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3C9" w:rsidRPr="007F3A8A" w:rsidRDefault="008603C9" w:rsidP="008603C9">
      <w:pPr>
        <w:widowControl w:val="0"/>
        <w:bidi/>
        <w:rPr>
          <w:b/>
          <w:bCs/>
          <w:color w:val="000000"/>
          <w:sz w:val="26"/>
          <w:szCs w:val="26"/>
          <w:u w:val="single"/>
          <w:rtl/>
          <w:lang w:bidi="fa-IR"/>
        </w:rPr>
      </w:pPr>
    </w:p>
    <w:p w:rsidR="003F2DBA" w:rsidRDefault="003F2DBA" w:rsidP="00C82A37">
      <w:pPr>
        <w:widowControl w:val="0"/>
        <w:bidi/>
        <w:ind w:left="-249"/>
        <w:rPr>
          <w:rFonts w:cs="B Nazanin"/>
          <w:b/>
          <w:bCs/>
          <w:color w:val="000000"/>
          <w:sz w:val="26"/>
          <w:szCs w:val="26"/>
          <w:u w:val="single"/>
          <w:rtl/>
          <w:lang w:bidi="fa-IR"/>
        </w:rPr>
      </w:pPr>
    </w:p>
    <w:p w:rsidR="003F2DBA" w:rsidRDefault="003F2DBA" w:rsidP="00C82A37">
      <w:pPr>
        <w:widowControl w:val="0"/>
        <w:bidi/>
        <w:ind w:left="-249"/>
        <w:rPr>
          <w:rFonts w:cs="B Nazanin"/>
          <w:b/>
          <w:bCs/>
          <w:color w:val="000000"/>
          <w:sz w:val="26"/>
          <w:szCs w:val="26"/>
          <w:u w:val="single"/>
          <w:rtl/>
          <w:lang w:bidi="fa-IR"/>
        </w:rPr>
      </w:pPr>
    </w:p>
    <w:p w:rsidR="003F2DBA" w:rsidRPr="003F2DBA" w:rsidRDefault="00040F3C" w:rsidP="00C82A37">
      <w:pPr>
        <w:widowControl w:val="0"/>
        <w:bidi/>
        <w:ind w:left="-249"/>
        <w:jc w:val="center"/>
        <w:rPr>
          <w:rFonts w:cs="B Nazanin"/>
          <w:b/>
          <w:bCs/>
          <w:color w:val="000000"/>
          <w:sz w:val="96"/>
          <w:szCs w:val="96"/>
          <w:rtl/>
          <w:lang w:bidi="fa-IR"/>
        </w:rPr>
      </w:pPr>
      <w:r>
        <w:rPr>
          <w:rFonts w:cs="B Nazanin" w:hint="cs"/>
          <w:b/>
          <w:bCs/>
          <w:color w:val="000000"/>
          <w:sz w:val="96"/>
          <w:szCs w:val="96"/>
          <w:rtl/>
          <w:lang w:bidi="fa-IR"/>
        </w:rPr>
        <w:t>هند بوکِ</w:t>
      </w:r>
    </w:p>
    <w:p w:rsidR="00213A1B" w:rsidRDefault="003F2DBA" w:rsidP="00213A1B">
      <w:pPr>
        <w:widowControl w:val="0"/>
        <w:bidi/>
        <w:ind w:left="-249"/>
        <w:jc w:val="center"/>
        <w:rPr>
          <w:rFonts w:cs="B Nazanin"/>
          <w:b/>
          <w:bCs/>
          <w:color w:val="000000"/>
          <w:sz w:val="96"/>
          <w:szCs w:val="96"/>
          <w:rtl/>
          <w:lang w:bidi="fa-IR"/>
        </w:rPr>
      </w:pPr>
      <w:r w:rsidRPr="003F2DBA">
        <w:rPr>
          <w:rFonts w:cs="B Nazanin" w:hint="cs"/>
          <w:b/>
          <w:bCs/>
          <w:color w:val="000000"/>
          <w:sz w:val="96"/>
          <w:szCs w:val="96"/>
          <w:rtl/>
          <w:lang w:bidi="fa-IR"/>
        </w:rPr>
        <w:t>مفسرانِ موضوعی</w:t>
      </w:r>
    </w:p>
    <w:p w:rsidR="00213A1B" w:rsidRPr="00E402FC" w:rsidRDefault="00213A1B" w:rsidP="00213A1B">
      <w:pPr>
        <w:widowControl w:val="0"/>
        <w:bidi/>
        <w:ind w:left="-249"/>
        <w:jc w:val="center"/>
        <w:rPr>
          <w:rFonts w:cs="B Nazanin"/>
          <w:b/>
          <w:bCs/>
          <w:color w:val="000000"/>
          <w:sz w:val="72"/>
          <w:szCs w:val="72"/>
          <w:rtl/>
          <w:lang w:bidi="fa-IR"/>
        </w:rPr>
      </w:pPr>
      <w:r w:rsidRPr="00E402FC">
        <w:rPr>
          <w:rFonts w:cs="B Nazanin" w:hint="cs"/>
          <w:b/>
          <w:bCs/>
          <w:color w:val="000000"/>
          <w:sz w:val="72"/>
          <w:szCs w:val="72"/>
          <w:rtl/>
          <w:lang w:bidi="fa-IR"/>
        </w:rPr>
        <w:t>(1393)</w:t>
      </w:r>
    </w:p>
    <w:p w:rsidR="00213A1B" w:rsidRDefault="00213A1B" w:rsidP="00213A1B">
      <w:pPr>
        <w:widowControl w:val="0"/>
        <w:bidi/>
        <w:ind w:left="-249"/>
        <w:jc w:val="center"/>
        <w:rPr>
          <w:rFonts w:cs="B Nazanin"/>
          <w:b/>
          <w:bCs/>
          <w:color w:val="000000"/>
          <w:sz w:val="96"/>
          <w:szCs w:val="96"/>
          <w:rtl/>
          <w:lang w:bidi="fa-IR"/>
        </w:rPr>
      </w:pPr>
    </w:p>
    <w:p w:rsidR="003F2DBA" w:rsidRPr="003F2DBA" w:rsidRDefault="00213A1B" w:rsidP="00213A1B">
      <w:pPr>
        <w:widowControl w:val="0"/>
        <w:bidi/>
        <w:ind w:left="-249"/>
        <w:jc w:val="center"/>
        <w:rPr>
          <w:rFonts w:cs="B Nazanin"/>
          <w:b/>
          <w:bCs/>
          <w:color w:val="000000"/>
          <w:sz w:val="56"/>
          <w:szCs w:val="56"/>
          <w:rtl/>
          <w:lang w:bidi="fa-IR"/>
        </w:rPr>
      </w:pPr>
      <w:r>
        <w:rPr>
          <w:rFonts w:cs="B Nazanin" w:hint="cs"/>
          <w:b/>
          <w:bCs/>
          <w:color w:val="000000"/>
          <w:sz w:val="56"/>
          <w:szCs w:val="56"/>
          <w:rtl/>
          <w:lang w:bidi="fa-IR"/>
        </w:rPr>
        <w:t xml:space="preserve">از </w:t>
      </w:r>
      <w:r w:rsidR="003F2DBA" w:rsidRPr="003F2DBA">
        <w:rPr>
          <w:rFonts w:cs="B Nazanin" w:hint="cs"/>
          <w:b/>
          <w:bCs/>
          <w:color w:val="000000"/>
          <w:sz w:val="56"/>
          <w:szCs w:val="56"/>
          <w:rtl/>
          <w:lang w:bidi="fa-IR"/>
        </w:rPr>
        <w:t>: مهندس جمال گنجه ای</w:t>
      </w:r>
    </w:p>
    <w:p w:rsidR="003F2DBA" w:rsidRDefault="003F2DBA" w:rsidP="00C82A37">
      <w:pPr>
        <w:widowControl w:val="0"/>
        <w:bidi/>
        <w:ind w:left="-249"/>
        <w:rPr>
          <w:rFonts w:cs="B Nazanin"/>
          <w:b/>
          <w:bCs/>
          <w:color w:val="000000"/>
          <w:sz w:val="26"/>
          <w:szCs w:val="26"/>
          <w:u w:val="single"/>
          <w:rtl/>
          <w:lang w:bidi="fa-IR"/>
        </w:rPr>
      </w:pPr>
    </w:p>
    <w:p w:rsidR="003F2DBA" w:rsidRDefault="003F2DBA" w:rsidP="00C82A37">
      <w:pPr>
        <w:widowControl w:val="0"/>
        <w:bidi/>
        <w:ind w:left="-249"/>
        <w:rPr>
          <w:rFonts w:cs="B Nazanin"/>
          <w:b/>
          <w:bCs/>
          <w:color w:val="000000"/>
          <w:sz w:val="26"/>
          <w:szCs w:val="26"/>
          <w:u w:val="single"/>
          <w:rtl/>
          <w:lang w:bidi="fa-IR"/>
        </w:rPr>
      </w:pPr>
    </w:p>
    <w:p w:rsidR="003F2DBA" w:rsidRDefault="003F2DBA" w:rsidP="00C82A37">
      <w:pPr>
        <w:widowControl w:val="0"/>
        <w:bidi/>
        <w:ind w:left="-249"/>
        <w:rPr>
          <w:rFonts w:cs="B Nazanin"/>
          <w:b/>
          <w:bCs/>
          <w:color w:val="000000"/>
          <w:sz w:val="26"/>
          <w:szCs w:val="26"/>
          <w:u w:val="single"/>
          <w:rtl/>
          <w:lang w:bidi="fa-IR"/>
        </w:rPr>
      </w:pPr>
    </w:p>
    <w:p w:rsidR="003F2DBA" w:rsidRDefault="003F2DBA" w:rsidP="00C82A37">
      <w:pPr>
        <w:widowControl w:val="0"/>
        <w:bidi/>
        <w:ind w:left="-249"/>
        <w:rPr>
          <w:rFonts w:cs="B Nazanin"/>
          <w:b/>
          <w:bCs/>
          <w:color w:val="000000"/>
          <w:sz w:val="26"/>
          <w:szCs w:val="26"/>
          <w:u w:val="single"/>
          <w:rtl/>
          <w:lang w:bidi="fa-IR"/>
        </w:rPr>
      </w:pPr>
    </w:p>
    <w:p w:rsidR="003F2DBA" w:rsidRDefault="003F2DBA" w:rsidP="00C82A37">
      <w:pPr>
        <w:widowControl w:val="0"/>
        <w:bidi/>
        <w:ind w:left="-249"/>
        <w:jc w:val="center"/>
        <w:rPr>
          <w:rFonts w:cs="B Nazanin"/>
          <w:b/>
          <w:bCs/>
          <w:color w:val="000000"/>
          <w:sz w:val="48"/>
          <w:szCs w:val="48"/>
          <w:rtl/>
          <w:lang w:bidi="fa-IR"/>
        </w:rPr>
      </w:pPr>
      <w:r w:rsidRPr="003F2DBA">
        <w:rPr>
          <w:rFonts w:cs="B Nazanin" w:hint="cs"/>
          <w:b/>
          <w:bCs/>
          <w:color w:val="000000"/>
          <w:sz w:val="48"/>
          <w:szCs w:val="48"/>
          <w:rtl/>
          <w:lang w:bidi="fa-IR"/>
        </w:rPr>
        <w:lastRenderedPageBreak/>
        <w:t>شناسنامه کتاب</w:t>
      </w:r>
    </w:p>
    <w:p w:rsidR="003F2DBA" w:rsidRDefault="00CA4F56" w:rsidP="00C82A37">
      <w:pPr>
        <w:widowControl w:val="0"/>
        <w:bidi/>
        <w:ind w:left="-249"/>
        <w:rPr>
          <w:rFonts w:cs="B Nazanin"/>
          <w:b/>
          <w:bCs/>
          <w:color w:val="000000"/>
          <w:sz w:val="32"/>
          <w:szCs w:val="32"/>
          <w:rtl/>
          <w:lang w:bidi="fa-IR"/>
        </w:rPr>
      </w:pPr>
      <w:r>
        <w:rPr>
          <w:rFonts w:cs="B Nazanin" w:hint="cs"/>
          <w:b/>
          <w:bCs/>
          <w:color w:val="000000"/>
          <w:sz w:val="32"/>
          <w:szCs w:val="32"/>
          <w:rtl/>
          <w:lang w:bidi="fa-IR"/>
        </w:rPr>
        <w:t>نام کتاب : هند بوک (1393)</w:t>
      </w:r>
      <w:r w:rsidR="003F2DBA">
        <w:rPr>
          <w:rFonts w:cs="B Nazanin" w:hint="cs"/>
          <w:b/>
          <w:bCs/>
          <w:color w:val="000000"/>
          <w:sz w:val="32"/>
          <w:szCs w:val="32"/>
          <w:rtl/>
          <w:lang w:bidi="fa-IR"/>
        </w:rPr>
        <w:t xml:space="preserve"> مفسرانِ موضوعیِ قرآن کریم</w:t>
      </w:r>
    </w:p>
    <w:p w:rsidR="003F2DBA" w:rsidRDefault="003F2DBA" w:rsidP="00C82A37">
      <w:pPr>
        <w:widowControl w:val="0"/>
        <w:bidi/>
        <w:ind w:left="-249"/>
        <w:rPr>
          <w:rFonts w:cs="B Nazanin"/>
          <w:b/>
          <w:bCs/>
          <w:color w:val="000000"/>
          <w:sz w:val="32"/>
          <w:szCs w:val="32"/>
          <w:rtl/>
          <w:lang w:bidi="fa-IR"/>
        </w:rPr>
      </w:pPr>
      <w:r>
        <w:rPr>
          <w:rFonts w:cs="B Nazanin" w:hint="cs"/>
          <w:b/>
          <w:bCs/>
          <w:color w:val="000000"/>
          <w:sz w:val="32"/>
          <w:szCs w:val="32"/>
          <w:rtl/>
          <w:lang w:bidi="fa-IR"/>
        </w:rPr>
        <w:t>نام مولف : مهندس جمال گنجه ای</w:t>
      </w:r>
    </w:p>
    <w:p w:rsidR="003F2DBA" w:rsidRDefault="003F2DBA" w:rsidP="00C82A37">
      <w:pPr>
        <w:widowControl w:val="0"/>
        <w:bidi/>
        <w:ind w:left="-249"/>
        <w:rPr>
          <w:rFonts w:cs="B Nazanin"/>
          <w:b/>
          <w:bCs/>
          <w:color w:val="000000"/>
          <w:sz w:val="32"/>
          <w:szCs w:val="32"/>
          <w:rtl/>
          <w:lang w:bidi="fa-IR"/>
        </w:rPr>
      </w:pPr>
      <w:r>
        <w:rPr>
          <w:rFonts w:cs="B Nazanin" w:hint="cs"/>
          <w:b/>
          <w:bCs/>
          <w:color w:val="000000"/>
          <w:sz w:val="32"/>
          <w:szCs w:val="32"/>
          <w:rtl/>
          <w:lang w:bidi="fa-IR"/>
        </w:rPr>
        <w:t xml:space="preserve">تاریخ انتشار  در فضای مجازی : </w:t>
      </w:r>
      <w:r w:rsidR="001A0A82">
        <w:rPr>
          <w:rFonts w:cs="B Nazanin" w:hint="cs"/>
          <w:b/>
          <w:bCs/>
          <w:color w:val="000000"/>
          <w:sz w:val="32"/>
          <w:szCs w:val="32"/>
          <w:rtl/>
          <w:lang w:bidi="fa-IR"/>
        </w:rPr>
        <w:t>پائیز</w:t>
      </w:r>
      <w:r w:rsidR="007D738A">
        <w:rPr>
          <w:rFonts w:cs="B Nazanin" w:hint="cs"/>
          <w:b/>
          <w:bCs/>
          <w:color w:val="000000"/>
          <w:sz w:val="32"/>
          <w:szCs w:val="32"/>
          <w:rtl/>
          <w:lang w:bidi="fa-IR"/>
        </w:rPr>
        <w:t xml:space="preserve"> 93</w:t>
      </w:r>
    </w:p>
    <w:p w:rsidR="003F2DBA" w:rsidRDefault="00AD4EED" w:rsidP="00C82A37">
      <w:pPr>
        <w:widowControl w:val="0"/>
        <w:bidi/>
        <w:ind w:left="-249"/>
        <w:rPr>
          <w:rFonts w:cs="B Nazanin"/>
          <w:b/>
          <w:bCs/>
          <w:color w:val="000000"/>
          <w:sz w:val="32"/>
          <w:szCs w:val="32"/>
          <w:lang w:bidi="fa-IR"/>
        </w:rPr>
      </w:pPr>
      <w:hyperlink r:id="rId8" w:history="1">
        <w:r w:rsidR="003F2DBA" w:rsidRPr="00E9695C">
          <w:rPr>
            <w:rStyle w:val="Hyperlink"/>
            <w:rFonts w:cs="B Nazanin"/>
            <w:b/>
            <w:bCs/>
            <w:sz w:val="32"/>
            <w:szCs w:val="32"/>
            <w:lang w:bidi="fa-IR"/>
          </w:rPr>
          <w:t>www.tafsir.jamal-ganjei.com</w:t>
        </w:r>
      </w:hyperlink>
    </w:p>
    <w:p w:rsidR="003F2DBA" w:rsidRDefault="00AD4EED" w:rsidP="00C82A37">
      <w:pPr>
        <w:widowControl w:val="0"/>
        <w:bidi/>
        <w:ind w:left="-249"/>
        <w:rPr>
          <w:rFonts w:cs="B Nazanin"/>
          <w:b/>
          <w:bCs/>
          <w:color w:val="000000"/>
          <w:sz w:val="32"/>
          <w:szCs w:val="32"/>
          <w:lang w:bidi="fa-IR"/>
        </w:rPr>
      </w:pPr>
      <w:hyperlink r:id="rId9" w:history="1">
        <w:r w:rsidR="003F2DBA" w:rsidRPr="00E9695C">
          <w:rPr>
            <w:rStyle w:val="Hyperlink"/>
            <w:rFonts w:cs="B Nazanin"/>
            <w:b/>
            <w:bCs/>
            <w:sz w:val="32"/>
            <w:szCs w:val="32"/>
            <w:lang w:bidi="fa-IR"/>
          </w:rPr>
          <w:t>jamalganjei@gmail.com</w:t>
        </w:r>
      </w:hyperlink>
    </w:p>
    <w:p w:rsidR="003F2DBA" w:rsidRPr="003F2DBA" w:rsidRDefault="003F2DBA" w:rsidP="00C82A37">
      <w:pPr>
        <w:widowControl w:val="0"/>
        <w:bidi/>
        <w:ind w:left="-249"/>
        <w:rPr>
          <w:rFonts w:cs="B Nazanin"/>
          <w:b/>
          <w:bCs/>
          <w:color w:val="000000"/>
          <w:sz w:val="32"/>
          <w:szCs w:val="32"/>
          <w:lang w:bidi="fa-IR"/>
        </w:rPr>
      </w:pPr>
    </w:p>
    <w:p w:rsidR="003F2DBA" w:rsidRDefault="003F2DBA" w:rsidP="00C82A37">
      <w:pPr>
        <w:widowControl w:val="0"/>
        <w:bidi/>
        <w:ind w:left="-249"/>
        <w:rPr>
          <w:rFonts w:cs="B Nazanin"/>
          <w:b/>
          <w:bCs/>
          <w:color w:val="000000"/>
          <w:sz w:val="26"/>
          <w:szCs w:val="26"/>
          <w:u w:val="single"/>
          <w:rtl/>
          <w:lang w:bidi="fa-IR"/>
        </w:rPr>
      </w:pPr>
    </w:p>
    <w:p w:rsidR="003F2DBA" w:rsidRDefault="003F2DBA" w:rsidP="00C82A37">
      <w:pPr>
        <w:widowControl w:val="0"/>
        <w:bidi/>
        <w:ind w:left="-249"/>
        <w:rPr>
          <w:rFonts w:cs="B Nazanin"/>
          <w:b/>
          <w:bCs/>
          <w:color w:val="000000"/>
          <w:sz w:val="26"/>
          <w:szCs w:val="26"/>
          <w:u w:val="single"/>
          <w:rtl/>
          <w:lang w:bidi="fa-IR"/>
        </w:rPr>
      </w:pPr>
    </w:p>
    <w:p w:rsidR="003F2DBA" w:rsidRDefault="003F2DBA" w:rsidP="00C82A37">
      <w:pPr>
        <w:widowControl w:val="0"/>
        <w:bidi/>
        <w:ind w:left="-249"/>
        <w:rPr>
          <w:rFonts w:cs="B Nazanin"/>
          <w:b/>
          <w:bCs/>
          <w:color w:val="000000"/>
          <w:sz w:val="26"/>
          <w:szCs w:val="26"/>
          <w:u w:val="single"/>
          <w:rtl/>
          <w:lang w:bidi="fa-IR"/>
        </w:rPr>
      </w:pPr>
    </w:p>
    <w:p w:rsidR="003F2DBA" w:rsidRDefault="003F2DBA" w:rsidP="00C82A37">
      <w:pPr>
        <w:widowControl w:val="0"/>
        <w:bidi/>
        <w:ind w:left="-249"/>
        <w:rPr>
          <w:rFonts w:cs="B Nazanin"/>
          <w:b/>
          <w:bCs/>
          <w:color w:val="000000"/>
          <w:sz w:val="26"/>
          <w:szCs w:val="26"/>
          <w:u w:val="single"/>
          <w:rtl/>
          <w:lang w:bidi="fa-IR"/>
        </w:rPr>
      </w:pPr>
    </w:p>
    <w:p w:rsidR="003F2DBA" w:rsidRDefault="003F2DBA" w:rsidP="00C82A37">
      <w:pPr>
        <w:widowControl w:val="0"/>
        <w:bidi/>
        <w:ind w:left="-249"/>
        <w:rPr>
          <w:rFonts w:cs="B Nazanin"/>
          <w:b/>
          <w:bCs/>
          <w:color w:val="000000"/>
          <w:sz w:val="26"/>
          <w:szCs w:val="26"/>
          <w:u w:val="single"/>
          <w:rtl/>
          <w:lang w:bidi="fa-IR"/>
        </w:rPr>
      </w:pPr>
    </w:p>
    <w:p w:rsidR="003F2DBA" w:rsidRDefault="003F2DBA" w:rsidP="00C82A37">
      <w:pPr>
        <w:widowControl w:val="0"/>
        <w:bidi/>
        <w:ind w:left="-249"/>
        <w:rPr>
          <w:rFonts w:cs="B Nazanin"/>
          <w:b/>
          <w:bCs/>
          <w:color w:val="000000"/>
          <w:sz w:val="26"/>
          <w:szCs w:val="26"/>
          <w:u w:val="single"/>
          <w:rtl/>
          <w:lang w:bidi="fa-IR"/>
        </w:rPr>
      </w:pPr>
    </w:p>
    <w:p w:rsidR="003F2DBA" w:rsidRDefault="003F2DBA" w:rsidP="00C82A37">
      <w:pPr>
        <w:widowControl w:val="0"/>
        <w:bidi/>
        <w:ind w:left="-249"/>
        <w:rPr>
          <w:rFonts w:cs="B Nazanin"/>
          <w:b/>
          <w:bCs/>
          <w:color w:val="000000"/>
          <w:sz w:val="26"/>
          <w:szCs w:val="26"/>
          <w:u w:val="single"/>
          <w:rtl/>
          <w:lang w:bidi="fa-IR"/>
        </w:rPr>
      </w:pPr>
    </w:p>
    <w:p w:rsidR="003F2DBA" w:rsidRDefault="003F2DBA" w:rsidP="00C82A37">
      <w:pPr>
        <w:widowControl w:val="0"/>
        <w:bidi/>
        <w:ind w:left="-249"/>
        <w:rPr>
          <w:rFonts w:cs="B Nazanin"/>
          <w:b/>
          <w:bCs/>
          <w:color w:val="000000"/>
          <w:sz w:val="26"/>
          <w:szCs w:val="26"/>
          <w:u w:val="single"/>
          <w:rtl/>
          <w:lang w:bidi="fa-IR"/>
        </w:rPr>
      </w:pPr>
    </w:p>
    <w:p w:rsidR="003F2DBA" w:rsidRDefault="003F2DBA" w:rsidP="00C82A37">
      <w:pPr>
        <w:widowControl w:val="0"/>
        <w:bidi/>
        <w:ind w:left="-249"/>
        <w:rPr>
          <w:rFonts w:cs="B Nazanin"/>
          <w:b/>
          <w:bCs/>
          <w:color w:val="000000"/>
          <w:sz w:val="26"/>
          <w:szCs w:val="26"/>
          <w:u w:val="single"/>
          <w:rtl/>
          <w:lang w:bidi="fa-IR"/>
        </w:rPr>
      </w:pPr>
    </w:p>
    <w:p w:rsidR="003F2DBA" w:rsidRDefault="003F2DBA" w:rsidP="00C82A37">
      <w:pPr>
        <w:widowControl w:val="0"/>
        <w:bidi/>
        <w:ind w:left="-249"/>
        <w:rPr>
          <w:rFonts w:cs="B Nazanin"/>
          <w:b/>
          <w:bCs/>
          <w:color w:val="000000"/>
          <w:sz w:val="26"/>
          <w:szCs w:val="26"/>
          <w:u w:val="single"/>
          <w:rtl/>
          <w:lang w:bidi="fa-IR"/>
        </w:rPr>
      </w:pPr>
    </w:p>
    <w:p w:rsidR="003F2DBA" w:rsidRDefault="003F2DBA" w:rsidP="00C82A37">
      <w:pPr>
        <w:widowControl w:val="0"/>
        <w:bidi/>
        <w:ind w:left="-249"/>
        <w:rPr>
          <w:rFonts w:cs="B Nazanin"/>
          <w:b/>
          <w:bCs/>
          <w:color w:val="000000"/>
          <w:sz w:val="26"/>
          <w:szCs w:val="26"/>
          <w:u w:val="single"/>
          <w:rtl/>
          <w:lang w:bidi="fa-IR"/>
        </w:rPr>
      </w:pPr>
    </w:p>
    <w:p w:rsidR="003F2DBA" w:rsidRDefault="003F2DBA" w:rsidP="00C82A37">
      <w:pPr>
        <w:widowControl w:val="0"/>
        <w:bidi/>
        <w:ind w:left="-249"/>
        <w:rPr>
          <w:rFonts w:cs="B Nazanin"/>
          <w:b/>
          <w:bCs/>
          <w:color w:val="000000"/>
          <w:sz w:val="26"/>
          <w:szCs w:val="26"/>
          <w:u w:val="single"/>
          <w:rtl/>
          <w:lang w:bidi="fa-IR"/>
        </w:rPr>
      </w:pPr>
    </w:p>
    <w:p w:rsidR="003F2DBA" w:rsidRDefault="003F2DBA" w:rsidP="00C82A37">
      <w:pPr>
        <w:widowControl w:val="0"/>
        <w:bidi/>
        <w:ind w:left="-249"/>
        <w:rPr>
          <w:rFonts w:cs="B Nazanin"/>
          <w:b/>
          <w:bCs/>
          <w:color w:val="000000"/>
          <w:sz w:val="26"/>
          <w:szCs w:val="26"/>
          <w:u w:val="single"/>
          <w:rtl/>
          <w:lang w:bidi="fa-IR"/>
        </w:rPr>
      </w:pPr>
    </w:p>
    <w:p w:rsidR="003F2DBA" w:rsidRDefault="003F2DBA" w:rsidP="00C82A37">
      <w:pPr>
        <w:widowControl w:val="0"/>
        <w:bidi/>
        <w:ind w:left="-249"/>
        <w:rPr>
          <w:rFonts w:cs="B Nazanin"/>
          <w:b/>
          <w:bCs/>
          <w:color w:val="000000"/>
          <w:sz w:val="26"/>
          <w:szCs w:val="26"/>
          <w:u w:val="single"/>
          <w:rtl/>
          <w:lang w:bidi="fa-IR"/>
        </w:rPr>
      </w:pPr>
    </w:p>
    <w:p w:rsidR="003F2DBA" w:rsidRDefault="003F2DBA" w:rsidP="00C82A37">
      <w:pPr>
        <w:widowControl w:val="0"/>
        <w:bidi/>
        <w:ind w:left="-249"/>
        <w:rPr>
          <w:rFonts w:cs="B Nazanin"/>
          <w:b/>
          <w:bCs/>
          <w:color w:val="000000"/>
          <w:sz w:val="26"/>
          <w:szCs w:val="26"/>
          <w:u w:val="single"/>
          <w:rtl/>
          <w:lang w:bidi="fa-IR"/>
        </w:rPr>
      </w:pPr>
    </w:p>
    <w:p w:rsidR="003F2DBA" w:rsidRDefault="003F2DBA" w:rsidP="00C82A37">
      <w:pPr>
        <w:widowControl w:val="0"/>
        <w:bidi/>
        <w:ind w:left="-249"/>
        <w:rPr>
          <w:rFonts w:cs="B Nazanin"/>
          <w:b/>
          <w:bCs/>
          <w:color w:val="000000"/>
          <w:sz w:val="26"/>
          <w:szCs w:val="26"/>
          <w:u w:val="single"/>
          <w:rtl/>
          <w:lang w:bidi="fa-IR"/>
        </w:rPr>
      </w:pPr>
    </w:p>
    <w:p w:rsidR="003F2DBA" w:rsidRDefault="003F2DBA" w:rsidP="00C82A37">
      <w:pPr>
        <w:widowControl w:val="0"/>
        <w:bidi/>
        <w:ind w:left="-249"/>
        <w:rPr>
          <w:rFonts w:cs="B Nazanin"/>
          <w:b/>
          <w:bCs/>
          <w:color w:val="000000"/>
          <w:sz w:val="26"/>
          <w:szCs w:val="26"/>
          <w:u w:val="single"/>
          <w:rtl/>
          <w:lang w:bidi="fa-IR"/>
        </w:rPr>
      </w:pPr>
    </w:p>
    <w:p w:rsidR="003F2DBA" w:rsidRDefault="003F2DBA" w:rsidP="00C82A37">
      <w:pPr>
        <w:widowControl w:val="0"/>
        <w:bidi/>
        <w:ind w:left="-249"/>
        <w:rPr>
          <w:rFonts w:cs="B Nazanin"/>
          <w:b/>
          <w:bCs/>
          <w:color w:val="000000"/>
          <w:sz w:val="26"/>
          <w:szCs w:val="26"/>
          <w:u w:val="single"/>
          <w:rtl/>
          <w:lang w:bidi="fa-IR"/>
        </w:rPr>
      </w:pPr>
    </w:p>
    <w:p w:rsidR="003F2DBA" w:rsidRDefault="003F2DBA" w:rsidP="00C82A37">
      <w:pPr>
        <w:widowControl w:val="0"/>
        <w:bidi/>
        <w:ind w:left="-249"/>
        <w:rPr>
          <w:rFonts w:cs="B Nazanin"/>
          <w:b/>
          <w:bCs/>
          <w:color w:val="000000"/>
          <w:sz w:val="26"/>
          <w:szCs w:val="26"/>
          <w:u w:val="single"/>
          <w:rtl/>
          <w:lang w:bidi="fa-IR"/>
        </w:rPr>
      </w:pPr>
    </w:p>
    <w:p w:rsidR="003F2DBA" w:rsidRDefault="003F2DBA" w:rsidP="00C82A37">
      <w:pPr>
        <w:widowControl w:val="0"/>
        <w:bidi/>
        <w:ind w:left="-249"/>
        <w:rPr>
          <w:rFonts w:cs="B Nazanin"/>
          <w:b/>
          <w:bCs/>
          <w:color w:val="000000"/>
          <w:sz w:val="26"/>
          <w:szCs w:val="26"/>
          <w:u w:val="single"/>
          <w:lang w:bidi="fa-IR"/>
        </w:rPr>
      </w:pPr>
    </w:p>
    <w:p w:rsidR="003F2DBA" w:rsidRDefault="003F2DBA" w:rsidP="00C82A37">
      <w:pPr>
        <w:widowControl w:val="0"/>
        <w:bidi/>
        <w:ind w:left="-249"/>
        <w:rPr>
          <w:rFonts w:cs="B Nazanin"/>
          <w:b/>
          <w:bCs/>
          <w:color w:val="000000"/>
          <w:sz w:val="26"/>
          <w:szCs w:val="26"/>
          <w:u w:val="single"/>
          <w:lang w:bidi="fa-IR"/>
        </w:rPr>
      </w:pPr>
    </w:p>
    <w:p w:rsidR="003F2DBA" w:rsidRDefault="00CA4F56" w:rsidP="00C82A37">
      <w:pPr>
        <w:widowControl w:val="0"/>
        <w:bidi/>
        <w:ind w:left="-249"/>
        <w:rPr>
          <w:rFonts w:cs="B Nazanin"/>
          <w:b/>
          <w:bCs/>
          <w:color w:val="000000"/>
          <w:sz w:val="26"/>
          <w:szCs w:val="26"/>
          <w:u w:val="single"/>
          <w:lang w:bidi="fa-IR"/>
        </w:rPr>
      </w:pPr>
      <w:r>
        <w:rPr>
          <w:rFonts w:cs="B Nazanin"/>
          <w:b/>
          <w:bCs/>
          <w:noProof/>
          <w:color w:val="000000"/>
          <w:sz w:val="26"/>
          <w:szCs w:val="26"/>
          <w:u w:val="single"/>
        </w:rPr>
        <w:drawing>
          <wp:anchor distT="0" distB="0" distL="114300" distR="114300" simplePos="0" relativeHeight="251659264" behindDoc="0" locked="0" layoutInCell="1" allowOverlap="1">
            <wp:simplePos x="0" y="0"/>
            <wp:positionH relativeFrom="column">
              <wp:posOffset>285750</wp:posOffset>
            </wp:positionH>
            <wp:positionV relativeFrom="paragraph">
              <wp:posOffset>-2540</wp:posOffset>
            </wp:positionV>
            <wp:extent cx="3117850" cy="2781300"/>
            <wp:effectExtent l="19050" t="0" r="6350" b="0"/>
            <wp:wrapNone/>
            <wp:docPr id="1" name="Picture 2" descr="IMG_16__KHO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6__KHOSH"/>
                    <pic:cNvPicPr>
                      <a:picLocks noChangeAspect="1" noChangeArrowheads="1"/>
                    </pic:cNvPicPr>
                  </pic:nvPicPr>
                  <pic:blipFill>
                    <a:blip r:embed="rId10"/>
                    <a:srcRect/>
                    <a:stretch>
                      <a:fillRect/>
                    </a:stretch>
                  </pic:blipFill>
                  <pic:spPr bwMode="auto">
                    <a:xfrm>
                      <a:off x="0" y="0"/>
                      <a:ext cx="3117850" cy="2781300"/>
                    </a:xfrm>
                    <a:prstGeom prst="rect">
                      <a:avLst/>
                    </a:prstGeom>
                    <a:noFill/>
                    <a:ln w="9525">
                      <a:noFill/>
                      <a:miter lim="800000"/>
                      <a:headEnd/>
                      <a:tailEnd/>
                    </a:ln>
                  </pic:spPr>
                </pic:pic>
              </a:graphicData>
            </a:graphic>
          </wp:anchor>
        </w:drawing>
      </w:r>
    </w:p>
    <w:p w:rsidR="003F2DBA" w:rsidRDefault="003F2DBA" w:rsidP="00C82A37">
      <w:pPr>
        <w:widowControl w:val="0"/>
        <w:bidi/>
        <w:ind w:left="-249"/>
        <w:rPr>
          <w:rFonts w:cs="B Nazanin"/>
          <w:b/>
          <w:bCs/>
          <w:color w:val="000000"/>
          <w:sz w:val="26"/>
          <w:szCs w:val="26"/>
          <w:u w:val="single"/>
          <w:lang w:bidi="fa-IR"/>
        </w:rPr>
      </w:pPr>
    </w:p>
    <w:p w:rsidR="003F2DBA" w:rsidRDefault="003F2DBA" w:rsidP="00C82A37">
      <w:pPr>
        <w:widowControl w:val="0"/>
        <w:bidi/>
        <w:ind w:left="-249"/>
        <w:rPr>
          <w:rFonts w:cs="B Nazanin"/>
          <w:b/>
          <w:bCs/>
          <w:color w:val="000000"/>
          <w:sz w:val="26"/>
          <w:szCs w:val="26"/>
          <w:u w:val="single"/>
          <w:lang w:bidi="fa-IR"/>
        </w:rPr>
      </w:pPr>
    </w:p>
    <w:p w:rsidR="003F2DBA" w:rsidRDefault="003F2DBA" w:rsidP="00C82A37">
      <w:pPr>
        <w:widowControl w:val="0"/>
        <w:bidi/>
        <w:ind w:left="-249"/>
        <w:rPr>
          <w:rFonts w:cs="B Nazanin"/>
          <w:b/>
          <w:bCs/>
          <w:color w:val="000000"/>
          <w:sz w:val="26"/>
          <w:szCs w:val="26"/>
          <w:u w:val="single"/>
          <w:lang w:bidi="fa-IR"/>
        </w:rPr>
      </w:pPr>
    </w:p>
    <w:p w:rsidR="003F2DBA" w:rsidRDefault="003F2DBA" w:rsidP="00C82A37">
      <w:pPr>
        <w:widowControl w:val="0"/>
        <w:bidi/>
        <w:ind w:left="-249"/>
        <w:rPr>
          <w:rFonts w:cs="B Nazanin"/>
          <w:b/>
          <w:bCs/>
          <w:color w:val="000000"/>
          <w:sz w:val="26"/>
          <w:szCs w:val="26"/>
          <w:u w:val="single"/>
          <w:lang w:bidi="fa-IR"/>
        </w:rPr>
      </w:pPr>
    </w:p>
    <w:p w:rsidR="003F2DBA" w:rsidRDefault="003F2DBA" w:rsidP="00C82A37">
      <w:pPr>
        <w:widowControl w:val="0"/>
        <w:bidi/>
        <w:ind w:left="-249"/>
        <w:rPr>
          <w:rFonts w:cs="B Nazanin"/>
          <w:b/>
          <w:bCs/>
          <w:color w:val="000000"/>
          <w:sz w:val="26"/>
          <w:szCs w:val="26"/>
          <w:u w:val="single"/>
          <w:lang w:bidi="fa-IR"/>
        </w:rPr>
      </w:pPr>
    </w:p>
    <w:p w:rsidR="003F2DBA" w:rsidRDefault="003F2DBA" w:rsidP="00C82A37">
      <w:pPr>
        <w:widowControl w:val="0"/>
        <w:bidi/>
        <w:ind w:left="-249"/>
        <w:rPr>
          <w:rFonts w:cs="B Nazanin"/>
          <w:b/>
          <w:bCs/>
          <w:color w:val="000000"/>
          <w:sz w:val="26"/>
          <w:szCs w:val="26"/>
          <w:u w:val="single"/>
          <w:lang w:bidi="fa-IR"/>
        </w:rPr>
      </w:pPr>
    </w:p>
    <w:p w:rsidR="003F2DBA" w:rsidRDefault="003F2DBA" w:rsidP="00C82A37">
      <w:pPr>
        <w:widowControl w:val="0"/>
        <w:bidi/>
        <w:ind w:left="-249"/>
        <w:rPr>
          <w:rFonts w:cs="B Nazanin"/>
          <w:b/>
          <w:bCs/>
          <w:color w:val="000000"/>
          <w:sz w:val="26"/>
          <w:szCs w:val="26"/>
          <w:u w:val="single"/>
          <w:lang w:bidi="fa-IR"/>
        </w:rPr>
      </w:pPr>
    </w:p>
    <w:p w:rsidR="003F2DBA" w:rsidRDefault="003F2DBA" w:rsidP="00C82A37">
      <w:pPr>
        <w:widowControl w:val="0"/>
        <w:bidi/>
        <w:ind w:left="-249"/>
        <w:rPr>
          <w:rFonts w:cs="B Nazanin"/>
          <w:b/>
          <w:bCs/>
          <w:color w:val="000000"/>
          <w:sz w:val="26"/>
          <w:szCs w:val="26"/>
          <w:u w:val="single"/>
          <w:lang w:bidi="fa-IR"/>
        </w:rPr>
      </w:pPr>
    </w:p>
    <w:p w:rsidR="003F2DBA" w:rsidRDefault="003F2DBA" w:rsidP="00C82A37">
      <w:pPr>
        <w:widowControl w:val="0"/>
        <w:bidi/>
        <w:ind w:left="-249"/>
        <w:rPr>
          <w:rFonts w:cs="B Nazanin"/>
          <w:b/>
          <w:bCs/>
          <w:color w:val="000000"/>
          <w:sz w:val="26"/>
          <w:szCs w:val="26"/>
          <w:u w:val="single"/>
          <w:lang w:bidi="fa-IR"/>
        </w:rPr>
      </w:pPr>
    </w:p>
    <w:p w:rsidR="003F2DBA" w:rsidRDefault="003F2DBA" w:rsidP="00C82A37">
      <w:pPr>
        <w:widowControl w:val="0"/>
        <w:bidi/>
        <w:ind w:left="-249"/>
        <w:rPr>
          <w:rFonts w:cs="B Nazanin"/>
          <w:b/>
          <w:bCs/>
          <w:color w:val="000000"/>
          <w:sz w:val="26"/>
          <w:szCs w:val="26"/>
          <w:u w:val="single"/>
          <w:lang w:bidi="fa-IR"/>
        </w:rPr>
      </w:pPr>
    </w:p>
    <w:p w:rsidR="003F2DBA" w:rsidRDefault="003F2DBA" w:rsidP="00C82A37">
      <w:pPr>
        <w:widowControl w:val="0"/>
        <w:bidi/>
        <w:ind w:left="-249"/>
        <w:rPr>
          <w:rFonts w:cs="B Nazanin"/>
          <w:b/>
          <w:bCs/>
          <w:color w:val="000000"/>
          <w:sz w:val="26"/>
          <w:szCs w:val="26"/>
          <w:u w:val="single"/>
          <w:lang w:bidi="fa-IR"/>
        </w:rPr>
      </w:pPr>
    </w:p>
    <w:p w:rsidR="003F2DBA" w:rsidRDefault="003F2DBA" w:rsidP="00C82A37">
      <w:pPr>
        <w:widowControl w:val="0"/>
        <w:bidi/>
        <w:ind w:left="-249"/>
        <w:rPr>
          <w:rFonts w:cs="B Nazanin"/>
          <w:b/>
          <w:bCs/>
          <w:color w:val="000000"/>
          <w:sz w:val="26"/>
          <w:szCs w:val="26"/>
          <w:u w:val="single"/>
          <w:lang w:bidi="fa-IR"/>
        </w:rPr>
      </w:pPr>
    </w:p>
    <w:p w:rsidR="003F2DBA" w:rsidRDefault="003F2DBA" w:rsidP="00C82A37">
      <w:pPr>
        <w:widowControl w:val="0"/>
        <w:bidi/>
        <w:ind w:left="-249"/>
        <w:rPr>
          <w:rFonts w:cs="B Nazanin"/>
          <w:b/>
          <w:bCs/>
          <w:color w:val="000000"/>
          <w:sz w:val="26"/>
          <w:szCs w:val="26"/>
          <w:u w:val="single"/>
          <w:lang w:bidi="fa-IR"/>
        </w:rPr>
      </w:pPr>
    </w:p>
    <w:p w:rsidR="003F2DBA" w:rsidRDefault="003F2DBA" w:rsidP="00C82A37">
      <w:pPr>
        <w:widowControl w:val="0"/>
        <w:bidi/>
        <w:ind w:left="-249"/>
        <w:rPr>
          <w:rFonts w:cs="B Nazanin"/>
          <w:b/>
          <w:bCs/>
          <w:color w:val="000000"/>
          <w:sz w:val="26"/>
          <w:szCs w:val="26"/>
          <w:u w:val="single"/>
          <w:lang w:bidi="fa-IR"/>
        </w:rPr>
      </w:pPr>
    </w:p>
    <w:p w:rsidR="003F2DBA" w:rsidRDefault="003F2DBA" w:rsidP="00C82A37">
      <w:pPr>
        <w:widowControl w:val="0"/>
        <w:bidi/>
        <w:ind w:left="-249"/>
        <w:rPr>
          <w:rFonts w:cs="B Nazanin"/>
          <w:b/>
          <w:bCs/>
          <w:color w:val="000000"/>
          <w:sz w:val="26"/>
          <w:szCs w:val="26"/>
          <w:u w:val="single"/>
          <w:lang w:bidi="fa-IR"/>
        </w:rPr>
      </w:pPr>
    </w:p>
    <w:p w:rsidR="003F2DBA" w:rsidRDefault="003F2DBA" w:rsidP="00C82A37">
      <w:pPr>
        <w:widowControl w:val="0"/>
        <w:bidi/>
        <w:ind w:left="-249"/>
        <w:rPr>
          <w:rFonts w:cs="B Nazanin"/>
          <w:b/>
          <w:bCs/>
          <w:color w:val="000000"/>
          <w:sz w:val="26"/>
          <w:szCs w:val="26"/>
          <w:u w:val="single"/>
          <w:lang w:bidi="fa-IR"/>
        </w:rPr>
      </w:pPr>
    </w:p>
    <w:p w:rsidR="003F2DBA" w:rsidRDefault="003F2DBA" w:rsidP="00C82A37">
      <w:pPr>
        <w:widowControl w:val="0"/>
        <w:bidi/>
        <w:ind w:left="-249"/>
        <w:rPr>
          <w:rFonts w:cs="B Nazanin"/>
          <w:b/>
          <w:bCs/>
          <w:color w:val="000000"/>
          <w:sz w:val="26"/>
          <w:szCs w:val="26"/>
          <w:u w:val="single"/>
          <w:lang w:bidi="fa-IR"/>
        </w:rPr>
      </w:pPr>
    </w:p>
    <w:p w:rsidR="00274A73" w:rsidRDefault="00274A73" w:rsidP="00C82A37">
      <w:pPr>
        <w:widowControl w:val="0"/>
        <w:bidi/>
        <w:ind w:left="-249"/>
        <w:rPr>
          <w:rFonts w:cs="B Nazanin"/>
          <w:b/>
          <w:bCs/>
          <w:color w:val="000000"/>
          <w:sz w:val="26"/>
          <w:szCs w:val="26"/>
          <w:u w:val="single"/>
          <w:lang w:bidi="fa-IR"/>
        </w:rPr>
      </w:pPr>
    </w:p>
    <w:p w:rsidR="00274A73" w:rsidRDefault="00274A73" w:rsidP="00C82A37">
      <w:pPr>
        <w:widowControl w:val="0"/>
        <w:bidi/>
        <w:ind w:left="-249"/>
        <w:rPr>
          <w:rFonts w:cs="B Nazanin"/>
          <w:b/>
          <w:bCs/>
          <w:color w:val="000000"/>
          <w:sz w:val="26"/>
          <w:szCs w:val="26"/>
          <w:u w:val="single"/>
          <w:lang w:bidi="fa-IR"/>
        </w:rPr>
      </w:pPr>
    </w:p>
    <w:p w:rsidR="00274A73" w:rsidRDefault="00274A73" w:rsidP="00C82A37">
      <w:pPr>
        <w:widowControl w:val="0"/>
        <w:bidi/>
        <w:ind w:left="-249"/>
        <w:rPr>
          <w:rFonts w:cs="B Nazanin"/>
          <w:b/>
          <w:bCs/>
          <w:color w:val="000000"/>
          <w:sz w:val="26"/>
          <w:szCs w:val="26"/>
          <w:u w:val="single"/>
          <w:lang w:bidi="fa-IR"/>
        </w:rPr>
      </w:pPr>
    </w:p>
    <w:p w:rsidR="00274A73" w:rsidRDefault="00274A73" w:rsidP="00C82A37">
      <w:pPr>
        <w:widowControl w:val="0"/>
        <w:bidi/>
        <w:ind w:left="-249"/>
        <w:rPr>
          <w:rFonts w:cs="B Nazanin"/>
          <w:b/>
          <w:bCs/>
          <w:color w:val="000000"/>
          <w:sz w:val="26"/>
          <w:szCs w:val="26"/>
          <w:u w:val="single"/>
          <w:lang w:bidi="fa-IR"/>
        </w:rPr>
      </w:pPr>
    </w:p>
    <w:p w:rsidR="00274A73" w:rsidRDefault="00274A73" w:rsidP="00C82A37">
      <w:pPr>
        <w:widowControl w:val="0"/>
        <w:bidi/>
        <w:ind w:left="-249"/>
        <w:rPr>
          <w:rFonts w:cs="B Nazanin"/>
          <w:b/>
          <w:bCs/>
          <w:color w:val="000000"/>
          <w:sz w:val="26"/>
          <w:szCs w:val="26"/>
          <w:u w:val="single"/>
          <w:lang w:bidi="fa-IR"/>
        </w:rPr>
      </w:pPr>
    </w:p>
    <w:p w:rsidR="00830D56" w:rsidRDefault="00830D56" w:rsidP="00830D56">
      <w:pPr>
        <w:widowControl w:val="0"/>
        <w:bidi/>
        <w:ind w:left="21" w:right="90"/>
        <w:jc w:val="center"/>
        <w:rPr>
          <w:rFonts w:cs="B Nazanin"/>
          <w:b/>
          <w:bCs/>
          <w:color w:val="000000"/>
          <w:sz w:val="32"/>
          <w:szCs w:val="32"/>
          <w:lang w:bidi="fa-IR"/>
        </w:rPr>
      </w:pPr>
      <w:r>
        <w:rPr>
          <w:rFonts w:cs="B Nazanin" w:hint="cs"/>
          <w:b/>
          <w:bCs/>
          <w:color w:val="000000"/>
          <w:sz w:val="32"/>
          <w:szCs w:val="32"/>
          <w:rtl/>
          <w:lang w:bidi="fa-IR"/>
        </w:rPr>
        <w:lastRenderedPageBreak/>
        <w:t>پیشگفتار</w:t>
      </w:r>
    </w:p>
    <w:p w:rsidR="00830D56" w:rsidRDefault="00830D56" w:rsidP="00830D56">
      <w:pPr>
        <w:widowControl w:val="0"/>
        <w:bidi/>
        <w:ind w:left="21" w:right="90"/>
        <w:jc w:val="center"/>
        <w:rPr>
          <w:rFonts w:cs="B Nazanin"/>
          <w:color w:val="000000"/>
          <w:sz w:val="32"/>
          <w:szCs w:val="32"/>
          <w:rtl/>
          <w:lang w:bidi="fa-IR"/>
        </w:rPr>
      </w:pPr>
      <w:r>
        <w:rPr>
          <w:rFonts w:cs="B Nazanin" w:hint="cs"/>
          <w:color w:val="000000"/>
          <w:sz w:val="32"/>
          <w:szCs w:val="32"/>
          <w:rtl/>
          <w:lang w:bidi="fa-IR"/>
        </w:rPr>
        <w:t>معرفی</w:t>
      </w:r>
    </w:p>
    <w:p w:rsidR="00830D56" w:rsidRDefault="00830D56" w:rsidP="00830D56">
      <w:pPr>
        <w:widowControl w:val="0"/>
        <w:bidi/>
        <w:ind w:left="21" w:right="90"/>
        <w:jc w:val="both"/>
        <w:rPr>
          <w:rFonts w:cs="B Nazanin"/>
          <w:color w:val="000000"/>
          <w:rtl/>
          <w:lang w:bidi="fa-IR"/>
        </w:rPr>
      </w:pPr>
      <w:r>
        <w:rPr>
          <w:rFonts w:cs="B Nazanin" w:hint="cs"/>
          <w:color w:val="000000"/>
          <w:rtl/>
          <w:lang w:bidi="fa-IR"/>
        </w:rPr>
        <w:t xml:space="preserve">این کتاب حاوی کل متن قرآن کریم ، به علاوه ترجمه روان و وفادار به متن اصلی است ، که در جایجای متن اصلی ، سرفصل های موضوعاتِ متن درج شده است که کمک قابل توجهی به درک بهتر مفاهیم آن میکند ، که قابلیت جستجوی موضوعیِ موضوعات مذکور را دارد ، و لذا برای مفسران موضوعی قرآن کریم یک امکان قابل توجه و بی نظیری بوجود می آورد که تا کنون (1393) مشابهی نداشته است ، و ضمنا چون متن و ترجمه به ترتیب نزول تدوین شده ، از باب فهم و تفسیر کمک بسیار بهتری ارائه می نماید . </w:t>
      </w:r>
    </w:p>
    <w:p w:rsidR="00830D56" w:rsidRDefault="00830D56" w:rsidP="00830D56">
      <w:pPr>
        <w:widowControl w:val="0"/>
        <w:bidi/>
        <w:ind w:left="21" w:right="90"/>
        <w:jc w:val="center"/>
        <w:rPr>
          <w:rFonts w:cs="B Nazanin"/>
          <w:b/>
          <w:bCs/>
          <w:color w:val="000000"/>
          <w:sz w:val="32"/>
          <w:szCs w:val="32"/>
          <w:rtl/>
          <w:lang w:bidi="fa-IR"/>
        </w:rPr>
      </w:pPr>
      <w:r>
        <w:rPr>
          <w:rFonts w:cs="B Nazanin" w:hint="cs"/>
          <w:b/>
          <w:bCs/>
          <w:color w:val="000000"/>
          <w:sz w:val="32"/>
          <w:szCs w:val="32"/>
          <w:rtl/>
          <w:lang w:bidi="fa-IR"/>
        </w:rPr>
        <w:t>این کتاب قابل استفاده چه کسانی است؟</w:t>
      </w:r>
    </w:p>
    <w:p w:rsidR="00830D56" w:rsidRDefault="00830D56" w:rsidP="00830D56">
      <w:pPr>
        <w:widowControl w:val="0"/>
        <w:bidi/>
        <w:ind w:left="21" w:right="90"/>
        <w:jc w:val="both"/>
        <w:rPr>
          <w:rFonts w:cs="B Nazanin"/>
          <w:color w:val="000000"/>
          <w:rtl/>
          <w:lang w:bidi="fa-IR"/>
        </w:rPr>
      </w:pPr>
      <w:r>
        <w:rPr>
          <w:rFonts w:cs="B Nazanin" w:hint="cs"/>
          <w:color w:val="000000"/>
          <w:rtl/>
          <w:lang w:bidi="fa-IR"/>
        </w:rPr>
        <w:t>بطور کلی این کتاب «برای مسلمانان فارسی زبان» قابل استفاده است .</w:t>
      </w:r>
    </w:p>
    <w:p w:rsidR="00830D56" w:rsidRDefault="00830D56" w:rsidP="00830D56">
      <w:pPr>
        <w:widowControl w:val="0"/>
        <w:bidi/>
        <w:ind w:left="21" w:right="90"/>
        <w:jc w:val="both"/>
        <w:rPr>
          <w:rFonts w:cs="B Nazanin"/>
          <w:color w:val="000000"/>
          <w:rtl/>
          <w:lang w:bidi="fa-IR"/>
        </w:rPr>
      </w:pPr>
      <w:r>
        <w:rPr>
          <w:rFonts w:cs="B Nazanin" w:hint="cs"/>
          <w:color w:val="000000"/>
          <w:rtl/>
          <w:lang w:bidi="fa-IR"/>
        </w:rPr>
        <w:t>هر مسلمان فارسی زبان میتواند این کتاب را روی کامپیوتر خویش داشته باشد و اگر عربی هم نمیداند از روی ترجمه فارسی هر پاراگراف (که تازه به ترتیب نزول هم هست و این بسیار به فهم مطلب کمک میکند) میتواند مستقیما کلام الهی را درک کند .</w:t>
      </w:r>
    </w:p>
    <w:p w:rsidR="00830D56" w:rsidRDefault="00830D56" w:rsidP="00830D56">
      <w:pPr>
        <w:widowControl w:val="0"/>
        <w:bidi/>
        <w:ind w:left="21" w:right="90"/>
        <w:jc w:val="both"/>
        <w:rPr>
          <w:rFonts w:cs="B Nazanin"/>
          <w:color w:val="000000"/>
          <w:rtl/>
          <w:lang w:bidi="fa-IR"/>
        </w:rPr>
      </w:pPr>
      <w:r>
        <w:rPr>
          <w:rFonts w:cs="B Nazanin" w:hint="cs"/>
          <w:color w:val="000000"/>
          <w:rtl/>
          <w:lang w:bidi="fa-IR"/>
        </w:rPr>
        <w:t xml:space="preserve">اگر عربی هم بداند دیگر چه بهتر ، و در این صورت میتواند مطالعه روزانه قرآن خویش را  از روی این متن انجام دهد که در اینصورت لذت مضاعف خواهد برد و اگر در جائی در معنی کلمه ای توقفی کرد میتواند به ترجمه </w:t>
      </w:r>
      <w:r w:rsidR="00CC62D9">
        <w:rPr>
          <w:rFonts w:cs="B Nazanin" w:hint="cs"/>
          <w:color w:val="000000"/>
          <w:rtl/>
          <w:lang w:bidi="fa-IR"/>
        </w:rPr>
        <w:t xml:space="preserve">فارسی در </w:t>
      </w:r>
      <w:r>
        <w:rPr>
          <w:rFonts w:cs="B Nazanin" w:hint="cs"/>
          <w:color w:val="000000"/>
          <w:rtl/>
          <w:lang w:bidi="fa-IR"/>
        </w:rPr>
        <w:t>ذیلِ متن عربی مراجعه کند .</w:t>
      </w:r>
    </w:p>
    <w:p w:rsidR="00830D56" w:rsidRDefault="00830D56" w:rsidP="00830D56">
      <w:pPr>
        <w:widowControl w:val="0"/>
        <w:bidi/>
        <w:ind w:left="21" w:right="90"/>
        <w:jc w:val="both"/>
        <w:rPr>
          <w:rFonts w:cs="B Nazanin"/>
          <w:color w:val="000000"/>
          <w:rtl/>
          <w:lang w:bidi="fa-IR"/>
        </w:rPr>
      </w:pPr>
      <w:r>
        <w:rPr>
          <w:rFonts w:cs="B Nazanin" w:hint="cs"/>
          <w:color w:val="000000"/>
          <w:rtl/>
          <w:lang w:bidi="fa-IR"/>
        </w:rPr>
        <w:t>اگر علاوه بر اینها دغدغه فهم بهتر هم داشته باشد در متن عربی می بیند هر از گاهی یک مطالبی به رنگ قرمز وجود دارد ، اگر بداند که آنها «تعریف موضوع متن مشکی رنگِ قبلی» است ، و از این لحاظ از آنها استفاده کند ، خواهد دید فهم بسیار بهتری بدست می آورد .</w:t>
      </w:r>
    </w:p>
    <w:p w:rsidR="00830D56" w:rsidRDefault="00830D56" w:rsidP="00830D56">
      <w:pPr>
        <w:widowControl w:val="0"/>
        <w:bidi/>
        <w:ind w:left="21" w:right="90"/>
        <w:jc w:val="both"/>
        <w:rPr>
          <w:rFonts w:cs="B Nazanin"/>
          <w:color w:val="000000"/>
          <w:rtl/>
          <w:lang w:bidi="fa-IR"/>
        </w:rPr>
      </w:pPr>
      <w:r>
        <w:rPr>
          <w:rFonts w:cs="B Nazanin" w:hint="cs"/>
          <w:color w:val="000000"/>
          <w:rtl/>
          <w:lang w:bidi="fa-IR"/>
        </w:rPr>
        <w:t>اما ، بیشترین اس</w:t>
      </w:r>
      <w:r w:rsidR="005C6CC9">
        <w:rPr>
          <w:rFonts w:cs="B Nazanin" w:hint="cs"/>
          <w:color w:val="000000"/>
          <w:rtl/>
          <w:lang w:bidi="fa-IR"/>
        </w:rPr>
        <w:t>تفاده از این کتاب را کسانی می برن</w:t>
      </w:r>
      <w:r>
        <w:rPr>
          <w:rFonts w:cs="B Nazanin" w:hint="cs"/>
          <w:color w:val="000000"/>
          <w:rtl/>
          <w:lang w:bidi="fa-IR"/>
        </w:rPr>
        <w:t xml:space="preserve">د که بخواهند بدانند نظر </w:t>
      </w:r>
      <w:r>
        <w:rPr>
          <w:rFonts w:cs="B Nazanin" w:hint="cs"/>
          <w:color w:val="000000"/>
          <w:rtl/>
          <w:lang w:bidi="fa-IR"/>
        </w:rPr>
        <w:lastRenderedPageBreak/>
        <w:t>قرآن در باره یک موضوع خاص چیست . یعنی بیشترین استفاده از این کت</w:t>
      </w:r>
      <w:r w:rsidR="005C6CC9">
        <w:rPr>
          <w:rFonts w:cs="B Nazanin" w:hint="cs"/>
          <w:color w:val="000000"/>
          <w:rtl/>
          <w:lang w:bidi="fa-IR"/>
        </w:rPr>
        <w:t>اب را «</w:t>
      </w:r>
      <w:r w:rsidR="005C6CC9" w:rsidRPr="00CC62D9">
        <w:rPr>
          <w:rFonts w:cs="B Nazanin" w:hint="cs"/>
          <w:b/>
          <w:bCs/>
          <w:color w:val="000000"/>
          <w:u w:val="single"/>
          <w:rtl/>
          <w:lang w:bidi="fa-IR"/>
        </w:rPr>
        <w:t>مفسران موضوعی قرآن</w:t>
      </w:r>
      <w:r w:rsidR="005C6CC9">
        <w:rPr>
          <w:rFonts w:cs="B Nazanin" w:hint="cs"/>
          <w:color w:val="000000"/>
          <w:rtl/>
          <w:lang w:bidi="fa-IR"/>
        </w:rPr>
        <w:t>» میک</w:t>
      </w:r>
      <w:r w:rsidR="00CC62D9">
        <w:rPr>
          <w:rFonts w:cs="B Nazanin" w:hint="cs"/>
          <w:color w:val="000000"/>
          <w:rtl/>
          <w:lang w:bidi="fa-IR"/>
        </w:rPr>
        <w:t>نن</w:t>
      </w:r>
      <w:r>
        <w:rPr>
          <w:rFonts w:cs="B Nazanin" w:hint="cs"/>
          <w:color w:val="000000"/>
          <w:rtl/>
          <w:lang w:bidi="fa-IR"/>
        </w:rPr>
        <w:t>د .</w:t>
      </w:r>
    </w:p>
    <w:p w:rsidR="00830D56" w:rsidRPr="00D07C10" w:rsidRDefault="00830D56" w:rsidP="00830D56">
      <w:pPr>
        <w:widowControl w:val="0"/>
        <w:bidi/>
        <w:ind w:left="21" w:right="90"/>
        <w:jc w:val="both"/>
        <w:rPr>
          <w:rFonts w:cs="B Nazanin"/>
          <w:b/>
          <w:bCs/>
          <w:color w:val="000000"/>
          <w:sz w:val="32"/>
          <w:szCs w:val="32"/>
          <w:rtl/>
          <w:lang w:bidi="fa-IR"/>
        </w:rPr>
      </w:pPr>
      <w:r w:rsidRPr="00D07C10">
        <w:rPr>
          <w:rFonts w:cs="B Nazanin" w:hint="cs"/>
          <w:b/>
          <w:bCs/>
          <w:color w:val="000000"/>
          <w:sz w:val="32"/>
          <w:szCs w:val="32"/>
          <w:rtl/>
          <w:lang w:bidi="fa-IR"/>
        </w:rPr>
        <w:t>مثال</w:t>
      </w:r>
      <w:r w:rsidR="00127376">
        <w:rPr>
          <w:rFonts w:cs="B Nazanin" w:hint="cs"/>
          <w:b/>
          <w:bCs/>
          <w:color w:val="000000"/>
          <w:sz w:val="32"/>
          <w:szCs w:val="32"/>
          <w:rtl/>
          <w:lang w:bidi="fa-IR"/>
        </w:rPr>
        <w:t xml:space="preserve"> :</w:t>
      </w:r>
    </w:p>
    <w:p w:rsidR="00830D56" w:rsidRDefault="00A85B33" w:rsidP="00830D56">
      <w:pPr>
        <w:widowControl w:val="0"/>
        <w:bidi/>
        <w:ind w:left="21" w:right="90"/>
        <w:jc w:val="both"/>
        <w:rPr>
          <w:rFonts w:cs="B Nazanin"/>
          <w:color w:val="000000"/>
          <w:rtl/>
          <w:lang w:bidi="fa-IR"/>
        </w:rPr>
      </w:pPr>
      <w:r>
        <w:rPr>
          <w:rFonts w:cs="B Nazanin" w:hint="cs"/>
          <w:color w:val="000000"/>
          <w:rtl/>
          <w:lang w:bidi="fa-IR"/>
        </w:rPr>
        <w:t>اگر شما بخواهید بفهمید که</w:t>
      </w:r>
      <w:r w:rsidR="00830D56">
        <w:rPr>
          <w:rFonts w:cs="B Nazanin" w:hint="cs"/>
          <w:color w:val="000000"/>
          <w:rtl/>
          <w:lang w:bidi="fa-IR"/>
        </w:rPr>
        <w:t xml:space="preserve"> منظور قرآن از کلمه «</w:t>
      </w:r>
      <w:r w:rsidR="00830D56">
        <w:rPr>
          <w:rFonts w:cs="B Nazanin" w:hint="cs"/>
          <w:b/>
          <w:bCs/>
          <w:color w:val="000000"/>
          <w:rtl/>
          <w:lang w:bidi="fa-IR"/>
        </w:rPr>
        <w:t>انسان</w:t>
      </w:r>
      <w:r w:rsidR="00830D56">
        <w:rPr>
          <w:rFonts w:cs="B Nazanin" w:hint="cs"/>
          <w:color w:val="000000"/>
          <w:rtl/>
          <w:lang w:bidi="fa-IR"/>
        </w:rPr>
        <w:t>» در جمله «</w:t>
      </w:r>
      <w:r w:rsidR="00830D56">
        <w:rPr>
          <w:rFonts w:cs="B Nazanin" w:hint="cs"/>
          <w:b/>
          <w:bCs/>
          <w:color w:val="000000"/>
          <w:rtl/>
          <w:lang w:bidi="fa-IR"/>
        </w:rPr>
        <w:t>ان</w:t>
      </w:r>
      <w:r w:rsidR="00830D56">
        <w:rPr>
          <w:rFonts w:cs="B Nazanin" w:hint="cs"/>
          <w:color w:val="000000"/>
          <w:rtl/>
          <w:lang w:bidi="fa-IR"/>
        </w:rPr>
        <w:t xml:space="preserve"> </w:t>
      </w:r>
      <w:r w:rsidR="00830D56">
        <w:rPr>
          <w:rFonts w:cs="B Nazanin" w:hint="cs"/>
          <w:b/>
          <w:bCs/>
          <w:color w:val="000000"/>
          <w:rtl/>
          <w:lang w:bidi="fa-IR"/>
        </w:rPr>
        <w:t>الانسان لفی خسر</w:t>
      </w:r>
      <w:r w:rsidR="00830D56">
        <w:rPr>
          <w:rFonts w:cs="B Nazanin" w:hint="cs"/>
          <w:color w:val="000000"/>
          <w:rtl/>
          <w:lang w:bidi="fa-IR"/>
        </w:rPr>
        <w:t>» چیست ، کارتان آسان است ، زیرا میتوانید کلمه «انسان» را از «المعجم» پیدا کرده و کلیه آیاتی را که حاوی کلمه مذکور است در جائی یادداشت نموده و سپس با تفکیکِ موضوعیِ مناسب ، و با توجه به متن سوره والعصر ، جواب سوال خویش را با اندک دقت و تمرکزی بدست آورید .</w:t>
      </w:r>
    </w:p>
    <w:p w:rsidR="00830D56" w:rsidRDefault="00830D56" w:rsidP="00830D56">
      <w:pPr>
        <w:widowControl w:val="0"/>
        <w:bidi/>
        <w:ind w:left="21" w:right="90"/>
        <w:jc w:val="both"/>
        <w:rPr>
          <w:rFonts w:cs="B Nazanin"/>
          <w:color w:val="000000"/>
          <w:rtl/>
          <w:lang w:bidi="fa-IR"/>
        </w:rPr>
      </w:pPr>
      <w:r>
        <w:rPr>
          <w:rFonts w:cs="B Nazanin" w:hint="cs"/>
          <w:color w:val="000000"/>
          <w:rtl/>
          <w:lang w:bidi="fa-IR"/>
        </w:rPr>
        <w:t>اما اگر جواب سوال شما بجای اینکه «</w:t>
      </w:r>
      <w:r>
        <w:rPr>
          <w:rFonts w:cs="B Nazanin" w:hint="cs"/>
          <w:b/>
          <w:bCs/>
          <w:color w:val="000000"/>
          <w:rtl/>
          <w:lang w:bidi="fa-IR"/>
        </w:rPr>
        <w:t>معنی یک کلمه</w:t>
      </w:r>
      <w:r>
        <w:rPr>
          <w:rFonts w:cs="B Nazanin" w:hint="cs"/>
          <w:color w:val="000000"/>
          <w:rtl/>
          <w:lang w:bidi="fa-IR"/>
        </w:rPr>
        <w:t>» باشد ، «</w:t>
      </w:r>
      <w:r>
        <w:rPr>
          <w:rFonts w:cs="B Nazanin" w:hint="cs"/>
          <w:b/>
          <w:bCs/>
          <w:color w:val="000000"/>
          <w:rtl/>
          <w:lang w:bidi="fa-IR"/>
        </w:rPr>
        <w:t>توضیح یک</w:t>
      </w:r>
      <w:r>
        <w:rPr>
          <w:rFonts w:cs="B Nazanin" w:hint="cs"/>
          <w:color w:val="000000"/>
          <w:rtl/>
          <w:lang w:bidi="fa-IR"/>
        </w:rPr>
        <w:t xml:space="preserve"> </w:t>
      </w:r>
      <w:r>
        <w:rPr>
          <w:rFonts w:cs="B Nazanin" w:hint="cs"/>
          <w:b/>
          <w:bCs/>
          <w:color w:val="000000"/>
          <w:rtl/>
          <w:lang w:bidi="fa-IR"/>
        </w:rPr>
        <w:t>مفهوم</w:t>
      </w:r>
      <w:r>
        <w:rPr>
          <w:rFonts w:cs="B Nazanin" w:hint="cs"/>
          <w:color w:val="000000"/>
          <w:rtl/>
          <w:lang w:bidi="fa-IR"/>
        </w:rPr>
        <w:t>» و یا «</w:t>
      </w:r>
      <w:r>
        <w:rPr>
          <w:rFonts w:cs="B Nazanin" w:hint="cs"/>
          <w:b/>
          <w:bCs/>
          <w:color w:val="000000"/>
          <w:rtl/>
          <w:lang w:bidi="fa-IR"/>
        </w:rPr>
        <w:t>جواب یک سوال</w:t>
      </w:r>
      <w:r>
        <w:rPr>
          <w:rFonts w:cs="B Nazanin" w:hint="cs"/>
          <w:color w:val="000000"/>
          <w:rtl/>
          <w:lang w:bidi="fa-IR"/>
        </w:rPr>
        <w:t>» باشد ، در آنصورت بهترین جائی که میتوانید مراجعه کنید این کتاب است .</w:t>
      </w:r>
    </w:p>
    <w:p w:rsidR="00830D56" w:rsidRDefault="00830D56" w:rsidP="00830D56">
      <w:pPr>
        <w:widowControl w:val="0"/>
        <w:bidi/>
        <w:ind w:left="21" w:right="90"/>
        <w:jc w:val="both"/>
        <w:rPr>
          <w:rFonts w:cs="B Nazanin"/>
          <w:color w:val="000000"/>
          <w:rtl/>
          <w:lang w:bidi="fa-IR"/>
        </w:rPr>
      </w:pPr>
      <w:r>
        <w:rPr>
          <w:rFonts w:cs="B Nazanin" w:hint="cs"/>
          <w:color w:val="000000"/>
          <w:rtl/>
          <w:lang w:bidi="fa-IR"/>
        </w:rPr>
        <w:t xml:space="preserve">مثلا ، این روزها نوعی درگیری فکری نسبتا شدید و قوی وجود دارد ، و عده ای میگویند مردم باید در انتخاب خوب و بد آزاد باشند و نباید خیلی محدودشان کرد ، و عده دیگری میگویند باید توی سر مردم زد و </w:t>
      </w:r>
      <w:r w:rsidR="005954B5">
        <w:rPr>
          <w:rFonts w:cs="B Nazanin" w:hint="cs"/>
          <w:color w:val="000000"/>
          <w:rtl/>
          <w:lang w:bidi="fa-IR"/>
        </w:rPr>
        <w:t>ا</w:t>
      </w:r>
      <w:r>
        <w:rPr>
          <w:rFonts w:cs="B Nazanin" w:hint="cs"/>
          <w:color w:val="000000"/>
          <w:rtl/>
          <w:lang w:bidi="fa-IR"/>
        </w:rPr>
        <w:t>جب</w:t>
      </w:r>
      <w:r w:rsidR="005954B5">
        <w:rPr>
          <w:rFonts w:cs="B Nazanin" w:hint="cs"/>
          <w:color w:val="000000"/>
          <w:rtl/>
          <w:lang w:bidi="fa-IR"/>
        </w:rPr>
        <w:t>ا</w:t>
      </w:r>
      <w:r>
        <w:rPr>
          <w:rFonts w:cs="B Nazanin" w:hint="cs"/>
          <w:color w:val="000000"/>
          <w:rtl/>
          <w:lang w:bidi="fa-IR"/>
        </w:rPr>
        <w:t xml:space="preserve">را </w:t>
      </w:r>
      <w:r w:rsidR="00E6588A">
        <w:rPr>
          <w:rFonts w:cs="B Nazanin" w:hint="cs"/>
          <w:color w:val="000000"/>
          <w:rtl/>
          <w:lang w:bidi="fa-IR"/>
        </w:rPr>
        <w:t xml:space="preserve">باید آنها را از </w:t>
      </w:r>
      <w:r w:rsidR="00E6588A">
        <w:rPr>
          <w:rFonts w:hint="cs"/>
          <w:color w:val="000000"/>
          <w:rtl/>
          <w:lang w:bidi="fa-IR"/>
        </w:rPr>
        <w:t>–</w:t>
      </w:r>
      <w:r w:rsidR="00E6588A">
        <w:rPr>
          <w:rFonts w:cs="B Nazanin" w:hint="cs"/>
          <w:color w:val="000000"/>
          <w:rtl/>
          <w:lang w:bidi="fa-IR"/>
        </w:rPr>
        <w:t xml:space="preserve"> به زعم آنان </w:t>
      </w:r>
      <w:r w:rsidR="00E6588A">
        <w:rPr>
          <w:rFonts w:hint="cs"/>
          <w:color w:val="000000"/>
          <w:rtl/>
          <w:lang w:bidi="fa-IR"/>
        </w:rPr>
        <w:t>–</w:t>
      </w:r>
      <w:r w:rsidR="00E6588A">
        <w:rPr>
          <w:rFonts w:cs="B Nazanin" w:hint="cs"/>
          <w:color w:val="000000"/>
          <w:rtl/>
          <w:lang w:bidi="fa-IR"/>
        </w:rPr>
        <w:t xml:space="preserve"> گناهان باز داشت</w:t>
      </w:r>
      <w:r>
        <w:rPr>
          <w:rFonts w:cs="B Nazanin" w:hint="cs"/>
          <w:color w:val="000000"/>
          <w:rtl/>
          <w:lang w:bidi="fa-IR"/>
        </w:rPr>
        <w:t xml:space="preserve"> .</w:t>
      </w:r>
    </w:p>
    <w:p w:rsidR="00830D56" w:rsidRDefault="00830D56" w:rsidP="00830D56">
      <w:pPr>
        <w:widowControl w:val="0"/>
        <w:bidi/>
        <w:ind w:left="21" w:right="90"/>
        <w:jc w:val="both"/>
        <w:rPr>
          <w:rFonts w:cs="B Nazanin"/>
          <w:color w:val="000000"/>
          <w:rtl/>
          <w:lang w:bidi="fa-IR"/>
        </w:rPr>
      </w:pPr>
      <w:r>
        <w:rPr>
          <w:rFonts w:cs="B Nazanin" w:hint="cs"/>
          <w:color w:val="000000"/>
          <w:rtl/>
          <w:lang w:bidi="fa-IR"/>
        </w:rPr>
        <w:t>در مورد سوال فوق ، خیلی بسهولت ، با جستجوی عبارت «</w:t>
      </w:r>
      <w:r w:rsidR="009155B5" w:rsidRPr="009155B5">
        <w:rPr>
          <w:rFonts w:cs="B Nazanin" w:hint="cs"/>
          <w:sz w:val="20"/>
          <w:szCs w:val="20"/>
          <w:rtl/>
          <w:lang w:bidi="fa-IR"/>
        </w:rPr>
        <w:t xml:space="preserve"> </w:t>
      </w:r>
      <w:r w:rsidR="009155B5" w:rsidRPr="00262D0D">
        <w:rPr>
          <w:rFonts w:cs="B Nazanin" w:hint="cs"/>
          <w:sz w:val="20"/>
          <w:szCs w:val="20"/>
          <w:rtl/>
          <w:lang w:bidi="fa-IR"/>
        </w:rPr>
        <w:t>هدف از</w:t>
      </w:r>
      <w:r w:rsidR="009155B5">
        <w:rPr>
          <w:rFonts w:cs="B Nazanin" w:hint="cs"/>
          <w:color w:val="FF0000"/>
          <w:sz w:val="20"/>
          <w:szCs w:val="20"/>
          <w:rtl/>
          <w:lang w:bidi="fa-IR"/>
        </w:rPr>
        <w:t>[ارسال]</w:t>
      </w:r>
      <w:r w:rsidR="00FC0085">
        <w:rPr>
          <w:rFonts w:cs="B Nazanin" w:hint="cs"/>
          <w:color w:val="FF0000"/>
          <w:sz w:val="20"/>
          <w:szCs w:val="20"/>
          <w:rtl/>
          <w:lang w:bidi="fa-IR"/>
        </w:rPr>
        <w:t xml:space="preserve"> </w:t>
      </w:r>
      <w:r w:rsidR="009155B5" w:rsidRPr="00262D0D">
        <w:rPr>
          <w:rFonts w:cs="B Nazanin" w:hint="cs"/>
          <w:sz w:val="20"/>
          <w:szCs w:val="20"/>
          <w:rtl/>
          <w:lang w:bidi="fa-IR"/>
        </w:rPr>
        <w:t>او</w:t>
      </w:r>
      <w:r>
        <w:rPr>
          <w:rFonts w:cs="B Nazanin" w:hint="cs"/>
          <w:color w:val="000000"/>
          <w:rtl/>
          <w:lang w:bidi="fa-IR"/>
        </w:rPr>
        <w:t xml:space="preserve">» که یکی از تیتر های فرعیِ تیتر اصلیِ «پیامبر» است ، میتوان به جواب سوال رسید ، به این ترتیب که وقتی فایل ورد این کتاب را باز کردید ، پنجره جستجو را باز میکنید ، و سپس همان عبارت فوق را از «جدول عناوین» </w:t>
      </w:r>
      <w:r w:rsidR="00277DDD">
        <w:rPr>
          <w:rFonts w:cs="B Nazanin" w:hint="cs"/>
          <w:color w:val="000000"/>
          <w:rtl/>
          <w:lang w:bidi="fa-IR"/>
        </w:rPr>
        <w:t>«</w:t>
      </w:r>
      <w:r>
        <w:rPr>
          <w:rFonts w:cs="B Nazanin" w:hint="cs"/>
          <w:color w:val="000000"/>
          <w:rtl/>
          <w:lang w:bidi="fa-IR"/>
        </w:rPr>
        <w:t>کپی</w:t>
      </w:r>
      <w:r w:rsidR="00277DDD">
        <w:rPr>
          <w:rFonts w:cs="B Nazanin" w:hint="cs"/>
          <w:color w:val="000000"/>
          <w:rtl/>
          <w:lang w:bidi="fa-IR"/>
        </w:rPr>
        <w:t>»</w:t>
      </w:r>
      <w:r>
        <w:rPr>
          <w:rFonts w:cs="B Nazanin" w:hint="cs"/>
          <w:color w:val="000000"/>
          <w:rtl/>
          <w:lang w:bidi="fa-IR"/>
        </w:rPr>
        <w:t xml:space="preserve"> کرده و در محل مربوطه</w:t>
      </w:r>
      <w:r w:rsidR="00277DDD">
        <w:rPr>
          <w:rFonts w:cs="B Nazanin" w:hint="cs"/>
          <w:color w:val="000000"/>
          <w:rtl/>
          <w:lang w:bidi="fa-IR"/>
        </w:rPr>
        <w:t xml:space="preserve"> در</w:t>
      </w:r>
      <w:r>
        <w:rPr>
          <w:rFonts w:cs="B Nazanin" w:hint="cs"/>
          <w:color w:val="000000"/>
          <w:rtl/>
          <w:lang w:bidi="fa-IR"/>
        </w:rPr>
        <w:t xml:space="preserve"> پنجره جستجو </w:t>
      </w:r>
      <w:r w:rsidR="00277DDD">
        <w:rPr>
          <w:rFonts w:cs="B Nazanin" w:hint="cs"/>
          <w:color w:val="000000"/>
          <w:rtl/>
          <w:lang w:bidi="fa-IR"/>
        </w:rPr>
        <w:t>«</w:t>
      </w:r>
      <w:r>
        <w:rPr>
          <w:rFonts w:cs="B Nazanin" w:hint="cs"/>
          <w:color w:val="000000"/>
          <w:rtl/>
          <w:lang w:bidi="fa-IR"/>
        </w:rPr>
        <w:t>پیست</w:t>
      </w:r>
      <w:r w:rsidR="00277DDD">
        <w:rPr>
          <w:rFonts w:cs="B Nazanin" w:hint="cs"/>
          <w:color w:val="000000"/>
          <w:rtl/>
          <w:lang w:bidi="fa-IR"/>
        </w:rPr>
        <w:t>»</w:t>
      </w:r>
      <w:r>
        <w:rPr>
          <w:rFonts w:cs="B Nazanin" w:hint="cs"/>
          <w:color w:val="000000"/>
          <w:rtl/>
          <w:lang w:bidi="fa-IR"/>
        </w:rPr>
        <w:t xml:space="preserve"> میکنید و روی </w:t>
      </w:r>
      <w:r w:rsidR="00277DDD">
        <w:rPr>
          <w:rFonts w:cs="B Nazanin" w:hint="cs"/>
          <w:color w:val="000000"/>
          <w:rtl/>
          <w:lang w:bidi="fa-IR"/>
        </w:rPr>
        <w:t>«</w:t>
      </w:r>
      <w:r>
        <w:rPr>
          <w:rFonts w:cs="B Nazanin" w:hint="cs"/>
          <w:color w:val="000000"/>
          <w:rtl/>
          <w:lang w:bidi="fa-IR"/>
        </w:rPr>
        <w:t>فاینداین</w:t>
      </w:r>
      <w:r w:rsidR="00277DDD">
        <w:rPr>
          <w:rFonts w:cs="B Nazanin" w:hint="cs"/>
          <w:color w:val="000000"/>
          <w:rtl/>
          <w:lang w:bidi="fa-IR"/>
        </w:rPr>
        <w:t>»</w:t>
      </w:r>
      <w:r>
        <w:rPr>
          <w:rFonts w:cs="B Nazanin" w:hint="cs"/>
          <w:color w:val="000000"/>
          <w:rtl/>
          <w:lang w:bidi="fa-IR"/>
        </w:rPr>
        <w:t xml:space="preserve"> کلیک نموده و متن قرآنی مربوط را یادداشت میفرمایید . آنگاه روی </w:t>
      </w:r>
      <w:r w:rsidR="00277DDD">
        <w:rPr>
          <w:rFonts w:cs="B Nazanin" w:hint="cs"/>
          <w:color w:val="000000"/>
          <w:rtl/>
          <w:lang w:bidi="fa-IR"/>
        </w:rPr>
        <w:t>«</w:t>
      </w:r>
      <w:r>
        <w:rPr>
          <w:rFonts w:cs="B Nazanin" w:hint="cs"/>
          <w:color w:val="000000"/>
          <w:rtl/>
          <w:lang w:bidi="fa-IR"/>
        </w:rPr>
        <w:t>فایند نکست</w:t>
      </w:r>
      <w:r w:rsidR="00277DDD">
        <w:rPr>
          <w:rFonts w:cs="B Nazanin" w:hint="cs"/>
          <w:color w:val="000000"/>
          <w:rtl/>
          <w:lang w:bidi="fa-IR"/>
        </w:rPr>
        <w:t>»</w:t>
      </w:r>
      <w:r>
        <w:rPr>
          <w:rFonts w:cs="B Nazanin" w:hint="cs"/>
          <w:color w:val="000000"/>
          <w:rtl/>
          <w:lang w:bidi="fa-IR"/>
        </w:rPr>
        <w:t xml:space="preserve"> کلیک میکنید ، ومتن دومی را هم که به اینصورت بدست می آورید یادداشت میکنید ، سپس عین این کار را تکرار و با</w:t>
      </w:r>
      <w:r w:rsidR="00277DDD">
        <w:rPr>
          <w:rFonts w:cs="B Nazanin" w:hint="cs"/>
          <w:color w:val="000000"/>
          <w:rtl/>
          <w:lang w:bidi="fa-IR"/>
        </w:rPr>
        <w:t>ز هم تکرار میکنید تا به آخر کتاب</w:t>
      </w:r>
      <w:r>
        <w:rPr>
          <w:rFonts w:cs="B Nazanin" w:hint="cs"/>
          <w:color w:val="000000"/>
          <w:rtl/>
          <w:lang w:bidi="fa-IR"/>
        </w:rPr>
        <w:t xml:space="preserve"> برسید ، و به این ترتیب ، بهترین جواب ، جواب کامل ، جوابی که مطلقا حجت است ، جوابی که سخن هیچ شخص و هیچ </w:t>
      </w:r>
      <w:r>
        <w:rPr>
          <w:rFonts w:cs="B Nazanin" w:hint="cs"/>
          <w:color w:val="000000"/>
          <w:rtl/>
          <w:lang w:bidi="fa-IR"/>
        </w:rPr>
        <w:lastRenderedPageBreak/>
        <w:t xml:space="preserve">کتاب و روایتی نمیتواند بالای آن باشد ، با راحتی و سهولت و کمک این کتاب بدستتان می آید . </w:t>
      </w:r>
    </w:p>
    <w:p w:rsidR="00581B09" w:rsidRPr="006458A2" w:rsidRDefault="00581B09" w:rsidP="006458A2">
      <w:pPr>
        <w:widowControl w:val="0"/>
        <w:bidi/>
        <w:ind w:left="21" w:right="90"/>
        <w:jc w:val="center"/>
        <w:rPr>
          <w:rFonts w:cs="B Nazanin"/>
          <w:b/>
          <w:bCs/>
          <w:color w:val="000000"/>
          <w:sz w:val="28"/>
          <w:szCs w:val="28"/>
          <w:rtl/>
          <w:lang w:bidi="fa-IR"/>
        </w:rPr>
      </w:pPr>
      <w:r w:rsidRPr="006458A2">
        <w:rPr>
          <w:rFonts w:cs="B Nazanin" w:hint="cs"/>
          <w:b/>
          <w:bCs/>
          <w:color w:val="000000"/>
          <w:sz w:val="28"/>
          <w:szCs w:val="28"/>
          <w:rtl/>
          <w:lang w:bidi="fa-IR"/>
        </w:rPr>
        <w:t>در باره اسم این کتاب</w:t>
      </w:r>
    </w:p>
    <w:p w:rsidR="00581B09" w:rsidRDefault="00581B09" w:rsidP="00581B09">
      <w:pPr>
        <w:widowControl w:val="0"/>
        <w:bidi/>
        <w:ind w:left="21" w:right="90"/>
        <w:jc w:val="both"/>
        <w:rPr>
          <w:rFonts w:cs="B Nazanin"/>
          <w:color w:val="000000"/>
          <w:rtl/>
          <w:lang w:bidi="fa-IR"/>
        </w:rPr>
      </w:pPr>
      <w:r>
        <w:rPr>
          <w:rFonts w:cs="B Nazanin" w:hint="cs"/>
          <w:color w:val="000000"/>
          <w:rtl/>
          <w:lang w:bidi="fa-IR"/>
        </w:rPr>
        <w:t>اسم این کتاب را عمدا «هند بوک» گذاشته ا</w:t>
      </w:r>
      <w:r w:rsidR="00EA64FB">
        <w:rPr>
          <w:rFonts w:cs="B Nazanin" w:hint="cs"/>
          <w:color w:val="000000"/>
          <w:rtl/>
          <w:lang w:bidi="fa-IR"/>
        </w:rPr>
        <w:t>ی</w:t>
      </w:r>
      <w:r>
        <w:rPr>
          <w:rFonts w:cs="B Nazanin" w:hint="cs"/>
          <w:color w:val="000000"/>
          <w:rtl/>
          <w:lang w:bidi="fa-IR"/>
        </w:rPr>
        <w:t>م ، زیرا کارکردش خیلی شبیه هندبوک</w:t>
      </w:r>
      <w:r w:rsidR="00982176">
        <w:rPr>
          <w:rFonts w:cs="B Nazanin" w:hint="cs"/>
          <w:color w:val="000000"/>
          <w:rtl/>
          <w:lang w:bidi="fa-IR"/>
        </w:rPr>
        <w:t xml:space="preserve"> های</w:t>
      </w:r>
      <w:r>
        <w:rPr>
          <w:rFonts w:cs="B Nazanin" w:hint="cs"/>
          <w:color w:val="000000"/>
          <w:rtl/>
          <w:lang w:bidi="fa-IR"/>
        </w:rPr>
        <w:t xml:space="preserve"> مهندسان است .</w:t>
      </w:r>
    </w:p>
    <w:p w:rsidR="00581B09" w:rsidRDefault="00581B09" w:rsidP="00581B09">
      <w:pPr>
        <w:widowControl w:val="0"/>
        <w:bidi/>
        <w:ind w:left="21" w:right="90"/>
        <w:jc w:val="both"/>
        <w:rPr>
          <w:rFonts w:cs="B Nazanin"/>
          <w:color w:val="000000"/>
          <w:rtl/>
          <w:lang w:bidi="fa-IR"/>
        </w:rPr>
      </w:pPr>
      <w:r>
        <w:rPr>
          <w:rFonts w:cs="B Nazanin" w:hint="cs"/>
          <w:color w:val="000000"/>
          <w:rtl/>
          <w:lang w:bidi="fa-IR"/>
        </w:rPr>
        <w:t>البته امروز</w:t>
      </w:r>
      <w:r w:rsidR="006458A2">
        <w:rPr>
          <w:rFonts w:cs="B Nazanin" w:hint="cs"/>
          <w:color w:val="000000"/>
          <w:rtl/>
          <w:lang w:bidi="fa-IR"/>
        </w:rPr>
        <w:t xml:space="preserve"> با اینهمه نرم افزارهای مختلف و متنوعی که روی لپ تاپ ها و گوشی های هوشمند سوار شده ، عملا هند بوک ها منسوخ شده اند ،</w:t>
      </w:r>
      <w:r w:rsidR="0008431C">
        <w:rPr>
          <w:rFonts w:cs="B Nazanin" w:hint="cs"/>
          <w:color w:val="000000"/>
          <w:rtl/>
          <w:lang w:bidi="fa-IR"/>
        </w:rPr>
        <w:t xml:space="preserve"> اما از آنجا که این کتاب تقریبا همه نیازهای «نومفسران» را پاسخگوست ، </w:t>
      </w:r>
      <w:r w:rsidR="00A40A6B">
        <w:rPr>
          <w:rFonts w:cs="B Nazanin" w:hint="cs"/>
          <w:color w:val="000000"/>
          <w:rtl/>
          <w:lang w:bidi="fa-IR"/>
        </w:rPr>
        <w:t>این اسم خیلی مناسب آن است ، بطوریکه</w:t>
      </w:r>
      <w:r w:rsidR="0008431C">
        <w:rPr>
          <w:rFonts w:cs="B Nazanin" w:hint="cs"/>
          <w:color w:val="000000"/>
          <w:rtl/>
          <w:lang w:bidi="fa-IR"/>
        </w:rPr>
        <w:t xml:space="preserve"> :</w:t>
      </w:r>
    </w:p>
    <w:p w:rsidR="00F65D73" w:rsidRDefault="00F65D73" w:rsidP="00F65D73">
      <w:pPr>
        <w:widowControl w:val="0"/>
        <w:bidi/>
        <w:ind w:left="21" w:right="90"/>
        <w:jc w:val="both"/>
        <w:rPr>
          <w:rFonts w:cs="B Nazanin"/>
          <w:color w:val="000000"/>
          <w:rtl/>
          <w:lang w:bidi="fa-IR"/>
        </w:rPr>
      </w:pPr>
      <w:r>
        <w:rPr>
          <w:rFonts w:cs="B Nazanin" w:hint="cs"/>
          <w:color w:val="000000"/>
          <w:rtl/>
          <w:lang w:bidi="fa-IR"/>
        </w:rPr>
        <w:t xml:space="preserve">1 </w:t>
      </w:r>
      <w:r>
        <w:rPr>
          <w:rFonts w:hint="cs"/>
          <w:color w:val="000000"/>
          <w:rtl/>
          <w:lang w:bidi="fa-IR"/>
        </w:rPr>
        <w:t>–</w:t>
      </w:r>
      <w:r>
        <w:rPr>
          <w:rFonts w:cs="B Nazanin" w:hint="cs"/>
          <w:color w:val="000000"/>
          <w:rtl/>
          <w:lang w:bidi="fa-IR"/>
        </w:rPr>
        <w:t xml:space="preserve"> متن اصلی (و طبعا ترجمه) به ترتیب نزول درج شده که به فهم قرآن کمک کاملا قابل توجهی میکند .</w:t>
      </w:r>
    </w:p>
    <w:p w:rsidR="00F65D73" w:rsidRDefault="00F65D73" w:rsidP="00F65D73">
      <w:pPr>
        <w:widowControl w:val="0"/>
        <w:bidi/>
        <w:ind w:left="21" w:right="90"/>
        <w:jc w:val="both"/>
        <w:rPr>
          <w:rFonts w:cs="B Nazanin"/>
          <w:color w:val="000000"/>
          <w:rtl/>
          <w:lang w:bidi="fa-IR"/>
        </w:rPr>
      </w:pPr>
      <w:r>
        <w:rPr>
          <w:rFonts w:cs="B Nazanin" w:hint="cs"/>
          <w:color w:val="000000"/>
          <w:rtl/>
          <w:lang w:bidi="fa-IR"/>
        </w:rPr>
        <w:t xml:space="preserve">2 </w:t>
      </w:r>
      <w:r w:rsidR="00E927E8">
        <w:rPr>
          <w:rFonts w:hint="cs"/>
          <w:color w:val="000000"/>
          <w:rtl/>
          <w:lang w:bidi="fa-IR"/>
        </w:rPr>
        <w:t>–</w:t>
      </w:r>
      <w:r>
        <w:rPr>
          <w:rFonts w:cs="B Nazanin" w:hint="cs"/>
          <w:color w:val="000000"/>
          <w:rtl/>
          <w:lang w:bidi="fa-IR"/>
        </w:rPr>
        <w:t xml:space="preserve"> </w:t>
      </w:r>
      <w:r w:rsidR="00E927E8">
        <w:rPr>
          <w:rFonts w:cs="B Nazanin" w:hint="cs"/>
          <w:color w:val="000000"/>
          <w:rtl/>
          <w:lang w:bidi="fa-IR"/>
        </w:rPr>
        <w:t>در ترجمه</w:t>
      </w:r>
      <w:r w:rsidR="00A40A6B">
        <w:rPr>
          <w:rFonts w:cs="B Nazanin" w:hint="cs"/>
          <w:color w:val="000000"/>
          <w:rtl/>
          <w:lang w:bidi="fa-IR"/>
        </w:rPr>
        <w:t xml:space="preserve"> ،</w:t>
      </w:r>
      <w:r w:rsidR="00E927E8">
        <w:rPr>
          <w:rFonts w:cs="B Nazanin" w:hint="cs"/>
          <w:color w:val="000000"/>
          <w:rtl/>
          <w:lang w:bidi="fa-IR"/>
        </w:rPr>
        <w:t xml:space="preserve"> مطالب فرعی از اصلی به کمک کمرنگ کردن مشخص شده است .</w:t>
      </w:r>
    </w:p>
    <w:p w:rsidR="00E927E8" w:rsidRDefault="00E927E8" w:rsidP="00E927E8">
      <w:pPr>
        <w:widowControl w:val="0"/>
        <w:bidi/>
        <w:ind w:left="21" w:right="90"/>
        <w:jc w:val="both"/>
        <w:rPr>
          <w:rFonts w:cs="B Nazanin"/>
          <w:color w:val="000000"/>
          <w:rtl/>
          <w:lang w:bidi="fa-IR"/>
        </w:rPr>
      </w:pPr>
      <w:r>
        <w:rPr>
          <w:rFonts w:cs="B Nazanin" w:hint="cs"/>
          <w:color w:val="000000"/>
          <w:rtl/>
          <w:lang w:bidi="fa-IR"/>
        </w:rPr>
        <w:t xml:space="preserve">3 </w:t>
      </w:r>
      <w:r>
        <w:rPr>
          <w:rFonts w:hint="cs"/>
          <w:color w:val="000000"/>
          <w:rtl/>
          <w:lang w:bidi="fa-IR"/>
        </w:rPr>
        <w:t>–</w:t>
      </w:r>
      <w:r>
        <w:rPr>
          <w:rFonts w:cs="B Nazanin" w:hint="cs"/>
          <w:color w:val="000000"/>
          <w:rtl/>
          <w:lang w:bidi="fa-IR"/>
        </w:rPr>
        <w:t xml:space="preserve"> موارد</w:t>
      </w:r>
      <w:r w:rsidR="00505AB1">
        <w:rPr>
          <w:rFonts w:cs="B Nazanin" w:hint="cs"/>
          <w:color w:val="000000"/>
          <w:rtl/>
          <w:lang w:bidi="fa-IR"/>
        </w:rPr>
        <w:t>ِ</w:t>
      </w:r>
      <w:r>
        <w:rPr>
          <w:rFonts w:cs="B Nazanin" w:hint="cs"/>
          <w:color w:val="000000"/>
          <w:rtl/>
          <w:lang w:bidi="fa-IR"/>
        </w:rPr>
        <w:t xml:space="preserve"> «واگذاری به مخاطب» و </w:t>
      </w:r>
      <w:r w:rsidR="00C0578F">
        <w:rPr>
          <w:rFonts w:cs="B Nazanin" w:hint="cs"/>
          <w:color w:val="000000"/>
          <w:rtl/>
          <w:lang w:bidi="fa-IR"/>
        </w:rPr>
        <w:t>«تغییر مخاطب» (</w:t>
      </w:r>
      <w:r w:rsidR="00A40A6B">
        <w:rPr>
          <w:rFonts w:cs="B Nazanin" w:hint="cs"/>
          <w:color w:val="000000"/>
          <w:rtl/>
          <w:lang w:bidi="fa-IR"/>
        </w:rPr>
        <w:t xml:space="preserve">یا </w:t>
      </w:r>
      <w:r w:rsidR="00C0578F">
        <w:rPr>
          <w:rFonts w:cs="B Nazanin" w:hint="cs"/>
          <w:color w:val="000000"/>
          <w:rtl/>
          <w:lang w:bidi="fa-IR"/>
        </w:rPr>
        <w:t>التفات) با [    ] مشخص گردیده است .</w:t>
      </w:r>
    </w:p>
    <w:p w:rsidR="00C0578F" w:rsidRDefault="00C0578F" w:rsidP="00C0578F">
      <w:pPr>
        <w:widowControl w:val="0"/>
        <w:bidi/>
        <w:ind w:left="21" w:right="90"/>
        <w:jc w:val="both"/>
        <w:rPr>
          <w:rFonts w:cs="B Nazanin"/>
          <w:color w:val="000000"/>
          <w:rtl/>
          <w:lang w:bidi="fa-IR"/>
        </w:rPr>
      </w:pPr>
      <w:r>
        <w:rPr>
          <w:rFonts w:cs="B Nazanin" w:hint="cs"/>
          <w:color w:val="000000"/>
          <w:rtl/>
          <w:lang w:bidi="fa-IR"/>
        </w:rPr>
        <w:t xml:space="preserve">4 </w:t>
      </w:r>
      <w:r>
        <w:rPr>
          <w:rFonts w:hint="cs"/>
          <w:color w:val="000000"/>
          <w:rtl/>
          <w:lang w:bidi="fa-IR"/>
        </w:rPr>
        <w:t>–</w:t>
      </w:r>
      <w:r>
        <w:rPr>
          <w:rFonts w:cs="B Nazanin" w:hint="cs"/>
          <w:color w:val="000000"/>
          <w:rtl/>
          <w:lang w:bidi="fa-IR"/>
        </w:rPr>
        <w:t xml:space="preserve"> در صورتیکه کاربر نیاز به توضیح بیشتر احساس کند به صفحه تفسیر اصلی لینک داده شده ، بطوریکه میتواند با نگهداشتن کلید کنترل ، </w:t>
      </w:r>
      <w:r w:rsidR="00EA64FB">
        <w:rPr>
          <w:rFonts w:cs="B Nazanin" w:hint="cs"/>
          <w:color w:val="000000"/>
          <w:rtl/>
          <w:lang w:bidi="fa-IR"/>
        </w:rPr>
        <w:t xml:space="preserve">در هر پاراگراف ، </w:t>
      </w:r>
      <w:r>
        <w:rPr>
          <w:rFonts w:cs="B Nazanin" w:hint="cs"/>
          <w:color w:val="000000"/>
          <w:rtl/>
          <w:lang w:bidi="fa-IR"/>
        </w:rPr>
        <w:t>روی جمله «اینجا کلیک کنید</w:t>
      </w:r>
      <w:r w:rsidR="00505AB1">
        <w:rPr>
          <w:rFonts w:cs="B Nazanin" w:hint="cs"/>
          <w:color w:val="000000"/>
          <w:rtl/>
          <w:lang w:bidi="fa-IR"/>
        </w:rPr>
        <w:t>» کلیک نموده و صفحه اصلی تفسیر همان پاراگراف را ملاحظه نماید .</w:t>
      </w:r>
    </w:p>
    <w:p w:rsidR="00CF4C09" w:rsidRDefault="00CF4C09" w:rsidP="00CF4C09">
      <w:pPr>
        <w:widowControl w:val="0"/>
        <w:bidi/>
        <w:ind w:left="21" w:right="90"/>
        <w:jc w:val="both"/>
        <w:rPr>
          <w:rFonts w:cs="B Nazanin"/>
          <w:color w:val="000000"/>
          <w:rtl/>
          <w:lang w:bidi="fa-IR"/>
        </w:rPr>
      </w:pPr>
      <w:r>
        <w:rPr>
          <w:rFonts w:cs="B Nazanin" w:hint="cs"/>
          <w:color w:val="000000"/>
          <w:rtl/>
          <w:lang w:bidi="fa-IR"/>
        </w:rPr>
        <w:t xml:space="preserve">5 </w:t>
      </w:r>
      <w:r>
        <w:rPr>
          <w:rFonts w:hint="cs"/>
          <w:color w:val="000000"/>
          <w:rtl/>
          <w:lang w:bidi="fa-IR"/>
        </w:rPr>
        <w:t>–</w:t>
      </w:r>
      <w:r>
        <w:rPr>
          <w:rFonts w:cs="B Nazanin" w:hint="cs"/>
          <w:color w:val="000000"/>
          <w:rtl/>
          <w:lang w:bidi="fa-IR"/>
        </w:rPr>
        <w:t xml:space="preserve"> علاوه بر همه اینها ، مانند هند بوک ها که دائما به روز میشدند ، این کتاب نیز ، هر قدر که خداوند عمر و توفیق دهد ، سالی یکبار به روز خواهد شد .</w:t>
      </w:r>
    </w:p>
    <w:p w:rsidR="00CF4C09" w:rsidRDefault="001B102C" w:rsidP="00CF4C09">
      <w:pPr>
        <w:widowControl w:val="0"/>
        <w:bidi/>
        <w:ind w:left="21" w:right="90"/>
        <w:jc w:val="both"/>
        <w:rPr>
          <w:rFonts w:cs="B Nazanin"/>
          <w:color w:val="000000"/>
          <w:rtl/>
          <w:lang w:bidi="fa-IR"/>
        </w:rPr>
      </w:pPr>
      <w:r>
        <w:rPr>
          <w:rFonts w:cs="B Nazanin" w:hint="cs"/>
          <w:color w:val="000000"/>
          <w:rtl/>
          <w:lang w:bidi="fa-IR"/>
        </w:rPr>
        <w:t xml:space="preserve">6 </w:t>
      </w:r>
      <w:r>
        <w:rPr>
          <w:rFonts w:hint="cs"/>
          <w:color w:val="000000"/>
          <w:rtl/>
          <w:lang w:bidi="fa-IR"/>
        </w:rPr>
        <w:t>–</w:t>
      </w:r>
      <w:r>
        <w:rPr>
          <w:rFonts w:cs="B Nazanin" w:hint="cs"/>
          <w:color w:val="000000"/>
          <w:rtl/>
          <w:lang w:bidi="fa-IR"/>
        </w:rPr>
        <w:t xml:space="preserve"> این کتاب ، خاصیتی ورای هند</w:t>
      </w:r>
      <w:r w:rsidR="00C83026">
        <w:rPr>
          <w:rFonts w:cs="B Nazanin" w:hint="cs"/>
          <w:color w:val="000000"/>
          <w:rtl/>
          <w:lang w:bidi="fa-IR"/>
        </w:rPr>
        <w:t xml:space="preserve"> </w:t>
      </w:r>
      <w:r>
        <w:rPr>
          <w:rFonts w:cs="B Nazanin" w:hint="cs"/>
          <w:color w:val="000000"/>
          <w:rtl/>
          <w:lang w:bidi="fa-IR"/>
        </w:rPr>
        <w:t>بوک های سنتی هم دارد ، و آنهم این است که بستری است برای به وجود آمدن بی نهایت هند بوک های بسیار تخصصی تر .</w:t>
      </w:r>
    </w:p>
    <w:p w:rsidR="00171547" w:rsidRDefault="00C83026" w:rsidP="00C83026">
      <w:pPr>
        <w:widowControl w:val="0"/>
        <w:bidi/>
        <w:ind w:left="21" w:right="90"/>
        <w:jc w:val="both"/>
        <w:rPr>
          <w:rFonts w:cs="B Nazanin"/>
          <w:color w:val="000000"/>
          <w:rtl/>
          <w:lang w:bidi="fa-IR"/>
        </w:rPr>
      </w:pPr>
      <w:r>
        <w:rPr>
          <w:rFonts w:cs="B Nazanin" w:hint="cs"/>
          <w:color w:val="000000"/>
          <w:rtl/>
          <w:lang w:bidi="fa-IR"/>
        </w:rPr>
        <w:lastRenderedPageBreak/>
        <w:t xml:space="preserve">به عنوان توضیح عرض میکنیم که ما در «جدول عناوینِ» این کتاب برخی عناوین را بطور خیلی کلی آورده ایم ، و شما ممکن است نیاز به </w:t>
      </w:r>
      <w:r w:rsidR="00D36CC8">
        <w:rPr>
          <w:rFonts w:cs="B Nazanin" w:hint="cs"/>
          <w:color w:val="000000"/>
          <w:rtl/>
          <w:lang w:bidi="fa-IR"/>
        </w:rPr>
        <w:t>عناوین تخصصی تری داشته باشید ،</w:t>
      </w:r>
      <w:r w:rsidR="00370A73">
        <w:rPr>
          <w:rFonts w:cs="B Nazanin" w:hint="cs"/>
          <w:color w:val="000000"/>
          <w:rtl/>
          <w:lang w:bidi="fa-IR"/>
        </w:rPr>
        <w:t xml:space="preserve"> مثلا ، </w:t>
      </w:r>
      <w:r w:rsidR="00461545">
        <w:rPr>
          <w:rFonts w:cs="B Nazanin" w:hint="cs"/>
          <w:color w:val="000000"/>
          <w:rtl/>
          <w:lang w:bidi="fa-IR"/>
        </w:rPr>
        <w:t xml:space="preserve">یکی از عناوین فرعیِ بخشِ قیامتِ این کتاب «توصیف قیامت» است ، که ممکن است از نظر شما خیلی فلّه ای و غیر دقیق باشد ، شما میتوانید برای نیازهای تفسیری خودتان ، آن را به عناوین فرعی زیادتری تقسیم نموده ، و سپس ، با توجه به عناوین جدید مورد نظر خویش ، در داخل پاراگرافها ، عناوین مورد نظر خویش را </w:t>
      </w:r>
      <w:r w:rsidR="003D130D">
        <w:rPr>
          <w:rFonts w:cs="B Nazanin" w:hint="cs"/>
          <w:color w:val="000000"/>
          <w:rtl/>
          <w:lang w:bidi="fa-IR"/>
        </w:rPr>
        <w:t>«</w:t>
      </w:r>
      <w:r w:rsidR="00461545">
        <w:rPr>
          <w:rFonts w:cs="B Nazanin" w:hint="cs"/>
          <w:color w:val="000000"/>
          <w:rtl/>
          <w:lang w:bidi="fa-IR"/>
        </w:rPr>
        <w:t xml:space="preserve">کپی </w:t>
      </w:r>
      <w:r w:rsidR="00461545">
        <w:rPr>
          <w:rFonts w:hint="cs"/>
          <w:color w:val="000000"/>
          <w:rtl/>
          <w:lang w:bidi="fa-IR"/>
        </w:rPr>
        <w:t>–</w:t>
      </w:r>
      <w:r w:rsidR="00461545">
        <w:rPr>
          <w:rFonts w:cs="B Nazanin" w:hint="cs"/>
          <w:color w:val="000000"/>
          <w:rtl/>
          <w:lang w:bidi="fa-IR"/>
        </w:rPr>
        <w:t xml:space="preserve"> پیست</w:t>
      </w:r>
      <w:r w:rsidR="003D130D">
        <w:rPr>
          <w:rFonts w:cs="B Nazanin" w:hint="cs"/>
          <w:color w:val="000000"/>
          <w:rtl/>
          <w:lang w:bidi="fa-IR"/>
        </w:rPr>
        <w:t>»</w:t>
      </w:r>
      <w:r w:rsidR="00461545">
        <w:rPr>
          <w:rFonts w:cs="B Nazanin" w:hint="cs"/>
          <w:color w:val="000000"/>
          <w:rtl/>
          <w:lang w:bidi="fa-IR"/>
        </w:rPr>
        <w:t xml:space="preserve"> کنید.</w:t>
      </w:r>
    </w:p>
    <w:p w:rsidR="00C83026" w:rsidRDefault="00171547" w:rsidP="00113BA5">
      <w:pPr>
        <w:widowControl w:val="0"/>
        <w:bidi/>
        <w:ind w:left="21" w:right="90"/>
        <w:jc w:val="both"/>
        <w:rPr>
          <w:rFonts w:cs="B Nazanin"/>
          <w:color w:val="000000"/>
          <w:rtl/>
          <w:lang w:bidi="fa-IR"/>
        </w:rPr>
      </w:pPr>
      <w:r>
        <w:rPr>
          <w:rFonts w:cs="B Nazanin" w:hint="cs"/>
          <w:color w:val="000000"/>
          <w:rtl/>
          <w:lang w:bidi="fa-IR"/>
        </w:rPr>
        <w:t>چون این نگارنده این کتاب را بر اساس سلیقه و دانشِ قرآنیِ تاکنونِ خویش تدوین ک</w:t>
      </w:r>
      <w:r w:rsidR="00C93559">
        <w:rPr>
          <w:rFonts w:cs="B Nazanin" w:hint="cs"/>
          <w:color w:val="000000"/>
          <w:rtl/>
          <w:lang w:bidi="fa-IR"/>
        </w:rPr>
        <w:t>رده ، واضح است که جواب «همه کاربران</w:t>
      </w:r>
      <w:r>
        <w:rPr>
          <w:rFonts w:cs="B Nazanin" w:hint="cs"/>
          <w:color w:val="000000"/>
          <w:rtl/>
          <w:lang w:bidi="fa-IR"/>
        </w:rPr>
        <w:t xml:space="preserve"> ممکن» را نخواهد داد ، اما ، با توجه به عرضی که در این قسمت </w:t>
      </w:r>
      <w:r w:rsidR="003D130D">
        <w:rPr>
          <w:rFonts w:cs="B Nazanin" w:hint="cs"/>
          <w:color w:val="000000"/>
          <w:rtl/>
          <w:lang w:bidi="fa-IR"/>
        </w:rPr>
        <w:t xml:space="preserve">ارائه </w:t>
      </w:r>
      <w:r>
        <w:rPr>
          <w:rFonts w:cs="B Nazanin" w:hint="cs"/>
          <w:color w:val="000000"/>
          <w:rtl/>
          <w:lang w:bidi="fa-IR"/>
        </w:rPr>
        <w:t>کرده ایم ، هرکس با ایجاد تکمیلات لازم در آن</w:t>
      </w:r>
      <w:r w:rsidR="00113BA5">
        <w:rPr>
          <w:rFonts w:cs="B Nazanin" w:hint="cs"/>
          <w:color w:val="000000"/>
          <w:rtl/>
          <w:lang w:bidi="fa-IR"/>
        </w:rPr>
        <w:t xml:space="preserve"> ، که لزوما چندان مشکل نخواهد بود ، خواهد توانست ،</w:t>
      </w:r>
      <w:r>
        <w:rPr>
          <w:rFonts w:cs="B Nazanin" w:hint="cs"/>
          <w:color w:val="000000"/>
          <w:rtl/>
          <w:lang w:bidi="fa-IR"/>
        </w:rPr>
        <w:t xml:space="preserve"> برای خویش ، به یک «هندبوک خاصِ خویش» دست</w:t>
      </w:r>
      <w:r w:rsidR="00113BA5">
        <w:rPr>
          <w:rFonts w:cs="B Nazanin" w:hint="cs"/>
          <w:color w:val="000000"/>
          <w:rtl/>
          <w:lang w:bidi="fa-IR"/>
        </w:rPr>
        <w:t xml:space="preserve"> یابد </w:t>
      </w:r>
      <w:r>
        <w:rPr>
          <w:rFonts w:cs="B Nazanin" w:hint="cs"/>
          <w:color w:val="000000"/>
          <w:rtl/>
          <w:lang w:bidi="fa-IR"/>
        </w:rPr>
        <w:t>.</w:t>
      </w:r>
      <w:r w:rsidR="00461545">
        <w:rPr>
          <w:rFonts w:cs="B Nazanin" w:hint="cs"/>
          <w:color w:val="000000"/>
          <w:rtl/>
          <w:lang w:bidi="fa-IR"/>
        </w:rPr>
        <w:t xml:space="preserve"> </w:t>
      </w:r>
    </w:p>
    <w:p w:rsidR="00274A73" w:rsidRPr="002D5209" w:rsidRDefault="00726B37" w:rsidP="00D07C10">
      <w:pPr>
        <w:widowControl w:val="0"/>
        <w:bidi/>
        <w:ind w:left="21" w:right="90"/>
        <w:jc w:val="center"/>
        <w:rPr>
          <w:rFonts w:cs="B Nazanin"/>
          <w:b/>
          <w:bCs/>
          <w:color w:val="000000"/>
          <w:rtl/>
          <w:lang w:bidi="fa-IR"/>
        </w:rPr>
      </w:pPr>
      <w:r w:rsidRPr="002D5209">
        <w:rPr>
          <w:rFonts w:cs="B Nazanin" w:hint="cs"/>
          <w:b/>
          <w:bCs/>
          <w:color w:val="000000"/>
          <w:rtl/>
          <w:lang w:bidi="fa-IR"/>
        </w:rPr>
        <w:t>ورود به مطلب</w:t>
      </w:r>
    </w:p>
    <w:p w:rsidR="006C67B4" w:rsidRPr="00DA0204" w:rsidRDefault="008D7C89" w:rsidP="00DA0204">
      <w:pPr>
        <w:bidi/>
        <w:ind w:left="21" w:right="90"/>
        <w:jc w:val="both"/>
        <w:rPr>
          <w:rFonts w:cs="B Nazanin"/>
          <w:rtl/>
          <w:lang w:bidi="fa-IR"/>
        </w:rPr>
      </w:pPr>
      <w:r w:rsidRPr="00DA0204">
        <w:rPr>
          <w:rFonts w:cs="B Nazanin" w:hint="cs"/>
          <w:rtl/>
          <w:lang w:bidi="fa-IR"/>
        </w:rPr>
        <w:t>برای ورو</w:t>
      </w:r>
      <w:r w:rsidR="004779E2" w:rsidRPr="00DA0204">
        <w:rPr>
          <w:rFonts w:cs="B Nazanin" w:hint="cs"/>
          <w:rtl/>
          <w:lang w:bidi="fa-IR"/>
        </w:rPr>
        <w:t>د به مطلب بهتر است یکی از فصل های</w:t>
      </w:r>
      <w:r w:rsidRPr="00DA0204">
        <w:rPr>
          <w:rFonts w:cs="B Nazanin" w:hint="cs"/>
          <w:rtl/>
          <w:lang w:bidi="fa-IR"/>
        </w:rPr>
        <w:t xml:space="preserve"> کتاب «آموزش تفسیر» به همین قلم را که در سایت</w:t>
      </w:r>
      <w:r w:rsidR="002259B1" w:rsidRPr="00DA0204">
        <w:rPr>
          <w:rFonts w:cs="B Nazanin" w:hint="cs"/>
          <w:rtl/>
          <w:lang w:bidi="fa-IR"/>
        </w:rPr>
        <w:t xml:space="preserve"> سابق الذکر</w:t>
      </w:r>
      <w:r w:rsidRPr="00DA0204">
        <w:rPr>
          <w:rFonts w:cs="B Nazanin" w:hint="cs"/>
          <w:rtl/>
          <w:lang w:bidi="fa-IR"/>
        </w:rPr>
        <w:t xml:space="preserve"> موجود است عینا نقل کن</w:t>
      </w:r>
      <w:r w:rsidR="00E647FE" w:rsidRPr="00DA0204">
        <w:rPr>
          <w:rFonts w:cs="B Nazanin" w:hint="cs"/>
          <w:rtl/>
          <w:lang w:bidi="fa-IR"/>
        </w:rPr>
        <w:t>ی</w:t>
      </w:r>
      <w:r w:rsidRPr="00DA0204">
        <w:rPr>
          <w:rFonts w:cs="B Nazanin" w:hint="cs"/>
          <w:rtl/>
          <w:lang w:bidi="fa-IR"/>
        </w:rPr>
        <w:t>م و سپس به مطلب این کتاب ورود نمای</w:t>
      </w:r>
      <w:r w:rsidR="002259B1" w:rsidRPr="00DA0204">
        <w:rPr>
          <w:rFonts w:cs="B Nazanin" w:hint="cs"/>
          <w:rtl/>
          <w:lang w:bidi="fa-IR"/>
        </w:rPr>
        <w:t>ی</w:t>
      </w:r>
      <w:r w:rsidRPr="00DA0204">
        <w:rPr>
          <w:rFonts w:cs="B Nazanin" w:hint="cs"/>
          <w:rtl/>
          <w:lang w:bidi="fa-IR"/>
        </w:rPr>
        <w:t>م :</w:t>
      </w:r>
    </w:p>
    <w:p w:rsidR="008D7C89" w:rsidRPr="006C67B4" w:rsidRDefault="008D7C89" w:rsidP="00D07C10">
      <w:pPr>
        <w:bidi/>
        <w:ind w:left="21" w:right="90"/>
        <w:jc w:val="center"/>
        <w:rPr>
          <w:rFonts w:asciiTheme="minorBidi" w:hAnsiTheme="minorBidi" w:cstheme="minorBidi"/>
          <w:b/>
          <w:bCs/>
          <w:i/>
          <w:iCs/>
          <w:lang w:bidi="fa-IR"/>
        </w:rPr>
      </w:pPr>
      <w:r w:rsidRPr="006C67B4">
        <w:rPr>
          <w:rFonts w:asciiTheme="minorBidi" w:hAnsiTheme="minorBidi" w:cstheme="minorBidi"/>
          <w:b/>
          <w:bCs/>
          <w:i/>
          <w:iCs/>
          <w:rtl/>
          <w:lang w:bidi="fa-IR"/>
        </w:rPr>
        <w:t>«اصلی وفرعی»</w:t>
      </w:r>
    </w:p>
    <w:p w:rsidR="008D7C89" w:rsidRPr="006C67B4" w:rsidRDefault="008D7C89" w:rsidP="00D07C10">
      <w:pPr>
        <w:bidi/>
        <w:ind w:left="21" w:right="90"/>
        <w:jc w:val="center"/>
        <w:rPr>
          <w:rFonts w:asciiTheme="minorBidi" w:hAnsiTheme="minorBidi" w:cstheme="minorBidi"/>
          <w:i/>
          <w:iCs/>
          <w:sz w:val="22"/>
          <w:szCs w:val="22"/>
          <w:rtl/>
          <w:lang w:bidi="fa-IR"/>
        </w:rPr>
      </w:pPr>
      <w:r w:rsidRPr="006C67B4">
        <w:rPr>
          <w:rFonts w:asciiTheme="minorBidi" w:hAnsiTheme="minorBidi" w:cstheme="minorBidi"/>
          <w:b/>
          <w:bCs/>
          <w:i/>
          <w:iCs/>
          <w:sz w:val="22"/>
          <w:szCs w:val="22"/>
          <w:rtl/>
          <w:lang w:bidi="fa-IR"/>
        </w:rPr>
        <w:t>درعنوان بندی مطالب قرآنی</w:t>
      </w:r>
    </w:p>
    <w:p w:rsidR="008D7C89" w:rsidRPr="006C67B4" w:rsidRDefault="008D7C89" w:rsidP="00D07C10">
      <w:pPr>
        <w:bidi/>
        <w:ind w:left="21" w:right="90"/>
        <w:jc w:val="both"/>
        <w:rPr>
          <w:rFonts w:asciiTheme="minorBidi" w:hAnsiTheme="minorBidi" w:cstheme="minorBidi"/>
          <w:sz w:val="22"/>
          <w:szCs w:val="22"/>
          <w:rtl/>
          <w:lang w:bidi="fa-IR"/>
        </w:rPr>
      </w:pPr>
      <w:r w:rsidRPr="006C67B4">
        <w:rPr>
          <w:rFonts w:asciiTheme="minorBidi" w:hAnsiTheme="minorBidi" w:cstheme="minorBidi"/>
          <w:sz w:val="22"/>
          <w:szCs w:val="22"/>
          <w:rtl/>
          <w:lang w:bidi="fa-IR"/>
        </w:rPr>
        <w:t>حدود 40 سال پیش در قرآن های زیر نویس دارِ قطعِ بزرگ ، متعلق  به انتشارات کتابفروشی اسلامیه ، و ناشران مشابه ، درانتهای قرآن ها دو فهرست دیده میشد : کشف الآیات و کشف المطالب .</w:t>
      </w:r>
    </w:p>
    <w:p w:rsidR="008D7C89" w:rsidRPr="006C67B4" w:rsidRDefault="008D7C89" w:rsidP="00D07C10">
      <w:pPr>
        <w:bidi/>
        <w:ind w:left="21" w:right="90"/>
        <w:jc w:val="both"/>
        <w:rPr>
          <w:rFonts w:asciiTheme="minorBidi" w:hAnsiTheme="minorBidi" w:cstheme="minorBidi"/>
          <w:sz w:val="22"/>
          <w:szCs w:val="22"/>
          <w:rtl/>
          <w:lang w:bidi="fa-IR"/>
        </w:rPr>
      </w:pPr>
      <w:r w:rsidRPr="006C67B4">
        <w:rPr>
          <w:rFonts w:asciiTheme="minorBidi" w:hAnsiTheme="minorBidi" w:cstheme="minorBidi"/>
          <w:sz w:val="22"/>
          <w:szCs w:val="22"/>
          <w:rtl/>
          <w:lang w:bidi="fa-IR"/>
        </w:rPr>
        <w:t xml:space="preserve">کشف الآیات کاربریِ یافتنِ آیاتِ موردِ جستجو را داشت که پس از پیدایش ورواج «المعجم المفهرس لالفاظ القرآن الکریم» (تالیف مرحوم فواد عبدالباقی مصری) از رونق افتاد و جستجو گران از مرجع کاملتر و بهتر اخیر الذکر استفاده میکردند که تصور  این است که هنوز هم بهترین است وامروزه اینهمه سایت های جستجوی آیات و کلمات قرآنی ونیز کتاب هائی که به تقلید ازآن -  </w:t>
      </w:r>
      <w:r w:rsidRPr="006C67B4">
        <w:rPr>
          <w:rFonts w:asciiTheme="minorBidi" w:hAnsiTheme="minorBidi" w:cstheme="minorBidi"/>
          <w:sz w:val="22"/>
          <w:szCs w:val="22"/>
          <w:rtl/>
          <w:lang w:bidi="fa-IR"/>
        </w:rPr>
        <w:lastRenderedPageBreak/>
        <w:t>علیرغم ظاهر بهتر و ابتکاراتی که برای افزودن به جذابیتشان بکار برده اند – پیدایش یافته اند ، نتوانستند جای آن را بگیرند  .</w:t>
      </w:r>
    </w:p>
    <w:p w:rsidR="008D7C89" w:rsidRPr="006C67B4" w:rsidRDefault="008D7C89" w:rsidP="00D07C10">
      <w:pPr>
        <w:bidi/>
        <w:ind w:left="21" w:right="90"/>
        <w:jc w:val="both"/>
        <w:rPr>
          <w:rFonts w:asciiTheme="minorBidi" w:hAnsiTheme="minorBidi" w:cstheme="minorBidi"/>
          <w:sz w:val="22"/>
          <w:szCs w:val="22"/>
          <w:rtl/>
          <w:lang w:bidi="fa-IR"/>
        </w:rPr>
      </w:pPr>
      <w:r w:rsidRPr="006C67B4">
        <w:rPr>
          <w:rFonts w:asciiTheme="minorBidi" w:hAnsiTheme="minorBidi" w:cstheme="minorBidi"/>
          <w:sz w:val="22"/>
          <w:szCs w:val="22"/>
          <w:rtl/>
          <w:lang w:bidi="fa-IR"/>
        </w:rPr>
        <w:t>درهمان برهه زمانی یک کتاب قطور دیدم که مولف آن کسی به نام «پرفسور ژول لابوم» - فرانسوی – بود وخود کتاب هم درقرن هجده میلادی نوشته و در اروپا منتشر شده – وبعدا به فارسی ترجمه شده - بود و چیزی که از آن کتاب به یادم مانده این است که  بحثی درباره ترتیب نزول سوره ها و نیز بحث مفصل دیگری درباره محتوای مطالب قرآنی داشت که برای من که در آن روزها تازه دانشجوی رشته مهندسی شده بودم جالب بود و عناوین موضوعاتی که برشمرده بود – تا آنجا که میتوانم به خاطر بیاورم - دور و بر دویست  عنوان بود . البته بعدها دانستم که کسان دیگری (مانند « نولدکه » آلمانی وبعضی دیگر) تقریبا همزمان کارهای خوب تحقیقاتی مشابه دیگری کرده بودند . و همچنین دانستم که آن «کشف المطالب» انتهای قرآن های مذکور ، ترجمه یکی از معاریفِ آن روزها از کتاب ژول لابوم بوده که بدون ذکر نام او صورت گرفته است .</w:t>
      </w:r>
    </w:p>
    <w:p w:rsidR="008D7C89" w:rsidRPr="006C67B4" w:rsidRDefault="008D7C89" w:rsidP="00D07C10">
      <w:pPr>
        <w:bidi/>
        <w:ind w:left="21" w:right="90"/>
        <w:jc w:val="both"/>
        <w:rPr>
          <w:rFonts w:asciiTheme="minorBidi" w:hAnsiTheme="minorBidi" w:cstheme="minorBidi"/>
          <w:sz w:val="22"/>
          <w:szCs w:val="22"/>
          <w:rtl/>
          <w:lang w:bidi="fa-IR"/>
        </w:rPr>
      </w:pPr>
      <w:r w:rsidRPr="006C67B4">
        <w:rPr>
          <w:rFonts w:asciiTheme="minorBidi" w:hAnsiTheme="minorBidi" w:cstheme="minorBidi"/>
          <w:sz w:val="22"/>
          <w:szCs w:val="22"/>
          <w:rtl/>
          <w:lang w:bidi="fa-IR"/>
        </w:rPr>
        <w:t>یک روز که در نمازخانه دانشگاه با چند نفر دیگر از دانشجویانِ همعلاقه به گپ و گفت مشغول بودیم تصمیم گرفتیم  از بقیه دانشجویان نماز خوان بپرسیم که محتوای مطالب قرآن چیست .</w:t>
      </w:r>
    </w:p>
    <w:p w:rsidR="008D7C89" w:rsidRPr="006C67B4" w:rsidRDefault="008D7C89" w:rsidP="00D07C10">
      <w:pPr>
        <w:bidi/>
        <w:ind w:left="21" w:right="90"/>
        <w:jc w:val="both"/>
        <w:rPr>
          <w:rFonts w:asciiTheme="minorBidi" w:hAnsiTheme="minorBidi" w:cstheme="minorBidi"/>
          <w:sz w:val="22"/>
          <w:szCs w:val="22"/>
          <w:rtl/>
          <w:lang w:bidi="fa-IR"/>
        </w:rPr>
      </w:pPr>
      <w:r w:rsidRPr="006C67B4">
        <w:rPr>
          <w:rFonts w:asciiTheme="minorBidi" w:hAnsiTheme="minorBidi" w:cstheme="minorBidi"/>
          <w:sz w:val="22"/>
          <w:szCs w:val="22"/>
          <w:rtl/>
          <w:lang w:bidi="fa-IR"/>
        </w:rPr>
        <w:t xml:space="preserve">نتیجه این تحقیق حیرت انگیز بود . تقریبا همگی پاسخ دهندگان حداکثر  پنج یا شش عنوان میگفتند که همگی در وحدانیت خداوند و رسیدگی پس از مرگ و داستانهای عبرت آموز پیامبران مشترک و در عناصر بعدی متفرق و مختلف بودند . </w:t>
      </w:r>
    </w:p>
    <w:p w:rsidR="008D7C89" w:rsidRPr="006C67B4" w:rsidRDefault="008D7C89" w:rsidP="00D07C10">
      <w:pPr>
        <w:bidi/>
        <w:ind w:left="21" w:right="90"/>
        <w:jc w:val="both"/>
        <w:rPr>
          <w:rFonts w:asciiTheme="minorBidi" w:hAnsiTheme="minorBidi" w:cstheme="minorBidi"/>
          <w:sz w:val="22"/>
          <w:szCs w:val="22"/>
          <w:rtl/>
          <w:lang w:bidi="fa-IR"/>
        </w:rPr>
      </w:pPr>
      <w:r w:rsidRPr="006C67B4">
        <w:rPr>
          <w:rFonts w:asciiTheme="minorBidi" w:hAnsiTheme="minorBidi" w:cstheme="minorBidi"/>
          <w:sz w:val="22"/>
          <w:szCs w:val="22"/>
          <w:rtl/>
          <w:lang w:bidi="fa-IR"/>
        </w:rPr>
        <w:t xml:space="preserve">بعدا جمع بندی من این شد که هردو جواب مقبول است : زیرا جواب پاسخ دهندگان تحقیق میدانی ناظر به « </w:t>
      </w:r>
      <w:r w:rsidRPr="006C67B4">
        <w:rPr>
          <w:rFonts w:asciiTheme="minorBidi" w:hAnsiTheme="minorBidi" w:cstheme="minorBidi"/>
          <w:b/>
          <w:bCs/>
          <w:sz w:val="22"/>
          <w:szCs w:val="22"/>
          <w:rtl/>
          <w:lang w:bidi="fa-IR"/>
        </w:rPr>
        <w:t>موضوعات اصلی</w:t>
      </w:r>
      <w:r w:rsidRPr="006C67B4">
        <w:rPr>
          <w:rFonts w:asciiTheme="minorBidi" w:hAnsiTheme="minorBidi" w:cstheme="minorBidi"/>
          <w:sz w:val="22"/>
          <w:szCs w:val="22"/>
          <w:rtl/>
          <w:lang w:bidi="fa-IR"/>
        </w:rPr>
        <w:t xml:space="preserve"> » ، و مندرجات کتاب های ژول لابوم و نولدکه و کشف المطالب مذکور – وبعدا دکترمحمود رامیار- ناظر به </w:t>
      </w:r>
      <w:r w:rsidRPr="006C67B4">
        <w:rPr>
          <w:rFonts w:asciiTheme="minorBidi" w:hAnsiTheme="minorBidi" w:cstheme="minorBidi"/>
          <w:b/>
          <w:bCs/>
          <w:sz w:val="22"/>
          <w:szCs w:val="22"/>
          <w:rtl/>
          <w:lang w:bidi="fa-IR"/>
        </w:rPr>
        <w:t>زیرشاخه ها</w:t>
      </w:r>
      <w:r w:rsidRPr="006C67B4">
        <w:rPr>
          <w:rFonts w:asciiTheme="minorBidi" w:hAnsiTheme="minorBidi" w:cstheme="minorBidi"/>
          <w:sz w:val="22"/>
          <w:szCs w:val="22"/>
          <w:rtl/>
          <w:lang w:bidi="fa-IR"/>
        </w:rPr>
        <w:t>ی آن موضوعاتِ اصلی بود .</w:t>
      </w:r>
    </w:p>
    <w:p w:rsidR="008D7C89" w:rsidRPr="006C67B4" w:rsidRDefault="008D7C89" w:rsidP="00D07C10">
      <w:pPr>
        <w:bidi/>
        <w:ind w:left="21" w:right="90"/>
        <w:jc w:val="both"/>
        <w:rPr>
          <w:rFonts w:asciiTheme="minorBidi" w:hAnsiTheme="minorBidi" w:cstheme="minorBidi"/>
          <w:sz w:val="22"/>
          <w:szCs w:val="22"/>
          <w:rtl/>
          <w:lang w:bidi="fa-IR"/>
        </w:rPr>
      </w:pPr>
      <w:r w:rsidRPr="006C67B4">
        <w:rPr>
          <w:rFonts w:asciiTheme="minorBidi" w:hAnsiTheme="minorBidi" w:cstheme="minorBidi"/>
          <w:sz w:val="22"/>
          <w:szCs w:val="22"/>
          <w:rtl/>
          <w:lang w:bidi="fa-IR"/>
        </w:rPr>
        <w:t xml:space="preserve">بعدها درک کردم که خود قرآن نیز این دونوع تقسیم بندی را می پذیرد مثلا آنجا که میگوید «آتیناک </w:t>
      </w:r>
      <w:r w:rsidRPr="006C67B4">
        <w:rPr>
          <w:rFonts w:asciiTheme="minorBidi" w:hAnsiTheme="minorBidi" w:cstheme="minorBidi"/>
          <w:b/>
          <w:bCs/>
          <w:sz w:val="22"/>
          <w:szCs w:val="22"/>
          <w:u w:val="single"/>
          <w:rtl/>
          <w:lang w:bidi="fa-IR"/>
        </w:rPr>
        <w:t>سبعا</w:t>
      </w:r>
      <w:r w:rsidRPr="006C67B4">
        <w:rPr>
          <w:rFonts w:asciiTheme="minorBidi" w:hAnsiTheme="minorBidi" w:cstheme="minorBidi"/>
          <w:sz w:val="22"/>
          <w:szCs w:val="22"/>
          <w:u w:val="single"/>
          <w:rtl/>
          <w:lang w:bidi="fa-IR"/>
        </w:rPr>
        <w:t xml:space="preserve"> </w:t>
      </w:r>
      <w:r w:rsidRPr="006C67B4">
        <w:rPr>
          <w:rFonts w:asciiTheme="minorBidi" w:hAnsiTheme="minorBidi" w:cstheme="minorBidi"/>
          <w:sz w:val="22"/>
          <w:szCs w:val="22"/>
          <w:rtl/>
          <w:lang w:bidi="fa-IR"/>
        </w:rPr>
        <w:t xml:space="preserve">من المثانی...» نظر به موضوعات اصلی دارد و آنجا که میفرماید «احکمت آیاته ثم </w:t>
      </w:r>
      <w:r w:rsidRPr="006C67B4">
        <w:rPr>
          <w:rFonts w:asciiTheme="minorBidi" w:hAnsiTheme="minorBidi" w:cstheme="minorBidi"/>
          <w:b/>
          <w:bCs/>
          <w:sz w:val="22"/>
          <w:szCs w:val="22"/>
          <w:u w:val="single"/>
          <w:rtl/>
          <w:lang w:bidi="fa-IR"/>
        </w:rPr>
        <w:t>فصّلت</w:t>
      </w:r>
      <w:r w:rsidRPr="006C67B4">
        <w:rPr>
          <w:rFonts w:asciiTheme="minorBidi" w:hAnsiTheme="minorBidi" w:cstheme="minorBidi"/>
          <w:sz w:val="22"/>
          <w:szCs w:val="22"/>
          <w:rtl/>
          <w:lang w:bidi="fa-IR"/>
        </w:rPr>
        <w:t>....» به زیر شاخه ها نظر دارد .</w:t>
      </w:r>
    </w:p>
    <w:p w:rsidR="008D7C89" w:rsidRPr="006C67B4" w:rsidRDefault="008D7C89" w:rsidP="00D07C10">
      <w:pPr>
        <w:bidi/>
        <w:ind w:left="21" w:right="90"/>
        <w:jc w:val="both"/>
        <w:rPr>
          <w:rFonts w:asciiTheme="minorBidi" w:hAnsiTheme="minorBidi" w:cstheme="minorBidi"/>
          <w:sz w:val="22"/>
          <w:szCs w:val="22"/>
          <w:rtl/>
          <w:lang w:bidi="fa-IR"/>
        </w:rPr>
      </w:pPr>
      <w:r w:rsidRPr="006C67B4">
        <w:rPr>
          <w:rFonts w:asciiTheme="minorBidi" w:hAnsiTheme="minorBidi" w:cstheme="minorBidi"/>
          <w:sz w:val="22"/>
          <w:szCs w:val="22"/>
          <w:rtl/>
          <w:lang w:bidi="fa-IR"/>
        </w:rPr>
        <w:t xml:space="preserve">فکر اولیه این نوع تفسیر – چنانکه قبلا گفته ام – 41 سال قبل (اینک سال 1391 است) به ذهن جوان من خطور کرد و هر دوعنوانِ مذکور ، یعنی موضوعات اصلی و موضوعات فرعی ، یکی از دغدغه های خاطرم بود . </w:t>
      </w:r>
    </w:p>
    <w:p w:rsidR="008D7C89" w:rsidRPr="006C67B4" w:rsidRDefault="008D7C89" w:rsidP="00D07C10">
      <w:pPr>
        <w:bidi/>
        <w:ind w:left="21" w:right="90"/>
        <w:jc w:val="both"/>
        <w:rPr>
          <w:rFonts w:asciiTheme="minorBidi" w:hAnsiTheme="minorBidi" w:cstheme="minorBidi"/>
          <w:sz w:val="22"/>
          <w:szCs w:val="22"/>
          <w:rtl/>
          <w:lang w:bidi="fa-IR"/>
        </w:rPr>
      </w:pPr>
      <w:r w:rsidRPr="006C67B4">
        <w:rPr>
          <w:rFonts w:asciiTheme="minorBidi" w:hAnsiTheme="minorBidi" w:cstheme="minorBidi"/>
          <w:sz w:val="22"/>
          <w:szCs w:val="22"/>
          <w:rtl/>
          <w:lang w:bidi="fa-IR"/>
        </w:rPr>
        <w:t xml:space="preserve">بعدا با مراجعات مکرر در مکرر به خود متن قرآن دانستم که موضوعات اصلی قرآن از 12 عنوان اصلی بیرون نیست ، که هریک موضوعاتِ فرعی خویش را دارد که ذیلا به ترتیب الفباء می بینید: </w:t>
      </w:r>
    </w:p>
    <w:p w:rsidR="008D7C89" w:rsidRDefault="008D7C89" w:rsidP="003215DF">
      <w:pPr>
        <w:bidi/>
        <w:ind w:left="21" w:right="90"/>
        <w:jc w:val="both"/>
        <w:rPr>
          <w:rFonts w:asciiTheme="minorBidi" w:hAnsiTheme="minorBidi" w:cstheme="minorBidi"/>
          <w:b/>
          <w:bCs/>
          <w:sz w:val="22"/>
          <w:szCs w:val="22"/>
          <w:rtl/>
          <w:lang w:bidi="fa-IR"/>
        </w:rPr>
      </w:pPr>
      <w:r w:rsidRPr="003215DF">
        <w:rPr>
          <w:rFonts w:asciiTheme="minorBidi" w:hAnsiTheme="minorBidi" w:cstheme="minorBidi"/>
          <w:b/>
          <w:bCs/>
          <w:sz w:val="22"/>
          <w:szCs w:val="22"/>
          <w:rtl/>
          <w:lang w:bidi="fa-IR"/>
        </w:rPr>
        <w:lastRenderedPageBreak/>
        <w:t>احکام</w:t>
      </w:r>
      <w:r w:rsidR="00EE1D78" w:rsidRPr="003215DF">
        <w:rPr>
          <w:rFonts w:asciiTheme="minorBidi" w:hAnsiTheme="minorBidi" w:cstheme="minorBidi" w:hint="cs"/>
          <w:b/>
          <w:bCs/>
          <w:sz w:val="22"/>
          <w:szCs w:val="22"/>
          <w:rtl/>
          <w:lang w:bidi="fa-IR"/>
        </w:rPr>
        <w:t xml:space="preserve"> ، </w:t>
      </w:r>
      <w:r w:rsidRPr="003215DF">
        <w:rPr>
          <w:rFonts w:asciiTheme="minorBidi" w:hAnsiTheme="minorBidi" w:cstheme="minorBidi"/>
          <w:b/>
          <w:bCs/>
          <w:sz w:val="22"/>
          <w:szCs w:val="22"/>
          <w:rtl/>
          <w:lang w:bidi="fa-IR"/>
        </w:rPr>
        <w:t>آخرت</w:t>
      </w:r>
      <w:r w:rsidR="00EE1D78" w:rsidRPr="003215DF">
        <w:rPr>
          <w:rFonts w:asciiTheme="minorBidi" w:hAnsiTheme="minorBidi" w:cstheme="minorBidi" w:hint="cs"/>
          <w:b/>
          <w:bCs/>
          <w:sz w:val="22"/>
          <w:szCs w:val="22"/>
          <w:rtl/>
          <w:lang w:bidi="fa-IR"/>
        </w:rPr>
        <w:t xml:space="preserve"> ، </w:t>
      </w:r>
      <w:r w:rsidRPr="003215DF">
        <w:rPr>
          <w:rFonts w:asciiTheme="minorBidi" w:hAnsiTheme="minorBidi" w:cstheme="minorBidi"/>
          <w:b/>
          <w:bCs/>
          <w:sz w:val="22"/>
          <w:szCs w:val="22"/>
          <w:rtl/>
          <w:lang w:bidi="fa-IR"/>
        </w:rPr>
        <w:t>پیامبر</w:t>
      </w:r>
      <w:r w:rsidR="00EE1D78" w:rsidRPr="003215DF">
        <w:rPr>
          <w:rFonts w:asciiTheme="minorBidi" w:hAnsiTheme="minorBidi" w:cstheme="minorBidi" w:hint="cs"/>
          <w:b/>
          <w:bCs/>
          <w:sz w:val="22"/>
          <w:szCs w:val="22"/>
          <w:rtl/>
          <w:lang w:bidi="fa-IR"/>
        </w:rPr>
        <w:t xml:space="preserve"> ، </w:t>
      </w:r>
      <w:r w:rsidRPr="003215DF">
        <w:rPr>
          <w:rFonts w:asciiTheme="minorBidi" w:hAnsiTheme="minorBidi" w:cstheme="minorBidi"/>
          <w:b/>
          <w:bCs/>
          <w:sz w:val="22"/>
          <w:szCs w:val="22"/>
          <w:rtl/>
          <w:lang w:bidi="fa-IR"/>
        </w:rPr>
        <w:t>پیامبران</w:t>
      </w:r>
      <w:r w:rsidR="00EE1D78" w:rsidRPr="003215DF">
        <w:rPr>
          <w:rFonts w:asciiTheme="minorBidi" w:hAnsiTheme="minorBidi" w:cstheme="minorBidi" w:hint="cs"/>
          <w:b/>
          <w:bCs/>
          <w:sz w:val="22"/>
          <w:szCs w:val="22"/>
          <w:rtl/>
          <w:lang w:bidi="fa-IR"/>
        </w:rPr>
        <w:t xml:space="preserve"> ، </w:t>
      </w:r>
      <w:r w:rsidRPr="003215DF">
        <w:rPr>
          <w:rFonts w:asciiTheme="minorBidi" w:hAnsiTheme="minorBidi" w:cstheme="minorBidi"/>
          <w:b/>
          <w:bCs/>
          <w:sz w:val="22"/>
          <w:szCs w:val="22"/>
          <w:rtl/>
          <w:lang w:bidi="fa-IR"/>
        </w:rPr>
        <w:t>حکمت</w:t>
      </w:r>
      <w:r w:rsidR="00EE1D78" w:rsidRPr="003215DF">
        <w:rPr>
          <w:rFonts w:asciiTheme="minorBidi" w:hAnsiTheme="minorBidi" w:cstheme="minorBidi" w:hint="cs"/>
          <w:b/>
          <w:bCs/>
          <w:sz w:val="22"/>
          <w:szCs w:val="22"/>
          <w:rtl/>
          <w:lang w:bidi="fa-IR"/>
        </w:rPr>
        <w:t xml:space="preserve"> ، </w:t>
      </w:r>
      <w:r w:rsidRPr="003215DF">
        <w:rPr>
          <w:rFonts w:asciiTheme="minorBidi" w:hAnsiTheme="minorBidi" w:cstheme="minorBidi"/>
          <w:b/>
          <w:bCs/>
          <w:sz w:val="22"/>
          <w:szCs w:val="22"/>
          <w:rtl/>
          <w:lang w:bidi="fa-IR"/>
        </w:rPr>
        <w:t>خداوند</w:t>
      </w:r>
      <w:r w:rsidR="00EE1D78" w:rsidRPr="003215DF">
        <w:rPr>
          <w:rFonts w:asciiTheme="minorBidi" w:hAnsiTheme="minorBidi" w:cstheme="minorBidi" w:hint="cs"/>
          <w:b/>
          <w:bCs/>
          <w:sz w:val="22"/>
          <w:szCs w:val="22"/>
          <w:rtl/>
          <w:lang w:bidi="fa-IR"/>
        </w:rPr>
        <w:t xml:space="preserve"> ، </w:t>
      </w:r>
      <w:r w:rsidRPr="003215DF">
        <w:rPr>
          <w:rFonts w:asciiTheme="minorBidi" w:hAnsiTheme="minorBidi" w:cstheme="minorBidi"/>
          <w:b/>
          <w:bCs/>
          <w:sz w:val="22"/>
          <w:szCs w:val="22"/>
          <w:rtl/>
          <w:lang w:bidi="fa-IR"/>
        </w:rPr>
        <w:t>قرآن</w:t>
      </w:r>
      <w:r w:rsidR="00EE1D78" w:rsidRPr="003215DF">
        <w:rPr>
          <w:rFonts w:asciiTheme="minorBidi" w:hAnsiTheme="minorBidi" w:cstheme="minorBidi" w:hint="cs"/>
          <w:b/>
          <w:bCs/>
          <w:sz w:val="22"/>
          <w:szCs w:val="22"/>
          <w:rtl/>
          <w:lang w:bidi="fa-IR"/>
        </w:rPr>
        <w:t xml:space="preserve"> ، </w:t>
      </w:r>
      <w:r w:rsidRPr="003215DF">
        <w:rPr>
          <w:rFonts w:asciiTheme="minorBidi" w:hAnsiTheme="minorBidi" w:cstheme="minorBidi"/>
          <w:b/>
          <w:bCs/>
          <w:sz w:val="22"/>
          <w:szCs w:val="22"/>
          <w:rtl/>
          <w:lang w:bidi="fa-IR"/>
        </w:rPr>
        <w:t xml:space="preserve">قسم </w:t>
      </w:r>
      <w:r w:rsidRPr="003215DF">
        <w:rPr>
          <w:rFonts w:asciiTheme="minorBidi" w:hAnsiTheme="minorBidi" w:cstheme="minorBidi"/>
          <w:sz w:val="22"/>
          <w:szCs w:val="22"/>
          <w:rtl/>
          <w:lang w:bidi="fa-IR"/>
        </w:rPr>
        <w:t>ها</w:t>
      </w:r>
      <w:r w:rsidR="003215DF" w:rsidRPr="003215DF">
        <w:rPr>
          <w:rFonts w:asciiTheme="minorBidi" w:hAnsiTheme="minorBidi" w:cstheme="minorBidi" w:hint="cs"/>
          <w:sz w:val="22"/>
          <w:szCs w:val="22"/>
          <w:rtl/>
          <w:lang w:bidi="fa-IR"/>
        </w:rPr>
        <w:t xml:space="preserve"> ، </w:t>
      </w:r>
      <w:r w:rsidRPr="003215DF">
        <w:rPr>
          <w:rFonts w:asciiTheme="minorBidi" w:hAnsiTheme="minorBidi" w:cstheme="minorBidi"/>
          <w:b/>
          <w:bCs/>
          <w:sz w:val="22"/>
          <w:szCs w:val="22"/>
          <w:rtl/>
          <w:lang w:bidi="fa-IR"/>
        </w:rPr>
        <w:t>قیامت</w:t>
      </w:r>
      <w:r w:rsidR="006C7128">
        <w:rPr>
          <w:rFonts w:asciiTheme="minorBidi" w:hAnsiTheme="minorBidi" w:cstheme="minorBidi" w:hint="cs"/>
          <w:b/>
          <w:bCs/>
          <w:sz w:val="22"/>
          <w:szCs w:val="22"/>
          <w:rtl/>
          <w:lang w:bidi="fa-IR"/>
        </w:rPr>
        <w:t xml:space="preserve"> </w:t>
      </w:r>
      <w:r w:rsidR="003215DF" w:rsidRPr="003215DF">
        <w:rPr>
          <w:rFonts w:asciiTheme="minorBidi" w:hAnsiTheme="minorBidi" w:cstheme="minorBidi" w:hint="cs"/>
          <w:b/>
          <w:bCs/>
          <w:sz w:val="22"/>
          <w:szCs w:val="22"/>
          <w:rtl/>
          <w:lang w:bidi="fa-IR"/>
        </w:rPr>
        <w:t xml:space="preserve"> ، </w:t>
      </w:r>
      <w:r w:rsidRPr="003215DF">
        <w:rPr>
          <w:rFonts w:asciiTheme="minorBidi" w:hAnsiTheme="minorBidi" w:cstheme="minorBidi"/>
          <w:b/>
          <w:bCs/>
          <w:sz w:val="22"/>
          <w:szCs w:val="22"/>
          <w:rtl/>
          <w:lang w:bidi="fa-IR"/>
        </w:rPr>
        <w:t>ماوراءحس</w:t>
      </w:r>
      <w:r w:rsidR="003215DF" w:rsidRPr="003215DF">
        <w:rPr>
          <w:rFonts w:asciiTheme="minorBidi" w:hAnsiTheme="minorBidi" w:cstheme="minorBidi" w:hint="cs"/>
          <w:b/>
          <w:bCs/>
          <w:sz w:val="22"/>
          <w:szCs w:val="22"/>
          <w:rtl/>
          <w:lang w:bidi="fa-IR"/>
        </w:rPr>
        <w:t xml:space="preserve"> ، </w:t>
      </w:r>
      <w:r w:rsidRPr="003215DF">
        <w:rPr>
          <w:rFonts w:asciiTheme="minorBidi" w:hAnsiTheme="minorBidi" w:cstheme="minorBidi"/>
          <w:b/>
          <w:bCs/>
          <w:sz w:val="22"/>
          <w:szCs w:val="22"/>
          <w:rtl/>
          <w:lang w:bidi="fa-IR"/>
        </w:rPr>
        <w:t>مردم</w:t>
      </w:r>
      <w:r w:rsidR="003215DF" w:rsidRPr="003215DF">
        <w:rPr>
          <w:rFonts w:asciiTheme="minorBidi" w:hAnsiTheme="minorBidi" w:cstheme="minorBidi" w:hint="cs"/>
          <w:b/>
          <w:bCs/>
          <w:sz w:val="22"/>
          <w:szCs w:val="22"/>
          <w:rtl/>
          <w:lang w:bidi="fa-IR"/>
        </w:rPr>
        <w:t xml:space="preserve"> ، </w:t>
      </w:r>
      <w:r w:rsidR="006C7128">
        <w:rPr>
          <w:rFonts w:asciiTheme="minorBidi" w:hAnsiTheme="minorBidi" w:cstheme="minorBidi" w:hint="cs"/>
          <w:b/>
          <w:bCs/>
          <w:sz w:val="22"/>
          <w:szCs w:val="22"/>
          <w:rtl/>
          <w:lang w:bidi="fa-IR"/>
        </w:rPr>
        <w:t xml:space="preserve">و حروف </w:t>
      </w:r>
      <w:r w:rsidR="006C7128">
        <w:rPr>
          <w:rFonts w:asciiTheme="minorBidi" w:hAnsiTheme="minorBidi" w:cstheme="minorBidi"/>
          <w:b/>
          <w:bCs/>
          <w:sz w:val="22"/>
          <w:szCs w:val="22"/>
          <w:rtl/>
          <w:lang w:bidi="fa-IR"/>
        </w:rPr>
        <w:t>مقطعه</w:t>
      </w:r>
      <w:r w:rsidR="006C7128">
        <w:rPr>
          <w:rFonts w:asciiTheme="minorBidi" w:hAnsiTheme="minorBidi" w:cstheme="minorBidi" w:hint="cs"/>
          <w:b/>
          <w:bCs/>
          <w:sz w:val="22"/>
          <w:szCs w:val="22"/>
          <w:rtl/>
          <w:lang w:bidi="fa-IR"/>
        </w:rPr>
        <w:t xml:space="preserve"> .</w:t>
      </w:r>
    </w:p>
    <w:p w:rsidR="003215DF" w:rsidRPr="006C67B4" w:rsidRDefault="003215DF" w:rsidP="006C7128">
      <w:pPr>
        <w:bidi/>
        <w:ind w:left="21" w:right="90"/>
        <w:jc w:val="both"/>
        <w:rPr>
          <w:rFonts w:cs="B Nazanin"/>
          <w:b/>
          <w:bCs/>
          <w:u w:val="single"/>
          <w:rtl/>
          <w:lang w:bidi="fa-IR"/>
        </w:rPr>
      </w:pPr>
      <w:r w:rsidRPr="003215DF">
        <w:rPr>
          <w:rFonts w:asciiTheme="minorBidi" w:hAnsiTheme="minorBidi" w:cstheme="minorBidi" w:hint="cs"/>
          <w:sz w:val="22"/>
          <w:szCs w:val="22"/>
          <w:rtl/>
          <w:lang w:bidi="fa-IR"/>
        </w:rPr>
        <w:t xml:space="preserve">که البته هریک </w:t>
      </w:r>
      <w:r w:rsidR="004C5402">
        <w:rPr>
          <w:rFonts w:asciiTheme="minorBidi" w:hAnsiTheme="minorBidi" w:cstheme="minorBidi" w:hint="cs"/>
          <w:sz w:val="22"/>
          <w:szCs w:val="22"/>
          <w:rtl/>
          <w:lang w:bidi="fa-IR"/>
        </w:rPr>
        <w:t>از عناوین فوق فروعی دارد که در سطور آتی</w:t>
      </w:r>
      <w:r w:rsidRPr="003215DF">
        <w:rPr>
          <w:rFonts w:asciiTheme="minorBidi" w:hAnsiTheme="minorBidi" w:cstheme="minorBidi" w:hint="cs"/>
          <w:sz w:val="22"/>
          <w:szCs w:val="22"/>
          <w:rtl/>
          <w:lang w:bidi="fa-IR"/>
        </w:rPr>
        <w:t xml:space="preserve"> می بینید</w:t>
      </w:r>
      <w:r w:rsidR="004C5402">
        <w:rPr>
          <w:rFonts w:asciiTheme="minorBidi" w:hAnsiTheme="minorBidi" w:cstheme="minorBidi" w:hint="cs"/>
          <w:sz w:val="22"/>
          <w:szCs w:val="22"/>
          <w:rtl/>
          <w:lang w:bidi="fa-IR"/>
        </w:rPr>
        <w:t xml:space="preserve"> .</w:t>
      </w:r>
    </w:p>
    <w:p w:rsidR="008D7C89" w:rsidRDefault="008D7C89" w:rsidP="006C7128">
      <w:pPr>
        <w:bidi/>
        <w:ind w:left="21" w:right="90"/>
        <w:rPr>
          <w:rFonts w:cs="B Nazanin"/>
          <w:b/>
          <w:bCs/>
          <w:rtl/>
          <w:lang w:bidi="fa-IR"/>
        </w:rPr>
      </w:pPr>
      <w:r w:rsidRPr="006C67B4">
        <w:rPr>
          <w:rFonts w:cs="B Nazanin" w:hint="cs"/>
          <w:b/>
          <w:bCs/>
          <w:rtl/>
          <w:lang w:bidi="fa-IR"/>
        </w:rPr>
        <w:t>[پایان نقل قول از کتاب «آموزش تفسیر قرآن»]</w:t>
      </w:r>
    </w:p>
    <w:p w:rsidR="006C7128" w:rsidRDefault="006C7128" w:rsidP="006C7128">
      <w:pPr>
        <w:bidi/>
        <w:ind w:left="21" w:right="90"/>
        <w:rPr>
          <w:rFonts w:cs="B Nazanin"/>
          <w:b/>
          <w:bCs/>
          <w:sz w:val="32"/>
          <w:szCs w:val="32"/>
          <w:rtl/>
          <w:lang w:bidi="fa-IR"/>
        </w:rPr>
      </w:pPr>
    </w:p>
    <w:p w:rsidR="009754A5" w:rsidRDefault="00B402A4" w:rsidP="00D07C10">
      <w:pPr>
        <w:bidi/>
        <w:ind w:left="21" w:right="180"/>
        <w:jc w:val="both"/>
        <w:rPr>
          <w:rFonts w:cs="B Nazanin"/>
          <w:rtl/>
          <w:lang w:bidi="fa-IR"/>
        </w:rPr>
      </w:pPr>
      <w:r w:rsidRPr="00D07C10">
        <w:rPr>
          <w:rFonts w:cs="B Nazanin" w:hint="cs"/>
          <w:rtl/>
          <w:lang w:bidi="fa-IR"/>
        </w:rPr>
        <w:t>این نگارنده</w:t>
      </w:r>
      <w:r w:rsidR="00946792" w:rsidRPr="00D07C10">
        <w:rPr>
          <w:rFonts w:cs="B Nazanin" w:hint="cs"/>
          <w:rtl/>
          <w:lang w:bidi="fa-IR"/>
        </w:rPr>
        <w:t xml:space="preserve"> برای</w:t>
      </w:r>
      <w:r w:rsidRPr="00D07C10">
        <w:rPr>
          <w:rFonts w:cs="B Nazanin" w:hint="cs"/>
          <w:rtl/>
          <w:lang w:bidi="fa-IR"/>
        </w:rPr>
        <w:t xml:space="preserve"> رفع یک نیاز ساده به تهیه این مرجع اقدام کرد . </w:t>
      </w:r>
    </w:p>
    <w:p w:rsidR="00B402A4" w:rsidRPr="00D07C10" w:rsidRDefault="00B402A4" w:rsidP="009754A5">
      <w:pPr>
        <w:bidi/>
        <w:ind w:left="21" w:right="180"/>
        <w:jc w:val="both"/>
        <w:rPr>
          <w:rFonts w:cs="B Nazanin"/>
          <w:rtl/>
          <w:lang w:bidi="fa-IR"/>
        </w:rPr>
      </w:pPr>
      <w:r w:rsidRPr="00D07C10">
        <w:rPr>
          <w:rFonts w:cs="B Nazanin" w:hint="cs"/>
          <w:rtl/>
          <w:lang w:bidi="fa-IR"/>
        </w:rPr>
        <w:t xml:space="preserve">موضوع این بود که </w:t>
      </w:r>
      <w:r w:rsidR="002D1284">
        <w:rPr>
          <w:rFonts w:cs="B Nazanin" w:hint="cs"/>
          <w:rtl/>
          <w:lang w:bidi="fa-IR"/>
        </w:rPr>
        <w:t>ضمن کار اصلی روی کتاب تفسیریِ «</w:t>
      </w:r>
      <w:r w:rsidR="002D1284" w:rsidRPr="002D1284">
        <w:rPr>
          <w:rFonts w:cs="B Nazanin" w:hint="cs"/>
          <w:b/>
          <w:bCs/>
          <w:rtl/>
          <w:lang w:bidi="fa-IR"/>
        </w:rPr>
        <w:t>سخن نو در تفسیر</w:t>
      </w:r>
      <w:r w:rsidR="002D1284">
        <w:rPr>
          <w:rFonts w:cs="B Nazanin" w:hint="cs"/>
          <w:rtl/>
          <w:lang w:bidi="fa-IR"/>
        </w:rPr>
        <w:t xml:space="preserve"> </w:t>
      </w:r>
      <w:r w:rsidR="002D1284" w:rsidRPr="002D1284">
        <w:rPr>
          <w:rFonts w:cs="B Nazanin" w:hint="cs"/>
          <w:b/>
          <w:bCs/>
          <w:rtl/>
          <w:lang w:bidi="fa-IR"/>
        </w:rPr>
        <w:t>قرآن</w:t>
      </w:r>
      <w:r w:rsidR="002D1284">
        <w:rPr>
          <w:rFonts w:cs="B Nazanin" w:hint="cs"/>
          <w:rtl/>
          <w:lang w:bidi="fa-IR"/>
        </w:rPr>
        <w:t xml:space="preserve">» ، </w:t>
      </w:r>
      <w:r w:rsidRPr="00D07C10">
        <w:rPr>
          <w:rFonts w:cs="B Nazanin" w:hint="cs"/>
          <w:rtl/>
          <w:lang w:bidi="fa-IR"/>
        </w:rPr>
        <w:t xml:space="preserve">برای جواب به این سوال که </w:t>
      </w:r>
      <w:r w:rsidRPr="00D07C10">
        <w:rPr>
          <w:rFonts w:cs="B Nazanin" w:hint="cs"/>
          <w:b/>
          <w:bCs/>
          <w:rtl/>
          <w:lang w:bidi="fa-IR"/>
        </w:rPr>
        <w:t>«سابقه این مطلب در سوره های قبلی چیست؟»</w:t>
      </w:r>
      <w:r w:rsidRPr="00D07C10">
        <w:rPr>
          <w:rFonts w:cs="B Nazanin" w:hint="cs"/>
          <w:rtl/>
          <w:lang w:bidi="fa-IR"/>
        </w:rPr>
        <w:t xml:space="preserve"> به فکر تهیه یک مجموعه افتاد که اولا در فضای </w:t>
      </w:r>
      <w:r w:rsidRPr="00D07C10">
        <w:rPr>
          <w:rFonts w:cs="B Nazanin"/>
          <w:lang w:bidi="fa-IR"/>
        </w:rPr>
        <w:t>word</w:t>
      </w:r>
      <w:r w:rsidRPr="00D07C10">
        <w:rPr>
          <w:rFonts w:cs="B Nazanin" w:hint="cs"/>
          <w:rtl/>
          <w:lang w:bidi="fa-IR"/>
        </w:rPr>
        <w:t xml:space="preserve">  و ثانیا به ترتیب نزول باشد و عناوین</w:t>
      </w:r>
      <w:r w:rsidR="00DA0204">
        <w:rPr>
          <w:rFonts w:cs="B Nazanin" w:hint="cs"/>
          <w:rtl/>
          <w:lang w:bidi="fa-IR"/>
        </w:rPr>
        <w:t>ِ</w:t>
      </w:r>
      <w:r w:rsidRPr="00D07C10">
        <w:rPr>
          <w:rFonts w:cs="B Nazanin" w:hint="cs"/>
          <w:rtl/>
          <w:lang w:bidi="fa-IR"/>
        </w:rPr>
        <w:t xml:space="preserve"> مورد جستجو همان عناوین مورد نظر و مورد نیاز خود نگارنده باشد تا بتواند هنگام بازنگری و تکمیل مجموعه ده جلدی</w:t>
      </w:r>
      <w:r w:rsidR="00946792" w:rsidRPr="00D07C10">
        <w:rPr>
          <w:rFonts w:cs="B Nazanin" w:hint="cs"/>
          <w:rtl/>
          <w:lang w:bidi="fa-IR"/>
        </w:rPr>
        <w:t>ِ</w:t>
      </w:r>
      <w:r w:rsidRPr="00D07C10">
        <w:rPr>
          <w:rFonts w:cs="B Nazanin" w:hint="cs"/>
          <w:rtl/>
          <w:lang w:bidi="fa-IR"/>
        </w:rPr>
        <w:t xml:space="preserve"> </w:t>
      </w:r>
      <w:r w:rsidRPr="00D07C10">
        <w:rPr>
          <w:rFonts w:cs="B Nazanin" w:hint="cs"/>
          <w:b/>
          <w:bCs/>
          <w:rtl/>
          <w:lang w:bidi="fa-IR"/>
        </w:rPr>
        <w:t>«سخن نو در تفسیر قرآن</w:t>
      </w:r>
      <w:r w:rsidR="00946792" w:rsidRPr="00D07C10">
        <w:rPr>
          <w:rFonts w:cs="B Nazanin" w:hint="cs"/>
          <w:b/>
          <w:bCs/>
          <w:rtl/>
          <w:lang w:bidi="fa-IR"/>
        </w:rPr>
        <w:t xml:space="preserve"> کریم</w:t>
      </w:r>
      <w:r w:rsidRPr="00D07C10">
        <w:rPr>
          <w:rFonts w:cs="B Nazanin" w:hint="cs"/>
          <w:b/>
          <w:bCs/>
          <w:rtl/>
          <w:lang w:bidi="fa-IR"/>
        </w:rPr>
        <w:t>»</w:t>
      </w:r>
      <w:r w:rsidRPr="00D07C10">
        <w:rPr>
          <w:rFonts w:cs="B Nazanin" w:hint="cs"/>
          <w:rtl/>
          <w:lang w:bidi="fa-IR"/>
        </w:rPr>
        <w:t xml:space="preserve"> مورد استفاده قرار گیرد . </w:t>
      </w:r>
    </w:p>
    <w:p w:rsidR="00F24D1D" w:rsidRPr="00D07C10" w:rsidRDefault="00B402A4" w:rsidP="00D07C10">
      <w:pPr>
        <w:bidi/>
        <w:ind w:left="21" w:right="180"/>
        <w:jc w:val="both"/>
        <w:rPr>
          <w:rFonts w:cs="B Nazanin"/>
          <w:rtl/>
          <w:lang w:bidi="fa-IR"/>
        </w:rPr>
      </w:pPr>
      <w:r w:rsidRPr="00D07C10">
        <w:rPr>
          <w:rFonts w:cs="B Nazanin" w:hint="cs"/>
          <w:rtl/>
          <w:lang w:bidi="fa-IR"/>
        </w:rPr>
        <w:t>همه چیز آماده بود ، لیست ترتیب ن</w:t>
      </w:r>
      <w:r w:rsidR="00946792" w:rsidRPr="00D07C10">
        <w:rPr>
          <w:rFonts w:cs="B Nazanin" w:hint="cs"/>
          <w:rtl/>
          <w:lang w:bidi="fa-IR"/>
        </w:rPr>
        <w:t>زول که توسط همین نگار</w:t>
      </w:r>
      <w:r w:rsidR="00625D37">
        <w:rPr>
          <w:rFonts w:cs="B Nazanin" w:hint="cs"/>
          <w:rtl/>
          <w:lang w:bidi="fa-IR"/>
        </w:rPr>
        <w:t>ند</w:t>
      </w:r>
      <w:r w:rsidR="00946792" w:rsidRPr="00D07C10">
        <w:rPr>
          <w:rFonts w:cs="B Nazanin" w:hint="cs"/>
          <w:rtl/>
          <w:lang w:bidi="fa-IR"/>
        </w:rPr>
        <w:t xml:space="preserve">ه تحقیق </w:t>
      </w:r>
      <w:r w:rsidRPr="00D07C10">
        <w:rPr>
          <w:rFonts w:cs="B Nazanin" w:hint="cs"/>
          <w:rtl/>
          <w:lang w:bidi="fa-IR"/>
        </w:rPr>
        <w:t xml:space="preserve"> و تدوین شده بود ، </w:t>
      </w:r>
      <w:r w:rsidR="00F24D1D" w:rsidRPr="00D07C10">
        <w:rPr>
          <w:rFonts w:cs="B Nazanin" w:hint="cs"/>
          <w:rtl/>
          <w:lang w:bidi="fa-IR"/>
        </w:rPr>
        <w:t xml:space="preserve">آخرین ویرایشِ تفسیر مذکور بر اساس ترتیب نزول فصل و پاراگراف بندی شده بود ، و اسکلت بندی تفسیر نیز به کارآمد ترین وجه پرداخته شده بود ، لذا به نظر می آمد </w:t>
      </w:r>
      <w:r w:rsidR="00946792" w:rsidRPr="00D07C10">
        <w:rPr>
          <w:rFonts w:cs="B Nazanin" w:hint="cs"/>
          <w:rtl/>
          <w:lang w:bidi="fa-IR"/>
        </w:rPr>
        <w:t>تهیه چنین موتوری</w:t>
      </w:r>
      <w:r w:rsidR="00F24D1D" w:rsidRPr="00D07C10">
        <w:rPr>
          <w:rFonts w:cs="B Nazanin" w:hint="cs"/>
          <w:rtl/>
          <w:lang w:bidi="fa-IR"/>
        </w:rPr>
        <w:t xml:space="preserve"> برای جستجو کاری ندارد .</w:t>
      </w:r>
    </w:p>
    <w:p w:rsidR="00F46B0B" w:rsidRPr="00D07C10" w:rsidRDefault="00F24D1D" w:rsidP="0073575B">
      <w:pPr>
        <w:bidi/>
        <w:ind w:left="21" w:right="180"/>
        <w:jc w:val="both"/>
        <w:rPr>
          <w:rFonts w:cs="B Nazanin"/>
          <w:rtl/>
          <w:lang w:bidi="fa-IR"/>
        </w:rPr>
      </w:pPr>
      <w:r w:rsidRPr="00D07C10">
        <w:rPr>
          <w:rFonts w:cs="B Nazanin" w:hint="cs"/>
          <w:rtl/>
          <w:lang w:bidi="fa-IR"/>
        </w:rPr>
        <w:t>گرچه ، کار ، اندکی از آن که به نظر می آمد کمی بیشتر زمان برد ، اما اینک که به پایان رسیده ، وقتی که نگاهی به آنچه در دست است میکنم می بینم برای فوایدی که دارد آن مقدار زمان و هزینه ای که برده کاملا مو</w:t>
      </w:r>
      <w:r w:rsidR="00EE70B7">
        <w:rPr>
          <w:rFonts w:cs="B Nazanin" w:hint="cs"/>
          <w:rtl/>
          <w:lang w:bidi="fa-IR"/>
        </w:rPr>
        <w:t>جه است واینک مرجع مراجعه ای وجود دارد ، که برای منظور ، نه تنها کفایت میکند،  بلکه قابل استفاده عدّه کثیری نیز</w:t>
      </w:r>
      <w:r w:rsidR="0073575B">
        <w:rPr>
          <w:rFonts w:cs="B Nazanin" w:hint="cs"/>
          <w:rtl/>
          <w:lang w:bidi="fa-IR"/>
        </w:rPr>
        <w:t xml:space="preserve"> ،</w:t>
      </w:r>
      <w:r w:rsidR="00454244" w:rsidRPr="00D07C10">
        <w:rPr>
          <w:rFonts w:cs="B Nazanin" w:hint="cs"/>
          <w:rtl/>
          <w:lang w:bidi="fa-IR"/>
        </w:rPr>
        <w:t xml:space="preserve"> </w:t>
      </w:r>
      <w:r w:rsidR="00EE70B7">
        <w:rPr>
          <w:rFonts w:cs="B Nazanin" w:hint="cs"/>
          <w:rtl/>
          <w:lang w:bidi="fa-IR"/>
        </w:rPr>
        <w:t>که آنها هم همان نیازهای تفسیری</w:t>
      </w:r>
      <w:r w:rsidR="0073575B">
        <w:rPr>
          <w:rFonts w:cs="B Nazanin" w:hint="cs"/>
          <w:rtl/>
          <w:lang w:bidi="fa-IR"/>
        </w:rPr>
        <w:t xml:space="preserve"> را دارند ،</w:t>
      </w:r>
      <w:r w:rsidR="00EE70B7">
        <w:rPr>
          <w:rFonts w:cs="B Nazanin" w:hint="cs"/>
          <w:rtl/>
          <w:lang w:bidi="fa-IR"/>
        </w:rPr>
        <w:t xml:space="preserve"> </w:t>
      </w:r>
      <w:r w:rsidR="00625D37">
        <w:rPr>
          <w:rFonts w:cs="B Nazanin" w:hint="cs"/>
          <w:rtl/>
          <w:lang w:bidi="fa-IR"/>
        </w:rPr>
        <w:t>ه</w:t>
      </w:r>
      <w:r w:rsidR="00454244" w:rsidRPr="00D07C10">
        <w:rPr>
          <w:rFonts w:cs="B Nazanin" w:hint="cs"/>
          <w:rtl/>
          <w:lang w:bidi="fa-IR"/>
        </w:rPr>
        <w:t>ست</w:t>
      </w:r>
      <w:r w:rsidR="0073575B">
        <w:rPr>
          <w:rFonts w:cs="B Nazanin" w:hint="cs"/>
          <w:rtl/>
          <w:lang w:bidi="fa-IR"/>
        </w:rPr>
        <w:t xml:space="preserve"> .</w:t>
      </w:r>
      <w:r w:rsidR="00454244" w:rsidRPr="00D07C10">
        <w:rPr>
          <w:rFonts w:cs="B Nazanin" w:hint="cs"/>
          <w:rtl/>
          <w:lang w:bidi="fa-IR"/>
        </w:rPr>
        <w:t xml:space="preserve"> </w:t>
      </w:r>
    </w:p>
    <w:p w:rsidR="004C0E3F" w:rsidRDefault="002259B1" w:rsidP="004C0E3F">
      <w:pPr>
        <w:bidi/>
        <w:ind w:left="21" w:right="180"/>
        <w:jc w:val="both"/>
        <w:rPr>
          <w:rFonts w:cs="B Nazanin"/>
          <w:rtl/>
          <w:lang w:bidi="fa-IR"/>
        </w:rPr>
      </w:pPr>
      <w:r w:rsidRPr="00D07C10">
        <w:rPr>
          <w:rFonts w:cs="B Nazanin" w:hint="cs"/>
          <w:rtl/>
          <w:lang w:bidi="fa-IR"/>
        </w:rPr>
        <w:lastRenderedPageBreak/>
        <w:t xml:space="preserve">عناوین اصلی و فرعیِ </w:t>
      </w:r>
      <w:r w:rsidR="00CB0C54" w:rsidRPr="00D07C10">
        <w:rPr>
          <w:rFonts w:cs="B Nazanin" w:hint="cs"/>
          <w:rtl/>
          <w:lang w:bidi="fa-IR"/>
        </w:rPr>
        <w:t>مورد جستجو</w:t>
      </w:r>
      <w:r w:rsidRPr="00D07C10">
        <w:rPr>
          <w:rFonts w:cs="B Nazanin" w:hint="cs"/>
          <w:rtl/>
          <w:lang w:bidi="fa-IR"/>
        </w:rPr>
        <w:t xml:space="preserve"> به شکل</w:t>
      </w:r>
      <w:r w:rsidR="00004A32" w:rsidRPr="00D07C10">
        <w:rPr>
          <w:rFonts w:cs="B Nazanin" w:hint="cs"/>
          <w:rtl/>
          <w:lang w:bidi="fa-IR"/>
        </w:rPr>
        <w:t>ی که در</w:t>
      </w:r>
      <w:r w:rsidRPr="00D07C10">
        <w:rPr>
          <w:rFonts w:cs="B Nazanin" w:hint="cs"/>
          <w:rtl/>
          <w:lang w:bidi="fa-IR"/>
        </w:rPr>
        <w:t xml:space="preserve"> زیر</w:t>
      </w:r>
      <w:r w:rsidR="00004A32" w:rsidRPr="00D07C10">
        <w:rPr>
          <w:rFonts w:cs="B Nazanin" w:hint="cs"/>
          <w:rtl/>
          <w:lang w:bidi="fa-IR"/>
        </w:rPr>
        <w:t xml:space="preserve"> می</w:t>
      </w:r>
      <w:r w:rsidR="00CB0C54" w:rsidRPr="00D07C10">
        <w:rPr>
          <w:rFonts w:cs="B Nazanin" w:hint="cs"/>
          <w:rtl/>
          <w:lang w:bidi="fa-IR"/>
        </w:rPr>
        <w:t xml:space="preserve"> بینید </w:t>
      </w:r>
      <w:r w:rsidRPr="00D07C10">
        <w:rPr>
          <w:rFonts w:cs="B Nazanin" w:hint="cs"/>
          <w:rtl/>
          <w:lang w:bidi="fa-IR"/>
        </w:rPr>
        <w:t xml:space="preserve"> ترتیب</w:t>
      </w:r>
      <w:r w:rsidR="00CB0C54" w:rsidRPr="00D07C10">
        <w:rPr>
          <w:rFonts w:cs="B Nazanin" w:hint="cs"/>
          <w:rtl/>
          <w:lang w:bidi="fa-IR"/>
        </w:rPr>
        <w:t xml:space="preserve"> یافته ، </w:t>
      </w:r>
      <w:r w:rsidR="00A1081F">
        <w:rPr>
          <w:rFonts w:cs="B Nazanin" w:hint="cs"/>
          <w:rtl/>
          <w:lang w:bidi="fa-IR"/>
        </w:rPr>
        <w:t xml:space="preserve">و </w:t>
      </w:r>
      <w:r w:rsidR="00A1081F" w:rsidRPr="00C9604F">
        <w:rPr>
          <w:rFonts w:cs="B Nazanin" w:hint="cs"/>
          <w:u w:val="single"/>
          <w:rtl/>
          <w:lang w:bidi="fa-IR"/>
        </w:rPr>
        <w:t>کاربر</w:t>
      </w:r>
      <w:r w:rsidR="00A1081F">
        <w:rPr>
          <w:rFonts w:cs="B Nazanin" w:hint="cs"/>
          <w:rtl/>
          <w:lang w:bidi="fa-IR"/>
        </w:rPr>
        <w:t xml:space="preserve"> </w:t>
      </w:r>
      <w:r w:rsidR="00A1081F" w:rsidRPr="00C9604F">
        <w:rPr>
          <w:rFonts w:cs="B Nazanin" w:hint="cs"/>
          <w:u w:val="single"/>
          <w:rtl/>
          <w:lang w:bidi="fa-IR"/>
        </w:rPr>
        <w:t>ارجمند</w:t>
      </w:r>
      <w:r w:rsidR="000A01B5" w:rsidRPr="00C9604F">
        <w:rPr>
          <w:rFonts w:cs="B Nazanin" w:hint="cs"/>
          <w:u w:val="single"/>
          <w:rtl/>
          <w:lang w:bidi="fa-IR"/>
        </w:rPr>
        <w:t xml:space="preserve"> برای </w:t>
      </w:r>
      <w:r w:rsidR="00C9604F" w:rsidRPr="00C9604F">
        <w:rPr>
          <w:rFonts w:cs="B Nazanin"/>
          <w:u w:val="single"/>
          <w:lang w:bidi="fa-IR"/>
        </w:rPr>
        <w:t>copy - paste</w:t>
      </w:r>
      <w:r w:rsidR="00C9604F" w:rsidRPr="00C9604F">
        <w:rPr>
          <w:rFonts w:cs="B Nazanin" w:hint="cs"/>
          <w:u w:val="single"/>
          <w:rtl/>
          <w:lang w:bidi="fa-IR"/>
        </w:rPr>
        <w:t xml:space="preserve"> </w:t>
      </w:r>
      <w:r w:rsidR="000A01B5" w:rsidRPr="00C9604F">
        <w:rPr>
          <w:rFonts w:cs="B Nazanin" w:hint="cs"/>
          <w:u w:val="single"/>
          <w:rtl/>
          <w:lang w:bidi="fa-IR"/>
        </w:rPr>
        <w:t>عناوین در پنجره جستجو</w:t>
      </w:r>
      <w:r w:rsidR="001A0A82">
        <w:rPr>
          <w:rFonts w:cs="B Nazanin" w:hint="cs"/>
          <w:u w:val="single"/>
          <w:rtl/>
          <w:lang w:bidi="fa-IR"/>
        </w:rPr>
        <w:t xml:space="preserve"> ،</w:t>
      </w:r>
      <w:r w:rsidR="000A01B5" w:rsidRPr="00C9604F">
        <w:rPr>
          <w:rFonts w:cs="B Nazanin" w:hint="cs"/>
          <w:u w:val="single"/>
          <w:rtl/>
          <w:lang w:bidi="fa-IR"/>
        </w:rPr>
        <w:t xml:space="preserve"> فقط </w:t>
      </w:r>
      <w:r w:rsidR="000A01B5" w:rsidRPr="004C0E3F">
        <w:rPr>
          <w:rFonts w:cs="B Nazanin" w:hint="cs"/>
          <w:u w:val="single"/>
          <w:rtl/>
          <w:lang w:bidi="fa-IR"/>
        </w:rPr>
        <w:t>می باید</w:t>
      </w:r>
      <w:r w:rsidR="00015118" w:rsidRPr="004C0E3F">
        <w:rPr>
          <w:rFonts w:cs="B Nazanin" w:hint="cs"/>
          <w:u w:val="single"/>
          <w:rtl/>
          <w:lang w:bidi="fa-IR"/>
        </w:rPr>
        <w:t xml:space="preserve"> عناوین</w:t>
      </w:r>
      <w:r w:rsidR="00C9604F" w:rsidRPr="004C0E3F">
        <w:rPr>
          <w:rFonts w:cs="B Nazanin" w:hint="cs"/>
          <w:u w:val="single"/>
          <w:rtl/>
          <w:lang w:bidi="fa-IR"/>
        </w:rPr>
        <w:t>ِ</w:t>
      </w:r>
      <w:r w:rsidR="00015118" w:rsidRPr="00C9604F">
        <w:rPr>
          <w:rFonts w:cs="B Nazanin" w:hint="cs"/>
          <w:u w:val="single"/>
          <w:rtl/>
          <w:lang w:bidi="fa-IR"/>
        </w:rPr>
        <w:t xml:space="preserve"> </w:t>
      </w:r>
      <w:r w:rsidR="009510D5" w:rsidRPr="009510D5">
        <w:rPr>
          <w:rFonts w:cs="B Nazanin" w:hint="cs"/>
          <w:color w:val="FF0000"/>
          <w:u w:val="single"/>
          <w:rtl/>
          <w:lang w:bidi="fa-IR"/>
        </w:rPr>
        <w:t xml:space="preserve">قرمز شده </w:t>
      </w:r>
      <w:r w:rsidR="00015118" w:rsidRPr="00C9604F">
        <w:rPr>
          <w:rFonts w:cs="B Nazanin" w:hint="cs"/>
          <w:u w:val="single"/>
          <w:rtl/>
          <w:lang w:bidi="fa-IR"/>
        </w:rPr>
        <w:t xml:space="preserve">را </w:t>
      </w:r>
      <w:r w:rsidR="000A01B5" w:rsidRPr="00C9604F">
        <w:rPr>
          <w:rFonts w:cs="B Nazanin" w:hint="cs"/>
          <w:u w:val="single"/>
          <w:rtl/>
          <w:lang w:bidi="fa-IR"/>
        </w:rPr>
        <w:t xml:space="preserve"> </w:t>
      </w:r>
      <w:r w:rsidR="00015118" w:rsidRPr="00C9604F">
        <w:rPr>
          <w:rFonts w:cs="B Nazanin"/>
          <w:u w:val="single"/>
          <w:lang w:bidi="fa-IR"/>
        </w:rPr>
        <w:t>copy - paste</w:t>
      </w:r>
      <w:r w:rsidR="00A1081F" w:rsidRPr="00C9604F">
        <w:rPr>
          <w:rFonts w:cs="B Nazanin" w:hint="cs"/>
          <w:u w:val="single"/>
          <w:rtl/>
          <w:lang w:bidi="fa-IR"/>
        </w:rPr>
        <w:t xml:space="preserve"> </w:t>
      </w:r>
      <w:r w:rsidR="00015118" w:rsidRPr="00C9604F">
        <w:rPr>
          <w:rFonts w:cs="B Nazanin" w:hint="cs"/>
          <w:u w:val="single"/>
          <w:rtl/>
          <w:lang w:bidi="fa-IR"/>
        </w:rPr>
        <w:t>کند</w:t>
      </w:r>
      <w:r w:rsidR="004C0E3F">
        <w:rPr>
          <w:rFonts w:cs="B Nazanin" w:hint="cs"/>
          <w:rtl/>
          <w:lang w:bidi="fa-IR"/>
        </w:rPr>
        <w:t xml:space="preserve"> </w:t>
      </w:r>
      <w:r w:rsidR="004224D2">
        <w:rPr>
          <w:rFonts w:cs="B Nazanin" w:hint="cs"/>
          <w:rtl/>
          <w:lang w:bidi="fa-IR"/>
        </w:rPr>
        <w:t xml:space="preserve">.  </w:t>
      </w:r>
    </w:p>
    <w:p w:rsidR="008277A8" w:rsidRDefault="004224D2" w:rsidP="004C0E3F">
      <w:pPr>
        <w:bidi/>
        <w:ind w:left="21" w:right="180"/>
        <w:jc w:val="both"/>
        <w:rPr>
          <w:rFonts w:cs="B Nazanin"/>
          <w:rtl/>
          <w:lang w:bidi="fa-IR"/>
        </w:rPr>
      </w:pPr>
      <w:r>
        <w:rPr>
          <w:rFonts w:cs="B Nazanin" w:hint="cs"/>
          <w:rtl/>
          <w:lang w:bidi="fa-IR"/>
        </w:rPr>
        <w:t xml:space="preserve"> </w:t>
      </w:r>
    </w:p>
    <w:p w:rsidR="00675462" w:rsidRDefault="00675462" w:rsidP="008277A8">
      <w:pPr>
        <w:bidi/>
        <w:ind w:left="-249" w:right="-180"/>
        <w:jc w:val="center"/>
        <w:rPr>
          <w:rFonts w:cs="B Nazanin"/>
          <w:b/>
          <w:bCs/>
          <w:sz w:val="32"/>
          <w:szCs w:val="32"/>
          <w:u w:val="single"/>
          <w:rtl/>
          <w:lang w:bidi="fa-IR"/>
        </w:rPr>
      </w:pPr>
      <w:r w:rsidRPr="00675462">
        <w:rPr>
          <w:rFonts w:cs="B Nazanin" w:hint="cs"/>
          <w:b/>
          <w:bCs/>
          <w:sz w:val="32"/>
          <w:szCs w:val="32"/>
          <w:u w:val="single"/>
          <w:rtl/>
          <w:lang w:bidi="fa-IR"/>
        </w:rPr>
        <w:t>جدول عناوین</w:t>
      </w:r>
    </w:p>
    <w:p w:rsidR="00585429" w:rsidRDefault="00C4179B" w:rsidP="00585429">
      <w:pPr>
        <w:bidi/>
        <w:ind w:left="-249" w:right="-180"/>
        <w:rPr>
          <w:rFonts w:cs="B Nazanin"/>
          <w:b/>
          <w:bCs/>
          <w:rtl/>
          <w:lang w:bidi="fa-IR"/>
        </w:rPr>
      </w:pPr>
      <w:r>
        <w:rPr>
          <w:rFonts w:cs="B Nazanin" w:hint="cs"/>
          <w:b/>
          <w:bCs/>
          <w:rtl/>
          <w:lang w:bidi="fa-IR"/>
        </w:rPr>
        <w:t>تدوین «جدول عناوین» ، درحین عمل ، پس از پنج بار اصلاح و تکمیل ، بالاخره ، این چیزی شد که ذیلا ملاحظه میفرمائید .</w:t>
      </w:r>
    </w:p>
    <w:p w:rsidR="00C4179B" w:rsidRDefault="00C4179B" w:rsidP="00B95E62">
      <w:pPr>
        <w:bidi/>
        <w:ind w:left="-249" w:right="-180"/>
        <w:rPr>
          <w:rFonts w:cs="B Nazanin"/>
          <w:b/>
          <w:bCs/>
          <w:rtl/>
          <w:lang w:bidi="fa-IR"/>
        </w:rPr>
      </w:pPr>
      <w:r>
        <w:rPr>
          <w:rFonts w:cs="B Nazanin" w:hint="cs"/>
          <w:b/>
          <w:bCs/>
          <w:rtl/>
          <w:lang w:bidi="fa-IR"/>
        </w:rPr>
        <w:t xml:space="preserve">بهتر است بدانید که محدودیت هایی وجود دارد که </w:t>
      </w:r>
      <w:r w:rsidR="0080424E">
        <w:rPr>
          <w:rFonts w:cs="B Nazanin" w:hint="cs"/>
          <w:b/>
          <w:bCs/>
          <w:rtl/>
          <w:lang w:bidi="fa-IR"/>
        </w:rPr>
        <w:t>می باید رعایت می ش</w:t>
      </w:r>
      <w:r w:rsidR="00B95E62">
        <w:rPr>
          <w:rFonts w:cs="B Nazanin" w:hint="cs"/>
          <w:b/>
          <w:bCs/>
          <w:rtl/>
          <w:lang w:bidi="fa-IR"/>
        </w:rPr>
        <w:t>د :</w:t>
      </w:r>
    </w:p>
    <w:p w:rsidR="00B95E62" w:rsidRPr="0080424E" w:rsidRDefault="00CB7018" w:rsidP="0080424E">
      <w:pPr>
        <w:bidi/>
        <w:ind w:left="-249" w:right="-180"/>
        <w:rPr>
          <w:rFonts w:cs="B Nazanin"/>
          <w:rtl/>
          <w:lang w:bidi="fa-IR"/>
        </w:rPr>
      </w:pPr>
      <w:r>
        <w:rPr>
          <w:rFonts w:cs="B Nazanin" w:hint="cs"/>
          <w:b/>
          <w:bCs/>
          <w:rtl/>
          <w:lang w:bidi="fa-IR"/>
        </w:rPr>
        <w:t>اول</w:t>
      </w:r>
      <w:r w:rsidR="00B95E62">
        <w:rPr>
          <w:rFonts w:cs="B Nazanin" w:hint="cs"/>
          <w:b/>
          <w:bCs/>
          <w:rtl/>
          <w:lang w:bidi="fa-IR"/>
        </w:rPr>
        <w:t xml:space="preserve"> </w:t>
      </w:r>
      <w:r w:rsidR="00B95E62" w:rsidRPr="0080424E">
        <w:rPr>
          <w:rFonts w:cs="B Nazanin" w:hint="cs"/>
          <w:rtl/>
          <w:lang w:bidi="fa-IR"/>
        </w:rPr>
        <w:t xml:space="preserve">اینکه عناصر جدول باید «یک کلمه ای» باشند تا عمل </w:t>
      </w:r>
      <w:r w:rsidR="00114A28" w:rsidRPr="0080424E">
        <w:rPr>
          <w:rFonts w:cs="B Nazanin" w:hint="cs"/>
          <w:rtl/>
          <w:lang w:bidi="fa-IR"/>
        </w:rPr>
        <w:t>جستجو در فضای نرم افزار</w:t>
      </w:r>
      <w:r w:rsidR="00E432E5" w:rsidRPr="0080424E">
        <w:rPr>
          <w:rFonts w:cs="B Nazanin" w:hint="cs"/>
          <w:rtl/>
          <w:lang w:bidi="fa-IR"/>
        </w:rPr>
        <w:t xml:space="preserve"> </w:t>
      </w:r>
      <w:r w:rsidR="00114A28" w:rsidRPr="0080424E">
        <w:rPr>
          <w:rFonts w:cs="B Nazanin" w:hint="cs"/>
          <w:rtl/>
          <w:lang w:bidi="fa-IR"/>
        </w:rPr>
        <w:t xml:space="preserve"> </w:t>
      </w:r>
      <w:r w:rsidR="00E432E5" w:rsidRPr="0080424E">
        <w:rPr>
          <w:rFonts w:cs="B Nazanin" w:hint="cs"/>
          <w:rtl/>
          <w:lang w:bidi="fa-IR"/>
        </w:rPr>
        <w:t>«</w:t>
      </w:r>
      <w:r w:rsidR="00114A28" w:rsidRPr="0080424E">
        <w:rPr>
          <w:rFonts w:cs="B Nazanin" w:hint="cs"/>
          <w:rtl/>
          <w:lang w:bidi="fa-IR"/>
        </w:rPr>
        <w:t>ورد</w:t>
      </w:r>
      <w:r w:rsidR="00E432E5" w:rsidRPr="0080424E">
        <w:rPr>
          <w:rFonts w:cs="B Nazanin" w:hint="cs"/>
          <w:rtl/>
          <w:lang w:bidi="fa-IR"/>
        </w:rPr>
        <w:t xml:space="preserve">» </w:t>
      </w:r>
      <w:r w:rsidR="00114A28" w:rsidRPr="0080424E">
        <w:rPr>
          <w:rFonts w:cs="B Nazanin" w:hint="cs"/>
          <w:rtl/>
          <w:lang w:bidi="fa-IR"/>
        </w:rPr>
        <w:t xml:space="preserve"> دچار اختلال نگردند ،</w:t>
      </w:r>
    </w:p>
    <w:p w:rsidR="00114A28" w:rsidRPr="0080424E" w:rsidRDefault="00CB7018" w:rsidP="0080424E">
      <w:pPr>
        <w:bidi/>
        <w:ind w:left="-249" w:right="-180"/>
        <w:rPr>
          <w:rFonts w:cs="B Nazanin"/>
          <w:rtl/>
          <w:lang w:bidi="fa-IR"/>
        </w:rPr>
      </w:pPr>
      <w:r>
        <w:rPr>
          <w:rFonts w:cs="B Nazanin" w:hint="cs"/>
          <w:b/>
          <w:bCs/>
          <w:rtl/>
          <w:lang w:bidi="fa-IR"/>
        </w:rPr>
        <w:t>دوم</w:t>
      </w:r>
      <w:r w:rsidR="0080424E">
        <w:rPr>
          <w:rFonts w:cs="B Nazanin" w:hint="cs"/>
          <w:b/>
          <w:bCs/>
          <w:rtl/>
          <w:lang w:bidi="fa-IR"/>
        </w:rPr>
        <w:t xml:space="preserve"> </w:t>
      </w:r>
      <w:r w:rsidRPr="0080424E">
        <w:rPr>
          <w:rFonts w:cs="B Nazanin" w:hint="cs"/>
          <w:rtl/>
          <w:lang w:bidi="fa-IR"/>
        </w:rPr>
        <w:t xml:space="preserve"> اینکه</w:t>
      </w:r>
      <w:r w:rsidR="00114A28" w:rsidRPr="0080424E">
        <w:rPr>
          <w:rFonts w:cs="B Nazanin" w:hint="cs"/>
          <w:rtl/>
          <w:lang w:bidi="fa-IR"/>
        </w:rPr>
        <w:t xml:space="preserve"> باید تمهیدی اندیشیده </w:t>
      </w:r>
      <w:r w:rsidR="00E432E5" w:rsidRPr="0080424E">
        <w:rPr>
          <w:rFonts w:cs="B Nazanin" w:hint="cs"/>
          <w:rtl/>
          <w:lang w:bidi="fa-IR"/>
        </w:rPr>
        <w:t>می</w:t>
      </w:r>
      <w:r w:rsidR="0080424E">
        <w:rPr>
          <w:rFonts w:cs="B Nazanin" w:hint="cs"/>
          <w:rtl/>
          <w:lang w:bidi="fa-IR"/>
        </w:rPr>
        <w:t xml:space="preserve"> </w:t>
      </w:r>
      <w:r w:rsidR="00E432E5" w:rsidRPr="0080424E">
        <w:rPr>
          <w:rFonts w:cs="B Nazanin" w:hint="cs"/>
          <w:rtl/>
          <w:lang w:bidi="fa-IR"/>
        </w:rPr>
        <w:t>ش</w:t>
      </w:r>
      <w:r w:rsidR="00114A28" w:rsidRPr="0080424E">
        <w:rPr>
          <w:rFonts w:cs="B Nazanin" w:hint="cs"/>
          <w:rtl/>
          <w:lang w:bidi="fa-IR"/>
        </w:rPr>
        <w:t xml:space="preserve">د که ضمن عمل جستجو ، کلماتی از متن عربی قرآن کریم به عنوان </w:t>
      </w:r>
      <w:r w:rsidR="00E432E5" w:rsidRPr="0080424E">
        <w:rPr>
          <w:rFonts w:cs="B Nazanin" w:hint="cs"/>
          <w:rtl/>
          <w:lang w:bidi="fa-IR"/>
        </w:rPr>
        <w:t>خروجی تحصیل نشود ،</w:t>
      </w:r>
    </w:p>
    <w:p w:rsidR="00E432E5" w:rsidRPr="0080424E" w:rsidRDefault="00CB7018" w:rsidP="0080424E">
      <w:pPr>
        <w:bidi/>
        <w:ind w:left="-249" w:right="-180"/>
        <w:rPr>
          <w:rFonts w:cs="B Nazanin"/>
          <w:rtl/>
          <w:lang w:bidi="fa-IR"/>
        </w:rPr>
      </w:pPr>
      <w:r w:rsidRPr="0080424E">
        <w:rPr>
          <w:rFonts w:cs="B Nazanin" w:hint="cs"/>
          <w:b/>
          <w:bCs/>
          <w:rtl/>
          <w:lang w:bidi="fa-IR"/>
        </w:rPr>
        <w:t xml:space="preserve">سوم </w:t>
      </w:r>
      <w:r w:rsidRPr="0080424E">
        <w:rPr>
          <w:rFonts w:cs="B Nazanin" w:hint="cs"/>
          <w:rtl/>
          <w:lang w:bidi="fa-IR"/>
        </w:rPr>
        <w:t>اینکه</w:t>
      </w:r>
      <w:r w:rsidR="00E432E5" w:rsidRPr="0080424E">
        <w:rPr>
          <w:rFonts w:cs="B Nazanin" w:hint="cs"/>
          <w:rtl/>
          <w:lang w:bidi="fa-IR"/>
        </w:rPr>
        <w:t xml:space="preserve"> </w:t>
      </w:r>
      <w:r w:rsidR="00365DF1" w:rsidRPr="0080424E">
        <w:rPr>
          <w:rFonts w:cs="B Nazanin" w:hint="cs"/>
          <w:rtl/>
          <w:lang w:bidi="fa-IR"/>
        </w:rPr>
        <w:t>باید از نتیجه اشتباه فوق ، در متن فارسی (اعم از ترجمه  و درس و درب) نیز احتراز میشد ،</w:t>
      </w:r>
    </w:p>
    <w:p w:rsidR="00CB7018" w:rsidRPr="00BA539F" w:rsidRDefault="00CB7018" w:rsidP="0080424E">
      <w:pPr>
        <w:bidi/>
        <w:ind w:left="-249" w:right="-180"/>
        <w:rPr>
          <w:rFonts w:cs="B Nazanin"/>
          <w:rtl/>
          <w:lang w:bidi="fa-IR"/>
        </w:rPr>
      </w:pPr>
      <w:r>
        <w:rPr>
          <w:rFonts w:cs="B Nazanin" w:hint="cs"/>
          <w:b/>
          <w:bCs/>
          <w:rtl/>
          <w:lang w:bidi="fa-IR"/>
        </w:rPr>
        <w:t>چهارم</w:t>
      </w:r>
      <w:r w:rsidR="0080424E">
        <w:rPr>
          <w:rFonts w:cs="B Nazanin" w:hint="cs"/>
          <w:b/>
          <w:bCs/>
          <w:rtl/>
          <w:lang w:bidi="fa-IR"/>
        </w:rPr>
        <w:t xml:space="preserve"> </w:t>
      </w:r>
      <w:r w:rsidRPr="00BA539F">
        <w:rPr>
          <w:rFonts w:cs="B Nazanin" w:hint="cs"/>
          <w:rtl/>
          <w:lang w:bidi="fa-IR"/>
        </w:rPr>
        <w:t xml:space="preserve"> اینکه</w:t>
      </w:r>
      <w:r w:rsidR="00365DF1" w:rsidRPr="00BA539F">
        <w:rPr>
          <w:rFonts w:cs="B Nazanin" w:hint="cs"/>
          <w:rtl/>
          <w:lang w:bidi="fa-IR"/>
        </w:rPr>
        <w:t xml:space="preserve"> کلماتی که در خود جدول به عنوان «کلید واژه» استفاده میشد می باید طوری انتخاب میشد که مشابه و تکراری نباشد</w:t>
      </w:r>
      <w:r w:rsidRPr="00BA539F">
        <w:rPr>
          <w:rFonts w:cs="B Nazanin" w:hint="cs"/>
          <w:rtl/>
          <w:lang w:bidi="fa-IR"/>
        </w:rPr>
        <w:t xml:space="preserve"> ،</w:t>
      </w:r>
    </w:p>
    <w:p w:rsidR="00D679A3" w:rsidRDefault="00CB7018" w:rsidP="003952E2">
      <w:pPr>
        <w:bidi/>
        <w:ind w:left="-249" w:right="-180"/>
        <w:rPr>
          <w:rFonts w:cs="B Nazanin" w:hint="cs"/>
          <w:rtl/>
          <w:lang w:bidi="fa-IR"/>
        </w:rPr>
      </w:pPr>
      <w:r>
        <w:rPr>
          <w:rFonts w:cs="B Nazanin" w:hint="cs"/>
          <w:b/>
          <w:bCs/>
          <w:rtl/>
          <w:lang w:bidi="fa-IR"/>
        </w:rPr>
        <w:t xml:space="preserve">پنجم </w:t>
      </w:r>
      <w:r w:rsidR="00AE6BE2">
        <w:rPr>
          <w:rFonts w:cs="B Nazanin" w:hint="cs"/>
          <w:rtl/>
          <w:lang w:bidi="fa-IR"/>
        </w:rPr>
        <w:t xml:space="preserve">(و ششم و هفتم و . . . </w:t>
      </w:r>
      <w:r w:rsidR="00365DF1" w:rsidRPr="00BA539F">
        <w:rPr>
          <w:rFonts w:cs="B Nazanin" w:hint="cs"/>
          <w:rtl/>
          <w:lang w:bidi="fa-IR"/>
        </w:rPr>
        <w:t xml:space="preserve"> </w:t>
      </w:r>
      <w:r w:rsidR="00D679A3" w:rsidRPr="00BA539F">
        <w:rPr>
          <w:rFonts w:cs="B Nazanin" w:hint="cs"/>
          <w:rtl/>
          <w:lang w:bidi="fa-IR"/>
        </w:rPr>
        <w:t>هم هست که برای رعایت اختصار از شرح آنها در می گذریم)</w:t>
      </w:r>
      <w:r w:rsidR="0080424E">
        <w:rPr>
          <w:rFonts w:cs="B Nazanin" w:hint="cs"/>
          <w:rtl/>
          <w:lang w:bidi="fa-IR"/>
        </w:rPr>
        <w:t xml:space="preserve"> </w:t>
      </w:r>
      <w:r w:rsidR="00AE6BE2">
        <w:rPr>
          <w:rFonts w:cs="B Nazanin" w:hint="cs"/>
          <w:rtl/>
          <w:lang w:bidi="fa-IR"/>
        </w:rPr>
        <w:t xml:space="preserve">و </w:t>
      </w:r>
      <w:r w:rsidR="00D679A3" w:rsidRPr="00BA539F">
        <w:rPr>
          <w:rFonts w:cs="B Nazanin" w:hint="cs"/>
          <w:rtl/>
          <w:lang w:bidi="fa-IR"/>
        </w:rPr>
        <w:t>مجموعه این محدودیت ها</w:t>
      </w:r>
      <w:r w:rsidR="00BA539F" w:rsidRPr="00BA539F">
        <w:rPr>
          <w:rFonts w:cs="B Nazanin" w:hint="cs"/>
          <w:rtl/>
          <w:lang w:bidi="fa-IR"/>
        </w:rPr>
        <w:t xml:space="preserve"> ما را </w:t>
      </w:r>
      <w:r w:rsidR="00590BC9">
        <w:rPr>
          <w:rFonts w:cs="B Nazanin" w:hint="cs"/>
          <w:rtl/>
          <w:lang w:bidi="fa-IR"/>
        </w:rPr>
        <w:t xml:space="preserve">مجبور به اجرای ترفندهایی نمود که ذیلا می بینید که سرانجام </w:t>
      </w:r>
      <w:r w:rsidR="00BA539F" w:rsidRPr="00BA539F">
        <w:rPr>
          <w:rFonts w:cs="B Nazanin" w:hint="cs"/>
          <w:rtl/>
          <w:lang w:bidi="fa-IR"/>
        </w:rPr>
        <w:t>به جدول ذیل (که سر تیترهایش برحسب الفباء است) رساند.</w:t>
      </w:r>
    </w:p>
    <w:p w:rsidR="00311582" w:rsidRDefault="00311582" w:rsidP="00311582">
      <w:pPr>
        <w:bidi/>
        <w:ind w:left="-249" w:right="-180"/>
        <w:rPr>
          <w:rFonts w:cs="B Nazanin" w:hint="cs"/>
          <w:rtl/>
          <w:lang w:bidi="fa-IR"/>
        </w:rPr>
      </w:pPr>
      <w:r>
        <w:rPr>
          <w:rFonts w:cs="B Nazanin" w:hint="cs"/>
          <w:rtl/>
          <w:lang w:bidi="fa-IR"/>
        </w:rPr>
        <w:t>نکته بسیار مهم !!</w:t>
      </w:r>
    </w:p>
    <w:p w:rsidR="00311582" w:rsidRPr="003952E2" w:rsidRDefault="00311582" w:rsidP="00311582">
      <w:pPr>
        <w:bidi/>
        <w:ind w:left="-249" w:right="-180"/>
        <w:rPr>
          <w:rFonts w:cs="B Nazanin"/>
          <w:color w:val="FF0000"/>
          <w:rtl/>
          <w:lang w:bidi="fa-IR"/>
        </w:rPr>
      </w:pPr>
      <w:r w:rsidRPr="003952E2">
        <w:rPr>
          <w:rFonts w:cs="B Nazanin" w:hint="cs"/>
          <w:color w:val="FF0000"/>
          <w:rtl/>
          <w:lang w:bidi="fa-IR"/>
        </w:rPr>
        <w:t xml:space="preserve">چون این کتاب براساس نرم افزار </w:t>
      </w:r>
      <w:r w:rsidR="003952E2" w:rsidRPr="003952E2">
        <w:rPr>
          <w:rFonts w:cs="B Nazanin"/>
          <w:color w:val="FF0000"/>
          <w:lang w:bidi="fa-IR"/>
        </w:rPr>
        <w:t>WORD</w:t>
      </w:r>
      <w:r w:rsidR="003952E2" w:rsidRPr="003952E2">
        <w:rPr>
          <w:rFonts w:cs="B Nazanin" w:hint="cs"/>
          <w:color w:val="FF0000"/>
          <w:rtl/>
          <w:lang w:bidi="fa-IR"/>
        </w:rPr>
        <w:t xml:space="preserve"> است ، و </w:t>
      </w:r>
      <w:r w:rsidR="00345151">
        <w:rPr>
          <w:rFonts w:cs="B Nazanin" w:hint="cs"/>
          <w:color w:val="FF0000"/>
          <w:rtl/>
          <w:lang w:bidi="fa-IR"/>
        </w:rPr>
        <w:t>محصولات آن</w:t>
      </w:r>
      <w:r w:rsidR="003952E2" w:rsidRPr="003952E2">
        <w:rPr>
          <w:rFonts w:cs="B Nazanin" w:hint="cs"/>
          <w:color w:val="FF0000"/>
          <w:rtl/>
          <w:lang w:bidi="fa-IR"/>
        </w:rPr>
        <w:t xml:space="preserve"> بسیار آسیب پذیر است ، قبل از شروع به استف</w:t>
      </w:r>
      <w:r w:rsidR="00345151">
        <w:rPr>
          <w:rFonts w:cs="B Nazanin" w:hint="cs"/>
          <w:color w:val="FF0000"/>
          <w:rtl/>
          <w:lang w:bidi="fa-IR"/>
        </w:rPr>
        <w:t>اده ، یک کپی از آن تهیه نمایید ! !</w:t>
      </w:r>
    </w:p>
    <w:p w:rsidR="00D44E8F" w:rsidRDefault="00D44E8F" w:rsidP="003B138C">
      <w:pPr>
        <w:bidi/>
        <w:ind w:left="-249" w:right="-180"/>
        <w:rPr>
          <w:rFonts w:cs="B Nazanin"/>
          <w:rtl/>
          <w:lang w:bidi="fa-IR"/>
        </w:rPr>
      </w:pPr>
      <w:r>
        <w:rPr>
          <w:rFonts w:cs="B Nazanin" w:hint="cs"/>
          <w:rtl/>
          <w:lang w:bidi="fa-IR"/>
        </w:rPr>
        <w:br/>
      </w:r>
    </w:p>
    <w:p w:rsidR="00D44E8F" w:rsidRDefault="00D44E8F">
      <w:pPr>
        <w:spacing w:after="200" w:line="276" w:lineRule="auto"/>
        <w:rPr>
          <w:rFonts w:cs="B Nazanin"/>
          <w:rtl/>
          <w:lang w:bidi="fa-IR"/>
        </w:rPr>
      </w:pPr>
      <w:r>
        <w:rPr>
          <w:rFonts w:cs="B Nazanin"/>
          <w:rtl/>
          <w:lang w:bidi="fa-IR"/>
        </w:rPr>
        <w:br w:type="page"/>
      </w:r>
    </w:p>
    <w:p w:rsidR="008277A8" w:rsidRPr="004C0E3F" w:rsidRDefault="00BA539F" w:rsidP="00BA539F">
      <w:pPr>
        <w:tabs>
          <w:tab w:val="left" w:pos="330"/>
          <w:tab w:val="center" w:pos="2811"/>
        </w:tabs>
        <w:bidi/>
        <w:ind w:left="-249" w:right="-180"/>
        <w:rPr>
          <w:rFonts w:cs="B Nazanin"/>
          <w:b/>
          <w:bCs/>
          <w:rtl/>
          <w:lang w:bidi="fa-IR"/>
        </w:rPr>
      </w:pPr>
      <w:r>
        <w:rPr>
          <w:rFonts w:cs="B Nazanin"/>
          <w:rtl/>
          <w:lang w:bidi="fa-IR"/>
        </w:rPr>
        <w:lastRenderedPageBreak/>
        <w:tab/>
      </w:r>
      <w:r>
        <w:rPr>
          <w:rFonts w:cs="B Nazanin"/>
          <w:rtl/>
          <w:lang w:bidi="fa-IR"/>
        </w:rPr>
        <w:tab/>
      </w:r>
      <w:r w:rsidR="004224D2" w:rsidRPr="004C0E3F">
        <w:rPr>
          <w:rFonts w:cs="B Nazanin" w:hint="cs"/>
          <w:rtl/>
          <w:lang w:bidi="fa-IR"/>
        </w:rPr>
        <w:t xml:space="preserve"> </w:t>
      </w:r>
      <w:r w:rsidR="008277A8" w:rsidRPr="004C0E3F">
        <w:rPr>
          <w:rFonts w:cs="B Nazanin" w:hint="cs"/>
          <w:b/>
          <w:bCs/>
          <w:rtl/>
          <w:lang w:bidi="fa-IR"/>
        </w:rPr>
        <w:t>احکام</w:t>
      </w:r>
    </w:p>
    <w:p w:rsidR="008277A8" w:rsidRPr="00097395" w:rsidRDefault="00533801" w:rsidP="002248EB">
      <w:pPr>
        <w:bidi/>
        <w:ind w:left="-249" w:right="-180"/>
        <w:jc w:val="center"/>
        <w:rPr>
          <w:rFonts w:cs="B Nazanin"/>
          <w:sz w:val="20"/>
          <w:szCs w:val="20"/>
          <w:u w:val="single"/>
          <w:rtl/>
          <w:lang w:bidi="fa-IR"/>
        </w:rPr>
      </w:pPr>
      <w:r>
        <w:rPr>
          <w:rFonts w:cs="B Nazanin" w:hint="cs"/>
          <w:sz w:val="20"/>
          <w:szCs w:val="20"/>
          <w:u w:val="single"/>
          <w:rtl/>
          <w:lang w:bidi="fa-IR"/>
        </w:rPr>
        <w:t xml:space="preserve">احکام </w:t>
      </w:r>
      <w:r w:rsidR="008277A8" w:rsidRPr="00097395">
        <w:rPr>
          <w:rFonts w:cs="B Nazanin" w:hint="cs"/>
          <w:sz w:val="20"/>
          <w:szCs w:val="20"/>
          <w:u w:val="single"/>
          <w:rtl/>
          <w:lang w:bidi="fa-IR"/>
        </w:rPr>
        <w:t>اجتماعی</w:t>
      </w:r>
    </w:p>
    <w:p w:rsidR="008277A8" w:rsidRPr="009F6D37" w:rsidRDefault="003921E4" w:rsidP="00BC7877">
      <w:pPr>
        <w:bidi/>
        <w:ind w:left="-249" w:right="-180"/>
        <w:jc w:val="both"/>
        <w:rPr>
          <w:rFonts w:cs="B Nazanin"/>
          <w:color w:val="FF0000"/>
          <w:sz w:val="20"/>
          <w:szCs w:val="20"/>
          <w:rtl/>
          <w:lang w:bidi="fa-IR"/>
        </w:rPr>
      </w:pPr>
      <w:r w:rsidRPr="003921E4">
        <w:rPr>
          <w:rFonts w:cs="B Nazanin" w:hint="cs"/>
          <w:sz w:val="20"/>
          <w:szCs w:val="20"/>
          <w:rtl/>
          <w:lang w:bidi="fa-IR"/>
        </w:rPr>
        <w:t>عدالت در</w:t>
      </w:r>
      <w:r>
        <w:rPr>
          <w:rFonts w:cs="B Nazanin" w:hint="cs"/>
          <w:color w:val="FF0000"/>
          <w:sz w:val="20"/>
          <w:szCs w:val="20"/>
          <w:rtl/>
          <w:lang w:bidi="fa-IR"/>
        </w:rPr>
        <w:t xml:space="preserve"> توزین</w:t>
      </w:r>
      <w:r w:rsidR="00D93A79">
        <w:rPr>
          <w:rFonts w:cs="B Nazanin" w:hint="cs"/>
          <w:color w:val="FF0000"/>
          <w:sz w:val="20"/>
          <w:szCs w:val="20"/>
          <w:rtl/>
          <w:lang w:bidi="fa-IR"/>
        </w:rPr>
        <w:t xml:space="preserve"> </w:t>
      </w:r>
      <w:r w:rsidR="008277A8" w:rsidRPr="003921E4">
        <w:rPr>
          <w:rFonts w:hint="cs"/>
          <w:sz w:val="20"/>
          <w:szCs w:val="20"/>
          <w:rtl/>
          <w:lang w:bidi="fa-IR"/>
        </w:rPr>
        <w:t>–</w:t>
      </w:r>
      <w:r w:rsidR="008277A8" w:rsidRPr="003921E4">
        <w:rPr>
          <w:rFonts w:cs="B Nazanin" w:hint="cs"/>
          <w:sz w:val="20"/>
          <w:szCs w:val="20"/>
          <w:rtl/>
          <w:lang w:bidi="fa-IR"/>
        </w:rPr>
        <w:t xml:space="preserve"> </w:t>
      </w:r>
      <w:r w:rsidRPr="003921E4">
        <w:rPr>
          <w:rFonts w:cs="B Nazanin" w:hint="cs"/>
          <w:sz w:val="20"/>
          <w:szCs w:val="20"/>
          <w:rtl/>
          <w:lang w:bidi="fa-IR"/>
        </w:rPr>
        <w:t xml:space="preserve"> ترک</w:t>
      </w:r>
      <w:r>
        <w:rPr>
          <w:rFonts w:cs="B Nazanin" w:hint="cs"/>
          <w:color w:val="FF0000"/>
          <w:sz w:val="20"/>
          <w:szCs w:val="20"/>
          <w:rtl/>
          <w:lang w:bidi="fa-IR"/>
        </w:rPr>
        <w:t xml:space="preserve"> فرزندکشی </w:t>
      </w:r>
      <w:r w:rsidRPr="003921E4">
        <w:rPr>
          <w:rFonts w:cs="B Nazanin" w:hint="cs"/>
          <w:sz w:val="20"/>
          <w:szCs w:val="20"/>
          <w:rtl/>
          <w:lang w:bidi="fa-IR"/>
        </w:rPr>
        <w:t xml:space="preserve">ازترس تنگدستی </w:t>
      </w:r>
      <w:r w:rsidR="008277A8" w:rsidRPr="003921E4">
        <w:rPr>
          <w:rFonts w:cs="B Nazanin" w:hint="cs"/>
          <w:sz w:val="20"/>
          <w:szCs w:val="20"/>
          <w:rtl/>
          <w:lang w:bidi="fa-IR"/>
        </w:rPr>
        <w:t>-</w:t>
      </w:r>
      <w:r w:rsidR="008277A8" w:rsidRPr="009F6D37">
        <w:rPr>
          <w:rFonts w:cs="B Nazanin" w:hint="cs"/>
          <w:color w:val="FF0000"/>
          <w:sz w:val="20"/>
          <w:szCs w:val="20"/>
          <w:rtl/>
          <w:lang w:bidi="fa-IR"/>
        </w:rPr>
        <w:t xml:space="preserve"> </w:t>
      </w:r>
      <w:r w:rsidR="00C477A2">
        <w:rPr>
          <w:rFonts w:cs="B Nazanin" w:hint="cs"/>
          <w:color w:val="FF0000"/>
          <w:sz w:val="20"/>
          <w:szCs w:val="20"/>
          <w:rtl/>
          <w:lang w:bidi="fa-IR"/>
        </w:rPr>
        <w:t>«عدل»</w:t>
      </w:r>
      <w:r w:rsidR="008277A8" w:rsidRPr="009F6D37">
        <w:rPr>
          <w:rFonts w:cs="B Nazanin" w:hint="cs"/>
          <w:color w:val="FF0000"/>
          <w:sz w:val="20"/>
          <w:szCs w:val="20"/>
          <w:rtl/>
          <w:lang w:bidi="fa-IR"/>
        </w:rPr>
        <w:t xml:space="preserve"> </w:t>
      </w:r>
      <w:r w:rsidR="008277A8" w:rsidRPr="003921E4">
        <w:rPr>
          <w:rFonts w:cs="B Nazanin" w:hint="cs"/>
          <w:sz w:val="20"/>
          <w:szCs w:val="20"/>
          <w:rtl/>
          <w:lang w:bidi="fa-IR"/>
        </w:rPr>
        <w:t>-</w:t>
      </w:r>
      <w:r w:rsidR="008277A8" w:rsidRPr="009F6D37">
        <w:rPr>
          <w:rFonts w:cs="B Nazanin" w:hint="cs"/>
          <w:color w:val="FF0000"/>
          <w:sz w:val="20"/>
          <w:szCs w:val="20"/>
          <w:rtl/>
          <w:lang w:bidi="fa-IR"/>
        </w:rPr>
        <w:t xml:space="preserve">  </w:t>
      </w:r>
      <w:r w:rsidR="00C477A2">
        <w:rPr>
          <w:rFonts w:cs="B Nazanin" w:hint="cs"/>
          <w:color w:val="FF0000"/>
          <w:sz w:val="20"/>
          <w:szCs w:val="20"/>
          <w:rtl/>
          <w:lang w:bidi="fa-IR"/>
        </w:rPr>
        <w:t>«قبله»</w:t>
      </w:r>
      <w:r w:rsidR="008277A8" w:rsidRPr="009F6D37">
        <w:rPr>
          <w:rFonts w:cs="B Nazanin" w:hint="cs"/>
          <w:color w:val="FF0000"/>
          <w:sz w:val="20"/>
          <w:szCs w:val="20"/>
          <w:rtl/>
          <w:lang w:bidi="fa-IR"/>
        </w:rPr>
        <w:t xml:space="preserve"> </w:t>
      </w:r>
      <w:r w:rsidR="008277A8" w:rsidRPr="003921E4">
        <w:rPr>
          <w:rFonts w:cs="B Nazanin" w:hint="cs"/>
          <w:sz w:val="20"/>
          <w:szCs w:val="20"/>
          <w:rtl/>
          <w:lang w:bidi="fa-IR"/>
        </w:rPr>
        <w:t xml:space="preserve">- </w:t>
      </w:r>
      <w:r w:rsidR="00EB6998">
        <w:rPr>
          <w:rFonts w:cs="B Nazanin" w:hint="cs"/>
          <w:color w:val="FF0000"/>
          <w:sz w:val="20"/>
          <w:szCs w:val="20"/>
          <w:rtl/>
          <w:lang w:bidi="fa-IR"/>
        </w:rPr>
        <w:t>«قصاص»</w:t>
      </w:r>
      <w:r w:rsidR="008277A8" w:rsidRPr="009F6D37">
        <w:rPr>
          <w:rFonts w:cs="B Nazanin" w:hint="cs"/>
          <w:color w:val="FF0000"/>
          <w:sz w:val="20"/>
          <w:szCs w:val="20"/>
          <w:rtl/>
          <w:lang w:bidi="fa-IR"/>
        </w:rPr>
        <w:t xml:space="preserve"> </w:t>
      </w:r>
      <w:r w:rsidR="008277A8" w:rsidRPr="00F91479">
        <w:rPr>
          <w:rFonts w:hint="cs"/>
          <w:sz w:val="20"/>
          <w:szCs w:val="20"/>
          <w:rtl/>
          <w:lang w:bidi="fa-IR"/>
        </w:rPr>
        <w:t>–</w:t>
      </w:r>
      <w:r w:rsidR="008277A8" w:rsidRPr="00F91479">
        <w:rPr>
          <w:rFonts w:cs="B Nazanin" w:hint="cs"/>
          <w:sz w:val="20"/>
          <w:szCs w:val="20"/>
          <w:rtl/>
          <w:lang w:bidi="fa-IR"/>
        </w:rPr>
        <w:t xml:space="preserve"> </w:t>
      </w:r>
      <w:r w:rsidR="008564DA">
        <w:rPr>
          <w:rFonts w:cs="B Nazanin" w:hint="cs"/>
          <w:color w:val="FF0000"/>
          <w:sz w:val="20"/>
          <w:szCs w:val="20"/>
          <w:rtl/>
          <w:lang w:bidi="fa-IR"/>
        </w:rPr>
        <w:t xml:space="preserve"> </w:t>
      </w:r>
      <w:r w:rsidR="008564DA" w:rsidRPr="008564DA">
        <w:rPr>
          <w:rFonts w:cs="B Nazanin" w:hint="cs"/>
          <w:sz w:val="20"/>
          <w:szCs w:val="20"/>
          <w:rtl/>
          <w:lang w:bidi="fa-IR"/>
        </w:rPr>
        <w:t>به</w:t>
      </w:r>
      <w:r w:rsidR="008564DA">
        <w:rPr>
          <w:rFonts w:cs="B Nazanin" w:hint="cs"/>
          <w:color w:val="FF0000"/>
          <w:sz w:val="20"/>
          <w:szCs w:val="20"/>
          <w:rtl/>
          <w:lang w:bidi="fa-IR"/>
        </w:rPr>
        <w:t xml:space="preserve"> </w:t>
      </w:r>
      <w:r w:rsidR="00EB6998">
        <w:rPr>
          <w:rFonts w:cs="B Nazanin" w:hint="cs"/>
          <w:color w:val="FF0000"/>
          <w:sz w:val="20"/>
          <w:szCs w:val="20"/>
          <w:rtl/>
          <w:lang w:bidi="fa-IR"/>
        </w:rPr>
        <w:t>«وحدت»</w:t>
      </w:r>
      <w:r w:rsidR="008564DA">
        <w:rPr>
          <w:rFonts w:cs="B Nazanin" w:hint="cs"/>
          <w:color w:val="FF0000"/>
          <w:sz w:val="20"/>
          <w:szCs w:val="20"/>
          <w:rtl/>
          <w:lang w:bidi="fa-IR"/>
        </w:rPr>
        <w:t xml:space="preserve"> </w:t>
      </w:r>
      <w:r w:rsidR="008564DA" w:rsidRPr="008564DA">
        <w:rPr>
          <w:rFonts w:cs="B Nazanin" w:hint="cs"/>
          <w:sz w:val="20"/>
          <w:szCs w:val="20"/>
          <w:rtl/>
          <w:lang w:bidi="fa-IR"/>
        </w:rPr>
        <w:t>بگرائید</w:t>
      </w:r>
      <w:r w:rsidR="00D95E2D">
        <w:rPr>
          <w:rFonts w:cs="B Nazanin" w:hint="cs"/>
          <w:sz w:val="20"/>
          <w:szCs w:val="20"/>
          <w:rtl/>
          <w:lang w:bidi="fa-IR"/>
        </w:rPr>
        <w:t xml:space="preserve"> -</w:t>
      </w:r>
      <w:r w:rsidR="00EB6998">
        <w:rPr>
          <w:rFonts w:cs="B Nazanin" w:hint="cs"/>
          <w:sz w:val="20"/>
          <w:szCs w:val="20"/>
          <w:rtl/>
          <w:lang w:bidi="fa-IR"/>
        </w:rPr>
        <w:t xml:space="preserve"> </w:t>
      </w:r>
      <w:r w:rsidR="00E67512">
        <w:rPr>
          <w:rFonts w:cs="B Nazanin" w:hint="cs"/>
          <w:color w:val="FF0000"/>
          <w:sz w:val="20"/>
          <w:szCs w:val="20"/>
          <w:rtl/>
          <w:lang w:bidi="fa-IR"/>
        </w:rPr>
        <w:t>رشوه</w:t>
      </w:r>
      <w:r w:rsidR="00CF7CAA">
        <w:rPr>
          <w:rFonts w:cs="B Nazanin" w:hint="cs"/>
          <w:color w:val="FF0000"/>
          <w:sz w:val="20"/>
          <w:szCs w:val="20"/>
          <w:rtl/>
          <w:lang w:bidi="fa-IR"/>
        </w:rPr>
        <w:t xml:space="preserve"> </w:t>
      </w:r>
      <w:r w:rsidR="00CF7CAA" w:rsidRPr="00CF7CAA">
        <w:rPr>
          <w:rFonts w:cs="B Nazanin" w:hint="cs"/>
          <w:sz w:val="20"/>
          <w:szCs w:val="20"/>
          <w:rtl/>
          <w:lang w:bidi="fa-IR"/>
        </w:rPr>
        <w:t>(رانت خواری)</w:t>
      </w:r>
      <w:r w:rsidR="000348FC">
        <w:rPr>
          <w:rFonts w:cs="B Nazanin" w:hint="cs"/>
          <w:sz w:val="20"/>
          <w:szCs w:val="20"/>
          <w:rtl/>
          <w:lang w:bidi="fa-IR"/>
        </w:rPr>
        <w:t xml:space="preserve"> </w:t>
      </w:r>
      <w:r w:rsidR="008277A8" w:rsidRPr="00CF7CAA">
        <w:rPr>
          <w:rFonts w:hint="cs"/>
          <w:sz w:val="20"/>
          <w:szCs w:val="20"/>
          <w:rtl/>
          <w:lang w:bidi="fa-IR"/>
        </w:rPr>
        <w:t>–</w:t>
      </w:r>
      <w:r w:rsidR="008277A8" w:rsidRPr="009F6D37">
        <w:rPr>
          <w:rFonts w:cs="B Nazanin" w:hint="cs"/>
          <w:color w:val="FF0000"/>
          <w:sz w:val="20"/>
          <w:szCs w:val="20"/>
          <w:rtl/>
          <w:lang w:bidi="fa-IR"/>
        </w:rPr>
        <w:t xml:space="preserve"> </w:t>
      </w:r>
      <w:r w:rsidR="00CF7CAA">
        <w:rPr>
          <w:rFonts w:cs="B Nazanin" w:hint="cs"/>
          <w:color w:val="FF0000"/>
          <w:sz w:val="20"/>
          <w:szCs w:val="20"/>
          <w:rtl/>
          <w:lang w:bidi="fa-IR"/>
        </w:rPr>
        <w:t>جهادی</w:t>
      </w:r>
      <w:r w:rsidR="000D2A45">
        <w:rPr>
          <w:rFonts w:cs="B Nazanin" w:hint="cs"/>
          <w:color w:val="FF0000"/>
          <w:sz w:val="20"/>
          <w:szCs w:val="20"/>
          <w:rtl/>
          <w:lang w:bidi="fa-IR"/>
        </w:rPr>
        <w:t xml:space="preserve"> </w:t>
      </w:r>
      <w:r w:rsidR="000D2A45" w:rsidRPr="000D2A45">
        <w:rPr>
          <w:rFonts w:cs="B Nazanin" w:hint="cs"/>
          <w:sz w:val="20"/>
          <w:szCs w:val="20"/>
          <w:rtl/>
          <w:lang w:bidi="fa-IR"/>
        </w:rPr>
        <w:t xml:space="preserve">(جنگ </w:t>
      </w:r>
      <w:r w:rsidR="000D2A45" w:rsidRPr="000D2A45">
        <w:rPr>
          <w:rFonts w:hint="cs"/>
          <w:sz w:val="20"/>
          <w:szCs w:val="20"/>
          <w:rtl/>
          <w:lang w:bidi="fa-IR"/>
        </w:rPr>
        <w:t>–</w:t>
      </w:r>
      <w:r w:rsidR="000D2A45" w:rsidRPr="000D2A45">
        <w:rPr>
          <w:rFonts w:cs="B Nazanin" w:hint="cs"/>
          <w:sz w:val="20"/>
          <w:szCs w:val="20"/>
          <w:rtl/>
          <w:lang w:bidi="fa-IR"/>
        </w:rPr>
        <w:t xml:space="preserve"> </w:t>
      </w:r>
      <w:r w:rsidR="006D2816">
        <w:rPr>
          <w:rFonts w:cs="B Nazanin" w:hint="cs"/>
          <w:sz w:val="20"/>
          <w:szCs w:val="20"/>
          <w:rtl/>
          <w:lang w:bidi="fa-IR"/>
        </w:rPr>
        <w:t>مبارزه مسلحانه</w:t>
      </w:r>
      <w:r w:rsidR="00BD5706">
        <w:rPr>
          <w:rFonts w:cs="B Nazanin" w:hint="cs"/>
          <w:sz w:val="20"/>
          <w:szCs w:val="20"/>
          <w:rtl/>
          <w:lang w:bidi="fa-IR"/>
        </w:rPr>
        <w:t xml:space="preserve"> در راه خدا</w:t>
      </w:r>
      <w:r w:rsidR="000D2A45" w:rsidRPr="000D2A45">
        <w:rPr>
          <w:rFonts w:cs="B Nazanin" w:hint="cs"/>
          <w:sz w:val="20"/>
          <w:szCs w:val="20"/>
          <w:rtl/>
          <w:lang w:bidi="fa-IR"/>
        </w:rPr>
        <w:t>)</w:t>
      </w:r>
      <w:r w:rsidR="000348FC">
        <w:rPr>
          <w:rFonts w:cs="B Nazanin" w:hint="cs"/>
          <w:sz w:val="20"/>
          <w:szCs w:val="20"/>
          <w:rtl/>
          <w:lang w:bidi="fa-IR"/>
        </w:rPr>
        <w:t xml:space="preserve"> </w:t>
      </w:r>
      <w:r w:rsidR="008277A8" w:rsidRPr="000D2A45">
        <w:rPr>
          <w:rFonts w:hint="cs"/>
          <w:sz w:val="20"/>
          <w:szCs w:val="20"/>
          <w:rtl/>
          <w:lang w:bidi="fa-IR"/>
        </w:rPr>
        <w:t>–</w:t>
      </w:r>
      <w:r w:rsidR="008277A8" w:rsidRPr="00F91479">
        <w:rPr>
          <w:rFonts w:cs="B Nazanin" w:hint="cs"/>
          <w:sz w:val="20"/>
          <w:szCs w:val="20"/>
          <w:rtl/>
          <w:lang w:bidi="fa-IR"/>
        </w:rPr>
        <w:t xml:space="preserve"> </w:t>
      </w:r>
      <w:r w:rsidR="008277A8" w:rsidRPr="009F6D37">
        <w:rPr>
          <w:rFonts w:cs="B Nazanin" w:hint="cs"/>
          <w:color w:val="FF0000"/>
          <w:sz w:val="20"/>
          <w:szCs w:val="20"/>
          <w:rtl/>
          <w:lang w:bidi="fa-IR"/>
        </w:rPr>
        <w:t xml:space="preserve"> مالیات </w:t>
      </w:r>
      <w:r w:rsidR="008277A8" w:rsidRPr="00F91479">
        <w:rPr>
          <w:rFonts w:hint="cs"/>
          <w:sz w:val="20"/>
          <w:szCs w:val="20"/>
          <w:rtl/>
          <w:lang w:bidi="fa-IR"/>
        </w:rPr>
        <w:t>–</w:t>
      </w:r>
      <w:r w:rsidR="008277A8" w:rsidRPr="009F6D37">
        <w:rPr>
          <w:rFonts w:cs="B Nazanin" w:hint="cs"/>
          <w:color w:val="FF0000"/>
          <w:sz w:val="20"/>
          <w:szCs w:val="20"/>
          <w:rtl/>
          <w:lang w:bidi="fa-IR"/>
        </w:rPr>
        <w:t xml:space="preserve"> پایداری </w:t>
      </w:r>
      <w:r w:rsidR="008277A8" w:rsidRPr="000D2A45">
        <w:rPr>
          <w:rFonts w:cs="B Nazanin" w:hint="cs"/>
          <w:sz w:val="20"/>
          <w:szCs w:val="20"/>
          <w:rtl/>
          <w:lang w:bidi="fa-IR"/>
        </w:rPr>
        <w:t>- بیانیه</w:t>
      </w:r>
      <w:r w:rsidR="008277A8" w:rsidRPr="009F6D37">
        <w:rPr>
          <w:rFonts w:cs="B Nazanin" w:hint="cs"/>
          <w:color w:val="FF0000"/>
          <w:sz w:val="20"/>
          <w:szCs w:val="20"/>
          <w:rtl/>
          <w:lang w:bidi="fa-IR"/>
        </w:rPr>
        <w:t xml:space="preserve"> متارکه </w:t>
      </w:r>
      <w:r w:rsidR="008277A8" w:rsidRPr="000D2A45">
        <w:rPr>
          <w:rFonts w:cs="B Nazanin" w:hint="cs"/>
          <w:sz w:val="20"/>
          <w:szCs w:val="20"/>
          <w:rtl/>
          <w:lang w:bidi="fa-IR"/>
        </w:rPr>
        <w:t>جنگ</w:t>
      </w:r>
      <w:r w:rsidR="008277A8" w:rsidRPr="009F6D37">
        <w:rPr>
          <w:rFonts w:cs="B Nazanin" w:hint="cs"/>
          <w:color w:val="FF0000"/>
          <w:sz w:val="20"/>
          <w:szCs w:val="20"/>
          <w:rtl/>
          <w:lang w:bidi="fa-IR"/>
        </w:rPr>
        <w:t xml:space="preserve"> </w:t>
      </w:r>
      <w:r w:rsidR="008277A8" w:rsidRPr="00F91479">
        <w:rPr>
          <w:rFonts w:cs="B Nazanin" w:hint="cs"/>
          <w:sz w:val="20"/>
          <w:szCs w:val="20"/>
          <w:rtl/>
          <w:lang w:bidi="fa-IR"/>
        </w:rPr>
        <w:t>-</w:t>
      </w:r>
      <w:r w:rsidR="008277A8" w:rsidRPr="009F6D37">
        <w:rPr>
          <w:rFonts w:cs="B Nazanin" w:hint="cs"/>
          <w:color w:val="FF0000"/>
          <w:sz w:val="20"/>
          <w:szCs w:val="20"/>
          <w:rtl/>
          <w:lang w:bidi="fa-IR"/>
        </w:rPr>
        <w:t xml:space="preserve"> </w:t>
      </w:r>
      <w:r w:rsidR="002D5FFD">
        <w:rPr>
          <w:rFonts w:cs="B Nazanin" w:hint="cs"/>
          <w:color w:val="FF0000"/>
          <w:sz w:val="20"/>
          <w:szCs w:val="20"/>
          <w:rtl/>
          <w:lang w:bidi="fa-IR"/>
        </w:rPr>
        <w:t>«مهاجرت»</w:t>
      </w:r>
      <w:r w:rsidR="008277A8" w:rsidRPr="009F6D37">
        <w:rPr>
          <w:rFonts w:cs="B Nazanin" w:hint="cs"/>
          <w:color w:val="FF0000"/>
          <w:sz w:val="20"/>
          <w:szCs w:val="20"/>
          <w:rtl/>
          <w:lang w:bidi="fa-IR"/>
        </w:rPr>
        <w:t xml:space="preserve"> </w:t>
      </w:r>
      <w:r w:rsidR="008277A8" w:rsidRPr="00F91479">
        <w:rPr>
          <w:rFonts w:hint="cs"/>
          <w:sz w:val="20"/>
          <w:szCs w:val="20"/>
          <w:rtl/>
          <w:lang w:bidi="fa-IR"/>
        </w:rPr>
        <w:t>–</w:t>
      </w:r>
      <w:r w:rsidR="003C3E46">
        <w:rPr>
          <w:rFonts w:hint="cs"/>
          <w:sz w:val="20"/>
          <w:szCs w:val="20"/>
          <w:rtl/>
          <w:lang w:bidi="fa-IR"/>
        </w:rPr>
        <w:t xml:space="preserve"> </w:t>
      </w:r>
      <w:r w:rsidR="003C3E46">
        <w:rPr>
          <w:rFonts w:cs="B Nazanin" w:hint="cs"/>
          <w:color w:val="FF0000"/>
          <w:sz w:val="20"/>
          <w:szCs w:val="20"/>
          <w:rtl/>
          <w:lang w:bidi="fa-IR"/>
        </w:rPr>
        <w:t>«یتیم»</w:t>
      </w:r>
      <w:r w:rsidR="008277A8" w:rsidRPr="009F6D37">
        <w:rPr>
          <w:rFonts w:cs="B Nazanin" w:hint="cs"/>
          <w:color w:val="FF0000"/>
          <w:sz w:val="20"/>
          <w:szCs w:val="20"/>
          <w:rtl/>
          <w:lang w:bidi="fa-IR"/>
        </w:rPr>
        <w:t xml:space="preserve"> </w:t>
      </w:r>
      <w:r w:rsidR="00476947">
        <w:rPr>
          <w:rFonts w:hint="cs"/>
          <w:sz w:val="20"/>
          <w:szCs w:val="20"/>
          <w:rtl/>
          <w:lang w:bidi="fa-IR"/>
        </w:rPr>
        <w:t>–</w:t>
      </w:r>
      <w:r w:rsidR="008277A8" w:rsidRPr="00F91479">
        <w:rPr>
          <w:rFonts w:cs="B Nazanin" w:hint="cs"/>
          <w:sz w:val="20"/>
          <w:szCs w:val="20"/>
          <w:rtl/>
          <w:lang w:bidi="fa-IR"/>
        </w:rPr>
        <w:t xml:space="preserve"> </w:t>
      </w:r>
      <w:r w:rsidR="00476947" w:rsidRPr="00F8078E">
        <w:rPr>
          <w:rFonts w:cs="B Nazanin" w:hint="cs"/>
          <w:sz w:val="20"/>
          <w:szCs w:val="20"/>
          <w:rtl/>
          <w:lang w:bidi="fa-IR"/>
        </w:rPr>
        <w:t>ثبت</w:t>
      </w:r>
      <w:r w:rsidR="00CD0089">
        <w:rPr>
          <w:rFonts w:cs="B Nazanin" w:hint="cs"/>
          <w:sz w:val="20"/>
          <w:szCs w:val="20"/>
          <w:rtl/>
          <w:lang w:bidi="fa-IR"/>
        </w:rPr>
        <w:t xml:space="preserve"> </w:t>
      </w:r>
      <w:r w:rsidR="00A47BE6">
        <w:rPr>
          <w:rFonts w:cs="B Nazanin" w:hint="cs"/>
          <w:color w:val="FF0000"/>
          <w:sz w:val="20"/>
          <w:szCs w:val="20"/>
          <w:rtl/>
          <w:lang w:bidi="fa-IR"/>
        </w:rPr>
        <w:t>«اسناد»</w:t>
      </w:r>
      <w:r w:rsidR="000F4443">
        <w:rPr>
          <w:rFonts w:cs="B Nazanin" w:hint="cs"/>
          <w:color w:val="FF0000"/>
          <w:sz w:val="20"/>
          <w:szCs w:val="20"/>
          <w:rtl/>
          <w:lang w:bidi="fa-IR"/>
        </w:rPr>
        <w:t xml:space="preserve"> </w:t>
      </w:r>
      <w:r w:rsidR="008277A8" w:rsidRPr="008564DA">
        <w:rPr>
          <w:rFonts w:cs="B Nazanin" w:hint="cs"/>
          <w:sz w:val="20"/>
          <w:szCs w:val="20"/>
          <w:rtl/>
          <w:lang w:bidi="fa-IR"/>
        </w:rPr>
        <w:t xml:space="preserve">- </w:t>
      </w:r>
      <w:r w:rsidR="008277A8" w:rsidRPr="009F6D37">
        <w:rPr>
          <w:rFonts w:cs="B Nazanin" w:hint="cs"/>
          <w:color w:val="FF0000"/>
          <w:sz w:val="20"/>
          <w:szCs w:val="20"/>
          <w:rtl/>
          <w:lang w:bidi="fa-IR"/>
        </w:rPr>
        <w:t xml:space="preserve"> </w:t>
      </w:r>
      <w:r w:rsidR="00CD0089">
        <w:rPr>
          <w:rFonts w:cs="B Nazanin" w:hint="cs"/>
          <w:color w:val="FF0000"/>
          <w:sz w:val="20"/>
          <w:szCs w:val="20"/>
          <w:rtl/>
          <w:lang w:bidi="fa-IR"/>
        </w:rPr>
        <w:t>«</w:t>
      </w:r>
      <w:r w:rsidR="008277A8" w:rsidRPr="009F6D37">
        <w:rPr>
          <w:rFonts w:cs="B Nazanin" w:hint="cs"/>
          <w:color w:val="FF0000"/>
          <w:sz w:val="20"/>
          <w:szCs w:val="20"/>
          <w:rtl/>
          <w:lang w:bidi="fa-IR"/>
        </w:rPr>
        <w:t>انفاق</w:t>
      </w:r>
      <w:r w:rsidR="00CD0089">
        <w:rPr>
          <w:rFonts w:cs="B Nazanin" w:hint="cs"/>
          <w:color w:val="FF0000"/>
          <w:sz w:val="20"/>
          <w:szCs w:val="20"/>
          <w:rtl/>
          <w:lang w:bidi="fa-IR"/>
        </w:rPr>
        <w:t>»</w:t>
      </w:r>
      <w:r w:rsidR="008277A8" w:rsidRPr="009F6D37">
        <w:rPr>
          <w:rFonts w:cs="B Nazanin" w:hint="cs"/>
          <w:color w:val="FF0000"/>
          <w:sz w:val="20"/>
          <w:szCs w:val="20"/>
          <w:rtl/>
          <w:lang w:bidi="fa-IR"/>
        </w:rPr>
        <w:t xml:space="preserve"> </w:t>
      </w:r>
      <w:r w:rsidR="008277A8" w:rsidRPr="003802E5">
        <w:rPr>
          <w:rFonts w:hint="cs"/>
          <w:sz w:val="20"/>
          <w:szCs w:val="20"/>
          <w:rtl/>
          <w:lang w:bidi="fa-IR"/>
        </w:rPr>
        <w:t>–</w:t>
      </w:r>
      <w:r w:rsidR="008C174C">
        <w:rPr>
          <w:rFonts w:cs="B Nazanin" w:hint="cs"/>
          <w:color w:val="FF0000"/>
          <w:sz w:val="20"/>
          <w:szCs w:val="20"/>
          <w:rtl/>
          <w:lang w:bidi="fa-IR"/>
        </w:rPr>
        <w:t xml:space="preserve"> </w:t>
      </w:r>
      <w:r w:rsidR="006743FD">
        <w:rPr>
          <w:rFonts w:cs="B Nazanin" w:hint="cs"/>
          <w:color w:val="FF0000"/>
          <w:sz w:val="20"/>
          <w:szCs w:val="20"/>
          <w:rtl/>
          <w:lang w:bidi="fa-IR"/>
        </w:rPr>
        <w:t>«انفال»</w:t>
      </w:r>
      <w:r w:rsidR="008C174C">
        <w:rPr>
          <w:rFonts w:cs="B Nazanin" w:hint="cs"/>
          <w:color w:val="FF0000"/>
          <w:sz w:val="20"/>
          <w:szCs w:val="20"/>
          <w:rtl/>
          <w:lang w:bidi="fa-IR"/>
        </w:rPr>
        <w:t xml:space="preserve"> </w:t>
      </w:r>
      <w:r w:rsidR="008C174C" w:rsidRPr="003802E5">
        <w:rPr>
          <w:rFonts w:hint="cs"/>
          <w:sz w:val="20"/>
          <w:szCs w:val="20"/>
          <w:rtl/>
          <w:lang w:bidi="fa-IR"/>
        </w:rPr>
        <w:t>–</w:t>
      </w:r>
      <w:r w:rsidR="00EE1FCE" w:rsidRPr="003802E5">
        <w:rPr>
          <w:rFonts w:cs="B Nazanin" w:hint="cs"/>
          <w:sz w:val="20"/>
          <w:szCs w:val="20"/>
          <w:rtl/>
          <w:lang w:bidi="fa-IR"/>
        </w:rPr>
        <w:t xml:space="preserve"> </w:t>
      </w:r>
      <w:r w:rsidR="006743FD">
        <w:rPr>
          <w:rFonts w:cs="B Nazanin" w:hint="cs"/>
          <w:color w:val="FF0000"/>
          <w:sz w:val="20"/>
          <w:szCs w:val="20"/>
          <w:rtl/>
          <w:lang w:bidi="fa-IR"/>
        </w:rPr>
        <w:t>«دنبال»</w:t>
      </w:r>
      <w:r w:rsidR="00563E0C">
        <w:rPr>
          <w:rFonts w:cs="B Nazanin" w:hint="cs"/>
          <w:color w:val="FF0000"/>
          <w:sz w:val="20"/>
          <w:szCs w:val="20"/>
          <w:rtl/>
          <w:lang w:bidi="fa-IR"/>
        </w:rPr>
        <w:t xml:space="preserve"> </w:t>
      </w:r>
      <w:r w:rsidR="00563E0C" w:rsidRPr="00334B8B">
        <w:rPr>
          <w:rFonts w:cs="B Nazanin" w:hint="cs"/>
          <w:sz w:val="20"/>
          <w:szCs w:val="20"/>
          <w:rtl/>
          <w:lang w:bidi="fa-IR"/>
        </w:rPr>
        <w:t>کنندگی</w:t>
      </w:r>
      <w:r w:rsidR="004A685F">
        <w:rPr>
          <w:rFonts w:cs="B Nazanin" w:hint="cs"/>
          <w:sz w:val="20"/>
          <w:szCs w:val="20"/>
          <w:rtl/>
          <w:lang w:bidi="fa-IR"/>
        </w:rPr>
        <w:t xml:space="preserve"> (اطاعتِ)</w:t>
      </w:r>
      <w:r w:rsidR="008C174C" w:rsidRPr="00563E0C">
        <w:rPr>
          <w:rFonts w:cs="B Nazanin" w:hint="cs"/>
          <w:color w:val="FF0000"/>
          <w:sz w:val="20"/>
          <w:szCs w:val="20"/>
          <w:rtl/>
          <w:lang w:bidi="fa-IR"/>
        </w:rPr>
        <w:t xml:space="preserve"> </w:t>
      </w:r>
      <w:r w:rsidR="008277A8" w:rsidRPr="00563E0C">
        <w:rPr>
          <w:rFonts w:cs="B Nazanin" w:hint="cs"/>
          <w:sz w:val="20"/>
          <w:szCs w:val="20"/>
          <w:rtl/>
          <w:lang w:bidi="fa-IR"/>
        </w:rPr>
        <w:t>خدا و رسول</w:t>
      </w:r>
      <w:r w:rsidR="004A685F">
        <w:rPr>
          <w:rFonts w:cs="B Nazanin" w:hint="cs"/>
          <w:sz w:val="20"/>
          <w:szCs w:val="20"/>
          <w:rtl/>
          <w:lang w:bidi="fa-IR"/>
        </w:rPr>
        <w:t xml:space="preserve"> </w:t>
      </w:r>
      <w:r w:rsidR="008277A8" w:rsidRPr="008C174C">
        <w:rPr>
          <w:rFonts w:cs="B Nazanin" w:hint="cs"/>
          <w:sz w:val="20"/>
          <w:szCs w:val="20"/>
          <w:rtl/>
          <w:lang w:bidi="fa-IR"/>
        </w:rPr>
        <w:t xml:space="preserve"> </w:t>
      </w:r>
      <w:r w:rsidR="008277A8" w:rsidRPr="008C174C">
        <w:rPr>
          <w:rFonts w:hint="cs"/>
          <w:sz w:val="20"/>
          <w:szCs w:val="20"/>
          <w:rtl/>
          <w:lang w:bidi="fa-IR"/>
        </w:rPr>
        <w:t>–</w:t>
      </w:r>
      <w:r w:rsidR="008277A8" w:rsidRPr="009F6D37">
        <w:rPr>
          <w:rFonts w:cs="B Nazanin" w:hint="cs"/>
          <w:color w:val="FF0000"/>
          <w:sz w:val="20"/>
          <w:szCs w:val="20"/>
          <w:rtl/>
          <w:lang w:bidi="fa-IR"/>
        </w:rPr>
        <w:t xml:space="preserve"> </w:t>
      </w:r>
      <w:r w:rsidR="0014407F">
        <w:rPr>
          <w:rFonts w:cs="B Nazanin" w:hint="cs"/>
          <w:color w:val="FF0000"/>
          <w:sz w:val="20"/>
          <w:szCs w:val="20"/>
          <w:rtl/>
          <w:lang w:bidi="fa-IR"/>
        </w:rPr>
        <w:t>«همکاری»</w:t>
      </w:r>
      <w:r w:rsidR="00EB35EE">
        <w:rPr>
          <w:rFonts w:cs="B Nazanin" w:hint="cs"/>
          <w:color w:val="FF0000"/>
          <w:sz w:val="20"/>
          <w:szCs w:val="20"/>
          <w:rtl/>
          <w:lang w:bidi="fa-IR"/>
        </w:rPr>
        <w:t xml:space="preserve"> </w:t>
      </w:r>
      <w:r w:rsidR="00EB35EE" w:rsidRPr="00EB35EE">
        <w:rPr>
          <w:rFonts w:cs="B Nazanin" w:hint="cs"/>
          <w:sz w:val="20"/>
          <w:szCs w:val="20"/>
          <w:rtl/>
          <w:lang w:bidi="fa-IR"/>
        </w:rPr>
        <w:t>در راه</w:t>
      </w:r>
      <w:r w:rsidR="00EB35EE">
        <w:rPr>
          <w:rFonts w:cs="B Nazanin" w:hint="cs"/>
          <w:color w:val="FF0000"/>
          <w:sz w:val="20"/>
          <w:szCs w:val="20"/>
          <w:rtl/>
          <w:lang w:bidi="fa-IR"/>
        </w:rPr>
        <w:t xml:space="preserve"> </w:t>
      </w:r>
      <w:r w:rsidR="00EB35EE" w:rsidRPr="00EB35EE">
        <w:rPr>
          <w:rFonts w:cs="B Nazanin" w:hint="cs"/>
          <w:sz w:val="20"/>
          <w:szCs w:val="20"/>
          <w:rtl/>
          <w:lang w:bidi="fa-IR"/>
        </w:rPr>
        <w:t>خیر</w:t>
      </w:r>
      <w:r w:rsidR="008277A8" w:rsidRPr="008558C7">
        <w:rPr>
          <w:rFonts w:hint="cs"/>
          <w:sz w:val="20"/>
          <w:szCs w:val="20"/>
          <w:rtl/>
          <w:lang w:bidi="fa-IR"/>
        </w:rPr>
        <w:t>–</w:t>
      </w:r>
      <w:r w:rsidR="008277A8" w:rsidRPr="008558C7">
        <w:rPr>
          <w:rFonts w:cs="B Nazanin" w:hint="cs"/>
          <w:sz w:val="20"/>
          <w:szCs w:val="20"/>
          <w:rtl/>
          <w:lang w:bidi="fa-IR"/>
        </w:rPr>
        <w:t xml:space="preserve"> </w:t>
      </w:r>
      <w:r w:rsidR="0068671A">
        <w:rPr>
          <w:rFonts w:cs="B Nazanin" w:hint="cs"/>
          <w:color w:val="FF0000"/>
          <w:sz w:val="20"/>
          <w:szCs w:val="20"/>
          <w:rtl/>
          <w:lang w:bidi="fa-IR"/>
        </w:rPr>
        <w:t>پیگیرد</w:t>
      </w:r>
      <w:r w:rsidR="00602E57">
        <w:rPr>
          <w:rFonts w:cs="B Nazanin" w:hint="cs"/>
          <w:color w:val="FF0000"/>
          <w:sz w:val="20"/>
          <w:szCs w:val="20"/>
          <w:rtl/>
          <w:lang w:bidi="fa-IR"/>
        </w:rPr>
        <w:t xml:space="preserve"> </w:t>
      </w:r>
      <w:r w:rsidR="00602E57" w:rsidRPr="0068671A">
        <w:rPr>
          <w:rFonts w:cs="B Nazanin" w:hint="cs"/>
          <w:sz w:val="20"/>
          <w:szCs w:val="20"/>
          <w:rtl/>
          <w:lang w:bidi="fa-IR"/>
        </w:rPr>
        <w:t>(انتقام به اندازه)</w:t>
      </w:r>
      <w:r w:rsidR="000348FC">
        <w:rPr>
          <w:rFonts w:cs="B Nazanin" w:hint="cs"/>
          <w:sz w:val="20"/>
          <w:szCs w:val="20"/>
          <w:rtl/>
          <w:lang w:bidi="fa-IR"/>
        </w:rPr>
        <w:t xml:space="preserve"> </w:t>
      </w:r>
      <w:r w:rsidR="008558C7" w:rsidRPr="0068671A">
        <w:rPr>
          <w:rFonts w:cs="B Nazanin" w:hint="cs"/>
          <w:sz w:val="20"/>
          <w:szCs w:val="20"/>
          <w:rtl/>
          <w:lang w:bidi="fa-IR"/>
        </w:rPr>
        <w:t>-</w:t>
      </w:r>
      <w:r w:rsidR="008558C7">
        <w:rPr>
          <w:rFonts w:cs="B Nazanin" w:hint="cs"/>
          <w:color w:val="FF0000"/>
          <w:sz w:val="20"/>
          <w:szCs w:val="20"/>
          <w:rtl/>
          <w:lang w:bidi="fa-IR"/>
        </w:rPr>
        <w:t xml:space="preserve"> </w:t>
      </w:r>
      <w:r w:rsidR="0004385A">
        <w:rPr>
          <w:rFonts w:cs="B Nazanin" w:hint="cs"/>
          <w:color w:val="FF0000"/>
          <w:sz w:val="20"/>
          <w:szCs w:val="20"/>
          <w:rtl/>
          <w:lang w:bidi="fa-IR"/>
        </w:rPr>
        <w:t xml:space="preserve">ارجاع </w:t>
      </w:r>
      <w:r w:rsidR="0004385A" w:rsidRPr="0004385A">
        <w:rPr>
          <w:rFonts w:cs="B Nazanin" w:hint="cs"/>
          <w:sz w:val="20"/>
          <w:szCs w:val="20"/>
          <w:rtl/>
          <w:lang w:bidi="fa-IR"/>
        </w:rPr>
        <w:t xml:space="preserve">به خدا و رسول </w:t>
      </w:r>
      <w:r w:rsidR="00DA7534">
        <w:rPr>
          <w:rFonts w:hint="cs"/>
          <w:sz w:val="20"/>
          <w:szCs w:val="20"/>
          <w:rtl/>
          <w:lang w:bidi="fa-IR"/>
        </w:rPr>
        <w:t>–</w:t>
      </w:r>
      <w:r w:rsidR="008277A8" w:rsidRPr="009F6D37">
        <w:rPr>
          <w:rFonts w:cs="B Nazanin" w:hint="cs"/>
          <w:color w:val="FF0000"/>
          <w:sz w:val="20"/>
          <w:szCs w:val="20"/>
          <w:rtl/>
          <w:lang w:bidi="fa-IR"/>
        </w:rPr>
        <w:t xml:space="preserve"> </w:t>
      </w:r>
      <w:r w:rsidR="009530E2">
        <w:rPr>
          <w:rFonts w:cs="B Nazanin" w:hint="cs"/>
          <w:color w:val="FF0000"/>
          <w:sz w:val="20"/>
          <w:szCs w:val="20"/>
          <w:rtl/>
          <w:lang w:bidi="fa-IR"/>
        </w:rPr>
        <w:t xml:space="preserve">آدینه </w:t>
      </w:r>
      <w:r w:rsidR="009530E2" w:rsidRPr="009530E2">
        <w:rPr>
          <w:rFonts w:cs="B Nazanin" w:hint="cs"/>
          <w:sz w:val="20"/>
          <w:szCs w:val="20"/>
          <w:rtl/>
          <w:lang w:bidi="fa-IR"/>
        </w:rPr>
        <w:t>(</w:t>
      </w:r>
      <w:r w:rsidR="00DA7534" w:rsidRPr="009530E2">
        <w:rPr>
          <w:rFonts w:cs="B Nazanin" w:hint="cs"/>
          <w:sz w:val="20"/>
          <w:szCs w:val="20"/>
          <w:rtl/>
          <w:lang w:bidi="fa-IR"/>
        </w:rPr>
        <w:t>نماز جمعه</w:t>
      </w:r>
      <w:r w:rsidR="009530E2" w:rsidRPr="009530E2">
        <w:rPr>
          <w:rFonts w:cs="B Nazanin" w:hint="cs"/>
          <w:sz w:val="20"/>
          <w:szCs w:val="20"/>
          <w:rtl/>
          <w:lang w:bidi="fa-IR"/>
        </w:rPr>
        <w:t>)</w:t>
      </w:r>
      <w:r w:rsidR="00DA7534" w:rsidRPr="009530E2">
        <w:rPr>
          <w:rFonts w:cs="B Nazanin" w:hint="cs"/>
          <w:sz w:val="20"/>
          <w:szCs w:val="20"/>
          <w:rtl/>
          <w:lang w:bidi="fa-IR"/>
        </w:rPr>
        <w:t xml:space="preserve"> </w:t>
      </w:r>
      <w:r w:rsidR="008277A8" w:rsidRPr="009530E2">
        <w:rPr>
          <w:rFonts w:hint="cs"/>
          <w:sz w:val="20"/>
          <w:szCs w:val="20"/>
          <w:rtl/>
          <w:lang w:bidi="fa-IR"/>
        </w:rPr>
        <w:t>–</w:t>
      </w:r>
      <w:r w:rsidR="008277A8" w:rsidRPr="009F6D37">
        <w:rPr>
          <w:rFonts w:cs="B Nazanin" w:hint="cs"/>
          <w:color w:val="FF0000"/>
          <w:sz w:val="20"/>
          <w:szCs w:val="20"/>
          <w:rtl/>
          <w:lang w:bidi="fa-IR"/>
        </w:rPr>
        <w:t xml:space="preserve"> </w:t>
      </w:r>
      <w:r w:rsidR="00ED3C71">
        <w:rPr>
          <w:rFonts w:cs="B Nazanin" w:hint="cs"/>
          <w:color w:val="FF0000"/>
          <w:sz w:val="20"/>
          <w:szCs w:val="20"/>
          <w:rtl/>
          <w:lang w:bidi="fa-IR"/>
        </w:rPr>
        <w:t>کنارکشی</w:t>
      </w:r>
      <w:r w:rsidR="00AC5A89">
        <w:rPr>
          <w:rFonts w:cs="B Nazanin" w:hint="cs"/>
          <w:color w:val="FF0000"/>
          <w:sz w:val="20"/>
          <w:szCs w:val="20"/>
          <w:rtl/>
          <w:lang w:bidi="fa-IR"/>
        </w:rPr>
        <w:t xml:space="preserve"> </w:t>
      </w:r>
      <w:r w:rsidR="00AC5A89" w:rsidRPr="00AC5A89">
        <w:rPr>
          <w:rFonts w:cs="B Nazanin" w:hint="cs"/>
          <w:sz w:val="20"/>
          <w:szCs w:val="20"/>
          <w:rtl/>
          <w:lang w:bidi="fa-IR"/>
        </w:rPr>
        <w:t>(دوری</w:t>
      </w:r>
      <w:r w:rsidR="00AC5A89">
        <w:rPr>
          <w:rFonts w:cs="B Nazanin" w:hint="cs"/>
          <w:color w:val="FF0000"/>
          <w:sz w:val="20"/>
          <w:szCs w:val="20"/>
          <w:rtl/>
          <w:lang w:bidi="fa-IR"/>
        </w:rPr>
        <w:t xml:space="preserve"> </w:t>
      </w:r>
      <w:r w:rsidR="00AC5A89" w:rsidRPr="00AC5A89">
        <w:rPr>
          <w:rFonts w:cs="B Nazanin" w:hint="cs"/>
          <w:sz w:val="20"/>
          <w:szCs w:val="20"/>
          <w:rtl/>
          <w:lang w:bidi="fa-IR"/>
        </w:rPr>
        <w:t>گزیدن از کفار)</w:t>
      </w:r>
      <w:r w:rsidR="000348FC">
        <w:rPr>
          <w:rFonts w:cs="B Nazanin" w:hint="cs"/>
          <w:sz w:val="20"/>
          <w:szCs w:val="20"/>
          <w:rtl/>
          <w:lang w:bidi="fa-IR"/>
        </w:rPr>
        <w:t xml:space="preserve"> </w:t>
      </w:r>
      <w:r w:rsidR="008277A8" w:rsidRPr="00AC5A89">
        <w:rPr>
          <w:rFonts w:hint="cs"/>
          <w:sz w:val="20"/>
          <w:szCs w:val="20"/>
          <w:rtl/>
          <w:lang w:bidi="fa-IR"/>
        </w:rPr>
        <w:t>–</w:t>
      </w:r>
      <w:r w:rsidR="008277A8" w:rsidRPr="009F6D37">
        <w:rPr>
          <w:rFonts w:cs="B Nazanin" w:hint="cs"/>
          <w:color w:val="FF0000"/>
          <w:sz w:val="20"/>
          <w:szCs w:val="20"/>
          <w:rtl/>
          <w:lang w:bidi="fa-IR"/>
        </w:rPr>
        <w:t xml:space="preserve"> </w:t>
      </w:r>
      <w:r w:rsidR="003C7A2C">
        <w:rPr>
          <w:rFonts w:cs="B Nazanin" w:hint="cs"/>
          <w:color w:val="FF0000"/>
          <w:sz w:val="20"/>
          <w:szCs w:val="20"/>
          <w:rtl/>
          <w:lang w:bidi="fa-IR"/>
        </w:rPr>
        <w:t xml:space="preserve">امرونهی </w:t>
      </w:r>
      <w:r w:rsidR="0029542A" w:rsidRPr="0029542A">
        <w:rPr>
          <w:rFonts w:cs="B Nazanin" w:hint="cs"/>
          <w:sz w:val="20"/>
          <w:szCs w:val="20"/>
          <w:rtl/>
          <w:lang w:bidi="fa-IR"/>
        </w:rPr>
        <w:t>(به معروف و از منکر)</w:t>
      </w:r>
      <w:r w:rsidR="000348FC">
        <w:rPr>
          <w:rFonts w:cs="B Nazanin" w:hint="cs"/>
          <w:sz w:val="20"/>
          <w:szCs w:val="20"/>
          <w:rtl/>
          <w:lang w:bidi="fa-IR"/>
        </w:rPr>
        <w:t xml:space="preserve"> </w:t>
      </w:r>
      <w:r w:rsidR="008277A8" w:rsidRPr="00662384">
        <w:rPr>
          <w:rFonts w:hint="cs"/>
          <w:sz w:val="20"/>
          <w:szCs w:val="20"/>
          <w:rtl/>
          <w:lang w:bidi="fa-IR"/>
        </w:rPr>
        <w:t>–</w:t>
      </w:r>
      <w:r w:rsidR="008277A8" w:rsidRPr="00662384">
        <w:rPr>
          <w:rFonts w:cs="B Nazanin" w:hint="cs"/>
          <w:sz w:val="20"/>
          <w:szCs w:val="20"/>
          <w:rtl/>
          <w:lang w:bidi="fa-IR"/>
        </w:rPr>
        <w:t xml:space="preserve"> </w:t>
      </w:r>
      <w:r w:rsidR="000348FC">
        <w:rPr>
          <w:rFonts w:cs="B Nazanin" w:hint="cs"/>
          <w:sz w:val="20"/>
          <w:szCs w:val="20"/>
          <w:rtl/>
          <w:lang w:bidi="fa-IR"/>
        </w:rPr>
        <w:t xml:space="preserve"> </w:t>
      </w:r>
      <w:r w:rsidR="00C15EA1">
        <w:rPr>
          <w:rFonts w:cs="B Nazanin" w:hint="cs"/>
          <w:color w:val="FF0000"/>
          <w:sz w:val="20"/>
          <w:szCs w:val="20"/>
          <w:rtl/>
          <w:lang w:bidi="fa-IR"/>
        </w:rPr>
        <w:t xml:space="preserve">همزیستی </w:t>
      </w:r>
      <w:r w:rsidR="00C15EA1" w:rsidRPr="00C15EA1">
        <w:rPr>
          <w:rFonts w:cs="B Nazanin" w:hint="cs"/>
          <w:sz w:val="20"/>
          <w:szCs w:val="20"/>
          <w:rtl/>
          <w:lang w:bidi="fa-IR"/>
        </w:rPr>
        <w:t>(ادب معاشرت</w:t>
      </w:r>
      <w:r w:rsidR="000D6869">
        <w:rPr>
          <w:rFonts w:cs="B Nazanin" w:hint="cs"/>
          <w:sz w:val="20"/>
          <w:szCs w:val="20"/>
          <w:rtl/>
          <w:lang w:bidi="fa-IR"/>
        </w:rPr>
        <w:t xml:space="preserve"> </w:t>
      </w:r>
      <w:r w:rsidR="000D6869">
        <w:rPr>
          <w:rFonts w:hint="cs"/>
          <w:sz w:val="20"/>
          <w:szCs w:val="20"/>
          <w:rtl/>
          <w:lang w:bidi="fa-IR"/>
        </w:rPr>
        <w:t>–</w:t>
      </w:r>
      <w:r w:rsidR="000D6869">
        <w:rPr>
          <w:rFonts w:cs="B Nazanin" w:hint="cs"/>
          <w:sz w:val="20"/>
          <w:szCs w:val="20"/>
          <w:rtl/>
          <w:lang w:bidi="fa-IR"/>
        </w:rPr>
        <w:t xml:space="preserve"> احترام به اجتماع</w:t>
      </w:r>
      <w:r w:rsidR="00C15EA1" w:rsidRPr="00C15EA1">
        <w:rPr>
          <w:rFonts w:cs="B Nazanin" w:hint="cs"/>
          <w:sz w:val="20"/>
          <w:szCs w:val="20"/>
          <w:rtl/>
          <w:lang w:bidi="fa-IR"/>
        </w:rPr>
        <w:t>)</w:t>
      </w:r>
      <w:r w:rsidR="000348FC">
        <w:rPr>
          <w:rFonts w:cs="B Nazanin" w:hint="cs"/>
          <w:sz w:val="20"/>
          <w:szCs w:val="20"/>
          <w:rtl/>
          <w:lang w:bidi="fa-IR"/>
        </w:rPr>
        <w:t xml:space="preserve"> </w:t>
      </w:r>
      <w:r w:rsidR="008558C7" w:rsidRPr="00C15EA1">
        <w:rPr>
          <w:rFonts w:cs="B Nazanin" w:hint="cs"/>
          <w:sz w:val="20"/>
          <w:szCs w:val="20"/>
          <w:rtl/>
          <w:lang w:bidi="fa-IR"/>
        </w:rPr>
        <w:t>-</w:t>
      </w:r>
      <w:r w:rsidR="008558C7" w:rsidRPr="00662384">
        <w:rPr>
          <w:rFonts w:cs="B Nazanin" w:hint="cs"/>
          <w:sz w:val="20"/>
          <w:szCs w:val="20"/>
          <w:rtl/>
          <w:lang w:bidi="fa-IR"/>
        </w:rPr>
        <w:t xml:space="preserve"> </w:t>
      </w:r>
      <w:r w:rsidR="00C75C49">
        <w:rPr>
          <w:rFonts w:cs="B Nazanin" w:hint="cs"/>
          <w:color w:val="FF0000"/>
          <w:sz w:val="20"/>
          <w:szCs w:val="20"/>
          <w:rtl/>
          <w:lang w:bidi="fa-IR"/>
        </w:rPr>
        <w:t>«احترام»</w:t>
      </w:r>
      <w:r w:rsidR="003C6714">
        <w:rPr>
          <w:rFonts w:cs="B Nazanin" w:hint="cs"/>
          <w:color w:val="FF0000"/>
          <w:sz w:val="20"/>
          <w:szCs w:val="20"/>
          <w:rtl/>
          <w:lang w:bidi="fa-IR"/>
        </w:rPr>
        <w:t xml:space="preserve"> </w:t>
      </w:r>
      <w:r w:rsidR="003C6714" w:rsidRPr="003C6714">
        <w:rPr>
          <w:rFonts w:cs="B Nazanin" w:hint="cs"/>
          <w:sz w:val="20"/>
          <w:szCs w:val="20"/>
          <w:rtl/>
          <w:lang w:bidi="fa-IR"/>
        </w:rPr>
        <w:t>(</w:t>
      </w:r>
      <w:r w:rsidR="004A685F">
        <w:rPr>
          <w:rFonts w:cs="B Nazanin" w:hint="cs"/>
          <w:sz w:val="20"/>
          <w:szCs w:val="20"/>
          <w:rtl/>
          <w:lang w:bidi="fa-IR"/>
        </w:rPr>
        <w:t>نسبت به</w:t>
      </w:r>
      <w:r w:rsidR="003C6714">
        <w:rPr>
          <w:rFonts w:cs="B Nazanin" w:hint="cs"/>
          <w:color w:val="FF0000"/>
          <w:sz w:val="20"/>
          <w:szCs w:val="20"/>
          <w:rtl/>
          <w:lang w:bidi="fa-IR"/>
        </w:rPr>
        <w:t xml:space="preserve"> </w:t>
      </w:r>
      <w:r w:rsidR="003C6714" w:rsidRPr="003C6714">
        <w:rPr>
          <w:rFonts w:cs="B Nazanin" w:hint="cs"/>
          <w:sz w:val="20"/>
          <w:szCs w:val="20"/>
          <w:rtl/>
          <w:lang w:bidi="fa-IR"/>
        </w:rPr>
        <w:t>پیامبر</w:t>
      </w:r>
      <w:r w:rsidR="004A685F">
        <w:rPr>
          <w:rFonts w:cs="B Nazanin" w:hint="cs"/>
          <w:sz w:val="20"/>
          <w:szCs w:val="20"/>
          <w:rtl/>
          <w:lang w:bidi="fa-IR"/>
        </w:rPr>
        <w:t xml:space="preserve"> </w:t>
      </w:r>
      <w:r w:rsidR="004A685F">
        <w:rPr>
          <w:rFonts w:hint="cs"/>
          <w:sz w:val="20"/>
          <w:szCs w:val="20"/>
          <w:rtl/>
          <w:lang w:bidi="fa-IR"/>
        </w:rPr>
        <w:t>–</w:t>
      </w:r>
      <w:r w:rsidR="004A685F">
        <w:rPr>
          <w:rFonts w:cs="B Nazanin" w:hint="cs"/>
          <w:sz w:val="20"/>
          <w:szCs w:val="20"/>
          <w:rtl/>
          <w:lang w:bidi="fa-IR"/>
        </w:rPr>
        <w:t xml:space="preserve"> ص -</w:t>
      </w:r>
      <w:r w:rsidR="003C6714" w:rsidRPr="003C6714">
        <w:rPr>
          <w:rFonts w:cs="B Nazanin" w:hint="cs"/>
          <w:sz w:val="20"/>
          <w:szCs w:val="20"/>
          <w:rtl/>
          <w:lang w:bidi="fa-IR"/>
        </w:rPr>
        <w:t>)</w:t>
      </w:r>
      <w:r w:rsidR="000348FC">
        <w:rPr>
          <w:rFonts w:cs="B Nazanin" w:hint="cs"/>
          <w:sz w:val="20"/>
          <w:szCs w:val="20"/>
          <w:rtl/>
          <w:lang w:bidi="fa-IR"/>
        </w:rPr>
        <w:t xml:space="preserve"> </w:t>
      </w:r>
      <w:r w:rsidR="008277A8" w:rsidRPr="003C6714">
        <w:rPr>
          <w:rFonts w:hint="cs"/>
          <w:sz w:val="20"/>
          <w:szCs w:val="20"/>
          <w:rtl/>
          <w:lang w:bidi="fa-IR"/>
        </w:rPr>
        <w:t>–</w:t>
      </w:r>
      <w:r w:rsidR="008277A8" w:rsidRPr="009F6D37">
        <w:rPr>
          <w:rFonts w:cs="B Nazanin" w:hint="cs"/>
          <w:color w:val="FF0000"/>
          <w:sz w:val="20"/>
          <w:szCs w:val="20"/>
          <w:rtl/>
          <w:lang w:bidi="fa-IR"/>
        </w:rPr>
        <w:t xml:space="preserve"> </w:t>
      </w:r>
      <w:r w:rsidR="00C75C49">
        <w:rPr>
          <w:rFonts w:cs="B Nazanin" w:hint="cs"/>
          <w:color w:val="FF0000"/>
          <w:sz w:val="20"/>
          <w:szCs w:val="20"/>
          <w:rtl/>
          <w:lang w:bidi="fa-IR"/>
        </w:rPr>
        <w:t>«حجاب»</w:t>
      </w:r>
      <w:r w:rsidR="00EE51F2">
        <w:rPr>
          <w:rFonts w:cs="B Nazanin" w:hint="cs"/>
          <w:color w:val="FF0000"/>
          <w:sz w:val="20"/>
          <w:szCs w:val="20"/>
          <w:rtl/>
          <w:lang w:bidi="fa-IR"/>
        </w:rPr>
        <w:t xml:space="preserve"> </w:t>
      </w:r>
      <w:r w:rsidR="00EE51F2" w:rsidRPr="00EE51F2">
        <w:rPr>
          <w:rFonts w:cs="B Nazanin" w:hint="cs"/>
          <w:sz w:val="20"/>
          <w:szCs w:val="20"/>
          <w:rtl/>
          <w:lang w:bidi="fa-IR"/>
        </w:rPr>
        <w:t>(بانوان)</w:t>
      </w:r>
      <w:r w:rsidR="008277A8" w:rsidRPr="009F6D37">
        <w:rPr>
          <w:rFonts w:cs="B Nazanin" w:hint="cs"/>
          <w:color w:val="FF0000"/>
          <w:sz w:val="20"/>
          <w:szCs w:val="20"/>
          <w:rtl/>
          <w:lang w:bidi="fa-IR"/>
        </w:rPr>
        <w:t xml:space="preserve"> </w:t>
      </w:r>
      <w:r w:rsidR="00CF6C46">
        <w:rPr>
          <w:rFonts w:hint="cs"/>
          <w:sz w:val="20"/>
          <w:szCs w:val="20"/>
          <w:rtl/>
          <w:lang w:bidi="fa-IR"/>
        </w:rPr>
        <w:t>–</w:t>
      </w:r>
      <w:r w:rsidR="008277A8" w:rsidRPr="00662384">
        <w:rPr>
          <w:rFonts w:cs="B Nazanin" w:hint="cs"/>
          <w:sz w:val="20"/>
          <w:szCs w:val="20"/>
          <w:rtl/>
          <w:lang w:bidi="fa-IR"/>
        </w:rPr>
        <w:t xml:space="preserve"> </w:t>
      </w:r>
      <w:r w:rsidR="00CF6C46">
        <w:rPr>
          <w:rFonts w:cs="B Nazanin" w:hint="cs"/>
          <w:color w:val="FF0000"/>
          <w:sz w:val="20"/>
          <w:szCs w:val="20"/>
          <w:rtl/>
          <w:lang w:bidi="fa-IR"/>
        </w:rPr>
        <w:t xml:space="preserve">آسانگیری </w:t>
      </w:r>
      <w:r w:rsidR="0040598D" w:rsidRPr="0040598D">
        <w:rPr>
          <w:rFonts w:cs="B Nazanin" w:hint="cs"/>
          <w:sz w:val="20"/>
          <w:szCs w:val="20"/>
          <w:rtl/>
          <w:lang w:bidi="fa-IR"/>
        </w:rPr>
        <w:t>(</w:t>
      </w:r>
      <w:r w:rsidR="0040598D">
        <w:rPr>
          <w:rFonts w:cs="B Nazanin" w:hint="cs"/>
          <w:sz w:val="20"/>
          <w:szCs w:val="20"/>
          <w:rtl/>
          <w:lang w:bidi="fa-IR"/>
        </w:rPr>
        <w:t xml:space="preserve">آسان گیری) </w:t>
      </w:r>
      <w:r w:rsidR="008277A8" w:rsidRPr="003C6714">
        <w:rPr>
          <w:rFonts w:hint="cs"/>
          <w:sz w:val="20"/>
          <w:szCs w:val="20"/>
          <w:rtl/>
          <w:lang w:bidi="fa-IR"/>
        </w:rPr>
        <w:t>–</w:t>
      </w:r>
      <w:r w:rsidR="008277A8" w:rsidRPr="009F6D37">
        <w:rPr>
          <w:rFonts w:cs="B Nazanin" w:hint="cs"/>
          <w:color w:val="FF0000"/>
          <w:sz w:val="20"/>
          <w:szCs w:val="20"/>
          <w:rtl/>
          <w:lang w:bidi="fa-IR"/>
        </w:rPr>
        <w:t xml:space="preserve"> </w:t>
      </w:r>
      <w:r w:rsidR="000C167D">
        <w:rPr>
          <w:rFonts w:cs="B Nazanin" w:hint="cs"/>
          <w:color w:val="FF0000"/>
          <w:sz w:val="20"/>
          <w:szCs w:val="20"/>
          <w:rtl/>
          <w:lang w:bidi="fa-IR"/>
        </w:rPr>
        <w:t>«معاملات»</w:t>
      </w:r>
      <w:r w:rsidR="008277A8" w:rsidRPr="009F6D37">
        <w:rPr>
          <w:rFonts w:cs="B Nazanin" w:hint="cs"/>
          <w:color w:val="FF0000"/>
          <w:sz w:val="20"/>
          <w:szCs w:val="20"/>
          <w:rtl/>
          <w:lang w:bidi="fa-IR"/>
        </w:rPr>
        <w:t xml:space="preserve"> </w:t>
      </w:r>
      <w:r w:rsidR="000348FC">
        <w:rPr>
          <w:rFonts w:hint="cs"/>
          <w:sz w:val="20"/>
          <w:szCs w:val="20"/>
          <w:rtl/>
          <w:lang w:bidi="fa-IR"/>
        </w:rPr>
        <w:t>–</w:t>
      </w:r>
      <w:r w:rsidR="008277A8" w:rsidRPr="00CF6C46">
        <w:rPr>
          <w:rFonts w:cs="B Nazanin" w:hint="cs"/>
          <w:sz w:val="20"/>
          <w:szCs w:val="20"/>
          <w:rtl/>
          <w:lang w:bidi="fa-IR"/>
        </w:rPr>
        <w:t xml:space="preserve"> </w:t>
      </w:r>
      <w:r w:rsidR="00CF6C46">
        <w:rPr>
          <w:rFonts w:cs="B Nazanin" w:hint="cs"/>
          <w:color w:val="FF0000"/>
          <w:sz w:val="20"/>
          <w:szCs w:val="20"/>
          <w:rtl/>
          <w:lang w:bidi="fa-IR"/>
        </w:rPr>
        <w:t>بددهنی</w:t>
      </w:r>
      <w:r w:rsidR="008277A8" w:rsidRPr="002F35CE">
        <w:rPr>
          <w:rFonts w:hint="cs"/>
          <w:sz w:val="20"/>
          <w:szCs w:val="20"/>
          <w:rtl/>
          <w:lang w:bidi="fa-IR"/>
        </w:rPr>
        <w:t>–</w:t>
      </w:r>
      <w:r w:rsidR="00D54AD9">
        <w:rPr>
          <w:rFonts w:cs="B Nazanin" w:hint="cs"/>
          <w:color w:val="FF0000"/>
          <w:sz w:val="20"/>
          <w:szCs w:val="20"/>
          <w:rtl/>
          <w:lang w:bidi="fa-IR"/>
        </w:rPr>
        <w:t xml:space="preserve"> </w:t>
      </w:r>
      <w:r w:rsidR="00635915">
        <w:rPr>
          <w:rFonts w:cs="B Nazanin" w:hint="cs"/>
          <w:color w:val="FF0000"/>
          <w:sz w:val="20"/>
          <w:szCs w:val="20"/>
          <w:rtl/>
          <w:lang w:bidi="fa-IR"/>
        </w:rPr>
        <w:t>«صلح»</w:t>
      </w:r>
      <w:r w:rsidR="008277A8" w:rsidRPr="009F6D37">
        <w:rPr>
          <w:rFonts w:cs="B Nazanin" w:hint="cs"/>
          <w:color w:val="FF0000"/>
          <w:sz w:val="20"/>
          <w:szCs w:val="20"/>
          <w:rtl/>
          <w:lang w:bidi="fa-IR"/>
        </w:rPr>
        <w:t xml:space="preserve"> </w:t>
      </w:r>
      <w:r w:rsidR="008277A8" w:rsidRPr="003D009A">
        <w:rPr>
          <w:rFonts w:hint="cs"/>
          <w:sz w:val="20"/>
          <w:szCs w:val="20"/>
          <w:rtl/>
          <w:lang w:bidi="fa-IR"/>
        </w:rPr>
        <w:t>–</w:t>
      </w:r>
      <w:r w:rsidR="008277A8" w:rsidRPr="003D009A">
        <w:rPr>
          <w:rFonts w:cs="B Nazanin" w:hint="cs"/>
          <w:sz w:val="20"/>
          <w:szCs w:val="20"/>
          <w:rtl/>
          <w:lang w:bidi="fa-IR"/>
        </w:rPr>
        <w:t xml:space="preserve"> روابط</w:t>
      </w:r>
      <w:r w:rsidR="008277A8" w:rsidRPr="009F6D37">
        <w:rPr>
          <w:rFonts w:cs="B Nazanin" w:hint="cs"/>
          <w:color w:val="FF0000"/>
          <w:sz w:val="20"/>
          <w:szCs w:val="20"/>
          <w:rtl/>
          <w:lang w:bidi="fa-IR"/>
        </w:rPr>
        <w:t xml:space="preserve"> خارجی </w:t>
      </w:r>
      <w:r w:rsidR="008277A8" w:rsidRPr="00CF6F52">
        <w:rPr>
          <w:rFonts w:hint="cs"/>
          <w:sz w:val="20"/>
          <w:szCs w:val="20"/>
          <w:rtl/>
          <w:lang w:bidi="fa-IR"/>
        </w:rPr>
        <w:t>–</w:t>
      </w:r>
      <w:r w:rsidR="003D009A">
        <w:rPr>
          <w:rFonts w:cs="B Nazanin" w:hint="cs"/>
          <w:color w:val="FF0000"/>
          <w:sz w:val="20"/>
          <w:szCs w:val="20"/>
          <w:rtl/>
          <w:lang w:bidi="fa-IR"/>
        </w:rPr>
        <w:t xml:space="preserve"> ماه</w:t>
      </w:r>
      <w:r w:rsidR="008277A8" w:rsidRPr="009F6D37">
        <w:rPr>
          <w:rFonts w:cs="B Nazanin" w:hint="cs"/>
          <w:color w:val="FF0000"/>
          <w:sz w:val="20"/>
          <w:szCs w:val="20"/>
          <w:rtl/>
          <w:lang w:bidi="fa-IR"/>
        </w:rPr>
        <w:t xml:space="preserve">های </w:t>
      </w:r>
      <w:r w:rsidR="003D009A" w:rsidRPr="00C03CBE">
        <w:rPr>
          <w:rFonts w:cs="B Nazanin" w:hint="cs"/>
          <w:sz w:val="20"/>
          <w:szCs w:val="20"/>
          <w:rtl/>
          <w:lang w:bidi="fa-IR"/>
        </w:rPr>
        <w:t>(ماه</w:t>
      </w:r>
      <w:r w:rsidR="006D2816" w:rsidRPr="00C03CBE">
        <w:rPr>
          <w:rFonts w:cs="B Nazanin" w:hint="cs"/>
          <w:sz w:val="20"/>
          <w:szCs w:val="20"/>
          <w:rtl/>
          <w:lang w:bidi="fa-IR"/>
        </w:rPr>
        <w:t xml:space="preserve"> </w:t>
      </w:r>
      <w:r w:rsidR="003D009A" w:rsidRPr="00C03CBE">
        <w:rPr>
          <w:rFonts w:cs="B Nazanin" w:hint="cs"/>
          <w:sz w:val="20"/>
          <w:szCs w:val="20"/>
          <w:rtl/>
          <w:lang w:bidi="fa-IR"/>
        </w:rPr>
        <w:t>های</w:t>
      </w:r>
      <w:r w:rsidR="006D2816" w:rsidRPr="00C03CBE">
        <w:rPr>
          <w:rFonts w:cs="B Nazanin" w:hint="cs"/>
          <w:sz w:val="20"/>
          <w:szCs w:val="20"/>
          <w:rtl/>
          <w:lang w:bidi="fa-IR"/>
        </w:rPr>
        <w:t xml:space="preserve"> حرام</w:t>
      </w:r>
      <w:r w:rsidR="003D009A" w:rsidRPr="00C03CBE">
        <w:rPr>
          <w:rFonts w:cs="B Nazanin" w:hint="cs"/>
          <w:sz w:val="20"/>
          <w:szCs w:val="20"/>
          <w:rtl/>
          <w:lang w:bidi="fa-IR"/>
        </w:rPr>
        <w:t xml:space="preserve"> )</w:t>
      </w:r>
      <w:r w:rsidR="008277A8" w:rsidRPr="009F6D37">
        <w:rPr>
          <w:rFonts w:cs="B Nazanin" w:hint="cs"/>
          <w:color w:val="FF0000"/>
          <w:sz w:val="20"/>
          <w:szCs w:val="20"/>
          <w:rtl/>
          <w:lang w:bidi="fa-IR"/>
        </w:rPr>
        <w:t xml:space="preserve"> </w:t>
      </w:r>
      <w:r w:rsidR="008277A8" w:rsidRPr="00964BE2">
        <w:rPr>
          <w:rFonts w:hint="cs"/>
          <w:sz w:val="20"/>
          <w:szCs w:val="20"/>
          <w:rtl/>
          <w:lang w:bidi="fa-IR"/>
        </w:rPr>
        <w:t>–</w:t>
      </w:r>
      <w:r w:rsidR="008277A8" w:rsidRPr="009F6D37">
        <w:rPr>
          <w:rFonts w:cs="B Nazanin" w:hint="cs"/>
          <w:color w:val="FF0000"/>
          <w:sz w:val="20"/>
          <w:szCs w:val="20"/>
          <w:rtl/>
          <w:lang w:bidi="fa-IR"/>
        </w:rPr>
        <w:t xml:space="preserve"> </w:t>
      </w:r>
      <w:r w:rsidR="00FB23D0">
        <w:rPr>
          <w:rFonts w:cs="B Nazanin" w:hint="cs"/>
          <w:color w:val="FF0000"/>
          <w:sz w:val="20"/>
          <w:szCs w:val="20"/>
          <w:rtl/>
          <w:lang w:bidi="fa-IR"/>
        </w:rPr>
        <w:t>«شعائر»</w:t>
      </w:r>
      <w:r w:rsidR="008277A8" w:rsidRPr="009F6D37">
        <w:rPr>
          <w:rFonts w:cs="B Nazanin" w:hint="cs"/>
          <w:color w:val="FF0000"/>
          <w:sz w:val="20"/>
          <w:szCs w:val="20"/>
          <w:rtl/>
          <w:lang w:bidi="fa-IR"/>
        </w:rPr>
        <w:t xml:space="preserve"> </w:t>
      </w:r>
      <w:r w:rsidR="00C03CBE" w:rsidRPr="00964BE2">
        <w:rPr>
          <w:rFonts w:hint="cs"/>
          <w:sz w:val="20"/>
          <w:szCs w:val="20"/>
          <w:rtl/>
          <w:lang w:bidi="fa-IR"/>
        </w:rPr>
        <w:t>–</w:t>
      </w:r>
      <w:r w:rsidR="008277A8" w:rsidRPr="00964BE2">
        <w:rPr>
          <w:rFonts w:cs="B Nazanin" w:hint="cs"/>
          <w:sz w:val="20"/>
          <w:szCs w:val="20"/>
          <w:rtl/>
          <w:lang w:bidi="fa-IR"/>
        </w:rPr>
        <w:t xml:space="preserve"> </w:t>
      </w:r>
      <w:r w:rsidR="00C03CBE">
        <w:rPr>
          <w:rFonts w:cs="B Nazanin" w:hint="cs"/>
          <w:color w:val="FF0000"/>
          <w:sz w:val="20"/>
          <w:szCs w:val="20"/>
          <w:rtl/>
          <w:lang w:bidi="fa-IR"/>
        </w:rPr>
        <w:t xml:space="preserve">افراطی </w:t>
      </w:r>
      <w:r w:rsidR="00C03CBE" w:rsidRPr="00C03CBE">
        <w:rPr>
          <w:rFonts w:cs="B Nazanin" w:hint="cs"/>
          <w:sz w:val="20"/>
          <w:szCs w:val="20"/>
          <w:rtl/>
          <w:lang w:bidi="fa-IR"/>
        </w:rPr>
        <w:t xml:space="preserve">نباشید </w:t>
      </w:r>
      <w:r w:rsidR="008277A8" w:rsidRPr="00C03CBE">
        <w:rPr>
          <w:rFonts w:hint="cs"/>
          <w:sz w:val="20"/>
          <w:szCs w:val="20"/>
          <w:rtl/>
          <w:lang w:bidi="fa-IR"/>
        </w:rPr>
        <w:t>–</w:t>
      </w:r>
      <w:r w:rsidR="008277A8" w:rsidRPr="009F6D37">
        <w:rPr>
          <w:rFonts w:cs="B Nazanin" w:hint="cs"/>
          <w:color w:val="FF0000"/>
          <w:sz w:val="20"/>
          <w:szCs w:val="20"/>
          <w:rtl/>
          <w:lang w:bidi="fa-IR"/>
        </w:rPr>
        <w:t xml:space="preserve"> </w:t>
      </w:r>
      <w:r w:rsidR="00217207" w:rsidRPr="00BF2D0F">
        <w:rPr>
          <w:rFonts w:cs="B Nazanin" w:hint="cs"/>
          <w:sz w:val="20"/>
          <w:szCs w:val="20"/>
          <w:rtl/>
          <w:lang w:bidi="fa-IR"/>
        </w:rPr>
        <w:t>اخبار را</w:t>
      </w:r>
      <w:r w:rsidR="0031727A">
        <w:rPr>
          <w:rFonts w:cs="B Nazanin" w:hint="cs"/>
          <w:sz w:val="20"/>
          <w:szCs w:val="20"/>
          <w:rtl/>
          <w:lang w:bidi="fa-IR"/>
        </w:rPr>
        <w:t xml:space="preserve"> </w:t>
      </w:r>
      <w:r w:rsidR="00C03CBE">
        <w:rPr>
          <w:rFonts w:cs="B Nazanin" w:hint="cs"/>
          <w:color w:val="FF0000"/>
          <w:sz w:val="20"/>
          <w:szCs w:val="20"/>
          <w:rtl/>
          <w:lang w:bidi="fa-IR"/>
        </w:rPr>
        <w:t>پردازش</w:t>
      </w:r>
      <w:r w:rsidR="00217207">
        <w:rPr>
          <w:rFonts w:cs="B Nazanin" w:hint="cs"/>
          <w:color w:val="FF0000"/>
          <w:sz w:val="20"/>
          <w:szCs w:val="20"/>
          <w:rtl/>
          <w:lang w:bidi="fa-IR"/>
        </w:rPr>
        <w:t xml:space="preserve"> </w:t>
      </w:r>
      <w:r w:rsidR="00217207" w:rsidRPr="00BF2D0F">
        <w:rPr>
          <w:rFonts w:cs="B Nazanin" w:hint="cs"/>
          <w:sz w:val="20"/>
          <w:szCs w:val="20"/>
          <w:rtl/>
          <w:lang w:bidi="fa-IR"/>
        </w:rPr>
        <w:t>کنید</w:t>
      </w:r>
      <w:r w:rsidR="0031727A">
        <w:rPr>
          <w:rFonts w:cs="B Nazanin" w:hint="cs"/>
          <w:sz w:val="20"/>
          <w:szCs w:val="20"/>
          <w:rtl/>
          <w:lang w:bidi="fa-IR"/>
        </w:rPr>
        <w:t xml:space="preserve"> </w:t>
      </w:r>
      <w:r w:rsidR="008277A8" w:rsidRPr="00BF2D0F">
        <w:rPr>
          <w:rFonts w:hint="cs"/>
          <w:sz w:val="20"/>
          <w:szCs w:val="20"/>
          <w:rtl/>
          <w:lang w:bidi="fa-IR"/>
        </w:rPr>
        <w:t>–</w:t>
      </w:r>
      <w:r w:rsidR="00217207">
        <w:rPr>
          <w:rFonts w:cs="B Nazanin" w:hint="cs"/>
          <w:color w:val="FF0000"/>
          <w:sz w:val="20"/>
          <w:szCs w:val="20"/>
          <w:rtl/>
          <w:lang w:bidi="fa-IR"/>
        </w:rPr>
        <w:t xml:space="preserve"> سوء</w:t>
      </w:r>
      <w:r w:rsidR="008277A8" w:rsidRPr="009F6D37">
        <w:rPr>
          <w:rFonts w:cs="B Nazanin" w:hint="cs"/>
          <w:color w:val="FF0000"/>
          <w:sz w:val="20"/>
          <w:szCs w:val="20"/>
          <w:rtl/>
          <w:lang w:bidi="fa-IR"/>
        </w:rPr>
        <w:t xml:space="preserve">ظن </w:t>
      </w:r>
      <w:r w:rsidR="008277A8" w:rsidRPr="009174C3">
        <w:rPr>
          <w:rFonts w:hint="cs"/>
          <w:sz w:val="20"/>
          <w:szCs w:val="20"/>
          <w:rtl/>
          <w:lang w:bidi="fa-IR"/>
        </w:rPr>
        <w:t>–</w:t>
      </w:r>
      <w:r w:rsidR="008277A8" w:rsidRPr="009F6D37">
        <w:rPr>
          <w:rFonts w:cs="B Nazanin" w:hint="cs"/>
          <w:color w:val="FF0000"/>
          <w:sz w:val="20"/>
          <w:szCs w:val="20"/>
          <w:rtl/>
          <w:lang w:bidi="fa-IR"/>
        </w:rPr>
        <w:t xml:space="preserve"> </w:t>
      </w:r>
      <w:r w:rsidR="00FB23D0">
        <w:rPr>
          <w:rFonts w:cs="B Nazanin" w:hint="cs"/>
          <w:color w:val="FF0000"/>
          <w:sz w:val="20"/>
          <w:szCs w:val="20"/>
          <w:rtl/>
          <w:lang w:bidi="fa-IR"/>
        </w:rPr>
        <w:t>«تجسس»</w:t>
      </w:r>
      <w:r w:rsidR="008277A8" w:rsidRPr="009F6D37">
        <w:rPr>
          <w:rFonts w:cs="B Nazanin" w:hint="cs"/>
          <w:color w:val="FF0000"/>
          <w:sz w:val="20"/>
          <w:szCs w:val="20"/>
          <w:rtl/>
          <w:lang w:bidi="fa-IR"/>
        </w:rPr>
        <w:t xml:space="preserve"> </w:t>
      </w:r>
      <w:r w:rsidR="008277A8" w:rsidRPr="009174C3">
        <w:rPr>
          <w:rFonts w:hint="cs"/>
          <w:sz w:val="20"/>
          <w:szCs w:val="20"/>
          <w:rtl/>
          <w:lang w:bidi="fa-IR"/>
        </w:rPr>
        <w:t>–</w:t>
      </w:r>
      <w:r w:rsidR="008277A8" w:rsidRPr="009F6D37">
        <w:rPr>
          <w:rFonts w:cs="B Nazanin" w:hint="cs"/>
          <w:color w:val="FF0000"/>
          <w:sz w:val="20"/>
          <w:szCs w:val="20"/>
          <w:rtl/>
          <w:lang w:bidi="fa-IR"/>
        </w:rPr>
        <w:t xml:space="preserve"> </w:t>
      </w:r>
      <w:r w:rsidR="00AF276A">
        <w:rPr>
          <w:rFonts w:cs="B Nazanin" w:hint="cs"/>
          <w:color w:val="FF0000"/>
          <w:sz w:val="20"/>
          <w:szCs w:val="20"/>
          <w:rtl/>
          <w:lang w:bidi="fa-IR"/>
        </w:rPr>
        <w:t>«غیبت»</w:t>
      </w:r>
      <w:r w:rsidR="008277A8" w:rsidRPr="009F6D37">
        <w:rPr>
          <w:rFonts w:cs="B Nazanin" w:hint="cs"/>
          <w:color w:val="FF0000"/>
          <w:sz w:val="20"/>
          <w:szCs w:val="20"/>
          <w:rtl/>
          <w:lang w:bidi="fa-IR"/>
        </w:rPr>
        <w:t xml:space="preserve"> </w:t>
      </w:r>
      <w:r w:rsidR="008277A8" w:rsidRPr="004A6572">
        <w:rPr>
          <w:rFonts w:hint="cs"/>
          <w:sz w:val="20"/>
          <w:szCs w:val="20"/>
          <w:rtl/>
          <w:lang w:bidi="fa-IR"/>
        </w:rPr>
        <w:t>–</w:t>
      </w:r>
      <w:r w:rsidR="008277A8" w:rsidRPr="009F6D37">
        <w:rPr>
          <w:rFonts w:cs="B Nazanin" w:hint="cs"/>
          <w:color w:val="FF0000"/>
          <w:sz w:val="20"/>
          <w:szCs w:val="20"/>
          <w:rtl/>
          <w:lang w:bidi="fa-IR"/>
        </w:rPr>
        <w:t xml:space="preserve"> </w:t>
      </w:r>
      <w:r w:rsidR="007754D4">
        <w:rPr>
          <w:rFonts w:cs="B Nazanin" w:hint="cs"/>
          <w:color w:val="FF0000"/>
          <w:sz w:val="20"/>
          <w:szCs w:val="20"/>
          <w:rtl/>
          <w:lang w:bidi="fa-IR"/>
        </w:rPr>
        <w:t xml:space="preserve"> </w:t>
      </w:r>
      <w:r w:rsidR="008277A8" w:rsidRPr="004A6572">
        <w:rPr>
          <w:rFonts w:cs="B Nazanin" w:hint="cs"/>
          <w:sz w:val="20"/>
          <w:szCs w:val="20"/>
          <w:rtl/>
          <w:lang w:bidi="fa-IR"/>
        </w:rPr>
        <w:t>مسلمانانِ</w:t>
      </w:r>
      <w:r w:rsidR="008277A8" w:rsidRPr="009F6D37">
        <w:rPr>
          <w:rFonts w:cs="B Nazanin" w:hint="cs"/>
          <w:color w:val="FF0000"/>
          <w:sz w:val="20"/>
          <w:szCs w:val="20"/>
          <w:rtl/>
          <w:lang w:bidi="fa-IR"/>
        </w:rPr>
        <w:t xml:space="preserve"> </w:t>
      </w:r>
      <w:r w:rsidR="00AF276A">
        <w:rPr>
          <w:rFonts w:cs="B Nazanin" w:hint="cs"/>
          <w:color w:val="FF0000"/>
          <w:sz w:val="20"/>
          <w:szCs w:val="20"/>
          <w:rtl/>
          <w:lang w:bidi="fa-IR"/>
        </w:rPr>
        <w:t>«متجاوز»</w:t>
      </w:r>
      <w:r w:rsidR="008277A8" w:rsidRPr="009F6D37">
        <w:rPr>
          <w:rFonts w:cs="B Nazanin" w:hint="cs"/>
          <w:color w:val="FF0000"/>
          <w:sz w:val="20"/>
          <w:szCs w:val="20"/>
          <w:rtl/>
          <w:lang w:bidi="fa-IR"/>
        </w:rPr>
        <w:t xml:space="preserve"> </w:t>
      </w:r>
      <w:r w:rsidR="008277A8" w:rsidRPr="004A6572">
        <w:rPr>
          <w:rFonts w:cs="B Nazanin" w:hint="cs"/>
          <w:sz w:val="20"/>
          <w:szCs w:val="20"/>
          <w:rtl/>
          <w:lang w:bidi="fa-IR"/>
        </w:rPr>
        <w:t>را جلو گیری کنید</w:t>
      </w:r>
      <w:r w:rsidR="008277A8" w:rsidRPr="009F6D37">
        <w:rPr>
          <w:rFonts w:cs="B Nazanin" w:hint="cs"/>
          <w:color w:val="FF0000"/>
          <w:sz w:val="20"/>
          <w:szCs w:val="20"/>
          <w:rtl/>
          <w:lang w:bidi="fa-IR"/>
        </w:rPr>
        <w:t xml:space="preserve"> </w:t>
      </w:r>
      <w:r w:rsidR="008558C7" w:rsidRPr="009174C3">
        <w:rPr>
          <w:rFonts w:hint="cs"/>
          <w:sz w:val="20"/>
          <w:szCs w:val="20"/>
          <w:rtl/>
          <w:lang w:bidi="fa-IR"/>
        </w:rPr>
        <w:t>–</w:t>
      </w:r>
      <w:r w:rsidR="008277A8" w:rsidRPr="009F6D37">
        <w:rPr>
          <w:rFonts w:cs="B Nazanin" w:hint="cs"/>
          <w:color w:val="FF0000"/>
          <w:sz w:val="20"/>
          <w:szCs w:val="20"/>
          <w:rtl/>
          <w:lang w:bidi="fa-IR"/>
        </w:rPr>
        <w:t xml:space="preserve"> </w:t>
      </w:r>
      <w:r w:rsidR="0031727A">
        <w:rPr>
          <w:rFonts w:cs="B Nazanin" w:hint="cs"/>
          <w:color w:val="FF0000"/>
          <w:sz w:val="20"/>
          <w:szCs w:val="20"/>
          <w:rtl/>
          <w:lang w:bidi="fa-IR"/>
        </w:rPr>
        <w:t xml:space="preserve"> </w:t>
      </w:r>
      <w:r w:rsidR="003F5472">
        <w:rPr>
          <w:rFonts w:cs="B Nazanin" w:hint="cs"/>
          <w:color w:val="FF0000"/>
          <w:sz w:val="20"/>
          <w:szCs w:val="20"/>
          <w:rtl/>
          <w:lang w:bidi="fa-IR"/>
        </w:rPr>
        <w:t>«مال»</w:t>
      </w:r>
      <w:r w:rsidR="008558C7">
        <w:rPr>
          <w:rFonts w:cs="B Nazanin" w:hint="cs"/>
          <w:color w:val="FF0000"/>
          <w:sz w:val="20"/>
          <w:szCs w:val="20"/>
          <w:rtl/>
          <w:lang w:bidi="fa-IR"/>
        </w:rPr>
        <w:t xml:space="preserve"> </w:t>
      </w:r>
      <w:r w:rsidR="008558C7" w:rsidRPr="009174C3">
        <w:rPr>
          <w:rFonts w:cs="B Nazanin" w:hint="cs"/>
          <w:sz w:val="20"/>
          <w:szCs w:val="20"/>
          <w:rtl/>
          <w:lang w:bidi="fa-IR"/>
        </w:rPr>
        <w:t xml:space="preserve">- </w:t>
      </w:r>
      <w:r w:rsidR="008277A8" w:rsidRPr="003D6579">
        <w:rPr>
          <w:rFonts w:cs="B Nazanin" w:hint="cs"/>
          <w:sz w:val="20"/>
          <w:szCs w:val="20"/>
          <w:rtl/>
          <w:lang w:bidi="fa-IR"/>
        </w:rPr>
        <w:t>به کسی که</w:t>
      </w:r>
      <w:r w:rsidR="008277A8" w:rsidRPr="009F6D37">
        <w:rPr>
          <w:rFonts w:cs="B Nazanin" w:hint="cs"/>
          <w:color w:val="FF0000"/>
          <w:sz w:val="20"/>
          <w:szCs w:val="20"/>
          <w:rtl/>
          <w:lang w:bidi="fa-IR"/>
        </w:rPr>
        <w:t xml:space="preserve"> </w:t>
      </w:r>
      <w:r w:rsidR="003F5472">
        <w:rPr>
          <w:rFonts w:cs="B Nazanin" w:hint="cs"/>
          <w:color w:val="FF0000"/>
          <w:sz w:val="20"/>
          <w:szCs w:val="20"/>
          <w:rtl/>
          <w:lang w:bidi="fa-IR"/>
        </w:rPr>
        <w:t>«</w:t>
      </w:r>
      <w:r w:rsidR="008277A8" w:rsidRPr="009F6D37">
        <w:rPr>
          <w:rFonts w:cs="B Nazanin" w:hint="cs"/>
          <w:color w:val="FF0000"/>
          <w:sz w:val="20"/>
          <w:szCs w:val="20"/>
          <w:rtl/>
          <w:lang w:bidi="fa-IR"/>
        </w:rPr>
        <w:t>اظهار</w:t>
      </w:r>
      <w:r w:rsidR="003F5472">
        <w:rPr>
          <w:rFonts w:cs="B Nazanin" w:hint="cs"/>
          <w:color w:val="FF0000"/>
          <w:sz w:val="20"/>
          <w:szCs w:val="20"/>
          <w:rtl/>
          <w:lang w:bidi="fa-IR"/>
        </w:rPr>
        <w:t>»</w:t>
      </w:r>
      <w:r w:rsidR="008277A8" w:rsidRPr="009F6D37">
        <w:rPr>
          <w:rFonts w:cs="B Nazanin" w:hint="cs"/>
          <w:color w:val="FF0000"/>
          <w:sz w:val="20"/>
          <w:szCs w:val="20"/>
          <w:rtl/>
          <w:lang w:bidi="fa-IR"/>
        </w:rPr>
        <w:t xml:space="preserve"> </w:t>
      </w:r>
      <w:r w:rsidR="008277A8" w:rsidRPr="003D6579">
        <w:rPr>
          <w:rFonts w:cs="B Nazanin" w:hint="cs"/>
          <w:sz w:val="20"/>
          <w:szCs w:val="20"/>
          <w:rtl/>
          <w:lang w:bidi="fa-IR"/>
        </w:rPr>
        <w:t>مسلمانی کرد نگوئید مومن نیستی</w:t>
      </w:r>
      <w:r w:rsidR="0031727A">
        <w:rPr>
          <w:rFonts w:cs="B Nazanin" w:hint="cs"/>
          <w:sz w:val="20"/>
          <w:szCs w:val="20"/>
          <w:rtl/>
          <w:lang w:bidi="fa-IR"/>
        </w:rPr>
        <w:t xml:space="preserve"> </w:t>
      </w:r>
      <w:r w:rsidR="008277A8" w:rsidRPr="00634253">
        <w:rPr>
          <w:rFonts w:cs="B Nazanin" w:hint="cs"/>
          <w:sz w:val="20"/>
          <w:szCs w:val="20"/>
          <w:rtl/>
          <w:lang w:bidi="fa-IR"/>
        </w:rPr>
        <w:t xml:space="preserve">-  </w:t>
      </w:r>
      <w:r w:rsidR="00B51A50">
        <w:rPr>
          <w:rFonts w:cs="B Nazanin" w:hint="cs"/>
          <w:color w:val="FF0000"/>
          <w:sz w:val="20"/>
          <w:szCs w:val="20"/>
          <w:rtl/>
          <w:lang w:bidi="fa-IR"/>
        </w:rPr>
        <w:t>مجازات</w:t>
      </w:r>
      <w:r w:rsidR="008277A8" w:rsidRPr="009F6D37">
        <w:rPr>
          <w:rFonts w:cs="B Nazanin" w:hint="cs"/>
          <w:color w:val="FF0000"/>
          <w:sz w:val="20"/>
          <w:szCs w:val="20"/>
          <w:rtl/>
          <w:lang w:bidi="fa-IR"/>
        </w:rPr>
        <w:t xml:space="preserve">ها </w:t>
      </w:r>
      <w:r w:rsidR="008277A8" w:rsidRPr="009174C3">
        <w:rPr>
          <w:rFonts w:hint="cs"/>
          <w:sz w:val="20"/>
          <w:szCs w:val="20"/>
          <w:rtl/>
          <w:lang w:bidi="fa-IR"/>
        </w:rPr>
        <w:t>–</w:t>
      </w:r>
      <w:r w:rsidR="008277A8" w:rsidRPr="009174C3">
        <w:rPr>
          <w:rFonts w:cs="B Nazanin" w:hint="cs"/>
          <w:sz w:val="20"/>
          <w:szCs w:val="20"/>
          <w:rtl/>
          <w:lang w:bidi="fa-IR"/>
        </w:rPr>
        <w:t xml:space="preserve"> </w:t>
      </w:r>
      <w:r w:rsidR="00BA651C" w:rsidRPr="00BA651C">
        <w:rPr>
          <w:rFonts w:cs="B Nazanin" w:hint="cs"/>
          <w:color w:val="FF0000"/>
          <w:sz w:val="20"/>
          <w:szCs w:val="20"/>
          <w:rtl/>
          <w:lang w:bidi="fa-IR"/>
        </w:rPr>
        <w:t>«با»</w:t>
      </w:r>
      <w:r w:rsidR="00BA651C">
        <w:rPr>
          <w:rFonts w:cs="B Nazanin" w:hint="cs"/>
          <w:color w:val="FF0000"/>
          <w:sz w:val="20"/>
          <w:szCs w:val="20"/>
          <w:rtl/>
          <w:lang w:bidi="fa-IR"/>
        </w:rPr>
        <w:t xml:space="preserve"> </w:t>
      </w:r>
      <w:r w:rsidR="00BA651C" w:rsidRPr="00BA651C">
        <w:rPr>
          <w:rFonts w:cs="B Nazanin" w:hint="cs"/>
          <w:sz w:val="20"/>
          <w:szCs w:val="20"/>
          <w:rtl/>
          <w:lang w:bidi="fa-IR"/>
        </w:rPr>
        <w:t>خوبان باشید</w:t>
      </w:r>
      <w:r w:rsidR="00BA651C">
        <w:rPr>
          <w:rFonts w:cs="B Nazanin" w:hint="cs"/>
          <w:color w:val="FF0000"/>
          <w:sz w:val="20"/>
          <w:szCs w:val="20"/>
          <w:rtl/>
          <w:lang w:bidi="fa-IR"/>
        </w:rPr>
        <w:t xml:space="preserve"> </w:t>
      </w:r>
      <w:r w:rsidR="008277A8" w:rsidRPr="009F6D37">
        <w:rPr>
          <w:rFonts w:cs="B Nazanin" w:hint="cs"/>
          <w:color w:val="FF0000"/>
          <w:sz w:val="20"/>
          <w:szCs w:val="20"/>
          <w:rtl/>
          <w:lang w:bidi="fa-IR"/>
        </w:rPr>
        <w:t xml:space="preserve"> </w:t>
      </w:r>
      <w:r w:rsidR="008277A8" w:rsidRPr="00BD32B6">
        <w:rPr>
          <w:rFonts w:hint="cs"/>
          <w:sz w:val="20"/>
          <w:szCs w:val="20"/>
          <w:rtl/>
          <w:lang w:bidi="fa-IR"/>
        </w:rPr>
        <w:t>–</w:t>
      </w:r>
      <w:r w:rsidR="008277A8" w:rsidRPr="00BD32B6">
        <w:rPr>
          <w:rFonts w:cs="B Nazanin" w:hint="cs"/>
          <w:sz w:val="20"/>
          <w:szCs w:val="20"/>
          <w:rtl/>
          <w:lang w:bidi="fa-IR"/>
        </w:rPr>
        <w:t xml:space="preserve"> </w:t>
      </w:r>
      <w:r w:rsidR="008277A8" w:rsidRPr="009F6D37">
        <w:rPr>
          <w:rFonts w:cs="B Nazanin" w:hint="cs"/>
          <w:color w:val="FF0000"/>
          <w:sz w:val="20"/>
          <w:szCs w:val="20"/>
          <w:rtl/>
          <w:lang w:bidi="fa-IR"/>
        </w:rPr>
        <w:t xml:space="preserve">ترجیح </w:t>
      </w:r>
      <w:r w:rsidR="002A5CD1" w:rsidRPr="00631D0E">
        <w:rPr>
          <w:rFonts w:cs="B Nazanin" w:hint="cs"/>
          <w:sz w:val="20"/>
          <w:szCs w:val="20"/>
          <w:rtl/>
          <w:lang w:bidi="fa-IR"/>
        </w:rPr>
        <w:t>(</w:t>
      </w:r>
      <w:r w:rsidR="008277A8" w:rsidRPr="00631D0E">
        <w:rPr>
          <w:rFonts w:cs="B Nazanin" w:hint="cs"/>
          <w:sz w:val="20"/>
          <w:szCs w:val="20"/>
          <w:rtl/>
          <w:lang w:bidi="fa-IR"/>
        </w:rPr>
        <w:t>پیامبر برخویش</w:t>
      </w:r>
      <w:r w:rsidR="002A5CD1" w:rsidRPr="00631D0E">
        <w:rPr>
          <w:rFonts w:cs="B Nazanin" w:hint="cs"/>
          <w:sz w:val="20"/>
          <w:szCs w:val="20"/>
          <w:rtl/>
          <w:lang w:bidi="fa-IR"/>
        </w:rPr>
        <w:t>)</w:t>
      </w:r>
      <w:r w:rsidR="008277A8" w:rsidRPr="009F6D37">
        <w:rPr>
          <w:rFonts w:cs="B Nazanin" w:hint="cs"/>
          <w:color w:val="FF0000"/>
          <w:sz w:val="20"/>
          <w:szCs w:val="20"/>
          <w:rtl/>
          <w:lang w:bidi="fa-IR"/>
        </w:rPr>
        <w:t xml:space="preserve"> </w:t>
      </w:r>
      <w:r w:rsidR="00792881">
        <w:rPr>
          <w:rFonts w:hint="cs"/>
          <w:sz w:val="20"/>
          <w:szCs w:val="20"/>
          <w:rtl/>
          <w:lang w:bidi="fa-IR"/>
        </w:rPr>
        <w:t>–</w:t>
      </w:r>
      <w:r w:rsidR="008277A8" w:rsidRPr="009F6D37">
        <w:rPr>
          <w:rFonts w:cs="B Nazanin" w:hint="cs"/>
          <w:color w:val="FF0000"/>
          <w:sz w:val="20"/>
          <w:szCs w:val="20"/>
          <w:rtl/>
          <w:lang w:bidi="fa-IR"/>
        </w:rPr>
        <w:t xml:space="preserve"> </w:t>
      </w:r>
      <w:r w:rsidR="00792881" w:rsidRPr="00631D0E">
        <w:rPr>
          <w:rFonts w:cs="B Nazanin" w:hint="cs"/>
          <w:sz w:val="20"/>
          <w:szCs w:val="20"/>
          <w:rtl/>
          <w:lang w:bidi="fa-IR"/>
        </w:rPr>
        <w:t>مسافرت برای کسب</w:t>
      </w:r>
      <w:r w:rsidR="00E076F7">
        <w:rPr>
          <w:rFonts w:cs="B Nazanin" w:hint="cs"/>
          <w:color w:val="FF0000"/>
          <w:sz w:val="20"/>
          <w:szCs w:val="20"/>
          <w:rtl/>
          <w:lang w:bidi="fa-IR"/>
        </w:rPr>
        <w:t xml:space="preserve"> «دانش</w:t>
      </w:r>
      <w:r w:rsidR="00792881">
        <w:rPr>
          <w:rFonts w:cs="B Nazanin" w:hint="cs"/>
          <w:color w:val="FF0000"/>
          <w:sz w:val="20"/>
          <w:szCs w:val="20"/>
          <w:rtl/>
          <w:lang w:bidi="fa-IR"/>
        </w:rPr>
        <w:t xml:space="preserve">» </w:t>
      </w:r>
      <w:r w:rsidR="00811295">
        <w:rPr>
          <w:rFonts w:cs="B Nazanin" w:hint="cs"/>
          <w:sz w:val="20"/>
          <w:szCs w:val="20"/>
          <w:rtl/>
          <w:lang w:bidi="fa-IR"/>
        </w:rPr>
        <w:t>و سپس مطلع</w:t>
      </w:r>
      <w:r w:rsidR="00792881" w:rsidRPr="00631D0E">
        <w:rPr>
          <w:rFonts w:cs="B Nazanin" w:hint="cs"/>
          <w:sz w:val="20"/>
          <w:szCs w:val="20"/>
          <w:rtl/>
          <w:lang w:bidi="fa-IR"/>
        </w:rPr>
        <w:t xml:space="preserve"> کردن</w:t>
      </w:r>
      <w:r w:rsidR="00792881">
        <w:rPr>
          <w:rFonts w:cs="B Nazanin" w:hint="cs"/>
          <w:color w:val="FF0000"/>
          <w:sz w:val="20"/>
          <w:szCs w:val="20"/>
          <w:rtl/>
          <w:lang w:bidi="fa-IR"/>
        </w:rPr>
        <w:t xml:space="preserve"> </w:t>
      </w:r>
      <w:r w:rsidR="00792881" w:rsidRPr="00631D0E">
        <w:rPr>
          <w:rFonts w:cs="B Nazanin" w:hint="cs"/>
          <w:sz w:val="20"/>
          <w:szCs w:val="20"/>
          <w:rtl/>
          <w:lang w:bidi="fa-IR"/>
        </w:rPr>
        <w:t>مردم</w:t>
      </w:r>
      <w:r w:rsidR="0031727A">
        <w:rPr>
          <w:rFonts w:cs="B Nazanin" w:hint="cs"/>
          <w:sz w:val="20"/>
          <w:szCs w:val="20"/>
          <w:rtl/>
          <w:lang w:bidi="fa-IR"/>
        </w:rPr>
        <w:t xml:space="preserve"> </w:t>
      </w:r>
      <w:r w:rsidR="008277A8" w:rsidRPr="00BD32B6">
        <w:rPr>
          <w:rFonts w:cs="B Nazanin" w:hint="cs"/>
          <w:sz w:val="20"/>
          <w:szCs w:val="20"/>
          <w:rtl/>
          <w:lang w:bidi="fa-IR"/>
        </w:rPr>
        <w:t>-</w:t>
      </w:r>
      <w:r w:rsidR="00631D0E">
        <w:rPr>
          <w:rFonts w:cs="B Nazanin" w:hint="cs"/>
          <w:color w:val="FF0000"/>
          <w:sz w:val="20"/>
          <w:szCs w:val="20"/>
          <w:rtl/>
          <w:lang w:bidi="fa-IR"/>
        </w:rPr>
        <w:t xml:space="preserve"> فرزند</w:t>
      </w:r>
      <w:r w:rsidR="008277A8" w:rsidRPr="009F6D37">
        <w:rPr>
          <w:rFonts w:cs="B Nazanin" w:hint="cs"/>
          <w:color w:val="FF0000"/>
          <w:sz w:val="20"/>
          <w:szCs w:val="20"/>
          <w:rtl/>
          <w:lang w:bidi="fa-IR"/>
        </w:rPr>
        <w:t xml:space="preserve">خواندگی </w:t>
      </w:r>
      <w:r w:rsidR="008277A8" w:rsidRPr="008E2B51">
        <w:rPr>
          <w:rFonts w:hint="cs"/>
          <w:sz w:val="20"/>
          <w:szCs w:val="20"/>
          <w:rtl/>
          <w:lang w:bidi="fa-IR"/>
        </w:rPr>
        <w:t>–</w:t>
      </w:r>
      <w:r w:rsidR="008277A8" w:rsidRPr="009F6D37">
        <w:rPr>
          <w:rFonts w:cs="B Nazanin" w:hint="cs"/>
          <w:color w:val="FF0000"/>
          <w:sz w:val="20"/>
          <w:szCs w:val="20"/>
          <w:rtl/>
          <w:lang w:bidi="fa-IR"/>
        </w:rPr>
        <w:t xml:space="preserve"> </w:t>
      </w:r>
      <w:r w:rsidR="002020D0">
        <w:rPr>
          <w:rFonts w:cs="B Nazanin" w:hint="cs"/>
          <w:color w:val="FF0000"/>
          <w:sz w:val="20"/>
          <w:szCs w:val="20"/>
          <w:rtl/>
          <w:lang w:bidi="fa-IR"/>
        </w:rPr>
        <w:t>«ذبح»</w:t>
      </w:r>
      <w:r w:rsidR="008277A8" w:rsidRPr="009F6D37">
        <w:rPr>
          <w:rFonts w:cs="B Nazanin" w:hint="cs"/>
          <w:color w:val="FF0000"/>
          <w:sz w:val="20"/>
          <w:szCs w:val="20"/>
          <w:rtl/>
          <w:lang w:bidi="fa-IR"/>
        </w:rPr>
        <w:t xml:space="preserve"> </w:t>
      </w:r>
      <w:r w:rsidR="008277A8" w:rsidRPr="008E2B51">
        <w:rPr>
          <w:rFonts w:cs="B Nazanin" w:hint="cs"/>
          <w:sz w:val="20"/>
          <w:szCs w:val="20"/>
          <w:rtl/>
          <w:lang w:bidi="fa-IR"/>
        </w:rPr>
        <w:t>در مقابل و بنام بت</w:t>
      </w:r>
      <w:r w:rsidR="00811295">
        <w:rPr>
          <w:rFonts w:cs="B Nazanin" w:hint="cs"/>
          <w:sz w:val="20"/>
          <w:szCs w:val="20"/>
          <w:rtl/>
          <w:lang w:bidi="fa-IR"/>
        </w:rPr>
        <w:t xml:space="preserve"> ها</w:t>
      </w:r>
      <w:r w:rsidR="0031727A">
        <w:rPr>
          <w:rFonts w:cs="B Nazanin" w:hint="cs"/>
          <w:sz w:val="20"/>
          <w:szCs w:val="20"/>
          <w:rtl/>
          <w:lang w:bidi="fa-IR"/>
        </w:rPr>
        <w:t xml:space="preserve"> </w:t>
      </w:r>
      <w:r w:rsidR="008277A8" w:rsidRPr="009F6D37">
        <w:rPr>
          <w:rFonts w:hint="cs"/>
          <w:color w:val="FF0000"/>
          <w:sz w:val="20"/>
          <w:szCs w:val="20"/>
          <w:rtl/>
          <w:lang w:bidi="fa-IR"/>
        </w:rPr>
        <w:t>–</w:t>
      </w:r>
      <w:r w:rsidR="008277A8" w:rsidRPr="009F6D37">
        <w:rPr>
          <w:rFonts w:cs="B Nazanin" w:hint="cs"/>
          <w:color w:val="FF0000"/>
          <w:sz w:val="20"/>
          <w:szCs w:val="20"/>
          <w:rtl/>
          <w:lang w:bidi="fa-IR"/>
        </w:rPr>
        <w:t xml:space="preserve"> </w:t>
      </w:r>
      <w:r w:rsidR="00DD7586">
        <w:rPr>
          <w:rFonts w:cs="B Nazanin" w:hint="cs"/>
          <w:color w:val="FF0000"/>
          <w:sz w:val="20"/>
          <w:szCs w:val="20"/>
          <w:rtl/>
          <w:lang w:bidi="fa-IR"/>
        </w:rPr>
        <w:t>«ظهار»</w:t>
      </w:r>
      <w:r w:rsidR="00D54AD9">
        <w:rPr>
          <w:rFonts w:cs="B Nazanin" w:hint="cs"/>
          <w:color w:val="FF0000"/>
          <w:sz w:val="20"/>
          <w:szCs w:val="20"/>
          <w:rtl/>
          <w:lang w:bidi="fa-IR"/>
        </w:rPr>
        <w:t xml:space="preserve"> </w:t>
      </w:r>
      <w:r w:rsidR="008277A8" w:rsidRPr="008E2B51">
        <w:rPr>
          <w:rFonts w:cs="B Nazanin" w:hint="cs"/>
          <w:sz w:val="20"/>
          <w:szCs w:val="20"/>
          <w:rtl/>
          <w:lang w:bidi="fa-IR"/>
        </w:rPr>
        <w:t>-</w:t>
      </w:r>
      <w:r w:rsidR="008277A8" w:rsidRPr="009F6D37">
        <w:rPr>
          <w:rFonts w:cs="B Nazanin" w:hint="cs"/>
          <w:color w:val="FF0000"/>
          <w:sz w:val="20"/>
          <w:szCs w:val="20"/>
          <w:rtl/>
          <w:lang w:bidi="fa-IR"/>
        </w:rPr>
        <w:t xml:space="preserve"> </w:t>
      </w:r>
      <w:r w:rsidR="0031727A">
        <w:rPr>
          <w:rFonts w:cs="B Nazanin" w:hint="cs"/>
          <w:color w:val="FF0000"/>
          <w:sz w:val="20"/>
          <w:szCs w:val="20"/>
          <w:rtl/>
          <w:lang w:bidi="fa-IR"/>
        </w:rPr>
        <w:t xml:space="preserve"> </w:t>
      </w:r>
      <w:r w:rsidR="008277A8" w:rsidRPr="009F6D37">
        <w:rPr>
          <w:rFonts w:cs="B Nazanin" w:hint="cs"/>
          <w:color w:val="FF0000"/>
          <w:sz w:val="20"/>
          <w:szCs w:val="20"/>
          <w:rtl/>
          <w:lang w:bidi="fa-IR"/>
        </w:rPr>
        <w:t xml:space="preserve">قذف </w:t>
      </w:r>
      <w:r w:rsidR="008277A8" w:rsidRPr="008E2B51">
        <w:rPr>
          <w:rFonts w:cs="B Nazanin" w:hint="cs"/>
          <w:sz w:val="20"/>
          <w:szCs w:val="20"/>
          <w:rtl/>
          <w:lang w:bidi="fa-IR"/>
        </w:rPr>
        <w:t>-</w:t>
      </w:r>
      <w:r w:rsidR="008277A8" w:rsidRPr="009F6D37">
        <w:rPr>
          <w:rFonts w:cs="B Nazanin" w:hint="cs"/>
          <w:color w:val="FF0000"/>
          <w:sz w:val="20"/>
          <w:szCs w:val="20"/>
          <w:rtl/>
          <w:lang w:bidi="fa-IR"/>
        </w:rPr>
        <w:t xml:space="preserve"> </w:t>
      </w:r>
      <w:r w:rsidR="008E2B51">
        <w:rPr>
          <w:rFonts w:cs="B Nazanin" w:hint="cs"/>
          <w:color w:val="FF0000"/>
          <w:sz w:val="20"/>
          <w:szCs w:val="20"/>
          <w:rtl/>
          <w:lang w:bidi="fa-IR"/>
        </w:rPr>
        <w:t>«</w:t>
      </w:r>
      <w:r w:rsidR="008277A8" w:rsidRPr="009F6D37">
        <w:rPr>
          <w:rFonts w:cs="B Nazanin" w:hint="cs"/>
          <w:color w:val="FF0000"/>
          <w:sz w:val="20"/>
          <w:szCs w:val="20"/>
          <w:rtl/>
          <w:lang w:bidi="fa-IR"/>
        </w:rPr>
        <w:t>مال</w:t>
      </w:r>
      <w:r w:rsidR="008E2B51">
        <w:rPr>
          <w:rFonts w:cs="B Nazanin" w:hint="cs"/>
          <w:color w:val="FF0000"/>
          <w:sz w:val="20"/>
          <w:szCs w:val="20"/>
          <w:rtl/>
          <w:lang w:bidi="fa-IR"/>
        </w:rPr>
        <w:t>»</w:t>
      </w:r>
      <w:r w:rsidR="005C43EE">
        <w:rPr>
          <w:rFonts w:cs="B Nazanin" w:hint="cs"/>
          <w:color w:val="FF0000"/>
          <w:sz w:val="20"/>
          <w:szCs w:val="20"/>
          <w:rtl/>
          <w:lang w:bidi="fa-IR"/>
        </w:rPr>
        <w:t>[</w:t>
      </w:r>
      <w:r w:rsidR="008277A8" w:rsidRPr="005C43EE">
        <w:rPr>
          <w:rFonts w:cs="B Nazanin" w:hint="cs"/>
          <w:color w:val="FF0000"/>
          <w:sz w:val="20"/>
          <w:szCs w:val="20"/>
          <w:rtl/>
          <w:lang w:bidi="fa-IR"/>
        </w:rPr>
        <w:t>یتیم</w:t>
      </w:r>
      <w:r w:rsidR="005C43EE">
        <w:rPr>
          <w:rFonts w:cs="B Nazanin" w:hint="cs"/>
          <w:color w:val="FF0000"/>
          <w:sz w:val="20"/>
          <w:szCs w:val="20"/>
          <w:rtl/>
          <w:lang w:bidi="fa-IR"/>
        </w:rPr>
        <w:t>]</w:t>
      </w:r>
      <w:r w:rsidR="008277A8" w:rsidRPr="009F6D37">
        <w:rPr>
          <w:rFonts w:cs="B Nazanin" w:hint="cs"/>
          <w:color w:val="FF0000"/>
          <w:sz w:val="20"/>
          <w:szCs w:val="20"/>
          <w:rtl/>
          <w:lang w:bidi="fa-IR"/>
        </w:rPr>
        <w:t xml:space="preserve"> </w:t>
      </w:r>
      <w:r w:rsidR="008277A8" w:rsidRPr="008E2B51">
        <w:rPr>
          <w:rFonts w:hint="cs"/>
          <w:sz w:val="20"/>
          <w:szCs w:val="20"/>
          <w:rtl/>
          <w:lang w:bidi="fa-IR"/>
        </w:rPr>
        <w:t>–</w:t>
      </w:r>
      <w:r w:rsidR="008277A8" w:rsidRPr="009F6D37">
        <w:rPr>
          <w:rFonts w:cs="B Nazanin" w:hint="cs"/>
          <w:color w:val="FF0000"/>
          <w:sz w:val="20"/>
          <w:szCs w:val="20"/>
          <w:rtl/>
          <w:lang w:bidi="fa-IR"/>
        </w:rPr>
        <w:t xml:space="preserve"> </w:t>
      </w:r>
      <w:r w:rsidR="00354C03">
        <w:rPr>
          <w:rFonts w:cs="B Nazanin" w:hint="cs"/>
          <w:color w:val="FF0000"/>
          <w:sz w:val="20"/>
          <w:szCs w:val="20"/>
          <w:rtl/>
          <w:lang w:bidi="fa-IR"/>
        </w:rPr>
        <w:t xml:space="preserve">«ازدواج» </w:t>
      </w:r>
      <w:r w:rsidR="008277A8" w:rsidRPr="009F6D37">
        <w:rPr>
          <w:rFonts w:cs="B Nazanin" w:hint="cs"/>
          <w:color w:val="FF0000"/>
          <w:sz w:val="20"/>
          <w:szCs w:val="20"/>
          <w:rtl/>
          <w:lang w:bidi="fa-IR"/>
        </w:rPr>
        <w:t xml:space="preserve"> </w:t>
      </w:r>
      <w:r w:rsidR="008277A8" w:rsidRPr="008E2B51">
        <w:rPr>
          <w:rFonts w:hint="cs"/>
          <w:sz w:val="20"/>
          <w:szCs w:val="20"/>
          <w:rtl/>
          <w:lang w:bidi="fa-IR"/>
        </w:rPr>
        <w:t>–</w:t>
      </w:r>
      <w:r w:rsidR="008277A8" w:rsidRPr="009F6D37">
        <w:rPr>
          <w:rFonts w:cs="B Nazanin" w:hint="cs"/>
          <w:color w:val="FF0000"/>
          <w:sz w:val="20"/>
          <w:szCs w:val="20"/>
          <w:rtl/>
          <w:lang w:bidi="fa-IR"/>
        </w:rPr>
        <w:t xml:space="preserve"> </w:t>
      </w:r>
      <w:r w:rsidR="00CE25BC">
        <w:rPr>
          <w:rFonts w:cs="B Nazanin" w:hint="cs"/>
          <w:color w:val="FF0000"/>
          <w:sz w:val="20"/>
          <w:szCs w:val="20"/>
          <w:rtl/>
          <w:lang w:bidi="fa-IR"/>
        </w:rPr>
        <w:t>«مهریه»</w:t>
      </w:r>
      <w:r w:rsidR="008277A8" w:rsidRPr="009F6D37">
        <w:rPr>
          <w:rFonts w:cs="B Nazanin" w:hint="cs"/>
          <w:color w:val="FF0000"/>
          <w:sz w:val="20"/>
          <w:szCs w:val="20"/>
          <w:rtl/>
          <w:lang w:bidi="fa-IR"/>
        </w:rPr>
        <w:t xml:space="preserve"> </w:t>
      </w:r>
      <w:r w:rsidR="008277A8" w:rsidRPr="008E2B51">
        <w:rPr>
          <w:rFonts w:hint="cs"/>
          <w:sz w:val="20"/>
          <w:szCs w:val="20"/>
          <w:rtl/>
          <w:lang w:bidi="fa-IR"/>
        </w:rPr>
        <w:t>–</w:t>
      </w:r>
      <w:r w:rsidR="008277A8" w:rsidRPr="008E2B51">
        <w:rPr>
          <w:rFonts w:cs="B Nazanin" w:hint="cs"/>
          <w:sz w:val="20"/>
          <w:szCs w:val="20"/>
          <w:rtl/>
          <w:lang w:bidi="fa-IR"/>
        </w:rPr>
        <w:t xml:space="preserve"> </w:t>
      </w:r>
      <w:r w:rsidR="00CE25BC">
        <w:rPr>
          <w:rFonts w:cs="B Nazanin" w:hint="cs"/>
          <w:color w:val="FF0000"/>
          <w:sz w:val="20"/>
          <w:szCs w:val="20"/>
          <w:rtl/>
          <w:lang w:bidi="fa-IR"/>
        </w:rPr>
        <w:t>«طلاق»</w:t>
      </w:r>
      <w:r w:rsidR="00521FA7" w:rsidRPr="001B267A">
        <w:rPr>
          <w:rFonts w:cs="B Nazanin" w:hint="cs"/>
          <w:sz w:val="20"/>
          <w:szCs w:val="20"/>
          <w:rtl/>
          <w:lang w:bidi="fa-IR"/>
        </w:rPr>
        <w:t xml:space="preserve"> </w:t>
      </w:r>
      <w:r w:rsidR="001E7E9B" w:rsidRPr="001B267A">
        <w:rPr>
          <w:rFonts w:hint="cs"/>
          <w:sz w:val="20"/>
          <w:szCs w:val="20"/>
          <w:rtl/>
          <w:lang w:bidi="fa-IR"/>
        </w:rPr>
        <w:t>–</w:t>
      </w:r>
      <w:r w:rsidR="00521FA7">
        <w:rPr>
          <w:rFonts w:cs="B Nazanin" w:hint="cs"/>
          <w:color w:val="FF0000"/>
          <w:sz w:val="20"/>
          <w:szCs w:val="20"/>
          <w:rtl/>
          <w:lang w:bidi="fa-IR"/>
        </w:rPr>
        <w:t xml:space="preserve"> </w:t>
      </w:r>
      <w:r w:rsidR="001E7E9B">
        <w:rPr>
          <w:rFonts w:cs="B Nazanin" w:hint="cs"/>
          <w:color w:val="FF0000"/>
          <w:sz w:val="20"/>
          <w:szCs w:val="20"/>
          <w:rtl/>
          <w:lang w:bidi="fa-IR"/>
        </w:rPr>
        <w:t>«</w:t>
      </w:r>
      <w:r w:rsidR="008277A8" w:rsidRPr="009F6D37">
        <w:rPr>
          <w:rFonts w:cs="B Nazanin" w:hint="cs"/>
          <w:color w:val="FF0000"/>
          <w:sz w:val="20"/>
          <w:szCs w:val="20"/>
          <w:rtl/>
          <w:lang w:bidi="fa-IR"/>
        </w:rPr>
        <w:t>ذبیحه</w:t>
      </w:r>
      <w:r w:rsidR="001E7E9B">
        <w:rPr>
          <w:rFonts w:cs="B Nazanin" w:hint="cs"/>
          <w:color w:val="FF0000"/>
          <w:sz w:val="20"/>
          <w:szCs w:val="20"/>
          <w:rtl/>
          <w:lang w:bidi="fa-IR"/>
        </w:rPr>
        <w:t>»</w:t>
      </w:r>
      <w:r w:rsidR="008277A8" w:rsidRPr="009F6D37">
        <w:rPr>
          <w:rFonts w:cs="B Nazanin" w:hint="cs"/>
          <w:color w:val="FF0000"/>
          <w:sz w:val="20"/>
          <w:szCs w:val="20"/>
          <w:rtl/>
          <w:lang w:bidi="fa-IR"/>
        </w:rPr>
        <w:t xml:space="preserve"> </w:t>
      </w:r>
      <w:r w:rsidR="008277A8" w:rsidRPr="001B267A">
        <w:rPr>
          <w:rFonts w:cs="B Nazanin" w:hint="cs"/>
          <w:sz w:val="20"/>
          <w:szCs w:val="20"/>
          <w:rtl/>
          <w:lang w:bidi="fa-IR"/>
        </w:rPr>
        <w:t>به نام خدا</w:t>
      </w:r>
      <w:r w:rsidR="008277A8" w:rsidRPr="009F6D37">
        <w:rPr>
          <w:rFonts w:cs="B Nazanin" w:hint="cs"/>
          <w:color w:val="FF0000"/>
          <w:sz w:val="20"/>
          <w:szCs w:val="20"/>
          <w:rtl/>
          <w:lang w:bidi="fa-IR"/>
        </w:rPr>
        <w:t xml:space="preserve"> </w:t>
      </w:r>
      <w:r w:rsidR="008277A8" w:rsidRPr="001B267A">
        <w:rPr>
          <w:rFonts w:hint="cs"/>
          <w:sz w:val="20"/>
          <w:szCs w:val="20"/>
          <w:rtl/>
          <w:lang w:bidi="fa-IR"/>
        </w:rPr>
        <w:t>–</w:t>
      </w:r>
      <w:r w:rsidR="001B267A" w:rsidRPr="001B267A">
        <w:rPr>
          <w:rFonts w:cs="B Nazanin" w:hint="cs"/>
          <w:sz w:val="20"/>
          <w:szCs w:val="20"/>
          <w:rtl/>
          <w:lang w:bidi="fa-IR"/>
        </w:rPr>
        <w:t xml:space="preserve"> </w:t>
      </w:r>
      <w:r w:rsidR="00033304">
        <w:rPr>
          <w:rFonts w:cs="B Nazanin" w:hint="cs"/>
          <w:color w:val="FF0000"/>
          <w:sz w:val="20"/>
          <w:szCs w:val="20"/>
          <w:rtl/>
          <w:lang w:bidi="fa-IR"/>
        </w:rPr>
        <w:t>«شیردادن»</w:t>
      </w:r>
      <w:r w:rsidR="008277A8" w:rsidRPr="009F6D37">
        <w:rPr>
          <w:rFonts w:cs="B Nazanin" w:hint="cs"/>
          <w:color w:val="FF0000"/>
          <w:sz w:val="20"/>
          <w:szCs w:val="20"/>
          <w:rtl/>
          <w:lang w:bidi="fa-IR"/>
        </w:rPr>
        <w:t xml:space="preserve"> </w:t>
      </w:r>
      <w:r w:rsidR="008277A8" w:rsidRPr="001B267A">
        <w:rPr>
          <w:rFonts w:hint="cs"/>
          <w:sz w:val="20"/>
          <w:szCs w:val="20"/>
          <w:rtl/>
          <w:lang w:bidi="fa-IR"/>
        </w:rPr>
        <w:t>–</w:t>
      </w:r>
      <w:r w:rsidR="008277A8" w:rsidRPr="001B267A">
        <w:rPr>
          <w:rFonts w:cs="B Nazanin" w:hint="cs"/>
          <w:sz w:val="20"/>
          <w:szCs w:val="20"/>
          <w:rtl/>
          <w:lang w:bidi="fa-IR"/>
        </w:rPr>
        <w:t xml:space="preserve"> </w:t>
      </w:r>
      <w:r w:rsidR="007757A8">
        <w:rPr>
          <w:rFonts w:cs="B Nazanin" w:hint="cs"/>
          <w:color w:val="FF0000"/>
          <w:sz w:val="20"/>
          <w:szCs w:val="20"/>
          <w:rtl/>
          <w:lang w:bidi="fa-IR"/>
        </w:rPr>
        <w:t>«وصیت»</w:t>
      </w:r>
      <w:r w:rsidR="008277A8" w:rsidRPr="009F6D37">
        <w:rPr>
          <w:rFonts w:cs="B Nazanin" w:hint="cs"/>
          <w:color w:val="FF0000"/>
          <w:sz w:val="20"/>
          <w:szCs w:val="20"/>
          <w:rtl/>
          <w:lang w:bidi="fa-IR"/>
        </w:rPr>
        <w:t xml:space="preserve"> </w:t>
      </w:r>
      <w:r w:rsidR="008277A8" w:rsidRPr="001B267A">
        <w:rPr>
          <w:rFonts w:hint="cs"/>
          <w:sz w:val="20"/>
          <w:szCs w:val="20"/>
          <w:rtl/>
          <w:lang w:bidi="fa-IR"/>
        </w:rPr>
        <w:t>–</w:t>
      </w:r>
      <w:r w:rsidR="008277A8" w:rsidRPr="009F6D37">
        <w:rPr>
          <w:rFonts w:cs="B Nazanin" w:hint="cs"/>
          <w:color w:val="FF0000"/>
          <w:sz w:val="20"/>
          <w:szCs w:val="20"/>
          <w:rtl/>
          <w:lang w:bidi="fa-IR"/>
        </w:rPr>
        <w:t xml:space="preserve"> </w:t>
      </w:r>
      <w:r w:rsidR="001B267A">
        <w:rPr>
          <w:rFonts w:cs="B Nazanin" w:hint="cs"/>
          <w:color w:val="FF0000"/>
          <w:sz w:val="20"/>
          <w:szCs w:val="20"/>
          <w:rtl/>
          <w:lang w:bidi="fa-IR"/>
        </w:rPr>
        <w:t>«</w:t>
      </w:r>
      <w:r w:rsidR="008277A8" w:rsidRPr="009F6D37">
        <w:rPr>
          <w:rFonts w:cs="B Nazanin" w:hint="cs"/>
          <w:color w:val="FF0000"/>
          <w:sz w:val="20"/>
          <w:szCs w:val="20"/>
          <w:rtl/>
          <w:lang w:bidi="fa-IR"/>
        </w:rPr>
        <w:t>دین</w:t>
      </w:r>
      <w:r w:rsidR="001B267A">
        <w:rPr>
          <w:rFonts w:cs="B Nazanin" w:hint="cs"/>
          <w:color w:val="FF0000"/>
          <w:sz w:val="20"/>
          <w:szCs w:val="20"/>
          <w:rtl/>
          <w:lang w:bidi="fa-IR"/>
        </w:rPr>
        <w:t>»</w:t>
      </w:r>
      <w:r w:rsidR="008277A8" w:rsidRPr="009F6D37">
        <w:rPr>
          <w:rFonts w:cs="B Nazanin" w:hint="cs"/>
          <w:color w:val="FF0000"/>
          <w:sz w:val="20"/>
          <w:szCs w:val="20"/>
          <w:rtl/>
          <w:lang w:bidi="fa-IR"/>
        </w:rPr>
        <w:t xml:space="preserve"> </w:t>
      </w:r>
      <w:r w:rsidR="008277A8" w:rsidRPr="001B267A">
        <w:rPr>
          <w:rFonts w:cs="B Nazanin" w:hint="cs"/>
          <w:sz w:val="20"/>
          <w:szCs w:val="20"/>
          <w:rtl/>
          <w:lang w:bidi="fa-IR"/>
        </w:rPr>
        <w:t>را بپا دارید</w:t>
      </w:r>
      <w:r w:rsidR="00D220CA">
        <w:rPr>
          <w:rFonts w:cs="B Nazanin" w:hint="cs"/>
          <w:sz w:val="20"/>
          <w:szCs w:val="20"/>
          <w:rtl/>
          <w:lang w:bidi="fa-IR"/>
        </w:rPr>
        <w:t xml:space="preserve"> </w:t>
      </w:r>
      <w:r w:rsidR="008277A8" w:rsidRPr="00853CE7">
        <w:rPr>
          <w:rFonts w:hint="cs"/>
          <w:sz w:val="20"/>
          <w:szCs w:val="20"/>
          <w:rtl/>
          <w:lang w:bidi="fa-IR"/>
        </w:rPr>
        <w:t>–</w:t>
      </w:r>
      <w:r w:rsidR="008277A8" w:rsidRPr="009F6D37">
        <w:rPr>
          <w:rFonts w:cs="B Nazanin" w:hint="cs"/>
          <w:color w:val="FF0000"/>
          <w:sz w:val="20"/>
          <w:szCs w:val="20"/>
          <w:rtl/>
          <w:lang w:bidi="fa-IR"/>
        </w:rPr>
        <w:t xml:space="preserve"> </w:t>
      </w:r>
      <w:r w:rsidR="004C224C">
        <w:rPr>
          <w:rFonts w:cs="B Nazanin" w:hint="cs"/>
          <w:color w:val="FF0000"/>
          <w:sz w:val="20"/>
          <w:szCs w:val="20"/>
          <w:rtl/>
          <w:lang w:bidi="fa-IR"/>
        </w:rPr>
        <w:t>«زکات»</w:t>
      </w:r>
      <w:r w:rsidR="002A1A3A">
        <w:rPr>
          <w:rFonts w:cs="B Nazanin" w:hint="cs"/>
          <w:color w:val="FF0000"/>
          <w:sz w:val="20"/>
          <w:szCs w:val="20"/>
          <w:rtl/>
          <w:lang w:bidi="fa-IR"/>
        </w:rPr>
        <w:t xml:space="preserve"> </w:t>
      </w:r>
      <w:r w:rsidR="008277A8" w:rsidRPr="00F9768B">
        <w:rPr>
          <w:rFonts w:cs="B Nazanin" w:hint="cs"/>
          <w:sz w:val="20"/>
          <w:szCs w:val="20"/>
          <w:rtl/>
          <w:lang w:bidi="fa-IR"/>
        </w:rPr>
        <w:t xml:space="preserve">- </w:t>
      </w:r>
      <w:r w:rsidR="00DC700B">
        <w:rPr>
          <w:rFonts w:cs="B Nazanin" w:hint="cs"/>
          <w:color w:val="FF0000"/>
          <w:sz w:val="20"/>
          <w:szCs w:val="20"/>
          <w:rtl/>
          <w:lang w:bidi="fa-IR"/>
        </w:rPr>
        <w:t>«حج»</w:t>
      </w:r>
      <w:r w:rsidR="008277A8" w:rsidRPr="009F6D37">
        <w:rPr>
          <w:rFonts w:cs="B Nazanin" w:hint="cs"/>
          <w:color w:val="FF0000"/>
          <w:sz w:val="20"/>
          <w:szCs w:val="20"/>
          <w:rtl/>
          <w:lang w:bidi="fa-IR"/>
        </w:rPr>
        <w:t xml:space="preserve">  </w:t>
      </w:r>
      <w:r w:rsidR="008277A8" w:rsidRPr="00853CE7">
        <w:rPr>
          <w:rFonts w:cs="B Nazanin" w:hint="cs"/>
          <w:sz w:val="20"/>
          <w:szCs w:val="20"/>
          <w:rtl/>
          <w:lang w:bidi="fa-IR"/>
        </w:rPr>
        <w:t>-</w:t>
      </w:r>
      <w:r w:rsidR="008277A8" w:rsidRPr="009F6D37">
        <w:rPr>
          <w:rFonts w:cs="B Nazanin" w:hint="cs"/>
          <w:color w:val="FF0000"/>
          <w:sz w:val="20"/>
          <w:szCs w:val="20"/>
          <w:rtl/>
          <w:lang w:bidi="fa-IR"/>
        </w:rPr>
        <w:t xml:space="preserve"> </w:t>
      </w:r>
      <w:r w:rsidR="008277A8" w:rsidRPr="003F5485">
        <w:rPr>
          <w:rFonts w:cs="B Nazanin" w:hint="cs"/>
          <w:sz w:val="20"/>
          <w:szCs w:val="20"/>
          <w:rtl/>
          <w:lang w:bidi="fa-IR"/>
        </w:rPr>
        <w:t>رعایت</w:t>
      </w:r>
      <w:r w:rsidR="008277A8" w:rsidRPr="009F6D37">
        <w:rPr>
          <w:rFonts w:cs="B Nazanin" w:hint="cs"/>
          <w:color w:val="FF0000"/>
          <w:sz w:val="20"/>
          <w:szCs w:val="20"/>
          <w:rtl/>
          <w:lang w:bidi="fa-IR"/>
        </w:rPr>
        <w:t xml:space="preserve"> </w:t>
      </w:r>
      <w:r w:rsidR="003F5485">
        <w:rPr>
          <w:rFonts w:cs="B Nazanin" w:hint="cs"/>
          <w:color w:val="FF0000"/>
          <w:sz w:val="20"/>
          <w:szCs w:val="20"/>
          <w:rtl/>
          <w:lang w:bidi="fa-IR"/>
        </w:rPr>
        <w:t>«</w:t>
      </w:r>
      <w:r w:rsidR="008277A8" w:rsidRPr="009F6D37">
        <w:rPr>
          <w:rFonts w:cs="B Nazanin" w:hint="cs"/>
          <w:color w:val="FF0000"/>
          <w:sz w:val="20"/>
          <w:szCs w:val="20"/>
          <w:rtl/>
          <w:lang w:bidi="fa-IR"/>
        </w:rPr>
        <w:t>امانت</w:t>
      </w:r>
      <w:r w:rsidR="003F5485">
        <w:rPr>
          <w:rFonts w:cs="B Nazanin" w:hint="cs"/>
          <w:color w:val="FF0000"/>
          <w:sz w:val="20"/>
          <w:szCs w:val="20"/>
          <w:rtl/>
          <w:lang w:bidi="fa-IR"/>
        </w:rPr>
        <w:t>»</w:t>
      </w:r>
      <w:r w:rsidR="0031727A">
        <w:rPr>
          <w:rFonts w:cs="B Nazanin" w:hint="cs"/>
          <w:color w:val="FF0000"/>
          <w:sz w:val="20"/>
          <w:szCs w:val="20"/>
          <w:rtl/>
          <w:lang w:bidi="fa-IR"/>
        </w:rPr>
        <w:t xml:space="preserve"> </w:t>
      </w:r>
      <w:r w:rsidR="008277A8" w:rsidRPr="00853CE7">
        <w:rPr>
          <w:rFonts w:cs="B Nazanin" w:hint="cs"/>
          <w:sz w:val="20"/>
          <w:szCs w:val="20"/>
          <w:rtl/>
          <w:lang w:bidi="fa-IR"/>
        </w:rPr>
        <w:t>-</w:t>
      </w:r>
      <w:r w:rsidR="008277A8" w:rsidRPr="009F6D37">
        <w:rPr>
          <w:rFonts w:cs="B Nazanin" w:hint="cs"/>
          <w:color w:val="FF0000"/>
          <w:sz w:val="20"/>
          <w:szCs w:val="20"/>
          <w:rtl/>
          <w:lang w:bidi="fa-IR"/>
        </w:rPr>
        <w:t xml:space="preserve"> </w:t>
      </w:r>
      <w:r w:rsidR="008277A8" w:rsidRPr="00556041">
        <w:rPr>
          <w:rFonts w:cs="B Nazanin" w:hint="cs"/>
          <w:sz w:val="20"/>
          <w:szCs w:val="20"/>
          <w:rtl/>
          <w:lang w:bidi="fa-IR"/>
        </w:rPr>
        <w:t xml:space="preserve">رعایت </w:t>
      </w:r>
      <w:r w:rsidR="0058606F">
        <w:rPr>
          <w:rFonts w:cs="B Nazanin" w:hint="cs"/>
          <w:color w:val="FF0000"/>
          <w:sz w:val="20"/>
          <w:szCs w:val="20"/>
          <w:rtl/>
          <w:lang w:bidi="fa-IR"/>
        </w:rPr>
        <w:t>«عهد»</w:t>
      </w:r>
      <w:r w:rsidR="0031727A">
        <w:rPr>
          <w:rFonts w:cs="B Nazanin" w:hint="cs"/>
          <w:color w:val="FF0000"/>
          <w:sz w:val="20"/>
          <w:szCs w:val="20"/>
          <w:rtl/>
          <w:lang w:bidi="fa-IR"/>
        </w:rPr>
        <w:t xml:space="preserve"> </w:t>
      </w:r>
      <w:r w:rsidR="008277A8" w:rsidRPr="00853CE7">
        <w:rPr>
          <w:rFonts w:cs="B Nazanin" w:hint="cs"/>
          <w:sz w:val="20"/>
          <w:szCs w:val="20"/>
          <w:rtl/>
          <w:lang w:bidi="fa-IR"/>
        </w:rPr>
        <w:t>-</w:t>
      </w:r>
      <w:r w:rsidR="008277A8" w:rsidRPr="009F6D37">
        <w:rPr>
          <w:rFonts w:cs="B Nazanin" w:hint="cs"/>
          <w:color w:val="FF0000"/>
          <w:sz w:val="20"/>
          <w:szCs w:val="20"/>
          <w:rtl/>
          <w:lang w:bidi="fa-IR"/>
        </w:rPr>
        <w:t xml:space="preserve"> </w:t>
      </w:r>
      <w:r w:rsidR="008277A8" w:rsidRPr="00556041">
        <w:rPr>
          <w:rFonts w:cs="B Nazanin" w:hint="cs"/>
          <w:sz w:val="20"/>
          <w:szCs w:val="20"/>
          <w:rtl/>
          <w:lang w:bidi="fa-IR"/>
        </w:rPr>
        <w:t>اقامه</w:t>
      </w:r>
      <w:r w:rsidR="008277A8" w:rsidRPr="009F6D37">
        <w:rPr>
          <w:rFonts w:cs="B Nazanin" w:hint="cs"/>
          <w:color w:val="FF0000"/>
          <w:sz w:val="20"/>
          <w:szCs w:val="20"/>
          <w:rtl/>
          <w:lang w:bidi="fa-IR"/>
        </w:rPr>
        <w:t xml:space="preserve"> </w:t>
      </w:r>
      <w:r w:rsidR="00556041">
        <w:rPr>
          <w:rFonts w:cs="B Nazanin" w:hint="cs"/>
          <w:color w:val="FF0000"/>
          <w:sz w:val="20"/>
          <w:szCs w:val="20"/>
          <w:rtl/>
          <w:lang w:bidi="fa-IR"/>
        </w:rPr>
        <w:t>«</w:t>
      </w:r>
      <w:r w:rsidR="008277A8" w:rsidRPr="009F6D37">
        <w:rPr>
          <w:rFonts w:cs="B Nazanin" w:hint="cs"/>
          <w:color w:val="FF0000"/>
          <w:sz w:val="20"/>
          <w:szCs w:val="20"/>
          <w:rtl/>
          <w:lang w:bidi="fa-IR"/>
        </w:rPr>
        <w:t>شهادات</w:t>
      </w:r>
      <w:r w:rsidR="00556041">
        <w:rPr>
          <w:rFonts w:cs="B Nazanin" w:hint="cs"/>
          <w:color w:val="FF0000"/>
          <w:sz w:val="20"/>
          <w:szCs w:val="20"/>
          <w:rtl/>
          <w:lang w:bidi="fa-IR"/>
        </w:rPr>
        <w:t>»</w:t>
      </w:r>
      <w:r w:rsidR="0031727A">
        <w:rPr>
          <w:rFonts w:cs="B Nazanin" w:hint="cs"/>
          <w:color w:val="FF0000"/>
          <w:sz w:val="20"/>
          <w:szCs w:val="20"/>
          <w:rtl/>
          <w:lang w:bidi="fa-IR"/>
        </w:rPr>
        <w:t xml:space="preserve"> </w:t>
      </w:r>
      <w:r w:rsidR="008277A8" w:rsidRPr="00853CE7">
        <w:rPr>
          <w:rFonts w:cs="B Nazanin" w:hint="cs"/>
          <w:sz w:val="20"/>
          <w:szCs w:val="20"/>
          <w:rtl/>
          <w:lang w:bidi="fa-IR"/>
        </w:rPr>
        <w:t>-</w:t>
      </w:r>
      <w:r w:rsidR="008277A8" w:rsidRPr="009F6D37">
        <w:rPr>
          <w:rFonts w:cs="B Nazanin" w:hint="cs"/>
          <w:color w:val="FF0000"/>
          <w:sz w:val="20"/>
          <w:szCs w:val="20"/>
          <w:rtl/>
          <w:lang w:bidi="fa-IR"/>
        </w:rPr>
        <w:t xml:space="preserve"> </w:t>
      </w:r>
      <w:r w:rsidR="00E8752E">
        <w:rPr>
          <w:rFonts w:cs="B Nazanin" w:hint="cs"/>
          <w:color w:val="FF0000"/>
          <w:sz w:val="20"/>
          <w:szCs w:val="20"/>
          <w:rtl/>
          <w:lang w:bidi="fa-IR"/>
        </w:rPr>
        <w:t>«بخشش»</w:t>
      </w:r>
      <w:r w:rsidR="008277A8" w:rsidRPr="00853CE7">
        <w:rPr>
          <w:rFonts w:cs="B Nazanin" w:hint="cs"/>
          <w:sz w:val="20"/>
          <w:szCs w:val="20"/>
          <w:rtl/>
          <w:lang w:bidi="fa-IR"/>
        </w:rPr>
        <w:t>-</w:t>
      </w:r>
      <w:r w:rsidR="008277A8" w:rsidRPr="009F6D37">
        <w:rPr>
          <w:rFonts w:cs="B Nazanin" w:hint="cs"/>
          <w:color w:val="FF0000"/>
          <w:sz w:val="20"/>
          <w:szCs w:val="20"/>
          <w:rtl/>
          <w:lang w:bidi="fa-IR"/>
        </w:rPr>
        <w:t xml:space="preserve"> </w:t>
      </w:r>
      <w:r w:rsidR="008277A8" w:rsidRPr="006D5BFE">
        <w:rPr>
          <w:rFonts w:cs="B Nazanin" w:hint="cs"/>
          <w:sz w:val="20"/>
          <w:szCs w:val="20"/>
          <w:rtl/>
          <w:lang w:bidi="fa-IR"/>
        </w:rPr>
        <w:t>جدال</w:t>
      </w:r>
      <w:r w:rsidR="008277A8" w:rsidRPr="009F6D37">
        <w:rPr>
          <w:rFonts w:cs="B Nazanin" w:hint="cs"/>
          <w:color w:val="FF0000"/>
          <w:sz w:val="20"/>
          <w:szCs w:val="20"/>
          <w:rtl/>
          <w:lang w:bidi="fa-IR"/>
        </w:rPr>
        <w:t xml:space="preserve"> </w:t>
      </w:r>
      <w:r w:rsidR="006D5BFE">
        <w:rPr>
          <w:rFonts w:cs="B Nazanin" w:hint="cs"/>
          <w:color w:val="FF0000"/>
          <w:sz w:val="20"/>
          <w:szCs w:val="20"/>
          <w:rtl/>
          <w:lang w:bidi="fa-IR"/>
        </w:rPr>
        <w:t>«</w:t>
      </w:r>
      <w:r w:rsidR="008277A8" w:rsidRPr="009F6D37">
        <w:rPr>
          <w:rFonts w:cs="B Nazanin" w:hint="cs"/>
          <w:color w:val="FF0000"/>
          <w:sz w:val="20"/>
          <w:szCs w:val="20"/>
          <w:rtl/>
          <w:lang w:bidi="fa-IR"/>
        </w:rPr>
        <w:t>احسن</w:t>
      </w:r>
      <w:r w:rsidR="006D5BFE">
        <w:rPr>
          <w:rFonts w:cs="B Nazanin" w:hint="cs"/>
          <w:color w:val="FF0000"/>
          <w:sz w:val="20"/>
          <w:szCs w:val="20"/>
          <w:rtl/>
          <w:lang w:bidi="fa-IR"/>
        </w:rPr>
        <w:t>»</w:t>
      </w:r>
      <w:r w:rsidR="002A1A3A">
        <w:rPr>
          <w:rFonts w:cs="B Nazanin" w:hint="cs"/>
          <w:color w:val="FF0000"/>
          <w:sz w:val="20"/>
          <w:szCs w:val="20"/>
          <w:rtl/>
          <w:lang w:bidi="fa-IR"/>
        </w:rPr>
        <w:t xml:space="preserve"> </w:t>
      </w:r>
      <w:r w:rsidR="008277A8" w:rsidRPr="00853CE7">
        <w:rPr>
          <w:rFonts w:cs="B Nazanin" w:hint="cs"/>
          <w:sz w:val="20"/>
          <w:szCs w:val="20"/>
          <w:rtl/>
          <w:lang w:bidi="fa-IR"/>
        </w:rPr>
        <w:t>-</w:t>
      </w:r>
      <w:r w:rsidR="008277A8" w:rsidRPr="009F6D37">
        <w:rPr>
          <w:rFonts w:cs="B Nazanin" w:hint="cs"/>
          <w:color w:val="FF0000"/>
          <w:sz w:val="20"/>
          <w:szCs w:val="20"/>
          <w:rtl/>
          <w:lang w:bidi="fa-IR"/>
        </w:rPr>
        <w:t xml:space="preserve"> </w:t>
      </w:r>
      <w:r w:rsidR="00E8752E">
        <w:rPr>
          <w:rFonts w:cs="B Nazanin" w:hint="cs"/>
          <w:color w:val="FF0000"/>
          <w:sz w:val="20"/>
          <w:szCs w:val="20"/>
          <w:rtl/>
          <w:lang w:bidi="fa-IR"/>
        </w:rPr>
        <w:t>«قسم»</w:t>
      </w:r>
      <w:r w:rsidR="008277A8" w:rsidRPr="00853CE7">
        <w:rPr>
          <w:rFonts w:cs="B Nazanin" w:hint="cs"/>
          <w:sz w:val="20"/>
          <w:szCs w:val="20"/>
          <w:rtl/>
          <w:lang w:bidi="fa-IR"/>
        </w:rPr>
        <w:t>-</w:t>
      </w:r>
      <w:r w:rsidR="008277A8" w:rsidRPr="009F6D37">
        <w:rPr>
          <w:rFonts w:cs="B Nazanin" w:hint="cs"/>
          <w:color w:val="FF0000"/>
          <w:sz w:val="20"/>
          <w:szCs w:val="20"/>
          <w:rtl/>
          <w:lang w:bidi="fa-IR"/>
        </w:rPr>
        <w:t xml:space="preserve"> </w:t>
      </w:r>
      <w:r w:rsidR="008277A8" w:rsidRPr="006D5BFE">
        <w:rPr>
          <w:rFonts w:cs="B Nazanin" w:hint="cs"/>
          <w:sz w:val="20"/>
          <w:szCs w:val="20"/>
          <w:rtl/>
          <w:lang w:bidi="fa-IR"/>
        </w:rPr>
        <w:t>حقوق</w:t>
      </w:r>
      <w:r w:rsidR="008277A8" w:rsidRPr="009F6D37">
        <w:rPr>
          <w:rFonts w:cs="B Nazanin" w:hint="cs"/>
          <w:color w:val="FF0000"/>
          <w:sz w:val="20"/>
          <w:szCs w:val="20"/>
          <w:rtl/>
          <w:lang w:bidi="fa-IR"/>
        </w:rPr>
        <w:t xml:space="preserve"> </w:t>
      </w:r>
      <w:r w:rsidR="006D5BFE">
        <w:rPr>
          <w:rFonts w:cs="B Nazanin" w:hint="cs"/>
          <w:color w:val="FF0000"/>
          <w:sz w:val="20"/>
          <w:szCs w:val="20"/>
          <w:rtl/>
          <w:lang w:bidi="fa-IR"/>
        </w:rPr>
        <w:t>«</w:t>
      </w:r>
      <w:r w:rsidR="008277A8" w:rsidRPr="009F6D37">
        <w:rPr>
          <w:rFonts w:cs="B Nazanin" w:hint="cs"/>
          <w:color w:val="FF0000"/>
          <w:sz w:val="20"/>
          <w:szCs w:val="20"/>
          <w:rtl/>
          <w:lang w:bidi="fa-IR"/>
        </w:rPr>
        <w:t>بشر</w:t>
      </w:r>
      <w:r w:rsidR="006D5BFE">
        <w:rPr>
          <w:rFonts w:cs="B Nazanin" w:hint="cs"/>
          <w:color w:val="FF0000"/>
          <w:sz w:val="20"/>
          <w:szCs w:val="20"/>
          <w:rtl/>
          <w:lang w:bidi="fa-IR"/>
        </w:rPr>
        <w:t>»</w:t>
      </w:r>
      <w:r w:rsidR="002A1A3A">
        <w:rPr>
          <w:rFonts w:cs="B Nazanin" w:hint="cs"/>
          <w:color w:val="FF0000"/>
          <w:sz w:val="20"/>
          <w:szCs w:val="20"/>
          <w:rtl/>
          <w:lang w:bidi="fa-IR"/>
        </w:rPr>
        <w:t xml:space="preserve"> </w:t>
      </w:r>
      <w:r w:rsidR="008277A8" w:rsidRPr="00853CE7">
        <w:rPr>
          <w:rFonts w:cs="B Nazanin" w:hint="cs"/>
          <w:sz w:val="20"/>
          <w:szCs w:val="20"/>
          <w:rtl/>
          <w:lang w:bidi="fa-IR"/>
        </w:rPr>
        <w:t>-</w:t>
      </w:r>
      <w:r w:rsidR="008277A8" w:rsidRPr="009F6D37">
        <w:rPr>
          <w:rFonts w:cs="B Nazanin" w:hint="cs"/>
          <w:color w:val="FF0000"/>
          <w:sz w:val="20"/>
          <w:szCs w:val="20"/>
          <w:rtl/>
          <w:lang w:bidi="fa-IR"/>
        </w:rPr>
        <w:t xml:space="preserve"> </w:t>
      </w:r>
      <w:r w:rsidR="008277A8" w:rsidRPr="00097395">
        <w:rPr>
          <w:rFonts w:cs="B Nazanin" w:hint="cs"/>
          <w:sz w:val="20"/>
          <w:szCs w:val="20"/>
          <w:rtl/>
          <w:lang w:bidi="fa-IR"/>
        </w:rPr>
        <w:t>پ</w:t>
      </w:r>
      <w:r w:rsidR="00097395" w:rsidRPr="00097395">
        <w:rPr>
          <w:rFonts w:cs="B Nazanin" w:hint="cs"/>
          <w:sz w:val="20"/>
          <w:szCs w:val="20"/>
          <w:rtl/>
          <w:lang w:bidi="fa-IR"/>
        </w:rPr>
        <w:t>رسش</w:t>
      </w:r>
      <w:r w:rsidR="00097395">
        <w:rPr>
          <w:rFonts w:cs="B Nazanin" w:hint="cs"/>
          <w:color w:val="FF0000"/>
          <w:sz w:val="20"/>
          <w:szCs w:val="20"/>
          <w:rtl/>
          <w:lang w:bidi="fa-IR"/>
        </w:rPr>
        <w:t xml:space="preserve"> بد</w:t>
      </w:r>
      <w:r w:rsidR="008277A8" w:rsidRPr="009F6D37">
        <w:rPr>
          <w:rFonts w:cs="B Nazanin" w:hint="cs"/>
          <w:color w:val="FF0000"/>
          <w:sz w:val="20"/>
          <w:szCs w:val="20"/>
          <w:rtl/>
          <w:lang w:bidi="fa-IR"/>
        </w:rPr>
        <w:t xml:space="preserve">هنگام </w:t>
      </w:r>
      <w:r w:rsidR="008277A8" w:rsidRPr="00097395">
        <w:rPr>
          <w:rFonts w:cs="B Nazanin" w:hint="cs"/>
          <w:sz w:val="20"/>
          <w:szCs w:val="20"/>
          <w:rtl/>
          <w:lang w:bidi="fa-IR"/>
        </w:rPr>
        <w:t>نکنید</w:t>
      </w:r>
    </w:p>
    <w:p w:rsidR="008277A8" w:rsidRPr="00097395" w:rsidRDefault="00201106" w:rsidP="002248EB">
      <w:pPr>
        <w:bidi/>
        <w:ind w:left="-249" w:right="-180"/>
        <w:jc w:val="center"/>
        <w:rPr>
          <w:rFonts w:cs="B Nazanin"/>
          <w:sz w:val="20"/>
          <w:szCs w:val="20"/>
          <w:u w:val="single"/>
          <w:rtl/>
          <w:lang w:bidi="fa-IR"/>
        </w:rPr>
      </w:pPr>
      <w:r>
        <w:rPr>
          <w:rFonts w:cs="B Nazanin" w:hint="cs"/>
          <w:sz w:val="20"/>
          <w:szCs w:val="20"/>
          <w:u w:val="single"/>
          <w:rtl/>
          <w:lang w:bidi="fa-IR"/>
        </w:rPr>
        <w:t xml:space="preserve">احکام </w:t>
      </w:r>
      <w:r w:rsidR="008277A8" w:rsidRPr="00097395">
        <w:rPr>
          <w:rFonts w:cs="B Nazanin" w:hint="cs"/>
          <w:sz w:val="20"/>
          <w:szCs w:val="20"/>
          <w:u w:val="single"/>
          <w:rtl/>
          <w:lang w:bidi="fa-IR"/>
        </w:rPr>
        <w:t>اخلاقی</w:t>
      </w:r>
    </w:p>
    <w:p w:rsidR="008277A8" w:rsidRPr="009F6D37" w:rsidRDefault="007D4490" w:rsidP="009B3535">
      <w:pPr>
        <w:bidi/>
        <w:ind w:left="-249" w:right="-180"/>
        <w:jc w:val="both"/>
        <w:rPr>
          <w:rFonts w:cs="B Nazanin"/>
          <w:color w:val="FF0000"/>
          <w:sz w:val="20"/>
          <w:szCs w:val="20"/>
          <w:rtl/>
          <w:lang w:bidi="fa-IR"/>
        </w:rPr>
      </w:pPr>
      <w:r>
        <w:rPr>
          <w:rFonts w:cs="B Nazanin" w:hint="cs"/>
          <w:color w:val="FF0000"/>
          <w:sz w:val="20"/>
          <w:szCs w:val="20"/>
          <w:rtl/>
          <w:lang w:bidi="fa-IR"/>
        </w:rPr>
        <w:t xml:space="preserve"> </w:t>
      </w:r>
      <w:r w:rsidRPr="007D4490">
        <w:rPr>
          <w:rFonts w:cs="B Nazanin" w:hint="cs"/>
          <w:sz w:val="20"/>
          <w:szCs w:val="20"/>
          <w:rtl/>
          <w:lang w:bidi="fa-IR"/>
        </w:rPr>
        <w:t>چک</w:t>
      </w:r>
      <w:r>
        <w:rPr>
          <w:rFonts w:cs="B Nazanin" w:hint="cs"/>
          <w:color w:val="FF0000"/>
          <w:sz w:val="20"/>
          <w:szCs w:val="20"/>
          <w:rtl/>
          <w:lang w:bidi="fa-IR"/>
        </w:rPr>
        <w:t xml:space="preserve"> لیست </w:t>
      </w:r>
      <w:r w:rsidR="008277A8" w:rsidRPr="007D4490">
        <w:rPr>
          <w:rFonts w:cs="B Nazanin" w:hint="cs"/>
          <w:sz w:val="20"/>
          <w:szCs w:val="20"/>
          <w:rtl/>
          <w:lang w:bidi="fa-IR"/>
        </w:rPr>
        <w:t xml:space="preserve">- </w:t>
      </w:r>
      <w:r w:rsidRPr="007D4490">
        <w:rPr>
          <w:rFonts w:cs="B Nazanin" w:hint="cs"/>
          <w:sz w:val="20"/>
          <w:szCs w:val="20"/>
          <w:rtl/>
          <w:lang w:bidi="fa-IR"/>
        </w:rPr>
        <w:t xml:space="preserve">  چک لیست</w:t>
      </w:r>
      <w:r>
        <w:rPr>
          <w:rFonts w:cs="B Nazanin" w:hint="cs"/>
          <w:color w:val="FF0000"/>
          <w:sz w:val="20"/>
          <w:szCs w:val="20"/>
          <w:rtl/>
          <w:lang w:bidi="fa-IR"/>
        </w:rPr>
        <w:t xml:space="preserve"> (منفی) </w:t>
      </w:r>
      <w:r w:rsidR="008277A8" w:rsidRPr="00800607">
        <w:rPr>
          <w:rFonts w:cs="B Nazanin" w:hint="cs"/>
          <w:sz w:val="20"/>
          <w:szCs w:val="20"/>
          <w:rtl/>
          <w:lang w:bidi="fa-IR"/>
        </w:rPr>
        <w:t xml:space="preserve">- </w:t>
      </w:r>
      <w:r w:rsidR="00800607" w:rsidRPr="00800607">
        <w:rPr>
          <w:rFonts w:cs="B Nazanin" w:hint="cs"/>
          <w:sz w:val="20"/>
          <w:szCs w:val="20"/>
          <w:rtl/>
          <w:lang w:bidi="fa-IR"/>
        </w:rPr>
        <w:t xml:space="preserve">  به</w:t>
      </w:r>
      <w:r w:rsidR="00800607">
        <w:rPr>
          <w:rFonts w:cs="B Nazanin" w:hint="cs"/>
          <w:color w:val="FF0000"/>
          <w:sz w:val="20"/>
          <w:szCs w:val="20"/>
          <w:rtl/>
          <w:lang w:bidi="fa-IR"/>
        </w:rPr>
        <w:t xml:space="preserve"> «عبرت» </w:t>
      </w:r>
      <w:r w:rsidR="00800607" w:rsidRPr="00800607">
        <w:rPr>
          <w:rFonts w:cs="B Nazanin" w:hint="cs"/>
          <w:sz w:val="20"/>
          <w:szCs w:val="20"/>
          <w:rtl/>
          <w:lang w:bidi="fa-IR"/>
        </w:rPr>
        <w:t>بگرایید</w:t>
      </w:r>
      <w:r w:rsidR="008277A8" w:rsidRPr="00800607">
        <w:rPr>
          <w:rFonts w:cs="B Nazanin" w:hint="cs"/>
          <w:sz w:val="20"/>
          <w:szCs w:val="20"/>
          <w:rtl/>
          <w:lang w:bidi="fa-IR"/>
        </w:rPr>
        <w:t xml:space="preserve">- </w:t>
      </w:r>
      <w:r w:rsidR="00800607" w:rsidRPr="00800607">
        <w:rPr>
          <w:rFonts w:cs="B Nazanin" w:hint="cs"/>
          <w:sz w:val="20"/>
          <w:szCs w:val="20"/>
          <w:rtl/>
          <w:lang w:bidi="fa-IR"/>
        </w:rPr>
        <w:t>به</w:t>
      </w:r>
      <w:r w:rsidR="008277A8" w:rsidRPr="009F6D37">
        <w:rPr>
          <w:rFonts w:cs="B Nazanin" w:hint="cs"/>
          <w:color w:val="FF0000"/>
          <w:sz w:val="20"/>
          <w:szCs w:val="20"/>
          <w:rtl/>
          <w:lang w:bidi="fa-IR"/>
        </w:rPr>
        <w:t xml:space="preserve"> </w:t>
      </w:r>
      <w:r w:rsidR="00800607">
        <w:rPr>
          <w:rFonts w:cs="B Nazanin" w:hint="cs"/>
          <w:color w:val="FF0000"/>
          <w:sz w:val="20"/>
          <w:szCs w:val="20"/>
          <w:rtl/>
          <w:lang w:bidi="fa-IR"/>
        </w:rPr>
        <w:t xml:space="preserve">«عبادت» </w:t>
      </w:r>
      <w:r w:rsidR="00800607" w:rsidRPr="00800607">
        <w:rPr>
          <w:rFonts w:cs="B Nazanin" w:hint="cs"/>
          <w:sz w:val="20"/>
          <w:szCs w:val="20"/>
          <w:rtl/>
          <w:lang w:bidi="fa-IR"/>
        </w:rPr>
        <w:t>بگرایید</w:t>
      </w:r>
      <w:r w:rsidR="00C66C87">
        <w:rPr>
          <w:rFonts w:hint="cs"/>
          <w:sz w:val="20"/>
          <w:szCs w:val="20"/>
          <w:rtl/>
          <w:lang w:bidi="fa-IR"/>
        </w:rPr>
        <w:t xml:space="preserve"> - </w:t>
      </w:r>
      <w:r w:rsidR="00A9397A">
        <w:rPr>
          <w:rFonts w:cs="B Nazanin" w:hint="cs"/>
          <w:color w:val="FF0000"/>
          <w:sz w:val="20"/>
          <w:szCs w:val="20"/>
          <w:rtl/>
          <w:lang w:bidi="fa-IR"/>
        </w:rPr>
        <w:t>«ذکر»</w:t>
      </w:r>
      <w:r w:rsidR="00AC6C52">
        <w:rPr>
          <w:rFonts w:cs="B Nazanin" w:hint="cs"/>
          <w:color w:val="FF0000"/>
          <w:sz w:val="20"/>
          <w:szCs w:val="20"/>
          <w:rtl/>
          <w:lang w:bidi="fa-IR"/>
        </w:rPr>
        <w:t xml:space="preserve"> - </w:t>
      </w:r>
      <w:r w:rsidR="00FA4662" w:rsidRPr="00FA4662">
        <w:rPr>
          <w:rFonts w:cs="B Nazanin" w:hint="cs"/>
          <w:sz w:val="20"/>
          <w:szCs w:val="20"/>
          <w:rtl/>
          <w:lang w:bidi="fa-IR"/>
        </w:rPr>
        <w:t>به</w:t>
      </w:r>
      <w:r w:rsidR="00FA4662">
        <w:rPr>
          <w:rFonts w:cs="B Nazanin" w:hint="cs"/>
          <w:color w:val="FF0000"/>
          <w:sz w:val="20"/>
          <w:szCs w:val="20"/>
          <w:rtl/>
          <w:lang w:bidi="fa-IR"/>
        </w:rPr>
        <w:t xml:space="preserve"> «اخلاص» </w:t>
      </w:r>
      <w:r w:rsidR="00FA4662" w:rsidRPr="00FA4662">
        <w:rPr>
          <w:rFonts w:cs="B Nazanin" w:hint="cs"/>
          <w:sz w:val="20"/>
          <w:szCs w:val="20"/>
          <w:rtl/>
          <w:lang w:bidi="fa-IR"/>
        </w:rPr>
        <w:t xml:space="preserve">بگرایید </w:t>
      </w:r>
      <w:r w:rsidR="008277A8" w:rsidRPr="00FA4662">
        <w:rPr>
          <w:rFonts w:cs="B Nazanin" w:hint="cs"/>
          <w:sz w:val="20"/>
          <w:szCs w:val="20"/>
          <w:rtl/>
          <w:lang w:bidi="fa-IR"/>
        </w:rPr>
        <w:t>-</w:t>
      </w:r>
      <w:r w:rsidR="00FA4662">
        <w:rPr>
          <w:rFonts w:cs="B Nazanin" w:hint="cs"/>
          <w:sz w:val="20"/>
          <w:szCs w:val="20"/>
          <w:rtl/>
          <w:lang w:bidi="fa-IR"/>
        </w:rPr>
        <w:t xml:space="preserve"> به</w:t>
      </w:r>
      <w:r w:rsidR="008277A8" w:rsidRPr="009F6D37">
        <w:rPr>
          <w:rFonts w:cs="B Nazanin" w:hint="cs"/>
          <w:color w:val="FF0000"/>
          <w:sz w:val="20"/>
          <w:szCs w:val="20"/>
          <w:rtl/>
          <w:lang w:bidi="fa-IR"/>
        </w:rPr>
        <w:t xml:space="preserve"> </w:t>
      </w:r>
      <w:r w:rsidR="00FA4662">
        <w:rPr>
          <w:rFonts w:cs="B Nazanin" w:hint="cs"/>
          <w:color w:val="FF0000"/>
          <w:sz w:val="20"/>
          <w:szCs w:val="20"/>
          <w:rtl/>
          <w:lang w:bidi="fa-IR"/>
        </w:rPr>
        <w:t xml:space="preserve">«شکر» </w:t>
      </w:r>
      <w:r w:rsidR="00FA4662" w:rsidRPr="00051432">
        <w:rPr>
          <w:rFonts w:cs="B Nazanin" w:hint="cs"/>
          <w:sz w:val="20"/>
          <w:szCs w:val="20"/>
          <w:rtl/>
          <w:lang w:bidi="fa-IR"/>
        </w:rPr>
        <w:t>بگرایید</w:t>
      </w:r>
      <w:r w:rsidR="002248EB">
        <w:rPr>
          <w:rFonts w:cs="B Nazanin" w:hint="cs"/>
          <w:sz w:val="20"/>
          <w:szCs w:val="20"/>
          <w:rtl/>
          <w:lang w:bidi="fa-IR"/>
        </w:rPr>
        <w:t xml:space="preserve"> </w:t>
      </w:r>
      <w:r w:rsidR="008277A8" w:rsidRPr="00051432">
        <w:rPr>
          <w:rFonts w:cs="B Nazanin" w:hint="cs"/>
          <w:sz w:val="20"/>
          <w:szCs w:val="20"/>
          <w:rtl/>
          <w:lang w:bidi="fa-IR"/>
        </w:rPr>
        <w:t>-</w:t>
      </w:r>
      <w:r w:rsidR="008277A8" w:rsidRPr="009F6D37">
        <w:rPr>
          <w:rFonts w:cs="B Nazanin" w:hint="cs"/>
          <w:color w:val="FF0000"/>
          <w:sz w:val="20"/>
          <w:szCs w:val="20"/>
          <w:rtl/>
          <w:lang w:bidi="fa-IR"/>
        </w:rPr>
        <w:t xml:space="preserve"> </w:t>
      </w:r>
      <w:r w:rsidR="00C66C87">
        <w:rPr>
          <w:rFonts w:cs="B Nazanin" w:hint="cs"/>
          <w:color w:val="FF0000"/>
          <w:sz w:val="20"/>
          <w:szCs w:val="20"/>
          <w:rtl/>
          <w:lang w:bidi="fa-IR"/>
        </w:rPr>
        <w:t>«عفت»</w:t>
      </w:r>
      <w:r w:rsidR="008277A8" w:rsidRPr="009F6D37">
        <w:rPr>
          <w:rFonts w:cs="B Nazanin" w:hint="cs"/>
          <w:color w:val="FF0000"/>
          <w:sz w:val="20"/>
          <w:szCs w:val="20"/>
          <w:rtl/>
          <w:lang w:bidi="fa-IR"/>
        </w:rPr>
        <w:t xml:space="preserve"> </w:t>
      </w:r>
      <w:r w:rsidR="008277A8" w:rsidRPr="004846B8">
        <w:rPr>
          <w:rFonts w:cs="B Nazanin" w:hint="cs"/>
          <w:sz w:val="20"/>
          <w:szCs w:val="20"/>
          <w:rtl/>
          <w:lang w:bidi="fa-IR"/>
        </w:rPr>
        <w:t xml:space="preserve">جنسی </w:t>
      </w:r>
      <w:r w:rsidR="008277A8" w:rsidRPr="004846B8">
        <w:rPr>
          <w:rFonts w:hint="cs"/>
          <w:sz w:val="20"/>
          <w:szCs w:val="20"/>
          <w:rtl/>
          <w:lang w:bidi="fa-IR"/>
        </w:rPr>
        <w:t>–</w:t>
      </w:r>
      <w:r w:rsidR="008277A8" w:rsidRPr="009F6D37">
        <w:rPr>
          <w:rFonts w:cs="B Nazanin" w:hint="cs"/>
          <w:color w:val="FF0000"/>
          <w:sz w:val="20"/>
          <w:szCs w:val="20"/>
          <w:rtl/>
          <w:lang w:bidi="fa-IR"/>
        </w:rPr>
        <w:t xml:space="preserve"> </w:t>
      </w:r>
      <w:r w:rsidR="00C66C87">
        <w:rPr>
          <w:rFonts w:cs="B Nazanin" w:hint="cs"/>
          <w:color w:val="FF0000"/>
          <w:sz w:val="20"/>
          <w:szCs w:val="20"/>
          <w:rtl/>
          <w:lang w:bidi="fa-IR"/>
        </w:rPr>
        <w:t>«فحش»</w:t>
      </w:r>
      <w:r w:rsidR="008277A8" w:rsidRPr="009F6D37">
        <w:rPr>
          <w:rFonts w:cs="B Nazanin" w:hint="cs"/>
          <w:color w:val="FF0000"/>
          <w:sz w:val="20"/>
          <w:szCs w:val="20"/>
          <w:rtl/>
          <w:lang w:bidi="fa-IR"/>
        </w:rPr>
        <w:t xml:space="preserve"> </w:t>
      </w:r>
      <w:r w:rsidR="008277A8" w:rsidRPr="004846B8">
        <w:rPr>
          <w:rFonts w:cs="B Nazanin" w:hint="cs"/>
          <w:sz w:val="20"/>
          <w:szCs w:val="20"/>
          <w:rtl/>
          <w:lang w:bidi="fa-IR"/>
        </w:rPr>
        <w:t xml:space="preserve">ندهید </w:t>
      </w:r>
      <w:r w:rsidR="008277A8" w:rsidRPr="004846B8">
        <w:rPr>
          <w:rFonts w:hint="cs"/>
          <w:sz w:val="20"/>
          <w:szCs w:val="20"/>
          <w:rtl/>
          <w:lang w:bidi="fa-IR"/>
        </w:rPr>
        <w:t>–</w:t>
      </w:r>
      <w:r w:rsidR="008277A8" w:rsidRPr="009F6D37">
        <w:rPr>
          <w:rFonts w:cs="B Nazanin" w:hint="cs"/>
          <w:color w:val="FF0000"/>
          <w:sz w:val="20"/>
          <w:szCs w:val="20"/>
          <w:rtl/>
          <w:lang w:bidi="fa-IR"/>
        </w:rPr>
        <w:t xml:space="preserve"> </w:t>
      </w:r>
      <w:r w:rsidR="00860245">
        <w:rPr>
          <w:rFonts w:cs="B Nazanin" w:hint="cs"/>
          <w:color w:val="FF0000"/>
          <w:sz w:val="20"/>
          <w:szCs w:val="20"/>
          <w:rtl/>
          <w:lang w:bidi="fa-IR"/>
        </w:rPr>
        <w:t>«اسراف»</w:t>
      </w:r>
      <w:r w:rsidR="008277A8" w:rsidRPr="009F6D37">
        <w:rPr>
          <w:rFonts w:cs="B Nazanin" w:hint="cs"/>
          <w:color w:val="FF0000"/>
          <w:sz w:val="20"/>
          <w:szCs w:val="20"/>
          <w:rtl/>
          <w:lang w:bidi="fa-IR"/>
        </w:rPr>
        <w:t xml:space="preserve"> </w:t>
      </w:r>
      <w:r w:rsidR="008277A8" w:rsidRPr="004846B8">
        <w:rPr>
          <w:rFonts w:cs="B Nazanin" w:hint="cs"/>
          <w:sz w:val="20"/>
          <w:szCs w:val="20"/>
          <w:rtl/>
          <w:lang w:bidi="fa-IR"/>
        </w:rPr>
        <w:t>نکنید</w:t>
      </w:r>
      <w:r w:rsidR="008277A8" w:rsidRPr="004846B8">
        <w:rPr>
          <w:rFonts w:hint="cs"/>
          <w:sz w:val="20"/>
          <w:szCs w:val="20"/>
          <w:rtl/>
          <w:lang w:bidi="fa-IR"/>
        </w:rPr>
        <w:t>–</w:t>
      </w:r>
      <w:r w:rsidR="008277A8" w:rsidRPr="009F6D37">
        <w:rPr>
          <w:rFonts w:cs="B Nazanin" w:hint="cs"/>
          <w:color w:val="FF0000"/>
          <w:sz w:val="20"/>
          <w:szCs w:val="20"/>
          <w:rtl/>
          <w:lang w:bidi="fa-IR"/>
        </w:rPr>
        <w:t xml:space="preserve"> </w:t>
      </w:r>
      <w:r w:rsidR="00860245">
        <w:rPr>
          <w:rFonts w:cs="B Nazanin" w:hint="cs"/>
          <w:color w:val="FF0000"/>
          <w:sz w:val="20"/>
          <w:szCs w:val="20"/>
          <w:rtl/>
          <w:lang w:bidi="fa-IR"/>
        </w:rPr>
        <w:t>«عفو»</w:t>
      </w:r>
      <w:r w:rsidR="00E712F5" w:rsidRPr="009F6D37">
        <w:rPr>
          <w:rFonts w:cs="B Nazanin" w:hint="cs"/>
          <w:color w:val="FF0000"/>
          <w:sz w:val="20"/>
          <w:szCs w:val="20"/>
          <w:rtl/>
          <w:lang w:bidi="fa-IR"/>
        </w:rPr>
        <w:t xml:space="preserve"> </w:t>
      </w:r>
      <w:r w:rsidR="00E712F5" w:rsidRPr="00926AC3">
        <w:rPr>
          <w:rFonts w:hint="cs"/>
          <w:sz w:val="20"/>
          <w:szCs w:val="20"/>
          <w:rtl/>
          <w:lang w:bidi="fa-IR"/>
        </w:rPr>
        <w:t>–</w:t>
      </w:r>
      <w:r w:rsidR="00E712F5" w:rsidRPr="009F6D37">
        <w:rPr>
          <w:rFonts w:cs="B Nazanin" w:hint="cs"/>
          <w:color w:val="FF0000"/>
          <w:sz w:val="20"/>
          <w:szCs w:val="20"/>
          <w:rtl/>
          <w:lang w:bidi="fa-IR"/>
        </w:rPr>
        <w:t xml:space="preserve"> </w:t>
      </w:r>
      <w:r w:rsidR="001437ED">
        <w:rPr>
          <w:rFonts w:cs="B Nazanin" w:hint="cs"/>
          <w:color w:val="FF0000"/>
          <w:sz w:val="20"/>
          <w:szCs w:val="20"/>
          <w:rtl/>
          <w:lang w:bidi="fa-IR"/>
        </w:rPr>
        <w:t>«ایمان»</w:t>
      </w:r>
      <w:r w:rsidR="00AC6C52">
        <w:rPr>
          <w:rFonts w:cs="B Nazanin" w:hint="cs"/>
          <w:color w:val="FF0000"/>
          <w:sz w:val="20"/>
          <w:szCs w:val="20"/>
          <w:rtl/>
          <w:lang w:bidi="fa-IR"/>
        </w:rPr>
        <w:t xml:space="preserve"> </w:t>
      </w:r>
      <w:r w:rsidR="00AC6C52" w:rsidRPr="002248EB">
        <w:rPr>
          <w:rFonts w:cs="B Nazanin" w:hint="cs"/>
          <w:sz w:val="20"/>
          <w:szCs w:val="20"/>
          <w:rtl/>
          <w:lang w:bidi="fa-IR"/>
        </w:rPr>
        <w:t xml:space="preserve">- </w:t>
      </w:r>
      <w:r w:rsidR="00AC330F">
        <w:rPr>
          <w:rFonts w:cs="B Nazanin" w:hint="cs"/>
          <w:color w:val="FF0000"/>
          <w:sz w:val="20"/>
          <w:szCs w:val="20"/>
          <w:rtl/>
          <w:lang w:bidi="fa-IR"/>
        </w:rPr>
        <w:t xml:space="preserve"> </w:t>
      </w:r>
      <w:r w:rsidR="001437ED">
        <w:rPr>
          <w:rFonts w:cs="B Nazanin" w:hint="cs"/>
          <w:color w:val="FF0000"/>
          <w:sz w:val="20"/>
          <w:szCs w:val="20"/>
          <w:rtl/>
          <w:lang w:bidi="fa-IR"/>
        </w:rPr>
        <w:t>«اصرار»</w:t>
      </w:r>
      <w:r w:rsidR="008277A8" w:rsidRPr="009F6D37">
        <w:rPr>
          <w:rFonts w:cs="B Nazanin" w:hint="cs"/>
          <w:color w:val="FF0000"/>
          <w:sz w:val="20"/>
          <w:szCs w:val="20"/>
          <w:rtl/>
          <w:lang w:bidi="fa-IR"/>
        </w:rPr>
        <w:t xml:space="preserve"> </w:t>
      </w:r>
      <w:r w:rsidR="001437ED" w:rsidRPr="006068F0">
        <w:rPr>
          <w:rFonts w:cs="B Nazanin" w:hint="cs"/>
          <w:sz w:val="20"/>
          <w:szCs w:val="20"/>
          <w:rtl/>
          <w:lang w:bidi="fa-IR"/>
        </w:rPr>
        <w:t>نکردن</w:t>
      </w:r>
      <w:r w:rsidR="001437ED">
        <w:rPr>
          <w:rFonts w:cs="B Nazanin" w:hint="cs"/>
          <w:color w:val="FF0000"/>
          <w:sz w:val="20"/>
          <w:szCs w:val="20"/>
          <w:rtl/>
          <w:lang w:bidi="fa-IR"/>
        </w:rPr>
        <w:t xml:space="preserve"> </w:t>
      </w:r>
      <w:r w:rsidR="008277A8" w:rsidRPr="00F97DB8">
        <w:rPr>
          <w:rFonts w:cs="B Nazanin" w:hint="cs"/>
          <w:sz w:val="20"/>
          <w:szCs w:val="20"/>
          <w:rtl/>
          <w:lang w:bidi="fa-IR"/>
        </w:rPr>
        <w:t>به گناه</w:t>
      </w:r>
      <w:r w:rsidR="00AC330F" w:rsidRPr="00F97DB8">
        <w:rPr>
          <w:rFonts w:cs="B Nazanin" w:hint="cs"/>
          <w:sz w:val="20"/>
          <w:szCs w:val="20"/>
          <w:rtl/>
          <w:lang w:bidi="fa-IR"/>
        </w:rPr>
        <w:t xml:space="preserve"> </w:t>
      </w:r>
      <w:r w:rsidR="008277A8" w:rsidRPr="002A1A3A">
        <w:rPr>
          <w:rFonts w:hint="cs"/>
          <w:sz w:val="20"/>
          <w:szCs w:val="20"/>
          <w:rtl/>
          <w:lang w:bidi="fa-IR"/>
        </w:rPr>
        <w:t>–</w:t>
      </w:r>
      <w:r w:rsidR="009B3535">
        <w:rPr>
          <w:rFonts w:cs="B Nazanin" w:hint="cs"/>
          <w:sz w:val="20"/>
          <w:szCs w:val="20"/>
          <w:rtl/>
          <w:lang w:bidi="fa-IR"/>
        </w:rPr>
        <w:t xml:space="preserve">  </w:t>
      </w:r>
      <w:r w:rsidR="00792C6B">
        <w:rPr>
          <w:rFonts w:cs="B Nazanin" w:hint="cs"/>
          <w:color w:val="FF0000"/>
          <w:sz w:val="20"/>
          <w:szCs w:val="20"/>
          <w:rtl/>
          <w:lang w:bidi="fa-IR"/>
        </w:rPr>
        <w:t>خرافات</w:t>
      </w:r>
      <w:r w:rsidR="00C9306A">
        <w:rPr>
          <w:rFonts w:cs="B Nazanin" w:hint="cs"/>
          <w:color w:val="FF0000"/>
          <w:sz w:val="20"/>
          <w:szCs w:val="20"/>
          <w:rtl/>
          <w:lang w:bidi="fa-IR"/>
        </w:rPr>
        <w:t xml:space="preserve"> </w:t>
      </w:r>
      <w:r w:rsidR="00C9306A" w:rsidRPr="00C9306A">
        <w:rPr>
          <w:rFonts w:cs="B Nazanin" w:hint="cs"/>
          <w:sz w:val="20"/>
          <w:szCs w:val="20"/>
          <w:rtl/>
          <w:lang w:bidi="fa-IR"/>
        </w:rPr>
        <w:t>را دور بیاندازید</w:t>
      </w:r>
      <w:r w:rsidR="00792C6B" w:rsidRPr="00C9306A">
        <w:rPr>
          <w:rFonts w:cs="B Nazanin" w:hint="cs"/>
          <w:sz w:val="20"/>
          <w:szCs w:val="20"/>
          <w:rtl/>
          <w:lang w:bidi="fa-IR"/>
        </w:rPr>
        <w:t xml:space="preserve"> </w:t>
      </w:r>
      <w:r w:rsidR="008277A8" w:rsidRPr="00926AC3">
        <w:rPr>
          <w:rFonts w:hint="cs"/>
          <w:sz w:val="20"/>
          <w:szCs w:val="20"/>
          <w:rtl/>
          <w:lang w:bidi="fa-IR"/>
        </w:rPr>
        <w:t>–</w:t>
      </w:r>
      <w:r w:rsidR="008277A8" w:rsidRPr="009F6D37">
        <w:rPr>
          <w:rFonts w:cs="B Nazanin" w:hint="cs"/>
          <w:color w:val="FF0000"/>
          <w:sz w:val="20"/>
          <w:szCs w:val="20"/>
          <w:rtl/>
          <w:lang w:bidi="fa-IR"/>
        </w:rPr>
        <w:t xml:space="preserve"> </w:t>
      </w:r>
      <w:r w:rsidR="009B3535">
        <w:rPr>
          <w:rFonts w:cs="B Nazanin" w:hint="cs"/>
          <w:color w:val="FF0000"/>
          <w:sz w:val="20"/>
          <w:szCs w:val="20"/>
          <w:rtl/>
          <w:lang w:bidi="fa-IR"/>
        </w:rPr>
        <w:t>«توکل»</w:t>
      </w:r>
      <w:r w:rsidR="002248EB">
        <w:rPr>
          <w:rFonts w:cs="B Nazanin" w:hint="cs"/>
          <w:color w:val="FF0000"/>
          <w:sz w:val="20"/>
          <w:szCs w:val="20"/>
          <w:rtl/>
          <w:lang w:bidi="fa-IR"/>
        </w:rPr>
        <w:t xml:space="preserve"> </w:t>
      </w:r>
      <w:r w:rsidR="008277A8" w:rsidRPr="001D624A">
        <w:rPr>
          <w:rFonts w:hint="cs"/>
          <w:sz w:val="20"/>
          <w:szCs w:val="20"/>
          <w:rtl/>
          <w:lang w:bidi="fa-IR"/>
        </w:rPr>
        <w:t>–</w:t>
      </w:r>
      <w:r w:rsidR="008277A8" w:rsidRPr="001D624A">
        <w:rPr>
          <w:rFonts w:cs="B Nazanin" w:hint="cs"/>
          <w:sz w:val="20"/>
          <w:szCs w:val="20"/>
          <w:rtl/>
          <w:lang w:bidi="fa-IR"/>
        </w:rPr>
        <w:t xml:space="preserve"> </w:t>
      </w:r>
      <w:r w:rsidR="002520A1">
        <w:rPr>
          <w:rFonts w:cs="B Nazanin" w:hint="cs"/>
          <w:color w:val="FF0000"/>
          <w:sz w:val="20"/>
          <w:szCs w:val="20"/>
          <w:rtl/>
          <w:lang w:bidi="fa-IR"/>
        </w:rPr>
        <w:t>«تقوا»</w:t>
      </w:r>
      <w:r w:rsidR="002248EB">
        <w:rPr>
          <w:rFonts w:cs="B Nazanin" w:hint="cs"/>
          <w:color w:val="FF0000"/>
          <w:sz w:val="20"/>
          <w:szCs w:val="20"/>
          <w:rtl/>
          <w:lang w:bidi="fa-IR"/>
        </w:rPr>
        <w:t xml:space="preserve"> </w:t>
      </w:r>
      <w:r w:rsidR="008277A8" w:rsidRPr="001D624A">
        <w:rPr>
          <w:rFonts w:hint="cs"/>
          <w:sz w:val="20"/>
          <w:szCs w:val="20"/>
          <w:rtl/>
          <w:lang w:bidi="fa-IR"/>
        </w:rPr>
        <w:t>–</w:t>
      </w:r>
      <w:r w:rsidR="008277A8" w:rsidRPr="001D624A">
        <w:rPr>
          <w:rFonts w:cs="B Nazanin" w:hint="cs"/>
          <w:sz w:val="20"/>
          <w:szCs w:val="20"/>
          <w:rtl/>
          <w:lang w:bidi="fa-IR"/>
        </w:rPr>
        <w:t xml:space="preserve"> </w:t>
      </w:r>
      <w:r w:rsidR="0023619F">
        <w:rPr>
          <w:rFonts w:cs="B Nazanin" w:hint="cs"/>
          <w:color w:val="FF0000"/>
          <w:sz w:val="20"/>
          <w:szCs w:val="20"/>
          <w:rtl/>
          <w:lang w:bidi="fa-IR"/>
        </w:rPr>
        <w:t>کارهای[خیر]</w:t>
      </w:r>
      <w:r w:rsidR="00873A5D">
        <w:rPr>
          <w:rFonts w:cs="B Nazanin" w:hint="cs"/>
          <w:color w:val="FF0000"/>
          <w:sz w:val="20"/>
          <w:szCs w:val="20"/>
          <w:rtl/>
          <w:lang w:bidi="fa-IR"/>
        </w:rPr>
        <w:t xml:space="preserve"> </w:t>
      </w:r>
      <w:r w:rsidR="008277A8" w:rsidRPr="001D624A">
        <w:rPr>
          <w:rFonts w:hint="cs"/>
          <w:sz w:val="20"/>
          <w:szCs w:val="20"/>
          <w:rtl/>
          <w:lang w:bidi="fa-IR"/>
        </w:rPr>
        <w:t>–</w:t>
      </w:r>
      <w:r w:rsidR="008277A8" w:rsidRPr="001D624A">
        <w:rPr>
          <w:rFonts w:cs="B Nazanin" w:hint="cs"/>
          <w:sz w:val="20"/>
          <w:szCs w:val="20"/>
          <w:rtl/>
          <w:lang w:bidi="fa-IR"/>
        </w:rPr>
        <w:t xml:space="preserve"> </w:t>
      </w:r>
      <w:r w:rsidR="001B7B5A">
        <w:rPr>
          <w:rFonts w:cs="B Nazanin" w:hint="cs"/>
          <w:sz w:val="20"/>
          <w:szCs w:val="20"/>
          <w:rtl/>
          <w:lang w:bidi="fa-IR"/>
        </w:rPr>
        <w:t>از رسول</w:t>
      </w:r>
      <w:r w:rsidR="001B7B5A">
        <w:rPr>
          <w:rFonts w:cs="B Nazanin" w:hint="cs"/>
          <w:color w:val="FF0000"/>
          <w:sz w:val="20"/>
          <w:szCs w:val="20"/>
          <w:rtl/>
          <w:lang w:bidi="fa-IR"/>
        </w:rPr>
        <w:t>«الگو»</w:t>
      </w:r>
      <w:r w:rsidR="001B7B5A" w:rsidRPr="001B7B5A">
        <w:rPr>
          <w:rFonts w:cs="B Nazanin" w:hint="cs"/>
          <w:sz w:val="20"/>
          <w:szCs w:val="20"/>
          <w:rtl/>
          <w:lang w:bidi="fa-IR"/>
        </w:rPr>
        <w:t xml:space="preserve"> بگیرید</w:t>
      </w:r>
      <w:r w:rsidR="001B7B5A">
        <w:rPr>
          <w:rFonts w:cs="B Nazanin" w:hint="cs"/>
          <w:color w:val="FF0000"/>
          <w:sz w:val="20"/>
          <w:szCs w:val="20"/>
          <w:rtl/>
          <w:lang w:bidi="fa-IR"/>
        </w:rPr>
        <w:t xml:space="preserve"> </w:t>
      </w:r>
      <w:r w:rsidR="008277A8" w:rsidRPr="001D624A">
        <w:rPr>
          <w:rFonts w:hint="cs"/>
          <w:sz w:val="20"/>
          <w:szCs w:val="20"/>
          <w:rtl/>
          <w:lang w:bidi="fa-IR"/>
        </w:rPr>
        <w:t>–</w:t>
      </w:r>
      <w:r w:rsidR="008277A8" w:rsidRPr="009F6D37">
        <w:rPr>
          <w:rFonts w:cs="B Nazanin" w:hint="cs"/>
          <w:color w:val="FF0000"/>
          <w:sz w:val="20"/>
          <w:szCs w:val="20"/>
          <w:rtl/>
          <w:lang w:bidi="fa-IR"/>
        </w:rPr>
        <w:t xml:space="preserve"> </w:t>
      </w:r>
      <w:r w:rsidR="00F57357" w:rsidRPr="00BB54A8">
        <w:rPr>
          <w:rFonts w:cs="B Nazanin" w:hint="cs"/>
          <w:sz w:val="20"/>
          <w:szCs w:val="20"/>
          <w:rtl/>
          <w:lang w:bidi="fa-IR"/>
        </w:rPr>
        <w:t>ترک کارهای</w:t>
      </w:r>
      <w:r w:rsidR="00F57357">
        <w:rPr>
          <w:rFonts w:cs="B Nazanin" w:hint="cs"/>
          <w:color w:val="FF0000"/>
          <w:sz w:val="20"/>
          <w:szCs w:val="20"/>
          <w:rtl/>
          <w:lang w:bidi="fa-IR"/>
        </w:rPr>
        <w:t xml:space="preserve"> بیفایده</w:t>
      </w:r>
      <w:r w:rsidR="00873A5D">
        <w:rPr>
          <w:rFonts w:cs="B Nazanin" w:hint="cs"/>
          <w:color w:val="FF0000"/>
          <w:sz w:val="20"/>
          <w:szCs w:val="20"/>
          <w:rtl/>
          <w:lang w:bidi="fa-IR"/>
        </w:rPr>
        <w:t xml:space="preserve"> </w:t>
      </w:r>
      <w:r w:rsidR="008277A8" w:rsidRPr="001D624A">
        <w:rPr>
          <w:rFonts w:cs="B Nazanin" w:hint="cs"/>
          <w:sz w:val="20"/>
          <w:szCs w:val="20"/>
          <w:rtl/>
          <w:lang w:bidi="fa-IR"/>
        </w:rPr>
        <w:t xml:space="preserve">- </w:t>
      </w:r>
      <w:r w:rsidR="000F514E">
        <w:rPr>
          <w:rFonts w:cs="B Nazanin" w:hint="cs"/>
          <w:color w:val="FF0000"/>
          <w:sz w:val="20"/>
          <w:szCs w:val="20"/>
          <w:rtl/>
          <w:lang w:bidi="fa-IR"/>
        </w:rPr>
        <w:t xml:space="preserve">«غبطه» </w:t>
      </w:r>
      <w:r w:rsidR="000F514E" w:rsidRPr="000F514E">
        <w:rPr>
          <w:rFonts w:cs="B Nazanin" w:hint="cs"/>
          <w:sz w:val="20"/>
          <w:szCs w:val="20"/>
          <w:rtl/>
          <w:lang w:bidi="fa-IR"/>
        </w:rPr>
        <w:t>اموال یکدیگر را نخورید</w:t>
      </w:r>
      <w:r w:rsidR="00D72FDA">
        <w:rPr>
          <w:rFonts w:hint="cs"/>
          <w:sz w:val="20"/>
          <w:szCs w:val="20"/>
          <w:rtl/>
          <w:lang w:bidi="fa-IR"/>
        </w:rPr>
        <w:t>–</w:t>
      </w:r>
      <w:r w:rsidR="008277A8" w:rsidRPr="001D624A">
        <w:rPr>
          <w:rFonts w:cs="B Nazanin" w:hint="cs"/>
          <w:sz w:val="20"/>
          <w:szCs w:val="20"/>
          <w:rtl/>
          <w:lang w:bidi="fa-IR"/>
        </w:rPr>
        <w:t xml:space="preserve"> </w:t>
      </w:r>
      <w:r w:rsidR="00FB200F">
        <w:rPr>
          <w:rFonts w:cs="B Nazanin" w:hint="cs"/>
          <w:color w:val="FF0000"/>
          <w:sz w:val="20"/>
          <w:szCs w:val="20"/>
          <w:rtl/>
          <w:lang w:bidi="fa-IR"/>
        </w:rPr>
        <w:t>ازحد</w:t>
      </w:r>
      <w:r w:rsidR="008277A8" w:rsidRPr="009F6D37">
        <w:rPr>
          <w:rFonts w:cs="B Nazanin" w:hint="cs"/>
          <w:color w:val="FF0000"/>
          <w:sz w:val="20"/>
          <w:szCs w:val="20"/>
          <w:rtl/>
          <w:lang w:bidi="fa-IR"/>
        </w:rPr>
        <w:t xml:space="preserve">نگذرانید </w:t>
      </w:r>
      <w:r w:rsidR="008277A8" w:rsidRPr="001D624A">
        <w:rPr>
          <w:rFonts w:hint="cs"/>
          <w:sz w:val="20"/>
          <w:szCs w:val="20"/>
          <w:rtl/>
          <w:lang w:bidi="fa-IR"/>
        </w:rPr>
        <w:t>–</w:t>
      </w:r>
      <w:r w:rsidR="00E95DCC">
        <w:rPr>
          <w:rFonts w:cs="B Nazanin" w:hint="cs"/>
          <w:color w:val="FF0000"/>
          <w:sz w:val="20"/>
          <w:szCs w:val="20"/>
          <w:rtl/>
          <w:lang w:bidi="fa-IR"/>
        </w:rPr>
        <w:t xml:space="preserve"> اهمیت[</w:t>
      </w:r>
      <w:r w:rsidR="008277A8" w:rsidRPr="009F6D37">
        <w:rPr>
          <w:rFonts w:cs="B Nazanin" w:hint="cs"/>
          <w:color w:val="FF0000"/>
          <w:sz w:val="20"/>
          <w:szCs w:val="20"/>
          <w:rtl/>
          <w:lang w:bidi="fa-IR"/>
        </w:rPr>
        <w:t>به</w:t>
      </w:r>
      <w:r w:rsidR="00E95DCC">
        <w:rPr>
          <w:rFonts w:cs="B Nazanin" w:hint="cs"/>
          <w:color w:val="FF0000"/>
          <w:sz w:val="20"/>
          <w:szCs w:val="20"/>
          <w:rtl/>
          <w:lang w:bidi="fa-IR"/>
        </w:rPr>
        <w:t>]</w:t>
      </w:r>
      <w:r w:rsidR="008277A8" w:rsidRPr="009F6D37">
        <w:rPr>
          <w:rFonts w:cs="B Nazanin" w:hint="cs"/>
          <w:color w:val="FF0000"/>
          <w:sz w:val="20"/>
          <w:szCs w:val="20"/>
          <w:rtl/>
          <w:lang w:bidi="fa-IR"/>
        </w:rPr>
        <w:t>خداوند</w:t>
      </w:r>
    </w:p>
    <w:p w:rsidR="008277A8" w:rsidRPr="002248EB" w:rsidRDefault="00201106" w:rsidP="002248EB">
      <w:pPr>
        <w:bidi/>
        <w:ind w:left="-249" w:right="-180"/>
        <w:jc w:val="center"/>
        <w:rPr>
          <w:rFonts w:cs="B Nazanin"/>
          <w:sz w:val="20"/>
          <w:szCs w:val="20"/>
          <w:u w:val="single"/>
          <w:rtl/>
          <w:lang w:bidi="fa-IR"/>
        </w:rPr>
      </w:pPr>
      <w:r>
        <w:rPr>
          <w:rFonts w:cs="B Nazanin" w:hint="cs"/>
          <w:sz w:val="20"/>
          <w:szCs w:val="20"/>
          <w:u w:val="single"/>
          <w:rtl/>
          <w:lang w:bidi="fa-IR"/>
        </w:rPr>
        <w:t xml:space="preserve">احکام </w:t>
      </w:r>
      <w:r w:rsidR="008277A8" w:rsidRPr="002248EB">
        <w:rPr>
          <w:rFonts w:cs="B Nazanin" w:hint="cs"/>
          <w:sz w:val="20"/>
          <w:szCs w:val="20"/>
          <w:u w:val="single"/>
          <w:rtl/>
          <w:lang w:bidi="fa-IR"/>
        </w:rPr>
        <w:t>فردی</w:t>
      </w:r>
    </w:p>
    <w:p w:rsidR="006D30E6" w:rsidRDefault="00B62C2A" w:rsidP="006B36A9">
      <w:pPr>
        <w:bidi/>
        <w:ind w:left="-249" w:right="-180"/>
        <w:jc w:val="both"/>
        <w:rPr>
          <w:rFonts w:cs="B Nazanin"/>
          <w:color w:val="FF0000"/>
          <w:sz w:val="20"/>
          <w:szCs w:val="20"/>
          <w:rtl/>
          <w:lang w:bidi="fa-IR"/>
        </w:rPr>
      </w:pPr>
      <w:r>
        <w:rPr>
          <w:rFonts w:cs="B Nazanin" w:hint="cs"/>
          <w:color w:val="FF0000"/>
          <w:sz w:val="20"/>
          <w:szCs w:val="20"/>
          <w:rtl/>
          <w:lang w:bidi="fa-IR"/>
        </w:rPr>
        <w:t>گناهان[کبیره]وصغیره</w:t>
      </w:r>
      <w:r w:rsidRPr="009F6D37">
        <w:rPr>
          <w:rFonts w:cs="B Nazanin" w:hint="cs"/>
          <w:color w:val="FF0000"/>
          <w:sz w:val="20"/>
          <w:szCs w:val="20"/>
          <w:rtl/>
          <w:lang w:bidi="fa-IR"/>
        </w:rPr>
        <w:t xml:space="preserve"> </w:t>
      </w:r>
      <w:r w:rsidRPr="008D6DE7">
        <w:rPr>
          <w:rFonts w:cs="B Nazanin" w:hint="cs"/>
          <w:sz w:val="20"/>
          <w:szCs w:val="20"/>
          <w:rtl/>
          <w:lang w:bidi="fa-IR"/>
        </w:rPr>
        <w:t xml:space="preserve">- </w:t>
      </w:r>
      <w:r>
        <w:rPr>
          <w:rFonts w:cs="B Nazanin" w:hint="cs"/>
          <w:color w:val="FF0000"/>
          <w:sz w:val="20"/>
          <w:szCs w:val="20"/>
          <w:rtl/>
          <w:lang w:bidi="fa-IR"/>
        </w:rPr>
        <w:t xml:space="preserve"> به[فکر</w:t>
      </w:r>
      <w:r w:rsidRPr="009F6D37">
        <w:rPr>
          <w:rFonts w:cs="B Nazanin" w:hint="cs"/>
          <w:color w:val="FF0000"/>
          <w:sz w:val="20"/>
          <w:szCs w:val="20"/>
          <w:rtl/>
          <w:lang w:bidi="fa-IR"/>
        </w:rPr>
        <w:t>خودتان</w:t>
      </w:r>
      <w:r>
        <w:rPr>
          <w:rFonts w:cs="B Nazanin" w:hint="cs"/>
          <w:color w:val="FF0000"/>
          <w:sz w:val="20"/>
          <w:szCs w:val="20"/>
          <w:rtl/>
          <w:lang w:bidi="fa-IR"/>
        </w:rPr>
        <w:t>]</w:t>
      </w:r>
      <w:r w:rsidRPr="009F6D37">
        <w:rPr>
          <w:rFonts w:cs="B Nazanin" w:hint="cs"/>
          <w:color w:val="FF0000"/>
          <w:sz w:val="20"/>
          <w:szCs w:val="20"/>
          <w:rtl/>
          <w:lang w:bidi="fa-IR"/>
        </w:rPr>
        <w:t xml:space="preserve">باشید </w:t>
      </w:r>
      <w:r w:rsidRPr="006B36A9">
        <w:rPr>
          <w:rFonts w:cs="B Nazanin" w:hint="cs"/>
          <w:sz w:val="20"/>
          <w:szCs w:val="20"/>
          <w:rtl/>
          <w:lang w:bidi="fa-IR"/>
        </w:rPr>
        <w:t xml:space="preserve">- </w:t>
      </w:r>
      <w:r w:rsidR="006D30E6">
        <w:rPr>
          <w:rFonts w:cs="B Nazanin" w:hint="cs"/>
          <w:color w:val="FF0000"/>
          <w:sz w:val="20"/>
          <w:szCs w:val="20"/>
          <w:rtl/>
          <w:lang w:bidi="fa-IR"/>
        </w:rPr>
        <w:t>غذای[حرام]</w:t>
      </w:r>
      <w:r w:rsidR="006D30E6" w:rsidRPr="006B36A9">
        <w:rPr>
          <w:rFonts w:hint="cs"/>
          <w:sz w:val="20"/>
          <w:szCs w:val="20"/>
          <w:rtl/>
          <w:lang w:bidi="fa-IR"/>
        </w:rPr>
        <w:t>–</w:t>
      </w:r>
      <w:r w:rsidR="006D30E6" w:rsidRPr="006B36A9">
        <w:rPr>
          <w:rFonts w:cs="B Nazanin" w:hint="cs"/>
          <w:sz w:val="20"/>
          <w:szCs w:val="20"/>
          <w:rtl/>
          <w:lang w:bidi="fa-IR"/>
        </w:rPr>
        <w:t xml:space="preserve"> </w:t>
      </w:r>
      <w:r w:rsidR="006D30E6">
        <w:rPr>
          <w:rFonts w:cs="B Nazanin" w:hint="cs"/>
          <w:color w:val="FF0000"/>
          <w:sz w:val="20"/>
          <w:szCs w:val="20"/>
          <w:rtl/>
          <w:lang w:bidi="fa-IR"/>
        </w:rPr>
        <w:t>روزی[حلال]</w:t>
      </w:r>
      <w:r w:rsidR="006D30E6" w:rsidRPr="00C109D6">
        <w:rPr>
          <w:rFonts w:hint="cs"/>
          <w:sz w:val="20"/>
          <w:szCs w:val="20"/>
          <w:rtl/>
          <w:lang w:bidi="fa-IR"/>
        </w:rPr>
        <w:t>–</w:t>
      </w:r>
      <w:r w:rsidR="006D30E6" w:rsidRPr="009F6D37">
        <w:rPr>
          <w:rFonts w:cs="B Nazanin" w:hint="cs"/>
          <w:color w:val="FF0000"/>
          <w:sz w:val="20"/>
          <w:szCs w:val="20"/>
          <w:rtl/>
          <w:lang w:bidi="fa-IR"/>
        </w:rPr>
        <w:t xml:space="preserve"> </w:t>
      </w:r>
      <w:r w:rsidR="006D30E6" w:rsidRPr="006B36A9">
        <w:rPr>
          <w:rFonts w:cs="B Nazanin" w:hint="cs"/>
          <w:sz w:val="20"/>
          <w:szCs w:val="20"/>
          <w:rtl/>
          <w:lang w:bidi="fa-IR"/>
        </w:rPr>
        <w:t>دوری از</w:t>
      </w:r>
      <w:r w:rsidR="006D30E6" w:rsidRPr="009F6D37">
        <w:rPr>
          <w:rFonts w:cs="B Nazanin" w:hint="cs"/>
          <w:color w:val="FF0000"/>
          <w:sz w:val="20"/>
          <w:szCs w:val="20"/>
          <w:rtl/>
          <w:lang w:bidi="fa-IR"/>
        </w:rPr>
        <w:t xml:space="preserve"> </w:t>
      </w:r>
      <w:r w:rsidR="006D30E6">
        <w:rPr>
          <w:rFonts w:cs="B Nazanin" w:hint="cs"/>
          <w:color w:val="FF0000"/>
          <w:sz w:val="20"/>
          <w:szCs w:val="20"/>
          <w:rtl/>
          <w:lang w:bidi="fa-IR"/>
        </w:rPr>
        <w:t>«قتل»</w:t>
      </w:r>
      <w:r w:rsidR="006B36A9">
        <w:rPr>
          <w:rFonts w:cs="B Nazanin" w:hint="cs"/>
          <w:color w:val="FF0000"/>
          <w:sz w:val="20"/>
          <w:szCs w:val="20"/>
          <w:rtl/>
          <w:lang w:bidi="fa-IR"/>
        </w:rPr>
        <w:t xml:space="preserve"> </w:t>
      </w:r>
      <w:r w:rsidR="006B36A9" w:rsidRPr="006B36A9">
        <w:rPr>
          <w:rFonts w:cs="B Nazanin" w:hint="cs"/>
          <w:sz w:val="20"/>
          <w:szCs w:val="20"/>
          <w:rtl/>
          <w:lang w:bidi="fa-IR"/>
        </w:rPr>
        <w:t xml:space="preserve">- </w:t>
      </w:r>
    </w:p>
    <w:p w:rsidR="008277A8" w:rsidRPr="009F6D37" w:rsidRDefault="00E37AD8" w:rsidP="006B36A9">
      <w:pPr>
        <w:bidi/>
        <w:ind w:left="-249" w:right="-180"/>
        <w:jc w:val="both"/>
        <w:rPr>
          <w:rFonts w:cs="B Nazanin"/>
          <w:color w:val="FF0000"/>
          <w:sz w:val="20"/>
          <w:szCs w:val="20"/>
          <w:rtl/>
          <w:lang w:bidi="fa-IR"/>
        </w:rPr>
      </w:pPr>
      <w:r>
        <w:rPr>
          <w:rFonts w:cs="B Nazanin" w:hint="cs"/>
          <w:color w:val="FF0000"/>
          <w:sz w:val="20"/>
          <w:szCs w:val="20"/>
          <w:rtl/>
          <w:lang w:bidi="fa-IR"/>
        </w:rPr>
        <w:t>«نماز»</w:t>
      </w:r>
      <w:r w:rsidR="006B36A9">
        <w:rPr>
          <w:rFonts w:cs="B Nazanin" w:hint="cs"/>
          <w:color w:val="FF0000"/>
          <w:sz w:val="20"/>
          <w:szCs w:val="20"/>
          <w:rtl/>
          <w:lang w:bidi="fa-IR"/>
        </w:rPr>
        <w:t xml:space="preserve"> </w:t>
      </w:r>
      <w:r w:rsidR="006B36A9" w:rsidRPr="00C109D6">
        <w:rPr>
          <w:rFonts w:cs="B Nazanin" w:hint="cs"/>
          <w:sz w:val="20"/>
          <w:szCs w:val="20"/>
          <w:rtl/>
          <w:lang w:bidi="fa-IR"/>
        </w:rPr>
        <w:t xml:space="preserve">- </w:t>
      </w:r>
      <w:r w:rsidR="006B36A9" w:rsidRPr="009F6D37">
        <w:rPr>
          <w:rFonts w:cs="B Nazanin" w:hint="cs"/>
          <w:color w:val="FF0000"/>
          <w:sz w:val="20"/>
          <w:szCs w:val="20"/>
          <w:rtl/>
          <w:lang w:bidi="fa-IR"/>
        </w:rPr>
        <w:t xml:space="preserve"> </w:t>
      </w:r>
      <w:r>
        <w:rPr>
          <w:rFonts w:cs="B Nazanin" w:hint="cs"/>
          <w:color w:val="FF0000"/>
          <w:sz w:val="20"/>
          <w:szCs w:val="20"/>
          <w:rtl/>
          <w:lang w:bidi="fa-IR"/>
        </w:rPr>
        <w:t>«روزه»</w:t>
      </w:r>
      <w:r w:rsidR="008277A8" w:rsidRPr="009F6D37">
        <w:rPr>
          <w:rFonts w:cs="B Nazanin" w:hint="cs"/>
          <w:color w:val="FF0000"/>
          <w:sz w:val="20"/>
          <w:szCs w:val="20"/>
          <w:rtl/>
          <w:lang w:bidi="fa-IR"/>
        </w:rPr>
        <w:t xml:space="preserve"> </w:t>
      </w:r>
      <w:r w:rsidR="006D30E6">
        <w:rPr>
          <w:rFonts w:hint="cs"/>
          <w:sz w:val="20"/>
          <w:szCs w:val="20"/>
          <w:rtl/>
          <w:lang w:bidi="fa-IR"/>
        </w:rPr>
        <w:t>–</w:t>
      </w:r>
      <w:r w:rsidR="006B36A9">
        <w:rPr>
          <w:rFonts w:hint="cs"/>
          <w:sz w:val="20"/>
          <w:szCs w:val="20"/>
          <w:rtl/>
          <w:lang w:bidi="fa-IR"/>
        </w:rPr>
        <w:t xml:space="preserve">  </w:t>
      </w:r>
      <w:r w:rsidR="0027230E">
        <w:rPr>
          <w:rFonts w:cs="B Nazanin" w:hint="cs"/>
          <w:color w:val="FF0000"/>
          <w:sz w:val="20"/>
          <w:szCs w:val="20"/>
          <w:rtl/>
          <w:lang w:bidi="fa-IR"/>
        </w:rPr>
        <w:t>«شراب»</w:t>
      </w:r>
      <w:r w:rsidR="008277A8" w:rsidRPr="009F6D37">
        <w:rPr>
          <w:rFonts w:cs="B Nazanin" w:hint="cs"/>
          <w:color w:val="FF0000"/>
          <w:sz w:val="20"/>
          <w:szCs w:val="20"/>
          <w:rtl/>
          <w:lang w:bidi="fa-IR"/>
        </w:rPr>
        <w:t xml:space="preserve"> </w:t>
      </w:r>
      <w:r w:rsidR="008277A8" w:rsidRPr="00C109D6">
        <w:rPr>
          <w:rFonts w:hint="cs"/>
          <w:sz w:val="20"/>
          <w:szCs w:val="20"/>
          <w:rtl/>
          <w:lang w:bidi="fa-IR"/>
        </w:rPr>
        <w:t>–</w:t>
      </w:r>
      <w:r w:rsidR="00C66537">
        <w:rPr>
          <w:rFonts w:hint="cs"/>
          <w:sz w:val="20"/>
          <w:szCs w:val="20"/>
          <w:rtl/>
          <w:lang w:bidi="fa-IR"/>
        </w:rPr>
        <w:t xml:space="preserve"> </w:t>
      </w:r>
      <w:r w:rsidR="008277A8" w:rsidRPr="009F6D37">
        <w:rPr>
          <w:rFonts w:cs="B Nazanin" w:hint="cs"/>
          <w:color w:val="FF0000"/>
          <w:sz w:val="20"/>
          <w:szCs w:val="20"/>
          <w:rtl/>
          <w:lang w:bidi="fa-IR"/>
        </w:rPr>
        <w:t xml:space="preserve"> </w:t>
      </w:r>
      <w:r w:rsidR="0027230E">
        <w:rPr>
          <w:rFonts w:cs="B Nazanin" w:hint="cs"/>
          <w:color w:val="FF0000"/>
          <w:sz w:val="20"/>
          <w:szCs w:val="20"/>
          <w:rtl/>
          <w:lang w:bidi="fa-IR"/>
        </w:rPr>
        <w:t>«قمار»</w:t>
      </w:r>
      <w:r w:rsidR="007956E8">
        <w:rPr>
          <w:rFonts w:cs="B Nazanin" w:hint="cs"/>
          <w:color w:val="FF0000"/>
          <w:sz w:val="20"/>
          <w:szCs w:val="20"/>
          <w:rtl/>
          <w:lang w:bidi="fa-IR"/>
        </w:rPr>
        <w:t xml:space="preserve"> </w:t>
      </w:r>
      <w:r w:rsidR="008277A8" w:rsidRPr="00C109D6">
        <w:rPr>
          <w:rFonts w:hint="cs"/>
          <w:sz w:val="20"/>
          <w:szCs w:val="20"/>
          <w:rtl/>
          <w:lang w:bidi="fa-IR"/>
        </w:rPr>
        <w:t>–</w:t>
      </w:r>
      <w:r w:rsidR="008277A8" w:rsidRPr="00C109D6">
        <w:rPr>
          <w:rFonts w:cs="B Nazanin" w:hint="cs"/>
          <w:sz w:val="20"/>
          <w:szCs w:val="20"/>
          <w:rtl/>
          <w:lang w:bidi="fa-IR"/>
        </w:rPr>
        <w:t xml:space="preserve"> </w:t>
      </w:r>
      <w:r w:rsidR="00262BAC">
        <w:rPr>
          <w:rFonts w:cs="B Nazanin" w:hint="cs"/>
          <w:color w:val="FF0000"/>
          <w:sz w:val="20"/>
          <w:szCs w:val="20"/>
          <w:rtl/>
          <w:lang w:bidi="fa-IR"/>
        </w:rPr>
        <w:t>«حیض»</w:t>
      </w:r>
      <w:r w:rsidR="008277A8" w:rsidRPr="00C109D6">
        <w:rPr>
          <w:rFonts w:cs="B Nazanin" w:hint="cs"/>
          <w:sz w:val="20"/>
          <w:szCs w:val="20"/>
          <w:rtl/>
          <w:lang w:bidi="fa-IR"/>
        </w:rPr>
        <w:t>-</w:t>
      </w:r>
      <w:r w:rsidR="00C66537">
        <w:rPr>
          <w:rFonts w:cs="B Nazanin" w:hint="cs"/>
          <w:sz w:val="20"/>
          <w:szCs w:val="20"/>
          <w:rtl/>
          <w:lang w:bidi="fa-IR"/>
        </w:rPr>
        <w:t xml:space="preserve"> </w:t>
      </w:r>
      <w:r w:rsidR="00262BAC">
        <w:rPr>
          <w:rFonts w:cs="B Nazanin" w:hint="cs"/>
          <w:color w:val="FF0000"/>
          <w:sz w:val="20"/>
          <w:szCs w:val="20"/>
          <w:rtl/>
          <w:lang w:bidi="fa-IR"/>
        </w:rPr>
        <w:t>«قسم»</w:t>
      </w:r>
      <w:r w:rsidR="008277A8" w:rsidRPr="008D6DE7">
        <w:rPr>
          <w:rFonts w:hint="cs"/>
          <w:sz w:val="20"/>
          <w:szCs w:val="20"/>
          <w:rtl/>
          <w:lang w:bidi="fa-IR"/>
        </w:rPr>
        <w:t>–</w:t>
      </w:r>
      <w:r w:rsidR="007956E8">
        <w:rPr>
          <w:rFonts w:hint="cs"/>
          <w:color w:val="FF0000"/>
          <w:sz w:val="20"/>
          <w:szCs w:val="20"/>
          <w:rtl/>
          <w:lang w:bidi="fa-IR"/>
        </w:rPr>
        <w:t xml:space="preserve"> </w:t>
      </w:r>
      <w:r w:rsidR="001143C4">
        <w:rPr>
          <w:rFonts w:cs="B Nazanin" w:hint="cs"/>
          <w:color w:val="FF0000"/>
          <w:sz w:val="20"/>
          <w:szCs w:val="20"/>
          <w:rtl/>
          <w:lang w:bidi="fa-IR"/>
        </w:rPr>
        <w:t>«ربا»</w:t>
      </w:r>
      <w:r w:rsidR="008277A8" w:rsidRPr="009F6D37">
        <w:rPr>
          <w:rFonts w:cs="B Nazanin" w:hint="cs"/>
          <w:color w:val="FF0000"/>
          <w:sz w:val="20"/>
          <w:szCs w:val="20"/>
          <w:rtl/>
          <w:lang w:bidi="fa-IR"/>
        </w:rPr>
        <w:t xml:space="preserve"> </w:t>
      </w:r>
      <w:r w:rsidR="008277A8" w:rsidRPr="008D6DE7">
        <w:rPr>
          <w:rFonts w:hint="cs"/>
          <w:sz w:val="20"/>
          <w:szCs w:val="20"/>
          <w:rtl/>
          <w:lang w:bidi="fa-IR"/>
        </w:rPr>
        <w:t>–</w:t>
      </w:r>
      <w:r w:rsidR="008277A8" w:rsidRPr="009F6D37">
        <w:rPr>
          <w:rFonts w:cs="B Nazanin" w:hint="cs"/>
          <w:color w:val="FF0000"/>
          <w:sz w:val="20"/>
          <w:szCs w:val="20"/>
          <w:rtl/>
          <w:lang w:bidi="fa-IR"/>
        </w:rPr>
        <w:t xml:space="preserve"> </w:t>
      </w:r>
      <w:r w:rsidR="00A81568">
        <w:rPr>
          <w:rFonts w:cs="B Nazanin" w:hint="cs"/>
          <w:color w:val="FF0000"/>
          <w:sz w:val="20"/>
          <w:szCs w:val="20"/>
          <w:rtl/>
          <w:lang w:bidi="fa-IR"/>
        </w:rPr>
        <w:t>«</w:t>
      </w:r>
      <w:r w:rsidR="008277A8" w:rsidRPr="009F6D37">
        <w:rPr>
          <w:rFonts w:cs="B Nazanin" w:hint="cs"/>
          <w:color w:val="FF0000"/>
          <w:sz w:val="20"/>
          <w:szCs w:val="20"/>
          <w:rtl/>
          <w:lang w:bidi="fa-IR"/>
        </w:rPr>
        <w:t>ارث</w:t>
      </w:r>
      <w:r w:rsidR="00A81568">
        <w:rPr>
          <w:rFonts w:cs="B Nazanin" w:hint="cs"/>
          <w:color w:val="FF0000"/>
          <w:sz w:val="20"/>
          <w:szCs w:val="20"/>
          <w:rtl/>
          <w:lang w:bidi="fa-IR"/>
        </w:rPr>
        <w:t>»</w:t>
      </w:r>
      <w:r w:rsidR="008277A8" w:rsidRPr="009F6D37">
        <w:rPr>
          <w:rFonts w:cs="B Nazanin" w:hint="cs"/>
          <w:color w:val="FF0000"/>
          <w:sz w:val="20"/>
          <w:szCs w:val="20"/>
          <w:rtl/>
          <w:lang w:bidi="fa-IR"/>
        </w:rPr>
        <w:t xml:space="preserve"> </w:t>
      </w:r>
      <w:r w:rsidR="008277A8" w:rsidRPr="008D6DE7">
        <w:rPr>
          <w:rFonts w:cs="B Nazanin" w:hint="cs"/>
          <w:sz w:val="20"/>
          <w:szCs w:val="20"/>
          <w:rtl/>
          <w:lang w:bidi="fa-IR"/>
        </w:rPr>
        <w:t>-</w:t>
      </w:r>
      <w:r w:rsidR="008277A8" w:rsidRPr="009F6D37">
        <w:rPr>
          <w:rFonts w:cs="B Nazanin" w:hint="cs"/>
          <w:color w:val="FF0000"/>
          <w:sz w:val="20"/>
          <w:szCs w:val="20"/>
          <w:rtl/>
          <w:lang w:bidi="fa-IR"/>
        </w:rPr>
        <w:t xml:space="preserve"> </w:t>
      </w:r>
      <w:r w:rsidR="00A81568">
        <w:rPr>
          <w:rFonts w:cs="B Nazanin" w:hint="cs"/>
          <w:color w:val="FF0000"/>
          <w:sz w:val="20"/>
          <w:szCs w:val="20"/>
          <w:rtl/>
          <w:lang w:bidi="fa-IR"/>
        </w:rPr>
        <w:t>«زنا»</w:t>
      </w:r>
      <w:r w:rsidR="008277A8" w:rsidRPr="009F6D37">
        <w:rPr>
          <w:rFonts w:cs="B Nazanin" w:hint="cs"/>
          <w:color w:val="FF0000"/>
          <w:sz w:val="20"/>
          <w:szCs w:val="20"/>
          <w:rtl/>
          <w:lang w:bidi="fa-IR"/>
        </w:rPr>
        <w:t xml:space="preserve"> </w:t>
      </w:r>
      <w:r w:rsidR="008277A8" w:rsidRPr="008D6DE7">
        <w:rPr>
          <w:rFonts w:hint="cs"/>
          <w:sz w:val="20"/>
          <w:szCs w:val="20"/>
          <w:rtl/>
          <w:lang w:bidi="fa-IR"/>
        </w:rPr>
        <w:t>–</w:t>
      </w:r>
      <w:r w:rsidR="008277A8" w:rsidRPr="008D6DE7">
        <w:rPr>
          <w:rFonts w:cs="B Nazanin" w:hint="cs"/>
          <w:sz w:val="20"/>
          <w:szCs w:val="20"/>
          <w:rtl/>
          <w:lang w:bidi="fa-IR"/>
        </w:rPr>
        <w:t xml:space="preserve"> </w:t>
      </w:r>
      <w:r w:rsidR="00B30439">
        <w:rPr>
          <w:rFonts w:cs="B Nazanin" w:hint="cs"/>
          <w:color w:val="FF0000"/>
          <w:sz w:val="20"/>
          <w:szCs w:val="20"/>
          <w:rtl/>
          <w:lang w:bidi="fa-IR"/>
        </w:rPr>
        <w:t>«توبه»</w:t>
      </w:r>
      <w:r w:rsidR="008277A8" w:rsidRPr="008D6DE7">
        <w:rPr>
          <w:rFonts w:cs="B Nazanin" w:hint="cs"/>
          <w:sz w:val="20"/>
          <w:szCs w:val="20"/>
          <w:rtl/>
          <w:lang w:bidi="fa-IR"/>
        </w:rPr>
        <w:t>-</w:t>
      </w:r>
      <w:r w:rsidR="008277A8" w:rsidRPr="009F6D37">
        <w:rPr>
          <w:rFonts w:cs="B Nazanin" w:hint="cs"/>
          <w:color w:val="FF0000"/>
          <w:sz w:val="20"/>
          <w:szCs w:val="20"/>
          <w:rtl/>
          <w:lang w:bidi="fa-IR"/>
        </w:rPr>
        <w:t xml:space="preserve"> </w:t>
      </w:r>
      <w:r w:rsidR="00B30439">
        <w:rPr>
          <w:rFonts w:cs="B Nazanin" w:hint="cs"/>
          <w:color w:val="FF0000"/>
          <w:sz w:val="20"/>
          <w:szCs w:val="20"/>
          <w:rtl/>
          <w:lang w:bidi="fa-IR"/>
        </w:rPr>
        <w:t>«طهارت»</w:t>
      </w:r>
      <w:r w:rsidR="008277A8" w:rsidRPr="009F6D37">
        <w:rPr>
          <w:rFonts w:cs="B Nazanin" w:hint="cs"/>
          <w:color w:val="FF0000"/>
          <w:sz w:val="20"/>
          <w:szCs w:val="20"/>
          <w:rtl/>
          <w:lang w:bidi="fa-IR"/>
        </w:rPr>
        <w:t xml:space="preserve"> </w:t>
      </w:r>
      <w:r w:rsidR="008277A8" w:rsidRPr="008D6DE7">
        <w:rPr>
          <w:rFonts w:hint="cs"/>
          <w:sz w:val="20"/>
          <w:szCs w:val="20"/>
          <w:rtl/>
          <w:lang w:bidi="fa-IR"/>
        </w:rPr>
        <w:t>–</w:t>
      </w:r>
      <w:r w:rsidR="00C66537">
        <w:rPr>
          <w:rFonts w:hint="cs"/>
          <w:sz w:val="20"/>
          <w:szCs w:val="20"/>
          <w:rtl/>
          <w:lang w:bidi="fa-IR"/>
        </w:rPr>
        <w:t xml:space="preserve"> </w:t>
      </w:r>
      <w:r w:rsidR="008277A8" w:rsidRPr="009F6D37">
        <w:rPr>
          <w:rFonts w:cs="B Nazanin" w:hint="cs"/>
          <w:color w:val="FF0000"/>
          <w:sz w:val="20"/>
          <w:szCs w:val="20"/>
          <w:rtl/>
          <w:lang w:bidi="fa-IR"/>
        </w:rPr>
        <w:t xml:space="preserve"> </w:t>
      </w:r>
      <w:r w:rsidR="00F949F6">
        <w:rPr>
          <w:rFonts w:cs="B Nazanin" w:hint="cs"/>
          <w:color w:val="FF0000"/>
          <w:sz w:val="20"/>
          <w:szCs w:val="20"/>
          <w:rtl/>
          <w:lang w:bidi="fa-IR"/>
        </w:rPr>
        <w:t>«صید»</w:t>
      </w:r>
      <w:r w:rsidR="008277A8" w:rsidRPr="009F6D37">
        <w:rPr>
          <w:rFonts w:cs="B Nazanin" w:hint="cs"/>
          <w:color w:val="FF0000"/>
          <w:sz w:val="20"/>
          <w:szCs w:val="20"/>
          <w:rtl/>
          <w:lang w:bidi="fa-IR"/>
        </w:rPr>
        <w:t xml:space="preserve"> </w:t>
      </w:r>
      <w:r w:rsidR="008277A8" w:rsidRPr="008D6DE7">
        <w:rPr>
          <w:rFonts w:hint="cs"/>
          <w:sz w:val="20"/>
          <w:szCs w:val="20"/>
          <w:rtl/>
          <w:lang w:bidi="fa-IR"/>
        </w:rPr>
        <w:t>–</w:t>
      </w:r>
      <w:r w:rsidR="008277A8" w:rsidRPr="009F6D37">
        <w:rPr>
          <w:rFonts w:cs="B Nazanin" w:hint="cs"/>
          <w:color w:val="FF0000"/>
          <w:sz w:val="20"/>
          <w:szCs w:val="20"/>
          <w:rtl/>
          <w:lang w:bidi="fa-IR"/>
        </w:rPr>
        <w:t xml:space="preserve">  </w:t>
      </w:r>
    </w:p>
    <w:p w:rsidR="008277A8" w:rsidRPr="007956E8" w:rsidRDefault="008277A8" w:rsidP="008277A8">
      <w:pPr>
        <w:bidi/>
        <w:ind w:left="-249" w:right="-180"/>
        <w:jc w:val="center"/>
        <w:rPr>
          <w:rFonts w:cs="B Nazanin"/>
          <w:b/>
          <w:bCs/>
          <w:rtl/>
          <w:lang w:bidi="fa-IR"/>
        </w:rPr>
      </w:pPr>
      <w:r w:rsidRPr="007956E8">
        <w:rPr>
          <w:rFonts w:cs="B Nazanin" w:hint="cs"/>
          <w:b/>
          <w:bCs/>
          <w:rtl/>
          <w:lang w:bidi="fa-IR"/>
        </w:rPr>
        <w:t>آخرت</w:t>
      </w:r>
    </w:p>
    <w:p w:rsidR="008277A8" w:rsidRPr="009F6D37" w:rsidRDefault="001564A2" w:rsidP="008277A8">
      <w:pPr>
        <w:bidi/>
        <w:ind w:left="-249" w:right="-180"/>
        <w:rPr>
          <w:rFonts w:cs="B Nazanin"/>
          <w:color w:val="FF0000"/>
          <w:sz w:val="20"/>
          <w:szCs w:val="20"/>
          <w:rtl/>
          <w:lang w:bidi="fa-IR"/>
        </w:rPr>
      </w:pPr>
      <w:r w:rsidRPr="001564A2">
        <w:rPr>
          <w:rFonts w:cs="B Nazanin" w:hint="cs"/>
          <w:sz w:val="20"/>
          <w:szCs w:val="20"/>
          <w:rtl/>
          <w:lang w:bidi="fa-IR"/>
        </w:rPr>
        <w:t xml:space="preserve"> توصیف</w:t>
      </w:r>
      <w:r>
        <w:rPr>
          <w:rFonts w:cs="B Nazanin" w:hint="cs"/>
          <w:color w:val="FF0000"/>
          <w:sz w:val="20"/>
          <w:szCs w:val="20"/>
          <w:rtl/>
          <w:lang w:bidi="fa-IR"/>
        </w:rPr>
        <w:t xml:space="preserve"> «نعیم» </w:t>
      </w:r>
      <w:r w:rsidR="008277A8" w:rsidRPr="001564A2">
        <w:rPr>
          <w:rFonts w:cs="B Nazanin" w:hint="cs"/>
          <w:sz w:val="20"/>
          <w:szCs w:val="20"/>
          <w:rtl/>
          <w:lang w:bidi="fa-IR"/>
        </w:rPr>
        <w:t xml:space="preserve">- </w:t>
      </w:r>
      <w:r>
        <w:rPr>
          <w:rFonts w:cs="B Nazanin" w:hint="cs"/>
          <w:sz w:val="20"/>
          <w:szCs w:val="20"/>
          <w:rtl/>
          <w:lang w:bidi="fa-IR"/>
        </w:rPr>
        <w:t xml:space="preserve">  </w:t>
      </w:r>
      <w:r w:rsidR="00AA3002" w:rsidRPr="00AA3002">
        <w:rPr>
          <w:rFonts w:cs="B Nazanin" w:hint="cs"/>
          <w:sz w:val="20"/>
          <w:szCs w:val="20"/>
          <w:rtl/>
          <w:lang w:bidi="fa-IR"/>
        </w:rPr>
        <w:t>توصیف</w:t>
      </w:r>
      <w:r w:rsidRPr="00AA3002">
        <w:rPr>
          <w:rFonts w:cs="B Nazanin" w:hint="cs"/>
          <w:sz w:val="20"/>
          <w:szCs w:val="20"/>
          <w:rtl/>
          <w:lang w:bidi="fa-IR"/>
        </w:rPr>
        <w:t xml:space="preserve"> </w:t>
      </w:r>
      <w:r w:rsidRPr="00AA3002">
        <w:rPr>
          <w:rFonts w:cs="B Nazanin" w:hint="cs"/>
          <w:color w:val="FF0000"/>
          <w:sz w:val="20"/>
          <w:szCs w:val="20"/>
          <w:rtl/>
          <w:lang w:bidi="fa-IR"/>
        </w:rPr>
        <w:t>«عذاب»</w:t>
      </w:r>
    </w:p>
    <w:p w:rsidR="008277A8" w:rsidRPr="007956E8" w:rsidRDefault="008277A8" w:rsidP="008277A8">
      <w:pPr>
        <w:bidi/>
        <w:ind w:left="-249" w:right="-180"/>
        <w:jc w:val="center"/>
        <w:rPr>
          <w:rFonts w:cs="B Nazanin"/>
          <w:b/>
          <w:bCs/>
          <w:rtl/>
          <w:lang w:bidi="fa-IR"/>
        </w:rPr>
      </w:pPr>
      <w:r w:rsidRPr="007956E8">
        <w:rPr>
          <w:rFonts w:cs="B Nazanin" w:hint="cs"/>
          <w:b/>
          <w:bCs/>
          <w:rtl/>
          <w:lang w:bidi="fa-IR"/>
        </w:rPr>
        <w:lastRenderedPageBreak/>
        <w:t>پیامبر</w:t>
      </w:r>
    </w:p>
    <w:p w:rsidR="00845608" w:rsidRDefault="00AA3002" w:rsidP="007956E8">
      <w:pPr>
        <w:bidi/>
        <w:ind w:left="-249" w:right="-180"/>
        <w:jc w:val="both"/>
        <w:rPr>
          <w:rFonts w:cs="B Nazanin"/>
          <w:color w:val="FF0000"/>
          <w:sz w:val="20"/>
          <w:szCs w:val="20"/>
          <w:rtl/>
          <w:lang w:bidi="fa-IR"/>
        </w:rPr>
      </w:pPr>
      <w:r>
        <w:rPr>
          <w:rFonts w:cs="B Nazanin" w:hint="cs"/>
          <w:color w:val="FF0000"/>
          <w:sz w:val="20"/>
          <w:szCs w:val="20"/>
          <w:rtl/>
          <w:lang w:bidi="fa-IR"/>
        </w:rPr>
        <w:t xml:space="preserve">«پرسش» </w:t>
      </w:r>
      <w:r w:rsidRPr="00AA3002">
        <w:rPr>
          <w:rFonts w:cs="B Nazanin" w:hint="cs"/>
          <w:sz w:val="20"/>
          <w:szCs w:val="20"/>
          <w:rtl/>
          <w:lang w:bidi="fa-IR"/>
        </w:rPr>
        <w:t>از او</w:t>
      </w:r>
      <w:r w:rsidR="007956E8">
        <w:rPr>
          <w:rFonts w:cs="B Nazanin" w:hint="cs"/>
          <w:sz w:val="20"/>
          <w:szCs w:val="20"/>
          <w:rtl/>
          <w:lang w:bidi="fa-IR"/>
        </w:rPr>
        <w:t xml:space="preserve"> </w:t>
      </w:r>
      <w:r w:rsidR="008277A8" w:rsidRPr="00AA3002">
        <w:rPr>
          <w:rFonts w:cs="B Nazanin" w:hint="cs"/>
          <w:sz w:val="20"/>
          <w:szCs w:val="20"/>
          <w:rtl/>
          <w:lang w:bidi="fa-IR"/>
        </w:rPr>
        <w:t>-</w:t>
      </w:r>
      <w:r w:rsidR="008277A8" w:rsidRPr="009F6D37">
        <w:rPr>
          <w:rFonts w:cs="B Nazanin" w:hint="cs"/>
          <w:color w:val="FF0000"/>
          <w:sz w:val="20"/>
          <w:szCs w:val="20"/>
          <w:rtl/>
          <w:lang w:bidi="fa-IR"/>
        </w:rPr>
        <w:t xml:space="preserve"> </w:t>
      </w:r>
      <w:r w:rsidR="00C51C67">
        <w:rPr>
          <w:rFonts w:cs="B Nazanin" w:hint="cs"/>
          <w:color w:val="FF0000"/>
          <w:sz w:val="20"/>
          <w:szCs w:val="20"/>
          <w:rtl/>
          <w:lang w:bidi="fa-IR"/>
        </w:rPr>
        <w:t xml:space="preserve">«پاسخ» </w:t>
      </w:r>
      <w:r w:rsidR="00C51C67" w:rsidRPr="00C51C67">
        <w:rPr>
          <w:rFonts w:cs="B Nazanin" w:hint="cs"/>
          <w:sz w:val="20"/>
          <w:szCs w:val="20"/>
          <w:rtl/>
          <w:lang w:bidi="fa-IR"/>
        </w:rPr>
        <w:t>پرسش احتمالی او</w:t>
      </w:r>
      <w:r w:rsidR="008277A8" w:rsidRPr="00C51C67">
        <w:rPr>
          <w:rFonts w:cs="B Nazanin" w:hint="cs"/>
          <w:sz w:val="20"/>
          <w:szCs w:val="20"/>
          <w:rtl/>
          <w:lang w:bidi="fa-IR"/>
        </w:rPr>
        <w:t>-</w:t>
      </w:r>
      <w:r w:rsidR="008277A8" w:rsidRPr="009F6D37">
        <w:rPr>
          <w:rFonts w:cs="B Nazanin" w:hint="cs"/>
          <w:color w:val="FF0000"/>
          <w:sz w:val="20"/>
          <w:szCs w:val="20"/>
          <w:rtl/>
          <w:lang w:bidi="fa-IR"/>
        </w:rPr>
        <w:t xml:space="preserve"> </w:t>
      </w:r>
      <w:r w:rsidR="00A06ED7">
        <w:rPr>
          <w:rFonts w:cs="B Nazanin" w:hint="cs"/>
          <w:color w:val="FF0000"/>
          <w:sz w:val="20"/>
          <w:szCs w:val="20"/>
          <w:rtl/>
          <w:lang w:bidi="fa-IR"/>
        </w:rPr>
        <w:t>تقریر</w:t>
      </w:r>
      <w:r w:rsidR="002D59E4">
        <w:rPr>
          <w:rFonts w:cs="B Nazanin" w:hint="cs"/>
          <w:color w:val="FF0000"/>
          <w:sz w:val="20"/>
          <w:szCs w:val="20"/>
          <w:rtl/>
          <w:lang w:bidi="fa-IR"/>
        </w:rPr>
        <w:t xml:space="preserve"> </w:t>
      </w:r>
      <w:r w:rsidR="002D59E4" w:rsidRPr="002D59E4">
        <w:rPr>
          <w:rFonts w:cs="B Nazanin" w:hint="cs"/>
          <w:sz w:val="20"/>
          <w:szCs w:val="20"/>
          <w:rtl/>
          <w:lang w:bidi="fa-IR"/>
        </w:rPr>
        <w:t>به او</w:t>
      </w:r>
      <w:r w:rsidR="00A06ED7" w:rsidRPr="002D59E4">
        <w:rPr>
          <w:rFonts w:cs="B Nazanin" w:hint="cs"/>
          <w:sz w:val="20"/>
          <w:szCs w:val="20"/>
          <w:rtl/>
          <w:lang w:bidi="fa-IR"/>
        </w:rPr>
        <w:t xml:space="preserve"> </w:t>
      </w:r>
      <w:r w:rsidR="008277A8" w:rsidRPr="002D59E4">
        <w:rPr>
          <w:rFonts w:cs="B Nazanin" w:hint="cs"/>
          <w:sz w:val="20"/>
          <w:szCs w:val="20"/>
          <w:rtl/>
          <w:lang w:bidi="fa-IR"/>
        </w:rPr>
        <w:t>-</w:t>
      </w:r>
      <w:r w:rsidR="008277A8" w:rsidRPr="009F6D37">
        <w:rPr>
          <w:rFonts w:cs="B Nazanin" w:hint="cs"/>
          <w:color w:val="FF0000"/>
          <w:sz w:val="20"/>
          <w:szCs w:val="20"/>
          <w:rtl/>
          <w:lang w:bidi="fa-IR"/>
        </w:rPr>
        <w:t xml:space="preserve"> </w:t>
      </w:r>
      <w:r w:rsidR="0055240C">
        <w:rPr>
          <w:rFonts w:cs="B Nazanin" w:hint="cs"/>
          <w:color w:val="FF0000"/>
          <w:sz w:val="20"/>
          <w:szCs w:val="20"/>
          <w:rtl/>
          <w:lang w:bidi="fa-IR"/>
        </w:rPr>
        <w:t>[هشدار](به)او</w:t>
      </w:r>
      <w:r w:rsidR="008277A8" w:rsidRPr="005856DA">
        <w:rPr>
          <w:rFonts w:hint="cs"/>
          <w:sz w:val="20"/>
          <w:szCs w:val="20"/>
          <w:rtl/>
          <w:lang w:bidi="fa-IR"/>
        </w:rPr>
        <w:t>–</w:t>
      </w:r>
      <w:r w:rsidR="008277A8" w:rsidRPr="005856DA">
        <w:rPr>
          <w:rFonts w:cs="B Nazanin" w:hint="cs"/>
          <w:sz w:val="20"/>
          <w:szCs w:val="20"/>
          <w:rtl/>
          <w:lang w:bidi="fa-IR"/>
        </w:rPr>
        <w:t xml:space="preserve"> </w:t>
      </w:r>
      <w:r w:rsidR="005856DA" w:rsidRPr="005856DA">
        <w:rPr>
          <w:rFonts w:cs="B Nazanin" w:hint="cs"/>
          <w:sz w:val="20"/>
          <w:szCs w:val="20"/>
          <w:rtl/>
          <w:lang w:bidi="fa-IR"/>
        </w:rPr>
        <w:t xml:space="preserve"> </w:t>
      </w:r>
      <w:r w:rsidR="00D468E7">
        <w:rPr>
          <w:rFonts w:cs="B Nazanin" w:hint="cs"/>
          <w:sz w:val="20"/>
          <w:szCs w:val="20"/>
          <w:rtl/>
          <w:lang w:bidi="fa-IR"/>
        </w:rPr>
        <w:t xml:space="preserve"> توصیه های </w:t>
      </w:r>
      <w:r w:rsidR="00D468E7" w:rsidRPr="00D468E7">
        <w:rPr>
          <w:rFonts w:cs="B Nazanin" w:hint="cs"/>
          <w:color w:val="FF0000"/>
          <w:sz w:val="20"/>
          <w:szCs w:val="20"/>
          <w:rtl/>
          <w:lang w:bidi="fa-IR"/>
        </w:rPr>
        <w:t>رفتاری</w:t>
      </w:r>
      <w:r w:rsidR="00D468E7">
        <w:rPr>
          <w:rFonts w:cs="B Nazanin" w:hint="cs"/>
          <w:sz w:val="20"/>
          <w:szCs w:val="20"/>
          <w:rtl/>
          <w:lang w:bidi="fa-IR"/>
        </w:rPr>
        <w:t xml:space="preserve"> به او </w:t>
      </w:r>
    </w:p>
    <w:p w:rsidR="008277A8" w:rsidRDefault="00D33AEB" w:rsidP="00845608">
      <w:pPr>
        <w:bidi/>
        <w:ind w:left="-249" w:right="-180"/>
        <w:jc w:val="both"/>
        <w:rPr>
          <w:rFonts w:cs="B Nazanin"/>
          <w:color w:val="FF0000"/>
          <w:sz w:val="20"/>
          <w:szCs w:val="20"/>
          <w:rtl/>
          <w:lang w:bidi="fa-IR"/>
        </w:rPr>
      </w:pPr>
      <w:r>
        <w:rPr>
          <w:rFonts w:cs="B Nazanin" w:hint="cs"/>
          <w:color w:val="FF0000"/>
          <w:sz w:val="20"/>
          <w:szCs w:val="20"/>
          <w:rtl/>
          <w:lang w:bidi="fa-IR"/>
        </w:rPr>
        <w:t xml:space="preserve"> </w:t>
      </w:r>
      <w:r w:rsidRPr="00D33AEB">
        <w:rPr>
          <w:rFonts w:cs="B Nazanin" w:hint="cs"/>
          <w:sz w:val="20"/>
          <w:szCs w:val="20"/>
          <w:rtl/>
          <w:lang w:bidi="fa-IR"/>
        </w:rPr>
        <w:t>توصیه های</w:t>
      </w:r>
      <w:r>
        <w:rPr>
          <w:rFonts w:cs="B Nazanin" w:hint="cs"/>
          <w:color w:val="FF0000"/>
          <w:sz w:val="20"/>
          <w:szCs w:val="20"/>
          <w:rtl/>
          <w:lang w:bidi="fa-IR"/>
        </w:rPr>
        <w:t xml:space="preserve"> «عبادی» </w:t>
      </w:r>
      <w:r w:rsidRPr="00D33AEB">
        <w:rPr>
          <w:rFonts w:cs="B Nazanin" w:hint="cs"/>
          <w:sz w:val="20"/>
          <w:szCs w:val="20"/>
          <w:rtl/>
          <w:lang w:bidi="fa-IR"/>
        </w:rPr>
        <w:t>به او</w:t>
      </w:r>
      <w:r w:rsidR="008277A8" w:rsidRPr="009F6D37">
        <w:rPr>
          <w:rFonts w:hint="cs"/>
          <w:color w:val="FF0000"/>
          <w:sz w:val="20"/>
          <w:szCs w:val="20"/>
          <w:rtl/>
          <w:lang w:bidi="fa-IR"/>
        </w:rPr>
        <w:t>–</w:t>
      </w:r>
      <w:r w:rsidR="00A230ED">
        <w:rPr>
          <w:rFonts w:cs="B Nazanin" w:hint="cs"/>
          <w:color w:val="FF0000"/>
          <w:sz w:val="20"/>
          <w:szCs w:val="20"/>
          <w:rtl/>
          <w:lang w:bidi="fa-IR"/>
        </w:rPr>
        <w:t xml:space="preserve"> تایید</w:t>
      </w:r>
      <w:r w:rsidR="008277A8" w:rsidRPr="009F6D37">
        <w:rPr>
          <w:rFonts w:cs="B Nazanin" w:hint="cs"/>
          <w:color w:val="FF0000"/>
          <w:sz w:val="20"/>
          <w:szCs w:val="20"/>
          <w:rtl/>
          <w:lang w:bidi="fa-IR"/>
        </w:rPr>
        <w:t>او</w:t>
      </w:r>
      <w:r w:rsidR="008277A8">
        <w:rPr>
          <w:rFonts w:cs="B Nazanin" w:hint="cs"/>
          <w:color w:val="FF0000"/>
          <w:sz w:val="20"/>
          <w:szCs w:val="20"/>
          <w:rtl/>
          <w:lang w:bidi="fa-IR"/>
        </w:rPr>
        <w:t xml:space="preserve"> </w:t>
      </w:r>
      <w:r w:rsidR="008277A8" w:rsidRPr="00845608">
        <w:rPr>
          <w:rFonts w:cs="B Nazanin" w:hint="cs"/>
          <w:sz w:val="20"/>
          <w:szCs w:val="20"/>
          <w:rtl/>
          <w:lang w:bidi="fa-IR"/>
        </w:rPr>
        <w:t xml:space="preserve">- </w:t>
      </w:r>
      <w:r w:rsidR="00845608">
        <w:rPr>
          <w:rFonts w:cs="B Nazanin" w:hint="cs"/>
          <w:color w:val="FF0000"/>
          <w:sz w:val="20"/>
          <w:szCs w:val="20"/>
          <w:rtl/>
          <w:lang w:bidi="fa-IR"/>
        </w:rPr>
        <w:t xml:space="preserve">«ملاطفت» </w:t>
      </w:r>
      <w:r w:rsidR="00845608" w:rsidRPr="00845608">
        <w:rPr>
          <w:rFonts w:cs="B Nazanin" w:hint="cs"/>
          <w:sz w:val="20"/>
          <w:szCs w:val="20"/>
          <w:rtl/>
          <w:lang w:bidi="fa-IR"/>
        </w:rPr>
        <w:t xml:space="preserve">نسیت به او </w:t>
      </w:r>
      <w:r w:rsidR="008277A8" w:rsidRPr="00845608">
        <w:rPr>
          <w:rFonts w:cs="B Nazanin" w:hint="cs"/>
          <w:sz w:val="20"/>
          <w:szCs w:val="20"/>
          <w:rtl/>
          <w:lang w:bidi="fa-IR"/>
        </w:rPr>
        <w:t>-</w:t>
      </w:r>
      <w:r w:rsidR="008277A8" w:rsidRPr="009F6D37">
        <w:rPr>
          <w:rFonts w:cs="B Nazanin" w:hint="cs"/>
          <w:color w:val="FF0000"/>
          <w:sz w:val="20"/>
          <w:szCs w:val="20"/>
          <w:rtl/>
          <w:lang w:bidi="fa-IR"/>
        </w:rPr>
        <w:t xml:space="preserve"> </w:t>
      </w:r>
      <w:r w:rsidR="00183F08">
        <w:rPr>
          <w:rFonts w:cs="B Nazanin" w:hint="cs"/>
          <w:color w:val="FF0000"/>
          <w:sz w:val="20"/>
          <w:szCs w:val="20"/>
          <w:rtl/>
          <w:lang w:bidi="fa-IR"/>
        </w:rPr>
        <w:t xml:space="preserve">«ستودن» </w:t>
      </w:r>
      <w:r w:rsidR="00183F08" w:rsidRPr="00CB7B23">
        <w:rPr>
          <w:rFonts w:cs="B Nazanin" w:hint="cs"/>
          <w:sz w:val="20"/>
          <w:szCs w:val="20"/>
          <w:rtl/>
          <w:lang w:bidi="fa-IR"/>
        </w:rPr>
        <w:t>او</w:t>
      </w:r>
      <w:r w:rsidR="008277A8" w:rsidRPr="00CB7B23">
        <w:rPr>
          <w:rFonts w:cs="B Nazanin" w:hint="cs"/>
          <w:sz w:val="20"/>
          <w:szCs w:val="20"/>
          <w:rtl/>
          <w:lang w:bidi="fa-IR"/>
        </w:rPr>
        <w:t>-</w:t>
      </w:r>
      <w:r w:rsidR="008277A8">
        <w:rPr>
          <w:rFonts w:cs="B Nazanin" w:hint="cs"/>
          <w:color w:val="FF0000"/>
          <w:sz w:val="20"/>
          <w:szCs w:val="20"/>
          <w:rtl/>
          <w:lang w:bidi="fa-IR"/>
        </w:rPr>
        <w:t xml:space="preserve"> </w:t>
      </w:r>
      <w:r w:rsidR="006D3C0F" w:rsidRPr="00262D0D">
        <w:rPr>
          <w:rFonts w:cs="B Nazanin" w:hint="cs"/>
          <w:sz w:val="20"/>
          <w:szCs w:val="20"/>
          <w:rtl/>
          <w:lang w:bidi="fa-IR"/>
        </w:rPr>
        <w:t>هدف</w:t>
      </w:r>
      <w:r w:rsidR="00262D0D" w:rsidRPr="00262D0D">
        <w:rPr>
          <w:rFonts w:cs="B Nazanin" w:hint="cs"/>
          <w:sz w:val="20"/>
          <w:szCs w:val="20"/>
          <w:rtl/>
          <w:lang w:bidi="fa-IR"/>
        </w:rPr>
        <w:t xml:space="preserve"> از</w:t>
      </w:r>
      <w:r w:rsidR="00262D0D">
        <w:rPr>
          <w:rFonts w:cs="B Nazanin" w:hint="cs"/>
          <w:sz w:val="20"/>
          <w:szCs w:val="20"/>
          <w:rtl/>
          <w:lang w:bidi="fa-IR"/>
        </w:rPr>
        <w:t xml:space="preserve"> </w:t>
      </w:r>
      <w:r w:rsidR="006D3C0F">
        <w:rPr>
          <w:rFonts w:cs="B Nazanin" w:hint="cs"/>
          <w:color w:val="FF0000"/>
          <w:sz w:val="20"/>
          <w:szCs w:val="20"/>
          <w:rtl/>
          <w:lang w:bidi="fa-IR"/>
        </w:rPr>
        <w:t>[ارسال]</w:t>
      </w:r>
      <w:r w:rsidR="00262D0D">
        <w:rPr>
          <w:rFonts w:cs="B Nazanin" w:hint="cs"/>
          <w:color w:val="FF0000"/>
          <w:sz w:val="20"/>
          <w:szCs w:val="20"/>
          <w:rtl/>
          <w:lang w:bidi="fa-IR"/>
        </w:rPr>
        <w:t xml:space="preserve"> </w:t>
      </w:r>
      <w:r w:rsidR="00262D0D" w:rsidRPr="00262D0D">
        <w:rPr>
          <w:rFonts w:cs="B Nazanin" w:hint="cs"/>
          <w:sz w:val="20"/>
          <w:szCs w:val="20"/>
          <w:rtl/>
          <w:lang w:bidi="fa-IR"/>
        </w:rPr>
        <w:t xml:space="preserve">او </w:t>
      </w:r>
      <w:r w:rsidR="008277A8" w:rsidRPr="00262D0D">
        <w:rPr>
          <w:rFonts w:hint="cs"/>
          <w:sz w:val="20"/>
          <w:szCs w:val="20"/>
          <w:rtl/>
          <w:lang w:bidi="fa-IR"/>
        </w:rPr>
        <w:t>–</w:t>
      </w:r>
      <w:r w:rsidR="008277A8" w:rsidRPr="009F6D37">
        <w:rPr>
          <w:rFonts w:cs="B Nazanin" w:hint="cs"/>
          <w:color w:val="FF0000"/>
          <w:sz w:val="20"/>
          <w:szCs w:val="20"/>
          <w:rtl/>
          <w:lang w:bidi="fa-IR"/>
        </w:rPr>
        <w:t xml:space="preserve"> </w:t>
      </w:r>
    </w:p>
    <w:p w:rsidR="008277A8" w:rsidRDefault="00D06059" w:rsidP="008277A8">
      <w:pPr>
        <w:bidi/>
        <w:ind w:left="-249" w:right="-180"/>
        <w:jc w:val="both"/>
        <w:rPr>
          <w:rFonts w:cs="B Nazanin"/>
          <w:sz w:val="20"/>
          <w:szCs w:val="20"/>
          <w:rtl/>
          <w:lang w:bidi="fa-IR"/>
        </w:rPr>
      </w:pPr>
      <w:r>
        <w:rPr>
          <w:rFonts w:cs="B Nazanin" w:hint="cs"/>
          <w:color w:val="FF0000"/>
          <w:sz w:val="20"/>
          <w:szCs w:val="20"/>
          <w:rtl/>
          <w:lang w:bidi="fa-IR"/>
        </w:rPr>
        <w:t>احکام[خاص]او</w:t>
      </w:r>
      <w:r w:rsidR="000F3490">
        <w:rPr>
          <w:rFonts w:hint="cs"/>
          <w:color w:val="FF0000"/>
          <w:sz w:val="20"/>
          <w:szCs w:val="20"/>
          <w:rtl/>
          <w:lang w:bidi="fa-IR"/>
        </w:rPr>
        <w:t>–</w:t>
      </w:r>
      <w:r w:rsidR="008277A8" w:rsidRPr="009F6D37">
        <w:rPr>
          <w:rFonts w:cs="B Nazanin" w:hint="cs"/>
          <w:color w:val="FF0000"/>
          <w:sz w:val="20"/>
          <w:szCs w:val="20"/>
          <w:rtl/>
          <w:lang w:bidi="fa-IR"/>
        </w:rPr>
        <w:t xml:space="preserve"> </w:t>
      </w:r>
      <w:r w:rsidR="007956E8">
        <w:rPr>
          <w:rFonts w:cs="B Nazanin" w:hint="cs"/>
          <w:color w:val="FF0000"/>
          <w:sz w:val="20"/>
          <w:szCs w:val="20"/>
          <w:rtl/>
          <w:lang w:bidi="fa-IR"/>
        </w:rPr>
        <w:t xml:space="preserve"> </w:t>
      </w:r>
      <w:r w:rsidR="000F3490">
        <w:rPr>
          <w:rFonts w:cs="B Nazanin" w:hint="cs"/>
          <w:color w:val="FF0000"/>
          <w:sz w:val="20"/>
          <w:szCs w:val="20"/>
          <w:rtl/>
          <w:lang w:bidi="fa-IR"/>
        </w:rPr>
        <w:t xml:space="preserve">انتقادازاو </w:t>
      </w:r>
      <w:r w:rsidR="008277A8" w:rsidRPr="009F6D37">
        <w:rPr>
          <w:rFonts w:cs="B Nazanin" w:hint="cs"/>
          <w:color w:val="FF0000"/>
          <w:sz w:val="20"/>
          <w:szCs w:val="20"/>
          <w:rtl/>
          <w:lang w:bidi="fa-IR"/>
        </w:rPr>
        <w:t xml:space="preserve">- </w:t>
      </w:r>
      <w:r w:rsidR="0018515E">
        <w:rPr>
          <w:rFonts w:cs="B Nazanin" w:hint="cs"/>
          <w:color w:val="FF0000"/>
          <w:sz w:val="20"/>
          <w:szCs w:val="20"/>
          <w:rtl/>
          <w:lang w:bidi="fa-IR"/>
        </w:rPr>
        <w:t>«دلداری»</w:t>
      </w:r>
      <w:r w:rsidR="00D33AEB">
        <w:rPr>
          <w:rFonts w:cs="B Nazanin" w:hint="cs"/>
          <w:color w:val="FF0000"/>
          <w:sz w:val="20"/>
          <w:szCs w:val="20"/>
          <w:rtl/>
          <w:lang w:bidi="fa-IR"/>
        </w:rPr>
        <w:t xml:space="preserve"> </w:t>
      </w:r>
      <w:r w:rsidR="00D33AEB" w:rsidRPr="00D33AEB">
        <w:rPr>
          <w:rFonts w:cs="B Nazanin" w:hint="cs"/>
          <w:sz w:val="20"/>
          <w:szCs w:val="20"/>
          <w:rtl/>
          <w:lang w:bidi="fa-IR"/>
        </w:rPr>
        <w:t>به او</w:t>
      </w:r>
      <w:r w:rsidR="00FC608E">
        <w:rPr>
          <w:rFonts w:cs="B Nazanin" w:hint="cs"/>
          <w:sz w:val="20"/>
          <w:szCs w:val="20"/>
          <w:rtl/>
          <w:lang w:bidi="fa-IR"/>
        </w:rPr>
        <w:t xml:space="preserve"> </w:t>
      </w:r>
      <w:r w:rsidR="008277A8" w:rsidRPr="005856DA">
        <w:rPr>
          <w:rFonts w:hint="cs"/>
          <w:sz w:val="20"/>
          <w:szCs w:val="20"/>
          <w:rtl/>
          <w:lang w:bidi="fa-IR"/>
        </w:rPr>
        <w:t>–</w:t>
      </w:r>
      <w:r w:rsidR="008277A8" w:rsidRPr="005856DA">
        <w:rPr>
          <w:rFonts w:cs="B Nazanin" w:hint="cs"/>
          <w:sz w:val="20"/>
          <w:szCs w:val="20"/>
          <w:rtl/>
          <w:lang w:bidi="fa-IR"/>
        </w:rPr>
        <w:t xml:space="preserve"> </w:t>
      </w:r>
      <w:r w:rsidR="00BD34F8">
        <w:rPr>
          <w:rFonts w:cs="B Nazanin" w:hint="cs"/>
          <w:color w:val="FF0000"/>
          <w:sz w:val="20"/>
          <w:szCs w:val="20"/>
          <w:rtl/>
          <w:lang w:bidi="fa-IR"/>
        </w:rPr>
        <w:t xml:space="preserve">مژده </w:t>
      </w:r>
      <w:r w:rsidR="00BD34F8" w:rsidRPr="00BD34F8">
        <w:rPr>
          <w:rFonts w:cs="B Nazanin" w:hint="cs"/>
          <w:sz w:val="20"/>
          <w:szCs w:val="20"/>
          <w:rtl/>
          <w:lang w:bidi="fa-IR"/>
        </w:rPr>
        <w:t>به او</w:t>
      </w:r>
    </w:p>
    <w:p w:rsidR="008D6DE7" w:rsidRPr="009F6D37" w:rsidRDefault="008D6DE7" w:rsidP="008D6DE7">
      <w:pPr>
        <w:bidi/>
        <w:ind w:left="-249" w:right="-180"/>
        <w:jc w:val="both"/>
        <w:rPr>
          <w:rFonts w:cs="B Nazanin"/>
          <w:color w:val="FF0000"/>
          <w:sz w:val="20"/>
          <w:szCs w:val="20"/>
          <w:rtl/>
          <w:lang w:bidi="fa-IR"/>
        </w:rPr>
      </w:pPr>
    </w:p>
    <w:p w:rsidR="008277A8" w:rsidRPr="00533801" w:rsidRDefault="008277A8" w:rsidP="008277A8">
      <w:pPr>
        <w:bidi/>
        <w:ind w:left="-249" w:right="-180"/>
        <w:jc w:val="center"/>
        <w:rPr>
          <w:rFonts w:cs="B Nazanin"/>
          <w:b/>
          <w:bCs/>
          <w:rtl/>
          <w:lang w:bidi="fa-IR"/>
        </w:rPr>
      </w:pPr>
      <w:r w:rsidRPr="00533801">
        <w:rPr>
          <w:rFonts w:cs="B Nazanin" w:hint="cs"/>
          <w:b/>
          <w:bCs/>
          <w:rtl/>
          <w:lang w:bidi="fa-IR"/>
        </w:rPr>
        <w:t>پیامبران</w:t>
      </w:r>
    </w:p>
    <w:p w:rsidR="007125A1" w:rsidRDefault="007125A1" w:rsidP="007125A1">
      <w:pPr>
        <w:bidi/>
        <w:ind w:left="-249" w:right="-180"/>
        <w:rPr>
          <w:rFonts w:cs="B Nazanin"/>
          <w:color w:val="FF0000"/>
          <w:sz w:val="20"/>
          <w:szCs w:val="20"/>
          <w:rtl/>
          <w:lang w:bidi="fa-IR"/>
        </w:rPr>
      </w:pPr>
      <w:r>
        <w:rPr>
          <w:rFonts w:cs="B Nazanin" w:hint="cs"/>
          <w:color w:val="FF0000"/>
          <w:sz w:val="20"/>
          <w:szCs w:val="20"/>
          <w:rtl/>
          <w:lang w:bidi="fa-IR"/>
        </w:rPr>
        <w:t>«</w:t>
      </w:r>
      <w:r w:rsidRPr="009F6D37">
        <w:rPr>
          <w:rFonts w:cs="B Nazanin" w:hint="cs"/>
          <w:color w:val="FF0000"/>
          <w:sz w:val="20"/>
          <w:szCs w:val="20"/>
          <w:rtl/>
          <w:lang w:bidi="fa-IR"/>
        </w:rPr>
        <w:t>آدم</w:t>
      </w:r>
      <w:r>
        <w:rPr>
          <w:rFonts w:cs="B Nazanin" w:hint="cs"/>
          <w:color w:val="FF0000"/>
          <w:sz w:val="20"/>
          <w:szCs w:val="20"/>
          <w:rtl/>
          <w:lang w:bidi="fa-IR"/>
        </w:rPr>
        <w:t>»</w:t>
      </w:r>
      <w:r w:rsidRPr="009F6D37">
        <w:rPr>
          <w:rFonts w:cs="B Nazanin" w:hint="cs"/>
          <w:color w:val="FF0000"/>
          <w:sz w:val="20"/>
          <w:szCs w:val="20"/>
          <w:rtl/>
          <w:lang w:bidi="fa-IR"/>
        </w:rPr>
        <w:t xml:space="preserve"> </w:t>
      </w:r>
      <w:r w:rsidRPr="000853FA">
        <w:rPr>
          <w:rFonts w:cs="B Nazanin" w:hint="cs"/>
          <w:sz w:val="20"/>
          <w:szCs w:val="20"/>
          <w:rtl/>
          <w:lang w:bidi="fa-IR"/>
        </w:rPr>
        <w:t xml:space="preserve">- </w:t>
      </w:r>
      <w:r>
        <w:rPr>
          <w:rFonts w:cs="B Nazanin" w:hint="cs"/>
          <w:color w:val="FF0000"/>
          <w:sz w:val="20"/>
          <w:szCs w:val="20"/>
          <w:rtl/>
          <w:lang w:bidi="fa-IR"/>
        </w:rPr>
        <w:t>«</w:t>
      </w:r>
      <w:r w:rsidRPr="009F6D37">
        <w:rPr>
          <w:rFonts w:cs="B Nazanin" w:hint="cs"/>
          <w:color w:val="FF0000"/>
          <w:sz w:val="20"/>
          <w:szCs w:val="20"/>
          <w:rtl/>
          <w:lang w:bidi="fa-IR"/>
        </w:rPr>
        <w:t>ابراهیم</w:t>
      </w:r>
      <w:r>
        <w:rPr>
          <w:rFonts w:cs="B Nazanin" w:hint="cs"/>
          <w:color w:val="FF0000"/>
          <w:sz w:val="20"/>
          <w:szCs w:val="20"/>
          <w:rtl/>
          <w:lang w:bidi="fa-IR"/>
        </w:rPr>
        <w:t>»</w:t>
      </w:r>
      <w:r w:rsidRPr="009F6D37">
        <w:rPr>
          <w:rFonts w:cs="B Nazanin" w:hint="cs"/>
          <w:color w:val="FF0000"/>
          <w:sz w:val="20"/>
          <w:szCs w:val="20"/>
          <w:rtl/>
          <w:lang w:bidi="fa-IR"/>
        </w:rPr>
        <w:t xml:space="preserve"> </w:t>
      </w:r>
      <w:r w:rsidRPr="000853FA">
        <w:rPr>
          <w:rFonts w:cs="B Nazanin" w:hint="cs"/>
          <w:sz w:val="20"/>
          <w:szCs w:val="20"/>
          <w:rtl/>
          <w:lang w:bidi="fa-IR"/>
        </w:rPr>
        <w:t>-</w:t>
      </w:r>
      <w:r w:rsidRPr="009F6D37">
        <w:rPr>
          <w:rFonts w:cs="B Nazanin" w:hint="cs"/>
          <w:color w:val="FF0000"/>
          <w:sz w:val="20"/>
          <w:szCs w:val="20"/>
          <w:rtl/>
          <w:lang w:bidi="fa-IR"/>
        </w:rPr>
        <w:t xml:space="preserve"> </w:t>
      </w:r>
      <w:r>
        <w:rPr>
          <w:rFonts w:cs="B Nazanin" w:hint="cs"/>
          <w:color w:val="FF0000"/>
          <w:sz w:val="20"/>
          <w:szCs w:val="20"/>
          <w:rtl/>
          <w:lang w:bidi="fa-IR"/>
        </w:rPr>
        <w:t>«</w:t>
      </w:r>
      <w:r w:rsidRPr="009F6D37">
        <w:rPr>
          <w:rFonts w:cs="B Nazanin" w:hint="cs"/>
          <w:color w:val="FF0000"/>
          <w:sz w:val="20"/>
          <w:szCs w:val="20"/>
          <w:rtl/>
          <w:lang w:bidi="fa-IR"/>
        </w:rPr>
        <w:t>صالح</w:t>
      </w:r>
      <w:r>
        <w:rPr>
          <w:rFonts w:cs="B Nazanin" w:hint="cs"/>
          <w:color w:val="FF0000"/>
          <w:sz w:val="20"/>
          <w:szCs w:val="20"/>
          <w:rtl/>
          <w:lang w:bidi="fa-IR"/>
        </w:rPr>
        <w:t>»</w:t>
      </w:r>
      <w:r w:rsidRPr="009F6D37">
        <w:rPr>
          <w:rFonts w:cs="B Nazanin" w:hint="cs"/>
          <w:color w:val="FF0000"/>
          <w:sz w:val="20"/>
          <w:szCs w:val="20"/>
          <w:rtl/>
          <w:lang w:bidi="fa-IR"/>
        </w:rPr>
        <w:t xml:space="preserve"> </w:t>
      </w:r>
      <w:r w:rsidRPr="007956E8">
        <w:rPr>
          <w:rFonts w:hint="cs"/>
          <w:sz w:val="20"/>
          <w:szCs w:val="20"/>
          <w:rtl/>
          <w:lang w:bidi="fa-IR"/>
        </w:rPr>
        <w:t>–</w:t>
      </w:r>
      <w:r w:rsidRPr="007956E8">
        <w:rPr>
          <w:rFonts w:cs="B Nazanin" w:hint="cs"/>
          <w:sz w:val="20"/>
          <w:szCs w:val="20"/>
          <w:rtl/>
          <w:lang w:bidi="fa-IR"/>
        </w:rPr>
        <w:t xml:space="preserve"> </w:t>
      </w:r>
      <w:r w:rsidRPr="007D4CE3">
        <w:rPr>
          <w:rFonts w:cs="B Nazanin" w:hint="cs"/>
          <w:color w:val="FF0000"/>
          <w:sz w:val="20"/>
          <w:szCs w:val="20"/>
          <w:rtl/>
          <w:lang w:bidi="fa-IR"/>
        </w:rPr>
        <w:t>«</w:t>
      </w:r>
      <w:r w:rsidRPr="009F6D37">
        <w:rPr>
          <w:rFonts w:cs="B Nazanin" w:hint="cs"/>
          <w:color w:val="FF0000"/>
          <w:sz w:val="20"/>
          <w:szCs w:val="20"/>
          <w:rtl/>
          <w:lang w:bidi="fa-IR"/>
        </w:rPr>
        <w:t>هود</w:t>
      </w:r>
      <w:r>
        <w:rPr>
          <w:rFonts w:cs="B Nazanin" w:hint="cs"/>
          <w:color w:val="FF0000"/>
          <w:sz w:val="20"/>
          <w:szCs w:val="20"/>
          <w:rtl/>
          <w:lang w:bidi="fa-IR"/>
        </w:rPr>
        <w:t>»</w:t>
      </w:r>
      <w:r w:rsidRPr="009F6D37">
        <w:rPr>
          <w:rFonts w:cs="B Nazanin" w:hint="cs"/>
          <w:color w:val="FF0000"/>
          <w:sz w:val="20"/>
          <w:szCs w:val="20"/>
          <w:rtl/>
          <w:lang w:bidi="fa-IR"/>
        </w:rPr>
        <w:t xml:space="preserve"> </w:t>
      </w:r>
      <w:r w:rsidRPr="000853FA">
        <w:rPr>
          <w:rFonts w:hint="cs"/>
          <w:sz w:val="20"/>
          <w:szCs w:val="20"/>
          <w:rtl/>
          <w:lang w:bidi="fa-IR"/>
        </w:rPr>
        <w:t>–</w:t>
      </w:r>
      <w:r w:rsidRPr="000853FA">
        <w:rPr>
          <w:rFonts w:cs="B Nazanin" w:hint="cs"/>
          <w:sz w:val="20"/>
          <w:szCs w:val="20"/>
          <w:rtl/>
          <w:lang w:bidi="fa-IR"/>
        </w:rPr>
        <w:t xml:space="preserve"> </w:t>
      </w:r>
      <w:r>
        <w:rPr>
          <w:rFonts w:cs="B Nazanin" w:hint="cs"/>
          <w:color w:val="FF0000"/>
          <w:sz w:val="20"/>
          <w:szCs w:val="20"/>
          <w:rtl/>
          <w:lang w:bidi="fa-IR"/>
        </w:rPr>
        <w:t>«</w:t>
      </w:r>
      <w:r w:rsidRPr="009F6D37">
        <w:rPr>
          <w:rFonts w:cs="B Nazanin" w:hint="cs"/>
          <w:color w:val="FF0000"/>
          <w:sz w:val="20"/>
          <w:szCs w:val="20"/>
          <w:rtl/>
          <w:lang w:bidi="fa-IR"/>
        </w:rPr>
        <w:t>موسی</w:t>
      </w:r>
      <w:r>
        <w:rPr>
          <w:rFonts w:cs="B Nazanin" w:hint="cs"/>
          <w:color w:val="FF0000"/>
          <w:sz w:val="20"/>
          <w:szCs w:val="20"/>
          <w:rtl/>
          <w:lang w:bidi="fa-IR"/>
        </w:rPr>
        <w:t>»</w:t>
      </w:r>
      <w:r w:rsidRPr="009F6D37">
        <w:rPr>
          <w:rFonts w:cs="B Nazanin" w:hint="cs"/>
          <w:color w:val="FF0000"/>
          <w:sz w:val="20"/>
          <w:szCs w:val="20"/>
          <w:rtl/>
          <w:lang w:bidi="fa-IR"/>
        </w:rPr>
        <w:t xml:space="preserve"> </w:t>
      </w:r>
      <w:r w:rsidRPr="000853FA">
        <w:rPr>
          <w:rFonts w:hint="cs"/>
          <w:sz w:val="20"/>
          <w:szCs w:val="20"/>
          <w:rtl/>
          <w:lang w:bidi="fa-IR"/>
        </w:rPr>
        <w:t>–</w:t>
      </w:r>
      <w:r w:rsidRPr="009F6D37">
        <w:rPr>
          <w:rFonts w:cs="B Nazanin" w:hint="cs"/>
          <w:color w:val="FF0000"/>
          <w:sz w:val="20"/>
          <w:szCs w:val="20"/>
          <w:rtl/>
          <w:lang w:bidi="fa-IR"/>
        </w:rPr>
        <w:t xml:space="preserve"> </w:t>
      </w:r>
      <w:r>
        <w:rPr>
          <w:rFonts w:cs="B Nazanin" w:hint="cs"/>
          <w:color w:val="FF0000"/>
          <w:sz w:val="20"/>
          <w:szCs w:val="20"/>
          <w:rtl/>
          <w:lang w:bidi="fa-IR"/>
        </w:rPr>
        <w:t>«</w:t>
      </w:r>
      <w:r w:rsidRPr="009F6D37">
        <w:rPr>
          <w:rFonts w:cs="B Nazanin" w:hint="cs"/>
          <w:color w:val="FF0000"/>
          <w:sz w:val="20"/>
          <w:szCs w:val="20"/>
          <w:rtl/>
          <w:lang w:bidi="fa-IR"/>
        </w:rPr>
        <w:t>نوح</w:t>
      </w:r>
      <w:r>
        <w:rPr>
          <w:rFonts w:cs="B Nazanin" w:hint="cs"/>
          <w:color w:val="FF0000"/>
          <w:sz w:val="20"/>
          <w:szCs w:val="20"/>
          <w:rtl/>
          <w:lang w:bidi="fa-IR"/>
        </w:rPr>
        <w:t>»</w:t>
      </w:r>
      <w:r w:rsidRPr="009F6D37">
        <w:rPr>
          <w:rFonts w:cs="B Nazanin" w:hint="cs"/>
          <w:color w:val="FF0000"/>
          <w:sz w:val="20"/>
          <w:szCs w:val="20"/>
          <w:rtl/>
          <w:lang w:bidi="fa-IR"/>
        </w:rPr>
        <w:t xml:space="preserve"> </w:t>
      </w:r>
      <w:r w:rsidRPr="009F6D37">
        <w:rPr>
          <w:rFonts w:hint="cs"/>
          <w:color w:val="FF0000"/>
          <w:sz w:val="20"/>
          <w:szCs w:val="20"/>
          <w:rtl/>
          <w:lang w:bidi="fa-IR"/>
        </w:rPr>
        <w:t>–</w:t>
      </w:r>
      <w:r w:rsidRPr="009F6D37">
        <w:rPr>
          <w:rFonts w:cs="B Nazanin" w:hint="cs"/>
          <w:color w:val="FF0000"/>
          <w:sz w:val="20"/>
          <w:szCs w:val="20"/>
          <w:rtl/>
          <w:lang w:bidi="fa-IR"/>
        </w:rPr>
        <w:t xml:space="preserve"> </w:t>
      </w:r>
      <w:r>
        <w:rPr>
          <w:rFonts w:cs="B Nazanin" w:hint="cs"/>
          <w:color w:val="FF0000"/>
          <w:sz w:val="20"/>
          <w:szCs w:val="20"/>
          <w:rtl/>
          <w:lang w:bidi="fa-IR"/>
        </w:rPr>
        <w:t>«</w:t>
      </w:r>
      <w:r w:rsidRPr="009F6D37">
        <w:rPr>
          <w:rFonts w:cs="B Nazanin" w:hint="cs"/>
          <w:color w:val="FF0000"/>
          <w:sz w:val="20"/>
          <w:szCs w:val="20"/>
          <w:rtl/>
          <w:lang w:bidi="fa-IR"/>
        </w:rPr>
        <w:t>شعیب</w:t>
      </w:r>
      <w:r>
        <w:rPr>
          <w:rFonts w:cs="B Nazanin" w:hint="cs"/>
          <w:color w:val="FF0000"/>
          <w:sz w:val="20"/>
          <w:szCs w:val="20"/>
          <w:rtl/>
          <w:lang w:bidi="fa-IR"/>
        </w:rPr>
        <w:t>»</w:t>
      </w:r>
      <w:r w:rsidRPr="009F6D37">
        <w:rPr>
          <w:rFonts w:cs="B Nazanin" w:hint="cs"/>
          <w:color w:val="FF0000"/>
          <w:sz w:val="20"/>
          <w:szCs w:val="20"/>
          <w:rtl/>
          <w:lang w:bidi="fa-IR"/>
        </w:rPr>
        <w:t xml:space="preserve"> </w:t>
      </w:r>
      <w:r w:rsidRPr="00873B50">
        <w:rPr>
          <w:rFonts w:hint="cs"/>
          <w:sz w:val="20"/>
          <w:szCs w:val="20"/>
          <w:rtl/>
          <w:lang w:bidi="fa-IR"/>
        </w:rPr>
        <w:t>–</w:t>
      </w:r>
      <w:r w:rsidRPr="00873B50">
        <w:rPr>
          <w:rFonts w:cs="B Nazanin" w:hint="cs"/>
          <w:sz w:val="20"/>
          <w:szCs w:val="20"/>
          <w:rtl/>
          <w:lang w:bidi="fa-IR"/>
        </w:rPr>
        <w:t xml:space="preserve"> </w:t>
      </w:r>
      <w:r>
        <w:rPr>
          <w:rFonts w:cs="B Nazanin" w:hint="cs"/>
          <w:color w:val="FF0000"/>
          <w:sz w:val="20"/>
          <w:szCs w:val="20"/>
          <w:rtl/>
          <w:lang w:bidi="fa-IR"/>
        </w:rPr>
        <w:t>«</w:t>
      </w:r>
      <w:r w:rsidRPr="009F6D37">
        <w:rPr>
          <w:rFonts w:cs="B Nazanin" w:hint="cs"/>
          <w:color w:val="FF0000"/>
          <w:sz w:val="20"/>
          <w:szCs w:val="20"/>
          <w:rtl/>
          <w:lang w:bidi="fa-IR"/>
        </w:rPr>
        <w:t>عیسی</w:t>
      </w:r>
      <w:r>
        <w:rPr>
          <w:rFonts w:cs="B Nazanin" w:hint="cs"/>
          <w:color w:val="FF0000"/>
          <w:sz w:val="20"/>
          <w:szCs w:val="20"/>
          <w:rtl/>
          <w:lang w:bidi="fa-IR"/>
        </w:rPr>
        <w:t>»</w:t>
      </w:r>
      <w:r w:rsidRPr="009F6D37">
        <w:rPr>
          <w:rFonts w:cs="B Nazanin" w:hint="cs"/>
          <w:color w:val="FF0000"/>
          <w:sz w:val="20"/>
          <w:szCs w:val="20"/>
          <w:rtl/>
          <w:lang w:bidi="fa-IR"/>
        </w:rPr>
        <w:t xml:space="preserve"> </w:t>
      </w:r>
      <w:r w:rsidRPr="00873B50">
        <w:rPr>
          <w:rFonts w:cs="B Nazanin" w:hint="cs"/>
          <w:sz w:val="20"/>
          <w:szCs w:val="20"/>
          <w:rtl/>
          <w:lang w:bidi="fa-IR"/>
        </w:rPr>
        <w:t>-</w:t>
      </w:r>
      <w:r w:rsidRPr="009F6D37">
        <w:rPr>
          <w:rFonts w:cs="B Nazanin" w:hint="cs"/>
          <w:color w:val="FF0000"/>
          <w:sz w:val="20"/>
          <w:szCs w:val="20"/>
          <w:rtl/>
          <w:lang w:bidi="fa-IR"/>
        </w:rPr>
        <w:t xml:space="preserve"> </w:t>
      </w:r>
      <w:r>
        <w:rPr>
          <w:rFonts w:cs="B Nazanin" w:hint="cs"/>
          <w:color w:val="FF0000"/>
          <w:sz w:val="20"/>
          <w:szCs w:val="20"/>
          <w:rtl/>
          <w:lang w:bidi="fa-IR"/>
        </w:rPr>
        <w:t>«</w:t>
      </w:r>
      <w:r w:rsidRPr="009F6D37">
        <w:rPr>
          <w:rFonts w:cs="B Nazanin" w:hint="cs"/>
          <w:color w:val="FF0000"/>
          <w:sz w:val="20"/>
          <w:szCs w:val="20"/>
          <w:rtl/>
          <w:lang w:bidi="fa-IR"/>
        </w:rPr>
        <w:t>داود</w:t>
      </w:r>
      <w:r>
        <w:rPr>
          <w:rFonts w:cs="B Nazanin" w:hint="cs"/>
          <w:color w:val="FF0000"/>
          <w:sz w:val="20"/>
          <w:szCs w:val="20"/>
          <w:rtl/>
          <w:lang w:bidi="fa-IR"/>
        </w:rPr>
        <w:t>»</w:t>
      </w:r>
      <w:r w:rsidRPr="009F6D37">
        <w:rPr>
          <w:rFonts w:cs="B Nazanin" w:hint="cs"/>
          <w:color w:val="FF0000"/>
          <w:sz w:val="20"/>
          <w:szCs w:val="20"/>
          <w:rtl/>
          <w:lang w:bidi="fa-IR"/>
        </w:rPr>
        <w:t xml:space="preserve"> </w:t>
      </w:r>
      <w:r w:rsidRPr="008D6DE7">
        <w:rPr>
          <w:rFonts w:cs="B Nazanin" w:hint="cs"/>
          <w:sz w:val="20"/>
          <w:szCs w:val="20"/>
          <w:rtl/>
          <w:lang w:bidi="fa-IR"/>
        </w:rPr>
        <w:t xml:space="preserve">- </w:t>
      </w:r>
      <w:r>
        <w:rPr>
          <w:rFonts w:cs="B Nazanin" w:hint="cs"/>
          <w:color w:val="FF0000"/>
          <w:sz w:val="20"/>
          <w:szCs w:val="20"/>
          <w:rtl/>
          <w:lang w:bidi="fa-IR"/>
        </w:rPr>
        <w:t>«</w:t>
      </w:r>
      <w:r w:rsidRPr="009F6D37">
        <w:rPr>
          <w:rFonts w:cs="B Nazanin" w:hint="cs"/>
          <w:color w:val="FF0000"/>
          <w:sz w:val="20"/>
          <w:szCs w:val="20"/>
          <w:rtl/>
          <w:lang w:bidi="fa-IR"/>
        </w:rPr>
        <w:t>هارون</w:t>
      </w:r>
      <w:r>
        <w:rPr>
          <w:rFonts w:cs="B Nazanin" w:hint="cs"/>
          <w:color w:val="FF0000"/>
          <w:sz w:val="20"/>
          <w:szCs w:val="20"/>
          <w:rtl/>
          <w:lang w:bidi="fa-IR"/>
        </w:rPr>
        <w:t>»</w:t>
      </w:r>
      <w:r w:rsidRPr="009F6D37">
        <w:rPr>
          <w:rFonts w:cs="B Nazanin" w:hint="cs"/>
          <w:color w:val="FF0000"/>
          <w:sz w:val="20"/>
          <w:szCs w:val="20"/>
          <w:rtl/>
          <w:lang w:bidi="fa-IR"/>
        </w:rPr>
        <w:t xml:space="preserve"> </w:t>
      </w:r>
      <w:r w:rsidRPr="008D6DE7">
        <w:rPr>
          <w:rFonts w:hint="cs"/>
          <w:sz w:val="20"/>
          <w:szCs w:val="20"/>
          <w:rtl/>
          <w:lang w:bidi="fa-IR"/>
        </w:rPr>
        <w:t>–</w:t>
      </w:r>
      <w:r w:rsidRPr="008D6DE7">
        <w:rPr>
          <w:rFonts w:cs="B Nazanin" w:hint="cs"/>
          <w:sz w:val="20"/>
          <w:szCs w:val="20"/>
          <w:rtl/>
          <w:lang w:bidi="fa-IR"/>
        </w:rPr>
        <w:t xml:space="preserve"> </w:t>
      </w:r>
      <w:r>
        <w:rPr>
          <w:rFonts w:cs="B Nazanin" w:hint="cs"/>
          <w:color w:val="FF0000"/>
          <w:sz w:val="20"/>
          <w:szCs w:val="20"/>
          <w:rtl/>
          <w:lang w:bidi="fa-IR"/>
        </w:rPr>
        <w:t>«</w:t>
      </w:r>
      <w:r w:rsidRPr="009F6D37">
        <w:rPr>
          <w:rFonts w:cs="B Nazanin" w:hint="cs"/>
          <w:color w:val="FF0000"/>
          <w:sz w:val="20"/>
          <w:szCs w:val="20"/>
          <w:rtl/>
          <w:lang w:bidi="fa-IR"/>
        </w:rPr>
        <w:t>اسحق</w:t>
      </w:r>
      <w:r>
        <w:rPr>
          <w:rFonts w:cs="B Nazanin" w:hint="cs"/>
          <w:color w:val="FF0000"/>
          <w:sz w:val="20"/>
          <w:szCs w:val="20"/>
          <w:rtl/>
          <w:lang w:bidi="fa-IR"/>
        </w:rPr>
        <w:t>»</w:t>
      </w:r>
      <w:r w:rsidRPr="009F6D37">
        <w:rPr>
          <w:rFonts w:cs="B Nazanin" w:hint="cs"/>
          <w:color w:val="FF0000"/>
          <w:sz w:val="20"/>
          <w:szCs w:val="20"/>
          <w:rtl/>
          <w:lang w:bidi="fa-IR"/>
        </w:rPr>
        <w:t xml:space="preserve"> </w:t>
      </w:r>
      <w:r w:rsidRPr="008D6DE7">
        <w:rPr>
          <w:rFonts w:hint="cs"/>
          <w:sz w:val="20"/>
          <w:szCs w:val="20"/>
          <w:rtl/>
          <w:lang w:bidi="fa-IR"/>
        </w:rPr>
        <w:t>–</w:t>
      </w:r>
      <w:r w:rsidRPr="009F6D37">
        <w:rPr>
          <w:rFonts w:cs="B Nazanin" w:hint="cs"/>
          <w:color w:val="FF0000"/>
          <w:sz w:val="20"/>
          <w:szCs w:val="20"/>
          <w:rtl/>
          <w:lang w:bidi="fa-IR"/>
        </w:rPr>
        <w:t xml:space="preserve"> </w:t>
      </w:r>
      <w:r>
        <w:rPr>
          <w:rFonts w:cs="B Nazanin" w:hint="cs"/>
          <w:color w:val="FF0000"/>
          <w:sz w:val="20"/>
          <w:szCs w:val="20"/>
          <w:rtl/>
          <w:lang w:bidi="fa-IR"/>
        </w:rPr>
        <w:t>«</w:t>
      </w:r>
      <w:r w:rsidRPr="009F6D37">
        <w:rPr>
          <w:rFonts w:cs="B Nazanin" w:hint="cs"/>
          <w:color w:val="FF0000"/>
          <w:sz w:val="20"/>
          <w:szCs w:val="20"/>
          <w:rtl/>
          <w:lang w:bidi="fa-IR"/>
        </w:rPr>
        <w:t>یعقوب</w:t>
      </w:r>
      <w:r>
        <w:rPr>
          <w:rFonts w:cs="B Nazanin" w:hint="cs"/>
          <w:color w:val="FF0000"/>
          <w:sz w:val="20"/>
          <w:szCs w:val="20"/>
          <w:rtl/>
          <w:lang w:bidi="fa-IR"/>
        </w:rPr>
        <w:t>»</w:t>
      </w:r>
      <w:r w:rsidRPr="009F6D37">
        <w:rPr>
          <w:rFonts w:cs="B Nazanin" w:hint="cs"/>
          <w:color w:val="FF0000"/>
          <w:sz w:val="20"/>
          <w:szCs w:val="20"/>
          <w:rtl/>
          <w:lang w:bidi="fa-IR"/>
        </w:rPr>
        <w:t xml:space="preserve"> </w:t>
      </w:r>
      <w:r w:rsidRPr="008D6DE7">
        <w:rPr>
          <w:rFonts w:hint="cs"/>
          <w:sz w:val="20"/>
          <w:szCs w:val="20"/>
          <w:rtl/>
          <w:lang w:bidi="fa-IR"/>
        </w:rPr>
        <w:t>–</w:t>
      </w:r>
      <w:r w:rsidRPr="009F6D37">
        <w:rPr>
          <w:rFonts w:cs="B Nazanin" w:hint="cs"/>
          <w:color w:val="FF0000"/>
          <w:sz w:val="20"/>
          <w:szCs w:val="20"/>
          <w:rtl/>
          <w:lang w:bidi="fa-IR"/>
        </w:rPr>
        <w:t xml:space="preserve"> </w:t>
      </w:r>
      <w:r>
        <w:rPr>
          <w:rFonts w:cs="B Nazanin" w:hint="cs"/>
          <w:color w:val="FF0000"/>
          <w:sz w:val="20"/>
          <w:szCs w:val="20"/>
          <w:rtl/>
          <w:lang w:bidi="fa-IR"/>
        </w:rPr>
        <w:t>«</w:t>
      </w:r>
      <w:r w:rsidRPr="009F6D37">
        <w:rPr>
          <w:rFonts w:cs="B Nazanin" w:hint="cs"/>
          <w:color w:val="FF0000"/>
          <w:sz w:val="20"/>
          <w:szCs w:val="20"/>
          <w:rtl/>
          <w:lang w:bidi="fa-IR"/>
        </w:rPr>
        <w:t>ایوب</w:t>
      </w:r>
      <w:r>
        <w:rPr>
          <w:rFonts w:cs="B Nazanin" w:hint="cs"/>
          <w:color w:val="FF0000"/>
          <w:sz w:val="20"/>
          <w:szCs w:val="20"/>
          <w:rtl/>
          <w:lang w:bidi="fa-IR"/>
        </w:rPr>
        <w:t>»</w:t>
      </w:r>
      <w:r w:rsidRPr="009F6D37">
        <w:rPr>
          <w:rFonts w:cs="B Nazanin" w:hint="cs"/>
          <w:color w:val="FF0000"/>
          <w:sz w:val="20"/>
          <w:szCs w:val="20"/>
          <w:rtl/>
          <w:lang w:bidi="fa-IR"/>
        </w:rPr>
        <w:t xml:space="preserve"> </w:t>
      </w:r>
      <w:r w:rsidRPr="008D6DE7">
        <w:rPr>
          <w:rFonts w:hint="cs"/>
          <w:sz w:val="20"/>
          <w:szCs w:val="20"/>
          <w:rtl/>
          <w:lang w:bidi="fa-IR"/>
        </w:rPr>
        <w:t>–</w:t>
      </w:r>
      <w:r w:rsidRPr="008D6DE7">
        <w:rPr>
          <w:rFonts w:cs="B Nazanin" w:hint="cs"/>
          <w:sz w:val="20"/>
          <w:szCs w:val="20"/>
          <w:rtl/>
          <w:lang w:bidi="fa-IR"/>
        </w:rPr>
        <w:t xml:space="preserve"> </w:t>
      </w:r>
      <w:r>
        <w:rPr>
          <w:rFonts w:cs="B Nazanin" w:hint="cs"/>
          <w:color w:val="FF0000"/>
          <w:sz w:val="20"/>
          <w:szCs w:val="20"/>
          <w:rtl/>
          <w:lang w:bidi="fa-IR"/>
        </w:rPr>
        <w:t>«</w:t>
      </w:r>
      <w:r w:rsidRPr="009F6D37">
        <w:rPr>
          <w:rFonts w:cs="B Nazanin" w:hint="cs"/>
          <w:color w:val="FF0000"/>
          <w:sz w:val="20"/>
          <w:szCs w:val="20"/>
          <w:rtl/>
          <w:lang w:bidi="fa-IR"/>
        </w:rPr>
        <w:t>اسماعیل</w:t>
      </w:r>
      <w:r>
        <w:rPr>
          <w:rFonts w:cs="B Nazanin" w:hint="cs"/>
          <w:color w:val="FF0000"/>
          <w:sz w:val="20"/>
          <w:szCs w:val="20"/>
          <w:rtl/>
          <w:lang w:bidi="fa-IR"/>
        </w:rPr>
        <w:t>»</w:t>
      </w:r>
      <w:r w:rsidRPr="009F6D37">
        <w:rPr>
          <w:rFonts w:cs="B Nazanin" w:hint="cs"/>
          <w:color w:val="FF0000"/>
          <w:sz w:val="20"/>
          <w:szCs w:val="20"/>
          <w:rtl/>
          <w:lang w:bidi="fa-IR"/>
        </w:rPr>
        <w:t xml:space="preserve"> </w:t>
      </w:r>
      <w:r w:rsidRPr="008D6DE7">
        <w:rPr>
          <w:rFonts w:hint="cs"/>
          <w:sz w:val="20"/>
          <w:szCs w:val="20"/>
          <w:rtl/>
          <w:lang w:bidi="fa-IR"/>
        </w:rPr>
        <w:t>–</w:t>
      </w:r>
      <w:r w:rsidRPr="009F6D37">
        <w:rPr>
          <w:rFonts w:cs="B Nazanin" w:hint="cs"/>
          <w:color w:val="FF0000"/>
          <w:sz w:val="20"/>
          <w:szCs w:val="20"/>
          <w:rtl/>
          <w:lang w:bidi="fa-IR"/>
        </w:rPr>
        <w:t xml:space="preserve"> </w:t>
      </w:r>
      <w:r>
        <w:rPr>
          <w:rFonts w:cs="B Nazanin" w:hint="cs"/>
          <w:color w:val="FF0000"/>
          <w:sz w:val="20"/>
          <w:szCs w:val="20"/>
          <w:rtl/>
          <w:lang w:bidi="fa-IR"/>
        </w:rPr>
        <w:t>«</w:t>
      </w:r>
      <w:r w:rsidRPr="009F6D37">
        <w:rPr>
          <w:rFonts w:cs="B Nazanin" w:hint="cs"/>
          <w:color w:val="FF0000"/>
          <w:sz w:val="20"/>
          <w:szCs w:val="20"/>
          <w:rtl/>
          <w:lang w:bidi="fa-IR"/>
        </w:rPr>
        <w:t>ادریس</w:t>
      </w:r>
      <w:r>
        <w:rPr>
          <w:rFonts w:cs="B Nazanin" w:hint="cs"/>
          <w:color w:val="FF0000"/>
          <w:sz w:val="20"/>
          <w:szCs w:val="20"/>
          <w:rtl/>
          <w:lang w:bidi="fa-IR"/>
        </w:rPr>
        <w:t>»</w:t>
      </w:r>
      <w:r w:rsidRPr="009F6D37">
        <w:rPr>
          <w:rFonts w:cs="B Nazanin" w:hint="cs"/>
          <w:color w:val="FF0000"/>
          <w:sz w:val="20"/>
          <w:szCs w:val="20"/>
          <w:rtl/>
          <w:lang w:bidi="fa-IR"/>
        </w:rPr>
        <w:t xml:space="preserve"> </w:t>
      </w:r>
      <w:r w:rsidRPr="008D6DE7">
        <w:rPr>
          <w:rFonts w:hint="cs"/>
          <w:sz w:val="20"/>
          <w:szCs w:val="20"/>
          <w:rtl/>
          <w:lang w:bidi="fa-IR"/>
        </w:rPr>
        <w:t>–</w:t>
      </w:r>
      <w:r w:rsidRPr="008D6DE7">
        <w:rPr>
          <w:rFonts w:cs="B Nazanin" w:hint="cs"/>
          <w:sz w:val="20"/>
          <w:szCs w:val="20"/>
          <w:rtl/>
          <w:lang w:bidi="fa-IR"/>
        </w:rPr>
        <w:t xml:space="preserve"> </w:t>
      </w:r>
      <w:r>
        <w:rPr>
          <w:rFonts w:cs="B Nazanin" w:hint="cs"/>
          <w:color w:val="FF0000"/>
          <w:sz w:val="20"/>
          <w:szCs w:val="20"/>
          <w:rtl/>
          <w:lang w:bidi="fa-IR"/>
        </w:rPr>
        <w:t>«</w:t>
      </w:r>
      <w:r w:rsidRPr="009F6D37">
        <w:rPr>
          <w:rFonts w:cs="B Nazanin" w:hint="cs"/>
          <w:color w:val="FF0000"/>
          <w:sz w:val="20"/>
          <w:szCs w:val="20"/>
          <w:rtl/>
          <w:lang w:bidi="fa-IR"/>
        </w:rPr>
        <w:t>زکریا</w:t>
      </w:r>
      <w:r>
        <w:rPr>
          <w:rFonts w:cs="B Nazanin" w:hint="cs"/>
          <w:color w:val="FF0000"/>
          <w:sz w:val="20"/>
          <w:szCs w:val="20"/>
          <w:rtl/>
          <w:lang w:bidi="fa-IR"/>
        </w:rPr>
        <w:t>»</w:t>
      </w:r>
      <w:r w:rsidRPr="009F6D37">
        <w:rPr>
          <w:rFonts w:cs="B Nazanin" w:hint="cs"/>
          <w:color w:val="FF0000"/>
          <w:sz w:val="20"/>
          <w:szCs w:val="20"/>
          <w:rtl/>
          <w:lang w:bidi="fa-IR"/>
        </w:rPr>
        <w:t xml:space="preserve"> </w:t>
      </w:r>
      <w:r w:rsidRPr="008D6DE7">
        <w:rPr>
          <w:rFonts w:cs="B Nazanin" w:hint="cs"/>
          <w:sz w:val="20"/>
          <w:szCs w:val="20"/>
          <w:rtl/>
          <w:lang w:bidi="fa-IR"/>
        </w:rPr>
        <w:t>-</w:t>
      </w:r>
      <w:r w:rsidRPr="009F6D37">
        <w:rPr>
          <w:rFonts w:cs="B Nazanin" w:hint="cs"/>
          <w:color w:val="FF0000"/>
          <w:sz w:val="20"/>
          <w:szCs w:val="20"/>
          <w:rtl/>
          <w:lang w:bidi="fa-IR"/>
        </w:rPr>
        <w:t xml:space="preserve"> </w:t>
      </w:r>
      <w:r>
        <w:rPr>
          <w:rFonts w:cs="B Nazanin" w:hint="cs"/>
          <w:color w:val="FF0000"/>
          <w:sz w:val="20"/>
          <w:szCs w:val="20"/>
          <w:rtl/>
          <w:lang w:bidi="fa-IR"/>
        </w:rPr>
        <w:t>«</w:t>
      </w:r>
      <w:r w:rsidRPr="009F6D37">
        <w:rPr>
          <w:rFonts w:cs="B Nazanin" w:hint="cs"/>
          <w:color w:val="FF0000"/>
          <w:sz w:val="20"/>
          <w:szCs w:val="20"/>
          <w:rtl/>
          <w:lang w:bidi="fa-IR"/>
        </w:rPr>
        <w:t>ذاالکفل</w:t>
      </w:r>
      <w:r>
        <w:rPr>
          <w:rFonts w:cs="B Nazanin" w:hint="cs"/>
          <w:color w:val="FF0000"/>
          <w:sz w:val="20"/>
          <w:szCs w:val="20"/>
          <w:rtl/>
          <w:lang w:bidi="fa-IR"/>
        </w:rPr>
        <w:t>»</w:t>
      </w:r>
      <w:r w:rsidRPr="008D6DE7">
        <w:rPr>
          <w:rFonts w:cs="B Nazanin" w:hint="cs"/>
          <w:sz w:val="20"/>
          <w:szCs w:val="20"/>
          <w:rtl/>
          <w:lang w:bidi="fa-IR"/>
        </w:rPr>
        <w:t xml:space="preserve">- </w:t>
      </w:r>
      <w:r>
        <w:rPr>
          <w:rFonts w:cs="B Nazanin" w:hint="cs"/>
          <w:color w:val="FF0000"/>
          <w:sz w:val="20"/>
          <w:szCs w:val="20"/>
          <w:rtl/>
          <w:lang w:bidi="fa-IR"/>
        </w:rPr>
        <w:t>«</w:t>
      </w:r>
      <w:r w:rsidRPr="009F6D37">
        <w:rPr>
          <w:rFonts w:cs="B Nazanin" w:hint="cs"/>
          <w:color w:val="FF0000"/>
          <w:sz w:val="20"/>
          <w:szCs w:val="20"/>
          <w:rtl/>
          <w:lang w:bidi="fa-IR"/>
        </w:rPr>
        <w:t>یحی</w:t>
      </w:r>
      <w:r>
        <w:rPr>
          <w:rFonts w:cs="B Nazanin" w:hint="cs"/>
          <w:color w:val="FF0000"/>
          <w:sz w:val="20"/>
          <w:szCs w:val="20"/>
          <w:rtl/>
          <w:lang w:bidi="fa-IR"/>
        </w:rPr>
        <w:t>»</w:t>
      </w:r>
      <w:r w:rsidRPr="00650F86">
        <w:rPr>
          <w:rFonts w:hint="cs"/>
          <w:sz w:val="20"/>
          <w:szCs w:val="20"/>
          <w:rtl/>
          <w:lang w:bidi="fa-IR"/>
        </w:rPr>
        <w:t>–</w:t>
      </w:r>
      <w:r w:rsidRPr="00650F86">
        <w:rPr>
          <w:rFonts w:cs="B Nazanin" w:hint="cs"/>
          <w:sz w:val="20"/>
          <w:szCs w:val="20"/>
          <w:rtl/>
          <w:lang w:bidi="fa-IR"/>
        </w:rPr>
        <w:t xml:space="preserve"> </w:t>
      </w:r>
      <w:r>
        <w:rPr>
          <w:rFonts w:cs="B Nazanin" w:hint="cs"/>
          <w:color w:val="FF0000"/>
          <w:sz w:val="20"/>
          <w:szCs w:val="20"/>
          <w:rtl/>
          <w:lang w:bidi="fa-IR"/>
        </w:rPr>
        <w:t>«</w:t>
      </w:r>
      <w:r w:rsidRPr="009F6D37">
        <w:rPr>
          <w:rFonts w:cs="B Nazanin" w:hint="cs"/>
          <w:color w:val="FF0000"/>
          <w:sz w:val="20"/>
          <w:szCs w:val="20"/>
          <w:rtl/>
          <w:lang w:bidi="fa-IR"/>
        </w:rPr>
        <w:t>یوسف</w:t>
      </w:r>
      <w:r>
        <w:rPr>
          <w:rFonts w:cs="B Nazanin" w:hint="cs"/>
          <w:color w:val="FF0000"/>
          <w:sz w:val="20"/>
          <w:szCs w:val="20"/>
          <w:rtl/>
          <w:lang w:bidi="fa-IR"/>
        </w:rPr>
        <w:t xml:space="preserve">» </w:t>
      </w:r>
      <w:r w:rsidRPr="002164A0">
        <w:rPr>
          <w:rFonts w:hint="cs"/>
          <w:sz w:val="20"/>
          <w:szCs w:val="20"/>
          <w:rtl/>
          <w:lang w:bidi="fa-IR"/>
        </w:rPr>
        <w:t>–</w:t>
      </w:r>
      <w:r w:rsidRPr="009F6D37">
        <w:rPr>
          <w:rFonts w:cs="B Nazanin" w:hint="cs"/>
          <w:color w:val="FF0000"/>
          <w:sz w:val="20"/>
          <w:szCs w:val="20"/>
          <w:rtl/>
          <w:lang w:bidi="fa-IR"/>
        </w:rPr>
        <w:t xml:space="preserve"> </w:t>
      </w:r>
      <w:r>
        <w:rPr>
          <w:rFonts w:cs="B Nazanin" w:hint="cs"/>
          <w:color w:val="FF0000"/>
          <w:sz w:val="20"/>
          <w:szCs w:val="20"/>
          <w:rtl/>
          <w:lang w:bidi="fa-IR"/>
        </w:rPr>
        <w:t>«</w:t>
      </w:r>
      <w:r w:rsidRPr="009F6D37">
        <w:rPr>
          <w:rFonts w:cs="B Nazanin" w:hint="cs"/>
          <w:color w:val="FF0000"/>
          <w:sz w:val="20"/>
          <w:szCs w:val="20"/>
          <w:rtl/>
          <w:lang w:bidi="fa-IR"/>
        </w:rPr>
        <w:t>یونس</w:t>
      </w:r>
      <w:r>
        <w:rPr>
          <w:rFonts w:cs="B Nazanin" w:hint="cs"/>
          <w:color w:val="FF0000"/>
          <w:sz w:val="20"/>
          <w:szCs w:val="20"/>
          <w:rtl/>
          <w:lang w:bidi="fa-IR"/>
        </w:rPr>
        <w:t xml:space="preserve">» </w:t>
      </w:r>
      <w:r w:rsidRPr="002164A0">
        <w:rPr>
          <w:rFonts w:hint="cs"/>
          <w:sz w:val="20"/>
          <w:szCs w:val="20"/>
          <w:rtl/>
          <w:lang w:bidi="fa-IR"/>
        </w:rPr>
        <w:t>–</w:t>
      </w:r>
      <w:r w:rsidRPr="009F6D37">
        <w:rPr>
          <w:rFonts w:cs="B Nazanin" w:hint="cs"/>
          <w:color w:val="FF0000"/>
          <w:sz w:val="20"/>
          <w:szCs w:val="20"/>
          <w:rtl/>
          <w:lang w:bidi="fa-IR"/>
        </w:rPr>
        <w:t xml:space="preserve"> </w:t>
      </w:r>
      <w:r>
        <w:rPr>
          <w:rFonts w:cs="B Nazanin" w:hint="cs"/>
          <w:color w:val="FF0000"/>
          <w:sz w:val="20"/>
          <w:szCs w:val="20"/>
          <w:rtl/>
          <w:lang w:bidi="fa-IR"/>
        </w:rPr>
        <w:t>«</w:t>
      </w:r>
      <w:r w:rsidRPr="009F6D37">
        <w:rPr>
          <w:rFonts w:cs="B Nazanin" w:hint="cs"/>
          <w:color w:val="FF0000"/>
          <w:sz w:val="20"/>
          <w:szCs w:val="20"/>
          <w:rtl/>
          <w:lang w:bidi="fa-IR"/>
        </w:rPr>
        <w:t>الیاس</w:t>
      </w:r>
      <w:r>
        <w:rPr>
          <w:rFonts w:cs="B Nazanin" w:hint="cs"/>
          <w:color w:val="FF0000"/>
          <w:sz w:val="20"/>
          <w:szCs w:val="20"/>
          <w:rtl/>
          <w:lang w:bidi="fa-IR"/>
        </w:rPr>
        <w:t>»</w:t>
      </w:r>
      <w:r w:rsidRPr="00650F86">
        <w:rPr>
          <w:rFonts w:hint="cs"/>
          <w:sz w:val="20"/>
          <w:szCs w:val="20"/>
          <w:rtl/>
          <w:lang w:bidi="fa-IR"/>
        </w:rPr>
        <w:t>–</w:t>
      </w:r>
      <w:r w:rsidRPr="00650F86">
        <w:rPr>
          <w:rFonts w:cs="B Nazanin" w:hint="cs"/>
          <w:sz w:val="20"/>
          <w:szCs w:val="20"/>
          <w:rtl/>
          <w:lang w:bidi="fa-IR"/>
        </w:rPr>
        <w:t xml:space="preserve"> </w:t>
      </w:r>
      <w:r>
        <w:rPr>
          <w:rFonts w:cs="B Nazanin" w:hint="cs"/>
          <w:color w:val="FF0000"/>
          <w:sz w:val="20"/>
          <w:szCs w:val="20"/>
          <w:rtl/>
          <w:lang w:bidi="fa-IR"/>
        </w:rPr>
        <w:t>«</w:t>
      </w:r>
      <w:r w:rsidRPr="009F6D37">
        <w:rPr>
          <w:rFonts w:cs="B Nazanin" w:hint="cs"/>
          <w:color w:val="FF0000"/>
          <w:sz w:val="20"/>
          <w:szCs w:val="20"/>
          <w:rtl/>
          <w:lang w:bidi="fa-IR"/>
        </w:rPr>
        <w:t>یسع</w:t>
      </w:r>
      <w:r>
        <w:rPr>
          <w:rFonts w:cs="B Nazanin" w:hint="cs"/>
          <w:color w:val="FF0000"/>
          <w:sz w:val="20"/>
          <w:szCs w:val="20"/>
          <w:rtl/>
          <w:lang w:bidi="fa-IR"/>
        </w:rPr>
        <w:t>»</w:t>
      </w:r>
      <w:r w:rsidRPr="00650F86">
        <w:rPr>
          <w:rFonts w:cs="B Nazanin" w:hint="cs"/>
          <w:sz w:val="20"/>
          <w:szCs w:val="20"/>
          <w:rtl/>
          <w:lang w:bidi="fa-IR"/>
        </w:rPr>
        <w:t>-</w:t>
      </w:r>
      <w:r w:rsidRPr="009F6D37">
        <w:rPr>
          <w:rFonts w:cs="B Nazanin" w:hint="cs"/>
          <w:color w:val="FF0000"/>
          <w:sz w:val="20"/>
          <w:szCs w:val="20"/>
          <w:rtl/>
          <w:lang w:bidi="fa-IR"/>
        </w:rPr>
        <w:t xml:space="preserve"> </w:t>
      </w:r>
      <w:r>
        <w:rPr>
          <w:rFonts w:cs="B Nazanin" w:hint="cs"/>
          <w:color w:val="FF0000"/>
          <w:sz w:val="20"/>
          <w:szCs w:val="20"/>
          <w:rtl/>
          <w:lang w:bidi="fa-IR"/>
        </w:rPr>
        <w:t>«</w:t>
      </w:r>
      <w:r w:rsidRPr="009F6D37">
        <w:rPr>
          <w:rFonts w:cs="B Nazanin" w:hint="cs"/>
          <w:color w:val="FF0000"/>
          <w:sz w:val="20"/>
          <w:szCs w:val="20"/>
          <w:rtl/>
          <w:lang w:bidi="fa-IR"/>
        </w:rPr>
        <w:t>سلیمان</w:t>
      </w:r>
      <w:r>
        <w:rPr>
          <w:rFonts w:cs="B Nazanin" w:hint="cs"/>
          <w:color w:val="FF0000"/>
          <w:sz w:val="20"/>
          <w:szCs w:val="20"/>
          <w:rtl/>
          <w:lang w:bidi="fa-IR"/>
        </w:rPr>
        <w:t>»</w:t>
      </w:r>
      <w:r w:rsidRPr="009F6D37">
        <w:rPr>
          <w:rFonts w:cs="B Nazanin" w:hint="cs"/>
          <w:color w:val="FF0000"/>
          <w:sz w:val="20"/>
          <w:szCs w:val="20"/>
          <w:rtl/>
          <w:lang w:bidi="fa-IR"/>
        </w:rPr>
        <w:t xml:space="preserve"> </w:t>
      </w:r>
      <w:r w:rsidRPr="00650F86">
        <w:rPr>
          <w:rFonts w:cs="B Nazanin" w:hint="cs"/>
          <w:sz w:val="20"/>
          <w:szCs w:val="20"/>
          <w:rtl/>
          <w:lang w:bidi="fa-IR"/>
        </w:rPr>
        <w:t xml:space="preserve">- </w:t>
      </w:r>
      <w:r>
        <w:rPr>
          <w:rFonts w:cs="B Nazanin" w:hint="cs"/>
          <w:color w:val="FF0000"/>
          <w:sz w:val="20"/>
          <w:szCs w:val="20"/>
          <w:rtl/>
          <w:lang w:bidi="fa-IR"/>
        </w:rPr>
        <w:t xml:space="preserve">سایررسولان </w:t>
      </w:r>
      <w:r w:rsidRPr="009F6D37">
        <w:rPr>
          <w:rFonts w:cs="B Nazanin" w:hint="cs"/>
          <w:color w:val="FF0000"/>
          <w:sz w:val="20"/>
          <w:szCs w:val="20"/>
          <w:rtl/>
          <w:lang w:bidi="fa-IR"/>
        </w:rPr>
        <w:t xml:space="preserve">- (مریم) </w:t>
      </w:r>
      <w:r w:rsidRPr="00650F86">
        <w:rPr>
          <w:rFonts w:hint="cs"/>
          <w:sz w:val="20"/>
          <w:szCs w:val="20"/>
          <w:rtl/>
          <w:lang w:bidi="fa-IR"/>
        </w:rPr>
        <w:t>–</w:t>
      </w:r>
      <w:r w:rsidRPr="00650F86">
        <w:rPr>
          <w:rFonts w:cs="B Nazanin" w:hint="cs"/>
          <w:sz w:val="20"/>
          <w:szCs w:val="20"/>
          <w:rtl/>
          <w:lang w:bidi="fa-IR"/>
        </w:rPr>
        <w:t xml:space="preserve"> </w:t>
      </w:r>
    </w:p>
    <w:p w:rsidR="007125A1" w:rsidRPr="009F6D37" w:rsidRDefault="007125A1" w:rsidP="007125A1">
      <w:pPr>
        <w:bidi/>
        <w:ind w:left="-249" w:right="-180"/>
        <w:rPr>
          <w:rFonts w:cs="B Nazanin"/>
          <w:color w:val="FF0000"/>
          <w:sz w:val="20"/>
          <w:szCs w:val="20"/>
          <w:rtl/>
          <w:lang w:bidi="fa-IR"/>
        </w:rPr>
      </w:pPr>
      <w:r>
        <w:rPr>
          <w:rFonts w:cs="B Nazanin" w:hint="cs"/>
          <w:color w:val="FF0000"/>
          <w:sz w:val="20"/>
          <w:szCs w:val="20"/>
          <w:rtl/>
          <w:lang w:bidi="fa-IR"/>
        </w:rPr>
        <w:t>[</w:t>
      </w:r>
      <w:r w:rsidRPr="009F6D37">
        <w:rPr>
          <w:rFonts w:cs="B Nazanin" w:hint="cs"/>
          <w:color w:val="FF0000"/>
          <w:sz w:val="20"/>
          <w:szCs w:val="20"/>
          <w:rtl/>
          <w:lang w:bidi="fa-IR"/>
        </w:rPr>
        <w:t>خطاب</w:t>
      </w:r>
      <w:r>
        <w:rPr>
          <w:rFonts w:cs="B Nazanin" w:hint="cs"/>
          <w:color w:val="FF0000"/>
          <w:sz w:val="20"/>
          <w:szCs w:val="20"/>
          <w:rtl/>
          <w:lang w:bidi="fa-IR"/>
        </w:rPr>
        <w:t>]</w:t>
      </w:r>
      <w:r w:rsidRPr="009F6D37">
        <w:rPr>
          <w:rFonts w:cs="B Nazanin" w:hint="cs"/>
          <w:color w:val="FF0000"/>
          <w:sz w:val="20"/>
          <w:szCs w:val="20"/>
          <w:rtl/>
          <w:lang w:bidi="fa-IR"/>
        </w:rPr>
        <w:t xml:space="preserve">رسولان </w:t>
      </w:r>
      <w:r w:rsidRPr="00650F86">
        <w:rPr>
          <w:rFonts w:hint="cs"/>
          <w:sz w:val="20"/>
          <w:szCs w:val="20"/>
          <w:rtl/>
          <w:lang w:bidi="fa-IR"/>
        </w:rPr>
        <w:t xml:space="preserve">– </w:t>
      </w:r>
      <w:r w:rsidRPr="00F97837">
        <w:rPr>
          <w:rFonts w:cs="B Nazanin" w:hint="cs"/>
          <w:color w:val="FF0000"/>
          <w:sz w:val="20"/>
          <w:szCs w:val="20"/>
          <w:rtl/>
          <w:lang w:bidi="fa-IR"/>
        </w:rPr>
        <w:t>[ارسال]</w:t>
      </w:r>
      <w:r>
        <w:rPr>
          <w:rFonts w:cs="B Nazanin" w:hint="cs"/>
          <w:sz w:val="20"/>
          <w:szCs w:val="20"/>
          <w:rtl/>
          <w:lang w:bidi="fa-IR"/>
        </w:rPr>
        <w:t xml:space="preserve"> </w:t>
      </w:r>
    </w:p>
    <w:p w:rsidR="008277A8" w:rsidRPr="007956E8" w:rsidRDefault="00072D9B" w:rsidP="00072D9B">
      <w:pPr>
        <w:bidi/>
        <w:ind w:left="-249" w:right="-180"/>
        <w:jc w:val="center"/>
        <w:rPr>
          <w:rFonts w:cs="B Nazanin"/>
          <w:b/>
          <w:bCs/>
          <w:sz w:val="20"/>
          <w:szCs w:val="20"/>
          <w:rtl/>
          <w:lang w:bidi="fa-IR"/>
        </w:rPr>
      </w:pPr>
      <w:r w:rsidRPr="007956E8">
        <w:rPr>
          <w:rFonts w:cs="B Nazanin" w:hint="cs"/>
          <w:b/>
          <w:bCs/>
          <w:sz w:val="20"/>
          <w:szCs w:val="20"/>
          <w:rtl/>
          <w:lang w:bidi="fa-IR"/>
        </w:rPr>
        <w:t>حروف مقطعه</w:t>
      </w:r>
    </w:p>
    <w:p w:rsidR="00072D9B" w:rsidRPr="00FE663A" w:rsidRDefault="00072D9B" w:rsidP="00072D9B">
      <w:pPr>
        <w:bidi/>
        <w:ind w:left="-249" w:right="-180"/>
        <w:rPr>
          <w:rFonts w:cs="B Nazanin"/>
          <w:color w:val="FF0000"/>
          <w:sz w:val="20"/>
          <w:szCs w:val="20"/>
          <w:rtl/>
          <w:lang w:bidi="fa-IR"/>
        </w:rPr>
      </w:pPr>
      <w:r w:rsidRPr="00C32E36">
        <w:rPr>
          <w:rFonts w:cs="B Nazanin" w:hint="cs"/>
          <w:sz w:val="20"/>
          <w:szCs w:val="20"/>
          <w:rtl/>
          <w:lang w:bidi="fa-IR"/>
        </w:rPr>
        <w:t>حروف</w:t>
      </w:r>
      <w:r w:rsidRPr="00FE663A">
        <w:rPr>
          <w:rFonts w:cs="B Nazanin" w:hint="cs"/>
          <w:color w:val="FF0000"/>
          <w:sz w:val="20"/>
          <w:szCs w:val="20"/>
          <w:rtl/>
          <w:lang w:bidi="fa-IR"/>
        </w:rPr>
        <w:t xml:space="preserve"> «مقطعه»</w:t>
      </w:r>
      <w:r w:rsidR="00FD11CB">
        <w:rPr>
          <w:rFonts w:cs="B Nazanin" w:hint="cs"/>
          <w:color w:val="FF0000"/>
          <w:sz w:val="20"/>
          <w:szCs w:val="20"/>
          <w:rtl/>
          <w:lang w:bidi="fa-IR"/>
        </w:rPr>
        <w:t xml:space="preserve"> </w:t>
      </w:r>
    </w:p>
    <w:p w:rsidR="008277A8" w:rsidRPr="003B5961" w:rsidRDefault="008277A8" w:rsidP="008277A8">
      <w:pPr>
        <w:bidi/>
        <w:ind w:left="-249" w:right="-180"/>
        <w:jc w:val="center"/>
        <w:rPr>
          <w:rFonts w:cs="B Nazanin"/>
          <w:b/>
          <w:bCs/>
          <w:rtl/>
          <w:lang w:bidi="fa-IR"/>
        </w:rPr>
      </w:pPr>
      <w:r w:rsidRPr="003B5961">
        <w:rPr>
          <w:rFonts w:cs="B Nazanin" w:hint="cs"/>
          <w:b/>
          <w:bCs/>
          <w:rtl/>
          <w:lang w:bidi="fa-IR"/>
        </w:rPr>
        <w:t>حکمت</w:t>
      </w:r>
    </w:p>
    <w:p w:rsidR="008277A8" w:rsidRPr="00047D87" w:rsidRDefault="008277A8" w:rsidP="00047D87">
      <w:pPr>
        <w:bidi/>
        <w:ind w:left="-249" w:right="-180"/>
        <w:jc w:val="center"/>
        <w:rPr>
          <w:rFonts w:cs="B Nazanin"/>
          <w:sz w:val="20"/>
          <w:szCs w:val="20"/>
          <w:u w:val="single"/>
          <w:rtl/>
          <w:lang w:bidi="fa-IR"/>
        </w:rPr>
      </w:pPr>
      <w:r w:rsidRPr="00047D87">
        <w:rPr>
          <w:rFonts w:cs="B Nazanin" w:hint="cs"/>
          <w:sz w:val="20"/>
          <w:szCs w:val="20"/>
          <w:u w:val="single"/>
          <w:rtl/>
          <w:lang w:bidi="fa-IR"/>
        </w:rPr>
        <w:t>تعلیل</w:t>
      </w:r>
    </w:p>
    <w:p w:rsidR="004F3E37" w:rsidRDefault="001963AB" w:rsidP="004F3E37">
      <w:pPr>
        <w:bidi/>
        <w:ind w:right="-270"/>
        <w:jc w:val="both"/>
        <w:rPr>
          <w:rFonts w:cs="B Nazanin"/>
          <w:color w:val="FF0000"/>
          <w:sz w:val="20"/>
          <w:szCs w:val="20"/>
          <w:rtl/>
          <w:lang w:bidi="fa-IR"/>
        </w:rPr>
      </w:pPr>
      <w:r>
        <w:rPr>
          <w:rFonts w:cs="B Nazanin" w:hint="cs"/>
          <w:color w:val="FF0000"/>
          <w:sz w:val="20"/>
          <w:szCs w:val="20"/>
          <w:rtl/>
          <w:lang w:bidi="fa-IR"/>
        </w:rPr>
        <w:t xml:space="preserve">«یاری» </w:t>
      </w:r>
      <w:r w:rsidRPr="00A049B5">
        <w:rPr>
          <w:rFonts w:cs="B Nazanin" w:hint="cs"/>
          <w:sz w:val="20"/>
          <w:szCs w:val="20"/>
          <w:rtl/>
          <w:lang w:bidi="fa-IR"/>
        </w:rPr>
        <w:t>خداون</w:t>
      </w:r>
      <w:r w:rsidR="00A049B5" w:rsidRPr="00A049B5">
        <w:rPr>
          <w:rFonts w:cs="B Nazanin" w:hint="cs"/>
          <w:sz w:val="20"/>
          <w:szCs w:val="20"/>
          <w:rtl/>
          <w:lang w:bidi="fa-IR"/>
        </w:rPr>
        <w:t>د</w:t>
      </w:r>
      <w:r w:rsidRPr="00A049B5">
        <w:rPr>
          <w:rFonts w:cs="B Nazanin" w:hint="cs"/>
          <w:sz w:val="20"/>
          <w:szCs w:val="20"/>
          <w:rtl/>
          <w:lang w:bidi="fa-IR"/>
        </w:rPr>
        <w:t>ی</w:t>
      </w:r>
      <w:r w:rsidR="008277A8" w:rsidRPr="00A049B5">
        <w:rPr>
          <w:rFonts w:cs="B Nazanin" w:hint="cs"/>
          <w:sz w:val="20"/>
          <w:szCs w:val="20"/>
          <w:rtl/>
          <w:lang w:bidi="fa-IR"/>
        </w:rPr>
        <w:t>-</w:t>
      </w:r>
      <w:r w:rsidR="008277A8" w:rsidRPr="009F6D37">
        <w:rPr>
          <w:rFonts w:cs="B Nazanin" w:hint="cs"/>
          <w:color w:val="FF0000"/>
          <w:sz w:val="20"/>
          <w:szCs w:val="20"/>
          <w:rtl/>
          <w:lang w:bidi="fa-IR"/>
        </w:rPr>
        <w:t xml:space="preserve"> </w:t>
      </w:r>
      <w:r w:rsidR="00194415">
        <w:rPr>
          <w:rFonts w:cs="B Nazanin" w:hint="cs"/>
          <w:color w:val="FF0000"/>
          <w:sz w:val="20"/>
          <w:szCs w:val="20"/>
          <w:rtl/>
          <w:lang w:bidi="fa-IR"/>
        </w:rPr>
        <w:t>علت[عذاب]</w:t>
      </w:r>
      <w:r w:rsidR="00B414B3">
        <w:rPr>
          <w:rFonts w:hint="cs"/>
          <w:color w:val="FF0000"/>
          <w:sz w:val="20"/>
          <w:szCs w:val="20"/>
          <w:rtl/>
          <w:lang w:bidi="fa-IR"/>
        </w:rPr>
        <w:t xml:space="preserve">- </w:t>
      </w:r>
      <w:r w:rsidR="00B414B3" w:rsidRPr="00650F8B">
        <w:rPr>
          <w:rFonts w:cs="B Nazanin" w:hint="cs"/>
          <w:sz w:val="20"/>
          <w:szCs w:val="20"/>
          <w:rtl/>
          <w:lang w:bidi="fa-IR"/>
        </w:rPr>
        <w:t>علت</w:t>
      </w:r>
      <w:r w:rsidR="008277A8" w:rsidRPr="009F6D37">
        <w:rPr>
          <w:rFonts w:cs="B Nazanin" w:hint="cs"/>
          <w:color w:val="FF0000"/>
          <w:sz w:val="20"/>
          <w:szCs w:val="20"/>
          <w:rtl/>
          <w:lang w:bidi="fa-IR"/>
        </w:rPr>
        <w:t xml:space="preserve"> </w:t>
      </w:r>
      <w:r w:rsidR="00B414B3">
        <w:rPr>
          <w:rFonts w:cs="B Nazanin" w:hint="cs"/>
          <w:color w:val="FF0000"/>
          <w:sz w:val="20"/>
          <w:szCs w:val="20"/>
          <w:rtl/>
          <w:lang w:bidi="fa-IR"/>
        </w:rPr>
        <w:t xml:space="preserve">[ارسال] </w:t>
      </w:r>
      <w:r w:rsidR="00B414B3" w:rsidRPr="00650F8B">
        <w:rPr>
          <w:rFonts w:cs="B Nazanin" w:hint="cs"/>
          <w:sz w:val="20"/>
          <w:szCs w:val="20"/>
          <w:rtl/>
          <w:lang w:bidi="fa-IR"/>
        </w:rPr>
        <w:t>رسل</w:t>
      </w:r>
      <w:r w:rsidR="008277A8" w:rsidRPr="00E879DA">
        <w:rPr>
          <w:rFonts w:cs="B Nazanin" w:hint="cs"/>
          <w:sz w:val="20"/>
          <w:szCs w:val="20"/>
          <w:rtl/>
          <w:lang w:bidi="fa-IR"/>
        </w:rPr>
        <w:t xml:space="preserve">- </w:t>
      </w:r>
      <w:r w:rsidR="00405ED0" w:rsidRPr="00E879DA">
        <w:rPr>
          <w:rFonts w:cs="B Nazanin" w:hint="cs"/>
          <w:sz w:val="20"/>
          <w:szCs w:val="20"/>
          <w:rtl/>
          <w:lang w:bidi="fa-IR"/>
        </w:rPr>
        <w:t>رفتارهای</w:t>
      </w:r>
      <w:r w:rsidR="00405ED0">
        <w:rPr>
          <w:rFonts w:cs="B Nazanin" w:hint="cs"/>
          <w:color w:val="FF0000"/>
          <w:sz w:val="20"/>
          <w:szCs w:val="20"/>
          <w:rtl/>
          <w:lang w:bidi="fa-IR"/>
        </w:rPr>
        <w:t>[انسانی]</w:t>
      </w:r>
      <w:r w:rsidR="008277A8" w:rsidRPr="00650F86">
        <w:rPr>
          <w:rFonts w:cs="B Nazanin" w:hint="cs"/>
          <w:sz w:val="20"/>
          <w:szCs w:val="20"/>
          <w:rtl/>
          <w:lang w:bidi="fa-IR"/>
        </w:rPr>
        <w:t>-</w:t>
      </w:r>
      <w:r w:rsidR="008277A8" w:rsidRPr="009F6D37">
        <w:rPr>
          <w:rFonts w:cs="B Nazanin" w:hint="cs"/>
          <w:color w:val="FF0000"/>
          <w:sz w:val="20"/>
          <w:szCs w:val="20"/>
          <w:rtl/>
          <w:lang w:bidi="fa-IR"/>
        </w:rPr>
        <w:t xml:space="preserve"> </w:t>
      </w:r>
      <w:r>
        <w:rPr>
          <w:rFonts w:cs="B Nazanin" w:hint="cs"/>
          <w:color w:val="FF0000"/>
          <w:sz w:val="20"/>
          <w:szCs w:val="20"/>
          <w:rtl/>
          <w:lang w:bidi="fa-IR"/>
        </w:rPr>
        <w:t>«یاری»</w:t>
      </w:r>
      <w:r w:rsidR="004F3E37" w:rsidRPr="00650F86">
        <w:rPr>
          <w:rFonts w:hint="cs"/>
          <w:sz w:val="20"/>
          <w:szCs w:val="20"/>
          <w:rtl/>
          <w:lang w:bidi="fa-IR"/>
        </w:rPr>
        <w:t>–</w:t>
      </w:r>
      <w:r w:rsidR="004F3E37" w:rsidRPr="00650F86">
        <w:rPr>
          <w:rFonts w:cs="B Nazanin" w:hint="cs"/>
          <w:sz w:val="20"/>
          <w:szCs w:val="20"/>
          <w:rtl/>
          <w:lang w:bidi="fa-IR"/>
        </w:rPr>
        <w:t xml:space="preserve"> </w:t>
      </w:r>
      <w:r w:rsidR="004F3E37" w:rsidRPr="009F6D37">
        <w:rPr>
          <w:rFonts w:cs="B Nazanin" w:hint="cs"/>
          <w:color w:val="FF0000"/>
          <w:sz w:val="20"/>
          <w:szCs w:val="20"/>
          <w:rtl/>
          <w:lang w:bidi="fa-IR"/>
        </w:rPr>
        <w:t>اولویت</w:t>
      </w:r>
      <w:r w:rsidR="001348B3">
        <w:rPr>
          <w:rFonts w:cs="B Nazanin" w:hint="cs"/>
          <w:color w:val="FF0000"/>
          <w:sz w:val="20"/>
          <w:szCs w:val="20"/>
          <w:rtl/>
          <w:lang w:bidi="fa-IR"/>
        </w:rPr>
        <w:t xml:space="preserve"> </w:t>
      </w:r>
      <w:r w:rsidR="001348B3" w:rsidRPr="00650F86">
        <w:rPr>
          <w:rFonts w:cs="B Nazanin" w:hint="cs"/>
          <w:sz w:val="20"/>
          <w:szCs w:val="20"/>
          <w:rtl/>
          <w:lang w:bidi="fa-IR"/>
        </w:rPr>
        <w:t>-</w:t>
      </w:r>
    </w:p>
    <w:p w:rsidR="008277A8" w:rsidRPr="009F6D37" w:rsidRDefault="008277A8" w:rsidP="00201106">
      <w:pPr>
        <w:bidi/>
        <w:ind w:right="-270"/>
        <w:jc w:val="both"/>
        <w:rPr>
          <w:rFonts w:cs="B Nazanin"/>
          <w:color w:val="FF0000"/>
          <w:sz w:val="20"/>
          <w:szCs w:val="20"/>
          <w:rtl/>
          <w:lang w:bidi="fa-IR"/>
        </w:rPr>
      </w:pPr>
      <w:r w:rsidRPr="009F6D37">
        <w:rPr>
          <w:rFonts w:cs="B Nazanin" w:hint="cs"/>
          <w:color w:val="FF0000"/>
          <w:sz w:val="20"/>
          <w:szCs w:val="20"/>
          <w:rtl/>
          <w:lang w:bidi="fa-IR"/>
        </w:rPr>
        <w:t xml:space="preserve"> </w:t>
      </w:r>
      <w:r w:rsidR="00B414B3">
        <w:rPr>
          <w:rFonts w:cs="B Nazanin" w:hint="cs"/>
          <w:color w:val="FF0000"/>
          <w:sz w:val="20"/>
          <w:szCs w:val="20"/>
          <w:rtl/>
          <w:lang w:bidi="fa-IR"/>
        </w:rPr>
        <w:t>[ارسال]</w:t>
      </w:r>
      <w:r w:rsidRPr="00650F86">
        <w:rPr>
          <w:rFonts w:hint="cs"/>
          <w:sz w:val="20"/>
          <w:szCs w:val="20"/>
          <w:rtl/>
          <w:lang w:bidi="fa-IR"/>
        </w:rPr>
        <w:t>–</w:t>
      </w:r>
      <w:r w:rsidRPr="009F6D37">
        <w:rPr>
          <w:rFonts w:cs="B Nazanin" w:hint="cs"/>
          <w:color w:val="FF0000"/>
          <w:sz w:val="20"/>
          <w:szCs w:val="20"/>
          <w:rtl/>
          <w:lang w:bidi="fa-IR"/>
        </w:rPr>
        <w:t xml:space="preserve"> </w:t>
      </w:r>
      <w:r w:rsidR="007015F4">
        <w:rPr>
          <w:rFonts w:cs="B Nazanin" w:hint="cs"/>
          <w:color w:val="FF0000"/>
          <w:sz w:val="20"/>
          <w:szCs w:val="20"/>
          <w:rtl/>
          <w:lang w:bidi="fa-IR"/>
        </w:rPr>
        <w:t>علت[تشریع]احکام</w:t>
      </w:r>
      <w:r w:rsidR="004F3E37">
        <w:rPr>
          <w:rFonts w:cs="B Nazanin" w:hint="cs"/>
          <w:color w:val="FF0000"/>
          <w:sz w:val="20"/>
          <w:szCs w:val="20"/>
          <w:rtl/>
          <w:lang w:bidi="fa-IR"/>
        </w:rPr>
        <w:t xml:space="preserve"> </w:t>
      </w:r>
      <w:r w:rsidR="004F3E37" w:rsidRPr="00650F86">
        <w:rPr>
          <w:rFonts w:cs="B Nazanin" w:hint="cs"/>
          <w:sz w:val="20"/>
          <w:szCs w:val="20"/>
          <w:rtl/>
          <w:lang w:bidi="fa-IR"/>
        </w:rPr>
        <w:t xml:space="preserve">- </w:t>
      </w:r>
      <w:r w:rsidR="00A94CB7">
        <w:rPr>
          <w:rFonts w:cs="B Nazanin" w:hint="cs"/>
          <w:color w:val="FF0000"/>
          <w:sz w:val="20"/>
          <w:szCs w:val="20"/>
          <w:rtl/>
          <w:lang w:bidi="fa-IR"/>
        </w:rPr>
        <w:t xml:space="preserve">علت[هلاکت]اقوام  </w:t>
      </w:r>
      <w:r w:rsidRPr="00650F86">
        <w:rPr>
          <w:rFonts w:hint="cs"/>
          <w:sz w:val="20"/>
          <w:szCs w:val="20"/>
          <w:rtl/>
          <w:lang w:bidi="fa-IR"/>
        </w:rPr>
        <w:t>–</w:t>
      </w:r>
      <w:r w:rsidRPr="00650F86">
        <w:rPr>
          <w:rFonts w:cs="B Nazanin" w:hint="cs"/>
          <w:sz w:val="20"/>
          <w:szCs w:val="20"/>
          <w:rtl/>
          <w:lang w:bidi="fa-IR"/>
        </w:rPr>
        <w:t xml:space="preserve"> </w:t>
      </w:r>
      <w:r w:rsidRPr="009F6D37">
        <w:rPr>
          <w:rFonts w:cs="B Nazanin" w:hint="cs"/>
          <w:color w:val="FF0000"/>
          <w:sz w:val="20"/>
          <w:szCs w:val="20"/>
          <w:rtl/>
          <w:lang w:bidi="fa-IR"/>
        </w:rPr>
        <w:t xml:space="preserve"> </w:t>
      </w:r>
      <w:r w:rsidR="00D16DCF">
        <w:rPr>
          <w:rFonts w:cs="B Nazanin" w:hint="cs"/>
          <w:color w:val="FF0000"/>
          <w:sz w:val="20"/>
          <w:szCs w:val="20"/>
          <w:rtl/>
          <w:lang w:bidi="fa-IR"/>
        </w:rPr>
        <w:t>اولویت[احکامی]</w:t>
      </w:r>
      <w:r w:rsidR="00201106">
        <w:rPr>
          <w:rFonts w:cs="B Nazanin" w:hint="cs"/>
          <w:color w:val="FF0000"/>
          <w:sz w:val="20"/>
          <w:szCs w:val="20"/>
          <w:rtl/>
          <w:lang w:bidi="fa-IR"/>
        </w:rPr>
        <w:t xml:space="preserve"> </w:t>
      </w:r>
      <w:r w:rsidR="004F3E37" w:rsidRPr="00D16DCF">
        <w:rPr>
          <w:rFonts w:hint="cs"/>
          <w:sz w:val="20"/>
          <w:szCs w:val="20"/>
          <w:rtl/>
          <w:lang w:bidi="fa-IR"/>
        </w:rPr>
        <w:t>–</w:t>
      </w:r>
      <w:r w:rsidRPr="009F6D37">
        <w:rPr>
          <w:rFonts w:cs="B Nazanin" w:hint="cs"/>
          <w:color w:val="FF0000"/>
          <w:sz w:val="20"/>
          <w:szCs w:val="20"/>
          <w:rtl/>
          <w:lang w:bidi="fa-IR"/>
        </w:rPr>
        <w:t xml:space="preserve"> احکامی</w:t>
      </w:r>
      <w:r w:rsidR="004F3E37">
        <w:rPr>
          <w:rFonts w:cs="B Nazanin" w:hint="cs"/>
          <w:color w:val="FF0000"/>
          <w:sz w:val="20"/>
          <w:szCs w:val="20"/>
          <w:rtl/>
          <w:lang w:bidi="fa-IR"/>
        </w:rPr>
        <w:t xml:space="preserve"> </w:t>
      </w:r>
      <w:r w:rsidRPr="00B12866">
        <w:rPr>
          <w:rFonts w:cs="B Nazanin" w:hint="cs"/>
          <w:sz w:val="20"/>
          <w:szCs w:val="20"/>
          <w:rtl/>
          <w:lang w:bidi="fa-IR"/>
        </w:rPr>
        <w:t xml:space="preserve">- </w:t>
      </w:r>
      <w:r w:rsidR="004F225B" w:rsidRPr="00B12866">
        <w:rPr>
          <w:rFonts w:cs="B Nazanin" w:hint="cs"/>
          <w:sz w:val="20"/>
          <w:szCs w:val="20"/>
          <w:rtl/>
          <w:lang w:bidi="fa-IR"/>
        </w:rPr>
        <w:t xml:space="preserve"> </w:t>
      </w:r>
      <w:r w:rsidR="00B12866" w:rsidRPr="00B12866">
        <w:rPr>
          <w:rFonts w:cs="B Nazanin" w:hint="cs"/>
          <w:sz w:val="20"/>
          <w:szCs w:val="20"/>
          <w:rtl/>
          <w:lang w:bidi="fa-IR"/>
        </w:rPr>
        <w:t>علت</w:t>
      </w:r>
      <w:r w:rsidR="00B12866">
        <w:rPr>
          <w:rFonts w:cs="B Nazanin" w:hint="cs"/>
          <w:color w:val="FF0000"/>
          <w:sz w:val="20"/>
          <w:szCs w:val="20"/>
          <w:rtl/>
          <w:lang w:bidi="fa-IR"/>
        </w:rPr>
        <w:t xml:space="preserve"> </w:t>
      </w:r>
      <w:r w:rsidR="004F225B">
        <w:rPr>
          <w:rFonts w:cs="B Nazanin" w:hint="cs"/>
          <w:color w:val="FF0000"/>
          <w:sz w:val="20"/>
          <w:szCs w:val="20"/>
          <w:rtl/>
          <w:lang w:bidi="fa-IR"/>
        </w:rPr>
        <w:t>«تشریع»</w:t>
      </w:r>
      <w:r w:rsidR="00B12866">
        <w:rPr>
          <w:rFonts w:cs="B Nazanin" w:hint="cs"/>
          <w:color w:val="FF0000"/>
          <w:sz w:val="20"/>
          <w:szCs w:val="20"/>
          <w:rtl/>
          <w:lang w:bidi="fa-IR"/>
        </w:rPr>
        <w:t xml:space="preserve"> </w:t>
      </w:r>
      <w:r w:rsidR="00B12866" w:rsidRPr="00B12866">
        <w:rPr>
          <w:rFonts w:cs="B Nazanin" w:hint="cs"/>
          <w:sz w:val="20"/>
          <w:szCs w:val="20"/>
          <w:rtl/>
          <w:lang w:bidi="fa-IR"/>
        </w:rPr>
        <w:t xml:space="preserve">احکام </w:t>
      </w:r>
      <w:r w:rsidRPr="004925FA">
        <w:rPr>
          <w:rFonts w:hint="cs"/>
          <w:sz w:val="20"/>
          <w:szCs w:val="20"/>
          <w:rtl/>
          <w:lang w:bidi="fa-IR"/>
        </w:rPr>
        <w:t>–</w:t>
      </w:r>
      <w:r w:rsidRPr="004925FA">
        <w:rPr>
          <w:rFonts w:cs="B Nazanin" w:hint="cs"/>
          <w:sz w:val="20"/>
          <w:szCs w:val="20"/>
          <w:rtl/>
          <w:lang w:bidi="fa-IR"/>
        </w:rPr>
        <w:t xml:space="preserve"> </w:t>
      </w:r>
      <w:r w:rsidRPr="009F6D37">
        <w:rPr>
          <w:rFonts w:cs="B Nazanin" w:hint="cs"/>
          <w:color w:val="FF0000"/>
          <w:sz w:val="20"/>
          <w:szCs w:val="20"/>
          <w:rtl/>
          <w:lang w:bidi="fa-IR"/>
        </w:rPr>
        <w:t xml:space="preserve"> </w:t>
      </w:r>
      <w:r w:rsidR="00CC26F0" w:rsidRPr="004925FA">
        <w:rPr>
          <w:rFonts w:cs="B Nazanin" w:hint="cs"/>
          <w:sz w:val="20"/>
          <w:szCs w:val="20"/>
          <w:rtl/>
          <w:lang w:bidi="fa-IR"/>
        </w:rPr>
        <w:t>علت</w:t>
      </w:r>
      <w:r w:rsidR="00CC26F0">
        <w:rPr>
          <w:rFonts w:cs="B Nazanin" w:hint="cs"/>
          <w:color w:val="FF0000"/>
          <w:sz w:val="20"/>
          <w:szCs w:val="20"/>
          <w:rtl/>
          <w:lang w:bidi="fa-IR"/>
        </w:rPr>
        <w:t xml:space="preserve"> </w:t>
      </w:r>
      <w:r w:rsidR="004925FA">
        <w:rPr>
          <w:rFonts w:cs="B Nazanin" w:hint="cs"/>
          <w:color w:val="FF0000"/>
          <w:sz w:val="20"/>
          <w:szCs w:val="20"/>
          <w:rtl/>
          <w:lang w:bidi="fa-IR"/>
        </w:rPr>
        <w:t>تفاوت</w:t>
      </w:r>
      <w:r w:rsidR="00CC26F0">
        <w:rPr>
          <w:rFonts w:cs="B Nazanin" w:hint="cs"/>
          <w:color w:val="FF0000"/>
          <w:sz w:val="20"/>
          <w:szCs w:val="20"/>
          <w:rtl/>
          <w:lang w:bidi="fa-IR"/>
        </w:rPr>
        <w:t xml:space="preserve">«معیشتی» </w:t>
      </w:r>
      <w:r w:rsidR="00CC26F0" w:rsidRPr="00CC26F0">
        <w:rPr>
          <w:rFonts w:cs="B Nazanin" w:hint="cs"/>
          <w:sz w:val="20"/>
          <w:szCs w:val="20"/>
          <w:rtl/>
          <w:lang w:bidi="fa-IR"/>
        </w:rPr>
        <w:t>مردم</w:t>
      </w:r>
      <w:r w:rsidRPr="00CC26F0">
        <w:rPr>
          <w:rFonts w:hint="cs"/>
          <w:sz w:val="20"/>
          <w:szCs w:val="20"/>
          <w:rtl/>
          <w:lang w:bidi="fa-IR"/>
        </w:rPr>
        <w:t>–</w:t>
      </w:r>
      <w:r w:rsidRPr="009F6D37">
        <w:rPr>
          <w:rFonts w:cs="B Nazanin" w:hint="cs"/>
          <w:color w:val="FF0000"/>
          <w:sz w:val="20"/>
          <w:szCs w:val="20"/>
          <w:rtl/>
          <w:lang w:bidi="fa-IR"/>
        </w:rPr>
        <w:t xml:space="preserve"> </w:t>
      </w:r>
    </w:p>
    <w:p w:rsidR="008277A8" w:rsidRPr="00FE663A" w:rsidRDefault="008277A8" w:rsidP="00FE663A">
      <w:pPr>
        <w:bidi/>
        <w:ind w:right="-270"/>
        <w:jc w:val="center"/>
        <w:rPr>
          <w:rFonts w:cs="B Nazanin"/>
          <w:sz w:val="16"/>
          <w:szCs w:val="16"/>
          <w:u w:val="single"/>
          <w:rtl/>
          <w:lang w:bidi="fa-IR"/>
        </w:rPr>
      </w:pPr>
      <w:r w:rsidRPr="00FE663A">
        <w:rPr>
          <w:rFonts w:cs="B Nazanin" w:hint="cs"/>
          <w:sz w:val="16"/>
          <w:szCs w:val="16"/>
          <w:u w:val="single"/>
          <w:rtl/>
          <w:lang w:bidi="fa-IR"/>
        </w:rPr>
        <w:t>قوانین حاکم</w:t>
      </w:r>
    </w:p>
    <w:p w:rsidR="00E833A5" w:rsidRDefault="00526FAC" w:rsidP="007D44B7">
      <w:pPr>
        <w:bidi/>
        <w:ind w:right="-270"/>
        <w:rPr>
          <w:rFonts w:cs="B Nazanin"/>
          <w:color w:val="FF0000"/>
          <w:sz w:val="20"/>
          <w:szCs w:val="20"/>
          <w:rtl/>
          <w:lang w:bidi="fa-IR"/>
        </w:rPr>
      </w:pPr>
      <w:r w:rsidRPr="00526FAC">
        <w:rPr>
          <w:rFonts w:cs="B Nazanin" w:hint="cs"/>
          <w:sz w:val="20"/>
          <w:szCs w:val="20"/>
          <w:rtl/>
          <w:lang w:bidi="fa-IR"/>
        </w:rPr>
        <w:t>قوانینی که بر امور</w:t>
      </w:r>
      <w:r>
        <w:rPr>
          <w:rFonts w:cs="B Nazanin" w:hint="cs"/>
          <w:color w:val="FF0000"/>
          <w:sz w:val="20"/>
          <w:szCs w:val="20"/>
          <w:rtl/>
          <w:lang w:bidi="fa-IR"/>
        </w:rPr>
        <w:t xml:space="preserve"> </w:t>
      </w:r>
      <w:r w:rsidR="008277A8" w:rsidRPr="009F6D37">
        <w:rPr>
          <w:rFonts w:cs="B Nazanin" w:hint="cs"/>
          <w:color w:val="FF0000"/>
          <w:sz w:val="20"/>
          <w:szCs w:val="20"/>
          <w:rtl/>
          <w:lang w:bidi="fa-IR"/>
        </w:rPr>
        <w:t>وحیانی</w:t>
      </w:r>
      <w:r>
        <w:rPr>
          <w:rFonts w:cs="B Nazanin" w:hint="cs"/>
          <w:color w:val="FF0000"/>
          <w:sz w:val="20"/>
          <w:szCs w:val="20"/>
          <w:rtl/>
          <w:lang w:bidi="fa-IR"/>
        </w:rPr>
        <w:t xml:space="preserve"> </w:t>
      </w:r>
      <w:r w:rsidRPr="00526FAC">
        <w:rPr>
          <w:rFonts w:cs="B Nazanin" w:hint="cs"/>
          <w:sz w:val="20"/>
          <w:szCs w:val="20"/>
          <w:rtl/>
          <w:lang w:bidi="fa-IR"/>
        </w:rPr>
        <w:t>حاکم است</w:t>
      </w:r>
      <w:r>
        <w:rPr>
          <w:rFonts w:cs="B Nazanin" w:hint="cs"/>
          <w:color w:val="FF0000"/>
          <w:sz w:val="20"/>
          <w:szCs w:val="20"/>
          <w:rtl/>
          <w:lang w:bidi="fa-IR"/>
        </w:rPr>
        <w:t xml:space="preserve"> </w:t>
      </w:r>
      <w:r w:rsidR="008277A8" w:rsidRPr="00D16DCF">
        <w:rPr>
          <w:rFonts w:hint="cs"/>
          <w:sz w:val="20"/>
          <w:szCs w:val="20"/>
          <w:rtl/>
          <w:lang w:bidi="fa-IR"/>
        </w:rPr>
        <w:t>–</w:t>
      </w:r>
      <w:r w:rsidR="008277A8" w:rsidRPr="00D16DCF">
        <w:rPr>
          <w:rFonts w:cs="B Nazanin" w:hint="cs"/>
          <w:sz w:val="20"/>
          <w:szCs w:val="20"/>
          <w:rtl/>
          <w:lang w:bidi="fa-IR"/>
        </w:rPr>
        <w:t xml:space="preserve"> </w:t>
      </w:r>
      <w:r w:rsidR="008277A8" w:rsidRPr="009F6D37">
        <w:rPr>
          <w:rFonts w:cs="B Nazanin" w:hint="cs"/>
          <w:color w:val="FF0000"/>
          <w:sz w:val="20"/>
          <w:szCs w:val="20"/>
          <w:rtl/>
          <w:lang w:bidi="fa-IR"/>
        </w:rPr>
        <w:t>اجل</w:t>
      </w:r>
      <w:r>
        <w:rPr>
          <w:rFonts w:cs="B Nazanin" w:hint="cs"/>
          <w:color w:val="FF0000"/>
          <w:sz w:val="20"/>
          <w:szCs w:val="20"/>
          <w:rtl/>
          <w:lang w:bidi="fa-IR"/>
        </w:rPr>
        <w:t xml:space="preserve"> </w:t>
      </w:r>
      <w:r w:rsidRPr="00526FAC">
        <w:rPr>
          <w:rFonts w:cs="B Nazanin" w:hint="cs"/>
          <w:sz w:val="20"/>
          <w:szCs w:val="20"/>
          <w:rtl/>
          <w:lang w:bidi="fa-IR"/>
        </w:rPr>
        <w:t>ها</w:t>
      </w:r>
      <w:r>
        <w:rPr>
          <w:rFonts w:cs="B Nazanin" w:hint="cs"/>
          <w:color w:val="FF0000"/>
          <w:sz w:val="20"/>
          <w:szCs w:val="20"/>
          <w:rtl/>
          <w:lang w:bidi="fa-IR"/>
        </w:rPr>
        <w:t xml:space="preserve"> </w:t>
      </w:r>
      <w:r w:rsidR="008277A8" w:rsidRPr="00D16DCF">
        <w:rPr>
          <w:rFonts w:hint="cs"/>
          <w:sz w:val="20"/>
          <w:szCs w:val="20"/>
          <w:rtl/>
          <w:lang w:bidi="fa-IR"/>
        </w:rPr>
        <w:t>–</w:t>
      </w:r>
      <w:r>
        <w:rPr>
          <w:rFonts w:hint="cs"/>
          <w:sz w:val="20"/>
          <w:szCs w:val="20"/>
          <w:rtl/>
          <w:lang w:bidi="fa-IR"/>
        </w:rPr>
        <w:t xml:space="preserve"> </w:t>
      </w:r>
      <w:r w:rsidR="007D44B7" w:rsidRPr="009F6D37">
        <w:rPr>
          <w:rFonts w:cs="B Nazanin" w:hint="cs"/>
          <w:color w:val="FF0000"/>
          <w:sz w:val="20"/>
          <w:szCs w:val="20"/>
          <w:rtl/>
          <w:lang w:bidi="fa-IR"/>
        </w:rPr>
        <w:t>الهی</w:t>
      </w:r>
      <w:r w:rsidR="007D44B7">
        <w:rPr>
          <w:rFonts w:cs="B Nazanin"/>
          <w:color w:val="FF0000"/>
          <w:sz w:val="20"/>
          <w:szCs w:val="20"/>
          <w:lang w:bidi="fa-IR"/>
        </w:rPr>
        <w:t xml:space="preserve"> </w:t>
      </w:r>
      <w:r w:rsidR="007D44B7">
        <w:rPr>
          <w:rFonts w:cs="B Nazanin"/>
          <w:sz w:val="20"/>
          <w:szCs w:val="20"/>
          <w:lang w:bidi="fa-IR"/>
        </w:rPr>
        <w:t>)</w:t>
      </w:r>
      <w:r w:rsidRPr="007D44B7">
        <w:rPr>
          <w:rFonts w:cs="B Nazanin" w:hint="cs"/>
          <w:sz w:val="20"/>
          <w:szCs w:val="20"/>
          <w:rtl/>
          <w:lang w:bidi="fa-IR"/>
        </w:rPr>
        <w:t>قوانینی که خداوند خود را ملزم به رعایت آنها فرموده)</w:t>
      </w:r>
      <w:r w:rsidR="008277A8" w:rsidRPr="007D44B7">
        <w:rPr>
          <w:rFonts w:hint="cs"/>
          <w:sz w:val="20"/>
          <w:szCs w:val="20"/>
          <w:rtl/>
          <w:lang w:bidi="fa-IR"/>
        </w:rPr>
        <w:t>–</w:t>
      </w:r>
      <w:r w:rsidR="008277A8" w:rsidRPr="009F6D37">
        <w:rPr>
          <w:rFonts w:cs="B Nazanin" w:hint="cs"/>
          <w:color w:val="FF0000"/>
          <w:sz w:val="20"/>
          <w:szCs w:val="20"/>
          <w:rtl/>
          <w:lang w:bidi="fa-IR"/>
        </w:rPr>
        <w:t xml:space="preserve"> آخرتی</w:t>
      </w:r>
      <w:r w:rsidR="007D44B7">
        <w:rPr>
          <w:rFonts w:cs="B Nazanin"/>
          <w:color w:val="FF0000"/>
          <w:sz w:val="20"/>
          <w:szCs w:val="20"/>
          <w:lang w:bidi="fa-IR"/>
        </w:rPr>
        <w:t xml:space="preserve"> </w:t>
      </w:r>
      <w:r w:rsidR="007D44B7" w:rsidRPr="00BA1224">
        <w:rPr>
          <w:rFonts w:cs="B Nazanin" w:hint="cs"/>
          <w:sz w:val="20"/>
          <w:szCs w:val="20"/>
          <w:rtl/>
          <w:lang w:bidi="fa-IR"/>
        </w:rPr>
        <w:t>(قوانینی که بر امور اخروی حاکم اس</w:t>
      </w:r>
      <w:r w:rsidR="00BA1224" w:rsidRPr="00BA1224">
        <w:rPr>
          <w:rFonts w:cs="B Nazanin" w:hint="cs"/>
          <w:sz w:val="20"/>
          <w:szCs w:val="20"/>
          <w:rtl/>
          <w:lang w:bidi="fa-IR"/>
        </w:rPr>
        <w:t>ت)</w:t>
      </w:r>
      <w:r w:rsidR="00BA1224">
        <w:rPr>
          <w:rFonts w:cs="B Nazanin" w:hint="cs"/>
          <w:color w:val="FF0000"/>
          <w:sz w:val="20"/>
          <w:szCs w:val="20"/>
          <w:rtl/>
          <w:lang w:bidi="fa-IR"/>
        </w:rPr>
        <w:t xml:space="preserve"> </w:t>
      </w:r>
      <w:r w:rsidR="00BA1224">
        <w:rPr>
          <w:rFonts w:hint="cs"/>
          <w:sz w:val="20"/>
          <w:szCs w:val="20"/>
          <w:rtl/>
          <w:lang w:bidi="fa-IR"/>
        </w:rPr>
        <w:t>–</w:t>
      </w:r>
      <w:r w:rsidR="008277A8" w:rsidRPr="00D16DCF">
        <w:rPr>
          <w:rFonts w:cs="B Nazanin" w:hint="cs"/>
          <w:sz w:val="20"/>
          <w:szCs w:val="20"/>
          <w:rtl/>
          <w:lang w:bidi="fa-IR"/>
        </w:rPr>
        <w:t xml:space="preserve"> </w:t>
      </w:r>
      <w:r w:rsidR="008277A8" w:rsidRPr="009F6D37">
        <w:rPr>
          <w:rFonts w:cs="B Nazanin" w:hint="cs"/>
          <w:color w:val="FF0000"/>
          <w:sz w:val="20"/>
          <w:szCs w:val="20"/>
          <w:rtl/>
          <w:lang w:bidi="fa-IR"/>
        </w:rPr>
        <w:t>انسانی</w:t>
      </w:r>
      <w:r w:rsidR="00BA1224">
        <w:rPr>
          <w:rFonts w:cs="B Nazanin" w:hint="cs"/>
          <w:color w:val="FF0000"/>
          <w:sz w:val="20"/>
          <w:szCs w:val="20"/>
          <w:rtl/>
          <w:lang w:bidi="fa-IR"/>
        </w:rPr>
        <w:t xml:space="preserve"> </w:t>
      </w:r>
      <w:r w:rsidR="00BA1224" w:rsidRPr="00BA1224">
        <w:rPr>
          <w:rFonts w:cs="B Nazanin" w:hint="cs"/>
          <w:sz w:val="20"/>
          <w:szCs w:val="20"/>
          <w:rtl/>
          <w:lang w:bidi="fa-IR"/>
        </w:rPr>
        <w:t>(قوانینی که بر رفتارهای</w:t>
      </w:r>
      <w:r w:rsidR="00BA1224">
        <w:rPr>
          <w:rFonts w:cs="B Nazanin" w:hint="cs"/>
          <w:color w:val="FF0000"/>
          <w:sz w:val="20"/>
          <w:szCs w:val="20"/>
          <w:rtl/>
          <w:lang w:bidi="fa-IR"/>
        </w:rPr>
        <w:t xml:space="preserve"> </w:t>
      </w:r>
      <w:r w:rsidR="00BA1224" w:rsidRPr="00BA1224">
        <w:rPr>
          <w:rFonts w:cs="B Nazanin" w:hint="cs"/>
          <w:sz w:val="20"/>
          <w:szCs w:val="20"/>
          <w:rtl/>
          <w:lang w:bidi="fa-IR"/>
        </w:rPr>
        <w:t>انسانی حاکم است)</w:t>
      </w:r>
      <w:r w:rsidR="008277A8" w:rsidRPr="009F6D37">
        <w:rPr>
          <w:rFonts w:cs="B Nazanin" w:hint="cs"/>
          <w:color w:val="FF0000"/>
          <w:sz w:val="20"/>
          <w:szCs w:val="20"/>
          <w:rtl/>
          <w:lang w:bidi="fa-IR"/>
        </w:rPr>
        <w:t xml:space="preserve"> </w:t>
      </w:r>
      <w:r w:rsidR="008277A8" w:rsidRPr="000E4123">
        <w:rPr>
          <w:rFonts w:hint="cs"/>
          <w:sz w:val="20"/>
          <w:szCs w:val="20"/>
          <w:rtl/>
          <w:lang w:bidi="fa-IR"/>
        </w:rPr>
        <w:t>–</w:t>
      </w:r>
      <w:r w:rsidR="000E4123" w:rsidRPr="000E4123">
        <w:rPr>
          <w:rFonts w:cs="B Nazanin" w:hint="cs"/>
          <w:sz w:val="20"/>
          <w:szCs w:val="20"/>
          <w:rtl/>
          <w:lang w:bidi="fa-IR"/>
        </w:rPr>
        <w:t xml:space="preserve"> خداوند در این جهان مقرراتی وضع فرموده که ما آنها</w:t>
      </w:r>
      <w:r w:rsidR="000E4123" w:rsidRPr="000E4123">
        <w:rPr>
          <w:rFonts w:hint="cs"/>
          <w:sz w:val="20"/>
          <w:szCs w:val="20"/>
          <w:rtl/>
          <w:lang w:bidi="fa-IR"/>
        </w:rPr>
        <w:t xml:space="preserve"> را</w:t>
      </w:r>
      <w:r w:rsidR="008277A8" w:rsidRPr="009F6D37">
        <w:rPr>
          <w:rFonts w:cs="B Nazanin" w:hint="cs"/>
          <w:color w:val="FF0000"/>
          <w:sz w:val="20"/>
          <w:szCs w:val="20"/>
          <w:rtl/>
          <w:lang w:bidi="fa-IR"/>
        </w:rPr>
        <w:t xml:space="preserve"> </w:t>
      </w:r>
      <w:r w:rsidR="00E649EE">
        <w:rPr>
          <w:rFonts w:cs="B Nazanin" w:hint="cs"/>
          <w:color w:val="FF0000"/>
          <w:sz w:val="20"/>
          <w:szCs w:val="20"/>
          <w:rtl/>
          <w:lang w:bidi="fa-IR"/>
        </w:rPr>
        <w:t xml:space="preserve">«سیستم» </w:t>
      </w:r>
      <w:r w:rsidR="000E4123" w:rsidRPr="000E4123">
        <w:rPr>
          <w:rFonts w:cs="B Nazanin" w:hint="cs"/>
          <w:sz w:val="20"/>
          <w:szCs w:val="20"/>
          <w:rtl/>
          <w:lang w:bidi="fa-IR"/>
        </w:rPr>
        <w:t>نام نهادیم</w:t>
      </w:r>
      <w:r w:rsidR="008277A8" w:rsidRPr="000E4123">
        <w:rPr>
          <w:rFonts w:cs="B Nazanin" w:hint="cs"/>
          <w:sz w:val="20"/>
          <w:szCs w:val="20"/>
          <w:rtl/>
          <w:lang w:bidi="fa-IR"/>
        </w:rPr>
        <w:t>-</w:t>
      </w:r>
      <w:r w:rsidR="008277A8" w:rsidRPr="009F6D37">
        <w:rPr>
          <w:rFonts w:cs="B Nazanin" w:hint="cs"/>
          <w:color w:val="FF0000"/>
          <w:sz w:val="20"/>
          <w:szCs w:val="20"/>
          <w:rtl/>
          <w:lang w:bidi="fa-IR"/>
        </w:rPr>
        <w:t xml:space="preserve"> احکامی</w:t>
      </w:r>
      <w:r w:rsidR="005B6F83">
        <w:rPr>
          <w:rFonts w:cs="B Nazanin" w:hint="cs"/>
          <w:color w:val="FF0000"/>
          <w:sz w:val="20"/>
          <w:szCs w:val="20"/>
          <w:rtl/>
          <w:lang w:bidi="fa-IR"/>
        </w:rPr>
        <w:t xml:space="preserve"> </w:t>
      </w:r>
      <w:r w:rsidR="005B6F83" w:rsidRPr="00D07571">
        <w:rPr>
          <w:rFonts w:cs="B Nazanin" w:hint="cs"/>
          <w:sz w:val="20"/>
          <w:szCs w:val="20"/>
          <w:rtl/>
          <w:lang w:bidi="fa-IR"/>
        </w:rPr>
        <w:t>(قوانینی بر احکام دینی بار است)</w:t>
      </w:r>
      <w:r w:rsidR="00BA1224">
        <w:rPr>
          <w:rFonts w:cs="B Nazanin" w:hint="cs"/>
          <w:color w:val="FF0000"/>
          <w:sz w:val="20"/>
          <w:szCs w:val="20"/>
          <w:rtl/>
          <w:lang w:bidi="fa-IR"/>
        </w:rPr>
        <w:t xml:space="preserve"> </w:t>
      </w:r>
      <w:r w:rsidR="00D07571">
        <w:rPr>
          <w:rFonts w:hint="cs"/>
          <w:sz w:val="20"/>
          <w:szCs w:val="20"/>
          <w:rtl/>
          <w:lang w:bidi="fa-IR"/>
        </w:rPr>
        <w:t>–</w:t>
      </w:r>
      <w:r w:rsidR="008277A8" w:rsidRPr="00D16DCF">
        <w:rPr>
          <w:rFonts w:cs="B Nazanin" w:hint="cs"/>
          <w:sz w:val="20"/>
          <w:szCs w:val="20"/>
          <w:rtl/>
          <w:lang w:bidi="fa-IR"/>
        </w:rPr>
        <w:t xml:space="preserve"> </w:t>
      </w:r>
      <w:r w:rsidR="008277A8" w:rsidRPr="009F6D37">
        <w:rPr>
          <w:rFonts w:cs="B Nazanin" w:hint="cs"/>
          <w:color w:val="FF0000"/>
          <w:sz w:val="20"/>
          <w:szCs w:val="20"/>
          <w:rtl/>
          <w:lang w:bidi="fa-IR"/>
        </w:rPr>
        <w:t>شیطانی</w:t>
      </w:r>
      <w:r w:rsidR="00D07571">
        <w:rPr>
          <w:rFonts w:cs="B Nazanin" w:hint="cs"/>
          <w:color w:val="FF0000"/>
          <w:sz w:val="20"/>
          <w:szCs w:val="20"/>
          <w:rtl/>
          <w:lang w:bidi="fa-IR"/>
        </w:rPr>
        <w:t xml:space="preserve"> </w:t>
      </w:r>
      <w:r w:rsidR="00D07571" w:rsidRPr="00D07571">
        <w:rPr>
          <w:rFonts w:cs="B Nazanin" w:hint="cs"/>
          <w:sz w:val="20"/>
          <w:szCs w:val="20"/>
          <w:rtl/>
          <w:lang w:bidi="fa-IR"/>
        </w:rPr>
        <w:t>(قوانین مربوط به رفتارهای شیطانی)</w:t>
      </w:r>
    </w:p>
    <w:p w:rsidR="00E833A5" w:rsidRPr="00E833A5" w:rsidRDefault="008277A8" w:rsidP="00E833A5">
      <w:pPr>
        <w:bidi/>
        <w:ind w:left="360" w:right="-270"/>
        <w:jc w:val="center"/>
        <w:rPr>
          <w:rFonts w:cs="B Nazanin"/>
          <w:sz w:val="20"/>
          <w:szCs w:val="20"/>
          <w:u w:val="single"/>
          <w:rtl/>
          <w:lang w:bidi="fa-IR"/>
        </w:rPr>
      </w:pPr>
      <w:r w:rsidRPr="00E833A5">
        <w:rPr>
          <w:rFonts w:cs="B Nazanin" w:hint="cs"/>
          <w:sz w:val="20"/>
          <w:szCs w:val="20"/>
          <w:u w:val="single"/>
          <w:rtl/>
          <w:lang w:bidi="fa-IR"/>
        </w:rPr>
        <w:t xml:space="preserve">فلسفه  و </w:t>
      </w:r>
      <w:r w:rsidR="00E833A5" w:rsidRPr="00E833A5">
        <w:rPr>
          <w:rFonts w:cs="B Nazanin" w:hint="cs"/>
          <w:sz w:val="20"/>
          <w:szCs w:val="20"/>
          <w:u w:val="single"/>
          <w:rtl/>
          <w:lang w:bidi="fa-IR"/>
        </w:rPr>
        <w:t>عرفان</w:t>
      </w:r>
    </w:p>
    <w:p w:rsidR="008277A8" w:rsidRPr="009F6D37" w:rsidRDefault="00662CD6" w:rsidP="00E833A5">
      <w:pPr>
        <w:bidi/>
        <w:ind w:right="-270"/>
        <w:rPr>
          <w:rFonts w:cs="B Nazanin"/>
          <w:color w:val="FF0000"/>
          <w:sz w:val="20"/>
          <w:szCs w:val="20"/>
          <w:rtl/>
          <w:lang w:bidi="fa-IR"/>
        </w:rPr>
      </w:pPr>
      <w:r>
        <w:rPr>
          <w:rFonts w:cs="B Nazanin" w:hint="cs"/>
          <w:color w:val="FF0000"/>
          <w:sz w:val="20"/>
          <w:szCs w:val="20"/>
          <w:rtl/>
          <w:lang w:bidi="fa-IR"/>
        </w:rPr>
        <w:t>«ظن»</w:t>
      </w:r>
      <w:r w:rsidR="008277A8" w:rsidRPr="009F6D37">
        <w:rPr>
          <w:rFonts w:cs="B Nazanin" w:hint="cs"/>
          <w:color w:val="FF0000"/>
          <w:sz w:val="20"/>
          <w:szCs w:val="20"/>
          <w:rtl/>
          <w:lang w:bidi="fa-IR"/>
        </w:rPr>
        <w:t xml:space="preserve"> ّ </w:t>
      </w:r>
      <w:r w:rsidR="001F5751" w:rsidRPr="001F5751">
        <w:rPr>
          <w:rFonts w:hint="cs"/>
          <w:sz w:val="20"/>
          <w:szCs w:val="20"/>
          <w:rtl/>
          <w:lang w:bidi="fa-IR"/>
        </w:rPr>
        <w:t>–</w:t>
      </w:r>
      <w:r w:rsidR="008277A8" w:rsidRPr="001F5751">
        <w:rPr>
          <w:rFonts w:cs="B Nazanin" w:hint="cs"/>
          <w:sz w:val="20"/>
          <w:szCs w:val="20"/>
          <w:rtl/>
          <w:lang w:bidi="fa-IR"/>
        </w:rPr>
        <w:t xml:space="preserve"> </w:t>
      </w:r>
      <w:r w:rsidR="001F5751" w:rsidRPr="001F5751">
        <w:rPr>
          <w:rFonts w:cs="B Nazanin" w:hint="cs"/>
          <w:sz w:val="20"/>
          <w:szCs w:val="20"/>
          <w:rtl/>
          <w:lang w:bidi="fa-IR"/>
        </w:rPr>
        <w:t>صِرف</w:t>
      </w:r>
      <w:r w:rsidR="00D07571">
        <w:rPr>
          <w:rFonts w:cs="B Nazanin" w:hint="cs"/>
          <w:sz w:val="20"/>
          <w:szCs w:val="20"/>
          <w:rtl/>
          <w:lang w:bidi="fa-IR"/>
        </w:rPr>
        <w:t>ِ</w:t>
      </w:r>
      <w:r w:rsidR="001F5751">
        <w:rPr>
          <w:rFonts w:cs="B Nazanin" w:hint="cs"/>
          <w:color w:val="FF0000"/>
          <w:sz w:val="20"/>
          <w:szCs w:val="20"/>
          <w:rtl/>
          <w:lang w:bidi="fa-IR"/>
        </w:rPr>
        <w:t xml:space="preserve"> «آرزو» </w:t>
      </w:r>
      <w:r w:rsidR="008277A8" w:rsidRPr="00D60589">
        <w:rPr>
          <w:rFonts w:cs="B Nazanin" w:hint="cs"/>
          <w:sz w:val="20"/>
          <w:szCs w:val="20"/>
          <w:rtl/>
          <w:lang w:bidi="fa-IR"/>
        </w:rPr>
        <w:t xml:space="preserve">- </w:t>
      </w:r>
      <w:r w:rsidR="00D60589" w:rsidRPr="00D60589">
        <w:rPr>
          <w:rFonts w:cs="B Nazanin" w:hint="cs"/>
          <w:sz w:val="20"/>
          <w:szCs w:val="20"/>
          <w:rtl/>
          <w:lang w:bidi="fa-IR"/>
        </w:rPr>
        <w:t>مصادیق</w:t>
      </w:r>
      <w:r w:rsidR="00D60589">
        <w:rPr>
          <w:rFonts w:cs="B Nazanin" w:hint="cs"/>
          <w:color w:val="FF0000"/>
          <w:sz w:val="20"/>
          <w:szCs w:val="20"/>
          <w:rtl/>
          <w:lang w:bidi="fa-IR"/>
        </w:rPr>
        <w:t xml:space="preserve"> «گمراهی»</w:t>
      </w:r>
      <w:r w:rsidR="00F949F6">
        <w:rPr>
          <w:rFonts w:cs="B Nazanin" w:hint="cs"/>
          <w:color w:val="FF0000"/>
          <w:sz w:val="20"/>
          <w:szCs w:val="20"/>
          <w:rtl/>
          <w:lang w:bidi="fa-IR"/>
        </w:rPr>
        <w:t xml:space="preserve"> </w:t>
      </w:r>
      <w:r w:rsidR="008277A8" w:rsidRPr="00D60589">
        <w:rPr>
          <w:rFonts w:cs="B Nazanin" w:hint="cs"/>
          <w:sz w:val="20"/>
          <w:szCs w:val="20"/>
          <w:rtl/>
          <w:lang w:bidi="fa-IR"/>
        </w:rPr>
        <w:t>-</w:t>
      </w:r>
      <w:r w:rsidR="008277A8" w:rsidRPr="009F6D37">
        <w:rPr>
          <w:rFonts w:cs="B Nazanin" w:hint="cs"/>
          <w:color w:val="FF0000"/>
          <w:sz w:val="20"/>
          <w:szCs w:val="20"/>
          <w:rtl/>
          <w:lang w:bidi="fa-IR"/>
        </w:rPr>
        <w:t xml:space="preserve"> </w:t>
      </w:r>
      <w:r w:rsidR="00067A9F">
        <w:rPr>
          <w:rFonts w:cs="B Nazanin" w:hint="cs"/>
          <w:color w:val="FF0000"/>
          <w:sz w:val="20"/>
          <w:szCs w:val="20"/>
          <w:rtl/>
          <w:lang w:bidi="fa-IR"/>
        </w:rPr>
        <w:t>«باطل»</w:t>
      </w:r>
      <w:r w:rsidR="008277A8" w:rsidRPr="00D16DCF">
        <w:rPr>
          <w:rFonts w:hint="cs"/>
          <w:sz w:val="20"/>
          <w:szCs w:val="20"/>
          <w:rtl/>
          <w:lang w:bidi="fa-IR"/>
        </w:rPr>
        <w:t>–</w:t>
      </w:r>
      <w:r w:rsidR="008277A8" w:rsidRPr="00D16DCF">
        <w:rPr>
          <w:rFonts w:cs="B Nazanin" w:hint="cs"/>
          <w:sz w:val="20"/>
          <w:szCs w:val="20"/>
          <w:rtl/>
          <w:lang w:bidi="fa-IR"/>
        </w:rPr>
        <w:t xml:space="preserve"> </w:t>
      </w:r>
      <w:r w:rsidR="008277A8" w:rsidRPr="009F6D37">
        <w:rPr>
          <w:rFonts w:cs="B Nazanin" w:hint="cs"/>
          <w:color w:val="FF0000"/>
          <w:sz w:val="20"/>
          <w:szCs w:val="20"/>
          <w:rtl/>
          <w:lang w:bidi="fa-IR"/>
        </w:rPr>
        <w:t xml:space="preserve"> </w:t>
      </w:r>
      <w:r w:rsidR="00497914">
        <w:rPr>
          <w:rFonts w:cs="B Nazanin" w:hint="cs"/>
          <w:color w:val="FF0000"/>
          <w:sz w:val="20"/>
          <w:szCs w:val="20"/>
          <w:rtl/>
          <w:lang w:bidi="fa-IR"/>
        </w:rPr>
        <w:t>«نطق»</w:t>
      </w:r>
      <w:r w:rsidR="008277A8" w:rsidRPr="00D16DCF">
        <w:rPr>
          <w:rFonts w:hint="cs"/>
          <w:sz w:val="20"/>
          <w:szCs w:val="20"/>
          <w:rtl/>
          <w:lang w:bidi="fa-IR"/>
        </w:rPr>
        <w:t>–</w:t>
      </w:r>
      <w:r w:rsidR="008277A8" w:rsidRPr="00D16DCF">
        <w:rPr>
          <w:rFonts w:cs="B Nazanin" w:hint="cs"/>
          <w:sz w:val="20"/>
          <w:szCs w:val="20"/>
          <w:rtl/>
          <w:lang w:bidi="fa-IR"/>
        </w:rPr>
        <w:t xml:space="preserve"> </w:t>
      </w:r>
      <w:r w:rsidR="005A11E6">
        <w:rPr>
          <w:rFonts w:cs="B Nazanin" w:hint="cs"/>
          <w:color w:val="FF0000"/>
          <w:sz w:val="20"/>
          <w:szCs w:val="20"/>
          <w:rtl/>
          <w:lang w:bidi="fa-IR"/>
        </w:rPr>
        <w:t xml:space="preserve"> </w:t>
      </w:r>
      <w:r w:rsidR="00497914">
        <w:rPr>
          <w:rFonts w:cs="B Nazanin" w:hint="cs"/>
          <w:color w:val="FF0000"/>
          <w:sz w:val="20"/>
          <w:szCs w:val="20"/>
          <w:rtl/>
          <w:lang w:bidi="fa-IR"/>
        </w:rPr>
        <w:t>«عاقبت»</w:t>
      </w:r>
      <w:r w:rsidR="00FC608E">
        <w:rPr>
          <w:rFonts w:cs="B Nazanin" w:hint="cs"/>
          <w:color w:val="FF0000"/>
          <w:sz w:val="20"/>
          <w:szCs w:val="20"/>
          <w:rtl/>
          <w:lang w:bidi="fa-IR"/>
        </w:rPr>
        <w:t xml:space="preserve"> </w:t>
      </w:r>
      <w:r w:rsidR="008277A8" w:rsidRPr="00D16DCF">
        <w:rPr>
          <w:rFonts w:hint="cs"/>
          <w:sz w:val="20"/>
          <w:szCs w:val="20"/>
          <w:rtl/>
          <w:lang w:bidi="fa-IR"/>
        </w:rPr>
        <w:t>–</w:t>
      </w:r>
      <w:r w:rsidR="00FC608E" w:rsidRPr="00D16DCF">
        <w:rPr>
          <w:rFonts w:hint="cs"/>
          <w:sz w:val="20"/>
          <w:szCs w:val="20"/>
          <w:rtl/>
          <w:lang w:bidi="fa-IR"/>
        </w:rPr>
        <w:t xml:space="preserve"> </w:t>
      </w:r>
      <w:r w:rsidR="00F949F6">
        <w:rPr>
          <w:rFonts w:hint="cs"/>
          <w:sz w:val="20"/>
          <w:szCs w:val="20"/>
          <w:rtl/>
          <w:lang w:bidi="fa-IR"/>
        </w:rPr>
        <w:t xml:space="preserve"> </w:t>
      </w:r>
      <w:r w:rsidR="00F8440A">
        <w:rPr>
          <w:rFonts w:cs="B Nazanin" w:hint="cs"/>
          <w:color w:val="FF0000"/>
          <w:sz w:val="20"/>
          <w:szCs w:val="20"/>
          <w:rtl/>
          <w:lang w:bidi="fa-IR"/>
        </w:rPr>
        <w:t>«حقانیت»</w:t>
      </w:r>
      <w:r w:rsidR="00FC608E" w:rsidRPr="00D16DCF">
        <w:rPr>
          <w:rFonts w:cs="B Nazanin" w:hint="cs"/>
          <w:sz w:val="20"/>
          <w:szCs w:val="20"/>
          <w:rtl/>
          <w:lang w:bidi="fa-IR"/>
        </w:rPr>
        <w:t xml:space="preserve"> </w:t>
      </w:r>
      <w:r w:rsidR="008277A8" w:rsidRPr="00D16DCF">
        <w:rPr>
          <w:rFonts w:cs="B Nazanin" w:hint="cs"/>
          <w:sz w:val="20"/>
          <w:szCs w:val="20"/>
          <w:rtl/>
          <w:lang w:bidi="fa-IR"/>
        </w:rPr>
        <w:t>-</w:t>
      </w:r>
      <w:r w:rsidR="008277A8" w:rsidRPr="009F6D37">
        <w:rPr>
          <w:rFonts w:cs="B Nazanin" w:hint="cs"/>
          <w:color w:val="FF0000"/>
          <w:sz w:val="20"/>
          <w:szCs w:val="20"/>
          <w:rtl/>
          <w:lang w:bidi="fa-IR"/>
        </w:rPr>
        <w:t xml:space="preserve"> ایمان </w:t>
      </w:r>
      <w:r w:rsidR="008277A8" w:rsidRPr="00D16DCF">
        <w:rPr>
          <w:rFonts w:hint="cs"/>
          <w:sz w:val="20"/>
          <w:szCs w:val="20"/>
          <w:rtl/>
          <w:lang w:bidi="fa-IR"/>
        </w:rPr>
        <w:t>–</w:t>
      </w:r>
      <w:r w:rsidR="008277A8" w:rsidRPr="00D16DCF">
        <w:rPr>
          <w:rFonts w:cs="B Nazanin" w:hint="cs"/>
          <w:sz w:val="20"/>
          <w:szCs w:val="20"/>
          <w:rtl/>
          <w:lang w:bidi="fa-IR"/>
        </w:rPr>
        <w:t xml:space="preserve"> </w:t>
      </w:r>
      <w:r w:rsidR="00FC608E">
        <w:rPr>
          <w:rFonts w:cs="B Nazanin" w:hint="cs"/>
          <w:color w:val="FF0000"/>
          <w:sz w:val="20"/>
          <w:szCs w:val="20"/>
          <w:rtl/>
          <w:lang w:bidi="fa-IR"/>
        </w:rPr>
        <w:t xml:space="preserve"> </w:t>
      </w:r>
      <w:r w:rsidR="00B00AC7">
        <w:rPr>
          <w:rFonts w:cs="B Nazanin" w:hint="cs"/>
          <w:color w:val="FF0000"/>
          <w:sz w:val="20"/>
          <w:szCs w:val="20"/>
          <w:rtl/>
          <w:lang w:bidi="fa-IR"/>
        </w:rPr>
        <w:t>«هدایت»</w:t>
      </w:r>
      <w:r w:rsidR="00F949F6">
        <w:rPr>
          <w:rFonts w:cs="B Nazanin" w:hint="cs"/>
          <w:color w:val="FF0000"/>
          <w:sz w:val="20"/>
          <w:szCs w:val="20"/>
          <w:rtl/>
          <w:lang w:bidi="fa-IR"/>
        </w:rPr>
        <w:t xml:space="preserve"> </w:t>
      </w:r>
      <w:r w:rsidR="008277A8" w:rsidRPr="00D16DCF">
        <w:rPr>
          <w:rFonts w:cs="B Nazanin" w:hint="cs"/>
          <w:sz w:val="20"/>
          <w:szCs w:val="20"/>
          <w:rtl/>
          <w:lang w:bidi="fa-IR"/>
        </w:rPr>
        <w:t>-</w:t>
      </w:r>
      <w:r w:rsidR="00F949F6">
        <w:rPr>
          <w:rFonts w:cs="B Nazanin" w:hint="cs"/>
          <w:sz w:val="20"/>
          <w:szCs w:val="20"/>
          <w:rtl/>
          <w:lang w:bidi="fa-IR"/>
        </w:rPr>
        <w:t xml:space="preserve"> </w:t>
      </w:r>
      <w:r w:rsidR="008277A8" w:rsidRPr="009F6D37">
        <w:rPr>
          <w:rFonts w:cs="B Nazanin" w:hint="cs"/>
          <w:color w:val="FF0000"/>
          <w:sz w:val="20"/>
          <w:szCs w:val="20"/>
          <w:rtl/>
          <w:lang w:bidi="fa-IR"/>
        </w:rPr>
        <w:t xml:space="preserve"> فریب</w:t>
      </w:r>
      <w:r w:rsidR="000E4123" w:rsidRPr="000B1A2D">
        <w:rPr>
          <w:rFonts w:cs="B Nazanin"/>
          <w:sz w:val="20"/>
          <w:szCs w:val="20"/>
          <w:lang w:bidi="fa-IR"/>
        </w:rPr>
        <w:t xml:space="preserve">- </w:t>
      </w:r>
      <w:r w:rsidR="000E4123" w:rsidRPr="000B1A2D">
        <w:rPr>
          <w:rFonts w:cs="B Nazanin" w:hint="cs"/>
          <w:sz w:val="20"/>
          <w:szCs w:val="20"/>
          <w:rtl/>
          <w:lang w:bidi="fa-IR"/>
        </w:rPr>
        <w:t xml:space="preserve"> </w:t>
      </w:r>
      <w:r w:rsidR="000B1A2D">
        <w:rPr>
          <w:rFonts w:cs="B Nazanin" w:hint="cs"/>
          <w:color w:val="FF0000"/>
          <w:sz w:val="20"/>
          <w:szCs w:val="20"/>
          <w:rtl/>
          <w:lang w:bidi="fa-IR"/>
        </w:rPr>
        <w:t xml:space="preserve">«شرک» </w:t>
      </w:r>
      <w:r w:rsidR="000B1A2D" w:rsidRPr="000B1A2D">
        <w:rPr>
          <w:rFonts w:cs="B Nazanin" w:hint="cs"/>
          <w:sz w:val="20"/>
          <w:szCs w:val="20"/>
          <w:rtl/>
          <w:lang w:bidi="fa-IR"/>
        </w:rPr>
        <w:t>بدون برهان</w:t>
      </w:r>
      <w:r w:rsidR="000B1A2D">
        <w:rPr>
          <w:rFonts w:cs="B Nazanin" w:hint="cs"/>
          <w:color w:val="FF0000"/>
          <w:sz w:val="20"/>
          <w:szCs w:val="20"/>
          <w:rtl/>
          <w:lang w:bidi="fa-IR"/>
        </w:rPr>
        <w:t xml:space="preserve"> </w:t>
      </w:r>
      <w:r w:rsidR="000B1A2D" w:rsidRPr="000B1A2D">
        <w:rPr>
          <w:rFonts w:cs="B Nazanin" w:hint="cs"/>
          <w:sz w:val="20"/>
          <w:szCs w:val="20"/>
          <w:rtl/>
          <w:lang w:bidi="fa-IR"/>
        </w:rPr>
        <w:t>است</w:t>
      </w:r>
      <w:r w:rsidR="00F949F6">
        <w:rPr>
          <w:rFonts w:cs="B Nazanin" w:hint="cs"/>
          <w:sz w:val="20"/>
          <w:szCs w:val="20"/>
          <w:rtl/>
          <w:lang w:bidi="fa-IR"/>
        </w:rPr>
        <w:t xml:space="preserve"> </w:t>
      </w:r>
      <w:r w:rsidR="008277A8" w:rsidRPr="000B1A2D">
        <w:rPr>
          <w:rFonts w:hint="cs"/>
          <w:sz w:val="20"/>
          <w:szCs w:val="20"/>
          <w:rtl/>
          <w:lang w:bidi="fa-IR"/>
        </w:rPr>
        <w:t>–</w:t>
      </w:r>
      <w:r w:rsidR="008277A8" w:rsidRPr="009F6D37">
        <w:rPr>
          <w:rFonts w:cs="B Nazanin" w:hint="cs"/>
          <w:color w:val="FF0000"/>
          <w:sz w:val="20"/>
          <w:szCs w:val="20"/>
          <w:rtl/>
          <w:lang w:bidi="fa-IR"/>
        </w:rPr>
        <w:t xml:space="preserve"> </w:t>
      </w:r>
      <w:r w:rsidR="00F949F6">
        <w:rPr>
          <w:rFonts w:cs="B Nazanin" w:hint="cs"/>
          <w:color w:val="FF0000"/>
          <w:sz w:val="20"/>
          <w:szCs w:val="20"/>
          <w:rtl/>
          <w:lang w:bidi="fa-IR"/>
        </w:rPr>
        <w:t xml:space="preserve"> </w:t>
      </w:r>
      <w:r w:rsidR="004B004B">
        <w:rPr>
          <w:rFonts w:cs="B Nazanin" w:hint="cs"/>
          <w:color w:val="FF0000"/>
          <w:sz w:val="20"/>
          <w:szCs w:val="20"/>
          <w:rtl/>
          <w:lang w:bidi="fa-IR"/>
        </w:rPr>
        <w:t>«</w:t>
      </w:r>
      <w:r w:rsidR="008277A8" w:rsidRPr="009F6D37">
        <w:rPr>
          <w:rFonts w:cs="B Nazanin" w:hint="cs"/>
          <w:color w:val="FF0000"/>
          <w:sz w:val="20"/>
          <w:szCs w:val="20"/>
          <w:rtl/>
          <w:lang w:bidi="fa-IR"/>
        </w:rPr>
        <w:t>هدفداریِ</w:t>
      </w:r>
      <w:r w:rsidR="004B004B">
        <w:rPr>
          <w:rFonts w:cs="B Nazanin" w:hint="cs"/>
          <w:color w:val="FF0000"/>
          <w:sz w:val="20"/>
          <w:szCs w:val="20"/>
          <w:rtl/>
          <w:lang w:bidi="fa-IR"/>
        </w:rPr>
        <w:t>»</w:t>
      </w:r>
      <w:r w:rsidR="008277A8" w:rsidRPr="009F6D37">
        <w:rPr>
          <w:rFonts w:cs="B Nazanin" w:hint="cs"/>
          <w:color w:val="FF0000"/>
          <w:sz w:val="20"/>
          <w:szCs w:val="20"/>
          <w:rtl/>
          <w:lang w:bidi="fa-IR"/>
        </w:rPr>
        <w:t xml:space="preserve"> </w:t>
      </w:r>
      <w:r w:rsidR="008277A8" w:rsidRPr="004B004B">
        <w:rPr>
          <w:rFonts w:cs="B Nazanin" w:hint="cs"/>
          <w:sz w:val="20"/>
          <w:szCs w:val="20"/>
          <w:rtl/>
          <w:lang w:bidi="fa-IR"/>
        </w:rPr>
        <w:t>خلقت -</w:t>
      </w:r>
      <w:r w:rsidR="008277A8" w:rsidRPr="009F1909">
        <w:rPr>
          <w:rFonts w:cs="B Nazanin" w:hint="cs"/>
          <w:sz w:val="20"/>
          <w:szCs w:val="20"/>
          <w:rtl/>
          <w:lang w:bidi="fa-IR"/>
        </w:rPr>
        <w:t xml:space="preserve"> </w:t>
      </w:r>
      <w:r w:rsidR="009F1909" w:rsidRPr="009F1909">
        <w:rPr>
          <w:rFonts w:cs="B Nazanin" w:hint="cs"/>
          <w:sz w:val="20"/>
          <w:szCs w:val="20"/>
          <w:rtl/>
          <w:lang w:bidi="fa-IR"/>
        </w:rPr>
        <w:t xml:space="preserve"> فلسفه</w:t>
      </w:r>
      <w:r w:rsidR="009F1909">
        <w:rPr>
          <w:rFonts w:cs="B Nazanin" w:hint="cs"/>
          <w:color w:val="FF0000"/>
          <w:sz w:val="20"/>
          <w:szCs w:val="20"/>
          <w:rtl/>
          <w:lang w:bidi="fa-IR"/>
        </w:rPr>
        <w:t xml:space="preserve"> «تاریخ»</w:t>
      </w:r>
    </w:p>
    <w:p w:rsidR="008277A8" w:rsidRPr="00997A38" w:rsidRDefault="008277A8" w:rsidP="00997A38">
      <w:pPr>
        <w:bidi/>
        <w:ind w:right="-270"/>
        <w:jc w:val="center"/>
        <w:rPr>
          <w:rFonts w:cs="B Nazanin"/>
          <w:sz w:val="20"/>
          <w:szCs w:val="20"/>
          <w:u w:val="single"/>
          <w:rtl/>
          <w:lang w:bidi="fa-IR"/>
        </w:rPr>
      </w:pPr>
      <w:r w:rsidRPr="00997A38">
        <w:rPr>
          <w:rFonts w:cs="B Nazanin" w:hint="cs"/>
          <w:sz w:val="20"/>
          <w:szCs w:val="20"/>
          <w:u w:val="single"/>
          <w:rtl/>
          <w:lang w:bidi="fa-IR"/>
        </w:rPr>
        <w:t>مثال ها</w:t>
      </w:r>
    </w:p>
    <w:p w:rsidR="008277A8" w:rsidRDefault="00997A38" w:rsidP="002E4E2D">
      <w:pPr>
        <w:bidi/>
        <w:ind w:right="-270"/>
        <w:jc w:val="both"/>
        <w:rPr>
          <w:sz w:val="20"/>
          <w:szCs w:val="20"/>
          <w:rtl/>
          <w:lang w:bidi="fa-IR"/>
        </w:rPr>
      </w:pPr>
      <w:r>
        <w:rPr>
          <w:rFonts w:cs="B Nazanin" w:hint="cs"/>
          <w:color w:val="FF0000"/>
          <w:sz w:val="20"/>
          <w:szCs w:val="20"/>
          <w:rtl/>
          <w:lang w:bidi="fa-IR"/>
        </w:rPr>
        <w:t>(مثال)</w:t>
      </w:r>
      <w:r w:rsidR="008277A8" w:rsidRPr="009F6D37">
        <w:rPr>
          <w:rFonts w:cs="B Nazanin" w:hint="cs"/>
          <w:color w:val="FF0000"/>
          <w:sz w:val="20"/>
          <w:szCs w:val="20"/>
          <w:rtl/>
          <w:lang w:bidi="fa-IR"/>
        </w:rPr>
        <w:t xml:space="preserve">آخرتی </w:t>
      </w:r>
      <w:r w:rsidR="008277A8" w:rsidRPr="00E833A5">
        <w:rPr>
          <w:rFonts w:cs="B Nazanin" w:hint="cs"/>
          <w:sz w:val="20"/>
          <w:szCs w:val="20"/>
          <w:rtl/>
          <w:lang w:bidi="fa-IR"/>
        </w:rPr>
        <w:t>-</w:t>
      </w:r>
      <w:r w:rsidR="008277A8" w:rsidRPr="009F6D37">
        <w:rPr>
          <w:rFonts w:cs="B Nazanin" w:hint="cs"/>
          <w:color w:val="FF0000"/>
          <w:sz w:val="20"/>
          <w:szCs w:val="20"/>
          <w:rtl/>
          <w:lang w:bidi="fa-IR"/>
        </w:rPr>
        <w:t xml:space="preserve"> </w:t>
      </w:r>
      <w:r w:rsidR="00884E92">
        <w:rPr>
          <w:rFonts w:cs="B Nazanin" w:hint="cs"/>
          <w:color w:val="FF0000"/>
          <w:sz w:val="20"/>
          <w:szCs w:val="20"/>
          <w:rtl/>
          <w:lang w:bidi="fa-IR"/>
        </w:rPr>
        <w:t xml:space="preserve">مثل[برای]کافران </w:t>
      </w:r>
      <w:r w:rsidR="008277A8" w:rsidRPr="00E833A5">
        <w:rPr>
          <w:rFonts w:hint="cs"/>
          <w:sz w:val="20"/>
          <w:szCs w:val="20"/>
          <w:rtl/>
          <w:lang w:bidi="fa-IR"/>
        </w:rPr>
        <w:t>–</w:t>
      </w:r>
      <w:r w:rsidR="008277A8" w:rsidRPr="00E833A5">
        <w:rPr>
          <w:rFonts w:cs="B Nazanin" w:hint="cs"/>
          <w:sz w:val="20"/>
          <w:szCs w:val="20"/>
          <w:rtl/>
          <w:lang w:bidi="fa-IR"/>
        </w:rPr>
        <w:t xml:space="preserve"> </w:t>
      </w:r>
      <w:r w:rsidR="00D07571">
        <w:rPr>
          <w:rFonts w:cs="B Nazanin" w:hint="cs"/>
          <w:sz w:val="20"/>
          <w:szCs w:val="20"/>
          <w:rtl/>
          <w:lang w:bidi="fa-IR"/>
        </w:rPr>
        <w:t xml:space="preserve"> نمونه هایی از مثال هایی که در قرآن آمده که اصطلاحا «کنتراست» است و در این کتاب آنها را تحت عنوان</w:t>
      </w:r>
      <w:r w:rsidR="00F949F6">
        <w:rPr>
          <w:rFonts w:cs="B Nazanin" w:hint="cs"/>
          <w:sz w:val="20"/>
          <w:szCs w:val="20"/>
          <w:rtl/>
          <w:lang w:bidi="fa-IR"/>
        </w:rPr>
        <w:t xml:space="preserve"> </w:t>
      </w:r>
      <w:r w:rsidR="000008E3">
        <w:rPr>
          <w:rFonts w:cs="B Nazanin" w:hint="cs"/>
          <w:color w:val="FF0000"/>
          <w:sz w:val="20"/>
          <w:szCs w:val="20"/>
          <w:rtl/>
          <w:lang w:bidi="fa-IR"/>
        </w:rPr>
        <w:t>کوروبینا...</w:t>
      </w:r>
      <w:r w:rsidR="002E4E2D">
        <w:rPr>
          <w:rFonts w:hint="cs"/>
          <w:color w:val="FF0000"/>
          <w:sz w:val="20"/>
          <w:szCs w:val="20"/>
          <w:rtl/>
          <w:lang w:bidi="fa-IR"/>
        </w:rPr>
        <w:t xml:space="preserve"> </w:t>
      </w:r>
      <w:r w:rsidR="00CE6D9A">
        <w:rPr>
          <w:rFonts w:cs="B Nazanin" w:hint="cs"/>
          <w:sz w:val="20"/>
          <w:szCs w:val="20"/>
          <w:rtl/>
          <w:lang w:bidi="fa-IR"/>
        </w:rPr>
        <w:t>آورده ایم -</w:t>
      </w:r>
      <w:r w:rsidR="008277A8" w:rsidRPr="00E833A5">
        <w:rPr>
          <w:rFonts w:cs="B Nazanin" w:hint="cs"/>
          <w:sz w:val="20"/>
          <w:szCs w:val="20"/>
          <w:rtl/>
          <w:lang w:bidi="fa-IR"/>
        </w:rPr>
        <w:t xml:space="preserve"> </w:t>
      </w:r>
      <w:r w:rsidR="008277A8" w:rsidRPr="009F6D37">
        <w:rPr>
          <w:rFonts w:cs="B Nazanin" w:hint="cs"/>
          <w:color w:val="FF0000"/>
          <w:sz w:val="20"/>
          <w:szCs w:val="20"/>
          <w:rtl/>
          <w:lang w:bidi="fa-IR"/>
        </w:rPr>
        <w:t xml:space="preserve">اخروی </w:t>
      </w:r>
      <w:r w:rsidR="008277A8" w:rsidRPr="00E833A5">
        <w:rPr>
          <w:rFonts w:hint="cs"/>
          <w:sz w:val="20"/>
          <w:szCs w:val="20"/>
          <w:rtl/>
          <w:lang w:bidi="fa-IR"/>
        </w:rPr>
        <w:t>–</w:t>
      </w:r>
      <w:r w:rsidR="008277A8" w:rsidRPr="009F6D37">
        <w:rPr>
          <w:rFonts w:cs="B Nazanin" w:hint="cs"/>
          <w:color w:val="FF0000"/>
          <w:sz w:val="20"/>
          <w:szCs w:val="20"/>
          <w:rtl/>
          <w:lang w:bidi="fa-IR"/>
        </w:rPr>
        <w:t xml:space="preserve"> </w:t>
      </w:r>
      <w:r w:rsidR="00F949F6">
        <w:rPr>
          <w:rFonts w:cs="B Nazanin" w:hint="cs"/>
          <w:color w:val="FF0000"/>
          <w:sz w:val="20"/>
          <w:szCs w:val="20"/>
          <w:rtl/>
          <w:lang w:bidi="fa-IR"/>
        </w:rPr>
        <w:t xml:space="preserve"> </w:t>
      </w:r>
      <w:r w:rsidR="004B004B">
        <w:rPr>
          <w:rFonts w:cs="B Nazanin" w:hint="cs"/>
          <w:color w:val="FF0000"/>
          <w:sz w:val="20"/>
          <w:szCs w:val="20"/>
          <w:rtl/>
          <w:lang w:bidi="fa-IR"/>
        </w:rPr>
        <w:t xml:space="preserve">دنیاوآخرت </w:t>
      </w:r>
      <w:r w:rsidR="008277A8" w:rsidRPr="00E833A5">
        <w:rPr>
          <w:rFonts w:cs="B Nazanin" w:hint="cs"/>
          <w:sz w:val="20"/>
          <w:szCs w:val="20"/>
          <w:rtl/>
          <w:lang w:bidi="fa-IR"/>
        </w:rPr>
        <w:t xml:space="preserve">- </w:t>
      </w:r>
      <w:r w:rsidR="002E17D8">
        <w:rPr>
          <w:rFonts w:cs="B Nazanin" w:hint="cs"/>
          <w:color w:val="FF0000"/>
          <w:sz w:val="20"/>
          <w:szCs w:val="20"/>
          <w:rtl/>
          <w:lang w:bidi="fa-IR"/>
        </w:rPr>
        <w:t xml:space="preserve">مَثَل[برای]خداوند </w:t>
      </w:r>
      <w:r w:rsidR="008277A8" w:rsidRPr="00E833A5">
        <w:rPr>
          <w:rFonts w:hint="cs"/>
          <w:sz w:val="20"/>
          <w:szCs w:val="20"/>
          <w:rtl/>
          <w:lang w:bidi="fa-IR"/>
        </w:rPr>
        <w:t>–</w:t>
      </w:r>
    </w:p>
    <w:p w:rsidR="00D91CEC" w:rsidRDefault="00D91CEC" w:rsidP="00D91CEC">
      <w:pPr>
        <w:bidi/>
        <w:ind w:right="-270"/>
        <w:jc w:val="both"/>
        <w:rPr>
          <w:sz w:val="20"/>
          <w:szCs w:val="20"/>
          <w:rtl/>
          <w:lang w:bidi="fa-IR"/>
        </w:rPr>
      </w:pPr>
    </w:p>
    <w:p w:rsidR="00D91CEC" w:rsidRDefault="00D91CEC" w:rsidP="00D91CEC">
      <w:pPr>
        <w:bidi/>
        <w:ind w:right="-270"/>
        <w:jc w:val="both"/>
        <w:rPr>
          <w:sz w:val="20"/>
          <w:szCs w:val="20"/>
          <w:rtl/>
          <w:lang w:bidi="fa-IR"/>
        </w:rPr>
      </w:pPr>
    </w:p>
    <w:p w:rsidR="00D91CEC" w:rsidRDefault="00D91CEC" w:rsidP="00D91CEC">
      <w:pPr>
        <w:bidi/>
        <w:ind w:right="-270"/>
        <w:jc w:val="both"/>
        <w:rPr>
          <w:sz w:val="20"/>
          <w:szCs w:val="20"/>
          <w:rtl/>
          <w:lang w:bidi="fa-IR"/>
        </w:rPr>
      </w:pPr>
    </w:p>
    <w:p w:rsidR="00D91CEC" w:rsidRPr="009F6D37" w:rsidRDefault="00D91CEC" w:rsidP="00D91CEC">
      <w:pPr>
        <w:bidi/>
        <w:ind w:right="-270"/>
        <w:jc w:val="both"/>
        <w:rPr>
          <w:rFonts w:cs="B Nazanin"/>
          <w:color w:val="FF0000"/>
          <w:sz w:val="20"/>
          <w:szCs w:val="20"/>
          <w:rtl/>
          <w:lang w:bidi="fa-IR"/>
        </w:rPr>
      </w:pPr>
    </w:p>
    <w:p w:rsidR="008277A8" w:rsidRPr="001B78B4" w:rsidRDefault="008277A8" w:rsidP="008277A8">
      <w:pPr>
        <w:bidi/>
        <w:ind w:right="-270"/>
        <w:jc w:val="center"/>
        <w:rPr>
          <w:rFonts w:cs="B Nazanin"/>
          <w:b/>
          <w:bCs/>
          <w:rtl/>
          <w:lang w:bidi="fa-IR"/>
        </w:rPr>
      </w:pPr>
      <w:r w:rsidRPr="001B78B4">
        <w:rPr>
          <w:rFonts w:cs="B Nazanin" w:hint="cs"/>
          <w:b/>
          <w:bCs/>
          <w:rtl/>
          <w:lang w:bidi="fa-IR"/>
        </w:rPr>
        <w:t>خداوند</w:t>
      </w:r>
    </w:p>
    <w:p w:rsidR="008277A8" w:rsidRPr="00124B64" w:rsidRDefault="008277A8" w:rsidP="00124B64">
      <w:pPr>
        <w:bidi/>
        <w:ind w:right="-270"/>
        <w:jc w:val="center"/>
        <w:rPr>
          <w:rFonts w:cs="B Nazanin"/>
          <w:sz w:val="20"/>
          <w:szCs w:val="20"/>
          <w:u w:val="single"/>
          <w:rtl/>
          <w:lang w:bidi="fa-IR"/>
        </w:rPr>
      </w:pPr>
      <w:r w:rsidRPr="00124B64">
        <w:rPr>
          <w:rFonts w:cs="B Nazanin" w:hint="cs"/>
          <w:sz w:val="20"/>
          <w:szCs w:val="20"/>
          <w:u w:val="single"/>
          <w:rtl/>
          <w:lang w:bidi="fa-IR"/>
        </w:rPr>
        <w:t>افعال و صفات</w:t>
      </w:r>
    </w:p>
    <w:p w:rsidR="008277A8" w:rsidRPr="009F6D37" w:rsidRDefault="008277A8" w:rsidP="00E33881">
      <w:pPr>
        <w:bidi/>
        <w:ind w:right="-270"/>
        <w:rPr>
          <w:rFonts w:cs="B Nazanin"/>
          <w:color w:val="FF0000"/>
          <w:sz w:val="20"/>
          <w:szCs w:val="20"/>
          <w:rtl/>
          <w:lang w:bidi="fa-IR"/>
        </w:rPr>
      </w:pPr>
      <w:r w:rsidRPr="009F6D37">
        <w:rPr>
          <w:rFonts w:cs="B Nazanin" w:hint="cs"/>
          <w:color w:val="FF0000"/>
          <w:sz w:val="20"/>
          <w:szCs w:val="20"/>
          <w:rtl/>
          <w:lang w:bidi="fa-IR"/>
        </w:rPr>
        <w:t xml:space="preserve">ذاتی </w:t>
      </w:r>
      <w:r w:rsidRPr="00E833A5">
        <w:rPr>
          <w:rFonts w:cs="B Nazanin" w:hint="cs"/>
          <w:sz w:val="20"/>
          <w:szCs w:val="20"/>
          <w:rtl/>
          <w:lang w:bidi="fa-IR"/>
        </w:rPr>
        <w:t xml:space="preserve">- </w:t>
      </w:r>
      <w:r w:rsidRPr="009F6D37">
        <w:rPr>
          <w:rFonts w:cs="B Nazanin" w:hint="cs"/>
          <w:color w:val="FF0000"/>
          <w:sz w:val="20"/>
          <w:szCs w:val="20"/>
          <w:rtl/>
          <w:lang w:bidi="fa-IR"/>
        </w:rPr>
        <w:t>وحیی</w:t>
      </w:r>
      <w:r w:rsidRPr="00E833A5">
        <w:rPr>
          <w:rFonts w:hint="cs"/>
          <w:sz w:val="20"/>
          <w:szCs w:val="20"/>
          <w:rtl/>
          <w:lang w:bidi="fa-IR"/>
        </w:rPr>
        <w:t>–</w:t>
      </w:r>
      <w:r w:rsidRPr="009F6D37">
        <w:rPr>
          <w:rFonts w:cs="B Nazanin" w:hint="cs"/>
          <w:color w:val="FF0000"/>
          <w:sz w:val="20"/>
          <w:szCs w:val="20"/>
          <w:rtl/>
          <w:lang w:bidi="fa-IR"/>
        </w:rPr>
        <w:t xml:space="preserve"> قیامتی</w:t>
      </w:r>
      <w:r w:rsidRPr="00E833A5">
        <w:rPr>
          <w:rFonts w:hint="cs"/>
          <w:sz w:val="20"/>
          <w:szCs w:val="20"/>
          <w:rtl/>
          <w:lang w:bidi="fa-IR"/>
        </w:rPr>
        <w:t>–</w:t>
      </w:r>
      <w:r w:rsidRPr="00E833A5">
        <w:rPr>
          <w:rFonts w:cs="B Nazanin" w:hint="cs"/>
          <w:sz w:val="20"/>
          <w:szCs w:val="20"/>
          <w:rtl/>
          <w:lang w:bidi="fa-IR"/>
        </w:rPr>
        <w:t xml:space="preserve"> </w:t>
      </w:r>
      <w:r w:rsidRPr="009F6D37">
        <w:rPr>
          <w:rFonts w:cs="B Nazanin" w:hint="cs"/>
          <w:color w:val="FF0000"/>
          <w:sz w:val="20"/>
          <w:szCs w:val="20"/>
          <w:rtl/>
          <w:lang w:bidi="fa-IR"/>
        </w:rPr>
        <w:t xml:space="preserve"> قضاوتی </w:t>
      </w:r>
      <w:r w:rsidRPr="00E833A5">
        <w:rPr>
          <w:rFonts w:cs="B Nazanin" w:hint="cs"/>
          <w:sz w:val="20"/>
          <w:szCs w:val="20"/>
          <w:rtl/>
          <w:lang w:bidi="fa-IR"/>
        </w:rPr>
        <w:t>-</w:t>
      </w:r>
      <w:r w:rsidRPr="009F6D37">
        <w:rPr>
          <w:rFonts w:cs="B Nazanin" w:hint="cs"/>
          <w:color w:val="FF0000"/>
          <w:sz w:val="20"/>
          <w:szCs w:val="20"/>
          <w:rtl/>
          <w:lang w:bidi="fa-IR"/>
        </w:rPr>
        <w:t xml:space="preserve"> </w:t>
      </w:r>
      <w:r w:rsidR="00976A1F">
        <w:rPr>
          <w:rFonts w:cs="B Nazanin" w:hint="cs"/>
          <w:color w:val="FF0000"/>
          <w:sz w:val="20"/>
          <w:szCs w:val="20"/>
          <w:rtl/>
          <w:lang w:bidi="fa-IR"/>
        </w:rPr>
        <w:t xml:space="preserve">مقصدبودن </w:t>
      </w:r>
      <w:r w:rsidRPr="00E833A5">
        <w:rPr>
          <w:rFonts w:hint="cs"/>
          <w:sz w:val="20"/>
          <w:szCs w:val="20"/>
          <w:rtl/>
          <w:lang w:bidi="fa-IR"/>
        </w:rPr>
        <w:t>–</w:t>
      </w:r>
      <w:r w:rsidRPr="00E833A5">
        <w:rPr>
          <w:rFonts w:cs="B Nazanin" w:hint="cs"/>
          <w:sz w:val="20"/>
          <w:szCs w:val="20"/>
          <w:rtl/>
          <w:lang w:bidi="fa-IR"/>
        </w:rPr>
        <w:t xml:space="preserve"> </w:t>
      </w:r>
      <w:r w:rsidRPr="009F6D37">
        <w:rPr>
          <w:rFonts w:cs="B Nazanin" w:hint="cs"/>
          <w:color w:val="FF0000"/>
          <w:sz w:val="20"/>
          <w:szCs w:val="20"/>
          <w:rtl/>
          <w:lang w:bidi="fa-IR"/>
        </w:rPr>
        <w:t>استعلائی</w:t>
      </w:r>
      <w:r w:rsidRPr="00E833A5">
        <w:rPr>
          <w:rFonts w:cs="B Nazanin" w:hint="cs"/>
          <w:sz w:val="20"/>
          <w:szCs w:val="20"/>
          <w:rtl/>
          <w:lang w:bidi="fa-IR"/>
        </w:rPr>
        <w:t xml:space="preserve">- </w:t>
      </w:r>
      <w:r w:rsidR="004C1E52">
        <w:rPr>
          <w:rFonts w:cs="B Nazanin" w:hint="cs"/>
          <w:color w:val="FF0000"/>
          <w:sz w:val="20"/>
          <w:szCs w:val="20"/>
          <w:rtl/>
          <w:lang w:bidi="fa-IR"/>
        </w:rPr>
        <w:t>«احاطه»ای</w:t>
      </w:r>
      <w:r w:rsidRPr="00E833A5">
        <w:rPr>
          <w:rFonts w:cs="B Nazanin" w:hint="cs"/>
          <w:sz w:val="20"/>
          <w:szCs w:val="20"/>
          <w:rtl/>
          <w:lang w:bidi="fa-IR"/>
        </w:rPr>
        <w:t>-</w:t>
      </w:r>
      <w:r w:rsidRPr="009F6D37">
        <w:rPr>
          <w:rFonts w:cs="B Nazanin" w:hint="cs"/>
          <w:color w:val="FF0000"/>
          <w:sz w:val="20"/>
          <w:szCs w:val="20"/>
          <w:rtl/>
          <w:lang w:bidi="fa-IR"/>
        </w:rPr>
        <w:t xml:space="preserve"> فعالیتی </w:t>
      </w:r>
      <w:r w:rsidRPr="00E833A5">
        <w:rPr>
          <w:rFonts w:hint="cs"/>
          <w:sz w:val="20"/>
          <w:szCs w:val="20"/>
          <w:rtl/>
          <w:lang w:bidi="fa-IR"/>
        </w:rPr>
        <w:t>–</w:t>
      </w:r>
      <w:r w:rsidRPr="009F6D37">
        <w:rPr>
          <w:rFonts w:cs="B Nazanin" w:hint="cs"/>
          <w:color w:val="FF0000"/>
          <w:sz w:val="20"/>
          <w:szCs w:val="20"/>
          <w:rtl/>
          <w:lang w:bidi="fa-IR"/>
        </w:rPr>
        <w:t xml:space="preserve"> </w:t>
      </w:r>
      <w:r w:rsidR="00B66283">
        <w:rPr>
          <w:rFonts w:cs="B Nazanin" w:hint="cs"/>
          <w:color w:val="FF0000"/>
          <w:sz w:val="20"/>
          <w:szCs w:val="20"/>
          <w:rtl/>
          <w:lang w:bidi="fa-IR"/>
        </w:rPr>
        <w:t xml:space="preserve">نجاتی </w:t>
      </w:r>
      <w:r w:rsidRPr="00E833A5">
        <w:rPr>
          <w:rFonts w:hint="cs"/>
          <w:sz w:val="20"/>
          <w:szCs w:val="20"/>
          <w:rtl/>
          <w:lang w:bidi="fa-IR"/>
        </w:rPr>
        <w:t>–</w:t>
      </w:r>
      <w:r w:rsidRPr="00E833A5">
        <w:rPr>
          <w:rFonts w:cs="B Nazanin" w:hint="cs"/>
          <w:sz w:val="20"/>
          <w:szCs w:val="20"/>
          <w:rtl/>
          <w:lang w:bidi="fa-IR"/>
        </w:rPr>
        <w:t xml:space="preserve"> </w:t>
      </w:r>
      <w:r w:rsidRPr="009F6D37">
        <w:rPr>
          <w:rFonts w:cs="B Nazanin" w:hint="cs"/>
          <w:color w:val="FF0000"/>
          <w:sz w:val="20"/>
          <w:szCs w:val="20"/>
          <w:rtl/>
          <w:lang w:bidi="fa-IR"/>
        </w:rPr>
        <w:t>هشداری</w:t>
      </w:r>
      <w:r w:rsidRPr="00E833A5">
        <w:rPr>
          <w:rFonts w:hint="cs"/>
          <w:sz w:val="20"/>
          <w:szCs w:val="20"/>
          <w:rtl/>
          <w:lang w:bidi="fa-IR"/>
        </w:rPr>
        <w:t>–</w:t>
      </w:r>
      <w:r w:rsidRPr="00E833A5">
        <w:rPr>
          <w:rFonts w:cs="B Nazanin" w:hint="cs"/>
          <w:sz w:val="20"/>
          <w:szCs w:val="20"/>
          <w:rtl/>
          <w:lang w:bidi="fa-IR"/>
        </w:rPr>
        <w:t xml:space="preserve"> </w:t>
      </w:r>
      <w:r w:rsidRPr="009F6D37">
        <w:rPr>
          <w:rFonts w:cs="B Nazanin" w:hint="cs"/>
          <w:color w:val="FF0000"/>
          <w:sz w:val="20"/>
          <w:szCs w:val="20"/>
          <w:rtl/>
          <w:lang w:bidi="fa-IR"/>
        </w:rPr>
        <w:t xml:space="preserve">الوهیتی </w:t>
      </w:r>
      <w:r w:rsidRPr="00E833A5">
        <w:rPr>
          <w:rFonts w:hint="cs"/>
          <w:sz w:val="20"/>
          <w:szCs w:val="20"/>
          <w:rtl/>
          <w:lang w:bidi="fa-IR"/>
        </w:rPr>
        <w:t>–</w:t>
      </w:r>
      <w:r w:rsidRPr="00E833A5">
        <w:rPr>
          <w:rFonts w:cs="B Nazanin" w:hint="cs"/>
          <w:sz w:val="20"/>
          <w:szCs w:val="20"/>
          <w:rtl/>
          <w:lang w:bidi="fa-IR"/>
        </w:rPr>
        <w:t xml:space="preserve"> </w:t>
      </w:r>
      <w:r w:rsidRPr="009F6D37">
        <w:rPr>
          <w:rFonts w:cs="B Nazanin" w:hint="cs"/>
          <w:color w:val="FF0000"/>
          <w:sz w:val="20"/>
          <w:szCs w:val="20"/>
          <w:rtl/>
          <w:lang w:bidi="fa-IR"/>
        </w:rPr>
        <w:t xml:space="preserve">آفرینشی </w:t>
      </w:r>
      <w:r w:rsidRPr="00E833A5">
        <w:rPr>
          <w:rFonts w:cs="B Nazanin" w:hint="cs"/>
          <w:sz w:val="20"/>
          <w:szCs w:val="20"/>
          <w:rtl/>
          <w:lang w:bidi="fa-IR"/>
        </w:rPr>
        <w:t xml:space="preserve">- </w:t>
      </w:r>
      <w:r w:rsidR="004A5853">
        <w:rPr>
          <w:rFonts w:cs="B Nazanin" w:hint="cs"/>
          <w:color w:val="FF0000"/>
          <w:sz w:val="20"/>
          <w:szCs w:val="20"/>
          <w:rtl/>
          <w:lang w:bidi="fa-IR"/>
        </w:rPr>
        <w:t>مهلتی</w:t>
      </w:r>
      <w:r w:rsidRPr="00E833A5">
        <w:rPr>
          <w:rFonts w:hint="cs"/>
          <w:sz w:val="20"/>
          <w:szCs w:val="20"/>
          <w:rtl/>
          <w:lang w:bidi="fa-IR"/>
        </w:rPr>
        <w:t>–</w:t>
      </w:r>
      <w:r w:rsidRPr="009F6D37">
        <w:rPr>
          <w:rFonts w:cs="B Nazanin" w:hint="cs"/>
          <w:color w:val="FF0000"/>
          <w:sz w:val="20"/>
          <w:szCs w:val="20"/>
          <w:rtl/>
          <w:lang w:bidi="fa-IR"/>
        </w:rPr>
        <w:t xml:space="preserve"> مطاعیت </w:t>
      </w:r>
      <w:r w:rsidRPr="00E833A5">
        <w:rPr>
          <w:rFonts w:hint="cs"/>
          <w:sz w:val="20"/>
          <w:szCs w:val="20"/>
          <w:rtl/>
          <w:lang w:bidi="fa-IR"/>
        </w:rPr>
        <w:t>–</w:t>
      </w:r>
      <w:r w:rsidRPr="00E833A5">
        <w:rPr>
          <w:rFonts w:cs="B Nazanin" w:hint="cs"/>
          <w:sz w:val="20"/>
          <w:szCs w:val="20"/>
          <w:rtl/>
          <w:lang w:bidi="fa-IR"/>
        </w:rPr>
        <w:t xml:space="preserve"> </w:t>
      </w:r>
      <w:r w:rsidRPr="009F6D37">
        <w:rPr>
          <w:rFonts w:cs="B Nazanin" w:hint="cs"/>
          <w:color w:val="FF0000"/>
          <w:sz w:val="20"/>
          <w:szCs w:val="20"/>
          <w:rtl/>
          <w:lang w:bidi="fa-IR"/>
        </w:rPr>
        <w:t xml:space="preserve">ولایت </w:t>
      </w:r>
      <w:r w:rsidRPr="00E833A5">
        <w:rPr>
          <w:rFonts w:cs="B Nazanin" w:hint="cs"/>
          <w:sz w:val="20"/>
          <w:szCs w:val="20"/>
          <w:rtl/>
          <w:lang w:bidi="fa-IR"/>
        </w:rPr>
        <w:t xml:space="preserve">- </w:t>
      </w:r>
      <w:r w:rsidRPr="009F6D37">
        <w:rPr>
          <w:rFonts w:cs="B Nazanin" w:hint="cs"/>
          <w:color w:val="FF0000"/>
          <w:sz w:val="20"/>
          <w:szCs w:val="20"/>
          <w:rtl/>
          <w:lang w:bidi="fa-IR"/>
        </w:rPr>
        <w:t>تعیینی</w:t>
      </w:r>
      <w:r w:rsidRPr="00E833A5">
        <w:rPr>
          <w:rFonts w:cs="B Nazanin" w:hint="cs"/>
          <w:sz w:val="20"/>
          <w:szCs w:val="20"/>
          <w:rtl/>
          <w:lang w:bidi="fa-IR"/>
        </w:rPr>
        <w:t>-</w:t>
      </w:r>
      <w:r w:rsidRPr="009F6D37">
        <w:rPr>
          <w:rFonts w:cs="B Nazanin" w:hint="cs"/>
          <w:color w:val="FF0000"/>
          <w:sz w:val="20"/>
          <w:szCs w:val="20"/>
          <w:rtl/>
          <w:lang w:bidi="fa-IR"/>
        </w:rPr>
        <w:t xml:space="preserve"> هدایتی </w:t>
      </w:r>
      <w:r w:rsidRPr="00E833A5">
        <w:rPr>
          <w:rFonts w:hint="cs"/>
          <w:sz w:val="20"/>
          <w:szCs w:val="20"/>
          <w:rtl/>
          <w:lang w:bidi="fa-IR"/>
        </w:rPr>
        <w:t>–</w:t>
      </w:r>
      <w:r w:rsidRPr="00E833A5">
        <w:rPr>
          <w:rFonts w:cs="B Nazanin" w:hint="cs"/>
          <w:sz w:val="20"/>
          <w:szCs w:val="20"/>
          <w:rtl/>
          <w:lang w:bidi="fa-IR"/>
        </w:rPr>
        <w:t xml:space="preserve"> </w:t>
      </w:r>
      <w:r w:rsidRPr="009F6D37">
        <w:rPr>
          <w:rFonts w:cs="B Nazanin" w:hint="cs"/>
          <w:color w:val="FF0000"/>
          <w:sz w:val="20"/>
          <w:szCs w:val="20"/>
          <w:rtl/>
          <w:lang w:bidi="fa-IR"/>
        </w:rPr>
        <w:t xml:space="preserve">ربوبیتی </w:t>
      </w:r>
      <w:r w:rsidRPr="00E833A5">
        <w:rPr>
          <w:rFonts w:hint="cs"/>
          <w:sz w:val="20"/>
          <w:szCs w:val="20"/>
          <w:rtl/>
          <w:lang w:bidi="fa-IR"/>
        </w:rPr>
        <w:t>–</w:t>
      </w:r>
      <w:r w:rsidRPr="009F6D37">
        <w:rPr>
          <w:rFonts w:cs="B Nazanin" w:hint="cs"/>
          <w:color w:val="FF0000"/>
          <w:sz w:val="20"/>
          <w:szCs w:val="20"/>
          <w:rtl/>
          <w:lang w:bidi="fa-IR"/>
        </w:rPr>
        <w:t xml:space="preserve"> همراهی</w:t>
      </w:r>
      <w:r w:rsidR="00120936" w:rsidRPr="009F6D37">
        <w:rPr>
          <w:rFonts w:cs="B Nazanin" w:hint="cs"/>
          <w:color w:val="FF0000"/>
          <w:sz w:val="20"/>
          <w:szCs w:val="20"/>
          <w:rtl/>
          <w:lang w:bidi="fa-IR"/>
        </w:rPr>
        <w:t xml:space="preserve"> </w:t>
      </w:r>
      <w:r w:rsidRPr="00E833A5">
        <w:rPr>
          <w:rFonts w:cs="B Nazanin" w:hint="cs"/>
          <w:sz w:val="20"/>
          <w:szCs w:val="20"/>
          <w:rtl/>
          <w:lang w:bidi="fa-IR"/>
        </w:rPr>
        <w:t>-</w:t>
      </w:r>
      <w:r w:rsidRPr="009F6D37">
        <w:rPr>
          <w:rFonts w:cs="B Nazanin" w:hint="cs"/>
          <w:color w:val="FF0000"/>
          <w:sz w:val="20"/>
          <w:szCs w:val="20"/>
          <w:rtl/>
          <w:lang w:bidi="fa-IR"/>
        </w:rPr>
        <w:t xml:space="preserve"> پیروزکردن </w:t>
      </w:r>
      <w:r w:rsidRPr="00E833A5">
        <w:rPr>
          <w:rFonts w:hint="cs"/>
          <w:sz w:val="20"/>
          <w:szCs w:val="20"/>
          <w:rtl/>
          <w:lang w:bidi="fa-IR"/>
        </w:rPr>
        <w:t>–</w:t>
      </w:r>
      <w:r w:rsidRPr="00E833A5">
        <w:rPr>
          <w:rFonts w:cs="B Nazanin" w:hint="cs"/>
          <w:sz w:val="20"/>
          <w:szCs w:val="20"/>
          <w:rtl/>
          <w:lang w:bidi="fa-IR"/>
        </w:rPr>
        <w:t xml:space="preserve"> </w:t>
      </w:r>
      <w:r w:rsidR="008F487E">
        <w:rPr>
          <w:rFonts w:cs="B Nazanin" w:hint="cs"/>
          <w:sz w:val="20"/>
          <w:szCs w:val="20"/>
          <w:rtl/>
          <w:lang w:bidi="fa-IR"/>
        </w:rPr>
        <w:t xml:space="preserve"> </w:t>
      </w:r>
      <w:r w:rsidRPr="009F6D37">
        <w:rPr>
          <w:rFonts w:cs="B Nazanin" w:hint="cs"/>
          <w:color w:val="FF0000"/>
          <w:sz w:val="20"/>
          <w:szCs w:val="20"/>
          <w:rtl/>
          <w:lang w:bidi="fa-IR"/>
        </w:rPr>
        <w:t xml:space="preserve">دوستی </w:t>
      </w:r>
      <w:r w:rsidRPr="00E833A5">
        <w:rPr>
          <w:rFonts w:hint="cs"/>
          <w:sz w:val="20"/>
          <w:szCs w:val="20"/>
          <w:rtl/>
          <w:lang w:bidi="fa-IR"/>
        </w:rPr>
        <w:t>–</w:t>
      </w:r>
      <w:r w:rsidRPr="009F6D37">
        <w:rPr>
          <w:rFonts w:cs="B Nazanin" w:hint="cs"/>
          <w:color w:val="FF0000"/>
          <w:sz w:val="20"/>
          <w:szCs w:val="20"/>
          <w:rtl/>
          <w:lang w:bidi="fa-IR"/>
        </w:rPr>
        <w:t xml:space="preserve"> وکیلی </w:t>
      </w:r>
      <w:r w:rsidRPr="00E833A5">
        <w:rPr>
          <w:rFonts w:cs="B Nazanin" w:hint="cs"/>
          <w:sz w:val="20"/>
          <w:szCs w:val="20"/>
          <w:rtl/>
          <w:lang w:bidi="fa-IR"/>
        </w:rPr>
        <w:t xml:space="preserve">- </w:t>
      </w:r>
      <w:r w:rsidRPr="009F6D37">
        <w:rPr>
          <w:rFonts w:cs="B Nazanin" w:hint="cs"/>
          <w:color w:val="FF0000"/>
          <w:sz w:val="20"/>
          <w:szCs w:val="20"/>
          <w:rtl/>
          <w:lang w:bidi="fa-IR"/>
        </w:rPr>
        <w:t xml:space="preserve">برگزیدن </w:t>
      </w:r>
      <w:r w:rsidRPr="00E833A5">
        <w:rPr>
          <w:rFonts w:hint="cs"/>
          <w:sz w:val="20"/>
          <w:szCs w:val="20"/>
          <w:rtl/>
          <w:lang w:bidi="fa-IR"/>
        </w:rPr>
        <w:t>–</w:t>
      </w:r>
      <w:r w:rsidRPr="00E833A5">
        <w:rPr>
          <w:rFonts w:cs="B Nazanin" w:hint="cs"/>
          <w:sz w:val="20"/>
          <w:szCs w:val="20"/>
          <w:rtl/>
          <w:lang w:bidi="fa-IR"/>
        </w:rPr>
        <w:t xml:space="preserve"> </w:t>
      </w:r>
      <w:r w:rsidRPr="009F6D37">
        <w:rPr>
          <w:rFonts w:cs="B Nazanin" w:hint="cs"/>
          <w:color w:val="FF0000"/>
          <w:sz w:val="20"/>
          <w:szCs w:val="20"/>
          <w:rtl/>
          <w:lang w:bidi="fa-IR"/>
        </w:rPr>
        <w:t xml:space="preserve">اعطائی </w:t>
      </w:r>
      <w:r w:rsidRPr="00E833A5">
        <w:rPr>
          <w:rFonts w:cs="B Nazanin" w:hint="cs"/>
          <w:sz w:val="20"/>
          <w:szCs w:val="20"/>
          <w:rtl/>
          <w:lang w:bidi="fa-IR"/>
        </w:rPr>
        <w:t xml:space="preserve">- </w:t>
      </w:r>
      <w:r w:rsidR="00617E4B">
        <w:rPr>
          <w:rFonts w:cs="B Nazanin" w:hint="cs"/>
          <w:color w:val="FF0000"/>
          <w:sz w:val="20"/>
          <w:szCs w:val="20"/>
          <w:rtl/>
          <w:lang w:bidi="fa-IR"/>
        </w:rPr>
        <w:t>«آیات»</w:t>
      </w:r>
      <w:r w:rsidRPr="009F6D37">
        <w:rPr>
          <w:rFonts w:cs="B Nazanin" w:hint="cs"/>
          <w:color w:val="FF0000"/>
          <w:sz w:val="20"/>
          <w:szCs w:val="20"/>
          <w:rtl/>
          <w:lang w:bidi="fa-IR"/>
        </w:rPr>
        <w:t xml:space="preserve"> </w:t>
      </w:r>
      <w:r w:rsidRPr="00E833A5">
        <w:rPr>
          <w:rFonts w:cs="B Nazanin" w:hint="cs"/>
          <w:sz w:val="20"/>
          <w:szCs w:val="20"/>
          <w:rtl/>
          <w:lang w:bidi="fa-IR"/>
        </w:rPr>
        <w:t>-</w:t>
      </w:r>
      <w:r w:rsidRPr="009F6D37">
        <w:rPr>
          <w:rFonts w:cs="B Nazanin" w:hint="cs"/>
          <w:color w:val="FF0000"/>
          <w:sz w:val="20"/>
          <w:szCs w:val="20"/>
          <w:rtl/>
          <w:lang w:bidi="fa-IR"/>
        </w:rPr>
        <w:t xml:space="preserve"> </w:t>
      </w:r>
      <w:r w:rsidR="001573A0">
        <w:rPr>
          <w:rFonts w:cs="B Nazanin" w:hint="cs"/>
          <w:color w:val="FF0000"/>
          <w:sz w:val="20"/>
          <w:szCs w:val="20"/>
          <w:rtl/>
          <w:lang w:bidi="fa-IR"/>
        </w:rPr>
        <w:t>نعمتها</w:t>
      </w:r>
    </w:p>
    <w:p w:rsidR="008277A8" w:rsidRPr="001B78B4" w:rsidRDefault="008277A8" w:rsidP="001B78B4">
      <w:pPr>
        <w:bidi/>
        <w:ind w:right="-270"/>
        <w:jc w:val="center"/>
        <w:rPr>
          <w:rFonts w:cs="B Nazanin"/>
          <w:sz w:val="20"/>
          <w:szCs w:val="20"/>
          <w:u w:val="single"/>
          <w:rtl/>
          <w:lang w:bidi="fa-IR"/>
        </w:rPr>
      </w:pPr>
      <w:r w:rsidRPr="001B78B4">
        <w:rPr>
          <w:rFonts w:cs="B Nazanin" w:hint="cs"/>
          <w:sz w:val="20"/>
          <w:szCs w:val="20"/>
          <w:u w:val="single"/>
          <w:rtl/>
          <w:lang w:bidi="fa-IR"/>
        </w:rPr>
        <w:t>شئون خاص</w:t>
      </w:r>
    </w:p>
    <w:p w:rsidR="00FB477D" w:rsidRDefault="00205B81" w:rsidP="003F7A3C">
      <w:pPr>
        <w:bidi/>
        <w:ind w:right="-270"/>
        <w:jc w:val="both"/>
        <w:rPr>
          <w:rFonts w:cs="B Nazanin"/>
          <w:color w:val="FF0000"/>
          <w:sz w:val="20"/>
          <w:szCs w:val="20"/>
          <w:rtl/>
          <w:lang w:bidi="fa-IR"/>
        </w:rPr>
      </w:pPr>
      <w:r>
        <w:rPr>
          <w:rFonts w:cs="B Nazanin" w:hint="cs"/>
          <w:color w:val="FF0000"/>
          <w:sz w:val="20"/>
          <w:szCs w:val="20"/>
          <w:rtl/>
          <w:lang w:bidi="fa-IR"/>
        </w:rPr>
        <w:t>«حمد»</w:t>
      </w:r>
      <w:r w:rsidR="008277A8" w:rsidRPr="00D44E8F">
        <w:rPr>
          <w:rFonts w:hint="cs"/>
          <w:sz w:val="20"/>
          <w:szCs w:val="20"/>
          <w:rtl/>
          <w:lang w:bidi="fa-IR"/>
        </w:rPr>
        <w:t>–</w:t>
      </w:r>
      <w:r w:rsidR="008277A8" w:rsidRPr="009F6D37">
        <w:rPr>
          <w:rFonts w:cs="B Nazanin" w:hint="cs"/>
          <w:color w:val="FF0000"/>
          <w:sz w:val="20"/>
          <w:szCs w:val="20"/>
          <w:rtl/>
          <w:lang w:bidi="fa-IR"/>
        </w:rPr>
        <w:t xml:space="preserve"> وحدانیت </w:t>
      </w:r>
      <w:r w:rsidR="008277A8" w:rsidRPr="00D44E8F">
        <w:rPr>
          <w:rFonts w:cs="B Nazanin" w:hint="cs"/>
          <w:sz w:val="20"/>
          <w:szCs w:val="20"/>
          <w:rtl/>
          <w:lang w:bidi="fa-IR"/>
        </w:rPr>
        <w:t xml:space="preserve">- </w:t>
      </w:r>
      <w:r w:rsidR="00641A98">
        <w:rPr>
          <w:rFonts w:cs="B Nazanin" w:hint="cs"/>
          <w:color w:val="FF0000"/>
          <w:sz w:val="20"/>
          <w:szCs w:val="20"/>
          <w:rtl/>
          <w:lang w:bidi="fa-IR"/>
        </w:rPr>
        <w:t>«منزه»</w:t>
      </w:r>
      <w:r w:rsidR="008277A8" w:rsidRPr="00D44E8F">
        <w:rPr>
          <w:rFonts w:hint="cs"/>
          <w:sz w:val="20"/>
          <w:szCs w:val="20"/>
          <w:rtl/>
          <w:lang w:bidi="fa-IR"/>
        </w:rPr>
        <w:t>–</w:t>
      </w:r>
      <w:r w:rsidR="008277A8" w:rsidRPr="00D44E8F">
        <w:rPr>
          <w:rFonts w:cs="B Nazanin" w:hint="cs"/>
          <w:sz w:val="20"/>
          <w:szCs w:val="20"/>
          <w:rtl/>
          <w:lang w:bidi="fa-IR"/>
        </w:rPr>
        <w:t xml:space="preserve"> </w:t>
      </w:r>
      <w:r w:rsidR="003F7A3C">
        <w:rPr>
          <w:rFonts w:cs="B Nazanin" w:hint="cs"/>
          <w:color w:val="FF0000"/>
          <w:sz w:val="20"/>
          <w:szCs w:val="20"/>
          <w:rtl/>
          <w:lang w:bidi="fa-IR"/>
        </w:rPr>
        <w:t xml:space="preserve">«حکم» </w:t>
      </w:r>
      <w:r w:rsidR="008277A8" w:rsidRPr="00D44E8F">
        <w:rPr>
          <w:rFonts w:hint="cs"/>
          <w:sz w:val="20"/>
          <w:szCs w:val="20"/>
          <w:rtl/>
          <w:lang w:bidi="fa-IR"/>
        </w:rPr>
        <w:t>–</w:t>
      </w:r>
      <w:r w:rsidR="008277A8" w:rsidRPr="009F6D37">
        <w:rPr>
          <w:rFonts w:cs="B Nazanin" w:hint="cs"/>
          <w:color w:val="FF0000"/>
          <w:sz w:val="20"/>
          <w:szCs w:val="20"/>
          <w:rtl/>
          <w:lang w:bidi="fa-IR"/>
        </w:rPr>
        <w:t xml:space="preserve"> </w:t>
      </w:r>
      <w:r w:rsidR="003F7A3C">
        <w:rPr>
          <w:rFonts w:cs="B Nazanin" w:hint="cs"/>
          <w:color w:val="FF0000"/>
          <w:sz w:val="20"/>
          <w:szCs w:val="20"/>
          <w:rtl/>
          <w:lang w:bidi="fa-IR"/>
        </w:rPr>
        <w:t>«غیب»</w:t>
      </w:r>
      <w:r w:rsidR="008277A8" w:rsidRPr="00D44E8F">
        <w:rPr>
          <w:rFonts w:hint="cs"/>
          <w:sz w:val="20"/>
          <w:szCs w:val="20"/>
          <w:rtl/>
          <w:lang w:bidi="fa-IR"/>
        </w:rPr>
        <w:t>–</w:t>
      </w:r>
      <w:r w:rsidR="008277A8" w:rsidRPr="009F6D37">
        <w:rPr>
          <w:rFonts w:cs="B Nazanin" w:hint="cs"/>
          <w:color w:val="FF0000"/>
          <w:sz w:val="20"/>
          <w:szCs w:val="20"/>
          <w:rtl/>
          <w:lang w:bidi="fa-IR"/>
        </w:rPr>
        <w:t xml:space="preserve"> فرمانروائی</w:t>
      </w:r>
      <w:r w:rsidR="008277A8" w:rsidRPr="00D44E8F">
        <w:rPr>
          <w:rFonts w:cs="B Nazanin" w:hint="cs"/>
          <w:sz w:val="20"/>
          <w:szCs w:val="20"/>
          <w:rtl/>
          <w:lang w:bidi="fa-IR"/>
        </w:rPr>
        <w:t xml:space="preserve">- </w:t>
      </w:r>
      <w:r w:rsidR="00B00AC7">
        <w:rPr>
          <w:rFonts w:cs="B Nazanin" w:hint="cs"/>
          <w:color w:val="FF0000"/>
          <w:sz w:val="20"/>
          <w:szCs w:val="20"/>
          <w:rtl/>
          <w:lang w:bidi="fa-IR"/>
        </w:rPr>
        <w:t>«هدایت»</w:t>
      </w:r>
      <w:r w:rsidR="008277A8" w:rsidRPr="009F6D37">
        <w:rPr>
          <w:rFonts w:cs="B Nazanin" w:hint="cs"/>
          <w:color w:val="FF0000"/>
          <w:sz w:val="20"/>
          <w:szCs w:val="20"/>
          <w:rtl/>
          <w:lang w:bidi="fa-IR"/>
        </w:rPr>
        <w:t xml:space="preserve"> </w:t>
      </w:r>
      <w:r w:rsidR="008277A8" w:rsidRPr="00D44E8F">
        <w:rPr>
          <w:rFonts w:cs="B Nazanin" w:hint="cs"/>
          <w:sz w:val="20"/>
          <w:szCs w:val="20"/>
          <w:rtl/>
          <w:lang w:bidi="fa-IR"/>
        </w:rPr>
        <w:t xml:space="preserve">- </w:t>
      </w:r>
      <w:r w:rsidR="008277A8" w:rsidRPr="009F6D37">
        <w:rPr>
          <w:rFonts w:cs="B Nazanin" w:hint="cs"/>
          <w:color w:val="FF0000"/>
          <w:sz w:val="20"/>
          <w:szCs w:val="20"/>
          <w:rtl/>
          <w:lang w:bidi="fa-IR"/>
        </w:rPr>
        <w:t xml:space="preserve"> سبحانیت </w:t>
      </w:r>
      <w:r w:rsidR="008277A8" w:rsidRPr="00D44E8F">
        <w:rPr>
          <w:rFonts w:hint="cs"/>
          <w:sz w:val="20"/>
          <w:szCs w:val="20"/>
          <w:rtl/>
          <w:lang w:bidi="fa-IR"/>
        </w:rPr>
        <w:t>–</w:t>
      </w:r>
      <w:r w:rsidR="008277A8" w:rsidRPr="00D44E8F">
        <w:rPr>
          <w:rFonts w:cs="B Nazanin" w:hint="cs"/>
          <w:sz w:val="20"/>
          <w:szCs w:val="20"/>
          <w:rtl/>
          <w:lang w:bidi="fa-IR"/>
        </w:rPr>
        <w:t xml:space="preserve"> </w:t>
      </w:r>
      <w:r w:rsidR="008277A8" w:rsidRPr="009F6D37">
        <w:rPr>
          <w:rFonts w:cs="B Nazanin" w:hint="cs"/>
          <w:color w:val="FF0000"/>
          <w:sz w:val="20"/>
          <w:szCs w:val="20"/>
          <w:rtl/>
          <w:lang w:bidi="fa-IR"/>
        </w:rPr>
        <w:t xml:space="preserve">مالکیت </w:t>
      </w:r>
      <w:r w:rsidR="008277A8" w:rsidRPr="00D44E8F">
        <w:rPr>
          <w:rFonts w:hint="cs"/>
          <w:sz w:val="20"/>
          <w:szCs w:val="20"/>
          <w:rtl/>
          <w:lang w:bidi="fa-IR"/>
        </w:rPr>
        <w:t>–</w:t>
      </w:r>
      <w:r w:rsidR="008277A8" w:rsidRPr="009F6D37">
        <w:rPr>
          <w:rFonts w:cs="B Nazanin" w:hint="cs"/>
          <w:color w:val="FF0000"/>
          <w:sz w:val="20"/>
          <w:szCs w:val="20"/>
          <w:rtl/>
          <w:lang w:bidi="fa-IR"/>
        </w:rPr>
        <w:t xml:space="preserve"> شفاعتی </w:t>
      </w:r>
      <w:r w:rsidR="008277A8" w:rsidRPr="00D44E8F">
        <w:rPr>
          <w:rFonts w:hint="cs"/>
          <w:sz w:val="20"/>
          <w:szCs w:val="20"/>
          <w:rtl/>
          <w:lang w:bidi="fa-IR"/>
        </w:rPr>
        <w:t>–</w:t>
      </w:r>
      <w:r w:rsidR="008277A8" w:rsidRPr="00D44E8F">
        <w:rPr>
          <w:rFonts w:cs="B Nazanin" w:hint="cs"/>
          <w:sz w:val="20"/>
          <w:szCs w:val="20"/>
          <w:rtl/>
          <w:lang w:bidi="fa-IR"/>
        </w:rPr>
        <w:t xml:space="preserve"> </w:t>
      </w:r>
      <w:r w:rsidR="008277A8" w:rsidRPr="009F6D37">
        <w:rPr>
          <w:rFonts w:cs="B Nazanin" w:hint="cs"/>
          <w:color w:val="FF0000"/>
          <w:sz w:val="20"/>
          <w:szCs w:val="20"/>
          <w:rtl/>
          <w:lang w:bidi="fa-IR"/>
        </w:rPr>
        <w:t xml:space="preserve">بقاء </w:t>
      </w:r>
      <w:r w:rsidR="008277A8" w:rsidRPr="00D44E8F">
        <w:rPr>
          <w:rFonts w:hint="cs"/>
          <w:sz w:val="20"/>
          <w:szCs w:val="20"/>
          <w:rtl/>
          <w:lang w:bidi="fa-IR"/>
        </w:rPr>
        <w:t>–</w:t>
      </w:r>
      <w:r w:rsidR="008277A8" w:rsidRPr="00D44E8F">
        <w:rPr>
          <w:rFonts w:cs="B Nazanin" w:hint="cs"/>
          <w:sz w:val="20"/>
          <w:szCs w:val="20"/>
          <w:rtl/>
          <w:lang w:bidi="fa-IR"/>
        </w:rPr>
        <w:t xml:space="preserve"> </w:t>
      </w:r>
      <w:r w:rsidR="00AB3638">
        <w:rPr>
          <w:rFonts w:cs="B Nazanin" w:hint="cs"/>
          <w:color w:val="FF0000"/>
          <w:sz w:val="20"/>
          <w:szCs w:val="20"/>
          <w:rtl/>
          <w:lang w:bidi="fa-IR"/>
        </w:rPr>
        <w:t>«کبریا»</w:t>
      </w:r>
      <w:r w:rsidR="008277A8" w:rsidRPr="009F6D37">
        <w:rPr>
          <w:rFonts w:cs="B Nazanin" w:hint="cs"/>
          <w:color w:val="FF0000"/>
          <w:sz w:val="20"/>
          <w:szCs w:val="20"/>
          <w:rtl/>
          <w:lang w:bidi="fa-IR"/>
        </w:rPr>
        <w:t xml:space="preserve"> </w:t>
      </w:r>
      <w:r w:rsidR="008277A8" w:rsidRPr="00D44E8F">
        <w:rPr>
          <w:rFonts w:cs="B Nazanin" w:hint="cs"/>
          <w:sz w:val="20"/>
          <w:szCs w:val="20"/>
          <w:rtl/>
          <w:lang w:bidi="fa-IR"/>
        </w:rPr>
        <w:t xml:space="preserve">- </w:t>
      </w:r>
      <w:r w:rsidR="00DA12CC">
        <w:rPr>
          <w:rFonts w:cs="B Nazanin" w:hint="cs"/>
          <w:color w:val="FF0000"/>
          <w:sz w:val="20"/>
          <w:szCs w:val="20"/>
          <w:rtl/>
          <w:lang w:bidi="fa-IR"/>
        </w:rPr>
        <w:t>[علم]قیامت</w:t>
      </w:r>
      <w:r w:rsidR="008277A8" w:rsidRPr="00D44E8F">
        <w:rPr>
          <w:rFonts w:hint="cs"/>
          <w:sz w:val="20"/>
          <w:szCs w:val="20"/>
          <w:rtl/>
          <w:lang w:bidi="fa-IR"/>
        </w:rPr>
        <w:t>–</w:t>
      </w:r>
      <w:r w:rsidR="008277A8" w:rsidRPr="00D44E8F">
        <w:rPr>
          <w:rFonts w:cs="B Nazanin" w:hint="cs"/>
          <w:sz w:val="20"/>
          <w:szCs w:val="20"/>
          <w:rtl/>
          <w:lang w:bidi="fa-IR"/>
        </w:rPr>
        <w:t xml:space="preserve"> </w:t>
      </w:r>
      <w:r w:rsidR="00DA12CC">
        <w:rPr>
          <w:rFonts w:cs="B Nazanin" w:hint="cs"/>
          <w:color w:val="FF0000"/>
          <w:sz w:val="20"/>
          <w:szCs w:val="20"/>
          <w:rtl/>
          <w:lang w:bidi="fa-IR"/>
        </w:rPr>
        <w:t>علم[غیب]</w:t>
      </w:r>
      <w:r w:rsidR="008277A8" w:rsidRPr="00D44E8F">
        <w:rPr>
          <w:rFonts w:hint="cs"/>
          <w:sz w:val="20"/>
          <w:szCs w:val="20"/>
          <w:rtl/>
          <w:lang w:bidi="fa-IR"/>
        </w:rPr>
        <w:t>–</w:t>
      </w:r>
      <w:r w:rsidR="008277A8" w:rsidRPr="009F6D37">
        <w:rPr>
          <w:rFonts w:cs="B Nazanin" w:hint="cs"/>
          <w:color w:val="FF0000"/>
          <w:sz w:val="20"/>
          <w:szCs w:val="20"/>
          <w:rtl/>
          <w:lang w:bidi="fa-IR"/>
        </w:rPr>
        <w:t xml:space="preserve"> مسجودیت</w:t>
      </w:r>
      <w:r w:rsidR="008277A8">
        <w:rPr>
          <w:rFonts w:cs="B Nazanin" w:hint="cs"/>
          <w:color w:val="FF0000"/>
          <w:sz w:val="20"/>
          <w:szCs w:val="20"/>
          <w:rtl/>
          <w:lang w:bidi="fa-IR"/>
        </w:rPr>
        <w:t xml:space="preserve"> </w:t>
      </w:r>
    </w:p>
    <w:p w:rsidR="008277A8" w:rsidRPr="001B78B4" w:rsidRDefault="008277A8" w:rsidP="008277A8">
      <w:pPr>
        <w:bidi/>
        <w:ind w:right="-270"/>
        <w:jc w:val="center"/>
        <w:rPr>
          <w:rFonts w:cs="B Nazanin"/>
          <w:b/>
          <w:bCs/>
          <w:rtl/>
          <w:lang w:bidi="fa-IR"/>
        </w:rPr>
      </w:pPr>
      <w:r w:rsidRPr="001B78B4">
        <w:rPr>
          <w:rFonts w:cs="B Nazanin" w:hint="cs"/>
          <w:b/>
          <w:bCs/>
          <w:rtl/>
          <w:lang w:bidi="fa-IR"/>
        </w:rPr>
        <w:t>قرآن</w:t>
      </w:r>
    </w:p>
    <w:p w:rsidR="008277A8" w:rsidRPr="009F6D37" w:rsidRDefault="008277A8" w:rsidP="008277A8">
      <w:pPr>
        <w:bidi/>
        <w:ind w:right="-270"/>
        <w:jc w:val="both"/>
        <w:rPr>
          <w:rFonts w:cs="B Nazanin"/>
          <w:color w:val="FF0000"/>
          <w:sz w:val="20"/>
          <w:szCs w:val="20"/>
          <w:rtl/>
          <w:lang w:bidi="fa-IR"/>
        </w:rPr>
      </w:pPr>
      <w:r w:rsidRPr="009F6D37">
        <w:rPr>
          <w:rFonts w:cs="B Nazanin" w:hint="cs"/>
          <w:color w:val="FF0000"/>
          <w:sz w:val="20"/>
          <w:szCs w:val="20"/>
          <w:rtl/>
          <w:lang w:bidi="fa-IR"/>
        </w:rPr>
        <w:t xml:space="preserve">وصف </w:t>
      </w:r>
      <w:r w:rsidRPr="00845F79">
        <w:rPr>
          <w:rFonts w:hint="cs"/>
          <w:sz w:val="20"/>
          <w:szCs w:val="20"/>
          <w:rtl/>
          <w:lang w:bidi="fa-IR"/>
        </w:rPr>
        <w:t>–</w:t>
      </w:r>
      <w:r w:rsidRPr="00845F79">
        <w:rPr>
          <w:rFonts w:cs="B Nazanin" w:hint="cs"/>
          <w:sz w:val="20"/>
          <w:szCs w:val="20"/>
          <w:rtl/>
          <w:lang w:bidi="fa-IR"/>
        </w:rPr>
        <w:t xml:space="preserve"> </w:t>
      </w:r>
      <w:r w:rsidRPr="009F6D37">
        <w:rPr>
          <w:rFonts w:cs="B Nazanin" w:hint="cs"/>
          <w:color w:val="FF0000"/>
          <w:sz w:val="20"/>
          <w:szCs w:val="20"/>
          <w:rtl/>
          <w:lang w:bidi="fa-IR"/>
        </w:rPr>
        <w:t xml:space="preserve">حجیت </w:t>
      </w:r>
      <w:r w:rsidRPr="000356DF">
        <w:rPr>
          <w:rFonts w:cs="B Nazanin" w:hint="cs"/>
          <w:sz w:val="20"/>
          <w:szCs w:val="20"/>
          <w:rtl/>
          <w:lang w:bidi="fa-IR"/>
        </w:rPr>
        <w:t>-</w:t>
      </w:r>
      <w:r w:rsidRPr="009F6D37">
        <w:rPr>
          <w:rFonts w:cs="B Nazanin" w:hint="cs"/>
          <w:color w:val="FF0000"/>
          <w:sz w:val="20"/>
          <w:szCs w:val="20"/>
          <w:rtl/>
          <w:lang w:bidi="fa-IR"/>
        </w:rPr>
        <w:t xml:space="preserve"> </w:t>
      </w:r>
      <w:r w:rsidR="000356DF">
        <w:rPr>
          <w:rFonts w:cs="B Nazanin" w:hint="cs"/>
          <w:color w:val="FF0000"/>
          <w:sz w:val="20"/>
          <w:szCs w:val="20"/>
          <w:rtl/>
          <w:lang w:bidi="fa-IR"/>
        </w:rPr>
        <w:t xml:space="preserve">[نقش]اصلی </w:t>
      </w:r>
      <w:r w:rsidRPr="000356DF">
        <w:rPr>
          <w:rFonts w:hint="cs"/>
          <w:sz w:val="20"/>
          <w:szCs w:val="20"/>
          <w:rtl/>
          <w:lang w:bidi="fa-IR"/>
        </w:rPr>
        <w:t>–</w:t>
      </w:r>
      <w:r w:rsidRPr="000356DF">
        <w:rPr>
          <w:rFonts w:cs="B Nazanin" w:hint="cs"/>
          <w:sz w:val="20"/>
          <w:szCs w:val="20"/>
          <w:rtl/>
          <w:lang w:bidi="fa-IR"/>
        </w:rPr>
        <w:t xml:space="preserve"> </w:t>
      </w:r>
      <w:r w:rsidR="00AB3638">
        <w:rPr>
          <w:rFonts w:cs="B Nazanin" w:hint="cs"/>
          <w:color w:val="FF0000"/>
          <w:sz w:val="20"/>
          <w:szCs w:val="20"/>
          <w:rtl/>
          <w:lang w:bidi="fa-IR"/>
        </w:rPr>
        <w:t>«وحی»</w:t>
      </w:r>
      <w:r w:rsidRPr="009F6D37">
        <w:rPr>
          <w:rFonts w:cs="B Nazanin" w:hint="cs"/>
          <w:color w:val="FF0000"/>
          <w:sz w:val="20"/>
          <w:szCs w:val="20"/>
          <w:rtl/>
          <w:lang w:bidi="fa-IR"/>
        </w:rPr>
        <w:t xml:space="preserve"> </w:t>
      </w:r>
      <w:r w:rsidRPr="00845F79">
        <w:rPr>
          <w:rFonts w:hint="cs"/>
          <w:sz w:val="20"/>
          <w:szCs w:val="20"/>
          <w:rtl/>
          <w:lang w:bidi="fa-IR"/>
        </w:rPr>
        <w:t>–</w:t>
      </w:r>
      <w:r w:rsidRPr="00845F79">
        <w:rPr>
          <w:rFonts w:cs="B Nazanin" w:hint="cs"/>
          <w:sz w:val="20"/>
          <w:szCs w:val="20"/>
          <w:rtl/>
          <w:lang w:bidi="fa-IR"/>
        </w:rPr>
        <w:t xml:space="preserve"> </w:t>
      </w:r>
      <w:r w:rsidRPr="009F6D37">
        <w:rPr>
          <w:rFonts w:cs="B Nazanin" w:hint="cs"/>
          <w:color w:val="FF0000"/>
          <w:sz w:val="20"/>
          <w:szCs w:val="20"/>
          <w:rtl/>
          <w:lang w:bidi="fa-IR"/>
        </w:rPr>
        <w:t xml:space="preserve">تحدی </w:t>
      </w:r>
      <w:r w:rsidRPr="00845F79">
        <w:rPr>
          <w:rFonts w:hint="cs"/>
          <w:sz w:val="20"/>
          <w:szCs w:val="20"/>
          <w:rtl/>
          <w:lang w:bidi="fa-IR"/>
        </w:rPr>
        <w:t>–</w:t>
      </w:r>
      <w:r w:rsidR="007D0343">
        <w:rPr>
          <w:rFonts w:cs="B Nazanin" w:hint="cs"/>
          <w:color w:val="FF0000"/>
          <w:sz w:val="20"/>
          <w:szCs w:val="20"/>
          <w:rtl/>
          <w:lang w:bidi="fa-IR"/>
        </w:rPr>
        <w:t xml:space="preserve"> قرآن«آسان»</w:t>
      </w:r>
      <w:r w:rsidRPr="009F6D37">
        <w:rPr>
          <w:rFonts w:cs="B Nazanin" w:hint="cs"/>
          <w:color w:val="FF0000"/>
          <w:sz w:val="20"/>
          <w:szCs w:val="20"/>
          <w:rtl/>
          <w:lang w:bidi="fa-IR"/>
        </w:rPr>
        <w:t>شده</w:t>
      </w:r>
      <w:r w:rsidR="00926AC3">
        <w:rPr>
          <w:rFonts w:cs="B Nazanin" w:hint="cs"/>
          <w:color w:val="FF0000"/>
          <w:sz w:val="20"/>
          <w:szCs w:val="20"/>
          <w:rtl/>
          <w:lang w:bidi="fa-IR"/>
        </w:rPr>
        <w:t xml:space="preserve">  </w:t>
      </w:r>
      <w:r w:rsidR="00926AC3" w:rsidRPr="00845F79">
        <w:rPr>
          <w:rFonts w:hint="cs"/>
          <w:sz w:val="20"/>
          <w:szCs w:val="20"/>
          <w:rtl/>
          <w:lang w:bidi="fa-IR"/>
        </w:rPr>
        <w:t>–</w:t>
      </w:r>
      <w:r w:rsidR="00926AC3" w:rsidRPr="009F6D37">
        <w:rPr>
          <w:rFonts w:cs="B Nazanin" w:hint="cs"/>
          <w:color w:val="FF0000"/>
          <w:sz w:val="20"/>
          <w:szCs w:val="20"/>
          <w:rtl/>
          <w:lang w:bidi="fa-IR"/>
        </w:rPr>
        <w:t xml:space="preserve"> </w:t>
      </w:r>
      <w:r w:rsidR="00337F65">
        <w:rPr>
          <w:rFonts w:cs="B Nazanin" w:hint="cs"/>
          <w:color w:val="FF0000"/>
          <w:sz w:val="20"/>
          <w:szCs w:val="20"/>
          <w:rtl/>
          <w:lang w:bidi="fa-IR"/>
        </w:rPr>
        <w:t>[احکام]قرآن</w:t>
      </w:r>
    </w:p>
    <w:p w:rsidR="008277A8" w:rsidRPr="001B78B4" w:rsidRDefault="008277A8" w:rsidP="008277A8">
      <w:pPr>
        <w:bidi/>
        <w:ind w:right="-270"/>
        <w:jc w:val="center"/>
        <w:rPr>
          <w:rFonts w:cs="B Nazanin"/>
          <w:b/>
          <w:bCs/>
          <w:rtl/>
          <w:lang w:bidi="fa-IR"/>
        </w:rPr>
      </w:pPr>
      <w:r w:rsidRPr="001B78B4">
        <w:rPr>
          <w:rFonts w:cs="B Nazanin" w:hint="cs"/>
          <w:b/>
          <w:bCs/>
          <w:rtl/>
          <w:lang w:bidi="fa-IR"/>
        </w:rPr>
        <w:t>قسم</w:t>
      </w:r>
    </w:p>
    <w:p w:rsidR="008277A8" w:rsidRPr="009F6D37" w:rsidRDefault="00696213" w:rsidP="008277A8">
      <w:pPr>
        <w:bidi/>
        <w:ind w:right="-270"/>
        <w:jc w:val="both"/>
        <w:rPr>
          <w:rFonts w:cs="B Nazanin"/>
          <w:color w:val="FF0000"/>
          <w:sz w:val="20"/>
          <w:szCs w:val="20"/>
          <w:rtl/>
          <w:lang w:bidi="fa-IR"/>
        </w:rPr>
      </w:pPr>
      <w:r w:rsidRPr="00696213">
        <w:rPr>
          <w:rFonts w:cs="B Nazanin" w:hint="cs"/>
          <w:sz w:val="20"/>
          <w:szCs w:val="20"/>
          <w:rtl/>
          <w:lang w:bidi="fa-IR"/>
        </w:rPr>
        <w:t>قسم به عناصر</w:t>
      </w:r>
      <w:r>
        <w:rPr>
          <w:rFonts w:cs="B Nazanin" w:hint="cs"/>
          <w:color w:val="FF0000"/>
          <w:sz w:val="20"/>
          <w:szCs w:val="20"/>
          <w:rtl/>
          <w:lang w:bidi="fa-IR"/>
        </w:rPr>
        <w:t xml:space="preserve"> </w:t>
      </w:r>
      <w:r w:rsidR="00A06ED7">
        <w:rPr>
          <w:rFonts w:cs="B Nazanin" w:hint="cs"/>
          <w:color w:val="FF0000"/>
          <w:sz w:val="20"/>
          <w:szCs w:val="20"/>
          <w:rtl/>
          <w:lang w:bidi="fa-IR"/>
        </w:rPr>
        <w:t xml:space="preserve">طبیعی </w:t>
      </w:r>
      <w:r w:rsidR="008277A8" w:rsidRPr="00FB477D">
        <w:rPr>
          <w:rFonts w:cs="B Nazanin" w:hint="cs"/>
          <w:sz w:val="20"/>
          <w:szCs w:val="20"/>
          <w:rtl/>
          <w:lang w:bidi="fa-IR"/>
        </w:rPr>
        <w:t xml:space="preserve">- </w:t>
      </w:r>
      <w:r w:rsidR="00FB477D">
        <w:rPr>
          <w:rFonts w:cs="B Nazanin" w:hint="cs"/>
          <w:color w:val="FF0000"/>
          <w:sz w:val="20"/>
          <w:szCs w:val="20"/>
          <w:rtl/>
          <w:lang w:bidi="fa-IR"/>
        </w:rPr>
        <w:t xml:space="preserve"> </w:t>
      </w:r>
      <w:r w:rsidRPr="00696213">
        <w:rPr>
          <w:rFonts w:cs="B Nazanin" w:hint="cs"/>
          <w:sz w:val="20"/>
          <w:szCs w:val="20"/>
          <w:rtl/>
          <w:lang w:bidi="fa-IR"/>
        </w:rPr>
        <w:t>قسم به عناصر</w:t>
      </w:r>
      <w:r>
        <w:rPr>
          <w:rFonts w:cs="B Nazanin" w:hint="cs"/>
          <w:color w:val="FF0000"/>
          <w:sz w:val="20"/>
          <w:szCs w:val="20"/>
          <w:rtl/>
          <w:lang w:bidi="fa-IR"/>
        </w:rPr>
        <w:t xml:space="preserve"> </w:t>
      </w:r>
      <w:r w:rsidR="00FB477D">
        <w:rPr>
          <w:rFonts w:cs="B Nazanin" w:hint="cs"/>
          <w:color w:val="FF0000"/>
          <w:sz w:val="20"/>
          <w:szCs w:val="20"/>
          <w:rtl/>
          <w:lang w:bidi="fa-IR"/>
        </w:rPr>
        <w:t>ماوراء</w:t>
      </w:r>
    </w:p>
    <w:p w:rsidR="008277A8" w:rsidRPr="001B78B4" w:rsidRDefault="008277A8" w:rsidP="008277A8">
      <w:pPr>
        <w:bidi/>
        <w:ind w:right="-270"/>
        <w:jc w:val="center"/>
        <w:rPr>
          <w:rFonts w:cs="B Nazanin"/>
          <w:b/>
          <w:bCs/>
          <w:rtl/>
          <w:lang w:bidi="fa-IR"/>
        </w:rPr>
      </w:pPr>
      <w:r w:rsidRPr="001B78B4">
        <w:rPr>
          <w:rFonts w:cs="B Nazanin" w:hint="cs"/>
          <w:b/>
          <w:bCs/>
          <w:rtl/>
          <w:lang w:bidi="fa-IR"/>
        </w:rPr>
        <w:t>قیامت</w:t>
      </w:r>
    </w:p>
    <w:p w:rsidR="008277A8" w:rsidRPr="009F6D37" w:rsidRDefault="008277A8" w:rsidP="008F487E">
      <w:pPr>
        <w:bidi/>
        <w:ind w:right="-270"/>
        <w:jc w:val="both"/>
        <w:rPr>
          <w:rFonts w:cs="B Nazanin"/>
          <w:color w:val="FF0000"/>
          <w:sz w:val="20"/>
          <w:szCs w:val="20"/>
          <w:rtl/>
          <w:lang w:bidi="fa-IR"/>
        </w:rPr>
      </w:pPr>
      <w:r w:rsidRPr="009F6D37">
        <w:rPr>
          <w:rFonts w:cs="B Nazanin" w:hint="cs"/>
          <w:color w:val="FF0000"/>
          <w:sz w:val="20"/>
          <w:szCs w:val="20"/>
          <w:rtl/>
          <w:lang w:bidi="fa-IR"/>
        </w:rPr>
        <w:t xml:space="preserve">اهمیت </w:t>
      </w:r>
      <w:r w:rsidRPr="00C0128B">
        <w:rPr>
          <w:rFonts w:cs="B Nazanin" w:hint="cs"/>
          <w:sz w:val="20"/>
          <w:szCs w:val="20"/>
          <w:rtl/>
          <w:lang w:bidi="fa-IR"/>
        </w:rPr>
        <w:t>-</w:t>
      </w:r>
      <w:r w:rsidRPr="009F6D37">
        <w:rPr>
          <w:rFonts w:cs="B Nazanin" w:hint="cs"/>
          <w:color w:val="FF0000"/>
          <w:sz w:val="20"/>
          <w:szCs w:val="20"/>
          <w:rtl/>
          <w:lang w:bidi="fa-IR"/>
        </w:rPr>
        <w:t xml:space="preserve"> </w:t>
      </w:r>
      <w:r w:rsidR="00C0128B">
        <w:rPr>
          <w:rFonts w:cs="B Nazanin" w:hint="cs"/>
          <w:color w:val="FF0000"/>
          <w:sz w:val="20"/>
          <w:szCs w:val="20"/>
          <w:rtl/>
          <w:lang w:bidi="fa-IR"/>
        </w:rPr>
        <w:t xml:space="preserve">«حوادث» </w:t>
      </w:r>
      <w:r w:rsidR="00C0128B" w:rsidRPr="00C0128B">
        <w:rPr>
          <w:rFonts w:cs="B Nazanin" w:hint="cs"/>
          <w:sz w:val="20"/>
          <w:szCs w:val="20"/>
          <w:rtl/>
          <w:lang w:bidi="fa-IR"/>
        </w:rPr>
        <w:t xml:space="preserve">مقارن وقوع </w:t>
      </w:r>
      <w:r w:rsidRPr="00C0128B">
        <w:rPr>
          <w:rFonts w:cs="B Nazanin" w:hint="cs"/>
          <w:sz w:val="20"/>
          <w:szCs w:val="20"/>
          <w:rtl/>
          <w:lang w:bidi="fa-IR"/>
        </w:rPr>
        <w:t>-</w:t>
      </w:r>
      <w:r w:rsidRPr="009F6D37">
        <w:rPr>
          <w:rFonts w:cs="B Nazanin" w:hint="cs"/>
          <w:color w:val="FF0000"/>
          <w:sz w:val="20"/>
          <w:szCs w:val="20"/>
          <w:rtl/>
          <w:lang w:bidi="fa-IR"/>
        </w:rPr>
        <w:t xml:space="preserve"> </w:t>
      </w:r>
      <w:r w:rsidR="00C0128B">
        <w:rPr>
          <w:rFonts w:cs="B Nazanin" w:hint="cs"/>
          <w:color w:val="FF0000"/>
          <w:sz w:val="20"/>
          <w:szCs w:val="20"/>
          <w:rtl/>
          <w:lang w:bidi="fa-IR"/>
        </w:rPr>
        <w:t xml:space="preserve"> </w:t>
      </w:r>
      <w:r w:rsidR="00C0128B" w:rsidRPr="00C0128B">
        <w:rPr>
          <w:rFonts w:cs="B Nazanin" w:hint="cs"/>
          <w:sz w:val="20"/>
          <w:szCs w:val="20"/>
          <w:rtl/>
          <w:lang w:bidi="fa-IR"/>
        </w:rPr>
        <w:t>توصیف</w:t>
      </w:r>
      <w:r w:rsidR="00C0128B">
        <w:rPr>
          <w:rFonts w:cs="B Nazanin" w:hint="cs"/>
          <w:color w:val="FF0000"/>
          <w:sz w:val="20"/>
          <w:szCs w:val="20"/>
          <w:rtl/>
          <w:lang w:bidi="fa-IR"/>
        </w:rPr>
        <w:t xml:space="preserve"> «قیامت» </w:t>
      </w:r>
      <w:r w:rsidRPr="00C0128B">
        <w:rPr>
          <w:rFonts w:cs="B Nazanin" w:hint="cs"/>
          <w:sz w:val="20"/>
          <w:szCs w:val="20"/>
          <w:rtl/>
          <w:lang w:bidi="fa-IR"/>
        </w:rPr>
        <w:t>-</w:t>
      </w:r>
      <w:r w:rsidRPr="009F6D37">
        <w:rPr>
          <w:rFonts w:cs="B Nazanin" w:hint="cs"/>
          <w:color w:val="FF0000"/>
          <w:sz w:val="20"/>
          <w:szCs w:val="20"/>
          <w:rtl/>
          <w:lang w:bidi="fa-IR"/>
        </w:rPr>
        <w:t xml:space="preserve"> </w:t>
      </w:r>
      <w:r w:rsidR="00C0128B">
        <w:rPr>
          <w:rFonts w:cs="B Nazanin" w:hint="cs"/>
          <w:color w:val="FF0000"/>
          <w:sz w:val="20"/>
          <w:szCs w:val="20"/>
          <w:rtl/>
          <w:lang w:bidi="fa-IR"/>
        </w:rPr>
        <w:t xml:space="preserve">«مَثَل» </w:t>
      </w:r>
      <w:r w:rsidR="00C0128B" w:rsidRPr="00C0128B">
        <w:rPr>
          <w:rFonts w:cs="B Nazanin" w:hint="cs"/>
          <w:sz w:val="20"/>
          <w:szCs w:val="20"/>
          <w:rtl/>
          <w:lang w:bidi="fa-IR"/>
        </w:rPr>
        <w:t xml:space="preserve">برای قیامت </w:t>
      </w:r>
      <w:r w:rsidR="00C2620C">
        <w:rPr>
          <w:rFonts w:hint="cs"/>
          <w:sz w:val="20"/>
          <w:szCs w:val="20"/>
          <w:rtl/>
          <w:lang w:bidi="fa-IR"/>
        </w:rPr>
        <w:t>–</w:t>
      </w:r>
      <w:r w:rsidRPr="009F6D37">
        <w:rPr>
          <w:rFonts w:cs="B Nazanin" w:hint="cs"/>
          <w:color w:val="FF0000"/>
          <w:sz w:val="20"/>
          <w:szCs w:val="20"/>
          <w:rtl/>
          <w:lang w:bidi="fa-IR"/>
        </w:rPr>
        <w:t xml:space="preserve"> </w:t>
      </w:r>
      <w:r w:rsidR="00C2620C">
        <w:rPr>
          <w:rFonts w:cs="B Nazanin" w:hint="cs"/>
          <w:color w:val="FF0000"/>
          <w:sz w:val="20"/>
          <w:szCs w:val="20"/>
          <w:rtl/>
          <w:lang w:bidi="fa-IR"/>
        </w:rPr>
        <w:t xml:space="preserve">حتمیت </w:t>
      </w:r>
      <w:r w:rsidR="00C2620C" w:rsidRPr="00C2620C">
        <w:rPr>
          <w:rFonts w:cs="B Nazanin" w:hint="cs"/>
          <w:sz w:val="20"/>
          <w:szCs w:val="20"/>
          <w:rtl/>
          <w:lang w:bidi="fa-IR"/>
        </w:rPr>
        <w:t xml:space="preserve">وقوع </w:t>
      </w:r>
      <w:r w:rsidRPr="00C2620C">
        <w:rPr>
          <w:rFonts w:hint="cs"/>
          <w:sz w:val="20"/>
          <w:szCs w:val="20"/>
          <w:rtl/>
          <w:lang w:bidi="fa-IR"/>
        </w:rPr>
        <w:t>–</w:t>
      </w:r>
      <w:r w:rsidRPr="009F6D37">
        <w:rPr>
          <w:rFonts w:cs="B Nazanin" w:hint="cs"/>
          <w:color w:val="FF0000"/>
          <w:sz w:val="20"/>
          <w:szCs w:val="20"/>
          <w:rtl/>
          <w:lang w:bidi="fa-IR"/>
        </w:rPr>
        <w:t xml:space="preserve"> </w:t>
      </w:r>
      <w:r w:rsidR="009F406F">
        <w:rPr>
          <w:rFonts w:cs="B Nazanin" w:hint="cs"/>
          <w:color w:val="FF0000"/>
          <w:sz w:val="20"/>
          <w:szCs w:val="20"/>
          <w:rtl/>
          <w:lang w:bidi="fa-IR"/>
        </w:rPr>
        <w:t xml:space="preserve"> </w:t>
      </w:r>
      <w:r w:rsidRPr="009F6D37">
        <w:rPr>
          <w:rFonts w:cs="B Nazanin" w:hint="cs"/>
          <w:color w:val="FF0000"/>
          <w:sz w:val="20"/>
          <w:szCs w:val="20"/>
          <w:rtl/>
          <w:lang w:bidi="fa-IR"/>
        </w:rPr>
        <w:t>برزخ</w:t>
      </w:r>
      <w:r w:rsidR="009F406F">
        <w:rPr>
          <w:rFonts w:cs="B Nazanin" w:hint="cs"/>
          <w:color w:val="FF0000"/>
          <w:sz w:val="20"/>
          <w:szCs w:val="20"/>
          <w:rtl/>
          <w:lang w:bidi="fa-IR"/>
        </w:rPr>
        <w:t xml:space="preserve"> </w:t>
      </w:r>
      <w:r w:rsidRPr="00D92B91">
        <w:rPr>
          <w:rFonts w:cs="B Nazanin" w:hint="cs"/>
          <w:sz w:val="20"/>
          <w:szCs w:val="20"/>
          <w:rtl/>
          <w:lang w:bidi="fa-IR"/>
        </w:rPr>
        <w:t xml:space="preserve">- </w:t>
      </w:r>
      <w:r w:rsidR="00572DE0">
        <w:rPr>
          <w:rFonts w:cs="B Nazanin" w:hint="cs"/>
          <w:color w:val="FF0000"/>
          <w:sz w:val="20"/>
          <w:szCs w:val="20"/>
          <w:rtl/>
          <w:lang w:bidi="fa-IR"/>
        </w:rPr>
        <w:t>«احتضار»</w:t>
      </w:r>
      <w:r w:rsidRPr="00D92B91">
        <w:rPr>
          <w:rFonts w:cs="B Nazanin" w:hint="cs"/>
          <w:sz w:val="20"/>
          <w:szCs w:val="20"/>
          <w:rtl/>
          <w:lang w:bidi="fa-IR"/>
        </w:rPr>
        <w:t xml:space="preserve">- </w:t>
      </w:r>
      <w:r w:rsidR="009F406F">
        <w:rPr>
          <w:rFonts w:cs="B Nazanin" w:hint="cs"/>
          <w:color w:val="FF0000"/>
          <w:sz w:val="20"/>
          <w:szCs w:val="20"/>
          <w:rtl/>
          <w:lang w:bidi="fa-IR"/>
        </w:rPr>
        <w:t xml:space="preserve"> </w:t>
      </w:r>
      <w:r w:rsidR="00C2620C">
        <w:rPr>
          <w:rFonts w:cs="B Nazanin" w:hint="cs"/>
          <w:color w:val="FF0000"/>
          <w:sz w:val="20"/>
          <w:szCs w:val="20"/>
          <w:rtl/>
          <w:lang w:bidi="fa-IR"/>
        </w:rPr>
        <w:t>نامهای[قیامت]</w:t>
      </w:r>
    </w:p>
    <w:p w:rsidR="008277A8" w:rsidRPr="001B78B4" w:rsidRDefault="008277A8" w:rsidP="008277A8">
      <w:pPr>
        <w:bidi/>
        <w:ind w:right="-270"/>
        <w:jc w:val="center"/>
        <w:rPr>
          <w:rFonts w:cs="B Nazanin"/>
          <w:b/>
          <w:bCs/>
          <w:rtl/>
          <w:lang w:bidi="fa-IR"/>
        </w:rPr>
      </w:pPr>
      <w:r w:rsidRPr="001B78B4">
        <w:rPr>
          <w:rFonts w:cs="B Nazanin" w:hint="cs"/>
          <w:b/>
          <w:bCs/>
          <w:rtl/>
          <w:lang w:bidi="fa-IR"/>
        </w:rPr>
        <w:t>ماوراء حس</w:t>
      </w:r>
    </w:p>
    <w:p w:rsidR="008277A8" w:rsidRPr="009F6D37" w:rsidRDefault="00B3513C" w:rsidP="00965467">
      <w:pPr>
        <w:bidi/>
        <w:ind w:right="-270"/>
        <w:jc w:val="both"/>
        <w:rPr>
          <w:rFonts w:cs="B Nazanin"/>
          <w:color w:val="FF0000"/>
          <w:sz w:val="20"/>
          <w:szCs w:val="20"/>
          <w:rtl/>
          <w:lang w:bidi="fa-IR"/>
        </w:rPr>
      </w:pPr>
      <w:r>
        <w:rPr>
          <w:rFonts w:cs="B Nazanin" w:hint="cs"/>
          <w:color w:val="FF0000"/>
          <w:sz w:val="20"/>
          <w:szCs w:val="20"/>
          <w:rtl/>
          <w:lang w:bidi="fa-IR"/>
        </w:rPr>
        <w:t>«روح»</w:t>
      </w:r>
      <w:r w:rsidR="008277A8" w:rsidRPr="009F6D37">
        <w:rPr>
          <w:rFonts w:cs="B Nazanin" w:hint="cs"/>
          <w:color w:val="FF0000"/>
          <w:sz w:val="20"/>
          <w:szCs w:val="20"/>
          <w:rtl/>
          <w:lang w:bidi="fa-IR"/>
        </w:rPr>
        <w:t xml:space="preserve"> </w:t>
      </w:r>
      <w:r w:rsidR="008277A8" w:rsidRPr="00845F79">
        <w:rPr>
          <w:rFonts w:hint="cs"/>
          <w:sz w:val="20"/>
          <w:szCs w:val="20"/>
          <w:rtl/>
          <w:lang w:bidi="fa-IR"/>
        </w:rPr>
        <w:t>–</w:t>
      </w:r>
      <w:r w:rsidR="008277A8" w:rsidRPr="009F6D37">
        <w:rPr>
          <w:rFonts w:cs="B Nazanin" w:hint="cs"/>
          <w:color w:val="FF0000"/>
          <w:sz w:val="20"/>
          <w:szCs w:val="20"/>
          <w:rtl/>
          <w:lang w:bidi="fa-IR"/>
        </w:rPr>
        <w:t xml:space="preserve"> </w:t>
      </w:r>
      <w:r w:rsidR="001D01F7">
        <w:rPr>
          <w:rFonts w:cs="B Nazanin" w:hint="cs"/>
          <w:color w:val="FF0000"/>
          <w:sz w:val="20"/>
          <w:szCs w:val="20"/>
          <w:rtl/>
          <w:lang w:bidi="fa-IR"/>
        </w:rPr>
        <w:t>«جن»</w:t>
      </w:r>
      <w:r w:rsidR="008277A8" w:rsidRPr="009F6D37">
        <w:rPr>
          <w:rFonts w:cs="B Nazanin" w:hint="cs"/>
          <w:color w:val="FF0000"/>
          <w:sz w:val="20"/>
          <w:szCs w:val="20"/>
          <w:rtl/>
          <w:lang w:bidi="fa-IR"/>
        </w:rPr>
        <w:t xml:space="preserve"> </w:t>
      </w:r>
      <w:r w:rsidR="008277A8" w:rsidRPr="00845F79">
        <w:rPr>
          <w:rFonts w:hint="cs"/>
          <w:sz w:val="20"/>
          <w:szCs w:val="20"/>
          <w:rtl/>
          <w:lang w:bidi="fa-IR"/>
        </w:rPr>
        <w:t>–</w:t>
      </w:r>
      <w:r w:rsidR="008277A8" w:rsidRPr="009F6D37">
        <w:rPr>
          <w:rFonts w:cs="B Nazanin" w:hint="cs"/>
          <w:color w:val="FF0000"/>
          <w:sz w:val="20"/>
          <w:szCs w:val="20"/>
          <w:rtl/>
          <w:lang w:bidi="fa-IR"/>
        </w:rPr>
        <w:t xml:space="preserve"> </w:t>
      </w:r>
      <w:r w:rsidR="00257EFA">
        <w:rPr>
          <w:rFonts w:cs="B Nazanin" w:hint="cs"/>
          <w:color w:val="FF0000"/>
          <w:sz w:val="20"/>
          <w:szCs w:val="20"/>
          <w:rtl/>
          <w:lang w:bidi="fa-IR"/>
        </w:rPr>
        <w:t>«شیطان»</w:t>
      </w:r>
      <w:r w:rsidR="008277A8" w:rsidRPr="00FD5BC8">
        <w:rPr>
          <w:rFonts w:hint="cs"/>
          <w:sz w:val="20"/>
          <w:szCs w:val="20"/>
          <w:rtl/>
          <w:lang w:bidi="fa-IR"/>
        </w:rPr>
        <w:t>–</w:t>
      </w:r>
      <w:r w:rsidR="008277A8" w:rsidRPr="009F6D37">
        <w:rPr>
          <w:rFonts w:cs="B Nazanin" w:hint="cs"/>
          <w:color w:val="FF0000"/>
          <w:sz w:val="20"/>
          <w:szCs w:val="20"/>
          <w:rtl/>
          <w:lang w:bidi="fa-IR"/>
        </w:rPr>
        <w:t xml:space="preserve"> </w:t>
      </w:r>
      <w:r w:rsidR="00573778">
        <w:rPr>
          <w:rFonts w:cs="B Nazanin" w:hint="cs"/>
          <w:color w:val="FF0000"/>
          <w:sz w:val="20"/>
          <w:szCs w:val="20"/>
          <w:rtl/>
          <w:lang w:bidi="fa-IR"/>
        </w:rPr>
        <w:t>«ملائکه»</w:t>
      </w:r>
      <w:r w:rsidR="00572DE0">
        <w:rPr>
          <w:rFonts w:cs="B Nazanin" w:hint="cs"/>
          <w:color w:val="FF0000"/>
          <w:sz w:val="20"/>
          <w:szCs w:val="20"/>
          <w:rtl/>
          <w:lang w:bidi="fa-IR"/>
        </w:rPr>
        <w:t xml:space="preserve"> </w:t>
      </w:r>
      <w:r w:rsidR="008277A8" w:rsidRPr="00FD5BC8">
        <w:rPr>
          <w:rFonts w:cs="B Nazanin" w:hint="cs"/>
          <w:sz w:val="20"/>
          <w:szCs w:val="20"/>
          <w:rtl/>
          <w:lang w:bidi="fa-IR"/>
        </w:rPr>
        <w:t>-</w:t>
      </w:r>
      <w:r w:rsidR="008277A8" w:rsidRPr="009F6D37">
        <w:rPr>
          <w:rFonts w:cs="B Nazanin" w:hint="cs"/>
          <w:color w:val="FF0000"/>
          <w:sz w:val="20"/>
          <w:szCs w:val="20"/>
          <w:rtl/>
          <w:lang w:bidi="fa-IR"/>
        </w:rPr>
        <w:t xml:space="preserve"> </w:t>
      </w:r>
      <w:r w:rsidR="00A21F3C">
        <w:rPr>
          <w:rFonts w:cs="B Nazanin" w:hint="cs"/>
          <w:color w:val="FF0000"/>
          <w:sz w:val="20"/>
          <w:szCs w:val="20"/>
          <w:rtl/>
          <w:lang w:bidi="fa-IR"/>
        </w:rPr>
        <w:t>«شب قدر»</w:t>
      </w:r>
      <w:r w:rsidR="008277A8" w:rsidRPr="00B875D8">
        <w:rPr>
          <w:rFonts w:hint="cs"/>
          <w:sz w:val="20"/>
          <w:szCs w:val="20"/>
          <w:rtl/>
          <w:lang w:bidi="fa-IR"/>
        </w:rPr>
        <w:t>–</w:t>
      </w:r>
      <w:r w:rsidR="008277A8" w:rsidRPr="00B875D8">
        <w:rPr>
          <w:rFonts w:cs="B Nazanin" w:hint="cs"/>
          <w:sz w:val="20"/>
          <w:szCs w:val="20"/>
          <w:rtl/>
          <w:lang w:bidi="fa-IR"/>
        </w:rPr>
        <w:t xml:space="preserve"> </w:t>
      </w:r>
      <w:r w:rsidR="00B875D8" w:rsidRPr="00B875D8">
        <w:rPr>
          <w:rFonts w:cs="B Nazanin" w:hint="cs"/>
          <w:sz w:val="20"/>
          <w:szCs w:val="20"/>
          <w:rtl/>
          <w:lang w:bidi="fa-IR"/>
        </w:rPr>
        <w:t>داستان</w:t>
      </w:r>
      <w:r w:rsidR="00B875D8">
        <w:rPr>
          <w:rFonts w:cs="B Nazanin" w:hint="cs"/>
          <w:color w:val="FF0000"/>
          <w:sz w:val="20"/>
          <w:szCs w:val="20"/>
          <w:rtl/>
          <w:lang w:bidi="fa-IR"/>
        </w:rPr>
        <w:t xml:space="preserve"> «آفرینش»</w:t>
      </w:r>
      <w:r w:rsidR="008277A8" w:rsidRPr="009E08D1">
        <w:rPr>
          <w:rFonts w:cs="B Nazanin" w:hint="cs"/>
          <w:sz w:val="20"/>
          <w:szCs w:val="20"/>
          <w:rtl/>
          <w:lang w:bidi="fa-IR"/>
        </w:rPr>
        <w:t>-</w:t>
      </w:r>
      <w:r w:rsidR="008277A8" w:rsidRPr="009F6D37">
        <w:rPr>
          <w:rFonts w:cs="B Nazanin" w:hint="cs"/>
          <w:color w:val="FF0000"/>
          <w:sz w:val="20"/>
          <w:szCs w:val="20"/>
          <w:rtl/>
          <w:lang w:bidi="fa-IR"/>
        </w:rPr>
        <w:t xml:space="preserve"> </w:t>
      </w:r>
      <w:r w:rsidR="009E08D1">
        <w:rPr>
          <w:rFonts w:cs="B Nazanin" w:hint="cs"/>
          <w:color w:val="FF0000"/>
          <w:sz w:val="20"/>
          <w:szCs w:val="20"/>
          <w:rtl/>
          <w:lang w:bidi="fa-IR"/>
        </w:rPr>
        <w:t xml:space="preserve">«کلمه» </w:t>
      </w:r>
      <w:r w:rsidR="009E08D1" w:rsidRPr="009E08D1">
        <w:rPr>
          <w:rFonts w:cs="B Nazanin" w:hint="cs"/>
          <w:sz w:val="20"/>
          <w:szCs w:val="20"/>
          <w:rtl/>
          <w:lang w:bidi="fa-IR"/>
        </w:rPr>
        <w:t xml:space="preserve">رب </w:t>
      </w:r>
      <w:r w:rsidR="008277A8" w:rsidRPr="009E08D1">
        <w:rPr>
          <w:rFonts w:cs="B Nazanin" w:hint="cs"/>
          <w:sz w:val="20"/>
          <w:szCs w:val="20"/>
          <w:rtl/>
          <w:lang w:bidi="fa-IR"/>
        </w:rPr>
        <w:t>-</w:t>
      </w:r>
      <w:r w:rsidR="008277A8" w:rsidRPr="009F6D37">
        <w:rPr>
          <w:rFonts w:cs="B Nazanin" w:hint="cs"/>
          <w:color w:val="FF0000"/>
          <w:sz w:val="20"/>
          <w:szCs w:val="20"/>
          <w:rtl/>
          <w:lang w:bidi="fa-IR"/>
        </w:rPr>
        <w:t xml:space="preserve">  </w:t>
      </w:r>
      <w:r w:rsidR="000C1F5F">
        <w:rPr>
          <w:rFonts w:cs="B Nazanin" w:hint="cs"/>
          <w:color w:val="FF0000"/>
          <w:sz w:val="20"/>
          <w:szCs w:val="20"/>
          <w:rtl/>
          <w:lang w:bidi="fa-IR"/>
        </w:rPr>
        <w:t xml:space="preserve">«صراط» </w:t>
      </w:r>
      <w:r w:rsidR="000C1F5F" w:rsidRPr="000C1F5F">
        <w:rPr>
          <w:rFonts w:cs="B Nazanin" w:hint="cs"/>
          <w:sz w:val="20"/>
          <w:szCs w:val="20"/>
          <w:rtl/>
          <w:lang w:bidi="fa-IR"/>
        </w:rPr>
        <w:t>مستقیم</w:t>
      </w:r>
      <w:r w:rsidR="008277A8" w:rsidRPr="000C1F5F">
        <w:rPr>
          <w:rFonts w:hint="cs"/>
          <w:sz w:val="20"/>
          <w:szCs w:val="20"/>
          <w:rtl/>
          <w:lang w:bidi="fa-IR"/>
        </w:rPr>
        <w:t>–</w:t>
      </w:r>
      <w:r w:rsidR="008277A8" w:rsidRPr="009F6D37">
        <w:rPr>
          <w:rFonts w:cs="B Nazanin" w:hint="cs"/>
          <w:color w:val="FF0000"/>
          <w:sz w:val="20"/>
          <w:szCs w:val="20"/>
          <w:rtl/>
          <w:lang w:bidi="fa-IR"/>
        </w:rPr>
        <w:t xml:space="preserve"> </w:t>
      </w:r>
      <w:r w:rsidR="00A21F3C">
        <w:rPr>
          <w:rFonts w:cs="B Nazanin" w:hint="cs"/>
          <w:color w:val="FF0000"/>
          <w:sz w:val="20"/>
          <w:szCs w:val="20"/>
          <w:rtl/>
          <w:lang w:bidi="fa-IR"/>
        </w:rPr>
        <w:t>«شر»</w:t>
      </w:r>
      <w:r w:rsidR="008277A8" w:rsidRPr="009F6D37">
        <w:rPr>
          <w:rFonts w:cs="B Nazanin" w:hint="cs"/>
          <w:color w:val="FF0000"/>
          <w:sz w:val="20"/>
          <w:szCs w:val="20"/>
          <w:rtl/>
          <w:lang w:bidi="fa-IR"/>
        </w:rPr>
        <w:t xml:space="preserve"> </w:t>
      </w:r>
      <w:r w:rsidR="008277A8" w:rsidRPr="00FD5BC8">
        <w:rPr>
          <w:rFonts w:hint="cs"/>
          <w:sz w:val="20"/>
          <w:szCs w:val="20"/>
          <w:rtl/>
          <w:lang w:bidi="fa-IR"/>
        </w:rPr>
        <w:t>–</w:t>
      </w:r>
      <w:r w:rsidR="008277A8" w:rsidRPr="009F6D37">
        <w:rPr>
          <w:rFonts w:cs="B Nazanin" w:hint="cs"/>
          <w:color w:val="FF0000"/>
          <w:sz w:val="20"/>
          <w:szCs w:val="20"/>
          <w:rtl/>
          <w:lang w:bidi="fa-IR"/>
        </w:rPr>
        <w:t xml:space="preserve"> </w:t>
      </w:r>
      <w:r w:rsidR="007E27E1">
        <w:rPr>
          <w:rFonts w:cs="B Nazanin" w:hint="cs"/>
          <w:color w:val="FF0000"/>
          <w:sz w:val="20"/>
          <w:szCs w:val="20"/>
          <w:rtl/>
          <w:lang w:bidi="fa-IR"/>
        </w:rPr>
        <w:t>«امر»</w:t>
      </w:r>
      <w:r w:rsidR="008277A8" w:rsidRPr="00EF67B0">
        <w:rPr>
          <w:rFonts w:hint="cs"/>
          <w:sz w:val="20"/>
          <w:szCs w:val="20"/>
          <w:rtl/>
          <w:lang w:bidi="fa-IR"/>
        </w:rPr>
        <w:t>–</w:t>
      </w:r>
      <w:r w:rsidR="008277A8" w:rsidRPr="00EF67B0">
        <w:rPr>
          <w:rFonts w:cs="B Nazanin" w:hint="cs"/>
          <w:sz w:val="20"/>
          <w:szCs w:val="20"/>
          <w:rtl/>
          <w:lang w:bidi="fa-IR"/>
        </w:rPr>
        <w:t xml:space="preserve"> دعاء و مناجات</w:t>
      </w:r>
      <w:r w:rsidR="008277A8" w:rsidRPr="009F6D37">
        <w:rPr>
          <w:rFonts w:cs="B Nazanin" w:hint="cs"/>
          <w:color w:val="FF0000"/>
          <w:sz w:val="20"/>
          <w:szCs w:val="20"/>
          <w:rtl/>
          <w:lang w:bidi="fa-IR"/>
        </w:rPr>
        <w:t xml:space="preserve"> </w:t>
      </w:r>
      <w:r w:rsidR="009905D0">
        <w:rPr>
          <w:rFonts w:cs="B Nazanin" w:hint="cs"/>
          <w:color w:val="FF0000"/>
          <w:sz w:val="20"/>
          <w:szCs w:val="20"/>
          <w:rtl/>
          <w:lang w:bidi="fa-IR"/>
        </w:rPr>
        <w:t>حاملانعرش</w:t>
      </w:r>
      <w:r w:rsidR="00EF67B0">
        <w:rPr>
          <w:rFonts w:cs="B Nazanin" w:hint="cs"/>
          <w:color w:val="FF0000"/>
          <w:sz w:val="20"/>
          <w:szCs w:val="20"/>
          <w:rtl/>
          <w:lang w:bidi="fa-IR"/>
        </w:rPr>
        <w:t xml:space="preserve"> </w:t>
      </w:r>
      <w:r w:rsidR="00EF67B0" w:rsidRPr="00EF67B0">
        <w:rPr>
          <w:rFonts w:cs="B Nazanin" w:hint="cs"/>
          <w:sz w:val="20"/>
          <w:szCs w:val="20"/>
          <w:rtl/>
          <w:lang w:bidi="fa-IR"/>
        </w:rPr>
        <w:t>(حاملان عرش)</w:t>
      </w:r>
      <w:r w:rsidR="009905D0" w:rsidRPr="00EF67B0">
        <w:rPr>
          <w:rFonts w:cs="B Nazanin" w:hint="cs"/>
          <w:sz w:val="20"/>
          <w:szCs w:val="20"/>
          <w:rtl/>
          <w:lang w:bidi="fa-IR"/>
        </w:rPr>
        <w:t xml:space="preserve"> </w:t>
      </w:r>
      <w:r w:rsidR="008277A8" w:rsidRPr="00EF67B0">
        <w:rPr>
          <w:rFonts w:hint="cs"/>
          <w:sz w:val="20"/>
          <w:szCs w:val="20"/>
          <w:rtl/>
          <w:lang w:bidi="fa-IR"/>
        </w:rPr>
        <w:t>–</w:t>
      </w:r>
      <w:r w:rsidR="008277A8" w:rsidRPr="009F6D37">
        <w:rPr>
          <w:rFonts w:cs="B Nazanin" w:hint="cs"/>
          <w:color w:val="FF0000"/>
          <w:sz w:val="20"/>
          <w:szCs w:val="20"/>
          <w:rtl/>
          <w:lang w:bidi="fa-IR"/>
        </w:rPr>
        <w:t xml:space="preserve"> </w:t>
      </w:r>
      <w:r w:rsidR="004F75B0">
        <w:rPr>
          <w:rFonts w:cs="B Nazanin" w:hint="cs"/>
          <w:color w:val="FF0000"/>
          <w:sz w:val="20"/>
          <w:szCs w:val="20"/>
          <w:rtl/>
          <w:lang w:bidi="fa-IR"/>
        </w:rPr>
        <w:t>«عرش»</w:t>
      </w:r>
      <w:r w:rsidR="008277A8" w:rsidRPr="009F6D37">
        <w:rPr>
          <w:rFonts w:cs="B Nazanin" w:hint="cs"/>
          <w:color w:val="FF0000"/>
          <w:sz w:val="20"/>
          <w:szCs w:val="20"/>
          <w:rtl/>
          <w:lang w:bidi="fa-IR"/>
        </w:rPr>
        <w:t xml:space="preserve"> </w:t>
      </w:r>
      <w:r w:rsidR="001C4AF5">
        <w:rPr>
          <w:rFonts w:cs="B Nazanin" w:hint="cs"/>
          <w:color w:val="FF0000"/>
          <w:sz w:val="20"/>
          <w:szCs w:val="20"/>
          <w:rtl/>
          <w:lang w:bidi="fa-IR"/>
        </w:rPr>
        <w:t xml:space="preserve">- </w:t>
      </w:r>
      <w:r w:rsidR="00320DDC">
        <w:rPr>
          <w:rFonts w:cs="B Nazanin" w:hint="cs"/>
          <w:color w:val="FF0000"/>
          <w:sz w:val="20"/>
          <w:szCs w:val="20"/>
          <w:rtl/>
          <w:lang w:bidi="fa-IR"/>
        </w:rPr>
        <w:t>[کتاب]مبین</w:t>
      </w:r>
      <w:r w:rsidR="00EF67B0">
        <w:rPr>
          <w:rFonts w:cs="B Nazanin" w:hint="cs"/>
          <w:color w:val="FF0000"/>
          <w:sz w:val="20"/>
          <w:szCs w:val="20"/>
          <w:rtl/>
          <w:lang w:bidi="fa-IR"/>
        </w:rPr>
        <w:t xml:space="preserve"> </w:t>
      </w:r>
      <w:r w:rsidR="00EF67B0" w:rsidRPr="00FD5BC8">
        <w:rPr>
          <w:rFonts w:cs="B Nazanin" w:hint="cs"/>
          <w:sz w:val="20"/>
          <w:szCs w:val="20"/>
          <w:rtl/>
          <w:lang w:bidi="fa-IR"/>
        </w:rPr>
        <w:t>-</w:t>
      </w:r>
      <w:r w:rsidR="00EF67B0">
        <w:rPr>
          <w:rFonts w:cs="B Nazanin" w:hint="cs"/>
          <w:color w:val="FF0000"/>
          <w:sz w:val="20"/>
          <w:szCs w:val="20"/>
          <w:rtl/>
          <w:lang w:bidi="fa-IR"/>
        </w:rPr>
        <w:t xml:space="preserve"> </w:t>
      </w:r>
      <w:r w:rsidR="00995B5F">
        <w:rPr>
          <w:rFonts w:cs="B Nazanin" w:hint="cs"/>
          <w:color w:val="FF0000"/>
          <w:sz w:val="20"/>
          <w:szCs w:val="20"/>
          <w:rtl/>
          <w:lang w:bidi="fa-IR"/>
        </w:rPr>
        <w:t>«امام»مبین</w:t>
      </w:r>
      <w:r w:rsidR="001C4AF5">
        <w:rPr>
          <w:rFonts w:cs="B Nazanin" w:hint="cs"/>
          <w:color w:val="FF0000"/>
          <w:sz w:val="20"/>
          <w:szCs w:val="20"/>
          <w:rtl/>
          <w:lang w:bidi="fa-IR"/>
        </w:rPr>
        <w:t xml:space="preserve"> </w:t>
      </w:r>
    </w:p>
    <w:p w:rsidR="008277A8" w:rsidRPr="001B78B4" w:rsidRDefault="008277A8" w:rsidP="008277A8">
      <w:pPr>
        <w:bidi/>
        <w:ind w:right="-270"/>
        <w:jc w:val="center"/>
        <w:rPr>
          <w:rFonts w:cs="B Nazanin"/>
          <w:b/>
          <w:bCs/>
          <w:rtl/>
          <w:lang w:bidi="fa-IR"/>
        </w:rPr>
      </w:pPr>
      <w:r w:rsidRPr="001B78B4">
        <w:rPr>
          <w:rFonts w:cs="B Nazanin" w:hint="cs"/>
          <w:b/>
          <w:bCs/>
          <w:rtl/>
          <w:lang w:bidi="fa-IR"/>
        </w:rPr>
        <w:t>مردم</w:t>
      </w:r>
    </w:p>
    <w:p w:rsidR="008277A8" w:rsidRPr="009F406F" w:rsidRDefault="008277A8" w:rsidP="009F406F">
      <w:pPr>
        <w:bidi/>
        <w:ind w:right="-270"/>
        <w:jc w:val="center"/>
        <w:rPr>
          <w:rFonts w:cs="B Nazanin"/>
          <w:sz w:val="20"/>
          <w:szCs w:val="20"/>
          <w:u w:val="single"/>
          <w:rtl/>
          <w:lang w:bidi="fa-IR"/>
        </w:rPr>
      </w:pPr>
      <w:r w:rsidRPr="009F406F">
        <w:rPr>
          <w:rFonts w:cs="B Nazanin" w:hint="cs"/>
          <w:sz w:val="20"/>
          <w:szCs w:val="20"/>
          <w:u w:val="single"/>
          <w:rtl/>
          <w:lang w:bidi="fa-IR"/>
        </w:rPr>
        <w:t>عموم</w:t>
      </w:r>
    </w:p>
    <w:p w:rsidR="008277A8" w:rsidRDefault="000D5514" w:rsidP="008277A8">
      <w:pPr>
        <w:bidi/>
        <w:ind w:right="-270"/>
        <w:rPr>
          <w:rFonts w:cs="B Nazanin"/>
          <w:color w:val="FF0000"/>
          <w:sz w:val="20"/>
          <w:szCs w:val="20"/>
          <w:rtl/>
          <w:lang w:bidi="fa-IR"/>
        </w:rPr>
      </w:pPr>
      <w:r w:rsidRPr="000D5514">
        <w:rPr>
          <w:rFonts w:cs="B Nazanin" w:hint="cs"/>
          <w:sz w:val="20"/>
          <w:szCs w:val="20"/>
          <w:rtl/>
          <w:lang w:bidi="fa-IR"/>
        </w:rPr>
        <w:t>عموم</w:t>
      </w:r>
      <w:r>
        <w:rPr>
          <w:rFonts w:cs="B Nazanin" w:hint="cs"/>
          <w:color w:val="FF0000"/>
          <w:sz w:val="20"/>
          <w:szCs w:val="20"/>
          <w:rtl/>
          <w:lang w:bidi="fa-IR"/>
        </w:rPr>
        <w:t xml:space="preserve"> «مردم» </w:t>
      </w:r>
      <w:r w:rsidR="008277A8" w:rsidRPr="00173CC7">
        <w:rPr>
          <w:rFonts w:cs="B Nazanin" w:hint="cs"/>
          <w:sz w:val="20"/>
          <w:szCs w:val="20"/>
          <w:rtl/>
          <w:lang w:bidi="fa-IR"/>
        </w:rPr>
        <w:t xml:space="preserve">- </w:t>
      </w:r>
      <w:r w:rsidR="00B021D9" w:rsidRPr="00173CC7">
        <w:rPr>
          <w:rFonts w:cs="B Nazanin" w:hint="cs"/>
          <w:sz w:val="20"/>
          <w:szCs w:val="20"/>
          <w:rtl/>
          <w:lang w:bidi="fa-IR"/>
        </w:rPr>
        <w:t xml:space="preserve"> زبان</w:t>
      </w:r>
      <w:r w:rsidR="00B021D9">
        <w:rPr>
          <w:rFonts w:cs="B Nazanin" w:hint="cs"/>
          <w:color w:val="FF0000"/>
          <w:sz w:val="20"/>
          <w:szCs w:val="20"/>
          <w:rtl/>
          <w:lang w:bidi="fa-IR"/>
        </w:rPr>
        <w:t xml:space="preserve"> «حال» </w:t>
      </w:r>
      <w:r w:rsidR="00B021D9" w:rsidRPr="00173CC7">
        <w:rPr>
          <w:rFonts w:cs="B Nazanin" w:hint="cs"/>
          <w:sz w:val="20"/>
          <w:szCs w:val="20"/>
          <w:rtl/>
          <w:lang w:bidi="fa-IR"/>
        </w:rPr>
        <w:t xml:space="preserve">عموم </w:t>
      </w:r>
      <w:r w:rsidR="008277A8" w:rsidRPr="00173CC7">
        <w:rPr>
          <w:rFonts w:cs="B Nazanin" w:hint="cs"/>
          <w:sz w:val="20"/>
          <w:szCs w:val="20"/>
          <w:rtl/>
          <w:lang w:bidi="fa-IR"/>
        </w:rPr>
        <w:t>-</w:t>
      </w:r>
      <w:r w:rsidR="008277A8" w:rsidRPr="009F6D37">
        <w:rPr>
          <w:rFonts w:cs="B Nazanin" w:hint="cs"/>
          <w:color w:val="FF0000"/>
          <w:sz w:val="20"/>
          <w:szCs w:val="20"/>
          <w:rtl/>
          <w:lang w:bidi="fa-IR"/>
        </w:rPr>
        <w:t xml:space="preserve"> </w:t>
      </w:r>
      <w:r w:rsidR="00477023">
        <w:rPr>
          <w:rFonts w:cs="B Nazanin" w:hint="cs"/>
          <w:color w:val="FF0000"/>
          <w:sz w:val="20"/>
          <w:szCs w:val="20"/>
          <w:rtl/>
          <w:lang w:bidi="fa-IR"/>
        </w:rPr>
        <w:t xml:space="preserve">[پرسش]ازعموم </w:t>
      </w:r>
      <w:r w:rsidR="008277A8" w:rsidRPr="00477023">
        <w:rPr>
          <w:rFonts w:cs="B Nazanin" w:hint="cs"/>
          <w:sz w:val="20"/>
          <w:szCs w:val="20"/>
          <w:rtl/>
          <w:lang w:bidi="fa-IR"/>
        </w:rPr>
        <w:t xml:space="preserve">- </w:t>
      </w:r>
      <w:r w:rsidR="00F270B2">
        <w:rPr>
          <w:rFonts w:cs="B Nazanin" w:hint="cs"/>
          <w:color w:val="FF0000"/>
          <w:sz w:val="20"/>
          <w:szCs w:val="20"/>
          <w:rtl/>
          <w:lang w:bidi="fa-IR"/>
        </w:rPr>
        <w:t xml:space="preserve">«هشدار» </w:t>
      </w:r>
      <w:r w:rsidR="00F270B2" w:rsidRPr="00F270B2">
        <w:rPr>
          <w:rFonts w:cs="B Nazanin" w:hint="cs"/>
          <w:sz w:val="20"/>
          <w:szCs w:val="20"/>
          <w:rtl/>
          <w:lang w:bidi="fa-IR"/>
        </w:rPr>
        <w:t xml:space="preserve">به عموم </w:t>
      </w:r>
      <w:r w:rsidR="008277A8" w:rsidRPr="00F270B2">
        <w:rPr>
          <w:rFonts w:cs="B Nazanin" w:hint="cs"/>
          <w:sz w:val="20"/>
          <w:szCs w:val="20"/>
          <w:rtl/>
          <w:lang w:bidi="fa-IR"/>
        </w:rPr>
        <w:t>-</w:t>
      </w:r>
      <w:r w:rsidR="008277A8">
        <w:rPr>
          <w:rFonts w:cs="B Nazanin" w:hint="cs"/>
          <w:color w:val="FF0000"/>
          <w:sz w:val="20"/>
          <w:szCs w:val="20"/>
          <w:rtl/>
          <w:lang w:bidi="fa-IR"/>
        </w:rPr>
        <w:t xml:space="preserve"> </w:t>
      </w:r>
      <w:r w:rsidR="00F270B2">
        <w:rPr>
          <w:rFonts w:cs="B Nazanin" w:hint="cs"/>
          <w:color w:val="FF0000"/>
          <w:sz w:val="20"/>
          <w:szCs w:val="20"/>
          <w:rtl/>
          <w:lang w:bidi="fa-IR"/>
        </w:rPr>
        <w:t xml:space="preserve">«نکوهش» </w:t>
      </w:r>
      <w:r w:rsidR="00F270B2" w:rsidRPr="00F270B2">
        <w:rPr>
          <w:rFonts w:cs="B Nazanin" w:hint="cs"/>
          <w:sz w:val="20"/>
          <w:szCs w:val="20"/>
          <w:rtl/>
          <w:lang w:bidi="fa-IR"/>
        </w:rPr>
        <w:t xml:space="preserve">عموم </w:t>
      </w:r>
      <w:r w:rsidR="008277A8" w:rsidRPr="00F270B2">
        <w:rPr>
          <w:rFonts w:hint="cs"/>
          <w:sz w:val="20"/>
          <w:szCs w:val="20"/>
          <w:rtl/>
          <w:lang w:bidi="fa-IR"/>
        </w:rPr>
        <w:t>–</w:t>
      </w:r>
      <w:r w:rsidR="008277A8">
        <w:rPr>
          <w:rFonts w:cs="B Nazanin" w:hint="cs"/>
          <w:color w:val="FF0000"/>
          <w:sz w:val="20"/>
          <w:szCs w:val="20"/>
          <w:rtl/>
          <w:lang w:bidi="fa-IR"/>
        </w:rPr>
        <w:t xml:space="preserve"> </w:t>
      </w:r>
    </w:p>
    <w:p w:rsidR="008277A8" w:rsidRPr="009F6D37" w:rsidRDefault="00885548" w:rsidP="008277A8">
      <w:pPr>
        <w:bidi/>
        <w:ind w:right="-270"/>
        <w:rPr>
          <w:rFonts w:cs="B Nazanin"/>
          <w:color w:val="FF0000"/>
          <w:sz w:val="20"/>
          <w:szCs w:val="20"/>
          <w:rtl/>
          <w:lang w:bidi="fa-IR"/>
        </w:rPr>
      </w:pPr>
      <w:r>
        <w:rPr>
          <w:rFonts w:cs="B Nazanin" w:hint="cs"/>
          <w:color w:val="FF0000"/>
          <w:sz w:val="20"/>
          <w:szCs w:val="20"/>
          <w:rtl/>
          <w:lang w:bidi="fa-IR"/>
        </w:rPr>
        <w:t>«دعاء»</w:t>
      </w:r>
      <w:r w:rsidR="00EB054D">
        <w:rPr>
          <w:rFonts w:cs="B Nazanin" w:hint="cs"/>
          <w:color w:val="FF0000"/>
          <w:sz w:val="20"/>
          <w:szCs w:val="20"/>
          <w:rtl/>
          <w:lang w:bidi="fa-IR"/>
        </w:rPr>
        <w:t xml:space="preserve"> </w:t>
      </w:r>
      <w:r w:rsidR="00EB054D" w:rsidRPr="00EB054D">
        <w:rPr>
          <w:rFonts w:cs="B Nazanin" w:hint="cs"/>
          <w:sz w:val="20"/>
          <w:szCs w:val="20"/>
          <w:rtl/>
          <w:lang w:bidi="fa-IR"/>
        </w:rPr>
        <w:t>عموم</w:t>
      </w:r>
      <w:r w:rsidR="008277A8" w:rsidRPr="00EB054D">
        <w:rPr>
          <w:rFonts w:cs="B Nazanin" w:hint="cs"/>
          <w:sz w:val="20"/>
          <w:szCs w:val="20"/>
          <w:rtl/>
          <w:lang w:bidi="fa-IR"/>
        </w:rPr>
        <w:t xml:space="preserve">- </w:t>
      </w:r>
      <w:r w:rsidR="00173CC7">
        <w:rPr>
          <w:rFonts w:cs="B Nazanin" w:hint="cs"/>
          <w:color w:val="FF0000"/>
          <w:sz w:val="20"/>
          <w:szCs w:val="20"/>
          <w:rtl/>
          <w:lang w:bidi="fa-IR"/>
        </w:rPr>
        <w:t xml:space="preserve">«آموزش» </w:t>
      </w:r>
      <w:r w:rsidR="00173CC7" w:rsidRPr="00173CC7">
        <w:rPr>
          <w:rFonts w:cs="B Nazanin" w:hint="cs"/>
          <w:sz w:val="20"/>
          <w:szCs w:val="20"/>
          <w:rtl/>
          <w:lang w:bidi="fa-IR"/>
        </w:rPr>
        <w:t>عموم</w:t>
      </w:r>
      <w:r w:rsidR="008277A8" w:rsidRPr="00173CC7">
        <w:rPr>
          <w:rFonts w:hint="cs"/>
          <w:sz w:val="20"/>
          <w:szCs w:val="20"/>
          <w:rtl/>
          <w:lang w:bidi="fa-IR"/>
        </w:rPr>
        <w:t>–</w:t>
      </w:r>
      <w:r w:rsidR="008277A8" w:rsidRPr="009F6D37">
        <w:rPr>
          <w:rFonts w:cs="B Nazanin" w:hint="cs"/>
          <w:color w:val="FF0000"/>
          <w:sz w:val="20"/>
          <w:szCs w:val="20"/>
          <w:rtl/>
          <w:lang w:bidi="fa-IR"/>
        </w:rPr>
        <w:t xml:space="preserve"> </w:t>
      </w:r>
      <w:r w:rsidR="00D460E6">
        <w:rPr>
          <w:rFonts w:cs="B Nazanin" w:hint="cs"/>
          <w:color w:val="FF0000"/>
          <w:sz w:val="20"/>
          <w:szCs w:val="20"/>
          <w:rtl/>
          <w:lang w:bidi="fa-IR"/>
        </w:rPr>
        <w:t xml:space="preserve"> </w:t>
      </w:r>
      <w:r w:rsidR="0077396C">
        <w:rPr>
          <w:rFonts w:cs="B Nazanin" w:hint="cs"/>
          <w:color w:val="FF0000"/>
          <w:sz w:val="20"/>
          <w:szCs w:val="20"/>
          <w:rtl/>
          <w:lang w:bidi="fa-IR"/>
        </w:rPr>
        <w:t xml:space="preserve">دعوت«عموم»  </w:t>
      </w:r>
      <w:r w:rsidR="008277A8" w:rsidRPr="0077396C">
        <w:rPr>
          <w:rFonts w:hint="cs"/>
          <w:sz w:val="20"/>
          <w:szCs w:val="20"/>
          <w:rtl/>
          <w:lang w:bidi="fa-IR"/>
        </w:rPr>
        <w:t>–</w:t>
      </w:r>
      <w:r w:rsidR="008277A8" w:rsidRPr="0077396C">
        <w:rPr>
          <w:rFonts w:cs="B Nazanin" w:hint="cs"/>
          <w:sz w:val="20"/>
          <w:szCs w:val="20"/>
          <w:rtl/>
          <w:lang w:bidi="fa-IR"/>
        </w:rPr>
        <w:t xml:space="preserve"> </w:t>
      </w:r>
      <w:r w:rsidR="00312196">
        <w:rPr>
          <w:rFonts w:cs="B Nazanin" w:hint="cs"/>
          <w:color w:val="FF0000"/>
          <w:sz w:val="20"/>
          <w:szCs w:val="20"/>
          <w:rtl/>
          <w:lang w:bidi="fa-IR"/>
        </w:rPr>
        <w:t>[اعتراف]عموم</w:t>
      </w:r>
      <w:r w:rsidR="008277A8" w:rsidRPr="00FD5BC8">
        <w:rPr>
          <w:rFonts w:cs="B Nazanin" w:hint="cs"/>
          <w:sz w:val="20"/>
          <w:szCs w:val="20"/>
          <w:rtl/>
          <w:lang w:bidi="fa-IR"/>
        </w:rPr>
        <w:t xml:space="preserve">- </w:t>
      </w:r>
      <w:r w:rsidR="00B021D9">
        <w:rPr>
          <w:rFonts w:cs="B Nazanin" w:hint="cs"/>
          <w:color w:val="FF0000"/>
          <w:sz w:val="20"/>
          <w:szCs w:val="20"/>
          <w:rtl/>
          <w:lang w:bidi="fa-IR"/>
        </w:rPr>
        <w:t xml:space="preserve"> </w:t>
      </w:r>
      <w:r w:rsidR="00833387">
        <w:rPr>
          <w:rFonts w:cs="B Nazanin" w:hint="cs"/>
          <w:color w:val="FF0000"/>
          <w:sz w:val="20"/>
          <w:szCs w:val="20"/>
          <w:rtl/>
          <w:lang w:bidi="fa-IR"/>
        </w:rPr>
        <w:t>«انسانها»</w:t>
      </w:r>
    </w:p>
    <w:p w:rsidR="008277A8" w:rsidRPr="00ED554A" w:rsidRDefault="008277A8" w:rsidP="00ED554A">
      <w:pPr>
        <w:bidi/>
        <w:ind w:right="-270"/>
        <w:jc w:val="center"/>
        <w:rPr>
          <w:rFonts w:cs="B Nazanin"/>
          <w:sz w:val="20"/>
          <w:szCs w:val="20"/>
          <w:u w:val="single"/>
          <w:rtl/>
          <w:lang w:bidi="fa-IR"/>
        </w:rPr>
      </w:pPr>
      <w:r w:rsidRPr="00ED554A">
        <w:rPr>
          <w:rFonts w:cs="B Nazanin" w:hint="cs"/>
          <w:sz w:val="20"/>
          <w:szCs w:val="20"/>
          <w:u w:val="single"/>
          <w:rtl/>
          <w:lang w:bidi="fa-IR"/>
        </w:rPr>
        <w:t>خوبان</w:t>
      </w:r>
    </w:p>
    <w:p w:rsidR="008277A8" w:rsidRPr="009F6D37" w:rsidRDefault="00EB07D7" w:rsidP="008061D8">
      <w:pPr>
        <w:bidi/>
        <w:ind w:right="-270"/>
        <w:jc w:val="both"/>
        <w:rPr>
          <w:rFonts w:cs="B Nazanin"/>
          <w:color w:val="FF0000"/>
          <w:sz w:val="20"/>
          <w:szCs w:val="20"/>
          <w:rtl/>
          <w:lang w:bidi="fa-IR"/>
        </w:rPr>
      </w:pPr>
      <w:r>
        <w:rPr>
          <w:rFonts w:cs="B Nazanin" w:hint="cs"/>
          <w:color w:val="FF0000"/>
          <w:sz w:val="20"/>
          <w:szCs w:val="20"/>
          <w:rtl/>
          <w:lang w:bidi="fa-IR"/>
        </w:rPr>
        <w:t>«صابران»</w:t>
      </w:r>
      <w:r w:rsidR="008277A8" w:rsidRPr="00FD5BC8">
        <w:rPr>
          <w:rFonts w:hint="cs"/>
          <w:sz w:val="20"/>
          <w:szCs w:val="20"/>
          <w:rtl/>
          <w:lang w:bidi="fa-IR"/>
        </w:rPr>
        <w:t>–</w:t>
      </w:r>
      <w:r w:rsidR="008277A8" w:rsidRPr="009F6D37">
        <w:rPr>
          <w:rFonts w:cs="B Nazanin" w:hint="cs"/>
          <w:color w:val="FF0000"/>
          <w:sz w:val="20"/>
          <w:szCs w:val="20"/>
          <w:rtl/>
          <w:lang w:bidi="fa-IR"/>
        </w:rPr>
        <w:t xml:space="preserve"> </w:t>
      </w:r>
      <w:r w:rsidR="00DF67F1">
        <w:rPr>
          <w:rFonts w:cs="B Nazanin" w:hint="cs"/>
          <w:color w:val="FF0000"/>
          <w:sz w:val="20"/>
          <w:szCs w:val="20"/>
          <w:rtl/>
          <w:lang w:bidi="fa-IR"/>
        </w:rPr>
        <w:t>«شاکران»</w:t>
      </w:r>
      <w:r w:rsidR="008277A8" w:rsidRPr="00FD5BC8">
        <w:rPr>
          <w:rFonts w:hint="cs"/>
          <w:sz w:val="20"/>
          <w:szCs w:val="20"/>
          <w:rtl/>
          <w:lang w:bidi="fa-IR"/>
        </w:rPr>
        <w:t>–</w:t>
      </w:r>
      <w:r w:rsidR="008277A8" w:rsidRPr="009F6D37">
        <w:rPr>
          <w:rFonts w:cs="B Nazanin" w:hint="cs"/>
          <w:color w:val="FF0000"/>
          <w:sz w:val="20"/>
          <w:szCs w:val="20"/>
          <w:rtl/>
          <w:lang w:bidi="fa-IR"/>
        </w:rPr>
        <w:t xml:space="preserve"> نیکوکاران</w:t>
      </w:r>
      <w:r w:rsidR="008277A8" w:rsidRPr="00FD5BC8">
        <w:rPr>
          <w:rFonts w:hint="cs"/>
          <w:sz w:val="20"/>
          <w:szCs w:val="20"/>
          <w:rtl/>
          <w:lang w:bidi="fa-IR"/>
        </w:rPr>
        <w:t>–</w:t>
      </w:r>
      <w:r w:rsidR="008277A8" w:rsidRPr="009F6D37">
        <w:rPr>
          <w:rFonts w:cs="B Nazanin" w:hint="cs"/>
          <w:color w:val="FF0000"/>
          <w:sz w:val="20"/>
          <w:szCs w:val="20"/>
          <w:rtl/>
          <w:lang w:bidi="fa-IR"/>
        </w:rPr>
        <w:t xml:space="preserve"> </w:t>
      </w:r>
      <w:r w:rsidR="00ED5995">
        <w:rPr>
          <w:rFonts w:cs="B Nazanin" w:hint="cs"/>
          <w:color w:val="FF0000"/>
          <w:sz w:val="20"/>
          <w:szCs w:val="20"/>
          <w:rtl/>
          <w:lang w:bidi="fa-IR"/>
        </w:rPr>
        <w:t>«مومنان»</w:t>
      </w:r>
      <w:r w:rsidR="008277A8" w:rsidRPr="00FD5BC8">
        <w:rPr>
          <w:rFonts w:hint="cs"/>
          <w:sz w:val="20"/>
          <w:szCs w:val="20"/>
          <w:rtl/>
          <w:lang w:bidi="fa-IR"/>
        </w:rPr>
        <w:t>–</w:t>
      </w:r>
      <w:r w:rsidR="008277A8" w:rsidRPr="009F6D37">
        <w:rPr>
          <w:rFonts w:cs="B Nazanin" w:hint="cs"/>
          <w:color w:val="FF0000"/>
          <w:sz w:val="20"/>
          <w:szCs w:val="20"/>
          <w:rtl/>
          <w:lang w:bidi="fa-IR"/>
        </w:rPr>
        <w:t xml:space="preserve"> </w:t>
      </w:r>
      <w:r w:rsidR="00ED5995">
        <w:rPr>
          <w:rFonts w:cs="B Nazanin" w:hint="cs"/>
          <w:color w:val="FF0000"/>
          <w:sz w:val="20"/>
          <w:szCs w:val="20"/>
          <w:rtl/>
          <w:lang w:bidi="fa-IR"/>
        </w:rPr>
        <w:t>«متقیان»</w:t>
      </w:r>
      <w:r w:rsidR="008277A8" w:rsidRPr="00FD5BC8">
        <w:rPr>
          <w:rFonts w:cs="B Nazanin" w:hint="cs"/>
          <w:sz w:val="20"/>
          <w:szCs w:val="20"/>
          <w:rtl/>
          <w:lang w:bidi="fa-IR"/>
        </w:rPr>
        <w:t>-</w:t>
      </w:r>
      <w:r w:rsidR="008277A8" w:rsidRPr="009F6D37">
        <w:rPr>
          <w:rFonts w:cs="B Nazanin" w:hint="cs"/>
          <w:color w:val="FF0000"/>
          <w:sz w:val="20"/>
          <w:szCs w:val="20"/>
          <w:rtl/>
          <w:lang w:bidi="fa-IR"/>
        </w:rPr>
        <w:t xml:space="preserve"> </w:t>
      </w:r>
      <w:r w:rsidR="00C929E3">
        <w:rPr>
          <w:rFonts w:cs="B Nazanin" w:hint="cs"/>
          <w:color w:val="FF0000"/>
          <w:sz w:val="20"/>
          <w:szCs w:val="20"/>
          <w:rtl/>
          <w:lang w:bidi="fa-IR"/>
        </w:rPr>
        <w:t>«مقربان»</w:t>
      </w:r>
      <w:r w:rsidR="008277A8" w:rsidRPr="00FD5BC8">
        <w:rPr>
          <w:rFonts w:cs="B Nazanin" w:hint="cs"/>
          <w:sz w:val="20"/>
          <w:szCs w:val="20"/>
          <w:rtl/>
          <w:lang w:bidi="fa-IR"/>
        </w:rPr>
        <w:t>-</w:t>
      </w:r>
      <w:r w:rsidR="008277A8" w:rsidRPr="009F6D37">
        <w:rPr>
          <w:rFonts w:cs="B Nazanin" w:hint="cs"/>
          <w:color w:val="FF0000"/>
          <w:sz w:val="20"/>
          <w:szCs w:val="20"/>
          <w:rtl/>
          <w:lang w:bidi="fa-IR"/>
        </w:rPr>
        <w:t xml:space="preserve"> </w:t>
      </w:r>
      <w:r w:rsidR="00C929E3">
        <w:rPr>
          <w:rFonts w:cs="B Nazanin" w:hint="cs"/>
          <w:color w:val="FF0000"/>
          <w:sz w:val="20"/>
          <w:szCs w:val="20"/>
          <w:rtl/>
          <w:lang w:bidi="fa-IR"/>
        </w:rPr>
        <w:t>«خردمندان»</w:t>
      </w:r>
      <w:r w:rsidR="00E9469A">
        <w:rPr>
          <w:rFonts w:cs="B Nazanin" w:hint="cs"/>
          <w:color w:val="FF0000"/>
          <w:sz w:val="20"/>
          <w:szCs w:val="20"/>
          <w:rtl/>
          <w:lang w:bidi="fa-IR"/>
        </w:rPr>
        <w:t xml:space="preserve"> </w:t>
      </w:r>
      <w:r w:rsidR="008277A8" w:rsidRPr="00FD5BC8">
        <w:rPr>
          <w:rFonts w:cs="B Nazanin" w:hint="cs"/>
          <w:sz w:val="20"/>
          <w:szCs w:val="20"/>
          <w:rtl/>
          <w:lang w:bidi="fa-IR"/>
        </w:rPr>
        <w:t xml:space="preserve">- </w:t>
      </w:r>
      <w:r w:rsidR="000261F8">
        <w:rPr>
          <w:rFonts w:cs="B Nazanin" w:hint="cs"/>
          <w:color w:val="FF0000"/>
          <w:sz w:val="20"/>
          <w:szCs w:val="20"/>
          <w:rtl/>
          <w:lang w:bidi="fa-IR"/>
        </w:rPr>
        <w:t>«خائفان»</w:t>
      </w:r>
      <w:r w:rsidR="00D93346">
        <w:rPr>
          <w:rFonts w:cs="B Nazanin" w:hint="cs"/>
          <w:color w:val="FF0000"/>
          <w:sz w:val="20"/>
          <w:szCs w:val="20"/>
          <w:rtl/>
          <w:lang w:bidi="fa-IR"/>
        </w:rPr>
        <w:t xml:space="preserve"> </w:t>
      </w:r>
      <w:r w:rsidR="00D93346" w:rsidRPr="00D93346">
        <w:rPr>
          <w:rFonts w:cs="B Nazanin" w:hint="cs"/>
          <w:sz w:val="20"/>
          <w:szCs w:val="20"/>
          <w:rtl/>
          <w:lang w:bidi="fa-IR"/>
        </w:rPr>
        <w:t xml:space="preserve">از خدا </w:t>
      </w:r>
      <w:r w:rsidR="000261F8">
        <w:rPr>
          <w:rFonts w:hint="cs"/>
          <w:sz w:val="20"/>
          <w:szCs w:val="20"/>
          <w:rtl/>
          <w:lang w:bidi="fa-IR"/>
        </w:rPr>
        <w:t>، یا</w:t>
      </w:r>
      <w:r w:rsidR="00D93346">
        <w:rPr>
          <w:rFonts w:cs="B Nazanin" w:hint="cs"/>
          <w:color w:val="FF0000"/>
          <w:sz w:val="20"/>
          <w:szCs w:val="20"/>
          <w:rtl/>
          <w:lang w:bidi="fa-IR"/>
        </w:rPr>
        <w:t xml:space="preserve"> </w:t>
      </w:r>
      <w:r w:rsidR="00D93346" w:rsidRPr="00D93346">
        <w:rPr>
          <w:rFonts w:cs="B Nazanin" w:hint="cs"/>
          <w:sz w:val="20"/>
          <w:szCs w:val="20"/>
          <w:rtl/>
          <w:lang w:bidi="fa-IR"/>
        </w:rPr>
        <w:t>از عذاب آخرت</w:t>
      </w:r>
      <w:r w:rsidR="008277A8" w:rsidRPr="00A12C33">
        <w:rPr>
          <w:rFonts w:hint="cs"/>
          <w:sz w:val="20"/>
          <w:szCs w:val="20"/>
          <w:rtl/>
          <w:lang w:bidi="fa-IR"/>
        </w:rPr>
        <w:t>–</w:t>
      </w:r>
      <w:r w:rsidR="001A3834">
        <w:rPr>
          <w:rFonts w:cs="B Nazanin" w:hint="cs"/>
          <w:color w:val="FF0000"/>
          <w:sz w:val="20"/>
          <w:szCs w:val="20"/>
          <w:rtl/>
          <w:lang w:bidi="fa-IR"/>
        </w:rPr>
        <w:t xml:space="preserve"> </w:t>
      </w:r>
      <w:r w:rsidR="00A12C33">
        <w:rPr>
          <w:rFonts w:cs="B Nazanin" w:hint="cs"/>
          <w:color w:val="FF0000"/>
          <w:sz w:val="20"/>
          <w:szCs w:val="20"/>
          <w:rtl/>
          <w:lang w:bidi="fa-IR"/>
        </w:rPr>
        <w:t xml:space="preserve">«همپایان» </w:t>
      </w:r>
      <w:r w:rsidR="00A12C33" w:rsidRPr="00A12C33">
        <w:rPr>
          <w:rFonts w:cs="B Nazanin" w:hint="cs"/>
          <w:sz w:val="20"/>
          <w:szCs w:val="20"/>
          <w:rtl/>
          <w:lang w:bidi="fa-IR"/>
        </w:rPr>
        <w:t xml:space="preserve">پیامبر </w:t>
      </w:r>
      <w:r w:rsidR="001A3834" w:rsidRPr="00A12C33">
        <w:rPr>
          <w:rFonts w:cs="B Nazanin" w:hint="cs"/>
          <w:sz w:val="20"/>
          <w:szCs w:val="20"/>
          <w:rtl/>
          <w:lang w:bidi="fa-IR"/>
        </w:rPr>
        <w:t>-</w:t>
      </w:r>
      <w:r w:rsidR="001A3834">
        <w:rPr>
          <w:rFonts w:cs="B Nazanin" w:hint="cs"/>
          <w:color w:val="FF0000"/>
          <w:sz w:val="20"/>
          <w:szCs w:val="20"/>
          <w:rtl/>
          <w:lang w:bidi="fa-IR"/>
        </w:rPr>
        <w:t xml:space="preserve"> «آمران»</w:t>
      </w:r>
      <w:r w:rsidR="007B067D">
        <w:rPr>
          <w:rFonts w:cs="B Nazanin" w:hint="cs"/>
          <w:color w:val="FF0000"/>
          <w:sz w:val="20"/>
          <w:szCs w:val="20"/>
          <w:rtl/>
          <w:lang w:bidi="fa-IR"/>
        </w:rPr>
        <w:t xml:space="preserve"> </w:t>
      </w:r>
      <w:r w:rsidR="007B067D" w:rsidRPr="007B067D">
        <w:rPr>
          <w:rFonts w:cs="B Nazanin" w:hint="cs"/>
          <w:sz w:val="20"/>
          <w:szCs w:val="20"/>
          <w:rtl/>
          <w:lang w:bidi="fa-IR"/>
        </w:rPr>
        <w:t>به معروف</w:t>
      </w:r>
      <w:r w:rsidR="008277A8" w:rsidRPr="007B067D">
        <w:rPr>
          <w:rFonts w:cs="B Nazanin" w:hint="cs"/>
          <w:sz w:val="20"/>
          <w:szCs w:val="20"/>
          <w:rtl/>
          <w:lang w:bidi="fa-IR"/>
        </w:rPr>
        <w:t>-</w:t>
      </w:r>
      <w:r w:rsidR="008277A8" w:rsidRPr="009F6D37">
        <w:rPr>
          <w:rFonts w:cs="B Nazanin" w:hint="cs"/>
          <w:color w:val="FF0000"/>
          <w:sz w:val="20"/>
          <w:szCs w:val="20"/>
          <w:rtl/>
          <w:lang w:bidi="fa-IR"/>
        </w:rPr>
        <w:t xml:space="preserve"> </w:t>
      </w:r>
      <w:r w:rsidR="007B067D">
        <w:rPr>
          <w:rFonts w:cs="B Nazanin" w:hint="cs"/>
          <w:color w:val="FF0000"/>
          <w:sz w:val="20"/>
          <w:szCs w:val="20"/>
          <w:rtl/>
          <w:lang w:bidi="fa-IR"/>
        </w:rPr>
        <w:t xml:space="preserve">«ناهیان» </w:t>
      </w:r>
      <w:r w:rsidR="007B067D" w:rsidRPr="007B067D">
        <w:rPr>
          <w:rFonts w:cs="B Nazanin" w:hint="cs"/>
          <w:sz w:val="20"/>
          <w:szCs w:val="20"/>
          <w:rtl/>
          <w:lang w:bidi="fa-IR"/>
        </w:rPr>
        <w:t>از منکر</w:t>
      </w:r>
      <w:r w:rsidR="008277A8" w:rsidRPr="008E2819">
        <w:rPr>
          <w:rFonts w:hint="cs"/>
          <w:sz w:val="20"/>
          <w:szCs w:val="20"/>
          <w:rtl/>
          <w:lang w:bidi="fa-IR"/>
        </w:rPr>
        <w:t>–</w:t>
      </w:r>
      <w:r w:rsidR="008277A8" w:rsidRPr="009F6D37">
        <w:rPr>
          <w:rFonts w:cs="B Nazanin" w:hint="cs"/>
          <w:color w:val="FF0000"/>
          <w:sz w:val="20"/>
          <w:szCs w:val="20"/>
          <w:rtl/>
          <w:lang w:bidi="fa-IR"/>
        </w:rPr>
        <w:t xml:space="preserve"> </w:t>
      </w:r>
      <w:r w:rsidR="00886712">
        <w:rPr>
          <w:rFonts w:cs="B Nazanin" w:hint="cs"/>
          <w:color w:val="FF0000"/>
          <w:sz w:val="20"/>
          <w:szCs w:val="20"/>
          <w:rtl/>
          <w:lang w:bidi="fa-IR"/>
        </w:rPr>
        <w:t>«ذاکران»</w:t>
      </w:r>
      <w:r w:rsidR="008277A8" w:rsidRPr="009F6D37">
        <w:rPr>
          <w:rFonts w:cs="B Nazanin" w:hint="cs"/>
          <w:color w:val="FF0000"/>
          <w:sz w:val="20"/>
          <w:szCs w:val="20"/>
          <w:rtl/>
          <w:lang w:bidi="fa-IR"/>
        </w:rPr>
        <w:t xml:space="preserve"> </w:t>
      </w:r>
      <w:r w:rsidR="008277A8" w:rsidRPr="008E2819">
        <w:rPr>
          <w:rFonts w:hint="cs"/>
          <w:sz w:val="20"/>
          <w:szCs w:val="20"/>
          <w:rtl/>
          <w:lang w:bidi="fa-IR"/>
        </w:rPr>
        <w:lastRenderedPageBreak/>
        <w:t>–</w:t>
      </w:r>
      <w:r w:rsidR="001C5320">
        <w:rPr>
          <w:rFonts w:hint="cs"/>
          <w:sz w:val="20"/>
          <w:szCs w:val="20"/>
          <w:rtl/>
          <w:lang w:bidi="fa-IR"/>
        </w:rPr>
        <w:t xml:space="preserve"> </w:t>
      </w:r>
      <w:r w:rsidR="00886712" w:rsidRPr="001C5320">
        <w:rPr>
          <w:rFonts w:cs="B Nazanin" w:hint="cs"/>
          <w:color w:val="FF0000"/>
          <w:sz w:val="20"/>
          <w:szCs w:val="20"/>
          <w:rtl/>
          <w:lang w:bidi="fa-IR"/>
        </w:rPr>
        <w:t>«عاملان»</w:t>
      </w:r>
      <w:r w:rsidR="001C5320" w:rsidRPr="001C5320">
        <w:rPr>
          <w:rFonts w:cs="B Nazanin" w:hint="cs"/>
          <w:color w:val="FF0000"/>
          <w:sz w:val="20"/>
          <w:szCs w:val="20"/>
          <w:rtl/>
          <w:lang w:bidi="fa-IR"/>
        </w:rPr>
        <w:t xml:space="preserve"> </w:t>
      </w:r>
      <w:r w:rsidR="008277A8" w:rsidRPr="00EB0060">
        <w:rPr>
          <w:rFonts w:cs="B Nazanin" w:hint="cs"/>
          <w:sz w:val="20"/>
          <w:szCs w:val="20"/>
          <w:rtl/>
          <w:lang w:bidi="fa-IR"/>
        </w:rPr>
        <w:t xml:space="preserve">- </w:t>
      </w:r>
      <w:r w:rsidR="00AA1B17">
        <w:rPr>
          <w:rFonts w:cs="B Nazanin" w:hint="cs"/>
          <w:color w:val="FF0000"/>
          <w:sz w:val="20"/>
          <w:szCs w:val="20"/>
          <w:rtl/>
          <w:lang w:bidi="fa-IR"/>
        </w:rPr>
        <w:t xml:space="preserve">«بازگشت»کنندگان </w:t>
      </w:r>
      <w:r w:rsidR="008277A8" w:rsidRPr="00EB0060">
        <w:rPr>
          <w:rFonts w:cs="B Nazanin" w:hint="cs"/>
          <w:sz w:val="20"/>
          <w:szCs w:val="20"/>
          <w:rtl/>
          <w:lang w:bidi="fa-IR"/>
        </w:rPr>
        <w:t xml:space="preserve">- </w:t>
      </w:r>
      <w:r w:rsidR="00EB0060">
        <w:rPr>
          <w:rFonts w:cs="B Nazanin" w:hint="cs"/>
          <w:color w:val="FF0000"/>
          <w:sz w:val="20"/>
          <w:szCs w:val="20"/>
          <w:rtl/>
          <w:lang w:bidi="fa-IR"/>
        </w:rPr>
        <w:t>«حفظ»کنندگان</w:t>
      </w:r>
      <w:r w:rsidR="008277A8" w:rsidRPr="008E2819">
        <w:rPr>
          <w:rFonts w:cs="B Nazanin" w:hint="cs"/>
          <w:sz w:val="20"/>
          <w:szCs w:val="20"/>
          <w:rtl/>
          <w:lang w:bidi="fa-IR"/>
        </w:rPr>
        <w:t>-</w:t>
      </w:r>
      <w:r w:rsidR="008277A8" w:rsidRPr="009F6D37">
        <w:rPr>
          <w:rFonts w:cs="B Nazanin" w:hint="cs"/>
          <w:color w:val="FF0000"/>
          <w:sz w:val="20"/>
          <w:szCs w:val="20"/>
          <w:rtl/>
          <w:lang w:bidi="fa-IR"/>
        </w:rPr>
        <w:t xml:space="preserve"> </w:t>
      </w:r>
      <w:r w:rsidR="00760510">
        <w:rPr>
          <w:rFonts w:cs="B Nazanin" w:hint="cs"/>
          <w:color w:val="FF0000"/>
          <w:sz w:val="20"/>
          <w:szCs w:val="20"/>
          <w:rtl/>
          <w:lang w:bidi="fa-IR"/>
        </w:rPr>
        <w:t>«گوش»</w:t>
      </w:r>
      <w:r w:rsidR="00B43B02">
        <w:rPr>
          <w:rFonts w:cs="B Nazanin" w:hint="cs"/>
          <w:color w:val="FF0000"/>
          <w:sz w:val="20"/>
          <w:szCs w:val="20"/>
          <w:rtl/>
          <w:lang w:bidi="fa-IR"/>
        </w:rPr>
        <w:t>دهندگان</w:t>
      </w:r>
      <w:r w:rsidR="00760510">
        <w:rPr>
          <w:rFonts w:cs="B Nazanin" w:hint="cs"/>
          <w:color w:val="FF0000"/>
          <w:sz w:val="20"/>
          <w:szCs w:val="20"/>
          <w:rtl/>
          <w:lang w:bidi="fa-IR"/>
        </w:rPr>
        <w:t xml:space="preserve"> </w:t>
      </w:r>
      <w:r w:rsidR="00760510" w:rsidRPr="00760510">
        <w:rPr>
          <w:rFonts w:cs="B Nazanin" w:hint="cs"/>
          <w:sz w:val="20"/>
          <w:szCs w:val="20"/>
          <w:rtl/>
          <w:lang w:bidi="fa-IR"/>
        </w:rPr>
        <w:t>به حقیقت</w:t>
      </w:r>
      <w:r w:rsidR="00B43B02" w:rsidRPr="00760510">
        <w:rPr>
          <w:rFonts w:cs="B Nazanin" w:hint="cs"/>
          <w:sz w:val="20"/>
          <w:szCs w:val="20"/>
          <w:rtl/>
          <w:lang w:bidi="fa-IR"/>
        </w:rPr>
        <w:t xml:space="preserve"> </w:t>
      </w:r>
      <w:r w:rsidR="008277A8" w:rsidRPr="00760510">
        <w:rPr>
          <w:rFonts w:hint="cs"/>
          <w:sz w:val="20"/>
          <w:szCs w:val="20"/>
          <w:rtl/>
          <w:lang w:bidi="fa-IR"/>
        </w:rPr>
        <w:t>–</w:t>
      </w:r>
      <w:r w:rsidR="008277A8" w:rsidRPr="009F6D37">
        <w:rPr>
          <w:rFonts w:cs="B Nazanin" w:hint="cs"/>
          <w:color w:val="FF0000"/>
          <w:sz w:val="20"/>
          <w:szCs w:val="20"/>
          <w:rtl/>
          <w:lang w:bidi="fa-IR"/>
        </w:rPr>
        <w:t xml:space="preserve"> </w:t>
      </w:r>
      <w:r w:rsidR="001C5320">
        <w:rPr>
          <w:rFonts w:cs="B Nazanin" w:hint="cs"/>
          <w:color w:val="FF0000"/>
          <w:sz w:val="20"/>
          <w:szCs w:val="20"/>
          <w:rtl/>
          <w:lang w:bidi="fa-IR"/>
        </w:rPr>
        <w:t>«مبارزان»</w:t>
      </w:r>
      <w:r w:rsidR="008277A8" w:rsidRPr="00BC1E3A">
        <w:rPr>
          <w:rFonts w:cs="B Nazanin" w:hint="cs"/>
          <w:sz w:val="20"/>
          <w:szCs w:val="20"/>
          <w:rtl/>
          <w:lang w:bidi="fa-IR"/>
        </w:rPr>
        <w:t>-</w:t>
      </w:r>
      <w:r w:rsidR="008277A8" w:rsidRPr="009F6D37">
        <w:rPr>
          <w:rFonts w:cs="B Nazanin" w:hint="cs"/>
          <w:color w:val="FF0000"/>
          <w:sz w:val="20"/>
          <w:szCs w:val="20"/>
          <w:rtl/>
          <w:lang w:bidi="fa-IR"/>
        </w:rPr>
        <w:t xml:space="preserve"> </w:t>
      </w:r>
      <w:r w:rsidR="00DB69C7">
        <w:rPr>
          <w:rFonts w:cs="B Nazanin" w:hint="cs"/>
          <w:color w:val="FF0000"/>
          <w:sz w:val="20"/>
          <w:szCs w:val="20"/>
          <w:rtl/>
          <w:lang w:bidi="fa-IR"/>
        </w:rPr>
        <w:t xml:space="preserve">صاحبان[یقین] </w:t>
      </w:r>
      <w:r w:rsidR="008277A8" w:rsidRPr="00BC1E3A">
        <w:rPr>
          <w:rFonts w:cs="B Nazanin" w:hint="cs"/>
          <w:sz w:val="20"/>
          <w:szCs w:val="20"/>
          <w:rtl/>
          <w:lang w:bidi="fa-IR"/>
        </w:rPr>
        <w:t>-</w:t>
      </w:r>
      <w:r w:rsidR="00E50D5C">
        <w:rPr>
          <w:rFonts w:cs="B Nazanin" w:hint="cs"/>
          <w:color w:val="FF0000"/>
          <w:sz w:val="20"/>
          <w:szCs w:val="20"/>
          <w:rtl/>
          <w:lang w:bidi="fa-IR"/>
        </w:rPr>
        <w:t xml:space="preserve"> </w:t>
      </w:r>
      <w:r w:rsidR="00BC1E3A">
        <w:rPr>
          <w:rFonts w:cs="B Nazanin" w:hint="cs"/>
          <w:color w:val="FF0000"/>
          <w:sz w:val="20"/>
          <w:szCs w:val="20"/>
          <w:rtl/>
          <w:lang w:bidi="fa-IR"/>
        </w:rPr>
        <w:t>صاحبان«علم»</w:t>
      </w:r>
      <w:r w:rsidR="008277A8" w:rsidRPr="00BC1E3A">
        <w:rPr>
          <w:rFonts w:cs="B Nazanin" w:hint="cs"/>
          <w:sz w:val="20"/>
          <w:szCs w:val="20"/>
          <w:rtl/>
          <w:lang w:bidi="fa-IR"/>
        </w:rPr>
        <w:t>-</w:t>
      </w:r>
      <w:r w:rsidR="008277A8" w:rsidRPr="009F6D37">
        <w:rPr>
          <w:rFonts w:cs="B Nazanin" w:hint="cs"/>
          <w:color w:val="FF0000"/>
          <w:sz w:val="20"/>
          <w:szCs w:val="20"/>
          <w:rtl/>
          <w:lang w:bidi="fa-IR"/>
        </w:rPr>
        <w:t xml:space="preserve"> </w:t>
      </w:r>
      <w:r w:rsidR="003E1B4E">
        <w:rPr>
          <w:rFonts w:cs="B Nazanin" w:hint="cs"/>
          <w:color w:val="FF0000"/>
          <w:sz w:val="20"/>
          <w:szCs w:val="20"/>
          <w:rtl/>
          <w:lang w:bidi="fa-IR"/>
        </w:rPr>
        <w:t xml:space="preserve">صاحبان«عقل» </w:t>
      </w:r>
      <w:r w:rsidR="008277A8" w:rsidRPr="008E2819">
        <w:rPr>
          <w:rFonts w:cs="B Nazanin" w:hint="cs"/>
          <w:sz w:val="20"/>
          <w:szCs w:val="20"/>
          <w:rtl/>
          <w:lang w:bidi="fa-IR"/>
        </w:rPr>
        <w:t>-</w:t>
      </w:r>
      <w:r w:rsidR="008277A8" w:rsidRPr="009F6D37">
        <w:rPr>
          <w:rFonts w:cs="B Nazanin" w:hint="cs"/>
          <w:color w:val="FF0000"/>
          <w:sz w:val="20"/>
          <w:szCs w:val="20"/>
          <w:rtl/>
          <w:lang w:bidi="fa-IR"/>
        </w:rPr>
        <w:t xml:space="preserve"> </w:t>
      </w:r>
      <w:r w:rsidR="00ED554A">
        <w:rPr>
          <w:rFonts w:cs="B Nazanin" w:hint="cs"/>
          <w:color w:val="FF0000"/>
          <w:sz w:val="20"/>
          <w:szCs w:val="20"/>
          <w:rtl/>
          <w:lang w:bidi="fa-IR"/>
        </w:rPr>
        <w:t>«هدایت»</w:t>
      </w:r>
      <w:r w:rsidR="006925C8">
        <w:rPr>
          <w:rFonts w:cs="B Nazanin" w:hint="cs"/>
          <w:color w:val="FF0000"/>
          <w:sz w:val="20"/>
          <w:szCs w:val="20"/>
          <w:rtl/>
          <w:lang w:bidi="fa-IR"/>
        </w:rPr>
        <w:t xml:space="preserve"> </w:t>
      </w:r>
      <w:r w:rsidR="006925C8" w:rsidRPr="006925C8">
        <w:rPr>
          <w:rFonts w:cs="B Nazanin" w:hint="cs"/>
          <w:sz w:val="20"/>
          <w:szCs w:val="20"/>
          <w:rtl/>
          <w:lang w:bidi="fa-IR"/>
        </w:rPr>
        <w:t>یافتگان</w:t>
      </w:r>
      <w:r w:rsidR="006925C8">
        <w:rPr>
          <w:rFonts w:cs="B Nazanin" w:hint="cs"/>
          <w:color w:val="FF0000"/>
          <w:sz w:val="20"/>
          <w:szCs w:val="20"/>
          <w:rtl/>
          <w:lang w:bidi="fa-IR"/>
        </w:rPr>
        <w:t xml:space="preserve"> </w:t>
      </w:r>
      <w:r w:rsidR="008277A8" w:rsidRPr="00817654">
        <w:rPr>
          <w:rFonts w:cs="B Nazanin" w:hint="cs"/>
          <w:sz w:val="20"/>
          <w:szCs w:val="20"/>
          <w:rtl/>
          <w:lang w:bidi="fa-IR"/>
        </w:rPr>
        <w:t>-</w:t>
      </w:r>
      <w:r w:rsidR="00817654" w:rsidRPr="00817654">
        <w:rPr>
          <w:rFonts w:cs="B Nazanin" w:hint="cs"/>
          <w:sz w:val="20"/>
          <w:szCs w:val="20"/>
          <w:rtl/>
          <w:lang w:bidi="fa-IR"/>
        </w:rPr>
        <w:t xml:space="preserve"> کسانی که خدا</w:t>
      </w:r>
      <w:r w:rsidR="008277A8" w:rsidRPr="009F6D37">
        <w:rPr>
          <w:rFonts w:cs="B Nazanin" w:hint="cs"/>
          <w:color w:val="FF0000"/>
          <w:sz w:val="20"/>
          <w:szCs w:val="20"/>
          <w:rtl/>
          <w:lang w:bidi="fa-IR"/>
        </w:rPr>
        <w:t xml:space="preserve"> </w:t>
      </w:r>
      <w:r w:rsidR="004C2ADB">
        <w:rPr>
          <w:rFonts w:cs="B Nazanin" w:hint="cs"/>
          <w:color w:val="FF0000"/>
          <w:sz w:val="20"/>
          <w:szCs w:val="20"/>
          <w:rtl/>
          <w:lang w:bidi="fa-IR"/>
        </w:rPr>
        <w:t>«نعمتشان»</w:t>
      </w:r>
      <w:r w:rsidR="00817654">
        <w:rPr>
          <w:rFonts w:cs="B Nazanin" w:hint="cs"/>
          <w:color w:val="FF0000"/>
          <w:sz w:val="20"/>
          <w:szCs w:val="20"/>
          <w:rtl/>
          <w:lang w:bidi="fa-IR"/>
        </w:rPr>
        <w:t xml:space="preserve"> </w:t>
      </w:r>
      <w:r w:rsidR="00817654" w:rsidRPr="00817654">
        <w:rPr>
          <w:rFonts w:cs="B Nazanin" w:hint="cs"/>
          <w:sz w:val="20"/>
          <w:szCs w:val="20"/>
          <w:rtl/>
          <w:lang w:bidi="fa-IR"/>
        </w:rPr>
        <w:t>داد</w:t>
      </w:r>
      <w:r w:rsidR="008277A8" w:rsidRPr="00817654">
        <w:rPr>
          <w:rFonts w:cs="B Nazanin" w:hint="cs"/>
          <w:sz w:val="20"/>
          <w:szCs w:val="20"/>
          <w:rtl/>
          <w:lang w:bidi="fa-IR"/>
        </w:rPr>
        <w:t>-</w:t>
      </w:r>
      <w:r w:rsidR="008277A8" w:rsidRPr="009F6D37">
        <w:rPr>
          <w:rFonts w:cs="B Nazanin" w:hint="cs"/>
          <w:color w:val="FF0000"/>
          <w:sz w:val="20"/>
          <w:szCs w:val="20"/>
          <w:rtl/>
          <w:lang w:bidi="fa-IR"/>
        </w:rPr>
        <w:t xml:space="preserve"> </w:t>
      </w:r>
      <w:r w:rsidR="003F6EE8">
        <w:rPr>
          <w:rFonts w:cs="B Nazanin" w:hint="cs"/>
          <w:color w:val="FF0000"/>
          <w:sz w:val="20"/>
          <w:szCs w:val="20"/>
          <w:rtl/>
          <w:lang w:bidi="fa-IR"/>
        </w:rPr>
        <w:t xml:space="preserve">«آرامش» </w:t>
      </w:r>
      <w:r w:rsidR="003F6EE8" w:rsidRPr="003F6EE8">
        <w:rPr>
          <w:rFonts w:cs="B Nazanin" w:hint="cs"/>
          <w:sz w:val="20"/>
          <w:szCs w:val="20"/>
          <w:rtl/>
          <w:lang w:bidi="fa-IR"/>
        </w:rPr>
        <w:t>یافته در اثر یقین</w:t>
      </w:r>
      <w:r w:rsidR="008277A8" w:rsidRPr="003F6EE8">
        <w:rPr>
          <w:rFonts w:cs="B Nazanin" w:hint="cs"/>
          <w:sz w:val="20"/>
          <w:szCs w:val="20"/>
          <w:rtl/>
          <w:lang w:bidi="fa-IR"/>
        </w:rPr>
        <w:t>-</w:t>
      </w:r>
      <w:r w:rsidR="008277A8" w:rsidRPr="009F6D37">
        <w:rPr>
          <w:rFonts w:cs="B Nazanin" w:hint="cs"/>
          <w:color w:val="FF0000"/>
          <w:sz w:val="20"/>
          <w:szCs w:val="20"/>
          <w:rtl/>
          <w:lang w:bidi="fa-IR"/>
        </w:rPr>
        <w:t xml:space="preserve"> </w:t>
      </w:r>
      <w:r w:rsidR="007957BA">
        <w:rPr>
          <w:rFonts w:cs="B Nazanin" w:hint="cs"/>
          <w:color w:val="FF0000"/>
          <w:sz w:val="20"/>
          <w:szCs w:val="20"/>
          <w:rtl/>
          <w:lang w:bidi="fa-IR"/>
        </w:rPr>
        <w:t>[خالص]شدگان</w:t>
      </w:r>
      <w:r w:rsidR="00FF0FE5">
        <w:rPr>
          <w:rFonts w:cs="B Nazanin" w:hint="cs"/>
          <w:color w:val="FF0000"/>
          <w:sz w:val="20"/>
          <w:szCs w:val="20"/>
          <w:rtl/>
          <w:lang w:bidi="fa-IR"/>
        </w:rPr>
        <w:t xml:space="preserve"> </w:t>
      </w:r>
      <w:r w:rsidR="008061D8">
        <w:rPr>
          <w:rFonts w:hint="cs"/>
          <w:sz w:val="20"/>
          <w:szCs w:val="20"/>
          <w:rtl/>
          <w:lang w:bidi="fa-IR"/>
        </w:rPr>
        <w:t>–</w:t>
      </w:r>
      <w:r w:rsidR="00A5098A" w:rsidRPr="008E2819">
        <w:rPr>
          <w:rFonts w:cs="B Nazanin" w:hint="cs"/>
          <w:sz w:val="20"/>
          <w:szCs w:val="20"/>
          <w:rtl/>
          <w:lang w:bidi="fa-IR"/>
        </w:rPr>
        <w:t xml:space="preserve"> </w:t>
      </w:r>
      <w:r w:rsidR="008277A8" w:rsidRPr="009F6D37">
        <w:rPr>
          <w:rFonts w:cs="B Nazanin" w:hint="cs"/>
          <w:color w:val="FF0000"/>
          <w:sz w:val="20"/>
          <w:szCs w:val="20"/>
          <w:rtl/>
          <w:lang w:bidi="fa-IR"/>
        </w:rPr>
        <w:t>اولیاءالله</w:t>
      </w:r>
      <w:r w:rsidR="008061D8">
        <w:rPr>
          <w:rFonts w:hint="cs"/>
          <w:sz w:val="20"/>
          <w:szCs w:val="20"/>
          <w:rtl/>
          <w:lang w:bidi="fa-IR"/>
        </w:rPr>
        <w:t xml:space="preserve"> </w:t>
      </w:r>
      <w:r w:rsidR="008277A8" w:rsidRPr="008E2819">
        <w:rPr>
          <w:rFonts w:hint="cs"/>
          <w:sz w:val="20"/>
          <w:szCs w:val="20"/>
          <w:rtl/>
          <w:lang w:bidi="fa-IR"/>
        </w:rPr>
        <w:t>–</w:t>
      </w:r>
      <w:r w:rsidR="008277A8" w:rsidRPr="008E2819">
        <w:rPr>
          <w:rFonts w:cs="B Nazanin" w:hint="cs"/>
          <w:sz w:val="20"/>
          <w:szCs w:val="20"/>
          <w:rtl/>
          <w:lang w:bidi="fa-IR"/>
        </w:rPr>
        <w:t xml:space="preserve"> </w:t>
      </w:r>
      <w:r w:rsidR="00ED554A">
        <w:rPr>
          <w:rFonts w:cs="B Nazanin" w:hint="cs"/>
          <w:color w:val="FF0000"/>
          <w:sz w:val="20"/>
          <w:szCs w:val="20"/>
          <w:rtl/>
          <w:lang w:bidi="fa-IR"/>
        </w:rPr>
        <w:t xml:space="preserve"> </w:t>
      </w:r>
      <w:r w:rsidR="00D059D7">
        <w:rPr>
          <w:rFonts w:cs="B Nazanin" w:hint="cs"/>
          <w:color w:val="FF0000"/>
          <w:sz w:val="20"/>
          <w:szCs w:val="20"/>
          <w:rtl/>
          <w:lang w:bidi="fa-IR"/>
        </w:rPr>
        <w:t>[انگیزش]خوبان</w:t>
      </w:r>
      <w:r w:rsidR="008277A8" w:rsidRPr="008E2819">
        <w:rPr>
          <w:rFonts w:hint="cs"/>
          <w:sz w:val="20"/>
          <w:szCs w:val="20"/>
          <w:rtl/>
          <w:lang w:bidi="fa-IR"/>
        </w:rPr>
        <w:t>–</w:t>
      </w:r>
      <w:r w:rsidR="008277A8" w:rsidRPr="009F6D37">
        <w:rPr>
          <w:rFonts w:cs="B Nazanin" w:hint="cs"/>
          <w:color w:val="FF0000"/>
          <w:sz w:val="20"/>
          <w:szCs w:val="20"/>
          <w:rtl/>
          <w:lang w:bidi="fa-IR"/>
        </w:rPr>
        <w:t xml:space="preserve"> </w:t>
      </w:r>
      <w:r w:rsidR="008061D8">
        <w:rPr>
          <w:rFonts w:cs="B Nazanin" w:hint="cs"/>
          <w:color w:val="FF0000"/>
          <w:sz w:val="20"/>
          <w:szCs w:val="20"/>
          <w:rtl/>
          <w:lang w:bidi="fa-IR"/>
        </w:rPr>
        <w:t>«معتدلان»</w:t>
      </w:r>
      <w:r w:rsidR="008277A8" w:rsidRPr="009F6D37">
        <w:rPr>
          <w:rFonts w:cs="B Nazanin" w:hint="cs"/>
          <w:color w:val="FF0000"/>
          <w:sz w:val="20"/>
          <w:szCs w:val="20"/>
          <w:rtl/>
          <w:lang w:bidi="fa-IR"/>
        </w:rPr>
        <w:t xml:space="preserve"> </w:t>
      </w:r>
      <w:r w:rsidR="008277A8" w:rsidRPr="008E2819">
        <w:rPr>
          <w:rFonts w:cs="B Nazanin" w:hint="cs"/>
          <w:sz w:val="20"/>
          <w:szCs w:val="20"/>
          <w:rtl/>
          <w:lang w:bidi="fa-IR"/>
        </w:rPr>
        <w:t>-</w:t>
      </w:r>
      <w:r w:rsidR="008277A8" w:rsidRPr="009F6D37">
        <w:rPr>
          <w:rFonts w:cs="B Nazanin" w:hint="cs"/>
          <w:color w:val="FF0000"/>
          <w:sz w:val="20"/>
          <w:szCs w:val="20"/>
          <w:rtl/>
          <w:lang w:bidi="fa-IR"/>
        </w:rPr>
        <w:t xml:space="preserve"> </w:t>
      </w:r>
      <w:r w:rsidR="00541AD6">
        <w:rPr>
          <w:rFonts w:cs="B Nazanin" w:hint="cs"/>
          <w:color w:val="FF0000"/>
          <w:sz w:val="20"/>
          <w:szCs w:val="20"/>
          <w:rtl/>
          <w:lang w:bidi="fa-IR"/>
        </w:rPr>
        <w:t>«مسلمانان»</w:t>
      </w:r>
      <w:r w:rsidR="008277A8" w:rsidRPr="009F6D37">
        <w:rPr>
          <w:rFonts w:cs="B Nazanin" w:hint="cs"/>
          <w:color w:val="FF0000"/>
          <w:sz w:val="20"/>
          <w:szCs w:val="20"/>
          <w:rtl/>
          <w:lang w:bidi="fa-IR"/>
        </w:rPr>
        <w:t xml:space="preserve"> </w:t>
      </w:r>
      <w:r w:rsidR="008277A8" w:rsidRPr="008E2819">
        <w:rPr>
          <w:rFonts w:hint="cs"/>
          <w:sz w:val="20"/>
          <w:szCs w:val="20"/>
          <w:rtl/>
          <w:lang w:bidi="fa-IR"/>
        </w:rPr>
        <w:t>–</w:t>
      </w:r>
      <w:r w:rsidR="008277A8" w:rsidRPr="009F6D37">
        <w:rPr>
          <w:rFonts w:cs="B Nazanin" w:hint="cs"/>
          <w:color w:val="FF0000"/>
          <w:sz w:val="20"/>
          <w:szCs w:val="20"/>
          <w:rtl/>
          <w:lang w:bidi="fa-IR"/>
        </w:rPr>
        <w:t xml:space="preserve">  </w:t>
      </w:r>
      <w:r w:rsidR="00AA21A9">
        <w:rPr>
          <w:rFonts w:cs="B Nazanin" w:hint="cs"/>
          <w:color w:val="FF0000"/>
          <w:sz w:val="20"/>
          <w:szCs w:val="20"/>
          <w:rtl/>
          <w:lang w:bidi="fa-IR"/>
        </w:rPr>
        <w:t>«متوکلان»</w:t>
      </w:r>
      <w:r w:rsidR="008277A8" w:rsidRPr="009F6D37">
        <w:rPr>
          <w:rFonts w:cs="B Nazanin" w:hint="cs"/>
          <w:color w:val="FF0000"/>
          <w:sz w:val="20"/>
          <w:szCs w:val="20"/>
          <w:rtl/>
          <w:lang w:bidi="fa-IR"/>
        </w:rPr>
        <w:t xml:space="preserve"> </w:t>
      </w:r>
      <w:r w:rsidR="008277A8" w:rsidRPr="008E2819">
        <w:rPr>
          <w:rFonts w:hint="cs"/>
          <w:sz w:val="20"/>
          <w:szCs w:val="20"/>
          <w:rtl/>
          <w:lang w:bidi="fa-IR"/>
        </w:rPr>
        <w:t>–</w:t>
      </w:r>
      <w:r w:rsidR="008277A8" w:rsidRPr="009F6D37">
        <w:rPr>
          <w:rFonts w:cs="B Nazanin" w:hint="cs"/>
          <w:color w:val="FF0000"/>
          <w:sz w:val="20"/>
          <w:szCs w:val="20"/>
          <w:rtl/>
          <w:lang w:bidi="fa-IR"/>
        </w:rPr>
        <w:t xml:space="preserve"> </w:t>
      </w:r>
      <w:r w:rsidR="00E178C3">
        <w:rPr>
          <w:rFonts w:cs="B Nazanin" w:hint="cs"/>
          <w:color w:val="FF0000"/>
          <w:sz w:val="20"/>
          <w:szCs w:val="20"/>
          <w:rtl/>
          <w:lang w:bidi="fa-IR"/>
        </w:rPr>
        <w:t>رشد</w:t>
      </w:r>
      <w:r w:rsidR="008277A8" w:rsidRPr="009F6D37">
        <w:rPr>
          <w:rFonts w:cs="B Nazanin" w:hint="cs"/>
          <w:color w:val="FF0000"/>
          <w:sz w:val="20"/>
          <w:szCs w:val="20"/>
          <w:rtl/>
          <w:lang w:bidi="fa-IR"/>
        </w:rPr>
        <w:t xml:space="preserve">یافتگان </w:t>
      </w:r>
      <w:r w:rsidR="008277A8" w:rsidRPr="008E2819">
        <w:rPr>
          <w:rFonts w:cs="B Nazanin" w:hint="cs"/>
          <w:sz w:val="20"/>
          <w:szCs w:val="20"/>
          <w:rtl/>
          <w:lang w:bidi="fa-IR"/>
        </w:rPr>
        <w:t xml:space="preserve">- </w:t>
      </w:r>
      <w:r w:rsidR="008277A8" w:rsidRPr="009F6D37">
        <w:rPr>
          <w:rFonts w:cs="B Nazanin" w:hint="cs"/>
          <w:color w:val="FF0000"/>
          <w:sz w:val="20"/>
          <w:szCs w:val="20"/>
          <w:rtl/>
          <w:lang w:bidi="fa-IR"/>
        </w:rPr>
        <w:t xml:space="preserve"> </w:t>
      </w:r>
      <w:r w:rsidR="008D65C2">
        <w:rPr>
          <w:rFonts w:cs="B Nazanin" w:hint="cs"/>
          <w:color w:val="FF0000"/>
          <w:sz w:val="20"/>
          <w:szCs w:val="20"/>
          <w:rtl/>
          <w:lang w:bidi="fa-IR"/>
        </w:rPr>
        <w:t xml:space="preserve">[تحسین]خوبان </w:t>
      </w:r>
      <w:r w:rsidR="008277A8" w:rsidRPr="008E2819">
        <w:rPr>
          <w:rFonts w:cs="B Nazanin" w:hint="cs"/>
          <w:sz w:val="20"/>
          <w:szCs w:val="20"/>
          <w:rtl/>
          <w:lang w:bidi="fa-IR"/>
        </w:rPr>
        <w:t>-</w:t>
      </w:r>
      <w:r w:rsidR="008277A8" w:rsidRPr="009F6D37">
        <w:rPr>
          <w:rFonts w:cs="B Nazanin" w:hint="cs"/>
          <w:color w:val="FF0000"/>
          <w:sz w:val="20"/>
          <w:szCs w:val="20"/>
          <w:rtl/>
          <w:lang w:bidi="fa-IR"/>
        </w:rPr>
        <w:t xml:space="preserve"> </w:t>
      </w:r>
      <w:r w:rsidR="008061D8" w:rsidRPr="009F6D37">
        <w:rPr>
          <w:rFonts w:cs="B Nazanin" w:hint="cs"/>
          <w:color w:val="FF0000"/>
          <w:sz w:val="20"/>
          <w:szCs w:val="20"/>
          <w:rtl/>
          <w:lang w:bidi="fa-IR"/>
        </w:rPr>
        <w:t xml:space="preserve"> سایرین</w:t>
      </w:r>
    </w:p>
    <w:p w:rsidR="008277A8" w:rsidRPr="00ED554A" w:rsidRDefault="008277A8" w:rsidP="00ED554A">
      <w:pPr>
        <w:bidi/>
        <w:ind w:right="-270"/>
        <w:jc w:val="center"/>
        <w:rPr>
          <w:rFonts w:cs="B Nazanin"/>
          <w:sz w:val="20"/>
          <w:szCs w:val="20"/>
          <w:u w:val="single"/>
          <w:rtl/>
          <w:lang w:bidi="fa-IR"/>
        </w:rPr>
      </w:pPr>
      <w:r w:rsidRPr="00ED554A">
        <w:rPr>
          <w:rFonts w:cs="B Nazanin" w:hint="cs"/>
          <w:sz w:val="20"/>
          <w:szCs w:val="20"/>
          <w:u w:val="single"/>
          <w:rtl/>
          <w:lang w:bidi="fa-IR"/>
        </w:rPr>
        <w:t>بدان</w:t>
      </w:r>
    </w:p>
    <w:p w:rsidR="008277A8" w:rsidRPr="009F6D37" w:rsidRDefault="00A40A2D" w:rsidP="0023566F">
      <w:pPr>
        <w:bidi/>
        <w:ind w:right="-270"/>
        <w:jc w:val="both"/>
        <w:rPr>
          <w:rFonts w:cs="B Nazanin"/>
          <w:color w:val="FF0000"/>
          <w:sz w:val="20"/>
          <w:szCs w:val="20"/>
          <w:rtl/>
          <w:lang w:bidi="fa-IR"/>
        </w:rPr>
      </w:pPr>
      <w:r>
        <w:rPr>
          <w:rFonts w:cs="B Nazanin" w:hint="cs"/>
          <w:color w:val="FF0000"/>
          <w:sz w:val="20"/>
          <w:szCs w:val="20"/>
          <w:rtl/>
          <w:lang w:bidi="fa-IR"/>
        </w:rPr>
        <w:t>«کافران»</w:t>
      </w:r>
      <w:r w:rsidR="008277A8" w:rsidRPr="009F6D37">
        <w:rPr>
          <w:rFonts w:cs="B Nazanin" w:hint="cs"/>
          <w:color w:val="FF0000"/>
          <w:sz w:val="20"/>
          <w:szCs w:val="20"/>
          <w:rtl/>
          <w:lang w:bidi="fa-IR"/>
        </w:rPr>
        <w:t xml:space="preserve"> </w:t>
      </w:r>
      <w:r w:rsidR="008277A8" w:rsidRPr="008E2819">
        <w:rPr>
          <w:rFonts w:cs="B Nazanin" w:hint="cs"/>
          <w:sz w:val="20"/>
          <w:szCs w:val="20"/>
          <w:rtl/>
          <w:lang w:bidi="fa-IR"/>
        </w:rPr>
        <w:t xml:space="preserve">- </w:t>
      </w:r>
      <w:r w:rsidR="007927D5">
        <w:rPr>
          <w:rFonts w:cs="B Nazanin" w:hint="cs"/>
          <w:color w:val="FF0000"/>
          <w:sz w:val="20"/>
          <w:szCs w:val="20"/>
          <w:rtl/>
          <w:lang w:bidi="fa-IR"/>
        </w:rPr>
        <w:t xml:space="preserve">«فعالان»کفر </w:t>
      </w:r>
      <w:r w:rsidR="008277A8" w:rsidRPr="008E2819">
        <w:rPr>
          <w:rFonts w:hint="cs"/>
          <w:sz w:val="20"/>
          <w:szCs w:val="20"/>
          <w:rtl/>
          <w:lang w:bidi="fa-IR"/>
        </w:rPr>
        <w:t>–</w:t>
      </w:r>
      <w:r w:rsidR="008277A8" w:rsidRPr="008E2819">
        <w:rPr>
          <w:rFonts w:cs="B Nazanin" w:hint="cs"/>
          <w:sz w:val="20"/>
          <w:szCs w:val="20"/>
          <w:rtl/>
          <w:lang w:bidi="fa-IR"/>
        </w:rPr>
        <w:t xml:space="preserve"> </w:t>
      </w:r>
      <w:r w:rsidR="004A05FD">
        <w:rPr>
          <w:rFonts w:cs="B Nazanin" w:hint="cs"/>
          <w:color w:val="FF0000"/>
          <w:sz w:val="20"/>
          <w:szCs w:val="20"/>
          <w:rtl/>
          <w:lang w:bidi="fa-IR"/>
        </w:rPr>
        <w:t>«معرضان»</w:t>
      </w:r>
      <w:r w:rsidR="008277A8" w:rsidRPr="009F6D37">
        <w:rPr>
          <w:rFonts w:cs="B Nazanin" w:hint="cs"/>
          <w:color w:val="FF0000"/>
          <w:sz w:val="20"/>
          <w:szCs w:val="20"/>
          <w:rtl/>
          <w:lang w:bidi="fa-IR"/>
        </w:rPr>
        <w:t xml:space="preserve"> </w:t>
      </w:r>
      <w:r w:rsidR="008277A8" w:rsidRPr="008E2819">
        <w:rPr>
          <w:rFonts w:hint="cs"/>
          <w:sz w:val="20"/>
          <w:szCs w:val="20"/>
          <w:rtl/>
          <w:lang w:bidi="fa-IR"/>
        </w:rPr>
        <w:t>–</w:t>
      </w:r>
      <w:r w:rsidR="008277A8" w:rsidRPr="009F6D37">
        <w:rPr>
          <w:rFonts w:cs="B Nazanin" w:hint="cs"/>
          <w:color w:val="FF0000"/>
          <w:sz w:val="20"/>
          <w:szCs w:val="20"/>
          <w:rtl/>
          <w:lang w:bidi="fa-IR"/>
        </w:rPr>
        <w:t xml:space="preserve"> </w:t>
      </w:r>
      <w:r w:rsidR="004A05FD">
        <w:rPr>
          <w:rFonts w:cs="B Nazanin" w:hint="cs"/>
          <w:color w:val="FF0000"/>
          <w:sz w:val="20"/>
          <w:szCs w:val="20"/>
          <w:rtl/>
          <w:lang w:bidi="fa-IR"/>
        </w:rPr>
        <w:t>«فاجران»</w:t>
      </w:r>
      <w:r w:rsidR="008277A8" w:rsidRPr="008E2819">
        <w:rPr>
          <w:rFonts w:cs="B Nazanin" w:hint="cs"/>
          <w:sz w:val="20"/>
          <w:szCs w:val="20"/>
          <w:rtl/>
          <w:lang w:bidi="fa-IR"/>
        </w:rPr>
        <w:t xml:space="preserve"> </w:t>
      </w:r>
      <w:r w:rsidR="008277A8" w:rsidRPr="008E2819">
        <w:rPr>
          <w:rFonts w:hint="cs"/>
          <w:sz w:val="20"/>
          <w:szCs w:val="20"/>
          <w:rtl/>
          <w:lang w:bidi="fa-IR"/>
        </w:rPr>
        <w:t>–</w:t>
      </w:r>
      <w:r w:rsidR="008277A8" w:rsidRPr="009F6D37">
        <w:rPr>
          <w:rFonts w:cs="B Nazanin" w:hint="cs"/>
          <w:color w:val="FF0000"/>
          <w:sz w:val="20"/>
          <w:szCs w:val="20"/>
          <w:rtl/>
          <w:lang w:bidi="fa-IR"/>
        </w:rPr>
        <w:t xml:space="preserve"> </w:t>
      </w:r>
      <w:r w:rsidR="008C755A">
        <w:rPr>
          <w:rFonts w:cs="B Nazanin" w:hint="cs"/>
          <w:color w:val="FF0000"/>
          <w:sz w:val="20"/>
          <w:szCs w:val="20"/>
          <w:rtl/>
          <w:lang w:bidi="fa-IR"/>
        </w:rPr>
        <w:t>«ظالمان»</w:t>
      </w:r>
      <w:r w:rsidR="008277A8" w:rsidRPr="009F6D37">
        <w:rPr>
          <w:rFonts w:cs="B Nazanin" w:hint="cs"/>
          <w:color w:val="FF0000"/>
          <w:sz w:val="20"/>
          <w:szCs w:val="20"/>
          <w:rtl/>
          <w:lang w:bidi="fa-IR"/>
        </w:rPr>
        <w:t xml:space="preserve"> </w:t>
      </w:r>
      <w:r w:rsidR="008277A8" w:rsidRPr="007E2475">
        <w:rPr>
          <w:rFonts w:cs="B Nazanin" w:hint="cs"/>
          <w:sz w:val="20"/>
          <w:szCs w:val="20"/>
          <w:rtl/>
          <w:lang w:bidi="fa-IR"/>
        </w:rPr>
        <w:t>-</w:t>
      </w:r>
      <w:r w:rsidR="008277A8" w:rsidRPr="009F6D37">
        <w:rPr>
          <w:rFonts w:cs="B Nazanin" w:hint="cs"/>
          <w:color w:val="FF0000"/>
          <w:sz w:val="20"/>
          <w:szCs w:val="20"/>
          <w:rtl/>
          <w:lang w:bidi="fa-IR"/>
        </w:rPr>
        <w:t xml:space="preserve"> </w:t>
      </w:r>
      <w:r w:rsidR="002048DA">
        <w:rPr>
          <w:rFonts w:cs="B Nazanin" w:hint="cs"/>
          <w:color w:val="FF0000"/>
          <w:sz w:val="20"/>
          <w:szCs w:val="20"/>
          <w:rtl/>
          <w:lang w:bidi="fa-IR"/>
        </w:rPr>
        <w:t>«خودپسندان»</w:t>
      </w:r>
      <w:r w:rsidR="008277A8" w:rsidRPr="009F6D37">
        <w:rPr>
          <w:rFonts w:cs="B Nazanin" w:hint="cs"/>
          <w:color w:val="FF0000"/>
          <w:sz w:val="20"/>
          <w:szCs w:val="20"/>
          <w:rtl/>
          <w:lang w:bidi="fa-IR"/>
        </w:rPr>
        <w:t xml:space="preserve"> </w:t>
      </w:r>
      <w:r w:rsidR="008277A8" w:rsidRPr="007E2475">
        <w:rPr>
          <w:rFonts w:hint="cs"/>
          <w:sz w:val="20"/>
          <w:szCs w:val="20"/>
          <w:rtl/>
          <w:lang w:bidi="fa-IR"/>
        </w:rPr>
        <w:t>–</w:t>
      </w:r>
      <w:r w:rsidR="008277A8" w:rsidRPr="009F6D37">
        <w:rPr>
          <w:rFonts w:cs="B Nazanin" w:hint="cs"/>
          <w:color w:val="FF0000"/>
          <w:sz w:val="20"/>
          <w:szCs w:val="20"/>
          <w:rtl/>
          <w:lang w:bidi="fa-IR"/>
        </w:rPr>
        <w:t xml:space="preserve"> </w:t>
      </w:r>
      <w:r w:rsidR="002048DA">
        <w:rPr>
          <w:rFonts w:cs="B Nazanin" w:hint="cs"/>
          <w:color w:val="FF0000"/>
          <w:sz w:val="20"/>
          <w:szCs w:val="20"/>
          <w:rtl/>
          <w:lang w:bidi="fa-IR"/>
        </w:rPr>
        <w:t>«بخیلان»</w:t>
      </w:r>
      <w:r w:rsidR="008277A8" w:rsidRPr="009F6D37">
        <w:rPr>
          <w:rFonts w:cs="B Nazanin" w:hint="cs"/>
          <w:color w:val="FF0000"/>
          <w:sz w:val="20"/>
          <w:szCs w:val="20"/>
          <w:rtl/>
          <w:lang w:bidi="fa-IR"/>
        </w:rPr>
        <w:t xml:space="preserve"> </w:t>
      </w:r>
      <w:r w:rsidR="006F7722" w:rsidRPr="007E2475">
        <w:rPr>
          <w:rFonts w:hint="cs"/>
          <w:sz w:val="20"/>
          <w:szCs w:val="20"/>
          <w:rtl/>
          <w:lang w:bidi="fa-IR"/>
        </w:rPr>
        <w:t>–</w:t>
      </w:r>
      <w:r w:rsidR="008277A8" w:rsidRPr="007E2475">
        <w:rPr>
          <w:rFonts w:cs="B Nazanin" w:hint="cs"/>
          <w:sz w:val="20"/>
          <w:szCs w:val="20"/>
          <w:rtl/>
          <w:lang w:bidi="fa-IR"/>
        </w:rPr>
        <w:t xml:space="preserve"> </w:t>
      </w:r>
      <w:r w:rsidR="002048DA">
        <w:rPr>
          <w:rFonts w:cs="B Nazanin" w:hint="cs"/>
          <w:color w:val="FF0000"/>
          <w:sz w:val="20"/>
          <w:szCs w:val="20"/>
          <w:rtl/>
          <w:lang w:bidi="fa-IR"/>
        </w:rPr>
        <w:t>«طعنه»</w:t>
      </w:r>
      <w:r w:rsidR="006F7722" w:rsidRPr="006F7722">
        <w:rPr>
          <w:rFonts w:cs="B Nazanin" w:hint="cs"/>
          <w:sz w:val="20"/>
          <w:szCs w:val="20"/>
          <w:rtl/>
          <w:lang w:bidi="fa-IR"/>
        </w:rPr>
        <w:t xml:space="preserve">زنان </w:t>
      </w:r>
      <w:r w:rsidR="008277A8" w:rsidRPr="006F7722">
        <w:rPr>
          <w:rFonts w:cs="B Nazanin" w:hint="cs"/>
          <w:sz w:val="20"/>
          <w:szCs w:val="20"/>
          <w:rtl/>
          <w:lang w:bidi="fa-IR"/>
        </w:rPr>
        <w:t>-</w:t>
      </w:r>
      <w:r w:rsidR="008277A8" w:rsidRPr="009F6D37">
        <w:rPr>
          <w:rFonts w:cs="B Nazanin" w:hint="cs"/>
          <w:color w:val="FF0000"/>
          <w:sz w:val="20"/>
          <w:szCs w:val="20"/>
          <w:rtl/>
          <w:lang w:bidi="fa-IR"/>
        </w:rPr>
        <w:t xml:space="preserve"> </w:t>
      </w:r>
      <w:r w:rsidR="004B1803">
        <w:rPr>
          <w:rFonts w:cs="B Nazanin" w:hint="cs"/>
          <w:color w:val="FF0000"/>
          <w:sz w:val="20"/>
          <w:szCs w:val="20"/>
          <w:rtl/>
          <w:lang w:bidi="fa-IR"/>
        </w:rPr>
        <w:t>«عیب»</w:t>
      </w:r>
      <w:r w:rsidR="006F7722" w:rsidRPr="006F7722">
        <w:rPr>
          <w:rFonts w:cs="B Nazanin" w:hint="cs"/>
          <w:sz w:val="20"/>
          <w:szCs w:val="20"/>
          <w:rtl/>
          <w:lang w:bidi="fa-IR"/>
        </w:rPr>
        <w:t>جویان</w:t>
      </w:r>
      <w:r w:rsidR="008277A8" w:rsidRPr="006F7722">
        <w:rPr>
          <w:rFonts w:hint="cs"/>
          <w:sz w:val="20"/>
          <w:szCs w:val="20"/>
          <w:rtl/>
          <w:lang w:bidi="fa-IR"/>
        </w:rPr>
        <w:t>–</w:t>
      </w:r>
      <w:r w:rsidR="008277A8" w:rsidRPr="009F6D37">
        <w:rPr>
          <w:rFonts w:cs="B Nazanin" w:hint="cs"/>
          <w:color w:val="FF0000"/>
          <w:sz w:val="20"/>
          <w:szCs w:val="20"/>
          <w:rtl/>
          <w:lang w:bidi="fa-IR"/>
        </w:rPr>
        <w:t xml:space="preserve"> </w:t>
      </w:r>
      <w:r w:rsidR="004B1803">
        <w:rPr>
          <w:rFonts w:cs="B Nazanin" w:hint="cs"/>
          <w:color w:val="FF0000"/>
          <w:sz w:val="20"/>
          <w:szCs w:val="20"/>
          <w:rtl/>
          <w:lang w:bidi="fa-IR"/>
        </w:rPr>
        <w:t>«مکذبان»</w:t>
      </w:r>
      <w:r w:rsidR="008277A8" w:rsidRPr="009F6D37">
        <w:rPr>
          <w:rFonts w:cs="B Nazanin" w:hint="cs"/>
          <w:color w:val="FF0000"/>
          <w:sz w:val="20"/>
          <w:szCs w:val="20"/>
          <w:rtl/>
          <w:lang w:bidi="fa-IR"/>
        </w:rPr>
        <w:t xml:space="preserve"> </w:t>
      </w:r>
      <w:r w:rsidR="008277A8" w:rsidRPr="007E2475">
        <w:rPr>
          <w:rFonts w:hint="cs"/>
          <w:sz w:val="20"/>
          <w:szCs w:val="20"/>
          <w:rtl/>
          <w:lang w:bidi="fa-IR"/>
        </w:rPr>
        <w:t>–</w:t>
      </w:r>
      <w:r w:rsidR="008277A8" w:rsidRPr="009F6D37">
        <w:rPr>
          <w:rFonts w:cs="B Nazanin" w:hint="cs"/>
          <w:color w:val="FF0000"/>
          <w:sz w:val="20"/>
          <w:szCs w:val="20"/>
          <w:rtl/>
          <w:lang w:bidi="fa-IR"/>
        </w:rPr>
        <w:t xml:space="preserve"> </w:t>
      </w:r>
      <w:r w:rsidR="00912B90">
        <w:rPr>
          <w:rFonts w:cs="B Nazanin" w:hint="cs"/>
          <w:color w:val="FF0000"/>
          <w:sz w:val="20"/>
          <w:szCs w:val="20"/>
          <w:rtl/>
          <w:lang w:bidi="fa-IR"/>
        </w:rPr>
        <w:t>«منافقان»</w:t>
      </w:r>
      <w:r w:rsidR="008277A8" w:rsidRPr="009F6D37">
        <w:rPr>
          <w:rFonts w:cs="B Nazanin" w:hint="cs"/>
          <w:color w:val="FF0000"/>
          <w:sz w:val="20"/>
          <w:szCs w:val="20"/>
          <w:rtl/>
          <w:lang w:bidi="fa-IR"/>
        </w:rPr>
        <w:t xml:space="preserve"> </w:t>
      </w:r>
      <w:r w:rsidR="008277A8" w:rsidRPr="007E2475">
        <w:rPr>
          <w:rFonts w:cs="B Nazanin" w:hint="cs"/>
          <w:sz w:val="20"/>
          <w:szCs w:val="20"/>
          <w:rtl/>
          <w:lang w:bidi="fa-IR"/>
        </w:rPr>
        <w:t>-</w:t>
      </w:r>
      <w:r w:rsidR="008277A8" w:rsidRPr="009F6D37">
        <w:rPr>
          <w:rFonts w:cs="B Nazanin" w:hint="cs"/>
          <w:color w:val="FF0000"/>
          <w:sz w:val="20"/>
          <w:szCs w:val="20"/>
          <w:rtl/>
          <w:lang w:bidi="fa-IR"/>
        </w:rPr>
        <w:t xml:space="preserve"> </w:t>
      </w:r>
      <w:r w:rsidR="008F0133">
        <w:rPr>
          <w:rFonts w:cs="B Nazanin" w:hint="cs"/>
          <w:color w:val="FF0000"/>
          <w:sz w:val="20"/>
          <w:szCs w:val="20"/>
          <w:rtl/>
          <w:lang w:bidi="fa-IR"/>
        </w:rPr>
        <w:t>«عنودان»</w:t>
      </w:r>
      <w:r w:rsidR="008277A8" w:rsidRPr="007E2475">
        <w:rPr>
          <w:rFonts w:hint="cs"/>
          <w:sz w:val="20"/>
          <w:szCs w:val="20"/>
          <w:rtl/>
          <w:lang w:bidi="fa-IR"/>
        </w:rPr>
        <w:t>–</w:t>
      </w:r>
      <w:r w:rsidR="008277A8" w:rsidRPr="009F6D37">
        <w:rPr>
          <w:rFonts w:cs="B Nazanin" w:hint="cs"/>
          <w:color w:val="FF0000"/>
          <w:sz w:val="20"/>
          <w:szCs w:val="20"/>
          <w:rtl/>
          <w:lang w:bidi="fa-IR"/>
        </w:rPr>
        <w:t xml:space="preserve"> </w:t>
      </w:r>
      <w:r w:rsidR="00CE26B8">
        <w:rPr>
          <w:rFonts w:cs="B Nazanin" w:hint="cs"/>
          <w:color w:val="FF0000"/>
          <w:sz w:val="20"/>
          <w:szCs w:val="20"/>
          <w:rtl/>
          <w:lang w:bidi="fa-IR"/>
        </w:rPr>
        <w:t>«مجرمان»</w:t>
      </w:r>
      <w:r w:rsidR="008277A8" w:rsidRPr="007E2475">
        <w:rPr>
          <w:rFonts w:cs="B Nazanin" w:hint="cs"/>
          <w:sz w:val="20"/>
          <w:szCs w:val="20"/>
          <w:rtl/>
          <w:lang w:bidi="fa-IR"/>
        </w:rPr>
        <w:t xml:space="preserve">- </w:t>
      </w:r>
      <w:r w:rsidR="0041230F">
        <w:rPr>
          <w:rFonts w:cs="B Nazanin" w:hint="cs"/>
          <w:color w:val="FF0000"/>
          <w:sz w:val="20"/>
          <w:szCs w:val="20"/>
          <w:rtl/>
          <w:lang w:bidi="fa-IR"/>
        </w:rPr>
        <w:t>«</w:t>
      </w:r>
      <w:r w:rsidR="008277A8" w:rsidRPr="009F6D37">
        <w:rPr>
          <w:rFonts w:cs="B Nazanin" w:hint="cs"/>
          <w:color w:val="FF0000"/>
          <w:sz w:val="20"/>
          <w:szCs w:val="20"/>
          <w:rtl/>
          <w:lang w:bidi="fa-IR"/>
        </w:rPr>
        <w:t>شکنجه</w:t>
      </w:r>
      <w:r w:rsidR="0041230F">
        <w:rPr>
          <w:rFonts w:cs="B Nazanin" w:hint="cs"/>
          <w:color w:val="FF0000"/>
          <w:sz w:val="20"/>
          <w:szCs w:val="20"/>
          <w:rtl/>
          <w:lang w:bidi="fa-IR"/>
        </w:rPr>
        <w:t>»</w:t>
      </w:r>
      <w:r w:rsidR="008277A8" w:rsidRPr="0041230F">
        <w:rPr>
          <w:rFonts w:cs="B Nazanin" w:hint="cs"/>
          <w:sz w:val="20"/>
          <w:szCs w:val="20"/>
          <w:rtl/>
          <w:lang w:bidi="fa-IR"/>
        </w:rPr>
        <w:t>گران</w:t>
      </w:r>
      <w:r w:rsidR="008277A8" w:rsidRPr="0041230F">
        <w:rPr>
          <w:rFonts w:hint="cs"/>
          <w:sz w:val="20"/>
          <w:szCs w:val="20"/>
          <w:rtl/>
          <w:lang w:bidi="fa-IR"/>
        </w:rPr>
        <w:t>–</w:t>
      </w:r>
      <w:r w:rsidR="008277A8" w:rsidRPr="009F6D37">
        <w:rPr>
          <w:rFonts w:cs="B Nazanin" w:hint="cs"/>
          <w:color w:val="FF0000"/>
          <w:sz w:val="20"/>
          <w:szCs w:val="20"/>
          <w:rtl/>
          <w:lang w:bidi="fa-IR"/>
        </w:rPr>
        <w:t xml:space="preserve"> </w:t>
      </w:r>
      <w:r w:rsidR="005B0261">
        <w:rPr>
          <w:rFonts w:cs="B Nazanin" w:hint="cs"/>
          <w:color w:val="FF0000"/>
          <w:sz w:val="20"/>
          <w:szCs w:val="20"/>
          <w:rtl/>
          <w:lang w:bidi="fa-IR"/>
        </w:rPr>
        <w:t xml:space="preserve">«اسرافگران» </w:t>
      </w:r>
      <w:r w:rsidR="008277A8" w:rsidRPr="007E2475">
        <w:rPr>
          <w:rFonts w:hint="cs"/>
          <w:sz w:val="20"/>
          <w:szCs w:val="20"/>
          <w:rtl/>
          <w:lang w:bidi="fa-IR"/>
        </w:rPr>
        <w:t>–</w:t>
      </w:r>
      <w:r w:rsidR="008277A8" w:rsidRPr="009F6D37">
        <w:rPr>
          <w:rFonts w:cs="B Nazanin" w:hint="cs"/>
          <w:color w:val="FF0000"/>
          <w:sz w:val="20"/>
          <w:szCs w:val="20"/>
          <w:rtl/>
          <w:lang w:bidi="fa-IR"/>
        </w:rPr>
        <w:t xml:space="preserve"> </w:t>
      </w:r>
      <w:r w:rsidR="00B277AE">
        <w:rPr>
          <w:rFonts w:cs="B Nazanin" w:hint="cs"/>
          <w:color w:val="FF0000"/>
          <w:sz w:val="20"/>
          <w:szCs w:val="20"/>
          <w:rtl/>
          <w:lang w:bidi="fa-IR"/>
        </w:rPr>
        <w:t>«دروغزنان»</w:t>
      </w:r>
      <w:r w:rsidR="008277A8" w:rsidRPr="009F6D37">
        <w:rPr>
          <w:rFonts w:cs="B Nazanin" w:hint="cs"/>
          <w:color w:val="FF0000"/>
          <w:sz w:val="20"/>
          <w:szCs w:val="20"/>
          <w:rtl/>
          <w:lang w:bidi="fa-IR"/>
        </w:rPr>
        <w:t xml:space="preserve"> </w:t>
      </w:r>
      <w:r w:rsidR="008277A8" w:rsidRPr="007E2475">
        <w:rPr>
          <w:rFonts w:hint="cs"/>
          <w:sz w:val="20"/>
          <w:szCs w:val="20"/>
          <w:rtl/>
          <w:lang w:bidi="fa-IR"/>
        </w:rPr>
        <w:t>–</w:t>
      </w:r>
      <w:r w:rsidR="008277A8" w:rsidRPr="009F6D37">
        <w:rPr>
          <w:rFonts w:cs="B Nazanin" w:hint="cs"/>
          <w:color w:val="FF0000"/>
          <w:sz w:val="20"/>
          <w:szCs w:val="20"/>
          <w:rtl/>
          <w:lang w:bidi="fa-IR"/>
        </w:rPr>
        <w:t xml:space="preserve"> </w:t>
      </w:r>
      <w:r w:rsidR="00B277AE">
        <w:rPr>
          <w:rFonts w:cs="B Nazanin" w:hint="cs"/>
          <w:color w:val="FF0000"/>
          <w:sz w:val="20"/>
          <w:szCs w:val="20"/>
          <w:rtl/>
          <w:lang w:bidi="fa-IR"/>
        </w:rPr>
        <w:t>«گناهکاران»</w:t>
      </w:r>
      <w:r w:rsidR="008277A8" w:rsidRPr="009F6D37">
        <w:rPr>
          <w:rFonts w:cs="B Nazanin" w:hint="cs"/>
          <w:color w:val="FF0000"/>
          <w:sz w:val="20"/>
          <w:szCs w:val="20"/>
          <w:rtl/>
          <w:lang w:bidi="fa-IR"/>
        </w:rPr>
        <w:t xml:space="preserve"> </w:t>
      </w:r>
      <w:r w:rsidR="008277A8" w:rsidRPr="00C8431F">
        <w:rPr>
          <w:rFonts w:cs="B Nazanin" w:hint="cs"/>
          <w:sz w:val="20"/>
          <w:szCs w:val="20"/>
          <w:rtl/>
          <w:lang w:bidi="fa-IR"/>
        </w:rPr>
        <w:t xml:space="preserve">- </w:t>
      </w:r>
      <w:r w:rsidR="00E71179">
        <w:rPr>
          <w:rFonts w:cs="B Nazanin" w:hint="cs"/>
          <w:color w:val="FF0000"/>
          <w:sz w:val="20"/>
          <w:szCs w:val="20"/>
          <w:rtl/>
          <w:lang w:bidi="fa-IR"/>
        </w:rPr>
        <w:t>«خطا»</w:t>
      </w:r>
      <w:r w:rsidR="00E71179" w:rsidRPr="00E71179">
        <w:rPr>
          <w:rFonts w:cs="B Nazanin" w:hint="cs"/>
          <w:sz w:val="20"/>
          <w:szCs w:val="20"/>
          <w:rtl/>
          <w:lang w:bidi="fa-IR"/>
        </w:rPr>
        <w:t>اندیشان</w:t>
      </w:r>
      <w:r w:rsidR="008277A8" w:rsidRPr="009F6D37">
        <w:rPr>
          <w:rFonts w:cs="B Nazanin" w:hint="cs"/>
          <w:color w:val="FF0000"/>
          <w:sz w:val="20"/>
          <w:szCs w:val="20"/>
          <w:rtl/>
          <w:lang w:bidi="fa-IR"/>
        </w:rPr>
        <w:t xml:space="preserve"> </w:t>
      </w:r>
      <w:r w:rsidR="008277A8" w:rsidRPr="007E2475">
        <w:rPr>
          <w:rFonts w:cs="B Nazanin" w:hint="cs"/>
          <w:sz w:val="20"/>
          <w:szCs w:val="20"/>
          <w:rtl/>
          <w:lang w:bidi="fa-IR"/>
        </w:rPr>
        <w:t>-</w:t>
      </w:r>
      <w:r w:rsidR="008277A8" w:rsidRPr="009F6D37">
        <w:rPr>
          <w:rFonts w:cs="B Nazanin" w:hint="cs"/>
          <w:color w:val="FF0000"/>
          <w:sz w:val="20"/>
          <w:szCs w:val="20"/>
          <w:rtl/>
          <w:lang w:bidi="fa-IR"/>
        </w:rPr>
        <w:t xml:space="preserve"> </w:t>
      </w:r>
      <w:r w:rsidR="0023566F">
        <w:rPr>
          <w:rFonts w:cs="B Nazanin" w:hint="cs"/>
          <w:color w:val="FF0000"/>
          <w:sz w:val="20"/>
          <w:szCs w:val="20"/>
          <w:rtl/>
          <w:lang w:bidi="fa-IR"/>
        </w:rPr>
        <w:t>«مشرکان»</w:t>
      </w:r>
      <w:r w:rsidR="008277A8" w:rsidRPr="009F6D37">
        <w:rPr>
          <w:rFonts w:cs="B Nazanin" w:hint="cs"/>
          <w:color w:val="FF0000"/>
          <w:sz w:val="20"/>
          <w:szCs w:val="20"/>
          <w:rtl/>
          <w:lang w:bidi="fa-IR"/>
        </w:rPr>
        <w:t xml:space="preserve"> </w:t>
      </w:r>
      <w:r w:rsidR="008277A8" w:rsidRPr="007E2475">
        <w:rPr>
          <w:rFonts w:cs="B Nazanin" w:hint="cs"/>
          <w:sz w:val="20"/>
          <w:szCs w:val="20"/>
          <w:rtl/>
          <w:lang w:bidi="fa-IR"/>
        </w:rPr>
        <w:t>-</w:t>
      </w:r>
      <w:r w:rsidR="008277A8" w:rsidRPr="009F6D37">
        <w:rPr>
          <w:rFonts w:cs="B Nazanin" w:hint="cs"/>
          <w:color w:val="FF0000"/>
          <w:sz w:val="20"/>
          <w:szCs w:val="20"/>
          <w:rtl/>
          <w:lang w:bidi="fa-IR"/>
        </w:rPr>
        <w:t xml:space="preserve"> </w:t>
      </w:r>
      <w:r w:rsidR="00DD7751">
        <w:rPr>
          <w:rFonts w:cs="B Nazanin" w:hint="cs"/>
          <w:color w:val="FF0000"/>
          <w:sz w:val="20"/>
          <w:szCs w:val="20"/>
          <w:rtl/>
          <w:lang w:bidi="fa-IR"/>
        </w:rPr>
        <w:t>«شوم»</w:t>
      </w:r>
      <w:r w:rsidR="008277A8" w:rsidRPr="009F6D37">
        <w:rPr>
          <w:rFonts w:cs="B Nazanin" w:hint="cs"/>
          <w:color w:val="FF0000"/>
          <w:sz w:val="20"/>
          <w:szCs w:val="20"/>
          <w:rtl/>
          <w:lang w:bidi="fa-IR"/>
        </w:rPr>
        <w:t xml:space="preserve"> ها </w:t>
      </w:r>
      <w:r w:rsidR="008277A8" w:rsidRPr="007E2475">
        <w:rPr>
          <w:rFonts w:hint="cs"/>
          <w:sz w:val="20"/>
          <w:szCs w:val="20"/>
          <w:rtl/>
          <w:lang w:bidi="fa-IR"/>
        </w:rPr>
        <w:t>–</w:t>
      </w:r>
      <w:r w:rsidR="008277A8" w:rsidRPr="007E2475">
        <w:rPr>
          <w:rFonts w:cs="B Nazanin" w:hint="cs"/>
          <w:sz w:val="20"/>
          <w:szCs w:val="20"/>
          <w:rtl/>
          <w:lang w:bidi="fa-IR"/>
        </w:rPr>
        <w:t xml:space="preserve"> </w:t>
      </w:r>
      <w:r w:rsidR="00DD7751">
        <w:rPr>
          <w:rFonts w:cs="B Nazanin" w:hint="cs"/>
          <w:color w:val="FF0000"/>
          <w:sz w:val="20"/>
          <w:szCs w:val="20"/>
          <w:rtl/>
          <w:lang w:bidi="fa-IR"/>
        </w:rPr>
        <w:t>«طغیانگران»</w:t>
      </w:r>
      <w:r w:rsidR="008277A8" w:rsidRPr="009F6D37">
        <w:rPr>
          <w:rFonts w:cs="B Nazanin" w:hint="cs"/>
          <w:color w:val="FF0000"/>
          <w:sz w:val="20"/>
          <w:szCs w:val="20"/>
          <w:rtl/>
          <w:lang w:bidi="fa-IR"/>
        </w:rPr>
        <w:t xml:space="preserve"> </w:t>
      </w:r>
      <w:r w:rsidR="008277A8" w:rsidRPr="007E2475">
        <w:rPr>
          <w:rFonts w:hint="cs"/>
          <w:sz w:val="20"/>
          <w:szCs w:val="20"/>
          <w:rtl/>
          <w:lang w:bidi="fa-IR"/>
        </w:rPr>
        <w:t>–</w:t>
      </w:r>
      <w:r w:rsidR="008277A8" w:rsidRPr="009F6D37">
        <w:rPr>
          <w:rFonts w:cs="B Nazanin" w:hint="cs"/>
          <w:color w:val="FF0000"/>
          <w:sz w:val="20"/>
          <w:szCs w:val="20"/>
          <w:rtl/>
          <w:lang w:bidi="fa-IR"/>
        </w:rPr>
        <w:t xml:space="preserve"> </w:t>
      </w:r>
      <w:r w:rsidR="00DD7751">
        <w:rPr>
          <w:rFonts w:cs="B Nazanin" w:hint="cs"/>
          <w:color w:val="FF0000"/>
          <w:sz w:val="20"/>
          <w:szCs w:val="20"/>
          <w:rtl/>
          <w:lang w:bidi="fa-IR"/>
        </w:rPr>
        <w:t>«هوسبازان»</w:t>
      </w:r>
      <w:r w:rsidR="008277A8" w:rsidRPr="009F6D37">
        <w:rPr>
          <w:rFonts w:cs="B Nazanin" w:hint="cs"/>
          <w:color w:val="FF0000"/>
          <w:sz w:val="20"/>
          <w:szCs w:val="20"/>
          <w:rtl/>
          <w:lang w:bidi="fa-IR"/>
        </w:rPr>
        <w:t xml:space="preserve"> </w:t>
      </w:r>
      <w:r w:rsidR="001579E1">
        <w:rPr>
          <w:rFonts w:cs="B Nazanin" w:hint="cs"/>
          <w:color w:val="FF0000"/>
          <w:sz w:val="20"/>
          <w:szCs w:val="20"/>
          <w:rtl/>
          <w:lang w:bidi="fa-IR"/>
        </w:rPr>
        <w:t xml:space="preserve">- </w:t>
      </w:r>
      <w:r w:rsidR="00124B64">
        <w:rPr>
          <w:rFonts w:cs="B Nazanin" w:hint="cs"/>
          <w:color w:val="FF0000"/>
          <w:sz w:val="20"/>
          <w:szCs w:val="20"/>
          <w:rtl/>
          <w:lang w:bidi="fa-IR"/>
        </w:rPr>
        <w:t xml:space="preserve">بگومگو </w:t>
      </w:r>
      <w:r w:rsidR="00124B64" w:rsidRPr="00124B64">
        <w:rPr>
          <w:rFonts w:cs="B Nazanin" w:hint="cs"/>
          <w:sz w:val="20"/>
          <w:szCs w:val="20"/>
          <w:rtl/>
          <w:lang w:bidi="fa-IR"/>
        </w:rPr>
        <w:t>کنندگان در باره قیامت</w:t>
      </w:r>
      <w:r w:rsidR="008277A8" w:rsidRPr="00124B64">
        <w:rPr>
          <w:rFonts w:cs="B Nazanin" w:hint="cs"/>
          <w:sz w:val="20"/>
          <w:szCs w:val="20"/>
          <w:rtl/>
          <w:lang w:bidi="fa-IR"/>
        </w:rPr>
        <w:t>-</w:t>
      </w:r>
      <w:r w:rsidR="008277A8" w:rsidRPr="009F6D37">
        <w:rPr>
          <w:rFonts w:cs="B Nazanin" w:hint="cs"/>
          <w:color w:val="FF0000"/>
          <w:sz w:val="20"/>
          <w:szCs w:val="20"/>
          <w:rtl/>
          <w:lang w:bidi="fa-IR"/>
        </w:rPr>
        <w:t xml:space="preserve"> </w:t>
      </w:r>
      <w:r w:rsidR="0011351B">
        <w:rPr>
          <w:rFonts w:cs="B Nazanin" w:hint="cs"/>
          <w:color w:val="FF0000"/>
          <w:sz w:val="20"/>
          <w:szCs w:val="20"/>
          <w:rtl/>
          <w:lang w:bidi="fa-IR"/>
        </w:rPr>
        <w:t>«پشت»</w:t>
      </w:r>
      <w:r w:rsidR="00236E13">
        <w:rPr>
          <w:rFonts w:cs="B Nazanin" w:hint="cs"/>
          <w:color w:val="FF0000"/>
          <w:sz w:val="20"/>
          <w:szCs w:val="20"/>
          <w:rtl/>
          <w:lang w:bidi="fa-IR"/>
        </w:rPr>
        <w:t xml:space="preserve"> </w:t>
      </w:r>
      <w:r w:rsidR="00236E13" w:rsidRPr="00236E13">
        <w:rPr>
          <w:rFonts w:cs="B Nazanin" w:hint="cs"/>
          <w:sz w:val="20"/>
          <w:szCs w:val="20"/>
          <w:rtl/>
          <w:lang w:bidi="fa-IR"/>
        </w:rPr>
        <w:t>کنندگان به حق</w:t>
      </w:r>
      <w:r w:rsidR="0011351B" w:rsidRPr="00236E13">
        <w:rPr>
          <w:rFonts w:cs="B Nazanin" w:hint="cs"/>
          <w:sz w:val="20"/>
          <w:szCs w:val="20"/>
          <w:rtl/>
          <w:lang w:bidi="fa-IR"/>
        </w:rPr>
        <w:t xml:space="preserve"> </w:t>
      </w:r>
      <w:r w:rsidR="008277A8" w:rsidRPr="00236E13">
        <w:rPr>
          <w:rFonts w:hint="cs"/>
          <w:sz w:val="20"/>
          <w:szCs w:val="20"/>
          <w:rtl/>
          <w:lang w:bidi="fa-IR"/>
        </w:rPr>
        <w:t>–</w:t>
      </w:r>
      <w:r w:rsidR="008277A8" w:rsidRPr="009F6D37">
        <w:rPr>
          <w:rFonts w:cs="B Nazanin" w:hint="cs"/>
          <w:color w:val="FF0000"/>
          <w:sz w:val="20"/>
          <w:szCs w:val="20"/>
          <w:rtl/>
          <w:lang w:bidi="fa-IR"/>
        </w:rPr>
        <w:t xml:space="preserve"> </w:t>
      </w:r>
      <w:r w:rsidR="006C0016">
        <w:rPr>
          <w:rFonts w:cs="B Nazanin" w:hint="cs"/>
          <w:color w:val="FF0000"/>
          <w:sz w:val="20"/>
          <w:szCs w:val="20"/>
          <w:rtl/>
          <w:lang w:bidi="fa-IR"/>
        </w:rPr>
        <w:t>«گمراهان»</w:t>
      </w:r>
      <w:r w:rsidR="008277A8" w:rsidRPr="009F6D37">
        <w:rPr>
          <w:rFonts w:cs="B Nazanin" w:hint="cs"/>
          <w:color w:val="FF0000"/>
          <w:sz w:val="20"/>
          <w:szCs w:val="20"/>
          <w:rtl/>
          <w:lang w:bidi="fa-IR"/>
        </w:rPr>
        <w:t xml:space="preserve"> </w:t>
      </w:r>
      <w:r w:rsidR="008277A8" w:rsidRPr="007E2475">
        <w:rPr>
          <w:rFonts w:hint="cs"/>
          <w:sz w:val="20"/>
          <w:szCs w:val="20"/>
          <w:rtl/>
          <w:lang w:bidi="fa-IR"/>
        </w:rPr>
        <w:t>–</w:t>
      </w:r>
      <w:r w:rsidR="008277A8" w:rsidRPr="009F6D37">
        <w:rPr>
          <w:rFonts w:cs="B Nazanin" w:hint="cs"/>
          <w:color w:val="FF0000"/>
          <w:sz w:val="20"/>
          <w:szCs w:val="20"/>
          <w:rtl/>
          <w:lang w:bidi="fa-IR"/>
        </w:rPr>
        <w:t xml:space="preserve"> </w:t>
      </w:r>
      <w:r w:rsidR="006C0016">
        <w:rPr>
          <w:rFonts w:cs="B Nazanin" w:hint="cs"/>
          <w:color w:val="FF0000"/>
          <w:sz w:val="20"/>
          <w:szCs w:val="20"/>
          <w:rtl/>
          <w:lang w:bidi="fa-IR"/>
        </w:rPr>
        <w:t>«لجبازان»</w:t>
      </w:r>
      <w:r w:rsidR="008277A8" w:rsidRPr="009F6D37">
        <w:rPr>
          <w:rFonts w:cs="B Nazanin" w:hint="cs"/>
          <w:color w:val="FF0000"/>
          <w:sz w:val="20"/>
          <w:szCs w:val="20"/>
          <w:rtl/>
          <w:lang w:bidi="fa-IR"/>
        </w:rPr>
        <w:t xml:space="preserve"> </w:t>
      </w:r>
      <w:r w:rsidR="008277A8" w:rsidRPr="007E2475">
        <w:rPr>
          <w:rFonts w:hint="cs"/>
          <w:sz w:val="20"/>
          <w:szCs w:val="20"/>
          <w:rtl/>
          <w:lang w:bidi="fa-IR"/>
        </w:rPr>
        <w:t>–</w:t>
      </w:r>
      <w:r w:rsidR="008277A8" w:rsidRPr="009F6D37">
        <w:rPr>
          <w:rFonts w:cs="B Nazanin" w:hint="cs"/>
          <w:color w:val="FF0000"/>
          <w:sz w:val="20"/>
          <w:szCs w:val="20"/>
          <w:rtl/>
          <w:lang w:bidi="fa-IR"/>
        </w:rPr>
        <w:t xml:space="preserve"> </w:t>
      </w:r>
      <w:r w:rsidR="006C0016">
        <w:rPr>
          <w:rFonts w:cs="B Nazanin" w:hint="cs"/>
          <w:color w:val="FF0000"/>
          <w:sz w:val="20"/>
          <w:szCs w:val="20"/>
          <w:rtl/>
          <w:lang w:bidi="fa-IR"/>
        </w:rPr>
        <w:t>«خائنان»</w:t>
      </w:r>
      <w:r w:rsidR="001579E1">
        <w:rPr>
          <w:rFonts w:cs="B Nazanin" w:hint="cs"/>
          <w:color w:val="FF0000"/>
          <w:sz w:val="20"/>
          <w:szCs w:val="20"/>
          <w:rtl/>
          <w:lang w:bidi="fa-IR"/>
        </w:rPr>
        <w:t xml:space="preserve"> - </w:t>
      </w:r>
      <w:r w:rsidR="008277A8" w:rsidRPr="00F941DE">
        <w:rPr>
          <w:rFonts w:cs="B Nazanin" w:hint="cs"/>
          <w:sz w:val="20"/>
          <w:szCs w:val="20"/>
          <w:rtl/>
          <w:lang w:bidi="fa-IR"/>
        </w:rPr>
        <w:t>کسانی که خدا بر آنها</w:t>
      </w:r>
      <w:r w:rsidR="008277A8" w:rsidRPr="009F6D37">
        <w:rPr>
          <w:rFonts w:cs="B Nazanin" w:hint="cs"/>
          <w:color w:val="FF0000"/>
          <w:sz w:val="20"/>
          <w:szCs w:val="20"/>
          <w:rtl/>
          <w:lang w:bidi="fa-IR"/>
        </w:rPr>
        <w:t xml:space="preserve"> </w:t>
      </w:r>
      <w:r w:rsidR="00F941DE">
        <w:rPr>
          <w:rFonts w:cs="B Nazanin" w:hint="cs"/>
          <w:color w:val="FF0000"/>
          <w:sz w:val="20"/>
          <w:szCs w:val="20"/>
          <w:rtl/>
          <w:lang w:bidi="fa-IR"/>
        </w:rPr>
        <w:t>«</w:t>
      </w:r>
      <w:r w:rsidR="008277A8" w:rsidRPr="009F6D37">
        <w:rPr>
          <w:rFonts w:cs="B Nazanin" w:hint="cs"/>
          <w:color w:val="FF0000"/>
          <w:sz w:val="20"/>
          <w:szCs w:val="20"/>
          <w:rtl/>
          <w:lang w:bidi="fa-IR"/>
        </w:rPr>
        <w:t>غضب</w:t>
      </w:r>
      <w:r w:rsidR="00F941DE">
        <w:rPr>
          <w:rFonts w:cs="B Nazanin" w:hint="cs"/>
          <w:color w:val="FF0000"/>
          <w:sz w:val="20"/>
          <w:szCs w:val="20"/>
          <w:rtl/>
          <w:lang w:bidi="fa-IR"/>
        </w:rPr>
        <w:t>»</w:t>
      </w:r>
      <w:r w:rsidR="008277A8" w:rsidRPr="009F6D37">
        <w:rPr>
          <w:rFonts w:cs="B Nazanin" w:hint="cs"/>
          <w:color w:val="FF0000"/>
          <w:sz w:val="20"/>
          <w:szCs w:val="20"/>
          <w:rtl/>
          <w:lang w:bidi="fa-IR"/>
        </w:rPr>
        <w:t xml:space="preserve"> </w:t>
      </w:r>
      <w:r w:rsidR="008277A8" w:rsidRPr="00F941DE">
        <w:rPr>
          <w:rFonts w:cs="B Nazanin" w:hint="cs"/>
          <w:sz w:val="20"/>
          <w:szCs w:val="20"/>
          <w:rtl/>
          <w:lang w:bidi="fa-IR"/>
        </w:rPr>
        <w:t>کرد-</w:t>
      </w:r>
      <w:r w:rsidR="008277A8" w:rsidRPr="00262927">
        <w:rPr>
          <w:rFonts w:cs="B Nazanin" w:hint="cs"/>
          <w:sz w:val="20"/>
          <w:szCs w:val="20"/>
          <w:rtl/>
          <w:lang w:bidi="fa-IR"/>
        </w:rPr>
        <w:t xml:space="preserve"> </w:t>
      </w:r>
      <w:r w:rsidR="00262927" w:rsidRPr="00262927">
        <w:rPr>
          <w:rFonts w:cs="B Nazanin" w:hint="cs"/>
          <w:sz w:val="20"/>
          <w:szCs w:val="20"/>
          <w:rtl/>
          <w:lang w:bidi="fa-IR"/>
        </w:rPr>
        <w:t>کوتاه</w:t>
      </w:r>
      <w:r w:rsidR="00262927">
        <w:rPr>
          <w:rFonts w:cs="B Nazanin" w:hint="cs"/>
          <w:color w:val="FF0000"/>
          <w:sz w:val="20"/>
          <w:szCs w:val="20"/>
          <w:rtl/>
          <w:lang w:bidi="fa-IR"/>
        </w:rPr>
        <w:t xml:space="preserve"> «فکر»</w:t>
      </w:r>
      <w:r w:rsidR="00262927" w:rsidRPr="00262927">
        <w:rPr>
          <w:rFonts w:cs="B Nazanin" w:hint="cs"/>
          <w:sz w:val="20"/>
          <w:szCs w:val="20"/>
          <w:rtl/>
          <w:lang w:bidi="fa-IR"/>
        </w:rPr>
        <w:t>ان</w:t>
      </w:r>
      <w:r w:rsidR="008277A8" w:rsidRPr="00262927">
        <w:rPr>
          <w:rFonts w:hint="cs"/>
          <w:sz w:val="20"/>
          <w:szCs w:val="20"/>
          <w:rtl/>
          <w:lang w:bidi="fa-IR"/>
        </w:rPr>
        <w:t>–</w:t>
      </w:r>
      <w:r w:rsidR="00377E3F">
        <w:rPr>
          <w:rFonts w:cs="B Nazanin" w:hint="cs"/>
          <w:color w:val="FF0000"/>
          <w:sz w:val="20"/>
          <w:szCs w:val="20"/>
          <w:rtl/>
          <w:lang w:bidi="fa-IR"/>
        </w:rPr>
        <w:t xml:space="preserve"> اهل[</w:t>
      </w:r>
      <w:r w:rsidR="008277A8" w:rsidRPr="009F6D37">
        <w:rPr>
          <w:rFonts w:cs="B Nazanin" w:hint="cs"/>
          <w:color w:val="FF0000"/>
          <w:sz w:val="20"/>
          <w:szCs w:val="20"/>
          <w:rtl/>
          <w:lang w:bidi="fa-IR"/>
        </w:rPr>
        <w:t>کتاب</w:t>
      </w:r>
      <w:r w:rsidR="00377E3F">
        <w:rPr>
          <w:rFonts w:cs="B Nazanin" w:hint="cs"/>
          <w:color w:val="FF0000"/>
          <w:sz w:val="20"/>
          <w:szCs w:val="20"/>
          <w:rtl/>
          <w:lang w:bidi="fa-IR"/>
        </w:rPr>
        <w:t>]</w:t>
      </w:r>
      <w:r w:rsidR="008277A8" w:rsidRPr="009F6D37">
        <w:rPr>
          <w:rFonts w:cs="B Nazanin" w:hint="cs"/>
          <w:color w:val="FF0000"/>
          <w:sz w:val="20"/>
          <w:szCs w:val="20"/>
          <w:rtl/>
          <w:lang w:bidi="fa-IR"/>
        </w:rPr>
        <w:t xml:space="preserve"> </w:t>
      </w:r>
      <w:r w:rsidR="008277A8" w:rsidRPr="007E2475">
        <w:rPr>
          <w:rFonts w:hint="cs"/>
          <w:sz w:val="20"/>
          <w:szCs w:val="20"/>
          <w:rtl/>
          <w:lang w:bidi="fa-IR"/>
        </w:rPr>
        <w:t>–</w:t>
      </w:r>
      <w:r w:rsidR="008277A8" w:rsidRPr="007E2475">
        <w:rPr>
          <w:rFonts w:cs="B Nazanin" w:hint="cs"/>
          <w:sz w:val="20"/>
          <w:szCs w:val="20"/>
          <w:rtl/>
          <w:lang w:bidi="fa-IR"/>
        </w:rPr>
        <w:t xml:space="preserve"> </w:t>
      </w:r>
      <w:r w:rsidR="00CB4144">
        <w:rPr>
          <w:rFonts w:cs="B Nazanin" w:hint="cs"/>
          <w:color w:val="FF0000"/>
          <w:sz w:val="20"/>
          <w:szCs w:val="20"/>
          <w:rtl/>
          <w:lang w:bidi="fa-IR"/>
        </w:rPr>
        <w:t>«یهود»</w:t>
      </w:r>
      <w:r w:rsidR="008277A8" w:rsidRPr="009F6D37">
        <w:rPr>
          <w:rFonts w:cs="B Nazanin" w:hint="cs"/>
          <w:color w:val="FF0000"/>
          <w:sz w:val="20"/>
          <w:szCs w:val="20"/>
          <w:rtl/>
          <w:lang w:bidi="fa-IR"/>
        </w:rPr>
        <w:t xml:space="preserve"> </w:t>
      </w:r>
      <w:r w:rsidR="008277A8" w:rsidRPr="007E2475">
        <w:rPr>
          <w:rFonts w:hint="cs"/>
          <w:sz w:val="20"/>
          <w:szCs w:val="20"/>
          <w:rtl/>
          <w:lang w:bidi="fa-IR"/>
        </w:rPr>
        <w:t>–</w:t>
      </w:r>
      <w:r w:rsidR="008277A8" w:rsidRPr="007E2475">
        <w:rPr>
          <w:rFonts w:cs="B Nazanin" w:hint="cs"/>
          <w:sz w:val="20"/>
          <w:szCs w:val="20"/>
          <w:rtl/>
          <w:lang w:bidi="fa-IR"/>
        </w:rPr>
        <w:t xml:space="preserve"> </w:t>
      </w:r>
      <w:r w:rsidR="00CB4144">
        <w:rPr>
          <w:rFonts w:cs="B Nazanin" w:hint="cs"/>
          <w:color w:val="FF0000"/>
          <w:sz w:val="20"/>
          <w:szCs w:val="20"/>
          <w:rtl/>
          <w:lang w:bidi="fa-IR"/>
        </w:rPr>
        <w:t>«نصارا»</w:t>
      </w:r>
      <w:r w:rsidR="008277A8" w:rsidRPr="009F6D37">
        <w:rPr>
          <w:rFonts w:cs="B Nazanin" w:hint="cs"/>
          <w:color w:val="FF0000"/>
          <w:sz w:val="20"/>
          <w:szCs w:val="20"/>
          <w:rtl/>
          <w:lang w:bidi="fa-IR"/>
        </w:rPr>
        <w:t xml:space="preserve"> </w:t>
      </w:r>
      <w:r w:rsidR="008277A8" w:rsidRPr="007E2475">
        <w:rPr>
          <w:rFonts w:cs="B Nazanin" w:hint="cs"/>
          <w:sz w:val="20"/>
          <w:szCs w:val="20"/>
          <w:rtl/>
          <w:lang w:bidi="fa-IR"/>
        </w:rPr>
        <w:t xml:space="preserve">- </w:t>
      </w:r>
      <w:r w:rsidR="00A73B7A">
        <w:rPr>
          <w:rFonts w:cs="B Nazanin" w:hint="cs"/>
          <w:color w:val="FF0000"/>
          <w:sz w:val="20"/>
          <w:szCs w:val="20"/>
          <w:rtl/>
          <w:lang w:bidi="fa-IR"/>
        </w:rPr>
        <w:t xml:space="preserve">«هشدار» </w:t>
      </w:r>
      <w:r w:rsidR="00A73B7A" w:rsidRPr="00A73B7A">
        <w:rPr>
          <w:rFonts w:cs="B Nazanin" w:hint="cs"/>
          <w:sz w:val="20"/>
          <w:szCs w:val="20"/>
          <w:rtl/>
          <w:lang w:bidi="fa-IR"/>
        </w:rPr>
        <w:t>به بدان</w:t>
      </w:r>
      <w:r w:rsidR="008277A8" w:rsidRPr="00150611">
        <w:rPr>
          <w:rFonts w:hint="cs"/>
          <w:sz w:val="20"/>
          <w:szCs w:val="20"/>
          <w:rtl/>
          <w:lang w:bidi="fa-IR"/>
        </w:rPr>
        <w:t>–</w:t>
      </w:r>
      <w:r w:rsidR="008277A8" w:rsidRPr="00150611">
        <w:rPr>
          <w:rFonts w:cs="B Nazanin" w:hint="cs"/>
          <w:sz w:val="20"/>
          <w:szCs w:val="20"/>
          <w:rtl/>
          <w:lang w:bidi="fa-IR"/>
        </w:rPr>
        <w:t xml:space="preserve"> </w:t>
      </w:r>
      <w:r w:rsidR="00150611" w:rsidRPr="00150611">
        <w:rPr>
          <w:rFonts w:cs="B Nazanin" w:hint="cs"/>
          <w:sz w:val="20"/>
          <w:szCs w:val="20"/>
          <w:rtl/>
          <w:lang w:bidi="fa-IR"/>
        </w:rPr>
        <w:t xml:space="preserve"> قول و</w:t>
      </w:r>
      <w:r w:rsidR="00150611">
        <w:rPr>
          <w:rFonts w:cs="B Nazanin" w:hint="cs"/>
          <w:color w:val="FF0000"/>
          <w:sz w:val="20"/>
          <w:szCs w:val="20"/>
          <w:rtl/>
          <w:lang w:bidi="fa-IR"/>
        </w:rPr>
        <w:t xml:space="preserve"> «فعل» </w:t>
      </w:r>
      <w:r w:rsidR="00150611" w:rsidRPr="00150611">
        <w:rPr>
          <w:rFonts w:cs="B Nazanin" w:hint="cs"/>
          <w:sz w:val="20"/>
          <w:szCs w:val="20"/>
          <w:rtl/>
          <w:lang w:bidi="fa-IR"/>
        </w:rPr>
        <w:t xml:space="preserve">بدان </w:t>
      </w:r>
      <w:r w:rsidR="008277A8" w:rsidRPr="00150611">
        <w:rPr>
          <w:rFonts w:hint="cs"/>
          <w:sz w:val="20"/>
          <w:szCs w:val="20"/>
          <w:rtl/>
          <w:lang w:bidi="fa-IR"/>
        </w:rPr>
        <w:t>–</w:t>
      </w:r>
      <w:r w:rsidR="008277A8" w:rsidRPr="009F6D37">
        <w:rPr>
          <w:rFonts w:cs="B Nazanin" w:hint="cs"/>
          <w:color w:val="FF0000"/>
          <w:sz w:val="20"/>
          <w:szCs w:val="20"/>
          <w:rtl/>
          <w:lang w:bidi="fa-IR"/>
        </w:rPr>
        <w:t xml:space="preserve"> </w:t>
      </w:r>
      <w:r w:rsidR="0048315E">
        <w:rPr>
          <w:rFonts w:cs="B Nazanin" w:hint="cs"/>
          <w:color w:val="FF0000"/>
          <w:sz w:val="20"/>
          <w:szCs w:val="20"/>
          <w:rtl/>
          <w:lang w:bidi="fa-IR"/>
        </w:rPr>
        <w:t>[عاقبت]بدان</w:t>
      </w:r>
      <w:r w:rsidR="008277A8" w:rsidRPr="004F2C96">
        <w:rPr>
          <w:rFonts w:cs="B Nazanin" w:hint="cs"/>
          <w:sz w:val="20"/>
          <w:szCs w:val="20"/>
          <w:rtl/>
          <w:lang w:bidi="fa-IR"/>
        </w:rPr>
        <w:t xml:space="preserve">- </w:t>
      </w:r>
      <w:r w:rsidR="00C31FC8">
        <w:rPr>
          <w:rFonts w:cs="B Nazanin" w:hint="cs"/>
          <w:color w:val="FF0000"/>
          <w:sz w:val="20"/>
          <w:szCs w:val="20"/>
          <w:rtl/>
          <w:lang w:bidi="fa-IR"/>
        </w:rPr>
        <w:t xml:space="preserve">[نکوهش]بدان </w:t>
      </w:r>
      <w:r w:rsidR="008277A8" w:rsidRPr="004F2C96">
        <w:rPr>
          <w:rFonts w:hint="cs"/>
          <w:sz w:val="20"/>
          <w:szCs w:val="20"/>
          <w:rtl/>
          <w:lang w:bidi="fa-IR"/>
        </w:rPr>
        <w:t>–</w:t>
      </w:r>
      <w:r w:rsidR="008277A8" w:rsidRPr="004F2C96">
        <w:rPr>
          <w:rFonts w:cs="B Nazanin" w:hint="cs"/>
          <w:sz w:val="20"/>
          <w:szCs w:val="20"/>
          <w:rtl/>
          <w:lang w:bidi="fa-IR"/>
        </w:rPr>
        <w:t xml:space="preserve"> </w:t>
      </w:r>
      <w:r w:rsidR="00377E3F">
        <w:rPr>
          <w:rFonts w:cs="B Nazanin" w:hint="cs"/>
          <w:color w:val="FF0000"/>
          <w:sz w:val="20"/>
          <w:szCs w:val="20"/>
          <w:rtl/>
          <w:lang w:bidi="fa-IR"/>
        </w:rPr>
        <w:t>ابراز</w:t>
      </w:r>
      <w:r w:rsidR="008277A8" w:rsidRPr="009F6D37">
        <w:rPr>
          <w:rFonts w:cs="B Nazanin" w:hint="cs"/>
          <w:color w:val="FF0000"/>
          <w:sz w:val="20"/>
          <w:szCs w:val="20"/>
          <w:rtl/>
          <w:lang w:bidi="fa-IR"/>
        </w:rPr>
        <w:t>تاسف</w:t>
      </w:r>
    </w:p>
    <w:p w:rsidR="008277A8" w:rsidRPr="00BA54C9" w:rsidRDefault="008277A8" w:rsidP="00BA54C9">
      <w:pPr>
        <w:bidi/>
        <w:ind w:right="-270"/>
        <w:jc w:val="center"/>
        <w:rPr>
          <w:rFonts w:cs="B Nazanin"/>
          <w:sz w:val="20"/>
          <w:szCs w:val="20"/>
          <w:u w:val="single"/>
          <w:rtl/>
          <w:lang w:bidi="fa-IR"/>
        </w:rPr>
      </w:pPr>
      <w:r w:rsidRPr="00BA54C9">
        <w:rPr>
          <w:rFonts w:cs="B Nazanin" w:hint="cs"/>
          <w:sz w:val="20"/>
          <w:szCs w:val="20"/>
          <w:u w:val="single"/>
          <w:rtl/>
          <w:lang w:bidi="fa-IR"/>
        </w:rPr>
        <w:t>پیشینیان</w:t>
      </w:r>
    </w:p>
    <w:p w:rsidR="001B78B4" w:rsidRDefault="00D044B9" w:rsidP="008277A8">
      <w:pPr>
        <w:bidi/>
        <w:ind w:right="-270"/>
        <w:jc w:val="both"/>
        <w:rPr>
          <w:rFonts w:cs="B Nazanin"/>
          <w:color w:val="FF0000"/>
          <w:sz w:val="20"/>
          <w:szCs w:val="20"/>
          <w:rtl/>
          <w:lang w:bidi="fa-IR"/>
        </w:rPr>
      </w:pPr>
      <w:r w:rsidRPr="00D044B9">
        <w:rPr>
          <w:rFonts w:cs="B Nazanin" w:hint="cs"/>
          <w:sz w:val="20"/>
          <w:szCs w:val="20"/>
          <w:rtl/>
          <w:lang w:bidi="fa-IR"/>
        </w:rPr>
        <w:t>قوم</w:t>
      </w:r>
      <w:r>
        <w:rPr>
          <w:rFonts w:cs="B Nazanin" w:hint="cs"/>
          <w:color w:val="FF0000"/>
          <w:sz w:val="20"/>
          <w:szCs w:val="20"/>
          <w:rtl/>
          <w:lang w:bidi="fa-IR"/>
        </w:rPr>
        <w:t xml:space="preserve"> «ثمود»</w:t>
      </w:r>
      <w:r w:rsidR="008277A8" w:rsidRPr="00C2362F">
        <w:rPr>
          <w:rFonts w:cs="B Nazanin" w:hint="cs"/>
          <w:sz w:val="20"/>
          <w:szCs w:val="20"/>
          <w:rtl/>
          <w:lang w:bidi="fa-IR"/>
        </w:rPr>
        <w:t xml:space="preserve">- قوم </w:t>
      </w:r>
      <w:r w:rsidR="00C2362F">
        <w:rPr>
          <w:rFonts w:cs="B Nazanin" w:hint="cs"/>
          <w:color w:val="FF0000"/>
          <w:sz w:val="20"/>
          <w:szCs w:val="20"/>
          <w:rtl/>
          <w:lang w:bidi="fa-IR"/>
        </w:rPr>
        <w:t>«</w:t>
      </w:r>
      <w:r w:rsidR="008277A8" w:rsidRPr="009F6D37">
        <w:rPr>
          <w:rFonts w:cs="B Nazanin" w:hint="cs"/>
          <w:color w:val="FF0000"/>
          <w:sz w:val="20"/>
          <w:szCs w:val="20"/>
          <w:rtl/>
          <w:lang w:bidi="fa-IR"/>
        </w:rPr>
        <w:t>عاد</w:t>
      </w:r>
      <w:r w:rsidR="00C2362F">
        <w:rPr>
          <w:rFonts w:cs="B Nazanin" w:hint="cs"/>
          <w:color w:val="FF0000"/>
          <w:sz w:val="20"/>
          <w:szCs w:val="20"/>
          <w:rtl/>
          <w:lang w:bidi="fa-IR"/>
        </w:rPr>
        <w:t>»</w:t>
      </w:r>
      <w:r w:rsidR="008277A8" w:rsidRPr="009F6D37">
        <w:rPr>
          <w:rFonts w:cs="B Nazanin" w:hint="cs"/>
          <w:color w:val="FF0000"/>
          <w:sz w:val="20"/>
          <w:szCs w:val="20"/>
          <w:rtl/>
          <w:lang w:bidi="fa-IR"/>
        </w:rPr>
        <w:t xml:space="preserve"> </w:t>
      </w:r>
      <w:r w:rsidR="008277A8" w:rsidRPr="003F6EE8">
        <w:rPr>
          <w:rFonts w:cs="B Nazanin" w:hint="cs"/>
          <w:sz w:val="20"/>
          <w:szCs w:val="20"/>
          <w:rtl/>
          <w:lang w:bidi="fa-IR"/>
        </w:rPr>
        <w:t xml:space="preserve">- </w:t>
      </w:r>
      <w:r w:rsidR="00BA61F3" w:rsidRPr="003F6EE8">
        <w:rPr>
          <w:rFonts w:cs="B Nazanin" w:hint="cs"/>
          <w:sz w:val="20"/>
          <w:szCs w:val="20"/>
          <w:rtl/>
          <w:lang w:bidi="fa-IR"/>
        </w:rPr>
        <w:t xml:space="preserve"> </w:t>
      </w:r>
      <w:r w:rsidR="003F6EE8" w:rsidRPr="003F6EE8">
        <w:rPr>
          <w:rFonts w:cs="B Nazanin" w:hint="cs"/>
          <w:sz w:val="20"/>
          <w:szCs w:val="20"/>
          <w:rtl/>
          <w:lang w:bidi="fa-IR"/>
        </w:rPr>
        <w:t>قوم</w:t>
      </w:r>
      <w:r w:rsidR="003F6EE8">
        <w:rPr>
          <w:rFonts w:cs="B Nazanin" w:hint="cs"/>
          <w:color w:val="FF0000"/>
          <w:sz w:val="20"/>
          <w:szCs w:val="20"/>
          <w:rtl/>
          <w:lang w:bidi="fa-IR"/>
        </w:rPr>
        <w:t xml:space="preserve"> </w:t>
      </w:r>
      <w:r w:rsidR="00BA61F3">
        <w:rPr>
          <w:rFonts w:cs="B Nazanin" w:hint="cs"/>
          <w:color w:val="FF0000"/>
          <w:sz w:val="20"/>
          <w:szCs w:val="20"/>
          <w:rtl/>
          <w:lang w:bidi="fa-IR"/>
        </w:rPr>
        <w:t>«فرعون»</w:t>
      </w:r>
      <w:r w:rsidR="00E838A6">
        <w:rPr>
          <w:rFonts w:cs="B Nazanin" w:hint="cs"/>
          <w:color w:val="FF0000"/>
          <w:sz w:val="20"/>
          <w:szCs w:val="20"/>
          <w:rtl/>
          <w:lang w:bidi="fa-IR"/>
        </w:rPr>
        <w:t xml:space="preserve"> </w:t>
      </w:r>
      <w:r w:rsidR="006D3C0F" w:rsidRPr="006944B1">
        <w:rPr>
          <w:rFonts w:cs="B Nazanin" w:hint="cs"/>
          <w:sz w:val="20"/>
          <w:szCs w:val="20"/>
          <w:rtl/>
          <w:lang w:bidi="fa-IR"/>
        </w:rPr>
        <w:t xml:space="preserve">- </w:t>
      </w:r>
      <w:r w:rsidR="006D3C0F">
        <w:rPr>
          <w:rFonts w:cs="B Nazanin" w:hint="cs"/>
          <w:color w:val="FF0000"/>
          <w:sz w:val="20"/>
          <w:szCs w:val="20"/>
          <w:rtl/>
          <w:lang w:bidi="fa-IR"/>
        </w:rPr>
        <w:t>قوم[</w:t>
      </w:r>
      <w:r w:rsidR="008277A8" w:rsidRPr="009F6D37">
        <w:rPr>
          <w:rFonts w:cs="B Nazanin" w:hint="cs"/>
          <w:color w:val="FF0000"/>
          <w:sz w:val="20"/>
          <w:szCs w:val="20"/>
          <w:rtl/>
          <w:lang w:bidi="fa-IR"/>
        </w:rPr>
        <w:t>لوط</w:t>
      </w:r>
      <w:r w:rsidR="006D3C0F">
        <w:rPr>
          <w:rFonts w:cs="B Nazanin" w:hint="cs"/>
          <w:color w:val="FF0000"/>
          <w:sz w:val="20"/>
          <w:szCs w:val="20"/>
          <w:rtl/>
          <w:lang w:bidi="fa-IR"/>
        </w:rPr>
        <w:t>]</w:t>
      </w:r>
      <w:r w:rsidR="008277A8" w:rsidRPr="00D62C70">
        <w:rPr>
          <w:rFonts w:cs="B Nazanin" w:hint="cs"/>
          <w:sz w:val="20"/>
          <w:szCs w:val="20"/>
          <w:rtl/>
          <w:lang w:bidi="fa-IR"/>
        </w:rPr>
        <w:t>-</w:t>
      </w:r>
      <w:r w:rsidR="008277A8" w:rsidRPr="009F6D37">
        <w:rPr>
          <w:rFonts w:cs="B Nazanin" w:hint="cs"/>
          <w:color w:val="FF0000"/>
          <w:sz w:val="20"/>
          <w:szCs w:val="20"/>
          <w:rtl/>
          <w:lang w:bidi="fa-IR"/>
        </w:rPr>
        <w:t xml:space="preserve"> </w:t>
      </w:r>
      <w:r w:rsidR="00281506">
        <w:rPr>
          <w:rFonts w:cs="B Nazanin" w:hint="cs"/>
          <w:color w:val="FF0000"/>
          <w:sz w:val="20"/>
          <w:szCs w:val="20"/>
          <w:rtl/>
          <w:lang w:bidi="fa-IR"/>
        </w:rPr>
        <w:t>قوم[نوح]</w:t>
      </w:r>
      <w:r w:rsidR="008277A8" w:rsidRPr="00D62C70">
        <w:rPr>
          <w:rFonts w:cs="B Nazanin" w:hint="cs"/>
          <w:sz w:val="20"/>
          <w:szCs w:val="20"/>
          <w:rtl/>
          <w:lang w:bidi="fa-IR"/>
        </w:rPr>
        <w:t xml:space="preserve">- </w:t>
      </w:r>
      <w:r w:rsidR="002C5A6C">
        <w:rPr>
          <w:rFonts w:cs="B Nazanin" w:hint="cs"/>
          <w:color w:val="FF0000"/>
          <w:sz w:val="20"/>
          <w:szCs w:val="20"/>
          <w:rtl/>
          <w:lang w:bidi="fa-IR"/>
        </w:rPr>
        <w:t>قوم[تبّع]</w:t>
      </w:r>
      <w:r w:rsidR="008277A8" w:rsidRPr="00D62C70">
        <w:rPr>
          <w:rFonts w:cs="B Nazanin" w:hint="cs"/>
          <w:sz w:val="20"/>
          <w:szCs w:val="20"/>
          <w:rtl/>
          <w:lang w:bidi="fa-IR"/>
        </w:rPr>
        <w:t xml:space="preserve">- </w:t>
      </w:r>
      <w:r w:rsidR="008277A8" w:rsidRPr="009F6D37">
        <w:rPr>
          <w:rFonts w:cs="B Nazanin" w:hint="cs"/>
          <w:color w:val="FF0000"/>
          <w:sz w:val="20"/>
          <w:szCs w:val="20"/>
          <w:rtl/>
          <w:lang w:bidi="fa-IR"/>
        </w:rPr>
        <w:t xml:space="preserve"> </w:t>
      </w:r>
      <w:r w:rsidR="00374615">
        <w:rPr>
          <w:rFonts w:cs="B Nazanin" w:hint="cs"/>
          <w:color w:val="FF0000"/>
          <w:sz w:val="20"/>
          <w:szCs w:val="20"/>
          <w:rtl/>
          <w:lang w:bidi="fa-IR"/>
        </w:rPr>
        <w:t>قوم[شعیب]</w:t>
      </w:r>
      <w:r w:rsidR="008277A8" w:rsidRPr="00D62C70">
        <w:rPr>
          <w:rFonts w:cs="B Nazanin" w:hint="cs"/>
          <w:sz w:val="20"/>
          <w:szCs w:val="20"/>
          <w:rtl/>
          <w:lang w:bidi="fa-IR"/>
        </w:rPr>
        <w:t xml:space="preserve">- </w:t>
      </w:r>
      <w:r w:rsidR="005C16D9">
        <w:rPr>
          <w:rFonts w:cs="B Nazanin" w:hint="cs"/>
          <w:color w:val="FF0000"/>
          <w:sz w:val="20"/>
          <w:szCs w:val="20"/>
          <w:rtl/>
          <w:lang w:bidi="fa-IR"/>
        </w:rPr>
        <w:t xml:space="preserve">توصیف[اقوام] </w:t>
      </w:r>
      <w:r w:rsidR="008277A8" w:rsidRPr="00D62C70">
        <w:rPr>
          <w:rFonts w:hint="cs"/>
          <w:sz w:val="20"/>
          <w:szCs w:val="20"/>
          <w:rtl/>
          <w:lang w:bidi="fa-IR"/>
        </w:rPr>
        <w:t>–</w:t>
      </w:r>
      <w:r w:rsidR="008277A8" w:rsidRPr="009F6D37">
        <w:rPr>
          <w:rFonts w:cs="B Nazanin" w:hint="cs"/>
          <w:color w:val="FF0000"/>
          <w:sz w:val="20"/>
          <w:szCs w:val="20"/>
          <w:rtl/>
          <w:lang w:bidi="fa-IR"/>
        </w:rPr>
        <w:t xml:space="preserve"> </w:t>
      </w:r>
      <w:r w:rsidR="00B14444">
        <w:rPr>
          <w:rFonts w:cs="B Nazanin" w:hint="cs"/>
          <w:color w:val="FF0000"/>
          <w:sz w:val="20"/>
          <w:szCs w:val="20"/>
          <w:rtl/>
          <w:lang w:bidi="fa-IR"/>
        </w:rPr>
        <w:t>بنی[اسرائیل]</w:t>
      </w:r>
      <w:r w:rsidR="008277A8" w:rsidRPr="00D62C70">
        <w:rPr>
          <w:rFonts w:hint="cs"/>
          <w:sz w:val="20"/>
          <w:szCs w:val="20"/>
          <w:rtl/>
          <w:lang w:bidi="fa-IR"/>
        </w:rPr>
        <w:t>–</w:t>
      </w:r>
      <w:r w:rsidR="008277A8" w:rsidRPr="00D62C70">
        <w:rPr>
          <w:rFonts w:cs="B Nazanin" w:hint="cs"/>
          <w:sz w:val="20"/>
          <w:szCs w:val="20"/>
          <w:rtl/>
          <w:lang w:bidi="fa-IR"/>
        </w:rPr>
        <w:t xml:space="preserve"> </w:t>
      </w:r>
      <w:r w:rsidR="00187DAF">
        <w:rPr>
          <w:rFonts w:cs="B Nazanin" w:hint="cs"/>
          <w:color w:val="FF0000"/>
          <w:sz w:val="20"/>
          <w:szCs w:val="20"/>
          <w:rtl/>
          <w:lang w:bidi="fa-IR"/>
        </w:rPr>
        <w:t>قوم[ابراهیم]</w:t>
      </w:r>
      <w:r w:rsidR="008277A8" w:rsidRPr="00D62C70">
        <w:rPr>
          <w:rFonts w:cs="B Nazanin" w:hint="cs"/>
          <w:sz w:val="20"/>
          <w:szCs w:val="20"/>
          <w:rtl/>
          <w:lang w:bidi="fa-IR"/>
        </w:rPr>
        <w:t>-</w:t>
      </w:r>
      <w:r w:rsidR="008277A8" w:rsidRPr="009F6D37">
        <w:rPr>
          <w:rFonts w:cs="B Nazanin" w:hint="cs"/>
          <w:color w:val="FF0000"/>
          <w:sz w:val="20"/>
          <w:szCs w:val="20"/>
          <w:rtl/>
          <w:lang w:bidi="fa-IR"/>
        </w:rPr>
        <w:t xml:space="preserve"> </w:t>
      </w:r>
      <w:r w:rsidR="00861DE0">
        <w:rPr>
          <w:rFonts w:cs="B Nazanin" w:hint="cs"/>
          <w:color w:val="FF0000"/>
          <w:sz w:val="20"/>
          <w:szCs w:val="20"/>
          <w:rtl/>
          <w:lang w:bidi="fa-IR"/>
        </w:rPr>
        <w:t>قوم[یونس]</w:t>
      </w:r>
      <w:r w:rsidR="008277A8" w:rsidRPr="00D62C70">
        <w:rPr>
          <w:rFonts w:hint="cs"/>
          <w:sz w:val="20"/>
          <w:szCs w:val="20"/>
          <w:rtl/>
          <w:lang w:bidi="fa-IR"/>
        </w:rPr>
        <w:t>–</w:t>
      </w:r>
      <w:r w:rsidR="00E06876">
        <w:rPr>
          <w:rFonts w:cs="B Nazanin" w:hint="cs"/>
          <w:color w:val="FF0000"/>
          <w:sz w:val="20"/>
          <w:szCs w:val="20"/>
          <w:rtl/>
          <w:lang w:bidi="fa-IR"/>
        </w:rPr>
        <w:t xml:space="preserve"> اصحاب[</w:t>
      </w:r>
      <w:r w:rsidR="008277A8" w:rsidRPr="009F6D37">
        <w:rPr>
          <w:rFonts w:cs="B Nazanin" w:hint="cs"/>
          <w:color w:val="FF0000"/>
          <w:sz w:val="20"/>
          <w:szCs w:val="20"/>
          <w:rtl/>
          <w:lang w:bidi="fa-IR"/>
        </w:rPr>
        <w:t>کهف</w:t>
      </w:r>
      <w:r w:rsidR="00E06876">
        <w:rPr>
          <w:rFonts w:cs="B Nazanin" w:hint="cs"/>
          <w:color w:val="FF0000"/>
          <w:sz w:val="20"/>
          <w:szCs w:val="20"/>
          <w:rtl/>
          <w:lang w:bidi="fa-IR"/>
        </w:rPr>
        <w:t>]</w:t>
      </w:r>
      <w:r w:rsidR="008277A8" w:rsidRPr="009F6D37">
        <w:rPr>
          <w:rFonts w:cs="B Nazanin" w:hint="cs"/>
          <w:color w:val="FF0000"/>
          <w:sz w:val="20"/>
          <w:szCs w:val="20"/>
          <w:rtl/>
          <w:lang w:bidi="fa-IR"/>
        </w:rPr>
        <w:t xml:space="preserve"> </w:t>
      </w:r>
      <w:r w:rsidR="008277A8" w:rsidRPr="00D62C70">
        <w:rPr>
          <w:rFonts w:hint="cs"/>
          <w:sz w:val="20"/>
          <w:szCs w:val="20"/>
          <w:rtl/>
          <w:lang w:bidi="fa-IR"/>
        </w:rPr>
        <w:t>–</w:t>
      </w:r>
      <w:r w:rsidR="00405715" w:rsidRPr="00D62C70">
        <w:rPr>
          <w:rFonts w:cs="B Nazanin" w:hint="cs"/>
          <w:sz w:val="20"/>
          <w:szCs w:val="20"/>
          <w:rtl/>
          <w:lang w:bidi="fa-IR"/>
        </w:rPr>
        <w:t xml:space="preserve"> </w:t>
      </w:r>
      <w:r w:rsidR="00405715">
        <w:rPr>
          <w:rFonts w:cs="B Nazanin" w:hint="cs"/>
          <w:color w:val="FF0000"/>
          <w:sz w:val="20"/>
          <w:szCs w:val="20"/>
          <w:rtl/>
          <w:lang w:bidi="fa-IR"/>
        </w:rPr>
        <w:t>ذی[</w:t>
      </w:r>
      <w:r w:rsidR="008277A8" w:rsidRPr="009F6D37">
        <w:rPr>
          <w:rFonts w:cs="B Nazanin" w:hint="cs"/>
          <w:color w:val="FF0000"/>
          <w:sz w:val="20"/>
          <w:szCs w:val="20"/>
          <w:rtl/>
          <w:lang w:bidi="fa-IR"/>
        </w:rPr>
        <w:t>القرنین</w:t>
      </w:r>
      <w:r w:rsidR="00405715">
        <w:rPr>
          <w:rFonts w:cs="B Nazanin" w:hint="cs"/>
          <w:color w:val="FF0000"/>
          <w:sz w:val="20"/>
          <w:szCs w:val="20"/>
          <w:rtl/>
          <w:lang w:bidi="fa-IR"/>
        </w:rPr>
        <w:t>]</w:t>
      </w:r>
      <w:r w:rsidR="008277A8" w:rsidRPr="009F6D37">
        <w:rPr>
          <w:rFonts w:cs="B Nazanin" w:hint="cs"/>
          <w:color w:val="FF0000"/>
          <w:sz w:val="20"/>
          <w:szCs w:val="20"/>
          <w:rtl/>
          <w:lang w:bidi="fa-IR"/>
        </w:rPr>
        <w:t xml:space="preserve"> </w:t>
      </w:r>
      <w:r w:rsidR="008277A8" w:rsidRPr="00D62C70">
        <w:rPr>
          <w:rFonts w:hint="cs"/>
          <w:sz w:val="20"/>
          <w:szCs w:val="20"/>
          <w:rtl/>
          <w:lang w:bidi="fa-IR"/>
        </w:rPr>
        <w:t>–</w:t>
      </w:r>
      <w:r w:rsidR="008277A8" w:rsidRPr="00D62C70">
        <w:rPr>
          <w:rFonts w:cs="B Nazanin" w:hint="cs"/>
          <w:sz w:val="20"/>
          <w:szCs w:val="20"/>
          <w:rtl/>
          <w:lang w:bidi="fa-IR"/>
        </w:rPr>
        <w:t xml:space="preserve"> </w:t>
      </w:r>
      <w:r w:rsidR="000A5D26">
        <w:rPr>
          <w:rFonts w:cs="B Nazanin" w:hint="cs"/>
          <w:color w:val="FF0000"/>
          <w:sz w:val="20"/>
          <w:szCs w:val="20"/>
          <w:rtl/>
          <w:lang w:bidi="fa-IR"/>
        </w:rPr>
        <w:t>«</w:t>
      </w:r>
      <w:r w:rsidR="008277A8" w:rsidRPr="009F6D37">
        <w:rPr>
          <w:rFonts w:cs="B Nazanin" w:hint="cs"/>
          <w:color w:val="FF0000"/>
          <w:sz w:val="20"/>
          <w:szCs w:val="20"/>
          <w:rtl/>
          <w:lang w:bidi="fa-IR"/>
        </w:rPr>
        <w:t>لقمان</w:t>
      </w:r>
      <w:r w:rsidR="000A5D26">
        <w:rPr>
          <w:rFonts w:cs="B Nazanin" w:hint="cs"/>
          <w:color w:val="FF0000"/>
          <w:sz w:val="20"/>
          <w:szCs w:val="20"/>
          <w:rtl/>
          <w:lang w:bidi="fa-IR"/>
        </w:rPr>
        <w:t>»</w:t>
      </w:r>
      <w:r w:rsidR="008277A8" w:rsidRPr="009F6D37">
        <w:rPr>
          <w:rFonts w:cs="B Nazanin" w:hint="cs"/>
          <w:color w:val="FF0000"/>
          <w:sz w:val="20"/>
          <w:szCs w:val="20"/>
          <w:rtl/>
          <w:lang w:bidi="fa-IR"/>
        </w:rPr>
        <w:t xml:space="preserve"> </w:t>
      </w:r>
      <w:r w:rsidR="008277A8" w:rsidRPr="00D62C70">
        <w:rPr>
          <w:rFonts w:cs="B Nazanin" w:hint="cs"/>
          <w:sz w:val="20"/>
          <w:szCs w:val="20"/>
          <w:rtl/>
          <w:lang w:bidi="fa-IR"/>
        </w:rPr>
        <w:t>-</w:t>
      </w:r>
      <w:r w:rsidR="008277A8" w:rsidRPr="009F6D37">
        <w:rPr>
          <w:rFonts w:cs="B Nazanin" w:hint="cs"/>
          <w:color w:val="FF0000"/>
          <w:sz w:val="20"/>
          <w:szCs w:val="20"/>
          <w:rtl/>
          <w:lang w:bidi="fa-IR"/>
        </w:rPr>
        <w:t xml:space="preserve"> </w:t>
      </w:r>
      <w:r w:rsidR="00047D87">
        <w:rPr>
          <w:rFonts w:cs="B Nazanin" w:hint="cs"/>
          <w:color w:val="FF0000"/>
          <w:sz w:val="20"/>
          <w:szCs w:val="20"/>
          <w:rtl/>
          <w:lang w:bidi="fa-IR"/>
        </w:rPr>
        <w:t>سایراقوام</w:t>
      </w:r>
      <w:r w:rsidR="0057131A" w:rsidRPr="00D62C70">
        <w:rPr>
          <w:rFonts w:cs="B Nazanin" w:hint="cs"/>
          <w:sz w:val="20"/>
          <w:szCs w:val="20"/>
          <w:rtl/>
          <w:lang w:bidi="fa-IR"/>
        </w:rPr>
        <w:t xml:space="preserve">- </w:t>
      </w:r>
      <w:r w:rsidR="0057131A">
        <w:rPr>
          <w:rFonts w:cs="B Nazanin" w:hint="cs"/>
          <w:color w:val="FF0000"/>
          <w:sz w:val="20"/>
          <w:szCs w:val="20"/>
          <w:rtl/>
          <w:lang w:bidi="fa-IR"/>
        </w:rPr>
        <w:t>پسران[</w:t>
      </w:r>
      <w:r w:rsidR="008277A8" w:rsidRPr="009F6D37">
        <w:rPr>
          <w:rFonts w:cs="B Nazanin" w:hint="cs"/>
          <w:color w:val="FF0000"/>
          <w:sz w:val="20"/>
          <w:szCs w:val="20"/>
          <w:rtl/>
          <w:lang w:bidi="fa-IR"/>
        </w:rPr>
        <w:t>آدم</w:t>
      </w:r>
      <w:r w:rsidR="0057131A">
        <w:rPr>
          <w:rFonts w:cs="B Nazanin" w:hint="cs"/>
          <w:color w:val="FF0000"/>
          <w:sz w:val="20"/>
          <w:szCs w:val="20"/>
          <w:rtl/>
          <w:lang w:bidi="fa-IR"/>
        </w:rPr>
        <w:t>]</w:t>
      </w:r>
      <w:r w:rsidR="008277A8" w:rsidRPr="009F6D37">
        <w:rPr>
          <w:rFonts w:cs="B Nazanin" w:hint="cs"/>
          <w:color w:val="FF0000"/>
          <w:sz w:val="20"/>
          <w:szCs w:val="20"/>
          <w:rtl/>
          <w:lang w:bidi="fa-IR"/>
        </w:rPr>
        <w:t xml:space="preserve"> </w:t>
      </w:r>
      <w:r w:rsidR="008277A8" w:rsidRPr="00D62C70">
        <w:rPr>
          <w:rFonts w:hint="cs"/>
          <w:sz w:val="20"/>
          <w:szCs w:val="20"/>
          <w:rtl/>
          <w:lang w:bidi="fa-IR"/>
        </w:rPr>
        <w:t>–</w:t>
      </w:r>
      <w:r w:rsidR="00845F79" w:rsidRPr="00D62C70">
        <w:rPr>
          <w:rFonts w:cs="B Nazanin" w:hint="cs"/>
          <w:sz w:val="20"/>
          <w:szCs w:val="20"/>
          <w:rtl/>
          <w:lang w:bidi="fa-IR"/>
        </w:rPr>
        <w:t xml:space="preserve"> </w:t>
      </w:r>
      <w:r w:rsidR="00845F79">
        <w:rPr>
          <w:rFonts w:cs="B Nazanin" w:hint="cs"/>
          <w:color w:val="FF0000"/>
          <w:sz w:val="20"/>
          <w:szCs w:val="20"/>
          <w:rtl/>
          <w:lang w:bidi="fa-IR"/>
        </w:rPr>
        <w:t>ابراز</w:t>
      </w:r>
      <w:r w:rsidR="008277A8" w:rsidRPr="009F6D37">
        <w:rPr>
          <w:rFonts w:cs="B Nazanin" w:hint="cs"/>
          <w:color w:val="FF0000"/>
          <w:sz w:val="20"/>
          <w:szCs w:val="20"/>
          <w:rtl/>
          <w:lang w:bidi="fa-IR"/>
        </w:rPr>
        <w:t>تاسف</w:t>
      </w:r>
      <w:r w:rsidR="005C16D9" w:rsidRPr="005C16D9">
        <w:rPr>
          <w:rFonts w:cs="B Nazanin" w:hint="cs"/>
          <w:color w:val="FF0000"/>
          <w:sz w:val="20"/>
          <w:szCs w:val="20"/>
          <w:rtl/>
          <w:lang w:bidi="fa-IR"/>
        </w:rPr>
        <w:t xml:space="preserve"> </w:t>
      </w:r>
      <w:r w:rsidR="00845F79" w:rsidRPr="00D62C70">
        <w:rPr>
          <w:rFonts w:cs="B Nazanin" w:hint="cs"/>
          <w:sz w:val="20"/>
          <w:szCs w:val="20"/>
          <w:rtl/>
          <w:lang w:bidi="fa-IR"/>
        </w:rPr>
        <w:t>-</w:t>
      </w:r>
      <w:r w:rsidR="00845F79">
        <w:rPr>
          <w:rFonts w:cs="B Nazanin" w:hint="cs"/>
          <w:color w:val="FF0000"/>
          <w:sz w:val="20"/>
          <w:szCs w:val="20"/>
          <w:rtl/>
          <w:lang w:bidi="fa-IR"/>
        </w:rPr>
        <w:t xml:space="preserve"> </w:t>
      </w:r>
      <w:r w:rsidR="005C16D9">
        <w:rPr>
          <w:rFonts w:cs="B Nazanin" w:hint="cs"/>
          <w:color w:val="FF0000"/>
          <w:sz w:val="20"/>
          <w:szCs w:val="20"/>
          <w:rtl/>
          <w:lang w:bidi="fa-IR"/>
        </w:rPr>
        <w:t>توصیف[اقوام]</w:t>
      </w:r>
    </w:p>
    <w:p w:rsidR="001B78B4" w:rsidRDefault="001B78B4">
      <w:pPr>
        <w:spacing w:after="200" w:line="276" w:lineRule="auto"/>
        <w:rPr>
          <w:rFonts w:cs="B Nazanin"/>
          <w:color w:val="FF0000"/>
          <w:sz w:val="20"/>
          <w:szCs w:val="20"/>
          <w:rtl/>
          <w:lang w:bidi="fa-IR"/>
        </w:rPr>
      </w:pPr>
      <w:r>
        <w:rPr>
          <w:rFonts w:cs="B Nazanin"/>
          <w:color w:val="FF0000"/>
          <w:sz w:val="20"/>
          <w:szCs w:val="20"/>
          <w:rtl/>
          <w:lang w:bidi="fa-IR"/>
        </w:rPr>
        <w:br w:type="page"/>
      </w:r>
    </w:p>
    <w:p w:rsidR="003B3DE2" w:rsidRDefault="003B3DE2" w:rsidP="00C82A37">
      <w:pPr>
        <w:bidi/>
        <w:spacing w:after="200" w:line="276" w:lineRule="auto"/>
        <w:ind w:left="-249"/>
        <w:jc w:val="center"/>
        <w:rPr>
          <w:rFonts w:cs="B Nazanin"/>
          <w:b/>
          <w:bCs/>
          <w:color w:val="000000"/>
          <w:sz w:val="20"/>
          <w:szCs w:val="20"/>
          <w:u w:val="single"/>
          <w:rtl/>
          <w:lang w:bidi="fa-IR"/>
        </w:rPr>
      </w:pPr>
      <w:r>
        <w:rPr>
          <w:rFonts w:cs="B Nazanin" w:hint="cs"/>
          <w:b/>
          <w:bCs/>
          <w:color w:val="000000"/>
          <w:sz w:val="20"/>
          <w:szCs w:val="20"/>
          <w:u w:val="single"/>
          <w:rtl/>
          <w:lang w:bidi="fa-IR"/>
        </w:rPr>
        <w:lastRenderedPageBreak/>
        <w:t>1</w:t>
      </w:r>
    </w:p>
    <w:p w:rsidR="0000210D" w:rsidRDefault="0050676C" w:rsidP="00C82A37">
      <w:pPr>
        <w:bidi/>
        <w:spacing w:after="200" w:line="276" w:lineRule="auto"/>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س</w:t>
      </w:r>
      <w:r w:rsidR="00EB787D" w:rsidRPr="00931408">
        <w:rPr>
          <w:rFonts w:cs="B Nazanin" w:hint="cs"/>
          <w:b/>
          <w:bCs/>
          <w:color w:val="000000"/>
          <w:sz w:val="20"/>
          <w:szCs w:val="20"/>
          <w:u w:val="single"/>
          <w:rtl/>
          <w:lang w:bidi="fa-IR"/>
        </w:rPr>
        <w:t>وره عصر</w:t>
      </w:r>
    </w:p>
    <w:p w:rsidR="0000210D" w:rsidRDefault="0000210D" w:rsidP="00C82A37">
      <w:pPr>
        <w:bidi/>
        <w:spacing w:after="200"/>
        <w:ind w:left="-249"/>
        <w:jc w:val="center"/>
        <w:rPr>
          <w:rFonts w:cs="Traditional Arabic"/>
          <w:b/>
          <w:bCs/>
          <w:color w:val="000000"/>
          <w:sz w:val="20"/>
          <w:szCs w:val="20"/>
          <w:rtl/>
        </w:rPr>
      </w:pPr>
      <w:r w:rsidRPr="001109F9">
        <w:rPr>
          <w:rFonts w:cs="Traditional Arabic"/>
          <w:b/>
          <w:bCs/>
          <w:color w:val="000000"/>
          <w:sz w:val="20"/>
          <w:szCs w:val="20"/>
          <w:rtl/>
        </w:rPr>
        <w:t>﴿ بِسْمِ اللّهِ الرَّحْمَنِ الرَّحِيمِ ﴾</w:t>
      </w:r>
    </w:p>
    <w:p w:rsidR="008C1922" w:rsidRPr="00604173" w:rsidRDefault="0000210D" w:rsidP="0081671C">
      <w:pPr>
        <w:bidi/>
        <w:spacing w:after="200"/>
        <w:ind w:left="-249"/>
        <w:rPr>
          <w:rFonts w:cs="Traditional Arabic"/>
          <w:color w:val="000000"/>
          <w:sz w:val="20"/>
          <w:szCs w:val="20"/>
          <w:rtl/>
        </w:rPr>
      </w:pPr>
      <w:r w:rsidRPr="001109F9">
        <w:rPr>
          <w:rFonts w:cs="Traditional Arabic"/>
          <w:b/>
          <w:bCs/>
          <w:color w:val="000000"/>
          <w:sz w:val="20"/>
          <w:szCs w:val="20"/>
          <w:rtl/>
        </w:rPr>
        <w:t xml:space="preserve">وَالْعَصْرِ ﴿1﴾ </w:t>
      </w:r>
      <w:r w:rsidR="00421E06">
        <w:rPr>
          <w:rFonts w:cs="Traditional Arabic" w:hint="cs"/>
          <w:b/>
          <w:bCs/>
          <w:color w:val="000000"/>
          <w:sz w:val="20"/>
          <w:szCs w:val="20"/>
          <w:rtl/>
        </w:rPr>
        <w:t xml:space="preserve"> </w:t>
      </w:r>
      <w:r w:rsidR="00A06ED7">
        <w:rPr>
          <w:rFonts w:cs="B Nazanin" w:hint="cs"/>
          <w:color w:val="FF0000"/>
          <w:sz w:val="20"/>
          <w:szCs w:val="20"/>
          <w:rtl/>
          <w:lang w:bidi="fa-IR"/>
        </w:rPr>
        <w:t xml:space="preserve">طبیعی </w:t>
      </w:r>
      <w:r w:rsidRPr="001109F9">
        <w:rPr>
          <w:rFonts w:cs="Traditional Arabic"/>
          <w:b/>
          <w:bCs/>
          <w:color w:val="000000"/>
          <w:sz w:val="20"/>
          <w:szCs w:val="20"/>
          <w:rtl/>
        </w:rPr>
        <w:t>إِنَّ الْإِنسَانَ لَفِي خُسْرٍ ﴿2﴾</w:t>
      </w:r>
      <w:r w:rsidR="00421E06" w:rsidRPr="00421E06">
        <w:rPr>
          <w:rFonts w:cs="B Nazanin" w:hint="cs"/>
          <w:color w:val="FF0000"/>
          <w:sz w:val="20"/>
          <w:szCs w:val="20"/>
          <w:rtl/>
          <w:lang w:bidi="fa-IR"/>
        </w:rPr>
        <w:t xml:space="preserve"> </w:t>
      </w:r>
      <w:r w:rsidR="00421E06">
        <w:rPr>
          <w:rFonts w:cs="B Nazanin" w:hint="cs"/>
          <w:color w:val="FF0000"/>
          <w:sz w:val="20"/>
          <w:szCs w:val="20"/>
          <w:rtl/>
          <w:lang w:bidi="fa-IR"/>
        </w:rPr>
        <w:t xml:space="preserve"> </w:t>
      </w:r>
      <w:r w:rsidR="00F85FAB">
        <w:rPr>
          <w:rFonts w:cs="B Nazanin" w:hint="cs"/>
          <w:color w:val="FF0000"/>
          <w:sz w:val="20"/>
          <w:szCs w:val="20"/>
          <w:rtl/>
          <w:lang w:bidi="fa-IR"/>
        </w:rPr>
        <w:t>انسانی</w:t>
      </w:r>
      <w:r w:rsidR="0081671C">
        <w:rPr>
          <w:rFonts w:cs="B Nazanin" w:hint="cs"/>
          <w:color w:val="FF0000"/>
          <w:sz w:val="20"/>
          <w:szCs w:val="20"/>
          <w:rtl/>
          <w:lang w:bidi="fa-IR"/>
        </w:rPr>
        <w:t xml:space="preserve"> </w:t>
      </w:r>
      <w:r w:rsidRPr="00604173">
        <w:rPr>
          <w:rFonts w:cs="Traditional Arabic"/>
          <w:color w:val="000000"/>
          <w:sz w:val="20"/>
          <w:szCs w:val="20"/>
          <w:rtl/>
        </w:rPr>
        <w:t xml:space="preserve"> إِلَّا الَّذِينَ آمَنُوا وَعَمِلُوا الصَّالِحَاتِ وَتَوَاصَوْا بِالْحَقِّ وَتَوَاصَوْا بِالصَّبْرِ ﴿3﴾</w:t>
      </w:r>
      <w:r w:rsidR="00421E06" w:rsidRPr="00421E06">
        <w:rPr>
          <w:rFonts w:cs="B Nazanin" w:hint="cs"/>
          <w:color w:val="FF0000"/>
          <w:sz w:val="20"/>
          <w:szCs w:val="20"/>
          <w:rtl/>
          <w:lang w:bidi="fa-IR"/>
        </w:rPr>
        <w:t xml:space="preserve"> </w:t>
      </w:r>
      <w:r w:rsidR="00421E06">
        <w:rPr>
          <w:rFonts w:cs="B Nazanin" w:hint="cs"/>
          <w:color w:val="FF0000"/>
          <w:sz w:val="20"/>
          <w:szCs w:val="20"/>
          <w:rtl/>
          <w:lang w:bidi="fa-IR"/>
        </w:rPr>
        <w:t xml:space="preserve"> </w:t>
      </w:r>
      <w:r w:rsidR="00D62B4D">
        <w:rPr>
          <w:rFonts w:cs="B Nazanin" w:hint="cs"/>
          <w:color w:val="FF0000"/>
          <w:sz w:val="20"/>
          <w:szCs w:val="20"/>
          <w:rtl/>
          <w:lang w:bidi="fa-IR"/>
        </w:rPr>
        <w:t>«مومنان»</w:t>
      </w:r>
      <w:r w:rsidR="00F85FAB">
        <w:rPr>
          <w:rFonts w:cs="B Nazanin" w:hint="cs"/>
          <w:color w:val="FF0000"/>
          <w:sz w:val="20"/>
          <w:szCs w:val="20"/>
          <w:rtl/>
          <w:lang w:bidi="fa-IR"/>
        </w:rPr>
        <w:t xml:space="preserve"> </w:t>
      </w:r>
      <w:r w:rsidR="00F85FAB">
        <w:rPr>
          <w:rFonts w:hint="cs"/>
          <w:color w:val="FF0000"/>
          <w:sz w:val="20"/>
          <w:szCs w:val="20"/>
          <w:rtl/>
          <w:lang w:bidi="fa-IR"/>
        </w:rPr>
        <w:t>–</w:t>
      </w:r>
      <w:r w:rsidR="007C2455">
        <w:rPr>
          <w:rFonts w:hint="cs"/>
          <w:color w:val="FF0000"/>
          <w:sz w:val="20"/>
          <w:szCs w:val="20"/>
          <w:rtl/>
          <w:lang w:bidi="fa-IR"/>
        </w:rPr>
        <w:t xml:space="preserve"> </w:t>
      </w:r>
      <w:r w:rsidR="00886712">
        <w:rPr>
          <w:color w:val="FF0000"/>
          <w:sz w:val="20"/>
          <w:szCs w:val="20"/>
          <w:rtl/>
          <w:lang w:bidi="fa-IR"/>
        </w:rPr>
        <w:t>«عاملان»</w:t>
      </w:r>
      <w:r w:rsidR="00DB4298">
        <w:rPr>
          <w:rFonts w:hint="cs"/>
          <w:color w:val="FF0000"/>
          <w:sz w:val="20"/>
          <w:szCs w:val="20"/>
          <w:rtl/>
          <w:lang w:bidi="fa-IR"/>
        </w:rPr>
        <w:t>–</w:t>
      </w:r>
      <w:r w:rsidR="007C2455">
        <w:rPr>
          <w:rFonts w:hint="cs"/>
          <w:color w:val="FF0000"/>
          <w:sz w:val="20"/>
          <w:szCs w:val="20"/>
          <w:rtl/>
          <w:lang w:bidi="fa-IR"/>
        </w:rPr>
        <w:t xml:space="preserve"> </w:t>
      </w:r>
      <w:r w:rsidR="00DB4298" w:rsidRPr="00DB4298">
        <w:rPr>
          <w:rFonts w:cs="B Nazanin" w:hint="cs"/>
          <w:color w:val="FF0000"/>
          <w:sz w:val="20"/>
          <w:szCs w:val="20"/>
          <w:rtl/>
          <w:lang w:bidi="fa-IR"/>
        </w:rPr>
        <w:t xml:space="preserve"> </w:t>
      </w:r>
      <w:r w:rsidR="00DB4298">
        <w:rPr>
          <w:rFonts w:cs="B Nazanin" w:hint="cs"/>
          <w:color w:val="FF0000"/>
          <w:sz w:val="20"/>
          <w:szCs w:val="20"/>
          <w:rtl/>
          <w:lang w:bidi="fa-IR"/>
        </w:rPr>
        <w:t xml:space="preserve">سایرین </w:t>
      </w:r>
    </w:p>
    <w:p w:rsidR="00972529" w:rsidRPr="00972529" w:rsidRDefault="00972529" w:rsidP="00C82A37">
      <w:pPr>
        <w:bidi/>
        <w:spacing w:after="200"/>
        <w:ind w:left="-249"/>
        <w:jc w:val="center"/>
        <w:rPr>
          <w:rFonts w:cs="B Nazanin"/>
          <w:b/>
          <w:bCs/>
          <w:color w:val="000000"/>
          <w:sz w:val="20"/>
          <w:szCs w:val="20"/>
          <w:rtl/>
        </w:rPr>
      </w:pPr>
      <w:r w:rsidRPr="00972529">
        <w:rPr>
          <w:rFonts w:cs="B Nazanin" w:hint="cs"/>
          <w:b/>
          <w:bCs/>
          <w:color w:val="000000"/>
          <w:sz w:val="20"/>
          <w:szCs w:val="20"/>
          <w:rtl/>
        </w:rPr>
        <w:t>بسم الله الرحمن الرحيم</w:t>
      </w:r>
    </w:p>
    <w:p w:rsidR="00F1600B" w:rsidRDefault="00C805C7" w:rsidP="00AE62C6">
      <w:pPr>
        <w:widowControl w:val="0"/>
        <w:bidi/>
        <w:ind w:left="-249"/>
        <w:jc w:val="both"/>
        <w:rPr>
          <w:rFonts w:cs="B Nazanin"/>
          <w:color w:val="000000"/>
          <w:sz w:val="20"/>
          <w:szCs w:val="20"/>
          <w:rtl/>
        </w:rPr>
      </w:pPr>
      <w:r>
        <w:rPr>
          <w:rFonts w:cs="B Nazanin" w:hint="cs"/>
          <w:b/>
          <w:bCs/>
          <w:color w:val="000000"/>
          <w:sz w:val="20"/>
          <w:szCs w:val="20"/>
          <w:rtl/>
        </w:rPr>
        <w:t xml:space="preserve">قسم به </w:t>
      </w:r>
      <w:r w:rsidR="007838D9">
        <w:rPr>
          <w:rFonts w:cs="B Nazanin" w:hint="cs"/>
          <w:b/>
          <w:bCs/>
          <w:color w:val="000000"/>
          <w:sz w:val="20"/>
          <w:szCs w:val="20"/>
          <w:rtl/>
        </w:rPr>
        <w:t xml:space="preserve">عصر </w:t>
      </w:r>
      <w:r w:rsidR="00972529" w:rsidRPr="00972529">
        <w:rPr>
          <w:rFonts w:cs="B Nazanin" w:hint="cs"/>
          <w:b/>
          <w:bCs/>
          <w:color w:val="000000"/>
          <w:sz w:val="20"/>
          <w:szCs w:val="20"/>
          <w:rtl/>
          <w:lang w:val="en-CA" w:bidi="fa-IR"/>
        </w:rPr>
        <w:t>(1)</w:t>
      </w:r>
      <w:r w:rsidR="00AE62C6">
        <w:rPr>
          <w:rFonts w:cs="B Nazanin" w:hint="cs"/>
          <w:b/>
          <w:bCs/>
          <w:color w:val="000000"/>
          <w:sz w:val="20"/>
          <w:szCs w:val="20"/>
          <w:rtl/>
          <w:lang w:val="en-CA" w:bidi="fa-IR"/>
        </w:rPr>
        <w:t xml:space="preserve"> </w:t>
      </w:r>
      <w:r w:rsidR="00972529" w:rsidRPr="00972529">
        <w:rPr>
          <w:rFonts w:cs="B Nazanin" w:hint="cs"/>
          <w:b/>
          <w:bCs/>
          <w:color w:val="000000"/>
          <w:sz w:val="20"/>
          <w:szCs w:val="20"/>
          <w:rtl/>
          <w:lang w:val="en-CA" w:bidi="fa-IR"/>
        </w:rPr>
        <w:t xml:space="preserve"> </w:t>
      </w:r>
      <w:r w:rsidR="00972529" w:rsidRPr="00972529">
        <w:rPr>
          <w:rFonts w:cs="B Nazanin" w:hint="cs"/>
          <w:b/>
          <w:bCs/>
          <w:color w:val="000000"/>
          <w:sz w:val="20"/>
          <w:szCs w:val="20"/>
          <w:rtl/>
        </w:rPr>
        <w:t>كه انسان در زيانکاري است</w:t>
      </w:r>
      <w:r w:rsidR="00C34E13">
        <w:rPr>
          <w:rFonts w:cs="B Nazanin" w:hint="cs"/>
          <w:b/>
          <w:bCs/>
          <w:color w:val="000000"/>
          <w:sz w:val="20"/>
          <w:szCs w:val="20"/>
          <w:rtl/>
        </w:rPr>
        <w:t xml:space="preserve"> </w:t>
      </w:r>
      <w:r w:rsidR="00972529" w:rsidRPr="00972529">
        <w:rPr>
          <w:rFonts w:cs="B Nazanin" w:hint="cs"/>
          <w:b/>
          <w:bCs/>
          <w:color w:val="000000"/>
          <w:sz w:val="20"/>
          <w:szCs w:val="20"/>
          <w:rtl/>
        </w:rPr>
        <w:t xml:space="preserve">(2) </w:t>
      </w:r>
      <w:r w:rsidR="00972529" w:rsidRPr="00972529">
        <w:rPr>
          <w:rFonts w:cs="B Nazanin" w:hint="cs"/>
          <w:color w:val="000000"/>
          <w:sz w:val="20"/>
          <w:szCs w:val="20"/>
          <w:rtl/>
        </w:rPr>
        <w:t>{مگر کساني که ايمان آورده و عمل صالح انجام داده و يکديگر را به حق سفارش کرده و يکديگر را به پايداري توصيه نمايند}(3)</w:t>
      </w:r>
    </w:p>
    <w:p w:rsidR="0081671C" w:rsidRPr="00580D16" w:rsidRDefault="0081671C" w:rsidP="0081671C">
      <w:pPr>
        <w:widowControl w:val="0"/>
        <w:bidi/>
        <w:ind w:left="-249"/>
        <w:jc w:val="both"/>
        <w:rPr>
          <w:rFonts w:cs="B Nazanin"/>
          <w:b/>
          <w:bCs/>
          <w:color w:val="FF0000"/>
          <w:sz w:val="22"/>
          <w:szCs w:val="22"/>
          <w:rtl/>
        </w:rPr>
      </w:pPr>
      <w:r w:rsidRPr="00580D16">
        <w:rPr>
          <w:rFonts w:cs="B Nazanin" w:hint="cs"/>
          <w:b/>
          <w:bCs/>
          <w:color w:val="FF0000"/>
          <w:sz w:val="22"/>
          <w:szCs w:val="22"/>
          <w:rtl/>
        </w:rPr>
        <w:t>از این پس اگر بخواهی</w:t>
      </w:r>
      <w:r w:rsidR="0086414D" w:rsidRPr="00580D16">
        <w:rPr>
          <w:rFonts w:cs="B Nazanin" w:hint="cs"/>
          <w:b/>
          <w:bCs/>
          <w:color w:val="FF0000"/>
          <w:sz w:val="22"/>
          <w:szCs w:val="22"/>
          <w:rtl/>
        </w:rPr>
        <w:t>د به مشروح تفسیر این قطعه هم نگاهی داشته باشید میتوانید روی کلمه «اینجا» در ذیل این سطر همراه با فشردن دکمه کنترل کلیک کنید</w:t>
      </w:r>
    </w:p>
    <w:p w:rsidR="0077530B" w:rsidRPr="0077530B" w:rsidRDefault="00AD4EED" w:rsidP="0077530B">
      <w:pPr>
        <w:widowControl w:val="0"/>
        <w:bidi/>
        <w:ind w:left="-249"/>
        <w:jc w:val="both"/>
        <w:rPr>
          <w:rFonts w:cs="B Nazanin"/>
          <w:color w:val="000000"/>
          <w:sz w:val="20"/>
          <w:szCs w:val="20"/>
          <w:rtl/>
        </w:rPr>
      </w:pPr>
      <w:hyperlink r:id="rId11" w:anchor="عصر" w:history="1">
        <w:r w:rsidR="0077530B" w:rsidRPr="0077530B">
          <w:rPr>
            <w:rStyle w:val="Hyperlink"/>
            <w:rFonts w:cs="B Nazanin" w:hint="cs"/>
            <w:sz w:val="20"/>
            <w:szCs w:val="20"/>
            <w:rtl/>
          </w:rPr>
          <w:t>اینجا</w:t>
        </w:r>
      </w:hyperlink>
    </w:p>
    <w:tbl>
      <w:tblPr>
        <w:tblStyle w:val="TableGrid"/>
        <w:tblpPr w:leftFromText="180" w:rightFromText="180" w:vertAnchor="text" w:horzAnchor="margin" w:tblpY="123"/>
        <w:bidiVisual/>
        <w:tblW w:w="5940" w:type="dxa"/>
        <w:tblInd w:w="-33" w:type="dxa"/>
        <w:tblLook w:val="04A0"/>
      </w:tblPr>
      <w:tblGrid>
        <w:gridCol w:w="5940"/>
      </w:tblGrid>
      <w:tr w:rsidR="00FC185A" w:rsidTr="00226F97">
        <w:trPr>
          <w:trHeight w:val="622"/>
        </w:trPr>
        <w:tc>
          <w:tcPr>
            <w:tcW w:w="5940" w:type="dxa"/>
          </w:tcPr>
          <w:p w:rsidR="00F74400" w:rsidRDefault="00F74400" w:rsidP="00F74400">
            <w:pPr>
              <w:widowControl w:val="0"/>
              <w:bidi/>
              <w:ind w:left="-249"/>
              <w:jc w:val="center"/>
              <w:rPr>
                <w:rFonts w:cs="B Nazanin"/>
                <w:color w:val="000000"/>
                <w:sz w:val="20"/>
                <w:szCs w:val="20"/>
                <w:rtl/>
              </w:rPr>
            </w:pPr>
            <w:r w:rsidRPr="00F74400">
              <w:rPr>
                <w:rFonts w:cs="B Nazanin" w:hint="cs"/>
                <w:b/>
                <w:bCs/>
                <w:color w:val="000000"/>
                <w:sz w:val="20"/>
                <w:szCs w:val="20"/>
                <w:rtl/>
              </w:rPr>
              <w:t>درس</w:t>
            </w:r>
            <w:r>
              <w:rPr>
                <w:rFonts w:cs="B Nazanin" w:hint="cs"/>
                <w:color w:val="000000"/>
                <w:sz w:val="20"/>
                <w:szCs w:val="20"/>
                <w:rtl/>
              </w:rPr>
              <w:t xml:space="preserve"> </w:t>
            </w:r>
            <w:r w:rsidR="00FC185A" w:rsidRPr="008F171E">
              <w:rPr>
                <w:rFonts w:cs="B Nazanin" w:hint="cs"/>
                <w:color w:val="000000"/>
                <w:sz w:val="20"/>
                <w:szCs w:val="20"/>
                <w:rtl/>
              </w:rPr>
              <w:t>: دراثرِکارکردِ فرایندِ عصاره گیری ، معلوم خواهدشد که انسان زیانک</w:t>
            </w:r>
            <w:r w:rsidR="00582501">
              <w:rPr>
                <w:rFonts w:cs="B Nazanin" w:hint="cs"/>
                <w:color w:val="000000"/>
                <w:sz w:val="20"/>
                <w:szCs w:val="20"/>
                <w:rtl/>
              </w:rPr>
              <w:t>ار</w:t>
            </w:r>
            <w:r w:rsidR="00226F97">
              <w:rPr>
                <w:rFonts w:cs="B Nazanin" w:hint="cs"/>
                <w:color w:val="000000"/>
                <w:sz w:val="20"/>
                <w:szCs w:val="20"/>
                <w:rtl/>
              </w:rPr>
              <w:t xml:space="preserve"> </w:t>
            </w:r>
            <w:r w:rsidR="00582501">
              <w:rPr>
                <w:rFonts w:cs="B Nazanin" w:hint="cs"/>
                <w:color w:val="000000"/>
                <w:sz w:val="20"/>
                <w:szCs w:val="20"/>
                <w:rtl/>
              </w:rPr>
              <w:t>است</w:t>
            </w:r>
            <w:r w:rsidR="00842164">
              <w:rPr>
                <w:rFonts w:cs="B Nazanin" w:hint="cs"/>
                <w:color w:val="000000"/>
                <w:sz w:val="20"/>
                <w:szCs w:val="20"/>
                <w:rtl/>
              </w:rPr>
              <w:t xml:space="preserve"> </w:t>
            </w:r>
            <w:r w:rsidR="00582501">
              <w:rPr>
                <w:rFonts w:cs="B Nazanin" w:hint="cs"/>
                <w:color w:val="000000"/>
                <w:sz w:val="20"/>
                <w:szCs w:val="20"/>
                <w:rtl/>
              </w:rPr>
              <w:t xml:space="preserve">   </w:t>
            </w:r>
          </w:p>
          <w:p w:rsidR="00FC185A" w:rsidRPr="008F171E" w:rsidRDefault="00383165" w:rsidP="00F74400">
            <w:pPr>
              <w:widowControl w:val="0"/>
              <w:bidi/>
              <w:ind w:left="-249"/>
              <w:jc w:val="center"/>
              <w:rPr>
                <w:rFonts w:cs="B Nazanin"/>
                <w:b/>
                <w:bCs/>
                <w:color w:val="000000"/>
                <w:sz w:val="20"/>
                <w:szCs w:val="20"/>
                <w:u w:val="single"/>
                <w:rtl/>
                <w:lang w:bidi="fa-IR"/>
              </w:rPr>
            </w:pPr>
            <w:r>
              <w:rPr>
                <w:rFonts w:cs="B Nazanin" w:hint="cs"/>
                <w:color w:val="000000"/>
                <w:sz w:val="20"/>
                <w:szCs w:val="20"/>
                <w:rtl/>
              </w:rPr>
              <w:t>(</w:t>
            </w:r>
            <w:r w:rsidR="00582501">
              <w:rPr>
                <w:rFonts w:cs="B Nazanin" w:hint="cs"/>
                <w:color w:val="000000"/>
                <w:sz w:val="20"/>
                <w:szCs w:val="20"/>
                <w:rtl/>
              </w:rPr>
              <w:t>غیر</w:t>
            </w:r>
            <w:r w:rsidR="00226F97">
              <w:rPr>
                <w:rFonts w:cs="B Nazanin" w:hint="cs"/>
                <w:color w:val="000000"/>
                <w:sz w:val="20"/>
                <w:szCs w:val="20"/>
                <w:rtl/>
              </w:rPr>
              <w:t>از کسانی که</w:t>
            </w:r>
            <w:r w:rsidR="00842164">
              <w:rPr>
                <w:rFonts w:cs="B Nazanin" w:hint="cs"/>
                <w:color w:val="000000"/>
                <w:sz w:val="20"/>
                <w:szCs w:val="20"/>
                <w:rtl/>
              </w:rPr>
              <w:t xml:space="preserve"> . . . </w:t>
            </w:r>
            <w:r w:rsidR="00FC185A" w:rsidRPr="008F171E">
              <w:rPr>
                <w:rFonts w:cs="B Nazanin" w:hint="cs"/>
                <w:color w:val="000000"/>
                <w:sz w:val="20"/>
                <w:szCs w:val="20"/>
                <w:rtl/>
              </w:rPr>
              <w:t>)</w:t>
            </w:r>
          </w:p>
        </w:tc>
      </w:tr>
    </w:tbl>
    <w:p w:rsidR="00AE62C6" w:rsidRDefault="00AE62C6" w:rsidP="00C82A37">
      <w:pPr>
        <w:bidi/>
        <w:spacing w:after="200"/>
        <w:ind w:left="-249"/>
        <w:jc w:val="center"/>
        <w:rPr>
          <w:rFonts w:cs="B Nazanin"/>
          <w:b/>
          <w:bCs/>
          <w:color w:val="000000"/>
          <w:sz w:val="20"/>
          <w:szCs w:val="20"/>
          <w:u w:val="single"/>
          <w:rtl/>
          <w:lang w:bidi="fa-IR"/>
        </w:rPr>
      </w:pPr>
    </w:p>
    <w:p w:rsidR="003B3DE2" w:rsidRDefault="003B3DE2" w:rsidP="00AE62C6">
      <w:pPr>
        <w:bidi/>
        <w:spacing w:after="200"/>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2</w:t>
      </w:r>
    </w:p>
    <w:p w:rsidR="00764806" w:rsidRDefault="00EB787D" w:rsidP="00C82A37">
      <w:pPr>
        <w:bidi/>
        <w:spacing w:after="200"/>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سوره توحید</w:t>
      </w:r>
    </w:p>
    <w:p w:rsidR="0000210D" w:rsidRPr="0000210D" w:rsidRDefault="0000210D" w:rsidP="00C82A37">
      <w:pPr>
        <w:bidi/>
        <w:spacing w:after="200"/>
        <w:ind w:left="-249"/>
        <w:jc w:val="center"/>
        <w:rPr>
          <w:rFonts w:cs="Traditional Arabic"/>
          <w:b/>
          <w:bCs/>
          <w:color w:val="000000"/>
          <w:sz w:val="20"/>
          <w:szCs w:val="20"/>
        </w:rPr>
      </w:pPr>
      <w:r w:rsidRPr="0000210D">
        <w:rPr>
          <w:rFonts w:cs="Traditional Arabic"/>
          <w:b/>
          <w:bCs/>
          <w:color w:val="000000"/>
          <w:sz w:val="20"/>
          <w:szCs w:val="20"/>
          <w:rtl/>
        </w:rPr>
        <w:t xml:space="preserve">﴿ </w:t>
      </w:r>
      <w:r w:rsidRPr="0000210D">
        <w:rPr>
          <w:rFonts w:cs="Traditional Arabic" w:hint="eastAsia"/>
          <w:b/>
          <w:bCs/>
          <w:color w:val="000000"/>
          <w:sz w:val="20"/>
          <w:szCs w:val="20"/>
          <w:rtl/>
        </w:rPr>
        <w:t>بِسْمِ</w:t>
      </w:r>
      <w:r w:rsidRPr="0000210D">
        <w:rPr>
          <w:rFonts w:cs="Traditional Arabic"/>
          <w:b/>
          <w:bCs/>
          <w:color w:val="000000"/>
          <w:sz w:val="20"/>
          <w:szCs w:val="20"/>
          <w:rtl/>
        </w:rPr>
        <w:t xml:space="preserve"> اللّهِ الرَّحْمَنِ الرَّحِيمِ ﴾</w:t>
      </w:r>
    </w:p>
    <w:p w:rsidR="0000210D" w:rsidRPr="00931408" w:rsidRDefault="0000210D" w:rsidP="002F5043">
      <w:pPr>
        <w:widowControl w:val="0"/>
        <w:bidi/>
        <w:ind w:left="-249"/>
        <w:rPr>
          <w:rFonts w:cs="B Nazanin"/>
          <w:b/>
          <w:bCs/>
          <w:color w:val="000000"/>
          <w:sz w:val="20"/>
          <w:szCs w:val="20"/>
          <w:u w:val="single"/>
          <w:rtl/>
          <w:lang w:bidi="fa-IR"/>
        </w:rPr>
      </w:pPr>
      <w:r w:rsidRPr="0000210D">
        <w:rPr>
          <w:rFonts w:cs="Traditional Arabic" w:hint="eastAsia"/>
          <w:b/>
          <w:bCs/>
          <w:color w:val="000000"/>
          <w:sz w:val="20"/>
          <w:szCs w:val="20"/>
          <w:rtl/>
        </w:rPr>
        <w:t>قُلْ</w:t>
      </w:r>
      <w:r w:rsidR="0032103D">
        <w:rPr>
          <w:rFonts w:cs="Traditional Arabic" w:hint="cs"/>
          <w:b/>
          <w:bCs/>
          <w:color w:val="000000"/>
          <w:sz w:val="20"/>
          <w:szCs w:val="20"/>
          <w:rtl/>
        </w:rPr>
        <w:t xml:space="preserve"> </w:t>
      </w:r>
      <w:r w:rsidRPr="0000210D">
        <w:rPr>
          <w:rFonts w:cs="Traditional Arabic"/>
          <w:b/>
          <w:bCs/>
          <w:color w:val="000000"/>
          <w:sz w:val="20"/>
          <w:szCs w:val="20"/>
          <w:rtl/>
        </w:rPr>
        <w:t xml:space="preserve"> </w:t>
      </w:r>
      <w:r w:rsidR="00A06ED7">
        <w:rPr>
          <w:rFonts w:cs="B Nazanin" w:hint="cs"/>
          <w:color w:val="FF0000"/>
          <w:sz w:val="20"/>
          <w:szCs w:val="20"/>
          <w:rtl/>
          <w:lang w:bidi="fa-IR"/>
        </w:rPr>
        <w:t xml:space="preserve">تقریر </w:t>
      </w:r>
      <w:r w:rsidRPr="0000210D">
        <w:rPr>
          <w:rFonts w:cs="Traditional Arabic"/>
          <w:b/>
          <w:bCs/>
          <w:color w:val="000000"/>
          <w:sz w:val="20"/>
          <w:szCs w:val="20"/>
          <w:rtl/>
        </w:rPr>
        <w:t xml:space="preserve">هُوَ اللَّهُ أَحَدٌ ﴿1﴾ </w:t>
      </w:r>
      <w:r w:rsidR="002F5043" w:rsidRPr="009F6D37">
        <w:rPr>
          <w:rFonts w:cs="B Nazanin" w:hint="cs"/>
          <w:color w:val="FF0000"/>
          <w:sz w:val="20"/>
          <w:szCs w:val="20"/>
          <w:rtl/>
          <w:lang w:bidi="fa-IR"/>
        </w:rPr>
        <w:t>ذاتی</w:t>
      </w:r>
      <w:r w:rsidR="002F5043" w:rsidRPr="00A309C9">
        <w:rPr>
          <w:rFonts w:cs="Traditional Arabic" w:hint="eastAsia"/>
          <w:color w:val="000000"/>
          <w:sz w:val="20"/>
          <w:szCs w:val="20"/>
          <w:rtl/>
        </w:rPr>
        <w:t xml:space="preserve"> </w:t>
      </w:r>
      <w:r w:rsidRPr="00A309C9">
        <w:rPr>
          <w:rFonts w:cs="Traditional Arabic" w:hint="eastAsia"/>
          <w:color w:val="000000"/>
          <w:sz w:val="20"/>
          <w:szCs w:val="20"/>
          <w:rtl/>
        </w:rPr>
        <w:t>اللَّهُ</w:t>
      </w:r>
      <w:r w:rsidRPr="00A309C9">
        <w:rPr>
          <w:rFonts w:cs="Traditional Arabic"/>
          <w:color w:val="000000"/>
          <w:sz w:val="20"/>
          <w:szCs w:val="20"/>
          <w:rtl/>
        </w:rPr>
        <w:t xml:space="preserve"> الصَّمَدُ ﴿2﴾ </w:t>
      </w:r>
      <w:r w:rsidR="002F5043" w:rsidRPr="009F6D37">
        <w:rPr>
          <w:rFonts w:cs="B Nazanin" w:hint="cs"/>
          <w:color w:val="FF0000"/>
          <w:sz w:val="20"/>
          <w:szCs w:val="20"/>
          <w:rtl/>
          <w:lang w:bidi="fa-IR"/>
        </w:rPr>
        <w:t>ذاتی</w:t>
      </w:r>
      <w:r w:rsidR="00F6412A">
        <w:rPr>
          <w:rFonts w:cs="B Nazanin" w:hint="cs"/>
          <w:color w:val="FF0000"/>
          <w:sz w:val="20"/>
          <w:szCs w:val="20"/>
          <w:rtl/>
          <w:lang w:bidi="fa-IR"/>
        </w:rPr>
        <w:t xml:space="preserve"> </w:t>
      </w:r>
      <w:r w:rsidRPr="0000210D">
        <w:rPr>
          <w:rFonts w:cs="Traditional Arabic" w:hint="eastAsia"/>
          <w:b/>
          <w:bCs/>
          <w:color w:val="000000"/>
          <w:sz w:val="20"/>
          <w:szCs w:val="20"/>
          <w:rtl/>
        </w:rPr>
        <w:t>لَمْ</w:t>
      </w:r>
      <w:r w:rsidRPr="0000210D">
        <w:rPr>
          <w:rFonts w:cs="Traditional Arabic"/>
          <w:b/>
          <w:bCs/>
          <w:color w:val="000000"/>
          <w:sz w:val="20"/>
          <w:szCs w:val="20"/>
          <w:rtl/>
        </w:rPr>
        <w:t xml:space="preserve"> يَلِدْ وَلَمْ يُولَدْ ﴿3﴾ </w:t>
      </w:r>
      <w:r w:rsidRPr="0000210D">
        <w:rPr>
          <w:rFonts w:cs="Traditional Arabic" w:hint="eastAsia"/>
          <w:b/>
          <w:bCs/>
          <w:color w:val="000000"/>
          <w:sz w:val="20"/>
          <w:szCs w:val="20"/>
          <w:rtl/>
        </w:rPr>
        <w:t>وَلَمْ</w:t>
      </w:r>
      <w:r w:rsidRPr="0000210D">
        <w:rPr>
          <w:rFonts w:cs="Traditional Arabic"/>
          <w:b/>
          <w:bCs/>
          <w:color w:val="000000"/>
          <w:sz w:val="20"/>
          <w:szCs w:val="20"/>
          <w:rtl/>
        </w:rPr>
        <w:t xml:space="preserve"> يَكُن </w:t>
      </w:r>
      <w:r w:rsidRPr="0000210D">
        <w:rPr>
          <w:rFonts w:cs="Traditional Arabic" w:hint="eastAsia"/>
          <w:b/>
          <w:bCs/>
          <w:color w:val="000000"/>
          <w:sz w:val="20"/>
          <w:szCs w:val="20"/>
          <w:rtl/>
        </w:rPr>
        <w:t>لَّهُ</w:t>
      </w:r>
      <w:r w:rsidRPr="0000210D">
        <w:rPr>
          <w:rFonts w:cs="Traditional Arabic"/>
          <w:b/>
          <w:bCs/>
          <w:color w:val="000000"/>
          <w:sz w:val="20"/>
          <w:szCs w:val="20"/>
          <w:rtl/>
        </w:rPr>
        <w:t xml:space="preserve"> كُفُوًا أَحَدٌ ﴿4﴾</w:t>
      </w:r>
      <w:r w:rsidR="0032103D" w:rsidRPr="0032103D">
        <w:rPr>
          <w:rFonts w:cs="B Nazanin" w:hint="cs"/>
          <w:color w:val="FF0000"/>
          <w:sz w:val="20"/>
          <w:szCs w:val="20"/>
          <w:rtl/>
          <w:lang w:bidi="fa-IR"/>
        </w:rPr>
        <w:t xml:space="preserve"> </w:t>
      </w:r>
      <w:r w:rsidR="002F5043" w:rsidRPr="009F6D37">
        <w:rPr>
          <w:rFonts w:cs="B Nazanin" w:hint="cs"/>
          <w:color w:val="FF0000"/>
          <w:sz w:val="20"/>
          <w:szCs w:val="20"/>
          <w:rtl/>
          <w:lang w:bidi="fa-IR"/>
        </w:rPr>
        <w:t>ذاتی</w:t>
      </w:r>
    </w:p>
    <w:p w:rsidR="00A22FA4" w:rsidRPr="006C0994" w:rsidRDefault="00A22FA4" w:rsidP="00C82A37">
      <w:pPr>
        <w:pStyle w:val="a"/>
        <w:widowControl w:val="0"/>
        <w:spacing w:after="0" w:line="276" w:lineRule="auto"/>
        <w:ind w:left="-249" w:firstLine="0"/>
        <w:jc w:val="center"/>
        <w:rPr>
          <w:rFonts w:cs="B Nazanin"/>
          <w:b/>
          <w:bCs/>
          <w:color w:val="000000"/>
          <w:sz w:val="20"/>
          <w:szCs w:val="20"/>
          <w:rtl/>
        </w:rPr>
      </w:pPr>
      <w:r w:rsidRPr="006C0994">
        <w:rPr>
          <w:rFonts w:cs="B Nazanin" w:hint="cs"/>
          <w:b/>
          <w:bCs/>
          <w:color w:val="000000"/>
          <w:sz w:val="20"/>
          <w:szCs w:val="20"/>
          <w:rtl/>
        </w:rPr>
        <w:t>بسم الله الرحمن الرحيم</w:t>
      </w:r>
    </w:p>
    <w:p w:rsidR="00A22FA4" w:rsidRDefault="00A22FA4" w:rsidP="00AE62C6">
      <w:pPr>
        <w:widowControl w:val="0"/>
        <w:bidi/>
        <w:ind w:left="-249"/>
        <w:jc w:val="both"/>
        <w:rPr>
          <w:rFonts w:cs="B Nazanin"/>
          <w:b/>
          <w:bCs/>
          <w:color w:val="000000"/>
          <w:sz w:val="20"/>
          <w:szCs w:val="20"/>
          <w:rtl/>
        </w:rPr>
      </w:pPr>
      <w:r w:rsidRPr="006C0994">
        <w:rPr>
          <w:rFonts w:cs="B Nazanin"/>
          <w:b/>
          <w:bCs/>
          <w:color w:val="000000"/>
          <w:sz w:val="20"/>
          <w:szCs w:val="20"/>
          <w:rtl/>
        </w:rPr>
        <w:t xml:space="preserve">بگو </w:t>
      </w:r>
      <w:r w:rsidRPr="006C0994">
        <w:rPr>
          <w:rFonts w:cs="B Nazanin" w:hint="cs"/>
          <w:b/>
          <w:bCs/>
          <w:color w:val="000000"/>
          <w:sz w:val="20"/>
          <w:szCs w:val="20"/>
          <w:rtl/>
        </w:rPr>
        <w:t xml:space="preserve">او الله است </w:t>
      </w:r>
      <w:r w:rsidRPr="006C0994">
        <w:rPr>
          <w:rFonts w:cs="B Nazanin"/>
          <w:b/>
          <w:bCs/>
          <w:color w:val="000000"/>
          <w:sz w:val="20"/>
          <w:szCs w:val="20"/>
          <w:rtl/>
        </w:rPr>
        <w:t>که يگانه است</w:t>
      </w:r>
      <w:r w:rsidRPr="006C0994">
        <w:rPr>
          <w:rFonts w:cs="B Nazanin" w:hint="cs"/>
          <w:b/>
          <w:bCs/>
          <w:color w:val="000000"/>
          <w:sz w:val="20"/>
          <w:szCs w:val="20"/>
          <w:rtl/>
        </w:rPr>
        <w:t xml:space="preserve"> (1) </w:t>
      </w:r>
      <w:r w:rsidRPr="006C0994">
        <w:rPr>
          <w:rFonts w:cs="B Nazanin" w:hint="cs"/>
          <w:color w:val="000000"/>
          <w:sz w:val="20"/>
          <w:szCs w:val="20"/>
          <w:rtl/>
        </w:rPr>
        <w:t>{الله</w:t>
      </w:r>
      <w:r w:rsidRPr="006C0994">
        <w:rPr>
          <w:rFonts w:cs="B Nazanin"/>
          <w:color w:val="000000"/>
          <w:sz w:val="20"/>
          <w:szCs w:val="20"/>
          <w:rtl/>
        </w:rPr>
        <w:t xml:space="preserve"> بي نياز</w:t>
      </w:r>
      <w:r w:rsidRPr="006C0994">
        <w:rPr>
          <w:rFonts w:cs="B Nazanin" w:hint="cs"/>
          <w:color w:val="000000"/>
          <w:sz w:val="20"/>
          <w:szCs w:val="20"/>
          <w:rtl/>
        </w:rPr>
        <w:t>ِ</w:t>
      </w:r>
      <w:r w:rsidRPr="006C0994">
        <w:rPr>
          <w:rFonts w:cs="B Nazanin"/>
          <w:color w:val="000000"/>
          <w:sz w:val="20"/>
          <w:szCs w:val="20"/>
          <w:rtl/>
        </w:rPr>
        <w:t xml:space="preserve"> مورد</w:t>
      </w:r>
      <w:r w:rsidRPr="006C0994">
        <w:rPr>
          <w:rFonts w:cs="B Nazanin" w:hint="cs"/>
          <w:color w:val="000000"/>
          <w:sz w:val="20"/>
          <w:szCs w:val="20"/>
          <w:rtl/>
        </w:rPr>
        <w:t>ِ</w:t>
      </w:r>
      <w:r w:rsidRPr="006C0994">
        <w:rPr>
          <w:rFonts w:cs="B Nazanin"/>
          <w:color w:val="000000"/>
          <w:sz w:val="20"/>
          <w:szCs w:val="20"/>
          <w:rtl/>
        </w:rPr>
        <w:t xml:space="preserve"> نياز</w:t>
      </w:r>
      <w:r w:rsidRPr="006C0994">
        <w:rPr>
          <w:rFonts w:cs="B Nazanin" w:hint="cs"/>
          <w:color w:val="000000"/>
          <w:sz w:val="20"/>
          <w:szCs w:val="20"/>
          <w:rtl/>
        </w:rPr>
        <w:t>ِ</w:t>
      </w:r>
      <w:r w:rsidRPr="006C0994">
        <w:rPr>
          <w:rFonts w:cs="B Nazanin"/>
          <w:color w:val="000000"/>
          <w:sz w:val="20"/>
          <w:szCs w:val="20"/>
          <w:rtl/>
        </w:rPr>
        <w:t xml:space="preserve"> همگان است</w:t>
      </w:r>
      <w:r w:rsidR="00F74400">
        <w:rPr>
          <w:rFonts w:cs="B Nazanin" w:hint="cs"/>
          <w:color w:val="000000"/>
          <w:sz w:val="20"/>
          <w:szCs w:val="20"/>
          <w:rtl/>
        </w:rPr>
        <w:t>} (2)</w:t>
      </w:r>
      <w:r w:rsidR="00AE62C6">
        <w:rPr>
          <w:rFonts w:cs="B Nazanin" w:hint="cs"/>
          <w:color w:val="000000"/>
          <w:sz w:val="20"/>
          <w:szCs w:val="20"/>
          <w:rtl/>
        </w:rPr>
        <w:t xml:space="preserve"> </w:t>
      </w:r>
      <w:r w:rsidR="00F74400">
        <w:rPr>
          <w:rFonts w:cs="B Nazanin" w:hint="cs"/>
          <w:color w:val="000000"/>
          <w:sz w:val="20"/>
          <w:szCs w:val="20"/>
          <w:rtl/>
        </w:rPr>
        <w:t xml:space="preserve"> </w:t>
      </w:r>
      <w:r w:rsidRPr="00F74400">
        <w:rPr>
          <w:rFonts w:cs="B Nazanin"/>
          <w:b/>
          <w:bCs/>
          <w:color w:val="000000"/>
          <w:sz w:val="20"/>
          <w:szCs w:val="20"/>
          <w:rtl/>
        </w:rPr>
        <w:t>نه زاده و نه زائيده شده</w:t>
      </w:r>
      <w:r w:rsidRPr="006C0994">
        <w:rPr>
          <w:rFonts w:cs="B Nazanin"/>
          <w:color w:val="000000"/>
          <w:sz w:val="20"/>
          <w:szCs w:val="20"/>
          <w:rtl/>
        </w:rPr>
        <w:t xml:space="preserve"> </w:t>
      </w:r>
      <w:r w:rsidRPr="00F74400">
        <w:rPr>
          <w:rFonts w:cs="B Nazanin"/>
          <w:b/>
          <w:bCs/>
          <w:color w:val="000000"/>
          <w:sz w:val="20"/>
          <w:szCs w:val="20"/>
          <w:rtl/>
        </w:rPr>
        <w:t>است</w:t>
      </w:r>
      <w:r w:rsidRPr="00F74400">
        <w:rPr>
          <w:rFonts w:cs="B Nazanin" w:hint="cs"/>
          <w:b/>
          <w:bCs/>
          <w:color w:val="000000"/>
          <w:sz w:val="20"/>
          <w:szCs w:val="20"/>
          <w:rtl/>
        </w:rPr>
        <w:t xml:space="preserve"> (3) </w:t>
      </w:r>
      <w:r w:rsidRPr="00F74400">
        <w:rPr>
          <w:rFonts w:cs="B Nazanin"/>
          <w:b/>
          <w:bCs/>
          <w:color w:val="000000"/>
          <w:sz w:val="20"/>
          <w:szCs w:val="20"/>
          <w:rtl/>
        </w:rPr>
        <w:t>و هيچ هم</w:t>
      </w:r>
      <w:r w:rsidRPr="00F74400">
        <w:rPr>
          <w:rFonts w:cs="B Nazanin" w:hint="cs"/>
          <w:b/>
          <w:bCs/>
          <w:color w:val="000000"/>
          <w:sz w:val="20"/>
          <w:szCs w:val="20"/>
          <w:rtl/>
        </w:rPr>
        <w:t>تائ</w:t>
      </w:r>
      <w:r w:rsidRPr="00F74400">
        <w:rPr>
          <w:rFonts w:cs="B Nazanin"/>
          <w:b/>
          <w:bCs/>
          <w:color w:val="000000"/>
          <w:sz w:val="20"/>
          <w:szCs w:val="20"/>
          <w:rtl/>
        </w:rPr>
        <w:t>ي ندارد</w:t>
      </w:r>
      <w:r w:rsidRPr="00F74400">
        <w:rPr>
          <w:rFonts w:cs="B Nazanin" w:hint="cs"/>
          <w:b/>
          <w:bCs/>
          <w:color w:val="000000"/>
          <w:sz w:val="20"/>
          <w:szCs w:val="20"/>
          <w:rtl/>
        </w:rPr>
        <w:t>(4)</w:t>
      </w:r>
    </w:p>
    <w:p w:rsidR="00931B66" w:rsidRPr="006C0994" w:rsidRDefault="00580D16" w:rsidP="007C2455">
      <w:pPr>
        <w:widowControl w:val="0"/>
        <w:bidi/>
        <w:ind w:left="-249"/>
        <w:jc w:val="both"/>
        <w:rPr>
          <w:rFonts w:cs="B Nazanin"/>
          <w:color w:val="000000"/>
          <w:sz w:val="20"/>
          <w:szCs w:val="20"/>
          <w:rtl/>
        </w:rPr>
      </w:pPr>
      <w:r w:rsidRPr="00580D16">
        <w:rPr>
          <w:rFonts w:cs="B Nazanin" w:hint="cs"/>
          <w:b/>
          <w:bCs/>
          <w:color w:val="FF0000"/>
          <w:sz w:val="22"/>
          <w:szCs w:val="22"/>
          <w:rtl/>
        </w:rPr>
        <w:lastRenderedPageBreak/>
        <w:t>از این پس اگر بخواهید به مشروح تفسیر این قطعه هم نگاهی داشته باشید میتوانید روی کلمه «اینجا» در ذیل این سطر همراه با فشردن دکمه کنترل کلیک کنید</w:t>
      </w:r>
      <w:r w:rsidR="007C2455">
        <w:rPr>
          <w:rFonts w:cs="B Nazanin" w:hint="cs"/>
          <w:b/>
          <w:bCs/>
          <w:color w:val="FF0000"/>
          <w:sz w:val="22"/>
          <w:szCs w:val="22"/>
          <w:rtl/>
        </w:rPr>
        <w:t xml:space="preserve">      </w:t>
      </w:r>
      <w:hyperlink r:id="rId12" w:anchor="توحید" w:history="1">
        <w:r w:rsidR="00931B66" w:rsidRPr="00931B66">
          <w:rPr>
            <w:rStyle w:val="Hyperlink"/>
            <w:rFonts w:cs="B Nazanin" w:hint="cs"/>
            <w:b/>
            <w:bCs/>
            <w:sz w:val="20"/>
            <w:szCs w:val="20"/>
            <w:rtl/>
          </w:rPr>
          <w:t>اینجا</w:t>
        </w:r>
      </w:hyperlink>
    </w:p>
    <w:tbl>
      <w:tblPr>
        <w:tblStyle w:val="TableGrid"/>
        <w:tblpPr w:leftFromText="180" w:rightFromText="180" w:vertAnchor="text" w:horzAnchor="margin" w:tblpY="123"/>
        <w:bidiVisual/>
        <w:tblW w:w="0" w:type="auto"/>
        <w:tblLook w:val="04A0"/>
      </w:tblPr>
      <w:tblGrid>
        <w:gridCol w:w="5907"/>
      </w:tblGrid>
      <w:tr w:rsidR="0049055E" w:rsidTr="008F171E">
        <w:trPr>
          <w:trHeight w:val="350"/>
        </w:trPr>
        <w:tc>
          <w:tcPr>
            <w:tcW w:w="5907" w:type="dxa"/>
          </w:tcPr>
          <w:p w:rsidR="0049055E" w:rsidRPr="008F171E" w:rsidRDefault="00F74400" w:rsidP="00C82A37">
            <w:pPr>
              <w:widowControl w:val="0"/>
              <w:bidi/>
              <w:ind w:left="-249"/>
              <w:jc w:val="center"/>
              <w:rPr>
                <w:rFonts w:cs="B Nazanin"/>
                <w:b/>
                <w:bCs/>
                <w:color w:val="000000"/>
                <w:sz w:val="20"/>
                <w:szCs w:val="20"/>
                <w:u w:val="single"/>
                <w:rtl/>
                <w:lang w:bidi="fa-IR"/>
              </w:rPr>
            </w:pPr>
            <w:r w:rsidRPr="00F74400">
              <w:rPr>
                <w:rFonts w:cs="B Nazanin" w:hint="cs"/>
                <w:b/>
                <w:bCs/>
                <w:color w:val="000000"/>
                <w:sz w:val="20"/>
                <w:szCs w:val="20"/>
                <w:rtl/>
              </w:rPr>
              <w:t>درس</w:t>
            </w:r>
            <w:r>
              <w:rPr>
                <w:rFonts w:cs="B Nazanin" w:hint="cs"/>
                <w:color w:val="000000"/>
                <w:sz w:val="20"/>
                <w:szCs w:val="20"/>
                <w:rtl/>
              </w:rPr>
              <w:t xml:space="preserve"> </w:t>
            </w:r>
            <w:r w:rsidR="0049055E" w:rsidRPr="008F171E">
              <w:rPr>
                <w:rFonts w:cs="B Nazanin" w:hint="cs"/>
                <w:color w:val="000000"/>
                <w:sz w:val="20"/>
                <w:szCs w:val="20"/>
                <w:rtl/>
              </w:rPr>
              <w:t xml:space="preserve">: </w:t>
            </w:r>
            <w:r w:rsidR="003E4D1C" w:rsidRPr="008F171E">
              <w:rPr>
                <w:rFonts w:cs="B Nazanin" w:hint="cs"/>
                <w:color w:val="000000"/>
                <w:sz w:val="20"/>
                <w:szCs w:val="20"/>
                <w:rtl/>
              </w:rPr>
              <w:t xml:space="preserve"> معرفی و تاکید بر احدیتِ</w:t>
            </w:r>
            <w:r w:rsidR="00FC2120">
              <w:rPr>
                <w:rFonts w:cs="B Nazanin" w:hint="cs"/>
                <w:color w:val="000000"/>
                <w:sz w:val="20"/>
                <w:szCs w:val="20"/>
                <w:rtl/>
              </w:rPr>
              <w:t xml:space="preserve"> ذات الهی</w:t>
            </w:r>
          </w:p>
        </w:tc>
      </w:tr>
    </w:tbl>
    <w:p w:rsidR="00C14948" w:rsidRDefault="00C14948" w:rsidP="007869A3">
      <w:pPr>
        <w:bidi/>
        <w:spacing w:after="200" w:line="276" w:lineRule="auto"/>
        <w:jc w:val="center"/>
        <w:rPr>
          <w:rFonts w:cs="B Nazanin"/>
          <w:b/>
          <w:bCs/>
          <w:color w:val="000000"/>
          <w:sz w:val="20"/>
          <w:szCs w:val="20"/>
          <w:u w:val="single"/>
          <w:rtl/>
          <w:lang w:bidi="fa-IR"/>
        </w:rPr>
      </w:pPr>
      <w:r>
        <w:rPr>
          <w:rFonts w:cs="B Nazanin" w:hint="cs"/>
          <w:b/>
          <w:bCs/>
          <w:color w:val="000000"/>
          <w:sz w:val="20"/>
          <w:szCs w:val="20"/>
          <w:u w:val="single"/>
          <w:rtl/>
          <w:lang w:bidi="fa-IR"/>
        </w:rPr>
        <w:t>3</w:t>
      </w:r>
    </w:p>
    <w:p w:rsidR="003E4D1C" w:rsidRDefault="00EB787D" w:rsidP="00C82A37">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سوره حمد</w:t>
      </w:r>
    </w:p>
    <w:p w:rsidR="0000210D" w:rsidRPr="0000210D" w:rsidRDefault="0000210D" w:rsidP="00C82A37">
      <w:pPr>
        <w:widowControl w:val="0"/>
        <w:bidi/>
        <w:ind w:left="-249"/>
        <w:jc w:val="center"/>
        <w:rPr>
          <w:rFonts w:cs="Traditional Arabic"/>
          <w:b/>
          <w:bCs/>
          <w:color w:val="000000"/>
          <w:sz w:val="20"/>
          <w:szCs w:val="20"/>
          <w:rtl/>
        </w:rPr>
      </w:pPr>
      <w:r w:rsidRPr="0000210D">
        <w:rPr>
          <w:rFonts w:cs="Traditional Arabic" w:hint="cs"/>
          <w:b/>
          <w:bCs/>
          <w:color w:val="000000"/>
          <w:sz w:val="20"/>
          <w:szCs w:val="20"/>
          <w:rtl/>
        </w:rPr>
        <w:t>﴿ بِسْمِ اللّهِ الرَّحْمَنِ الرَّحِيمِ ﴾</w:t>
      </w:r>
    </w:p>
    <w:p w:rsidR="00D27861" w:rsidRPr="00430636" w:rsidRDefault="0000210D" w:rsidP="00F941DE">
      <w:pPr>
        <w:widowControl w:val="0"/>
        <w:bidi/>
        <w:ind w:left="-249"/>
        <w:rPr>
          <w:rFonts w:cs="Traditional Arabic"/>
          <w:color w:val="000000"/>
          <w:sz w:val="20"/>
          <w:szCs w:val="20"/>
          <w:rtl/>
        </w:rPr>
      </w:pPr>
      <w:r w:rsidRPr="0000210D">
        <w:rPr>
          <w:rFonts w:cs="Traditional Arabic" w:hint="cs"/>
          <w:b/>
          <w:bCs/>
          <w:color w:val="000000"/>
          <w:sz w:val="20"/>
          <w:szCs w:val="20"/>
          <w:rtl/>
        </w:rPr>
        <w:t xml:space="preserve">الْحَمْدُ للّهِ رَبِّ الْعَالَمِينَ ﴿1﴾ </w:t>
      </w:r>
      <w:r w:rsidR="00205B81">
        <w:rPr>
          <w:rFonts w:cs="B Nazanin" w:hint="cs"/>
          <w:color w:val="FF0000"/>
          <w:sz w:val="20"/>
          <w:szCs w:val="20"/>
          <w:rtl/>
          <w:lang w:bidi="fa-IR"/>
        </w:rPr>
        <w:t>«حمد»</w:t>
      </w:r>
      <w:r w:rsidR="007869A3">
        <w:rPr>
          <w:rFonts w:cs="B Nazanin" w:hint="cs"/>
          <w:color w:val="FF0000"/>
          <w:sz w:val="20"/>
          <w:szCs w:val="20"/>
          <w:rtl/>
          <w:lang w:bidi="fa-IR"/>
        </w:rPr>
        <w:t xml:space="preserve"> </w:t>
      </w:r>
      <w:r w:rsidRPr="00430636">
        <w:rPr>
          <w:rFonts w:cs="Traditional Arabic" w:hint="cs"/>
          <w:color w:val="000000"/>
          <w:sz w:val="20"/>
          <w:szCs w:val="20"/>
          <w:rtl/>
        </w:rPr>
        <w:t>الرَّحْمنِ الرَّحِيمِ ﴿2﴾ مَالِكِ يَوْمِ الدِّينِ ﴿3﴾</w:t>
      </w:r>
      <w:r w:rsidR="00DA5A35" w:rsidRPr="00DA5A35">
        <w:rPr>
          <w:rFonts w:cs="B Nazanin" w:hint="cs"/>
          <w:color w:val="FF0000"/>
          <w:sz w:val="20"/>
          <w:szCs w:val="20"/>
          <w:rtl/>
          <w:lang w:bidi="fa-IR"/>
        </w:rPr>
        <w:t xml:space="preserve"> </w:t>
      </w:r>
      <w:r w:rsidR="001744EB">
        <w:rPr>
          <w:rFonts w:cs="B Nazanin" w:hint="cs"/>
          <w:color w:val="FF0000"/>
          <w:sz w:val="20"/>
          <w:szCs w:val="20"/>
          <w:rtl/>
          <w:lang w:bidi="fa-IR"/>
        </w:rPr>
        <w:t>ذاتی</w:t>
      </w:r>
      <w:r w:rsidR="001744EB">
        <w:rPr>
          <w:rFonts w:hint="cs"/>
          <w:color w:val="FF0000"/>
          <w:sz w:val="20"/>
          <w:szCs w:val="20"/>
          <w:rtl/>
          <w:lang w:bidi="fa-IR"/>
        </w:rPr>
        <w:t xml:space="preserve"> </w:t>
      </w:r>
      <w:r w:rsidR="00DA5A35">
        <w:rPr>
          <w:rFonts w:hint="cs"/>
          <w:color w:val="FF0000"/>
          <w:sz w:val="20"/>
          <w:szCs w:val="20"/>
          <w:rtl/>
          <w:lang w:bidi="fa-IR"/>
        </w:rPr>
        <w:t>–</w:t>
      </w:r>
      <w:r w:rsidR="002F5043">
        <w:rPr>
          <w:rFonts w:hint="cs"/>
          <w:color w:val="FF0000"/>
          <w:sz w:val="20"/>
          <w:szCs w:val="20"/>
          <w:rtl/>
          <w:lang w:bidi="fa-IR"/>
        </w:rPr>
        <w:t xml:space="preserve"> </w:t>
      </w:r>
      <w:r w:rsidR="00A859F0">
        <w:rPr>
          <w:rFonts w:cs="B Nazanin" w:hint="cs"/>
          <w:color w:val="FF0000"/>
          <w:sz w:val="20"/>
          <w:szCs w:val="20"/>
          <w:rtl/>
          <w:lang w:bidi="fa-IR"/>
        </w:rPr>
        <w:t xml:space="preserve"> </w:t>
      </w:r>
      <w:r w:rsidR="00DA5A35" w:rsidRPr="00113B68">
        <w:rPr>
          <w:rFonts w:cs="B Nazanin" w:hint="cs"/>
          <w:color w:val="FF0000"/>
          <w:sz w:val="20"/>
          <w:szCs w:val="20"/>
          <w:rtl/>
          <w:lang w:bidi="fa-IR"/>
        </w:rPr>
        <w:t>قیامتی</w:t>
      </w:r>
      <w:r w:rsidR="00DA5A35">
        <w:rPr>
          <w:rFonts w:cs="B Nazanin" w:hint="cs"/>
          <w:color w:val="FF0000"/>
          <w:sz w:val="20"/>
          <w:szCs w:val="20"/>
          <w:rtl/>
          <w:lang w:bidi="fa-IR"/>
        </w:rPr>
        <w:t xml:space="preserve"> </w:t>
      </w:r>
      <w:r w:rsidRPr="0000210D">
        <w:rPr>
          <w:rFonts w:cs="Traditional Arabic" w:hint="cs"/>
          <w:b/>
          <w:bCs/>
          <w:color w:val="000000"/>
          <w:sz w:val="20"/>
          <w:szCs w:val="20"/>
          <w:rtl/>
        </w:rPr>
        <w:t xml:space="preserve">  إِيَّاكَ نَعْبُدُ وإِيَّاكَ نَسْتَعِينُ ﴿4﴾</w:t>
      </w:r>
      <w:r w:rsidR="00DA5A35" w:rsidRPr="00DA5A35">
        <w:rPr>
          <w:rFonts w:cs="B Nazanin" w:hint="cs"/>
          <w:color w:val="FF0000"/>
          <w:sz w:val="20"/>
          <w:szCs w:val="20"/>
          <w:rtl/>
          <w:lang w:bidi="fa-IR"/>
        </w:rPr>
        <w:t xml:space="preserve"> </w:t>
      </w:r>
      <w:r w:rsidR="00B021D9">
        <w:rPr>
          <w:rFonts w:cs="B Nazanin" w:hint="cs"/>
          <w:color w:val="FF0000"/>
          <w:sz w:val="20"/>
          <w:szCs w:val="20"/>
          <w:rtl/>
          <w:lang w:bidi="fa-IR"/>
        </w:rPr>
        <w:t xml:space="preserve"> «حال» </w:t>
      </w:r>
      <w:r w:rsidR="00DA5A35">
        <w:rPr>
          <w:rFonts w:cs="B Nazanin" w:hint="cs"/>
          <w:color w:val="FF0000"/>
          <w:sz w:val="20"/>
          <w:szCs w:val="20"/>
          <w:rtl/>
          <w:lang w:bidi="fa-IR"/>
        </w:rPr>
        <w:t xml:space="preserve">- </w:t>
      </w:r>
      <w:r w:rsidR="00173CC7">
        <w:rPr>
          <w:rFonts w:cs="B Nazanin" w:hint="cs"/>
          <w:color w:val="FF0000"/>
          <w:sz w:val="20"/>
          <w:szCs w:val="20"/>
          <w:rtl/>
          <w:lang w:bidi="fa-IR"/>
        </w:rPr>
        <w:t>«آموزش»</w:t>
      </w:r>
      <w:r w:rsidRPr="0000210D">
        <w:rPr>
          <w:rFonts w:cs="Traditional Arabic" w:hint="cs"/>
          <w:b/>
          <w:bCs/>
          <w:color w:val="000000"/>
          <w:sz w:val="20"/>
          <w:szCs w:val="20"/>
          <w:rtl/>
        </w:rPr>
        <w:t xml:space="preserve"> اهدِنَا الصِّرَاطَ المُستَقِيمَ ﴿5﴾</w:t>
      </w:r>
      <w:r w:rsidR="005458C9">
        <w:rPr>
          <w:rFonts w:cs="Traditional Arabic" w:hint="cs"/>
          <w:b/>
          <w:bCs/>
          <w:color w:val="000000"/>
          <w:sz w:val="20"/>
          <w:szCs w:val="20"/>
          <w:rtl/>
        </w:rPr>
        <w:t xml:space="preserve"> </w:t>
      </w:r>
      <w:r w:rsidR="00173CC7">
        <w:rPr>
          <w:rFonts w:cs="B Nazanin" w:hint="cs"/>
          <w:color w:val="FF0000"/>
          <w:sz w:val="20"/>
          <w:szCs w:val="20"/>
          <w:rtl/>
          <w:lang w:bidi="fa-IR"/>
        </w:rPr>
        <w:t>«آموزش»</w:t>
      </w:r>
      <w:r w:rsidR="007C2455">
        <w:rPr>
          <w:rFonts w:cs="B Nazanin" w:hint="cs"/>
          <w:color w:val="FF0000"/>
          <w:sz w:val="20"/>
          <w:szCs w:val="20"/>
          <w:rtl/>
          <w:lang w:bidi="fa-IR"/>
        </w:rPr>
        <w:t xml:space="preserve"> </w:t>
      </w:r>
      <w:r w:rsidR="005458C9">
        <w:rPr>
          <w:rFonts w:cs="B Nazanin" w:hint="cs"/>
          <w:color w:val="FF0000"/>
          <w:sz w:val="20"/>
          <w:szCs w:val="20"/>
          <w:rtl/>
          <w:lang w:bidi="fa-IR"/>
        </w:rPr>
        <w:t xml:space="preserve">- </w:t>
      </w:r>
      <w:r w:rsidR="00885548">
        <w:rPr>
          <w:rFonts w:cs="B Nazanin" w:hint="cs"/>
          <w:color w:val="FF0000"/>
          <w:sz w:val="20"/>
          <w:szCs w:val="20"/>
          <w:rtl/>
          <w:lang w:bidi="fa-IR"/>
        </w:rPr>
        <w:t>«دعاء»</w:t>
      </w:r>
      <w:r w:rsidR="007C2455">
        <w:rPr>
          <w:rFonts w:cs="B Nazanin" w:hint="cs"/>
          <w:color w:val="FF0000"/>
          <w:sz w:val="20"/>
          <w:szCs w:val="20"/>
          <w:rtl/>
          <w:lang w:bidi="fa-IR"/>
        </w:rPr>
        <w:t xml:space="preserve"> </w:t>
      </w:r>
      <w:r w:rsidR="00A859F0">
        <w:rPr>
          <w:rFonts w:cs="B Nazanin" w:hint="cs"/>
          <w:color w:val="FF0000"/>
          <w:sz w:val="20"/>
          <w:szCs w:val="20"/>
          <w:rtl/>
          <w:lang w:bidi="fa-IR"/>
        </w:rPr>
        <w:t xml:space="preserve">- </w:t>
      </w:r>
      <w:r w:rsidR="000C1F5F">
        <w:rPr>
          <w:rFonts w:cs="B Nazanin" w:hint="cs"/>
          <w:color w:val="FF0000"/>
          <w:sz w:val="20"/>
          <w:szCs w:val="20"/>
          <w:rtl/>
          <w:lang w:bidi="fa-IR"/>
        </w:rPr>
        <w:t xml:space="preserve">«صراط» </w:t>
      </w:r>
      <w:r w:rsidRPr="0000210D">
        <w:rPr>
          <w:rFonts w:cs="Traditional Arabic" w:hint="cs"/>
          <w:b/>
          <w:bCs/>
          <w:color w:val="000000"/>
          <w:sz w:val="20"/>
          <w:szCs w:val="20"/>
          <w:rtl/>
        </w:rPr>
        <w:t xml:space="preserve"> </w:t>
      </w:r>
      <w:r w:rsidRPr="00430636">
        <w:rPr>
          <w:rFonts w:cs="Traditional Arabic" w:hint="cs"/>
          <w:color w:val="000000"/>
          <w:sz w:val="20"/>
          <w:szCs w:val="20"/>
          <w:rtl/>
        </w:rPr>
        <w:t>صِرَاطَ الَّذِينَ أَنعَمتَ عَلَيهِمْ غَيرِ المَغضُوبِ عَلَيهِمْ وَلاَ الضَّالِّينَ ﴿6﴾</w:t>
      </w:r>
      <w:r w:rsidR="005458C9" w:rsidRPr="005458C9">
        <w:rPr>
          <w:rFonts w:cs="B Nazanin" w:hint="cs"/>
          <w:color w:val="FF0000"/>
          <w:sz w:val="20"/>
          <w:szCs w:val="20"/>
          <w:rtl/>
          <w:lang w:bidi="fa-IR"/>
        </w:rPr>
        <w:t xml:space="preserve"> </w:t>
      </w:r>
      <w:r w:rsidR="004C2ADB">
        <w:rPr>
          <w:rFonts w:cs="B Nazanin" w:hint="cs"/>
          <w:color w:val="FF0000"/>
          <w:sz w:val="20"/>
          <w:szCs w:val="20"/>
          <w:rtl/>
          <w:lang w:bidi="fa-IR"/>
        </w:rPr>
        <w:t>«نعمتشان»</w:t>
      </w:r>
      <w:r w:rsidR="005458C9">
        <w:rPr>
          <w:rFonts w:cs="B Nazanin" w:hint="cs"/>
          <w:color w:val="FF0000"/>
          <w:sz w:val="20"/>
          <w:szCs w:val="20"/>
          <w:rtl/>
          <w:lang w:bidi="fa-IR"/>
        </w:rPr>
        <w:t xml:space="preserve"> </w:t>
      </w:r>
      <w:r w:rsidR="00D27861">
        <w:rPr>
          <w:rFonts w:hint="cs"/>
          <w:color w:val="FF0000"/>
          <w:sz w:val="20"/>
          <w:szCs w:val="20"/>
          <w:rtl/>
          <w:lang w:bidi="fa-IR"/>
        </w:rPr>
        <w:t>–</w:t>
      </w:r>
      <w:r w:rsidR="00D27861">
        <w:rPr>
          <w:rFonts w:cs="B Nazanin" w:hint="cs"/>
          <w:color w:val="FF0000"/>
          <w:sz w:val="20"/>
          <w:szCs w:val="20"/>
          <w:rtl/>
          <w:lang w:bidi="fa-IR"/>
        </w:rPr>
        <w:t xml:space="preserve"> </w:t>
      </w:r>
      <w:r w:rsidR="00F941DE">
        <w:rPr>
          <w:rFonts w:cs="B Nazanin" w:hint="cs"/>
          <w:color w:val="FF0000"/>
          <w:sz w:val="20"/>
          <w:szCs w:val="20"/>
          <w:rtl/>
          <w:lang w:bidi="fa-IR"/>
        </w:rPr>
        <w:t xml:space="preserve"> </w:t>
      </w:r>
      <w:r w:rsidR="00817654">
        <w:rPr>
          <w:rFonts w:cs="B Nazanin" w:hint="cs"/>
          <w:color w:val="FF0000"/>
          <w:sz w:val="20"/>
          <w:szCs w:val="20"/>
          <w:rtl/>
          <w:lang w:bidi="fa-IR"/>
        </w:rPr>
        <w:t>«غضب»</w:t>
      </w:r>
      <w:r w:rsidR="007C2455">
        <w:rPr>
          <w:rFonts w:cs="B Nazanin" w:hint="cs"/>
          <w:color w:val="FF0000"/>
          <w:sz w:val="20"/>
          <w:szCs w:val="20"/>
          <w:rtl/>
          <w:lang w:bidi="fa-IR"/>
        </w:rPr>
        <w:t xml:space="preserve"> </w:t>
      </w:r>
      <w:r w:rsidR="00D27861">
        <w:rPr>
          <w:rFonts w:hint="cs"/>
          <w:color w:val="FF0000"/>
          <w:sz w:val="20"/>
          <w:szCs w:val="20"/>
          <w:rtl/>
          <w:lang w:bidi="fa-IR"/>
        </w:rPr>
        <w:t>–</w:t>
      </w:r>
      <w:r w:rsidR="00D27861">
        <w:rPr>
          <w:rFonts w:cs="B Nazanin" w:hint="cs"/>
          <w:color w:val="FF0000"/>
          <w:sz w:val="20"/>
          <w:szCs w:val="20"/>
          <w:rtl/>
          <w:lang w:bidi="fa-IR"/>
        </w:rPr>
        <w:t xml:space="preserve"> </w:t>
      </w:r>
      <w:r w:rsidR="006C0016">
        <w:rPr>
          <w:rFonts w:cs="B Nazanin" w:hint="cs"/>
          <w:color w:val="FF0000"/>
          <w:sz w:val="20"/>
          <w:szCs w:val="20"/>
          <w:rtl/>
          <w:lang w:bidi="fa-IR"/>
        </w:rPr>
        <w:t>«گمراهان»</w:t>
      </w:r>
      <w:r w:rsidR="00D27861">
        <w:rPr>
          <w:rFonts w:cs="B Nazanin" w:hint="cs"/>
          <w:color w:val="FF0000"/>
          <w:sz w:val="20"/>
          <w:szCs w:val="20"/>
          <w:rtl/>
          <w:lang w:bidi="fa-IR"/>
        </w:rPr>
        <w:t xml:space="preserve"> </w:t>
      </w:r>
    </w:p>
    <w:p w:rsidR="008F42D7" w:rsidRPr="006C0994" w:rsidRDefault="008F42D7" w:rsidP="00C82A37">
      <w:pPr>
        <w:pStyle w:val="a"/>
        <w:widowControl w:val="0"/>
        <w:spacing w:after="0" w:line="276" w:lineRule="auto"/>
        <w:ind w:left="-249" w:firstLine="0"/>
        <w:jc w:val="center"/>
        <w:rPr>
          <w:rFonts w:cs="B Nazanin"/>
          <w:b/>
          <w:bCs/>
          <w:color w:val="000000"/>
          <w:sz w:val="20"/>
          <w:szCs w:val="20"/>
          <w:rtl/>
        </w:rPr>
      </w:pPr>
      <w:r w:rsidRPr="006C0994">
        <w:rPr>
          <w:rFonts w:cs="B Nazanin" w:hint="cs"/>
          <w:b/>
          <w:bCs/>
          <w:color w:val="000000"/>
          <w:sz w:val="20"/>
          <w:szCs w:val="20"/>
          <w:rtl/>
        </w:rPr>
        <w:t>بسم الله الرحمن الرحيم</w:t>
      </w:r>
    </w:p>
    <w:p w:rsidR="008F42D7" w:rsidRDefault="008F42D7" w:rsidP="001C0CD7">
      <w:pPr>
        <w:widowControl w:val="0"/>
        <w:bidi/>
        <w:spacing w:line="232" w:lineRule="auto"/>
        <w:ind w:left="-249"/>
        <w:jc w:val="both"/>
        <w:rPr>
          <w:rFonts w:cs="B Nazanin"/>
          <w:color w:val="000000"/>
          <w:sz w:val="20"/>
          <w:szCs w:val="20"/>
          <w:rtl/>
        </w:rPr>
      </w:pPr>
      <w:r w:rsidRPr="006C0994">
        <w:rPr>
          <w:rFonts w:cs="B Nazanin" w:hint="cs"/>
          <w:b/>
          <w:bCs/>
          <w:color w:val="000000"/>
          <w:sz w:val="20"/>
          <w:szCs w:val="20"/>
          <w:rtl/>
        </w:rPr>
        <w:t xml:space="preserve">ستايش مخصوص خداوندی است که پرورش دهنده جهانيان است (1) </w:t>
      </w:r>
      <w:r w:rsidRPr="006C0994">
        <w:rPr>
          <w:rFonts w:cs="B Nazanin" w:hint="cs"/>
          <w:color w:val="000000"/>
          <w:sz w:val="20"/>
          <w:szCs w:val="20"/>
          <w:rtl/>
        </w:rPr>
        <w:t>{كه مهربانی عمومی و مهربانی خصوصی اِعمال میکند (2) كه مالک روز پاداش است } (3) [خداوندا ]</w:t>
      </w:r>
      <w:r w:rsidRPr="006C0994">
        <w:rPr>
          <w:rFonts w:cs="B Nazanin" w:hint="cs"/>
          <w:b/>
          <w:bCs/>
          <w:color w:val="000000"/>
          <w:sz w:val="20"/>
          <w:szCs w:val="20"/>
          <w:rtl/>
        </w:rPr>
        <w:t xml:space="preserve"> فقط تو را پیروی مي کنيم و فقط از تو ياري مي جوئیم (4) ما را به جاده مستقيم هدايت کن (5) </w:t>
      </w:r>
      <w:r w:rsidRPr="006C0994">
        <w:rPr>
          <w:rFonts w:cs="B Nazanin" w:hint="cs"/>
          <w:color w:val="000000"/>
          <w:sz w:val="20"/>
          <w:szCs w:val="20"/>
          <w:rtl/>
        </w:rPr>
        <w:t>{جاده کساني که به آنها نعمت داده اي ، نه آنان که از نظر انداخته اي و نه راه نیافتگان }(6)</w:t>
      </w:r>
    </w:p>
    <w:p w:rsidR="00E2170B" w:rsidRPr="006C0994" w:rsidRDefault="00580D16" w:rsidP="007C2455">
      <w:pPr>
        <w:widowControl w:val="0"/>
        <w:bidi/>
        <w:spacing w:line="232" w:lineRule="auto"/>
        <w:ind w:left="-249"/>
        <w:jc w:val="both"/>
        <w:rPr>
          <w:rFonts w:cs="B Nazanin"/>
          <w:color w:val="000000"/>
          <w:sz w:val="20"/>
          <w:szCs w:val="20"/>
          <w:rtl/>
        </w:rPr>
      </w:pPr>
      <w:r w:rsidRPr="00580D16">
        <w:rPr>
          <w:rFonts w:cs="B Nazanin" w:hint="cs"/>
          <w:b/>
          <w:bCs/>
          <w:color w:val="FF0000"/>
          <w:sz w:val="22"/>
          <w:szCs w:val="22"/>
          <w:rtl/>
        </w:rPr>
        <w:t>از این پس اگر بخواهید به مشروح تفسیر این قطعه هم نگاهی داشته باشید میتوانید روی کلمه «اینجا» در ذیل این سطر همراه با فشردن دکمه کنترل کلیک کنید</w:t>
      </w:r>
      <w:r w:rsidR="007C2455">
        <w:rPr>
          <w:rFonts w:cs="B Nazanin" w:hint="cs"/>
          <w:b/>
          <w:bCs/>
          <w:color w:val="FF0000"/>
          <w:sz w:val="22"/>
          <w:szCs w:val="22"/>
          <w:rtl/>
        </w:rPr>
        <w:t xml:space="preserve"> </w:t>
      </w:r>
      <w:hyperlink r:id="rId13" w:anchor="حمد" w:history="1">
        <w:r w:rsidR="00E2170B" w:rsidRPr="00237CA9">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0" w:type="auto"/>
        <w:tblLook w:val="04A0"/>
      </w:tblPr>
      <w:tblGrid>
        <w:gridCol w:w="5907"/>
      </w:tblGrid>
      <w:tr w:rsidR="003E4D1C" w:rsidTr="008F171E">
        <w:trPr>
          <w:trHeight w:val="352"/>
        </w:trPr>
        <w:tc>
          <w:tcPr>
            <w:tcW w:w="5907" w:type="dxa"/>
          </w:tcPr>
          <w:p w:rsidR="003E4D1C" w:rsidRPr="003C37B5" w:rsidRDefault="00D20404" w:rsidP="00D20404">
            <w:pPr>
              <w:widowControl w:val="0"/>
              <w:bidi/>
              <w:ind w:left="-249"/>
              <w:jc w:val="center"/>
              <w:rPr>
                <w:rFonts w:cs="B Nazanin"/>
                <w:b/>
                <w:bCs/>
                <w:color w:val="000000"/>
                <w:sz w:val="20"/>
                <w:szCs w:val="20"/>
                <w:u w:val="single"/>
                <w:rtl/>
                <w:lang w:bidi="fa-IR"/>
              </w:rPr>
            </w:pPr>
            <w:r w:rsidRPr="00D20404">
              <w:rPr>
                <w:rFonts w:cs="B Nazanin" w:hint="cs"/>
                <w:b/>
                <w:bCs/>
                <w:color w:val="000000"/>
                <w:sz w:val="20"/>
                <w:szCs w:val="20"/>
                <w:rtl/>
              </w:rPr>
              <w:t>درس</w:t>
            </w:r>
            <w:r>
              <w:rPr>
                <w:rFonts w:cs="B Nazanin" w:hint="cs"/>
                <w:color w:val="000000"/>
                <w:sz w:val="20"/>
                <w:szCs w:val="20"/>
                <w:rtl/>
              </w:rPr>
              <w:t xml:space="preserve"> </w:t>
            </w:r>
            <w:r w:rsidR="003E4D1C" w:rsidRPr="003C37B5">
              <w:rPr>
                <w:rFonts w:cs="B Nazanin" w:hint="cs"/>
                <w:color w:val="000000"/>
                <w:sz w:val="20"/>
                <w:szCs w:val="20"/>
                <w:rtl/>
              </w:rPr>
              <w:t xml:space="preserve">:  </w:t>
            </w:r>
            <w:r w:rsidR="003E4D1C" w:rsidRPr="008F171E">
              <w:rPr>
                <w:rFonts w:cs="B Nazanin" w:hint="cs"/>
                <w:color w:val="000000"/>
                <w:sz w:val="20"/>
                <w:szCs w:val="20"/>
                <w:rtl/>
                <w:lang w:bidi="fa-IR"/>
              </w:rPr>
              <w:t>ای خداوند قابل ستایش ! ما وابسته توئیم و لذا از تو هدایت می</w:t>
            </w:r>
            <w:r w:rsidR="003E4D1C" w:rsidRPr="008F171E">
              <w:rPr>
                <w:rFonts w:cs="B Nazanin" w:hint="cs"/>
                <w:color w:val="000000"/>
                <w:sz w:val="20"/>
                <w:szCs w:val="20"/>
                <w:rtl/>
                <w:lang w:bidi="fa-IR"/>
              </w:rPr>
              <w:softHyphen/>
              <w:t>طلبیم</w:t>
            </w:r>
          </w:p>
        </w:tc>
      </w:tr>
    </w:tbl>
    <w:p w:rsidR="007C2455" w:rsidRDefault="007C2455" w:rsidP="000666DD">
      <w:pPr>
        <w:bidi/>
        <w:spacing w:after="200" w:line="276" w:lineRule="auto"/>
        <w:jc w:val="center"/>
        <w:rPr>
          <w:rFonts w:cs="B Nazanin"/>
          <w:b/>
          <w:bCs/>
          <w:color w:val="000000"/>
          <w:sz w:val="20"/>
          <w:szCs w:val="20"/>
          <w:u w:val="single"/>
          <w:rtl/>
          <w:lang w:bidi="fa-IR"/>
        </w:rPr>
      </w:pPr>
    </w:p>
    <w:p w:rsidR="000666DD" w:rsidRDefault="00C14948" w:rsidP="007C2455">
      <w:pPr>
        <w:bidi/>
        <w:spacing w:after="200" w:line="276" w:lineRule="auto"/>
        <w:jc w:val="center"/>
        <w:rPr>
          <w:rFonts w:cs="B Nazanin"/>
          <w:b/>
          <w:bCs/>
          <w:color w:val="000000"/>
          <w:sz w:val="20"/>
          <w:szCs w:val="20"/>
          <w:u w:val="single"/>
          <w:rtl/>
          <w:lang w:bidi="fa-IR"/>
        </w:rPr>
      </w:pPr>
      <w:r>
        <w:rPr>
          <w:rFonts w:cs="B Nazanin" w:hint="cs"/>
          <w:b/>
          <w:bCs/>
          <w:color w:val="000000"/>
          <w:sz w:val="20"/>
          <w:szCs w:val="20"/>
          <w:u w:val="single"/>
          <w:rtl/>
          <w:lang w:bidi="fa-IR"/>
        </w:rPr>
        <w:t>4</w:t>
      </w:r>
    </w:p>
    <w:p w:rsidR="00EB787D" w:rsidRDefault="00EB787D" w:rsidP="000666DD">
      <w:pPr>
        <w:bidi/>
        <w:spacing w:after="200" w:line="276" w:lineRule="auto"/>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سوره زلزال</w:t>
      </w:r>
    </w:p>
    <w:p w:rsidR="0000210D" w:rsidRPr="0000210D" w:rsidRDefault="0000210D" w:rsidP="00C82A37">
      <w:pPr>
        <w:widowControl w:val="0"/>
        <w:bidi/>
        <w:ind w:left="-249"/>
        <w:jc w:val="center"/>
        <w:rPr>
          <w:rFonts w:cs="Traditional Arabic"/>
          <w:b/>
          <w:bCs/>
          <w:color w:val="000000"/>
          <w:sz w:val="20"/>
          <w:szCs w:val="20"/>
          <w:rtl/>
        </w:rPr>
      </w:pPr>
      <w:r w:rsidRPr="0000210D">
        <w:rPr>
          <w:rFonts w:cs="Traditional Arabic" w:hint="cs"/>
          <w:b/>
          <w:bCs/>
          <w:color w:val="000000"/>
          <w:sz w:val="20"/>
          <w:szCs w:val="20"/>
          <w:rtl/>
        </w:rPr>
        <w:t>﴿ بِسْمِ اللّهِ الرَّحْمَنِ الرَّحِيمِ ﴾</w:t>
      </w:r>
    </w:p>
    <w:p w:rsidR="000A3C82" w:rsidRDefault="0000210D" w:rsidP="00845608">
      <w:pPr>
        <w:widowControl w:val="0"/>
        <w:bidi/>
        <w:ind w:left="-249"/>
        <w:jc w:val="both"/>
        <w:rPr>
          <w:rFonts w:cs="B Nazanin"/>
          <w:color w:val="FF0000"/>
          <w:sz w:val="20"/>
          <w:szCs w:val="20"/>
          <w:rtl/>
          <w:lang w:bidi="fa-IR"/>
        </w:rPr>
      </w:pPr>
      <w:r w:rsidRPr="0000210D">
        <w:rPr>
          <w:rFonts w:cs="Traditional Arabic" w:hint="cs"/>
          <w:b/>
          <w:bCs/>
          <w:color w:val="000000"/>
          <w:sz w:val="20"/>
          <w:szCs w:val="20"/>
          <w:rtl/>
        </w:rPr>
        <w:t xml:space="preserve">اِذا زُلزِلتِ الارضُ زِلزالَها ﴿1﴾ وَ اَخرَجتِ الارضُ اَثقالَها ﴿2﴾ وَ قالَ الاِنسانُ ما لَها﴿3﴾ </w:t>
      </w:r>
      <w:r w:rsidR="00C0128B">
        <w:rPr>
          <w:rFonts w:cs="B Nazanin" w:hint="cs"/>
          <w:color w:val="FF0000"/>
          <w:sz w:val="20"/>
          <w:szCs w:val="20"/>
          <w:rtl/>
          <w:lang w:bidi="fa-IR"/>
        </w:rPr>
        <w:t>«حوادث»</w:t>
      </w:r>
      <w:r w:rsidR="008209EF">
        <w:rPr>
          <w:rFonts w:cs="B Nazanin" w:hint="cs"/>
          <w:color w:val="FF0000"/>
          <w:sz w:val="20"/>
          <w:szCs w:val="20"/>
          <w:rtl/>
          <w:lang w:bidi="fa-IR"/>
        </w:rPr>
        <w:t xml:space="preserve"> </w:t>
      </w:r>
      <w:r w:rsidR="00B548E7">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B548E7">
        <w:rPr>
          <w:rFonts w:cs="B Nazanin" w:hint="cs"/>
          <w:color w:val="FF0000"/>
          <w:sz w:val="20"/>
          <w:szCs w:val="20"/>
          <w:rtl/>
          <w:lang w:bidi="fa-IR"/>
        </w:rPr>
        <w:t xml:space="preserve"> </w:t>
      </w:r>
      <w:r w:rsidRPr="0000210D">
        <w:rPr>
          <w:rFonts w:cs="Traditional Arabic" w:hint="cs"/>
          <w:b/>
          <w:bCs/>
          <w:color w:val="000000"/>
          <w:sz w:val="20"/>
          <w:szCs w:val="20"/>
          <w:rtl/>
        </w:rPr>
        <w:t xml:space="preserve">يَومَئذٍ تُحَدِّثُ اَخبارَها﴿4﴾ </w:t>
      </w:r>
      <w:r w:rsidR="0097030F">
        <w:rPr>
          <w:rFonts w:cs="Traditional Arabic" w:hint="cs"/>
          <w:b/>
          <w:bCs/>
          <w:color w:val="000000"/>
          <w:sz w:val="20"/>
          <w:szCs w:val="20"/>
          <w:rtl/>
        </w:rPr>
        <w:t xml:space="preserve"> </w:t>
      </w:r>
      <w:r w:rsidR="00C0128B">
        <w:rPr>
          <w:rFonts w:cs="B Nazanin" w:hint="cs"/>
          <w:color w:val="FF0000"/>
          <w:sz w:val="20"/>
          <w:szCs w:val="20"/>
          <w:rtl/>
          <w:lang w:bidi="fa-IR"/>
        </w:rPr>
        <w:t xml:space="preserve"> «قیامت»</w:t>
      </w:r>
      <w:r w:rsidR="008209EF">
        <w:rPr>
          <w:rFonts w:cs="B Nazanin" w:hint="cs"/>
          <w:color w:val="FF0000"/>
          <w:sz w:val="20"/>
          <w:szCs w:val="20"/>
          <w:rtl/>
          <w:lang w:bidi="fa-IR"/>
        </w:rPr>
        <w:t xml:space="preserve"> </w:t>
      </w:r>
      <w:r w:rsidRPr="0000210D">
        <w:rPr>
          <w:rFonts w:cs="Traditional Arabic" w:hint="cs"/>
          <w:b/>
          <w:bCs/>
          <w:color w:val="000000"/>
          <w:sz w:val="20"/>
          <w:szCs w:val="20"/>
          <w:rtl/>
        </w:rPr>
        <w:t>بِاَنَّ ربِّکَ اَوحي لَها ﴿5﴾</w:t>
      </w:r>
      <w:r w:rsidR="0097030F" w:rsidRPr="0097030F">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8209EF">
        <w:rPr>
          <w:rFonts w:cs="B Nazanin" w:hint="cs"/>
          <w:color w:val="FF0000"/>
          <w:sz w:val="20"/>
          <w:szCs w:val="20"/>
          <w:rtl/>
          <w:lang w:bidi="fa-IR"/>
        </w:rPr>
        <w:t xml:space="preserve"> </w:t>
      </w:r>
      <w:r w:rsidR="001C0CD7">
        <w:rPr>
          <w:rFonts w:hint="cs"/>
          <w:color w:val="FF0000"/>
          <w:sz w:val="20"/>
          <w:szCs w:val="20"/>
          <w:rtl/>
          <w:lang w:bidi="fa-IR"/>
        </w:rPr>
        <w:t>–</w:t>
      </w:r>
      <w:r w:rsidR="00903E12">
        <w:rPr>
          <w:rFonts w:cs="B Nazanin" w:hint="cs"/>
          <w:color w:val="FF0000"/>
          <w:sz w:val="20"/>
          <w:szCs w:val="20"/>
          <w:rtl/>
          <w:lang w:bidi="fa-IR"/>
        </w:rPr>
        <w:t xml:space="preserve"> </w:t>
      </w:r>
      <w:r w:rsidR="00B548E7" w:rsidRPr="00B548E7">
        <w:rPr>
          <w:rFonts w:cs="B Nazanin" w:hint="cs"/>
          <w:color w:val="FF0000"/>
          <w:sz w:val="20"/>
          <w:szCs w:val="20"/>
          <w:rtl/>
          <w:lang w:bidi="fa-IR"/>
        </w:rPr>
        <w:t>قیامتی</w:t>
      </w:r>
      <w:r w:rsidR="001C0CD7">
        <w:rPr>
          <w:rFonts w:cs="B Nazanin" w:hint="cs"/>
          <w:color w:val="FF0000"/>
          <w:sz w:val="20"/>
          <w:szCs w:val="20"/>
          <w:rtl/>
          <w:lang w:bidi="fa-IR"/>
        </w:rPr>
        <w:t xml:space="preserve"> </w:t>
      </w:r>
      <w:r w:rsidRPr="0000210D">
        <w:rPr>
          <w:rFonts w:cs="Traditional Arabic" w:hint="cs"/>
          <w:b/>
          <w:bCs/>
          <w:color w:val="000000"/>
          <w:sz w:val="20"/>
          <w:szCs w:val="20"/>
          <w:rtl/>
        </w:rPr>
        <w:t xml:space="preserve"> يَومَئِذٍ يَصدُرُ النّاسُ اَشتاًتا لِيُروااَعمالَهُم ﴿6﴾</w:t>
      </w:r>
      <w:r w:rsidR="00903E12" w:rsidRPr="00903E12">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Pr="0000210D">
        <w:rPr>
          <w:rFonts w:cs="Traditional Arabic" w:hint="cs"/>
          <w:b/>
          <w:bCs/>
          <w:color w:val="000000"/>
          <w:sz w:val="20"/>
          <w:szCs w:val="20"/>
          <w:rtl/>
        </w:rPr>
        <w:t xml:space="preserve"> فَمَن يَعمَل مِثقالَ ذَرَةٍ خَيراً يَرَهُ ﴿7﴾ وَ مَن يَعمَل مِثقالَ ذرةٍ </w:t>
      </w:r>
      <w:r w:rsidRPr="0000210D">
        <w:rPr>
          <w:rFonts w:cs="Traditional Arabic" w:hint="cs"/>
          <w:b/>
          <w:bCs/>
          <w:color w:val="000000"/>
          <w:sz w:val="20"/>
          <w:szCs w:val="20"/>
          <w:rtl/>
        </w:rPr>
        <w:lastRenderedPageBreak/>
        <w:t>شَرَّاً يَرَهُ ﴿8﴾</w:t>
      </w:r>
      <w:r w:rsidR="000A3C82" w:rsidRPr="000A3C82">
        <w:rPr>
          <w:rFonts w:cs="B Nazanin" w:hint="cs"/>
          <w:color w:val="FF0000"/>
          <w:sz w:val="20"/>
          <w:szCs w:val="20"/>
          <w:rtl/>
          <w:lang w:bidi="fa-IR"/>
        </w:rPr>
        <w:t xml:space="preserve"> </w:t>
      </w:r>
      <w:r w:rsidR="000A3C82">
        <w:rPr>
          <w:rFonts w:cs="B Nazanin" w:hint="cs"/>
          <w:color w:val="FF0000"/>
          <w:sz w:val="20"/>
          <w:szCs w:val="20"/>
          <w:rtl/>
          <w:lang w:bidi="fa-IR"/>
        </w:rPr>
        <w:t>آخرتی</w:t>
      </w:r>
    </w:p>
    <w:p w:rsidR="004F431A" w:rsidRPr="006C0994" w:rsidRDefault="004F431A" w:rsidP="000A3C82">
      <w:pPr>
        <w:widowControl w:val="0"/>
        <w:bidi/>
        <w:ind w:left="-249"/>
        <w:jc w:val="center"/>
        <w:rPr>
          <w:rFonts w:cs="B Nazanin"/>
          <w:b/>
          <w:bCs/>
          <w:color w:val="000000"/>
          <w:sz w:val="20"/>
          <w:szCs w:val="20"/>
        </w:rPr>
      </w:pPr>
      <w:r w:rsidRPr="006C0994">
        <w:rPr>
          <w:rFonts w:cs="B Nazanin" w:hint="cs"/>
          <w:b/>
          <w:bCs/>
          <w:color w:val="000000"/>
          <w:sz w:val="20"/>
          <w:szCs w:val="20"/>
          <w:rtl/>
        </w:rPr>
        <w:t>بسم الله الرحمن الرحيم</w:t>
      </w:r>
    </w:p>
    <w:p w:rsidR="00D20404" w:rsidRDefault="004F431A" w:rsidP="001C0CD7">
      <w:pPr>
        <w:pStyle w:val="a"/>
        <w:widowControl w:val="0"/>
        <w:spacing w:after="0" w:line="276" w:lineRule="auto"/>
        <w:ind w:left="-249" w:firstLine="0"/>
        <w:rPr>
          <w:rFonts w:cs="B Nazanin"/>
          <w:b/>
          <w:bCs/>
          <w:color w:val="000000"/>
          <w:sz w:val="20"/>
          <w:szCs w:val="20"/>
          <w:rtl/>
        </w:rPr>
      </w:pPr>
      <w:r w:rsidRPr="006C0994">
        <w:rPr>
          <w:rFonts w:cs="B Nazanin" w:hint="cs"/>
          <w:b/>
          <w:bCs/>
          <w:color w:val="000000"/>
          <w:sz w:val="20"/>
          <w:szCs w:val="20"/>
          <w:rtl/>
        </w:rPr>
        <w:t xml:space="preserve">هنگامي که لرزانده شود زمين لرزشش را (1) و بيرون دهد بارهاي سنگين خود را (2) و انسان بگويد «چه اش شده؟» (3) آن روز اخبارش را گزارش خواهد کرد  (4) </w:t>
      </w:r>
      <w:r w:rsidRPr="006C0994">
        <w:rPr>
          <w:rFonts w:cs="B Nazanin" w:hint="cs"/>
          <w:color w:val="000000"/>
          <w:sz w:val="20"/>
          <w:szCs w:val="20"/>
          <w:rtl/>
        </w:rPr>
        <w:t>{زيرا که پروردگارت به او وحي کرده }(</w:t>
      </w:r>
      <w:r w:rsidRPr="006C0994">
        <w:rPr>
          <w:rFonts w:cs="B Nazanin" w:hint="cs"/>
          <w:b/>
          <w:bCs/>
          <w:color w:val="000000"/>
          <w:sz w:val="20"/>
          <w:szCs w:val="20"/>
          <w:rtl/>
        </w:rPr>
        <w:t xml:space="preserve">5) در آنروز مردم بطور گوناگون بيرون ميشوند تا اعمالشان به آنان نمايانده شود (6) </w:t>
      </w:r>
    </w:p>
    <w:p w:rsidR="00C92F5A" w:rsidRPr="006C0994" w:rsidRDefault="004F431A" w:rsidP="008970B1">
      <w:pPr>
        <w:pStyle w:val="a"/>
        <w:widowControl w:val="0"/>
        <w:spacing w:after="0" w:line="276" w:lineRule="auto"/>
        <w:ind w:left="-249" w:firstLine="0"/>
        <w:rPr>
          <w:rFonts w:cs="Traditional Arabic"/>
          <w:b/>
          <w:bCs/>
          <w:color w:val="000000"/>
          <w:sz w:val="20"/>
          <w:szCs w:val="20"/>
          <w:rtl/>
        </w:rPr>
      </w:pPr>
      <w:r w:rsidRPr="006C0994">
        <w:rPr>
          <w:rFonts w:cs="B Nazanin" w:hint="cs"/>
          <w:b/>
          <w:bCs/>
          <w:color w:val="000000"/>
          <w:sz w:val="20"/>
          <w:szCs w:val="20"/>
          <w:rtl/>
        </w:rPr>
        <w:t>پس ، آنکس که به سنگيني ذره اي نيز عمل خير کند آنرا خواهد ديد (7) نيز ، آنکس که به سنگيني ذره اي هم عمل بد کند آنرا خواهد ديد (8)</w:t>
      </w:r>
      <w:r w:rsidR="008970B1">
        <w:rPr>
          <w:rFonts w:cs="B Nazanin" w:hint="cs"/>
          <w:b/>
          <w:bCs/>
          <w:color w:val="000000"/>
          <w:sz w:val="20"/>
          <w:szCs w:val="20"/>
          <w:rtl/>
        </w:rPr>
        <w:t xml:space="preserve">     </w:t>
      </w:r>
      <w:hyperlink r:id="rId14" w:anchor="زلزال" w:history="1">
        <w:r w:rsidR="0031596D" w:rsidRPr="0031596D">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0" w:type="auto"/>
        <w:tblLook w:val="04A0"/>
      </w:tblPr>
      <w:tblGrid>
        <w:gridCol w:w="5907"/>
      </w:tblGrid>
      <w:tr w:rsidR="003A0B46" w:rsidTr="003A0B46">
        <w:trPr>
          <w:trHeight w:val="439"/>
        </w:trPr>
        <w:tc>
          <w:tcPr>
            <w:tcW w:w="5907" w:type="dxa"/>
          </w:tcPr>
          <w:p w:rsidR="003A0B46" w:rsidRPr="003C37B5" w:rsidRDefault="00D20404" w:rsidP="00C82A37">
            <w:pPr>
              <w:widowControl w:val="0"/>
              <w:bidi/>
              <w:ind w:left="-249"/>
              <w:jc w:val="center"/>
              <w:rPr>
                <w:rFonts w:cs="B Nazanin"/>
                <w:b/>
                <w:bCs/>
                <w:color w:val="000000"/>
                <w:sz w:val="20"/>
                <w:szCs w:val="20"/>
                <w:u w:val="single"/>
                <w:rtl/>
                <w:lang w:bidi="fa-IR"/>
              </w:rPr>
            </w:pPr>
            <w:r w:rsidRPr="000F4FA6">
              <w:rPr>
                <w:rFonts w:cs="B Nazanin" w:hint="cs"/>
                <w:b/>
                <w:bCs/>
                <w:color w:val="000000"/>
                <w:sz w:val="20"/>
                <w:szCs w:val="20"/>
                <w:rtl/>
              </w:rPr>
              <w:t>درس</w:t>
            </w:r>
            <w:r>
              <w:rPr>
                <w:rFonts w:cs="B Nazanin" w:hint="cs"/>
                <w:color w:val="000000"/>
                <w:sz w:val="20"/>
                <w:szCs w:val="20"/>
                <w:rtl/>
              </w:rPr>
              <w:t xml:space="preserve"> </w:t>
            </w:r>
            <w:r w:rsidR="003A0B46" w:rsidRPr="003C37B5">
              <w:rPr>
                <w:rFonts w:cs="B Nazanin" w:hint="cs"/>
                <w:b/>
                <w:bCs/>
                <w:color w:val="000000"/>
                <w:sz w:val="20"/>
                <w:szCs w:val="20"/>
                <w:rtl/>
                <w:lang w:bidi="fa-IR"/>
              </w:rPr>
              <w:t xml:space="preserve">: </w:t>
            </w:r>
            <w:r w:rsidR="003A0B46" w:rsidRPr="003C37B5">
              <w:rPr>
                <w:rFonts w:cs="B Nazanin" w:hint="cs"/>
                <w:color w:val="000000"/>
                <w:sz w:val="20"/>
                <w:szCs w:val="20"/>
                <w:rtl/>
                <w:lang w:bidi="fa-IR"/>
              </w:rPr>
              <w:t xml:space="preserve">توصیف هولناکی و گردشِ کار و قوانین جزائیِ روز قیامت </w:t>
            </w:r>
          </w:p>
        </w:tc>
      </w:tr>
    </w:tbl>
    <w:p w:rsidR="00542DE1" w:rsidRDefault="00542DE1" w:rsidP="00C82A37">
      <w:pPr>
        <w:widowControl w:val="0"/>
        <w:bidi/>
        <w:ind w:left="-249"/>
        <w:jc w:val="center"/>
        <w:rPr>
          <w:rFonts w:cs="B Nazanin"/>
          <w:b/>
          <w:bCs/>
          <w:color w:val="000000"/>
          <w:sz w:val="20"/>
          <w:szCs w:val="20"/>
          <w:u w:val="single"/>
          <w:rtl/>
          <w:lang w:bidi="fa-IR"/>
        </w:rPr>
      </w:pPr>
    </w:p>
    <w:p w:rsidR="00C14948" w:rsidRDefault="00C14948" w:rsidP="00542DE1">
      <w:pPr>
        <w:widowControl w:val="0"/>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5</w:t>
      </w:r>
    </w:p>
    <w:p w:rsidR="00EB787D" w:rsidRDefault="00EB787D" w:rsidP="00C82A37">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سوره قارعه</w:t>
      </w:r>
    </w:p>
    <w:p w:rsidR="0000210D" w:rsidRPr="0000210D" w:rsidRDefault="0000210D" w:rsidP="00C82A37">
      <w:pPr>
        <w:widowControl w:val="0"/>
        <w:bidi/>
        <w:ind w:left="-249"/>
        <w:jc w:val="center"/>
        <w:rPr>
          <w:rFonts w:cs="Traditional Arabic"/>
          <w:b/>
          <w:bCs/>
          <w:color w:val="000000"/>
          <w:sz w:val="20"/>
          <w:szCs w:val="20"/>
          <w:rtl/>
        </w:rPr>
      </w:pPr>
      <w:r w:rsidRPr="0000210D">
        <w:rPr>
          <w:rFonts w:cs="Traditional Arabic" w:hint="cs"/>
          <w:b/>
          <w:bCs/>
          <w:color w:val="000000"/>
          <w:sz w:val="20"/>
          <w:szCs w:val="20"/>
          <w:rtl/>
        </w:rPr>
        <w:t>﴿ بِسْمِ اللّهِ الرَّحْمَنِ الرَّحِيمِ ﴾</w:t>
      </w:r>
    </w:p>
    <w:p w:rsidR="0000210D" w:rsidRDefault="0000210D" w:rsidP="00542DE1">
      <w:pPr>
        <w:widowControl w:val="0"/>
        <w:bidi/>
        <w:ind w:left="-249"/>
        <w:jc w:val="both"/>
        <w:rPr>
          <w:rFonts w:cs="Traditional Arabic"/>
          <w:b/>
          <w:bCs/>
          <w:color w:val="000000"/>
          <w:sz w:val="20"/>
          <w:szCs w:val="20"/>
          <w:rtl/>
        </w:rPr>
      </w:pPr>
      <w:r w:rsidRPr="0000210D">
        <w:rPr>
          <w:rFonts w:cs="Traditional Arabic" w:hint="cs"/>
          <w:b/>
          <w:bCs/>
          <w:color w:val="000000"/>
          <w:sz w:val="20"/>
          <w:szCs w:val="20"/>
          <w:rtl/>
        </w:rPr>
        <w:t>الْقَارِعَةُ ﴿1﴾</w:t>
      </w:r>
      <w:r w:rsidR="00FD373F" w:rsidRPr="00FD373F">
        <w:rPr>
          <w:rFonts w:cs="B Nazanin" w:hint="cs"/>
          <w:sz w:val="20"/>
          <w:szCs w:val="20"/>
          <w:rtl/>
          <w:lang w:bidi="fa-IR"/>
        </w:rPr>
        <w:t xml:space="preserve"> </w:t>
      </w:r>
      <w:r w:rsidR="00C0128B">
        <w:rPr>
          <w:rFonts w:cs="B Nazanin" w:hint="cs"/>
          <w:color w:val="FF0000"/>
          <w:sz w:val="20"/>
          <w:szCs w:val="20"/>
          <w:rtl/>
          <w:lang w:bidi="fa-IR"/>
        </w:rPr>
        <w:t>«حوادث»</w:t>
      </w:r>
      <w:r w:rsidRPr="0000210D">
        <w:rPr>
          <w:rFonts w:cs="Traditional Arabic" w:hint="cs"/>
          <w:b/>
          <w:bCs/>
          <w:color w:val="000000"/>
          <w:sz w:val="20"/>
          <w:szCs w:val="20"/>
          <w:rtl/>
        </w:rPr>
        <w:t xml:space="preserve"> مَا الْقَارِعَةُ ﴿2﴾</w:t>
      </w:r>
      <w:r w:rsidR="00FD373F" w:rsidRPr="00FD373F">
        <w:rPr>
          <w:rFonts w:cs="B Nazanin" w:hint="cs"/>
          <w:sz w:val="20"/>
          <w:szCs w:val="20"/>
          <w:rtl/>
          <w:lang w:bidi="fa-IR"/>
        </w:rPr>
        <w:t xml:space="preserve"> </w:t>
      </w:r>
      <w:r w:rsidR="00AA3002">
        <w:rPr>
          <w:rFonts w:cs="B Nazanin" w:hint="cs"/>
          <w:color w:val="FF0000"/>
          <w:sz w:val="20"/>
          <w:szCs w:val="20"/>
          <w:rtl/>
          <w:lang w:bidi="fa-IR"/>
        </w:rPr>
        <w:t>«پرسش»</w:t>
      </w:r>
      <w:r w:rsidRPr="0000210D">
        <w:rPr>
          <w:rFonts w:cs="Traditional Arabic" w:hint="cs"/>
          <w:b/>
          <w:bCs/>
          <w:color w:val="000000"/>
          <w:sz w:val="20"/>
          <w:szCs w:val="20"/>
          <w:rtl/>
        </w:rPr>
        <w:t xml:space="preserve"> وَمَا أَدْرَاكَ مَا الْقَارِعَةُ ﴿3﴾</w:t>
      </w:r>
      <w:r w:rsidR="00FD373F" w:rsidRPr="00FD373F">
        <w:rPr>
          <w:rFonts w:cs="B Nazanin" w:hint="cs"/>
          <w:color w:val="FF0000"/>
          <w:sz w:val="20"/>
          <w:szCs w:val="20"/>
          <w:rtl/>
          <w:lang w:bidi="fa-IR"/>
        </w:rPr>
        <w:t xml:space="preserve"> </w:t>
      </w:r>
      <w:r w:rsidR="00AA3002">
        <w:rPr>
          <w:rFonts w:cs="B Nazanin" w:hint="cs"/>
          <w:color w:val="FF0000"/>
          <w:sz w:val="20"/>
          <w:szCs w:val="20"/>
          <w:rtl/>
          <w:lang w:bidi="fa-IR"/>
        </w:rPr>
        <w:t>«پرسش»</w:t>
      </w:r>
      <w:r w:rsidRPr="0000210D">
        <w:rPr>
          <w:rFonts w:cs="Traditional Arabic" w:hint="cs"/>
          <w:b/>
          <w:bCs/>
          <w:color w:val="000000"/>
          <w:sz w:val="20"/>
          <w:szCs w:val="20"/>
          <w:rtl/>
        </w:rPr>
        <w:t xml:space="preserve"> يَوْمَ يَكُونُ النَّاسُ كَالْفَرَاشِ الْمَبْثُوثِ ﴿4﴾ وَتَكُونُ الْجِبَالُ كَالْعِهْنِ الْمَنفُوشِ ﴿5﴾</w:t>
      </w:r>
      <w:r w:rsidR="00FD373F" w:rsidRPr="00FD373F">
        <w:rPr>
          <w:rFonts w:cs="B Nazanin" w:hint="cs"/>
          <w:sz w:val="20"/>
          <w:szCs w:val="20"/>
          <w:rtl/>
          <w:lang w:bidi="fa-IR"/>
        </w:rPr>
        <w:t xml:space="preserve"> </w:t>
      </w:r>
      <w:r w:rsidR="00C0128B">
        <w:rPr>
          <w:rFonts w:cs="B Nazanin" w:hint="cs"/>
          <w:color w:val="FF0000"/>
          <w:sz w:val="20"/>
          <w:szCs w:val="20"/>
          <w:rtl/>
          <w:lang w:bidi="fa-IR"/>
        </w:rPr>
        <w:t>«قیامت»</w:t>
      </w:r>
      <w:r w:rsidR="008209EF">
        <w:rPr>
          <w:rFonts w:cs="B Nazanin" w:hint="cs"/>
          <w:color w:val="FF0000"/>
          <w:sz w:val="20"/>
          <w:szCs w:val="20"/>
          <w:rtl/>
          <w:lang w:bidi="fa-IR"/>
        </w:rPr>
        <w:t xml:space="preserve"> </w:t>
      </w:r>
      <w:r w:rsidR="00247740">
        <w:rPr>
          <w:rFonts w:hint="cs"/>
          <w:color w:val="FF0000"/>
          <w:sz w:val="20"/>
          <w:szCs w:val="20"/>
          <w:rtl/>
          <w:lang w:bidi="fa-IR"/>
        </w:rPr>
        <w:t>–</w:t>
      </w:r>
      <w:r w:rsidR="00DD33BD" w:rsidRPr="00DD33BD">
        <w:rPr>
          <w:rFonts w:cs="B Nazanin" w:hint="cs"/>
          <w:color w:val="FF0000"/>
          <w:sz w:val="20"/>
          <w:szCs w:val="20"/>
          <w:rtl/>
          <w:lang w:bidi="fa-IR"/>
        </w:rPr>
        <w:t xml:space="preserve"> </w:t>
      </w:r>
      <w:r w:rsidR="00C0128B">
        <w:rPr>
          <w:rFonts w:cs="B Nazanin" w:hint="cs"/>
          <w:color w:val="FF0000"/>
          <w:sz w:val="20"/>
          <w:szCs w:val="20"/>
          <w:rtl/>
          <w:lang w:bidi="fa-IR"/>
        </w:rPr>
        <w:t>«حوادث»</w:t>
      </w:r>
      <w:r w:rsidRPr="0000210D">
        <w:rPr>
          <w:rFonts w:cs="Traditional Arabic" w:hint="cs"/>
          <w:b/>
          <w:bCs/>
          <w:color w:val="000000"/>
          <w:sz w:val="20"/>
          <w:szCs w:val="20"/>
          <w:rtl/>
        </w:rPr>
        <w:t xml:space="preserve">  فَأَمَّا مَن ثَقُلَتْ مَوَازِينُهُ ﴿6﴾ فَهُوَ فِي عِيشَةٍ رَّاضِيَةٍ ﴿7﴾ وَأَمَّا مَنْ خَفَّتْ مَوَازِينُهُ ﴿8﴾ فَأُمُّهُ هَاوِيَةٌ ﴿9﴾</w:t>
      </w:r>
      <w:r w:rsidR="002C38D9">
        <w:rPr>
          <w:rFonts w:cs="B Nazanin" w:hint="cs"/>
          <w:color w:val="FF0000"/>
          <w:sz w:val="20"/>
          <w:szCs w:val="20"/>
          <w:rtl/>
          <w:lang w:bidi="fa-IR"/>
        </w:rPr>
        <w:t xml:space="preserve"> آخرتی </w:t>
      </w:r>
      <w:r w:rsidRPr="0000210D">
        <w:rPr>
          <w:rFonts w:cs="Traditional Arabic" w:hint="cs"/>
          <w:b/>
          <w:bCs/>
          <w:color w:val="000000"/>
          <w:sz w:val="20"/>
          <w:szCs w:val="20"/>
          <w:rtl/>
        </w:rPr>
        <w:t xml:space="preserve">وَمَا أَدْرَاكَ مَا هِيَهْ ﴿10﴾ </w:t>
      </w:r>
      <w:r w:rsidR="00AA3002">
        <w:rPr>
          <w:rFonts w:cs="B Nazanin" w:hint="cs"/>
          <w:color w:val="FF0000"/>
          <w:sz w:val="20"/>
          <w:szCs w:val="20"/>
          <w:rtl/>
          <w:lang w:bidi="fa-IR"/>
        </w:rPr>
        <w:t>«پرسش»</w:t>
      </w:r>
      <w:r w:rsidR="008209EF">
        <w:rPr>
          <w:rFonts w:cs="B Nazanin" w:hint="cs"/>
          <w:color w:val="FF0000"/>
          <w:sz w:val="20"/>
          <w:szCs w:val="20"/>
          <w:rtl/>
          <w:lang w:bidi="fa-IR"/>
        </w:rPr>
        <w:t xml:space="preserve"> </w:t>
      </w:r>
      <w:r w:rsidRPr="0000210D">
        <w:rPr>
          <w:rFonts w:cs="Traditional Arabic" w:hint="cs"/>
          <w:b/>
          <w:bCs/>
          <w:color w:val="000000"/>
          <w:sz w:val="20"/>
          <w:szCs w:val="20"/>
          <w:rtl/>
        </w:rPr>
        <w:t>نَارٌ حَامِيَةٌ ﴿11﴾</w:t>
      </w:r>
      <w:r w:rsidR="00DD33BD" w:rsidRPr="00DD33BD">
        <w:rPr>
          <w:rFonts w:cs="B Nazanin" w:hint="cs"/>
          <w:sz w:val="20"/>
          <w:szCs w:val="20"/>
          <w:rtl/>
          <w:lang w:bidi="fa-IR"/>
        </w:rPr>
        <w:t xml:space="preserve"> </w:t>
      </w:r>
      <w:r w:rsidR="001564A2">
        <w:rPr>
          <w:rFonts w:cs="B Nazanin" w:hint="cs"/>
          <w:color w:val="FF0000"/>
          <w:sz w:val="20"/>
          <w:szCs w:val="20"/>
          <w:rtl/>
          <w:lang w:bidi="fa-IR"/>
        </w:rPr>
        <w:t xml:space="preserve">   «عذاب»</w:t>
      </w:r>
      <w:r w:rsidR="00DD33BD">
        <w:rPr>
          <w:rFonts w:cs="Traditional Arabic" w:hint="cs"/>
          <w:b/>
          <w:bCs/>
          <w:color w:val="000000"/>
          <w:sz w:val="20"/>
          <w:szCs w:val="20"/>
          <w:rtl/>
        </w:rPr>
        <w:t xml:space="preserve"> </w:t>
      </w:r>
    </w:p>
    <w:p w:rsidR="004F431A" w:rsidRPr="00807DF4" w:rsidRDefault="004F431A" w:rsidP="00C82A37">
      <w:pPr>
        <w:widowControl w:val="0"/>
        <w:bidi/>
        <w:ind w:left="-249"/>
        <w:jc w:val="center"/>
        <w:rPr>
          <w:rFonts w:cs="B Nazanin"/>
          <w:b/>
          <w:bCs/>
          <w:color w:val="000000"/>
          <w:sz w:val="20"/>
          <w:szCs w:val="20"/>
          <w:rtl/>
        </w:rPr>
      </w:pPr>
      <w:r w:rsidRPr="00807DF4">
        <w:rPr>
          <w:rFonts w:cs="B Nazanin" w:hint="cs"/>
          <w:b/>
          <w:bCs/>
          <w:color w:val="000000"/>
          <w:sz w:val="20"/>
          <w:szCs w:val="20"/>
          <w:rtl/>
        </w:rPr>
        <w:t>بسم الله الرحمن الرحيم</w:t>
      </w:r>
    </w:p>
    <w:p w:rsidR="005B6075" w:rsidRDefault="004F431A" w:rsidP="002D47B1">
      <w:pPr>
        <w:widowControl w:val="0"/>
        <w:bidi/>
        <w:ind w:left="-249"/>
        <w:jc w:val="both"/>
        <w:rPr>
          <w:rFonts w:cs="B Nazanin"/>
          <w:color w:val="000000"/>
          <w:sz w:val="20"/>
          <w:szCs w:val="20"/>
          <w:rtl/>
        </w:rPr>
      </w:pPr>
      <w:r w:rsidRPr="00807DF4">
        <w:rPr>
          <w:rFonts w:cs="B Nazanin" w:hint="cs"/>
          <w:b/>
          <w:bCs/>
          <w:color w:val="000000"/>
          <w:sz w:val="20"/>
          <w:szCs w:val="20"/>
          <w:rtl/>
        </w:rPr>
        <w:t xml:space="preserve">آن کوبنده ! (1) </w:t>
      </w:r>
      <w:r w:rsidRPr="00807DF4">
        <w:rPr>
          <w:rFonts w:cs="B Nazanin" w:hint="cs"/>
          <w:color w:val="000000"/>
          <w:sz w:val="20"/>
          <w:szCs w:val="20"/>
          <w:rtl/>
        </w:rPr>
        <w:t>{چيست آن کوبنده؟ (2) و چه چيز آگاهت کرد که چيست آن کوبنده؟}(3)</w:t>
      </w:r>
      <w:r w:rsidRPr="00807DF4">
        <w:rPr>
          <w:rFonts w:cs="B Nazanin" w:hint="cs"/>
          <w:b/>
          <w:bCs/>
          <w:color w:val="000000"/>
          <w:sz w:val="20"/>
          <w:szCs w:val="20"/>
          <w:rtl/>
        </w:rPr>
        <w:t xml:space="preserve"> روزي که مردم مانند ملخ هاي پراکنده شوند (4) و کوهها مانند پشمِ حلاجي شده گردند (5) پس ، کسي که موازين او سنگين شد (6) در زندگيي مورد رضايت خواهد بود (7) اما کسي که موازين او سبک شد (8) بازگشتِ او به هاويه خواهد بود (9) </w:t>
      </w:r>
      <w:r w:rsidRPr="00807DF4">
        <w:rPr>
          <w:rFonts w:cs="B Nazanin" w:hint="cs"/>
          <w:color w:val="000000"/>
          <w:sz w:val="20"/>
          <w:szCs w:val="20"/>
          <w:rtl/>
        </w:rPr>
        <w:t>{و چه چيز دانايت کرده که آن چيست؟</w:t>
      </w:r>
      <w:r w:rsidR="007F76A8">
        <w:rPr>
          <w:rFonts w:cs="B Nazanin" w:hint="cs"/>
          <w:color w:val="000000"/>
          <w:sz w:val="20"/>
          <w:szCs w:val="20"/>
          <w:rtl/>
        </w:rPr>
        <w:t>}</w:t>
      </w:r>
      <w:r w:rsidRPr="00807DF4">
        <w:rPr>
          <w:rFonts w:cs="B Nazanin" w:hint="cs"/>
          <w:color w:val="000000"/>
          <w:sz w:val="20"/>
          <w:szCs w:val="20"/>
          <w:rtl/>
        </w:rPr>
        <w:t xml:space="preserve">(10) </w:t>
      </w:r>
      <w:r w:rsidR="007F76A8">
        <w:rPr>
          <w:rFonts w:cs="B Nazanin" w:hint="cs"/>
          <w:color w:val="000000"/>
          <w:sz w:val="20"/>
          <w:szCs w:val="20"/>
          <w:rtl/>
        </w:rPr>
        <w:t>{</w:t>
      </w:r>
      <w:r w:rsidRPr="00807DF4">
        <w:rPr>
          <w:rFonts w:cs="B Nazanin" w:hint="cs"/>
          <w:color w:val="000000"/>
          <w:sz w:val="20"/>
          <w:szCs w:val="20"/>
          <w:rtl/>
        </w:rPr>
        <w:t>آتشي برشته کننده است}(11)</w:t>
      </w:r>
      <w:r w:rsidR="002D47B1">
        <w:rPr>
          <w:rFonts w:cs="B Nazanin" w:hint="cs"/>
          <w:color w:val="000000"/>
          <w:sz w:val="20"/>
          <w:szCs w:val="20"/>
          <w:rtl/>
        </w:rPr>
        <w:t xml:space="preserve">     </w:t>
      </w:r>
      <w:hyperlink r:id="rId15" w:anchor="قارعه" w:history="1">
        <w:r w:rsidR="005B6075" w:rsidRPr="005B6075">
          <w:rPr>
            <w:rStyle w:val="Hyperlink"/>
            <w:rFonts w:cs="B Nazanin" w:hint="cs"/>
            <w:sz w:val="20"/>
            <w:szCs w:val="20"/>
            <w:rtl/>
          </w:rPr>
          <w:t>اینجا را کلیک کنید</w:t>
        </w:r>
      </w:hyperlink>
    </w:p>
    <w:tbl>
      <w:tblPr>
        <w:tblStyle w:val="TableGrid"/>
        <w:tblpPr w:leftFromText="180" w:rightFromText="180" w:vertAnchor="text" w:horzAnchor="margin" w:tblpY="123"/>
        <w:bidiVisual/>
        <w:tblW w:w="0" w:type="auto"/>
        <w:tblLook w:val="04A0"/>
      </w:tblPr>
      <w:tblGrid>
        <w:gridCol w:w="5907"/>
      </w:tblGrid>
      <w:tr w:rsidR="00F9477B" w:rsidTr="00F9477B">
        <w:trPr>
          <w:trHeight w:val="351"/>
        </w:trPr>
        <w:tc>
          <w:tcPr>
            <w:tcW w:w="5907" w:type="dxa"/>
          </w:tcPr>
          <w:p w:rsidR="00F9477B" w:rsidRDefault="000F4FA6" w:rsidP="00C82A37">
            <w:pPr>
              <w:widowControl w:val="0"/>
              <w:bidi/>
              <w:ind w:left="-249"/>
              <w:jc w:val="center"/>
              <w:rPr>
                <w:rFonts w:cs="B Nazanin"/>
                <w:b/>
                <w:bCs/>
                <w:color w:val="000000"/>
                <w:sz w:val="20"/>
                <w:szCs w:val="20"/>
                <w:u w:val="single"/>
                <w:rtl/>
                <w:lang w:bidi="fa-IR"/>
              </w:rPr>
            </w:pPr>
            <w:r w:rsidRPr="000F4FA6">
              <w:rPr>
                <w:rFonts w:cs="B Nazanin" w:hint="cs"/>
                <w:b/>
                <w:bCs/>
                <w:color w:val="000000"/>
                <w:sz w:val="20"/>
                <w:szCs w:val="20"/>
                <w:rtl/>
              </w:rPr>
              <w:t>درس</w:t>
            </w:r>
            <w:r>
              <w:rPr>
                <w:rFonts w:cs="B Nazanin" w:hint="cs"/>
                <w:color w:val="000000"/>
                <w:sz w:val="20"/>
                <w:szCs w:val="20"/>
                <w:rtl/>
              </w:rPr>
              <w:t xml:space="preserve"> </w:t>
            </w:r>
            <w:r w:rsidR="00F9477B" w:rsidRPr="00F9477B">
              <w:rPr>
                <w:rFonts w:cs="B Nazanin" w:hint="cs"/>
                <w:b/>
                <w:bCs/>
                <w:color w:val="000000"/>
                <w:sz w:val="20"/>
                <w:szCs w:val="20"/>
                <w:rtl/>
                <w:lang w:bidi="fa-IR"/>
              </w:rPr>
              <w:t xml:space="preserve">: </w:t>
            </w:r>
            <w:r w:rsidR="00F9477B" w:rsidRPr="00F9477B">
              <w:rPr>
                <w:rFonts w:cs="B Nazanin" w:hint="cs"/>
                <w:color w:val="000000"/>
                <w:sz w:val="20"/>
                <w:szCs w:val="20"/>
                <w:rtl/>
                <w:lang w:bidi="fa-IR"/>
              </w:rPr>
              <w:t xml:space="preserve"> </w:t>
            </w:r>
            <w:r w:rsidR="00F9477B" w:rsidRPr="00F9477B">
              <w:rPr>
                <w:rFonts w:cs="B Nazanin" w:hint="cs"/>
                <w:b/>
                <w:bCs/>
                <w:color w:val="000000"/>
                <w:sz w:val="20"/>
                <w:szCs w:val="20"/>
                <w:rtl/>
                <w:lang w:bidi="fa-IR"/>
              </w:rPr>
              <w:t xml:space="preserve"> </w:t>
            </w:r>
            <w:r w:rsidR="00F9477B" w:rsidRPr="003C37B5">
              <w:rPr>
                <w:rFonts w:cs="B Nazanin" w:hint="cs"/>
                <w:color w:val="000000"/>
                <w:sz w:val="20"/>
                <w:szCs w:val="20"/>
                <w:rtl/>
                <w:lang w:bidi="fa-IR"/>
              </w:rPr>
              <w:t xml:space="preserve">هولناکیِ قیامت برای مستحقانِ عذاب </w:t>
            </w:r>
          </w:p>
        </w:tc>
      </w:tr>
    </w:tbl>
    <w:p w:rsidR="006405B2" w:rsidRDefault="00C14948" w:rsidP="00203CF1">
      <w:pPr>
        <w:bidi/>
        <w:spacing w:after="200" w:line="276" w:lineRule="auto"/>
        <w:jc w:val="center"/>
        <w:rPr>
          <w:rFonts w:cs="B Nazanin"/>
          <w:b/>
          <w:bCs/>
          <w:color w:val="000000"/>
          <w:sz w:val="20"/>
          <w:szCs w:val="20"/>
          <w:u w:val="single"/>
          <w:rtl/>
          <w:lang w:bidi="fa-IR"/>
        </w:rPr>
      </w:pPr>
      <w:r>
        <w:rPr>
          <w:rFonts w:cs="B Nazanin" w:hint="cs"/>
          <w:b/>
          <w:bCs/>
          <w:color w:val="000000"/>
          <w:sz w:val="20"/>
          <w:szCs w:val="20"/>
          <w:u w:val="single"/>
          <w:rtl/>
          <w:lang w:bidi="fa-IR"/>
        </w:rPr>
        <w:t>6</w:t>
      </w:r>
    </w:p>
    <w:p w:rsidR="00EB787D" w:rsidRDefault="006405B2" w:rsidP="006405B2">
      <w:pPr>
        <w:bidi/>
        <w:spacing w:after="200" w:line="276" w:lineRule="auto"/>
        <w:jc w:val="center"/>
        <w:rPr>
          <w:rFonts w:cs="B Nazanin"/>
          <w:b/>
          <w:bCs/>
          <w:color w:val="000000"/>
          <w:sz w:val="20"/>
          <w:szCs w:val="20"/>
          <w:u w:val="single"/>
          <w:rtl/>
          <w:lang w:bidi="fa-IR"/>
        </w:rPr>
      </w:pPr>
      <w:r>
        <w:rPr>
          <w:rFonts w:cs="B Nazanin" w:hint="cs"/>
          <w:b/>
          <w:bCs/>
          <w:color w:val="000000"/>
          <w:sz w:val="20"/>
          <w:szCs w:val="20"/>
          <w:u w:val="single"/>
          <w:rtl/>
          <w:lang w:bidi="fa-IR"/>
        </w:rPr>
        <w:t>س</w:t>
      </w:r>
      <w:r w:rsidR="00EB787D" w:rsidRPr="00931408">
        <w:rPr>
          <w:rFonts w:cs="B Nazanin" w:hint="cs"/>
          <w:b/>
          <w:bCs/>
          <w:color w:val="000000"/>
          <w:sz w:val="20"/>
          <w:szCs w:val="20"/>
          <w:u w:val="single"/>
          <w:rtl/>
          <w:lang w:bidi="fa-IR"/>
        </w:rPr>
        <w:t>وره ضحی</w:t>
      </w:r>
    </w:p>
    <w:p w:rsidR="0000210D" w:rsidRPr="0000210D" w:rsidRDefault="0000210D" w:rsidP="00C82A37">
      <w:pPr>
        <w:widowControl w:val="0"/>
        <w:bidi/>
        <w:ind w:left="-249"/>
        <w:jc w:val="center"/>
        <w:rPr>
          <w:rFonts w:cs="Traditional Arabic"/>
          <w:b/>
          <w:bCs/>
          <w:color w:val="000000"/>
          <w:sz w:val="20"/>
          <w:szCs w:val="20"/>
          <w:rtl/>
        </w:rPr>
      </w:pPr>
      <w:r w:rsidRPr="0000210D">
        <w:rPr>
          <w:rFonts w:cs="Traditional Arabic"/>
          <w:b/>
          <w:bCs/>
          <w:color w:val="000000"/>
          <w:sz w:val="20"/>
          <w:szCs w:val="20"/>
          <w:rtl/>
        </w:rPr>
        <w:t>﴿ بِسْمِ اللّهِ الرَّحْمَنِ الرَّحِيمِ ﴾</w:t>
      </w:r>
    </w:p>
    <w:p w:rsidR="0000210D" w:rsidRDefault="0000210D" w:rsidP="00D468E7">
      <w:pPr>
        <w:widowControl w:val="0"/>
        <w:bidi/>
        <w:ind w:left="-249"/>
        <w:jc w:val="both"/>
        <w:rPr>
          <w:rFonts w:cs="Traditional Arabic"/>
          <w:b/>
          <w:bCs/>
          <w:color w:val="000000"/>
          <w:sz w:val="20"/>
          <w:szCs w:val="20"/>
          <w:rtl/>
        </w:rPr>
      </w:pPr>
      <w:r w:rsidRPr="0000210D">
        <w:rPr>
          <w:rFonts w:cs="Traditional Arabic"/>
          <w:b/>
          <w:bCs/>
          <w:color w:val="000000"/>
          <w:sz w:val="20"/>
          <w:szCs w:val="20"/>
          <w:rtl/>
        </w:rPr>
        <w:lastRenderedPageBreak/>
        <w:t>وَالضُّحَى ﴿1﴾ وَاللَّيْلِ إِذَا سَجَى ﴿2﴾</w:t>
      </w:r>
      <w:r w:rsidR="00F3742F" w:rsidRPr="00F3742F">
        <w:rPr>
          <w:rFonts w:cs="B Nazanin" w:hint="cs"/>
          <w:sz w:val="20"/>
          <w:szCs w:val="20"/>
          <w:rtl/>
          <w:lang w:bidi="fa-IR"/>
        </w:rPr>
        <w:t xml:space="preserve"> </w:t>
      </w:r>
      <w:r w:rsidR="00F3742F">
        <w:rPr>
          <w:rFonts w:cs="B Nazanin" w:hint="cs"/>
          <w:sz w:val="20"/>
          <w:szCs w:val="20"/>
          <w:rtl/>
          <w:lang w:bidi="fa-IR"/>
        </w:rPr>
        <w:t xml:space="preserve"> </w:t>
      </w:r>
      <w:r w:rsidR="00A06ED7">
        <w:rPr>
          <w:rFonts w:cs="B Nazanin" w:hint="cs"/>
          <w:color w:val="FF0000"/>
          <w:sz w:val="20"/>
          <w:szCs w:val="20"/>
          <w:rtl/>
          <w:lang w:bidi="fa-IR"/>
        </w:rPr>
        <w:t xml:space="preserve">طبیعی </w:t>
      </w:r>
      <w:r w:rsidRPr="0000210D">
        <w:rPr>
          <w:rFonts w:cs="Traditional Arabic"/>
          <w:b/>
          <w:bCs/>
          <w:color w:val="000000"/>
          <w:sz w:val="20"/>
          <w:szCs w:val="20"/>
          <w:rtl/>
        </w:rPr>
        <w:t xml:space="preserve"> مَا وَدَّعَكَ رَبُّكَ وَمَا قَلَى ﴿3﴾</w:t>
      </w:r>
      <w:r w:rsidR="00F3742F">
        <w:rPr>
          <w:rFonts w:cs="B Nazanin" w:hint="cs"/>
          <w:sz w:val="20"/>
          <w:szCs w:val="20"/>
          <w:rtl/>
          <w:lang w:bidi="fa-IR"/>
        </w:rPr>
        <w:t xml:space="preserve"> </w:t>
      </w:r>
      <w:r w:rsidR="00845608">
        <w:rPr>
          <w:rFonts w:cs="B Nazanin" w:hint="cs"/>
          <w:color w:val="FF0000"/>
          <w:sz w:val="20"/>
          <w:szCs w:val="20"/>
          <w:rtl/>
          <w:lang w:bidi="fa-IR"/>
        </w:rPr>
        <w:t>«ملاطفت»</w:t>
      </w:r>
      <w:r w:rsidRPr="0000210D">
        <w:rPr>
          <w:rFonts w:cs="Traditional Arabic"/>
          <w:b/>
          <w:bCs/>
          <w:color w:val="000000"/>
          <w:sz w:val="20"/>
          <w:szCs w:val="20"/>
          <w:rtl/>
        </w:rPr>
        <w:t xml:space="preserve"> وَلَلْآخِرَةُ خَيْرٌ لَّكَ مِنَ الْأُولَى ﴿4﴾وَلَسَوْفَ يُعْطِيكَ رَبُّكَ فَتَرْضَى ﴿5﴾</w:t>
      </w:r>
      <w:r w:rsidR="00F3742F" w:rsidRPr="00F3742F">
        <w:rPr>
          <w:rFonts w:cs="B Nazanin" w:hint="cs"/>
          <w:sz w:val="20"/>
          <w:szCs w:val="20"/>
          <w:rtl/>
          <w:lang w:bidi="fa-IR"/>
        </w:rPr>
        <w:t xml:space="preserve"> </w:t>
      </w:r>
      <w:r w:rsidR="00F3742F">
        <w:rPr>
          <w:rFonts w:cs="B Nazanin" w:hint="cs"/>
          <w:sz w:val="20"/>
          <w:szCs w:val="20"/>
          <w:rtl/>
          <w:lang w:bidi="fa-IR"/>
        </w:rPr>
        <w:t xml:space="preserve"> </w:t>
      </w:r>
      <w:r w:rsidR="00BD34F8">
        <w:rPr>
          <w:rFonts w:cs="B Nazanin" w:hint="cs"/>
          <w:color w:val="FF0000"/>
          <w:sz w:val="20"/>
          <w:szCs w:val="20"/>
          <w:rtl/>
          <w:lang w:bidi="fa-IR"/>
        </w:rPr>
        <w:t xml:space="preserve">مژده </w:t>
      </w:r>
      <w:r w:rsidRPr="0000210D">
        <w:rPr>
          <w:rFonts w:cs="Traditional Arabic"/>
          <w:b/>
          <w:bCs/>
          <w:color w:val="000000"/>
          <w:sz w:val="20"/>
          <w:szCs w:val="20"/>
          <w:rtl/>
        </w:rPr>
        <w:t xml:space="preserve"> أَلَمْ يَجِدْكَ يَتِيمًا فَآوَى ﴿6﴾ وَوَجَدَكَ ضَالًّا فَهَدَى ﴿7﴾ وَوَجَدَكَ عَائِلًا فَأَغْنَى ﴿8﴾</w:t>
      </w:r>
      <w:r w:rsidR="000C1AD3" w:rsidRPr="000C1AD3">
        <w:rPr>
          <w:rFonts w:cs="B Nazanin" w:hint="cs"/>
          <w:color w:val="FF0000"/>
          <w:sz w:val="20"/>
          <w:szCs w:val="20"/>
          <w:rtl/>
          <w:lang w:bidi="fa-IR"/>
        </w:rPr>
        <w:t xml:space="preserve"> </w:t>
      </w:r>
      <w:r w:rsidR="00AA3002">
        <w:rPr>
          <w:rFonts w:cs="B Nazanin" w:hint="cs"/>
          <w:color w:val="FF0000"/>
          <w:sz w:val="20"/>
          <w:szCs w:val="20"/>
          <w:rtl/>
          <w:lang w:bidi="fa-IR"/>
        </w:rPr>
        <w:t>«پرسش»</w:t>
      </w:r>
      <w:r w:rsidR="00226630">
        <w:rPr>
          <w:rFonts w:cs="B Nazanin" w:hint="cs"/>
          <w:color w:val="FF0000"/>
          <w:sz w:val="20"/>
          <w:szCs w:val="20"/>
          <w:rtl/>
          <w:lang w:bidi="fa-IR"/>
        </w:rPr>
        <w:t xml:space="preserve"> </w:t>
      </w:r>
      <w:r w:rsidR="00D468E7">
        <w:rPr>
          <w:rFonts w:cs="B Nazanin" w:hint="cs"/>
          <w:color w:val="FF0000"/>
          <w:sz w:val="20"/>
          <w:szCs w:val="20"/>
          <w:rtl/>
          <w:lang w:bidi="fa-IR"/>
        </w:rPr>
        <w:t xml:space="preserve">- </w:t>
      </w:r>
      <w:r w:rsidR="00845608">
        <w:rPr>
          <w:rFonts w:cs="B Nazanin" w:hint="cs"/>
          <w:color w:val="FF0000"/>
          <w:sz w:val="20"/>
          <w:szCs w:val="20"/>
          <w:rtl/>
          <w:lang w:bidi="fa-IR"/>
        </w:rPr>
        <w:t>«ملاطفت»</w:t>
      </w:r>
      <w:r w:rsidRPr="0000210D">
        <w:rPr>
          <w:rFonts w:cs="Traditional Arabic"/>
          <w:b/>
          <w:bCs/>
          <w:color w:val="000000"/>
          <w:sz w:val="20"/>
          <w:szCs w:val="20"/>
          <w:rtl/>
        </w:rPr>
        <w:t xml:space="preserve"> فَأَمَّا الْيَتِيمَ فَلَا تَقْهَرْ ﴿9﴾ وَأَمَّا السَّائِلَ فَلَا تَنْهَرْ ﴿10﴾ وَأَمَّا بِنِعْمَةِ رَبِّكَ فَحَدِّثْ ﴿11﴾</w:t>
      </w:r>
      <w:r w:rsidR="00D468E7">
        <w:rPr>
          <w:rFonts w:cs="B Nazanin" w:hint="cs"/>
          <w:color w:val="FF0000"/>
          <w:sz w:val="20"/>
          <w:szCs w:val="20"/>
          <w:rtl/>
          <w:lang w:bidi="fa-IR"/>
        </w:rPr>
        <w:t xml:space="preserve"> </w:t>
      </w:r>
      <w:r w:rsidR="000C1AD3" w:rsidRPr="000C1AD3">
        <w:rPr>
          <w:rFonts w:cs="B Nazanin" w:hint="cs"/>
          <w:color w:val="FF0000"/>
          <w:sz w:val="20"/>
          <w:szCs w:val="20"/>
          <w:rtl/>
          <w:lang w:bidi="fa-IR"/>
        </w:rPr>
        <w:t xml:space="preserve"> رفتار</w:t>
      </w:r>
      <w:r w:rsidR="00D468E7">
        <w:rPr>
          <w:rFonts w:cs="B Nazanin" w:hint="cs"/>
          <w:color w:val="FF0000"/>
          <w:sz w:val="20"/>
          <w:szCs w:val="20"/>
          <w:rtl/>
          <w:lang w:bidi="fa-IR"/>
        </w:rPr>
        <w:t>ی</w:t>
      </w:r>
    </w:p>
    <w:p w:rsidR="0015001E" w:rsidRPr="00F9477B" w:rsidRDefault="0015001E" w:rsidP="00C82A37">
      <w:pPr>
        <w:widowControl w:val="0"/>
        <w:bidi/>
        <w:ind w:left="-249"/>
        <w:jc w:val="center"/>
        <w:rPr>
          <w:rFonts w:cs="B Nazanin"/>
          <w:b/>
          <w:bCs/>
          <w:color w:val="000000"/>
          <w:sz w:val="20"/>
          <w:szCs w:val="20"/>
          <w:rtl/>
        </w:rPr>
      </w:pPr>
      <w:r w:rsidRPr="00F9477B">
        <w:rPr>
          <w:rFonts w:cs="B Nazanin" w:hint="cs"/>
          <w:b/>
          <w:bCs/>
          <w:color w:val="000000"/>
          <w:sz w:val="20"/>
          <w:szCs w:val="20"/>
          <w:rtl/>
        </w:rPr>
        <w:t>بسم الله الرحمن الرحيم</w:t>
      </w:r>
    </w:p>
    <w:p w:rsidR="0015001E" w:rsidRDefault="0015001E" w:rsidP="001913EB">
      <w:pPr>
        <w:widowControl w:val="0"/>
        <w:bidi/>
        <w:ind w:left="-249"/>
        <w:jc w:val="both"/>
        <w:rPr>
          <w:rFonts w:cs="B Nazanin"/>
          <w:b/>
          <w:bCs/>
          <w:color w:val="000000"/>
          <w:sz w:val="20"/>
          <w:szCs w:val="20"/>
          <w:rtl/>
        </w:rPr>
      </w:pPr>
      <w:r w:rsidRPr="00F9477B">
        <w:rPr>
          <w:rFonts w:cs="B Nazanin" w:hint="cs"/>
          <w:b/>
          <w:bCs/>
          <w:color w:val="000000"/>
          <w:sz w:val="20"/>
          <w:szCs w:val="20"/>
          <w:rtl/>
        </w:rPr>
        <w:t xml:space="preserve">قسم به روز وقتيکه روشنايي آن گسترده ميشود (1) و قسم به شب وقتيکه فراگير ميشود (2) كه پروردگارت رهايت نکرد و به تو خشم نگرفت (3) </w:t>
      </w:r>
      <w:r w:rsidRPr="00EC7855">
        <w:rPr>
          <w:rFonts w:cs="B Nazanin" w:hint="cs"/>
          <w:b/>
          <w:bCs/>
          <w:color w:val="000000"/>
          <w:sz w:val="20"/>
          <w:szCs w:val="20"/>
          <w:rtl/>
        </w:rPr>
        <w:t>وآنچه در آينده مي آيد برايت بهتر است (4) و بزودي پروردگارت عطايت مي کند و خشنود ميشوي</w:t>
      </w:r>
      <w:r w:rsidR="00EC7855" w:rsidRPr="00EC7855">
        <w:rPr>
          <w:rFonts w:cs="B Nazanin" w:hint="cs"/>
          <w:b/>
          <w:bCs/>
          <w:color w:val="000000"/>
          <w:sz w:val="20"/>
          <w:szCs w:val="20"/>
          <w:rtl/>
        </w:rPr>
        <w:t xml:space="preserve"> </w:t>
      </w:r>
      <w:r w:rsidRPr="00EC7855">
        <w:rPr>
          <w:rFonts w:cs="B Nazanin" w:hint="cs"/>
          <w:b/>
          <w:bCs/>
          <w:color w:val="000000"/>
          <w:sz w:val="20"/>
          <w:szCs w:val="20"/>
          <w:rtl/>
        </w:rPr>
        <w:t xml:space="preserve">(5) </w:t>
      </w:r>
      <w:r w:rsidRPr="00F9477B">
        <w:rPr>
          <w:rFonts w:cs="B Nazanin" w:hint="cs"/>
          <w:b/>
          <w:bCs/>
          <w:color w:val="000000"/>
          <w:sz w:val="20"/>
          <w:szCs w:val="20"/>
          <w:rtl/>
        </w:rPr>
        <w:t xml:space="preserve"> آيا يتيمت نيافت و پناهت نداد؟(6) و سرگردانت نيافت و هدايتت نکرد؟(7) و تنگدستت نيافت و بي نيازت ننمود؟(8) پس به يتيم تندي مکن(9) و پرسشگر را مرنجان(10) و راجع به نعمت پروردگارت سخن گوي (11)</w:t>
      </w:r>
    </w:p>
    <w:p w:rsidR="00A07452" w:rsidRDefault="00AD4EED" w:rsidP="00A07452">
      <w:pPr>
        <w:widowControl w:val="0"/>
        <w:bidi/>
        <w:ind w:left="-249"/>
        <w:jc w:val="both"/>
        <w:rPr>
          <w:rtl/>
        </w:rPr>
      </w:pPr>
      <w:hyperlink r:id="rId16" w:anchor="ضحی" w:history="1">
        <w:r w:rsidR="00A07452" w:rsidRPr="00A07452">
          <w:rPr>
            <w:rStyle w:val="Hyperlink"/>
            <w:rFonts w:cs="B Nazanin" w:hint="cs"/>
            <w:b/>
            <w:bCs/>
            <w:sz w:val="20"/>
            <w:szCs w:val="20"/>
            <w:rtl/>
          </w:rPr>
          <w:t>اینجا را کلیک کنید</w:t>
        </w:r>
      </w:hyperlink>
    </w:p>
    <w:tbl>
      <w:tblPr>
        <w:tblStyle w:val="TableGrid"/>
        <w:tblpPr w:leftFromText="180" w:rightFromText="180" w:vertAnchor="text" w:horzAnchor="margin" w:tblpY="123"/>
        <w:bidiVisual/>
        <w:tblW w:w="0" w:type="auto"/>
        <w:tblLook w:val="04A0"/>
      </w:tblPr>
      <w:tblGrid>
        <w:gridCol w:w="5907"/>
      </w:tblGrid>
      <w:tr w:rsidR="008209EF" w:rsidTr="00585429">
        <w:trPr>
          <w:trHeight w:val="624"/>
        </w:trPr>
        <w:tc>
          <w:tcPr>
            <w:tcW w:w="5907" w:type="dxa"/>
          </w:tcPr>
          <w:p w:rsidR="008209EF" w:rsidRDefault="008209EF" w:rsidP="00585429">
            <w:pPr>
              <w:widowControl w:val="0"/>
              <w:bidi/>
              <w:ind w:left="-249"/>
              <w:jc w:val="center"/>
              <w:rPr>
                <w:rFonts w:cs="B Nazanin"/>
                <w:b/>
                <w:bCs/>
                <w:color w:val="000000"/>
                <w:sz w:val="20"/>
                <w:szCs w:val="20"/>
                <w:u w:val="single"/>
                <w:rtl/>
                <w:lang w:bidi="fa-IR"/>
              </w:rPr>
            </w:pPr>
            <w:r>
              <w:rPr>
                <w:rFonts w:cs="B Nazanin" w:hint="cs"/>
                <w:color w:val="000000"/>
                <w:sz w:val="20"/>
                <w:szCs w:val="20"/>
                <w:rtl/>
              </w:rPr>
              <w:t xml:space="preserve">   </w:t>
            </w:r>
            <w:r w:rsidRPr="000F4FA6">
              <w:rPr>
                <w:rFonts w:cs="B Nazanin" w:hint="cs"/>
                <w:b/>
                <w:bCs/>
                <w:color w:val="000000"/>
                <w:sz w:val="20"/>
                <w:szCs w:val="20"/>
                <w:rtl/>
              </w:rPr>
              <w:t>درس</w:t>
            </w:r>
            <w:r>
              <w:rPr>
                <w:rFonts w:cs="B Nazanin" w:hint="cs"/>
                <w:color w:val="000000"/>
                <w:sz w:val="20"/>
                <w:szCs w:val="20"/>
                <w:rtl/>
              </w:rPr>
              <w:t xml:space="preserve"> </w:t>
            </w:r>
            <w:r w:rsidRPr="00F9477B">
              <w:rPr>
                <w:rFonts w:cs="B Nazanin" w:hint="cs"/>
                <w:b/>
                <w:bCs/>
                <w:color w:val="000000"/>
                <w:sz w:val="20"/>
                <w:szCs w:val="20"/>
                <w:rtl/>
                <w:lang w:bidi="fa-IR"/>
              </w:rPr>
              <w:t xml:space="preserve">: </w:t>
            </w:r>
            <w:r w:rsidRPr="00F9477B">
              <w:rPr>
                <w:rFonts w:cs="B Nazanin" w:hint="cs"/>
                <w:color w:val="000000"/>
                <w:sz w:val="20"/>
                <w:szCs w:val="20"/>
                <w:rtl/>
                <w:lang w:bidi="fa-IR"/>
              </w:rPr>
              <w:t>ای پیامبر!همیشه مورد لطف</w:t>
            </w:r>
            <w:r>
              <w:rPr>
                <w:rFonts w:cs="B Nazanin" w:hint="cs"/>
                <w:color w:val="000000"/>
                <w:sz w:val="20"/>
                <w:szCs w:val="20"/>
                <w:rtl/>
                <w:lang w:bidi="fa-IR"/>
              </w:rPr>
              <w:t xml:space="preserve"> ما</w:t>
            </w:r>
            <w:r w:rsidRPr="00F9477B">
              <w:rPr>
                <w:rFonts w:cs="B Nazanin" w:hint="cs"/>
                <w:color w:val="000000"/>
                <w:sz w:val="20"/>
                <w:szCs w:val="20"/>
                <w:rtl/>
                <w:lang w:bidi="fa-IR"/>
              </w:rPr>
              <w:t xml:space="preserve"> بوده ای و اکنون نیز هستی ، پس ، با روحیه کامل به وظایفت بپرداز </w:t>
            </w:r>
          </w:p>
        </w:tc>
      </w:tr>
    </w:tbl>
    <w:p w:rsidR="008209EF" w:rsidRDefault="008209EF" w:rsidP="008209EF">
      <w:pPr>
        <w:widowControl w:val="0"/>
        <w:bidi/>
        <w:ind w:left="-249"/>
        <w:jc w:val="both"/>
        <w:rPr>
          <w:rtl/>
        </w:rPr>
      </w:pPr>
    </w:p>
    <w:p w:rsidR="003B3A3F" w:rsidRDefault="003B3A3F" w:rsidP="008209EF">
      <w:pPr>
        <w:widowControl w:val="0"/>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7</w:t>
      </w:r>
    </w:p>
    <w:p w:rsidR="008209EF" w:rsidRDefault="008209EF" w:rsidP="003B3A3F">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سوره فلق</w:t>
      </w:r>
    </w:p>
    <w:p w:rsidR="008209EF" w:rsidRPr="0000210D" w:rsidRDefault="008209EF" w:rsidP="008209EF">
      <w:pPr>
        <w:widowControl w:val="0"/>
        <w:bidi/>
        <w:ind w:left="-249"/>
        <w:jc w:val="center"/>
        <w:rPr>
          <w:rFonts w:cs="Traditional Arabic"/>
          <w:b/>
          <w:bCs/>
          <w:color w:val="000000"/>
          <w:sz w:val="20"/>
          <w:szCs w:val="20"/>
        </w:rPr>
      </w:pPr>
      <w:r w:rsidRPr="0000210D">
        <w:rPr>
          <w:rFonts w:cs="Traditional Arabic"/>
          <w:b/>
          <w:bCs/>
          <w:color w:val="000000"/>
          <w:sz w:val="20"/>
          <w:szCs w:val="20"/>
          <w:rtl/>
        </w:rPr>
        <w:t xml:space="preserve">﴿ </w:t>
      </w:r>
      <w:r w:rsidRPr="0000210D">
        <w:rPr>
          <w:rFonts w:cs="Traditional Arabic" w:hint="eastAsia"/>
          <w:b/>
          <w:bCs/>
          <w:color w:val="000000"/>
          <w:sz w:val="20"/>
          <w:szCs w:val="20"/>
          <w:rtl/>
        </w:rPr>
        <w:t>بِسْمِ</w:t>
      </w:r>
      <w:r w:rsidRPr="0000210D">
        <w:rPr>
          <w:rFonts w:cs="Traditional Arabic"/>
          <w:b/>
          <w:bCs/>
          <w:color w:val="000000"/>
          <w:sz w:val="20"/>
          <w:szCs w:val="20"/>
          <w:rtl/>
        </w:rPr>
        <w:t xml:space="preserve"> اللّهِ الرَّحْمَنِ الرَّحِيمِ ﴾</w:t>
      </w:r>
    </w:p>
    <w:p w:rsidR="008209EF" w:rsidRDefault="008209EF" w:rsidP="008209EF">
      <w:pPr>
        <w:widowControl w:val="0"/>
        <w:bidi/>
        <w:ind w:left="-249"/>
        <w:rPr>
          <w:rFonts w:cs="Traditional Arabic"/>
          <w:b/>
          <w:bCs/>
          <w:color w:val="000000"/>
          <w:sz w:val="20"/>
          <w:szCs w:val="20"/>
          <w:rtl/>
        </w:rPr>
      </w:pPr>
      <w:r w:rsidRPr="0000210D">
        <w:rPr>
          <w:rFonts w:cs="Traditional Arabic" w:hint="eastAsia"/>
          <w:b/>
          <w:bCs/>
          <w:color w:val="000000"/>
          <w:sz w:val="20"/>
          <w:szCs w:val="20"/>
          <w:rtl/>
        </w:rPr>
        <w:t>قُلْ</w:t>
      </w:r>
      <w:r w:rsidRPr="0000210D">
        <w:rPr>
          <w:rFonts w:cs="Traditional Arabic"/>
          <w:b/>
          <w:bCs/>
          <w:color w:val="000000"/>
          <w:sz w:val="20"/>
          <w:szCs w:val="20"/>
          <w:rtl/>
        </w:rPr>
        <w:t xml:space="preserve"> </w:t>
      </w:r>
      <w:r>
        <w:rPr>
          <w:rFonts w:cs="Traditional Arabic" w:hint="cs"/>
          <w:b/>
          <w:bCs/>
          <w:color w:val="000000"/>
          <w:sz w:val="20"/>
          <w:szCs w:val="20"/>
          <w:rtl/>
        </w:rPr>
        <w:t xml:space="preserve"> </w:t>
      </w:r>
      <w:r w:rsidRPr="0000210D">
        <w:rPr>
          <w:rFonts w:cs="Traditional Arabic"/>
          <w:b/>
          <w:bCs/>
          <w:color w:val="000000"/>
          <w:sz w:val="20"/>
          <w:szCs w:val="20"/>
          <w:rtl/>
        </w:rPr>
        <w:t xml:space="preserve">أَعُوذُ بِرَبِّ الْفَلَقِ ﴿1﴾ </w:t>
      </w:r>
      <w:r>
        <w:rPr>
          <w:rFonts w:cs="B Nazanin" w:hint="cs"/>
          <w:color w:val="FF0000"/>
          <w:sz w:val="20"/>
          <w:szCs w:val="20"/>
          <w:rtl/>
          <w:lang w:bidi="fa-IR"/>
        </w:rPr>
        <w:t xml:space="preserve">تقریر </w:t>
      </w:r>
      <w:r w:rsidRPr="00827961">
        <w:rPr>
          <w:rFonts w:cs="Traditional Arabic" w:hint="eastAsia"/>
          <w:color w:val="000000"/>
          <w:sz w:val="20"/>
          <w:szCs w:val="20"/>
          <w:rtl/>
        </w:rPr>
        <w:t>مِن</w:t>
      </w:r>
      <w:r w:rsidRPr="00827961">
        <w:rPr>
          <w:rFonts w:cs="Traditional Arabic"/>
          <w:color w:val="000000"/>
          <w:sz w:val="20"/>
          <w:szCs w:val="20"/>
          <w:rtl/>
        </w:rPr>
        <w:t xml:space="preserve"> شَرِّ مَا خَلَقَ ﴿2﴾ </w:t>
      </w:r>
      <w:r w:rsidRPr="00827961">
        <w:rPr>
          <w:rFonts w:cs="Traditional Arabic" w:hint="eastAsia"/>
          <w:color w:val="000000"/>
          <w:sz w:val="20"/>
          <w:szCs w:val="20"/>
          <w:rtl/>
        </w:rPr>
        <w:t>وَمِن</w:t>
      </w:r>
      <w:r w:rsidRPr="00827961">
        <w:rPr>
          <w:rFonts w:cs="Traditional Arabic"/>
          <w:color w:val="000000"/>
          <w:sz w:val="20"/>
          <w:szCs w:val="20"/>
          <w:rtl/>
        </w:rPr>
        <w:t xml:space="preserve"> شَرِّ غَاسِقٍ إِذَا وَقَبَ ﴿3﴾ </w:t>
      </w:r>
      <w:r w:rsidRPr="00827961">
        <w:rPr>
          <w:rFonts w:cs="Traditional Arabic" w:hint="eastAsia"/>
          <w:color w:val="000000"/>
          <w:sz w:val="20"/>
          <w:szCs w:val="20"/>
          <w:rtl/>
        </w:rPr>
        <w:t>وَمِن</w:t>
      </w:r>
      <w:r w:rsidRPr="00827961">
        <w:rPr>
          <w:rFonts w:cs="Traditional Arabic"/>
          <w:color w:val="000000"/>
          <w:sz w:val="20"/>
          <w:szCs w:val="20"/>
          <w:rtl/>
        </w:rPr>
        <w:t xml:space="preserve"> شَرِّ النَّفَّاثَاتِ فِي الْعُقَدِ ﴿4﴾ </w:t>
      </w:r>
      <w:r w:rsidRPr="00827961">
        <w:rPr>
          <w:rFonts w:cs="Traditional Arabic" w:hint="eastAsia"/>
          <w:color w:val="000000"/>
          <w:sz w:val="20"/>
          <w:szCs w:val="20"/>
          <w:rtl/>
        </w:rPr>
        <w:t>وَمِن</w:t>
      </w:r>
      <w:r w:rsidRPr="00827961">
        <w:rPr>
          <w:rFonts w:cs="Traditional Arabic"/>
          <w:color w:val="000000"/>
          <w:sz w:val="20"/>
          <w:szCs w:val="20"/>
          <w:rtl/>
        </w:rPr>
        <w:t xml:space="preserve"> شَرِّ حَاسِدٍ إِذَا</w:t>
      </w:r>
      <w:r w:rsidRPr="0000210D">
        <w:rPr>
          <w:rFonts w:cs="Traditional Arabic"/>
          <w:b/>
          <w:bCs/>
          <w:color w:val="000000"/>
          <w:sz w:val="20"/>
          <w:szCs w:val="20"/>
          <w:rtl/>
        </w:rPr>
        <w:t xml:space="preserve"> </w:t>
      </w:r>
      <w:r w:rsidRPr="00827961">
        <w:rPr>
          <w:rFonts w:cs="Traditional Arabic"/>
          <w:color w:val="000000"/>
          <w:sz w:val="20"/>
          <w:szCs w:val="20"/>
          <w:rtl/>
        </w:rPr>
        <w:t>حَسَدَ ﴿5﴾</w:t>
      </w:r>
      <w:r w:rsidRPr="00827961">
        <w:rPr>
          <w:rFonts w:cs="B Nazanin" w:hint="cs"/>
          <w:color w:val="FF0000"/>
          <w:sz w:val="20"/>
          <w:szCs w:val="20"/>
          <w:rtl/>
          <w:lang w:bidi="fa-IR"/>
        </w:rPr>
        <w:t xml:space="preserve"> </w:t>
      </w:r>
      <w:r>
        <w:rPr>
          <w:rFonts w:cs="B Nazanin" w:hint="cs"/>
          <w:color w:val="FF0000"/>
          <w:sz w:val="20"/>
          <w:szCs w:val="20"/>
          <w:rtl/>
          <w:lang w:bidi="fa-IR"/>
        </w:rPr>
        <w:t xml:space="preserve"> </w:t>
      </w:r>
      <w:r w:rsidR="00A21F3C">
        <w:rPr>
          <w:rFonts w:cs="B Nazanin" w:hint="cs"/>
          <w:color w:val="FF0000"/>
          <w:sz w:val="20"/>
          <w:szCs w:val="20"/>
          <w:rtl/>
          <w:lang w:bidi="fa-IR"/>
        </w:rPr>
        <w:t>«شر»</w:t>
      </w:r>
      <w:r>
        <w:rPr>
          <w:rFonts w:cs="B Nazanin" w:hint="cs"/>
          <w:color w:val="FF0000"/>
          <w:sz w:val="20"/>
          <w:szCs w:val="20"/>
          <w:rtl/>
          <w:lang w:bidi="fa-IR"/>
        </w:rPr>
        <w:t xml:space="preserve"> - وغیره</w:t>
      </w:r>
    </w:p>
    <w:p w:rsidR="008209EF" w:rsidRPr="00A33FCC" w:rsidRDefault="008209EF" w:rsidP="008209EF">
      <w:pPr>
        <w:pStyle w:val="ListParagraph"/>
        <w:bidi/>
        <w:ind w:left="-249"/>
        <w:jc w:val="center"/>
        <w:rPr>
          <w:rFonts w:cs="B Nazanin"/>
          <w:b/>
          <w:bCs/>
          <w:color w:val="000000"/>
          <w:sz w:val="20"/>
          <w:szCs w:val="20"/>
          <w:rtl/>
        </w:rPr>
      </w:pPr>
      <w:r w:rsidRPr="00A33FCC">
        <w:rPr>
          <w:rFonts w:cs="B Nazanin" w:hint="cs"/>
          <w:b/>
          <w:bCs/>
          <w:color w:val="000000"/>
          <w:sz w:val="20"/>
          <w:szCs w:val="20"/>
          <w:rtl/>
        </w:rPr>
        <w:t>بسم الله الرحمن الرحیم</w:t>
      </w:r>
    </w:p>
    <w:p w:rsidR="008209EF" w:rsidRDefault="008209EF" w:rsidP="008209EF">
      <w:pPr>
        <w:pStyle w:val="ListParagraph"/>
        <w:bidi/>
        <w:ind w:left="-249"/>
        <w:rPr>
          <w:rFonts w:cs="B Nazanin"/>
          <w:color w:val="000000"/>
          <w:sz w:val="20"/>
          <w:szCs w:val="20"/>
          <w:rtl/>
        </w:rPr>
      </w:pPr>
      <w:r w:rsidRPr="00A33FCC">
        <w:rPr>
          <w:rFonts w:cs="B Nazanin"/>
          <w:b/>
          <w:bCs/>
          <w:color w:val="000000"/>
          <w:sz w:val="20"/>
          <w:szCs w:val="20"/>
          <w:rtl/>
        </w:rPr>
        <w:t>بگو پناه ميبرم به پروردگار</w:t>
      </w:r>
      <w:r w:rsidRPr="00A33FCC">
        <w:rPr>
          <w:rFonts w:cs="B Nazanin" w:hint="cs"/>
          <w:b/>
          <w:bCs/>
          <w:color w:val="000000"/>
          <w:sz w:val="20"/>
          <w:szCs w:val="20"/>
          <w:rtl/>
        </w:rPr>
        <w:t>ِ</w:t>
      </w:r>
      <w:r w:rsidRPr="00A33FCC">
        <w:rPr>
          <w:rFonts w:cs="B Nazanin"/>
          <w:b/>
          <w:bCs/>
          <w:color w:val="000000"/>
          <w:sz w:val="20"/>
          <w:szCs w:val="20"/>
          <w:rtl/>
        </w:rPr>
        <w:t xml:space="preserve"> </w:t>
      </w:r>
      <w:r w:rsidRPr="00A33FCC">
        <w:rPr>
          <w:rFonts w:cs="B Nazanin" w:hint="cs"/>
          <w:color w:val="000000"/>
          <w:sz w:val="20"/>
          <w:szCs w:val="20"/>
          <w:rtl/>
        </w:rPr>
        <w:t>(پدیده های)</w:t>
      </w:r>
      <w:r w:rsidRPr="00A33FCC">
        <w:rPr>
          <w:rFonts w:cs="B Nazanin" w:hint="cs"/>
          <w:b/>
          <w:bCs/>
          <w:color w:val="000000"/>
          <w:sz w:val="20"/>
          <w:szCs w:val="20"/>
          <w:rtl/>
        </w:rPr>
        <w:t xml:space="preserve"> شکافته شده (1) </w:t>
      </w:r>
      <w:r w:rsidRPr="00A33FCC">
        <w:rPr>
          <w:rFonts w:cs="B Nazanin" w:hint="cs"/>
          <w:color w:val="000000"/>
          <w:sz w:val="20"/>
          <w:szCs w:val="20"/>
          <w:rtl/>
        </w:rPr>
        <w:t>{</w:t>
      </w:r>
      <w:r w:rsidRPr="00A33FCC">
        <w:rPr>
          <w:rFonts w:cs="B Nazanin"/>
          <w:color w:val="000000"/>
          <w:sz w:val="20"/>
          <w:szCs w:val="20"/>
          <w:rtl/>
        </w:rPr>
        <w:t>از شر آنچه آفريده</w:t>
      </w:r>
      <w:r w:rsidRPr="00A33FCC">
        <w:rPr>
          <w:rFonts w:cs="B Nazanin" w:hint="cs"/>
          <w:color w:val="000000"/>
          <w:sz w:val="20"/>
          <w:szCs w:val="20"/>
          <w:rtl/>
        </w:rPr>
        <w:t xml:space="preserve"> است (2) </w:t>
      </w:r>
      <w:r w:rsidRPr="00A33FCC">
        <w:rPr>
          <w:rFonts w:cs="B Nazanin"/>
          <w:color w:val="000000"/>
          <w:sz w:val="20"/>
          <w:szCs w:val="20"/>
          <w:rtl/>
        </w:rPr>
        <w:t xml:space="preserve">و از شر </w:t>
      </w:r>
      <w:r w:rsidRPr="00A33FCC">
        <w:rPr>
          <w:rFonts w:cs="B Nazanin" w:hint="cs"/>
          <w:color w:val="000000"/>
          <w:sz w:val="20"/>
          <w:szCs w:val="20"/>
          <w:rtl/>
        </w:rPr>
        <w:t>تاریکیِ</w:t>
      </w:r>
      <w:r w:rsidRPr="00A33FCC">
        <w:rPr>
          <w:rFonts w:cs="B Nazanin"/>
          <w:color w:val="000000"/>
          <w:sz w:val="20"/>
          <w:szCs w:val="20"/>
          <w:rtl/>
        </w:rPr>
        <w:t xml:space="preserve"> </w:t>
      </w:r>
      <w:r w:rsidRPr="00A33FCC">
        <w:rPr>
          <w:rFonts w:cs="B Nazanin" w:hint="cs"/>
          <w:color w:val="000000"/>
          <w:sz w:val="20"/>
          <w:szCs w:val="20"/>
          <w:rtl/>
        </w:rPr>
        <w:t xml:space="preserve">انبوهِ نفوذ کننده (3) </w:t>
      </w:r>
      <w:r w:rsidRPr="00A33FCC">
        <w:rPr>
          <w:rFonts w:cs="B Nazanin"/>
          <w:color w:val="000000"/>
          <w:sz w:val="20"/>
          <w:szCs w:val="20"/>
          <w:rtl/>
        </w:rPr>
        <w:t>و از شر دمندگان</w:t>
      </w:r>
      <w:r w:rsidRPr="00A33FCC">
        <w:rPr>
          <w:rFonts w:cs="B Nazanin" w:hint="cs"/>
          <w:color w:val="000000"/>
          <w:sz w:val="20"/>
          <w:szCs w:val="20"/>
          <w:rtl/>
        </w:rPr>
        <w:t>ِ</w:t>
      </w:r>
      <w:r w:rsidRPr="00A33FCC">
        <w:rPr>
          <w:rFonts w:cs="B Nazanin"/>
          <w:color w:val="000000"/>
          <w:sz w:val="20"/>
          <w:szCs w:val="20"/>
          <w:rtl/>
        </w:rPr>
        <w:t xml:space="preserve"> در گ</w:t>
      </w:r>
      <w:r w:rsidRPr="00A33FCC">
        <w:rPr>
          <w:rFonts w:cs="B Nazanin" w:hint="cs"/>
          <w:color w:val="000000"/>
          <w:sz w:val="20"/>
          <w:szCs w:val="20"/>
          <w:rtl/>
        </w:rPr>
        <w:t>ِ</w:t>
      </w:r>
      <w:r w:rsidRPr="00A33FCC">
        <w:rPr>
          <w:rFonts w:cs="B Nazanin"/>
          <w:color w:val="000000"/>
          <w:sz w:val="20"/>
          <w:szCs w:val="20"/>
          <w:rtl/>
        </w:rPr>
        <w:t>ر</w:t>
      </w:r>
      <w:r w:rsidRPr="00A33FCC">
        <w:rPr>
          <w:rFonts w:cs="B Nazanin" w:hint="cs"/>
          <w:color w:val="000000"/>
          <w:sz w:val="20"/>
          <w:szCs w:val="20"/>
          <w:rtl/>
        </w:rPr>
        <w:t>ِ</w:t>
      </w:r>
      <w:r w:rsidRPr="00A33FCC">
        <w:rPr>
          <w:rFonts w:cs="B Nazanin"/>
          <w:color w:val="000000"/>
          <w:sz w:val="20"/>
          <w:szCs w:val="20"/>
          <w:rtl/>
        </w:rPr>
        <w:t>ه ها</w:t>
      </w:r>
      <w:r w:rsidRPr="00A33FCC">
        <w:rPr>
          <w:rFonts w:cs="B Nazanin" w:hint="cs"/>
          <w:color w:val="000000"/>
          <w:sz w:val="20"/>
          <w:szCs w:val="20"/>
          <w:rtl/>
        </w:rPr>
        <w:t xml:space="preserve"> (4) </w:t>
      </w:r>
      <w:r w:rsidRPr="00A33FCC">
        <w:rPr>
          <w:rFonts w:cs="B Nazanin"/>
          <w:color w:val="000000"/>
          <w:sz w:val="20"/>
          <w:szCs w:val="20"/>
          <w:rtl/>
        </w:rPr>
        <w:t>و از شر حسود وقتي که حس</w:t>
      </w:r>
      <w:r w:rsidRPr="00A33FCC">
        <w:rPr>
          <w:rFonts w:cs="B Nazanin" w:hint="cs"/>
          <w:color w:val="000000"/>
          <w:sz w:val="20"/>
          <w:szCs w:val="20"/>
          <w:rtl/>
        </w:rPr>
        <w:t>ودی</w:t>
      </w:r>
      <w:r w:rsidRPr="00A33FCC">
        <w:rPr>
          <w:rFonts w:cs="B Nazanin"/>
          <w:color w:val="000000"/>
          <w:sz w:val="20"/>
          <w:szCs w:val="20"/>
          <w:rtl/>
        </w:rPr>
        <w:t xml:space="preserve"> کند</w:t>
      </w:r>
      <w:r w:rsidRPr="00A33FCC">
        <w:rPr>
          <w:rFonts w:cs="B Nazanin" w:hint="cs"/>
          <w:color w:val="000000"/>
          <w:sz w:val="20"/>
          <w:szCs w:val="20"/>
          <w:rtl/>
        </w:rPr>
        <w:t>} (5)</w:t>
      </w:r>
      <w:r>
        <w:rPr>
          <w:rFonts w:cs="B Nazanin" w:hint="cs"/>
          <w:color w:val="000000"/>
          <w:sz w:val="20"/>
          <w:szCs w:val="20"/>
          <w:rtl/>
        </w:rPr>
        <w:t xml:space="preserve">     </w:t>
      </w:r>
      <w:hyperlink r:id="rId17" w:anchor="فلق" w:history="1">
        <w:r w:rsidRPr="00A87308">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0" w:type="auto"/>
        <w:tblLook w:val="04A0"/>
      </w:tblPr>
      <w:tblGrid>
        <w:gridCol w:w="5907"/>
      </w:tblGrid>
      <w:tr w:rsidR="008209EF" w:rsidTr="00585429">
        <w:trPr>
          <w:trHeight w:val="441"/>
        </w:trPr>
        <w:tc>
          <w:tcPr>
            <w:tcW w:w="5907" w:type="dxa"/>
          </w:tcPr>
          <w:p w:rsidR="008209EF" w:rsidRDefault="008209EF" w:rsidP="00585429">
            <w:pPr>
              <w:widowControl w:val="0"/>
              <w:bidi/>
              <w:ind w:left="-249"/>
              <w:jc w:val="center"/>
              <w:rPr>
                <w:rFonts w:cs="B Nazanin"/>
                <w:b/>
                <w:bCs/>
                <w:color w:val="000000"/>
                <w:sz w:val="20"/>
                <w:szCs w:val="20"/>
                <w:u w:val="single"/>
                <w:rtl/>
                <w:lang w:bidi="fa-IR"/>
              </w:rPr>
            </w:pPr>
            <w:r>
              <w:rPr>
                <w:rFonts w:cs="B Nazanin" w:hint="cs"/>
                <w:b/>
                <w:bCs/>
                <w:color w:val="000000"/>
                <w:sz w:val="20"/>
                <w:szCs w:val="20"/>
                <w:rtl/>
              </w:rPr>
              <w:t>د</w:t>
            </w:r>
            <w:r w:rsidRPr="000F4FA6">
              <w:rPr>
                <w:rFonts w:cs="B Nazanin" w:hint="cs"/>
                <w:b/>
                <w:bCs/>
                <w:color w:val="000000"/>
                <w:sz w:val="20"/>
                <w:szCs w:val="20"/>
                <w:rtl/>
              </w:rPr>
              <w:t>رس</w:t>
            </w:r>
            <w:r>
              <w:rPr>
                <w:rFonts w:cs="B Nazanin" w:hint="cs"/>
                <w:color w:val="000000"/>
                <w:sz w:val="20"/>
                <w:szCs w:val="20"/>
                <w:rtl/>
              </w:rPr>
              <w:t xml:space="preserve"> </w:t>
            </w:r>
            <w:r w:rsidRPr="00F9477B">
              <w:rPr>
                <w:rFonts w:cs="B Nazanin" w:hint="cs"/>
                <w:b/>
                <w:bCs/>
                <w:color w:val="000000"/>
                <w:sz w:val="20"/>
                <w:szCs w:val="20"/>
                <w:rtl/>
                <w:lang w:bidi="fa-IR"/>
              </w:rPr>
              <w:t xml:space="preserve">: </w:t>
            </w:r>
            <w:r w:rsidRPr="00821B18">
              <w:rPr>
                <w:rFonts w:cs="B Nazanin" w:hint="cs"/>
                <w:b/>
                <w:bCs/>
                <w:color w:val="000000"/>
                <w:rtl/>
                <w:lang w:bidi="fa-IR"/>
              </w:rPr>
              <w:t xml:space="preserve"> </w:t>
            </w:r>
            <w:r>
              <w:rPr>
                <w:rFonts w:cs="B Nazanin" w:hint="cs"/>
                <w:color w:val="000000"/>
                <w:sz w:val="20"/>
                <w:szCs w:val="20"/>
                <w:rtl/>
                <w:lang w:bidi="fa-IR"/>
              </w:rPr>
              <w:t xml:space="preserve">ای </w:t>
            </w:r>
            <w:r w:rsidRPr="003C37B5">
              <w:rPr>
                <w:rFonts w:cs="B Nazanin" w:hint="cs"/>
                <w:color w:val="000000"/>
                <w:sz w:val="20"/>
                <w:szCs w:val="20"/>
                <w:rtl/>
                <w:lang w:bidi="fa-IR"/>
              </w:rPr>
              <w:t>پیامبر</w:t>
            </w:r>
            <w:r>
              <w:rPr>
                <w:rFonts w:cs="B Nazanin" w:hint="cs"/>
                <w:color w:val="000000"/>
                <w:sz w:val="20"/>
                <w:szCs w:val="20"/>
                <w:rtl/>
                <w:lang w:bidi="fa-IR"/>
              </w:rPr>
              <w:t xml:space="preserve"> !</w:t>
            </w:r>
            <w:r w:rsidRPr="003C37B5">
              <w:rPr>
                <w:rFonts w:cs="B Nazanin" w:hint="cs"/>
                <w:color w:val="000000"/>
                <w:sz w:val="20"/>
                <w:szCs w:val="20"/>
                <w:rtl/>
                <w:lang w:bidi="fa-IR"/>
              </w:rPr>
              <w:t xml:space="preserve"> از شر همه چیز </w:t>
            </w:r>
            <w:r>
              <w:rPr>
                <w:rFonts w:cs="B Nazanin" w:hint="cs"/>
                <w:color w:val="000000"/>
                <w:sz w:val="20"/>
                <w:szCs w:val="20"/>
                <w:rtl/>
                <w:lang w:bidi="fa-IR"/>
              </w:rPr>
              <w:t>به خدا پناه بر</w:t>
            </w:r>
            <w:r w:rsidRPr="003C37B5">
              <w:rPr>
                <w:rFonts w:cs="B Nazanin" w:hint="cs"/>
                <w:color w:val="000000"/>
                <w:sz w:val="20"/>
                <w:szCs w:val="20"/>
                <w:rtl/>
                <w:lang w:bidi="fa-IR"/>
              </w:rPr>
              <w:t xml:space="preserve"> </w:t>
            </w:r>
          </w:p>
        </w:tc>
      </w:tr>
    </w:tbl>
    <w:p w:rsidR="008209EF" w:rsidRDefault="008209EF" w:rsidP="008209EF">
      <w:pPr>
        <w:spacing w:after="200" w:line="276" w:lineRule="auto"/>
        <w:rPr>
          <w:rFonts w:cs="B Nazanin"/>
          <w:sz w:val="20"/>
          <w:szCs w:val="20"/>
          <w:rtl/>
          <w:lang w:bidi="fa-IR"/>
        </w:rPr>
      </w:pPr>
    </w:p>
    <w:p w:rsidR="00481BF3" w:rsidRDefault="00481BF3" w:rsidP="008209EF">
      <w:pPr>
        <w:spacing w:after="200" w:line="276" w:lineRule="auto"/>
        <w:rPr>
          <w:rFonts w:cs="B Nazanin"/>
          <w:sz w:val="20"/>
          <w:szCs w:val="20"/>
          <w:rtl/>
          <w:lang w:bidi="fa-IR"/>
        </w:rPr>
      </w:pPr>
    </w:p>
    <w:p w:rsidR="003B3A3F" w:rsidRDefault="003B3A3F" w:rsidP="00C82A37">
      <w:pPr>
        <w:widowControl w:val="0"/>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lastRenderedPageBreak/>
        <w:t>8</w:t>
      </w:r>
    </w:p>
    <w:p w:rsidR="00D5160D" w:rsidRDefault="00D5160D" w:rsidP="003B3A3F">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سوره ناس</w:t>
      </w:r>
    </w:p>
    <w:p w:rsidR="0000210D" w:rsidRPr="0000210D" w:rsidRDefault="0000210D" w:rsidP="00C82A37">
      <w:pPr>
        <w:widowControl w:val="0"/>
        <w:bidi/>
        <w:ind w:left="-249"/>
        <w:jc w:val="center"/>
        <w:rPr>
          <w:rFonts w:cs="Traditional Arabic"/>
          <w:b/>
          <w:bCs/>
          <w:color w:val="000000"/>
          <w:sz w:val="20"/>
          <w:szCs w:val="20"/>
        </w:rPr>
      </w:pPr>
      <w:r w:rsidRPr="0000210D">
        <w:rPr>
          <w:rFonts w:cs="Traditional Arabic"/>
          <w:b/>
          <w:bCs/>
          <w:color w:val="000000"/>
          <w:sz w:val="20"/>
          <w:szCs w:val="20"/>
          <w:rtl/>
        </w:rPr>
        <w:t xml:space="preserve">﴿ </w:t>
      </w:r>
      <w:r w:rsidRPr="0000210D">
        <w:rPr>
          <w:rFonts w:cs="Traditional Arabic" w:hint="eastAsia"/>
          <w:b/>
          <w:bCs/>
          <w:color w:val="000000"/>
          <w:sz w:val="20"/>
          <w:szCs w:val="20"/>
          <w:rtl/>
        </w:rPr>
        <w:t>بِسْمِ</w:t>
      </w:r>
      <w:r w:rsidRPr="0000210D">
        <w:rPr>
          <w:rFonts w:cs="Traditional Arabic"/>
          <w:b/>
          <w:bCs/>
          <w:color w:val="000000"/>
          <w:sz w:val="20"/>
          <w:szCs w:val="20"/>
          <w:rtl/>
        </w:rPr>
        <w:t xml:space="preserve"> اللّهِ الرَّحْمَنِ الرَّحِيمِ ﴾</w:t>
      </w:r>
    </w:p>
    <w:p w:rsidR="001422A6" w:rsidRPr="00827961" w:rsidRDefault="0000210D" w:rsidP="00594CA5">
      <w:pPr>
        <w:widowControl w:val="0"/>
        <w:bidi/>
        <w:ind w:left="-249"/>
        <w:rPr>
          <w:rFonts w:cs="B Nazanin"/>
          <w:color w:val="000000"/>
          <w:sz w:val="20"/>
          <w:szCs w:val="20"/>
          <w:u w:val="single"/>
          <w:rtl/>
          <w:lang w:bidi="fa-IR"/>
        </w:rPr>
      </w:pPr>
      <w:r w:rsidRPr="0000210D">
        <w:rPr>
          <w:rFonts w:cs="Traditional Arabic" w:hint="eastAsia"/>
          <w:b/>
          <w:bCs/>
          <w:color w:val="000000"/>
          <w:sz w:val="20"/>
          <w:szCs w:val="20"/>
          <w:rtl/>
        </w:rPr>
        <w:t>قُلْ</w:t>
      </w:r>
      <w:r w:rsidRPr="0000210D">
        <w:rPr>
          <w:rFonts w:cs="Traditional Arabic"/>
          <w:b/>
          <w:bCs/>
          <w:color w:val="000000"/>
          <w:sz w:val="20"/>
          <w:szCs w:val="20"/>
          <w:rtl/>
        </w:rPr>
        <w:t xml:space="preserve"> أَعُوذُ بِرَبِّ النَّاسِ ﴿1﴾ </w:t>
      </w:r>
      <w:r w:rsidRPr="0000210D">
        <w:rPr>
          <w:rFonts w:cs="Traditional Arabic" w:hint="eastAsia"/>
          <w:b/>
          <w:bCs/>
          <w:color w:val="000000"/>
          <w:sz w:val="20"/>
          <w:szCs w:val="20"/>
          <w:rtl/>
        </w:rPr>
        <w:t>مَلِكِ</w:t>
      </w:r>
      <w:r w:rsidRPr="0000210D">
        <w:rPr>
          <w:rFonts w:cs="Traditional Arabic"/>
          <w:b/>
          <w:bCs/>
          <w:color w:val="000000"/>
          <w:sz w:val="20"/>
          <w:szCs w:val="20"/>
          <w:rtl/>
        </w:rPr>
        <w:t xml:space="preserve"> النَّاسِ ﴿2﴾ </w:t>
      </w:r>
      <w:r w:rsidRPr="0000210D">
        <w:rPr>
          <w:rFonts w:cs="Traditional Arabic" w:hint="eastAsia"/>
          <w:b/>
          <w:bCs/>
          <w:color w:val="000000"/>
          <w:sz w:val="20"/>
          <w:szCs w:val="20"/>
          <w:rtl/>
        </w:rPr>
        <w:t>إِلَهِ</w:t>
      </w:r>
      <w:r w:rsidRPr="0000210D">
        <w:rPr>
          <w:rFonts w:cs="Traditional Arabic"/>
          <w:b/>
          <w:bCs/>
          <w:color w:val="000000"/>
          <w:sz w:val="20"/>
          <w:szCs w:val="20"/>
          <w:rtl/>
        </w:rPr>
        <w:t xml:space="preserve"> النَّاسِ ﴿3﴾ </w:t>
      </w:r>
      <w:r w:rsidRPr="0000210D">
        <w:rPr>
          <w:rFonts w:cs="Traditional Arabic" w:hint="eastAsia"/>
          <w:b/>
          <w:bCs/>
          <w:color w:val="000000"/>
          <w:sz w:val="20"/>
          <w:szCs w:val="20"/>
          <w:rtl/>
        </w:rPr>
        <w:t>مِن</w:t>
      </w:r>
      <w:r w:rsidRPr="0000210D">
        <w:rPr>
          <w:rFonts w:cs="Traditional Arabic"/>
          <w:b/>
          <w:bCs/>
          <w:color w:val="000000"/>
          <w:sz w:val="20"/>
          <w:szCs w:val="20"/>
          <w:rtl/>
        </w:rPr>
        <w:t xml:space="preserve"> </w:t>
      </w:r>
      <w:r w:rsidRPr="0000210D">
        <w:rPr>
          <w:rFonts w:cs="Traditional Arabic" w:hint="eastAsia"/>
          <w:b/>
          <w:bCs/>
          <w:color w:val="000000"/>
          <w:sz w:val="20"/>
          <w:szCs w:val="20"/>
          <w:rtl/>
        </w:rPr>
        <w:t>شَرِّ</w:t>
      </w:r>
      <w:r w:rsidRPr="0000210D">
        <w:rPr>
          <w:rFonts w:cs="Traditional Arabic"/>
          <w:b/>
          <w:bCs/>
          <w:color w:val="000000"/>
          <w:sz w:val="20"/>
          <w:szCs w:val="20"/>
          <w:rtl/>
        </w:rPr>
        <w:t xml:space="preserve"> الْوَسْوَاسِ الْخَنَّاسِ ﴿4﴾ </w:t>
      </w:r>
      <w:r w:rsidRPr="00827961">
        <w:rPr>
          <w:rFonts w:cs="Traditional Arabic" w:hint="eastAsia"/>
          <w:color w:val="000000"/>
          <w:sz w:val="20"/>
          <w:szCs w:val="20"/>
          <w:rtl/>
        </w:rPr>
        <w:t>الَّذِي</w:t>
      </w:r>
      <w:r w:rsidRPr="00827961">
        <w:rPr>
          <w:rFonts w:cs="Traditional Arabic"/>
          <w:color w:val="000000"/>
          <w:sz w:val="20"/>
          <w:szCs w:val="20"/>
          <w:rtl/>
        </w:rPr>
        <w:t xml:space="preserve"> </w:t>
      </w:r>
      <w:r w:rsidRPr="00827961">
        <w:rPr>
          <w:rFonts w:cs="Traditional Arabic" w:hint="eastAsia"/>
          <w:color w:val="000000"/>
          <w:sz w:val="20"/>
          <w:szCs w:val="20"/>
          <w:rtl/>
        </w:rPr>
        <w:t>يُوَسْوِسُ</w:t>
      </w:r>
      <w:r w:rsidRPr="00827961">
        <w:rPr>
          <w:rFonts w:cs="Traditional Arabic"/>
          <w:color w:val="000000"/>
          <w:sz w:val="20"/>
          <w:szCs w:val="20"/>
          <w:rtl/>
        </w:rPr>
        <w:t xml:space="preserve"> فِي صُدُورِ النَّاسِ ﴿5﴾ </w:t>
      </w:r>
      <w:r w:rsidRPr="00827961">
        <w:rPr>
          <w:rFonts w:cs="Traditional Arabic" w:hint="eastAsia"/>
          <w:color w:val="000000"/>
          <w:sz w:val="20"/>
          <w:szCs w:val="20"/>
          <w:rtl/>
        </w:rPr>
        <w:t>مِنَ</w:t>
      </w:r>
      <w:r w:rsidRPr="00827961">
        <w:rPr>
          <w:rFonts w:cs="Traditional Arabic"/>
          <w:color w:val="000000"/>
          <w:sz w:val="20"/>
          <w:szCs w:val="20"/>
          <w:rtl/>
        </w:rPr>
        <w:t xml:space="preserve"> </w:t>
      </w:r>
      <w:r w:rsidRPr="00827961">
        <w:rPr>
          <w:rFonts w:cs="Traditional Arabic" w:hint="eastAsia"/>
          <w:color w:val="000000"/>
          <w:sz w:val="20"/>
          <w:szCs w:val="20"/>
          <w:rtl/>
        </w:rPr>
        <w:t>الْجِنَّةِ</w:t>
      </w:r>
      <w:r w:rsidRPr="00827961">
        <w:rPr>
          <w:rFonts w:cs="Traditional Arabic"/>
          <w:color w:val="000000"/>
          <w:sz w:val="20"/>
          <w:szCs w:val="20"/>
          <w:rtl/>
        </w:rPr>
        <w:t xml:space="preserve"> وَ النَّاسِ ﴿6﴾</w:t>
      </w:r>
      <w:r w:rsidR="002723F4" w:rsidRPr="002723F4">
        <w:rPr>
          <w:rFonts w:cs="B Nazanin" w:hint="cs"/>
          <w:color w:val="FF0000"/>
          <w:sz w:val="20"/>
          <w:szCs w:val="20"/>
          <w:rtl/>
          <w:lang w:bidi="fa-IR"/>
        </w:rPr>
        <w:t xml:space="preserve"> </w:t>
      </w:r>
      <w:r w:rsidR="002723F4">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001422A6">
        <w:rPr>
          <w:rFonts w:cs="B Nazanin" w:hint="cs"/>
          <w:color w:val="FF0000"/>
          <w:sz w:val="20"/>
          <w:szCs w:val="20"/>
          <w:rtl/>
          <w:lang w:bidi="fa-IR"/>
        </w:rPr>
        <w:t xml:space="preserve">- </w:t>
      </w:r>
      <w:r w:rsidR="009A566B">
        <w:rPr>
          <w:rFonts w:cs="B Nazanin" w:hint="cs"/>
          <w:color w:val="FF0000"/>
          <w:sz w:val="20"/>
          <w:szCs w:val="20"/>
          <w:rtl/>
          <w:lang w:bidi="fa-IR"/>
        </w:rPr>
        <w:t>«جن»</w:t>
      </w:r>
      <w:r w:rsidR="002723F4" w:rsidRPr="00320306">
        <w:rPr>
          <w:rFonts w:cs="B Nazanin" w:hint="cs"/>
          <w:color w:val="FF0000"/>
          <w:sz w:val="20"/>
          <w:szCs w:val="20"/>
          <w:rtl/>
          <w:lang w:bidi="fa-IR"/>
        </w:rPr>
        <w:t xml:space="preserve"> </w:t>
      </w:r>
      <w:r w:rsidR="002723F4">
        <w:rPr>
          <w:rFonts w:cs="B Nazanin" w:hint="cs"/>
          <w:color w:val="FF0000"/>
          <w:sz w:val="20"/>
          <w:szCs w:val="20"/>
          <w:rtl/>
          <w:lang w:bidi="fa-IR"/>
        </w:rPr>
        <w:t xml:space="preserve">- </w:t>
      </w:r>
      <w:r w:rsidR="000D5514">
        <w:rPr>
          <w:rFonts w:cs="B Nazanin" w:hint="cs"/>
          <w:color w:val="FF0000"/>
          <w:sz w:val="20"/>
          <w:szCs w:val="20"/>
          <w:rtl/>
          <w:lang w:bidi="fa-IR"/>
        </w:rPr>
        <w:t xml:space="preserve"> «مردم» </w:t>
      </w:r>
      <w:r w:rsidR="001422A6">
        <w:rPr>
          <w:rFonts w:hint="cs"/>
          <w:color w:val="FF0000"/>
          <w:sz w:val="20"/>
          <w:szCs w:val="20"/>
          <w:rtl/>
          <w:lang w:bidi="fa-IR"/>
        </w:rPr>
        <w:t>–</w:t>
      </w:r>
      <w:r w:rsidR="001422A6">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001827C7">
        <w:rPr>
          <w:rFonts w:cs="B Nazanin" w:hint="cs"/>
          <w:color w:val="FF0000"/>
          <w:sz w:val="20"/>
          <w:szCs w:val="20"/>
          <w:rtl/>
          <w:lang w:bidi="fa-IR"/>
        </w:rPr>
        <w:t xml:space="preserve">- </w:t>
      </w:r>
      <w:r w:rsidR="00A21F3C">
        <w:rPr>
          <w:rFonts w:cs="B Nazanin" w:hint="cs"/>
          <w:color w:val="FF0000"/>
          <w:sz w:val="20"/>
          <w:szCs w:val="20"/>
          <w:rtl/>
          <w:lang w:bidi="fa-IR"/>
        </w:rPr>
        <w:t>«شر»</w:t>
      </w:r>
    </w:p>
    <w:p w:rsidR="00EB7B2C" w:rsidRPr="00EC0792" w:rsidRDefault="00EB7B2C" w:rsidP="00C82A37">
      <w:pPr>
        <w:widowControl w:val="0"/>
        <w:bidi/>
        <w:ind w:left="-249"/>
        <w:jc w:val="center"/>
        <w:rPr>
          <w:rFonts w:cs="B Nazanin"/>
          <w:b/>
          <w:bCs/>
          <w:color w:val="000000"/>
          <w:sz w:val="20"/>
          <w:szCs w:val="20"/>
        </w:rPr>
      </w:pPr>
      <w:r w:rsidRPr="00EC0792">
        <w:rPr>
          <w:rFonts w:cs="B Nazanin"/>
          <w:b/>
          <w:bCs/>
          <w:color w:val="000000"/>
          <w:sz w:val="20"/>
          <w:szCs w:val="20"/>
          <w:rtl/>
        </w:rPr>
        <w:t>بسم الله الرحمن الرحيم</w:t>
      </w:r>
    </w:p>
    <w:p w:rsidR="00EB7B2C" w:rsidRDefault="00EB7B2C" w:rsidP="00594CA5">
      <w:pPr>
        <w:widowControl w:val="0"/>
        <w:bidi/>
        <w:ind w:left="-249"/>
        <w:jc w:val="both"/>
        <w:rPr>
          <w:rFonts w:cs="B Nazanin"/>
          <w:color w:val="000000"/>
          <w:sz w:val="20"/>
          <w:szCs w:val="20"/>
          <w:rtl/>
        </w:rPr>
      </w:pPr>
      <w:r w:rsidRPr="00EC0792">
        <w:rPr>
          <w:rFonts w:cs="B Nazanin"/>
          <w:b/>
          <w:bCs/>
          <w:color w:val="000000"/>
          <w:sz w:val="20"/>
          <w:szCs w:val="20"/>
          <w:rtl/>
        </w:rPr>
        <w:t>بگو پناه ميبرم به پروردگار مردم</w:t>
      </w:r>
      <w:r w:rsidRPr="00EC0792">
        <w:rPr>
          <w:rFonts w:cs="B Nazanin" w:hint="cs"/>
          <w:b/>
          <w:bCs/>
          <w:color w:val="000000"/>
          <w:sz w:val="20"/>
          <w:szCs w:val="20"/>
          <w:rtl/>
        </w:rPr>
        <w:t xml:space="preserve"> (1) </w:t>
      </w:r>
      <w:r w:rsidRPr="00EC0792">
        <w:rPr>
          <w:rFonts w:cs="B Nazanin"/>
          <w:b/>
          <w:bCs/>
          <w:color w:val="000000"/>
          <w:sz w:val="20"/>
          <w:szCs w:val="20"/>
          <w:rtl/>
        </w:rPr>
        <w:t>فرمانرواي مردم</w:t>
      </w:r>
      <w:r w:rsidRPr="00EC0792">
        <w:rPr>
          <w:rFonts w:cs="B Nazanin" w:hint="cs"/>
          <w:b/>
          <w:bCs/>
          <w:color w:val="000000"/>
          <w:sz w:val="20"/>
          <w:szCs w:val="20"/>
          <w:rtl/>
        </w:rPr>
        <w:t xml:space="preserve"> (2) </w:t>
      </w:r>
      <w:r w:rsidRPr="00EC0792">
        <w:rPr>
          <w:rFonts w:cs="B Nazanin"/>
          <w:b/>
          <w:bCs/>
          <w:color w:val="000000"/>
          <w:sz w:val="20"/>
          <w:szCs w:val="20"/>
          <w:rtl/>
        </w:rPr>
        <w:t>معبود مردم</w:t>
      </w:r>
      <w:r w:rsidRPr="00EC0792">
        <w:rPr>
          <w:rFonts w:cs="B Nazanin" w:hint="cs"/>
          <w:b/>
          <w:bCs/>
          <w:color w:val="000000"/>
          <w:sz w:val="20"/>
          <w:szCs w:val="20"/>
          <w:rtl/>
        </w:rPr>
        <w:t xml:space="preserve"> (3) </w:t>
      </w:r>
      <w:r w:rsidRPr="00EC0792">
        <w:rPr>
          <w:rFonts w:cs="B Nazanin"/>
          <w:b/>
          <w:bCs/>
          <w:color w:val="000000"/>
          <w:sz w:val="20"/>
          <w:szCs w:val="20"/>
          <w:rtl/>
        </w:rPr>
        <w:t>از شر آن وسوسه کننده پنهان شونده</w:t>
      </w:r>
      <w:r w:rsidRPr="00EC0792">
        <w:rPr>
          <w:rFonts w:cs="B Nazanin" w:hint="cs"/>
          <w:b/>
          <w:bCs/>
          <w:color w:val="000000"/>
          <w:sz w:val="20"/>
          <w:szCs w:val="20"/>
          <w:rtl/>
        </w:rPr>
        <w:t xml:space="preserve"> (4) </w:t>
      </w:r>
      <w:r w:rsidRPr="00EC0792">
        <w:rPr>
          <w:rFonts w:cs="B Nazanin" w:hint="cs"/>
          <w:color w:val="000000"/>
          <w:sz w:val="20"/>
          <w:szCs w:val="20"/>
          <w:rtl/>
        </w:rPr>
        <w:t>{</w:t>
      </w:r>
      <w:r w:rsidRPr="00EC0792">
        <w:rPr>
          <w:rFonts w:cs="B Nazanin"/>
          <w:color w:val="000000"/>
          <w:sz w:val="20"/>
          <w:szCs w:val="20"/>
          <w:rtl/>
        </w:rPr>
        <w:t>که وسوسه ميکند در دل هاي مردم</w:t>
      </w:r>
      <w:r w:rsidRPr="00EC0792">
        <w:rPr>
          <w:rFonts w:cs="B Nazanin" w:hint="cs"/>
          <w:color w:val="000000"/>
          <w:sz w:val="20"/>
          <w:szCs w:val="20"/>
          <w:rtl/>
        </w:rPr>
        <w:t xml:space="preserve">(5) </w:t>
      </w:r>
      <w:r w:rsidRPr="00EC0792">
        <w:rPr>
          <w:rFonts w:cs="B Nazanin"/>
          <w:color w:val="000000"/>
          <w:sz w:val="20"/>
          <w:szCs w:val="20"/>
          <w:rtl/>
        </w:rPr>
        <w:t xml:space="preserve">(که) از </w:t>
      </w:r>
      <w:r w:rsidRPr="00EC0792">
        <w:rPr>
          <w:rFonts w:cs="B Nazanin" w:hint="cs"/>
          <w:color w:val="000000"/>
          <w:sz w:val="20"/>
          <w:szCs w:val="20"/>
          <w:rtl/>
        </w:rPr>
        <w:t>ناپيدا</w:t>
      </w:r>
      <w:r w:rsidRPr="00EC0792">
        <w:rPr>
          <w:rFonts w:cs="B Nazanin"/>
          <w:color w:val="000000"/>
          <w:sz w:val="20"/>
          <w:szCs w:val="20"/>
          <w:rtl/>
        </w:rPr>
        <w:t xml:space="preserve"> و مردم (هستند)</w:t>
      </w:r>
      <w:r w:rsidRPr="00EC0792">
        <w:rPr>
          <w:rFonts w:cs="B Nazanin" w:hint="cs"/>
          <w:color w:val="000000"/>
          <w:sz w:val="20"/>
          <w:szCs w:val="20"/>
          <w:rtl/>
        </w:rPr>
        <w:t>}(6)</w:t>
      </w:r>
    </w:p>
    <w:p w:rsidR="00582BFF" w:rsidRPr="00EC0792" w:rsidRDefault="00AD4EED" w:rsidP="00582BFF">
      <w:pPr>
        <w:widowControl w:val="0"/>
        <w:bidi/>
        <w:ind w:left="-249"/>
        <w:jc w:val="both"/>
        <w:rPr>
          <w:rFonts w:cs="B Nazanin"/>
          <w:color w:val="000000"/>
          <w:sz w:val="20"/>
          <w:szCs w:val="20"/>
          <w:rtl/>
        </w:rPr>
      </w:pPr>
      <w:hyperlink r:id="rId18" w:anchor="ناس" w:history="1">
        <w:r w:rsidR="00582BFF" w:rsidRPr="00582BFF">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0" w:type="auto"/>
        <w:tblLook w:val="04A0"/>
      </w:tblPr>
      <w:tblGrid>
        <w:gridCol w:w="5907"/>
      </w:tblGrid>
      <w:tr w:rsidR="00A33FCC" w:rsidTr="00EC0792">
        <w:trPr>
          <w:trHeight w:val="347"/>
        </w:trPr>
        <w:tc>
          <w:tcPr>
            <w:tcW w:w="5907" w:type="dxa"/>
          </w:tcPr>
          <w:p w:rsidR="00A33FCC" w:rsidRDefault="000F4FA6" w:rsidP="00C82A37">
            <w:pPr>
              <w:widowControl w:val="0"/>
              <w:bidi/>
              <w:ind w:left="-249"/>
              <w:jc w:val="center"/>
              <w:rPr>
                <w:rFonts w:cs="B Nazanin"/>
                <w:b/>
                <w:bCs/>
                <w:color w:val="000000"/>
                <w:sz w:val="20"/>
                <w:szCs w:val="20"/>
                <w:u w:val="single"/>
                <w:rtl/>
                <w:lang w:bidi="fa-IR"/>
              </w:rPr>
            </w:pPr>
            <w:r w:rsidRPr="000F4FA6">
              <w:rPr>
                <w:rFonts w:cs="B Nazanin" w:hint="cs"/>
                <w:b/>
                <w:bCs/>
                <w:color w:val="000000"/>
                <w:sz w:val="20"/>
                <w:szCs w:val="20"/>
                <w:rtl/>
              </w:rPr>
              <w:t>درس</w:t>
            </w:r>
            <w:r>
              <w:rPr>
                <w:rFonts w:cs="B Nazanin" w:hint="cs"/>
                <w:color w:val="000000"/>
                <w:sz w:val="20"/>
                <w:szCs w:val="20"/>
                <w:rtl/>
              </w:rPr>
              <w:t xml:space="preserve"> </w:t>
            </w:r>
            <w:r w:rsidR="00A33FCC" w:rsidRPr="00F9477B">
              <w:rPr>
                <w:rFonts w:cs="B Nazanin" w:hint="cs"/>
                <w:b/>
                <w:bCs/>
                <w:color w:val="000000"/>
                <w:sz w:val="20"/>
                <w:szCs w:val="20"/>
                <w:rtl/>
                <w:lang w:bidi="fa-IR"/>
              </w:rPr>
              <w:t xml:space="preserve">: </w:t>
            </w:r>
            <w:r w:rsidR="00EC0792" w:rsidRPr="004C205E">
              <w:rPr>
                <w:rFonts w:cs="B Nazanin" w:hint="cs"/>
                <w:color w:val="000000"/>
                <w:sz w:val="20"/>
                <w:szCs w:val="20"/>
                <w:rtl/>
                <w:lang w:bidi="fa-IR"/>
              </w:rPr>
              <w:t>ای پیامبر! از شر و</w:t>
            </w:r>
            <w:r w:rsidR="00383165">
              <w:rPr>
                <w:rFonts w:cs="B Nazanin" w:hint="cs"/>
                <w:color w:val="000000"/>
                <w:sz w:val="20"/>
                <w:szCs w:val="20"/>
                <w:rtl/>
                <w:lang w:bidi="fa-IR"/>
              </w:rPr>
              <w:t>سوسه</w:t>
            </w:r>
            <w:r w:rsidR="00383165">
              <w:rPr>
                <w:rFonts w:cs="B Nazanin" w:hint="cs"/>
                <w:color w:val="000000"/>
                <w:sz w:val="20"/>
                <w:szCs w:val="20"/>
                <w:rtl/>
                <w:lang w:bidi="fa-IR"/>
              </w:rPr>
              <w:softHyphen/>
              <w:t>کننده پنهان</w:t>
            </w:r>
            <w:r w:rsidR="00383165">
              <w:rPr>
                <w:rFonts w:cs="B Nazanin" w:hint="cs"/>
                <w:color w:val="000000"/>
                <w:sz w:val="20"/>
                <w:szCs w:val="20"/>
                <w:rtl/>
                <w:lang w:bidi="fa-IR"/>
              </w:rPr>
              <w:softHyphen/>
              <w:t>شونده به خدا</w:t>
            </w:r>
            <w:r w:rsidR="00EC0792" w:rsidRPr="004C205E">
              <w:rPr>
                <w:rFonts w:cs="B Nazanin" w:hint="cs"/>
                <w:color w:val="000000"/>
                <w:sz w:val="20"/>
                <w:szCs w:val="20"/>
                <w:rtl/>
                <w:lang w:bidi="fa-IR"/>
              </w:rPr>
              <w:t xml:space="preserve"> پناه بر</w:t>
            </w:r>
          </w:p>
        </w:tc>
      </w:tr>
    </w:tbl>
    <w:p w:rsidR="00594CA5" w:rsidRDefault="00594CA5" w:rsidP="00594CA5">
      <w:pPr>
        <w:widowControl w:val="0"/>
        <w:bidi/>
        <w:ind w:left="-249"/>
        <w:jc w:val="center"/>
        <w:rPr>
          <w:rFonts w:cs="B Nazanin"/>
          <w:b/>
          <w:bCs/>
          <w:color w:val="000000"/>
          <w:sz w:val="20"/>
          <w:szCs w:val="20"/>
          <w:u w:val="single"/>
          <w:rtl/>
          <w:lang w:bidi="fa-IR"/>
        </w:rPr>
      </w:pPr>
    </w:p>
    <w:p w:rsidR="00B00EF8" w:rsidRDefault="00B00EF8" w:rsidP="00594CA5">
      <w:pPr>
        <w:widowControl w:val="0"/>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9</w:t>
      </w:r>
    </w:p>
    <w:p w:rsidR="00D5160D" w:rsidRDefault="00D5160D" w:rsidP="00C82A37">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سوره تین</w:t>
      </w:r>
    </w:p>
    <w:p w:rsidR="0000210D" w:rsidRPr="0000210D" w:rsidRDefault="0000210D" w:rsidP="00C82A37">
      <w:pPr>
        <w:widowControl w:val="0"/>
        <w:bidi/>
        <w:ind w:left="-249"/>
        <w:jc w:val="center"/>
        <w:rPr>
          <w:rFonts w:cs="Traditional Arabic"/>
          <w:b/>
          <w:bCs/>
          <w:color w:val="000000"/>
          <w:sz w:val="20"/>
          <w:szCs w:val="20"/>
          <w:rtl/>
        </w:rPr>
      </w:pPr>
      <w:r w:rsidRPr="0000210D">
        <w:rPr>
          <w:rFonts w:cs="Traditional Arabic"/>
          <w:b/>
          <w:bCs/>
          <w:color w:val="000000"/>
          <w:sz w:val="20"/>
          <w:szCs w:val="20"/>
          <w:rtl/>
        </w:rPr>
        <w:t>﴿ بِسْمِ اللّهِ الرَّحْمَنِ الرَّحِيمِ ﴾</w:t>
      </w:r>
    </w:p>
    <w:p w:rsidR="00B64663" w:rsidRDefault="0000210D" w:rsidP="00594CA5">
      <w:pPr>
        <w:widowControl w:val="0"/>
        <w:bidi/>
        <w:ind w:left="-249"/>
        <w:rPr>
          <w:rFonts w:cs="Traditional Arabic"/>
          <w:b/>
          <w:bCs/>
          <w:color w:val="000000"/>
          <w:sz w:val="20"/>
          <w:szCs w:val="20"/>
          <w:rtl/>
        </w:rPr>
      </w:pPr>
      <w:r w:rsidRPr="0000210D">
        <w:rPr>
          <w:rFonts w:cs="Traditional Arabic"/>
          <w:b/>
          <w:bCs/>
          <w:color w:val="000000"/>
          <w:sz w:val="20"/>
          <w:szCs w:val="20"/>
          <w:rtl/>
        </w:rPr>
        <w:t xml:space="preserve">وَالتِّينِ وَالزَّيْتُونِ ﴿1﴾ وَطُورِ سِينِينَ ﴿2﴾ وَهَذَا الْبَلَدِ الْأَمِينِ ﴿3﴾ </w:t>
      </w:r>
      <w:r w:rsidR="005F3B26">
        <w:rPr>
          <w:rFonts w:cs="Traditional Arabic" w:hint="cs"/>
          <w:b/>
          <w:bCs/>
          <w:color w:val="000000"/>
          <w:sz w:val="20"/>
          <w:szCs w:val="20"/>
          <w:rtl/>
        </w:rPr>
        <w:t xml:space="preserve"> </w:t>
      </w:r>
      <w:r w:rsidR="00A06ED7">
        <w:rPr>
          <w:rFonts w:cs="B Nazanin" w:hint="cs"/>
          <w:color w:val="FF0000"/>
          <w:sz w:val="20"/>
          <w:szCs w:val="20"/>
          <w:rtl/>
          <w:lang w:bidi="fa-IR"/>
        </w:rPr>
        <w:t xml:space="preserve">طبیعی </w:t>
      </w:r>
      <w:r w:rsidRPr="0000210D">
        <w:rPr>
          <w:rFonts w:cs="Traditional Arabic"/>
          <w:b/>
          <w:bCs/>
          <w:color w:val="000000"/>
          <w:sz w:val="20"/>
          <w:szCs w:val="20"/>
          <w:rtl/>
        </w:rPr>
        <w:t>لَقَدْ خَلَقْنَا الْإِنسَانَ فِي أَحْسَنِ تَقْوِيمٍ ﴿4﴾ ثُمَّ رَدَدْنَاهُ أَسْفَلَ سَافِلِينَ ﴿5﴾</w:t>
      </w:r>
      <w:r w:rsidR="005F3B26" w:rsidRPr="005F3B26">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5F3B26" w:rsidRPr="005F3B26">
        <w:rPr>
          <w:rFonts w:cs="B Nazanin" w:hint="cs"/>
          <w:color w:val="FF0000"/>
          <w:sz w:val="20"/>
          <w:szCs w:val="20"/>
          <w:rtl/>
          <w:lang w:bidi="fa-IR"/>
        </w:rPr>
        <w:t xml:space="preserve"> </w:t>
      </w:r>
      <w:r w:rsidR="005F3B26" w:rsidRPr="005F3B26">
        <w:rPr>
          <w:rFonts w:hint="cs"/>
          <w:color w:val="FF0000"/>
          <w:sz w:val="20"/>
          <w:szCs w:val="20"/>
          <w:rtl/>
          <w:lang w:bidi="fa-IR"/>
        </w:rPr>
        <w:t>–</w:t>
      </w:r>
      <w:r w:rsidR="005F3B26" w:rsidRPr="005F3B26">
        <w:rPr>
          <w:rFonts w:cs="B Nazanin" w:hint="cs"/>
          <w:color w:val="FF0000"/>
          <w:sz w:val="20"/>
          <w:szCs w:val="20"/>
          <w:rtl/>
          <w:lang w:bidi="fa-IR"/>
        </w:rPr>
        <w:t xml:space="preserve"> </w:t>
      </w:r>
      <w:r w:rsidR="003B3A3F">
        <w:rPr>
          <w:rFonts w:cs="B Nazanin" w:hint="cs"/>
          <w:color w:val="FF0000"/>
          <w:sz w:val="20"/>
          <w:szCs w:val="20"/>
          <w:rtl/>
          <w:lang w:bidi="fa-IR"/>
        </w:rPr>
        <w:t xml:space="preserve"> </w:t>
      </w:r>
      <w:r w:rsidR="005F3B26" w:rsidRPr="005F3B26">
        <w:rPr>
          <w:rFonts w:cs="B Nazanin" w:hint="cs"/>
          <w:color w:val="FF0000"/>
          <w:sz w:val="20"/>
          <w:szCs w:val="20"/>
          <w:rtl/>
          <w:lang w:bidi="fa-IR"/>
        </w:rPr>
        <w:t>آفرینشی</w:t>
      </w:r>
      <w:r w:rsidR="00594CA5">
        <w:rPr>
          <w:rFonts w:cs="B Nazanin" w:hint="cs"/>
          <w:color w:val="FF0000"/>
          <w:sz w:val="20"/>
          <w:szCs w:val="20"/>
          <w:rtl/>
          <w:lang w:bidi="fa-IR"/>
        </w:rPr>
        <w:t xml:space="preserve"> </w:t>
      </w:r>
      <w:r w:rsidRPr="00EF20E3">
        <w:rPr>
          <w:rFonts w:cs="Traditional Arabic"/>
          <w:color w:val="000000"/>
          <w:sz w:val="20"/>
          <w:szCs w:val="20"/>
          <w:rtl/>
        </w:rPr>
        <w:t>إِلَّا الَّذِينَ آمَنُوا وَعَمِلُوا الصَّالِحَاتِ فَلَهُمْ أَجْرٌ غَيْرُ مَمْنُونٍ ﴿6﴾</w:t>
      </w:r>
      <w:r w:rsidRPr="0000210D">
        <w:rPr>
          <w:rFonts w:cs="Traditional Arabic"/>
          <w:b/>
          <w:bCs/>
          <w:color w:val="000000"/>
          <w:sz w:val="20"/>
          <w:szCs w:val="20"/>
          <w:rtl/>
        </w:rPr>
        <w:t xml:space="preserve"> </w:t>
      </w:r>
      <w:r w:rsidR="00D62B4D">
        <w:rPr>
          <w:rFonts w:cs="B Nazanin" w:hint="cs"/>
          <w:color w:val="FF0000"/>
          <w:sz w:val="20"/>
          <w:szCs w:val="20"/>
          <w:rtl/>
          <w:lang w:bidi="fa-IR"/>
        </w:rPr>
        <w:t>«مومنان»</w:t>
      </w:r>
      <w:r w:rsidR="00644A02" w:rsidRPr="005F3B26">
        <w:rPr>
          <w:rFonts w:cs="B Nazanin" w:hint="cs"/>
          <w:color w:val="FF0000"/>
          <w:sz w:val="20"/>
          <w:szCs w:val="20"/>
          <w:rtl/>
          <w:lang w:bidi="fa-IR"/>
        </w:rPr>
        <w:t xml:space="preserve"> </w:t>
      </w:r>
      <w:r w:rsidR="00644A02">
        <w:rPr>
          <w:rFonts w:hint="cs"/>
          <w:color w:val="FF0000"/>
          <w:sz w:val="20"/>
          <w:szCs w:val="20"/>
          <w:rtl/>
          <w:lang w:bidi="fa-IR"/>
        </w:rPr>
        <w:t>–</w:t>
      </w:r>
      <w:r w:rsidR="00644A02">
        <w:rPr>
          <w:color w:val="FF0000"/>
          <w:sz w:val="20"/>
          <w:szCs w:val="20"/>
          <w:lang w:bidi="fa-IR"/>
        </w:rPr>
        <w:t xml:space="preserve"> </w:t>
      </w:r>
      <w:r w:rsidR="00886712">
        <w:rPr>
          <w:rFonts w:hint="cs"/>
          <w:color w:val="FF0000"/>
          <w:sz w:val="20"/>
          <w:szCs w:val="20"/>
          <w:rtl/>
          <w:lang w:bidi="fa-IR"/>
        </w:rPr>
        <w:t>«عاملان»</w:t>
      </w:r>
      <w:r w:rsidR="00644A02">
        <w:rPr>
          <w:rFonts w:hint="cs"/>
          <w:color w:val="FF0000"/>
          <w:sz w:val="20"/>
          <w:szCs w:val="20"/>
          <w:rtl/>
          <w:lang w:bidi="fa-IR"/>
        </w:rPr>
        <w:t>–</w:t>
      </w:r>
      <w:r w:rsidR="00834FD8">
        <w:rPr>
          <w:rFonts w:hint="cs"/>
          <w:color w:val="FF0000"/>
          <w:sz w:val="20"/>
          <w:szCs w:val="20"/>
          <w:rtl/>
          <w:lang w:bidi="fa-IR"/>
        </w:rPr>
        <w:t xml:space="preserve"> </w:t>
      </w:r>
      <w:r w:rsidR="00644A02">
        <w:rPr>
          <w:rFonts w:cs="B Nazanin" w:hint="cs"/>
          <w:color w:val="FF0000"/>
          <w:sz w:val="20"/>
          <w:szCs w:val="20"/>
          <w:rtl/>
          <w:lang w:bidi="fa-IR"/>
        </w:rPr>
        <w:t xml:space="preserve"> آخرتی</w:t>
      </w:r>
      <w:r w:rsidR="003B3A3F">
        <w:rPr>
          <w:rFonts w:cs="B Nazanin" w:hint="cs"/>
          <w:color w:val="FF0000"/>
          <w:sz w:val="20"/>
          <w:szCs w:val="20"/>
          <w:rtl/>
          <w:lang w:bidi="fa-IR"/>
        </w:rPr>
        <w:t xml:space="preserve"> </w:t>
      </w:r>
      <w:r w:rsidRPr="0000210D">
        <w:rPr>
          <w:rFonts w:cs="Traditional Arabic"/>
          <w:b/>
          <w:bCs/>
          <w:color w:val="000000"/>
          <w:sz w:val="20"/>
          <w:szCs w:val="20"/>
          <w:rtl/>
        </w:rPr>
        <w:t>فَمَا يُكَذِّبُكَ بَعْدُ بِالدِّينِ ﴿7﴾</w:t>
      </w:r>
      <w:r w:rsidR="00AA5C32" w:rsidRPr="00AA5C32">
        <w:rPr>
          <w:rFonts w:cs="B Nazanin" w:hint="cs"/>
          <w:color w:val="FF0000"/>
          <w:sz w:val="20"/>
          <w:szCs w:val="20"/>
          <w:rtl/>
          <w:lang w:bidi="fa-IR"/>
        </w:rPr>
        <w:t xml:space="preserve"> </w:t>
      </w:r>
      <w:r w:rsidR="00AA3002">
        <w:rPr>
          <w:rFonts w:cs="B Nazanin" w:hint="cs"/>
          <w:color w:val="FF0000"/>
          <w:sz w:val="20"/>
          <w:szCs w:val="20"/>
          <w:rtl/>
          <w:lang w:bidi="fa-IR"/>
        </w:rPr>
        <w:t>«پرسش»</w:t>
      </w:r>
      <w:r w:rsidR="009A778A">
        <w:rPr>
          <w:rFonts w:cs="B Nazanin" w:hint="cs"/>
          <w:color w:val="FF0000"/>
          <w:sz w:val="20"/>
          <w:szCs w:val="20"/>
          <w:rtl/>
          <w:lang w:bidi="fa-IR"/>
        </w:rPr>
        <w:t xml:space="preserve"> </w:t>
      </w:r>
      <w:r w:rsidRPr="0000210D">
        <w:rPr>
          <w:rFonts w:cs="Traditional Arabic"/>
          <w:b/>
          <w:bCs/>
          <w:color w:val="000000"/>
          <w:sz w:val="20"/>
          <w:szCs w:val="20"/>
          <w:rtl/>
        </w:rPr>
        <w:t>أَلَيْسَ اللَّهُ بِأَحْكَمِ الْحَاكِمِينَ ﴿8﴾</w:t>
      </w:r>
      <w:r w:rsidR="00AA5C32" w:rsidRPr="00AA5C32">
        <w:rPr>
          <w:rFonts w:cs="B Nazanin" w:hint="cs"/>
          <w:color w:val="FF0000"/>
          <w:sz w:val="20"/>
          <w:szCs w:val="20"/>
          <w:rtl/>
          <w:lang w:bidi="fa-IR"/>
        </w:rPr>
        <w:t xml:space="preserve"> </w:t>
      </w:r>
      <w:r w:rsidR="00AA3002">
        <w:rPr>
          <w:rFonts w:cs="B Nazanin" w:hint="cs"/>
          <w:color w:val="FF0000"/>
          <w:sz w:val="20"/>
          <w:szCs w:val="20"/>
          <w:rtl/>
          <w:lang w:bidi="fa-IR"/>
        </w:rPr>
        <w:t>«پرسش»</w:t>
      </w:r>
      <w:r w:rsidR="00834FD8">
        <w:rPr>
          <w:rFonts w:cs="B Nazanin" w:hint="cs"/>
          <w:color w:val="FF0000"/>
          <w:sz w:val="20"/>
          <w:szCs w:val="20"/>
          <w:rtl/>
          <w:lang w:bidi="fa-IR"/>
        </w:rPr>
        <w:t xml:space="preserve"> </w:t>
      </w:r>
      <w:r w:rsidR="00615C37">
        <w:rPr>
          <w:rFonts w:hint="cs"/>
          <w:color w:val="FF0000"/>
          <w:sz w:val="20"/>
          <w:szCs w:val="20"/>
          <w:rtl/>
          <w:lang w:bidi="fa-IR"/>
        </w:rPr>
        <w:t>–</w:t>
      </w:r>
      <w:r w:rsidR="00615C37">
        <w:rPr>
          <w:rFonts w:cs="B Nazanin" w:hint="cs"/>
          <w:color w:val="FF0000"/>
          <w:sz w:val="20"/>
          <w:szCs w:val="20"/>
          <w:rtl/>
          <w:lang w:bidi="fa-IR"/>
        </w:rPr>
        <w:t xml:space="preserve">  قضاوتی </w:t>
      </w:r>
    </w:p>
    <w:p w:rsidR="00B64663" w:rsidRPr="00EC0792" w:rsidRDefault="00B64663" w:rsidP="005F3B26">
      <w:pPr>
        <w:widowControl w:val="0"/>
        <w:bidi/>
        <w:ind w:left="-249"/>
        <w:jc w:val="center"/>
        <w:rPr>
          <w:rFonts w:cs="B Nazanin"/>
          <w:b/>
          <w:bCs/>
          <w:color w:val="000000"/>
          <w:sz w:val="20"/>
          <w:szCs w:val="20"/>
          <w:rtl/>
        </w:rPr>
      </w:pPr>
      <w:r w:rsidRPr="00EC0792">
        <w:rPr>
          <w:rFonts w:cs="B Nazanin" w:hint="cs"/>
          <w:b/>
          <w:bCs/>
          <w:color w:val="000000"/>
          <w:sz w:val="20"/>
          <w:szCs w:val="20"/>
          <w:rtl/>
        </w:rPr>
        <w:t>بسم الله الرحمن الرحيم</w:t>
      </w:r>
    </w:p>
    <w:p w:rsidR="008E0483" w:rsidRDefault="00B64663" w:rsidP="005F3B26">
      <w:pPr>
        <w:widowControl w:val="0"/>
        <w:bidi/>
        <w:ind w:left="-249"/>
        <w:jc w:val="both"/>
        <w:rPr>
          <w:rFonts w:cs="B Nazanin"/>
          <w:b/>
          <w:bCs/>
          <w:color w:val="000000"/>
          <w:sz w:val="20"/>
          <w:szCs w:val="20"/>
          <w:rtl/>
        </w:rPr>
      </w:pPr>
      <w:r w:rsidRPr="00EC0792">
        <w:rPr>
          <w:rFonts w:cs="B Nazanin" w:hint="cs"/>
          <w:b/>
          <w:bCs/>
          <w:color w:val="000000"/>
          <w:sz w:val="20"/>
          <w:szCs w:val="20"/>
          <w:rtl/>
        </w:rPr>
        <w:t>قسم به انجير و زيتون (1) و به كوه سينا (2) و به اين شهر امانت دار(3)</w:t>
      </w:r>
    </w:p>
    <w:p w:rsidR="008E0483" w:rsidRDefault="00B64663" w:rsidP="005F3B26">
      <w:pPr>
        <w:widowControl w:val="0"/>
        <w:bidi/>
        <w:ind w:left="-249"/>
        <w:jc w:val="both"/>
        <w:rPr>
          <w:rFonts w:cs="B Nazanin"/>
          <w:color w:val="000000"/>
          <w:sz w:val="20"/>
          <w:szCs w:val="20"/>
          <w:rtl/>
        </w:rPr>
      </w:pPr>
      <w:r w:rsidRPr="00EC0792">
        <w:rPr>
          <w:rFonts w:cs="B Nazanin" w:hint="cs"/>
          <w:b/>
          <w:bCs/>
          <w:color w:val="000000"/>
          <w:sz w:val="20"/>
          <w:szCs w:val="20"/>
          <w:rtl/>
        </w:rPr>
        <w:t xml:space="preserve"> كه انسان را در بهترين ساختار آفريديم(4) </w:t>
      </w:r>
      <w:r w:rsidRPr="00EC0792">
        <w:rPr>
          <w:rFonts w:cs="B Nazanin" w:hint="cs"/>
          <w:color w:val="000000"/>
          <w:sz w:val="20"/>
          <w:szCs w:val="20"/>
          <w:rtl/>
        </w:rPr>
        <w:t xml:space="preserve">{ آنگاه او را به پست ترين پستيها برگردانديم </w:t>
      </w:r>
      <w:r w:rsidR="00EF20E3">
        <w:rPr>
          <w:rFonts w:cs="B Nazanin" w:hint="cs"/>
          <w:color w:val="000000"/>
          <w:sz w:val="20"/>
          <w:szCs w:val="20"/>
          <w:rtl/>
        </w:rPr>
        <w:t>}</w:t>
      </w:r>
      <w:r w:rsidRPr="00EC0792">
        <w:rPr>
          <w:rFonts w:cs="B Nazanin" w:hint="cs"/>
          <w:color w:val="000000"/>
          <w:sz w:val="20"/>
          <w:szCs w:val="20"/>
          <w:rtl/>
        </w:rPr>
        <w:t>(5)</w:t>
      </w:r>
    </w:p>
    <w:p w:rsidR="008E0483" w:rsidRDefault="00B64663" w:rsidP="005F3B26">
      <w:pPr>
        <w:widowControl w:val="0"/>
        <w:bidi/>
        <w:ind w:left="-249"/>
        <w:jc w:val="both"/>
        <w:rPr>
          <w:rFonts w:cs="B Nazanin"/>
          <w:color w:val="000000"/>
          <w:sz w:val="20"/>
          <w:szCs w:val="20"/>
          <w:rtl/>
        </w:rPr>
      </w:pPr>
      <w:r w:rsidRPr="00EC0792">
        <w:rPr>
          <w:rFonts w:cs="B Nazanin" w:hint="cs"/>
          <w:color w:val="000000"/>
          <w:sz w:val="20"/>
          <w:szCs w:val="20"/>
          <w:rtl/>
        </w:rPr>
        <w:t xml:space="preserve"> مگر آنانکه ايمان آورده و عمل صالح انجام داده اند که پاداشي بي منت خواهند داشت}(6)</w:t>
      </w:r>
    </w:p>
    <w:p w:rsidR="008E0483" w:rsidRDefault="00B64663" w:rsidP="005F3B26">
      <w:pPr>
        <w:widowControl w:val="0"/>
        <w:bidi/>
        <w:ind w:left="-249"/>
        <w:jc w:val="both"/>
        <w:rPr>
          <w:rFonts w:cs="B Nazanin"/>
          <w:b/>
          <w:bCs/>
          <w:color w:val="000000"/>
          <w:sz w:val="20"/>
          <w:szCs w:val="20"/>
          <w:rtl/>
        </w:rPr>
      </w:pPr>
      <w:r w:rsidRPr="00EC0792">
        <w:rPr>
          <w:rFonts w:cs="B Nazanin" w:hint="cs"/>
          <w:color w:val="000000"/>
          <w:sz w:val="20"/>
          <w:szCs w:val="20"/>
          <w:rtl/>
        </w:rPr>
        <w:t xml:space="preserve"> </w:t>
      </w:r>
      <w:r w:rsidRPr="00EC0792">
        <w:rPr>
          <w:rFonts w:cs="B Nazanin" w:hint="cs"/>
          <w:b/>
          <w:bCs/>
          <w:color w:val="000000"/>
          <w:sz w:val="20"/>
          <w:szCs w:val="20"/>
          <w:rtl/>
        </w:rPr>
        <w:t xml:space="preserve">پس ديگر چه چيزي سبب ميشود پس از </w:t>
      </w:r>
      <w:r w:rsidRPr="00EC0792">
        <w:rPr>
          <w:rFonts w:cs="B Nazanin" w:hint="cs"/>
          <w:color w:val="000000"/>
          <w:sz w:val="20"/>
          <w:szCs w:val="20"/>
          <w:rtl/>
        </w:rPr>
        <w:t>(درک)</w:t>
      </w:r>
      <w:r w:rsidRPr="00EC0792">
        <w:rPr>
          <w:rFonts w:cs="B Nazanin" w:hint="cs"/>
          <w:b/>
          <w:bCs/>
          <w:color w:val="000000"/>
          <w:sz w:val="20"/>
          <w:szCs w:val="20"/>
          <w:rtl/>
        </w:rPr>
        <w:t xml:space="preserve"> اين </w:t>
      </w:r>
      <w:r w:rsidRPr="00EC0792">
        <w:rPr>
          <w:rFonts w:cs="B Nazanin" w:hint="cs"/>
          <w:color w:val="000000"/>
          <w:sz w:val="20"/>
          <w:szCs w:val="20"/>
          <w:rtl/>
        </w:rPr>
        <w:t>(واقعيات)</w:t>
      </w:r>
      <w:r w:rsidRPr="00EC0792">
        <w:rPr>
          <w:rFonts w:cs="B Nazanin" w:hint="cs"/>
          <w:b/>
          <w:bCs/>
          <w:color w:val="000000"/>
          <w:sz w:val="20"/>
          <w:szCs w:val="20"/>
          <w:rtl/>
        </w:rPr>
        <w:t xml:space="preserve"> در دين تکذيبت کنند؟ (7)</w:t>
      </w:r>
    </w:p>
    <w:p w:rsidR="00CC4116" w:rsidRPr="00EC0792" w:rsidRDefault="00B64663" w:rsidP="002D47B1">
      <w:pPr>
        <w:widowControl w:val="0"/>
        <w:bidi/>
        <w:ind w:left="-249"/>
        <w:jc w:val="both"/>
        <w:rPr>
          <w:rFonts w:cs="B Nazanin"/>
          <w:color w:val="000000"/>
          <w:sz w:val="20"/>
          <w:szCs w:val="20"/>
          <w:rtl/>
        </w:rPr>
      </w:pPr>
      <w:r w:rsidRPr="00EC0792">
        <w:rPr>
          <w:rFonts w:cs="B Nazanin" w:hint="cs"/>
          <w:b/>
          <w:bCs/>
          <w:color w:val="000000"/>
          <w:sz w:val="20"/>
          <w:szCs w:val="20"/>
          <w:rtl/>
        </w:rPr>
        <w:t xml:space="preserve"> </w:t>
      </w:r>
      <w:r w:rsidRPr="00EC0792">
        <w:rPr>
          <w:rFonts w:cs="B Nazanin" w:hint="cs"/>
          <w:color w:val="000000"/>
          <w:sz w:val="20"/>
          <w:szCs w:val="20"/>
          <w:rtl/>
        </w:rPr>
        <w:t>{آيا خداوند حکيمترين حاکمان نيست؟}(8)</w:t>
      </w:r>
      <w:r w:rsidR="002D47B1">
        <w:rPr>
          <w:rFonts w:cs="B Nazanin" w:hint="cs"/>
          <w:color w:val="000000"/>
          <w:sz w:val="20"/>
          <w:szCs w:val="20"/>
          <w:rtl/>
        </w:rPr>
        <w:t xml:space="preserve">    </w:t>
      </w:r>
      <w:hyperlink r:id="rId19" w:anchor="تین" w:history="1">
        <w:r w:rsidR="00CC4116" w:rsidRPr="00CC4116">
          <w:rPr>
            <w:rStyle w:val="Hyperlink"/>
            <w:rFonts w:cs="B Nazanin" w:hint="cs"/>
            <w:sz w:val="20"/>
            <w:szCs w:val="20"/>
            <w:rtl/>
          </w:rPr>
          <w:t>اینجا را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A33FCC" w:rsidTr="009F3727">
        <w:trPr>
          <w:trHeight w:val="624"/>
        </w:trPr>
        <w:tc>
          <w:tcPr>
            <w:tcW w:w="5940" w:type="dxa"/>
          </w:tcPr>
          <w:p w:rsidR="00A33FCC" w:rsidRDefault="00B76F9C" w:rsidP="000F4FA6">
            <w:pPr>
              <w:widowControl w:val="0"/>
              <w:bidi/>
              <w:ind w:left="-249"/>
              <w:jc w:val="center"/>
              <w:rPr>
                <w:rFonts w:cs="B Nazanin"/>
                <w:b/>
                <w:bCs/>
                <w:color w:val="000000"/>
                <w:sz w:val="20"/>
                <w:szCs w:val="20"/>
                <w:u w:val="single"/>
                <w:rtl/>
                <w:lang w:bidi="fa-IR"/>
              </w:rPr>
            </w:pPr>
            <w:r>
              <w:rPr>
                <w:rFonts w:cs="B Nazanin" w:hint="cs"/>
                <w:color w:val="000000"/>
                <w:sz w:val="20"/>
                <w:szCs w:val="20"/>
                <w:rtl/>
              </w:rPr>
              <w:t xml:space="preserve">    </w:t>
            </w:r>
            <w:r w:rsidR="009F3727">
              <w:rPr>
                <w:rFonts w:cs="B Nazanin" w:hint="cs"/>
                <w:color w:val="000000"/>
                <w:sz w:val="20"/>
                <w:szCs w:val="20"/>
                <w:rtl/>
              </w:rPr>
              <w:t xml:space="preserve"> </w:t>
            </w:r>
            <w:r w:rsidR="000F4FA6" w:rsidRPr="000F4FA6">
              <w:rPr>
                <w:rFonts w:cs="B Nazanin" w:hint="cs"/>
                <w:b/>
                <w:bCs/>
                <w:color w:val="000000"/>
                <w:sz w:val="20"/>
                <w:szCs w:val="20"/>
                <w:rtl/>
              </w:rPr>
              <w:t>درس</w:t>
            </w:r>
            <w:r w:rsidR="000F4FA6">
              <w:rPr>
                <w:rFonts w:cs="B Nazanin" w:hint="cs"/>
                <w:color w:val="000000"/>
                <w:sz w:val="20"/>
                <w:szCs w:val="20"/>
                <w:rtl/>
              </w:rPr>
              <w:t xml:space="preserve"> </w:t>
            </w:r>
            <w:r w:rsidR="00313443">
              <w:rPr>
                <w:rFonts w:cs="B Nazanin" w:hint="cs"/>
                <w:b/>
                <w:bCs/>
                <w:color w:val="000000"/>
                <w:sz w:val="20"/>
                <w:szCs w:val="20"/>
                <w:rtl/>
                <w:lang w:bidi="fa-IR"/>
              </w:rPr>
              <w:t>:</w:t>
            </w:r>
            <w:r w:rsidR="00313443" w:rsidRPr="00313443">
              <w:rPr>
                <w:rFonts w:cs="B Nazanin" w:hint="cs"/>
                <w:b/>
                <w:bCs/>
                <w:color w:val="000000"/>
                <w:sz w:val="20"/>
                <w:szCs w:val="20"/>
                <w:rtl/>
              </w:rPr>
              <w:t xml:space="preserve"> </w:t>
            </w:r>
            <w:r w:rsidR="00313443" w:rsidRPr="00313443">
              <w:rPr>
                <w:rFonts w:cs="B Nazanin" w:hint="cs"/>
                <w:color w:val="000000"/>
                <w:sz w:val="20"/>
                <w:szCs w:val="20"/>
                <w:rtl/>
                <w:lang w:bidi="fa-IR"/>
              </w:rPr>
              <w:t xml:space="preserve">انسان در بهترین ساختار آفریده شده ، </w:t>
            </w:r>
            <w:r w:rsidR="005E3ED7">
              <w:rPr>
                <w:rFonts w:cs="B Nazanin" w:hint="cs"/>
                <w:color w:val="000000"/>
                <w:sz w:val="20"/>
                <w:szCs w:val="20"/>
                <w:rtl/>
                <w:lang w:bidi="fa-IR"/>
              </w:rPr>
              <w:t>پس تکذیب پیامبر چه توجیهی دارد؟</w:t>
            </w:r>
            <w:r w:rsidR="00313443" w:rsidRPr="00313443">
              <w:rPr>
                <w:rFonts w:cs="B Nazanin" w:hint="cs"/>
                <w:color w:val="000000"/>
                <w:sz w:val="20"/>
                <w:szCs w:val="20"/>
                <w:rtl/>
                <w:lang w:bidi="fa-IR"/>
              </w:rPr>
              <w:t xml:space="preserve"> (یعنی در بهترین ساختار بودنِ آدمی ، با تصدیق حقایق ملازمه دارد</w:t>
            </w:r>
            <w:r w:rsidR="009F3727">
              <w:rPr>
                <w:rFonts w:cs="B Nazanin" w:hint="cs"/>
                <w:color w:val="000000"/>
                <w:sz w:val="20"/>
                <w:szCs w:val="20"/>
                <w:rtl/>
                <w:lang w:bidi="fa-IR"/>
              </w:rPr>
              <w:t>)</w:t>
            </w:r>
          </w:p>
        </w:tc>
      </w:tr>
    </w:tbl>
    <w:p w:rsidR="007D10B4" w:rsidRDefault="007D10B4" w:rsidP="007D10B4">
      <w:pPr>
        <w:bidi/>
        <w:spacing w:after="200" w:line="276" w:lineRule="auto"/>
        <w:ind w:left="-249"/>
        <w:jc w:val="center"/>
        <w:rPr>
          <w:rFonts w:cs="B Nazanin"/>
          <w:b/>
          <w:bCs/>
          <w:color w:val="000000"/>
          <w:sz w:val="20"/>
          <w:szCs w:val="20"/>
          <w:u w:val="single"/>
          <w:rtl/>
          <w:lang w:bidi="fa-IR"/>
        </w:rPr>
      </w:pPr>
    </w:p>
    <w:p w:rsidR="00834FD8" w:rsidRDefault="00834FD8" w:rsidP="00834FD8">
      <w:pPr>
        <w:bidi/>
        <w:spacing w:after="200" w:line="276" w:lineRule="auto"/>
        <w:ind w:left="-249"/>
        <w:jc w:val="center"/>
        <w:rPr>
          <w:rFonts w:cs="B Nazanin"/>
          <w:b/>
          <w:bCs/>
          <w:color w:val="000000"/>
          <w:sz w:val="20"/>
          <w:szCs w:val="20"/>
          <w:u w:val="single"/>
          <w:rtl/>
          <w:lang w:bidi="fa-IR"/>
        </w:rPr>
      </w:pPr>
    </w:p>
    <w:p w:rsidR="00B00EF8" w:rsidRDefault="00B00EF8" w:rsidP="007D10B4">
      <w:pPr>
        <w:bidi/>
        <w:spacing w:after="200" w:line="276" w:lineRule="auto"/>
        <w:ind w:left="-249"/>
        <w:jc w:val="center"/>
        <w:rPr>
          <w:rFonts w:cs="B Nazanin"/>
          <w:b/>
          <w:bCs/>
          <w:color w:val="000000"/>
          <w:sz w:val="20"/>
          <w:szCs w:val="20"/>
          <w:u w:val="single"/>
          <w:rtl/>
          <w:lang w:bidi="fa-IR"/>
        </w:rPr>
      </w:pPr>
      <w:r>
        <w:rPr>
          <w:rFonts w:cs="B Nazanin" w:hint="cs"/>
          <w:b/>
          <w:bCs/>
          <w:color w:val="000000"/>
          <w:sz w:val="20"/>
          <w:szCs w:val="20"/>
          <w:u w:val="single"/>
          <w:rtl/>
          <w:lang w:bidi="fa-IR"/>
        </w:rPr>
        <w:lastRenderedPageBreak/>
        <w:t>10</w:t>
      </w:r>
    </w:p>
    <w:p w:rsidR="00D5160D" w:rsidRDefault="00D5160D" w:rsidP="00C82A37">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سوره لیل آیات 1 تا 4</w:t>
      </w:r>
    </w:p>
    <w:p w:rsidR="0000210D" w:rsidRPr="0000210D" w:rsidRDefault="0000210D" w:rsidP="00C82A37">
      <w:pPr>
        <w:widowControl w:val="0"/>
        <w:bidi/>
        <w:ind w:left="-249"/>
        <w:jc w:val="center"/>
        <w:rPr>
          <w:rFonts w:cs="Traditional Arabic"/>
          <w:b/>
          <w:bCs/>
          <w:color w:val="000000"/>
          <w:sz w:val="20"/>
          <w:szCs w:val="20"/>
          <w:rtl/>
        </w:rPr>
      </w:pPr>
      <w:r w:rsidRPr="0000210D">
        <w:rPr>
          <w:rFonts w:cs="Traditional Arabic"/>
          <w:b/>
          <w:bCs/>
          <w:color w:val="000000"/>
          <w:sz w:val="20"/>
          <w:szCs w:val="20"/>
          <w:rtl/>
        </w:rPr>
        <w:t>﴿ بِسْمِ اللّهِ الرَّحْمَنِ الرَّحِيمِ ﴾</w:t>
      </w:r>
    </w:p>
    <w:p w:rsidR="0000210D" w:rsidRDefault="0000210D" w:rsidP="001F6884">
      <w:pPr>
        <w:pStyle w:val="a"/>
        <w:widowControl w:val="0"/>
        <w:spacing w:after="0" w:line="276" w:lineRule="auto"/>
        <w:ind w:left="-249" w:firstLine="0"/>
        <w:jc w:val="left"/>
        <w:rPr>
          <w:rFonts w:cs="Traditional Arabic"/>
          <w:b/>
          <w:bCs/>
          <w:color w:val="000000"/>
          <w:sz w:val="20"/>
          <w:szCs w:val="20"/>
          <w:rtl/>
        </w:rPr>
      </w:pPr>
      <w:r w:rsidRPr="0000210D">
        <w:rPr>
          <w:rFonts w:cs="Traditional Arabic"/>
          <w:b/>
          <w:bCs/>
          <w:color w:val="000000"/>
          <w:sz w:val="20"/>
          <w:szCs w:val="20"/>
          <w:rtl/>
        </w:rPr>
        <w:t>وَاللَّيْلِ إِذَا يَغْشَى ﴿1﴾ وَالنَّهَارِ إِذَا تَجَلَّى ﴿2﴾ وَمَا خَلَقَ الذَّكَرَ وَالْأُنثَى ﴿3﴾</w:t>
      </w:r>
      <w:r w:rsidR="00181EA1" w:rsidRPr="00181EA1">
        <w:rPr>
          <w:rFonts w:cs="B Nazanin" w:hint="cs"/>
          <w:color w:val="FF0000"/>
          <w:sz w:val="20"/>
          <w:szCs w:val="20"/>
          <w:rtl/>
          <w:lang w:bidi="fa-IR"/>
        </w:rPr>
        <w:t xml:space="preserve">  </w:t>
      </w:r>
      <w:r w:rsidR="00A06ED7">
        <w:rPr>
          <w:rFonts w:cs="B Nazanin" w:hint="cs"/>
          <w:color w:val="FF0000"/>
          <w:sz w:val="20"/>
          <w:szCs w:val="20"/>
          <w:rtl/>
          <w:lang w:bidi="fa-IR"/>
        </w:rPr>
        <w:t>طبیعی</w:t>
      </w:r>
      <w:r w:rsidR="001F6884">
        <w:rPr>
          <w:rFonts w:cs="B Nazanin" w:hint="cs"/>
          <w:color w:val="FF0000"/>
          <w:sz w:val="20"/>
          <w:szCs w:val="20"/>
          <w:rtl/>
          <w:lang w:bidi="fa-IR"/>
        </w:rPr>
        <w:t xml:space="preserve"> </w:t>
      </w:r>
      <w:r w:rsidRPr="0000210D">
        <w:rPr>
          <w:rFonts w:cs="Traditional Arabic"/>
          <w:b/>
          <w:bCs/>
          <w:color w:val="000000"/>
          <w:sz w:val="20"/>
          <w:szCs w:val="20"/>
          <w:rtl/>
        </w:rPr>
        <w:t>إِنَّ سَعْيَكُمْ لَشَتَّى ﴿4﴾</w:t>
      </w:r>
      <w:r w:rsidR="00181EA1" w:rsidRPr="00181EA1">
        <w:rPr>
          <w:rFonts w:cs="B Nazanin" w:hint="cs"/>
          <w:color w:val="FF0000"/>
          <w:sz w:val="20"/>
          <w:szCs w:val="20"/>
          <w:rtl/>
          <w:lang w:bidi="fa-IR"/>
        </w:rPr>
        <w:t xml:space="preserve"> </w:t>
      </w:r>
      <w:r w:rsidR="00FC18D5">
        <w:rPr>
          <w:rFonts w:cs="B Nazanin" w:hint="cs"/>
          <w:color w:val="FF0000"/>
          <w:sz w:val="20"/>
          <w:szCs w:val="20"/>
          <w:rtl/>
          <w:lang w:bidi="fa-IR"/>
        </w:rPr>
        <w:t>«سیستم» -</w:t>
      </w:r>
      <w:r w:rsidR="00181EA1">
        <w:rPr>
          <w:rFonts w:cs="B Nazanin" w:hint="cs"/>
          <w:color w:val="FF0000"/>
          <w:sz w:val="20"/>
          <w:szCs w:val="20"/>
          <w:rtl/>
          <w:lang w:bidi="fa-IR"/>
        </w:rPr>
        <w:t xml:space="preserve"> </w:t>
      </w:r>
      <w:r w:rsidR="00615C37">
        <w:rPr>
          <w:rFonts w:cs="B Nazanin" w:hint="cs"/>
          <w:color w:val="FF0000"/>
          <w:sz w:val="20"/>
          <w:szCs w:val="20"/>
          <w:rtl/>
          <w:lang w:bidi="fa-IR"/>
        </w:rPr>
        <w:t>انسانی</w:t>
      </w:r>
      <w:r w:rsidR="00615C37" w:rsidRPr="00181EA1">
        <w:rPr>
          <w:rFonts w:cs="B Nazanin" w:hint="cs"/>
          <w:color w:val="FF0000"/>
          <w:sz w:val="20"/>
          <w:szCs w:val="20"/>
          <w:rtl/>
          <w:lang w:bidi="fa-IR"/>
        </w:rPr>
        <w:t xml:space="preserve"> </w:t>
      </w:r>
      <w:r w:rsidR="00615C37">
        <w:rPr>
          <w:rFonts w:cs="B Nazanin" w:hint="cs"/>
          <w:color w:val="FF0000"/>
          <w:sz w:val="20"/>
          <w:szCs w:val="20"/>
          <w:rtl/>
          <w:lang w:bidi="fa-IR"/>
        </w:rPr>
        <w:t xml:space="preserve">- </w:t>
      </w:r>
      <w:r w:rsidR="00403716">
        <w:rPr>
          <w:rFonts w:cs="B Nazanin" w:hint="cs"/>
          <w:color w:val="FF0000"/>
          <w:sz w:val="20"/>
          <w:szCs w:val="20"/>
          <w:rtl/>
          <w:lang w:bidi="fa-IR"/>
        </w:rPr>
        <w:t xml:space="preserve">«مردم» </w:t>
      </w:r>
    </w:p>
    <w:p w:rsidR="00D35B61" w:rsidRPr="00FC1328" w:rsidRDefault="00D35B61" w:rsidP="00092F85">
      <w:pPr>
        <w:widowControl w:val="0"/>
        <w:bidi/>
        <w:ind w:left="-249"/>
        <w:jc w:val="center"/>
        <w:rPr>
          <w:rFonts w:cs="B Nazanin"/>
          <w:b/>
          <w:bCs/>
          <w:color w:val="000000"/>
          <w:sz w:val="20"/>
          <w:szCs w:val="20"/>
          <w:rtl/>
        </w:rPr>
      </w:pPr>
      <w:r w:rsidRPr="00FC1328">
        <w:rPr>
          <w:rFonts w:cs="B Nazanin" w:hint="cs"/>
          <w:b/>
          <w:bCs/>
          <w:color w:val="000000"/>
          <w:sz w:val="20"/>
          <w:szCs w:val="20"/>
          <w:rtl/>
        </w:rPr>
        <w:t>بسم الله الرحمن الرحیم</w:t>
      </w:r>
    </w:p>
    <w:p w:rsidR="00FE4658" w:rsidRPr="00FC1328" w:rsidRDefault="00D35B61" w:rsidP="002D47B1">
      <w:pPr>
        <w:widowControl w:val="0"/>
        <w:bidi/>
        <w:ind w:left="-249"/>
        <w:rPr>
          <w:rFonts w:cs="B Nazanin"/>
          <w:b/>
          <w:bCs/>
          <w:sz w:val="20"/>
          <w:szCs w:val="20"/>
          <w:rtl/>
          <w:lang w:bidi="fa-IR"/>
        </w:rPr>
      </w:pPr>
      <w:r w:rsidRPr="00FC1328">
        <w:rPr>
          <w:rFonts w:cs="B Nazanin" w:hint="cs"/>
          <w:b/>
          <w:bCs/>
          <w:color w:val="000000"/>
          <w:sz w:val="20"/>
          <w:szCs w:val="20"/>
          <w:rtl/>
        </w:rPr>
        <w:t>قسم به شب وقتي که مي پوشاند (1) و به روز وقتيکه ظاهر ميشود (2) و  به آنچه که نر و ماده را آفريد (3) که کوشش</w:t>
      </w:r>
      <w:r w:rsidR="004E1086" w:rsidRPr="00FC1328">
        <w:rPr>
          <w:rFonts w:cs="B Nazanin" w:hint="cs"/>
          <w:b/>
          <w:bCs/>
          <w:color w:val="000000"/>
          <w:sz w:val="20"/>
          <w:szCs w:val="20"/>
          <w:rtl/>
        </w:rPr>
        <w:t xml:space="preserve"> </w:t>
      </w:r>
      <w:r w:rsidRPr="00FC1328">
        <w:rPr>
          <w:rFonts w:cs="B Nazanin" w:hint="cs"/>
          <w:b/>
          <w:bCs/>
          <w:color w:val="000000"/>
          <w:sz w:val="20"/>
          <w:szCs w:val="20"/>
          <w:rtl/>
        </w:rPr>
        <w:t>هاي شما مختلف است (4)</w:t>
      </w:r>
      <w:r w:rsidR="002D47B1">
        <w:rPr>
          <w:rFonts w:cs="B Nazanin" w:hint="cs"/>
          <w:b/>
          <w:bCs/>
          <w:color w:val="000000"/>
          <w:sz w:val="20"/>
          <w:szCs w:val="20"/>
          <w:rtl/>
        </w:rPr>
        <w:t xml:space="preserve">     </w:t>
      </w:r>
      <w:hyperlink r:id="rId20" w:anchor="لیل" w:history="1">
        <w:r w:rsidR="00FE4658" w:rsidRPr="00FE4658">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D35B61" w:rsidTr="00D35B61">
        <w:trPr>
          <w:trHeight w:val="624"/>
        </w:trPr>
        <w:tc>
          <w:tcPr>
            <w:tcW w:w="5940" w:type="dxa"/>
          </w:tcPr>
          <w:p w:rsidR="00D35B61" w:rsidRPr="0088395F" w:rsidRDefault="00224552" w:rsidP="00092F85">
            <w:pPr>
              <w:widowControl w:val="0"/>
              <w:tabs>
                <w:tab w:val="center" w:pos="4153"/>
                <w:tab w:val="right" w:pos="8306"/>
              </w:tabs>
              <w:bidi/>
              <w:ind w:left="-249"/>
              <w:jc w:val="center"/>
              <w:rPr>
                <w:rFonts w:cs="B Nazanin"/>
                <w:color w:val="000000"/>
                <w:sz w:val="18"/>
                <w:szCs w:val="18"/>
                <w:rtl/>
              </w:rPr>
            </w:pPr>
            <w:r>
              <w:rPr>
                <w:rFonts w:cs="B Nazanin" w:hint="cs"/>
                <w:b/>
                <w:bCs/>
                <w:color w:val="000000"/>
                <w:sz w:val="18"/>
                <w:szCs w:val="18"/>
                <w:rtl/>
              </w:rPr>
              <w:t xml:space="preserve">درس </w:t>
            </w:r>
            <w:r w:rsidR="00D35B61" w:rsidRPr="0088395F">
              <w:rPr>
                <w:rFonts w:cs="B Nazanin" w:hint="cs"/>
                <w:color w:val="000000"/>
                <w:sz w:val="18"/>
                <w:szCs w:val="18"/>
                <w:rtl/>
              </w:rPr>
              <w:t>: رفتار  خداوند نسبت به مومن وكافر در اين جهان قانونمند است</w:t>
            </w:r>
            <w:r w:rsidR="00D35B61">
              <w:rPr>
                <w:rFonts w:cs="B Nazanin" w:hint="cs"/>
                <w:color w:val="000000"/>
                <w:sz w:val="18"/>
                <w:szCs w:val="18"/>
                <w:rtl/>
              </w:rPr>
              <w:t xml:space="preserve"> </w:t>
            </w:r>
          </w:p>
          <w:p w:rsidR="00D35B61" w:rsidRDefault="00224552" w:rsidP="00092F85">
            <w:pPr>
              <w:widowControl w:val="0"/>
              <w:bidi/>
              <w:ind w:left="-249"/>
              <w:jc w:val="center"/>
              <w:rPr>
                <w:rFonts w:cs="B Nazanin"/>
                <w:b/>
                <w:bCs/>
                <w:color w:val="000000"/>
                <w:sz w:val="20"/>
                <w:szCs w:val="20"/>
                <w:u w:val="single"/>
                <w:rtl/>
                <w:lang w:bidi="fa-IR"/>
              </w:rPr>
            </w:pPr>
            <w:r>
              <w:rPr>
                <w:rFonts w:cs="B Nazanin" w:hint="cs"/>
                <w:b/>
                <w:bCs/>
                <w:color w:val="000000"/>
                <w:sz w:val="18"/>
                <w:szCs w:val="18"/>
                <w:rtl/>
              </w:rPr>
              <w:t xml:space="preserve">درب </w:t>
            </w:r>
            <w:r w:rsidR="00D35B61" w:rsidRPr="0088395F">
              <w:rPr>
                <w:rFonts w:cs="B Nazanin" w:hint="cs"/>
                <w:color w:val="000000"/>
                <w:sz w:val="18"/>
                <w:szCs w:val="18"/>
                <w:rtl/>
              </w:rPr>
              <w:t>: یادآوریِ بعضی از قانونمندی های محسوس و ملموس</w:t>
            </w:r>
            <w:r w:rsidR="00D35B61">
              <w:rPr>
                <w:rFonts w:cs="B Nazanin" w:hint="cs"/>
                <w:color w:val="000000"/>
                <w:sz w:val="18"/>
                <w:szCs w:val="18"/>
                <w:rtl/>
              </w:rPr>
              <w:t xml:space="preserve">ِ موثر بر همگان </w:t>
            </w:r>
          </w:p>
        </w:tc>
      </w:tr>
    </w:tbl>
    <w:p w:rsidR="00181EA1" w:rsidRDefault="00181EA1" w:rsidP="00C82A37">
      <w:pPr>
        <w:widowControl w:val="0"/>
        <w:bidi/>
        <w:ind w:left="-249"/>
        <w:jc w:val="center"/>
        <w:rPr>
          <w:rFonts w:cs="B Nazanin"/>
          <w:sz w:val="20"/>
          <w:szCs w:val="20"/>
          <w:rtl/>
          <w:lang w:bidi="fa-IR"/>
        </w:rPr>
      </w:pPr>
    </w:p>
    <w:p w:rsidR="0000210D" w:rsidRDefault="00D5160D" w:rsidP="00181EA1">
      <w:pPr>
        <w:widowControl w:val="0"/>
        <w:bidi/>
        <w:ind w:left="-249"/>
        <w:jc w:val="center"/>
        <w:rPr>
          <w:rFonts w:cs="Traditional Arabic"/>
          <w:b/>
          <w:bCs/>
          <w:color w:val="000000"/>
          <w:sz w:val="20"/>
          <w:szCs w:val="20"/>
          <w:rtl/>
        </w:rPr>
      </w:pPr>
      <w:r w:rsidRPr="00931408">
        <w:rPr>
          <w:rFonts w:cs="B Nazanin" w:hint="cs"/>
          <w:b/>
          <w:bCs/>
          <w:color w:val="000000"/>
          <w:sz w:val="20"/>
          <w:szCs w:val="20"/>
          <w:u w:val="single"/>
          <w:rtl/>
          <w:lang w:bidi="fa-IR"/>
        </w:rPr>
        <w:t xml:space="preserve"> لیل</w:t>
      </w:r>
      <w:r w:rsidR="00F43266">
        <w:rPr>
          <w:rFonts w:cs="B Nazanin" w:hint="cs"/>
          <w:b/>
          <w:bCs/>
          <w:color w:val="000000"/>
          <w:sz w:val="20"/>
          <w:szCs w:val="20"/>
          <w:u w:val="single"/>
          <w:rtl/>
          <w:lang w:bidi="fa-IR"/>
        </w:rPr>
        <w:t xml:space="preserve">2  </w:t>
      </w:r>
      <w:r w:rsidRPr="00931408">
        <w:rPr>
          <w:rFonts w:cs="B Nazanin" w:hint="cs"/>
          <w:b/>
          <w:bCs/>
          <w:color w:val="000000"/>
          <w:sz w:val="20"/>
          <w:szCs w:val="20"/>
          <w:u w:val="single"/>
          <w:rtl/>
          <w:lang w:bidi="fa-IR"/>
        </w:rPr>
        <w:t xml:space="preserve"> آیات 5 تا 11</w:t>
      </w:r>
    </w:p>
    <w:p w:rsidR="007D10B4" w:rsidRDefault="00F376AD" w:rsidP="009A778A">
      <w:pPr>
        <w:pStyle w:val="a0"/>
        <w:widowControl w:val="0"/>
        <w:spacing w:line="240" w:lineRule="auto"/>
        <w:ind w:left="-249"/>
        <w:jc w:val="left"/>
        <w:rPr>
          <w:rFonts w:cs="B Nazanin"/>
          <w:color w:val="FF0000"/>
          <w:sz w:val="20"/>
          <w:szCs w:val="20"/>
          <w:rtl/>
          <w:lang w:bidi="fa-IR"/>
        </w:rPr>
      </w:pPr>
      <w:r w:rsidRPr="00F376AD">
        <w:rPr>
          <w:rFonts w:cs="Traditional Arabic"/>
          <w:b/>
          <w:bCs/>
          <w:color w:val="000000"/>
          <w:sz w:val="20"/>
          <w:szCs w:val="20"/>
          <w:rtl/>
        </w:rPr>
        <w:t xml:space="preserve">فَأَمَّا مَن أَعْطَى وَاتَّقَى ﴿5﴾ وَصَدَّقَ بِالْحُسْنَى ﴿6﴾ فَسَنُيَسِّرُهُ لِلْيُسْرَى ﴿7﴾ </w:t>
      </w:r>
      <w:r w:rsidR="007D4490">
        <w:rPr>
          <w:rFonts w:cs="B Nazanin" w:hint="cs"/>
          <w:color w:val="FF0000"/>
          <w:sz w:val="20"/>
          <w:szCs w:val="20"/>
          <w:rtl/>
          <w:lang w:bidi="fa-IR"/>
        </w:rPr>
        <w:t xml:space="preserve"> لیست </w:t>
      </w:r>
      <w:r w:rsidR="001A56DE">
        <w:rPr>
          <w:rFonts w:hint="cs"/>
          <w:color w:val="FF0000"/>
          <w:sz w:val="20"/>
          <w:szCs w:val="20"/>
          <w:rtl/>
          <w:lang w:bidi="fa-IR"/>
        </w:rPr>
        <w:t>–</w:t>
      </w:r>
      <w:r w:rsidR="001A56DE">
        <w:rPr>
          <w:rFonts w:cs="B Nazanin" w:hint="cs"/>
          <w:color w:val="FF0000"/>
          <w:sz w:val="20"/>
          <w:szCs w:val="20"/>
          <w:rtl/>
          <w:lang w:bidi="fa-IR"/>
        </w:rPr>
        <w:t xml:space="preserve"> الهی</w:t>
      </w:r>
      <w:r w:rsidR="009A778A">
        <w:rPr>
          <w:rFonts w:cs="B Nazanin" w:hint="cs"/>
          <w:color w:val="FF0000"/>
          <w:sz w:val="20"/>
          <w:szCs w:val="20"/>
          <w:rtl/>
          <w:lang w:bidi="fa-IR"/>
        </w:rPr>
        <w:t xml:space="preserve"> </w:t>
      </w:r>
      <w:r w:rsidRPr="00F376AD">
        <w:rPr>
          <w:rFonts w:cs="Traditional Arabic"/>
          <w:b/>
          <w:bCs/>
          <w:color w:val="000000"/>
          <w:sz w:val="20"/>
          <w:szCs w:val="20"/>
          <w:rtl/>
        </w:rPr>
        <w:t>وَأَمَّا مَن بَخِلَ وَاسْتَغْنَى ﴿8﴾ وَكَذَّبَ بِالْحُسْنَى ﴿9﴾ فَسَنُيَسِّرُهُ لِلْعُسْرَى ﴿10﴾</w:t>
      </w:r>
      <w:r w:rsidR="007F1A3A" w:rsidRPr="007F1A3A">
        <w:rPr>
          <w:rFonts w:cs="B Nazanin" w:hint="cs"/>
          <w:color w:val="FF0000"/>
          <w:sz w:val="20"/>
          <w:szCs w:val="20"/>
          <w:rtl/>
          <w:lang w:bidi="fa-IR"/>
        </w:rPr>
        <w:t xml:space="preserve"> </w:t>
      </w:r>
      <w:r w:rsidR="007D4490">
        <w:rPr>
          <w:rFonts w:cs="B Nazanin" w:hint="cs"/>
          <w:color w:val="FF0000"/>
          <w:sz w:val="20"/>
          <w:szCs w:val="20"/>
          <w:rtl/>
          <w:lang w:bidi="fa-IR"/>
        </w:rPr>
        <w:t xml:space="preserve"> </w:t>
      </w:r>
      <w:r w:rsidR="007F1A3A">
        <w:rPr>
          <w:rFonts w:cs="B Nazanin" w:hint="cs"/>
          <w:color w:val="FF0000"/>
          <w:sz w:val="20"/>
          <w:szCs w:val="20"/>
          <w:rtl/>
          <w:lang w:bidi="fa-IR"/>
        </w:rPr>
        <w:t xml:space="preserve">(منفی) </w:t>
      </w:r>
      <w:r w:rsidR="001A56DE">
        <w:rPr>
          <w:rFonts w:hint="cs"/>
          <w:color w:val="FF0000"/>
          <w:sz w:val="20"/>
          <w:szCs w:val="20"/>
          <w:rtl/>
          <w:lang w:bidi="fa-IR"/>
        </w:rPr>
        <w:t>–</w:t>
      </w:r>
      <w:r w:rsidR="001A56DE">
        <w:rPr>
          <w:rFonts w:cs="B Nazanin" w:hint="cs"/>
          <w:color w:val="FF0000"/>
          <w:sz w:val="20"/>
          <w:szCs w:val="20"/>
          <w:rtl/>
          <w:lang w:bidi="fa-IR"/>
        </w:rPr>
        <w:t xml:space="preserve"> الهی </w:t>
      </w:r>
      <w:r w:rsidRPr="00F376AD">
        <w:rPr>
          <w:rFonts w:cs="Traditional Arabic"/>
          <w:b/>
          <w:bCs/>
          <w:color w:val="000000"/>
          <w:sz w:val="20"/>
          <w:szCs w:val="20"/>
          <w:rtl/>
        </w:rPr>
        <w:t xml:space="preserve"> وَمَا يُغْنِي عَنْهُ مَالُهُ إِذَا تَرَدَّى ﴿11﴾</w:t>
      </w:r>
      <w:r w:rsidR="001A56DE">
        <w:rPr>
          <w:rFonts w:hint="cs"/>
          <w:color w:val="FF0000"/>
          <w:sz w:val="20"/>
          <w:szCs w:val="20"/>
          <w:rtl/>
          <w:lang w:bidi="fa-IR"/>
        </w:rPr>
        <w:t xml:space="preserve"> </w:t>
      </w:r>
      <w:r w:rsidR="000E4123">
        <w:rPr>
          <w:rFonts w:cs="B Nazanin" w:hint="cs"/>
          <w:color w:val="FF0000"/>
          <w:sz w:val="20"/>
          <w:szCs w:val="20"/>
          <w:rtl/>
          <w:lang w:bidi="fa-IR"/>
        </w:rPr>
        <w:t>«سیستم»</w:t>
      </w:r>
      <w:r w:rsidR="00834FD8">
        <w:rPr>
          <w:rFonts w:cs="B Nazanin" w:hint="cs"/>
          <w:color w:val="FF0000"/>
          <w:sz w:val="20"/>
          <w:szCs w:val="20"/>
          <w:rtl/>
          <w:lang w:bidi="fa-IR"/>
        </w:rPr>
        <w:t xml:space="preserve"> </w:t>
      </w:r>
      <w:r w:rsidR="00502FFB">
        <w:rPr>
          <w:rFonts w:hint="cs"/>
          <w:color w:val="FF0000"/>
          <w:sz w:val="20"/>
          <w:szCs w:val="20"/>
          <w:rtl/>
          <w:lang w:bidi="fa-IR"/>
        </w:rPr>
        <w:t>–</w:t>
      </w:r>
      <w:r w:rsidR="00502FFB">
        <w:rPr>
          <w:rFonts w:cs="B Nazanin" w:hint="cs"/>
          <w:color w:val="FF0000"/>
          <w:sz w:val="20"/>
          <w:szCs w:val="20"/>
          <w:rtl/>
          <w:lang w:bidi="fa-IR"/>
        </w:rPr>
        <w:t xml:space="preserve"> آخرتی</w:t>
      </w:r>
    </w:p>
    <w:p w:rsidR="00953682" w:rsidRDefault="00EF3E26" w:rsidP="002D47B1">
      <w:pPr>
        <w:pStyle w:val="a0"/>
        <w:widowControl w:val="0"/>
        <w:spacing w:line="240" w:lineRule="auto"/>
        <w:ind w:left="-249"/>
        <w:jc w:val="left"/>
        <w:rPr>
          <w:rFonts w:cs="Traditional Arabic"/>
          <w:b/>
          <w:bCs/>
          <w:color w:val="000000"/>
          <w:sz w:val="20"/>
          <w:szCs w:val="20"/>
          <w:rtl/>
        </w:rPr>
      </w:pPr>
      <w:r w:rsidRPr="00EF3E26">
        <w:rPr>
          <w:rFonts w:cs="B Nazanin" w:hint="cs"/>
          <w:b/>
          <w:bCs/>
          <w:color w:val="000000"/>
          <w:sz w:val="20"/>
          <w:szCs w:val="20"/>
          <w:rtl/>
        </w:rPr>
        <w:t>پس اگر کسي اِعطا کرد و تقوا پيشه نمود(5</w:t>
      </w:r>
      <w:r w:rsidRPr="00C22C29">
        <w:rPr>
          <w:rFonts w:cs="B Nazanin" w:hint="cs"/>
          <w:b/>
          <w:bCs/>
          <w:color w:val="000000"/>
          <w:sz w:val="20"/>
          <w:szCs w:val="20"/>
          <w:rtl/>
        </w:rPr>
        <w:t>)</w:t>
      </w:r>
      <w:r w:rsidR="00C22C29">
        <w:rPr>
          <w:rFonts w:cs="B Nazanin" w:hint="cs"/>
          <w:b/>
          <w:bCs/>
          <w:color w:val="000000"/>
          <w:sz w:val="20"/>
          <w:szCs w:val="20"/>
          <w:rtl/>
        </w:rPr>
        <w:t xml:space="preserve"> و نيکويي را تصديق نمود </w:t>
      </w:r>
      <w:r w:rsidRPr="00C22C29">
        <w:rPr>
          <w:rFonts w:cs="B Nazanin" w:hint="cs"/>
          <w:b/>
          <w:bCs/>
          <w:color w:val="000000"/>
          <w:sz w:val="20"/>
          <w:szCs w:val="20"/>
          <w:rtl/>
        </w:rPr>
        <w:t>(</w:t>
      </w:r>
      <w:r w:rsidRPr="00EF3E26">
        <w:rPr>
          <w:rFonts w:cs="B Nazanin" w:hint="cs"/>
          <w:color w:val="000000"/>
          <w:sz w:val="20"/>
          <w:szCs w:val="20"/>
          <w:rtl/>
        </w:rPr>
        <w:t xml:space="preserve">6) </w:t>
      </w:r>
      <w:r w:rsidRPr="00EF3E26">
        <w:rPr>
          <w:rFonts w:cs="B Nazanin" w:hint="cs"/>
          <w:b/>
          <w:bCs/>
          <w:color w:val="000000"/>
          <w:sz w:val="20"/>
          <w:szCs w:val="20"/>
          <w:rtl/>
        </w:rPr>
        <w:t xml:space="preserve">ما نيز بزودي آساني را براي او مهيا خواهيم نمود (7) و اما آنکه بخل ورزيد و بي نيازي پيش گرفت (8) </w:t>
      </w:r>
      <w:r w:rsidRPr="00C22C29">
        <w:rPr>
          <w:rFonts w:cs="B Nazanin" w:hint="cs"/>
          <w:b/>
          <w:bCs/>
          <w:color w:val="000000"/>
          <w:sz w:val="20"/>
          <w:szCs w:val="20"/>
          <w:rtl/>
        </w:rPr>
        <w:t xml:space="preserve">و نيکويي را </w:t>
      </w:r>
      <w:r w:rsidR="00C22C29">
        <w:rPr>
          <w:rFonts w:cs="B Nazanin" w:hint="cs"/>
          <w:b/>
          <w:bCs/>
          <w:color w:val="000000"/>
          <w:sz w:val="20"/>
          <w:szCs w:val="20"/>
          <w:rtl/>
        </w:rPr>
        <w:t xml:space="preserve">تکذيب کرد </w:t>
      </w:r>
      <w:r w:rsidRPr="00C22C29">
        <w:rPr>
          <w:rFonts w:cs="B Nazanin" w:hint="cs"/>
          <w:b/>
          <w:bCs/>
          <w:color w:val="000000"/>
          <w:sz w:val="20"/>
          <w:szCs w:val="20"/>
          <w:rtl/>
        </w:rPr>
        <w:t>(</w:t>
      </w:r>
      <w:r w:rsidRPr="00EF3E26">
        <w:rPr>
          <w:rFonts w:cs="B Nazanin" w:hint="cs"/>
          <w:color w:val="000000"/>
          <w:sz w:val="20"/>
          <w:szCs w:val="20"/>
          <w:rtl/>
        </w:rPr>
        <w:t xml:space="preserve">9) </w:t>
      </w:r>
      <w:r w:rsidRPr="00EF3E26">
        <w:rPr>
          <w:rFonts w:cs="B Nazanin" w:hint="cs"/>
          <w:b/>
          <w:bCs/>
          <w:color w:val="000000"/>
          <w:sz w:val="20"/>
          <w:szCs w:val="20"/>
          <w:rtl/>
        </w:rPr>
        <w:t xml:space="preserve"> بزودی سختي را برايش مهيا مي</w:t>
      </w:r>
      <w:r w:rsidRPr="00EF3E26">
        <w:rPr>
          <w:rFonts w:cs="B Nazanin"/>
          <w:b/>
          <w:bCs/>
          <w:color w:val="000000"/>
          <w:sz w:val="20"/>
          <w:szCs w:val="20"/>
        </w:rPr>
        <w:softHyphen/>
      </w:r>
      <w:r w:rsidRPr="00EF3E26">
        <w:rPr>
          <w:rFonts w:cs="B Nazanin" w:hint="cs"/>
          <w:b/>
          <w:bCs/>
          <w:color w:val="000000"/>
          <w:sz w:val="20"/>
          <w:szCs w:val="20"/>
          <w:rtl/>
        </w:rPr>
        <w:t xml:space="preserve">کنيم(10) </w:t>
      </w:r>
      <w:r w:rsidRPr="00EF3E26">
        <w:rPr>
          <w:rFonts w:cs="B Nazanin" w:hint="cs"/>
          <w:color w:val="000000"/>
          <w:sz w:val="20"/>
          <w:szCs w:val="20"/>
          <w:rtl/>
        </w:rPr>
        <w:t xml:space="preserve">{و مالش وقتي که هلاک ميشود کمکي به او نمي </w:t>
      </w:r>
      <w:r w:rsidR="000943E9">
        <w:rPr>
          <w:rFonts w:cs="B Nazanin" w:hint="cs"/>
          <w:color w:val="000000"/>
          <w:sz w:val="20"/>
          <w:szCs w:val="20"/>
          <w:rtl/>
        </w:rPr>
        <w:t>ک</w:t>
      </w:r>
      <w:r w:rsidRPr="00EF3E26">
        <w:rPr>
          <w:rFonts w:cs="B Nazanin" w:hint="cs"/>
          <w:color w:val="000000"/>
          <w:sz w:val="20"/>
          <w:szCs w:val="20"/>
          <w:rtl/>
        </w:rPr>
        <w:t>ند} (11)</w:t>
      </w:r>
      <w:r w:rsidR="002D47B1">
        <w:rPr>
          <w:rFonts w:cs="B Nazanin" w:hint="cs"/>
          <w:color w:val="000000"/>
          <w:sz w:val="20"/>
          <w:szCs w:val="20"/>
          <w:rtl/>
        </w:rPr>
        <w:t xml:space="preserve">    </w:t>
      </w:r>
      <w:hyperlink r:id="rId21" w:anchor="لیل2" w:history="1">
        <w:r w:rsidR="00953682" w:rsidRPr="00953682">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D35B61" w:rsidTr="00222569">
        <w:trPr>
          <w:trHeight w:val="350"/>
        </w:trPr>
        <w:tc>
          <w:tcPr>
            <w:tcW w:w="5940" w:type="dxa"/>
          </w:tcPr>
          <w:p w:rsidR="00D35B61" w:rsidRDefault="00224552" w:rsidP="00C82A37">
            <w:pPr>
              <w:widowControl w:val="0"/>
              <w:bidi/>
              <w:jc w:val="center"/>
              <w:rPr>
                <w:rFonts w:cs="B Nazanin"/>
                <w:b/>
                <w:bCs/>
                <w:color w:val="000000"/>
                <w:sz w:val="20"/>
                <w:szCs w:val="20"/>
                <w:u w:val="single"/>
                <w:rtl/>
                <w:lang w:bidi="fa-IR"/>
              </w:rPr>
            </w:pPr>
            <w:r>
              <w:rPr>
                <w:rFonts w:cs="B Nazanin" w:hint="cs"/>
                <w:b/>
                <w:bCs/>
                <w:color w:val="000000"/>
                <w:sz w:val="18"/>
                <w:szCs w:val="18"/>
                <w:rtl/>
                <w:lang w:val="en-CA" w:bidi="fa-IR"/>
              </w:rPr>
              <w:t xml:space="preserve">درب </w:t>
            </w:r>
            <w:r w:rsidR="006906C7" w:rsidRPr="00222569">
              <w:rPr>
                <w:rFonts w:cs="B Nazanin" w:hint="cs"/>
                <w:b/>
                <w:bCs/>
                <w:color w:val="000000"/>
                <w:sz w:val="18"/>
                <w:szCs w:val="18"/>
                <w:rtl/>
                <w:lang w:val="en-CA" w:bidi="fa-IR"/>
              </w:rPr>
              <w:t>:</w:t>
            </w:r>
            <w:r w:rsidR="006906C7" w:rsidRPr="00222569">
              <w:rPr>
                <w:rFonts w:cs="B Nazanin" w:hint="cs"/>
                <w:color w:val="000000"/>
                <w:sz w:val="18"/>
                <w:szCs w:val="18"/>
                <w:rtl/>
                <w:lang w:val="en-CA" w:bidi="fa-IR"/>
              </w:rPr>
              <w:t xml:space="preserve"> ذکر دو نوع رفتار قانو</w:t>
            </w:r>
            <w:r w:rsidR="00222569" w:rsidRPr="00222569">
              <w:rPr>
                <w:rFonts w:cs="B Nazanin" w:hint="cs"/>
                <w:color w:val="000000"/>
                <w:sz w:val="18"/>
                <w:szCs w:val="18"/>
                <w:rtl/>
                <w:lang w:val="en-CA" w:bidi="fa-IR"/>
              </w:rPr>
              <w:t>نمند</w:t>
            </w:r>
            <w:r w:rsidR="002A6D03">
              <w:rPr>
                <w:rFonts w:cs="B Nazanin" w:hint="cs"/>
                <w:color w:val="000000"/>
                <w:sz w:val="18"/>
                <w:szCs w:val="18"/>
                <w:rtl/>
                <w:lang w:val="en-CA" w:bidi="fa-IR"/>
              </w:rPr>
              <w:t xml:space="preserve"> الهی</w:t>
            </w:r>
            <w:r w:rsidR="00222569" w:rsidRPr="00222569">
              <w:rPr>
                <w:rFonts w:cs="B Nazanin" w:hint="cs"/>
                <w:color w:val="000000"/>
                <w:sz w:val="18"/>
                <w:szCs w:val="18"/>
                <w:rtl/>
                <w:lang w:val="en-CA" w:bidi="fa-IR"/>
              </w:rPr>
              <w:t xml:space="preserve"> درمقابل دو نوع رفتار مردم</w:t>
            </w:r>
          </w:p>
        </w:tc>
      </w:tr>
    </w:tbl>
    <w:p w:rsidR="007D10B4" w:rsidRDefault="007D10B4" w:rsidP="00C82A37">
      <w:pPr>
        <w:pStyle w:val="a0"/>
        <w:widowControl w:val="0"/>
        <w:spacing w:line="240" w:lineRule="auto"/>
        <w:ind w:left="-249"/>
        <w:rPr>
          <w:rFonts w:cs="B Nazanin"/>
          <w:b/>
          <w:bCs/>
          <w:color w:val="000000"/>
          <w:sz w:val="20"/>
          <w:szCs w:val="20"/>
          <w:u w:val="single"/>
          <w:rtl/>
          <w:lang w:bidi="fa-IR"/>
        </w:rPr>
      </w:pPr>
    </w:p>
    <w:p w:rsidR="00D5160D" w:rsidRPr="0050676C" w:rsidRDefault="00D5160D" w:rsidP="00C82A37">
      <w:pPr>
        <w:pStyle w:val="a0"/>
        <w:widowControl w:val="0"/>
        <w:spacing w:line="240" w:lineRule="auto"/>
        <w:ind w:left="-249"/>
        <w:rPr>
          <w:rFonts w:cs="B Nazanin"/>
          <w:sz w:val="20"/>
          <w:szCs w:val="20"/>
          <w:rtl/>
          <w:lang w:bidi="fa-IR"/>
        </w:rPr>
      </w:pPr>
      <w:r w:rsidRPr="00931408">
        <w:rPr>
          <w:rFonts w:cs="B Nazanin" w:hint="cs"/>
          <w:b/>
          <w:bCs/>
          <w:color w:val="000000"/>
          <w:sz w:val="20"/>
          <w:szCs w:val="20"/>
          <w:u w:val="single"/>
          <w:rtl/>
          <w:lang w:bidi="fa-IR"/>
        </w:rPr>
        <w:t>لیل</w:t>
      </w:r>
      <w:r w:rsidR="00F43266">
        <w:rPr>
          <w:rFonts w:cs="B Nazanin" w:hint="cs"/>
          <w:b/>
          <w:bCs/>
          <w:color w:val="000000"/>
          <w:sz w:val="20"/>
          <w:szCs w:val="20"/>
          <w:u w:val="single"/>
          <w:rtl/>
          <w:lang w:bidi="fa-IR"/>
        </w:rPr>
        <w:t xml:space="preserve">3  </w:t>
      </w:r>
      <w:r w:rsidRPr="00931408">
        <w:rPr>
          <w:rFonts w:cs="B Nazanin" w:hint="cs"/>
          <w:b/>
          <w:bCs/>
          <w:color w:val="000000"/>
          <w:sz w:val="20"/>
          <w:szCs w:val="20"/>
          <w:u w:val="single"/>
          <w:rtl/>
          <w:lang w:bidi="fa-IR"/>
        </w:rPr>
        <w:t xml:space="preserve"> آیات 12 تا 21</w:t>
      </w:r>
    </w:p>
    <w:p w:rsidR="00386EC5" w:rsidRDefault="0000210D" w:rsidP="008E5C21">
      <w:pPr>
        <w:widowControl w:val="0"/>
        <w:bidi/>
        <w:ind w:left="-249"/>
        <w:jc w:val="both"/>
        <w:rPr>
          <w:rFonts w:cs="Traditional Arabic"/>
          <w:b/>
          <w:bCs/>
          <w:color w:val="000000"/>
          <w:sz w:val="20"/>
          <w:szCs w:val="20"/>
          <w:rtl/>
        </w:rPr>
      </w:pPr>
      <w:r w:rsidRPr="0000210D">
        <w:rPr>
          <w:rFonts w:cs="Traditional Arabic"/>
          <w:b/>
          <w:bCs/>
          <w:color w:val="000000"/>
          <w:sz w:val="20"/>
          <w:szCs w:val="20"/>
          <w:rtl/>
        </w:rPr>
        <w:t xml:space="preserve">إِنَّ عَلَيْنَا لَلْهُدَى ﴿12﴾ وَإِنَّ لَنَا لَلْآخِرَةَ وَالْأُولَى ﴿13﴾ </w:t>
      </w:r>
      <w:r w:rsidR="00B00AC7">
        <w:rPr>
          <w:rFonts w:cs="B Nazanin" w:hint="cs"/>
          <w:color w:val="FF0000"/>
          <w:sz w:val="20"/>
          <w:szCs w:val="20"/>
          <w:rtl/>
          <w:lang w:bidi="fa-IR"/>
        </w:rPr>
        <w:t>«هدایت»</w:t>
      </w:r>
      <w:r w:rsidR="007F1A3A" w:rsidRPr="00113B68">
        <w:rPr>
          <w:rFonts w:cs="B Nazanin" w:hint="cs"/>
          <w:color w:val="FF0000"/>
          <w:sz w:val="20"/>
          <w:szCs w:val="20"/>
          <w:rtl/>
          <w:lang w:bidi="fa-IR"/>
        </w:rPr>
        <w:t xml:space="preserve"> </w:t>
      </w:r>
      <w:r w:rsidR="008E5C21">
        <w:rPr>
          <w:rFonts w:hint="cs"/>
          <w:color w:val="FF0000"/>
          <w:sz w:val="20"/>
          <w:szCs w:val="20"/>
          <w:rtl/>
          <w:lang w:bidi="fa-IR"/>
        </w:rPr>
        <w:t>–</w:t>
      </w:r>
      <w:r w:rsidR="00502FFB" w:rsidRPr="00502FFB">
        <w:rPr>
          <w:rFonts w:cs="B Nazanin" w:hint="cs"/>
          <w:color w:val="FF0000"/>
          <w:sz w:val="20"/>
          <w:szCs w:val="20"/>
          <w:rtl/>
          <w:lang w:bidi="fa-IR"/>
        </w:rPr>
        <w:t xml:space="preserve"> </w:t>
      </w:r>
      <w:r w:rsidR="00502FFB">
        <w:rPr>
          <w:rFonts w:cs="B Nazanin" w:hint="cs"/>
          <w:color w:val="FF0000"/>
          <w:sz w:val="20"/>
          <w:szCs w:val="20"/>
          <w:rtl/>
          <w:lang w:bidi="fa-IR"/>
        </w:rPr>
        <w:t>مالکیت</w:t>
      </w:r>
      <w:r w:rsidR="008E5C21">
        <w:rPr>
          <w:rFonts w:cs="B Nazanin" w:hint="cs"/>
          <w:color w:val="FF0000"/>
          <w:sz w:val="20"/>
          <w:szCs w:val="20"/>
          <w:rtl/>
          <w:lang w:bidi="fa-IR"/>
        </w:rPr>
        <w:t xml:space="preserve"> </w:t>
      </w:r>
      <w:r w:rsidRPr="0000210D">
        <w:rPr>
          <w:rFonts w:cs="Traditional Arabic"/>
          <w:b/>
          <w:bCs/>
          <w:color w:val="000000"/>
          <w:sz w:val="20"/>
          <w:szCs w:val="20"/>
          <w:rtl/>
        </w:rPr>
        <w:t xml:space="preserve">فَأَنذَرْتُكُمْ نَارًا تَلَظَّى ﴿14﴾ </w:t>
      </w:r>
      <w:r w:rsidR="00386EC5" w:rsidRPr="00113B68">
        <w:rPr>
          <w:rFonts w:cs="B Nazanin" w:hint="cs"/>
          <w:color w:val="FF0000"/>
          <w:sz w:val="20"/>
          <w:szCs w:val="20"/>
          <w:rtl/>
          <w:lang w:bidi="fa-IR"/>
        </w:rPr>
        <w:t>هشداری</w:t>
      </w:r>
      <w:r w:rsidR="00386EC5">
        <w:rPr>
          <w:rFonts w:cs="B Nazanin" w:hint="cs"/>
          <w:color w:val="FF0000"/>
          <w:sz w:val="20"/>
          <w:szCs w:val="20"/>
          <w:rtl/>
          <w:lang w:bidi="fa-IR"/>
        </w:rPr>
        <w:t xml:space="preserve"> </w:t>
      </w:r>
      <w:r w:rsidRPr="0000210D">
        <w:rPr>
          <w:rFonts w:cs="Traditional Arabic"/>
          <w:b/>
          <w:bCs/>
          <w:color w:val="000000"/>
          <w:sz w:val="20"/>
          <w:szCs w:val="20"/>
          <w:rtl/>
        </w:rPr>
        <w:t>لَا يَصْلَاهَا إِلَّا الْأَشْقَى ﴿15﴾ الَّذِي كَذَّبَ وَتَوَلَّى ﴿16﴾</w:t>
      </w:r>
      <w:r w:rsidR="00E93BBA" w:rsidRPr="00E93BBA">
        <w:rPr>
          <w:rFonts w:cs="B Nazanin" w:hint="cs"/>
          <w:sz w:val="20"/>
          <w:szCs w:val="20"/>
          <w:rtl/>
          <w:lang w:bidi="fa-IR"/>
        </w:rPr>
        <w:t xml:space="preserve"> </w:t>
      </w:r>
      <w:r w:rsidR="001564A2">
        <w:rPr>
          <w:rFonts w:cs="B Nazanin" w:hint="cs"/>
          <w:color w:val="FF0000"/>
          <w:sz w:val="20"/>
          <w:szCs w:val="20"/>
          <w:rtl/>
          <w:lang w:bidi="fa-IR"/>
        </w:rPr>
        <w:t xml:space="preserve">   «عذاب»</w:t>
      </w:r>
      <w:r w:rsidR="00E93BBA">
        <w:rPr>
          <w:rFonts w:cs="B Nazanin" w:hint="cs"/>
          <w:color w:val="FF0000"/>
          <w:sz w:val="20"/>
          <w:szCs w:val="20"/>
          <w:rtl/>
          <w:lang w:bidi="fa-IR"/>
        </w:rPr>
        <w:t xml:space="preserve"> </w:t>
      </w:r>
      <w:r w:rsidR="005E2DAB">
        <w:rPr>
          <w:rFonts w:hint="cs"/>
          <w:color w:val="FF0000"/>
          <w:sz w:val="20"/>
          <w:szCs w:val="20"/>
          <w:rtl/>
          <w:lang w:bidi="fa-IR"/>
        </w:rPr>
        <w:t>–</w:t>
      </w:r>
      <w:r w:rsidR="005E2DAB" w:rsidRPr="005E2DAB">
        <w:rPr>
          <w:rFonts w:cs="B Nazanin" w:hint="cs"/>
          <w:color w:val="FF0000"/>
          <w:sz w:val="20"/>
          <w:szCs w:val="20"/>
          <w:rtl/>
          <w:lang w:bidi="fa-IR"/>
        </w:rPr>
        <w:t xml:space="preserve"> </w:t>
      </w:r>
      <w:r w:rsidR="00834FD8">
        <w:rPr>
          <w:rFonts w:cs="B Nazanin" w:hint="cs"/>
          <w:color w:val="FF0000"/>
          <w:sz w:val="20"/>
          <w:szCs w:val="20"/>
          <w:rtl/>
          <w:lang w:bidi="fa-IR"/>
        </w:rPr>
        <w:t xml:space="preserve"> </w:t>
      </w:r>
      <w:r w:rsidR="004B1803">
        <w:rPr>
          <w:rFonts w:cs="B Nazanin" w:hint="cs"/>
          <w:color w:val="FF0000"/>
          <w:sz w:val="20"/>
          <w:szCs w:val="20"/>
          <w:rtl/>
          <w:lang w:bidi="fa-IR"/>
        </w:rPr>
        <w:t>«مکذبان»</w:t>
      </w:r>
      <w:r w:rsidR="00D80F40">
        <w:rPr>
          <w:rFonts w:cs="B Nazanin" w:hint="cs"/>
          <w:color w:val="FF0000"/>
          <w:sz w:val="20"/>
          <w:szCs w:val="20"/>
          <w:rtl/>
          <w:lang w:bidi="fa-IR"/>
        </w:rPr>
        <w:t xml:space="preserve"> </w:t>
      </w:r>
      <w:r w:rsidR="0080048B">
        <w:rPr>
          <w:rFonts w:hint="cs"/>
          <w:color w:val="FF0000"/>
          <w:sz w:val="20"/>
          <w:szCs w:val="20"/>
          <w:rtl/>
          <w:lang w:bidi="fa-IR"/>
        </w:rPr>
        <w:t>–</w:t>
      </w:r>
      <w:r w:rsidR="0080048B">
        <w:rPr>
          <w:rFonts w:cs="B Nazanin" w:hint="cs"/>
          <w:color w:val="FF0000"/>
          <w:sz w:val="20"/>
          <w:szCs w:val="20"/>
          <w:rtl/>
          <w:lang w:bidi="fa-IR"/>
        </w:rPr>
        <w:t xml:space="preserve"> </w:t>
      </w:r>
      <w:r w:rsidR="00834FD8">
        <w:rPr>
          <w:rFonts w:cs="B Nazanin" w:hint="cs"/>
          <w:color w:val="FF0000"/>
          <w:sz w:val="20"/>
          <w:szCs w:val="20"/>
          <w:rtl/>
          <w:lang w:bidi="fa-IR"/>
        </w:rPr>
        <w:t xml:space="preserve"> </w:t>
      </w:r>
      <w:r w:rsidR="0080048B">
        <w:rPr>
          <w:rFonts w:cs="B Nazanin" w:hint="cs"/>
          <w:color w:val="FF0000"/>
          <w:sz w:val="20"/>
          <w:szCs w:val="20"/>
          <w:rtl/>
          <w:lang w:bidi="fa-IR"/>
        </w:rPr>
        <w:t xml:space="preserve">آخرتی </w:t>
      </w:r>
    </w:p>
    <w:p w:rsidR="0000210D" w:rsidRDefault="0000210D" w:rsidP="008E5C21">
      <w:pPr>
        <w:widowControl w:val="0"/>
        <w:bidi/>
        <w:ind w:left="-249"/>
        <w:jc w:val="both"/>
        <w:rPr>
          <w:rFonts w:cs="Traditional Arabic"/>
          <w:b/>
          <w:bCs/>
          <w:color w:val="000000"/>
          <w:sz w:val="20"/>
          <w:szCs w:val="20"/>
          <w:rtl/>
        </w:rPr>
      </w:pPr>
      <w:r w:rsidRPr="0000210D">
        <w:rPr>
          <w:rFonts w:cs="Traditional Arabic"/>
          <w:b/>
          <w:bCs/>
          <w:color w:val="000000"/>
          <w:sz w:val="20"/>
          <w:szCs w:val="20"/>
          <w:rtl/>
        </w:rPr>
        <w:t>وَسَيُجَنَّبُهَا الْأَتْقَى ﴿17﴾</w:t>
      </w:r>
      <w:r w:rsidR="001564A2">
        <w:rPr>
          <w:rFonts w:cs="B Nazanin" w:hint="cs"/>
          <w:color w:val="FF0000"/>
          <w:sz w:val="20"/>
          <w:szCs w:val="20"/>
          <w:rtl/>
          <w:lang w:bidi="fa-IR"/>
        </w:rPr>
        <w:t xml:space="preserve"> «عذاب»</w:t>
      </w:r>
      <w:r w:rsidR="008E5C21">
        <w:rPr>
          <w:rFonts w:cs="B Nazanin" w:hint="cs"/>
          <w:color w:val="FF0000"/>
          <w:sz w:val="20"/>
          <w:szCs w:val="20"/>
          <w:rtl/>
          <w:lang w:bidi="fa-IR"/>
        </w:rPr>
        <w:t xml:space="preserve"> </w:t>
      </w:r>
      <w:r w:rsidRPr="0000210D">
        <w:rPr>
          <w:rFonts w:cs="Traditional Arabic"/>
          <w:b/>
          <w:bCs/>
          <w:color w:val="000000"/>
          <w:sz w:val="20"/>
          <w:szCs w:val="20"/>
          <w:rtl/>
        </w:rPr>
        <w:t xml:space="preserve"> الَّذِي يُؤْتِي مَالَهُ يَتَزَكَّى ﴿18﴾ وَمَا لِأَحَدٍ عِندَهُ مِن نِّعْمَةٍ تُجْزَى ﴿19﴾ إِلَّا ابْتِغَاء وَجْهِ رَبِّهِ الْأَعْلَى ﴿20﴾ </w:t>
      </w:r>
      <w:r w:rsidR="007D4490">
        <w:rPr>
          <w:rFonts w:cs="B Nazanin" w:hint="cs"/>
          <w:color w:val="FF0000"/>
          <w:sz w:val="20"/>
          <w:szCs w:val="20"/>
          <w:rtl/>
          <w:lang w:bidi="fa-IR"/>
        </w:rPr>
        <w:t xml:space="preserve"> لیست </w:t>
      </w:r>
      <w:r w:rsidRPr="0000210D">
        <w:rPr>
          <w:rFonts w:cs="Traditional Arabic"/>
          <w:b/>
          <w:bCs/>
          <w:color w:val="000000"/>
          <w:sz w:val="20"/>
          <w:szCs w:val="20"/>
          <w:rtl/>
        </w:rPr>
        <w:t>وَلَسَوْفَ يَرْضَى ﴿21﴾</w:t>
      </w:r>
      <w:r w:rsidR="00D80F40" w:rsidRPr="00D80F40">
        <w:rPr>
          <w:rFonts w:cs="B Nazanin" w:hint="cs"/>
          <w:sz w:val="20"/>
          <w:szCs w:val="20"/>
          <w:rtl/>
          <w:lang w:bidi="fa-IR"/>
        </w:rPr>
        <w:t xml:space="preserve"> </w:t>
      </w:r>
      <w:r w:rsidR="001564A2">
        <w:rPr>
          <w:rFonts w:cs="B Nazanin" w:hint="cs"/>
          <w:color w:val="FF0000"/>
          <w:sz w:val="20"/>
          <w:szCs w:val="20"/>
          <w:rtl/>
          <w:lang w:bidi="fa-IR"/>
        </w:rPr>
        <w:t xml:space="preserve"> «نعیم» </w:t>
      </w:r>
    </w:p>
    <w:p w:rsidR="001F6884" w:rsidRDefault="000943E9" w:rsidP="001F6884">
      <w:pPr>
        <w:widowControl w:val="0"/>
        <w:bidi/>
        <w:ind w:left="-249"/>
        <w:jc w:val="both"/>
        <w:rPr>
          <w:rFonts w:cs="B Nazanin"/>
          <w:b/>
          <w:bCs/>
          <w:color w:val="000000"/>
          <w:sz w:val="20"/>
          <w:szCs w:val="20"/>
          <w:rtl/>
        </w:rPr>
      </w:pPr>
      <w:r w:rsidRPr="000943E9">
        <w:rPr>
          <w:rFonts w:cs="B Nazanin" w:hint="cs"/>
          <w:b/>
          <w:bCs/>
          <w:color w:val="000000"/>
          <w:sz w:val="20"/>
          <w:szCs w:val="20"/>
          <w:rtl/>
        </w:rPr>
        <w:t>البته هدايت بر عهده مااست</w:t>
      </w:r>
      <w:r w:rsidR="007F5D7E">
        <w:rPr>
          <w:rFonts w:cs="B Nazanin" w:hint="cs"/>
          <w:b/>
          <w:bCs/>
          <w:color w:val="000000"/>
          <w:sz w:val="20"/>
          <w:szCs w:val="20"/>
          <w:rtl/>
        </w:rPr>
        <w:t xml:space="preserve"> </w:t>
      </w:r>
      <w:r w:rsidRPr="000943E9">
        <w:rPr>
          <w:rFonts w:cs="B Nazanin" w:hint="cs"/>
          <w:b/>
          <w:bCs/>
          <w:color w:val="000000"/>
          <w:sz w:val="20"/>
          <w:szCs w:val="20"/>
          <w:rtl/>
        </w:rPr>
        <w:t>(12) و البته آخرت و نخستين از آن مااست</w:t>
      </w:r>
      <w:r w:rsidR="007F5D7E">
        <w:rPr>
          <w:rFonts w:cs="B Nazanin" w:hint="cs"/>
          <w:b/>
          <w:bCs/>
          <w:color w:val="000000"/>
          <w:sz w:val="20"/>
          <w:szCs w:val="20"/>
          <w:rtl/>
        </w:rPr>
        <w:t xml:space="preserve"> </w:t>
      </w:r>
      <w:r w:rsidRPr="000943E9">
        <w:rPr>
          <w:rFonts w:cs="B Nazanin" w:hint="cs"/>
          <w:b/>
          <w:bCs/>
          <w:color w:val="000000"/>
          <w:sz w:val="20"/>
          <w:szCs w:val="20"/>
          <w:rtl/>
        </w:rPr>
        <w:t xml:space="preserve">(13) پس هشدارتان دادم </w:t>
      </w:r>
      <w:r w:rsidRPr="000943E9">
        <w:rPr>
          <w:rFonts w:cs="B Nazanin" w:hint="cs"/>
          <w:b/>
          <w:bCs/>
          <w:color w:val="000000"/>
          <w:sz w:val="20"/>
          <w:szCs w:val="20"/>
          <w:rtl/>
        </w:rPr>
        <w:lastRenderedPageBreak/>
        <w:t>از آتشي که زبانه ميکشد</w:t>
      </w:r>
      <w:r w:rsidR="007F5D7E">
        <w:rPr>
          <w:rFonts w:cs="B Nazanin" w:hint="cs"/>
          <w:b/>
          <w:bCs/>
          <w:color w:val="000000"/>
          <w:sz w:val="20"/>
          <w:szCs w:val="20"/>
          <w:rtl/>
        </w:rPr>
        <w:t xml:space="preserve"> </w:t>
      </w:r>
      <w:r w:rsidRPr="000943E9">
        <w:rPr>
          <w:rFonts w:cs="B Nazanin" w:hint="cs"/>
          <w:b/>
          <w:bCs/>
          <w:color w:val="000000"/>
          <w:sz w:val="20"/>
          <w:szCs w:val="20"/>
          <w:rtl/>
        </w:rPr>
        <w:t>(14) که غير از بدترين ها کسي به درون آن نمي افتد</w:t>
      </w:r>
      <w:r w:rsidR="007F5D7E">
        <w:rPr>
          <w:rFonts w:cs="B Nazanin" w:hint="cs"/>
          <w:b/>
          <w:bCs/>
          <w:color w:val="000000"/>
          <w:sz w:val="20"/>
          <w:szCs w:val="20"/>
          <w:rtl/>
        </w:rPr>
        <w:t xml:space="preserve"> </w:t>
      </w:r>
      <w:r w:rsidRPr="000943E9">
        <w:rPr>
          <w:rFonts w:cs="B Nazanin" w:hint="cs"/>
          <w:b/>
          <w:bCs/>
          <w:color w:val="000000"/>
          <w:sz w:val="20"/>
          <w:szCs w:val="20"/>
          <w:rtl/>
        </w:rPr>
        <w:t>(15)</w:t>
      </w:r>
      <w:r w:rsidRPr="000943E9">
        <w:rPr>
          <w:rFonts w:cs="B Nazanin" w:hint="cs"/>
          <w:color w:val="000000"/>
          <w:sz w:val="20"/>
          <w:szCs w:val="20"/>
          <w:rtl/>
        </w:rPr>
        <w:t>{همان که تکذيب کرد و پشت نمود}</w:t>
      </w:r>
      <w:r w:rsidRPr="000943E9">
        <w:rPr>
          <w:rFonts w:cs="B Nazanin" w:hint="cs"/>
          <w:b/>
          <w:bCs/>
          <w:color w:val="000000"/>
          <w:sz w:val="20"/>
          <w:szCs w:val="20"/>
          <w:rtl/>
        </w:rPr>
        <w:t>(16) و بزودي پرهيزگارترين ها از آن بر کنار ميمانند</w:t>
      </w:r>
      <w:r w:rsidR="007F5D7E">
        <w:rPr>
          <w:rFonts w:cs="B Nazanin" w:hint="cs"/>
          <w:b/>
          <w:bCs/>
          <w:color w:val="000000"/>
          <w:sz w:val="20"/>
          <w:szCs w:val="20"/>
          <w:rtl/>
        </w:rPr>
        <w:t xml:space="preserve"> </w:t>
      </w:r>
      <w:r w:rsidRPr="000943E9">
        <w:rPr>
          <w:rFonts w:cs="B Nazanin" w:hint="cs"/>
          <w:b/>
          <w:bCs/>
          <w:color w:val="000000"/>
          <w:sz w:val="20"/>
          <w:szCs w:val="20"/>
          <w:rtl/>
        </w:rPr>
        <w:t>(17)</w:t>
      </w:r>
      <w:r w:rsidRPr="000943E9">
        <w:rPr>
          <w:rFonts w:cs="B Nazanin" w:hint="cs"/>
          <w:color w:val="000000"/>
          <w:sz w:val="20"/>
          <w:szCs w:val="20"/>
          <w:rtl/>
        </w:rPr>
        <w:t>{همان که مال را ميدهد که رشد يابد(18) و اين بخاطر نعمتي نيست که کسي به او داده باشد</w:t>
      </w:r>
      <w:r w:rsidR="007F5D7E">
        <w:rPr>
          <w:rFonts w:cs="B Nazanin" w:hint="cs"/>
          <w:color w:val="000000"/>
          <w:sz w:val="20"/>
          <w:szCs w:val="20"/>
          <w:rtl/>
        </w:rPr>
        <w:t xml:space="preserve"> </w:t>
      </w:r>
      <w:r w:rsidRPr="000943E9">
        <w:rPr>
          <w:rFonts w:cs="B Nazanin" w:hint="cs"/>
          <w:color w:val="000000"/>
          <w:sz w:val="20"/>
          <w:szCs w:val="20"/>
          <w:rtl/>
        </w:rPr>
        <w:t>(19) فقط بخاطر کسب رضايت پروردگار</w:t>
      </w:r>
      <w:r w:rsidR="007F5D7E">
        <w:rPr>
          <w:rFonts w:cs="B Nazanin" w:hint="cs"/>
          <w:color w:val="000000"/>
          <w:sz w:val="20"/>
          <w:szCs w:val="20"/>
          <w:rtl/>
        </w:rPr>
        <w:t>ِ</w:t>
      </w:r>
      <w:r w:rsidRPr="000943E9">
        <w:rPr>
          <w:rFonts w:cs="B Nazanin" w:hint="cs"/>
          <w:color w:val="000000"/>
          <w:sz w:val="20"/>
          <w:szCs w:val="20"/>
          <w:rtl/>
        </w:rPr>
        <w:t xml:space="preserve"> برترش است}(20) </w:t>
      </w:r>
      <w:r w:rsidRPr="000943E9">
        <w:rPr>
          <w:rFonts w:cs="B Nazanin" w:hint="cs"/>
          <w:b/>
          <w:bCs/>
          <w:color w:val="000000"/>
          <w:sz w:val="20"/>
          <w:szCs w:val="20"/>
          <w:rtl/>
        </w:rPr>
        <w:t>والبته بزودي راضي ميشود</w:t>
      </w:r>
      <w:r w:rsidR="007F5D7E">
        <w:rPr>
          <w:rFonts w:cs="B Nazanin" w:hint="cs"/>
          <w:b/>
          <w:bCs/>
          <w:color w:val="000000"/>
          <w:sz w:val="20"/>
          <w:szCs w:val="20"/>
          <w:rtl/>
        </w:rPr>
        <w:t xml:space="preserve"> </w:t>
      </w:r>
      <w:r w:rsidRPr="000943E9">
        <w:rPr>
          <w:rFonts w:cs="B Nazanin" w:hint="cs"/>
          <w:b/>
          <w:bCs/>
          <w:color w:val="000000"/>
          <w:sz w:val="20"/>
          <w:szCs w:val="20"/>
          <w:rtl/>
        </w:rPr>
        <w:t>(21)</w:t>
      </w:r>
    </w:p>
    <w:p w:rsidR="00AC0EAE" w:rsidRDefault="00AD4EED" w:rsidP="001F6884">
      <w:pPr>
        <w:widowControl w:val="0"/>
        <w:bidi/>
        <w:ind w:left="-249"/>
        <w:jc w:val="both"/>
        <w:rPr>
          <w:rtl/>
        </w:rPr>
      </w:pPr>
      <w:hyperlink r:id="rId22" w:anchor="لیل3" w:history="1">
        <w:r w:rsidR="00AC0EAE" w:rsidRPr="00AC0EAE">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6E018E" w:rsidTr="00585429">
        <w:trPr>
          <w:trHeight w:val="350"/>
        </w:trPr>
        <w:tc>
          <w:tcPr>
            <w:tcW w:w="5940" w:type="dxa"/>
          </w:tcPr>
          <w:p w:rsidR="006E018E" w:rsidRDefault="006E018E" w:rsidP="00585429">
            <w:pPr>
              <w:widowControl w:val="0"/>
              <w:bidi/>
              <w:ind w:left="-249"/>
              <w:jc w:val="center"/>
              <w:rPr>
                <w:rFonts w:cs="B Nazanin"/>
                <w:color w:val="000000"/>
                <w:sz w:val="18"/>
                <w:szCs w:val="18"/>
                <w:rtl/>
                <w:lang w:bidi="fa-IR"/>
              </w:rPr>
            </w:pPr>
            <w:r>
              <w:rPr>
                <w:rFonts w:cs="B Nazanin" w:hint="cs"/>
                <w:b/>
                <w:bCs/>
                <w:color w:val="000000"/>
                <w:sz w:val="18"/>
                <w:szCs w:val="18"/>
                <w:rtl/>
                <w:lang w:bidi="fa-IR"/>
              </w:rPr>
              <w:t xml:space="preserve">درب </w:t>
            </w:r>
            <w:r w:rsidRPr="006B1B0C">
              <w:rPr>
                <w:rFonts w:cs="B Nazanin" w:hint="cs"/>
                <w:color w:val="000000"/>
                <w:sz w:val="18"/>
                <w:szCs w:val="18"/>
                <w:rtl/>
                <w:lang w:bidi="fa-IR"/>
              </w:rPr>
              <w:t>: ذکر دو عرصه دیگر از قانونمندیِ رفتارِ مساوی</w:t>
            </w:r>
            <w:r w:rsidRPr="006B1B0C">
              <w:rPr>
                <w:rFonts w:cs="B Nazanin" w:hint="cs"/>
                <w:color w:val="000000"/>
                <w:sz w:val="18"/>
                <w:szCs w:val="18"/>
                <w:rtl/>
                <w:lang w:bidi="fa-IR"/>
              </w:rPr>
              <w:softHyphen/>
              <w:t>نگرانه خداوند نسبت به مؤمن و کافر</w:t>
            </w:r>
          </w:p>
          <w:p w:rsidR="006E018E" w:rsidRDefault="006E018E" w:rsidP="00585429">
            <w:pPr>
              <w:widowControl w:val="0"/>
              <w:bidi/>
              <w:ind w:left="-249"/>
              <w:jc w:val="center"/>
              <w:rPr>
                <w:rFonts w:cs="B Nazanin"/>
                <w:b/>
                <w:bCs/>
                <w:color w:val="000000"/>
                <w:sz w:val="20"/>
                <w:szCs w:val="20"/>
                <w:u w:val="single"/>
                <w:rtl/>
                <w:lang w:bidi="fa-IR"/>
              </w:rPr>
            </w:pPr>
            <w:r w:rsidRPr="006B1B0C">
              <w:rPr>
                <w:rFonts w:cs="B Nazanin" w:hint="cs"/>
                <w:color w:val="000000"/>
                <w:sz w:val="18"/>
                <w:szCs w:val="18"/>
                <w:rtl/>
                <w:lang w:bidi="fa-IR"/>
              </w:rPr>
              <w:t>(تفاوت بين کافر و مومن در آخرت ظاهر مي شود</w:t>
            </w:r>
            <w:r w:rsidRPr="006B1B0C">
              <w:rPr>
                <w:rFonts w:cs="B Nazanin" w:hint="cs"/>
                <w:noProof/>
                <w:color w:val="000000"/>
                <w:sz w:val="18"/>
                <w:szCs w:val="18"/>
                <w:rtl/>
              </w:rPr>
              <w:t>)</w:t>
            </w:r>
          </w:p>
        </w:tc>
      </w:tr>
    </w:tbl>
    <w:p w:rsidR="006E018E" w:rsidRDefault="006E018E" w:rsidP="006E018E">
      <w:pPr>
        <w:widowControl w:val="0"/>
        <w:bidi/>
        <w:ind w:left="-249"/>
        <w:jc w:val="center"/>
        <w:rPr>
          <w:b/>
          <w:bCs/>
          <w:color w:val="000000"/>
          <w:sz w:val="20"/>
          <w:szCs w:val="20"/>
          <w:u w:val="single"/>
          <w:rtl/>
          <w:lang w:bidi="fa-IR"/>
        </w:rPr>
      </w:pPr>
    </w:p>
    <w:p w:rsidR="006E018E" w:rsidRDefault="006E018E" w:rsidP="006E018E">
      <w:pPr>
        <w:widowControl w:val="0"/>
        <w:bidi/>
        <w:ind w:left="-249"/>
        <w:jc w:val="center"/>
        <w:rPr>
          <w:b/>
          <w:bCs/>
          <w:color w:val="000000"/>
          <w:sz w:val="20"/>
          <w:szCs w:val="20"/>
          <w:u w:val="single"/>
          <w:rtl/>
          <w:lang w:bidi="fa-IR"/>
        </w:rPr>
      </w:pPr>
      <w:r>
        <w:rPr>
          <w:rFonts w:hint="cs"/>
          <w:b/>
          <w:bCs/>
          <w:color w:val="000000"/>
          <w:sz w:val="20"/>
          <w:szCs w:val="20"/>
          <w:u w:val="single"/>
          <w:rtl/>
          <w:lang w:bidi="fa-IR"/>
        </w:rPr>
        <w:t xml:space="preserve"> 11</w:t>
      </w:r>
    </w:p>
    <w:p w:rsidR="006E018E" w:rsidRDefault="006E018E" w:rsidP="006E018E">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سوره شمس آیات 1 تا 10</w:t>
      </w:r>
    </w:p>
    <w:p w:rsidR="006E018E" w:rsidRPr="00F376AD" w:rsidRDefault="006E018E" w:rsidP="006E018E">
      <w:pPr>
        <w:widowControl w:val="0"/>
        <w:bidi/>
        <w:ind w:left="-249"/>
        <w:jc w:val="center"/>
        <w:rPr>
          <w:rFonts w:cs="Traditional Arabic"/>
          <w:b/>
          <w:bCs/>
          <w:color w:val="000000"/>
          <w:sz w:val="20"/>
          <w:szCs w:val="20"/>
          <w:rtl/>
        </w:rPr>
      </w:pPr>
      <w:r w:rsidRPr="00F376AD">
        <w:rPr>
          <w:rFonts w:cs="Traditional Arabic"/>
          <w:b/>
          <w:bCs/>
          <w:color w:val="000000"/>
          <w:sz w:val="20"/>
          <w:szCs w:val="20"/>
          <w:rtl/>
        </w:rPr>
        <w:t>﴿ بِسْمِ اللّهِ الرَّحْمَنِ الرَّحِيمِ ﴾</w:t>
      </w:r>
    </w:p>
    <w:p w:rsidR="006E018E" w:rsidRDefault="006E018E" w:rsidP="006E018E">
      <w:pPr>
        <w:widowControl w:val="0"/>
        <w:bidi/>
        <w:ind w:left="-249"/>
        <w:jc w:val="both"/>
        <w:rPr>
          <w:rFonts w:cs="Traditional Arabic"/>
          <w:b/>
          <w:bCs/>
          <w:color w:val="000000"/>
          <w:sz w:val="20"/>
          <w:szCs w:val="20"/>
          <w:rtl/>
        </w:rPr>
      </w:pPr>
      <w:r w:rsidRPr="00F376AD">
        <w:rPr>
          <w:rFonts w:cs="Traditional Arabic"/>
          <w:b/>
          <w:bCs/>
          <w:color w:val="000000"/>
          <w:sz w:val="20"/>
          <w:szCs w:val="20"/>
          <w:rtl/>
        </w:rPr>
        <w:t xml:space="preserve">وَالشَّمْسِ وَضُحَاهَا ﴿1﴾ وَالْقَمَرِ إِذَا تَلَاهَا ﴿2﴾ وَالنَّهَارِ إِذَا جَلَّاهَا ﴿3﴾ وَاللَّيْلِ إِذَا يَغْشَاهَا ﴿4﴾ وَالسَّمَاء وَمَا بَنَاهَا ﴿5﴾ وَالْأَرْضِ وَمَا طَحَاهَا ﴿6﴾ وَنَفْسٍ وَمَا سَوَّاهَا ﴿7﴾ </w:t>
      </w:r>
      <w:r w:rsidRPr="00BD6832">
        <w:rPr>
          <w:rFonts w:cs="Traditional Arabic"/>
          <w:color w:val="000000"/>
          <w:sz w:val="20"/>
          <w:szCs w:val="20"/>
          <w:rtl/>
        </w:rPr>
        <w:t>فَأَلْهَمَهَا فُجُورَهَا وَتَقْوَاهَا ﴿8﴾</w:t>
      </w:r>
      <w:r>
        <w:rPr>
          <w:rFonts w:cs="Traditional Arabic" w:hint="cs"/>
          <w:color w:val="000000"/>
          <w:sz w:val="20"/>
          <w:szCs w:val="20"/>
          <w:rtl/>
        </w:rPr>
        <w:t xml:space="preserve"> </w:t>
      </w:r>
      <w:r>
        <w:rPr>
          <w:rFonts w:cs="B Nazanin" w:hint="cs"/>
          <w:color w:val="FF0000"/>
          <w:sz w:val="20"/>
          <w:szCs w:val="20"/>
          <w:rtl/>
          <w:lang w:bidi="fa-IR"/>
        </w:rPr>
        <w:t>طبیعی  ماوراء</w:t>
      </w:r>
      <w:r w:rsidRPr="002520E3">
        <w:rPr>
          <w:rFonts w:cs="B Nazanin" w:hint="cs"/>
          <w:color w:val="FF0000"/>
          <w:sz w:val="20"/>
          <w:szCs w:val="20"/>
          <w:rtl/>
          <w:lang w:bidi="fa-IR"/>
        </w:rPr>
        <w:t xml:space="preserve"> </w:t>
      </w:r>
      <w:r w:rsidRPr="00F376AD">
        <w:rPr>
          <w:rFonts w:cs="Traditional Arabic"/>
          <w:b/>
          <w:bCs/>
          <w:color w:val="000000"/>
          <w:sz w:val="20"/>
          <w:szCs w:val="20"/>
          <w:rtl/>
        </w:rPr>
        <w:t xml:space="preserve"> </w:t>
      </w:r>
      <w:r w:rsidRPr="00F376AD">
        <w:rPr>
          <w:rFonts w:cs="Traditional Arabic" w:hint="cs"/>
          <w:b/>
          <w:bCs/>
          <w:color w:val="000000"/>
          <w:sz w:val="20"/>
          <w:szCs w:val="20"/>
          <w:rtl/>
        </w:rPr>
        <w:t>ق</w:t>
      </w:r>
      <w:r w:rsidRPr="00F376AD">
        <w:rPr>
          <w:rFonts w:cs="Traditional Arabic"/>
          <w:b/>
          <w:bCs/>
          <w:color w:val="000000"/>
          <w:sz w:val="20"/>
          <w:szCs w:val="20"/>
          <w:rtl/>
        </w:rPr>
        <w:t>دْ أَفْلَحَ مَن زَكَّاهَا ﴿9﴾ وَقَدْ خَابَ مَن دَسَّاهَا ﴿10﴾</w:t>
      </w:r>
      <w:r w:rsidRPr="002520E3">
        <w:rPr>
          <w:rFonts w:cs="B Nazanin" w:hint="cs"/>
          <w:sz w:val="20"/>
          <w:szCs w:val="20"/>
          <w:rtl/>
          <w:lang w:bidi="fa-IR"/>
        </w:rPr>
        <w:t xml:space="preserve"> </w:t>
      </w:r>
      <w:r>
        <w:rPr>
          <w:rFonts w:cs="B Nazanin" w:hint="cs"/>
          <w:color w:val="FF0000"/>
          <w:sz w:val="20"/>
          <w:szCs w:val="20"/>
          <w:rtl/>
          <w:lang w:bidi="fa-IR"/>
        </w:rPr>
        <w:t>انسانی</w:t>
      </w:r>
    </w:p>
    <w:p w:rsidR="006E018E" w:rsidRDefault="006E018E" w:rsidP="006E018E">
      <w:pPr>
        <w:widowControl w:val="0"/>
        <w:bidi/>
        <w:jc w:val="center"/>
        <w:rPr>
          <w:rFonts w:cs="B Nazanin"/>
          <w:b/>
          <w:bCs/>
          <w:color w:val="000000"/>
          <w:sz w:val="20"/>
          <w:szCs w:val="20"/>
          <w:rtl/>
        </w:rPr>
      </w:pPr>
      <w:r w:rsidRPr="004856D9">
        <w:rPr>
          <w:rFonts w:cs="B Nazanin" w:hint="cs"/>
          <w:b/>
          <w:bCs/>
          <w:color w:val="000000"/>
          <w:sz w:val="20"/>
          <w:szCs w:val="20"/>
          <w:rtl/>
        </w:rPr>
        <w:t>بسم الله الرحمن الرحيم</w:t>
      </w:r>
    </w:p>
    <w:p w:rsidR="006E018E" w:rsidRDefault="006E018E" w:rsidP="006E018E">
      <w:pPr>
        <w:widowControl w:val="0"/>
        <w:bidi/>
        <w:ind w:left="-249"/>
        <w:rPr>
          <w:rFonts w:cs="Traditional Arabic"/>
          <w:b/>
          <w:bCs/>
          <w:color w:val="000000"/>
          <w:sz w:val="20"/>
          <w:szCs w:val="20"/>
          <w:rtl/>
        </w:rPr>
      </w:pPr>
      <w:r w:rsidRPr="004856D9">
        <w:rPr>
          <w:rFonts w:cs="B Nazanin" w:hint="cs"/>
          <w:b/>
          <w:bCs/>
          <w:color w:val="000000"/>
          <w:sz w:val="20"/>
          <w:szCs w:val="20"/>
          <w:rtl/>
        </w:rPr>
        <w:t>قسم به خورشيد و پخش شدن روشنائيش (1) و به ماه و دنباله روي اش (2) و به روز هنگاميكه آن را آشکار ميکند (3) و به شب هنگاميكه آن را فرا گيرد (4) و به آسمان و آنچه آن را بنا کرد (5) و به زمين وآنچه آنرا گسترد (6) و به نَفْس و آنچه آن را بپرداخت (7) سپس نافرمانيها و تقوايش را به آن الهام کرد (8) البته هر کس که آن را رشد داد پيروز شد (9) و هر کس که آنرا در بي رشدي نگهداشت شکست خورد (10)</w:t>
      </w:r>
      <w:r>
        <w:rPr>
          <w:rFonts w:cs="B Nazanin" w:hint="cs"/>
          <w:b/>
          <w:bCs/>
          <w:color w:val="000000"/>
          <w:sz w:val="20"/>
          <w:szCs w:val="20"/>
          <w:rtl/>
        </w:rPr>
        <w:t xml:space="preserve">    </w:t>
      </w:r>
      <w:hyperlink r:id="rId23" w:anchor="شمس" w:history="1">
        <w:r w:rsidRPr="00E551B1">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6E018E" w:rsidTr="00585429">
        <w:trPr>
          <w:trHeight w:val="350"/>
        </w:trPr>
        <w:tc>
          <w:tcPr>
            <w:tcW w:w="5940" w:type="dxa"/>
          </w:tcPr>
          <w:p w:rsidR="006E018E" w:rsidRPr="00CF1079" w:rsidRDefault="006E018E" w:rsidP="00585429">
            <w:pPr>
              <w:widowControl w:val="0"/>
              <w:tabs>
                <w:tab w:val="center" w:pos="4153"/>
                <w:tab w:val="right" w:pos="8306"/>
              </w:tabs>
              <w:bidi/>
              <w:jc w:val="center"/>
              <w:rPr>
                <w:rFonts w:cs="B Nazanin"/>
                <w:color w:val="000000"/>
                <w:sz w:val="18"/>
                <w:szCs w:val="18"/>
                <w:rtl/>
              </w:rPr>
            </w:pPr>
            <w:r>
              <w:rPr>
                <w:rFonts w:cs="B Nazanin" w:hint="cs"/>
                <w:b/>
                <w:bCs/>
                <w:color w:val="000000"/>
                <w:sz w:val="18"/>
                <w:szCs w:val="18"/>
                <w:rtl/>
              </w:rPr>
              <w:t xml:space="preserve">درس </w:t>
            </w:r>
            <w:r w:rsidRPr="00CF1079">
              <w:rPr>
                <w:rFonts w:cs="B Nazanin" w:hint="cs"/>
                <w:b/>
                <w:bCs/>
                <w:color w:val="000000"/>
                <w:sz w:val="18"/>
                <w:szCs w:val="18"/>
                <w:rtl/>
              </w:rPr>
              <w:t>:</w:t>
            </w:r>
            <w:r w:rsidRPr="00CF1079">
              <w:rPr>
                <w:rFonts w:cs="B Nazanin" w:hint="cs"/>
                <w:color w:val="000000"/>
                <w:sz w:val="18"/>
                <w:szCs w:val="18"/>
                <w:rtl/>
              </w:rPr>
              <w:t xml:space="preserve"> تقوا كه عامل رشد نفس مي باشد هم سبب رستگاري فرد و</w:t>
            </w:r>
            <w:r>
              <w:rPr>
                <w:rFonts w:cs="B Nazanin" w:hint="cs"/>
                <w:color w:val="000000"/>
                <w:sz w:val="18"/>
                <w:szCs w:val="18"/>
                <w:rtl/>
              </w:rPr>
              <w:t xml:space="preserve"> هم سبب رستگاري جوامع بشري است</w:t>
            </w:r>
          </w:p>
          <w:p w:rsidR="006E018E" w:rsidRDefault="006E018E" w:rsidP="00585429">
            <w:pPr>
              <w:widowControl w:val="0"/>
              <w:bidi/>
              <w:jc w:val="center"/>
              <w:rPr>
                <w:rFonts w:cs="B Nazanin"/>
                <w:b/>
                <w:bCs/>
                <w:color w:val="000000"/>
                <w:sz w:val="20"/>
                <w:szCs w:val="20"/>
                <w:u w:val="single"/>
                <w:rtl/>
                <w:lang w:bidi="fa-IR"/>
              </w:rPr>
            </w:pPr>
            <w:r>
              <w:rPr>
                <w:rFonts w:cs="B Nazanin" w:hint="cs"/>
                <w:b/>
                <w:bCs/>
                <w:noProof/>
                <w:color w:val="000000"/>
                <w:sz w:val="18"/>
                <w:szCs w:val="18"/>
                <w:rtl/>
              </w:rPr>
              <w:t xml:space="preserve">درب </w:t>
            </w:r>
            <w:r w:rsidRPr="00CF1079">
              <w:rPr>
                <w:rFonts w:cs="B Nazanin" w:hint="cs"/>
                <w:b/>
                <w:bCs/>
                <w:noProof/>
                <w:color w:val="000000"/>
                <w:sz w:val="18"/>
                <w:szCs w:val="18"/>
                <w:rtl/>
              </w:rPr>
              <w:t>:</w:t>
            </w:r>
            <w:r w:rsidRPr="00CF1079">
              <w:rPr>
                <w:rFonts w:cs="B Nazanin" w:hint="cs"/>
                <w:color w:val="000000"/>
                <w:sz w:val="18"/>
                <w:szCs w:val="18"/>
                <w:rtl/>
              </w:rPr>
              <w:t xml:space="preserve"> نفس داراي استعدادهاي متنوعي است كه انعكاس تضاد و تقابل ذكر شده در موارد</w:t>
            </w:r>
            <w:r>
              <w:rPr>
                <w:rFonts w:cs="B Nazanin" w:hint="cs"/>
                <w:color w:val="000000"/>
                <w:sz w:val="18"/>
                <w:szCs w:val="18"/>
                <w:rtl/>
              </w:rPr>
              <w:t>ِ</w:t>
            </w:r>
            <w:r w:rsidRPr="00CF1079">
              <w:rPr>
                <w:rFonts w:cs="B Nazanin" w:hint="cs"/>
                <w:color w:val="000000"/>
                <w:sz w:val="18"/>
                <w:szCs w:val="18"/>
                <w:rtl/>
              </w:rPr>
              <w:t xml:space="preserve"> قسم است و </w:t>
            </w:r>
            <w:r>
              <w:rPr>
                <w:rFonts w:cs="B Nazanin" w:hint="cs"/>
                <w:noProof/>
                <w:color w:val="000000"/>
                <w:sz w:val="18"/>
                <w:szCs w:val="18"/>
                <w:rtl/>
              </w:rPr>
              <w:t>«رشد دادن</w:t>
            </w:r>
            <w:r w:rsidRPr="00CF1079">
              <w:rPr>
                <w:rFonts w:cs="B Nazanin" w:hint="cs"/>
                <w:noProof/>
                <w:color w:val="000000"/>
                <w:sz w:val="18"/>
                <w:szCs w:val="18"/>
                <w:rtl/>
              </w:rPr>
              <w:t>»</w:t>
            </w:r>
            <w:r>
              <w:rPr>
                <w:rFonts w:cs="B Nazanin" w:hint="cs"/>
                <w:noProof/>
                <w:color w:val="000000"/>
                <w:sz w:val="18"/>
                <w:szCs w:val="18"/>
                <w:rtl/>
              </w:rPr>
              <w:t xml:space="preserve"> </w:t>
            </w:r>
            <w:r w:rsidRPr="00CF1079">
              <w:rPr>
                <w:rFonts w:cs="B Nazanin" w:hint="cs"/>
                <w:noProof/>
                <w:color w:val="000000"/>
                <w:sz w:val="18"/>
                <w:szCs w:val="18"/>
                <w:rtl/>
              </w:rPr>
              <w:t>آن سبب رستگاري است</w:t>
            </w:r>
          </w:p>
        </w:tc>
      </w:tr>
    </w:tbl>
    <w:p w:rsidR="006E018E" w:rsidRDefault="006E018E" w:rsidP="0060503D">
      <w:pPr>
        <w:bidi/>
        <w:ind w:left="-249"/>
        <w:jc w:val="center"/>
        <w:rPr>
          <w:rFonts w:cs="B Nazanin"/>
          <w:b/>
          <w:bCs/>
          <w:color w:val="000000"/>
          <w:sz w:val="20"/>
          <w:szCs w:val="20"/>
          <w:u w:val="single"/>
          <w:rtl/>
          <w:lang w:bidi="fa-IR"/>
        </w:rPr>
      </w:pPr>
    </w:p>
    <w:p w:rsidR="00D5160D" w:rsidRDefault="00D5160D" w:rsidP="006E018E">
      <w:pPr>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شمس</w:t>
      </w:r>
      <w:r w:rsidR="00F43266">
        <w:rPr>
          <w:rFonts w:cs="B Nazanin" w:hint="cs"/>
          <w:b/>
          <w:bCs/>
          <w:color w:val="000000"/>
          <w:sz w:val="20"/>
          <w:szCs w:val="20"/>
          <w:u w:val="single"/>
          <w:rtl/>
          <w:lang w:bidi="fa-IR"/>
        </w:rPr>
        <w:t xml:space="preserve">2  </w:t>
      </w:r>
      <w:r w:rsidRPr="00931408">
        <w:rPr>
          <w:rFonts w:cs="B Nazanin" w:hint="cs"/>
          <w:b/>
          <w:bCs/>
          <w:color w:val="000000"/>
          <w:sz w:val="20"/>
          <w:szCs w:val="20"/>
          <w:u w:val="single"/>
          <w:rtl/>
          <w:lang w:bidi="fa-IR"/>
        </w:rPr>
        <w:t xml:space="preserve"> آیات 11 تا 15</w:t>
      </w:r>
    </w:p>
    <w:p w:rsidR="00F376AD" w:rsidRDefault="00F376AD" w:rsidP="00D044B9">
      <w:pPr>
        <w:pStyle w:val="a0"/>
        <w:widowControl w:val="0"/>
        <w:spacing w:line="240" w:lineRule="auto"/>
        <w:ind w:left="-249"/>
        <w:jc w:val="left"/>
        <w:rPr>
          <w:rFonts w:cs="Traditional Arabic"/>
          <w:b/>
          <w:bCs/>
          <w:color w:val="000000"/>
          <w:sz w:val="20"/>
          <w:szCs w:val="20"/>
          <w:rtl/>
        </w:rPr>
      </w:pPr>
      <w:r w:rsidRPr="00F376AD">
        <w:rPr>
          <w:rFonts w:cs="Traditional Arabic"/>
          <w:b/>
          <w:bCs/>
          <w:color w:val="000000"/>
          <w:sz w:val="20"/>
          <w:szCs w:val="20"/>
          <w:rtl/>
        </w:rPr>
        <w:t xml:space="preserve">كَذَّبَتْ ثَمُودُ بِطَغْوَاهَا ﴿11﴾ إِذِ انبَعَثَ أَشْقَاهَا ﴿12﴾ </w:t>
      </w:r>
      <w:r w:rsidR="00D044B9">
        <w:rPr>
          <w:rFonts w:cs="B Nazanin" w:hint="cs"/>
          <w:color w:val="FF0000"/>
          <w:sz w:val="20"/>
          <w:szCs w:val="20"/>
          <w:rtl/>
          <w:lang w:bidi="fa-IR"/>
        </w:rPr>
        <w:t xml:space="preserve">«ثمود» </w:t>
      </w:r>
      <w:r w:rsidRPr="00F376AD">
        <w:rPr>
          <w:rFonts w:cs="Traditional Arabic"/>
          <w:b/>
          <w:bCs/>
          <w:color w:val="000000"/>
          <w:sz w:val="20"/>
          <w:szCs w:val="20"/>
          <w:rtl/>
        </w:rPr>
        <w:t xml:space="preserve">فَقَالَ لَهُمْ رَسُولُ اللَّهِ نَاقَةَ اللَّهِ وَسُقْيَاهَا ﴿13﴾ </w:t>
      </w:r>
      <w:r w:rsidR="004C0B2B" w:rsidRPr="004C0B2B">
        <w:rPr>
          <w:rFonts w:cs="Traditional Arabic" w:hint="cs"/>
          <w:b/>
          <w:bCs/>
          <w:color w:val="FF0000"/>
          <w:sz w:val="20"/>
          <w:szCs w:val="20"/>
          <w:rtl/>
        </w:rPr>
        <w:t>«</w:t>
      </w:r>
      <w:r w:rsidR="00E9608F" w:rsidRPr="00E9608F">
        <w:rPr>
          <w:rFonts w:cs="B Nazanin" w:hint="cs"/>
          <w:color w:val="FF0000"/>
          <w:sz w:val="20"/>
          <w:szCs w:val="20"/>
          <w:rtl/>
          <w:lang w:bidi="fa-IR"/>
        </w:rPr>
        <w:t>صالح</w:t>
      </w:r>
      <w:r w:rsidR="004C0B2B">
        <w:rPr>
          <w:rFonts w:cs="B Nazanin" w:hint="cs"/>
          <w:color w:val="FF0000"/>
          <w:sz w:val="20"/>
          <w:szCs w:val="20"/>
          <w:rtl/>
          <w:lang w:bidi="fa-IR"/>
        </w:rPr>
        <w:t>»</w:t>
      </w:r>
      <w:r w:rsidR="008E5C21">
        <w:rPr>
          <w:rFonts w:cs="B Nazanin" w:hint="cs"/>
          <w:color w:val="FF0000"/>
          <w:sz w:val="20"/>
          <w:szCs w:val="20"/>
          <w:rtl/>
          <w:lang w:bidi="fa-IR"/>
        </w:rPr>
        <w:t xml:space="preserve"> </w:t>
      </w:r>
      <w:r w:rsidRPr="00F376AD">
        <w:rPr>
          <w:rFonts w:cs="Traditional Arabic"/>
          <w:b/>
          <w:bCs/>
          <w:color w:val="000000"/>
          <w:sz w:val="20"/>
          <w:szCs w:val="20"/>
          <w:rtl/>
        </w:rPr>
        <w:t xml:space="preserve">فَكَذَّبُوهُ فَعَقَرُوهَا فَدَمْدَمَ عَلَيْهِمْ رَبُّهُم بِذَنبِهِمْ فَسَوَّاهَا ﴿14﴾ </w:t>
      </w:r>
      <w:r w:rsidR="00D044B9">
        <w:rPr>
          <w:rFonts w:cs="B Nazanin" w:hint="cs"/>
          <w:color w:val="FF0000"/>
          <w:sz w:val="20"/>
          <w:szCs w:val="20"/>
          <w:rtl/>
          <w:lang w:bidi="fa-IR"/>
        </w:rPr>
        <w:t>«ثمود»</w:t>
      </w:r>
      <w:r w:rsidR="006E018E">
        <w:rPr>
          <w:rFonts w:cs="B Nazanin" w:hint="cs"/>
          <w:color w:val="FF0000"/>
          <w:sz w:val="20"/>
          <w:szCs w:val="20"/>
          <w:rtl/>
          <w:lang w:bidi="fa-IR"/>
        </w:rPr>
        <w:t xml:space="preserve"> </w:t>
      </w:r>
      <w:r w:rsidR="006872B7">
        <w:rPr>
          <w:rFonts w:cs="B Nazanin" w:hint="cs"/>
          <w:color w:val="FF0000"/>
          <w:sz w:val="20"/>
          <w:szCs w:val="20"/>
          <w:rtl/>
          <w:lang w:bidi="fa-IR"/>
        </w:rPr>
        <w:t xml:space="preserve">- </w:t>
      </w:r>
      <w:r w:rsidR="006E018E">
        <w:rPr>
          <w:rFonts w:cs="B Nazanin" w:hint="cs"/>
          <w:color w:val="FF0000"/>
          <w:sz w:val="20"/>
          <w:szCs w:val="20"/>
          <w:rtl/>
          <w:lang w:bidi="fa-IR"/>
        </w:rPr>
        <w:t xml:space="preserve"> </w:t>
      </w:r>
      <w:r w:rsidR="006872B7">
        <w:rPr>
          <w:rFonts w:cs="B Nazanin" w:hint="cs"/>
          <w:color w:val="FF0000"/>
          <w:sz w:val="20"/>
          <w:szCs w:val="20"/>
          <w:rtl/>
          <w:lang w:bidi="fa-IR"/>
        </w:rPr>
        <w:t>قضاوتی</w:t>
      </w:r>
      <w:r w:rsidR="00D044B9">
        <w:rPr>
          <w:rFonts w:cs="B Nazanin" w:hint="cs"/>
          <w:color w:val="FF0000"/>
          <w:sz w:val="20"/>
          <w:szCs w:val="20"/>
          <w:rtl/>
          <w:lang w:bidi="fa-IR"/>
        </w:rPr>
        <w:t xml:space="preserve"> </w:t>
      </w:r>
      <w:r w:rsidRPr="00F376AD">
        <w:rPr>
          <w:rFonts w:cs="Traditional Arabic"/>
          <w:b/>
          <w:bCs/>
          <w:color w:val="000000"/>
          <w:sz w:val="20"/>
          <w:szCs w:val="20"/>
          <w:rtl/>
        </w:rPr>
        <w:t>وَلَا يَخَافُ عُقْبَاهَا ﴿15﴾</w:t>
      </w:r>
      <w:r w:rsidR="00E9608F" w:rsidRPr="00E9608F">
        <w:rPr>
          <w:rFonts w:cs="B Nazanin" w:hint="cs"/>
          <w:sz w:val="20"/>
          <w:szCs w:val="20"/>
          <w:rtl/>
          <w:lang w:bidi="fa-IR"/>
        </w:rPr>
        <w:t xml:space="preserve"> </w:t>
      </w:r>
      <w:r w:rsidR="006872B7">
        <w:rPr>
          <w:rFonts w:cs="B Nazanin" w:hint="cs"/>
          <w:color w:val="FF0000"/>
          <w:sz w:val="20"/>
          <w:szCs w:val="20"/>
          <w:rtl/>
          <w:lang w:bidi="fa-IR"/>
        </w:rPr>
        <w:t>ذاتی</w:t>
      </w:r>
    </w:p>
    <w:p w:rsidR="00677995" w:rsidRDefault="00B424BF" w:rsidP="002D47B1">
      <w:pPr>
        <w:widowControl w:val="0"/>
        <w:bidi/>
        <w:ind w:left="-249"/>
        <w:jc w:val="both"/>
        <w:rPr>
          <w:rFonts w:cs="B Nazanin"/>
          <w:color w:val="000000"/>
          <w:sz w:val="20"/>
          <w:szCs w:val="20"/>
          <w:rtl/>
        </w:rPr>
      </w:pPr>
      <w:r w:rsidRPr="00B424BF">
        <w:rPr>
          <w:rFonts w:cs="B Nazanin" w:hint="cs"/>
          <w:b/>
          <w:bCs/>
          <w:color w:val="000000"/>
          <w:sz w:val="20"/>
          <w:szCs w:val="20"/>
          <w:rtl/>
        </w:rPr>
        <w:t xml:space="preserve">(قوم) ثمود بسبب طغيانشان تکذيب کردند (11) هنگامي که بد ترينِ خويش را برگزيدند (12) و پيغمبر خدا به آنان گفت: شتر خدا و آبشخورش!(13) پس او را تکذيب کردند و آن را کشتند، و </w:t>
      </w:r>
      <w:r w:rsidRPr="00B424BF">
        <w:rPr>
          <w:rFonts w:cs="B Nazanin" w:hint="cs"/>
          <w:b/>
          <w:bCs/>
          <w:color w:val="000000"/>
          <w:sz w:val="20"/>
          <w:szCs w:val="20"/>
          <w:rtl/>
        </w:rPr>
        <w:lastRenderedPageBreak/>
        <w:t xml:space="preserve">پروردگارشان بسبب گناهشان (همه چیز را) بر سرشان خراب کرد و (با خاک) يکسان نمود (14) </w:t>
      </w:r>
      <w:r w:rsidRPr="00B424BF">
        <w:rPr>
          <w:rFonts w:cs="B Nazanin" w:hint="cs"/>
          <w:color w:val="000000"/>
          <w:sz w:val="20"/>
          <w:szCs w:val="20"/>
          <w:rtl/>
        </w:rPr>
        <w:t>{و از نتيجه (اين عمل) نگراني ندارد }(15)</w:t>
      </w:r>
      <w:r w:rsidR="002D47B1">
        <w:rPr>
          <w:rFonts w:cs="B Nazanin" w:hint="cs"/>
          <w:color w:val="000000"/>
          <w:sz w:val="20"/>
          <w:szCs w:val="20"/>
          <w:rtl/>
        </w:rPr>
        <w:t xml:space="preserve">    </w:t>
      </w:r>
      <w:hyperlink r:id="rId24" w:anchor="شمس2" w:history="1">
        <w:r w:rsidR="00677995" w:rsidRPr="00677995">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B424BF" w:rsidTr="004E1086">
        <w:trPr>
          <w:trHeight w:val="350"/>
        </w:trPr>
        <w:tc>
          <w:tcPr>
            <w:tcW w:w="5940" w:type="dxa"/>
          </w:tcPr>
          <w:p w:rsidR="00B424BF" w:rsidRDefault="002D2F86" w:rsidP="002D2F86">
            <w:pPr>
              <w:widowControl w:val="0"/>
              <w:bidi/>
              <w:ind w:left="-249"/>
              <w:jc w:val="center"/>
              <w:rPr>
                <w:rFonts w:cs="B Nazanin"/>
                <w:b/>
                <w:bCs/>
                <w:color w:val="000000"/>
                <w:sz w:val="20"/>
                <w:szCs w:val="20"/>
                <w:u w:val="single"/>
                <w:rtl/>
                <w:lang w:bidi="fa-IR"/>
              </w:rPr>
            </w:pPr>
            <w:r>
              <w:rPr>
                <w:rFonts w:cs="B Nazanin" w:hint="cs"/>
                <w:b/>
                <w:bCs/>
                <w:noProof/>
                <w:color w:val="000000"/>
                <w:sz w:val="18"/>
                <w:szCs w:val="18"/>
                <w:rtl/>
              </w:rPr>
              <w:t xml:space="preserve">درس </w:t>
            </w:r>
            <w:r w:rsidR="00B424BF" w:rsidRPr="00CF1079">
              <w:rPr>
                <w:rFonts w:cs="B Nazanin" w:hint="cs"/>
                <w:b/>
                <w:bCs/>
                <w:noProof/>
                <w:color w:val="000000"/>
                <w:sz w:val="18"/>
                <w:szCs w:val="18"/>
                <w:rtl/>
              </w:rPr>
              <w:t>:</w:t>
            </w:r>
            <w:r w:rsidR="00B424BF" w:rsidRPr="00CF1079">
              <w:rPr>
                <w:rFonts w:cs="B Nazanin" w:hint="cs"/>
                <w:color w:val="000000"/>
                <w:sz w:val="18"/>
                <w:szCs w:val="18"/>
                <w:rtl/>
              </w:rPr>
              <w:t xml:space="preserve"> </w:t>
            </w:r>
            <w:r w:rsidR="009220E6" w:rsidRPr="00107A43">
              <w:rPr>
                <w:rFonts w:cs="B Nazanin" w:hint="cs"/>
                <w:color w:val="000000"/>
                <w:sz w:val="18"/>
                <w:szCs w:val="18"/>
                <w:rtl/>
              </w:rPr>
              <w:t xml:space="preserve"> يك نمونه از جوامع انساني كه راه مخالف «رشد دادن نفس»را انتخاب كردند و نابود شدند</w:t>
            </w:r>
            <w:r w:rsidR="009220E6" w:rsidRPr="00107A43">
              <w:rPr>
                <w:rFonts w:cs="B Nazanin" w:hint="cs"/>
                <w:noProof/>
                <w:color w:val="000000"/>
                <w:sz w:val="18"/>
                <w:szCs w:val="18"/>
                <w:rtl/>
              </w:rPr>
              <w:t>.</w:t>
            </w:r>
          </w:p>
        </w:tc>
      </w:tr>
    </w:tbl>
    <w:p w:rsidR="006E018E" w:rsidRDefault="006E018E" w:rsidP="00C82A37">
      <w:pPr>
        <w:widowControl w:val="0"/>
        <w:bidi/>
        <w:ind w:left="-249"/>
        <w:jc w:val="center"/>
        <w:rPr>
          <w:rFonts w:cs="B Nazanin"/>
          <w:b/>
          <w:bCs/>
          <w:color w:val="000000"/>
          <w:sz w:val="20"/>
          <w:szCs w:val="20"/>
          <w:u w:val="single"/>
          <w:rtl/>
          <w:lang w:bidi="fa-IR"/>
        </w:rPr>
      </w:pPr>
    </w:p>
    <w:p w:rsidR="00B00EF8" w:rsidRDefault="00B00EF8" w:rsidP="006E018E">
      <w:pPr>
        <w:widowControl w:val="0"/>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12</w:t>
      </w:r>
    </w:p>
    <w:p w:rsidR="00D5160D" w:rsidRDefault="00D5160D" w:rsidP="00C82A37">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سوره طارق آیات 1تا 4</w:t>
      </w:r>
    </w:p>
    <w:p w:rsidR="00F376AD" w:rsidRPr="00F376AD" w:rsidRDefault="00F376AD" w:rsidP="00C82A37">
      <w:pPr>
        <w:widowControl w:val="0"/>
        <w:bidi/>
        <w:ind w:left="-249"/>
        <w:jc w:val="center"/>
        <w:rPr>
          <w:rFonts w:cs="Traditional Arabic"/>
          <w:b/>
          <w:bCs/>
          <w:color w:val="000000"/>
          <w:sz w:val="20"/>
          <w:szCs w:val="20"/>
          <w:rtl/>
        </w:rPr>
      </w:pPr>
      <w:r w:rsidRPr="00F376AD">
        <w:rPr>
          <w:rFonts w:cs="Traditional Arabic"/>
          <w:b/>
          <w:bCs/>
          <w:color w:val="000000"/>
          <w:sz w:val="20"/>
          <w:szCs w:val="20"/>
          <w:rtl/>
        </w:rPr>
        <w:t>﴿ بِسْمِ اللّهِ الرَّحْمَنِ الرَّحِيمِ ﴾</w:t>
      </w:r>
    </w:p>
    <w:p w:rsidR="00F376AD" w:rsidRDefault="00F376AD" w:rsidP="00DD17D6">
      <w:pPr>
        <w:widowControl w:val="0"/>
        <w:bidi/>
        <w:ind w:left="-249"/>
        <w:rPr>
          <w:rFonts w:cs="Traditional Arabic"/>
          <w:b/>
          <w:bCs/>
          <w:color w:val="000000"/>
          <w:sz w:val="20"/>
          <w:szCs w:val="20"/>
          <w:rtl/>
        </w:rPr>
      </w:pPr>
      <w:r w:rsidRPr="00F376AD">
        <w:rPr>
          <w:rFonts w:cs="Traditional Arabic"/>
          <w:b/>
          <w:bCs/>
          <w:color w:val="000000"/>
          <w:sz w:val="20"/>
          <w:szCs w:val="20"/>
          <w:rtl/>
        </w:rPr>
        <w:t xml:space="preserve">وَالسَّمَاء وَالطَّارِقِ ﴿1﴾ </w:t>
      </w:r>
      <w:r w:rsidR="00A06ED7">
        <w:rPr>
          <w:rFonts w:cs="B Nazanin" w:hint="cs"/>
          <w:color w:val="FF0000"/>
          <w:sz w:val="20"/>
          <w:szCs w:val="20"/>
          <w:rtl/>
          <w:lang w:bidi="fa-IR"/>
        </w:rPr>
        <w:t xml:space="preserve">طبیعی </w:t>
      </w:r>
      <w:r w:rsidR="005647DE" w:rsidRPr="005647DE">
        <w:rPr>
          <w:rFonts w:cs="B Nazanin" w:hint="cs"/>
          <w:color w:val="FF0000"/>
          <w:sz w:val="20"/>
          <w:szCs w:val="20"/>
          <w:rtl/>
          <w:lang w:bidi="fa-IR"/>
        </w:rPr>
        <w:t xml:space="preserve">- </w:t>
      </w:r>
      <w:r w:rsidR="00FB477D">
        <w:rPr>
          <w:rFonts w:cs="B Nazanin" w:hint="cs"/>
          <w:color w:val="FF0000"/>
          <w:sz w:val="20"/>
          <w:szCs w:val="20"/>
          <w:rtl/>
          <w:lang w:bidi="fa-IR"/>
        </w:rPr>
        <w:t xml:space="preserve"> ماوراء</w:t>
      </w:r>
      <w:r w:rsidR="00DD17D6">
        <w:rPr>
          <w:rFonts w:cs="B Nazanin" w:hint="cs"/>
          <w:color w:val="FF0000"/>
          <w:sz w:val="20"/>
          <w:szCs w:val="20"/>
          <w:rtl/>
          <w:lang w:bidi="fa-IR"/>
        </w:rPr>
        <w:t xml:space="preserve"> </w:t>
      </w:r>
      <w:r w:rsidRPr="00F376AD">
        <w:rPr>
          <w:rFonts w:cs="Traditional Arabic"/>
          <w:b/>
          <w:bCs/>
          <w:color w:val="000000"/>
          <w:sz w:val="20"/>
          <w:szCs w:val="20"/>
          <w:rtl/>
        </w:rPr>
        <w:t xml:space="preserve">وَمَا أَدْرَاكَ مَا الطَّارِقُ ﴿2﴾ </w:t>
      </w:r>
      <w:r w:rsidR="00AA3002">
        <w:rPr>
          <w:rFonts w:cs="B Nazanin" w:hint="cs"/>
          <w:color w:val="FF0000"/>
          <w:sz w:val="20"/>
          <w:szCs w:val="20"/>
          <w:rtl/>
          <w:lang w:bidi="fa-IR"/>
        </w:rPr>
        <w:t>«پرسش»</w:t>
      </w:r>
      <w:r w:rsidR="006E018E">
        <w:rPr>
          <w:rFonts w:cs="B Nazanin" w:hint="cs"/>
          <w:color w:val="FF0000"/>
          <w:sz w:val="20"/>
          <w:szCs w:val="20"/>
          <w:rtl/>
          <w:lang w:bidi="fa-IR"/>
        </w:rPr>
        <w:t xml:space="preserve"> </w:t>
      </w:r>
      <w:r w:rsidRPr="00F376AD">
        <w:rPr>
          <w:rFonts w:cs="Traditional Arabic"/>
          <w:b/>
          <w:bCs/>
          <w:color w:val="000000"/>
          <w:sz w:val="20"/>
          <w:szCs w:val="20"/>
          <w:rtl/>
        </w:rPr>
        <w:t>النَّجْمُ الثَّاقِبُ ﴿3﴾</w:t>
      </w:r>
      <w:r w:rsidR="005647DE" w:rsidRPr="005647DE">
        <w:rPr>
          <w:rFonts w:cs="B Nazanin" w:hint="cs"/>
          <w:sz w:val="20"/>
          <w:szCs w:val="20"/>
          <w:rtl/>
          <w:lang w:bidi="fa-IR"/>
        </w:rPr>
        <w:t xml:space="preserve"> </w:t>
      </w:r>
      <w:r w:rsidR="00C51C67">
        <w:rPr>
          <w:rFonts w:cs="B Nazanin" w:hint="cs"/>
          <w:color w:val="FF0000"/>
          <w:sz w:val="20"/>
          <w:szCs w:val="20"/>
          <w:rtl/>
          <w:lang w:bidi="fa-IR"/>
        </w:rPr>
        <w:t>«پاسخ»</w:t>
      </w:r>
      <w:r w:rsidRPr="00F376AD">
        <w:rPr>
          <w:rFonts w:cs="Traditional Arabic"/>
          <w:b/>
          <w:bCs/>
          <w:color w:val="000000"/>
          <w:sz w:val="20"/>
          <w:szCs w:val="20"/>
          <w:rtl/>
        </w:rPr>
        <w:t xml:space="preserve"> إِن كُلُّ نَفْسٍ لَّمَّا عَلَيْهَا حَافِظٌ ﴿4﴾</w:t>
      </w:r>
      <w:r w:rsidR="0098599F" w:rsidRPr="0098599F">
        <w:rPr>
          <w:rFonts w:cs="B Nazanin" w:hint="cs"/>
          <w:sz w:val="20"/>
          <w:szCs w:val="20"/>
          <w:rtl/>
          <w:lang w:bidi="fa-IR"/>
        </w:rPr>
        <w:t xml:space="preserve"> </w:t>
      </w:r>
      <w:r w:rsidR="000E4123">
        <w:rPr>
          <w:rFonts w:cs="B Nazanin" w:hint="cs"/>
          <w:color w:val="FF0000"/>
          <w:sz w:val="20"/>
          <w:szCs w:val="20"/>
          <w:rtl/>
          <w:lang w:bidi="fa-IR"/>
        </w:rPr>
        <w:t>«سیستم»</w:t>
      </w:r>
    </w:p>
    <w:p w:rsidR="00F82337" w:rsidRPr="00EB7A2F" w:rsidRDefault="00F82337" w:rsidP="00C82A37">
      <w:pPr>
        <w:widowControl w:val="0"/>
        <w:bidi/>
        <w:ind w:left="-249"/>
        <w:jc w:val="center"/>
        <w:rPr>
          <w:rFonts w:cs="B Nazanin"/>
          <w:b/>
          <w:bCs/>
          <w:color w:val="000000"/>
          <w:sz w:val="20"/>
          <w:szCs w:val="20"/>
          <w:rtl/>
        </w:rPr>
      </w:pPr>
      <w:r w:rsidRPr="00EB7A2F">
        <w:rPr>
          <w:rFonts w:cs="B Nazanin" w:hint="cs"/>
          <w:b/>
          <w:bCs/>
          <w:color w:val="000000"/>
          <w:sz w:val="20"/>
          <w:szCs w:val="20"/>
          <w:rtl/>
        </w:rPr>
        <w:t>بسم الله الرحمن الرحيم</w:t>
      </w:r>
    </w:p>
    <w:p w:rsidR="00546744" w:rsidRDefault="00F82337" w:rsidP="002D47B1">
      <w:pPr>
        <w:widowControl w:val="0"/>
        <w:bidi/>
        <w:ind w:left="-249"/>
        <w:jc w:val="both"/>
        <w:rPr>
          <w:rFonts w:cs="B Nazanin"/>
          <w:b/>
          <w:bCs/>
          <w:color w:val="000000"/>
          <w:sz w:val="20"/>
          <w:szCs w:val="20"/>
          <w:rtl/>
        </w:rPr>
      </w:pPr>
      <w:r w:rsidRPr="00EB7A2F">
        <w:rPr>
          <w:rFonts w:cs="B Nazanin" w:hint="cs"/>
          <w:b/>
          <w:bCs/>
          <w:color w:val="000000"/>
          <w:sz w:val="20"/>
          <w:szCs w:val="20"/>
          <w:rtl/>
        </w:rPr>
        <w:t xml:space="preserve">قسم به آسمان و قسم به طارق (1) </w:t>
      </w:r>
      <w:r w:rsidRPr="00EB7A2F">
        <w:rPr>
          <w:rFonts w:cs="B Nazanin" w:hint="cs"/>
          <w:color w:val="000000"/>
          <w:sz w:val="20"/>
          <w:szCs w:val="20"/>
          <w:rtl/>
        </w:rPr>
        <w:t xml:space="preserve">{و چه ميداني که طارق چيست(2) آن ستاره پرتو افکن} (3) </w:t>
      </w:r>
      <w:r w:rsidRPr="00EB7A2F">
        <w:rPr>
          <w:rFonts w:cs="B Nazanin" w:hint="cs"/>
          <w:b/>
          <w:bCs/>
          <w:color w:val="000000"/>
          <w:sz w:val="20"/>
          <w:szCs w:val="20"/>
          <w:rtl/>
        </w:rPr>
        <w:t xml:space="preserve"> هيچکس نيست مگر اينکه بر او نگهباني است (4)</w:t>
      </w:r>
      <w:r w:rsidR="002D47B1">
        <w:rPr>
          <w:rFonts w:cs="B Nazanin" w:hint="cs"/>
          <w:b/>
          <w:bCs/>
          <w:color w:val="000000"/>
          <w:sz w:val="20"/>
          <w:szCs w:val="20"/>
          <w:rtl/>
        </w:rPr>
        <w:t xml:space="preserve">   </w:t>
      </w:r>
      <w:hyperlink r:id="rId25" w:anchor="طارق" w:history="1">
        <w:r w:rsidR="00546744" w:rsidRPr="00546744">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C64929" w:rsidTr="00C64929">
        <w:trPr>
          <w:trHeight w:val="350"/>
        </w:trPr>
        <w:tc>
          <w:tcPr>
            <w:tcW w:w="5940" w:type="dxa"/>
          </w:tcPr>
          <w:p w:rsidR="004A1D77" w:rsidRDefault="00FB2E97" w:rsidP="00C82A37">
            <w:pPr>
              <w:widowControl w:val="0"/>
              <w:tabs>
                <w:tab w:val="center" w:pos="4153"/>
                <w:tab w:val="right" w:pos="8306"/>
              </w:tabs>
              <w:bidi/>
              <w:ind w:left="-249"/>
              <w:jc w:val="center"/>
              <w:rPr>
                <w:rFonts w:cs="B Nazanin"/>
                <w:b/>
                <w:bCs/>
                <w:noProof/>
                <w:color w:val="000000"/>
                <w:sz w:val="18"/>
                <w:szCs w:val="18"/>
                <w:rtl/>
              </w:rPr>
            </w:pPr>
            <w:r>
              <w:rPr>
                <w:rFonts w:cs="B Nazanin" w:hint="cs"/>
                <w:b/>
                <w:bCs/>
                <w:color w:val="000000"/>
                <w:sz w:val="18"/>
                <w:szCs w:val="18"/>
                <w:rtl/>
                <w:lang w:bidi="fa-IR"/>
              </w:rPr>
              <w:t xml:space="preserve">درس </w:t>
            </w:r>
            <w:r w:rsidR="006B22EE" w:rsidRPr="006B22EE">
              <w:rPr>
                <w:rFonts w:cs="B Nazanin" w:hint="cs"/>
                <w:b/>
                <w:bCs/>
                <w:color w:val="000000"/>
                <w:sz w:val="18"/>
                <w:szCs w:val="18"/>
                <w:rtl/>
                <w:lang w:bidi="fa-IR"/>
              </w:rPr>
              <w:t>:</w:t>
            </w:r>
            <w:r w:rsidR="006B22EE">
              <w:rPr>
                <w:rFonts w:cs="B Nazanin" w:hint="cs"/>
                <w:color w:val="000000"/>
                <w:sz w:val="18"/>
                <w:szCs w:val="18"/>
                <w:rtl/>
                <w:lang w:bidi="fa-IR"/>
              </w:rPr>
              <w:t xml:space="preserve"> </w:t>
            </w:r>
            <w:r w:rsidR="006B22EE" w:rsidRPr="004D359C">
              <w:rPr>
                <w:rFonts w:cs="B Nazanin" w:hint="cs"/>
                <w:color w:val="000000"/>
                <w:sz w:val="18"/>
                <w:szCs w:val="18"/>
                <w:rtl/>
                <w:lang w:bidi="fa-IR"/>
              </w:rPr>
              <w:t>انسان بايد به ضعف موقعيت خويش فکر ک</w:t>
            </w:r>
            <w:r w:rsidR="006B22EE">
              <w:rPr>
                <w:rFonts w:cs="B Nazanin" w:hint="cs"/>
                <w:color w:val="000000"/>
                <w:sz w:val="18"/>
                <w:szCs w:val="18"/>
                <w:rtl/>
                <w:lang w:bidi="fa-IR"/>
              </w:rPr>
              <w:t>ند و لذا رفتار صحيح در پيش گيرد</w:t>
            </w:r>
          </w:p>
          <w:p w:rsidR="00C64929" w:rsidRDefault="00FB2E97" w:rsidP="00C82A37">
            <w:pPr>
              <w:widowControl w:val="0"/>
              <w:bidi/>
              <w:ind w:left="-249"/>
              <w:jc w:val="center"/>
              <w:rPr>
                <w:rFonts w:cs="B Nazanin"/>
                <w:b/>
                <w:bCs/>
                <w:color w:val="000000"/>
                <w:sz w:val="20"/>
                <w:szCs w:val="20"/>
                <w:u w:val="single"/>
                <w:rtl/>
                <w:lang w:bidi="fa-IR"/>
              </w:rPr>
            </w:pPr>
            <w:r>
              <w:rPr>
                <w:rFonts w:cs="B Nazanin" w:hint="cs"/>
                <w:b/>
                <w:bCs/>
                <w:noProof/>
                <w:color w:val="000000"/>
                <w:sz w:val="18"/>
                <w:szCs w:val="18"/>
                <w:rtl/>
              </w:rPr>
              <w:t xml:space="preserve">درب </w:t>
            </w:r>
            <w:r w:rsidR="00C64929">
              <w:rPr>
                <w:rFonts w:cs="B Nazanin" w:hint="cs"/>
                <w:color w:val="000000"/>
                <w:sz w:val="18"/>
                <w:szCs w:val="18"/>
                <w:rtl/>
              </w:rPr>
              <w:t xml:space="preserve">: </w:t>
            </w:r>
            <w:r w:rsidR="00BB45BA" w:rsidRPr="004D359C">
              <w:rPr>
                <w:rFonts w:cs="B Nazanin" w:hint="cs"/>
                <w:color w:val="000000"/>
                <w:rtl/>
                <w:lang w:bidi="fa-IR"/>
              </w:rPr>
              <w:t xml:space="preserve"> </w:t>
            </w:r>
            <w:r w:rsidR="00BB45BA" w:rsidRPr="00BB45BA">
              <w:rPr>
                <w:rFonts w:cs="B Nazanin" w:hint="cs"/>
                <w:color w:val="000000"/>
                <w:sz w:val="18"/>
                <w:szCs w:val="18"/>
                <w:rtl/>
                <w:lang w:bidi="fa-IR"/>
              </w:rPr>
              <w:t>همه آدمیان زیر نظر یک سیستم نگهبانی مستقر در آسمان هستند</w:t>
            </w:r>
          </w:p>
        </w:tc>
      </w:tr>
    </w:tbl>
    <w:p w:rsidR="0098599F" w:rsidRDefault="0098599F" w:rsidP="00C82A37">
      <w:pPr>
        <w:widowControl w:val="0"/>
        <w:bidi/>
        <w:ind w:left="-249"/>
        <w:jc w:val="center"/>
        <w:rPr>
          <w:rFonts w:cs="B Nazanin"/>
          <w:sz w:val="20"/>
          <w:szCs w:val="20"/>
          <w:rtl/>
          <w:lang w:bidi="fa-IR"/>
        </w:rPr>
      </w:pPr>
    </w:p>
    <w:p w:rsidR="00D5160D" w:rsidRDefault="00D5160D" w:rsidP="0098599F">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طارق</w:t>
      </w:r>
      <w:r w:rsidR="00867E79">
        <w:rPr>
          <w:rFonts w:cs="B Nazanin" w:hint="cs"/>
          <w:b/>
          <w:bCs/>
          <w:color w:val="000000"/>
          <w:sz w:val="20"/>
          <w:szCs w:val="20"/>
          <w:u w:val="single"/>
          <w:rtl/>
          <w:lang w:bidi="fa-IR"/>
        </w:rPr>
        <w:t xml:space="preserve">2  </w:t>
      </w:r>
      <w:r w:rsidRPr="00931408">
        <w:rPr>
          <w:rFonts w:cs="B Nazanin" w:hint="cs"/>
          <w:b/>
          <w:bCs/>
          <w:color w:val="000000"/>
          <w:sz w:val="20"/>
          <w:szCs w:val="20"/>
          <w:u w:val="single"/>
          <w:rtl/>
          <w:lang w:bidi="fa-IR"/>
        </w:rPr>
        <w:t xml:space="preserve"> آیات 5 تا 10</w:t>
      </w:r>
    </w:p>
    <w:p w:rsidR="00271AB9" w:rsidRDefault="00271AB9" w:rsidP="002115ED">
      <w:pPr>
        <w:widowControl w:val="0"/>
        <w:tabs>
          <w:tab w:val="right" w:pos="187"/>
          <w:tab w:val="right" w:pos="367"/>
        </w:tabs>
        <w:bidi/>
        <w:ind w:left="-249"/>
        <w:rPr>
          <w:rFonts w:cs="Traditional Arabic"/>
          <w:b/>
          <w:bCs/>
          <w:color w:val="000000"/>
          <w:sz w:val="20"/>
          <w:szCs w:val="20"/>
          <w:rtl/>
        </w:rPr>
      </w:pPr>
      <w:r w:rsidRPr="00271AB9">
        <w:rPr>
          <w:rFonts w:cs="Traditional Arabic"/>
          <w:b/>
          <w:bCs/>
          <w:color w:val="000000"/>
          <w:sz w:val="20"/>
          <w:szCs w:val="20"/>
          <w:rtl/>
        </w:rPr>
        <w:t>فَلْيَنْظُرِ الْإِنسَانُ مِمَّ خُلِقَ ﴿5﴾</w:t>
      </w:r>
      <w:r w:rsidR="0098599F" w:rsidRPr="0098599F">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98599F" w:rsidRPr="00924072">
        <w:rPr>
          <w:rFonts w:cs="B Nazanin" w:hint="cs"/>
          <w:sz w:val="20"/>
          <w:szCs w:val="20"/>
          <w:rtl/>
          <w:lang w:bidi="fa-IR"/>
        </w:rPr>
        <w:t xml:space="preserve"> </w:t>
      </w:r>
      <w:r w:rsidR="008205F8" w:rsidRPr="008205F8">
        <w:rPr>
          <w:rFonts w:cs="B Nazanin" w:hint="cs"/>
          <w:color w:val="FF0000"/>
          <w:sz w:val="20"/>
          <w:szCs w:val="20"/>
          <w:rtl/>
          <w:lang w:bidi="fa-IR"/>
        </w:rPr>
        <w:t xml:space="preserve">- </w:t>
      </w:r>
      <w:r w:rsidR="00800607">
        <w:rPr>
          <w:rFonts w:cs="B Nazanin" w:hint="cs"/>
          <w:color w:val="FF0000"/>
          <w:sz w:val="20"/>
          <w:szCs w:val="20"/>
          <w:rtl/>
          <w:lang w:bidi="fa-IR"/>
        </w:rPr>
        <w:t>«عبرت»</w:t>
      </w:r>
      <w:r w:rsidR="002115ED">
        <w:rPr>
          <w:rFonts w:cs="B Nazanin" w:hint="cs"/>
          <w:color w:val="FF0000"/>
          <w:sz w:val="20"/>
          <w:szCs w:val="20"/>
          <w:rtl/>
          <w:lang w:bidi="fa-IR"/>
        </w:rPr>
        <w:t xml:space="preserve"> </w:t>
      </w:r>
      <w:r w:rsidRPr="00271AB9">
        <w:rPr>
          <w:rFonts w:cs="Traditional Arabic"/>
          <w:b/>
          <w:bCs/>
          <w:color w:val="000000"/>
          <w:sz w:val="20"/>
          <w:szCs w:val="20"/>
          <w:rtl/>
        </w:rPr>
        <w:t xml:space="preserve">خُلِقَ مِن مَّاء دَافِقٍ ﴿6﴾ يَخْرُجُ مِن بَيْنِ الصُّلْبِ وَالتَّرَائِبِ ﴿7﴾ </w:t>
      </w:r>
      <w:r w:rsidR="002D6C94" w:rsidRPr="002D6C94">
        <w:rPr>
          <w:rFonts w:cs="B Nazanin" w:hint="cs"/>
          <w:color w:val="FF0000"/>
          <w:sz w:val="20"/>
          <w:szCs w:val="20"/>
          <w:rtl/>
          <w:lang w:bidi="fa-IR"/>
        </w:rPr>
        <w:t>آفرینشی</w:t>
      </w:r>
      <w:r w:rsidR="00DD17D6">
        <w:rPr>
          <w:rFonts w:cs="B Nazanin" w:hint="cs"/>
          <w:color w:val="FF0000"/>
          <w:sz w:val="20"/>
          <w:szCs w:val="20"/>
          <w:rtl/>
          <w:lang w:bidi="fa-IR"/>
        </w:rPr>
        <w:t xml:space="preserve"> </w:t>
      </w:r>
      <w:r w:rsidRPr="00271AB9">
        <w:rPr>
          <w:rFonts w:cs="Traditional Arabic"/>
          <w:b/>
          <w:bCs/>
          <w:color w:val="000000"/>
          <w:sz w:val="20"/>
          <w:szCs w:val="20"/>
          <w:rtl/>
        </w:rPr>
        <w:t>إِنَّهُ عَلَى رَجْعِهِ لَقَادِرٌ ﴿8﴾</w:t>
      </w:r>
      <w:r w:rsidR="002D6C94" w:rsidRPr="002D6C94">
        <w:rPr>
          <w:rFonts w:cs="B Nazanin" w:hint="cs"/>
          <w:color w:val="FF0000"/>
          <w:sz w:val="20"/>
          <w:szCs w:val="20"/>
          <w:rtl/>
          <w:lang w:bidi="fa-IR"/>
        </w:rPr>
        <w:t xml:space="preserve"> </w:t>
      </w:r>
      <w:r w:rsidR="00254069">
        <w:rPr>
          <w:rFonts w:cs="B Nazanin" w:hint="cs"/>
          <w:color w:val="FF0000"/>
          <w:sz w:val="20"/>
          <w:szCs w:val="20"/>
          <w:rtl/>
          <w:lang w:bidi="fa-IR"/>
        </w:rPr>
        <w:t>ذاتی</w:t>
      </w:r>
      <w:r w:rsidR="00254069">
        <w:rPr>
          <w:rFonts w:hint="cs"/>
          <w:color w:val="FF0000"/>
          <w:sz w:val="20"/>
          <w:szCs w:val="20"/>
          <w:rtl/>
          <w:lang w:bidi="fa-IR"/>
        </w:rPr>
        <w:t>–</w:t>
      </w:r>
      <w:r w:rsidR="00254069">
        <w:rPr>
          <w:rFonts w:cs="B Nazanin" w:hint="cs"/>
          <w:color w:val="FF0000"/>
          <w:sz w:val="20"/>
          <w:szCs w:val="20"/>
          <w:rtl/>
          <w:lang w:bidi="fa-IR"/>
        </w:rPr>
        <w:t xml:space="preserve"> </w:t>
      </w:r>
      <w:r w:rsidR="00EE3CC2">
        <w:rPr>
          <w:rFonts w:cs="B Nazanin" w:hint="cs"/>
          <w:color w:val="FF0000"/>
          <w:sz w:val="20"/>
          <w:szCs w:val="20"/>
          <w:rtl/>
          <w:lang w:bidi="fa-IR"/>
        </w:rPr>
        <w:t xml:space="preserve"> </w:t>
      </w:r>
      <w:r w:rsidR="00254069">
        <w:rPr>
          <w:rFonts w:cs="B Nazanin" w:hint="cs"/>
          <w:color w:val="FF0000"/>
          <w:sz w:val="20"/>
          <w:szCs w:val="20"/>
          <w:rtl/>
          <w:lang w:bidi="fa-IR"/>
        </w:rPr>
        <w:t>قیامتی</w:t>
      </w:r>
      <w:r w:rsidR="00DD17D6">
        <w:rPr>
          <w:rFonts w:cs="B Nazanin" w:hint="cs"/>
          <w:color w:val="FF0000"/>
          <w:sz w:val="20"/>
          <w:szCs w:val="20"/>
          <w:rtl/>
          <w:lang w:bidi="fa-IR"/>
        </w:rPr>
        <w:t xml:space="preserve"> </w:t>
      </w:r>
      <w:r w:rsidRPr="00271AB9">
        <w:rPr>
          <w:rFonts w:cs="Traditional Arabic"/>
          <w:b/>
          <w:bCs/>
          <w:color w:val="000000"/>
          <w:sz w:val="20"/>
          <w:szCs w:val="20"/>
          <w:rtl/>
        </w:rPr>
        <w:t xml:space="preserve"> يَوْمَ تُبْلَى السَّرَائِرُ ﴿9﴾ فَمَا لَهُ مِن قُوَّةٍ وَلَا نَاصِرٍ ﴿10﴾</w:t>
      </w:r>
      <w:r w:rsidR="002D6C94" w:rsidRPr="002D6C94">
        <w:rPr>
          <w:rFonts w:cs="B Nazanin" w:hint="cs"/>
          <w:sz w:val="20"/>
          <w:szCs w:val="20"/>
          <w:rtl/>
          <w:lang w:bidi="fa-IR"/>
        </w:rPr>
        <w:t xml:space="preserve"> </w:t>
      </w:r>
      <w:r w:rsidR="002115ED">
        <w:rPr>
          <w:rFonts w:cs="B Nazanin" w:hint="cs"/>
          <w:color w:val="FF0000"/>
          <w:sz w:val="20"/>
          <w:szCs w:val="20"/>
          <w:rtl/>
          <w:lang w:bidi="fa-IR"/>
        </w:rPr>
        <w:t xml:space="preserve">«قیامت» </w:t>
      </w:r>
    </w:p>
    <w:p w:rsidR="0041758B" w:rsidRDefault="00EB7A2F" w:rsidP="002D47B1">
      <w:pPr>
        <w:widowControl w:val="0"/>
        <w:bidi/>
        <w:ind w:left="-249"/>
        <w:jc w:val="both"/>
        <w:rPr>
          <w:rFonts w:cs="B Nazanin"/>
          <w:color w:val="000000"/>
          <w:sz w:val="20"/>
          <w:szCs w:val="20"/>
          <w:rtl/>
        </w:rPr>
      </w:pPr>
      <w:r w:rsidRPr="00EB7A2F">
        <w:rPr>
          <w:rFonts w:cs="B Nazanin" w:hint="cs"/>
          <w:b/>
          <w:bCs/>
          <w:color w:val="000000"/>
          <w:sz w:val="20"/>
          <w:szCs w:val="20"/>
          <w:rtl/>
        </w:rPr>
        <w:t xml:space="preserve">پس آدمي بنگرد که از چه آفريده شده (5) </w:t>
      </w:r>
      <w:r w:rsidRPr="00EB7A2F">
        <w:rPr>
          <w:rFonts w:cs="B Nazanin" w:hint="cs"/>
          <w:color w:val="000000"/>
          <w:sz w:val="20"/>
          <w:szCs w:val="20"/>
          <w:rtl/>
        </w:rPr>
        <w:t>{از آبي جهنده آفريده شده (6) که از بين سخت و نرم بيرون مي آيد} (7)</w:t>
      </w:r>
      <w:r w:rsidRPr="00EB7A2F">
        <w:rPr>
          <w:rFonts w:cs="B Nazanin" w:hint="cs"/>
          <w:b/>
          <w:bCs/>
          <w:color w:val="000000"/>
          <w:sz w:val="20"/>
          <w:szCs w:val="20"/>
          <w:rtl/>
        </w:rPr>
        <w:t xml:space="preserve"> البته او بر بازگرداندنش تواناست (8) </w:t>
      </w:r>
      <w:r w:rsidRPr="00EB7A2F">
        <w:rPr>
          <w:rFonts w:cs="B Nazanin" w:hint="cs"/>
          <w:color w:val="000000"/>
          <w:sz w:val="20"/>
          <w:szCs w:val="20"/>
          <w:rtl/>
        </w:rPr>
        <w:t>{روزي که پنهاني ها آشکار شود (9)  كه او نه نيرويي و نه ياوري خواهد داشت} (10)</w:t>
      </w:r>
      <w:r w:rsidR="002D47B1">
        <w:rPr>
          <w:rFonts w:cs="B Nazanin" w:hint="cs"/>
          <w:color w:val="000000"/>
          <w:sz w:val="20"/>
          <w:szCs w:val="20"/>
          <w:rtl/>
        </w:rPr>
        <w:t xml:space="preserve"> </w:t>
      </w:r>
      <w:hyperlink r:id="rId26" w:anchor="طارق2" w:history="1">
        <w:r w:rsidR="0041758B" w:rsidRPr="0041758B">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BB45BA" w:rsidTr="00E1447F">
        <w:trPr>
          <w:trHeight w:val="350"/>
        </w:trPr>
        <w:tc>
          <w:tcPr>
            <w:tcW w:w="5940" w:type="dxa"/>
          </w:tcPr>
          <w:p w:rsidR="00F664F4" w:rsidRDefault="00FB2E97" w:rsidP="00C82A37">
            <w:pPr>
              <w:widowControl w:val="0"/>
              <w:bidi/>
              <w:ind w:left="-249"/>
              <w:jc w:val="center"/>
              <w:rPr>
                <w:rFonts w:cs="B Nazanin"/>
                <w:color w:val="000000"/>
                <w:sz w:val="18"/>
                <w:szCs w:val="18"/>
                <w:rtl/>
                <w:lang w:bidi="fa-IR"/>
              </w:rPr>
            </w:pPr>
            <w:r>
              <w:rPr>
                <w:rFonts w:cs="B Nazanin" w:hint="cs"/>
                <w:b/>
                <w:bCs/>
                <w:noProof/>
                <w:color w:val="000000"/>
                <w:sz w:val="18"/>
                <w:szCs w:val="18"/>
                <w:rtl/>
              </w:rPr>
              <w:t xml:space="preserve">درب </w:t>
            </w:r>
            <w:r w:rsidR="00BB45BA">
              <w:rPr>
                <w:rFonts w:cs="B Nazanin" w:hint="cs"/>
                <w:color w:val="000000"/>
                <w:sz w:val="18"/>
                <w:szCs w:val="18"/>
                <w:rtl/>
              </w:rPr>
              <w:t xml:space="preserve">: </w:t>
            </w:r>
            <w:r w:rsidR="00BB45BA" w:rsidRPr="004D359C">
              <w:rPr>
                <w:rFonts w:cs="B Nazanin" w:hint="cs"/>
                <w:color w:val="000000"/>
                <w:rtl/>
                <w:lang w:bidi="fa-IR"/>
              </w:rPr>
              <w:t xml:space="preserve"> </w:t>
            </w:r>
            <w:r w:rsidR="001D23CB" w:rsidRPr="001D23CB">
              <w:rPr>
                <w:rFonts w:cs="B Nazanin" w:hint="cs"/>
                <w:b/>
                <w:bCs/>
                <w:color w:val="000000"/>
                <w:sz w:val="18"/>
                <w:szCs w:val="18"/>
                <w:rtl/>
                <w:lang w:bidi="fa-IR"/>
              </w:rPr>
              <w:t xml:space="preserve"> </w:t>
            </w:r>
            <w:r w:rsidR="001D23CB" w:rsidRPr="001D23CB">
              <w:rPr>
                <w:rFonts w:cs="B Nazanin" w:hint="cs"/>
                <w:color w:val="000000"/>
                <w:sz w:val="18"/>
                <w:szCs w:val="18"/>
                <w:rtl/>
                <w:lang w:bidi="fa-IR"/>
              </w:rPr>
              <w:t>همان خدائی که می</w:t>
            </w:r>
            <w:r w:rsidR="001D23CB" w:rsidRPr="001D23CB">
              <w:rPr>
                <w:rFonts w:cs="B Nazanin" w:hint="cs"/>
                <w:color w:val="000000"/>
                <w:sz w:val="18"/>
                <w:szCs w:val="18"/>
                <w:rtl/>
                <w:lang w:bidi="fa-IR"/>
              </w:rPr>
              <w:softHyphen/>
              <w:t>تواند از مایعی که آنقدر بی</w:t>
            </w:r>
            <w:r w:rsidR="001D23CB" w:rsidRPr="001D23CB">
              <w:rPr>
                <w:rFonts w:cs="B Nazanin" w:hint="cs"/>
                <w:color w:val="000000"/>
                <w:sz w:val="18"/>
                <w:szCs w:val="18"/>
                <w:rtl/>
                <w:lang w:bidi="fa-IR"/>
              </w:rPr>
              <w:softHyphen/>
              <w:t>اهمیت به نظر می</w:t>
            </w:r>
            <w:r w:rsidR="001D23CB" w:rsidRPr="001D23CB">
              <w:rPr>
                <w:rFonts w:cs="B Nazanin" w:hint="cs"/>
                <w:color w:val="000000"/>
                <w:sz w:val="18"/>
                <w:szCs w:val="18"/>
                <w:rtl/>
                <w:lang w:bidi="fa-IR"/>
              </w:rPr>
              <w:softHyphen/>
              <w:t>آید چنین</w:t>
            </w:r>
          </w:p>
          <w:p w:rsidR="00BB45BA" w:rsidRDefault="001D23CB" w:rsidP="00C82A37">
            <w:pPr>
              <w:widowControl w:val="0"/>
              <w:bidi/>
              <w:ind w:left="-249"/>
              <w:jc w:val="center"/>
              <w:rPr>
                <w:rFonts w:cs="B Nazanin"/>
                <w:b/>
                <w:bCs/>
                <w:color w:val="000000"/>
                <w:sz w:val="20"/>
                <w:szCs w:val="20"/>
                <w:u w:val="single"/>
                <w:rtl/>
                <w:lang w:bidi="fa-IR"/>
              </w:rPr>
            </w:pPr>
            <w:r w:rsidRPr="001D23CB">
              <w:rPr>
                <w:rFonts w:cs="B Nazanin" w:hint="cs"/>
                <w:color w:val="000000"/>
                <w:sz w:val="18"/>
                <w:szCs w:val="18"/>
                <w:rtl/>
                <w:lang w:bidi="fa-IR"/>
              </w:rPr>
              <w:t xml:space="preserve"> انسانی بیافریند ، می</w:t>
            </w:r>
            <w:r w:rsidRPr="001D23CB">
              <w:rPr>
                <w:rFonts w:cs="B Nazanin" w:hint="cs"/>
                <w:color w:val="000000"/>
                <w:sz w:val="18"/>
                <w:szCs w:val="18"/>
                <w:rtl/>
                <w:lang w:bidi="fa-IR"/>
              </w:rPr>
              <w:softHyphen/>
              <w:t>تواند او را دوباره - پس از مرگ -  زنده</w:t>
            </w:r>
            <w:r w:rsidRPr="001D23CB">
              <w:rPr>
                <w:rFonts w:cs="B Nazanin" w:hint="cs"/>
                <w:color w:val="000000"/>
                <w:sz w:val="18"/>
                <w:szCs w:val="18"/>
                <w:rtl/>
                <w:lang w:bidi="fa-IR"/>
              </w:rPr>
              <w:softHyphen/>
              <w:t>اش کند</w:t>
            </w:r>
          </w:p>
        </w:tc>
      </w:tr>
    </w:tbl>
    <w:p w:rsidR="002D6C94" w:rsidRDefault="002D6C94" w:rsidP="00C82A37">
      <w:pPr>
        <w:widowControl w:val="0"/>
        <w:bidi/>
        <w:ind w:left="-249"/>
        <w:jc w:val="center"/>
        <w:rPr>
          <w:rFonts w:cs="B Nazanin"/>
          <w:sz w:val="20"/>
          <w:szCs w:val="20"/>
          <w:rtl/>
          <w:lang w:bidi="fa-IR"/>
        </w:rPr>
      </w:pPr>
    </w:p>
    <w:p w:rsidR="002A6688" w:rsidRDefault="002A6688" w:rsidP="002D6C94">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طارق</w:t>
      </w:r>
      <w:r w:rsidR="00867E79">
        <w:rPr>
          <w:rFonts w:cs="B Nazanin" w:hint="cs"/>
          <w:b/>
          <w:bCs/>
          <w:color w:val="000000"/>
          <w:sz w:val="20"/>
          <w:szCs w:val="20"/>
          <w:u w:val="single"/>
          <w:rtl/>
          <w:lang w:bidi="fa-IR"/>
        </w:rPr>
        <w:t xml:space="preserve">3   </w:t>
      </w:r>
      <w:r w:rsidRPr="00931408">
        <w:rPr>
          <w:rFonts w:cs="B Nazanin" w:hint="cs"/>
          <w:b/>
          <w:bCs/>
          <w:color w:val="000000"/>
          <w:sz w:val="20"/>
          <w:szCs w:val="20"/>
          <w:u w:val="single"/>
          <w:rtl/>
          <w:lang w:bidi="fa-IR"/>
        </w:rPr>
        <w:t xml:space="preserve"> آیات 11 تا 14</w:t>
      </w:r>
    </w:p>
    <w:p w:rsidR="00271AB9" w:rsidRDefault="00271AB9" w:rsidP="00DD17D6">
      <w:pPr>
        <w:widowControl w:val="0"/>
        <w:bidi/>
        <w:ind w:left="-249"/>
        <w:rPr>
          <w:rFonts w:cs="Traditional Arabic"/>
          <w:b/>
          <w:bCs/>
          <w:color w:val="000000"/>
          <w:sz w:val="20"/>
          <w:szCs w:val="20"/>
          <w:rtl/>
        </w:rPr>
      </w:pPr>
      <w:r w:rsidRPr="00271AB9">
        <w:rPr>
          <w:rFonts w:cs="Traditional Arabic"/>
          <w:b/>
          <w:bCs/>
          <w:color w:val="000000"/>
          <w:sz w:val="20"/>
          <w:szCs w:val="20"/>
          <w:rtl/>
        </w:rPr>
        <w:t xml:space="preserve">وَالسَّمَاء ذَاتِ الرَّجْعِ ﴿11﴾ وَالْأَرْضِ ذَاتِ الصَّدْعِ ﴿12﴾ </w:t>
      </w:r>
      <w:r w:rsidR="00A06ED7">
        <w:rPr>
          <w:rFonts w:cs="B Nazanin" w:hint="cs"/>
          <w:color w:val="FF0000"/>
          <w:sz w:val="20"/>
          <w:szCs w:val="20"/>
          <w:rtl/>
          <w:lang w:bidi="fa-IR"/>
        </w:rPr>
        <w:t xml:space="preserve">طبیعی </w:t>
      </w:r>
      <w:r w:rsidRPr="00271AB9">
        <w:rPr>
          <w:rFonts w:cs="Traditional Arabic"/>
          <w:b/>
          <w:bCs/>
          <w:color w:val="000000"/>
          <w:sz w:val="20"/>
          <w:szCs w:val="20"/>
          <w:rtl/>
        </w:rPr>
        <w:t>إِنَّهُ لَقَوْلٌ فَصْلٌ ﴿13﴾ وَمَا هُوَ بِالْهَزْلِ ﴿14﴾</w:t>
      </w:r>
      <w:r w:rsidR="00122472" w:rsidRPr="00122472">
        <w:rPr>
          <w:rFonts w:cs="B Nazanin" w:hint="cs"/>
          <w:sz w:val="20"/>
          <w:szCs w:val="20"/>
          <w:rtl/>
          <w:lang w:bidi="fa-IR"/>
        </w:rPr>
        <w:t xml:space="preserve"> </w:t>
      </w:r>
      <w:r w:rsidR="00122472" w:rsidRPr="00122472">
        <w:rPr>
          <w:rFonts w:cs="B Nazanin" w:hint="cs"/>
          <w:color w:val="FF0000"/>
          <w:sz w:val="20"/>
          <w:szCs w:val="20"/>
          <w:rtl/>
          <w:lang w:bidi="fa-IR"/>
        </w:rPr>
        <w:t xml:space="preserve">وصف </w:t>
      </w:r>
      <w:r w:rsidR="00122472" w:rsidRPr="00122472">
        <w:rPr>
          <w:rFonts w:hint="cs"/>
          <w:color w:val="FF0000"/>
          <w:sz w:val="20"/>
          <w:szCs w:val="20"/>
          <w:rtl/>
          <w:lang w:bidi="fa-IR"/>
        </w:rPr>
        <w:t>–</w:t>
      </w:r>
      <w:r w:rsidR="00122472" w:rsidRPr="00122472">
        <w:rPr>
          <w:rFonts w:cs="B Nazanin" w:hint="cs"/>
          <w:color w:val="FF0000"/>
          <w:sz w:val="20"/>
          <w:szCs w:val="20"/>
          <w:rtl/>
          <w:lang w:bidi="fa-IR"/>
        </w:rPr>
        <w:t xml:space="preserve"> </w:t>
      </w:r>
      <w:r w:rsidR="00EE3CC2">
        <w:rPr>
          <w:rFonts w:cs="B Nazanin" w:hint="cs"/>
          <w:color w:val="FF0000"/>
          <w:sz w:val="20"/>
          <w:szCs w:val="20"/>
          <w:rtl/>
          <w:lang w:bidi="fa-IR"/>
        </w:rPr>
        <w:t xml:space="preserve"> </w:t>
      </w:r>
      <w:r w:rsidR="00122472" w:rsidRPr="00122472">
        <w:rPr>
          <w:rFonts w:cs="B Nazanin" w:hint="cs"/>
          <w:color w:val="FF0000"/>
          <w:sz w:val="20"/>
          <w:szCs w:val="20"/>
          <w:rtl/>
          <w:lang w:bidi="fa-IR"/>
        </w:rPr>
        <w:t>حجیت</w:t>
      </w:r>
      <w:r w:rsidR="00122472">
        <w:rPr>
          <w:rFonts w:cs="B Nazanin" w:hint="cs"/>
          <w:sz w:val="20"/>
          <w:szCs w:val="20"/>
          <w:rtl/>
          <w:lang w:bidi="fa-IR"/>
        </w:rPr>
        <w:t xml:space="preserve">  </w:t>
      </w:r>
    </w:p>
    <w:p w:rsidR="005A4ECD" w:rsidRDefault="00EB7A2F" w:rsidP="00F96B0F">
      <w:pPr>
        <w:widowControl w:val="0"/>
        <w:bidi/>
        <w:spacing w:line="216" w:lineRule="auto"/>
        <w:ind w:left="-249"/>
        <w:jc w:val="both"/>
        <w:rPr>
          <w:rFonts w:cs="B Nazanin"/>
          <w:color w:val="000000"/>
          <w:sz w:val="20"/>
          <w:szCs w:val="20"/>
          <w:rtl/>
        </w:rPr>
      </w:pPr>
      <w:r w:rsidRPr="008F5BB4">
        <w:rPr>
          <w:rFonts w:cs="B Nazanin" w:hint="cs"/>
          <w:b/>
          <w:bCs/>
          <w:color w:val="000000"/>
          <w:sz w:val="20"/>
          <w:szCs w:val="20"/>
          <w:rtl/>
        </w:rPr>
        <w:t xml:space="preserve">قسم به آسمانِ داراي بازگشت (11) و زمينِ قابل شکافتن (12) که البته آن حتمأ گفتاري نهائي </w:t>
      </w:r>
      <w:r w:rsidRPr="008F5BB4">
        <w:rPr>
          <w:rFonts w:cs="B Nazanin" w:hint="cs"/>
          <w:b/>
          <w:bCs/>
          <w:color w:val="000000"/>
          <w:sz w:val="20"/>
          <w:szCs w:val="20"/>
          <w:rtl/>
        </w:rPr>
        <w:lastRenderedPageBreak/>
        <w:t xml:space="preserve">است (13) </w:t>
      </w:r>
      <w:r w:rsidRPr="008F5BB4">
        <w:rPr>
          <w:rFonts w:cs="B Nazanin" w:hint="cs"/>
          <w:color w:val="000000"/>
          <w:sz w:val="20"/>
          <w:szCs w:val="20"/>
          <w:rtl/>
        </w:rPr>
        <w:t>{ و اصلأ شوخي نيست }(14)</w:t>
      </w:r>
      <w:r w:rsidR="00F96B0F">
        <w:rPr>
          <w:rFonts w:cs="B Nazanin" w:hint="cs"/>
          <w:color w:val="000000"/>
          <w:sz w:val="20"/>
          <w:szCs w:val="20"/>
          <w:rtl/>
        </w:rPr>
        <w:t xml:space="preserve">  </w:t>
      </w:r>
      <w:hyperlink r:id="rId27" w:anchor="طارق3" w:history="1">
        <w:r w:rsidR="005A4ECD" w:rsidRPr="005A4ECD">
          <w:rPr>
            <w:rStyle w:val="Hyperlink"/>
            <w:rFonts w:cs="B Nazanin" w:hint="cs"/>
            <w:sz w:val="20"/>
            <w:szCs w:val="20"/>
            <w:rtl/>
          </w:rPr>
          <w:t>اینجا را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1D23CB" w:rsidTr="00E1447F">
        <w:trPr>
          <w:trHeight w:val="350"/>
        </w:trPr>
        <w:tc>
          <w:tcPr>
            <w:tcW w:w="5940" w:type="dxa"/>
          </w:tcPr>
          <w:p w:rsidR="001D23CB" w:rsidRPr="00AD4C75" w:rsidRDefault="00FB2E97" w:rsidP="00C82A37">
            <w:pPr>
              <w:widowControl w:val="0"/>
              <w:bidi/>
              <w:ind w:left="-249"/>
              <w:jc w:val="center"/>
              <w:rPr>
                <w:rFonts w:cs="B Nazanin"/>
                <w:b/>
                <w:bCs/>
                <w:color w:val="000000"/>
                <w:sz w:val="18"/>
                <w:szCs w:val="18"/>
                <w:u w:val="single"/>
                <w:rtl/>
                <w:lang w:bidi="fa-IR"/>
              </w:rPr>
            </w:pPr>
            <w:r>
              <w:rPr>
                <w:rFonts w:cs="B Nazanin" w:hint="cs"/>
                <w:b/>
                <w:bCs/>
                <w:noProof/>
                <w:color w:val="000000"/>
                <w:sz w:val="18"/>
                <w:szCs w:val="18"/>
                <w:rtl/>
              </w:rPr>
              <w:t xml:space="preserve">درب </w:t>
            </w:r>
            <w:r w:rsidR="001D23CB">
              <w:rPr>
                <w:rFonts w:cs="B Nazanin" w:hint="cs"/>
                <w:color w:val="000000"/>
                <w:sz w:val="18"/>
                <w:szCs w:val="18"/>
                <w:rtl/>
              </w:rPr>
              <w:t xml:space="preserve">: </w:t>
            </w:r>
            <w:r w:rsidR="001D23CB" w:rsidRPr="004D359C">
              <w:rPr>
                <w:rFonts w:cs="B Nazanin" w:hint="cs"/>
                <w:color w:val="000000"/>
                <w:rtl/>
                <w:lang w:bidi="fa-IR"/>
              </w:rPr>
              <w:t xml:space="preserve"> </w:t>
            </w:r>
            <w:r w:rsidR="00AD4C75" w:rsidRPr="00AD4C75">
              <w:rPr>
                <w:rFonts w:cs="B Nazanin" w:hint="cs"/>
                <w:color w:val="000000"/>
                <w:sz w:val="18"/>
                <w:szCs w:val="18"/>
                <w:rtl/>
                <w:lang w:bidi="fa-IR"/>
              </w:rPr>
              <w:t>برپائی قیامت سخن آخر است و کاملاً جدی است و هیچ شوخیی ندارد</w:t>
            </w:r>
          </w:p>
        </w:tc>
      </w:tr>
    </w:tbl>
    <w:p w:rsidR="001D23CB" w:rsidRPr="00931408" w:rsidRDefault="001D23CB" w:rsidP="00122472">
      <w:pPr>
        <w:widowControl w:val="0"/>
        <w:bidi/>
        <w:spacing w:line="216" w:lineRule="auto"/>
        <w:ind w:left="-249"/>
        <w:jc w:val="both"/>
        <w:rPr>
          <w:rFonts w:cs="B Nazanin"/>
          <w:b/>
          <w:bCs/>
          <w:color w:val="000000"/>
          <w:sz w:val="20"/>
          <w:szCs w:val="20"/>
          <w:u w:val="single"/>
          <w:rtl/>
          <w:lang w:bidi="fa-IR"/>
        </w:rPr>
      </w:pPr>
    </w:p>
    <w:p w:rsidR="002A6688" w:rsidRDefault="002A6688" w:rsidP="00C82A37">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طارق</w:t>
      </w:r>
      <w:r w:rsidR="00867E79">
        <w:rPr>
          <w:rFonts w:cs="B Nazanin" w:hint="cs"/>
          <w:b/>
          <w:bCs/>
          <w:color w:val="000000"/>
          <w:sz w:val="20"/>
          <w:szCs w:val="20"/>
          <w:u w:val="single"/>
          <w:rtl/>
          <w:lang w:bidi="fa-IR"/>
        </w:rPr>
        <w:t xml:space="preserve">4   </w:t>
      </w:r>
      <w:r w:rsidRPr="00931408">
        <w:rPr>
          <w:rFonts w:cs="B Nazanin" w:hint="cs"/>
          <w:b/>
          <w:bCs/>
          <w:color w:val="000000"/>
          <w:sz w:val="20"/>
          <w:szCs w:val="20"/>
          <w:u w:val="single"/>
          <w:rtl/>
          <w:lang w:bidi="fa-IR"/>
        </w:rPr>
        <w:t xml:space="preserve"> آیات 15 تا 17</w:t>
      </w:r>
    </w:p>
    <w:p w:rsidR="004F20E1" w:rsidRPr="004F20E1" w:rsidRDefault="00271AB9" w:rsidP="004C59C3">
      <w:pPr>
        <w:widowControl w:val="0"/>
        <w:bidi/>
        <w:ind w:left="-249"/>
        <w:jc w:val="both"/>
        <w:rPr>
          <w:rFonts w:cs="B Nazanin"/>
          <w:color w:val="FF0000"/>
          <w:sz w:val="20"/>
          <w:szCs w:val="20"/>
          <w:rtl/>
          <w:lang w:bidi="fa-IR"/>
        </w:rPr>
      </w:pPr>
      <w:r w:rsidRPr="00271AB9">
        <w:rPr>
          <w:rFonts w:cs="Traditional Arabic"/>
          <w:b/>
          <w:bCs/>
          <w:color w:val="000000"/>
          <w:sz w:val="20"/>
          <w:szCs w:val="20"/>
          <w:rtl/>
        </w:rPr>
        <w:t>إِنَّهُمْ يَكِيدُونَ كَيْدًا ﴿15﴾ وَأَكِيدُ كَيْدًا ﴿16﴾ فَمَهِّلِ الْكَافِرِينَ أَمْهِلْهُمْ رُوَيْدًا ﴿17﴾</w:t>
      </w:r>
      <w:r w:rsidR="004F20E1">
        <w:rPr>
          <w:rFonts w:cs="Traditional Arabic" w:hint="cs"/>
          <w:b/>
          <w:bCs/>
          <w:color w:val="000000"/>
          <w:sz w:val="20"/>
          <w:szCs w:val="20"/>
          <w:rtl/>
        </w:rPr>
        <w:t xml:space="preserve"> </w:t>
      </w:r>
      <w:r w:rsidR="004C59C3">
        <w:rPr>
          <w:rFonts w:cs="B Nazanin" w:hint="cs"/>
          <w:color w:val="FF0000"/>
          <w:sz w:val="20"/>
          <w:szCs w:val="20"/>
          <w:rtl/>
          <w:lang w:bidi="fa-IR"/>
        </w:rPr>
        <w:t xml:space="preserve">«فعل» - </w:t>
      </w:r>
      <w:r w:rsidR="00255B49">
        <w:rPr>
          <w:rFonts w:cs="B Nazanin" w:hint="cs"/>
          <w:color w:val="FF0000"/>
          <w:sz w:val="20"/>
          <w:szCs w:val="20"/>
          <w:rtl/>
          <w:lang w:bidi="fa-IR"/>
        </w:rPr>
        <w:t>ذات</w:t>
      </w:r>
      <w:r w:rsidR="005856DA">
        <w:rPr>
          <w:rFonts w:cs="B Nazanin" w:hint="cs"/>
          <w:color w:val="FF0000"/>
          <w:sz w:val="20"/>
          <w:szCs w:val="20"/>
          <w:rtl/>
          <w:lang w:bidi="fa-IR"/>
        </w:rPr>
        <w:t xml:space="preserve">ی </w:t>
      </w:r>
      <w:r w:rsidR="007E7626">
        <w:rPr>
          <w:rFonts w:cs="B Nazanin" w:hint="cs"/>
          <w:color w:val="FF0000"/>
          <w:sz w:val="20"/>
          <w:szCs w:val="20"/>
          <w:rtl/>
          <w:lang w:bidi="fa-IR"/>
        </w:rPr>
        <w:t>-</w:t>
      </w:r>
      <w:r w:rsidR="007E7626" w:rsidRPr="007E7626">
        <w:rPr>
          <w:rFonts w:cs="B Nazanin" w:hint="cs"/>
          <w:color w:val="FF0000"/>
          <w:sz w:val="20"/>
          <w:szCs w:val="20"/>
          <w:rtl/>
          <w:lang w:bidi="fa-IR"/>
        </w:rPr>
        <w:t xml:space="preserve"> </w:t>
      </w:r>
      <w:r w:rsidR="007E7626" w:rsidRPr="00113B68">
        <w:rPr>
          <w:rFonts w:cs="B Nazanin" w:hint="cs"/>
          <w:color w:val="FF0000"/>
          <w:sz w:val="20"/>
          <w:szCs w:val="20"/>
          <w:rtl/>
          <w:lang w:bidi="fa-IR"/>
        </w:rPr>
        <w:t>فعالیتی</w:t>
      </w:r>
    </w:p>
    <w:p w:rsidR="00E923A8" w:rsidRDefault="008F5BB4" w:rsidP="00F96B0F">
      <w:pPr>
        <w:widowControl w:val="0"/>
        <w:bidi/>
        <w:ind w:left="-249"/>
        <w:jc w:val="both"/>
        <w:rPr>
          <w:rFonts w:cs="B Nazanin"/>
          <w:b/>
          <w:bCs/>
          <w:color w:val="000000"/>
          <w:sz w:val="20"/>
          <w:szCs w:val="20"/>
          <w:rtl/>
        </w:rPr>
      </w:pPr>
      <w:r w:rsidRPr="004B3B09">
        <w:rPr>
          <w:rFonts w:cs="B Nazanin" w:hint="cs"/>
          <w:b/>
          <w:bCs/>
          <w:color w:val="000000"/>
          <w:sz w:val="20"/>
          <w:szCs w:val="20"/>
          <w:rtl/>
        </w:rPr>
        <w:t xml:space="preserve">البته آنها نيرنگي مي کنند (15) </w:t>
      </w:r>
      <w:r w:rsidRPr="004B3B09">
        <w:rPr>
          <w:rFonts w:cs="B Nazanin" w:hint="cs"/>
          <w:color w:val="000000"/>
          <w:sz w:val="20"/>
          <w:szCs w:val="20"/>
          <w:rtl/>
        </w:rPr>
        <w:t>{و من نيز (ضد) نيرنگي مي كنم</w:t>
      </w:r>
      <w:r w:rsidRPr="004B3B09">
        <w:rPr>
          <w:rFonts w:cs="B Nazanin" w:hint="cs"/>
          <w:b/>
          <w:bCs/>
          <w:color w:val="000000"/>
          <w:sz w:val="20"/>
          <w:szCs w:val="20"/>
          <w:rtl/>
        </w:rPr>
        <w:t xml:space="preserve"> </w:t>
      </w:r>
      <w:r w:rsidRPr="004B3B09">
        <w:rPr>
          <w:rFonts w:cs="B Nazanin" w:hint="cs"/>
          <w:color w:val="000000"/>
          <w:sz w:val="20"/>
          <w:szCs w:val="20"/>
          <w:rtl/>
        </w:rPr>
        <w:t>}</w:t>
      </w:r>
      <w:r w:rsidRPr="004B3B09">
        <w:rPr>
          <w:rFonts w:cs="B Nazanin" w:hint="cs"/>
          <w:b/>
          <w:bCs/>
          <w:color w:val="000000"/>
          <w:sz w:val="20"/>
          <w:szCs w:val="20"/>
          <w:rtl/>
        </w:rPr>
        <w:t>(16)پس کافران را اندک مهلتي ده (17)</w:t>
      </w:r>
      <w:r w:rsidR="00F96B0F">
        <w:rPr>
          <w:rFonts w:cs="B Nazanin" w:hint="cs"/>
          <w:b/>
          <w:bCs/>
          <w:color w:val="000000"/>
          <w:sz w:val="20"/>
          <w:szCs w:val="20"/>
          <w:rtl/>
        </w:rPr>
        <w:t xml:space="preserve">  </w:t>
      </w:r>
      <w:hyperlink r:id="rId28" w:anchor="طارق4" w:history="1">
        <w:r w:rsidR="00E923A8" w:rsidRPr="00E923A8">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AD4C75" w:rsidTr="00E1447F">
        <w:trPr>
          <w:trHeight w:val="350"/>
        </w:trPr>
        <w:tc>
          <w:tcPr>
            <w:tcW w:w="5940" w:type="dxa"/>
          </w:tcPr>
          <w:p w:rsidR="00AD4C75" w:rsidRPr="00AD4C75" w:rsidRDefault="00FB2E97" w:rsidP="00C82A37">
            <w:pPr>
              <w:widowControl w:val="0"/>
              <w:bidi/>
              <w:ind w:left="-249"/>
              <w:jc w:val="center"/>
              <w:rPr>
                <w:rFonts w:cs="B Nazanin"/>
                <w:b/>
                <w:bCs/>
                <w:color w:val="000000"/>
                <w:sz w:val="18"/>
                <w:szCs w:val="18"/>
                <w:u w:val="single"/>
                <w:rtl/>
                <w:lang w:bidi="fa-IR"/>
              </w:rPr>
            </w:pPr>
            <w:r>
              <w:rPr>
                <w:rFonts w:cs="B Nazanin" w:hint="cs"/>
                <w:b/>
                <w:bCs/>
                <w:noProof/>
                <w:color w:val="000000"/>
                <w:sz w:val="18"/>
                <w:szCs w:val="18"/>
                <w:rtl/>
              </w:rPr>
              <w:t xml:space="preserve">درب </w:t>
            </w:r>
            <w:r w:rsidR="00AD4C75">
              <w:rPr>
                <w:rFonts w:cs="B Nazanin" w:hint="cs"/>
                <w:color w:val="000000"/>
                <w:sz w:val="18"/>
                <w:szCs w:val="18"/>
                <w:rtl/>
              </w:rPr>
              <w:t xml:space="preserve">: </w:t>
            </w:r>
            <w:r w:rsidR="00AD4C75" w:rsidRPr="004D359C">
              <w:rPr>
                <w:rFonts w:cs="B Nazanin" w:hint="cs"/>
                <w:color w:val="000000"/>
                <w:rtl/>
                <w:lang w:bidi="fa-IR"/>
              </w:rPr>
              <w:t xml:space="preserve"> </w:t>
            </w:r>
            <w:r w:rsidR="00AD4C75" w:rsidRPr="00D75E58">
              <w:rPr>
                <w:rFonts w:cs="B Nazanin" w:hint="cs"/>
                <w:color w:val="000000"/>
                <w:sz w:val="18"/>
                <w:szCs w:val="18"/>
                <w:rtl/>
              </w:rPr>
              <w:t xml:space="preserve"> آنها </w:t>
            </w:r>
            <w:r w:rsidR="00FD38D2">
              <w:rPr>
                <w:rFonts w:cs="B Nazanin" w:hint="cs"/>
                <w:color w:val="000000"/>
                <w:sz w:val="18"/>
                <w:szCs w:val="18"/>
                <w:rtl/>
              </w:rPr>
              <w:t xml:space="preserve">(کافران) </w:t>
            </w:r>
            <w:r w:rsidR="00AD4C75" w:rsidRPr="00D75E58">
              <w:rPr>
                <w:rFonts w:cs="B Nazanin" w:hint="cs"/>
                <w:color w:val="000000"/>
                <w:sz w:val="18"/>
                <w:szCs w:val="18"/>
                <w:rtl/>
              </w:rPr>
              <w:t>باید به ضعف خویش فکر کنند و دست از نیرنگ بر دارند</w:t>
            </w:r>
          </w:p>
        </w:tc>
      </w:tr>
    </w:tbl>
    <w:p w:rsidR="00F96B0F" w:rsidRDefault="00F96B0F" w:rsidP="00C82A37">
      <w:pPr>
        <w:widowControl w:val="0"/>
        <w:bidi/>
        <w:ind w:left="-249"/>
        <w:jc w:val="center"/>
        <w:rPr>
          <w:rFonts w:cs="B Nazanin"/>
          <w:b/>
          <w:bCs/>
          <w:color w:val="000000"/>
          <w:sz w:val="20"/>
          <w:szCs w:val="20"/>
          <w:u w:val="single"/>
          <w:rtl/>
          <w:lang w:bidi="fa-IR"/>
        </w:rPr>
      </w:pPr>
    </w:p>
    <w:p w:rsidR="00F7562E" w:rsidRDefault="00F7562E" w:rsidP="00F96B0F">
      <w:pPr>
        <w:widowControl w:val="0"/>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13</w:t>
      </w:r>
    </w:p>
    <w:p w:rsidR="002A6688" w:rsidRDefault="002A6688" w:rsidP="00F7562E">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سوره قدر</w:t>
      </w:r>
    </w:p>
    <w:p w:rsidR="00271AB9" w:rsidRPr="00271AB9" w:rsidRDefault="00271AB9" w:rsidP="00C82A37">
      <w:pPr>
        <w:widowControl w:val="0"/>
        <w:tabs>
          <w:tab w:val="right" w:pos="367"/>
        </w:tabs>
        <w:bidi/>
        <w:spacing w:line="276" w:lineRule="auto"/>
        <w:ind w:left="-249"/>
        <w:jc w:val="center"/>
        <w:rPr>
          <w:rFonts w:cs="Traditional Arabic"/>
          <w:b/>
          <w:bCs/>
          <w:color w:val="000000"/>
          <w:sz w:val="20"/>
          <w:szCs w:val="20"/>
          <w:rtl/>
        </w:rPr>
      </w:pPr>
      <w:r w:rsidRPr="00271AB9">
        <w:rPr>
          <w:rFonts w:cs="Traditional Arabic"/>
          <w:b/>
          <w:bCs/>
          <w:color w:val="000000"/>
          <w:sz w:val="20"/>
          <w:szCs w:val="20"/>
          <w:rtl/>
        </w:rPr>
        <w:t>﴿ بِسْمِ اللّهِ الرَّحْمَنِ الرَّحِيمِ ﴾</w:t>
      </w:r>
    </w:p>
    <w:p w:rsidR="007912E3" w:rsidRDefault="00271AB9" w:rsidP="007912E3">
      <w:pPr>
        <w:widowControl w:val="0"/>
        <w:bidi/>
        <w:ind w:left="-249"/>
        <w:rPr>
          <w:rFonts w:cs="B Nazanin"/>
          <w:sz w:val="20"/>
          <w:szCs w:val="20"/>
          <w:rtl/>
          <w:lang w:bidi="fa-IR"/>
        </w:rPr>
      </w:pPr>
      <w:r w:rsidRPr="00271AB9">
        <w:rPr>
          <w:rFonts w:cs="Traditional Arabic"/>
          <w:b/>
          <w:bCs/>
          <w:color w:val="000000"/>
          <w:sz w:val="20"/>
          <w:szCs w:val="20"/>
          <w:rtl/>
        </w:rPr>
        <w:t>إِنَّا أَنزَلْنَاهُ فِي لَيْلَةِ الْقَدْرِ ﴿1﴾</w:t>
      </w:r>
      <w:r w:rsidRPr="001A2CD5">
        <w:rPr>
          <w:rFonts w:cs="Traditional Arabic"/>
          <w:b/>
          <w:bCs/>
          <w:color w:val="FF0000"/>
          <w:sz w:val="20"/>
          <w:szCs w:val="20"/>
          <w:rtl/>
        </w:rPr>
        <w:t xml:space="preserve"> </w:t>
      </w:r>
      <w:r w:rsidR="00301020" w:rsidRPr="00301020">
        <w:rPr>
          <w:rFonts w:cs="B Nazanin" w:hint="cs"/>
          <w:color w:val="FF0000"/>
          <w:sz w:val="20"/>
          <w:szCs w:val="20"/>
          <w:rtl/>
          <w:lang w:bidi="fa-IR"/>
        </w:rPr>
        <w:t xml:space="preserve">حجیت </w:t>
      </w:r>
      <w:r w:rsidR="00301020" w:rsidRPr="00301020">
        <w:rPr>
          <w:rFonts w:hint="cs"/>
          <w:color w:val="FF0000"/>
          <w:sz w:val="20"/>
          <w:szCs w:val="20"/>
          <w:rtl/>
          <w:lang w:bidi="fa-IR"/>
        </w:rPr>
        <w:t>–</w:t>
      </w:r>
      <w:r w:rsidR="00301020" w:rsidRPr="00301020">
        <w:rPr>
          <w:rFonts w:cs="B Nazanin" w:hint="cs"/>
          <w:color w:val="FF0000"/>
          <w:sz w:val="20"/>
          <w:szCs w:val="20"/>
          <w:rtl/>
          <w:lang w:bidi="fa-IR"/>
        </w:rPr>
        <w:t xml:space="preserve"> </w:t>
      </w:r>
      <w:r w:rsidR="00AB3638">
        <w:rPr>
          <w:rFonts w:cs="B Nazanin" w:hint="cs"/>
          <w:color w:val="FF0000"/>
          <w:sz w:val="20"/>
          <w:szCs w:val="20"/>
          <w:rtl/>
          <w:lang w:bidi="fa-IR"/>
        </w:rPr>
        <w:t>«وحی»</w:t>
      </w:r>
      <w:r w:rsidR="00301020">
        <w:rPr>
          <w:rFonts w:cs="B Nazanin" w:hint="cs"/>
          <w:sz w:val="20"/>
          <w:szCs w:val="20"/>
          <w:rtl/>
          <w:lang w:bidi="fa-IR"/>
        </w:rPr>
        <w:t xml:space="preserve"> </w:t>
      </w:r>
      <w:r w:rsidR="00EE3CC2">
        <w:rPr>
          <w:rFonts w:hint="cs"/>
          <w:color w:val="FF0000"/>
          <w:sz w:val="20"/>
          <w:szCs w:val="20"/>
          <w:rtl/>
          <w:lang w:bidi="fa-IR"/>
        </w:rPr>
        <w:t>–</w:t>
      </w:r>
      <w:r w:rsidR="007E7626">
        <w:rPr>
          <w:rFonts w:cs="B Nazanin" w:hint="cs"/>
          <w:color w:val="FF0000"/>
          <w:sz w:val="20"/>
          <w:szCs w:val="20"/>
          <w:rtl/>
          <w:lang w:bidi="fa-IR"/>
        </w:rPr>
        <w:t xml:space="preserve"> وحیی</w:t>
      </w:r>
      <w:r w:rsidR="00EE3CC2">
        <w:rPr>
          <w:rFonts w:cs="B Nazanin" w:hint="cs"/>
          <w:color w:val="FF0000"/>
          <w:sz w:val="20"/>
          <w:szCs w:val="20"/>
          <w:rtl/>
          <w:lang w:bidi="fa-IR"/>
        </w:rPr>
        <w:t xml:space="preserve"> </w:t>
      </w:r>
      <w:r w:rsidR="007E7626">
        <w:rPr>
          <w:rFonts w:cs="B Nazanin" w:hint="cs"/>
          <w:color w:val="FF0000"/>
          <w:sz w:val="20"/>
          <w:szCs w:val="20"/>
          <w:rtl/>
          <w:lang w:bidi="fa-IR"/>
        </w:rPr>
        <w:t xml:space="preserve">- </w:t>
      </w:r>
      <w:r w:rsidR="00E4617E">
        <w:rPr>
          <w:rFonts w:cs="B Nazanin" w:hint="cs"/>
          <w:color w:val="FF0000"/>
          <w:sz w:val="20"/>
          <w:szCs w:val="20"/>
          <w:rtl/>
          <w:lang w:bidi="fa-IR"/>
        </w:rPr>
        <w:t xml:space="preserve"> «قدر»</w:t>
      </w:r>
      <w:r w:rsidR="00EE3CC2">
        <w:rPr>
          <w:rFonts w:cs="B Nazanin" w:hint="cs"/>
          <w:color w:val="FF0000"/>
          <w:sz w:val="20"/>
          <w:szCs w:val="20"/>
          <w:rtl/>
          <w:lang w:bidi="fa-IR"/>
        </w:rPr>
        <w:t xml:space="preserve"> </w:t>
      </w:r>
      <w:r w:rsidRPr="00271AB9">
        <w:rPr>
          <w:rFonts w:cs="Traditional Arabic"/>
          <w:b/>
          <w:bCs/>
          <w:color w:val="000000"/>
          <w:sz w:val="20"/>
          <w:szCs w:val="20"/>
          <w:rtl/>
        </w:rPr>
        <w:t>وَمَا أَدْرَاكَ مَا لَيْلَةُ الْقَدْرِ ﴿2﴾</w:t>
      </w:r>
      <w:r w:rsidR="001A2CD5" w:rsidRPr="001A2CD5">
        <w:rPr>
          <w:rFonts w:cs="B Nazanin" w:hint="cs"/>
          <w:sz w:val="20"/>
          <w:szCs w:val="20"/>
          <w:rtl/>
          <w:lang w:bidi="fa-IR"/>
        </w:rPr>
        <w:t xml:space="preserve"> </w:t>
      </w:r>
    </w:p>
    <w:p w:rsidR="00271AB9" w:rsidRPr="00931408" w:rsidRDefault="00AA3002" w:rsidP="007912E3">
      <w:pPr>
        <w:widowControl w:val="0"/>
        <w:bidi/>
        <w:ind w:left="-249"/>
        <w:rPr>
          <w:rFonts w:cs="B Nazanin"/>
          <w:b/>
          <w:bCs/>
          <w:color w:val="000000"/>
          <w:sz w:val="20"/>
          <w:szCs w:val="20"/>
          <w:u w:val="single"/>
          <w:rtl/>
          <w:lang w:bidi="fa-IR"/>
        </w:rPr>
      </w:pPr>
      <w:r>
        <w:rPr>
          <w:rFonts w:cs="B Nazanin" w:hint="cs"/>
          <w:color w:val="FF0000"/>
          <w:sz w:val="20"/>
          <w:szCs w:val="20"/>
          <w:rtl/>
          <w:lang w:bidi="fa-IR"/>
        </w:rPr>
        <w:t>«پرسش»</w:t>
      </w:r>
      <w:r w:rsidR="00271AB9" w:rsidRPr="00271AB9">
        <w:rPr>
          <w:rFonts w:cs="Traditional Arabic"/>
          <w:b/>
          <w:bCs/>
          <w:color w:val="000000"/>
          <w:sz w:val="20"/>
          <w:szCs w:val="20"/>
          <w:rtl/>
        </w:rPr>
        <w:t xml:space="preserve"> لَيْلَةُ الْقَدْرِ خَيْرٌ مِّنْ أَلْفِ شَهْرٍ ﴿3﴾ تَنَزَّلُ الْمَلَائِكَةُ وَالرُّوحُ فِيهَا بِإِذْنِ رَبِّهِم مِّن كُلِّ أَمْرٍ ﴿4﴾ سَلَامٌ هِيَ حَتَّى مَطْلَعِ الْفَجْرِ ﴿5﴾</w:t>
      </w:r>
      <w:r w:rsidR="001A2CD5" w:rsidRPr="001A2CD5">
        <w:rPr>
          <w:rFonts w:cs="B Nazanin" w:hint="cs"/>
          <w:sz w:val="20"/>
          <w:szCs w:val="20"/>
          <w:rtl/>
          <w:lang w:bidi="fa-IR"/>
        </w:rPr>
        <w:t xml:space="preserve"> </w:t>
      </w:r>
      <w:r w:rsidR="00A21F3C">
        <w:rPr>
          <w:rFonts w:cs="B Nazanin" w:hint="cs"/>
          <w:color w:val="FF0000"/>
          <w:sz w:val="20"/>
          <w:szCs w:val="20"/>
          <w:rtl/>
          <w:lang w:bidi="fa-IR"/>
        </w:rPr>
        <w:t>«شب قدر»</w:t>
      </w:r>
      <w:r w:rsidR="001A2CD5" w:rsidRPr="00301020">
        <w:rPr>
          <w:rFonts w:cs="B Nazanin" w:hint="cs"/>
          <w:color w:val="FF0000"/>
          <w:sz w:val="20"/>
          <w:szCs w:val="20"/>
          <w:rtl/>
          <w:lang w:bidi="fa-IR"/>
        </w:rPr>
        <w:t xml:space="preserve">-  </w:t>
      </w:r>
      <w:r w:rsidR="00573778">
        <w:rPr>
          <w:rFonts w:cs="B Nazanin" w:hint="cs"/>
          <w:color w:val="FF0000"/>
          <w:sz w:val="20"/>
          <w:szCs w:val="20"/>
          <w:rtl/>
          <w:lang w:bidi="fa-IR"/>
        </w:rPr>
        <w:t>«ملائکه»</w:t>
      </w:r>
      <w:r w:rsidR="001A2CD5" w:rsidRPr="00301020">
        <w:rPr>
          <w:rFonts w:cs="B Nazanin" w:hint="cs"/>
          <w:color w:val="FF0000"/>
          <w:sz w:val="20"/>
          <w:szCs w:val="20"/>
          <w:rtl/>
          <w:lang w:bidi="fa-IR"/>
        </w:rPr>
        <w:t xml:space="preserve"> </w:t>
      </w:r>
      <w:r w:rsidR="001A2CD5" w:rsidRPr="00301020">
        <w:rPr>
          <w:rFonts w:hint="cs"/>
          <w:color w:val="FF0000"/>
          <w:sz w:val="20"/>
          <w:szCs w:val="20"/>
          <w:rtl/>
          <w:lang w:bidi="fa-IR"/>
        </w:rPr>
        <w:t>–</w:t>
      </w:r>
      <w:r w:rsidR="001A2CD5" w:rsidRPr="00301020">
        <w:rPr>
          <w:rFonts w:cs="B Nazanin" w:hint="cs"/>
          <w:color w:val="FF0000"/>
          <w:sz w:val="20"/>
          <w:szCs w:val="20"/>
          <w:rtl/>
          <w:lang w:bidi="fa-IR"/>
        </w:rPr>
        <w:t xml:space="preserve"> </w:t>
      </w:r>
      <w:r w:rsidR="00B3513C">
        <w:rPr>
          <w:rFonts w:cs="B Nazanin" w:hint="cs"/>
          <w:color w:val="FF0000"/>
          <w:sz w:val="20"/>
          <w:szCs w:val="20"/>
          <w:rtl/>
          <w:lang w:bidi="fa-IR"/>
        </w:rPr>
        <w:t>«روح»</w:t>
      </w:r>
      <w:r w:rsidR="00EE3CC2">
        <w:rPr>
          <w:rFonts w:cs="B Nazanin" w:hint="cs"/>
          <w:color w:val="FF0000"/>
          <w:sz w:val="20"/>
          <w:szCs w:val="20"/>
          <w:rtl/>
          <w:lang w:bidi="fa-IR"/>
        </w:rPr>
        <w:t xml:space="preserve"> </w:t>
      </w:r>
      <w:r w:rsidR="00B1432A">
        <w:rPr>
          <w:rFonts w:hint="cs"/>
          <w:color w:val="FF0000"/>
          <w:sz w:val="20"/>
          <w:szCs w:val="20"/>
          <w:rtl/>
          <w:lang w:bidi="fa-IR"/>
        </w:rPr>
        <w:t>–</w:t>
      </w:r>
      <w:r w:rsidR="00B1432A">
        <w:rPr>
          <w:rFonts w:cs="B Nazanin" w:hint="cs"/>
          <w:color w:val="FF0000"/>
          <w:sz w:val="20"/>
          <w:szCs w:val="20"/>
          <w:rtl/>
          <w:lang w:bidi="fa-IR"/>
        </w:rPr>
        <w:t xml:space="preserve"> </w:t>
      </w:r>
      <w:r w:rsidR="00EE3CC2">
        <w:rPr>
          <w:rFonts w:cs="B Nazanin" w:hint="cs"/>
          <w:color w:val="FF0000"/>
          <w:sz w:val="20"/>
          <w:szCs w:val="20"/>
          <w:rtl/>
          <w:lang w:bidi="fa-IR"/>
        </w:rPr>
        <w:t xml:space="preserve"> </w:t>
      </w:r>
      <w:r w:rsidR="0090564B">
        <w:rPr>
          <w:rFonts w:cs="B Nazanin" w:hint="cs"/>
          <w:color w:val="FF0000"/>
          <w:sz w:val="20"/>
          <w:szCs w:val="20"/>
          <w:rtl/>
          <w:lang w:bidi="fa-IR"/>
        </w:rPr>
        <w:t>«امر»</w:t>
      </w:r>
      <w:r w:rsidR="00B1432A">
        <w:rPr>
          <w:rFonts w:cs="B Nazanin" w:hint="cs"/>
          <w:color w:val="FF0000"/>
          <w:sz w:val="20"/>
          <w:szCs w:val="20"/>
          <w:rtl/>
          <w:lang w:bidi="fa-IR"/>
        </w:rPr>
        <w:t xml:space="preserve"> </w:t>
      </w:r>
    </w:p>
    <w:p w:rsidR="008F5BB4" w:rsidRPr="008F5BB4" w:rsidRDefault="008F5BB4" w:rsidP="00C82A37">
      <w:pPr>
        <w:widowControl w:val="0"/>
        <w:bidi/>
        <w:spacing w:line="276" w:lineRule="auto"/>
        <w:ind w:left="-249"/>
        <w:jc w:val="center"/>
        <w:rPr>
          <w:rFonts w:cs="B Nazanin"/>
          <w:b/>
          <w:bCs/>
          <w:color w:val="000000"/>
          <w:sz w:val="20"/>
          <w:szCs w:val="20"/>
        </w:rPr>
      </w:pPr>
      <w:r w:rsidRPr="008F5BB4">
        <w:rPr>
          <w:rFonts w:cs="B Nazanin" w:hint="cs"/>
          <w:b/>
          <w:bCs/>
          <w:color w:val="000000"/>
          <w:sz w:val="20"/>
          <w:szCs w:val="20"/>
          <w:rtl/>
        </w:rPr>
        <w:t>بسم الله الرحمن الرحيم</w:t>
      </w:r>
    </w:p>
    <w:p w:rsidR="00721677" w:rsidRDefault="008F5BB4" w:rsidP="00F96B0F">
      <w:pPr>
        <w:widowControl w:val="0"/>
        <w:bidi/>
        <w:ind w:left="-249"/>
        <w:rPr>
          <w:rFonts w:cs="B Nazanin"/>
          <w:color w:val="000000"/>
          <w:sz w:val="20"/>
          <w:szCs w:val="20"/>
          <w:rtl/>
        </w:rPr>
      </w:pPr>
      <w:r w:rsidRPr="008F5BB4">
        <w:rPr>
          <w:rFonts w:cs="B Nazanin" w:hint="cs"/>
          <w:b/>
          <w:bCs/>
          <w:color w:val="000000"/>
          <w:sz w:val="20"/>
          <w:szCs w:val="20"/>
          <w:rtl/>
        </w:rPr>
        <w:t xml:space="preserve">ما البته آن </w:t>
      </w:r>
      <w:r w:rsidRPr="008F5BB4">
        <w:rPr>
          <w:rFonts w:cs="B Nazanin" w:hint="cs"/>
          <w:color w:val="000000"/>
          <w:sz w:val="20"/>
          <w:szCs w:val="20"/>
          <w:rtl/>
        </w:rPr>
        <w:t>(قرآن)</w:t>
      </w:r>
      <w:r w:rsidRPr="008F5BB4">
        <w:rPr>
          <w:rFonts w:cs="B Nazanin" w:hint="cs"/>
          <w:b/>
          <w:bCs/>
          <w:color w:val="000000"/>
          <w:sz w:val="20"/>
          <w:szCs w:val="20"/>
          <w:rtl/>
        </w:rPr>
        <w:t xml:space="preserve"> را در شب قدر نازل کرديم(1)</w:t>
      </w:r>
      <w:r w:rsidRPr="008F5BB4">
        <w:rPr>
          <w:rFonts w:cs="B Nazanin" w:hint="cs"/>
          <w:color w:val="000000"/>
          <w:sz w:val="20"/>
          <w:szCs w:val="20"/>
          <w:rtl/>
        </w:rPr>
        <w:t xml:space="preserve"> {و چه داني شب قدر  چيست؟ (2) شب قدر از هزار ماه بهتر است}(3) {{ملائکه و روح به فرمان پروردگارشان دائما در آن شب براي هر كاري نازل ميشوند }}(4){{{ (آن شب) تا هنگام صبح امنيت و سلامت دارد}}}(5)</w:t>
      </w:r>
      <w:hyperlink r:id="rId29" w:anchor="قدر" w:history="1">
        <w:r w:rsidR="00721677" w:rsidRPr="00721677">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FD38D2" w:rsidTr="00E1447F">
        <w:trPr>
          <w:trHeight w:val="350"/>
        </w:trPr>
        <w:tc>
          <w:tcPr>
            <w:tcW w:w="5940" w:type="dxa"/>
          </w:tcPr>
          <w:p w:rsidR="00FD38D2" w:rsidRPr="00AD4C75" w:rsidRDefault="00FB2E97" w:rsidP="00C82A37">
            <w:pPr>
              <w:widowControl w:val="0"/>
              <w:bidi/>
              <w:ind w:left="-249"/>
              <w:jc w:val="center"/>
              <w:rPr>
                <w:rFonts w:cs="B Nazanin"/>
                <w:b/>
                <w:bCs/>
                <w:color w:val="000000"/>
                <w:sz w:val="18"/>
                <w:szCs w:val="18"/>
                <w:u w:val="single"/>
                <w:rtl/>
                <w:lang w:bidi="fa-IR"/>
              </w:rPr>
            </w:pPr>
            <w:r>
              <w:rPr>
                <w:rFonts w:cs="B Nazanin" w:hint="cs"/>
                <w:b/>
                <w:bCs/>
                <w:noProof/>
                <w:color w:val="000000"/>
                <w:sz w:val="18"/>
                <w:szCs w:val="18"/>
                <w:rtl/>
              </w:rPr>
              <w:t xml:space="preserve">درس </w:t>
            </w:r>
            <w:r w:rsidR="00FD38D2">
              <w:rPr>
                <w:rFonts w:cs="B Nazanin" w:hint="cs"/>
                <w:b/>
                <w:bCs/>
                <w:noProof/>
                <w:color w:val="000000"/>
                <w:sz w:val="18"/>
                <w:szCs w:val="18"/>
                <w:rtl/>
              </w:rPr>
              <w:t xml:space="preserve">: </w:t>
            </w:r>
            <w:r w:rsidR="00FD38D2" w:rsidRPr="00F05637">
              <w:rPr>
                <w:rFonts w:cs="B Nazanin" w:hint="cs"/>
                <w:color w:val="000000"/>
                <w:sz w:val="18"/>
                <w:szCs w:val="18"/>
                <w:rtl/>
                <w:lang w:bidi="fa-IR"/>
              </w:rPr>
              <w:t xml:space="preserve"> توجه دادن به اهميت شب قدر</w:t>
            </w:r>
          </w:p>
        </w:tc>
      </w:tr>
    </w:tbl>
    <w:p w:rsidR="006E34F0" w:rsidRDefault="006E34F0" w:rsidP="00F7562E">
      <w:pPr>
        <w:bidi/>
        <w:spacing w:after="200" w:line="276" w:lineRule="auto"/>
        <w:jc w:val="center"/>
        <w:rPr>
          <w:rFonts w:cs="B Nazanin"/>
          <w:b/>
          <w:bCs/>
          <w:color w:val="000000"/>
          <w:sz w:val="20"/>
          <w:szCs w:val="20"/>
          <w:u w:val="single"/>
          <w:rtl/>
          <w:lang w:bidi="fa-IR"/>
        </w:rPr>
      </w:pPr>
      <w:r>
        <w:rPr>
          <w:rFonts w:cs="B Nazanin" w:hint="cs"/>
          <w:b/>
          <w:bCs/>
          <w:color w:val="000000"/>
          <w:sz w:val="20"/>
          <w:szCs w:val="20"/>
          <w:u w:val="single"/>
          <w:rtl/>
          <w:lang w:bidi="fa-IR"/>
        </w:rPr>
        <w:t>14</w:t>
      </w:r>
    </w:p>
    <w:p w:rsidR="005924B8" w:rsidRDefault="005924B8" w:rsidP="00C82A37">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سوره علق آیات 1 تا 5</w:t>
      </w:r>
    </w:p>
    <w:p w:rsidR="00E15DAD" w:rsidRPr="00E15DAD" w:rsidRDefault="00E15DAD" w:rsidP="00C82A37">
      <w:pPr>
        <w:widowControl w:val="0"/>
        <w:bidi/>
        <w:ind w:left="-249"/>
        <w:jc w:val="center"/>
        <w:rPr>
          <w:rFonts w:cs="Traditional Arabic"/>
          <w:b/>
          <w:bCs/>
          <w:color w:val="000000"/>
          <w:sz w:val="20"/>
          <w:szCs w:val="20"/>
          <w:rtl/>
        </w:rPr>
      </w:pPr>
      <w:r w:rsidRPr="00E15DAD">
        <w:rPr>
          <w:rFonts w:cs="Traditional Arabic"/>
          <w:b/>
          <w:bCs/>
          <w:color w:val="000000"/>
          <w:sz w:val="20"/>
          <w:szCs w:val="20"/>
          <w:rtl/>
        </w:rPr>
        <w:t>﴿ بِسْمِ اللّهِ الرَّحْمَنِ الرَّحِيمِ ﴾</w:t>
      </w:r>
    </w:p>
    <w:p w:rsidR="000F099A" w:rsidRDefault="00E15DAD" w:rsidP="00137477">
      <w:pPr>
        <w:widowControl w:val="0"/>
        <w:tabs>
          <w:tab w:val="left" w:leader="dot" w:pos="284"/>
        </w:tabs>
        <w:bidi/>
        <w:ind w:left="-249"/>
        <w:rPr>
          <w:rFonts w:cs="B Nazanin"/>
          <w:color w:val="FF0000"/>
          <w:sz w:val="20"/>
          <w:szCs w:val="20"/>
          <w:rtl/>
          <w:lang w:bidi="fa-IR"/>
        </w:rPr>
      </w:pPr>
      <w:r w:rsidRPr="00E15DAD">
        <w:rPr>
          <w:rFonts w:cs="Traditional Arabic"/>
          <w:b/>
          <w:bCs/>
          <w:color w:val="000000"/>
          <w:sz w:val="20"/>
          <w:szCs w:val="20"/>
          <w:rtl/>
        </w:rPr>
        <w:t xml:space="preserve">اقْرَأْ بِاسْمِ رَبِّكَ </w:t>
      </w:r>
      <w:r w:rsidR="00F30953">
        <w:rPr>
          <w:rFonts w:cs="Traditional Arabic" w:hint="cs"/>
          <w:b/>
          <w:bCs/>
          <w:color w:val="000000"/>
          <w:sz w:val="20"/>
          <w:szCs w:val="20"/>
          <w:rtl/>
        </w:rPr>
        <w:t xml:space="preserve"> </w:t>
      </w:r>
      <w:r w:rsidR="00A06ED7">
        <w:rPr>
          <w:rFonts w:cs="B Nazanin" w:hint="cs"/>
          <w:color w:val="FF0000"/>
          <w:sz w:val="20"/>
          <w:szCs w:val="20"/>
          <w:rtl/>
          <w:lang w:bidi="fa-IR"/>
        </w:rPr>
        <w:t xml:space="preserve">تقریر </w:t>
      </w:r>
      <w:r w:rsidR="00F30953">
        <w:rPr>
          <w:rFonts w:cs="B Nazanin" w:hint="cs"/>
          <w:color w:val="FF0000"/>
          <w:sz w:val="20"/>
          <w:szCs w:val="20"/>
          <w:rtl/>
          <w:lang w:bidi="fa-IR"/>
        </w:rPr>
        <w:t xml:space="preserve">- </w:t>
      </w:r>
      <w:r w:rsidR="005856DA">
        <w:rPr>
          <w:rFonts w:cs="B Nazanin" w:hint="cs"/>
          <w:color w:val="FF0000"/>
          <w:sz w:val="20"/>
          <w:szCs w:val="20"/>
          <w:rtl/>
          <w:lang w:bidi="fa-IR"/>
        </w:rPr>
        <w:t xml:space="preserve"> رفتاری </w:t>
      </w:r>
      <w:r w:rsidR="004F6ADD">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0F099A">
        <w:rPr>
          <w:rFonts w:cs="B Nazanin" w:hint="cs"/>
          <w:color w:val="FF0000"/>
          <w:sz w:val="20"/>
          <w:szCs w:val="20"/>
          <w:rtl/>
          <w:lang w:bidi="fa-IR"/>
        </w:rPr>
        <w:t xml:space="preserve"> </w:t>
      </w:r>
      <w:r w:rsidRPr="00E15DAD">
        <w:rPr>
          <w:rFonts w:cs="Traditional Arabic"/>
          <w:b/>
          <w:bCs/>
          <w:color w:val="000000"/>
          <w:sz w:val="20"/>
          <w:szCs w:val="20"/>
          <w:rtl/>
        </w:rPr>
        <w:t xml:space="preserve">الَّذِي خَلَقَ ﴿1﴾ </w:t>
      </w:r>
      <w:r w:rsidRPr="00B7718C">
        <w:rPr>
          <w:rFonts w:cs="Traditional Arabic"/>
          <w:color w:val="000000"/>
          <w:sz w:val="20"/>
          <w:szCs w:val="20"/>
          <w:rtl/>
        </w:rPr>
        <w:t xml:space="preserve">خَلَقَ الْإِنسَانَ مِنْ عَلَقٍ ﴿2﴾ </w:t>
      </w:r>
      <w:r w:rsidR="00833387">
        <w:rPr>
          <w:rFonts w:cs="B Nazanin" w:hint="cs"/>
          <w:color w:val="FF0000"/>
          <w:sz w:val="20"/>
          <w:szCs w:val="20"/>
          <w:rtl/>
          <w:lang w:bidi="fa-IR"/>
        </w:rPr>
        <w:t>«انسانها»</w:t>
      </w:r>
      <w:r w:rsidR="00F30953" w:rsidRPr="00B7718C">
        <w:rPr>
          <w:rFonts w:cs="B Nazanin" w:hint="cs"/>
          <w:color w:val="FF0000"/>
          <w:sz w:val="20"/>
          <w:szCs w:val="20"/>
          <w:rtl/>
          <w:lang w:bidi="fa-IR"/>
        </w:rPr>
        <w:t xml:space="preserve"> آفرینشی</w:t>
      </w:r>
      <w:r w:rsidR="00F96B0F">
        <w:rPr>
          <w:rFonts w:cs="B Nazanin" w:hint="cs"/>
          <w:color w:val="FF0000"/>
          <w:sz w:val="20"/>
          <w:szCs w:val="20"/>
          <w:rtl/>
          <w:lang w:bidi="fa-IR"/>
        </w:rPr>
        <w:t xml:space="preserve"> </w:t>
      </w:r>
      <w:r w:rsidRPr="00E15DAD">
        <w:rPr>
          <w:rFonts w:cs="Traditional Arabic"/>
          <w:b/>
          <w:bCs/>
          <w:color w:val="000000"/>
          <w:sz w:val="20"/>
          <w:szCs w:val="20"/>
          <w:rtl/>
        </w:rPr>
        <w:t xml:space="preserve">اقْرَأْ وَرَبُّكَ الْأَكْرَمُ ﴿3﴾ </w:t>
      </w:r>
      <w:r w:rsidR="004F6ADD">
        <w:rPr>
          <w:rFonts w:cs="B Nazanin" w:hint="cs"/>
          <w:color w:val="FF0000"/>
          <w:sz w:val="20"/>
          <w:szCs w:val="20"/>
          <w:rtl/>
          <w:lang w:bidi="fa-IR"/>
        </w:rPr>
        <w:t>اعطائی</w:t>
      </w:r>
      <w:r w:rsidR="00F96B0F">
        <w:rPr>
          <w:rFonts w:cs="B Nazanin" w:hint="cs"/>
          <w:color w:val="FF0000"/>
          <w:sz w:val="20"/>
          <w:szCs w:val="20"/>
          <w:rtl/>
          <w:lang w:bidi="fa-IR"/>
        </w:rPr>
        <w:t xml:space="preserve"> </w:t>
      </w:r>
      <w:r w:rsidRPr="00E15DAD">
        <w:rPr>
          <w:rFonts w:cs="Traditional Arabic"/>
          <w:b/>
          <w:bCs/>
          <w:color w:val="000000"/>
          <w:sz w:val="20"/>
          <w:szCs w:val="20"/>
          <w:rtl/>
        </w:rPr>
        <w:t xml:space="preserve">الَّذِي عَلَّمَ بِالْقَلَمِ ﴿4﴾ </w:t>
      </w:r>
      <w:r w:rsidRPr="00B7718C">
        <w:rPr>
          <w:rFonts w:cs="Traditional Arabic"/>
          <w:color w:val="000000"/>
          <w:sz w:val="20"/>
          <w:szCs w:val="20"/>
          <w:rtl/>
        </w:rPr>
        <w:t>عَلَّمَ الْإِنسَانَ مَا لَمْ يَعْلَمْ ﴿5﴾</w:t>
      </w:r>
      <w:r w:rsidR="007A7AFD" w:rsidRPr="00B7718C">
        <w:rPr>
          <w:rFonts w:cs="B Nazanin" w:hint="cs"/>
          <w:sz w:val="20"/>
          <w:szCs w:val="20"/>
          <w:rtl/>
          <w:lang w:bidi="fa-IR"/>
        </w:rPr>
        <w:t xml:space="preserve"> </w:t>
      </w:r>
      <w:r w:rsidR="00833387">
        <w:rPr>
          <w:rFonts w:cs="B Nazanin" w:hint="cs"/>
          <w:color w:val="FF0000"/>
          <w:sz w:val="20"/>
          <w:szCs w:val="20"/>
          <w:rtl/>
          <w:lang w:bidi="fa-IR"/>
        </w:rPr>
        <w:t>«انسانها»</w:t>
      </w:r>
      <w:r w:rsidR="00F30953" w:rsidRPr="00B7718C">
        <w:rPr>
          <w:rFonts w:cs="B Nazanin" w:hint="cs"/>
          <w:color w:val="FF0000"/>
          <w:sz w:val="20"/>
          <w:szCs w:val="20"/>
          <w:rtl/>
          <w:lang w:bidi="fa-IR"/>
        </w:rPr>
        <w:t xml:space="preserve"> </w:t>
      </w:r>
    </w:p>
    <w:p w:rsidR="00E15DAD" w:rsidRDefault="004F6ADD" w:rsidP="000F099A">
      <w:pPr>
        <w:widowControl w:val="0"/>
        <w:tabs>
          <w:tab w:val="left" w:leader="dot" w:pos="284"/>
        </w:tabs>
        <w:bidi/>
        <w:ind w:left="-249"/>
        <w:rPr>
          <w:rFonts w:cs="Traditional Arabic"/>
          <w:b/>
          <w:bCs/>
          <w:color w:val="000000"/>
          <w:sz w:val="20"/>
          <w:szCs w:val="20"/>
          <w:rtl/>
        </w:rPr>
      </w:pPr>
      <w:r>
        <w:rPr>
          <w:rFonts w:cs="B Nazanin" w:hint="cs"/>
          <w:color w:val="FF0000"/>
          <w:sz w:val="20"/>
          <w:szCs w:val="20"/>
          <w:rtl/>
          <w:lang w:bidi="fa-IR"/>
        </w:rPr>
        <w:t>- اعطائی</w:t>
      </w:r>
      <w:r w:rsidR="00920BED">
        <w:rPr>
          <w:rFonts w:cs="B Nazanin" w:hint="cs"/>
          <w:color w:val="FF0000"/>
          <w:sz w:val="20"/>
          <w:szCs w:val="20"/>
          <w:rtl/>
          <w:lang w:bidi="fa-IR"/>
        </w:rPr>
        <w:t xml:space="preserve">- هدایتی </w:t>
      </w:r>
    </w:p>
    <w:p w:rsidR="00D301A9" w:rsidRPr="00A77D3E" w:rsidRDefault="00D301A9" w:rsidP="00C82A37">
      <w:pPr>
        <w:widowControl w:val="0"/>
        <w:bidi/>
        <w:ind w:left="-249"/>
        <w:jc w:val="center"/>
        <w:rPr>
          <w:rFonts w:cs="B Nazanin"/>
          <w:b/>
          <w:bCs/>
          <w:color w:val="000000"/>
          <w:sz w:val="20"/>
          <w:szCs w:val="20"/>
          <w:rtl/>
        </w:rPr>
      </w:pPr>
      <w:r w:rsidRPr="00A77D3E">
        <w:rPr>
          <w:rFonts w:cs="B Nazanin" w:hint="cs"/>
          <w:b/>
          <w:bCs/>
          <w:color w:val="000000"/>
          <w:sz w:val="20"/>
          <w:szCs w:val="20"/>
          <w:rtl/>
        </w:rPr>
        <w:lastRenderedPageBreak/>
        <w:t>بسم الله الرحمن الرحیم</w:t>
      </w:r>
    </w:p>
    <w:p w:rsidR="000678C2" w:rsidRDefault="00D301A9" w:rsidP="00F96B0F">
      <w:pPr>
        <w:widowControl w:val="0"/>
        <w:bidi/>
        <w:ind w:left="-249"/>
        <w:rPr>
          <w:rFonts w:cs="Traditional Arabic"/>
          <w:b/>
          <w:bCs/>
          <w:color w:val="000000"/>
          <w:sz w:val="20"/>
          <w:szCs w:val="20"/>
          <w:rtl/>
        </w:rPr>
      </w:pPr>
      <w:r w:rsidRPr="00A77D3E">
        <w:rPr>
          <w:rFonts w:cs="B Nazanin" w:hint="cs"/>
          <w:b/>
          <w:bCs/>
          <w:color w:val="000000"/>
          <w:sz w:val="20"/>
          <w:szCs w:val="20"/>
          <w:rtl/>
        </w:rPr>
        <w:t>بخوان بنام پروردگارت</w:t>
      </w:r>
      <w:r w:rsidR="00F96B0F">
        <w:rPr>
          <w:rFonts w:cs="B Nazanin" w:hint="cs"/>
          <w:b/>
          <w:bCs/>
          <w:color w:val="000000"/>
          <w:sz w:val="20"/>
          <w:szCs w:val="20"/>
          <w:rtl/>
        </w:rPr>
        <w:t xml:space="preserve"> </w:t>
      </w:r>
      <w:r w:rsidRPr="00A77D3E">
        <w:rPr>
          <w:rFonts w:cs="B Nazanin" w:hint="cs"/>
          <w:b/>
          <w:bCs/>
          <w:color w:val="000000"/>
          <w:sz w:val="20"/>
          <w:szCs w:val="20"/>
          <w:rtl/>
        </w:rPr>
        <w:t xml:space="preserve"> که آفريد (1) </w:t>
      </w:r>
      <w:r w:rsidRPr="00A77D3E">
        <w:rPr>
          <w:rFonts w:cs="B Nazanin" w:hint="cs"/>
          <w:color w:val="000000"/>
          <w:sz w:val="20"/>
          <w:szCs w:val="20"/>
          <w:rtl/>
        </w:rPr>
        <w:t>{(همانکه) انسان را از علق آفريد} (2)</w:t>
      </w:r>
      <w:r w:rsidR="00F96B0F">
        <w:rPr>
          <w:rFonts w:cs="B Nazanin" w:hint="cs"/>
          <w:color w:val="000000"/>
          <w:sz w:val="20"/>
          <w:szCs w:val="20"/>
          <w:rtl/>
        </w:rPr>
        <w:t xml:space="preserve"> </w:t>
      </w:r>
      <w:r w:rsidRPr="00A77D3E">
        <w:rPr>
          <w:rFonts w:cs="B Nazanin" w:hint="cs"/>
          <w:b/>
          <w:bCs/>
          <w:color w:val="000000"/>
          <w:sz w:val="20"/>
          <w:szCs w:val="20"/>
          <w:rtl/>
        </w:rPr>
        <w:t xml:space="preserve">بخوان و </w:t>
      </w:r>
      <w:r w:rsidRPr="00A77D3E">
        <w:rPr>
          <w:rFonts w:cs="B Nazanin" w:hint="cs"/>
          <w:color w:val="000000"/>
          <w:sz w:val="20"/>
          <w:szCs w:val="20"/>
          <w:rtl/>
        </w:rPr>
        <w:t>(بدان که)</w:t>
      </w:r>
      <w:r w:rsidRPr="00A77D3E">
        <w:rPr>
          <w:rFonts w:cs="B Nazanin" w:hint="cs"/>
          <w:b/>
          <w:bCs/>
          <w:color w:val="000000"/>
          <w:sz w:val="20"/>
          <w:szCs w:val="20"/>
          <w:rtl/>
        </w:rPr>
        <w:t xml:space="preserve"> پروردگارت بخشنده</w:t>
      </w:r>
      <w:r w:rsidRPr="00A77D3E">
        <w:rPr>
          <w:rFonts w:cs="B Nazanin" w:hint="cs"/>
          <w:b/>
          <w:bCs/>
          <w:color w:val="000000"/>
          <w:sz w:val="20"/>
          <w:szCs w:val="20"/>
          <w:rtl/>
        </w:rPr>
        <w:softHyphen/>
        <w:t>ترین است (3)</w:t>
      </w:r>
      <w:r w:rsidR="00F96B0F">
        <w:rPr>
          <w:rFonts w:cs="B Nazanin" w:hint="cs"/>
          <w:b/>
          <w:bCs/>
          <w:color w:val="000000"/>
          <w:sz w:val="20"/>
          <w:szCs w:val="20"/>
          <w:rtl/>
        </w:rPr>
        <w:t xml:space="preserve"> </w:t>
      </w:r>
      <w:r w:rsidRPr="00A77D3E">
        <w:rPr>
          <w:rFonts w:cs="B Nazanin" w:hint="cs"/>
          <w:b/>
          <w:bCs/>
          <w:color w:val="000000"/>
          <w:sz w:val="20"/>
          <w:szCs w:val="20"/>
          <w:rtl/>
        </w:rPr>
        <w:t xml:space="preserve"> </w:t>
      </w:r>
      <w:r w:rsidRPr="00A77D3E">
        <w:rPr>
          <w:rFonts w:cs="B Nazanin" w:hint="cs"/>
          <w:color w:val="000000"/>
          <w:sz w:val="20"/>
          <w:szCs w:val="20"/>
          <w:rtl/>
        </w:rPr>
        <w:t>{همو که بوسيله قلم آموخت(4) به انسان آنچه را نميدانست آموخت}(5)</w:t>
      </w:r>
      <w:r w:rsidR="00F96B0F">
        <w:rPr>
          <w:rFonts w:cs="B Nazanin" w:hint="cs"/>
          <w:color w:val="000000"/>
          <w:sz w:val="20"/>
          <w:szCs w:val="20"/>
          <w:rtl/>
        </w:rPr>
        <w:t xml:space="preserve"> </w:t>
      </w:r>
      <w:hyperlink r:id="rId30" w:anchor="علق" w:history="1">
        <w:r w:rsidR="000678C2" w:rsidRPr="000678C2">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771DB6" w:rsidTr="00771DB6">
        <w:trPr>
          <w:trHeight w:val="350"/>
        </w:trPr>
        <w:tc>
          <w:tcPr>
            <w:tcW w:w="5940" w:type="dxa"/>
          </w:tcPr>
          <w:p w:rsidR="00D301A9" w:rsidRPr="001350E7" w:rsidRDefault="0061318C" w:rsidP="00C82A37">
            <w:pPr>
              <w:widowControl w:val="0"/>
              <w:tabs>
                <w:tab w:val="center" w:pos="4153"/>
                <w:tab w:val="right" w:pos="8306"/>
              </w:tabs>
              <w:bidi/>
              <w:ind w:left="-249"/>
              <w:jc w:val="center"/>
              <w:rPr>
                <w:rFonts w:cs="B Nazanin"/>
                <w:color w:val="000000"/>
                <w:sz w:val="18"/>
                <w:szCs w:val="18"/>
                <w:rtl/>
                <w:lang w:bidi="fa-IR"/>
              </w:rPr>
            </w:pPr>
            <w:r>
              <w:rPr>
                <w:rFonts w:cs="B Nazanin" w:hint="cs"/>
                <w:b/>
                <w:bCs/>
                <w:color w:val="000000"/>
                <w:sz w:val="18"/>
                <w:szCs w:val="18"/>
                <w:rtl/>
                <w:lang w:bidi="fa-IR"/>
              </w:rPr>
              <w:t xml:space="preserve">درس </w:t>
            </w:r>
            <w:r w:rsidR="001F02AE" w:rsidRPr="001F02AE">
              <w:rPr>
                <w:rFonts w:cs="B Nazanin" w:hint="cs"/>
                <w:b/>
                <w:bCs/>
                <w:color w:val="000000"/>
                <w:sz w:val="18"/>
                <w:szCs w:val="18"/>
                <w:rtl/>
                <w:lang w:bidi="fa-IR"/>
              </w:rPr>
              <w:t>:</w:t>
            </w:r>
            <w:r w:rsidR="00D301A9" w:rsidRPr="001350E7">
              <w:rPr>
                <w:rFonts w:cs="B Nazanin" w:hint="cs"/>
                <w:color w:val="000000"/>
                <w:sz w:val="18"/>
                <w:szCs w:val="18"/>
                <w:rtl/>
                <w:lang w:bidi="fa-IR"/>
              </w:rPr>
              <w:t xml:space="preserve"> آموزش و ارشاد پيامبر(ص) و تشريح جامعه مورد رسالت او</w:t>
            </w:r>
          </w:p>
          <w:p w:rsidR="00771DB6" w:rsidRPr="00AD4C75" w:rsidRDefault="0061318C" w:rsidP="00C82A37">
            <w:pPr>
              <w:widowControl w:val="0"/>
              <w:bidi/>
              <w:ind w:left="-249"/>
              <w:jc w:val="center"/>
              <w:rPr>
                <w:rFonts w:cs="B Nazanin"/>
                <w:b/>
                <w:bCs/>
                <w:color w:val="000000"/>
                <w:sz w:val="18"/>
                <w:szCs w:val="18"/>
                <w:u w:val="single"/>
                <w:rtl/>
                <w:lang w:bidi="fa-IR"/>
              </w:rPr>
            </w:pPr>
            <w:r>
              <w:rPr>
                <w:rFonts w:cs="B Nazanin" w:hint="cs"/>
                <w:b/>
                <w:bCs/>
                <w:noProof/>
                <w:color w:val="000000"/>
                <w:sz w:val="18"/>
                <w:szCs w:val="18"/>
                <w:rtl/>
              </w:rPr>
              <w:t xml:space="preserve">درب </w:t>
            </w:r>
            <w:r w:rsidR="00771DB6">
              <w:rPr>
                <w:rFonts w:cs="B Nazanin" w:hint="cs"/>
                <w:b/>
                <w:bCs/>
                <w:noProof/>
                <w:color w:val="000000"/>
                <w:sz w:val="18"/>
                <w:szCs w:val="18"/>
                <w:rtl/>
              </w:rPr>
              <w:t xml:space="preserve">: </w:t>
            </w:r>
            <w:r w:rsidR="00771DB6" w:rsidRPr="00A77D3E">
              <w:rPr>
                <w:rFonts w:cs="B Nazanin" w:hint="cs"/>
                <w:color w:val="000000"/>
                <w:sz w:val="18"/>
                <w:szCs w:val="18"/>
                <w:rtl/>
                <w:lang w:bidi="fa-IR"/>
              </w:rPr>
              <w:t xml:space="preserve"> </w:t>
            </w:r>
            <w:r w:rsidR="00A77D3E" w:rsidRPr="00A77D3E">
              <w:rPr>
                <w:rFonts w:cs="B Nazanin" w:hint="cs"/>
                <w:sz w:val="18"/>
                <w:szCs w:val="18"/>
                <w:rtl/>
                <w:lang w:bidi="fa-IR"/>
              </w:rPr>
              <w:t>بنام خداوندی بخوان که بخشنده</w:t>
            </w:r>
            <w:r w:rsidR="00A77D3E" w:rsidRPr="00A77D3E">
              <w:rPr>
                <w:rFonts w:cs="B Nazanin" w:hint="cs"/>
                <w:sz w:val="18"/>
                <w:szCs w:val="18"/>
                <w:rtl/>
                <w:lang w:bidi="fa-IR"/>
              </w:rPr>
              <w:softHyphen/>
              <w:t>ترین ا</w:t>
            </w:r>
            <w:r w:rsidR="00A77D3E">
              <w:rPr>
                <w:rFonts w:cs="B Nazanin" w:hint="cs"/>
                <w:sz w:val="18"/>
                <w:szCs w:val="18"/>
                <w:rtl/>
                <w:lang w:bidi="fa-IR"/>
              </w:rPr>
              <w:t>ست و همه کس و همه چیز را آفریده</w:t>
            </w:r>
          </w:p>
        </w:tc>
      </w:tr>
    </w:tbl>
    <w:p w:rsidR="00A56AE8" w:rsidRDefault="00A56AE8" w:rsidP="00C82A37">
      <w:pPr>
        <w:widowControl w:val="0"/>
        <w:bidi/>
        <w:ind w:left="-249"/>
        <w:jc w:val="center"/>
        <w:rPr>
          <w:sz w:val="20"/>
          <w:szCs w:val="20"/>
          <w:rtl/>
          <w:lang w:bidi="fa-IR"/>
        </w:rPr>
      </w:pPr>
    </w:p>
    <w:p w:rsidR="005924B8" w:rsidRDefault="005924B8" w:rsidP="00A56AE8">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علق</w:t>
      </w:r>
      <w:r w:rsidR="00867E79">
        <w:rPr>
          <w:rFonts w:cs="B Nazanin" w:hint="cs"/>
          <w:b/>
          <w:bCs/>
          <w:color w:val="000000"/>
          <w:sz w:val="20"/>
          <w:szCs w:val="20"/>
          <w:u w:val="single"/>
          <w:rtl/>
          <w:lang w:bidi="fa-IR"/>
        </w:rPr>
        <w:t xml:space="preserve">2   </w:t>
      </w:r>
      <w:r w:rsidRPr="00931408">
        <w:rPr>
          <w:rFonts w:cs="B Nazanin" w:hint="cs"/>
          <w:b/>
          <w:bCs/>
          <w:color w:val="000000"/>
          <w:sz w:val="20"/>
          <w:szCs w:val="20"/>
          <w:u w:val="single"/>
          <w:rtl/>
          <w:lang w:bidi="fa-IR"/>
        </w:rPr>
        <w:t xml:space="preserve"> آیات 6 تا 8</w:t>
      </w:r>
    </w:p>
    <w:p w:rsidR="00AA061B" w:rsidRDefault="00E15DAD" w:rsidP="00AA061B">
      <w:pPr>
        <w:pStyle w:val="a0"/>
        <w:widowControl w:val="0"/>
        <w:spacing w:line="240" w:lineRule="auto"/>
        <w:ind w:left="-249"/>
        <w:jc w:val="left"/>
        <w:rPr>
          <w:rFonts w:cs="B Nazanin"/>
          <w:color w:val="FF0000"/>
          <w:sz w:val="20"/>
          <w:szCs w:val="20"/>
          <w:rtl/>
          <w:lang w:bidi="fa-IR"/>
        </w:rPr>
      </w:pPr>
      <w:r w:rsidRPr="00E15DAD">
        <w:rPr>
          <w:rFonts w:cs="Traditional Arabic"/>
          <w:b/>
          <w:bCs/>
          <w:color w:val="000000"/>
          <w:sz w:val="20"/>
          <w:szCs w:val="20"/>
          <w:rtl/>
        </w:rPr>
        <w:t xml:space="preserve">كَلَّا إِنَّ الْإِنسَانَ لَيَطْغَى ﴿6﴾ أَن رَّآهُ اسْتَغْنَى ﴿7﴾ </w:t>
      </w:r>
      <w:r w:rsidR="00833387">
        <w:rPr>
          <w:rFonts w:cs="B Nazanin" w:hint="cs"/>
          <w:color w:val="FF0000"/>
          <w:sz w:val="20"/>
          <w:szCs w:val="20"/>
          <w:rtl/>
          <w:lang w:bidi="fa-IR"/>
        </w:rPr>
        <w:t>«انسانها»</w:t>
      </w:r>
      <w:r w:rsidR="00A56AE8" w:rsidRPr="00664583">
        <w:rPr>
          <w:rFonts w:cs="B Nazanin" w:hint="cs"/>
          <w:color w:val="FF0000"/>
          <w:sz w:val="20"/>
          <w:szCs w:val="20"/>
          <w:rtl/>
          <w:lang w:bidi="fa-IR"/>
        </w:rPr>
        <w:t xml:space="preserve"> </w:t>
      </w:r>
      <w:r w:rsidR="00F96B0F">
        <w:rPr>
          <w:rFonts w:ascii="Times New Roman" w:hAnsi="Times New Roman" w:cs="Times New Roman" w:hint="cs"/>
          <w:color w:val="FF0000"/>
          <w:sz w:val="20"/>
          <w:szCs w:val="20"/>
          <w:rtl/>
          <w:lang w:bidi="fa-IR"/>
        </w:rPr>
        <w:t>–</w:t>
      </w:r>
      <w:r w:rsidR="00A56AE8" w:rsidRPr="00664583">
        <w:rPr>
          <w:rFonts w:cs="B Nazanin" w:hint="cs"/>
          <w:color w:val="FF0000"/>
          <w:sz w:val="20"/>
          <w:szCs w:val="20"/>
          <w:rtl/>
          <w:lang w:bidi="fa-IR"/>
        </w:rPr>
        <w:t xml:space="preserve"> </w:t>
      </w:r>
      <w:r w:rsidR="00920BED">
        <w:rPr>
          <w:rFonts w:cs="B Nazanin" w:hint="cs"/>
          <w:color w:val="FF0000"/>
          <w:sz w:val="20"/>
          <w:szCs w:val="20"/>
          <w:rtl/>
          <w:lang w:bidi="fa-IR"/>
        </w:rPr>
        <w:t>انسانی</w:t>
      </w:r>
      <w:r w:rsidR="00F96B0F">
        <w:rPr>
          <w:rFonts w:cs="B Nazanin" w:hint="cs"/>
          <w:color w:val="FF0000"/>
          <w:sz w:val="20"/>
          <w:szCs w:val="20"/>
          <w:rtl/>
          <w:lang w:bidi="fa-IR"/>
        </w:rPr>
        <w:t xml:space="preserve"> </w:t>
      </w:r>
      <w:r w:rsidRPr="00E15DAD">
        <w:rPr>
          <w:rFonts w:cs="Traditional Arabic"/>
          <w:b/>
          <w:bCs/>
          <w:color w:val="000000"/>
          <w:sz w:val="20"/>
          <w:szCs w:val="20"/>
          <w:rtl/>
        </w:rPr>
        <w:t>إِنَّ إِلَى رَبِّكَ الرُّجْعَى ﴿8﴾</w:t>
      </w:r>
      <w:r w:rsidR="00AA061B" w:rsidRPr="00AA061B">
        <w:rPr>
          <w:rFonts w:cs="B Nazanin" w:hint="cs"/>
          <w:color w:val="FF0000"/>
          <w:sz w:val="20"/>
          <w:szCs w:val="20"/>
          <w:rtl/>
          <w:lang w:bidi="fa-IR"/>
        </w:rPr>
        <w:t xml:space="preserve"> </w:t>
      </w:r>
      <w:r w:rsidR="00AA061B">
        <w:rPr>
          <w:rFonts w:cs="B Nazanin" w:hint="cs"/>
          <w:color w:val="FF0000"/>
          <w:sz w:val="20"/>
          <w:szCs w:val="20"/>
          <w:rtl/>
          <w:lang w:bidi="fa-IR"/>
        </w:rPr>
        <w:t>آخرتی</w:t>
      </w:r>
      <w:r w:rsidR="00B928B5" w:rsidRPr="00B928B5">
        <w:rPr>
          <w:rFonts w:cs="B Nazanin" w:hint="cs"/>
          <w:sz w:val="20"/>
          <w:szCs w:val="20"/>
          <w:rtl/>
          <w:lang w:bidi="fa-IR"/>
        </w:rPr>
        <w:t xml:space="preserve"> </w:t>
      </w:r>
      <w:r w:rsidR="00845608">
        <w:rPr>
          <w:rFonts w:cs="B Nazanin" w:hint="cs"/>
          <w:color w:val="FF0000"/>
          <w:sz w:val="20"/>
          <w:szCs w:val="20"/>
          <w:rtl/>
          <w:lang w:bidi="fa-IR"/>
        </w:rPr>
        <w:t>«ملاطفت»</w:t>
      </w:r>
      <w:r w:rsidR="00EE3CC2">
        <w:rPr>
          <w:rFonts w:cs="B Nazanin" w:hint="cs"/>
          <w:color w:val="FF0000"/>
          <w:sz w:val="20"/>
          <w:szCs w:val="20"/>
          <w:rtl/>
          <w:lang w:bidi="fa-IR"/>
        </w:rPr>
        <w:t xml:space="preserve"> </w:t>
      </w:r>
      <w:r w:rsidR="00B928B5" w:rsidRPr="00664583">
        <w:rPr>
          <w:rFonts w:cs="B Nazanin" w:hint="cs"/>
          <w:color w:val="FF0000"/>
          <w:sz w:val="20"/>
          <w:szCs w:val="20"/>
          <w:rtl/>
          <w:lang w:bidi="fa-IR"/>
        </w:rPr>
        <w:t xml:space="preserve"> </w:t>
      </w:r>
      <w:r w:rsidR="00EE3CC2">
        <w:rPr>
          <w:rFonts w:cs="B Nazanin" w:hint="cs"/>
          <w:color w:val="FF0000"/>
          <w:sz w:val="20"/>
          <w:szCs w:val="20"/>
          <w:rtl/>
          <w:lang w:bidi="fa-IR"/>
        </w:rPr>
        <w:t xml:space="preserve"> </w:t>
      </w:r>
    </w:p>
    <w:p w:rsidR="004E5D65" w:rsidRDefault="00920BED" w:rsidP="00F96B0F">
      <w:pPr>
        <w:pStyle w:val="a0"/>
        <w:widowControl w:val="0"/>
        <w:spacing w:line="240" w:lineRule="auto"/>
        <w:ind w:left="-249"/>
        <w:jc w:val="left"/>
        <w:rPr>
          <w:rFonts w:cs="Traditional Arabic"/>
          <w:b/>
          <w:bCs/>
          <w:color w:val="000000"/>
          <w:sz w:val="20"/>
          <w:szCs w:val="20"/>
          <w:rtl/>
        </w:rPr>
      </w:pPr>
      <w:r>
        <w:rPr>
          <w:rFonts w:cs="B Nazanin" w:hint="cs"/>
          <w:color w:val="FF0000"/>
          <w:sz w:val="20"/>
          <w:szCs w:val="20"/>
          <w:rtl/>
          <w:lang w:bidi="fa-IR"/>
        </w:rPr>
        <w:t xml:space="preserve"> </w:t>
      </w:r>
      <w:r w:rsidR="00D301A9" w:rsidRPr="00874F42">
        <w:rPr>
          <w:rFonts w:cs="B Nazanin" w:hint="cs"/>
          <w:b/>
          <w:bCs/>
          <w:sz w:val="20"/>
          <w:szCs w:val="20"/>
          <w:rtl/>
        </w:rPr>
        <w:t xml:space="preserve">نه! </w:t>
      </w:r>
      <w:r w:rsidR="00D301A9" w:rsidRPr="00874F42">
        <w:rPr>
          <w:rFonts w:cs="B Nazanin" w:hint="cs"/>
          <w:sz w:val="20"/>
          <w:szCs w:val="20"/>
          <w:rtl/>
        </w:rPr>
        <w:t>(عليرغم اين مطالب)</w:t>
      </w:r>
      <w:r w:rsidR="00D301A9" w:rsidRPr="00874F42">
        <w:rPr>
          <w:rFonts w:cs="B Nazanin" w:hint="cs"/>
          <w:b/>
          <w:bCs/>
          <w:sz w:val="20"/>
          <w:szCs w:val="20"/>
          <w:rtl/>
        </w:rPr>
        <w:t xml:space="preserve"> انسان طغيان مي کند (6) </w:t>
      </w:r>
      <w:r w:rsidR="00D301A9" w:rsidRPr="00874F42">
        <w:rPr>
          <w:rFonts w:cs="B Nazanin" w:hint="cs"/>
          <w:sz w:val="20"/>
          <w:szCs w:val="20"/>
          <w:rtl/>
        </w:rPr>
        <w:t xml:space="preserve">{در صورتيکه خود را بي نياز ببيند } (7) </w:t>
      </w:r>
      <w:r w:rsidR="00D301A9" w:rsidRPr="00874F42">
        <w:rPr>
          <w:rFonts w:cs="B Nazanin" w:hint="cs"/>
          <w:b/>
          <w:bCs/>
          <w:sz w:val="20"/>
          <w:szCs w:val="20"/>
          <w:rtl/>
        </w:rPr>
        <w:t>البته بازگشت ، بسوي پروردگار تو است (8)</w:t>
      </w:r>
      <w:r w:rsidR="00F96B0F">
        <w:rPr>
          <w:rFonts w:cs="B Nazanin" w:hint="cs"/>
          <w:b/>
          <w:bCs/>
          <w:sz w:val="20"/>
          <w:szCs w:val="20"/>
          <w:rtl/>
        </w:rPr>
        <w:t xml:space="preserve"> </w:t>
      </w:r>
      <w:hyperlink r:id="rId31" w:anchor="علق2" w:history="1">
        <w:r w:rsidR="004E5D65" w:rsidRPr="004E5D65">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771DB6" w:rsidTr="00771DB6">
        <w:trPr>
          <w:trHeight w:val="350"/>
        </w:trPr>
        <w:tc>
          <w:tcPr>
            <w:tcW w:w="5940" w:type="dxa"/>
          </w:tcPr>
          <w:p w:rsidR="00771DB6" w:rsidRPr="00AD4C75" w:rsidRDefault="0061318C" w:rsidP="00C82A37">
            <w:pPr>
              <w:widowControl w:val="0"/>
              <w:bidi/>
              <w:ind w:left="-249"/>
              <w:jc w:val="center"/>
              <w:rPr>
                <w:rFonts w:cs="B Nazanin"/>
                <w:b/>
                <w:bCs/>
                <w:color w:val="000000"/>
                <w:sz w:val="18"/>
                <w:szCs w:val="18"/>
                <w:u w:val="single"/>
                <w:rtl/>
                <w:lang w:bidi="fa-IR"/>
              </w:rPr>
            </w:pPr>
            <w:r>
              <w:rPr>
                <w:rFonts w:cs="B Nazanin" w:hint="cs"/>
                <w:b/>
                <w:bCs/>
                <w:noProof/>
                <w:color w:val="000000"/>
                <w:sz w:val="18"/>
                <w:szCs w:val="18"/>
                <w:rtl/>
              </w:rPr>
              <w:t xml:space="preserve">درب </w:t>
            </w:r>
            <w:r w:rsidR="00771DB6">
              <w:rPr>
                <w:rFonts w:cs="B Nazanin" w:hint="cs"/>
                <w:b/>
                <w:bCs/>
                <w:noProof/>
                <w:color w:val="000000"/>
                <w:sz w:val="18"/>
                <w:szCs w:val="18"/>
                <w:rtl/>
              </w:rPr>
              <w:t xml:space="preserve">: </w:t>
            </w:r>
            <w:r w:rsidR="00771DB6" w:rsidRPr="00F05637">
              <w:rPr>
                <w:rFonts w:cs="B Nazanin" w:hint="cs"/>
                <w:color w:val="000000"/>
                <w:sz w:val="18"/>
                <w:szCs w:val="18"/>
                <w:rtl/>
                <w:lang w:bidi="fa-IR"/>
              </w:rPr>
              <w:t xml:space="preserve"> </w:t>
            </w:r>
            <w:r w:rsidR="00874F42" w:rsidRPr="008817A9">
              <w:rPr>
                <w:rFonts w:cs="B Nazanin" w:hint="cs"/>
                <w:color w:val="000000"/>
                <w:sz w:val="18"/>
                <w:szCs w:val="18"/>
                <w:rtl/>
                <w:lang w:bidi="fa-IR"/>
              </w:rPr>
              <w:t xml:space="preserve"> ذکر يک قانون رفتاري</w:t>
            </w:r>
            <w:r w:rsidR="00874F42">
              <w:rPr>
                <w:rFonts w:cs="B Nazanin" w:hint="cs"/>
                <w:color w:val="000000"/>
                <w:sz w:val="18"/>
                <w:szCs w:val="18"/>
                <w:rtl/>
                <w:lang w:bidi="fa-IR"/>
              </w:rPr>
              <w:t>ِ</w:t>
            </w:r>
            <w:r w:rsidR="00874F42" w:rsidRPr="008817A9">
              <w:rPr>
                <w:rFonts w:cs="B Nazanin" w:hint="cs"/>
                <w:color w:val="000000"/>
                <w:sz w:val="18"/>
                <w:szCs w:val="18"/>
                <w:rtl/>
                <w:lang w:bidi="fa-IR"/>
              </w:rPr>
              <w:t xml:space="preserve"> انسان که سبب مخالفت با دعوت پيامبر(ص) خواهد شد</w:t>
            </w:r>
          </w:p>
        </w:tc>
      </w:tr>
    </w:tbl>
    <w:p w:rsidR="00664583" w:rsidRDefault="00664583" w:rsidP="00C82A37">
      <w:pPr>
        <w:widowControl w:val="0"/>
        <w:bidi/>
        <w:ind w:left="-249"/>
        <w:jc w:val="center"/>
        <w:rPr>
          <w:rFonts w:cs="B Nazanin"/>
          <w:sz w:val="20"/>
          <w:szCs w:val="20"/>
          <w:rtl/>
          <w:lang w:bidi="fa-IR"/>
        </w:rPr>
      </w:pPr>
    </w:p>
    <w:p w:rsidR="00645B21" w:rsidRDefault="00645B21" w:rsidP="00664583">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علق</w:t>
      </w:r>
      <w:r w:rsidR="00867E79">
        <w:rPr>
          <w:rFonts w:cs="B Nazanin" w:hint="cs"/>
          <w:b/>
          <w:bCs/>
          <w:color w:val="000000"/>
          <w:sz w:val="20"/>
          <w:szCs w:val="20"/>
          <w:u w:val="single"/>
          <w:rtl/>
          <w:lang w:bidi="fa-IR"/>
        </w:rPr>
        <w:t xml:space="preserve">3   </w:t>
      </w:r>
      <w:r w:rsidRPr="00931408">
        <w:rPr>
          <w:rFonts w:cs="B Nazanin" w:hint="cs"/>
          <w:b/>
          <w:bCs/>
          <w:color w:val="000000"/>
          <w:sz w:val="20"/>
          <w:szCs w:val="20"/>
          <w:u w:val="single"/>
          <w:rtl/>
          <w:lang w:bidi="fa-IR"/>
        </w:rPr>
        <w:t xml:space="preserve"> آیات 9 تا 14</w:t>
      </w:r>
    </w:p>
    <w:p w:rsidR="00E15DAD" w:rsidRDefault="00E15DAD" w:rsidP="00160486">
      <w:pPr>
        <w:widowControl w:val="0"/>
        <w:bidi/>
        <w:ind w:left="-249"/>
        <w:rPr>
          <w:rFonts w:cs="Traditional Arabic"/>
          <w:b/>
          <w:bCs/>
          <w:color w:val="000000"/>
          <w:sz w:val="20"/>
          <w:szCs w:val="20"/>
          <w:rtl/>
        </w:rPr>
      </w:pPr>
      <w:r w:rsidRPr="00E15DAD">
        <w:rPr>
          <w:rFonts w:cs="Traditional Arabic"/>
          <w:b/>
          <w:bCs/>
          <w:color w:val="000000"/>
          <w:sz w:val="20"/>
          <w:szCs w:val="20"/>
          <w:rtl/>
        </w:rPr>
        <w:t xml:space="preserve">أَرَأَيْتَ الَّذِي يَنْهَى ﴿9﴾ عَبْدًا إِذَا صَلَّى ﴿10﴾ </w:t>
      </w:r>
      <w:r w:rsidR="00AA3002">
        <w:rPr>
          <w:rFonts w:cs="B Nazanin" w:hint="cs"/>
          <w:color w:val="FF0000"/>
          <w:sz w:val="20"/>
          <w:szCs w:val="20"/>
          <w:rtl/>
          <w:lang w:bidi="fa-IR"/>
        </w:rPr>
        <w:t>«پرسش»</w:t>
      </w:r>
      <w:r w:rsidR="003249D5">
        <w:rPr>
          <w:rFonts w:cs="B Nazanin" w:hint="cs"/>
          <w:sz w:val="20"/>
          <w:szCs w:val="20"/>
          <w:rtl/>
          <w:lang w:bidi="fa-IR"/>
        </w:rPr>
        <w:t xml:space="preserve"> </w:t>
      </w:r>
      <w:r w:rsidRPr="003249D5">
        <w:rPr>
          <w:rFonts w:cs="Traditional Arabic"/>
          <w:color w:val="000000"/>
          <w:sz w:val="20"/>
          <w:szCs w:val="20"/>
          <w:rtl/>
        </w:rPr>
        <w:t xml:space="preserve">أَرَأَيْتَ إِن كَانَ عَلَى الْهُدَى ﴿11﴾ أَوْ أَمَرَ بِالتَّقْوَى ﴿12﴾ </w:t>
      </w:r>
      <w:r w:rsidR="00AA3002">
        <w:rPr>
          <w:rFonts w:cs="B Nazanin" w:hint="cs"/>
          <w:color w:val="FF0000"/>
          <w:sz w:val="20"/>
          <w:szCs w:val="20"/>
          <w:rtl/>
          <w:lang w:bidi="fa-IR"/>
        </w:rPr>
        <w:t>«پرسش»</w:t>
      </w:r>
      <w:r w:rsidR="00EE3CC2">
        <w:rPr>
          <w:rFonts w:cs="B Nazanin" w:hint="cs"/>
          <w:color w:val="FF0000"/>
          <w:sz w:val="20"/>
          <w:szCs w:val="20"/>
          <w:rtl/>
          <w:lang w:bidi="fa-IR"/>
        </w:rPr>
        <w:t xml:space="preserve"> </w:t>
      </w:r>
      <w:r w:rsidR="00F02528" w:rsidRPr="00F02528">
        <w:rPr>
          <w:rFonts w:cs="B Nazanin" w:hint="cs"/>
          <w:color w:val="FF0000"/>
          <w:sz w:val="20"/>
          <w:szCs w:val="20"/>
          <w:rtl/>
          <w:lang w:bidi="fa-IR"/>
        </w:rPr>
        <w:t>-</w:t>
      </w:r>
      <w:r w:rsidR="003249D5">
        <w:rPr>
          <w:rFonts w:cs="B Nazanin" w:hint="cs"/>
          <w:sz w:val="20"/>
          <w:szCs w:val="20"/>
          <w:rtl/>
          <w:lang w:bidi="fa-IR"/>
        </w:rPr>
        <w:t xml:space="preserve"> </w:t>
      </w:r>
      <w:r w:rsidR="00EE3CC2">
        <w:rPr>
          <w:rFonts w:cs="B Nazanin" w:hint="cs"/>
          <w:sz w:val="20"/>
          <w:szCs w:val="20"/>
          <w:rtl/>
          <w:lang w:bidi="fa-IR"/>
        </w:rPr>
        <w:t xml:space="preserve"> </w:t>
      </w:r>
      <w:r w:rsidR="001A3834">
        <w:rPr>
          <w:rFonts w:cs="B Nazanin" w:hint="cs"/>
          <w:color w:val="FF0000"/>
          <w:sz w:val="20"/>
          <w:szCs w:val="20"/>
          <w:rtl/>
          <w:lang w:bidi="fa-IR"/>
        </w:rPr>
        <w:t>«آمران»</w:t>
      </w:r>
      <w:r w:rsidR="008970B1">
        <w:rPr>
          <w:rFonts w:cs="B Nazanin" w:hint="cs"/>
          <w:color w:val="FF0000"/>
          <w:sz w:val="20"/>
          <w:szCs w:val="20"/>
          <w:rtl/>
          <w:lang w:bidi="fa-IR"/>
        </w:rPr>
        <w:t xml:space="preserve"> </w:t>
      </w:r>
      <w:r w:rsidRPr="00E15DAD">
        <w:rPr>
          <w:rFonts w:cs="Traditional Arabic"/>
          <w:b/>
          <w:bCs/>
          <w:color w:val="000000"/>
          <w:sz w:val="20"/>
          <w:szCs w:val="20"/>
          <w:rtl/>
        </w:rPr>
        <w:t>أَرَأَيْتَ إِن كَذَّبَ وَتَوَلَّى ﴿13﴾</w:t>
      </w:r>
      <w:r w:rsidR="003249D5" w:rsidRPr="003249D5">
        <w:rPr>
          <w:rFonts w:cs="B Nazanin" w:hint="cs"/>
          <w:sz w:val="20"/>
          <w:szCs w:val="20"/>
          <w:rtl/>
          <w:lang w:bidi="fa-IR"/>
        </w:rPr>
        <w:t xml:space="preserve"> </w:t>
      </w:r>
      <w:r w:rsidR="00AA3002">
        <w:rPr>
          <w:rFonts w:cs="B Nazanin" w:hint="cs"/>
          <w:color w:val="FF0000"/>
          <w:sz w:val="20"/>
          <w:szCs w:val="20"/>
          <w:rtl/>
          <w:lang w:bidi="fa-IR"/>
        </w:rPr>
        <w:t>«پرسش»</w:t>
      </w:r>
      <w:r w:rsidR="00EE3CC2">
        <w:rPr>
          <w:rFonts w:cs="B Nazanin" w:hint="cs"/>
          <w:color w:val="FF0000"/>
          <w:sz w:val="20"/>
          <w:szCs w:val="20"/>
          <w:rtl/>
          <w:lang w:bidi="fa-IR"/>
        </w:rPr>
        <w:t xml:space="preserve"> </w:t>
      </w:r>
      <w:r w:rsidR="003F33B5" w:rsidRPr="003F33B5">
        <w:rPr>
          <w:rFonts w:cs="B Nazanin" w:hint="cs"/>
          <w:color w:val="FF0000"/>
          <w:sz w:val="20"/>
          <w:szCs w:val="20"/>
          <w:rtl/>
          <w:lang w:bidi="fa-IR"/>
        </w:rPr>
        <w:t xml:space="preserve">- </w:t>
      </w:r>
      <w:r w:rsidR="004B1803">
        <w:rPr>
          <w:rFonts w:cs="B Nazanin" w:hint="cs"/>
          <w:color w:val="FF0000"/>
          <w:sz w:val="20"/>
          <w:szCs w:val="20"/>
          <w:rtl/>
          <w:lang w:bidi="fa-IR"/>
        </w:rPr>
        <w:t>«مکذبان»</w:t>
      </w:r>
      <w:r w:rsidR="003F33B5">
        <w:rPr>
          <w:rFonts w:cs="B Nazanin" w:hint="cs"/>
          <w:color w:val="FF0000"/>
          <w:sz w:val="20"/>
          <w:szCs w:val="20"/>
          <w:rtl/>
          <w:lang w:bidi="fa-IR"/>
        </w:rPr>
        <w:t xml:space="preserve"> - </w:t>
      </w:r>
      <w:r w:rsidR="0011351B">
        <w:rPr>
          <w:rFonts w:cs="B Nazanin" w:hint="cs"/>
          <w:color w:val="FF0000"/>
          <w:sz w:val="20"/>
          <w:szCs w:val="20"/>
          <w:rtl/>
          <w:lang w:bidi="fa-IR"/>
        </w:rPr>
        <w:t xml:space="preserve">«پشت» </w:t>
      </w:r>
      <w:r w:rsidRPr="00E15DAD">
        <w:rPr>
          <w:rFonts w:cs="Traditional Arabic"/>
          <w:b/>
          <w:bCs/>
          <w:color w:val="000000"/>
          <w:sz w:val="20"/>
          <w:szCs w:val="20"/>
          <w:rtl/>
        </w:rPr>
        <w:t xml:space="preserve"> أَلَمْ يَعْلَمْ بِأَنَّ اللَّهَ يَرَى ﴿14﴾</w:t>
      </w:r>
      <w:r w:rsidR="0035533D" w:rsidRPr="0035533D">
        <w:rPr>
          <w:rFonts w:cs="B Nazanin" w:hint="cs"/>
          <w:sz w:val="20"/>
          <w:szCs w:val="20"/>
          <w:rtl/>
          <w:lang w:bidi="fa-IR"/>
        </w:rPr>
        <w:t xml:space="preserve"> </w:t>
      </w:r>
      <w:r w:rsidR="00AA3002">
        <w:rPr>
          <w:rFonts w:cs="B Nazanin" w:hint="cs"/>
          <w:color w:val="FF0000"/>
          <w:sz w:val="20"/>
          <w:szCs w:val="20"/>
          <w:rtl/>
          <w:lang w:bidi="fa-IR"/>
        </w:rPr>
        <w:t>«پرسش»</w:t>
      </w:r>
      <w:r w:rsidR="00EE3CC2">
        <w:rPr>
          <w:rFonts w:cs="B Nazanin" w:hint="cs"/>
          <w:color w:val="FF0000"/>
          <w:sz w:val="20"/>
          <w:szCs w:val="20"/>
          <w:rtl/>
          <w:lang w:bidi="fa-IR"/>
        </w:rPr>
        <w:t xml:space="preserve"> </w:t>
      </w:r>
      <w:r w:rsidR="007B084C">
        <w:rPr>
          <w:rFonts w:hint="cs"/>
          <w:color w:val="FF0000"/>
          <w:sz w:val="20"/>
          <w:szCs w:val="20"/>
          <w:rtl/>
          <w:lang w:bidi="fa-IR"/>
        </w:rPr>
        <w:t>–</w:t>
      </w:r>
      <w:r w:rsidR="003F33B5" w:rsidRPr="007B084C">
        <w:rPr>
          <w:rFonts w:cs="B Nazanin" w:hint="cs"/>
          <w:color w:val="FF0000"/>
          <w:sz w:val="20"/>
          <w:szCs w:val="20"/>
          <w:rtl/>
          <w:lang w:bidi="fa-IR"/>
        </w:rPr>
        <w:t xml:space="preserve"> </w:t>
      </w:r>
      <w:r w:rsidR="009F6464">
        <w:rPr>
          <w:rFonts w:cs="B Nazanin" w:hint="cs"/>
          <w:color w:val="FF0000"/>
          <w:sz w:val="20"/>
          <w:szCs w:val="20"/>
          <w:rtl/>
          <w:lang w:bidi="fa-IR"/>
        </w:rPr>
        <w:t>ذاتی</w:t>
      </w:r>
      <w:r w:rsidR="007B084C">
        <w:rPr>
          <w:rFonts w:cs="B Nazanin" w:hint="cs"/>
          <w:color w:val="FF0000"/>
          <w:sz w:val="20"/>
          <w:szCs w:val="20"/>
          <w:rtl/>
          <w:lang w:bidi="fa-IR"/>
        </w:rPr>
        <w:t xml:space="preserve"> </w:t>
      </w:r>
    </w:p>
    <w:p w:rsidR="007076B3" w:rsidRDefault="004E57E4" w:rsidP="008970B1">
      <w:pPr>
        <w:widowControl w:val="0"/>
        <w:bidi/>
        <w:ind w:left="-249"/>
        <w:jc w:val="both"/>
        <w:rPr>
          <w:rFonts w:cs="Traditional Arabic"/>
          <w:b/>
          <w:bCs/>
          <w:color w:val="000000"/>
          <w:sz w:val="20"/>
          <w:szCs w:val="20"/>
          <w:rtl/>
        </w:rPr>
      </w:pPr>
      <w:r w:rsidRPr="004E57E4">
        <w:rPr>
          <w:rFonts w:cs="B Nazanin" w:hint="cs"/>
          <w:b/>
          <w:bCs/>
          <w:color w:val="000000"/>
          <w:sz w:val="20"/>
          <w:szCs w:val="20"/>
          <w:rtl/>
        </w:rPr>
        <w:t xml:space="preserve">چه فکر ميکني راجع به کسي که نهي مي کند؟ (9) </w:t>
      </w:r>
      <w:r w:rsidRPr="004E57E4">
        <w:rPr>
          <w:rFonts w:cs="B Nazanin" w:hint="cs"/>
          <w:color w:val="000000"/>
          <w:sz w:val="20"/>
          <w:szCs w:val="20"/>
          <w:rtl/>
        </w:rPr>
        <w:t xml:space="preserve">{بنده اي را که  نماز ميخواند} (10) {چه فکر ميکني (راجع به اين عمل) در صورتيکه (آن بنده) برجاده هدايت باشد؟(11)  يا به تقوا فرمان دهد؟}(12) </w:t>
      </w:r>
      <w:r w:rsidRPr="004E57E4">
        <w:rPr>
          <w:rFonts w:cs="B Nazanin" w:hint="cs"/>
          <w:b/>
          <w:bCs/>
          <w:color w:val="000000"/>
          <w:sz w:val="20"/>
          <w:szCs w:val="20"/>
          <w:rtl/>
        </w:rPr>
        <w:t>چه فكر ميكني درباره کسي که تکذيب ميکند و روي بر مي گرداند (13) {مگر نميداند که خداوند مي بيند؟} (14)</w:t>
      </w:r>
      <w:r w:rsidR="008970B1">
        <w:rPr>
          <w:rFonts w:cs="B Nazanin" w:hint="cs"/>
          <w:b/>
          <w:bCs/>
          <w:color w:val="000000"/>
          <w:sz w:val="20"/>
          <w:szCs w:val="20"/>
          <w:rtl/>
        </w:rPr>
        <w:t xml:space="preserve">    </w:t>
      </w:r>
      <w:hyperlink r:id="rId32" w:anchor="علق3" w:history="1">
        <w:r w:rsidR="00A07C15" w:rsidRPr="00A07C15">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771DB6" w:rsidTr="00771DB6">
        <w:trPr>
          <w:trHeight w:val="350"/>
        </w:trPr>
        <w:tc>
          <w:tcPr>
            <w:tcW w:w="5940" w:type="dxa"/>
          </w:tcPr>
          <w:p w:rsidR="00771DB6" w:rsidRPr="00AD4C75" w:rsidRDefault="0061318C" w:rsidP="00C82A37">
            <w:pPr>
              <w:widowControl w:val="0"/>
              <w:bidi/>
              <w:ind w:left="-249"/>
              <w:jc w:val="center"/>
              <w:rPr>
                <w:rFonts w:cs="B Nazanin"/>
                <w:b/>
                <w:bCs/>
                <w:color w:val="000000"/>
                <w:sz w:val="18"/>
                <w:szCs w:val="18"/>
                <w:u w:val="single"/>
                <w:rtl/>
                <w:lang w:bidi="fa-IR"/>
              </w:rPr>
            </w:pPr>
            <w:r>
              <w:rPr>
                <w:rFonts w:cs="B Nazanin" w:hint="cs"/>
                <w:b/>
                <w:bCs/>
                <w:noProof/>
                <w:color w:val="000000"/>
                <w:sz w:val="18"/>
                <w:szCs w:val="18"/>
                <w:rtl/>
              </w:rPr>
              <w:t xml:space="preserve">درب </w:t>
            </w:r>
            <w:r w:rsidR="00771DB6">
              <w:rPr>
                <w:rFonts w:cs="B Nazanin" w:hint="cs"/>
                <w:b/>
                <w:bCs/>
                <w:noProof/>
                <w:color w:val="000000"/>
                <w:sz w:val="18"/>
                <w:szCs w:val="18"/>
                <w:rtl/>
              </w:rPr>
              <w:t xml:space="preserve">: </w:t>
            </w:r>
            <w:r w:rsidR="00771DB6" w:rsidRPr="00F05637">
              <w:rPr>
                <w:rFonts w:cs="B Nazanin" w:hint="cs"/>
                <w:color w:val="000000"/>
                <w:sz w:val="18"/>
                <w:szCs w:val="18"/>
                <w:rtl/>
                <w:lang w:bidi="fa-IR"/>
              </w:rPr>
              <w:t xml:space="preserve"> </w:t>
            </w:r>
            <w:r w:rsidR="004E57E4" w:rsidRPr="00DC3527">
              <w:rPr>
                <w:rFonts w:cs="B Nazanin" w:hint="cs"/>
                <w:color w:val="000000"/>
                <w:sz w:val="18"/>
                <w:szCs w:val="18"/>
                <w:rtl/>
                <w:lang w:bidi="fa-IR"/>
              </w:rPr>
              <w:t xml:space="preserve"> توصيف نوع رفتارهاي کساني که با پيامبر(ص) مخالفت خواهند کرد</w:t>
            </w:r>
          </w:p>
        </w:tc>
      </w:tr>
    </w:tbl>
    <w:p w:rsidR="00E54085" w:rsidRDefault="00E54085" w:rsidP="00C82A37">
      <w:pPr>
        <w:widowControl w:val="0"/>
        <w:bidi/>
        <w:ind w:left="-249"/>
        <w:rPr>
          <w:rFonts w:cs="B Nazanin"/>
          <w:sz w:val="20"/>
          <w:szCs w:val="20"/>
          <w:rtl/>
          <w:lang w:bidi="fa-IR"/>
        </w:rPr>
      </w:pPr>
    </w:p>
    <w:p w:rsidR="00645B21" w:rsidRDefault="00645B21" w:rsidP="00C82A37">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علق</w:t>
      </w:r>
      <w:r w:rsidR="00867E79">
        <w:rPr>
          <w:rFonts w:cs="B Nazanin" w:hint="cs"/>
          <w:b/>
          <w:bCs/>
          <w:color w:val="000000"/>
          <w:sz w:val="20"/>
          <w:szCs w:val="20"/>
          <w:u w:val="single"/>
          <w:rtl/>
          <w:lang w:bidi="fa-IR"/>
        </w:rPr>
        <w:t xml:space="preserve">4   </w:t>
      </w:r>
      <w:r w:rsidRPr="00931408">
        <w:rPr>
          <w:rFonts w:cs="B Nazanin" w:hint="cs"/>
          <w:b/>
          <w:bCs/>
          <w:color w:val="000000"/>
          <w:sz w:val="20"/>
          <w:szCs w:val="20"/>
          <w:u w:val="single"/>
          <w:rtl/>
          <w:lang w:bidi="fa-IR"/>
        </w:rPr>
        <w:t xml:space="preserve"> آیات 15 تا 19</w:t>
      </w:r>
    </w:p>
    <w:p w:rsidR="00E15DAD" w:rsidRDefault="00E15DAD" w:rsidP="002D59E4">
      <w:pPr>
        <w:widowControl w:val="0"/>
        <w:bidi/>
        <w:ind w:left="-249"/>
        <w:rPr>
          <w:rFonts w:cs="Traditional Arabic"/>
          <w:b/>
          <w:bCs/>
          <w:color w:val="000000"/>
          <w:sz w:val="20"/>
          <w:szCs w:val="20"/>
          <w:rtl/>
        </w:rPr>
      </w:pPr>
      <w:r w:rsidRPr="00E15DAD">
        <w:rPr>
          <w:rFonts w:cs="Traditional Arabic"/>
          <w:b/>
          <w:bCs/>
          <w:color w:val="000000"/>
          <w:sz w:val="20"/>
          <w:szCs w:val="20"/>
          <w:rtl/>
        </w:rPr>
        <w:t>كَلَّا لَئِن لَّمْ يَنتَهِ لَنَسْفَعًا بِالنَّاصِيَةِ ﴿15﴾ نَاصِيَةٍ كَاذِبَةٍ خَاطِئَةٍ ﴿16﴾ فَلْيَدْعُ نَادِيَه ﴿17﴾ سَنَدْعُ الزَّبَانِيَةَ ﴿18﴾</w:t>
      </w:r>
      <w:r w:rsidR="00037ABB" w:rsidRPr="00037ABB">
        <w:rPr>
          <w:rFonts w:cs="B Nazanin" w:hint="cs"/>
          <w:color w:val="FF0000"/>
          <w:sz w:val="20"/>
          <w:szCs w:val="20"/>
          <w:rtl/>
          <w:lang w:bidi="fa-IR"/>
        </w:rPr>
        <w:t xml:space="preserve"> </w:t>
      </w:r>
      <w:r w:rsidR="00A73B7A">
        <w:rPr>
          <w:rFonts w:cs="B Nazanin" w:hint="cs"/>
          <w:color w:val="FF0000"/>
          <w:sz w:val="20"/>
          <w:szCs w:val="20"/>
          <w:rtl/>
          <w:lang w:bidi="fa-IR"/>
        </w:rPr>
        <w:t xml:space="preserve">«هشدار» </w:t>
      </w:r>
      <w:r w:rsidR="00C71FFF">
        <w:rPr>
          <w:rFonts w:hint="cs"/>
          <w:color w:val="FF0000"/>
          <w:sz w:val="20"/>
          <w:szCs w:val="20"/>
          <w:rtl/>
          <w:lang w:bidi="fa-IR"/>
        </w:rPr>
        <w:t>–</w:t>
      </w:r>
      <w:r w:rsidR="00037ABB">
        <w:rPr>
          <w:rFonts w:cs="B Nazanin" w:hint="cs"/>
          <w:color w:val="FF0000"/>
          <w:sz w:val="20"/>
          <w:szCs w:val="20"/>
          <w:rtl/>
          <w:lang w:bidi="fa-IR"/>
        </w:rPr>
        <w:t xml:space="preserve"> </w:t>
      </w:r>
      <w:r w:rsidR="00C71FFF" w:rsidRPr="00113B68">
        <w:rPr>
          <w:rFonts w:cs="B Nazanin" w:hint="cs"/>
          <w:color w:val="FF0000"/>
          <w:sz w:val="20"/>
          <w:szCs w:val="20"/>
          <w:rtl/>
          <w:lang w:bidi="fa-IR"/>
        </w:rPr>
        <w:t>هشداری</w:t>
      </w:r>
      <w:r w:rsidR="00C71FFF">
        <w:rPr>
          <w:rFonts w:cs="B Nazanin" w:hint="cs"/>
          <w:color w:val="FF0000"/>
          <w:sz w:val="20"/>
          <w:szCs w:val="20"/>
          <w:rtl/>
          <w:lang w:bidi="fa-IR"/>
        </w:rPr>
        <w:t xml:space="preserve"> - </w:t>
      </w:r>
      <w:r w:rsidR="0018515E">
        <w:rPr>
          <w:rFonts w:cs="B Nazanin" w:hint="cs"/>
          <w:color w:val="FF0000"/>
          <w:sz w:val="20"/>
          <w:szCs w:val="20"/>
          <w:rtl/>
          <w:lang w:bidi="fa-IR"/>
        </w:rPr>
        <w:t>«دلداری»</w:t>
      </w:r>
      <w:r w:rsidRPr="00E15DAD">
        <w:rPr>
          <w:rFonts w:cs="Traditional Arabic"/>
          <w:b/>
          <w:bCs/>
          <w:color w:val="000000"/>
          <w:sz w:val="20"/>
          <w:szCs w:val="20"/>
          <w:rtl/>
        </w:rPr>
        <w:t xml:space="preserve"> </w:t>
      </w:r>
      <w:r w:rsidR="00183F08">
        <w:rPr>
          <w:rFonts w:cs="Traditional Arabic" w:hint="cs"/>
          <w:b/>
          <w:bCs/>
          <w:color w:val="000000"/>
          <w:sz w:val="20"/>
          <w:szCs w:val="20"/>
          <w:rtl/>
        </w:rPr>
        <w:t xml:space="preserve"> </w:t>
      </w:r>
      <w:r w:rsidRPr="00E15DAD">
        <w:rPr>
          <w:rFonts w:cs="Traditional Arabic"/>
          <w:b/>
          <w:bCs/>
          <w:color w:val="000000"/>
          <w:sz w:val="20"/>
          <w:szCs w:val="20"/>
          <w:rtl/>
        </w:rPr>
        <w:t>كَلَّا لَا تُطِعْهُ وَاسْجُدْ * وَاقْتَرِبْ ﴿19﴾</w:t>
      </w:r>
      <w:r w:rsidR="00037ABB" w:rsidRPr="00037ABB">
        <w:rPr>
          <w:rFonts w:cs="B Nazanin" w:hint="cs"/>
          <w:sz w:val="20"/>
          <w:szCs w:val="20"/>
          <w:rtl/>
          <w:lang w:bidi="fa-IR"/>
        </w:rPr>
        <w:t xml:space="preserve"> </w:t>
      </w:r>
      <w:r w:rsidR="005856DA">
        <w:rPr>
          <w:rFonts w:cs="B Nazanin" w:hint="cs"/>
          <w:color w:val="FF0000"/>
          <w:sz w:val="20"/>
          <w:szCs w:val="20"/>
          <w:rtl/>
          <w:lang w:bidi="fa-IR"/>
        </w:rPr>
        <w:t xml:space="preserve">رفتاری </w:t>
      </w:r>
      <w:r w:rsidR="00037ABB" w:rsidRPr="00037ABB">
        <w:rPr>
          <w:rFonts w:cs="B Nazanin" w:hint="cs"/>
          <w:color w:val="FF0000"/>
          <w:sz w:val="20"/>
          <w:szCs w:val="20"/>
          <w:rtl/>
          <w:lang w:bidi="fa-IR"/>
        </w:rPr>
        <w:t xml:space="preserve">- </w:t>
      </w:r>
      <w:r w:rsidR="00D33AEB">
        <w:rPr>
          <w:rFonts w:cs="B Nazanin" w:hint="cs"/>
          <w:color w:val="FF0000"/>
          <w:sz w:val="20"/>
          <w:szCs w:val="20"/>
          <w:rtl/>
          <w:lang w:bidi="fa-IR"/>
        </w:rPr>
        <w:t xml:space="preserve"> «عبادی»</w:t>
      </w:r>
      <w:r w:rsidR="00037ABB">
        <w:rPr>
          <w:rFonts w:cs="B Nazanin" w:hint="cs"/>
          <w:sz w:val="20"/>
          <w:szCs w:val="20"/>
          <w:rtl/>
          <w:lang w:bidi="fa-IR"/>
        </w:rPr>
        <w:t xml:space="preserve">  </w:t>
      </w:r>
    </w:p>
    <w:p w:rsidR="00F722CB" w:rsidRPr="00EF069F" w:rsidRDefault="00C674B3" w:rsidP="008970B1">
      <w:pPr>
        <w:widowControl w:val="0"/>
        <w:bidi/>
        <w:ind w:left="-249"/>
        <w:jc w:val="both"/>
        <w:rPr>
          <w:rFonts w:cs="Traditional Arabic"/>
          <w:b/>
          <w:bCs/>
          <w:color w:val="000000"/>
          <w:sz w:val="20"/>
          <w:szCs w:val="20"/>
          <w:rtl/>
        </w:rPr>
      </w:pPr>
      <w:r w:rsidRPr="00EF069F">
        <w:rPr>
          <w:rFonts w:cs="B Nazanin" w:hint="cs"/>
          <w:b/>
          <w:bCs/>
          <w:color w:val="000000"/>
          <w:sz w:val="20"/>
          <w:szCs w:val="20"/>
          <w:rtl/>
        </w:rPr>
        <w:t xml:space="preserve">نه! </w:t>
      </w:r>
      <w:r w:rsidRPr="00EF069F">
        <w:rPr>
          <w:rFonts w:cs="B Nazanin" w:hint="cs"/>
          <w:color w:val="000000"/>
          <w:sz w:val="20"/>
          <w:szCs w:val="20"/>
          <w:rtl/>
        </w:rPr>
        <w:t>(چنين نپندارند)</w:t>
      </w:r>
      <w:r w:rsidRPr="00EF069F">
        <w:rPr>
          <w:rFonts w:cs="B Nazanin" w:hint="cs"/>
          <w:b/>
          <w:bCs/>
          <w:color w:val="000000"/>
          <w:sz w:val="20"/>
          <w:szCs w:val="20"/>
          <w:rtl/>
        </w:rPr>
        <w:t xml:space="preserve"> در صورتيکه بس نکند حتمأ او را با موي پيشاني اش گرفته و ميكشانيم(15) </w:t>
      </w:r>
      <w:r w:rsidRPr="00EF069F">
        <w:rPr>
          <w:rFonts w:cs="B Nazanin" w:hint="cs"/>
          <w:color w:val="000000"/>
          <w:sz w:val="20"/>
          <w:szCs w:val="20"/>
          <w:rtl/>
        </w:rPr>
        <w:lastRenderedPageBreak/>
        <w:t>{پيشاني دروغگوي خطاکار را}(16) {پس او نیز همگنان خويش را بخواند (17) ما</w:t>
      </w:r>
      <w:r w:rsidRPr="00EF069F">
        <w:rPr>
          <w:rFonts w:cs="B Nazanin" w:hint="cs"/>
          <w:b/>
          <w:bCs/>
          <w:color w:val="000000"/>
          <w:sz w:val="20"/>
          <w:szCs w:val="20"/>
          <w:rtl/>
        </w:rPr>
        <w:t xml:space="preserve"> </w:t>
      </w:r>
      <w:r w:rsidRPr="00EF069F">
        <w:rPr>
          <w:rFonts w:cs="B Nazanin" w:hint="cs"/>
          <w:color w:val="000000"/>
          <w:sz w:val="20"/>
          <w:szCs w:val="20"/>
          <w:rtl/>
        </w:rPr>
        <w:t xml:space="preserve">نيز بزودي شعله هاي آتش را ميخوانيم}(18) </w:t>
      </w:r>
      <w:r w:rsidRPr="00EF069F">
        <w:rPr>
          <w:rFonts w:cs="B Nazanin" w:hint="cs"/>
          <w:b/>
          <w:bCs/>
          <w:color w:val="000000"/>
          <w:sz w:val="20"/>
          <w:szCs w:val="20"/>
          <w:rtl/>
        </w:rPr>
        <w:t>نه ! اطاعتش مکن ، و سجده کن و تقرب جوي(19)</w:t>
      </w:r>
      <w:r w:rsidR="008970B1">
        <w:rPr>
          <w:rFonts w:cs="B Nazanin" w:hint="cs"/>
          <w:b/>
          <w:bCs/>
          <w:color w:val="000000"/>
          <w:sz w:val="20"/>
          <w:szCs w:val="20"/>
          <w:rtl/>
        </w:rPr>
        <w:t xml:space="preserve">  </w:t>
      </w:r>
      <w:hyperlink r:id="rId33" w:anchor="علق4" w:history="1">
        <w:r w:rsidR="00F722CB" w:rsidRPr="00F722CB">
          <w:rPr>
            <w:rStyle w:val="Hyperlink"/>
            <w:rFonts w:cs="Traditional Arabic" w:hint="cs"/>
            <w:b/>
            <w:bCs/>
            <w:sz w:val="20"/>
            <w:szCs w:val="20"/>
            <w:rtl/>
          </w:rPr>
          <w:t>اینجاکلیک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235709" w:rsidTr="00235709">
        <w:trPr>
          <w:trHeight w:val="350"/>
        </w:trPr>
        <w:tc>
          <w:tcPr>
            <w:tcW w:w="5940" w:type="dxa"/>
          </w:tcPr>
          <w:p w:rsidR="00235709" w:rsidRPr="00AD4C75" w:rsidRDefault="0061318C" w:rsidP="00C82A37">
            <w:pPr>
              <w:widowControl w:val="0"/>
              <w:bidi/>
              <w:ind w:left="-249"/>
              <w:jc w:val="center"/>
              <w:rPr>
                <w:rFonts w:cs="B Nazanin"/>
                <w:b/>
                <w:bCs/>
                <w:color w:val="000000"/>
                <w:sz w:val="18"/>
                <w:szCs w:val="18"/>
                <w:u w:val="single"/>
                <w:rtl/>
                <w:lang w:bidi="fa-IR"/>
              </w:rPr>
            </w:pPr>
            <w:r>
              <w:rPr>
                <w:rFonts w:cs="B Nazanin" w:hint="cs"/>
                <w:b/>
                <w:bCs/>
                <w:noProof/>
                <w:color w:val="000000"/>
                <w:sz w:val="18"/>
                <w:szCs w:val="18"/>
                <w:rtl/>
              </w:rPr>
              <w:t xml:space="preserve">درب </w:t>
            </w:r>
            <w:r w:rsidR="00235709">
              <w:rPr>
                <w:rFonts w:cs="B Nazanin" w:hint="cs"/>
                <w:b/>
                <w:bCs/>
                <w:noProof/>
                <w:color w:val="000000"/>
                <w:sz w:val="18"/>
                <w:szCs w:val="18"/>
                <w:rtl/>
              </w:rPr>
              <w:t xml:space="preserve">: </w:t>
            </w:r>
            <w:r w:rsidR="00EF069F" w:rsidRPr="001350E7">
              <w:rPr>
                <w:rFonts w:cs="B Nazanin" w:hint="cs"/>
                <w:color w:val="000000"/>
                <w:sz w:val="18"/>
                <w:szCs w:val="18"/>
                <w:rtl/>
                <w:lang w:bidi="fa-IR"/>
              </w:rPr>
              <w:t xml:space="preserve"> نوع رفتار خداوند</w:t>
            </w:r>
            <w:r w:rsidR="00EF069F">
              <w:rPr>
                <w:rFonts w:cs="B Nazanin" w:hint="cs"/>
                <w:color w:val="000000"/>
                <w:sz w:val="18"/>
                <w:szCs w:val="18"/>
                <w:rtl/>
                <w:lang w:bidi="fa-IR"/>
              </w:rPr>
              <w:t>ی</w:t>
            </w:r>
            <w:r w:rsidR="00EF069F" w:rsidRPr="001350E7">
              <w:rPr>
                <w:rFonts w:cs="B Nazanin" w:hint="cs"/>
                <w:color w:val="000000"/>
                <w:sz w:val="18"/>
                <w:szCs w:val="18"/>
                <w:rtl/>
                <w:lang w:bidi="fa-IR"/>
              </w:rPr>
              <w:t xml:space="preserve"> در ر</w:t>
            </w:r>
            <w:r w:rsidR="00EF069F">
              <w:rPr>
                <w:rFonts w:cs="B Nazanin" w:hint="cs"/>
                <w:color w:val="000000"/>
                <w:sz w:val="18"/>
                <w:szCs w:val="18"/>
                <w:rtl/>
                <w:lang w:bidi="fa-IR"/>
              </w:rPr>
              <w:t>ابطه با رفتار مخالفان</w:t>
            </w:r>
            <w:r w:rsidR="00EF069F" w:rsidRPr="001350E7">
              <w:rPr>
                <w:rFonts w:cs="B Nazanin" w:hint="cs"/>
                <w:color w:val="000000"/>
                <w:sz w:val="18"/>
                <w:szCs w:val="18"/>
                <w:rtl/>
                <w:lang w:bidi="fa-IR"/>
              </w:rPr>
              <w:t xml:space="preserve"> پیامبر و توصيه رفتاري به خود </w:t>
            </w:r>
            <w:r w:rsidR="00EF069F">
              <w:rPr>
                <w:rFonts w:cs="B Nazanin" w:hint="cs"/>
                <w:color w:val="000000"/>
                <w:sz w:val="18"/>
                <w:szCs w:val="18"/>
                <w:rtl/>
                <w:lang w:bidi="fa-IR"/>
              </w:rPr>
              <w:t>او</w:t>
            </w:r>
          </w:p>
        </w:tc>
      </w:tr>
    </w:tbl>
    <w:p w:rsidR="002D59E4" w:rsidRDefault="002D59E4" w:rsidP="00C82A37">
      <w:pPr>
        <w:widowControl w:val="0"/>
        <w:bidi/>
        <w:ind w:left="-249"/>
        <w:jc w:val="center"/>
        <w:rPr>
          <w:rFonts w:cs="B Nazanin"/>
          <w:b/>
          <w:bCs/>
          <w:color w:val="000000"/>
          <w:sz w:val="20"/>
          <w:szCs w:val="20"/>
          <w:u w:val="single"/>
          <w:rtl/>
          <w:lang w:bidi="fa-IR"/>
        </w:rPr>
      </w:pPr>
    </w:p>
    <w:p w:rsidR="002D59E4" w:rsidRDefault="002D59E4" w:rsidP="002D59E4">
      <w:pPr>
        <w:widowControl w:val="0"/>
        <w:bidi/>
        <w:ind w:left="-249"/>
        <w:jc w:val="center"/>
        <w:rPr>
          <w:rFonts w:cs="B Nazanin"/>
          <w:b/>
          <w:bCs/>
          <w:color w:val="000000"/>
          <w:sz w:val="20"/>
          <w:szCs w:val="20"/>
          <w:u w:val="single"/>
          <w:rtl/>
          <w:lang w:bidi="fa-IR"/>
        </w:rPr>
      </w:pPr>
    </w:p>
    <w:p w:rsidR="002D59E4" w:rsidRDefault="002D59E4" w:rsidP="002D59E4">
      <w:pPr>
        <w:widowControl w:val="0"/>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15</w:t>
      </w:r>
    </w:p>
    <w:p w:rsidR="00645B21" w:rsidRDefault="00645B21" w:rsidP="002D59E4">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سوره قریش</w:t>
      </w:r>
    </w:p>
    <w:p w:rsidR="00E15DAD" w:rsidRPr="00E15DAD" w:rsidRDefault="00E15DAD" w:rsidP="00C82A37">
      <w:pPr>
        <w:widowControl w:val="0"/>
        <w:bidi/>
        <w:ind w:left="-249"/>
        <w:jc w:val="center"/>
        <w:rPr>
          <w:rFonts w:cs="Traditional Arabic"/>
          <w:b/>
          <w:bCs/>
          <w:color w:val="000000"/>
          <w:sz w:val="20"/>
          <w:szCs w:val="20"/>
          <w:rtl/>
        </w:rPr>
      </w:pPr>
      <w:r w:rsidRPr="00E15DAD">
        <w:rPr>
          <w:rFonts w:cs="Traditional Arabic"/>
          <w:b/>
          <w:bCs/>
          <w:color w:val="000000"/>
          <w:sz w:val="20"/>
          <w:szCs w:val="20"/>
          <w:rtl/>
        </w:rPr>
        <w:t>﴿ بِسْمِ اللّهِ الرَّحْمَنِ الرَّحِيمِ ﴾</w:t>
      </w:r>
    </w:p>
    <w:p w:rsidR="006977D1" w:rsidRDefault="00E15DAD" w:rsidP="006977D1">
      <w:pPr>
        <w:widowControl w:val="0"/>
        <w:bidi/>
        <w:ind w:left="-249"/>
        <w:rPr>
          <w:rFonts w:cs="B Nazanin"/>
          <w:sz w:val="20"/>
          <w:szCs w:val="20"/>
          <w:rtl/>
          <w:lang w:bidi="fa-IR"/>
        </w:rPr>
      </w:pPr>
      <w:r w:rsidRPr="00E15DAD">
        <w:rPr>
          <w:rFonts w:cs="Traditional Arabic"/>
          <w:b/>
          <w:bCs/>
          <w:color w:val="000000"/>
          <w:sz w:val="20"/>
          <w:szCs w:val="20"/>
          <w:rtl/>
        </w:rPr>
        <w:t>لِإِيلَافِ قُرَيْشٍ ﴿1﴾</w:t>
      </w:r>
      <w:r w:rsidR="00C7536E" w:rsidRPr="00C7536E">
        <w:rPr>
          <w:rFonts w:cs="Traditional Arabic"/>
          <w:b/>
          <w:bCs/>
          <w:color w:val="000000"/>
          <w:sz w:val="20"/>
          <w:szCs w:val="20"/>
          <w:rtl/>
        </w:rPr>
        <w:t xml:space="preserve"> </w:t>
      </w:r>
      <w:r w:rsidR="00C7536E" w:rsidRPr="00E15DAD">
        <w:rPr>
          <w:rFonts w:cs="Traditional Arabic"/>
          <w:b/>
          <w:bCs/>
          <w:color w:val="000000"/>
          <w:sz w:val="20"/>
          <w:szCs w:val="20"/>
          <w:rtl/>
        </w:rPr>
        <w:t>إ</w:t>
      </w:r>
      <w:r w:rsidR="00C7536E" w:rsidRPr="00C71FFF">
        <w:rPr>
          <w:rFonts w:cs="Traditional Arabic"/>
          <w:color w:val="000000"/>
          <w:sz w:val="20"/>
          <w:szCs w:val="20"/>
          <w:rtl/>
        </w:rPr>
        <w:t xml:space="preserve">يلَافِهِمْ رِحْلَةَ الشِّتَاء وَالصَّيْفِ ﴿2﴾ </w:t>
      </w:r>
      <w:r w:rsidRPr="00E15DAD">
        <w:rPr>
          <w:rFonts w:cs="Traditional Arabic"/>
          <w:b/>
          <w:bCs/>
          <w:color w:val="000000"/>
          <w:sz w:val="20"/>
          <w:szCs w:val="20"/>
          <w:rtl/>
        </w:rPr>
        <w:t xml:space="preserve"> </w:t>
      </w:r>
      <w:r w:rsidR="001573A0">
        <w:rPr>
          <w:rFonts w:cs="B Nazanin" w:hint="cs"/>
          <w:color w:val="FF0000"/>
          <w:sz w:val="20"/>
          <w:szCs w:val="20"/>
          <w:rtl/>
          <w:lang w:bidi="fa-IR"/>
        </w:rPr>
        <w:t>نعمتها</w:t>
      </w:r>
      <w:r w:rsidR="007D1956">
        <w:rPr>
          <w:rFonts w:cs="B Nazanin" w:hint="cs"/>
          <w:color w:val="FF0000"/>
          <w:sz w:val="20"/>
          <w:szCs w:val="20"/>
          <w:rtl/>
          <w:lang w:bidi="fa-IR"/>
        </w:rPr>
        <w:t xml:space="preserve"> </w:t>
      </w:r>
      <w:r w:rsidRPr="00E15DAD">
        <w:rPr>
          <w:rFonts w:cs="Traditional Arabic"/>
          <w:b/>
          <w:bCs/>
          <w:color w:val="000000"/>
          <w:sz w:val="20"/>
          <w:szCs w:val="20"/>
          <w:rtl/>
        </w:rPr>
        <w:t>فَلْيَعْبُدُوا رَبَّ هَذَا الْبَيْتِ ﴿3﴾</w:t>
      </w:r>
      <w:r w:rsidR="007F7A36" w:rsidRPr="007F7A36">
        <w:rPr>
          <w:rFonts w:cs="B Nazanin" w:hint="cs"/>
          <w:sz w:val="20"/>
          <w:szCs w:val="20"/>
          <w:rtl/>
          <w:lang w:bidi="fa-IR"/>
        </w:rPr>
        <w:t xml:space="preserve"> </w:t>
      </w:r>
    </w:p>
    <w:p w:rsidR="00E15DAD" w:rsidRPr="00C71FFF" w:rsidRDefault="004F225B" w:rsidP="006977D1">
      <w:pPr>
        <w:widowControl w:val="0"/>
        <w:bidi/>
        <w:ind w:left="-249"/>
        <w:rPr>
          <w:rFonts w:cs="Traditional Arabic"/>
          <w:color w:val="000000"/>
          <w:sz w:val="20"/>
          <w:szCs w:val="20"/>
          <w:rtl/>
        </w:rPr>
      </w:pPr>
      <w:r>
        <w:rPr>
          <w:rFonts w:cs="B Nazanin" w:hint="cs"/>
          <w:color w:val="FF0000"/>
          <w:sz w:val="20"/>
          <w:szCs w:val="20"/>
          <w:rtl/>
          <w:lang w:bidi="fa-IR"/>
        </w:rPr>
        <w:t xml:space="preserve"> «تشریع»</w:t>
      </w:r>
      <w:r w:rsidR="00E15DAD" w:rsidRPr="00E15DAD">
        <w:rPr>
          <w:rFonts w:cs="Traditional Arabic"/>
          <w:b/>
          <w:bCs/>
          <w:color w:val="000000"/>
          <w:sz w:val="20"/>
          <w:szCs w:val="20"/>
          <w:rtl/>
        </w:rPr>
        <w:t xml:space="preserve"> </w:t>
      </w:r>
      <w:r w:rsidR="00E15DAD" w:rsidRPr="00C71FFF">
        <w:rPr>
          <w:rFonts w:cs="Traditional Arabic"/>
          <w:color w:val="000000"/>
          <w:sz w:val="20"/>
          <w:szCs w:val="20"/>
          <w:rtl/>
        </w:rPr>
        <w:t>الَّذِي أَطْعَمَهُم مِّن جُوعٍ وَآمَنَهُم مِّنْ خَوْفٍ ﴿4﴾</w:t>
      </w:r>
      <w:r w:rsidR="007F7A36" w:rsidRPr="007F7A36">
        <w:rPr>
          <w:rFonts w:cs="B Nazanin" w:hint="cs"/>
          <w:sz w:val="20"/>
          <w:szCs w:val="20"/>
          <w:rtl/>
          <w:lang w:bidi="fa-IR"/>
        </w:rPr>
        <w:t xml:space="preserve"> </w:t>
      </w:r>
      <w:r w:rsidR="001573A0">
        <w:rPr>
          <w:rFonts w:cs="B Nazanin" w:hint="cs"/>
          <w:color w:val="FF0000"/>
          <w:sz w:val="20"/>
          <w:szCs w:val="20"/>
          <w:rtl/>
          <w:lang w:bidi="fa-IR"/>
        </w:rPr>
        <w:t>نعمتها</w:t>
      </w:r>
      <w:r w:rsidR="007F7A36">
        <w:rPr>
          <w:rFonts w:cs="B Nazanin" w:hint="cs"/>
          <w:sz w:val="20"/>
          <w:szCs w:val="20"/>
          <w:rtl/>
          <w:lang w:bidi="fa-IR"/>
        </w:rPr>
        <w:t xml:space="preserve"> </w:t>
      </w:r>
      <w:r w:rsidR="00DB7E47">
        <w:rPr>
          <w:rFonts w:hint="cs"/>
          <w:color w:val="FF0000"/>
          <w:sz w:val="20"/>
          <w:szCs w:val="20"/>
          <w:rtl/>
          <w:lang w:bidi="fa-IR"/>
        </w:rPr>
        <w:t>–</w:t>
      </w:r>
      <w:r w:rsidR="00DB7E47">
        <w:rPr>
          <w:rFonts w:cs="B Nazanin" w:hint="cs"/>
          <w:color w:val="FF0000"/>
          <w:sz w:val="20"/>
          <w:szCs w:val="20"/>
          <w:rtl/>
          <w:lang w:bidi="fa-IR"/>
        </w:rPr>
        <w:t xml:space="preserve"> اعطائی </w:t>
      </w:r>
    </w:p>
    <w:p w:rsidR="00426609" w:rsidRPr="00426609" w:rsidRDefault="00426609" w:rsidP="00C82A37">
      <w:pPr>
        <w:widowControl w:val="0"/>
        <w:bidi/>
        <w:ind w:left="-249"/>
        <w:jc w:val="center"/>
        <w:rPr>
          <w:rFonts w:cs="B Nazanin"/>
          <w:b/>
          <w:bCs/>
          <w:color w:val="000000"/>
          <w:sz w:val="20"/>
          <w:szCs w:val="20"/>
          <w:rtl/>
        </w:rPr>
      </w:pPr>
      <w:r w:rsidRPr="00426609">
        <w:rPr>
          <w:rFonts w:cs="B Nazanin" w:hint="cs"/>
          <w:b/>
          <w:bCs/>
          <w:color w:val="000000"/>
          <w:sz w:val="20"/>
          <w:szCs w:val="20"/>
          <w:rtl/>
        </w:rPr>
        <w:t>بسم الله الرحمن الرحيم</w:t>
      </w:r>
    </w:p>
    <w:p w:rsidR="004F225B" w:rsidRDefault="00426609" w:rsidP="004F225B">
      <w:pPr>
        <w:bidi/>
        <w:spacing w:after="200" w:line="276" w:lineRule="auto"/>
        <w:jc w:val="center"/>
        <w:rPr>
          <w:rtl/>
        </w:rPr>
      </w:pPr>
      <w:r w:rsidRPr="00426609">
        <w:rPr>
          <w:rFonts w:cs="B Nazanin" w:hint="cs"/>
          <w:b/>
          <w:bCs/>
          <w:color w:val="000000"/>
          <w:sz w:val="20"/>
          <w:szCs w:val="20"/>
          <w:rtl/>
        </w:rPr>
        <w:t xml:space="preserve">براي همبستگي قريش (1)  </w:t>
      </w:r>
      <w:r w:rsidRPr="00426609">
        <w:rPr>
          <w:rFonts w:cs="B Nazanin" w:hint="cs"/>
          <w:color w:val="000000"/>
          <w:sz w:val="20"/>
          <w:szCs w:val="20"/>
          <w:rtl/>
        </w:rPr>
        <w:t xml:space="preserve">{همبستگي شان (که سبب) مسافرتهاي زمستاني و تابستاني (است)} (2) </w:t>
      </w:r>
      <w:r w:rsidRPr="00426609">
        <w:rPr>
          <w:rFonts w:cs="B Nazanin" w:hint="cs"/>
          <w:b/>
          <w:bCs/>
          <w:color w:val="000000"/>
          <w:sz w:val="20"/>
          <w:szCs w:val="20"/>
          <w:rtl/>
        </w:rPr>
        <w:t>پس بايد صاحب اين خانه را عبادت کنند (3)</w:t>
      </w:r>
      <w:r w:rsidRPr="00426609">
        <w:rPr>
          <w:rFonts w:cs="B Nazanin" w:hint="cs"/>
          <w:color w:val="000000"/>
          <w:sz w:val="20"/>
          <w:szCs w:val="20"/>
          <w:rtl/>
        </w:rPr>
        <w:t>{همان که آنها را پس از گرسنگي غذا، و پس از ترس امنيت داد }(4)</w:t>
      </w:r>
      <w:r w:rsidR="006977D1">
        <w:rPr>
          <w:rFonts w:cs="B Nazanin" w:hint="cs"/>
          <w:color w:val="000000"/>
          <w:sz w:val="20"/>
          <w:szCs w:val="20"/>
          <w:rtl/>
        </w:rPr>
        <w:t xml:space="preserve">     </w:t>
      </w:r>
      <w:hyperlink r:id="rId34" w:anchor="قریش" w:history="1">
        <w:r w:rsidR="000A4B21" w:rsidRPr="000A4B21">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4F225B" w:rsidTr="007C2455">
        <w:trPr>
          <w:trHeight w:val="350"/>
        </w:trPr>
        <w:tc>
          <w:tcPr>
            <w:tcW w:w="5940" w:type="dxa"/>
          </w:tcPr>
          <w:p w:rsidR="004F225B" w:rsidRPr="00AD4C75" w:rsidRDefault="004F225B" w:rsidP="007C2455">
            <w:pPr>
              <w:widowControl w:val="0"/>
              <w:bidi/>
              <w:ind w:left="-249"/>
              <w:jc w:val="center"/>
              <w:rPr>
                <w:rFonts w:cs="B Nazanin"/>
                <w:b/>
                <w:bCs/>
                <w:color w:val="000000"/>
                <w:sz w:val="18"/>
                <w:szCs w:val="18"/>
                <w:u w:val="single"/>
                <w:rtl/>
                <w:lang w:bidi="fa-IR"/>
              </w:rPr>
            </w:pPr>
            <w:r>
              <w:rPr>
                <w:rFonts w:cs="B Nazanin" w:hint="cs"/>
                <w:b/>
                <w:bCs/>
                <w:noProof/>
                <w:color w:val="000000"/>
                <w:sz w:val="18"/>
                <w:szCs w:val="18"/>
                <w:rtl/>
              </w:rPr>
              <w:t xml:space="preserve">درس : </w:t>
            </w:r>
            <w:r w:rsidRPr="001350E7">
              <w:rPr>
                <w:rFonts w:cs="B Nazanin" w:hint="cs"/>
                <w:color w:val="000000"/>
                <w:sz w:val="18"/>
                <w:szCs w:val="18"/>
                <w:rtl/>
                <w:lang w:bidi="fa-IR"/>
              </w:rPr>
              <w:t xml:space="preserve"> </w:t>
            </w:r>
            <w:r w:rsidRPr="006E0806">
              <w:rPr>
                <w:rFonts w:cs="B Nazanin" w:hint="cs"/>
                <w:color w:val="000000"/>
                <w:sz w:val="18"/>
                <w:szCs w:val="18"/>
                <w:rtl/>
                <w:lang w:bidi="fa-IR"/>
              </w:rPr>
              <w:t xml:space="preserve"> عبادت</w:t>
            </w:r>
            <w:r>
              <w:rPr>
                <w:rFonts w:cs="B Nazanin" w:hint="cs"/>
                <w:color w:val="000000"/>
                <w:sz w:val="18"/>
                <w:szCs w:val="18"/>
                <w:rtl/>
                <w:lang w:bidi="fa-IR"/>
              </w:rPr>
              <w:t xml:space="preserve"> </w:t>
            </w:r>
            <w:r w:rsidRPr="006E0806">
              <w:rPr>
                <w:rFonts w:cs="B Nazanin" w:hint="cs"/>
                <w:color w:val="000000"/>
                <w:sz w:val="18"/>
                <w:szCs w:val="18"/>
                <w:rtl/>
                <w:lang w:bidi="fa-IR"/>
              </w:rPr>
              <w:t xml:space="preserve">، پاسخ شايسته </w:t>
            </w:r>
            <w:r w:rsidR="001573A0">
              <w:rPr>
                <w:rFonts w:cs="B Nazanin" w:hint="cs"/>
                <w:color w:val="000000"/>
                <w:sz w:val="18"/>
                <w:szCs w:val="18"/>
                <w:rtl/>
                <w:lang w:bidi="fa-IR"/>
              </w:rPr>
              <w:t>نعمتها</w:t>
            </w:r>
            <w:r w:rsidRPr="006E0806">
              <w:rPr>
                <w:rFonts w:cs="B Nazanin" w:hint="cs"/>
                <w:color w:val="000000"/>
                <w:sz w:val="18"/>
                <w:szCs w:val="18"/>
                <w:rtl/>
                <w:lang w:bidi="fa-IR"/>
              </w:rPr>
              <w:t>ي الهي است</w:t>
            </w:r>
          </w:p>
        </w:tc>
      </w:tr>
    </w:tbl>
    <w:p w:rsidR="004F225B" w:rsidRDefault="004F225B" w:rsidP="004F225B">
      <w:pPr>
        <w:bidi/>
        <w:spacing w:after="200" w:line="276" w:lineRule="auto"/>
        <w:jc w:val="center"/>
        <w:rPr>
          <w:rFonts w:cs="B Nazanin"/>
          <w:b/>
          <w:bCs/>
          <w:color w:val="000000"/>
          <w:sz w:val="20"/>
          <w:szCs w:val="20"/>
          <w:u w:val="single"/>
          <w:rtl/>
          <w:lang w:bidi="fa-IR"/>
        </w:rPr>
      </w:pPr>
    </w:p>
    <w:p w:rsidR="004F225B" w:rsidRDefault="004F225B" w:rsidP="004F225B">
      <w:pPr>
        <w:bidi/>
        <w:spacing w:after="200" w:line="276" w:lineRule="auto"/>
        <w:jc w:val="center"/>
        <w:rPr>
          <w:rFonts w:cs="B Nazanin"/>
          <w:b/>
          <w:bCs/>
          <w:color w:val="000000"/>
          <w:sz w:val="20"/>
          <w:szCs w:val="20"/>
          <w:u w:val="single"/>
          <w:rtl/>
          <w:lang w:bidi="fa-IR"/>
        </w:rPr>
      </w:pPr>
      <w:r>
        <w:rPr>
          <w:rFonts w:cs="B Nazanin" w:hint="cs"/>
          <w:b/>
          <w:bCs/>
          <w:color w:val="000000"/>
          <w:sz w:val="20"/>
          <w:szCs w:val="20"/>
          <w:u w:val="single"/>
          <w:rtl/>
          <w:lang w:bidi="fa-IR"/>
        </w:rPr>
        <w:t>16</w:t>
      </w:r>
    </w:p>
    <w:p w:rsidR="004F225B" w:rsidRDefault="004F225B" w:rsidP="004F225B">
      <w:pPr>
        <w:bidi/>
        <w:spacing w:after="200" w:line="276" w:lineRule="auto"/>
        <w:jc w:val="center"/>
        <w:rPr>
          <w:rFonts w:cs="B Nazanin"/>
          <w:b/>
          <w:bCs/>
          <w:color w:val="000000"/>
          <w:sz w:val="20"/>
          <w:szCs w:val="20"/>
          <w:u w:val="single"/>
          <w:rtl/>
          <w:lang w:bidi="fa-IR"/>
        </w:rPr>
      </w:pPr>
      <w:r>
        <w:rPr>
          <w:rFonts w:cs="B Nazanin" w:hint="cs"/>
          <w:b/>
          <w:bCs/>
          <w:color w:val="000000"/>
          <w:sz w:val="20"/>
          <w:szCs w:val="20"/>
          <w:u w:val="single"/>
          <w:rtl/>
          <w:lang w:bidi="fa-IR"/>
        </w:rPr>
        <w:t>س</w:t>
      </w:r>
      <w:r w:rsidRPr="00931408">
        <w:rPr>
          <w:rFonts w:cs="B Nazanin" w:hint="cs"/>
          <w:b/>
          <w:bCs/>
          <w:color w:val="000000"/>
          <w:sz w:val="20"/>
          <w:szCs w:val="20"/>
          <w:u w:val="single"/>
          <w:rtl/>
          <w:lang w:bidi="fa-IR"/>
        </w:rPr>
        <w:t>وره تکاثر</w:t>
      </w:r>
    </w:p>
    <w:p w:rsidR="004F225B" w:rsidRPr="00E15DAD" w:rsidRDefault="004F225B" w:rsidP="004F225B">
      <w:pPr>
        <w:widowControl w:val="0"/>
        <w:bidi/>
        <w:ind w:left="-249"/>
        <w:jc w:val="center"/>
        <w:rPr>
          <w:rFonts w:cs="Traditional Arabic"/>
          <w:b/>
          <w:bCs/>
          <w:color w:val="000000"/>
          <w:sz w:val="20"/>
          <w:szCs w:val="20"/>
          <w:rtl/>
        </w:rPr>
      </w:pPr>
      <w:r w:rsidRPr="00E15DAD">
        <w:rPr>
          <w:rFonts w:cs="Traditional Arabic"/>
          <w:b/>
          <w:bCs/>
          <w:color w:val="000000"/>
          <w:sz w:val="20"/>
          <w:szCs w:val="20"/>
          <w:rtl/>
        </w:rPr>
        <w:t>﴿ بِسْمِ اللّهِ الرَّحْمَنِ الرَّحِيمِ ﴾</w:t>
      </w:r>
    </w:p>
    <w:p w:rsidR="004F225B" w:rsidRDefault="004F225B" w:rsidP="00183F08">
      <w:pPr>
        <w:widowControl w:val="0"/>
        <w:bidi/>
        <w:ind w:left="-249"/>
        <w:jc w:val="both"/>
        <w:rPr>
          <w:rFonts w:cs="Traditional Arabic"/>
          <w:b/>
          <w:bCs/>
          <w:color w:val="000000"/>
          <w:sz w:val="20"/>
          <w:szCs w:val="20"/>
          <w:rtl/>
        </w:rPr>
      </w:pPr>
      <w:r w:rsidRPr="00E15DAD">
        <w:rPr>
          <w:rFonts w:cs="Traditional Arabic"/>
          <w:b/>
          <w:bCs/>
          <w:color w:val="000000"/>
          <w:sz w:val="20"/>
          <w:szCs w:val="20"/>
          <w:rtl/>
        </w:rPr>
        <w:t xml:space="preserve">أَلْهَاكُمُ التَّكَاثُرُ ﴿1﴾ حَتَّى زُرْتُمُ الْمَقَابِرَ ﴿2﴾ </w:t>
      </w:r>
      <w:r w:rsidR="00F270B2">
        <w:rPr>
          <w:rFonts w:cs="B Nazanin" w:hint="cs"/>
          <w:color w:val="FF0000"/>
          <w:sz w:val="20"/>
          <w:szCs w:val="20"/>
          <w:rtl/>
          <w:lang w:bidi="fa-IR"/>
        </w:rPr>
        <w:t>«نکوهش»</w:t>
      </w:r>
      <w:r>
        <w:rPr>
          <w:rFonts w:cs="B Nazanin" w:hint="cs"/>
          <w:sz w:val="20"/>
          <w:szCs w:val="20"/>
          <w:rtl/>
          <w:lang w:bidi="fa-IR"/>
        </w:rPr>
        <w:t xml:space="preserve"> </w:t>
      </w:r>
      <w:r w:rsidRPr="00E15DAD">
        <w:rPr>
          <w:rFonts w:cs="Traditional Arabic"/>
          <w:b/>
          <w:bCs/>
          <w:color w:val="000000"/>
          <w:sz w:val="20"/>
          <w:szCs w:val="20"/>
          <w:rtl/>
        </w:rPr>
        <w:t>كَلَّا سَوْفَ تَعْلَمُونَ ﴿3﴾</w:t>
      </w:r>
      <w:r w:rsidRPr="00192746">
        <w:rPr>
          <w:rFonts w:cs="B Nazanin" w:hint="cs"/>
          <w:color w:val="FF0000"/>
          <w:sz w:val="20"/>
          <w:szCs w:val="20"/>
          <w:rtl/>
          <w:lang w:bidi="fa-IR"/>
        </w:rPr>
        <w:t xml:space="preserve"> </w:t>
      </w:r>
      <w:r w:rsidR="00F270B2">
        <w:rPr>
          <w:rFonts w:cs="B Nazanin" w:hint="cs"/>
          <w:color w:val="FF0000"/>
          <w:sz w:val="20"/>
          <w:szCs w:val="20"/>
          <w:rtl/>
          <w:lang w:bidi="fa-IR"/>
        </w:rPr>
        <w:t>«هشدار»</w:t>
      </w:r>
      <w:r w:rsidRPr="00192746">
        <w:rPr>
          <w:rFonts w:cs="B Nazanin" w:hint="cs"/>
          <w:color w:val="FF0000"/>
          <w:sz w:val="20"/>
          <w:szCs w:val="20"/>
          <w:rtl/>
          <w:lang w:bidi="fa-IR"/>
        </w:rPr>
        <w:t xml:space="preserve"> </w:t>
      </w:r>
      <w:r w:rsidRPr="007D1956">
        <w:rPr>
          <w:rFonts w:cs="Traditional Arabic"/>
          <w:color w:val="000000"/>
          <w:sz w:val="20"/>
          <w:szCs w:val="20"/>
          <w:rtl/>
        </w:rPr>
        <w:t xml:space="preserve"> ثُمَّ كَلَّا سَوْفَ تَعْلَمُونَ ﴿4﴾ </w:t>
      </w:r>
      <w:r w:rsidR="00F270B2">
        <w:rPr>
          <w:rFonts w:cs="B Nazanin" w:hint="cs"/>
          <w:color w:val="FF0000"/>
          <w:sz w:val="20"/>
          <w:szCs w:val="20"/>
          <w:rtl/>
          <w:lang w:bidi="fa-IR"/>
        </w:rPr>
        <w:t>«هشدار»</w:t>
      </w:r>
      <w:r w:rsidRPr="00E15DAD">
        <w:rPr>
          <w:rFonts w:cs="Traditional Arabic"/>
          <w:b/>
          <w:bCs/>
          <w:color w:val="000000"/>
          <w:sz w:val="20"/>
          <w:szCs w:val="20"/>
          <w:rtl/>
        </w:rPr>
        <w:t>كَلَّا لَوْ تَعْلَمُونَ عِلْمَ الْيَقِينِ ﴿5﴾ لَتَرَوُنَّ الْجَحِيمَ ﴿6﴾ ثُمَّ لَتَرَوُنَّهَا عَيْنَ الْيَقِينِ ﴿7﴾ ثُمَّ لَتُسْأَلُنَّ يَوْمَئِذٍ عَنِ النَّعِيمِ ﴿8﴾</w:t>
      </w:r>
      <w:r w:rsidRPr="00192746">
        <w:rPr>
          <w:rFonts w:cs="B Nazanin" w:hint="cs"/>
          <w:color w:val="FF0000"/>
          <w:sz w:val="20"/>
          <w:szCs w:val="20"/>
          <w:rtl/>
          <w:lang w:bidi="fa-IR"/>
        </w:rPr>
        <w:t xml:space="preserve"> </w:t>
      </w:r>
      <w:r>
        <w:rPr>
          <w:rFonts w:cs="B Nazanin" w:hint="cs"/>
          <w:color w:val="FF0000"/>
          <w:sz w:val="20"/>
          <w:szCs w:val="20"/>
          <w:rtl/>
          <w:lang w:bidi="fa-IR"/>
        </w:rPr>
        <w:t xml:space="preserve"> «قیامت»</w:t>
      </w:r>
      <w:r w:rsidR="00183F08">
        <w:rPr>
          <w:rFonts w:cs="B Nazanin" w:hint="cs"/>
          <w:color w:val="FF0000"/>
          <w:sz w:val="20"/>
          <w:szCs w:val="20"/>
          <w:rtl/>
          <w:lang w:bidi="fa-IR"/>
        </w:rPr>
        <w:t xml:space="preserve"> </w:t>
      </w:r>
      <w:r>
        <w:rPr>
          <w:rFonts w:cs="B Nazanin" w:hint="cs"/>
          <w:color w:val="FF0000"/>
          <w:sz w:val="20"/>
          <w:szCs w:val="20"/>
          <w:rtl/>
          <w:lang w:bidi="fa-IR"/>
        </w:rPr>
        <w:t>-</w:t>
      </w:r>
      <w:r w:rsidRPr="00192746">
        <w:rPr>
          <w:rFonts w:cs="B Nazanin"/>
          <w:color w:val="FF0000"/>
          <w:sz w:val="20"/>
          <w:szCs w:val="20"/>
          <w:rtl/>
          <w:lang w:bidi="fa-IR"/>
        </w:rPr>
        <w:t xml:space="preserve"> </w:t>
      </w:r>
      <w:r w:rsidRPr="00192746">
        <w:rPr>
          <w:rFonts w:cs="B Nazanin" w:hint="cs"/>
          <w:color w:val="FF0000"/>
          <w:sz w:val="20"/>
          <w:szCs w:val="20"/>
          <w:rtl/>
          <w:lang w:bidi="fa-IR"/>
        </w:rPr>
        <w:t xml:space="preserve"> </w:t>
      </w:r>
      <w:r>
        <w:rPr>
          <w:rFonts w:cs="B Nazanin" w:hint="cs"/>
          <w:color w:val="FF0000"/>
          <w:sz w:val="20"/>
          <w:szCs w:val="20"/>
          <w:rtl/>
          <w:lang w:bidi="fa-IR"/>
        </w:rPr>
        <w:t xml:space="preserve"> «آموزش»</w:t>
      </w:r>
    </w:p>
    <w:p w:rsidR="004F225B" w:rsidRPr="002975FE" w:rsidRDefault="004F225B" w:rsidP="004F225B">
      <w:pPr>
        <w:widowControl w:val="0"/>
        <w:bidi/>
        <w:ind w:left="-249"/>
        <w:jc w:val="center"/>
        <w:rPr>
          <w:rFonts w:cs="B Nazanin"/>
          <w:b/>
          <w:bCs/>
          <w:color w:val="000000"/>
          <w:sz w:val="20"/>
          <w:szCs w:val="20"/>
          <w:rtl/>
        </w:rPr>
      </w:pPr>
      <w:r w:rsidRPr="002975FE">
        <w:rPr>
          <w:rFonts w:cs="B Nazanin" w:hint="cs"/>
          <w:b/>
          <w:bCs/>
          <w:color w:val="000000"/>
          <w:sz w:val="20"/>
          <w:szCs w:val="20"/>
          <w:rtl/>
        </w:rPr>
        <w:t>بسم الله الرحمن الرحيم</w:t>
      </w:r>
    </w:p>
    <w:p w:rsidR="004F225B" w:rsidRDefault="004F225B" w:rsidP="004F225B">
      <w:pPr>
        <w:widowControl w:val="0"/>
        <w:bidi/>
        <w:ind w:left="-249"/>
        <w:jc w:val="both"/>
        <w:rPr>
          <w:rFonts w:cs="B Nazanin"/>
          <w:b/>
          <w:bCs/>
          <w:color w:val="000000"/>
          <w:sz w:val="20"/>
          <w:szCs w:val="20"/>
          <w:rtl/>
        </w:rPr>
      </w:pPr>
      <w:r w:rsidRPr="002975FE">
        <w:rPr>
          <w:rFonts w:cs="B Nazanin" w:hint="cs"/>
          <w:b/>
          <w:bCs/>
          <w:color w:val="000000"/>
          <w:sz w:val="20"/>
          <w:szCs w:val="20"/>
          <w:rtl/>
        </w:rPr>
        <w:t>زياده طلبي شما را به بازي انداخت</w:t>
      </w:r>
      <w:r>
        <w:rPr>
          <w:rFonts w:cs="B Nazanin" w:hint="cs"/>
          <w:b/>
          <w:bCs/>
          <w:color w:val="000000"/>
          <w:sz w:val="20"/>
          <w:szCs w:val="20"/>
          <w:rtl/>
        </w:rPr>
        <w:t xml:space="preserve"> </w:t>
      </w:r>
      <w:r w:rsidRPr="002975FE">
        <w:rPr>
          <w:rFonts w:cs="B Nazanin" w:hint="cs"/>
          <w:b/>
          <w:bCs/>
          <w:color w:val="000000"/>
          <w:sz w:val="20"/>
          <w:szCs w:val="20"/>
          <w:rtl/>
        </w:rPr>
        <w:t xml:space="preserve">(1) </w:t>
      </w:r>
      <w:r w:rsidRPr="002975FE">
        <w:rPr>
          <w:rFonts w:cs="B Nazanin" w:hint="cs"/>
          <w:color w:val="000000"/>
          <w:sz w:val="20"/>
          <w:szCs w:val="20"/>
          <w:rtl/>
        </w:rPr>
        <w:t xml:space="preserve">{تا اينکه به قبرها رسيديد} (2) </w:t>
      </w:r>
      <w:r w:rsidRPr="002975FE">
        <w:rPr>
          <w:rFonts w:cs="B Nazanin" w:hint="cs"/>
          <w:b/>
          <w:bCs/>
          <w:color w:val="000000"/>
          <w:sz w:val="20"/>
          <w:szCs w:val="20"/>
          <w:rtl/>
        </w:rPr>
        <w:t xml:space="preserve">نه ! بزودي خواهيد دانست (3) </w:t>
      </w:r>
      <w:r w:rsidRPr="002975FE">
        <w:rPr>
          <w:rFonts w:cs="B Nazanin" w:hint="cs"/>
          <w:color w:val="000000"/>
          <w:sz w:val="20"/>
          <w:szCs w:val="20"/>
          <w:rtl/>
        </w:rPr>
        <w:t xml:space="preserve">{باز هم نه! بزودي خواهيد دانست} (4) </w:t>
      </w:r>
      <w:r w:rsidRPr="002975FE">
        <w:rPr>
          <w:rFonts w:cs="B Nazanin" w:hint="cs"/>
          <w:b/>
          <w:bCs/>
          <w:color w:val="000000"/>
          <w:sz w:val="20"/>
          <w:szCs w:val="20"/>
          <w:rtl/>
        </w:rPr>
        <w:t xml:space="preserve">نه ! اگر علم آن يقين را مي داشتيد ، (5) حتمأ جحيم </w:t>
      </w:r>
      <w:r w:rsidRPr="002975FE">
        <w:rPr>
          <w:rFonts w:cs="B Nazanin" w:hint="cs"/>
          <w:b/>
          <w:bCs/>
          <w:color w:val="000000"/>
          <w:sz w:val="20"/>
          <w:szCs w:val="20"/>
          <w:rtl/>
        </w:rPr>
        <w:lastRenderedPageBreak/>
        <w:t xml:space="preserve">را ميديديد ، (6) </w:t>
      </w:r>
      <w:r w:rsidRPr="00192746">
        <w:rPr>
          <w:rFonts w:cs="B Nazanin" w:hint="cs"/>
          <w:b/>
          <w:bCs/>
          <w:color w:val="000000"/>
          <w:sz w:val="20"/>
          <w:szCs w:val="20"/>
          <w:rtl/>
        </w:rPr>
        <w:t>سپس حتمأ آن را عين</w:t>
      </w:r>
      <w:r>
        <w:rPr>
          <w:rFonts w:cs="B Nazanin" w:hint="cs"/>
          <w:color w:val="000000"/>
          <w:sz w:val="20"/>
          <w:szCs w:val="20"/>
          <w:rtl/>
        </w:rPr>
        <w:t xml:space="preserve"> </w:t>
      </w:r>
      <w:r w:rsidRPr="00192746">
        <w:rPr>
          <w:rFonts w:cs="B Nazanin" w:hint="cs"/>
          <w:b/>
          <w:bCs/>
          <w:color w:val="000000"/>
          <w:sz w:val="20"/>
          <w:szCs w:val="20"/>
          <w:rtl/>
        </w:rPr>
        <w:t>يقين ميديديد، (7)</w:t>
      </w:r>
      <w:r w:rsidRPr="002975FE">
        <w:rPr>
          <w:rFonts w:cs="B Nazanin" w:hint="cs"/>
          <w:b/>
          <w:bCs/>
          <w:color w:val="000000"/>
          <w:sz w:val="20"/>
          <w:szCs w:val="20"/>
          <w:rtl/>
        </w:rPr>
        <w:t xml:space="preserve"> آنگاه در آن روز درباره نعمتها مورد پرسش واقع ميشويد (8)</w:t>
      </w:r>
      <w:r>
        <w:rPr>
          <w:rFonts w:cs="B Nazanin" w:hint="cs"/>
          <w:b/>
          <w:bCs/>
          <w:color w:val="000000"/>
          <w:sz w:val="20"/>
          <w:szCs w:val="20"/>
          <w:rtl/>
        </w:rPr>
        <w:t xml:space="preserve">      </w:t>
      </w:r>
      <w:hyperlink r:id="rId35" w:anchor="تکاثر" w:history="1">
        <w:r w:rsidRPr="000428DE">
          <w:rPr>
            <w:rStyle w:val="Hyperlink"/>
            <w:rFonts w:cs="B Nazanin" w:hint="cs"/>
            <w:b/>
            <w:bCs/>
            <w:sz w:val="20"/>
            <w:szCs w:val="20"/>
            <w:rtl/>
          </w:rPr>
          <w:t>اینجا را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4F225B" w:rsidTr="007C2455">
        <w:trPr>
          <w:trHeight w:val="350"/>
        </w:trPr>
        <w:tc>
          <w:tcPr>
            <w:tcW w:w="5940" w:type="dxa"/>
          </w:tcPr>
          <w:p w:rsidR="004F225B" w:rsidRPr="00AD4C75" w:rsidRDefault="004F225B" w:rsidP="007C2455">
            <w:pPr>
              <w:widowControl w:val="0"/>
              <w:bidi/>
              <w:ind w:left="-249"/>
              <w:jc w:val="center"/>
              <w:rPr>
                <w:rFonts w:cs="B Nazanin"/>
                <w:b/>
                <w:bCs/>
                <w:color w:val="000000"/>
                <w:sz w:val="18"/>
                <w:szCs w:val="18"/>
                <w:u w:val="single"/>
                <w:rtl/>
                <w:lang w:bidi="fa-IR"/>
              </w:rPr>
            </w:pPr>
            <w:r>
              <w:rPr>
                <w:rFonts w:cs="B Nazanin" w:hint="cs"/>
                <w:b/>
                <w:bCs/>
                <w:noProof/>
                <w:color w:val="000000"/>
                <w:sz w:val="18"/>
                <w:szCs w:val="18"/>
                <w:rtl/>
              </w:rPr>
              <w:t xml:space="preserve">عصاره محتوای سوره : </w:t>
            </w:r>
            <w:r w:rsidRPr="001350E7">
              <w:rPr>
                <w:rFonts w:cs="B Nazanin" w:hint="cs"/>
                <w:color w:val="000000"/>
                <w:sz w:val="18"/>
                <w:szCs w:val="18"/>
                <w:rtl/>
                <w:lang w:bidi="fa-IR"/>
              </w:rPr>
              <w:t xml:space="preserve"> </w:t>
            </w:r>
            <w:r w:rsidRPr="006E0806">
              <w:rPr>
                <w:rFonts w:cs="B Nazanin" w:hint="cs"/>
                <w:color w:val="000000"/>
                <w:sz w:val="18"/>
                <w:szCs w:val="18"/>
                <w:rtl/>
                <w:lang w:bidi="fa-IR"/>
              </w:rPr>
              <w:t xml:space="preserve"> </w:t>
            </w:r>
            <w:r w:rsidRPr="00DF3A67">
              <w:rPr>
                <w:rFonts w:cs="B Nazanin" w:hint="cs"/>
                <w:color w:val="000000"/>
                <w:sz w:val="18"/>
                <w:szCs w:val="18"/>
                <w:rtl/>
                <w:lang w:bidi="fa-IR"/>
              </w:rPr>
              <w:t xml:space="preserve"> نکوهش زياده </w:t>
            </w:r>
            <w:r w:rsidRPr="00DF3A67">
              <w:rPr>
                <w:rFonts w:cs="B Nazanin" w:hint="cs"/>
                <w:color w:val="000000"/>
                <w:sz w:val="18"/>
                <w:szCs w:val="18"/>
                <w:rtl/>
                <w:lang w:bidi="fa-IR"/>
              </w:rPr>
              <w:softHyphen/>
              <w:t>طلبي نا معقول و ذکر عاقبت آن</w:t>
            </w:r>
          </w:p>
        </w:tc>
      </w:tr>
    </w:tbl>
    <w:p w:rsidR="004F225B" w:rsidRDefault="004F225B" w:rsidP="004F225B">
      <w:pPr>
        <w:widowControl w:val="0"/>
        <w:bidi/>
        <w:ind w:left="-249"/>
        <w:jc w:val="center"/>
        <w:rPr>
          <w:rFonts w:cs="B Nazanin"/>
          <w:b/>
          <w:bCs/>
          <w:color w:val="000000"/>
          <w:sz w:val="20"/>
          <w:szCs w:val="20"/>
          <w:u w:val="single"/>
          <w:rtl/>
          <w:lang w:bidi="fa-IR"/>
        </w:rPr>
      </w:pPr>
    </w:p>
    <w:p w:rsidR="000C0497" w:rsidRDefault="000C0497" w:rsidP="000C0497">
      <w:pPr>
        <w:widowControl w:val="0"/>
        <w:bidi/>
        <w:ind w:left="-249"/>
        <w:jc w:val="both"/>
        <w:rPr>
          <w:rFonts w:cs="B Nazanin"/>
          <w:color w:val="000000"/>
          <w:sz w:val="20"/>
          <w:szCs w:val="20"/>
          <w:rtl/>
        </w:rPr>
      </w:pPr>
    </w:p>
    <w:p w:rsidR="006E34F0" w:rsidRDefault="006E34F0" w:rsidP="00E54FAA">
      <w:pPr>
        <w:widowControl w:val="0"/>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17</w:t>
      </w:r>
    </w:p>
    <w:p w:rsidR="007D6C0D" w:rsidRDefault="007D6C0D" w:rsidP="00C82A37">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سوره بلد آیات 1 تا 4</w:t>
      </w:r>
    </w:p>
    <w:p w:rsidR="00E15DAD" w:rsidRPr="00E15DAD" w:rsidRDefault="00E15DAD" w:rsidP="00C82A37">
      <w:pPr>
        <w:widowControl w:val="0"/>
        <w:bidi/>
        <w:ind w:left="-249"/>
        <w:jc w:val="center"/>
        <w:rPr>
          <w:rFonts w:cs="Traditional Arabic"/>
          <w:b/>
          <w:bCs/>
          <w:color w:val="000000"/>
          <w:sz w:val="20"/>
          <w:szCs w:val="20"/>
          <w:rtl/>
        </w:rPr>
      </w:pPr>
      <w:r w:rsidRPr="00E15DAD">
        <w:rPr>
          <w:rFonts w:cs="Traditional Arabic"/>
          <w:b/>
          <w:bCs/>
          <w:color w:val="000000"/>
          <w:sz w:val="20"/>
          <w:szCs w:val="20"/>
          <w:rtl/>
        </w:rPr>
        <w:t>﴿ بِسْمِ اللّهِ الرَّحْمَنِ الرَّحِيمِ ﴾</w:t>
      </w:r>
    </w:p>
    <w:p w:rsidR="00E54FAA" w:rsidRDefault="00E15DAD" w:rsidP="00E54FAA">
      <w:pPr>
        <w:widowControl w:val="0"/>
        <w:bidi/>
        <w:spacing w:line="192" w:lineRule="auto"/>
        <w:ind w:left="-249"/>
        <w:rPr>
          <w:rFonts w:cs="Traditional Arabic"/>
          <w:b/>
          <w:bCs/>
          <w:color w:val="000000"/>
          <w:sz w:val="20"/>
          <w:szCs w:val="20"/>
          <w:rtl/>
        </w:rPr>
      </w:pPr>
      <w:r w:rsidRPr="00E15DAD">
        <w:rPr>
          <w:rFonts w:cs="Traditional Arabic"/>
          <w:b/>
          <w:bCs/>
          <w:color w:val="000000"/>
          <w:sz w:val="20"/>
          <w:szCs w:val="20"/>
          <w:rtl/>
        </w:rPr>
        <w:t xml:space="preserve">لَا أُقْسِمُ بِهَذَا الْبَلَدِ ﴿1﴾ </w:t>
      </w:r>
      <w:r w:rsidR="00A06ED7">
        <w:rPr>
          <w:rFonts w:cs="B Nazanin" w:hint="cs"/>
          <w:color w:val="FF0000"/>
          <w:sz w:val="20"/>
          <w:szCs w:val="20"/>
          <w:rtl/>
          <w:lang w:bidi="fa-IR"/>
        </w:rPr>
        <w:t xml:space="preserve">طبیعی </w:t>
      </w:r>
      <w:r w:rsidRPr="00743074">
        <w:rPr>
          <w:rFonts w:cs="Traditional Arabic"/>
          <w:color w:val="000000"/>
          <w:sz w:val="20"/>
          <w:szCs w:val="20"/>
          <w:rtl/>
        </w:rPr>
        <w:t xml:space="preserve">وَأَنتَ حِلٌّ بِهَذَا الْبَلَدِ ﴿2﴾ </w:t>
      </w:r>
      <w:r w:rsidR="00183F08">
        <w:rPr>
          <w:rFonts w:cs="B Nazanin" w:hint="cs"/>
          <w:color w:val="FF0000"/>
          <w:sz w:val="20"/>
          <w:szCs w:val="20"/>
          <w:rtl/>
          <w:lang w:bidi="fa-IR"/>
        </w:rPr>
        <w:t>«ستودن»</w:t>
      </w:r>
      <w:r w:rsidR="004E2384">
        <w:rPr>
          <w:rFonts w:cs="B Nazanin" w:hint="cs"/>
          <w:color w:val="FF0000"/>
          <w:sz w:val="20"/>
          <w:szCs w:val="20"/>
          <w:rtl/>
          <w:lang w:bidi="fa-IR"/>
        </w:rPr>
        <w:t xml:space="preserve"> </w:t>
      </w:r>
      <w:r w:rsidRPr="00E15DAD">
        <w:rPr>
          <w:rFonts w:cs="Traditional Arabic"/>
          <w:b/>
          <w:bCs/>
          <w:color w:val="000000"/>
          <w:sz w:val="20"/>
          <w:szCs w:val="20"/>
          <w:rtl/>
        </w:rPr>
        <w:t>وَوَالِدٍ وَمَا وَلَدَ ﴿3﴾</w:t>
      </w:r>
    </w:p>
    <w:p w:rsidR="00E15DAD" w:rsidRDefault="00E15DAD" w:rsidP="009F1909">
      <w:pPr>
        <w:widowControl w:val="0"/>
        <w:bidi/>
        <w:spacing w:line="192" w:lineRule="auto"/>
        <w:ind w:left="-249"/>
        <w:rPr>
          <w:rFonts w:cs="Traditional Arabic"/>
          <w:b/>
          <w:bCs/>
          <w:color w:val="000000"/>
          <w:sz w:val="20"/>
          <w:szCs w:val="20"/>
          <w:rtl/>
        </w:rPr>
      </w:pPr>
      <w:r w:rsidRPr="00E15DAD">
        <w:rPr>
          <w:rFonts w:cs="Traditional Arabic"/>
          <w:b/>
          <w:bCs/>
          <w:color w:val="000000"/>
          <w:sz w:val="20"/>
          <w:szCs w:val="20"/>
          <w:rtl/>
        </w:rPr>
        <w:t xml:space="preserve"> </w:t>
      </w:r>
      <w:r w:rsidR="00A06ED7">
        <w:rPr>
          <w:rFonts w:cs="B Nazanin" w:hint="cs"/>
          <w:color w:val="FF0000"/>
          <w:sz w:val="20"/>
          <w:szCs w:val="20"/>
          <w:rtl/>
          <w:lang w:bidi="fa-IR"/>
        </w:rPr>
        <w:t xml:space="preserve">طبیعی </w:t>
      </w:r>
      <w:r w:rsidRPr="00E15DAD">
        <w:rPr>
          <w:rFonts w:cs="Traditional Arabic"/>
          <w:b/>
          <w:bCs/>
          <w:color w:val="000000"/>
          <w:sz w:val="20"/>
          <w:szCs w:val="20"/>
          <w:rtl/>
        </w:rPr>
        <w:t>لَقَدْ خَلَقْنَا الْإِنسَانَ فِي كَبَدٍ ﴿4﴾</w:t>
      </w:r>
      <w:r w:rsidR="00EF71DC" w:rsidRPr="00EF71DC">
        <w:rPr>
          <w:rFonts w:cs="B Nazanin" w:hint="cs"/>
          <w:sz w:val="20"/>
          <w:szCs w:val="20"/>
          <w:rtl/>
          <w:lang w:bidi="fa-IR"/>
        </w:rPr>
        <w:t xml:space="preserve"> </w:t>
      </w:r>
      <w:r w:rsidR="009F1909">
        <w:rPr>
          <w:rFonts w:cs="B Nazanin" w:hint="cs"/>
          <w:color w:val="FF0000"/>
          <w:sz w:val="20"/>
          <w:szCs w:val="20"/>
          <w:rtl/>
          <w:lang w:bidi="fa-IR"/>
        </w:rPr>
        <w:t xml:space="preserve"> «تاریخ»</w:t>
      </w:r>
      <w:r w:rsidR="00C508AA" w:rsidRPr="00C508AA">
        <w:rPr>
          <w:rFonts w:cs="B Nazanin" w:hint="cs"/>
          <w:color w:val="FF0000"/>
          <w:sz w:val="20"/>
          <w:szCs w:val="20"/>
          <w:rtl/>
          <w:lang w:bidi="fa-IR"/>
        </w:rPr>
        <w:t xml:space="preserve"> -</w:t>
      </w:r>
      <w:r w:rsidR="00EF71DC" w:rsidRPr="00C508AA">
        <w:rPr>
          <w:rFonts w:cs="B Nazanin" w:hint="cs"/>
          <w:color w:val="FF0000"/>
          <w:sz w:val="20"/>
          <w:szCs w:val="20"/>
          <w:rtl/>
          <w:lang w:bidi="fa-IR"/>
        </w:rPr>
        <w:t xml:space="preserve"> آفرینشی</w:t>
      </w:r>
      <w:r w:rsidR="00C508AA" w:rsidRPr="00C508AA">
        <w:rPr>
          <w:rFonts w:cs="B Nazanin" w:hint="cs"/>
          <w:color w:val="FF0000"/>
          <w:sz w:val="20"/>
          <w:szCs w:val="20"/>
          <w:rtl/>
          <w:lang w:bidi="fa-IR"/>
        </w:rPr>
        <w:t xml:space="preserve"> - </w:t>
      </w:r>
      <w:r w:rsidR="009F190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9F1909">
        <w:rPr>
          <w:rFonts w:cs="B Nazanin" w:hint="cs"/>
          <w:color w:val="FF0000"/>
          <w:sz w:val="20"/>
          <w:szCs w:val="20"/>
          <w:rtl/>
          <w:lang w:bidi="fa-IR"/>
        </w:rPr>
        <w:t xml:space="preserve"> </w:t>
      </w:r>
      <w:r w:rsidR="00C508AA" w:rsidRPr="00C508AA">
        <w:rPr>
          <w:rFonts w:cs="B Nazanin" w:hint="cs"/>
          <w:color w:val="FF0000"/>
          <w:sz w:val="20"/>
          <w:szCs w:val="20"/>
          <w:rtl/>
          <w:lang w:bidi="fa-IR"/>
        </w:rPr>
        <w:t xml:space="preserve">- </w:t>
      </w:r>
      <w:r w:rsidR="004F225B">
        <w:rPr>
          <w:rFonts w:cs="B Nazanin" w:hint="cs"/>
          <w:color w:val="FF0000"/>
          <w:sz w:val="20"/>
          <w:szCs w:val="20"/>
          <w:rtl/>
          <w:lang w:bidi="fa-IR"/>
        </w:rPr>
        <w:t xml:space="preserve"> «تشریع»</w:t>
      </w:r>
    </w:p>
    <w:p w:rsidR="00CE2E54" w:rsidRPr="00753698" w:rsidRDefault="00CE2E54" w:rsidP="00C82A37">
      <w:pPr>
        <w:widowControl w:val="0"/>
        <w:bidi/>
        <w:ind w:left="-249"/>
        <w:jc w:val="center"/>
        <w:rPr>
          <w:rFonts w:cs="B Nazanin"/>
          <w:b/>
          <w:bCs/>
          <w:color w:val="000000"/>
          <w:sz w:val="20"/>
          <w:szCs w:val="20"/>
          <w:rtl/>
        </w:rPr>
      </w:pPr>
      <w:r w:rsidRPr="00753698">
        <w:rPr>
          <w:rFonts w:cs="B Nazanin" w:hint="cs"/>
          <w:b/>
          <w:bCs/>
          <w:color w:val="000000"/>
          <w:sz w:val="20"/>
          <w:szCs w:val="20"/>
          <w:rtl/>
        </w:rPr>
        <w:t>بسم الله الرحمن الرحيم</w:t>
      </w:r>
    </w:p>
    <w:p w:rsidR="00163DB0" w:rsidRPr="00753698" w:rsidRDefault="00CE2E54" w:rsidP="00E54FAA">
      <w:pPr>
        <w:widowControl w:val="0"/>
        <w:bidi/>
        <w:ind w:left="-249"/>
        <w:jc w:val="both"/>
        <w:rPr>
          <w:rFonts w:cs="Traditional Arabic"/>
          <w:b/>
          <w:bCs/>
          <w:color w:val="000000"/>
          <w:sz w:val="20"/>
          <w:szCs w:val="20"/>
          <w:rtl/>
        </w:rPr>
      </w:pPr>
      <w:r w:rsidRPr="00753698">
        <w:rPr>
          <w:rFonts w:cs="B Nazanin" w:hint="cs"/>
          <w:b/>
          <w:bCs/>
          <w:color w:val="000000"/>
          <w:sz w:val="20"/>
          <w:szCs w:val="20"/>
          <w:rtl/>
        </w:rPr>
        <w:t xml:space="preserve">قسم نميخورم به اين شهر (1) </w:t>
      </w:r>
      <w:r w:rsidRPr="00753698">
        <w:rPr>
          <w:rFonts w:cs="B Nazanin" w:hint="cs"/>
          <w:color w:val="000000"/>
          <w:sz w:val="20"/>
          <w:szCs w:val="20"/>
          <w:rtl/>
        </w:rPr>
        <w:t xml:space="preserve">{و به اينکه تو در اين شهر ساکني } (2) </w:t>
      </w:r>
      <w:r w:rsidRPr="00753698">
        <w:rPr>
          <w:rFonts w:cs="B Nazanin" w:hint="cs"/>
          <w:b/>
          <w:bCs/>
          <w:color w:val="000000"/>
          <w:sz w:val="20"/>
          <w:szCs w:val="20"/>
          <w:rtl/>
        </w:rPr>
        <w:t>و به پدر و آنچه متولد ميکند (3)</w:t>
      </w:r>
      <w:r w:rsidR="00E54FAA">
        <w:rPr>
          <w:rFonts w:cs="B Nazanin" w:hint="cs"/>
          <w:b/>
          <w:bCs/>
          <w:color w:val="000000"/>
          <w:sz w:val="20"/>
          <w:szCs w:val="20"/>
          <w:rtl/>
        </w:rPr>
        <w:t xml:space="preserve"> </w:t>
      </w:r>
      <w:r w:rsidRPr="00753698">
        <w:rPr>
          <w:rFonts w:cs="Traditional Arabic"/>
          <w:b/>
          <w:bCs/>
          <w:color w:val="000000"/>
          <w:sz w:val="20"/>
          <w:szCs w:val="20"/>
          <w:rtl/>
        </w:rPr>
        <w:t xml:space="preserve"> </w:t>
      </w:r>
      <w:r w:rsidRPr="00753698">
        <w:rPr>
          <w:rFonts w:cs="B Nazanin" w:hint="cs"/>
          <w:b/>
          <w:bCs/>
          <w:color w:val="000000"/>
          <w:sz w:val="20"/>
          <w:szCs w:val="20"/>
          <w:rtl/>
        </w:rPr>
        <w:t>که البته انسان را در رنج آفريديم (4)</w:t>
      </w:r>
      <w:r w:rsidR="00E54FAA">
        <w:rPr>
          <w:rFonts w:cs="B Nazanin" w:hint="cs"/>
          <w:b/>
          <w:bCs/>
          <w:color w:val="000000"/>
          <w:sz w:val="20"/>
          <w:szCs w:val="20"/>
          <w:rtl/>
        </w:rPr>
        <w:t xml:space="preserve"> </w:t>
      </w:r>
      <w:hyperlink r:id="rId36" w:anchor="بلد" w:history="1">
        <w:r w:rsidR="00163DB0" w:rsidRPr="00163DB0">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6331D3" w:rsidTr="00A029A6">
        <w:trPr>
          <w:trHeight w:val="350"/>
        </w:trPr>
        <w:tc>
          <w:tcPr>
            <w:tcW w:w="5940" w:type="dxa"/>
          </w:tcPr>
          <w:p w:rsidR="00CE2E54" w:rsidRPr="00194C74" w:rsidRDefault="00743074" w:rsidP="00C82A37">
            <w:pPr>
              <w:widowControl w:val="0"/>
              <w:tabs>
                <w:tab w:val="center" w:pos="4153"/>
                <w:tab w:val="right" w:pos="8306"/>
              </w:tabs>
              <w:bidi/>
              <w:ind w:left="-249"/>
              <w:jc w:val="center"/>
              <w:rPr>
                <w:rFonts w:cs="B Nazanin"/>
                <w:color w:val="000000"/>
                <w:sz w:val="18"/>
                <w:szCs w:val="18"/>
                <w:rtl/>
                <w:lang w:bidi="fa-IR"/>
              </w:rPr>
            </w:pPr>
            <w:r>
              <w:rPr>
                <w:rFonts w:cs="B Nazanin" w:hint="cs"/>
                <w:b/>
                <w:bCs/>
                <w:noProof/>
                <w:color w:val="000000"/>
                <w:sz w:val="18"/>
                <w:szCs w:val="18"/>
                <w:rtl/>
              </w:rPr>
              <w:t xml:space="preserve">درس </w:t>
            </w:r>
            <w:r w:rsidR="006331D3">
              <w:rPr>
                <w:rFonts w:cs="B Nazanin" w:hint="cs"/>
                <w:b/>
                <w:bCs/>
                <w:noProof/>
                <w:color w:val="000000"/>
                <w:sz w:val="18"/>
                <w:szCs w:val="18"/>
                <w:rtl/>
              </w:rPr>
              <w:t xml:space="preserve">: </w:t>
            </w:r>
            <w:r w:rsidR="006331D3" w:rsidRPr="001350E7">
              <w:rPr>
                <w:rFonts w:cs="B Nazanin" w:hint="cs"/>
                <w:color w:val="000000"/>
                <w:sz w:val="18"/>
                <w:szCs w:val="18"/>
                <w:rtl/>
                <w:lang w:bidi="fa-IR"/>
              </w:rPr>
              <w:t xml:space="preserve"> </w:t>
            </w:r>
            <w:r w:rsidR="00CE2E54" w:rsidRPr="00194C74">
              <w:rPr>
                <w:rFonts w:cs="B Nazanin" w:hint="cs"/>
                <w:color w:val="000000"/>
                <w:sz w:val="18"/>
                <w:szCs w:val="18"/>
                <w:rtl/>
                <w:lang w:bidi="fa-IR"/>
              </w:rPr>
              <w:t>نکوهشِ بی توجهی به رنجِ حاصل از فقرِ دیگران</w:t>
            </w:r>
          </w:p>
          <w:p w:rsidR="006331D3" w:rsidRPr="00AD4C75" w:rsidRDefault="00743074" w:rsidP="00C82A37">
            <w:pPr>
              <w:widowControl w:val="0"/>
              <w:bidi/>
              <w:ind w:left="-249"/>
              <w:jc w:val="center"/>
              <w:rPr>
                <w:rFonts w:cs="B Nazanin"/>
                <w:b/>
                <w:bCs/>
                <w:color w:val="000000"/>
                <w:sz w:val="18"/>
                <w:szCs w:val="18"/>
                <w:u w:val="single"/>
                <w:rtl/>
                <w:lang w:bidi="fa-IR"/>
              </w:rPr>
            </w:pPr>
            <w:r>
              <w:rPr>
                <w:rFonts w:cs="B Nazanin" w:hint="cs"/>
                <w:b/>
                <w:bCs/>
                <w:noProof/>
                <w:color w:val="000000"/>
                <w:sz w:val="18"/>
                <w:szCs w:val="18"/>
                <w:rtl/>
              </w:rPr>
              <w:t xml:space="preserve">درب </w:t>
            </w:r>
            <w:r w:rsidR="00CE2E54" w:rsidRPr="00194C74">
              <w:rPr>
                <w:rFonts w:cs="B Nazanin" w:hint="cs"/>
                <w:b/>
                <w:bCs/>
                <w:color w:val="000000"/>
                <w:sz w:val="18"/>
                <w:szCs w:val="18"/>
                <w:rtl/>
                <w:lang w:bidi="fa-IR"/>
              </w:rPr>
              <w:t>:</w:t>
            </w:r>
            <w:r w:rsidR="00CE2E54" w:rsidRPr="00194C74">
              <w:rPr>
                <w:rFonts w:cs="B Nazanin" w:hint="cs"/>
                <w:color w:val="000000"/>
                <w:sz w:val="18"/>
                <w:szCs w:val="18"/>
                <w:rtl/>
                <w:lang w:bidi="fa-IR"/>
              </w:rPr>
              <w:t xml:space="preserve"> تشویق به پرداختن به امور پسندیده حتی اگر رنج آلود باشد</w:t>
            </w:r>
          </w:p>
        </w:tc>
      </w:tr>
    </w:tbl>
    <w:p w:rsidR="00C508AA" w:rsidRDefault="00C508AA" w:rsidP="00C82A37">
      <w:pPr>
        <w:widowControl w:val="0"/>
        <w:bidi/>
        <w:ind w:left="-249"/>
        <w:jc w:val="center"/>
        <w:rPr>
          <w:rFonts w:cs="B Nazanin"/>
          <w:sz w:val="20"/>
          <w:szCs w:val="20"/>
          <w:rtl/>
          <w:lang w:bidi="fa-IR"/>
        </w:rPr>
      </w:pPr>
    </w:p>
    <w:p w:rsidR="007D6C0D" w:rsidRDefault="007D6C0D" w:rsidP="00C508AA">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بلد</w:t>
      </w:r>
      <w:r w:rsidR="00CF7214">
        <w:rPr>
          <w:rFonts w:cs="B Nazanin" w:hint="cs"/>
          <w:b/>
          <w:bCs/>
          <w:color w:val="000000"/>
          <w:sz w:val="20"/>
          <w:szCs w:val="20"/>
          <w:u w:val="single"/>
          <w:rtl/>
          <w:lang w:bidi="fa-IR"/>
        </w:rPr>
        <w:t xml:space="preserve">2   </w:t>
      </w:r>
      <w:r w:rsidRPr="00931408">
        <w:rPr>
          <w:rFonts w:cs="B Nazanin" w:hint="cs"/>
          <w:b/>
          <w:bCs/>
          <w:color w:val="000000"/>
          <w:sz w:val="20"/>
          <w:szCs w:val="20"/>
          <w:u w:val="single"/>
          <w:rtl/>
          <w:lang w:bidi="fa-IR"/>
        </w:rPr>
        <w:t xml:space="preserve"> آیات 5 تا 11</w:t>
      </w:r>
    </w:p>
    <w:p w:rsidR="00E54FAA" w:rsidRDefault="00E15DAD" w:rsidP="00E54FAA">
      <w:pPr>
        <w:widowControl w:val="0"/>
        <w:bidi/>
        <w:ind w:left="-249"/>
        <w:rPr>
          <w:rFonts w:cs="B Nazanin"/>
          <w:color w:val="FF0000"/>
          <w:sz w:val="20"/>
          <w:szCs w:val="20"/>
          <w:rtl/>
          <w:lang w:bidi="fa-IR"/>
        </w:rPr>
      </w:pPr>
      <w:r w:rsidRPr="00E15DAD">
        <w:rPr>
          <w:rFonts w:cs="Traditional Arabic"/>
          <w:b/>
          <w:bCs/>
          <w:color w:val="000000"/>
          <w:sz w:val="20"/>
          <w:szCs w:val="20"/>
          <w:rtl/>
        </w:rPr>
        <w:t xml:space="preserve">أَيَحْسَبُ أَن لَّن يَقْدِرَ عَلَيْهِ أَحَدٌ ﴿5﴾ </w:t>
      </w:r>
      <w:r w:rsidR="00F270B2">
        <w:rPr>
          <w:rFonts w:cs="B Nazanin" w:hint="cs"/>
          <w:color w:val="FF0000"/>
          <w:sz w:val="20"/>
          <w:szCs w:val="20"/>
          <w:rtl/>
          <w:lang w:bidi="fa-IR"/>
        </w:rPr>
        <w:t>«نکوهش»</w:t>
      </w:r>
      <w:r w:rsidR="00E92332">
        <w:rPr>
          <w:rFonts w:cs="B Nazanin" w:hint="cs"/>
          <w:color w:val="FF0000"/>
          <w:sz w:val="20"/>
          <w:szCs w:val="20"/>
          <w:rtl/>
          <w:lang w:bidi="fa-IR"/>
        </w:rPr>
        <w:t xml:space="preserve">- </w:t>
      </w:r>
      <w:r w:rsidR="00AA3002">
        <w:rPr>
          <w:rFonts w:cs="B Nazanin" w:hint="cs"/>
          <w:color w:val="FF0000"/>
          <w:sz w:val="20"/>
          <w:szCs w:val="20"/>
          <w:rtl/>
          <w:lang w:bidi="fa-IR"/>
        </w:rPr>
        <w:t>«پرسش»</w:t>
      </w:r>
      <w:r w:rsidR="00CB7B23">
        <w:rPr>
          <w:rFonts w:cs="B Nazanin" w:hint="cs"/>
          <w:color w:val="FF0000"/>
          <w:sz w:val="20"/>
          <w:szCs w:val="20"/>
          <w:rtl/>
          <w:lang w:bidi="fa-IR"/>
        </w:rPr>
        <w:t xml:space="preserve"> </w:t>
      </w:r>
      <w:r w:rsidRPr="001E7F17">
        <w:rPr>
          <w:rFonts w:cs="Traditional Arabic"/>
          <w:color w:val="000000"/>
          <w:sz w:val="20"/>
          <w:szCs w:val="20"/>
          <w:rtl/>
        </w:rPr>
        <w:t>يَقُولُ أَهْلَكْتُ مَالًا لُّبَدًا ﴿6﴾</w:t>
      </w:r>
      <w:r w:rsidR="001E7F17" w:rsidRPr="001E7F17">
        <w:rPr>
          <w:rFonts w:cs="B Nazanin" w:hint="cs"/>
          <w:color w:val="FF0000"/>
          <w:sz w:val="20"/>
          <w:szCs w:val="20"/>
          <w:rtl/>
          <w:lang w:bidi="fa-IR"/>
        </w:rPr>
        <w:t xml:space="preserve"> </w:t>
      </w:r>
    </w:p>
    <w:p w:rsidR="00E15DAD" w:rsidRDefault="00150611" w:rsidP="00576382">
      <w:pPr>
        <w:widowControl w:val="0"/>
        <w:bidi/>
        <w:ind w:left="-249"/>
        <w:rPr>
          <w:rFonts w:cs="Traditional Arabic"/>
          <w:b/>
          <w:bCs/>
          <w:color w:val="000000"/>
          <w:sz w:val="20"/>
          <w:szCs w:val="20"/>
          <w:rtl/>
        </w:rPr>
      </w:pPr>
      <w:r>
        <w:rPr>
          <w:rFonts w:cs="B Nazanin" w:hint="cs"/>
          <w:color w:val="FF0000"/>
          <w:sz w:val="20"/>
          <w:szCs w:val="20"/>
          <w:rtl/>
          <w:lang w:bidi="fa-IR"/>
        </w:rPr>
        <w:t xml:space="preserve"> «فعل» </w:t>
      </w:r>
      <w:r w:rsidR="00E15DAD" w:rsidRPr="00E15DAD">
        <w:rPr>
          <w:rFonts w:cs="Traditional Arabic"/>
          <w:b/>
          <w:bCs/>
          <w:color w:val="000000"/>
          <w:sz w:val="20"/>
          <w:szCs w:val="20"/>
          <w:rtl/>
        </w:rPr>
        <w:t xml:space="preserve"> أَيَحْسَبُ أَن لَّمْ يَرَهُ أَحَدٌ ﴿7﴾</w:t>
      </w:r>
      <w:r w:rsidR="001E7F17" w:rsidRPr="001E7F17">
        <w:rPr>
          <w:rFonts w:cs="B Nazanin" w:hint="cs"/>
          <w:color w:val="FF0000"/>
          <w:sz w:val="20"/>
          <w:szCs w:val="20"/>
          <w:rtl/>
          <w:lang w:bidi="fa-IR"/>
        </w:rPr>
        <w:t xml:space="preserve"> </w:t>
      </w:r>
      <w:r w:rsidR="00F270B2">
        <w:rPr>
          <w:rFonts w:cs="B Nazanin" w:hint="cs"/>
          <w:color w:val="FF0000"/>
          <w:sz w:val="20"/>
          <w:szCs w:val="20"/>
          <w:rtl/>
          <w:lang w:bidi="fa-IR"/>
        </w:rPr>
        <w:t>«نکوهش»</w:t>
      </w:r>
      <w:r w:rsidR="00CB7B23">
        <w:rPr>
          <w:rFonts w:cs="B Nazanin" w:hint="cs"/>
          <w:color w:val="FF0000"/>
          <w:sz w:val="20"/>
          <w:szCs w:val="20"/>
          <w:rtl/>
          <w:lang w:bidi="fa-IR"/>
        </w:rPr>
        <w:t xml:space="preserve"> </w:t>
      </w:r>
      <w:r w:rsidR="00E15DAD" w:rsidRPr="00E15DAD">
        <w:rPr>
          <w:rFonts w:cs="Traditional Arabic"/>
          <w:b/>
          <w:bCs/>
          <w:color w:val="000000"/>
          <w:sz w:val="20"/>
          <w:szCs w:val="20"/>
          <w:rtl/>
        </w:rPr>
        <w:t xml:space="preserve">اَلَمْ نَجْعَل لَّهُ عَيْنَيْنِ ﴿8﴾ وَلِسَانًا وَشَفَتَيْنِ ﴿9﴾ وَهَدَيْنَاهُ النَّجْدَيْنِ ﴿10﴾ </w:t>
      </w:r>
      <w:r w:rsidR="00E92332" w:rsidRPr="001E7F17">
        <w:rPr>
          <w:rFonts w:cs="B Nazanin" w:hint="cs"/>
          <w:color w:val="FF0000"/>
          <w:sz w:val="20"/>
          <w:szCs w:val="20"/>
          <w:rtl/>
          <w:lang w:bidi="fa-IR"/>
        </w:rPr>
        <w:t>آفرینشی</w:t>
      </w:r>
      <w:r w:rsidR="00E92332">
        <w:rPr>
          <w:rFonts w:cs="B Nazanin" w:hint="cs"/>
          <w:color w:val="FF0000"/>
          <w:sz w:val="20"/>
          <w:szCs w:val="20"/>
          <w:rtl/>
          <w:lang w:bidi="fa-IR"/>
        </w:rPr>
        <w:t xml:space="preserve"> </w:t>
      </w:r>
      <w:r w:rsidR="00B576B4">
        <w:rPr>
          <w:rFonts w:hint="cs"/>
          <w:color w:val="FF0000"/>
          <w:sz w:val="20"/>
          <w:szCs w:val="20"/>
          <w:rtl/>
          <w:lang w:bidi="fa-IR"/>
        </w:rPr>
        <w:t>–</w:t>
      </w:r>
      <w:r w:rsidR="00E92332">
        <w:rPr>
          <w:rFonts w:cs="B Nazanin" w:hint="cs"/>
          <w:color w:val="FF0000"/>
          <w:sz w:val="20"/>
          <w:szCs w:val="20"/>
          <w:rtl/>
          <w:lang w:bidi="fa-IR"/>
        </w:rPr>
        <w:t xml:space="preserve"> </w:t>
      </w:r>
      <w:r w:rsidR="00E92332" w:rsidRPr="001E7F17">
        <w:rPr>
          <w:rFonts w:cs="B Nazanin" w:hint="cs"/>
          <w:color w:val="FF0000"/>
          <w:sz w:val="20"/>
          <w:szCs w:val="20"/>
          <w:rtl/>
          <w:lang w:bidi="fa-IR"/>
        </w:rPr>
        <w:t>هدایتی</w:t>
      </w:r>
      <w:r w:rsidR="00B576B4">
        <w:rPr>
          <w:rFonts w:cs="B Nazanin" w:hint="cs"/>
          <w:color w:val="FF0000"/>
          <w:sz w:val="20"/>
          <w:szCs w:val="20"/>
          <w:rtl/>
          <w:lang w:bidi="fa-IR"/>
        </w:rPr>
        <w:t xml:space="preserve"> -</w:t>
      </w:r>
      <w:r w:rsidR="00E92332" w:rsidRPr="00E92332">
        <w:rPr>
          <w:rFonts w:cs="B Nazanin" w:hint="cs"/>
          <w:color w:val="FF0000"/>
          <w:sz w:val="20"/>
          <w:szCs w:val="20"/>
          <w:rtl/>
          <w:lang w:bidi="fa-IR"/>
        </w:rPr>
        <w:t xml:space="preserve"> </w:t>
      </w:r>
      <w:r w:rsidR="00576382">
        <w:rPr>
          <w:rFonts w:cs="B Nazanin" w:hint="cs"/>
          <w:color w:val="FF0000"/>
          <w:sz w:val="20"/>
          <w:szCs w:val="20"/>
          <w:rtl/>
          <w:lang w:bidi="fa-IR"/>
        </w:rPr>
        <w:t xml:space="preserve"> </w:t>
      </w:r>
      <w:r w:rsidR="00AA3002">
        <w:rPr>
          <w:rFonts w:cs="B Nazanin" w:hint="cs"/>
          <w:color w:val="FF0000"/>
          <w:sz w:val="20"/>
          <w:szCs w:val="20"/>
          <w:rtl/>
          <w:lang w:bidi="fa-IR"/>
        </w:rPr>
        <w:t>«پرسش»</w:t>
      </w:r>
      <w:r w:rsidR="00CB7B23">
        <w:rPr>
          <w:rFonts w:cs="B Nazanin" w:hint="cs"/>
          <w:color w:val="FF0000"/>
          <w:sz w:val="20"/>
          <w:szCs w:val="20"/>
          <w:rtl/>
          <w:lang w:bidi="fa-IR"/>
        </w:rPr>
        <w:t xml:space="preserve"> </w:t>
      </w:r>
      <w:r w:rsidR="00E15DAD" w:rsidRPr="00E15DAD">
        <w:rPr>
          <w:rFonts w:cs="Traditional Arabic"/>
          <w:b/>
          <w:bCs/>
          <w:color w:val="000000"/>
          <w:sz w:val="20"/>
          <w:szCs w:val="20"/>
          <w:rtl/>
        </w:rPr>
        <w:t>فَلَا اقْتَحَمَ الْعَقَبَةَ ﴿11﴾</w:t>
      </w:r>
      <w:r w:rsidR="00E92332" w:rsidRPr="00E92332">
        <w:rPr>
          <w:rFonts w:cs="B Nazanin" w:hint="cs"/>
          <w:color w:val="FF0000"/>
          <w:sz w:val="20"/>
          <w:szCs w:val="20"/>
          <w:rtl/>
          <w:lang w:bidi="fa-IR"/>
        </w:rPr>
        <w:t xml:space="preserve"> </w:t>
      </w:r>
      <w:r w:rsidR="00842281">
        <w:rPr>
          <w:rFonts w:cs="B Nazanin" w:hint="cs"/>
          <w:color w:val="FF0000"/>
          <w:sz w:val="20"/>
          <w:szCs w:val="20"/>
          <w:rtl/>
          <w:lang w:bidi="fa-IR"/>
        </w:rPr>
        <w:t>انسانی</w:t>
      </w:r>
    </w:p>
    <w:p w:rsidR="0054082B" w:rsidRDefault="0054082B" w:rsidP="00576382">
      <w:pPr>
        <w:widowControl w:val="0"/>
        <w:bidi/>
        <w:ind w:left="-249"/>
        <w:jc w:val="both"/>
        <w:rPr>
          <w:rFonts w:cs="B Nazanin"/>
          <w:b/>
          <w:bCs/>
          <w:sz w:val="20"/>
          <w:szCs w:val="20"/>
          <w:rtl/>
        </w:rPr>
      </w:pPr>
      <w:r w:rsidRPr="00CC08FB">
        <w:rPr>
          <w:rFonts w:cs="B Nazanin" w:hint="cs"/>
          <w:b/>
          <w:bCs/>
          <w:color w:val="000000"/>
          <w:sz w:val="20"/>
          <w:szCs w:val="20"/>
          <w:rtl/>
        </w:rPr>
        <w:t>آيا مي پندارد هرگز هيچکس بر او چيره نخواهد شد؟(5)</w:t>
      </w:r>
      <w:r w:rsidR="00576382">
        <w:rPr>
          <w:rFonts w:cs="B Nazanin" w:hint="cs"/>
          <w:b/>
          <w:bCs/>
          <w:color w:val="000000"/>
          <w:sz w:val="20"/>
          <w:szCs w:val="20"/>
          <w:rtl/>
        </w:rPr>
        <w:t xml:space="preserve"> </w:t>
      </w:r>
      <w:r w:rsidRPr="00CC08FB">
        <w:rPr>
          <w:rFonts w:cs="B Nazanin" w:hint="cs"/>
          <w:b/>
          <w:bCs/>
          <w:color w:val="000000"/>
          <w:sz w:val="20"/>
          <w:szCs w:val="20"/>
          <w:rtl/>
        </w:rPr>
        <w:t xml:space="preserve"> </w:t>
      </w:r>
      <w:r w:rsidRPr="00CC08FB">
        <w:rPr>
          <w:rFonts w:cs="B Nazanin" w:hint="cs"/>
          <w:color w:val="000000"/>
          <w:sz w:val="20"/>
          <w:szCs w:val="20"/>
          <w:rtl/>
        </w:rPr>
        <w:t>{ميگويد مال زيادي را تلف کرده ام }</w:t>
      </w:r>
      <w:r w:rsidR="008636A4">
        <w:rPr>
          <w:rFonts w:cs="B Nazanin" w:hint="cs"/>
          <w:color w:val="000000"/>
          <w:sz w:val="20"/>
          <w:szCs w:val="20"/>
          <w:rtl/>
        </w:rPr>
        <w:t xml:space="preserve"> </w:t>
      </w:r>
      <w:r w:rsidRPr="00CC08FB">
        <w:rPr>
          <w:rFonts w:cs="B Nazanin" w:hint="cs"/>
          <w:color w:val="000000"/>
          <w:sz w:val="20"/>
          <w:szCs w:val="20"/>
          <w:rtl/>
        </w:rPr>
        <w:t xml:space="preserve">(6) </w:t>
      </w:r>
      <w:r w:rsidRPr="00CC08FB">
        <w:rPr>
          <w:rFonts w:cs="B Nazanin" w:hint="cs"/>
          <w:b/>
          <w:bCs/>
          <w:color w:val="000000"/>
          <w:sz w:val="20"/>
          <w:szCs w:val="20"/>
          <w:rtl/>
        </w:rPr>
        <w:t>آيا مي پندارد هيچکس او را نديده؟</w:t>
      </w:r>
      <w:r w:rsidR="008636A4">
        <w:rPr>
          <w:rFonts w:cs="B Nazanin" w:hint="cs"/>
          <w:b/>
          <w:bCs/>
          <w:color w:val="000000"/>
          <w:sz w:val="20"/>
          <w:szCs w:val="20"/>
          <w:rtl/>
        </w:rPr>
        <w:t xml:space="preserve"> </w:t>
      </w:r>
      <w:r w:rsidRPr="00CC08FB">
        <w:rPr>
          <w:rFonts w:cs="B Nazanin" w:hint="cs"/>
          <w:b/>
          <w:bCs/>
          <w:color w:val="000000"/>
          <w:sz w:val="20"/>
          <w:szCs w:val="20"/>
          <w:rtl/>
        </w:rPr>
        <w:t xml:space="preserve">(7) </w:t>
      </w:r>
      <w:r w:rsidRPr="00CC08FB">
        <w:rPr>
          <w:rFonts w:cs="B Nazanin" w:hint="cs"/>
          <w:color w:val="000000"/>
          <w:sz w:val="20"/>
          <w:szCs w:val="20"/>
          <w:rtl/>
        </w:rPr>
        <w:t>آيا براي او دو چشم قرار نداديم؟(8) و زبان و دو لب؟</w:t>
      </w:r>
      <w:r w:rsidR="008636A4">
        <w:rPr>
          <w:rFonts w:cs="B Nazanin" w:hint="cs"/>
          <w:color w:val="000000"/>
          <w:sz w:val="20"/>
          <w:szCs w:val="20"/>
          <w:rtl/>
        </w:rPr>
        <w:t xml:space="preserve"> </w:t>
      </w:r>
      <w:r w:rsidRPr="00CC08FB">
        <w:rPr>
          <w:rFonts w:cs="B Nazanin" w:hint="cs"/>
          <w:color w:val="000000"/>
          <w:sz w:val="20"/>
          <w:szCs w:val="20"/>
          <w:rtl/>
        </w:rPr>
        <w:t>(9) و دو راه (خير و شر) را به او نشان ندادیم؟</w:t>
      </w:r>
      <w:r w:rsidR="005D547D">
        <w:rPr>
          <w:rFonts w:cs="B Nazanin" w:hint="cs"/>
          <w:color w:val="000000"/>
          <w:sz w:val="20"/>
          <w:szCs w:val="20"/>
          <w:rtl/>
        </w:rPr>
        <w:t xml:space="preserve">} </w:t>
      </w:r>
      <w:r w:rsidRPr="00CC08FB">
        <w:rPr>
          <w:rFonts w:cs="B Nazanin" w:hint="cs"/>
          <w:color w:val="000000"/>
          <w:sz w:val="20"/>
          <w:szCs w:val="20"/>
          <w:rtl/>
        </w:rPr>
        <w:t xml:space="preserve">(10) </w:t>
      </w:r>
      <w:r w:rsidRPr="00CC08FB">
        <w:rPr>
          <w:rFonts w:cs="B Nazanin" w:hint="cs"/>
          <w:b/>
          <w:bCs/>
          <w:sz w:val="20"/>
          <w:szCs w:val="20"/>
          <w:rtl/>
        </w:rPr>
        <w:t>اما او از آن«عقبه» بالا نرفت (11)</w:t>
      </w:r>
    </w:p>
    <w:p w:rsidR="00163DB0" w:rsidRPr="00CC08FB" w:rsidRDefault="00AD4EED" w:rsidP="00163DB0">
      <w:pPr>
        <w:widowControl w:val="0"/>
        <w:bidi/>
        <w:ind w:left="-249"/>
        <w:jc w:val="both"/>
        <w:rPr>
          <w:rFonts w:cs="Traditional Arabic"/>
          <w:b/>
          <w:bCs/>
          <w:color w:val="000000"/>
          <w:sz w:val="20"/>
          <w:szCs w:val="20"/>
          <w:rtl/>
        </w:rPr>
      </w:pPr>
      <w:hyperlink r:id="rId37" w:anchor="بلد2" w:history="1">
        <w:r w:rsidR="00163DB0" w:rsidRPr="00163DB0">
          <w:rPr>
            <w:rStyle w:val="Hyperlink"/>
            <w:rFonts w:cs="B Nazanin" w:hint="cs"/>
            <w:b/>
            <w:bCs/>
            <w:sz w:val="20"/>
            <w:szCs w:val="20"/>
            <w:rtl/>
          </w:rPr>
          <w:t>اینجاکلیک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6331D3" w:rsidTr="00A029A6">
        <w:trPr>
          <w:trHeight w:val="350"/>
        </w:trPr>
        <w:tc>
          <w:tcPr>
            <w:tcW w:w="5940" w:type="dxa"/>
          </w:tcPr>
          <w:p w:rsidR="006331D3" w:rsidRPr="00AD4C75" w:rsidRDefault="001445BA" w:rsidP="00C82A37">
            <w:pPr>
              <w:widowControl w:val="0"/>
              <w:bidi/>
              <w:ind w:left="-249"/>
              <w:jc w:val="center"/>
              <w:rPr>
                <w:rFonts w:cs="B Nazanin"/>
                <w:b/>
                <w:bCs/>
                <w:color w:val="000000"/>
                <w:sz w:val="18"/>
                <w:szCs w:val="18"/>
                <w:u w:val="single"/>
                <w:rtl/>
                <w:lang w:bidi="fa-IR"/>
              </w:rPr>
            </w:pPr>
            <w:r>
              <w:rPr>
                <w:rFonts w:cs="B Nazanin" w:hint="cs"/>
                <w:b/>
                <w:bCs/>
                <w:color w:val="000000"/>
                <w:sz w:val="18"/>
                <w:szCs w:val="18"/>
                <w:rtl/>
                <w:lang w:bidi="fa-IR"/>
              </w:rPr>
              <w:t xml:space="preserve">درب </w:t>
            </w:r>
            <w:r w:rsidR="0054082B" w:rsidRPr="00867C9C">
              <w:rPr>
                <w:rFonts w:cs="B Nazanin" w:hint="cs"/>
                <w:b/>
                <w:bCs/>
                <w:color w:val="000000"/>
                <w:sz w:val="18"/>
                <w:szCs w:val="18"/>
                <w:rtl/>
                <w:lang w:bidi="fa-IR"/>
              </w:rPr>
              <w:t>:</w:t>
            </w:r>
            <w:r w:rsidR="0054082B" w:rsidRPr="00867C9C">
              <w:rPr>
                <w:rFonts w:cs="B Nazanin" w:hint="cs"/>
                <w:color w:val="000000"/>
                <w:sz w:val="18"/>
                <w:szCs w:val="18"/>
                <w:rtl/>
                <w:lang w:bidi="fa-IR"/>
              </w:rPr>
              <w:t xml:space="preserve"> نکوهش بی خیالی و بهانه آوری و فرار از وظیفه </w:t>
            </w:r>
            <w:r w:rsidR="00CC248A">
              <w:rPr>
                <w:rFonts w:cs="B Nazanin" w:hint="cs"/>
                <w:color w:val="000000"/>
                <w:sz w:val="18"/>
                <w:szCs w:val="18"/>
                <w:rtl/>
                <w:lang w:bidi="fa-IR"/>
              </w:rPr>
              <w:t>انسان</w:t>
            </w:r>
          </w:p>
        </w:tc>
      </w:tr>
    </w:tbl>
    <w:p w:rsidR="001E7F17" w:rsidRDefault="001E7F17" w:rsidP="001E7F17">
      <w:pPr>
        <w:widowControl w:val="0"/>
        <w:bidi/>
        <w:ind w:left="-249"/>
        <w:rPr>
          <w:rFonts w:cs="B Nazanin"/>
          <w:sz w:val="20"/>
          <w:szCs w:val="20"/>
          <w:rtl/>
          <w:lang w:bidi="fa-IR"/>
        </w:rPr>
      </w:pPr>
    </w:p>
    <w:p w:rsidR="007D6C0D" w:rsidRPr="00931408" w:rsidRDefault="007D6C0D" w:rsidP="00AB575B">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بلد</w:t>
      </w:r>
      <w:r w:rsidR="00CF7214">
        <w:rPr>
          <w:rFonts w:cs="B Nazanin" w:hint="cs"/>
          <w:b/>
          <w:bCs/>
          <w:color w:val="000000"/>
          <w:sz w:val="20"/>
          <w:szCs w:val="20"/>
          <w:u w:val="single"/>
          <w:rtl/>
          <w:lang w:bidi="fa-IR"/>
        </w:rPr>
        <w:t xml:space="preserve">3   </w:t>
      </w:r>
      <w:r w:rsidRPr="00931408">
        <w:rPr>
          <w:rFonts w:cs="B Nazanin" w:hint="cs"/>
          <w:b/>
          <w:bCs/>
          <w:color w:val="000000"/>
          <w:sz w:val="20"/>
          <w:szCs w:val="20"/>
          <w:u w:val="single"/>
          <w:rtl/>
          <w:lang w:bidi="fa-IR"/>
        </w:rPr>
        <w:t xml:space="preserve"> آیات 12 تا 18</w:t>
      </w:r>
    </w:p>
    <w:p w:rsidR="00E15DAD" w:rsidRDefault="00E15DAD" w:rsidP="00576382">
      <w:pPr>
        <w:widowControl w:val="0"/>
        <w:bidi/>
        <w:ind w:left="-249"/>
        <w:rPr>
          <w:rFonts w:cs="Traditional Arabic"/>
          <w:b/>
          <w:bCs/>
          <w:color w:val="000000"/>
          <w:sz w:val="20"/>
          <w:szCs w:val="20"/>
          <w:rtl/>
        </w:rPr>
      </w:pPr>
      <w:r w:rsidRPr="00E15DAD">
        <w:rPr>
          <w:rFonts w:cs="Traditional Arabic"/>
          <w:b/>
          <w:bCs/>
          <w:color w:val="000000"/>
          <w:sz w:val="20"/>
          <w:szCs w:val="20"/>
          <w:rtl/>
        </w:rPr>
        <w:t>وَمَا أَدْرَاكَ مَا الْعَقَبَةُ ﴿12﴾</w:t>
      </w:r>
      <w:r w:rsidR="000E5497" w:rsidRPr="000E5497">
        <w:rPr>
          <w:rFonts w:cs="B Nazanin" w:hint="cs"/>
          <w:color w:val="FF0000"/>
          <w:sz w:val="20"/>
          <w:szCs w:val="20"/>
          <w:rtl/>
          <w:lang w:bidi="fa-IR"/>
        </w:rPr>
        <w:t xml:space="preserve"> </w:t>
      </w:r>
      <w:r w:rsidR="00AA3002">
        <w:rPr>
          <w:rFonts w:cs="B Nazanin" w:hint="cs"/>
          <w:color w:val="FF0000"/>
          <w:sz w:val="20"/>
          <w:szCs w:val="20"/>
          <w:rtl/>
          <w:lang w:bidi="fa-IR"/>
        </w:rPr>
        <w:t>«پرسش»</w:t>
      </w:r>
      <w:r w:rsidRPr="00E15DAD">
        <w:rPr>
          <w:rFonts w:cs="Traditional Arabic"/>
          <w:b/>
          <w:bCs/>
          <w:color w:val="000000"/>
          <w:sz w:val="20"/>
          <w:szCs w:val="20"/>
          <w:rtl/>
        </w:rPr>
        <w:t xml:space="preserve"> فَكُّ رَقَبَةٍ ﴿13﴾ أَوْ إِطْعَامٌ فِي يَوْمٍ ذِي مَسْغَبَةٍ ﴿14﴾ يَتِيمًا ذَا مَقْرَبَةٍ </w:t>
      </w:r>
      <w:r w:rsidRPr="00E15DAD">
        <w:rPr>
          <w:rFonts w:cs="Traditional Arabic"/>
          <w:b/>
          <w:bCs/>
          <w:color w:val="000000"/>
          <w:sz w:val="20"/>
          <w:szCs w:val="20"/>
          <w:rtl/>
        </w:rPr>
        <w:lastRenderedPageBreak/>
        <w:t>﴿15﴾ أَوْ مِسْكِينًا ذَا مَتْرَبَةٍ ﴿16﴾ ثُمَّ كَانَ مِنَ الَّذِينَ آمَنُوا وَتَوَاصَوْا بِالصَّبْرِ وَتَوَاصَوْا بِالْمَرْحَمَةِ ﴿17﴾</w:t>
      </w:r>
      <w:r w:rsidR="000E5497" w:rsidRPr="000E5497">
        <w:rPr>
          <w:rFonts w:cs="B Nazanin" w:hint="cs"/>
          <w:color w:val="FF0000"/>
          <w:sz w:val="20"/>
          <w:szCs w:val="20"/>
          <w:rtl/>
          <w:lang w:bidi="fa-IR"/>
        </w:rPr>
        <w:t xml:space="preserve"> </w:t>
      </w:r>
      <w:r w:rsidR="007D4490">
        <w:rPr>
          <w:rFonts w:cs="B Nazanin" w:hint="cs"/>
          <w:color w:val="FF0000"/>
          <w:sz w:val="20"/>
          <w:szCs w:val="20"/>
          <w:rtl/>
          <w:lang w:bidi="fa-IR"/>
        </w:rPr>
        <w:t xml:space="preserve"> لیست </w:t>
      </w:r>
      <w:r w:rsidRPr="00E15DAD">
        <w:rPr>
          <w:rFonts w:cs="Traditional Arabic"/>
          <w:b/>
          <w:bCs/>
          <w:color w:val="000000"/>
          <w:sz w:val="20"/>
          <w:szCs w:val="20"/>
          <w:rtl/>
        </w:rPr>
        <w:t xml:space="preserve"> أُوْلَئِكَ أَصْحَابُ الْمَيْمَنَةِ ﴿18﴾ </w:t>
      </w:r>
      <w:r w:rsidR="001A3834">
        <w:rPr>
          <w:rFonts w:cs="B Nazanin" w:hint="cs"/>
          <w:color w:val="FF0000"/>
          <w:sz w:val="20"/>
          <w:szCs w:val="20"/>
          <w:rtl/>
          <w:lang w:bidi="fa-IR"/>
        </w:rPr>
        <w:t>«آمران»</w:t>
      </w:r>
      <w:r w:rsidR="006B0A45">
        <w:rPr>
          <w:rFonts w:cs="B Nazanin" w:hint="cs"/>
          <w:color w:val="FF0000"/>
          <w:sz w:val="20"/>
          <w:szCs w:val="20"/>
          <w:rtl/>
          <w:lang w:bidi="fa-IR"/>
        </w:rPr>
        <w:t xml:space="preserve"> </w:t>
      </w:r>
      <w:r w:rsidR="006B0A45">
        <w:rPr>
          <w:rFonts w:hint="cs"/>
          <w:color w:val="FF0000"/>
          <w:sz w:val="20"/>
          <w:szCs w:val="20"/>
          <w:rtl/>
          <w:lang w:bidi="fa-IR"/>
        </w:rPr>
        <w:t>–</w:t>
      </w:r>
      <w:r w:rsidR="006B0A45">
        <w:rPr>
          <w:rFonts w:cs="B Nazanin" w:hint="cs"/>
          <w:color w:val="FF0000"/>
          <w:sz w:val="20"/>
          <w:szCs w:val="20"/>
          <w:rtl/>
          <w:lang w:bidi="fa-IR"/>
        </w:rPr>
        <w:t xml:space="preserve"> </w:t>
      </w:r>
      <w:r w:rsidR="00DF67F1">
        <w:rPr>
          <w:rFonts w:cs="B Nazanin" w:hint="cs"/>
          <w:color w:val="FF0000"/>
          <w:sz w:val="20"/>
          <w:szCs w:val="20"/>
          <w:rtl/>
          <w:lang w:bidi="fa-IR"/>
        </w:rPr>
        <w:t>«نیکوکاران»</w:t>
      </w:r>
      <w:r w:rsidR="006B0A45">
        <w:rPr>
          <w:rFonts w:cs="B Nazanin" w:hint="cs"/>
          <w:color w:val="FF0000"/>
          <w:sz w:val="20"/>
          <w:szCs w:val="20"/>
          <w:rtl/>
          <w:lang w:bidi="fa-IR"/>
        </w:rPr>
        <w:t xml:space="preserve"> </w:t>
      </w:r>
    </w:p>
    <w:p w:rsidR="00375F5D" w:rsidRDefault="00375F5D" w:rsidP="00576382">
      <w:pPr>
        <w:widowControl w:val="0"/>
        <w:bidi/>
        <w:ind w:left="-249"/>
        <w:jc w:val="both"/>
        <w:rPr>
          <w:rFonts w:cs="B Nazanin"/>
          <w:color w:val="000000"/>
          <w:sz w:val="20"/>
          <w:szCs w:val="20"/>
          <w:rtl/>
        </w:rPr>
      </w:pPr>
      <w:r w:rsidRPr="00055840">
        <w:rPr>
          <w:rFonts w:cs="B Nazanin" w:hint="cs"/>
          <w:sz w:val="20"/>
          <w:szCs w:val="20"/>
          <w:rtl/>
        </w:rPr>
        <w:t xml:space="preserve">{و چه داني که آن عقبه چيست؟} (12) </w:t>
      </w:r>
      <w:r w:rsidRPr="00055840">
        <w:rPr>
          <w:rFonts w:cs="B Nazanin" w:hint="cs"/>
          <w:b/>
          <w:bCs/>
          <w:color w:val="000000"/>
          <w:sz w:val="20"/>
          <w:szCs w:val="20"/>
          <w:rtl/>
        </w:rPr>
        <w:t xml:space="preserve"> آزاد کردن بنده (13) يا غذا دادن در روزي سخت (14) </w:t>
      </w:r>
      <w:r w:rsidRPr="00055840">
        <w:rPr>
          <w:rFonts w:cs="B Nazanin" w:hint="cs"/>
          <w:color w:val="000000"/>
          <w:sz w:val="20"/>
          <w:szCs w:val="20"/>
          <w:rtl/>
        </w:rPr>
        <w:t xml:space="preserve"> {به يتيمي خويشاوند (15) يا فقيري خاک نشين }(16) </w:t>
      </w:r>
      <w:r w:rsidRPr="00055840">
        <w:rPr>
          <w:rFonts w:cs="B Nazanin" w:hint="cs"/>
          <w:b/>
          <w:bCs/>
          <w:color w:val="000000"/>
          <w:sz w:val="20"/>
          <w:szCs w:val="20"/>
          <w:rtl/>
        </w:rPr>
        <w:t>آنگاه از کساني باشد که ايمان آورده و سفارش متقابل به صبر و سفارش متقابل به مرحمت کنند (17)</w:t>
      </w:r>
      <w:r w:rsidR="00576382">
        <w:rPr>
          <w:rFonts w:cs="B Nazanin" w:hint="cs"/>
          <w:b/>
          <w:bCs/>
          <w:color w:val="000000"/>
          <w:sz w:val="20"/>
          <w:szCs w:val="20"/>
          <w:rtl/>
        </w:rPr>
        <w:t xml:space="preserve"> </w:t>
      </w:r>
      <w:r w:rsidRPr="00055840">
        <w:rPr>
          <w:rFonts w:cs="B Nazanin" w:hint="cs"/>
          <w:b/>
          <w:bCs/>
          <w:color w:val="000000"/>
          <w:sz w:val="20"/>
          <w:szCs w:val="20"/>
          <w:rtl/>
        </w:rPr>
        <w:t xml:space="preserve"> </w:t>
      </w:r>
      <w:r w:rsidRPr="00055840">
        <w:rPr>
          <w:rFonts w:cs="B Nazanin" w:hint="cs"/>
          <w:color w:val="000000"/>
          <w:sz w:val="20"/>
          <w:szCs w:val="20"/>
          <w:rtl/>
        </w:rPr>
        <w:t>{آنان اهل خير و برکتند } (18)</w:t>
      </w:r>
    </w:p>
    <w:p w:rsidR="004233BE" w:rsidRPr="00055840" w:rsidRDefault="00AD4EED" w:rsidP="004233BE">
      <w:pPr>
        <w:widowControl w:val="0"/>
        <w:bidi/>
        <w:ind w:left="-249"/>
        <w:jc w:val="both"/>
        <w:rPr>
          <w:rFonts w:cs="Traditional Arabic"/>
          <w:b/>
          <w:bCs/>
          <w:color w:val="000000"/>
          <w:sz w:val="20"/>
          <w:szCs w:val="20"/>
          <w:rtl/>
        </w:rPr>
      </w:pPr>
      <w:hyperlink r:id="rId38" w:anchor="بلد3" w:history="1">
        <w:r w:rsidR="004233BE" w:rsidRPr="004233BE">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6331D3" w:rsidTr="00A029A6">
        <w:trPr>
          <w:trHeight w:val="350"/>
        </w:trPr>
        <w:tc>
          <w:tcPr>
            <w:tcW w:w="5940" w:type="dxa"/>
          </w:tcPr>
          <w:p w:rsidR="006331D3" w:rsidRPr="00AD4C75" w:rsidRDefault="001445BA" w:rsidP="00C82A37">
            <w:pPr>
              <w:widowControl w:val="0"/>
              <w:bidi/>
              <w:ind w:left="-249"/>
              <w:jc w:val="center"/>
              <w:rPr>
                <w:rFonts w:cs="B Nazanin"/>
                <w:b/>
                <w:bCs/>
                <w:color w:val="000000"/>
                <w:sz w:val="18"/>
                <w:szCs w:val="18"/>
                <w:u w:val="single"/>
                <w:rtl/>
                <w:lang w:bidi="fa-IR"/>
              </w:rPr>
            </w:pPr>
            <w:r>
              <w:rPr>
                <w:rFonts w:cs="B Nazanin" w:hint="cs"/>
                <w:b/>
                <w:bCs/>
                <w:color w:val="000000"/>
                <w:sz w:val="18"/>
                <w:szCs w:val="18"/>
                <w:rtl/>
                <w:lang w:bidi="fa-IR"/>
              </w:rPr>
              <w:t xml:space="preserve">درب </w:t>
            </w:r>
            <w:r w:rsidR="00375F5D" w:rsidRPr="009F043A">
              <w:rPr>
                <w:rFonts w:cs="B Nazanin" w:hint="cs"/>
                <w:b/>
                <w:bCs/>
                <w:color w:val="000000"/>
                <w:sz w:val="18"/>
                <w:szCs w:val="18"/>
                <w:rtl/>
              </w:rPr>
              <w:t>:</w:t>
            </w:r>
            <w:r w:rsidR="00375F5D" w:rsidRPr="009F043A">
              <w:rPr>
                <w:rFonts w:cs="B Nazanin" w:hint="cs"/>
                <w:color w:val="000000"/>
                <w:sz w:val="18"/>
                <w:szCs w:val="18"/>
                <w:rtl/>
              </w:rPr>
              <w:t xml:space="preserve"> </w:t>
            </w:r>
            <w:r w:rsidR="00726F8F" w:rsidRPr="003139FC">
              <w:rPr>
                <w:rFonts w:cs="B Nazanin" w:hint="cs"/>
                <w:color w:val="000000"/>
                <w:sz w:val="18"/>
                <w:szCs w:val="18"/>
                <w:rtl/>
                <w:lang w:bidi="fa-IR"/>
              </w:rPr>
              <w:t xml:space="preserve">اقدام قوی و سازماندار برای مقابله با رنج حاصل از فقر دیگران ، </w:t>
            </w:r>
            <w:r w:rsidR="002A6E85">
              <w:rPr>
                <w:rFonts w:cs="B Nazanin" w:hint="cs"/>
                <w:color w:val="000000"/>
                <w:sz w:val="18"/>
                <w:szCs w:val="18"/>
                <w:rtl/>
                <w:lang w:bidi="fa-IR"/>
              </w:rPr>
              <w:t>مطلوب</w:t>
            </w:r>
            <w:r w:rsidR="00726F8F" w:rsidRPr="003139FC">
              <w:rPr>
                <w:rFonts w:cs="B Nazanin" w:hint="cs"/>
                <w:color w:val="000000"/>
                <w:sz w:val="18"/>
                <w:szCs w:val="18"/>
                <w:rtl/>
                <w:lang w:bidi="fa-IR"/>
              </w:rPr>
              <w:t xml:space="preserve"> هردو جهان</w:t>
            </w:r>
          </w:p>
        </w:tc>
      </w:tr>
    </w:tbl>
    <w:p w:rsidR="005D0C05" w:rsidRDefault="005D0C05" w:rsidP="005D0C05">
      <w:pPr>
        <w:widowControl w:val="0"/>
        <w:bidi/>
        <w:ind w:left="-249"/>
        <w:rPr>
          <w:rFonts w:cs="B Nazanin"/>
          <w:sz w:val="20"/>
          <w:szCs w:val="20"/>
          <w:rtl/>
          <w:lang w:bidi="fa-IR"/>
        </w:rPr>
      </w:pPr>
    </w:p>
    <w:p w:rsidR="00272AAD" w:rsidRDefault="00272AAD" w:rsidP="00C82A37">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بلد</w:t>
      </w:r>
      <w:r w:rsidR="00DB7654">
        <w:rPr>
          <w:rFonts w:cs="B Nazanin" w:hint="cs"/>
          <w:b/>
          <w:bCs/>
          <w:color w:val="000000"/>
          <w:sz w:val="20"/>
          <w:szCs w:val="20"/>
          <w:u w:val="single"/>
          <w:rtl/>
          <w:lang w:bidi="fa-IR"/>
        </w:rPr>
        <w:t xml:space="preserve">4   </w:t>
      </w:r>
      <w:r w:rsidRPr="00931408">
        <w:rPr>
          <w:rFonts w:cs="B Nazanin" w:hint="cs"/>
          <w:b/>
          <w:bCs/>
          <w:color w:val="000000"/>
          <w:sz w:val="20"/>
          <w:szCs w:val="20"/>
          <w:u w:val="single"/>
          <w:rtl/>
          <w:lang w:bidi="fa-IR"/>
        </w:rPr>
        <w:t xml:space="preserve"> آیه های 19 و 20</w:t>
      </w:r>
    </w:p>
    <w:p w:rsidR="00E15DAD" w:rsidRDefault="00D96A05" w:rsidP="00CB7B23">
      <w:pPr>
        <w:widowControl w:val="0"/>
        <w:bidi/>
        <w:ind w:left="-249"/>
        <w:rPr>
          <w:rFonts w:cs="Traditional Arabic"/>
          <w:b/>
          <w:bCs/>
          <w:color w:val="000000"/>
          <w:sz w:val="20"/>
          <w:szCs w:val="20"/>
          <w:rtl/>
        </w:rPr>
      </w:pPr>
      <w:r w:rsidRPr="00D96A05">
        <w:rPr>
          <w:rFonts w:cs="Traditional Arabic"/>
          <w:b/>
          <w:bCs/>
          <w:color w:val="000000"/>
          <w:sz w:val="20"/>
          <w:szCs w:val="20"/>
          <w:rtl/>
        </w:rPr>
        <w:t xml:space="preserve">وَالَّذِينَ كَفَرُوا بِآيَاتِنَا هُمْ أَصْحَابُ الْمَشْأَمَةِ ﴿19﴾ </w:t>
      </w:r>
      <w:r w:rsidR="003D3BE0">
        <w:rPr>
          <w:rFonts w:cs="B Nazanin" w:hint="cs"/>
          <w:color w:val="FF0000"/>
          <w:sz w:val="20"/>
          <w:szCs w:val="20"/>
          <w:rtl/>
          <w:lang w:bidi="fa-IR"/>
        </w:rPr>
        <w:t>«کافران»</w:t>
      </w:r>
      <w:r w:rsidR="006B0A45">
        <w:rPr>
          <w:rFonts w:cs="B Nazanin" w:hint="cs"/>
          <w:color w:val="FF0000"/>
          <w:sz w:val="20"/>
          <w:szCs w:val="20"/>
          <w:rtl/>
          <w:lang w:bidi="fa-IR"/>
        </w:rPr>
        <w:t xml:space="preserve"> </w:t>
      </w:r>
      <w:r w:rsidR="0064282F">
        <w:rPr>
          <w:rFonts w:cs="B Nazanin" w:hint="cs"/>
          <w:color w:val="FF0000"/>
          <w:sz w:val="20"/>
          <w:szCs w:val="20"/>
          <w:rtl/>
          <w:lang w:bidi="fa-IR"/>
        </w:rPr>
        <w:t xml:space="preserve">- </w:t>
      </w:r>
      <w:r w:rsidR="00DD7751">
        <w:rPr>
          <w:rFonts w:cs="B Nazanin" w:hint="cs"/>
          <w:color w:val="FF0000"/>
          <w:sz w:val="20"/>
          <w:szCs w:val="20"/>
          <w:rtl/>
          <w:lang w:bidi="fa-IR"/>
        </w:rPr>
        <w:t>«شوم»</w:t>
      </w:r>
      <w:r w:rsidR="0064282F">
        <w:rPr>
          <w:rFonts w:cs="B Nazanin" w:hint="cs"/>
          <w:color w:val="FF0000"/>
          <w:sz w:val="20"/>
          <w:szCs w:val="20"/>
          <w:rtl/>
          <w:lang w:bidi="fa-IR"/>
        </w:rPr>
        <w:t xml:space="preserve"> ها </w:t>
      </w:r>
      <w:r w:rsidRPr="00D96A05">
        <w:rPr>
          <w:rFonts w:cs="Traditional Arabic"/>
          <w:b/>
          <w:bCs/>
          <w:color w:val="000000"/>
          <w:sz w:val="20"/>
          <w:szCs w:val="20"/>
          <w:rtl/>
        </w:rPr>
        <w:t>عَلَيْهِمْ نَارٌ مُّؤْصَدَةٌ ﴿20﴾</w:t>
      </w:r>
      <w:r w:rsidR="00CB7B23">
        <w:rPr>
          <w:rFonts w:cs="B Nazanin" w:hint="cs"/>
          <w:color w:val="FF0000"/>
          <w:sz w:val="20"/>
          <w:szCs w:val="20"/>
          <w:rtl/>
          <w:lang w:bidi="fa-IR"/>
        </w:rPr>
        <w:t xml:space="preserve"> </w:t>
      </w:r>
      <w:r w:rsidR="001564A2">
        <w:rPr>
          <w:rFonts w:cs="B Nazanin" w:hint="cs"/>
          <w:color w:val="FF0000"/>
          <w:sz w:val="20"/>
          <w:szCs w:val="20"/>
          <w:rtl/>
          <w:lang w:bidi="fa-IR"/>
        </w:rPr>
        <w:t xml:space="preserve">   «عذاب»</w:t>
      </w:r>
      <w:r w:rsidR="0064282F">
        <w:rPr>
          <w:rFonts w:cs="B Nazanin" w:hint="cs"/>
          <w:color w:val="FF0000"/>
          <w:sz w:val="20"/>
          <w:szCs w:val="20"/>
          <w:rtl/>
          <w:lang w:bidi="fa-IR"/>
        </w:rPr>
        <w:t xml:space="preserve"> </w:t>
      </w:r>
    </w:p>
    <w:p w:rsidR="002B7C17" w:rsidRDefault="00134CC4" w:rsidP="00576382">
      <w:pPr>
        <w:widowControl w:val="0"/>
        <w:bidi/>
        <w:ind w:left="-249"/>
        <w:rPr>
          <w:rtl/>
        </w:rPr>
      </w:pPr>
      <w:r w:rsidRPr="0068657D">
        <w:rPr>
          <w:rFonts w:cs="B Nazanin" w:hint="cs"/>
          <w:b/>
          <w:bCs/>
          <w:color w:val="000000"/>
          <w:sz w:val="20"/>
          <w:szCs w:val="20"/>
          <w:rtl/>
        </w:rPr>
        <w:t xml:space="preserve">و آنانکه به آيات ما کفر ورزيده اند، اهل شومي هستند (19) آتشي زبانه کش بر آنها </w:t>
      </w:r>
      <w:r w:rsidRPr="00407258">
        <w:rPr>
          <w:rFonts w:cs="B Nazanin" w:hint="cs"/>
          <w:color w:val="000000"/>
          <w:sz w:val="20"/>
          <w:szCs w:val="20"/>
          <w:rtl/>
        </w:rPr>
        <w:t>(مسلط)</w:t>
      </w:r>
      <w:r w:rsidRPr="0068657D">
        <w:rPr>
          <w:rFonts w:cs="B Nazanin" w:hint="cs"/>
          <w:b/>
          <w:bCs/>
          <w:color w:val="000000"/>
          <w:sz w:val="20"/>
          <w:szCs w:val="20"/>
          <w:rtl/>
        </w:rPr>
        <w:t xml:space="preserve"> است (20)</w:t>
      </w:r>
      <w:r w:rsidR="00576382">
        <w:rPr>
          <w:rFonts w:cs="B Nazanin" w:hint="cs"/>
          <w:b/>
          <w:bCs/>
          <w:color w:val="000000"/>
          <w:sz w:val="20"/>
          <w:szCs w:val="20"/>
          <w:rtl/>
        </w:rPr>
        <w:t xml:space="preserve">  </w:t>
      </w:r>
      <w:hyperlink r:id="rId39" w:anchor="بلد4" w:history="1">
        <w:r w:rsidR="002B7C17" w:rsidRPr="002B7C17">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B576B4" w:rsidTr="007C2455">
        <w:trPr>
          <w:trHeight w:val="350"/>
        </w:trPr>
        <w:tc>
          <w:tcPr>
            <w:tcW w:w="5940" w:type="dxa"/>
          </w:tcPr>
          <w:p w:rsidR="00B576B4" w:rsidRPr="00AD4C75" w:rsidRDefault="00B576B4" w:rsidP="007C2455">
            <w:pPr>
              <w:widowControl w:val="0"/>
              <w:bidi/>
              <w:ind w:left="-249"/>
              <w:jc w:val="center"/>
              <w:rPr>
                <w:rFonts w:cs="B Nazanin"/>
                <w:b/>
                <w:bCs/>
                <w:color w:val="000000"/>
                <w:sz w:val="18"/>
                <w:szCs w:val="18"/>
                <w:u w:val="single"/>
                <w:rtl/>
                <w:lang w:bidi="fa-IR"/>
              </w:rPr>
            </w:pPr>
            <w:r>
              <w:rPr>
                <w:rFonts w:cs="B Nazanin" w:hint="cs"/>
                <w:b/>
                <w:bCs/>
                <w:noProof/>
                <w:color w:val="000000"/>
                <w:sz w:val="18"/>
                <w:szCs w:val="18"/>
                <w:rtl/>
              </w:rPr>
              <w:t xml:space="preserve">درب </w:t>
            </w:r>
            <w:r w:rsidRPr="009F043A">
              <w:rPr>
                <w:rFonts w:cs="B Nazanin" w:hint="cs"/>
                <w:b/>
                <w:bCs/>
                <w:color w:val="000000"/>
                <w:sz w:val="18"/>
                <w:szCs w:val="18"/>
                <w:rtl/>
              </w:rPr>
              <w:t>:</w:t>
            </w:r>
            <w:r w:rsidRPr="009F043A">
              <w:rPr>
                <w:rFonts w:cs="B Nazanin" w:hint="cs"/>
                <w:color w:val="000000"/>
                <w:sz w:val="18"/>
                <w:szCs w:val="18"/>
                <w:rtl/>
              </w:rPr>
              <w:t xml:space="preserve">  ماهیت صاحبان بی توجهیِ مذکور  شومی ، و عاقبتشان</w:t>
            </w:r>
            <w:r>
              <w:rPr>
                <w:rFonts w:cs="B Nazanin" w:hint="cs"/>
                <w:color w:val="000000"/>
                <w:sz w:val="18"/>
                <w:szCs w:val="18"/>
                <w:rtl/>
              </w:rPr>
              <w:t xml:space="preserve"> هم </w:t>
            </w:r>
            <w:r w:rsidRPr="009F043A">
              <w:rPr>
                <w:rFonts w:cs="B Nazanin" w:hint="cs"/>
                <w:color w:val="000000"/>
                <w:sz w:val="18"/>
                <w:szCs w:val="18"/>
                <w:rtl/>
              </w:rPr>
              <w:t>آتش زبانه کش</w:t>
            </w:r>
          </w:p>
        </w:tc>
      </w:tr>
    </w:tbl>
    <w:p w:rsidR="00B576B4" w:rsidRDefault="00B576B4" w:rsidP="00B576B4">
      <w:pPr>
        <w:widowControl w:val="0"/>
        <w:bidi/>
        <w:ind w:left="-249"/>
        <w:jc w:val="center"/>
        <w:rPr>
          <w:rFonts w:cs="B Nazanin"/>
          <w:b/>
          <w:bCs/>
          <w:color w:val="000000"/>
          <w:sz w:val="20"/>
          <w:szCs w:val="20"/>
          <w:u w:val="single"/>
          <w:rtl/>
          <w:lang w:bidi="fa-IR"/>
        </w:rPr>
      </w:pPr>
    </w:p>
    <w:p w:rsidR="00B576B4" w:rsidRDefault="00B576B4" w:rsidP="00B576B4">
      <w:pPr>
        <w:widowControl w:val="0"/>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18</w:t>
      </w:r>
    </w:p>
    <w:p w:rsidR="00B576B4" w:rsidRDefault="00B576B4" w:rsidP="00B576B4">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سوره همزه</w:t>
      </w:r>
    </w:p>
    <w:p w:rsidR="00B576B4" w:rsidRPr="00D96A05" w:rsidRDefault="00B576B4" w:rsidP="00B576B4">
      <w:pPr>
        <w:widowControl w:val="0"/>
        <w:bidi/>
        <w:ind w:left="-249"/>
        <w:jc w:val="center"/>
        <w:rPr>
          <w:rFonts w:cs="Traditional Arabic"/>
          <w:b/>
          <w:bCs/>
          <w:color w:val="000000"/>
          <w:sz w:val="20"/>
          <w:szCs w:val="20"/>
          <w:rtl/>
        </w:rPr>
      </w:pPr>
      <w:r w:rsidRPr="00D96A05">
        <w:rPr>
          <w:rFonts w:cs="Traditional Arabic"/>
          <w:b/>
          <w:bCs/>
          <w:color w:val="000000"/>
          <w:sz w:val="20"/>
          <w:szCs w:val="20"/>
          <w:rtl/>
        </w:rPr>
        <w:t>﴿ بِسْمِ اللّهِ الرَّحْمَنِ الرَّحِيمِ ﴾</w:t>
      </w:r>
    </w:p>
    <w:p w:rsidR="00B576B4" w:rsidRDefault="00B576B4" w:rsidP="00EA00B5">
      <w:pPr>
        <w:widowControl w:val="0"/>
        <w:bidi/>
        <w:ind w:left="-249"/>
        <w:jc w:val="both"/>
        <w:rPr>
          <w:rFonts w:cs="Traditional Arabic"/>
          <w:b/>
          <w:bCs/>
          <w:color w:val="000000"/>
          <w:sz w:val="20"/>
          <w:szCs w:val="20"/>
          <w:rtl/>
        </w:rPr>
      </w:pPr>
      <w:r w:rsidRPr="00D96A05">
        <w:rPr>
          <w:rFonts w:cs="Traditional Arabic"/>
          <w:b/>
          <w:bCs/>
          <w:color w:val="000000"/>
          <w:sz w:val="20"/>
          <w:szCs w:val="20"/>
          <w:rtl/>
        </w:rPr>
        <w:t>وَيْلٌ لِّكُلِّ هُمَزَةٍ لُّمَزَةٍ ﴿1﴾</w:t>
      </w:r>
      <w:r w:rsidRPr="00B80D27">
        <w:rPr>
          <w:rFonts w:cs="B Nazanin" w:hint="cs"/>
          <w:color w:val="FF0000"/>
          <w:sz w:val="20"/>
          <w:szCs w:val="20"/>
          <w:rtl/>
          <w:lang w:bidi="fa-IR"/>
        </w:rPr>
        <w:t xml:space="preserve"> </w:t>
      </w:r>
      <w:r w:rsidR="004B1803">
        <w:rPr>
          <w:rFonts w:cs="B Nazanin" w:hint="cs"/>
          <w:color w:val="FF0000"/>
          <w:sz w:val="20"/>
          <w:szCs w:val="20"/>
          <w:rtl/>
          <w:lang w:bidi="fa-IR"/>
        </w:rPr>
        <w:t>«عیب»</w:t>
      </w:r>
      <w:r w:rsidR="00EA00B5">
        <w:rPr>
          <w:rFonts w:cs="B Nazanin" w:hint="cs"/>
          <w:color w:val="FF0000"/>
          <w:sz w:val="20"/>
          <w:szCs w:val="20"/>
          <w:rtl/>
          <w:lang w:bidi="fa-IR"/>
        </w:rPr>
        <w:t xml:space="preserve"> </w:t>
      </w:r>
      <w:r>
        <w:rPr>
          <w:rFonts w:cs="B Nazanin" w:hint="cs"/>
          <w:color w:val="FF0000"/>
          <w:sz w:val="20"/>
          <w:szCs w:val="20"/>
          <w:rtl/>
          <w:lang w:bidi="fa-IR"/>
        </w:rPr>
        <w:t xml:space="preserve">- </w:t>
      </w:r>
      <w:r w:rsidR="002048DA">
        <w:rPr>
          <w:rFonts w:cs="B Nazanin" w:hint="cs"/>
          <w:color w:val="FF0000"/>
          <w:sz w:val="20"/>
          <w:szCs w:val="20"/>
          <w:rtl/>
          <w:lang w:bidi="fa-IR"/>
        </w:rPr>
        <w:t>«طعنه»</w:t>
      </w:r>
      <w:r w:rsidR="006F7722">
        <w:rPr>
          <w:rFonts w:cs="B Nazanin" w:hint="cs"/>
          <w:color w:val="FF0000"/>
          <w:sz w:val="20"/>
          <w:szCs w:val="20"/>
          <w:rtl/>
          <w:lang w:bidi="fa-IR"/>
        </w:rPr>
        <w:t xml:space="preserve"> </w:t>
      </w:r>
      <w:r>
        <w:rPr>
          <w:rFonts w:cs="B Nazanin" w:hint="cs"/>
          <w:color w:val="FF0000"/>
          <w:sz w:val="20"/>
          <w:szCs w:val="20"/>
          <w:rtl/>
          <w:lang w:bidi="fa-IR"/>
        </w:rPr>
        <w:t xml:space="preserve">- «هشدار» </w:t>
      </w:r>
      <w:r w:rsidRPr="00D96A05">
        <w:rPr>
          <w:rFonts w:cs="Traditional Arabic"/>
          <w:b/>
          <w:bCs/>
          <w:color w:val="000000"/>
          <w:sz w:val="20"/>
          <w:szCs w:val="20"/>
          <w:rtl/>
        </w:rPr>
        <w:t xml:space="preserve"> الَّذِي جَمَعَ مَالًا وَعَدَّدَهُ ﴿2﴾ يَحْسَبُ أَنَّ مَالَهُ أَخْلَدَهُ ﴿3﴾</w:t>
      </w:r>
      <w:r w:rsidR="0021074E">
        <w:rPr>
          <w:rFonts w:cs="B Nazanin" w:hint="cs"/>
          <w:color w:val="FF0000"/>
          <w:sz w:val="20"/>
          <w:szCs w:val="20"/>
          <w:rtl/>
          <w:lang w:bidi="fa-IR"/>
        </w:rPr>
        <w:t xml:space="preserve"> </w:t>
      </w:r>
      <w:r>
        <w:rPr>
          <w:rFonts w:cs="B Nazanin" w:hint="cs"/>
          <w:color w:val="FF0000"/>
          <w:sz w:val="20"/>
          <w:szCs w:val="20"/>
          <w:rtl/>
          <w:lang w:bidi="fa-IR"/>
        </w:rPr>
        <w:t>(منفی)</w:t>
      </w:r>
      <w:r w:rsidRPr="00D96A05">
        <w:rPr>
          <w:rFonts w:cs="Traditional Arabic"/>
          <w:b/>
          <w:bCs/>
          <w:color w:val="000000"/>
          <w:sz w:val="20"/>
          <w:szCs w:val="20"/>
          <w:rtl/>
        </w:rPr>
        <w:t xml:space="preserve">كَلَّا لَيُنبَذَنَّ فِي الْحُطَمَةِ ﴿4﴾ </w:t>
      </w:r>
      <w:r>
        <w:rPr>
          <w:rFonts w:cs="B Nazanin" w:hint="cs"/>
          <w:color w:val="FF0000"/>
          <w:sz w:val="20"/>
          <w:szCs w:val="20"/>
          <w:rtl/>
          <w:lang w:bidi="fa-IR"/>
        </w:rPr>
        <w:t xml:space="preserve">   «عذاب»</w:t>
      </w:r>
      <w:r w:rsidR="00EA00B5">
        <w:rPr>
          <w:rFonts w:cs="B Nazanin" w:hint="cs"/>
          <w:color w:val="FF0000"/>
          <w:sz w:val="20"/>
          <w:szCs w:val="20"/>
          <w:rtl/>
          <w:lang w:bidi="fa-IR"/>
        </w:rPr>
        <w:t xml:space="preserve"> </w:t>
      </w:r>
      <w:r w:rsidRPr="00D96A05">
        <w:rPr>
          <w:rFonts w:cs="Traditional Arabic"/>
          <w:b/>
          <w:bCs/>
          <w:color w:val="000000"/>
          <w:sz w:val="20"/>
          <w:szCs w:val="20"/>
          <w:rtl/>
        </w:rPr>
        <w:t>وَمَا أَدْرَاكَ مَا الْحُطَمَةُ ﴿5﴾</w:t>
      </w:r>
      <w:r w:rsidRPr="00B80D27">
        <w:rPr>
          <w:rFonts w:cs="B Nazanin" w:hint="cs"/>
          <w:color w:val="FF0000"/>
          <w:sz w:val="20"/>
          <w:szCs w:val="20"/>
          <w:rtl/>
          <w:lang w:bidi="fa-IR"/>
        </w:rPr>
        <w:t xml:space="preserve"> </w:t>
      </w:r>
      <w:r>
        <w:rPr>
          <w:rFonts w:cs="B Nazanin" w:hint="cs"/>
          <w:color w:val="FF0000"/>
          <w:sz w:val="20"/>
          <w:szCs w:val="20"/>
          <w:rtl/>
          <w:lang w:bidi="fa-IR"/>
        </w:rPr>
        <w:t>«پرسش»</w:t>
      </w:r>
      <w:r w:rsidR="006F7722">
        <w:rPr>
          <w:rFonts w:cs="B Nazanin" w:hint="cs"/>
          <w:color w:val="FF0000"/>
          <w:sz w:val="20"/>
          <w:szCs w:val="20"/>
          <w:rtl/>
          <w:lang w:bidi="fa-IR"/>
        </w:rPr>
        <w:t xml:space="preserve"> </w:t>
      </w:r>
      <w:r w:rsidRPr="00D96A05">
        <w:rPr>
          <w:rFonts w:cs="Traditional Arabic"/>
          <w:b/>
          <w:bCs/>
          <w:color w:val="000000"/>
          <w:sz w:val="20"/>
          <w:szCs w:val="20"/>
          <w:rtl/>
        </w:rPr>
        <w:t>نَارُ اللَّهِ الْمُوقَدَةُ ﴿6﴾ الَّتِي تَطَّلِعُ عَلَى الْأَفْئِدَةِ ﴿7﴾ إِنَّهَا عَلَيْهِم مُّؤْصَدَةٌ ﴿8﴾ فِي عَمَدٍ مُّمَدَّدَةٍ</w:t>
      </w:r>
      <w:r>
        <w:rPr>
          <w:rFonts w:cs="Traditional Arabic" w:hint="cs"/>
          <w:b/>
          <w:bCs/>
          <w:color w:val="000000"/>
          <w:sz w:val="20"/>
          <w:szCs w:val="20"/>
          <w:rtl/>
        </w:rPr>
        <w:t xml:space="preserve"> </w:t>
      </w:r>
      <w:r w:rsidRPr="00D96A05">
        <w:rPr>
          <w:rFonts w:cs="Traditional Arabic"/>
          <w:b/>
          <w:bCs/>
          <w:color w:val="000000"/>
          <w:sz w:val="20"/>
          <w:szCs w:val="20"/>
          <w:rtl/>
        </w:rPr>
        <w:t>﴿9﴾</w:t>
      </w:r>
      <w:r>
        <w:rPr>
          <w:rFonts w:cs="B Nazanin" w:hint="cs"/>
          <w:color w:val="FF0000"/>
          <w:sz w:val="20"/>
          <w:szCs w:val="20"/>
          <w:rtl/>
          <w:lang w:bidi="fa-IR"/>
        </w:rPr>
        <w:t xml:space="preserve">   «عذاب» </w:t>
      </w:r>
      <w:r>
        <w:rPr>
          <w:rFonts w:hint="cs"/>
          <w:color w:val="FF0000"/>
          <w:sz w:val="20"/>
          <w:szCs w:val="20"/>
          <w:rtl/>
          <w:lang w:bidi="fa-IR"/>
        </w:rPr>
        <w:t>–</w:t>
      </w:r>
      <w:r>
        <w:rPr>
          <w:rFonts w:cs="B Nazanin" w:hint="cs"/>
          <w:color w:val="FF0000"/>
          <w:sz w:val="20"/>
          <w:szCs w:val="20"/>
          <w:rtl/>
          <w:lang w:bidi="fa-IR"/>
        </w:rPr>
        <w:t xml:space="preserve"> </w:t>
      </w:r>
      <w:r w:rsidRPr="00113B68">
        <w:rPr>
          <w:rFonts w:cs="B Nazanin" w:hint="cs"/>
          <w:color w:val="FF0000"/>
          <w:sz w:val="20"/>
          <w:szCs w:val="20"/>
          <w:rtl/>
          <w:lang w:bidi="fa-IR"/>
        </w:rPr>
        <w:t>قیامتی</w:t>
      </w:r>
      <w:r>
        <w:rPr>
          <w:rFonts w:cs="B Nazanin" w:hint="cs"/>
          <w:color w:val="FF0000"/>
          <w:sz w:val="20"/>
          <w:szCs w:val="20"/>
          <w:rtl/>
          <w:lang w:bidi="fa-IR"/>
        </w:rPr>
        <w:t xml:space="preserve"> </w:t>
      </w:r>
    </w:p>
    <w:p w:rsidR="00B576B4" w:rsidRPr="007F2308" w:rsidRDefault="00B576B4" w:rsidP="00B576B4">
      <w:pPr>
        <w:widowControl w:val="0"/>
        <w:bidi/>
        <w:ind w:left="-249"/>
        <w:jc w:val="center"/>
        <w:rPr>
          <w:rFonts w:cs="B Nazanin"/>
          <w:b/>
          <w:bCs/>
          <w:color w:val="000000"/>
          <w:sz w:val="20"/>
          <w:szCs w:val="20"/>
          <w:rtl/>
        </w:rPr>
      </w:pPr>
      <w:r w:rsidRPr="007F2308">
        <w:rPr>
          <w:rFonts w:cs="B Nazanin" w:hint="cs"/>
          <w:b/>
          <w:bCs/>
          <w:color w:val="000000"/>
          <w:sz w:val="20"/>
          <w:szCs w:val="20"/>
          <w:rtl/>
        </w:rPr>
        <w:t>بسم الله الرحمن الرحیم</w:t>
      </w:r>
    </w:p>
    <w:p w:rsidR="00B576B4" w:rsidRPr="007F2308" w:rsidRDefault="00B576B4" w:rsidP="00B576B4">
      <w:pPr>
        <w:widowControl w:val="0"/>
        <w:bidi/>
        <w:ind w:left="-249"/>
        <w:jc w:val="both"/>
        <w:rPr>
          <w:rFonts w:cs="Traditional Arabic"/>
          <w:b/>
          <w:bCs/>
          <w:color w:val="000000"/>
          <w:sz w:val="20"/>
          <w:szCs w:val="20"/>
          <w:rtl/>
        </w:rPr>
      </w:pPr>
      <w:r w:rsidRPr="007F2308">
        <w:rPr>
          <w:rFonts w:cs="B Nazanin" w:hint="cs"/>
          <w:b/>
          <w:bCs/>
          <w:color w:val="000000"/>
          <w:sz w:val="20"/>
          <w:szCs w:val="20"/>
          <w:rtl/>
        </w:rPr>
        <w:t xml:space="preserve">واي بر هر بسیارعيب جويِ بسیارطعنه زن (1) </w:t>
      </w:r>
      <w:r w:rsidRPr="007F2308">
        <w:rPr>
          <w:rFonts w:cs="B Nazanin" w:hint="cs"/>
          <w:color w:val="000000"/>
          <w:sz w:val="20"/>
          <w:szCs w:val="20"/>
          <w:rtl/>
        </w:rPr>
        <w:t xml:space="preserve">{که مالي جمع ميکند و به شمارش آن مشغول است (2) مي پندارد مالش نگهداریش خواهد نمود}(3)  </w:t>
      </w:r>
      <w:r w:rsidRPr="007F2308">
        <w:rPr>
          <w:rFonts w:cs="B Nazanin" w:hint="cs"/>
          <w:b/>
          <w:bCs/>
          <w:color w:val="000000"/>
          <w:sz w:val="20"/>
          <w:szCs w:val="20"/>
          <w:rtl/>
        </w:rPr>
        <w:t xml:space="preserve">نه ! حتمأ در حطمه انداخته ميشود (4) </w:t>
      </w:r>
      <w:r w:rsidRPr="007F2308">
        <w:rPr>
          <w:rFonts w:cs="B Nazanin" w:hint="cs"/>
          <w:color w:val="000000"/>
          <w:sz w:val="20"/>
          <w:szCs w:val="20"/>
          <w:rtl/>
        </w:rPr>
        <w:t xml:space="preserve">{و چه داني که حطمه چيست؟} (5) </w:t>
      </w:r>
      <w:r w:rsidRPr="007F2308">
        <w:rPr>
          <w:rFonts w:cs="B Nazanin" w:hint="cs"/>
          <w:b/>
          <w:bCs/>
          <w:color w:val="000000"/>
          <w:sz w:val="20"/>
          <w:szCs w:val="20"/>
          <w:rtl/>
        </w:rPr>
        <w:t>آتشي است که خداوند آن را</w:t>
      </w:r>
      <w:r w:rsidRPr="007F2308">
        <w:rPr>
          <w:rFonts w:cs="B Nazanin" w:hint="cs"/>
          <w:color w:val="000000"/>
          <w:sz w:val="20"/>
          <w:szCs w:val="20"/>
          <w:rtl/>
        </w:rPr>
        <w:t xml:space="preserve"> </w:t>
      </w:r>
      <w:r w:rsidRPr="007F2308">
        <w:rPr>
          <w:rFonts w:cs="B Nazanin" w:hint="cs"/>
          <w:b/>
          <w:bCs/>
          <w:color w:val="000000"/>
          <w:sz w:val="20"/>
          <w:szCs w:val="20"/>
          <w:rtl/>
        </w:rPr>
        <w:t xml:space="preserve">افروخته است (6) كه بر دلها راه مييابد (7) </w:t>
      </w:r>
      <w:r w:rsidRPr="007F2308">
        <w:rPr>
          <w:rFonts w:cs="B Nazanin" w:hint="cs"/>
          <w:color w:val="000000"/>
          <w:sz w:val="20"/>
          <w:szCs w:val="20"/>
          <w:rtl/>
        </w:rPr>
        <w:t xml:space="preserve">{و البته بر آن دلها احاطه دارد} (8) </w:t>
      </w:r>
      <w:r w:rsidRPr="007F2308">
        <w:rPr>
          <w:rFonts w:cs="B Nazanin" w:hint="cs"/>
          <w:b/>
          <w:bCs/>
          <w:color w:val="000000"/>
          <w:sz w:val="20"/>
          <w:szCs w:val="20"/>
          <w:rtl/>
        </w:rPr>
        <w:t>در ستونهايي بر کشيده است (9)</w:t>
      </w:r>
      <w:r>
        <w:rPr>
          <w:rFonts w:cs="B Nazanin" w:hint="cs"/>
          <w:b/>
          <w:bCs/>
          <w:color w:val="000000"/>
          <w:sz w:val="20"/>
          <w:szCs w:val="20"/>
          <w:rtl/>
        </w:rPr>
        <w:t xml:space="preserve"> </w:t>
      </w:r>
      <w:hyperlink r:id="rId40" w:anchor="همزه" w:history="1">
        <w:r w:rsidRPr="000F788B">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B576B4" w:rsidTr="007C2455">
        <w:trPr>
          <w:trHeight w:val="350"/>
        </w:trPr>
        <w:tc>
          <w:tcPr>
            <w:tcW w:w="5940" w:type="dxa"/>
          </w:tcPr>
          <w:p w:rsidR="00B576B4" w:rsidRPr="00AD4C75" w:rsidRDefault="00B576B4" w:rsidP="007C2455">
            <w:pPr>
              <w:widowControl w:val="0"/>
              <w:bidi/>
              <w:ind w:left="-249"/>
              <w:jc w:val="center"/>
              <w:rPr>
                <w:rFonts w:cs="B Nazanin"/>
                <w:b/>
                <w:bCs/>
                <w:color w:val="000000"/>
                <w:sz w:val="18"/>
                <w:szCs w:val="18"/>
                <w:u w:val="single"/>
                <w:rtl/>
                <w:lang w:bidi="fa-IR"/>
              </w:rPr>
            </w:pPr>
            <w:r>
              <w:rPr>
                <w:rFonts w:cs="B Nazanin" w:hint="cs"/>
                <w:b/>
                <w:bCs/>
                <w:noProof/>
                <w:color w:val="000000"/>
                <w:sz w:val="18"/>
                <w:szCs w:val="18"/>
                <w:rtl/>
              </w:rPr>
              <w:t>عصاره محتوای سوره</w:t>
            </w:r>
            <w:r w:rsidRPr="00877F1C">
              <w:rPr>
                <w:rFonts w:cs="B Nazanin" w:hint="cs"/>
                <w:b/>
                <w:bCs/>
                <w:color w:val="000000"/>
                <w:sz w:val="18"/>
                <w:szCs w:val="18"/>
                <w:rtl/>
                <w:lang w:bidi="fa-IR"/>
              </w:rPr>
              <w:t xml:space="preserve"> :</w:t>
            </w:r>
            <w:r w:rsidRPr="00877F1C">
              <w:rPr>
                <w:rFonts w:cs="B Nazanin" w:hint="cs"/>
                <w:color w:val="000000"/>
                <w:sz w:val="18"/>
                <w:szCs w:val="18"/>
                <w:rtl/>
                <w:lang w:bidi="fa-IR"/>
              </w:rPr>
              <w:t xml:space="preserve"> </w:t>
            </w:r>
            <w:r w:rsidRPr="00836417">
              <w:rPr>
                <w:rFonts w:cs="B Nazanin" w:hint="cs"/>
                <w:color w:val="000000"/>
                <w:sz w:val="18"/>
                <w:szCs w:val="18"/>
                <w:rtl/>
                <w:lang w:bidi="fa-IR"/>
              </w:rPr>
              <w:t xml:space="preserve">هشدار </w:t>
            </w:r>
            <w:r>
              <w:rPr>
                <w:rFonts w:cs="B Nazanin" w:hint="cs"/>
                <w:color w:val="000000"/>
                <w:sz w:val="18"/>
                <w:szCs w:val="18"/>
                <w:rtl/>
                <w:lang w:bidi="fa-IR"/>
              </w:rPr>
              <w:t xml:space="preserve">جدی </w:t>
            </w:r>
            <w:r w:rsidRPr="00836417">
              <w:rPr>
                <w:rFonts w:cs="B Nazanin" w:hint="cs"/>
                <w:color w:val="000000"/>
                <w:sz w:val="18"/>
                <w:szCs w:val="18"/>
                <w:rtl/>
                <w:lang w:bidi="fa-IR"/>
              </w:rPr>
              <w:t>به کساني که علاقه مفرط به مال دارند و آن را تکيه گاه مي پندارند</w:t>
            </w:r>
          </w:p>
        </w:tc>
      </w:tr>
    </w:tbl>
    <w:p w:rsidR="00B576B4" w:rsidRPr="0068657D" w:rsidRDefault="00B576B4" w:rsidP="00B576B4">
      <w:pPr>
        <w:widowControl w:val="0"/>
        <w:bidi/>
        <w:ind w:left="-249"/>
        <w:rPr>
          <w:rFonts w:cs="Traditional Arabic"/>
          <w:b/>
          <w:bCs/>
          <w:color w:val="000000"/>
          <w:sz w:val="20"/>
          <w:szCs w:val="20"/>
          <w:rtl/>
        </w:rPr>
      </w:pPr>
    </w:p>
    <w:p w:rsidR="008E3C53" w:rsidRDefault="006E34F0" w:rsidP="00EA00B5">
      <w:pPr>
        <w:bidi/>
        <w:spacing w:after="200" w:line="276" w:lineRule="auto"/>
        <w:jc w:val="center"/>
        <w:rPr>
          <w:rFonts w:cs="B Nazanin"/>
          <w:b/>
          <w:bCs/>
          <w:color w:val="000000"/>
          <w:sz w:val="20"/>
          <w:szCs w:val="20"/>
          <w:u w:val="single"/>
          <w:rtl/>
          <w:lang w:bidi="fa-IR"/>
        </w:rPr>
      </w:pPr>
      <w:r>
        <w:rPr>
          <w:rFonts w:cs="B Nazanin"/>
          <w:sz w:val="20"/>
          <w:szCs w:val="20"/>
          <w:rtl/>
          <w:lang w:bidi="fa-IR"/>
        </w:rPr>
        <w:br w:type="page"/>
      </w:r>
      <w:r w:rsidR="008E3C53">
        <w:rPr>
          <w:rFonts w:cs="B Nazanin" w:hint="cs"/>
          <w:b/>
          <w:bCs/>
          <w:color w:val="000000"/>
          <w:sz w:val="20"/>
          <w:szCs w:val="20"/>
          <w:u w:val="single"/>
          <w:rtl/>
          <w:lang w:bidi="fa-IR"/>
        </w:rPr>
        <w:lastRenderedPageBreak/>
        <w:t>19</w:t>
      </w:r>
    </w:p>
    <w:p w:rsidR="00272AAD" w:rsidRDefault="00272AAD" w:rsidP="00C82A37">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سوره فجر آیات 1 تا 5</w:t>
      </w:r>
    </w:p>
    <w:p w:rsidR="00D96A05" w:rsidRPr="00D96A05" w:rsidRDefault="00D96A05" w:rsidP="00C82A37">
      <w:pPr>
        <w:widowControl w:val="0"/>
        <w:bidi/>
        <w:ind w:left="-249"/>
        <w:jc w:val="center"/>
        <w:rPr>
          <w:rFonts w:cs="Traditional Arabic"/>
          <w:b/>
          <w:bCs/>
          <w:color w:val="000000"/>
          <w:sz w:val="20"/>
          <w:szCs w:val="20"/>
          <w:rtl/>
        </w:rPr>
      </w:pPr>
      <w:r w:rsidRPr="00D96A05">
        <w:rPr>
          <w:rFonts w:cs="Traditional Arabic"/>
          <w:b/>
          <w:bCs/>
          <w:color w:val="000000"/>
          <w:sz w:val="20"/>
          <w:szCs w:val="20"/>
          <w:rtl/>
        </w:rPr>
        <w:t>﴿ بِسْمِ اللّهِ الرَّحْمَنِ الرَّحِيمِ ﴾</w:t>
      </w:r>
    </w:p>
    <w:p w:rsidR="00D96A05" w:rsidRDefault="00D96A05" w:rsidP="000E1139">
      <w:pPr>
        <w:widowControl w:val="0"/>
        <w:bidi/>
        <w:ind w:left="-249"/>
        <w:rPr>
          <w:rFonts w:cs="Traditional Arabic"/>
          <w:b/>
          <w:bCs/>
          <w:color w:val="000000"/>
          <w:sz w:val="20"/>
          <w:szCs w:val="20"/>
          <w:rtl/>
        </w:rPr>
      </w:pPr>
      <w:r w:rsidRPr="00D96A05">
        <w:rPr>
          <w:rFonts w:cs="Traditional Arabic"/>
          <w:b/>
          <w:bCs/>
          <w:color w:val="000000"/>
          <w:sz w:val="20"/>
          <w:szCs w:val="20"/>
          <w:rtl/>
        </w:rPr>
        <w:t xml:space="preserve">وَالْفَجْرِ ﴿1﴾ وَلَيَالٍ عَشْرٍ ﴿2﴾ وَالشَّفْعِ وَالْوَتْرِ ﴿3﴾ وَاللَّيْلِ إِذَا يَسْرِ ﴿4﴾ </w:t>
      </w:r>
      <w:r w:rsidR="00A06ED7">
        <w:rPr>
          <w:rFonts w:cs="B Nazanin" w:hint="cs"/>
          <w:color w:val="FF0000"/>
          <w:sz w:val="20"/>
          <w:szCs w:val="20"/>
          <w:rtl/>
          <w:lang w:bidi="fa-IR"/>
        </w:rPr>
        <w:t xml:space="preserve">طبیعی </w:t>
      </w:r>
      <w:r w:rsidRPr="00D96A05">
        <w:rPr>
          <w:rFonts w:cs="Traditional Arabic"/>
          <w:b/>
          <w:bCs/>
          <w:color w:val="000000"/>
          <w:sz w:val="20"/>
          <w:szCs w:val="20"/>
          <w:rtl/>
        </w:rPr>
        <w:t>هَلْ فِي ذَلِكَ قَسَمٌ لِّذِي حِجْرٍ ﴿5﴾</w:t>
      </w:r>
      <w:r w:rsidR="00EC22AB" w:rsidRPr="00EC22AB">
        <w:rPr>
          <w:rFonts w:cs="B Nazanin" w:hint="cs"/>
          <w:sz w:val="20"/>
          <w:szCs w:val="20"/>
          <w:rtl/>
          <w:lang w:bidi="fa-IR"/>
        </w:rPr>
        <w:t xml:space="preserve"> </w:t>
      </w:r>
      <w:r w:rsidR="00C929E3">
        <w:rPr>
          <w:rFonts w:cs="B Nazanin" w:hint="cs"/>
          <w:color w:val="FF0000"/>
          <w:sz w:val="20"/>
          <w:szCs w:val="20"/>
          <w:rtl/>
          <w:lang w:bidi="fa-IR"/>
        </w:rPr>
        <w:t>«خردمندان»</w:t>
      </w:r>
      <w:r w:rsidR="00E9469A">
        <w:rPr>
          <w:rFonts w:cs="B Nazanin" w:hint="cs"/>
          <w:color w:val="FF0000"/>
          <w:sz w:val="20"/>
          <w:szCs w:val="20"/>
          <w:rtl/>
          <w:lang w:bidi="fa-IR"/>
        </w:rPr>
        <w:t xml:space="preserve"> </w:t>
      </w:r>
    </w:p>
    <w:p w:rsidR="003A5625" w:rsidRPr="00C20E33" w:rsidRDefault="003A5625" w:rsidP="00C82A37">
      <w:pPr>
        <w:widowControl w:val="0"/>
        <w:bidi/>
        <w:ind w:left="-249"/>
        <w:jc w:val="center"/>
        <w:rPr>
          <w:rFonts w:cs="B Nazanin"/>
          <w:b/>
          <w:bCs/>
          <w:color w:val="000000"/>
          <w:sz w:val="20"/>
          <w:szCs w:val="20"/>
          <w:rtl/>
        </w:rPr>
      </w:pPr>
      <w:r w:rsidRPr="00C20E33">
        <w:rPr>
          <w:rFonts w:cs="B Nazanin" w:hint="cs"/>
          <w:b/>
          <w:bCs/>
          <w:color w:val="000000"/>
          <w:sz w:val="20"/>
          <w:szCs w:val="20"/>
          <w:rtl/>
        </w:rPr>
        <w:t>بسم الله الرحمن الرحيم</w:t>
      </w:r>
    </w:p>
    <w:p w:rsidR="00DB341E" w:rsidRPr="00C20E33" w:rsidRDefault="003A5625" w:rsidP="000E1139">
      <w:pPr>
        <w:bidi/>
        <w:spacing w:after="200" w:line="276" w:lineRule="auto"/>
        <w:ind w:left="-249"/>
        <w:rPr>
          <w:rFonts w:cs="Traditional Arabic"/>
          <w:b/>
          <w:bCs/>
          <w:color w:val="000000"/>
          <w:sz w:val="20"/>
          <w:szCs w:val="20"/>
          <w:rtl/>
        </w:rPr>
      </w:pPr>
      <w:r w:rsidRPr="00C20E33">
        <w:rPr>
          <w:rFonts w:cs="B Nazanin" w:hint="cs"/>
          <w:b/>
          <w:bCs/>
          <w:color w:val="000000"/>
          <w:sz w:val="20"/>
          <w:szCs w:val="20"/>
          <w:rtl/>
        </w:rPr>
        <w:t>قسم به سپيده دم (1) و به شبهاي ده گانه (2) و به جفت و تک (3) و به شب وقتي که سرآيد (4) آيا در اينها براي صاحب خرد قسمي هست؟ (5)</w:t>
      </w:r>
      <w:r w:rsidR="000E1139">
        <w:rPr>
          <w:rFonts w:cs="B Nazanin" w:hint="cs"/>
          <w:b/>
          <w:bCs/>
          <w:color w:val="000000"/>
          <w:sz w:val="20"/>
          <w:szCs w:val="20"/>
          <w:rtl/>
        </w:rPr>
        <w:t xml:space="preserve">     </w:t>
      </w:r>
      <w:hyperlink r:id="rId41" w:anchor="فجر" w:history="1">
        <w:r w:rsidR="00DB341E" w:rsidRPr="00DB341E">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6331D3" w:rsidTr="00A029A6">
        <w:trPr>
          <w:trHeight w:val="350"/>
        </w:trPr>
        <w:tc>
          <w:tcPr>
            <w:tcW w:w="5940" w:type="dxa"/>
          </w:tcPr>
          <w:p w:rsidR="00EC22AB" w:rsidRDefault="00EC22AB" w:rsidP="00C82A37">
            <w:pPr>
              <w:widowControl w:val="0"/>
              <w:tabs>
                <w:tab w:val="center" w:pos="4153"/>
                <w:tab w:val="right" w:pos="8306"/>
              </w:tabs>
              <w:bidi/>
              <w:ind w:left="-249"/>
              <w:jc w:val="center"/>
              <w:rPr>
                <w:rFonts w:cs="B Nazanin"/>
                <w:color w:val="000000"/>
                <w:sz w:val="20"/>
                <w:szCs w:val="20"/>
                <w:rtl/>
                <w:lang w:bidi="fa-IR"/>
              </w:rPr>
            </w:pPr>
            <w:r>
              <w:rPr>
                <w:rFonts w:cs="B Nazanin" w:hint="cs"/>
                <w:b/>
                <w:bCs/>
                <w:noProof/>
                <w:color w:val="000000"/>
                <w:sz w:val="18"/>
                <w:szCs w:val="18"/>
                <w:rtl/>
              </w:rPr>
              <w:t xml:space="preserve">درس </w:t>
            </w:r>
            <w:r w:rsidR="003A5625">
              <w:rPr>
                <w:rFonts w:cs="B Nazanin" w:hint="cs"/>
                <w:color w:val="000000"/>
                <w:sz w:val="20"/>
                <w:szCs w:val="20"/>
                <w:rtl/>
                <w:lang w:bidi="fa-IR"/>
              </w:rPr>
              <w:t>:</w:t>
            </w:r>
            <w:r w:rsidR="007F2308">
              <w:rPr>
                <w:rFonts w:cs="B Nazanin" w:hint="cs"/>
                <w:color w:val="000000"/>
                <w:sz w:val="20"/>
                <w:szCs w:val="20"/>
                <w:rtl/>
                <w:lang w:bidi="fa-IR"/>
              </w:rPr>
              <w:t xml:space="preserve"> </w:t>
            </w:r>
            <w:r w:rsidR="003A5625">
              <w:rPr>
                <w:rFonts w:cs="B Nazanin" w:hint="cs"/>
                <w:color w:val="000000"/>
                <w:sz w:val="20"/>
                <w:szCs w:val="20"/>
                <w:rtl/>
                <w:lang w:bidi="fa-IR"/>
              </w:rPr>
              <w:t xml:space="preserve">هشدار به کساني که مال را ملاک ارزشها مي دانند و به وظايف مالي خويش عمل </w:t>
            </w:r>
          </w:p>
          <w:p w:rsidR="003A5625" w:rsidRDefault="003A5625" w:rsidP="00EC22AB">
            <w:pPr>
              <w:widowControl w:val="0"/>
              <w:tabs>
                <w:tab w:val="center" w:pos="4153"/>
                <w:tab w:val="right" w:pos="8306"/>
              </w:tabs>
              <w:bidi/>
              <w:ind w:left="-249"/>
              <w:jc w:val="center"/>
              <w:rPr>
                <w:rFonts w:cs="B Nazanin"/>
                <w:color w:val="000000"/>
                <w:sz w:val="20"/>
                <w:szCs w:val="20"/>
                <w:rtl/>
                <w:lang w:bidi="fa-IR"/>
              </w:rPr>
            </w:pPr>
            <w:r>
              <w:rPr>
                <w:rFonts w:cs="B Nazanin" w:hint="cs"/>
                <w:color w:val="000000"/>
                <w:sz w:val="20"/>
                <w:szCs w:val="20"/>
                <w:rtl/>
                <w:lang w:bidi="fa-IR"/>
              </w:rPr>
              <w:t>نمي کنند</w:t>
            </w:r>
          </w:p>
          <w:p w:rsidR="006331D3" w:rsidRPr="00AD4C75" w:rsidRDefault="00EC22AB" w:rsidP="00C82A37">
            <w:pPr>
              <w:widowControl w:val="0"/>
              <w:bidi/>
              <w:ind w:left="-249"/>
              <w:jc w:val="center"/>
              <w:rPr>
                <w:rFonts w:cs="B Nazanin"/>
                <w:b/>
                <w:bCs/>
                <w:color w:val="000000"/>
                <w:sz w:val="18"/>
                <w:szCs w:val="18"/>
                <w:u w:val="single"/>
                <w:rtl/>
                <w:lang w:bidi="fa-IR"/>
              </w:rPr>
            </w:pPr>
            <w:r>
              <w:rPr>
                <w:rFonts w:cs="B Nazanin" w:hint="cs"/>
                <w:b/>
                <w:bCs/>
                <w:noProof/>
                <w:color w:val="000000"/>
                <w:sz w:val="18"/>
                <w:szCs w:val="18"/>
                <w:rtl/>
              </w:rPr>
              <w:t xml:space="preserve">درب </w:t>
            </w:r>
            <w:r w:rsidR="003A5625">
              <w:rPr>
                <w:rFonts w:cs="B Nazanin" w:hint="cs"/>
                <w:color w:val="000000"/>
                <w:sz w:val="20"/>
                <w:szCs w:val="20"/>
                <w:rtl/>
                <w:lang w:bidi="fa-IR"/>
              </w:rPr>
              <w:t>:</w:t>
            </w:r>
            <w:r w:rsidR="00CE0560">
              <w:rPr>
                <w:rFonts w:cs="B Nazanin" w:hint="cs"/>
                <w:color w:val="000000"/>
                <w:sz w:val="20"/>
                <w:szCs w:val="20"/>
                <w:rtl/>
                <w:lang w:bidi="fa-IR"/>
              </w:rPr>
              <w:t xml:space="preserve"> </w:t>
            </w:r>
            <w:r w:rsidR="003A5625">
              <w:rPr>
                <w:rFonts w:cs="B Nazanin" w:hint="cs"/>
                <w:color w:val="000000"/>
                <w:sz w:val="20"/>
                <w:szCs w:val="20"/>
                <w:rtl/>
                <w:lang w:bidi="fa-IR"/>
              </w:rPr>
              <w:t>اظهار اميدواري به خروج بشريت از رذيله فوق و پیداشِ اوضاع و احوالِ عاري از آن</w:t>
            </w:r>
          </w:p>
        </w:tc>
      </w:tr>
    </w:tbl>
    <w:p w:rsidR="00E5661E" w:rsidRDefault="00E5661E" w:rsidP="00C82A37">
      <w:pPr>
        <w:widowControl w:val="0"/>
        <w:bidi/>
        <w:ind w:left="-249"/>
        <w:jc w:val="center"/>
        <w:rPr>
          <w:rFonts w:cs="B Nazanin"/>
          <w:sz w:val="20"/>
          <w:szCs w:val="20"/>
          <w:rtl/>
          <w:lang w:bidi="fa-IR"/>
        </w:rPr>
      </w:pPr>
    </w:p>
    <w:p w:rsidR="00272AAD" w:rsidRDefault="00272AAD" w:rsidP="00E5661E">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فجر</w:t>
      </w:r>
      <w:r w:rsidR="003654F7">
        <w:rPr>
          <w:rFonts w:cs="B Nazanin" w:hint="cs"/>
          <w:b/>
          <w:bCs/>
          <w:color w:val="000000"/>
          <w:sz w:val="20"/>
          <w:szCs w:val="20"/>
          <w:u w:val="single"/>
          <w:rtl/>
          <w:lang w:bidi="fa-IR"/>
        </w:rPr>
        <w:t xml:space="preserve">2   </w:t>
      </w:r>
      <w:r w:rsidRPr="00931408">
        <w:rPr>
          <w:rFonts w:cs="B Nazanin" w:hint="cs"/>
          <w:b/>
          <w:bCs/>
          <w:color w:val="000000"/>
          <w:sz w:val="20"/>
          <w:szCs w:val="20"/>
          <w:u w:val="single"/>
          <w:rtl/>
          <w:lang w:bidi="fa-IR"/>
        </w:rPr>
        <w:t xml:space="preserve"> آیات 6 تا 14</w:t>
      </w:r>
    </w:p>
    <w:p w:rsidR="006331D3" w:rsidRDefault="00D96A05" w:rsidP="00E81413">
      <w:pPr>
        <w:pStyle w:val="a"/>
        <w:widowControl w:val="0"/>
        <w:spacing w:after="0"/>
        <w:ind w:left="-249" w:firstLine="0"/>
        <w:rPr>
          <w:rFonts w:ascii="Times New Roman" w:eastAsia="Times New Roman" w:hAnsi="Times New Roman" w:cs="B Nazanin"/>
          <w:b/>
          <w:bCs/>
          <w:color w:val="000000"/>
          <w:sz w:val="20"/>
          <w:szCs w:val="20"/>
          <w:rtl/>
          <w:lang w:bidi="fa-IR"/>
        </w:rPr>
      </w:pPr>
      <w:r>
        <w:rPr>
          <w:rFonts w:cs="Traditional Arabic"/>
          <w:b/>
          <w:bCs/>
          <w:color w:val="000000"/>
          <w:rtl/>
        </w:rPr>
        <w:t xml:space="preserve">أَلَمْ </w:t>
      </w:r>
      <w:r w:rsidRPr="00D96A05">
        <w:rPr>
          <w:rFonts w:cs="Traditional Arabic"/>
          <w:b/>
          <w:bCs/>
          <w:color w:val="000000"/>
          <w:sz w:val="20"/>
          <w:szCs w:val="20"/>
          <w:rtl/>
        </w:rPr>
        <w:t xml:space="preserve">تَرَ كَيْفَ فَعَلَ رَبُّكَ بِعَادٍ ﴿6﴾ </w:t>
      </w:r>
      <w:r w:rsidR="001639F5" w:rsidRPr="00E5661E">
        <w:rPr>
          <w:rFonts w:cs="Traditional Arabic"/>
          <w:color w:val="000000"/>
          <w:sz w:val="20"/>
          <w:szCs w:val="20"/>
          <w:rtl/>
        </w:rPr>
        <w:t>إِرَمَ ذَاتِ الْعِمَادِ ﴿7﴾ الَّتِي لَمْ يُخْلَقْ مِثْلُهَا فِي الْبِلَادِ</w:t>
      </w:r>
      <w:r w:rsidR="001639F5">
        <w:rPr>
          <w:rFonts w:cs="Traditional Arabic" w:hint="cs"/>
          <w:color w:val="000000"/>
          <w:sz w:val="20"/>
          <w:szCs w:val="20"/>
          <w:rtl/>
        </w:rPr>
        <w:t xml:space="preserve"> </w:t>
      </w:r>
      <w:r w:rsidR="001639F5" w:rsidRPr="00E5661E">
        <w:rPr>
          <w:rFonts w:cs="Traditional Arabic"/>
          <w:color w:val="000000"/>
          <w:sz w:val="20"/>
          <w:szCs w:val="20"/>
          <w:rtl/>
        </w:rPr>
        <w:t>﴿8﴾</w:t>
      </w:r>
      <w:r w:rsidR="00E81413">
        <w:rPr>
          <w:rFonts w:cs="Traditional Arabic" w:hint="cs"/>
          <w:color w:val="000000"/>
          <w:sz w:val="20"/>
          <w:szCs w:val="20"/>
          <w:rtl/>
        </w:rPr>
        <w:t xml:space="preserve"> </w:t>
      </w:r>
      <w:r w:rsidR="00AA3002">
        <w:rPr>
          <w:rFonts w:cs="B Nazanin" w:hint="cs"/>
          <w:color w:val="FF0000"/>
          <w:sz w:val="20"/>
          <w:szCs w:val="20"/>
          <w:rtl/>
          <w:lang w:bidi="fa-IR"/>
        </w:rPr>
        <w:t>«پرسش»</w:t>
      </w:r>
      <w:r w:rsidR="00CB7B23">
        <w:rPr>
          <w:rFonts w:cs="B Nazanin" w:hint="cs"/>
          <w:color w:val="FF0000"/>
          <w:sz w:val="20"/>
          <w:szCs w:val="20"/>
          <w:rtl/>
          <w:lang w:bidi="fa-IR"/>
        </w:rPr>
        <w:t>-</w:t>
      </w:r>
      <w:r w:rsidR="00845608">
        <w:rPr>
          <w:rFonts w:cs="B Nazanin" w:hint="cs"/>
          <w:color w:val="FF0000"/>
          <w:sz w:val="20"/>
          <w:szCs w:val="20"/>
          <w:rtl/>
          <w:lang w:bidi="fa-IR"/>
        </w:rPr>
        <w:t>«ملاطفت»</w:t>
      </w:r>
      <w:r w:rsidR="00F041EC">
        <w:rPr>
          <w:rFonts w:cs="B Nazanin" w:hint="cs"/>
          <w:color w:val="FF0000"/>
          <w:sz w:val="20"/>
          <w:szCs w:val="20"/>
          <w:rtl/>
          <w:lang w:bidi="fa-IR"/>
        </w:rPr>
        <w:t xml:space="preserve">- </w:t>
      </w:r>
      <w:r w:rsidR="00462041">
        <w:rPr>
          <w:rFonts w:cs="B Nazanin" w:hint="cs"/>
          <w:color w:val="FF0000"/>
          <w:sz w:val="20"/>
          <w:szCs w:val="20"/>
          <w:rtl/>
          <w:lang w:bidi="fa-IR"/>
        </w:rPr>
        <w:t>«عاد»</w:t>
      </w:r>
      <w:r w:rsidR="00654582">
        <w:rPr>
          <w:rFonts w:cs="B Nazanin" w:hint="cs"/>
          <w:color w:val="FF0000"/>
          <w:sz w:val="20"/>
          <w:szCs w:val="20"/>
          <w:rtl/>
          <w:lang w:bidi="fa-IR"/>
        </w:rPr>
        <w:t xml:space="preserve"> </w:t>
      </w:r>
      <w:r w:rsidR="001639F5">
        <w:rPr>
          <w:rFonts w:hint="cs"/>
          <w:color w:val="FF0000"/>
          <w:sz w:val="20"/>
          <w:szCs w:val="20"/>
          <w:rtl/>
          <w:lang w:bidi="fa-IR"/>
        </w:rPr>
        <w:t>–</w:t>
      </w:r>
      <w:r w:rsidR="00654582">
        <w:rPr>
          <w:rFonts w:cs="B Nazanin" w:hint="cs"/>
          <w:color w:val="FF0000"/>
          <w:sz w:val="20"/>
          <w:szCs w:val="20"/>
          <w:rtl/>
          <w:lang w:bidi="fa-IR"/>
        </w:rPr>
        <w:t xml:space="preserve"> </w:t>
      </w:r>
      <w:r w:rsidR="001639F5">
        <w:rPr>
          <w:rFonts w:cs="B Nazanin" w:hint="cs"/>
          <w:color w:val="FF0000"/>
          <w:sz w:val="20"/>
          <w:szCs w:val="20"/>
          <w:rtl/>
          <w:lang w:bidi="fa-IR"/>
        </w:rPr>
        <w:t>قضاوتی</w:t>
      </w:r>
      <w:r w:rsidR="000E1139">
        <w:rPr>
          <w:rFonts w:cs="B Nazanin" w:hint="cs"/>
          <w:color w:val="FF0000"/>
          <w:sz w:val="20"/>
          <w:szCs w:val="20"/>
          <w:rtl/>
          <w:lang w:bidi="fa-IR"/>
        </w:rPr>
        <w:t xml:space="preserve"> </w:t>
      </w:r>
      <w:r w:rsidRPr="00D96A05">
        <w:rPr>
          <w:rFonts w:cs="Traditional Arabic"/>
          <w:b/>
          <w:bCs/>
          <w:color w:val="000000"/>
          <w:sz w:val="20"/>
          <w:szCs w:val="20"/>
          <w:rtl/>
        </w:rPr>
        <w:t>وَثَمُودَ الَّذِينَ جَابُوا الصَّخْرَ بِالْوَادِ ﴿9﴾</w:t>
      </w:r>
      <w:r w:rsidR="00CB7B23">
        <w:rPr>
          <w:rFonts w:cs="Traditional Arabic" w:hint="cs"/>
          <w:b/>
          <w:bCs/>
          <w:color w:val="000000"/>
          <w:sz w:val="20"/>
          <w:szCs w:val="20"/>
          <w:rtl/>
        </w:rPr>
        <w:t xml:space="preserve"> </w:t>
      </w:r>
      <w:r w:rsidR="00D044B9">
        <w:rPr>
          <w:rFonts w:cs="B Nazanin" w:hint="cs"/>
          <w:color w:val="FF0000"/>
          <w:sz w:val="20"/>
          <w:szCs w:val="20"/>
          <w:rtl/>
          <w:lang w:bidi="fa-IR"/>
        </w:rPr>
        <w:t>«ثمود»</w:t>
      </w:r>
      <w:r w:rsidR="00654582">
        <w:rPr>
          <w:rFonts w:cs="B Nazanin" w:hint="cs"/>
          <w:color w:val="FF0000"/>
          <w:sz w:val="20"/>
          <w:szCs w:val="20"/>
          <w:rtl/>
          <w:lang w:bidi="fa-IR"/>
        </w:rPr>
        <w:t xml:space="preserve"> </w:t>
      </w:r>
      <w:r w:rsidRPr="00D96A05">
        <w:rPr>
          <w:rFonts w:cs="Traditional Arabic"/>
          <w:b/>
          <w:bCs/>
          <w:color w:val="000000"/>
          <w:sz w:val="20"/>
          <w:szCs w:val="20"/>
          <w:rtl/>
        </w:rPr>
        <w:t>وَفِرْعَوْنَ ذِي الْأَوْتَادِ﴿10﴾</w:t>
      </w:r>
      <w:r w:rsidR="001639F5" w:rsidRPr="001639F5">
        <w:rPr>
          <w:rFonts w:cs="Traditional Arabic"/>
          <w:color w:val="000000"/>
          <w:sz w:val="20"/>
          <w:szCs w:val="20"/>
          <w:rtl/>
        </w:rPr>
        <w:t xml:space="preserve"> الَّذِينَ طَغَوْا فِي الْبِلَادِ</w:t>
      </w:r>
      <w:r w:rsidR="001639F5" w:rsidRPr="001639F5">
        <w:rPr>
          <w:rFonts w:cs="Traditional Arabic" w:hint="cs"/>
          <w:color w:val="000000"/>
          <w:sz w:val="20"/>
          <w:szCs w:val="20"/>
          <w:rtl/>
        </w:rPr>
        <w:t xml:space="preserve"> </w:t>
      </w:r>
      <w:r w:rsidR="001639F5" w:rsidRPr="001639F5">
        <w:rPr>
          <w:rFonts w:cs="Traditional Arabic"/>
          <w:color w:val="000000"/>
          <w:sz w:val="20"/>
          <w:szCs w:val="20"/>
          <w:rtl/>
        </w:rPr>
        <w:t>﴿11﴾ فَأَكْثَرُوا فِيهَا الْفَسَادَ ﴿12﴾</w:t>
      </w:r>
      <w:r w:rsidR="00CA7D19" w:rsidRPr="00CA7D19">
        <w:rPr>
          <w:rFonts w:cs="B Nazanin" w:hint="cs"/>
          <w:color w:val="FF0000"/>
          <w:sz w:val="20"/>
          <w:szCs w:val="20"/>
          <w:rtl/>
          <w:lang w:bidi="fa-IR"/>
        </w:rPr>
        <w:t xml:space="preserve"> </w:t>
      </w:r>
      <w:r w:rsidR="00BA61F3">
        <w:rPr>
          <w:rFonts w:cs="B Nazanin" w:hint="cs"/>
          <w:color w:val="FF0000"/>
          <w:sz w:val="20"/>
          <w:szCs w:val="20"/>
          <w:rtl/>
          <w:lang w:bidi="fa-IR"/>
        </w:rPr>
        <w:t xml:space="preserve"> «فرعون»</w:t>
      </w:r>
      <w:r w:rsidR="003F6EE8">
        <w:rPr>
          <w:rFonts w:cs="B Nazanin" w:hint="cs"/>
          <w:color w:val="FF0000"/>
          <w:sz w:val="20"/>
          <w:szCs w:val="20"/>
          <w:rtl/>
          <w:lang w:bidi="fa-IR"/>
        </w:rPr>
        <w:t xml:space="preserve"> </w:t>
      </w:r>
      <w:r w:rsidRPr="00D96A05">
        <w:rPr>
          <w:rFonts w:cs="Traditional Arabic"/>
          <w:b/>
          <w:bCs/>
          <w:color w:val="000000"/>
          <w:sz w:val="20"/>
          <w:szCs w:val="20"/>
          <w:rtl/>
        </w:rPr>
        <w:t xml:space="preserve">فَصَبَّ عَلَيْهِمْ رَبُّكَ سَوْطَ عَذَابٍ ﴿13﴾ </w:t>
      </w:r>
      <w:r w:rsidR="001639F5">
        <w:rPr>
          <w:rFonts w:cs="B Nazanin" w:hint="cs"/>
          <w:color w:val="FF0000"/>
          <w:sz w:val="20"/>
          <w:szCs w:val="20"/>
          <w:rtl/>
          <w:lang w:bidi="fa-IR"/>
        </w:rPr>
        <w:t>قضاوتی</w:t>
      </w:r>
      <w:r w:rsidR="001639F5" w:rsidRPr="00113B68">
        <w:rPr>
          <w:rFonts w:cs="B Nazanin" w:hint="cs"/>
          <w:color w:val="FF0000"/>
          <w:sz w:val="20"/>
          <w:szCs w:val="20"/>
          <w:rtl/>
          <w:lang w:bidi="fa-IR"/>
        </w:rPr>
        <w:t xml:space="preserve"> </w:t>
      </w:r>
      <w:r w:rsidR="00CA7D19">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BA61F3">
        <w:rPr>
          <w:rFonts w:cs="B Nazanin" w:hint="cs"/>
          <w:color w:val="FF0000"/>
          <w:sz w:val="20"/>
          <w:szCs w:val="20"/>
          <w:rtl/>
          <w:lang w:bidi="fa-IR"/>
        </w:rPr>
        <w:t xml:space="preserve"> </w:t>
      </w:r>
      <w:r w:rsidRPr="00D96A05">
        <w:rPr>
          <w:rFonts w:cs="Traditional Arabic"/>
          <w:b/>
          <w:bCs/>
          <w:color w:val="000000"/>
          <w:sz w:val="20"/>
          <w:szCs w:val="20"/>
          <w:rtl/>
        </w:rPr>
        <w:t>إِنَّ رَبَّكَ لَبِالْمِرْصَادِ ﴿14﴾</w:t>
      </w:r>
      <w:r w:rsidR="00CA7D19" w:rsidRPr="00CA7D19">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CB7B23">
        <w:rPr>
          <w:rFonts w:cs="B Nazanin" w:hint="cs"/>
          <w:color w:val="FF0000"/>
          <w:sz w:val="20"/>
          <w:szCs w:val="20"/>
          <w:rtl/>
          <w:lang w:bidi="fa-IR"/>
        </w:rPr>
        <w:t xml:space="preserve"> </w:t>
      </w:r>
      <w:r w:rsidR="00CA7D19">
        <w:rPr>
          <w:rFonts w:cs="B Nazanin" w:hint="cs"/>
          <w:color w:val="FF0000"/>
          <w:sz w:val="20"/>
          <w:szCs w:val="20"/>
          <w:rtl/>
          <w:lang w:bidi="fa-IR"/>
        </w:rPr>
        <w:t>-</w:t>
      </w:r>
      <w:r w:rsidR="00CB7B23">
        <w:rPr>
          <w:rFonts w:cs="B Nazanin" w:hint="cs"/>
          <w:color w:val="FF0000"/>
          <w:sz w:val="20"/>
          <w:szCs w:val="20"/>
          <w:rtl/>
          <w:lang w:bidi="fa-IR"/>
        </w:rPr>
        <w:t xml:space="preserve"> </w:t>
      </w:r>
      <w:r w:rsidR="00CA7D19">
        <w:rPr>
          <w:rFonts w:cs="B Nazanin" w:hint="cs"/>
          <w:color w:val="FF0000"/>
          <w:sz w:val="20"/>
          <w:szCs w:val="20"/>
          <w:rtl/>
          <w:lang w:bidi="fa-IR"/>
        </w:rPr>
        <w:t xml:space="preserve"> </w:t>
      </w:r>
      <w:r w:rsidR="001639F5">
        <w:rPr>
          <w:rFonts w:cs="B Nazanin" w:hint="cs"/>
          <w:color w:val="FF0000"/>
          <w:sz w:val="20"/>
          <w:szCs w:val="20"/>
          <w:rtl/>
          <w:lang w:bidi="fa-IR"/>
        </w:rPr>
        <w:t>قضاوتی</w:t>
      </w:r>
    </w:p>
    <w:p w:rsidR="00C37D98" w:rsidRPr="00A63BF4" w:rsidRDefault="000E1DA9" w:rsidP="007A4A49">
      <w:pPr>
        <w:widowControl w:val="0"/>
        <w:bidi/>
        <w:ind w:left="-249"/>
        <w:jc w:val="both"/>
        <w:rPr>
          <w:rFonts w:cs="B Nazanin"/>
          <w:color w:val="000000"/>
          <w:sz w:val="20"/>
          <w:szCs w:val="20"/>
          <w:rtl/>
        </w:rPr>
      </w:pPr>
      <w:r w:rsidRPr="00A63BF4">
        <w:rPr>
          <w:rFonts w:cs="B Nazanin" w:hint="cs"/>
          <w:b/>
          <w:bCs/>
          <w:color w:val="000000"/>
          <w:sz w:val="20"/>
          <w:szCs w:val="20"/>
          <w:rtl/>
        </w:rPr>
        <w:t xml:space="preserve">آيا نديدي پروردگارت با </w:t>
      </w:r>
      <w:r w:rsidRPr="00A63BF4">
        <w:rPr>
          <w:rFonts w:cs="B Nazanin" w:hint="cs"/>
          <w:color w:val="000000"/>
          <w:sz w:val="20"/>
          <w:szCs w:val="20"/>
          <w:rtl/>
        </w:rPr>
        <w:t>(قوم)</w:t>
      </w:r>
      <w:r w:rsidRPr="00A63BF4">
        <w:rPr>
          <w:rFonts w:cs="B Nazanin" w:hint="cs"/>
          <w:b/>
          <w:bCs/>
          <w:color w:val="000000"/>
          <w:sz w:val="20"/>
          <w:szCs w:val="20"/>
          <w:rtl/>
        </w:rPr>
        <w:t xml:space="preserve"> عاد چه کرد؟(6) </w:t>
      </w:r>
      <w:r w:rsidRPr="00A63BF4">
        <w:rPr>
          <w:rFonts w:cs="B Nazanin" w:hint="cs"/>
          <w:color w:val="000000"/>
          <w:sz w:val="20"/>
          <w:szCs w:val="20"/>
          <w:rtl/>
        </w:rPr>
        <w:t xml:space="preserve">{(و باغ) اِرمِ داراي ستونها (7) که مانندش در شهرها ساخته نشده بود؟}(8) </w:t>
      </w:r>
      <w:r w:rsidRPr="00A63BF4">
        <w:rPr>
          <w:rFonts w:cs="B Nazanin" w:hint="cs"/>
          <w:b/>
          <w:bCs/>
          <w:color w:val="000000"/>
          <w:sz w:val="20"/>
          <w:szCs w:val="20"/>
          <w:rtl/>
        </w:rPr>
        <w:t xml:space="preserve"> و </w:t>
      </w:r>
      <w:r w:rsidRPr="00A63BF4">
        <w:rPr>
          <w:rFonts w:cs="B Nazanin" w:hint="cs"/>
          <w:color w:val="000000"/>
          <w:sz w:val="20"/>
          <w:szCs w:val="20"/>
          <w:rtl/>
        </w:rPr>
        <w:t>(نیز با قوم)</w:t>
      </w:r>
      <w:r w:rsidRPr="00A63BF4">
        <w:rPr>
          <w:rFonts w:cs="B Nazanin" w:hint="cs"/>
          <w:b/>
          <w:bCs/>
          <w:color w:val="000000"/>
          <w:sz w:val="20"/>
          <w:szCs w:val="20"/>
          <w:rtl/>
        </w:rPr>
        <w:t xml:space="preserve"> ثمود که در آن دره صخره ها را مي بريدند (9) و فرعونِ صاحب ميخها (10) </w:t>
      </w:r>
      <w:r w:rsidRPr="00A63BF4">
        <w:rPr>
          <w:rFonts w:cs="B Nazanin" w:hint="cs"/>
          <w:color w:val="000000"/>
          <w:sz w:val="20"/>
          <w:szCs w:val="20"/>
          <w:rtl/>
        </w:rPr>
        <w:t>{</w:t>
      </w:r>
      <w:r w:rsidRPr="00A63BF4">
        <w:rPr>
          <w:rFonts w:cs="B Nazanin" w:hint="cs"/>
          <w:b/>
          <w:bCs/>
          <w:color w:val="000000"/>
          <w:sz w:val="20"/>
          <w:szCs w:val="20"/>
          <w:rtl/>
        </w:rPr>
        <w:t xml:space="preserve"> </w:t>
      </w:r>
      <w:r w:rsidRPr="00A63BF4">
        <w:rPr>
          <w:rFonts w:cs="B Nazanin" w:hint="cs"/>
          <w:color w:val="000000"/>
          <w:sz w:val="20"/>
          <w:szCs w:val="20"/>
          <w:rtl/>
        </w:rPr>
        <w:t>که در شهرها طغيان کردند (11) و</w:t>
      </w:r>
      <w:r w:rsidRPr="00CF3097">
        <w:rPr>
          <w:rFonts w:cs="B Nazanin" w:hint="cs"/>
          <w:color w:val="000000"/>
          <w:sz w:val="20"/>
          <w:szCs w:val="20"/>
          <w:rtl/>
        </w:rPr>
        <w:t xml:space="preserve"> فساد را در آن (شهرها) </w:t>
      </w:r>
      <w:r w:rsidRPr="00A63BF4">
        <w:rPr>
          <w:rFonts w:cs="B Nazanin" w:hint="cs"/>
          <w:color w:val="000000"/>
          <w:sz w:val="20"/>
          <w:szCs w:val="20"/>
          <w:rtl/>
        </w:rPr>
        <w:t xml:space="preserve">گستردند} (12) </w:t>
      </w:r>
      <w:r w:rsidRPr="00A63BF4">
        <w:rPr>
          <w:rFonts w:cs="B Nazanin" w:hint="cs"/>
          <w:b/>
          <w:bCs/>
          <w:color w:val="000000"/>
          <w:sz w:val="20"/>
          <w:szCs w:val="20"/>
          <w:rtl/>
        </w:rPr>
        <w:t xml:space="preserve">پس پروردگارت تازيانه عذاب را بر آنها فرود آورد (13)  </w:t>
      </w:r>
      <w:r w:rsidRPr="00A63BF4">
        <w:rPr>
          <w:rFonts w:cs="B Nazanin" w:hint="cs"/>
          <w:color w:val="000000"/>
          <w:sz w:val="20"/>
          <w:szCs w:val="20"/>
          <w:rtl/>
        </w:rPr>
        <w:t>{که البته پروردگارت در کمينگاه است } (14)</w:t>
      </w:r>
      <w:r w:rsidR="007A4A49">
        <w:rPr>
          <w:rFonts w:cs="B Nazanin" w:hint="cs"/>
          <w:color w:val="000000"/>
          <w:sz w:val="20"/>
          <w:szCs w:val="20"/>
          <w:rtl/>
        </w:rPr>
        <w:t xml:space="preserve">     </w:t>
      </w:r>
      <w:hyperlink r:id="rId42" w:anchor="فجر2" w:history="1">
        <w:r w:rsidR="00C37D98" w:rsidRPr="00C37D98">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0E1DA9" w:rsidTr="00A029A6">
        <w:trPr>
          <w:trHeight w:val="350"/>
        </w:trPr>
        <w:tc>
          <w:tcPr>
            <w:tcW w:w="5940" w:type="dxa"/>
          </w:tcPr>
          <w:p w:rsidR="002E5DB6" w:rsidRDefault="002E5DB6" w:rsidP="00C82A37">
            <w:pPr>
              <w:widowControl w:val="0"/>
              <w:bidi/>
              <w:ind w:left="-249"/>
              <w:jc w:val="center"/>
              <w:rPr>
                <w:rFonts w:cs="B Nazanin"/>
                <w:color w:val="000000"/>
                <w:sz w:val="20"/>
                <w:szCs w:val="20"/>
                <w:rtl/>
                <w:lang w:bidi="fa-IR"/>
              </w:rPr>
            </w:pPr>
            <w:r>
              <w:rPr>
                <w:rFonts w:cs="B Nazanin" w:hint="cs"/>
                <w:b/>
                <w:bCs/>
                <w:color w:val="000000"/>
                <w:sz w:val="20"/>
                <w:szCs w:val="20"/>
                <w:rtl/>
                <w:lang w:bidi="fa-IR"/>
              </w:rPr>
              <w:t xml:space="preserve">    </w:t>
            </w:r>
            <w:r w:rsidR="00221561" w:rsidRPr="008B0818">
              <w:rPr>
                <w:rFonts w:cs="B Nazanin" w:hint="cs"/>
                <w:b/>
                <w:bCs/>
                <w:color w:val="000000"/>
                <w:sz w:val="20"/>
                <w:szCs w:val="20"/>
                <w:rtl/>
                <w:lang w:bidi="fa-IR"/>
              </w:rPr>
              <w:t xml:space="preserve">درب: </w:t>
            </w:r>
            <w:r w:rsidR="00221561">
              <w:rPr>
                <w:rFonts w:cs="B Nazanin" w:hint="cs"/>
                <w:color w:val="000000"/>
                <w:sz w:val="20"/>
                <w:szCs w:val="20"/>
                <w:rtl/>
                <w:lang w:bidi="fa-IR"/>
              </w:rPr>
              <w:t>نمونه</w:t>
            </w:r>
            <w:r w:rsidR="00221561">
              <w:rPr>
                <w:rFonts w:cs="B Nazanin" w:hint="cs"/>
                <w:color w:val="000000"/>
                <w:sz w:val="20"/>
                <w:szCs w:val="20"/>
                <w:rtl/>
                <w:lang w:bidi="fa-IR"/>
              </w:rPr>
              <w:softHyphen/>
              <w:t xml:space="preserve">اي از اقوام جبار گذشته که براي گردآوري هر چه بيشتر مواهب مادی طغيان </w:t>
            </w:r>
          </w:p>
          <w:p w:rsidR="000E1DA9" w:rsidRPr="00AD4C75" w:rsidRDefault="00221561" w:rsidP="002E5DB6">
            <w:pPr>
              <w:widowControl w:val="0"/>
              <w:bidi/>
              <w:ind w:left="-249"/>
              <w:jc w:val="center"/>
              <w:rPr>
                <w:rFonts w:cs="B Nazanin"/>
                <w:b/>
                <w:bCs/>
                <w:color w:val="000000"/>
                <w:sz w:val="18"/>
                <w:szCs w:val="18"/>
                <w:u w:val="single"/>
                <w:rtl/>
                <w:lang w:bidi="fa-IR"/>
              </w:rPr>
            </w:pPr>
            <w:r>
              <w:rPr>
                <w:rFonts w:cs="B Nazanin" w:hint="cs"/>
                <w:color w:val="000000"/>
                <w:sz w:val="20"/>
                <w:szCs w:val="20"/>
                <w:rtl/>
                <w:lang w:bidi="fa-IR"/>
              </w:rPr>
              <w:t>و فساد کردند و نابود شدند</w:t>
            </w:r>
          </w:p>
        </w:tc>
      </w:tr>
    </w:tbl>
    <w:p w:rsidR="002E5DB6" w:rsidRDefault="002E5DB6" w:rsidP="00C82A37">
      <w:pPr>
        <w:widowControl w:val="0"/>
        <w:bidi/>
        <w:ind w:left="-249"/>
        <w:jc w:val="center"/>
        <w:rPr>
          <w:rFonts w:cs="B Nazanin"/>
          <w:sz w:val="20"/>
          <w:szCs w:val="20"/>
          <w:rtl/>
          <w:lang w:bidi="fa-IR"/>
        </w:rPr>
      </w:pPr>
    </w:p>
    <w:p w:rsidR="00272AAD" w:rsidRDefault="00272AAD" w:rsidP="002E5DB6">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فجر</w:t>
      </w:r>
      <w:r w:rsidR="003654F7">
        <w:rPr>
          <w:rFonts w:cs="B Nazanin" w:hint="cs"/>
          <w:b/>
          <w:bCs/>
          <w:color w:val="000000"/>
          <w:sz w:val="20"/>
          <w:szCs w:val="20"/>
          <w:u w:val="single"/>
          <w:rtl/>
          <w:lang w:bidi="fa-IR"/>
        </w:rPr>
        <w:t xml:space="preserve">3   </w:t>
      </w:r>
      <w:r w:rsidRPr="00931408">
        <w:rPr>
          <w:rFonts w:cs="B Nazanin" w:hint="cs"/>
          <w:b/>
          <w:bCs/>
          <w:color w:val="000000"/>
          <w:sz w:val="20"/>
          <w:szCs w:val="20"/>
          <w:u w:val="single"/>
          <w:rtl/>
          <w:lang w:bidi="fa-IR"/>
        </w:rPr>
        <w:t xml:space="preserve"> آیات 15 تا 20</w:t>
      </w:r>
    </w:p>
    <w:p w:rsidR="007A4A49" w:rsidRDefault="00D96A05" w:rsidP="007D4490">
      <w:pPr>
        <w:widowControl w:val="0"/>
        <w:bidi/>
        <w:ind w:left="-249"/>
        <w:jc w:val="both"/>
        <w:rPr>
          <w:rFonts w:cs="B Nazanin"/>
          <w:color w:val="FF0000"/>
          <w:sz w:val="20"/>
          <w:szCs w:val="20"/>
          <w:rtl/>
          <w:lang w:bidi="fa-IR"/>
        </w:rPr>
      </w:pPr>
      <w:r w:rsidRPr="00D96A05">
        <w:rPr>
          <w:rFonts w:cs="Traditional Arabic"/>
          <w:b/>
          <w:bCs/>
          <w:color w:val="000000"/>
          <w:sz w:val="20"/>
          <w:szCs w:val="20"/>
          <w:rtl/>
        </w:rPr>
        <w:t xml:space="preserve">فَأَمَّا الْإِنسَانُ إِذَا مَا ابْتَلَاهُ رَبُّهُ فَأَكْرَمَهُ وَنَعَّمَهُ فَيَقُولُ رَبِّي أَكْرَمَنِ ﴿15﴾ وَ َأَمَّا إِذَا مَا ابْتَلَاهُ فَقَدَرَ عَلَيْهِ رِزْقَهُ </w:t>
      </w:r>
      <w:r w:rsidRPr="00D96A05">
        <w:rPr>
          <w:rFonts w:cs="Traditional Arabic"/>
          <w:b/>
          <w:bCs/>
          <w:color w:val="000000"/>
          <w:sz w:val="20"/>
          <w:szCs w:val="20"/>
          <w:rtl/>
        </w:rPr>
        <w:lastRenderedPageBreak/>
        <w:t>فَيَقُولُ رَبِّي أَهَانَنِ ﴿16﴾</w:t>
      </w:r>
      <w:r w:rsidR="00E12734" w:rsidRPr="00E12734">
        <w:rPr>
          <w:rFonts w:cs="B Nazanin" w:hint="cs"/>
          <w:color w:val="FF0000"/>
          <w:sz w:val="20"/>
          <w:szCs w:val="20"/>
          <w:rtl/>
          <w:lang w:bidi="fa-IR"/>
        </w:rPr>
        <w:t xml:space="preserve"> </w:t>
      </w:r>
      <w:r w:rsidR="009F190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866CD4">
        <w:rPr>
          <w:rFonts w:cs="B Nazanin" w:hint="cs"/>
          <w:color w:val="FF0000"/>
          <w:sz w:val="20"/>
          <w:szCs w:val="20"/>
          <w:rtl/>
          <w:lang w:bidi="fa-IR"/>
        </w:rPr>
        <w:t xml:space="preserve"> </w:t>
      </w:r>
      <w:r w:rsidR="00E12734">
        <w:rPr>
          <w:rFonts w:cs="B Nazanin" w:hint="cs"/>
          <w:color w:val="FF0000"/>
          <w:sz w:val="20"/>
          <w:szCs w:val="20"/>
          <w:rtl/>
          <w:lang w:bidi="fa-IR"/>
        </w:rPr>
        <w:t xml:space="preserve">- </w:t>
      </w:r>
      <w:r w:rsidR="00F270B2">
        <w:rPr>
          <w:rFonts w:cs="B Nazanin" w:hint="cs"/>
          <w:color w:val="FF0000"/>
          <w:sz w:val="20"/>
          <w:szCs w:val="20"/>
          <w:rtl/>
          <w:lang w:bidi="fa-IR"/>
        </w:rPr>
        <w:t>«نکوهش»</w:t>
      </w:r>
      <w:r w:rsidR="00866CD4">
        <w:rPr>
          <w:rFonts w:cs="B Nazanin" w:hint="cs"/>
          <w:color w:val="FF0000"/>
          <w:sz w:val="20"/>
          <w:szCs w:val="20"/>
          <w:rtl/>
          <w:lang w:bidi="fa-IR"/>
        </w:rPr>
        <w:t xml:space="preserve"> </w:t>
      </w:r>
      <w:r w:rsidR="007B3125">
        <w:rPr>
          <w:rFonts w:hint="cs"/>
          <w:color w:val="FF0000"/>
          <w:sz w:val="20"/>
          <w:szCs w:val="20"/>
          <w:rtl/>
          <w:lang w:bidi="fa-IR"/>
        </w:rPr>
        <w:t>–</w:t>
      </w:r>
      <w:r w:rsidR="007B3125">
        <w:rPr>
          <w:rFonts w:cs="B Nazanin" w:hint="cs"/>
          <w:color w:val="FF0000"/>
          <w:sz w:val="20"/>
          <w:szCs w:val="20"/>
          <w:rtl/>
          <w:lang w:bidi="fa-IR"/>
        </w:rPr>
        <w:t xml:space="preserve"> </w:t>
      </w:r>
      <w:r w:rsidR="00181B3C">
        <w:rPr>
          <w:rFonts w:cs="B Nazanin" w:hint="cs"/>
          <w:color w:val="FF0000"/>
          <w:sz w:val="20"/>
          <w:szCs w:val="20"/>
          <w:rtl/>
          <w:lang w:bidi="fa-IR"/>
        </w:rPr>
        <w:t>اعطائی</w:t>
      </w:r>
      <w:r w:rsidR="00181B3C" w:rsidRPr="00113B68">
        <w:rPr>
          <w:rFonts w:cs="B Nazanin" w:hint="cs"/>
          <w:color w:val="FF0000"/>
          <w:sz w:val="20"/>
          <w:szCs w:val="20"/>
          <w:rtl/>
          <w:lang w:bidi="fa-IR"/>
        </w:rPr>
        <w:t xml:space="preserve"> </w:t>
      </w:r>
      <w:r w:rsidRPr="00D96A05">
        <w:rPr>
          <w:rFonts w:cs="Traditional Arabic"/>
          <w:b/>
          <w:bCs/>
          <w:color w:val="000000"/>
          <w:sz w:val="20"/>
          <w:szCs w:val="20"/>
          <w:rtl/>
        </w:rPr>
        <w:t>كَلَّا بَل لَّا تُكْرِمُونَ الْيَتِيمَ ﴿17﴾وَلَا تَحَاضُّونَ عَلَى طَعَامِ الْمِسْكِينِ ﴿18﴾ وَتَأْكُلُونَ التُّرَاثَ أَكْلًا لَّمًّا ﴿19﴾ وَتُحِبُّونَ الْمَالَ حُبًّا جَمًّا ﴿20﴾</w:t>
      </w:r>
      <w:r w:rsidR="00672477" w:rsidRPr="00672477">
        <w:rPr>
          <w:rFonts w:cs="B Nazanin" w:hint="cs"/>
          <w:color w:val="FF0000"/>
          <w:sz w:val="20"/>
          <w:szCs w:val="20"/>
          <w:rtl/>
          <w:lang w:bidi="fa-IR"/>
        </w:rPr>
        <w:t xml:space="preserve"> </w:t>
      </w:r>
      <w:r w:rsidR="007D4490">
        <w:rPr>
          <w:rFonts w:cs="B Nazanin" w:hint="cs"/>
          <w:color w:val="FF0000"/>
          <w:sz w:val="20"/>
          <w:szCs w:val="20"/>
          <w:rtl/>
          <w:lang w:bidi="fa-IR"/>
        </w:rPr>
        <w:t xml:space="preserve"> </w:t>
      </w:r>
      <w:r w:rsidR="00672477">
        <w:rPr>
          <w:rFonts w:cs="B Nazanin" w:hint="cs"/>
          <w:color w:val="FF0000"/>
          <w:sz w:val="20"/>
          <w:szCs w:val="20"/>
          <w:rtl/>
          <w:lang w:bidi="fa-IR"/>
        </w:rPr>
        <w:t xml:space="preserve">(منفی) - </w:t>
      </w:r>
      <w:r w:rsidR="00F270B2">
        <w:rPr>
          <w:rFonts w:cs="B Nazanin" w:hint="cs"/>
          <w:color w:val="FF0000"/>
          <w:sz w:val="20"/>
          <w:szCs w:val="20"/>
          <w:rtl/>
          <w:lang w:bidi="fa-IR"/>
        </w:rPr>
        <w:t>«نکوهش»</w:t>
      </w:r>
    </w:p>
    <w:p w:rsidR="007A4A49" w:rsidRDefault="00737E30" w:rsidP="007A4A49">
      <w:pPr>
        <w:widowControl w:val="0"/>
        <w:bidi/>
        <w:ind w:left="-249"/>
        <w:jc w:val="both"/>
        <w:rPr>
          <w:rFonts w:cs="B Nazanin"/>
          <w:b/>
          <w:bCs/>
          <w:color w:val="000000"/>
          <w:sz w:val="20"/>
          <w:szCs w:val="20"/>
          <w:rtl/>
        </w:rPr>
      </w:pPr>
      <w:r w:rsidRPr="000C4F46">
        <w:rPr>
          <w:rFonts w:cs="B Nazanin" w:hint="cs"/>
          <w:b/>
          <w:bCs/>
          <w:color w:val="000000"/>
          <w:sz w:val="20"/>
          <w:szCs w:val="20"/>
          <w:rtl/>
        </w:rPr>
        <w:t xml:space="preserve">اما انسان ، اگر پروردگارش امتحانش کند ، و نعمتش دهد ، مي گويد پروردگارم گراميم داشته (15) اما اگر او را بيازمايد و روزي او را به اندازه دهد ، مي گويد پروردگارم خوارم کرده (16) نه! بلکه شما يتيم را گرامي نميداريد (17) و يکديگر را بر غذا دادن فقيران تشويق نمي کنيد(18) و ميراث را </w:t>
      </w:r>
      <w:r w:rsidRPr="000C4F46">
        <w:rPr>
          <w:rFonts w:cs="B Nazanin" w:hint="cs"/>
          <w:color w:val="000000"/>
          <w:sz w:val="20"/>
          <w:szCs w:val="20"/>
          <w:rtl/>
        </w:rPr>
        <w:t>(به حق و ناحق)</w:t>
      </w:r>
      <w:r w:rsidRPr="000C4F46">
        <w:rPr>
          <w:rFonts w:cs="B Nazanin" w:hint="cs"/>
          <w:b/>
          <w:bCs/>
          <w:color w:val="000000"/>
          <w:sz w:val="20"/>
          <w:szCs w:val="20"/>
          <w:rtl/>
        </w:rPr>
        <w:t xml:space="preserve"> يكسره مي خوريد ، (19) و مال را خيلي دوست داريد (20)</w:t>
      </w:r>
    </w:p>
    <w:p w:rsidR="005F468F" w:rsidRPr="000C4F46" w:rsidRDefault="00AD4EED" w:rsidP="007A4A49">
      <w:pPr>
        <w:widowControl w:val="0"/>
        <w:bidi/>
        <w:ind w:left="-249"/>
        <w:jc w:val="both"/>
        <w:rPr>
          <w:rFonts w:cs="Traditional Arabic"/>
          <w:b/>
          <w:bCs/>
          <w:color w:val="000000"/>
          <w:sz w:val="20"/>
          <w:szCs w:val="20"/>
          <w:rtl/>
        </w:rPr>
      </w:pPr>
      <w:hyperlink r:id="rId43" w:anchor="فجر3" w:history="1">
        <w:r w:rsidR="005F468F" w:rsidRPr="005F468F">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116E15" w:rsidTr="00A029A6">
        <w:trPr>
          <w:trHeight w:val="350"/>
        </w:trPr>
        <w:tc>
          <w:tcPr>
            <w:tcW w:w="5940" w:type="dxa"/>
          </w:tcPr>
          <w:p w:rsidR="00305F9C" w:rsidRDefault="00305F9C" w:rsidP="00C82A37">
            <w:pPr>
              <w:widowControl w:val="0"/>
              <w:tabs>
                <w:tab w:val="center" w:pos="4153"/>
                <w:tab w:val="right" w:pos="8306"/>
              </w:tabs>
              <w:bidi/>
              <w:ind w:left="-249"/>
              <w:jc w:val="center"/>
              <w:rPr>
                <w:rFonts w:cs="B Nazanin"/>
                <w:color w:val="000000"/>
                <w:sz w:val="20"/>
                <w:szCs w:val="20"/>
                <w:rtl/>
                <w:lang w:bidi="fa-IR"/>
              </w:rPr>
            </w:pPr>
            <w:r>
              <w:rPr>
                <w:rFonts w:cs="B Nazanin" w:hint="cs"/>
                <w:color w:val="000000"/>
                <w:sz w:val="20"/>
                <w:szCs w:val="20"/>
                <w:rtl/>
                <w:lang w:bidi="fa-IR"/>
              </w:rPr>
              <w:t xml:space="preserve">عصاره محتوای پاراگراف </w:t>
            </w:r>
            <w:r w:rsidR="00737E30">
              <w:rPr>
                <w:rFonts w:cs="B Nazanin" w:hint="cs"/>
                <w:color w:val="000000"/>
                <w:sz w:val="20"/>
                <w:szCs w:val="20"/>
                <w:rtl/>
                <w:lang w:bidi="fa-IR"/>
              </w:rPr>
              <w:t xml:space="preserve">: هشدار به کساني که مال را ملاک ارزشها مي دانند و به وظايف </w:t>
            </w:r>
          </w:p>
          <w:p w:rsidR="00737E30" w:rsidRPr="00AD4C75" w:rsidRDefault="00305F9C" w:rsidP="00C82A37">
            <w:pPr>
              <w:widowControl w:val="0"/>
              <w:tabs>
                <w:tab w:val="center" w:pos="4153"/>
                <w:tab w:val="right" w:pos="8306"/>
              </w:tabs>
              <w:bidi/>
              <w:ind w:left="-249"/>
              <w:jc w:val="center"/>
              <w:rPr>
                <w:rFonts w:cs="B Nazanin"/>
                <w:b/>
                <w:bCs/>
                <w:color w:val="000000"/>
                <w:sz w:val="18"/>
                <w:szCs w:val="18"/>
                <w:u w:val="single"/>
                <w:rtl/>
                <w:lang w:bidi="fa-IR"/>
              </w:rPr>
            </w:pPr>
            <w:r>
              <w:rPr>
                <w:rFonts w:cs="B Nazanin" w:hint="cs"/>
                <w:color w:val="000000"/>
                <w:sz w:val="20"/>
                <w:szCs w:val="20"/>
                <w:rtl/>
                <w:lang w:bidi="fa-IR"/>
              </w:rPr>
              <w:t>مالي خود عمل نمي کنند</w:t>
            </w:r>
          </w:p>
        </w:tc>
      </w:tr>
    </w:tbl>
    <w:p w:rsidR="00DF791D" w:rsidRDefault="00DF791D" w:rsidP="007A4A49">
      <w:pPr>
        <w:widowControl w:val="0"/>
        <w:bidi/>
        <w:ind w:left="-249"/>
        <w:jc w:val="center"/>
        <w:rPr>
          <w:rFonts w:cs="B Nazanin"/>
          <w:b/>
          <w:bCs/>
          <w:color w:val="000000"/>
          <w:sz w:val="20"/>
          <w:szCs w:val="20"/>
          <w:u w:val="single"/>
          <w:rtl/>
          <w:lang w:bidi="fa-IR"/>
        </w:rPr>
      </w:pPr>
    </w:p>
    <w:p w:rsidR="00272AAD" w:rsidRDefault="00272AAD" w:rsidP="00DF791D">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فجر</w:t>
      </w:r>
      <w:r w:rsidR="00DB341E">
        <w:rPr>
          <w:rFonts w:cs="B Nazanin" w:hint="cs"/>
          <w:b/>
          <w:bCs/>
          <w:color w:val="000000"/>
          <w:sz w:val="20"/>
          <w:szCs w:val="20"/>
          <w:u w:val="single"/>
          <w:rtl/>
          <w:lang w:bidi="fa-IR"/>
        </w:rPr>
        <w:t xml:space="preserve">4   </w:t>
      </w:r>
      <w:r w:rsidRPr="00931408">
        <w:rPr>
          <w:rFonts w:cs="B Nazanin" w:hint="cs"/>
          <w:b/>
          <w:bCs/>
          <w:color w:val="000000"/>
          <w:sz w:val="20"/>
          <w:szCs w:val="20"/>
          <w:u w:val="single"/>
          <w:rtl/>
          <w:lang w:bidi="fa-IR"/>
        </w:rPr>
        <w:t xml:space="preserve"> آیات 21 تا 30</w:t>
      </w:r>
    </w:p>
    <w:p w:rsidR="00D96A05" w:rsidRDefault="00D96A05" w:rsidP="00E81413">
      <w:pPr>
        <w:widowControl w:val="0"/>
        <w:bidi/>
        <w:ind w:left="-249"/>
        <w:jc w:val="both"/>
        <w:rPr>
          <w:rFonts w:cs="Traditional Arabic"/>
          <w:b/>
          <w:bCs/>
          <w:color w:val="000000"/>
          <w:sz w:val="20"/>
          <w:szCs w:val="20"/>
          <w:rtl/>
        </w:rPr>
      </w:pPr>
      <w:r w:rsidRPr="00D96A05">
        <w:rPr>
          <w:rFonts w:cs="Traditional Arabic"/>
          <w:b/>
          <w:bCs/>
          <w:color w:val="000000"/>
          <w:sz w:val="20"/>
          <w:szCs w:val="20"/>
          <w:rtl/>
        </w:rPr>
        <w:t xml:space="preserve">كَلَّا إِذَا دُكَّتِ الْأَرْضُ دَكًّا دَكًّا ﴿21﴾ </w:t>
      </w:r>
      <w:r w:rsidR="00C0128B">
        <w:rPr>
          <w:rFonts w:cs="B Nazanin" w:hint="cs"/>
          <w:color w:val="FF0000"/>
          <w:sz w:val="20"/>
          <w:szCs w:val="20"/>
          <w:rtl/>
          <w:lang w:bidi="fa-IR"/>
        </w:rPr>
        <w:t>«حوادث»</w:t>
      </w:r>
      <w:r w:rsidR="003F6EE8">
        <w:rPr>
          <w:rFonts w:cs="B Nazanin" w:hint="cs"/>
          <w:color w:val="FF0000"/>
          <w:sz w:val="20"/>
          <w:szCs w:val="20"/>
          <w:rtl/>
          <w:lang w:bidi="fa-IR"/>
        </w:rPr>
        <w:t xml:space="preserve"> </w:t>
      </w:r>
      <w:r w:rsidRPr="00D96A05">
        <w:rPr>
          <w:rFonts w:cs="Traditional Arabic"/>
          <w:b/>
          <w:bCs/>
          <w:color w:val="000000"/>
          <w:sz w:val="20"/>
          <w:szCs w:val="20"/>
          <w:rtl/>
        </w:rPr>
        <w:t>وَجَاء رَبُّكَ وَالْمَلَكُ صَفًّا صَفًّا ﴿22﴾ وَجِيءَ يَوْمَئِذٍ بِجَهَنَّمَ يَوْمَئِذٍ يَتَذَكَّرُ الْإِنسَانُ وَأَنَّى لَهُ الذِّكْرَى ﴿23﴾ يَقُولُ يَا لَيْتَنِي قَدَّمْتُ لِحَيَاتِي ﴿24﴾ فَيَوْمَئِذٍ لَّا يُعَذِّبُ عَذَابَهُ أَحَدٌ ﴿25﴾ وَلَا يُوثِقُ وَثَاقَهُ أَحَدٌ ﴿26﴾</w:t>
      </w:r>
      <w:r w:rsidR="00682B58" w:rsidRPr="00682B58">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3F6EE8">
        <w:rPr>
          <w:rFonts w:cs="B Nazanin" w:hint="cs"/>
          <w:color w:val="FF0000"/>
          <w:sz w:val="20"/>
          <w:szCs w:val="20"/>
          <w:rtl/>
          <w:lang w:bidi="fa-IR"/>
        </w:rPr>
        <w:t xml:space="preserve"> </w:t>
      </w:r>
      <w:r w:rsidR="00682B58">
        <w:rPr>
          <w:rFonts w:cs="B Nazanin" w:hint="cs"/>
          <w:color w:val="FF0000"/>
          <w:sz w:val="20"/>
          <w:szCs w:val="20"/>
          <w:rtl/>
          <w:lang w:bidi="fa-IR"/>
        </w:rPr>
        <w:t xml:space="preserve">- </w:t>
      </w:r>
      <w:r w:rsidR="009F190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3F6EE8">
        <w:rPr>
          <w:rFonts w:cs="B Nazanin" w:hint="cs"/>
          <w:color w:val="FF0000"/>
          <w:sz w:val="20"/>
          <w:szCs w:val="20"/>
          <w:rtl/>
          <w:lang w:bidi="fa-IR"/>
        </w:rPr>
        <w:t xml:space="preserve"> </w:t>
      </w:r>
      <w:r w:rsidR="007332A5">
        <w:rPr>
          <w:rFonts w:cs="B Nazanin" w:hint="cs"/>
          <w:color w:val="FF0000"/>
          <w:sz w:val="20"/>
          <w:szCs w:val="20"/>
          <w:rtl/>
          <w:lang w:bidi="fa-IR"/>
        </w:rPr>
        <w:t xml:space="preserve">- </w:t>
      </w:r>
      <w:r w:rsidR="00F270B2">
        <w:rPr>
          <w:rFonts w:cs="B Nazanin" w:hint="cs"/>
          <w:color w:val="FF0000"/>
          <w:sz w:val="20"/>
          <w:szCs w:val="20"/>
          <w:rtl/>
          <w:lang w:bidi="fa-IR"/>
        </w:rPr>
        <w:t>«هشدار»</w:t>
      </w:r>
      <w:r w:rsidR="00E81413">
        <w:rPr>
          <w:rFonts w:cs="B Nazanin" w:hint="cs"/>
          <w:color w:val="FF0000"/>
          <w:sz w:val="20"/>
          <w:szCs w:val="20"/>
          <w:rtl/>
          <w:lang w:bidi="fa-IR"/>
        </w:rPr>
        <w:t xml:space="preserve"> </w:t>
      </w:r>
      <w:r w:rsidRPr="00D96A05">
        <w:rPr>
          <w:rFonts w:cs="Traditional Arabic"/>
          <w:b/>
          <w:bCs/>
          <w:color w:val="000000"/>
          <w:sz w:val="20"/>
          <w:szCs w:val="20"/>
          <w:rtl/>
        </w:rPr>
        <w:t xml:space="preserve"> يَا أَيَّتُهَا النَّفْسُ الْمُطْمَئِنَّةُ ﴿27﴾ ارْجِعِي إِلَى رَبِّكِ رَاضِيَةً مَّرْضِيَّةً ﴿28﴾ فَادْخُلِي فِي عِبَادِي ﴿29﴾ وَادْخُلِي جَنَّتِي ﴿30﴾</w:t>
      </w:r>
      <w:r w:rsidR="007332A5" w:rsidRPr="007332A5">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866CD4">
        <w:rPr>
          <w:rFonts w:cs="B Nazanin" w:hint="cs"/>
          <w:color w:val="FF0000"/>
          <w:sz w:val="20"/>
          <w:szCs w:val="20"/>
          <w:rtl/>
          <w:lang w:bidi="fa-IR"/>
        </w:rPr>
        <w:t xml:space="preserve"> </w:t>
      </w:r>
      <w:r w:rsidR="007332A5">
        <w:rPr>
          <w:rFonts w:cs="B Nazanin" w:hint="cs"/>
          <w:color w:val="FF0000"/>
          <w:sz w:val="20"/>
          <w:szCs w:val="20"/>
          <w:rtl/>
          <w:lang w:bidi="fa-IR"/>
        </w:rPr>
        <w:t>-</w:t>
      </w:r>
      <w:r w:rsidR="00866CD4">
        <w:rPr>
          <w:rFonts w:cs="B Nazanin" w:hint="cs"/>
          <w:color w:val="FF0000"/>
          <w:sz w:val="20"/>
          <w:szCs w:val="20"/>
          <w:rtl/>
          <w:lang w:bidi="fa-IR"/>
        </w:rPr>
        <w:t xml:space="preserve"> </w:t>
      </w:r>
      <w:r w:rsidR="007332A5">
        <w:rPr>
          <w:rFonts w:cs="B Nazanin" w:hint="cs"/>
          <w:color w:val="FF0000"/>
          <w:sz w:val="20"/>
          <w:szCs w:val="20"/>
          <w:rtl/>
          <w:lang w:bidi="fa-IR"/>
        </w:rPr>
        <w:t xml:space="preserve"> </w:t>
      </w:r>
      <w:r w:rsidR="003F6EE8">
        <w:rPr>
          <w:rFonts w:cs="B Nazanin" w:hint="cs"/>
          <w:color w:val="FF0000"/>
          <w:sz w:val="20"/>
          <w:szCs w:val="20"/>
          <w:rtl/>
          <w:lang w:bidi="fa-IR"/>
        </w:rPr>
        <w:t>«آرامش»</w:t>
      </w:r>
    </w:p>
    <w:p w:rsidR="002E55C8" w:rsidRPr="000C4F46" w:rsidRDefault="000E1A3F" w:rsidP="00912ACF">
      <w:pPr>
        <w:widowControl w:val="0"/>
        <w:bidi/>
        <w:ind w:left="-249"/>
        <w:jc w:val="both"/>
        <w:rPr>
          <w:rFonts w:cs="Traditional Arabic"/>
          <w:b/>
          <w:bCs/>
          <w:color w:val="000000"/>
          <w:sz w:val="20"/>
          <w:szCs w:val="20"/>
          <w:rtl/>
        </w:rPr>
      </w:pPr>
      <w:r w:rsidRPr="000C4F46">
        <w:rPr>
          <w:rFonts w:cs="B Nazanin" w:hint="cs"/>
          <w:b/>
          <w:bCs/>
          <w:color w:val="000000"/>
          <w:sz w:val="20"/>
          <w:szCs w:val="20"/>
          <w:rtl/>
        </w:rPr>
        <w:t xml:space="preserve">نه! وقتي که زمين به سختي کوبيده شود (21)  و </w:t>
      </w:r>
      <w:r w:rsidRPr="00C74041">
        <w:rPr>
          <w:rFonts w:cs="B Nazanin" w:hint="cs"/>
          <w:color w:val="000000"/>
          <w:sz w:val="20"/>
          <w:szCs w:val="20"/>
          <w:rtl/>
        </w:rPr>
        <w:t>(امر)</w:t>
      </w:r>
      <w:r w:rsidRPr="000C4F46">
        <w:rPr>
          <w:rFonts w:cs="B Nazanin" w:hint="cs"/>
          <w:b/>
          <w:bCs/>
          <w:color w:val="000000"/>
          <w:sz w:val="20"/>
          <w:szCs w:val="20"/>
          <w:rtl/>
        </w:rPr>
        <w:t xml:space="preserve"> پروردگارت و ملائکه صف در صف بيايند (22) و در آن روز جهنم را هم بياورند . و آن روز است که انسان متذکر مي شود ، اما آن روز چه وقت فهميدن است ! (23) مي</w:t>
      </w:r>
      <w:r w:rsidRPr="000C4F46">
        <w:rPr>
          <w:rFonts w:cs="B Nazanin" w:hint="cs"/>
          <w:b/>
          <w:bCs/>
          <w:color w:val="000000"/>
          <w:sz w:val="20"/>
          <w:szCs w:val="20"/>
          <w:rtl/>
        </w:rPr>
        <w:softHyphen/>
        <w:t xml:space="preserve">گويد اي کاش براي زندگي خويش چيزي </w:t>
      </w:r>
      <w:r w:rsidRPr="00C74041">
        <w:rPr>
          <w:rFonts w:cs="B Nazanin" w:hint="cs"/>
          <w:color w:val="000000"/>
          <w:sz w:val="20"/>
          <w:szCs w:val="20"/>
          <w:rtl/>
        </w:rPr>
        <w:t>(از پیش)</w:t>
      </w:r>
      <w:r w:rsidRPr="000C4F46">
        <w:rPr>
          <w:rFonts w:cs="B Nazanin" w:hint="cs"/>
          <w:b/>
          <w:bCs/>
          <w:color w:val="000000"/>
          <w:sz w:val="20"/>
          <w:szCs w:val="20"/>
          <w:rtl/>
        </w:rPr>
        <w:t xml:space="preserve"> فرستاده بودم (24) در</w:t>
      </w:r>
      <w:r w:rsidR="000C4F46">
        <w:rPr>
          <w:rFonts w:cs="B Nazanin" w:hint="cs"/>
          <w:b/>
          <w:bCs/>
          <w:color w:val="000000"/>
          <w:sz w:val="20"/>
          <w:szCs w:val="20"/>
          <w:rtl/>
        </w:rPr>
        <w:t xml:space="preserve"> </w:t>
      </w:r>
      <w:r w:rsidRPr="000C4F46">
        <w:rPr>
          <w:rFonts w:cs="B Nazanin" w:hint="cs"/>
          <w:b/>
          <w:bCs/>
          <w:color w:val="000000"/>
          <w:sz w:val="20"/>
          <w:szCs w:val="20"/>
          <w:rtl/>
        </w:rPr>
        <w:t xml:space="preserve"> آن روز کسي را به </w:t>
      </w:r>
      <w:r w:rsidRPr="00C74041">
        <w:rPr>
          <w:rFonts w:cs="B Nazanin" w:hint="cs"/>
          <w:color w:val="000000"/>
          <w:sz w:val="20"/>
          <w:szCs w:val="20"/>
          <w:rtl/>
        </w:rPr>
        <w:t>(عذابي مانند)</w:t>
      </w:r>
      <w:r w:rsidRPr="000C4F46">
        <w:rPr>
          <w:rFonts w:cs="B Nazanin" w:hint="cs"/>
          <w:b/>
          <w:bCs/>
          <w:color w:val="000000"/>
          <w:sz w:val="20"/>
          <w:szCs w:val="20"/>
          <w:rtl/>
        </w:rPr>
        <w:t xml:space="preserve"> عذاب او معذب نمي کنند(25) و کسي را </w:t>
      </w:r>
      <w:r w:rsidRPr="00C74041">
        <w:rPr>
          <w:rFonts w:cs="B Nazanin" w:hint="cs"/>
          <w:color w:val="000000"/>
          <w:sz w:val="20"/>
          <w:szCs w:val="20"/>
          <w:rtl/>
        </w:rPr>
        <w:t>(مانند)</w:t>
      </w:r>
      <w:r w:rsidRPr="000C4F46">
        <w:rPr>
          <w:rFonts w:cs="B Nazanin" w:hint="cs"/>
          <w:b/>
          <w:bCs/>
          <w:color w:val="000000"/>
          <w:sz w:val="20"/>
          <w:szCs w:val="20"/>
          <w:rtl/>
        </w:rPr>
        <w:t xml:space="preserve"> بستن او نمي بندند (26)</w:t>
      </w:r>
      <w:r w:rsidRPr="000C4F46">
        <w:rPr>
          <w:rFonts w:cs="B Nazanin" w:hint="cs"/>
          <w:color w:val="000000"/>
          <w:sz w:val="20"/>
          <w:szCs w:val="20"/>
          <w:rtl/>
        </w:rPr>
        <w:t xml:space="preserve">[ اما به آنهائی که بطور صحیح زندگی کردند خطاب میشود که ] </w:t>
      </w:r>
      <w:r w:rsidRPr="000C4F46">
        <w:rPr>
          <w:rFonts w:cs="B Nazanin" w:hint="cs"/>
          <w:b/>
          <w:bCs/>
          <w:color w:val="000000"/>
          <w:sz w:val="20"/>
          <w:szCs w:val="20"/>
          <w:rtl/>
        </w:rPr>
        <w:t>هان ! اي آرام جانِ آرامش یافته (27) بسوي پروردگارت باز گرد که راضي و پسنديده اي (28) و به جمعِ عابدان من درآي  (29) و به بهشتم وارد شو (30)</w:t>
      </w:r>
      <w:r w:rsidR="00912ACF">
        <w:rPr>
          <w:rFonts w:cs="B Nazanin" w:hint="cs"/>
          <w:b/>
          <w:bCs/>
          <w:color w:val="000000"/>
          <w:sz w:val="20"/>
          <w:szCs w:val="20"/>
          <w:rtl/>
        </w:rPr>
        <w:t xml:space="preserve">      </w:t>
      </w:r>
      <w:hyperlink r:id="rId44" w:anchor="فجر4" w:history="1">
        <w:r w:rsidR="002E55C8" w:rsidRPr="002E55C8">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116E15" w:rsidTr="00A029A6">
        <w:trPr>
          <w:trHeight w:val="350"/>
        </w:trPr>
        <w:tc>
          <w:tcPr>
            <w:tcW w:w="5940" w:type="dxa"/>
          </w:tcPr>
          <w:p w:rsidR="00116E15" w:rsidRPr="00AD4C75" w:rsidRDefault="0012210D" w:rsidP="00C82A37">
            <w:pPr>
              <w:widowControl w:val="0"/>
              <w:bidi/>
              <w:ind w:left="-249"/>
              <w:jc w:val="center"/>
              <w:rPr>
                <w:rFonts w:cs="B Nazanin"/>
                <w:b/>
                <w:bCs/>
                <w:color w:val="000000"/>
                <w:sz w:val="18"/>
                <w:szCs w:val="18"/>
                <w:u w:val="single"/>
                <w:rtl/>
                <w:lang w:bidi="fa-IR"/>
              </w:rPr>
            </w:pPr>
            <w:r>
              <w:rPr>
                <w:rFonts w:cs="B Nazanin" w:hint="cs"/>
                <w:color w:val="000000"/>
                <w:sz w:val="18"/>
                <w:szCs w:val="18"/>
                <w:rtl/>
                <w:lang w:bidi="fa-IR"/>
              </w:rPr>
              <w:t>عصاره محتوای پاراگراف</w:t>
            </w:r>
            <w:r w:rsidR="000E1A3F" w:rsidRPr="00A213BB">
              <w:rPr>
                <w:rFonts w:cs="B Nazanin" w:hint="cs"/>
                <w:color w:val="000000"/>
                <w:sz w:val="18"/>
                <w:szCs w:val="18"/>
                <w:rtl/>
                <w:lang w:bidi="fa-IR"/>
              </w:rPr>
              <w:t xml:space="preserve"> : روشن شدن ذهن آدمي در قيامت و مشخص شدن برندگان .</w:t>
            </w:r>
          </w:p>
        </w:tc>
      </w:tr>
    </w:tbl>
    <w:p w:rsidR="0098671D" w:rsidRDefault="0098671D" w:rsidP="0098671D">
      <w:pPr>
        <w:widowControl w:val="0"/>
        <w:bidi/>
        <w:ind w:left="-249"/>
        <w:jc w:val="center"/>
        <w:rPr>
          <w:rFonts w:cs="B Nazanin"/>
          <w:b/>
          <w:bCs/>
          <w:color w:val="000000"/>
          <w:sz w:val="20"/>
          <w:szCs w:val="20"/>
          <w:u w:val="single"/>
          <w:rtl/>
          <w:lang w:bidi="fa-IR"/>
        </w:rPr>
      </w:pPr>
    </w:p>
    <w:p w:rsidR="001D0AFB" w:rsidRDefault="001D0AFB" w:rsidP="001D0AFB">
      <w:pPr>
        <w:widowControl w:val="0"/>
        <w:bidi/>
        <w:ind w:left="-249"/>
        <w:jc w:val="center"/>
        <w:rPr>
          <w:rFonts w:cs="B Nazanin"/>
          <w:b/>
          <w:bCs/>
          <w:color w:val="000000"/>
          <w:sz w:val="20"/>
          <w:szCs w:val="20"/>
          <w:u w:val="single"/>
          <w:rtl/>
          <w:lang w:bidi="fa-IR"/>
        </w:rPr>
      </w:pPr>
    </w:p>
    <w:p w:rsidR="00DF791D" w:rsidRDefault="00DF791D" w:rsidP="00DF791D">
      <w:pPr>
        <w:widowControl w:val="0"/>
        <w:bidi/>
        <w:ind w:left="-249"/>
        <w:jc w:val="center"/>
        <w:rPr>
          <w:rFonts w:cs="B Nazanin"/>
          <w:b/>
          <w:bCs/>
          <w:color w:val="000000"/>
          <w:sz w:val="20"/>
          <w:szCs w:val="20"/>
          <w:u w:val="single"/>
          <w:rtl/>
          <w:lang w:bidi="fa-IR"/>
        </w:rPr>
      </w:pPr>
    </w:p>
    <w:p w:rsidR="001D0AFB" w:rsidRDefault="001D0AFB" w:rsidP="001D0AFB">
      <w:pPr>
        <w:widowControl w:val="0"/>
        <w:bidi/>
        <w:ind w:left="-249"/>
        <w:jc w:val="center"/>
        <w:rPr>
          <w:rFonts w:cs="B Nazanin"/>
          <w:b/>
          <w:bCs/>
          <w:color w:val="000000"/>
          <w:sz w:val="20"/>
          <w:szCs w:val="20"/>
          <w:u w:val="single"/>
          <w:rtl/>
          <w:lang w:bidi="fa-IR"/>
        </w:rPr>
      </w:pPr>
    </w:p>
    <w:p w:rsidR="001D0AFB" w:rsidRDefault="001D0AFB" w:rsidP="00C82A37">
      <w:pPr>
        <w:widowControl w:val="0"/>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lastRenderedPageBreak/>
        <w:t>20</w:t>
      </w:r>
    </w:p>
    <w:p w:rsidR="00272AAD" w:rsidRDefault="00336A15" w:rsidP="001D0AFB">
      <w:pPr>
        <w:widowControl w:val="0"/>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س</w:t>
      </w:r>
      <w:r w:rsidR="00272AAD" w:rsidRPr="00931408">
        <w:rPr>
          <w:rFonts w:cs="B Nazanin" w:hint="cs"/>
          <w:b/>
          <w:bCs/>
          <w:color w:val="000000"/>
          <w:sz w:val="20"/>
          <w:szCs w:val="20"/>
          <w:u w:val="single"/>
          <w:rtl/>
          <w:lang w:bidi="fa-IR"/>
        </w:rPr>
        <w:t xml:space="preserve">وره نجم آیات </w:t>
      </w:r>
      <w:r w:rsidR="00306EE9" w:rsidRPr="00931408">
        <w:rPr>
          <w:rFonts w:cs="B Nazanin" w:hint="cs"/>
          <w:b/>
          <w:bCs/>
          <w:color w:val="000000"/>
          <w:sz w:val="20"/>
          <w:szCs w:val="20"/>
          <w:u w:val="single"/>
          <w:rtl/>
          <w:lang w:bidi="fa-IR"/>
        </w:rPr>
        <w:t>1 تا 18</w:t>
      </w:r>
    </w:p>
    <w:p w:rsidR="00776DC0" w:rsidRPr="00776DC0" w:rsidRDefault="00776DC0" w:rsidP="00C82A37">
      <w:pPr>
        <w:widowControl w:val="0"/>
        <w:bidi/>
        <w:spacing w:line="276" w:lineRule="auto"/>
        <w:ind w:left="-249"/>
        <w:jc w:val="center"/>
        <w:rPr>
          <w:rFonts w:cs="Traditional Arabic"/>
          <w:b/>
          <w:bCs/>
          <w:color w:val="000000"/>
          <w:sz w:val="20"/>
          <w:szCs w:val="20"/>
          <w:rtl/>
        </w:rPr>
      </w:pPr>
      <w:r w:rsidRPr="00776DC0">
        <w:rPr>
          <w:rFonts w:cs="Traditional Arabic"/>
          <w:b/>
          <w:bCs/>
          <w:color w:val="000000"/>
          <w:sz w:val="20"/>
          <w:szCs w:val="20"/>
          <w:rtl/>
        </w:rPr>
        <w:t>﴿بِسْمِ اللّهِ الرَّحْمَنِ الرَّحِيمِ ﴾</w:t>
      </w:r>
    </w:p>
    <w:p w:rsidR="00A76AB1" w:rsidRDefault="00776DC0" w:rsidP="002F1A3A">
      <w:pPr>
        <w:widowControl w:val="0"/>
        <w:bidi/>
        <w:spacing w:line="276" w:lineRule="auto"/>
        <w:ind w:left="-249"/>
        <w:jc w:val="both"/>
        <w:rPr>
          <w:rFonts w:cs="B Nazanin"/>
          <w:color w:val="FF0000"/>
          <w:sz w:val="20"/>
          <w:szCs w:val="20"/>
          <w:rtl/>
          <w:lang w:bidi="fa-IR"/>
        </w:rPr>
      </w:pPr>
      <w:r w:rsidRPr="00776DC0">
        <w:rPr>
          <w:rFonts w:cs="Traditional Arabic"/>
          <w:b/>
          <w:bCs/>
          <w:color w:val="000000"/>
          <w:sz w:val="20"/>
          <w:szCs w:val="20"/>
          <w:rtl/>
        </w:rPr>
        <w:t xml:space="preserve">وَالنَّجْمِ إِذَا هَوَى ﴿1﴾ </w:t>
      </w:r>
      <w:r w:rsidR="00A06ED7">
        <w:rPr>
          <w:rFonts w:cs="B Nazanin" w:hint="cs"/>
          <w:color w:val="FF0000"/>
          <w:sz w:val="20"/>
          <w:szCs w:val="20"/>
          <w:rtl/>
          <w:lang w:bidi="fa-IR"/>
        </w:rPr>
        <w:t xml:space="preserve">طبیعی </w:t>
      </w:r>
      <w:r w:rsidRPr="00236ACE">
        <w:rPr>
          <w:rFonts w:cs="Traditional Arabic"/>
          <w:color w:val="000000"/>
          <w:sz w:val="20"/>
          <w:szCs w:val="20"/>
          <w:rtl/>
        </w:rPr>
        <w:t>مَا ضَلَّ صَاحِبُكُمْ وَمَا غَوَى ﴿2﴾ وَمَا يَنطِقُ عَنِ الْهَوَى ﴿3﴾</w:t>
      </w:r>
      <w:r w:rsidR="00A26FA1" w:rsidRPr="00A26FA1">
        <w:rPr>
          <w:rFonts w:cs="B Nazanin" w:hint="cs"/>
          <w:color w:val="FF0000"/>
          <w:sz w:val="20"/>
          <w:szCs w:val="20"/>
          <w:rtl/>
          <w:lang w:bidi="fa-IR"/>
        </w:rPr>
        <w:t xml:space="preserve"> </w:t>
      </w:r>
      <w:r w:rsidR="00183F08">
        <w:rPr>
          <w:rFonts w:cs="B Nazanin" w:hint="cs"/>
          <w:color w:val="FF0000"/>
          <w:sz w:val="20"/>
          <w:szCs w:val="20"/>
          <w:rtl/>
          <w:lang w:bidi="fa-IR"/>
        </w:rPr>
        <w:t>«ستودن»</w:t>
      </w:r>
      <w:r w:rsidR="002F1A3A">
        <w:rPr>
          <w:rFonts w:cs="B Nazanin" w:hint="cs"/>
          <w:color w:val="FF0000"/>
          <w:sz w:val="20"/>
          <w:szCs w:val="20"/>
          <w:rtl/>
          <w:lang w:bidi="fa-IR"/>
        </w:rPr>
        <w:t xml:space="preserve"> </w:t>
      </w:r>
      <w:r w:rsidR="00912ACF">
        <w:rPr>
          <w:rFonts w:hint="cs"/>
          <w:color w:val="FF0000"/>
          <w:sz w:val="20"/>
          <w:szCs w:val="20"/>
          <w:rtl/>
          <w:lang w:bidi="fa-IR"/>
        </w:rPr>
        <w:t>–</w:t>
      </w:r>
      <w:r w:rsidR="00E567FA">
        <w:rPr>
          <w:rFonts w:cs="B Nazanin" w:hint="cs"/>
          <w:color w:val="FF0000"/>
          <w:sz w:val="20"/>
          <w:szCs w:val="20"/>
          <w:rtl/>
          <w:lang w:bidi="fa-IR"/>
        </w:rPr>
        <w:t xml:space="preserve"> </w:t>
      </w:r>
      <w:r w:rsidR="00E567FA" w:rsidRPr="00E567FA">
        <w:rPr>
          <w:rFonts w:cs="B Nazanin" w:hint="cs"/>
          <w:color w:val="FF0000"/>
          <w:sz w:val="20"/>
          <w:szCs w:val="20"/>
          <w:rtl/>
          <w:lang w:bidi="fa-IR"/>
        </w:rPr>
        <w:t>حجیت</w:t>
      </w:r>
      <w:r w:rsidR="00912ACF">
        <w:rPr>
          <w:rFonts w:cs="B Nazanin" w:hint="cs"/>
          <w:color w:val="FF0000"/>
          <w:sz w:val="20"/>
          <w:szCs w:val="20"/>
          <w:rtl/>
          <w:lang w:bidi="fa-IR"/>
        </w:rPr>
        <w:t xml:space="preserve"> </w:t>
      </w:r>
      <w:r w:rsidRPr="00776DC0">
        <w:rPr>
          <w:rFonts w:cs="Traditional Arabic"/>
          <w:b/>
          <w:bCs/>
          <w:color w:val="000000"/>
          <w:sz w:val="20"/>
          <w:szCs w:val="20"/>
          <w:rtl/>
        </w:rPr>
        <w:t xml:space="preserve"> إِنْ هُوَ إِلَّا وَحْيٌ يُوحَى ﴿4﴾ </w:t>
      </w:r>
      <w:r w:rsidR="00AB3638">
        <w:rPr>
          <w:rFonts w:cs="B Nazanin" w:hint="cs"/>
          <w:color w:val="FF0000"/>
          <w:sz w:val="20"/>
          <w:szCs w:val="20"/>
          <w:rtl/>
          <w:lang w:bidi="fa-IR"/>
        </w:rPr>
        <w:t>«وحی»</w:t>
      </w:r>
      <w:r w:rsidR="00197665">
        <w:rPr>
          <w:rFonts w:cs="B Nazanin" w:hint="cs"/>
          <w:color w:val="FF0000"/>
          <w:sz w:val="20"/>
          <w:szCs w:val="20"/>
          <w:rtl/>
          <w:lang w:bidi="fa-IR"/>
        </w:rPr>
        <w:t xml:space="preserve"> </w:t>
      </w:r>
      <w:r w:rsidR="00912ACF">
        <w:rPr>
          <w:rFonts w:hint="cs"/>
          <w:color w:val="FF0000"/>
          <w:sz w:val="20"/>
          <w:szCs w:val="20"/>
          <w:rtl/>
          <w:lang w:bidi="fa-IR"/>
        </w:rPr>
        <w:t>–</w:t>
      </w:r>
      <w:r w:rsidR="00E567FA">
        <w:rPr>
          <w:rFonts w:cs="B Nazanin" w:hint="cs"/>
          <w:color w:val="FF0000"/>
          <w:sz w:val="20"/>
          <w:szCs w:val="20"/>
          <w:rtl/>
          <w:lang w:bidi="fa-IR"/>
        </w:rPr>
        <w:t xml:space="preserve"> </w:t>
      </w:r>
      <w:r w:rsidR="00E567FA" w:rsidRPr="00E567FA">
        <w:rPr>
          <w:rFonts w:cs="B Nazanin" w:hint="cs"/>
          <w:color w:val="FF0000"/>
          <w:sz w:val="20"/>
          <w:szCs w:val="20"/>
          <w:rtl/>
          <w:lang w:bidi="fa-IR"/>
        </w:rPr>
        <w:t>حجیت</w:t>
      </w:r>
      <w:r w:rsidR="00912ACF">
        <w:rPr>
          <w:rFonts w:cs="B Nazanin" w:hint="cs"/>
          <w:color w:val="FF0000"/>
          <w:sz w:val="20"/>
          <w:szCs w:val="20"/>
          <w:rtl/>
          <w:lang w:bidi="fa-IR"/>
        </w:rPr>
        <w:t xml:space="preserve"> </w:t>
      </w:r>
      <w:r w:rsidRPr="00B32962">
        <w:rPr>
          <w:rFonts w:cs="Traditional Arabic"/>
          <w:color w:val="000000"/>
          <w:sz w:val="20"/>
          <w:szCs w:val="20"/>
          <w:rtl/>
        </w:rPr>
        <w:t>عَلَّمَهُ شَدِيدُ الْقُوَى ﴿5﴾ ذُو مِرَّةٍ فَاسْتَوَى ﴿6﴾ وَهُوَ بِالْأُفُقِ الْأَعْلَى ﴿7﴾ ثُمَّ دَنَا فَتَدَلَّى ﴿8﴾ فَكَانَ قَابَ قَوْسَيْنِ أَوْ أَدْنَى ﴿9﴾ فَأَوْحَى إِلَى عَبْدِهِ مَا أَوْحَى ﴿10﴾</w:t>
      </w:r>
      <w:r w:rsidR="00197665" w:rsidRPr="00197665">
        <w:rPr>
          <w:rFonts w:cs="B Nazanin" w:hint="cs"/>
          <w:color w:val="FF0000"/>
          <w:sz w:val="20"/>
          <w:szCs w:val="20"/>
          <w:rtl/>
          <w:lang w:bidi="fa-IR"/>
        </w:rPr>
        <w:t xml:space="preserve"> </w:t>
      </w:r>
      <w:r w:rsidR="00AB3638">
        <w:rPr>
          <w:rFonts w:cs="B Nazanin" w:hint="cs"/>
          <w:color w:val="FF0000"/>
          <w:sz w:val="20"/>
          <w:szCs w:val="20"/>
          <w:rtl/>
          <w:lang w:bidi="fa-IR"/>
        </w:rPr>
        <w:t>«وحی»</w:t>
      </w:r>
      <w:r w:rsidR="00197665">
        <w:rPr>
          <w:rFonts w:cs="B Nazanin" w:hint="cs"/>
          <w:color w:val="FF0000"/>
          <w:sz w:val="20"/>
          <w:szCs w:val="20"/>
          <w:rtl/>
          <w:lang w:bidi="fa-IR"/>
        </w:rPr>
        <w:t xml:space="preserve"> </w:t>
      </w:r>
      <w:r w:rsidR="00912ACF">
        <w:rPr>
          <w:rFonts w:hint="cs"/>
          <w:color w:val="FF0000"/>
          <w:sz w:val="20"/>
          <w:szCs w:val="20"/>
          <w:rtl/>
          <w:lang w:bidi="fa-IR"/>
        </w:rPr>
        <w:t>–</w:t>
      </w:r>
      <w:r w:rsidR="00E567FA">
        <w:rPr>
          <w:rFonts w:cs="B Nazanin" w:hint="cs"/>
          <w:color w:val="FF0000"/>
          <w:sz w:val="20"/>
          <w:szCs w:val="20"/>
          <w:rtl/>
          <w:lang w:bidi="fa-IR"/>
        </w:rPr>
        <w:t xml:space="preserve"> </w:t>
      </w:r>
      <w:r w:rsidR="00E567FA" w:rsidRPr="00E567FA">
        <w:rPr>
          <w:rFonts w:cs="B Nazanin" w:hint="cs"/>
          <w:color w:val="FF0000"/>
          <w:sz w:val="20"/>
          <w:szCs w:val="20"/>
          <w:rtl/>
          <w:lang w:bidi="fa-IR"/>
        </w:rPr>
        <w:t>حجیت</w:t>
      </w:r>
      <w:r w:rsidR="00912ACF">
        <w:rPr>
          <w:rFonts w:cs="B Nazanin" w:hint="cs"/>
          <w:color w:val="FF0000"/>
          <w:sz w:val="20"/>
          <w:szCs w:val="20"/>
          <w:rtl/>
          <w:lang w:bidi="fa-IR"/>
        </w:rPr>
        <w:t xml:space="preserve"> </w:t>
      </w:r>
      <w:r w:rsidRPr="00776DC0">
        <w:rPr>
          <w:rFonts w:cs="Traditional Arabic"/>
          <w:b/>
          <w:bCs/>
          <w:color w:val="000000"/>
          <w:sz w:val="20"/>
          <w:szCs w:val="20"/>
          <w:rtl/>
        </w:rPr>
        <w:t xml:space="preserve"> مَا كَذَبَ الْفُؤَادُ مَا رَأَى ﴿11﴾</w:t>
      </w:r>
      <w:r w:rsidR="00996A26" w:rsidRPr="00996A26">
        <w:rPr>
          <w:rFonts w:cs="B Nazanin" w:hint="cs"/>
          <w:color w:val="FF0000"/>
          <w:sz w:val="20"/>
          <w:szCs w:val="20"/>
          <w:rtl/>
          <w:lang w:bidi="fa-IR"/>
        </w:rPr>
        <w:t xml:space="preserve"> </w:t>
      </w:r>
      <w:r w:rsidR="00183F08">
        <w:rPr>
          <w:rFonts w:cs="B Nazanin" w:hint="cs"/>
          <w:color w:val="FF0000"/>
          <w:sz w:val="20"/>
          <w:szCs w:val="20"/>
          <w:rtl/>
          <w:lang w:bidi="fa-IR"/>
        </w:rPr>
        <w:t>«ستودن»</w:t>
      </w:r>
      <w:r w:rsidRPr="00776DC0">
        <w:rPr>
          <w:rFonts w:cs="Traditional Arabic"/>
          <w:b/>
          <w:bCs/>
          <w:color w:val="000000"/>
          <w:sz w:val="20"/>
          <w:szCs w:val="20"/>
          <w:rtl/>
        </w:rPr>
        <w:t xml:space="preserve"> أَفَتُمَارُونَهُ عَلَى مَا يَرَى ﴿12﴾ </w:t>
      </w:r>
      <w:r w:rsidR="00F270B2">
        <w:rPr>
          <w:rFonts w:cs="B Nazanin" w:hint="cs"/>
          <w:color w:val="FF0000"/>
          <w:sz w:val="20"/>
          <w:szCs w:val="20"/>
          <w:rtl/>
          <w:lang w:bidi="fa-IR"/>
        </w:rPr>
        <w:t>«نکوهش»</w:t>
      </w:r>
      <w:r w:rsidR="002F1A3A">
        <w:rPr>
          <w:rFonts w:cs="B Nazanin" w:hint="cs"/>
          <w:color w:val="FF0000"/>
          <w:sz w:val="20"/>
          <w:szCs w:val="20"/>
          <w:rtl/>
          <w:lang w:bidi="fa-IR"/>
        </w:rPr>
        <w:t xml:space="preserve"> </w:t>
      </w:r>
      <w:r w:rsidRPr="00B32962">
        <w:rPr>
          <w:rFonts w:cs="Traditional Arabic"/>
          <w:color w:val="000000"/>
          <w:sz w:val="20"/>
          <w:szCs w:val="20"/>
          <w:rtl/>
        </w:rPr>
        <w:t xml:space="preserve">وَلَقَدْ رَآهُ نَزْلَةً أُخْرَى ﴿13﴾ عِندَ سِدْرَةِ الْمُنْتَهَى ﴿14﴾ عِندَهَا جَنَّةُ الْمَأْوَى ﴿15﴾ إِذْ يَغْشَى السِّدْرَةَ مَا يَغْشَى ﴿16﴾ مَا زَاغَ الْبَصَرُ وَمَا طَغَى ﴿17﴾ </w:t>
      </w:r>
      <w:r w:rsidR="00AB3638">
        <w:rPr>
          <w:rFonts w:cs="B Nazanin" w:hint="cs"/>
          <w:color w:val="FF0000"/>
          <w:sz w:val="20"/>
          <w:szCs w:val="20"/>
          <w:rtl/>
          <w:lang w:bidi="fa-IR"/>
        </w:rPr>
        <w:t>«وحی»</w:t>
      </w:r>
      <w:r w:rsidR="00996A26">
        <w:rPr>
          <w:rFonts w:cs="B Nazanin" w:hint="cs"/>
          <w:color w:val="FF0000"/>
          <w:sz w:val="20"/>
          <w:szCs w:val="20"/>
          <w:rtl/>
          <w:lang w:bidi="fa-IR"/>
        </w:rPr>
        <w:t xml:space="preserve"> - </w:t>
      </w:r>
      <w:r w:rsidR="00183F08">
        <w:rPr>
          <w:rFonts w:cs="B Nazanin" w:hint="cs"/>
          <w:color w:val="FF0000"/>
          <w:sz w:val="20"/>
          <w:szCs w:val="20"/>
          <w:rtl/>
          <w:lang w:bidi="fa-IR"/>
        </w:rPr>
        <w:t>«ستودن»</w:t>
      </w:r>
      <w:r w:rsidR="002F1A3A">
        <w:rPr>
          <w:rFonts w:cs="B Nazanin" w:hint="cs"/>
          <w:color w:val="FF0000"/>
          <w:sz w:val="20"/>
          <w:szCs w:val="20"/>
          <w:rtl/>
          <w:lang w:bidi="fa-IR"/>
        </w:rPr>
        <w:t xml:space="preserve"> </w:t>
      </w:r>
      <w:r w:rsidRPr="00776DC0">
        <w:rPr>
          <w:rFonts w:cs="Traditional Arabic"/>
          <w:b/>
          <w:bCs/>
          <w:color w:val="000000"/>
          <w:sz w:val="20"/>
          <w:szCs w:val="20"/>
          <w:rtl/>
        </w:rPr>
        <w:t>لَقَدْ رَأَى مِنْ آيَاتِ رَبِّهِ الْكُبْرَى ﴿18﴾</w:t>
      </w:r>
      <w:r w:rsidR="00996A26" w:rsidRPr="00996A26">
        <w:rPr>
          <w:rFonts w:cs="B Nazanin" w:hint="cs"/>
          <w:color w:val="FF0000"/>
          <w:sz w:val="20"/>
          <w:szCs w:val="20"/>
          <w:rtl/>
          <w:lang w:bidi="fa-IR"/>
        </w:rPr>
        <w:t xml:space="preserve"> </w:t>
      </w:r>
      <w:r w:rsidR="00AB3638">
        <w:rPr>
          <w:rFonts w:cs="B Nazanin" w:hint="cs"/>
          <w:color w:val="FF0000"/>
          <w:sz w:val="20"/>
          <w:szCs w:val="20"/>
          <w:rtl/>
          <w:lang w:bidi="fa-IR"/>
        </w:rPr>
        <w:t>«وحی»</w:t>
      </w:r>
      <w:r w:rsidR="00996A26">
        <w:rPr>
          <w:rFonts w:cs="B Nazanin" w:hint="cs"/>
          <w:color w:val="FF0000"/>
          <w:sz w:val="20"/>
          <w:szCs w:val="20"/>
          <w:rtl/>
          <w:lang w:bidi="fa-IR"/>
        </w:rPr>
        <w:t xml:space="preserve"> - </w:t>
      </w:r>
      <w:r w:rsidR="00183F08">
        <w:rPr>
          <w:rFonts w:cs="B Nazanin" w:hint="cs"/>
          <w:color w:val="FF0000"/>
          <w:sz w:val="20"/>
          <w:szCs w:val="20"/>
          <w:rtl/>
          <w:lang w:bidi="fa-IR"/>
        </w:rPr>
        <w:t>«ستودن»</w:t>
      </w:r>
    </w:p>
    <w:p w:rsidR="00912ACF" w:rsidRPr="00FA1C6E" w:rsidRDefault="00912ACF" w:rsidP="00912ACF">
      <w:pPr>
        <w:widowControl w:val="0"/>
        <w:bidi/>
        <w:spacing w:line="276" w:lineRule="auto"/>
        <w:ind w:left="-249"/>
        <w:jc w:val="center"/>
        <w:rPr>
          <w:rFonts w:cs="B Nazanin"/>
          <w:b/>
          <w:bCs/>
          <w:color w:val="000000"/>
          <w:sz w:val="20"/>
          <w:szCs w:val="20"/>
        </w:rPr>
      </w:pPr>
      <w:r w:rsidRPr="00FA1C6E">
        <w:rPr>
          <w:rFonts w:cs="B Nazanin" w:hint="cs"/>
          <w:b/>
          <w:bCs/>
          <w:color w:val="000000"/>
          <w:sz w:val="20"/>
          <w:szCs w:val="20"/>
          <w:rtl/>
        </w:rPr>
        <w:t>بسم الله الرحمن الرحيم</w:t>
      </w:r>
    </w:p>
    <w:p w:rsidR="00C92D11" w:rsidRDefault="00912ACF" w:rsidP="00346569">
      <w:pPr>
        <w:widowControl w:val="0"/>
        <w:bidi/>
        <w:ind w:left="-249"/>
        <w:jc w:val="both"/>
        <w:rPr>
          <w:rFonts w:cs="Traditional Arabic"/>
          <w:b/>
          <w:bCs/>
          <w:color w:val="000000"/>
          <w:sz w:val="20"/>
          <w:szCs w:val="20"/>
          <w:rtl/>
        </w:rPr>
      </w:pPr>
      <w:r w:rsidRPr="00FA1C6E">
        <w:rPr>
          <w:rFonts w:cs="B Nazanin" w:hint="cs"/>
          <w:b/>
          <w:bCs/>
          <w:color w:val="000000"/>
          <w:sz w:val="20"/>
          <w:szCs w:val="20"/>
          <w:rtl/>
        </w:rPr>
        <w:t xml:space="preserve">قسم به ستاره هنگاميکه فرود آمد (1) </w:t>
      </w:r>
      <w:r w:rsidRPr="00B32962">
        <w:rPr>
          <w:rFonts w:cs="B Nazanin" w:hint="cs"/>
          <w:color w:val="000000"/>
          <w:sz w:val="20"/>
          <w:szCs w:val="20"/>
          <w:rtl/>
        </w:rPr>
        <w:t>{كه همنشين شما گمراه نشد و براه باطل نرفت (2)</w:t>
      </w:r>
      <w:r w:rsidRPr="00FA1C6E">
        <w:rPr>
          <w:rFonts w:cs="B Nazanin" w:hint="cs"/>
          <w:b/>
          <w:bCs/>
          <w:color w:val="000000"/>
          <w:sz w:val="20"/>
          <w:szCs w:val="20"/>
          <w:rtl/>
        </w:rPr>
        <w:t xml:space="preserve"> </w:t>
      </w:r>
      <w:r w:rsidRPr="00FA1C6E">
        <w:rPr>
          <w:rFonts w:cs="B Nazanin" w:hint="cs"/>
          <w:color w:val="000000"/>
          <w:sz w:val="20"/>
          <w:szCs w:val="20"/>
          <w:rtl/>
        </w:rPr>
        <w:t xml:space="preserve">و از روي خواهش نفس سخن نميگويد}(3) </w:t>
      </w:r>
      <w:r w:rsidRPr="00FA1C6E">
        <w:rPr>
          <w:rFonts w:cs="B Nazanin" w:hint="cs"/>
          <w:b/>
          <w:bCs/>
          <w:color w:val="000000"/>
          <w:sz w:val="20"/>
          <w:szCs w:val="20"/>
          <w:rtl/>
        </w:rPr>
        <w:t xml:space="preserve">آن نيست مگر وحيي که (به او) ميشود (4) </w:t>
      </w:r>
      <w:r w:rsidRPr="00FA1C6E">
        <w:rPr>
          <w:rFonts w:cs="B Nazanin" w:hint="cs"/>
          <w:color w:val="000000"/>
          <w:sz w:val="20"/>
          <w:szCs w:val="20"/>
          <w:rtl/>
        </w:rPr>
        <w:t xml:space="preserve">{صاحب نيروهايي پر شدت به او آموخت(5) هموكه صاحب عقل کامل است و (بر جایگاه خویش)استوار شد (6) و همو بر بالاترين افق بود (7) سپس نزديک شد و نزديک تر شد(8) تا اينکه به اندازه دو کمان و بلکه نزديکتر رسيد (9) آنگاه به بنده او وحي کرد آنچه وحي کرد}(10) </w:t>
      </w:r>
      <w:r w:rsidRPr="00FA1C6E">
        <w:rPr>
          <w:rFonts w:cs="B Nazanin" w:hint="cs"/>
          <w:b/>
          <w:bCs/>
          <w:color w:val="000000"/>
          <w:sz w:val="20"/>
          <w:szCs w:val="20"/>
          <w:rtl/>
        </w:rPr>
        <w:t xml:space="preserve">دل، آنچه را که ديد دروغ نپنداشت(11) </w:t>
      </w:r>
      <w:r>
        <w:rPr>
          <w:rFonts w:cs="B Nazanin" w:hint="cs"/>
          <w:color w:val="000000"/>
          <w:sz w:val="20"/>
          <w:szCs w:val="20"/>
          <w:rtl/>
        </w:rPr>
        <w:t xml:space="preserve"> </w:t>
      </w:r>
      <w:r w:rsidRPr="00FA1C6E">
        <w:rPr>
          <w:rFonts w:cs="B Nazanin" w:hint="cs"/>
          <w:color w:val="000000"/>
          <w:sz w:val="20"/>
          <w:szCs w:val="20"/>
          <w:rtl/>
        </w:rPr>
        <w:t xml:space="preserve">آيا بر آنچه مي بيند با او مجادله مي کنيد؟(12) </w:t>
      </w:r>
      <w:r>
        <w:rPr>
          <w:rFonts w:cs="B Nazanin" w:hint="cs"/>
          <w:color w:val="000000"/>
          <w:sz w:val="20"/>
          <w:szCs w:val="20"/>
          <w:rtl/>
        </w:rPr>
        <w:t>{</w:t>
      </w:r>
      <w:r w:rsidRPr="00FA1C6E">
        <w:rPr>
          <w:rFonts w:cs="B Nazanin" w:hint="cs"/>
          <w:color w:val="000000"/>
          <w:sz w:val="20"/>
          <w:szCs w:val="20"/>
          <w:rtl/>
        </w:rPr>
        <w:t>و البته يکبار ديگر ن</w:t>
      </w:r>
      <w:r>
        <w:rPr>
          <w:rFonts w:cs="B Nazanin" w:hint="cs"/>
          <w:color w:val="000000"/>
          <w:sz w:val="20"/>
          <w:szCs w:val="20"/>
          <w:rtl/>
        </w:rPr>
        <w:t>يز او را ديده بود</w:t>
      </w:r>
      <w:r w:rsidRPr="00FA1C6E">
        <w:rPr>
          <w:rFonts w:cs="B Nazanin" w:hint="cs"/>
          <w:color w:val="000000"/>
          <w:sz w:val="20"/>
          <w:szCs w:val="20"/>
          <w:rtl/>
        </w:rPr>
        <w:t>(13) {{كنارآن درخت سدر انتهائي(14)  (که) بهشت جايگاه نزد آن است(15) هنگامي که آن درخت سدر را پوشانده بود آنچه پوشانده بود(16)</w:t>
      </w:r>
      <w:r w:rsidRPr="00FA1C6E">
        <w:rPr>
          <w:rFonts w:cs="B Nazanin" w:hint="cs"/>
          <w:b/>
          <w:bCs/>
          <w:color w:val="000000"/>
          <w:sz w:val="20"/>
          <w:szCs w:val="20"/>
          <w:rtl/>
        </w:rPr>
        <w:t xml:space="preserve"> </w:t>
      </w:r>
      <w:r w:rsidRPr="00FA1C6E">
        <w:rPr>
          <w:rFonts w:cs="B Nazanin" w:hint="cs"/>
          <w:color w:val="000000"/>
          <w:sz w:val="20"/>
          <w:szCs w:val="20"/>
          <w:rtl/>
        </w:rPr>
        <w:t>چشمش به کجي نرفت و</w:t>
      </w:r>
      <w:r w:rsidRPr="00FA1C6E">
        <w:rPr>
          <w:rFonts w:cs="B Nazanin" w:hint="cs"/>
          <w:b/>
          <w:bCs/>
          <w:color w:val="000000"/>
          <w:sz w:val="20"/>
          <w:szCs w:val="20"/>
          <w:rtl/>
        </w:rPr>
        <w:t xml:space="preserve"> </w:t>
      </w:r>
      <w:r w:rsidRPr="00FA1C6E">
        <w:rPr>
          <w:rFonts w:cs="B Nazanin" w:hint="cs"/>
          <w:color w:val="000000"/>
          <w:sz w:val="20"/>
          <w:szCs w:val="20"/>
          <w:rtl/>
        </w:rPr>
        <w:t xml:space="preserve">طغيان هم نکرد}}(17) </w:t>
      </w:r>
      <w:r w:rsidRPr="00FA1C6E">
        <w:rPr>
          <w:rFonts w:cs="B Nazanin" w:hint="cs"/>
          <w:b/>
          <w:bCs/>
          <w:color w:val="000000"/>
          <w:sz w:val="20"/>
          <w:szCs w:val="20"/>
          <w:rtl/>
        </w:rPr>
        <w:t>براستي كه بعضي از نشانه هاي بزرگ پروردگارش را ديد (18)</w:t>
      </w:r>
      <w:r w:rsidR="00346569">
        <w:rPr>
          <w:rFonts w:cs="B Nazanin" w:hint="cs"/>
          <w:b/>
          <w:bCs/>
          <w:color w:val="000000"/>
          <w:sz w:val="20"/>
          <w:szCs w:val="20"/>
          <w:rtl/>
        </w:rPr>
        <w:t xml:space="preserve">    </w:t>
      </w:r>
      <w:hyperlink r:id="rId45" w:anchor="نجم" w:history="1">
        <w:r w:rsidR="00885FEE" w:rsidRPr="00885FEE">
          <w:rPr>
            <w:rStyle w:val="Hyperlink"/>
            <w:rFonts w:cs="Traditional Arabic"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171BFD" w:rsidTr="00083D62">
        <w:trPr>
          <w:trHeight w:val="350"/>
        </w:trPr>
        <w:tc>
          <w:tcPr>
            <w:tcW w:w="5940" w:type="dxa"/>
          </w:tcPr>
          <w:p w:rsidR="000348B8" w:rsidRPr="008E1A8F" w:rsidRDefault="000348B8" w:rsidP="00C82A37">
            <w:pPr>
              <w:widowControl w:val="0"/>
              <w:tabs>
                <w:tab w:val="center" w:pos="4153"/>
                <w:tab w:val="right" w:pos="8306"/>
              </w:tabs>
              <w:bidi/>
              <w:spacing w:line="276" w:lineRule="auto"/>
              <w:ind w:left="-249"/>
              <w:jc w:val="center"/>
              <w:rPr>
                <w:rFonts w:cs="B Nazanin"/>
                <w:color w:val="000000"/>
                <w:sz w:val="18"/>
                <w:szCs w:val="18"/>
                <w:rtl/>
                <w:lang w:bidi="fa-IR"/>
              </w:rPr>
            </w:pPr>
            <w:r w:rsidRPr="008E1A8F">
              <w:rPr>
                <w:rFonts w:cs="B Nazanin" w:hint="cs"/>
                <w:b/>
                <w:bCs/>
                <w:color w:val="000000"/>
                <w:sz w:val="18"/>
                <w:szCs w:val="18"/>
                <w:rtl/>
                <w:lang w:bidi="fa-IR"/>
              </w:rPr>
              <w:t>درس:</w:t>
            </w:r>
            <w:r w:rsidRPr="008E1A8F">
              <w:rPr>
                <w:rFonts w:cs="B Nazanin" w:hint="cs"/>
                <w:color w:val="000000"/>
                <w:sz w:val="18"/>
                <w:szCs w:val="18"/>
                <w:rtl/>
                <w:lang w:bidi="fa-IR"/>
              </w:rPr>
              <w:t xml:space="preserve"> آموزش های اعتقادی و طرح پر رنگ وحی</w:t>
            </w:r>
          </w:p>
          <w:p w:rsidR="00171BFD" w:rsidRPr="00AD4C75" w:rsidRDefault="000348B8" w:rsidP="00C82A37">
            <w:pPr>
              <w:widowControl w:val="0"/>
              <w:bidi/>
              <w:ind w:left="-249"/>
              <w:jc w:val="center"/>
              <w:rPr>
                <w:rFonts w:cs="B Nazanin"/>
                <w:b/>
                <w:bCs/>
                <w:color w:val="000000"/>
                <w:sz w:val="18"/>
                <w:szCs w:val="18"/>
                <w:u w:val="single"/>
                <w:rtl/>
                <w:lang w:bidi="fa-IR"/>
              </w:rPr>
            </w:pPr>
            <w:r w:rsidRPr="008E1A8F">
              <w:rPr>
                <w:rFonts w:cs="B Nazanin" w:hint="cs"/>
                <w:b/>
                <w:bCs/>
                <w:color w:val="000000"/>
                <w:sz w:val="18"/>
                <w:szCs w:val="18"/>
                <w:rtl/>
                <w:lang w:bidi="fa-IR"/>
              </w:rPr>
              <w:t>درب:</w:t>
            </w:r>
            <w:r w:rsidRPr="008E1A8F">
              <w:rPr>
                <w:rFonts w:cs="B Nazanin" w:hint="cs"/>
                <w:color w:val="000000"/>
                <w:sz w:val="18"/>
                <w:szCs w:val="18"/>
                <w:rtl/>
                <w:lang w:bidi="fa-IR"/>
              </w:rPr>
              <w:t xml:space="preserve"> مطرح کردن پر رنگ وحی و حجیت قرآن</w:t>
            </w:r>
          </w:p>
        </w:tc>
      </w:tr>
    </w:tbl>
    <w:p w:rsidR="00022F75" w:rsidRDefault="00022F75" w:rsidP="00C82A37">
      <w:pPr>
        <w:widowControl w:val="0"/>
        <w:bidi/>
        <w:ind w:left="-249"/>
        <w:jc w:val="center"/>
        <w:rPr>
          <w:rFonts w:cs="B Nazanin"/>
          <w:sz w:val="20"/>
          <w:szCs w:val="20"/>
          <w:rtl/>
          <w:lang w:bidi="fa-IR"/>
        </w:rPr>
      </w:pPr>
    </w:p>
    <w:p w:rsidR="00306EE9" w:rsidRDefault="00306EE9" w:rsidP="00022F75">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نجم</w:t>
      </w:r>
      <w:r w:rsidR="00AD2B66">
        <w:rPr>
          <w:rFonts w:cs="B Nazanin" w:hint="cs"/>
          <w:b/>
          <w:bCs/>
          <w:color w:val="000000"/>
          <w:sz w:val="20"/>
          <w:szCs w:val="20"/>
          <w:u w:val="single"/>
          <w:rtl/>
          <w:lang w:bidi="fa-IR"/>
        </w:rPr>
        <w:t xml:space="preserve">2   </w:t>
      </w:r>
      <w:r w:rsidRPr="00931408">
        <w:rPr>
          <w:rFonts w:cs="B Nazanin" w:hint="cs"/>
          <w:b/>
          <w:bCs/>
          <w:color w:val="000000"/>
          <w:sz w:val="20"/>
          <w:szCs w:val="20"/>
          <w:u w:val="single"/>
          <w:rtl/>
          <w:lang w:bidi="fa-IR"/>
        </w:rPr>
        <w:t xml:space="preserve"> آیات 19 تا 23</w:t>
      </w:r>
    </w:p>
    <w:p w:rsidR="00C92D11" w:rsidRDefault="00776DC0" w:rsidP="002F1A3A">
      <w:pPr>
        <w:widowControl w:val="0"/>
        <w:bidi/>
        <w:spacing w:line="276" w:lineRule="auto"/>
        <w:ind w:left="-249"/>
        <w:jc w:val="both"/>
        <w:rPr>
          <w:rFonts w:cs="Traditional Arabic"/>
          <w:b/>
          <w:bCs/>
          <w:color w:val="000000"/>
          <w:sz w:val="20"/>
          <w:szCs w:val="20"/>
          <w:rtl/>
        </w:rPr>
      </w:pPr>
      <w:r w:rsidRPr="00776DC0">
        <w:rPr>
          <w:rFonts w:cs="Traditional Arabic"/>
          <w:b/>
          <w:bCs/>
          <w:color w:val="000000"/>
          <w:sz w:val="20"/>
          <w:szCs w:val="20"/>
          <w:rtl/>
        </w:rPr>
        <w:t>أَفَرَأَيْتُمُ اللَّاتَ وَالْعُزَّى ﴿19﴾ وَمَنَاةَ الثَّالِثَةَ الْأُخْرَى ﴿20﴾</w:t>
      </w:r>
      <w:r w:rsidR="00E6691F" w:rsidRPr="00E6691F">
        <w:rPr>
          <w:rFonts w:cs="B Nazanin" w:hint="cs"/>
          <w:color w:val="FF0000"/>
          <w:sz w:val="20"/>
          <w:szCs w:val="20"/>
          <w:rtl/>
          <w:lang w:bidi="fa-IR"/>
        </w:rPr>
        <w:t xml:space="preserve"> </w:t>
      </w:r>
      <w:r w:rsidR="00F270B2">
        <w:rPr>
          <w:rFonts w:cs="B Nazanin" w:hint="cs"/>
          <w:color w:val="FF0000"/>
          <w:sz w:val="20"/>
          <w:szCs w:val="20"/>
          <w:rtl/>
          <w:lang w:bidi="fa-IR"/>
        </w:rPr>
        <w:t>«نکوهش»</w:t>
      </w:r>
      <w:r w:rsidRPr="00776DC0">
        <w:rPr>
          <w:rFonts w:cs="Traditional Arabic"/>
          <w:b/>
          <w:bCs/>
          <w:color w:val="000000"/>
          <w:sz w:val="20"/>
          <w:szCs w:val="20"/>
          <w:rtl/>
        </w:rPr>
        <w:t xml:space="preserve"> أَلَكُمُ الذَّكَرُ وَلَهُ الْأُنثَى ﴿21﴾ تِلْكَ إِذًا قِسْمَةٌ ضِيزَى ﴿22﴾ </w:t>
      </w:r>
      <w:r w:rsidR="00F270B2">
        <w:rPr>
          <w:rFonts w:cs="B Nazanin" w:hint="cs"/>
          <w:color w:val="FF0000"/>
          <w:sz w:val="20"/>
          <w:szCs w:val="20"/>
          <w:rtl/>
          <w:lang w:bidi="fa-IR"/>
        </w:rPr>
        <w:t>«نکوهش»</w:t>
      </w:r>
      <w:r w:rsidR="002F1A3A">
        <w:rPr>
          <w:rFonts w:cs="B Nazanin" w:hint="cs"/>
          <w:color w:val="FF0000"/>
          <w:sz w:val="20"/>
          <w:szCs w:val="20"/>
          <w:rtl/>
          <w:lang w:bidi="fa-IR"/>
        </w:rPr>
        <w:t xml:space="preserve"> </w:t>
      </w:r>
      <w:r w:rsidRPr="00776DC0">
        <w:rPr>
          <w:rFonts w:cs="Traditional Arabic"/>
          <w:b/>
          <w:bCs/>
          <w:color w:val="000000"/>
          <w:sz w:val="20"/>
          <w:szCs w:val="20"/>
          <w:rtl/>
        </w:rPr>
        <w:t xml:space="preserve">إِنْ هِيَ إِلَّا أَسْمَاء سَمَّيْتُمُوهَا أَنتُمْ وَآبَاؤُكُم مَّا أَنزَلَ اللَّهُ بِهَا مِن سُلْطَانٍ </w:t>
      </w:r>
      <w:r w:rsidR="00662CD6">
        <w:rPr>
          <w:rFonts w:cs="B Nazanin" w:hint="cs"/>
          <w:color w:val="FF0000"/>
          <w:sz w:val="20"/>
          <w:szCs w:val="20"/>
          <w:rtl/>
          <w:lang w:bidi="fa-IR"/>
        </w:rPr>
        <w:t>«ظن»</w:t>
      </w:r>
      <w:r w:rsidR="00B457FD" w:rsidRPr="00113B68">
        <w:rPr>
          <w:rFonts w:cs="B Nazanin" w:hint="cs"/>
          <w:color w:val="FF0000"/>
          <w:sz w:val="20"/>
          <w:szCs w:val="20"/>
          <w:rtl/>
          <w:lang w:bidi="fa-IR"/>
        </w:rPr>
        <w:t xml:space="preserve"> ّ </w:t>
      </w:r>
      <w:r w:rsidRPr="00776DC0">
        <w:rPr>
          <w:rFonts w:cs="Traditional Arabic"/>
          <w:b/>
          <w:bCs/>
          <w:color w:val="000000"/>
          <w:sz w:val="20"/>
          <w:szCs w:val="20"/>
          <w:rtl/>
        </w:rPr>
        <w:t xml:space="preserve"> إِن يَتَّبِعُونَ إِلَّا الظَّنَّ وَمَا تَهْوَى الْأَنفُسُ وَلَقَدْ جَاءهُم مِّن رَّبِّهِمُ الْهُدَى﴿23﴾</w:t>
      </w:r>
      <w:r w:rsidR="00C92D11" w:rsidRPr="00C92D11">
        <w:rPr>
          <w:rFonts w:cs="B Nazanin" w:hint="cs"/>
          <w:color w:val="FF0000"/>
          <w:sz w:val="20"/>
          <w:szCs w:val="20"/>
          <w:rtl/>
          <w:lang w:bidi="fa-IR"/>
        </w:rPr>
        <w:t xml:space="preserve"> </w:t>
      </w:r>
      <w:r w:rsidR="00662CD6">
        <w:rPr>
          <w:rFonts w:cs="B Nazanin" w:hint="cs"/>
          <w:color w:val="FF0000"/>
          <w:sz w:val="20"/>
          <w:szCs w:val="20"/>
          <w:rtl/>
          <w:lang w:bidi="fa-IR"/>
        </w:rPr>
        <w:t>«ظن»</w:t>
      </w:r>
      <w:r w:rsidR="00C92D11" w:rsidRPr="00113B68">
        <w:rPr>
          <w:rFonts w:cs="B Nazanin" w:hint="cs"/>
          <w:color w:val="FF0000"/>
          <w:sz w:val="20"/>
          <w:szCs w:val="20"/>
          <w:rtl/>
          <w:lang w:bidi="fa-IR"/>
        </w:rPr>
        <w:t xml:space="preserve"> ّ </w:t>
      </w:r>
      <w:r w:rsidR="00346569">
        <w:rPr>
          <w:rFonts w:hint="cs"/>
          <w:color w:val="FF0000"/>
          <w:sz w:val="20"/>
          <w:szCs w:val="20"/>
          <w:rtl/>
          <w:lang w:bidi="fa-IR"/>
        </w:rPr>
        <w:t>–</w:t>
      </w:r>
      <w:r w:rsidR="002F1A3A">
        <w:rPr>
          <w:rFonts w:hint="cs"/>
          <w:color w:val="FF0000"/>
          <w:sz w:val="20"/>
          <w:szCs w:val="20"/>
          <w:rtl/>
          <w:lang w:bidi="fa-IR"/>
        </w:rPr>
        <w:t xml:space="preserve">  </w:t>
      </w:r>
      <w:r w:rsidR="00F270B2">
        <w:rPr>
          <w:rFonts w:cs="B Nazanin" w:hint="cs"/>
          <w:color w:val="FF0000"/>
          <w:sz w:val="20"/>
          <w:szCs w:val="20"/>
          <w:rtl/>
          <w:lang w:bidi="fa-IR"/>
        </w:rPr>
        <w:t>«نکوهش»</w:t>
      </w:r>
    </w:p>
    <w:p w:rsidR="00AD2B66" w:rsidRPr="00FA1C6E" w:rsidRDefault="00083D62" w:rsidP="00346569">
      <w:pPr>
        <w:widowControl w:val="0"/>
        <w:bidi/>
        <w:ind w:left="-249"/>
        <w:jc w:val="both"/>
        <w:rPr>
          <w:rFonts w:cs="Traditional Arabic"/>
          <w:b/>
          <w:bCs/>
          <w:color w:val="000000"/>
          <w:sz w:val="20"/>
          <w:szCs w:val="20"/>
          <w:rtl/>
        </w:rPr>
      </w:pPr>
      <w:r w:rsidRPr="00FA1C6E">
        <w:rPr>
          <w:rFonts w:cs="B Nazanin" w:hint="cs"/>
          <w:b/>
          <w:bCs/>
          <w:color w:val="000000"/>
          <w:sz w:val="20"/>
          <w:szCs w:val="20"/>
          <w:rtl/>
        </w:rPr>
        <w:lastRenderedPageBreak/>
        <w:t>آيا شما لاة و عزي را ديده ايد؟ (19) و آن سومي، مناة را؟ (20) آيا پسر براي شما و دختر براي او باشد؟ (21) در اينصورت ، آن ، يک تقسيم ناعادلانه است (22)</w:t>
      </w:r>
      <w:r w:rsidRPr="00FA1C6E">
        <w:rPr>
          <w:rFonts w:cs="B Nazanin" w:hint="cs"/>
          <w:color w:val="000000"/>
          <w:sz w:val="20"/>
          <w:szCs w:val="20"/>
          <w:rtl/>
        </w:rPr>
        <w:t>{آن نيست مگر نامهائي که شما و پدرانتان ناميده ايد و خداوند هيچ دليلي براي آن نفرستاده . {{غير از گمان و نيز آنچه که دل را خوش مي آيد پيروي نمي کنند}} ، در حاليکه آن هدايت از جانب پروردگارشان بسويشان رسيده است }(23)</w:t>
      </w:r>
      <w:r w:rsidR="00346569">
        <w:rPr>
          <w:rFonts w:cs="B Nazanin" w:hint="cs"/>
          <w:color w:val="000000"/>
          <w:sz w:val="20"/>
          <w:szCs w:val="20"/>
          <w:rtl/>
        </w:rPr>
        <w:t xml:space="preserve">   </w:t>
      </w:r>
      <w:hyperlink r:id="rId46" w:anchor="نجم2" w:history="1">
        <w:r w:rsidR="00AD2B66" w:rsidRPr="00AD2B66">
          <w:rPr>
            <w:rStyle w:val="Hyperlink"/>
            <w:rFonts w:cs="B Nazanin" w:hint="cs"/>
            <w:sz w:val="20"/>
            <w:szCs w:val="20"/>
            <w:rtl/>
          </w:rPr>
          <w:t>اینجاکلیک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171BFD" w:rsidTr="00083D62">
        <w:trPr>
          <w:trHeight w:val="350"/>
        </w:trPr>
        <w:tc>
          <w:tcPr>
            <w:tcW w:w="5940" w:type="dxa"/>
          </w:tcPr>
          <w:p w:rsidR="00171BFD" w:rsidRPr="00AD4C75" w:rsidRDefault="00083D62" w:rsidP="00C82A37">
            <w:pPr>
              <w:widowControl w:val="0"/>
              <w:bidi/>
              <w:ind w:left="-249"/>
              <w:jc w:val="center"/>
              <w:rPr>
                <w:rFonts w:cs="B Nazanin"/>
                <w:b/>
                <w:bCs/>
                <w:color w:val="000000"/>
                <w:sz w:val="18"/>
                <w:szCs w:val="18"/>
                <w:u w:val="single"/>
                <w:rtl/>
                <w:lang w:bidi="fa-IR"/>
              </w:rPr>
            </w:pPr>
            <w:r w:rsidRPr="000827AB">
              <w:rPr>
                <w:rFonts w:cs="B Nazanin" w:hint="cs"/>
                <w:b/>
                <w:bCs/>
                <w:color w:val="000000"/>
                <w:sz w:val="20"/>
                <w:szCs w:val="20"/>
                <w:rtl/>
                <w:lang w:bidi="fa-IR"/>
              </w:rPr>
              <w:t>درب</w:t>
            </w:r>
            <w:r w:rsidR="00022F75">
              <w:rPr>
                <w:rFonts w:cs="B Nazanin" w:hint="cs"/>
                <w:b/>
                <w:bCs/>
                <w:color w:val="000000"/>
                <w:sz w:val="20"/>
                <w:szCs w:val="20"/>
                <w:rtl/>
                <w:lang w:bidi="fa-IR"/>
              </w:rPr>
              <w:t xml:space="preserve"> </w:t>
            </w:r>
            <w:r w:rsidRPr="000827AB">
              <w:rPr>
                <w:rFonts w:cs="B Nazanin" w:hint="cs"/>
                <w:b/>
                <w:bCs/>
                <w:color w:val="000000"/>
                <w:sz w:val="20"/>
                <w:szCs w:val="20"/>
                <w:rtl/>
                <w:lang w:bidi="fa-IR"/>
              </w:rPr>
              <w:t>:</w:t>
            </w:r>
            <w:r>
              <w:rPr>
                <w:rFonts w:cs="B Nazanin" w:hint="cs"/>
                <w:color w:val="000000"/>
                <w:sz w:val="20"/>
                <w:szCs w:val="20"/>
                <w:rtl/>
                <w:lang w:bidi="fa-IR"/>
              </w:rPr>
              <w:t xml:space="preserve"> بت </w:t>
            </w:r>
            <w:r w:rsidR="00022F75">
              <w:rPr>
                <w:rFonts w:cs="B Nazanin" w:hint="cs"/>
                <w:color w:val="000000"/>
                <w:sz w:val="20"/>
                <w:szCs w:val="20"/>
                <w:rtl/>
                <w:lang w:bidi="fa-IR"/>
              </w:rPr>
              <w:t xml:space="preserve">پرستی از اساس توخالی و پوچ است </w:t>
            </w:r>
            <w:r>
              <w:rPr>
                <w:rFonts w:cs="B Nazanin" w:hint="cs"/>
                <w:color w:val="000000"/>
                <w:sz w:val="20"/>
                <w:szCs w:val="20"/>
                <w:rtl/>
                <w:lang w:bidi="fa-IR"/>
              </w:rPr>
              <w:t>.</w:t>
            </w:r>
          </w:p>
        </w:tc>
      </w:tr>
    </w:tbl>
    <w:p w:rsidR="00C92D11" w:rsidRDefault="00C92D11" w:rsidP="00C82A37">
      <w:pPr>
        <w:widowControl w:val="0"/>
        <w:bidi/>
        <w:ind w:left="-249"/>
        <w:jc w:val="center"/>
        <w:rPr>
          <w:rFonts w:cs="B Nazanin"/>
          <w:sz w:val="20"/>
          <w:szCs w:val="20"/>
          <w:rtl/>
          <w:lang w:bidi="fa-IR"/>
        </w:rPr>
      </w:pPr>
    </w:p>
    <w:p w:rsidR="00306EE9" w:rsidRDefault="00306EE9" w:rsidP="00C92D11">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نجم</w:t>
      </w:r>
      <w:r w:rsidR="00C1444C">
        <w:rPr>
          <w:rFonts w:cs="B Nazanin" w:hint="cs"/>
          <w:b/>
          <w:bCs/>
          <w:color w:val="000000"/>
          <w:sz w:val="20"/>
          <w:szCs w:val="20"/>
          <w:u w:val="single"/>
          <w:rtl/>
          <w:lang w:bidi="fa-IR"/>
        </w:rPr>
        <w:t xml:space="preserve">3   </w:t>
      </w:r>
      <w:r w:rsidRPr="00931408">
        <w:rPr>
          <w:rFonts w:cs="B Nazanin" w:hint="cs"/>
          <w:b/>
          <w:bCs/>
          <w:color w:val="000000"/>
          <w:sz w:val="20"/>
          <w:szCs w:val="20"/>
          <w:u w:val="single"/>
          <w:rtl/>
          <w:lang w:bidi="fa-IR"/>
        </w:rPr>
        <w:t xml:space="preserve"> آیات 24 تا 28</w:t>
      </w:r>
    </w:p>
    <w:p w:rsidR="00340FF1" w:rsidRDefault="00776DC0" w:rsidP="00346569">
      <w:pPr>
        <w:widowControl w:val="0"/>
        <w:bidi/>
        <w:spacing w:line="276" w:lineRule="auto"/>
        <w:ind w:left="-249"/>
        <w:jc w:val="both"/>
        <w:rPr>
          <w:rFonts w:cs="Traditional Arabic"/>
          <w:b/>
          <w:bCs/>
          <w:color w:val="000000"/>
          <w:sz w:val="20"/>
          <w:szCs w:val="20"/>
          <w:rtl/>
        </w:rPr>
      </w:pPr>
      <w:r w:rsidRPr="00776DC0">
        <w:rPr>
          <w:rFonts w:cs="Traditional Arabic"/>
          <w:b/>
          <w:bCs/>
          <w:color w:val="000000"/>
          <w:sz w:val="20"/>
          <w:szCs w:val="20"/>
          <w:rtl/>
        </w:rPr>
        <w:t>أَمْ لِلْإِنسَانِ مَا</w:t>
      </w:r>
      <w:r>
        <w:rPr>
          <w:rFonts w:cs="Traditional Arabic"/>
          <w:b/>
          <w:bCs/>
          <w:color w:val="000000"/>
          <w:rtl/>
        </w:rPr>
        <w:t xml:space="preserve"> </w:t>
      </w:r>
      <w:r w:rsidRPr="00776DC0">
        <w:rPr>
          <w:rFonts w:cs="Traditional Arabic"/>
          <w:b/>
          <w:bCs/>
          <w:color w:val="000000"/>
          <w:sz w:val="20"/>
          <w:szCs w:val="20"/>
          <w:rtl/>
        </w:rPr>
        <w:t xml:space="preserve">تَمَنَّى ﴿24﴾ </w:t>
      </w:r>
      <w:r w:rsidR="001F5751">
        <w:rPr>
          <w:rFonts w:cs="B Nazanin" w:hint="cs"/>
          <w:color w:val="FF0000"/>
          <w:sz w:val="20"/>
          <w:szCs w:val="20"/>
          <w:rtl/>
          <w:lang w:bidi="fa-IR"/>
        </w:rPr>
        <w:t xml:space="preserve"> «آرزو» </w:t>
      </w:r>
      <w:r w:rsidRPr="00776DC0">
        <w:rPr>
          <w:rFonts w:cs="Traditional Arabic"/>
          <w:b/>
          <w:bCs/>
          <w:color w:val="000000"/>
          <w:sz w:val="20"/>
          <w:szCs w:val="20"/>
          <w:rtl/>
        </w:rPr>
        <w:t xml:space="preserve">فَلِلَّهِ الْآخِرَةُ وَالْأُولَى ﴿25﴾ </w:t>
      </w:r>
      <w:r w:rsidR="00FC10E8">
        <w:rPr>
          <w:rFonts w:cs="B Nazanin" w:hint="cs"/>
          <w:color w:val="FF0000"/>
          <w:sz w:val="20"/>
          <w:szCs w:val="20"/>
          <w:rtl/>
          <w:lang w:bidi="fa-IR"/>
        </w:rPr>
        <w:t xml:space="preserve">مالکیت </w:t>
      </w:r>
      <w:r w:rsidRPr="00776DC0">
        <w:rPr>
          <w:rFonts w:cs="Traditional Arabic"/>
          <w:b/>
          <w:bCs/>
          <w:color w:val="000000"/>
          <w:sz w:val="20"/>
          <w:szCs w:val="20"/>
          <w:rtl/>
        </w:rPr>
        <w:t>وَكَم مِّن مَّلَكٍ فِي السَّمَاوَاتِ لَا تُغْنِي شَفَاعَتُهُمْ شَيْئًا إِلَّا مِن بَعْدِ أَن يَأْذَنَ اللَّهُ لِمَن يَشَاء وَيَرْضَى ﴿26﴾</w:t>
      </w:r>
      <w:r w:rsidR="00632FBC" w:rsidRPr="00632FBC">
        <w:rPr>
          <w:rFonts w:cs="B Nazanin" w:hint="cs"/>
          <w:color w:val="FF0000"/>
          <w:sz w:val="20"/>
          <w:szCs w:val="20"/>
          <w:rtl/>
          <w:lang w:bidi="fa-IR"/>
        </w:rPr>
        <w:t xml:space="preserve"> </w:t>
      </w:r>
      <w:r w:rsidR="00FC10E8">
        <w:rPr>
          <w:rFonts w:cs="B Nazanin" w:hint="cs"/>
          <w:color w:val="FF0000"/>
          <w:sz w:val="20"/>
          <w:szCs w:val="20"/>
          <w:rtl/>
          <w:lang w:bidi="fa-IR"/>
        </w:rPr>
        <w:t>قضاوتی</w:t>
      </w:r>
      <w:r w:rsidR="00FC10E8" w:rsidRPr="00113B68">
        <w:rPr>
          <w:rFonts w:cs="B Nazanin" w:hint="cs"/>
          <w:color w:val="FF0000"/>
          <w:sz w:val="20"/>
          <w:szCs w:val="20"/>
          <w:rtl/>
          <w:lang w:bidi="fa-IR"/>
        </w:rPr>
        <w:t xml:space="preserve"> </w:t>
      </w:r>
      <w:r w:rsidRPr="00776DC0">
        <w:rPr>
          <w:rFonts w:cs="Traditional Arabic"/>
          <w:b/>
          <w:bCs/>
          <w:color w:val="000000"/>
          <w:sz w:val="20"/>
          <w:szCs w:val="20"/>
          <w:rtl/>
        </w:rPr>
        <w:t xml:space="preserve"> إِنَّ الَّذِينَ لَا يُؤْمِنُونَ بِالْآخِرَةِ لَيُسَمُّونَ الْمَلَائِكَةَ تَسْمِيَةَ الْأُنثَى ﴿27﴾ وَمَا لَهُم بِهِ مِنْ عِلْمٍ إِن يَتَّبِعُونَ إِلَّا الظَّنَّ وَإِنَّ الظَّنَّ لَا يُغْنِي مِنَ الْحَقِّ شَيْئًا ﴿28﴾</w:t>
      </w:r>
      <w:r w:rsidR="00632FBC" w:rsidRPr="00632FBC">
        <w:rPr>
          <w:rFonts w:cs="B Nazanin" w:hint="cs"/>
          <w:color w:val="FF0000"/>
          <w:sz w:val="20"/>
          <w:szCs w:val="20"/>
          <w:rtl/>
          <w:lang w:bidi="fa-IR"/>
        </w:rPr>
        <w:t xml:space="preserve"> </w:t>
      </w:r>
      <w:r w:rsidR="003D3BE0">
        <w:rPr>
          <w:rFonts w:cs="B Nazanin" w:hint="cs"/>
          <w:color w:val="FF0000"/>
          <w:sz w:val="20"/>
          <w:szCs w:val="20"/>
          <w:rtl/>
          <w:lang w:bidi="fa-IR"/>
        </w:rPr>
        <w:t>«کافران»</w:t>
      </w:r>
      <w:r w:rsidR="00632FBC">
        <w:rPr>
          <w:rFonts w:cs="B Nazanin" w:hint="cs"/>
          <w:color w:val="FF0000"/>
          <w:sz w:val="20"/>
          <w:szCs w:val="20"/>
          <w:rtl/>
          <w:lang w:bidi="fa-IR"/>
        </w:rPr>
        <w:t xml:space="preserve"> - </w:t>
      </w:r>
      <w:r w:rsidR="00662CD6">
        <w:rPr>
          <w:rFonts w:cs="B Nazanin" w:hint="cs"/>
          <w:color w:val="FF0000"/>
          <w:sz w:val="20"/>
          <w:szCs w:val="20"/>
          <w:rtl/>
          <w:lang w:bidi="fa-IR"/>
        </w:rPr>
        <w:t>«ظن»</w:t>
      </w:r>
      <w:r w:rsidR="00632FBC" w:rsidRPr="00113B68">
        <w:rPr>
          <w:rFonts w:cs="B Nazanin" w:hint="cs"/>
          <w:color w:val="FF0000"/>
          <w:sz w:val="20"/>
          <w:szCs w:val="20"/>
          <w:rtl/>
          <w:lang w:bidi="fa-IR"/>
        </w:rPr>
        <w:t xml:space="preserve"> ّ </w:t>
      </w:r>
    </w:p>
    <w:p w:rsidR="00C1444C" w:rsidRPr="00C83731" w:rsidRDefault="009D1522" w:rsidP="005F25CC">
      <w:pPr>
        <w:widowControl w:val="0"/>
        <w:bidi/>
        <w:ind w:left="-249"/>
        <w:jc w:val="both"/>
        <w:rPr>
          <w:rFonts w:cs="Traditional Arabic"/>
          <w:b/>
          <w:bCs/>
          <w:color w:val="000000"/>
          <w:sz w:val="20"/>
          <w:szCs w:val="20"/>
          <w:rtl/>
        </w:rPr>
      </w:pPr>
      <w:r w:rsidRPr="00C83731">
        <w:rPr>
          <w:rFonts w:cs="B Nazanin" w:hint="cs"/>
          <w:b/>
          <w:bCs/>
          <w:color w:val="000000"/>
          <w:sz w:val="20"/>
          <w:szCs w:val="20"/>
          <w:rtl/>
        </w:rPr>
        <w:t>آيا مگر انسان هر چه را بخواهد همان ميشود؟ (24) در حاليكه خداوند مالک آخرت و دنياست (25)</w:t>
      </w:r>
      <w:r w:rsidRPr="00C83731">
        <w:rPr>
          <w:rFonts w:cs="B Nazanin" w:hint="cs"/>
          <w:color w:val="000000"/>
          <w:sz w:val="20"/>
          <w:szCs w:val="20"/>
          <w:rtl/>
        </w:rPr>
        <w:t>{و چه بسا فرشتگاني که در آسمانها هستند و شفاعت آنها سودي نميرساند مگر پس از آنكه خداوند براي كسي كه بخواهد و بپسندد اجازه دهد(26) آنانکه به آخرت ايمان ندارند ملائکه را به نامهاي زنانه مينامند(27) و علمي به اين موضوع ندارند. جز گمان را پيروي نمي کنند و گمان هم بجاي حق فايده اي نميرساند} (28)</w:t>
      </w:r>
      <w:r w:rsidR="005F25CC">
        <w:rPr>
          <w:rFonts w:cs="B Nazanin" w:hint="cs"/>
          <w:color w:val="000000"/>
          <w:sz w:val="20"/>
          <w:szCs w:val="20"/>
          <w:rtl/>
        </w:rPr>
        <w:t xml:space="preserve">     </w:t>
      </w:r>
      <w:hyperlink r:id="rId47" w:anchor="نجم3" w:history="1">
        <w:r w:rsidR="00C1444C" w:rsidRPr="00C1444C">
          <w:rPr>
            <w:rStyle w:val="Hyperlink"/>
            <w:rFonts w:cs="B Nazanin" w:hint="cs"/>
            <w:sz w:val="20"/>
            <w:szCs w:val="20"/>
            <w:rtl/>
          </w:rPr>
          <w:t>اینجاکلیک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171BFD" w:rsidTr="00083D62">
        <w:trPr>
          <w:trHeight w:val="350"/>
        </w:trPr>
        <w:tc>
          <w:tcPr>
            <w:tcW w:w="5940" w:type="dxa"/>
          </w:tcPr>
          <w:p w:rsidR="00171BFD" w:rsidRPr="00AD4C75" w:rsidRDefault="009D1522" w:rsidP="00C82A37">
            <w:pPr>
              <w:widowControl w:val="0"/>
              <w:bidi/>
              <w:ind w:left="-249"/>
              <w:jc w:val="center"/>
              <w:rPr>
                <w:rFonts w:cs="B Nazanin"/>
                <w:b/>
                <w:bCs/>
                <w:color w:val="000000"/>
                <w:sz w:val="18"/>
                <w:szCs w:val="18"/>
                <w:u w:val="single"/>
                <w:rtl/>
                <w:lang w:bidi="fa-IR"/>
              </w:rPr>
            </w:pPr>
            <w:r>
              <w:rPr>
                <w:rFonts w:cs="B Nazanin" w:hint="cs"/>
                <w:b/>
                <w:bCs/>
                <w:sz w:val="16"/>
                <w:szCs w:val="16"/>
                <w:rtl/>
                <w:lang w:bidi="fa-IR"/>
              </w:rPr>
              <w:t xml:space="preserve"> </w:t>
            </w:r>
            <w:r w:rsidRPr="00D76681">
              <w:rPr>
                <w:rFonts w:cs="B Nazanin" w:hint="cs"/>
                <w:b/>
                <w:bCs/>
                <w:sz w:val="20"/>
                <w:szCs w:val="20"/>
                <w:rtl/>
                <w:lang w:bidi="fa-IR"/>
              </w:rPr>
              <w:t xml:space="preserve"> درب</w:t>
            </w:r>
            <w:r w:rsidRPr="00557CCC">
              <w:rPr>
                <w:rFonts w:cs="B Nazanin" w:hint="cs"/>
                <w:b/>
                <w:bCs/>
                <w:sz w:val="16"/>
                <w:szCs w:val="16"/>
                <w:rtl/>
                <w:lang w:bidi="fa-IR"/>
              </w:rPr>
              <w:t xml:space="preserve"> :</w:t>
            </w:r>
            <w:r>
              <w:rPr>
                <w:rFonts w:cs="B Nazanin" w:hint="cs"/>
                <w:sz w:val="16"/>
                <w:szCs w:val="16"/>
                <w:rtl/>
                <w:lang w:bidi="fa-IR"/>
              </w:rPr>
              <w:t xml:space="preserve">  </w:t>
            </w:r>
            <w:r w:rsidRPr="00557CCC">
              <w:rPr>
                <w:rFonts w:cs="B Nazanin" w:hint="cs"/>
                <w:sz w:val="20"/>
                <w:szCs w:val="20"/>
                <w:rtl/>
                <w:lang w:bidi="fa-IR"/>
              </w:rPr>
              <w:t>تحقق خواست</w:t>
            </w:r>
            <w:r>
              <w:rPr>
                <w:rFonts w:cs="B Nazanin" w:hint="cs"/>
                <w:sz w:val="20"/>
                <w:szCs w:val="20"/>
                <w:rtl/>
                <w:lang w:bidi="fa-IR"/>
              </w:rPr>
              <w:t>ه</w:t>
            </w:r>
            <w:r w:rsidRPr="00557CCC">
              <w:rPr>
                <w:rFonts w:cs="B Nazanin" w:hint="cs"/>
                <w:sz w:val="20"/>
                <w:szCs w:val="20"/>
                <w:rtl/>
                <w:lang w:bidi="fa-IR"/>
              </w:rPr>
              <w:t xml:space="preserve"> ها ،  در خارج از چارچوب نظامات الهی ، </w:t>
            </w:r>
            <w:r>
              <w:rPr>
                <w:rFonts w:cs="B Nazanin" w:hint="cs"/>
                <w:sz w:val="20"/>
                <w:szCs w:val="20"/>
                <w:rtl/>
                <w:lang w:bidi="fa-IR"/>
              </w:rPr>
              <w:t xml:space="preserve">خواب و </w:t>
            </w:r>
            <w:r w:rsidRPr="00557CCC">
              <w:rPr>
                <w:rFonts w:cs="B Nazanin" w:hint="cs"/>
                <w:sz w:val="20"/>
                <w:szCs w:val="20"/>
                <w:rtl/>
                <w:lang w:bidi="fa-IR"/>
              </w:rPr>
              <w:t>خیالات است</w:t>
            </w:r>
          </w:p>
        </w:tc>
      </w:tr>
    </w:tbl>
    <w:p w:rsidR="00960C12" w:rsidRDefault="00960C12" w:rsidP="00C82A37">
      <w:pPr>
        <w:widowControl w:val="0"/>
        <w:bidi/>
        <w:ind w:left="-249"/>
        <w:jc w:val="center"/>
        <w:rPr>
          <w:rFonts w:cs="B Nazanin"/>
          <w:sz w:val="20"/>
          <w:szCs w:val="20"/>
          <w:rtl/>
          <w:lang w:bidi="fa-IR"/>
        </w:rPr>
      </w:pPr>
    </w:p>
    <w:p w:rsidR="00306EE9" w:rsidRPr="00776DC0" w:rsidRDefault="00306EE9" w:rsidP="00960C12">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نجم</w:t>
      </w:r>
      <w:r w:rsidR="002C7B22">
        <w:rPr>
          <w:rFonts w:cs="B Nazanin" w:hint="cs"/>
          <w:b/>
          <w:bCs/>
          <w:color w:val="000000"/>
          <w:sz w:val="20"/>
          <w:szCs w:val="20"/>
          <w:u w:val="single"/>
          <w:rtl/>
          <w:lang w:bidi="fa-IR"/>
        </w:rPr>
        <w:t xml:space="preserve">4   </w:t>
      </w:r>
      <w:r w:rsidRPr="00931408">
        <w:rPr>
          <w:rFonts w:cs="B Nazanin" w:hint="cs"/>
          <w:b/>
          <w:bCs/>
          <w:color w:val="000000"/>
          <w:sz w:val="20"/>
          <w:szCs w:val="20"/>
          <w:u w:val="single"/>
          <w:rtl/>
          <w:lang w:bidi="fa-IR"/>
        </w:rPr>
        <w:t xml:space="preserve"> آیات 29 تا 32</w:t>
      </w:r>
    </w:p>
    <w:p w:rsidR="005F25CC" w:rsidRDefault="00776DC0" w:rsidP="00AA6EE2">
      <w:pPr>
        <w:widowControl w:val="0"/>
        <w:bidi/>
        <w:spacing w:line="276" w:lineRule="auto"/>
        <w:ind w:left="-249"/>
        <w:jc w:val="both"/>
        <w:rPr>
          <w:rFonts w:cs="B Nazanin"/>
          <w:color w:val="FF0000"/>
          <w:sz w:val="20"/>
          <w:szCs w:val="20"/>
          <w:rtl/>
          <w:lang w:bidi="fa-IR"/>
        </w:rPr>
      </w:pPr>
      <w:r w:rsidRPr="00776DC0">
        <w:rPr>
          <w:rFonts w:cs="Traditional Arabic"/>
          <w:b/>
          <w:bCs/>
          <w:color w:val="000000"/>
          <w:sz w:val="20"/>
          <w:szCs w:val="20"/>
          <w:rtl/>
        </w:rPr>
        <w:t xml:space="preserve">فَأَعْرِضْ عَن مَّن تَوَلَّى عَن ذِكْرِنَا </w:t>
      </w:r>
      <w:r w:rsidR="005856DA">
        <w:rPr>
          <w:rFonts w:cs="B Nazanin" w:hint="cs"/>
          <w:color w:val="FF0000"/>
          <w:sz w:val="20"/>
          <w:szCs w:val="20"/>
          <w:rtl/>
          <w:lang w:bidi="fa-IR"/>
        </w:rPr>
        <w:t xml:space="preserve"> رفتاری </w:t>
      </w:r>
      <w:r w:rsidR="006D21EE">
        <w:rPr>
          <w:rFonts w:cs="B Nazanin" w:hint="cs"/>
          <w:color w:val="FF0000"/>
          <w:sz w:val="20"/>
          <w:szCs w:val="20"/>
          <w:rtl/>
          <w:lang w:bidi="fa-IR"/>
        </w:rPr>
        <w:t xml:space="preserve">- </w:t>
      </w:r>
      <w:r w:rsidR="0011351B">
        <w:rPr>
          <w:rFonts w:cs="B Nazanin" w:hint="cs"/>
          <w:color w:val="FF0000"/>
          <w:sz w:val="20"/>
          <w:szCs w:val="20"/>
          <w:rtl/>
          <w:lang w:bidi="fa-IR"/>
        </w:rPr>
        <w:t xml:space="preserve">«پشت» </w:t>
      </w:r>
      <w:r w:rsidRPr="00776DC0">
        <w:rPr>
          <w:rFonts w:cs="Traditional Arabic"/>
          <w:b/>
          <w:bCs/>
          <w:color w:val="000000"/>
          <w:sz w:val="20"/>
          <w:szCs w:val="20"/>
          <w:rtl/>
        </w:rPr>
        <w:t xml:space="preserve">وَلَمْ يُرِدْ إِلَّا الْحَيَاةَ الدُّنْيَا ﴿29﴾ ذَلِكَ مَبْلَغُهُم مِّنَ الْعِلْمِ </w:t>
      </w:r>
      <w:r w:rsidR="00262927">
        <w:rPr>
          <w:rFonts w:cs="B Nazanin" w:hint="cs"/>
          <w:color w:val="FF0000"/>
          <w:sz w:val="20"/>
          <w:szCs w:val="20"/>
          <w:rtl/>
          <w:lang w:bidi="fa-IR"/>
        </w:rPr>
        <w:t xml:space="preserve"> «فکر»</w:t>
      </w:r>
      <w:r w:rsidR="00A30774">
        <w:rPr>
          <w:rFonts w:cs="B Nazanin" w:hint="cs"/>
          <w:color w:val="FF0000"/>
          <w:sz w:val="20"/>
          <w:szCs w:val="20"/>
          <w:rtl/>
          <w:lang w:bidi="fa-IR"/>
        </w:rPr>
        <w:t xml:space="preserve"> </w:t>
      </w:r>
      <w:r w:rsidRPr="00776DC0">
        <w:rPr>
          <w:rFonts w:cs="Traditional Arabic"/>
          <w:b/>
          <w:bCs/>
          <w:color w:val="000000"/>
          <w:sz w:val="20"/>
          <w:szCs w:val="20"/>
          <w:rtl/>
        </w:rPr>
        <w:t xml:space="preserve">إِنَّ رَبَّكَ هُوَ أَعْلَمُ بِمَن ضَلَّ عَن سَبِيلِهِ وَهُوَ أَعْلَمُ بِمَنِ اهْتَدَى ﴿30﴾ </w:t>
      </w:r>
      <w:r w:rsidR="00845608">
        <w:rPr>
          <w:rFonts w:cs="B Nazanin" w:hint="cs"/>
          <w:color w:val="FF0000"/>
          <w:sz w:val="20"/>
          <w:szCs w:val="20"/>
          <w:rtl/>
          <w:lang w:bidi="fa-IR"/>
        </w:rPr>
        <w:t>«ملاطفت»</w:t>
      </w:r>
      <w:r w:rsidR="005F25CC">
        <w:rPr>
          <w:rFonts w:cs="B Nazanin" w:hint="cs"/>
          <w:color w:val="FF0000"/>
          <w:sz w:val="20"/>
          <w:szCs w:val="20"/>
          <w:rtl/>
          <w:lang w:bidi="fa-IR"/>
        </w:rPr>
        <w:t xml:space="preserve">- </w:t>
      </w:r>
      <w:r w:rsidR="008749A5">
        <w:rPr>
          <w:rFonts w:cs="B Nazanin" w:hint="cs"/>
          <w:color w:val="FF0000"/>
          <w:sz w:val="20"/>
          <w:szCs w:val="20"/>
          <w:rtl/>
          <w:lang w:bidi="fa-IR"/>
        </w:rPr>
        <w:t>ذاتی</w:t>
      </w:r>
      <w:r w:rsidR="00466705">
        <w:rPr>
          <w:rFonts w:cs="B Nazanin" w:hint="cs"/>
          <w:color w:val="FF0000"/>
          <w:sz w:val="20"/>
          <w:szCs w:val="20"/>
          <w:rtl/>
          <w:lang w:bidi="fa-IR"/>
        </w:rPr>
        <w:t xml:space="preserve">- </w:t>
      </w:r>
      <w:r w:rsidR="00ED554A">
        <w:rPr>
          <w:rFonts w:cs="B Nazanin" w:hint="cs"/>
          <w:color w:val="FF0000"/>
          <w:sz w:val="20"/>
          <w:szCs w:val="20"/>
          <w:rtl/>
          <w:lang w:bidi="fa-IR"/>
        </w:rPr>
        <w:t>«هدایت»</w:t>
      </w:r>
      <w:r w:rsidR="00E850E1">
        <w:rPr>
          <w:rFonts w:cs="B Nazanin" w:hint="cs"/>
          <w:color w:val="FF0000"/>
          <w:sz w:val="20"/>
          <w:szCs w:val="20"/>
          <w:rtl/>
          <w:lang w:bidi="fa-IR"/>
        </w:rPr>
        <w:t xml:space="preserve"> </w:t>
      </w:r>
      <w:r w:rsidR="00E850E1">
        <w:rPr>
          <w:rFonts w:hint="cs"/>
          <w:color w:val="FF0000"/>
          <w:sz w:val="20"/>
          <w:szCs w:val="20"/>
          <w:rtl/>
          <w:lang w:bidi="fa-IR"/>
        </w:rPr>
        <w:t>–</w:t>
      </w:r>
      <w:r w:rsidR="00E850E1">
        <w:rPr>
          <w:rFonts w:cs="B Nazanin" w:hint="cs"/>
          <w:color w:val="FF0000"/>
          <w:sz w:val="20"/>
          <w:szCs w:val="20"/>
          <w:rtl/>
          <w:lang w:bidi="fa-IR"/>
        </w:rPr>
        <w:t xml:space="preserve"> </w:t>
      </w:r>
      <w:r w:rsidR="006C0016">
        <w:rPr>
          <w:rFonts w:cs="B Nazanin" w:hint="cs"/>
          <w:color w:val="FF0000"/>
          <w:sz w:val="20"/>
          <w:szCs w:val="20"/>
          <w:rtl/>
          <w:lang w:bidi="fa-IR"/>
        </w:rPr>
        <w:t>«گمراهان»</w:t>
      </w:r>
      <w:r w:rsidR="00E850E1">
        <w:rPr>
          <w:rFonts w:cs="B Nazanin" w:hint="cs"/>
          <w:color w:val="FF0000"/>
          <w:sz w:val="20"/>
          <w:szCs w:val="20"/>
          <w:rtl/>
          <w:lang w:bidi="fa-IR"/>
        </w:rPr>
        <w:t xml:space="preserve"> </w:t>
      </w:r>
      <w:r w:rsidRPr="00776DC0">
        <w:rPr>
          <w:rFonts w:cs="Traditional Arabic"/>
          <w:b/>
          <w:bCs/>
          <w:color w:val="000000"/>
          <w:sz w:val="20"/>
          <w:szCs w:val="20"/>
          <w:rtl/>
        </w:rPr>
        <w:t xml:space="preserve">وَلِلَّهِ مَا فِي السَّمَاوَاتِ وَمَا فِي الْأَرْضِ </w:t>
      </w:r>
      <w:r w:rsidR="003654D6">
        <w:rPr>
          <w:rFonts w:cs="B Nazanin" w:hint="cs"/>
          <w:color w:val="FF0000"/>
          <w:sz w:val="20"/>
          <w:szCs w:val="20"/>
          <w:rtl/>
          <w:lang w:bidi="fa-IR"/>
        </w:rPr>
        <w:t>مالکیت</w:t>
      </w:r>
      <w:r w:rsidR="005F25CC">
        <w:rPr>
          <w:rFonts w:cs="B Nazanin" w:hint="cs"/>
          <w:color w:val="FF0000"/>
          <w:sz w:val="20"/>
          <w:szCs w:val="20"/>
          <w:rtl/>
          <w:lang w:bidi="fa-IR"/>
        </w:rPr>
        <w:t xml:space="preserve"> </w:t>
      </w:r>
      <w:r w:rsidRPr="00776DC0">
        <w:rPr>
          <w:rFonts w:cs="Traditional Arabic"/>
          <w:b/>
          <w:bCs/>
          <w:color w:val="000000"/>
          <w:sz w:val="20"/>
          <w:szCs w:val="20"/>
          <w:rtl/>
        </w:rPr>
        <w:t xml:space="preserve">لِيَجْزِيَ الَّذِينَ أَسَاؤُوا بِمَا عَمِلُوا وَيَجْزِيَ الَّذِينَ أَحْسَنُوا بِالْحُسْنَى ﴿31﴾ </w:t>
      </w:r>
      <w:r w:rsidR="003654D6">
        <w:rPr>
          <w:rFonts w:cs="B Nazanin" w:hint="cs"/>
          <w:color w:val="FF0000"/>
          <w:sz w:val="20"/>
          <w:szCs w:val="20"/>
          <w:rtl/>
          <w:lang w:bidi="fa-IR"/>
        </w:rPr>
        <w:t>قیامتی</w:t>
      </w:r>
      <w:r w:rsidR="003654D6">
        <w:rPr>
          <w:rFonts w:hint="cs"/>
          <w:color w:val="FF0000"/>
          <w:sz w:val="20"/>
          <w:szCs w:val="20"/>
          <w:rtl/>
          <w:lang w:bidi="fa-IR"/>
        </w:rPr>
        <w:t>–</w:t>
      </w:r>
      <w:r w:rsidR="003654D6">
        <w:rPr>
          <w:rFonts w:cs="B Nazanin" w:hint="cs"/>
          <w:color w:val="FF0000"/>
          <w:sz w:val="20"/>
          <w:szCs w:val="20"/>
          <w:rtl/>
          <w:lang w:bidi="fa-IR"/>
        </w:rPr>
        <w:t xml:space="preserve">  قضاوتی</w:t>
      </w:r>
      <w:r w:rsidR="00AA6EE2">
        <w:rPr>
          <w:rFonts w:cs="B Nazanin" w:hint="cs"/>
          <w:color w:val="FF0000"/>
          <w:sz w:val="20"/>
          <w:szCs w:val="20"/>
          <w:rtl/>
          <w:lang w:bidi="fa-IR"/>
        </w:rPr>
        <w:t xml:space="preserve"> </w:t>
      </w:r>
      <w:r w:rsidRPr="00776DC0">
        <w:rPr>
          <w:rFonts w:cs="Traditional Arabic"/>
          <w:b/>
          <w:bCs/>
          <w:color w:val="000000"/>
          <w:sz w:val="20"/>
          <w:szCs w:val="20"/>
          <w:rtl/>
        </w:rPr>
        <w:t xml:space="preserve">الَّذِينَ يَجْتَنِبُونَ كَبَائِرَ الْإِثْمِ وَالْفَوَاحِشَ إِلَّا اللَّمَمَ </w:t>
      </w:r>
      <w:r w:rsidR="007D4490">
        <w:rPr>
          <w:rFonts w:cs="B Nazanin" w:hint="cs"/>
          <w:color w:val="FF0000"/>
          <w:sz w:val="20"/>
          <w:szCs w:val="20"/>
          <w:rtl/>
          <w:lang w:bidi="fa-IR"/>
        </w:rPr>
        <w:t xml:space="preserve"> لیست </w:t>
      </w:r>
      <w:r w:rsidRPr="00776DC0">
        <w:rPr>
          <w:rFonts w:cs="Traditional Arabic"/>
          <w:b/>
          <w:bCs/>
          <w:color w:val="000000"/>
          <w:sz w:val="20"/>
          <w:szCs w:val="20"/>
          <w:rtl/>
        </w:rPr>
        <w:t xml:space="preserve">إِنَّ رَبَّكَ وَاسِعُ الْمَغْفِرَةِ </w:t>
      </w:r>
      <w:r w:rsidR="00845608">
        <w:rPr>
          <w:rFonts w:cs="B Nazanin" w:hint="cs"/>
          <w:color w:val="FF0000"/>
          <w:sz w:val="20"/>
          <w:szCs w:val="20"/>
          <w:rtl/>
          <w:lang w:bidi="fa-IR"/>
        </w:rPr>
        <w:t>«ملاطفت»</w:t>
      </w:r>
      <w:r w:rsidR="00AA6EE2">
        <w:rPr>
          <w:rFonts w:cs="B Nazanin" w:hint="cs"/>
          <w:color w:val="FF0000"/>
          <w:sz w:val="20"/>
          <w:szCs w:val="20"/>
          <w:rtl/>
          <w:lang w:bidi="fa-IR"/>
        </w:rPr>
        <w:t xml:space="preserve"> </w:t>
      </w:r>
      <w:r w:rsidR="00075276">
        <w:rPr>
          <w:rFonts w:hint="cs"/>
          <w:color w:val="FF0000"/>
          <w:sz w:val="20"/>
          <w:szCs w:val="20"/>
          <w:rtl/>
          <w:lang w:bidi="fa-IR"/>
        </w:rPr>
        <w:t>–</w:t>
      </w:r>
      <w:r w:rsidR="0054072D">
        <w:rPr>
          <w:rFonts w:cs="B Nazanin" w:hint="cs"/>
          <w:color w:val="FF0000"/>
          <w:sz w:val="20"/>
          <w:szCs w:val="20"/>
          <w:rtl/>
          <w:lang w:bidi="fa-IR"/>
        </w:rPr>
        <w:t xml:space="preserve"> </w:t>
      </w:r>
      <w:r w:rsidR="00726457">
        <w:rPr>
          <w:rFonts w:cs="B Nazanin" w:hint="cs"/>
          <w:color w:val="FF0000"/>
          <w:sz w:val="20"/>
          <w:szCs w:val="20"/>
          <w:rtl/>
          <w:lang w:bidi="fa-IR"/>
        </w:rPr>
        <w:t xml:space="preserve">قضاوتی- اعطائی </w:t>
      </w:r>
      <w:r w:rsidRPr="00776DC0">
        <w:rPr>
          <w:rFonts w:cs="Traditional Arabic"/>
          <w:b/>
          <w:bCs/>
          <w:color w:val="000000"/>
          <w:sz w:val="20"/>
          <w:szCs w:val="20"/>
          <w:rtl/>
        </w:rPr>
        <w:t xml:space="preserve">هُوَ أَعْلَمُ بِكُمْ إِذْ أَنشَأَكُم مِّنَ الْأَرْضِ وَإِذْ أَنتُمْ أَجِنَّةٌ فِي بُطُونِ أُمَّهَاتِكُمْ </w:t>
      </w:r>
      <w:r w:rsidR="00726457">
        <w:rPr>
          <w:rFonts w:cs="B Nazanin" w:hint="cs"/>
          <w:color w:val="FF0000"/>
          <w:sz w:val="20"/>
          <w:szCs w:val="20"/>
          <w:rtl/>
          <w:lang w:bidi="fa-IR"/>
        </w:rPr>
        <w:t>ذاتی</w:t>
      </w:r>
      <w:r w:rsidR="007277D2">
        <w:rPr>
          <w:rFonts w:cs="B Nazanin" w:hint="cs"/>
          <w:color w:val="FF0000"/>
          <w:sz w:val="20"/>
          <w:szCs w:val="20"/>
          <w:rtl/>
          <w:lang w:bidi="fa-IR"/>
        </w:rPr>
        <w:t xml:space="preserve"> </w:t>
      </w:r>
      <w:r w:rsidRPr="00776DC0">
        <w:rPr>
          <w:rFonts w:cs="Traditional Arabic"/>
          <w:b/>
          <w:bCs/>
          <w:color w:val="000000"/>
          <w:sz w:val="20"/>
          <w:szCs w:val="20"/>
          <w:rtl/>
        </w:rPr>
        <w:t xml:space="preserve">فَلَا تُزَكُّوا أَنفُسَكُمْ </w:t>
      </w:r>
      <w:r w:rsidR="00173CC7">
        <w:rPr>
          <w:rFonts w:cs="B Nazanin" w:hint="cs"/>
          <w:color w:val="FF0000"/>
          <w:sz w:val="20"/>
          <w:szCs w:val="20"/>
          <w:rtl/>
          <w:lang w:bidi="fa-IR"/>
        </w:rPr>
        <w:t>«آموزش»</w:t>
      </w:r>
      <w:r w:rsidR="007277D2">
        <w:rPr>
          <w:rFonts w:cs="B Nazanin" w:hint="cs"/>
          <w:color w:val="FF0000"/>
          <w:sz w:val="20"/>
          <w:szCs w:val="20"/>
          <w:rtl/>
          <w:lang w:bidi="fa-IR"/>
        </w:rPr>
        <w:t xml:space="preserve"> </w:t>
      </w:r>
      <w:r w:rsidRPr="00776DC0">
        <w:rPr>
          <w:rFonts w:cs="Traditional Arabic"/>
          <w:b/>
          <w:bCs/>
          <w:color w:val="000000"/>
          <w:sz w:val="20"/>
          <w:szCs w:val="20"/>
          <w:rtl/>
        </w:rPr>
        <w:t>هُوَ أَعْلَمُ بِمَنِ اتَّقَى ﴿32﴾</w:t>
      </w:r>
      <w:r w:rsidR="00075276" w:rsidRPr="00075276">
        <w:rPr>
          <w:rFonts w:cs="B Nazanin" w:hint="cs"/>
          <w:color w:val="FF0000"/>
          <w:sz w:val="20"/>
          <w:szCs w:val="20"/>
          <w:rtl/>
          <w:lang w:bidi="fa-IR"/>
        </w:rPr>
        <w:t xml:space="preserve"> </w:t>
      </w:r>
      <w:r w:rsidR="00726457">
        <w:rPr>
          <w:rFonts w:cs="B Nazanin" w:hint="cs"/>
          <w:color w:val="FF0000"/>
          <w:sz w:val="20"/>
          <w:szCs w:val="20"/>
          <w:rtl/>
          <w:lang w:bidi="fa-IR"/>
        </w:rPr>
        <w:t>ذاتی</w:t>
      </w:r>
      <w:r w:rsidR="00680551">
        <w:rPr>
          <w:rFonts w:hint="cs"/>
          <w:color w:val="FF0000"/>
          <w:sz w:val="20"/>
          <w:szCs w:val="20"/>
          <w:rtl/>
          <w:lang w:bidi="fa-IR"/>
        </w:rPr>
        <w:t>–</w:t>
      </w:r>
      <w:r w:rsidR="00075276">
        <w:rPr>
          <w:rFonts w:cs="B Nazanin" w:hint="cs"/>
          <w:color w:val="FF0000"/>
          <w:sz w:val="20"/>
          <w:szCs w:val="20"/>
          <w:rtl/>
          <w:lang w:bidi="fa-IR"/>
        </w:rPr>
        <w:t xml:space="preserve"> </w:t>
      </w:r>
      <w:r w:rsidR="00D62B4D">
        <w:rPr>
          <w:rFonts w:cs="B Nazanin" w:hint="cs"/>
          <w:color w:val="FF0000"/>
          <w:sz w:val="20"/>
          <w:szCs w:val="20"/>
          <w:rtl/>
          <w:lang w:bidi="fa-IR"/>
        </w:rPr>
        <w:t>«مومنان»</w:t>
      </w:r>
      <w:r w:rsidR="00680551">
        <w:rPr>
          <w:rFonts w:cs="B Nazanin" w:hint="cs"/>
          <w:color w:val="FF0000"/>
          <w:sz w:val="20"/>
          <w:szCs w:val="20"/>
          <w:rtl/>
          <w:lang w:bidi="fa-IR"/>
        </w:rPr>
        <w:t xml:space="preserve"> </w:t>
      </w:r>
    </w:p>
    <w:p w:rsidR="002C7B22" w:rsidRPr="006A4791" w:rsidRDefault="009D1522" w:rsidP="00FD4CCA">
      <w:pPr>
        <w:widowControl w:val="0"/>
        <w:bidi/>
        <w:spacing w:line="276" w:lineRule="auto"/>
        <w:ind w:left="-249"/>
        <w:jc w:val="both"/>
        <w:rPr>
          <w:rFonts w:cs="Traditional Arabic"/>
          <w:b/>
          <w:bCs/>
          <w:color w:val="000000"/>
          <w:sz w:val="20"/>
          <w:szCs w:val="20"/>
          <w:rtl/>
        </w:rPr>
      </w:pPr>
      <w:r w:rsidRPr="006A4791">
        <w:rPr>
          <w:rFonts w:cs="B Nazanin" w:hint="cs"/>
          <w:b/>
          <w:bCs/>
          <w:color w:val="000000"/>
          <w:sz w:val="20"/>
          <w:szCs w:val="20"/>
          <w:rtl/>
        </w:rPr>
        <w:t xml:space="preserve">پس ، از کسي که از ياد ما روي برميگرداند و جز زندگي دنيا را نميخواهد روي بگردان (29) </w:t>
      </w:r>
      <w:r w:rsidRPr="006A4791">
        <w:rPr>
          <w:rFonts w:cs="B Nazanin" w:hint="cs"/>
          <w:color w:val="000000"/>
          <w:sz w:val="20"/>
          <w:szCs w:val="20"/>
          <w:rtl/>
        </w:rPr>
        <w:t xml:space="preserve">{علم و </w:t>
      </w:r>
      <w:r w:rsidRPr="006A4791">
        <w:rPr>
          <w:rFonts w:cs="B Nazanin" w:hint="cs"/>
          <w:color w:val="000000"/>
          <w:sz w:val="20"/>
          <w:szCs w:val="20"/>
          <w:rtl/>
        </w:rPr>
        <w:lastRenderedPageBreak/>
        <w:t xml:space="preserve">فهمشان همينقدر است. البته پروردگارت بهتر ميداند چه کسي از راه او منحرف شده و همو بهتر ميداند چه کسي هدايت يافته است }(30) </w:t>
      </w:r>
      <w:r w:rsidRPr="006A4791">
        <w:rPr>
          <w:rFonts w:cs="B Nazanin" w:hint="cs"/>
          <w:b/>
          <w:bCs/>
          <w:color w:val="000000"/>
          <w:sz w:val="20"/>
          <w:szCs w:val="20"/>
          <w:rtl/>
        </w:rPr>
        <w:t xml:space="preserve">و آنچه در آسمانها و زمين هست مال خداست تا عمل آنان را که بد مي کنند جزا دهد و به آنانکه عمل نيکو انجام ميدهند پاداش نيکو دهد (31) </w:t>
      </w:r>
      <w:r w:rsidRPr="006A4791">
        <w:rPr>
          <w:rFonts w:cs="B Nazanin" w:hint="cs"/>
          <w:color w:val="000000"/>
          <w:sz w:val="20"/>
          <w:szCs w:val="20"/>
          <w:rtl/>
        </w:rPr>
        <w:t>{همان کساني که از گناهان بزرگِ آبروريز دوري ميکنند- مگر گناهاني کوچک- البته وسعت مغفرت پروردگارت زياد است. همو به وضعيت شمادانا تر است از وقتي که شما را از زمين بوجود آورد و هنگامي که جنين هائي در شکم هاي مادرانتان بوديد (وضعتان را ميداند) پس خود را نستائيد</w:t>
      </w:r>
      <w:r w:rsidR="005F25CC">
        <w:rPr>
          <w:rFonts w:cs="B Nazanin" w:hint="cs"/>
          <w:color w:val="000000"/>
          <w:sz w:val="20"/>
          <w:szCs w:val="20"/>
          <w:rtl/>
        </w:rPr>
        <w:t xml:space="preserve"> </w:t>
      </w:r>
      <w:r w:rsidRPr="006A4791">
        <w:rPr>
          <w:rFonts w:cs="B Nazanin" w:hint="cs"/>
          <w:color w:val="000000"/>
          <w:sz w:val="20"/>
          <w:szCs w:val="20"/>
          <w:rtl/>
        </w:rPr>
        <w:t xml:space="preserve"> زيرا او بهتر ميداند چه کسي با تقواتر است }(32)</w:t>
      </w:r>
      <w:r w:rsidR="00FD4CCA">
        <w:rPr>
          <w:rFonts w:cs="B Nazanin" w:hint="cs"/>
          <w:color w:val="000000"/>
          <w:sz w:val="20"/>
          <w:szCs w:val="20"/>
          <w:rtl/>
        </w:rPr>
        <w:t xml:space="preserve">    </w:t>
      </w:r>
      <w:hyperlink r:id="rId48" w:anchor="نجم4" w:history="1">
        <w:r w:rsidR="002C7B22" w:rsidRPr="002C7B22">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0348B8" w:rsidTr="00083D62">
        <w:trPr>
          <w:trHeight w:val="350"/>
        </w:trPr>
        <w:tc>
          <w:tcPr>
            <w:tcW w:w="5940" w:type="dxa"/>
          </w:tcPr>
          <w:p w:rsidR="000348B8" w:rsidRPr="00AD4C75" w:rsidRDefault="009D1522" w:rsidP="00C82A37">
            <w:pPr>
              <w:widowControl w:val="0"/>
              <w:bidi/>
              <w:ind w:left="-249"/>
              <w:jc w:val="center"/>
              <w:rPr>
                <w:rFonts w:cs="B Nazanin"/>
                <w:b/>
                <w:bCs/>
                <w:color w:val="000000"/>
                <w:sz w:val="18"/>
                <w:szCs w:val="18"/>
                <w:u w:val="single"/>
                <w:rtl/>
                <w:lang w:bidi="fa-IR"/>
              </w:rPr>
            </w:pPr>
            <w:r w:rsidRPr="009E5F7B">
              <w:rPr>
                <w:rFonts w:cs="B Nazanin" w:hint="cs"/>
                <w:b/>
                <w:bCs/>
                <w:color w:val="000000"/>
                <w:sz w:val="20"/>
                <w:szCs w:val="20"/>
                <w:rtl/>
                <w:lang w:bidi="fa-IR"/>
              </w:rPr>
              <w:t>درب:</w:t>
            </w:r>
            <w:r>
              <w:rPr>
                <w:rFonts w:cs="B Nazanin" w:hint="cs"/>
                <w:color w:val="000000"/>
                <w:sz w:val="20"/>
                <w:szCs w:val="20"/>
                <w:rtl/>
                <w:lang w:bidi="fa-IR"/>
              </w:rPr>
              <w:t xml:space="preserve"> ای پیامبر ! پروردگارت چنین است ، پس تو چنین کن .</w:t>
            </w:r>
          </w:p>
        </w:tc>
      </w:tr>
    </w:tbl>
    <w:p w:rsidR="00960C12" w:rsidRDefault="00960C12" w:rsidP="00C82A37">
      <w:pPr>
        <w:widowControl w:val="0"/>
        <w:bidi/>
        <w:ind w:left="-249"/>
        <w:jc w:val="center"/>
        <w:rPr>
          <w:rFonts w:cs="B Nazanin"/>
          <w:sz w:val="20"/>
          <w:szCs w:val="20"/>
          <w:rtl/>
          <w:lang w:bidi="fa-IR"/>
        </w:rPr>
      </w:pPr>
    </w:p>
    <w:p w:rsidR="00FD4CCA" w:rsidRDefault="00FD4CCA" w:rsidP="00960C12">
      <w:pPr>
        <w:widowControl w:val="0"/>
        <w:bidi/>
        <w:ind w:left="-249"/>
        <w:jc w:val="center"/>
        <w:rPr>
          <w:rFonts w:cs="B Nazanin"/>
          <w:b/>
          <w:bCs/>
          <w:color w:val="000000"/>
          <w:sz w:val="20"/>
          <w:szCs w:val="20"/>
          <w:u w:val="single"/>
          <w:rtl/>
          <w:lang w:bidi="fa-IR"/>
        </w:rPr>
      </w:pPr>
    </w:p>
    <w:p w:rsidR="00306EE9" w:rsidRPr="00776DC0" w:rsidRDefault="00306EE9" w:rsidP="00FD4CCA">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نجم</w:t>
      </w:r>
      <w:r w:rsidR="00F856E8">
        <w:rPr>
          <w:rFonts w:cs="B Nazanin" w:hint="cs"/>
          <w:b/>
          <w:bCs/>
          <w:color w:val="000000"/>
          <w:sz w:val="20"/>
          <w:szCs w:val="20"/>
          <w:u w:val="single"/>
          <w:rtl/>
          <w:lang w:bidi="fa-IR"/>
        </w:rPr>
        <w:t xml:space="preserve">5   </w:t>
      </w:r>
      <w:r w:rsidRPr="00931408">
        <w:rPr>
          <w:rFonts w:cs="B Nazanin" w:hint="cs"/>
          <w:b/>
          <w:bCs/>
          <w:color w:val="000000"/>
          <w:sz w:val="20"/>
          <w:szCs w:val="20"/>
          <w:u w:val="single"/>
          <w:rtl/>
          <w:lang w:bidi="fa-IR"/>
        </w:rPr>
        <w:t xml:space="preserve"> آیات 33 تا 56</w:t>
      </w:r>
    </w:p>
    <w:p w:rsidR="00776DC0" w:rsidRDefault="00776DC0" w:rsidP="00CC7F70">
      <w:pPr>
        <w:widowControl w:val="0"/>
        <w:bidi/>
        <w:spacing w:line="276" w:lineRule="auto"/>
        <w:ind w:left="-249"/>
        <w:jc w:val="both"/>
        <w:rPr>
          <w:rFonts w:cs="Traditional Arabic"/>
          <w:b/>
          <w:bCs/>
          <w:color w:val="000000"/>
          <w:sz w:val="20"/>
          <w:szCs w:val="20"/>
          <w:rtl/>
        </w:rPr>
      </w:pPr>
      <w:r w:rsidRPr="00776DC0">
        <w:rPr>
          <w:rFonts w:cs="Traditional Arabic"/>
          <w:b/>
          <w:bCs/>
          <w:color w:val="000000"/>
          <w:sz w:val="20"/>
          <w:szCs w:val="20"/>
          <w:rtl/>
        </w:rPr>
        <w:t>أَفَرَأَيْتَ الَّذِي تَوَلَّى ﴿33﴾ وَأَعْطَى قَلِيلًا وَأَكْدَى ﴿34﴾ أَعِندَهُ عِلْمُ الْغَيْبِ فَهُوَ يَرَى ﴿35﴾ أَمْ لَمْ يُنَبَّأْ بِمَا فِي صُحُفِ مُوسَى ﴿36﴾ وَإِبْرَاهِيمَ الَّذِي وَفَّى ﴿37﴾</w:t>
      </w:r>
      <w:r w:rsidR="001D293A" w:rsidRPr="001D293A">
        <w:rPr>
          <w:rFonts w:cs="B Nazanin" w:hint="cs"/>
          <w:color w:val="FF0000"/>
          <w:sz w:val="20"/>
          <w:szCs w:val="20"/>
          <w:rtl/>
          <w:lang w:bidi="fa-IR"/>
        </w:rPr>
        <w:t xml:space="preserve"> </w:t>
      </w:r>
      <w:r w:rsidR="00AA3002">
        <w:rPr>
          <w:rFonts w:cs="B Nazanin" w:hint="cs"/>
          <w:color w:val="FF0000"/>
          <w:sz w:val="20"/>
          <w:szCs w:val="20"/>
          <w:rtl/>
          <w:lang w:bidi="fa-IR"/>
        </w:rPr>
        <w:t>«پرسش»</w:t>
      </w:r>
      <w:r w:rsidR="000853FA">
        <w:rPr>
          <w:rFonts w:cs="B Nazanin" w:hint="cs"/>
          <w:color w:val="FF0000"/>
          <w:sz w:val="20"/>
          <w:szCs w:val="20"/>
          <w:rtl/>
          <w:lang w:bidi="fa-IR"/>
        </w:rPr>
        <w:t xml:space="preserve"> </w:t>
      </w:r>
      <w:r w:rsidR="001D293A">
        <w:rPr>
          <w:rFonts w:hint="cs"/>
          <w:color w:val="FF0000"/>
          <w:sz w:val="20"/>
          <w:szCs w:val="20"/>
          <w:rtl/>
          <w:lang w:bidi="fa-IR"/>
        </w:rPr>
        <w:t>–</w:t>
      </w:r>
      <w:r w:rsidR="001D293A">
        <w:rPr>
          <w:rFonts w:cs="B Nazanin" w:hint="cs"/>
          <w:color w:val="FF0000"/>
          <w:sz w:val="20"/>
          <w:szCs w:val="20"/>
          <w:rtl/>
          <w:lang w:bidi="fa-IR"/>
        </w:rPr>
        <w:t xml:space="preserve"> </w:t>
      </w:r>
      <w:r w:rsidR="004A05FD">
        <w:rPr>
          <w:rFonts w:cs="B Nazanin" w:hint="cs"/>
          <w:color w:val="FF0000"/>
          <w:sz w:val="20"/>
          <w:szCs w:val="20"/>
          <w:rtl/>
          <w:lang w:bidi="fa-IR"/>
        </w:rPr>
        <w:t>«معرضان»</w:t>
      </w:r>
      <w:r w:rsidR="001D293A">
        <w:rPr>
          <w:rFonts w:cs="B Nazanin" w:hint="cs"/>
          <w:color w:val="FF0000"/>
          <w:sz w:val="20"/>
          <w:szCs w:val="20"/>
          <w:rtl/>
          <w:lang w:bidi="fa-IR"/>
        </w:rPr>
        <w:t xml:space="preserve"> </w:t>
      </w:r>
      <w:r w:rsidR="001D293A">
        <w:rPr>
          <w:rFonts w:hint="cs"/>
          <w:color w:val="FF0000"/>
          <w:sz w:val="20"/>
          <w:szCs w:val="20"/>
          <w:rtl/>
          <w:lang w:bidi="fa-IR"/>
        </w:rPr>
        <w:t>–</w:t>
      </w:r>
      <w:r w:rsidR="001D293A">
        <w:rPr>
          <w:rFonts w:cs="B Nazanin" w:hint="cs"/>
          <w:color w:val="FF0000"/>
          <w:sz w:val="20"/>
          <w:szCs w:val="20"/>
          <w:rtl/>
          <w:lang w:bidi="fa-IR"/>
        </w:rPr>
        <w:t xml:space="preserve"> </w:t>
      </w:r>
      <w:r w:rsidR="002048DA">
        <w:rPr>
          <w:rFonts w:cs="B Nazanin" w:hint="cs"/>
          <w:color w:val="FF0000"/>
          <w:sz w:val="20"/>
          <w:szCs w:val="20"/>
          <w:rtl/>
          <w:lang w:bidi="fa-IR"/>
        </w:rPr>
        <w:t>«بخیلان»</w:t>
      </w:r>
      <w:r w:rsidR="001D293A">
        <w:rPr>
          <w:rFonts w:cs="B Nazanin" w:hint="cs"/>
          <w:color w:val="FF0000"/>
          <w:sz w:val="20"/>
          <w:szCs w:val="20"/>
          <w:rtl/>
          <w:lang w:bidi="fa-IR"/>
        </w:rPr>
        <w:t xml:space="preserve"> </w:t>
      </w:r>
      <w:r w:rsidR="001D293A">
        <w:rPr>
          <w:rFonts w:hint="cs"/>
          <w:color w:val="FF0000"/>
          <w:sz w:val="20"/>
          <w:szCs w:val="20"/>
          <w:rtl/>
          <w:lang w:bidi="fa-IR"/>
        </w:rPr>
        <w:t>–</w:t>
      </w:r>
      <w:r w:rsidR="001D293A" w:rsidRPr="001D293A">
        <w:rPr>
          <w:rFonts w:cs="B Nazanin" w:hint="cs"/>
          <w:color w:val="FF0000"/>
          <w:sz w:val="20"/>
          <w:szCs w:val="20"/>
          <w:rtl/>
          <w:lang w:bidi="fa-IR"/>
        </w:rPr>
        <w:t xml:space="preserve"> </w:t>
      </w:r>
      <w:r w:rsidR="000853FA">
        <w:rPr>
          <w:rFonts w:cs="B Nazanin" w:hint="cs"/>
          <w:color w:val="FF0000"/>
          <w:sz w:val="20"/>
          <w:szCs w:val="20"/>
          <w:rtl/>
          <w:lang w:bidi="fa-IR"/>
        </w:rPr>
        <w:t xml:space="preserve"> </w:t>
      </w:r>
      <w:r w:rsidR="00CC7F70">
        <w:rPr>
          <w:rFonts w:cs="B Nazanin" w:hint="cs"/>
          <w:color w:val="FF0000"/>
          <w:sz w:val="20"/>
          <w:szCs w:val="20"/>
          <w:rtl/>
          <w:lang w:bidi="fa-IR"/>
        </w:rPr>
        <w:t>«</w:t>
      </w:r>
      <w:r w:rsidR="001D293A" w:rsidRPr="00113B68">
        <w:rPr>
          <w:rFonts w:cs="B Nazanin" w:hint="cs"/>
          <w:color w:val="FF0000"/>
          <w:sz w:val="20"/>
          <w:szCs w:val="20"/>
          <w:rtl/>
          <w:lang w:bidi="fa-IR"/>
        </w:rPr>
        <w:t>موسی</w:t>
      </w:r>
      <w:r w:rsidR="00CC7F70">
        <w:rPr>
          <w:rFonts w:cs="B Nazanin" w:hint="cs"/>
          <w:color w:val="FF0000"/>
          <w:sz w:val="20"/>
          <w:szCs w:val="20"/>
          <w:rtl/>
          <w:lang w:bidi="fa-IR"/>
        </w:rPr>
        <w:t>»</w:t>
      </w:r>
      <w:r w:rsidR="001D293A">
        <w:rPr>
          <w:rFonts w:cs="B Nazanin" w:hint="cs"/>
          <w:color w:val="FF0000"/>
          <w:sz w:val="20"/>
          <w:szCs w:val="20"/>
          <w:rtl/>
          <w:lang w:bidi="fa-IR"/>
        </w:rPr>
        <w:t xml:space="preserve"> </w:t>
      </w:r>
      <w:r w:rsidR="001D293A">
        <w:rPr>
          <w:rFonts w:hint="cs"/>
          <w:color w:val="FF0000"/>
          <w:sz w:val="20"/>
          <w:szCs w:val="20"/>
          <w:rtl/>
          <w:lang w:bidi="fa-IR"/>
        </w:rPr>
        <w:t>–</w:t>
      </w:r>
      <w:r w:rsidR="001D293A">
        <w:rPr>
          <w:rFonts w:cs="B Nazanin" w:hint="cs"/>
          <w:color w:val="FF0000"/>
          <w:sz w:val="20"/>
          <w:szCs w:val="20"/>
          <w:rtl/>
          <w:lang w:bidi="fa-IR"/>
        </w:rPr>
        <w:t xml:space="preserve"> </w:t>
      </w:r>
      <w:r w:rsidR="00CC7F70">
        <w:rPr>
          <w:rFonts w:cs="B Nazanin" w:hint="cs"/>
          <w:color w:val="FF0000"/>
          <w:sz w:val="20"/>
          <w:szCs w:val="20"/>
          <w:rtl/>
          <w:lang w:bidi="fa-IR"/>
        </w:rPr>
        <w:t>«</w:t>
      </w:r>
      <w:r w:rsidR="001D293A" w:rsidRPr="00113B68">
        <w:rPr>
          <w:rFonts w:cs="B Nazanin" w:hint="cs"/>
          <w:color w:val="FF0000"/>
          <w:sz w:val="20"/>
          <w:szCs w:val="20"/>
          <w:rtl/>
          <w:lang w:bidi="fa-IR"/>
        </w:rPr>
        <w:t>ابراهیم</w:t>
      </w:r>
      <w:r w:rsidR="00CC7F70">
        <w:rPr>
          <w:rFonts w:cs="B Nazanin" w:hint="cs"/>
          <w:color w:val="FF0000"/>
          <w:sz w:val="20"/>
          <w:szCs w:val="20"/>
          <w:rtl/>
          <w:lang w:bidi="fa-IR"/>
        </w:rPr>
        <w:t>»</w:t>
      </w:r>
      <w:r w:rsidR="001D293A">
        <w:rPr>
          <w:rFonts w:cs="B Nazanin" w:hint="cs"/>
          <w:color w:val="FF0000"/>
          <w:sz w:val="20"/>
          <w:szCs w:val="20"/>
          <w:rtl/>
          <w:lang w:bidi="fa-IR"/>
        </w:rPr>
        <w:t xml:space="preserve"> </w:t>
      </w:r>
      <w:r w:rsidRPr="00776DC0">
        <w:rPr>
          <w:rFonts w:cs="Traditional Arabic"/>
          <w:b/>
          <w:bCs/>
          <w:color w:val="000000"/>
          <w:sz w:val="20"/>
          <w:szCs w:val="20"/>
          <w:rtl/>
        </w:rPr>
        <w:t xml:space="preserve"> أَلَّا تَزِرُ وَازِرَةٌ وِزْرَ أُخْرَى ﴿38﴾ وَأَن لَّيْسَ لِلْإِنسَانِ إِلَّا مَا سَعَى ﴿39﴾ وَأَنَّ سَعْيَهُ سَوْفَ يُرَى ﴿40﴾ ثُمَّ يُجْزَاهُ الْجَزَاء الْأَوْفَى ﴿41﴾</w:t>
      </w:r>
      <w:r w:rsidR="00686273" w:rsidRPr="00686273">
        <w:rPr>
          <w:rFonts w:cs="B Nazanin" w:hint="cs"/>
          <w:color w:val="FF0000"/>
          <w:sz w:val="20"/>
          <w:szCs w:val="20"/>
          <w:rtl/>
          <w:lang w:bidi="fa-IR"/>
        </w:rPr>
        <w:t xml:space="preserve"> </w:t>
      </w:r>
      <w:r w:rsidR="00726457">
        <w:rPr>
          <w:rFonts w:cs="B Nazanin" w:hint="cs"/>
          <w:color w:val="FF0000"/>
          <w:sz w:val="20"/>
          <w:szCs w:val="20"/>
          <w:rtl/>
          <w:lang w:bidi="fa-IR"/>
        </w:rPr>
        <w:t xml:space="preserve">آخرتی - </w:t>
      </w:r>
      <w:r w:rsidR="009F190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7277D2">
        <w:rPr>
          <w:rFonts w:cs="B Nazanin" w:hint="cs"/>
          <w:color w:val="FF0000"/>
          <w:sz w:val="20"/>
          <w:szCs w:val="20"/>
          <w:rtl/>
          <w:lang w:bidi="fa-IR"/>
        </w:rPr>
        <w:t xml:space="preserve"> </w:t>
      </w:r>
      <w:r w:rsidRPr="00776DC0">
        <w:rPr>
          <w:rFonts w:cs="Traditional Arabic"/>
          <w:b/>
          <w:bCs/>
          <w:color w:val="000000"/>
          <w:sz w:val="20"/>
          <w:szCs w:val="20"/>
          <w:rtl/>
        </w:rPr>
        <w:t>وَأَنَّ إِلَى رَبِّكَ الْمُنتَهَى ﴿42﴾ وَأَنَّهُ هُوَ أَضْحَكَ وَأَبْكَى ﴿43﴾ وَأَنَّهُ هُوَ أَمَاتَ وَأَحْيَا ﴿44﴾ وَأَنَّهُ خَلَقَ الزَّوْجَيْنِ الذَّكَرَ وَالْأُنثَى ﴿45﴾ مِن نُّطْفَةٍ إِذَا تُمْنَى ﴿46﴾ وَأَنَّ عَلَيْهِ النَّشْأَةَ الْأُخْرَى ﴿47﴾ وَأَنَّهُ هُوَ أَغْنَى وَأَقْنَى ﴿48﴾ وَأَنَّهُ هُوَ رَبُّ الشِّعْرَى ﴿49﴾</w:t>
      </w:r>
      <w:r w:rsidR="007277D2">
        <w:rPr>
          <w:rFonts w:cs="Traditional Arabic" w:hint="cs"/>
          <w:b/>
          <w:bCs/>
          <w:color w:val="000000"/>
          <w:sz w:val="20"/>
          <w:szCs w:val="20"/>
          <w:rtl/>
        </w:rPr>
        <w:t xml:space="preserve"> </w:t>
      </w:r>
      <w:r w:rsidR="00CA37D4" w:rsidRPr="00CA37D4">
        <w:rPr>
          <w:rFonts w:cs="B Nazanin" w:hint="cs"/>
          <w:color w:val="FF0000"/>
          <w:sz w:val="20"/>
          <w:szCs w:val="20"/>
          <w:rtl/>
          <w:lang w:bidi="fa-IR"/>
        </w:rPr>
        <w:t xml:space="preserve"> </w:t>
      </w:r>
      <w:r w:rsidR="00976A1F">
        <w:rPr>
          <w:rFonts w:cs="B Nazanin" w:hint="cs"/>
          <w:color w:val="FF0000"/>
          <w:sz w:val="20"/>
          <w:szCs w:val="20"/>
          <w:rtl/>
          <w:lang w:bidi="fa-IR"/>
        </w:rPr>
        <w:t xml:space="preserve">مقصدبودن </w:t>
      </w:r>
      <w:r w:rsidR="00130D05">
        <w:rPr>
          <w:rFonts w:cs="B Nazanin" w:hint="cs"/>
          <w:color w:val="FF0000"/>
          <w:sz w:val="20"/>
          <w:szCs w:val="20"/>
          <w:rtl/>
          <w:lang w:bidi="fa-IR"/>
        </w:rPr>
        <w:t>- آفرینشی</w:t>
      </w:r>
      <w:r w:rsidR="001A5457">
        <w:rPr>
          <w:rFonts w:hint="cs"/>
          <w:color w:val="FF0000"/>
          <w:sz w:val="20"/>
          <w:szCs w:val="20"/>
          <w:rtl/>
          <w:lang w:bidi="fa-IR"/>
        </w:rPr>
        <w:t>–</w:t>
      </w:r>
      <w:r w:rsidR="001A5457">
        <w:rPr>
          <w:rFonts w:cs="B Nazanin" w:hint="cs"/>
          <w:color w:val="FF0000"/>
          <w:sz w:val="20"/>
          <w:szCs w:val="20"/>
          <w:rtl/>
          <w:lang w:bidi="fa-IR"/>
        </w:rPr>
        <w:t xml:space="preserve"> قیامتی- ربوبیتی</w:t>
      </w:r>
      <w:r w:rsidR="00FD4CCA">
        <w:rPr>
          <w:rFonts w:cs="B Nazanin" w:hint="cs"/>
          <w:color w:val="FF0000"/>
          <w:sz w:val="20"/>
          <w:szCs w:val="20"/>
          <w:rtl/>
          <w:lang w:bidi="fa-IR"/>
        </w:rPr>
        <w:t xml:space="preserve"> </w:t>
      </w:r>
      <w:r w:rsidRPr="00776DC0">
        <w:rPr>
          <w:rFonts w:cs="Traditional Arabic"/>
          <w:b/>
          <w:bCs/>
          <w:color w:val="000000"/>
          <w:sz w:val="20"/>
          <w:szCs w:val="20"/>
          <w:rtl/>
        </w:rPr>
        <w:t>وَأَنَّهُ أَهْلَكَ عَادًا الْأُولَى ﴿50﴾ وَثَمُودَ فَمَا أَبْقَى ﴿51﴾ وَقَوْمَ نُوحٍ مِّن قَبْلُ إِنَّهُمْ كَانُوا هُمْ أَظْلَمَ وَأَطْغَى ﴿52﴾ وَالْمُؤْتَفِكَةَ أَهْوَى ﴿53﴾ فَغَشَّاهَا مَا غَشَّى ﴿54﴾</w:t>
      </w:r>
      <w:r w:rsidR="001A5457">
        <w:rPr>
          <w:rFonts w:cs="B Nazanin" w:hint="cs"/>
          <w:color w:val="FF0000"/>
          <w:sz w:val="20"/>
          <w:szCs w:val="20"/>
          <w:rtl/>
          <w:lang w:bidi="fa-IR"/>
        </w:rPr>
        <w:t xml:space="preserve"> قضاوتی -</w:t>
      </w:r>
      <w:r w:rsidRPr="00776DC0">
        <w:rPr>
          <w:rFonts w:cs="Traditional Arabic"/>
          <w:b/>
          <w:bCs/>
          <w:color w:val="000000"/>
          <w:sz w:val="20"/>
          <w:szCs w:val="20"/>
          <w:rtl/>
        </w:rPr>
        <w:t xml:space="preserve"> </w:t>
      </w:r>
      <w:r w:rsidR="00462041">
        <w:rPr>
          <w:rFonts w:cs="B Nazanin" w:hint="cs"/>
          <w:color w:val="FF0000"/>
          <w:sz w:val="20"/>
          <w:szCs w:val="20"/>
          <w:rtl/>
          <w:lang w:bidi="fa-IR"/>
        </w:rPr>
        <w:t>«عاد»</w:t>
      </w:r>
      <w:r w:rsidR="00546BB1">
        <w:rPr>
          <w:rFonts w:cs="B Nazanin" w:hint="cs"/>
          <w:color w:val="FF0000"/>
          <w:sz w:val="20"/>
          <w:szCs w:val="20"/>
          <w:rtl/>
          <w:lang w:bidi="fa-IR"/>
        </w:rPr>
        <w:t xml:space="preserve">- </w:t>
      </w:r>
      <w:r w:rsidR="00D044B9">
        <w:rPr>
          <w:rFonts w:cs="B Nazanin" w:hint="cs"/>
          <w:color w:val="FF0000"/>
          <w:sz w:val="20"/>
          <w:szCs w:val="20"/>
          <w:rtl/>
          <w:lang w:bidi="fa-IR"/>
        </w:rPr>
        <w:t>«ثمود»</w:t>
      </w:r>
      <w:r w:rsidR="00546BB1">
        <w:rPr>
          <w:rFonts w:cs="B Nazanin" w:hint="cs"/>
          <w:color w:val="FF0000"/>
          <w:sz w:val="20"/>
          <w:szCs w:val="20"/>
          <w:rtl/>
          <w:lang w:bidi="fa-IR"/>
        </w:rPr>
        <w:t xml:space="preserve">- </w:t>
      </w:r>
      <w:r w:rsidR="00281506">
        <w:rPr>
          <w:rFonts w:cs="B Nazanin" w:hint="cs"/>
          <w:color w:val="FF0000"/>
          <w:sz w:val="20"/>
          <w:szCs w:val="20"/>
          <w:rtl/>
          <w:lang w:bidi="fa-IR"/>
        </w:rPr>
        <w:t>قوم[نوح]</w:t>
      </w:r>
      <w:r w:rsidR="00A87039">
        <w:rPr>
          <w:rFonts w:cs="B Nazanin" w:hint="cs"/>
          <w:color w:val="FF0000"/>
          <w:sz w:val="20"/>
          <w:szCs w:val="20"/>
          <w:rtl/>
          <w:lang w:bidi="fa-IR"/>
        </w:rPr>
        <w:t xml:space="preserve">- </w:t>
      </w:r>
      <w:r w:rsidR="009E4C38">
        <w:rPr>
          <w:rFonts w:cs="B Nazanin" w:hint="cs"/>
          <w:color w:val="FF0000"/>
          <w:sz w:val="20"/>
          <w:szCs w:val="20"/>
          <w:rtl/>
          <w:lang w:bidi="fa-IR"/>
        </w:rPr>
        <w:t>قوم[لوط]</w:t>
      </w:r>
      <w:r w:rsidR="00A87039">
        <w:rPr>
          <w:rFonts w:cs="B Nazanin" w:hint="cs"/>
          <w:color w:val="FF0000"/>
          <w:sz w:val="20"/>
          <w:szCs w:val="20"/>
          <w:rtl/>
          <w:lang w:bidi="fa-IR"/>
        </w:rPr>
        <w:t xml:space="preserve"> </w:t>
      </w:r>
      <w:r w:rsidRPr="00776DC0">
        <w:rPr>
          <w:rFonts w:cs="Traditional Arabic"/>
          <w:b/>
          <w:bCs/>
          <w:color w:val="000000"/>
          <w:sz w:val="20"/>
          <w:szCs w:val="20"/>
          <w:rtl/>
        </w:rPr>
        <w:t xml:space="preserve"> فَبِأَيِّ آلَاء رَبِّكَ تَتَمَارَى ﴿55﴾</w:t>
      </w:r>
      <w:r w:rsidR="00A87039" w:rsidRPr="00A87039">
        <w:rPr>
          <w:rFonts w:cs="B Nazanin" w:hint="cs"/>
          <w:color w:val="FF0000"/>
          <w:sz w:val="20"/>
          <w:szCs w:val="20"/>
          <w:rtl/>
          <w:lang w:bidi="fa-IR"/>
        </w:rPr>
        <w:t xml:space="preserve"> </w:t>
      </w:r>
      <w:r w:rsidR="00F270B2">
        <w:rPr>
          <w:rFonts w:cs="B Nazanin" w:hint="cs"/>
          <w:color w:val="FF0000"/>
          <w:sz w:val="20"/>
          <w:szCs w:val="20"/>
          <w:rtl/>
          <w:lang w:bidi="fa-IR"/>
        </w:rPr>
        <w:t>«نکوهش»</w:t>
      </w:r>
      <w:r w:rsidR="00A87039">
        <w:rPr>
          <w:rFonts w:cs="B Nazanin" w:hint="cs"/>
          <w:color w:val="FF0000"/>
          <w:sz w:val="20"/>
          <w:szCs w:val="20"/>
          <w:rtl/>
          <w:lang w:bidi="fa-IR"/>
        </w:rPr>
        <w:t xml:space="preserve">- </w:t>
      </w:r>
      <w:r w:rsidR="00173CC7">
        <w:rPr>
          <w:rFonts w:cs="B Nazanin" w:hint="cs"/>
          <w:color w:val="FF0000"/>
          <w:sz w:val="20"/>
          <w:szCs w:val="20"/>
          <w:rtl/>
          <w:lang w:bidi="fa-IR"/>
        </w:rPr>
        <w:t>«آموزش»</w:t>
      </w:r>
      <w:r w:rsidRPr="00776DC0">
        <w:rPr>
          <w:rFonts w:cs="Traditional Arabic"/>
          <w:b/>
          <w:bCs/>
          <w:color w:val="000000"/>
          <w:sz w:val="20"/>
          <w:szCs w:val="20"/>
          <w:rtl/>
        </w:rPr>
        <w:t xml:space="preserve"> هَذَا نَذِيرٌ مِّنَ النُّذُرِ الْأُولَى﴿56﴾</w:t>
      </w:r>
      <w:r w:rsidR="00A87039" w:rsidRPr="00A87039">
        <w:rPr>
          <w:rFonts w:cs="B Nazanin" w:hint="cs"/>
          <w:color w:val="FF0000"/>
          <w:sz w:val="20"/>
          <w:szCs w:val="20"/>
          <w:rtl/>
          <w:lang w:bidi="fa-IR"/>
        </w:rPr>
        <w:t xml:space="preserve"> </w:t>
      </w:r>
      <w:r w:rsidR="006D3C0F">
        <w:rPr>
          <w:rFonts w:cs="B Nazanin" w:hint="cs"/>
          <w:color w:val="FF0000"/>
          <w:sz w:val="20"/>
          <w:szCs w:val="20"/>
          <w:rtl/>
          <w:lang w:bidi="fa-IR"/>
        </w:rPr>
        <w:t>هدف[ارسال]</w:t>
      </w:r>
      <w:r w:rsidR="004D2344">
        <w:rPr>
          <w:rFonts w:hint="cs"/>
          <w:color w:val="FF0000"/>
          <w:sz w:val="20"/>
          <w:szCs w:val="20"/>
          <w:rtl/>
          <w:lang w:bidi="fa-IR"/>
        </w:rPr>
        <w:t>–</w:t>
      </w:r>
      <w:r w:rsidR="00A87039">
        <w:rPr>
          <w:rFonts w:cs="B Nazanin" w:hint="cs"/>
          <w:color w:val="FF0000"/>
          <w:sz w:val="20"/>
          <w:szCs w:val="20"/>
          <w:rtl/>
          <w:lang w:bidi="fa-IR"/>
        </w:rPr>
        <w:t xml:space="preserve"> </w:t>
      </w:r>
      <w:r w:rsidR="00262D0D">
        <w:rPr>
          <w:rFonts w:cs="B Nazanin" w:hint="cs"/>
          <w:color w:val="FF0000"/>
          <w:sz w:val="20"/>
          <w:szCs w:val="20"/>
          <w:rtl/>
          <w:lang w:bidi="fa-IR"/>
        </w:rPr>
        <w:t>«ستودن»</w:t>
      </w:r>
    </w:p>
    <w:p w:rsidR="00F856E8" w:rsidRPr="00256778" w:rsidRDefault="00567E31" w:rsidP="00FD4CCA">
      <w:pPr>
        <w:bidi/>
        <w:spacing w:after="200" w:line="276" w:lineRule="auto"/>
        <w:ind w:left="-249"/>
        <w:jc w:val="both"/>
        <w:rPr>
          <w:rFonts w:cs="Traditional Arabic"/>
          <w:b/>
          <w:bCs/>
          <w:color w:val="000000"/>
          <w:sz w:val="20"/>
          <w:szCs w:val="20"/>
          <w:rtl/>
        </w:rPr>
      </w:pPr>
      <w:r w:rsidRPr="00256778">
        <w:rPr>
          <w:rFonts w:cs="B Nazanin" w:hint="cs"/>
          <w:b/>
          <w:bCs/>
          <w:color w:val="000000"/>
          <w:sz w:val="20"/>
          <w:szCs w:val="20"/>
          <w:rtl/>
        </w:rPr>
        <w:t xml:space="preserve">آيا در باره آن کسی که روي گرداند چه می اندیشی ؟ (33) </w:t>
      </w:r>
      <w:r w:rsidRPr="00256778">
        <w:rPr>
          <w:rFonts w:cs="B Nazanin" w:hint="cs"/>
          <w:color w:val="000000"/>
          <w:sz w:val="20"/>
          <w:szCs w:val="20"/>
          <w:rtl/>
        </w:rPr>
        <w:t>(همانکه)انفاق مختصري نمود و دست کشید؟(34) آيا علم غيب نزد اوست و مي بيند؟(35) {{يا اينکه از</w:t>
      </w:r>
      <w:r w:rsidRPr="00B71FFA">
        <w:rPr>
          <w:rFonts w:cs="B Nazanin" w:hint="cs"/>
          <w:color w:val="000000"/>
          <w:sz w:val="20"/>
          <w:szCs w:val="20"/>
          <w:rtl/>
        </w:rPr>
        <w:t xml:space="preserve"> صحيفه هاي موسي آگاهش نكرده اند؟(36) و ابراهيم که بطور کامل ادا کرد؟</w:t>
      </w:r>
      <w:r>
        <w:rPr>
          <w:rFonts w:cs="B Nazanin" w:hint="cs"/>
          <w:color w:val="000000"/>
          <w:sz w:val="20"/>
          <w:szCs w:val="20"/>
          <w:rtl/>
        </w:rPr>
        <w:t>}}</w:t>
      </w:r>
      <w:r w:rsidRPr="00B71FFA">
        <w:rPr>
          <w:rFonts w:cs="B Nazanin" w:hint="cs"/>
          <w:color w:val="000000"/>
          <w:sz w:val="20"/>
          <w:szCs w:val="20"/>
          <w:rtl/>
        </w:rPr>
        <w:t>(37)</w:t>
      </w:r>
      <w:r>
        <w:rPr>
          <w:rFonts w:cs="B Nazanin" w:hint="cs"/>
          <w:color w:val="000000"/>
          <w:sz w:val="20"/>
          <w:szCs w:val="20"/>
          <w:rtl/>
        </w:rPr>
        <w:t>{{{</w:t>
      </w:r>
      <w:r w:rsidRPr="00B71FFA">
        <w:rPr>
          <w:rFonts w:cs="B Nazanin" w:hint="cs"/>
          <w:color w:val="000000"/>
          <w:sz w:val="20"/>
          <w:szCs w:val="20"/>
          <w:rtl/>
        </w:rPr>
        <w:t xml:space="preserve"> که کسي بار ديگري را برنمي دارد،(38) و اينکه هيچکس جز سعيي که کرده چيزي ندارد،(39) و اينکه کوشش او بزودي به او نشان داده ميشود،(40) و آنگاه به کاملترين وجه جزا داده ميشود،(41) و اينکه سرانجام، بسوي </w:t>
      </w:r>
      <w:r w:rsidRPr="00B71FFA">
        <w:rPr>
          <w:rFonts w:cs="B Nazanin" w:hint="cs"/>
          <w:color w:val="000000"/>
          <w:sz w:val="20"/>
          <w:szCs w:val="20"/>
          <w:rtl/>
        </w:rPr>
        <w:lastRenderedPageBreak/>
        <w:t xml:space="preserve">پروردگارت است،(42) و اينکه اوست که ميخنداند و ميگرياند،(43) و اينکه اوست که ميميراند و زنده ميکند،(44) و اينکه اوست که جفت هاي نر و ماده را آفريد،(45) از آبي که ريخته ميشود،(46) و اينکه پديد آوردن زندگي بعدي برعهده اوست،(47) و اينکه همو بي نياز کرد و سرمايه داد،(48) و اينکه او پروردگار (ستاره) شعري است،(49) و اينکه اوست که قوم عاد نخستين راهلاک کرد،(50) و ثمود را هم وانگذاشت،(51) و قوم نوح را هم قبلا - همچنين - که آنها ظالم تر و طغيانگرتر بودند.(52) و قريه هائي را که زير و رو شدند نگون سار </w:t>
      </w:r>
      <w:r w:rsidRPr="00256778">
        <w:rPr>
          <w:rFonts w:cs="B Nazanin" w:hint="cs"/>
          <w:color w:val="000000"/>
          <w:sz w:val="20"/>
          <w:szCs w:val="20"/>
          <w:rtl/>
        </w:rPr>
        <w:t xml:space="preserve">كرد،(53) و به آن فرو پوشاند آنچه فرو پوشاند}}}(54)}[جادارد از او پرسش شود] </w:t>
      </w:r>
      <w:r w:rsidRPr="00256778">
        <w:rPr>
          <w:rFonts w:cs="B Nazanin" w:hint="cs"/>
          <w:b/>
          <w:bCs/>
          <w:color w:val="000000"/>
          <w:sz w:val="20"/>
          <w:szCs w:val="20"/>
          <w:rtl/>
        </w:rPr>
        <w:t>پس ، در کداميک از نعمتهاي پروردگارت ترديد نشان می</w:t>
      </w:r>
      <w:r w:rsidRPr="00256778">
        <w:rPr>
          <w:rFonts w:cs="B Nazanin" w:hint="cs"/>
          <w:b/>
          <w:bCs/>
          <w:color w:val="000000"/>
          <w:sz w:val="20"/>
          <w:szCs w:val="20"/>
          <w:rtl/>
        </w:rPr>
        <w:softHyphen/>
        <w:t xml:space="preserve">دهی؟(55) اين </w:t>
      </w:r>
      <w:r w:rsidRPr="00256778">
        <w:rPr>
          <w:rFonts w:cs="B Nazanin" w:hint="cs"/>
          <w:color w:val="000000"/>
          <w:sz w:val="20"/>
          <w:szCs w:val="20"/>
          <w:rtl/>
        </w:rPr>
        <w:t>(پيامبر)</w:t>
      </w:r>
      <w:r w:rsidRPr="00256778">
        <w:rPr>
          <w:rFonts w:cs="B Nazanin" w:hint="cs"/>
          <w:b/>
          <w:bCs/>
          <w:color w:val="000000"/>
          <w:sz w:val="20"/>
          <w:szCs w:val="20"/>
          <w:rtl/>
        </w:rPr>
        <w:t xml:space="preserve"> هم هشدار دهنده اي است از نوع هشدار دهندگان قبلي (56)</w:t>
      </w:r>
      <w:r w:rsidR="00FD4CCA">
        <w:rPr>
          <w:rFonts w:cs="B Nazanin" w:hint="cs"/>
          <w:b/>
          <w:bCs/>
          <w:color w:val="000000"/>
          <w:sz w:val="20"/>
          <w:szCs w:val="20"/>
          <w:rtl/>
        </w:rPr>
        <w:t xml:space="preserve">    </w:t>
      </w:r>
      <w:hyperlink r:id="rId49" w:anchor="نجم5" w:history="1">
        <w:r w:rsidR="00F856E8" w:rsidRPr="00F856E8">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0348B8" w:rsidTr="00083D62">
        <w:trPr>
          <w:trHeight w:val="350"/>
        </w:trPr>
        <w:tc>
          <w:tcPr>
            <w:tcW w:w="5940" w:type="dxa"/>
          </w:tcPr>
          <w:p w:rsidR="000348B8" w:rsidRPr="00AD4C75" w:rsidRDefault="00567E31" w:rsidP="00C82A37">
            <w:pPr>
              <w:widowControl w:val="0"/>
              <w:bidi/>
              <w:ind w:left="-249"/>
              <w:jc w:val="center"/>
              <w:rPr>
                <w:rFonts w:cs="B Nazanin"/>
                <w:b/>
                <w:bCs/>
                <w:color w:val="000000"/>
                <w:sz w:val="18"/>
                <w:szCs w:val="18"/>
                <w:u w:val="single"/>
                <w:rtl/>
                <w:lang w:bidi="fa-IR"/>
              </w:rPr>
            </w:pPr>
            <w:r w:rsidRPr="00937BBC">
              <w:rPr>
                <w:rFonts w:cs="B Nazanin" w:hint="cs"/>
                <w:b/>
                <w:bCs/>
                <w:color w:val="000000"/>
                <w:sz w:val="20"/>
                <w:szCs w:val="20"/>
                <w:rtl/>
                <w:lang w:bidi="fa-IR"/>
              </w:rPr>
              <w:t>درب:</w:t>
            </w:r>
            <w:r>
              <w:rPr>
                <w:rFonts w:cs="B Nazanin" w:hint="cs"/>
                <w:color w:val="000000"/>
                <w:sz w:val="20"/>
                <w:szCs w:val="20"/>
                <w:rtl/>
                <w:lang w:bidi="fa-IR"/>
              </w:rPr>
              <w:t xml:space="preserve"> نکوهش و معرفی اجمالی ِکسانیکه از وحی رو بر می تافتند و ارائه اعتقادات صحيح</w:t>
            </w:r>
          </w:p>
        </w:tc>
      </w:tr>
    </w:tbl>
    <w:p w:rsidR="005A1BEC" w:rsidRDefault="005A1BEC" w:rsidP="00C82A37">
      <w:pPr>
        <w:widowControl w:val="0"/>
        <w:bidi/>
        <w:ind w:left="-249"/>
        <w:jc w:val="center"/>
        <w:rPr>
          <w:rFonts w:cs="B Nazanin"/>
          <w:sz w:val="20"/>
          <w:szCs w:val="20"/>
          <w:rtl/>
          <w:lang w:bidi="fa-IR"/>
        </w:rPr>
      </w:pPr>
    </w:p>
    <w:p w:rsidR="00306EE9" w:rsidRPr="00776DC0" w:rsidRDefault="00306EE9" w:rsidP="005A1BEC">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نجم</w:t>
      </w:r>
      <w:r w:rsidR="0013302A">
        <w:rPr>
          <w:rFonts w:cs="B Nazanin" w:hint="cs"/>
          <w:b/>
          <w:bCs/>
          <w:color w:val="000000"/>
          <w:sz w:val="20"/>
          <w:szCs w:val="20"/>
          <w:u w:val="single"/>
          <w:rtl/>
          <w:lang w:bidi="fa-IR"/>
        </w:rPr>
        <w:t xml:space="preserve">6   </w:t>
      </w:r>
      <w:r w:rsidRPr="00931408">
        <w:rPr>
          <w:rFonts w:cs="B Nazanin" w:hint="cs"/>
          <w:b/>
          <w:bCs/>
          <w:color w:val="000000"/>
          <w:sz w:val="20"/>
          <w:szCs w:val="20"/>
          <w:u w:val="single"/>
          <w:rtl/>
          <w:lang w:bidi="fa-IR"/>
        </w:rPr>
        <w:t xml:space="preserve"> آیات 57 تا 62</w:t>
      </w:r>
    </w:p>
    <w:p w:rsidR="004F15DC" w:rsidRDefault="00776DC0" w:rsidP="00C82A37">
      <w:pPr>
        <w:widowControl w:val="0"/>
        <w:bidi/>
        <w:spacing w:line="276" w:lineRule="auto"/>
        <w:ind w:left="-249"/>
        <w:rPr>
          <w:rFonts w:cs="Traditional Arabic"/>
          <w:b/>
          <w:bCs/>
          <w:color w:val="000000"/>
          <w:sz w:val="20"/>
          <w:szCs w:val="20"/>
          <w:rtl/>
        </w:rPr>
      </w:pPr>
      <w:r w:rsidRPr="00776DC0">
        <w:rPr>
          <w:rFonts w:cs="Traditional Arabic"/>
          <w:b/>
          <w:bCs/>
          <w:color w:val="000000"/>
          <w:sz w:val="20"/>
          <w:szCs w:val="20"/>
          <w:rtl/>
        </w:rPr>
        <w:t>أَزِفَتْ الْآزِفَةُ ﴿57﴾ لَيْسَ لَهَا مِن دُونِ اللَّهِ كَاشِفَةٌ ﴿58﴾</w:t>
      </w:r>
      <w:r w:rsidR="00C36DF3" w:rsidRPr="00C36DF3">
        <w:rPr>
          <w:rFonts w:cs="B Nazanin" w:hint="cs"/>
          <w:color w:val="FF0000"/>
          <w:sz w:val="20"/>
          <w:szCs w:val="20"/>
          <w:rtl/>
          <w:lang w:bidi="fa-IR"/>
        </w:rPr>
        <w:t xml:space="preserve"> </w:t>
      </w:r>
      <w:r w:rsidR="00C2620C">
        <w:rPr>
          <w:rFonts w:cs="B Nazanin" w:hint="cs"/>
          <w:color w:val="FF0000"/>
          <w:sz w:val="20"/>
          <w:szCs w:val="20"/>
          <w:rtl/>
          <w:lang w:bidi="fa-IR"/>
        </w:rPr>
        <w:t>نامهای[قیامت]</w:t>
      </w:r>
      <w:r w:rsidR="00C36DF3">
        <w:rPr>
          <w:rFonts w:cs="B Nazanin" w:hint="cs"/>
          <w:color w:val="FF0000"/>
          <w:sz w:val="20"/>
          <w:szCs w:val="20"/>
          <w:rtl/>
          <w:lang w:bidi="fa-IR"/>
        </w:rPr>
        <w:t xml:space="preserve"> - </w:t>
      </w:r>
      <w:r w:rsidR="00C2620C">
        <w:rPr>
          <w:rFonts w:cs="B Nazanin" w:hint="cs"/>
          <w:color w:val="FF0000"/>
          <w:sz w:val="20"/>
          <w:szCs w:val="20"/>
          <w:rtl/>
          <w:lang w:bidi="fa-IR"/>
        </w:rPr>
        <w:t xml:space="preserve">حتمیت </w:t>
      </w:r>
      <w:r w:rsidR="00C36DF3">
        <w:rPr>
          <w:rFonts w:cs="B Nazanin" w:hint="cs"/>
          <w:color w:val="FF0000"/>
          <w:sz w:val="20"/>
          <w:szCs w:val="20"/>
          <w:rtl/>
          <w:lang w:bidi="fa-IR"/>
        </w:rPr>
        <w:t xml:space="preserve"> </w:t>
      </w:r>
      <w:r w:rsidR="00C36DF3">
        <w:rPr>
          <w:rFonts w:hint="cs"/>
          <w:color w:val="FF0000"/>
          <w:sz w:val="20"/>
          <w:szCs w:val="20"/>
          <w:rtl/>
          <w:lang w:bidi="fa-IR"/>
        </w:rPr>
        <w:t>–</w:t>
      </w:r>
      <w:r w:rsidR="009F406F">
        <w:rPr>
          <w:rFonts w:hint="cs"/>
          <w:color w:val="FF0000"/>
          <w:sz w:val="20"/>
          <w:szCs w:val="20"/>
          <w:rtl/>
          <w:lang w:bidi="fa-IR"/>
        </w:rPr>
        <w:t xml:space="preserve"> </w:t>
      </w:r>
      <w:r w:rsidR="00C36DF3">
        <w:rPr>
          <w:rFonts w:cs="B Nazanin" w:hint="cs"/>
          <w:color w:val="FF0000"/>
          <w:sz w:val="20"/>
          <w:szCs w:val="20"/>
          <w:rtl/>
          <w:lang w:bidi="fa-IR"/>
        </w:rPr>
        <w:t xml:space="preserve"> </w:t>
      </w:r>
      <w:r w:rsidR="00C36DF3" w:rsidRPr="00113B68">
        <w:rPr>
          <w:rFonts w:cs="B Nazanin" w:hint="cs"/>
          <w:color w:val="FF0000"/>
          <w:sz w:val="20"/>
          <w:szCs w:val="20"/>
          <w:rtl/>
          <w:lang w:bidi="fa-IR"/>
        </w:rPr>
        <w:t>قیامتی</w:t>
      </w:r>
      <w:r w:rsidR="00C36DF3">
        <w:rPr>
          <w:rFonts w:cs="B Nazanin" w:hint="cs"/>
          <w:color w:val="FF0000"/>
          <w:sz w:val="20"/>
          <w:szCs w:val="20"/>
          <w:rtl/>
          <w:lang w:bidi="fa-IR"/>
        </w:rPr>
        <w:t xml:space="preserve"> </w:t>
      </w:r>
    </w:p>
    <w:p w:rsidR="004F15DC" w:rsidRDefault="00776DC0" w:rsidP="004F15DC">
      <w:pPr>
        <w:widowControl w:val="0"/>
        <w:bidi/>
        <w:spacing w:line="276" w:lineRule="auto"/>
        <w:ind w:left="-249"/>
        <w:rPr>
          <w:rFonts w:cs="Traditional Arabic"/>
          <w:b/>
          <w:bCs/>
          <w:color w:val="000000"/>
          <w:sz w:val="20"/>
          <w:szCs w:val="20"/>
          <w:rtl/>
        </w:rPr>
      </w:pPr>
      <w:r w:rsidRPr="00776DC0">
        <w:rPr>
          <w:rFonts w:cs="Traditional Arabic"/>
          <w:b/>
          <w:bCs/>
          <w:color w:val="000000"/>
          <w:sz w:val="20"/>
          <w:szCs w:val="20"/>
          <w:rtl/>
        </w:rPr>
        <w:t xml:space="preserve"> أَفَمِنْ هَذَا الْحَدِيثِ تَعْجَبُونَ ﴿59﴾ وَتَضْحَكُونَ وَلَا تَبْكُونَ ﴿60﴾ وَأَنتُمْ سَامِدُونَ ﴿61﴾ </w:t>
      </w:r>
      <w:r w:rsidR="00F270B2">
        <w:rPr>
          <w:rFonts w:cs="B Nazanin" w:hint="cs"/>
          <w:color w:val="FF0000"/>
          <w:sz w:val="20"/>
          <w:szCs w:val="20"/>
          <w:rtl/>
          <w:lang w:bidi="fa-IR"/>
        </w:rPr>
        <w:t>«نکوهش»</w:t>
      </w:r>
    </w:p>
    <w:p w:rsidR="004F15DC" w:rsidRDefault="00776DC0" w:rsidP="005811B9">
      <w:pPr>
        <w:widowControl w:val="0"/>
        <w:bidi/>
        <w:spacing w:line="276" w:lineRule="auto"/>
        <w:ind w:left="-249"/>
        <w:rPr>
          <w:rFonts w:cs="Traditional Arabic"/>
          <w:b/>
          <w:bCs/>
          <w:color w:val="000000"/>
          <w:sz w:val="20"/>
          <w:szCs w:val="20"/>
          <w:rtl/>
        </w:rPr>
      </w:pPr>
      <w:r w:rsidRPr="00776DC0">
        <w:rPr>
          <w:rFonts w:cs="Traditional Arabic"/>
          <w:b/>
          <w:bCs/>
          <w:color w:val="000000"/>
          <w:sz w:val="20"/>
          <w:szCs w:val="20"/>
          <w:rtl/>
        </w:rPr>
        <w:t>فَاسْجُدُوا</w:t>
      </w:r>
      <w:r w:rsidRPr="00776DC0">
        <w:rPr>
          <w:rFonts w:cs="Traditional Arabic"/>
          <w:b/>
          <w:bCs/>
          <w:color w:val="000000"/>
          <w:sz w:val="20"/>
          <w:szCs w:val="20"/>
          <w:rtl/>
          <w:lang w:val="en-CA" w:bidi="fa-IR"/>
        </w:rPr>
        <w:t>*</w:t>
      </w:r>
      <w:r w:rsidRPr="00776DC0">
        <w:rPr>
          <w:rFonts w:cs="Traditional Arabic"/>
          <w:b/>
          <w:bCs/>
          <w:color w:val="000000"/>
          <w:sz w:val="20"/>
          <w:szCs w:val="20"/>
          <w:rtl/>
        </w:rPr>
        <w:t xml:space="preserve"> لِلَّهِ وَاعْبُدُوا ﴿62﴾</w:t>
      </w:r>
      <w:r w:rsidR="00785AC4" w:rsidRPr="00785AC4">
        <w:rPr>
          <w:rFonts w:cs="B Nazanin" w:hint="cs"/>
          <w:color w:val="FF0000"/>
          <w:sz w:val="20"/>
          <w:szCs w:val="20"/>
          <w:rtl/>
          <w:lang w:bidi="fa-IR"/>
        </w:rPr>
        <w:t xml:space="preserve"> </w:t>
      </w:r>
      <w:r w:rsidR="00173CC7">
        <w:rPr>
          <w:rFonts w:cs="B Nazanin" w:hint="cs"/>
          <w:color w:val="FF0000"/>
          <w:sz w:val="20"/>
          <w:szCs w:val="20"/>
          <w:rtl/>
          <w:lang w:bidi="fa-IR"/>
        </w:rPr>
        <w:t>«آموزش»</w:t>
      </w:r>
      <w:r w:rsidR="00785AC4">
        <w:rPr>
          <w:rFonts w:cs="B Nazanin" w:hint="cs"/>
          <w:color w:val="FF0000"/>
          <w:sz w:val="20"/>
          <w:szCs w:val="20"/>
          <w:rtl/>
          <w:lang w:bidi="fa-IR"/>
        </w:rPr>
        <w:t xml:space="preserve">- </w:t>
      </w:r>
      <w:r w:rsidR="009F406F">
        <w:rPr>
          <w:rFonts w:cs="B Nazanin" w:hint="cs"/>
          <w:color w:val="FF0000"/>
          <w:sz w:val="20"/>
          <w:szCs w:val="20"/>
          <w:rtl/>
          <w:lang w:bidi="fa-IR"/>
        </w:rPr>
        <w:t xml:space="preserve"> </w:t>
      </w:r>
      <w:r w:rsidR="0077396C">
        <w:rPr>
          <w:rFonts w:cs="B Nazanin" w:hint="cs"/>
          <w:color w:val="FF0000"/>
          <w:sz w:val="20"/>
          <w:szCs w:val="20"/>
          <w:rtl/>
          <w:lang w:bidi="fa-IR"/>
        </w:rPr>
        <w:t xml:space="preserve">  دعوت«عموم»  </w:t>
      </w:r>
      <w:r w:rsidR="00785AC4">
        <w:rPr>
          <w:rFonts w:cs="B Nazanin" w:hint="cs"/>
          <w:color w:val="FF0000"/>
          <w:sz w:val="20"/>
          <w:szCs w:val="20"/>
          <w:rtl/>
          <w:lang w:bidi="fa-IR"/>
        </w:rPr>
        <w:t xml:space="preserve">- </w:t>
      </w:r>
      <w:r w:rsidR="00800607">
        <w:rPr>
          <w:rFonts w:cs="B Nazanin" w:hint="cs"/>
          <w:color w:val="FF0000"/>
          <w:sz w:val="20"/>
          <w:szCs w:val="20"/>
          <w:rtl/>
          <w:lang w:bidi="fa-IR"/>
        </w:rPr>
        <w:t>«عبادت»</w:t>
      </w:r>
    </w:p>
    <w:p w:rsidR="00C36DF3" w:rsidRDefault="00567E31" w:rsidP="00B95808">
      <w:pPr>
        <w:widowControl w:val="0"/>
        <w:bidi/>
        <w:ind w:left="-249"/>
        <w:jc w:val="both"/>
        <w:rPr>
          <w:rFonts w:cs="B Nazanin"/>
          <w:color w:val="000000"/>
          <w:sz w:val="20"/>
          <w:szCs w:val="20"/>
          <w:rtl/>
        </w:rPr>
      </w:pPr>
      <w:r w:rsidRPr="00CC6419">
        <w:rPr>
          <w:rFonts w:cs="B Nazanin" w:hint="cs"/>
          <w:b/>
          <w:bCs/>
          <w:color w:val="000000"/>
          <w:sz w:val="20"/>
          <w:szCs w:val="20"/>
          <w:rtl/>
        </w:rPr>
        <w:t xml:space="preserve">نزديک شد آن نزديک شونده (57) </w:t>
      </w:r>
      <w:r w:rsidRPr="00CC6419">
        <w:rPr>
          <w:rFonts w:cs="B Nazanin" w:hint="cs"/>
          <w:color w:val="000000"/>
          <w:sz w:val="20"/>
          <w:szCs w:val="20"/>
          <w:rtl/>
        </w:rPr>
        <w:t xml:space="preserve">{غير از خداوند ظاهر کننده ديگري ندارد}(58) </w:t>
      </w:r>
      <w:r w:rsidRPr="00CC6419">
        <w:rPr>
          <w:rFonts w:cs="B Nazanin" w:hint="cs"/>
          <w:b/>
          <w:bCs/>
          <w:color w:val="000000"/>
          <w:sz w:val="20"/>
          <w:szCs w:val="20"/>
          <w:rtl/>
        </w:rPr>
        <w:t xml:space="preserve">آيا از اين سخن تعجب مي کنيد؟(59) </w:t>
      </w:r>
      <w:r w:rsidRPr="00CC6419">
        <w:rPr>
          <w:rFonts w:cs="B Nazanin" w:hint="cs"/>
          <w:color w:val="000000"/>
          <w:sz w:val="20"/>
          <w:szCs w:val="20"/>
          <w:rtl/>
        </w:rPr>
        <w:t>{و مي</w:t>
      </w:r>
      <w:r w:rsidRPr="00CC6419">
        <w:rPr>
          <w:rFonts w:cs="B Nazanin"/>
          <w:color w:val="000000"/>
          <w:sz w:val="20"/>
          <w:szCs w:val="20"/>
        </w:rPr>
        <w:softHyphen/>
      </w:r>
      <w:r w:rsidRPr="00CC6419">
        <w:rPr>
          <w:rFonts w:cs="B Nazanin" w:hint="cs"/>
          <w:color w:val="000000"/>
          <w:sz w:val="20"/>
          <w:szCs w:val="20"/>
          <w:rtl/>
        </w:rPr>
        <w:t xml:space="preserve">خنديد و نمي گرييد؟(60) و همچنان دنبال سرگرمي هستيد؟}(61) </w:t>
      </w:r>
    </w:p>
    <w:p w:rsidR="0013302A" w:rsidRPr="00CC6419" w:rsidRDefault="00567E31" w:rsidP="00B95808">
      <w:pPr>
        <w:widowControl w:val="0"/>
        <w:bidi/>
        <w:ind w:left="-249"/>
        <w:jc w:val="both"/>
        <w:rPr>
          <w:rFonts w:cs="Traditional Arabic"/>
          <w:b/>
          <w:bCs/>
          <w:color w:val="000000"/>
          <w:sz w:val="20"/>
          <w:szCs w:val="20"/>
          <w:rtl/>
        </w:rPr>
      </w:pPr>
      <w:r w:rsidRPr="00CC6419">
        <w:rPr>
          <w:rFonts w:cs="B Nazanin" w:hint="cs"/>
          <w:b/>
          <w:bCs/>
          <w:color w:val="000000"/>
          <w:sz w:val="20"/>
          <w:szCs w:val="20"/>
          <w:rtl/>
        </w:rPr>
        <w:t xml:space="preserve">پس ، براي خدا سجده کنيد و عبادت نمائيد (62) </w:t>
      </w:r>
      <w:hyperlink r:id="rId50" w:anchor="نجم6" w:history="1">
        <w:r w:rsidR="0013302A" w:rsidRPr="0013302A">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0348B8" w:rsidTr="00083D62">
        <w:trPr>
          <w:trHeight w:val="350"/>
        </w:trPr>
        <w:tc>
          <w:tcPr>
            <w:tcW w:w="5940" w:type="dxa"/>
          </w:tcPr>
          <w:p w:rsidR="000348B8" w:rsidRPr="00AD4C75" w:rsidRDefault="00567E31" w:rsidP="00C82A37">
            <w:pPr>
              <w:widowControl w:val="0"/>
              <w:bidi/>
              <w:ind w:left="-249"/>
              <w:jc w:val="center"/>
              <w:rPr>
                <w:rFonts w:cs="B Nazanin"/>
                <w:b/>
                <w:bCs/>
                <w:color w:val="000000"/>
                <w:sz w:val="18"/>
                <w:szCs w:val="18"/>
                <w:u w:val="single"/>
                <w:rtl/>
                <w:lang w:bidi="fa-IR"/>
              </w:rPr>
            </w:pPr>
            <w:r w:rsidRPr="00FF60FB">
              <w:rPr>
                <w:rFonts w:cs="B Nazanin" w:hint="cs"/>
                <w:b/>
                <w:bCs/>
                <w:color w:val="000000"/>
                <w:sz w:val="20"/>
                <w:szCs w:val="20"/>
                <w:rtl/>
                <w:lang w:bidi="fa-IR"/>
              </w:rPr>
              <w:t>درب:</w:t>
            </w:r>
            <w:r>
              <w:rPr>
                <w:rFonts w:cs="B Nazanin" w:hint="cs"/>
                <w:color w:val="000000"/>
                <w:sz w:val="20"/>
                <w:szCs w:val="20"/>
                <w:rtl/>
                <w:lang w:bidi="fa-IR"/>
              </w:rPr>
              <w:t xml:space="preserve"> نتیجه آموزه های وحی ، نگران بودن راجع به وقوع قیامت و پرداختن به عبادت است</w:t>
            </w:r>
          </w:p>
        </w:tc>
      </w:tr>
    </w:tbl>
    <w:p w:rsidR="005811B9" w:rsidRDefault="005811B9" w:rsidP="00FD4CCA">
      <w:pPr>
        <w:bidi/>
        <w:spacing w:after="200" w:line="276" w:lineRule="auto"/>
        <w:jc w:val="center"/>
        <w:rPr>
          <w:rFonts w:cs="B Nazanin"/>
          <w:b/>
          <w:bCs/>
          <w:color w:val="000000"/>
          <w:sz w:val="20"/>
          <w:szCs w:val="20"/>
          <w:u w:val="single"/>
          <w:rtl/>
          <w:lang w:bidi="fa-IR"/>
        </w:rPr>
      </w:pPr>
    </w:p>
    <w:p w:rsidR="008E3C53" w:rsidRDefault="008E3C53" w:rsidP="005811B9">
      <w:pPr>
        <w:bidi/>
        <w:spacing w:after="200" w:line="276" w:lineRule="auto"/>
        <w:jc w:val="center"/>
        <w:rPr>
          <w:rFonts w:cs="B Nazanin"/>
          <w:b/>
          <w:bCs/>
          <w:color w:val="000000"/>
          <w:sz w:val="20"/>
          <w:szCs w:val="20"/>
          <w:u w:val="single"/>
          <w:rtl/>
          <w:lang w:bidi="fa-IR"/>
        </w:rPr>
      </w:pPr>
      <w:r>
        <w:rPr>
          <w:rFonts w:cs="B Nazanin" w:hint="cs"/>
          <w:b/>
          <w:bCs/>
          <w:color w:val="000000"/>
          <w:sz w:val="20"/>
          <w:szCs w:val="20"/>
          <w:u w:val="single"/>
          <w:rtl/>
          <w:lang w:bidi="fa-IR"/>
        </w:rPr>
        <w:t>21</w:t>
      </w:r>
    </w:p>
    <w:p w:rsidR="00306EE9" w:rsidRPr="00776DC0" w:rsidRDefault="00306EE9" w:rsidP="00C82A37">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سوره عبس آیات 1 تا 10</w:t>
      </w:r>
    </w:p>
    <w:p w:rsidR="00776DC0" w:rsidRPr="00776DC0" w:rsidRDefault="00776DC0" w:rsidP="00C82A37">
      <w:pPr>
        <w:widowControl w:val="0"/>
        <w:bidi/>
        <w:ind w:left="-249"/>
        <w:jc w:val="center"/>
        <w:rPr>
          <w:rFonts w:cs="Traditional Arabic"/>
          <w:b/>
          <w:bCs/>
          <w:color w:val="000000"/>
          <w:sz w:val="20"/>
          <w:szCs w:val="20"/>
          <w:rtl/>
        </w:rPr>
      </w:pPr>
      <w:r w:rsidRPr="00776DC0">
        <w:rPr>
          <w:rFonts w:cs="Traditional Arabic"/>
          <w:b/>
          <w:bCs/>
          <w:color w:val="000000"/>
          <w:sz w:val="20"/>
          <w:szCs w:val="20"/>
          <w:rtl/>
        </w:rPr>
        <w:t>﴿ بِسْمِ اللّهِ الرَّحْمَنِ الرَّحِيمِ ﴾</w:t>
      </w:r>
    </w:p>
    <w:p w:rsidR="00776DC0" w:rsidRDefault="00776DC0" w:rsidP="00B95808">
      <w:pPr>
        <w:pStyle w:val="a0"/>
        <w:widowControl w:val="0"/>
        <w:spacing w:line="240" w:lineRule="auto"/>
        <w:ind w:left="-249"/>
        <w:jc w:val="both"/>
        <w:rPr>
          <w:rFonts w:cs="Traditional Arabic"/>
          <w:b/>
          <w:bCs/>
          <w:color w:val="000000"/>
          <w:sz w:val="20"/>
          <w:szCs w:val="20"/>
          <w:rtl/>
        </w:rPr>
      </w:pPr>
      <w:r w:rsidRPr="00776DC0">
        <w:rPr>
          <w:rFonts w:cs="Traditional Arabic"/>
          <w:b/>
          <w:bCs/>
          <w:color w:val="000000"/>
          <w:sz w:val="20"/>
          <w:szCs w:val="20"/>
          <w:rtl/>
        </w:rPr>
        <w:t xml:space="preserve">عَبَسَ وَتَوَلَّى ﴿1﴾ أَن جَاءهُ الْأَعْمَى ﴿2﴾ </w:t>
      </w:r>
      <w:r w:rsidR="000F3490">
        <w:rPr>
          <w:rFonts w:cs="B Nazanin" w:hint="cs"/>
          <w:color w:val="FF0000"/>
          <w:sz w:val="20"/>
          <w:szCs w:val="20"/>
          <w:rtl/>
          <w:lang w:bidi="fa-IR"/>
        </w:rPr>
        <w:t xml:space="preserve">انتقادازاو </w:t>
      </w:r>
      <w:r w:rsidRPr="00776DC0">
        <w:rPr>
          <w:rFonts w:cs="Traditional Arabic"/>
          <w:b/>
          <w:bCs/>
          <w:color w:val="000000"/>
          <w:sz w:val="20"/>
          <w:szCs w:val="20"/>
          <w:rtl/>
        </w:rPr>
        <w:t xml:space="preserve">وَمَا يُدْرِيكَ لَعَلَّهُ يَزَّكَّى ﴿3﴾ أَوْ يَذَّكَّرُ فَتَنفَعَهُ الذِّكْرَى </w:t>
      </w:r>
      <w:r w:rsidRPr="00776DC0">
        <w:rPr>
          <w:rFonts w:cs="Traditional Arabic"/>
          <w:b/>
          <w:bCs/>
          <w:color w:val="000000"/>
          <w:sz w:val="20"/>
          <w:szCs w:val="20"/>
          <w:rtl/>
        </w:rPr>
        <w:lastRenderedPageBreak/>
        <w:t xml:space="preserve">﴿4﴾ </w:t>
      </w:r>
      <w:r w:rsidR="000F3490">
        <w:rPr>
          <w:rFonts w:cs="B Nazanin" w:hint="cs"/>
          <w:color w:val="FF0000"/>
          <w:sz w:val="20"/>
          <w:szCs w:val="20"/>
          <w:rtl/>
          <w:lang w:bidi="fa-IR"/>
        </w:rPr>
        <w:t>انتقادازاو</w:t>
      </w:r>
      <w:r w:rsidR="00C810D7">
        <w:rPr>
          <w:rFonts w:cs="B Nazanin" w:hint="cs"/>
          <w:color w:val="FF0000"/>
          <w:sz w:val="20"/>
          <w:szCs w:val="20"/>
          <w:rtl/>
          <w:lang w:bidi="fa-IR"/>
        </w:rPr>
        <w:t xml:space="preserve"> </w:t>
      </w:r>
      <w:r w:rsidR="00FC1E39">
        <w:rPr>
          <w:rFonts w:cs="B Nazanin" w:hint="cs"/>
          <w:color w:val="FF0000"/>
          <w:sz w:val="20"/>
          <w:szCs w:val="20"/>
          <w:rtl/>
          <w:lang w:bidi="fa-IR"/>
        </w:rPr>
        <w:t xml:space="preserve">- </w:t>
      </w:r>
      <w:r w:rsidR="00947CAC">
        <w:rPr>
          <w:rFonts w:cs="B Nazanin" w:hint="cs"/>
          <w:color w:val="FF0000"/>
          <w:sz w:val="20"/>
          <w:szCs w:val="20"/>
          <w:rtl/>
          <w:lang w:bidi="fa-IR"/>
        </w:rPr>
        <w:t>«</w:t>
      </w:r>
      <w:r w:rsidR="00FC1E39" w:rsidRPr="00FC1E39">
        <w:rPr>
          <w:rFonts w:cs="B Nazanin" w:hint="cs"/>
          <w:color w:val="FF0000"/>
          <w:sz w:val="20"/>
          <w:szCs w:val="20"/>
          <w:rtl/>
          <w:lang w:bidi="fa-IR"/>
        </w:rPr>
        <w:t>پرسش</w:t>
      </w:r>
      <w:r w:rsidR="00947CAC">
        <w:rPr>
          <w:rFonts w:cs="B Nazanin" w:hint="cs"/>
          <w:color w:val="FF0000"/>
          <w:sz w:val="20"/>
          <w:szCs w:val="20"/>
          <w:rtl/>
          <w:lang w:bidi="fa-IR"/>
        </w:rPr>
        <w:t xml:space="preserve">» </w:t>
      </w:r>
      <w:r w:rsidRPr="00776DC0">
        <w:rPr>
          <w:rFonts w:cs="Traditional Arabic"/>
          <w:b/>
          <w:bCs/>
          <w:color w:val="000000"/>
          <w:sz w:val="20"/>
          <w:szCs w:val="20"/>
          <w:rtl/>
        </w:rPr>
        <w:t>أَمَّا مَنِ اسْتَغْنَى ﴿5﴾ فَأَنتَ لَهُ تَصَدَّى ﴿6﴾ وَمَا عَلَيْكَ أَلَّا يَزَّكَّى ﴿7﴾ وَأَمَّا مَن جَاءكَ يَسْعَى ﴿8﴾ وَهُوَ يَخْشَى ﴿9﴾ فَأَنتَ عَنْهُ تَلَهَّى ﴿10﴾</w:t>
      </w:r>
      <w:r w:rsidR="00FC1E39" w:rsidRPr="00FC1E39">
        <w:rPr>
          <w:rFonts w:cs="B Nazanin" w:hint="cs"/>
          <w:color w:val="FF0000"/>
          <w:sz w:val="20"/>
          <w:szCs w:val="20"/>
          <w:rtl/>
          <w:lang w:bidi="fa-IR"/>
        </w:rPr>
        <w:t xml:space="preserve"> </w:t>
      </w:r>
      <w:r w:rsidR="000F3490">
        <w:rPr>
          <w:rFonts w:cs="B Nazanin" w:hint="cs"/>
          <w:color w:val="FF0000"/>
          <w:sz w:val="20"/>
          <w:szCs w:val="20"/>
          <w:rtl/>
          <w:lang w:bidi="fa-IR"/>
        </w:rPr>
        <w:t>انتقادازاو</w:t>
      </w:r>
      <w:r w:rsidR="00C810D7">
        <w:rPr>
          <w:rFonts w:cs="B Nazanin" w:hint="cs"/>
          <w:color w:val="FF0000"/>
          <w:sz w:val="20"/>
          <w:szCs w:val="20"/>
          <w:rtl/>
          <w:lang w:bidi="fa-IR"/>
        </w:rPr>
        <w:t xml:space="preserve"> </w:t>
      </w:r>
      <w:r w:rsidR="00FC1E39">
        <w:rPr>
          <w:rFonts w:cs="B Nazanin" w:hint="cs"/>
          <w:color w:val="FF0000"/>
          <w:sz w:val="20"/>
          <w:szCs w:val="20"/>
          <w:rtl/>
          <w:lang w:bidi="fa-IR"/>
        </w:rPr>
        <w:t xml:space="preserve">- </w:t>
      </w:r>
      <w:r w:rsidR="00AA3002">
        <w:rPr>
          <w:rFonts w:cs="B Nazanin" w:hint="cs"/>
          <w:color w:val="FF0000"/>
          <w:sz w:val="20"/>
          <w:szCs w:val="20"/>
          <w:rtl/>
          <w:lang w:bidi="fa-IR"/>
        </w:rPr>
        <w:t>«پرسش»</w:t>
      </w:r>
      <w:r w:rsidR="00C810D7">
        <w:rPr>
          <w:rFonts w:cs="B Nazanin" w:hint="cs"/>
          <w:color w:val="FF0000"/>
          <w:sz w:val="20"/>
          <w:szCs w:val="20"/>
          <w:rtl/>
          <w:lang w:bidi="fa-IR"/>
        </w:rPr>
        <w:t xml:space="preserve"> </w:t>
      </w:r>
      <w:r w:rsidR="00AB14B2">
        <w:rPr>
          <w:rFonts w:cs="B Nazanin" w:hint="cs"/>
          <w:color w:val="FF0000"/>
          <w:sz w:val="20"/>
          <w:szCs w:val="20"/>
          <w:rtl/>
          <w:lang w:bidi="fa-IR"/>
        </w:rPr>
        <w:t xml:space="preserve">- </w:t>
      </w:r>
      <w:r w:rsidR="00C51C67">
        <w:rPr>
          <w:rFonts w:cs="B Nazanin" w:hint="cs"/>
          <w:color w:val="FF0000"/>
          <w:sz w:val="20"/>
          <w:szCs w:val="20"/>
          <w:rtl/>
          <w:lang w:bidi="fa-IR"/>
        </w:rPr>
        <w:t>«پاسخ»</w:t>
      </w:r>
    </w:p>
    <w:p w:rsidR="00C40627" w:rsidRPr="00C40627" w:rsidRDefault="00C40627" w:rsidP="00C82A37">
      <w:pPr>
        <w:widowControl w:val="0"/>
        <w:bidi/>
        <w:ind w:left="-249"/>
        <w:jc w:val="center"/>
        <w:rPr>
          <w:rFonts w:cs="B Nazanin"/>
          <w:b/>
          <w:bCs/>
          <w:color w:val="000000"/>
          <w:sz w:val="20"/>
          <w:szCs w:val="20"/>
          <w:rtl/>
        </w:rPr>
      </w:pPr>
      <w:r w:rsidRPr="00C40627">
        <w:rPr>
          <w:rFonts w:cs="B Nazanin" w:hint="cs"/>
          <w:b/>
          <w:bCs/>
          <w:color w:val="000000"/>
          <w:sz w:val="20"/>
          <w:szCs w:val="20"/>
          <w:rtl/>
        </w:rPr>
        <w:t>بسم الله الرحمن الرحيم</w:t>
      </w:r>
    </w:p>
    <w:p w:rsidR="00B95808" w:rsidRDefault="00C40627" w:rsidP="00B95808">
      <w:pPr>
        <w:widowControl w:val="0"/>
        <w:bidi/>
        <w:ind w:left="-249"/>
        <w:jc w:val="both"/>
        <w:rPr>
          <w:rFonts w:cs="B Nazanin"/>
          <w:b/>
          <w:bCs/>
          <w:color w:val="000000"/>
          <w:sz w:val="20"/>
          <w:szCs w:val="20"/>
          <w:rtl/>
        </w:rPr>
      </w:pPr>
      <w:r w:rsidRPr="00C40627">
        <w:rPr>
          <w:rFonts w:cs="B Nazanin" w:hint="cs"/>
          <w:b/>
          <w:bCs/>
          <w:color w:val="000000"/>
          <w:sz w:val="20"/>
          <w:szCs w:val="20"/>
          <w:rtl/>
        </w:rPr>
        <w:t xml:space="preserve">چهره در هم کشيد و رو برگرداند (1) که چرا آن نابينا نزد وي آمده (2) و چه ميداني شايد ميخواهد رشد کند (3) يا پند گيرد و آن پند سودش دهد (4) اما کسي که بي نيازي نشان داد (5) و تو به او پرداختي (6) اگر هم پاک نشود </w:t>
      </w:r>
      <w:r w:rsidRPr="00C40627">
        <w:rPr>
          <w:rFonts w:cs="B Nazanin" w:hint="cs"/>
          <w:color w:val="000000"/>
          <w:sz w:val="20"/>
          <w:szCs w:val="20"/>
          <w:rtl/>
        </w:rPr>
        <w:t>(جريمه اي)</w:t>
      </w:r>
      <w:r w:rsidRPr="00C40627">
        <w:rPr>
          <w:rFonts w:cs="B Nazanin" w:hint="cs"/>
          <w:b/>
          <w:bCs/>
          <w:color w:val="000000"/>
          <w:sz w:val="20"/>
          <w:szCs w:val="20"/>
          <w:rtl/>
        </w:rPr>
        <w:t xml:space="preserve"> بر تو نيست (7) و اما آنکس که شتابان بسوي تو مي آيد (8) و خوف </w:t>
      </w:r>
      <w:r w:rsidRPr="00C40627">
        <w:rPr>
          <w:rFonts w:cs="B Nazanin" w:hint="cs"/>
          <w:color w:val="000000"/>
          <w:sz w:val="20"/>
          <w:szCs w:val="20"/>
          <w:rtl/>
        </w:rPr>
        <w:t>(خدا را)</w:t>
      </w:r>
      <w:r w:rsidRPr="00C40627">
        <w:rPr>
          <w:rFonts w:cs="B Nazanin" w:hint="cs"/>
          <w:b/>
          <w:bCs/>
          <w:color w:val="000000"/>
          <w:sz w:val="20"/>
          <w:szCs w:val="20"/>
          <w:rtl/>
        </w:rPr>
        <w:t xml:space="preserve"> دارد (9) تو از او </w:t>
      </w:r>
      <w:r w:rsidRPr="00C40627">
        <w:rPr>
          <w:rFonts w:cs="B Nazanin" w:hint="cs"/>
          <w:color w:val="000000"/>
          <w:sz w:val="20"/>
          <w:szCs w:val="20"/>
          <w:rtl/>
        </w:rPr>
        <w:t>(به ديگري)</w:t>
      </w:r>
      <w:r w:rsidRPr="00C40627">
        <w:rPr>
          <w:rFonts w:cs="B Nazanin" w:hint="cs"/>
          <w:b/>
          <w:bCs/>
          <w:color w:val="000000"/>
          <w:sz w:val="20"/>
          <w:szCs w:val="20"/>
          <w:rtl/>
        </w:rPr>
        <w:t xml:space="preserve"> ميپردازي (10)</w:t>
      </w:r>
    </w:p>
    <w:p w:rsidR="004A49ED" w:rsidRDefault="00AD4EED" w:rsidP="00B95808">
      <w:pPr>
        <w:widowControl w:val="0"/>
        <w:bidi/>
        <w:ind w:left="-249"/>
        <w:jc w:val="both"/>
        <w:rPr>
          <w:rFonts w:cs="Traditional Arabic"/>
          <w:b/>
          <w:bCs/>
          <w:color w:val="000000"/>
          <w:sz w:val="20"/>
          <w:szCs w:val="20"/>
          <w:rtl/>
        </w:rPr>
      </w:pPr>
      <w:hyperlink r:id="rId51" w:anchor="عبس" w:history="1">
        <w:r w:rsidR="004A49ED" w:rsidRPr="004A49ED">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E6129A" w:rsidTr="00E6129A">
        <w:trPr>
          <w:trHeight w:val="350"/>
        </w:trPr>
        <w:tc>
          <w:tcPr>
            <w:tcW w:w="5940" w:type="dxa"/>
          </w:tcPr>
          <w:p w:rsidR="001F2009" w:rsidRPr="0053264F" w:rsidRDefault="001F2009" w:rsidP="001F2009">
            <w:pPr>
              <w:widowControl w:val="0"/>
              <w:tabs>
                <w:tab w:val="center" w:pos="4153"/>
                <w:tab w:val="right" w:pos="8306"/>
              </w:tabs>
              <w:bidi/>
              <w:jc w:val="center"/>
              <w:rPr>
                <w:rFonts w:cs="B Nazanin"/>
                <w:color w:val="000000"/>
                <w:sz w:val="18"/>
                <w:szCs w:val="18"/>
                <w:rtl/>
                <w:lang w:bidi="fa-IR"/>
              </w:rPr>
            </w:pPr>
            <w:r w:rsidRPr="0053264F">
              <w:rPr>
                <w:rFonts w:cs="B Nazanin" w:hint="cs"/>
                <w:b/>
                <w:bCs/>
                <w:color w:val="000000"/>
                <w:sz w:val="18"/>
                <w:szCs w:val="18"/>
                <w:rtl/>
                <w:lang w:bidi="fa-IR"/>
              </w:rPr>
              <w:t>درس:</w:t>
            </w:r>
            <w:r w:rsidRPr="0053264F">
              <w:rPr>
                <w:rFonts w:cs="B Nazanin" w:hint="cs"/>
                <w:color w:val="000000"/>
                <w:sz w:val="18"/>
                <w:szCs w:val="18"/>
                <w:rtl/>
                <w:lang w:bidi="fa-IR"/>
              </w:rPr>
              <w:t xml:space="preserve"> نکوهش رفتار کساني که نعمتهاي الهي را کفران و مومنان را تحقير و از انجام وظايف شانه خالي مي کنند</w:t>
            </w:r>
          </w:p>
          <w:p w:rsidR="00E6129A" w:rsidRPr="00AD4C75" w:rsidRDefault="001F2009" w:rsidP="001F2009">
            <w:pPr>
              <w:widowControl w:val="0"/>
              <w:bidi/>
              <w:ind w:left="-249"/>
              <w:jc w:val="center"/>
              <w:rPr>
                <w:rFonts w:cs="B Nazanin"/>
                <w:b/>
                <w:bCs/>
                <w:color w:val="000000"/>
                <w:sz w:val="18"/>
                <w:szCs w:val="18"/>
                <w:u w:val="single"/>
                <w:rtl/>
                <w:lang w:bidi="fa-IR"/>
              </w:rPr>
            </w:pPr>
            <w:r w:rsidRPr="0053264F">
              <w:rPr>
                <w:rFonts w:cs="B Nazanin" w:hint="cs"/>
                <w:b/>
                <w:bCs/>
                <w:color w:val="000000"/>
                <w:sz w:val="18"/>
                <w:szCs w:val="18"/>
                <w:rtl/>
                <w:lang w:bidi="fa-IR"/>
              </w:rPr>
              <w:t>درب:</w:t>
            </w:r>
            <w:r w:rsidRPr="0053264F">
              <w:rPr>
                <w:rFonts w:cs="B Nazanin" w:hint="cs"/>
                <w:color w:val="000000"/>
                <w:sz w:val="18"/>
                <w:szCs w:val="18"/>
                <w:rtl/>
                <w:lang w:bidi="fa-IR"/>
              </w:rPr>
              <w:t xml:space="preserve"> ای پیامبر ! اولویت توجهاتت به میزان علاقه و گرایش مراجعانت باشد</w:t>
            </w:r>
          </w:p>
        </w:tc>
      </w:tr>
    </w:tbl>
    <w:p w:rsidR="00AB14B2" w:rsidRDefault="00AB14B2" w:rsidP="00C82A37">
      <w:pPr>
        <w:widowControl w:val="0"/>
        <w:bidi/>
        <w:ind w:left="-249"/>
        <w:jc w:val="center"/>
        <w:rPr>
          <w:rFonts w:cs="B Nazanin"/>
          <w:b/>
          <w:bCs/>
          <w:color w:val="000000"/>
          <w:sz w:val="20"/>
          <w:szCs w:val="20"/>
          <w:u w:val="single"/>
          <w:rtl/>
          <w:lang w:bidi="fa-IR"/>
        </w:rPr>
      </w:pPr>
    </w:p>
    <w:p w:rsidR="00306EE9" w:rsidRPr="00776DC0" w:rsidRDefault="00306EE9" w:rsidP="00AB14B2">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عبس</w:t>
      </w:r>
      <w:r w:rsidR="00F003FC">
        <w:rPr>
          <w:rFonts w:cs="B Nazanin" w:hint="cs"/>
          <w:b/>
          <w:bCs/>
          <w:color w:val="000000"/>
          <w:sz w:val="20"/>
          <w:szCs w:val="20"/>
          <w:u w:val="single"/>
          <w:rtl/>
          <w:lang w:bidi="fa-IR"/>
        </w:rPr>
        <w:t xml:space="preserve">2   </w:t>
      </w:r>
      <w:r w:rsidRPr="00931408">
        <w:rPr>
          <w:rFonts w:cs="B Nazanin" w:hint="cs"/>
          <w:b/>
          <w:bCs/>
          <w:color w:val="000000"/>
          <w:sz w:val="20"/>
          <w:szCs w:val="20"/>
          <w:u w:val="single"/>
          <w:rtl/>
          <w:lang w:bidi="fa-IR"/>
        </w:rPr>
        <w:t xml:space="preserve"> آیات 11 تا 16</w:t>
      </w:r>
    </w:p>
    <w:p w:rsidR="00B95808" w:rsidRDefault="00776DC0" w:rsidP="00B95808">
      <w:pPr>
        <w:pStyle w:val="a0"/>
        <w:widowControl w:val="0"/>
        <w:spacing w:line="240" w:lineRule="auto"/>
        <w:ind w:left="-249"/>
        <w:jc w:val="left"/>
        <w:rPr>
          <w:rFonts w:cs="B Nazanin"/>
          <w:color w:val="FF0000"/>
          <w:sz w:val="20"/>
          <w:szCs w:val="20"/>
          <w:rtl/>
          <w:lang w:bidi="fa-IR"/>
        </w:rPr>
      </w:pPr>
      <w:r w:rsidRPr="00776DC0">
        <w:rPr>
          <w:rFonts w:cs="B Nazanin" w:hint="cs"/>
          <w:b/>
          <w:bCs/>
          <w:color w:val="000000"/>
          <w:sz w:val="20"/>
          <w:szCs w:val="20"/>
          <w:rtl/>
        </w:rPr>
        <w:t xml:space="preserve">كَلَّا إِنَّهَا تَذْكِرَةٌ </w:t>
      </w:r>
      <w:r w:rsidRPr="00776DC0">
        <w:rPr>
          <w:rFonts w:cs="Traditional Arabic"/>
          <w:b/>
          <w:bCs/>
          <w:color w:val="000000"/>
          <w:sz w:val="20"/>
          <w:szCs w:val="20"/>
          <w:rtl/>
        </w:rPr>
        <w:t>﴿</w:t>
      </w:r>
      <w:r w:rsidRPr="00776DC0">
        <w:rPr>
          <w:rFonts w:cs="B Nazanin" w:hint="cs"/>
          <w:b/>
          <w:bCs/>
          <w:color w:val="000000"/>
          <w:sz w:val="20"/>
          <w:szCs w:val="20"/>
          <w:rtl/>
        </w:rPr>
        <w:t>11</w:t>
      </w:r>
      <w:r w:rsidRPr="00776DC0">
        <w:rPr>
          <w:rFonts w:cs="Traditional Arabic"/>
          <w:b/>
          <w:bCs/>
          <w:color w:val="000000"/>
          <w:sz w:val="20"/>
          <w:szCs w:val="20"/>
          <w:rtl/>
        </w:rPr>
        <w:t>﴾</w:t>
      </w:r>
      <w:r w:rsidRPr="00776DC0">
        <w:rPr>
          <w:rFonts w:cs="B Nazanin" w:hint="cs"/>
          <w:b/>
          <w:bCs/>
          <w:color w:val="000000"/>
          <w:sz w:val="20"/>
          <w:szCs w:val="20"/>
          <w:rtl/>
        </w:rPr>
        <w:t xml:space="preserve"> </w:t>
      </w:r>
      <w:r w:rsidR="000356DF">
        <w:rPr>
          <w:rFonts w:cs="B Nazanin" w:hint="cs"/>
          <w:color w:val="FF0000"/>
          <w:sz w:val="20"/>
          <w:szCs w:val="20"/>
          <w:rtl/>
          <w:lang w:bidi="fa-IR"/>
        </w:rPr>
        <w:t xml:space="preserve">[نقش]اصلی </w:t>
      </w:r>
      <w:r w:rsidRPr="00AB14B2">
        <w:rPr>
          <w:rFonts w:cs="B Nazanin" w:hint="cs"/>
          <w:color w:val="000000"/>
          <w:sz w:val="20"/>
          <w:szCs w:val="20"/>
          <w:rtl/>
        </w:rPr>
        <w:t xml:space="preserve">فَمَن شَاء ذَكَرَهُ </w:t>
      </w:r>
      <w:r w:rsidRPr="00AB14B2">
        <w:rPr>
          <w:rFonts w:cs="Traditional Arabic"/>
          <w:color w:val="000000"/>
          <w:sz w:val="20"/>
          <w:szCs w:val="20"/>
          <w:rtl/>
        </w:rPr>
        <w:t>﴿</w:t>
      </w:r>
      <w:r w:rsidRPr="00AB14B2">
        <w:rPr>
          <w:rFonts w:cs="B Nazanin" w:hint="cs"/>
          <w:color w:val="000000"/>
          <w:sz w:val="20"/>
          <w:szCs w:val="20"/>
          <w:rtl/>
        </w:rPr>
        <w:t>12</w:t>
      </w:r>
      <w:r w:rsidRPr="00AB14B2">
        <w:rPr>
          <w:rFonts w:cs="Traditional Arabic"/>
          <w:color w:val="000000"/>
          <w:sz w:val="20"/>
          <w:szCs w:val="20"/>
          <w:rtl/>
        </w:rPr>
        <w:t>﴾</w:t>
      </w:r>
      <w:r w:rsidR="00A83A14" w:rsidRPr="00A83A14">
        <w:rPr>
          <w:rFonts w:cs="B Nazanin" w:hint="cs"/>
          <w:color w:val="FF0000"/>
          <w:sz w:val="20"/>
          <w:szCs w:val="20"/>
          <w:rtl/>
          <w:lang w:bidi="fa-IR"/>
        </w:rPr>
        <w:t xml:space="preserve"> </w:t>
      </w:r>
      <w:r w:rsidR="009F406F">
        <w:rPr>
          <w:rFonts w:cs="B Nazanin" w:hint="cs"/>
          <w:color w:val="FF0000"/>
          <w:sz w:val="20"/>
          <w:szCs w:val="20"/>
          <w:rtl/>
          <w:lang w:bidi="fa-IR"/>
        </w:rPr>
        <w:t xml:space="preserve"> </w:t>
      </w:r>
      <w:r w:rsidR="0077396C">
        <w:rPr>
          <w:rFonts w:cs="B Nazanin" w:hint="cs"/>
          <w:color w:val="FF0000"/>
          <w:sz w:val="20"/>
          <w:szCs w:val="20"/>
          <w:rtl/>
          <w:lang w:bidi="fa-IR"/>
        </w:rPr>
        <w:t xml:space="preserve">  دعوت«عموم»  </w:t>
      </w:r>
      <w:r w:rsidRPr="00776DC0">
        <w:rPr>
          <w:rFonts w:cs="B Nazanin" w:hint="cs"/>
          <w:b/>
          <w:bCs/>
          <w:color w:val="000000"/>
          <w:sz w:val="20"/>
          <w:szCs w:val="20"/>
          <w:rtl/>
        </w:rPr>
        <w:t xml:space="preserve"> فِي صُحُفٍ مُّكَرَّمَةٍ </w:t>
      </w:r>
      <w:r w:rsidRPr="00776DC0">
        <w:rPr>
          <w:rFonts w:cs="Traditional Arabic"/>
          <w:b/>
          <w:bCs/>
          <w:color w:val="000000"/>
          <w:sz w:val="20"/>
          <w:szCs w:val="20"/>
          <w:rtl/>
        </w:rPr>
        <w:t>﴿</w:t>
      </w:r>
      <w:r w:rsidRPr="00776DC0">
        <w:rPr>
          <w:rFonts w:cs="B Nazanin" w:hint="cs"/>
          <w:b/>
          <w:bCs/>
          <w:color w:val="000000"/>
          <w:sz w:val="20"/>
          <w:szCs w:val="20"/>
          <w:rtl/>
        </w:rPr>
        <w:t>13</w:t>
      </w:r>
      <w:r w:rsidRPr="00776DC0">
        <w:rPr>
          <w:rFonts w:cs="Traditional Arabic"/>
          <w:b/>
          <w:bCs/>
          <w:color w:val="000000"/>
          <w:sz w:val="20"/>
          <w:szCs w:val="20"/>
          <w:rtl/>
        </w:rPr>
        <w:t>﴾</w:t>
      </w:r>
      <w:r w:rsidRPr="00776DC0">
        <w:rPr>
          <w:rFonts w:cs="B Nazanin" w:hint="cs"/>
          <w:b/>
          <w:bCs/>
          <w:color w:val="000000"/>
          <w:sz w:val="20"/>
          <w:szCs w:val="20"/>
          <w:rtl/>
        </w:rPr>
        <w:t xml:space="preserve"> مَّرْفُوعَةٍ مُّطَهَّرَةٍ </w:t>
      </w:r>
      <w:r w:rsidRPr="00776DC0">
        <w:rPr>
          <w:rFonts w:cs="Traditional Arabic"/>
          <w:b/>
          <w:bCs/>
          <w:color w:val="000000"/>
          <w:sz w:val="20"/>
          <w:szCs w:val="20"/>
          <w:rtl/>
        </w:rPr>
        <w:t>﴿</w:t>
      </w:r>
      <w:r w:rsidRPr="00776DC0">
        <w:rPr>
          <w:rFonts w:cs="B Nazanin" w:hint="cs"/>
          <w:b/>
          <w:bCs/>
          <w:color w:val="000000"/>
          <w:sz w:val="20"/>
          <w:szCs w:val="20"/>
          <w:rtl/>
        </w:rPr>
        <w:t>14</w:t>
      </w:r>
      <w:r w:rsidRPr="00776DC0">
        <w:rPr>
          <w:rFonts w:cs="Traditional Arabic"/>
          <w:b/>
          <w:bCs/>
          <w:color w:val="000000"/>
          <w:sz w:val="20"/>
          <w:szCs w:val="20"/>
          <w:rtl/>
        </w:rPr>
        <w:t>﴾</w:t>
      </w:r>
      <w:r w:rsidRPr="00776DC0">
        <w:rPr>
          <w:rFonts w:cs="B Nazanin" w:hint="cs"/>
          <w:b/>
          <w:bCs/>
          <w:color w:val="000000"/>
          <w:sz w:val="20"/>
          <w:szCs w:val="20"/>
          <w:rtl/>
        </w:rPr>
        <w:t xml:space="preserve"> بِأَيْدِي سَفَرَةٍ </w:t>
      </w:r>
      <w:r w:rsidRPr="00776DC0">
        <w:rPr>
          <w:rFonts w:cs="Traditional Arabic"/>
          <w:b/>
          <w:bCs/>
          <w:color w:val="000000"/>
          <w:sz w:val="20"/>
          <w:szCs w:val="20"/>
          <w:rtl/>
        </w:rPr>
        <w:t>﴿</w:t>
      </w:r>
      <w:r w:rsidRPr="00776DC0">
        <w:rPr>
          <w:rFonts w:cs="B Nazanin" w:hint="cs"/>
          <w:b/>
          <w:bCs/>
          <w:color w:val="000000"/>
          <w:sz w:val="20"/>
          <w:szCs w:val="20"/>
          <w:rtl/>
        </w:rPr>
        <w:t>15</w:t>
      </w:r>
      <w:r w:rsidRPr="00776DC0">
        <w:rPr>
          <w:rFonts w:cs="Traditional Arabic"/>
          <w:b/>
          <w:bCs/>
          <w:color w:val="000000"/>
          <w:sz w:val="20"/>
          <w:szCs w:val="20"/>
          <w:rtl/>
        </w:rPr>
        <w:t>﴾</w:t>
      </w:r>
      <w:r w:rsidRPr="00776DC0">
        <w:rPr>
          <w:rFonts w:cs="B Nazanin" w:hint="cs"/>
          <w:b/>
          <w:bCs/>
          <w:color w:val="000000"/>
          <w:sz w:val="20"/>
          <w:szCs w:val="20"/>
          <w:rtl/>
        </w:rPr>
        <w:t xml:space="preserve"> كِرَامٍ بَرَرَةٍ </w:t>
      </w:r>
      <w:r w:rsidRPr="00776DC0">
        <w:rPr>
          <w:rFonts w:cs="Traditional Arabic"/>
          <w:b/>
          <w:bCs/>
          <w:color w:val="000000"/>
          <w:sz w:val="20"/>
          <w:szCs w:val="20"/>
          <w:rtl/>
        </w:rPr>
        <w:t>﴿</w:t>
      </w:r>
      <w:r w:rsidRPr="00776DC0">
        <w:rPr>
          <w:rFonts w:cs="B Nazanin" w:hint="cs"/>
          <w:b/>
          <w:bCs/>
          <w:color w:val="000000"/>
          <w:sz w:val="20"/>
          <w:szCs w:val="20"/>
          <w:rtl/>
        </w:rPr>
        <w:t>16</w:t>
      </w:r>
      <w:r w:rsidRPr="00776DC0">
        <w:rPr>
          <w:rFonts w:cs="Traditional Arabic"/>
          <w:b/>
          <w:bCs/>
          <w:color w:val="000000"/>
          <w:sz w:val="20"/>
          <w:szCs w:val="20"/>
          <w:rtl/>
        </w:rPr>
        <w:t>﴾</w:t>
      </w:r>
      <w:r w:rsidRPr="00776DC0">
        <w:rPr>
          <w:rFonts w:cs="Traditional Arabic" w:hint="cs"/>
          <w:b/>
          <w:bCs/>
          <w:color w:val="000000"/>
          <w:sz w:val="20"/>
          <w:szCs w:val="20"/>
          <w:rtl/>
        </w:rPr>
        <w:t xml:space="preserve"> </w:t>
      </w:r>
      <w:r w:rsidR="00573778">
        <w:rPr>
          <w:rFonts w:cs="B Nazanin" w:hint="cs"/>
          <w:color w:val="FF0000"/>
          <w:sz w:val="20"/>
          <w:szCs w:val="20"/>
          <w:rtl/>
          <w:lang w:bidi="fa-IR"/>
        </w:rPr>
        <w:t>«ملائکه»</w:t>
      </w:r>
      <w:r w:rsidR="00A83A14">
        <w:rPr>
          <w:rFonts w:cs="B Nazanin" w:hint="cs"/>
          <w:color w:val="FF0000"/>
          <w:sz w:val="20"/>
          <w:szCs w:val="20"/>
          <w:rtl/>
          <w:lang w:bidi="fa-IR"/>
        </w:rPr>
        <w:t xml:space="preserve"> </w:t>
      </w:r>
      <w:r w:rsidR="007538C4">
        <w:rPr>
          <w:rFonts w:cs="B Nazanin" w:hint="cs"/>
          <w:color w:val="FF0000"/>
          <w:sz w:val="20"/>
          <w:szCs w:val="20"/>
          <w:rtl/>
          <w:lang w:bidi="fa-IR"/>
        </w:rPr>
        <w:t xml:space="preserve">-   </w:t>
      </w:r>
      <w:r w:rsidR="00A83A14" w:rsidRPr="00AB14B2">
        <w:rPr>
          <w:rFonts w:cs="B Nazanin" w:hint="cs"/>
          <w:color w:val="FF0000"/>
          <w:sz w:val="20"/>
          <w:szCs w:val="20"/>
          <w:rtl/>
          <w:lang w:bidi="fa-IR"/>
        </w:rPr>
        <w:t>وصف</w:t>
      </w:r>
      <w:r w:rsidR="00A83A14">
        <w:rPr>
          <w:rFonts w:cs="B Nazanin" w:hint="cs"/>
          <w:color w:val="FF0000"/>
          <w:sz w:val="20"/>
          <w:szCs w:val="20"/>
          <w:rtl/>
          <w:lang w:bidi="fa-IR"/>
        </w:rPr>
        <w:t xml:space="preserve"> </w:t>
      </w:r>
    </w:p>
    <w:p w:rsidR="00F003FC" w:rsidRPr="006F5B12" w:rsidRDefault="006F5B12" w:rsidP="00B95808">
      <w:pPr>
        <w:pStyle w:val="a0"/>
        <w:widowControl w:val="0"/>
        <w:spacing w:line="240" w:lineRule="auto"/>
        <w:ind w:left="-249"/>
        <w:jc w:val="left"/>
        <w:rPr>
          <w:rFonts w:cs="Traditional Arabic"/>
          <w:b/>
          <w:bCs/>
          <w:color w:val="000000"/>
          <w:sz w:val="20"/>
          <w:szCs w:val="20"/>
          <w:rtl/>
        </w:rPr>
      </w:pPr>
      <w:r w:rsidRPr="006F5B12">
        <w:rPr>
          <w:rFonts w:cs="B Nazanin" w:hint="cs"/>
          <w:b/>
          <w:bCs/>
          <w:color w:val="000000"/>
          <w:sz w:val="20"/>
          <w:szCs w:val="20"/>
          <w:rtl/>
        </w:rPr>
        <w:t xml:space="preserve"> نه! البته آن تذکر و پندي است (11) </w:t>
      </w:r>
      <w:r w:rsidRPr="006F5B12">
        <w:rPr>
          <w:rFonts w:cs="B Nazanin" w:hint="cs"/>
          <w:color w:val="000000"/>
          <w:sz w:val="20"/>
          <w:szCs w:val="20"/>
          <w:rtl/>
        </w:rPr>
        <w:t xml:space="preserve">{پس هر کس که خواهد پند گيرد} (12) </w:t>
      </w:r>
      <w:r w:rsidRPr="006F5B12">
        <w:rPr>
          <w:rFonts w:cs="B Nazanin" w:hint="cs"/>
          <w:b/>
          <w:bCs/>
          <w:color w:val="000000"/>
          <w:sz w:val="20"/>
          <w:szCs w:val="20"/>
          <w:rtl/>
        </w:rPr>
        <w:t xml:space="preserve">در صحيفه هائي ارجمند (است) (13) </w:t>
      </w:r>
      <w:r w:rsidRPr="006F5B12">
        <w:rPr>
          <w:rFonts w:cs="B Nazanin" w:hint="cs"/>
          <w:color w:val="000000"/>
          <w:sz w:val="20"/>
          <w:szCs w:val="20"/>
          <w:rtl/>
        </w:rPr>
        <w:t>{(صحيفه</w:t>
      </w:r>
      <w:r w:rsidRPr="006F5B12">
        <w:rPr>
          <w:rFonts w:cs="B Nazanin"/>
          <w:color w:val="000000"/>
          <w:sz w:val="20"/>
          <w:szCs w:val="20"/>
        </w:rPr>
        <w:softHyphen/>
      </w:r>
      <w:r w:rsidRPr="006F5B12">
        <w:rPr>
          <w:rFonts w:cs="B Nazanin" w:hint="cs"/>
          <w:color w:val="000000"/>
          <w:sz w:val="20"/>
          <w:szCs w:val="20"/>
          <w:rtl/>
        </w:rPr>
        <w:t xml:space="preserve"> هائي)  بلند مرتبه و پاک  (14) به دست سفيراني (15) گرامي و بزرگوار }(16)   </w:t>
      </w:r>
      <w:hyperlink r:id="rId52" w:anchor="عبس2" w:history="1">
        <w:r w:rsidR="00F003FC" w:rsidRPr="00F003FC">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E6129A" w:rsidTr="00E6129A">
        <w:trPr>
          <w:trHeight w:val="350"/>
        </w:trPr>
        <w:tc>
          <w:tcPr>
            <w:tcW w:w="5940" w:type="dxa"/>
          </w:tcPr>
          <w:p w:rsidR="00E6129A" w:rsidRPr="00AD4C75" w:rsidRDefault="001F2009" w:rsidP="001F2009">
            <w:pPr>
              <w:widowControl w:val="0"/>
              <w:bidi/>
              <w:ind w:left="-249"/>
              <w:jc w:val="center"/>
              <w:rPr>
                <w:rFonts w:cs="B Nazanin"/>
                <w:b/>
                <w:bCs/>
                <w:color w:val="000000"/>
                <w:sz w:val="18"/>
                <w:szCs w:val="18"/>
                <w:u w:val="single"/>
                <w:rtl/>
                <w:lang w:bidi="fa-IR"/>
              </w:rPr>
            </w:pPr>
            <w:r w:rsidRPr="00044276">
              <w:rPr>
                <w:rFonts w:cs="B Nazanin" w:hint="cs"/>
                <w:b/>
                <w:bCs/>
                <w:color w:val="000000"/>
                <w:sz w:val="18"/>
                <w:szCs w:val="18"/>
                <w:rtl/>
                <w:lang w:bidi="fa-IR"/>
              </w:rPr>
              <w:t>درب:</w:t>
            </w:r>
            <w:r w:rsidRPr="00044276">
              <w:rPr>
                <w:rFonts w:cs="B Nazanin" w:hint="cs"/>
                <w:color w:val="000000"/>
                <w:sz w:val="18"/>
                <w:szCs w:val="18"/>
                <w:rtl/>
                <w:lang w:bidi="fa-IR"/>
              </w:rPr>
              <w:t xml:space="preserve"> این سخنان از وحی است ، و حجت میباشد .</w:t>
            </w:r>
          </w:p>
        </w:tc>
      </w:tr>
    </w:tbl>
    <w:p w:rsidR="007538C4" w:rsidRDefault="007538C4" w:rsidP="00C82A37">
      <w:pPr>
        <w:widowControl w:val="0"/>
        <w:bidi/>
        <w:ind w:left="-249"/>
        <w:jc w:val="center"/>
        <w:rPr>
          <w:rFonts w:cs="B Nazanin"/>
          <w:b/>
          <w:bCs/>
          <w:color w:val="000000"/>
          <w:sz w:val="20"/>
          <w:szCs w:val="20"/>
          <w:u w:val="single"/>
          <w:rtl/>
          <w:lang w:bidi="fa-IR"/>
        </w:rPr>
      </w:pPr>
    </w:p>
    <w:p w:rsidR="00094A15" w:rsidRPr="00776DC0" w:rsidRDefault="00094A15" w:rsidP="007538C4">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سوره عبس آیات 17 تا 32</w:t>
      </w:r>
    </w:p>
    <w:p w:rsidR="005246D3" w:rsidRDefault="00776DC0" w:rsidP="00B95808">
      <w:pPr>
        <w:widowControl w:val="0"/>
        <w:bidi/>
        <w:ind w:left="-249"/>
        <w:jc w:val="both"/>
        <w:rPr>
          <w:rFonts w:cs="Traditional Arabic"/>
          <w:b/>
          <w:bCs/>
          <w:color w:val="000000"/>
          <w:sz w:val="20"/>
          <w:szCs w:val="20"/>
          <w:rtl/>
        </w:rPr>
      </w:pPr>
      <w:r w:rsidRPr="00776DC0">
        <w:rPr>
          <w:rFonts w:cs="Traditional Arabic"/>
          <w:b/>
          <w:bCs/>
          <w:color w:val="000000"/>
          <w:sz w:val="20"/>
          <w:szCs w:val="20"/>
          <w:rtl/>
        </w:rPr>
        <w:t>قُتِلَ الْإِنسَانُ مَا أَكْفَرَهُ ﴿17﴾</w:t>
      </w:r>
      <w:r w:rsidR="00FD7053" w:rsidRPr="00FD7053">
        <w:rPr>
          <w:rFonts w:cs="B Nazanin" w:hint="cs"/>
          <w:color w:val="FF0000"/>
          <w:sz w:val="20"/>
          <w:szCs w:val="20"/>
          <w:rtl/>
          <w:lang w:bidi="fa-IR"/>
        </w:rPr>
        <w:t xml:space="preserve"> </w:t>
      </w:r>
      <w:r w:rsidR="00F270B2">
        <w:rPr>
          <w:rFonts w:cs="B Nazanin" w:hint="cs"/>
          <w:color w:val="FF0000"/>
          <w:sz w:val="20"/>
          <w:szCs w:val="20"/>
          <w:rtl/>
          <w:lang w:bidi="fa-IR"/>
        </w:rPr>
        <w:t>«نکوهش»</w:t>
      </w:r>
      <w:r w:rsidR="00C810D7">
        <w:rPr>
          <w:rFonts w:cs="B Nazanin" w:hint="cs"/>
          <w:color w:val="FF0000"/>
          <w:sz w:val="20"/>
          <w:szCs w:val="20"/>
          <w:rtl/>
          <w:lang w:bidi="fa-IR"/>
        </w:rPr>
        <w:t xml:space="preserve"> </w:t>
      </w:r>
      <w:r w:rsidR="00FD7053">
        <w:rPr>
          <w:rFonts w:cs="B Nazanin" w:hint="cs"/>
          <w:color w:val="FF0000"/>
          <w:sz w:val="20"/>
          <w:szCs w:val="20"/>
          <w:rtl/>
          <w:lang w:bidi="fa-IR"/>
        </w:rPr>
        <w:t xml:space="preserve">- </w:t>
      </w:r>
      <w:r w:rsidR="009F190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Pr="00776DC0">
        <w:rPr>
          <w:rFonts w:cs="Traditional Arabic"/>
          <w:b/>
          <w:bCs/>
          <w:color w:val="000000"/>
          <w:sz w:val="20"/>
          <w:szCs w:val="20"/>
          <w:rtl/>
        </w:rPr>
        <w:t xml:space="preserve"> مِنْ أَيِّ شَيْءٍ خَلَقَهُ ﴿18﴾ مِن نُّطْفَةٍ خَلَقَهُ فَقَدَّرَهُ ﴿19﴾ ثُمَّ السَّبِيلَ يَسَّرَهُ ﴿20﴾ ثُمَّ أَمَاتَهُ فَأَقْبَرَهُ ﴿21﴾ ثُمَّ إِذَا شَاء أَنشَرَهُ ﴿22﴾ </w:t>
      </w:r>
      <w:r w:rsidR="00477023">
        <w:rPr>
          <w:rFonts w:cs="B Nazanin" w:hint="cs"/>
          <w:color w:val="FF0000"/>
          <w:sz w:val="20"/>
          <w:szCs w:val="20"/>
          <w:rtl/>
          <w:lang w:bidi="fa-IR"/>
        </w:rPr>
        <w:t xml:space="preserve">[پرسش]ازعموم </w:t>
      </w:r>
      <w:r w:rsidR="00FD7053">
        <w:rPr>
          <w:rFonts w:hint="cs"/>
          <w:color w:val="FF0000"/>
          <w:sz w:val="20"/>
          <w:szCs w:val="20"/>
          <w:rtl/>
          <w:lang w:bidi="fa-IR"/>
        </w:rPr>
        <w:t>–</w:t>
      </w:r>
      <w:r w:rsidR="00FD7053">
        <w:rPr>
          <w:rFonts w:cs="B Nazanin" w:hint="cs"/>
          <w:color w:val="FF0000"/>
          <w:sz w:val="20"/>
          <w:szCs w:val="20"/>
          <w:rtl/>
          <w:lang w:bidi="fa-IR"/>
        </w:rPr>
        <w:t xml:space="preserve"> آفرینشی </w:t>
      </w:r>
      <w:r w:rsidR="004C5B32">
        <w:rPr>
          <w:rFonts w:hint="cs"/>
          <w:color w:val="FF0000"/>
          <w:sz w:val="20"/>
          <w:szCs w:val="20"/>
          <w:rtl/>
          <w:lang w:bidi="fa-IR"/>
        </w:rPr>
        <w:t>–</w:t>
      </w:r>
      <w:r w:rsidR="00FD7053">
        <w:rPr>
          <w:rFonts w:cs="B Nazanin" w:hint="cs"/>
          <w:color w:val="FF0000"/>
          <w:sz w:val="20"/>
          <w:szCs w:val="20"/>
          <w:rtl/>
          <w:lang w:bidi="fa-IR"/>
        </w:rPr>
        <w:t xml:space="preserve"> </w:t>
      </w:r>
      <w:r w:rsidR="004C5B32">
        <w:rPr>
          <w:rFonts w:cs="B Nazanin" w:hint="cs"/>
          <w:color w:val="FF0000"/>
          <w:sz w:val="20"/>
          <w:szCs w:val="20"/>
          <w:rtl/>
          <w:lang w:bidi="fa-IR"/>
        </w:rPr>
        <w:t>هدایتی</w:t>
      </w:r>
      <w:r w:rsidR="00C810D7">
        <w:rPr>
          <w:rFonts w:cs="B Nazanin" w:hint="cs"/>
          <w:color w:val="FF0000"/>
          <w:sz w:val="20"/>
          <w:szCs w:val="20"/>
          <w:rtl/>
          <w:lang w:bidi="fa-IR"/>
        </w:rPr>
        <w:t xml:space="preserve"> </w:t>
      </w:r>
      <w:r w:rsidR="004C5B32">
        <w:rPr>
          <w:rFonts w:hint="cs"/>
          <w:color w:val="FF0000"/>
          <w:sz w:val="20"/>
          <w:szCs w:val="20"/>
          <w:rtl/>
          <w:lang w:bidi="fa-IR"/>
        </w:rPr>
        <w:t>–</w:t>
      </w:r>
      <w:r w:rsidR="004C5B32">
        <w:rPr>
          <w:rFonts w:cs="B Nazanin" w:hint="cs"/>
          <w:color w:val="FF0000"/>
          <w:sz w:val="20"/>
          <w:szCs w:val="20"/>
          <w:rtl/>
          <w:lang w:bidi="fa-IR"/>
        </w:rPr>
        <w:t xml:space="preserve"> قیامتی </w:t>
      </w:r>
      <w:r w:rsidRPr="00776DC0">
        <w:rPr>
          <w:rFonts w:cs="Traditional Arabic"/>
          <w:b/>
          <w:bCs/>
          <w:color w:val="000000"/>
          <w:sz w:val="20"/>
          <w:szCs w:val="20"/>
          <w:rtl/>
        </w:rPr>
        <w:t xml:space="preserve">كَلَّا لَمَّا يَقْضِ مَا أَمَرَهُ ﴿23﴾ </w:t>
      </w:r>
      <w:r w:rsidR="00F270B2">
        <w:rPr>
          <w:rFonts w:cs="B Nazanin" w:hint="cs"/>
          <w:color w:val="FF0000"/>
          <w:sz w:val="20"/>
          <w:szCs w:val="20"/>
          <w:rtl/>
          <w:lang w:bidi="fa-IR"/>
        </w:rPr>
        <w:t>«نکوهش»</w:t>
      </w:r>
      <w:r w:rsidR="00C810D7">
        <w:rPr>
          <w:rFonts w:cs="B Nazanin" w:hint="cs"/>
          <w:color w:val="FF0000"/>
          <w:sz w:val="20"/>
          <w:szCs w:val="20"/>
          <w:rtl/>
          <w:lang w:bidi="fa-IR"/>
        </w:rPr>
        <w:t xml:space="preserve"> </w:t>
      </w:r>
      <w:r w:rsidRPr="00776DC0">
        <w:rPr>
          <w:rFonts w:cs="Traditional Arabic"/>
          <w:b/>
          <w:bCs/>
          <w:color w:val="000000"/>
          <w:sz w:val="20"/>
          <w:szCs w:val="20"/>
          <w:rtl/>
        </w:rPr>
        <w:t xml:space="preserve">فَلْيَنظُرِ الْإِنسَانُ إِلَى طَعَامِهِ ﴿24﴾ </w:t>
      </w:r>
      <w:r w:rsidR="00800607">
        <w:rPr>
          <w:rFonts w:cs="B Nazanin" w:hint="cs"/>
          <w:color w:val="FF0000"/>
          <w:sz w:val="20"/>
          <w:szCs w:val="20"/>
          <w:rtl/>
          <w:lang w:bidi="fa-IR"/>
        </w:rPr>
        <w:t xml:space="preserve">  «عبرت»</w:t>
      </w:r>
      <w:r w:rsidR="00C810D7">
        <w:rPr>
          <w:rFonts w:cs="B Nazanin" w:hint="cs"/>
          <w:color w:val="FF0000"/>
          <w:sz w:val="20"/>
          <w:szCs w:val="20"/>
          <w:rtl/>
          <w:lang w:bidi="fa-IR"/>
        </w:rPr>
        <w:t xml:space="preserve"> </w:t>
      </w:r>
      <w:r w:rsidRPr="00776DC0">
        <w:rPr>
          <w:rFonts w:cs="Traditional Arabic"/>
          <w:b/>
          <w:bCs/>
          <w:color w:val="000000"/>
          <w:sz w:val="20"/>
          <w:szCs w:val="20"/>
          <w:rtl/>
        </w:rPr>
        <w:t xml:space="preserve">أَنَّا صَبَبْنَا الْمَاء صَبًّا ﴿25﴾ ثُمَّ شَقَقْنَا الْأَرْضَ شَقًّا ﴿26﴾ فَأَنبَتْنَا فِيهَا حَبًّا ﴿27﴾ وَعِنَبًا وَقَضْبًا ﴿28﴾ وَزَيْتُونًا وَنَخْلًا ﴿29﴾ وَحَدَائِقَ غُلْبًا ﴿30﴾ وَفَاكِهَةً وَأَبًّا ﴿31﴾ </w:t>
      </w:r>
      <w:r w:rsidR="003F099D">
        <w:rPr>
          <w:rFonts w:cs="B Nazanin" w:hint="cs"/>
          <w:color w:val="FF0000"/>
          <w:sz w:val="20"/>
          <w:szCs w:val="20"/>
          <w:rtl/>
          <w:lang w:bidi="fa-IR"/>
        </w:rPr>
        <w:t xml:space="preserve">آفرینشی </w:t>
      </w:r>
    </w:p>
    <w:p w:rsidR="005A512A" w:rsidRDefault="00776DC0" w:rsidP="005A512A">
      <w:pPr>
        <w:widowControl w:val="0"/>
        <w:bidi/>
        <w:ind w:left="-249"/>
        <w:jc w:val="both"/>
        <w:rPr>
          <w:rFonts w:cs="B Nazanin"/>
          <w:color w:val="FF0000"/>
          <w:sz w:val="20"/>
          <w:szCs w:val="20"/>
          <w:rtl/>
          <w:lang w:bidi="fa-IR"/>
        </w:rPr>
      </w:pPr>
      <w:r w:rsidRPr="00776DC0">
        <w:rPr>
          <w:rFonts w:cs="Traditional Arabic"/>
          <w:b/>
          <w:bCs/>
          <w:color w:val="000000"/>
          <w:sz w:val="20"/>
          <w:szCs w:val="20"/>
          <w:rtl/>
        </w:rPr>
        <w:t>مَّتَاعًا لَّكُمْ وَلِأَنْعَامِكُمْ ﴿32﴾</w:t>
      </w:r>
      <w:r w:rsidR="00C810D7">
        <w:rPr>
          <w:rFonts w:cs="Traditional Arabic" w:hint="cs"/>
          <w:b/>
          <w:bCs/>
          <w:color w:val="000000"/>
          <w:sz w:val="20"/>
          <w:szCs w:val="20"/>
          <w:rtl/>
        </w:rPr>
        <w:t xml:space="preserve"> </w:t>
      </w:r>
      <w:r w:rsidR="008E48A5">
        <w:rPr>
          <w:rFonts w:cs="B Nazanin" w:hint="cs"/>
          <w:color w:val="FF0000"/>
          <w:sz w:val="20"/>
          <w:szCs w:val="20"/>
          <w:rtl/>
          <w:lang w:bidi="fa-IR"/>
        </w:rPr>
        <w:t>ذاتی</w:t>
      </w:r>
      <w:r w:rsidR="003F099D">
        <w:rPr>
          <w:rFonts w:cs="B Nazanin" w:hint="cs"/>
          <w:color w:val="FF0000"/>
          <w:sz w:val="20"/>
          <w:szCs w:val="20"/>
          <w:rtl/>
          <w:lang w:bidi="fa-IR"/>
        </w:rPr>
        <w:t xml:space="preserve"> </w:t>
      </w:r>
    </w:p>
    <w:p w:rsidR="00E23FCE" w:rsidRDefault="002A2A1F" w:rsidP="005A512A">
      <w:pPr>
        <w:widowControl w:val="0"/>
        <w:bidi/>
        <w:ind w:left="-249"/>
        <w:jc w:val="both"/>
        <w:rPr>
          <w:rFonts w:cs="Traditional Arabic"/>
          <w:b/>
          <w:bCs/>
          <w:color w:val="000000"/>
          <w:sz w:val="20"/>
          <w:szCs w:val="20"/>
          <w:rtl/>
        </w:rPr>
      </w:pPr>
      <w:r>
        <w:rPr>
          <w:rFonts w:cs="B Nazanin" w:hint="cs"/>
          <w:b/>
          <w:bCs/>
          <w:color w:val="000000"/>
          <w:sz w:val="20"/>
          <w:szCs w:val="20"/>
          <w:rtl/>
        </w:rPr>
        <w:t>کشته شود انسان! چقدر ناسپاس است! (17)</w:t>
      </w:r>
      <w:r w:rsidR="005A512A">
        <w:rPr>
          <w:rFonts w:cs="B Nazanin" w:hint="cs"/>
          <w:b/>
          <w:bCs/>
          <w:color w:val="000000"/>
          <w:sz w:val="20"/>
          <w:szCs w:val="20"/>
          <w:rtl/>
        </w:rPr>
        <w:t xml:space="preserve"> </w:t>
      </w:r>
      <w:r>
        <w:rPr>
          <w:rFonts w:cs="B Nazanin" w:hint="cs"/>
          <w:b/>
          <w:bCs/>
          <w:color w:val="000000"/>
          <w:sz w:val="20"/>
          <w:szCs w:val="20"/>
          <w:rtl/>
        </w:rPr>
        <w:t xml:space="preserve"> </w:t>
      </w:r>
      <w:r w:rsidRPr="00B87B9B">
        <w:rPr>
          <w:rFonts w:cs="B Nazanin" w:hint="cs"/>
          <w:color w:val="000000"/>
          <w:sz w:val="20"/>
          <w:szCs w:val="20"/>
          <w:rtl/>
        </w:rPr>
        <w:t xml:space="preserve"> </w:t>
      </w:r>
      <w:r>
        <w:rPr>
          <w:rFonts w:cs="B Nazanin" w:hint="cs"/>
          <w:color w:val="000000"/>
          <w:sz w:val="20"/>
          <w:szCs w:val="20"/>
          <w:rtl/>
        </w:rPr>
        <w:t>{</w:t>
      </w:r>
      <w:r w:rsidRPr="00B87B9B">
        <w:rPr>
          <w:rFonts w:cs="B Nazanin" w:hint="cs"/>
          <w:color w:val="000000"/>
          <w:sz w:val="20"/>
          <w:szCs w:val="20"/>
          <w:rtl/>
        </w:rPr>
        <w:t xml:space="preserve">از چه چيز آفريدش؟ (18) از نطفه اي. آفريدش، و سر و سامانش داد (19) سپس راهش را هموار نمود (20) آنگاه او را ميراند و داخل قبرش نمود </w:t>
      </w:r>
      <w:r w:rsidRPr="00B87B9B">
        <w:rPr>
          <w:rFonts w:cs="B Nazanin" w:hint="cs"/>
          <w:color w:val="000000"/>
          <w:sz w:val="20"/>
          <w:szCs w:val="20"/>
          <w:rtl/>
        </w:rPr>
        <w:lastRenderedPageBreak/>
        <w:t xml:space="preserve">(21) سپس وقتي که بخواهد، زنده اش (خواهد) نمود </w:t>
      </w:r>
      <w:r>
        <w:rPr>
          <w:rFonts w:cs="B Nazanin" w:hint="cs"/>
          <w:color w:val="000000"/>
          <w:sz w:val="20"/>
          <w:szCs w:val="20"/>
          <w:rtl/>
        </w:rPr>
        <w:t>}</w:t>
      </w:r>
      <w:r w:rsidRPr="00B87B9B">
        <w:rPr>
          <w:rFonts w:cs="B Nazanin" w:hint="cs"/>
          <w:color w:val="000000"/>
          <w:sz w:val="20"/>
          <w:szCs w:val="20"/>
          <w:rtl/>
        </w:rPr>
        <w:t>(22)</w:t>
      </w:r>
      <w:r w:rsidR="005A512A">
        <w:rPr>
          <w:rFonts w:cs="B Nazanin" w:hint="cs"/>
          <w:color w:val="000000"/>
          <w:sz w:val="20"/>
          <w:szCs w:val="20"/>
          <w:rtl/>
        </w:rPr>
        <w:t xml:space="preserve"> </w:t>
      </w:r>
      <w:r w:rsidRPr="00B87B9B">
        <w:rPr>
          <w:rFonts w:cs="B Nazanin" w:hint="cs"/>
          <w:color w:val="000000"/>
          <w:sz w:val="20"/>
          <w:szCs w:val="20"/>
          <w:rtl/>
        </w:rPr>
        <w:t xml:space="preserve"> </w:t>
      </w:r>
      <w:r>
        <w:rPr>
          <w:rFonts w:cs="B Nazanin" w:hint="cs"/>
          <w:b/>
          <w:bCs/>
          <w:color w:val="000000"/>
          <w:sz w:val="20"/>
          <w:szCs w:val="20"/>
          <w:rtl/>
        </w:rPr>
        <w:t xml:space="preserve">نه! آنچه را </w:t>
      </w:r>
      <w:r w:rsidRPr="00FD7053">
        <w:rPr>
          <w:rFonts w:cs="B Nazanin" w:hint="cs"/>
          <w:color w:val="000000"/>
          <w:sz w:val="20"/>
          <w:szCs w:val="20"/>
          <w:rtl/>
        </w:rPr>
        <w:t>(که به او)</w:t>
      </w:r>
      <w:r>
        <w:rPr>
          <w:rFonts w:cs="B Nazanin" w:hint="cs"/>
          <w:b/>
          <w:bCs/>
          <w:color w:val="000000"/>
          <w:sz w:val="20"/>
          <w:szCs w:val="20"/>
          <w:rtl/>
        </w:rPr>
        <w:t xml:space="preserve"> امر کرد انجام نداد (23)</w:t>
      </w:r>
      <w:r w:rsidR="005A512A">
        <w:rPr>
          <w:rFonts w:cs="B Nazanin" w:hint="cs"/>
          <w:b/>
          <w:bCs/>
          <w:color w:val="000000"/>
          <w:sz w:val="20"/>
          <w:szCs w:val="20"/>
          <w:rtl/>
        </w:rPr>
        <w:t xml:space="preserve"> </w:t>
      </w:r>
      <w:r>
        <w:rPr>
          <w:rFonts w:cs="B Nazanin" w:hint="cs"/>
          <w:b/>
          <w:bCs/>
          <w:color w:val="000000"/>
          <w:sz w:val="20"/>
          <w:szCs w:val="20"/>
          <w:rtl/>
        </w:rPr>
        <w:t xml:space="preserve"> </w:t>
      </w:r>
      <w:r>
        <w:rPr>
          <w:rFonts w:cs="B Nazanin" w:hint="cs"/>
          <w:color w:val="000000"/>
          <w:sz w:val="20"/>
          <w:szCs w:val="20"/>
          <w:rtl/>
        </w:rPr>
        <w:t>{</w:t>
      </w:r>
      <w:r w:rsidRPr="00B87B9B">
        <w:rPr>
          <w:rFonts w:cs="B Nazanin" w:hint="cs"/>
          <w:color w:val="000000"/>
          <w:sz w:val="20"/>
          <w:szCs w:val="20"/>
          <w:rtl/>
        </w:rPr>
        <w:t>پس انسان بايد به غذاي خويش بنگرد (24)</w:t>
      </w:r>
      <w:r w:rsidR="005A512A">
        <w:rPr>
          <w:rFonts w:cs="B Nazanin" w:hint="cs"/>
          <w:color w:val="000000"/>
          <w:sz w:val="20"/>
          <w:szCs w:val="20"/>
          <w:rtl/>
        </w:rPr>
        <w:t xml:space="preserve"> </w:t>
      </w:r>
      <w:r w:rsidRPr="00B87B9B">
        <w:rPr>
          <w:rFonts w:cs="B Nazanin" w:hint="cs"/>
          <w:color w:val="000000"/>
          <w:sz w:val="20"/>
          <w:szCs w:val="20"/>
          <w:rtl/>
        </w:rPr>
        <w:t xml:space="preserve"> که ما آب را به چنان ريختني ريختيم، (25) سپس زمين را به چنان شكافتني شکافتيم (26) و در آن دانه اي رويانديم (27) و انگوري و سبزيي (28) و زيتوني و نخلي (29) و باغهاي انبوهي (30) و ميوه اي و چراگاهي (31) که برخورداريي براي شما و چهارپايانتان باشد </w:t>
      </w:r>
      <w:r>
        <w:rPr>
          <w:rFonts w:cs="B Nazanin" w:hint="cs"/>
          <w:color w:val="000000"/>
          <w:sz w:val="20"/>
          <w:szCs w:val="20"/>
          <w:rtl/>
        </w:rPr>
        <w:t>}</w:t>
      </w:r>
      <w:r w:rsidRPr="00B87B9B">
        <w:rPr>
          <w:rFonts w:cs="B Nazanin" w:hint="cs"/>
          <w:color w:val="000000"/>
          <w:sz w:val="20"/>
          <w:szCs w:val="20"/>
          <w:rtl/>
        </w:rPr>
        <w:t>(32)</w:t>
      </w:r>
      <w:r w:rsidR="005A512A">
        <w:rPr>
          <w:rFonts w:cs="B Nazanin" w:hint="cs"/>
          <w:color w:val="000000"/>
          <w:sz w:val="20"/>
          <w:szCs w:val="20"/>
          <w:rtl/>
        </w:rPr>
        <w:t xml:space="preserve">      </w:t>
      </w:r>
      <w:hyperlink r:id="rId53" w:anchor="عبس3" w:history="1">
        <w:r w:rsidR="00E23FCE" w:rsidRPr="00E23FCE">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E6129A" w:rsidTr="00E6129A">
        <w:trPr>
          <w:trHeight w:val="350"/>
        </w:trPr>
        <w:tc>
          <w:tcPr>
            <w:tcW w:w="5940" w:type="dxa"/>
          </w:tcPr>
          <w:p w:rsidR="00E6129A" w:rsidRPr="00AD4C75" w:rsidRDefault="001F2009" w:rsidP="00C82A37">
            <w:pPr>
              <w:widowControl w:val="0"/>
              <w:bidi/>
              <w:ind w:left="-249"/>
              <w:jc w:val="center"/>
              <w:rPr>
                <w:rFonts w:cs="B Nazanin"/>
                <w:b/>
                <w:bCs/>
                <w:color w:val="000000"/>
                <w:sz w:val="18"/>
                <w:szCs w:val="18"/>
                <w:u w:val="single"/>
                <w:rtl/>
                <w:lang w:bidi="fa-IR"/>
              </w:rPr>
            </w:pPr>
            <w:r w:rsidRPr="00557D1D">
              <w:rPr>
                <w:rFonts w:cs="B Nazanin" w:hint="cs"/>
                <w:b/>
                <w:bCs/>
                <w:color w:val="000000"/>
                <w:sz w:val="18"/>
                <w:szCs w:val="18"/>
                <w:rtl/>
                <w:lang w:bidi="fa-IR"/>
              </w:rPr>
              <w:t>درب:</w:t>
            </w:r>
            <w:r w:rsidRPr="00557D1D">
              <w:rPr>
                <w:rFonts w:cs="B Nazanin" w:hint="cs"/>
                <w:color w:val="000000"/>
                <w:sz w:val="18"/>
                <w:szCs w:val="18"/>
                <w:rtl/>
                <w:lang w:bidi="fa-IR"/>
              </w:rPr>
              <w:t xml:space="preserve"> ای انسان ! در الطاف الهی نسبت به خود دقت کن .</w:t>
            </w:r>
          </w:p>
        </w:tc>
      </w:tr>
    </w:tbl>
    <w:p w:rsidR="005246D3" w:rsidRDefault="005246D3" w:rsidP="00C82A37">
      <w:pPr>
        <w:widowControl w:val="0"/>
        <w:bidi/>
        <w:ind w:left="-249"/>
        <w:jc w:val="center"/>
        <w:rPr>
          <w:rFonts w:cs="B Nazanin"/>
          <w:sz w:val="20"/>
          <w:szCs w:val="20"/>
          <w:rtl/>
          <w:lang w:bidi="fa-IR"/>
        </w:rPr>
      </w:pPr>
    </w:p>
    <w:p w:rsidR="00094A15" w:rsidRPr="00776DC0" w:rsidRDefault="00094A15" w:rsidP="005246D3">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عبس</w:t>
      </w:r>
      <w:r w:rsidR="002074C7">
        <w:rPr>
          <w:rFonts w:cs="B Nazanin" w:hint="cs"/>
          <w:b/>
          <w:bCs/>
          <w:color w:val="000000"/>
          <w:sz w:val="20"/>
          <w:szCs w:val="20"/>
          <w:u w:val="single"/>
          <w:rtl/>
          <w:lang w:bidi="fa-IR"/>
        </w:rPr>
        <w:t xml:space="preserve">4   </w:t>
      </w:r>
      <w:r w:rsidRPr="00931408">
        <w:rPr>
          <w:rFonts w:cs="B Nazanin" w:hint="cs"/>
          <w:b/>
          <w:bCs/>
          <w:color w:val="000000"/>
          <w:sz w:val="20"/>
          <w:szCs w:val="20"/>
          <w:u w:val="single"/>
          <w:rtl/>
          <w:lang w:bidi="fa-IR"/>
        </w:rPr>
        <w:t xml:space="preserve"> آیات 33 تا 42</w:t>
      </w:r>
    </w:p>
    <w:p w:rsidR="00776DC0" w:rsidRDefault="00776DC0" w:rsidP="005A512A">
      <w:pPr>
        <w:widowControl w:val="0"/>
        <w:bidi/>
        <w:ind w:left="-249"/>
        <w:jc w:val="both"/>
        <w:rPr>
          <w:rFonts w:cs="Traditional Arabic"/>
          <w:b/>
          <w:bCs/>
          <w:color w:val="000000"/>
          <w:sz w:val="20"/>
          <w:szCs w:val="20"/>
          <w:rtl/>
        </w:rPr>
      </w:pPr>
      <w:r w:rsidRPr="00764806">
        <w:rPr>
          <w:rFonts w:cs="Traditional Arabic"/>
          <w:b/>
          <w:bCs/>
          <w:color w:val="000000"/>
          <w:sz w:val="20"/>
          <w:szCs w:val="20"/>
          <w:rtl/>
        </w:rPr>
        <w:t>فَإِذَا جَاءتِ الصَّاخَّةُ ﴿33﴾</w:t>
      </w:r>
      <w:r w:rsidR="001A7ECB" w:rsidRPr="001A7ECB">
        <w:rPr>
          <w:rFonts w:cs="B Nazanin" w:hint="cs"/>
          <w:color w:val="FF0000"/>
          <w:sz w:val="20"/>
          <w:szCs w:val="20"/>
          <w:rtl/>
          <w:lang w:bidi="fa-IR"/>
        </w:rPr>
        <w:t xml:space="preserve"> </w:t>
      </w:r>
      <w:r w:rsidR="00C0128B">
        <w:rPr>
          <w:rFonts w:cs="B Nazanin" w:hint="cs"/>
          <w:color w:val="FF0000"/>
          <w:sz w:val="20"/>
          <w:szCs w:val="20"/>
          <w:rtl/>
          <w:lang w:bidi="fa-IR"/>
        </w:rPr>
        <w:t>«حوادث»</w:t>
      </w:r>
      <w:r w:rsidRPr="00764806">
        <w:rPr>
          <w:rFonts w:cs="Traditional Arabic"/>
          <w:b/>
          <w:bCs/>
          <w:color w:val="000000"/>
          <w:sz w:val="20"/>
          <w:szCs w:val="20"/>
          <w:rtl/>
        </w:rPr>
        <w:t xml:space="preserve"> يَوْمَ يَفِرُّ الْمَرْءُ مِنْ أَخِيهِ ﴿34﴾ وَأُمِّهِ وَأَبِيهِ ﴿35﴾ وَصَاحِبَتِهِ وَبَنِيهِ ﴿36﴾ لِكُلِّ امْرِئٍ مِّنْهُمْ يَوْمَئِذٍ شَأْنٌ يُغْنِيهِ ﴿37﴾ </w:t>
      </w:r>
      <w:r w:rsidR="00C0128B">
        <w:rPr>
          <w:rFonts w:cs="B Nazanin" w:hint="cs"/>
          <w:color w:val="FF0000"/>
          <w:sz w:val="20"/>
          <w:szCs w:val="20"/>
          <w:rtl/>
          <w:lang w:bidi="fa-IR"/>
        </w:rPr>
        <w:t xml:space="preserve"> «قیامت»</w:t>
      </w:r>
      <w:r w:rsidR="0099620B">
        <w:rPr>
          <w:rFonts w:cs="B Nazanin" w:hint="cs"/>
          <w:color w:val="FF0000"/>
          <w:sz w:val="20"/>
          <w:szCs w:val="20"/>
          <w:rtl/>
          <w:lang w:bidi="fa-IR"/>
        </w:rPr>
        <w:t xml:space="preserve"> </w:t>
      </w:r>
      <w:r w:rsidRPr="00764806">
        <w:rPr>
          <w:rFonts w:cs="B Nazanin" w:hint="cs"/>
          <w:b/>
          <w:bCs/>
          <w:color w:val="000000"/>
          <w:sz w:val="20"/>
          <w:szCs w:val="20"/>
          <w:rtl/>
        </w:rPr>
        <w:t xml:space="preserve">وُجُوهٌ يَوْمَئِذٍ مُّسْفِرَةٌ </w:t>
      </w:r>
      <w:r w:rsidRPr="00764806">
        <w:rPr>
          <w:rFonts w:cs="Traditional Arabic"/>
          <w:b/>
          <w:bCs/>
          <w:color w:val="000000"/>
          <w:sz w:val="20"/>
          <w:szCs w:val="20"/>
          <w:rtl/>
        </w:rPr>
        <w:t>﴿</w:t>
      </w:r>
      <w:r w:rsidRPr="00764806">
        <w:rPr>
          <w:rFonts w:cs="B Nazanin" w:hint="cs"/>
          <w:b/>
          <w:bCs/>
          <w:color w:val="000000"/>
          <w:sz w:val="20"/>
          <w:szCs w:val="20"/>
          <w:rtl/>
        </w:rPr>
        <w:t>38</w:t>
      </w:r>
      <w:r w:rsidRPr="00764806">
        <w:rPr>
          <w:rFonts w:cs="Traditional Arabic"/>
          <w:b/>
          <w:bCs/>
          <w:color w:val="000000"/>
          <w:sz w:val="20"/>
          <w:szCs w:val="20"/>
          <w:rtl/>
        </w:rPr>
        <w:t>﴾</w:t>
      </w:r>
      <w:r w:rsidRPr="00764806">
        <w:rPr>
          <w:rFonts w:cs="B Nazanin" w:hint="cs"/>
          <w:b/>
          <w:bCs/>
          <w:color w:val="000000"/>
          <w:sz w:val="20"/>
          <w:szCs w:val="20"/>
          <w:rtl/>
        </w:rPr>
        <w:t xml:space="preserve"> ضَاحِكَةٌ مُّسْتَبْشِرَةٌ </w:t>
      </w:r>
      <w:r w:rsidRPr="00764806">
        <w:rPr>
          <w:rFonts w:cs="Traditional Arabic"/>
          <w:b/>
          <w:bCs/>
          <w:color w:val="000000"/>
          <w:sz w:val="20"/>
          <w:szCs w:val="20"/>
          <w:rtl/>
        </w:rPr>
        <w:t>﴿</w:t>
      </w:r>
      <w:r w:rsidRPr="00764806">
        <w:rPr>
          <w:rFonts w:cs="B Nazanin" w:hint="cs"/>
          <w:b/>
          <w:bCs/>
          <w:color w:val="000000"/>
          <w:sz w:val="20"/>
          <w:szCs w:val="20"/>
          <w:rtl/>
        </w:rPr>
        <w:t>39</w:t>
      </w:r>
      <w:r w:rsidRPr="00764806">
        <w:rPr>
          <w:rFonts w:cs="Traditional Arabic"/>
          <w:b/>
          <w:bCs/>
          <w:color w:val="000000"/>
          <w:sz w:val="20"/>
          <w:szCs w:val="20"/>
          <w:rtl/>
        </w:rPr>
        <w:t>﴾</w:t>
      </w:r>
      <w:r w:rsidRPr="00764806">
        <w:rPr>
          <w:rFonts w:cs="B Nazanin" w:hint="cs"/>
          <w:b/>
          <w:bCs/>
          <w:color w:val="000000"/>
          <w:sz w:val="20"/>
          <w:szCs w:val="20"/>
          <w:rtl/>
        </w:rPr>
        <w:t xml:space="preserve"> </w:t>
      </w:r>
      <w:r w:rsidR="00C0128B">
        <w:rPr>
          <w:rFonts w:cs="B Nazanin" w:hint="cs"/>
          <w:color w:val="FF0000"/>
          <w:sz w:val="20"/>
          <w:szCs w:val="20"/>
          <w:rtl/>
          <w:lang w:bidi="fa-IR"/>
        </w:rPr>
        <w:t xml:space="preserve"> «قیامت»</w:t>
      </w:r>
      <w:r w:rsidR="0099620B">
        <w:rPr>
          <w:rFonts w:cs="B Nazanin" w:hint="cs"/>
          <w:color w:val="FF0000"/>
          <w:sz w:val="20"/>
          <w:szCs w:val="20"/>
          <w:rtl/>
          <w:lang w:bidi="fa-IR"/>
        </w:rPr>
        <w:t xml:space="preserve"> </w:t>
      </w:r>
      <w:r w:rsidR="005A512A">
        <w:rPr>
          <w:rFonts w:hint="cs"/>
          <w:color w:val="FF0000"/>
          <w:sz w:val="20"/>
          <w:szCs w:val="20"/>
          <w:rtl/>
          <w:lang w:bidi="fa-IR"/>
        </w:rPr>
        <w:t>–</w:t>
      </w:r>
      <w:r w:rsidR="000B135B">
        <w:rPr>
          <w:rFonts w:cs="B Nazanin" w:hint="cs"/>
          <w:color w:val="FF0000"/>
          <w:sz w:val="20"/>
          <w:szCs w:val="20"/>
          <w:rtl/>
          <w:lang w:bidi="fa-IR"/>
        </w:rPr>
        <w:t xml:space="preserve"> </w:t>
      </w:r>
      <w:r w:rsidR="0099620B">
        <w:rPr>
          <w:rFonts w:cs="B Nazanin" w:hint="cs"/>
          <w:color w:val="FF0000"/>
          <w:sz w:val="20"/>
          <w:szCs w:val="20"/>
          <w:rtl/>
          <w:lang w:bidi="fa-IR"/>
        </w:rPr>
        <w:t xml:space="preserve"> </w:t>
      </w:r>
      <w:r w:rsidR="00D62B4D">
        <w:rPr>
          <w:rFonts w:cs="B Nazanin" w:hint="cs"/>
          <w:color w:val="FF0000"/>
          <w:sz w:val="20"/>
          <w:szCs w:val="20"/>
          <w:rtl/>
          <w:lang w:bidi="fa-IR"/>
        </w:rPr>
        <w:t>«مومنان»</w:t>
      </w:r>
      <w:r w:rsidR="005A512A">
        <w:rPr>
          <w:rFonts w:cs="B Nazanin" w:hint="cs"/>
          <w:color w:val="FF0000"/>
          <w:sz w:val="20"/>
          <w:szCs w:val="20"/>
          <w:rtl/>
          <w:lang w:bidi="fa-IR"/>
        </w:rPr>
        <w:t xml:space="preserve"> </w:t>
      </w:r>
      <w:r w:rsidRPr="00764806">
        <w:rPr>
          <w:rFonts w:cs="B Nazanin" w:hint="cs"/>
          <w:b/>
          <w:bCs/>
          <w:color w:val="000000"/>
          <w:sz w:val="20"/>
          <w:szCs w:val="20"/>
          <w:rtl/>
        </w:rPr>
        <w:t>وَ</w:t>
      </w:r>
      <w:r w:rsidR="005A512A">
        <w:rPr>
          <w:rFonts w:cs="B Nazanin" w:hint="cs"/>
          <w:b/>
          <w:bCs/>
          <w:color w:val="000000"/>
          <w:sz w:val="20"/>
          <w:szCs w:val="20"/>
          <w:rtl/>
        </w:rPr>
        <w:t xml:space="preserve"> </w:t>
      </w:r>
      <w:r w:rsidRPr="00764806">
        <w:rPr>
          <w:rFonts w:cs="B Nazanin" w:hint="cs"/>
          <w:b/>
          <w:bCs/>
          <w:color w:val="000000"/>
          <w:sz w:val="20"/>
          <w:szCs w:val="20"/>
          <w:rtl/>
        </w:rPr>
        <w:t xml:space="preserve">وُجُوهٌ يَوْمَئِذٍ عَلَيْهَا غَبَرَةٌ </w:t>
      </w:r>
      <w:r w:rsidRPr="00764806">
        <w:rPr>
          <w:rFonts w:cs="Traditional Arabic"/>
          <w:b/>
          <w:bCs/>
          <w:color w:val="000000"/>
          <w:sz w:val="20"/>
          <w:szCs w:val="20"/>
          <w:rtl/>
        </w:rPr>
        <w:t>﴿</w:t>
      </w:r>
      <w:r w:rsidRPr="00764806">
        <w:rPr>
          <w:rFonts w:cs="B Nazanin" w:hint="cs"/>
          <w:b/>
          <w:bCs/>
          <w:color w:val="000000"/>
          <w:sz w:val="20"/>
          <w:szCs w:val="20"/>
          <w:rtl/>
        </w:rPr>
        <w:t>40</w:t>
      </w:r>
      <w:r w:rsidRPr="00764806">
        <w:rPr>
          <w:rFonts w:cs="Traditional Arabic"/>
          <w:b/>
          <w:bCs/>
          <w:color w:val="000000"/>
          <w:sz w:val="20"/>
          <w:szCs w:val="20"/>
          <w:rtl/>
        </w:rPr>
        <w:t>﴾</w:t>
      </w:r>
      <w:r w:rsidRPr="00764806">
        <w:rPr>
          <w:rFonts w:cs="B Nazanin" w:hint="cs"/>
          <w:b/>
          <w:bCs/>
          <w:color w:val="000000"/>
          <w:sz w:val="20"/>
          <w:szCs w:val="20"/>
          <w:rtl/>
        </w:rPr>
        <w:t xml:space="preserve"> تَرْهَقُهَا قَتَرَةٌ </w:t>
      </w:r>
      <w:r w:rsidRPr="00764806">
        <w:rPr>
          <w:rFonts w:cs="Traditional Arabic"/>
          <w:b/>
          <w:bCs/>
          <w:color w:val="000000"/>
          <w:sz w:val="20"/>
          <w:szCs w:val="20"/>
          <w:rtl/>
        </w:rPr>
        <w:t>﴿</w:t>
      </w:r>
      <w:r w:rsidRPr="00764806">
        <w:rPr>
          <w:rFonts w:cs="B Nazanin" w:hint="cs"/>
          <w:b/>
          <w:bCs/>
          <w:color w:val="000000"/>
          <w:sz w:val="20"/>
          <w:szCs w:val="20"/>
          <w:rtl/>
        </w:rPr>
        <w:t>41</w:t>
      </w:r>
      <w:r w:rsidRPr="00764806">
        <w:rPr>
          <w:rFonts w:cs="Traditional Arabic"/>
          <w:b/>
          <w:bCs/>
          <w:color w:val="000000"/>
          <w:sz w:val="20"/>
          <w:szCs w:val="20"/>
          <w:rtl/>
        </w:rPr>
        <w:t>﴾</w:t>
      </w:r>
      <w:r w:rsidRPr="00764806">
        <w:rPr>
          <w:rFonts w:cs="B Nazanin" w:hint="cs"/>
          <w:b/>
          <w:bCs/>
          <w:color w:val="000000"/>
          <w:sz w:val="20"/>
          <w:szCs w:val="20"/>
          <w:rtl/>
        </w:rPr>
        <w:t xml:space="preserve"> أُوْلَئِكَ هُمُ الْكَفَرَةُ الْفَجَرَةُ </w:t>
      </w:r>
      <w:r w:rsidRPr="00764806">
        <w:rPr>
          <w:rFonts w:cs="Traditional Arabic"/>
          <w:b/>
          <w:bCs/>
          <w:color w:val="000000"/>
          <w:sz w:val="20"/>
          <w:szCs w:val="20"/>
          <w:rtl/>
        </w:rPr>
        <w:t>﴿</w:t>
      </w:r>
      <w:r w:rsidRPr="00764806">
        <w:rPr>
          <w:rFonts w:cs="B Nazanin" w:hint="cs"/>
          <w:b/>
          <w:bCs/>
          <w:color w:val="000000"/>
          <w:sz w:val="20"/>
          <w:szCs w:val="20"/>
          <w:rtl/>
        </w:rPr>
        <w:t>42</w:t>
      </w:r>
      <w:r w:rsidRPr="00764806">
        <w:rPr>
          <w:rFonts w:cs="Traditional Arabic"/>
          <w:b/>
          <w:bCs/>
          <w:color w:val="000000"/>
          <w:sz w:val="20"/>
          <w:szCs w:val="20"/>
          <w:rtl/>
        </w:rPr>
        <w:t>﴾</w:t>
      </w:r>
      <w:r w:rsidR="0030183C" w:rsidRPr="0030183C">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99620B">
        <w:rPr>
          <w:rFonts w:cs="B Nazanin" w:hint="cs"/>
          <w:color w:val="FF0000"/>
          <w:sz w:val="20"/>
          <w:szCs w:val="20"/>
          <w:rtl/>
          <w:lang w:bidi="fa-IR"/>
        </w:rPr>
        <w:t xml:space="preserve"> </w:t>
      </w:r>
      <w:r w:rsidR="0030183C">
        <w:rPr>
          <w:rFonts w:hint="cs"/>
          <w:color w:val="FF0000"/>
          <w:sz w:val="20"/>
          <w:szCs w:val="20"/>
          <w:rtl/>
          <w:lang w:bidi="fa-IR"/>
        </w:rPr>
        <w:t>–</w:t>
      </w:r>
      <w:r w:rsidR="0030183C">
        <w:rPr>
          <w:rFonts w:cs="B Nazanin" w:hint="cs"/>
          <w:color w:val="FF0000"/>
          <w:sz w:val="20"/>
          <w:szCs w:val="20"/>
          <w:rtl/>
          <w:lang w:bidi="fa-IR"/>
        </w:rPr>
        <w:t xml:space="preserve"> </w:t>
      </w:r>
      <w:r w:rsidR="0099620B">
        <w:rPr>
          <w:rFonts w:cs="B Nazanin" w:hint="cs"/>
          <w:color w:val="FF0000"/>
          <w:sz w:val="20"/>
          <w:szCs w:val="20"/>
          <w:rtl/>
          <w:lang w:bidi="fa-IR"/>
        </w:rPr>
        <w:t xml:space="preserve"> </w:t>
      </w:r>
      <w:r w:rsidR="003D3BE0">
        <w:rPr>
          <w:rFonts w:cs="B Nazanin" w:hint="cs"/>
          <w:color w:val="FF0000"/>
          <w:sz w:val="20"/>
          <w:szCs w:val="20"/>
          <w:rtl/>
          <w:lang w:bidi="fa-IR"/>
        </w:rPr>
        <w:t>«کافران»</w:t>
      </w:r>
      <w:r w:rsidR="000B135B">
        <w:rPr>
          <w:rFonts w:cs="B Nazanin" w:hint="cs"/>
          <w:color w:val="FF0000"/>
          <w:sz w:val="20"/>
          <w:szCs w:val="20"/>
          <w:rtl/>
          <w:lang w:bidi="fa-IR"/>
        </w:rPr>
        <w:t xml:space="preserve"> - </w:t>
      </w:r>
      <w:r w:rsidR="0099620B">
        <w:rPr>
          <w:rFonts w:cs="B Nazanin" w:hint="cs"/>
          <w:color w:val="FF0000"/>
          <w:sz w:val="20"/>
          <w:szCs w:val="20"/>
          <w:rtl/>
          <w:lang w:bidi="fa-IR"/>
        </w:rPr>
        <w:t xml:space="preserve"> </w:t>
      </w:r>
      <w:r w:rsidR="004A05FD">
        <w:rPr>
          <w:rFonts w:cs="B Nazanin" w:hint="cs"/>
          <w:color w:val="FF0000"/>
          <w:sz w:val="20"/>
          <w:szCs w:val="20"/>
          <w:rtl/>
          <w:lang w:bidi="fa-IR"/>
        </w:rPr>
        <w:t>«فاجران»</w:t>
      </w:r>
    </w:p>
    <w:p w:rsidR="0030183C" w:rsidRDefault="002A2A1F" w:rsidP="005A512A">
      <w:pPr>
        <w:widowControl w:val="0"/>
        <w:bidi/>
        <w:ind w:left="-249"/>
        <w:jc w:val="both"/>
        <w:rPr>
          <w:rFonts w:cs="B Nazanin"/>
          <w:color w:val="000000"/>
          <w:sz w:val="20"/>
          <w:szCs w:val="20"/>
          <w:rtl/>
        </w:rPr>
      </w:pPr>
      <w:r w:rsidRPr="002A2A1F">
        <w:rPr>
          <w:rFonts w:cs="B Nazanin" w:hint="cs"/>
          <w:b/>
          <w:bCs/>
          <w:color w:val="000000"/>
          <w:sz w:val="20"/>
          <w:szCs w:val="20"/>
          <w:rtl/>
        </w:rPr>
        <w:t>پس هنگامي که آن صداي گوشخراش بيايد، (33)</w:t>
      </w:r>
      <w:r w:rsidR="005A512A">
        <w:rPr>
          <w:rFonts w:cs="B Nazanin" w:hint="cs"/>
          <w:b/>
          <w:bCs/>
          <w:color w:val="000000"/>
          <w:sz w:val="20"/>
          <w:szCs w:val="20"/>
          <w:rtl/>
        </w:rPr>
        <w:t xml:space="preserve"> </w:t>
      </w:r>
      <w:r w:rsidRPr="002A2A1F">
        <w:rPr>
          <w:rFonts w:cs="B Nazanin" w:hint="cs"/>
          <w:b/>
          <w:bCs/>
          <w:color w:val="000000"/>
          <w:sz w:val="20"/>
          <w:szCs w:val="20"/>
          <w:rtl/>
        </w:rPr>
        <w:t xml:space="preserve"> </w:t>
      </w:r>
      <w:r w:rsidRPr="002A2A1F">
        <w:rPr>
          <w:rFonts w:cs="B Nazanin" w:hint="cs"/>
          <w:color w:val="000000"/>
          <w:sz w:val="20"/>
          <w:szCs w:val="20"/>
          <w:rtl/>
        </w:rPr>
        <w:t xml:space="preserve">{روزي که آدمي از برادرش فرار كند، (34) و (از) مادرش و پدرش (نيز)، (35) و (از) همسرش و فرزندانش }(36) </w:t>
      </w:r>
      <w:r w:rsidRPr="002A2A1F">
        <w:rPr>
          <w:rFonts w:cs="B Nazanin" w:hint="cs"/>
          <w:b/>
          <w:bCs/>
          <w:color w:val="000000"/>
          <w:sz w:val="20"/>
          <w:szCs w:val="20"/>
          <w:rtl/>
        </w:rPr>
        <w:t xml:space="preserve">براي هر کسي درآن روز آنقدر هست که او را بس است (37) در آن روز چهره هائي تابانند (38) </w:t>
      </w:r>
      <w:r w:rsidRPr="002A2A1F">
        <w:rPr>
          <w:rFonts w:cs="B Nazanin" w:hint="cs"/>
          <w:color w:val="000000"/>
          <w:sz w:val="20"/>
          <w:szCs w:val="20"/>
          <w:rtl/>
        </w:rPr>
        <w:t xml:space="preserve"> {خندان و بشارت يافته }(39) </w:t>
      </w:r>
    </w:p>
    <w:p w:rsidR="002074C7" w:rsidRDefault="002A2A1F" w:rsidP="005A512A">
      <w:pPr>
        <w:widowControl w:val="0"/>
        <w:bidi/>
        <w:ind w:left="-249"/>
        <w:jc w:val="both"/>
        <w:rPr>
          <w:rFonts w:cs="Traditional Arabic"/>
          <w:b/>
          <w:bCs/>
          <w:color w:val="000000"/>
          <w:sz w:val="20"/>
          <w:szCs w:val="20"/>
          <w:rtl/>
        </w:rPr>
      </w:pPr>
      <w:r w:rsidRPr="002A2A1F">
        <w:rPr>
          <w:rFonts w:cs="B Nazanin" w:hint="cs"/>
          <w:b/>
          <w:bCs/>
          <w:color w:val="000000"/>
          <w:sz w:val="20"/>
          <w:szCs w:val="20"/>
          <w:rtl/>
        </w:rPr>
        <w:t>و چهره هائي هم در آن روز غبار آلودند (40)</w:t>
      </w:r>
      <w:r w:rsidRPr="002A2A1F">
        <w:rPr>
          <w:rFonts w:cs="B Nazanin" w:hint="cs"/>
          <w:color w:val="000000"/>
          <w:sz w:val="20"/>
          <w:szCs w:val="20"/>
          <w:rtl/>
        </w:rPr>
        <w:t>{که سياهي و تاريکي آنها را فرا گرفته (41) آنها همان کافران و گناهکارانند }(42)</w:t>
      </w:r>
      <w:r w:rsidR="005A512A">
        <w:rPr>
          <w:rFonts w:cs="B Nazanin" w:hint="cs"/>
          <w:color w:val="000000"/>
          <w:sz w:val="20"/>
          <w:szCs w:val="20"/>
          <w:rtl/>
        </w:rPr>
        <w:t xml:space="preserve">      </w:t>
      </w:r>
      <w:hyperlink r:id="rId54" w:anchor="عبس4" w:history="1">
        <w:r w:rsidR="002074C7" w:rsidRPr="002074C7">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E6129A" w:rsidTr="00E6129A">
        <w:trPr>
          <w:trHeight w:val="350"/>
        </w:trPr>
        <w:tc>
          <w:tcPr>
            <w:tcW w:w="5940" w:type="dxa"/>
          </w:tcPr>
          <w:p w:rsidR="00E6129A" w:rsidRPr="00AD4C75" w:rsidRDefault="00237920" w:rsidP="00C82A37">
            <w:pPr>
              <w:widowControl w:val="0"/>
              <w:bidi/>
              <w:ind w:left="-249"/>
              <w:jc w:val="center"/>
              <w:rPr>
                <w:rFonts w:cs="B Nazanin"/>
                <w:b/>
                <w:bCs/>
                <w:color w:val="000000"/>
                <w:sz w:val="18"/>
                <w:szCs w:val="18"/>
                <w:u w:val="single"/>
                <w:rtl/>
                <w:lang w:bidi="fa-IR"/>
              </w:rPr>
            </w:pPr>
            <w:r w:rsidRPr="00557D1D">
              <w:rPr>
                <w:rFonts w:cs="B Nazanin" w:hint="cs"/>
                <w:b/>
                <w:bCs/>
                <w:color w:val="000000"/>
                <w:sz w:val="18"/>
                <w:szCs w:val="18"/>
                <w:rtl/>
                <w:lang w:bidi="fa-IR"/>
              </w:rPr>
              <w:t>درب:</w:t>
            </w:r>
            <w:r w:rsidRPr="00557D1D">
              <w:rPr>
                <w:rFonts w:cs="B Nazanin" w:hint="cs"/>
                <w:color w:val="000000"/>
                <w:sz w:val="18"/>
                <w:szCs w:val="18"/>
                <w:rtl/>
                <w:lang w:bidi="fa-IR"/>
              </w:rPr>
              <w:t xml:space="preserve"> علت ارتکاب رفتار قابل نکوهش بي توجهي به چنين آينده ناگزيري است .</w:t>
            </w:r>
          </w:p>
        </w:tc>
      </w:tr>
    </w:tbl>
    <w:p w:rsidR="008E3C53" w:rsidRDefault="008E3C53" w:rsidP="00FA67CF">
      <w:pPr>
        <w:bidi/>
        <w:spacing w:after="200" w:line="276" w:lineRule="auto"/>
        <w:jc w:val="center"/>
        <w:rPr>
          <w:rFonts w:cs="B Nazanin"/>
          <w:b/>
          <w:bCs/>
          <w:color w:val="000000"/>
          <w:sz w:val="20"/>
          <w:szCs w:val="20"/>
          <w:u w:val="single"/>
          <w:rtl/>
          <w:lang w:bidi="fa-IR"/>
        </w:rPr>
      </w:pPr>
      <w:r>
        <w:rPr>
          <w:rFonts w:cs="B Nazanin" w:hint="cs"/>
          <w:b/>
          <w:bCs/>
          <w:color w:val="000000"/>
          <w:sz w:val="20"/>
          <w:szCs w:val="20"/>
          <w:u w:val="single"/>
          <w:rtl/>
          <w:lang w:bidi="fa-IR"/>
        </w:rPr>
        <w:t>22</w:t>
      </w:r>
    </w:p>
    <w:p w:rsidR="00094A15" w:rsidRPr="00E11DF5" w:rsidRDefault="00094A15" w:rsidP="00FA67CF">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سوره کافرون</w:t>
      </w:r>
    </w:p>
    <w:p w:rsidR="00E11DF5" w:rsidRPr="00E11DF5" w:rsidRDefault="00E11DF5" w:rsidP="00C82A37">
      <w:pPr>
        <w:widowControl w:val="0"/>
        <w:bidi/>
        <w:ind w:left="-249"/>
        <w:jc w:val="center"/>
        <w:rPr>
          <w:rFonts w:cs="Traditional Arabic"/>
          <w:b/>
          <w:bCs/>
          <w:color w:val="000000"/>
          <w:sz w:val="20"/>
          <w:szCs w:val="20"/>
          <w:rtl/>
        </w:rPr>
      </w:pPr>
      <w:r w:rsidRPr="00E11DF5">
        <w:rPr>
          <w:rFonts w:cs="Traditional Arabic"/>
          <w:b/>
          <w:bCs/>
          <w:color w:val="000000"/>
          <w:sz w:val="20"/>
          <w:szCs w:val="20"/>
          <w:rtl/>
        </w:rPr>
        <w:t>﴿ بِسْمِ اللّهِ الرَّحْمَنِ الرَّحِيمِ ﴾</w:t>
      </w:r>
    </w:p>
    <w:p w:rsidR="00776DC0" w:rsidRDefault="00E11DF5" w:rsidP="00B943F7">
      <w:pPr>
        <w:widowControl w:val="0"/>
        <w:bidi/>
        <w:ind w:left="-249"/>
        <w:rPr>
          <w:rFonts w:cs="Traditional Arabic"/>
          <w:b/>
          <w:bCs/>
          <w:color w:val="000000"/>
          <w:sz w:val="20"/>
          <w:szCs w:val="20"/>
          <w:rtl/>
        </w:rPr>
      </w:pPr>
      <w:r w:rsidRPr="00E11DF5">
        <w:rPr>
          <w:rFonts w:cs="Traditional Arabic"/>
          <w:b/>
          <w:bCs/>
          <w:color w:val="000000"/>
          <w:sz w:val="20"/>
          <w:szCs w:val="20"/>
          <w:rtl/>
        </w:rPr>
        <w:t>قُلْ</w:t>
      </w:r>
      <w:r w:rsidR="00C56471">
        <w:rPr>
          <w:rFonts w:cs="Traditional Arabic" w:hint="cs"/>
          <w:b/>
          <w:bCs/>
          <w:color w:val="000000"/>
          <w:sz w:val="20"/>
          <w:szCs w:val="20"/>
          <w:rtl/>
        </w:rPr>
        <w:t xml:space="preserve"> </w:t>
      </w:r>
      <w:r w:rsidRPr="00E11DF5">
        <w:rPr>
          <w:rFonts w:cs="Traditional Arabic"/>
          <w:b/>
          <w:bCs/>
          <w:color w:val="000000"/>
          <w:sz w:val="20"/>
          <w:szCs w:val="20"/>
          <w:rtl/>
        </w:rPr>
        <w:t xml:space="preserve"> </w:t>
      </w:r>
      <w:r w:rsidR="00796BE1">
        <w:rPr>
          <w:rFonts w:cs="B Nazanin" w:hint="cs"/>
          <w:color w:val="FF0000"/>
          <w:sz w:val="20"/>
          <w:szCs w:val="20"/>
          <w:rtl/>
          <w:lang w:bidi="fa-IR"/>
        </w:rPr>
        <w:t xml:space="preserve">تقریر </w:t>
      </w:r>
      <w:r w:rsidR="0099620B">
        <w:rPr>
          <w:rFonts w:cs="B Nazanin" w:hint="cs"/>
          <w:color w:val="FF0000"/>
          <w:sz w:val="20"/>
          <w:szCs w:val="20"/>
          <w:rtl/>
          <w:lang w:bidi="fa-IR"/>
        </w:rPr>
        <w:t xml:space="preserve"> </w:t>
      </w:r>
      <w:r w:rsidRPr="00E11DF5">
        <w:rPr>
          <w:rFonts w:cs="Traditional Arabic"/>
          <w:b/>
          <w:bCs/>
          <w:color w:val="000000"/>
          <w:sz w:val="20"/>
          <w:szCs w:val="20"/>
          <w:rtl/>
        </w:rPr>
        <w:t>يَا أَيُّهَا الْكَافِرُونَ ﴿1﴾ لَا أَعْبُدُ مَا تَعْبُدُونَ ﴿2﴾ وَلَا أَنتُمْ عَابِدُونَ مَا أَعْبُدُ ﴿3﴾ وَلَا أَنَا عَابِدٌ مَّا عَبَدتُّمْ ﴿4﴾ وَلَا أَنتُمْ عَابِدُونَ مَا أَعْبُدُ ﴿5﴾ لَكُمْ دِينُكُمْ وَلِيَ دِينِ ﴿6﴾</w:t>
      </w:r>
      <w:r w:rsidR="00C56471" w:rsidRPr="00C56471">
        <w:rPr>
          <w:rFonts w:cs="B Nazanin" w:hint="cs"/>
          <w:sz w:val="20"/>
          <w:szCs w:val="20"/>
          <w:rtl/>
          <w:lang w:bidi="fa-IR"/>
        </w:rPr>
        <w:t xml:space="preserve"> </w:t>
      </w:r>
      <w:r w:rsidR="00C56471">
        <w:rPr>
          <w:rFonts w:cs="B Nazanin" w:hint="cs"/>
          <w:sz w:val="20"/>
          <w:szCs w:val="20"/>
          <w:rtl/>
          <w:lang w:bidi="fa-IR"/>
        </w:rPr>
        <w:t xml:space="preserve"> </w:t>
      </w:r>
      <w:r w:rsidR="005856DA">
        <w:rPr>
          <w:rFonts w:cs="B Nazanin" w:hint="cs"/>
          <w:color w:val="FF0000"/>
          <w:sz w:val="20"/>
          <w:szCs w:val="20"/>
          <w:rtl/>
          <w:lang w:bidi="fa-IR"/>
        </w:rPr>
        <w:t xml:space="preserve"> رفتاری </w:t>
      </w:r>
      <w:r w:rsidR="00C56471">
        <w:rPr>
          <w:rFonts w:cs="B Nazanin" w:hint="cs"/>
          <w:color w:val="FF0000"/>
          <w:sz w:val="20"/>
          <w:szCs w:val="20"/>
          <w:rtl/>
          <w:lang w:bidi="fa-IR"/>
        </w:rPr>
        <w:t>-</w:t>
      </w:r>
      <w:r w:rsidR="00C56471" w:rsidRPr="00C56471">
        <w:rPr>
          <w:rFonts w:cs="B Nazanin" w:hint="cs"/>
          <w:sz w:val="20"/>
          <w:szCs w:val="20"/>
          <w:rtl/>
          <w:lang w:bidi="fa-IR"/>
        </w:rPr>
        <w:t xml:space="preserve"> </w:t>
      </w:r>
      <w:r w:rsidR="003D3BE0">
        <w:rPr>
          <w:rFonts w:cs="B Nazanin" w:hint="cs"/>
          <w:color w:val="FF0000"/>
          <w:sz w:val="20"/>
          <w:szCs w:val="20"/>
          <w:rtl/>
          <w:lang w:bidi="fa-IR"/>
        </w:rPr>
        <w:t>«کافران»</w:t>
      </w:r>
    </w:p>
    <w:p w:rsidR="00695207" w:rsidRPr="00695207" w:rsidRDefault="00695207" w:rsidP="00C82A37">
      <w:pPr>
        <w:pStyle w:val="ListParagraph"/>
        <w:widowControl w:val="0"/>
        <w:bidi/>
        <w:ind w:left="-249"/>
        <w:jc w:val="center"/>
        <w:rPr>
          <w:rFonts w:cs="B Nazanin"/>
          <w:b/>
          <w:bCs/>
          <w:color w:val="000000"/>
          <w:sz w:val="20"/>
          <w:szCs w:val="20"/>
          <w:rtl/>
        </w:rPr>
      </w:pPr>
      <w:r w:rsidRPr="00695207">
        <w:rPr>
          <w:rFonts w:cs="B Nazanin" w:hint="cs"/>
          <w:b/>
          <w:bCs/>
          <w:color w:val="000000"/>
          <w:sz w:val="20"/>
          <w:szCs w:val="20"/>
          <w:rtl/>
        </w:rPr>
        <w:t>بسم الله الرحمن الرحيم</w:t>
      </w:r>
    </w:p>
    <w:p w:rsidR="00263D73" w:rsidRDefault="00695207" w:rsidP="00B943F7">
      <w:pPr>
        <w:pStyle w:val="ListParagraph"/>
        <w:widowControl w:val="0"/>
        <w:bidi/>
        <w:ind w:left="-249"/>
        <w:jc w:val="both"/>
        <w:rPr>
          <w:rtl/>
        </w:rPr>
      </w:pPr>
      <w:r w:rsidRPr="00695207">
        <w:rPr>
          <w:rFonts w:cs="B Nazanin" w:hint="cs"/>
          <w:b/>
          <w:bCs/>
          <w:color w:val="000000"/>
          <w:sz w:val="20"/>
          <w:szCs w:val="20"/>
          <w:rtl/>
        </w:rPr>
        <w:t xml:space="preserve">بگو هان اي کافران! (1) عبادت نمي کنم آنچه را عبادت مي کنيد (2) و شما نيز عبادت کننده آنچه من عبادت مي کنم نيستيد (3)  </w:t>
      </w:r>
      <w:r w:rsidRPr="00695207">
        <w:rPr>
          <w:rFonts w:cs="B Nazanin" w:hint="cs"/>
          <w:color w:val="000000"/>
          <w:sz w:val="20"/>
          <w:szCs w:val="20"/>
          <w:rtl/>
        </w:rPr>
        <w:t xml:space="preserve"> و من هم عبادت کننده آنچه شما عبادت مي کنيد نيستم (4)  و شما نيز عبادت کننده آنچه من عبادت مي کنم نيستيد (5) </w:t>
      </w:r>
      <w:r w:rsidRPr="00695207">
        <w:rPr>
          <w:rFonts w:cs="B Nazanin" w:hint="cs"/>
          <w:b/>
          <w:bCs/>
          <w:color w:val="000000"/>
          <w:sz w:val="20"/>
          <w:szCs w:val="20"/>
          <w:rtl/>
        </w:rPr>
        <w:t xml:space="preserve">دين شما براي خودتان باشد و </w:t>
      </w:r>
      <w:r w:rsidRPr="00695207">
        <w:rPr>
          <w:rFonts w:cs="B Nazanin" w:hint="cs"/>
          <w:b/>
          <w:bCs/>
          <w:color w:val="000000"/>
          <w:sz w:val="20"/>
          <w:szCs w:val="20"/>
          <w:rtl/>
        </w:rPr>
        <w:lastRenderedPageBreak/>
        <w:t>دين من نیز براي خودم (6)</w:t>
      </w:r>
      <w:r w:rsidR="00B943F7">
        <w:rPr>
          <w:rFonts w:cs="B Nazanin" w:hint="cs"/>
          <w:b/>
          <w:bCs/>
          <w:color w:val="000000"/>
          <w:sz w:val="20"/>
          <w:szCs w:val="20"/>
          <w:rtl/>
        </w:rPr>
        <w:t xml:space="preserve">    </w:t>
      </w:r>
      <w:hyperlink r:id="rId55" w:anchor="کافرون" w:history="1">
        <w:r w:rsidR="00263D73" w:rsidRPr="00263D73">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796BE1" w:rsidTr="00CE17D8">
        <w:trPr>
          <w:trHeight w:val="350"/>
        </w:trPr>
        <w:tc>
          <w:tcPr>
            <w:tcW w:w="5940" w:type="dxa"/>
          </w:tcPr>
          <w:p w:rsidR="00796BE1" w:rsidRPr="00AD4C75" w:rsidRDefault="00796BE1" w:rsidP="00CE17D8">
            <w:pPr>
              <w:widowControl w:val="0"/>
              <w:bidi/>
              <w:ind w:left="-249"/>
              <w:jc w:val="center"/>
              <w:rPr>
                <w:rFonts w:cs="B Nazanin"/>
                <w:b/>
                <w:bCs/>
                <w:color w:val="000000"/>
                <w:sz w:val="18"/>
                <w:szCs w:val="18"/>
                <w:u w:val="single"/>
                <w:rtl/>
                <w:lang w:bidi="fa-IR"/>
              </w:rPr>
            </w:pPr>
            <w:r w:rsidRPr="005D46EB">
              <w:rPr>
                <w:rFonts w:cs="B Nazanin" w:hint="cs"/>
                <w:b/>
                <w:bCs/>
                <w:color w:val="000000"/>
                <w:sz w:val="18"/>
                <w:szCs w:val="18"/>
                <w:rtl/>
                <w:lang w:bidi="fa-IR"/>
              </w:rPr>
              <w:t xml:space="preserve">درس : </w:t>
            </w:r>
            <w:r w:rsidRPr="005D46EB">
              <w:rPr>
                <w:rFonts w:cs="B Nazanin" w:hint="cs"/>
                <w:color w:val="000000"/>
                <w:sz w:val="18"/>
                <w:szCs w:val="18"/>
                <w:rtl/>
                <w:lang w:bidi="fa-IR"/>
              </w:rPr>
              <w:t>ای پيامبر ! موضع ديني خويش را به روشني اعلام دار</w:t>
            </w:r>
            <w:r>
              <w:rPr>
                <w:rFonts w:cs="B Nazanin" w:hint="cs"/>
                <w:color w:val="000000"/>
                <w:sz w:val="18"/>
                <w:szCs w:val="18"/>
                <w:rtl/>
                <w:lang w:bidi="fa-IR"/>
              </w:rPr>
              <w:t xml:space="preserve"> </w:t>
            </w:r>
          </w:p>
        </w:tc>
      </w:tr>
    </w:tbl>
    <w:p w:rsidR="00796BE1" w:rsidRDefault="00796BE1" w:rsidP="00796BE1">
      <w:pPr>
        <w:widowControl w:val="0"/>
        <w:bidi/>
        <w:ind w:left="-249"/>
        <w:jc w:val="center"/>
        <w:rPr>
          <w:rFonts w:cs="B Nazanin"/>
          <w:b/>
          <w:bCs/>
          <w:color w:val="000000"/>
          <w:sz w:val="20"/>
          <w:szCs w:val="20"/>
          <w:u w:val="single"/>
          <w:rtl/>
          <w:lang w:bidi="fa-IR"/>
        </w:rPr>
      </w:pPr>
    </w:p>
    <w:p w:rsidR="00796BE1" w:rsidRDefault="00796BE1" w:rsidP="00796BE1">
      <w:pPr>
        <w:widowControl w:val="0"/>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23</w:t>
      </w:r>
    </w:p>
    <w:p w:rsidR="00796BE1" w:rsidRPr="00E11DF5" w:rsidRDefault="00796BE1" w:rsidP="00796BE1">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سوره اعلی آیات 1 تا 5</w:t>
      </w:r>
    </w:p>
    <w:p w:rsidR="00796BE1" w:rsidRPr="00E11DF5" w:rsidRDefault="00796BE1" w:rsidP="00796BE1">
      <w:pPr>
        <w:widowControl w:val="0"/>
        <w:bidi/>
        <w:ind w:left="-249"/>
        <w:jc w:val="center"/>
        <w:rPr>
          <w:rFonts w:cs="Traditional Arabic"/>
          <w:b/>
          <w:bCs/>
          <w:color w:val="000000"/>
          <w:sz w:val="20"/>
          <w:szCs w:val="20"/>
          <w:rtl/>
        </w:rPr>
      </w:pPr>
      <w:r w:rsidRPr="00E11DF5">
        <w:rPr>
          <w:rFonts w:cs="Traditional Arabic"/>
          <w:b/>
          <w:bCs/>
          <w:color w:val="000000"/>
          <w:sz w:val="20"/>
          <w:szCs w:val="20"/>
          <w:rtl/>
        </w:rPr>
        <w:t>﴿ بِسْمِ اللّهِ الرَّحْمَنِ الرَّحِيمِ ﴾</w:t>
      </w:r>
    </w:p>
    <w:p w:rsidR="00796BE1" w:rsidRDefault="00796BE1" w:rsidP="00796BE1">
      <w:pPr>
        <w:pStyle w:val="a0"/>
        <w:widowControl w:val="0"/>
        <w:spacing w:line="240" w:lineRule="auto"/>
        <w:ind w:left="-249"/>
        <w:jc w:val="left"/>
        <w:rPr>
          <w:rFonts w:cs="Traditional Arabic"/>
          <w:b/>
          <w:bCs/>
          <w:color w:val="000000"/>
          <w:sz w:val="20"/>
          <w:szCs w:val="20"/>
          <w:rtl/>
        </w:rPr>
      </w:pPr>
      <w:r w:rsidRPr="00E11DF5">
        <w:rPr>
          <w:rFonts w:cs="Traditional Arabic"/>
          <w:b/>
          <w:bCs/>
          <w:color w:val="000000"/>
          <w:sz w:val="20"/>
          <w:szCs w:val="20"/>
          <w:rtl/>
        </w:rPr>
        <w:t xml:space="preserve">سَبِّحِ اسْمَ رَبِّكَ </w:t>
      </w:r>
      <w:r>
        <w:rPr>
          <w:rFonts w:cs="B Nazanin" w:hint="cs"/>
          <w:color w:val="FF0000"/>
          <w:sz w:val="20"/>
          <w:szCs w:val="20"/>
          <w:rtl/>
          <w:lang w:bidi="fa-IR"/>
        </w:rPr>
        <w:t xml:space="preserve"> «عبادی» - «ملاطفت»</w:t>
      </w:r>
      <w:r w:rsidR="00A5098A">
        <w:rPr>
          <w:rFonts w:cs="B Nazanin" w:hint="cs"/>
          <w:color w:val="FF0000"/>
          <w:sz w:val="20"/>
          <w:szCs w:val="20"/>
          <w:rtl/>
          <w:lang w:bidi="fa-IR"/>
        </w:rPr>
        <w:t xml:space="preserve"> </w:t>
      </w:r>
      <w:r w:rsidRPr="00E11DF5">
        <w:rPr>
          <w:rFonts w:cs="Traditional Arabic"/>
          <w:b/>
          <w:bCs/>
          <w:color w:val="000000"/>
          <w:sz w:val="20"/>
          <w:szCs w:val="20"/>
          <w:rtl/>
        </w:rPr>
        <w:t>الْأَعْلَى ﴿1﴾ الَّذِي خَلَقَ فَسَوَّى ﴿2﴾ وَالَّذِي قَدَّرَ فَهَدَى ﴿3﴾ وَالَّذِي أَخْرَجَ الْمَرْعَى ﴿4﴾ فَجَعَلَهُ غُثَاء أَحْوَى ﴿5﴾</w:t>
      </w:r>
      <w:r w:rsidRPr="00E96F08">
        <w:rPr>
          <w:rFonts w:cs="B Nazanin" w:hint="cs"/>
          <w:color w:val="FF0000"/>
          <w:sz w:val="20"/>
          <w:szCs w:val="20"/>
          <w:rtl/>
          <w:lang w:bidi="fa-IR"/>
        </w:rPr>
        <w:t xml:space="preserve"> </w:t>
      </w:r>
      <w:r w:rsidRPr="00113B68">
        <w:rPr>
          <w:rFonts w:cs="B Nazanin" w:hint="cs"/>
          <w:color w:val="FF0000"/>
          <w:sz w:val="20"/>
          <w:szCs w:val="20"/>
          <w:rtl/>
          <w:lang w:bidi="fa-IR"/>
        </w:rPr>
        <w:t>آفرینشی</w:t>
      </w:r>
      <w:r>
        <w:rPr>
          <w:rFonts w:cs="B Nazanin" w:hint="cs"/>
          <w:color w:val="FF0000"/>
          <w:sz w:val="20"/>
          <w:szCs w:val="20"/>
          <w:rtl/>
          <w:lang w:bidi="fa-IR"/>
        </w:rPr>
        <w:t xml:space="preserve"> </w:t>
      </w:r>
      <w:r>
        <w:rPr>
          <w:rFonts w:ascii="Times New Roman" w:hAnsi="Times New Roman" w:cs="Times New Roman" w:hint="cs"/>
          <w:color w:val="FF0000"/>
          <w:sz w:val="20"/>
          <w:szCs w:val="20"/>
          <w:rtl/>
          <w:lang w:bidi="fa-IR"/>
        </w:rPr>
        <w:t>–</w:t>
      </w:r>
      <w:r>
        <w:rPr>
          <w:rFonts w:cs="B Nazanin" w:hint="cs"/>
          <w:color w:val="FF0000"/>
          <w:sz w:val="20"/>
          <w:szCs w:val="20"/>
          <w:rtl/>
          <w:lang w:bidi="fa-IR"/>
        </w:rPr>
        <w:t xml:space="preserve"> </w:t>
      </w:r>
      <w:r w:rsidRPr="00113B68">
        <w:rPr>
          <w:rFonts w:cs="B Nazanin" w:hint="cs"/>
          <w:color w:val="FF0000"/>
          <w:sz w:val="20"/>
          <w:szCs w:val="20"/>
          <w:rtl/>
          <w:lang w:bidi="fa-IR"/>
        </w:rPr>
        <w:t>تعیینی</w:t>
      </w:r>
      <w:r>
        <w:rPr>
          <w:rFonts w:cs="B Nazanin" w:hint="cs"/>
          <w:color w:val="FF0000"/>
          <w:sz w:val="20"/>
          <w:szCs w:val="20"/>
          <w:rtl/>
          <w:lang w:bidi="fa-IR"/>
        </w:rPr>
        <w:t xml:space="preserve"> </w:t>
      </w:r>
      <w:r>
        <w:rPr>
          <w:rFonts w:ascii="Times New Roman" w:hAnsi="Times New Roman" w:cs="Times New Roman" w:hint="cs"/>
          <w:color w:val="FF0000"/>
          <w:sz w:val="20"/>
          <w:szCs w:val="20"/>
          <w:rtl/>
          <w:lang w:bidi="fa-IR"/>
        </w:rPr>
        <w:t>–</w:t>
      </w:r>
      <w:r>
        <w:rPr>
          <w:rFonts w:cs="B Nazanin" w:hint="cs"/>
          <w:color w:val="FF0000"/>
          <w:sz w:val="20"/>
          <w:szCs w:val="20"/>
          <w:rtl/>
          <w:lang w:bidi="fa-IR"/>
        </w:rPr>
        <w:t xml:space="preserve"> هدایتی </w:t>
      </w:r>
      <w:r>
        <w:rPr>
          <w:rFonts w:ascii="Times New Roman" w:hAnsi="Times New Roman" w:cs="Times New Roman" w:hint="cs"/>
          <w:color w:val="FF0000"/>
          <w:sz w:val="20"/>
          <w:szCs w:val="20"/>
          <w:rtl/>
          <w:lang w:bidi="fa-IR"/>
        </w:rPr>
        <w:t>–</w:t>
      </w:r>
      <w:r>
        <w:rPr>
          <w:rFonts w:cs="B Nazanin" w:hint="cs"/>
          <w:color w:val="FF0000"/>
          <w:sz w:val="20"/>
          <w:szCs w:val="20"/>
          <w:rtl/>
          <w:lang w:bidi="fa-IR"/>
        </w:rPr>
        <w:t xml:space="preserve"> ذاتی</w:t>
      </w:r>
    </w:p>
    <w:p w:rsidR="00796BE1" w:rsidRPr="00AF129B" w:rsidRDefault="00796BE1" w:rsidP="00796BE1">
      <w:pPr>
        <w:widowControl w:val="0"/>
        <w:bidi/>
        <w:ind w:left="-249"/>
        <w:jc w:val="center"/>
        <w:rPr>
          <w:rFonts w:cs="B Nazanin"/>
          <w:b/>
          <w:bCs/>
          <w:color w:val="000000"/>
          <w:sz w:val="20"/>
          <w:szCs w:val="20"/>
          <w:rtl/>
        </w:rPr>
      </w:pPr>
      <w:r w:rsidRPr="00AF129B">
        <w:rPr>
          <w:rFonts w:cs="B Nazanin" w:hint="cs"/>
          <w:b/>
          <w:bCs/>
          <w:color w:val="000000"/>
          <w:sz w:val="20"/>
          <w:szCs w:val="20"/>
          <w:rtl/>
        </w:rPr>
        <w:t>بسم الله الرحمن الرحيم</w:t>
      </w:r>
    </w:p>
    <w:p w:rsidR="00796BE1" w:rsidRDefault="00796BE1" w:rsidP="00796BE1">
      <w:pPr>
        <w:widowControl w:val="0"/>
        <w:bidi/>
        <w:ind w:left="-249"/>
        <w:jc w:val="both"/>
        <w:rPr>
          <w:rFonts w:cs="B Nazanin"/>
          <w:color w:val="000000"/>
          <w:sz w:val="20"/>
          <w:szCs w:val="20"/>
          <w:rtl/>
        </w:rPr>
      </w:pPr>
      <w:r w:rsidRPr="00AF129B">
        <w:rPr>
          <w:rFonts w:cs="B Nazanin" w:hint="cs"/>
          <w:b/>
          <w:bCs/>
          <w:color w:val="000000"/>
          <w:sz w:val="20"/>
          <w:szCs w:val="20"/>
          <w:rtl/>
        </w:rPr>
        <w:t xml:space="preserve">منزه دار نام پروردگارت (را که) والاترین(است) (1) </w:t>
      </w:r>
      <w:r w:rsidRPr="00AF129B">
        <w:rPr>
          <w:rFonts w:cs="B Nazanin" w:hint="cs"/>
          <w:color w:val="000000"/>
          <w:sz w:val="20"/>
          <w:szCs w:val="20"/>
          <w:rtl/>
        </w:rPr>
        <w:t>{همو که آفريد و بپرداخت(2) و همو که برنامه ريخت و هدايت نمود(3) و همو که چراگاه ها روياند(4) سپس بصورت خاشاکي سياه در آورد(}5)</w:t>
      </w:r>
    </w:p>
    <w:p w:rsidR="00796BE1" w:rsidRDefault="00AD4EED" w:rsidP="00796BE1">
      <w:pPr>
        <w:widowControl w:val="0"/>
        <w:bidi/>
        <w:ind w:left="-249"/>
        <w:jc w:val="both"/>
        <w:rPr>
          <w:rFonts w:cs="Traditional Arabic"/>
          <w:b/>
          <w:bCs/>
          <w:color w:val="000000"/>
          <w:sz w:val="20"/>
          <w:szCs w:val="20"/>
          <w:rtl/>
        </w:rPr>
      </w:pPr>
      <w:hyperlink r:id="rId56" w:anchor="اعلی" w:history="1">
        <w:r w:rsidR="00796BE1" w:rsidRPr="007A7328">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796BE1" w:rsidTr="00CE17D8">
        <w:trPr>
          <w:trHeight w:val="350"/>
        </w:trPr>
        <w:tc>
          <w:tcPr>
            <w:tcW w:w="5940" w:type="dxa"/>
          </w:tcPr>
          <w:p w:rsidR="00796BE1" w:rsidRPr="00CC59CE" w:rsidRDefault="00796BE1" w:rsidP="00CE17D8">
            <w:pPr>
              <w:widowControl w:val="0"/>
              <w:tabs>
                <w:tab w:val="center" w:pos="4153"/>
                <w:tab w:val="right" w:pos="8306"/>
              </w:tabs>
              <w:bidi/>
              <w:ind w:left="-249"/>
              <w:jc w:val="center"/>
              <w:rPr>
                <w:rFonts w:cs="B Nazanin"/>
                <w:color w:val="000000"/>
                <w:sz w:val="18"/>
                <w:szCs w:val="18"/>
                <w:rtl/>
                <w:lang w:bidi="fa-IR"/>
              </w:rPr>
            </w:pPr>
            <w:r w:rsidRPr="00CC59CE">
              <w:rPr>
                <w:rFonts w:cs="B Nazanin" w:hint="cs"/>
                <w:b/>
                <w:bCs/>
                <w:color w:val="000000"/>
                <w:sz w:val="18"/>
                <w:szCs w:val="18"/>
                <w:rtl/>
                <w:lang w:bidi="fa-IR"/>
              </w:rPr>
              <w:t>درس:</w:t>
            </w:r>
            <w:r w:rsidRPr="00CC59CE">
              <w:rPr>
                <w:rFonts w:cs="B Nazanin" w:hint="cs"/>
                <w:color w:val="000000"/>
                <w:sz w:val="18"/>
                <w:szCs w:val="18"/>
                <w:rtl/>
                <w:lang w:bidi="fa-IR"/>
              </w:rPr>
              <w:t xml:space="preserve"> دلداري به پيامبر(ص) و نويد شرايط بهتر.</w:t>
            </w:r>
          </w:p>
          <w:p w:rsidR="00796BE1" w:rsidRPr="00AD4C75" w:rsidRDefault="00796BE1" w:rsidP="00CE17D8">
            <w:pPr>
              <w:widowControl w:val="0"/>
              <w:bidi/>
              <w:ind w:left="-249"/>
              <w:jc w:val="center"/>
              <w:rPr>
                <w:rFonts w:cs="B Nazanin"/>
                <w:b/>
                <w:bCs/>
                <w:color w:val="000000"/>
                <w:sz w:val="18"/>
                <w:szCs w:val="18"/>
                <w:u w:val="single"/>
                <w:rtl/>
                <w:lang w:bidi="fa-IR"/>
              </w:rPr>
            </w:pPr>
            <w:r w:rsidRPr="00CC59CE">
              <w:rPr>
                <w:rFonts w:cs="B Nazanin" w:hint="cs"/>
                <w:b/>
                <w:bCs/>
                <w:color w:val="000000"/>
                <w:sz w:val="18"/>
                <w:szCs w:val="18"/>
                <w:rtl/>
                <w:lang w:bidi="fa-IR"/>
              </w:rPr>
              <w:t>درب:</w:t>
            </w:r>
            <w:r w:rsidRPr="00CC59CE">
              <w:rPr>
                <w:rFonts w:cs="B Nazanin" w:hint="cs"/>
                <w:color w:val="000000"/>
                <w:sz w:val="18"/>
                <w:szCs w:val="18"/>
                <w:rtl/>
                <w:lang w:bidi="fa-IR"/>
              </w:rPr>
              <w:t xml:space="preserve"> يادآوري بعضي از صفات خداوندي که به قدرت ايجاد شرايط بهتر اشاره دارد.</w:t>
            </w:r>
          </w:p>
        </w:tc>
      </w:tr>
    </w:tbl>
    <w:p w:rsidR="00796BE1" w:rsidRDefault="00796BE1" w:rsidP="00A03ACB">
      <w:pPr>
        <w:widowControl w:val="0"/>
        <w:bidi/>
        <w:ind w:left="-249"/>
        <w:jc w:val="center"/>
        <w:rPr>
          <w:rFonts w:cs="B Nazanin"/>
          <w:b/>
          <w:bCs/>
          <w:color w:val="000000"/>
          <w:sz w:val="20"/>
          <w:szCs w:val="20"/>
          <w:u w:val="single"/>
          <w:rtl/>
          <w:lang w:bidi="fa-IR"/>
        </w:rPr>
      </w:pPr>
    </w:p>
    <w:p w:rsidR="00094A15" w:rsidRPr="00E11DF5" w:rsidRDefault="00094A15" w:rsidP="00796BE1">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اعلی</w:t>
      </w:r>
      <w:r w:rsidR="008905BF">
        <w:rPr>
          <w:rFonts w:cs="B Nazanin" w:hint="cs"/>
          <w:b/>
          <w:bCs/>
          <w:color w:val="000000"/>
          <w:sz w:val="20"/>
          <w:szCs w:val="20"/>
          <w:u w:val="single"/>
          <w:rtl/>
          <w:lang w:bidi="fa-IR"/>
        </w:rPr>
        <w:t xml:space="preserve">2   </w:t>
      </w:r>
      <w:r w:rsidRPr="00931408">
        <w:rPr>
          <w:rFonts w:cs="B Nazanin" w:hint="cs"/>
          <w:b/>
          <w:bCs/>
          <w:color w:val="000000"/>
          <w:sz w:val="20"/>
          <w:szCs w:val="20"/>
          <w:u w:val="single"/>
          <w:rtl/>
          <w:lang w:bidi="fa-IR"/>
        </w:rPr>
        <w:t xml:space="preserve"> آیات 6 تا 13</w:t>
      </w:r>
    </w:p>
    <w:p w:rsidR="00E11DF5" w:rsidRPr="00A03ACB" w:rsidRDefault="00E11DF5" w:rsidP="00A5098A">
      <w:pPr>
        <w:widowControl w:val="0"/>
        <w:bidi/>
        <w:ind w:left="-249"/>
        <w:jc w:val="both"/>
        <w:rPr>
          <w:rFonts w:cs="Traditional Arabic"/>
          <w:color w:val="000000"/>
          <w:sz w:val="20"/>
          <w:szCs w:val="20"/>
          <w:rtl/>
        </w:rPr>
      </w:pPr>
      <w:r w:rsidRPr="00E11DF5">
        <w:rPr>
          <w:rFonts w:cs="Traditional Arabic"/>
          <w:b/>
          <w:bCs/>
          <w:color w:val="000000"/>
          <w:sz w:val="20"/>
          <w:szCs w:val="20"/>
          <w:rtl/>
        </w:rPr>
        <w:t>سَنُقْرِؤُكَ فَلَا تَنسَى ﴿6﴾</w:t>
      </w:r>
      <w:r w:rsidR="00941490" w:rsidRPr="00941490">
        <w:rPr>
          <w:rFonts w:cs="B Nazanin" w:hint="cs"/>
          <w:color w:val="FF0000"/>
          <w:sz w:val="20"/>
          <w:szCs w:val="20"/>
          <w:rtl/>
          <w:lang w:bidi="fa-IR"/>
        </w:rPr>
        <w:t xml:space="preserve"> </w:t>
      </w:r>
      <w:r w:rsidR="00BD34F8">
        <w:rPr>
          <w:rFonts w:cs="B Nazanin" w:hint="cs"/>
          <w:color w:val="FF0000"/>
          <w:sz w:val="20"/>
          <w:szCs w:val="20"/>
          <w:rtl/>
          <w:lang w:bidi="fa-IR"/>
        </w:rPr>
        <w:t xml:space="preserve">مژده </w:t>
      </w:r>
      <w:r w:rsidR="00941490">
        <w:rPr>
          <w:rFonts w:cs="B Nazanin" w:hint="cs"/>
          <w:color w:val="FF0000"/>
          <w:sz w:val="20"/>
          <w:szCs w:val="20"/>
          <w:rtl/>
          <w:lang w:bidi="fa-IR"/>
        </w:rPr>
        <w:t xml:space="preserve"> </w:t>
      </w:r>
      <w:r w:rsidRPr="00A03ACB">
        <w:rPr>
          <w:rFonts w:cs="Traditional Arabic"/>
          <w:color w:val="000000"/>
          <w:sz w:val="20"/>
          <w:szCs w:val="20"/>
          <w:rtl/>
        </w:rPr>
        <w:t xml:space="preserve"> إِلَّا مَا شَاء اللَّهُ إِنَّهُ يَعْلَمُ الْجَهْرَ وَمَا يَخْفَى ﴿7﴾</w:t>
      </w:r>
      <w:r w:rsidR="00941490" w:rsidRPr="00941490">
        <w:rPr>
          <w:rFonts w:cs="B Nazanin" w:hint="cs"/>
          <w:color w:val="FF0000"/>
          <w:sz w:val="20"/>
          <w:szCs w:val="20"/>
          <w:rtl/>
          <w:lang w:bidi="fa-IR"/>
        </w:rPr>
        <w:t xml:space="preserve"> </w:t>
      </w:r>
      <w:r w:rsidR="0079262B">
        <w:rPr>
          <w:rFonts w:cs="B Nazanin" w:hint="cs"/>
          <w:color w:val="FF0000"/>
          <w:sz w:val="20"/>
          <w:szCs w:val="20"/>
          <w:rtl/>
          <w:lang w:bidi="fa-IR"/>
        </w:rPr>
        <w:t>ذاتی</w:t>
      </w:r>
      <w:r w:rsidRPr="00E11DF5">
        <w:rPr>
          <w:rFonts w:cs="Traditional Arabic"/>
          <w:b/>
          <w:bCs/>
          <w:color w:val="000000"/>
          <w:sz w:val="20"/>
          <w:szCs w:val="20"/>
          <w:rtl/>
        </w:rPr>
        <w:t xml:space="preserve"> وَنُيَسِّرُكَ لِلْيُسْرَى ﴿8﴾ </w:t>
      </w:r>
      <w:r w:rsidR="00BD34F8">
        <w:rPr>
          <w:rFonts w:cs="B Nazanin" w:hint="cs"/>
          <w:color w:val="FF0000"/>
          <w:sz w:val="20"/>
          <w:szCs w:val="20"/>
          <w:rtl/>
          <w:lang w:bidi="fa-IR"/>
        </w:rPr>
        <w:t xml:space="preserve">مژده </w:t>
      </w:r>
      <w:r w:rsidR="00D248FB">
        <w:rPr>
          <w:rFonts w:cs="B Nazanin" w:hint="cs"/>
          <w:color w:val="FF0000"/>
          <w:sz w:val="20"/>
          <w:szCs w:val="20"/>
          <w:rtl/>
          <w:lang w:bidi="fa-IR"/>
        </w:rPr>
        <w:t xml:space="preserve"> </w:t>
      </w:r>
      <w:r w:rsidRPr="00E11DF5">
        <w:rPr>
          <w:rFonts w:cs="Traditional Arabic"/>
          <w:b/>
          <w:bCs/>
          <w:color w:val="000000"/>
          <w:sz w:val="20"/>
          <w:szCs w:val="20"/>
          <w:rtl/>
        </w:rPr>
        <w:t>فَذَكِّرْ إِن نَّفَعَتِ الذِّكْرَى ﴿9﴾</w:t>
      </w:r>
      <w:r w:rsidR="00D248FB" w:rsidRPr="00D248FB">
        <w:rPr>
          <w:rFonts w:cs="B Nazanin" w:hint="cs"/>
          <w:color w:val="FF0000"/>
          <w:sz w:val="20"/>
          <w:szCs w:val="20"/>
          <w:rtl/>
          <w:lang w:bidi="fa-IR"/>
        </w:rPr>
        <w:t xml:space="preserve"> </w:t>
      </w:r>
      <w:r w:rsidR="005856DA">
        <w:rPr>
          <w:rFonts w:cs="B Nazanin" w:hint="cs"/>
          <w:color w:val="FF0000"/>
          <w:sz w:val="20"/>
          <w:szCs w:val="20"/>
          <w:rtl/>
          <w:lang w:bidi="fa-IR"/>
        </w:rPr>
        <w:t xml:space="preserve"> رفتاری </w:t>
      </w:r>
      <w:r w:rsidRPr="00E11DF5">
        <w:rPr>
          <w:rFonts w:cs="Traditional Arabic"/>
          <w:b/>
          <w:bCs/>
          <w:color w:val="000000"/>
          <w:sz w:val="20"/>
          <w:szCs w:val="20"/>
          <w:rtl/>
        </w:rPr>
        <w:t xml:space="preserve"> سَيَذَّكَّرُ مَن يَخْشَى ﴿10﴾ </w:t>
      </w:r>
      <w:r w:rsidR="0079262B" w:rsidRPr="00E11DF5">
        <w:rPr>
          <w:rFonts w:cs="Traditional Arabic"/>
          <w:b/>
          <w:bCs/>
          <w:color w:val="000000"/>
          <w:sz w:val="20"/>
          <w:szCs w:val="20"/>
          <w:rtl/>
        </w:rPr>
        <w:t xml:space="preserve">وَيَتَجَنَّبُهَا الْأَشْقَى ﴿11﴾ </w:t>
      </w:r>
      <w:r w:rsidR="00AB3638">
        <w:rPr>
          <w:rFonts w:cs="B Nazanin" w:hint="cs"/>
          <w:color w:val="FF0000"/>
          <w:sz w:val="20"/>
          <w:szCs w:val="20"/>
          <w:rtl/>
          <w:lang w:bidi="fa-IR"/>
        </w:rPr>
        <w:t>«وحی»</w:t>
      </w:r>
      <w:r w:rsidR="00623DD3">
        <w:rPr>
          <w:rFonts w:cs="B Nazanin" w:hint="cs"/>
          <w:color w:val="FF0000"/>
          <w:sz w:val="20"/>
          <w:szCs w:val="20"/>
          <w:rtl/>
          <w:lang w:bidi="fa-IR"/>
        </w:rPr>
        <w:t xml:space="preserve"> </w:t>
      </w:r>
      <w:r w:rsidRPr="00A03ACB">
        <w:rPr>
          <w:rFonts w:cs="Traditional Arabic"/>
          <w:color w:val="000000"/>
          <w:sz w:val="20"/>
          <w:szCs w:val="20"/>
          <w:rtl/>
        </w:rPr>
        <w:t>الَّذِي يَصْلَى النَّارَ الْكُبْرَى ﴿12﴾ ثُمَّ لَا يَمُوتُ فِيهَا وَلَا يَحْيَى ﴿13﴾</w:t>
      </w:r>
      <w:r w:rsidR="00A5098A">
        <w:rPr>
          <w:rFonts w:cs="Traditional Arabic" w:hint="cs"/>
          <w:color w:val="000000"/>
          <w:sz w:val="20"/>
          <w:szCs w:val="20"/>
          <w:rtl/>
        </w:rPr>
        <w:t xml:space="preserve"> </w:t>
      </w:r>
      <w:r w:rsidR="0033638F" w:rsidRPr="0033638F">
        <w:rPr>
          <w:rFonts w:cs="B Nazanin" w:hint="cs"/>
          <w:color w:val="FF0000"/>
          <w:sz w:val="20"/>
          <w:szCs w:val="20"/>
          <w:rtl/>
          <w:lang w:bidi="fa-IR"/>
        </w:rPr>
        <w:t xml:space="preserve"> </w:t>
      </w:r>
      <w:r w:rsidR="001564A2">
        <w:rPr>
          <w:rFonts w:cs="B Nazanin" w:hint="cs"/>
          <w:color w:val="FF0000"/>
          <w:sz w:val="20"/>
          <w:szCs w:val="20"/>
          <w:rtl/>
          <w:lang w:bidi="fa-IR"/>
        </w:rPr>
        <w:t xml:space="preserve">   «عذاب»</w:t>
      </w:r>
      <w:r w:rsidR="0033638F">
        <w:rPr>
          <w:rFonts w:cs="B Nazanin" w:hint="cs"/>
          <w:color w:val="FF0000"/>
          <w:sz w:val="20"/>
          <w:szCs w:val="20"/>
          <w:rtl/>
          <w:lang w:bidi="fa-IR"/>
        </w:rPr>
        <w:t xml:space="preserve"> </w:t>
      </w:r>
    </w:p>
    <w:p w:rsidR="008905BF" w:rsidRPr="000E7C85" w:rsidRDefault="000E7C85" w:rsidP="00623DD3">
      <w:pPr>
        <w:widowControl w:val="0"/>
        <w:bidi/>
        <w:ind w:left="-249"/>
        <w:jc w:val="both"/>
        <w:rPr>
          <w:rFonts w:cs="Traditional Arabic"/>
          <w:b/>
          <w:bCs/>
          <w:color w:val="000000"/>
          <w:sz w:val="20"/>
          <w:szCs w:val="20"/>
          <w:rtl/>
        </w:rPr>
      </w:pPr>
      <w:r w:rsidRPr="000E7C85">
        <w:rPr>
          <w:rFonts w:cs="B Nazanin" w:hint="cs"/>
          <w:b/>
          <w:bCs/>
          <w:color w:val="000000"/>
          <w:sz w:val="20"/>
          <w:szCs w:val="20"/>
          <w:rtl/>
        </w:rPr>
        <w:t xml:space="preserve">بزودي بر تو ميخوانيم و فراموش نخواهي کرد (6) </w:t>
      </w:r>
      <w:r w:rsidRPr="000E7C85">
        <w:rPr>
          <w:rFonts w:cs="B Nazanin" w:hint="cs"/>
          <w:color w:val="000000"/>
          <w:sz w:val="20"/>
          <w:szCs w:val="20"/>
          <w:rtl/>
        </w:rPr>
        <w:t>{مگر آنچه را که خدا بخوا</w:t>
      </w:r>
      <w:r w:rsidR="001560A3">
        <w:rPr>
          <w:rFonts w:cs="B Nazanin" w:hint="cs"/>
          <w:color w:val="000000"/>
          <w:sz w:val="20"/>
          <w:szCs w:val="20"/>
          <w:rtl/>
        </w:rPr>
        <w:t xml:space="preserve">هد که او به آشکار و نهان داناست} </w:t>
      </w:r>
      <w:r w:rsidRPr="000E7C85">
        <w:rPr>
          <w:rFonts w:cs="B Nazanin" w:hint="cs"/>
          <w:color w:val="000000"/>
          <w:sz w:val="20"/>
          <w:szCs w:val="20"/>
          <w:rtl/>
        </w:rPr>
        <w:t>(7)</w:t>
      </w:r>
      <w:r w:rsidRPr="001560A3">
        <w:rPr>
          <w:rFonts w:cs="B Nazanin" w:hint="cs"/>
          <w:b/>
          <w:bCs/>
          <w:color w:val="000000"/>
          <w:sz w:val="20"/>
          <w:szCs w:val="20"/>
          <w:rtl/>
        </w:rPr>
        <w:t xml:space="preserve"> و بزود</w:t>
      </w:r>
      <w:r w:rsidR="001560A3" w:rsidRPr="001560A3">
        <w:rPr>
          <w:rFonts w:cs="B Nazanin" w:hint="cs"/>
          <w:b/>
          <w:bCs/>
          <w:color w:val="000000"/>
          <w:sz w:val="20"/>
          <w:szCs w:val="20"/>
          <w:rtl/>
        </w:rPr>
        <w:t>ي آساني را براي تو ميسر مي کنيم</w:t>
      </w:r>
      <w:r w:rsidRPr="001560A3">
        <w:rPr>
          <w:rFonts w:cs="B Nazanin" w:hint="cs"/>
          <w:b/>
          <w:bCs/>
          <w:color w:val="000000"/>
          <w:sz w:val="20"/>
          <w:szCs w:val="20"/>
          <w:rtl/>
        </w:rPr>
        <w:t>(8)</w:t>
      </w:r>
      <w:r w:rsidRPr="000E7C85">
        <w:rPr>
          <w:rFonts w:cs="B Nazanin" w:hint="cs"/>
          <w:color w:val="000000"/>
          <w:sz w:val="20"/>
          <w:szCs w:val="20"/>
          <w:rtl/>
        </w:rPr>
        <w:t xml:space="preserve"> </w:t>
      </w:r>
      <w:r w:rsidRPr="000E7C85">
        <w:rPr>
          <w:rFonts w:cs="B Nazanin" w:hint="cs"/>
          <w:b/>
          <w:bCs/>
          <w:color w:val="000000"/>
          <w:sz w:val="20"/>
          <w:szCs w:val="20"/>
          <w:rtl/>
        </w:rPr>
        <w:t xml:space="preserve">پس تذکر بده ، اگرفايده داشته باشد(9) </w:t>
      </w:r>
      <w:r w:rsidRPr="000E7C85">
        <w:rPr>
          <w:rFonts w:cs="B Nazanin" w:hint="cs"/>
          <w:color w:val="000000"/>
          <w:sz w:val="20"/>
          <w:szCs w:val="20"/>
          <w:rtl/>
        </w:rPr>
        <w:t>{بزودي آنکه پروا دارد پند خواهد پذيرفت (10) و بدترين ها از آن دوري خواهند كرد (11) همانها که به آن آتش بزرگ در خواهند افتاد (12) سپس در آن نه ميميرند و نه زندگي (مطلوبي) خواهند کرد} (13)</w:t>
      </w:r>
      <w:r w:rsidR="00623DD3">
        <w:rPr>
          <w:rFonts w:cs="B Nazanin" w:hint="cs"/>
          <w:color w:val="000000"/>
          <w:sz w:val="20"/>
          <w:szCs w:val="20"/>
          <w:rtl/>
        </w:rPr>
        <w:t xml:space="preserve">      </w:t>
      </w:r>
      <w:hyperlink r:id="rId57" w:anchor="اعلی2" w:history="1">
        <w:r w:rsidR="008905BF" w:rsidRPr="008905BF">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E6129A" w:rsidTr="00E6129A">
        <w:trPr>
          <w:trHeight w:val="350"/>
        </w:trPr>
        <w:tc>
          <w:tcPr>
            <w:tcW w:w="5940" w:type="dxa"/>
          </w:tcPr>
          <w:p w:rsidR="00E6129A" w:rsidRPr="00AD4C75" w:rsidRDefault="00AF129B" w:rsidP="00C82A37">
            <w:pPr>
              <w:widowControl w:val="0"/>
              <w:bidi/>
              <w:ind w:left="-249"/>
              <w:jc w:val="center"/>
              <w:rPr>
                <w:rFonts w:cs="B Nazanin"/>
                <w:b/>
                <w:bCs/>
                <w:color w:val="000000"/>
                <w:sz w:val="18"/>
                <w:szCs w:val="18"/>
                <w:u w:val="single"/>
                <w:rtl/>
                <w:lang w:bidi="fa-IR"/>
              </w:rPr>
            </w:pPr>
            <w:r w:rsidRPr="002849D2">
              <w:rPr>
                <w:rFonts w:cs="B Nazanin" w:hint="cs"/>
                <w:b/>
                <w:bCs/>
                <w:color w:val="000000"/>
                <w:sz w:val="18"/>
                <w:szCs w:val="18"/>
                <w:rtl/>
                <w:lang w:bidi="fa-IR"/>
              </w:rPr>
              <w:t>درب:</w:t>
            </w:r>
            <w:r w:rsidRPr="002849D2">
              <w:rPr>
                <w:rFonts w:cs="B Nazanin" w:hint="cs"/>
                <w:color w:val="000000"/>
                <w:sz w:val="18"/>
                <w:szCs w:val="18"/>
                <w:rtl/>
                <w:lang w:bidi="fa-IR"/>
              </w:rPr>
              <w:t xml:space="preserve"> ای پیامبر ! وحی را در دلت تثبیت خواهیم کرد و تو نیز در جائی که فایده ای دارد تبلیغ کن</w:t>
            </w:r>
          </w:p>
        </w:tc>
      </w:tr>
    </w:tbl>
    <w:p w:rsidR="00A03ACB" w:rsidRDefault="00A03ACB" w:rsidP="00C82A37">
      <w:pPr>
        <w:widowControl w:val="0"/>
        <w:bidi/>
        <w:ind w:left="-249"/>
        <w:jc w:val="center"/>
        <w:rPr>
          <w:rFonts w:cs="B Nazanin"/>
          <w:sz w:val="20"/>
          <w:szCs w:val="20"/>
          <w:rtl/>
          <w:lang w:bidi="fa-IR"/>
        </w:rPr>
      </w:pPr>
    </w:p>
    <w:p w:rsidR="00A5098A" w:rsidRDefault="00A5098A" w:rsidP="00A03ACB">
      <w:pPr>
        <w:widowControl w:val="0"/>
        <w:bidi/>
        <w:ind w:left="-249"/>
        <w:jc w:val="center"/>
        <w:rPr>
          <w:rFonts w:cs="B Nazanin"/>
          <w:b/>
          <w:bCs/>
          <w:color w:val="000000"/>
          <w:sz w:val="20"/>
          <w:szCs w:val="20"/>
          <w:u w:val="single"/>
          <w:rtl/>
          <w:lang w:bidi="fa-IR"/>
        </w:rPr>
      </w:pPr>
    </w:p>
    <w:p w:rsidR="00094A15" w:rsidRPr="00E11DF5" w:rsidRDefault="00094A15" w:rsidP="00A5098A">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lastRenderedPageBreak/>
        <w:t>اعلی</w:t>
      </w:r>
      <w:r w:rsidR="00FF704C">
        <w:rPr>
          <w:rFonts w:cs="B Nazanin" w:hint="cs"/>
          <w:b/>
          <w:bCs/>
          <w:color w:val="000000"/>
          <w:sz w:val="20"/>
          <w:szCs w:val="20"/>
          <w:u w:val="single"/>
          <w:rtl/>
          <w:lang w:bidi="fa-IR"/>
        </w:rPr>
        <w:t xml:space="preserve">3   </w:t>
      </w:r>
      <w:r w:rsidRPr="00931408">
        <w:rPr>
          <w:rFonts w:cs="B Nazanin" w:hint="cs"/>
          <w:b/>
          <w:bCs/>
          <w:color w:val="000000"/>
          <w:sz w:val="20"/>
          <w:szCs w:val="20"/>
          <w:u w:val="single"/>
          <w:rtl/>
          <w:lang w:bidi="fa-IR"/>
        </w:rPr>
        <w:t xml:space="preserve"> آیات 14 تا 19</w:t>
      </w:r>
    </w:p>
    <w:p w:rsidR="00E11DF5" w:rsidRDefault="00E11DF5" w:rsidP="00E50D5C">
      <w:pPr>
        <w:widowControl w:val="0"/>
        <w:bidi/>
        <w:ind w:left="-249"/>
        <w:rPr>
          <w:rFonts w:cs="Traditional Arabic"/>
          <w:b/>
          <w:bCs/>
          <w:color w:val="000000"/>
          <w:sz w:val="20"/>
          <w:szCs w:val="20"/>
          <w:rtl/>
        </w:rPr>
      </w:pPr>
      <w:r w:rsidRPr="00E11DF5">
        <w:rPr>
          <w:rFonts w:cs="Traditional Arabic"/>
          <w:b/>
          <w:bCs/>
          <w:color w:val="000000"/>
          <w:sz w:val="20"/>
          <w:szCs w:val="20"/>
          <w:rtl/>
        </w:rPr>
        <w:t>قَدْ أَفْلَحَ مَن تَزَكَّى ﴿14﴾ وَذَكَرَ اسْمَ رَبِّهِ فَصَلَّى ﴿15﴾</w:t>
      </w:r>
      <w:r w:rsidR="000869D7" w:rsidRPr="000869D7">
        <w:rPr>
          <w:rFonts w:cs="B Nazanin" w:hint="cs"/>
          <w:color w:val="FF0000"/>
          <w:sz w:val="20"/>
          <w:szCs w:val="20"/>
          <w:rtl/>
          <w:lang w:bidi="fa-IR"/>
        </w:rPr>
        <w:t xml:space="preserve"> </w:t>
      </w:r>
      <w:r w:rsidR="008D65C2">
        <w:rPr>
          <w:rFonts w:cs="B Nazanin" w:hint="cs"/>
          <w:color w:val="FF0000"/>
          <w:sz w:val="20"/>
          <w:szCs w:val="20"/>
          <w:rtl/>
          <w:lang w:bidi="fa-IR"/>
        </w:rPr>
        <w:t xml:space="preserve">[تحسین]خوبان - </w:t>
      </w:r>
      <w:r w:rsidR="000322DF">
        <w:rPr>
          <w:rFonts w:cs="B Nazanin" w:hint="cs"/>
          <w:color w:val="FF0000"/>
          <w:sz w:val="20"/>
          <w:szCs w:val="20"/>
          <w:rtl/>
          <w:lang w:bidi="fa-IR"/>
        </w:rPr>
        <w:t xml:space="preserve">انسانی </w:t>
      </w:r>
      <w:r w:rsidR="004656CE">
        <w:rPr>
          <w:rFonts w:cs="B Nazanin" w:hint="cs"/>
          <w:color w:val="FF0000"/>
          <w:sz w:val="20"/>
          <w:szCs w:val="20"/>
          <w:rtl/>
          <w:lang w:bidi="fa-IR"/>
        </w:rPr>
        <w:t xml:space="preserve">- </w:t>
      </w:r>
      <w:r w:rsidRPr="00E11DF5">
        <w:rPr>
          <w:rFonts w:cs="Traditional Arabic"/>
          <w:b/>
          <w:bCs/>
          <w:color w:val="000000"/>
          <w:sz w:val="20"/>
          <w:szCs w:val="20"/>
          <w:rtl/>
        </w:rPr>
        <w:t xml:space="preserve">بَلْ تُؤْثِرُونَ الْحَيَاةَ الدُّنْيَا ﴿16﴾ وَالْآخِرَةُ خَيْرٌ وَأَبْقَى ﴿17﴾ </w:t>
      </w:r>
      <w:r w:rsidR="00F270B2">
        <w:rPr>
          <w:rFonts w:cs="B Nazanin" w:hint="cs"/>
          <w:color w:val="FF0000"/>
          <w:sz w:val="20"/>
          <w:szCs w:val="20"/>
          <w:rtl/>
          <w:lang w:bidi="fa-IR"/>
        </w:rPr>
        <w:t>«نکوهش»</w:t>
      </w:r>
      <w:r w:rsidR="00A5098A">
        <w:rPr>
          <w:rFonts w:cs="B Nazanin" w:hint="cs"/>
          <w:color w:val="FF0000"/>
          <w:sz w:val="20"/>
          <w:szCs w:val="20"/>
          <w:rtl/>
          <w:lang w:bidi="fa-IR"/>
        </w:rPr>
        <w:t xml:space="preserve"> </w:t>
      </w:r>
      <w:r w:rsidR="00623DD3">
        <w:rPr>
          <w:rFonts w:hint="cs"/>
          <w:color w:val="FF0000"/>
          <w:sz w:val="20"/>
          <w:szCs w:val="20"/>
          <w:rtl/>
          <w:lang w:bidi="fa-IR"/>
        </w:rPr>
        <w:t>–</w:t>
      </w:r>
      <w:r w:rsidR="004656CE">
        <w:rPr>
          <w:rFonts w:cs="B Nazanin" w:hint="cs"/>
          <w:color w:val="FF0000"/>
          <w:sz w:val="20"/>
          <w:szCs w:val="20"/>
          <w:rtl/>
          <w:lang w:bidi="fa-IR"/>
        </w:rPr>
        <w:t xml:space="preserve"> </w:t>
      </w:r>
      <w:r w:rsidR="000322DF">
        <w:rPr>
          <w:rFonts w:cs="B Nazanin" w:hint="cs"/>
          <w:color w:val="FF0000"/>
          <w:sz w:val="20"/>
          <w:szCs w:val="20"/>
          <w:rtl/>
          <w:lang w:bidi="fa-IR"/>
        </w:rPr>
        <w:t>آخرتی</w:t>
      </w:r>
      <w:r w:rsidR="00623DD3">
        <w:rPr>
          <w:rFonts w:cs="B Nazanin" w:hint="cs"/>
          <w:color w:val="FF0000"/>
          <w:sz w:val="20"/>
          <w:szCs w:val="20"/>
          <w:rtl/>
          <w:lang w:bidi="fa-IR"/>
        </w:rPr>
        <w:t xml:space="preserve"> </w:t>
      </w:r>
      <w:r w:rsidRPr="00E11DF5">
        <w:rPr>
          <w:rFonts w:cs="Traditional Arabic"/>
          <w:b/>
          <w:bCs/>
          <w:color w:val="000000"/>
          <w:sz w:val="20"/>
          <w:szCs w:val="20"/>
          <w:rtl/>
        </w:rPr>
        <w:t>إِنَّ هَذَا لَفِي الصُّحُفِ الْأُولَى ﴿18﴾ صُحُفِ إِبْرَاهِيمَ وَمُوسَى ﴿19﴾</w:t>
      </w:r>
      <w:r w:rsidR="004656CE" w:rsidRPr="004656CE">
        <w:rPr>
          <w:rFonts w:cs="B Nazanin" w:hint="cs"/>
          <w:color w:val="FF0000"/>
          <w:sz w:val="20"/>
          <w:szCs w:val="20"/>
          <w:rtl/>
          <w:lang w:bidi="fa-IR"/>
        </w:rPr>
        <w:t xml:space="preserve"> </w:t>
      </w:r>
      <w:r w:rsidR="004656CE" w:rsidRPr="00113B68">
        <w:rPr>
          <w:rFonts w:cs="B Nazanin" w:hint="cs"/>
          <w:color w:val="FF0000"/>
          <w:sz w:val="20"/>
          <w:szCs w:val="20"/>
          <w:rtl/>
          <w:lang w:bidi="fa-IR"/>
        </w:rPr>
        <w:t>وصف</w:t>
      </w:r>
      <w:r w:rsidR="004656CE">
        <w:rPr>
          <w:rFonts w:cs="B Nazanin" w:hint="cs"/>
          <w:color w:val="FF0000"/>
          <w:sz w:val="20"/>
          <w:szCs w:val="20"/>
          <w:rtl/>
          <w:lang w:bidi="fa-IR"/>
        </w:rPr>
        <w:t xml:space="preserve"> </w:t>
      </w:r>
      <w:r w:rsidR="004656CE">
        <w:rPr>
          <w:rFonts w:hint="cs"/>
          <w:color w:val="FF0000"/>
          <w:sz w:val="20"/>
          <w:szCs w:val="20"/>
          <w:rtl/>
          <w:lang w:bidi="fa-IR"/>
        </w:rPr>
        <w:t>–</w:t>
      </w:r>
      <w:r w:rsidR="004656CE">
        <w:rPr>
          <w:rFonts w:cs="B Nazanin" w:hint="cs"/>
          <w:color w:val="FF0000"/>
          <w:sz w:val="20"/>
          <w:szCs w:val="20"/>
          <w:rtl/>
          <w:lang w:bidi="fa-IR"/>
        </w:rPr>
        <w:t xml:space="preserve"> </w:t>
      </w:r>
      <w:r w:rsidR="00A5098A">
        <w:rPr>
          <w:rFonts w:cs="B Nazanin" w:hint="cs"/>
          <w:color w:val="FF0000"/>
          <w:sz w:val="20"/>
          <w:szCs w:val="20"/>
          <w:rtl/>
          <w:lang w:bidi="fa-IR"/>
        </w:rPr>
        <w:t xml:space="preserve"> «</w:t>
      </w:r>
      <w:r w:rsidR="004656CE" w:rsidRPr="00113B68">
        <w:rPr>
          <w:rFonts w:cs="B Nazanin" w:hint="cs"/>
          <w:color w:val="FF0000"/>
          <w:sz w:val="20"/>
          <w:szCs w:val="20"/>
          <w:rtl/>
          <w:lang w:bidi="fa-IR"/>
        </w:rPr>
        <w:t>ابراهیم</w:t>
      </w:r>
      <w:r w:rsidR="00A5098A">
        <w:rPr>
          <w:rFonts w:cs="B Nazanin" w:hint="cs"/>
          <w:color w:val="FF0000"/>
          <w:sz w:val="20"/>
          <w:szCs w:val="20"/>
          <w:rtl/>
          <w:lang w:bidi="fa-IR"/>
        </w:rPr>
        <w:t>»</w:t>
      </w:r>
      <w:r w:rsidR="004656CE">
        <w:rPr>
          <w:rFonts w:cs="B Nazanin" w:hint="cs"/>
          <w:color w:val="FF0000"/>
          <w:sz w:val="20"/>
          <w:szCs w:val="20"/>
          <w:rtl/>
          <w:lang w:bidi="fa-IR"/>
        </w:rPr>
        <w:t xml:space="preserve"> </w:t>
      </w:r>
      <w:r w:rsidR="00E34AC3">
        <w:rPr>
          <w:rFonts w:hint="cs"/>
          <w:color w:val="FF0000"/>
          <w:sz w:val="20"/>
          <w:szCs w:val="20"/>
          <w:rtl/>
          <w:lang w:bidi="fa-IR"/>
        </w:rPr>
        <w:t>–</w:t>
      </w:r>
      <w:r w:rsidR="004656CE">
        <w:rPr>
          <w:rFonts w:cs="B Nazanin" w:hint="cs"/>
          <w:color w:val="FF0000"/>
          <w:sz w:val="20"/>
          <w:szCs w:val="20"/>
          <w:rtl/>
          <w:lang w:bidi="fa-IR"/>
        </w:rPr>
        <w:t xml:space="preserve"> </w:t>
      </w:r>
      <w:r w:rsidR="00A5098A">
        <w:rPr>
          <w:rFonts w:cs="B Nazanin" w:hint="cs"/>
          <w:color w:val="FF0000"/>
          <w:sz w:val="20"/>
          <w:szCs w:val="20"/>
          <w:rtl/>
          <w:lang w:bidi="fa-IR"/>
        </w:rPr>
        <w:t>«</w:t>
      </w:r>
      <w:r w:rsidR="00E34AC3" w:rsidRPr="00113B68">
        <w:rPr>
          <w:rFonts w:cs="B Nazanin" w:hint="cs"/>
          <w:color w:val="FF0000"/>
          <w:sz w:val="20"/>
          <w:szCs w:val="20"/>
          <w:rtl/>
          <w:lang w:bidi="fa-IR"/>
        </w:rPr>
        <w:t>موسی</w:t>
      </w:r>
      <w:r w:rsidR="00A5098A">
        <w:rPr>
          <w:rFonts w:cs="B Nazanin" w:hint="cs"/>
          <w:color w:val="FF0000"/>
          <w:sz w:val="20"/>
          <w:szCs w:val="20"/>
          <w:rtl/>
          <w:lang w:bidi="fa-IR"/>
        </w:rPr>
        <w:t>»</w:t>
      </w:r>
      <w:r w:rsidR="00E34AC3">
        <w:rPr>
          <w:rFonts w:cs="B Nazanin" w:hint="cs"/>
          <w:color w:val="FF0000"/>
          <w:sz w:val="20"/>
          <w:szCs w:val="20"/>
          <w:rtl/>
          <w:lang w:bidi="fa-IR"/>
        </w:rPr>
        <w:t xml:space="preserve"> </w:t>
      </w:r>
    </w:p>
    <w:p w:rsidR="00FF704C" w:rsidRDefault="000E7C85" w:rsidP="00623DD3">
      <w:pPr>
        <w:widowControl w:val="0"/>
        <w:bidi/>
        <w:ind w:left="-249"/>
        <w:jc w:val="both"/>
        <w:rPr>
          <w:rFonts w:cs="Traditional Arabic"/>
          <w:b/>
          <w:bCs/>
          <w:color w:val="000000"/>
          <w:sz w:val="20"/>
          <w:szCs w:val="20"/>
          <w:rtl/>
        </w:rPr>
      </w:pPr>
      <w:r w:rsidRPr="000E7C85">
        <w:rPr>
          <w:rFonts w:cs="B Nazanin" w:hint="cs"/>
          <w:b/>
          <w:bCs/>
          <w:color w:val="000000"/>
          <w:sz w:val="20"/>
          <w:szCs w:val="20"/>
          <w:rtl/>
        </w:rPr>
        <w:t xml:space="preserve">البته کسي که راه رشد را در پيش گرفت رستگار شد (14) </w:t>
      </w:r>
      <w:r w:rsidRPr="000E7C85">
        <w:rPr>
          <w:rFonts w:cs="B Nazanin" w:hint="cs"/>
          <w:color w:val="000000"/>
          <w:sz w:val="20"/>
          <w:szCs w:val="20"/>
          <w:rtl/>
        </w:rPr>
        <w:t xml:space="preserve">{(همو که) اسم پرورگارش را ياد کرد و نماز گذاشت} (15) </w:t>
      </w:r>
      <w:r w:rsidRPr="000E7C85">
        <w:rPr>
          <w:rFonts w:cs="B Nazanin" w:hint="cs"/>
          <w:b/>
          <w:bCs/>
          <w:color w:val="000000"/>
          <w:sz w:val="20"/>
          <w:szCs w:val="20"/>
          <w:rtl/>
        </w:rPr>
        <w:t xml:space="preserve">اما شما زندگي دنيا را انتخاب مي کنيد (16) </w:t>
      </w:r>
      <w:r w:rsidRPr="000E7C85">
        <w:rPr>
          <w:rFonts w:cs="B Nazanin" w:hint="cs"/>
          <w:color w:val="000000"/>
          <w:sz w:val="20"/>
          <w:szCs w:val="20"/>
          <w:rtl/>
        </w:rPr>
        <w:t xml:space="preserve">{در حاليکه آخرت بهتر و پايدارتر است} (17) </w:t>
      </w:r>
      <w:r w:rsidRPr="000E7C85">
        <w:rPr>
          <w:rFonts w:cs="B Nazanin" w:hint="cs"/>
          <w:b/>
          <w:bCs/>
          <w:color w:val="000000"/>
          <w:sz w:val="20"/>
          <w:szCs w:val="20"/>
          <w:rtl/>
        </w:rPr>
        <w:t xml:space="preserve"> البته اين در صحيفه هاي پيشين نيز هست (18) </w:t>
      </w:r>
      <w:r w:rsidRPr="000E7C85">
        <w:rPr>
          <w:rFonts w:cs="B Nazanin" w:hint="cs"/>
          <w:color w:val="000000"/>
          <w:sz w:val="20"/>
          <w:szCs w:val="20"/>
          <w:rtl/>
        </w:rPr>
        <w:t>{صحيفه هاي ابراهيم و موسي} (19)</w:t>
      </w:r>
      <w:r w:rsidR="000322DF">
        <w:rPr>
          <w:rFonts w:cs="B Nazanin" w:hint="cs"/>
          <w:color w:val="000000"/>
          <w:sz w:val="20"/>
          <w:szCs w:val="20"/>
          <w:rtl/>
        </w:rPr>
        <w:t xml:space="preserve"> </w:t>
      </w:r>
      <w:r w:rsidR="00623DD3">
        <w:rPr>
          <w:rFonts w:cs="B Nazanin" w:hint="cs"/>
          <w:color w:val="000000"/>
          <w:sz w:val="20"/>
          <w:szCs w:val="20"/>
          <w:rtl/>
        </w:rPr>
        <w:t xml:space="preserve">     </w:t>
      </w:r>
      <w:hyperlink r:id="rId58" w:anchor="اعلی3" w:history="1">
        <w:r w:rsidR="00FF704C" w:rsidRPr="00FF704C">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C40627" w:rsidTr="00A17996">
        <w:trPr>
          <w:trHeight w:val="350"/>
        </w:trPr>
        <w:tc>
          <w:tcPr>
            <w:tcW w:w="5940" w:type="dxa"/>
          </w:tcPr>
          <w:p w:rsidR="00C40627" w:rsidRPr="00AD4C75" w:rsidRDefault="000E7C85" w:rsidP="00C82A37">
            <w:pPr>
              <w:widowControl w:val="0"/>
              <w:bidi/>
              <w:ind w:left="-249"/>
              <w:jc w:val="center"/>
              <w:rPr>
                <w:rFonts w:cs="B Nazanin"/>
                <w:b/>
                <w:bCs/>
                <w:color w:val="000000"/>
                <w:sz w:val="18"/>
                <w:szCs w:val="18"/>
                <w:u w:val="single"/>
                <w:rtl/>
                <w:lang w:bidi="fa-IR"/>
              </w:rPr>
            </w:pPr>
            <w:r w:rsidRPr="000A142C">
              <w:rPr>
                <w:rFonts w:cs="B Nazanin" w:hint="cs"/>
                <w:b/>
                <w:bCs/>
                <w:color w:val="000000"/>
                <w:sz w:val="18"/>
                <w:szCs w:val="18"/>
                <w:rtl/>
              </w:rPr>
              <w:t>درب:</w:t>
            </w:r>
            <w:r w:rsidRPr="000A142C">
              <w:rPr>
                <w:rFonts w:cs="B Nazanin" w:hint="cs"/>
                <w:color w:val="000000"/>
                <w:sz w:val="18"/>
                <w:szCs w:val="18"/>
                <w:rtl/>
              </w:rPr>
              <w:t xml:space="preserve"> تاييد مجدد پيامبر با يادآوري اينکه تعاليم او مسبوق به سابقه انبياء گذشته نيز مي باشد.</w:t>
            </w:r>
          </w:p>
        </w:tc>
      </w:tr>
    </w:tbl>
    <w:p w:rsidR="00D756F9" w:rsidRDefault="00D756F9" w:rsidP="00C82A37">
      <w:pPr>
        <w:widowControl w:val="0"/>
        <w:bidi/>
        <w:ind w:left="-249"/>
        <w:jc w:val="center"/>
        <w:rPr>
          <w:rFonts w:cs="B Nazanin"/>
          <w:b/>
          <w:bCs/>
          <w:color w:val="000000"/>
          <w:sz w:val="20"/>
          <w:szCs w:val="20"/>
          <w:u w:val="single"/>
          <w:rtl/>
          <w:lang w:bidi="fa-IR"/>
        </w:rPr>
      </w:pPr>
    </w:p>
    <w:p w:rsidR="00D756F9" w:rsidRDefault="00D756F9" w:rsidP="00D756F9">
      <w:pPr>
        <w:widowControl w:val="0"/>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24</w:t>
      </w:r>
    </w:p>
    <w:p w:rsidR="00094A15" w:rsidRPr="00E11DF5" w:rsidRDefault="00094A15" w:rsidP="00D756F9">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سوره مزمل آیات 1 تا 11</w:t>
      </w:r>
    </w:p>
    <w:p w:rsidR="00E11DF5" w:rsidRPr="00E11DF5" w:rsidRDefault="00E11DF5" w:rsidP="00C82A37">
      <w:pPr>
        <w:widowControl w:val="0"/>
        <w:bidi/>
        <w:ind w:left="-249"/>
        <w:jc w:val="center"/>
        <w:rPr>
          <w:rFonts w:cs="Traditional Arabic"/>
          <w:b/>
          <w:bCs/>
          <w:color w:val="000000"/>
          <w:sz w:val="20"/>
          <w:szCs w:val="20"/>
          <w:rtl/>
        </w:rPr>
      </w:pPr>
      <w:r w:rsidRPr="00E11DF5">
        <w:rPr>
          <w:rFonts w:cs="Traditional Arabic"/>
          <w:b/>
          <w:bCs/>
          <w:color w:val="000000"/>
          <w:sz w:val="20"/>
          <w:szCs w:val="20"/>
          <w:rtl/>
        </w:rPr>
        <w:t>﴿ بِسْمِ اللّهِ الرَّحْمَنِ الرَّحِيمِ ﴾</w:t>
      </w:r>
    </w:p>
    <w:p w:rsidR="00E11DF5" w:rsidRDefault="00E11DF5" w:rsidP="007460EB">
      <w:pPr>
        <w:widowControl w:val="0"/>
        <w:bidi/>
        <w:ind w:left="-249"/>
        <w:jc w:val="both"/>
        <w:rPr>
          <w:rFonts w:cs="Traditional Arabic"/>
          <w:b/>
          <w:bCs/>
          <w:color w:val="000000"/>
          <w:sz w:val="20"/>
          <w:szCs w:val="20"/>
          <w:rtl/>
        </w:rPr>
      </w:pPr>
      <w:r w:rsidRPr="00E11DF5">
        <w:rPr>
          <w:rFonts w:cs="Traditional Arabic"/>
          <w:b/>
          <w:bCs/>
          <w:color w:val="000000"/>
          <w:sz w:val="20"/>
          <w:szCs w:val="20"/>
          <w:rtl/>
        </w:rPr>
        <w:t>يَا أَيُّهَا الْمُزَّمِّلُ ﴿1﴾</w:t>
      </w:r>
      <w:r w:rsidR="007623EA" w:rsidRPr="007623EA">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722864">
        <w:rPr>
          <w:rFonts w:cs="B Nazanin" w:hint="cs"/>
          <w:color w:val="FF0000"/>
          <w:sz w:val="20"/>
          <w:szCs w:val="20"/>
          <w:rtl/>
          <w:lang w:bidi="fa-IR"/>
        </w:rPr>
        <w:t xml:space="preserve"> </w:t>
      </w:r>
      <w:r w:rsidRPr="00E11DF5">
        <w:rPr>
          <w:rFonts w:cs="Traditional Arabic"/>
          <w:b/>
          <w:bCs/>
          <w:color w:val="000000"/>
          <w:sz w:val="20"/>
          <w:szCs w:val="20"/>
          <w:rtl/>
        </w:rPr>
        <w:t xml:space="preserve">قُمِ اللَّيْلَ إِلَّا قَلِيلًا ﴿2﴾ نِصْفَهُ أَوِ انقُصْ مِنْهُ قَلِيلًا ﴿3﴾ أَوْ زِدْ عَلَيْهِ وَرَتِّلِ الْقُرْآنَ تَرْتِيلًا ﴿4﴾ </w:t>
      </w:r>
      <w:r w:rsidR="00D33AEB">
        <w:rPr>
          <w:rFonts w:cs="B Nazanin" w:hint="cs"/>
          <w:color w:val="FF0000"/>
          <w:sz w:val="20"/>
          <w:szCs w:val="20"/>
          <w:rtl/>
          <w:lang w:bidi="fa-IR"/>
        </w:rPr>
        <w:t xml:space="preserve"> «عبادی»</w:t>
      </w:r>
      <w:r w:rsidR="004619B1">
        <w:rPr>
          <w:rFonts w:cs="B Nazanin" w:hint="cs"/>
          <w:color w:val="FF0000"/>
          <w:sz w:val="20"/>
          <w:szCs w:val="20"/>
          <w:rtl/>
          <w:lang w:bidi="fa-IR"/>
        </w:rPr>
        <w:t xml:space="preserve"> </w:t>
      </w:r>
      <w:r w:rsidRPr="00E11DF5">
        <w:rPr>
          <w:rFonts w:cs="Traditional Arabic"/>
          <w:b/>
          <w:bCs/>
          <w:color w:val="000000"/>
          <w:sz w:val="20"/>
          <w:szCs w:val="20"/>
          <w:rtl/>
        </w:rPr>
        <w:t>إِنَّا سَنُلْقِي عَلَيْكَ قَوْلًا ثَقِيلًا ﴿5﴾</w:t>
      </w:r>
      <w:r w:rsidR="00CE177A" w:rsidRPr="00CE177A">
        <w:rPr>
          <w:rFonts w:cs="B Nazanin" w:hint="cs"/>
          <w:color w:val="FF0000"/>
          <w:sz w:val="20"/>
          <w:szCs w:val="20"/>
          <w:rtl/>
          <w:lang w:bidi="fa-IR"/>
        </w:rPr>
        <w:t xml:space="preserve"> </w:t>
      </w:r>
      <w:r w:rsidR="00BD34F8">
        <w:rPr>
          <w:rFonts w:cs="B Nazanin" w:hint="cs"/>
          <w:color w:val="FF0000"/>
          <w:sz w:val="20"/>
          <w:szCs w:val="20"/>
          <w:rtl/>
          <w:lang w:bidi="fa-IR"/>
        </w:rPr>
        <w:t xml:space="preserve">مژده </w:t>
      </w:r>
      <w:r w:rsidRPr="00E11DF5">
        <w:rPr>
          <w:rFonts w:cs="Traditional Arabic"/>
          <w:b/>
          <w:bCs/>
          <w:color w:val="000000"/>
          <w:sz w:val="20"/>
          <w:szCs w:val="20"/>
          <w:rtl/>
        </w:rPr>
        <w:t xml:space="preserve"> إِنَّ نَاشِئَةَ اللَّيْلِ هِيَ أَشَدُّ وَطْءًا وَأَقْوَمُ قِيلًا ﴿6﴾ إِنَّ لَكَ فِي اَلنَّهَارِ سَبْحًا طَوِيلًا ﴿7﴾ وَاذْكُرِ اسْمَ رَبِّكَ وَتَبَتَّلْ إِلَيْهِ تَبْتِيلًا ﴿8﴾</w:t>
      </w:r>
      <w:r w:rsidR="00CE177A" w:rsidRPr="00CE177A">
        <w:rPr>
          <w:rFonts w:cs="B Nazanin" w:hint="cs"/>
          <w:color w:val="FF0000"/>
          <w:sz w:val="20"/>
          <w:szCs w:val="20"/>
          <w:rtl/>
          <w:lang w:bidi="fa-IR"/>
        </w:rPr>
        <w:t xml:space="preserve"> </w:t>
      </w:r>
      <w:r w:rsidR="00C51C67">
        <w:rPr>
          <w:rFonts w:cs="B Nazanin" w:hint="cs"/>
          <w:color w:val="FF0000"/>
          <w:sz w:val="20"/>
          <w:szCs w:val="20"/>
          <w:rtl/>
          <w:lang w:bidi="fa-IR"/>
        </w:rPr>
        <w:t>«پاسخ»</w:t>
      </w:r>
      <w:r w:rsidR="0060625D">
        <w:rPr>
          <w:rFonts w:cs="B Nazanin" w:hint="cs"/>
          <w:color w:val="FF0000"/>
          <w:sz w:val="20"/>
          <w:szCs w:val="20"/>
          <w:rtl/>
          <w:lang w:bidi="fa-IR"/>
        </w:rPr>
        <w:t xml:space="preserve">- </w:t>
      </w:r>
      <w:r w:rsidR="00845608">
        <w:rPr>
          <w:rFonts w:cs="B Nazanin" w:hint="cs"/>
          <w:color w:val="FF0000"/>
          <w:sz w:val="20"/>
          <w:szCs w:val="20"/>
          <w:rtl/>
          <w:lang w:bidi="fa-IR"/>
        </w:rPr>
        <w:t>«ملاطفت»</w:t>
      </w:r>
      <w:r w:rsidRPr="00E11DF5">
        <w:rPr>
          <w:rFonts w:cs="Traditional Arabic"/>
          <w:b/>
          <w:bCs/>
          <w:color w:val="000000"/>
          <w:sz w:val="20"/>
          <w:szCs w:val="20"/>
          <w:rtl/>
        </w:rPr>
        <w:t xml:space="preserve"> رَبُّ الْمَشْرِقِ وَالْمَغْرِبِ</w:t>
      </w:r>
      <w:r w:rsidR="00CE177A" w:rsidRPr="00CE177A">
        <w:rPr>
          <w:rFonts w:cs="B Nazanin" w:hint="cs"/>
          <w:color w:val="FF0000"/>
          <w:sz w:val="20"/>
          <w:szCs w:val="20"/>
          <w:rtl/>
          <w:lang w:bidi="fa-IR"/>
        </w:rPr>
        <w:t xml:space="preserve"> </w:t>
      </w:r>
      <w:r w:rsidR="00CE177A" w:rsidRPr="007623EA">
        <w:rPr>
          <w:rFonts w:cs="B Nazanin" w:hint="cs"/>
          <w:color w:val="FF0000"/>
          <w:sz w:val="20"/>
          <w:szCs w:val="20"/>
          <w:rtl/>
          <w:lang w:bidi="fa-IR"/>
        </w:rPr>
        <w:t>ربوبیتی</w:t>
      </w:r>
      <w:r w:rsidR="00CE177A">
        <w:rPr>
          <w:rFonts w:cs="B Nazanin" w:hint="cs"/>
          <w:color w:val="FF0000"/>
          <w:sz w:val="20"/>
          <w:szCs w:val="20"/>
          <w:rtl/>
          <w:lang w:bidi="fa-IR"/>
        </w:rPr>
        <w:t xml:space="preserve"> </w:t>
      </w:r>
      <w:r w:rsidRPr="00E11DF5">
        <w:rPr>
          <w:rFonts w:cs="Traditional Arabic"/>
          <w:b/>
          <w:bCs/>
          <w:color w:val="000000"/>
          <w:sz w:val="20"/>
          <w:szCs w:val="20"/>
          <w:rtl/>
        </w:rPr>
        <w:t xml:space="preserve"> لَا إِلَهَ إِلَّا هُوَ </w:t>
      </w:r>
      <w:r w:rsidR="0060625D" w:rsidRPr="00113B68">
        <w:rPr>
          <w:rFonts w:cs="B Nazanin" w:hint="cs"/>
          <w:color w:val="FF0000"/>
          <w:sz w:val="20"/>
          <w:szCs w:val="20"/>
          <w:rtl/>
          <w:lang w:bidi="fa-IR"/>
        </w:rPr>
        <w:t>وحدانیت</w:t>
      </w:r>
      <w:r w:rsidR="0060625D">
        <w:rPr>
          <w:rFonts w:cs="B Nazanin" w:hint="cs"/>
          <w:color w:val="FF0000"/>
          <w:sz w:val="20"/>
          <w:szCs w:val="20"/>
          <w:rtl/>
          <w:lang w:bidi="fa-IR"/>
        </w:rPr>
        <w:t xml:space="preserve"> </w:t>
      </w:r>
      <w:r w:rsidRPr="00E11DF5">
        <w:rPr>
          <w:rFonts w:cs="Traditional Arabic"/>
          <w:b/>
          <w:bCs/>
          <w:color w:val="000000"/>
          <w:sz w:val="20"/>
          <w:szCs w:val="20"/>
          <w:rtl/>
        </w:rPr>
        <w:t>فَاتَّخِذْهُ وَكِيلًا ﴿9﴾ وَاصْبِرْ عَلَى مَا يَقُولُونَ وَاهْجُرْهُمْ هَجْرًا جَمِيلًا ﴿10﴾ وَذَرْنِي وَالْمُكَذِّبِينَ أُولِي النَّعْمَةِ وَمَهِّلْهُمْ قَلِيلًا ﴿11﴾</w:t>
      </w:r>
      <w:r w:rsidR="00CE177A" w:rsidRPr="00CE177A">
        <w:rPr>
          <w:rFonts w:cs="B Nazanin" w:hint="cs"/>
          <w:color w:val="FF0000"/>
          <w:sz w:val="20"/>
          <w:szCs w:val="20"/>
          <w:rtl/>
          <w:lang w:bidi="fa-IR"/>
        </w:rPr>
        <w:t xml:space="preserve"> </w:t>
      </w:r>
      <w:r w:rsidR="005856DA">
        <w:rPr>
          <w:rFonts w:cs="B Nazanin" w:hint="cs"/>
          <w:color w:val="FF0000"/>
          <w:sz w:val="20"/>
          <w:szCs w:val="20"/>
          <w:rtl/>
          <w:lang w:bidi="fa-IR"/>
        </w:rPr>
        <w:t xml:space="preserve"> رفتاری </w:t>
      </w:r>
      <w:r w:rsidR="00CE177A">
        <w:rPr>
          <w:rFonts w:hint="cs"/>
          <w:color w:val="FF0000"/>
          <w:sz w:val="20"/>
          <w:szCs w:val="20"/>
          <w:rtl/>
          <w:lang w:bidi="fa-IR"/>
        </w:rPr>
        <w:t>–</w:t>
      </w:r>
      <w:r w:rsidR="00CE177A">
        <w:rPr>
          <w:rFonts w:cs="B Nazanin" w:hint="cs"/>
          <w:color w:val="FF0000"/>
          <w:sz w:val="20"/>
          <w:szCs w:val="20"/>
          <w:rtl/>
          <w:lang w:bidi="fa-IR"/>
        </w:rPr>
        <w:t xml:space="preserve"> </w:t>
      </w:r>
      <w:r w:rsidR="004B1803">
        <w:rPr>
          <w:rFonts w:cs="B Nazanin" w:hint="cs"/>
          <w:color w:val="FF0000"/>
          <w:sz w:val="20"/>
          <w:szCs w:val="20"/>
          <w:rtl/>
          <w:lang w:bidi="fa-IR"/>
        </w:rPr>
        <w:t>«مکذبان»</w:t>
      </w:r>
      <w:r w:rsidR="00CE177A">
        <w:rPr>
          <w:rFonts w:cs="B Nazanin" w:hint="cs"/>
          <w:color w:val="FF0000"/>
          <w:sz w:val="20"/>
          <w:szCs w:val="20"/>
          <w:rtl/>
          <w:lang w:bidi="fa-IR"/>
        </w:rPr>
        <w:t xml:space="preserve"> </w:t>
      </w:r>
    </w:p>
    <w:p w:rsidR="00B309F4" w:rsidRPr="00B309F4" w:rsidRDefault="00B309F4" w:rsidP="00C82A37">
      <w:pPr>
        <w:widowControl w:val="0"/>
        <w:bidi/>
        <w:ind w:left="-249"/>
        <w:jc w:val="center"/>
        <w:rPr>
          <w:rFonts w:cs="B Nazanin"/>
          <w:b/>
          <w:bCs/>
          <w:color w:val="000000"/>
          <w:sz w:val="20"/>
          <w:szCs w:val="20"/>
          <w:rtl/>
        </w:rPr>
      </w:pPr>
      <w:r w:rsidRPr="00B309F4">
        <w:rPr>
          <w:rFonts w:cs="B Nazanin" w:hint="cs"/>
          <w:b/>
          <w:bCs/>
          <w:color w:val="000000"/>
          <w:sz w:val="20"/>
          <w:szCs w:val="20"/>
          <w:rtl/>
        </w:rPr>
        <w:t>بسم الله الرحمن الرحيم</w:t>
      </w:r>
    </w:p>
    <w:p w:rsidR="007623EA" w:rsidRDefault="00B309F4" w:rsidP="004619B1">
      <w:pPr>
        <w:widowControl w:val="0"/>
        <w:bidi/>
        <w:ind w:left="-249"/>
        <w:jc w:val="both"/>
        <w:rPr>
          <w:rFonts w:cs="B Nazanin"/>
          <w:b/>
          <w:bCs/>
          <w:color w:val="000000"/>
          <w:sz w:val="20"/>
          <w:szCs w:val="20"/>
          <w:rtl/>
        </w:rPr>
      </w:pPr>
      <w:r w:rsidRPr="00B309F4">
        <w:rPr>
          <w:rFonts w:cs="B Nazanin" w:hint="cs"/>
          <w:b/>
          <w:bCs/>
          <w:color w:val="000000"/>
          <w:sz w:val="20"/>
          <w:szCs w:val="20"/>
          <w:rtl/>
        </w:rPr>
        <w:t xml:space="preserve">اي جامه به خود پيچيده! (1) شب را - جز اندکي از آن-  بپاخيز (2) </w:t>
      </w:r>
      <w:r w:rsidRPr="00B309F4">
        <w:rPr>
          <w:rFonts w:cs="B Nazanin" w:hint="cs"/>
          <w:color w:val="000000"/>
          <w:sz w:val="20"/>
          <w:szCs w:val="20"/>
          <w:rtl/>
        </w:rPr>
        <w:t xml:space="preserve"> نصف آن يا کمي کمتر از نصف را (3) يا کمي بيشتر از آن و قرآن را شمرده و شيوا بخوان (4) </w:t>
      </w:r>
      <w:r w:rsidRPr="00B309F4">
        <w:rPr>
          <w:rFonts w:cs="B Nazanin" w:hint="cs"/>
          <w:b/>
          <w:bCs/>
          <w:color w:val="000000"/>
          <w:sz w:val="20"/>
          <w:szCs w:val="20"/>
          <w:rtl/>
        </w:rPr>
        <w:t xml:space="preserve">بزودي قولي سنگين برتو القا خواهيم کرد (5) </w:t>
      </w:r>
      <w:r w:rsidRPr="00B309F4">
        <w:rPr>
          <w:rFonts w:cs="B Nazanin" w:hint="cs"/>
          <w:color w:val="000000"/>
          <w:sz w:val="20"/>
          <w:szCs w:val="20"/>
          <w:rtl/>
        </w:rPr>
        <w:t xml:space="preserve">البته (عبادت) ساخته شده شب ثابت تر و از لحاظ سخن استوار تراست (6) و البته در روز کارها ي زيادي خواهي داشت (7) </w:t>
      </w:r>
      <w:r w:rsidRPr="00B309F4">
        <w:rPr>
          <w:rFonts w:cs="B Nazanin" w:hint="cs"/>
          <w:b/>
          <w:bCs/>
          <w:color w:val="000000"/>
          <w:sz w:val="20"/>
          <w:szCs w:val="20"/>
          <w:rtl/>
        </w:rPr>
        <w:t>و نام پروردگارت را ياد کن و از همه ببر و به او بپيوند (8)</w:t>
      </w:r>
    </w:p>
    <w:p w:rsidR="0093487F" w:rsidRPr="00B309F4" w:rsidRDefault="00B309F4" w:rsidP="004619B1">
      <w:pPr>
        <w:widowControl w:val="0"/>
        <w:bidi/>
        <w:ind w:left="-249"/>
        <w:jc w:val="both"/>
        <w:rPr>
          <w:rFonts w:cs="Traditional Arabic"/>
          <w:b/>
          <w:bCs/>
          <w:color w:val="000000"/>
          <w:sz w:val="20"/>
          <w:szCs w:val="20"/>
          <w:rtl/>
        </w:rPr>
      </w:pPr>
      <w:r w:rsidRPr="00B309F4">
        <w:rPr>
          <w:rFonts w:cs="B Nazanin" w:hint="cs"/>
          <w:b/>
          <w:bCs/>
          <w:color w:val="000000"/>
          <w:sz w:val="20"/>
          <w:szCs w:val="20"/>
          <w:rtl/>
        </w:rPr>
        <w:t xml:space="preserve"> </w:t>
      </w:r>
      <w:r w:rsidRPr="00B309F4">
        <w:rPr>
          <w:rFonts w:cs="B Nazanin" w:hint="cs"/>
          <w:color w:val="000000"/>
          <w:sz w:val="20"/>
          <w:szCs w:val="20"/>
          <w:rtl/>
        </w:rPr>
        <w:t xml:space="preserve"> پروردگار مشرق و مغرب که خدائي جز او نيست، و او را كارساز خويش بنما (9) </w:t>
      </w:r>
      <w:r w:rsidRPr="00B309F4">
        <w:rPr>
          <w:rFonts w:cs="B Nazanin" w:hint="cs"/>
          <w:b/>
          <w:bCs/>
          <w:color w:val="000000"/>
          <w:sz w:val="20"/>
          <w:szCs w:val="20"/>
          <w:rtl/>
        </w:rPr>
        <w:t xml:space="preserve">و بر آنچه ميگويند صبر کن و بخوبي از آنان کناره گير (10) </w:t>
      </w:r>
      <w:r w:rsidRPr="00B309F4">
        <w:rPr>
          <w:rFonts w:cs="B Nazanin" w:hint="cs"/>
          <w:color w:val="000000"/>
          <w:sz w:val="20"/>
          <w:szCs w:val="20"/>
          <w:rtl/>
        </w:rPr>
        <w:t xml:space="preserve"> و مرا با تکذيبگران صاحب نعمت واگذار و اندكي به آنان مهلت ده (11)</w:t>
      </w:r>
      <w:r w:rsidR="004619B1">
        <w:rPr>
          <w:rFonts w:cs="B Nazanin" w:hint="cs"/>
          <w:color w:val="000000"/>
          <w:sz w:val="20"/>
          <w:szCs w:val="20"/>
          <w:rtl/>
        </w:rPr>
        <w:t xml:space="preserve">      </w:t>
      </w:r>
      <w:hyperlink r:id="rId59" w:anchor="مزمل" w:history="1">
        <w:r w:rsidR="0093487F" w:rsidRPr="0093487F">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C40627" w:rsidTr="00A17996">
        <w:trPr>
          <w:trHeight w:val="350"/>
        </w:trPr>
        <w:tc>
          <w:tcPr>
            <w:tcW w:w="5940" w:type="dxa"/>
          </w:tcPr>
          <w:p w:rsidR="001170C7" w:rsidRDefault="00B309F4" w:rsidP="00C82A37">
            <w:pPr>
              <w:widowControl w:val="0"/>
              <w:tabs>
                <w:tab w:val="center" w:pos="4153"/>
                <w:tab w:val="right" w:pos="8306"/>
              </w:tabs>
              <w:bidi/>
              <w:ind w:left="-249"/>
              <w:jc w:val="center"/>
              <w:rPr>
                <w:rFonts w:cs="B Nazanin"/>
                <w:color w:val="000000"/>
                <w:sz w:val="18"/>
                <w:szCs w:val="18"/>
                <w:rtl/>
                <w:lang w:bidi="fa-IR"/>
              </w:rPr>
            </w:pPr>
            <w:r w:rsidRPr="002F6781">
              <w:rPr>
                <w:rFonts w:cs="B Nazanin" w:hint="cs"/>
                <w:b/>
                <w:bCs/>
                <w:color w:val="000000"/>
                <w:sz w:val="18"/>
                <w:szCs w:val="18"/>
                <w:rtl/>
                <w:lang w:bidi="fa-IR"/>
              </w:rPr>
              <w:t>درس:</w:t>
            </w:r>
            <w:r w:rsidRPr="002F6781">
              <w:rPr>
                <w:rFonts w:cs="B Nazanin" w:hint="cs"/>
                <w:color w:val="000000"/>
                <w:sz w:val="18"/>
                <w:szCs w:val="18"/>
                <w:rtl/>
                <w:lang w:bidi="fa-IR"/>
              </w:rPr>
              <w:t xml:space="preserve"> پيامبر براي مواجه شدن با مشکلات رسالت بايد ظرفيت هاي لازم را از طريق عباداتي خاص</w:t>
            </w:r>
          </w:p>
          <w:p w:rsidR="00B309F4" w:rsidRPr="002F6781" w:rsidRDefault="00B309F4" w:rsidP="001170C7">
            <w:pPr>
              <w:widowControl w:val="0"/>
              <w:tabs>
                <w:tab w:val="center" w:pos="4153"/>
                <w:tab w:val="right" w:pos="8306"/>
              </w:tabs>
              <w:bidi/>
              <w:ind w:left="-249"/>
              <w:jc w:val="center"/>
              <w:rPr>
                <w:rFonts w:cs="B Nazanin"/>
                <w:color w:val="000000"/>
                <w:sz w:val="18"/>
                <w:szCs w:val="18"/>
                <w:rtl/>
                <w:lang w:bidi="fa-IR"/>
              </w:rPr>
            </w:pPr>
            <w:r w:rsidRPr="002F6781">
              <w:rPr>
                <w:rFonts w:cs="B Nazanin" w:hint="cs"/>
                <w:color w:val="000000"/>
                <w:sz w:val="18"/>
                <w:szCs w:val="18"/>
                <w:rtl/>
                <w:lang w:bidi="fa-IR"/>
              </w:rPr>
              <w:t xml:space="preserve"> پيدا کند.</w:t>
            </w:r>
          </w:p>
          <w:p w:rsidR="00C40627" w:rsidRPr="00AD4C75" w:rsidRDefault="00B309F4" w:rsidP="00C82A37">
            <w:pPr>
              <w:widowControl w:val="0"/>
              <w:bidi/>
              <w:ind w:left="-249"/>
              <w:jc w:val="center"/>
              <w:rPr>
                <w:rFonts w:cs="B Nazanin"/>
                <w:b/>
                <w:bCs/>
                <w:color w:val="000000"/>
                <w:sz w:val="18"/>
                <w:szCs w:val="18"/>
                <w:u w:val="single"/>
                <w:rtl/>
                <w:lang w:bidi="fa-IR"/>
              </w:rPr>
            </w:pPr>
            <w:r w:rsidRPr="002F6781">
              <w:rPr>
                <w:rFonts w:cs="B Nazanin" w:hint="cs"/>
                <w:b/>
                <w:bCs/>
                <w:color w:val="000000"/>
                <w:sz w:val="18"/>
                <w:szCs w:val="18"/>
                <w:rtl/>
                <w:lang w:bidi="fa-IR"/>
              </w:rPr>
              <w:lastRenderedPageBreak/>
              <w:t>درب:</w:t>
            </w:r>
            <w:r w:rsidRPr="002F6781">
              <w:rPr>
                <w:rFonts w:cs="B Nazanin" w:hint="cs"/>
                <w:color w:val="000000"/>
                <w:sz w:val="18"/>
                <w:szCs w:val="18"/>
                <w:rtl/>
                <w:lang w:bidi="fa-IR"/>
              </w:rPr>
              <w:t xml:space="preserve"> ذکر قسمتي از عبادتهاي خاص فوق الذکر</w:t>
            </w:r>
          </w:p>
        </w:tc>
      </w:tr>
    </w:tbl>
    <w:p w:rsidR="004619B1" w:rsidRDefault="004619B1" w:rsidP="00C166E3">
      <w:pPr>
        <w:widowControl w:val="0"/>
        <w:bidi/>
        <w:ind w:left="-249"/>
        <w:jc w:val="center"/>
        <w:rPr>
          <w:rFonts w:cs="B Nazanin"/>
          <w:b/>
          <w:bCs/>
          <w:color w:val="000000"/>
          <w:sz w:val="20"/>
          <w:szCs w:val="20"/>
          <w:u w:val="single"/>
          <w:rtl/>
          <w:lang w:bidi="fa-IR"/>
        </w:rPr>
      </w:pPr>
    </w:p>
    <w:p w:rsidR="00094A15" w:rsidRPr="00E11DF5" w:rsidRDefault="00094A15" w:rsidP="004619B1">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مزمل</w:t>
      </w:r>
      <w:r w:rsidR="00C166E3">
        <w:rPr>
          <w:rFonts w:cs="B Nazanin" w:hint="cs"/>
          <w:b/>
          <w:bCs/>
          <w:color w:val="000000"/>
          <w:sz w:val="20"/>
          <w:szCs w:val="20"/>
          <w:u w:val="single"/>
          <w:rtl/>
          <w:lang w:bidi="fa-IR"/>
        </w:rPr>
        <w:t xml:space="preserve">2   </w:t>
      </w:r>
      <w:r w:rsidRPr="00931408">
        <w:rPr>
          <w:rFonts w:cs="B Nazanin" w:hint="cs"/>
          <w:b/>
          <w:bCs/>
          <w:color w:val="000000"/>
          <w:sz w:val="20"/>
          <w:szCs w:val="20"/>
          <w:u w:val="single"/>
          <w:rtl/>
          <w:lang w:bidi="fa-IR"/>
        </w:rPr>
        <w:t xml:space="preserve"> آیات 12 تا</w:t>
      </w:r>
      <w:r w:rsidR="003B5600" w:rsidRPr="00931408">
        <w:rPr>
          <w:rFonts w:cs="B Nazanin" w:hint="cs"/>
          <w:b/>
          <w:bCs/>
          <w:color w:val="000000"/>
          <w:sz w:val="20"/>
          <w:szCs w:val="20"/>
          <w:u w:val="single"/>
          <w:rtl/>
          <w:lang w:bidi="fa-IR"/>
        </w:rPr>
        <w:t xml:space="preserve"> 14</w:t>
      </w:r>
    </w:p>
    <w:p w:rsidR="00C166E3" w:rsidRPr="009F69D7" w:rsidRDefault="00E11DF5" w:rsidP="004619B1">
      <w:pPr>
        <w:bidi/>
        <w:jc w:val="both"/>
        <w:rPr>
          <w:rFonts w:cs="Traditional Arabic"/>
          <w:b/>
          <w:bCs/>
          <w:color w:val="000000"/>
          <w:sz w:val="20"/>
          <w:szCs w:val="20"/>
          <w:rtl/>
        </w:rPr>
      </w:pPr>
      <w:r w:rsidRPr="00E11DF5">
        <w:rPr>
          <w:rFonts w:cs="Traditional Arabic"/>
          <w:b/>
          <w:bCs/>
          <w:color w:val="000000"/>
          <w:sz w:val="20"/>
          <w:szCs w:val="20"/>
          <w:rtl/>
        </w:rPr>
        <w:t>إِنَّ لَدَيْنَا أَنكَالًا وَجَحِيمًا ﴿12﴾ وَطَعَامًا ذَا غُصَّةٍ وَعَذَابًا أَلِيمًا ﴿13﴾</w:t>
      </w:r>
      <w:r w:rsidR="004356B7">
        <w:rPr>
          <w:rFonts w:hint="cs"/>
          <w:color w:val="FF0000"/>
          <w:sz w:val="20"/>
          <w:szCs w:val="20"/>
          <w:rtl/>
          <w:lang w:bidi="fa-IR"/>
        </w:rPr>
        <w:t xml:space="preserve"> </w:t>
      </w:r>
      <w:r w:rsidR="008B6EAA">
        <w:rPr>
          <w:rFonts w:cs="B Nazanin" w:hint="cs"/>
          <w:color w:val="FF0000"/>
          <w:sz w:val="20"/>
          <w:szCs w:val="20"/>
          <w:rtl/>
          <w:lang w:bidi="fa-IR"/>
        </w:rPr>
        <w:t>قضاوتی</w:t>
      </w:r>
      <w:r w:rsidR="004619B1">
        <w:rPr>
          <w:rFonts w:cs="B Nazanin" w:hint="cs"/>
          <w:color w:val="FF0000"/>
          <w:sz w:val="20"/>
          <w:szCs w:val="20"/>
          <w:rtl/>
          <w:lang w:bidi="fa-IR"/>
        </w:rPr>
        <w:t xml:space="preserve"> </w:t>
      </w:r>
      <w:r w:rsidRPr="00E11DF5">
        <w:rPr>
          <w:rFonts w:cs="Traditional Arabic"/>
          <w:b/>
          <w:bCs/>
          <w:color w:val="000000"/>
          <w:sz w:val="20"/>
          <w:szCs w:val="20"/>
          <w:rtl/>
        </w:rPr>
        <w:t>يَوْمَ تَرْجُفُ الْأَرْضُ وَالْجِبَالُ وَكَانَتِ الْجِبَالُ كَثِيبًا مَّهِيلًا ﴿14﴾</w:t>
      </w:r>
      <w:r w:rsidR="004356B7" w:rsidRPr="004356B7">
        <w:rPr>
          <w:rFonts w:cs="B Nazanin" w:hint="cs"/>
          <w:color w:val="FF0000"/>
          <w:sz w:val="20"/>
          <w:szCs w:val="20"/>
          <w:rtl/>
          <w:lang w:bidi="fa-IR"/>
        </w:rPr>
        <w:t xml:space="preserve"> </w:t>
      </w:r>
      <w:r w:rsidR="00C0128B">
        <w:rPr>
          <w:rFonts w:cs="B Nazanin" w:hint="cs"/>
          <w:color w:val="FF0000"/>
          <w:sz w:val="20"/>
          <w:szCs w:val="20"/>
          <w:rtl/>
          <w:lang w:bidi="fa-IR"/>
        </w:rPr>
        <w:t>«حوادث»</w:t>
      </w:r>
      <w:r w:rsidR="007460EB">
        <w:rPr>
          <w:rFonts w:cs="B Nazanin" w:hint="cs"/>
          <w:color w:val="FF0000"/>
          <w:sz w:val="20"/>
          <w:szCs w:val="20"/>
          <w:rtl/>
          <w:lang w:bidi="fa-IR"/>
        </w:rPr>
        <w:t xml:space="preserve"> </w:t>
      </w:r>
      <w:r w:rsidR="009F69D7" w:rsidRPr="009F69D7">
        <w:rPr>
          <w:rFonts w:cs="B Nazanin" w:hint="cs"/>
          <w:b/>
          <w:bCs/>
          <w:color w:val="000000"/>
          <w:sz w:val="20"/>
          <w:szCs w:val="20"/>
          <w:rtl/>
        </w:rPr>
        <w:t xml:space="preserve">زيرا که نزد ما جريمه هايي و جهنمي هست (12) </w:t>
      </w:r>
      <w:r w:rsidR="009F69D7" w:rsidRPr="009F69D7">
        <w:rPr>
          <w:rFonts w:cs="B Nazanin" w:hint="cs"/>
          <w:color w:val="000000"/>
          <w:sz w:val="20"/>
          <w:szCs w:val="20"/>
          <w:rtl/>
        </w:rPr>
        <w:t>{و غذاهائي گلوگير و عذاب هائي سخت (13) روزي که زمين و کوهها بلرزند و کوهها چون تپه اي از ماسه گردند}(14)</w:t>
      </w:r>
      <w:r w:rsidR="008B6EAA">
        <w:rPr>
          <w:rFonts w:cs="B Nazanin" w:hint="cs"/>
          <w:color w:val="000000"/>
          <w:sz w:val="20"/>
          <w:szCs w:val="20"/>
          <w:rtl/>
        </w:rPr>
        <w:t xml:space="preserve"> </w:t>
      </w:r>
      <w:r w:rsidR="004619B1">
        <w:rPr>
          <w:rFonts w:cs="B Nazanin" w:hint="cs"/>
          <w:color w:val="000000"/>
          <w:sz w:val="20"/>
          <w:szCs w:val="20"/>
          <w:rtl/>
        </w:rPr>
        <w:t xml:space="preserve">    </w:t>
      </w:r>
      <w:hyperlink r:id="rId60" w:anchor="مزمل2" w:history="1">
        <w:r w:rsidR="00C166E3" w:rsidRPr="00C166E3">
          <w:rPr>
            <w:rStyle w:val="Hyperlink"/>
            <w:rFonts w:cs="B Nazanin" w:hint="cs"/>
            <w:sz w:val="20"/>
            <w:szCs w:val="20"/>
            <w:rtl/>
          </w:rPr>
          <w:t>اینجاکلیک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C40627" w:rsidTr="00A17996">
        <w:trPr>
          <w:trHeight w:val="350"/>
        </w:trPr>
        <w:tc>
          <w:tcPr>
            <w:tcW w:w="5940" w:type="dxa"/>
          </w:tcPr>
          <w:p w:rsidR="00C40627" w:rsidRPr="00AD4C75" w:rsidRDefault="009F69D7" w:rsidP="00C82A37">
            <w:pPr>
              <w:widowControl w:val="0"/>
              <w:bidi/>
              <w:ind w:left="-249"/>
              <w:jc w:val="center"/>
              <w:rPr>
                <w:rFonts w:cs="B Nazanin"/>
                <w:b/>
                <w:bCs/>
                <w:color w:val="000000"/>
                <w:sz w:val="18"/>
                <w:szCs w:val="18"/>
                <w:u w:val="single"/>
                <w:rtl/>
                <w:lang w:bidi="fa-IR"/>
              </w:rPr>
            </w:pPr>
            <w:r w:rsidRPr="00335242">
              <w:rPr>
                <w:rFonts w:cs="B Nazanin" w:hint="cs"/>
                <w:b/>
                <w:bCs/>
                <w:color w:val="000000"/>
                <w:sz w:val="18"/>
                <w:szCs w:val="18"/>
                <w:rtl/>
                <w:lang w:bidi="fa-IR"/>
              </w:rPr>
              <w:t>درب:</w:t>
            </w:r>
            <w:r w:rsidRPr="00335242">
              <w:rPr>
                <w:rFonts w:cs="B Nazanin" w:hint="cs"/>
                <w:color w:val="000000"/>
                <w:sz w:val="18"/>
                <w:szCs w:val="18"/>
                <w:rtl/>
                <w:lang w:bidi="fa-IR"/>
              </w:rPr>
              <w:t xml:space="preserve"> ای پیامبر! عاقبت مخالفان را به آنها یادآوری کن.</w:t>
            </w:r>
          </w:p>
        </w:tc>
      </w:tr>
    </w:tbl>
    <w:p w:rsidR="00764806" w:rsidRPr="00931408" w:rsidRDefault="00764806" w:rsidP="00C82A37">
      <w:pPr>
        <w:bidi/>
        <w:ind w:left="-249"/>
        <w:rPr>
          <w:rFonts w:cs="B Nazanin"/>
          <w:sz w:val="20"/>
          <w:szCs w:val="20"/>
          <w:rtl/>
          <w:lang w:bidi="fa-IR"/>
        </w:rPr>
      </w:pPr>
    </w:p>
    <w:p w:rsidR="003B5600" w:rsidRPr="00E11DF5" w:rsidRDefault="003B5600" w:rsidP="00C82A37">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مزمل</w:t>
      </w:r>
      <w:r w:rsidR="00701474">
        <w:rPr>
          <w:rFonts w:cs="B Nazanin" w:hint="cs"/>
          <w:b/>
          <w:bCs/>
          <w:color w:val="000000"/>
          <w:sz w:val="20"/>
          <w:szCs w:val="20"/>
          <w:u w:val="single"/>
          <w:rtl/>
          <w:lang w:bidi="fa-IR"/>
        </w:rPr>
        <w:t xml:space="preserve">3   </w:t>
      </w:r>
      <w:r w:rsidRPr="00931408">
        <w:rPr>
          <w:rFonts w:cs="B Nazanin" w:hint="cs"/>
          <w:b/>
          <w:bCs/>
          <w:color w:val="000000"/>
          <w:sz w:val="20"/>
          <w:szCs w:val="20"/>
          <w:u w:val="single"/>
          <w:rtl/>
          <w:lang w:bidi="fa-IR"/>
        </w:rPr>
        <w:t xml:space="preserve"> آیات 15 تا 19</w:t>
      </w:r>
    </w:p>
    <w:p w:rsidR="00AE019F" w:rsidRDefault="00E11DF5" w:rsidP="007432EB">
      <w:pPr>
        <w:widowControl w:val="0"/>
        <w:bidi/>
        <w:ind w:left="-249"/>
        <w:jc w:val="both"/>
        <w:rPr>
          <w:rFonts w:cs="Traditional Arabic"/>
          <w:b/>
          <w:bCs/>
          <w:color w:val="000000"/>
          <w:sz w:val="20"/>
          <w:szCs w:val="20"/>
          <w:rtl/>
        </w:rPr>
      </w:pPr>
      <w:r w:rsidRPr="00E11DF5">
        <w:rPr>
          <w:rFonts w:cs="Traditional Arabic"/>
          <w:b/>
          <w:bCs/>
          <w:color w:val="000000"/>
          <w:sz w:val="20"/>
          <w:szCs w:val="20"/>
          <w:rtl/>
        </w:rPr>
        <w:t>إِنَّا أَرْسَلْنَا إِلَيْكُمْ رَسُولًا شَاهِدًا عَلَيْكُمْ</w:t>
      </w:r>
      <w:r w:rsidR="004D2344">
        <w:rPr>
          <w:rFonts w:cs="B Nazanin" w:hint="cs"/>
          <w:color w:val="FF0000"/>
          <w:sz w:val="20"/>
          <w:szCs w:val="20"/>
          <w:rtl/>
          <w:lang w:bidi="fa-IR"/>
        </w:rPr>
        <w:t xml:space="preserve"> </w:t>
      </w:r>
      <w:r w:rsidR="00262D0D">
        <w:rPr>
          <w:rFonts w:cs="B Nazanin" w:hint="cs"/>
          <w:color w:val="FF0000"/>
          <w:sz w:val="20"/>
          <w:szCs w:val="20"/>
          <w:rtl/>
          <w:lang w:bidi="fa-IR"/>
        </w:rPr>
        <w:t>«ستودن»</w:t>
      </w:r>
      <w:r w:rsidR="004F1DD9" w:rsidRPr="004F1DD9">
        <w:rPr>
          <w:rFonts w:cs="B Nazanin" w:hint="cs"/>
          <w:color w:val="FF0000"/>
          <w:sz w:val="20"/>
          <w:szCs w:val="20"/>
          <w:rtl/>
          <w:lang w:bidi="fa-IR"/>
        </w:rPr>
        <w:t xml:space="preserve"> </w:t>
      </w:r>
      <w:r w:rsidR="001931A9">
        <w:rPr>
          <w:rFonts w:cs="B Nazanin" w:hint="cs"/>
          <w:color w:val="FF0000"/>
          <w:sz w:val="20"/>
          <w:szCs w:val="20"/>
          <w:rtl/>
          <w:lang w:bidi="fa-IR"/>
        </w:rPr>
        <w:t xml:space="preserve">- </w:t>
      </w:r>
      <w:r w:rsidR="006D3C0F">
        <w:rPr>
          <w:rFonts w:cs="B Nazanin" w:hint="cs"/>
          <w:color w:val="FF0000"/>
          <w:sz w:val="20"/>
          <w:szCs w:val="20"/>
          <w:rtl/>
          <w:lang w:bidi="fa-IR"/>
        </w:rPr>
        <w:t>هدف[ارسال]</w:t>
      </w:r>
      <w:r w:rsidR="007460EB">
        <w:rPr>
          <w:rFonts w:cs="B Nazanin" w:hint="cs"/>
          <w:color w:val="FF0000"/>
          <w:sz w:val="20"/>
          <w:szCs w:val="20"/>
          <w:rtl/>
          <w:lang w:bidi="fa-IR"/>
        </w:rPr>
        <w:t xml:space="preserve"> </w:t>
      </w:r>
      <w:r w:rsidRPr="00E11DF5">
        <w:rPr>
          <w:rFonts w:cs="Traditional Arabic"/>
          <w:b/>
          <w:bCs/>
          <w:color w:val="000000"/>
          <w:sz w:val="20"/>
          <w:szCs w:val="20"/>
          <w:rtl/>
        </w:rPr>
        <w:t xml:space="preserve">كَمَا أَرْسَلْنَا إِلَى فِرْعَوْنَ رَسُولًا ﴿15﴾ فَعَصَى فِرْعَوْنُ الرَّسُولَ فَأَخَذْنَاهُ أَخْذًا وَبِيلًا ﴿16﴾ </w:t>
      </w:r>
      <w:r w:rsidR="00BA61F3">
        <w:rPr>
          <w:rFonts w:cs="B Nazanin" w:hint="cs"/>
          <w:color w:val="FF0000"/>
          <w:sz w:val="20"/>
          <w:szCs w:val="20"/>
          <w:rtl/>
          <w:lang w:bidi="fa-IR"/>
        </w:rPr>
        <w:t xml:space="preserve"> «فرعون»</w:t>
      </w:r>
      <w:r w:rsidR="007460EB">
        <w:rPr>
          <w:rFonts w:cs="B Nazanin" w:hint="cs"/>
          <w:color w:val="FF0000"/>
          <w:sz w:val="20"/>
          <w:szCs w:val="20"/>
          <w:rtl/>
          <w:lang w:bidi="fa-IR"/>
        </w:rPr>
        <w:t xml:space="preserve"> </w:t>
      </w:r>
      <w:r w:rsidR="00BF5F1F" w:rsidRPr="004F1DD9">
        <w:rPr>
          <w:rFonts w:hint="cs"/>
          <w:color w:val="FF0000"/>
          <w:sz w:val="20"/>
          <w:szCs w:val="20"/>
          <w:rtl/>
          <w:lang w:bidi="fa-IR"/>
        </w:rPr>
        <w:t>–</w:t>
      </w:r>
      <w:r w:rsidR="007460EB">
        <w:rPr>
          <w:rFonts w:hint="cs"/>
          <w:color w:val="FF0000"/>
          <w:sz w:val="20"/>
          <w:szCs w:val="20"/>
          <w:rtl/>
          <w:lang w:bidi="fa-IR"/>
        </w:rPr>
        <w:t xml:space="preserve"> </w:t>
      </w:r>
      <w:r w:rsidR="00BF5F1F" w:rsidRPr="004F1DD9">
        <w:rPr>
          <w:rFonts w:cs="B Nazanin" w:hint="cs"/>
          <w:color w:val="FF0000"/>
          <w:sz w:val="20"/>
          <w:szCs w:val="20"/>
          <w:rtl/>
          <w:lang w:bidi="fa-IR"/>
        </w:rPr>
        <w:t xml:space="preserve"> </w:t>
      </w:r>
      <w:r w:rsidR="00AC61B8">
        <w:rPr>
          <w:rFonts w:cs="B Nazanin" w:hint="cs"/>
          <w:color w:val="FF0000"/>
          <w:sz w:val="20"/>
          <w:szCs w:val="20"/>
          <w:rtl/>
          <w:lang w:bidi="fa-IR"/>
        </w:rPr>
        <w:t>قضاوتی</w:t>
      </w:r>
      <w:r w:rsidR="007460EB">
        <w:rPr>
          <w:rFonts w:cs="B Nazanin" w:hint="cs"/>
          <w:color w:val="FF0000"/>
          <w:sz w:val="20"/>
          <w:szCs w:val="20"/>
          <w:rtl/>
          <w:lang w:bidi="fa-IR"/>
        </w:rPr>
        <w:t xml:space="preserve"> </w:t>
      </w:r>
      <w:r w:rsidR="00AC61B8">
        <w:rPr>
          <w:rFonts w:hint="cs"/>
          <w:color w:val="FF0000"/>
          <w:sz w:val="20"/>
          <w:szCs w:val="20"/>
          <w:rtl/>
          <w:lang w:bidi="fa-IR"/>
        </w:rPr>
        <w:t>–</w:t>
      </w:r>
      <w:r w:rsidR="00AC61B8" w:rsidRPr="00113B68">
        <w:rPr>
          <w:rFonts w:cs="B Nazanin" w:hint="cs"/>
          <w:color w:val="FF0000"/>
          <w:sz w:val="20"/>
          <w:szCs w:val="20"/>
          <w:rtl/>
          <w:lang w:bidi="fa-IR"/>
        </w:rPr>
        <w:t xml:space="preserve"> هشداری</w:t>
      </w:r>
      <w:r w:rsidR="00AC61B8">
        <w:rPr>
          <w:rFonts w:cs="B Nazanin" w:hint="cs"/>
          <w:color w:val="FF0000"/>
          <w:sz w:val="20"/>
          <w:szCs w:val="20"/>
          <w:rtl/>
          <w:lang w:bidi="fa-IR"/>
        </w:rPr>
        <w:t xml:space="preserve"> </w:t>
      </w:r>
      <w:r w:rsidRPr="00E11DF5">
        <w:rPr>
          <w:rFonts w:cs="Traditional Arabic"/>
          <w:b/>
          <w:bCs/>
          <w:color w:val="000000"/>
          <w:sz w:val="20"/>
          <w:szCs w:val="20"/>
          <w:rtl/>
        </w:rPr>
        <w:t xml:space="preserve">فَكَيْفَ تَتَّقُونَ إِن كَفَرْتُمْ يَوْمًا يَجْعَلُ الْوِلْدَانَ شِيبًا ﴿17﴾ </w:t>
      </w:r>
      <w:r w:rsidR="00C0128B">
        <w:rPr>
          <w:rFonts w:cs="B Nazanin" w:hint="cs"/>
          <w:color w:val="FF0000"/>
          <w:sz w:val="20"/>
          <w:szCs w:val="20"/>
          <w:rtl/>
          <w:lang w:bidi="fa-IR"/>
        </w:rPr>
        <w:t xml:space="preserve"> «قیامت»</w:t>
      </w:r>
      <w:r w:rsidR="007460EB">
        <w:rPr>
          <w:rFonts w:cs="B Nazanin" w:hint="cs"/>
          <w:color w:val="FF0000"/>
          <w:sz w:val="20"/>
          <w:szCs w:val="20"/>
          <w:rtl/>
          <w:lang w:bidi="fa-IR"/>
        </w:rPr>
        <w:t xml:space="preserve"> </w:t>
      </w:r>
      <w:r w:rsidR="001931A9">
        <w:rPr>
          <w:rFonts w:cs="B Nazanin" w:hint="cs"/>
          <w:color w:val="FF0000"/>
          <w:sz w:val="20"/>
          <w:szCs w:val="20"/>
          <w:rtl/>
          <w:lang w:bidi="fa-IR"/>
        </w:rPr>
        <w:t xml:space="preserve">- </w:t>
      </w:r>
      <w:r w:rsidR="00F270B2">
        <w:rPr>
          <w:rFonts w:cs="B Nazanin" w:hint="cs"/>
          <w:color w:val="FF0000"/>
          <w:sz w:val="20"/>
          <w:szCs w:val="20"/>
          <w:rtl/>
          <w:lang w:bidi="fa-IR"/>
        </w:rPr>
        <w:t>«هشدار»</w:t>
      </w:r>
      <w:r w:rsidR="007460EB">
        <w:rPr>
          <w:rFonts w:cs="B Nazanin" w:hint="cs"/>
          <w:color w:val="FF0000"/>
          <w:sz w:val="20"/>
          <w:szCs w:val="20"/>
          <w:rtl/>
          <w:lang w:bidi="fa-IR"/>
        </w:rPr>
        <w:t xml:space="preserve"> </w:t>
      </w:r>
      <w:r w:rsidRPr="00E11DF5">
        <w:rPr>
          <w:rFonts w:cs="Traditional Arabic"/>
          <w:b/>
          <w:bCs/>
          <w:color w:val="000000"/>
          <w:sz w:val="20"/>
          <w:szCs w:val="20"/>
          <w:rtl/>
        </w:rPr>
        <w:t xml:space="preserve">السَّمَاء مُنفَطِرٌ بِهِ </w:t>
      </w:r>
      <w:r w:rsidR="00C0128B">
        <w:rPr>
          <w:rFonts w:cs="B Nazanin" w:hint="cs"/>
          <w:color w:val="FF0000"/>
          <w:sz w:val="20"/>
          <w:szCs w:val="20"/>
          <w:rtl/>
          <w:lang w:bidi="fa-IR"/>
        </w:rPr>
        <w:t>«حوادث»</w:t>
      </w:r>
      <w:r w:rsidR="007460EB">
        <w:rPr>
          <w:rFonts w:cs="B Nazanin" w:hint="cs"/>
          <w:color w:val="FF0000"/>
          <w:sz w:val="20"/>
          <w:szCs w:val="20"/>
          <w:rtl/>
          <w:lang w:bidi="fa-IR"/>
        </w:rPr>
        <w:t xml:space="preserve"> </w:t>
      </w:r>
      <w:r w:rsidRPr="00E11DF5">
        <w:rPr>
          <w:rFonts w:cs="Traditional Arabic"/>
          <w:b/>
          <w:bCs/>
          <w:color w:val="000000"/>
          <w:sz w:val="20"/>
          <w:szCs w:val="20"/>
          <w:rtl/>
        </w:rPr>
        <w:t>كَانَ وَعْدُهُ مَفْعُولًا ﴿18﴾</w:t>
      </w:r>
      <w:r w:rsidR="001F21EA" w:rsidRPr="001F21EA">
        <w:rPr>
          <w:rFonts w:cs="B Nazanin" w:hint="cs"/>
          <w:color w:val="FF0000"/>
          <w:sz w:val="20"/>
          <w:szCs w:val="20"/>
          <w:rtl/>
          <w:lang w:bidi="fa-IR"/>
        </w:rPr>
        <w:t xml:space="preserve"> </w:t>
      </w:r>
      <w:r w:rsidR="00C2620C">
        <w:rPr>
          <w:rFonts w:cs="B Nazanin" w:hint="cs"/>
          <w:color w:val="FF0000"/>
          <w:sz w:val="20"/>
          <w:szCs w:val="20"/>
          <w:rtl/>
          <w:lang w:bidi="fa-IR"/>
        </w:rPr>
        <w:t xml:space="preserve">حتمیت </w:t>
      </w:r>
      <w:r w:rsidR="001F21EA">
        <w:rPr>
          <w:rFonts w:cs="B Nazanin" w:hint="cs"/>
          <w:color w:val="FF0000"/>
          <w:sz w:val="20"/>
          <w:szCs w:val="20"/>
          <w:rtl/>
          <w:lang w:bidi="fa-IR"/>
        </w:rPr>
        <w:t xml:space="preserve"> </w:t>
      </w:r>
      <w:r w:rsidRPr="00E11DF5">
        <w:rPr>
          <w:rFonts w:cs="Traditional Arabic"/>
          <w:b/>
          <w:bCs/>
          <w:color w:val="000000"/>
          <w:sz w:val="20"/>
          <w:szCs w:val="20"/>
          <w:rtl/>
        </w:rPr>
        <w:t xml:space="preserve"> إِنَّ هَذِهِ تَذْكِرَةٌ </w:t>
      </w:r>
      <w:r w:rsidR="001F21EA" w:rsidRPr="004F1DD9">
        <w:rPr>
          <w:rFonts w:cs="B Nazanin" w:hint="cs"/>
          <w:color w:val="FF0000"/>
          <w:sz w:val="20"/>
          <w:szCs w:val="20"/>
          <w:rtl/>
          <w:lang w:bidi="fa-IR"/>
        </w:rPr>
        <w:t>وصف</w:t>
      </w:r>
      <w:r w:rsidR="00B1319C">
        <w:rPr>
          <w:rFonts w:cs="B Nazanin" w:hint="cs"/>
          <w:color w:val="FF0000"/>
          <w:sz w:val="20"/>
          <w:szCs w:val="20"/>
          <w:rtl/>
          <w:lang w:bidi="fa-IR"/>
        </w:rPr>
        <w:t xml:space="preserve"> </w:t>
      </w:r>
      <w:r w:rsidRPr="00E11DF5">
        <w:rPr>
          <w:rFonts w:cs="Traditional Arabic"/>
          <w:b/>
          <w:bCs/>
          <w:color w:val="000000"/>
          <w:sz w:val="20"/>
          <w:szCs w:val="20"/>
          <w:rtl/>
        </w:rPr>
        <w:t>فَمَن شَاء اتَّخَذَ إِلَى رَبِّهِ سَبِيلًا ﴿19﴾</w:t>
      </w:r>
      <w:r w:rsidR="001F21EA" w:rsidRPr="001F21EA">
        <w:rPr>
          <w:rFonts w:cs="B Nazanin" w:hint="cs"/>
          <w:color w:val="FF0000"/>
          <w:sz w:val="20"/>
          <w:szCs w:val="20"/>
          <w:rtl/>
          <w:lang w:bidi="fa-IR"/>
        </w:rPr>
        <w:t xml:space="preserve"> </w:t>
      </w:r>
      <w:r w:rsidR="007432EB">
        <w:rPr>
          <w:rFonts w:cs="B Nazanin" w:hint="cs"/>
          <w:color w:val="FF0000"/>
          <w:sz w:val="20"/>
          <w:szCs w:val="20"/>
          <w:rtl/>
          <w:lang w:bidi="fa-IR"/>
        </w:rPr>
        <w:t xml:space="preserve">دعوت«عموم»  «آموزش»  </w:t>
      </w:r>
    </w:p>
    <w:p w:rsidR="00701474" w:rsidRDefault="00464576" w:rsidP="00B1319C">
      <w:pPr>
        <w:widowControl w:val="0"/>
        <w:bidi/>
        <w:ind w:left="-249"/>
        <w:jc w:val="both"/>
        <w:rPr>
          <w:rFonts w:cs="Traditional Arabic"/>
          <w:b/>
          <w:bCs/>
          <w:color w:val="000000"/>
          <w:sz w:val="20"/>
          <w:szCs w:val="20"/>
          <w:rtl/>
        </w:rPr>
      </w:pPr>
      <w:r w:rsidRPr="00464576">
        <w:rPr>
          <w:rFonts w:cs="B Nazanin" w:hint="cs"/>
          <w:b/>
          <w:bCs/>
          <w:color w:val="000000"/>
          <w:sz w:val="20"/>
          <w:szCs w:val="20"/>
          <w:rtl/>
        </w:rPr>
        <w:t xml:space="preserve">البته رسولي بسوي شما فرستاديم که بر شما گواه باشد، همانطور که بسوي فرعون رسولي فرستاديم(15) </w:t>
      </w:r>
      <w:r w:rsidRPr="00464576">
        <w:rPr>
          <w:rFonts w:cs="B Nazanin" w:hint="cs"/>
          <w:color w:val="000000"/>
          <w:sz w:val="20"/>
          <w:szCs w:val="20"/>
          <w:rtl/>
        </w:rPr>
        <w:t xml:space="preserve"> {اما فرعون نافرماني آن رسول کرد و او را به گرفتني سخت بگرفتيم}(16)</w:t>
      </w:r>
      <w:r w:rsidRPr="00464576">
        <w:rPr>
          <w:rFonts w:cs="B Nazanin" w:hint="cs"/>
          <w:b/>
          <w:bCs/>
          <w:color w:val="000000"/>
          <w:sz w:val="20"/>
          <w:szCs w:val="20"/>
          <w:rtl/>
        </w:rPr>
        <w:t xml:space="preserve"> پس اگر کفر بورزيد چگونه خود را از روزي حفظ خواهيد کرد که کودکان را پير ميكند؟(17) </w:t>
      </w:r>
      <w:r w:rsidRPr="00464576">
        <w:rPr>
          <w:rFonts w:cs="B Nazanin" w:hint="cs"/>
          <w:color w:val="000000"/>
          <w:sz w:val="20"/>
          <w:szCs w:val="20"/>
          <w:rtl/>
        </w:rPr>
        <w:t>{آسمان از آن پاره ميشود كه وعده اي تحقق يافته است}(18)</w:t>
      </w:r>
      <w:r w:rsidR="00B1319C">
        <w:rPr>
          <w:rFonts w:cs="B Nazanin" w:hint="cs"/>
          <w:color w:val="000000"/>
          <w:sz w:val="20"/>
          <w:szCs w:val="20"/>
          <w:rtl/>
        </w:rPr>
        <w:t xml:space="preserve"> </w:t>
      </w:r>
      <w:r w:rsidRPr="00464576">
        <w:rPr>
          <w:rFonts w:cs="B Nazanin" w:hint="cs"/>
          <w:b/>
          <w:bCs/>
          <w:color w:val="000000"/>
          <w:sz w:val="20"/>
          <w:szCs w:val="20"/>
          <w:rtl/>
        </w:rPr>
        <w:t>البته اين پنديست. پس هر که خواهد بسوي پروردگارش راهي بجويد(19)</w:t>
      </w:r>
      <w:r w:rsidR="00B1319C">
        <w:rPr>
          <w:rFonts w:cs="B Nazanin" w:hint="cs"/>
          <w:b/>
          <w:bCs/>
          <w:color w:val="000000"/>
          <w:sz w:val="20"/>
          <w:szCs w:val="20"/>
          <w:rtl/>
        </w:rPr>
        <w:t xml:space="preserve"> </w:t>
      </w:r>
      <w:hyperlink r:id="rId61" w:anchor="مزمل3" w:history="1">
        <w:r w:rsidR="00701474" w:rsidRPr="00701474">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C40627" w:rsidTr="00A17996">
        <w:trPr>
          <w:trHeight w:val="350"/>
        </w:trPr>
        <w:tc>
          <w:tcPr>
            <w:tcW w:w="5940" w:type="dxa"/>
          </w:tcPr>
          <w:p w:rsidR="00C40627" w:rsidRPr="00AD4C75" w:rsidRDefault="009F69D7" w:rsidP="00C82A37">
            <w:pPr>
              <w:widowControl w:val="0"/>
              <w:bidi/>
              <w:ind w:left="-249"/>
              <w:jc w:val="center"/>
              <w:rPr>
                <w:rFonts w:cs="B Nazanin"/>
                <w:b/>
                <w:bCs/>
                <w:color w:val="000000"/>
                <w:sz w:val="18"/>
                <w:szCs w:val="18"/>
                <w:u w:val="single"/>
                <w:rtl/>
                <w:lang w:bidi="fa-IR"/>
              </w:rPr>
            </w:pPr>
            <w:r w:rsidRPr="009F69D7">
              <w:rPr>
                <w:rFonts w:cs="B Nazanin" w:hint="cs"/>
                <w:b/>
                <w:bCs/>
                <w:color w:val="000000"/>
                <w:sz w:val="18"/>
                <w:szCs w:val="18"/>
                <w:rtl/>
                <w:lang w:bidi="fa-IR"/>
              </w:rPr>
              <w:t>درب:</w:t>
            </w:r>
            <w:r w:rsidRPr="00C140E0">
              <w:rPr>
                <w:rFonts w:cs="B Nazanin" w:hint="cs"/>
                <w:color w:val="000000"/>
                <w:sz w:val="18"/>
                <w:szCs w:val="18"/>
                <w:rtl/>
                <w:lang w:bidi="fa-IR"/>
              </w:rPr>
              <w:t xml:space="preserve"> ای مردم! به فکر عاقبت خود باشید و به راه این پیامبر بپیوندید.</w:t>
            </w:r>
          </w:p>
        </w:tc>
      </w:tr>
    </w:tbl>
    <w:p w:rsidR="00B1319C" w:rsidRDefault="00B1319C" w:rsidP="00BF5F1F">
      <w:pPr>
        <w:widowControl w:val="0"/>
        <w:bidi/>
        <w:ind w:left="-249"/>
        <w:jc w:val="center"/>
        <w:rPr>
          <w:rFonts w:cs="B Nazanin"/>
          <w:b/>
          <w:bCs/>
          <w:color w:val="000000"/>
          <w:sz w:val="20"/>
          <w:szCs w:val="20"/>
          <w:u w:val="single"/>
          <w:rtl/>
          <w:lang w:bidi="fa-IR"/>
        </w:rPr>
      </w:pPr>
    </w:p>
    <w:p w:rsidR="003B5600" w:rsidRPr="00E11DF5" w:rsidRDefault="003B5600" w:rsidP="00B1319C">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مزمل</w:t>
      </w:r>
      <w:r w:rsidR="00AC2CEB">
        <w:rPr>
          <w:rFonts w:cs="B Nazanin" w:hint="cs"/>
          <w:b/>
          <w:bCs/>
          <w:color w:val="000000"/>
          <w:sz w:val="20"/>
          <w:szCs w:val="20"/>
          <w:u w:val="single"/>
          <w:rtl/>
          <w:lang w:bidi="fa-IR"/>
        </w:rPr>
        <w:t xml:space="preserve">4   </w:t>
      </w:r>
      <w:r w:rsidRPr="00931408">
        <w:rPr>
          <w:rFonts w:cs="B Nazanin" w:hint="cs"/>
          <w:b/>
          <w:bCs/>
          <w:color w:val="000000"/>
          <w:sz w:val="20"/>
          <w:szCs w:val="20"/>
          <w:u w:val="single"/>
          <w:rtl/>
          <w:lang w:bidi="fa-IR"/>
        </w:rPr>
        <w:t xml:space="preserve"> آیه 20</w:t>
      </w:r>
    </w:p>
    <w:p w:rsidR="00E11DF5" w:rsidRDefault="00E11DF5" w:rsidP="00F44162">
      <w:pPr>
        <w:widowControl w:val="0"/>
        <w:bidi/>
        <w:ind w:left="-249"/>
        <w:jc w:val="both"/>
        <w:rPr>
          <w:rFonts w:cs="Traditional Arabic"/>
          <w:b/>
          <w:bCs/>
          <w:color w:val="000000"/>
          <w:sz w:val="20"/>
          <w:szCs w:val="20"/>
          <w:rtl/>
        </w:rPr>
      </w:pPr>
      <w:r w:rsidRPr="00E11DF5">
        <w:rPr>
          <w:rFonts w:cs="Traditional Arabic"/>
          <w:b/>
          <w:bCs/>
          <w:color w:val="000000"/>
          <w:sz w:val="20"/>
          <w:szCs w:val="20"/>
          <w:rtl/>
        </w:rPr>
        <w:t xml:space="preserve">إِنَّ رَبَّكَ يَعْلَمُ أَنَّكَ تَقُومُ أَدْنَى مِن ثُلُثَيِ اللَّيْلِ وَنِصْفَهُ وَثُلُثَهُ </w:t>
      </w:r>
      <w:r w:rsidR="00845608">
        <w:rPr>
          <w:rFonts w:cs="B Nazanin" w:hint="cs"/>
          <w:color w:val="FF0000"/>
          <w:sz w:val="20"/>
          <w:szCs w:val="20"/>
          <w:rtl/>
          <w:lang w:bidi="fa-IR"/>
        </w:rPr>
        <w:t>«ملاطفت»</w:t>
      </w:r>
      <w:r w:rsidR="007432EB">
        <w:rPr>
          <w:rFonts w:cs="B Nazanin" w:hint="cs"/>
          <w:color w:val="FF0000"/>
          <w:sz w:val="20"/>
          <w:szCs w:val="20"/>
          <w:rtl/>
          <w:lang w:bidi="fa-IR"/>
        </w:rPr>
        <w:t xml:space="preserve"> </w:t>
      </w:r>
      <w:r w:rsidR="00897A66">
        <w:rPr>
          <w:rFonts w:hint="cs"/>
          <w:color w:val="FF0000"/>
          <w:sz w:val="20"/>
          <w:szCs w:val="20"/>
          <w:rtl/>
          <w:lang w:bidi="fa-IR"/>
        </w:rPr>
        <w:t>–</w:t>
      </w:r>
      <w:r w:rsidR="00AC61B8">
        <w:rPr>
          <w:rFonts w:cs="B Nazanin" w:hint="cs"/>
          <w:color w:val="FF0000"/>
          <w:sz w:val="20"/>
          <w:szCs w:val="20"/>
          <w:rtl/>
          <w:lang w:bidi="fa-IR"/>
        </w:rPr>
        <w:t xml:space="preserve"> ذاتی</w:t>
      </w:r>
      <w:r w:rsidR="00897A66">
        <w:rPr>
          <w:rFonts w:cs="B Nazanin" w:hint="cs"/>
          <w:color w:val="FF0000"/>
          <w:sz w:val="20"/>
          <w:szCs w:val="20"/>
          <w:rtl/>
          <w:lang w:bidi="fa-IR"/>
        </w:rPr>
        <w:t xml:space="preserve"> -</w:t>
      </w:r>
      <w:r w:rsidR="00897A66" w:rsidRPr="00897A66">
        <w:rPr>
          <w:rFonts w:cs="B Nazanin" w:hint="cs"/>
          <w:color w:val="FF0000"/>
          <w:sz w:val="20"/>
          <w:szCs w:val="20"/>
          <w:rtl/>
          <w:lang w:bidi="fa-IR"/>
        </w:rPr>
        <w:t xml:space="preserve"> </w:t>
      </w:r>
      <w:r w:rsidR="00183F08">
        <w:rPr>
          <w:rFonts w:cs="B Nazanin" w:hint="cs"/>
          <w:color w:val="FF0000"/>
          <w:sz w:val="20"/>
          <w:szCs w:val="20"/>
          <w:rtl/>
          <w:lang w:bidi="fa-IR"/>
        </w:rPr>
        <w:t>«ستودن»</w:t>
      </w:r>
      <w:r w:rsidR="007432EB">
        <w:rPr>
          <w:rFonts w:cs="B Nazanin" w:hint="cs"/>
          <w:color w:val="FF0000"/>
          <w:sz w:val="20"/>
          <w:szCs w:val="20"/>
          <w:rtl/>
          <w:lang w:bidi="fa-IR"/>
        </w:rPr>
        <w:t xml:space="preserve"> </w:t>
      </w:r>
      <w:r w:rsidRPr="00E11DF5">
        <w:rPr>
          <w:rFonts w:cs="Traditional Arabic"/>
          <w:b/>
          <w:bCs/>
          <w:color w:val="000000"/>
          <w:sz w:val="20"/>
          <w:szCs w:val="20"/>
          <w:rtl/>
        </w:rPr>
        <w:t xml:space="preserve">وَطَائِفَةٌ مِّنَ الَّذِينَ مَعَكَ </w:t>
      </w:r>
      <w:r w:rsidR="00A12C33">
        <w:rPr>
          <w:rFonts w:cs="B Nazanin" w:hint="cs"/>
          <w:color w:val="FF0000"/>
          <w:sz w:val="20"/>
          <w:szCs w:val="20"/>
          <w:rtl/>
          <w:lang w:bidi="fa-IR"/>
        </w:rPr>
        <w:t>«همپایان»</w:t>
      </w:r>
      <w:r w:rsidR="00897A66">
        <w:rPr>
          <w:rFonts w:cs="B Nazanin" w:hint="cs"/>
          <w:color w:val="FF0000"/>
          <w:sz w:val="20"/>
          <w:szCs w:val="20"/>
          <w:rtl/>
          <w:lang w:bidi="fa-IR"/>
        </w:rPr>
        <w:t xml:space="preserve"> </w:t>
      </w:r>
      <w:r w:rsidRPr="00E11DF5">
        <w:rPr>
          <w:rFonts w:cs="Traditional Arabic"/>
          <w:b/>
          <w:bCs/>
          <w:color w:val="000000"/>
          <w:sz w:val="20"/>
          <w:szCs w:val="20"/>
          <w:rtl/>
        </w:rPr>
        <w:t xml:space="preserve">وَاللَّهُ يُقَدِّرُ اللَّيْلَ وَالنَّهَارَ </w:t>
      </w:r>
      <w:r w:rsidR="00CE2376" w:rsidRPr="00113B68">
        <w:rPr>
          <w:rFonts w:cs="B Nazanin" w:hint="cs"/>
          <w:color w:val="FF0000"/>
          <w:sz w:val="20"/>
          <w:szCs w:val="20"/>
          <w:rtl/>
          <w:lang w:bidi="fa-IR"/>
        </w:rPr>
        <w:t>تعیینی</w:t>
      </w:r>
      <w:r w:rsidR="00CE2376">
        <w:rPr>
          <w:rFonts w:cs="B Nazanin" w:hint="cs"/>
          <w:color w:val="FF0000"/>
          <w:sz w:val="20"/>
          <w:szCs w:val="20"/>
          <w:rtl/>
          <w:lang w:bidi="fa-IR"/>
        </w:rPr>
        <w:t xml:space="preserve"> </w:t>
      </w:r>
      <w:r w:rsidRPr="00E11DF5">
        <w:rPr>
          <w:rFonts w:cs="Traditional Arabic"/>
          <w:b/>
          <w:bCs/>
          <w:color w:val="000000"/>
          <w:sz w:val="20"/>
          <w:szCs w:val="20"/>
          <w:rtl/>
        </w:rPr>
        <w:t xml:space="preserve">عَلِمَ أَن لَّن تُحْصُوهُ فَتَابَ عَلَيْكُمْ </w:t>
      </w:r>
      <w:r w:rsidR="00AC61B8">
        <w:rPr>
          <w:rFonts w:cs="B Nazanin" w:hint="cs"/>
          <w:color w:val="FF0000"/>
          <w:sz w:val="20"/>
          <w:szCs w:val="20"/>
          <w:rtl/>
          <w:lang w:bidi="fa-IR"/>
        </w:rPr>
        <w:t>ذاتی</w:t>
      </w:r>
      <w:r w:rsidR="00CE2376">
        <w:rPr>
          <w:rFonts w:cs="B Nazanin" w:hint="cs"/>
          <w:color w:val="FF0000"/>
          <w:sz w:val="20"/>
          <w:szCs w:val="20"/>
          <w:rtl/>
          <w:lang w:bidi="fa-IR"/>
        </w:rPr>
        <w:t xml:space="preserve"> </w:t>
      </w:r>
      <w:r w:rsidR="00DE693B">
        <w:rPr>
          <w:rFonts w:hint="cs"/>
          <w:color w:val="FF0000"/>
          <w:sz w:val="20"/>
          <w:szCs w:val="20"/>
          <w:rtl/>
          <w:lang w:bidi="fa-IR"/>
        </w:rPr>
        <w:t>–</w:t>
      </w:r>
      <w:r w:rsidR="00DE693B">
        <w:rPr>
          <w:rFonts w:cs="B Nazanin" w:hint="cs"/>
          <w:color w:val="FF0000"/>
          <w:sz w:val="20"/>
          <w:szCs w:val="20"/>
          <w:rtl/>
          <w:lang w:bidi="fa-IR"/>
        </w:rPr>
        <w:t xml:space="preserve"> </w:t>
      </w:r>
      <w:r w:rsidR="00B66283">
        <w:rPr>
          <w:rFonts w:cs="B Nazanin" w:hint="cs"/>
          <w:color w:val="FF0000"/>
          <w:sz w:val="20"/>
          <w:szCs w:val="20"/>
          <w:rtl/>
          <w:lang w:bidi="fa-IR"/>
        </w:rPr>
        <w:t xml:space="preserve">نجاتی </w:t>
      </w:r>
      <w:r w:rsidR="009B1238">
        <w:rPr>
          <w:rFonts w:cs="B Nazanin" w:hint="cs"/>
          <w:color w:val="FF0000"/>
          <w:sz w:val="20"/>
          <w:szCs w:val="20"/>
          <w:rtl/>
          <w:lang w:bidi="fa-IR"/>
        </w:rPr>
        <w:t xml:space="preserve"> </w:t>
      </w:r>
      <w:r w:rsidRPr="00E11DF5">
        <w:rPr>
          <w:rFonts w:cs="Traditional Arabic"/>
          <w:b/>
          <w:bCs/>
          <w:color w:val="000000"/>
          <w:sz w:val="20"/>
          <w:szCs w:val="20"/>
          <w:rtl/>
        </w:rPr>
        <w:t xml:space="preserve">فَاقْرَؤُوا مَا تَيَسَّرَ مِنَ الْقُرْآنِ </w:t>
      </w:r>
      <w:r w:rsidR="00DC56D0" w:rsidRPr="00D27DB6">
        <w:rPr>
          <w:rFonts w:cs="B Nazanin" w:hint="cs"/>
          <w:color w:val="FF0000"/>
          <w:sz w:val="20"/>
          <w:szCs w:val="20"/>
          <w:rtl/>
          <w:lang w:bidi="fa-IR"/>
        </w:rPr>
        <w:t xml:space="preserve"> </w:t>
      </w:r>
      <w:r w:rsidR="00D33AEB">
        <w:rPr>
          <w:rFonts w:cs="B Nazanin" w:hint="cs"/>
          <w:color w:val="FF0000"/>
          <w:sz w:val="20"/>
          <w:szCs w:val="20"/>
          <w:rtl/>
          <w:lang w:bidi="fa-IR"/>
        </w:rPr>
        <w:t xml:space="preserve"> «عبادی»</w:t>
      </w:r>
      <w:r w:rsidR="00DC56D0" w:rsidRPr="00D27DB6">
        <w:rPr>
          <w:rFonts w:cs="B Nazanin" w:hint="cs"/>
          <w:color w:val="FF0000"/>
          <w:sz w:val="20"/>
          <w:szCs w:val="20"/>
          <w:rtl/>
          <w:lang w:bidi="fa-IR"/>
        </w:rPr>
        <w:t xml:space="preserve"> </w:t>
      </w:r>
      <w:r w:rsidR="00231A88">
        <w:rPr>
          <w:rFonts w:cs="B Nazanin" w:hint="cs"/>
          <w:color w:val="FF0000"/>
          <w:sz w:val="20"/>
          <w:szCs w:val="20"/>
          <w:rtl/>
          <w:lang w:bidi="fa-IR"/>
        </w:rPr>
        <w:t xml:space="preserve">- </w:t>
      </w:r>
      <w:r w:rsidR="009F406F">
        <w:rPr>
          <w:rFonts w:cs="B Nazanin" w:hint="cs"/>
          <w:color w:val="FF0000"/>
          <w:sz w:val="20"/>
          <w:szCs w:val="20"/>
          <w:rtl/>
          <w:lang w:bidi="fa-IR"/>
        </w:rPr>
        <w:t xml:space="preserve"> </w:t>
      </w:r>
      <w:r w:rsidR="0077396C">
        <w:rPr>
          <w:rFonts w:cs="B Nazanin" w:hint="cs"/>
          <w:color w:val="FF0000"/>
          <w:sz w:val="20"/>
          <w:szCs w:val="20"/>
          <w:rtl/>
          <w:lang w:bidi="fa-IR"/>
        </w:rPr>
        <w:t xml:space="preserve">  دعوت«عموم»  </w:t>
      </w:r>
      <w:r w:rsidRPr="00E11DF5">
        <w:rPr>
          <w:rFonts w:cs="Traditional Arabic"/>
          <w:b/>
          <w:bCs/>
          <w:color w:val="000000"/>
          <w:sz w:val="20"/>
          <w:szCs w:val="20"/>
          <w:rtl/>
        </w:rPr>
        <w:t xml:space="preserve">عَلِمَ أَن سَيَكُونُ مِنكُم مَّرْضَى وَآخَرُونَ يَضْرِبُونَ فِي الْأَرْضِ يَبْتَغُونَ مِن فَضْلِ اللَّهِ وَآخَرُونَ يُقَاتِلُونَ فِي سَبِيلِ اللَّهِ </w:t>
      </w:r>
      <w:r w:rsidR="009B1238">
        <w:rPr>
          <w:rFonts w:cs="B Nazanin" w:hint="cs"/>
          <w:color w:val="FF0000"/>
          <w:sz w:val="20"/>
          <w:szCs w:val="20"/>
          <w:rtl/>
        </w:rPr>
        <w:t>ذاتی</w:t>
      </w:r>
      <w:r w:rsidR="00180E6F">
        <w:rPr>
          <w:rFonts w:cs="B Nazanin" w:hint="cs"/>
          <w:color w:val="FF0000"/>
          <w:sz w:val="20"/>
          <w:szCs w:val="20"/>
          <w:rtl/>
        </w:rPr>
        <w:t xml:space="preserve"> </w:t>
      </w:r>
      <w:r w:rsidRPr="00E11DF5">
        <w:rPr>
          <w:rFonts w:cs="Traditional Arabic"/>
          <w:b/>
          <w:bCs/>
          <w:color w:val="000000"/>
          <w:sz w:val="20"/>
          <w:szCs w:val="20"/>
          <w:rtl/>
        </w:rPr>
        <w:t xml:space="preserve">فَاقْرَؤُوا مَا تَيَسَّرَ مِنْهُ وَأَقِيمُوا الصَّلَاةَ وَآتُوا الزَّكَاةَ وَأَقْرِضُوا اللَّهَ قَرْضًا حَسَنًا </w:t>
      </w:r>
      <w:r w:rsidR="00D33AEB">
        <w:rPr>
          <w:rFonts w:cs="B Nazanin" w:hint="cs"/>
          <w:color w:val="FF0000"/>
          <w:sz w:val="20"/>
          <w:szCs w:val="20"/>
          <w:rtl/>
          <w:lang w:bidi="fa-IR"/>
        </w:rPr>
        <w:t xml:space="preserve"> «عبادی»</w:t>
      </w:r>
      <w:r w:rsidR="00231A88">
        <w:rPr>
          <w:rFonts w:cs="B Nazanin" w:hint="cs"/>
          <w:color w:val="FF0000"/>
          <w:sz w:val="20"/>
          <w:szCs w:val="20"/>
          <w:rtl/>
          <w:lang w:bidi="fa-IR"/>
        </w:rPr>
        <w:t xml:space="preserve"> </w:t>
      </w:r>
      <w:r w:rsidR="00B1319C">
        <w:rPr>
          <w:rFonts w:hint="cs"/>
          <w:color w:val="FF0000"/>
          <w:sz w:val="20"/>
          <w:szCs w:val="20"/>
          <w:rtl/>
          <w:lang w:bidi="fa-IR"/>
        </w:rPr>
        <w:t>–</w:t>
      </w:r>
      <w:r w:rsidR="00B1319C">
        <w:rPr>
          <w:rFonts w:cs="B Nazanin" w:hint="cs"/>
          <w:color w:val="FF0000"/>
          <w:sz w:val="20"/>
          <w:szCs w:val="20"/>
          <w:rtl/>
          <w:lang w:bidi="fa-IR"/>
        </w:rPr>
        <w:t xml:space="preserve"> </w:t>
      </w:r>
      <w:r w:rsidR="009F406F">
        <w:rPr>
          <w:rFonts w:cs="B Nazanin" w:hint="cs"/>
          <w:color w:val="FF0000"/>
          <w:sz w:val="20"/>
          <w:szCs w:val="20"/>
          <w:rtl/>
          <w:lang w:bidi="fa-IR"/>
        </w:rPr>
        <w:t xml:space="preserve"> </w:t>
      </w:r>
      <w:r w:rsidR="0077396C">
        <w:rPr>
          <w:rFonts w:cs="B Nazanin" w:hint="cs"/>
          <w:color w:val="FF0000"/>
          <w:sz w:val="20"/>
          <w:szCs w:val="20"/>
          <w:rtl/>
          <w:lang w:bidi="fa-IR"/>
        </w:rPr>
        <w:t xml:space="preserve">  دعوت«عموم»  </w:t>
      </w:r>
      <w:r w:rsidRPr="00E11DF5">
        <w:rPr>
          <w:rFonts w:cs="Traditional Arabic"/>
          <w:b/>
          <w:bCs/>
          <w:color w:val="000000"/>
          <w:sz w:val="20"/>
          <w:szCs w:val="20"/>
          <w:rtl/>
        </w:rPr>
        <w:t xml:space="preserve">وَمَا تُقَدِّمُوا لِأَنفُسِكُم مِّنْ خَيْرٍ تَجِدُوهُ عِندَ </w:t>
      </w:r>
      <w:r w:rsidRPr="00E11DF5">
        <w:rPr>
          <w:rFonts w:cs="Traditional Arabic"/>
          <w:b/>
          <w:bCs/>
          <w:color w:val="000000"/>
          <w:sz w:val="20"/>
          <w:szCs w:val="20"/>
          <w:rtl/>
        </w:rPr>
        <w:lastRenderedPageBreak/>
        <w:t xml:space="preserve">اللَّهِ </w:t>
      </w:r>
      <w:r w:rsidR="00CD4923" w:rsidRPr="00E11DF5">
        <w:rPr>
          <w:rFonts w:cs="Traditional Arabic"/>
          <w:b/>
          <w:bCs/>
          <w:color w:val="000000"/>
          <w:sz w:val="20"/>
          <w:szCs w:val="20"/>
          <w:rtl/>
        </w:rPr>
        <w:t xml:space="preserve">هُوَ خَيْرًا وَأَعْظَمَ أَجْرًا </w:t>
      </w:r>
      <w:r w:rsidR="00B074FD" w:rsidRPr="00113B68">
        <w:rPr>
          <w:rFonts w:cs="B Nazanin" w:hint="cs"/>
          <w:color w:val="FF0000"/>
          <w:sz w:val="20"/>
          <w:szCs w:val="20"/>
          <w:rtl/>
          <w:lang w:bidi="fa-IR"/>
        </w:rPr>
        <w:t>آخرت</w:t>
      </w:r>
      <w:r w:rsidR="009B1238">
        <w:rPr>
          <w:rFonts w:cs="B Nazanin" w:hint="cs"/>
          <w:color w:val="FF0000"/>
          <w:sz w:val="20"/>
          <w:szCs w:val="20"/>
          <w:rtl/>
          <w:lang w:bidi="fa-IR"/>
        </w:rPr>
        <w:t>ی</w:t>
      </w:r>
      <w:r w:rsidR="00B074FD">
        <w:rPr>
          <w:rFonts w:cs="B Nazanin" w:hint="cs"/>
          <w:color w:val="FF0000"/>
          <w:sz w:val="20"/>
          <w:szCs w:val="20"/>
          <w:rtl/>
          <w:lang w:bidi="fa-IR"/>
        </w:rPr>
        <w:t xml:space="preserve"> </w:t>
      </w:r>
      <w:r w:rsidRPr="00E11DF5">
        <w:rPr>
          <w:rFonts w:cs="Traditional Arabic"/>
          <w:b/>
          <w:bCs/>
          <w:color w:val="000000"/>
          <w:sz w:val="20"/>
          <w:szCs w:val="20"/>
          <w:rtl/>
        </w:rPr>
        <w:t>وَاسْتَغْفِرُوا اللَّهَ</w:t>
      </w:r>
      <w:r w:rsidR="00071175">
        <w:rPr>
          <w:rFonts w:cs="Traditional Arabic" w:hint="cs"/>
          <w:b/>
          <w:bCs/>
          <w:color w:val="000000"/>
          <w:sz w:val="20"/>
          <w:szCs w:val="20"/>
          <w:rtl/>
        </w:rPr>
        <w:t xml:space="preserve">  </w:t>
      </w:r>
      <w:r w:rsidR="009F406F">
        <w:rPr>
          <w:rFonts w:cs="B Nazanin" w:hint="cs"/>
          <w:color w:val="FF0000"/>
          <w:sz w:val="20"/>
          <w:szCs w:val="20"/>
          <w:rtl/>
          <w:lang w:bidi="fa-IR"/>
        </w:rPr>
        <w:t xml:space="preserve"> </w:t>
      </w:r>
      <w:r w:rsidR="0077396C">
        <w:rPr>
          <w:rFonts w:cs="B Nazanin" w:hint="cs"/>
          <w:color w:val="FF0000"/>
          <w:sz w:val="20"/>
          <w:szCs w:val="20"/>
          <w:rtl/>
          <w:lang w:bidi="fa-IR"/>
        </w:rPr>
        <w:t xml:space="preserve">  دعوت«عموم»  </w:t>
      </w:r>
      <w:r w:rsidRPr="00E11DF5">
        <w:rPr>
          <w:rFonts w:cs="Traditional Arabic"/>
          <w:b/>
          <w:bCs/>
          <w:color w:val="000000"/>
          <w:sz w:val="20"/>
          <w:szCs w:val="20"/>
          <w:rtl/>
        </w:rPr>
        <w:t>إِنَّ اللَّهَ غَفُورٌ رَّحِيمٌ ﴿20﴾</w:t>
      </w:r>
      <w:r w:rsidR="00180E6F" w:rsidRPr="00180E6F">
        <w:rPr>
          <w:rFonts w:cs="B Nazanin" w:hint="cs"/>
          <w:color w:val="FF0000"/>
          <w:sz w:val="20"/>
          <w:szCs w:val="20"/>
          <w:rtl/>
          <w:lang w:bidi="fa-IR"/>
        </w:rPr>
        <w:t xml:space="preserve"> </w:t>
      </w:r>
      <w:r w:rsidR="00CD4923">
        <w:rPr>
          <w:rFonts w:cs="B Nazanin" w:hint="cs"/>
          <w:color w:val="FF0000"/>
          <w:sz w:val="20"/>
          <w:szCs w:val="20"/>
          <w:rtl/>
          <w:lang w:bidi="fa-IR"/>
        </w:rPr>
        <w:t xml:space="preserve">ذاتی - </w:t>
      </w:r>
      <w:r w:rsidR="00B66283">
        <w:rPr>
          <w:rFonts w:cs="B Nazanin" w:hint="cs"/>
          <w:color w:val="FF0000"/>
          <w:sz w:val="20"/>
          <w:szCs w:val="20"/>
          <w:rtl/>
          <w:lang w:bidi="fa-IR"/>
        </w:rPr>
        <w:t xml:space="preserve">نجاتی </w:t>
      </w:r>
    </w:p>
    <w:p w:rsidR="00AC2CEB" w:rsidRDefault="00464576" w:rsidP="00F44162">
      <w:pPr>
        <w:widowControl w:val="0"/>
        <w:bidi/>
        <w:ind w:left="-249" w:hanging="21"/>
        <w:jc w:val="both"/>
        <w:rPr>
          <w:rFonts w:cs="Traditional Arabic"/>
          <w:b/>
          <w:bCs/>
          <w:color w:val="000000"/>
          <w:sz w:val="20"/>
          <w:szCs w:val="20"/>
          <w:rtl/>
        </w:rPr>
      </w:pPr>
      <w:r w:rsidRPr="00464576">
        <w:rPr>
          <w:rFonts w:cs="B Nazanin" w:hint="cs"/>
          <w:b/>
          <w:bCs/>
          <w:color w:val="000000"/>
          <w:sz w:val="20"/>
          <w:szCs w:val="20"/>
          <w:rtl/>
        </w:rPr>
        <w:t xml:space="preserve">البته پروردگارت ميداند که نزديک به دو ثلث شب يا نصف آن يا ثلث آن را به پا ميخيزي و همچنین عده اي از كساني كه با تواند . </w:t>
      </w:r>
      <w:r w:rsidRPr="00464576">
        <w:rPr>
          <w:rFonts w:cs="B Nazanin" w:hint="cs"/>
          <w:color w:val="000000"/>
          <w:sz w:val="20"/>
          <w:szCs w:val="20"/>
          <w:rtl/>
        </w:rPr>
        <w:t xml:space="preserve">{خداوند است که شب و روز را تقديرميکند و ميداندکه هرگز نخواهيد توانست آنرا فراگيريد لذااز شما درگذشت.} </w:t>
      </w:r>
      <w:r w:rsidRPr="00464576">
        <w:rPr>
          <w:rFonts w:cs="B Nazanin" w:hint="cs"/>
          <w:b/>
          <w:bCs/>
          <w:color w:val="000000"/>
          <w:sz w:val="20"/>
          <w:szCs w:val="20"/>
          <w:rtl/>
        </w:rPr>
        <w:t xml:space="preserve">پس هرچه توانستيد قرآن بخوانيد . </w:t>
      </w:r>
      <w:r w:rsidRPr="00464576">
        <w:rPr>
          <w:rFonts w:cs="B Nazanin" w:hint="cs"/>
          <w:color w:val="000000"/>
          <w:sz w:val="20"/>
          <w:szCs w:val="20"/>
          <w:rtl/>
        </w:rPr>
        <w:t xml:space="preserve">{خداوند ميداند که بزودي عده اي از شما مريض خواهند بود و عده اي براي جستجوي فضل خدا به سفر خواهند پرداخت و عده اي در راه خدا به جنگ مشغول خواهند شد} </w:t>
      </w:r>
      <w:r w:rsidRPr="00464576">
        <w:rPr>
          <w:rFonts w:cs="B Nazanin" w:hint="cs"/>
          <w:b/>
          <w:bCs/>
          <w:color w:val="000000"/>
          <w:sz w:val="20"/>
          <w:szCs w:val="20"/>
          <w:rtl/>
        </w:rPr>
        <w:t xml:space="preserve">پس هر چه توانستيد از آن بخوانيد و نماز بپا داريد و زکوة دهيد و به خدا قرض الحسنه دهيد </w:t>
      </w:r>
      <w:r w:rsidRPr="00464576">
        <w:rPr>
          <w:rFonts w:cs="B Nazanin" w:hint="cs"/>
          <w:color w:val="000000"/>
          <w:sz w:val="20"/>
          <w:szCs w:val="20"/>
          <w:rtl/>
        </w:rPr>
        <w:t xml:space="preserve"> {و هر مالی که براي خويش پيشاپيش بفرستيد، آنرا نزد خدا خواهيد يافت که بهتر و پاداشش بزرگتر است }</w:t>
      </w:r>
      <w:r w:rsidRPr="00464576">
        <w:rPr>
          <w:rFonts w:cs="B Nazanin" w:hint="cs"/>
          <w:b/>
          <w:bCs/>
          <w:color w:val="000000"/>
          <w:sz w:val="20"/>
          <w:szCs w:val="20"/>
          <w:rtl/>
        </w:rPr>
        <w:t>و از خدا آمرزش بخواهيد که خداوند آمرزشگر مهربان است (20)</w:t>
      </w:r>
      <w:r w:rsidR="00F44162">
        <w:rPr>
          <w:rFonts w:cs="B Nazanin" w:hint="cs"/>
          <w:b/>
          <w:bCs/>
          <w:color w:val="000000"/>
          <w:sz w:val="20"/>
          <w:szCs w:val="20"/>
          <w:rtl/>
        </w:rPr>
        <w:t xml:space="preserve">     </w:t>
      </w:r>
      <w:hyperlink r:id="rId62" w:anchor="مزمل4" w:history="1">
        <w:r w:rsidR="00AC2CEB" w:rsidRPr="00AC2CEB">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C40627" w:rsidTr="00A17996">
        <w:trPr>
          <w:trHeight w:val="350"/>
        </w:trPr>
        <w:tc>
          <w:tcPr>
            <w:tcW w:w="5940" w:type="dxa"/>
          </w:tcPr>
          <w:p w:rsidR="00C40627" w:rsidRPr="00AD4C75" w:rsidRDefault="00464576" w:rsidP="00C82A37">
            <w:pPr>
              <w:widowControl w:val="0"/>
              <w:bidi/>
              <w:ind w:left="-249"/>
              <w:jc w:val="center"/>
              <w:rPr>
                <w:rFonts w:cs="B Nazanin"/>
                <w:b/>
                <w:bCs/>
                <w:color w:val="000000"/>
                <w:sz w:val="18"/>
                <w:szCs w:val="18"/>
                <w:u w:val="single"/>
                <w:rtl/>
                <w:lang w:bidi="fa-IR"/>
              </w:rPr>
            </w:pPr>
            <w:r w:rsidRPr="00F13812">
              <w:rPr>
                <w:rFonts w:cs="B Nazanin" w:hint="cs"/>
                <w:b/>
                <w:bCs/>
                <w:color w:val="000000"/>
                <w:sz w:val="18"/>
                <w:szCs w:val="18"/>
                <w:rtl/>
              </w:rPr>
              <w:t>درب:</w:t>
            </w:r>
            <w:r w:rsidRPr="00F13812">
              <w:rPr>
                <w:rFonts w:cs="B Nazanin" w:hint="cs"/>
                <w:color w:val="000000"/>
                <w:sz w:val="18"/>
                <w:szCs w:val="18"/>
                <w:rtl/>
              </w:rPr>
              <w:t xml:space="preserve"> نمونه اي از تکاليف عبادتي براي پيامبر(ص)</w:t>
            </w:r>
            <w:r w:rsidRPr="00F13812">
              <w:rPr>
                <w:rFonts w:cs="B Nazanin" w:hint="cs"/>
                <w:color w:val="000000"/>
                <w:sz w:val="18"/>
                <w:szCs w:val="18"/>
                <w:rtl/>
                <w:lang w:bidi="fa-IR"/>
              </w:rPr>
              <w:t xml:space="preserve"> و ياران او</w:t>
            </w:r>
          </w:p>
        </w:tc>
      </w:tr>
    </w:tbl>
    <w:p w:rsidR="0044762C" w:rsidRDefault="0044762C" w:rsidP="00C82A37">
      <w:pPr>
        <w:spacing w:after="200" w:line="276" w:lineRule="auto"/>
        <w:rPr>
          <w:rFonts w:cs="B Nazanin"/>
          <w:sz w:val="20"/>
          <w:szCs w:val="20"/>
          <w:rtl/>
          <w:lang w:bidi="fa-IR"/>
        </w:rPr>
      </w:pPr>
    </w:p>
    <w:p w:rsidR="0044762C" w:rsidRDefault="0044762C" w:rsidP="00C82A37">
      <w:pPr>
        <w:widowControl w:val="0"/>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25</w:t>
      </w:r>
    </w:p>
    <w:p w:rsidR="007A4520" w:rsidRDefault="007A4520" w:rsidP="00C82A37">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سوره انفطار آیات 1 تا 5</w:t>
      </w:r>
    </w:p>
    <w:p w:rsidR="007A264E" w:rsidRPr="007A264E" w:rsidRDefault="007A264E" w:rsidP="00C82A37">
      <w:pPr>
        <w:widowControl w:val="0"/>
        <w:bidi/>
        <w:ind w:left="-249"/>
        <w:jc w:val="center"/>
        <w:rPr>
          <w:rFonts w:cs="Traditional Arabic"/>
          <w:b/>
          <w:bCs/>
          <w:color w:val="000000"/>
          <w:sz w:val="20"/>
          <w:szCs w:val="20"/>
        </w:rPr>
      </w:pPr>
      <w:r w:rsidRPr="007A264E">
        <w:rPr>
          <w:rFonts w:cs="Traditional Arabic"/>
          <w:b/>
          <w:bCs/>
          <w:color w:val="000000"/>
          <w:sz w:val="20"/>
          <w:szCs w:val="20"/>
          <w:rtl/>
        </w:rPr>
        <w:t xml:space="preserve">﴿ </w:t>
      </w:r>
      <w:r w:rsidRPr="007A264E">
        <w:rPr>
          <w:rFonts w:cs="Traditional Arabic" w:hint="eastAsia"/>
          <w:b/>
          <w:bCs/>
          <w:color w:val="000000"/>
          <w:sz w:val="20"/>
          <w:szCs w:val="20"/>
          <w:rtl/>
        </w:rPr>
        <w:t>بِسْمِ</w:t>
      </w:r>
      <w:r w:rsidRPr="007A264E">
        <w:rPr>
          <w:rFonts w:cs="Traditional Arabic"/>
          <w:b/>
          <w:bCs/>
          <w:color w:val="000000"/>
          <w:sz w:val="20"/>
          <w:szCs w:val="20"/>
          <w:rtl/>
        </w:rPr>
        <w:t xml:space="preserve"> اللّهِ الرَّحْمَنِ الرَّحِيمِ ﴾</w:t>
      </w:r>
    </w:p>
    <w:p w:rsidR="00770E10" w:rsidRDefault="007A264E" w:rsidP="00C82A37">
      <w:pPr>
        <w:widowControl w:val="0"/>
        <w:tabs>
          <w:tab w:val="left" w:leader="dot" w:pos="284"/>
        </w:tabs>
        <w:bidi/>
        <w:ind w:left="-249"/>
        <w:rPr>
          <w:rFonts w:cs="Traditional Arabic"/>
          <w:b/>
          <w:bCs/>
          <w:color w:val="000000"/>
          <w:sz w:val="20"/>
          <w:szCs w:val="20"/>
          <w:rtl/>
        </w:rPr>
      </w:pPr>
      <w:r w:rsidRPr="007A264E">
        <w:rPr>
          <w:rFonts w:cs="Traditional Arabic" w:hint="eastAsia"/>
          <w:b/>
          <w:bCs/>
          <w:color w:val="000000"/>
          <w:sz w:val="20"/>
          <w:szCs w:val="20"/>
          <w:rtl/>
        </w:rPr>
        <w:t>إِذَا</w:t>
      </w:r>
      <w:r w:rsidRPr="007A264E">
        <w:rPr>
          <w:rFonts w:cs="Traditional Arabic"/>
          <w:b/>
          <w:bCs/>
          <w:color w:val="000000"/>
          <w:sz w:val="20"/>
          <w:szCs w:val="20"/>
          <w:rtl/>
        </w:rPr>
        <w:t xml:space="preserve"> السَّمَاء انفَطَرَتْ ﴿1﴾ </w:t>
      </w:r>
      <w:r w:rsidRPr="007A264E">
        <w:rPr>
          <w:rFonts w:cs="Traditional Arabic" w:hint="eastAsia"/>
          <w:b/>
          <w:bCs/>
          <w:color w:val="000000"/>
          <w:sz w:val="20"/>
          <w:szCs w:val="20"/>
          <w:rtl/>
        </w:rPr>
        <w:t>وَإِذَا</w:t>
      </w:r>
      <w:r w:rsidRPr="007A264E">
        <w:rPr>
          <w:rFonts w:cs="Traditional Arabic"/>
          <w:b/>
          <w:bCs/>
          <w:color w:val="000000"/>
          <w:sz w:val="20"/>
          <w:szCs w:val="20"/>
          <w:rtl/>
        </w:rPr>
        <w:t xml:space="preserve"> الْكَوَاكِبُ انتَثَرَتْ ﴿2﴾ </w:t>
      </w:r>
      <w:r w:rsidRPr="007A264E">
        <w:rPr>
          <w:rFonts w:cs="Traditional Arabic" w:hint="eastAsia"/>
          <w:b/>
          <w:bCs/>
          <w:color w:val="000000"/>
          <w:sz w:val="20"/>
          <w:szCs w:val="20"/>
          <w:rtl/>
        </w:rPr>
        <w:t>وَإِذَا</w:t>
      </w:r>
      <w:r w:rsidRPr="007A264E">
        <w:rPr>
          <w:rFonts w:cs="Traditional Arabic"/>
          <w:b/>
          <w:bCs/>
          <w:color w:val="000000"/>
          <w:sz w:val="20"/>
          <w:szCs w:val="20"/>
          <w:rtl/>
        </w:rPr>
        <w:t xml:space="preserve"> الْبِحَارُ فُجِّرَتْ ﴿3﴾ </w:t>
      </w:r>
      <w:r w:rsidRPr="007A264E">
        <w:rPr>
          <w:rFonts w:cs="Traditional Arabic" w:hint="eastAsia"/>
          <w:b/>
          <w:bCs/>
          <w:color w:val="000000"/>
          <w:sz w:val="20"/>
          <w:szCs w:val="20"/>
          <w:rtl/>
        </w:rPr>
        <w:t>وَإِذَا</w:t>
      </w:r>
      <w:r w:rsidRPr="007A264E">
        <w:rPr>
          <w:rFonts w:cs="Traditional Arabic"/>
          <w:b/>
          <w:bCs/>
          <w:color w:val="000000"/>
          <w:sz w:val="20"/>
          <w:szCs w:val="20"/>
          <w:rtl/>
        </w:rPr>
        <w:t xml:space="preserve"> الْقُبُورُ بُعْثِرَتْ ﴿4﴾ </w:t>
      </w:r>
    </w:p>
    <w:p w:rsidR="00775EB3" w:rsidRPr="00770E10" w:rsidRDefault="00C0128B" w:rsidP="00E761C6">
      <w:pPr>
        <w:widowControl w:val="0"/>
        <w:tabs>
          <w:tab w:val="left" w:leader="dot" w:pos="284"/>
        </w:tabs>
        <w:bidi/>
        <w:ind w:left="-249"/>
        <w:rPr>
          <w:rFonts w:cs="B Nazanin"/>
          <w:color w:val="FF0000"/>
          <w:sz w:val="20"/>
          <w:szCs w:val="20"/>
          <w:lang w:bidi="fa-IR"/>
        </w:rPr>
      </w:pPr>
      <w:r>
        <w:rPr>
          <w:rFonts w:cs="B Nazanin" w:hint="cs"/>
          <w:color w:val="FF0000"/>
          <w:sz w:val="20"/>
          <w:szCs w:val="20"/>
          <w:rtl/>
          <w:lang w:bidi="fa-IR"/>
        </w:rPr>
        <w:t>«حوادث»</w:t>
      </w:r>
      <w:r w:rsidR="00B66283">
        <w:rPr>
          <w:rFonts w:cs="B Nazanin" w:hint="cs"/>
          <w:color w:val="FF0000"/>
          <w:sz w:val="20"/>
          <w:szCs w:val="20"/>
          <w:rtl/>
          <w:lang w:bidi="fa-IR"/>
        </w:rPr>
        <w:t xml:space="preserve"> </w:t>
      </w:r>
      <w:r w:rsidR="007A264E" w:rsidRPr="007A264E">
        <w:rPr>
          <w:rFonts w:cs="Traditional Arabic" w:hint="eastAsia"/>
          <w:b/>
          <w:bCs/>
          <w:color w:val="000000"/>
          <w:sz w:val="20"/>
          <w:szCs w:val="20"/>
          <w:rtl/>
        </w:rPr>
        <w:t>عَلِمَتْ</w:t>
      </w:r>
      <w:r w:rsidR="007A264E" w:rsidRPr="007A264E">
        <w:rPr>
          <w:rFonts w:cs="Traditional Arabic"/>
          <w:b/>
          <w:bCs/>
          <w:color w:val="000000"/>
          <w:sz w:val="20"/>
          <w:szCs w:val="20"/>
          <w:rtl/>
        </w:rPr>
        <w:t xml:space="preserve"> نَفْسٌ مَّا قَدَّمَتْ وَأَخَّرَتْ ﴿5﴾</w:t>
      </w:r>
      <w:r w:rsidR="00775EB3" w:rsidRPr="00775EB3">
        <w:rPr>
          <w:rFonts w:cs="B Nazanin" w:hint="cs"/>
          <w:color w:val="FF0000"/>
          <w:sz w:val="20"/>
          <w:szCs w:val="20"/>
          <w:rtl/>
          <w:lang w:bidi="fa-IR"/>
        </w:rPr>
        <w:t xml:space="preserve"> </w:t>
      </w:r>
      <w:r w:rsidR="00775EB3" w:rsidRPr="00770E10">
        <w:rPr>
          <w:rFonts w:cs="B Nazanin" w:hint="cs"/>
          <w:color w:val="FF0000"/>
          <w:sz w:val="20"/>
          <w:szCs w:val="20"/>
          <w:rtl/>
          <w:lang w:bidi="fa-IR"/>
        </w:rPr>
        <w:t xml:space="preserve"> </w:t>
      </w:r>
      <w:r w:rsidR="0020489F">
        <w:rPr>
          <w:rFonts w:cs="B Nazanin" w:hint="cs"/>
          <w:color w:val="FF0000"/>
          <w:sz w:val="20"/>
          <w:szCs w:val="20"/>
          <w:rtl/>
          <w:lang w:bidi="fa-IR"/>
        </w:rPr>
        <w:t>«</w:t>
      </w:r>
      <w:r w:rsidR="00775EB3" w:rsidRPr="00770E10">
        <w:rPr>
          <w:rFonts w:cs="B Nazanin" w:hint="cs"/>
          <w:color w:val="FF0000"/>
          <w:sz w:val="20"/>
          <w:szCs w:val="20"/>
          <w:rtl/>
          <w:lang w:bidi="fa-IR"/>
        </w:rPr>
        <w:t>قیامت</w:t>
      </w:r>
      <w:r w:rsidR="0020489F">
        <w:rPr>
          <w:rFonts w:cs="B Nazanin" w:hint="cs"/>
          <w:color w:val="FF0000"/>
          <w:sz w:val="20"/>
          <w:szCs w:val="20"/>
          <w:rtl/>
          <w:lang w:bidi="fa-IR"/>
        </w:rPr>
        <w:t>»</w:t>
      </w:r>
    </w:p>
    <w:p w:rsidR="00B50205" w:rsidRDefault="00B50205" w:rsidP="00E761C6">
      <w:pPr>
        <w:widowControl w:val="0"/>
        <w:bidi/>
        <w:ind w:left="-249"/>
        <w:jc w:val="both"/>
        <w:rPr>
          <w:rFonts w:cs="B Nazanin"/>
          <w:b/>
          <w:bCs/>
          <w:color w:val="000000"/>
          <w:sz w:val="20"/>
          <w:szCs w:val="20"/>
          <w:rtl/>
        </w:rPr>
      </w:pPr>
      <w:r w:rsidRPr="00B50205">
        <w:rPr>
          <w:rFonts w:cs="B Nazanin"/>
          <w:b/>
          <w:bCs/>
          <w:color w:val="000000"/>
          <w:sz w:val="20"/>
          <w:szCs w:val="20"/>
          <w:rtl/>
        </w:rPr>
        <w:t>وقتيکه آسمان بشکافد</w:t>
      </w:r>
      <w:r w:rsidRPr="00B50205">
        <w:rPr>
          <w:rFonts w:cs="B Nazanin" w:hint="cs"/>
          <w:b/>
          <w:bCs/>
          <w:color w:val="000000"/>
          <w:sz w:val="20"/>
          <w:szCs w:val="20"/>
          <w:rtl/>
        </w:rPr>
        <w:t xml:space="preserve"> (1) </w:t>
      </w:r>
      <w:r w:rsidRPr="00B50205">
        <w:rPr>
          <w:rFonts w:cs="B Nazanin"/>
          <w:b/>
          <w:bCs/>
          <w:color w:val="000000"/>
          <w:sz w:val="20"/>
          <w:szCs w:val="20"/>
          <w:rtl/>
        </w:rPr>
        <w:t>و وقتيکه ستارگان فرو ريزند</w:t>
      </w:r>
      <w:r w:rsidRPr="00B50205">
        <w:rPr>
          <w:rFonts w:cs="B Nazanin" w:hint="cs"/>
          <w:b/>
          <w:bCs/>
          <w:color w:val="000000"/>
          <w:sz w:val="20"/>
          <w:szCs w:val="20"/>
          <w:rtl/>
        </w:rPr>
        <w:t xml:space="preserve"> (2) </w:t>
      </w:r>
      <w:r w:rsidRPr="00B50205">
        <w:rPr>
          <w:rFonts w:cs="B Nazanin"/>
          <w:b/>
          <w:bCs/>
          <w:color w:val="000000"/>
          <w:sz w:val="20"/>
          <w:szCs w:val="20"/>
          <w:rtl/>
        </w:rPr>
        <w:t>و</w:t>
      </w:r>
      <w:r w:rsidRPr="00B50205">
        <w:rPr>
          <w:rFonts w:cs="B Nazanin" w:hint="cs"/>
          <w:b/>
          <w:bCs/>
          <w:color w:val="000000"/>
          <w:sz w:val="20"/>
          <w:szCs w:val="20"/>
          <w:rtl/>
        </w:rPr>
        <w:t xml:space="preserve"> </w:t>
      </w:r>
      <w:r w:rsidRPr="00B50205">
        <w:rPr>
          <w:rFonts w:cs="B Nazanin"/>
          <w:b/>
          <w:bCs/>
          <w:color w:val="000000"/>
          <w:sz w:val="20"/>
          <w:szCs w:val="20"/>
          <w:rtl/>
        </w:rPr>
        <w:t>وقتيکه درياها به هم بپيوندند</w:t>
      </w:r>
      <w:r w:rsidRPr="00B50205">
        <w:rPr>
          <w:rFonts w:cs="B Nazanin" w:hint="cs"/>
          <w:b/>
          <w:bCs/>
          <w:color w:val="000000"/>
          <w:sz w:val="20"/>
          <w:szCs w:val="20"/>
          <w:rtl/>
        </w:rPr>
        <w:t xml:space="preserve"> (3) </w:t>
      </w:r>
      <w:r w:rsidRPr="00B50205">
        <w:rPr>
          <w:rFonts w:cs="B Nazanin"/>
          <w:b/>
          <w:bCs/>
          <w:color w:val="000000"/>
          <w:sz w:val="20"/>
          <w:szCs w:val="20"/>
          <w:rtl/>
        </w:rPr>
        <w:t>و</w:t>
      </w:r>
      <w:r w:rsidRPr="00B50205">
        <w:rPr>
          <w:rFonts w:cs="B Nazanin" w:hint="cs"/>
          <w:b/>
          <w:bCs/>
          <w:color w:val="000000"/>
          <w:sz w:val="20"/>
          <w:szCs w:val="20"/>
          <w:rtl/>
        </w:rPr>
        <w:t xml:space="preserve"> </w:t>
      </w:r>
      <w:r w:rsidRPr="00B50205">
        <w:rPr>
          <w:rFonts w:cs="B Nazanin"/>
          <w:b/>
          <w:bCs/>
          <w:color w:val="000000"/>
          <w:sz w:val="20"/>
          <w:szCs w:val="20"/>
          <w:rtl/>
        </w:rPr>
        <w:t>وقتيکه قبرها زير و رو شوند</w:t>
      </w:r>
      <w:r w:rsidRPr="00B50205">
        <w:rPr>
          <w:rFonts w:cs="B Nazanin" w:hint="cs"/>
          <w:b/>
          <w:bCs/>
          <w:color w:val="000000"/>
          <w:sz w:val="20"/>
          <w:szCs w:val="20"/>
          <w:rtl/>
        </w:rPr>
        <w:t xml:space="preserve"> (4) </w:t>
      </w:r>
      <w:r w:rsidRPr="00B50205">
        <w:rPr>
          <w:rFonts w:cs="B Nazanin"/>
          <w:b/>
          <w:bCs/>
          <w:color w:val="000000"/>
          <w:sz w:val="20"/>
          <w:szCs w:val="20"/>
          <w:rtl/>
        </w:rPr>
        <w:t xml:space="preserve">هر کس </w:t>
      </w:r>
      <w:r w:rsidRPr="00B50205">
        <w:rPr>
          <w:rFonts w:cs="B Nazanin" w:hint="cs"/>
          <w:b/>
          <w:bCs/>
          <w:color w:val="000000"/>
          <w:sz w:val="20"/>
          <w:szCs w:val="20"/>
          <w:rtl/>
        </w:rPr>
        <w:t>می</w:t>
      </w:r>
      <w:r w:rsidRPr="00B50205">
        <w:rPr>
          <w:rFonts w:cs="B Nazanin"/>
          <w:b/>
          <w:bCs/>
          <w:color w:val="000000"/>
          <w:sz w:val="20"/>
          <w:szCs w:val="20"/>
          <w:rtl/>
        </w:rPr>
        <w:t xml:space="preserve">داند چه پيش فرستاده و چه </w:t>
      </w:r>
      <w:r w:rsidRPr="00B50205">
        <w:rPr>
          <w:rFonts w:cs="B Nazanin" w:hint="cs"/>
          <w:b/>
          <w:bCs/>
          <w:color w:val="000000"/>
          <w:sz w:val="20"/>
          <w:szCs w:val="20"/>
          <w:rtl/>
        </w:rPr>
        <w:t>پس فرستاده است (5)</w:t>
      </w:r>
    </w:p>
    <w:p w:rsidR="00051EBF" w:rsidRDefault="00AD4EED" w:rsidP="00051EBF">
      <w:pPr>
        <w:widowControl w:val="0"/>
        <w:bidi/>
        <w:ind w:left="-249"/>
        <w:jc w:val="both"/>
        <w:rPr>
          <w:rFonts w:cs="Traditional Arabic"/>
          <w:b/>
          <w:bCs/>
          <w:color w:val="000000"/>
          <w:sz w:val="20"/>
          <w:szCs w:val="20"/>
        </w:rPr>
      </w:pPr>
      <w:hyperlink r:id="rId63" w:anchor="انفطار" w:history="1">
        <w:r w:rsidR="00051EBF" w:rsidRPr="00051EBF">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3D469F" w:rsidTr="003D469F">
        <w:trPr>
          <w:trHeight w:val="350"/>
        </w:trPr>
        <w:tc>
          <w:tcPr>
            <w:tcW w:w="5940" w:type="dxa"/>
          </w:tcPr>
          <w:p w:rsidR="00F73041" w:rsidRPr="00B912B9" w:rsidRDefault="00F73041" w:rsidP="00C82A37">
            <w:pPr>
              <w:widowControl w:val="0"/>
              <w:bidi/>
              <w:ind w:left="-249"/>
              <w:jc w:val="center"/>
              <w:rPr>
                <w:rFonts w:cs="B Nazanin"/>
                <w:color w:val="000000"/>
                <w:sz w:val="18"/>
                <w:szCs w:val="18"/>
                <w:rtl/>
                <w:lang w:bidi="fa-IR"/>
              </w:rPr>
            </w:pPr>
            <w:r w:rsidRPr="00B912B9">
              <w:rPr>
                <w:rFonts w:cs="B Nazanin" w:hint="cs"/>
                <w:b/>
                <w:bCs/>
                <w:color w:val="000000"/>
                <w:sz w:val="18"/>
                <w:szCs w:val="18"/>
                <w:rtl/>
                <w:lang w:bidi="fa-IR"/>
              </w:rPr>
              <w:t>درس:</w:t>
            </w:r>
            <w:r w:rsidRPr="00B912B9">
              <w:rPr>
                <w:rFonts w:cs="B Nazanin" w:hint="cs"/>
                <w:color w:val="000000"/>
                <w:sz w:val="18"/>
                <w:szCs w:val="18"/>
                <w:rtl/>
                <w:lang w:bidi="fa-IR"/>
              </w:rPr>
              <w:t xml:space="preserve"> آخرت بسيار مهم است .</w:t>
            </w:r>
          </w:p>
          <w:p w:rsidR="003D469F" w:rsidRPr="00AD4C75" w:rsidRDefault="00F73041" w:rsidP="00C82A37">
            <w:pPr>
              <w:widowControl w:val="0"/>
              <w:bidi/>
              <w:ind w:left="-249"/>
              <w:jc w:val="center"/>
              <w:rPr>
                <w:rFonts w:cs="B Nazanin"/>
                <w:b/>
                <w:bCs/>
                <w:color w:val="000000"/>
                <w:sz w:val="18"/>
                <w:szCs w:val="18"/>
                <w:u w:val="single"/>
                <w:rtl/>
                <w:lang w:bidi="fa-IR"/>
              </w:rPr>
            </w:pPr>
            <w:r w:rsidRPr="00B912B9">
              <w:rPr>
                <w:rFonts w:cs="B Nazanin" w:hint="cs"/>
                <w:b/>
                <w:bCs/>
                <w:color w:val="000000"/>
                <w:sz w:val="18"/>
                <w:szCs w:val="18"/>
                <w:rtl/>
                <w:lang w:bidi="fa-IR"/>
              </w:rPr>
              <w:t>درب:</w:t>
            </w:r>
            <w:r w:rsidRPr="00B912B9">
              <w:rPr>
                <w:rFonts w:cs="B Nazanin" w:hint="cs"/>
                <w:color w:val="000000"/>
                <w:sz w:val="18"/>
                <w:szCs w:val="18"/>
                <w:rtl/>
                <w:lang w:bidi="fa-IR"/>
              </w:rPr>
              <w:t xml:space="preserve"> قيامت هولناک است و جادارد آدمي به آن خيلي اهميت بدهد.</w:t>
            </w:r>
          </w:p>
        </w:tc>
      </w:tr>
    </w:tbl>
    <w:p w:rsidR="00256920" w:rsidRDefault="00256920" w:rsidP="00C82A37">
      <w:pPr>
        <w:widowControl w:val="0"/>
        <w:bidi/>
        <w:ind w:left="-249"/>
        <w:jc w:val="center"/>
        <w:rPr>
          <w:rFonts w:cs="B Nazanin"/>
          <w:b/>
          <w:bCs/>
          <w:color w:val="000000"/>
          <w:sz w:val="20"/>
          <w:szCs w:val="20"/>
          <w:u w:val="single"/>
          <w:rtl/>
          <w:lang w:bidi="fa-IR"/>
        </w:rPr>
      </w:pPr>
    </w:p>
    <w:p w:rsidR="007A4520" w:rsidRDefault="007A4520" w:rsidP="00256920">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انفطار</w:t>
      </w:r>
      <w:r w:rsidR="00256920">
        <w:rPr>
          <w:rFonts w:cs="B Nazanin" w:hint="cs"/>
          <w:b/>
          <w:bCs/>
          <w:color w:val="000000"/>
          <w:sz w:val="20"/>
          <w:szCs w:val="20"/>
          <w:u w:val="single"/>
          <w:rtl/>
          <w:lang w:bidi="fa-IR"/>
        </w:rPr>
        <w:t xml:space="preserve">2   </w:t>
      </w:r>
      <w:r w:rsidRPr="00931408">
        <w:rPr>
          <w:rFonts w:cs="B Nazanin" w:hint="cs"/>
          <w:b/>
          <w:bCs/>
          <w:color w:val="000000"/>
          <w:sz w:val="20"/>
          <w:szCs w:val="20"/>
          <w:u w:val="single"/>
          <w:rtl/>
          <w:lang w:bidi="fa-IR"/>
        </w:rPr>
        <w:t xml:space="preserve"> آیات 6 تا 12</w:t>
      </w:r>
    </w:p>
    <w:p w:rsidR="00684050" w:rsidRDefault="007A264E" w:rsidP="00E761C6">
      <w:pPr>
        <w:widowControl w:val="0"/>
        <w:bidi/>
        <w:ind w:left="-249" w:firstLine="21"/>
        <w:rPr>
          <w:rFonts w:cs="Traditional Arabic"/>
          <w:b/>
          <w:bCs/>
          <w:color w:val="000000"/>
          <w:sz w:val="20"/>
          <w:szCs w:val="20"/>
        </w:rPr>
      </w:pPr>
      <w:r w:rsidRPr="00245519">
        <w:rPr>
          <w:rFonts w:cs="Traditional Arabic" w:hint="eastAsia"/>
          <w:b/>
          <w:bCs/>
          <w:color w:val="000000"/>
          <w:sz w:val="22"/>
          <w:rtl/>
        </w:rPr>
        <w:t>يَا</w:t>
      </w:r>
      <w:r w:rsidRPr="00245519">
        <w:rPr>
          <w:rFonts w:cs="Traditional Arabic"/>
          <w:b/>
          <w:bCs/>
          <w:color w:val="000000"/>
          <w:sz w:val="22"/>
          <w:rtl/>
        </w:rPr>
        <w:t xml:space="preserve"> </w:t>
      </w:r>
      <w:r w:rsidRPr="007A264E">
        <w:rPr>
          <w:rFonts w:cs="Traditional Arabic"/>
          <w:b/>
          <w:bCs/>
          <w:color w:val="000000"/>
          <w:sz w:val="20"/>
          <w:szCs w:val="20"/>
          <w:rtl/>
        </w:rPr>
        <w:t xml:space="preserve">أَيُّهَا الْإِنسَانُ مَا غَرَّكَ بِرَبِّكَ </w:t>
      </w:r>
      <w:r w:rsidRPr="007A264E">
        <w:rPr>
          <w:rFonts w:cs="Traditional Arabic" w:hint="eastAsia"/>
          <w:b/>
          <w:bCs/>
          <w:color w:val="000000"/>
          <w:sz w:val="20"/>
          <w:szCs w:val="20"/>
          <w:rtl/>
        </w:rPr>
        <w:t>الْكَرِيمِ</w:t>
      </w:r>
      <w:r w:rsidRPr="007A264E">
        <w:rPr>
          <w:rFonts w:cs="Traditional Arabic"/>
          <w:b/>
          <w:bCs/>
          <w:color w:val="000000"/>
          <w:sz w:val="20"/>
          <w:szCs w:val="20"/>
          <w:rtl/>
        </w:rPr>
        <w:t xml:space="preserve"> ﴿6﴾ </w:t>
      </w:r>
      <w:r w:rsidR="009F190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D756F9">
        <w:rPr>
          <w:rFonts w:cs="B Nazanin" w:hint="cs"/>
          <w:color w:val="FF0000"/>
          <w:sz w:val="20"/>
          <w:szCs w:val="20"/>
          <w:rtl/>
          <w:lang w:bidi="fa-IR"/>
        </w:rPr>
        <w:t xml:space="preserve"> </w:t>
      </w:r>
      <w:r w:rsidR="00CD4826" w:rsidRPr="00CD4826">
        <w:rPr>
          <w:rFonts w:cs="B Nazanin"/>
          <w:color w:val="FF0000"/>
          <w:sz w:val="20"/>
          <w:szCs w:val="20"/>
          <w:lang w:bidi="fa-IR"/>
        </w:rPr>
        <w:t>–</w:t>
      </w:r>
      <w:r w:rsidR="00CD4826" w:rsidRPr="00CD4826">
        <w:rPr>
          <w:rFonts w:cs="B Nazanin" w:hint="cs"/>
          <w:color w:val="FF0000"/>
          <w:sz w:val="20"/>
          <w:szCs w:val="20"/>
          <w:rtl/>
          <w:lang w:bidi="fa-IR"/>
        </w:rPr>
        <w:t xml:space="preserve"> </w:t>
      </w:r>
      <w:r w:rsidR="00A27F30">
        <w:rPr>
          <w:rFonts w:cs="B Nazanin" w:hint="cs"/>
          <w:color w:val="FF0000"/>
          <w:sz w:val="20"/>
          <w:szCs w:val="20"/>
          <w:rtl/>
          <w:lang w:bidi="fa-IR"/>
        </w:rPr>
        <w:t>ذاتی</w:t>
      </w:r>
      <w:r w:rsidR="00E761C6">
        <w:rPr>
          <w:rFonts w:cs="B Nazanin" w:hint="cs"/>
          <w:color w:val="FF0000"/>
          <w:sz w:val="20"/>
          <w:szCs w:val="20"/>
          <w:rtl/>
          <w:lang w:bidi="fa-IR"/>
        </w:rPr>
        <w:t xml:space="preserve"> </w:t>
      </w:r>
      <w:r w:rsidRPr="007A264E">
        <w:rPr>
          <w:rFonts w:cs="Traditional Arabic" w:hint="eastAsia"/>
          <w:b/>
          <w:bCs/>
          <w:color w:val="000000"/>
          <w:sz w:val="20"/>
          <w:szCs w:val="20"/>
          <w:rtl/>
        </w:rPr>
        <w:t>الَّذِي</w:t>
      </w:r>
      <w:r w:rsidRPr="007A264E">
        <w:rPr>
          <w:rFonts w:cs="Traditional Arabic"/>
          <w:b/>
          <w:bCs/>
          <w:color w:val="000000"/>
          <w:sz w:val="20"/>
          <w:szCs w:val="20"/>
          <w:rtl/>
        </w:rPr>
        <w:t xml:space="preserve"> خَلَقَكَ فَسَوَّاكَ </w:t>
      </w:r>
      <w:r w:rsidRPr="007A264E">
        <w:rPr>
          <w:rFonts w:cs="Traditional Arabic" w:hint="eastAsia"/>
          <w:b/>
          <w:bCs/>
          <w:color w:val="000000"/>
          <w:sz w:val="20"/>
          <w:szCs w:val="20"/>
          <w:rtl/>
        </w:rPr>
        <w:t>فَعَدَلَكَ</w:t>
      </w:r>
      <w:r w:rsidRPr="007A264E">
        <w:rPr>
          <w:rFonts w:cs="Traditional Arabic"/>
          <w:b/>
          <w:bCs/>
          <w:color w:val="000000"/>
          <w:sz w:val="20"/>
          <w:szCs w:val="20"/>
          <w:rtl/>
        </w:rPr>
        <w:t xml:space="preserve"> ﴿7﴾ </w:t>
      </w:r>
      <w:r w:rsidRPr="007A264E">
        <w:rPr>
          <w:rFonts w:cs="Traditional Arabic" w:hint="eastAsia"/>
          <w:b/>
          <w:bCs/>
          <w:color w:val="000000"/>
          <w:sz w:val="20"/>
          <w:szCs w:val="20"/>
          <w:rtl/>
        </w:rPr>
        <w:t>فِي</w:t>
      </w:r>
      <w:r w:rsidRPr="007A264E">
        <w:rPr>
          <w:rFonts w:cs="Traditional Arabic"/>
          <w:b/>
          <w:bCs/>
          <w:color w:val="000000"/>
          <w:sz w:val="20"/>
          <w:szCs w:val="20"/>
          <w:rtl/>
        </w:rPr>
        <w:t xml:space="preserve"> أَيِّ صُورَةٍ مَّا شَاء </w:t>
      </w:r>
      <w:r w:rsidRPr="007A264E">
        <w:rPr>
          <w:rFonts w:cs="Traditional Arabic" w:hint="eastAsia"/>
          <w:b/>
          <w:bCs/>
          <w:color w:val="000000"/>
          <w:sz w:val="20"/>
          <w:szCs w:val="20"/>
          <w:rtl/>
        </w:rPr>
        <w:t>رَكَّبَكَ</w:t>
      </w:r>
      <w:r w:rsidRPr="007A264E">
        <w:rPr>
          <w:rFonts w:cs="Traditional Arabic"/>
          <w:b/>
          <w:bCs/>
          <w:color w:val="000000"/>
          <w:sz w:val="20"/>
          <w:szCs w:val="20"/>
          <w:rtl/>
        </w:rPr>
        <w:t xml:space="preserve"> ﴿8﴾</w:t>
      </w:r>
      <w:r w:rsidRPr="007A264E">
        <w:rPr>
          <w:rFonts w:cs="Traditional Arabic" w:hint="eastAsia"/>
          <w:b/>
          <w:bCs/>
          <w:color w:val="000000"/>
          <w:sz w:val="20"/>
          <w:szCs w:val="20"/>
          <w:rtl/>
        </w:rPr>
        <w:t xml:space="preserve"> </w:t>
      </w:r>
      <w:r w:rsidR="00CD4826" w:rsidRPr="00CD4826">
        <w:rPr>
          <w:rFonts w:cs="B Nazanin" w:hint="cs"/>
          <w:color w:val="FF0000"/>
          <w:sz w:val="20"/>
          <w:szCs w:val="20"/>
          <w:rtl/>
          <w:lang w:bidi="fa-IR"/>
        </w:rPr>
        <w:t>آفرینشی</w:t>
      </w:r>
      <w:r w:rsidR="00E761C6">
        <w:rPr>
          <w:rFonts w:cs="B Nazanin" w:hint="cs"/>
          <w:color w:val="FF0000"/>
          <w:sz w:val="20"/>
          <w:szCs w:val="20"/>
          <w:rtl/>
          <w:lang w:bidi="fa-IR"/>
        </w:rPr>
        <w:t xml:space="preserve"> </w:t>
      </w:r>
      <w:r w:rsidRPr="007A264E">
        <w:rPr>
          <w:rFonts w:cs="Traditional Arabic" w:hint="eastAsia"/>
          <w:b/>
          <w:bCs/>
          <w:color w:val="000000"/>
          <w:sz w:val="20"/>
          <w:szCs w:val="20"/>
          <w:rtl/>
        </w:rPr>
        <w:t>كَلَّا</w:t>
      </w:r>
      <w:r w:rsidRPr="007A264E">
        <w:rPr>
          <w:rFonts w:cs="Traditional Arabic"/>
          <w:b/>
          <w:bCs/>
          <w:color w:val="000000"/>
          <w:sz w:val="20"/>
          <w:szCs w:val="20"/>
          <w:rtl/>
        </w:rPr>
        <w:t xml:space="preserve"> بَلْ تُكَذِّبُونَ </w:t>
      </w:r>
      <w:r w:rsidRPr="007A264E">
        <w:rPr>
          <w:rFonts w:cs="Traditional Arabic" w:hint="eastAsia"/>
          <w:b/>
          <w:bCs/>
          <w:color w:val="000000"/>
          <w:sz w:val="20"/>
          <w:szCs w:val="20"/>
          <w:rtl/>
        </w:rPr>
        <w:t>بِالدِّينِ</w:t>
      </w:r>
      <w:r w:rsidRPr="007A264E">
        <w:rPr>
          <w:rFonts w:cs="Traditional Arabic"/>
          <w:b/>
          <w:bCs/>
          <w:color w:val="000000"/>
          <w:sz w:val="20"/>
          <w:szCs w:val="20"/>
          <w:rtl/>
        </w:rPr>
        <w:t xml:space="preserve"> ﴿9﴾ </w:t>
      </w:r>
      <w:r w:rsidR="00F270B2">
        <w:rPr>
          <w:rFonts w:cs="B Nazanin" w:hint="cs"/>
          <w:color w:val="FF0000"/>
          <w:sz w:val="20"/>
          <w:szCs w:val="20"/>
          <w:rtl/>
          <w:lang w:bidi="fa-IR"/>
        </w:rPr>
        <w:t>«نکوهش»</w:t>
      </w:r>
      <w:r w:rsidR="0020489F">
        <w:rPr>
          <w:rFonts w:cs="B Nazanin" w:hint="cs"/>
          <w:color w:val="FF0000"/>
          <w:sz w:val="20"/>
          <w:szCs w:val="20"/>
          <w:rtl/>
          <w:lang w:bidi="fa-IR"/>
        </w:rPr>
        <w:t xml:space="preserve"> </w:t>
      </w:r>
      <w:r w:rsidRPr="007A264E">
        <w:rPr>
          <w:rFonts w:cs="Traditional Arabic" w:hint="eastAsia"/>
          <w:b/>
          <w:bCs/>
          <w:color w:val="000000"/>
          <w:sz w:val="20"/>
          <w:szCs w:val="20"/>
          <w:rtl/>
        </w:rPr>
        <w:t>وَإِنَّ</w:t>
      </w:r>
      <w:r w:rsidRPr="007A264E">
        <w:rPr>
          <w:rFonts w:cs="Traditional Arabic"/>
          <w:b/>
          <w:bCs/>
          <w:color w:val="000000"/>
          <w:sz w:val="20"/>
          <w:szCs w:val="20"/>
          <w:rtl/>
        </w:rPr>
        <w:t xml:space="preserve"> عَلَيْكُمْ </w:t>
      </w:r>
      <w:r w:rsidRPr="007A264E">
        <w:rPr>
          <w:rFonts w:cs="Traditional Arabic" w:hint="eastAsia"/>
          <w:b/>
          <w:bCs/>
          <w:color w:val="000000"/>
          <w:sz w:val="20"/>
          <w:szCs w:val="20"/>
          <w:rtl/>
        </w:rPr>
        <w:t>لَحَافِظِينَ</w:t>
      </w:r>
      <w:r w:rsidRPr="007A264E">
        <w:rPr>
          <w:rFonts w:cs="Traditional Arabic"/>
          <w:b/>
          <w:bCs/>
          <w:color w:val="000000"/>
          <w:sz w:val="20"/>
          <w:szCs w:val="20"/>
          <w:rtl/>
        </w:rPr>
        <w:t xml:space="preserve"> ﴿10﴾ </w:t>
      </w:r>
      <w:r w:rsidRPr="007A264E">
        <w:rPr>
          <w:rFonts w:cs="Traditional Arabic" w:hint="eastAsia"/>
          <w:b/>
          <w:bCs/>
          <w:color w:val="000000"/>
          <w:sz w:val="20"/>
          <w:szCs w:val="20"/>
          <w:rtl/>
        </w:rPr>
        <w:t>كِرَامًا</w:t>
      </w:r>
      <w:r w:rsidRPr="007A264E">
        <w:rPr>
          <w:rFonts w:cs="Traditional Arabic"/>
          <w:b/>
          <w:bCs/>
          <w:color w:val="000000"/>
          <w:sz w:val="20"/>
          <w:szCs w:val="20"/>
          <w:rtl/>
        </w:rPr>
        <w:t xml:space="preserve"> كَاتِبِينَ ﴿11﴾ </w:t>
      </w:r>
      <w:r w:rsidRPr="007A264E">
        <w:rPr>
          <w:rFonts w:cs="Traditional Arabic" w:hint="eastAsia"/>
          <w:b/>
          <w:bCs/>
          <w:color w:val="000000"/>
          <w:sz w:val="20"/>
          <w:szCs w:val="20"/>
          <w:rtl/>
        </w:rPr>
        <w:t>يَعْلَمُونَ</w:t>
      </w:r>
      <w:r w:rsidRPr="007A264E">
        <w:rPr>
          <w:rFonts w:cs="Traditional Arabic"/>
          <w:b/>
          <w:bCs/>
          <w:color w:val="000000"/>
          <w:sz w:val="20"/>
          <w:szCs w:val="20"/>
          <w:rtl/>
        </w:rPr>
        <w:t xml:space="preserve"> مَا تَفْعَلُونَ ﴿12﴾</w:t>
      </w:r>
      <w:r w:rsidR="00684050" w:rsidRPr="00684050">
        <w:rPr>
          <w:rFonts w:cs="B Nazanin" w:hint="cs"/>
          <w:color w:val="FF0000"/>
          <w:sz w:val="20"/>
          <w:szCs w:val="20"/>
          <w:rtl/>
          <w:lang w:bidi="fa-IR"/>
        </w:rPr>
        <w:t xml:space="preserve"> </w:t>
      </w:r>
      <w:r w:rsidR="00573778">
        <w:rPr>
          <w:rFonts w:cs="B Nazanin" w:hint="cs"/>
          <w:color w:val="FF0000"/>
          <w:sz w:val="20"/>
          <w:szCs w:val="20"/>
          <w:rtl/>
          <w:lang w:bidi="fa-IR"/>
        </w:rPr>
        <w:t>«ملائکه»</w:t>
      </w:r>
      <w:r w:rsidR="00684050">
        <w:rPr>
          <w:rFonts w:cs="B Nazanin" w:hint="cs"/>
          <w:color w:val="FF0000"/>
          <w:sz w:val="20"/>
          <w:szCs w:val="20"/>
          <w:rtl/>
          <w:lang w:bidi="fa-IR"/>
        </w:rPr>
        <w:t xml:space="preserve"> </w:t>
      </w:r>
    </w:p>
    <w:p w:rsidR="00775EB3" w:rsidRDefault="00B50205" w:rsidP="00E761C6">
      <w:pPr>
        <w:widowControl w:val="0"/>
        <w:bidi/>
        <w:ind w:left="-249"/>
        <w:jc w:val="both"/>
        <w:rPr>
          <w:rFonts w:cs="B Nazanin"/>
          <w:color w:val="000000"/>
          <w:sz w:val="20"/>
          <w:szCs w:val="20"/>
          <w:rtl/>
        </w:rPr>
      </w:pPr>
      <w:r w:rsidRPr="00B50205">
        <w:rPr>
          <w:rFonts w:cs="B Nazanin"/>
          <w:b/>
          <w:bCs/>
          <w:color w:val="000000"/>
          <w:sz w:val="20"/>
          <w:szCs w:val="20"/>
          <w:rtl/>
        </w:rPr>
        <w:t>اي انسان! چه چيز تو را راجع به پروردگار گراميت فريب داده؟</w:t>
      </w:r>
      <w:r w:rsidRPr="00B50205">
        <w:rPr>
          <w:rFonts w:cs="B Nazanin" w:hint="cs"/>
          <w:b/>
          <w:bCs/>
          <w:color w:val="000000"/>
          <w:sz w:val="20"/>
          <w:szCs w:val="20"/>
          <w:rtl/>
        </w:rPr>
        <w:t xml:space="preserve"> (6) </w:t>
      </w:r>
      <w:r w:rsidRPr="00B50205">
        <w:rPr>
          <w:rFonts w:cs="B Nazanin" w:hint="cs"/>
          <w:color w:val="000000"/>
          <w:sz w:val="20"/>
          <w:szCs w:val="20"/>
          <w:rtl/>
        </w:rPr>
        <w:t>{</w:t>
      </w:r>
      <w:r w:rsidRPr="00B50205">
        <w:rPr>
          <w:rFonts w:cs="B Nazanin"/>
          <w:color w:val="000000"/>
          <w:sz w:val="20"/>
          <w:szCs w:val="20"/>
          <w:rtl/>
        </w:rPr>
        <w:t>همان کسي که تو را آفريده</w:t>
      </w:r>
      <w:r w:rsidRPr="00B50205">
        <w:rPr>
          <w:rFonts w:cs="B Nazanin" w:hint="cs"/>
          <w:color w:val="000000"/>
          <w:sz w:val="20"/>
          <w:szCs w:val="20"/>
          <w:rtl/>
        </w:rPr>
        <w:t xml:space="preserve"> </w:t>
      </w:r>
      <w:r w:rsidRPr="00B50205">
        <w:rPr>
          <w:rFonts w:cs="B Nazanin"/>
          <w:color w:val="000000"/>
          <w:sz w:val="20"/>
          <w:szCs w:val="20"/>
          <w:rtl/>
        </w:rPr>
        <w:t xml:space="preserve">، </w:t>
      </w:r>
      <w:r w:rsidRPr="00B50205">
        <w:rPr>
          <w:rFonts w:cs="B Nazanin"/>
          <w:color w:val="000000"/>
          <w:sz w:val="20"/>
          <w:szCs w:val="20"/>
          <w:rtl/>
        </w:rPr>
        <w:lastRenderedPageBreak/>
        <w:t>سپس ساخته و پرداخته</w:t>
      </w:r>
      <w:r w:rsidRPr="00B50205">
        <w:rPr>
          <w:rFonts w:cs="B Nazanin" w:hint="cs"/>
          <w:color w:val="000000"/>
          <w:sz w:val="20"/>
          <w:szCs w:val="20"/>
          <w:rtl/>
        </w:rPr>
        <w:t xml:space="preserve"> ،</w:t>
      </w:r>
      <w:r w:rsidRPr="00B50205">
        <w:rPr>
          <w:rFonts w:cs="B Nazanin"/>
          <w:color w:val="000000"/>
          <w:sz w:val="20"/>
          <w:szCs w:val="20"/>
          <w:rtl/>
        </w:rPr>
        <w:t xml:space="preserve"> و سپس متعادل نموده</w:t>
      </w:r>
      <w:r w:rsidRPr="00B50205">
        <w:rPr>
          <w:rFonts w:cs="B Nazanin" w:hint="cs"/>
          <w:color w:val="000000"/>
          <w:sz w:val="20"/>
          <w:szCs w:val="20"/>
          <w:rtl/>
        </w:rPr>
        <w:t xml:space="preserve"> (7) </w:t>
      </w:r>
      <w:r w:rsidRPr="00B50205">
        <w:rPr>
          <w:rFonts w:cs="B Nazanin"/>
          <w:color w:val="000000"/>
          <w:sz w:val="20"/>
          <w:szCs w:val="20"/>
          <w:rtl/>
        </w:rPr>
        <w:t>در هر نقشي که خواسته ترکيب</w:t>
      </w:r>
      <w:r w:rsidRPr="00B50205">
        <w:rPr>
          <w:rFonts w:cs="B Nazanin" w:hint="cs"/>
          <w:color w:val="000000"/>
          <w:sz w:val="20"/>
          <w:szCs w:val="20"/>
          <w:rtl/>
        </w:rPr>
        <w:t>ت</w:t>
      </w:r>
      <w:r w:rsidRPr="00B50205">
        <w:rPr>
          <w:rFonts w:cs="B Nazanin"/>
          <w:color w:val="000000"/>
          <w:sz w:val="20"/>
          <w:szCs w:val="20"/>
          <w:rtl/>
        </w:rPr>
        <w:t xml:space="preserve"> کرده</w:t>
      </w:r>
      <w:r w:rsidRPr="00B50205">
        <w:rPr>
          <w:rFonts w:cs="B Nazanin" w:hint="cs"/>
          <w:color w:val="000000"/>
          <w:sz w:val="20"/>
          <w:szCs w:val="20"/>
          <w:rtl/>
        </w:rPr>
        <w:t xml:space="preserve"> }(8)</w:t>
      </w:r>
      <w:r w:rsidRPr="00B50205">
        <w:rPr>
          <w:rFonts w:cs="B Nazanin"/>
          <w:color w:val="000000"/>
          <w:sz w:val="20"/>
          <w:szCs w:val="20"/>
          <w:rtl/>
        </w:rPr>
        <w:t xml:space="preserve"> </w:t>
      </w:r>
    </w:p>
    <w:p w:rsidR="00256920" w:rsidRPr="00B50205" w:rsidRDefault="00B50205" w:rsidP="00E761C6">
      <w:pPr>
        <w:widowControl w:val="0"/>
        <w:bidi/>
        <w:ind w:left="-249"/>
        <w:jc w:val="both"/>
        <w:rPr>
          <w:rFonts w:cs="B Nazanin"/>
          <w:b/>
          <w:bCs/>
          <w:sz w:val="20"/>
          <w:szCs w:val="20"/>
          <w:rtl/>
          <w:lang w:bidi="fa-IR"/>
        </w:rPr>
      </w:pPr>
      <w:r w:rsidRPr="00B50205">
        <w:rPr>
          <w:rFonts w:cs="B Nazanin"/>
          <w:b/>
          <w:bCs/>
          <w:color w:val="000000"/>
          <w:sz w:val="20"/>
          <w:szCs w:val="20"/>
          <w:rtl/>
        </w:rPr>
        <w:t>نه! بلکه شما قيامت را تکذيب ميکنيد</w:t>
      </w:r>
      <w:r w:rsidRPr="00B50205">
        <w:rPr>
          <w:rFonts w:cs="B Nazanin" w:hint="cs"/>
          <w:b/>
          <w:bCs/>
          <w:color w:val="000000"/>
          <w:sz w:val="20"/>
          <w:szCs w:val="20"/>
          <w:rtl/>
        </w:rPr>
        <w:t xml:space="preserve"> (9)</w:t>
      </w:r>
      <w:r w:rsidR="00E761C6">
        <w:rPr>
          <w:rFonts w:cs="B Nazanin" w:hint="cs"/>
          <w:b/>
          <w:bCs/>
          <w:color w:val="000000"/>
          <w:sz w:val="20"/>
          <w:szCs w:val="20"/>
          <w:rtl/>
        </w:rPr>
        <w:t xml:space="preserve"> </w:t>
      </w:r>
      <w:r w:rsidRPr="00B50205">
        <w:rPr>
          <w:rFonts w:cs="B Nazanin" w:hint="cs"/>
          <w:b/>
          <w:bCs/>
          <w:color w:val="000000"/>
          <w:sz w:val="20"/>
          <w:szCs w:val="20"/>
          <w:rtl/>
        </w:rPr>
        <w:t xml:space="preserve"> </w:t>
      </w:r>
      <w:r w:rsidRPr="00B50205">
        <w:rPr>
          <w:rFonts w:cs="B Nazanin"/>
          <w:b/>
          <w:bCs/>
          <w:color w:val="000000"/>
          <w:sz w:val="20"/>
          <w:szCs w:val="20"/>
          <w:rtl/>
        </w:rPr>
        <w:t>و البته بر شما نگهبانا</w:t>
      </w:r>
      <w:r w:rsidRPr="00B50205">
        <w:rPr>
          <w:rFonts w:cs="B Nazanin" w:hint="cs"/>
          <w:b/>
          <w:bCs/>
          <w:color w:val="000000"/>
          <w:sz w:val="20"/>
          <w:szCs w:val="20"/>
          <w:rtl/>
        </w:rPr>
        <w:t>ن</w:t>
      </w:r>
      <w:r w:rsidRPr="00B50205">
        <w:rPr>
          <w:rFonts w:cs="B Nazanin"/>
          <w:b/>
          <w:bCs/>
          <w:color w:val="000000"/>
          <w:sz w:val="20"/>
          <w:szCs w:val="20"/>
          <w:rtl/>
        </w:rPr>
        <w:t>ي (گماشته شده)</w:t>
      </w:r>
      <w:r w:rsidRPr="00B50205">
        <w:rPr>
          <w:rFonts w:cs="B Nazanin" w:hint="cs"/>
          <w:b/>
          <w:bCs/>
          <w:color w:val="000000"/>
          <w:sz w:val="20"/>
          <w:szCs w:val="20"/>
          <w:rtl/>
        </w:rPr>
        <w:t xml:space="preserve"> </w:t>
      </w:r>
      <w:r w:rsidRPr="00B50205">
        <w:rPr>
          <w:rFonts w:cs="B Nazanin"/>
          <w:b/>
          <w:bCs/>
          <w:color w:val="000000"/>
          <w:sz w:val="20"/>
          <w:szCs w:val="20"/>
          <w:rtl/>
        </w:rPr>
        <w:t>اند</w:t>
      </w:r>
      <w:r w:rsidRPr="00B50205">
        <w:rPr>
          <w:rFonts w:cs="B Nazanin" w:hint="cs"/>
          <w:b/>
          <w:bCs/>
          <w:color w:val="000000"/>
          <w:sz w:val="20"/>
          <w:szCs w:val="20"/>
          <w:rtl/>
        </w:rPr>
        <w:t xml:space="preserve"> (10)</w:t>
      </w:r>
      <w:r w:rsidRPr="00B50205">
        <w:rPr>
          <w:rFonts w:cs="B Nazanin"/>
          <w:b/>
          <w:bCs/>
          <w:color w:val="000000"/>
          <w:sz w:val="20"/>
          <w:szCs w:val="20"/>
          <w:rtl/>
        </w:rPr>
        <w:t xml:space="preserve"> </w:t>
      </w:r>
      <w:r w:rsidRPr="00B50205">
        <w:rPr>
          <w:rFonts w:cs="B Nazanin" w:hint="cs"/>
          <w:color w:val="000000"/>
          <w:sz w:val="20"/>
          <w:szCs w:val="20"/>
          <w:rtl/>
        </w:rPr>
        <w:t>{</w:t>
      </w:r>
      <w:r w:rsidRPr="00B50205">
        <w:rPr>
          <w:rFonts w:cs="B Nazanin"/>
          <w:color w:val="000000"/>
          <w:sz w:val="20"/>
          <w:szCs w:val="20"/>
          <w:rtl/>
        </w:rPr>
        <w:t>که نويسندگاني گرامي هستند</w:t>
      </w:r>
      <w:r w:rsidRPr="00B50205">
        <w:rPr>
          <w:rFonts w:cs="B Nazanin" w:hint="cs"/>
          <w:color w:val="000000"/>
          <w:sz w:val="20"/>
          <w:szCs w:val="20"/>
          <w:rtl/>
        </w:rPr>
        <w:t xml:space="preserve"> (11) </w:t>
      </w:r>
      <w:r w:rsidRPr="00B50205">
        <w:rPr>
          <w:rFonts w:cs="B Nazanin"/>
          <w:color w:val="000000"/>
          <w:sz w:val="20"/>
          <w:szCs w:val="20"/>
          <w:rtl/>
        </w:rPr>
        <w:t>آنچه را که انجام ميدهيد ميدانند</w:t>
      </w:r>
      <w:r w:rsidRPr="00B50205">
        <w:rPr>
          <w:rFonts w:cs="B Nazanin" w:hint="cs"/>
          <w:color w:val="000000"/>
          <w:sz w:val="20"/>
          <w:szCs w:val="20"/>
          <w:rtl/>
        </w:rPr>
        <w:t xml:space="preserve"> }(12)</w:t>
      </w:r>
      <w:r w:rsidR="00E761C6">
        <w:rPr>
          <w:rFonts w:cs="B Nazanin" w:hint="cs"/>
          <w:color w:val="000000"/>
          <w:sz w:val="20"/>
          <w:szCs w:val="20"/>
          <w:rtl/>
        </w:rPr>
        <w:t xml:space="preserve">   </w:t>
      </w:r>
      <w:hyperlink r:id="rId64" w:anchor="انفطار2" w:history="1">
        <w:r w:rsidR="00256920" w:rsidRPr="00256920">
          <w:rPr>
            <w:rStyle w:val="Hyperlink"/>
            <w:rFonts w:cs="B Nazanin" w:hint="cs"/>
            <w:sz w:val="20"/>
            <w:szCs w:val="20"/>
            <w:rtl/>
          </w:rPr>
          <w:t>اینجا کلیک کنید</w:t>
        </w:r>
      </w:hyperlink>
    </w:p>
    <w:p w:rsidR="001D04B7" w:rsidRPr="009F0849" w:rsidRDefault="001D04B7" w:rsidP="00C82A37">
      <w:pPr>
        <w:widowControl w:val="0"/>
        <w:pBdr>
          <w:top w:val="single" w:sz="4" w:space="1" w:color="auto"/>
          <w:left w:val="single" w:sz="4" w:space="4" w:color="auto"/>
          <w:bottom w:val="single" w:sz="4" w:space="1" w:color="auto"/>
          <w:right w:val="single" w:sz="4" w:space="4" w:color="auto"/>
        </w:pBdr>
        <w:bidi/>
        <w:ind w:left="-249" w:firstLine="21"/>
        <w:jc w:val="center"/>
        <w:rPr>
          <w:rFonts w:cs="B Nazanin"/>
          <w:color w:val="000000"/>
          <w:sz w:val="18"/>
          <w:szCs w:val="18"/>
          <w:rtl/>
          <w:lang w:bidi="fa-IR"/>
        </w:rPr>
      </w:pPr>
      <w:r w:rsidRPr="009F0849">
        <w:rPr>
          <w:rFonts w:cs="B Nazanin" w:hint="cs"/>
          <w:b/>
          <w:bCs/>
          <w:color w:val="000000"/>
          <w:sz w:val="18"/>
          <w:szCs w:val="18"/>
          <w:rtl/>
        </w:rPr>
        <w:t>درب:</w:t>
      </w:r>
      <w:r w:rsidRPr="009F0849">
        <w:rPr>
          <w:rFonts w:cs="B Nazanin" w:hint="cs"/>
          <w:color w:val="000000"/>
          <w:sz w:val="18"/>
          <w:szCs w:val="18"/>
          <w:rtl/>
        </w:rPr>
        <w:t xml:space="preserve"> آدمي بايد با درک اهميت قيامت و اینکه مورد ارزیابی خواهد بود ، از خود فريبي دست بردارد .</w:t>
      </w:r>
    </w:p>
    <w:p w:rsidR="00B50205" w:rsidRDefault="00B50205" w:rsidP="00C82A37">
      <w:pPr>
        <w:widowControl w:val="0"/>
        <w:bidi/>
        <w:ind w:left="-249" w:firstLine="21"/>
        <w:rPr>
          <w:rFonts w:cs="Traditional Arabic"/>
          <w:b/>
          <w:bCs/>
          <w:color w:val="000000"/>
          <w:sz w:val="20"/>
          <w:szCs w:val="20"/>
        </w:rPr>
      </w:pPr>
    </w:p>
    <w:p w:rsidR="007A4520" w:rsidRPr="007A264E" w:rsidRDefault="007A4520" w:rsidP="00C82A37">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انفطار</w:t>
      </w:r>
      <w:r w:rsidR="00042712">
        <w:rPr>
          <w:rFonts w:cs="B Nazanin" w:hint="cs"/>
          <w:b/>
          <w:bCs/>
          <w:color w:val="000000"/>
          <w:sz w:val="20"/>
          <w:szCs w:val="20"/>
          <w:u w:val="single"/>
          <w:rtl/>
          <w:lang w:bidi="fa-IR"/>
        </w:rPr>
        <w:t xml:space="preserve">3   </w:t>
      </w:r>
      <w:r w:rsidRPr="00931408">
        <w:rPr>
          <w:rFonts w:cs="B Nazanin" w:hint="cs"/>
          <w:b/>
          <w:bCs/>
          <w:color w:val="000000"/>
          <w:sz w:val="20"/>
          <w:szCs w:val="20"/>
          <w:u w:val="single"/>
          <w:rtl/>
          <w:lang w:bidi="fa-IR"/>
        </w:rPr>
        <w:t xml:space="preserve"> آیات 13 تا 19</w:t>
      </w:r>
    </w:p>
    <w:p w:rsidR="00421CE0" w:rsidRDefault="007A264E" w:rsidP="00E761C6">
      <w:pPr>
        <w:widowControl w:val="0"/>
        <w:bidi/>
        <w:ind w:left="-249" w:firstLine="21"/>
        <w:rPr>
          <w:rFonts w:cs="Traditional Arabic"/>
          <w:b/>
          <w:bCs/>
          <w:color w:val="000000"/>
          <w:sz w:val="20"/>
          <w:szCs w:val="20"/>
        </w:rPr>
      </w:pPr>
      <w:r w:rsidRPr="007A264E">
        <w:rPr>
          <w:rFonts w:cs="Traditional Arabic" w:hint="eastAsia"/>
          <w:b/>
          <w:bCs/>
          <w:color w:val="000000"/>
          <w:sz w:val="20"/>
          <w:szCs w:val="20"/>
          <w:rtl/>
        </w:rPr>
        <w:t>إِنَّ</w:t>
      </w:r>
      <w:r w:rsidRPr="007A264E">
        <w:rPr>
          <w:rFonts w:cs="Traditional Arabic"/>
          <w:b/>
          <w:bCs/>
          <w:color w:val="000000"/>
          <w:sz w:val="20"/>
          <w:szCs w:val="20"/>
          <w:rtl/>
        </w:rPr>
        <w:t xml:space="preserve"> الْأَبْرَارَ لَفِي نَعِيمٍ ﴿13﴾</w:t>
      </w:r>
      <w:r w:rsidR="00843728" w:rsidRPr="00843728">
        <w:rPr>
          <w:rFonts w:cs="B Nazanin" w:hint="cs"/>
          <w:color w:val="FF0000"/>
          <w:sz w:val="20"/>
          <w:szCs w:val="20"/>
          <w:rtl/>
          <w:lang w:bidi="fa-IR"/>
        </w:rPr>
        <w:t xml:space="preserve"> </w:t>
      </w:r>
      <w:r w:rsidR="00843728">
        <w:rPr>
          <w:rFonts w:cs="B Nazanin" w:hint="cs"/>
          <w:color w:val="FF0000"/>
          <w:sz w:val="20"/>
          <w:szCs w:val="20"/>
          <w:rtl/>
          <w:lang w:bidi="fa-IR"/>
        </w:rPr>
        <w:t>آخرتی</w:t>
      </w:r>
      <w:r w:rsidR="00843728">
        <w:rPr>
          <w:rFonts w:hint="cs"/>
          <w:color w:val="FF0000"/>
          <w:sz w:val="20"/>
          <w:szCs w:val="20"/>
          <w:rtl/>
          <w:lang w:bidi="fa-IR"/>
        </w:rPr>
        <w:t xml:space="preserve"> </w:t>
      </w:r>
      <w:r w:rsidR="00F22B20">
        <w:rPr>
          <w:rFonts w:hint="cs"/>
          <w:color w:val="FF0000"/>
          <w:sz w:val="20"/>
          <w:szCs w:val="20"/>
          <w:rtl/>
          <w:lang w:bidi="fa-IR"/>
        </w:rPr>
        <w:t>–</w:t>
      </w:r>
      <w:r w:rsidR="00F22B20">
        <w:rPr>
          <w:rFonts w:cs="B Nazanin" w:hint="cs"/>
          <w:color w:val="FF0000"/>
          <w:sz w:val="20"/>
          <w:szCs w:val="20"/>
          <w:rtl/>
          <w:lang w:bidi="fa-IR"/>
        </w:rPr>
        <w:t xml:space="preserve"> </w:t>
      </w:r>
      <w:r w:rsidR="00DF67F1">
        <w:rPr>
          <w:rFonts w:cs="B Nazanin" w:hint="cs"/>
          <w:color w:val="FF0000"/>
          <w:sz w:val="20"/>
          <w:szCs w:val="20"/>
          <w:rtl/>
          <w:lang w:bidi="fa-IR"/>
        </w:rPr>
        <w:t>«نیکوکاران»</w:t>
      </w:r>
      <w:r w:rsidR="00F22B20">
        <w:rPr>
          <w:rFonts w:cs="B Nazanin" w:hint="cs"/>
          <w:color w:val="FF0000"/>
          <w:sz w:val="20"/>
          <w:szCs w:val="20"/>
          <w:rtl/>
          <w:lang w:bidi="fa-IR"/>
        </w:rPr>
        <w:t xml:space="preserve"> </w:t>
      </w:r>
      <w:r w:rsidRPr="007A264E">
        <w:rPr>
          <w:rFonts w:cs="Traditional Arabic"/>
          <w:b/>
          <w:bCs/>
          <w:color w:val="000000"/>
          <w:sz w:val="20"/>
          <w:szCs w:val="20"/>
          <w:rtl/>
        </w:rPr>
        <w:t xml:space="preserve"> </w:t>
      </w:r>
      <w:r w:rsidRPr="007A264E">
        <w:rPr>
          <w:rFonts w:cs="Traditional Arabic" w:hint="eastAsia"/>
          <w:b/>
          <w:bCs/>
          <w:color w:val="000000"/>
          <w:sz w:val="20"/>
          <w:szCs w:val="20"/>
          <w:rtl/>
        </w:rPr>
        <w:t>وَإِنَّ</w:t>
      </w:r>
      <w:r w:rsidRPr="007A264E">
        <w:rPr>
          <w:rFonts w:cs="Traditional Arabic"/>
          <w:b/>
          <w:bCs/>
          <w:color w:val="000000"/>
          <w:sz w:val="20"/>
          <w:szCs w:val="20"/>
          <w:rtl/>
        </w:rPr>
        <w:t xml:space="preserve"> الْفُجَّارَ لَفِي جَحِيمٍ ﴿14﴾</w:t>
      </w:r>
      <w:r w:rsidR="00843728" w:rsidRPr="00843728">
        <w:rPr>
          <w:rFonts w:cs="B Nazanin" w:hint="cs"/>
          <w:color w:val="FF0000"/>
          <w:sz w:val="20"/>
          <w:szCs w:val="20"/>
          <w:rtl/>
          <w:lang w:bidi="fa-IR"/>
        </w:rPr>
        <w:t xml:space="preserve"> </w:t>
      </w:r>
      <w:r w:rsidR="00843728">
        <w:rPr>
          <w:rFonts w:cs="B Nazanin" w:hint="cs"/>
          <w:color w:val="FF0000"/>
          <w:sz w:val="20"/>
          <w:szCs w:val="20"/>
          <w:rtl/>
          <w:lang w:bidi="fa-IR"/>
        </w:rPr>
        <w:t>آخرتی</w:t>
      </w:r>
      <w:r w:rsidR="00843728">
        <w:rPr>
          <w:rFonts w:hint="cs"/>
          <w:color w:val="FF0000"/>
          <w:sz w:val="20"/>
          <w:szCs w:val="20"/>
          <w:rtl/>
          <w:lang w:bidi="fa-IR"/>
        </w:rPr>
        <w:t xml:space="preserve">  </w:t>
      </w:r>
      <w:r w:rsidR="00F22B20">
        <w:rPr>
          <w:rFonts w:hint="cs"/>
          <w:color w:val="FF0000"/>
          <w:sz w:val="20"/>
          <w:szCs w:val="20"/>
          <w:rtl/>
          <w:lang w:bidi="fa-IR"/>
        </w:rPr>
        <w:t>–</w:t>
      </w:r>
      <w:r w:rsidR="00F22B20">
        <w:rPr>
          <w:rFonts w:cs="B Nazanin" w:hint="cs"/>
          <w:color w:val="FF0000"/>
          <w:sz w:val="20"/>
          <w:szCs w:val="20"/>
          <w:rtl/>
          <w:lang w:bidi="fa-IR"/>
        </w:rPr>
        <w:t xml:space="preserve"> </w:t>
      </w:r>
      <w:r w:rsidR="004A05FD">
        <w:rPr>
          <w:rFonts w:cs="B Nazanin" w:hint="cs"/>
          <w:color w:val="FF0000"/>
          <w:sz w:val="20"/>
          <w:szCs w:val="20"/>
          <w:rtl/>
          <w:lang w:bidi="fa-IR"/>
        </w:rPr>
        <w:t>«فاجران»</w:t>
      </w:r>
      <w:r w:rsidR="00F22B20">
        <w:rPr>
          <w:rFonts w:cs="B Nazanin" w:hint="cs"/>
          <w:color w:val="FF0000"/>
          <w:sz w:val="20"/>
          <w:szCs w:val="20"/>
          <w:rtl/>
          <w:lang w:bidi="fa-IR"/>
        </w:rPr>
        <w:t xml:space="preserve"> - </w:t>
      </w:r>
      <w:r w:rsidR="001564A2">
        <w:rPr>
          <w:rFonts w:cs="B Nazanin" w:hint="cs"/>
          <w:color w:val="FF0000"/>
          <w:sz w:val="20"/>
          <w:szCs w:val="20"/>
          <w:rtl/>
          <w:lang w:bidi="fa-IR"/>
        </w:rPr>
        <w:t xml:space="preserve">   «عذاب»</w:t>
      </w:r>
      <w:r w:rsidR="00F22B20">
        <w:rPr>
          <w:rFonts w:cs="B Nazanin" w:hint="cs"/>
          <w:color w:val="FF0000"/>
          <w:sz w:val="20"/>
          <w:szCs w:val="20"/>
          <w:rtl/>
          <w:lang w:bidi="fa-IR"/>
        </w:rPr>
        <w:t xml:space="preserve"> </w:t>
      </w:r>
      <w:r w:rsidRPr="000B32EA">
        <w:rPr>
          <w:rFonts w:cs="Traditional Arabic" w:hint="eastAsia"/>
          <w:color w:val="000000"/>
          <w:sz w:val="20"/>
          <w:szCs w:val="20"/>
          <w:rtl/>
        </w:rPr>
        <w:t>يَصْلَوْنَهَا</w:t>
      </w:r>
      <w:r w:rsidRPr="000B32EA">
        <w:rPr>
          <w:rFonts w:cs="Traditional Arabic"/>
          <w:color w:val="000000"/>
          <w:sz w:val="20"/>
          <w:szCs w:val="20"/>
          <w:rtl/>
        </w:rPr>
        <w:t xml:space="preserve"> يَوْمَ الدِّينِ ﴿15﴾ </w:t>
      </w:r>
      <w:r w:rsidRPr="000B32EA">
        <w:rPr>
          <w:rFonts w:cs="Traditional Arabic" w:hint="eastAsia"/>
          <w:color w:val="000000"/>
          <w:sz w:val="20"/>
          <w:szCs w:val="20"/>
          <w:rtl/>
        </w:rPr>
        <w:t>وَمَا</w:t>
      </w:r>
      <w:r w:rsidRPr="000B32EA">
        <w:rPr>
          <w:rFonts w:cs="Traditional Arabic"/>
          <w:color w:val="000000"/>
          <w:sz w:val="20"/>
          <w:szCs w:val="20"/>
          <w:rtl/>
        </w:rPr>
        <w:t xml:space="preserve"> هُمْ عَنْهَا بِغَائِبِينَ ﴿16﴾</w:t>
      </w:r>
      <w:r w:rsidRPr="000B32EA">
        <w:rPr>
          <w:rFonts w:cs="Traditional Arabic" w:hint="eastAsia"/>
          <w:color w:val="000000"/>
          <w:sz w:val="20"/>
          <w:szCs w:val="20"/>
          <w:rtl/>
        </w:rPr>
        <w:t xml:space="preserve"> </w:t>
      </w:r>
      <w:r w:rsidR="001564A2">
        <w:rPr>
          <w:rFonts w:cs="B Nazanin" w:hint="cs"/>
          <w:color w:val="FF0000"/>
          <w:sz w:val="20"/>
          <w:szCs w:val="20"/>
          <w:rtl/>
          <w:lang w:bidi="fa-IR"/>
        </w:rPr>
        <w:t xml:space="preserve">   «عذاب»</w:t>
      </w:r>
      <w:r w:rsidR="00F22B20">
        <w:rPr>
          <w:rFonts w:cs="B Nazanin" w:hint="cs"/>
          <w:color w:val="FF0000"/>
          <w:sz w:val="20"/>
          <w:szCs w:val="20"/>
          <w:rtl/>
          <w:lang w:bidi="fa-IR"/>
        </w:rPr>
        <w:t xml:space="preserve"> </w:t>
      </w:r>
      <w:r w:rsidRPr="007A264E">
        <w:rPr>
          <w:rFonts w:cs="Traditional Arabic" w:hint="eastAsia"/>
          <w:b/>
          <w:bCs/>
          <w:color w:val="000000"/>
          <w:sz w:val="20"/>
          <w:szCs w:val="20"/>
          <w:rtl/>
        </w:rPr>
        <w:t>وَمَا</w:t>
      </w:r>
      <w:r w:rsidRPr="007A264E">
        <w:rPr>
          <w:rFonts w:cs="Traditional Arabic"/>
          <w:b/>
          <w:bCs/>
          <w:color w:val="000000"/>
          <w:sz w:val="20"/>
          <w:szCs w:val="20"/>
          <w:rtl/>
        </w:rPr>
        <w:t xml:space="preserve"> أَدْرَاكَ مَا يَوْمُ الدِّينِ ﴿17﴾ </w:t>
      </w:r>
      <w:r w:rsidRPr="00BF223E">
        <w:rPr>
          <w:rFonts w:cs="Traditional Arabic" w:hint="eastAsia"/>
          <w:color w:val="000000"/>
          <w:sz w:val="20"/>
          <w:szCs w:val="20"/>
          <w:rtl/>
        </w:rPr>
        <w:t>ثُمَّ</w:t>
      </w:r>
      <w:r w:rsidRPr="00BF223E">
        <w:rPr>
          <w:rFonts w:cs="Traditional Arabic"/>
          <w:color w:val="000000"/>
          <w:sz w:val="20"/>
          <w:szCs w:val="20"/>
          <w:rtl/>
        </w:rPr>
        <w:t xml:space="preserve"> مَا أَدْرَاكَ مَا يَوْمُ الدِّينِ ﴿18﴾</w:t>
      </w:r>
      <w:r w:rsidR="00BF223E" w:rsidRPr="00BF223E">
        <w:rPr>
          <w:rFonts w:cs="B Nazanin" w:hint="cs"/>
          <w:color w:val="FF0000"/>
          <w:sz w:val="20"/>
          <w:szCs w:val="20"/>
          <w:rtl/>
          <w:lang w:bidi="fa-IR"/>
        </w:rPr>
        <w:t xml:space="preserve"> </w:t>
      </w:r>
      <w:r w:rsidR="00AA3002">
        <w:rPr>
          <w:rFonts w:cs="B Nazanin" w:hint="cs"/>
          <w:color w:val="FF0000"/>
          <w:sz w:val="20"/>
          <w:szCs w:val="20"/>
          <w:rtl/>
          <w:lang w:bidi="fa-IR"/>
        </w:rPr>
        <w:t>«پرسش»</w:t>
      </w:r>
      <w:r w:rsidR="00BF223E" w:rsidRPr="00BF223E">
        <w:rPr>
          <w:rFonts w:cs="B Nazanin"/>
          <w:color w:val="FF0000"/>
          <w:sz w:val="20"/>
          <w:szCs w:val="20"/>
          <w:lang w:bidi="fa-IR"/>
        </w:rPr>
        <w:t xml:space="preserve"> </w:t>
      </w:r>
      <w:r w:rsidR="00BF223E">
        <w:rPr>
          <w:rFonts w:cs="B Nazanin" w:hint="cs"/>
          <w:color w:val="FF0000"/>
          <w:sz w:val="20"/>
          <w:szCs w:val="20"/>
          <w:rtl/>
          <w:lang w:bidi="fa-IR"/>
        </w:rPr>
        <w:t>-</w:t>
      </w:r>
      <w:r w:rsidR="00BF223E" w:rsidRPr="00BF223E">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E761C6">
        <w:rPr>
          <w:rFonts w:cs="B Nazanin" w:hint="cs"/>
          <w:color w:val="FF0000"/>
          <w:sz w:val="20"/>
          <w:szCs w:val="20"/>
          <w:rtl/>
          <w:lang w:bidi="fa-IR"/>
        </w:rPr>
        <w:t xml:space="preserve"> </w:t>
      </w:r>
      <w:r w:rsidRPr="007A264E">
        <w:rPr>
          <w:rFonts w:cs="Traditional Arabic"/>
          <w:b/>
          <w:bCs/>
          <w:color w:val="000000"/>
          <w:sz w:val="20"/>
          <w:szCs w:val="20"/>
          <w:rtl/>
        </w:rPr>
        <w:t xml:space="preserve"> </w:t>
      </w:r>
      <w:r w:rsidRPr="007A264E">
        <w:rPr>
          <w:rFonts w:cs="Traditional Arabic" w:hint="eastAsia"/>
          <w:b/>
          <w:bCs/>
          <w:color w:val="000000"/>
          <w:sz w:val="20"/>
          <w:szCs w:val="20"/>
          <w:rtl/>
        </w:rPr>
        <w:t>يَوْمَ</w:t>
      </w:r>
      <w:r w:rsidRPr="007A264E">
        <w:rPr>
          <w:rFonts w:cs="Traditional Arabic"/>
          <w:b/>
          <w:bCs/>
          <w:color w:val="000000"/>
          <w:sz w:val="20"/>
          <w:szCs w:val="20"/>
          <w:rtl/>
        </w:rPr>
        <w:t xml:space="preserve"> لَا تَمْلِكُ نَفْسٌ لِّنَفْسٍ شَيْئًا وَالْأَمْرُ </w:t>
      </w:r>
      <w:r w:rsidRPr="007A264E">
        <w:rPr>
          <w:rFonts w:cs="Traditional Arabic" w:hint="eastAsia"/>
          <w:b/>
          <w:bCs/>
          <w:color w:val="000000"/>
          <w:sz w:val="20"/>
          <w:szCs w:val="20"/>
          <w:rtl/>
        </w:rPr>
        <w:t>يَوْمَئِذٍ</w:t>
      </w:r>
      <w:r w:rsidRPr="007A264E">
        <w:rPr>
          <w:rFonts w:cs="Traditional Arabic"/>
          <w:b/>
          <w:bCs/>
          <w:color w:val="000000"/>
          <w:sz w:val="20"/>
          <w:szCs w:val="20"/>
          <w:rtl/>
        </w:rPr>
        <w:t xml:space="preserve"> لِلَّهِ ﴿19﴾</w:t>
      </w:r>
      <w:r w:rsidR="0020489F">
        <w:rPr>
          <w:rFonts w:cs="B Nazanin" w:hint="cs"/>
          <w:color w:val="FF0000"/>
          <w:sz w:val="20"/>
          <w:szCs w:val="20"/>
          <w:rtl/>
          <w:lang w:bidi="fa-IR"/>
        </w:rPr>
        <w:t xml:space="preserve"> «</w:t>
      </w:r>
      <w:r w:rsidR="00BF223E" w:rsidRPr="00BF223E">
        <w:rPr>
          <w:rFonts w:cs="B Nazanin" w:hint="cs"/>
          <w:color w:val="FF0000"/>
          <w:sz w:val="20"/>
          <w:szCs w:val="20"/>
          <w:rtl/>
          <w:lang w:bidi="fa-IR"/>
        </w:rPr>
        <w:t>قیامت</w:t>
      </w:r>
      <w:r w:rsidR="0020489F">
        <w:rPr>
          <w:rFonts w:cs="B Nazanin" w:hint="cs"/>
          <w:color w:val="FF0000"/>
          <w:sz w:val="20"/>
          <w:szCs w:val="20"/>
          <w:rtl/>
          <w:lang w:bidi="fa-IR"/>
        </w:rPr>
        <w:t xml:space="preserve">» </w:t>
      </w:r>
      <w:r w:rsidR="004E51F4">
        <w:rPr>
          <w:rFonts w:cs="B Nazanin" w:hint="cs"/>
          <w:color w:val="FF0000"/>
          <w:sz w:val="20"/>
          <w:szCs w:val="20"/>
          <w:rtl/>
          <w:lang w:bidi="fa-IR"/>
        </w:rPr>
        <w:t xml:space="preserve">-  </w:t>
      </w:r>
      <w:r w:rsidR="004E51F4" w:rsidRPr="00BF223E">
        <w:rPr>
          <w:rFonts w:cs="B Nazanin" w:hint="cs"/>
          <w:color w:val="FF0000"/>
          <w:sz w:val="20"/>
          <w:szCs w:val="20"/>
          <w:rtl/>
          <w:lang w:bidi="fa-IR"/>
        </w:rPr>
        <w:t xml:space="preserve">قیامتی </w:t>
      </w:r>
      <w:r w:rsidR="004E51F4" w:rsidRPr="00BF223E">
        <w:rPr>
          <w:rFonts w:hint="cs"/>
          <w:color w:val="FF0000"/>
          <w:sz w:val="20"/>
          <w:szCs w:val="20"/>
          <w:rtl/>
          <w:lang w:bidi="fa-IR"/>
        </w:rPr>
        <w:t>–</w:t>
      </w:r>
      <w:r w:rsidR="004E51F4" w:rsidRPr="00BF223E">
        <w:rPr>
          <w:rFonts w:cs="B Nazanin" w:hint="cs"/>
          <w:color w:val="FF0000"/>
          <w:sz w:val="20"/>
          <w:szCs w:val="20"/>
          <w:rtl/>
          <w:lang w:bidi="fa-IR"/>
        </w:rPr>
        <w:t xml:space="preserve"> </w:t>
      </w:r>
      <w:r w:rsidR="0090564B">
        <w:rPr>
          <w:rFonts w:cs="B Nazanin" w:hint="cs"/>
          <w:color w:val="FF0000"/>
          <w:sz w:val="20"/>
          <w:szCs w:val="20"/>
          <w:rtl/>
          <w:lang w:bidi="fa-IR"/>
        </w:rPr>
        <w:t>«امر»</w:t>
      </w:r>
      <w:r w:rsidR="004E51F4">
        <w:rPr>
          <w:rFonts w:cs="B Nazanin" w:hint="cs"/>
          <w:color w:val="FF0000"/>
          <w:sz w:val="20"/>
          <w:szCs w:val="20"/>
          <w:rtl/>
          <w:lang w:bidi="fa-IR"/>
        </w:rPr>
        <w:t xml:space="preserve"> </w:t>
      </w:r>
    </w:p>
    <w:p w:rsidR="00042712" w:rsidRPr="008C4B45" w:rsidRDefault="00B50205" w:rsidP="00E761C6">
      <w:pPr>
        <w:widowControl w:val="0"/>
        <w:bidi/>
        <w:ind w:left="-249"/>
        <w:jc w:val="both"/>
        <w:rPr>
          <w:rFonts w:cs="Traditional Arabic"/>
          <w:b/>
          <w:bCs/>
          <w:color w:val="000000"/>
          <w:sz w:val="20"/>
          <w:szCs w:val="20"/>
        </w:rPr>
      </w:pPr>
      <w:r w:rsidRPr="008C4B45">
        <w:rPr>
          <w:rFonts w:cs="B Nazanin"/>
          <w:b/>
          <w:bCs/>
          <w:color w:val="000000"/>
          <w:sz w:val="20"/>
          <w:szCs w:val="20"/>
          <w:rtl/>
        </w:rPr>
        <w:t xml:space="preserve">البته نيکو کاران در نعيم </w:t>
      </w:r>
      <w:r w:rsidRPr="008C4B45">
        <w:rPr>
          <w:rFonts w:cs="B Nazanin" w:hint="cs"/>
          <w:b/>
          <w:bCs/>
          <w:color w:val="000000"/>
          <w:sz w:val="20"/>
          <w:szCs w:val="20"/>
          <w:rtl/>
        </w:rPr>
        <w:t>ا</w:t>
      </w:r>
      <w:r w:rsidRPr="008C4B45">
        <w:rPr>
          <w:rFonts w:cs="B Nazanin"/>
          <w:b/>
          <w:bCs/>
          <w:color w:val="000000"/>
          <w:sz w:val="20"/>
          <w:szCs w:val="20"/>
          <w:rtl/>
        </w:rPr>
        <w:t>ند</w:t>
      </w:r>
      <w:r w:rsidRPr="008C4B45">
        <w:rPr>
          <w:rFonts w:cs="B Nazanin" w:hint="cs"/>
          <w:b/>
          <w:bCs/>
          <w:color w:val="000000"/>
          <w:sz w:val="20"/>
          <w:szCs w:val="20"/>
          <w:rtl/>
        </w:rPr>
        <w:t xml:space="preserve"> (13) </w:t>
      </w:r>
      <w:r w:rsidRPr="008C4B45">
        <w:rPr>
          <w:rFonts w:cs="B Nazanin"/>
          <w:b/>
          <w:bCs/>
          <w:color w:val="000000"/>
          <w:sz w:val="20"/>
          <w:szCs w:val="20"/>
          <w:rtl/>
        </w:rPr>
        <w:t>و بد کاران در جهنم</w:t>
      </w:r>
      <w:r w:rsidRPr="008C4B45">
        <w:rPr>
          <w:rFonts w:cs="B Nazanin" w:hint="cs"/>
          <w:b/>
          <w:bCs/>
          <w:color w:val="000000"/>
          <w:sz w:val="20"/>
          <w:szCs w:val="20"/>
          <w:rtl/>
        </w:rPr>
        <w:t xml:space="preserve"> (14)</w:t>
      </w:r>
      <w:r w:rsidRPr="008C4B45">
        <w:rPr>
          <w:rFonts w:cs="B Nazanin"/>
          <w:b/>
          <w:bCs/>
          <w:color w:val="000000"/>
          <w:sz w:val="20"/>
          <w:szCs w:val="20"/>
          <w:rtl/>
        </w:rPr>
        <w:t xml:space="preserve"> </w:t>
      </w:r>
      <w:r w:rsidRPr="008C4B45">
        <w:rPr>
          <w:rFonts w:cs="B Nazanin" w:hint="cs"/>
          <w:color w:val="000000"/>
          <w:sz w:val="20"/>
          <w:szCs w:val="20"/>
          <w:rtl/>
        </w:rPr>
        <w:t>{</w:t>
      </w:r>
      <w:r w:rsidRPr="008C4B45">
        <w:rPr>
          <w:rFonts w:cs="B Nazanin"/>
          <w:color w:val="000000"/>
          <w:sz w:val="20"/>
          <w:szCs w:val="20"/>
          <w:rtl/>
        </w:rPr>
        <w:t>که روز قيامت به درون آن مي افتند</w:t>
      </w:r>
      <w:r w:rsidRPr="008C4B45">
        <w:rPr>
          <w:rFonts w:cs="B Nazanin" w:hint="cs"/>
          <w:color w:val="000000"/>
          <w:sz w:val="20"/>
          <w:szCs w:val="20"/>
          <w:rtl/>
        </w:rPr>
        <w:t xml:space="preserve"> (15) </w:t>
      </w:r>
      <w:r w:rsidRPr="008C4B45">
        <w:rPr>
          <w:rFonts w:cs="B Nazanin"/>
          <w:color w:val="000000"/>
          <w:sz w:val="20"/>
          <w:szCs w:val="20"/>
          <w:rtl/>
        </w:rPr>
        <w:t>و از آن جدا نمي</w:t>
      </w:r>
      <w:r w:rsidRPr="008C4B45">
        <w:rPr>
          <w:rFonts w:cs="B Nazanin"/>
          <w:color w:val="000000"/>
          <w:sz w:val="20"/>
          <w:szCs w:val="20"/>
        </w:rPr>
        <w:softHyphen/>
      </w:r>
      <w:r w:rsidRPr="008C4B45">
        <w:rPr>
          <w:rFonts w:cs="B Nazanin"/>
          <w:color w:val="000000"/>
          <w:sz w:val="20"/>
          <w:szCs w:val="20"/>
          <w:rtl/>
        </w:rPr>
        <w:t>شوند</w:t>
      </w:r>
      <w:r w:rsidRPr="008C4B45">
        <w:rPr>
          <w:rFonts w:cs="B Nazanin" w:hint="cs"/>
          <w:color w:val="000000"/>
          <w:sz w:val="20"/>
          <w:szCs w:val="20"/>
          <w:rtl/>
        </w:rPr>
        <w:t xml:space="preserve"> }(16)</w:t>
      </w:r>
      <w:r w:rsidRPr="008C4B45">
        <w:rPr>
          <w:rFonts w:cs="B Nazanin"/>
          <w:color w:val="000000"/>
          <w:sz w:val="20"/>
          <w:szCs w:val="20"/>
          <w:rtl/>
        </w:rPr>
        <w:t xml:space="preserve"> </w:t>
      </w:r>
      <w:r w:rsidRPr="008C4B45">
        <w:rPr>
          <w:rFonts w:cs="B Nazanin"/>
          <w:b/>
          <w:bCs/>
          <w:color w:val="000000"/>
          <w:sz w:val="20"/>
          <w:szCs w:val="20"/>
          <w:rtl/>
        </w:rPr>
        <w:t>و چه داني که روز قيامت چيست؟</w:t>
      </w:r>
      <w:r w:rsidRPr="008C4B45">
        <w:rPr>
          <w:rFonts w:cs="B Nazanin" w:hint="cs"/>
          <w:b/>
          <w:bCs/>
          <w:color w:val="000000"/>
          <w:sz w:val="20"/>
          <w:szCs w:val="20"/>
          <w:rtl/>
        </w:rPr>
        <w:t xml:space="preserve"> (17) </w:t>
      </w:r>
      <w:r w:rsidRPr="008C4B45">
        <w:rPr>
          <w:rFonts w:cs="B Nazanin" w:hint="cs"/>
          <w:color w:val="000000"/>
          <w:sz w:val="20"/>
          <w:szCs w:val="20"/>
          <w:rtl/>
        </w:rPr>
        <w:t>{</w:t>
      </w:r>
      <w:r w:rsidRPr="008C4B45">
        <w:rPr>
          <w:rFonts w:cs="B Nazanin"/>
          <w:color w:val="000000"/>
          <w:sz w:val="20"/>
          <w:szCs w:val="20"/>
          <w:rtl/>
        </w:rPr>
        <w:t>آري چه داني که روز قيامت چيست؟</w:t>
      </w:r>
      <w:r w:rsidRPr="008C4B45">
        <w:rPr>
          <w:rFonts w:cs="B Nazanin" w:hint="cs"/>
          <w:color w:val="000000"/>
          <w:sz w:val="20"/>
          <w:szCs w:val="20"/>
          <w:rtl/>
        </w:rPr>
        <w:t xml:space="preserve"> }(18) </w:t>
      </w:r>
      <w:r w:rsidRPr="008C4B45">
        <w:rPr>
          <w:rFonts w:cs="B Nazanin"/>
          <w:b/>
          <w:bCs/>
          <w:color w:val="000000"/>
          <w:sz w:val="20"/>
          <w:szCs w:val="20"/>
          <w:rtl/>
        </w:rPr>
        <w:t>روزي</w:t>
      </w:r>
      <w:r w:rsidR="004E51F4">
        <w:rPr>
          <w:rFonts w:cs="B Nazanin" w:hint="cs"/>
          <w:b/>
          <w:bCs/>
          <w:color w:val="000000"/>
          <w:sz w:val="20"/>
          <w:szCs w:val="20"/>
          <w:rtl/>
        </w:rPr>
        <w:t xml:space="preserve"> ا</w:t>
      </w:r>
      <w:r w:rsidRPr="008C4B45">
        <w:rPr>
          <w:rFonts w:cs="B Nazanin"/>
          <w:b/>
          <w:bCs/>
          <w:color w:val="000000"/>
          <w:sz w:val="20"/>
          <w:szCs w:val="20"/>
          <w:rtl/>
        </w:rPr>
        <w:t>ست که هيچکس درباره ديگري اختياري ندارد و در آن روز، فرمان</w:t>
      </w:r>
      <w:r w:rsidRPr="008C4B45">
        <w:rPr>
          <w:rFonts w:cs="B Nazanin" w:hint="cs"/>
          <w:b/>
          <w:bCs/>
          <w:color w:val="000000"/>
          <w:sz w:val="20"/>
          <w:szCs w:val="20"/>
          <w:rtl/>
        </w:rPr>
        <w:t>دهی</w:t>
      </w:r>
      <w:r w:rsidRPr="008C4B45">
        <w:rPr>
          <w:rFonts w:cs="B Nazanin"/>
          <w:b/>
          <w:bCs/>
          <w:color w:val="000000"/>
          <w:sz w:val="20"/>
          <w:szCs w:val="20"/>
          <w:rtl/>
        </w:rPr>
        <w:t xml:space="preserve"> مخصوص خداوند است</w:t>
      </w:r>
      <w:r w:rsidRPr="008C4B45">
        <w:rPr>
          <w:rFonts w:cs="B Nazanin" w:hint="cs"/>
          <w:b/>
          <w:bCs/>
          <w:color w:val="000000"/>
          <w:sz w:val="20"/>
          <w:szCs w:val="20"/>
          <w:rtl/>
        </w:rPr>
        <w:t xml:space="preserve"> (19)</w:t>
      </w:r>
      <w:r w:rsidR="00E761C6">
        <w:rPr>
          <w:rFonts w:cs="B Nazanin" w:hint="cs"/>
          <w:b/>
          <w:bCs/>
          <w:color w:val="000000"/>
          <w:sz w:val="20"/>
          <w:szCs w:val="20"/>
          <w:rtl/>
        </w:rPr>
        <w:t xml:space="preserve">     </w:t>
      </w:r>
      <w:hyperlink r:id="rId65" w:anchor="انفطار3" w:history="1">
        <w:r w:rsidR="00042712" w:rsidRPr="00042712">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3D469F" w:rsidTr="003D469F">
        <w:trPr>
          <w:trHeight w:val="350"/>
        </w:trPr>
        <w:tc>
          <w:tcPr>
            <w:tcW w:w="5940" w:type="dxa"/>
          </w:tcPr>
          <w:p w:rsidR="003D469F" w:rsidRPr="00AD4C75" w:rsidRDefault="005F2E6C" w:rsidP="00C82A37">
            <w:pPr>
              <w:widowControl w:val="0"/>
              <w:bidi/>
              <w:ind w:left="-249"/>
              <w:jc w:val="center"/>
              <w:rPr>
                <w:rFonts w:cs="B Nazanin"/>
                <w:b/>
                <w:bCs/>
                <w:color w:val="000000"/>
                <w:sz w:val="18"/>
                <w:szCs w:val="18"/>
                <w:u w:val="single"/>
                <w:rtl/>
                <w:lang w:bidi="fa-IR"/>
              </w:rPr>
            </w:pPr>
            <w:r w:rsidRPr="008D4A34">
              <w:rPr>
                <w:rFonts w:cs="B Nazanin" w:hint="cs"/>
                <w:b/>
                <w:bCs/>
                <w:color w:val="000000"/>
                <w:sz w:val="18"/>
                <w:szCs w:val="18"/>
                <w:rtl/>
                <w:lang w:bidi="fa-IR"/>
              </w:rPr>
              <w:t>درب:</w:t>
            </w:r>
            <w:r w:rsidR="00D14A82">
              <w:rPr>
                <w:rFonts w:cs="B Nazanin" w:hint="cs"/>
                <w:color w:val="000000"/>
                <w:sz w:val="18"/>
                <w:szCs w:val="18"/>
                <w:rtl/>
                <w:lang w:bidi="fa-IR"/>
              </w:rPr>
              <w:t xml:space="preserve"> شرح عاقبت اشخاص </w:t>
            </w:r>
            <w:r w:rsidRPr="008D4A34">
              <w:rPr>
                <w:rFonts w:cs="B Nazanin" w:hint="cs"/>
                <w:color w:val="000000"/>
                <w:sz w:val="18"/>
                <w:szCs w:val="18"/>
                <w:rtl/>
                <w:lang w:bidi="fa-IR"/>
              </w:rPr>
              <w:t>در آخرت</w:t>
            </w:r>
          </w:p>
        </w:tc>
      </w:tr>
    </w:tbl>
    <w:p w:rsidR="00320F20" w:rsidRDefault="00320F20" w:rsidP="000356DF">
      <w:pPr>
        <w:bidi/>
        <w:spacing w:after="200" w:line="276" w:lineRule="auto"/>
        <w:jc w:val="center"/>
        <w:rPr>
          <w:rFonts w:cs="B Nazanin"/>
          <w:b/>
          <w:bCs/>
          <w:color w:val="000000"/>
          <w:sz w:val="20"/>
          <w:szCs w:val="20"/>
          <w:u w:val="single"/>
          <w:rtl/>
          <w:lang w:bidi="fa-IR"/>
        </w:rPr>
      </w:pPr>
    </w:p>
    <w:p w:rsidR="0044762C" w:rsidRDefault="0044762C" w:rsidP="00320F20">
      <w:pPr>
        <w:bidi/>
        <w:spacing w:after="200" w:line="276" w:lineRule="auto"/>
        <w:jc w:val="center"/>
        <w:rPr>
          <w:rFonts w:cs="B Nazanin"/>
          <w:b/>
          <w:bCs/>
          <w:color w:val="000000"/>
          <w:sz w:val="20"/>
          <w:szCs w:val="20"/>
          <w:u w:val="single"/>
          <w:rtl/>
          <w:lang w:bidi="fa-IR"/>
        </w:rPr>
      </w:pPr>
      <w:r>
        <w:rPr>
          <w:rFonts w:cs="B Nazanin" w:hint="cs"/>
          <w:b/>
          <w:bCs/>
          <w:color w:val="000000"/>
          <w:sz w:val="20"/>
          <w:szCs w:val="20"/>
          <w:u w:val="single"/>
          <w:rtl/>
          <w:lang w:bidi="fa-IR"/>
        </w:rPr>
        <w:t>26</w:t>
      </w:r>
    </w:p>
    <w:p w:rsidR="00932B2B" w:rsidRPr="007A264E" w:rsidRDefault="00932B2B" w:rsidP="00C82A37">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سوره تکویر آیات 1 تا 14</w:t>
      </w:r>
    </w:p>
    <w:p w:rsidR="007A264E" w:rsidRPr="007A264E" w:rsidRDefault="003F1C57" w:rsidP="00C82A37">
      <w:pPr>
        <w:widowControl w:val="0"/>
        <w:bidi/>
        <w:ind w:left="-249"/>
        <w:jc w:val="center"/>
        <w:rPr>
          <w:rFonts w:cs="Traditional Arabic"/>
          <w:b/>
          <w:bCs/>
          <w:color w:val="000000"/>
          <w:sz w:val="20"/>
          <w:szCs w:val="20"/>
        </w:rPr>
      </w:pPr>
      <w:r w:rsidRPr="007A264E">
        <w:rPr>
          <w:rFonts w:cs="Traditional Arabic"/>
          <w:b/>
          <w:bCs/>
          <w:color w:val="000000"/>
          <w:sz w:val="20"/>
          <w:szCs w:val="20"/>
          <w:rtl/>
        </w:rPr>
        <w:t xml:space="preserve">﴿ </w:t>
      </w:r>
      <w:r w:rsidRPr="007A264E">
        <w:rPr>
          <w:rFonts w:cs="Traditional Arabic" w:hint="eastAsia"/>
          <w:b/>
          <w:bCs/>
          <w:color w:val="000000"/>
          <w:sz w:val="20"/>
          <w:szCs w:val="20"/>
          <w:rtl/>
        </w:rPr>
        <w:t>بِسْمِ</w:t>
      </w:r>
      <w:r w:rsidRPr="007A264E">
        <w:rPr>
          <w:rFonts w:cs="Traditional Arabic"/>
          <w:b/>
          <w:bCs/>
          <w:color w:val="000000"/>
          <w:sz w:val="20"/>
          <w:szCs w:val="20"/>
          <w:rtl/>
        </w:rPr>
        <w:t xml:space="preserve"> اللّهِ الرَّحْمَنِ الرَّحِيمِ ﴾</w:t>
      </w:r>
    </w:p>
    <w:p w:rsidR="00FB4B93" w:rsidRPr="00FB4B93" w:rsidRDefault="007A264E" w:rsidP="00E761C6">
      <w:pPr>
        <w:widowControl w:val="0"/>
        <w:bidi/>
        <w:ind w:left="-249"/>
        <w:jc w:val="both"/>
        <w:rPr>
          <w:rFonts w:cs="B Nazanin"/>
          <w:color w:val="FF0000"/>
          <w:sz w:val="20"/>
          <w:szCs w:val="20"/>
          <w:lang w:bidi="fa-IR"/>
        </w:rPr>
      </w:pPr>
      <w:r w:rsidRPr="007A264E">
        <w:rPr>
          <w:rFonts w:cs="Traditional Arabic" w:hint="eastAsia"/>
          <w:b/>
          <w:bCs/>
          <w:color w:val="000000"/>
          <w:sz w:val="20"/>
          <w:szCs w:val="20"/>
          <w:rtl/>
        </w:rPr>
        <w:t>إِذَا</w:t>
      </w:r>
      <w:r w:rsidRPr="007A264E">
        <w:rPr>
          <w:rFonts w:cs="Traditional Arabic"/>
          <w:b/>
          <w:bCs/>
          <w:color w:val="000000"/>
          <w:sz w:val="20"/>
          <w:szCs w:val="20"/>
          <w:rtl/>
        </w:rPr>
        <w:t xml:space="preserve"> الشَّمْسُ كُوِّرَتْ ﴿1﴾ </w:t>
      </w:r>
      <w:r w:rsidRPr="007A264E">
        <w:rPr>
          <w:rFonts w:cs="Traditional Arabic" w:hint="eastAsia"/>
          <w:b/>
          <w:bCs/>
          <w:color w:val="000000"/>
          <w:sz w:val="20"/>
          <w:szCs w:val="20"/>
          <w:rtl/>
        </w:rPr>
        <w:t>وَإِذَا</w:t>
      </w:r>
      <w:r w:rsidRPr="007A264E">
        <w:rPr>
          <w:rFonts w:cs="Traditional Arabic"/>
          <w:b/>
          <w:bCs/>
          <w:color w:val="000000"/>
          <w:sz w:val="20"/>
          <w:szCs w:val="20"/>
          <w:rtl/>
        </w:rPr>
        <w:t xml:space="preserve"> النُّجُومُ انكَدَرَتْ ﴿2﴾ </w:t>
      </w:r>
      <w:r w:rsidRPr="007A264E">
        <w:rPr>
          <w:rFonts w:cs="Traditional Arabic" w:hint="eastAsia"/>
          <w:b/>
          <w:bCs/>
          <w:color w:val="000000"/>
          <w:sz w:val="20"/>
          <w:szCs w:val="20"/>
          <w:rtl/>
        </w:rPr>
        <w:t>وَإِذَا</w:t>
      </w:r>
      <w:r w:rsidRPr="007A264E">
        <w:rPr>
          <w:rFonts w:cs="Traditional Arabic"/>
          <w:b/>
          <w:bCs/>
          <w:color w:val="000000"/>
          <w:sz w:val="20"/>
          <w:szCs w:val="20"/>
          <w:rtl/>
        </w:rPr>
        <w:t xml:space="preserve"> الْجِبَالُ سُيِّرَتْ ﴿3﴾ </w:t>
      </w:r>
      <w:r w:rsidRPr="007A264E">
        <w:rPr>
          <w:rFonts w:cs="Traditional Arabic" w:hint="eastAsia"/>
          <w:b/>
          <w:bCs/>
          <w:color w:val="000000"/>
          <w:sz w:val="20"/>
          <w:szCs w:val="20"/>
          <w:rtl/>
        </w:rPr>
        <w:t>وَإِذَا</w:t>
      </w:r>
      <w:r w:rsidRPr="007A264E">
        <w:rPr>
          <w:rFonts w:cs="Traditional Arabic"/>
          <w:b/>
          <w:bCs/>
          <w:color w:val="000000"/>
          <w:sz w:val="20"/>
          <w:szCs w:val="20"/>
          <w:rtl/>
        </w:rPr>
        <w:t xml:space="preserve"> الْعِشَارُ عُطِّلَتْ ﴿4﴾ </w:t>
      </w:r>
      <w:r w:rsidRPr="007A264E">
        <w:rPr>
          <w:rFonts w:cs="Traditional Arabic" w:hint="eastAsia"/>
          <w:b/>
          <w:bCs/>
          <w:color w:val="000000"/>
          <w:sz w:val="20"/>
          <w:szCs w:val="20"/>
          <w:rtl/>
        </w:rPr>
        <w:t>وَإِذَا</w:t>
      </w:r>
      <w:r w:rsidRPr="007A264E">
        <w:rPr>
          <w:rFonts w:cs="Traditional Arabic"/>
          <w:b/>
          <w:bCs/>
          <w:color w:val="000000"/>
          <w:sz w:val="20"/>
          <w:szCs w:val="20"/>
          <w:rtl/>
        </w:rPr>
        <w:t xml:space="preserve"> الْوُحُوشُ حُشِرَتْ ﴿5﴾ </w:t>
      </w:r>
      <w:r w:rsidRPr="007A264E">
        <w:rPr>
          <w:rFonts w:cs="Traditional Arabic" w:hint="eastAsia"/>
          <w:b/>
          <w:bCs/>
          <w:color w:val="000000"/>
          <w:sz w:val="20"/>
          <w:szCs w:val="20"/>
          <w:rtl/>
        </w:rPr>
        <w:t>وَإِذَا</w:t>
      </w:r>
      <w:r w:rsidRPr="007A264E">
        <w:rPr>
          <w:rFonts w:cs="Traditional Arabic"/>
          <w:b/>
          <w:bCs/>
          <w:color w:val="000000"/>
          <w:sz w:val="20"/>
          <w:szCs w:val="20"/>
          <w:rtl/>
        </w:rPr>
        <w:t xml:space="preserve"> الْبِحَارُ سُجِّرَتْ ﴿6﴾ </w:t>
      </w:r>
      <w:r w:rsidR="00C0128B">
        <w:rPr>
          <w:rFonts w:cs="B Nazanin" w:hint="cs"/>
          <w:color w:val="FF0000"/>
          <w:sz w:val="20"/>
          <w:szCs w:val="20"/>
          <w:rtl/>
          <w:lang w:bidi="fa-IR"/>
        </w:rPr>
        <w:t>«حوادث»</w:t>
      </w:r>
      <w:r w:rsidR="0020489F">
        <w:rPr>
          <w:rFonts w:cs="B Nazanin" w:hint="cs"/>
          <w:color w:val="FF0000"/>
          <w:sz w:val="20"/>
          <w:szCs w:val="20"/>
          <w:rtl/>
          <w:lang w:bidi="fa-IR"/>
        </w:rPr>
        <w:t xml:space="preserve"> </w:t>
      </w:r>
      <w:r w:rsidRPr="007A264E">
        <w:rPr>
          <w:rFonts w:cs="Traditional Arabic" w:hint="eastAsia"/>
          <w:b/>
          <w:bCs/>
          <w:color w:val="000000"/>
          <w:sz w:val="20"/>
          <w:szCs w:val="20"/>
          <w:rtl/>
        </w:rPr>
        <w:t>وَإِذَا</w:t>
      </w:r>
      <w:r w:rsidRPr="007A264E">
        <w:rPr>
          <w:rFonts w:cs="Traditional Arabic"/>
          <w:b/>
          <w:bCs/>
          <w:color w:val="000000"/>
          <w:sz w:val="20"/>
          <w:szCs w:val="20"/>
          <w:rtl/>
        </w:rPr>
        <w:t xml:space="preserve"> النُّفُوسُ زُوِّجَتْ ﴿7﴾ </w:t>
      </w:r>
      <w:r w:rsidRPr="007A264E">
        <w:rPr>
          <w:rFonts w:cs="Traditional Arabic" w:hint="eastAsia"/>
          <w:b/>
          <w:bCs/>
          <w:color w:val="000000"/>
          <w:sz w:val="20"/>
          <w:szCs w:val="20"/>
          <w:rtl/>
        </w:rPr>
        <w:t>وَإِذَا</w:t>
      </w:r>
      <w:r w:rsidRPr="007A264E">
        <w:rPr>
          <w:rFonts w:cs="Traditional Arabic"/>
          <w:b/>
          <w:bCs/>
          <w:color w:val="000000"/>
          <w:sz w:val="20"/>
          <w:szCs w:val="20"/>
          <w:rtl/>
        </w:rPr>
        <w:t xml:space="preserve"> الْمَوْؤُودَةُ سُئِلَتْ ﴿8﴾ </w:t>
      </w:r>
      <w:r w:rsidRPr="007A264E">
        <w:rPr>
          <w:rFonts w:cs="Traditional Arabic" w:hint="eastAsia"/>
          <w:b/>
          <w:bCs/>
          <w:color w:val="000000"/>
          <w:sz w:val="20"/>
          <w:szCs w:val="20"/>
          <w:rtl/>
        </w:rPr>
        <w:t>بِأَيِّ</w:t>
      </w:r>
      <w:r w:rsidRPr="007A264E">
        <w:rPr>
          <w:rFonts w:cs="Traditional Arabic"/>
          <w:b/>
          <w:bCs/>
          <w:color w:val="000000"/>
          <w:sz w:val="20"/>
          <w:szCs w:val="20"/>
          <w:rtl/>
        </w:rPr>
        <w:t xml:space="preserve"> ذَنبٍ قُتِلَتْ ﴿9﴾ </w:t>
      </w:r>
      <w:r w:rsidRPr="007A264E">
        <w:rPr>
          <w:rFonts w:cs="Traditional Arabic" w:hint="eastAsia"/>
          <w:b/>
          <w:bCs/>
          <w:color w:val="000000"/>
          <w:sz w:val="20"/>
          <w:szCs w:val="20"/>
          <w:rtl/>
        </w:rPr>
        <w:t>وَإِذَا</w:t>
      </w:r>
      <w:r w:rsidRPr="007A264E">
        <w:rPr>
          <w:rFonts w:cs="Traditional Arabic"/>
          <w:b/>
          <w:bCs/>
          <w:color w:val="000000"/>
          <w:sz w:val="20"/>
          <w:szCs w:val="20"/>
          <w:rtl/>
        </w:rPr>
        <w:t xml:space="preserve"> الصُّحُفُ نُشِرَتْ ﴿10﴾ </w:t>
      </w:r>
      <w:r w:rsidRPr="007A264E">
        <w:rPr>
          <w:rFonts w:cs="Traditional Arabic" w:hint="eastAsia"/>
          <w:b/>
          <w:bCs/>
          <w:color w:val="000000"/>
          <w:sz w:val="20"/>
          <w:szCs w:val="20"/>
          <w:rtl/>
        </w:rPr>
        <w:t>وَإِذَا</w:t>
      </w:r>
      <w:r w:rsidRPr="007A264E">
        <w:rPr>
          <w:rFonts w:cs="Traditional Arabic"/>
          <w:b/>
          <w:bCs/>
          <w:color w:val="000000"/>
          <w:sz w:val="20"/>
          <w:szCs w:val="20"/>
          <w:rtl/>
        </w:rPr>
        <w:t xml:space="preserve"> السَّمَاء كُشِطَتْ ﴿11﴾ </w:t>
      </w:r>
      <w:r w:rsidRPr="007A264E">
        <w:rPr>
          <w:rFonts w:cs="Traditional Arabic" w:hint="eastAsia"/>
          <w:b/>
          <w:bCs/>
          <w:color w:val="000000"/>
          <w:sz w:val="20"/>
          <w:szCs w:val="20"/>
          <w:rtl/>
        </w:rPr>
        <w:t>وَإِذَا</w:t>
      </w:r>
      <w:r w:rsidRPr="007A264E">
        <w:rPr>
          <w:rFonts w:cs="Traditional Arabic"/>
          <w:b/>
          <w:bCs/>
          <w:color w:val="000000"/>
          <w:sz w:val="20"/>
          <w:szCs w:val="20"/>
          <w:rtl/>
        </w:rPr>
        <w:t xml:space="preserve"> الْجَحِيمُ سُعِّرَتْ ﴿12﴾ </w:t>
      </w:r>
      <w:r w:rsidRPr="007A264E">
        <w:rPr>
          <w:rFonts w:cs="Traditional Arabic" w:hint="eastAsia"/>
          <w:b/>
          <w:bCs/>
          <w:color w:val="000000"/>
          <w:sz w:val="20"/>
          <w:szCs w:val="20"/>
          <w:rtl/>
        </w:rPr>
        <w:t>وَإِذَا</w:t>
      </w:r>
      <w:r w:rsidRPr="007A264E">
        <w:rPr>
          <w:rFonts w:cs="Traditional Arabic"/>
          <w:b/>
          <w:bCs/>
          <w:color w:val="000000"/>
          <w:sz w:val="20"/>
          <w:szCs w:val="20"/>
          <w:rtl/>
        </w:rPr>
        <w:t xml:space="preserve"> الْجَنَّةُ أُزْلِفَتْ ﴿13﴾ </w:t>
      </w:r>
      <w:r w:rsidRPr="007A264E">
        <w:rPr>
          <w:rFonts w:cs="Traditional Arabic" w:hint="eastAsia"/>
          <w:b/>
          <w:bCs/>
          <w:color w:val="000000"/>
          <w:sz w:val="20"/>
          <w:szCs w:val="20"/>
          <w:rtl/>
        </w:rPr>
        <w:t>عَلِمَتْ</w:t>
      </w:r>
      <w:r w:rsidRPr="007A264E">
        <w:rPr>
          <w:rFonts w:cs="Traditional Arabic"/>
          <w:b/>
          <w:bCs/>
          <w:color w:val="000000"/>
          <w:sz w:val="20"/>
          <w:szCs w:val="20"/>
          <w:rtl/>
        </w:rPr>
        <w:t xml:space="preserve"> نَفْسٌ مَّا أَحْضَرَتْ ﴿14﴾</w:t>
      </w:r>
      <w:r w:rsidR="00FB4B93" w:rsidRPr="00FB4B93">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p>
    <w:p w:rsidR="00710328" w:rsidRPr="008A6895" w:rsidRDefault="008A6895" w:rsidP="0092313C">
      <w:pPr>
        <w:widowControl w:val="0"/>
        <w:bidi/>
        <w:ind w:left="-249"/>
        <w:jc w:val="both"/>
        <w:rPr>
          <w:rFonts w:cs="Traditional Arabic"/>
          <w:b/>
          <w:bCs/>
          <w:color w:val="000000"/>
          <w:sz w:val="20"/>
          <w:szCs w:val="20"/>
        </w:rPr>
      </w:pPr>
      <w:r w:rsidRPr="008A6895">
        <w:rPr>
          <w:rFonts w:cs="B Nazanin"/>
          <w:b/>
          <w:bCs/>
          <w:sz w:val="20"/>
          <w:szCs w:val="20"/>
          <w:rtl/>
        </w:rPr>
        <w:t>وقتي که خورشيد در هم پيچيده و بي نورشود</w:t>
      </w:r>
      <w:r w:rsidRPr="008A6895">
        <w:rPr>
          <w:rFonts w:cs="B Nazanin" w:hint="cs"/>
          <w:b/>
          <w:bCs/>
          <w:sz w:val="20"/>
          <w:szCs w:val="20"/>
          <w:rtl/>
        </w:rPr>
        <w:t xml:space="preserve"> (1)  </w:t>
      </w:r>
      <w:r w:rsidRPr="008A6895">
        <w:rPr>
          <w:rFonts w:cs="B Nazanin"/>
          <w:b/>
          <w:bCs/>
          <w:sz w:val="20"/>
          <w:szCs w:val="20"/>
          <w:rtl/>
        </w:rPr>
        <w:t>و وقتي که ستارگان کدر شوند</w:t>
      </w:r>
      <w:r w:rsidRPr="008A6895">
        <w:rPr>
          <w:rFonts w:cs="B Nazanin" w:hint="cs"/>
          <w:b/>
          <w:bCs/>
          <w:sz w:val="20"/>
          <w:szCs w:val="20"/>
          <w:rtl/>
        </w:rPr>
        <w:t xml:space="preserve"> (2)  </w:t>
      </w:r>
      <w:r w:rsidRPr="008A6895">
        <w:rPr>
          <w:rFonts w:cs="B Nazanin"/>
          <w:b/>
          <w:bCs/>
          <w:sz w:val="20"/>
          <w:szCs w:val="20"/>
          <w:rtl/>
        </w:rPr>
        <w:t>و آنگاه که کوهها رانده شوند</w:t>
      </w:r>
      <w:r w:rsidRPr="008A6895">
        <w:rPr>
          <w:rFonts w:cs="B Nazanin" w:hint="cs"/>
          <w:b/>
          <w:bCs/>
          <w:sz w:val="20"/>
          <w:szCs w:val="20"/>
          <w:rtl/>
        </w:rPr>
        <w:t xml:space="preserve"> (3)  </w:t>
      </w:r>
      <w:r w:rsidRPr="008A6895">
        <w:rPr>
          <w:rFonts w:cs="B Nazanin"/>
          <w:b/>
          <w:bCs/>
          <w:sz w:val="20"/>
          <w:szCs w:val="20"/>
          <w:rtl/>
        </w:rPr>
        <w:t>و وقتي که شتران حامله که جنين ده ماهه دارند</w:t>
      </w:r>
      <w:r w:rsidRPr="008A6895">
        <w:rPr>
          <w:rFonts w:cs="B Nazanin" w:hint="cs"/>
          <w:b/>
          <w:bCs/>
          <w:sz w:val="20"/>
          <w:szCs w:val="20"/>
          <w:rtl/>
        </w:rPr>
        <w:t xml:space="preserve"> </w:t>
      </w:r>
      <w:r w:rsidRPr="008A6895">
        <w:rPr>
          <w:rFonts w:cs="B Nazanin"/>
          <w:b/>
          <w:bCs/>
          <w:sz w:val="20"/>
          <w:szCs w:val="20"/>
          <w:rtl/>
        </w:rPr>
        <w:t>، به حال خود رها شوند</w:t>
      </w:r>
      <w:r w:rsidRPr="008A6895">
        <w:rPr>
          <w:rFonts w:cs="B Nazanin" w:hint="cs"/>
          <w:b/>
          <w:bCs/>
          <w:sz w:val="20"/>
          <w:szCs w:val="20"/>
          <w:rtl/>
        </w:rPr>
        <w:t xml:space="preserve"> (4) </w:t>
      </w:r>
      <w:r w:rsidRPr="008A6895">
        <w:rPr>
          <w:rFonts w:cs="B Nazanin" w:hint="cs"/>
          <w:b/>
          <w:bCs/>
          <w:color w:val="000000"/>
          <w:sz w:val="20"/>
          <w:szCs w:val="20"/>
          <w:rtl/>
        </w:rPr>
        <w:t xml:space="preserve"> </w:t>
      </w:r>
      <w:r w:rsidRPr="008A6895">
        <w:rPr>
          <w:rFonts w:cs="B Nazanin"/>
          <w:b/>
          <w:bCs/>
          <w:color w:val="000000"/>
          <w:sz w:val="20"/>
          <w:szCs w:val="20"/>
          <w:rtl/>
        </w:rPr>
        <w:t xml:space="preserve">و هنگامي که حيوانات وحشي </w:t>
      </w:r>
      <w:r w:rsidRPr="008A6895">
        <w:rPr>
          <w:rFonts w:cs="B Nazanin"/>
          <w:color w:val="000000"/>
          <w:sz w:val="20"/>
          <w:szCs w:val="20"/>
          <w:rtl/>
        </w:rPr>
        <w:t>(هم با انسانها)</w:t>
      </w:r>
      <w:r w:rsidRPr="008A6895">
        <w:rPr>
          <w:rFonts w:cs="B Nazanin"/>
          <w:b/>
          <w:bCs/>
          <w:color w:val="000000"/>
          <w:sz w:val="20"/>
          <w:szCs w:val="20"/>
          <w:rtl/>
        </w:rPr>
        <w:t xml:space="preserve"> </w:t>
      </w:r>
      <w:r w:rsidRPr="008A6895">
        <w:rPr>
          <w:rFonts w:cs="B Nazanin" w:hint="cs"/>
          <w:b/>
          <w:bCs/>
          <w:color w:val="000000"/>
          <w:sz w:val="20"/>
          <w:szCs w:val="20"/>
          <w:rtl/>
        </w:rPr>
        <w:t>جمع</w:t>
      </w:r>
      <w:r w:rsidRPr="008A6895">
        <w:rPr>
          <w:rFonts w:cs="B Nazanin"/>
          <w:b/>
          <w:bCs/>
          <w:color w:val="000000"/>
          <w:sz w:val="20"/>
          <w:szCs w:val="20"/>
          <w:rtl/>
        </w:rPr>
        <w:t xml:space="preserve"> شوند</w:t>
      </w:r>
      <w:r w:rsidRPr="008A6895">
        <w:rPr>
          <w:rFonts w:cs="B Nazanin" w:hint="cs"/>
          <w:b/>
          <w:bCs/>
          <w:color w:val="000000"/>
          <w:sz w:val="20"/>
          <w:szCs w:val="20"/>
          <w:rtl/>
        </w:rPr>
        <w:t xml:space="preserve"> (5)  </w:t>
      </w:r>
      <w:r w:rsidRPr="008A6895">
        <w:rPr>
          <w:rFonts w:cs="B Nazanin"/>
          <w:b/>
          <w:bCs/>
          <w:color w:val="000000"/>
          <w:sz w:val="20"/>
          <w:szCs w:val="20"/>
          <w:rtl/>
        </w:rPr>
        <w:t>و هنگامي که درياها بر</w:t>
      </w:r>
      <w:r w:rsidRPr="008A6895">
        <w:rPr>
          <w:rFonts w:cs="B Nazanin" w:hint="cs"/>
          <w:b/>
          <w:bCs/>
          <w:color w:val="000000"/>
          <w:sz w:val="20"/>
          <w:szCs w:val="20"/>
          <w:rtl/>
        </w:rPr>
        <w:t xml:space="preserve"> </w:t>
      </w:r>
      <w:r w:rsidRPr="008A6895">
        <w:rPr>
          <w:rFonts w:cs="B Nazanin"/>
          <w:b/>
          <w:bCs/>
          <w:color w:val="000000"/>
          <w:sz w:val="20"/>
          <w:szCs w:val="20"/>
          <w:rtl/>
        </w:rPr>
        <w:t>افروخته شوند</w:t>
      </w:r>
      <w:r w:rsidRPr="008A6895">
        <w:rPr>
          <w:rFonts w:cs="B Nazanin" w:hint="cs"/>
          <w:b/>
          <w:bCs/>
          <w:color w:val="000000"/>
          <w:sz w:val="20"/>
          <w:szCs w:val="20"/>
          <w:rtl/>
        </w:rPr>
        <w:t xml:space="preserve">  (6)  </w:t>
      </w:r>
      <w:r w:rsidRPr="008A6895">
        <w:rPr>
          <w:rFonts w:cs="B Nazanin"/>
          <w:b/>
          <w:bCs/>
          <w:color w:val="000000"/>
          <w:sz w:val="20"/>
          <w:szCs w:val="20"/>
          <w:rtl/>
        </w:rPr>
        <w:t>و هنگامي که جان ها جفت شوند</w:t>
      </w:r>
      <w:r w:rsidRPr="008A6895">
        <w:rPr>
          <w:rFonts w:cs="B Nazanin" w:hint="cs"/>
          <w:b/>
          <w:bCs/>
          <w:color w:val="000000"/>
          <w:sz w:val="20"/>
          <w:szCs w:val="20"/>
          <w:rtl/>
        </w:rPr>
        <w:t xml:space="preserve"> (7)  </w:t>
      </w:r>
      <w:r w:rsidRPr="008A6895">
        <w:rPr>
          <w:rFonts w:cs="B Nazanin"/>
          <w:b/>
          <w:bCs/>
          <w:color w:val="000000"/>
          <w:sz w:val="20"/>
          <w:szCs w:val="20"/>
          <w:rtl/>
        </w:rPr>
        <w:t>و وقتيکه از دختر زنده به گور سئوال شود</w:t>
      </w:r>
      <w:r w:rsidRPr="008A6895">
        <w:rPr>
          <w:rFonts w:cs="B Nazanin" w:hint="cs"/>
          <w:b/>
          <w:bCs/>
          <w:color w:val="000000"/>
          <w:sz w:val="20"/>
          <w:szCs w:val="20"/>
          <w:rtl/>
        </w:rPr>
        <w:t xml:space="preserve"> (8)  </w:t>
      </w:r>
      <w:r w:rsidRPr="008A6895">
        <w:rPr>
          <w:rFonts w:cs="B Nazanin"/>
          <w:b/>
          <w:bCs/>
          <w:color w:val="000000"/>
          <w:sz w:val="20"/>
          <w:szCs w:val="20"/>
          <w:rtl/>
        </w:rPr>
        <w:lastRenderedPageBreak/>
        <w:t>به چه گناهي کشته شده</w:t>
      </w:r>
      <w:r w:rsidRPr="008A6895">
        <w:rPr>
          <w:rFonts w:cs="B Nazanin" w:hint="cs"/>
          <w:b/>
          <w:bCs/>
          <w:color w:val="000000"/>
          <w:sz w:val="20"/>
          <w:szCs w:val="20"/>
          <w:rtl/>
        </w:rPr>
        <w:t xml:space="preserve"> (9) </w:t>
      </w:r>
      <w:r w:rsidRPr="008A6895">
        <w:rPr>
          <w:rFonts w:cs="B Nazanin"/>
          <w:b/>
          <w:bCs/>
          <w:color w:val="000000"/>
          <w:sz w:val="20"/>
          <w:szCs w:val="20"/>
          <w:rtl/>
        </w:rPr>
        <w:t xml:space="preserve">و وقتيکه نامه ها </w:t>
      </w:r>
      <w:r w:rsidRPr="008A6895">
        <w:rPr>
          <w:rFonts w:cs="B Nazanin"/>
          <w:color w:val="000000"/>
          <w:sz w:val="20"/>
          <w:szCs w:val="20"/>
          <w:rtl/>
        </w:rPr>
        <w:t>(ي اعمال)</w:t>
      </w:r>
      <w:r w:rsidRPr="008A6895">
        <w:rPr>
          <w:rFonts w:cs="B Nazanin"/>
          <w:b/>
          <w:bCs/>
          <w:color w:val="000000"/>
          <w:sz w:val="20"/>
          <w:szCs w:val="20"/>
          <w:rtl/>
        </w:rPr>
        <w:t xml:space="preserve"> منتشر شود</w:t>
      </w:r>
      <w:r w:rsidRPr="008A6895">
        <w:rPr>
          <w:rFonts w:cs="B Nazanin" w:hint="cs"/>
          <w:b/>
          <w:bCs/>
          <w:color w:val="000000"/>
          <w:sz w:val="20"/>
          <w:szCs w:val="20"/>
          <w:rtl/>
        </w:rPr>
        <w:t xml:space="preserve"> (10) </w:t>
      </w:r>
      <w:r w:rsidRPr="008A6895">
        <w:rPr>
          <w:rFonts w:cs="B Nazanin"/>
          <w:b/>
          <w:bCs/>
          <w:color w:val="000000"/>
          <w:sz w:val="20"/>
          <w:szCs w:val="20"/>
          <w:rtl/>
        </w:rPr>
        <w:t>و وقتيکه آسمان کنده شود</w:t>
      </w:r>
      <w:r w:rsidRPr="008A6895">
        <w:rPr>
          <w:rFonts w:cs="B Nazanin" w:hint="cs"/>
          <w:b/>
          <w:bCs/>
          <w:color w:val="000000"/>
          <w:sz w:val="20"/>
          <w:szCs w:val="20"/>
          <w:rtl/>
        </w:rPr>
        <w:t xml:space="preserve"> (11) </w:t>
      </w:r>
      <w:r w:rsidRPr="008A6895">
        <w:rPr>
          <w:rFonts w:cs="B Nazanin"/>
          <w:b/>
          <w:bCs/>
          <w:color w:val="000000"/>
          <w:sz w:val="20"/>
          <w:szCs w:val="20"/>
          <w:rtl/>
        </w:rPr>
        <w:t>و وقتيکه جهنم شعله ور گردد</w:t>
      </w:r>
      <w:r w:rsidRPr="008A6895">
        <w:rPr>
          <w:rFonts w:cs="B Nazanin" w:hint="cs"/>
          <w:b/>
          <w:bCs/>
          <w:color w:val="000000"/>
          <w:sz w:val="20"/>
          <w:szCs w:val="20"/>
          <w:rtl/>
        </w:rPr>
        <w:t xml:space="preserve"> (12) </w:t>
      </w:r>
      <w:r w:rsidRPr="008A6895">
        <w:rPr>
          <w:rFonts w:cs="B Nazanin"/>
          <w:b/>
          <w:bCs/>
          <w:color w:val="000000"/>
          <w:sz w:val="20"/>
          <w:szCs w:val="20"/>
          <w:rtl/>
        </w:rPr>
        <w:t>و وقتيکه بهشت نزديک گردد</w:t>
      </w:r>
      <w:r w:rsidRPr="008A6895">
        <w:rPr>
          <w:rFonts w:cs="B Nazanin" w:hint="cs"/>
          <w:b/>
          <w:bCs/>
          <w:color w:val="000000"/>
          <w:sz w:val="20"/>
          <w:szCs w:val="20"/>
          <w:rtl/>
        </w:rPr>
        <w:t xml:space="preserve"> (13) </w:t>
      </w:r>
      <w:r w:rsidRPr="008A6895">
        <w:rPr>
          <w:rFonts w:cs="B Nazanin"/>
          <w:b/>
          <w:bCs/>
          <w:color w:val="000000"/>
          <w:sz w:val="20"/>
          <w:szCs w:val="20"/>
          <w:rtl/>
        </w:rPr>
        <w:t>هر کس ميداند چه آورد</w:t>
      </w:r>
      <w:r w:rsidRPr="008A6895">
        <w:rPr>
          <w:rFonts w:cs="B Nazanin" w:hint="cs"/>
          <w:b/>
          <w:bCs/>
          <w:color w:val="000000"/>
          <w:sz w:val="20"/>
          <w:szCs w:val="20"/>
          <w:rtl/>
        </w:rPr>
        <w:t>ه است (14)</w:t>
      </w:r>
      <w:r w:rsidR="0092313C">
        <w:rPr>
          <w:rFonts w:cs="B Nazanin" w:hint="cs"/>
          <w:b/>
          <w:bCs/>
          <w:color w:val="000000"/>
          <w:sz w:val="20"/>
          <w:szCs w:val="20"/>
          <w:rtl/>
        </w:rPr>
        <w:t xml:space="preserve">      </w:t>
      </w:r>
      <w:hyperlink r:id="rId66" w:anchor="تکویر" w:history="1">
        <w:r w:rsidR="00710328" w:rsidRPr="00710328">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5F2E6C" w:rsidTr="00765E28">
        <w:trPr>
          <w:trHeight w:val="350"/>
        </w:trPr>
        <w:tc>
          <w:tcPr>
            <w:tcW w:w="5940" w:type="dxa"/>
          </w:tcPr>
          <w:p w:rsidR="005F2E6C" w:rsidRDefault="008A6895" w:rsidP="00C82A37">
            <w:pPr>
              <w:widowControl w:val="0"/>
              <w:bidi/>
              <w:ind w:left="-249"/>
              <w:jc w:val="center"/>
              <w:rPr>
                <w:rFonts w:cs="B Nazanin"/>
                <w:b/>
                <w:bCs/>
                <w:color w:val="000000"/>
                <w:sz w:val="18"/>
                <w:szCs w:val="18"/>
                <w:lang w:bidi="fa-IR"/>
              </w:rPr>
            </w:pPr>
            <w:r w:rsidRPr="004F2536">
              <w:rPr>
                <w:rFonts w:cs="B Nazanin" w:hint="cs"/>
                <w:b/>
                <w:bCs/>
                <w:color w:val="000000"/>
                <w:sz w:val="18"/>
                <w:szCs w:val="18"/>
                <w:rtl/>
                <w:lang w:bidi="fa-IR"/>
              </w:rPr>
              <w:t xml:space="preserve">درس: </w:t>
            </w:r>
            <w:r w:rsidRPr="004F2536">
              <w:rPr>
                <w:rFonts w:cs="B Nazanin" w:hint="cs"/>
                <w:color w:val="000000"/>
                <w:sz w:val="18"/>
                <w:szCs w:val="18"/>
                <w:rtl/>
                <w:lang w:bidi="fa-IR"/>
              </w:rPr>
              <w:t>وقوع آخرت علاوه بر اهميت فوق العاده اش حتمي هم هست.</w:t>
            </w:r>
          </w:p>
          <w:p w:rsidR="005F2E6C" w:rsidRPr="00AD4C75" w:rsidRDefault="005F2E6C" w:rsidP="00C82A37">
            <w:pPr>
              <w:widowControl w:val="0"/>
              <w:bidi/>
              <w:ind w:left="-249"/>
              <w:jc w:val="center"/>
              <w:rPr>
                <w:rFonts w:cs="B Nazanin"/>
                <w:b/>
                <w:bCs/>
                <w:color w:val="000000"/>
                <w:sz w:val="18"/>
                <w:szCs w:val="18"/>
                <w:u w:val="single"/>
                <w:rtl/>
                <w:lang w:bidi="fa-IR"/>
              </w:rPr>
            </w:pPr>
            <w:r w:rsidRPr="008D4A34">
              <w:rPr>
                <w:rFonts w:cs="B Nazanin" w:hint="cs"/>
                <w:b/>
                <w:bCs/>
                <w:color w:val="000000"/>
                <w:sz w:val="18"/>
                <w:szCs w:val="18"/>
                <w:rtl/>
                <w:lang w:bidi="fa-IR"/>
              </w:rPr>
              <w:t>درب:</w:t>
            </w:r>
            <w:r w:rsidRPr="008D4A34">
              <w:rPr>
                <w:rFonts w:cs="B Nazanin" w:hint="cs"/>
                <w:color w:val="000000"/>
                <w:sz w:val="18"/>
                <w:szCs w:val="18"/>
                <w:rtl/>
                <w:lang w:bidi="fa-IR"/>
              </w:rPr>
              <w:t xml:space="preserve"> </w:t>
            </w:r>
            <w:r w:rsidRPr="004F2536">
              <w:rPr>
                <w:rFonts w:cs="B Nazanin" w:hint="cs"/>
                <w:color w:val="000000"/>
                <w:sz w:val="18"/>
                <w:szCs w:val="18"/>
                <w:rtl/>
                <w:lang w:bidi="fa-IR"/>
              </w:rPr>
              <w:t xml:space="preserve"> حوادث مربوط به قيامت بسيار مهيب و هولناک است.</w:t>
            </w:r>
          </w:p>
        </w:tc>
      </w:tr>
    </w:tbl>
    <w:p w:rsidR="00FB4B93" w:rsidRDefault="00FB4B93" w:rsidP="00C82A37">
      <w:pPr>
        <w:widowControl w:val="0"/>
        <w:bidi/>
        <w:ind w:left="-249"/>
        <w:jc w:val="center"/>
        <w:rPr>
          <w:rFonts w:cs="B Nazanin"/>
          <w:b/>
          <w:bCs/>
          <w:color w:val="000000"/>
          <w:sz w:val="20"/>
          <w:szCs w:val="20"/>
          <w:u w:val="single"/>
          <w:rtl/>
          <w:lang w:bidi="fa-IR"/>
        </w:rPr>
      </w:pPr>
    </w:p>
    <w:p w:rsidR="00932B2B" w:rsidRPr="007A264E" w:rsidRDefault="00932B2B" w:rsidP="00FB4B93">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سوره تکویر آیات 15 تا 25</w:t>
      </w:r>
    </w:p>
    <w:p w:rsidR="00FB4B93" w:rsidRDefault="007A264E" w:rsidP="00C82A37">
      <w:pPr>
        <w:widowControl w:val="0"/>
        <w:bidi/>
        <w:ind w:left="-249"/>
        <w:rPr>
          <w:rFonts w:cs="Traditional Arabic"/>
          <w:b/>
          <w:bCs/>
          <w:color w:val="000000"/>
          <w:sz w:val="20"/>
          <w:szCs w:val="20"/>
          <w:rtl/>
        </w:rPr>
      </w:pPr>
      <w:r w:rsidRPr="007A264E">
        <w:rPr>
          <w:rFonts w:cs="Traditional Arabic" w:hint="eastAsia"/>
          <w:b/>
          <w:bCs/>
          <w:color w:val="000000"/>
          <w:sz w:val="20"/>
          <w:szCs w:val="20"/>
          <w:rtl/>
        </w:rPr>
        <w:t>فَلَا</w:t>
      </w:r>
      <w:r w:rsidRPr="007A264E">
        <w:rPr>
          <w:rFonts w:cs="Traditional Arabic"/>
          <w:b/>
          <w:bCs/>
          <w:color w:val="000000"/>
          <w:sz w:val="20"/>
          <w:szCs w:val="20"/>
          <w:rtl/>
        </w:rPr>
        <w:t xml:space="preserve"> أُقْسِمُ بِالْخُنَّسِ ﴿15﴾ </w:t>
      </w:r>
      <w:r w:rsidRPr="007A264E">
        <w:rPr>
          <w:rFonts w:cs="Traditional Arabic" w:hint="eastAsia"/>
          <w:b/>
          <w:bCs/>
          <w:color w:val="000000"/>
          <w:sz w:val="20"/>
          <w:szCs w:val="20"/>
          <w:rtl/>
        </w:rPr>
        <w:t>الْجَوَارِ</w:t>
      </w:r>
      <w:r w:rsidRPr="007A264E">
        <w:rPr>
          <w:rFonts w:cs="Traditional Arabic"/>
          <w:b/>
          <w:bCs/>
          <w:color w:val="000000"/>
          <w:sz w:val="20"/>
          <w:szCs w:val="20"/>
          <w:rtl/>
        </w:rPr>
        <w:t xml:space="preserve"> الْكُنَّسِ ﴿16﴾ </w:t>
      </w:r>
      <w:r w:rsidRPr="007A264E">
        <w:rPr>
          <w:rFonts w:cs="Traditional Arabic" w:hint="eastAsia"/>
          <w:b/>
          <w:bCs/>
          <w:color w:val="000000"/>
          <w:sz w:val="20"/>
          <w:szCs w:val="20"/>
          <w:rtl/>
        </w:rPr>
        <w:t>وَاللَّيْلِ</w:t>
      </w:r>
      <w:r w:rsidRPr="007A264E">
        <w:rPr>
          <w:rFonts w:cs="Traditional Arabic"/>
          <w:b/>
          <w:bCs/>
          <w:color w:val="000000"/>
          <w:sz w:val="20"/>
          <w:szCs w:val="20"/>
          <w:rtl/>
        </w:rPr>
        <w:t xml:space="preserve"> إِذَا عَسْعَسَ ﴿17﴾ </w:t>
      </w:r>
      <w:r w:rsidRPr="007A264E">
        <w:rPr>
          <w:rFonts w:cs="Traditional Arabic" w:hint="eastAsia"/>
          <w:b/>
          <w:bCs/>
          <w:color w:val="000000"/>
          <w:sz w:val="20"/>
          <w:szCs w:val="20"/>
          <w:rtl/>
        </w:rPr>
        <w:t>وَالصُّبْحِ</w:t>
      </w:r>
      <w:r w:rsidRPr="007A264E">
        <w:rPr>
          <w:rFonts w:cs="Traditional Arabic"/>
          <w:b/>
          <w:bCs/>
          <w:color w:val="000000"/>
          <w:sz w:val="20"/>
          <w:szCs w:val="20"/>
          <w:rtl/>
        </w:rPr>
        <w:t xml:space="preserve"> إِذَا تَنَفَّسَ ﴿18﴾</w:t>
      </w:r>
      <w:r w:rsidRPr="007A264E">
        <w:rPr>
          <w:rFonts w:cs="Traditional Arabic" w:hint="eastAsia"/>
          <w:b/>
          <w:bCs/>
          <w:color w:val="000000"/>
          <w:sz w:val="20"/>
          <w:szCs w:val="20"/>
          <w:rtl/>
        </w:rPr>
        <w:t xml:space="preserve"> </w:t>
      </w:r>
    </w:p>
    <w:p w:rsidR="007A264E" w:rsidRDefault="00A06ED7" w:rsidP="0092313C">
      <w:pPr>
        <w:widowControl w:val="0"/>
        <w:bidi/>
        <w:ind w:left="-249"/>
        <w:rPr>
          <w:rFonts w:cs="Traditional Arabic"/>
          <w:b/>
          <w:bCs/>
          <w:color w:val="000000"/>
          <w:sz w:val="20"/>
          <w:szCs w:val="20"/>
        </w:rPr>
      </w:pPr>
      <w:r>
        <w:rPr>
          <w:rFonts w:cs="B Nazanin" w:hint="cs"/>
          <w:color w:val="FF0000"/>
          <w:sz w:val="20"/>
          <w:szCs w:val="20"/>
          <w:rtl/>
          <w:lang w:bidi="fa-IR"/>
        </w:rPr>
        <w:t xml:space="preserve">طبیعی </w:t>
      </w:r>
      <w:r w:rsidR="007A264E" w:rsidRPr="007A264E">
        <w:rPr>
          <w:rFonts w:cs="Traditional Arabic" w:hint="eastAsia"/>
          <w:b/>
          <w:bCs/>
          <w:color w:val="000000"/>
          <w:sz w:val="20"/>
          <w:szCs w:val="20"/>
          <w:rtl/>
        </w:rPr>
        <w:t>إِنَّهُ</w:t>
      </w:r>
      <w:r w:rsidR="007A264E" w:rsidRPr="007A264E">
        <w:rPr>
          <w:rFonts w:cs="Traditional Arabic"/>
          <w:b/>
          <w:bCs/>
          <w:color w:val="000000"/>
          <w:sz w:val="20"/>
          <w:szCs w:val="20"/>
          <w:rtl/>
        </w:rPr>
        <w:t xml:space="preserve"> لَقَوْلُ رَسُولٍ كَرِيمٍ ﴿19﴾ </w:t>
      </w:r>
      <w:r w:rsidR="00807B04" w:rsidRPr="00807B04">
        <w:rPr>
          <w:rFonts w:cs="B Nazanin" w:hint="cs"/>
          <w:color w:val="FF0000"/>
          <w:sz w:val="20"/>
          <w:szCs w:val="20"/>
          <w:rtl/>
          <w:lang w:bidi="fa-IR"/>
        </w:rPr>
        <w:t>حجیت</w:t>
      </w:r>
      <w:r w:rsidR="00807B04" w:rsidRPr="00807B04">
        <w:rPr>
          <w:rFonts w:cs="B Nazanin"/>
          <w:color w:val="FF0000"/>
          <w:sz w:val="20"/>
          <w:szCs w:val="20"/>
          <w:lang w:bidi="fa-IR"/>
        </w:rPr>
        <w:t xml:space="preserve"> – </w:t>
      </w:r>
      <w:r w:rsidR="00573778">
        <w:rPr>
          <w:rFonts w:cs="B Nazanin" w:hint="cs"/>
          <w:color w:val="FF0000"/>
          <w:sz w:val="20"/>
          <w:szCs w:val="20"/>
          <w:rtl/>
          <w:lang w:bidi="fa-IR"/>
        </w:rPr>
        <w:t>«ملائکه»</w:t>
      </w:r>
      <w:r w:rsidR="0092313C">
        <w:rPr>
          <w:rFonts w:cs="B Nazanin" w:hint="cs"/>
          <w:color w:val="FF0000"/>
          <w:sz w:val="20"/>
          <w:szCs w:val="20"/>
          <w:rtl/>
          <w:lang w:bidi="fa-IR"/>
        </w:rPr>
        <w:t xml:space="preserve"> </w:t>
      </w:r>
      <w:r w:rsidR="007A264E" w:rsidRPr="00EF0681">
        <w:rPr>
          <w:rFonts w:cs="Traditional Arabic" w:hint="eastAsia"/>
          <w:color w:val="000000"/>
          <w:sz w:val="20"/>
          <w:szCs w:val="20"/>
          <w:rtl/>
        </w:rPr>
        <w:t>ذِي</w:t>
      </w:r>
      <w:r w:rsidR="007A264E" w:rsidRPr="00EF0681">
        <w:rPr>
          <w:rFonts w:cs="Traditional Arabic"/>
          <w:color w:val="000000"/>
          <w:sz w:val="20"/>
          <w:szCs w:val="20"/>
          <w:rtl/>
        </w:rPr>
        <w:t xml:space="preserve"> قُوَّةٍ عِندَ ذِي الْعَرْشِ مَكِينٍ ﴿20﴾ </w:t>
      </w:r>
      <w:r w:rsidR="007A264E" w:rsidRPr="00EF0681">
        <w:rPr>
          <w:rFonts w:cs="Traditional Arabic" w:hint="eastAsia"/>
          <w:color w:val="000000"/>
          <w:sz w:val="20"/>
          <w:szCs w:val="20"/>
          <w:rtl/>
        </w:rPr>
        <w:t>مُطَاعٍ</w:t>
      </w:r>
      <w:r w:rsidR="007A264E" w:rsidRPr="00EF0681">
        <w:rPr>
          <w:rFonts w:cs="Traditional Arabic"/>
          <w:color w:val="000000"/>
          <w:sz w:val="20"/>
          <w:szCs w:val="20"/>
          <w:rtl/>
        </w:rPr>
        <w:t xml:space="preserve"> ثَمَّ أَمِينٍ ﴿21﴾ </w:t>
      </w:r>
      <w:r w:rsidR="00573778">
        <w:rPr>
          <w:rFonts w:cs="B Nazanin" w:hint="cs"/>
          <w:color w:val="FF0000"/>
          <w:sz w:val="20"/>
          <w:szCs w:val="20"/>
          <w:rtl/>
          <w:lang w:bidi="fa-IR"/>
        </w:rPr>
        <w:t>«ملائکه»</w:t>
      </w:r>
      <w:r w:rsidR="004A5316">
        <w:rPr>
          <w:rFonts w:cs="B Nazanin" w:hint="cs"/>
          <w:color w:val="FF0000"/>
          <w:sz w:val="20"/>
          <w:szCs w:val="20"/>
          <w:rtl/>
          <w:lang w:bidi="fa-IR"/>
        </w:rPr>
        <w:t xml:space="preserve"> </w:t>
      </w:r>
      <w:r w:rsidR="007A264E" w:rsidRPr="007A264E">
        <w:rPr>
          <w:rFonts w:cs="Traditional Arabic" w:hint="eastAsia"/>
          <w:b/>
          <w:bCs/>
          <w:color w:val="000000"/>
          <w:sz w:val="20"/>
          <w:szCs w:val="20"/>
          <w:rtl/>
        </w:rPr>
        <w:t>وَمَا</w:t>
      </w:r>
      <w:r w:rsidR="007A264E" w:rsidRPr="007A264E">
        <w:rPr>
          <w:rFonts w:cs="Traditional Arabic"/>
          <w:b/>
          <w:bCs/>
          <w:color w:val="000000"/>
          <w:sz w:val="20"/>
          <w:szCs w:val="20"/>
          <w:rtl/>
        </w:rPr>
        <w:t xml:space="preserve"> صَاحِبُكُم بِمَجْنُونٍ ﴿22﴾ </w:t>
      </w:r>
      <w:r w:rsidR="00183F08">
        <w:rPr>
          <w:rFonts w:cs="B Nazanin" w:hint="cs"/>
          <w:color w:val="FF0000"/>
          <w:sz w:val="20"/>
          <w:szCs w:val="20"/>
          <w:rtl/>
          <w:lang w:bidi="fa-IR"/>
        </w:rPr>
        <w:t>«ستودن»</w:t>
      </w:r>
      <w:r w:rsidR="0092313C" w:rsidRPr="007A264E">
        <w:rPr>
          <w:rFonts w:cs="Traditional Arabic"/>
          <w:b/>
          <w:bCs/>
          <w:color w:val="000000"/>
          <w:sz w:val="20"/>
          <w:szCs w:val="20"/>
          <w:rtl/>
        </w:rPr>
        <w:t xml:space="preserve"> </w:t>
      </w:r>
      <w:r w:rsidR="007A264E" w:rsidRPr="00EF0681">
        <w:rPr>
          <w:rFonts w:cs="Traditional Arabic" w:hint="eastAsia"/>
          <w:color w:val="000000"/>
          <w:sz w:val="20"/>
          <w:szCs w:val="20"/>
          <w:rtl/>
        </w:rPr>
        <w:t>وَلَقَدْ</w:t>
      </w:r>
      <w:r w:rsidR="007A264E" w:rsidRPr="00EF0681">
        <w:rPr>
          <w:rFonts w:cs="Traditional Arabic"/>
          <w:color w:val="000000"/>
          <w:sz w:val="20"/>
          <w:szCs w:val="20"/>
          <w:rtl/>
        </w:rPr>
        <w:t xml:space="preserve"> رَآهُ بِالْأُفُقِ الْمُبِينِ ﴿23﴾ </w:t>
      </w:r>
      <w:r w:rsidR="00AB3638">
        <w:rPr>
          <w:rFonts w:cs="B Nazanin" w:hint="cs"/>
          <w:color w:val="FF0000"/>
          <w:sz w:val="20"/>
          <w:szCs w:val="20"/>
          <w:rtl/>
          <w:lang w:bidi="fa-IR"/>
        </w:rPr>
        <w:t>«وحی»</w:t>
      </w:r>
      <w:r w:rsidR="00661B73">
        <w:rPr>
          <w:rFonts w:cs="B Nazanin" w:hint="cs"/>
          <w:color w:val="FF0000"/>
          <w:sz w:val="20"/>
          <w:szCs w:val="20"/>
          <w:rtl/>
          <w:lang w:bidi="fa-IR"/>
        </w:rPr>
        <w:t xml:space="preserve"> </w:t>
      </w:r>
      <w:r w:rsidR="007A264E" w:rsidRPr="00EF0681">
        <w:rPr>
          <w:rFonts w:cs="Traditional Arabic" w:hint="eastAsia"/>
          <w:b/>
          <w:bCs/>
          <w:color w:val="000000"/>
          <w:sz w:val="20"/>
          <w:szCs w:val="20"/>
          <w:rtl/>
        </w:rPr>
        <w:t>وَمَا</w:t>
      </w:r>
      <w:r w:rsidR="007A264E" w:rsidRPr="00EF0681">
        <w:rPr>
          <w:rFonts w:cs="Traditional Arabic"/>
          <w:b/>
          <w:bCs/>
          <w:color w:val="000000"/>
          <w:sz w:val="20"/>
          <w:szCs w:val="20"/>
          <w:rtl/>
        </w:rPr>
        <w:t xml:space="preserve"> هُوَ عَلَى الْغَيْبِ بِضَنِينٍ ﴿24﴾</w:t>
      </w:r>
      <w:r w:rsidR="004A5316" w:rsidRPr="004A5316">
        <w:rPr>
          <w:rFonts w:cs="B Nazanin" w:hint="cs"/>
          <w:color w:val="FF0000"/>
          <w:sz w:val="20"/>
          <w:szCs w:val="20"/>
          <w:rtl/>
          <w:lang w:bidi="fa-IR"/>
        </w:rPr>
        <w:t xml:space="preserve"> </w:t>
      </w:r>
      <w:r w:rsidR="00183F08">
        <w:rPr>
          <w:rFonts w:cs="B Nazanin" w:hint="cs"/>
          <w:color w:val="FF0000"/>
          <w:sz w:val="20"/>
          <w:szCs w:val="20"/>
          <w:rtl/>
          <w:lang w:bidi="fa-IR"/>
        </w:rPr>
        <w:t>«ستودن»</w:t>
      </w:r>
      <w:r w:rsidR="007A264E" w:rsidRPr="007A264E">
        <w:rPr>
          <w:rFonts w:cs="Traditional Arabic"/>
          <w:b/>
          <w:bCs/>
          <w:color w:val="000000"/>
          <w:sz w:val="20"/>
          <w:szCs w:val="20"/>
          <w:rtl/>
        </w:rPr>
        <w:t xml:space="preserve"> </w:t>
      </w:r>
      <w:r w:rsidR="007A264E" w:rsidRPr="007A264E">
        <w:rPr>
          <w:rFonts w:cs="Traditional Arabic" w:hint="eastAsia"/>
          <w:b/>
          <w:bCs/>
          <w:color w:val="000000"/>
          <w:sz w:val="20"/>
          <w:szCs w:val="20"/>
          <w:rtl/>
        </w:rPr>
        <w:t>وَمَا</w:t>
      </w:r>
      <w:r w:rsidR="007A264E" w:rsidRPr="007A264E">
        <w:rPr>
          <w:rFonts w:cs="Traditional Arabic"/>
          <w:b/>
          <w:bCs/>
          <w:color w:val="000000"/>
          <w:sz w:val="20"/>
          <w:szCs w:val="20"/>
          <w:rtl/>
        </w:rPr>
        <w:t xml:space="preserve"> هُوَ بِقَوْلِ شَيْطَانٍ رَجِيمٍ ﴿25﴾</w:t>
      </w:r>
      <w:r w:rsidR="004A5316" w:rsidRPr="00807B04">
        <w:rPr>
          <w:rFonts w:cs="B Nazanin"/>
          <w:color w:val="FF0000"/>
          <w:sz w:val="20"/>
          <w:szCs w:val="20"/>
          <w:lang w:bidi="fa-IR"/>
        </w:rPr>
        <w:t xml:space="preserve"> </w:t>
      </w:r>
      <w:r w:rsidR="00257EFA">
        <w:rPr>
          <w:rFonts w:cs="B Nazanin" w:hint="cs"/>
          <w:color w:val="FF0000"/>
          <w:sz w:val="20"/>
          <w:szCs w:val="20"/>
          <w:rtl/>
          <w:lang w:bidi="fa-IR"/>
        </w:rPr>
        <w:t>«شیطان»</w:t>
      </w:r>
      <w:r w:rsidR="004A5316">
        <w:rPr>
          <w:rFonts w:cs="B Nazanin" w:hint="cs"/>
          <w:color w:val="FF0000"/>
          <w:sz w:val="20"/>
          <w:szCs w:val="20"/>
          <w:rtl/>
          <w:lang w:bidi="fa-IR"/>
        </w:rPr>
        <w:t xml:space="preserve"> </w:t>
      </w:r>
      <w:r w:rsidR="00733AB3">
        <w:rPr>
          <w:rFonts w:hint="cs"/>
          <w:color w:val="FF0000"/>
          <w:sz w:val="20"/>
          <w:szCs w:val="20"/>
          <w:rtl/>
          <w:lang w:bidi="fa-IR"/>
        </w:rPr>
        <w:t>–</w:t>
      </w:r>
      <w:r w:rsidR="004A5316">
        <w:rPr>
          <w:rFonts w:cs="B Nazanin" w:hint="cs"/>
          <w:color w:val="FF0000"/>
          <w:sz w:val="20"/>
          <w:szCs w:val="20"/>
          <w:rtl/>
          <w:lang w:bidi="fa-IR"/>
        </w:rPr>
        <w:t xml:space="preserve"> </w:t>
      </w:r>
      <w:r w:rsidR="00733AB3" w:rsidRPr="00807B04">
        <w:rPr>
          <w:rFonts w:cs="B Nazanin" w:hint="cs"/>
          <w:color w:val="FF0000"/>
          <w:sz w:val="20"/>
          <w:szCs w:val="20"/>
          <w:rtl/>
          <w:lang w:bidi="fa-IR"/>
        </w:rPr>
        <w:t>حجیت</w:t>
      </w:r>
      <w:r w:rsidR="00733AB3">
        <w:rPr>
          <w:rFonts w:cs="B Nazanin" w:hint="cs"/>
          <w:color w:val="FF0000"/>
          <w:sz w:val="20"/>
          <w:szCs w:val="20"/>
          <w:rtl/>
          <w:lang w:bidi="fa-IR"/>
        </w:rPr>
        <w:t xml:space="preserve"> </w:t>
      </w:r>
    </w:p>
    <w:p w:rsidR="00AD6D21" w:rsidRDefault="005B5134" w:rsidP="0013525E">
      <w:pPr>
        <w:widowControl w:val="0"/>
        <w:bidi/>
        <w:ind w:left="-249"/>
        <w:rPr>
          <w:rFonts w:cs="Traditional Arabic"/>
          <w:b/>
          <w:bCs/>
          <w:color w:val="000000"/>
          <w:sz w:val="20"/>
          <w:szCs w:val="20"/>
        </w:rPr>
      </w:pPr>
      <w:r w:rsidRPr="005B5134">
        <w:rPr>
          <w:rFonts w:cs="B Nazanin"/>
          <w:b/>
          <w:bCs/>
          <w:color w:val="000000"/>
          <w:sz w:val="20"/>
          <w:szCs w:val="20"/>
          <w:rtl/>
        </w:rPr>
        <w:t>پس قسم نميخورم به</w:t>
      </w:r>
      <w:r w:rsidRPr="005B5134">
        <w:rPr>
          <w:rFonts w:cs="B Nazanin" w:hint="cs"/>
          <w:b/>
          <w:bCs/>
          <w:color w:val="000000"/>
          <w:sz w:val="20"/>
          <w:szCs w:val="20"/>
          <w:rtl/>
        </w:rPr>
        <w:t xml:space="preserve"> آن</w:t>
      </w:r>
      <w:r w:rsidRPr="005B5134">
        <w:rPr>
          <w:rFonts w:cs="B Nazanin"/>
          <w:b/>
          <w:bCs/>
          <w:color w:val="000000"/>
          <w:sz w:val="20"/>
          <w:szCs w:val="20"/>
          <w:rtl/>
        </w:rPr>
        <w:t xml:space="preserve"> پنهان شونده</w:t>
      </w:r>
      <w:r w:rsidRPr="005B5134">
        <w:rPr>
          <w:rFonts w:cs="B Nazanin" w:hint="cs"/>
          <w:b/>
          <w:bCs/>
          <w:color w:val="000000"/>
          <w:sz w:val="20"/>
          <w:szCs w:val="20"/>
          <w:rtl/>
        </w:rPr>
        <w:t xml:space="preserve"> (15) </w:t>
      </w:r>
      <w:r w:rsidRPr="005B5134">
        <w:rPr>
          <w:rFonts w:cs="B Nazanin"/>
          <w:b/>
          <w:bCs/>
          <w:color w:val="000000"/>
          <w:sz w:val="20"/>
          <w:szCs w:val="20"/>
          <w:rtl/>
        </w:rPr>
        <w:t xml:space="preserve"> (كه) جريان دار</w:t>
      </w:r>
      <w:r w:rsidRPr="005B5134">
        <w:rPr>
          <w:rFonts w:cs="B Nazanin" w:hint="cs"/>
          <w:b/>
          <w:bCs/>
          <w:color w:val="000000"/>
          <w:sz w:val="20"/>
          <w:szCs w:val="20"/>
          <w:rtl/>
        </w:rPr>
        <w:t>ِ</w:t>
      </w:r>
      <w:r w:rsidRPr="005B5134">
        <w:rPr>
          <w:rFonts w:cs="B Nazanin"/>
          <w:b/>
          <w:bCs/>
          <w:color w:val="000000"/>
          <w:sz w:val="20"/>
          <w:szCs w:val="20"/>
          <w:rtl/>
        </w:rPr>
        <w:t xml:space="preserve"> بازگشت کننده (است)</w:t>
      </w:r>
      <w:r w:rsidRPr="005B5134">
        <w:rPr>
          <w:rFonts w:cs="B Nazanin" w:hint="cs"/>
          <w:b/>
          <w:bCs/>
          <w:color w:val="000000"/>
          <w:sz w:val="20"/>
          <w:szCs w:val="20"/>
          <w:rtl/>
        </w:rPr>
        <w:t xml:space="preserve"> (16) </w:t>
      </w:r>
      <w:r w:rsidRPr="005B5134">
        <w:rPr>
          <w:rFonts w:cs="B Nazanin"/>
          <w:b/>
          <w:bCs/>
          <w:color w:val="000000"/>
          <w:sz w:val="20"/>
          <w:szCs w:val="20"/>
          <w:rtl/>
        </w:rPr>
        <w:t xml:space="preserve">و </w:t>
      </w:r>
      <w:r w:rsidRPr="005B5134">
        <w:rPr>
          <w:rFonts w:cs="B Nazanin" w:hint="cs"/>
          <w:b/>
          <w:bCs/>
          <w:color w:val="000000"/>
          <w:sz w:val="20"/>
          <w:szCs w:val="20"/>
          <w:rtl/>
        </w:rPr>
        <w:t xml:space="preserve">(قسم به) </w:t>
      </w:r>
      <w:r w:rsidRPr="005B5134">
        <w:rPr>
          <w:rFonts w:cs="B Nazanin"/>
          <w:b/>
          <w:bCs/>
          <w:color w:val="000000"/>
          <w:sz w:val="20"/>
          <w:szCs w:val="20"/>
          <w:rtl/>
        </w:rPr>
        <w:t>شب وقتيکه</w:t>
      </w:r>
      <w:r w:rsidRPr="005B5134">
        <w:rPr>
          <w:rFonts w:cs="B Nazanin" w:hint="cs"/>
          <w:b/>
          <w:bCs/>
          <w:color w:val="000000"/>
          <w:sz w:val="20"/>
          <w:szCs w:val="20"/>
          <w:rtl/>
        </w:rPr>
        <w:t xml:space="preserve"> شتابان</w:t>
      </w:r>
      <w:r w:rsidRPr="005B5134">
        <w:rPr>
          <w:rFonts w:cs="B Nazanin"/>
          <w:b/>
          <w:bCs/>
          <w:color w:val="000000"/>
          <w:sz w:val="20"/>
          <w:szCs w:val="20"/>
          <w:rtl/>
        </w:rPr>
        <w:t xml:space="preserve"> ميرود</w:t>
      </w:r>
      <w:r w:rsidRPr="005B5134">
        <w:rPr>
          <w:rFonts w:cs="B Nazanin" w:hint="cs"/>
          <w:b/>
          <w:bCs/>
          <w:color w:val="000000"/>
          <w:sz w:val="20"/>
          <w:szCs w:val="20"/>
          <w:rtl/>
        </w:rPr>
        <w:t xml:space="preserve"> (17) </w:t>
      </w:r>
      <w:r w:rsidRPr="005B5134">
        <w:rPr>
          <w:rFonts w:cs="B Nazanin"/>
          <w:b/>
          <w:bCs/>
          <w:color w:val="000000"/>
          <w:sz w:val="20"/>
          <w:szCs w:val="20"/>
          <w:rtl/>
        </w:rPr>
        <w:t>و صبح وقتيکه تنفس مي کند</w:t>
      </w:r>
      <w:r w:rsidRPr="005B5134">
        <w:rPr>
          <w:rFonts w:cs="B Nazanin" w:hint="cs"/>
          <w:b/>
          <w:bCs/>
          <w:color w:val="000000"/>
          <w:sz w:val="20"/>
          <w:szCs w:val="20"/>
          <w:rtl/>
        </w:rPr>
        <w:t xml:space="preserve"> (18)</w:t>
      </w:r>
      <w:r w:rsidRPr="005B5134">
        <w:rPr>
          <w:rFonts w:cs="B Nazanin"/>
          <w:b/>
          <w:bCs/>
          <w:color w:val="000000"/>
          <w:sz w:val="20"/>
          <w:szCs w:val="20"/>
          <w:rtl/>
        </w:rPr>
        <w:t xml:space="preserve"> که البته</w:t>
      </w:r>
      <w:r w:rsidRPr="005B5134">
        <w:rPr>
          <w:rFonts w:cs="B Nazanin" w:hint="cs"/>
          <w:b/>
          <w:bCs/>
          <w:color w:val="000000"/>
          <w:sz w:val="20"/>
          <w:szCs w:val="20"/>
          <w:rtl/>
        </w:rPr>
        <w:t xml:space="preserve"> </w:t>
      </w:r>
      <w:r w:rsidRPr="005B5134">
        <w:rPr>
          <w:rFonts w:cs="B Nazanin"/>
          <w:b/>
          <w:bCs/>
          <w:color w:val="000000"/>
          <w:sz w:val="20"/>
          <w:szCs w:val="20"/>
          <w:rtl/>
        </w:rPr>
        <w:t>، آن قول</w:t>
      </w:r>
      <w:r w:rsidRPr="005B5134">
        <w:rPr>
          <w:rFonts w:cs="B Nazanin" w:hint="cs"/>
          <w:b/>
          <w:bCs/>
          <w:color w:val="000000"/>
          <w:sz w:val="20"/>
          <w:szCs w:val="20"/>
          <w:rtl/>
        </w:rPr>
        <w:t>ِ</w:t>
      </w:r>
      <w:r w:rsidRPr="005B5134">
        <w:rPr>
          <w:rFonts w:cs="B Nazanin"/>
          <w:b/>
          <w:bCs/>
          <w:color w:val="000000"/>
          <w:sz w:val="20"/>
          <w:szCs w:val="20"/>
          <w:rtl/>
        </w:rPr>
        <w:t xml:space="preserve"> فرستاده اي</w:t>
      </w:r>
      <w:r w:rsidRPr="005B5134">
        <w:rPr>
          <w:rFonts w:cs="B Nazanin" w:hint="cs"/>
          <w:b/>
          <w:bCs/>
          <w:color w:val="000000"/>
          <w:sz w:val="20"/>
          <w:szCs w:val="20"/>
          <w:rtl/>
        </w:rPr>
        <w:t xml:space="preserve"> ا</w:t>
      </w:r>
      <w:r w:rsidRPr="005B5134">
        <w:rPr>
          <w:rFonts w:cs="B Nazanin"/>
          <w:b/>
          <w:bCs/>
          <w:color w:val="000000"/>
          <w:sz w:val="20"/>
          <w:szCs w:val="20"/>
          <w:rtl/>
        </w:rPr>
        <w:t>ست گرامي</w:t>
      </w:r>
      <w:r w:rsidRPr="005B5134">
        <w:rPr>
          <w:rFonts w:cs="B Nazanin" w:hint="cs"/>
          <w:b/>
          <w:bCs/>
          <w:color w:val="000000"/>
          <w:sz w:val="20"/>
          <w:szCs w:val="20"/>
          <w:rtl/>
        </w:rPr>
        <w:t xml:space="preserve"> (19) </w:t>
      </w:r>
      <w:r w:rsidRPr="005B5134">
        <w:rPr>
          <w:rFonts w:cs="B Nazanin" w:hint="cs"/>
          <w:color w:val="000000"/>
          <w:sz w:val="20"/>
          <w:szCs w:val="20"/>
          <w:rtl/>
        </w:rPr>
        <w:t>{</w:t>
      </w:r>
      <w:r w:rsidRPr="005B5134">
        <w:rPr>
          <w:rFonts w:cs="B Nazanin"/>
          <w:color w:val="000000"/>
          <w:sz w:val="20"/>
          <w:szCs w:val="20"/>
          <w:rtl/>
        </w:rPr>
        <w:t>که صاحب قوتي</w:t>
      </w:r>
      <w:r w:rsidRPr="005B5134">
        <w:rPr>
          <w:rFonts w:cs="B Nazanin" w:hint="cs"/>
          <w:color w:val="000000"/>
          <w:sz w:val="20"/>
          <w:szCs w:val="20"/>
          <w:rtl/>
        </w:rPr>
        <w:t xml:space="preserve"> (بزرگ)</w:t>
      </w:r>
      <w:r w:rsidRPr="005B5134">
        <w:rPr>
          <w:rFonts w:cs="B Nazanin"/>
          <w:color w:val="000000"/>
          <w:sz w:val="20"/>
          <w:szCs w:val="20"/>
          <w:rtl/>
        </w:rPr>
        <w:t xml:space="preserve"> است که نزد صاحب عرش مقامي</w:t>
      </w:r>
      <w:r w:rsidRPr="005B5134">
        <w:rPr>
          <w:rFonts w:cs="B Nazanin" w:hint="cs"/>
          <w:color w:val="000000"/>
          <w:sz w:val="20"/>
          <w:szCs w:val="20"/>
          <w:rtl/>
        </w:rPr>
        <w:t xml:space="preserve"> (سترگ)</w:t>
      </w:r>
      <w:r w:rsidRPr="005B5134">
        <w:rPr>
          <w:rFonts w:cs="B Nazanin"/>
          <w:color w:val="000000"/>
          <w:sz w:val="20"/>
          <w:szCs w:val="20"/>
          <w:rtl/>
        </w:rPr>
        <w:t xml:space="preserve"> دارد</w:t>
      </w:r>
      <w:r w:rsidRPr="005B5134">
        <w:rPr>
          <w:rFonts w:cs="B Nazanin" w:hint="cs"/>
          <w:color w:val="000000"/>
          <w:sz w:val="20"/>
          <w:szCs w:val="20"/>
          <w:rtl/>
        </w:rPr>
        <w:t xml:space="preserve"> (20) </w:t>
      </w:r>
      <w:r w:rsidRPr="005B5134">
        <w:rPr>
          <w:rFonts w:cs="B Nazanin"/>
          <w:color w:val="000000"/>
          <w:sz w:val="20"/>
          <w:szCs w:val="20"/>
          <w:rtl/>
        </w:rPr>
        <w:t>در آنجا از او اطاعت ميشود و امين است</w:t>
      </w:r>
      <w:r w:rsidRPr="005B5134">
        <w:rPr>
          <w:rFonts w:cs="B Nazanin" w:hint="cs"/>
          <w:color w:val="000000"/>
          <w:sz w:val="20"/>
          <w:szCs w:val="20"/>
          <w:rtl/>
        </w:rPr>
        <w:t xml:space="preserve"> }(21) </w:t>
      </w:r>
      <w:r w:rsidRPr="005B5134">
        <w:rPr>
          <w:rFonts w:cs="B Nazanin" w:hint="cs"/>
          <w:b/>
          <w:bCs/>
          <w:color w:val="000000"/>
          <w:sz w:val="20"/>
          <w:szCs w:val="20"/>
          <w:rtl/>
        </w:rPr>
        <w:t xml:space="preserve"> </w:t>
      </w:r>
      <w:r w:rsidRPr="005B5134">
        <w:rPr>
          <w:rFonts w:cs="B Nazanin"/>
          <w:b/>
          <w:bCs/>
          <w:color w:val="000000"/>
          <w:sz w:val="20"/>
          <w:szCs w:val="20"/>
          <w:rtl/>
        </w:rPr>
        <w:t>و رفيق شما ديوانه نيست</w:t>
      </w:r>
      <w:r w:rsidRPr="005B5134">
        <w:rPr>
          <w:rFonts w:cs="B Nazanin" w:hint="cs"/>
          <w:b/>
          <w:bCs/>
          <w:color w:val="000000"/>
          <w:sz w:val="20"/>
          <w:szCs w:val="20"/>
          <w:rtl/>
        </w:rPr>
        <w:t xml:space="preserve"> (22) </w:t>
      </w:r>
      <w:r w:rsidRPr="005B5134">
        <w:rPr>
          <w:rFonts w:cs="B Nazanin" w:hint="cs"/>
          <w:color w:val="000000"/>
          <w:sz w:val="20"/>
          <w:szCs w:val="20"/>
          <w:rtl/>
        </w:rPr>
        <w:t>{</w:t>
      </w:r>
      <w:r w:rsidRPr="005B5134">
        <w:rPr>
          <w:rFonts w:cs="B Nazanin"/>
          <w:color w:val="000000"/>
          <w:sz w:val="20"/>
          <w:szCs w:val="20"/>
          <w:rtl/>
        </w:rPr>
        <w:t xml:space="preserve">و او را در </w:t>
      </w:r>
      <w:r w:rsidRPr="005B5134">
        <w:rPr>
          <w:rFonts w:cs="B Nazanin" w:hint="cs"/>
          <w:color w:val="000000"/>
          <w:sz w:val="20"/>
          <w:szCs w:val="20"/>
          <w:rtl/>
        </w:rPr>
        <w:t xml:space="preserve">آن </w:t>
      </w:r>
      <w:r w:rsidRPr="005B5134">
        <w:rPr>
          <w:rFonts w:cs="B Nazanin"/>
          <w:color w:val="000000"/>
          <w:sz w:val="20"/>
          <w:szCs w:val="20"/>
          <w:rtl/>
        </w:rPr>
        <w:t>افق آشکار ديده</w:t>
      </w:r>
      <w:r w:rsidRPr="005B5134">
        <w:rPr>
          <w:rFonts w:cs="B Nazanin" w:hint="cs"/>
          <w:color w:val="000000"/>
          <w:sz w:val="20"/>
          <w:szCs w:val="20"/>
          <w:rtl/>
        </w:rPr>
        <w:t xml:space="preserve"> }(23) </w:t>
      </w:r>
      <w:r w:rsidRPr="005B5134">
        <w:rPr>
          <w:rFonts w:cs="B Nazanin"/>
          <w:b/>
          <w:bCs/>
          <w:color w:val="000000"/>
          <w:sz w:val="20"/>
          <w:szCs w:val="20"/>
          <w:rtl/>
        </w:rPr>
        <w:t>و او راجع به غيب بخيل نيست</w:t>
      </w:r>
      <w:r w:rsidRPr="005B5134">
        <w:rPr>
          <w:rFonts w:cs="B Nazanin" w:hint="cs"/>
          <w:b/>
          <w:bCs/>
          <w:color w:val="000000"/>
          <w:sz w:val="20"/>
          <w:szCs w:val="20"/>
          <w:rtl/>
        </w:rPr>
        <w:t xml:space="preserve"> (24)</w:t>
      </w:r>
      <w:r w:rsidRPr="005B5134">
        <w:rPr>
          <w:rFonts w:cs="B Nazanin" w:hint="cs"/>
          <w:color w:val="000000"/>
          <w:sz w:val="20"/>
          <w:szCs w:val="20"/>
          <w:rtl/>
        </w:rPr>
        <w:t xml:space="preserve"> </w:t>
      </w:r>
      <w:r w:rsidRPr="005B5134">
        <w:rPr>
          <w:rFonts w:cs="B Nazanin" w:hint="cs"/>
          <w:b/>
          <w:bCs/>
          <w:color w:val="000000"/>
          <w:sz w:val="20"/>
          <w:szCs w:val="20"/>
          <w:rtl/>
        </w:rPr>
        <w:t xml:space="preserve"> </w:t>
      </w:r>
      <w:r w:rsidRPr="005B5134">
        <w:rPr>
          <w:rFonts w:cs="B Nazanin"/>
          <w:b/>
          <w:bCs/>
          <w:color w:val="000000"/>
          <w:sz w:val="20"/>
          <w:szCs w:val="20"/>
          <w:rtl/>
        </w:rPr>
        <w:t xml:space="preserve">و </w:t>
      </w:r>
      <w:r w:rsidRPr="005B5134">
        <w:rPr>
          <w:rFonts w:cs="B Nazanin" w:hint="cs"/>
          <w:b/>
          <w:bCs/>
          <w:color w:val="000000"/>
          <w:sz w:val="20"/>
          <w:szCs w:val="20"/>
          <w:rtl/>
        </w:rPr>
        <w:t>آن</w:t>
      </w:r>
      <w:r w:rsidRPr="005B5134">
        <w:rPr>
          <w:rFonts w:cs="B Nazanin"/>
          <w:b/>
          <w:bCs/>
          <w:color w:val="000000"/>
          <w:sz w:val="20"/>
          <w:szCs w:val="20"/>
          <w:rtl/>
        </w:rPr>
        <w:t xml:space="preserve"> به گفته شيطان رانده شده نيست</w:t>
      </w:r>
      <w:r w:rsidRPr="005B5134">
        <w:rPr>
          <w:rFonts w:cs="B Nazanin" w:hint="cs"/>
          <w:b/>
          <w:bCs/>
          <w:color w:val="000000"/>
          <w:sz w:val="20"/>
          <w:szCs w:val="20"/>
          <w:rtl/>
        </w:rPr>
        <w:t xml:space="preserve"> (25)</w:t>
      </w:r>
      <w:r w:rsidR="0013525E">
        <w:rPr>
          <w:rFonts w:cs="B Nazanin" w:hint="cs"/>
          <w:b/>
          <w:bCs/>
          <w:color w:val="000000"/>
          <w:sz w:val="20"/>
          <w:szCs w:val="20"/>
          <w:rtl/>
        </w:rPr>
        <w:t xml:space="preserve">      </w:t>
      </w:r>
      <w:hyperlink r:id="rId67" w:anchor="تکویر2" w:history="1">
        <w:r w:rsidR="00AD6D21" w:rsidRPr="00AD6D21">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5B5134" w:rsidTr="00765E28">
        <w:trPr>
          <w:trHeight w:val="350"/>
        </w:trPr>
        <w:tc>
          <w:tcPr>
            <w:tcW w:w="5940" w:type="dxa"/>
          </w:tcPr>
          <w:p w:rsidR="005B5134" w:rsidRPr="00AD4C75" w:rsidRDefault="005B5134" w:rsidP="00C82A37">
            <w:pPr>
              <w:widowControl w:val="0"/>
              <w:bidi/>
              <w:ind w:left="-249"/>
              <w:jc w:val="center"/>
              <w:rPr>
                <w:rFonts w:cs="B Nazanin"/>
                <w:b/>
                <w:bCs/>
                <w:color w:val="000000"/>
                <w:sz w:val="18"/>
                <w:szCs w:val="18"/>
                <w:u w:val="single"/>
                <w:rtl/>
                <w:lang w:bidi="fa-IR"/>
              </w:rPr>
            </w:pPr>
            <w:r w:rsidRPr="008D4A34">
              <w:rPr>
                <w:rFonts w:cs="B Nazanin" w:hint="cs"/>
                <w:b/>
                <w:bCs/>
                <w:color w:val="000000"/>
                <w:sz w:val="18"/>
                <w:szCs w:val="18"/>
                <w:rtl/>
                <w:lang w:bidi="fa-IR"/>
              </w:rPr>
              <w:t>درب:</w:t>
            </w:r>
            <w:r w:rsidRPr="008D4A34">
              <w:rPr>
                <w:rFonts w:cs="B Nazanin" w:hint="cs"/>
                <w:color w:val="000000"/>
                <w:sz w:val="18"/>
                <w:szCs w:val="18"/>
                <w:rtl/>
                <w:lang w:bidi="fa-IR"/>
              </w:rPr>
              <w:t xml:space="preserve"> </w:t>
            </w:r>
            <w:r w:rsidRPr="00327442">
              <w:rPr>
                <w:rFonts w:cs="B Nazanin" w:hint="cs"/>
                <w:color w:val="000000"/>
                <w:sz w:val="18"/>
                <w:szCs w:val="18"/>
                <w:rtl/>
                <w:lang w:bidi="fa-IR"/>
              </w:rPr>
              <w:t>وقوع آخرت حتمی ، و درجهتِ تعالیِ جهان و اوضاع بشر است .</w:t>
            </w:r>
          </w:p>
        </w:tc>
      </w:tr>
    </w:tbl>
    <w:p w:rsidR="00807B04" w:rsidRDefault="00807B04" w:rsidP="00C82A37">
      <w:pPr>
        <w:widowControl w:val="0"/>
        <w:bidi/>
        <w:ind w:left="-249"/>
        <w:jc w:val="center"/>
        <w:rPr>
          <w:rFonts w:cs="B Nazanin"/>
          <w:b/>
          <w:bCs/>
          <w:color w:val="000000"/>
          <w:sz w:val="20"/>
          <w:szCs w:val="20"/>
          <w:u w:val="single"/>
          <w:rtl/>
          <w:lang w:bidi="fa-IR"/>
        </w:rPr>
      </w:pPr>
    </w:p>
    <w:p w:rsidR="00932B2B" w:rsidRPr="007A264E" w:rsidRDefault="00932B2B" w:rsidP="00807B04">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سوره تکویر آیات 26 تا 29</w:t>
      </w:r>
    </w:p>
    <w:p w:rsidR="00B3222A" w:rsidRPr="00D34E52" w:rsidRDefault="007A264E" w:rsidP="00372E49">
      <w:pPr>
        <w:widowControl w:val="0"/>
        <w:bidi/>
        <w:ind w:left="-249"/>
        <w:rPr>
          <w:rFonts w:cs="B Nazanin"/>
          <w:color w:val="FF0000"/>
          <w:sz w:val="20"/>
          <w:szCs w:val="20"/>
          <w:rtl/>
          <w:lang w:bidi="fa-IR"/>
        </w:rPr>
      </w:pPr>
      <w:r w:rsidRPr="007A264E">
        <w:rPr>
          <w:rFonts w:cs="Traditional Arabic" w:hint="eastAsia"/>
          <w:b/>
          <w:bCs/>
          <w:color w:val="000000"/>
          <w:sz w:val="20"/>
          <w:szCs w:val="20"/>
          <w:rtl/>
        </w:rPr>
        <w:t>فَأَيْنَ</w:t>
      </w:r>
      <w:r w:rsidRPr="007A264E">
        <w:rPr>
          <w:rFonts w:cs="Traditional Arabic"/>
          <w:b/>
          <w:bCs/>
          <w:color w:val="000000"/>
          <w:sz w:val="20"/>
          <w:szCs w:val="20"/>
          <w:rtl/>
        </w:rPr>
        <w:t xml:space="preserve"> تَذْهَبُونَ ﴿26﴾ </w:t>
      </w:r>
      <w:r w:rsidR="00477023">
        <w:rPr>
          <w:rFonts w:cs="B Nazanin" w:hint="cs"/>
          <w:color w:val="FF0000"/>
          <w:sz w:val="20"/>
          <w:szCs w:val="20"/>
          <w:rtl/>
          <w:lang w:bidi="fa-IR"/>
        </w:rPr>
        <w:t xml:space="preserve">[پرسش]ازعموم </w:t>
      </w:r>
      <w:r w:rsidRPr="007A264E">
        <w:rPr>
          <w:rFonts w:cs="Traditional Arabic" w:hint="eastAsia"/>
          <w:b/>
          <w:bCs/>
          <w:color w:val="000000"/>
          <w:sz w:val="20"/>
          <w:szCs w:val="20"/>
          <w:rtl/>
        </w:rPr>
        <w:t>إِنْ</w:t>
      </w:r>
      <w:r w:rsidRPr="007A264E">
        <w:rPr>
          <w:rFonts w:cs="Traditional Arabic"/>
          <w:b/>
          <w:bCs/>
          <w:color w:val="000000"/>
          <w:sz w:val="20"/>
          <w:szCs w:val="20"/>
          <w:rtl/>
        </w:rPr>
        <w:t xml:space="preserve"> هُوَ إِلَّا ذِكْرٌ لِّلْعَالَمِينَ ﴿27﴾ </w:t>
      </w:r>
      <w:r w:rsidRPr="007A264E">
        <w:rPr>
          <w:rFonts w:cs="Traditional Arabic" w:hint="eastAsia"/>
          <w:b/>
          <w:bCs/>
          <w:color w:val="000000"/>
          <w:sz w:val="20"/>
          <w:szCs w:val="20"/>
          <w:rtl/>
        </w:rPr>
        <w:t>لِمَن</w:t>
      </w:r>
      <w:r w:rsidRPr="007A264E">
        <w:rPr>
          <w:rFonts w:cs="Traditional Arabic"/>
          <w:b/>
          <w:bCs/>
          <w:color w:val="000000"/>
          <w:sz w:val="20"/>
          <w:szCs w:val="20"/>
          <w:rtl/>
        </w:rPr>
        <w:t xml:space="preserve"> شَاء مِنكُمْ أَن يَسْتَقِيمَ ﴿28﴾ </w:t>
      </w:r>
      <w:r w:rsidR="000356DF">
        <w:rPr>
          <w:rFonts w:cs="B Nazanin" w:hint="cs"/>
          <w:color w:val="FF0000"/>
          <w:sz w:val="20"/>
          <w:szCs w:val="20"/>
          <w:rtl/>
          <w:lang w:bidi="fa-IR"/>
        </w:rPr>
        <w:t xml:space="preserve">[نقش]اصلی </w:t>
      </w:r>
      <w:r w:rsidRPr="00733AB3">
        <w:rPr>
          <w:rFonts w:cs="Traditional Arabic" w:hint="eastAsia"/>
          <w:color w:val="000000"/>
          <w:sz w:val="20"/>
          <w:szCs w:val="20"/>
          <w:rtl/>
        </w:rPr>
        <w:t>وَمَا</w:t>
      </w:r>
      <w:r w:rsidRPr="00733AB3">
        <w:rPr>
          <w:rFonts w:cs="Traditional Arabic"/>
          <w:color w:val="000000"/>
          <w:sz w:val="20"/>
          <w:szCs w:val="20"/>
          <w:rtl/>
        </w:rPr>
        <w:t xml:space="preserve"> تَشَاؤُونَ إِلَّا أَن يَشَاء اللَّهُ رَبُّ </w:t>
      </w:r>
      <w:r w:rsidRPr="00733AB3">
        <w:rPr>
          <w:rFonts w:cs="Traditional Arabic" w:hint="eastAsia"/>
          <w:color w:val="000000"/>
          <w:sz w:val="20"/>
          <w:szCs w:val="20"/>
          <w:rtl/>
        </w:rPr>
        <w:t>الْعَالَمِينَ</w:t>
      </w:r>
      <w:r w:rsidRPr="00733AB3">
        <w:rPr>
          <w:rFonts w:cs="Traditional Arabic"/>
          <w:color w:val="000000"/>
          <w:sz w:val="20"/>
          <w:szCs w:val="20"/>
          <w:rtl/>
        </w:rPr>
        <w:t xml:space="preserve"> ﴿29﴾</w:t>
      </w:r>
      <w:r w:rsidR="00B3222A" w:rsidRPr="00B3222A">
        <w:rPr>
          <w:rFonts w:cs="B Nazanin" w:hint="cs"/>
          <w:color w:val="FF0000"/>
          <w:sz w:val="20"/>
          <w:szCs w:val="20"/>
          <w:rtl/>
          <w:lang w:bidi="fa-IR"/>
        </w:rPr>
        <w:t xml:space="preserve"> </w:t>
      </w:r>
      <w:r w:rsidR="00CA2463">
        <w:rPr>
          <w:rFonts w:cs="B Nazanin" w:hint="cs"/>
          <w:color w:val="FF0000"/>
          <w:sz w:val="20"/>
          <w:szCs w:val="20"/>
          <w:rtl/>
          <w:lang w:bidi="fa-IR"/>
        </w:rPr>
        <w:t>الهی</w:t>
      </w:r>
      <w:r w:rsidR="00CA2463">
        <w:rPr>
          <w:rFonts w:hint="cs"/>
          <w:color w:val="FF0000"/>
          <w:sz w:val="20"/>
          <w:szCs w:val="20"/>
          <w:rtl/>
          <w:lang w:bidi="fa-IR"/>
        </w:rPr>
        <w:t>–</w:t>
      </w:r>
      <w:r w:rsidR="00CA2463">
        <w:rPr>
          <w:rFonts w:cs="B Nazanin" w:hint="cs"/>
          <w:color w:val="FF0000"/>
          <w:sz w:val="20"/>
          <w:szCs w:val="20"/>
          <w:rtl/>
          <w:lang w:bidi="fa-IR"/>
        </w:rPr>
        <w:t xml:space="preserve"> انسانی </w:t>
      </w:r>
    </w:p>
    <w:p w:rsidR="009E2B30" w:rsidRDefault="009E2B30" w:rsidP="00C82A37">
      <w:pPr>
        <w:widowControl w:val="0"/>
        <w:bidi/>
        <w:ind w:left="-249"/>
        <w:jc w:val="both"/>
        <w:rPr>
          <w:rFonts w:cs="B Nazanin"/>
          <w:color w:val="000000"/>
          <w:sz w:val="20"/>
          <w:szCs w:val="20"/>
          <w:rtl/>
        </w:rPr>
      </w:pPr>
      <w:r w:rsidRPr="009E2B30">
        <w:rPr>
          <w:rFonts w:cs="B Nazanin"/>
          <w:b/>
          <w:bCs/>
          <w:color w:val="000000"/>
          <w:sz w:val="20"/>
          <w:szCs w:val="20"/>
          <w:rtl/>
        </w:rPr>
        <w:t>پس به کجا ميرويد؟</w:t>
      </w:r>
      <w:r w:rsidRPr="009E2B30">
        <w:rPr>
          <w:rFonts w:cs="B Nazanin" w:hint="cs"/>
          <w:b/>
          <w:bCs/>
          <w:color w:val="000000"/>
          <w:sz w:val="20"/>
          <w:szCs w:val="20"/>
          <w:rtl/>
        </w:rPr>
        <w:t xml:space="preserve">(26) </w:t>
      </w:r>
      <w:r w:rsidRPr="009E2B30">
        <w:rPr>
          <w:rFonts w:cs="B Nazanin"/>
          <w:b/>
          <w:bCs/>
          <w:color w:val="000000"/>
          <w:sz w:val="20"/>
          <w:szCs w:val="20"/>
          <w:rtl/>
        </w:rPr>
        <w:t xml:space="preserve">آن </w:t>
      </w:r>
      <w:r w:rsidRPr="009E2B30">
        <w:rPr>
          <w:rFonts w:cs="B Nazanin" w:hint="cs"/>
          <w:b/>
          <w:bCs/>
          <w:color w:val="000000"/>
          <w:sz w:val="20"/>
          <w:szCs w:val="20"/>
          <w:rtl/>
        </w:rPr>
        <w:t>جز</w:t>
      </w:r>
      <w:r w:rsidRPr="009E2B30">
        <w:rPr>
          <w:rFonts w:cs="B Nazanin"/>
          <w:b/>
          <w:bCs/>
          <w:color w:val="000000"/>
          <w:sz w:val="20"/>
          <w:szCs w:val="20"/>
          <w:rtl/>
        </w:rPr>
        <w:t xml:space="preserve">  پندي براي جهانيان</w:t>
      </w:r>
      <w:r w:rsidRPr="009E2B30">
        <w:rPr>
          <w:rFonts w:cs="B Nazanin" w:hint="cs"/>
          <w:b/>
          <w:bCs/>
          <w:color w:val="000000"/>
          <w:sz w:val="20"/>
          <w:szCs w:val="20"/>
          <w:rtl/>
        </w:rPr>
        <w:t xml:space="preserve"> نیست(27) </w:t>
      </w:r>
      <w:r w:rsidRPr="009E2B30">
        <w:rPr>
          <w:rFonts w:cs="B Nazanin"/>
          <w:b/>
          <w:bCs/>
          <w:color w:val="000000"/>
          <w:sz w:val="20"/>
          <w:szCs w:val="20"/>
          <w:rtl/>
        </w:rPr>
        <w:t>براي هر کس از شما که بخواهد مستقيم شود</w:t>
      </w:r>
      <w:r w:rsidRPr="009E2B30">
        <w:rPr>
          <w:rFonts w:cs="B Nazanin" w:hint="cs"/>
          <w:b/>
          <w:bCs/>
          <w:color w:val="000000"/>
          <w:sz w:val="20"/>
          <w:szCs w:val="20"/>
          <w:rtl/>
        </w:rPr>
        <w:t xml:space="preserve">(28) </w:t>
      </w:r>
      <w:r w:rsidRPr="009E2B30">
        <w:rPr>
          <w:rFonts w:cs="B Nazanin" w:hint="cs"/>
          <w:color w:val="000000"/>
          <w:sz w:val="20"/>
          <w:szCs w:val="20"/>
          <w:rtl/>
        </w:rPr>
        <w:t>{</w:t>
      </w:r>
      <w:r w:rsidRPr="009E2B30">
        <w:rPr>
          <w:rFonts w:cs="B Nazanin"/>
          <w:color w:val="000000"/>
          <w:sz w:val="20"/>
          <w:szCs w:val="20"/>
          <w:rtl/>
        </w:rPr>
        <w:t>و نخواهيد خواست مگر اينکه خدا بخواهد که پروردگار جهانيان است</w:t>
      </w:r>
      <w:r w:rsidRPr="009E2B30">
        <w:rPr>
          <w:rFonts w:cs="B Nazanin" w:hint="cs"/>
          <w:color w:val="000000"/>
          <w:sz w:val="20"/>
          <w:szCs w:val="20"/>
          <w:rtl/>
        </w:rPr>
        <w:t>}(29)</w:t>
      </w:r>
    </w:p>
    <w:p w:rsidR="004F39BA" w:rsidRDefault="00AD4EED" w:rsidP="004F39BA">
      <w:pPr>
        <w:widowControl w:val="0"/>
        <w:bidi/>
        <w:ind w:left="-249"/>
        <w:jc w:val="both"/>
        <w:rPr>
          <w:rFonts w:cs="Traditional Arabic"/>
          <w:b/>
          <w:bCs/>
          <w:color w:val="000000"/>
          <w:sz w:val="20"/>
          <w:szCs w:val="20"/>
        </w:rPr>
      </w:pPr>
      <w:hyperlink r:id="rId68" w:anchor="تکویر3" w:history="1">
        <w:r w:rsidR="004F39BA" w:rsidRPr="004F39BA">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B0495E" w:rsidTr="00765E28">
        <w:trPr>
          <w:trHeight w:val="350"/>
        </w:trPr>
        <w:tc>
          <w:tcPr>
            <w:tcW w:w="5940" w:type="dxa"/>
          </w:tcPr>
          <w:p w:rsidR="00B0495E" w:rsidRDefault="00B0495E" w:rsidP="00C82A37">
            <w:pPr>
              <w:widowControl w:val="0"/>
              <w:bidi/>
              <w:ind w:left="-249"/>
              <w:jc w:val="center"/>
              <w:rPr>
                <w:rFonts w:cs="B Nazanin"/>
                <w:color w:val="000000"/>
                <w:sz w:val="18"/>
                <w:szCs w:val="18"/>
                <w:lang w:bidi="fa-IR"/>
              </w:rPr>
            </w:pPr>
            <w:r w:rsidRPr="006444C6">
              <w:rPr>
                <w:rFonts w:cs="B Nazanin" w:hint="cs"/>
                <w:b/>
                <w:bCs/>
                <w:color w:val="000000"/>
                <w:sz w:val="18"/>
                <w:szCs w:val="18"/>
                <w:rtl/>
                <w:lang w:bidi="fa-IR"/>
              </w:rPr>
              <w:t>درب:</w:t>
            </w:r>
            <w:r w:rsidRPr="006444C6">
              <w:rPr>
                <w:rFonts w:cs="B Nazanin" w:hint="cs"/>
                <w:color w:val="000000"/>
                <w:sz w:val="18"/>
                <w:szCs w:val="18"/>
                <w:rtl/>
                <w:lang w:bidi="fa-IR"/>
              </w:rPr>
              <w:t xml:space="preserve"> انسان بايد از خداوند بخواهد که او را در مسير هدايت (که ايمان به آخرت هم يکي از عناصر آن</w:t>
            </w:r>
          </w:p>
          <w:p w:rsidR="00B0495E" w:rsidRPr="00AD4C75" w:rsidRDefault="00B0495E" w:rsidP="00C82A37">
            <w:pPr>
              <w:widowControl w:val="0"/>
              <w:bidi/>
              <w:ind w:left="-249"/>
              <w:jc w:val="center"/>
              <w:rPr>
                <w:rFonts w:cs="B Nazanin"/>
                <w:b/>
                <w:bCs/>
                <w:color w:val="000000"/>
                <w:sz w:val="18"/>
                <w:szCs w:val="18"/>
                <w:u w:val="single"/>
                <w:rtl/>
                <w:lang w:bidi="fa-IR"/>
              </w:rPr>
            </w:pPr>
            <w:r w:rsidRPr="006444C6">
              <w:rPr>
                <w:rFonts w:cs="B Nazanin" w:hint="cs"/>
                <w:color w:val="000000"/>
                <w:sz w:val="18"/>
                <w:szCs w:val="18"/>
                <w:rtl/>
                <w:lang w:bidi="fa-IR"/>
              </w:rPr>
              <w:t xml:space="preserve"> است) قرار دهد.</w:t>
            </w:r>
          </w:p>
        </w:tc>
      </w:tr>
    </w:tbl>
    <w:p w:rsidR="0044762C" w:rsidRDefault="0044762C" w:rsidP="00C82A37">
      <w:pPr>
        <w:spacing w:after="200" w:line="276" w:lineRule="auto"/>
        <w:rPr>
          <w:rFonts w:cs="B Nazanin"/>
          <w:sz w:val="20"/>
          <w:szCs w:val="20"/>
          <w:rtl/>
          <w:lang w:bidi="fa-IR"/>
        </w:rPr>
      </w:pPr>
      <w:r>
        <w:rPr>
          <w:rFonts w:cs="B Nazanin"/>
          <w:sz w:val="20"/>
          <w:szCs w:val="20"/>
          <w:rtl/>
          <w:lang w:bidi="fa-IR"/>
        </w:rPr>
        <w:br w:type="page"/>
      </w:r>
    </w:p>
    <w:p w:rsidR="0044762C" w:rsidRDefault="0044762C" w:rsidP="00C82A37">
      <w:pPr>
        <w:widowControl w:val="0"/>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lastRenderedPageBreak/>
        <w:t>27</w:t>
      </w:r>
    </w:p>
    <w:p w:rsidR="002412A3" w:rsidRPr="007A264E" w:rsidRDefault="002412A3" w:rsidP="00C82A37">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سوره حاقه آیات 1 تا 3</w:t>
      </w:r>
    </w:p>
    <w:p w:rsidR="007A264E" w:rsidRPr="007A264E" w:rsidRDefault="007A264E" w:rsidP="00C82A37">
      <w:pPr>
        <w:widowControl w:val="0"/>
        <w:bidi/>
        <w:ind w:left="-249"/>
        <w:jc w:val="center"/>
        <w:rPr>
          <w:rFonts w:cs="Traditional Arabic"/>
          <w:b/>
          <w:bCs/>
          <w:color w:val="000000"/>
          <w:sz w:val="20"/>
          <w:szCs w:val="20"/>
          <w:rtl/>
        </w:rPr>
      </w:pPr>
      <w:r w:rsidRPr="007A264E">
        <w:rPr>
          <w:rFonts w:cs="Traditional Arabic"/>
          <w:b/>
          <w:bCs/>
          <w:color w:val="000000"/>
          <w:sz w:val="20"/>
          <w:szCs w:val="20"/>
          <w:rtl/>
        </w:rPr>
        <w:t>﴿ بِسْمِ اللّهِ الرَّحْمَنِ الرَّحِيمِ ﴾</w:t>
      </w:r>
    </w:p>
    <w:p w:rsidR="007A264E" w:rsidRPr="00CE17D8" w:rsidRDefault="007A264E" w:rsidP="005230E1">
      <w:pPr>
        <w:widowControl w:val="0"/>
        <w:bidi/>
        <w:ind w:left="-249"/>
        <w:rPr>
          <w:rFonts w:cs="Traditional Arabic"/>
          <w:b/>
          <w:bCs/>
          <w:sz w:val="20"/>
          <w:szCs w:val="20"/>
          <w:rtl/>
        </w:rPr>
      </w:pPr>
      <w:r w:rsidRPr="007A264E">
        <w:rPr>
          <w:rFonts w:cs="Traditional Arabic"/>
          <w:b/>
          <w:bCs/>
          <w:color w:val="000000"/>
          <w:sz w:val="20"/>
          <w:szCs w:val="20"/>
          <w:rtl/>
        </w:rPr>
        <w:t xml:space="preserve">الْحَاقَّةُ ﴿1﴾ </w:t>
      </w:r>
      <w:r w:rsidR="00C2620C">
        <w:rPr>
          <w:rFonts w:cs="B Nazanin" w:hint="cs"/>
          <w:color w:val="FF0000"/>
          <w:sz w:val="20"/>
          <w:szCs w:val="20"/>
          <w:rtl/>
          <w:lang w:bidi="fa-IR"/>
        </w:rPr>
        <w:t xml:space="preserve">حتمیت </w:t>
      </w:r>
      <w:r w:rsidR="005230E1">
        <w:rPr>
          <w:rFonts w:cs="B Nazanin" w:hint="cs"/>
          <w:color w:val="FF0000"/>
          <w:sz w:val="20"/>
          <w:szCs w:val="20"/>
          <w:rtl/>
          <w:lang w:bidi="fa-IR"/>
        </w:rPr>
        <w:t xml:space="preserve"> </w:t>
      </w:r>
      <w:r w:rsidRPr="007A264E">
        <w:rPr>
          <w:rFonts w:cs="Traditional Arabic"/>
          <w:b/>
          <w:bCs/>
          <w:color w:val="000000"/>
          <w:sz w:val="20"/>
          <w:szCs w:val="20"/>
          <w:rtl/>
        </w:rPr>
        <w:t>مَا الْحَاقَّةُ ﴿2﴾</w:t>
      </w:r>
      <w:r w:rsidR="003307B4" w:rsidRPr="003307B4">
        <w:rPr>
          <w:rFonts w:cs="B Nazanin" w:hint="cs"/>
          <w:sz w:val="20"/>
          <w:szCs w:val="20"/>
          <w:rtl/>
          <w:lang w:bidi="fa-IR"/>
        </w:rPr>
        <w:t xml:space="preserve"> </w:t>
      </w:r>
      <w:r w:rsidR="00AA3002">
        <w:rPr>
          <w:rFonts w:cs="B Nazanin" w:hint="cs"/>
          <w:color w:val="FF0000"/>
          <w:sz w:val="20"/>
          <w:szCs w:val="20"/>
          <w:rtl/>
          <w:lang w:bidi="fa-IR"/>
        </w:rPr>
        <w:t>«پرسش»</w:t>
      </w:r>
      <w:r w:rsidR="00CE17D8">
        <w:rPr>
          <w:rFonts w:cs="B Nazanin" w:hint="cs"/>
          <w:color w:val="FF0000"/>
          <w:sz w:val="20"/>
          <w:szCs w:val="20"/>
          <w:rtl/>
          <w:lang w:bidi="fa-IR"/>
        </w:rPr>
        <w:t xml:space="preserve"> </w:t>
      </w:r>
      <w:r w:rsidRPr="007A264E">
        <w:rPr>
          <w:rFonts w:cs="Traditional Arabic"/>
          <w:b/>
          <w:bCs/>
          <w:color w:val="000000"/>
          <w:sz w:val="20"/>
          <w:szCs w:val="20"/>
          <w:rtl/>
        </w:rPr>
        <w:t>وَمَا أَدْرَاكَ مَا الْحَاقَّةُ ﴿3﴾</w:t>
      </w:r>
      <w:r w:rsidR="003307B4" w:rsidRPr="003307B4">
        <w:rPr>
          <w:rFonts w:cs="B Nazanin" w:hint="cs"/>
          <w:sz w:val="20"/>
          <w:szCs w:val="20"/>
          <w:rtl/>
          <w:lang w:bidi="fa-IR"/>
        </w:rPr>
        <w:t xml:space="preserve"> </w:t>
      </w:r>
      <w:r w:rsidR="00CE17D8" w:rsidRPr="00CE17D8">
        <w:rPr>
          <w:rFonts w:cs="B Nazanin" w:hint="cs"/>
          <w:color w:val="FF0000"/>
          <w:sz w:val="20"/>
          <w:szCs w:val="20"/>
          <w:rtl/>
          <w:lang w:bidi="fa-IR"/>
        </w:rPr>
        <w:t>«</w:t>
      </w:r>
      <w:r w:rsidR="003307B4" w:rsidRPr="003307B4">
        <w:rPr>
          <w:rFonts w:cs="B Nazanin" w:hint="cs"/>
          <w:color w:val="FF0000"/>
          <w:sz w:val="20"/>
          <w:szCs w:val="20"/>
          <w:rtl/>
          <w:lang w:bidi="fa-IR"/>
        </w:rPr>
        <w:t>پرسش</w:t>
      </w:r>
      <w:r w:rsidR="00CE17D8">
        <w:rPr>
          <w:rFonts w:cs="B Nazanin" w:hint="cs"/>
          <w:color w:val="FF0000"/>
          <w:sz w:val="20"/>
          <w:szCs w:val="20"/>
          <w:rtl/>
          <w:lang w:bidi="fa-IR"/>
        </w:rPr>
        <w:t>»</w:t>
      </w:r>
    </w:p>
    <w:p w:rsidR="001429AD" w:rsidRPr="006E5827" w:rsidRDefault="001429AD" w:rsidP="00C82A37">
      <w:pPr>
        <w:widowControl w:val="0"/>
        <w:bidi/>
        <w:ind w:left="-249"/>
        <w:jc w:val="center"/>
        <w:rPr>
          <w:rFonts w:cs="B Nazanin"/>
          <w:b/>
          <w:bCs/>
          <w:color w:val="000000"/>
          <w:sz w:val="20"/>
          <w:szCs w:val="20"/>
          <w:rtl/>
        </w:rPr>
      </w:pPr>
      <w:r w:rsidRPr="006E5827">
        <w:rPr>
          <w:rFonts w:cs="B Nazanin" w:hint="cs"/>
          <w:b/>
          <w:bCs/>
          <w:color w:val="000000"/>
          <w:sz w:val="20"/>
          <w:szCs w:val="20"/>
          <w:rtl/>
        </w:rPr>
        <w:t>بسم الله الرحمن الرحيم</w:t>
      </w:r>
    </w:p>
    <w:p w:rsidR="00B07D55" w:rsidRPr="006E5827" w:rsidRDefault="001429AD" w:rsidP="005230E1">
      <w:pPr>
        <w:widowControl w:val="0"/>
        <w:bidi/>
        <w:ind w:left="-249"/>
        <w:rPr>
          <w:rFonts w:cs="Traditional Arabic"/>
          <w:b/>
          <w:bCs/>
          <w:color w:val="000000"/>
          <w:sz w:val="20"/>
          <w:szCs w:val="20"/>
          <w:rtl/>
        </w:rPr>
      </w:pPr>
      <w:r w:rsidRPr="006E5827">
        <w:rPr>
          <w:rFonts w:cs="B Nazanin" w:hint="cs"/>
          <w:b/>
          <w:bCs/>
          <w:color w:val="000000"/>
          <w:sz w:val="20"/>
          <w:szCs w:val="20"/>
          <w:rtl/>
        </w:rPr>
        <w:t xml:space="preserve">آن تحقق يافتني! (1) </w:t>
      </w:r>
      <w:r w:rsidRPr="006E5827">
        <w:rPr>
          <w:rFonts w:cs="B Nazanin" w:hint="cs"/>
          <w:color w:val="000000"/>
          <w:sz w:val="20"/>
          <w:szCs w:val="20"/>
          <w:rtl/>
        </w:rPr>
        <w:t>{چيست آن تحقق يافتني؟ (2) و چه داني که چیست آن تحقق يافتني ؟}</w:t>
      </w:r>
      <w:r w:rsidR="006E5827">
        <w:rPr>
          <w:rFonts w:cs="B Nazanin" w:hint="cs"/>
          <w:color w:val="000000"/>
          <w:sz w:val="20"/>
          <w:szCs w:val="20"/>
          <w:rtl/>
        </w:rPr>
        <w:t xml:space="preserve"> </w:t>
      </w:r>
      <w:r w:rsidRPr="006E5827">
        <w:rPr>
          <w:rFonts w:cs="B Nazanin" w:hint="cs"/>
          <w:color w:val="000000"/>
          <w:sz w:val="20"/>
          <w:szCs w:val="20"/>
          <w:rtl/>
        </w:rPr>
        <w:t>(3)</w:t>
      </w:r>
      <w:r w:rsidR="005230E1">
        <w:rPr>
          <w:rFonts w:cs="B Nazanin" w:hint="cs"/>
          <w:color w:val="000000"/>
          <w:sz w:val="20"/>
          <w:szCs w:val="20"/>
          <w:rtl/>
        </w:rPr>
        <w:t xml:space="preserve">      </w:t>
      </w:r>
      <w:hyperlink r:id="rId69" w:anchor="حاقه" w:history="1">
        <w:r w:rsidR="00B07D55" w:rsidRPr="00181272">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765E28" w:rsidTr="00765E28">
        <w:trPr>
          <w:trHeight w:val="350"/>
        </w:trPr>
        <w:tc>
          <w:tcPr>
            <w:tcW w:w="5940" w:type="dxa"/>
          </w:tcPr>
          <w:p w:rsidR="001429AD" w:rsidRPr="00C13E24" w:rsidRDefault="001429AD" w:rsidP="00C82A37">
            <w:pPr>
              <w:widowControl w:val="0"/>
              <w:bidi/>
              <w:ind w:left="-249"/>
              <w:jc w:val="center"/>
              <w:rPr>
                <w:rFonts w:cs="B Nazanin"/>
                <w:color w:val="000000"/>
                <w:sz w:val="18"/>
                <w:szCs w:val="18"/>
                <w:rtl/>
                <w:lang w:bidi="fa-IR"/>
              </w:rPr>
            </w:pPr>
            <w:r w:rsidRPr="00763334">
              <w:rPr>
                <w:rFonts w:cs="B Nazanin" w:hint="cs"/>
                <w:b/>
                <w:bCs/>
                <w:color w:val="000000"/>
                <w:sz w:val="18"/>
                <w:szCs w:val="18"/>
                <w:rtl/>
                <w:lang w:bidi="fa-IR"/>
              </w:rPr>
              <w:t>درس:</w:t>
            </w:r>
            <w:r w:rsidRPr="00C13E24">
              <w:rPr>
                <w:rFonts w:cs="B Nazanin" w:hint="cs"/>
                <w:color w:val="000000"/>
                <w:sz w:val="18"/>
                <w:szCs w:val="18"/>
                <w:rtl/>
                <w:lang w:bidi="fa-IR"/>
              </w:rPr>
              <w:t xml:space="preserve"> حتميت وقوع قيامت و جدي بودن رسيدگي هاي پس از آن.</w:t>
            </w:r>
          </w:p>
          <w:p w:rsidR="00765E28" w:rsidRPr="00AD4C75" w:rsidRDefault="001429AD" w:rsidP="00C82A37">
            <w:pPr>
              <w:widowControl w:val="0"/>
              <w:bidi/>
              <w:ind w:left="-249"/>
              <w:jc w:val="center"/>
              <w:rPr>
                <w:rFonts w:cs="B Nazanin"/>
                <w:b/>
                <w:bCs/>
                <w:color w:val="000000"/>
                <w:sz w:val="18"/>
                <w:szCs w:val="18"/>
                <w:u w:val="single"/>
                <w:rtl/>
                <w:lang w:bidi="fa-IR"/>
              </w:rPr>
            </w:pPr>
            <w:r w:rsidRPr="00763334">
              <w:rPr>
                <w:rFonts w:cs="B Nazanin" w:hint="cs"/>
                <w:b/>
                <w:bCs/>
                <w:color w:val="000000"/>
                <w:sz w:val="18"/>
                <w:szCs w:val="18"/>
                <w:rtl/>
                <w:lang w:bidi="fa-IR"/>
              </w:rPr>
              <w:t>درب:</w:t>
            </w:r>
            <w:r w:rsidRPr="00C13E24">
              <w:rPr>
                <w:rFonts w:cs="B Nazanin" w:hint="cs"/>
                <w:color w:val="000000"/>
                <w:sz w:val="18"/>
                <w:szCs w:val="18"/>
                <w:rtl/>
                <w:lang w:bidi="fa-IR"/>
              </w:rPr>
              <w:t xml:space="preserve"> جلب توجه مخاطب به اهمیت روز قيامت.</w:t>
            </w:r>
          </w:p>
        </w:tc>
      </w:tr>
    </w:tbl>
    <w:p w:rsidR="003307B4" w:rsidRDefault="003307B4" w:rsidP="00C82A37">
      <w:pPr>
        <w:widowControl w:val="0"/>
        <w:bidi/>
        <w:ind w:left="-249"/>
        <w:jc w:val="center"/>
        <w:rPr>
          <w:rFonts w:cs="B Nazanin"/>
          <w:sz w:val="20"/>
          <w:szCs w:val="20"/>
          <w:rtl/>
          <w:lang w:bidi="fa-IR"/>
        </w:rPr>
      </w:pPr>
    </w:p>
    <w:p w:rsidR="002412A3" w:rsidRDefault="002412A3" w:rsidP="003307B4">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حاقه</w:t>
      </w:r>
      <w:r w:rsidR="00612F99">
        <w:rPr>
          <w:rFonts w:cs="B Nazanin" w:hint="cs"/>
          <w:b/>
          <w:bCs/>
          <w:color w:val="000000"/>
          <w:sz w:val="20"/>
          <w:szCs w:val="20"/>
          <w:u w:val="single"/>
          <w:rtl/>
          <w:lang w:bidi="fa-IR"/>
        </w:rPr>
        <w:t xml:space="preserve">2   </w:t>
      </w:r>
      <w:r w:rsidRPr="00931408">
        <w:rPr>
          <w:rFonts w:cs="B Nazanin" w:hint="cs"/>
          <w:b/>
          <w:bCs/>
          <w:color w:val="000000"/>
          <w:sz w:val="20"/>
          <w:szCs w:val="20"/>
          <w:u w:val="single"/>
          <w:rtl/>
          <w:lang w:bidi="fa-IR"/>
        </w:rPr>
        <w:t xml:space="preserve"> آیات 4 تا 12</w:t>
      </w:r>
    </w:p>
    <w:p w:rsidR="00B61D4C" w:rsidRDefault="00AD2551" w:rsidP="00A74B1A">
      <w:pPr>
        <w:widowControl w:val="0"/>
        <w:bidi/>
        <w:ind w:left="-249"/>
        <w:rPr>
          <w:rFonts w:cs="B Nazanin"/>
          <w:color w:val="FF0000"/>
          <w:sz w:val="20"/>
          <w:szCs w:val="20"/>
          <w:rtl/>
          <w:lang w:bidi="fa-IR"/>
        </w:rPr>
      </w:pPr>
      <w:r w:rsidRPr="00AD2551">
        <w:rPr>
          <w:rFonts w:cs="Traditional Arabic" w:hint="eastAsia"/>
          <w:b/>
          <w:bCs/>
          <w:color w:val="000000"/>
          <w:sz w:val="20"/>
          <w:szCs w:val="20"/>
          <w:rtl/>
        </w:rPr>
        <w:t>كَذَّبَتْ</w:t>
      </w:r>
      <w:r w:rsidRPr="00AD2551">
        <w:rPr>
          <w:rFonts w:cs="Traditional Arabic"/>
          <w:b/>
          <w:bCs/>
          <w:color w:val="000000"/>
          <w:sz w:val="20"/>
          <w:szCs w:val="20"/>
          <w:rtl/>
        </w:rPr>
        <w:t xml:space="preserve"> </w:t>
      </w:r>
      <w:r w:rsidRPr="00AD2551">
        <w:rPr>
          <w:rFonts w:cs="Traditional Arabic" w:hint="eastAsia"/>
          <w:b/>
          <w:bCs/>
          <w:color w:val="000000"/>
          <w:sz w:val="20"/>
          <w:szCs w:val="20"/>
          <w:rtl/>
        </w:rPr>
        <w:t>ثَمُودُ</w:t>
      </w:r>
      <w:r w:rsidRPr="00AD2551">
        <w:rPr>
          <w:rFonts w:cs="Traditional Arabic"/>
          <w:b/>
          <w:bCs/>
          <w:color w:val="000000"/>
          <w:sz w:val="20"/>
          <w:szCs w:val="20"/>
          <w:rtl/>
        </w:rPr>
        <w:t xml:space="preserve"> وَعَادٌ بِالْقَارِعَةِ ﴿4﴾ </w:t>
      </w:r>
      <w:r w:rsidR="00D044B9">
        <w:rPr>
          <w:rFonts w:cs="B Nazanin" w:hint="cs"/>
          <w:color w:val="FF0000"/>
          <w:sz w:val="20"/>
          <w:szCs w:val="20"/>
          <w:rtl/>
          <w:lang w:bidi="fa-IR"/>
        </w:rPr>
        <w:t>«ثمود»</w:t>
      </w:r>
      <w:r w:rsidR="004F62B3" w:rsidRPr="004F62B3">
        <w:rPr>
          <w:rFonts w:cs="B Nazanin" w:hint="cs"/>
          <w:color w:val="FF0000"/>
          <w:sz w:val="20"/>
          <w:szCs w:val="20"/>
          <w:rtl/>
          <w:lang w:bidi="fa-IR"/>
        </w:rPr>
        <w:t xml:space="preserve">- </w:t>
      </w:r>
      <w:r w:rsidR="00462041">
        <w:rPr>
          <w:rFonts w:cs="B Nazanin" w:hint="cs"/>
          <w:color w:val="FF0000"/>
          <w:sz w:val="20"/>
          <w:szCs w:val="20"/>
          <w:rtl/>
          <w:lang w:bidi="fa-IR"/>
        </w:rPr>
        <w:t>«عاد»</w:t>
      </w:r>
      <w:r w:rsidR="00CE17D8">
        <w:rPr>
          <w:rFonts w:cs="B Nazanin" w:hint="cs"/>
          <w:color w:val="FF0000"/>
          <w:sz w:val="20"/>
          <w:szCs w:val="20"/>
          <w:rtl/>
          <w:lang w:bidi="fa-IR"/>
        </w:rPr>
        <w:t xml:space="preserve"> </w:t>
      </w:r>
      <w:r w:rsidRPr="00E35088">
        <w:rPr>
          <w:rFonts w:cs="Traditional Arabic" w:hint="eastAsia"/>
          <w:color w:val="000000"/>
          <w:sz w:val="20"/>
          <w:szCs w:val="20"/>
          <w:rtl/>
        </w:rPr>
        <w:t>فَأَمَّا</w:t>
      </w:r>
      <w:r w:rsidRPr="00E35088">
        <w:rPr>
          <w:rFonts w:cs="Traditional Arabic"/>
          <w:color w:val="000000"/>
          <w:sz w:val="20"/>
          <w:szCs w:val="20"/>
          <w:rtl/>
        </w:rPr>
        <w:t xml:space="preserve"> </w:t>
      </w:r>
      <w:r w:rsidRPr="00E35088">
        <w:rPr>
          <w:rFonts w:cs="Traditional Arabic" w:hint="eastAsia"/>
          <w:color w:val="000000"/>
          <w:sz w:val="20"/>
          <w:szCs w:val="20"/>
          <w:rtl/>
        </w:rPr>
        <w:t>ثَمُودُ</w:t>
      </w:r>
      <w:r w:rsidRPr="00E35088">
        <w:rPr>
          <w:rFonts w:cs="Traditional Arabic"/>
          <w:color w:val="000000"/>
          <w:sz w:val="20"/>
          <w:szCs w:val="20"/>
          <w:rtl/>
        </w:rPr>
        <w:t xml:space="preserve"> فَأُهْلِكُوا بِالطَّاغِيَةِ ﴿5﴾ </w:t>
      </w:r>
      <w:r w:rsidRPr="00E35088">
        <w:rPr>
          <w:rFonts w:cs="Traditional Arabic" w:hint="eastAsia"/>
          <w:color w:val="000000"/>
          <w:sz w:val="20"/>
          <w:szCs w:val="20"/>
          <w:rtl/>
        </w:rPr>
        <w:t>وَأَمَّا</w:t>
      </w:r>
      <w:r w:rsidRPr="00E35088">
        <w:rPr>
          <w:rFonts w:cs="Traditional Arabic"/>
          <w:color w:val="000000"/>
          <w:sz w:val="20"/>
          <w:szCs w:val="20"/>
          <w:rtl/>
        </w:rPr>
        <w:t xml:space="preserve"> عَادٌ فَأُهْلِكُوا</w:t>
      </w:r>
      <w:r w:rsidRPr="00E35088">
        <w:rPr>
          <w:rFonts w:cs="Traditional Arabic"/>
          <w:color w:val="000000"/>
          <w:sz w:val="22"/>
          <w:rtl/>
        </w:rPr>
        <w:t xml:space="preserve"> </w:t>
      </w:r>
      <w:r w:rsidRPr="00E35088">
        <w:rPr>
          <w:rFonts w:cs="Traditional Arabic"/>
          <w:color w:val="000000"/>
          <w:sz w:val="20"/>
          <w:szCs w:val="20"/>
          <w:rtl/>
        </w:rPr>
        <w:t xml:space="preserve">بِرِيحٍ صَرْصَرٍ عَاتِيَةٍ ﴿6﴾ </w:t>
      </w:r>
      <w:r w:rsidR="007C3912">
        <w:rPr>
          <w:rFonts w:cs="B Nazanin" w:hint="cs"/>
          <w:color w:val="FF0000"/>
          <w:sz w:val="20"/>
          <w:szCs w:val="20"/>
          <w:rtl/>
          <w:lang w:bidi="fa-IR"/>
        </w:rPr>
        <w:t xml:space="preserve">قضاوتی </w:t>
      </w:r>
      <w:r w:rsidRPr="005D2B44">
        <w:rPr>
          <w:rFonts w:cs="Traditional Arabic" w:hint="eastAsia"/>
          <w:color w:val="000000"/>
          <w:sz w:val="20"/>
          <w:szCs w:val="20"/>
          <w:rtl/>
        </w:rPr>
        <w:t>سَخَّرَهَا</w:t>
      </w:r>
      <w:r w:rsidRPr="005D2B44">
        <w:rPr>
          <w:rFonts w:cs="Traditional Arabic"/>
          <w:color w:val="000000"/>
          <w:sz w:val="20"/>
          <w:szCs w:val="20"/>
          <w:rtl/>
        </w:rPr>
        <w:t xml:space="preserve"> عَلَيْهِمْ سَبْعَ لَيَالٍ وَثَمَانِيَةَ </w:t>
      </w:r>
      <w:r w:rsidRPr="005D2B44">
        <w:rPr>
          <w:rFonts w:cs="Traditional Arabic" w:hint="eastAsia"/>
          <w:color w:val="000000"/>
          <w:sz w:val="20"/>
          <w:szCs w:val="20"/>
          <w:rtl/>
        </w:rPr>
        <w:t>أَيَّامٍ</w:t>
      </w:r>
      <w:r w:rsidRPr="005D2B44">
        <w:rPr>
          <w:rFonts w:cs="Traditional Arabic"/>
          <w:color w:val="000000"/>
          <w:sz w:val="20"/>
          <w:szCs w:val="20"/>
          <w:rtl/>
        </w:rPr>
        <w:t xml:space="preserve"> حُسُومًا فَتَرَى الْقَوْمَ فِيهَا صَرْعَى كَأَنَّهُمْ أَعْجَازُ نَخْلٍ </w:t>
      </w:r>
      <w:r w:rsidRPr="005D2B44">
        <w:rPr>
          <w:rFonts w:cs="Traditional Arabic" w:hint="eastAsia"/>
          <w:color w:val="000000"/>
          <w:sz w:val="20"/>
          <w:szCs w:val="20"/>
          <w:rtl/>
        </w:rPr>
        <w:t>خَاوِيَةٍ</w:t>
      </w:r>
      <w:r w:rsidRPr="005D2B44">
        <w:rPr>
          <w:rFonts w:cs="Traditional Arabic"/>
          <w:color w:val="000000"/>
          <w:sz w:val="20"/>
          <w:szCs w:val="20"/>
          <w:rtl/>
        </w:rPr>
        <w:t xml:space="preserve"> ﴿7﴾</w:t>
      </w:r>
      <w:r w:rsidR="007C3912">
        <w:rPr>
          <w:rFonts w:cs="B Nazanin" w:hint="cs"/>
          <w:color w:val="FF0000"/>
          <w:sz w:val="20"/>
          <w:szCs w:val="20"/>
          <w:rtl/>
          <w:lang w:bidi="fa-IR"/>
        </w:rPr>
        <w:t xml:space="preserve"> قضاوتی </w:t>
      </w:r>
      <w:r w:rsidRPr="005D2B44">
        <w:rPr>
          <w:rFonts w:cs="Traditional Arabic" w:hint="eastAsia"/>
          <w:color w:val="000000"/>
          <w:sz w:val="20"/>
          <w:szCs w:val="20"/>
          <w:rtl/>
        </w:rPr>
        <w:t>فَهَلْ</w:t>
      </w:r>
      <w:r w:rsidRPr="005D2B44">
        <w:rPr>
          <w:rFonts w:cs="Traditional Arabic"/>
          <w:color w:val="000000"/>
          <w:sz w:val="20"/>
          <w:szCs w:val="20"/>
          <w:rtl/>
        </w:rPr>
        <w:t xml:space="preserve"> تَرَى لَهُم مِّن </w:t>
      </w:r>
      <w:r w:rsidRPr="005D2B44">
        <w:rPr>
          <w:rFonts w:cs="Traditional Arabic" w:hint="eastAsia"/>
          <w:color w:val="000000"/>
          <w:sz w:val="20"/>
          <w:szCs w:val="20"/>
          <w:rtl/>
        </w:rPr>
        <w:t>بَاقِيَةٍ</w:t>
      </w:r>
      <w:r w:rsidRPr="005D2B44">
        <w:rPr>
          <w:rFonts w:cs="Traditional Arabic"/>
          <w:color w:val="000000"/>
          <w:sz w:val="20"/>
          <w:szCs w:val="20"/>
          <w:rtl/>
        </w:rPr>
        <w:t xml:space="preserve"> ﴿8﴾</w:t>
      </w:r>
      <w:r w:rsidR="00334FAB" w:rsidRPr="00334FAB">
        <w:rPr>
          <w:rFonts w:cs="B Nazanin" w:hint="cs"/>
          <w:color w:val="FF0000"/>
          <w:sz w:val="20"/>
          <w:szCs w:val="20"/>
          <w:rtl/>
          <w:lang w:bidi="fa-IR"/>
        </w:rPr>
        <w:t xml:space="preserve"> </w:t>
      </w:r>
      <w:r w:rsidR="00AA3002">
        <w:rPr>
          <w:rFonts w:cs="B Nazanin" w:hint="cs"/>
          <w:color w:val="FF0000"/>
          <w:sz w:val="20"/>
          <w:szCs w:val="20"/>
          <w:rtl/>
          <w:lang w:bidi="fa-IR"/>
        </w:rPr>
        <w:t>«پرسش»</w:t>
      </w:r>
      <w:r w:rsidRPr="00AD2551">
        <w:rPr>
          <w:rFonts w:cs="Traditional Arabic"/>
          <w:b/>
          <w:bCs/>
          <w:color w:val="000000"/>
          <w:sz w:val="20"/>
          <w:szCs w:val="20"/>
          <w:rtl/>
        </w:rPr>
        <w:t xml:space="preserve"> </w:t>
      </w:r>
      <w:r w:rsidRPr="00AD2551">
        <w:rPr>
          <w:rFonts w:cs="Traditional Arabic" w:hint="eastAsia"/>
          <w:b/>
          <w:bCs/>
          <w:color w:val="000000"/>
          <w:sz w:val="20"/>
          <w:szCs w:val="20"/>
          <w:rtl/>
        </w:rPr>
        <w:t>وَجَاء</w:t>
      </w:r>
      <w:r w:rsidRPr="00AD2551">
        <w:rPr>
          <w:rFonts w:cs="Traditional Arabic"/>
          <w:b/>
          <w:bCs/>
          <w:color w:val="000000"/>
          <w:sz w:val="20"/>
          <w:szCs w:val="20"/>
          <w:rtl/>
        </w:rPr>
        <w:t xml:space="preserve"> فِرْعَوْنُ وَمَن </w:t>
      </w:r>
      <w:r w:rsidRPr="00AD2551">
        <w:rPr>
          <w:rFonts w:cs="Traditional Arabic" w:hint="eastAsia"/>
          <w:b/>
          <w:bCs/>
          <w:color w:val="000000"/>
          <w:sz w:val="20"/>
          <w:szCs w:val="20"/>
          <w:rtl/>
        </w:rPr>
        <w:t>قَبْلَهُ</w:t>
      </w:r>
      <w:r w:rsidRPr="00AD2551">
        <w:rPr>
          <w:rFonts w:cs="Traditional Arabic"/>
          <w:b/>
          <w:bCs/>
          <w:color w:val="000000"/>
          <w:sz w:val="20"/>
          <w:szCs w:val="20"/>
          <w:rtl/>
        </w:rPr>
        <w:t xml:space="preserve"> وَالْمُؤْتَفِكَاتُ بِالْخَاطِئَةِ ﴿9﴾ </w:t>
      </w:r>
      <w:r w:rsidRPr="00AD2551">
        <w:rPr>
          <w:rFonts w:cs="Traditional Arabic" w:hint="eastAsia"/>
          <w:b/>
          <w:bCs/>
          <w:color w:val="000000"/>
          <w:sz w:val="20"/>
          <w:szCs w:val="20"/>
          <w:rtl/>
        </w:rPr>
        <w:t>فَعَصَوْا</w:t>
      </w:r>
      <w:r w:rsidRPr="00AD2551">
        <w:rPr>
          <w:rFonts w:cs="Traditional Arabic"/>
          <w:b/>
          <w:bCs/>
          <w:color w:val="000000"/>
          <w:sz w:val="20"/>
          <w:szCs w:val="20"/>
          <w:rtl/>
        </w:rPr>
        <w:t xml:space="preserve"> رَسُولَ رَبِّهِمْ فَأَخَذَهُمْ أَخْذَةً </w:t>
      </w:r>
      <w:r w:rsidRPr="00AD2551">
        <w:rPr>
          <w:rFonts w:cs="Traditional Arabic" w:hint="eastAsia"/>
          <w:b/>
          <w:bCs/>
          <w:color w:val="000000"/>
          <w:sz w:val="20"/>
          <w:szCs w:val="20"/>
          <w:rtl/>
        </w:rPr>
        <w:t>رَّابِيَةً</w:t>
      </w:r>
      <w:r w:rsidRPr="00AD2551">
        <w:rPr>
          <w:rFonts w:cs="Traditional Arabic"/>
          <w:b/>
          <w:bCs/>
          <w:color w:val="000000"/>
          <w:sz w:val="20"/>
          <w:szCs w:val="20"/>
          <w:rtl/>
        </w:rPr>
        <w:t xml:space="preserve"> ﴿10﴾</w:t>
      </w:r>
      <w:r w:rsidR="006944B1">
        <w:rPr>
          <w:rFonts w:cs="B Nazanin" w:hint="cs"/>
          <w:color w:val="FF0000"/>
          <w:sz w:val="20"/>
          <w:szCs w:val="20"/>
          <w:rtl/>
          <w:lang w:bidi="fa-IR"/>
        </w:rPr>
        <w:t xml:space="preserve"> «</w:t>
      </w:r>
      <w:r w:rsidR="004F62B3" w:rsidRPr="004F62B3">
        <w:rPr>
          <w:rFonts w:cs="B Nazanin" w:hint="cs"/>
          <w:color w:val="FF0000"/>
          <w:sz w:val="20"/>
          <w:szCs w:val="20"/>
          <w:rtl/>
          <w:lang w:bidi="fa-IR"/>
        </w:rPr>
        <w:t>فرعون</w:t>
      </w:r>
      <w:r w:rsidR="006944B1">
        <w:rPr>
          <w:rFonts w:cs="B Nazanin" w:hint="cs"/>
          <w:color w:val="FF0000"/>
          <w:sz w:val="20"/>
          <w:szCs w:val="20"/>
          <w:rtl/>
          <w:lang w:bidi="fa-IR"/>
        </w:rPr>
        <w:t xml:space="preserve">» </w:t>
      </w:r>
      <w:r w:rsidR="004F62B3" w:rsidRPr="004F62B3">
        <w:rPr>
          <w:rFonts w:cs="B Nazanin" w:hint="cs"/>
          <w:color w:val="FF0000"/>
          <w:sz w:val="20"/>
          <w:szCs w:val="20"/>
          <w:rtl/>
          <w:lang w:bidi="fa-IR"/>
        </w:rPr>
        <w:t xml:space="preserve">- </w:t>
      </w:r>
      <w:r w:rsidR="009E4C38">
        <w:rPr>
          <w:rFonts w:cs="B Nazanin" w:hint="cs"/>
          <w:color w:val="FF0000"/>
          <w:sz w:val="20"/>
          <w:szCs w:val="20"/>
          <w:rtl/>
          <w:lang w:bidi="fa-IR"/>
        </w:rPr>
        <w:t>قوم[لوط]</w:t>
      </w:r>
      <w:r w:rsidR="004F62B3">
        <w:rPr>
          <w:rFonts w:cs="B Nazanin" w:hint="cs"/>
          <w:color w:val="FF0000"/>
          <w:sz w:val="20"/>
          <w:szCs w:val="20"/>
          <w:rtl/>
          <w:lang w:bidi="fa-IR"/>
        </w:rPr>
        <w:t xml:space="preserve"> </w:t>
      </w:r>
      <w:r w:rsidR="00E35088" w:rsidRPr="004F62B3">
        <w:rPr>
          <w:rFonts w:cs="B Nazanin" w:hint="cs"/>
          <w:color w:val="FF0000"/>
          <w:sz w:val="20"/>
          <w:szCs w:val="20"/>
          <w:rtl/>
          <w:lang w:bidi="fa-IR"/>
        </w:rPr>
        <w:t xml:space="preserve">- </w:t>
      </w:r>
      <w:r w:rsidR="00047D87">
        <w:rPr>
          <w:rFonts w:cs="B Nazanin" w:hint="cs"/>
          <w:color w:val="FF0000"/>
          <w:sz w:val="20"/>
          <w:szCs w:val="20"/>
          <w:rtl/>
          <w:lang w:bidi="fa-IR"/>
        </w:rPr>
        <w:t>سایراقوام</w:t>
      </w:r>
      <w:r w:rsidR="00E22B95">
        <w:rPr>
          <w:rFonts w:hint="cs"/>
          <w:color w:val="FF0000"/>
          <w:sz w:val="20"/>
          <w:szCs w:val="20"/>
          <w:rtl/>
          <w:lang w:bidi="fa-IR"/>
        </w:rPr>
        <w:t>–</w:t>
      </w:r>
      <w:r w:rsidR="00705D05">
        <w:rPr>
          <w:rFonts w:cs="B Nazanin" w:hint="cs"/>
          <w:color w:val="FF0000"/>
          <w:sz w:val="20"/>
          <w:szCs w:val="20"/>
          <w:rtl/>
          <w:lang w:bidi="fa-IR"/>
        </w:rPr>
        <w:t xml:space="preserve"> </w:t>
      </w:r>
      <w:r w:rsidR="00A94CB7">
        <w:rPr>
          <w:rFonts w:cs="B Nazanin" w:hint="cs"/>
          <w:color w:val="FF0000"/>
          <w:sz w:val="20"/>
          <w:szCs w:val="20"/>
          <w:rtl/>
          <w:lang w:bidi="fa-IR"/>
        </w:rPr>
        <w:t xml:space="preserve">علت[هلاکت]اقوام  </w:t>
      </w:r>
      <w:r w:rsidRPr="00AD2551">
        <w:rPr>
          <w:rFonts w:cs="Traditional Arabic" w:hint="cs"/>
          <w:b/>
          <w:bCs/>
          <w:color w:val="000000"/>
          <w:sz w:val="20"/>
          <w:szCs w:val="20"/>
          <w:rtl/>
        </w:rPr>
        <w:t xml:space="preserve"> </w:t>
      </w:r>
      <w:r w:rsidRPr="00AD2551">
        <w:rPr>
          <w:rFonts w:cs="Traditional Arabic" w:hint="eastAsia"/>
          <w:b/>
          <w:bCs/>
          <w:color w:val="000000"/>
          <w:sz w:val="20"/>
          <w:szCs w:val="20"/>
          <w:rtl/>
        </w:rPr>
        <w:t>إِنَّا</w:t>
      </w:r>
      <w:r w:rsidRPr="00AD2551">
        <w:rPr>
          <w:rFonts w:cs="Traditional Arabic"/>
          <w:b/>
          <w:bCs/>
          <w:color w:val="000000"/>
          <w:sz w:val="20"/>
          <w:szCs w:val="20"/>
          <w:rtl/>
        </w:rPr>
        <w:t xml:space="preserve"> لَمَّا طَغَى الْمَاء </w:t>
      </w:r>
      <w:r w:rsidRPr="00AD2551">
        <w:rPr>
          <w:rFonts w:cs="Traditional Arabic" w:hint="eastAsia"/>
          <w:b/>
          <w:bCs/>
          <w:color w:val="000000"/>
          <w:sz w:val="20"/>
          <w:szCs w:val="20"/>
          <w:rtl/>
        </w:rPr>
        <w:t>حَمَلْنَاكُمْ</w:t>
      </w:r>
      <w:r w:rsidRPr="00AD2551">
        <w:rPr>
          <w:rFonts w:cs="Traditional Arabic"/>
          <w:b/>
          <w:bCs/>
          <w:color w:val="000000"/>
          <w:sz w:val="20"/>
          <w:szCs w:val="20"/>
          <w:rtl/>
        </w:rPr>
        <w:t xml:space="preserve"> فِي الْجَارِيَةِ ﴿11﴾ </w:t>
      </w:r>
      <w:r w:rsidR="00281506">
        <w:rPr>
          <w:rFonts w:cs="B Nazanin" w:hint="cs"/>
          <w:color w:val="FF0000"/>
          <w:sz w:val="20"/>
          <w:szCs w:val="20"/>
          <w:rtl/>
          <w:lang w:bidi="fa-IR"/>
        </w:rPr>
        <w:t>قوم[نوح]</w:t>
      </w:r>
      <w:r w:rsidR="00AA2B6C">
        <w:rPr>
          <w:rFonts w:cs="B Nazanin" w:hint="cs"/>
          <w:color w:val="FF0000"/>
          <w:sz w:val="20"/>
          <w:szCs w:val="20"/>
          <w:rtl/>
          <w:lang w:bidi="fa-IR"/>
        </w:rPr>
        <w:t xml:space="preserve">- </w:t>
      </w:r>
      <w:r w:rsidR="00B66283">
        <w:rPr>
          <w:rFonts w:cs="B Nazanin" w:hint="cs"/>
          <w:color w:val="FF0000"/>
          <w:sz w:val="20"/>
          <w:szCs w:val="20"/>
          <w:rtl/>
          <w:lang w:bidi="fa-IR"/>
        </w:rPr>
        <w:t xml:space="preserve">نجاتی </w:t>
      </w:r>
      <w:r w:rsidR="00AA2B6C">
        <w:rPr>
          <w:rFonts w:cs="B Nazanin" w:hint="cs"/>
          <w:color w:val="FF0000"/>
          <w:sz w:val="20"/>
          <w:szCs w:val="20"/>
          <w:rtl/>
          <w:lang w:bidi="fa-IR"/>
        </w:rPr>
        <w:t xml:space="preserve"> </w:t>
      </w:r>
      <w:r w:rsidRPr="005D2B44">
        <w:rPr>
          <w:rFonts w:cs="Traditional Arabic" w:hint="eastAsia"/>
          <w:color w:val="000000"/>
          <w:sz w:val="20"/>
          <w:szCs w:val="20"/>
          <w:rtl/>
        </w:rPr>
        <w:t>لِنَجْعَلَهَا</w:t>
      </w:r>
      <w:r w:rsidRPr="005D2B44">
        <w:rPr>
          <w:rFonts w:cs="Traditional Arabic"/>
          <w:color w:val="000000"/>
          <w:sz w:val="20"/>
          <w:szCs w:val="20"/>
          <w:rtl/>
        </w:rPr>
        <w:t xml:space="preserve"> لَكُمْ تَذْكِرَةً وَتَعِيَهَا أُذُنٌ وَاعِيَةٌ ﴿12﴾</w:t>
      </w:r>
      <w:r w:rsidR="00B105F1" w:rsidRPr="00B105F1">
        <w:rPr>
          <w:rFonts w:cs="B Nazanin" w:hint="cs"/>
          <w:color w:val="FF0000"/>
          <w:sz w:val="20"/>
          <w:szCs w:val="20"/>
          <w:rtl/>
          <w:lang w:bidi="fa-IR"/>
        </w:rPr>
        <w:t xml:space="preserve"> </w:t>
      </w:r>
      <w:r w:rsidR="00A94CB7">
        <w:rPr>
          <w:rFonts w:cs="B Nazanin" w:hint="cs"/>
          <w:color w:val="FF0000"/>
          <w:sz w:val="20"/>
          <w:szCs w:val="20"/>
          <w:rtl/>
          <w:lang w:bidi="fa-IR"/>
        </w:rPr>
        <w:t xml:space="preserve">علت[هلاکت]اقوام  </w:t>
      </w:r>
    </w:p>
    <w:p w:rsidR="00612F99" w:rsidRPr="005D2B44" w:rsidRDefault="00D044B9" w:rsidP="00B61D4C">
      <w:pPr>
        <w:widowControl w:val="0"/>
        <w:bidi/>
        <w:ind w:left="-249"/>
        <w:rPr>
          <w:rFonts w:cs="Traditional Arabic"/>
          <w:color w:val="000000"/>
          <w:sz w:val="20"/>
          <w:szCs w:val="20"/>
          <w:rtl/>
        </w:rPr>
      </w:pPr>
      <w:r>
        <w:rPr>
          <w:rFonts w:cs="B Nazanin"/>
          <w:b/>
          <w:bCs/>
          <w:color w:val="000000"/>
          <w:sz w:val="20"/>
          <w:szCs w:val="20"/>
          <w:rtl/>
        </w:rPr>
        <w:t>«ثمود»</w:t>
      </w:r>
      <w:r w:rsidR="00665406" w:rsidRPr="006E5827">
        <w:rPr>
          <w:rFonts w:cs="B Nazanin"/>
          <w:b/>
          <w:bCs/>
          <w:color w:val="000000"/>
          <w:sz w:val="20"/>
          <w:szCs w:val="20"/>
          <w:rtl/>
        </w:rPr>
        <w:t>و قوم عاد آن کوبنده را تکذيب کردند</w:t>
      </w:r>
      <w:r w:rsidR="00665406" w:rsidRPr="006E5827">
        <w:rPr>
          <w:rFonts w:cs="B Nazanin" w:hint="cs"/>
          <w:b/>
          <w:bCs/>
          <w:color w:val="000000"/>
          <w:sz w:val="20"/>
          <w:szCs w:val="20"/>
          <w:rtl/>
        </w:rPr>
        <w:t xml:space="preserve"> (4) </w:t>
      </w:r>
      <w:r w:rsidR="00665406" w:rsidRPr="006E5827">
        <w:rPr>
          <w:rFonts w:cs="B Nazanin" w:hint="cs"/>
          <w:color w:val="000000"/>
          <w:sz w:val="20"/>
          <w:szCs w:val="20"/>
          <w:rtl/>
        </w:rPr>
        <w:t>{</w:t>
      </w:r>
      <w:r>
        <w:rPr>
          <w:rFonts w:cs="B Nazanin"/>
          <w:color w:val="000000"/>
          <w:sz w:val="20"/>
          <w:szCs w:val="20"/>
          <w:rtl/>
        </w:rPr>
        <w:t>«ثمود»</w:t>
      </w:r>
      <w:r w:rsidR="00665406" w:rsidRPr="006E5827">
        <w:rPr>
          <w:rFonts w:cs="B Nazanin"/>
          <w:color w:val="000000"/>
          <w:sz w:val="20"/>
          <w:szCs w:val="20"/>
          <w:rtl/>
        </w:rPr>
        <w:t>بوسيله آن طغيانگر هلاک شد</w:t>
      </w:r>
      <w:r w:rsidR="00665406" w:rsidRPr="006E5827">
        <w:rPr>
          <w:rFonts w:cs="B Nazanin" w:hint="cs"/>
          <w:color w:val="000000"/>
          <w:sz w:val="20"/>
          <w:szCs w:val="20"/>
          <w:rtl/>
        </w:rPr>
        <w:t xml:space="preserve"> (5)و</w:t>
      </w:r>
      <w:r w:rsidR="00665406" w:rsidRPr="006E5827">
        <w:rPr>
          <w:rFonts w:cs="B Nazanin"/>
          <w:color w:val="000000"/>
          <w:sz w:val="20"/>
          <w:szCs w:val="20"/>
          <w:rtl/>
        </w:rPr>
        <w:t xml:space="preserve"> قوم عاد بوسيله تند باد سرد ناسازگار هلاک شد</w:t>
      </w:r>
      <w:r w:rsidR="00665406" w:rsidRPr="006E5827">
        <w:rPr>
          <w:rFonts w:cs="B Nazanin" w:hint="cs"/>
          <w:color w:val="000000"/>
          <w:sz w:val="20"/>
          <w:szCs w:val="20"/>
          <w:rtl/>
        </w:rPr>
        <w:t xml:space="preserve"> (6) (</w:t>
      </w:r>
      <w:r w:rsidR="00665406" w:rsidRPr="006E5827">
        <w:rPr>
          <w:rFonts w:cs="B Nazanin"/>
          <w:color w:val="000000"/>
          <w:sz w:val="20"/>
          <w:szCs w:val="20"/>
          <w:rtl/>
        </w:rPr>
        <w:t xml:space="preserve">که خداوند) آنرا بر آنان مسخر کرد که هفت شب و هشت روز بر آنان ميوزيد و آنها را ميديدي که مانند کنده هاي بي مصرف نخل که دور انداخته شده باشند به زمين افتاده اند </w:t>
      </w:r>
      <w:r w:rsidR="00665406" w:rsidRPr="006E5827">
        <w:rPr>
          <w:rFonts w:cs="B Nazanin" w:hint="cs"/>
          <w:color w:val="000000"/>
          <w:sz w:val="20"/>
          <w:szCs w:val="20"/>
          <w:rtl/>
        </w:rPr>
        <w:t xml:space="preserve">(7) </w:t>
      </w:r>
      <w:r w:rsidR="00665406" w:rsidRPr="006E5827">
        <w:rPr>
          <w:rFonts w:cs="B Nazanin"/>
          <w:color w:val="000000"/>
          <w:sz w:val="20"/>
          <w:szCs w:val="20"/>
          <w:rtl/>
        </w:rPr>
        <w:t>آيا کسي از آنها را باقي مي بيني؟</w:t>
      </w:r>
      <w:r w:rsidR="00665406" w:rsidRPr="006E5827">
        <w:rPr>
          <w:rFonts w:cs="B Nazanin" w:hint="cs"/>
          <w:color w:val="000000"/>
          <w:sz w:val="20"/>
          <w:szCs w:val="20"/>
          <w:rtl/>
        </w:rPr>
        <w:t xml:space="preserve">}(8) </w:t>
      </w:r>
      <w:r w:rsidR="00665406" w:rsidRPr="006E5827">
        <w:rPr>
          <w:rFonts w:cs="B Nazanin" w:hint="cs"/>
          <w:b/>
          <w:bCs/>
          <w:color w:val="000000"/>
          <w:sz w:val="20"/>
          <w:szCs w:val="20"/>
          <w:rtl/>
        </w:rPr>
        <w:t xml:space="preserve"> </w:t>
      </w:r>
      <w:r w:rsidR="00665406" w:rsidRPr="006E5827">
        <w:rPr>
          <w:rFonts w:cs="B Nazanin"/>
          <w:b/>
          <w:bCs/>
          <w:color w:val="000000"/>
          <w:sz w:val="20"/>
          <w:szCs w:val="20"/>
          <w:rtl/>
        </w:rPr>
        <w:t>و فرعون و پيشينيان او و اهالي آن شهرهاي واژگون شده هم مرتکب خلاف شدند</w:t>
      </w:r>
      <w:r w:rsidR="00665406" w:rsidRPr="006E5827">
        <w:rPr>
          <w:rFonts w:cs="B Nazanin" w:hint="cs"/>
          <w:b/>
          <w:bCs/>
          <w:color w:val="000000"/>
          <w:sz w:val="20"/>
          <w:szCs w:val="20"/>
          <w:rtl/>
        </w:rPr>
        <w:t xml:space="preserve"> (9) </w:t>
      </w:r>
      <w:r w:rsidR="00665406" w:rsidRPr="006E5827">
        <w:rPr>
          <w:rFonts w:cs="B Nazanin"/>
          <w:b/>
          <w:bCs/>
          <w:color w:val="000000"/>
          <w:sz w:val="20"/>
          <w:szCs w:val="20"/>
          <w:rtl/>
        </w:rPr>
        <w:t xml:space="preserve">و از فرستاده </w:t>
      </w:r>
      <w:r w:rsidR="00B61D4C">
        <w:rPr>
          <w:rFonts w:cs="B Nazanin" w:hint="cs"/>
          <w:b/>
          <w:bCs/>
          <w:color w:val="000000"/>
          <w:sz w:val="20"/>
          <w:szCs w:val="20"/>
          <w:rtl/>
        </w:rPr>
        <w:t>پ</w:t>
      </w:r>
      <w:r w:rsidR="00665406" w:rsidRPr="006E5827">
        <w:rPr>
          <w:rFonts w:cs="B Nazanin"/>
          <w:b/>
          <w:bCs/>
          <w:color w:val="000000"/>
          <w:sz w:val="20"/>
          <w:szCs w:val="20"/>
          <w:rtl/>
        </w:rPr>
        <w:t xml:space="preserve">روردگارشان سرپيچي کردند پس آنها را به </w:t>
      </w:r>
      <w:r w:rsidR="00665406" w:rsidRPr="006E5827">
        <w:rPr>
          <w:rFonts w:cs="B Nazanin"/>
          <w:b/>
          <w:bCs/>
          <w:color w:val="000000"/>
          <w:sz w:val="20"/>
          <w:szCs w:val="20"/>
          <w:rtl/>
        </w:rPr>
        <w:softHyphen/>
        <w:t>گرفتني سخت بگرفت</w:t>
      </w:r>
      <w:r w:rsidR="00665406" w:rsidRPr="006E5827">
        <w:rPr>
          <w:rFonts w:cs="B Nazanin" w:hint="cs"/>
          <w:b/>
          <w:bCs/>
          <w:color w:val="000000"/>
          <w:sz w:val="20"/>
          <w:szCs w:val="20"/>
          <w:rtl/>
        </w:rPr>
        <w:t xml:space="preserve"> (10) </w:t>
      </w:r>
      <w:r w:rsidR="00665406" w:rsidRPr="006E5827">
        <w:rPr>
          <w:rFonts w:cs="B Nazanin"/>
          <w:b/>
          <w:bCs/>
          <w:color w:val="000000"/>
          <w:sz w:val="20"/>
          <w:szCs w:val="20"/>
          <w:rtl/>
        </w:rPr>
        <w:t>البته وقتيکه آن آب طغيان کرد شما را با کشتي حمل کرديم</w:t>
      </w:r>
      <w:r w:rsidR="00665406" w:rsidRPr="006E5827">
        <w:rPr>
          <w:rFonts w:cs="B Nazanin" w:hint="cs"/>
          <w:b/>
          <w:bCs/>
          <w:color w:val="000000"/>
          <w:sz w:val="20"/>
          <w:szCs w:val="20"/>
          <w:rtl/>
        </w:rPr>
        <w:t xml:space="preserve"> (11) </w:t>
      </w:r>
      <w:r w:rsidR="00665406" w:rsidRPr="005D2B44">
        <w:rPr>
          <w:rFonts w:cs="B Nazanin"/>
          <w:color w:val="000000"/>
          <w:sz w:val="20"/>
          <w:szCs w:val="20"/>
          <w:rtl/>
        </w:rPr>
        <w:t>تا آنرا برايتان وسيله تذکري قرار دهيم و نيز گوش هاي شنوا آن را بشنوند</w:t>
      </w:r>
      <w:r w:rsidR="00665406" w:rsidRPr="005D2B44">
        <w:rPr>
          <w:rFonts w:cs="B Nazanin" w:hint="cs"/>
          <w:color w:val="000000"/>
          <w:sz w:val="20"/>
          <w:szCs w:val="20"/>
          <w:rtl/>
        </w:rPr>
        <w:t xml:space="preserve"> (12)</w:t>
      </w:r>
      <w:r w:rsidR="00B61D4C">
        <w:rPr>
          <w:rFonts w:cs="B Nazanin" w:hint="cs"/>
          <w:color w:val="000000"/>
          <w:sz w:val="20"/>
          <w:szCs w:val="20"/>
          <w:rtl/>
        </w:rPr>
        <w:t xml:space="preserve">      </w:t>
      </w:r>
      <w:hyperlink r:id="rId70" w:anchor="حاقه2" w:history="1">
        <w:r w:rsidR="00612F99" w:rsidRPr="00612F99">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765E28" w:rsidTr="00765E28">
        <w:trPr>
          <w:trHeight w:val="350"/>
        </w:trPr>
        <w:tc>
          <w:tcPr>
            <w:tcW w:w="5940" w:type="dxa"/>
          </w:tcPr>
          <w:p w:rsidR="00665406" w:rsidRDefault="001429AD" w:rsidP="00C82A37">
            <w:pPr>
              <w:widowControl w:val="0"/>
              <w:bidi/>
              <w:ind w:left="-249"/>
              <w:jc w:val="center"/>
              <w:rPr>
                <w:rFonts w:cs="B Nazanin"/>
                <w:color w:val="000000"/>
                <w:sz w:val="18"/>
                <w:szCs w:val="18"/>
                <w:rtl/>
                <w:lang w:bidi="fa-IR"/>
              </w:rPr>
            </w:pPr>
            <w:r w:rsidRPr="00763334">
              <w:rPr>
                <w:rFonts w:cs="B Nazanin" w:hint="cs"/>
                <w:b/>
                <w:bCs/>
                <w:color w:val="000000"/>
                <w:sz w:val="18"/>
                <w:szCs w:val="18"/>
                <w:rtl/>
                <w:lang w:bidi="fa-IR"/>
              </w:rPr>
              <w:t>درب:</w:t>
            </w:r>
            <w:r w:rsidRPr="000061BC">
              <w:rPr>
                <w:rFonts w:cs="B Nazanin" w:hint="cs"/>
                <w:color w:val="000000"/>
                <w:sz w:val="18"/>
                <w:szCs w:val="18"/>
                <w:rtl/>
                <w:lang w:bidi="fa-IR"/>
              </w:rPr>
              <w:t xml:space="preserve"> عذاب و نابودي گذشتگاني که به مطلب فوق اعتقاد نداشتند و لذا طوری زندگی کردند که </w:t>
            </w:r>
          </w:p>
          <w:p w:rsidR="00765E28" w:rsidRPr="00AD4C75" w:rsidRDefault="001429AD" w:rsidP="00C82A37">
            <w:pPr>
              <w:widowControl w:val="0"/>
              <w:bidi/>
              <w:ind w:left="-249"/>
              <w:jc w:val="center"/>
              <w:rPr>
                <w:rFonts w:cs="B Nazanin"/>
                <w:b/>
                <w:bCs/>
                <w:color w:val="000000"/>
                <w:sz w:val="18"/>
                <w:szCs w:val="18"/>
                <w:u w:val="single"/>
                <w:rtl/>
                <w:lang w:bidi="fa-IR"/>
              </w:rPr>
            </w:pPr>
            <w:r w:rsidRPr="000061BC">
              <w:rPr>
                <w:rFonts w:cs="B Nazanin" w:hint="cs"/>
                <w:color w:val="000000"/>
                <w:sz w:val="18"/>
                <w:szCs w:val="18"/>
                <w:rtl/>
                <w:lang w:bidi="fa-IR"/>
              </w:rPr>
              <w:t>مستوجب هلاکت دستجمعی شدند .</w:t>
            </w:r>
          </w:p>
        </w:tc>
      </w:tr>
    </w:tbl>
    <w:p w:rsidR="004F62B3" w:rsidRDefault="004F62B3" w:rsidP="00C82A37">
      <w:pPr>
        <w:widowControl w:val="0"/>
        <w:bidi/>
        <w:ind w:left="-249"/>
        <w:jc w:val="center"/>
        <w:rPr>
          <w:rFonts w:cs="B Nazanin"/>
          <w:b/>
          <w:bCs/>
          <w:color w:val="000000"/>
          <w:sz w:val="20"/>
          <w:szCs w:val="20"/>
          <w:u w:val="single"/>
          <w:rtl/>
          <w:lang w:bidi="fa-IR"/>
        </w:rPr>
      </w:pPr>
    </w:p>
    <w:p w:rsidR="00A94CB7" w:rsidRDefault="00A94CB7" w:rsidP="004F62B3">
      <w:pPr>
        <w:widowControl w:val="0"/>
        <w:bidi/>
        <w:ind w:left="-249"/>
        <w:jc w:val="center"/>
        <w:rPr>
          <w:rFonts w:cs="B Nazanin"/>
          <w:b/>
          <w:bCs/>
          <w:color w:val="000000"/>
          <w:sz w:val="20"/>
          <w:szCs w:val="20"/>
          <w:u w:val="single"/>
          <w:rtl/>
          <w:lang w:bidi="fa-IR"/>
        </w:rPr>
      </w:pPr>
    </w:p>
    <w:p w:rsidR="002412A3" w:rsidRPr="00AD2551" w:rsidRDefault="002412A3" w:rsidP="00A94CB7">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lastRenderedPageBreak/>
        <w:t>حاقه</w:t>
      </w:r>
      <w:r w:rsidR="00BE3321">
        <w:rPr>
          <w:rFonts w:cs="B Nazanin" w:hint="cs"/>
          <w:b/>
          <w:bCs/>
          <w:color w:val="000000"/>
          <w:sz w:val="20"/>
          <w:szCs w:val="20"/>
          <w:u w:val="single"/>
          <w:rtl/>
          <w:lang w:bidi="fa-IR"/>
        </w:rPr>
        <w:t xml:space="preserve">3   </w:t>
      </w:r>
      <w:r w:rsidRPr="00931408">
        <w:rPr>
          <w:rFonts w:cs="B Nazanin" w:hint="cs"/>
          <w:b/>
          <w:bCs/>
          <w:color w:val="000000"/>
          <w:sz w:val="20"/>
          <w:szCs w:val="20"/>
          <w:u w:val="single"/>
          <w:rtl/>
          <w:lang w:bidi="fa-IR"/>
        </w:rPr>
        <w:t xml:space="preserve"> آیات 13 تا 18</w:t>
      </w:r>
    </w:p>
    <w:p w:rsidR="00AD2551" w:rsidRDefault="00AD2551" w:rsidP="0026007E">
      <w:pPr>
        <w:widowControl w:val="0"/>
        <w:bidi/>
        <w:ind w:left="-249"/>
        <w:rPr>
          <w:rFonts w:cs="Traditional Arabic"/>
          <w:b/>
          <w:bCs/>
          <w:color w:val="000000"/>
          <w:sz w:val="20"/>
          <w:szCs w:val="20"/>
          <w:rtl/>
        </w:rPr>
      </w:pPr>
      <w:r w:rsidRPr="00AD2551">
        <w:rPr>
          <w:rFonts w:cs="Traditional Arabic" w:hint="eastAsia"/>
          <w:b/>
          <w:bCs/>
          <w:color w:val="000000"/>
          <w:sz w:val="20"/>
          <w:szCs w:val="20"/>
          <w:rtl/>
        </w:rPr>
        <w:t>فَإِذَا</w:t>
      </w:r>
      <w:r w:rsidRPr="00AD2551">
        <w:rPr>
          <w:rFonts w:cs="Traditional Arabic"/>
          <w:b/>
          <w:bCs/>
          <w:color w:val="000000"/>
          <w:sz w:val="20"/>
          <w:szCs w:val="20"/>
          <w:rtl/>
        </w:rPr>
        <w:t xml:space="preserve"> نُفِخَ فِي الصُّورِ نَفْخَةٌ وَاحِدَةٌ ﴿13﴾ </w:t>
      </w:r>
      <w:r w:rsidRPr="00AD2551">
        <w:rPr>
          <w:rFonts w:cs="Traditional Arabic" w:hint="eastAsia"/>
          <w:b/>
          <w:bCs/>
          <w:color w:val="000000"/>
          <w:sz w:val="20"/>
          <w:szCs w:val="20"/>
          <w:rtl/>
        </w:rPr>
        <w:t>وَحُمِلَتِ</w:t>
      </w:r>
      <w:r w:rsidRPr="00AD2551">
        <w:rPr>
          <w:rFonts w:cs="Traditional Arabic"/>
          <w:b/>
          <w:bCs/>
          <w:color w:val="000000"/>
          <w:sz w:val="20"/>
          <w:szCs w:val="20"/>
          <w:rtl/>
        </w:rPr>
        <w:t xml:space="preserve"> الْأَرْضُ وَالْجِبَالُ فَدُكَّتَا </w:t>
      </w:r>
      <w:r w:rsidRPr="00AD2551">
        <w:rPr>
          <w:rFonts w:cs="Traditional Arabic" w:hint="eastAsia"/>
          <w:b/>
          <w:bCs/>
          <w:color w:val="000000"/>
          <w:sz w:val="20"/>
          <w:szCs w:val="20"/>
          <w:rtl/>
        </w:rPr>
        <w:t>دَكَّةً</w:t>
      </w:r>
      <w:r w:rsidRPr="00AD2551">
        <w:rPr>
          <w:rFonts w:cs="Traditional Arabic"/>
          <w:b/>
          <w:bCs/>
          <w:color w:val="000000"/>
          <w:sz w:val="20"/>
          <w:szCs w:val="20"/>
          <w:rtl/>
        </w:rPr>
        <w:t xml:space="preserve"> وَاحِدَةً ﴿14﴾</w:t>
      </w:r>
      <w:r w:rsidR="0026007E">
        <w:rPr>
          <w:rFonts w:cs="Traditional Arabic" w:hint="cs"/>
          <w:b/>
          <w:bCs/>
          <w:color w:val="000000"/>
          <w:sz w:val="20"/>
          <w:szCs w:val="20"/>
          <w:rtl/>
        </w:rPr>
        <w:t xml:space="preserve"> </w:t>
      </w:r>
      <w:r w:rsidR="00C0128B">
        <w:rPr>
          <w:rFonts w:cs="B Nazanin" w:hint="cs"/>
          <w:color w:val="FF0000"/>
          <w:sz w:val="20"/>
          <w:szCs w:val="20"/>
          <w:rtl/>
          <w:lang w:bidi="fa-IR"/>
        </w:rPr>
        <w:t>«حوادث»</w:t>
      </w:r>
      <w:r w:rsidR="00B61D4C">
        <w:rPr>
          <w:rFonts w:cs="B Nazanin" w:hint="cs"/>
          <w:color w:val="FF0000"/>
          <w:sz w:val="20"/>
          <w:szCs w:val="20"/>
          <w:rtl/>
          <w:lang w:bidi="fa-IR"/>
        </w:rPr>
        <w:t xml:space="preserve"> </w:t>
      </w:r>
      <w:r w:rsidRPr="00555966">
        <w:rPr>
          <w:rFonts w:cs="Traditional Arabic" w:hint="eastAsia"/>
          <w:color w:val="000000"/>
          <w:sz w:val="20"/>
          <w:szCs w:val="20"/>
          <w:rtl/>
        </w:rPr>
        <w:t>فَيَوْمَئِذٍ</w:t>
      </w:r>
      <w:r w:rsidRPr="00555966">
        <w:rPr>
          <w:rFonts w:cs="Traditional Arabic"/>
          <w:color w:val="000000"/>
          <w:sz w:val="20"/>
          <w:szCs w:val="20"/>
          <w:rtl/>
        </w:rPr>
        <w:t xml:space="preserve"> وَقَعَتِ </w:t>
      </w:r>
      <w:r w:rsidRPr="00555966">
        <w:rPr>
          <w:rFonts w:cs="Traditional Arabic" w:hint="eastAsia"/>
          <w:color w:val="000000"/>
          <w:sz w:val="20"/>
          <w:szCs w:val="20"/>
          <w:rtl/>
        </w:rPr>
        <w:t>الْوَاقِعَةُ</w:t>
      </w:r>
      <w:r w:rsidRPr="00555966">
        <w:rPr>
          <w:rFonts w:cs="Traditional Arabic"/>
          <w:color w:val="000000"/>
          <w:sz w:val="20"/>
          <w:szCs w:val="20"/>
          <w:rtl/>
        </w:rPr>
        <w:t xml:space="preserve"> ﴿15﴾ </w:t>
      </w:r>
      <w:r w:rsidR="00C0128B">
        <w:rPr>
          <w:rFonts w:cs="B Nazanin" w:hint="cs"/>
          <w:color w:val="FF0000"/>
          <w:sz w:val="20"/>
          <w:szCs w:val="20"/>
          <w:rtl/>
          <w:lang w:bidi="fa-IR"/>
        </w:rPr>
        <w:t xml:space="preserve"> «قیامت»</w:t>
      </w:r>
      <w:r w:rsidR="0026007E">
        <w:rPr>
          <w:rFonts w:cs="B Nazanin" w:hint="cs"/>
          <w:color w:val="FF0000"/>
          <w:sz w:val="20"/>
          <w:szCs w:val="20"/>
          <w:rtl/>
          <w:lang w:bidi="fa-IR"/>
        </w:rPr>
        <w:t xml:space="preserve"> </w:t>
      </w:r>
      <w:r w:rsidRPr="00AD2551">
        <w:rPr>
          <w:rFonts w:cs="Traditional Arabic" w:hint="eastAsia"/>
          <w:b/>
          <w:bCs/>
          <w:color w:val="000000"/>
          <w:sz w:val="20"/>
          <w:szCs w:val="20"/>
          <w:rtl/>
        </w:rPr>
        <w:t>وَانشَقَّتِ</w:t>
      </w:r>
      <w:r w:rsidRPr="00AD2551">
        <w:rPr>
          <w:rFonts w:cs="Traditional Arabic"/>
          <w:b/>
          <w:bCs/>
          <w:color w:val="000000"/>
          <w:sz w:val="20"/>
          <w:szCs w:val="20"/>
          <w:rtl/>
        </w:rPr>
        <w:t xml:space="preserve"> السَّمَاء </w:t>
      </w:r>
      <w:r w:rsidRPr="00AD2551">
        <w:rPr>
          <w:rFonts w:cs="Traditional Arabic" w:hint="eastAsia"/>
          <w:b/>
          <w:bCs/>
          <w:color w:val="000000"/>
          <w:sz w:val="20"/>
          <w:szCs w:val="20"/>
          <w:rtl/>
        </w:rPr>
        <w:t>فَهِيَ</w:t>
      </w:r>
      <w:r w:rsidRPr="00AD2551">
        <w:rPr>
          <w:rFonts w:cs="Traditional Arabic"/>
          <w:b/>
          <w:bCs/>
          <w:color w:val="000000"/>
          <w:sz w:val="20"/>
          <w:szCs w:val="20"/>
          <w:rtl/>
        </w:rPr>
        <w:t xml:space="preserve"> يَوْمَئِذٍ</w:t>
      </w:r>
      <w:r w:rsidRPr="00AD2551">
        <w:rPr>
          <w:rFonts w:cs="Traditional Arabic" w:hint="cs"/>
          <w:b/>
          <w:bCs/>
          <w:color w:val="000000"/>
          <w:sz w:val="20"/>
          <w:szCs w:val="20"/>
          <w:rtl/>
        </w:rPr>
        <w:t xml:space="preserve"> </w:t>
      </w:r>
      <w:r w:rsidRPr="00AD2551">
        <w:rPr>
          <w:rFonts w:cs="Traditional Arabic"/>
          <w:b/>
          <w:bCs/>
          <w:color w:val="000000"/>
          <w:sz w:val="20"/>
          <w:szCs w:val="20"/>
          <w:rtl/>
        </w:rPr>
        <w:t>وَاهِيَةٌ ﴿16﴾</w:t>
      </w:r>
      <w:r w:rsidR="00555966" w:rsidRPr="00555966">
        <w:rPr>
          <w:rFonts w:cs="B Nazanin" w:hint="cs"/>
          <w:color w:val="FF0000"/>
          <w:sz w:val="20"/>
          <w:szCs w:val="20"/>
          <w:rtl/>
          <w:lang w:bidi="fa-IR"/>
        </w:rPr>
        <w:t xml:space="preserve"> </w:t>
      </w:r>
      <w:r w:rsidR="00C0128B">
        <w:rPr>
          <w:rFonts w:cs="B Nazanin" w:hint="cs"/>
          <w:color w:val="FF0000"/>
          <w:sz w:val="20"/>
          <w:szCs w:val="20"/>
          <w:rtl/>
          <w:lang w:bidi="fa-IR"/>
        </w:rPr>
        <w:t>«حوادث»</w:t>
      </w:r>
      <w:r w:rsidRPr="00AD2551">
        <w:rPr>
          <w:rFonts w:cs="Traditional Arabic"/>
          <w:b/>
          <w:bCs/>
          <w:color w:val="000000"/>
          <w:sz w:val="20"/>
          <w:szCs w:val="20"/>
          <w:rtl/>
        </w:rPr>
        <w:t xml:space="preserve"> </w:t>
      </w:r>
      <w:r w:rsidRPr="00AD2551">
        <w:rPr>
          <w:rFonts w:cs="Traditional Arabic" w:hint="eastAsia"/>
          <w:b/>
          <w:bCs/>
          <w:color w:val="000000"/>
          <w:sz w:val="20"/>
          <w:szCs w:val="20"/>
          <w:rtl/>
        </w:rPr>
        <w:t>وَالْمَلَكُ</w:t>
      </w:r>
      <w:r w:rsidRPr="00AD2551">
        <w:rPr>
          <w:rFonts w:cs="Traditional Arabic"/>
          <w:b/>
          <w:bCs/>
          <w:color w:val="000000"/>
          <w:sz w:val="20"/>
          <w:szCs w:val="20"/>
          <w:rtl/>
        </w:rPr>
        <w:t xml:space="preserve"> </w:t>
      </w:r>
      <w:r w:rsidRPr="00AD2551">
        <w:rPr>
          <w:rFonts w:cs="Traditional Arabic" w:hint="eastAsia"/>
          <w:b/>
          <w:bCs/>
          <w:color w:val="000000"/>
          <w:sz w:val="20"/>
          <w:szCs w:val="20"/>
          <w:rtl/>
        </w:rPr>
        <w:t>عَلَى</w:t>
      </w:r>
      <w:r w:rsidRPr="00AD2551">
        <w:rPr>
          <w:rFonts w:cs="Traditional Arabic"/>
          <w:b/>
          <w:bCs/>
          <w:color w:val="000000"/>
          <w:sz w:val="20"/>
          <w:szCs w:val="20"/>
          <w:rtl/>
        </w:rPr>
        <w:t xml:space="preserve"> أَرْجَائِهَا وَيَحْمِلُ عَرْشَ رَبِّكَ فَوْقَهُمْ يَوْمَئِذٍ ثَمَانِيَةٌ ﴿17﴾ </w:t>
      </w:r>
      <w:r w:rsidRPr="00AD2551">
        <w:rPr>
          <w:rFonts w:cs="Traditional Arabic" w:hint="eastAsia"/>
          <w:b/>
          <w:bCs/>
          <w:color w:val="000000"/>
          <w:sz w:val="20"/>
          <w:szCs w:val="20"/>
          <w:rtl/>
        </w:rPr>
        <w:t>يَوْمَئِذٍ</w:t>
      </w:r>
      <w:r w:rsidRPr="00AD2551">
        <w:rPr>
          <w:rFonts w:cs="Traditional Arabic"/>
          <w:b/>
          <w:bCs/>
          <w:color w:val="000000"/>
          <w:sz w:val="20"/>
          <w:szCs w:val="20"/>
          <w:rtl/>
        </w:rPr>
        <w:t xml:space="preserve"> تُعْرَضُونَ لَا تَخْفَى </w:t>
      </w:r>
      <w:r w:rsidRPr="00AD2551">
        <w:rPr>
          <w:rFonts w:cs="Traditional Arabic" w:hint="eastAsia"/>
          <w:b/>
          <w:bCs/>
          <w:color w:val="000000"/>
          <w:sz w:val="20"/>
          <w:szCs w:val="20"/>
          <w:rtl/>
        </w:rPr>
        <w:t>مِنكُمْ</w:t>
      </w:r>
      <w:r w:rsidRPr="00AD2551">
        <w:rPr>
          <w:rFonts w:cs="Traditional Arabic"/>
          <w:b/>
          <w:bCs/>
          <w:color w:val="000000"/>
          <w:sz w:val="20"/>
          <w:szCs w:val="20"/>
          <w:rtl/>
        </w:rPr>
        <w:t xml:space="preserve"> خَافِيَةٌ ﴿18﴾</w:t>
      </w:r>
      <w:r w:rsidR="00555966" w:rsidRPr="00555966">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p>
    <w:p w:rsidR="00BE3321" w:rsidRPr="006E5827" w:rsidRDefault="00665406" w:rsidP="00B61D4C">
      <w:pPr>
        <w:widowControl w:val="0"/>
        <w:bidi/>
        <w:ind w:left="-249"/>
        <w:jc w:val="both"/>
        <w:rPr>
          <w:rFonts w:cs="Traditional Arabic"/>
          <w:b/>
          <w:bCs/>
          <w:color w:val="000000"/>
          <w:sz w:val="20"/>
          <w:szCs w:val="20"/>
          <w:rtl/>
        </w:rPr>
      </w:pPr>
      <w:r w:rsidRPr="006E5827">
        <w:rPr>
          <w:rFonts w:cs="B Nazanin"/>
          <w:b/>
          <w:bCs/>
          <w:color w:val="000000"/>
          <w:sz w:val="20"/>
          <w:szCs w:val="20"/>
          <w:rtl/>
        </w:rPr>
        <w:t>پس وقتي که يکباره در آن شيپور دميده شود</w:t>
      </w:r>
      <w:r w:rsidRPr="006E5827">
        <w:rPr>
          <w:rFonts w:cs="B Nazanin" w:hint="cs"/>
          <w:b/>
          <w:bCs/>
          <w:color w:val="000000"/>
          <w:sz w:val="20"/>
          <w:szCs w:val="20"/>
          <w:rtl/>
        </w:rPr>
        <w:t xml:space="preserve"> (13) </w:t>
      </w:r>
      <w:r w:rsidRPr="006E5827">
        <w:rPr>
          <w:rFonts w:cs="B Nazanin" w:hint="cs"/>
          <w:color w:val="000000"/>
          <w:sz w:val="20"/>
          <w:szCs w:val="20"/>
          <w:rtl/>
        </w:rPr>
        <w:t>{</w:t>
      </w:r>
      <w:r w:rsidRPr="006E5827">
        <w:rPr>
          <w:rFonts w:cs="B Nazanin"/>
          <w:color w:val="000000"/>
          <w:sz w:val="20"/>
          <w:szCs w:val="20"/>
          <w:rtl/>
        </w:rPr>
        <w:t xml:space="preserve"> و زمين و کوه ها جابجا و کوبيده و متلاشي شوند</w:t>
      </w:r>
      <w:r w:rsidRPr="006E5827">
        <w:rPr>
          <w:rFonts w:cs="B Nazanin" w:hint="cs"/>
          <w:color w:val="000000"/>
          <w:sz w:val="20"/>
          <w:szCs w:val="20"/>
          <w:rtl/>
        </w:rPr>
        <w:t xml:space="preserve"> (14) </w:t>
      </w:r>
      <w:r w:rsidRPr="006E5827">
        <w:rPr>
          <w:rFonts w:cs="B Nazanin"/>
          <w:color w:val="000000"/>
          <w:sz w:val="20"/>
          <w:szCs w:val="20"/>
          <w:rtl/>
        </w:rPr>
        <w:t>در آن روز است که آن واقعه وقوع مي يابد</w:t>
      </w:r>
      <w:r w:rsidRPr="006E5827">
        <w:rPr>
          <w:rFonts w:cs="B Nazanin" w:hint="cs"/>
          <w:color w:val="000000"/>
          <w:sz w:val="20"/>
          <w:szCs w:val="20"/>
          <w:rtl/>
        </w:rPr>
        <w:t xml:space="preserve"> (15) </w:t>
      </w:r>
      <w:r w:rsidRPr="006E5827">
        <w:rPr>
          <w:rFonts w:cs="B Nazanin"/>
          <w:color w:val="000000"/>
          <w:sz w:val="20"/>
          <w:szCs w:val="20"/>
          <w:rtl/>
        </w:rPr>
        <w:t>و آسمان ازهم مي شکافد و در آن روز سست مي</w:t>
      </w:r>
      <w:r w:rsidRPr="006E5827">
        <w:rPr>
          <w:rFonts w:cs="B Nazanin" w:hint="cs"/>
          <w:color w:val="000000"/>
          <w:sz w:val="20"/>
          <w:szCs w:val="20"/>
          <w:rtl/>
        </w:rPr>
        <w:softHyphen/>
      </w:r>
      <w:r w:rsidRPr="006E5827">
        <w:rPr>
          <w:rFonts w:cs="B Nazanin"/>
          <w:color w:val="000000"/>
          <w:sz w:val="20"/>
          <w:szCs w:val="20"/>
          <w:rtl/>
        </w:rPr>
        <w:t>شود</w:t>
      </w:r>
      <w:r w:rsidRPr="006E5827">
        <w:rPr>
          <w:rFonts w:cs="B Nazanin" w:hint="cs"/>
          <w:color w:val="000000"/>
          <w:sz w:val="20"/>
          <w:szCs w:val="20"/>
          <w:rtl/>
        </w:rPr>
        <w:t xml:space="preserve"> (16) </w:t>
      </w:r>
      <w:r w:rsidRPr="006E5827">
        <w:rPr>
          <w:rFonts w:cs="B Nazanin"/>
          <w:color w:val="000000"/>
          <w:sz w:val="20"/>
          <w:szCs w:val="20"/>
          <w:rtl/>
        </w:rPr>
        <w:t>و ملائکه بر کناره هاي آن هستند و در آن روز عرش پروردگارت را هشت</w:t>
      </w:r>
      <w:r w:rsidRPr="006E5827">
        <w:rPr>
          <w:rFonts w:cs="B Nazanin" w:hint="cs"/>
          <w:color w:val="000000"/>
          <w:sz w:val="20"/>
          <w:szCs w:val="20"/>
          <w:rtl/>
        </w:rPr>
        <w:t xml:space="preserve"> مؤلفه</w:t>
      </w:r>
      <w:r w:rsidRPr="006E5827">
        <w:rPr>
          <w:rFonts w:cs="B Nazanin"/>
          <w:color w:val="000000"/>
          <w:sz w:val="20"/>
          <w:szCs w:val="20"/>
          <w:rtl/>
        </w:rPr>
        <w:t xml:space="preserve"> بر فراز خويش حمل مي کنند</w:t>
      </w:r>
      <w:r w:rsidRPr="006E5827">
        <w:rPr>
          <w:rFonts w:cs="B Nazanin" w:hint="cs"/>
          <w:color w:val="000000"/>
          <w:sz w:val="20"/>
          <w:szCs w:val="20"/>
          <w:rtl/>
        </w:rPr>
        <w:t xml:space="preserve">}(17) </w:t>
      </w:r>
      <w:r w:rsidRPr="006E5827">
        <w:rPr>
          <w:rFonts w:cs="B Nazanin"/>
          <w:b/>
          <w:bCs/>
          <w:color w:val="000000"/>
          <w:sz w:val="20"/>
          <w:szCs w:val="20"/>
          <w:rtl/>
        </w:rPr>
        <w:t>در آن روز عرضه ميشويد وحتي هيچ چيز جزئي مربوط به شما نيز مخفي نمي</w:t>
      </w:r>
      <w:r w:rsidRPr="006E5827">
        <w:rPr>
          <w:rFonts w:cs="B Nazanin" w:hint="cs"/>
          <w:b/>
          <w:bCs/>
          <w:color w:val="000000"/>
          <w:sz w:val="20"/>
          <w:szCs w:val="20"/>
          <w:rtl/>
        </w:rPr>
        <w:softHyphen/>
      </w:r>
      <w:r w:rsidRPr="006E5827">
        <w:rPr>
          <w:rFonts w:cs="B Nazanin"/>
          <w:b/>
          <w:bCs/>
          <w:color w:val="000000"/>
          <w:sz w:val="20"/>
          <w:szCs w:val="20"/>
          <w:rtl/>
        </w:rPr>
        <w:t>ماند</w:t>
      </w:r>
      <w:r w:rsidRPr="006E5827">
        <w:rPr>
          <w:rFonts w:cs="B Nazanin" w:hint="cs"/>
          <w:b/>
          <w:bCs/>
          <w:color w:val="000000"/>
          <w:sz w:val="20"/>
          <w:szCs w:val="20"/>
          <w:rtl/>
        </w:rPr>
        <w:t xml:space="preserve"> (18)</w:t>
      </w:r>
      <w:r w:rsidR="00B61D4C">
        <w:rPr>
          <w:rFonts w:cs="B Nazanin" w:hint="cs"/>
          <w:b/>
          <w:bCs/>
          <w:color w:val="000000"/>
          <w:sz w:val="20"/>
          <w:szCs w:val="20"/>
          <w:rtl/>
        </w:rPr>
        <w:t xml:space="preserve">     </w:t>
      </w:r>
      <w:hyperlink r:id="rId71" w:anchor="حاقه3" w:history="1">
        <w:r w:rsidR="00BE3321" w:rsidRPr="00BE3321">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765E28" w:rsidTr="00765E28">
        <w:trPr>
          <w:trHeight w:val="350"/>
        </w:trPr>
        <w:tc>
          <w:tcPr>
            <w:tcW w:w="5940" w:type="dxa"/>
          </w:tcPr>
          <w:p w:rsidR="00765E28" w:rsidRPr="00AD4C75" w:rsidRDefault="00665406" w:rsidP="00C82A37">
            <w:pPr>
              <w:widowControl w:val="0"/>
              <w:bidi/>
              <w:ind w:left="-249"/>
              <w:jc w:val="center"/>
              <w:rPr>
                <w:rFonts w:cs="B Nazanin"/>
                <w:b/>
                <w:bCs/>
                <w:color w:val="000000"/>
                <w:sz w:val="18"/>
                <w:szCs w:val="18"/>
                <w:u w:val="single"/>
                <w:rtl/>
                <w:lang w:bidi="fa-IR"/>
              </w:rPr>
            </w:pPr>
            <w:r w:rsidRPr="002F0B64">
              <w:rPr>
                <w:rFonts w:cs="B Nazanin" w:hint="cs"/>
                <w:color w:val="000000"/>
                <w:sz w:val="18"/>
                <w:szCs w:val="18"/>
                <w:rtl/>
                <w:lang w:bidi="fa-IR"/>
              </w:rPr>
              <w:t xml:space="preserve">  </w:t>
            </w:r>
            <w:r w:rsidRPr="00817DAB">
              <w:rPr>
                <w:rFonts w:cs="B Nazanin" w:hint="cs"/>
                <w:b/>
                <w:bCs/>
                <w:color w:val="000000"/>
                <w:sz w:val="18"/>
                <w:szCs w:val="18"/>
                <w:rtl/>
                <w:lang w:bidi="fa-IR"/>
              </w:rPr>
              <w:t>درب:</w:t>
            </w:r>
            <w:r w:rsidRPr="002F0B64">
              <w:rPr>
                <w:rFonts w:cs="B Nazanin" w:hint="cs"/>
                <w:color w:val="000000"/>
                <w:sz w:val="18"/>
                <w:szCs w:val="18"/>
                <w:rtl/>
                <w:lang w:bidi="fa-IR"/>
              </w:rPr>
              <w:t xml:space="preserve"> شرح چگونگي وقوع قيامت و ذکر گوشه هايي از حوادث مقارن آن.</w:t>
            </w:r>
          </w:p>
        </w:tc>
      </w:tr>
    </w:tbl>
    <w:p w:rsidR="00B43668" w:rsidRDefault="00B43668" w:rsidP="00C82A37">
      <w:pPr>
        <w:widowControl w:val="0"/>
        <w:bidi/>
        <w:ind w:left="-249"/>
        <w:jc w:val="center"/>
        <w:rPr>
          <w:rFonts w:cs="B Nazanin"/>
          <w:color w:val="FF0000"/>
          <w:sz w:val="20"/>
          <w:szCs w:val="20"/>
          <w:rtl/>
          <w:lang w:bidi="fa-IR"/>
        </w:rPr>
      </w:pPr>
    </w:p>
    <w:p w:rsidR="002412A3" w:rsidRPr="00AD2551" w:rsidRDefault="002412A3" w:rsidP="00B43668">
      <w:pPr>
        <w:widowControl w:val="0"/>
        <w:bidi/>
        <w:ind w:left="-249"/>
        <w:jc w:val="center"/>
        <w:rPr>
          <w:rFonts w:cs="B Nazanin"/>
          <w:b/>
          <w:bCs/>
          <w:color w:val="000000"/>
          <w:sz w:val="20"/>
          <w:szCs w:val="20"/>
          <w:u w:val="single"/>
          <w:rtl/>
          <w:lang w:bidi="fa-IR"/>
        </w:rPr>
      </w:pPr>
      <w:r w:rsidRPr="00AD2551">
        <w:rPr>
          <w:rFonts w:cs="B Nazanin" w:hint="cs"/>
          <w:b/>
          <w:bCs/>
          <w:color w:val="000000"/>
          <w:sz w:val="20"/>
          <w:szCs w:val="20"/>
          <w:u w:val="single"/>
          <w:rtl/>
          <w:lang w:bidi="fa-IR"/>
        </w:rPr>
        <w:t>حاقه</w:t>
      </w:r>
      <w:r w:rsidR="00BD5034">
        <w:rPr>
          <w:rFonts w:cs="B Nazanin" w:hint="cs"/>
          <w:b/>
          <w:bCs/>
          <w:color w:val="000000"/>
          <w:sz w:val="20"/>
          <w:szCs w:val="20"/>
          <w:u w:val="single"/>
          <w:rtl/>
          <w:lang w:bidi="fa-IR"/>
        </w:rPr>
        <w:t xml:space="preserve">4   </w:t>
      </w:r>
      <w:r w:rsidRPr="00AD2551">
        <w:rPr>
          <w:rFonts w:cs="B Nazanin" w:hint="cs"/>
          <w:b/>
          <w:bCs/>
          <w:color w:val="000000"/>
          <w:sz w:val="20"/>
          <w:szCs w:val="20"/>
          <w:u w:val="single"/>
          <w:rtl/>
          <w:lang w:bidi="fa-IR"/>
        </w:rPr>
        <w:t xml:space="preserve"> آیات 19 تا 37</w:t>
      </w:r>
    </w:p>
    <w:p w:rsidR="00AD2551" w:rsidRDefault="00AD2551" w:rsidP="00224393">
      <w:pPr>
        <w:widowControl w:val="0"/>
        <w:bidi/>
        <w:ind w:left="-249"/>
        <w:jc w:val="both"/>
        <w:rPr>
          <w:rFonts w:cs="Traditional Arabic"/>
          <w:b/>
          <w:bCs/>
          <w:color w:val="000000"/>
          <w:sz w:val="20"/>
          <w:szCs w:val="20"/>
          <w:rtl/>
        </w:rPr>
      </w:pPr>
      <w:r w:rsidRPr="00AD2551">
        <w:rPr>
          <w:rFonts w:cs="Traditional Arabic" w:hint="eastAsia"/>
          <w:b/>
          <w:bCs/>
          <w:color w:val="000000"/>
          <w:sz w:val="20"/>
          <w:szCs w:val="20"/>
          <w:rtl/>
        </w:rPr>
        <w:t>فَأَمَّا</w:t>
      </w:r>
      <w:r w:rsidRPr="00AD2551">
        <w:rPr>
          <w:rFonts w:cs="Traditional Arabic"/>
          <w:b/>
          <w:bCs/>
          <w:color w:val="000000"/>
          <w:sz w:val="20"/>
          <w:szCs w:val="20"/>
          <w:rtl/>
        </w:rPr>
        <w:t xml:space="preserve"> مَنْ أُوتِيَ </w:t>
      </w:r>
      <w:r w:rsidRPr="00AD2551">
        <w:rPr>
          <w:rFonts w:cs="Traditional Arabic" w:hint="eastAsia"/>
          <w:b/>
          <w:bCs/>
          <w:color w:val="000000"/>
          <w:sz w:val="20"/>
          <w:szCs w:val="20"/>
          <w:rtl/>
        </w:rPr>
        <w:t>كِتَابَهُ</w:t>
      </w:r>
      <w:r w:rsidRPr="00AD2551">
        <w:rPr>
          <w:rFonts w:cs="Traditional Arabic"/>
          <w:b/>
          <w:bCs/>
          <w:color w:val="000000"/>
          <w:sz w:val="20"/>
          <w:szCs w:val="20"/>
          <w:rtl/>
        </w:rPr>
        <w:t xml:space="preserve"> بِيَمِينِهِ فَيَقُولُ هَاؤُمُ اقْرَؤُوا كِتَابِيهْ ﴿19﴾ </w:t>
      </w:r>
      <w:r w:rsidRPr="00AD2551">
        <w:rPr>
          <w:rFonts w:cs="Traditional Arabic" w:hint="eastAsia"/>
          <w:b/>
          <w:bCs/>
          <w:color w:val="000000"/>
          <w:sz w:val="20"/>
          <w:szCs w:val="20"/>
          <w:rtl/>
        </w:rPr>
        <w:t>إِنِّي</w:t>
      </w:r>
      <w:r w:rsidRPr="00AD2551">
        <w:rPr>
          <w:rFonts w:cs="Traditional Arabic"/>
          <w:b/>
          <w:bCs/>
          <w:color w:val="000000"/>
          <w:sz w:val="20"/>
          <w:szCs w:val="20"/>
          <w:rtl/>
        </w:rPr>
        <w:t xml:space="preserve"> ظَنَنتُ أَنِّي مُلَاقٍ حِسَابِيهْ ﴿20﴾ </w:t>
      </w:r>
      <w:r w:rsidRPr="00AD2551">
        <w:rPr>
          <w:rFonts w:cs="Traditional Arabic" w:hint="eastAsia"/>
          <w:b/>
          <w:bCs/>
          <w:color w:val="000000"/>
          <w:sz w:val="20"/>
          <w:szCs w:val="20"/>
          <w:rtl/>
        </w:rPr>
        <w:t>فَهُوَ</w:t>
      </w:r>
      <w:r w:rsidRPr="00AD2551">
        <w:rPr>
          <w:rFonts w:cs="Traditional Arabic"/>
          <w:b/>
          <w:bCs/>
          <w:color w:val="000000"/>
          <w:sz w:val="20"/>
          <w:szCs w:val="20"/>
          <w:rtl/>
        </w:rPr>
        <w:t xml:space="preserve"> فِي عِيشَةٍ رَّاضِيَةٍ ﴿21﴾ </w:t>
      </w:r>
      <w:r w:rsidRPr="00AD2551">
        <w:rPr>
          <w:rFonts w:cs="Traditional Arabic" w:hint="eastAsia"/>
          <w:b/>
          <w:bCs/>
          <w:color w:val="000000"/>
          <w:sz w:val="20"/>
          <w:szCs w:val="20"/>
          <w:rtl/>
        </w:rPr>
        <w:t>فِي</w:t>
      </w:r>
      <w:r w:rsidRPr="00AD2551">
        <w:rPr>
          <w:rFonts w:cs="Traditional Arabic"/>
          <w:b/>
          <w:bCs/>
          <w:color w:val="000000"/>
          <w:sz w:val="20"/>
          <w:szCs w:val="20"/>
          <w:rtl/>
        </w:rPr>
        <w:t xml:space="preserve"> جَنَّةٍ عَالِيَةٍ ﴿22﴾ </w:t>
      </w:r>
      <w:r w:rsidRPr="00AD2551">
        <w:rPr>
          <w:rFonts w:cs="Traditional Arabic" w:hint="eastAsia"/>
          <w:b/>
          <w:bCs/>
          <w:color w:val="000000"/>
          <w:sz w:val="20"/>
          <w:szCs w:val="20"/>
          <w:rtl/>
        </w:rPr>
        <w:t>قُطُوفُهَا</w:t>
      </w:r>
      <w:r w:rsidRPr="00AD2551">
        <w:rPr>
          <w:rFonts w:cs="Traditional Arabic"/>
          <w:b/>
          <w:bCs/>
          <w:color w:val="000000"/>
          <w:sz w:val="20"/>
          <w:szCs w:val="20"/>
          <w:rtl/>
        </w:rPr>
        <w:t xml:space="preserve"> دَانِيَةٌ ﴿23﴾ </w:t>
      </w:r>
      <w:r w:rsidRPr="00AD2551">
        <w:rPr>
          <w:rFonts w:cs="Traditional Arabic" w:hint="eastAsia"/>
          <w:b/>
          <w:bCs/>
          <w:color w:val="000000"/>
          <w:sz w:val="20"/>
          <w:szCs w:val="20"/>
          <w:rtl/>
        </w:rPr>
        <w:t>كُلُوا</w:t>
      </w:r>
      <w:r w:rsidRPr="00AD2551">
        <w:rPr>
          <w:rFonts w:cs="Traditional Arabic"/>
          <w:b/>
          <w:bCs/>
          <w:color w:val="000000"/>
          <w:sz w:val="20"/>
          <w:szCs w:val="20"/>
          <w:rtl/>
        </w:rPr>
        <w:t xml:space="preserve"> وَاشْرَبُوا هَنِيئًا بِمَا أَسْلَفْتُمْ فِي </w:t>
      </w:r>
      <w:r w:rsidRPr="00AD2551">
        <w:rPr>
          <w:rFonts w:cs="Traditional Arabic" w:hint="eastAsia"/>
          <w:b/>
          <w:bCs/>
          <w:color w:val="000000"/>
          <w:sz w:val="20"/>
          <w:szCs w:val="20"/>
          <w:rtl/>
        </w:rPr>
        <w:t>الْأَيَّامِ</w:t>
      </w:r>
      <w:r w:rsidRPr="00AD2551">
        <w:rPr>
          <w:rFonts w:cs="Traditional Arabic"/>
          <w:b/>
          <w:bCs/>
          <w:color w:val="000000"/>
          <w:sz w:val="20"/>
          <w:szCs w:val="20"/>
          <w:rtl/>
        </w:rPr>
        <w:t xml:space="preserve"> الْخَالِيَةِ ﴿24﴾</w:t>
      </w:r>
      <w:r w:rsidR="00DE57CD" w:rsidRPr="00DE57CD">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26007E">
        <w:rPr>
          <w:rFonts w:cs="B Nazanin" w:hint="cs"/>
          <w:color w:val="FF0000"/>
          <w:sz w:val="20"/>
          <w:szCs w:val="20"/>
          <w:rtl/>
          <w:lang w:bidi="fa-IR"/>
        </w:rPr>
        <w:t xml:space="preserve"> </w:t>
      </w:r>
      <w:r w:rsidR="00DE57CD" w:rsidRPr="00B43668">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r w:rsidR="00DE57CD">
        <w:rPr>
          <w:rFonts w:cs="Traditional Arabic" w:hint="cs"/>
          <w:b/>
          <w:bCs/>
          <w:color w:val="000000"/>
          <w:sz w:val="20"/>
          <w:szCs w:val="20"/>
          <w:rtl/>
        </w:rPr>
        <w:t xml:space="preserve"> </w:t>
      </w:r>
      <w:r w:rsidRPr="00AD2551">
        <w:rPr>
          <w:rFonts w:cs="Traditional Arabic" w:hint="eastAsia"/>
          <w:b/>
          <w:bCs/>
          <w:color w:val="000000"/>
          <w:sz w:val="20"/>
          <w:szCs w:val="20"/>
          <w:rtl/>
        </w:rPr>
        <w:t xml:space="preserve"> وَأَمَّا</w:t>
      </w:r>
      <w:r w:rsidRPr="00AD2551">
        <w:rPr>
          <w:rFonts w:cs="Traditional Arabic"/>
          <w:b/>
          <w:bCs/>
          <w:color w:val="000000"/>
          <w:sz w:val="20"/>
          <w:szCs w:val="20"/>
          <w:rtl/>
        </w:rPr>
        <w:t xml:space="preserve"> مَنْ </w:t>
      </w:r>
      <w:r w:rsidRPr="00AD2551">
        <w:rPr>
          <w:rFonts w:cs="Traditional Arabic" w:hint="eastAsia"/>
          <w:b/>
          <w:bCs/>
          <w:color w:val="000000"/>
          <w:sz w:val="20"/>
          <w:szCs w:val="20"/>
          <w:rtl/>
        </w:rPr>
        <w:t>أُوتِيَ</w:t>
      </w:r>
      <w:r w:rsidRPr="00AD2551">
        <w:rPr>
          <w:rFonts w:cs="Traditional Arabic"/>
          <w:b/>
          <w:bCs/>
          <w:color w:val="000000"/>
          <w:sz w:val="20"/>
          <w:szCs w:val="20"/>
          <w:rtl/>
        </w:rPr>
        <w:t xml:space="preserve"> كِتَابَهُ بِشِمَالِهِ فَيَقُولُ يَا لَيْتَنِي لَمْ أُوتَ كِتَابِيهْ ﴿25﴾ </w:t>
      </w:r>
      <w:r w:rsidRPr="00AD2551">
        <w:rPr>
          <w:rFonts w:cs="Traditional Arabic" w:hint="eastAsia"/>
          <w:b/>
          <w:bCs/>
          <w:color w:val="000000"/>
          <w:sz w:val="20"/>
          <w:szCs w:val="20"/>
          <w:rtl/>
        </w:rPr>
        <w:t>وَلَمْ</w:t>
      </w:r>
      <w:r w:rsidRPr="00AD2551">
        <w:rPr>
          <w:rFonts w:cs="Traditional Arabic"/>
          <w:b/>
          <w:bCs/>
          <w:color w:val="000000"/>
          <w:sz w:val="20"/>
          <w:szCs w:val="20"/>
          <w:rtl/>
        </w:rPr>
        <w:t xml:space="preserve"> أَدْرِ مَا حِسَابِيهْ ﴿26﴾ </w:t>
      </w:r>
      <w:r w:rsidRPr="00AD2551">
        <w:rPr>
          <w:rFonts w:cs="Traditional Arabic" w:hint="eastAsia"/>
          <w:b/>
          <w:bCs/>
          <w:color w:val="000000"/>
          <w:sz w:val="20"/>
          <w:szCs w:val="20"/>
          <w:rtl/>
        </w:rPr>
        <w:t>يَا</w:t>
      </w:r>
      <w:r w:rsidRPr="00AD2551">
        <w:rPr>
          <w:rFonts w:cs="Traditional Arabic"/>
          <w:b/>
          <w:bCs/>
          <w:color w:val="000000"/>
          <w:sz w:val="20"/>
          <w:szCs w:val="20"/>
          <w:rtl/>
        </w:rPr>
        <w:t xml:space="preserve"> لَيْتَهَا كَانَتِ الْقَاضِيَةَ ﴿27﴾ </w:t>
      </w:r>
      <w:r w:rsidRPr="00AD2551">
        <w:rPr>
          <w:rFonts w:cs="Traditional Arabic" w:hint="eastAsia"/>
          <w:b/>
          <w:bCs/>
          <w:color w:val="000000"/>
          <w:sz w:val="20"/>
          <w:szCs w:val="20"/>
          <w:rtl/>
        </w:rPr>
        <w:t>مَا</w:t>
      </w:r>
      <w:r w:rsidRPr="00AD2551">
        <w:rPr>
          <w:rFonts w:cs="Traditional Arabic"/>
          <w:b/>
          <w:bCs/>
          <w:color w:val="000000"/>
          <w:sz w:val="20"/>
          <w:szCs w:val="20"/>
          <w:rtl/>
        </w:rPr>
        <w:t xml:space="preserve"> أَغْنَى عَنِّي مَالِيهْ ﴿28﴾ </w:t>
      </w:r>
      <w:r w:rsidRPr="00AD2551">
        <w:rPr>
          <w:rFonts w:cs="Traditional Arabic" w:hint="eastAsia"/>
          <w:b/>
          <w:bCs/>
          <w:color w:val="000000"/>
          <w:sz w:val="20"/>
          <w:szCs w:val="20"/>
          <w:rtl/>
        </w:rPr>
        <w:t>هَلَكَ</w:t>
      </w:r>
      <w:r w:rsidRPr="00AD2551">
        <w:rPr>
          <w:rFonts w:cs="Traditional Arabic"/>
          <w:b/>
          <w:bCs/>
          <w:color w:val="000000"/>
          <w:sz w:val="20"/>
          <w:szCs w:val="20"/>
          <w:rtl/>
        </w:rPr>
        <w:t xml:space="preserve"> عَنِّي سُلْطَانِيهْ ﴿29﴾ </w:t>
      </w:r>
      <w:r w:rsidRPr="00AD2551">
        <w:rPr>
          <w:rFonts w:cs="Traditional Arabic" w:hint="eastAsia"/>
          <w:b/>
          <w:bCs/>
          <w:color w:val="000000"/>
          <w:sz w:val="20"/>
          <w:szCs w:val="20"/>
          <w:rtl/>
        </w:rPr>
        <w:t>خُذُوهُ</w:t>
      </w:r>
      <w:r w:rsidRPr="00AD2551">
        <w:rPr>
          <w:rFonts w:cs="Traditional Arabic"/>
          <w:b/>
          <w:bCs/>
          <w:color w:val="000000"/>
          <w:sz w:val="20"/>
          <w:szCs w:val="20"/>
          <w:rtl/>
        </w:rPr>
        <w:t xml:space="preserve"> فَغُلُّوهُ ﴿30﴾ </w:t>
      </w:r>
      <w:r w:rsidRPr="00AD2551">
        <w:rPr>
          <w:rFonts w:cs="Traditional Arabic" w:hint="eastAsia"/>
          <w:b/>
          <w:bCs/>
          <w:color w:val="000000"/>
          <w:sz w:val="20"/>
          <w:szCs w:val="20"/>
          <w:rtl/>
        </w:rPr>
        <w:t>ثُمَّ</w:t>
      </w:r>
      <w:r w:rsidRPr="00AD2551">
        <w:rPr>
          <w:rFonts w:cs="Traditional Arabic"/>
          <w:b/>
          <w:bCs/>
          <w:color w:val="000000"/>
          <w:sz w:val="20"/>
          <w:szCs w:val="20"/>
          <w:rtl/>
        </w:rPr>
        <w:t xml:space="preserve"> الْجَحِيمَ صَلُّوهُ ﴿31﴾ </w:t>
      </w:r>
      <w:r w:rsidRPr="00AD2551">
        <w:rPr>
          <w:rFonts w:cs="Traditional Arabic" w:hint="eastAsia"/>
          <w:b/>
          <w:bCs/>
          <w:color w:val="000000"/>
          <w:sz w:val="20"/>
          <w:szCs w:val="20"/>
          <w:rtl/>
        </w:rPr>
        <w:t>ثُمَّ</w:t>
      </w:r>
      <w:r w:rsidRPr="00AD2551">
        <w:rPr>
          <w:rFonts w:cs="Traditional Arabic"/>
          <w:b/>
          <w:bCs/>
          <w:color w:val="000000"/>
          <w:sz w:val="20"/>
          <w:szCs w:val="20"/>
          <w:rtl/>
        </w:rPr>
        <w:t xml:space="preserve"> فِي سِلْسِلَةٍ ذَرْعُهَا سَبْعُونَ ذِرَاعًا </w:t>
      </w:r>
      <w:r w:rsidRPr="00AD2551">
        <w:rPr>
          <w:rFonts w:cs="Traditional Arabic" w:hint="eastAsia"/>
          <w:b/>
          <w:bCs/>
          <w:color w:val="000000"/>
          <w:sz w:val="20"/>
          <w:szCs w:val="20"/>
          <w:rtl/>
        </w:rPr>
        <w:t>فَاسْلُكُوهُ</w:t>
      </w:r>
      <w:r w:rsidRPr="00AD2551">
        <w:rPr>
          <w:rFonts w:cs="Traditional Arabic"/>
          <w:b/>
          <w:bCs/>
          <w:color w:val="000000"/>
          <w:sz w:val="20"/>
          <w:szCs w:val="20"/>
          <w:rtl/>
        </w:rPr>
        <w:t xml:space="preserve"> ﴿32﴾ </w:t>
      </w:r>
      <w:r w:rsidR="00C0128B">
        <w:rPr>
          <w:rFonts w:cs="B Nazanin" w:hint="cs"/>
          <w:color w:val="FF0000"/>
          <w:sz w:val="20"/>
          <w:szCs w:val="20"/>
          <w:rtl/>
          <w:lang w:bidi="fa-IR"/>
        </w:rPr>
        <w:t xml:space="preserve"> «قیامت»</w:t>
      </w:r>
      <w:r w:rsidR="00DE57CD">
        <w:rPr>
          <w:rFonts w:cs="B Nazanin" w:hint="cs"/>
          <w:color w:val="FF0000"/>
          <w:sz w:val="20"/>
          <w:szCs w:val="20"/>
          <w:rtl/>
          <w:lang w:bidi="fa-IR"/>
        </w:rPr>
        <w:t xml:space="preserve">- </w:t>
      </w:r>
      <w:r w:rsidR="001564A2">
        <w:rPr>
          <w:rFonts w:cs="B Nazanin" w:hint="cs"/>
          <w:color w:val="FF0000"/>
          <w:sz w:val="20"/>
          <w:szCs w:val="20"/>
          <w:rtl/>
          <w:lang w:bidi="fa-IR"/>
        </w:rPr>
        <w:t>«عذاب»</w:t>
      </w:r>
      <w:r w:rsidR="00DE57CD">
        <w:rPr>
          <w:rFonts w:cs="B Nazanin" w:hint="cs"/>
          <w:color w:val="FF0000"/>
          <w:sz w:val="20"/>
          <w:szCs w:val="20"/>
          <w:rtl/>
          <w:lang w:bidi="fa-IR"/>
        </w:rPr>
        <w:t xml:space="preserve"> </w:t>
      </w:r>
      <w:r w:rsidRPr="00AD2551">
        <w:rPr>
          <w:rFonts w:cs="Traditional Arabic" w:hint="eastAsia"/>
          <w:b/>
          <w:bCs/>
          <w:color w:val="000000"/>
          <w:sz w:val="20"/>
          <w:szCs w:val="20"/>
          <w:rtl/>
        </w:rPr>
        <w:t>إِنَّهُ</w:t>
      </w:r>
      <w:r w:rsidRPr="00AD2551">
        <w:rPr>
          <w:rFonts w:cs="Traditional Arabic"/>
          <w:b/>
          <w:bCs/>
          <w:color w:val="000000"/>
          <w:sz w:val="20"/>
          <w:szCs w:val="20"/>
          <w:rtl/>
        </w:rPr>
        <w:t xml:space="preserve"> كَانَ لَا يُؤْمِنُ </w:t>
      </w:r>
      <w:r w:rsidRPr="00AD2551">
        <w:rPr>
          <w:rFonts w:cs="Traditional Arabic" w:hint="eastAsia"/>
          <w:b/>
          <w:bCs/>
          <w:color w:val="000000"/>
          <w:sz w:val="20"/>
          <w:szCs w:val="20"/>
          <w:rtl/>
        </w:rPr>
        <w:t>بِاللَّهِ</w:t>
      </w:r>
      <w:r w:rsidRPr="00AD2551">
        <w:rPr>
          <w:rFonts w:cs="Traditional Arabic"/>
          <w:b/>
          <w:bCs/>
          <w:color w:val="000000"/>
          <w:sz w:val="20"/>
          <w:szCs w:val="20"/>
          <w:rtl/>
        </w:rPr>
        <w:t xml:space="preserve"> الْعَظِيمِ ﴿33﴾ </w:t>
      </w:r>
      <w:r w:rsidRPr="00AD2551">
        <w:rPr>
          <w:rFonts w:cs="Traditional Arabic" w:hint="eastAsia"/>
          <w:b/>
          <w:bCs/>
          <w:color w:val="000000"/>
          <w:sz w:val="20"/>
          <w:szCs w:val="20"/>
          <w:rtl/>
        </w:rPr>
        <w:t>وَلَا</w:t>
      </w:r>
      <w:r w:rsidRPr="00AD2551">
        <w:rPr>
          <w:rFonts w:cs="Traditional Arabic"/>
          <w:b/>
          <w:bCs/>
          <w:color w:val="000000"/>
          <w:sz w:val="20"/>
          <w:szCs w:val="20"/>
          <w:rtl/>
        </w:rPr>
        <w:t xml:space="preserve"> يَحُضُّ </w:t>
      </w:r>
      <w:r w:rsidRPr="00AD2551">
        <w:rPr>
          <w:rFonts w:cs="Traditional Arabic" w:hint="eastAsia"/>
          <w:b/>
          <w:bCs/>
          <w:color w:val="000000"/>
          <w:sz w:val="20"/>
          <w:szCs w:val="20"/>
          <w:rtl/>
        </w:rPr>
        <w:t>عَلَى</w:t>
      </w:r>
      <w:r w:rsidRPr="00AD2551">
        <w:rPr>
          <w:rFonts w:cs="Traditional Arabic"/>
          <w:b/>
          <w:bCs/>
          <w:color w:val="000000"/>
          <w:sz w:val="20"/>
          <w:szCs w:val="20"/>
          <w:rtl/>
        </w:rPr>
        <w:t xml:space="preserve"> طَعَامِ الْمِسْكِينِ ﴿34﴾ </w:t>
      </w:r>
      <w:r w:rsidR="003D3BE0">
        <w:rPr>
          <w:rFonts w:cs="B Nazanin" w:hint="cs"/>
          <w:color w:val="FF0000"/>
          <w:sz w:val="20"/>
          <w:szCs w:val="20"/>
          <w:rtl/>
          <w:lang w:bidi="fa-IR"/>
        </w:rPr>
        <w:t>«کافران»</w:t>
      </w:r>
      <w:r w:rsidR="00EB449F" w:rsidRPr="00B43668">
        <w:rPr>
          <w:rFonts w:hint="cs"/>
          <w:color w:val="FF0000"/>
          <w:sz w:val="20"/>
          <w:szCs w:val="20"/>
          <w:rtl/>
          <w:lang w:bidi="fa-IR"/>
        </w:rPr>
        <w:t>–</w:t>
      </w:r>
      <w:r w:rsidR="00EB449F" w:rsidRPr="00EB449F">
        <w:rPr>
          <w:rFonts w:cs="B Nazanin" w:hint="cs"/>
          <w:color w:val="FF0000"/>
          <w:sz w:val="20"/>
          <w:szCs w:val="20"/>
          <w:rtl/>
          <w:lang w:bidi="fa-IR"/>
        </w:rPr>
        <w:t xml:space="preserve"> </w:t>
      </w:r>
      <w:r w:rsidR="002048DA">
        <w:rPr>
          <w:rFonts w:cs="B Nazanin" w:hint="cs"/>
          <w:color w:val="FF0000"/>
          <w:sz w:val="20"/>
          <w:szCs w:val="20"/>
          <w:rtl/>
          <w:lang w:bidi="fa-IR"/>
        </w:rPr>
        <w:t>«بخیلان»</w:t>
      </w:r>
      <w:r w:rsidR="00EB449F">
        <w:rPr>
          <w:rFonts w:cs="B Nazanin" w:hint="cs"/>
          <w:color w:val="FF0000"/>
          <w:sz w:val="20"/>
          <w:szCs w:val="20"/>
          <w:rtl/>
          <w:lang w:bidi="fa-IR"/>
        </w:rPr>
        <w:t xml:space="preserve"> </w:t>
      </w:r>
      <w:r w:rsidRPr="00AD2551">
        <w:rPr>
          <w:rFonts w:cs="Traditional Arabic" w:hint="eastAsia"/>
          <w:b/>
          <w:bCs/>
          <w:color w:val="000000"/>
          <w:sz w:val="20"/>
          <w:szCs w:val="20"/>
          <w:rtl/>
        </w:rPr>
        <w:t>فَلَيْسَ</w:t>
      </w:r>
      <w:r w:rsidRPr="00AD2551">
        <w:rPr>
          <w:rFonts w:cs="Traditional Arabic"/>
          <w:b/>
          <w:bCs/>
          <w:color w:val="000000"/>
          <w:sz w:val="20"/>
          <w:szCs w:val="20"/>
          <w:rtl/>
        </w:rPr>
        <w:t xml:space="preserve"> </w:t>
      </w:r>
      <w:r w:rsidRPr="00AD2551">
        <w:rPr>
          <w:rFonts w:cs="Traditional Arabic" w:hint="eastAsia"/>
          <w:b/>
          <w:bCs/>
          <w:color w:val="000000"/>
          <w:sz w:val="20"/>
          <w:szCs w:val="20"/>
          <w:rtl/>
        </w:rPr>
        <w:t>لَهُ</w:t>
      </w:r>
      <w:r w:rsidRPr="00AD2551">
        <w:rPr>
          <w:rFonts w:cs="Traditional Arabic"/>
          <w:b/>
          <w:bCs/>
          <w:color w:val="000000"/>
          <w:sz w:val="20"/>
          <w:szCs w:val="20"/>
          <w:rtl/>
        </w:rPr>
        <w:t xml:space="preserve"> الْيَوْمَ هَاهُنَا حَمِيمٌ ﴿35﴾ </w:t>
      </w:r>
      <w:r w:rsidRPr="00AD2551">
        <w:rPr>
          <w:rFonts w:cs="Traditional Arabic" w:hint="eastAsia"/>
          <w:b/>
          <w:bCs/>
          <w:color w:val="000000"/>
          <w:sz w:val="20"/>
          <w:szCs w:val="20"/>
          <w:rtl/>
        </w:rPr>
        <w:t>وَلَا</w:t>
      </w:r>
      <w:r w:rsidRPr="00AD2551">
        <w:rPr>
          <w:rFonts w:cs="Traditional Arabic"/>
          <w:b/>
          <w:bCs/>
          <w:color w:val="000000"/>
          <w:sz w:val="20"/>
          <w:szCs w:val="20"/>
          <w:rtl/>
        </w:rPr>
        <w:t xml:space="preserve"> </w:t>
      </w:r>
      <w:r w:rsidRPr="00AD2551">
        <w:rPr>
          <w:rFonts w:cs="Traditional Arabic" w:hint="eastAsia"/>
          <w:b/>
          <w:bCs/>
          <w:color w:val="000000"/>
          <w:sz w:val="20"/>
          <w:szCs w:val="20"/>
          <w:rtl/>
        </w:rPr>
        <w:t>طَعَامٌ</w:t>
      </w:r>
      <w:r w:rsidRPr="00AD2551">
        <w:rPr>
          <w:rFonts w:cs="Traditional Arabic"/>
          <w:b/>
          <w:bCs/>
          <w:color w:val="000000"/>
          <w:sz w:val="20"/>
          <w:szCs w:val="20"/>
          <w:rtl/>
        </w:rPr>
        <w:t xml:space="preserve"> إِلَّا مِنْ غِسْلِينٍ ﴿36﴾ </w:t>
      </w:r>
      <w:r w:rsidRPr="00AD2551">
        <w:rPr>
          <w:rFonts w:cs="Traditional Arabic" w:hint="eastAsia"/>
          <w:b/>
          <w:bCs/>
          <w:color w:val="000000"/>
          <w:sz w:val="20"/>
          <w:szCs w:val="20"/>
          <w:rtl/>
        </w:rPr>
        <w:t>لَا</w:t>
      </w:r>
      <w:r w:rsidRPr="00AD2551">
        <w:rPr>
          <w:rFonts w:cs="Traditional Arabic"/>
          <w:b/>
          <w:bCs/>
          <w:color w:val="000000"/>
          <w:sz w:val="20"/>
          <w:szCs w:val="20"/>
          <w:rtl/>
        </w:rPr>
        <w:t xml:space="preserve"> </w:t>
      </w:r>
      <w:r w:rsidRPr="00AD2551">
        <w:rPr>
          <w:rFonts w:cs="Traditional Arabic" w:hint="eastAsia"/>
          <w:b/>
          <w:bCs/>
          <w:color w:val="000000"/>
          <w:sz w:val="20"/>
          <w:szCs w:val="20"/>
          <w:rtl/>
        </w:rPr>
        <w:t>يَأْكُلُهُ</w:t>
      </w:r>
      <w:r w:rsidRPr="00AD2551">
        <w:rPr>
          <w:rFonts w:cs="Traditional Arabic"/>
          <w:b/>
          <w:bCs/>
          <w:color w:val="000000"/>
          <w:sz w:val="20"/>
          <w:szCs w:val="20"/>
          <w:rtl/>
        </w:rPr>
        <w:t xml:space="preserve"> إِلَّا الْخَاطِؤُونَ ﴿37﴾</w:t>
      </w:r>
      <w:r w:rsidR="00CD4876">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26007E">
        <w:rPr>
          <w:rFonts w:cs="B Nazanin" w:hint="cs"/>
          <w:color w:val="FF0000"/>
          <w:sz w:val="20"/>
          <w:szCs w:val="20"/>
          <w:rtl/>
          <w:lang w:bidi="fa-IR"/>
        </w:rPr>
        <w:t xml:space="preserve"> </w:t>
      </w:r>
      <w:r w:rsidR="001A613B">
        <w:rPr>
          <w:rFonts w:cs="B Nazanin" w:hint="cs"/>
          <w:color w:val="FF0000"/>
          <w:sz w:val="20"/>
          <w:szCs w:val="20"/>
          <w:rtl/>
          <w:lang w:bidi="fa-IR"/>
        </w:rPr>
        <w:t xml:space="preserve">- </w:t>
      </w:r>
      <w:r w:rsidR="00696785">
        <w:rPr>
          <w:rFonts w:cs="B Nazanin" w:hint="cs"/>
          <w:color w:val="FF0000"/>
          <w:sz w:val="20"/>
          <w:szCs w:val="20"/>
          <w:rtl/>
          <w:lang w:bidi="fa-IR"/>
        </w:rPr>
        <w:t>آخرتی</w:t>
      </w:r>
    </w:p>
    <w:p w:rsidR="00BD5034" w:rsidRPr="006E5827" w:rsidRDefault="00B00222" w:rsidP="00224393">
      <w:pPr>
        <w:widowControl w:val="0"/>
        <w:bidi/>
        <w:ind w:left="-249"/>
        <w:jc w:val="both"/>
        <w:rPr>
          <w:rFonts w:cs="Traditional Arabic"/>
          <w:b/>
          <w:bCs/>
          <w:color w:val="000000"/>
          <w:sz w:val="20"/>
          <w:szCs w:val="20"/>
          <w:rtl/>
        </w:rPr>
      </w:pPr>
      <w:r w:rsidRPr="006E5827">
        <w:rPr>
          <w:rFonts w:cs="B Nazanin"/>
          <w:b/>
          <w:bCs/>
          <w:sz w:val="20"/>
          <w:szCs w:val="20"/>
          <w:rtl/>
        </w:rPr>
        <w:t>پس کسيکه نامه اش را به دست راستش ميدهند ميگويد آهاي نامه ام را بخوانيد</w:t>
      </w:r>
      <w:r w:rsidRPr="006E5827">
        <w:rPr>
          <w:rFonts w:cs="B Nazanin" w:hint="cs"/>
          <w:b/>
          <w:bCs/>
          <w:sz w:val="20"/>
          <w:szCs w:val="20"/>
          <w:rtl/>
        </w:rPr>
        <w:t xml:space="preserve"> (19) </w:t>
      </w:r>
      <w:r w:rsidRPr="006E5827">
        <w:rPr>
          <w:rFonts w:cs="B Nazanin" w:hint="cs"/>
          <w:sz w:val="20"/>
          <w:szCs w:val="20"/>
          <w:rtl/>
        </w:rPr>
        <w:t>{</w:t>
      </w:r>
      <w:r w:rsidRPr="006E5827">
        <w:rPr>
          <w:rFonts w:cs="B Nazanin"/>
          <w:sz w:val="20"/>
          <w:szCs w:val="20"/>
          <w:rtl/>
        </w:rPr>
        <w:t>ميدانستم به حسابم رسيدگي خواهد شد</w:t>
      </w:r>
      <w:r w:rsidRPr="006E5827">
        <w:rPr>
          <w:rFonts w:cs="B Nazanin" w:hint="cs"/>
          <w:sz w:val="20"/>
          <w:szCs w:val="20"/>
          <w:rtl/>
        </w:rPr>
        <w:t xml:space="preserve"> }(20) </w:t>
      </w:r>
      <w:r w:rsidRPr="006E5827">
        <w:rPr>
          <w:rFonts w:cs="B Nazanin"/>
          <w:b/>
          <w:bCs/>
          <w:sz w:val="20"/>
          <w:szCs w:val="20"/>
          <w:rtl/>
        </w:rPr>
        <w:t>و او زندگيي مورد رضايت خواهد داشت</w:t>
      </w:r>
      <w:r w:rsidRPr="006E5827">
        <w:rPr>
          <w:rFonts w:cs="B Nazanin" w:hint="cs"/>
          <w:b/>
          <w:bCs/>
          <w:sz w:val="20"/>
          <w:szCs w:val="20"/>
          <w:rtl/>
        </w:rPr>
        <w:t xml:space="preserve"> (21) </w:t>
      </w:r>
      <w:r w:rsidRPr="006E5827">
        <w:rPr>
          <w:rFonts w:cs="B Nazanin" w:hint="cs"/>
          <w:sz w:val="20"/>
          <w:szCs w:val="20"/>
          <w:rtl/>
        </w:rPr>
        <w:t>{</w:t>
      </w:r>
      <w:r w:rsidRPr="006E5827">
        <w:rPr>
          <w:rFonts w:cs="B Nazanin"/>
          <w:sz w:val="20"/>
          <w:szCs w:val="20"/>
          <w:rtl/>
        </w:rPr>
        <w:t>در بهشتي والامرتبه</w:t>
      </w:r>
      <w:r w:rsidRPr="006E5827">
        <w:rPr>
          <w:rFonts w:cs="B Nazanin" w:hint="cs"/>
          <w:sz w:val="20"/>
          <w:szCs w:val="20"/>
          <w:rtl/>
        </w:rPr>
        <w:t xml:space="preserve"> (22) </w:t>
      </w:r>
      <w:r w:rsidRPr="006E5827">
        <w:rPr>
          <w:rFonts w:cs="B Nazanin"/>
          <w:sz w:val="20"/>
          <w:szCs w:val="20"/>
          <w:rtl/>
        </w:rPr>
        <w:t>که چيدني هايش در دسترس است</w:t>
      </w:r>
      <w:r w:rsidRPr="006E5827">
        <w:rPr>
          <w:rFonts w:cs="B Nazanin" w:hint="cs"/>
          <w:sz w:val="20"/>
          <w:szCs w:val="20"/>
          <w:rtl/>
        </w:rPr>
        <w:t xml:space="preserve"> (23) </w:t>
      </w:r>
      <w:r w:rsidRPr="006E5827">
        <w:rPr>
          <w:rFonts w:cs="B Nazanin"/>
          <w:sz w:val="20"/>
          <w:szCs w:val="20"/>
          <w:rtl/>
        </w:rPr>
        <w:t>بخوريد و بياشاميد که گوارايتان باد</w:t>
      </w:r>
      <w:r w:rsidRPr="006E5827">
        <w:rPr>
          <w:rFonts w:cs="B Nazanin" w:hint="cs"/>
          <w:sz w:val="20"/>
          <w:szCs w:val="20"/>
          <w:rtl/>
        </w:rPr>
        <w:t xml:space="preserve">، </w:t>
      </w:r>
      <w:r w:rsidRPr="006E5827">
        <w:rPr>
          <w:rFonts w:cs="B Nazanin"/>
          <w:sz w:val="20"/>
          <w:szCs w:val="20"/>
          <w:rtl/>
        </w:rPr>
        <w:t>بسبب آنچه که قبلأ در آن روزهاي خالي (گذشته) انجام داده</w:t>
      </w:r>
      <w:r w:rsidRPr="006E5827">
        <w:rPr>
          <w:rFonts w:cs="B Nazanin" w:hint="cs"/>
          <w:sz w:val="20"/>
          <w:szCs w:val="20"/>
          <w:rtl/>
        </w:rPr>
        <w:softHyphen/>
      </w:r>
      <w:r w:rsidRPr="006E5827">
        <w:rPr>
          <w:rFonts w:cs="B Nazanin"/>
          <w:sz w:val="20"/>
          <w:szCs w:val="20"/>
          <w:rtl/>
        </w:rPr>
        <w:t>ايد</w:t>
      </w:r>
      <w:r w:rsidRPr="006E5827">
        <w:rPr>
          <w:rFonts w:cs="B Nazanin" w:hint="cs"/>
          <w:sz w:val="20"/>
          <w:szCs w:val="20"/>
          <w:rtl/>
        </w:rPr>
        <w:t xml:space="preserve"> }(24)</w:t>
      </w:r>
      <w:r w:rsidRPr="006E5827">
        <w:rPr>
          <w:rFonts w:cs="B Nazanin"/>
          <w:sz w:val="20"/>
          <w:szCs w:val="20"/>
          <w:rtl/>
        </w:rPr>
        <w:t xml:space="preserve"> </w:t>
      </w:r>
      <w:r w:rsidRPr="006E5827">
        <w:rPr>
          <w:rFonts w:cs="B Nazanin"/>
          <w:b/>
          <w:bCs/>
          <w:sz w:val="20"/>
          <w:szCs w:val="20"/>
          <w:rtl/>
        </w:rPr>
        <w:t>و اما کسيکه نامه اش را به دست چپش ميدهند ميگويد اي کاش نامه ام را نميدادند</w:t>
      </w:r>
      <w:r w:rsidRPr="006E5827">
        <w:rPr>
          <w:rFonts w:cs="B Nazanin" w:hint="cs"/>
          <w:b/>
          <w:bCs/>
          <w:sz w:val="20"/>
          <w:szCs w:val="20"/>
          <w:rtl/>
        </w:rPr>
        <w:t xml:space="preserve"> (25) </w:t>
      </w:r>
      <w:r w:rsidRPr="006E5827">
        <w:rPr>
          <w:rFonts w:cs="B Nazanin" w:hint="cs"/>
          <w:sz w:val="20"/>
          <w:szCs w:val="20"/>
          <w:rtl/>
        </w:rPr>
        <w:t>{</w:t>
      </w:r>
      <w:r w:rsidRPr="006E5827">
        <w:rPr>
          <w:rFonts w:cs="B Nazanin"/>
          <w:sz w:val="20"/>
          <w:szCs w:val="20"/>
          <w:rtl/>
        </w:rPr>
        <w:t>و نميدانستم حسابم چيست</w:t>
      </w:r>
      <w:r w:rsidRPr="006E5827">
        <w:rPr>
          <w:rFonts w:cs="B Nazanin" w:hint="cs"/>
          <w:sz w:val="20"/>
          <w:szCs w:val="20"/>
          <w:rtl/>
        </w:rPr>
        <w:t xml:space="preserve"> (26) </w:t>
      </w:r>
      <w:r w:rsidRPr="006E5827">
        <w:rPr>
          <w:rFonts w:cs="B Nazanin"/>
          <w:sz w:val="20"/>
          <w:szCs w:val="20"/>
          <w:rtl/>
        </w:rPr>
        <w:t>اي کاش اين گذرا بود</w:t>
      </w:r>
      <w:r w:rsidRPr="006E5827">
        <w:rPr>
          <w:rFonts w:cs="B Nazanin" w:hint="cs"/>
          <w:sz w:val="20"/>
          <w:szCs w:val="20"/>
          <w:rtl/>
        </w:rPr>
        <w:t xml:space="preserve"> (27)  </w:t>
      </w:r>
      <w:r w:rsidRPr="006E5827">
        <w:rPr>
          <w:rFonts w:cs="B Nazanin"/>
          <w:sz w:val="20"/>
          <w:szCs w:val="20"/>
          <w:rtl/>
        </w:rPr>
        <w:t>مالم برايم کاري نکرد</w:t>
      </w:r>
      <w:r w:rsidRPr="006E5827">
        <w:rPr>
          <w:rFonts w:cs="B Nazanin" w:hint="cs"/>
          <w:sz w:val="20"/>
          <w:szCs w:val="20"/>
          <w:rtl/>
        </w:rPr>
        <w:t xml:space="preserve"> (28) اقتدارم</w:t>
      </w:r>
      <w:r w:rsidRPr="006E5827">
        <w:rPr>
          <w:rFonts w:cs="B Nazanin"/>
          <w:sz w:val="20"/>
          <w:szCs w:val="20"/>
          <w:rtl/>
        </w:rPr>
        <w:t xml:space="preserve"> از بين رفت</w:t>
      </w:r>
      <w:r w:rsidRPr="006E5827">
        <w:rPr>
          <w:rFonts w:cs="B Nazanin" w:hint="cs"/>
          <w:sz w:val="20"/>
          <w:szCs w:val="20"/>
          <w:rtl/>
        </w:rPr>
        <w:t xml:space="preserve">} (29) </w:t>
      </w:r>
      <w:r w:rsidRPr="006E5827">
        <w:rPr>
          <w:rFonts w:cs="B Nazanin"/>
          <w:b/>
          <w:bCs/>
          <w:sz w:val="20"/>
          <w:szCs w:val="20"/>
          <w:rtl/>
        </w:rPr>
        <w:t>بگيريدش و به يوغش کشيد</w:t>
      </w:r>
      <w:r w:rsidRPr="006E5827">
        <w:rPr>
          <w:rFonts w:cs="B Nazanin" w:hint="cs"/>
          <w:b/>
          <w:bCs/>
          <w:sz w:val="20"/>
          <w:szCs w:val="20"/>
          <w:rtl/>
        </w:rPr>
        <w:t xml:space="preserve"> (30) </w:t>
      </w:r>
      <w:r w:rsidRPr="006E5827">
        <w:rPr>
          <w:rFonts w:cs="B Nazanin"/>
          <w:sz w:val="20"/>
          <w:szCs w:val="20"/>
          <w:rtl/>
        </w:rPr>
        <w:t>سپس به جهنمش بيفکنيد</w:t>
      </w:r>
      <w:r w:rsidRPr="006E5827">
        <w:rPr>
          <w:rFonts w:cs="B Nazanin" w:hint="cs"/>
          <w:sz w:val="20"/>
          <w:szCs w:val="20"/>
          <w:rtl/>
        </w:rPr>
        <w:t xml:space="preserve"> (31) </w:t>
      </w:r>
      <w:r w:rsidRPr="006E5827">
        <w:rPr>
          <w:rFonts w:cs="B Nazanin"/>
          <w:sz w:val="20"/>
          <w:szCs w:val="20"/>
          <w:rtl/>
        </w:rPr>
        <w:t>سپس به زنجيري که هفتاد ذرع است زنجيرش کنيد</w:t>
      </w:r>
      <w:r w:rsidRPr="006E5827">
        <w:rPr>
          <w:rFonts w:cs="B Nazanin" w:hint="cs"/>
          <w:sz w:val="20"/>
          <w:szCs w:val="20"/>
          <w:rtl/>
        </w:rPr>
        <w:t xml:space="preserve"> (32) </w:t>
      </w:r>
      <w:r w:rsidRPr="006E5827">
        <w:rPr>
          <w:rFonts w:cs="B Nazanin"/>
          <w:sz w:val="20"/>
          <w:szCs w:val="20"/>
          <w:rtl/>
        </w:rPr>
        <w:t>زيرا که او به خداي بزرگ ايمان نداشت</w:t>
      </w:r>
      <w:r w:rsidRPr="006E5827">
        <w:rPr>
          <w:rFonts w:cs="B Nazanin" w:hint="cs"/>
          <w:sz w:val="20"/>
          <w:szCs w:val="20"/>
          <w:rtl/>
        </w:rPr>
        <w:t xml:space="preserve"> (33) </w:t>
      </w:r>
      <w:r w:rsidRPr="006E5827">
        <w:rPr>
          <w:rFonts w:cs="B Nazanin"/>
          <w:sz w:val="20"/>
          <w:szCs w:val="20"/>
          <w:rtl/>
        </w:rPr>
        <w:t xml:space="preserve">و به غذا دادن مسکينان تشويق </w:t>
      </w:r>
      <w:r w:rsidRPr="006E5827">
        <w:rPr>
          <w:rFonts w:cs="B Nazanin"/>
          <w:sz w:val="20"/>
          <w:szCs w:val="20"/>
          <w:rtl/>
        </w:rPr>
        <w:lastRenderedPageBreak/>
        <w:t>نميکرد</w:t>
      </w:r>
      <w:r w:rsidRPr="006E5827">
        <w:rPr>
          <w:rFonts w:cs="B Nazanin" w:hint="cs"/>
          <w:sz w:val="20"/>
          <w:szCs w:val="20"/>
          <w:rtl/>
        </w:rPr>
        <w:t xml:space="preserve"> (34) </w:t>
      </w:r>
      <w:r w:rsidRPr="006E5827">
        <w:rPr>
          <w:rFonts w:cs="B Nazanin"/>
          <w:sz w:val="20"/>
          <w:szCs w:val="20"/>
          <w:rtl/>
        </w:rPr>
        <w:t>پس امروز در اينجا غمخواري ندارد</w:t>
      </w:r>
      <w:r w:rsidRPr="006E5827">
        <w:rPr>
          <w:rFonts w:cs="B Nazanin" w:hint="cs"/>
          <w:sz w:val="20"/>
          <w:szCs w:val="20"/>
          <w:rtl/>
        </w:rPr>
        <w:t xml:space="preserve"> (35) </w:t>
      </w:r>
      <w:r w:rsidRPr="006E5827">
        <w:rPr>
          <w:rFonts w:cs="B Nazanin"/>
          <w:sz w:val="20"/>
          <w:szCs w:val="20"/>
          <w:rtl/>
        </w:rPr>
        <w:t>و غذايي نيز جزچركاب ندارد</w:t>
      </w:r>
      <w:r w:rsidRPr="006E5827">
        <w:rPr>
          <w:rFonts w:cs="B Nazanin" w:hint="cs"/>
          <w:sz w:val="20"/>
          <w:szCs w:val="20"/>
          <w:rtl/>
        </w:rPr>
        <w:t xml:space="preserve"> (36) </w:t>
      </w:r>
      <w:r w:rsidRPr="006E5827">
        <w:rPr>
          <w:rFonts w:cs="B Nazanin"/>
          <w:sz w:val="20"/>
          <w:szCs w:val="20"/>
          <w:rtl/>
        </w:rPr>
        <w:t>که جز خطاکاران از آن نميخورند</w:t>
      </w:r>
      <w:r w:rsidRPr="006E5827">
        <w:rPr>
          <w:rFonts w:cs="B Nazanin" w:hint="cs"/>
          <w:sz w:val="20"/>
          <w:szCs w:val="20"/>
          <w:rtl/>
        </w:rPr>
        <w:t xml:space="preserve"> (37)</w:t>
      </w:r>
      <w:r w:rsidR="00224393">
        <w:rPr>
          <w:rFonts w:cs="B Nazanin" w:hint="cs"/>
          <w:sz w:val="20"/>
          <w:szCs w:val="20"/>
          <w:rtl/>
        </w:rPr>
        <w:t xml:space="preserve">    </w:t>
      </w:r>
      <w:hyperlink r:id="rId72" w:anchor="حاقه4" w:history="1">
        <w:r w:rsidR="00BD5034" w:rsidRPr="00BD5034">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765E28" w:rsidTr="00765E28">
        <w:trPr>
          <w:trHeight w:val="350"/>
        </w:trPr>
        <w:tc>
          <w:tcPr>
            <w:tcW w:w="5940" w:type="dxa"/>
          </w:tcPr>
          <w:p w:rsidR="00765E28" w:rsidRPr="00AD4C75" w:rsidRDefault="00B00222" w:rsidP="00C82A37">
            <w:pPr>
              <w:widowControl w:val="0"/>
              <w:bidi/>
              <w:ind w:left="-249"/>
              <w:jc w:val="center"/>
              <w:rPr>
                <w:rFonts w:cs="B Nazanin"/>
                <w:b/>
                <w:bCs/>
                <w:color w:val="000000"/>
                <w:sz w:val="18"/>
                <w:szCs w:val="18"/>
                <w:u w:val="single"/>
                <w:rtl/>
                <w:lang w:bidi="fa-IR"/>
              </w:rPr>
            </w:pPr>
            <w:r w:rsidRPr="004C2621">
              <w:rPr>
                <w:rFonts w:cs="B Nazanin" w:hint="cs"/>
                <w:b/>
                <w:bCs/>
                <w:color w:val="000000"/>
                <w:sz w:val="18"/>
                <w:szCs w:val="18"/>
                <w:rtl/>
              </w:rPr>
              <w:t>درب:</w:t>
            </w:r>
            <w:r w:rsidRPr="002F0B64">
              <w:rPr>
                <w:rFonts w:cs="B Nazanin" w:hint="cs"/>
                <w:color w:val="000000"/>
                <w:sz w:val="18"/>
                <w:szCs w:val="18"/>
                <w:rtl/>
              </w:rPr>
              <w:t xml:space="preserve"> جدی بودن رسیدگی های پس از وقوع قیامت</w:t>
            </w:r>
          </w:p>
        </w:tc>
      </w:tr>
    </w:tbl>
    <w:p w:rsidR="00B43668" w:rsidRDefault="00B43668" w:rsidP="00C82A37">
      <w:pPr>
        <w:widowControl w:val="0"/>
        <w:bidi/>
        <w:ind w:left="-249"/>
        <w:jc w:val="center"/>
        <w:rPr>
          <w:rFonts w:cs="B Nazanin"/>
          <w:b/>
          <w:bCs/>
          <w:color w:val="000000"/>
          <w:sz w:val="20"/>
          <w:szCs w:val="20"/>
          <w:u w:val="single"/>
          <w:rtl/>
          <w:lang w:bidi="fa-IR"/>
        </w:rPr>
      </w:pPr>
    </w:p>
    <w:p w:rsidR="002412A3" w:rsidRPr="00AD2551" w:rsidRDefault="002412A3" w:rsidP="00B43668">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حاقه</w:t>
      </w:r>
      <w:r w:rsidR="00A6359F">
        <w:rPr>
          <w:rFonts w:cs="B Nazanin" w:hint="cs"/>
          <w:b/>
          <w:bCs/>
          <w:color w:val="000000"/>
          <w:sz w:val="20"/>
          <w:szCs w:val="20"/>
          <w:u w:val="single"/>
          <w:rtl/>
          <w:lang w:bidi="fa-IR"/>
        </w:rPr>
        <w:t xml:space="preserve">5   </w:t>
      </w:r>
      <w:r w:rsidRPr="00931408">
        <w:rPr>
          <w:rFonts w:cs="B Nazanin" w:hint="cs"/>
          <w:b/>
          <w:bCs/>
          <w:color w:val="000000"/>
          <w:sz w:val="20"/>
          <w:szCs w:val="20"/>
          <w:u w:val="single"/>
          <w:rtl/>
          <w:lang w:bidi="fa-IR"/>
        </w:rPr>
        <w:t xml:space="preserve"> آیات 38 تا 52</w:t>
      </w:r>
    </w:p>
    <w:p w:rsidR="006E0087" w:rsidRPr="001A613B" w:rsidRDefault="00AD2551" w:rsidP="0026007E">
      <w:pPr>
        <w:widowControl w:val="0"/>
        <w:bidi/>
        <w:ind w:left="-249"/>
        <w:rPr>
          <w:rFonts w:cs="B Nazanin"/>
          <w:color w:val="FF0000"/>
          <w:sz w:val="20"/>
          <w:szCs w:val="20"/>
          <w:rtl/>
          <w:lang w:bidi="fa-IR"/>
        </w:rPr>
      </w:pPr>
      <w:r w:rsidRPr="00AD2551">
        <w:rPr>
          <w:rFonts w:cs="Traditional Arabic" w:hint="eastAsia"/>
          <w:b/>
          <w:bCs/>
          <w:color w:val="000000"/>
          <w:sz w:val="20"/>
          <w:szCs w:val="20"/>
          <w:rtl/>
        </w:rPr>
        <w:t>فَلَا</w:t>
      </w:r>
      <w:r w:rsidRPr="00AD2551">
        <w:rPr>
          <w:rFonts w:cs="Traditional Arabic"/>
          <w:b/>
          <w:bCs/>
          <w:color w:val="000000"/>
          <w:sz w:val="20"/>
          <w:szCs w:val="20"/>
          <w:rtl/>
        </w:rPr>
        <w:t xml:space="preserve"> </w:t>
      </w:r>
      <w:r w:rsidRPr="00AD2551">
        <w:rPr>
          <w:rFonts w:cs="Traditional Arabic" w:hint="eastAsia"/>
          <w:b/>
          <w:bCs/>
          <w:color w:val="000000"/>
          <w:sz w:val="20"/>
          <w:szCs w:val="20"/>
          <w:rtl/>
        </w:rPr>
        <w:t>أُقْسِمُ</w:t>
      </w:r>
      <w:r w:rsidRPr="00AD2551">
        <w:rPr>
          <w:rFonts w:cs="Traditional Arabic"/>
          <w:b/>
          <w:bCs/>
          <w:color w:val="000000"/>
          <w:sz w:val="20"/>
          <w:szCs w:val="20"/>
          <w:rtl/>
        </w:rPr>
        <w:t xml:space="preserve"> بِمَا تُبْصِرُونَ ﴿38﴾ </w:t>
      </w:r>
      <w:r w:rsidRPr="00AD2551">
        <w:rPr>
          <w:rFonts w:cs="Traditional Arabic" w:hint="eastAsia"/>
          <w:b/>
          <w:bCs/>
          <w:color w:val="000000"/>
          <w:sz w:val="20"/>
          <w:szCs w:val="20"/>
          <w:rtl/>
        </w:rPr>
        <w:t>وَمَا</w:t>
      </w:r>
      <w:r w:rsidRPr="00AD2551">
        <w:rPr>
          <w:rFonts w:cs="Traditional Arabic"/>
          <w:b/>
          <w:bCs/>
          <w:color w:val="000000"/>
          <w:sz w:val="20"/>
          <w:szCs w:val="20"/>
          <w:rtl/>
        </w:rPr>
        <w:t xml:space="preserve"> لَا </w:t>
      </w:r>
      <w:r w:rsidRPr="00AD2551">
        <w:rPr>
          <w:rFonts w:cs="Traditional Arabic" w:hint="eastAsia"/>
          <w:b/>
          <w:bCs/>
          <w:color w:val="000000"/>
          <w:sz w:val="20"/>
          <w:szCs w:val="20"/>
          <w:rtl/>
        </w:rPr>
        <w:t>تُبْصِرُونَ</w:t>
      </w:r>
      <w:r w:rsidRPr="00AD2551">
        <w:rPr>
          <w:rFonts w:cs="Traditional Arabic"/>
          <w:b/>
          <w:bCs/>
          <w:color w:val="000000"/>
          <w:sz w:val="20"/>
          <w:szCs w:val="20"/>
          <w:rtl/>
        </w:rPr>
        <w:t xml:space="preserve"> ﴿39﴾ </w:t>
      </w:r>
      <w:r w:rsidR="00A06ED7">
        <w:rPr>
          <w:rFonts w:cs="B Nazanin" w:hint="cs"/>
          <w:color w:val="FF0000"/>
          <w:sz w:val="20"/>
          <w:szCs w:val="20"/>
          <w:rtl/>
          <w:lang w:bidi="fa-IR"/>
        </w:rPr>
        <w:t xml:space="preserve">طبیعی </w:t>
      </w:r>
      <w:r w:rsidR="003D44DE" w:rsidRPr="001A613B">
        <w:rPr>
          <w:rFonts w:cs="B Nazanin" w:hint="cs"/>
          <w:color w:val="FF0000"/>
          <w:sz w:val="20"/>
          <w:szCs w:val="20"/>
          <w:rtl/>
          <w:lang w:bidi="fa-IR"/>
        </w:rPr>
        <w:t xml:space="preserve">- </w:t>
      </w:r>
      <w:r w:rsidR="00FB477D">
        <w:rPr>
          <w:rFonts w:cs="B Nazanin" w:hint="cs"/>
          <w:color w:val="FF0000"/>
          <w:sz w:val="20"/>
          <w:szCs w:val="20"/>
          <w:rtl/>
          <w:lang w:bidi="fa-IR"/>
        </w:rPr>
        <w:t xml:space="preserve"> ماوراء</w:t>
      </w:r>
      <w:r w:rsidR="003D44DE" w:rsidRPr="001A613B">
        <w:rPr>
          <w:rFonts w:cs="B Nazanin" w:hint="cs"/>
          <w:color w:val="FF0000"/>
          <w:sz w:val="20"/>
          <w:szCs w:val="20"/>
          <w:rtl/>
          <w:lang w:bidi="fa-IR"/>
        </w:rPr>
        <w:t xml:space="preserve"> </w:t>
      </w:r>
      <w:r w:rsidRPr="00AD2551">
        <w:rPr>
          <w:rFonts w:cs="Traditional Arabic" w:hint="eastAsia"/>
          <w:b/>
          <w:bCs/>
          <w:color w:val="000000"/>
          <w:sz w:val="20"/>
          <w:szCs w:val="20"/>
          <w:rtl/>
        </w:rPr>
        <w:t>إِنَّهُ</w:t>
      </w:r>
      <w:r w:rsidRPr="00AD2551">
        <w:rPr>
          <w:rFonts w:cs="Traditional Arabic"/>
          <w:b/>
          <w:bCs/>
          <w:color w:val="000000"/>
          <w:sz w:val="20"/>
          <w:szCs w:val="20"/>
          <w:rtl/>
        </w:rPr>
        <w:t xml:space="preserve"> لَقَوْلُ رَسُولٍ </w:t>
      </w:r>
      <w:r w:rsidRPr="00AD2551">
        <w:rPr>
          <w:rFonts w:cs="Traditional Arabic" w:hint="eastAsia"/>
          <w:b/>
          <w:bCs/>
          <w:color w:val="000000"/>
          <w:sz w:val="20"/>
          <w:szCs w:val="20"/>
          <w:rtl/>
        </w:rPr>
        <w:t>كَرِيمٍ</w:t>
      </w:r>
      <w:r w:rsidRPr="00AD2551">
        <w:rPr>
          <w:rFonts w:cs="Traditional Arabic"/>
          <w:b/>
          <w:bCs/>
          <w:color w:val="000000"/>
          <w:sz w:val="20"/>
          <w:szCs w:val="20"/>
          <w:rtl/>
        </w:rPr>
        <w:t xml:space="preserve"> ﴿40﴾ </w:t>
      </w:r>
      <w:r w:rsidR="003D44DE" w:rsidRPr="001A613B">
        <w:rPr>
          <w:rFonts w:cs="B Nazanin" w:hint="cs"/>
          <w:color w:val="FF0000"/>
          <w:sz w:val="20"/>
          <w:szCs w:val="20"/>
          <w:rtl/>
          <w:lang w:bidi="fa-IR"/>
        </w:rPr>
        <w:t>حجیت</w:t>
      </w:r>
      <w:r w:rsidR="0026007E">
        <w:rPr>
          <w:rFonts w:cs="B Nazanin" w:hint="cs"/>
          <w:color w:val="FF0000"/>
          <w:sz w:val="20"/>
          <w:szCs w:val="20"/>
          <w:rtl/>
          <w:lang w:bidi="fa-IR"/>
        </w:rPr>
        <w:t xml:space="preserve"> </w:t>
      </w:r>
      <w:r w:rsidR="003D44DE" w:rsidRPr="001A613B">
        <w:rPr>
          <w:rFonts w:hint="cs"/>
          <w:color w:val="FF0000"/>
          <w:sz w:val="20"/>
          <w:szCs w:val="20"/>
          <w:rtl/>
          <w:lang w:bidi="fa-IR"/>
        </w:rPr>
        <w:t>–</w:t>
      </w:r>
      <w:r w:rsidR="0026007E">
        <w:rPr>
          <w:rFonts w:hint="cs"/>
          <w:color w:val="FF0000"/>
          <w:sz w:val="20"/>
          <w:szCs w:val="20"/>
          <w:rtl/>
          <w:lang w:bidi="fa-IR"/>
        </w:rPr>
        <w:t xml:space="preserve"> </w:t>
      </w:r>
      <w:r w:rsidR="003D44DE" w:rsidRPr="001A613B">
        <w:rPr>
          <w:rFonts w:cs="B Nazanin" w:hint="cs"/>
          <w:color w:val="FF0000"/>
          <w:sz w:val="20"/>
          <w:szCs w:val="20"/>
          <w:rtl/>
          <w:lang w:bidi="fa-IR"/>
        </w:rPr>
        <w:t xml:space="preserve"> </w:t>
      </w:r>
      <w:r w:rsidR="00573778">
        <w:rPr>
          <w:rFonts w:cs="B Nazanin" w:hint="cs"/>
          <w:color w:val="FF0000"/>
          <w:sz w:val="20"/>
          <w:szCs w:val="20"/>
          <w:rtl/>
          <w:lang w:bidi="fa-IR"/>
        </w:rPr>
        <w:t>«ملائکه»</w:t>
      </w:r>
      <w:r w:rsidR="003D44DE">
        <w:rPr>
          <w:rFonts w:cs="B Nazanin" w:hint="cs"/>
          <w:color w:val="FF0000"/>
          <w:sz w:val="20"/>
          <w:szCs w:val="20"/>
          <w:rtl/>
          <w:lang w:bidi="fa-IR"/>
        </w:rPr>
        <w:t xml:space="preserve"> </w:t>
      </w:r>
      <w:r w:rsidR="006E0087">
        <w:rPr>
          <w:rFonts w:hint="cs"/>
          <w:color w:val="FF0000"/>
          <w:sz w:val="20"/>
          <w:szCs w:val="20"/>
          <w:rtl/>
          <w:lang w:bidi="fa-IR"/>
        </w:rPr>
        <w:t>–</w:t>
      </w:r>
      <w:r w:rsidR="006E0087">
        <w:rPr>
          <w:rFonts w:cs="B Nazanin" w:hint="cs"/>
          <w:color w:val="FF0000"/>
          <w:sz w:val="20"/>
          <w:szCs w:val="20"/>
          <w:rtl/>
          <w:lang w:bidi="fa-IR"/>
        </w:rPr>
        <w:t xml:space="preserve"> </w:t>
      </w:r>
      <w:r w:rsidR="006E0087" w:rsidRPr="001A613B">
        <w:rPr>
          <w:rFonts w:cs="B Nazanin" w:hint="cs"/>
          <w:color w:val="FF0000"/>
          <w:sz w:val="20"/>
          <w:szCs w:val="20"/>
          <w:rtl/>
          <w:lang w:bidi="fa-IR"/>
        </w:rPr>
        <w:t>وصف</w:t>
      </w:r>
      <w:r w:rsidR="006E0087">
        <w:rPr>
          <w:rFonts w:cs="B Nazanin" w:hint="cs"/>
          <w:color w:val="FF0000"/>
          <w:sz w:val="20"/>
          <w:szCs w:val="20"/>
          <w:rtl/>
          <w:lang w:bidi="fa-IR"/>
        </w:rPr>
        <w:t xml:space="preserve"> </w:t>
      </w:r>
      <w:r w:rsidRPr="001A613B">
        <w:rPr>
          <w:rFonts w:cs="Traditional Arabic" w:hint="eastAsia"/>
          <w:color w:val="000000"/>
          <w:sz w:val="20"/>
          <w:szCs w:val="20"/>
          <w:rtl/>
        </w:rPr>
        <w:t>وَمَا</w:t>
      </w:r>
      <w:r w:rsidRPr="001A613B">
        <w:rPr>
          <w:rFonts w:cs="Traditional Arabic"/>
          <w:color w:val="000000"/>
          <w:sz w:val="20"/>
          <w:szCs w:val="20"/>
          <w:rtl/>
        </w:rPr>
        <w:t xml:space="preserve"> هُوَ بِقَوْلِ شَاعِرٍ </w:t>
      </w:r>
      <w:r w:rsidRPr="001A613B">
        <w:rPr>
          <w:rFonts w:cs="Traditional Arabic" w:hint="eastAsia"/>
          <w:color w:val="000000"/>
          <w:sz w:val="20"/>
          <w:szCs w:val="20"/>
          <w:rtl/>
        </w:rPr>
        <w:t>قَلِيلًا</w:t>
      </w:r>
      <w:r w:rsidRPr="001A613B">
        <w:rPr>
          <w:rFonts w:cs="Traditional Arabic"/>
          <w:color w:val="000000"/>
          <w:sz w:val="20"/>
          <w:szCs w:val="20"/>
          <w:rtl/>
        </w:rPr>
        <w:t xml:space="preserve"> مَا تُؤْمِنُونَ ﴿41﴾ </w:t>
      </w:r>
      <w:r w:rsidRPr="001A613B">
        <w:rPr>
          <w:rFonts w:cs="Traditional Arabic" w:hint="eastAsia"/>
          <w:color w:val="000000"/>
          <w:sz w:val="20"/>
          <w:szCs w:val="20"/>
          <w:rtl/>
        </w:rPr>
        <w:t>وَلَا</w:t>
      </w:r>
      <w:r w:rsidRPr="001A613B">
        <w:rPr>
          <w:rFonts w:cs="Traditional Arabic"/>
          <w:color w:val="000000"/>
          <w:sz w:val="20"/>
          <w:szCs w:val="20"/>
          <w:rtl/>
        </w:rPr>
        <w:t xml:space="preserve"> بِقَوْلِ </w:t>
      </w:r>
      <w:r w:rsidRPr="001A613B">
        <w:rPr>
          <w:rFonts w:cs="Traditional Arabic" w:hint="eastAsia"/>
          <w:color w:val="000000"/>
          <w:sz w:val="20"/>
          <w:szCs w:val="20"/>
          <w:rtl/>
        </w:rPr>
        <w:t>كَاهِنٍ</w:t>
      </w:r>
      <w:r w:rsidRPr="001A613B">
        <w:rPr>
          <w:rFonts w:cs="Traditional Arabic"/>
          <w:color w:val="000000"/>
          <w:sz w:val="20"/>
          <w:szCs w:val="20"/>
          <w:rtl/>
        </w:rPr>
        <w:t xml:space="preserve"> قَلِيلًا مَا تَذَكَّرُونَ ﴿42﴾ </w:t>
      </w:r>
      <w:r w:rsidR="00DE7C87" w:rsidRPr="001A613B">
        <w:rPr>
          <w:rFonts w:cs="B Nazanin" w:hint="cs"/>
          <w:color w:val="FF0000"/>
          <w:sz w:val="20"/>
          <w:szCs w:val="20"/>
          <w:rtl/>
          <w:lang w:bidi="fa-IR"/>
        </w:rPr>
        <w:t>وصف</w:t>
      </w:r>
      <w:r w:rsidR="00DE7C87">
        <w:rPr>
          <w:rFonts w:cs="B Nazanin" w:hint="cs"/>
          <w:color w:val="FF0000"/>
          <w:sz w:val="20"/>
          <w:szCs w:val="20"/>
          <w:rtl/>
          <w:lang w:bidi="fa-IR"/>
        </w:rPr>
        <w:t xml:space="preserve"> </w:t>
      </w:r>
      <w:r w:rsidR="00DC3024">
        <w:rPr>
          <w:rFonts w:cs="B Nazanin" w:hint="cs"/>
          <w:color w:val="FF0000"/>
          <w:sz w:val="20"/>
          <w:szCs w:val="20"/>
          <w:rtl/>
          <w:lang w:bidi="fa-IR"/>
        </w:rPr>
        <w:t xml:space="preserve">- </w:t>
      </w:r>
      <w:r w:rsidR="00F270B2">
        <w:rPr>
          <w:rFonts w:cs="B Nazanin" w:hint="cs"/>
          <w:color w:val="FF0000"/>
          <w:sz w:val="20"/>
          <w:szCs w:val="20"/>
          <w:rtl/>
          <w:lang w:bidi="fa-IR"/>
        </w:rPr>
        <w:t>«نکوهش»</w:t>
      </w:r>
      <w:r w:rsidR="00320F20">
        <w:rPr>
          <w:rFonts w:cs="B Nazanin" w:hint="cs"/>
          <w:color w:val="FF0000"/>
          <w:sz w:val="20"/>
          <w:szCs w:val="20"/>
          <w:rtl/>
          <w:lang w:bidi="fa-IR"/>
        </w:rPr>
        <w:t xml:space="preserve"> </w:t>
      </w:r>
      <w:r w:rsidRPr="00AD2551">
        <w:rPr>
          <w:rFonts w:cs="Traditional Arabic" w:hint="eastAsia"/>
          <w:b/>
          <w:bCs/>
          <w:color w:val="000000"/>
          <w:sz w:val="20"/>
          <w:szCs w:val="20"/>
          <w:rtl/>
        </w:rPr>
        <w:t>تَنزِيلٌ</w:t>
      </w:r>
      <w:r w:rsidRPr="00AD2551">
        <w:rPr>
          <w:rFonts w:cs="Traditional Arabic"/>
          <w:b/>
          <w:bCs/>
          <w:color w:val="000000"/>
          <w:sz w:val="20"/>
          <w:szCs w:val="20"/>
          <w:rtl/>
        </w:rPr>
        <w:t xml:space="preserve"> مِّن رَّبِّ الْعَالَمِينَ ﴿43﴾ </w:t>
      </w:r>
      <w:r w:rsidR="003D44DE" w:rsidRPr="001A613B">
        <w:rPr>
          <w:rFonts w:cs="B Nazanin" w:hint="cs"/>
          <w:color w:val="FF0000"/>
          <w:sz w:val="20"/>
          <w:szCs w:val="20"/>
          <w:rtl/>
          <w:lang w:bidi="fa-IR"/>
        </w:rPr>
        <w:t>حجیت</w:t>
      </w:r>
      <w:r w:rsidR="003D44DE">
        <w:rPr>
          <w:rFonts w:cs="B Nazanin" w:hint="cs"/>
          <w:color w:val="FF0000"/>
          <w:sz w:val="20"/>
          <w:szCs w:val="20"/>
          <w:rtl/>
          <w:lang w:bidi="fa-IR"/>
        </w:rPr>
        <w:t xml:space="preserve"> </w:t>
      </w:r>
      <w:r w:rsidR="00276C3A" w:rsidRPr="001A613B">
        <w:rPr>
          <w:rFonts w:hint="cs"/>
          <w:color w:val="FF0000"/>
          <w:sz w:val="20"/>
          <w:szCs w:val="20"/>
          <w:rtl/>
          <w:lang w:bidi="fa-IR"/>
        </w:rPr>
        <w:t>–</w:t>
      </w:r>
      <w:r w:rsidR="00276C3A" w:rsidRPr="001A613B">
        <w:rPr>
          <w:rFonts w:cs="B Nazanin" w:hint="cs"/>
          <w:color w:val="FF0000"/>
          <w:sz w:val="20"/>
          <w:szCs w:val="20"/>
          <w:rtl/>
          <w:lang w:bidi="fa-IR"/>
        </w:rPr>
        <w:t xml:space="preserve"> </w:t>
      </w:r>
      <w:r w:rsidR="007F4CB1">
        <w:rPr>
          <w:rFonts w:cs="B Nazanin" w:hint="cs"/>
          <w:color w:val="FF0000"/>
          <w:sz w:val="20"/>
          <w:szCs w:val="20"/>
          <w:rtl/>
          <w:lang w:bidi="fa-IR"/>
        </w:rPr>
        <w:t>وحیی</w:t>
      </w:r>
      <w:r w:rsidR="00224393">
        <w:rPr>
          <w:rFonts w:cs="B Nazanin" w:hint="cs"/>
          <w:color w:val="FF0000"/>
          <w:sz w:val="20"/>
          <w:szCs w:val="20"/>
          <w:rtl/>
          <w:lang w:bidi="fa-IR"/>
        </w:rPr>
        <w:t xml:space="preserve"> </w:t>
      </w:r>
      <w:r w:rsidRPr="001A613B">
        <w:rPr>
          <w:rFonts w:cs="Traditional Arabic" w:hint="eastAsia"/>
          <w:color w:val="000000"/>
          <w:sz w:val="20"/>
          <w:szCs w:val="20"/>
          <w:rtl/>
        </w:rPr>
        <w:t>وَلَوْ</w:t>
      </w:r>
      <w:r w:rsidRPr="001A613B">
        <w:rPr>
          <w:rFonts w:cs="Traditional Arabic"/>
          <w:color w:val="000000"/>
          <w:sz w:val="20"/>
          <w:szCs w:val="20"/>
          <w:rtl/>
        </w:rPr>
        <w:t xml:space="preserve"> تَقَوَّلَ عَلَيْنَا بَعْضَ الْأَقَاوِيلِ ﴿44﴾ </w:t>
      </w:r>
      <w:r w:rsidRPr="001A613B">
        <w:rPr>
          <w:rFonts w:cs="Traditional Arabic" w:hint="eastAsia"/>
          <w:color w:val="000000"/>
          <w:sz w:val="20"/>
          <w:szCs w:val="20"/>
          <w:rtl/>
        </w:rPr>
        <w:t>لَأَخَذْنَا</w:t>
      </w:r>
      <w:r w:rsidRPr="001A613B">
        <w:rPr>
          <w:rFonts w:cs="Traditional Arabic"/>
          <w:color w:val="000000"/>
          <w:sz w:val="20"/>
          <w:szCs w:val="20"/>
          <w:rtl/>
        </w:rPr>
        <w:t xml:space="preserve"> مِنْهُ بِالْيَمِينِ ﴿45﴾ </w:t>
      </w:r>
      <w:r w:rsidRPr="001A613B">
        <w:rPr>
          <w:rFonts w:cs="Traditional Arabic" w:hint="eastAsia"/>
          <w:color w:val="000000"/>
          <w:sz w:val="20"/>
          <w:szCs w:val="20"/>
          <w:rtl/>
        </w:rPr>
        <w:t>ثُمَّ</w:t>
      </w:r>
      <w:r w:rsidRPr="001A613B">
        <w:rPr>
          <w:rFonts w:cs="Traditional Arabic"/>
          <w:color w:val="000000"/>
          <w:sz w:val="20"/>
          <w:szCs w:val="20"/>
          <w:rtl/>
        </w:rPr>
        <w:t xml:space="preserve"> لَقَطَعْنَا مِنْهُ الْوَتِينَ ﴿46﴾ </w:t>
      </w:r>
      <w:r w:rsidRPr="001A613B">
        <w:rPr>
          <w:rFonts w:cs="Traditional Arabic" w:hint="eastAsia"/>
          <w:color w:val="000000"/>
          <w:sz w:val="20"/>
          <w:szCs w:val="20"/>
          <w:rtl/>
        </w:rPr>
        <w:t>فَمَا</w:t>
      </w:r>
      <w:r w:rsidRPr="001A613B">
        <w:rPr>
          <w:rFonts w:cs="Traditional Arabic"/>
          <w:color w:val="000000"/>
          <w:sz w:val="20"/>
          <w:szCs w:val="20"/>
          <w:rtl/>
        </w:rPr>
        <w:t xml:space="preserve"> مِنكُم مِّنْ أَحَدٍ عَنْهُ حَاجِزِينَ ﴿47﴾ </w:t>
      </w:r>
      <w:r w:rsidR="003D44DE" w:rsidRPr="001A613B">
        <w:rPr>
          <w:rFonts w:cs="B Nazanin" w:hint="cs"/>
          <w:color w:val="FF0000"/>
          <w:sz w:val="20"/>
          <w:szCs w:val="20"/>
          <w:rtl/>
          <w:lang w:bidi="fa-IR"/>
        </w:rPr>
        <w:t>حجیت</w:t>
      </w:r>
      <w:r w:rsidR="003D44DE">
        <w:rPr>
          <w:rFonts w:cs="B Nazanin" w:hint="cs"/>
          <w:color w:val="FF0000"/>
          <w:sz w:val="20"/>
          <w:szCs w:val="20"/>
          <w:rtl/>
          <w:lang w:bidi="fa-IR"/>
        </w:rPr>
        <w:t xml:space="preserve"> </w:t>
      </w:r>
      <w:r w:rsidR="00276C3A" w:rsidRPr="001A613B">
        <w:rPr>
          <w:rFonts w:hint="cs"/>
          <w:color w:val="FF0000"/>
          <w:sz w:val="20"/>
          <w:szCs w:val="20"/>
          <w:rtl/>
          <w:lang w:bidi="fa-IR"/>
        </w:rPr>
        <w:t>–</w:t>
      </w:r>
      <w:r w:rsidR="00276C3A" w:rsidRPr="001A613B">
        <w:rPr>
          <w:rFonts w:cs="B Nazanin" w:hint="cs"/>
          <w:color w:val="FF0000"/>
          <w:sz w:val="20"/>
          <w:szCs w:val="20"/>
          <w:rtl/>
          <w:lang w:bidi="fa-IR"/>
        </w:rPr>
        <w:t xml:space="preserve"> </w:t>
      </w:r>
      <w:r w:rsidR="007F4CB1">
        <w:rPr>
          <w:rFonts w:cs="B Nazanin" w:hint="cs"/>
          <w:color w:val="FF0000"/>
          <w:sz w:val="20"/>
          <w:szCs w:val="20"/>
          <w:rtl/>
          <w:lang w:bidi="fa-IR"/>
        </w:rPr>
        <w:t xml:space="preserve">قضاوتی </w:t>
      </w:r>
      <w:r w:rsidRPr="00AD2551">
        <w:rPr>
          <w:rFonts w:cs="Traditional Arabic" w:hint="eastAsia"/>
          <w:b/>
          <w:bCs/>
          <w:color w:val="000000"/>
          <w:sz w:val="20"/>
          <w:szCs w:val="20"/>
          <w:rtl/>
        </w:rPr>
        <w:t>وَإِنَّهُ</w:t>
      </w:r>
      <w:r w:rsidRPr="00AD2551">
        <w:rPr>
          <w:rFonts w:cs="Traditional Arabic"/>
          <w:b/>
          <w:bCs/>
          <w:color w:val="000000"/>
          <w:sz w:val="20"/>
          <w:szCs w:val="20"/>
          <w:rtl/>
        </w:rPr>
        <w:t xml:space="preserve"> لَتَذْكِرَةٌ لِّلْمُتَّقِينَ ﴿48﴾</w:t>
      </w:r>
      <w:r w:rsidR="00DE7C87" w:rsidRPr="00DE7C87">
        <w:rPr>
          <w:rFonts w:cs="B Nazanin" w:hint="cs"/>
          <w:color w:val="FF0000"/>
          <w:sz w:val="20"/>
          <w:szCs w:val="20"/>
          <w:rtl/>
          <w:lang w:bidi="fa-IR"/>
        </w:rPr>
        <w:t xml:space="preserve"> </w:t>
      </w:r>
      <w:r w:rsidR="000356DF">
        <w:rPr>
          <w:rFonts w:cs="B Nazanin" w:hint="cs"/>
          <w:color w:val="FF0000"/>
          <w:sz w:val="20"/>
          <w:szCs w:val="20"/>
          <w:rtl/>
          <w:lang w:bidi="fa-IR"/>
        </w:rPr>
        <w:t xml:space="preserve">[نقش]اصلی </w:t>
      </w:r>
      <w:r w:rsidR="00DC3024">
        <w:rPr>
          <w:rFonts w:hint="cs"/>
          <w:color w:val="FF0000"/>
          <w:sz w:val="20"/>
          <w:szCs w:val="20"/>
          <w:rtl/>
          <w:lang w:bidi="fa-IR"/>
        </w:rPr>
        <w:t>–</w:t>
      </w:r>
      <w:r w:rsidR="00DC3024">
        <w:rPr>
          <w:rFonts w:cs="B Nazanin" w:hint="cs"/>
          <w:color w:val="FF0000"/>
          <w:sz w:val="20"/>
          <w:szCs w:val="20"/>
          <w:rtl/>
          <w:lang w:bidi="fa-IR"/>
        </w:rPr>
        <w:t xml:space="preserve"> </w:t>
      </w:r>
      <w:r w:rsidR="00ED5995">
        <w:rPr>
          <w:rFonts w:cs="B Nazanin" w:hint="cs"/>
          <w:color w:val="FF0000"/>
          <w:sz w:val="20"/>
          <w:szCs w:val="20"/>
          <w:rtl/>
          <w:lang w:bidi="fa-IR"/>
        </w:rPr>
        <w:t>«متقیان»</w:t>
      </w:r>
      <w:r w:rsidR="00DC3024">
        <w:rPr>
          <w:rFonts w:cs="B Nazanin" w:hint="cs"/>
          <w:color w:val="FF0000"/>
          <w:sz w:val="20"/>
          <w:szCs w:val="20"/>
          <w:rtl/>
          <w:lang w:bidi="fa-IR"/>
        </w:rPr>
        <w:t xml:space="preserve"> </w:t>
      </w:r>
      <w:r w:rsidRPr="00AD2551">
        <w:rPr>
          <w:rFonts w:cs="Traditional Arabic"/>
          <w:b/>
          <w:bCs/>
          <w:color w:val="000000"/>
          <w:sz w:val="20"/>
          <w:szCs w:val="20"/>
          <w:rtl/>
        </w:rPr>
        <w:t xml:space="preserve"> </w:t>
      </w:r>
      <w:r w:rsidRPr="00AD2551">
        <w:rPr>
          <w:rFonts w:cs="Traditional Arabic" w:hint="eastAsia"/>
          <w:b/>
          <w:bCs/>
          <w:color w:val="000000"/>
          <w:sz w:val="20"/>
          <w:szCs w:val="20"/>
          <w:rtl/>
        </w:rPr>
        <w:t>وَإِنَّا</w:t>
      </w:r>
      <w:r w:rsidRPr="00AD2551">
        <w:rPr>
          <w:rFonts w:cs="Traditional Arabic"/>
          <w:b/>
          <w:bCs/>
          <w:color w:val="000000"/>
          <w:sz w:val="20"/>
          <w:szCs w:val="20"/>
          <w:rtl/>
        </w:rPr>
        <w:t xml:space="preserve"> لَنَعْلَمُ أَنَّ مِنكُم مُّكَذِّبِينَ ﴿49﴾</w:t>
      </w:r>
      <w:r w:rsidR="007F4CB1" w:rsidRPr="007F4CB1">
        <w:rPr>
          <w:rFonts w:cs="B Nazanin" w:hint="cs"/>
          <w:color w:val="FF0000"/>
          <w:sz w:val="20"/>
          <w:szCs w:val="20"/>
          <w:rtl/>
          <w:lang w:bidi="fa-IR"/>
        </w:rPr>
        <w:t xml:space="preserve"> </w:t>
      </w:r>
      <w:r w:rsidR="007F4CB1">
        <w:rPr>
          <w:rFonts w:cs="B Nazanin" w:hint="cs"/>
          <w:color w:val="FF0000"/>
          <w:sz w:val="20"/>
          <w:szCs w:val="20"/>
          <w:rtl/>
          <w:lang w:bidi="fa-IR"/>
        </w:rPr>
        <w:t>ذاتی</w:t>
      </w:r>
      <w:r w:rsidR="007F4CB1">
        <w:rPr>
          <w:rFonts w:hint="cs"/>
          <w:color w:val="FF0000"/>
          <w:sz w:val="20"/>
          <w:szCs w:val="20"/>
          <w:rtl/>
          <w:lang w:bidi="fa-IR"/>
        </w:rPr>
        <w:t xml:space="preserve">  </w:t>
      </w:r>
      <w:r w:rsidR="00DC3024">
        <w:rPr>
          <w:rFonts w:hint="cs"/>
          <w:color w:val="FF0000"/>
          <w:sz w:val="20"/>
          <w:szCs w:val="20"/>
          <w:rtl/>
          <w:lang w:bidi="fa-IR"/>
        </w:rPr>
        <w:t>–</w:t>
      </w:r>
      <w:r w:rsidR="00DC3024">
        <w:rPr>
          <w:rFonts w:cs="B Nazanin" w:hint="cs"/>
          <w:color w:val="FF0000"/>
          <w:sz w:val="20"/>
          <w:szCs w:val="20"/>
          <w:rtl/>
          <w:lang w:bidi="fa-IR"/>
        </w:rPr>
        <w:t xml:space="preserve"> </w:t>
      </w:r>
      <w:r w:rsidR="004B1803">
        <w:rPr>
          <w:rFonts w:cs="B Nazanin" w:hint="cs"/>
          <w:color w:val="FF0000"/>
          <w:sz w:val="20"/>
          <w:szCs w:val="20"/>
          <w:rtl/>
          <w:lang w:bidi="fa-IR"/>
        </w:rPr>
        <w:t>«مکذبان»</w:t>
      </w:r>
      <w:r w:rsidR="00DC3024">
        <w:rPr>
          <w:rFonts w:cs="B Nazanin" w:hint="cs"/>
          <w:color w:val="FF0000"/>
          <w:sz w:val="20"/>
          <w:szCs w:val="20"/>
          <w:rtl/>
          <w:lang w:bidi="fa-IR"/>
        </w:rPr>
        <w:t xml:space="preserve"> </w:t>
      </w:r>
      <w:r w:rsidRPr="00AD2551">
        <w:rPr>
          <w:rFonts w:cs="Traditional Arabic"/>
          <w:b/>
          <w:bCs/>
          <w:color w:val="000000"/>
          <w:sz w:val="20"/>
          <w:szCs w:val="20"/>
          <w:rtl/>
        </w:rPr>
        <w:t xml:space="preserve"> </w:t>
      </w:r>
      <w:r w:rsidRPr="001A613B">
        <w:rPr>
          <w:rFonts w:cs="Traditional Arabic" w:hint="eastAsia"/>
          <w:color w:val="000000"/>
          <w:sz w:val="20"/>
          <w:szCs w:val="20"/>
          <w:rtl/>
        </w:rPr>
        <w:t>وَإِنَّهُ</w:t>
      </w:r>
      <w:r w:rsidRPr="001A613B">
        <w:rPr>
          <w:rFonts w:cs="Traditional Arabic"/>
          <w:color w:val="000000"/>
          <w:sz w:val="20"/>
          <w:szCs w:val="20"/>
          <w:rtl/>
        </w:rPr>
        <w:t xml:space="preserve"> لَحَسْرَةٌ عَلَى </w:t>
      </w:r>
      <w:r w:rsidRPr="001A613B">
        <w:rPr>
          <w:rFonts w:cs="Traditional Arabic" w:hint="eastAsia"/>
          <w:color w:val="000000"/>
          <w:sz w:val="20"/>
          <w:szCs w:val="20"/>
          <w:rtl/>
        </w:rPr>
        <w:t>الْكَافِرِينَ</w:t>
      </w:r>
      <w:r w:rsidRPr="001A613B">
        <w:rPr>
          <w:rFonts w:cs="Traditional Arabic"/>
          <w:color w:val="000000"/>
          <w:sz w:val="20"/>
          <w:szCs w:val="20"/>
          <w:rtl/>
        </w:rPr>
        <w:t xml:space="preserve"> ﴿50﴾</w:t>
      </w:r>
      <w:r w:rsidR="00276C3A" w:rsidRPr="00276C3A">
        <w:rPr>
          <w:rFonts w:cs="B Nazanin" w:hint="cs"/>
          <w:color w:val="FF0000"/>
          <w:sz w:val="20"/>
          <w:szCs w:val="20"/>
          <w:rtl/>
          <w:lang w:bidi="fa-IR"/>
        </w:rPr>
        <w:t xml:space="preserve"> </w:t>
      </w:r>
      <w:r w:rsidR="00276C3A" w:rsidRPr="001A613B">
        <w:rPr>
          <w:rFonts w:cs="B Nazanin" w:hint="cs"/>
          <w:color w:val="FF0000"/>
          <w:sz w:val="20"/>
          <w:szCs w:val="20"/>
          <w:rtl/>
          <w:lang w:bidi="fa-IR"/>
        </w:rPr>
        <w:t>وصف</w:t>
      </w:r>
      <w:r w:rsidR="00276C3A">
        <w:rPr>
          <w:rFonts w:cs="B Nazanin" w:hint="cs"/>
          <w:color w:val="FF0000"/>
          <w:sz w:val="20"/>
          <w:szCs w:val="20"/>
          <w:rtl/>
          <w:lang w:bidi="fa-IR"/>
        </w:rPr>
        <w:t xml:space="preserve"> </w:t>
      </w:r>
      <w:r w:rsidR="00376AB4">
        <w:rPr>
          <w:rFonts w:hint="cs"/>
          <w:color w:val="FF0000"/>
          <w:sz w:val="20"/>
          <w:szCs w:val="20"/>
          <w:rtl/>
          <w:lang w:bidi="fa-IR"/>
        </w:rPr>
        <w:t>–</w:t>
      </w:r>
      <w:r w:rsidR="00376AB4">
        <w:rPr>
          <w:rFonts w:cs="B Nazanin" w:hint="cs"/>
          <w:color w:val="FF0000"/>
          <w:sz w:val="20"/>
          <w:szCs w:val="20"/>
          <w:rtl/>
          <w:lang w:bidi="fa-IR"/>
        </w:rPr>
        <w:t xml:space="preserve"> </w:t>
      </w:r>
      <w:r w:rsidR="003D3BE0">
        <w:rPr>
          <w:rFonts w:cs="B Nazanin" w:hint="cs"/>
          <w:color w:val="FF0000"/>
          <w:sz w:val="20"/>
          <w:szCs w:val="20"/>
          <w:rtl/>
          <w:lang w:bidi="fa-IR"/>
        </w:rPr>
        <w:t>«کافران»</w:t>
      </w:r>
      <w:r w:rsidR="00376AB4">
        <w:rPr>
          <w:rFonts w:cs="B Nazanin" w:hint="cs"/>
          <w:color w:val="FF0000"/>
          <w:sz w:val="20"/>
          <w:szCs w:val="20"/>
          <w:rtl/>
          <w:lang w:bidi="fa-IR"/>
        </w:rPr>
        <w:t xml:space="preserve"> </w:t>
      </w:r>
      <w:r w:rsidRPr="00AD2551">
        <w:rPr>
          <w:rFonts w:cs="Traditional Arabic"/>
          <w:b/>
          <w:bCs/>
          <w:color w:val="000000"/>
          <w:sz w:val="20"/>
          <w:szCs w:val="20"/>
          <w:rtl/>
        </w:rPr>
        <w:t xml:space="preserve"> </w:t>
      </w:r>
      <w:r w:rsidRPr="00AD2551">
        <w:rPr>
          <w:rFonts w:cs="Traditional Arabic" w:hint="eastAsia"/>
          <w:b/>
          <w:bCs/>
          <w:color w:val="000000"/>
          <w:sz w:val="20"/>
          <w:szCs w:val="20"/>
          <w:rtl/>
        </w:rPr>
        <w:t>وَإِنَّهُ</w:t>
      </w:r>
      <w:r w:rsidRPr="00AD2551">
        <w:rPr>
          <w:rFonts w:cs="Traditional Arabic"/>
          <w:b/>
          <w:bCs/>
          <w:color w:val="000000"/>
          <w:sz w:val="20"/>
          <w:szCs w:val="20"/>
          <w:rtl/>
        </w:rPr>
        <w:t xml:space="preserve"> لَحَقُّ </w:t>
      </w:r>
      <w:r w:rsidRPr="00AD2551">
        <w:rPr>
          <w:rFonts w:cs="Traditional Arabic" w:hint="eastAsia"/>
          <w:b/>
          <w:bCs/>
          <w:color w:val="000000"/>
          <w:sz w:val="20"/>
          <w:szCs w:val="20"/>
          <w:rtl/>
        </w:rPr>
        <w:t>الْيَقِينِ</w:t>
      </w:r>
      <w:r w:rsidRPr="00AD2551">
        <w:rPr>
          <w:rFonts w:cs="Traditional Arabic"/>
          <w:b/>
          <w:bCs/>
          <w:color w:val="000000"/>
          <w:sz w:val="20"/>
          <w:szCs w:val="20"/>
          <w:rtl/>
        </w:rPr>
        <w:t xml:space="preserve"> ﴿51﴾</w:t>
      </w:r>
      <w:r w:rsidRPr="00AD2551">
        <w:rPr>
          <w:rFonts w:cs="Traditional Arabic" w:hint="cs"/>
          <w:b/>
          <w:bCs/>
          <w:color w:val="000000"/>
          <w:sz w:val="20"/>
          <w:szCs w:val="20"/>
          <w:rtl/>
        </w:rPr>
        <w:t xml:space="preserve"> </w:t>
      </w:r>
      <w:r w:rsidR="000356DF">
        <w:rPr>
          <w:rFonts w:cs="B Nazanin" w:hint="cs"/>
          <w:color w:val="FF0000"/>
          <w:sz w:val="20"/>
          <w:szCs w:val="20"/>
          <w:rtl/>
          <w:lang w:bidi="fa-IR"/>
        </w:rPr>
        <w:t xml:space="preserve">[نقش]اصلی </w:t>
      </w:r>
      <w:r w:rsidRPr="00AD2551">
        <w:rPr>
          <w:rFonts w:cs="Traditional Arabic" w:hint="eastAsia"/>
          <w:b/>
          <w:bCs/>
          <w:color w:val="000000"/>
          <w:sz w:val="20"/>
          <w:szCs w:val="20"/>
          <w:rtl/>
        </w:rPr>
        <w:t>فَسَبِّحْ</w:t>
      </w:r>
      <w:r w:rsidRPr="00AD2551">
        <w:rPr>
          <w:rFonts w:cs="Traditional Arabic"/>
          <w:b/>
          <w:bCs/>
          <w:color w:val="000000"/>
          <w:sz w:val="20"/>
          <w:szCs w:val="20"/>
          <w:rtl/>
        </w:rPr>
        <w:t xml:space="preserve"> بِاسْمِ رَبِّكَ </w:t>
      </w:r>
      <w:r w:rsidRPr="00AD2551">
        <w:rPr>
          <w:rFonts w:cs="Traditional Arabic" w:hint="eastAsia"/>
          <w:b/>
          <w:bCs/>
          <w:color w:val="000000"/>
          <w:sz w:val="20"/>
          <w:szCs w:val="20"/>
          <w:rtl/>
        </w:rPr>
        <w:t>الْعَظِيمِ</w:t>
      </w:r>
      <w:r w:rsidRPr="00AD2551">
        <w:rPr>
          <w:rFonts w:cs="Traditional Arabic"/>
          <w:b/>
          <w:bCs/>
          <w:color w:val="000000"/>
          <w:sz w:val="20"/>
          <w:szCs w:val="20"/>
          <w:rtl/>
        </w:rPr>
        <w:t xml:space="preserve"> ﴿52﴾</w:t>
      </w:r>
      <w:r w:rsidR="00DE7C87" w:rsidRPr="00DE7C87">
        <w:rPr>
          <w:rFonts w:cs="B Nazanin" w:hint="cs"/>
          <w:color w:val="FF0000"/>
          <w:sz w:val="20"/>
          <w:szCs w:val="20"/>
          <w:rtl/>
          <w:lang w:bidi="fa-IR"/>
        </w:rPr>
        <w:t xml:space="preserve"> </w:t>
      </w:r>
      <w:r w:rsidR="00D33AEB">
        <w:rPr>
          <w:rFonts w:cs="B Nazanin" w:hint="cs"/>
          <w:color w:val="FF0000"/>
          <w:sz w:val="20"/>
          <w:szCs w:val="20"/>
          <w:rtl/>
          <w:lang w:bidi="fa-IR"/>
        </w:rPr>
        <w:t xml:space="preserve"> «عبادی»</w:t>
      </w:r>
      <w:r w:rsidR="00DE7C87">
        <w:rPr>
          <w:rFonts w:cs="B Nazanin" w:hint="cs"/>
          <w:color w:val="FF0000"/>
          <w:sz w:val="20"/>
          <w:szCs w:val="20"/>
          <w:rtl/>
          <w:lang w:bidi="fa-IR"/>
        </w:rPr>
        <w:t xml:space="preserve"> </w:t>
      </w:r>
      <w:r w:rsidR="006E0087" w:rsidRPr="001A613B">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26007E">
        <w:rPr>
          <w:rFonts w:cs="B Nazanin" w:hint="cs"/>
          <w:color w:val="FF0000"/>
          <w:sz w:val="20"/>
          <w:szCs w:val="20"/>
          <w:rtl/>
          <w:lang w:bidi="fa-IR"/>
        </w:rPr>
        <w:t xml:space="preserve"> </w:t>
      </w:r>
      <w:r w:rsidR="006E0087" w:rsidRPr="001A613B">
        <w:rPr>
          <w:rFonts w:hint="cs"/>
          <w:color w:val="FF0000"/>
          <w:sz w:val="20"/>
          <w:szCs w:val="20"/>
          <w:rtl/>
          <w:lang w:bidi="fa-IR"/>
        </w:rPr>
        <w:t>–</w:t>
      </w:r>
      <w:r w:rsidR="006E0087" w:rsidRPr="001A613B">
        <w:rPr>
          <w:rFonts w:cs="B Nazanin" w:hint="cs"/>
          <w:color w:val="FF0000"/>
          <w:sz w:val="20"/>
          <w:szCs w:val="20"/>
          <w:rtl/>
          <w:lang w:bidi="fa-IR"/>
        </w:rPr>
        <w:t xml:space="preserve"> </w:t>
      </w:r>
      <w:r w:rsidR="007F4CB1">
        <w:rPr>
          <w:rFonts w:cs="B Nazanin" w:hint="cs"/>
          <w:color w:val="FF0000"/>
          <w:sz w:val="20"/>
          <w:szCs w:val="20"/>
          <w:rtl/>
          <w:lang w:bidi="fa-IR"/>
        </w:rPr>
        <w:t xml:space="preserve">استعلائی </w:t>
      </w:r>
    </w:p>
    <w:p w:rsidR="0058356D" w:rsidRDefault="0058356D" w:rsidP="00224393">
      <w:pPr>
        <w:widowControl w:val="0"/>
        <w:bidi/>
        <w:ind w:left="-249"/>
        <w:jc w:val="both"/>
        <w:rPr>
          <w:rFonts w:cs="B Nazanin"/>
          <w:b/>
          <w:bCs/>
          <w:color w:val="000000"/>
          <w:sz w:val="20"/>
          <w:szCs w:val="20"/>
          <w:rtl/>
        </w:rPr>
      </w:pPr>
      <w:r w:rsidRPr="00D8465D">
        <w:rPr>
          <w:rFonts w:cs="B Nazanin"/>
          <w:b/>
          <w:bCs/>
          <w:color w:val="000000"/>
          <w:sz w:val="20"/>
          <w:szCs w:val="20"/>
          <w:rtl/>
        </w:rPr>
        <w:t>پس قسم نميخورم به آنچه که مي بينيد</w:t>
      </w:r>
      <w:r w:rsidRPr="00D8465D">
        <w:rPr>
          <w:rFonts w:cs="B Nazanin" w:hint="cs"/>
          <w:b/>
          <w:bCs/>
          <w:color w:val="000000"/>
          <w:sz w:val="20"/>
          <w:szCs w:val="20"/>
          <w:rtl/>
        </w:rPr>
        <w:t xml:space="preserve">،(38) </w:t>
      </w:r>
      <w:r w:rsidRPr="00D8465D">
        <w:rPr>
          <w:rFonts w:cs="B Nazanin"/>
          <w:b/>
          <w:bCs/>
          <w:color w:val="000000"/>
          <w:sz w:val="20"/>
          <w:szCs w:val="20"/>
          <w:rtl/>
        </w:rPr>
        <w:t>و آنچه که نمي بينيد</w:t>
      </w:r>
      <w:r w:rsidRPr="00D8465D">
        <w:rPr>
          <w:rFonts w:cs="B Nazanin" w:hint="cs"/>
          <w:b/>
          <w:bCs/>
          <w:color w:val="000000"/>
          <w:sz w:val="20"/>
          <w:szCs w:val="20"/>
          <w:rtl/>
        </w:rPr>
        <w:t xml:space="preserve">،(39) </w:t>
      </w:r>
      <w:r w:rsidR="006E5827" w:rsidRPr="00D8465D">
        <w:rPr>
          <w:rFonts w:cs="B Nazanin" w:hint="cs"/>
          <w:b/>
          <w:bCs/>
          <w:color w:val="000000"/>
          <w:sz w:val="20"/>
          <w:szCs w:val="20"/>
          <w:rtl/>
        </w:rPr>
        <w:t>که البته</w:t>
      </w:r>
      <w:r w:rsidR="00D8465D">
        <w:rPr>
          <w:rFonts w:cs="B Nazanin" w:hint="cs"/>
          <w:b/>
          <w:bCs/>
          <w:color w:val="000000"/>
          <w:sz w:val="20"/>
          <w:szCs w:val="20"/>
          <w:rtl/>
        </w:rPr>
        <w:t xml:space="preserve"> </w:t>
      </w:r>
      <w:r w:rsidRPr="00D8465D">
        <w:rPr>
          <w:rFonts w:cs="B Nazanin"/>
          <w:b/>
          <w:bCs/>
          <w:color w:val="000000"/>
          <w:sz w:val="20"/>
          <w:szCs w:val="20"/>
          <w:rtl/>
        </w:rPr>
        <w:t>آن گفتار فرستاده اي گراميست</w:t>
      </w:r>
      <w:r w:rsidRPr="00D8465D">
        <w:rPr>
          <w:rFonts w:cs="B Nazanin" w:hint="cs"/>
          <w:b/>
          <w:bCs/>
          <w:color w:val="000000"/>
          <w:sz w:val="20"/>
          <w:szCs w:val="20"/>
          <w:rtl/>
        </w:rPr>
        <w:t xml:space="preserve">(40) </w:t>
      </w:r>
      <w:r w:rsidRPr="00D8465D">
        <w:rPr>
          <w:rFonts w:cs="B Nazanin" w:hint="cs"/>
          <w:color w:val="000000"/>
          <w:sz w:val="20"/>
          <w:szCs w:val="20"/>
          <w:rtl/>
        </w:rPr>
        <w:t>{</w:t>
      </w:r>
      <w:r w:rsidRPr="00D8465D">
        <w:rPr>
          <w:rFonts w:cs="B Nazanin"/>
          <w:color w:val="000000"/>
          <w:sz w:val="20"/>
          <w:szCs w:val="20"/>
          <w:rtl/>
        </w:rPr>
        <w:t>و قول شاعري نيست</w:t>
      </w:r>
      <w:r w:rsidRPr="00D8465D">
        <w:rPr>
          <w:rFonts w:cs="B Nazanin" w:hint="cs"/>
          <w:color w:val="000000"/>
          <w:sz w:val="20"/>
          <w:szCs w:val="20"/>
          <w:rtl/>
        </w:rPr>
        <w:t>،</w:t>
      </w:r>
      <w:r w:rsidRPr="00D8465D">
        <w:rPr>
          <w:rFonts w:cs="B Nazanin"/>
          <w:color w:val="000000"/>
          <w:sz w:val="20"/>
          <w:szCs w:val="20"/>
          <w:rtl/>
        </w:rPr>
        <w:t xml:space="preserve"> چه کم باور هستيد</w:t>
      </w:r>
      <w:r w:rsidRPr="00D8465D">
        <w:rPr>
          <w:rFonts w:cs="B Nazanin" w:hint="cs"/>
          <w:color w:val="000000"/>
          <w:sz w:val="20"/>
          <w:szCs w:val="20"/>
          <w:rtl/>
        </w:rPr>
        <w:t xml:space="preserve">(41) </w:t>
      </w:r>
      <w:r w:rsidRPr="00D8465D">
        <w:rPr>
          <w:rFonts w:cs="B Nazanin"/>
          <w:color w:val="000000"/>
          <w:sz w:val="20"/>
          <w:szCs w:val="20"/>
          <w:rtl/>
        </w:rPr>
        <w:t>و نه قول کاهني</w:t>
      </w:r>
      <w:r w:rsidRPr="00D8465D">
        <w:rPr>
          <w:rFonts w:cs="B Nazanin" w:hint="cs"/>
          <w:color w:val="000000"/>
          <w:sz w:val="20"/>
          <w:szCs w:val="20"/>
          <w:rtl/>
        </w:rPr>
        <w:t>،</w:t>
      </w:r>
      <w:r w:rsidRPr="00D8465D">
        <w:rPr>
          <w:rFonts w:cs="B Nazanin"/>
          <w:color w:val="000000"/>
          <w:sz w:val="20"/>
          <w:szCs w:val="20"/>
          <w:rtl/>
        </w:rPr>
        <w:t xml:space="preserve"> چه کم پند پذير هستيد</w:t>
      </w:r>
      <w:r w:rsidRPr="00D8465D">
        <w:rPr>
          <w:rFonts w:cs="B Nazanin" w:hint="cs"/>
          <w:color w:val="000000"/>
          <w:sz w:val="20"/>
          <w:szCs w:val="20"/>
          <w:rtl/>
        </w:rPr>
        <w:t xml:space="preserve">(42) </w:t>
      </w:r>
      <w:r w:rsidRPr="00D8465D">
        <w:rPr>
          <w:rFonts w:cs="B Nazanin"/>
          <w:b/>
          <w:bCs/>
          <w:color w:val="000000"/>
          <w:sz w:val="20"/>
          <w:szCs w:val="20"/>
          <w:rtl/>
        </w:rPr>
        <w:t>بلکه فرو فرستاده اي از جانب پروردگار جهانيان است</w:t>
      </w:r>
      <w:r w:rsidRPr="00D8465D">
        <w:rPr>
          <w:rFonts w:cs="B Nazanin" w:hint="cs"/>
          <w:b/>
          <w:bCs/>
          <w:color w:val="000000"/>
          <w:sz w:val="20"/>
          <w:szCs w:val="20"/>
          <w:rtl/>
        </w:rPr>
        <w:t xml:space="preserve">(43) </w:t>
      </w:r>
      <w:r w:rsidRPr="00D8465D">
        <w:rPr>
          <w:rFonts w:cs="B Nazanin" w:hint="cs"/>
          <w:color w:val="000000"/>
          <w:sz w:val="20"/>
          <w:szCs w:val="20"/>
          <w:rtl/>
        </w:rPr>
        <w:t>{</w:t>
      </w:r>
      <w:r w:rsidRPr="00D8465D">
        <w:rPr>
          <w:rFonts w:cs="B Nazanin"/>
          <w:color w:val="000000"/>
          <w:sz w:val="20"/>
          <w:szCs w:val="20"/>
          <w:rtl/>
        </w:rPr>
        <w:t>و اگربعضي از گفتارها را بما مي چسباند،</w:t>
      </w:r>
      <w:r w:rsidRPr="00D8465D">
        <w:rPr>
          <w:rFonts w:cs="B Nazanin" w:hint="cs"/>
          <w:color w:val="000000"/>
          <w:sz w:val="20"/>
          <w:szCs w:val="20"/>
          <w:rtl/>
        </w:rPr>
        <w:t xml:space="preserve">(44) </w:t>
      </w:r>
      <w:r w:rsidRPr="00D8465D">
        <w:rPr>
          <w:rFonts w:cs="B Nazanin"/>
          <w:color w:val="000000"/>
          <w:sz w:val="20"/>
          <w:szCs w:val="20"/>
          <w:rtl/>
        </w:rPr>
        <w:t>با شدّت او را ميگرفتيم</w:t>
      </w:r>
      <w:r w:rsidRPr="00D8465D">
        <w:rPr>
          <w:rFonts w:cs="B Nazanin" w:hint="cs"/>
          <w:color w:val="000000"/>
          <w:sz w:val="20"/>
          <w:szCs w:val="20"/>
          <w:rtl/>
        </w:rPr>
        <w:t xml:space="preserve">،(45) </w:t>
      </w:r>
      <w:r w:rsidRPr="00D8465D">
        <w:rPr>
          <w:rFonts w:cs="B Nazanin"/>
          <w:color w:val="000000"/>
          <w:sz w:val="20"/>
          <w:szCs w:val="20"/>
          <w:rtl/>
        </w:rPr>
        <w:t>سپس شاهرگش را قطع ميکرديم</w:t>
      </w:r>
      <w:r w:rsidRPr="00D8465D">
        <w:rPr>
          <w:rFonts w:cs="B Nazanin" w:hint="cs"/>
          <w:color w:val="000000"/>
          <w:sz w:val="20"/>
          <w:szCs w:val="20"/>
          <w:rtl/>
        </w:rPr>
        <w:t xml:space="preserve">،(46) </w:t>
      </w:r>
      <w:r w:rsidRPr="00D8465D">
        <w:rPr>
          <w:rFonts w:cs="B Nazanin"/>
          <w:color w:val="000000"/>
          <w:sz w:val="20"/>
          <w:szCs w:val="20"/>
          <w:rtl/>
        </w:rPr>
        <w:t>و هيچکس از شما نميتوانست حفظش کند</w:t>
      </w:r>
      <w:r w:rsidRPr="00D8465D">
        <w:rPr>
          <w:rFonts w:cs="B Nazanin" w:hint="cs"/>
          <w:color w:val="000000"/>
          <w:sz w:val="20"/>
          <w:szCs w:val="20"/>
          <w:rtl/>
        </w:rPr>
        <w:t xml:space="preserve"> }(47) </w:t>
      </w:r>
      <w:r w:rsidRPr="00D8465D">
        <w:rPr>
          <w:rFonts w:cs="B Nazanin"/>
          <w:b/>
          <w:bCs/>
          <w:color w:val="000000"/>
          <w:sz w:val="20"/>
          <w:szCs w:val="20"/>
          <w:rtl/>
        </w:rPr>
        <w:t>و البته آن پندي براي متقيان است</w:t>
      </w:r>
      <w:r w:rsidRPr="00D8465D">
        <w:rPr>
          <w:rFonts w:cs="B Nazanin" w:hint="cs"/>
          <w:b/>
          <w:bCs/>
          <w:color w:val="000000"/>
          <w:sz w:val="20"/>
          <w:szCs w:val="20"/>
          <w:rtl/>
        </w:rPr>
        <w:t xml:space="preserve">(48) </w:t>
      </w:r>
      <w:r w:rsidRPr="00D8465D">
        <w:rPr>
          <w:rFonts w:cs="B Nazanin" w:hint="cs"/>
          <w:color w:val="000000"/>
          <w:sz w:val="20"/>
          <w:szCs w:val="20"/>
          <w:rtl/>
        </w:rPr>
        <w:t xml:space="preserve">{ </w:t>
      </w:r>
      <w:r w:rsidRPr="00D8465D">
        <w:rPr>
          <w:rFonts w:cs="B Nazanin"/>
          <w:color w:val="000000"/>
          <w:sz w:val="20"/>
          <w:szCs w:val="20"/>
          <w:rtl/>
        </w:rPr>
        <w:t>و البته ما ميدانيم بعضي از شما تکذيبگر هستيد</w:t>
      </w:r>
      <w:r w:rsidRPr="00D8465D">
        <w:rPr>
          <w:rFonts w:cs="B Nazanin" w:hint="cs"/>
          <w:color w:val="000000"/>
          <w:sz w:val="20"/>
          <w:szCs w:val="20"/>
          <w:rtl/>
        </w:rPr>
        <w:t xml:space="preserve">}(49) </w:t>
      </w:r>
      <w:r w:rsidRPr="00D8465D">
        <w:rPr>
          <w:rFonts w:cs="B Nazanin"/>
          <w:b/>
          <w:bCs/>
          <w:color w:val="000000"/>
          <w:sz w:val="20"/>
          <w:szCs w:val="20"/>
          <w:rtl/>
        </w:rPr>
        <w:t>و البته آن حسرتي براي کافران است</w:t>
      </w:r>
      <w:r w:rsidRPr="00D8465D">
        <w:rPr>
          <w:rFonts w:cs="B Nazanin" w:hint="cs"/>
          <w:b/>
          <w:bCs/>
          <w:color w:val="000000"/>
          <w:sz w:val="20"/>
          <w:szCs w:val="20"/>
          <w:rtl/>
        </w:rPr>
        <w:t xml:space="preserve">(50) </w:t>
      </w:r>
      <w:r w:rsidRPr="00D8465D">
        <w:rPr>
          <w:rFonts w:cs="B Nazanin"/>
          <w:b/>
          <w:bCs/>
          <w:color w:val="000000"/>
          <w:sz w:val="20"/>
          <w:szCs w:val="20"/>
          <w:rtl/>
        </w:rPr>
        <w:t>و البته آن حق يقين است</w:t>
      </w:r>
      <w:r w:rsidRPr="00D8465D">
        <w:rPr>
          <w:rFonts w:cs="B Nazanin" w:hint="cs"/>
          <w:b/>
          <w:bCs/>
          <w:color w:val="000000"/>
          <w:sz w:val="20"/>
          <w:szCs w:val="20"/>
          <w:rtl/>
        </w:rPr>
        <w:t xml:space="preserve">(51) </w:t>
      </w:r>
      <w:r w:rsidRPr="00D8465D">
        <w:rPr>
          <w:rFonts w:cs="B Nazanin"/>
          <w:b/>
          <w:bCs/>
          <w:color w:val="000000"/>
          <w:sz w:val="20"/>
          <w:szCs w:val="20"/>
          <w:rtl/>
        </w:rPr>
        <w:t>پس نام پروردگار بزرگت را به پاكي بستاي</w:t>
      </w:r>
      <w:r w:rsidRPr="00D8465D">
        <w:rPr>
          <w:rFonts w:cs="B Nazanin" w:hint="cs"/>
          <w:b/>
          <w:bCs/>
          <w:color w:val="000000"/>
          <w:sz w:val="20"/>
          <w:szCs w:val="20"/>
          <w:rtl/>
        </w:rPr>
        <w:t>(52)</w:t>
      </w:r>
    </w:p>
    <w:p w:rsidR="00A6359F" w:rsidRPr="00D8465D" w:rsidRDefault="00AD4EED" w:rsidP="00A6359F">
      <w:pPr>
        <w:widowControl w:val="0"/>
        <w:bidi/>
        <w:ind w:left="-249"/>
        <w:jc w:val="both"/>
        <w:rPr>
          <w:rFonts w:cs="Traditional Arabic"/>
          <w:b/>
          <w:bCs/>
          <w:color w:val="000000"/>
          <w:sz w:val="20"/>
          <w:szCs w:val="20"/>
          <w:rtl/>
        </w:rPr>
      </w:pPr>
      <w:hyperlink r:id="rId73" w:anchor="حاقه5" w:history="1">
        <w:r w:rsidR="00A6359F" w:rsidRPr="00A6359F">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765E28" w:rsidTr="00765E28">
        <w:trPr>
          <w:trHeight w:val="350"/>
        </w:trPr>
        <w:tc>
          <w:tcPr>
            <w:tcW w:w="5940" w:type="dxa"/>
          </w:tcPr>
          <w:p w:rsidR="00765E28" w:rsidRPr="00AD4C75" w:rsidRDefault="00B00222" w:rsidP="00C82A37">
            <w:pPr>
              <w:widowControl w:val="0"/>
              <w:bidi/>
              <w:ind w:left="-249"/>
              <w:jc w:val="center"/>
              <w:rPr>
                <w:rFonts w:cs="B Nazanin"/>
                <w:b/>
                <w:bCs/>
                <w:color w:val="000000"/>
                <w:sz w:val="18"/>
                <w:szCs w:val="18"/>
                <w:u w:val="single"/>
                <w:rtl/>
                <w:lang w:bidi="fa-IR"/>
              </w:rPr>
            </w:pPr>
            <w:r w:rsidRPr="004C2621">
              <w:rPr>
                <w:rFonts w:cs="B Nazanin" w:hint="cs"/>
                <w:b/>
                <w:bCs/>
                <w:color w:val="000000"/>
                <w:sz w:val="18"/>
                <w:szCs w:val="18"/>
                <w:rtl/>
                <w:lang w:bidi="fa-IR"/>
              </w:rPr>
              <w:t>درب:</w:t>
            </w:r>
            <w:r w:rsidRPr="00135310">
              <w:rPr>
                <w:rFonts w:cs="B Nazanin" w:hint="cs"/>
                <w:color w:val="000000"/>
                <w:sz w:val="18"/>
                <w:szCs w:val="18"/>
                <w:rtl/>
                <w:lang w:bidi="fa-IR"/>
              </w:rPr>
              <w:t xml:space="preserve"> حجیت قرآن که به حتميت وقوع قيامت تاکید دارد .</w:t>
            </w:r>
          </w:p>
        </w:tc>
      </w:tr>
    </w:tbl>
    <w:p w:rsidR="00F50011" w:rsidRDefault="00F50011" w:rsidP="00F50011">
      <w:pPr>
        <w:bidi/>
        <w:spacing w:after="200" w:line="276" w:lineRule="auto"/>
        <w:jc w:val="center"/>
        <w:rPr>
          <w:rFonts w:cs="B Nazanin"/>
          <w:b/>
          <w:bCs/>
          <w:color w:val="000000"/>
          <w:sz w:val="20"/>
          <w:szCs w:val="20"/>
          <w:u w:val="single"/>
          <w:rtl/>
          <w:lang w:bidi="fa-IR"/>
        </w:rPr>
      </w:pPr>
    </w:p>
    <w:p w:rsidR="00302B36" w:rsidRDefault="00302B36" w:rsidP="00F50011">
      <w:pPr>
        <w:bidi/>
        <w:spacing w:after="200" w:line="276" w:lineRule="auto"/>
        <w:jc w:val="center"/>
        <w:rPr>
          <w:rFonts w:cs="B Nazanin"/>
          <w:b/>
          <w:bCs/>
          <w:color w:val="000000"/>
          <w:sz w:val="20"/>
          <w:szCs w:val="20"/>
          <w:u w:val="single"/>
          <w:rtl/>
          <w:lang w:bidi="fa-IR"/>
        </w:rPr>
      </w:pPr>
      <w:r>
        <w:rPr>
          <w:rFonts w:cs="B Nazanin" w:hint="cs"/>
          <w:b/>
          <w:bCs/>
          <w:color w:val="000000"/>
          <w:sz w:val="20"/>
          <w:szCs w:val="20"/>
          <w:u w:val="single"/>
          <w:rtl/>
          <w:lang w:bidi="fa-IR"/>
        </w:rPr>
        <w:t>28</w:t>
      </w:r>
    </w:p>
    <w:p w:rsidR="002412A3" w:rsidRPr="00AD2551" w:rsidRDefault="002412A3" w:rsidP="00C82A37">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سوره مرسلات آیات 1 تا 7</w:t>
      </w:r>
    </w:p>
    <w:p w:rsidR="00AD2551" w:rsidRPr="00AD2551" w:rsidRDefault="00AD2551" w:rsidP="00C82A37">
      <w:pPr>
        <w:widowControl w:val="0"/>
        <w:bidi/>
        <w:ind w:left="-249"/>
        <w:jc w:val="center"/>
        <w:rPr>
          <w:rFonts w:cs="Traditional Arabic"/>
          <w:b/>
          <w:bCs/>
          <w:color w:val="000000"/>
          <w:sz w:val="20"/>
          <w:szCs w:val="20"/>
          <w:rtl/>
        </w:rPr>
      </w:pPr>
      <w:r w:rsidRPr="00AD2551">
        <w:rPr>
          <w:rFonts w:cs="Traditional Arabic"/>
          <w:b/>
          <w:bCs/>
          <w:color w:val="000000"/>
          <w:sz w:val="20"/>
          <w:szCs w:val="20"/>
          <w:rtl/>
        </w:rPr>
        <w:t>﴿ بِسْمِ اللّهِ الرَّحْمَنِ الرَّحِيمِ ﴾</w:t>
      </w:r>
    </w:p>
    <w:p w:rsidR="00AD2551" w:rsidRDefault="00AD2551" w:rsidP="00F50011">
      <w:pPr>
        <w:widowControl w:val="0"/>
        <w:bidi/>
        <w:ind w:left="-249"/>
        <w:rPr>
          <w:rFonts w:cs="Traditional Arabic"/>
          <w:b/>
          <w:bCs/>
          <w:color w:val="000000"/>
          <w:sz w:val="20"/>
          <w:szCs w:val="20"/>
          <w:rtl/>
        </w:rPr>
      </w:pPr>
      <w:r w:rsidRPr="00AD2551">
        <w:rPr>
          <w:rFonts w:cs="Traditional Arabic"/>
          <w:b/>
          <w:bCs/>
          <w:color w:val="000000"/>
          <w:sz w:val="20"/>
          <w:szCs w:val="20"/>
          <w:rtl/>
        </w:rPr>
        <w:t>وَالْمُرْسَلَاتِ عُرْفًا ﴿1﴾</w:t>
      </w:r>
      <w:r w:rsidR="00027303" w:rsidRPr="00027303">
        <w:rPr>
          <w:rFonts w:cs="B Nazanin" w:hint="cs"/>
          <w:color w:val="FF0000"/>
          <w:sz w:val="20"/>
          <w:szCs w:val="20"/>
          <w:rtl/>
          <w:lang w:bidi="fa-IR"/>
        </w:rPr>
        <w:t xml:space="preserve"> </w:t>
      </w:r>
      <w:r w:rsidR="00FB477D">
        <w:rPr>
          <w:rFonts w:cs="B Nazanin" w:hint="cs"/>
          <w:color w:val="FF0000"/>
          <w:sz w:val="20"/>
          <w:szCs w:val="20"/>
          <w:rtl/>
          <w:lang w:bidi="fa-IR"/>
        </w:rPr>
        <w:t xml:space="preserve"> ماوراء</w:t>
      </w:r>
      <w:r w:rsidR="00027303">
        <w:rPr>
          <w:rFonts w:cs="B Nazanin" w:hint="cs"/>
          <w:color w:val="FF0000"/>
          <w:sz w:val="20"/>
          <w:szCs w:val="20"/>
          <w:rtl/>
          <w:lang w:bidi="fa-IR"/>
        </w:rPr>
        <w:t xml:space="preserve"> </w:t>
      </w:r>
      <w:r w:rsidRPr="00263CC8">
        <w:rPr>
          <w:rFonts w:cs="Traditional Arabic"/>
          <w:color w:val="000000"/>
          <w:sz w:val="20"/>
          <w:szCs w:val="20"/>
          <w:rtl/>
        </w:rPr>
        <w:t>فَالْعَاصِفَاتِ عَصْفًا ﴿2﴾ وَالنَّاشِرَاتِ نَشْرًا ﴿3﴾ فَالْفَارِقَاتِ فَرْقًا ﴿4﴾ فَالْمُلْقِيَاتِ ذِكْرًا ﴿5﴾ عُذْرًا أَوْ نُذْرًا</w:t>
      </w:r>
      <w:r w:rsidRPr="00AD2551">
        <w:rPr>
          <w:rFonts w:cs="Traditional Arabic"/>
          <w:b/>
          <w:bCs/>
          <w:color w:val="000000"/>
          <w:sz w:val="20"/>
          <w:szCs w:val="20"/>
          <w:rtl/>
        </w:rPr>
        <w:t xml:space="preserve"> </w:t>
      </w:r>
      <w:r w:rsidRPr="00263CC8">
        <w:rPr>
          <w:rFonts w:cs="Traditional Arabic"/>
          <w:color w:val="000000"/>
          <w:sz w:val="20"/>
          <w:szCs w:val="20"/>
          <w:rtl/>
        </w:rPr>
        <w:t>﴿6﴾</w:t>
      </w:r>
      <w:r w:rsidR="00E05D6A" w:rsidRPr="00263CC8">
        <w:rPr>
          <w:rFonts w:cs="B Nazanin" w:hint="cs"/>
          <w:color w:val="FF0000"/>
          <w:sz w:val="20"/>
          <w:szCs w:val="20"/>
          <w:rtl/>
          <w:lang w:bidi="fa-IR"/>
        </w:rPr>
        <w:t xml:space="preserve"> </w:t>
      </w:r>
      <w:r w:rsidR="00FB477D">
        <w:rPr>
          <w:rFonts w:cs="B Nazanin" w:hint="cs"/>
          <w:color w:val="FF0000"/>
          <w:sz w:val="20"/>
          <w:szCs w:val="20"/>
          <w:rtl/>
          <w:lang w:bidi="fa-IR"/>
        </w:rPr>
        <w:t xml:space="preserve"> ماوراء</w:t>
      </w:r>
      <w:r w:rsidR="00E05D6A">
        <w:rPr>
          <w:rFonts w:cs="B Nazanin" w:hint="cs"/>
          <w:color w:val="FF0000"/>
          <w:sz w:val="20"/>
          <w:szCs w:val="20"/>
          <w:rtl/>
          <w:lang w:bidi="fa-IR"/>
        </w:rPr>
        <w:t xml:space="preserve"> </w:t>
      </w:r>
      <w:r w:rsidRPr="00AD2551">
        <w:rPr>
          <w:rFonts w:cs="Traditional Arabic"/>
          <w:b/>
          <w:bCs/>
          <w:color w:val="000000"/>
          <w:sz w:val="20"/>
          <w:szCs w:val="20"/>
          <w:rtl/>
        </w:rPr>
        <w:t xml:space="preserve"> إِنَّمَا تُوعَدُونَ لَوَاقِعٌ ﴿7﴾</w:t>
      </w:r>
      <w:r w:rsidR="00E05D6A" w:rsidRPr="00E05D6A">
        <w:rPr>
          <w:rFonts w:cs="B Nazanin" w:hint="cs"/>
          <w:color w:val="FF0000"/>
          <w:sz w:val="20"/>
          <w:szCs w:val="20"/>
          <w:rtl/>
          <w:lang w:bidi="fa-IR"/>
        </w:rPr>
        <w:t xml:space="preserve"> </w:t>
      </w:r>
      <w:r w:rsidR="00C2620C">
        <w:rPr>
          <w:rFonts w:cs="B Nazanin" w:hint="cs"/>
          <w:color w:val="FF0000"/>
          <w:sz w:val="20"/>
          <w:szCs w:val="20"/>
          <w:rtl/>
          <w:lang w:bidi="fa-IR"/>
        </w:rPr>
        <w:t xml:space="preserve">حتمیت </w:t>
      </w:r>
      <w:r w:rsidR="00E05D6A">
        <w:rPr>
          <w:rFonts w:cs="B Nazanin" w:hint="cs"/>
          <w:color w:val="FF0000"/>
          <w:sz w:val="20"/>
          <w:szCs w:val="20"/>
          <w:rtl/>
          <w:lang w:bidi="fa-IR"/>
        </w:rPr>
        <w:t xml:space="preserve"> </w:t>
      </w:r>
    </w:p>
    <w:p w:rsidR="00DE4D00" w:rsidRPr="004904C2" w:rsidRDefault="00DE4D00" w:rsidP="00C82A37">
      <w:pPr>
        <w:widowControl w:val="0"/>
        <w:bidi/>
        <w:ind w:left="-249"/>
        <w:jc w:val="center"/>
        <w:rPr>
          <w:rFonts w:cs="B Nazanin"/>
          <w:b/>
          <w:bCs/>
          <w:color w:val="000000"/>
          <w:sz w:val="20"/>
          <w:szCs w:val="20"/>
          <w:rtl/>
        </w:rPr>
      </w:pPr>
      <w:r w:rsidRPr="004904C2">
        <w:rPr>
          <w:rFonts w:cs="B Nazanin" w:hint="cs"/>
          <w:b/>
          <w:bCs/>
          <w:color w:val="000000"/>
          <w:sz w:val="20"/>
          <w:szCs w:val="20"/>
          <w:rtl/>
        </w:rPr>
        <w:lastRenderedPageBreak/>
        <w:t>بسم الله الرحمن الرحيم</w:t>
      </w:r>
    </w:p>
    <w:p w:rsidR="001D19AF" w:rsidRDefault="00DE4D00" w:rsidP="0005279D">
      <w:pPr>
        <w:widowControl w:val="0"/>
        <w:bidi/>
        <w:ind w:left="-249"/>
        <w:jc w:val="both"/>
        <w:rPr>
          <w:rFonts w:cs="Traditional Arabic"/>
          <w:b/>
          <w:bCs/>
          <w:color w:val="000000"/>
          <w:sz w:val="20"/>
          <w:szCs w:val="20"/>
          <w:rtl/>
        </w:rPr>
      </w:pPr>
      <w:r w:rsidRPr="004904C2">
        <w:rPr>
          <w:rFonts w:cs="B Nazanin" w:hint="cs"/>
          <w:b/>
          <w:bCs/>
          <w:color w:val="000000"/>
          <w:sz w:val="20"/>
          <w:szCs w:val="20"/>
          <w:rtl/>
        </w:rPr>
        <w:t xml:space="preserve">قسم به فرستادگان پياپي(1) </w:t>
      </w:r>
      <w:r w:rsidRPr="004904C2">
        <w:rPr>
          <w:rFonts w:cs="B Nazanin" w:hint="cs"/>
          <w:color w:val="000000"/>
          <w:sz w:val="20"/>
          <w:szCs w:val="20"/>
          <w:rtl/>
        </w:rPr>
        <w:t xml:space="preserve">{و به آنهائي که پشت سر هم بسيار سريع روانه ميشوند(2) و به پخش کنندگاني که چنان پخش مي کنند}(3) {{آنگاه به جدا کنندگاني که چنان جدا ميکنند(4) و به القاء کنندگاني که چنان تذکر القاء مي کنند(5)  عذري يا هشداري را}}(6) </w:t>
      </w:r>
      <w:r w:rsidRPr="004904C2">
        <w:rPr>
          <w:rFonts w:cs="B Nazanin" w:hint="cs"/>
          <w:b/>
          <w:bCs/>
          <w:color w:val="000000"/>
          <w:sz w:val="20"/>
          <w:szCs w:val="20"/>
          <w:rtl/>
        </w:rPr>
        <w:t>که البته آنچه به شما وعده داده شده حتمأ واقع ميشود (7)</w:t>
      </w:r>
      <w:r w:rsidR="0005279D">
        <w:rPr>
          <w:rFonts w:cs="B Nazanin" w:hint="cs"/>
          <w:b/>
          <w:bCs/>
          <w:color w:val="000000"/>
          <w:sz w:val="20"/>
          <w:szCs w:val="20"/>
          <w:rtl/>
        </w:rPr>
        <w:t xml:space="preserve">    </w:t>
      </w:r>
      <w:hyperlink r:id="rId74" w:anchor="مرسلات" w:history="1">
        <w:r w:rsidR="001D19AF" w:rsidRPr="001D19AF">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765E28" w:rsidTr="00765E28">
        <w:trPr>
          <w:trHeight w:val="350"/>
        </w:trPr>
        <w:tc>
          <w:tcPr>
            <w:tcW w:w="5940" w:type="dxa"/>
          </w:tcPr>
          <w:p w:rsidR="00DE4D00" w:rsidRPr="00302BA3" w:rsidRDefault="00DE4D00" w:rsidP="00C82A37">
            <w:pPr>
              <w:widowControl w:val="0"/>
              <w:tabs>
                <w:tab w:val="center" w:pos="4153"/>
                <w:tab w:val="right" w:pos="8306"/>
              </w:tabs>
              <w:bidi/>
              <w:ind w:left="-249"/>
              <w:jc w:val="center"/>
              <w:rPr>
                <w:rFonts w:cs="B Nazanin"/>
                <w:color w:val="000000"/>
                <w:sz w:val="18"/>
                <w:szCs w:val="18"/>
                <w:rtl/>
                <w:lang w:bidi="fa-IR"/>
              </w:rPr>
            </w:pPr>
            <w:r w:rsidRPr="00302BA3">
              <w:rPr>
                <w:rFonts w:cs="B Nazanin" w:hint="cs"/>
                <w:b/>
                <w:bCs/>
                <w:color w:val="000000"/>
                <w:sz w:val="18"/>
                <w:szCs w:val="18"/>
                <w:rtl/>
                <w:lang w:bidi="fa-IR"/>
              </w:rPr>
              <w:t>درس:</w:t>
            </w:r>
            <w:r w:rsidRPr="00302BA3">
              <w:rPr>
                <w:rFonts w:cs="B Nazanin" w:hint="cs"/>
                <w:color w:val="000000"/>
                <w:sz w:val="18"/>
                <w:szCs w:val="18"/>
                <w:rtl/>
                <w:lang w:bidi="fa-IR"/>
              </w:rPr>
              <w:t xml:space="preserve"> بي اعتنايي و بي توجهي نسبت به قيامت سبب هلاکت است.</w:t>
            </w:r>
          </w:p>
          <w:p w:rsidR="00765E28" w:rsidRPr="00AD4C75" w:rsidRDefault="00DE4D00" w:rsidP="00C82A37">
            <w:pPr>
              <w:widowControl w:val="0"/>
              <w:bidi/>
              <w:ind w:left="-249"/>
              <w:jc w:val="center"/>
              <w:rPr>
                <w:rFonts w:cs="B Nazanin"/>
                <w:b/>
                <w:bCs/>
                <w:color w:val="000000"/>
                <w:sz w:val="18"/>
                <w:szCs w:val="18"/>
                <w:u w:val="single"/>
                <w:rtl/>
                <w:lang w:bidi="fa-IR"/>
              </w:rPr>
            </w:pPr>
            <w:r w:rsidRPr="00302BA3">
              <w:rPr>
                <w:rFonts w:cs="B Nazanin" w:hint="cs"/>
                <w:b/>
                <w:bCs/>
                <w:color w:val="000000"/>
                <w:sz w:val="18"/>
                <w:szCs w:val="18"/>
                <w:rtl/>
                <w:lang w:bidi="fa-IR"/>
              </w:rPr>
              <w:t>درب:</w:t>
            </w:r>
            <w:r w:rsidRPr="00302BA3">
              <w:rPr>
                <w:rFonts w:cs="B Nazanin" w:hint="cs"/>
                <w:color w:val="000000"/>
                <w:sz w:val="18"/>
                <w:szCs w:val="18"/>
                <w:rtl/>
                <w:lang w:bidi="fa-IR"/>
              </w:rPr>
              <w:t xml:space="preserve"> طي مکانيزم نوعي از وحي، به طور پيگير و به طور گسترده موضوع قيامت تذکر داده مي شود.</w:t>
            </w:r>
          </w:p>
        </w:tc>
      </w:tr>
    </w:tbl>
    <w:p w:rsidR="00853264" w:rsidRPr="00E05D6A" w:rsidRDefault="00853264" w:rsidP="00E05D6A">
      <w:pPr>
        <w:widowControl w:val="0"/>
        <w:bidi/>
        <w:ind w:left="-249"/>
        <w:rPr>
          <w:rFonts w:cs="B Nazanin"/>
          <w:b/>
          <w:bCs/>
          <w:color w:val="FF0000"/>
          <w:sz w:val="20"/>
          <w:szCs w:val="20"/>
          <w:u w:val="single"/>
          <w:rtl/>
          <w:lang w:bidi="fa-IR"/>
        </w:rPr>
      </w:pPr>
      <w:r w:rsidRPr="00E05D6A">
        <w:rPr>
          <w:rFonts w:cs="B Nazanin" w:hint="cs"/>
          <w:color w:val="FF0000"/>
          <w:sz w:val="20"/>
          <w:szCs w:val="20"/>
          <w:rtl/>
          <w:lang w:bidi="fa-IR"/>
        </w:rPr>
        <w:t xml:space="preserve"> </w:t>
      </w:r>
    </w:p>
    <w:p w:rsidR="002412A3" w:rsidRPr="00AD2551" w:rsidRDefault="002412A3" w:rsidP="00C82A37">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مرسلات</w:t>
      </w:r>
      <w:r w:rsidR="007F4C73">
        <w:rPr>
          <w:rFonts w:cs="B Nazanin" w:hint="cs"/>
          <w:b/>
          <w:bCs/>
          <w:color w:val="000000"/>
          <w:sz w:val="20"/>
          <w:szCs w:val="20"/>
          <w:u w:val="single"/>
          <w:rtl/>
          <w:lang w:bidi="fa-IR"/>
        </w:rPr>
        <w:t xml:space="preserve">2   </w:t>
      </w:r>
      <w:r w:rsidRPr="00931408">
        <w:rPr>
          <w:rFonts w:cs="B Nazanin" w:hint="cs"/>
          <w:b/>
          <w:bCs/>
          <w:color w:val="000000"/>
          <w:sz w:val="20"/>
          <w:szCs w:val="20"/>
          <w:u w:val="single"/>
          <w:rtl/>
          <w:lang w:bidi="fa-IR"/>
        </w:rPr>
        <w:t xml:space="preserve"> آیات 8 تا 15</w:t>
      </w:r>
    </w:p>
    <w:p w:rsidR="00555759" w:rsidRDefault="00AD2551" w:rsidP="00C82A37">
      <w:pPr>
        <w:widowControl w:val="0"/>
        <w:bidi/>
        <w:ind w:left="-249"/>
        <w:rPr>
          <w:rFonts w:cs="Traditional Arabic"/>
          <w:b/>
          <w:bCs/>
          <w:color w:val="000000"/>
          <w:sz w:val="20"/>
          <w:szCs w:val="20"/>
          <w:rtl/>
        </w:rPr>
      </w:pPr>
      <w:r w:rsidRPr="00AD2551">
        <w:rPr>
          <w:rFonts w:cs="Traditional Arabic"/>
          <w:b/>
          <w:bCs/>
          <w:color w:val="000000"/>
          <w:sz w:val="20"/>
          <w:szCs w:val="20"/>
          <w:rtl/>
        </w:rPr>
        <w:t xml:space="preserve">فَإِذَا النُّجُومُ طُمِسَتْ ﴿8﴾ وَإِذَا السَّمَاء فُرِجَتْ ﴿9﴾ وَإِذَا الْجِبَالُ نُسِفَتْ ﴿10﴾ وَإِذَا الرُّسُلُ أُقِّتَتْ ﴿11﴾ </w:t>
      </w:r>
    </w:p>
    <w:p w:rsidR="004904C2" w:rsidRDefault="00C0128B" w:rsidP="00235F3B">
      <w:pPr>
        <w:widowControl w:val="0"/>
        <w:bidi/>
        <w:ind w:left="-249"/>
        <w:rPr>
          <w:rFonts w:cs="Traditional Arabic"/>
          <w:b/>
          <w:bCs/>
          <w:color w:val="000000"/>
          <w:sz w:val="20"/>
          <w:szCs w:val="20"/>
          <w:rtl/>
        </w:rPr>
      </w:pPr>
      <w:r>
        <w:rPr>
          <w:rFonts w:cs="B Nazanin" w:hint="cs"/>
          <w:color w:val="FF0000"/>
          <w:sz w:val="20"/>
          <w:szCs w:val="20"/>
          <w:rtl/>
          <w:lang w:bidi="fa-IR"/>
        </w:rPr>
        <w:t>«حوادث»</w:t>
      </w:r>
      <w:r w:rsidR="00235F3B">
        <w:rPr>
          <w:rFonts w:cs="B Nazanin" w:hint="cs"/>
          <w:color w:val="FF0000"/>
          <w:sz w:val="20"/>
          <w:szCs w:val="20"/>
          <w:rtl/>
          <w:lang w:bidi="fa-IR"/>
        </w:rPr>
        <w:t xml:space="preserve"> </w:t>
      </w:r>
      <w:r w:rsidR="00AD2551" w:rsidRPr="0005279D">
        <w:rPr>
          <w:rFonts w:cs="Traditional Arabic"/>
          <w:color w:val="000000"/>
          <w:sz w:val="20"/>
          <w:szCs w:val="20"/>
          <w:rtl/>
        </w:rPr>
        <w:t>ل</w:t>
      </w:r>
      <w:r w:rsidR="00AD2551" w:rsidRPr="00555759">
        <w:rPr>
          <w:rFonts w:cs="Traditional Arabic"/>
          <w:color w:val="000000"/>
          <w:sz w:val="20"/>
          <w:szCs w:val="20"/>
          <w:rtl/>
        </w:rPr>
        <w:t>ِأَيِّ يَوْمٍ أُجِّلَتْ ﴿12﴾</w:t>
      </w:r>
      <w:r w:rsidR="00555759" w:rsidRPr="00555759">
        <w:rPr>
          <w:rFonts w:cs="B Nazanin" w:hint="cs"/>
          <w:color w:val="FF0000"/>
          <w:sz w:val="20"/>
          <w:szCs w:val="20"/>
          <w:rtl/>
          <w:lang w:bidi="fa-IR"/>
        </w:rPr>
        <w:t xml:space="preserve"> </w:t>
      </w:r>
      <w:r w:rsidR="00AA3002">
        <w:rPr>
          <w:rFonts w:cs="B Nazanin" w:hint="cs"/>
          <w:color w:val="FF0000"/>
          <w:sz w:val="20"/>
          <w:szCs w:val="20"/>
          <w:rtl/>
          <w:lang w:bidi="fa-IR"/>
        </w:rPr>
        <w:t>«پرسش»</w:t>
      </w:r>
      <w:r w:rsidR="00AD2551" w:rsidRPr="00AD2551">
        <w:rPr>
          <w:rFonts w:cs="Traditional Arabic"/>
          <w:b/>
          <w:bCs/>
          <w:color w:val="000000"/>
          <w:sz w:val="20"/>
          <w:szCs w:val="20"/>
          <w:rtl/>
        </w:rPr>
        <w:t xml:space="preserve"> لِيَوْمِ الْفَصْلِ ﴿13﴾</w:t>
      </w:r>
      <w:r w:rsidR="00555759" w:rsidRPr="00555759">
        <w:rPr>
          <w:rFonts w:cs="B Nazanin" w:hint="cs"/>
          <w:color w:val="FF0000"/>
          <w:sz w:val="20"/>
          <w:szCs w:val="20"/>
          <w:rtl/>
          <w:lang w:bidi="fa-IR"/>
        </w:rPr>
        <w:t xml:space="preserve"> </w:t>
      </w:r>
      <w:r w:rsidR="00235F3B">
        <w:rPr>
          <w:rFonts w:cs="B Nazanin" w:hint="cs"/>
          <w:color w:val="FF0000"/>
          <w:sz w:val="20"/>
          <w:szCs w:val="20"/>
          <w:rtl/>
          <w:lang w:bidi="fa-IR"/>
        </w:rPr>
        <w:t>«</w:t>
      </w:r>
      <w:r w:rsidR="00555759" w:rsidRPr="00263CC8">
        <w:rPr>
          <w:rFonts w:cs="B Nazanin" w:hint="cs"/>
          <w:color w:val="FF0000"/>
          <w:sz w:val="20"/>
          <w:szCs w:val="20"/>
          <w:rtl/>
          <w:lang w:bidi="fa-IR"/>
        </w:rPr>
        <w:t>پاسخ</w:t>
      </w:r>
      <w:r w:rsidR="00235F3B">
        <w:rPr>
          <w:rFonts w:cs="B Nazanin" w:hint="cs"/>
          <w:color w:val="FF0000"/>
          <w:sz w:val="20"/>
          <w:szCs w:val="20"/>
          <w:rtl/>
          <w:lang w:bidi="fa-IR"/>
        </w:rPr>
        <w:t>»</w:t>
      </w:r>
      <w:r w:rsidR="00555759" w:rsidRPr="00263CC8">
        <w:rPr>
          <w:rFonts w:cs="B Nazanin" w:hint="cs"/>
          <w:color w:val="FF0000"/>
          <w:sz w:val="20"/>
          <w:szCs w:val="20"/>
          <w:rtl/>
          <w:lang w:bidi="fa-IR"/>
        </w:rPr>
        <w:t xml:space="preserve"> </w:t>
      </w:r>
      <w:r w:rsidR="00AD2551" w:rsidRPr="00AD2551">
        <w:rPr>
          <w:rFonts w:cs="Traditional Arabic"/>
          <w:b/>
          <w:bCs/>
          <w:color w:val="000000"/>
          <w:sz w:val="20"/>
          <w:szCs w:val="20"/>
          <w:rtl/>
        </w:rPr>
        <w:t xml:space="preserve"> وَمَا أَدْرَاكَ مَا يَوْمُ الْفَصْلِ ﴿14﴾</w:t>
      </w:r>
      <w:r w:rsidR="00555759" w:rsidRPr="00555759">
        <w:rPr>
          <w:rFonts w:cs="B Nazanin" w:hint="cs"/>
          <w:color w:val="FF0000"/>
          <w:sz w:val="20"/>
          <w:szCs w:val="20"/>
          <w:rtl/>
          <w:lang w:bidi="fa-IR"/>
        </w:rPr>
        <w:t xml:space="preserve"> </w:t>
      </w:r>
      <w:r w:rsidR="00AA3002">
        <w:rPr>
          <w:rFonts w:cs="B Nazanin" w:hint="cs"/>
          <w:color w:val="FF0000"/>
          <w:sz w:val="20"/>
          <w:szCs w:val="20"/>
          <w:rtl/>
          <w:lang w:bidi="fa-IR"/>
        </w:rPr>
        <w:t>«پرسش»</w:t>
      </w:r>
      <w:r w:rsidR="00AD2551" w:rsidRPr="00AD2551">
        <w:rPr>
          <w:rFonts w:cs="Traditional Arabic"/>
          <w:b/>
          <w:bCs/>
          <w:color w:val="000000"/>
          <w:sz w:val="20"/>
          <w:szCs w:val="20"/>
          <w:rtl/>
        </w:rPr>
        <w:t xml:space="preserve"> وَيْلٌ يَوْمَئِذٍ لِّلْمُكَذِّبِينَ ﴿15﴾</w:t>
      </w:r>
      <w:r w:rsidR="00555759" w:rsidRPr="00555759">
        <w:rPr>
          <w:rFonts w:cs="B Nazanin" w:hint="cs"/>
          <w:color w:val="FF0000"/>
          <w:sz w:val="20"/>
          <w:szCs w:val="20"/>
          <w:rtl/>
          <w:lang w:bidi="fa-IR"/>
        </w:rPr>
        <w:t xml:space="preserve"> </w:t>
      </w:r>
      <w:r>
        <w:rPr>
          <w:rFonts w:cs="B Nazanin" w:hint="cs"/>
          <w:color w:val="FF0000"/>
          <w:sz w:val="20"/>
          <w:szCs w:val="20"/>
          <w:rtl/>
          <w:lang w:bidi="fa-IR"/>
        </w:rPr>
        <w:t xml:space="preserve"> «قیامت»</w:t>
      </w:r>
      <w:r w:rsidR="00235F3B">
        <w:rPr>
          <w:rFonts w:cs="B Nazanin" w:hint="cs"/>
          <w:color w:val="FF0000"/>
          <w:sz w:val="20"/>
          <w:szCs w:val="20"/>
          <w:rtl/>
          <w:lang w:bidi="fa-IR"/>
        </w:rPr>
        <w:t xml:space="preserve"> </w:t>
      </w:r>
      <w:r w:rsidR="00555759">
        <w:rPr>
          <w:rFonts w:hint="cs"/>
          <w:color w:val="FF0000"/>
          <w:sz w:val="20"/>
          <w:szCs w:val="20"/>
          <w:rtl/>
          <w:lang w:bidi="fa-IR"/>
        </w:rPr>
        <w:t>–</w:t>
      </w:r>
      <w:r w:rsidR="00235F3B">
        <w:rPr>
          <w:rFonts w:hint="cs"/>
          <w:color w:val="FF0000"/>
          <w:sz w:val="20"/>
          <w:szCs w:val="20"/>
          <w:rtl/>
          <w:lang w:bidi="fa-IR"/>
        </w:rPr>
        <w:t xml:space="preserve"> </w:t>
      </w:r>
      <w:r w:rsidR="00555759">
        <w:rPr>
          <w:rFonts w:cs="B Nazanin" w:hint="cs"/>
          <w:color w:val="FF0000"/>
          <w:sz w:val="20"/>
          <w:szCs w:val="20"/>
          <w:rtl/>
          <w:lang w:bidi="fa-IR"/>
        </w:rPr>
        <w:t xml:space="preserve"> </w:t>
      </w:r>
      <w:r w:rsidR="004B1803">
        <w:rPr>
          <w:rFonts w:cs="B Nazanin" w:hint="cs"/>
          <w:color w:val="FF0000"/>
          <w:sz w:val="20"/>
          <w:szCs w:val="20"/>
          <w:rtl/>
          <w:lang w:bidi="fa-IR"/>
        </w:rPr>
        <w:t>«مکذبان»</w:t>
      </w:r>
      <w:r w:rsidR="00555759">
        <w:rPr>
          <w:rFonts w:cs="B Nazanin" w:hint="cs"/>
          <w:color w:val="FF0000"/>
          <w:sz w:val="20"/>
          <w:szCs w:val="20"/>
          <w:rtl/>
          <w:lang w:bidi="fa-IR"/>
        </w:rPr>
        <w:t xml:space="preserve"> </w:t>
      </w:r>
    </w:p>
    <w:p w:rsidR="00922819" w:rsidRDefault="004904C2" w:rsidP="0005279D">
      <w:pPr>
        <w:pStyle w:val="a"/>
        <w:widowControl w:val="0"/>
        <w:spacing w:after="0" w:line="216" w:lineRule="auto"/>
        <w:ind w:left="-249" w:firstLine="0"/>
        <w:rPr>
          <w:rFonts w:cs="Traditional Arabic"/>
          <w:b/>
          <w:bCs/>
          <w:color w:val="000000"/>
          <w:sz w:val="20"/>
          <w:szCs w:val="20"/>
          <w:rtl/>
        </w:rPr>
      </w:pPr>
      <w:r w:rsidRPr="004904C2">
        <w:rPr>
          <w:rFonts w:cs="B Nazanin" w:hint="cs"/>
          <w:b/>
          <w:bCs/>
          <w:color w:val="000000"/>
          <w:sz w:val="20"/>
          <w:szCs w:val="20"/>
          <w:rtl/>
        </w:rPr>
        <w:t xml:space="preserve">پس هنگامي که ستارگان بي فروغ شوند (8) و وقتيکه آسمان بشكافد (9) و وقتيکه کوه ها زايل شوند (10) و وقتيکه به فرستادگان مهلت داده شود (11) </w:t>
      </w:r>
      <w:r w:rsidRPr="004904C2">
        <w:rPr>
          <w:rFonts w:cs="B Nazanin" w:hint="cs"/>
          <w:color w:val="000000"/>
          <w:sz w:val="20"/>
          <w:szCs w:val="20"/>
          <w:rtl/>
        </w:rPr>
        <w:t xml:space="preserve">{(آن مهلت) براي سرآمد چه روزی تعيين شده؟}(12) </w:t>
      </w:r>
      <w:r w:rsidRPr="004904C2">
        <w:rPr>
          <w:rFonts w:cs="B Nazanin" w:hint="cs"/>
          <w:b/>
          <w:bCs/>
          <w:color w:val="000000"/>
          <w:sz w:val="20"/>
          <w:szCs w:val="20"/>
          <w:rtl/>
        </w:rPr>
        <w:t xml:space="preserve">براي روز جدا کردن (13) </w:t>
      </w:r>
      <w:r w:rsidRPr="004904C2">
        <w:rPr>
          <w:rFonts w:cs="B Nazanin" w:hint="cs"/>
          <w:color w:val="000000"/>
          <w:sz w:val="20"/>
          <w:szCs w:val="20"/>
          <w:rtl/>
        </w:rPr>
        <w:t xml:space="preserve"> {و چه داني که روز جدا کردن چيست؟ }(14) </w:t>
      </w:r>
      <w:r w:rsidRPr="004904C2">
        <w:rPr>
          <w:rFonts w:cs="B Nazanin" w:hint="cs"/>
          <w:b/>
          <w:bCs/>
          <w:color w:val="000000"/>
          <w:sz w:val="20"/>
          <w:szCs w:val="20"/>
          <w:rtl/>
        </w:rPr>
        <w:t>واي در آن روز بر تکذيبگران (15)</w:t>
      </w:r>
      <w:r w:rsidR="0005279D">
        <w:rPr>
          <w:rFonts w:cs="B Nazanin" w:hint="cs"/>
          <w:b/>
          <w:bCs/>
          <w:color w:val="000000"/>
          <w:sz w:val="20"/>
          <w:szCs w:val="20"/>
          <w:rtl/>
        </w:rPr>
        <w:t xml:space="preserve">       </w:t>
      </w:r>
      <w:hyperlink r:id="rId75" w:anchor="مرسلات2" w:history="1">
        <w:r w:rsidR="00922819" w:rsidRPr="00922819">
          <w:rPr>
            <w:rStyle w:val="Hyperlink"/>
            <w:rFonts w:cs="B Nazanin" w:hint="cs"/>
            <w:b/>
            <w:bCs/>
            <w:sz w:val="20"/>
            <w:szCs w:val="20"/>
            <w:rtl/>
          </w:rPr>
          <w:t>اینجاکلیک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CE57BE" w:rsidTr="00CE57BE">
        <w:trPr>
          <w:trHeight w:val="350"/>
        </w:trPr>
        <w:tc>
          <w:tcPr>
            <w:tcW w:w="5940" w:type="dxa"/>
          </w:tcPr>
          <w:p w:rsidR="00CE57BE" w:rsidRPr="00AD4C75" w:rsidRDefault="004904C2" w:rsidP="00C82A37">
            <w:pPr>
              <w:widowControl w:val="0"/>
              <w:bidi/>
              <w:ind w:left="-249"/>
              <w:jc w:val="center"/>
              <w:rPr>
                <w:rFonts w:cs="B Nazanin"/>
                <w:b/>
                <w:bCs/>
                <w:color w:val="000000"/>
                <w:sz w:val="18"/>
                <w:szCs w:val="18"/>
                <w:u w:val="single"/>
                <w:rtl/>
                <w:lang w:bidi="fa-IR"/>
              </w:rPr>
            </w:pPr>
            <w:r w:rsidRPr="004C2460">
              <w:rPr>
                <w:rFonts w:cs="B Nazanin" w:hint="cs"/>
                <w:b/>
                <w:bCs/>
                <w:color w:val="000000"/>
                <w:sz w:val="18"/>
                <w:szCs w:val="18"/>
                <w:rtl/>
                <w:lang w:bidi="fa-IR"/>
              </w:rPr>
              <w:t>درب:</w:t>
            </w:r>
            <w:r w:rsidRPr="004C2460">
              <w:rPr>
                <w:rFonts w:cs="B Nazanin" w:hint="cs"/>
                <w:color w:val="000000"/>
                <w:sz w:val="18"/>
                <w:szCs w:val="18"/>
                <w:rtl/>
                <w:lang w:bidi="fa-IR"/>
              </w:rPr>
              <w:t xml:space="preserve"> ذکر هولناکي قيامت و سختي حال کساني که آن را تکذيب مي کنند.</w:t>
            </w:r>
          </w:p>
        </w:tc>
      </w:tr>
    </w:tbl>
    <w:p w:rsidR="00555759" w:rsidRDefault="00555759" w:rsidP="00C82A37">
      <w:pPr>
        <w:widowControl w:val="0"/>
        <w:bidi/>
        <w:ind w:left="-249"/>
        <w:jc w:val="center"/>
        <w:rPr>
          <w:rFonts w:cs="B Nazanin"/>
          <w:color w:val="FF0000"/>
          <w:sz w:val="20"/>
          <w:szCs w:val="20"/>
          <w:rtl/>
          <w:lang w:bidi="fa-IR"/>
        </w:rPr>
      </w:pPr>
    </w:p>
    <w:p w:rsidR="003A007E" w:rsidRPr="006A4FD9" w:rsidRDefault="003A007E" w:rsidP="00555759">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مرسلات</w:t>
      </w:r>
      <w:r w:rsidR="007F4C73">
        <w:rPr>
          <w:rFonts w:cs="B Nazanin" w:hint="cs"/>
          <w:b/>
          <w:bCs/>
          <w:color w:val="000000"/>
          <w:sz w:val="20"/>
          <w:szCs w:val="20"/>
          <w:u w:val="single"/>
          <w:rtl/>
          <w:lang w:bidi="fa-IR"/>
        </w:rPr>
        <w:t xml:space="preserve">3   </w:t>
      </w:r>
      <w:r w:rsidRPr="00931408">
        <w:rPr>
          <w:rFonts w:cs="B Nazanin" w:hint="cs"/>
          <w:b/>
          <w:bCs/>
          <w:color w:val="000000"/>
          <w:sz w:val="20"/>
          <w:szCs w:val="20"/>
          <w:u w:val="single"/>
          <w:rtl/>
          <w:lang w:bidi="fa-IR"/>
        </w:rPr>
        <w:t xml:space="preserve"> آیات 16 تا 28</w:t>
      </w:r>
    </w:p>
    <w:p w:rsidR="00373A85" w:rsidRDefault="006A4FD9" w:rsidP="00C82A37">
      <w:pPr>
        <w:widowControl w:val="0"/>
        <w:bidi/>
        <w:ind w:left="-249"/>
        <w:jc w:val="both"/>
        <w:rPr>
          <w:rFonts w:cs="Traditional Arabic"/>
          <w:b/>
          <w:bCs/>
          <w:color w:val="000000"/>
          <w:sz w:val="20"/>
          <w:szCs w:val="20"/>
          <w:rtl/>
        </w:rPr>
      </w:pPr>
      <w:r w:rsidRPr="006A4FD9">
        <w:rPr>
          <w:rFonts w:cs="Traditional Arabic"/>
          <w:b/>
          <w:bCs/>
          <w:color w:val="000000"/>
          <w:sz w:val="20"/>
          <w:szCs w:val="20"/>
          <w:rtl/>
        </w:rPr>
        <w:t xml:space="preserve">أَلَمْ نُهْلِكِ الْأَوَّلِينَ ﴿16﴾ ثُمَّ نُتْبِعُهُمُ الْآخِرِينَ ﴿17﴾ كَذَلِكَ نَفْعَلُ بِالْمُجْرِمِينَ ﴿18﴾ </w:t>
      </w:r>
      <w:r w:rsidR="00373A85" w:rsidRPr="00373A85">
        <w:rPr>
          <w:rFonts w:cs="B Nazanin" w:hint="cs"/>
          <w:color w:val="FF0000"/>
          <w:sz w:val="20"/>
          <w:szCs w:val="20"/>
          <w:rtl/>
          <w:lang w:bidi="fa-IR"/>
        </w:rPr>
        <w:t>هلاکتی</w:t>
      </w:r>
      <w:r w:rsidR="00373A85">
        <w:rPr>
          <w:rFonts w:cs="B Nazanin" w:hint="cs"/>
          <w:color w:val="FF0000"/>
          <w:sz w:val="20"/>
          <w:szCs w:val="20"/>
          <w:rtl/>
          <w:lang w:bidi="fa-IR"/>
        </w:rPr>
        <w:t xml:space="preserve"> </w:t>
      </w:r>
      <w:r w:rsidR="00556E3F">
        <w:rPr>
          <w:rFonts w:hint="cs"/>
          <w:color w:val="FF0000"/>
          <w:sz w:val="20"/>
          <w:szCs w:val="20"/>
          <w:rtl/>
          <w:lang w:bidi="fa-IR"/>
        </w:rPr>
        <w:t>–</w:t>
      </w:r>
      <w:r w:rsidR="00556E3F">
        <w:rPr>
          <w:rFonts w:cs="B Nazanin" w:hint="cs"/>
          <w:color w:val="FF0000"/>
          <w:sz w:val="20"/>
          <w:szCs w:val="20"/>
          <w:rtl/>
          <w:lang w:bidi="fa-IR"/>
        </w:rPr>
        <w:t xml:space="preserve"> </w:t>
      </w:r>
      <w:r w:rsidR="00556E3F" w:rsidRPr="00113B68">
        <w:rPr>
          <w:rFonts w:cs="B Nazanin" w:hint="cs"/>
          <w:color w:val="FF0000"/>
          <w:sz w:val="20"/>
          <w:szCs w:val="20"/>
          <w:rtl/>
          <w:lang w:bidi="fa-IR"/>
        </w:rPr>
        <w:t>واکنشی</w:t>
      </w:r>
      <w:r w:rsidR="00556E3F">
        <w:rPr>
          <w:rFonts w:cs="B Nazanin" w:hint="cs"/>
          <w:color w:val="FF0000"/>
          <w:sz w:val="20"/>
          <w:szCs w:val="20"/>
          <w:rtl/>
          <w:lang w:bidi="fa-IR"/>
        </w:rPr>
        <w:t xml:space="preserve"> </w:t>
      </w:r>
    </w:p>
    <w:p w:rsidR="006A4FD9" w:rsidRDefault="006A4FD9" w:rsidP="0005279D">
      <w:pPr>
        <w:widowControl w:val="0"/>
        <w:bidi/>
        <w:ind w:left="-249"/>
        <w:jc w:val="both"/>
        <w:rPr>
          <w:rFonts w:cs="Traditional Arabic"/>
          <w:b/>
          <w:bCs/>
          <w:color w:val="000000"/>
          <w:sz w:val="20"/>
          <w:szCs w:val="20"/>
          <w:rtl/>
        </w:rPr>
      </w:pPr>
      <w:r w:rsidRPr="006A4FD9">
        <w:rPr>
          <w:rFonts w:cs="Traditional Arabic"/>
          <w:b/>
          <w:bCs/>
          <w:color w:val="000000"/>
          <w:sz w:val="20"/>
          <w:szCs w:val="20"/>
          <w:rtl/>
        </w:rPr>
        <w:t>وَيْلٌ يَوْمَئِذٍ لِّلْمُكَذِّبِينَ ﴿19﴾</w:t>
      </w:r>
      <w:r w:rsidR="00333F0D" w:rsidRPr="00333F0D">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235F3B">
        <w:rPr>
          <w:rFonts w:cs="B Nazanin" w:hint="cs"/>
          <w:color w:val="FF0000"/>
          <w:sz w:val="20"/>
          <w:szCs w:val="20"/>
          <w:rtl/>
          <w:lang w:bidi="fa-IR"/>
        </w:rPr>
        <w:t xml:space="preserve"> </w:t>
      </w:r>
      <w:r w:rsidR="00333F0D" w:rsidRPr="00373A85">
        <w:rPr>
          <w:rFonts w:hint="cs"/>
          <w:color w:val="FF0000"/>
          <w:sz w:val="20"/>
          <w:szCs w:val="20"/>
          <w:rtl/>
          <w:lang w:bidi="fa-IR"/>
        </w:rPr>
        <w:t>–</w:t>
      </w:r>
      <w:r w:rsidR="00333F0D" w:rsidRPr="00373A85">
        <w:rPr>
          <w:rFonts w:cs="B Nazanin" w:hint="cs"/>
          <w:color w:val="FF0000"/>
          <w:sz w:val="20"/>
          <w:szCs w:val="20"/>
          <w:rtl/>
          <w:lang w:bidi="fa-IR"/>
        </w:rPr>
        <w:t xml:space="preserve"> </w:t>
      </w:r>
      <w:r w:rsidR="004B1803">
        <w:rPr>
          <w:rFonts w:cs="B Nazanin" w:hint="cs"/>
          <w:color w:val="FF0000"/>
          <w:sz w:val="20"/>
          <w:szCs w:val="20"/>
          <w:rtl/>
          <w:lang w:bidi="fa-IR"/>
        </w:rPr>
        <w:t>«مکذبان»</w:t>
      </w:r>
      <w:r w:rsidR="0005279D">
        <w:rPr>
          <w:rFonts w:cs="B Nazanin" w:hint="cs"/>
          <w:color w:val="FF0000"/>
          <w:sz w:val="20"/>
          <w:szCs w:val="20"/>
          <w:rtl/>
          <w:lang w:bidi="fa-IR"/>
        </w:rPr>
        <w:t xml:space="preserve"> </w:t>
      </w:r>
      <w:r w:rsidRPr="006A4FD9">
        <w:rPr>
          <w:rFonts w:cs="Traditional Arabic"/>
          <w:b/>
          <w:bCs/>
          <w:color w:val="000000"/>
          <w:sz w:val="20"/>
          <w:szCs w:val="20"/>
          <w:rtl/>
        </w:rPr>
        <w:t xml:space="preserve"> أَلَمْ نَخْلُقكُّم مِّن مَّاء مَّهِينٍ ﴿20﴾ فَجَعَلْنَاهُ فِي قَرَارٍ مَّكِينٍ ﴿21﴾ إِلَى قَدَرٍ مَّعْلُومٍ ﴿22﴾ فَقَدَرْنَا فَنِعْمَ الْقَادِرُونَ ﴿23﴾</w:t>
      </w:r>
      <w:r w:rsidR="00333F0D" w:rsidRPr="00333F0D">
        <w:rPr>
          <w:rFonts w:cs="B Nazanin" w:hint="cs"/>
          <w:color w:val="FF0000"/>
          <w:sz w:val="20"/>
          <w:szCs w:val="20"/>
          <w:rtl/>
          <w:lang w:bidi="fa-IR"/>
        </w:rPr>
        <w:t xml:space="preserve"> </w:t>
      </w:r>
      <w:r w:rsidR="00333F0D" w:rsidRPr="00373A85">
        <w:rPr>
          <w:rFonts w:cs="B Nazanin" w:hint="cs"/>
          <w:color w:val="FF0000"/>
          <w:sz w:val="20"/>
          <w:szCs w:val="20"/>
          <w:rtl/>
          <w:lang w:bidi="fa-IR"/>
        </w:rPr>
        <w:t>آفرینشی</w:t>
      </w:r>
      <w:r w:rsidR="00333F0D">
        <w:rPr>
          <w:rFonts w:cs="B Nazanin" w:hint="cs"/>
          <w:color w:val="FF0000"/>
          <w:sz w:val="20"/>
          <w:szCs w:val="20"/>
          <w:rtl/>
          <w:lang w:bidi="fa-IR"/>
        </w:rPr>
        <w:t xml:space="preserve"> </w:t>
      </w:r>
      <w:r w:rsidR="00556E3F">
        <w:rPr>
          <w:rFonts w:hint="cs"/>
          <w:color w:val="FF0000"/>
          <w:sz w:val="20"/>
          <w:szCs w:val="20"/>
          <w:rtl/>
          <w:lang w:bidi="fa-IR"/>
        </w:rPr>
        <w:t>–</w:t>
      </w:r>
      <w:r w:rsidR="00556E3F">
        <w:rPr>
          <w:rFonts w:cs="B Nazanin" w:hint="cs"/>
          <w:color w:val="FF0000"/>
          <w:sz w:val="20"/>
          <w:szCs w:val="20"/>
          <w:rtl/>
          <w:lang w:bidi="fa-IR"/>
        </w:rPr>
        <w:t xml:space="preserve"> </w:t>
      </w:r>
      <w:r w:rsidR="00556E3F" w:rsidRPr="00113B68">
        <w:rPr>
          <w:rFonts w:cs="B Nazanin" w:hint="cs"/>
          <w:color w:val="FF0000"/>
          <w:sz w:val="20"/>
          <w:szCs w:val="20"/>
          <w:rtl/>
          <w:lang w:bidi="fa-IR"/>
        </w:rPr>
        <w:t>تعیینی</w:t>
      </w:r>
      <w:r w:rsidR="00556E3F">
        <w:rPr>
          <w:rFonts w:cs="B Nazanin" w:hint="cs"/>
          <w:color w:val="FF0000"/>
          <w:sz w:val="20"/>
          <w:szCs w:val="20"/>
          <w:rtl/>
          <w:lang w:bidi="fa-IR"/>
        </w:rPr>
        <w:t xml:space="preserve"> </w:t>
      </w:r>
      <w:r w:rsidRPr="006A4FD9">
        <w:rPr>
          <w:rFonts w:cs="Traditional Arabic"/>
          <w:b/>
          <w:bCs/>
          <w:color w:val="000000"/>
          <w:sz w:val="20"/>
          <w:szCs w:val="20"/>
          <w:rtl/>
        </w:rPr>
        <w:t xml:space="preserve"> وَيْلٌ يَوْمَئِذٍ لِّلْمُكَذِّبِينَ ﴿24﴾</w:t>
      </w:r>
      <w:r w:rsidR="00333F0D" w:rsidRPr="00333F0D">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235F3B">
        <w:rPr>
          <w:rFonts w:cs="B Nazanin" w:hint="cs"/>
          <w:color w:val="FF0000"/>
          <w:sz w:val="20"/>
          <w:szCs w:val="20"/>
          <w:rtl/>
          <w:lang w:bidi="fa-IR"/>
        </w:rPr>
        <w:t xml:space="preserve"> </w:t>
      </w:r>
      <w:r w:rsidR="00333F0D" w:rsidRPr="00373A85">
        <w:rPr>
          <w:rFonts w:hint="cs"/>
          <w:color w:val="FF0000"/>
          <w:sz w:val="20"/>
          <w:szCs w:val="20"/>
          <w:rtl/>
          <w:lang w:bidi="fa-IR"/>
        </w:rPr>
        <w:t>–</w:t>
      </w:r>
      <w:r w:rsidR="00333F0D" w:rsidRPr="00373A85">
        <w:rPr>
          <w:rFonts w:cs="B Nazanin" w:hint="cs"/>
          <w:color w:val="FF0000"/>
          <w:sz w:val="20"/>
          <w:szCs w:val="20"/>
          <w:rtl/>
          <w:lang w:bidi="fa-IR"/>
        </w:rPr>
        <w:t xml:space="preserve"> </w:t>
      </w:r>
      <w:r w:rsidR="004B1803">
        <w:rPr>
          <w:rFonts w:cs="B Nazanin" w:hint="cs"/>
          <w:color w:val="FF0000"/>
          <w:sz w:val="20"/>
          <w:szCs w:val="20"/>
          <w:rtl/>
          <w:lang w:bidi="fa-IR"/>
        </w:rPr>
        <w:t>«مکذبان»</w:t>
      </w:r>
      <w:r w:rsidR="00333F0D">
        <w:rPr>
          <w:rFonts w:cs="B Nazanin" w:hint="cs"/>
          <w:color w:val="FF0000"/>
          <w:sz w:val="20"/>
          <w:szCs w:val="20"/>
          <w:rtl/>
          <w:lang w:bidi="fa-IR"/>
        </w:rPr>
        <w:t xml:space="preserve"> </w:t>
      </w:r>
      <w:r w:rsidRPr="006A4FD9">
        <w:rPr>
          <w:rFonts w:cs="Traditional Arabic"/>
          <w:b/>
          <w:bCs/>
          <w:color w:val="000000"/>
          <w:sz w:val="20"/>
          <w:szCs w:val="20"/>
          <w:rtl/>
        </w:rPr>
        <w:t xml:space="preserve"> أَلَمْ نَجْعَلِ الْأَرْضَ كِفَاتًا ﴿25﴾ أَحْيَاء وَأَمْوَاتًا ﴿26﴾ وَجَعَلْنَا فِيهَا رَوَاسِيَ شَامِخَاتٍ وَأَسْقَيْنَاكُم مَّاء فُرَاتًا ﴿27﴾ </w:t>
      </w:r>
      <w:r w:rsidR="00333F0D" w:rsidRPr="00373A85">
        <w:rPr>
          <w:rFonts w:cs="B Nazanin" w:hint="cs"/>
          <w:color w:val="FF0000"/>
          <w:sz w:val="20"/>
          <w:szCs w:val="20"/>
          <w:rtl/>
          <w:lang w:bidi="fa-IR"/>
        </w:rPr>
        <w:t>آفرینشی</w:t>
      </w:r>
      <w:r w:rsidR="00333F0D">
        <w:rPr>
          <w:rFonts w:cs="B Nazanin" w:hint="cs"/>
          <w:color w:val="FF0000"/>
          <w:sz w:val="20"/>
          <w:szCs w:val="20"/>
          <w:rtl/>
          <w:lang w:bidi="fa-IR"/>
        </w:rPr>
        <w:t xml:space="preserve"> </w:t>
      </w:r>
      <w:r w:rsidRPr="006A4FD9">
        <w:rPr>
          <w:rFonts w:cs="Traditional Arabic"/>
          <w:b/>
          <w:bCs/>
          <w:color w:val="000000"/>
          <w:sz w:val="20"/>
          <w:szCs w:val="20"/>
          <w:rtl/>
        </w:rPr>
        <w:t>وَيْلٌ يوْمَئِذٍ لِّلْمُكَذِّبِينَ ﴿28﴾</w:t>
      </w:r>
      <w:r w:rsidR="00333F0D" w:rsidRPr="00333F0D">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235F3B">
        <w:rPr>
          <w:rFonts w:cs="B Nazanin" w:hint="cs"/>
          <w:color w:val="FF0000"/>
          <w:sz w:val="20"/>
          <w:szCs w:val="20"/>
          <w:rtl/>
          <w:lang w:bidi="fa-IR"/>
        </w:rPr>
        <w:t xml:space="preserve"> </w:t>
      </w:r>
      <w:r w:rsidR="00333F0D" w:rsidRPr="00373A85">
        <w:rPr>
          <w:rFonts w:hint="cs"/>
          <w:color w:val="FF0000"/>
          <w:sz w:val="20"/>
          <w:szCs w:val="20"/>
          <w:rtl/>
          <w:lang w:bidi="fa-IR"/>
        </w:rPr>
        <w:t>–</w:t>
      </w:r>
      <w:r w:rsidR="00333F0D" w:rsidRPr="00373A85">
        <w:rPr>
          <w:rFonts w:cs="B Nazanin" w:hint="cs"/>
          <w:color w:val="FF0000"/>
          <w:sz w:val="20"/>
          <w:szCs w:val="20"/>
          <w:rtl/>
          <w:lang w:bidi="fa-IR"/>
        </w:rPr>
        <w:t xml:space="preserve"> </w:t>
      </w:r>
      <w:r w:rsidR="004B1803">
        <w:rPr>
          <w:rFonts w:cs="B Nazanin" w:hint="cs"/>
          <w:color w:val="FF0000"/>
          <w:sz w:val="20"/>
          <w:szCs w:val="20"/>
          <w:rtl/>
          <w:lang w:bidi="fa-IR"/>
        </w:rPr>
        <w:t>«مکذبان»</w:t>
      </w:r>
      <w:r w:rsidR="00333F0D">
        <w:rPr>
          <w:rFonts w:cs="B Nazanin" w:hint="cs"/>
          <w:color w:val="FF0000"/>
          <w:sz w:val="20"/>
          <w:szCs w:val="20"/>
          <w:rtl/>
          <w:lang w:bidi="fa-IR"/>
        </w:rPr>
        <w:t xml:space="preserve"> </w:t>
      </w:r>
    </w:p>
    <w:p w:rsidR="009F16B8" w:rsidRDefault="00CD399E" w:rsidP="0005279D">
      <w:pPr>
        <w:widowControl w:val="0"/>
        <w:bidi/>
        <w:ind w:left="-249"/>
        <w:jc w:val="both"/>
        <w:rPr>
          <w:rFonts w:cs="Traditional Arabic"/>
          <w:b/>
          <w:bCs/>
          <w:color w:val="000000"/>
          <w:sz w:val="20"/>
          <w:szCs w:val="20"/>
          <w:rtl/>
        </w:rPr>
      </w:pPr>
      <w:r w:rsidRPr="00CD399E">
        <w:rPr>
          <w:rFonts w:cs="B Nazanin" w:hint="cs"/>
          <w:b/>
          <w:bCs/>
          <w:color w:val="000000"/>
          <w:sz w:val="20"/>
          <w:szCs w:val="20"/>
          <w:rtl/>
        </w:rPr>
        <w:t>آيا پيشينيان را هلاک نکرديم؟ (16) و سپس پسينيان را جايگزين ننموديم؟ (17) البته با مجرمين چنين ميکنيم (18)</w:t>
      </w:r>
      <w:r w:rsidR="0005279D">
        <w:rPr>
          <w:rFonts w:cs="B Nazanin" w:hint="cs"/>
          <w:b/>
          <w:bCs/>
          <w:color w:val="000000"/>
          <w:sz w:val="20"/>
          <w:szCs w:val="20"/>
          <w:rtl/>
        </w:rPr>
        <w:t xml:space="preserve"> </w:t>
      </w:r>
      <w:r w:rsidRPr="00CD399E">
        <w:rPr>
          <w:rFonts w:cs="B Nazanin" w:hint="cs"/>
          <w:b/>
          <w:bCs/>
          <w:color w:val="000000"/>
          <w:sz w:val="20"/>
          <w:szCs w:val="20"/>
          <w:rtl/>
        </w:rPr>
        <w:t xml:space="preserve"> واي در آن روز بر تکذيبگران (19) آيا شما را از آبي پست نيافريديم؟ (20) آنگاه در جايگاهي استوارش قرار نداديم؟ (21) تا هنگامي معين؟ (22) و آنرا سامان داديم و چه سامانده ای هستيم (23) واي در آن روز بر تکذيب گران (24) آيا زمين را فراگير نكرديم؟ (25) چه </w:t>
      </w:r>
      <w:r w:rsidRPr="00CD399E">
        <w:rPr>
          <w:rFonts w:cs="B Nazanin" w:hint="cs"/>
          <w:b/>
          <w:bCs/>
          <w:color w:val="000000"/>
          <w:sz w:val="20"/>
          <w:szCs w:val="20"/>
          <w:rtl/>
        </w:rPr>
        <w:lastRenderedPageBreak/>
        <w:t>براي زنده ها و چه مرده ها؟ (26) و در آن لنگرگاههايي رفیع قرار نداديم و آبي گوارا به شما ننوشانديم؟ (27) واي در آن روز بر تکذيب گران (28)</w:t>
      </w:r>
      <w:r w:rsidR="0005279D">
        <w:rPr>
          <w:rFonts w:cs="B Nazanin" w:hint="cs"/>
          <w:b/>
          <w:bCs/>
          <w:color w:val="000000"/>
          <w:sz w:val="20"/>
          <w:szCs w:val="20"/>
          <w:rtl/>
        </w:rPr>
        <w:t xml:space="preserve"> </w:t>
      </w:r>
      <w:hyperlink r:id="rId76" w:anchor="مرسلات3" w:history="1">
        <w:r w:rsidR="009F16B8" w:rsidRPr="009F16B8">
          <w:rPr>
            <w:rStyle w:val="Hyperlink"/>
            <w:rFonts w:cs="B Nazanin" w:hint="cs"/>
            <w:b/>
            <w:bCs/>
            <w:sz w:val="20"/>
            <w:szCs w:val="20"/>
            <w:rtl/>
          </w:rPr>
          <w:t>اینجاکلیک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CE57BE" w:rsidTr="00CE57BE">
        <w:trPr>
          <w:trHeight w:val="350"/>
        </w:trPr>
        <w:tc>
          <w:tcPr>
            <w:tcW w:w="5940" w:type="dxa"/>
          </w:tcPr>
          <w:p w:rsidR="00CE57BE" w:rsidRPr="00AD4C75" w:rsidRDefault="004904C2" w:rsidP="00C82A37">
            <w:pPr>
              <w:widowControl w:val="0"/>
              <w:bidi/>
              <w:ind w:left="-249"/>
              <w:jc w:val="center"/>
              <w:rPr>
                <w:rFonts w:cs="B Nazanin"/>
                <w:b/>
                <w:bCs/>
                <w:color w:val="000000"/>
                <w:sz w:val="18"/>
                <w:szCs w:val="18"/>
                <w:u w:val="single"/>
                <w:rtl/>
                <w:lang w:bidi="fa-IR"/>
              </w:rPr>
            </w:pPr>
            <w:r w:rsidRPr="00EC2D86">
              <w:rPr>
                <w:rFonts w:cs="B Nazanin" w:hint="cs"/>
                <w:b/>
                <w:bCs/>
                <w:sz w:val="18"/>
                <w:szCs w:val="18"/>
                <w:rtl/>
                <w:lang w:bidi="fa-IR"/>
              </w:rPr>
              <w:t>درب:</w:t>
            </w:r>
            <w:r w:rsidRPr="00EC2D86">
              <w:rPr>
                <w:rFonts w:cs="B Nazanin" w:hint="cs"/>
                <w:sz w:val="18"/>
                <w:szCs w:val="18"/>
                <w:rtl/>
                <w:lang w:bidi="fa-IR"/>
              </w:rPr>
              <w:t xml:space="preserve"> ای خطاکاران! بهوش باشید و به راه صحیح برگردید.</w:t>
            </w:r>
          </w:p>
        </w:tc>
      </w:tr>
    </w:tbl>
    <w:p w:rsidR="00333F0D" w:rsidRDefault="00333F0D" w:rsidP="00C82A37">
      <w:pPr>
        <w:widowControl w:val="0"/>
        <w:bidi/>
        <w:ind w:left="-249"/>
        <w:jc w:val="center"/>
        <w:rPr>
          <w:color w:val="FF0000"/>
          <w:sz w:val="20"/>
          <w:szCs w:val="20"/>
          <w:rtl/>
          <w:lang w:bidi="fa-IR"/>
        </w:rPr>
      </w:pPr>
    </w:p>
    <w:p w:rsidR="003A007E" w:rsidRPr="006A4FD9" w:rsidRDefault="003A007E" w:rsidP="00333F0D">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مرسلات</w:t>
      </w:r>
      <w:r w:rsidR="007F4C73">
        <w:rPr>
          <w:rFonts w:cs="B Nazanin" w:hint="cs"/>
          <w:b/>
          <w:bCs/>
          <w:color w:val="000000"/>
          <w:sz w:val="20"/>
          <w:szCs w:val="20"/>
          <w:u w:val="single"/>
          <w:rtl/>
          <w:lang w:bidi="fa-IR"/>
        </w:rPr>
        <w:t xml:space="preserve">4   </w:t>
      </w:r>
      <w:r w:rsidRPr="00931408">
        <w:rPr>
          <w:rFonts w:cs="B Nazanin" w:hint="cs"/>
          <w:b/>
          <w:bCs/>
          <w:color w:val="000000"/>
          <w:sz w:val="20"/>
          <w:szCs w:val="20"/>
          <w:u w:val="single"/>
          <w:rtl/>
          <w:lang w:bidi="fa-IR"/>
        </w:rPr>
        <w:t xml:space="preserve"> آیات 29 تا 40</w:t>
      </w:r>
    </w:p>
    <w:p w:rsidR="00190FA8" w:rsidRPr="005D7941" w:rsidRDefault="006A4FD9" w:rsidP="00F9309A">
      <w:pPr>
        <w:widowControl w:val="0"/>
        <w:bidi/>
        <w:ind w:left="-249"/>
        <w:jc w:val="both"/>
        <w:rPr>
          <w:rFonts w:cs="B Nazanin"/>
          <w:b/>
          <w:bCs/>
          <w:color w:val="FF0000"/>
          <w:sz w:val="20"/>
          <w:szCs w:val="20"/>
          <w:u w:val="single"/>
          <w:rtl/>
          <w:lang w:bidi="fa-IR"/>
        </w:rPr>
      </w:pPr>
      <w:r w:rsidRPr="006A4FD9">
        <w:rPr>
          <w:rFonts w:cs="Traditional Arabic"/>
          <w:b/>
          <w:bCs/>
          <w:color w:val="000000"/>
          <w:sz w:val="20"/>
          <w:szCs w:val="20"/>
          <w:rtl/>
        </w:rPr>
        <w:t>انطَلِقُوا إِلَى مَا كُنتُم بِهِ تُكَذِّبُونَ ﴿29﴾</w:t>
      </w:r>
      <w:r w:rsidR="00190FA8" w:rsidRPr="00190FA8">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4D7FC4">
        <w:rPr>
          <w:rFonts w:cs="B Nazanin" w:hint="cs"/>
          <w:color w:val="FF0000"/>
          <w:sz w:val="20"/>
          <w:szCs w:val="20"/>
          <w:rtl/>
          <w:lang w:bidi="fa-IR"/>
        </w:rPr>
        <w:t xml:space="preserve"> </w:t>
      </w:r>
      <w:r w:rsidRPr="00190FA8">
        <w:rPr>
          <w:rFonts w:cs="Traditional Arabic"/>
          <w:color w:val="000000"/>
          <w:sz w:val="20"/>
          <w:szCs w:val="20"/>
          <w:rtl/>
        </w:rPr>
        <w:t xml:space="preserve">انطَلِقُوا إِلَى ظِلٍّ ذِي ثَلَاثِ شُعَبٍ ﴿30﴾ لَا ظَلِيلٍ وَلَا يُغْنِي مِنَ اللَّهَبِ ﴿31﴾ إِنَّهَا تَرْمِي بِشَرَرٍ كَالْقَصْرِ ﴿32﴾ كَأَنَّهُ جِمَالَتٌ صُفْرٌ ﴿33﴾ </w:t>
      </w:r>
      <w:r w:rsidR="00C0128B">
        <w:rPr>
          <w:rFonts w:cs="B Nazanin" w:hint="cs"/>
          <w:color w:val="FF0000"/>
          <w:sz w:val="20"/>
          <w:szCs w:val="20"/>
          <w:rtl/>
          <w:lang w:bidi="fa-IR"/>
        </w:rPr>
        <w:t xml:space="preserve"> «قیامت»</w:t>
      </w:r>
      <w:r w:rsidR="004D7FC4">
        <w:rPr>
          <w:rFonts w:cs="B Nazanin" w:hint="cs"/>
          <w:color w:val="FF0000"/>
          <w:sz w:val="20"/>
          <w:szCs w:val="20"/>
          <w:rtl/>
          <w:lang w:bidi="fa-IR"/>
        </w:rPr>
        <w:t xml:space="preserve"> </w:t>
      </w:r>
      <w:r w:rsidRPr="006A4FD9">
        <w:rPr>
          <w:rFonts w:cs="Traditional Arabic"/>
          <w:b/>
          <w:bCs/>
          <w:color w:val="000000"/>
          <w:sz w:val="20"/>
          <w:szCs w:val="20"/>
          <w:rtl/>
        </w:rPr>
        <w:t>وَيْلٌ يَوْمَئِذٍ لِّلْمُكَذِّبِينَ ﴿34﴾</w:t>
      </w:r>
      <w:r w:rsidR="005D7941" w:rsidRPr="005D7941">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4D7FC4">
        <w:rPr>
          <w:rFonts w:cs="B Nazanin" w:hint="cs"/>
          <w:color w:val="FF0000"/>
          <w:sz w:val="20"/>
          <w:szCs w:val="20"/>
          <w:rtl/>
          <w:lang w:bidi="fa-IR"/>
        </w:rPr>
        <w:t xml:space="preserve"> </w:t>
      </w:r>
      <w:r w:rsidR="005D7941" w:rsidRPr="005D7941">
        <w:rPr>
          <w:rFonts w:hint="cs"/>
          <w:color w:val="FF0000"/>
          <w:sz w:val="20"/>
          <w:szCs w:val="20"/>
          <w:rtl/>
          <w:lang w:bidi="fa-IR"/>
        </w:rPr>
        <w:t>–</w:t>
      </w:r>
      <w:r w:rsidR="005D7941" w:rsidRPr="005D7941">
        <w:rPr>
          <w:rFonts w:cs="B Nazanin" w:hint="cs"/>
          <w:color w:val="FF0000"/>
          <w:sz w:val="20"/>
          <w:szCs w:val="20"/>
          <w:rtl/>
          <w:lang w:bidi="fa-IR"/>
        </w:rPr>
        <w:t xml:space="preserve"> </w:t>
      </w:r>
      <w:r w:rsidR="004B1803">
        <w:rPr>
          <w:rFonts w:cs="B Nazanin" w:hint="cs"/>
          <w:color w:val="FF0000"/>
          <w:sz w:val="20"/>
          <w:szCs w:val="20"/>
          <w:rtl/>
          <w:lang w:bidi="fa-IR"/>
        </w:rPr>
        <w:t>«مکذبان»</w:t>
      </w:r>
      <w:r w:rsidR="005D7941" w:rsidRPr="005D7941">
        <w:rPr>
          <w:rFonts w:cs="B Nazanin" w:hint="cs"/>
          <w:color w:val="FF0000"/>
          <w:sz w:val="20"/>
          <w:szCs w:val="20"/>
          <w:rtl/>
          <w:lang w:bidi="fa-IR"/>
        </w:rPr>
        <w:t xml:space="preserve"> </w:t>
      </w:r>
      <w:r w:rsidRPr="006A4FD9">
        <w:rPr>
          <w:rFonts w:cs="Traditional Arabic"/>
          <w:b/>
          <w:bCs/>
          <w:color w:val="000000"/>
          <w:sz w:val="20"/>
          <w:szCs w:val="20"/>
          <w:rtl/>
        </w:rPr>
        <w:t xml:space="preserve"> هَذَا يَوْمُ لَا يَنطِقُونَ ﴿35﴾ وَلَا يُؤْذَنُ لَهُمْ فَيَعْتَذِرُونَ ﴿36﴾</w:t>
      </w:r>
      <w:r w:rsidR="00190FA8" w:rsidRPr="00190FA8">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Pr="006A4FD9">
        <w:rPr>
          <w:rFonts w:cs="Traditional Arabic"/>
          <w:b/>
          <w:bCs/>
          <w:color w:val="000000"/>
          <w:sz w:val="20"/>
          <w:szCs w:val="20"/>
          <w:rtl/>
        </w:rPr>
        <w:t xml:space="preserve"> وَيْلٌ يَوْمَئِذٍ لِّلْمُكَذِّبِينَ ﴿37﴾</w:t>
      </w:r>
      <w:r w:rsidR="005D7941" w:rsidRPr="005D7941">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4D7FC4">
        <w:rPr>
          <w:rFonts w:cs="B Nazanin" w:hint="cs"/>
          <w:color w:val="FF0000"/>
          <w:sz w:val="20"/>
          <w:szCs w:val="20"/>
          <w:rtl/>
          <w:lang w:bidi="fa-IR"/>
        </w:rPr>
        <w:t xml:space="preserve"> </w:t>
      </w:r>
      <w:r w:rsidR="005D7941" w:rsidRPr="005D7941">
        <w:rPr>
          <w:rFonts w:hint="cs"/>
          <w:color w:val="FF0000"/>
          <w:sz w:val="20"/>
          <w:szCs w:val="20"/>
          <w:rtl/>
          <w:lang w:bidi="fa-IR"/>
        </w:rPr>
        <w:t>–</w:t>
      </w:r>
      <w:r w:rsidR="005D7941" w:rsidRPr="005D7941">
        <w:rPr>
          <w:rFonts w:cs="B Nazanin" w:hint="cs"/>
          <w:color w:val="FF0000"/>
          <w:sz w:val="20"/>
          <w:szCs w:val="20"/>
          <w:rtl/>
          <w:lang w:bidi="fa-IR"/>
        </w:rPr>
        <w:t xml:space="preserve"> </w:t>
      </w:r>
      <w:r w:rsidR="004B1803">
        <w:rPr>
          <w:rFonts w:cs="B Nazanin" w:hint="cs"/>
          <w:color w:val="FF0000"/>
          <w:sz w:val="20"/>
          <w:szCs w:val="20"/>
          <w:rtl/>
          <w:lang w:bidi="fa-IR"/>
        </w:rPr>
        <w:t>«مکذبان»</w:t>
      </w:r>
      <w:r w:rsidR="005D7941" w:rsidRPr="005D7941">
        <w:rPr>
          <w:rFonts w:cs="B Nazanin" w:hint="cs"/>
          <w:color w:val="FF0000"/>
          <w:sz w:val="20"/>
          <w:szCs w:val="20"/>
          <w:rtl/>
          <w:lang w:bidi="fa-IR"/>
        </w:rPr>
        <w:t xml:space="preserve"> </w:t>
      </w:r>
      <w:r w:rsidRPr="006A4FD9">
        <w:rPr>
          <w:rFonts w:cs="Traditional Arabic"/>
          <w:b/>
          <w:bCs/>
          <w:color w:val="000000"/>
          <w:sz w:val="20"/>
          <w:szCs w:val="20"/>
          <w:rtl/>
        </w:rPr>
        <w:t xml:space="preserve"> هَذَا يَوْمُ الْفَصْلِ جَمَعْنَاكُمْ وَالْأَوَّلِينَ ﴿38﴾ </w:t>
      </w:r>
      <w:r w:rsidRPr="00190FA8">
        <w:rPr>
          <w:rFonts w:cs="Traditional Arabic"/>
          <w:color w:val="000000"/>
          <w:sz w:val="20"/>
          <w:szCs w:val="20"/>
          <w:rtl/>
        </w:rPr>
        <w:t xml:space="preserve">فَإِن كَانَ لَكُمْ كَيْدٌ فَكِيدُونِ ﴿39﴾ </w:t>
      </w:r>
      <w:r w:rsidR="00C0128B">
        <w:rPr>
          <w:rFonts w:cs="B Nazanin" w:hint="cs"/>
          <w:color w:val="FF0000"/>
          <w:sz w:val="20"/>
          <w:szCs w:val="20"/>
          <w:rtl/>
          <w:lang w:bidi="fa-IR"/>
        </w:rPr>
        <w:t xml:space="preserve"> «قیامت»</w:t>
      </w:r>
      <w:r w:rsidR="004D7FC4">
        <w:rPr>
          <w:rFonts w:cs="B Nazanin" w:hint="cs"/>
          <w:color w:val="FF0000"/>
          <w:sz w:val="20"/>
          <w:szCs w:val="20"/>
          <w:rtl/>
          <w:lang w:bidi="fa-IR"/>
        </w:rPr>
        <w:t xml:space="preserve"> </w:t>
      </w:r>
      <w:r w:rsidRPr="006A4FD9">
        <w:rPr>
          <w:rFonts w:cs="Traditional Arabic"/>
          <w:b/>
          <w:bCs/>
          <w:color w:val="000000"/>
          <w:sz w:val="20"/>
          <w:szCs w:val="20"/>
          <w:rtl/>
        </w:rPr>
        <w:t>وَيْلٌ يَوْمَئِذٍ لِّلْمُكَذِّبِينَ ﴿40﴾</w:t>
      </w:r>
      <w:r w:rsidR="00190FA8" w:rsidRPr="00190FA8">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4D7FC4">
        <w:rPr>
          <w:rFonts w:cs="B Nazanin" w:hint="cs"/>
          <w:color w:val="FF0000"/>
          <w:sz w:val="20"/>
          <w:szCs w:val="20"/>
          <w:rtl/>
          <w:lang w:bidi="fa-IR"/>
        </w:rPr>
        <w:t xml:space="preserve"> </w:t>
      </w:r>
      <w:r w:rsidR="00190FA8" w:rsidRPr="005D7941">
        <w:rPr>
          <w:rFonts w:hint="cs"/>
          <w:color w:val="FF0000"/>
          <w:sz w:val="20"/>
          <w:szCs w:val="20"/>
          <w:rtl/>
          <w:lang w:bidi="fa-IR"/>
        </w:rPr>
        <w:t>–</w:t>
      </w:r>
      <w:r w:rsidR="00190FA8" w:rsidRPr="005D7941">
        <w:rPr>
          <w:rFonts w:cs="B Nazanin" w:hint="cs"/>
          <w:color w:val="FF0000"/>
          <w:sz w:val="20"/>
          <w:szCs w:val="20"/>
          <w:rtl/>
          <w:lang w:bidi="fa-IR"/>
        </w:rPr>
        <w:t xml:space="preserve"> </w:t>
      </w:r>
      <w:r w:rsidR="004B1803">
        <w:rPr>
          <w:rFonts w:cs="B Nazanin" w:hint="cs"/>
          <w:color w:val="FF0000"/>
          <w:sz w:val="20"/>
          <w:szCs w:val="20"/>
          <w:rtl/>
          <w:lang w:bidi="fa-IR"/>
        </w:rPr>
        <w:t>«مکذبان»</w:t>
      </w:r>
      <w:r w:rsidR="00190FA8" w:rsidRPr="005D7941">
        <w:rPr>
          <w:rFonts w:cs="B Nazanin" w:hint="cs"/>
          <w:color w:val="FF0000"/>
          <w:sz w:val="20"/>
          <w:szCs w:val="20"/>
          <w:rtl/>
          <w:lang w:bidi="fa-IR"/>
        </w:rPr>
        <w:t xml:space="preserve"> </w:t>
      </w:r>
    </w:p>
    <w:p w:rsidR="00060758" w:rsidRDefault="00060758" w:rsidP="00F9309A">
      <w:pPr>
        <w:bidi/>
        <w:spacing w:after="200"/>
        <w:ind w:left="-249"/>
        <w:jc w:val="both"/>
        <w:rPr>
          <w:rFonts w:cs="B Nazanin"/>
          <w:b/>
          <w:bCs/>
          <w:color w:val="000000"/>
          <w:sz w:val="20"/>
          <w:szCs w:val="20"/>
          <w:rtl/>
        </w:rPr>
      </w:pPr>
      <w:r w:rsidRPr="00060758">
        <w:rPr>
          <w:rFonts w:cs="B Nazanin" w:hint="cs"/>
          <w:b/>
          <w:bCs/>
          <w:color w:val="000000"/>
          <w:sz w:val="20"/>
          <w:szCs w:val="20"/>
          <w:rtl/>
        </w:rPr>
        <w:t xml:space="preserve">برويد بسوي آنچه تکذيبش ميکرديد (29) برويد بسوي سايه اي که سه شاخه دارد (30) </w:t>
      </w:r>
      <w:r w:rsidRPr="00060758">
        <w:rPr>
          <w:rFonts w:cs="B Nazanin" w:hint="cs"/>
          <w:color w:val="000000"/>
          <w:sz w:val="20"/>
          <w:szCs w:val="20"/>
          <w:rtl/>
        </w:rPr>
        <w:t xml:space="preserve">{که نه سايه گستراست و نه از لهيب آتش باز ميدارد (31) كه شراره هائي مانند قصر پرتاب ميکند (32) که گويي شتر زرد مو است }(33) </w:t>
      </w:r>
      <w:r w:rsidRPr="00060758">
        <w:rPr>
          <w:rFonts w:cs="B Nazanin" w:hint="cs"/>
          <w:b/>
          <w:bCs/>
          <w:color w:val="000000"/>
          <w:sz w:val="20"/>
          <w:szCs w:val="20"/>
          <w:rtl/>
        </w:rPr>
        <w:t xml:space="preserve">واي در آن روز بر تکذيب گران (34) اين روزيست که سخن نميگويند (35) </w:t>
      </w:r>
      <w:r w:rsidRPr="00060758">
        <w:rPr>
          <w:rFonts w:cs="B Nazanin" w:hint="cs"/>
          <w:color w:val="000000"/>
          <w:sz w:val="20"/>
          <w:szCs w:val="20"/>
          <w:rtl/>
        </w:rPr>
        <w:t xml:space="preserve">{و اجازه هم ندارند(سخن گویند که ) عذرخواهي کنند }(36) </w:t>
      </w:r>
      <w:r w:rsidRPr="00060758">
        <w:rPr>
          <w:rFonts w:cs="B Nazanin" w:hint="cs"/>
          <w:b/>
          <w:bCs/>
          <w:color w:val="000000"/>
          <w:sz w:val="20"/>
          <w:szCs w:val="20"/>
          <w:rtl/>
        </w:rPr>
        <w:t>واي در آن روز بر تکذيب گران (37) اين روز جدا کردن است که شما و پيشينيان را جمع کرده ايم (38) پس اگر ميتوانيد نيرنگي کنيد، آن را ضد من بکار ببريد(39) واي در آن روز بر تکذيب گران (40)</w:t>
      </w:r>
    </w:p>
    <w:p w:rsidR="007F4C73" w:rsidRDefault="00AD4EED" w:rsidP="007F4C73">
      <w:pPr>
        <w:bidi/>
        <w:spacing w:after="200"/>
        <w:ind w:left="-249"/>
        <w:jc w:val="both"/>
        <w:rPr>
          <w:rFonts w:cs="Traditional Arabic"/>
          <w:b/>
          <w:bCs/>
          <w:color w:val="000000"/>
          <w:sz w:val="20"/>
          <w:szCs w:val="20"/>
          <w:rtl/>
        </w:rPr>
      </w:pPr>
      <w:hyperlink r:id="rId77" w:anchor="مرسلات4" w:history="1">
        <w:r w:rsidR="007F4C73" w:rsidRPr="007F4C73">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CE57BE" w:rsidTr="00CE57BE">
        <w:trPr>
          <w:trHeight w:val="350"/>
        </w:trPr>
        <w:tc>
          <w:tcPr>
            <w:tcW w:w="5940" w:type="dxa"/>
          </w:tcPr>
          <w:p w:rsidR="00CE57BE" w:rsidRPr="00AD4C75" w:rsidRDefault="00CD399E" w:rsidP="00C82A37">
            <w:pPr>
              <w:widowControl w:val="0"/>
              <w:bidi/>
              <w:ind w:left="-249"/>
              <w:jc w:val="center"/>
              <w:rPr>
                <w:rFonts w:cs="B Nazanin"/>
                <w:b/>
                <w:bCs/>
                <w:color w:val="000000"/>
                <w:sz w:val="18"/>
                <w:szCs w:val="18"/>
                <w:u w:val="single"/>
                <w:rtl/>
                <w:lang w:bidi="fa-IR"/>
              </w:rPr>
            </w:pPr>
            <w:r w:rsidRPr="002F0129">
              <w:rPr>
                <w:rFonts w:cs="B Nazanin" w:hint="cs"/>
                <w:b/>
                <w:bCs/>
                <w:sz w:val="18"/>
                <w:szCs w:val="18"/>
                <w:rtl/>
                <w:lang w:bidi="fa-IR"/>
              </w:rPr>
              <w:t>درب:</w:t>
            </w:r>
            <w:r w:rsidRPr="002F0129">
              <w:rPr>
                <w:rFonts w:cs="B Nazanin" w:hint="cs"/>
                <w:sz w:val="18"/>
                <w:szCs w:val="18"/>
                <w:rtl/>
                <w:lang w:bidi="fa-IR"/>
              </w:rPr>
              <w:t xml:space="preserve"> آیا نسبت به چنین آینده</w:t>
            </w:r>
            <w:r w:rsidRPr="002F0129">
              <w:rPr>
                <w:rFonts w:cs="B Nazanin" w:hint="cs"/>
                <w:sz w:val="18"/>
                <w:szCs w:val="18"/>
                <w:rtl/>
                <w:lang w:bidi="fa-IR"/>
              </w:rPr>
              <w:softHyphen/>
              <w:t>ای بی</w:t>
            </w:r>
            <w:r w:rsidRPr="002F0129">
              <w:rPr>
                <w:rFonts w:cs="B Nazanin" w:hint="cs"/>
                <w:sz w:val="18"/>
                <w:szCs w:val="18"/>
                <w:rtl/>
                <w:lang w:bidi="fa-IR"/>
              </w:rPr>
              <w:softHyphen/>
              <w:t>اعتنائی می</w:t>
            </w:r>
            <w:r w:rsidRPr="002F0129">
              <w:rPr>
                <w:rFonts w:cs="B Nazanin" w:hint="cs"/>
                <w:sz w:val="18"/>
                <w:szCs w:val="18"/>
                <w:rtl/>
                <w:lang w:bidi="fa-IR"/>
              </w:rPr>
              <w:softHyphen/>
              <w:t>کنید؟</w:t>
            </w:r>
          </w:p>
        </w:tc>
      </w:tr>
    </w:tbl>
    <w:p w:rsidR="005D7941" w:rsidRDefault="005D7941" w:rsidP="00C82A37">
      <w:pPr>
        <w:widowControl w:val="0"/>
        <w:bidi/>
        <w:ind w:left="-249"/>
        <w:jc w:val="center"/>
        <w:rPr>
          <w:rFonts w:cs="B Nazanin"/>
          <w:b/>
          <w:bCs/>
          <w:color w:val="000000"/>
          <w:sz w:val="20"/>
          <w:szCs w:val="20"/>
          <w:u w:val="single"/>
          <w:rtl/>
          <w:lang w:bidi="fa-IR"/>
        </w:rPr>
      </w:pPr>
    </w:p>
    <w:p w:rsidR="003A007E" w:rsidRPr="006A4FD9" w:rsidRDefault="003A007E" w:rsidP="005D7941">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مرسلات</w:t>
      </w:r>
      <w:r w:rsidR="00E025C3">
        <w:rPr>
          <w:rFonts w:cs="B Nazanin" w:hint="cs"/>
          <w:b/>
          <w:bCs/>
          <w:color w:val="000000"/>
          <w:sz w:val="20"/>
          <w:szCs w:val="20"/>
          <w:u w:val="single"/>
          <w:rtl/>
          <w:lang w:bidi="fa-IR"/>
        </w:rPr>
        <w:t xml:space="preserve">5   </w:t>
      </w:r>
      <w:r w:rsidRPr="00931408">
        <w:rPr>
          <w:rFonts w:cs="B Nazanin" w:hint="cs"/>
          <w:b/>
          <w:bCs/>
          <w:color w:val="000000"/>
          <w:sz w:val="20"/>
          <w:szCs w:val="20"/>
          <w:u w:val="single"/>
          <w:rtl/>
          <w:lang w:bidi="fa-IR"/>
        </w:rPr>
        <w:t xml:space="preserve"> آیات 41 تا 45</w:t>
      </w:r>
    </w:p>
    <w:p w:rsidR="00A002F4" w:rsidRDefault="006A4FD9" w:rsidP="00C82A37">
      <w:pPr>
        <w:widowControl w:val="0"/>
        <w:bidi/>
        <w:ind w:left="-249"/>
        <w:rPr>
          <w:rFonts w:cs="Traditional Arabic"/>
          <w:b/>
          <w:bCs/>
          <w:color w:val="000000"/>
          <w:sz w:val="20"/>
          <w:szCs w:val="20"/>
          <w:rtl/>
        </w:rPr>
      </w:pPr>
      <w:r w:rsidRPr="006A4FD9">
        <w:rPr>
          <w:rFonts w:cs="Traditional Arabic"/>
          <w:b/>
          <w:bCs/>
          <w:color w:val="000000"/>
          <w:sz w:val="20"/>
          <w:szCs w:val="20"/>
          <w:rtl/>
        </w:rPr>
        <w:t xml:space="preserve">إِنَّ الْمُتَّقِينَ فِي ظِلَالٍ وَعُيُونٍ ﴿41﴾ وَفَوَاكِهَ مِمَّا يَشْتَهُونَ ﴿42﴾ كُلُوا وَاشْرَبُوا هَنِيئًا بِمَا كُنتُمْ تَعْمَلُونَ ﴿43﴾ </w:t>
      </w:r>
    </w:p>
    <w:p w:rsidR="006A4FD9" w:rsidRDefault="00C0128B" w:rsidP="00F9309A">
      <w:pPr>
        <w:widowControl w:val="0"/>
        <w:bidi/>
        <w:ind w:left="-249"/>
        <w:rPr>
          <w:rFonts w:cs="Traditional Arabic"/>
          <w:b/>
          <w:bCs/>
          <w:color w:val="000000"/>
          <w:sz w:val="20"/>
          <w:szCs w:val="20"/>
          <w:rtl/>
        </w:rPr>
      </w:pPr>
      <w:r>
        <w:rPr>
          <w:rFonts w:cs="B Nazanin" w:hint="cs"/>
          <w:color w:val="FF0000"/>
          <w:sz w:val="20"/>
          <w:szCs w:val="20"/>
          <w:rtl/>
          <w:lang w:bidi="fa-IR"/>
        </w:rPr>
        <w:t xml:space="preserve"> «قیامت»</w:t>
      </w:r>
      <w:r w:rsidR="004D7FC4">
        <w:rPr>
          <w:rFonts w:cs="B Nazanin" w:hint="cs"/>
          <w:color w:val="FF0000"/>
          <w:sz w:val="20"/>
          <w:szCs w:val="20"/>
          <w:rtl/>
          <w:lang w:bidi="fa-IR"/>
        </w:rPr>
        <w:t xml:space="preserve"> </w:t>
      </w:r>
      <w:r w:rsidR="00A002F4" w:rsidRPr="00B776B3">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r w:rsidR="006A4FD9" w:rsidRPr="006A4FD9">
        <w:rPr>
          <w:rFonts w:cs="Traditional Arabic"/>
          <w:b/>
          <w:bCs/>
          <w:color w:val="000000"/>
          <w:sz w:val="20"/>
          <w:szCs w:val="20"/>
          <w:rtl/>
        </w:rPr>
        <w:t>إِنَّا كَذَلِكَ نَجْزِي الْمُحْسِنينَ ﴿44﴾</w:t>
      </w:r>
      <w:r w:rsidR="00A002F4">
        <w:rPr>
          <w:rFonts w:cs="Traditional Arabic" w:hint="cs"/>
          <w:b/>
          <w:bCs/>
          <w:color w:val="000000"/>
          <w:sz w:val="20"/>
          <w:szCs w:val="20"/>
          <w:rtl/>
        </w:rPr>
        <w:t xml:space="preserve"> </w:t>
      </w:r>
      <w:r w:rsidR="00027303">
        <w:rPr>
          <w:rFonts w:cs="B Nazanin" w:hint="cs"/>
          <w:color w:val="FF0000"/>
          <w:sz w:val="20"/>
          <w:szCs w:val="20"/>
          <w:rtl/>
          <w:lang w:bidi="fa-IR"/>
        </w:rPr>
        <w:t xml:space="preserve">آخرتی </w:t>
      </w:r>
      <w:r w:rsidR="006A4FD9" w:rsidRPr="006A4FD9">
        <w:rPr>
          <w:rFonts w:cs="Traditional Arabic"/>
          <w:b/>
          <w:bCs/>
          <w:color w:val="000000"/>
          <w:sz w:val="20"/>
          <w:szCs w:val="20"/>
          <w:rtl/>
        </w:rPr>
        <w:t xml:space="preserve"> وَيْلٌ يَوْمَئِذٍ لِّلْمُكَذِّبِينَ ﴿45﴾</w:t>
      </w:r>
      <w:r w:rsidR="00B776B3" w:rsidRPr="00B776B3">
        <w:rPr>
          <w:rFonts w:cs="B Nazanin" w:hint="cs"/>
          <w:color w:val="FF0000"/>
          <w:sz w:val="20"/>
          <w:szCs w:val="20"/>
          <w:rtl/>
          <w:lang w:bidi="fa-IR"/>
        </w:rPr>
        <w:t xml:space="preserve"> </w:t>
      </w:r>
      <w:r w:rsidR="004B1803">
        <w:rPr>
          <w:rFonts w:cs="B Nazanin" w:hint="cs"/>
          <w:color w:val="FF0000"/>
          <w:sz w:val="20"/>
          <w:szCs w:val="20"/>
          <w:rtl/>
          <w:lang w:bidi="fa-IR"/>
        </w:rPr>
        <w:t>«مکذبان»</w:t>
      </w:r>
      <w:r w:rsidR="00B776B3">
        <w:rPr>
          <w:rFonts w:cs="B Nazanin" w:hint="cs"/>
          <w:color w:val="FF0000"/>
          <w:sz w:val="20"/>
          <w:szCs w:val="20"/>
          <w:rtl/>
          <w:lang w:bidi="fa-IR"/>
        </w:rPr>
        <w:t xml:space="preserve"> - </w:t>
      </w:r>
      <w:r>
        <w:rPr>
          <w:rFonts w:cs="B Nazanin" w:hint="cs"/>
          <w:color w:val="FF0000"/>
          <w:sz w:val="20"/>
          <w:szCs w:val="20"/>
          <w:rtl/>
          <w:lang w:bidi="fa-IR"/>
        </w:rPr>
        <w:t xml:space="preserve"> «قیامت»</w:t>
      </w:r>
    </w:p>
    <w:p w:rsidR="00F9309A" w:rsidRDefault="00060758" w:rsidP="00F9309A">
      <w:pPr>
        <w:widowControl w:val="0"/>
        <w:bidi/>
        <w:ind w:left="-249"/>
        <w:jc w:val="both"/>
        <w:rPr>
          <w:rFonts w:cs="B Nazanin"/>
          <w:b/>
          <w:bCs/>
          <w:color w:val="000000"/>
          <w:sz w:val="20"/>
          <w:szCs w:val="20"/>
          <w:rtl/>
        </w:rPr>
      </w:pPr>
      <w:r w:rsidRPr="00060758">
        <w:rPr>
          <w:rFonts w:cs="B Nazanin" w:hint="cs"/>
          <w:b/>
          <w:bCs/>
          <w:color w:val="000000"/>
          <w:sz w:val="20"/>
          <w:szCs w:val="20"/>
          <w:rtl/>
        </w:rPr>
        <w:t xml:space="preserve">البته تقوا داران در سايه ها و چشمه هائي هستند (41) و ميوه هائي که ميلش را دارند (42) </w:t>
      </w:r>
      <w:r w:rsidRPr="00060758">
        <w:rPr>
          <w:rFonts w:cs="B Nazanin" w:hint="cs"/>
          <w:color w:val="000000"/>
          <w:sz w:val="20"/>
          <w:szCs w:val="20"/>
          <w:rtl/>
        </w:rPr>
        <w:t>[به آنان خطاب می شود :]</w:t>
      </w:r>
      <w:r w:rsidRPr="00060758">
        <w:rPr>
          <w:rFonts w:cs="B Nazanin" w:hint="cs"/>
          <w:b/>
          <w:bCs/>
          <w:color w:val="000000"/>
          <w:sz w:val="20"/>
          <w:szCs w:val="20"/>
          <w:rtl/>
        </w:rPr>
        <w:t xml:space="preserve"> بخوريد و بياشاميد . گوارايتان باد، بسبب آنچه انجام داده ايد (43) </w:t>
      </w:r>
      <w:r w:rsidRPr="00060758">
        <w:rPr>
          <w:rFonts w:cs="B Nazanin" w:hint="cs"/>
          <w:color w:val="000000"/>
          <w:sz w:val="20"/>
          <w:szCs w:val="20"/>
          <w:rtl/>
        </w:rPr>
        <w:t xml:space="preserve">{كه احسان گران را چنين پاداش ميدهيم} (44) </w:t>
      </w:r>
      <w:r w:rsidRPr="00060758">
        <w:rPr>
          <w:rFonts w:cs="B Nazanin" w:hint="cs"/>
          <w:b/>
          <w:bCs/>
          <w:color w:val="000000"/>
          <w:sz w:val="20"/>
          <w:szCs w:val="20"/>
          <w:rtl/>
        </w:rPr>
        <w:t>واي در آن روز بر تکذيب گران (45)</w:t>
      </w:r>
      <w:r w:rsidR="00F9309A">
        <w:rPr>
          <w:rFonts w:cs="B Nazanin" w:hint="cs"/>
          <w:b/>
          <w:bCs/>
          <w:color w:val="000000"/>
          <w:sz w:val="20"/>
          <w:szCs w:val="20"/>
          <w:rtl/>
        </w:rPr>
        <w:t xml:space="preserve"> </w:t>
      </w:r>
    </w:p>
    <w:p w:rsidR="00E025C3" w:rsidRDefault="00AD4EED" w:rsidP="00F9309A">
      <w:pPr>
        <w:widowControl w:val="0"/>
        <w:bidi/>
        <w:ind w:left="-249"/>
        <w:jc w:val="both"/>
        <w:rPr>
          <w:rFonts w:cs="Traditional Arabic"/>
          <w:b/>
          <w:bCs/>
          <w:color w:val="000000"/>
          <w:sz w:val="20"/>
          <w:szCs w:val="20"/>
          <w:rtl/>
        </w:rPr>
      </w:pPr>
      <w:hyperlink r:id="rId78" w:anchor="مرسلات5" w:history="1">
        <w:r w:rsidR="00E025C3" w:rsidRPr="00E025C3">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CE57BE" w:rsidTr="00CE57BE">
        <w:trPr>
          <w:trHeight w:val="350"/>
        </w:trPr>
        <w:tc>
          <w:tcPr>
            <w:tcW w:w="5940" w:type="dxa"/>
          </w:tcPr>
          <w:p w:rsidR="00CE57BE" w:rsidRPr="00AD4C75" w:rsidRDefault="00060758" w:rsidP="00C82A37">
            <w:pPr>
              <w:widowControl w:val="0"/>
              <w:bidi/>
              <w:ind w:left="-249"/>
              <w:jc w:val="center"/>
              <w:rPr>
                <w:rFonts w:cs="B Nazanin"/>
                <w:b/>
                <w:bCs/>
                <w:color w:val="000000"/>
                <w:sz w:val="18"/>
                <w:szCs w:val="18"/>
                <w:u w:val="single"/>
                <w:rtl/>
                <w:lang w:bidi="fa-IR"/>
              </w:rPr>
            </w:pPr>
            <w:r w:rsidRPr="001437AC">
              <w:rPr>
                <w:rFonts w:cs="B Nazanin" w:hint="cs"/>
                <w:b/>
                <w:bCs/>
                <w:color w:val="000000"/>
                <w:sz w:val="18"/>
                <w:szCs w:val="18"/>
                <w:rtl/>
                <w:lang w:bidi="fa-IR"/>
              </w:rPr>
              <w:lastRenderedPageBreak/>
              <w:t>درب:</w:t>
            </w:r>
            <w:r w:rsidRPr="001437AC">
              <w:rPr>
                <w:rFonts w:cs="B Nazanin" w:hint="cs"/>
                <w:color w:val="000000"/>
                <w:sz w:val="18"/>
                <w:szCs w:val="18"/>
                <w:rtl/>
                <w:lang w:bidi="fa-IR"/>
              </w:rPr>
              <w:t xml:space="preserve"> توجه به حقايق مربوط به قيامت و آماده سازي خويش سبب نجات است.</w:t>
            </w:r>
          </w:p>
        </w:tc>
      </w:tr>
    </w:tbl>
    <w:p w:rsidR="00A002F4" w:rsidRDefault="00A002F4" w:rsidP="00A002F4">
      <w:pPr>
        <w:widowControl w:val="0"/>
        <w:bidi/>
        <w:ind w:left="-249"/>
        <w:jc w:val="center"/>
        <w:rPr>
          <w:rFonts w:cs="B Nazanin"/>
          <w:color w:val="FF0000"/>
          <w:sz w:val="20"/>
          <w:szCs w:val="20"/>
          <w:rtl/>
          <w:lang w:bidi="fa-IR"/>
        </w:rPr>
      </w:pPr>
    </w:p>
    <w:p w:rsidR="003A007E" w:rsidRPr="006A4FD9" w:rsidRDefault="003A007E" w:rsidP="00A002F4">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مرسلات</w:t>
      </w:r>
      <w:r w:rsidR="00AC26F3">
        <w:rPr>
          <w:rFonts w:cs="B Nazanin" w:hint="cs"/>
          <w:b/>
          <w:bCs/>
          <w:color w:val="000000"/>
          <w:sz w:val="20"/>
          <w:szCs w:val="20"/>
          <w:u w:val="single"/>
          <w:rtl/>
          <w:lang w:bidi="fa-IR"/>
        </w:rPr>
        <w:t xml:space="preserve">6   </w:t>
      </w:r>
      <w:r w:rsidRPr="00931408">
        <w:rPr>
          <w:rFonts w:cs="B Nazanin" w:hint="cs"/>
          <w:b/>
          <w:bCs/>
          <w:color w:val="000000"/>
          <w:sz w:val="20"/>
          <w:szCs w:val="20"/>
          <w:u w:val="single"/>
          <w:rtl/>
          <w:lang w:bidi="fa-IR"/>
        </w:rPr>
        <w:t xml:space="preserve"> آیات 46 تا 50</w:t>
      </w:r>
    </w:p>
    <w:p w:rsidR="000B522C" w:rsidRDefault="006A4FD9" w:rsidP="000B522C">
      <w:pPr>
        <w:widowControl w:val="0"/>
        <w:bidi/>
        <w:ind w:left="-249"/>
        <w:rPr>
          <w:rFonts w:cs="B Nazanin"/>
          <w:color w:val="FF0000"/>
          <w:sz w:val="20"/>
          <w:szCs w:val="20"/>
          <w:rtl/>
          <w:lang w:bidi="fa-IR"/>
        </w:rPr>
      </w:pPr>
      <w:r w:rsidRPr="006A4FD9">
        <w:rPr>
          <w:rFonts w:cs="Traditional Arabic"/>
          <w:b/>
          <w:bCs/>
          <w:color w:val="000000"/>
          <w:sz w:val="20"/>
          <w:szCs w:val="20"/>
          <w:rtl/>
        </w:rPr>
        <w:t>كُلُوا وَتَمَتَّعُوا قَلِيلًا إِنَّكُم مُّجْرِمُونَ ﴿46﴾</w:t>
      </w:r>
      <w:r w:rsidR="00CA2D8C">
        <w:rPr>
          <w:rFonts w:hint="cs"/>
          <w:color w:val="FF0000"/>
          <w:sz w:val="20"/>
          <w:szCs w:val="20"/>
          <w:rtl/>
          <w:lang w:bidi="fa-IR"/>
        </w:rPr>
        <w:t xml:space="preserve"> </w:t>
      </w:r>
      <w:r w:rsidR="00CE26B8">
        <w:rPr>
          <w:rFonts w:cs="B Nazanin" w:hint="cs"/>
          <w:color w:val="FF0000"/>
          <w:sz w:val="20"/>
          <w:szCs w:val="20"/>
          <w:rtl/>
          <w:lang w:bidi="fa-IR"/>
        </w:rPr>
        <w:t>«مجرمان»</w:t>
      </w:r>
      <w:r w:rsidR="00CA2D8C" w:rsidRPr="005F7DB9">
        <w:rPr>
          <w:rFonts w:cs="B Nazanin" w:hint="cs"/>
          <w:color w:val="FF0000"/>
          <w:sz w:val="20"/>
          <w:szCs w:val="20"/>
          <w:rtl/>
          <w:lang w:bidi="fa-IR"/>
        </w:rPr>
        <w:t xml:space="preserve"> </w:t>
      </w:r>
      <w:r w:rsidR="003413E9">
        <w:rPr>
          <w:rFonts w:cs="B Nazanin" w:hint="cs"/>
          <w:color w:val="FF0000"/>
          <w:sz w:val="20"/>
          <w:szCs w:val="20"/>
          <w:rtl/>
          <w:lang w:bidi="fa-IR"/>
        </w:rPr>
        <w:t xml:space="preserve">- </w:t>
      </w:r>
      <w:r w:rsidR="00C31FC8">
        <w:rPr>
          <w:rFonts w:cs="B Nazanin" w:hint="cs"/>
          <w:color w:val="FF0000"/>
          <w:sz w:val="20"/>
          <w:szCs w:val="20"/>
          <w:rtl/>
          <w:lang w:bidi="fa-IR"/>
        </w:rPr>
        <w:t xml:space="preserve">[نکوهش]بدان </w:t>
      </w:r>
      <w:r w:rsidRPr="006A4FD9">
        <w:rPr>
          <w:rFonts w:cs="Traditional Arabic"/>
          <w:b/>
          <w:bCs/>
          <w:color w:val="000000"/>
          <w:sz w:val="20"/>
          <w:szCs w:val="20"/>
          <w:rtl/>
        </w:rPr>
        <w:t xml:space="preserve">  وَيْلٌ يَوْمَئِذٍ لِّلْمُكَذِّبِينَ ﴿47﴾</w:t>
      </w:r>
      <w:r w:rsidR="005F7DB9" w:rsidRPr="005F7DB9">
        <w:rPr>
          <w:rFonts w:cs="B Nazanin" w:hint="cs"/>
          <w:color w:val="FF0000"/>
          <w:sz w:val="20"/>
          <w:szCs w:val="20"/>
          <w:rtl/>
          <w:lang w:bidi="fa-IR"/>
        </w:rPr>
        <w:t xml:space="preserve"> </w:t>
      </w:r>
    </w:p>
    <w:p w:rsidR="006A4FD9" w:rsidRDefault="004D7FC4" w:rsidP="000B522C">
      <w:pPr>
        <w:widowControl w:val="0"/>
        <w:bidi/>
        <w:ind w:left="-249"/>
        <w:rPr>
          <w:rFonts w:cs="Traditional Arabic"/>
          <w:b/>
          <w:bCs/>
          <w:color w:val="000000"/>
          <w:sz w:val="20"/>
          <w:szCs w:val="20"/>
          <w:rtl/>
        </w:rPr>
      </w:pPr>
      <w:r>
        <w:rPr>
          <w:rFonts w:cs="B Nazanin" w:hint="cs"/>
          <w:color w:val="FF0000"/>
          <w:sz w:val="20"/>
          <w:szCs w:val="20"/>
          <w:rtl/>
          <w:lang w:bidi="fa-IR"/>
        </w:rPr>
        <w:t>«</w:t>
      </w:r>
      <w:r w:rsidR="005F7DB9" w:rsidRPr="005F7DB9">
        <w:rPr>
          <w:rFonts w:cs="B Nazanin" w:hint="cs"/>
          <w:color w:val="FF0000"/>
          <w:sz w:val="20"/>
          <w:szCs w:val="20"/>
          <w:rtl/>
          <w:lang w:bidi="fa-IR"/>
        </w:rPr>
        <w:t>قیامت</w:t>
      </w:r>
      <w:r>
        <w:rPr>
          <w:rFonts w:cs="B Nazanin" w:hint="cs"/>
          <w:color w:val="FF0000"/>
          <w:sz w:val="20"/>
          <w:szCs w:val="20"/>
          <w:rtl/>
          <w:lang w:bidi="fa-IR"/>
        </w:rPr>
        <w:t xml:space="preserve">» </w:t>
      </w:r>
      <w:r w:rsidR="005F7DB9" w:rsidRPr="005F7DB9">
        <w:rPr>
          <w:rFonts w:hint="cs"/>
          <w:color w:val="FF0000"/>
          <w:sz w:val="20"/>
          <w:szCs w:val="20"/>
          <w:rtl/>
          <w:lang w:bidi="fa-IR"/>
        </w:rPr>
        <w:t>–</w:t>
      </w:r>
      <w:r w:rsidR="005F7DB9" w:rsidRPr="005F7DB9">
        <w:rPr>
          <w:rFonts w:cs="B Nazanin" w:hint="cs"/>
          <w:color w:val="FF0000"/>
          <w:sz w:val="20"/>
          <w:szCs w:val="20"/>
          <w:rtl/>
          <w:lang w:bidi="fa-IR"/>
        </w:rPr>
        <w:t xml:space="preserve"> </w:t>
      </w:r>
      <w:r w:rsidR="004B1803">
        <w:rPr>
          <w:rFonts w:cs="B Nazanin" w:hint="cs"/>
          <w:color w:val="FF0000"/>
          <w:sz w:val="20"/>
          <w:szCs w:val="20"/>
          <w:rtl/>
          <w:lang w:bidi="fa-IR"/>
        </w:rPr>
        <w:t>«مکذبان»</w:t>
      </w:r>
      <w:r w:rsidR="005F7DB9" w:rsidRPr="005F7DB9">
        <w:rPr>
          <w:rFonts w:cs="B Nazanin" w:hint="cs"/>
          <w:color w:val="FF0000"/>
          <w:sz w:val="20"/>
          <w:szCs w:val="20"/>
          <w:rtl/>
          <w:lang w:bidi="fa-IR"/>
        </w:rPr>
        <w:t xml:space="preserve"> </w:t>
      </w:r>
      <w:r w:rsidR="006A4FD9" w:rsidRPr="006A4FD9">
        <w:rPr>
          <w:rFonts w:cs="Traditional Arabic"/>
          <w:b/>
          <w:bCs/>
          <w:color w:val="000000"/>
          <w:sz w:val="20"/>
          <w:szCs w:val="20"/>
          <w:rtl/>
        </w:rPr>
        <w:t xml:space="preserve"> وَإِذَا قِيلَ لَهُمُ ارْكَعُوا لَا يَرْكَعُونَ ﴿48﴾ </w:t>
      </w:r>
      <w:r w:rsidR="00CE26B8">
        <w:rPr>
          <w:rFonts w:cs="B Nazanin" w:hint="cs"/>
          <w:color w:val="FF0000"/>
          <w:sz w:val="20"/>
          <w:szCs w:val="20"/>
          <w:rtl/>
          <w:lang w:bidi="fa-IR"/>
        </w:rPr>
        <w:t>«مجرمان»</w:t>
      </w:r>
      <w:r w:rsidR="003413E9" w:rsidRPr="005F7DB9">
        <w:rPr>
          <w:rFonts w:cs="B Nazanin" w:hint="cs"/>
          <w:color w:val="FF0000"/>
          <w:sz w:val="20"/>
          <w:szCs w:val="20"/>
          <w:rtl/>
          <w:lang w:bidi="fa-IR"/>
        </w:rPr>
        <w:t xml:space="preserve"> </w:t>
      </w:r>
      <w:r w:rsidR="003413E9">
        <w:rPr>
          <w:rFonts w:cs="B Nazanin" w:hint="cs"/>
          <w:color w:val="FF0000"/>
          <w:sz w:val="20"/>
          <w:szCs w:val="20"/>
          <w:rtl/>
          <w:lang w:bidi="fa-IR"/>
        </w:rPr>
        <w:t xml:space="preserve">- </w:t>
      </w:r>
      <w:r w:rsidR="00C31FC8">
        <w:rPr>
          <w:rFonts w:cs="B Nazanin" w:hint="cs"/>
          <w:color w:val="FF0000"/>
          <w:sz w:val="20"/>
          <w:szCs w:val="20"/>
          <w:rtl/>
          <w:lang w:bidi="fa-IR"/>
        </w:rPr>
        <w:t xml:space="preserve">[نکوهش]بدان </w:t>
      </w:r>
      <w:r w:rsidR="006A4FD9" w:rsidRPr="006A4FD9">
        <w:rPr>
          <w:rFonts w:cs="Traditional Arabic"/>
          <w:b/>
          <w:bCs/>
          <w:color w:val="000000"/>
          <w:sz w:val="20"/>
          <w:szCs w:val="20"/>
          <w:rtl/>
        </w:rPr>
        <w:t xml:space="preserve">وَيْلٌ يَوْمَئِذٍ لِّلْمُكَذِّبِينَ ﴿49﴾ </w:t>
      </w:r>
      <w:r w:rsidR="00C0128B">
        <w:rPr>
          <w:rFonts w:cs="B Nazanin" w:hint="cs"/>
          <w:color w:val="FF0000"/>
          <w:sz w:val="20"/>
          <w:szCs w:val="20"/>
          <w:rtl/>
          <w:lang w:bidi="fa-IR"/>
        </w:rPr>
        <w:t xml:space="preserve"> «قیامت»</w:t>
      </w:r>
      <w:r>
        <w:rPr>
          <w:rFonts w:cs="B Nazanin" w:hint="cs"/>
          <w:color w:val="FF0000"/>
          <w:sz w:val="20"/>
          <w:szCs w:val="20"/>
          <w:rtl/>
          <w:lang w:bidi="fa-IR"/>
        </w:rPr>
        <w:t xml:space="preserve"> </w:t>
      </w:r>
      <w:r w:rsidR="00CA2D8C">
        <w:rPr>
          <w:rFonts w:hint="cs"/>
          <w:color w:val="FF0000"/>
          <w:sz w:val="20"/>
          <w:szCs w:val="20"/>
          <w:rtl/>
          <w:lang w:bidi="fa-IR"/>
        </w:rPr>
        <w:t>–</w:t>
      </w:r>
      <w:r w:rsidR="00CA2D8C">
        <w:rPr>
          <w:rFonts w:cs="B Nazanin" w:hint="cs"/>
          <w:color w:val="FF0000"/>
          <w:sz w:val="20"/>
          <w:szCs w:val="20"/>
          <w:rtl/>
          <w:lang w:bidi="fa-IR"/>
        </w:rPr>
        <w:t xml:space="preserve"> </w:t>
      </w:r>
      <w:r w:rsidR="004B1803">
        <w:rPr>
          <w:rFonts w:cs="B Nazanin" w:hint="cs"/>
          <w:color w:val="FF0000"/>
          <w:sz w:val="20"/>
          <w:szCs w:val="20"/>
          <w:rtl/>
          <w:lang w:bidi="fa-IR"/>
        </w:rPr>
        <w:t>«مکذبان»</w:t>
      </w:r>
      <w:r w:rsidR="00CA2D8C">
        <w:rPr>
          <w:rFonts w:cs="B Nazanin" w:hint="cs"/>
          <w:color w:val="FF0000"/>
          <w:sz w:val="20"/>
          <w:szCs w:val="20"/>
          <w:rtl/>
          <w:lang w:bidi="fa-IR"/>
        </w:rPr>
        <w:t xml:space="preserve"> </w:t>
      </w:r>
      <w:r w:rsidR="006A4FD9" w:rsidRPr="006A4FD9">
        <w:rPr>
          <w:rFonts w:cs="Traditional Arabic"/>
          <w:b/>
          <w:bCs/>
          <w:color w:val="000000"/>
          <w:sz w:val="20"/>
          <w:szCs w:val="20"/>
          <w:rtl/>
        </w:rPr>
        <w:t xml:space="preserve">فَبِأَيِّ حَدِيثٍ بَعْدَهُ يُؤْمِنُونَ ﴿50﴾ </w:t>
      </w:r>
      <w:r w:rsidR="00CE26B8">
        <w:rPr>
          <w:rFonts w:cs="B Nazanin" w:hint="cs"/>
          <w:color w:val="FF0000"/>
          <w:sz w:val="20"/>
          <w:szCs w:val="20"/>
          <w:rtl/>
          <w:lang w:bidi="fa-IR"/>
        </w:rPr>
        <w:t>«مجرمان»</w:t>
      </w:r>
      <w:r w:rsidR="003413E9" w:rsidRPr="005F7DB9">
        <w:rPr>
          <w:rFonts w:cs="B Nazanin" w:hint="cs"/>
          <w:color w:val="FF0000"/>
          <w:sz w:val="20"/>
          <w:szCs w:val="20"/>
          <w:rtl/>
          <w:lang w:bidi="fa-IR"/>
        </w:rPr>
        <w:t xml:space="preserve"> </w:t>
      </w:r>
      <w:r w:rsidR="003413E9">
        <w:rPr>
          <w:rFonts w:cs="B Nazanin" w:hint="cs"/>
          <w:color w:val="FF0000"/>
          <w:sz w:val="20"/>
          <w:szCs w:val="20"/>
          <w:rtl/>
          <w:lang w:bidi="fa-IR"/>
        </w:rPr>
        <w:t xml:space="preserve">- </w:t>
      </w:r>
      <w:r w:rsidR="00C31FC8">
        <w:rPr>
          <w:rFonts w:cs="B Nazanin" w:hint="cs"/>
          <w:color w:val="FF0000"/>
          <w:sz w:val="20"/>
          <w:szCs w:val="20"/>
          <w:rtl/>
          <w:lang w:bidi="fa-IR"/>
        </w:rPr>
        <w:t xml:space="preserve">[نکوهش]بدان </w:t>
      </w:r>
    </w:p>
    <w:p w:rsidR="00CA2D8C" w:rsidRDefault="00860190" w:rsidP="000B522C">
      <w:pPr>
        <w:widowControl w:val="0"/>
        <w:bidi/>
        <w:ind w:left="-249"/>
        <w:jc w:val="both"/>
        <w:rPr>
          <w:rFonts w:cs="B Nazanin"/>
          <w:b/>
          <w:bCs/>
          <w:color w:val="000000"/>
          <w:sz w:val="20"/>
          <w:szCs w:val="20"/>
          <w:rtl/>
        </w:rPr>
      </w:pPr>
      <w:r w:rsidRPr="00860190">
        <w:rPr>
          <w:rFonts w:cs="B Nazanin" w:hint="cs"/>
          <w:b/>
          <w:bCs/>
          <w:color w:val="000000"/>
          <w:sz w:val="20"/>
          <w:szCs w:val="20"/>
          <w:rtl/>
        </w:rPr>
        <w:t xml:space="preserve">اندکي </w:t>
      </w:r>
      <w:r w:rsidRPr="00860190">
        <w:rPr>
          <w:rFonts w:cs="B Nazanin" w:hint="cs"/>
          <w:color w:val="000000"/>
          <w:sz w:val="20"/>
          <w:szCs w:val="20"/>
          <w:rtl/>
        </w:rPr>
        <w:t>(در اين جهان)</w:t>
      </w:r>
      <w:r w:rsidRPr="00860190">
        <w:rPr>
          <w:rFonts w:cs="B Nazanin" w:hint="cs"/>
          <w:b/>
          <w:bCs/>
          <w:color w:val="000000"/>
          <w:sz w:val="20"/>
          <w:szCs w:val="20"/>
          <w:rtl/>
        </w:rPr>
        <w:t xml:space="preserve"> بخوريد و استفاده کنيد که مجرميد (46) واي در آن روز بر تکذيبگران (47) </w:t>
      </w:r>
    </w:p>
    <w:p w:rsidR="00AC26F3" w:rsidRDefault="00860190" w:rsidP="000B522C">
      <w:pPr>
        <w:widowControl w:val="0"/>
        <w:bidi/>
        <w:ind w:left="-249"/>
        <w:jc w:val="both"/>
        <w:rPr>
          <w:rFonts w:cs="Traditional Arabic"/>
          <w:b/>
          <w:bCs/>
          <w:color w:val="000000"/>
          <w:sz w:val="20"/>
          <w:szCs w:val="20"/>
          <w:rtl/>
        </w:rPr>
      </w:pPr>
      <w:r w:rsidRPr="00860190">
        <w:rPr>
          <w:rFonts w:cs="B Nazanin" w:hint="cs"/>
          <w:b/>
          <w:bCs/>
          <w:color w:val="000000"/>
          <w:sz w:val="20"/>
          <w:szCs w:val="20"/>
          <w:rtl/>
        </w:rPr>
        <w:t>و هنگامي که به آنها گفته ميشود رکوع کنيد به رکوع نميروند (48) واي در آن روز بر تکذيبگران  (49) پس به چه چيزي پس از آن  مي گروند؟ (50)</w:t>
      </w:r>
      <w:r w:rsidR="000B522C">
        <w:rPr>
          <w:rFonts w:cs="B Nazanin" w:hint="cs"/>
          <w:b/>
          <w:bCs/>
          <w:color w:val="000000"/>
          <w:sz w:val="20"/>
          <w:szCs w:val="20"/>
          <w:rtl/>
        </w:rPr>
        <w:t xml:space="preserve">    </w:t>
      </w:r>
      <w:hyperlink r:id="rId79" w:anchor="مرسلات6" w:history="1">
        <w:r w:rsidR="00AC26F3" w:rsidRPr="00AC26F3">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DE4D00" w:rsidTr="00796CC4">
        <w:trPr>
          <w:trHeight w:val="350"/>
        </w:trPr>
        <w:tc>
          <w:tcPr>
            <w:tcW w:w="5940" w:type="dxa"/>
          </w:tcPr>
          <w:p w:rsidR="00DE4D00" w:rsidRPr="00AD4C75" w:rsidRDefault="00860190" w:rsidP="000B522C">
            <w:pPr>
              <w:widowControl w:val="0"/>
              <w:bidi/>
              <w:ind w:left="-249"/>
              <w:jc w:val="center"/>
              <w:rPr>
                <w:rFonts w:cs="B Nazanin"/>
                <w:b/>
                <w:bCs/>
                <w:color w:val="000000"/>
                <w:sz w:val="18"/>
                <w:szCs w:val="18"/>
                <w:u w:val="single"/>
                <w:rtl/>
                <w:lang w:bidi="fa-IR"/>
              </w:rPr>
            </w:pPr>
            <w:r w:rsidRPr="00FF2BBA">
              <w:rPr>
                <w:rFonts w:cs="B Nazanin" w:hint="cs"/>
                <w:b/>
                <w:bCs/>
                <w:color w:val="000000"/>
                <w:sz w:val="18"/>
                <w:szCs w:val="18"/>
                <w:rtl/>
                <w:lang w:bidi="fa-IR"/>
              </w:rPr>
              <w:t>درب:</w:t>
            </w:r>
            <w:r w:rsidRPr="00FF2BBA">
              <w:rPr>
                <w:rFonts w:cs="B Nazanin" w:hint="cs"/>
                <w:color w:val="000000"/>
                <w:sz w:val="18"/>
                <w:szCs w:val="18"/>
                <w:rtl/>
                <w:lang w:bidi="fa-IR"/>
              </w:rPr>
              <w:t xml:space="preserve"> ذکر بعضي از مشخصات کساني که ب</w:t>
            </w:r>
            <w:r w:rsidR="000B522C">
              <w:rPr>
                <w:rFonts w:cs="B Nazanin" w:hint="cs"/>
                <w:color w:val="000000"/>
                <w:sz w:val="18"/>
                <w:szCs w:val="18"/>
                <w:rtl/>
                <w:lang w:bidi="fa-IR"/>
              </w:rPr>
              <w:t>ه</w:t>
            </w:r>
            <w:r w:rsidRPr="00FF2BBA">
              <w:rPr>
                <w:rFonts w:cs="B Nazanin" w:hint="cs"/>
                <w:color w:val="000000"/>
                <w:sz w:val="18"/>
                <w:szCs w:val="18"/>
                <w:rtl/>
                <w:lang w:bidi="fa-IR"/>
              </w:rPr>
              <w:t xml:space="preserve"> قيامت بي اعتنا هستند.</w:t>
            </w:r>
          </w:p>
        </w:tc>
      </w:tr>
    </w:tbl>
    <w:p w:rsidR="00302B36" w:rsidRDefault="00302B36" w:rsidP="00C82A37">
      <w:pPr>
        <w:spacing w:after="200" w:line="276" w:lineRule="auto"/>
        <w:rPr>
          <w:rFonts w:cs="B Nazanin"/>
          <w:sz w:val="20"/>
          <w:szCs w:val="20"/>
          <w:rtl/>
          <w:lang w:bidi="fa-IR"/>
        </w:rPr>
      </w:pPr>
    </w:p>
    <w:p w:rsidR="00302B36" w:rsidRDefault="00302B36" w:rsidP="00C82A37">
      <w:pPr>
        <w:widowControl w:val="0"/>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29</w:t>
      </w:r>
    </w:p>
    <w:p w:rsidR="003A007E" w:rsidRPr="006A4FD9" w:rsidRDefault="003A007E" w:rsidP="00C82A37">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سوره قلم آیات 1 تا7</w:t>
      </w:r>
    </w:p>
    <w:p w:rsidR="006A4FD9" w:rsidRPr="006A4FD9" w:rsidRDefault="006A4FD9" w:rsidP="00C82A37">
      <w:pPr>
        <w:widowControl w:val="0"/>
        <w:bidi/>
        <w:ind w:left="-249"/>
        <w:jc w:val="center"/>
        <w:rPr>
          <w:rFonts w:cs="Traditional Arabic"/>
          <w:b/>
          <w:bCs/>
          <w:color w:val="000000"/>
          <w:sz w:val="20"/>
          <w:szCs w:val="20"/>
          <w:rtl/>
        </w:rPr>
      </w:pPr>
      <w:r w:rsidRPr="006A4FD9">
        <w:rPr>
          <w:rFonts w:cs="Traditional Arabic"/>
          <w:b/>
          <w:bCs/>
          <w:color w:val="000000"/>
          <w:sz w:val="20"/>
          <w:szCs w:val="20"/>
          <w:rtl/>
        </w:rPr>
        <w:t>﴿ بِسْمِ اللّهِ الرَّحْمَنِ الرَّحِيمِ ﴾</w:t>
      </w:r>
    </w:p>
    <w:p w:rsidR="006A4FD9" w:rsidRDefault="006A4FD9" w:rsidP="007049BA">
      <w:pPr>
        <w:widowControl w:val="0"/>
        <w:bidi/>
        <w:ind w:left="-249"/>
        <w:rPr>
          <w:rFonts w:cs="Traditional Arabic"/>
          <w:b/>
          <w:bCs/>
          <w:color w:val="000000"/>
          <w:sz w:val="20"/>
          <w:szCs w:val="20"/>
          <w:rtl/>
        </w:rPr>
      </w:pPr>
      <w:r w:rsidRPr="006A4FD9">
        <w:rPr>
          <w:rFonts w:cs="Traditional Arabic"/>
          <w:b/>
          <w:bCs/>
          <w:color w:val="000000"/>
          <w:sz w:val="20"/>
          <w:szCs w:val="20"/>
          <w:rtl/>
        </w:rPr>
        <w:t xml:space="preserve">ن </w:t>
      </w:r>
      <w:r w:rsidR="00EF1DD3">
        <w:rPr>
          <w:rFonts w:cs="Traditional Arabic" w:hint="cs"/>
          <w:b/>
          <w:bCs/>
          <w:color w:val="000000"/>
          <w:sz w:val="20"/>
          <w:szCs w:val="20"/>
          <w:rtl/>
        </w:rPr>
        <w:t xml:space="preserve">  </w:t>
      </w:r>
      <w:r w:rsidRPr="006A4FD9">
        <w:rPr>
          <w:rFonts w:cs="Traditional Arabic"/>
          <w:b/>
          <w:bCs/>
          <w:color w:val="000000"/>
          <w:sz w:val="20"/>
          <w:szCs w:val="20"/>
          <w:rtl/>
        </w:rPr>
        <w:t>وَالْقَلَمِ وَمَا يَسْطُرُونَ ﴿1﴾</w:t>
      </w:r>
      <w:r w:rsidR="003B5961">
        <w:rPr>
          <w:rFonts w:cs="B Nazanin" w:hint="cs"/>
          <w:color w:val="FF0000"/>
          <w:sz w:val="20"/>
          <w:szCs w:val="20"/>
          <w:rtl/>
          <w:lang w:bidi="fa-IR"/>
        </w:rPr>
        <w:t xml:space="preserve"> «مقطعه»</w:t>
      </w:r>
      <w:r w:rsidR="00450E4F" w:rsidRPr="00A038D9">
        <w:rPr>
          <w:rFonts w:cs="B Nazanin" w:hint="cs"/>
          <w:b/>
          <w:bCs/>
          <w:color w:val="FF0000"/>
          <w:sz w:val="20"/>
          <w:szCs w:val="20"/>
          <w:rtl/>
          <w:lang w:bidi="fa-IR"/>
        </w:rPr>
        <w:t xml:space="preserve"> - </w:t>
      </w:r>
      <w:r w:rsidR="00A06ED7">
        <w:rPr>
          <w:rFonts w:cs="B Nazanin" w:hint="cs"/>
          <w:color w:val="FF0000"/>
          <w:sz w:val="20"/>
          <w:szCs w:val="20"/>
          <w:rtl/>
          <w:lang w:bidi="fa-IR"/>
        </w:rPr>
        <w:t xml:space="preserve">طبیعی </w:t>
      </w:r>
      <w:r w:rsidRPr="006A4FD9">
        <w:rPr>
          <w:rFonts w:cs="Traditional Arabic"/>
          <w:b/>
          <w:bCs/>
          <w:color w:val="000000"/>
          <w:sz w:val="20"/>
          <w:szCs w:val="20"/>
          <w:rtl/>
        </w:rPr>
        <w:t xml:space="preserve">مَا أَنتَ بِنِعْمَةِ رَبِّكَ بِمَجْنُونٍ ﴿2﴾ وَإِنَّ لَكَ لَأَجْرًا غَيْرَ مَمْنُونٍ ﴿3﴾ وَإِنَّكَ لَعَلى خُلُقٍ عَظِيمٍ ﴿4﴾ </w:t>
      </w:r>
      <w:r w:rsidR="00450E4F">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B10A09">
        <w:rPr>
          <w:rFonts w:cs="B Nazanin" w:hint="cs"/>
          <w:color w:val="FF0000"/>
          <w:sz w:val="20"/>
          <w:szCs w:val="20"/>
          <w:rtl/>
          <w:lang w:bidi="fa-IR"/>
        </w:rPr>
        <w:t xml:space="preserve">- </w:t>
      </w:r>
      <w:r w:rsidR="00BD34F8">
        <w:rPr>
          <w:rFonts w:cs="B Nazanin" w:hint="cs"/>
          <w:color w:val="FF0000"/>
          <w:sz w:val="20"/>
          <w:szCs w:val="20"/>
          <w:rtl/>
          <w:lang w:bidi="fa-IR"/>
        </w:rPr>
        <w:t xml:space="preserve">مژده </w:t>
      </w:r>
      <w:r w:rsidR="007049BA">
        <w:rPr>
          <w:rFonts w:cs="B Nazanin" w:hint="cs"/>
          <w:color w:val="FF0000"/>
          <w:sz w:val="20"/>
          <w:szCs w:val="20"/>
          <w:rtl/>
          <w:lang w:bidi="fa-IR"/>
        </w:rPr>
        <w:t xml:space="preserve">- </w:t>
      </w:r>
      <w:r w:rsidR="00183F08">
        <w:rPr>
          <w:rFonts w:cs="B Nazanin" w:hint="cs"/>
          <w:color w:val="FF0000"/>
          <w:sz w:val="20"/>
          <w:szCs w:val="20"/>
          <w:rtl/>
          <w:lang w:bidi="fa-IR"/>
        </w:rPr>
        <w:t>«ستودن»</w:t>
      </w:r>
      <w:r w:rsidR="0095789A">
        <w:rPr>
          <w:rFonts w:cs="B Nazanin" w:hint="cs"/>
          <w:color w:val="FF0000"/>
          <w:sz w:val="20"/>
          <w:szCs w:val="20"/>
          <w:rtl/>
          <w:lang w:bidi="fa-IR"/>
        </w:rPr>
        <w:t xml:space="preserve">- </w:t>
      </w:r>
      <w:r w:rsidR="001573A0">
        <w:rPr>
          <w:rFonts w:cs="B Nazanin" w:hint="cs"/>
          <w:color w:val="FF0000"/>
          <w:sz w:val="20"/>
          <w:szCs w:val="20"/>
          <w:rtl/>
          <w:lang w:bidi="fa-IR"/>
        </w:rPr>
        <w:t>نعمتها</w:t>
      </w:r>
      <w:r w:rsidR="0095789A">
        <w:rPr>
          <w:rFonts w:cs="B Nazanin" w:hint="cs"/>
          <w:color w:val="FF0000"/>
          <w:sz w:val="20"/>
          <w:szCs w:val="20"/>
          <w:rtl/>
          <w:lang w:bidi="fa-IR"/>
        </w:rPr>
        <w:t xml:space="preserve"> </w:t>
      </w:r>
      <w:r w:rsidRPr="006A4FD9">
        <w:rPr>
          <w:rFonts w:cs="Traditional Arabic"/>
          <w:b/>
          <w:bCs/>
          <w:color w:val="000000"/>
          <w:sz w:val="20"/>
          <w:szCs w:val="20"/>
          <w:rtl/>
        </w:rPr>
        <w:t>فَسَتُبْصِرُ وَيُبْصِرُونَ ﴿5﴾ بِأَييِّكُمُ الْمَفْتُونُ ﴿6﴾</w:t>
      </w:r>
      <w:r w:rsidR="00B10A09" w:rsidRPr="00B10A09">
        <w:rPr>
          <w:rFonts w:cs="B Nazanin" w:hint="cs"/>
          <w:color w:val="FF0000"/>
          <w:sz w:val="20"/>
          <w:szCs w:val="20"/>
          <w:rtl/>
          <w:lang w:bidi="fa-IR"/>
        </w:rPr>
        <w:t xml:space="preserve"> </w:t>
      </w:r>
      <w:r w:rsidR="00BD34F8">
        <w:rPr>
          <w:rFonts w:cs="B Nazanin" w:hint="cs"/>
          <w:color w:val="FF0000"/>
          <w:sz w:val="20"/>
          <w:szCs w:val="20"/>
          <w:rtl/>
          <w:lang w:bidi="fa-IR"/>
        </w:rPr>
        <w:t xml:space="preserve">مژده </w:t>
      </w:r>
      <w:r w:rsidR="00B10A09">
        <w:rPr>
          <w:rFonts w:cs="B Nazanin" w:hint="cs"/>
          <w:color w:val="FF0000"/>
          <w:sz w:val="20"/>
          <w:szCs w:val="20"/>
          <w:rtl/>
          <w:lang w:bidi="fa-IR"/>
        </w:rPr>
        <w:t xml:space="preserve"> </w:t>
      </w:r>
      <w:r w:rsidR="00B10A09" w:rsidRPr="00A038D9">
        <w:rPr>
          <w:rFonts w:cs="B Nazanin" w:hint="cs"/>
          <w:color w:val="FF0000"/>
          <w:sz w:val="20"/>
          <w:szCs w:val="20"/>
          <w:rtl/>
          <w:lang w:bidi="fa-IR"/>
        </w:rPr>
        <w:t xml:space="preserve"> </w:t>
      </w:r>
      <w:r w:rsidRPr="006A4FD9">
        <w:rPr>
          <w:rFonts w:cs="Traditional Arabic"/>
          <w:b/>
          <w:bCs/>
          <w:color w:val="000000"/>
          <w:sz w:val="20"/>
          <w:szCs w:val="20"/>
          <w:rtl/>
        </w:rPr>
        <w:t xml:space="preserve"> إِنَّ رَبَّكَ هُوَ أَعْلَمُ بِمَن ضَلَّ عَن سَبِيلِهِ وَهُوَ أَعْلَمُ بِالْمُهْتَدِينَ ﴿7﴾</w:t>
      </w:r>
      <w:r w:rsidR="00A038D9" w:rsidRPr="00A038D9">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405ED0">
        <w:rPr>
          <w:rFonts w:cs="B Nazanin" w:hint="cs"/>
          <w:color w:val="FF0000"/>
          <w:sz w:val="20"/>
          <w:szCs w:val="20"/>
          <w:rtl/>
          <w:lang w:bidi="fa-IR"/>
        </w:rPr>
        <w:t xml:space="preserve"> </w:t>
      </w:r>
      <w:r w:rsidR="00A038D9">
        <w:rPr>
          <w:rFonts w:cs="B Nazanin" w:hint="cs"/>
          <w:color w:val="FF0000"/>
          <w:sz w:val="20"/>
          <w:szCs w:val="20"/>
          <w:rtl/>
          <w:lang w:bidi="fa-IR"/>
        </w:rPr>
        <w:t xml:space="preserve">- </w:t>
      </w:r>
      <w:r w:rsidR="009B3E7E">
        <w:rPr>
          <w:rFonts w:cs="B Nazanin" w:hint="cs"/>
          <w:color w:val="FF0000"/>
          <w:sz w:val="20"/>
          <w:szCs w:val="20"/>
          <w:rtl/>
          <w:lang w:bidi="fa-IR"/>
        </w:rPr>
        <w:t>ذاتی</w:t>
      </w:r>
      <w:r w:rsidR="00A038D9">
        <w:rPr>
          <w:rFonts w:cs="B Nazanin" w:hint="cs"/>
          <w:color w:val="FF0000"/>
          <w:sz w:val="20"/>
          <w:szCs w:val="20"/>
          <w:rtl/>
          <w:lang w:bidi="fa-IR"/>
        </w:rPr>
        <w:t xml:space="preserve"> </w:t>
      </w:r>
    </w:p>
    <w:p w:rsidR="004B69F1" w:rsidRPr="00B079D5" w:rsidRDefault="004B69F1" w:rsidP="00C82A37">
      <w:pPr>
        <w:widowControl w:val="0"/>
        <w:bidi/>
        <w:ind w:left="-249"/>
        <w:jc w:val="center"/>
        <w:rPr>
          <w:rFonts w:cs="B Nazanin"/>
          <w:b/>
          <w:bCs/>
          <w:color w:val="000000"/>
          <w:sz w:val="20"/>
          <w:szCs w:val="20"/>
          <w:rtl/>
        </w:rPr>
      </w:pPr>
      <w:r w:rsidRPr="00B079D5">
        <w:rPr>
          <w:rFonts w:cs="B Nazanin" w:hint="cs"/>
          <w:b/>
          <w:bCs/>
          <w:color w:val="000000"/>
          <w:sz w:val="20"/>
          <w:szCs w:val="20"/>
          <w:rtl/>
        </w:rPr>
        <w:t>بسم الله الرحمن الرحيم</w:t>
      </w:r>
    </w:p>
    <w:p w:rsidR="0099233F" w:rsidRPr="00B079D5" w:rsidRDefault="004B69F1" w:rsidP="000B522C">
      <w:pPr>
        <w:widowControl w:val="0"/>
        <w:bidi/>
        <w:ind w:left="-249"/>
        <w:jc w:val="both"/>
        <w:rPr>
          <w:rFonts w:cs="Traditional Arabic"/>
          <w:b/>
          <w:bCs/>
          <w:color w:val="000000"/>
          <w:sz w:val="20"/>
          <w:szCs w:val="20"/>
          <w:rtl/>
        </w:rPr>
      </w:pPr>
      <w:r w:rsidRPr="00B079D5">
        <w:rPr>
          <w:rFonts w:cs="B Nazanin" w:hint="cs"/>
          <w:b/>
          <w:bCs/>
          <w:color w:val="000000"/>
          <w:sz w:val="20"/>
          <w:szCs w:val="20"/>
          <w:rtl/>
        </w:rPr>
        <w:t>نون. قسم به قلم و آنچه مي نويسند (1) تو به نعمت پروردگارت ديوانه نيستي (2) و پاداشي بي منت خواهي داشت (3) و شخصيتي عظيم داري (4) پس به زودي خواهي ديد و آنها نيز خواهند ديد (5) که کدامتان مفتون ميباشيد (6) البته پروردگارت داناتر است که چه کسي از راه او بيرون شده و همو به حال هدايت يافتگان آگاه تر است (7)</w:t>
      </w:r>
      <w:r w:rsidR="000B522C">
        <w:rPr>
          <w:rFonts w:cs="B Nazanin" w:hint="cs"/>
          <w:b/>
          <w:bCs/>
          <w:color w:val="000000"/>
          <w:sz w:val="20"/>
          <w:szCs w:val="20"/>
          <w:rtl/>
        </w:rPr>
        <w:t xml:space="preserve">      </w:t>
      </w:r>
      <w:hyperlink r:id="rId80" w:anchor="قلم" w:history="1">
        <w:r w:rsidR="0099233F" w:rsidRPr="0099233F">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5D78B0" w:rsidTr="00796CC4">
        <w:trPr>
          <w:trHeight w:val="350"/>
        </w:trPr>
        <w:tc>
          <w:tcPr>
            <w:tcW w:w="5940" w:type="dxa"/>
          </w:tcPr>
          <w:p w:rsidR="004B69F1" w:rsidRPr="001120BB" w:rsidRDefault="004B69F1" w:rsidP="00C82A37">
            <w:pPr>
              <w:widowControl w:val="0"/>
              <w:bidi/>
              <w:ind w:left="-249"/>
              <w:jc w:val="center"/>
              <w:rPr>
                <w:rFonts w:cs="B Nazanin"/>
                <w:color w:val="000000"/>
                <w:sz w:val="18"/>
                <w:szCs w:val="18"/>
                <w:rtl/>
                <w:lang w:bidi="fa-IR"/>
              </w:rPr>
            </w:pPr>
            <w:r w:rsidRPr="001120BB">
              <w:rPr>
                <w:rFonts w:cs="B Nazanin" w:hint="cs"/>
                <w:b/>
                <w:bCs/>
                <w:color w:val="000000"/>
                <w:sz w:val="18"/>
                <w:szCs w:val="18"/>
                <w:rtl/>
                <w:lang w:bidi="fa-IR"/>
              </w:rPr>
              <w:t>درس:</w:t>
            </w:r>
            <w:r w:rsidRPr="001120BB">
              <w:rPr>
                <w:rFonts w:cs="B Nazanin" w:hint="cs"/>
                <w:color w:val="000000"/>
                <w:sz w:val="18"/>
                <w:szCs w:val="18"/>
                <w:rtl/>
                <w:lang w:bidi="fa-IR"/>
              </w:rPr>
              <w:t xml:space="preserve"> توصيف عذاب اخروي و بيان حکمت تفاوت مجرم ومسلم در آخرت ، و آموزش و دلداریِ پیامبر</w:t>
            </w:r>
          </w:p>
          <w:p w:rsidR="005D78B0" w:rsidRPr="00AD4C75" w:rsidRDefault="004B69F1" w:rsidP="00C82A37">
            <w:pPr>
              <w:widowControl w:val="0"/>
              <w:bidi/>
              <w:ind w:left="-249"/>
              <w:jc w:val="center"/>
              <w:rPr>
                <w:rFonts w:cs="B Nazanin"/>
                <w:b/>
                <w:bCs/>
                <w:color w:val="000000"/>
                <w:sz w:val="18"/>
                <w:szCs w:val="18"/>
                <w:u w:val="single"/>
                <w:rtl/>
                <w:lang w:bidi="fa-IR"/>
              </w:rPr>
            </w:pPr>
            <w:r w:rsidRPr="001120BB">
              <w:rPr>
                <w:rFonts w:cs="B Nazanin" w:hint="cs"/>
                <w:b/>
                <w:bCs/>
                <w:color w:val="000000"/>
                <w:sz w:val="18"/>
                <w:szCs w:val="18"/>
                <w:rtl/>
                <w:lang w:bidi="fa-IR"/>
              </w:rPr>
              <w:t>درب:</w:t>
            </w:r>
            <w:r w:rsidRPr="001120BB">
              <w:rPr>
                <w:rFonts w:cs="B Nazanin" w:hint="cs"/>
                <w:color w:val="000000"/>
                <w:sz w:val="18"/>
                <w:szCs w:val="18"/>
                <w:rtl/>
                <w:lang w:bidi="fa-IR"/>
              </w:rPr>
              <w:t xml:space="preserve"> ای پیامبر ! مورد تاییدمان هستی و بزودی این موضوع آشکار خواهدشد .</w:t>
            </w:r>
          </w:p>
        </w:tc>
      </w:tr>
    </w:tbl>
    <w:p w:rsidR="00A038D9" w:rsidRDefault="00A038D9" w:rsidP="00C82A37">
      <w:pPr>
        <w:widowControl w:val="0"/>
        <w:bidi/>
        <w:ind w:left="-249"/>
        <w:jc w:val="center"/>
        <w:rPr>
          <w:rFonts w:cs="B Nazanin"/>
          <w:b/>
          <w:bCs/>
          <w:color w:val="000000"/>
          <w:sz w:val="20"/>
          <w:szCs w:val="20"/>
          <w:u w:val="single"/>
          <w:rtl/>
          <w:lang w:bidi="fa-IR"/>
        </w:rPr>
      </w:pPr>
    </w:p>
    <w:p w:rsidR="003A007E" w:rsidRPr="006A4FD9" w:rsidRDefault="003A007E" w:rsidP="00A038D9">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lastRenderedPageBreak/>
        <w:t>قلم</w:t>
      </w:r>
      <w:r w:rsidR="00FA666B">
        <w:rPr>
          <w:rFonts w:cs="B Nazanin" w:hint="cs"/>
          <w:b/>
          <w:bCs/>
          <w:color w:val="000000"/>
          <w:sz w:val="20"/>
          <w:szCs w:val="20"/>
          <w:u w:val="single"/>
          <w:rtl/>
          <w:lang w:bidi="fa-IR"/>
        </w:rPr>
        <w:t xml:space="preserve">2   </w:t>
      </w:r>
      <w:r w:rsidRPr="00931408">
        <w:rPr>
          <w:rFonts w:cs="B Nazanin" w:hint="cs"/>
          <w:b/>
          <w:bCs/>
          <w:color w:val="000000"/>
          <w:sz w:val="20"/>
          <w:szCs w:val="20"/>
          <w:u w:val="single"/>
          <w:rtl/>
          <w:lang w:bidi="fa-IR"/>
        </w:rPr>
        <w:t xml:space="preserve"> آیات 8 تا16</w:t>
      </w:r>
    </w:p>
    <w:p w:rsidR="006A4FD9" w:rsidRDefault="006A4FD9" w:rsidP="00405ED0">
      <w:pPr>
        <w:widowControl w:val="0"/>
        <w:bidi/>
        <w:ind w:left="-249"/>
        <w:jc w:val="both"/>
        <w:rPr>
          <w:rFonts w:cs="Traditional Arabic"/>
          <w:b/>
          <w:bCs/>
          <w:color w:val="000000"/>
          <w:sz w:val="20"/>
          <w:szCs w:val="20"/>
          <w:rtl/>
        </w:rPr>
      </w:pPr>
      <w:r w:rsidRPr="006A4FD9">
        <w:rPr>
          <w:rFonts w:cs="Traditional Arabic"/>
          <w:b/>
          <w:bCs/>
          <w:color w:val="000000"/>
          <w:sz w:val="20"/>
          <w:szCs w:val="20"/>
          <w:rtl/>
        </w:rPr>
        <w:t xml:space="preserve">فَلَا تُطِعِ الْمُكَذِّبِينَ ﴿8﴾ </w:t>
      </w:r>
      <w:r w:rsidR="005856DA">
        <w:rPr>
          <w:rFonts w:cs="B Nazanin" w:hint="cs"/>
          <w:color w:val="FF0000"/>
          <w:sz w:val="20"/>
          <w:szCs w:val="20"/>
          <w:rtl/>
          <w:lang w:bidi="fa-IR"/>
        </w:rPr>
        <w:t xml:space="preserve"> رفتاری </w:t>
      </w:r>
      <w:r w:rsidR="00C86B40">
        <w:rPr>
          <w:rFonts w:hint="cs"/>
          <w:color w:val="FF0000"/>
          <w:sz w:val="20"/>
          <w:szCs w:val="20"/>
          <w:rtl/>
          <w:lang w:bidi="fa-IR"/>
        </w:rPr>
        <w:t>–</w:t>
      </w:r>
      <w:r w:rsidR="00C86B40">
        <w:rPr>
          <w:rFonts w:cs="B Nazanin" w:hint="cs"/>
          <w:color w:val="FF0000"/>
          <w:sz w:val="20"/>
          <w:szCs w:val="20"/>
          <w:rtl/>
          <w:lang w:bidi="fa-IR"/>
        </w:rPr>
        <w:t xml:space="preserve"> </w:t>
      </w:r>
      <w:r w:rsidR="004B1803">
        <w:rPr>
          <w:rFonts w:cs="B Nazanin" w:hint="cs"/>
          <w:color w:val="FF0000"/>
          <w:sz w:val="20"/>
          <w:szCs w:val="20"/>
          <w:rtl/>
          <w:lang w:bidi="fa-IR"/>
        </w:rPr>
        <w:t>«مکذبان»</w:t>
      </w:r>
      <w:r w:rsidR="00C86B40">
        <w:rPr>
          <w:rFonts w:cs="B Nazanin" w:hint="cs"/>
          <w:color w:val="FF0000"/>
          <w:sz w:val="20"/>
          <w:szCs w:val="20"/>
          <w:rtl/>
          <w:lang w:bidi="fa-IR"/>
        </w:rPr>
        <w:t xml:space="preserve"> </w:t>
      </w:r>
      <w:r w:rsidRPr="0095789A">
        <w:rPr>
          <w:rFonts w:cs="Traditional Arabic"/>
          <w:color w:val="000000"/>
          <w:sz w:val="20"/>
          <w:szCs w:val="20"/>
          <w:rtl/>
        </w:rPr>
        <w:t>وَدُّوا لَوْ تُدْهِنُ فَيُدْهِنُونَ ﴿9﴾</w:t>
      </w:r>
      <w:r w:rsidR="00C86B40" w:rsidRPr="00C86B40">
        <w:rPr>
          <w:rFonts w:cs="B Nazanin" w:hint="cs"/>
          <w:color w:val="FF0000"/>
          <w:sz w:val="20"/>
          <w:szCs w:val="20"/>
          <w:rtl/>
          <w:lang w:bidi="fa-IR"/>
        </w:rPr>
        <w:t xml:space="preserve"> </w:t>
      </w:r>
      <w:r w:rsidR="007D4490">
        <w:rPr>
          <w:rFonts w:cs="B Nazanin" w:hint="cs"/>
          <w:color w:val="FF0000"/>
          <w:sz w:val="20"/>
          <w:szCs w:val="20"/>
          <w:rtl/>
          <w:lang w:bidi="fa-IR"/>
        </w:rPr>
        <w:t xml:space="preserve"> </w:t>
      </w:r>
      <w:r w:rsidR="00C86B40">
        <w:rPr>
          <w:rFonts w:cs="B Nazanin" w:hint="cs"/>
          <w:color w:val="FF0000"/>
          <w:sz w:val="20"/>
          <w:szCs w:val="20"/>
          <w:rtl/>
          <w:lang w:bidi="fa-IR"/>
        </w:rPr>
        <w:t>(منفی)</w:t>
      </w:r>
      <w:r w:rsidRPr="006A4FD9">
        <w:rPr>
          <w:rFonts w:cs="Traditional Arabic"/>
          <w:b/>
          <w:bCs/>
          <w:color w:val="000000"/>
          <w:sz w:val="20"/>
          <w:szCs w:val="20"/>
          <w:rtl/>
        </w:rPr>
        <w:t xml:space="preserve"> وَلَا تُطِعْ كُلَّ حَلَّافٍ مَّهِينٍ ﴿10﴾ هَمَّازٍ مَّشَّاء بِنَمِيمٍ ﴿11﴾ مَنَّاعٍ لِّلْخَيْرِ مُعْتَدٍ أَثِيمٍ ﴿12﴾ عُتُلٍّ بَعْدَ ذَلِكَ زَنِيمٍ ﴿13﴾</w:t>
      </w:r>
      <w:r w:rsidR="00C63D63" w:rsidRPr="00C63D63">
        <w:rPr>
          <w:rFonts w:cs="B Nazanin" w:hint="cs"/>
          <w:color w:val="FF0000"/>
          <w:sz w:val="20"/>
          <w:szCs w:val="20"/>
          <w:rtl/>
          <w:lang w:bidi="fa-IR"/>
        </w:rPr>
        <w:t xml:space="preserve"> </w:t>
      </w:r>
      <w:r w:rsidR="005856DA">
        <w:rPr>
          <w:rFonts w:cs="B Nazanin" w:hint="cs"/>
          <w:color w:val="FF0000"/>
          <w:sz w:val="20"/>
          <w:szCs w:val="20"/>
          <w:rtl/>
          <w:lang w:bidi="fa-IR"/>
        </w:rPr>
        <w:t xml:space="preserve"> رفتاری </w:t>
      </w:r>
      <w:r w:rsidR="00C63D63" w:rsidRPr="0095789A">
        <w:rPr>
          <w:rFonts w:hint="cs"/>
          <w:color w:val="FF0000"/>
          <w:sz w:val="20"/>
          <w:szCs w:val="20"/>
          <w:rtl/>
          <w:lang w:bidi="fa-IR"/>
        </w:rPr>
        <w:t>–</w:t>
      </w:r>
      <w:r w:rsidR="00C63D63" w:rsidRPr="0095789A">
        <w:rPr>
          <w:rFonts w:cs="B Nazanin" w:hint="cs"/>
          <w:color w:val="FF0000"/>
          <w:sz w:val="20"/>
          <w:szCs w:val="20"/>
          <w:rtl/>
          <w:lang w:bidi="fa-IR"/>
        </w:rPr>
        <w:t xml:space="preserve"> </w:t>
      </w:r>
      <w:r w:rsidR="002048DA">
        <w:rPr>
          <w:rFonts w:cs="B Nazanin" w:hint="cs"/>
          <w:color w:val="FF0000"/>
          <w:sz w:val="20"/>
          <w:szCs w:val="20"/>
          <w:rtl/>
          <w:lang w:bidi="fa-IR"/>
        </w:rPr>
        <w:t>«خودپسندان»</w:t>
      </w:r>
      <w:r w:rsidR="00C63D63">
        <w:rPr>
          <w:rFonts w:cs="B Nazanin" w:hint="cs"/>
          <w:color w:val="FF0000"/>
          <w:sz w:val="20"/>
          <w:szCs w:val="20"/>
          <w:rtl/>
          <w:lang w:bidi="fa-IR"/>
        </w:rPr>
        <w:t xml:space="preserve"> </w:t>
      </w:r>
      <w:r w:rsidR="00C86B40">
        <w:rPr>
          <w:rFonts w:cs="B Nazanin" w:hint="cs"/>
          <w:color w:val="FF0000"/>
          <w:sz w:val="20"/>
          <w:szCs w:val="20"/>
          <w:rtl/>
          <w:lang w:bidi="fa-IR"/>
        </w:rPr>
        <w:t xml:space="preserve">- </w:t>
      </w:r>
      <w:r w:rsidR="007D4490">
        <w:rPr>
          <w:rFonts w:cs="B Nazanin" w:hint="cs"/>
          <w:color w:val="FF0000"/>
          <w:sz w:val="20"/>
          <w:szCs w:val="20"/>
          <w:rtl/>
          <w:lang w:bidi="fa-IR"/>
        </w:rPr>
        <w:t xml:space="preserve"> </w:t>
      </w:r>
      <w:r w:rsidR="00C86B40">
        <w:rPr>
          <w:rFonts w:cs="B Nazanin" w:hint="cs"/>
          <w:color w:val="FF0000"/>
          <w:sz w:val="20"/>
          <w:szCs w:val="20"/>
          <w:rtl/>
          <w:lang w:bidi="fa-IR"/>
        </w:rPr>
        <w:t xml:space="preserve">(منفی) </w:t>
      </w:r>
      <w:r w:rsidRPr="0095789A">
        <w:rPr>
          <w:rFonts w:cs="Traditional Arabic"/>
          <w:color w:val="000000"/>
          <w:sz w:val="20"/>
          <w:szCs w:val="20"/>
          <w:rtl/>
        </w:rPr>
        <w:t xml:space="preserve"> أَن كَانَ ذَا مَالٍ وَبَنِينَ ﴿14﴾ </w:t>
      </w:r>
      <w:r w:rsidR="005856DA">
        <w:rPr>
          <w:rFonts w:cs="B Nazanin" w:hint="cs"/>
          <w:color w:val="FF0000"/>
          <w:sz w:val="20"/>
          <w:szCs w:val="20"/>
          <w:rtl/>
          <w:lang w:bidi="fa-IR"/>
        </w:rPr>
        <w:t xml:space="preserve"> رفتاری </w:t>
      </w:r>
      <w:r w:rsidRPr="006A4FD9">
        <w:rPr>
          <w:rFonts w:cs="Traditional Arabic"/>
          <w:b/>
          <w:bCs/>
          <w:color w:val="000000"/>
          <w:sz w:val="20"/>
          <w:szCs w:val="20"/>
          <w:rtl/>
        </w:rPr>
        <w:t xml:space="preserve">إِذَا تُتْلَى عَلَيْهِ آيَاتُنَا قَالَ أَسَاطِيرُ الْأَوَّلِينَ ﴿15﴾ </w:t>
      </w:r>
      <w:r w:rsidR="007D4490">
        <w:rPr>
          <w:rFonts w:cs="B Nazanin" w:hint="cs"/>
          <w:color w:val="FF0000"/>
          <w:sz w:val="20"/>
          <w:szCs w:val="20"/>
          <w:rtl/>
          <w:lang w:bidi="fa-IR"/>
        </w:rPr>
        <w:t xml:space="preserve"> </w:t>
      </w:r>
      <w:r w:rsidR="00C86B40">
        <w:rPr>
          <w:rFonts w:cs="B Nazanin" w:hint="cs"/>
          <w:color w:val="FF0000"/>
          <w:sz w:val="20"/>
          <w:szCs w:val="20"/>
          <w:rtl/>
          <w:lang w:bidi="fa-IR"/>
        </w:rPr>
        <w:t xml:space="preserve">(منفی) </w:t>
      </w:r>
      <w:r w:rsidRPr="006A4FD9">
        <w:rPr>
          <w:rFonts w:cs="Traditional Arabic"/>
          <w:b/>
          <w:bCs/>
          <w:color w:val="000000"/>
          <w:sz w:val="20"/>
          <w:szCs w:val="20"/>
          <w:rtl/>
        </w:rPr>
        <w:t>سَنَسِمُهُ عَلَى الْخُرْطُومِ ﴿16﴾</w:t>
      </w:r>
      <w:r w:rsidR="00A31D5D" w:rsidRPr="00A31D5D">
        <w:rPr>
          <w:rFonts w:cs="B Nazanin" w:hint="cs"/>
          <w:color w:val="FF0000"/>
          <w:sz w:val="20"/>
          <w:szCs w:val="20"/>
          <w:rtl/>
          <w:lang w:bidi="fa-IR"/>
        </w:rPr>
        <w:t xml:space="preserve"> </w:t>
      </w:r>
      <w:r w:rsidR="009B3E7E">
        <w:rPr>
          <w:rFonts w:cs="B Nazanin" w:hint="cs"/>
          <w:color w:val="FF0000"/>
          <w:sz w:val="20"/>
          <w:szCs w:val="20"/>
          <w:rtl/>
          <w:lang w:bidi="fa-IR"/>
        </w:rPr>
        <w:t>قضاوتی</w:t>
      </w:r>
      <w:r w:rsidR="00A31D5D">
        <w:rPr>
          <w:rFonts w:cs="B Nazanin" w:hint="cs"/>
          <w:color w:val="FF0000"/>
          <w:sz w:val="20"/>
          <w:szCs w:val="20"/>
          <w:rtl/>
          <w:lang w:bidi="fa-IR"/>
        </w:rPr>
        <w:t xml:space="preserve"> - </w:t>
      </w:r>
      <w:r w:rsidR="0018515E">
        <w:rPr>
          <w:rFonts w:cs="B Nazanin" w:hint="cs"/>
          <w:color w:val="FF0000"/>
          <w:sz w:val="20"/>
          <w:szCs w:val="20"/>
          <w:rtl/>
          <w:lang w:bidi="fa-IR"/>
        </w:rPr>
        <w:t>«دلداری»</w:t>
      </w:r>
      <w:r w:rsidR="00A31D5D">
        <w:rPr>
          <w:rFonts w:cs="B Nazanin" w:hint="cs"/>
          <w:color w:val="FF0000"/>
          <w:sz w:val="20"/>
          <w:szCs w:val="20"/>
          <w:rtl/>
          <w:lang w:bidi="fa-IR"/>
        </w:rPr>
        <w:t xml:space="preserve"> </w:t>
      </w:r>
    </w:p>
    <w:p w:rsidR="00FA666B" w:rsidRDefault="000219FC" w:rsidP="00A8182B">
      <w:pPr>
        <w:widowControl w:val="0"/>
        <w:bidi/>
        <w:ind w:left="-249"/>
        <w:jc w:val="both"/>
        <w:rPr>
          <w:rFonts w:cs="Traditional Arabic"/>
          <w:b/>
          <w:bCs/>
          <w:color w:val="000000"/>
          <w:sz w:val="20"/>
          <w:szCs w:val="20"/>
          <w:rtl/>
        </w:rPr>
      </w:pPr>
      <w:r w:rsidRPr="00B079D5">
        <w:rPr>
          <w:rFonts w:cs="B Nazanin" w:hint="cs"/>
          <w:b/>
          <w:bCs/>
          <w:color w:val="000000"/>
          <w:sz w:val="20"/>
          <w:szCs w:val="20"/>
          <w:rtl/>
        </w:rPr>
        <w:t xml:space="preserve">پس اطاعت تکذيب گران مکن (8) </w:t>
      </w:r>
      <w:r w:rsidRPr="00B079D5">
        <w:rPr>
          <w:rFonts w:cs="B Nazanin" w:hint="cs"/>
          <w:color w:val="000000"/>
          <w:sz w:val="20"/>
          <w:szCs w:val="20"/>
          <w:rtl/>
        </w:rPr>
        <w:t xml:space="preserve">{که دوست دارند چرب زباني کني تا آنان نيز چرب زباني کنند }(9) </w:t>
      </w:r>
      <w:r w:rsidRPr="00B079D5">
        <w:rPr>
          <w:rFonts w:cs="B Nazanin" w:hint="cs"/>
          <w:b/>
          <w:bCs/>
          <w:color w:val="000000"/>
          <w:sz w:val="20"/>
          <w:szCs w:val="20"/>
          <w:rtl/>
        </w:rPr>
        <w:t xml:space="preserve"> و اطاعت هيچ قسم خور فرومايه اي نيز مکن (10) </w:t>
      </w:r>
      <w:r w:rsidRPr="00B079D5">
        <w:rPr>
          <w:rFonts w:cs="B Nazanin" w:hint="cs"/>
          <w:color w:val="000000"/>
          <w:sz w:val="20"/>
          <w:szCs w:val="20"/>
          <w:rtl/>
        </w:rPr>
        <w:t xml:space="preserve">{که بسيار عيب جو و طعنه زن است و همواره براي اختلاف افکني بين مردم روان است (11) و بازدارنده از کارخير و تجاوزگر و گناهکار است (12) تازه بعد از همه اينها ، بد دهن و خشن و بي اصل نيز هست (13) {{ (چون) مالي و فرزنداني دارد}} (14) هنگامي که آيات ما بر او خوانده ميشود ميگويد افسانه هاي گذشتگان است (15) </w:t>
      </w:r>
      <w:r w:rsidRPr="00B079D5">
        <w:rPr>
          <w:rFonts w:cs="B Nazanin" w:hint="cs"/>
          <w:b/>
          <w:bCs/>
          <w:color w:val="000000"/>
          <w:sz w:val="20"/>
          <w:szCs w:val="20"/>
          <w:rtl/>
        </w:rPr>
        <w:t xml:space="preserve"> بزودي بر بيني او داغ ميزنيم (16)</w:t>
      </w:r>
      <w:r w:rsidR="00A8182B">
        <w:rPr>
          <w:rFonts w:cs="B Nazanin" w:hint="cs"/>
          <w:b/>
          <w:bCs/>
          <w:color w:val="000000"/>
          <w:sz w:val="20"/>
          <w:szCs w:val="20"/>
          <w:rtl/>
        </w:rPr>
        <w:t xml:space="preserve">    </w:t>
      </w:r>
      <w:hyperlink r:id="rId81" w:anchor="قلم2" w:history="1">
        <w:r w:rsidR="00FA666B" w:rsidRPr="00FA666B">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4B69F1" w:rsidTr="004B69F1">
        <w:trPr>
          <w:trHeight w:val="350"/>
        </w:trPr>
        <w:tc>
          <w:tcPr>
            <w:tcW w:w="5940" w:type="dxa"/>
          </w:tcPr>
          <w:p w:rsidR="004B69F1" w:rsidRPr="00AD4C75" w:rsidRDefault="000219FC" w:rsidP="00C82A37">
            <w:pPr>
              <w:widowControl w:val="0"/>
              <w:bidi/>
              <w:ind w:left="-249"/>
              <w:jc w:val="center"/>
              <w:rPr>
                <w:rFonts w:cs="B Nazanin"/>
                <w:b/>
                <w:bCs/>
                <w:color w:val="000000"/>
                <w:sz w:val="18"/>
                <w:szCs w:val="18"/>
                <w:u w:val="single"/>
                <w:rtl/>
                <w:lang w:bidi="fa-IR"/>
              </w:rPr>
            </w:pPr>
            <w:r w:rsidRPr="000A0D0D">
              <w:rPr>
                <w:rFonts w:cs="B Nazanin" w:hint="cs"/>
                <w:b/>
                <w:bCs/>
                <w:color w:val="000000"/>
                <w:sz w:val="18"/>
                <w:szCs w:val="18"/>
                <w:rtl/>
                <w:lang w:bidi="fa-IR"/>
              </w:rPr>
              <w:t>درب:</w:t>
            </w:r>
            <w:r w:rsidRPr="000A0D0D">
              <w:rPr>
                <w:rFonts w:cs="B Nazanin" w:hint="cs"/>
                <w:color w:val="000000"/>
                <w:sz w:val="18"/>
                <w:szCs w:val="18"/>
                <w:rtl/>
                <w:lang w:bidi="fa-IR"/>
              </w:rPr>
              <w:t xml:space="preserve"> اي پيامبر! تو با آن شخصيت والایت بهتر است راه خود را بروي.</w:t>
            </w:r>
          </w:p>
        </w:tc>
      </w:tr>
    </w:tbl>
    <w:p w:rsidR="0095789A" w:rsidRDefault="0095789A" w:rsidP="00C82A37">
      <w:pPr>
        <w:widowControl w:val="0"/>
        <w:bidi/>
        <w:ind w:left="-249"/>
        <w:jc w:val="center"/>
        <w:rPr>
          <w:rFonts w:cs="B Nazanin"/>
          <w:b/>
          <w:bCs/>
          <w:color w:val="000000"/>
          <w:sz w:val="20"/>
          <w:szCs w:val="20"/>
          <w:u w:val="single"/>
          <w:rtl/>
          <w:lang w:bidi="fa-IR"/>
        </w:rPr>
      </w:pPr>
    </w:p>
    <w:p w:rsidR="005D4C86" w:rsidRPr="006A4FD9" w:rsidRDefault="003A007E" w:rsidP="0095789A">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قلم</w:t>
      </w:r>
      <w:r w:rsidR="00DF420C">
        <w:rPr>
          <w:rFonts w:cs="B Nazanin" w:hint="cs"/>
          <w:b/>
          <w:bCs/>
          <w:color w:val="000000"/>
          <w:sz w:val="20"/>
          <w:szCs w:val="20"/>
          <w:u w:val="single"/>
          <w:rtl/>
          <w:lang w:bidi="fa-IR"/>
        </w:rPr>
        <w:t xml:space="preserve">3   </w:t>
      </w:r>
      <w:r w:rsidRPr="00931408">
        <w:rPr>
          <w:rFonts w:cs="B Nazanin" w:hint="cs"/>
          <w:b/>
          <w:bCs/>
          <w:color w:val="000000"/>
          <w:sz w:val="20"/>
          <w:szCs w:val="20"/>
          <w:u w:val="single"/>
          <w:rtl/>
          <w:lang w:bidi="fa-IR"/>
        </w:rPr>
        <w:t xml:space="preserve"> آیات 17 تا </w:t>
      </w:r>
      <w:r w:rsidR="005D4C86" w:rsidRPr="00931408">
        <w:rPr>
          <w:rFonts w:cs="B Nazanin" w:hint="cs"/>
          <w:b/>
          <w:bCs/>
          <w:color w:val="000000"/>
          <w:sz w:val="20"/>
          <w:szCs w:val="20"/>
          <w:u w:val="single"/>
          <w:rtl/>
          <w:lang w:bidi="fa-IR"/>
        </w:rPr>
        <w:t>33</w:t>
      </w:r>
    </w:p>
    <w:p w:rsidR="00E212C0" w:rsidRDefault="006A4FD9" w:rsidP="00E212C0">
      <w:pPr>
        <w:widowControl w:val="0"/>
        <w:bidi/>
        <w:ind w:left="-249"/>
        <w:jc w:val="both"/>
        <w:rPr>
          <w:rFonts w:cs="Traditional Arabic"/>
          <w:b/>
          <w:bCs/>
          <w:color w:val="000000"/>
          <w:sz w:val="20"/>
          <w:szCs w:val="20"/>
          <w:rtl/>
        </w:rPr>
      </w:pPr>
      <w:r w:rsidRPr="006A4FD9">
        <w:rPr>
          <w:rFonts w:cs="Traditional Arabic"/>
          <w:b/>
          <w:bCs/>
          <w:color w:val="000000"/>
          <w:sz w:val="20"/>
          <w:szCs w:val="20"/>
          <w:rtl/>
        </w:rPr>
        <w:t>إِنَّا بَلَوْنَاهُمْ كَمَا بَلَوْنَا أَصْحَابَ الْجَنَّةِ إِذْ أَقْسَمُوا لَيَصْرِمُنَّهَا مُصْبِحِينَ ﴿17﴾ وَلَا يَسْتَثْنُونَ ﴿18﴾ فَطَافَ عَلَيْهَا طَائِفٌ مِّن رَّبِّكَ وَهُمْ نَائِمُونَ ﴿19﴾ فَأَصْبَحَتْ كَالصَّرِيمِ ﴿20﴾ فَتَنَادَوا مُصْبِحِينَ ﴿21﴾ أَنِ اغْدُوا عَلَى حَرْثِكُمْ إِن كُنتُمْ صَارِمِينَ ﴿22﴾ فَانطَلَقُوا وَهُمْ يَتَخَافَتُونَ ﴿23﴾ أَن لَّا يَدْخُلَنَّهَا الْيَوْمَ عَلَيْكُم مِّسْكِينٌ ﴿24﴾ وَغَدَوْا عَلَى حَرْدٍ قَادِرِينَ ﴿25﴾ فَلَمَّا رَأَوْهَا قَالُوا إِنَّا لَضَالُّونَ ﴿26﴾ بَلْ نَحْنُ مَحْرُومُونَ ﴿27﴾ قَالَ أَوْسَطُهُمْ أَلَمْ أَقُل لَّكُمْ لَوْلَا تُسَبِّحُونَ ﴿28﴾ قَالُوا سُبْحَانَ رَبِّنَا إِنَّا كُنَّا ظَالِمِينَ ﴿29﴾ فَأَقْبَلَ بَعْضُهُمْ عَلَى بَعْضٍ يَتَلَاوَمُونَ ﴿30﴾ قَالُوا يَا وَيْلَنَا إِنَّا كُنَّا طَاغِينَ ﴿31﴾ عَسَى رَبُّنَا أَن يُبْدِلَنَا خَيْرًا مِّنْهَا إِنَّا إِلَى رَبِّنَا رَاغِبُونَ ﴿32﴾ كَذَلِكَ الْعَذَابُ وَلَعَذَابُ الْآخِرَةِ أَكْبَرُ لَوْ كَانُوا يَعْلَمُونَ ﴿33﴾</w:t>
      </w:r>
      <w:r w:rsidR="009B3E7E">
        <w:rPr>
          <w:rFonts w:cs="B Nazanin" w:hint="cs"/>
          <w:color w:val="FF0000"/>
          <w:sz w:val="20"/>
          <w:szCs w:val="20"/>
          <w:rtl/>
          <w:lang w:bidi="fa-IR"/>
        </w:rPr>
        <w:t xml:space="preserve"> قضاوتی</w:t>
      </w:r>
      <w:r w:rsidR="00E212C0" w:rsidRPr="00E212C0">
        <w:rPr>
          <w:rFonts w:cs="B Nazanin" w:hint="cs"/>
          <w:color w:val="FF0000"/>
          <w:sz w:val="20"/>
          <w:szCs w:val="20"/>
          <w:rtl/>
          <w:lang w:bidi="fa-IR"/>
        </w:rPr>
        <w:t xml:space="preserve"> </w:t>
      </w:r>
      <w:r w:rsidR="00E212C0" w:rsidRPr="00E212C0">
        <w:rPr>
          <w:rFonts w:hint="cs"/>
          <w:color w:val="FF0000"/>
          <w:sz w:val="20"/>
          <w:szCs w:val="20"/>
          <w:rtl/>
          <w:lang w:bidi="fa-IR"/>
        </w:rPr>
        <w:t>–</w:t>
      </w:r>
      <w:r w:rsidR="00E212C0" w:rsidRPr="00E212C0">
        <w:rPr>
          <w:rFonts w:cs="B Nazanin" w:hint="cs"/>
          <w:color w:val="FF0000"/>
          <w:sz w:val="20"/>
          <w:szCs w:val="20"/>
          <w:rtl/>
          <w:lang w:bidi="fa-IR"/>
        </w:rPr>
        <w:t xml:space="preserve"> آخرتی - </w:t>
      </w:r>
      <w:r w:rsidR="001564A2">
        <w:rPr>
          <w:rFonts w:cs="B Nazanin" w:hint="cs"/>
          <w:color w:val="FF0000"/>
          <w:sz w:val="20"/>
          <w:szCs w:val="20"/>
          <w:rtl/>
          <w:lang w:bidi="fa-IR"/>
        </w:rPr>
        <w:t xml:space="preserve">   «عذاب»</w:t>
      </w:r>
      <w:r w:rsidR="00E212C0" w:rsidRPr="00E212C0">
        <w:rPr>
          <w:rFonts w:cs="B Nazanin" w:hint="cs"/>
          <w:color w:val="FF0000"/>
          <w:sz w:val="20"/>
          <w:szCs w:val="20"/>
          <w:rtl/>
          <w:lang w:bidi="fa-IR"/>
        </w:rPr>
        <w:t xml:space="preserve"> </w:t>
      </w:r>
    </w:p>
    <w:p w:rsidR="00E063A1" w:rsidRDefault="00E063A1" w:rsidP="00C82A37">
      <w:pPr>
        <w:widowControl w:val="0"/>
        <w:bidi/>
        <w:ind w:left="-249"/>
        <w:jc w:val="both"/>
        <w:rPr>
          <w:rFonts w:cs="B Nazanin"/>
          <w:b/>
          <w:bCs/>
          <w:color w:val="000000"/>
          <w:sz w:val="20"/>
          <w:szCs w:val="20"/>
          <w:rtl/>
        </w:rPr>
      </w:pPr>
      <w:r w:rsidRPr="00B079D5">
        <w:rPr>
          <w:rFonts w:cs="B Nazanin" w:hint="cs"/>
          <w:b/>
          <w:bCs/>
          <w:color w:val="000000"/>
          <w:sz w:val="20"/>
          <w:szCs w:val="20"/>
          <w:rtl/>
        </w:rPr>
        <w:t xml:space="preserve">آنها را آزموديم ، همانطور که صاحبان آن باغ را آزموده بوديم ، آن هنگام که قسم خورده بودند که صبحگاهان حتمأ </w:t>
      </w:r>
      <w:r w:rsidRPr="00B079D5">
        <w:rPr>
          <w:rFonts w:cs="B Nazanin" w:hint="cs"/>
          <w:color w:val="000000"/>
          <w:sz w:val="20"/>
          <w:szCs w:val="20"/>
          <w:rtl/>
        </w:rPr>
        <w:t>(ميوه هاي)</w:t>
      </w:r>
      <w:r w:rsidRPr="00B079D5">
        <w:rPr>
          <w:rFonts w:cs="B Nazanin" w:hint="cs"/>
          <w:b/>
          <w:bCs/>
          <w:color w:val="000000"/>
          <w:sz w:val="20"/>
          <w:szCs w:val="20"/>
          <w:rtl/>
        </w:rPr>
        <w:t xml:space="preserve"> آنرا بچينند (17) و هيچ استثناء نکنند (18) اما در حاليکه خواب بودند گردنده اي از جانب پروردگارت آنرا در نورديد (19) و مانند (باغي که ميوه هايش) چيده شده، گرديد (20) صبحگاهان يکديگر را صدا ميزدند (21) که اگر ميوه چين هستيد براي کشت تان برخيزيد </w:t>
      </w:r>
      <w:r w:rsidR="00801540">
        <w:rPr>
          <w:rFonts w:cs="B Nazanin" w:hint="cs"/>
          <w:b/>
          <w:bCs/>
          <w:color w:val="000000"/>
          <w:sz w:val="20"/>
          <w:szCs w:val="20"/>
          <w:rtl/>
        </w:rPr>
        <w:t xml:space="preserve">- </w:t>
      </w:r>
      <w:r w:rsidRPr="00B079D5">
        <w:rPr>
          <w:rFonts w:cs="B Nazanin" w:hint="cs"/>
          <w:b/>
          <w:bCs/>
          <w:color w:val="000000"/>
          <w:sz w:val="20"/>
          <w:szCs w:val="20"/>
          <w:rtl/>
        </w:rPr>
        <w:t xml:space="preserve">(22) پس ميرفتند و با هم زمزمه ميکردند (23) که مبادا امروز فقيري سر وقت شما بيايد (24) </w:t>
      </w:r>
      <w:r w:rsidRPr="00B079D5">
        <w:rPr>
          <w:rFonts w:cs="B Nazanin" w:hint="cs"/>
          <w:color w:val="000000"/>
          <w:sz w:val="20"/>
          <w:szCs w:val="20"/>
          <w:rtl/>
        </w:rPr>
        <w:t xml:space="preserve">{و سحرگاهان به اين قصد که با شدت (فقيران را) برانند بيرون شده بودند}(25) </w:t>
      </w:r>
      <w:r w:rsidRPr="00B079D5">
        <w:rPr>
          <w:rFonts w:cs="B Nazanin" w:hint="cs"/>
          <w:b/>
          <w:bCs/>
          <w:color w:val="000000"/>
          <w:sz w:val="20"/>
          <w:szCs w:val="20"/>
          <w:rtl/>
        </w:rPr>
        <w:t xml:space="preserve"> پس هنگامي که آن (باغ) را ديدند گفتند حتمأ راه گم کرده ايم (26) يا اينکه محروم گشته ايم (27) معتدل ترين آنها گفت</w:t>
      </w:r>
      <w:r w:rsidRPr="00B079D5">
        <w:rPr>
          <w:rFonts w:cs="B Nazanin" w:hint="cs"/>
          <w:b/>
          <w:bCs/>
          <w:color w:val="000000"/>
          <w:sz w:val="20"/>
          <w:szCs w:val="20"/>
        </w:rPr>
        <w:t xml:space="preserve"> </w:t>
      </w:r>
      <w:r w:rsidRPr="00B079D5">
        <w:rPr>
          <w:rFonts w:cs="B Nazanin" w:hint="cs"/>
          <w:b/>
          <w:bCs/>
          <w:color w:val="000000"/>
          <w:sz w:val="20"/>
          <w:szCs w:val="20"/>
          <w:rtl/>
        </w:rPr>
        <w:t xml:space="preserve">آيا به شما نمي گفتم چرا تسبيح نميگوييد؟ (28) گفتند منزه است </w:t>
      </w:r>
      <w:r w:rsidRPr="00B079D5">
        <w:rPr>
          <w:rFonts w:cs="B Nazanin" w:hint="cs"/>
          <w:b/>
          <w:bCs/>
          <w:color w:val="000000"/>
          <w:sz w:val="20"/>
          <w:szCs w:val="20"/>
          <w:rtl/>
        </w:rPr>
        <w:lastRenderedPageBreak/>
        <w:t>پروردگارمان که ما ظالم بوده ايم (29) و بعضي از انها بعضي ديگر را به سرزنش گرفتند (30) گفتند واي برما ، ما طغيانگر بوديم (31) شايد پروردگارمان بهترش را بما دهد زيرا که بسوي پروردگادمان راغبيم (32) عذاب چنين است و عذاب آخرت بزرگتر است اگر بدانند (33)</w:t>
      </w:r>
    </w:p>
    <w:p w:rsidR="000E2A1E" w:rsidRPr="00B079D5" w:rsidRDefault="00AD4EED" w:rsidP="000E2A1E">
      <w:pPr>
        <w:widowControl w:val="0"/>
        <w:bidi/>
        <w:ind w:left="-249"/>
        <w:jc w:val="both"/>
        <w:rPr>
          <w:rFonts w:cs="Traditional Arabic"/>
          <w:b/>
          <w:bCs/>
          <w:color w:val="000000"/>
          <w:sz w:val="20"/>
          <w:szCs w:val="20"/>
          <w:rtl/>
        </w:rPr>
      </w:pPr>
      <w:hyperlink r:id="rId82" w:anchor="قلم3" w:history="1">
        <w:r w:rsidR="000E2A1E" w:rsidRPr="000E2A1E">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4B69F1" w:rsidTr="004B69F1">
        <w:trPr>
          <w:trHeight w:val="350"/>
        </w:trPr>
        <w:tc>
          <w:tcPr>
            <w:tcW w:w="5940" w:type="dxa"/>
          </w:tcPr>
          <w:p w:rsidR="004B69F1" w:rsidRPr="00AD4C75" w:rsidRDefault="000219FC" w:rsidP="00C82A37">
            <w:pPr>
              <w:widowControl w:val="0"/>
              <w:bidi/>
              <w:ind w:left="-249"/>
              <w:jc w:val="center"/>
              <w:rPr>
                <w:rFonts w:cs="B Nazanin"/>
                <w:b/>
                <w:bCs/>
                <w:color w:val="000000"/>
                <w:sz w:val="18"/>
                <w:szCs w:val="18"/>
                <w:u w:val="single"/>
                <w:rtl/>
                <w:lang w:bidi="fa-IR"/>
              </w:rPr>
            </w:pPr>
            <w:r w:rsidRPr="008835C3">
              <w:rPr>
                <w:rFonts w:cs="B Nazanin" w:hint="cs"/>
                <w:color w:val="000000"/>
                <w:sz w:val="18"/>
                <w:szCs w:val="18"/>
                <w:rtl/>
              </w:rPr>
              <w:t>درب: يک مثال براي عذاب اخروي</w:t>
            </w:r>
          </w:p>
        </w:tc>
      </w:tr>
    </w:tbl>
    <w:p w:rsidR="00E212C0" w:rsidRDefault="00E212C0" w:rsidP="00C82A37">
      <w:pPr>
        <w:widowControl w:val="0"/>
        <w:bidi/>
        <w:ind w:left="-249"/>
        <w:jc w:val="center"/>
        <w:rPr>
          <w:rFonts w:cs="B Nazanin"/>
          <w:b/>
          <w:bCs/>
          <w:color w:val="000000"/>
          <w:sz w:val="20"/>
          <w:szCs w:val="20"/>
          <w:u w:val="single"/>
          <w:rtl/>
          <w:lang w:bidi="fa-IR"/>
        </w:rPr>
      </w:pPr>
    </w:p>
    <w:p w:rsidR="005D4C86" w:rsidRPr="006A4FD9" w:rsidRDefault="005D4C86" w:rsidP="00E212C0">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قلم</w:t>
      </w:r>
      <w:r w:rsidR="00655E81">
        <w:rPr>
          <w:rFonts w:cs="B Nazanin" w:hint="cs"/>
          <w:b/>
          <w:bCs/>
          <w:color w:val="000000"/>
          <w:sz w:val="20"/>
          <w:szCs w:val="20"/>
          <w:u w:val="single"/>
          <w:rtl/>
          <w:lang w:bidi="fa-IR"/>
        </w:rPr>
        <w:t xml:space="preserve">4   </w:t>
      </w:r>
      <w:r w:rsidRPr="00931408">
        <w:rPr>
          <w:rFonts w:cs="B Nazanin" w:hint="cs"/>
          <w:b/>
          <w:bCs/>
          <w:color w:val="000000"/>
          <w:sz w:val="20"/>
          <w:szCs w:val="20"/>
          <w:u w:val="single"/>
          <w:rtl/>
          <w:lang w:bidi="fa-IR"/>
        </w:rPr>
        <w:t xml:space="preserve"> آیات34 تا 47</w:t>
      </w:r>
    </w:p>
    <w:p w:rsidR="006A4FD9" w:rsidRDefault="006A4FD9" w:rsidP="00502178">
      <w:pPr>
        <w:widowControl w:val="0"/>
        <w:bidi/>
        <w:ind w:left="-249"/>
        <w:jc w:val="both"/>
        <w:rPr>
          <w:rFonts w:cs="Traditional Arabic"/>
          <w:b/>
          <w:bCs/>
          <w:color w:val="000000"/>
          <w:sz w:val="20"/>
          <w:szCs w:val="20"/>
          <w:rtl/>
        </w:rPr>
      </w:pPr>
      <w:r w:rsidRPr="006A4FD9">
        <w:rPr>
          <w:rFonts w:cs="Traditional Arabic"/>
          <w:b/>
          <w:bCs/>
          <w:color w:val="000000"/>
          <w:sz w:val="20"/>
          <w:szCs w:val="20"/>
          <w:rtl/>
        </w:rPr>
        <w:t>إِنَّ لِلْمُتَّقِينَ عِندَ رَبِّهِمْ جَنَّاتِ النَّعِيمِ ﴿34﴾</w:t>
      </w:r>
      <w:r w:rsidR="00EF1BD9" w:rsidRPr="00EF1BD9">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r w:rsidR="00EF1BD9" w:rsidRPr="006F553D">
        <w:rPr>
          <w:rFonts w:hint="cs"/>
          <w:color w:val="FF0000"/>
          <w:sz w:val="20"/>
          <w:szCs w:val="20"/>
          <w:rtl/>
          <w:lang w:bidi="fa-IR"/>
        </w:rPr>
        <w:t>–</w:t>
      </w:r>
      <w:r w:rsidR="00EF1BD9" w:rsidRPr="006F553D">
        <w:rPr>
          <w:rFonts w:cs="B Nazanin" w:hint="cs"/>
          <w:color w:val="FF0000"/>
          <w:sz w:val="20"/>
          <w:szCs w:val="20"/>
          <w:rtl/>
          <w:lang w:bidi="fa-IR"/>
        </w:rPr>
        <w:t xml:space="preserve"> </w:t>
      </w:r>
      <w:r w:rsidR="00ED5995">
        <w:rPr>
          <w:rFonts w:cs="B Nazanin" w:hint="cs"/>
          <w:color w:val="FF0000"/>
          <w:sz w:val="20"/>
          <w:szCs w:val="20"/>
          <w:rtl/>
          <w:lang w:bidi="fa-IR"/>
        </w:rPr>
        <w:t>«متقیان»</w:t>
      </w:r>
      <w:r w:rsidR="00EF1BD9" w:rsidRPr="006F553D">
        <w:rPr>
          <w:rFonts w:cs="B Nazanin" w:hint="cs"/>
          <w:color w:val="FF0000"/>
          <w:sz w:val="20"/>
          <w:szCs w:val="20"/>
          <w:rtl/>
          <w:lang w:bidi="fa-IR"/>
        </w:rPr>
        <w:t xml:space="preserve"> </w:t>
      </w:r>
      <w:r w:rsidRPr="006A4FD9">
        <w:rPr>
          <w:rFonts w:cs="Traditional Arabic"/>
          <w:b/>
          <w:bCs/>
          <w:color w:val="000000"/>
          <w:sz w:val="20"/>
          <w:szCs w:val="20"/>
          <w:rtl/>
        </w:rPr>
        <w:t>أَفَنَجْعَلُ الْمُسْلِمِينَ كَالْمُجْرِمِينَ ﴿35﴾</w:t>
      </w:r>
      <w:r w:rsidR="001B26B0" w:rsidRPr="001B26B0">
        <w:rPr>
          <w:rFonts w:cs="B Nazanin" w:hint="cs"/>
          <w:color w:val="FF0000"/>
          <w:sz w:val="20"/>
          <w:szCs w:val="20"/>
          <w:rtl/>
          <w:lang w:bidi="fa-IR"/>
        </w:rPr>
        <w:t xml:space="preserve"> </w:t>
      </w:r>
      <w:r w:rsidR="001B26B0">
        <w:rPr>
          <w:rFonts w:cs="B Nazanin" w:hint="cs"/>
          <w:color w:val="FF0000"/>
          <w:sz w:val="20"/>
          <w:szCs w:val="20"/>
          <w:rtl/>
          <w:lang w:bidi="fa-IR"/>
        </w:rPr>
        <w:t xml:space="preserve">آخرتی </w:t>
      </w:r>
      <w:r w:rsidR="00636C9C">
        <w:rPr>
          <w:rFonts w:hint="cs"/>
          <w:color w:val="FF0000"/>
          <w:sz w:val="20"/>
          <w:szCs w:val="20"/>
          <w:rtl/>
          <w:lang w:bidi="fa-IR"/>
        </w:rPr>
        <w:t>–</w:t>
      </w:r>
      <w:r w:rsidR="00636C9C">
        <w:rPr>
          <w:rFonts w:cs="B Nazanin" w:hint="cs"/>
          <w:color w:val="FF0000"/>
          <w:sz w:val="20"/>
          <w:szCs w:val="20"/>
          <w:rtl/>
          <w:lang w:bidi="fa-IR"/>
        </w:rPr>
        <w:t xml:space="preserve"> </w:t>
      </w:r>
      <w:r w:rsidR="00636C9C" w:rsidRPr="00113B68">
        <w:rPr>
          <w:rFonts w:cs="B Nazanin" w:hint="cs"/>
          <w:color w:val="FF0000"/>
          <w:sz w:val="20"/>
          <w:szCs w:val="20"/>
          <w:rtl/>
          <w:lang w:bidi="fa-IR"/>
        </w:rPr>
        <w:t>قیامتی</w:t>
      </w:r>
      <w:r w:rsidR="00A8182B">
        <w:rPr>
          <w:rFonts w:cs="B Nazanin" w:hint="cs"/>
          <w:color w:val="FF0000"/>
          <w:sz w:val="20"/>
          <w:szCs w:val="20"/>
          <w:rtl/>
          <w:lang w:bidi="fa-IR"/>
        </w:rPr>
        <w:t xml:space="preserve"> </w:t>
      </w:r>
      <w:r w:rsidRPr="006F553D">
        <w:rPr>
          <w:rFonts w:cs="Traditional Arabic"/>
          <w:color w:val="000000"/>
          <w:sz w:val="20"/>
          <w:szCs w:val="20"/>
          <w:rtl/>
        </w:rPr>
        <w:t xml:space="preserve"> مَا لَكُمْ كَيْفَ تَحْكُمُونَ ﴿36﴾</w:t>
      </w:r>
      <w:r w:rsidR="00636C9C" w:rsidRPr="00636C9C">
        <w:rPr>
          <w:rFonts w:cs="B Nazanin" w:hint="cs"/>
          <w:color w:val="FF0000"/>
          <w:sz w:val="20"/>
          <w:szCs w:val="20"/>
          <w:rtl/>
          <w:lang w:bidi="fa-IR"/>
        </w:rPr>
        <w:t xml:space="preserve"> </w:t>
      </w:r>
      <w:r w:rsidR="00C31FC8">
        <w:rPr>
          <w:rFonts w:cs="B Nazanin" w:hint="cs"/>
          <w:color w:val="FF0000"/>
          <w:sz w:val="20"/>
          <w:szCs w:val="20"/>
          <w:rtl/>
          <w:lang w:bidi="fa-IR"/>
        </w:rPr>
        <w:t xml:space="preserve">[نکوهش]بدان </w:t>
      </w:r>
      <w:r w:rsidRPr="006A4FD9">
        <w:rPr>
          <w:rFonts w:cs="Traditional Arabic"/>
          <w:b/>
          <w:bCs/>
          <w:color w:val="000000"/>
          <w:sz w:val="20"/>
          <w:szCs w:val="20"/>
          <w:rtl/>
        </w:rPr>
        <w:t xml:space="preserve"> أَمْ لَكُمْ كِتَابٌ فِيهِ تَدْرُسُونَ ﴿37﴾ إِنَّ لَكُمْ فِيهِ لَمَا تَخَيَّرُونَ ﴿38﴾ </w:t>
      </w:r>
      <w:r w:rsidR="00405ED0">
        <w:rPr>
          <w:rFonts w:cs="B Nazanin" w:hint="cs"/>
          <w:color w:val="FF0000"/>
          <w:sz w:val="20"/>
          <w:szCs w:val="20"/>
          <w:rtl/>
          <w:lang w:bidi="fa-IR"/>
        </w:rPr>
        <w:t>رفتارهای[انسانی]</w:t>
      </w:r>
      <w:r w:rsidR="00A8182B">
        <w:rPr>
          <w:rFonts w:cs="B Nazanin" w:hint="cs"/>
          <w:color w:val="FF0000"/>
          <w:sz w:val="20"/>
          <w:szCs w:val="20"/>
          <w:rtl/>
          <w:lang w:bidi="fa-IR"/>
        </w:rPr>
        <w:t xml:space="preserve"> </w:t>
      </w:r>
      <w:r w:rsidRPr="006A4FD9">
        <w:rPr>
          <w:rFonts w:cs="Traditional Arabic"/>
          <w:b/>
          <w:bCs/>
          <w:color w:val="000000"/>
          <w:sz w:val="20"/>
          <w:szCs w:val="20"/>
          <w:rtl/>
        </w:rPr>
        <w:t>أَمْ لَكُمْ أَيْمَانٌ عَلَيْنَا بَالِغَةٌ إِلَى يَوْمِ الْقِيَامَةِ إِنَّ</w:t>
      </w:r>
      <w:r w:rsidR="00E96197">
        <w:rPr>
          <w:rFonts w:cs="Traditional Arabic"/>
          <w:b/>
          <w:bCs/>
          <w:color w:val="000000"/>
          <w:sz w:val="20"/>
          <w:szCs w:val="20"/>
          <w:rtl/>
        </w:rPr>
        <w:t xml:space="preserve"> لَكُمْ لَمَا تَحْكُمُونَ ﴿39﴾</w:t>
      </w:r>
      <w:r w:rsidRPr="00E96197">
        <w:rPr>
          <w:rFonts w:cs="Traditional Arabic"/>
          <w:color w:val="000000"/>
          <w:sz w:val="20"/>
          <w:szCs w:val="20"/>
          <w:rtl/>
        </w:rPr>
        <w:t>سَلْهُم أَيُّهُم بِذَلِكَ زَعِيمٌ ﴿40﴾</w:t>
      </w:r>
      <w:r w:rsidR="00A8182B">
        <w:rPr>
          <w:rFonts w:cs="Traditional Arabic" w:hint="cs"/>
          <w:color w:val="000000"/>
          <w:sz w:val="20"/>
          <w:szCs w:val="20"/>
          <w:rtl/>
        </w:rPr>
        <w:t xml:space="preserve"> </w:t>
      </w:r>
      <w:r w:rsidR="005856DA">
        <w:rPr>
          <w:rFonts w:cs="B Nazanin" w:hint="cs"/>
          <w:color w:val="FF0000"/>
          <w:sz w:val="20"/>
          <w:szCs w:val="20"/>
          <w:rtl/>
          <w:lang w:bidi="fa-IR"/>
        </w:rPr>
        <w:t xml:space="preserve"> رفتاری </w:t>
      </w:r>
      <w:r w:rsidR="007B04DC">
        <w:rPr>
          <w:rFonts w:cs="B Nazanin" w:hint="cs"/>
          <w:color w:val="FF0000"/>
          <w:sz w:val="20"/>
          <w:szCs w:val="20"/>
          <w:rtl/>
          <w:lang w:bidi="fa-IR"/>
        </w:rPr>
        <w:t xml:space="preserve">- </w:t>
      </w:r>
      <w:r w:rsidR="00405ED0">
        <w:rPr>
          <w:rFonts w:cs="B Nazanin" w:hint="cs"/>
          <w:color w:val="FF0000"/>
          <w:sz w:val="20"/>
          <w:szCs w:val="20"/>
          <w:rtl/>
          <w:lang w:bidi="fa-IR"/>
        </w:rPr>
        <w:t>رفتارهای[انسانی]</w:t>
      </w:r>
      <w:r w:rsidR="002B715B">
        <w:rPr>
          <w:rFonts w:cs="B Nazanin" w:hint="cs"/>
          <w:color w:val="FF0000"/>
          <w:sz w:val="20"/>
          <w:szCs w:val="20"/>
          <w:rtl/>
          <w:lang w:bidi="fa-IR"/>
        </w:rPr>
        <w:t xml:space="preserve"> </w:t>
      </w:r>
      <w:r w:rsidRPr="006A4FD9">
        <w:rPr>
          <w:rFonts w:cs="Traditional Arabic"/>
          <w:b/>
          <w:bCs/>
          <w:color w:val="000000"/>
          <w:sz w:val="20"/>
          <w:szCs w:val="20"/>
          <w:rtl/>
        </w:rPr>
        <w:t xml:space="preserve"> أَمْ لَهُمْ شُرَكَاء فَلْيَأْتُوا بِشُرَكَائِهِمْ إِن كَانُوا صَادِقِينَ ﴿41﴾ </w:t>
      </w:r>
      <w:r w:rsidR="00C31FC8">
        <w:rPr>
          <w:rFonts w:cs="B Nazanin" w:hint="cs"/>
          <w:color w:val="FF0000"/>
          <w:sz w:val="20"/>
          <w:szCs w:val="20"/>
          <w:rtl/>
          <w:lang w:bidi="fa-IR"/>
        </w:rPr>
        <w:t xml:space="preserve">[نکوهش]بدان </w:t>
      </w:r>
      <w:r w:rsidR="00FA64B2">
        <w:rPr>
          <w:rFonts w:cs="B Nazanin" w:hint="cs"/>
          <w:color w:val="FF0000"/>
          <w:sz w:val="20"/>
          <w:szCs w:val="20"/>
          <w:rtl/>
          <w:lang w:bidi="fa-IR"/>
        </w:rPr>
        <w:t xml:space="preserve">- </w:t>
      </w:r>
      <w:r w:rsidR="00405ED0">
        <w:rPr>
          <w:rFonts w:cs="B Nazanin" w:hint="cs"/>
          <w:color w:val="FF0000"/>
          <w:sz w:val="20"/>
          <w:szCs w:val="20"/>
          <w:rtl/>
          <w:lang w:bidi="fa-IR"/>
        </w:rPr>
        <w:t>رفتارهای[انسانی]</w:t>
      </w:r>
      <w:r w:rsidR="00FA64B2">
        <w:rPr>
          <w:rFonts w:cs="B Nazanin" w:hint="cs"/>
          <w:color w:val="FF0000"/>
          <w:sz w:val="20"/>
          <w:szCs w:val="20"/>
          <w:rtl/>
          <w:lang w:bidi="fa-IR"/>
        </w:rPr>
        <w:t xml:space="preserve"> </w:t>
      </w:r>
      <w:r w:rsidRPr="00E96197">
        <w:rPr>
          <w:rFonts w:cs="Traditional Arabic"/>
          <w:color w:val="000000"/>
          <w:sz w:val="20"/>
          <w:szCs w:val="20"/>
          <w:rtl/>
        </w:rPr>
        <w:t>يَوْمَ يُكْشَفُ عَن سَاقٍ وَيُدْعَوْنَ إِلَى السُّجُودِ فَلَا يَسْتَطِيعُونَ ﴿42﴾ خَاشِعَةً أَبْصَارُهُمْ تَرْهَقُهُمْ ذِلَّةٌ وَقَدْ كَانُوا يُدْعَوْنَ إِلَى السُّجُودِ وَهُمْ سَالِمُونَ ﴿43﴾</w:t>
      </w:r>
      <w:r w:rsidR="00E96197" w:rsidRPr="00E96197">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E96197">
        <w:rPr>
          <w:rFonts w:cs="B Nazanin" w:hint="cs"/>
          <w:color w:val="FF0000"/>
          <w:sz w:val="20"/>
          <w:szCs w:val="20"/>
          <w:rtl/>
          <w:lang w:bidi="fa-IR"/>
        </w:rPr>
        <w:t xml:space="preserve"> </w:t>
      </w:r>
      <w:r w:rsidR="00D65B23">
        <w:rPr>
          <w:rFonts w:cs="B Nazanin" w:hint="cs"/>
          <w:color w:val="FF0000"/>
          <w:sz w:val="20"/>
          <w:szCs w:val="20"/>
          <w:rtl/>
          <w:lang w:bidi="fa-IR"/>
        </w:rPr>
        <w:t xml:space="preserve">- </w:t>
      </w:r>
      <w:r w:rsidR="00C31FC8">
        <w:rPr>
          <w:rFonts w:cs="B Nazanin" w:hint="cs"/>
          <w:color w:val="FF0000"/>
          <w:sz w:val="20"/>
          <w:szCs w:val="20"/>
          <w:rtl/>
          <w:lang w:bidi="fa-IR"/>
        </w:rPr>
        <w:t xml:space="preserve">[نکوهش]بدان </w:t>
      </w:r>
      <w:r w:rsidRPr="00E96197">
        <w:rPr>
          <w:rFonts w:cs="Traditional Arabic"/>
          <w:color w:val="000000"/>
          <w:sz w:val="20"/>
          <w:szCs w:val="20"/>
          <w:rtl/>
        </w:rPr>
        <w:t xml:space="preserve"> فَذَرْنِي وَمَن يُكَذِّبُ بِهَذَا الْحَدِيثِ </w:t>
      </w:r>
      <w:r w:rsidR="005856DA">
        <w:rPr>
          <w:rFonts w:cs="B Nazanin" w:hint="cs"/>
          <w:color w:val="FF0000"/>
          <w:sz w:val="20"/>
          <w:szCs w:val="20"/>
          <w:rtl/>
          <w:lang w:bidi="fa-IR"/>
        </w:rPr>
        <w:t xml:space="preserve"> رفتاری </w:t>
      </w:r>
      <w:r w:rsidR="0002487A">
        <w:rPr>
          <w:rFonts w:hint="cs"/>
          <w:color w:val="FF0000"/>
          <w:sz w:val="20"/>
          <w:szCs w:val="20"/>
          <w:rtl/>
          <w:lang w:bidi="fa-IR"/>
        </w:rPr>
        <w:t>–</w:t>
      </w:r>
      <w:r w:rsidR="0002487A">
        <w:rPr>
          <w:rFonts w:cs="B Nazanin" w:hint="cs"/>
          <w:color w:val="FF0000"/>
          <w:sz w:val="20"/>
          <w:szCs w:val="20"/>
          <w:rtl/>
          <w:lang w:bidi="fa-IR"/>
        </w:rPr>
        <w:t xml:space="preserve"> </w:t>
      </w:r>
      <w:r w:rsidR="004B1803">
        <w:rPr>
          <w:rFonts w:cs="B Nazanin" w:hint="cs"/>
          <w:color w:val="FF0000"/>
          <w:sz w:val="20"/>
          <w:szCs w:val="20"/>
          <w:rtl/>
          <w:lang w:bidi="fa-IR"/>
        </w:rPr>
        <w:t>«مکذبان»</w:t>
      </w:r>
      <w:r w:rsidR="0002487A">
        <w:rPr>
          <w:rFonts w:cs="B Nazanin" w:hint="cs"/>
          <w:color w:val="FF0000"/>
          <w:sz w:val="20"/>
          <w:szCs w:val="20"/>
          <w:rtl/>
          <w:lang w:bidi="fa-IR"/>
        </w:rPr>
        <w:t xml:space="preserve"> </w:t>
      </w:r>
      <w:r w:rsidRPr="00E96197">
        <w:rPr>
          <w:rFonts w:cs="Traditional Arabic"/>
          <w:color w:val="000000"/>
          <w:sz w:val="20"/>
          <w:szCs w:val="20"/>
          <w:rtl/>
        </w:rPr>
        <w:t>سَنَسْتَدْرِجُهُم مِّنْ حَيْثُ لَا يَعْلَمُونَ ﴿44﴾ وَأُمْلِي لَهُمْ إِنَّ كَيْدِي مَتِينٌ ﴿45﴾</w:t>
      </w:r>
      <w:r w:rsidR="001A18EE" w:rsidRPr="001A18EE">
        <w:rPr>
          <w:rFonts w:cs="B Nazanin" w:hint="cs"/>
          <w:color w:val="FF0000"/>
          <w:sz w:val="20"/>
          <w:szCs w:val="20"/>
          <w:rtl/>
          <w:lang w:bidi="fa-IR"/>
        </w:rPr>
        <w:t xml:space="preserve"> </w:t>
      </w:r>
      <w:r w:rsidR="00165941">
        <w:rPr>
          <w:rFonts w:cs="B Nazanin" w:hint="cs"/>
          <w:color w:val="FF0000"/>
          <w:sz w:val="20"/>
          <w:szCs w:val="20"/>
          <w:rtl/>
          <w:lang w:bidi="fa-IR"/>
        </w:rPr>
        <w:t>قضاوتی</w:t>
      </w:r>
      <w:r w:rsidRPr="006A4FD9">
        <w:rPr>
          <w:rFonts w:cs="Traditional Arabic"/>
          <w:b/>
          <w:bCs/>
          <w:color w:val="000000"/>
          <w:sz w:val="20"/>
          <w:szCs w:val="20"/>
          <w:rtl/>
        </w:rPr>
        <w:t xml:space="preserve"> أَمْ تَسْأَلُهُمْ أَجْرًا فَهُم مِّن مَّغْرَمٍ مُّثْقَلُونَ ﴿46﴾ أَمْ عِندَهُمُ الْغَيْبُ فَهُمْ يَكْتُبُونَ ﴿47﴾</w:t>
      </w:r>
      <w:r w:rsidR="007B04DC" w:rsidRPr="007B04DC">
        <w:rPr>
          <w:rFonts w:cs="B Nazanin" w:hint="cs"/>
          <w:color w:val="FF0000"/>
          <w:sz w:val="20"/>
          <w:szCs w:val="20"/>
          <w:rtl/>
          <w:lang w:bidi="fa-IR"/>
        </w:rPr>
        <w:t xml:space="preserve"> </w:t>
      </w:r>
      <w:r w:rsidR="00405ED0">
        <w:rPr>
          <w:rFonts w:cs="B Nazanin" w:hint="cs"/>
          <w:color w:val="FF0000"/>
          <w:sz w:val="20"/>
          <w:szCs w:val="20"/>
          <w:rtl/>
          <w:lang w:bidi="fa-IR"/>
        </w:rPr>
        <w:t>رفتارهای[انسانی]</w:t>
      </w:r>
      <w:r w:rsidR="007B04DC">
        <w:rPr>
          <w:rFonts w:cs="B Nazanin" w:hint="cs"/>
          <w:color w:val="FF0000"/>
          <w:sz w:val="20"/>
          <w:szCs w:val="20"/>
          <w:rtl/>
          <w:lang w:bidi="fa-IR"/>
        </w:rPr>
        <w:t xml:space="preserve"> </w:t>
      </w:r>
    </w:p>
    <w:p w:rsidR="00577984" w:rsidRDefault="00E063A1" w:rsidP="0014143D">
      <w:pPr>
        <w:widowControl w:val="0"/>
        <w:bidi/>
        <w:ind w:left="-249"/>
        <w:jc w:val="both"/>
        <w:rPr>
          <w:rFonts w:cs="B Nazanin"/>
          <w:color w:val="000000"/>
          <w:sz w:val="20"/>
          <w:szCs w:val="20"/>
          <w:rtl/>
        </w:rPr>
      </w:pPr>
      <w:r w:rsidRPr="00B079D5">
        <w:rPr>
          <w:rFonts w:cs="B Nazanin" w:hint="cs"/>
          <w:b/>
          <w:bCs/>
          <w:color w:val="000000"/>
          <w:sz w:val="20"/>
          <w:szCs w:val="20"/>
          <w:rtl/>
        </w:rPr>
        <w:t xml:space="preserve">البته متقيان نزد پروردگارشان بهشتهاي پر نعمت دارند (34) آيا مسلمين را مانند مجرمين قرار ميدهيم؟ (35) </w:t>
      </w:r>
      <w:r w:rsidRPr="00577984">
        <w:rPr>
          <w:rFonts w:cs="B Nazanin" w:hint="cs"/>
          <w:color w:val="000000"/>
          <w:sz w:val="20"/>
          <w:szCs w:val="20"/>
          <w:rtl/>
        </w:rPr>
        <w:t>چه تان شده؟ چگونه حکم ميکنيد؟ (36)</w:t>
      </w:r>
      <w:r w:rsidRPr="00B079D5">
        <w:rPr>
          <w:rFonts w:cs="B Nazanin" w:hint="cs"/>
          <w:b/>
          <w:bCs/>
          <w:color w:val="000000"/>
          <w:sz w:val="20"/>
          <w:szCs w:val="20"/>
          <w:rtl/>
        </w:rPr>
        <w:t xml:space="preserve"> </w:t>
      </w:r>
      <w:r w:rsidRPr="008E1ADA">
        <w:rPr>
          <w:rFonts w:cs="B Nazanin" w:hint="cs"/>
          <w:b/>
          <w:bCs/>
          <w:color w:val="000000"/>
          <w:sz w:val="20"/>
          <w:szCs w:val="20"/>
          <w:rtl/>
        </w:rPr>
        <w:t>آيا کتابي دار</w:t>
      </w:r>
      <w:r w:rsidR="008E1ADA" w:rsidRPr="008E1ADA">
        <w:rPr>
          <w:rFonts w:cs="B Nazanin" w:hint="cs"/>
          <w:b/>
          <w:bCs/>
          <w:color w:val="000000"/>
          <w:sz w:val="20"/>
          <w:szCs w:val="20"/>
          <w:rtl/>
        </w:rPr>
        <w:t>يد که از آن (اين) درس ميخوانيد؟</w:t>
      </w:r>
      <w:r w:rsidRPr="008E1ADA">
        <w:rPr>
          <w:rFonts w:cs="B Nazanin" w:hint="cs"/>
          <w:b/>
          <w:bCs/>
          <w:color w:val="000000"/>
          <w:sz w:val="20"/>
          <w:szCs w:val="20"/>
          <w:rtl/>
        </w:rPr>
        <w:t xml:space="preserve"> (37)</w:t>
      </w:r>
      <w:r w:rsidRPr="00B079D5">
        <w:rPr>
          <w:rFonts w:cs="B Nazanin" w:hint="cs"/>
          <w:color w:val="000000"/>
          <w:sz w:val="20"/>
          <w:szCs w:val="20"/>
          <w:rtl/>
        </w:rPr>
        <w:t xml:space="preserve"> {{(که در آن اينطور نوشته) که هر چه شما بخواهيد همان ميشود؟}} (38) </w:t>
      </w:r>
    </w:p>
    <w:p w:rsidR="00577984" w:rsidRDefault="00E063A1" w:rsidP="0014143D">
      <w:pPr>
        <w:widowControl w:val="0"/>
        <w:bidi/>
        <w:ind w:left="-249"/>
        <w:jc w:val="both"/>
        <w:rPr>
          <w:rFonts w:cs="B Nazanin"/>
          <w:color w:val="000000"/>
          <w:sz w:val="20"/>
          <w:szCs w:val="20"/>
          <w:rtl/>
        </w:rPr>
      </w:pPr>
      <w:r w:rsidRPr="008E1ADA">
        <w:rPr>
          <w:rFonts w:cs="B Nazanin" w:hint="cs"/>
          <w:b/>
          <w:bCs/>
          <w:color w:val="000000"/>
          <w:sz w:val="20"/>
          <w:szCs w:val="20"/>
          <w:rtl/>
        </w:rPr>
        <w:t>يا اينکه عهد و پيماني بر عهده ما داريد که تا قيامت پا بر جاست ک</w:t>
      </w:r>
      <w:r w:rsidR="008E1ADA" w:rsidRPr="008E1ADA">
        <w:rPr>
          <w:rFonts w:cs="B Nazanin" w:hint="cs"/>
          <w:b/>
          <w:bCs/>
          <w:color w:val="000000"/>
          <w:sz w:val="20"/>
          <w:szCs w:val="20"/>
          <w:rtl/>
        </w:rPr>
        <w:t>ه هر چه شما حکم کنيد همان بشود؟</w:t>
      </w:r>
      <w:r w:rsidRPr="008E1ADA">
        <w:rPr>
          <w:rFonts w:cs="B Nazanin" w:hint="cs"/>
          <w:b/>
          <w:bCs/>
          <w:color w:val="000000"/>
          <w:sz w:val="20"/>
          <w:szCs w:val="20"/>
          <w:rtl/>
        </w:rPr>
        <w:t xml:space="preserve"> (39)</w:t>
      </w:r>
      <w:r w:rsidRPr="00B079D5">
        <w:rPr>
          <w:rFonts w:cs="B Nazanin" w:hint="cs"/>
          <w:color w:val="000000"/>
          <w:sz w:val="20"/>
          <w:szCs w:val="20"/>
          <w:rtl/>
        </w:rPr>
        <w:t xml:space="preserve"> {{از آنان بپرس کدامشان ضامن اين است؟ }}(40)</w:t>
      </w:r>
      <w:r w:rsidR="008E1ADA" w:rsidRPr="008E1ADA">
        <w:rPr>
          <w:rFonts w:cs="B Nazanin" w:hint="cs"/>
          <w:b/>
          <w:bCs/>
          <w:color w:val="000000"/>
          <w:sz w:val="20"/>
          <w:szCs w:val="20"/>
          <w:rtl/>
        </w:rPr>
        <w:t xml:space="preserve"> </w:t>
      </w:r>
      <w:r w:rsidRPr="008E1ADA">
        <w:rPr>
          <w:rFonts w:cs="B Nazanin" w:hint="cs"/>
          <w:b/>
          <w:bCs/>
          <w:color w:val="000000"/>
          <w:sz w:val="20"/>
          <w:szCs w:val="20"/>
          <w:rtl/>
        </w:rPr>
        <w:t xml:space="preserve">يا اينکه (در مقابل خدا) شريکاني دارند؟ در اين صورت بايد شرکاء </w:t>
      </w:r>
      <w:r w:rsidR="008E1ADA" w:rsidRPr="008E1ADA">
        <w:rPr>
          <w:rFonts w:cs="B Nazanin" w:hint="cs"/>
          <w:b/>
          <w:bCs/>
          <w:color w:val="000000"/>
          <w:sz w:val="20"/>
          <w:szCs w:val="20"/>
          <w:rtl/>
        </w:rPr>
        <w:t>خويش را حاضر کنند اگر راستگويند</w:t>
      </w:r>
      <w:r w:rsidRPr="008E1ADA">
        <w:rPr>
          <w:rFonts w:cs="B Nazanin" w:hint="cs"/>
          <w:b/>
          <w:bCs/>
          <w:color w:val="000000"/>
          <w:sz w:val="20"/>
          <w:szCs w:val="20"/>
          <w:rtl/>
        </w:rPr>
        <w:t xml:space="preserve"> (41) </w:t>
      </w:r>
      <w:r w:rsidRPr="00B079D5">
        <w:rPr>
          <w:rFonts w:cs="B Nazanin" w:hint="cs"/>
          <w:color w:val="000000"/>
          <w:sz w:val="20"/>
          <w:szCs w:val="20"/>
          <w:rtl/>
        </w:rPr>
        <w:t xml:space="preserve">{{روزي که حقایق آشکار شود و دعوت به سجود شوند و نتوانند (42) چشمهاشان فرو افتاده و ذلت آنها را فرا گرفته باشد در حاليکه (قبلا) آنها را به سجود فرا ميخواندند و سالم بودند (اما اجابت نميکردند) }}(43) </w:t>
      </w:r>
    </w:p>
    <w:p w:rsidR="00655E81" w:rsidRPr="000B63B4" w:rsidRDefault="00E063A1" w:rsidP="0014143D">
      <w:pPr>
        <w:widowControl w:val="0"/>
        <w:bidi/>
        <w:ind w:left="-249"/>
        <w:jc w:val="both"/>
        <w:rPr>
          <w:rFonts w:cs="Traditional Arabic"/>
          <w:b/>
          <w:bCs/>
          <w:color w:val="000000"/>
          <w:sz w:val="20"/>
          <w:szCs w:val="20"/>
          <w:rtl/>
        </w:rPr>
      </w:pPr>
      <w:r w:rsidRPr="000B63B4">
        <w:rPr>
          <w:rFonts w:cs="B Nazanin" w:hint="cs"/>
          <w:b/>
          <w:bCs/>
          <w:color w:val="000000"/>
          <w:sz w:val="20"/>
          <w:szCs w:val="20"/>
          <w:rtl/>
        </w:rPr>
        <w:t xml:space="preserve">پس مرا با آنکه اين سخن را تکذيب ميکند واگذار، </w:t>
      </w:r>
      <w:r w:rsidR="000B63B4">
        <w:rPr>
          <w:rFonts w:cs="B Nazanin" w:hint="cs"/>
          <w:color w:val="000000"/>
          <w:sz w:val="20"/>
          <w:szCs w:val="20"/>
          <w:rtl/>
        </w:rPr>
        <w:t>{</w:t>
      </w:r>
      <w:r w:rsidRPr="00B079D5">
        <w:rPr>
          <w:rFonts w:cs="B Nazanin" w:hint="cs"/>
          <w:color w:val="000000"/>
          <w:sz w:val="20"/>
          <w:szCs w:val="20"/>
          <w:rtl/>
        </w:rPr>
        <w:t xml:space="preserve">که او را کم کم از جائيکه نميداند ميگيريم (44) و مهلتشان ميدهم که البته تدبيرم محکم است} (45) </w:t>
      </w:r>
      <w:r w:rsidRPr="000B63B4">
        <w:rPr>
          <w:rFonts w:cs="B Nazanin" w:hint="cs"/>
          <w:b/>
          <w:bCs/>
          <w:color w:val="000000"/>
          <w:sz w:val="20"/>
          <w:szCs w:val="20"/>
          <w:rtl/>
        </w:rPr>
        <w:t xml:space="preserve">يا اينکه از آنها دستمزدي ميطلبي </w:t>
      </w:r>
      <w:r w:rsidR="000B63B4" w:rsidRPr="000B63B4">
        <w:rPr>
          <w:rFonts w:cs="B Nazanin" w:hint="cs"/>
          <w:b/>
          <w:bCs/>
          <w:color w:val="000000"/>
          <w:sz w:val="20"/>
          <w:szCs w:val="20"/>
          <w:rtl/>
        </w:rPr>
        <w:t>و آنها ازسنگيني غرامت گرانبارند</w:t>
      </w:r>
      <w:r w:rsidRPr="000B63B4">
        <w:rPr>
          <w:rFonts w:cs="B Nazanin" w:hint="cs"/>
          <w:b/>
          <w:bCs/>
          <w:color w:val="000000"/>
          <w:sz w:val="20"/>
          <w:szCs w:val="20"/>
          <w:rtl/>
        </w:rPr>
        <w:t xml:space="preserve"> (46) يا اينکه (علم)غيب نزدشا</w:t>
      </w:r>
      <w:r w:rsidR="000B63B4" w:rsidRPr="000B63B4">
        <w:rPr>
          <w:rFonts w:cs="B Nazanin" w:hint="cs"/>
          <w:b/>
          <w:bCs/>
          <w:color w:val="000000"/>
          <w:sz w:val="20"/>
          <w:szCs w:val="20"/>
          <w:rtl/>
        </w:rPr>
        <w:t>ن است و آنها (از آن) مي نويسند</w:t>
      </w:r>
      <w:r w:rsidR="000B63B4">
        <w:rPr>
          <w:rFonts w:cs="B Nazanin" w:hint="cs"/>
          <w:b/>
          <w:bCs/>
          <w:color w:val="000000"/>
          <w:sz w:val="20"/>
          <w:szCs w:val="20"/>
          <w:rtl/>
        </w:rPr>
        <w:t xml:space="preserve"> </w:t>
      </w:r>
      <w:r w:rsidRPr="000B63B4">
        <w:rPr>
          <w:rFonts w:cs="B Nazanin" w:hint="cs"/>
          <w:b/>
          <w:bCs/>
          <w:color w:val="000000"/>
          <w:sz w:val="20"/>
          <w:szCs w:val="20"/>
          <w:rtl/>
        </w:rPr>
        <w:t>(47)</w:t>
      </w:r>
      <w:r w:rsidR="0014143D">
        <w:rPr>
          <w:rFonts w:cs="B Nazanin" w:hint="cs"/>
          <w:b/>
          <w:bCs/>
          <w:color w:val="000000"/>
          <w:sz w:val="20"/>
          <w:szCs w:val="20"/>
          <w:rtl/>
        </w:rPr>
        <w:t xml:space="preserve">      </w:t>
      </w:r>
      <w:hyperlink r:id="rId83" w:anchor="قلم4" w:history="1">
        <w:r w:rsidR="00655E81" w:rsidRPr="00655E81">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4B69F1" w:rsidTr="004B69F1">
        <w:trPr>
          <w:trHeight w:val="350"/>
        </w:trPr>
        <w:tc>
          <w:tcPr>
            <w:tcW w:w="5940" w:type="dxa"/>
          </w:tcPr>
          <w:p w:rsidR="004B69F1" w:rsidRPr="00AD4C75" w:rsidRDefault="00E063A1" w:rsidP="00C82A37">
            <w:pPr>
              <w:widowControl w:val="0"/>
              <w:bidi/>
              <w:ind w:left="-249"/>
              <w:jc w:val="center"/>
              <w:rPr>
                <w:rFonts w:cs="B Nazanin"/>
                <w:b/>
                <w:bCs/>
                <w:color w:val="000000"/>
                <w:sz w:val="18"/>
                <w:szCs w:val="18"/>
                <w:u w:val="single"/>
                <w:rtl/>
                <w:lang w:bidi="fa-IR"/>
              </w:rPr>
            </w:pPr>
            <w:r w:rsidRPr="00BC7D1A">
              <w:rPr>
                <w:rFonts w:cs="B Nazanin" w:hint="cs"/>
                <w:color w:val="000000"/>
                <w:sz w:val="18"/>
                <w:szCs w:val="18"/>
                <w:rtl/>
                <w:lang w:bidi="fa-IR"/>
              </w:rPr>
              <w:t>درب: ذکر دلایلی در تشریح لزوم متفاوت بودن وضع مجرم و مسلم در آخرت.</w:t>
            </w:r>
          </w:p>
        </w:tc>
      </w:tr>
    </w:tbl>
    <w:p w:rsidR="00EF1BD9" w:rsidRDefault="00EF1BD9" w:rsidP="00C82A37">
      <w:pPr>
        <w:widowControl w:val="0"/>
        <w:bidi/>
        <w:ind w:left="-249"/>
        <w:jc w:val="center"/>
        <w:rPr>
          <w:rFonts w:cs="B Nazanin"/>
          <w:b/>
          <w:bCs/>
          <w:color w:val="000000"/>
          <w:sz w:val="20"/>
          <w:szCs w:val="20"/>
          <w:u w:val="single"/>
          <w:rtl/>
          <w:lang w:bidi="fa-IR"/>
        </w:rPr>
      </w:pPr>
    </w:p>
    <w:p w:rsidR="005D4C86" w:rsidRPr="006A4FD9" w:rsidRDefault="005D4C86" w:rsidP="00EF1BD9">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قلم</w:t>
      </w:r>
      <w:r w:rsidR="008005C8">
        <w:rPr>
          <w:rFonts w:cs="B Nazanin" w:hint="cs"/>
          <w:b/>
          <w:bCs/>
          <w:color w:val="000000"/>
          <w:sz w:val="20"/>
          <w:szCs w:val="20"/>
          <w:u w:val="single"/>
          <w:rtl/>
          <w:lang w:bidi="fa-IR"/>
        </w:rPr>
        <w:t xml:space="preserve">5   </w:t>
      </w:r>
      <w:r w:rsidRPr="00931408">
        <w:rPr>
          <w:rFonts w:cs="B Nazanin" w:hint="cs"/>
          <w:b/>
          <w:bCs/>
          <w:color w:val="000000"/>
          <w:sz w:val="20"/>
          <w:szCs w:val="20"/>
          <w:u w:val="single"/>
          <w:rtl/>
          <w:lang w:bidi="fa-IR"/>
        </w:rPr>
        <w:t xml:space="preserve"> آیات 48 تا 52</w:t>
      </w:r>
    </w:p>
    <w:p w:rsidR="006A4FD9" w:rsidRDefault="006A4FD9" w:rsidP="002164A0">
      <w:pPr>
        <w:widowControl w:val="0"/>
        <w:bidi/>
        <w:ind w:left="-249"/>
        <w:jc w:val="both"/>
        <w:rPr>
          <w:rFonts w:cs="Traditional Arabic"/>
          <w:b/>
          <w:bCs/>
          <w:color w:val="000000"/>
          <w:sz w:val="20"/>
          <w:szCs w:val="20"/>
          <w:rtl/>
        </w:rPr>
      </w:pPr>
      <w:r w:rsidRPr="006A4FD9">
        <w:rPr>
          <w:rFonts w:cs="Traditional Arabic"/>
          <w:b/>
          <w:bCs/>
          <w:color w:val="000000"/>
          <w:sz w:val="20"/>
          <w:szCs w:val="20"/>
          <w:rtl/>
        </w:rPr>
        <w:t xml:space="preserve">فَاصْبِرْ لِحُكْمِ رَبِّكَ وَلَا تَكُن كَصَاحِبِ الْحُوتِ إِذْ نَادَى وَهُوَ مَكْظُومٌ ﴿48﴾ </w:t>
      </w:r>
      <w:r w:rsidR="005856DA">
        <w:rPr>
          <w:rFonts w:cs="B Nazanin" w:hint="cs"/>
          <w:color w:val="FF0000"/>
          <w:sz w:val="20"/>
          <w:szCs w:val="20"/>
          <w:rtl/>
          <w:lang w:bidi="fa-IR"/>
        </w:rPr>
        <w:t xml:space="preserve"> رفتاری </w:t>
      </w:r>
      <w:r w:rsidR="00F5661A">
        <w:rPr>
          <w:rFonts w:hint="cs"/>
          <w:color w:val="FF0000"/>
          <w:sz w:val="20"/>
          <w:szCs w:val="20"/>
          <w:rtl/>
          <w:lang w:bidi="fa-IR"/>
        </w:rPr>
        <w:t>–</w:t>
      </w:r>
      <w:r w:rsidR="00F5661A">
        <w:rPr>
          <w:rFonts w:cs="B Nazanin" w:hint="cs"/>
          <w:color w:val="FF0000"/>
          <w:sz w:val="20"/>
          <w:szCs w:val="20"/>
          <w:rtl/>
          <w:lang w:bidi="fa-IR"/>
        </w:rPr>
        <w:t xml:space="preserve"> </w:t>
      </w:r>
      <w:r w:rsidR="002164A0">
        <w:rPr>
          <w:rFonts w:cs="B Nazanin" w:hint="cs"/>
          <w:color w:val="FF0000"/>
          <w:sz w:val="20"/>
          <w:szCs w:val="20"/>
          <w:rtl/>
          <w:lang w:bidi="fa-IR"/>
        </w:rPr>
        <w:t>«</w:t>
      </w:r>
      <w:r w:rsidR="00F5661A" w:rsidRPr="00F5661A">
        <w:rPr>
          <w:rFonts w:cs="B Nazanin" w:hint="cs"/>
          <w:color w:val="FF0000"/>
          <w:sz w:val="20"/>
          <w:szCs w:val="20"/>
          <w:rtl/>
          <w:lang w:bidi="fa-IR"/>
        </w:rPr>
        <w:t>یونس</w:t>
      </w:r>
      <w:r w:rsidR="002164A0">
        <w:rPr>
          <w:rFonts w:cs="B Nazanin" w:hint="cs"/>
          <w:color w:val="FF0000"/>
          <w:sz w:val="20"/>
          <w:szCs w:val="20"/>
          <w:rtl/>
          <w:lang w:bidi="fa-IR"/>
        </w:rPr>
        <w:t>»</w:t>
      </w:r>
      <w:r w:rsidR="00F5661A">
        <w:rPr>
          <w:rFonts w:cs="B Nazanin" w:hint="cs"/>
          <w:color w:val="FF0000"/>
          <w:sz w:val="20"/>
          <w:szCs w:val="20"/>
          <w:rtl/>
          <w:lang w:bidi="fa-IR"/>
        </w:rPr>
        <w:t xml:space="preserve"> </w:t>
      </w:r>
      <w:r w:rsidRPr="006A4FD9">
        <w:rPr>
          <w:rFonts w:cs="Traditional Arabic"/>
          <w:b/>
          <w:bCs/>
          <w:color w:val="000000"/>
          <w:sz w:val="20"/>
          <w:szCs w:val="20"/>
          <w:rtl/>
        </w:rPr>
        <w:t>لَوْلَا أَن تَدَارَكَهُ نِعْمَةٌ مِّن رَّبِّهِ لَنُبِذَ بِالْعَرَاء وَهُوَ مَذْمُومٌ ﴿49﴾ فَاجْتَبَاهُ رَبُّهُ فَجَعَلَهُ مِنَ الصَّالِحِينَ ﴿50﴾</w:t>
      </w:r>
      <w:r w:rsidR="002164A0">
        <w:rPr>
          <w:rFonts w:cs="Traditional Arabic" w:hint="cs"/>
          <w:b/>
          <w:bCs/>
          <w:color w:val="000000"/>
          <w:sz w:val="20"/>
          <w:szCs w:val="20"/>
          <w:rtl/>
        </w:rPr>
        <w:t xml:space="preserve"> </w:t>
      </w:r>
      <w:r w:rsidR="001639E3" w:rsidRPr="001639E3">
        <w:rPr>
          <w:rFonts w:cs="B Nazanin" w:hint="cs"/>
          <w:color w:val="FF0000"/>
          <w:sz w:val="20"/>
          <w:szCs w:val="20"/>
          <w:rtl/>
          <w:lang w:bidi="fa-IR"/>
        </w:rPr>
        <w:t xml:space="preserve"> </w:t>
      </w:r>
      <w:r w:rsidR="00B66283">
        <w:rPr>
          <w:rFonts w:cs="B Nazanin" w:hint="cs"/>
          <w:color w:val="FF0000"/>
          <w:sz w:val="20"/>
          <w:szCs w:val="20"/>
          <w:rtl/>
          <w:lang w:bidi="fa-IR"/>
        </w:rPr>
        <w:t xml:space="preserve">نجاتی </w:t>
      </w:r>
      <w:r w:rsidR="001639E3" w:rsidRPr="00F5661A">
        <w:rPr>
          <w:rFonts w:hint="cs"/>
          <w:color w:val="FF0000"/>
          <w:sz w:val="20"/>
          <w:szCs w:val="20"/>
          <w:rtl/>
          <w:lang w:bidi="fa-IR"/>
        </w:rPr>
        <w:t xml:space="preserve"> </w:t>
      </w:r>
      <w:r w:rsidR="00F5661A" w:rsidRPr="00F5661A">
        <w:rPr>
          <w:rFonts w:hint="cs"/>
          <w:color w:val="FF0000"/>
          <w:sz w:val="20"/>
          <w:szCs w:val="20"/>
          <w:rtl/>
          <w:lang w:bidi="fa-IR"/>
        </w:rPr>
        <w:t>–</w:t>
      </w:r>
      <w:r w:rsidR="00F5661A" w:rsidRPr="00F5661A">
        <w:rPr>
          <w:rFonts w:cs="B Nazanin" w:hint="cs"/>
          <w:color w:val="FF0000"/>
          <w:sz w:val="20"/>
          <w:szCs w:val="20"/>
          <w:rtl/>
          <w:lang w:bidi="fa-IR"/>
        </w:rPr>
        <w:t xml:space="preserve"> جزائی</w:t>
      </w:r>
      <w:r w:rsidR="00F5661A">
        <w:rPr>
          <w:rFonts w:cs="B Nazanin" w:hint="cs"/>
          <w:color w:val="FF0000"/>
          <w:sz w:val="20"/>
          <w:szCs w:val="20"/>
          <w:rtl/>
          <w:lang w:bidi="fa-IR"/>
        </w:rPr>
        <w:t xml:space="preserve"> </w:t>
      </w:r>
      <w:r w:rsidRPr="006A4FD9">
        <w:rPr>
          <w:rFonts w:cs="Traditional Arabic"/>
          <w:b/>
          <w:bCs/>
          <w:color w:val="000000"/>
          <w:sz w:val="20"/>
          <w:szCs w:val="20"/>
          <w:rtl/>
        </w:rPr>
        <w:t xml:space="preserve">وَإِن يَكَادُ الَّذِينَ كَفَرُوا لَيُزْلِقُونَكَ بِأَبْصَارِهِمْ لَمَّا سَمِعُوا الذِّكْرَ </w:t>
      </w:r>
      <w:r w:rsidR="003D3BE0">
        <w:rPr>
          <w:rFonts w:cs="B Nazanin" w:hint="cs"/>
          <w:color w:val="FF0000"/>
          <w:sz w:val="20"/>
          <w:szCs w:val="20"/>
          <w:rtl/>
          <w:lang w:bidi="fa-IR"/>
        </w:rPr>
        <w:t>«کافران»</w:t>
      </w:r>
      <w:r w:rsidR="00F5661A">
        <w:rPr>
          <w:rFonts w:cs="B Nazanin" w:hint="cs"/>
          <w:color w:val="FF0000"/>
          <w:sz w:val="20"/>
          <w:szCs w:val="20"/>
          <w:rtl/>
          <w:lang w:bidi="fa-IR"/>
        </w:rPr>
        <w:t xml:space="preserve"> </w:t>
      </w:r>
      <w:r w:rsidRPr="006A4FD9">
        <w:rPr>
          <w:rFonts w:cs="Traditional Arabic"/>
          <w:b/>
          <w:bCs/>
          <w:color w:val="000000"/>
          <w:sz w:val="20"/>
          <w:szCs w:val="20"/>
          <w:rtl/>
        </w:rPr>
        <w:t>وَيَقُولُونَ إِنَّهُ لَمَجْنُونٌ ﴿51﴾ وَمَا هُوَ إِلَّا ذِكْرٌ لِّلْعَالَمِينَ ﴿52﴾</w:t>
      </w:r>
      <w:r w:rsidR="00F5661A" w:rsidRPr="00F5661A">
        <w:rPr>
          <w:rFonts w:cs="B Nazanin" w:hint="cs"/>
          <w:color w:val="FF0000"/>
          <w:sz w:val="20"/>
          <w:szCs w:val="20"/>
          <w:rtl/>
          <w:lang w:bidi="fa-IR"/>
        </w:rPr>
        <w:t xml:space="preserve"> </w:t>
      </w:r>
      <w:r w:rsidR="003D3BE0">
        <w:rPr>
          <w:rFonts w:cs="B Nazanin" w:hint="cs"/>
          <w:color w:val="FF0000"/>
          <w:sz w:val="20"/>
          <w:szCs w:val="20"/>
          <w:rtl/>
          <w:lang w:bidi="fa-IR"/>
        </w:rPr>
        <w:t>«کافران»</w:t>
      </w:r>
      <w:r w:rsidR="00F5661A">
        <w:rPr>
          <w:rFonts w:cs="B Nazanin" w:hint="cs"/>
          <w:color w:val="FF0000"/>
          <w:sz w:val="20"/>
          <w:szCs w:val="20"/>
          <w:rtl/>
          <w:lang w:bidi="fa-IR"/>
        </w:rPr>
        <w:t xml:space="preserve"> </w:t>
      </w:r>
      <w:r w:rsidR="00F963FC">
        <w:rPr>
          <w:rFonts w:hint="cs"/>
          <w:color w:val="FF0000"/>
          <w:sz w:val="20"/>
          <w:szCs w:val="20"/>
          <w:rtl/>
          <w:lang w:bidi="fa-IR"/>
        </w:rPr>
        <w:t>–</w:t>
      </w:r>
      <w:r w:rsidR="00F5661A">
        <w:rPr>
          <w:rFonts w:cs="B Nazanin" w:hint="cs"/>
          <w:color w:val="FF0000"/>
          <w:sz w:val="20"/>
          <w:szCs w:val="20"/>
          <w:rtl/>
          <w:lang w:bidi="fa-IR"/>
        </w:rPr>
        <w:t xml:space="preserve"> </w:t>
      </w:r>
      <w:r w:rsidR="00F963FC">
        <w:rPr>
          <w:rFonts w:cs="B Nazanin" w:hint="cs"/>
          <w:color w:val="FF0000"/>
          <w:sz w:val="20"/>
          <w:szCs w:val="20"/>
          <w:rtl/>
          <w:lang w:bidi="fa-IR"/>
        </w:rPr>
        <w:t>[</w:t>
      </w:r>
      <w:r w:rsidR="00F5661A" w:rsidRPr="00F5661A">
        <w:rPr>
          <w:rFonts w:cs="B Nazanin" w:hint="cs"/>
          <w:color w:val="FF0000"/>
          <w:sz w:val="20"/>
          <w:szCs w:val="20"/>
          <w:rtl/>
          <w:lang w:bidi="fa-IR"/>
        </w:rPr>
        <w:t>نقش</w:t>
      </w:r>
      <w:r w:rsidR="00F963FC">
        <w:rPr>
          <w:rFonts w:cs="B Nazanin" w:hint="cs"/>
          <w:color w:val="FF0000"/>
          <w:sz w:val="20"/>
          <w:szCs w:val="20"/>
          <w:rtl/>
          <w:lang w:bidi="fa-IR"/>
        </w:rPr>
        <w:t>]</w:t>
      </w:r>
      <w:r w:rsidR="00F5661A" w:rsidRPr="00F5661A">
        <w:rPr>
          <w:rFonts w:cs="B Nazanin" w:hint="cs"/>
          <w:color w:val="FF0000"/>
          <w:sz w:val="20"/>
          <w:szCs w:val="20"/>
          <w:rtl/>
          <w:lang w:bidi="fa-IR"/>
        </w:rPr>
        <w:t>اصلی</w:t>
      </w:r>
    </w:p>
    <w:p w:rsidR="008005C8" w:rsidRPr="00B079D5" w:rsidRDefault="00CA604F" w:rsidP="0014143D">
      <w:pPr>
        <w:widowControl w:val="0"/>
        <w:bidi/>
        <w:ind w:left="-249"/>
        <w:jc w:val="both"/>
        <w:rPr>
          <w:rFonts w:cs="Traditional Arabic"/>
          <w:b/>
          <w:bCs/>
          <w:color w:val="000000"/>
          <w:sz w:val="20"/>
          <w:szCs w:val="20"/>
          <w:rtl/>
        </w:rPr>
      </w:pPr>
      <w:r w:rsidRPr="00B079D5">
        <w:rPr>
          <w:rFonts w:cs="B Nazanin" w:hint="cs"/>
          <w:b/>
          <w:bCs/>
          <w:color w:val="000000"/>
          <w:sz w:val="20"/>
          <w:szCs w:val="20"/>
          <w:rtl/>
        </w:rPr>
        <w:t xml:space="preserve">پس به حکم پروردگارت صبر کن و مانند همراه آن ماهي نباش ، </w:t>
      </w:r>
      <w:r w:rsidRPr="00B079D5">
        <w:rPr>
          <w:rFonts w:cs="B Nazanin" w:hint="cs"/>
          <w:color w:val="000000"/>
          <w:sz w:val="20"/>
          <w:szCs w:val="20"/>
          <w:rtl/>
        </w:rPr>
        <w:t xml:space="preserve">{هنگامي که ندا کرد ودلگير بود (48) اگرنعمتي ازجانب پروردگارش جبرانش نکرده بود حتمأ به بيابان انداخته ميشد و سرزنش ميگرديد (49) اما پروردگارش برگزيدش و از صالحان قرارش داد }(50) </w:t>
      </w:r>
      <w:r w:rsidRPr="00B079D5">
        <w:rPr>
          <w:rFonts w:cs="B Nazanin" w:hint="cs"/>
          <w:b/>
          <w:bCs/>
          <w:color w:val="000000"/>
          <w:sz w:val="20"/>
          <w:szCs w:val="20"/>
          <w:rtl/>
        </w:rPr>
        <w:t>و نزديک است کافران هنگاميکه آن پند را مي شنوند به تو خیره شوند و زل بزنند و بگويند حتما ديوانه شده (51) در حاليکه آن چيزي جز پندي براي جهانيان نيست (52)</w:t>
      </w:r>
      <w:r w:rsidR="0014143D">
        <w:rPr>
          <w:rFonts w:cs="B Nazanin" w:hint="cs"/>
          <w:b/>
          <w:bCs/>
          <w:color w:val="000000"/>
          <w:sz w:val="20"/>
          <w:szCs w:val="20"/>
          <w:rtl/>
        </w:rPr>
        <w:t xml:space="preserve">       </w:t>
      </w:r>
      <w:hyperlink r:id="rId84" w:anchor="قلم5" w:history="1">
        <w:r w:rsidR="008005C8" w:rsidRPr="008005C8">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4B69F1" w:rsidTr="004B69F1">
        <w:trPr>
          <w:trHeight w:val="350"/>
        </w:trPr>
        <w:tc>
          <w:tcPr>
            <w:tcW w:w="5940" w:type="dxa"/>
          </w:tcPr>
          <w:p w:rsidR="004B69F1" w:rsidRPr="00AD4C75" w:rsidRDefault="00CA604F" w:rsidP="00C82A37">
            <w:pPr>
              <w:widowControl w:val="0"/>
              <w:bidi/>
              <w:ind w:left="-249"/>
              <w:jc w:val="center"/>
              <w:rPr>
                <w:rFonts w:cs="B Nazanin"/>
                <w:b/>
                <w:bCs/>
                <w:color w:val="000000"/>
                <w:sz w:val="18"/>
                <w:szCs w:val="18"/>
                <w:u w:val="single"/>
                <w:rtl/>
                <w:lang w:bidi="fa-IR"/>
              </w:rPr>
            </w:pPr>
            <w:r w:rsidRPr="00131560">
              <w:rPr>
                <w:rFonts w:cs="B Nazanin" w:hint="cs"/>
                <w:color w:val="000000"/>
                <w:sz w:val="18"/>
                <w:szCs w:val="18"/>
                <w:rtl/>
                <w:lang w:bidi="fa-IR"/>
              </w:rPr>
              <w:t>درب: اي پيامبر! آنچه نزد تو است والاترین است ، پس استقامت بورز.</w:t>
            </w:r>
          </w:p>
        </w:tc>
      </w:tr>
    </w:tbl>
    <w:p w:rsidR="0014143D" w:rsidRDefault="0014143D" w:rsidP="0014143D">
      <w:pPr>
        <w:bidi/>
        <w:spacing w:after="200" w:line="276" w:lineRule="auto"/>
        <w:jc w:val="center"/>
        <w:rPr>
          <w:rFonts w:cs="B Nazanin"/>
          <w:b/>
          <w:bCs/>
          <w:color w:val="000000"/>
          <w:sz w:val="20"/>
          <w:szCs w:val="20"/>
          <w:u w:val="single"/>
          <w:rtl/>
          <w:lang w:bidi="fa-IR"/>
        </w:rPr>
      </w:pPr>
    </w:p>
    <w:p w:rsidR="00302B36" w:rsidRDefault="00302B36" w:rsidP="0014143D">
      <w:pPr>
        <w:bidi/>
        <w:spacing w:after="200" w:line="276" w:lineRule="auto"/>
        <w:jc w:val="center"/>
        <w:rPr>
          <w:rFonts w:cs="B Nazanin"/>
          <w:b/>
          <w:bCs/>
          <w:color w:val="000000"/>
          <w:sz w:val="20"/>
          <w:szCs w:val="20"/>
          <w:u w:val="single"/>
          <w:rtl/>
          <w:lang w:bidi="fa-IR"/>
        </w:rPr>
      </w:pPr>
      <w:r>
        <w:rPr>
          <w:rFonts w:cs="B Nazanin" w:hint="cs"/>
          <w:b/>
          <w:bCs/>
          <w:color w:val="000000"/>
          <w:sz w:val="20"/>
          <w:szCs w:val="20"/>
          <w:u w:val="single"/>
          <w:rtl/>
          <w:lang w:bidi="fa-IR"/>
        </w:rPr>
        <w:t>30</w:t>
      </w:r>
    </w:p>
    <w:p w:rsidR="005D4C86" w:rsidRPr="006A4FD9" w:rsidRDefault="005D4C86" w:rsidP="00C82A37">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سوره غاشیه آیات 1 تا 16</w:t>
      </w:r>
    </w:p>
    <w:p w:rsidR="006A4FD9" w:rsidRPr="006A4FD9" w:rsidRDefault="006A4FD9" w:rsidP="00C82A37">
      <w:pPr>
        <w:widowControl w:val="0"/>
        <w:bidi/>
        <w:ind w:left="-249"/>
        <w:jc w:val="center"/>
        <w:rPr>
          <w:rFonts w:cs="Traditional Arabic"/>
          <w:b/>
          <w:bCs/>
          <w:color w:val="000000"/>
          <w:sz w:val="20"/>
          <w:szCs w:val="20"/>
          <w:rtl/>
        </w:rPr>
      </w:pPr>
      <w:r w:rsidRPr="006A4FD9">
        <w:rPr>
          <w:rFonts w:cs="Traditional Arabic"/>
          <w:b/>
          <w:bCs/>
          <w:color w:val="000000"/>
          <w:sz w:val="20"/>
          <w:szCs w:val="20"/>
          <w:rtl/>
        </w:rPr>
        <w:t>﴿ بِسْمِ اللّهِ الرَّحْمَنِ الرَّحِيمِ ﴾</w:t>
      </w:r>
    </w:p>
    <w:p w:rsidR="006A4FD9" w:rsidRDefault="006A4FD9" w:rsidP="00912883">
      <w:pPr>
        <w:widowControl w:val="0"/>
        <w:bidi/>
        <w:ind w:left="-249"/>
        <w:jc w:val="both"/>
        <w:rPr>
          <w:rFonts w:cs="Traditional Arabic"/>
          <w:b/>
          <w:bCs/>
          <w:color w:val="000000"/>
          <w:sz w:val="20"/>
          <w:szCs w:val="20"/>
          <w:rtl/>
        </w:rPr>
      </w:pPr>
      <w:r w:rsidRPr="006A4FD9">
        <w:rPr>
          <w:rFonts w:cs="Traditional Arabic"/>
          <w:b/>
          <w:bCs/>
          <w:color w:val="000000"/>
          <w:sz w:val="20"/>
          <w:szCs w:val="20"/>
          <w:rtl/>
        </w:rPr>
        <w:t xml:space="preserve">هَلْ أَتَاكَ حَدِيثُ الْغَاشِيَةِ ﴿1﴾ </w:t>
      </w:r>
      <w:r w:rsidR="00AA3002">
        <w:rPr>
          <w:rFonts w:cs="B Nazanin" w:hint="cs"/>
          <w:color w:val="FF0000"/>
          <w:sz w:val="20"/>
          <w:szCs w:val="20"/>
          <w:rtl/>
          <w:lang w:bidi="fa-IR"/>
        </w:rPr>
        <w:t>«پرسش»</w:t>
      </w:r>
      <w:r w:rsidR="000A79E7">
        <w:rPr>
          <w:rFonts w:cs="B Nazanin" w:hint="cs"/>
          <w:color w:val="FF0000"/>
          <w:sz w:val="20"/>
          <w:szCs w:val="20"/>
          <w:rtl/>
          <w:lang w:bidi="fa-IR"/>
        </w:rPr>
        <w:t xml:space="preserve"> </w:t>
      </w:r>
      <w:r w:rsidRPr="006A4FD9">
        <w:rPr>
          <w:rFonts w:cs="Traditional Arabic"/>
          <w:b/>
          <w:bCs/>
          <w:color w:val="000000"/>
          <w:sz w:val="20"/>
          <w:szCs w:val="20"/>
          <w:rtl/>
        </w:rPr>
        <w:t>وُجُوهٌ يَوْمَئِذٍ خَاشِعَةٌ ﴿2﴾ عَامِلَةٌ نَّاصِبَةٌ ﴿3﴾ تَصْلَى نَارًا حَامِيَةً ﴿4﴾ تُسْقَى مِنْ عَيْنٍ آنِيَةٍ ﴿5﴾ لَّيْسَ لَهُمْ طَعَامٌ إِلَّا مِن ضَرِيعٍ ﴿6﴾ لَا يُسْمِنُ وَلَا يُغْنِي مِن جُوعٍ ﴿7﴾</w:t>
      </w:r>
      <w:r w:rsidR="007F6005" w:rsidRPr="007F6005">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7F6005">
        <w:rPr>
          <w:rFonts w:cs="B Nazanin" w:hint="cs"/>
          <w:color w:val="FF0000"/>
          <w:sz w:val="20"/>
          <w:szCs w:val="20"/>
          <w:rtl/>
          <w:lang w:bidi="fa-IR"/>
        </w:rPr>
        <w:t xml:space="preserve">-  </w:t>
      </w:r>
      <w:r w:rsidR="001564A2">
        <w:rPr>
          <w:rFonts w:cs="B Nazanin" w:hint="cs"/>
          <w:color w:val="FF0000"/>
          <w:sz w:val="20"/>
          <w:szCs w:val="20"/>
          <w:rtl/>
          <w:lang w:bidi="fa-IR"/>
        </w:rPr>
        <w:t xml:space="preserve">   «عذاب»</w:t>
      </w:r>
      <w:r w:rsidR="007F6005">
        <w:rPr>
          <w:rFonts w:cs="B Nazanin" w:hint="cs"/>
          <w:color w:val="FF0000"/>
          <w:sz w:val="20"/>
          <w:szCs w:val="20"/>
          <w:rtl/>
          <w:lang w:bidi="fa-IR"/>
        </w:rPr>
        <w:t xml:space="preserve"> </w:t>
      </w:r>
      <w:r w:rsidRPr="006A4FD9">
        <w:rPr>
          <w:rFonts w:cs="Traditional Arabic"/>
          <w:b/>
          <w:bCs/>
          <w:color w:val="000000"/>
          <w:sz w:val="20"/>
          <w:szCs w:val="20"/>
          <w:rtl/>
        </w:rPr>
        <w:t>وُجُوهٌ يَوْمَئِذٍ نَّاعِمَةٌ ﴿8﴾ لِسَعْيِهَا رَاضِيَةٌ ﴿9﴾ فِي جَنَّةٍ عَالِيَةٍ ﴿10﴾ لَّا تَسْمَعُ فِيهَا لَاغِيَةً ﴿11﴾ فِيهَا عَيْنٌ جَارِيَةٌ ﴿12﴾ فِيهَا سُرُرٌ مَّرْفُوعَةٌ ﴿13﴾ وَأَكْوَابٌ مَّوْضُوعَةٌ ﴿14﴾ وَنَمَارِقُ مَصْفُوفَةٌ ﴿15﴾ وَزَرَابِيُّ مَبْثُوثَةٌ ﴿16﴾</w:t>
      </w:r>
      <w:r w:rsidR="007F6005" w:rsidRPr="007F6005">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7F6005">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p>
    <w:p w:rsidR="007F50E6" w:rsidRDefault="007F50E6" w:rsidP="00C82A37">
      <w:pPr>
        <w:widowControl w:val="0"/>
        <w:bidi/>
        <w:ind w:left="-249"/>
        <w:jc w:val="center"/>
        <w:rPr>
          <w:rFonts w:cs="B Nazanin"/>
          <w:b/>
          <w:bCs/>
          <w:color w:val="000000"/>
          <w:szCs w:val="20"/>
          <w:rtl/>
        </w:rPr>
      </w:pPr>
      <w:r>
        <w:rPr>
          <w:rFonts w:cs="B Nazanin" w:hint="cs"/>
          <w:b/>
          <w:bCs/>
          <w:color w:val="000000"/>
          <w:sz w:val="22"/>
          <w:szCs w:val="20"/>
          <w:rtl/>
        </w:rPr>
        <w:t>بسم الله الرحمن الرحيم</w:t>
      </w:r>
    </w:p>
    <w:p w:rsidR="002D2EAB" w:rsidRPr="00E314B2" w:rsidRDefault="007F6005" w:rsidP="00912883">
      <w:pPr>
        <w:widowControl w:val="0"/>
        <w:bidi/>
        <w:ind w:left="-249"/>
        <w:jc w:val="both"/>
        <w:rPr>
          <w:rFonts w:cs="Traditional Arabic"/>
          <w:b/>
          <w:bCs/>
          <w:color w:val="000000"/>
          <w:sz w:val="20"/>
          <w:szCs w:val="20"/>
          <w:rtl/>
        </w:rPr>
      </w:pPr>
      <w:r>
        <w:rPr>
          <w:rFonts w:cs="B Nazanin" w:hint="cs"/>
          <w:b/>
          <w:bCs/>
          <w:sz w:val="20"/>
          <w:szCs w:val="20"/>
          <w:rtl/>
        </w:rPr>
        <w:t xml:space="preserve"> </w:t>
      </w:r>
      <w:r w:rsidR="007F50E6" w:rsidRPr="00E314B2">
        <w:rPr>
          <w:rFonts w:cs="B Nazanin" w:hint="cs"/>
          <w:b/>
          <w:bCs/>
          <w:sz w:val="20"/>
          <w:szCs w:val="20"/>
          <w:rtl/>
        </w:rPr>
        <w:t xml:space="preserve">آيا داستان آن فراگيرنده به تو رسيده؟(1) در آن روز چهره هايي خاكسارند (2) </w:t>
      </w:r>
      <w:r w:rsidR="007F50E6" w:rsidRPr="00E314B2">
        <w:rPr>
          <w:rFonts w:cs="B Nazanin" w:hint="cs"/>
          <w:sz w:val="20"/>
          <w:szCs w:val="20"/>
          <w:rtl/>
        </w:rPr>
        <w:t xml:space="preserve">{تلاشگرانی رنج کش (هستند) (3) درون آتشي سوزان مي افتند (4) از چشمه اي داغ نوشانده ميشوند (5) در آن، خوراکيی غير از خارهايي تهوع آور ندارند (6) که نه فربه و نه حتي رفع گرسنگي ميکند} (7) </w:t>
      </w:r>
      <w:r w:rsidR="007F50E6" w:rsidRPr="00E314B2">
        <w:rPr>
          <w:rFonts w:cs="B Nazanin" w:hint="cs"/>
          <w:b/>
          <w:bCs/>
          <w:sz w:val="20"/>
          <w:szCs w:val="20"/>
          <w:rtl/>
        </w:rPr>
        <w:t xml:space="preserve"> چهره هايي هم در آن روز برخوردار نعمتند (8)</w:t>
      </w:r>
      <w:r w:rsidR="007F50E6" w:rsidRPr="00E314B2">
        <w:rPr>
          <w:rFonts w:cs="B Nazanin" w:hint="cs"/>
          <w:sz w:val="20"/>
          <w:szCs w:val="20"/>
          <w:rtl/>
        </w:rPr>
        <w:t xml:space="preserve"> {از تلاششان راضي هستند (9) در باغهايي بلند مرتبه (جا دارند) (10) که در آن ياوه اي نمي شنوند (11) در آن چشمه اي جاريست (12) در آن </w:t>
      </w:r>
      <w:r w:rsidR="007F50E6" w:rsidRPr="00E314B2">
        <w:rPr>
          <w:rFonts w:cs="B Nazanin" w:hint="cs"/>
          <w:sz w:val="20"/>
          <w:szCs w:val="20"/>
          <w:rtl/>
        </w:rPr>
        <w:lastRenderedPageBreak/>
        <w:t>تختهاي رفيع هست (13) و جامهايي که در محلهاي خود گذاشته شده (14) و بالشهاي رديف شده (15) و فرشهايي که گسترده شده }(16)</w:t>
      </w:r>
      <w:r w:rsidR="00912883">
        <w:rPr>
          <w:rFonts w:cs="B Nazanin" w:hint="cs"/>
          <w:sz w:val="20"/>
          <w:szCs w:val="20"/>
          <w:rtl/>
        </w:rPr>
        <w:t xml:space="preserve">                 </w:t>
      </w:r>
      <w:hyperlink r:id="rId85" w:anchor="غاشیه" w:history="1">
        <w:r w:rsidR="002D2EAB" w:rsidRPr="002D2EAB">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4B69F1" w:rsidTr="004B69F1">
        <w:trPr>
          <w:trHeight w:val="350"/>
        </w:trPr>
        <w:tc>
          <w:tcPr>
            <w:tcW w:w="5940" w:type="dxa"/>
          </w:tcPr>
          <w:p w:rsidR="00DD5DAF" w:rsidRDefault="007F50E6" w:rsidP="00DD5DAF">
            <w:pPr>
              <w:widowControl w:val="0"/>
              <w:bidi/>
              <w:ind w:left="-249"/>
              <w:jc w:val="center"/>
              <w:rPr>
                <w:rFonts w:cs="B Nazanin"/>
                <w:color w:val="000000"/>
                <w:sz w:val="18"/>
                <w:szCs w:val="18"/>
                <w:rtl/>
                <w:lang w:bidi="fa-IR"/>
              </w:rPr>
            </w:pPr>
            <w:r w:rsidRPr="007A2AAD">
              <w:rPr>
                <w:rFonts w:cs="B Nazanin" w:hint="cs"/>
                <w:b/>
                <w:bCs/>
                <w:color w:val="000000"/>
                <w:sz w:val="18"/>
                <w:szCs w:val="18"/>
                <w:rtl/>
                <w:lang w:bidi="fa-IR"/>
              </w:rPr>
              <w:t>درس:</w:t>
            </w:r>
            <w:r w:rsidRPr="007A2AAD">
              <w:rPr>
                <w:rFonts w:cs="B Nazanin" w:hint="cs"/>
                <w:color w:val="000000"/>
                <w:sz w:val="18"/>
                <w:szCs w:val="18"/>
                <w:rtl/>
                <w:lang w:bidi="fa-IR"/>
              </w:rPr>
              <w:t xml:space="preserve"> با توجه به نتيجه نهايي زندگي که يا به بهشت و يا به جهنم ختم مي شود هر کس بايد مسير</w:t>
            </w:r>
          </w:p>
          <w:p w:rsidR="007F50E6" w:rsidRPr="007A2AAD" w:rsidRDefault="007F50E6" w:rsidP="00DD5DAF">
            <w:pPr>
              <w:widowControl w:val="0"/>
              <w:bidi/>
              <w:ind w:left="-249"/>
              <w:jc w:val="center"/>
              <w:rPr>
                <w:rFonts w:cs="B Nazanin"/>
                <w:color w:val="000000"/>
                <w:sz w:val="18"/>
                <w:szCs w:val="18"/>
                <w:rtl/>
                <w:lang w:bidi="fa-IR"/>
              </w:rPr>
            </w:pPr>
            <w:r w:rsidRPr="007A2AAD">
              <w:rPr>
                <w:rFonts w:cs="B Nazanin" w:hint="cs"/>
                <w:color w:val="000000"/>
                <w:sz w:val="18"/>
                <w:szCs w:val="18"/>
                <w:rtl/>
                <w:lang w:bidi="fa-IR"/>
              </w:rPr>
              <w:t>خويش را انتخاب کند.</w:t>
            </w:r>
          </w:p>
          <w:p w:rsidR="004B69F1" w:rsidRPr="00AD4C75" w:rsidRDefault="007F50E6" w:rsidP="00C82A37">
            <w:pPr>
              <w:widowControl w:val="0"/>
              <w:bidi/>
              <w:ind w:left="-249"/>
              <w:jc w:val="center"/>
              <w:rPr>
                <w:rFonts w:cs="B Nazanin"/>
                <w:b/>
                <w:bCs/>
                <w:color w:val="000000"/>
                <w:sz w:val="18"/>
                <w:szCs w:val="18"/>
                <w:u w:val="single"/>
                <w:rtl/>
                <w:lang w:bidi="fa-IR"/>
              </w:rPr>
            </w:pPr>
            <w:r>
              <w:rPr>
                <w:rFonts w:cs="B Nazanin" w:hint="cs"/>
                <w:b/>
                <w:bCs/>
                <w:color w:val="000000"/>
                <w:sz w:val="18"/>
                <w:szCs w:val="18"/>
                <w:rtl/>
                <w:lang w:bidi="fa-IR"/>
              </w:rPr>
              <w:t xml:space="preserve">    </w:t>
            </w:r>
            <w:r w:rsidRPr="007A2AAD">
              <w:rPr>
                <w:rFonts w:cs="B Nazanin" w:hint="cs"/>
                <w:b/>
                <w:bCs/>
                <w:color w:val="000000"/>
                <w:sz w:val="18"/>
                <w:szCs w:val="18"/>
                <w:rtl/>
                <w:lang w:bidi="fa-IR"/>
              </w:rPr>
              <w:t>درب:</w:t>
            </w:r>
            <w:r w:rsidRPr="007A2AAD">
              <w:rPr>
                <w:rFonts w:cs="B Nazanin" w:hint="cs"/>
                <w:color w:val="000000"/>
                <w:sz w:val="18"/>
                <w:szCs w:val="18"/>
                <w:rtl/>
                <w:lang w:bidi="fa-IR"/>
              </w:rPr>
              <w:t xml:space="preserve"> ای انسان کدامیک از این دو نوع زندگی را برای خویش می پسندی؟ رفتارِ متناسب با آن پیش گیر .</w:t>
            </w:r>
          </w:p>
        </w:tc>
      </w:tr>
    </w:tbl>
    <w:p w:rsidR="007F6005" w:rsidRDefault="007F6005" w:rsidP="00C82A37">
      <w:pPr>
        <w:widowControl w:val="0"/>
        <w:bidi/>
        <w:ind w:left="-249"/>
        <w:jc w:val="center"/>
        <w:rPr>
          <w:rFonts w:cs="B Nazanin"/>
          <w:color w:val="FF0000"/>
          <w:sz w:val="20"/>
          <w:szCs w:val="20"/>
          <w:rtl/>
          <w:lang w:bidi="fa-IR"/>
        </w:rPr>
      </w:pPr>
    </w:p>
    <w:p w:rsidR="005D4C86" w:rsidRPr="008066DD" w:rsidRDefault="005D4C86" w:rsidP="007F6005">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غاشیه</w:t>
      </w:r>
      <w:r w:rsidR="002D2EAB">
        <w:rPr>
          <w:rFonts w:cs="B Nazanin" w:hint="cs"/>
          <w:b/>
          <w:bCs/>
          <w:color w:val="000000"/>
          <w:sz w:val="20"/>
          <w:szCs w:val="20"/>
          <w:u w:val="single"/>
          <w:rtl/>
          <w:lang w:bidi="fa-IR"/>
        </w:rPr>
        <w:t xml:space="preserve">2   </w:t>
      </w:r>
      <w:r w:rsidRPr="00931408">
        <w:rPr>
          <w:rFonts w:cs="B Nazanin" w:hint="cs"/>
          <w:b/>
          <w:bCs/>
          <w:color w:val="000000"/>
          <w:sz w:val="20"/>
          <w:szCs w:val="20"/>
          <w:u w:val="single"/>
          <w:rtl/>
          <w:lang w:bidi="fa-IR"/>
        </w:rPr>
        <w:t xml:space="preserve"> آیات 17 تا 20</w:t>
      </w:r>
    </w:p>
    <w:p w:rsidR="00B36FE1" w:rsidRPr="00B36FE1" w:rsidRDefault="008066DD" w:rsidP="00B36FE1">
      <w:pPr>
        <w:widowControl w:val="0"/>
        <w:bidi/>
        <w:ind w:left="-249"/>
        <w:rPr>
          <w:rFonts w:cs="B Nazanin"/>
          <w:b/>
          <w:bCs/>
          <w:color w:val="FF0000"/>
          <w:sz w:val="20"/>
          <w:szCs w:val="20"/>
          <w:u w:val="single"/>
          <w:rtl/>
          <w:lang w:bidi="fa-IR"/>
        </w:rPr>
      </w:pPr>
      <w:r w:rsidRPr="008066DD">
        <w:rPr>
          <w:rFonts w:cs="Traditional Arabic"/>
          <w:b/>
          <w:bCs/>
          <w:color w:val="000000"/>
          <w:sz w:val="20"/>
          <w:szCs w:val="20"/>
          <w:rtl/>
        </w:rPr>
        <w:t>أَفَلَا يَنظُرُونَ إِلَى الْإِبِلِ كَيْفَ خُلِقَتْ ﴿17﴾ وَإِلَى السَّمَاء كَيْفَ رُفِعَتْ ﴿18﴾ وَإِلَى الْجِبَالِ كَيْفَ نُصِبَتْ ﴿19﴾ وَإِلَى الْأَرْضِ كَيْفَ سُطِحَتْ ﴿20﴾</w:t>
      </w:r>
      <w:r w:rsidR="00B36FE1" w:rsidRPr="00B36FE1">
        <w:rPr>
          <w:rFonts w:cs="B Nazanin" w:hint="cs"/>
          <w:color w:val="FF0000"/>
          <w:sz w:val="20"/>
          <w:szCs w:val="20"/>
          <w:rtl/>
          <w:lang w:bidi="fa-IR"/>
        </w:rPr>
        <w:t xml:space="preserve"> آفرینشی - </w:t>
      </w:r>
      <w:r w:rsidR="000A79E7">
        <w:rPr>
          <w:rFonts w:cs="B Nazanin" w:hint="cs"/>
          <w:color w:val="FF0000"/>
          <w:sz w:val="20"/>
          <w:szCs w:val="20"/>
          <w:rtl/>
          <w:lang w:bidi="fa-IR"/>
        </w:rPr>
        <w:t xml:space="preserve"> </w:t>
      </w:r>
      <w:r w:rsidR="00173CC7">
        <w:rPr>
          <w:rFonts w:cs="B Nazanin" w:hint="cs"/>
          <w:color w:val="FF0000"/>
          <w:sz w:val="20"/>
          <w:szCs w:val="20"/>
          <w:rtl/>
          <w:lang w:bidi="fa-IR"/>
        </w:rPr>
        <w:t>«آموزش»</w:t>
      </w:r>
    </w:p>
    <w:p w:rsidR="00ED447A" w:rsidRDefault="00B36FE1" w:rsidP="00B36FE1">
      <w:pPr>
        <w:widowControl w:val="0"/>
        <w:bidi/>
        <w:ind w:left="-249"/>
        <w:jc w:val="both"/>
        <w:rPr>
          <w:rFonts w:cs="B Nazanin"/>
          <w:b/>
          <w:bCs/>
          <w:color w:val="000000"/>
          <w:sz w:val="20"/>
          <w:szCs w:val="20"/>
          <w:rtl/>
        </w:rPr>
      </w:pPr>
      <w:r>
        <w:rPr>
          <w:rFonts w:cs="Traditional Arabic" w:hint="cs"/>
          <w:b/>
          <w:bCs/>
          <w:color w:val="000000"/>
          <w:sz w:val="20"/>
          <w:szCs w:val="20"/>
          <w:rtl/>
        </w:rPr>
        <w:t xml:space="preserve"> </w:t>
      </w:r>
      <w:r w:rsidR="00ED447A" w:rsidRPr="00E314B2">
        <w:rPr>
          <w:rFonts w:cs="B Nazanin" w:hint="cs"/>
          <w:b/>
          <w:bCs/>
          <w:sz w:val="20"/>
          <w:szCs w:val="20"/>
          <w:rtl/>
        </w:rPr>
        <w:t xml:space="preserve">پس، آيا در شتر نمينگرند که چگونه آفريده شده؟ (17) و به آسمان که چگونه برافراشته شده؟ (18) </w:t>
      </w:r>
      <w:r w:rsidR="00ED447A" w:rsidRPr="00E314B2">
        <w:rPr>
          <w:rFonts w:cs="B Nazanin" w:hint="cs"/>
          <w:b/>
          <w:bCs/>
          <w:color w:val="000000"/>
          <w:sz w:val="20"/>
          <w:szCs w:val="20"/>
          <w:rtl/>
        </w:rPr>
        <w:t>و به کوهها که چگونه نصب شده؟ (19) و به زمين که چگونه صاف شده؟ (20)</w:t>
      </w:r>
    </w:p>
    <w:p w:rsidR="002D2EAB" w:rsidRPr="00E314B2" w:rsidRDefault="00AD4EED" w:rsidP="002D2EAB">
      <w:pPr>
        <w:widowControl w:val="0"/>
        <w:bidi/>
        <w:ind w:left="-249"/>
        <w:jc w:val="both"/>
        <w:rPr>
          <w:rFonts w:cs="Traditional Arabic"/>
          <w:b/>
          <w:bCs/>
          <w:color w:val="000000"/>
          <w:sz w:val="20"/>
          <w:szCs w:val="20"/>
          <w:rtl/>
        </w:rPr>
      </w:pPr>
      <w:hyperlink r:id="rId86" w:anchor="غاشیه2" w:history="1">
        <w:r w:rsidR="002D2EAB" w:rsidRPr="002D2EAB">
          <w:rPr>
            <w:rStyle w:val="Hyperlink"/>
            <w:rFonts w:cs="B Nazanin" w:hint="cs"/>
            <w:b/>
            <w:bCs/>
            <w:sz w:val="20"/>
            <w:szCs w:val="20"/>
            <w:rtl/>
          </w:rPr>
          <w:t>اینجاکلیک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AC3FC6" w:rsidTr="00AC3FC6">
        <w:trPr>
          <w:trHeight w:val="350"/>
        </w:trPr>
        <w:tc>
          <w:tcPr>
            <w:tcW w:w="5940" w:type="dxa"/>
          </w:tcPr>
          <w:p w:rsidR="00AC3FC6" w:rsidRPr="00AD4C75" w:rsidRDefault="007F50E6" w:rsidP="00C82A37">
            <w:pPr>
              <w:widowControl w:val="0"/>
              <w:bidi/>
              <w:ind w:left="-249"/>
              <w:jc w:val="center"/>
              <w:rPr>
                <w:rFonts w:cs="B Nazanin"/>
                <w:b/>
                <w:bCs/>
                <w:color w:val="000000"/>
                <w:sz w:val="18"/>
                <w:szCs w:val="18"/>
                <w:u w:val="single"/>
                <w:rtl/>
                <w:lang w:bidi="fa-IR"/>
              </w:rPr>
            </w:pPr>
            <w:r>
              <w:rPr>
                <w:rFonts w:cs="B Nazanin" w:hint="cs"/>
                <w:b/>
                <w:bCs/>
                <w:color w:val="000000"/>
                <w:sz w:val="18"/>
                <w:szCs w:val="18"/>
                <w:rtl/>
                <w:lang w:bidi="fa-IR"/>
              </w:rPr>
              <w:t xml:space="preserve">    </w:t>
            </w:r>
            <w:r w:rsidRPr="005E46F3">
              <w:rPr>
                <w:rFonts w:cs="B Nazanin" w:hint="cs"/>
                <w:b/>
                <w:bCs/>
                <w:color w:val="000000"/>
                <w:sz w:val="18"/>
                <w:szCs w:val="18"/>
                <w:rtl/>
                <w:lang w:bidi="fa-IR"/>
              </w:rPr>
              <w:t>درب:</w:t>
            </w:r>
            <w:r w:rsidRPr="005E46F3">
              <w:rPr>
                <w:rFonts w:cs="B Nazanin" w:hint="cs"/>
                <w:color w:val="000000"/>
                <w:sz w:val="18"/>
                <w:szCs w:val="18"/>
                <w:rtl/>
                <w:lang w:bidi="fa-IR"/>
              </w:rPr>
              <w:t xml:space="preserve"> با توجه به اين همه عناصر عبرتي که در همه جاهست عبرت گيريد و مسير صحيح را انتخاب کنيد.</w:t>
            </w:r>
          </w:p>
        </w:tc>
      </w:tr>
    </w:tbl>
    <w:p w:rsidR="00B36FE1" w:rsidRDefault="00B36FE1" w:rsidP="00C82A37">
      <w:pPr>
        <w:widowControl w:val="0"/>
        <w:bidi/>
        <w:ind w:left="-249"/>
        <w:jc w:val="center"/>
        <w:rPr>
          <w:rFonts w:cs="B Nazanin"/>
          <w:b/>
          <w:bCs/>
          <w:color w:val="000000"/>
          <w:sz w:val="20"/>
          <w:szCs w:val="20"/>
          <w:u w:val="single"/>
          <w:rtl/>
          <w:lang w:bidi="fa-IR"/>
        </w:rPr>
      </w:pPr>
    </w:p>
    <w:p w:rsidR="005D4C86" w:rsidRPr="008066DD" w:rsidRDefault="005D4C86" w:rsidP="00B36FE1">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سوره غاشیه آیات21 تا 26</w:t>
      </w:r>
    </w:p>
    <w:p w:rsidR="00BB2DFF" w:rsidRDefault="008066DD" w:rsidP="00BB2DFF">
      <w:pPr>
        <w:widowControl w:val="0"/>
        <w:bidi/>
        <w:ind w:left="-249"/>
        <w:rPr>
          <w:rFonts w:cs="Traditional Arabic"/>
          <w:b/>
          <w:bCs/>
          <w:color w:val="000000"/>
          <w:sz w:val="20"/>
          <w:szCs w:val="20"/>
          <w:rtl/>
        </w:rPr>
      </w:pPr>
      <w:r w:rsidRPr="008066DD">
        <w:rPr>
          <w:rFonts w:cs="Traditional Arabic"/>
          <w:b/>
          <w:bCs/>
          <w:color w:val="000000"/>
          <w:sz w:val="20"/>
          <w:szCs w:val="20"/>
          <w:rtl/>
        </w:rPr>
        <w:t xml:space="preserve">فَذَكِّرْ إِنَّمَا أَنتَ مُذَكِّرٌ ﴿21﴾ </w:t>
      </w:r>
      <w:r w:rsidR="001639E3" w:rsidRPr="008066DD">
        <w:rPr>
          <w:rFonts w:cs="Traditional Arabic"/>
          <w:b/>
          <w:bCs/>
          <w:color w:val="000000"/>
          <w:sz w:val="20"/>
          <w:szCs w:val="20"/>
          <w:rtl/>
        </w:rPr>
        <w:t>لَّسْتَ عَلَيْهِم بِمُصَيْطِرٍ ﴿22﴾ ِ</w:t>
      </w:r>
      <w:r w:rsidR="00081523">
        <w:rPr>
          <w:rFonts w:cs="Traditional Arabic" w:hint="cs"/>
          <w:b/>
          <w:bCs/>
          <w:color w:val="000000"/>
          <w:sz w:val="20"/>
          <w:szCs w:val="20"/>
          <w:rtl/>
        </w:rPr>
        <w:t>اِ</w:t>
      </w:r>
      <w:r w:rsidR="001639E3" w:rsidRPr="008066DD">
        <w:rPr>
          <w:rFonts w:cs="Traditional Arabic"/>
          <w:b/>
          <w:bCs/>
          <w:color w:val="000000"/>
          <w:sz w:val="20"/>
          <w:szCs w:val="20"/>
          <w:rtl/>
        </w:rPr>
        <w:t>لَّا مَن تَوَلَّى وَكَفَرَ ﴿23﴾</w:t>
      </w:r>
      <w:r w:rsidR="00BB2DFF" w:rsidRPr="00BB2DFF">
        <w:rPr>
          <w:rFonts w:cs="B Nazanin" w:hint="cs"/>
          <w:color w:val="FF0000"/>
          <w:sz w:val="20"/>
          <w:szCs w:val="20"/>
          <w:rtl/>
          <w:lang w:bidi="fa-IR"/>
        </w:rPr>
        <w:t xml:space="preserve"> </w:t>
      </w:r>
      <w:r w:rsidR="00F720BE">
        <w:rPr>
          <w:rFonts w:cs="B Nazanin" w:hint="cs"/>
          <w:color w:val="FF0000"/>
          <w:sz w:val="20"/>
          <w:szCs w:val="20"/>
          <w:rtl/>
          <w:lang w:bidi="fa-IR"/>
        </w:rPr>
        <w:t xml:space="preserve">[ارسال] </w:t>
      </w:r>
    </w:p>
    <w:p w:rsidR="008066DD" w:rsidRDefault="001639E3" w:rsidP="00BB2DFF">
      <w:pPr>
        <w:widowControl w:val="0"/>
        <w:bidi/>
        <w:ind w:left="-249"/>
        <w:rPr>
          <w:rFonts w:cs="Traditional Arabic"/>
          <w:b/>
          <w:bCs/>
          <w:color w:val="000000"/>
          <w:sz w:val="20"/>
          <w:szCs w:val="20"/>
          <w:rtl/>
        </w:rPr>
      </w:pPr>
      <w:r>
        <w:rPr>
          <w:rFonts w:cs="B Nazanin" w:hint="cs"/>
          <w:color w:val="FF0000"/>
          <w:sz w:val="20"/>
          <w:szCs w:val="20"/>
          <w:rtl/>
          <w:lang w:bidi="fa-IR"/>
        </w:rPr>
        <w:t xml:space="preserve"> </w:t>
      </w:r>
      <w:r w:rsidR="005856DA">
        <w:rPr>
          <w:rFonts w:cs="B Nazanin" w:hint="cs"/>
          <w:color w:val="FF0000"/>
          <w:sz w:val="20"/>
          <w:szCs w:val="20"/>
          <w:rtl/>
          <w:lang w:bidi="fa-IR"/>
        </w:rPr>
        <w:t xml:space="preserve"> رفتاری </w:t>
      </w:r>
      <w:r w:rsidR="00081523">
        <w:rPr>
          <w:rFonts w:hint="cs"/>
          <w:color w:val="FF0000"/>
          <w:sz w:val="20"/>
          <w:szCs w:val="20"/>
          <w:rtl/>
          <w:lang w:bidi="fa-IR"/>
        </w:rPr>
        <w:t>–</w:t>
      </w:r>
      <w:r w:rsidR="00081523">
        <w:rPr>
          <w:rFonts w:cs="B Nazanin" w:hint="cs"/>
          <w:color w:val="FF0000"/>
          <w:sz w:val="20"/>
          <w:szCs w:val="20"/>
          <w:rtl/>
          <w:lang w:bidi="fa-IR"/>
        </w:rPr>
        <w:t xml:space="preserve"> </w:t>
      </w:r>
      <w:r w:rsidR="000A79E7">
        <w:rPr>
          <w:rFonts w:cs="B Nazanin" w:hint="cs"/>
          <w:color w:val="FF0000"/>
          <w:sz w:val="20"/>
          <w:szCs w:val="20"/>
          <w:rtl/>
          <w:lang w:bidi="fa-IR"/>
        </w:rPr>
        <w:t xml:space="preserve"> </w:t>
      </w:r>
      <w:r w:rsidR="004A05FD">
        <w:rPr>
          <w:rFonts w:cs="B Nazanin" w:hint="cs"/>
          <w:color w:val="FF0000"/>
          <w:sz w:val="20"/>
          <w:szCs w:val="20"/>
          <w:rtl/>
          <w:lang w:bidi="fa-IR"/>
        </w:rPr>
        <w:t>«معرضان»</w:t>
      </w:r>
      <w:r w:rsidR="00BB2DFF">
        <w:rPr>
          <w:rFonts w:cs="B Nazanin" w:hint="cs"/>
          <w:color w:val="FF0000"/>
          <w:sz w:val="20"/>
          <w:szCs w:val="20"/>
          <w:rtl/>
          <w:lang w:bidi="fa-IR"/>
        </w:rPr>
        <w:t xml:space="preserve"> </w:t>
      </w:r>
      <w:r w:rsidR="008066DD" w:rsidRPr="008066DD">
        <w:rPr>
          <w:rFonts w:cs="Traditional Arabic"/>
          <w:b/>
          <w:bCs/>
          <w:color w:val="000000"/>
          <w:sz w:val="20"/>
          <w:szCs w:val="20"/>
          <w:rtl/>
        </w:rPr>
        <w:t xml:space="preserve"> فَيُعَذِّبُهُ اللَّهُ الْعَذَابَ الْأَكْبَرَ ﴿24﴾ إِنَّ إِلَيْنَا إِيَابَهُمْ ﴿25﴾ ثُمَّ إِنَّ عَلَيْنَا حِسَابَهُمْ ﴿26﴾</w:t>
      </w:r>
      <w:r w:rsidR="000A79E7">
        <w:rPr>
          <w:rFonts w:cs="Traditional Arabic" w:hint="cs"/>
          <w:b/>
          <w:bCs/>
          <w:color w:val="000000"/>
          <w:sz w:val="20"/>
          <w:szCs w:val="20"/>
          <w:rtl/>
        </w:rPr>
        <w:t xml:space="preserve"> </w:t>
      </w:r>
      <w:r w:rsidR="0092193F" w:rsidRPr="0092193F">
        <w:rPr>
          <w:rFonts w:cs="B Nazanin" w:hint="cs"/>
          <w:color w:val="FF0000"/>
          <w:sz w:val="20"/>
          <w:szCs w:val="20"/>
          <w:rtl/>
          <w:lang w:bidi="fa-IR"/>
        </w:rPr>
        <w:t xml:space="preserve"> </w:t>
      </w:r>
      <w:r w:rsidR="0092193F" w:rsidRPr="0006745F">
        <w:rPr>
          <w:rFonts w:cs="B Nazanin" w:hint="cs"/>
          <w:color w:val="FF0000"/>
          <w:sz w:val="20"/>
          <w:szCs w:val="20"/>
          <w:rtl/>
          <w:lang w:bidi="fa-IR"/>
        </w:rPr>
        <w:t>قیامتی</w:t>
      </w:r>
      <w:r w:rsidR="0092193F">
        <w:rPr>
          <w:rFonts w:cs="B Nazanin" w:hint="cs"/>
          <w:color w:val="FF0000"/>
          <w:sz w:val="20"/>
          <w:szCs w:val="20"/>
          <w:rtl/>
          <w:lang w:bidi="fa-IR"/>
        </w:rPr>
        <w:t xml:space="preserve"> </w:t>
      </w:r>
    </w:p>
    <w:p w:rsidR="002914BB" w:rsidRPr="00E314B2" w:rsidRDefault="00ED447A" w:rsidP="00BB2DFF">
      <w:pPr>
        <w:widowControl w:val="0"/>
        <w:bidi/>
        <w:ind w:left="-249"/>
        <w:jc w:val="both"/>
        <w:rPr>
          <w:rFonts w:cs="Traditional Arabic"/>
          <w:b/>
          <w:bCs/>
          <w:color w:val="000000"/>
          <w:sz w:val="20"/>
          <w:szCs w:val="20"/>
          <w:rtl/>
        </w:rPr>
      </w:pPr>
      <w:r w:rsidRPr="00E314B2">
        <w:rPr>
          <w:rFonts w:cs="B Nazanin" w:hint="cs"/>
          <w:b/>
          <w:bCs/>
          <w:color w:val="000000"/>
          <w:sz w:val="20"/>
          <w:szCs w:val="20"/>
          <w:rtl/>
        </w:rPr>
        <w:t xml:space="preserve">پس تذکر بده . جز اين نيست که تو فقط تذکر دهنده اي (21) </w:t>
      </w:r>
      <w:r w:rsidRPr="00E314B2">
        <w:rPr>
          <w:rFonts w:cs="B Nazanin" w:hint="cs"/>
          <w:color w:val="000000"/>
          <w:sz w:val="20"/>
          <w:szCs w:val="20"/>
          <w:rtl/>
        </w:rPr>
        <w:t xml:space="preserve"> {بر آنها چيره نيستي} (22) </w:t>
      </w:r>
      <w:r w:rsidRPr="00E314B2">
        <w:rPr>
          <w:rFonts w:cs="B Nazanin" w:hint="cs"/>
          <w:b/>
          <w:bCs/>
          <w:color w:val="000000"/>
          <w:sz w:val="20"/>
          <w:szCs w:val="20"/>
          <w:rtl/>
        </w:rPr>
        <w:t xml:space="preserve">غير از کسي که رو بر ميگرداند و کفر ميورزد </w:t>
      </w:r>
      <w:r w:rsidRPr="0006745F">
        <w:rPr>
          <w:rFonts w:cs="B Nazanin" w:hint="cs"/>
          <w:color w:val="000000"/>
          <w:sz w:val="20"/>
          <w:szCs w:val="20"/>
          <w:rtl/>
        </w:rPr>
        <w:t>( که لازم نیست حتی به او تذکر هم بدهی)</w:t>
      </w:r>
      <w:r w:rsidRPr="00E314B2">
        <w:rPr>
          <w:rFonts w:cs="B Nazanin" w:hint="cs"/>
          <w:b/>
          <w:bCs/>
          <w:color w:val="000000"/>
          <w:sz w:val="20"/>
          <w:szCs w:val="20"/>
          <w:rtl/>
        </w:rPr>
        <w:t xml:space="preserve"> (23) </w:t>
      </w:r>
      <w:r w:rsidRPr="00E314B2">
        <w:rPr>
          <w:rFonts w:cs="B Nazanin" w:hint="cs"/>
          <w:color w:val="000000"/>
          <w:sz w:val="20"/>
          <w:szCs w:val="20"/>
          <w:rtl/>
        </w:rPr>
        <w:t>{كه خداوند او را به  عذاب بزرگتر معذب مي</w:t>
      </w:r>
      <w:r w:rsidRPr="00E314B2">
        <w:rPr>
          <w:rFonts w:cs="B Nazanin" w:hint="cs"/>
          <w:color w:val="000000"/>
          <w:sz w:val="20"/>
          <w:szCs w:val="20"/>
          <w:rtl/>
        </w:rPr>
        <w:softHyphen/>
        <w:t xml:space="preserve">کند} (24) </w:t>
      </w:r>
      <w:r w:rsidRPr="00E314B2">
        <w:rPr>
          <w:rFonts w:cs="B Nazanin" w:hint="cs"/>
          <w:b/>
          <w:bCs/>
          <w:color w:val="000000"/>
          <w:sz w:val="20"/>
          <w:szCs w:val="20"/>
          <w:rtl/>
        </w:rPr>
        <w:t>البته بازگشت آنها به سوي ما است (25) سپس حسابشان هم بر عهده ما است (26)</w:t>
      </w:r>
      <w:r w:rsidR="00BB2DFF">
        <w:rPr>
          <w:rFonts w:cs="B Nazanin" w:hint="cs"/>
          <w:b/>
          <w:bCs/>
          <w:color w:val="000000"/>
          <w:sz w:val="20"/>
          <w:szCs w:val="20"/>
          <w:rtl/>
        </w:rPr>
        <w:t xml:space="preserve">      </w:t>
      </w:r>
      <w:hyperlink r:id="rId87" w:anchor="غاشیه3" w:history="1">
        <w:r w:rsidR="002914BB" w:rsidRPr="002914BB">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AC3FC6" w:rsidTr="00AC3FC6">
        <w:trPr>
          <w:trHeight w:val="350"/>
        </w:trPr>
        <w:tc>
          <w:tcPr>
            <w:tcW w:w="5940" w:type="dxa"/>
          </w:tcPr>
          <w:p w:rsidR="00AC3FC6" w:rsidRPr="00AD4C75" w:rsidRDefault="00ED447A" w:rsidP="00C82A37">
            <w:pPr>
              <w:widowControl w:val="0"/>
              <w:bidi/>
              <w:ind w:left="-249"/>
              <w:jc w:val="center"/>
              <w:rPr>
                <w:rFonts w:cs="B Nazanin"/>
                <w:b/>
                <w:bCs/>
                <w:color w:val="000000"/>
                <w:sz w:val="18"/>
                <w:szCs w:val="18"/>
                <w:u w:val="single"/>
                <w:rtl/>
                <w:lang w:bidi="fa-IR"/>
              </w:rPr>
            </w:pPr>
            <w:r w:rsidRPr="006D26CE">
              <w:rPr>
                <w:rFonts w:cs="B Nazanin" w:hint="cs"/>
                <w:b/>
                <w:bCs/>
                <w:color w:val="000000"/>
                <w:sz w:val="18"/>
                <w:szCs w:val="18"/>
                <w:rtl/>
                <w:lang w:bidi="fa-IR"/>
              </w:rPr>
              <w:t>درب</w:t>
            </w:r>
            <w:r w:rsidR="0006745F">
              <w:rPr>
                <w:rFonts w:cs="B Nazanin" w:hint="cs"/>
                <w:b/>
                <w:bCs/>
                <w:color w:val="000000"/>
                <w:sz w:val="18"/>
                <w:szCs w:val="18"/>
                <w:rtl/>
                <w:lang w:bidi="fa-IR"/>
              </w:rPr>
              <w:t xml:space="preserve"> </w:t>
            </w:r>
            <w:r w:rsidRPr="006D26CE">
              <w:rPr>
                <w:rFonts w:cs="B Nazanin" w:hint="cs"/>
                <w:b/>
                <w:bCs/>
                <w:color w:val="000000"/>
                <w:sz w:val="18"/>
                <w:szCs w:val="18"/>
                <w:rtl/>
                <w:lang w:bidi="fa-IR"/>
              </w:rPr>
              <w:t>:</w:t>
            </w:r>
            <w:r w:rsidRPr="006D26CE">
              <w:rPr>
                <w:rFonts w:cs="B Nazanin" w:hint="cs"/>
                <w:color w:val="000000"/>
                <w:sz w:val="18"/>
                <w:szCs w:val="18"/>
                <w:rtl/>
                <w:lang w:bidi="fa-IR"/>
              </w:rPr>
              <w:t xml:space="preserve"> اي پيامبر تو فقط مسير صحيح را نشان بده ، سر و کار آنها با ما است .</w:t>
            </w:r>
          </w:p>
        </w:tc>
      </w:tr>
    </w:tbl>
    <w:p w:rsidR="00302B36" w:rsidRDefault="00302B36" w:rsidP="004A072E">
      <w:pPr>
        <w:spacing w:after="200" w:line="276" w:lineRule="auto"/>
        <w:jc w:val="center"/>
        <w:rPr>
          <w:rFonts w:cs="B Nazanin"/>
          <w:b/>
          <w:bCs/>
          <w:color w:val="000000"/>
          <w:sz w:val="20"/>
          <w:szCs w:val="20"/>
          <w:u w:val="single"/>
          <w:rtl/>
          <w:lang w:bidi="fa-IR"/>
        </w:rPr>
      </w:pPr>
      <w:r>
        <w:rPr>
          <w:rFonts w:cs="B Nazanin"/>
          <w:sz w:val="20"/>
          <w:szCs w:val="20"/>
          <w:rtl/>
          <w:lang w:bidi="fa-IR"/>
        </w:rPr>
        <w:br w:type="page"/>
      </w:r>
      <w:r>
        <w:rPr>
          <w:rFonts w:cs="B Nazanin" w:hint="cs"/>
          <w:b/>
          <w:bCs/>
          <w:color w:val="000000"/>
          <w:sz w:val="20"/>
          <w:szCs w:val="20"/>
          <w:u w:val="single"/>
          <w:rtl/>
          <w:lang w:bidi="fa-IR"/>
        </w:rPr>
        <w:lastRenderedPageBreak/>
        <w:t>31</w:t>
      </w:r>
    </w:p>
    <w:p w:rsidR="00D502C8" w:rsidRPr="00102051" w:rsidRDefault="00D502C8" w:rsidP="00C82A37">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سوره نباء آیات 1 تا 5</w:t>
      </w:r>
    </w:p>
    <w:p w:rsidR="00102051" w:rsidRPr="00102051" w:rsidRDefault="00102051" w:rsidP="00C82A37">
      <w:pPr>
        <w:widowControl w:val="0"/>
        <w:bidi/>
        <w:ind w:left="-249"/>
        <w:jc w:val="center"/>
        <w:rPr>
          <w:rFonts w:cs="Traditional Arabic"/>
          <w:b/>
          <w:bCs/>
          <w:color w:val="000000"/>
          <w:sz w:val="20"/>
          <w:szCs w:val="20"/>
          <w:rtl/>
        </w:rPr>
      </w:pPr>
      <w:r w:rsidRPr="00102051">
        <w:rPr>
          <w:rFonts w:cs="Traditional Arabic"/>
          <w:b/>
          <w:bCs/>
          <w:color w:val="000000"/>
          <w:sz w:val="20"/>
          <w:szCs w:val="20"/>
          <w:rtl/>
        </w:rPr>
        <w:t>﴿ بِسْمِ اللّهِ الرَّحْمَنِ الرَّحِيمِ ﴾</w:t>
      </w:r>
    </w:p>
    <w:p w:rsidR="00102051" w:rsidRDefault="00102051" w:rsidP="00374868">
      <w:pPr>
        <w:widowControl w:val="0"/>
        <w:tabs>
          <w:tab w:val="left" w:pos="1079"/>
        </w:tabs>
        <w:bidi/>
        <w:ind w:left="-249"/>
        <w:jc w:val="both"/>
        <w:rPr>
          <w:rFonts w:cs="Traditional Arabic"/>
          <w:b/>
          <w:bCs/>
          <w:color w:val="000000"/>
          <w:sz w:val="20"/>
          <w:szCs w:val="20"/>
          <w:rtl/>
        </w:rPr>
      </w:pPr>
      <w:r w:rsidRPr="00102051">
        <w:rPr>
          <w:rFonts w:cs="Traditional Arabic"/>
          <w:b/>
          <w:bCs/>
          <w:color w:val="000000"/>
          <w:sz w:val="20"/>
          <w:szCs w:val="20"/>
          <w:rtl/>
        </w:rPr>
        <w:t>عَمَّ يَتَسَاءلُونَ ﴿1﴾</w:t>
      </w:r>
      <w:r w:rsidR="00863742" w:rsidRPr="00863742">
        <w:rPr>
          <w:rFonts w:cs="B Nazanin" w:hint="cs"/>
          <w:color w:val="FF0000"/>
          <w:sz w:val="20"/>
          <w:szCs w:val="20"/>
          <w:rtl/>
          <w:lang w:bidi="fa-IR"/>
        </w:rPr>
        <w:t xml:space="preserve"> </w:t>
      </w:r>
      <w:r w:rsidR="00AA3002">
        <w:rPr>
          <w:rFonts w:cs="B Nazanin" w:hint="cs"/>
          <w:color w:val="FF0000"/>
          <w:sz w:val="20"/>
          <w:szCs w:val="20"/>
          <w:rtl/>
          <w:lang w:bidi="fa-IR"/>
        </w:rPr>
        <w:t>«پرسش»</w:t>
      </w:r>
      <w:r w:rsidRPr="00102051">
        <w:rPr>
          <w:rFonts w:cs="Traditional Arabic"/>
          <w:b/>
          <w:bCs/>
          <w:color w:val="000000"/>
          <w:sz w:val="20"/>
          <w:szCs w:val="20"/>
          <w:rtl/>
        </w:rPr>
        <w:t xml:space="preserve"> عَنِ النَّبَإِ الْعَظِيمِ ﴿2﴾</w:t>
      </w:r>
      <w:r w:rsidR="00863742" w:rsidRPr="00863742">
        <w:rPr>
          <w:rFonts w:cs="B Nazanin" w:hint="cs"/>
          <w:color w:val="FF0000"/>
          <w:sz w:val="20"/>
          <w:szCs w:val="20"/>
          <w:rtl/>
          <w:lang w:bidi="fa-IR"/>
        </w:rPr>
        <w:t xml:space="preserve"> </w:t>
      </w:r>
      <w:r w:rsidR="00C51C67">
        <w:rPr>
          <w:rFonts w:cs="B Nazanin" w:hint="cs"/>
          <w:color w:val="FF0000"/>
          <w:sz w:val="20"/>
          <w:szCs w:val="20"/>
          <w:rtl/>
          <w:lang w:bidi="fa-IR"/>
        </w:rPr>
        <w:t>«پاسخ»</w:t>
      </w:r>
      <w:r w:rsidRPr="00102051">
        <w:rPr>
          <w:rFonts w:cs="Traditional Arabic"/>
          <w:b/>
          <w:bCs/>
          <w:color w:val="000000"/>
          <w:sz w:val="20"/>
          <w:szCs w:val="20"/>
          <w:rtl/>
        </w:rPr>
        <w:t xml:space="preserve"> الَّذِي هُمْ فِيهِ مُخْتَلِفُونَ ﴿3﴾ كَلَّا سَيَعْلَمُونَ ﴿4﴾ ثُمَّ كَلَّا سَيَعْلَمُونَ ﴿5﴾</w:t>
      </w:r>
      <w:r w:rsidR="00863742" w:rsidRPr="00863742">
        <w:rPr>
          <w:rFonts w:cs="B Nazanin" w:hint="cs"/>
          <w:color w:val="FF0000"/>
          <w:sz w:val="20"/>
          <w:szCs w:val="20"/>
          <w:rtl/>
          <w:lang w:bidi="fa-IR"/>
        </w:rPr>
        <w:t xml:space="preserve"> </w:t>
      </w:r>
      <w:r w:rsidR="00BD34F8">
        <w:rPr>
          <w:rFonts w:cs="B Nazanin" w:hint="cs"/>
          <w:color w:val="FF0000"/>
          <w:sz w:val="20"/>
          <w:szCs w:val="20"/>
          <w:rtl/>
          <w:lang w:bidi="fa-IR"/>
        </w:rPr>
        <w:t xml:space="preserve">مژده </w:t>
      </w:r>
      <w:r w:rsidR="00863742">
        <w:rPr>
          <w:rFonts w:cs="B Nazanin" w:hint="cs"/>
          <w:color w:val="FF0000"/>
          <w:sz w:val="20"/>
          <w:szCs w:val="20"/>
          <w:rtl/>
          <w:lang w:bidi="fa-IR"/>
        </w:rPr>
        <w:t xml:space="preserve"> </w:t>
      </w:r>
      <w:r w:rsidR="00F24074">
        <w:rPr>
          <w:rFonts w:cs="B Nazanin" w:hint="cs"/>
          <w:color w:val="FF0000"/>
          <w:sz w:val="20"/>
          <w:szCs w:val="20"/>
          <w:rtl/>
          <w:lang w:bidi="fa-IR"/>
        </w:rPr>
        <w:t xml:space="preserve">- </w:t>
      </w:r>
      <w:r w:rsidR="00B021D9">
        <w:rPr>
          <w:rFonts w:cs="B Nazanin" w:hint="cs"/>
          <w:color w:val="FF0000"/>
          <w:sz w:val="20"/>
          <w:szCs w:val="20"/>
          <w:rtl/>
          <w:lang w:bidi="fa-IR"/>
        </w:rPr>
        <w:t xml:space="preserve"> «حال» </w:t>
      </w:r>
    </w:p>
    <w:p w:rsidR="00601373" w:rsidRPr="001B2DEA" w:rsidRDefault="00601373" w:rsidP="00C82A37">
      <w:pPr>
        <w:widowControl w:val="0"/>
        <w:bidi/>
        <w:ind w:left="-249"/>
        <w:jc w:val="center"/>
        <w:rPr>
          <w:rFonts w:cs="B Nazanin"/>
          <w:b/>
          <w:bCs/>
          <w:color w:val="000000"/>
          <w:sz w:val="20"/>
          <w:szCs w:val="20"/>
          <w:rtl/>
        </w:rPr>
      </w:pPr>
      <w:r w:rsidRPr="001B2DEA">
        <w:rPr>
          <w:rFonts w:cs="B Nazanin" w:hint="cs"/>
          <w:b/>
          <w:bCs/>
          <w:color w:val="000000"/>
          <w:sz w:val="20"/>
          <w:szCs w:val="20"/>
          <w:rtl/>
        </w:rPr>
        <w:t>بسم الله الرحمن الرحيم</w:t>
      </w:r>
    </w:p>
    <w:p w:rsidR="00601373" w:rsidRDefault="00601373" w:rsidP="00374868">
      <w:pPr>
        <w:widowControl w:val="0"/>
        <w:bidi/>
        <w:ind w:left="-249"/>
        <w:jc w:val="both"/>
        <w:rPr>
          <w:rFonts w:cs="B Nazanin"/>
          <w:color w:val="000000"/>
          <w:sz w:val="20"/>
          <w:szCs w:val="20"/>
          <w:rtl/>
        </w:rPr>
      </w:pPr>
      <w:r w:rsidRPr="001B2DEA">
        <w:rPr>
          <w:rFonts w:cs="B Nazanin" w:hint="cs"/>
          <w:b/>
          <w:bCs/>
          <w:color w:val="000000"/>
          <w:sz w:val="20"/>
          <w:szCs w:val="20"/>
          <w:rtl/>
        </w:rPr>
        <w:t>راجع به چه چيز از يکديگر ميپرسند؟ (1)</w:t>
      </w:r>
      <w:r w:rsidR="00374868">
        <w:rPr>
          <w:rFonts w:cs="B Nazanin" w:hint="cs"/>
          <w:b/>
          <w:bCs/>
          <w:color w:val="000000"/>
          <w:sz w:val="20"/>
          <w:szCs w:val="20"/>
          <w:rtl/>
        </w:rPr>
        <w:t xml:space="preserve"> </w:t>
      </w:r>
      <w:r w:rsidRPr="001B2DEA">
        <w:rPr>
          <w:rFonts w:cs="B Nazanin" w:hint="cs"/>
          <w:b/>
          <w:bCs/>
          <w:color w:val="000000"/>
          <w:sz w:val="20"/>
          <w:szCs w:val="20"/>
          <w:rtl/>
        </w:rPr>
        <w:t xml:space="preserve"> راجع به آن خبر بزرگ (2)</w:t>
      </w:r>
      <w:r w:rsidR="00374868">
        <w:rPr>
          <w:rFonts w:cs="B Nazanin" w:hint="cs"/>
          <w:b/>
          <w:bCs/>
          <w:color w:val="000000"/>
          <w:sz w:val="20"/>
          <w:szCs w:val="20"/>
          <w:rtl/>
        </w:rPr>
        <w:t xml:space="preserve"> </w:t>
      </w:r>
      <w:r w:rsidRPr="001B2DEA">
        <w:rPr>
          <w:rFonts w:cs="B Nazanin" w:hint="cs"/>
          <w:b/>
          <w:bCs/>
          <w:color w:val="000000"/>
          <w:sz w:val="20"/>
          <w:szCs w:val="20"/>
          <w:rtl/>
        </w:rPr>
        <w:t xml:space="preserve"> </w:t>
      </w:r>
      <w:r w:rsidRPr="001B2DEA">
        <w:rPr>
          <w:rFonts w:cs="B Nazanin" w:hint="cs"/>
          <w:color w:val="000000"/>
          <w:sz w:val="20"/>
          <w:szCs w:val="20"/>
          <w:rtl/>
        </w:rPr>
        <w:t xml:space="preserve">{که درباره اش با هم اختلاف دارند } (3) </w:t>
      </w:r>
      <w:r w:rsidRPr="001B2DEA">
        <w:rPr>
          <w:rFonts w:cs="B Nazanin" w:hint="cs"/>
          <w:b/>
          <w:bCs/>
          <w:color w:val="000000"/>
          <w:sz w:val="20"/>
          <w:szCs w:val="20"/>
          <w:rtl/>
        </w:rPr>
        <w:t xml:space="preserve">نه ! بزودي خواهند دانست (4) </w:t>
      </w:r>
      <w:r w:rsidRPr="001B2DEA">
        <w:rPr>
          <w:rFonts w:cs="B Nazanin" w:hint="cs"/>
          <w:color w:val="000000"/>
          <w:sz w:val="20"/>
          <w:szCs w:val="20"/>
          <w:rtl/>
        </w:rPr>
        <w:t xml:space="preserve"> {باز هم نه! بزودي خواهند دانست }(5)</w:t>
      </w:r>
    </w:p>
    <w:p w:rsidR="00E255A0" w:rsidRPr="001B2DEA" w:rsidRDefault="00AD4EED" w:rsidP="00E255A0">
      <w:pPr>
        <w:widowControl w:val="0"/>
        <w:bidi/>
        <w:ind w:left="-249"/>
        <w:jc w:val="both"/>
        <w:rPr>
          <w:rFonts w:cs="Traditional Arabic"/>
          <w:b/>
          <w:bCs/>
          <w:color w:val="000000"/>
          <w:sz w:val="20"/>
          <w:szCs w:val="20"/>
          <w:rtl/>
        </w:rPr>
      </w:pPr>
      <w:hyperlink r:id="rId88" w:anchor="نباء" w:history="1">
        <w:r w:rsidR="00E255A0" w:rsidRPr="00E255A0">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E00F7C" w:rsidTr="00E00F7C">
        <w:trPr>
          <w:trHeight w:val="350"/>
        </w:trPr>
        <w:tc>
          <w:tcPr>
            <w:tcW w:w="5940" w:type="dxa"/>
          </w:tcPr>
          <w:p w:rsidR="00601373" w:rsidRPr="003F6E87" w:rsidRDefault="00601373" w:rsidP="00C82A37">
            <w:pPr>
              <w:widowControl w:val="0"/>
              <w:bidi/>
              <w:ind w:left="-249"/>
              <w:jc w:val="center"/>
              <w:rPr>
                <w:rFonts w:cs="B Nazanin"/>
                <w:color w:val="000000"/>
                <w:sz w:val="18"/>
                <w:szCs w:val="18"/>
                <w:rtl/>
                <w:lang w:bidi="fa-IR"/>
              </w:rPr>
            </w:pPr>
            <w:r w:rsidRPr="003F6E87">
              <w:rPr>
                <w:rFonts w:cs="B Nazanin" w:hint="cs"/>
                <w:b/>
                <w:bCs/>
                <w:color w:val="000000"/>
                <w:sz w:val="18"/>
                <w:szCs w:val="18"/>
                <w:rtl/>
                <w:lang w:bidi="fa-IR"/>
              </w:rPr>
              <w:t>درس:</w:t>
            </w:r>
            <w:r w:rsidRPr="003F6E87">
              <w:rPr>
                <w:rFonts w:cs="B Nazanin" w:hint="cs"/>
                <w:color w:val="000000"/>
                <w:sz w:val="18"/>
                <w:szCs w:val="18"/>
                <w:rtl/>
                <w:lang w:bidi="fa-IR"/>
              </w:rPr>
              <w:t xml:space="preserve"> جلب توجه مخاطب به جهان ديگر و دعوت به انتخاب مسير خوب.</w:t>
            </w:r>
          </w:p>
          <w:p w:rsidR="00E00F7C" w:rsidRPr="00AD4C75" w:rsidRDefault="00601373" w:rsidP="00C82A37">
            <w:pPr>
              <w:widowControl w:val="0"/>
              <w:bidi/>
              <w:ind w:left="-249"/>
              <w:jc w:val="center"/>
              <w:rPr>
                <w:rFonts w:cs="B Nazanin"/>
                <w:b/>
                <w:bCs/>
                <w:color w:val="000000"/>
                <w:sz w:val="18"/>
                <w:szCs w:val="18"/>
                <w:u w:val="single"/>
                <w:rtl/>
                <w:lang w:bidi="fa-IR"/>
              </w:rPr>
            </w:pPr>
            <w:r w:rsidRPr="003F6E87">
              <w:rPr>
                <w:rFonts w:cs="B Nazanin" w:hint="cs"/>
                <w:b/>
                <w:bCs/>
                <w:color w:val="000000"/>
                <w:sz w:val="18"/>
                <w:szCs w:val="18"/>
                <w:rtl/>
                <w:lang w:bidi="fa-IR"/>
              </w:rPr>
              <w:t>درب:</w:t>
            </w:r>
            <w:r w:rsidRPr="003F6E87">
              <w:rPr>
                <w:rFonts w:cs="B Nazanin" w:hint="cs"/>
                <w:color w:val="000000"/>
                <w:sz w:val="18"/>
                <w:szCs w:val="18"/>
                <w:rtl/>
                <w:lang w:bidi="fa-IR"/>
              </w:rPr>
              <w:t xml:space="preserve"> جلب توجه مخاطب از طريق ايجاد سئوال و تحريک کنجکاوي.</w:t>
            </w:r>
          </w:p>
        </w:tc>
      </w:tr>
    </w:tbl>
    <w:p w:rsidR="00B21AC1" w:rsidRDefault="00B21AC1" w:rsidP="00F24074">
      <w:pPr>
        <w:widowControl w:val="0"/>
        <w:bidi/>
        <w:ind w:left="-249"/>
        <w:jc w:val="center"/>
        <w:rPr>
          <w:rFonts w:cs="B Nazanin"/>
          <w:b/>
          <w:bCs/>
          <w:color w:val="000000"/>
          <w:sz w:val="20"/>
          <w:szCs w:val="20"/>
          <w:u w:val="single"/>
          <w:rtl/>
          <w:lang w:bidi="fa-IR"/>
        </w:rPr>
      </w:pPr>
    </w:p>
    <w:p w:rsidR="00D502C8" w:rsidRPr="00102051" w:rsidRDefault="00D502C8" w:rsidP="00B21AC1">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 xml:space="preserve"> نباء</w:t>
      </w:r>
      <w:r w:rsidR="00B21AC1">
        <w:rPr>
          <w:rFonts w:cs="B Nazanin" w:hint="cs"/>
          <w:b/>
          <w:bCs/>
          <w:color w:val="000000"/>
          <w:sz w:val="20"/>
          <w:szCs w:val="20"/>
          <w:u w:val="single"/>
          <w:rtl/>
          <w:lang w:bidi="fa-IR"/>
        </w:rPr>
        <w:t xml:space="preserve">6   </w:t>
      </w:r>
      <w:r w:rsidRPr="00931408">
        <w:rPr>
          <w:rFonts w:cs="B Nazanin" w:hint="cs"/>
          <w:b/>
          <w:bCs/>
          <w:color w:val="000000"/>
          <w:sz w:val="20"/>
          <w:szCs w:val="20"/>
          <w:u w:val="single"/>
          <w:rtl/>
          <w:lang w:bidi="fa-IR"/>
        </w:rPr>
        <w:t xml:space="preserve"> آیات 6 تا 16</w:t>
      </w:r>
    </w:p>
    <w:p w:rsidR="00102051" w:rsidRDefault="00102051" w:rsidP="00C82A37">
      <w:pPr>
        <w:widowControl w:val="0"/>
        <w:bidi/>
        <w:spacing w:line="228" w:lineRule="auto"/>
        <w:ind w:left="-249"/>
        <w:jc w:val="both"/>
        <w:rPr>
          <w:rFonts w:cs="Traditional Arabic"/>
          <w:b/>
          <w:bCs/>
          <w:color w:val="000000"/>
          <w:sz w:val="20"/>
          <w:szCs w:val="20"/>
          <w:rtl/>
        </w:rPr>
      </w:pPr>
      <w:r w:rsidRPr="00102051">
        <w:rPr>
          <w:rFonts w:cs="Traditional Arabic"/>
          <w:b/>
          <w:bCs/>
          <w:color w:val="000000"/>
          <w:sz w:val="20"/>
          <w:szCs w:val="20"/>
          <w:rtl/>
        </w:rPr>
        <w:t>أَلَمْ نَجْعَلِ الْأَرْضَ مِهَادًا ﴿6﴾ وَالْجِبَالَ أَوْتَادًا ﴿7﴾ وَخَلَقْنَاكُمْ أَزْوَاجًا ﴿8﴾ وَجَعَلْنَا نَوْمَكُمْ سُبَاتًا ﴿9﴾ وَجَعَلْنَا اللَّيْلَ لِبَاسًا ﴿10﴾ وَجَعَلْنَا النَّهَارَ مَعَاشًا ﴿11﴾ وَبَنَيْنَا فَوْقَكُمْ سَبْعًا شِدَادًا ﴿12﴾ وَجَعَلْنَا سِرَاجًا وَهَّاجًا ﴿13﴾ وَأَنزَلْنَا مِنَ الْمُعْصِرَاتِ مَاء ثَجَّاجًا ﴿14﴾ لِنُخْرِجَ بِهِ حَبًّا وَنَبَاتًا ﴿15﴾ وَجَنَّاتٍ أَلْفَافًا ﴿16﴾</w:t>
      </w:r>
    </w:p>
    <w:p w:rsidR="00F24074" w:rsidRPr="00F24074" w:rsidRDefault="00F24074" w:rsidP="00F24074">
      <w:pPr>
        <w:widowControl w:val="0"/>
        <w:bidi/>
        <w:ind w:left="-249"/>
        <w:rPr>
          <w:rFonts w:cs="B Nazanin"/>
          <w:b/>
          <w:bCs/>
          <w:color w:val="FF0000"/>
          <w:sz w:val="20"/>
          <w:szCs w:val="20"/>
          <w:u w:val="single"/>
          <w:rtl/>
          <w:lang w:bidi="fa-IR"/>
        </w:rPr>
      </w:pPr>
      <w:r w:rsidRPr="00F24074">
        <w:rPr>
          <w:rFonts w:cs="B Nazanin" w:hint="cs"/>
          <w:color w:val="FF0000"/>
          <w:sz w:val="20"/>
          <w:szCs w:val="20"/>
          <w:rtl/>
          <w:lang w:bidi="fa-IR"/>
        </w:rPr>
        <w:t xml:space="preserve">آفرینشی - </w:t>
      </w:r>
      <w:r w:rsidR="00DC365F">
        <w:rPr>
          <w:rFonts w:cs="B Nazanin" w:hint="cs"/>
          <w:color w:val="FF0000"/>
          <w:sz w:val="20"/>
          <w:szCs w:val="20"/>
          <w:rtl/>
          <w:lang w:bidi="fa-IR"/>
        </w:rPr>
        <w:t xml:space="preserve"> </w:t>
      </w:r>
      <w:r w:rsidR="00173CC7">
        <w:rPr>
          <w:rFonts w:cs="B Nazanin" w:hint="cs"/>
          <w:color w:val="FF0000"/>
          <w:sz w:val="20"/>
          <w:szCs w:val="20"/>
          <w:rtl/>
          <w:lang w:bidi="fa-IR"/>
        </w:rPr>
        <w:t>«آموزش»</w:t>
      </w:r>
      <w:r w:rsidR="00DC365F">
        <w:rPr>
          <w:rFonts w:cs="B Nazanin" w:hint="cs"/>
          <w:color w:val="FF0000"/>
          <w:sz w:val="20"/>
          <w:szCs w:val="20"/>
          <w:rtl/>
          <w:lang w:bidi="fa-IR"/>
        </w:rPr>
        <w:t xml:space="preserve"> </w:t>
      </w:r>
      <w:r w:rsidR="007B49C5">
        <w:rPr>
          <w:rFonts w:hint="cs"/>
          <w:color w:val="FF0000"/>
          <w:sz w:val="20"/>
          <w:szCs w:val="20"/>
          <w:rtl/>
          <w:lang w:bidi="fa-IR"/>
        </w:rPr>
        <w:t>–</w:t>
      </w:r>
      <w:r w:rsidR="007B49C5">
        <w:rPr>
          <w:rFonts w:cs="B Nazanin" w:hint="cs"/>
          <w:color w:val="FF0000"/>
          <w:sz w:val="20"/>
          <w:szCs w:val="20"/>
          <w:rtl/>
          <w:lang w:bidi="fa-IR"/>
        </w:rPr>
        <w:t xml:space="preserve"> </w:t>
      </w:r>
      <w:r w:rsidR="006068F0">
        <w:rPr>
          <w:rFonts w:cs="B Nazanin" w:hint="cs"/>
          <w:color w:val="FF0000"/>
          <w:sz w:val="20"/>
          <w:szCs w:val="20"/>
          <w:rtl/>
          <w:lang w:bidi="fa-IR"/>
        </w:rPr>
        <w:t>«آیات»</w:t>
      </w:r>
      <w:r w:rsidR="007B49C5">
        <w:rPr>
          <w:rFonts w:cs="B Nazanin" w:hint="cs"/>
          <w:color w:val="FF0000"/>
          <w:sz w:val="20"/>
          <w:szCs w:val="20"/>
          <w:rtl/>
          <w:lang w:bidi="fa-IR"/>
        </w:rPr>
        <w:t xml:space="preserve"> -</w:t>
      </w:r>
      <w:r w:rsidR="007B49C5" w:rsidRPr="007B49C5">
        <w:rPr>
          <w:rFonts w:cs="B Nazanin" w:hint="cs"/>
          <w:color w:val="FF0000"/>
          <w:sz w:val="20"/>
          <w:szCs w:val="20"/>
          <w:rtl/>
          <w:lang w:bidi="fa-IR"/>
        </w:rPr>
        <w:t xml:space="preserve"> </w:t>
      </w:r>
      <w:r w:rsidR="001573A0">
        <w:rPr>
          <w:rFonts w:cs="B Nazanin" w:hint="cs"/>
          <w:color w:val="FF0000"/>
          <w:sz w:val="20"/>
          <w:szCs w:val="20"/>
          <w:rtl/>
          <w:lang w:bidi="fa-IR"/>
        </w:rPr>
        <w:t>نعمتها</w:t>
      </w:r>
    </w:p>
    <w:p w:rsidR="00B21AC1" w:rsidRPr="001B2DEA" w:rsidRDefault="006473EB" w:rsidP="00374868">
      <w:pPr>
        <w:widowControl w:val="0"/>
        <w:bidi/>
        <w:ind w:left="-249"/>
        <w:jc w:val="both"/>
        <w:rPr>
          <w:rFonts w:cs="Traditional Arabic"/>
          <w:b/>
          <w:bCs/>
          <w:color w:val="000000"/>
          <w:sz w:val="20"/>
          <w:szCs w:val="20"/>
          <w:rtl/>
        </w:rPr>
      </w:pPr>
      <w:r w:rsidRPr="001B2DEA">
        <w:rPr>
          <w:rFonts w:cs="B Nazanin" w:hint="cs"/>
          <w:b/>
          <w:bCs/>
          <w:color w:val="000000"/>
          <w:sz w:val="20"/>
          <w:szCs w:val="20"/>
          <w:rtl/>
        </w:rPr>
        <w:t>آيا زمين را زيرانداز قرار نداديم؟ (6) و کوهها را ميخ هايي؟ (7) و شما را جفت نیآفريديم (8) و خواب را مايه آرامش، (9) و شب را لباسي، (10)  و روز را مايه زندگي قرار نداديم؟ (11) و بر فرازتان هفت   (آسمان) استوار بنا نکرديم؟ (12) و چراغي پر نور و حرارت قرار نداديم؟ (13) و از ميان ابرهاي فشرده آبي پي در پي فرو نريختيم (14) تا بوسيله آن حبوبات و نباتات در آوريم (15) و باغهاي انبوه؟ (16)</w:t>
      </w:r>
      <w:r w:rsidR="00374868">
        <w:rPr>
          <w:rFonts w:cs="B Nazanin" w:hint="cs"/>
          <w:b/>
          <w:bCs/>
          <w:color w:val="000000"/>
          <w:sz w:val="20"/>
          <w:szCs w:val="20"/>
          <w:rtl/>
        </w:rPr>
        <w:t xml:space="preserve">       </w:t>
      </w:r>
      <w:hyperlink r:id="rId89" w:anchor="نباء2" w:history="1">
        <w:r w:rsidR="00B21AC1" w:rsidRPr="00B21AC1">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E00F7C" w:rsidTr="00E00F7C">
        <w:trPr>
          <w:trHeight w:val="350"/>
        </w:trPr>
        <w:tc>
          <w:tcPr>
            <w:tcW w:w="5940" w:type="dxa"/>
          </w:tcPr>
          <w:p w:rsidR="00E00F7C" w:rsidRPr="00495FF9" w:rsidRDefault="00601373" w:rsidP="00C82A37">
            <w:pPr>
              <w:widowControl w:val="0"/>
              <w:bidi/>
              <w:ind w:left="-249"/>
              <w:jc w:val="center"/>
              <w:rPr>
                <w:rFonts w:cs="B Nazanin"/>
                <w:b/>
                <w:bCs/>
                <w:color w:val="000000"/>
                <w:sz w:val="16"/>
                <w:szCs w:val="16"/>
                <w:u w:val="single"/>
                <w:rtl/>
                <w:lang w:bidi="fa-IR"/>
              </w:rPr>
            </w:pPr>
            <w:r>
              <w:rPr>
                <w:rFonts w:cs="B Nazanin" w:hint="cs"/>
                <w:b/>
                <w:bCs/>
                <w:color w:val="000000"/>
                <w:sz w:val="18"/>
                <w:szCs w:val="18"/>
                <w:rtl/>
                <w:lang w:bidi="fa-IR"/>
              </w:rPr>
              <w:t xml:space="preserve"> </w:t>
            </w:r>
            <w:r w:rsidR="00495FF9">
              <w:rPr>
                <w:rFonts w:cs="B Nazanin" w:hint="cs"/>
                <w:b/>
                <w:bCs/>
                <w:color w:val="000000"/>
                <w:sz w:val="18"/>
                <w:szCs w:val="18"/>
                <w:rtl/>
                <w:lang w:bidi="fa-IR"/>
              </w:rPr>
              <w:t xml:space="preserve">  </w:t>
            </w:r>
            <w:r w:rsidRPr="00495FF9">
              <w:rPr>
                <w:rFonts w:cs="B Nazanin" w:hint="cs"/>
                <w:b/>
                <w:bCs/>
                <w:color w:val="000000"/>
                <w:sz w:val="16"/>
                <w:szCs w:val="16"/>
                <w:rtl/>
                <w:lang w:bidi="fa-IR"/>
              </w:rPr>
              <w:t>درب:</w:t>
            </w:r>
            <w:r w:rsidRPr="00495FF9">
              <w:rPr>
                <w:rFonts w:cs="B Nazanin" w:hint="cs"/>
                <w:color w:val="000000"/>
                <w:sz w:val="16"/>
                <w:szCs w:val="16"/>
                <w:rtl/>
                <w:lang w:bidi="fa-IR"/>
              </w:rPr>
              <w:t xml:space="preserve"> نزديک کردن امکانِ به وجود آمدن جهان ديگر در ذهن</w:t>
            </w:r>
            <w:r w:rsidR="00495FF9" w:rsidRPr="00495FF9">
              <w:rPr>
                <w:rFonts w:cs="B Nazanin" w:hint="cs"/>
                <w:color w:val="000000"/>
                <w:sz w:val="16"/>
                <w:szCs w:val="16"/>
                <w:rtl/>
                <w:lang w:bidi="fa-IR"/>
              </w:rPr>
              <w:t xml:space="preserve"> مخاطب از طريق توجه دادن </w:t>
            </w:r>
            <w:r w:rsidRPr="00495FF9">
              <w:rPr>
                <w:rFonts w:cs="B Nazanin" w:hint="cs"/>
                <w:color w:val="000000"/>
                <w:sz w:val="16"/>
                <w:szCs w:val="16"/>
                <w:rtl/>
                <w:lang w:bidi="fa-IR"/>
              </w:rPr>
              <w:t xml:space="preserve"> به قدرت خداوند </w:t>
            </w:r>
          </w:p>
        </w:tc>
      </w:tr>
    </w:tbl>
    <w:p w:rsidR="00F24074" w:rsidRDefault="00F24074" w:rsidP="00C82A37">
      <w:pPr>
        <w:widowControl w:val="0"/>
        <w:bidi/>
        <w:ind w:left="-249"/>
        <w:jc w:val="center"/>
        <w:rPr>
          <w:rFonts w:cs="B Nazanin"/>
          <w:b/>
          <w:bCs/>
          <w:color w:val="000000"/>
          <w:sz w:val="20"/>
          <w:szCs w:val="20"/>
          <w:u w:val="single"/>
          <w:rtl/>
          <w:lang w:bidi="fa-IR"/>
        </w:rPr>
      </w:pPr>
    </w:p>
    <w:p w:rsidR="00D502C8" w:rsidRPr="00102051" w:rsidRDefault="00D502C8" w:rsidP="00F24074">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نباء</w:t>
      </w:r>
      <w:r w:rsidR="00B21AC1">
        <w:rPr>
          <w:rFonts w:cs="B Nazanin" w:hint="cs"/>
          <w:b/>
          <w:bCs/>
          <w:color w:val="000000"/>
          <w:sz w:val="20"/>
          <w:szCs w:val="20"/>
          <w:u w:val="single"/>
          <w:rtl/>
          <w:lang w:bidi="fa-IR"/>
        </w:rPr>
        <w:t xml:space="preserve">3   </w:t>
      </w:r>
      <w:r w:rsidRPr="00931408">
        <w:rPr>
          <w:rFonts w:cs="B Nazanin" w:hint="cs"/>
          <w:b/>
          <w:bCs/>
          <w:color w:val="000000"/>
          <w:sz w:val="20"/>
          <w:szCs w:val="20"/>
          <w:u w:val="single"/>
          <w:rtl/>
          <w:lang w:bidi="fa-IR"/>
        </w:rPr>
        <w:t xml:space="preserve"> آیات 17 تا20</w:t>
      </w:r>
    </w:p>
    <w:p w:rsidR="00061AB3" w:rsidRPr="00061AB3" w:rsidRDefault="00102051" w:rsidP="00415E15">
      <w:pPr>
        <w:widowControl w:val="0"/>
        <w:bidi/>
        <w:ind w:left="-249"/>
        <w:rPr>
          <w:rFonts w:cs="B Nazanin"/>
          <w:b/>
          <w:bCs/>
          <w:color w:val="FF0000"/>
          <w:sz w:val="20"/>
          <w:szCs w:val="20"/>
          <w:u w:val="single"/>
          <w:rtl/>
          <w:lang w:bidi="fa-IR"/>
        </w:rPr>
      </w:pPr>
      <w:r w:rsidRPr="00102051">
        <w:rPr>
          <w:rFonts w:cs="Traditional Arabic"/>
          <w:b/>
          <w:bCs/>
          <w:color w:val="000000"/>
          <w:sz w:val="20"/>
          <w:szCs w:val="20"/>
          <w:rtl/>
        </w:rPr>
        <w:t>إِنَّ يَوْمَ الْفَصْلِ كَانَ مِيقَاتًا ﴿17﴾</w:t>
      </w:r>
      <w:r w:rsidR="00061AB3" w:rsidRPr="00061AB3">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Pr="00102051">
        <w:rPr>
          <w:rFonts w:cs="Traditional Arabic"/>
          <w:b/>
          <w:bCs/>
          <w:color w:val="000000"/>
          <w:sz w:val="20"/>
          <w:szCs w:val="20"/>
          <w:rtl/>
        </w:rPr>
        <w:t xml:space="preserve"> يَوْمَ يُنفَخُ فِي الصُّورِ فَتَأْتُونَ أَفْوَاجًا ﴿18﴾ وَفُتِحَتِ</w:t>
      </w:r>
      <w:r w:rsidR="00415E15">
        <w:rPr>
          <w:rFonts w:cs="Traditional Arabic" w:hint="cs"/>
          <w:b/>
          <w:bCs/>
          <w:color w:val="000000"/>
          <w:sz w:val="20"/>
          <w:szCs w:val="20"/>
          <w:rtl/>
        </w:rPr>
        <w:t xml:space="preserve"> </w:t>
      </w:r>
      <w:r w:rsidR="00374868">
        <w:rPr>
          <w:rFonts w:cs="Traditional Arabic" w:hint="cs"/>
          <w:b/>
          <w:bCs/>
          <w:color w:val="000000"/>
          <w:sz w:val="20"/>
          <w:szCs w:val="20"/>
          <w:rtl/>
        </w:rPr>
        <w:t>ا</w:t>
      </w:r>
      <w:r w:rsidRPr="00102051">
        <w:rPr>
          <w:rFonts w:cs="Traditional Arabic"/>
          <w:b/>
          <w:bCs/>
          <w:color w:val="000000"/>
          <w:sz w:val="20"/>
          <w:szCs w:val="20"/>
          <w:rtl/>
        </w:rPr>
        <w:t>لسَّمَاء فَكَانَتْ أَبْوَابًا ﴿19﴾ وَسُيِّرَتِ الْجِبَالُ فَكَانَتْ سَرَابًا ﴿20﴾</w:t>
      </w:r>
      <w:r w:rsidR="00061AB3" w:rsidRPr="00061AB3">
        <w:rPr>
          <w:rFonts w:cs="B Nazanin" w:hint="cs"/>
          <w:color w:val="FF0000"/>
          <w:sz w:val="20"/>
          <w:szCs w:val="20"/>
          <w:rtl/>
          <w:lang w:bidi="fa-IR"/>
        </w:rPr>
        <w:t xml:space="preserve"> </w:t>
      </w:r>
      <w:r w:rsidR="00DC365F">
        <w:rPr>
          <w:rFonts w:cs="B Nazanin" w:hint="cs"/>
          <w:color w:val="FF0000"/>
          <w:sz w:val="20"/>
          <w:szCs w:val="20"/>
          <w:rtl/>
          <w:lang w:bidi="fa-IR"/>
        </w:rPr>
        <w:t>«حوادث»</w:t>
      </w:r>
    </w:p>
    <w:p w:rsidR="00B21AC1" w:rsidRPr="001B2DEA" w:rsidRDefault="006473EB" w:rsidP="00374868">
      <w:pPr>
        <w:widowControl w:val="0"/>
        <w:bidi/>
        <w:ind w:left="-249"/>
        <w:jc w:val="both"/>
        <w:rPr>
          <w:rFonts w:cs="Traditional Arabic"/>
          <w:b/>
          <w:bCs/>
          <w:color w:val="000000"/>
          <w:sz w:val="20"/>
          <w:szCs w:val="20"/>
          <w:rtl/>
        </w:rPr>
      </w:pPr>
      <w:r w:rsidRPr="001B2DEA">
        <w:rPr>
          <w:rFonts w:cs="B Nazanin" w:hint="cs"/>
          <w:b/>
          <w:bCs/>
          <w:color w:val="000000"/>
          <w:sz w:val="20"/>
          <w:szCs w:val="20"/>
          <w:rtl/>
        </w:rPr>
        <w:t>البته وعده گاه ، روز جدا کردن است (17)</w:t>
      </w:r>
      <w:r w:rsidR="00374868">
        <w:rPr>
          <w:rFonts w:cs="B Nazanin" w:hint="cs"/>
          <w:b/>
          <w:bCs/>
          <w:color w:val="000000"/>
          <w:sz w:val="20"/>
          <w:szCs w:val="20"/>
          <w:rtl/>
        </w:rPr>
        <w:t xml:space="preserve"> </w:t>
      </w:r>
      <w:r w:rsidRPr="001B2DEA">
        <w:rPr>
          <w:rFonts w:cs="B Nazanin" w:hint="cs"/>
          <w:b/>
          <w:bCs/>
          <w:color w:val="000000"/>
          <w:sz w:val="20"/>
          <w:szCs w:val="20"/>
          <w:rtl/>
        </w:rPr>
        <w:t xml:space="preserve"> </w:t>
      </w:r>
      <w:r w:rsidRPr="001B2DEA">
        <w:rPr>
          <w:rFonts w:cs="B Nazanin" w:hint="cs"/>
          <w:color w:val="000000"/>
          <w:sz w:val="20"/>
          <w:szCs w:val="20"/>
          <w:rtl/>
        </w:rPr>
        <w:t xml:space="preserve">{روزي که در آن شيپور دميده شود و گروه گروه بياييد </w:t>
      </w:r>
      <w:r w:rsidRPr="001B2DEA">
        <w:rPr>
          <w:rFonts w:cs="B Nazanin" w:hint="cs"/>
          <w:color w:val="000000"/>
          <w:sz w:val="20"/>
          <w:szCs w:val="20"/>
          <w:rtl/>
        </w:rPr>
        <w:lastRenderedPageBreak/>
        <w:t>(18) و آسمان باز شود وبصورت درب هائي گردد (19) و کوهها حرکت داده شوند و رونده گردند }(20)</w:t>
      </w:r>
      <w:r w:rsidR="00374868">
        <w:rPr>
          <w:rFonts w:cs="B Nazanin" w:hint="cs"/>
          <w:color w:val="000000"/>
          <w:sz w:val="20"/>
          <w:szCs w:val="20"/>
          <w:rtl/>
        </w:rPr>
        <w:t xml:space="preserve">     </w:t>
      </w:r>
      <w:hyperlink r:id="rId90" w:anchor="نباء3" w:history="1">
        <w:r w:rsidR="00B21AC1" w:rsidRPr="00B21AC1">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1E4CE1" w:rsidTr="00D64A9C">
        <w:trPr>
          <w:trHeight w:val="350"/>
        </w:trPr>
        <w:tc>
          <w:tcPr>
            <w:tcW w:w="5940" w:type="dxa"/>
          </w:tcPr>
          <w:p w:rsidR="001E4CE1" w:rsidRPr="00AD4C75" w:rsidRDefault="006473EB" w:rsidP="00C82A37">
            <w:pPr>
              <w:widowControl w:val="0"/>
              <w:bidi/>
              <w:ind w:left="-249"/>
              <w:jc w:val="center"/>
              <w:rPr>
                <w:rFonts w:cs="B Nazanin"/>
                <w:b/>
                <w:bCs/>
                <w:color w:val="000000"/>
                <w:sz w:val="18"/>
                <w:szCs w:val="18"/>
                <w:u w:val="single"/>
                <w:rtl/>
                <w:lang w:bidi="fa-IR"/>
              </w:rPr>
            </w:pPr>
            <w:r w:rsidRPr="001B129B">
              <w:rPr>
                <w:rFonts w:cs="B Nazanin" w:hint="cs"/>
                <w:b/>
                <w:bCs/>
                <w:color w:val="000000"/>
                <w:sz w:val="18"/>
                <w:szCs w:val="18"/>
                <w:rtl/>
                <w:lang w:bidi="fa-IR"/>
              </w:rPr>
              <w:t>درب:</w:t>
            </w:r>
            <w:r w:rsidRPr="001B129B">
              <w:rPr>
                <w:rFonts w:cs="B Nazanin" w:hint="cs"/>
                <w:color w:val="000000"/>
                <w:sz w:val="18"/>
                <w:szCs w:val="18"/>
                <w:rtl/>
                <w:lang w:bidi="fa-IR"/>
              </w:rPr>
              <w:t xml:space="preserve"> ذکر هولناکي قيامت که سبب بخود آمدن مخاطب براي انتخاب مسير خوب مي شود .</w:t>
            </w:r>
          </w:p>
        </w:tc>
      </w:tr>
    </w:tbl>
    <w:p w:rsidR="00061AB3" w:rsidRDefault="00061AB3" w:rsidP="00C82A37">
      <w:pPr>
        <w:widowControl w:val="0"/>
        <w:bidi/>
        <w:ind w:left="-249"/>
        <w:jc w:val="center"/>
        <w:rPr>
          <w:rFonts w:cs="B Nazanin"/>
          <w:b/>
          <w:bCs/>
          <w:color w:val="000000"/>
          <w:sz w:val="20"/>
          <w:szCs w:val="20"/>
          <w:u w:val="single"/>
          <w:rtl/>
          <w:lang w:bidi="fa-IR"/>
        </w:rPr>
      </w:pPr>
    </w:p>
    <w:p w:rsidR="00D502C8" w:rsidRPr="00102051" w:rsidRDefault="00D502C8" w:rsidP="00061AB3">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نباء</w:t>
      </w:r>
      <w:r w:rsidR="00B21AC1">
        <w:rPr>
          <w:rFonts w:cs="B Nazanin" w:hint="cs"/>
          <w:b/>
          <w:bCs/>
          <w:color w:val="000000"/>
          <w:sz w:val="20"/>
          <w:szCs w:val="20"/>
          <w:u w:val="single"/>
          <w:rtl/>
          <w:lang w:bidi="fa-IR"/>
        </w:rPr>
        <w:t xml:space="preserve">4    </w:t>
      </w:r>
      <w:r w:rsidRPr="00931408">
        <w:rPr>
          <w:rFonts w:cs="B Nazanin" w:hint="cs"/>
          <w:b/>
          <w:bCs/>
          <w:color w:val="000000"/>
          <w:sz w:val="20"/>
          <w:szCs w:val="20"/>
          <w:u w:val="single"/>
          <w:rtl/>
          <w:lang w:bidi="fa-IR"/>
        </w:rPr>
        <w:t xml:space="preserve"> آیات 21 تا 30</w:t>
      </w:r>
    </w:p>
    <w:p w:rsidR="00102051" w:rsidRDefault="00102051" w:rsidP="00B47AD5">
      <w:pPr>
        <w:widowControl w:val="0"/>
        <w:bidi/>
        <w:ind w:left="-249"/>
        <w:jc w:val="both"/>
        <w:rPr>
          <w:rFonts w:cs="Traditional Arabic"/>
          <w:b/>
          <w:bCs/>
          <w:color w:val="000000"/>
          <w:sz w:val="20"/>
          <w:szCs w:val="20"/>
          <w:rtl/>
        </w:rPr>
      </w:pPr>
      <w:r w:rsidRPr="00102051">
        <w:rPr>
          <w:rFonts w:cs="Traditional Arabic"/>
          <w:b/>
          <w:bCs/>
          <w:color w:val="000000"/>
          <w:sz w:val="20"/>
          <w:szCs w:val="20"/>
          <w:rtl/>
        </w:rPr>
        <w:t>إِنَّ جَهَنَّمَ كَانَتْ مِرْصَادًا ﴿21﴾ لِلْطَّاغِينَ مَآبًا ﴿22﴾ لَابِثِينَ فِيهَا أَحْقَابًا ﴿23﴾ لَّا يَذُوقُونَ فِيهَا بَرْدًا وَلَا شَرَابًا ﴿24﴾ إِلَّا حَمِيمًا وَغَسَّاقًا ﴿25﴾</w:t>
      </w:r>
      <w:r w:rsidR="00061AB3" w:rsidRPr="00061AB3">
        <w:rPr>
          <w:rFonts w:cs="B Nazanin" w:hint="cs"/>
          <w:color w:val="FF0000"/>
          <w:sz w:val="20"/>
          <w:szCs w:val="20"/>
          <w:rtl/>
          <w:lang w:bidi="fa-IR"/>
        </w:rPr>
        <w:t xml:space="preserve"> </w:t>
      </w:r>
      <w:r w:rsidR="001564A2">
        <w:rPr>
          <w:rFonts w:cs="B Nazanin" w:hint="cs"/>
          <w:color w:val="FF0000"/>
          <w:sz w:val="20"/>
          <w:szCs w:val="20"/>
          <w:rtl/>
          <w:lang w:bidi="fa-IR"/>
        </w:rPr>
        <w:t xml:space="preserve">   «عذاب»</w:t>
      </w:r>
      <w:r w:rsidR="00374868">
        <w:rPr>
          <w:rFonts w:cs="B Nazanin" w:hint="cs"/>
          <w:color w:val="FF0000"/>
          <w:sz w:val="20"/>
          <w:szCs w:val="20"/>
          <w:rtl/>
          <w:lang w:bidi="fa-IR"/>
        </w:rPr>
        <w:t xml:space="preserve"> </w:t>
      </w:r>
      <w:r w:rsidRPr="00102051">
        <w:rPr>
          <w:rFonts w:cs="Traditional Arabic"/>
          <w:b/>
          <w:bCs/>
          <w:color w:val="000000"/>
          <w:sz w:val="20"/>
          <w:szCs w:val="20"/>
          <w:rtl/>
        </w:rPr>
        <w:t xml:space="preserve"> جَزَاء وِفَاقًا ﴿26﴾ </w:t>
      </w:r>
      <w:r w:rsidR="00952629" w:rsidRPr="00952629">
        <w:rPr>
          <w:rFonts w:cs="B Nazanin" w:hint="cs"/>
          <w:color w:val="FF0000"/>
          <w:sz w:val="20"/>
          <w:szCs w:val="20"/>
          <w:rtl/>
          <w:lang w:bidi="fa-IR"/>
        </w:rPr>
        <w:t>آخرت</w:t>
      </w:r>
      <w:r w:rsidR="007B49C5">
        <w:rPr>
          <w:rFonts w:cs="B Nazanin" w:hint="cs"/>
          <w:color w:val="FF0000"/>
          <w:sz w:val="20"/>
          <w:szCs w:val="20"/>
          <w:rtl/>
          <w:lang w:bidi="fa-IR"/>
        </w:rPr>
        <w:t>ی</w:t>
      </w:r>
      <w:r w:rsidR="00952629">
        <w:rPr>
          <w:rFonts w:cs="B Nazanin" w:hint="cs"/>
          <w:color w:val="FF0000"/>
          <w:sz w:val="20"/>
          <w:szCs w:val="20"/>
          <w:rtl/>
          <w:lang w:bidi="fa-IR"/>
        </w:rPr>
        <w:t xml:space="preserve"> </w:t>
      </w:r>
      <w:r w:rsidRPr="00102051">
        <w:rPr>
          <w:rFonts w:cs="Traditional Arabic"/>
          <w:b/>
          <w:bCs/>
          <w:color w:val="000000"/>
          <w:sz w:val="20"/>
          <w:szCs w:val="20"/>
          <w:rtl/>
        </w:rPr>
        <w:t xml:space="preserve">إِنَّهُمْ كَانُوا لَا يَرْجُونَ حِسَابًا ﴿27﴾ وَكَذَّبُوا بِآيَاتِنَا كِذَّابًا ﴿28﴾ </w:t>
      </w:r>
      <w:r w:rsidR="003D3BE0">
        <w:rPr>
          <w:rFonts w:cs="B Nazanin" w:hint="cs"/>
          <w:color w:val="FF0000"/>
          <w:sz w:val="20"/>
          <w:szCs w:val="20"/>
          <w:rtl/>
          <w:lang w:bidi="fa-IR"/>
        </w:rPr>
        <w:t>«کافران»</w:t>
      </w:r>
      <w:r w:rsidR="00952629">
        <w:rPr>
          <w:rFonts w:cs="B Nazanin" w:hint="cs"/>
          <w:color w:val="FF0000"/>
          <w:sz w:val="20"/>
          <w:szCs w:val="20"/>
          <w:rtl/>
          <w:lang w:bidi="fa-IR"/>
        </w:rPr>
        <w:t xml:space="preserve"> </w:t>
      </w:r>
      <w:r w:rsidR="00952629">
        <w:rPr>
          <w:rFonts w:hint="cs"/>
          <w:color w:val="FF0000"/>
          <w:sz w:val="20"/>
          <w:szCs w:val="20"/>
          <w:rtl/>
          <w:lang w:bidi="fa-IR"/>
        </w:rPr>
        <w:t>–</w:t>
      </w:r>
      <w:r w:rsidR="00952629">
        <w:rPr>
          <w:rFonts w:cs="B Nazanin" w:hint="cs"/>
          <w:color w:val="FF0000"/>
          <w:sz w:val="20"/>
          <w:szCs w:val="20"/>
          <w:rtl/>
          <w:lang w:bidi="fa-IR"/>
        </w:rPr>
        <w:t xml:space="preserve"> </w:t>
      </w:r>
      <w:r w:rsidR="004B1803">
        <w:rPr>
          <w:rFonts w:cs="B Nazanin" w:hint="cs"/>
          <w:color w:val="FF0000"/>
          <w:sz w:val="20"/>
          <w:szCs w:val="20"/>
          <w:rtl/>
          <w:lang w:bidi="fa-IR"/>
        </w:rPr>
        <w:t>«مکذبان»</w:t>
      </w:r>
      <w:r w:rsidR="00952629">
        <w:rPr>
          <w:rFonts w:cs="B Nazanin" w:hint="cs"/>
          <w:color w:val="FF0000"/>
          <w:sz w:val="20"/>
          <w:szCs w:val="20"/>
          <w:rtl/>
          <w:lang w:bidi="fa-IR"/>
        </w:rPr>
        <w:t xml:space="preserve"> </w:t>
      </w:r>
      <w:r w:rsidRPr="00102051">
        <w:rPr>
          <w:rFonts w:cs="Traditional Arabic"/>
          <w:b/>
          <w:bCs/>
          <w:color w:val="000000"/>
          <w:sz w:val="20"/>
          <w:szCs w:val="20"/>
          <w:rtl/>
        </w:rPr>
        <w:t>وَكُلَّ شَيْءٍ أَحْصَيْنَاهُ كِتَابًا ﴿29﴾</w:t>
      </w:r>
      <w:r w:rsidR="00952629" w:rsidRPr="00952629">
        <w:rPr>
          <w:rFonts w:cs="B Nazanin" w:hint="cs"/>
          <w:color w:val="FF0000"/>
          <w:sz w:val="20"/>
          <w:szCs w:val="20"/>
          <w:rtl/>
          <w:lang w:bidi="fa-IR"/>
        </w:rPr>
        <w:t xml:space="preserve"> </w:t>
      </w:r>
      <w:r w:rsidR="004C1E52">
        <w:rPr>
          <w:rFonts w:cs="B Nazanin" w:hint="cs"/>
          <w:color w:val="FF0000"/>
          <w:sz w:val="20"/>
          <w:szCs w:val="20"/>
          <w:rtl/>
          <w:lang w:bidi="fa-IR"/>
        </w:rPr>
        <w:t>«احاطه»ای</w:t>
      </w:r>
      <w:r w:rsidR="00B47AD5">
        <w:rPr>
          <w:rFonts w:cs="B Nazanin" w:hint="cs"/>
          <w:color w:val="FF0000"/>
          <w:sz w:val="20"/>
          <w:szCs w:val="20"/>
          <w:rtl/>
          <w:lang w:bidi="fa-IR"/>
        </w:rPr>
        <w:t xml:space="preserve"> </w:t>
      </w:r>
      <w:r w:rsidRPr="00102051">
        <w:rPr>
          <w:rFonts w:cs="Traditional Arabic"/>
          <w:b/>
          <w:bCs/>
          <w:color w:val="000000"/>
          <w:sz w:val="20"/>
          <w:szCs w:val="20"/>
          <w:rtl/>
        </w:rPr>
        <w:t>فَذُوقُوا فَلَن نَّزِيدَكُمْ إِلَّا عَذَابًا ﴿30﴾</w:t>
      </w:r>
      <w:r w:rsidR="00147C1E" w:rsidRPr="00147C1E">
        <w:rPr>
          <w:rFonts w:cs="B Nazanin" w:hint="cs"/>
          <w:color w:val="FF0000"/>
          <w:sz w:val="20"/>
          <w:szCs w:val="20"/>
          <w:rtl/>
          <w:lang w:bidi="fa-IR"/>
        </w:rPr>
        <w:t xml:space="preserve"> </w:t>
      </w:r>
      <w:r w:rsidR="001564A2">
        <w:rPr>
          <w:rFonts w:cs="B Nazanin" w:hint="cs"/>
          <w:color w:val="FF0000"/>
          <w:sz w:val="20"/>
          <w:szCs w:val="20"/>
          <w:rtl/>
          <w:lang w:bidi="fa-IR"/>
        </w:rPr>
        <w:t xml:space="preserve">   «عذاب»</w:t>
      </w:r>
      <w:r w:rsidR="00147C1E">
        <w:rPr>
          <w:rFonts w:cs="B Nazanin" w:hint="cs"/>
          <w:color w:val="FF0000"/>
          <w:sz w:val="20"/>
          <w:szCs w:val="20"/>
          <w:rtl/>
          <w:lang w:bidi="fa-IR"/>
        </w:rPr>
        <w:t xml:space="preserve"> </w:t>
      </w:r>
    </w:p>
    <w:p w:rsidR="00C80C6E" w:rsidRDefault="00C80C6E" w:rsidP="00C82A37">
      <w:pPr>
        <w:widowControl w:val="0"/>
        <w:bidi/>
        <w:ind w:left="-249"/>
        <w:jc w:val="both"/>
        <w:rPr>
          <w:rFonts w:cs="B Nazanin"/>
          <w:b/>
          <w:bCs/>
          <w:color w:val="000000"/>
          <w:sz w:val="20"/>
          <w:szCs w:val="20"/>
          <w:rtl/>
        </w:rPr>
      </w:pPr>
      <w:r w:rsidRPr="001B2DEA">
        <w:rPr>
          <w:rFonts w:cs="B Nazanin" w:hint="cs"/>
          <w:b/>
          <w:bCs/>
          <w:color w:val="000000"/>
          <w:sz w:val="20"/>
          <w:szCs w:val="20"/>
          <w:rtl/>
        </w:rPr>
        <w:t xml:space="preserve">البته جهنم کمينگاهي است (21) براي طغيان گران بازگشتگاهي است (22) در قرن هاي طولاني در آن توقف خواهند داشت (23) که در آن نه خنکي و نه نوشابه اي خواهند چشيد (24) غير از آبي جوشان و چركابي (25) که اين جزائيست موافق </w:t>
      </w:r>
      <w:r w:rsidRPr="001B2DEA">
        <w:rPr>
          <w:rFonts w:cs="B Nazanin" w:hint="cs"/>
          <w:color w:val="000000"/>
          <w:sz w:val="20"/>
          <w:szCs w:val="20"/>
          <w:rtl/>
        </w:rPr>
        <w:t>(عمل شان)</w:t>
      </w:r>
      <w:r w:rsidRPr="001B2DEA">
        <w:rPr>
          <w:rFonts w:cs="B Nazanin" w:hint="cs"/>
          <w:b/>
          <w:bCs/>
          <w:color w:val="000000"/>
          <w:sz w:val="20"/>
          <w:szCs w:val="20"/>
          <w:rtl/>
        </w:rPr>
        <w:t xml:space="preserve"> (26) </w:t>
      </w:r>
      <w:r w:rsidRPr="001B2DEA">
        <w:rPr>
          <w:rFonts w:cs="B Nazanin" w:hint="cs"/>
          <w:color w:val="000000"/>
          <w:sz w:val="20"/>
          <w:szCs w:val="20"/>
          <w:rtl/>
        </w:rPr>
        <w:t xml:space="preserve">{زيرا که اميدي به حسابرسي نداشتند (27) و آيات ما را دائمأ تکذيب ميکردند} (28) </w:t>
      </w:r>
      <w:r w:rsidRPr="001B2DEA">
        <w:rPr>
          <w:rFonts w:cs="B Nazanin" w:hint="cs"/>
          <w:b/>
          <w:bCs/>
          <w:color w:val="000000"/>
          <w:sz w:val="20"/>
          <w:szCs w:val="20"/>
          <w:rtl/>
        </w:rPr>
        <w:t xml:space="preserve">و هر چيزي را در کتابي شماره کرده ايم (29) </w:t>
      </w:r>
      <w:r w:rsidRPr="001B2DEA">
        <w:rPr>
          <w:rFonts w:cs="B Nazanin" w:hint="cs"/>
          <w:color w:val="000000"/>
          <w:sz w:val="20"/>
          <w:szCs w:val="20"/>
          <w:rtl/>
        </w:rPr>
        <w:t>[به آنان خطاب می شود]</w:t>
      </w:r>
      <w:r w:rsidRPr="001B2DEA">
        <w:rPr>
          <w:rFonts w:cs="B Nazanin" w:hint="cs"/>
          <w:b/>
          <w:bCs/>
          <w:color w:val="000000"/>
          <w:sz w:val="20"/>
          <w:szCs w:val="20"/>
          <w:rtl/>
        </w:rPr>
        <w:t xml:space="preserve"> پس بچشيد که بر شما جز عذابي نخواهيم افزود (30)</w:t>
      </w:r>
    </w:p>
    <w:p w:rsidR="00F346BB" w:rsidRPr="001B2DEA" w:rsidRDefault="00AD4EED" w:rsidP="00F346BB">
      <w:pPr>
        <w:widowControl w:val="0"/>
        <w:bidi/>
        <w:ind w:left="-249"/>
        <w:jc w:val="both"/>
        <w:rPr>
          <w:rFonts w:cs="Traditional Arabic"/>
          <w:b/>
          <w:bCs/>
          <w:color w:val="000000"/>
          <w:sz w:val="20"/>
          <w:szCs w:val="20"/>
          <w:rtl/>
        </w:rPr>
      </w:pPr>
      <w:hyperlink r:id="rId91" w:anchor="نباء4" w:history="1">
        <w:r w:rsidR="00F346BB" w:rsidRPr="00F346BB">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1E4CE1" w:rsidTr="00D64A9C">
        <w:trPr>
          <w:trHeight w:val="350"/>
        </w:trPr>
        <w:tc>
          <w:tcPr>
            <w:tcW w:w="5940" w:type="dxa"/>
          </w:tcPr>
          <w:p w:rsidR="001E4CE1" w:rsidRPr="00AD4C75" w:rsidRDefault="00C80C6E" w:rsidP="00C82A37">
            <w:pPr>
              <w:widowControl w:val="0"/>
              <w:bidi/>
              <w:ind w:left="-249"/>
              <w:jc w:val="center"/>
              <w:rPr>
                <w:rFonts w:cs="B Nazanin"/>
                <w:b/>
                <w:bCs/>
                <w:color w:val="000000"/>
                <w:sz w:val="18"/>
                <w:szCs w:val="18"/>
                <w:u w:val="single"/>
                <w:rtl/>
                <w:lang w:bidi="fa-IR"/>
              </w:rPr>
            </w:pPr>
            <w:r w:rsidRPr="0045281B">
              <w:rPr>
                <w:rFonts w:cs="B Nazanin" w:hint="cs"/>
                <w:b/>
                <w:bCs/>
                <w:color w:val="000000"/>
                <w:szCs w:val="20"/>
                <w:rtl/>
                <w:lang w:bidi="fa-IR"/>
              </w:rPr>
              <w:t>درب:</w:t>
            </w:r>
            <w:r>
              <w:rPr>
                <w:rFonts w:cs="B Nazanin" w:hint="cs"/>
                <w:color w:val="000000"/>
                <w:szCs w:val="20"/>
                <w:rtl/>
                <w:lang w:bidi="fa-IR"/>
              </w:rPr>
              <w:t xml:space="preserve"> کساني که به جهان ديگر اهميت نمي دهند چنين وضعي خواهند داشت.</w:t>
            </w:r>
          </w:p>
        </w:tc>
      </w:tr>
    </w:tbl>
    <w:p w:rsidR="00F346BB" w:rsidRDefault="00F346BB" w:rsidP="00C82A37">
      <w:pPr>
        <w:widowControl w:val="0"/>
        <w:bidi/>
        <w:ind w:left="-249"/>
        <w:jc w:val="center"/>
        <w:rPr>
          <w:rFonts w:cs="B Nazanin"/>
          <w:b/>
          <w:bCs/>
          <w:color w:val="000000"/>
          <w:sz w:val="20"/>
          <w:szCs w:val="20"/>
          <w:u w:val="single"/>
          <w:rtl/>
          <w:lang w:bidi="fa-IR"/>
        </w:rPr>
      </w:pPr>
    </w:p>
    <w:p w:rsidR="00D502C8" w:rsidRPr="00102051" w:rsidRDefault="00D502C8" w:rsidP="00F346BB">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نباء</w:t>
      </w:r>
      <w:r w:rsidR="00F346BB">
        <w:rPr>
          <w:rFonts w:cs="B Nazanin" w:hint="cs"/>
          <w:b/>
          <w:bCs/>
          <w:color w:val="000000"/>
          <w:sz w:val="20"/>
          <w:szCs w:val="20"/>
          <w:u w:val="single"/>
          <w:rtl/>
          <w:lang w:bidi="fa-IR"/>
        </w:rPr>
        <w:t xml:space="preserve">5   </w:t>
      </w:r>
      <w:r w:rsidRPr="00931408">
        <w:rPr>
          <w:rFonts w:cs="B Nazanin" w:hint="cs"/>
          <w:b/>
          <w:bCs/>
          <w:color w:val="000000"/>
          <w:sz w:val="20"/>
          <w:szCs w:val="20"/>
          <w:u w:val="single"/>
          <w:rtl/>
          <w:lang w:bidi="fa-IR"/>
        </w:rPr>
        <w:t xml:space="preserve"> آیات 31 تا 36</w:t>
      </w:r>
    </w:p>
    <w:p w:rsidR="00F63915" w:rsidRPr="00147C1E" w:rsidRDefault="00102051" w:rsidP="004D6160">
      <w:pPr>
        <w:widowControl w:val="0"/>
        <w:bidi/>
        <w:ind w:left="-249"/>
        <w:rPr>
          <w:rFonts w:cs="B Nazanin"/>
          <w:b/>
          <w:bCs/>
          <w:color w:val="FF0000"/>
          <w:sz w:val="20"/>
          <w:szCs w:val="20"/>
          <w:u w:val="single"/>
          <w:rtl/>
          <w:lang w:bidi="fa-IR"/>
        </w:rPr>
      </w:pPr>
      <w:r w:rsidRPr="00102051">
        <w:rPr>
          <w:rFonts w:cs="Traditional Arabic"/>
          <w:b/>
          <w:bCs/>
          <w:color w:val="000000"/>
          <w:sz w:val="20"/>
          <w:szCs w:val="20"/>
          <w:rtl/>
        </w:rPr>
        <w:t>إِنَّ لِلْمُتَّقِينَ مَفَازًا ﴿31﴾</w:t>
      </w:r>
      <w:r w:rsidR="00147C1E">
        <w:rPr>
          <w:rFonts w:cs="Traditional Arabic" w:hint="cs"/>
          <w:b/>
          <w:bCs/>
          <w:color w:val="000000"/>
          <w:sz w:val="20"/>
          <w:szCs w:val="20"/>
          <w:rtl/>
        </w:rPr>
        <w:t xml:space="preserve"> </w:t>
      </w:r>
      <w:r w:rsidRPr="00102051">
        <w:rPr>
          <w:rFonts w:cs="Traditional Arabic"/>
          <w:b/>
          <w:bCs/>
          <w:color w:val="000000"/>
          <w:sz w:val="20"/>
          <w:szCs w:val="20"/>
          <w:rtl/>
        </w:rPr>
        <w:t xml:space="preserve">حَدَائِقَ وَأَعْنَابًا ﴿32﴾ وَكَوَاعِبَ أَتْرَابًا ﴿33﴾ وَكَأْسًا دِهَاقًا ﴿34﴾ لَّا يَسْمَعُونَ فِيهَا لَغْوًا وَلَا كِذَّابًا ﴿35﴾ </w:t>
      </w:r>
      <w:r w:rsidR="001564A2">
        <w:rPr>
          <w:rFonts w:cs="B Nazanin" w:hint="cs"/>
          <w:color w:val="FF0000"/>
          <w:sz w:val="20"/>
          <w:szCs w:val="20"/>
          <w:rtl/>
          <w:lang w:bidi="fa-IR"/>
        </w:rPr>
        <w:t xml:space="preserve"> «نعیم» </w:t>
      </w:r>
      <w:r w:rsidRPr="00102051">
        <w:rPr>
          <w:rFonts w:cs="Traditional Arabic"/>
          <w:b/>
          <w:bCs/>
          <w:color w:val="000000"/>
          <w:sz w:val="20"/>
          <w:szCs w:val="20"/>
          <w:rtl/>
        </w:rPr>
        <w:t>جَزَاء مِّن رَّبِّكَ عَطَاء حِسَابًا ﴿36﴾</w:t>
      </w:r>
      <w:r w:rsidR="00F63915" w:rsidRPr="00F63915">
        <w:rPr>
          <w:rFonts w:cs="B Nazanin" w:hint="cs"/>
          <w:color w:val="FF0000"/>
          <w:sz w:val="20"/>
          <w:szCs w:val="20"/>
          <w:rtl/>
          <w:lang w:bidi="fa-IR"/>
        </w:rPr>
        <w:t xml:space="preserve"> </w:t>
      </w:r>
      <w:r w:rsidR="00F63915" w:rsidRPr="00147C1E">
        <w:rPr>
          <w:rFonts w:cs="B Nazanin" w:hint="cs"/>
          <w:color w:val="FF0000"/>
          <w:sz w:val="20"/>
          <w:szCs w:val="20"/>
          <w:rtl/>
          <w:lang w:bidi="fa-IR"/>
        </w:rPr>
        <w:t xml:space="preserve"> آخرت</w:t>
      </w:r>
      <w:r w:rsidR="00D9175B">
        <w:rPr>
          <w:rFonts w:cs="B Nazanin" w:hint="cs"/>
          <w:color w:val="FF0000"/>
          <w:sz w:val="20"/>
          <w:szCs w:val="20"/>
          <w:rtl/>
          <w:lang w:bidi="fa-IR"/>
        </w:rPr>
        <w:t>ی</w:t>
      </w:r>
      <w:r w:rsidR="00F63915" w:rsidRPr="00147C1E">
        <w:rPr>
          <w:rFonts w:cs="B Nazanin" w:hint="cs"/>
          <w:color w:val="FF0000"/>
          <w:sz w:val="20"/>
          <w:szCs w:val="20"/>
          <w:rtl/>
          <w:lang w:bidi="fa-IR"/>
        </w:rPr>
        <w:t xml:space="preserve"> </w:t>
      </w:r>
    </w:p>
    <w:p w:rsidR="00F346BB" w:rsidRPr="001B2DEA" w:rsidRDefault="00F06A69" w:rsidP="004D6160">
      <w:pPr>
        <w:widowControl w:val="0"/>
        <w:bidi/>
        <w:ind w:left="-249"/>
        <w:rPr>
          <w:rFonts w:cs="B Nazanin"/>
          <w:b/>
          <w:bCs/>
          <w:sz w:val="20"/>
          <w:szCs w:val="20"/>
          <w:rtl/>
        </w:rPr>
      </w:pPr>
      <w:r w:rsidRPr="001B2DEA">
        <w:rPr>
          <w:rFonts w:cs="B Nazanin" w:hint="cs"/>
          <w:b/>
          <w:bCs/>
          <w:sz w:val="20"/>
          <w:szCs w:val="20"/>
          <w:rtl/>
        </w:rPr>
        <w:t xml:space="preserve">البته براي اهل تقوا نجات و پيروزيي هست (31) بوستانهاي مستقل و تاک ها (32) و دخترکان نورسيده همسال (33) و جامهائي پر از نوشابه (34) </w:t>
      </w:r>
      <w:r w:rsidRPr="001B2DEA">
        <w:rPr>
          <w:rFonts w:cs="B Nazanin" w:hint="cs"/>
          <w:sz w:val="20"/>
          <w:szCs w:val="20"/>
          <w:rtl/>
        </w:rPr>
        <w:t xml:space="preserve">(و) </w:t>
      </w:r>
      <w:r w:rsidRPr="001B2DEA">
        <w:rPr>
          <w:rFonts w:cs="B Nazanin" w:hint="cs"/>
          <w:b/>
          <w:bCs/>
          <w:sz w:val="20"/>
          <w:szCs w:val="20"/>
          <w:rtl/>
        </w:rPr>
        <w:t xml:space="preserve">در آن نه بيهوده اي ميشنوند و نه دروغي (35) </w:t>
      </w:r>
      <w:r w:rsidRPr="001B2DEA">
        <w:rPr>
          <w:rFonts w:cs="B Nazanin" w:hint="cs"/>
          <w:sz w:val="20"/>
          <w:szCs w:val="20"/>
          <w:rtl/>
        </w:rPr>
        <w:t xml:space="preserve">[به آنان خطاب می شود این] </w:t>
      </w:r>
      <w:r w:rsidRPr="001B2DEA">
        <w:rPr>
          <w:rFonts w:cs="B Nazanin" w:hint="cs"/>
          <w:b/>
          <w:bCs/>
          <w:sz w:val="20"/>
          <w:szCs w:val="20"/>
          <w:rtl/>
        </w:rPr>
        <w:t>جزائي است از جانب پروردگارت که عطائي از روي حساب است (36)</w:t>
      </w:r>
      <w:r w:rsidR="004D6160">
        <w:rPr>
          <w:rFonts w:cs="B Nazanin" w:hint="cs"/>
          <w:b/>
          <w:bCs/>
          <w:sz w:val="20"/>
          <w:szCs w:val="20"/>
          <w:rtl/>
        </w:rPr>
        <w:t xml:space="preserve">     </w:t>
      </w:r>
      <w:hyperlink r:id="rId92" w:anchor="نباء5" w:history="1">
        <w:r w:rsidR="00F346BB" w:rsidRPr="00F346BB">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A87E5D" w:rsidTr="00D64A9C">
        <w:trPr>
          <w:trHeight w:val="350"/>
        </w:trPr>
        <w:tc>
          <w:tcPr>
            <w:tcW w:w="5940" w:type="dxa"/>
          </w:tcPr>
          <w:p w:rsidR="003D1A8F" w:rsidRDefault="00A87E5D" w:rsidP="00C82A37">
            <w:pPr>
              <w:widowControl w:val="0"/>
              <w:bidi/>
              <w:ind w:left="-249"/>
              <w:jc w:val="center"/>
              <w:rPr>
                <w:rFonts w:cs="B Nazanin"/>
                <w:color w:val="000000"/>
                <w:sz w:val="18"/>
                <w:szCs w:val="18"/>
                <w:rtl/>
                <w:lang w:bidi="fa-IR"/>
              </w:rPr>
            </w:pPr>
            <w:r w:rsidRPr="0045281B">
              <w:rPr>
                <w:rFonts w:cs="B Nazanin" w:hint="cs"/>
                <w:b/>
                <w:bCs/>
                <w:color w:val="000000"/>
                <w:szCs w:val="20"/>
                <w:rtl/>
                <w:lang w:bidi="fa-IR"/>
              </w:rPr>
              <w:t>درب:</w:t>
            </w:r>
            <w:r>
              <w:rPr>
                <w:rFonts w:cs="B Nazanin" w:hint="cs"/>
                <w:color w:val="000000"/>
                <w:szCs w:val="20"/>
                <w:rtl/>
                <w:lang w:bidi="fa-IR"/>
              </w:rPr>
              <w:t xml:space="preserve"> </w:t>
            </w:r>
            <w:r w:rsidRPr="004618A7">
              <w:rPr>
                <w:rFonts w:cs="B Nazanin" w:hint="cs"/>
                <w:b/>
                <w:bCs/>
                <w:color w:val="000000"/>
                <w:sz w:val="18"/>
                <w:szCs w:val="18"/>
                <w:rtl/>
                <w:lang w:bidi="fa-IR"/>
              </w:rPr>
              <w:t xml:space="preserve"> </w:t>
            </w:r>
            <w:r w:rsidRPr="004618A7">
              <w:rPr>
                <w:rFonts w:cs="B Nazanin" w:hint="cs"/>
                <w:color w:val="000000"/>
                <w:sz w:val="18"/>
                <w:szCs w:val="18"/>
                <w:rtl/>
                <w:lang w:bidi="fa-IR"/>
              </w:rPr>
              <w:t>کساني که به جهان ديگر اهميت مي دهند (بگونه ای زندگی میکنند که) به چنين موقعیتی</w:t>
            </w:r>
          </w:p>
          <w:p w:rsidR="00A87E5D" w:rsidRPr="00AD4C75" w:rsidRDefault="00A87E5D" w:rsidP="00C82A37">
            <w:pPr>
              <w:widowControl w:val="0"/>
              <w:bidi/>
              <w:ind w:left="-249"/>
              <w:jc w:val="center"/>
              <w:rPr>
                <w:rFonts w:cs="B Nazanin"/>
                <w:b/>
                <w:bCs/>
                <w:color w:val="000000"/>
                <w:sz w:val="18"/>
                <w:szCs w:val="18"/>
                <w:u w:val="single"/>
                <w:rtl/>
                <w:lang w:bidi="fa-IR"/>
              </w:rPr>
            </w:pPr>
            <w:r w:rsidRPr="004618A7">
              <w:rPr>
                <w:rFonts w:cs="B Nazanin" w:hint="cs"/>
                <w:color w:val="000000"/>
                <w:sz w:val="18"/>
                <w:szCs w:val="18"/>
                <w:rtl/>
                <w:lang w:bidi="fa-IR"/>
              </w:rPr>
              <w:t xml:space="preserve"> میرسند</w:t>
            </w:r>
          </w:p>
        </w:tc>
      </w:tr>
    </w:tbl>
    <w:p w:rsidR="00147C1E" w:rsidRDefault="00147C1E" w:rsidP="00C82A37">
      <w:pPr>
        <w:widowControl w:val="0"/>
        <w:bidi/>
        <w:ind w:left="-249"/>
        <w:jc w:val="center"/>
        <w:rPr>
          <w:rFonts w:cs="B Nazanin"/>
          <w:b/>
          <w:bCs/>
          <w:color w:val="000000"/>
          <w:sz w:val="20"/>
          <w:szCs w:val="20"/>
          <w:u w:val="single"/>
          <w:rtl/>
          <w:lang w:bidi="fa-IR"/>
        </w:rPr>
      </w:pPr>
    </w:p>
    <w:p w:rsidR="00415E15" w:rsidRDefault="00415E15" w:rsidP="00147C1E">
      <w:pPr>
        <w:widowControl w:val="0"/>
        <w:bidi/>
        <w:ind w:left="-249"/>
        <w:jc w:val="center"/>
        <w:rPr>
          <w:rFonts w:cs="B Nazanin"/>
          <w:b/>
          <w:bCs/>
          <w:color w:val="000000"/>
          <w:sz w:val="20"/>
          <w:szCs w:val="20"/>
          <w:u w:val="single"/>
          <w:rtl/>
          <w:lang w:bidi="fa-IR"/>
        </w:rPr>
      </w:pPr>
    </w:p>
    <w:p w:rsidR="00D502C8" w:rsidRPr="00102051" w:rsidRDefault="00D502C8" w:rsidP="00415E15">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lastRenderedPageBreak/>
        <w:t>نباء</w:t>
      </w:r>
      <w:r w:rsidR="000E3957">
        <w:rPr>
          <w:rFonts w:cs="B Nazanin" w:hint="cs"/>
          <w:b/>
          <w:bCs/>
          <w:color w:val="000000"/>
          <w:sz w:val="20"/>
          <w:szCs w:val="20"/>
          <w:u w:val="single"/>
          <w:rtl/>
          <w:lang w:bidi="fa-IR"/>
        </w:rPr>
        <w:t xml:space="preserve">6   </w:t>
      </w:r>
      <w:r w:rsidRPr="00931408">
        <w:rPr>
          <w:rFonts w:cs="B Nazanin" w:hint="cs"/>
          <w:b/>
          <w:bCs/>
          <w:color w:val="000000"/>
          <w:sz w:val="20"/>
          <w:szCs w:val="20"/>
          <w:u w:val="single"/>
          <w:rtl/>
          <w:lang w:bidi="fa-IR"/>
        </w:rPr>
        <w:t xml:space="preserve"> آیات 37 تا 40</w:t>
      </w:r>
    </w:p>
    <w:p w:rsidR="001E4CE1" w:rsidRDefault="00102051" w:rsidP="00415E15">
      <w:pPr>
        <w:widowControl w:val="0"/>
        <w:bidi/>
        <w:ind w:left="-249"/>
        <w:jc w:val="both"/>
        <w:rPr>
          <w:rFonts w:cs="B Nazanin"/>
          <w:b/>
          <w:bCs/>
          <w:color w:val="000000"/>
          <w:sz w:val="22"/>
          <w:szCs w:val="20"/>
          <w:rtl/>
          <w:lang w:bidi="fa-IR"/>
        </w:rPr>
      </w:pPr>
      <w:r w:rsidRPr="00102051">
        <w:rPr>
          <w:rFonts w:cs="Traditional Arabic"/>
          <w:b/>
          <w:bCs/>
          <w:color w:val="000000"/>
          <w:sz w:val="20"/>
          <w:szCs w:val="20"/>
          <w:rtl/>
        </w:rPr>
        <w:t xml:space="preserve">رَبِّ السَّمَاوَاتِ وَالْأَرْضِ وَمَا بَيْنَهُمَا </w:t>
      </w:r>
      <w:r w:rsidR="006F3EFF" w:rsidRPr="006F3EFF">
        <w:rPr>
          <w:rFonts w:cs="B Nazanin" w:hint="cs"/>
          <w:color w:val="FF0000"/>
          <w:sz w:val="20"/>
          <w:szCs w:val="20"/>
          <w:rtl/>
          <w:lang w:bidi="fa-IR"/>
        </w:rPr>
        <w:t>ربوبیتی</w:t>
      </w:r>
      <w:r w:rsidR="006F3EFF">
        <w:rPr>
          <w:rFonts w:cs="B Nazanin" w:hint="cs"/>
          <w:color w:val="FF0000"/>
          <w:sz w:val="20"/>
          <w:szCs w:val="20"/>
          <w:rtl/>
          <w:lang w:bidi="fa-IR"/>
        </w:rPr>
        <w:t xml:space="preserve"> </w:t>
      </w:r>
      <w:r w:rsidRPr="00102051">
        <w:rPr>
          <w:rFonts w:cs="Traditional Arabic"/>
          <w:b/>
          <w:bCs/>
          <w:color w:val="000000"/>
          <w:sz w:val="20"/>
          <w:szCs w:val="20"/>
          <w:rtl/>
        </w:rPr>
        <w:t xml:space="preserve">الرحْمَنِ </w:t>
      </w:r>
      <w:r w:rsidR="00D9175B">
        <w:rPr>
          <w:rFonts w:cs="B Nazanin" w:hint="cs"/>
          <w:color w:val="FF0000"/>
          <w:sz w:val="20"/>
          <w:szCs w:val="20"/>
          <w:rtl/>
          <w:lang w:bidi="fa-IR"/>
        </w:rPr>
        <w:t>ذاتی</w:t>
      </w:r>
      <w:r w:rsidR="004D6160">
        <w:rPr>
          <w:rFonts w:cs="B Nazanin" w:hint="cs"/>
          <w:color w:val="FF0000"/>
          <w:sz w:val="20"/>
          <w:szCs w:val="20"/>
          <w:rtl/>
          <w:lang w:bidi="fa-IR"/>
        </w:rPr>
        <w:t xml:space="preserve"> </w:t>
      </w:r>
      <w:r w:rsidRPr="00102051">
        <w:rPr>
          <w:rFonts w:cs="Traditional Arabic"/>
          <w:b/>
          <w:bCs/>
          <w:color w:val="000000"/>
          <w:sz w:val="20"/>
          <w:szCs w:val="20"/>
          <w:rtl/>
        </w:rPr>
        <w:t xml:space="preserve">لَا يَمْلِكُونَ مِنْهُ خِطَابًا ﴿37﴾ يَوْمَ يَقُومُ الرُّوحُ وَالْمَلَائِكَةُ صَفًّا لَّا يَتَكَلَّمُونَ إِلَّا مَنْ أَذِنَ لَهُ الرحْمَنُ وَقَالَ صَوَابًا ﴿38﴾ ذَلِكَ الْيَوْمُ الْحَقُّ </w:t>
      </w:r>
      <w:r w:rsidR="00C0128B">
        <w:rPr>
          <w:rFonts w:cs="B Nazanin" w:hint="cs"/>
          <w:color w:val="FF0000"/>
          <w:sz w:val="20"/>
          <w:szCs w:val="20"/>
          <w:rtl/>
          <w:lang w:bidi="fa-IR"/>
        </w:rPr>
        <w:t xml:space="preserve"> «قیامت»</w:t>
      </w:r>
      <w:r w:rsidR="00415E15">
        <w:rPr>
          <w:rFonts w:cs="B Nazanin" w:hint="cs"/>
          <w:color w:val="FF0000"/>
          <w:sz w:val="20"/>
          <w:szCs w:val="20"/>
          <w:rtl/>
          <w:lang w:bidi="fa-IR"/>
        </w:rPr>
        <w:t xml:space="preserve"> </w:t>
      </w:r>
      <w:r w:rsidRPr="00102051">
        <w:rPr>
          <w:rFonts w:cs="Traditional Arabic"/>
          <w:b/>
          <w:bCs/>
          <w:color w:val="000000"/>
          <w:sz w:val="20"/>
          <w:szCs w:val="20"/>
          <w:rtl/>
        </w:rPr>
        <w:t xml:space="preserve">فَمَن شَاء اتَّخَذَ إِلَى رَبِّهِ مَآبًا ﴿39﴾ </w:t>
      </w:r>
      <w:r w:rsidR="006F3EFF" w:rsidRPr="006F3EFF">
        <w:rPr>
          <w:rFonts w:cs="B Nazanin" w:hint="cs"/>
          <w:color w:val="FF0000"/>
          <w:sz w:val="20"/>
          <w:szCs w:val="20"/>
          <w:rtl/>
          <w:lang w:bidi="fa-IR"/>
        </w:rPr>
        <w:t>دعوت عموم</w:t>
      </w:r>
      <w:r w:rsidR="008F157A">
        <w:rPr>
          <w:rFonts w:cs="B Nazanin" w:hint="cs"/>
          <w:color w:val="FF0000"/>
          <w:sz w:val="20"/>
          <w:szCs w:val="20"/>
          <w:rtl/>
          <w:lang w:bidi="fa-IR"/>
        </w:rPr>
        <w:t>-</w:t>
      </w:r>
      <w:r w:rsidR="006F3EFF">
        <w:rPr>
          <w:rFonts w:cs="B Nazanin" w:hint="cs"/>
          <w:color w:val="FF0000"/>
          <w:sz w:val="20"/>
          <w:szCs w:val="20"/>
          <w:rtl/>
          <w:lang w:bidi="fa-IR"/>
        </w:rPr>
        <w:t xml:space="preserve"> </w:t>
      </w:r>
      <w:r w:rsidR="00D9175B">
        <w:rPr>
          <w:rFonts w:cs="B Nazanin" w:hint="cs"/>
          <w:color w:val="FF0000"/>
          <w:sz w:val="20"/>
          <w:szCs w:val="20"/>
          <w:rtl/>
          <w:lang w:bidi="fa-IR"/>
        </w:rPr>
        <w:t>ذاتی</w:t>
      </w:r>
      <w:r w:rsidR="004D6160">
        <w:rPr>
          <w:rFonts w:cs="B Nazanin" w:hint="cs"/>
          <w:color w:val="FF0000"/>
          <w:sz w:val="20"/>
          <w:szCs w:val="20"/>
          <w:rtl/>
          <w:lang w:bidi="fa-IR"/>
        </w:rPr>
        <w:t xml:space="preserve"> </w:t>
      </w:r>
      <w:r w:rsidRPr="00102051">
        <w:rPr>
          <w:rFonts w:cs="Traditional Arabic"/>
          <w:b/>
          <w:bCs/>
          <w:color w:val="000000"/>
          <w:sz w:val="20"/>
          <w:szCs w:val="20"/>
          <w:rtl/>
        </w:rPr>
        <w:t xml:space="preserve">إِنَّا أَنذَرْنَاكُمْ عَذَابًا قَرِيبًا </w:t>
      </w:r>
      <w:r w:rsidR="006F3EFF" w:rsidRPr="006F3EFF">
        <w:rPr>
          <w:rFonts w:cs="B Nazanin" w:hint="cs"/>
          <w:color w:val="FF0000"/>
          <w:sz w:val="20"/>
          <w:szCs w:val="20"/>
          <w:rtl/>
          <w:lang w:bidi="fa-IR"/>
        </w:rPr>
        <w:t>هشداری</w:t>
      </w:r>
      <w:r w:rsidR="004D6160">
        <w:rPr>
          <w:rFonts w:cs="B Nazanin" w:hint="cs"/>
          <w:color w:val="FF0000"/>
          <w:sz w:val="20"/>
          <w:szCs w:val="20"/>
          <w:rtl/>
          <w:lang w:bidi="fa-IR"/>
        </w:rPr>
        <w:t xml:space="preserve"> </w:t>
      </w:r>
      <w:r w:rsidRPr="00102051">
        <w:rPr>
          <w:rFonts w:cs="Traditional Arabic"/>
          <w:b/>
          <w:bCs/>
          <w:color w:val="000000"/>
          <w:sz w:val="20"/>
          <w:szCs w:val="20"/>
          <w:rtl/>
        </w:rPr>
        <w:t>يَوْمَ يَنظُرُ الْمَرْءُ مَا قَدَّمَتْ يَدَاهُ وَيَقُولُ الْكَافِرُ يَا لَيْتَنِي كُنتُ تُرَابًا ﴿40﴾</w:t>
      </w:r>
      <w:r w:rsidR="006F3EFF" w:rsidRPr="006F3EFF">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p>
    <w:p w:rsidR="000E3957" w:rsidRPr="001B2DEA" w:rsidRDefault="00F06A69" w:rsidP="004D6160">
      <w:pPr>
        <w:widowControl w:val="0"/>
        <w:bidi/>
        <w:ind w:left="-249"/>
        <w:jc w:val="both"/>
        <w:rPr>
          <w:rFonts w:cs="B Nazanin"/>
          <w:b/>
          <w:bCs/>
          <w:color w:val="000000"/>
          <w:sz w:val="20"/>
          <w:szCs w:val="20"/>
          <w:rtl/>
        </w:rPr>
      </w:pPr>
      <w:r w:rsidRPr="001B2DEA">
        <w:rPr>
          <w:rFonts w:cs="B Nazanin" w:hint="cs"/>
          <w:sz w:val="20"/>
          <w:szCs w:val="20"/>
          <w:rtl/>
        </w:rPr>
        <w:t xml:space="preserve">{پروردگارآسمانها وزمين وآنچه بين آنهاست ، {{که رحمان است }}هيچکس از جانب او اجازه خطابي ندارد} (37) </w:t>
      </w:r>
      <w:r w:rsidRPr="001B2DEA">
        <w:rPr>
          <w:rFonts w:cs="B Nazanin" w:hint="cs"/>
          <w:b/>
          <w:bCs/>
          <w:color w:val="000000"/>
          <w:sz w:val="20"/>
          <w:szCs w:val="20"/>
          <w:rtl/>
        </w:rPr>
        <w:t xml:space="preserve">روزي که ملائکه و روح به صف ايستاده باشند ، کسي سخني نمي گويد مگر آنکه خداي رحمان اجازه اش دهد و او هم سخن درست گويد (38) آن روز، روز حق است . پس چه کسي مي خواهد بسوي پروردگارش بازگشتگاهي بجويد؟(39) </w:t>
      </w:r>
      <w:r w:rsidRPr="001B2DEA">
        <w:rPr>
          <w:rFonts w:cs="B Nazanin" w:hint="cs"/>
          <w:color w:val="000000"/>
          <w:sz w:val="20"/>
          <w:szCs w:val="20"/>
          <w:rtl/>
        </w:rPr>
        <w:t xml:space="preserve">{[در آن روز به مجرمان خطاب شود] ما شما را نسبت به عذابي نزديک هشدار داده بوديم }  </w:t>
      </w:r>
      <w:r w:rsidRPr="001B2DEA">
        <w:rPr>
          <w:rFonts w:cs="B Nazanin" w:hint="cs"/>
          <w:b/>
          <w:bCs/>
          <w:color w:val="000000"/>
          <w:sz w:val="20"/>
          <w:szCs w:val="20"/>
          <w:rtl/>
        </w:rPr>
        <w:t>روزي که شخص به آنچه از پيش فرستاده مي نگرد و کافر مي گويد اي کاش خاک بودم (40)</w:t>
      </w:r>
      <w:r w:rsidR="004D6160">
        <w:rPr>
          <w:rFonts w:cs="B Nazanin" w:hint="cs"/>
          <w:b/>
          <w:bCs/>
          <w:color w:val="000000"/>
          <w:sz w:val="20"/>
          <w:szCs w:val="20"/>
          <w:rtl/>
        </w:rPr>
        <w:t xml:space="preserve">     </w:t>
      </w:r>
      <w:hyperlink r:id="rId93" w:anchor="نباء6" w:history="1">
        <w:r w:rsidR="000E3957" w:rsidRPr="000E3957">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3D1A8F" w:rsidTr="00D64A9C">
        <w:trPr>
          <w:trHeight w:val="350"/>
        </w:trPr>
        <w:tc>
          <w:tcPr>
            <w:tcW w:w="5940" w:type="dxa"/>
          </w:tcPr>
          <w:p w:rsidR="003D1A8F" w:rsidRPr="00AD4C75" w:rsidRDefault="0094477F" w:rsidP="00C82A37">
            <w:pPr>
              <w:widowControl w:val="0"/>
              <w:bidi/>
              <w:ind w:left="-249"/>
              <w:jc w:val="center"/>
              <w:rPr>
                <w:rFonts w:cs="B Nazanin"/>
                <w:b/>
                <w:bCs/>
                <w:color w:val="000000"/>
                <w:sz w:val="18"/>
                <w:szCs w:val="18"/>
                <w:u w:val="single"/>
                <w:rtl/>
                <w:lang w:bidi="fa-IR"/>
              </w:rPr>
            </w:pPr>
            <w:r>
              <w:rPr>
                <w:rFonts w:cs="B Nazanin" w:hint="cs"/>
                <w:b/>
                <w:bCs/>
                <w:color w:val="000000"/>
                <w:szCs w:val="20"/>
                <w:rtl/>
                <w:lang w:bidi="fa-IR"/>
              </w:rPr>
              <w:t>د</w:t>
            </w:r>
            <w:r w:rsidR="003D1A8F" w:rsidRPr="0045281B">
              <w:rPr>
                <w:rFonts w:cs="B Nazanin" w:hint="cs"/>
                <w:b/>
                <w:bCs/>
                <w:color w:val="000000"/>
                <w:szCs w:val="20"/>
                <w:rtl/>
                <w:lang w:bidi="fa-IR"/>
              </w:rPr>
              <w:t>رب:</w:t>
            </w:r>
            <w:r w:rsidR="003D1A8F">
              <w:rPr>
                <w:rFonts w:cs="B Nazanin" w:hint="cs"/>
                <w:color w:val="000000"/>
                <w:szCs w:val="20"/>
                <w:rtl/>
                <w:lang w:bidi="fa-IR"/>
              </w:rPr>
              <w:t xml:space="preserve"> </w:t>
            </w:r>
            <w:r w:rsidR="003D1A8F" w:rsidRPr="004618A7">
              <w:rPr>
                <w:rFonts w:cs="B Nazanin" w:hint="cs"/>
                <w:b/>
                <w:bCs/>
                <w:color w:val="000000"/>
                <w:sz w:val="18"/>
                <w:szCs w:val="18"/>
                <w:rtl/>
                <w:lang w:bidi="fa-IR"/>
              </w:rPr>
              <w:t xml:space="preserve"> </w:t>
            </w:r>
            <w:r w:rsidR="00113646">
              <w:rPr>
                <w:rFonts w:cs="B Nazanin" w:hint="cs"/>
                <w:color w:val="000000"/>
                <w:szCs w:val="20"/>
                <w:rtl/>
                <w:lang w:bidi="fa-IR"/>
              </w:rPr>
              <w:t xml:space="preserve"> ای مردم قیامت برای کافران هولناک است، به خود آئید</w:t>
            </w:r>
          </w:p>
        </w:tc>
      </w:tr>
    </w:tbl>
    <w:p w:rsidR="0002373C" w:rsidRDefault="0002373C" w:rsidP="00C82A37">
      <w:pPr>
        <w:widowControl w:val="0"/>
        <w:bidi/>
        <w:ind w:left="-249"/>
        <w:jc w:val="center"/>
        <w:rPr>
          <w:rFonts w:cs="B Nazanin"/>
          <w:b/>
          <w:bCs/>
          <w:color w:val="000000"/>
          <w:sz w:val="20"/>
          <w:szCs w:val="20"/>
          <w:u w:val="single"/>
          <w:rtl/>
          <w:lang w:bidi="fa-IR"/>
        </w:rPr>
      </w:pPr>
    </w:p>
    <w:p w:rsidR="0002373C" w:rsidRDefault="0002373C" w:rsidP="0002373C">
      <w:pPr>
        <w:widowControl w:val="0"/>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32</w:t>
      </w:r>
    </w:p>
    <w:p w:rsidR="00D502C8" w:rsidRDefault="00D502C8" w:rsidP="0002373C">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سوره طور آیات 1تا 8</w:t>
      </w:r>
    </w:p>
    <w:p w:rsidR="00102051" w:rsidRPr="003A12D1" w:rsidRDefault="00102051" w:rsidP="00C82A37">
      <w:pPr>
        <w:widowControl w:val="0"/>
        <w:bidi/>
        <w:ind w:left="-249"/>
        <w:jc w:val="center"/>
        <w:rPr>
          <w:rFonts w:cs="Traditional Arabic"/>
          <w:b/>
          <w:bCs/>
          <w:color w:val="000000"/>
          <w:sz w:val="20"/>
          <w:szCs w:val="20"/>
          <w:rtl/>
        </w:rPr>
      </w:pPr>
      <w:r w:rsidRPr="003A12D1">
        <w:rPr>
          <w:rFonts w:cs="Traditional Arabic"/>
          <w:b/>
          <w:bCs/>
          <w:color w:val="000000"/>
          <w:sz w:val="20"/>
          <w:szCs w:val="20"/>
          <w:rtl/>
        </w:rPr>
        <w:t>﴿ بِسْمِ اللّهِ الرَّحْمَنِ الرَّحِيمِ ﴾</w:t>
      </w:r>
    </w:p>
    <w:p w:rsidR="00102051" w:rsidRDefault="00102051" w:rsidP="0094477F">
      <w:pPr>
        <w:widowControl w:val="0"/>
        <w:bidi/>
        <w:ind w:left="-249"/>
        <w:jc w:val="both"/>
        <w:rPr>
          <w:rFonts w:cs="Traditional Arabic"/>
          <w:b/>
          <w:bCs/>
          <w:color w:val="000000"/>
          <w:sz w:val="20"/>
          <w:szCs w:val="20"/>
          <w:rtl/>
        </w:rPr>
      </w:pPr>
      <w:r w:rsidRPr="00102051">
        <w:rPr>
          <w:rFonts w:cs="Traditional Arabic"/>
          <w:b/>
          <w:bCs/>
          <w:color w:val="000000"/>
          <w:sz w:val="20"/>
          <w:szCs w:val="20"/>
          <w:rtl/>
        </w:rPr>
        <w:t xml:space="preserve">وَالطُّورِ ﴿1﴾ وَكِتَابٍ مَّسْطُورٍ ﴿2﴾ </w:t>
      </w:r>
      <w:r w:rsidRPr="0053319E">
        <w:rPr>
          <w:rFonts w:cs="Traditional Arabic"/>
          <w:color w:val="000000"/>
          <w:sz w:val="20"/>
          <w:szCs w:val="20"/>
          <w:rtl/>
        </w:rPr>
        <w:t>فِي رَقٍّ مَّنشُورٍ ﴿3﴾</w:t>
      </w:r>
      <w:r w:rsidRPr="00102051">
        <w:rPr>
          <w:rFonts w:cs="Traditional Arabic"/>
          <w:b/>
          <w:bCs/>
          <w:color w:val="000000"/>
          <w:sz w:val="20"/>
          <w:szCs w:val="20"/>
          <w:rtl/>
        </w:rPr>
        <w:t xml:space="preserve"> وَالْبَيْتِ الْمَعْمُورِ ﴿4﴾ وَالسَّقْفِ الْمَرْفُوعِ ﴿5﴾ وَالْبَحْرِ الْمَسْجُورِ ﴿6﴾ </w:t>
      </w:r>
      <w:r w:rsidR="00A06ED7">
        <w:rPr>
          <w:rFonts w:cs="B Nazanin" w:hint="cs"/>
          <w:color w:val="FF0000"/>
          <w:sz w:val="20"/>
          <w:szCs w:val="20"/>
          <w:rtl/>
          <w:lang w:bidi="fa-IR"/>
        </w:rPr>
        <w:t xml:space="preserve">طبیعی </w:t>
      </w:r>
      <w:r w:rsidR="0053319E" w:rsidRPr="0053319E">
        <w:rPr>
          <w:rFonts w:cs="B Nazanin" w:hint="cs"/>
          <w:color w:val="FF0000"/>
          <w:sz w:val="20"/>
          <w:szCs w:val="20"/>
          <w:rtl/>
          <w:lang w:bidi="fa-IR"/>
        </w:rPr>
        <w:t xml:space="preserve">- </w:t>
      </w:r>
      <w:r w:rsidR="00FB477D">
        <w:rPr>
          <w:rFonts w:cs="B Nazanin" w:hint="cs"/>
          <w:color w:val="FF0000"/>
          <w:sz w:val="20"/>
          <w:szCs w:val="20"/>
          <w:rtl/>
          <w:lang w:bidi="fa-IR"/>
        </w:rPr>
        <w:t xml:space="preserve"> ماوراء</w:t>
      </w:r>
      <w:r w:rsidR="0053319E">
        <w:rPr>
          <w:rFonts w:cs="B Nazanin" w:hint="cs"/>
          <w:color w:val="FF0000"/>
          <w:sz w:val="20"/>
          <w:szCs w:val="20"/>
          <w:rtl/>
          <w:lang w:bidi="fa-IR"/>
        </w:rPr>
        <w:t xml:space="preserve"> </w:t>
      </w:r>
      <w:r w:rsidRPr="00102051">
        <w:rPr>
          <w:rFonts w:cs="Traditional Arabic"/>
          <w:b/>
          <w:bCs/>
          <w:color w:val="000000"/>
          <w:sz w:val="20"/>
          <w:szCs w:val="20"/>
          <w:rtl/>
        </w:rPr>
        <w:t>إِنَّ عَذَابَ رَبِّكَ لَوَاقِعٌ ﴿7﴾ مَا لَهُ مِن دَافِعٍ ﴿8﴾</w:t>
      </w:r>
      <w:r w:rsidR="0053319E" w:rsidRPr="0053319E">
        <w:rPr>
          <w:rFonts w:cs="B Nazanin" w:hint="cs"/>
          <w:color w:val="FF0000"/>
          <w:sz w:val="20"/>
          <w:szCs w:val="20"/>
          <w:rtl/>
          <w:lang w:bidi="fa-IR"/>
        </w:rPr>
        <w:t xml:space="preserve"> </w:t>
      </w:r>
      <w:r w:rsidR="00C2620C">
        <w:rPr>
          <w:rFonts w:cs="B Nazanin" w:hint="cs"/>
          <w:color w:val="FF0000"/>
          <w:sz w:val="20"/>
          <w:szCs w:val="20"/>
          <w:rtl/>
          <w:lang w:bidi="fa-IR"/>
        </w:rPr>
        <w:t xml:space="preserve">حتمیت </w:t>
      </w:r>
      <w:r w:rsidR="0053319E" w:rsidRPr="0053319E">
        <w:rPr>
          <w:rFonts w:cs="B Nazanin" w:hint="cs"/>
          <w:color w:val="FF0000"/>
          <w:sz w:val="20"/>
          <w:szCs w:val="20"/>
          <w:rtl/>
          <w:lang w:bidi="fa-IR"/>
        </w:rPr>
        <w:t xml:space="preserve"> - </w:t>
      </w:r>
      <w:r w:rsidR="00845608">
        <w:rPr>
          <w:rFonts w:cs="B Nazanin" w:hint="cs"/>
          <w:color w:val="FF0000"/>
          <w:sz w:val="20"/>
          <w:szCs w:val="20"/>
          <w:rtl/>
          <w:lang w:bidi="fa-IR"/>
        </w:rPr>
        <w:t>«ملاطفت»</w:t>
      </w:r>
    </w:p>
    <w:p w:rsidR="00083EFC" w:rsidRPr="003A12D1" w:rsidRDefault="00083EFC" w:rsidP="00C82A37">
      <w:pPr>
        <w:widowControl w:val="0"/>
        <w:bidi/>
        <w:ind w:left="-249"/>
        <w:jc w:val="center"/>
        <w:rPr>
          <w:rFonts w:cs="B Nazanin"/>
          <w:b/>
          <w:bCs/>
          <w:color w:val="000000"/>
          <w:sz w:val="20"/>
          <w:szCs w:val="20"/>
          <w:rtl/>
        </w:rPr>
      </w:pPr>
      <w:r w:rsidRPr="003A12D1">
        <w:rPr>
          <w:rFonts w:cs="B Nazanin" w:hint="cs"/>
          <w:b/>
          <w:bCs/>
          <w:color w:val="000000"/>
          <w:sz w:val="20"/>
          <w:szCs w:val="20"/>
          <w:rtl/>
        </w:rPr>
        <w:t>بسم الله الرحمن الرحيم</w:t>
      </w:r>
    </w:p>
    <w:p w:rsidR="005F380E" w:rsidRPr="003A12D1" w:rsidRDefault="00083EFC" w:rsidP="0094477F">
      <w:pPr>
        <w:bidi/>
        <w:spacing w:after="200" w:line="276" w:lineRule="auto"/>
        <w:ind w:left="-249"/>
        <w:jc w:val="both"/>
        <w:rPr>
          <w:rFonts w:cs="Traditional Arabic"/>
          <w:b/>
          <w:bCs/>
          <w:color w:val="000000"/>
          <w:sz w:val="20"/>
          <w:szCs w:val="20"/>
          <w:rtl/>
        </w:rPr>
      </w:pPr>
      <w:r w:rsidRPr="003A12D1">
        <w:rPr>
          <w:rFonts w:cs="B Nazanin" w:hint="cs"/>
          <w:b/>
          <w:bCs/>
          <w:color w:val="000000"/>
          <w:sz w:val="20"/>
          <w:szCs w:val="20"/>
          <w:rtl/>
        </w:rPr>
        <w:t xml:space="preserve">قسم به كوه طور ، (1) و به کتابي نوشته شده ، (2) </w:t>
      </w:r>
      <w:r w:rsidRPr="003A12D1">
        <w:rPr>
          <w:rFonts w:cs="B Nazanin" w:hint="cs"/>
          <w:color w:val="000000"/>
          <w:sz w:val="20"/>
          <w:szCs w:val="20"/>
          <w:rtl/>
        </w:rPr>
        <w:t>{در ورقي قابل باز شدن} (3)</w:t>
      </w:r>
      <w:r w:rsidRPr="003A12D1">
        <w:rPr>
          <w:rFonts w:cs="B Nazanin" w:hint="cs"/>
          <w:b/>
          <w:bCs/>
          <w:color w:val="000000"/>
          <w:sz w:val="20"/>
          <w:szCs w:val="20"/>
          <w:rtl/>
        </w:rPr>
        <w:t xml:space="preserve"> و قسم به آن خانه آباد (4) و آن سقف بلند ، (5) و به آن درياي سرشار، (6) که البته عذاب پروردگارت واقع شدني  است (7)</w:t>
      </w:r>
      <w:r w:rsidRPr="003A12D1">
        <w:rPr>
          <w:rFonts w:cs="B Nazanin" w:hint="cs"/>
          <w:color w:val="000000"/>
          <w:sz w:val="20"/>
          <w:szCs w:val="20"/>
          <w:rtl/>
        </w:rPr>
        <w:t>{و هيچ چيز جلوگيرش نيست } (8)</w:t>
      </w:r>
      <w:r w:rsidR="0094477F">
        <w:rPr>
          <w:rFonts w:cs="B Nazanin" w:hint="cs"/>
          <w:color w:val="000000"/>
          <w:sz w:val="20"/>
          <w:szCs w:val="20"/>
          <w:rtl/>
        </w:rPr>
        <w:t xml:space="preserve">  </w:t>
      </w:r>
      <w:hyperlink r:id="rId94" w:anchor="طور" w:history="1">
        <w:r w:rsidR="005F380E" w:rsidRPr="005F380E">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083EFC" w:rsidTr="00DD599A">
        <w:trPr>
          <w:trHeight w:val="350"/>
        </w:trPr>
        <w:tc>
          <w:tcPr>
            <w:tcW w:w="5940" w:type="dxa"/>
          </w:tcPr>
          <w:p w:rsidR="00083EFC" w:rsidRPr="006A6B8A" w:rsidRDefault="00083EFC" w:rsidP="00437B42">
            <w:pPr>
              <w:widowControl w:val="0"/>
              <w:bidi/>
              <w:ind w:left="-249"/>
              <w:jc w:val="center"/>
              <w:rPr>
                <w:rFonts w:cs="B Nazanin"/>
                <w:color w:val="000000"/>
                <w:sz w:val="18"/>
                <w:szCs w:val="18"/>
                <w:rtl/>
                <w:lang w:bidi="fa-IR"/>
              </w:rPr>
            </w:pPr>
            <w:r w:rsidRPr="006A6B8A">
              <w:rPr>
                <w:rFonts w:cs="B Nazanin" w:hint="cs"/>
                <w:b/>
                <w:bCs/>
                <w:color w:val="000000"/>
                <w:sz w:val="18"/>
                <w:szCs w:val="18"/>
                <w:rtl/>
                <w:lang w:bidi="fa-IR"/>
              </w:rPr>
              <w:t>درس:</w:t>
            </w:r>
            <w:r w:rsidRPr="006A6B8A">
              <w:rPr>
                <w:rFonts w:cs="B Nazanin" w:hint="cs"/>
                <w:color w:val="000000"/>
                <w:sz w:val="18"/>
                <w:szCs w:val="18"/>
                <w:rtl/>
                <w:lang w:bidi="fa-IR"/>
              </w:rPr>
              <w:t xml:space="preserve"> افکار بي پايه اي را که به عذاب مي رساند رها کنيد و بهشت و زندگي جاويد را انتخاب نماييد.</w:t>
            </w:r>
          </w:p>
          <w:p w:rsidR="00083EFC" w:rsidRPr="00AD4C75" w:rsidRDefault="00083EFC" w:rsidP="00437B42">
            <w:pPr>
              <w:widowControl w:val="0"/>
              <w:bidi/>
              <w:ind w:left="-249"/>
              <w:jc w:val="center"/>
              <w:rPr>
                <w:rFonts w:cs="B Nazanin"/>
                <w:b/>
                <w:bCs/>
                <w:color w:val="000000"/>
                <w:sz w:val="18"/>
                <w:szCs w:val="18"/>
                <w:u w:val="single"/>
                <w:rtl/>
                <w:lang w:bidi="fa-IR"/>
              </w:rPr>
            </w:pPr>
            <w:r w:rsidRPr="006A6B8A">
              <w:rPr>
                <w:rFonts w:cs="B Nazanin" w:hint="cs"/>
                <w:b/>
                <w:bCs/>
                <w:color w:val="000000"/>
                <w:sz w:val="18"/>
                <w:szCs w:val="18"/>
                <w:rtl/>
                <w:lang w:bidi="fa-IR"/>
              </w:rPr>
              <w:t>درب:</w:t>
            </w:r>
            <w:r w:rsidRPr="006A6B8A">
              <w:rPr>
                <w:rFonts w:cs="B Nazanin" w:hint="cs"/>
                <w:color w:val="000000"/>
                <w:sz w:val="18"/>
                <w:szCs w:val="18"/>
                <w:rtl/>
                <w:lang w:bidi="fa-IR"/>
              </w:rPr>
              <w:t xml:space="preserve"> حتميت وقوع (عذاب آخرت)</w:t>
            </w:r>
          </w:p>
        </w:tc>
      </w:tr>
    </w:tbl>
    <w:p w:rsidR="00645A3E" w:rsidRPr="00931408" w:rsidRDefault="00645A3E" w:rsidP="00437B42">
      <w:pPr>
        <w:widowControl w:val="0"/>
        <w:bidi/>
        <w:ind w:left="-249"/>
        <w:jc w:val="both"/>
        <w:rPr>
          <w:rFonts w:cs="B Nazanin"/>
          <w:b/>
          <w:bCs/>
          <w:color w:val="000000"/>
          <w:sz w:val="20"/>
          <w:szCs w:val="20"/>
          <w:u w:val="single"/>
          <w:rtl/>
          <w:lang w:bidi="fa-IR"/>
        </w:rPr>
      </w:pPr>
    </w:p>
    <w:p w:rsidR="00D502C8" w:rsidRPr="00102051" w:rsidRDefault="00D502C8" w:rsidP="00437B42">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طور</w:t>
      </w:r>
      <w:r w:rsidR="00A16F74">
        <w:rPr>
          <w:rFonts w:cs="B Nazanin" w:hint="cs"/>
          <w:b/>
          <w:bCs/>
          <w:color w:val="000000"/>
          <w:sz w:val="20"/>
          <w:szCs w:val="20"/>
          <w:u w:val="single"/>
          <w:rtl/>
          <w:lang w:bidi="fa-IR"/>
        </w:rPr>
        <w:t xml:space="preserve">2   </w:t>
      </w:r>
      <w:r w:rsidRPr="00931408">
        <w:rPr>
          <w:rFonts w:cs="B Nazanin" w:hint="cs"/>
          <w:b/>
          <w:bCs/>
          <w:color w:val="000000"/>
          <w:sz w:val="20"/>
          <w:szCs w:val="20"/>
          <w:u w:val="single"/>
          <w:rtl/>
          <w:lang w:bidi="fa-IR"/>
        </w:rPr>
        <w:t xml:space="preserve"> آیات 9 تا 12</w:t>
      </w:r>
    </w:p>
    <w:p w:rsidR="00437B42" w:rsidRPr="00437B42" w:rsidRDefault="00102051" w:rsidP="0094477F">
      <w:pPr>
        <w:pStyle w:val="a0"/>
        <w:widowControl w:val="0"/>
        <w:spacing w:line="240" w:lineRule="auto"/>
        <w:ind w:left="-249"/>
        <w:jc w:val="left"/>
        <w:rPr>
          <w:rFonts w:cs="B Nazanin"/>
          <w:b/>
          <w:bCs/>
          <w:color w:val="FF0000"/>
          <w:sz w:val="20"/>
          <w:szCs w:val="20"/>
          <w:u w:val="single"/>
          <w:rtl/>
          <w:lang w:bidi="fa-IR"/>
        </w:rPr>
      </w:pPr>
      <w:r w:rsidRPr="00102051">
        <w:rPr>
          <w:rFonts w:ascii="Times New Roman" w:hAnsi="Times New Roman" w:cs="Traditional Arabic"/>
          <w:b/>
          <w:bCs/>
          <w:color w:val="000000"/>
          <w:sz w:val="20"/>
          <w:szCs w:val="20"/>
          <w:rtl/>
        </w:rPr>
        <w:t xml:space="preserve">يَوْمَ تَمُورُ السَّمَاء مَوْرًا ﴿9﴾ وَتَسِيرُ الْجِبَالُ سَيْرًا ﴿10﴾ </w:t>
      </w:r>
      <w:r w:rsidR="00C0128B">
        <w:rPr>
          <w:rFonts w:cs="B Nazanin" w:hint="cs"/>
          <w:color w:val="FF0000"/>
          <w:sz w:val="20"/>
          <w:szCs w:val="20"/>
          <w:rtl/>
          <w:lang w:bidi="fa-IR"/>
        </w:rPr>
        <w:t>«حوادث»</w:t>
      </w:r>
      <w:r w:rsidR="00415E15">
        <w:rPr>
          <w:rFonts w:cs="B Nazanin" w:hint="cs"/>
          <w:color w:val="FF0000"/>
          <w:sz w:val="20"/>
          <w:szCs w:val="20"/>
          <w:rtl/>
          <w:lang w:bidi="fa-IR"/>
        </w:rPr>
        <w:t xml:space="preserve"> </w:t>
      </w:r>
      <w:r w:rsidRPr="00102051">
        <w:rPr>
          <w:rFonts w:cs="Traditional Arabic"/>
          <w:b/>
          <w:bCs/>
          <w:color w:val="000000"/>
          <w:sz w:val="20"/>
          <w:szCs w:val="20"/>
          <w:rtl/>
        </w:rPr>
        <w:t xml:space="preserve">فَوَيْلٌ يَوْمَئِذٍ لِلْمُكَذِّبِينَ ﴿11﴾ الَّذِينَ هُمْ </w:t>
      </w:r>
      <w:r w:rsidRPr="00102051">
        <w:rPr>
          <w:rFonts w:cs="Traditional Arabic"/>
          <w:b/>
          <w:bCs/>
          <w:color w:val="000000"/>
          <w:sz w:val="20"/>
          <w:szCs w:val="20"/>
          <w:rtl/>
        </w:rPr>
        <w:lastRenderedPageBreak/>
        <w:t xml:space="preserve">فِي خَوْضٍ يَلْعَبُونَ ﴿12﴾ </w:t>
      </w:r>
      <w:r w:rsidR="00C0128B">
        <w:rPr>
          <w:rFonts w:cs="B Nazanin" w:hint="cs"/>
          <w:color w:val="FF0000"/>
          <w:sz w:val="20"/>
          <w:szCs w:val="20"/>
          <w:rtl/>
          <w:lang w:bidi="fa-IR"/>
        </w:rPr>
        <w:t xml:space="preserve"> «قیامت»</w:t>
      </w:r>
      <w:r w:rsidR="00415E15">
        <w:rPr>
          <w:rFonts w:cs="B Nazanin" w:hint="cs"/>
          <w:color w:val="FF0000"/>
          <w:sz w:val="20"/>
          <w:szCs w:val="20"/>
          <w:rtl/>
          <w:lang w:bidi="fa-IR"/>
        </w:rPr>
        <w:t xml:space="preserve"> </w:t>
      </w:r>
      <w:r w:rsidR="00437B42" w:rsidRPr="00437B42">
        <w:rPr>
          <w:rFonts w:cs="B Nazanin" w:hint="cs"/>
          <w:color w:val="FF0000"/>
          <w:sz w:val="20"/>
          <w:szCs w:val="20"/>
          <w:rtl/>
          <w:lang w:bidi="fa-IR"/>
        </w:rPr>
        <w:t xml:space="preserve">- </w:t>
      </w:r>
      <w:r w:rsidR="004B1803">
        <w:rPr>
          <w:rFonts w:cs="B Nazanin" w:hint="cs"/>
          <w:color w:val="FF0000"/>
          <w:sz w:val="20"/>
          <w:szCs w:val="20"/>
          <w:rtl/>
          <w:lang w:bidi="fa-IR"/>
        </w:rPr>
        <w:t>«مکذبان»</w:t>
      </w:r>
    </w:p>
    <w:p w:rsidR="00A16F74" w:rsidRPr="003A12D1" w:rsidRDefault="002B50D4" w:rsidP="0094477F">
      <w:pPr>
        <w:widowControl w:val="0"/>
        <w:bidi/>
        <w:ind w:left="-249"/>
        <w:jc w:val="both"/>
        <w:rPr>
          <w:rFonts w:cs="Traditional Arabic"/>
          <w:b/>
          <w:bCs/>
          <w:color w:val="000000"/>
          <w:sz w:val="20"/>
          <w:szCs w:val="20"/>
          <w:rtl/>
        </w:rPr>
      </w:pPr>
      <w:r w:rsidRPr="003A12D1">
        <w:rPr>
          <w:rFonts w:cs="B Nazanin" w:hint="cs"/>
          <w:b/>
          <w:bCs/>
          <w:color w:val="000000"/>
          <w:sz w:val="20"/>
          <w:szCs w:val="20"/>
          <w:rtl/>
        </w:rPr>
        <w:t>روزي که آسمان به حرکت درآيد (9)  و کوهها راه بيفتند (10) پس واي در آن روز بر تکذيب گران(11)</w:t>
      </w:r>
      <w:r w:rsidRPr="003A12D1">
        <w:rPr>
          <w:rFonts w:cs="B Nazanin" w:hint="cs"/>
          <w:color w:val="000000"/>
          <w:sz w:val="20"/>
          <w:szCs w:val="20"/>
          <w:rtl/>
        </w:rPr>
        <w:t>{همانهائی که به بگو مگوي باطل به بازی مشغول مي شوند }(12)</w:t>
      </w:r>
      <w:r w:rsidR="0094477F">
        <w:rPr>
          <w:rFonts w:cs="B Nazanin" w:hint="cs"/>
          <w:color w:val="000000"/>
          <w:sz w:val="20"/>
          <w:szCs w:val="20"/>
          <w:rtl/>
        </w:rPr>
        <w:t xml:space="preserve"> </w:t>
      </w:r>
      <w:hyperlink r:id="rId95" w:anchor="طور2" w:history="1">
        <w:r w:rsidR="00A16F74" w:rsidRPr="00A16F74">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D64A9C" w:rsidTr="00D64A9C">
        <w:trPr>
          <w:trHeight w:val="350"/>
        </w:trPr>
        <w:tc>
          <w:tcPr>
            <w:tcW w:w="5940" w:type="dxa"/>
          </w:tcPr>
          <w:p w:rsidR="00D64A9C" w:rsidRPr="00AD4C75" w:rsidRDefault="002B50D4" w:rsidP="00437B42">
            <w:pPr>
              <w:widowControl w:val="0"/>
              <w:bidi/>
              <w:ind w:left="-249"/>
              <w:jc w:val="center"/>
              <w:rPr>
                <w:rFonts w:cs="B Nazanin"/>
                <w:b/>
                <w:bCs/>
                <w:color w:val="000000"/>
                <w:sz w:val="18"/>
                <w:szCs w:val="18"/>
                <w:u w:val="single"/>
                <w:rtl/>
                <w:lang w:bidi="fa-IR"/>
              </w:rPr>
            </w:pPr>
            <w:r w:rsidRPr="00D92BAB">
              <w:rPr>
                <w:rFonts w:cs="B Nazanin" w:hint="cs"/>
                <w:b/>
                <w:bCs/>
                <w:color w:val="000000"/>
                <w:sz w:val="18"/>
                <w:szCs w:val="18"/>
                <w:rtl/>
                <w:lang w:bidi="fa-IR"/>
              </w:rPr>
              <w:t>درب:</w:t>
            </w:r>
            <w:r w:rsidRPr="00D92BAB">
              <w:rPr>
                <w:rFonts w:cs="B Nazanin" w:hint="cs"/>
                <w:color w:val="000000"/>
                <w:sz w:val="18"/>
                <w:szCs w:val="18"/>
                <w:rtl/>
                <w:lang w:bidi="fa-IR"/>
              </w:rPr>
              <w:t xml:space="preserve"> شرح بعضي حوادث مقارن قيامت براي بخود آمدن مخاطب که افکار بي پايه باطل را رها کند و ...</w:t>
            </w:r>
          </w:p>
        </w:tc>
      </w:tr>
    </w:tbl>
    <w:p w:rsidR="00437B42" w:rsidRDefault="00437B42" w:rsidP="00437B42">
      <w:pPr>
        <w:widowControl w:val="0"/>
        <w:bidi/>
        <w:ind w:left="-249"/>
        <w:jc w:val="center"/>
        <w:rPr>
          <w:rFonts w:cs="B Nazanin"/>
          <w:b/>
          <w:bCs/>
          <w:color w:val="000000"/>
          <w:sz w:val="20"/>
          <w:szCs w:val="20"/>
          <w:u w:val="single"/>
          <w:rtl/>
          <w:lang w:bidi="fa-IR"/>
        </w:rPr>
      </w:pPr>
    </w:p>
    <w:p w:rsidR="00F24861" w:rsidRPr="00102051" w:rsidRDefault="00F24861" w:rsidP="00437B42">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طور</w:t>
      </w:r>
      <w:r w:rsidR="00A16F74">
        <w:rPr>
          <w:rFonts w:cs="B Nazanin" w:hint="cs"/>
          <w:b/>
          <w:bCs/>
          <w:color w:val="000000"/>
          <w:sz w:val="20"/>
          <w:szCs w:val="20"/>
          <w:u w:val="single"/>
          <w:rtl/>
          <w:lang w:bidi="fa-IR"/>
        </w:rPr>
        <w:t xml:space="preserve">3   </w:t>
      </w:r>
      <w:r w:rsidRPr="00931408">
        <w:rPr>
          <w:rFonts w:cs="B Nazanin" w:hint="cs"/>
          <w:b/>
          <w:bCs/>
          <w:color w:val="000000"/>
          <w:sz w:val="20"/>
          <w:szCs w:val="20"/>
          <w:u w:val="single"/>
          <w:rtl/>
          <w:lang w:bidi="fa-IR"/>
        </w:rPr>
        <w:t xml:space="preserve"> آیات 13 تا 16</w:t>
      </w:r>
    </w:p>
    <w:p w:rsidR="00102051" w:rsidRDefault="00102051" w:rsidP="00A90892">
      <w:pPr>
        <w:widowControl w:val="0"/>
        <w:bidi/>
        <w:ind w:left="-249"/>
        <w:rPr>
          <w:rFonts w:cs="Traditional Arabic"/>
          <w:b/>
          <w:bCs/>
          <w:color w:val="000000"/>
          <w:sz w:val="20"/>
          <w:szCs w:val="20"/>
          <w:rtl/>
        </w:rPr>
      </w:pPr>
      <w:r w:rsidRPr="00102051">
        <w:rPr>
          <w:rFonts w:cs="Traditional Arabic"/>
          <w:b/>
          <w:bCs/>
          <w:color w:val="000000"/>
          <w:sz w:val="20"/>
          <w:szCs w:val="20"/>
          <w:rtl/>
        </w:rPr>
        <w:t xml:space="preserve">يَوْمَ يُدَعُّونَ إِلَى نَارِ جَهَنَّمَ دَعًّا ﴿13﴾ </w:t>
      </w:r>
      <w:r w:rsidR="00C0128B">
        <w:rPr>
          <w:rFonts w:cs="B Nazanin" w:hint="cs"/>
          <w:color w:val="FF0000"/>
          <w:sz w:val="20"/>
          <w:szCs w:val="20"/>
          <w:rtl/>
          <w:lang w:bidi="fa-IR"/>
        </w:rPr>
        <w:t xml:space="preserve"> «قیامت»</w:t>
      </w:r>
      <w:r w:rsidRPr="00102051">
        <w:rPr>
          <w:rFonts w:cs="Traditional Arabic"/>
          <w:b/>
          <w:bCs/>
          <w:color w:val="000000"/>
          <w:sz w:val="20"/>
          <w:szCs w:val="20"/>
          <w:rtl/>
        </w:rPr>
        <w:t xml:space="preserve"> هَذِهِ النَّارُ الَّتِي كُنتُم بِهَا تُكَذِّبُونَ ﴿14﴾ أَفَسِحْرٌ هَذَا أَمْ أَنتُمْ لَا تُبْصِرُونَ ﴿15﴾ اصْلَوْهَا فَاصْبِرُوا أَوْ لَا تَصْبِرُوا سَوَاء عَلَيْكُمْ </w:t>
      </w:r>
      <w:r w:rsidR="001564A2">
        <w:rPr>
          <w:rFonts w:cs="B Nazanin" w:hint="cs"/>
          <w:color w:val="FF0000"/>
          <w:sz w:val="20"/>
          <w:szCs w:val="20"/>
          <w:rtl/>
          <w:lang w:bidi="fa-IR"/>
        </w:rPr>
        <w:t xml:space="preserve">   «عذاب»</w:t>
      </w:r>
      <w:r w:rsidR="00E91F3D">
        <w:rPr>
          <w:rFonts w:cs="B Nazanin" w:hint="cs"/>
          <w:color w:val="FF0000"/>
          <w:sz w:val="20"/>
          <w:szCs w:val="20"/>
          <w:rtl/>
          <w:lang w:bidi="fa-IR"/>
        </w:rPr>
        <w:t xml:space="preserve"> </w:t>
      </w:r>
      <w:r w:rsidRPr="00102051">
        <w:rPr>
          <w:rFonts w:cs="Traditional Arabic"/>
          <w:b/>
          <w:bCs/>
          <w:color w:val="000000"/>
          <w:sz w:val="20"/>
          <w:szCs w:val="20"/>
          <w:rtl/>
        </w:rPr>
        <w:t>إِنَّمَا تُجْزَوْنَ مَا كُنتُمْ تَعْمَلُونَ ﴿16﴾</w:t>
      </w:r>
      <w:r w:rsidR="00D9175B">
        <w:rPr>
          <w:rFonts w:cs="B Nazanin" w:hint="cs"/>
          <w:color w:val="FF0000"/>
          <w:sz w:val="20"/>
          <w:szCs w:val="20"/>
          <w:rtl/>
          <w:lang w:bidi="fa-IR"/>
        </w:rPr>
        <w:t xml:space="preserve"> </w:t>
      </w:r>
      <w:r w:rsidR="00E91F3D" w:rsidRPr="00E91F3D">
        <w:rPr>
          <w:rFonts w:cs="B Nazanin" w:hint="cs"/>
          <w:color w:val="FF0000"/>
          <w:sz w:val="20"/>
          <w:szCs w:val="20"/>
          <w:rtl/>
          <w:lang w:bidi="fa-IR"/>
        </w:rPr>
        <w:t xml:space="preserve"> آخرت</w:t>
      </w:r>
      <w:r w:rsidR="00D9175B">
        <w:rPr>
          <w:rFonts w:cs="B Nazanin" w:hint="cs"/>
          <w:color w:val="FF0000"/>
          <w:sz w:val="20"/>
          <w:szCs w:val="20"/>
          <w:rtl/>
          <w:lang w:bidi="fa-IR"/>
        </w:rPr>
        <w:t>ی</w:t>
      </w:r>
      <w:r w:rsidR="00E91F3D">
        <w:rPr>
          <w:rFonts w:cs="B Nazanin" w:hint="cs"/>
          <w:color w:val="FF0000"/>
          <w:sz w:val="20"/>
          <w:szCs w:val="20"/>
          <w:rtl/>
          <w:lang w:bidi="fa-IR"/>
        </w:rPr>
        <w:t xml:space="preserve"> </w:t>
      </w:r>
    </w:p>
    <w:p w:rsidR="00437F9C" w:rsidRDefault="00437F9C" w:rsidP="00C82A37">
      <w:pPr>
        <w:widowControl w:val="0"/>
        <w:bidi/>
        <w:ind w:left="-249"/>
        <w:rPr>
          <w:rFonts w:cs="B Nazanin"/>
          <w:b/>
          <w:bCs/>
          <w:color w:val="000000"/>
          <w:sz w:val="20"/>
          <w:szCs w:val="20"/>
          <w:rtl/>
        </w:rPr>
      </w:pPr>
      <w:r w:rsidRPr="003A12D1">
        <w:rPr>
          <w:rFonts w:cs="B Nazanin" w:hint="cs"/>
          <w:b/>
          <w:bCs/>
          <w:color w:val="000000"/>
          <w:sz w:val="20"/>
          <w:szCs w:val="20"/>
          <w:rtl/>
        </w:rPr>
        <w:t>روزي که آنان را با شدت بسوي جهنم پرت کنند (13)</w:t>
      </w:r>
      <w:r w:rsidRPr="00D12F9A">
        <w:rPr>
          <w:rFonts w:cs="B Nazanin" w:hint="cs"/>
          <w:color w:val="000000"/>
          <w:sz w:val="20"/>
          <w:szCs w:val="20"/>
          <w:rtl/>
        </w:rPr>
        <w:t xml:space="preserve">[به آنان خطاب می شود] </w:t>
      </w:r>
      <w:r w:rsidRPr="003A12D1">
        <w:rPr>
          <w:rFonts w:cs="B Nazanin" w:hint="cs"/>
          <w:b/>
          <w:bCs/>
          <w:color w:val="000000"/>
          <w:sz w:val="20"/>
          <w:szCs w:val="20"/>
          <w:rtl/>
        </w:rPr>
        <w:t xml:space="preserve">اين است آن آتشي که تکذيبش ميکرديد (14) </w:t>
      </w:r>
      <w:r w:rsidRPr="003A12D1">
        <w:rPr>
          <w:rFonts w:cs="B Nazanin" w:hint="cs"/>
          <w:color w:val="000000"/>
          <w:sz w:val="20"/>
          <w:szCs w:val="20"/>
          <w:rtl/>
        </w:rPr>
        <w:t xml:space="preserve">{ آيا اين جادوست يا شما بصيرت نداريد؟ }(15) </w:t>
      </w:r>
      <w:r w:rsidRPr="003A12D1">
        <w:rPr>
          <w:rFonts w:cs="B Nazanin" w:hint="cs"/>
          <w:b/>
          <w:bCs/>
          <w:color w:val="000000"/>
          <w:sz w:val="20"/>
          <w:szCs w:val="20"/>
          <w:rtl/>
        </w:rPr>
        <w:t>وارد آن شويد . اينک چه صبر کنيد چه نکنيد يكسان است. جز اين نيست که جزاي عملتان را مي</w:t>
      </w:r>
      <w:r w:rsidRPr="003A12D1">
        <w:rPr>
          <w:rFonts w:cs="B Nazanin" w:hint="cs"/>
          <w:b/>
          <w:bCs/>
          <w:color w:val="000000"/>
          <w:sz w:val="20"/>
          <w:szCs w:val="20"/>
          <w:rtl/>
        </w:rPr>
        <w:softHyphen/>
        <w:t>بينيد (16)</w:t>
      </w:r>
    </w:p>
    <w:p w:rsidR="00A16F74" w:rsidRPr="003A12D1" w:rsidRDefault="00AD4EED" w:rsidP="00A16F74">
      <w:pPr>
        <w:widowControl w:val="0"/>
        <w:bidi/>
        <w:ind w:left="-249"/>
        <w:rPr>
          <w:rFonts w:cs="Traditional Arabic"/>
          <w:b/>
          <w:bCs/>
          <w:color w:val="000000"/>
          <w:sz w:val="20"/>
          <w:szCs w:val="20"/>
          <w:rtl/>
        </w:rPr>
      </w:pPr>
      <w:hyperlink r:id="rId96" w:anchor="طور3" w:history="1">
        <w:r w:rsidR="00A16F74" w:rsidRPr="00A16F74">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D64A9C" w:rsidTr="00D64A9C">
        <w:trPr>
          <w:trHeight w:val="350"/>
        </w:trPr>
        <w:tc>
          <w:tcPr>
            <w:tcW w:w="5940" w:type="dxa"/>
          </w:tcPr>
          <w:p w:rsidR="00D64A9C" w:rsidRPr="00AD4C75" w:rsidRDefault="002B50D4" w:rsidP="00C82A37">
            <w:pPr>
              <w:widowControl w:val="0"/>
              <w:bidi/>
              <w:ind w:left="-249"/>
              <w:jc w:val="center"/>
              <w:rPr>
                <w:rFonts w:cs="B Nazanin"/>
                <w:b/>
                <w:bCs/>
                <w:color w:val="000000"/>
                <w:sz w:val="18"/>
                <w:szCs w:val="18"/>
                <w:u w:val="single"/>
                <w:rtl/>
                <w:lang w:bidi="fa-IR"/>
              </w:rPr>
            </w:pPr>
            <w:r w:rsidRPr="00690829">
              <w:rPr>
                <w:rFonts w:cs="B Nazanin" w:hint="cs"/>
                <w:b/>
                <w:bCs/>
                <w:color w:val="000000"/>
                <w:sz w:val="18"/>
                <w:szCs w:val="18"/>
                <w:rtl/>
                <w:lang w:bidi="fa-IR"/>
              </w:rPr>
              <w:t>درب:</w:t>
            </w:r>
            <w:r w:rsidRPr="00690829">
              <w:rPr>
                <w:rFonts w:cs="B Nazanin" w:hint="cs"/>
                <w:color w:val="000000"/>
                <w:sz w:val="18"/>
                <w:szCs w:val="18"/>
                <w:rtl/>
                <w:lang w:bidi="fa-IR"/>
              </w:rPr>
              <w:t xml:space="preserve"> ای تکذیبگران! به خودآئید! اگر ادامه دهید ، این آینده تان خواهد بود.</w:t>
            </w:r>
          </w:p>
        </w:tc>
      </w:tr>
    </w:tbl>
    <w:p w:rsidR="002D03A5" w:rsidRDefault="002D03A5" w:rsidP="00C82A37">
      <w:pPr>
        <w:bidi/>
        <w:ind w:left="-249"/>
        <w:jc w:val="center"/>
        <w:rPr>
          <w:rFonts w:cs="B Nazanin"/>
          <w:sz w:val="20"/>
          <w:szCs w:val="20"/>
          <w:rtl/>
          <w:lang w:bidi="fa-IR"/>
        </w:rPr>
      </w:pPr>
    </w:p>
    <w:p w:rsidR="00F24861" w:rsidRPr="00102051" w:rsidRDefault="00F24861" w:rsidP="002D03A5">
      <w:pPr>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طور</w:t>
      </w:r>
      <w:r w:rsidR="003C05E2">
        <w:rPr>
          <w:rFonts w:cs="B Nazanin" w:hint="cs"/>
          <w:b/>
          <w:bCs/>
          <w:color w:val="000000"/>
          <w:sz w:val="20"/>
          <w:szCs w:val="20"/>
          <w:u w:val="single"/>
          <w:rtl/>
          <w:lang w:bidi="fa-IR"/>
        </w:rPr>
        <w:t xml:space="preserve">4   </w:t>
      </w:r>
      <w:r w:rsidRPr="00931408">
        <w:rPr>
          <w:rFonts w:cs="B Nazanin" w:hint="cs"/>
          <w:b/>
          <w:bCs/>
          <w:color w:val="000000"/>
          <w:sz w:val="20"/>
          <w:szCs w:val="20"/>
          <w:u w:val="single"/>
          <w:rtl/>
          <w:lang w:bidi="fa-IR"/>
        </w:rPr>
        <w:t xml:space="preserve"> آیات 17 تا 28</w:t>
      </w:r>
    </w:p>
    <w:p w:rsidR="00102051" w:rsidRDefault="00102051" w:rsidP="00A90892">
      <w:pPr>
        <w:widowControl w:val="0"/>
        <w:bidi/>
        <w:ind w:left="-249"/>
        <w:jc w:val="both"/>
        <w:rPr>
          <w:rFonts w:cs="Traditional Arabic"/>
          <w:b/>
          <w:bCs/>
          <w:color w:val="000000"/>
          <w:sz w:val="20"/>
          <w:szCs w:val="20"/>
          <w:rtl/>
        </w:rPr>
      </w:pPr>
      <w:r w:rsidRPr="00102051">
        <w:rPr>
          <w:rFonts w:cs="Traditional Arabic"/>
          <w:b/>
          <w:bCs/>
          <w:color w:val="000000"/>
          <w:sz w:val="20"/>
          <w:szCs w:val="20"/>
          <w:rtl/>
        </w:rPr>
        <w:t>إِنَّ الْمُتَّقِينَ فِي جَنَّاتٍ وَنَعِيمٍ ﴿17﴾ فَاكِهِينَ بِمَا آتَاهُمْ رَبُّهُمْ وَوَقَاهُمْ رَبُّهُمْ عَذَابَ الْجَحِيمِ ﴿18﴾ كُلُوا وَاشْرَبُوا هَنِيئًا بِمَا كُنتُمْ تَعْمَلُونَ ﴿19﴾</w:t>
      </w:r>
      <w:r w:rsidR="00357530" w:rsidRPr="00357530">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r w:rsidR="00B57767" w:rsidRPr="00357530">
        <w:rPr>
          <w:rFonts w:cs="B Nazanin" w:hint="cs"/>
          <w:color w:val="FF0000"/>
          <w:sz w:val="20"/>
          <w:szCs w:val="20"/>
          <w:rtl/>
          <w:lang w:bidi="fa-IR"/>
        </w:rPr>
        <w:t xml:space="preserve"> </w:t>
      </w:r>
      <w:r w:rsidR="00B57767" w:rsidRPr="00357530">
        <w:rPr>
          <w:rFonts w:hint="cs"/>
          <w:color w:val="FF0000"/>
          <w:sz w:val="20"/>
          <w:szCs w:val="20"/>
          <w:rtl/>
          <w:lang w:bidi="fa-IR"/>
        </w:rPr>
        <w:t>–</w:t>
      </w:r>
      <w:r w:rsidR="00B57767" w:rsidRPr="00B57767">
        <w:rPr>
          <w:rFonts w:cs="B Nazanin" w:hint="cs"/>
          <w:color w:val="FF0000"/>
          <w:sz w:val="20"/>
          <w:szCs w:val="20"/>
          <w:rtl/>
          <w:lang w:bidi="fa-IR"/>
        </w:rPr>
        <w:t xml:space="preserve"> </w:t>
      </w:r>
      <w:r w:rsidR="00ED5995">
        <w:rPr>
          <w:rFonts w:cs="B Nazanin" w:hint="cs"/>
          <w:color w:val="FF0000"/>
          <w:sz w:val="20"/>
          <w:szCs w:val="20"/>
          <w:rtl/>
          <w:lang w:bidi="fa-IR"/>
        </w:rPr>
        <w:t>«متقیان»</w:t>
      </w:r>
      <w:r w:rsidR="00B57767">
        <w:rPr>
          <w:rFonts w:cs="B Nazanin" w:hint="cs"/>
          <w:color w:val="FF0000"/>
          <w:sz w:val="20"/>
          <w:szCs w:val="20"/>
          <w:rtl/>
          <w:lang w:bidi="fa-IR"/>
        </w:rPr>
        <w:t xml:space="preserve"> </w:t>
      </w:r>
      <w:r w:rsidR="00AD259E">
        <w:rPr>
          <w:rFonts w:hint="cs"/>
          <w:color w:val="FF0000"/>
          <w:sz w:val="20"/>
          <w:szCs w:val="20"/>
          <w:rtl/>
          <w:lang w:bidi="fa-IR"/>
        </w:rPr>
        <w:t>–</w:t>
      </w:r>
      <w:r w:rsidR="00AD259E">
        <w:rPr>
          <w:rFonts w:cs="B Nazanin" w:hint="cs"/>
          <w:color w:val="FF0000"/>
          <w:sz w:val="20"/>
          <w:szCs w:val="20"/>
          <w:rtl/>
          <w:lang w:bidi="fa-IR"/>
        </w:rPr>
        <w:t xml:space="preserve"> </w:t>
      </w:r>
      <w:r w:rsidR="000C294D">
        <w:rPr>
          <w:rFonts w:cs="B Nazanin" w:hint="cs"/>
          <w:color w:val="FF0000"/>
          <w:sz w:val="20"/>
          <w:szCs w:val="20"/>
          <w:rtl/>
          <w:lang w:bidi="fa-IR"/>
        </w:rPr>
        <w:t>ذات</w:t>
      </w:r>
      <w:r w:rsidR="00AD259E" w:rsidRPr="00357530">
        <w:rPr>
          <w:rFonts w:cs="B Nazanin" w:hint="cs"/>
          <w:color w:val="FF0000"/>
          <w:sz w:val="20"/>
          <w:szCs w:val="20"/>
          <w:rtl/>
          <w:lang w:bidi="fa-IR"/>
        </w:rPr>
        <w:t>ی</w:t>
      </w:r>
      <w:r w:rsidR="00AD259E">
        <w:rPr>
          <w:rFonts w:cs="B Nazanin" w:hint="cs"/>
          <w:color w:val="FF0000"/>
          <w:sz w:val="20"/>
          <w:szCs w:val="20"/>
          <w:rtl/>
          <w:lang w:bidi="fa-IR"/>
        </w:rPr>
        <w:t xml:space="preserve"> </w:t>
      </w:r>
      <w:r w:rsidR="00D9175B">
        <w:rPr>
          <w:rFonts w:cs="B Nazanin" w:hint="cs"/>
          <w:color w:val="FF0000"/>
          <w:sz w:val="20"/>
          <w:szCs w:val="20"/>
          <w:rtl/>
          <w:lang w:bidi="fa-IR"/>
        </w:rPr>
        <w:t>-</w:t>
      </w:r>
      <w:r w:rsidR="009F1051" w:rsidRPr="00113B68">
        <w:rPr>
          <w:rFonts w:cs="B Nazanin" w:hint="cs"/>
          <w:color w:val="FF0000"/>
          <w:sz w:val="20"/>
          <w:szCs w:val="20"/>
          <w:rtl/>
          <w:lang w:bidi="fa-IR"/>
        </w:rPr>
        <w:t xml:space="preserve"> آخرت</w:t>
      </w:r>
      <w:r w:rsidR="00D9175B">
        <w:rPr>
          <w:rFonts w:cs="B Nazanin" w:hint="cs"/>
          <w:color w:val="FF0000"/>
          <w:sz w:val="20"/>
          <w:szCs w:val="20"/>
          <w:rtl/>
          <w:lang w:bidi="fa-IR"/>
        </w:rPr>
        <w:t>ی</w:t>
      </w:r>
      <w:r w:rsidR="009F1051">
        <w:rPr>
          <w:rFonts w:cs="B Nazanin" w:hint="cs"/>
          <w:color w:val="FF0000"/>
          <w:sz w:val="20"/>
          <w:szCs w:val="20"/>
          <w:rtl/>
          <w:lang w:bidi="fa-IR"/>
        </w:rPr>
        <w:t xml:space="preserve"> </w:t>
      </w:r>
      <w:r w:rsidRPr="00102051">
        <w:rPr>
          <w:rFonts w:cs="Traditional Arabic"/>
          <w:b/>
          <w:bCs/>
          <w:color w:val="000000"/>
          <w:sz w:val="20"/>
          <w:szCs w:val="20"/>
          <w:rtl/>
        </w:rPr>
        <w:t xml:space="preserve">مُتَّكِئِينَ عَلَى سُرُرٍ مَّصْفُوفَةٍ وَزَوَّجْنَاهُم بِحُورٍ عِينٍ ﴿20﴾ </w:t>
      </w:r>
      <w:r w:rsidR="001564A2">
        <w:rPr>
          <w:rFonts w:cs="B Nazanin" w:hint="cs"/>
          <w:color w:val="FF0000"/>
          <w:sz w:val="20"/>
          <w:szCs w:val="20"/>
          <w:rtl/>
          <w:lang w:bidi="fa-IR"/>
        </w:rPr>
        <w:t xml:space="preserve"> «نعیم» </w:t>
      </w:r>
      <w:r w:rsidR="00AD259E">
        <w:rPr>
          <w:rFonts w:hint="cs"/>
          <w:color w:val="FF0000"/>
          <w:sz w:val="20"/>
          <w:szCs w:val="20"/>
          <w:rtl/>
          <w:lang w:bidi="fa-IR"/>
        </w:rPr>
        <w:t>–</w:t>
      </w:r>
      <w:r w:rsidR="00AD259E">
        <w:rPr>
          <w:rFonts w:cs="B Nazanin" w:hint="cs"/>
          <w:color w:val="FF0000"/>
          <w:sz w:val="20"/>
          <w:szCs w:val="20"/>
          <w:rtl/>
          <w:lang w:bidi="fa-IR"/>
        </w:rPr>
        <w:t xml:space="preserve"> </w:t>
      </w:r>
      <w:r w:rsidR="000C294D">
        <w:rPr>
          <w:rFonts w:cs="B Nazanin" w:hint="cs"/>
          <w:color w:val="FF0000"/>
          <w:sz w:val="20"/>
          <w:szCs w:val="20"/>
          <w:rtl/>
          <w:lang w:bidi="fa-IR"/>
        </w:rPr>
        <w:t>ذات</w:t>
      </w:r>
      <w:r w:rsidR="00AD259E" w:rsidRPr="00357530">
        <w:rPr>
          <w:rFonts w:cs="B Nazanin" w:hint="cs"/>
          <w:color w:val="FF0000"/>
          <w:sz w:val="20"/>
          <w:szCs w:val="20"/>
          <w:rtl/>
          <w:lang w:bidi="fa-IR"/>
        </w:rPr>
        <w:t>ی</w:t>
      </w:r>
      <w:r w:rsidR="00AD259E">
        <w:rPr>
          <w:rFonts w:cs="B Nazanin" w:hint="cs"/>
          <w:color w:val="FF0000"/>
          <w:sz w:val="20"/>
          <w:szCs w:val="20"/>
          <w:rtl/>
          <w:lang w:bidi="fa-IR"/>
        </w:rPr>
        <w:t xml:space="preserve"> </w:t>
      </w:r>
      <w:r w:rsidRPr="00102051">
        <w:rPr>
          <w:rFonts w:cs="Traditional Arabic"/>
          <w:b/>
          <w:bCs/>
          <w:color w:val="000000"/>
          <w:sz w:val="20"/>
          <w:szCs w:val="20"/>
          <w:rtl/>
        </w:rPr>
        <w:t xml:space="preserve">وَالَّذِينَ آمَنُوا وَاتَّبَعَتْهُمْ ذُرِّيَّتُهُم بِإِيمَانٍ أَلْحَقْنَا بِهِمْ ذُرِّيَّتَهُمْ وَمَا أَلَتْنَاهُم مِّنْ عَمَلِهِم مِّن شَيْءٍ </w:t>
      </w:r>
      <w:r w:rsidR="000C294D">
        <w:rPr>
          <w:rFonts w:cs="B Nazanin" w:hint="cs"/>
          <w:color w:val="FF0000"/>
          <w:sz w:val="20"/>
          <w:szCs w:val="20"/>
          <w:rtl/>
          <w:lang w:bidi="fa-IR"/>
        </w:rPr>
        <w:t>قضاوت</w:t>
      </w:r>
      <w:r w:rsidR="00BE76C7" w:rsidRPr="00357530">
        <w:rPr>
          <w:rFonts w:cs="B Nazanin" w:hint="cs"/>
          <w:color w:val="FF0000"/>
          <w:sz w:val="20"/>
          <w:szCs w:val="20"/>
          <w:rtl/>
          <w:lang w:bidi="fa-IR"/>
        </w:rPr>
        <w:t>ی</w:t>
      </w:r>
      <w:r w:rsidR="00BE76C7">
        <w:rPr>
          <w:rFonts w:cs="B Nazanin" w:hint="cs"/>
          <w:color w:val="FF0000"/>
          <w:sz w:val="20"/>
          <w:szCs w:val="20"/>
          <w:rtl/>
          <w:lang w:bidi="fa-IR"/>
        </w:rPr>
        <w:t xml:space="preserve"> </w:t>
      </w:r>
      <w:r w:rsidRPr="00357530">
        <w:rPr>
          <w:rFonts w:cs="Traditional Arabic"/>
          <w:color w:val="000000"/>
          <w:sz w:val="20"/>
          <w:szCs w:val="20"/>
          <w:rtl/>
        </w:rPr>
        <w:t>كُلُّ امْرِئٍ بِمَا كَسَبَ رَهِينٌ ﴿21﴾</w:t>
      </w:r>
      <w:r w:rsidR="00357530">
        <w:rPr>
          <w:rFonts w:cs="B Nazanin" w:hint="cs"/>
          <w:color w:val="FF0000"/>
          <w:sz w:val="20"/>
          <w:szCs w:val="20"/>
          <w:rtl/>
          <w:lang w:bidi="fa-IR"/>
        </w:rPr>
        <w:t xml:space="preserve"> </w:t>
      </w:r>
      <w:r w:rsidR="000C294D">
        <w:rPr>
          <w:rFonts w:cs="B Nazanin" w:hint="cs"/>
          <w:color w:val="FF0000"/>
          <w:sz w:val="20"/>
          <w:szCs w:val="20"/>
          <w:rtl/>
          <w:lang w:bidi="fa-IR"/>
        </w:rPr>
        <w:t>انسانی</w:t>
      </w:r>
      <w:r w:rsidR="00A90892">
        <w:rPr>
          <w:rFonts w:cs="B Nazanin" w:hint="cs"/>
          <w:color w:val="FF0000"/>
          <w:sz w:val="20"/>
          <w:szCs w:val="20"/>
          <w:rtl/>
          <w:lang w:bidi="fa-IR"/>
        </w:rPr>
        <w:t xml:space="preserve"> </w:t>
      </w:r>
      <w:r w:rsidRPr="00102051">
        <w:rPr>
          <w:rFonts w:cs="Traditional Arabic"/>
          <w:b/>
          <w:bCs/>
          <w:color w:val="000000"/>
          <w:sz w:val="20"/>
          <w:szCs w:val="20"/>
          <w:rtl/>
        </w:rPr>
        <w:t xml:space="preserve"> وَأَمْدَدْنَاهُم بِفَاكِهَةٍ وَلَحْمٍ مِّمَّا يَشْتَهُونَ ﴿22﴾ يَتَنَازَعُونَ فِيهَا كَأْسًا لَّا لَغْوٌ فِيهَا وَلَا تَأْثِيمٌ ﴿23﴾ وَيَطُوفُ عَلَيْهِمْ غِلْمَانٌ لَّهُمْ كَأَنَّهُمْ لُؤْلُؤٌ مَّكْنُونٌ ﴿24﴾ وَأَقْبَلَ بَعْضُهُمْ عَلَى بَعْضٍ يَتَسَاءلُونَ ﴿25﴾ قَالُوا إِنَّا كُنَّا قَبْلُ فِي أَهْلِنَا مُشْفِقِينَ ﴿26﴾ فَمَنَّ اللَّهُ عَلَيْنَا وَوَقَانَا عَذَابَ السَّمُومِ ﴿27﴾ </w:t>
      </w:r>
      <w:r w:rsidR="001564A2">
        <w:rPr>
          <w:rFonts w:cs="B Nazanin" w:hint="cs"/>
          <w:color w:val="FF0000"/>
          <w:sz w:val="20"/>
          <w:szCs w:val="20"/>
          <w:rtl/>
          <w:lang w:bidi="fa-IR"/>
        </w:rPr>
        <w:t xml:space="preserve"> «نعیم» </w:t>
      </w:r>
      <w:r w:rsidR="00E12948" w:rsidRPr="00357530">
        <w:rPr>
          <w:rFonts w:cs="B Nazanin" w:hint="cs"/>
          <w:color w:val="FF0000"/>
          <w:sz w:val="20"/>
          <w:szCs w:val="20"/>
          <w:rtl/>
          <w:lang w:bidi="fa-IR"/>
        </w:rPr>
        <w:t xml:space="preserve"> </w:t>
      </w:r>
      <w:r w:rsidR="009F1051">
        <w:rPr>
          <w:rFonts w:cs="B Nazanin" w:hint="cs"/>
          <w:color w:val="FF0000"/>
          <w:sz w:val="20"/>
          <w:szCs w:val="20"/>
          <w:rtl/>
          <w:lang w:bidi="fa-IR"/>
        </w:rPr>
        <w:t xml:space="preserve">- </w:t>
      </w:r>
      <w:r w:rsidR="009F1051" w:rsidRPr="00113B68">
        <w:rPr>
          <w:rFonts w:cs="B Nazanin" w:hint="cs"/>
          <w:color w:val="FF0000"/>
          <w:sz w:val="20"/>
          <w:szCs w:val="20"/>
          <w:rtl/>
          <w:lang w:bidi="fa-IR"/>
        </w:rPr>
        <w:t xml:space="preserve"> آخرت</w:t>
      </w:r>
      <w:r w:rsidR="000C294D">
        <w:rPr>
          <w:rFonts w:cs="B Nazanin" w:hint="cs"/>
          <w:color w:val="FF0000"/>
          <w:sz w:val="20"/>
          <w:szCs w:val="20"/>
          <w:rtl/>
          <w:lang w:bidi="fa-IR"/>
        </w:rPr>
        <w:t>ی</w:t>
      </w:r>
      <w:r w:rsidR="009F1051">
        <w:rPr>
          <w:rFonts w:cs="B Nazanin" w:hint="cs"/>
          <w:color w:val="FF0000"/>
          <w:sz w:val="20"/>
          <w:szCs w:val="20"/>
          <w:rtl/>
          <w:lang w:bidi="fa-IR"/>
        </w:rPr>
        <w:t xml:space="preserve"> </w:t>
      </w:r>
      <w:r w:rsidRPr="00102051">
        <w:rPr>
          <w:rFonts w:cs="Traditional Arabic"/>
          <w:b/>
          <w:bCs/>
          <w:color w:val="000000"/>
          <w:sz w:val="20"/>
          <w:szCs w:val="20"/>
          <w:rtl/>
        </w:rPr>
        <w:t>إِنَّا كُنَّا مِن قَبْلُ نَدْعُوهُ إِنَّهُ هُوَ الْبَرُّ الرَّحِيمُ ﴿28﴾</w:t>
      </w:r>
      <w:r w:rsidR="00145DD0" w:rsidRPr="00145DD0">
        <w:rPr>
          <w:rFonts w:cs="B Nazanin" w:hint="cs"/>
          <w:color w:val="FF0000"/>
          <w:sz w:val="20"/>
          <w:szCs w:val="20"/>
          <w:rtl/>
          <w:lang w:bidi="fa-IR"/>
        </w:rPr>
        <w:t xml:space="preserve"> </w:t>
      </w:r>
      <w:r w:rsidR="000C294D">
        <w:rPr>
          <w:rFonts w:cs="B Nazanin" w:hint="cs"/>
          <w:color w:val="FF0000"/>
          <w:sz w:val="20"/>
          <w:szCs w:val="20"/>
          <w:rtl/>
          <w:lang w:bidi="fa-IR"/>
        </w:rPr>
        <w:t>ذاتی</w:t>
      </w:r>
    </w:p>
    <w:p w:rsidR="004943A0" w:rsidRPr="003A12D1" w:rsidRDefault="00437F9C" w:rsidP="00A90892">
      <w:pPr>
        <w:widowControl w:val="0"/>
        <w:bidi/>
        <w:ind w:left="-249"/>
        <w:jc w:val="both"/>
        <w:rPr>
          <w:rFonts w:cs="Traditional Arabic"/>
          <w:b/>
          <w:bCs/>
          <w:color w:val="000000"/>
          <w:sz w:val="20"/>
          <w:szCs w:val="20"/>
          <w:rtl/>
        </w:rPr>
      </w:pPr>
      <w:r w:rsidRPr="003A12D1">
        <w:rPr>
          <w:rFonts w:cs="B Nazanin" w:hint="cs"/>
          <w:b/>
          <w:bCs/>
          <w:color w:val="000000"/>
          <w:sz w:val="20"/>
          <w:szCs w:val="20"/>
          <w:rtl/>
        </w:rPr>
        <w:t xml:space="preserve">تقوا پيشگان البته در بهشتها و نعمتها خواهند بود(17) و از آنچه پروردگار شان داده لذت مي برند و او از آن عذاب سوزنده حفظشان خواهد نمود (18) </w:t>
      </w:r>
      <w:r w:rsidRPr="003A12D1">
        <w:rPr>
          <w:rFonts w:cs="B Nazanin" w:hint="cs"/>
          <w:color w:val="000000"/>
          <w:sz w:val="20"/>
          <w:szCs w:val="20"/>
          <w:rtl/>
        </w:rPr>
        <w:t>[به آنان خطاب می شود] بخوريد و بنوشيد که گوارايتان باد بسبب آنچه انجام داده ايد (19)</w:t>
      </w:r>
      <w:r w:rsidR="00A90892">
        <w:rPr>
          <w:rFonts w:cs="B Nazanin" w:hint="cs"/>
          <w:color w:val="000000"/>
          <w:sz w:val="20"/>
          <w:szCs w:val="20"/>
          <w:rtl/>
        </w:rPr>
        <w:t xml:space="preserve"> </w:t>
      </w:r>
      <w:r w:rsidRPr="003A12D1">
        <w:rPr>
          <w:rFonts w:cs="B Nazanin" w:hint="cs"/>
          <w:color w:val="000000"/>
          <w:sz w:val="20"/>
          <w:szCs w:val="20"/>
          <w:rtl/>
        </w:rPr>
        <w:t xml:space="preserve"> </w:t>
      </w:r>
      <w:r w:rsidRPr="003A12D1">
        <w:rPr>
          <w:rFonts w:cs="B Nazanin" w:hint="cs"/>
          <w:b/>
          <w:bCs/>
          <w:color w:val="000000"/>
          <w:sz w:val="20"/>
          <w:szCs w:val="20"/>
          <w:rtl/>
        </w:rPr>
        <w:t xml:space="preserve"> بر مبل هاي بهم پيوسته تکيه ميدهند و آنان را با حوري ها تزويج کرده ايم (20)</w:t>
      </w:r>
      <w:r w:rsidR="00A90892">
        <w:rPr>
          <w:rFonts w:cs="B Nazanin" w:hint="cs"/>
          <w:b/>
          <w:bCs/>
          <w:color w:val="000000"/>
          <w:sz w:val="20"/>
          <w:szCs w:val="20"/>
          <w:rtl/>
        </w:rPr>
        <w:t xml:space="preserve"> </w:t>
      </w:r>
      <w:r w:rsidRPr="003A12D1">
        <w:rPr>
          <w:rFonts w:cs="B Nazanin" w:hint="cs"/>
          <w:b/>
          <w:bCs/>
          <w:color w:val="000000"/>
          <w:sz w:val="20"/>
          <w:szCs w:val="20"/>
          <w:rtl/>
        </w:rPr>
        <w:t xml:space="preserve"> کساني که ايمان آورده و فرزندانشان نيز در ايمان به آنان ملحق </w:t>
      </w:r>
      <w:r w:rsidRPr="003A12D1">
        <w:rPr>
          <w:rFonts w:cs="B Nazanin" w:hint="cs"/>
          <w:b/>
          <w:bCs/>
          <w:color w:val="000000"/>
          <w:sz w:val="20"/>
          <w:szCs w:val="20"/>
          <w:rtl/>
        </w:rPr>
        <w:lastRenderedPageBreak/>
        <w:t>شده اند ، آنها را نيز به آنان ملحق مي نمائيم و چيزي هم از پاداششان کم نميکنيم</w:t>
      </w:r>
      <w:r w:rsidR="00A90892">
        <w:rPr>
          <w:rFonts w:cs="B Nazanin" w:hint="cs"/>
          <w:b/>
          <w:bCs/>
          <w:color w:val="000000"/>
          <w:sz w:val="20"/>
          <w:szCs w:val="20"/>
          <w:rtl/>
        </w:rPr>
        <w:t xml:space="preserve"> </w:t>
      </w:r>
      <w:r w:rsidRPr="003A12D1">
        <w:rPr>
          <w:rFonts w:cs="B Nazanin" w:hint="cs"/>
          <w:color w:val="000000"/>
          <w:sz w:val="20"/>
          <w:szCs w:val="20"/>
          <w:rtl/>
        </w:rPr>
        <w:t xml:space="preserve">{هر کس در گرو چيزيست که کسب کرده} </w:t>
      </w:r>
      <w:r w:rsidRPr="003A12D1">
        <w:rPr>
          <w:rFonts w:cs="B Nazanin" w:hint="cs"/>
          <w:b/>
          <w:bCs/>
          <w:color w:val="000000"/>
          <w:sz w:val="20"/>
          <w:szCs w:val="20"/>
          <w:rtl/>
        </w:rPr>
        <w:t>(21)</w:t>
      </w:r>
      <w:r w:rsidR="00A90892">
        <w:rPr>
          <w:rFonts w:cs="B Nazanin" w:hint="cs"/>
          <w:b/>
          <w:bCs/>
          <w:color w:val="000000"/>
          <w:sz w:val="20"/>
          <w:szCs w:val="20"/>
          <w:rtl/>
        </w:rPr>
        <w:t xml:space="preserve"> </w:t>
      </w:r>
      <w:r w:rsidRPr="003A12D1">
        <w:rPr>
          <w:rFonts w:cs="B Nazanin" w:hint="cs"/>
          <w:b/>
          <w:bCs/>
          <w:color w:val="000000"/>
          <w:sz w:val="20"/>
          <w:szCs w:val="20"/>
          <w:rtl/>
        </w:rPr>
        <w:t xml:space="preserve"> و ميوه جات و گوشت پي در پي در اختيارشان ميگذاريم (22) ظرف هاي نوشابه اي را که نه حاوي لغو و نه گناه است از يکديگر مي ربايند (23) و غلامانشان که گويي مانند جواهر دست نخورده هستند دُوروبرشان میگردند (24) بعضي از آنها به بعضي ديگر روي آورده و از يکديگر پرسش مي کنند (25) ميگويند ما قبلأ در ميان اهل خويش نگران بوديم (26) پس خداوند بر ما منت گذاشت و از عذاب سوزنده حفظمان کرد (27) ما پيشتر هم او را مي خوانديم و او البته نيکوکار مهربان است (28)</w:t>
      </w:r>
      <w:r w:rsidR="00A90892">
        <w:rPr>
          <w:rFonts w:cs="B Nazanin" w:hint="cs"/>
          <w:b/>
          <w:bCs/>
          <w:color w:val="000000"/>
          <w:sz w:val="20"/>
          <w:szCs w:val="20"/>
          <w:rtl/>
        </w:rPr>
        <w:t xml:space="preserve">    </w:t>
      </w:r>
      <w:hyperlink r:id="rId97" w:anchor="طور4" w:history="1">
        <w:r w:rsidR="004943A0" w:rsidRPr="004943A0">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D64A9C" w:rsidTr="00D64A9C">
        <w:trPr>
          <w:trHeight w:val="350"/>
        </w:trPr>
        <w:tc>
          <w:tcPr>
            <w:tcW w:w="5940" w:type="dxa"/>
          </w:tcPr>
          <w:p w:rsidR="00D64A9C" w:rsidRPr="00AD4C75" w:rsidRDefault="00437F9C" w:rsidP="00C82A37">
            <w:pPr>
              <w:widowControl w:val="0"/>
              <w:bidi/>
              <w:ind w:left="-249"/>
              <w:jc w:val="center"/>
              <w:rPr>
                <w:rFonts w:cs="B Nazanin"/>
                <w:b/>
                <w:bCs/>
                <w:color w:val="000000"/>
                <w:sz w:val="18"/>
                <w:szCs w:val="18"/>
                <w:u w:val="single"/>
                <w:rtl/>
                <w:lang w:bidi="fa-IR"/>
              </w:rPr>
            </w:pPr>
            <w:r w:rsidRPr="00AF6F83">
              <w:rPr>
                <w:rFonts w:cs="B Nazanin" w:hint="cs"/>
                <w:b/>
                <w:bCs/>
                <w:color w:val="000000"/>
                <w:sz w:val="18"/>
                <w:szCs w:val="18"/>
                <w:rtl/>
                <w:lang w:bidi="fa-IR"/>
              </w:rPr>
              <w:t>درب:</w:t>
            </w:r>
            <w:r w:rsidRPr="00AF6F83">
              <w:rPr>
                <w:rFonts w:cs="B Nazanin" w:hint="cs"/>
                <w:color w:val="000000"/>
                <w:sz w:val="18"/>
                <w:szCs w:val="18"/>
                <w:rtl/>
                <w:lang w:bidi="fa-IR"/>
              </w:rPr>
              <w:t xml:space="preserve"> تشريح نوع زندگي کساني که افکار بي پايه را رها و در اين جهان زندگي صحيح کردند.</w:t>
            </w:r>
          </w:p>
        </w:tc>
      </w:tr>
    </w:tbl>
    <w:p w:rsidR="00357530" w:rsidRDefault="00357530" w:rsidP="00C82A37">
      <w:pPr>
        <w:widowControl w:val="0"/>
        <w:bidi/>
        <w:ind w:left="-249"/>
        <w:jc w:val="center"/>
        <w:rPr>
          <w:rFonts w:cs="B Nazanin"/>
          <w:b/>
          <w:bCs/>
          <w:color w:val="000000"/>
          <w:sz w:val="20"/>
          <w:szCs w:val="20"/>
          <w:u w:val="single"/>
          <w:rtl/>
          <w:lang w:bidi="fa-IR"/>
        </w:rPr>
      </w:pPr>
    </w:p>
    <w:p w:rsidR="00F24861" w:rsidRPr="00102051" w:rsidRDefault="00F24861" w:rsidP="00357530">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 xml:space="preserve"> طور</w:t>
      </w:r>
      <w:r w:rsidR="003C05E2">
        <w:rPr>
          <w:rFonts w:cs="B Nazanin" w:hint="cs"/>
          <w:b/>
          <w:bCs/>
          <w:color w:val="000000"/>
          <w:sz w:val="20"/>
          <w:szCs w:val="20"/>
          <w:u w:val="single"/>
          <w:rtl/>
          <w:lang w:bidi="fa-IR"/>
        </w:rPr>
        <w:t xml:space="preserve">5   </w:t>
      </w:r>
      <w:r w:rsidRPr="00931408">
        <w:rPr>
          <w:rFonts w:cs="B Nazanin" w:hint="cs"/>
          <w:b/>
          <w:bCs/>
          <w:color w:val="000000"/>
          <w:sz w:val="20"/>
          <w:szCs w:val="20"/>
          <w:u w:val="single"/>
          <w:rtl/>
          <w:lang w:bidi="fa-IR"/>
        </w:rPr>
        <w:t xml:space="preserve"> آیات 29 تا 44</w:t>
      </w:r>
    </w:p>
    <w:p w:rsidR="00102051" w:rsidRDefault="00102051" w:rsidP="00E71179">
      <w:pPr>
        <w:widowControl w:val="0"/>
        <w:bidi/>
        <w:ind w:left="-249"/>
        <w:jc w:val="both"/>
        <w:rPr>
          <w:rFonts w:cs="Traditional Arabic"/>
          <w:b/>
          <w:bCs/>
          <w:color w:val="000000"/>
          <w:sz w:val="20"/>
          <w:szCs w:val="20"/>
          <w:rtl/>
        </w:rPr>
      </w:pPr>
      <w:r w:rsidRPr="00102051">
        <w:rPr>
          <w:rFonts w:cs="Traditional Arabic"/>
          <w:b/>
          <w:bCs/>
          <w:color w:val="000000"/>
          <w:sz w:val="20"/>
          <w:szCs w:val="20"/>
          <w:rtl/>
        </w:rPr>
        <w:t xml:space="preserve">فَذَكِّرْ فَمَا أَنتَ بِنِعْمَتِ رَبِّكَ بِكَاهِنٍ وَلَا مَجْنُونٍ ﴿29﴾ </w:t>
      </w:r>
      <w:r w:rsidR="005856DA">
        <w:rPr>
          <w:rFonts w:cs="B Nazanin" w:hint="cs"/>
          <w:color w:val="FF0000"/>
          <w:sz w:val="20"/>
          <w:szCs w:val="20"/>
          <w:rtl/>
          <w:lang w:bidi="fa-IR"/>
        </w:rPr>
        <w:t xml:space="preserve"> رفتاری </w:t>
      </w:r>
      <w:r w:rsidR="00AE3521">
        <w:rPr>
          <w:rFonts w:cs="B Nazanin" w:hint="cs"/>
          <w:color w:val="FF0000"/>
          <w:sz w:val="20"/>
          <w:szCs w:val="20"/>
          <w:rtl/>
          <w:lang w:bidi="fa-IR"/>
        </w:rPr>
        <w:t xml:space="preserve">- </w:t>
      </w:r>
      <w:r w:rsidR="00E71179">
        <w:rPr>
          <w:rFonts w:cs="B Nazanin" w:hint="cs"/>
          <w:color w:val="FF0000"/>
          <w:sz w:val="20"/>
          <w:szCs w:val="20"/>
          <w:rtl/>
          <w:lang w:bidi="fa-IR"/>
        </w:rPr>
        <w:t xml:space="preserve"> </w:t>
      </w:r>
      <w:r w:rsidR="00183F08">
        <w:rPr>
          <w:rFonts w:cs="B Nazanin" w:hint="cs"/>
          <w:color w:val="FF0000"/>
          <w:sz w:val="20"/>
          <w:szCs w:val="20"/>
          <w:rtl/>
          <w:lang w:bidi="fa-IR"/>
        </w:rPr>
        <w:t>«ستودن»</w:t>
      </w:r>
      <w:r w:rsidR="00E71179">
        <w:rPr>
          <w:rFonts w:hint="cs"/>
          <w:color w:val="FF0000"/>
          <w:sz w:val="20"/>
          <w:szCs w:val="20"/>
          <w:rtl/>
          <w:lang w:bidi="fa-IR"/>
        </w:rPr>
        <w:t xml:space="preserve"> - </w:t>
      </w:r>
      <w:r w:rsidR="00845608">
        <w:rPr>
          <w:rFonts w:cs="B Nazanin" w:hint="cs"/>
          <w:color w:val="FF0000"/>
          <w:sz w:val="20"/>
          <w:szCs w:val="20"/>
          <w:rtl/>
          <w:lang w:bidi="fa-IR"/>
        </w:rPr>
        <w:t>«ملاطفت»</w:t>
      </w:r>
      <w:r w:rsidR="00C8431F">
        <w:rPr>
          <w:rFonts w:cs="B Nazanin" w:hint="cs"/>
          <w:color w:val="FF0000"/>
          <w:sz w:val="20"/>
          <w:szCs w:val="20"/>
          <w:rtl/>
          <w:lang w:bidi="fa-IR"/>
        </w:rPr>
        <w:t xml:space="preserve"> </w:t>
      </w:r>
      <w:r w:rsidRPr="00102051">
        <w:rPr>
          <w:rFonts w:cs="Traditional Arabic"/>
          <w:b/>
          <w:bCs/>
          <w:color w:val="000000"/>
          <w:sz w:val="20"/>
          <w:szCs w:val="20"/>
          <w:rtl/>
        </w:rPr>
        <w:t>أَمْ يَقُولُونَ شَاعِرٌ نَّتَرَبَّصُ بِهِ رَيْبَ الْمَنُونِ ﴿30﴾ قُلْ تَرَبَّصُوا فَإِنِّي مَعَكُم مِّنَ الْمُتَرَبِّصِينَ ﴿31﴾</w:t>
      </w:r>
      <w:r w:rsidR="00B53F1A" w:rsidRPr="00B53F1A">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00AE3521">
        <w:rPr>
          <w:rFonts w:hint="cs"/>
          <w:color w:val="FF0000"/>
          <w:sz w:val="20"/>
          <w:szCs w:val="20"/>
          <w:rtl/>
          <w:lang w:bidi="fa-IR"/>
        </w:rPr>
        <w:t>–</w:t>
      </w:r>
      <w:r w:rsidR="00E1722C">
        <w:rPr>
          <w:rFonts w:cs="B Nazanin" w:hint="cs"/>
          <w:color w:val="FF0000"/>
          <w:sz w:val="20"/>
          <w:szCs w:val="20"/>
          <w:rtl/>
          <w:lang w:bidi="fa-IR"/>
        </w:rPr>
        <w:t xml:space="preserve"> </w:t>
      </w:r>
      <w:r w:rsidR="004B1803">
        <w:rPr>
          <w:rFonts w:cs="B Nazanin" w:hint="cs"/>
          <w:color w:val="FF0000"/>
          <w:sz w:val="20"/>
          <w:szCs w:val="20"/>
          <w:rtl/>
          <w:lang w:bidi="fa-IR"/>
        </w:rPr>
        <w:t>«مکذبان»</w:t>
      </w:r>
      <w:r w:rsidR="00AE3521">
        <w:rPr>
          <w:rFonts w:cs="B Nazanin" w:hint="cs"/>
          <w:color w:val="FF0000"/>
          <w:sz w:val="20"/>
          <w:szCs w:val="20"/>
          <w:rtl/>
          <w:lang w:bidi="fa-IR"/>
        </w:rPr>
        <w:t xml:space="preserve"> </w:t>
      </w:r>
      <w:r w:rsidRPr="00102051">
        <w:rPr>
          <w:rFonts w:cs="Traditional Arabic"/>
          <w:b/>
          <w:bCs/>
          <w:color w:val="000000"/>
          <w:sz w:val="20"/>
          <w:szCs w:val="20"/>
          <w:rtl/>
        </w:rPr>
        <w:t>أَمْ تَأْمُرُهُمْ أَحْلَامُهُم بِهَذَا أَمْ هُمْ قَوْمٌ طَاغُونَ ﴿32﴾</w:t>
      </w:r>
      <w:r w:rsidR="00E1722C" w:rsidRPr="00E1722C">
        <w:rPr>
          <w:rFonts w:cs="B Nazanin" w:hint="cs"/>
          <w:color w:val="FF0000"/>
          <w:sz w:val="20"/>
          <w:szCs w:val="20"/>
          <w:rtl/>
          <w:lang w:bidi="fa-IR"/>
        </w:rPr>
        <w:t xml:space="preserve"> </w:t>
      </w:r>
      <w:r w:rsidR="004B1803">
        <w:rPr>
          <w:rFonts w:cs="B Nazanin" w:hint="cs"/>
          <w:color w:val="FF0000"/>
          <w:sz w:val="20"/>
          <w:szCs w:val="20"/>
          <w:rtl/>
          <w:lang w:bidi="fa-IR"/>
        </w:rPr>
        <w:t>«مکذبان»</w:t>
      </w:r>
      <w:r w:rsidR="00904590">
        <w:rPr>
          <w:rFonts w:cs="B Nazanin" w:hint="cs"/>
          <w:color w:val="FF0000"/>
          <w:sz w:val="20"/>
          <w:szCs w:val="20"/>
          <w:rtl/>
          <w:lang w:bidi="fa-IR"/>
        </w:rPr>
        <w:t xml:space="preserve"> </w:t>
      </w:r>
      <w:r w:rsidR="00297739">
        <w:rPr>
          <w:rFonts w:hint="cs"/>
          <w:color w:val="FF0000"/>
          <w:sz w:val="20"/>
          <w:szCs w:val="20"/>
          <w:rtl/>
          <w:lang w:bidi="fa-IR"/>
        </w:rPr>
        <w:t>–</w:t>
      </w:r>
      <w:r w:rsidR="00904590">
        <w:rPr>
          <w:rFonts w:cs="B Nazanin" w:hint="cs"/>
          <w:color w:val="FF0000"/>
          <w:sz w:val="20"/>
          <w:szCs w:val="20"/>
          <w:rtl/>
          <w:lang w:bidi="fa-IR"/>
        </w:rPr>
        <w:t xml:space="preserve"> </w:t>
      </w:r>
      <w:r w:rsidR="00DD7751">
        <w:rPr>
          <w:rFonts w:cs="B Nazanin" w:hint="cs"/>
          <w:color w:val="FF0000"/>
          <w:sz w:val="20"/>
          <w:szCs w:val="20"/>
          <w:rtl/>
          <w:lang w:bidi="fa-IR"/>
        </w:rPr>
        <w:t>«طغیانگران»</w:t>
      </w:r>
      <w:r w:rsidR="00297739">
        <w:rPr>
          <w:rFonts w:cs="B Nazanin" w:hint="cs"/>
          <w:color w:val="FF0000"/>
          <w:sz w:val="20"/>
          <w:szCs w:val="20"/>
          <w:rtl/>
          <w:lang w:bidi="fa-IR"/>
        </w:rPr>
        <w:t xml:space="preserve"> </w:t>
      </w:r>
      <w:r w:rsidRPr="00102051">
        <w:rPr>
          <w:rFonts w:cs="Traditional Arabic"/>
          <w:b/>
          <w:bCs/>
          <w:color w:val="000000"/>
          <w:sz w:val="20"/>
          <w:szCs w:val="20"/>
          <w:rtl/>
        </w:rPr>
        <w:t xml:space="preserve">أَمْ يَقُولُونَ تَقَوَّلَهُ بَل لَّا يُؤْمِنُونَ ﴿33﴾ فَلْيَأْتُوا بِحَدِيثٍ مِّثْلِهِ إِن كَانُوا صَادِقِينَ ﴿34﴾ </w:t>
      </w:r>
      <w:r w:rsidR="00297739" w:rsidRPr="00B53F1A">
        <w:rPr>
          <w:rFonts w:cs="B Nazanin" w:hint="cs"/>
          <w:color w:val="FF0000"/>
          <w:sz w:val="20"/>
          <w:szCs w:val="20"/>
          <w:rtl/>
          <w:lang w:bidi="fa-IR"/>
        </w:rPr>
        <w:t>تحدی</w:t>
      </w:r>
      <w:r w:rsidR="00297739">
        <w:rPr>
          <w:rFonts w:cs="B Nazanin" w:hint="cs"/>
          <w:color w:val="FF0000"/>
          <w:sz w:val="20"/>
          <w:szCs w:val="20"/>
          <w:rtl/>
          <w:lang w:bidi="fa-IR"/>
        </w:rPr>
        <w:t xml:space="preserve"> </w:t>
      </w:r>
      <w:r w:rsidR="00297739">
        <w:rPr>
          <w:rFonts w:hint="cs"/>
          <w:color w:val="FF0000"/>
          <w:sz w:val="20"/>
          <w:szCs w:val="20"/>
          <w:rtl/>
          <w:lang w:bidi="fa-IR"/>
        </w:rPr>
        <w:t>–</w:t>
      </w:r>
      <w:r w:rsidR="00297739">
        <w:rPr>
          <w:rFonts w:cs="B Nazanin" w:hint="cs"/>
          <w:color w:val="FF0000"/>
          <w:sz w:val="20"/>
          <w:szCs w:val="20"/>
          <w:rtl/>
          <w:lang w:bidi="fa-IR"/>
        </w:rPr>
        <w:t xml:space="preserve"> </w:t>
      </w:r>
      <w:r w:rsidR="004B1803">
        <w:rPr>
          <w:rFonts w:cs="B Nazanin" w:hint="cs"/>
          <w:color w:val="FF0000"/>
          <w:sz w:val="20"/>
          <w:szCs w:val="20"/>
          <w:rtl/>
          <w:lang w:bidi="fa-IR"/>
        </w:rPr>
        <w:t>«مکذبان»</w:t>
      </w:r>
      <w:r w:rsidR="00297739">
        <w:rPr>
          <w:rFonts w:cs="B Nazanin" w:hint="cs"/>
          <w:color w:val="FF0000"/>
          <w:sz w:val="20"/>
          <w:szCs w:val="20"/>
          <w:rtl/>
          <w:lang w:bidi="fa-IR"/>
        </w:rPr>
        <w:t xml:space="preserve"> </w:t>
      </w:r>
      <w:r w:rsidRPr="00102051">
        <w:rPr>
          <w:rFonts w:cs="Traditional Arabic"/>
          <w:b/>
          <w:bCs/>
          <w:color w:val="000000"/>
          <w:sz w:val="20"/>
          <w:szCs w:val="20"/>
          <w:rtl/>
        </w:rPr>
        <w:t>أَمْ خُلِقُوا مِنْ غَيْرِ شَيْءٍ أَمْ هُمُ الْخَالِقُونَ ﴿35﴾</w:t>
      </w:r>
      <w:r w:rsidR="00B53F1A" w:rsidRPr="00B53F1A">
        <w:rPr>
          <w:rFonts w:cs="B Nazanin" w:hint="cs"/>
          <w:color w:val="FF0000"/>
          <w:sz w:val="20"/>
          <w:szCs w:val="20"/>
          <w:rtl/>
          <w:lang w:bidi="fa-IR"/>
        </w:rPr>
        <w:t xml:space="preserve"> </w:t>
      </w:r>
      <w:r w:rsidR="004B1803">
        <w:rPr>
          <w:rFonts w:cs="B Nazanin" w:hint="cs"/>
          <w:color w:val="FF0000"/>
          <w:sz w:val="20"/>
          <w:szCs w:val="20"/>
          <w:rtl/>
          <w:lang w:bidi="fa-IR"/>
        </w:rPr>
        <w:t>«مکذبان»</w:t>
      </w:r>
      <w:r w:rsidR="00B53F1A" w:rsidRPr="00B53F1A">
        <w:rPr>
          <w:rFonts w:cs="B Nazanin" w:hint="cs"/>
          <w:color w:val="FF0000"/>
          <w:sz w:val="20"/>
          <w:szCs w:val="20"/>
          <w:rtl/>
          <w:lang w:bidi="fa-IR"/>
        </w:rPr>
        <w:t xml:space="preserve"> </w:t>
      </w:r>
      <w:r w:rsidR="00B53F1A" w:rsidRPr="00B53F1A">
        <w:rPr>
          <w:rFonts w:hint="cs"/>
          <w:color w:val="FF0000"/>
          <w:sz w:val="20"/>
          <w:szCs w:val="20"/>
          <w:rtl/>
          <w:lang w:bidi="fa-IR"/>
        </w:rPr>
        <w:t>–</w:t>
      </w:r>
      <w:r w:rsidR="00B53F1A" w:rsidRPr="00B53F1A">
        <w:rPr>
          <w:rFonts w:cs="B Nazanin" w:hint="cs"/>
          <w:color w:val="FF0000"/>
          <w:sz w:val="20"/>
          <w:szCs w:val="20"/>
          <w:rtl/>
          <w:lang w:bidi="fa-IR"/>
        </w:rPr>
        <w:t xml:space="preserve"> </w:t>
      </w:r>
      <w:r w:rsidR="00E71179">
        <w:rPr>
          <w:rFonts w:cs="B Nazanin" w:hint="cs"/>
          <w:color w:val="FF0000"/>
          <w:sz w:val="20"/>
          <w:szCs w:val="20"/>
          <w:rtl/>
          <w:lang w:bidi="fa-IR"/>
        </w:rPr>
        <w:t>«خطا»</w:t>
      </w:r>
      <w:r w:rsidRPr="00102051">
        <w:rPr>
          <w:rFonts w:cs="Traditional Arabic"/>
          <w:b/>
          <w:bCs/>
          <w:color w:val="000000"/>
          <w:sz w:val="20"/>
          <w:szCs w:val="20"/>
          <w:rtl/>
        </w:rPr>
        <w:t xml:space="preserve"> أَمْ خَلَقُوا السَّمَاوَاتِ وَالْأَرْضَ بَل لَّا يُوقِنُونَ ﴿36﴾</w:t>
      </w:r>
      <w:r w:rsidR="00E1722C" w:rsidRPr="00E1722C">
        <w:rPr>
          <w:rFonts w:cs="B Nazanin" w:hint="cs"/>
          <w:color w:val="FF0000"/>
          <w:sz w:val="20"/>
          <w:szCs w:val="20"/>
          <w:rtl/>
          <w:lang w:bidi="fa-IR"/>
        </w:rPr>
        <w:t xml:space="preserve"> </w:t>
      </w:r>
      <w:r w:rsidR="004B1803">
        <w:rPr>
          <w:rFonts w:cs="B Nazanin" w:hint="cs"/>
          <w:color w:val="FF0000"/>
          <w:sz w:val="20"/>
          <w:szCs w:val="20"/>
          <w:rtl/>
          <w:lang w:bidi="fa-IR"/>
        </w:rPr>
        <w:t>«مکذبان»</w:t>
      </w:r>
      <w:r w:rsidR="007F6019">
        <w:rPr>
          <w:rFonts w:cs="B Nazanin" w:hint="cs"/>
          <w:color w:val="FF0000"/>
          <w:sz w:val="20"/>
          <w:szCs w:val="20"/>
          <w:rtl/>
          <w:lang w:bidi="fa-IR"/>
        </w:rPr>
        <w:t xml:space="preserve"> - </w:t>
      </w:r>
      <w:r w:rsidR="00E71179">
        <w:rPr>
          <w:rFonts w:cs="B Nazanin" w:hint="cs"/>
          <w:color w:val="FF0000"/>
          <w:sz w:val="20"/>
          <w:szCs w:val="20"/>
          <w:rtl/>
          <w:lang w:bidi="fa-IR"/>
        </w:rPr>
        <w:t>«خطا»</w:t>
      </w:r>
      <w:r w:rsidR="00C8431F">
        <w:rPr>
          <w:rFonts w:cs="B Nazanin" w:hint="cs"/>
          <w:color w:val="FF0000"/>
          <w:sz w:val="20"/>
          <w:szCs w:val="20"/>
          <w:rtl/>
          <w:lang w:bidi="fa-IR"/>
        </w:rPr>
        <w:t xml:space="preserve"> </w:t>
      </w:r>
      <w:r w:rsidRPr="00102051">
        <w:rPr>
          <w:rFonts w:cs="Traditional Arabic"/>
          <w:b/>
          <w:bCs/>
          <w:color w:val="000000"/>
          <w:sz w:val="20"/>
          <w:szCs w:val="20"/>
          <w:rtl/>
        </w:rPr>
        <w:t xml:space="preserve">أَمْ عِندَهُمْ خَزَائِنُ رَبِّكَ أَمْ هُمُ الْمُصَيْطِرُونَ ﴿37﴾ </w:t>
      </w:r>
      <w:r w:rsidR="004B1803">
        <w:rPr>
          <w:rFonts w:cs="B Nazanin" w:hint="cs"/>
          <w:color w:val="FF0000"/>
          <w:sz w:val="20"/>
          <w:szCs w:val="20"/>
          <w:rtl/>
          <w:lang w:bidi="fa-IR"/>
        </w:rPr>
        <w:t>«مکذبان»</w:t>
      </w:r>
      <w:r w:rsidR="00147BB9">
        <w:rPr>
          <w:rFonts w:cs="B Nazanin" w:hint="cs"/>
          <w:color w:val="FF0000"/>
          <w:sz w:val="20"/>
          <w:szCs w:val="20"/>
          <w:rtl/>
          <w:lang w:bidi="fa-IR"/>
        </w:rPr>
        <w:t xml:space="preserve"> </w:t>
      </w:r>
      <w:r w:rsidR="00E71179">
        <w:rPr>
          <w:rFonts w:cs="B Nazanin" w:hint="cs"/>
          <w:color w:val="FF0000"/>
          <w:sz w:val="20"/>
          <w:szCs w:val="20"/>
          <w:rtl/>
          <w:lang w:bidi="fa-IR"/>
        </w:rPr>
        <w:t>«خطا»</w:t>
      </w:r>
      <w:r w:rsidR="00C8431F">
        <w:rPr>
          <w:rFonts w:cs="B Nazanin" w:hint="cs"/>
          <w:color w:val="FF0000"/>
          <w:sz w:val="20"/>
          <w:szCs w:val="20"/>
          <w:rtl/>
          <w:lang w:bidi="fa-IR"/>
        </w:rPr>
        <w:t xml:space="preserve"> </w:t>
      </w:r>
      <w:r w:rsidRPr="00102051">
        <w:rPr>
          <w:rFonts w:cs="Traditional Arabic"/>
          <w:b/>
          <w:bCs/>
          <w:color w:val="000000"/>
          <w:sz w:val="20"/>
          <w:szCs w:val="20"/>
          <w:rtl/>
        </w:rPr>
        <w:t xml:space="preserve">أَمْ لَهُمْ سُلَّمٌ يَسْتَمِعُونَ فِيهِ فَلْيَأْتِ مُسْتَمِعُهُم بِسُلْطَانٍ مُّبِينٍ ﴿38﴾ </w:t>
      </w:r>
      <w:r w:rsidR="004B1803">
        <w:rPr>
          <w:rFonts w:cs="B Nazanin" w:hint="cs"/>
          <w:color w:val="FF0000"/>
          <w:sz w:val="20"/>
          <w:szCs w:val="20"/>
          <w:rtl/>
          <w:lang w:bidi="fa-IR"/>
        </w:rPr>
        <w:t>«مکذبان»</w:t>
      </w:r>
      <w:r w:rsidR="00147BB9">
        <w:rPr>
          <w:rFonts w:cs="B Nazanin" w:hint="cs"/>
          <w:color w:val="FF0000"/>
          <w:sz w:val="20"/>
          <w:szCs w:val="20"/>
          <w:rtl/>
          <w:lang w:bidi="fa-IR"/>
        </w:rPr>
        <w:t xml:space="preserve"> - </w:t>
      </w:r>
      <w:r w:rsidR="00E71179">
        <w:rPr>
          <w:rFonts w:cs="B Nazanin" w:hint="cs"/>
          <w:color w:val="FF0000"/>
          <w:sz w:val="20"/>
          <w:szCs w:val="20"/>
          <w:rtl/>
          <w:lang w:bidi="fa-IR"/>
        </w:rPr>
        <w:t>«خطا»</w:t>
      </w:r>
      <w:r w:rsidR="00C8431F">
        <w:rPr>
          <w:rFonts w:cs="B Nazanin" w:hint="cs"/>
          <w:color w:val="FF0000"/>
          <w:sz w:val="20"/>
          <w:szCs w:val="20"/>
          <w:rtl/>
          <w:lang w:bidi="fa-IR"/>
        </w:rPr>
        <w:t xml:space="preserve"> </w:t>
      </w:r>
      <w:r w:rsidRPr="00102051">
        <w:rPr>
          <w:rFonts w:cs="Traditional Arabic"/>
          <w:b/>
          <w:bCs/>
          <w:color w:val="000000"/>
          <w:sz w:val="20"/>
          <w:szCs w:val="20"/>
          <w:rtl/>
        </w:rPr>
        <w:t>أَمْ لَهُ الْبَنَاتُ وَلَكُمُ الْبَنُونَ ﴿39﴾</w:t>
      </w:r>
      <w:r w:rsidR="00E1722C" w:rsidRPr="00E1722C">
        <w:rPr>
          <w:rFonts w:cs="B Nazanin" w:hint="cs"/>
          <w:color w:val="FF0000"/>
          <w:sz w:val="20"/>
          <w:szCs w:val="20"/>
          <w:rtl/>
          <w:lang w:bidi="fa-IR"/>
        </w:rPr>
        <w:t xml:space="preserve"> </w:t>
      </w:r>
      <w:r w:rsidR="004B1803">
        <w:rPr>
          <w:rFonts w:cs="B Nazanin" w:hint="cs"/>
          <w:color w:val="FF0000"/>
          <w:sz w:val="20"/>
          <w:szCs w:val="20"/>
          <w:rtl/>
          <w:lang w:bidi="fa-IR"/>
        </w:rPr>
        <w:t>«مکذبان»</w:t>
      </w:r>
      <w:r w:rsidR="00147BB9">
        <w:rPr>
          <w:rFonts w:cs="B Nazanin" w:hint="cs"/>
          <w:color w:val="FF0000"/>
          <w:sz w:val="20"/>
          <w:szCs w:val="20"/>
          <w:rtl/>
          <w:lang w:bidi="fa-IR"/>
        </w:rPr>
        <w:t xml:space="preserve"> - </w:t>
      </w:r>
      <w:r w:rsidR="00E1722C">
        <w:rPr>
          <w:rFonts w:cs="B Nazanin" w:hint="cs"/>
          <w:color w:val="FF0000"/>
          <w:sz w:val="20"/>
          <w:szCs w:val="20"/>
          <w:rtl/>
          <w:lang w:bidi="fa-IR"/>
        </w:rPr>
        <w:t xml:space="preserve"> </w:t>
      </w:r>
      <w:r w:rsidR="00E71179">
        <w:rPr>
          <w:rFonts w:cs="B Nazanin" w:hint="cs"/>
          <w:color w:val="FF0000"/>
          <w:sz w:val="20"/>
          <w:szCs w:val="20"/>
          <w:rtl/>
          <w:lang w:bidi="fa-IR"/>
        </w:rPr>
        <w:t>«خطا»</w:t>
      </w:r>
      <w:r w:rsidRPr="00102051">
        <w:rPr>
          <w:rFonts w:cs="Traditional Arabic"/>
          <w:b/>
          <w:bCs/>
          <w:color w:val="000000"/>
          <w:sz w:val="20"/>
          <w:szCs w:val="20"/>
          <w:rtl/>
        </w:rPr>
        <w:t xml:space="preserve"> أَمْ تَسْأَلُهُمْ أَجْرًا فَهُم مِّن مَّغْرَمٍ مُّثْقَلُونَ ﴿40﴾ </w:t>
      </w:r>
      <w:r w:rsidR="004B1803">
        <w:rPr>
          <w:rFonts w:cs="B Nazanin" w:hint="cs"/>
          <w:color w:val="FF0000"/>
          <w:sz w:val="20"/>
          <w:szCs w:val="20"/>
          <w:rtl/>
          <w:lang w:bidi="fa-IR"/>
        </w:rPr>
        <w:t>«مکذبان»</w:t>
      </w:r>
      <w:r w:rsidR="00E1722C">
        <w:rPr>
          <w:rFonts w:cs="B Nazanin" w:hint="cs"/>
          <w:color w:val="FF0000"/>
          <w:sz w:val="20"/>
          <w:szCs w:val="20"/>
          <w:rtl/>
          <w:lang w:bidi="fa-IR"/>
        </w:rPr>
        <w:t xml:space="preserve"> </w:t>
      </w:r>
      <w:r w:rsidR="00FF2768">
        <w:rPr>
          <w:rFonts w:cs="B Nazanin" w:hint="cs"/>
          <w:color w:val="FF0000"/>
          <w:sz w:val="20"/>
          <w:szCs w:val="20"/>
          <w:rtl/>
          <w:lang w:bidi="fa-IR"/>
        </w:rPr>
        <w:t xml:space="preserve">- </w:t>
      </w:r>
      <w:r w:rsidR="00E71179">
        <w:rPr>
          <w:rFonts w:cs="B Nazanin" w:hint="cs"/>
          <w:color w:val="FF0000"/>
          <w:sz w:val="20"/>
          <w:szCs w:val="20"/>
          <w:rtl/>
          <w:lang w:bidi="fa-IR"/>
        </w:rPr>
        <w:t>«خطا»</w:t>
      </w:r>
      <w:r w:rsidR="00C8431F">
        <w:rPr>
          <w:rFonts w:cs="B Nazanin" w:hint="cs"/>
          <w:color w:val="FF0000"/>
          <w:sz w:val="20"/>
          <w:szCs w:val="20"/>
          <w:rtl/>
          <w:lang w:bidi="fa-IR"/>
        </w:rPr>
        <w:t xml:space="preserve"> </w:t>
      </w:r>
      <w:r w:rsidRPr="00102051">
        <w:rPr>
          <w:rFonts w:cs="Traditional Arabic"/>
          <w:b/>
          <w:bCs/>
          <w:color w:val="000000"/>
          <w:sz w:val="20"/>
          <w:szCs w:val="20"/>
          <w:rtl/>
        </w:rPr>
        <w:t xml:space="preserve">أَمْ عِندَهُمُ الْغَيْبُ فَهُمْ يَكْتُبُونَ ﴿41﴾ </w:t>
      </w:r>
      <w:r w:rsidR="004B1803">
        <w:rPr>
          <w:rFonts w:cs="B Nazanin" w:hint="cs"/>
          <w:color w:val="FF0000"/>
          <w:sz w:val="20"/>
          <w:szCs w:val="20"/>
          <w:rtl/>
          <w:lang w:bidi="fa-IR"/>
        </w:rPr>
        <w:t>«مکذبان»</w:t>
      </w:r>
      <w:r w:rsidR="00E1722C">
        <w:rPr>
          <w:rFonts w:cs="B Nazanin" w:hint="cs"/>
          <w:color w:val="FF0000"/>
          <w:sz w:val="20"/>
          <w:szCs w:val="20"/>
          <w:rtl/>
          <w:lang w:bidi="fa-IR"/>
        </w:rPr>
        <w:t xml:space="preserve"> </w:t>
      </w:r>
      <w:r w:rsidR="00147BB9">
        <w:rPr>
          <w:rFonts w:cs="B Nazanin" w:hint="cs"/>
          <w:color w:val="FF0000"/>
          <w:sz w:val="20"/>
          <w:szCs w:val="20"/>
          <w:rtl/>
          <w:lang w:bidi="fa-IR"/>
        </w:rPr>
        <w:t xml:space="preserve">- </w:t>
      </w:r>
      <w:r w:rsidR="00E71179">
        <w:rPr>
          <w:rFonts w:cs="B Nazanin" w:hint="cs"/>
          <w:color w:val="FF0000"/>
          <w:sz w:val="20"/>
          <w:szCs w:val="20"/>
          <w:rtl/>
          <w:lang w:bidi="fa-IR"/>
        </w:rPr>
        <w:t>«خطا»</w:t>
      </w:r>
      <w:r w:rsidR="00C8431F">
        <w:rPr>
          <w:rFonts w:cs="B Nazanin" w:hint="cs"/>
          <w:color w:val="FF0000"/>
          <w:sz w:val="20"/>
          <w:szCs w:val="20"/>
          <w:rtl/>
          <w:lang w:bidi="fa-IR"/>
        </w:rPr>
        <w:t xml:space="preserve"> </w:t>
      </w:r>
      <w:r w:rsidRPr="00102051">
        <w:rPr>
          <w:rFonts w:cs="Traditional Arabic"/>
          <w:b/>
          <w:bCs/>
          <w:color w:val="000000"/>
          <w:sz w:val="20"/>
          <w:szCs w:val="20"/>
          <w:rtl/>
        </w:rPr>
        <w:t>أَمْ يُرِيدُونَ كَيْدًا فَالَّذِينَ كَفَرُوا هُمُ الْمَكِيدُونَ ﴿42﴾</w:t>
      </w:r>
      <w:r w:rsidR="00736BF0" w:rsidRPr="00736BF0">
        <w:rPr>
          <w:rFonts w:cs="B Nazanin" w:hint="cs"/>
          <w:color w:val="FF0000"/>
          <w:sz w:val="20"/>
          <w:szCs w:val="20"/>
          <w:rtl/>
          <w:lang w:bidi="fa-IR"/>
        </w:rPr>
        <w:t xml:space="preserve"> </w:t>
      </w:r>
      <w:r w:rsidR="004B1803">
        <w:rPr>
          <w:rFonts w:cs="B Nazanin" w:hint="cs"/>
          <w:color w:val="FF0000"/>
          <w:sz w:val="20"/>
          <w:szCs w:val="20"/>
          <w:rtl/>
          <w:lang w:bidi="fa-IR"/>
        </w:rPr>
        <w:t>«مکذبان»</w:t>
      </w:r>
      <w:r w:rsidR="00FF2768">
        <w:rPr>
          <w:rFonts w:cs="B Nazanin" w:hint="cs"/>
          <w:color w:val="FF0000"/>
          <w:sz w:val="20"/>
          <w:szCs w:val="20"/>
          <w:rtl/>
          <w:lang w:bidi="fa-IR"/>
        </w:rPr>
        <w:t xml:space="preserve"> - </w:t>
      </w:r>
      <w:r w:rsidR="00E71179">
        <w:rPr>
          <w:rFonts w:cs="B Nazanin" w:hint="cs"/>
          <w:color w:val="FF0000"/>
          <w:sz w:val="20"/>
          <w:szCs w:val="20"/>
          <w:rtl/>
          <w:lang w:bidi="fa-IR"/>
        </w:rPr>
        <w:t>«خطا»</w:t>
      </w:r>
      <w:r w:rsidRPr="00102051">
        <w:rPr>
          <w:rFonts w:cs="Traditional Arabic"/>
          <w:b/>
          <w:bCs/>
          <w:color w:val="000000"/>
          <w:sz w:val="20"/>
          <w:szCs w:val="20"/>
          <w:rtl/>
        </w:rPr>
        <w:t xml:space="preserve"> أَمْ لَهُمْ إِلَهٌ غَيْرُ اللَّهِ سُبْحَانَ اللَّهِ عَمَّا يُشْرِكُونَ ﴿43﴾</w:t>
      </w:r>
      <w:r w:rsidR="00736BF0" w:rsidRPr="00736BF0">
        <w:rPr>
          <w:rFonts w:cs="B Nazanin" w:hint="cs"/>
          <w:color w:val="FF0000"/>
          <w:sz w:val="20"/>
          <w:szCs w:val="20"/>
          <w:rtl/>
          <w:lang w:bidi="fa-IR"/>
        </w:rPr>
        <w:t xml:space="preserve"> </w:t>
      </w:r>
      <w:r w:rsidR="004B1803">
        <w:rPr>
          <w:rFonts w:cs="B Nazanin" w:hint="cs"/>
          <w:color w:val="FF0000"/>
          <w:sz w:val="20"/>
          <w:szCs w:val="20"/>
          <w:rtl/>
          <w:lang w:bidi="fa-IR"/>
        </w:rPr>
        <w:t>«مکذبان»</w:t>
      </w:r>
      <w:r w:rsidR="00FF2768">
        <w:rPr>
          <w:rFonts w:cs="B Nazanin" w:hint="cs"/>
          <w:color w:val="FF0000"/>
          <w:sz w:val="20"/>
          <w:szCs w:val="20"/>
          <w:rtl/>
          <w:lang w:bidi="fa-IR"/>
        </w:rPr>
        <w:t xml:space="preserve"> - </w:t>
      </w:r>
      <w:r w:rsidR="00736BF0">
        <w:rPr>
          <w:rFonts w:cs="B Nazanin" w:hint="cs"/>
          <w:color w:val="FF0000"/>
          <w:sz w:val="20"/>
          <w:szCs w:val="20"/>
          <w:rtl/>
          <w:lang w:bidi="fa-IR"/>
        </w:rPr>
        <w:t xml:space="preserve"> </w:t>
      </w:r>
      <w:r w:rsidR="003D3BE0">
        <w:rPr>
          <w:rFonts w:cs="B Nazanin" w:hint="cs"/>
          <w:color w:val="FF0000"/>
          <w:sz w:val="20"/>
          <w:szCs w:val="20"/>
          <w:rtl/>
          <w:lang w:bidi="fa-IR"/>
        </w:rPr>
        <w:t>«کافران»</w:t>
      </w:r>
      <w:r w:rsidR="008B2756">
        <w:rPr>
          <w:rFonts w:cs="B Nazanin" w:hint="cs"/>
          <w:color w:val="FF0000"/>
          <w:sz w:val="20"/>
          <w:szCs w:val="20"/>
          <w:rtl/>
          <w:lang w:bidi="fa-IR"/>
        </w:rPr>
        <w:t xml:space="preserve"> </w:t>
      </w:r>
      <w:r w:rsidRPr="00102051">
        <w:rPr>
          <w:rFonts w:cs="Traditional Arabic"/>
          <w:b/>
          <w:bCs/>
          <w:color w:val="000000"/>
          <w:sz w:val="20"/>
          <w:szCs w:val="20"/>
          <w:rtl/>
        </w:rPr>
        <w:t xml:space="preserve"> وَإِن يَرَوْا كِسْفًا مِّنَ السَّمَاء سَاقِطًا يَقُولُوا سَحَابٌ مَّرْكُومٌ ﴿44﴾</w:t>
      </w:r>
      <w:r w:rsidR="008B2756">
        <w:rPr>
          <w:rFonts w:cs="Traditional Arabic" w:hint="cs"/>
          <w:b/>
          <w:bCs/>
          <w:color w:val="000000"/>
          <w:sz w:val="20"/>
          <w:szCs w:val="20"/>
          <w:rtl/>
        </w:rPr>
        <w:t xml:space="preserve"> </w:t>
      </w:r>
      <w:r w:rsidR="004B1803">
        <w:rPr>
          <w:rFonts w:cs="B Nazanin" w:hint="cs"/>
          <w:color w:val="FF0000"/>
          <w:sz w:val="20"/>
          <w:szCs w:val="20"/>
          <w:rtl/>
          <w:lang w:bidi="fa-IR"/>
        </w:rPr>
        <w:t>«مکذبان»</w:t>
      </w:r>
      <w:r w:rsidR="008B2756">
        <w:rPr>
          <w:rFonts w:cs="B Nazanin" w:hint="cs"/>
          <w:color w:val="FF0000"/>
          <w:sz w:val="20"/>
          <w:szCs w:val="20"/>
          <w:rtl/>
          <w:lang w:bidi="fa-IR"/>
        </w:rPr>
        <w:t xml:space="preserve"> - </w:t>
      </w:r>
      <w:r w:rsidR="00E71179">
        <w:rPr>
          <w:rFonts w:cs="B Nazanin" w:hint="cs"/>
          <w:color w:val="FF0000"/>
          <w:sz w:val="20"/>
          <w:szCs w:val="20"/>
          <w:rtl/>
          <w:lang w:bidi="fa-IR"/>
        </w:rPr>
        <w:t>«خطا»</w:t>
      </w:r>
    </w:p>
    <w:p w:rsidR="00145244" w:rsidRDefault="000671FC" w:rsidP="008F3113">
      <w:pPr>
        <w:widowControl w:val="0"/>
        <w:bidi/>
        <w:ind w:left="-249"/>
        <w:jc w:val="both"/>
        <w:rPr>
          <w:rFonts w:cs="B Nazanin"/>
          <w:sz w:val="20"/>
          <w:szCs w:val="20"/>
          <w:rtl/>
        </w:rPr>
      </w:pPr>
      <w:r w:rsidRPr="005D1ED3">
        <w:rPr>
          <w:rFonts w:cs="B Nazanin" w:hint="cs"/>
          <w:b/>
          <w:bCs/>
          <w:sz w:val="20"/>
          <w:szCs w:val="20"/>
          <w:rtl/>
        </w:rPr>
        <w:t xml:space="preserve">پس به تذکر دادن خويش ادامه بده که تو به نعمت پروردگارت نه کاهن و نه مجنون هستي (29) </w:t>
      </w:r>
      <w:r w:rsidRPr="005D1ED3">
        <w:rPr>
          <w:rFonts w:cs="B Nazanin" w:hint="cs"/>
          <w:sz w:val="20"/>
          <w:szCs w:val="20"/>
          <w:rtl/>
        </w:rPr>
        <w:t>{يا اينکه ميگويند شاعريست که چشم براه مرگش هستيم (30) بگو چشم براه باشيد که من نيز همراه شما از چشم براهان هستم }(31) {{شايد آرزوهايشان به چنين چيزهايي وادارشان ميکند يا قومي طغيان پيشه</w:t>
      </w:r>
      <w:r w:rsidRPr="005D1ED3">
        <w:rPr>
          <w:rFonts w:cs="B Nazanin" w:hint="cs"/>
          <w:sz w:val="20"/>
          <w:szCs w:val="20"/>
          <w:rtl/>
        </w:rPr>
        <w:softHyphen/>
        <w:t xml:space="preserve">اند }}(32) {يا اينکه ميگويند دروغ مي بندد (نه) بلکه ايمان ندارند} (33) {{پس بايد سخني مانند آن بياورند اگر راستگو هستند}} (34) {يا از چيزي غير از جنس ساير مخلوقات خلق شده اند يا خودشان خالقند}(35) {يا آسمانها و زمين را اينها خلق کرده اند (نه) بلکه يقين ندارند} (36) {يا انبارهاي پروردگارت نزد آنهاست يا اينکه (برخداوند نيز) غالبند} (37) </w:t>
      </w:r>
    </w:p>
    <w:p w:rsidR="00B53F1A" w:rsidRDefault="000671FC" w:rsidP="008F3113">
      <w:pPr>
        <w:widowControl w:val="0"/>
        <w:bidi/>
        <w:ind w:left="-249"/>
        <w:jc w:val="both"/>
        <w:rPr>
          <w:rFonts w:cs="B Nazanin"/>
          <w:color w:val="000000"/>
          <w:sz w:val="20"/>
          <w:szCs w:val="20"/>
          <w:rtl/>
        </w:rPr>
      </w:pPr>
      <w:r w:rsidRPr="005D1ED3">
        <w:rPr>
          <w:rFonts w:cs="B Nazanin" w:hint="cs"/>
          <w:sz w:val="20"/>
          <w:szCs w:val="20"/>
          <w:rtl/>
        </w:rPr>
        <w:t xml:space="preserve">{يا نردباني دارند که در آن استماع مي کنند در اينصورت بايد شنونده خود را با دليلي آشکار </w:t>
      </w:r>
      <w:r w:rsidRPr="005D1ED3">
        <w:rPr>
          <w:rFonts w:cs="B Nazanin" w:hint="cs"/>
          <w:sz w:val="20"/>
          <w:szCs w:val="20"/>
          <w:rtl/>
        </w:rPr>
        <w:lastRenderedPageBreak/>
        <w:t>بياورند} (38) {{</w:t>
      </w:r>
      <w:r w:rsidRPr="005D1ED3">
        <w:rPr>
          <w:rFonts w:cs="B Nazanin" w:hint="cs"/>
          <w:color w:val="000000"/>
          <w:sz w:val="20"/>
          <w:szCs w:val="20"/>
          <w:rtl/>
        </w:rPr>
        <w:t xml:space="preserve">آيا دختران مال او و پسران مال شماست؟ }}(39)  {يا اينکه مزدي از آنان خواسته اي و از غرامتش سنگين بار شده اند} (40) {يا (علم) غيب نزد آنان است و آنها از روي آن مينويسند}(41) {يا قصد توطئه اي دارند که در اينصورت توطئه شان عليه خود آنان واقع خواهد شد} (42){يا معبودي غير از خداوند دارند که خداوند منزه است از آنچه با او شريک ميکنند}(43) </w:t>
      </w:r>
    </w:p>
    <w:p w:rsidR="004943A0" w:rsidRPr="005D1ED3" w:rsidRDefault="000671FC" w:rsidP="008F3113">
      <w:pPr>
        <w:widowControl w:val="0"/>
        <w:bidi/>
        <w:ind w:left="-249"/>
        <w:jc w:val="both"/>
        <w:rPr>
          <w:rFonts w:cs="Traditional Arabic"/>
          <w:b/>
          <w:bCs/>
          <w:color w:val="000000"/>
          <w:sz w:val="20"/>
          <w:szCs w:val="20"/>
          <w:rtl/>
        </w:rPr>
      </w:pPr>
      <w:r w:rsidRPr="005D1ED3">
        <w:rPr>
          <w:rFonts w:cs="B Nazanin" w:hint="cs"/>
          <w:b/>
          <w:bCs/>
          <w:color w:val="000000"/>
          <w:sz w:val="20"/>
          <w:szCs w:val="20"/>
          <w:rtl/>
        </w:rPr>
        <w:t xml:space="preserve">و اگر قطعه فشرده اي از آسمان را هم که سقوط ميكند ببينند </w:t>
      </w:r>
      <w:r w:rsidRPr="005D1ED3">
        <w:rPr>
          <w:rFonts w:cs="B Nazanin" w:hint="cs"/>
          <w:color w:val="000000"/>
          <w:sz w:val="20"/>
          <w:szCs w:val="20"/>
          <w:rtl/>
        </w:rPr>
        <w:t>(باز هم از روی لجبازی)</w:t>
      </w:r>
      <w:r w:rsidRPr="005D1ED3">
        <w:rPr>
          <w:rFonts w:cs="B Nazanin" w:hint="cs"/>
          <w:b/>
          <w:bCs/>
          <w:color w:val="000000"/>
          <w:sz w:val="20"/>
          <w:szCs w:val="20"/>
          <w:rtl/>
        </w:rPr>
        <w:t xml:space="preserve"> ميگويند ابر فشرده اي است (44)</w:t>
      </w:r>
      <w:r w:rsidR="008F3113">
        <w:rPr>
          <w:rFonts w:cs="B Nazanin" w:hint="cs"/>
          <w:b/>
          <w:bCs/>
          <w:color w:val="000000"/>
          <w:sz w:val="20"/>
          <w:szCs w:val="20"/>
          <w:rtl/>
        </w:rPr>
        <w:t xml:space="preserve">    </w:t>
      </w:r>
      <w:hyperlink r:id="rId98" w:anchor="طور5" w:history="1">
        <w:r w:rsidR="004943A0" w:rsidRPr="004943A0">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083EFC" w:rsidTr="00DD599A">
        <w:trPr>
          <w:trHeight w:val="350"/>
        </w:trPr>
        <w:tc>
          <w:tcPr>
            <w:tcW w:w="5940" w:type="dxa"/>
          </w:tcPr>
          <w:p w:rsidR="00083EFC" w:rsidRPr="00AD4C75" w:rsidRDefault="000671FC" w:rsidP="00C82A37">
            <w:pPr>
              <w:widowControl w:val="0"/>
              <w:bidi/>
              <w:ind w:left="-249"/>
              <w:jc w:val="center"/>
              <w:rPr>
                <w:rFonts w:cs="B Nazanin"/>
                <w:b/>
                <w:bCs/>
                <w:color w:val="000000"/>
                <w:sz w:val="18"/>
                <w:szCs w:val="18"/>
                <w:u w:val="single"/>
                <w:rtl/>
                <w:lang w:bidi="fa-IR"/>
              </w:rPr>
            </w:pPr>
            <w:r w:rsidRPr="00886717">
              <w:rPr>
                <w:rFonts w:cs="B Nazanin" w:hint="cs"/>
                <w:b/>
                <w:bCs/>
                <w:color w:val="000000"/>
                <w:sz w:val="18"/>
                <w:szCs w:val="18"/>
                <w:rtl/>
                <w:lang w:bidi="fa-IR"/>
              </w:rPr>
              <w:t>درب:</w:t>
            </w:r>
            <w:r w:rsidRPr="00886717">
              <w:rPr>
                <w:rFonts w:cs="B Nazanin" w:hint="cs"/>
                <w:color w:val="000000"/>
                <w:sz w:val="18"/>
                <w:szCs w:val="18"/>
                <w:rtl/>
                <w:lang w:bidi="fa-IR"/>
              </w:rPr>
              <w:t xml:space="preserve"> تشريح بعضي افکار بي‌پايه </w:t>
            </w:r>
          </w:p>
        </w:tc>
      </w:tr>
    </w:tbl>
    <w:p w:rsidR="00B53F1A" w:rsidRDefault="00B53F1A" w:rsidP="00C82A37">
      <w:pPr>
        <w:widowControl w:val="0"/>
        <w:bidi/>
        <w:ind w:left="-249"/>
        <w:jc w:val="center"/>
        <w:rPr>
          <w:rFonts w:cs="B Nazanin"/>
          <w:b/>
          <w:bCs/>
          <w:color w:val="000000"/>
          <w:sz w:val="20"/>
          <w:szCs w:val="20"/>
          <w:u w:val="single"/>
          <w:rtl/>
          <w:lang w:bidi="fa-IR"/>
        </w:rPr>
      </w:pPr>
    </w:p>
    <w:p w:rsidR="00F24861" w:rsidRPr="00102051" w:rsidRDefault="00F24861" w:rsidP="00B53F1A">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طور</w:t>
      </w:r>
      <w:r w:rsidR="003C05E2">
        <w:rPr>
          <w:rFonts w:cs="B Nazanin" w:hint="cs"/>
          <w:b/>
          <w:bCs/>
          <w:color w:val="000000"/>
          <w:sz w:val="20"/>
          <w:szCs w:val="20"/>
          <w:u w:val="single"/>
          <w:rtl/>
          <w:lang w:bidi="fa-IR"/>
        </w:rPr>
        <w:t xml:space="preserve">6   </w:t>
      </w:r>
      <w:r w:rsidRPr="00931408">
        <w:rPr>
          <w:rFonts w:cs="B Nazanin" w:hint="cs"/>
          <w:b/>
          <w:bCs/>
          <w:color w:val="000000"/>
          <w:sz w:val="20"/>
          <w:szCs w:val="20"/>
          <w:u w:val="single"/>
          <w:rtl/>
          <w:lang w:bidi="fa-IR"/>
        </w:rPr>
        <w:t xml:space="preserve"> آیات 45 تا49</w:t>
      </w:r>
    </w:p>
    <w:p w:rsidR="00102051" w:rsidRDefault="00102051" w:rsidP="004A1D88">
      <w:pPr>
        <w:widowControl w:val="0"/>
        <w:bidi/>
        <w:ind w:left="-249"/>
        <w:rPr>
          <w:rFonts w:cs="Traditional Arabic"/>
          <w:b/>
          <w:bCs/>
          <w:color w:val="000000"/>
          <w:sz w:val="20"/>
          <w:szCs w:val="20"/>
          <w:rtl/>
        </w:rPr>
      </w:pPr>
      <w:r w:rsidRPr="00102051">
        <w:rPr>
          <w:rFonts w:cs="Traditional Arabic"/>
          <w:b/>
          <w:bCs/>
          <w:color w:val="000000"/>
          <w:sz w:val="20"/>
          <w:szCs w:val="20"/>
          <w:rtl/>
        </w:rPr>
        <w:t>فَذَرْهُمْ حَتَّى يُلَاقُوا يَوْمَهُمُ الَّذِي فِيهِ يُصْعَقُونَ ﴿45﴾</w:t>
      </w:r>
      <w:r w:rsidR="004A1D88">
        <w:rPr>
          <w:rFonts w:cs="B Nazanin" w:hint="cs"/>
          <w:color w:val="FF0000"/>
          <w:sz w:val="20"/>
          <w:szCs w:val="20"/>
          <w:rtl/>
          <w:lang w:bidi="fa-IR"/>
        </w:rPr>
        <w:t xml:space="preserve"> رفتاری </w:t>
      </w:r>
      <w:r w:rsidR="00012B52" w:rsidRPr="00012B52">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4A1D88">
        <w:rPr>
          <w:rFonts w:cs="B Nazanin" w:hint="cs"/>
          <w:color w:val="FF0000"/>
          <w:sz w:val="20"/>
          <w:szCs w:val="20"/>
          <w:rtl/>
          <w:lang w:bidi="fa-IR"/>
        </w:rPr>
        <w:t xml:space="preserve"> </w:t>
      </w:r>
      <w:r w:rsidRPr="00102051">
        <w:rPr>
          <w:rFonts w:cs="Traditional Arabic"/>
          <w:b/>
          <w:bCs/>
          <w:color w:val="000000"/>
          <w:sz w:val="20"/>
          <w:szCs w:val="20"/>
          <w:rtl/>
        </w:rPr>
        <w:t xml:space="preserve"> يَوْمَ لَا يُغْنِي عَنْهُمْ كَيْدُهُمْ شَيْئًا وَلَا هُمْ يُنصَرُونَ ﴿46﴾ وَإِنَّ لِلَّذِينَ ظَلَمُوا عَذَابًا دُونَ ذَلِكَ وَلَكِنَّ أَكْثَرَهُمْ لَا يَعْلَمُونَ ﴿47﴾</w:t>
      </w:r>
      <w:r w:rsidR="00012B52" w:rsidRPr="00012B52">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A11BFE">
        <w:rPr>
          <w:rFonts w:cs="B Nazanin" w:hint="cs"/>
          <w:color w:val="FF0000"/>
          <w:sz w:val="20"/>
          <w:szCs w:val="20"/>
          <w:rtl/>
          <w:lang w:bidi="fa-IR"/>
        </w:rPr>
        <w:t xml:space="preserve">- </w:t>
      </w:r>
      <w:r w:rsidR="001564A2">
        <w:rPr>
          <w:rFonts w:cs="B Nazanin" w:hint="cs"/>
          <w:color w:val="FF0000"/>
          <w:sz w:val="20"/>
          <w:szCs w:val="20"/>
          <w:rtl/>
          <w:lang w:bidi="fa-IR"/>
        </w:rPr>
        <w:t xml:space="preserve">   «عذاب»</w:t>
      </w:r>
      <w:r w:rsidR="00A11BFE">
        <w:rPr>
          <w:rFonts w:cs="B Nazanin" w:hint="cs"/>
          <w:color w:val="FF0000"/>
          <w:sz w:val="20"/>
          <w:szCs w:val="20"/>
          <w:rtl/>
          <w:lang w:bidi="fa-IR"/>
        </w:rPr>
        <w:t xml:space="preserve"> </w:t>
      </w:r>
      <w:r w:rsidRPr="00102051">
        <w:rPr>
          <w:rFonts w:cs="Traditional Arabic"/>
          <w:b/>
          <w:bCs/>
          <w:color w:val="000000"/>
          <w:sz w:val="20"/>
          <w:szCs w:val="20"/>
          <w:rtl/>
        </w:rPr>
        <w:t xml:space="preserve"> وَاصْبِرْ لِحُكْمِ رَبِّكَ فَإِنَّكَ بِأَعْيُنِنَا وَسَبِّحْ بِحَمْدِ رَبِّكَ حِينَ تَقُومُ ﴿48﴾ وَمِنَ اللَّيْلِ فَسَبِّحْهُ وَإِدْبَارَ النُّجُومِ ﴿49﴾</w:t>
      </w:r>
      <w:r w:rsidR="00012B52" w:rsidRPr="00012B52">
        <w:rPr>
          <w:rFonts w:cs="B Nazanin" w:hint="cs"/>
          <w:color w:val="FF0000"/>
          <w:sz w:val="20"/>
          <w:szCs w:val="20"/>
          <w:rtl/>
          <w:lang w:bidi="fa-IR"/>
        </w:rPr>
        <w:t xml:space="preserve"> </w:t>
      </w:r>
      <w:r w:rsidR="00D33AEB">
        <w:rPr>
          <w:rFonts w:cs="B Nazanin" w:hint="cs"/>
          <w:color w:val="FF0000"/>
          <w:sz w:val="20"/>
          <w:szCs w:val="20"/>
          <w:rtl/>
          <w:lang w:bidi="fa-IR"/>
        </w:rPr>
        <w:t xml:space="preserve"> «عبادی»</w:t>
      </w:r>
      <w:r w:rsidR="00A11BFE">
        <w:rPr>
          <w:rFonts w:cs="B Nazanin" w:hint="cs"/>
          <w:color w:val="FF0000"/>
          <w:sz w:val="20"/>
          <w:szCs w:val="20"/>
          <w:rtl/>
          <w:lang w:bidi="fa-IR"/>
        </w:rPr>
        <w:t xml:space="preserve"> - </w:t>
      </w:r>
      <w:r w:rsidR="00845608">
        <w:rPr>
          <w:rFonts w:cs="B Nazanin" w:hint="cs"/>
          <w:color w:val="FF0000"/>
          <w:sz w:val="20"/>
          <w:szCs w:val="20"/>
          <w:rtl/>
          <w:lang w:bidi="fa-IR"/>
        </w:rPr>
        <w:t>«ملاطفت»</w:t>
      </w:r>
    </w:p>
    <w:p w:rsidR="003C05E2" w:rsidRPr="005D1ED3" w:rsidRDefault="000671FC" w:rsidP="005C5D72">
      <w:pPr>
        <w:widowControl w:val="0"/>
        <w:bidi/>
        <w:ind w:left="-249"/>
        <w:jc w:val="both"/>
        <w:rPr>
          <w:rFonts w:cs="Traditional Arabic"/>
          <w:b/>
          <w:bCs/>
          <w:color w:val="000000"/>
          <w:sz w:val="20"/>
          <w:szCs w:val="20"/>
          <w:rtl/>
        </w:rPr>
      </w:pPr>
      <w:r w:rsidRPr="005D1ED3">
        <w:rPr>
          <w:rFonts w:cs="B Nazanin" w:hint="cs"/>
          <w:b/>
          <w:bCs/>
          <w:sz w:val="20"/>
          <w:szCs w:val="20"/>
          <w:rtl/>
        </w:rPr>
        <w:t xml:space="preserve">پس آنها را به حال خودشان واگذار تا به آن روزي برسند که صاعقه زده خواهند شد (45) </w:t>
      </w:r>
      <w:r w:rsidRPr="005D1ED3">
        <w:rPr>
          <w:rFonts w:cs="B Nazanin" w:hint="cs"/>
          <w:sz w:val="20"/>
          <w:szCs w:val="20"/>
          <w:rtl/>
        </w:rPr>
        <w:t xml:space="preserve">{ روزي که توطئه هاي آنها دردي دوا نخواهد کرد و ياوري هم نخواهند داشت (46) و البته ظالمان عذابي غير از آن نيز خواهند داشت وليکن اکثرشان نميدانند }(47) </w:t>
      </w:r>
      <w:r w:rsidRPr="005D1ED3">
        <w:rPr>
          <w:rFonts w:cs="B Nazanin" w:hint="cs"/>
          <w:b/>
          <w:bCs/>
          <w:color w:val="000000"/>
          <w:sz w:val="20"/>
          <w:szCs w:val="20"/>
          <w:rtl/>
        </w:rPr>
        <w:t xml:space="preserve">پس به حکم پروردگارت صبر کن ، که البته تو را در نظر داريم و به هنگام بپا خاستن </w:t>
      </w:r>
      <w:r w:rsidRPr="005D1ED3">
        <w:rPr>
          <w:rFonts w:cs="B Nazanin" w:hint="cs"/>
          <w:color w:val="000000"/>
          <w:sz w:val="20"/>
          <w:szCs w:val="20"/>
          <w:rtl/>
        </w:rPr>
        <w:t xml:space="preserve">(در نماز) </w:t>
      </w:r>
      <w:r w:rsidRPr="005D1ED3">
        <w:rPr>
          <w:rFonts w:cs="B Nazanin" w:hint="cs"/>
          <w:b/>
          <w:bCs/>
          <w:color w:val="000000"/>
          <w:sz w:val="20"/>
          <w:szCs w:val="20"/>
          <w:rtl/>
        </w:rPr>
        <w:t>به ستايش پروردگارت تسبيح گوي (48) و قسمتي از شب را ، و نيز هنگام رفتن ستارگان ، تسبيح گوي (49)</w:t>
      </w:r>
      <w:r w:rsidR="005C5D72">
        <w:rPr>
          <w:rFonts w:cs="B Nazanin" w:hint="cs"/>
          <w:b/>
          <w:bCs/>
          <w:color w:val="000000"/>
          <w:sz w:val="20"/>
          <w:szCs w:val="20"/>
          <w:rtl/>
        </w:rPr>
        <w:t xml:space="preserve">   </w:t>
      </w:r>
      <w:hyperlink r:id="rId99" w:anchor="طور6" w:history="1">
        <w:r w:rsidR="003C05E2" w:rsidRPr="003C05E2">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083EFC" w:rsidTr="00DD599A">
        <w:trPr>
          <w:trHeight w:val="350"/>
        </w:trPr>
        <w:tc>
          <w:tcPr>
            <w:tcW w:w="5940" w:type="dxa"/>
          </w:tcPr>
          <w:p w:rsidR="00083EFC" w:rsidRPr="00AD4C75" w:rsidRDefault="000671FC" w:rsidP="006D5C16">
            <w:pPr>
              <w:widowControl w:val="0"/>
              <w:bidi/>
              <w:ind w:left="-249"/>
              <w:jc w:val="center"/>
              <w:rPr>
                <w:rFonts w:cs="B Nazanin"/>
                <w:b/>
                <w:bCs/>
                <w:color w:val="000000"/>
                <w:sz w:val="18"/>
                <w:szCs w:val="18"/>
                <w:u w:val="single"/>
                <w:rtl/>
                <w:lang w:bidi="fa-IR"/>
              </w:rPr>
            </w:pPr>
            <w:r w:rsidRPr="002E1CD9">
              <w:rPr>
                <w:rFonts w:cs="B Nazanin" w:hint="cs"/>
                <w:b/>
                <w:bCs/>
                <w:color w:val="000000"/>
                <w:sz w:val="18"/>
                <w:szCs w:val="18"/>
                <w:rtl/>
                <w:lang w:bidi="fa-IR"/>
              </w:rPr>
              <w:t>درب:</w:t>
            </w:r>
            <w:r w:rsidRPr="002E1CD9">
              <w:rPr>
                <w:rFonts w:cs="B Nazanin" w:hint="cs"/>
                <w:color w:val="000000"/>
                <w:sz w:val="18"/>
                <w:szCs w:val="18"/>
                <w:rtl/>
                <w:lang w:bidi="fa-IR"/>
              </w:rPr>
              <w:t xml:space="preserve"> اي پيامبر! به مخالفان آنقدرها اهمیت نده و براي پيشبرد رسالتت به اين عبادات بپرداز.</w:t>
            </w:r>
          </w:p>
        </w:tc>
      </w:tr>
    </w:tbl>
    <w:p w:rsidR="00302B36" w:rsidRDefault="00302B36" w:rsidP="006D5C16">
      <w:pPr>
        <w:spacing w:after="200" w:line="276" w:lineRule="auto"/>
        <w:ind w:left="-249"/>
        <w:rPr>
          <w:rFonts w:cs="B Nazanin"/>
          <w:sz w:val="20"/>
          <w:szCs w:val="20"/>
          <w:rtl/>
          <w:lang w:bidi="fa-IR"/>
        </w:rPr>
      </w:pPr>
    </w:p>
    <w:p w:rsidR="00302B36" w:rsidRDefault="00302B36" w:rsidP="006D5C16">
      <w:pPr>
        <w:widowControl w:val="0"/>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33</w:t>
      </w:r>
    </w:p>
    <w:p w:rsidR="00F24861" w:rsidRPr="00F50EF1" w:rsidRDefault="00F24861" w:rsidP="006D5C16">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سوره واقعه آیات 1 تا 11</w:t>
      </w:r>
    </w:p>
    <w:p w:rsidR="00F50EF1" w:rsidRPr="00F50EF1" w:rsidRDefault="00F50EF1" w:rsidP="006D5C16">
      <w:pPr>
        <w:widowControl w:val="0"/>
        <w:bidi/>
        <w:ind w:left="-249"/>
        <w:jc w:val="center"/>
        <w:rPr>
          <w:rFonts w:cs="Traditional Arabic"/>
          <w:b/>
          <w:bCs/>
          <w:color w:val="000000"/>
          <w:sz w:val="20"/>
          <w:szCs w:val="20"/>
          <w:rtl/>
        </w:rPr>
      </w:pPr>
      <w:r w:rsidRPr="00F50EF1">
        <w:rPr>
          <w:rFonts w:cs="Traditional Arabic"/>
          <w:b/>
          <w:bCs/>
          <w:color w:val="000000"/>
          <w:sz w:val="20"/>
          <w:szCs w:val="20"/>
          <w:rtl/>
        </w:rPr>
        <w:t>﴿ بِسْمِ اللّهِ الرَّحْمَنِ الرَّحِيمِ ﴾</w:t>
      </w:r>
    </w:p>
    <w:p w:rsidR="00102051" w:rsidRDefault="00F50EF1" w:rsidP="00F17498">
      <w:pPr>
        <w:bidi/>
        <w:ind w:left="-249"/>
        <w:jc w:val="both"/>
        <w:rPr>
          <w:rFonts w:cs="Traditional Arabic"/>
          <w:b/>
          <w:bCs/>
          <w:color w:val="000000"/>
          <w:sz w:val="20"/>
          <w:szCs w:val="20"/>
          <w:rtl/>
        </w:rPr>
      </w:pPr>
      <w:r w:rsidRPr="00F50EF1">
        <w:rPr>
          <w:rFonts w:cs="Traditional Arabic"/>
          <w:b/>
          <w:bCs/>
          <w:color w:val="000000"/>
          <w:sz w:val="20"/>
          <w:szCs w:val="20"/>
          <w:rtl/>
        </w:rPr>
        <w:t>إِذَا وَقَعَتِ الْوَاقِعَةُ ﴿1﴾ لَيْسَ لِوَقْعَتِهَا كَاذِبَةٌ ﴿2﴾</w:t>
      </w:r>
      <w:r w:rsidR="006D5C16">
        <w:rPr>
          <w:rFonts w:cs="B Nazanin" w:hint="cs"/>
          <w:color w:val="FF0000"/>
          <w:sz w:val="20"/>
          <w:szCs w:val="20"/>
          <w:rtl/>
          <w:lang w:bidi="fa-IR"/>
        </w:rPr>
        <w:t xml:space="preserve"> </w:t>
      </w:r>
      <w:r w:rsidR="00CC774A" w:rsidRPr="00CC774A">
        <w:rPr>
          <w:rFonts w:cs="B Nazanin" w:hint="cs"/>
          <w:color w:val="FF0000"/>
          <w:sz w:val="20"/>
          <w:szCs w:val="20"/>
          <w:rtl/>
          <w:lang w:bidi="fa-IR"/>
        </w:rPr>
        <w:t xml:space="preserve"> </w:t>
      </w:r>
      <w:r w:rsidR="00C2620C">
        <w:rPr>
          <w:rFonts w:cs="B Nazanin" w:hint="cs"/>
          <w:color w:val="FF0000"/>
          <w:sz w:val="20"/>
          <w:szCs w:val="20"/>
          <w:rtl/>
          <w:lang w:bidi="fa-IR"/>
        </w:rPr>
        <w:t xml:space="preserve">حتمیت </w:t>
      </w:r>
      <w:r w:rsidR="00CC774A" w:rsidRPr="00CC774A">
        <w:rPr>
          <w:rFonts w:cs="B Nazanin" w:hint="cs"/>
          <w:color w:val="FF0000"/>
          <w:sz w:val="20"/>
          <w:szCs w:val="20"/>
          <w:rtl/>
          <w:lang w:bidi="fa-IR"/>
        </w:rPr>
        <w:t xml:space="preserve"> </w:t>
      </w:r>
      <w:r w:rsidRPr="00F50EF1">
        <w:rPr>
          <w:rFonts w:cs="Traditional Arabic"/>
          <w:b/>
          <w:bCs/>
          <w:color w:val="000000"/>
          <w:sz w:val="20"/>
          <w:szCs w:val="20"/>
          <w:rtl/>
        </w:rPr>
        <w:t>خَافِضَةٌ رَّافِعَةٌ ﴿3﴾</w:t>
      </w:r>
      <w:r w:rsidR="00CC774A" w:rsidRPr="00CC774A">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F17498">
        <w:rPr>
          <w:rFonts w:cs="B Nazanin" w:hint="cs"/>
          <w:color w:val="FF0000"/>
          <w:sz w:val="20"/>
          <w:szCs w:val="20"/>
          <w:rtl/>
          <w:lang w:bidi="fa-IR"/>
        </w:rPr>
        <w:t xml:space="preserve"> </w:t>
      </w:r>
      <w:r w:rsidRPr="00F50EF1">
        <w:rPr>
          <w:rFonts w:cs="Traditional Arabic"/>
          <w:b/>
          <w:bCs/>
          <w:color w:val="000000"/>
          <w:sz w:val="20"/>
          <w:szCs w:val="20"/>
          <w:rtl/>
        </w:rPr>
        <w:t xml:space="preserve"> إِذَا رُجَّتِ الْأَرْضُ رَجًّا ﴿4﴾ وَبُسَّتِ الْجِبَالُ بَسًّا ﴿5﴾ فَكَانَتْ هَبَاء مُّنبَثًّا ﴿6﴾</w:t>
      </w:r>
      <w:r w:rsidR="00CC774A" w:rsidRPr="00CC774A">
        <w:rPr>
          <w:rFonts w:cs="B Nazanin" w:hint="cs"/>
          <w:color w:val="FF0000"/>
          <w:sz w:val="20"/>
          <w:szCs w:val="20"/>
          <w:rtl/>
          <w:lang w:bidi="fa-IR"/>
        </w:rPr>
        <w:t xml:space="preserve"> </w:t>
      </w:r>
      <w:r w:rsidR="00C0128B">
        <w:rPr>
          <w:rFonts w:cs="B Nazanin" w:hint="cs"/>
          <w:color w:val="FF0000"/>
          <w:sz w:val="20"/>
          <w:szCs w:val="20"/>
          <w:rtl/>
          <w:lang w:bidi="fa-IR"/>
        </w:rPr>
        <w:t>«حوادث»</w:t>
      </w:r>
      <w:r w:rsidR="00F17498">
        <w:rPr>
          <w:rFonts w:cs="B Nazanin" w:hint="cs"/>
          <w:color w:val="FF0000"/>
          <w:sz w:val="20"/>
          <w:szCs w:val="20"/>
          <w:rtl/>
          <w:lang w:bidi="fa-IR"/>
        </w:rPr>
        <w:t xml:space="preserve"> </w:t>
      </w:r>
      <w:r w:rsidRPr="00F50EF1">
        <w:rPr>
          <w:rFonts w:cs="Traditional Arabic"/>
          <w:b/>
          <w:bCs/>
          <w:color w:val="000000"/>
          <w:sz w:val="20"/>
          <w:szCs w:val="20"/>
          <w:rtl/>
        </w:rPr>
        <w:t xml:space="preserve"> وَكُنتُمْ أَزْوَاجًا ثَلَاثَةً ﴿7﴾ </w:t>
      </w:r>
      <w:r w:rsidR="007718DC">
        <w:rPr>
          <w:rFonts w:cs="B Nazanin" w:hint="cs"/>
          <w:color w:val="FF0000"/>
          <w:sz w:val="20"/>
          <w:szCs w:val="20"/>
          <w:rtl/>
          <w:lang w:bidi="fa-IR"/>
        </w:rPr>
        <w:t>انسانی</w:t>
      </w:r>
      <w:r w:rsidR="005C5D72">
        <w:rPr>
          <w:rFonts w:cs="B Nazanin" w:hint="cs"/>
          <w:color w:val="FF0000"/>
          <w:sz w:val="20"/>
          <w:szCs w:val="20"/>
          <w:rtl/>
          <w:lang w:bidi="fa-IR"/>
        </w:rPr>
        <w:t xml:space="preserve"> </w:t>
      </w:r>
      <w:r w:rsidRPr="00F50EF1">
        <w:rPr>
          <w:rFonts w:cs="Traditional Arabic"/>
          <w:b/>
          <w:bCs/>
          <w:color w:val="000000"/>
          <w:sz w:val="20"/>
          <w:szCs w:val="20"/>
          <w:rtl/>
        </w:rPr>
        <w:t xml:space="preserve">فَأَصْحَابُ الْمَيْمَنَةِ مَا أَصْحَابُ الْمَيْمَنَةِ ﴿8﴾ </w:t>
      </w:r>
      <w:r w:rsidR="00B00AC7">
        <w:rPr>
          <w:rFonts w:cs="B Nazanin" w:hint="cs"/>
          <w:color w:val="FF0000"/>
          <w:sz w:val="20"/>
          <w:szCs w:val="20"/>
          <w:rtl/>
          <w:lang w:bidi="fa-IR"/>
        </w:rPr>
        <w:t>«ایمان»</w:t>
      </w:r>
      <w:r w:rsidR="00E402FC">
        <w:rPr>
          <w:rFonts w:cs="B Nazanin" w:hint="cs"/>
          <w:color w:val="FF0000"/>
          <w:sz w:val="20"/>
          <w:szCs w:val="20"/>
          <w:rtl/>
          <w:lang w:bidi="fa-IR"/>
        </w:rPr>
        <w:t xml:space="preserve"> </w:t>
      </w:r>
      <w:r w:rsidR="005E20FC">
        <w:rPr>
          <w:rFonts w:cs="B Nazanin" w:hint="cs"/>
          <w:color w:val="FF0000"/>
          <w:sz w:val="20"/>
          <w:szCs w:val="20"/>
          <w:rtl/>
          <w:lang w:bidi="fa-IR"/>
        </w:rPr>
        <w:t>-</w:t>
      </w:r>
      <w:r w:rsidR="00E402FC">
        <w:rPr>
          <w:rFonts w:cs="B Nazanin" w:hint="cs"/>
          <w:color w:val="FF0000"/>
          <w:sz w:val="20"/>
          <w:szCs w:val="20"/>
          <w:rtl/>
          <w:lang w:bidi="fa-IR"/>
        </w:rPr>
        <w:t xml:space="preserve"> </w:t>
      </w:r>
      <w:r w:rsidR="005E20FC">
        <w:rPr>
          <w:rFonts w:cs="B Nazanin" w:hint="cs"/>
          <w:color w:val="FF0000"/>
          <w:sz w:val="20"/>
          <w:szCs w:val="20"/>
          <w:rtl/>
          <w:lang w:bidi="fa-IR"/>
        </w:rPr>
        <w:t xml:space="preserve">عمل </w:t>
      </w:r>
      <w:r w:rsidRPr="00F50EF1">
        <w:rPr>
          <w:rFonts w:cs="Traditional Arabic"/>
          <w:b/>
          <w:bCs/>
          <w:color w:val="000000"/>
          <w:sz w:val="20"/>
          <w:szCs w:val="20"/>
          <w:rtl/>
        </w:rPr>
        <w:t>وَأَصْحَابُ الْمَشْأَمَةِ مَا أَصْحَابُ الْمَشْأَمَةِ ﴿9﴾</w:t>
      </w:r>
      <w:r w:rsidR="006D5C16" w:rsidRPr="006D5C16">
        <w:rPr>
          <w:rFonts w:cs="B Nazanin" w:hint="cs"/>
          <w:color w:val="FF0000"/>
          <w:sz w:val="20"/>
          <w:szCs w:val="20"/>
          <w:rtl/>
          <w:lang w:bidi="fa-IR"/>
        </w:rPr>
        <w:t xml:space="preserve"> </w:t>
      </w:r>
      <w:r w:rsidR="00DD7751">
        <w:rPr>
          <w:rFonts w:cs="B Nazanin" w:hint="cs"/>
          <w:color w:val="FF0000"/>
          <w:sz w:val="20"/>
          <w:szCs w:val="20"/>
          <w:rtl/>
          <w:lang w:bidi="fa-IR"/>
        </w:rPr>
        <w:t>«شوم»</w:t>
      </w:r>
      <w:r w:rsidR="00E33014">
        <w:rPr>
          <w:rFonts w:cs="B Nazanin" w:hint="cs"/>
          <w:color w:val="FF0000"/>
          <w:sz w:val="20"/>
          <w:szCs w:val="20"/>
          <w:rtl/>
          <w:lang w:bidi="fa-IR"/>
        </w:rPr>
        <w:t xml:space="preserve"> ها </w:t>
      </w:r>
      <w:r w:rsidRPr="00F50EF1">
        <w:rPr>
          <w:rFonts w:cs="Traditional Arabic"/>
          <w:b/>
          <w:bCs/>
          <w:color w:val="000000"/>
          <w:sz w:val="20"/>
          <w:szCs w:val="20"/>
          <w:rtl/>
        </w:rPr>
        <w:t xml:space="preserve"> وَالسَّابِقُونَ السَّابِقُونَ ﴿10﴾ </w:t>
      </w:r>
      <w:r w:rsidRPr="00C804F0">
        <w:rPr>
          <w:rFonts w:cs="Traditional Arabic"/>
          <w:color w:val="000000"/>
          <w:sz w:val="20"/>
          <w:szCs w:val="20"/>
          <w:rtl/>
        </w:rPr>
        <w:t>أُوْلَئِكَ الْمُقَرَّبُونَ ﴿11﴾</w:t>
      </w:r>
      <w:r w:rsidR="006D5C16" w:rsidRPr="006D5C16">
        <w:rPr>
          <w:rFonts w:cs="B Nazanin" w:hint="cs"/>
          <w:color w:val="FF0000"/>
          <w:sz w:val="20"/>
          <w:szCs w:val="20"/>
          <w:rtl/>
          <w:lang w:bidi="fa-IR"/>
        </w:rPr>
        <w:t xml:space="preserve"> </w:t>
      </w:r>
      <w:r w:rsidR="00C929E3">
        <w:rPr>
          <w:rFonts w:cs="B Nazanin" w:hint="cs"/>
          <w:color w:val="FF0000"/>
          <w:sz w:val="20"/>
          <w:szCs w:val="20"/>
          <w:rtl/>
          <w:lang w:bidi="fa-IR"/>
        </w:rPr>
        <w:t>«مقربان»</w:t>
      </w:r>
    </w:p>
    <w:p w:rsidR="001B4CA0" w:rsidRDefault="001B4CA0" w:rsidP="006D5C16">
      <w:pPr>
        <w:widowControl w:val="0"/>
        <w:bidi/>
        <w:ind w:left="-249"/>
        <w:jc w:val="center"/>
        <w:rPr>
          <w:rFonts w:cs="B Nazanin"/>
          <w:b/>
          <w:bCs/>
          <w:color w:val="000000"/>
          <w:szCs w:val="20"/>
          <w:rtl/>
        </w:rPr>
      </w:pPr>
      <w:r>
        <w:rPr>
          <w:rFonts w:cs="B Nazanin" w:hint="cs"/>
          <w:b/>
          <w:bCs/>
          <w:color w:val="000000"/>
          <w:sz w:val="22"/>
          <w:szCs w:val="20"/>
          <w:rtl/>
        </w:rPr>
        <w:lastRenderedPageBreak/>
        <w:t>بسم الله الرحمن الرحيم</w:t>
      </w:r>
    </w:p>
    <w:p w:rsidR="00C804F0" w:rsidRDefault="001B4CA0" w:rsidP="005C5D72">
      <w:pPr>
        <w:widowControl w:val="0"/>
        <w:bidi/>
        <w:ind w:left="-249"/>
        <w:jc w:val="both"/>
        <w:rPr>
          <w:rFonts w:cs="B Nazanin"/>
          <w:color w:val="000000"/>
          <w:sz w:val="20"/>
          <w:szCs w:val="20"/>
          <w:rtl/>
        </w:rPr>
      </w:pPr>
      <w:r w:rsidRPr="002C1DBD">
        <w:rPr>
          <w:rFonts w:cs="B Nazanin" w:hint="cs"/>
          <w:b/>
          <w:bCs/>
          <w:color w:val="000000"/>
          <w:sz w:val="20"/>
          <w:szCs w:val="20"/>
          <w:rtl/>
        </w:rPr>
        <w:t xml:space="preserve">هنگامي که آن واقعه واقع شود (1) </w:t>
      </w:r>
      <w:r w:rsidRPr="002C1DBD">
        <w:rPr>
          <w:rFonts w:cs="B Nazanin" w:hint="cs"/>
          <w:color w:val="000000"/>
          <w:sz w:val="20"/>
          <w:szCs w:val="20"/>
          <w:rtl/>
        </w:rPr>
        <w:t xml:space="preserve">{که وقوع آن دروغ نيست (2)  پايين آورنده بالا برنده (است)} (3) </w:t>
      </w:r>
      <w:r w:rsidRPr="002C1DBD">
        <w:rPr>
          <w:rFonts w:cs="B Nazanin" w:hint="cs"/>
          <w:b/>
          <w:bCs/>
          <w:color w:val="000000"/>
          <w:sz w:val="20"/>
          <w:szCs w:val="20"/>
          <w:rtl/>
        </w:rPr>
        <w:t>هنگامي که زمين به شدت بلرزد (4) و کوهها بسختي خرد شوند (5) و مانند غباري پراکنده گردند (6)  و شما سه گروه خواهيد بود (7) گروه خجسته گان</w:t>
      </w:r>
      <w:r w:rsidRPr="002C1DBD">
        <w:rPr>
          <w:rFonts w:cs="B Nazanin" w:hint="cs"/>
          <w:color w:val="000000"/>
          <w:sz w:val="20"/>
          <w:szCs w:val="20"/>
          <w:rtl/>
        </w:rPr>
        <w:t xml:space="preserve"> که چه گروهي هم خواهند بود (8) </w:t>
      </w:r>
    </w:p>
    <w:p w:rsidR="00952DDF" w:rsidRDefault="001B4CA0" w:rsidP="005C5D72">
      <w:pPr>
        <w:widowControl w:val="0"/>
        <w:bidi/>
        <w:ind w:left="-249"/>
        <w:jc w:val="both"/>
        <w:rPr>
          <w:rFonts w:cs="B Nazanin"/>
          <w:color w:val="000000"/>
          <w:sz w:val="20"/>
          <w:szCs w:val="20"/>
          <w:rtl/>
        </w:rPr>
      </w:pPr>
      <w:r w:rsidRPr="002C1DBD">
        <w:rPr>
          <w:rFonts w:cs="B Nazanin" w:hint="cs"/>
          <w:b/>
          <w:bCs/>
          <w:color w:val="000000"/>
          <w:sz w:val="20"/>
          <w:szCs w:val="20"/>
          <w:rtl/>
        </w:rPr>
        <w:t>و گروه نا خجستگان</w:t>
      </w:r>
      <w:r w:rsidRPr="002C1DBD">
        <w:rPr>
          <w:rFonts w:cs="B Nazanin" w:hint="cs"/>
          <w:color w:val="000000"/>
          <w:sz w:val="20"/>
          <w:szCs w:val="20"/>
          <w:rtl/>
        </w:rPr>
        <w:t xml:space="preserve"> که آنها هم چه گروهي خواهند بود (9) </w:t>
      </w:r>
      <w:r w:rsidRPr="002C1DBD">
        <w:rPr>
          <w:rFonts w:cs="B Nazanin" w:hint="cs"/>
          <w:b/>
          <w:bCs/>
          <w:color w:val="000000"/>
          <w:sz w:val="20"/>
          <w:szCs w:val="20"/>
          <w:rtl/>
        </w:rPr>
        <w:t>و سبقت گيران پيشتاز</w:t>
      </w:r>
      <w:r w:rsidRPr="002C1DBD">
        <w:rPr>
          <w:rFonts w:cs="B Nazanin" w:hint="cs"/>
          <w:color w:val="000000"/>
          <w:sz w:val="20"/>
          <w:szCs w:val="20"/>
          <w:rtl/>
        </w:rPr>
        <w:t xml:space="preserve"> (10) که آنها همان مقربانند (11)</w:t>
      </w:r>
      <w:r w:rsidR="005C5D72">
        <w:rPr>
          <w:rFonts w:cs="B Nazanin" w:hint="cs"/>
          <w:color w:val="000000"/>
          <w:sz w:val="20"/>
          <w:szCs w:val="20"/>
          <w:rtl/>
        </w:rPr>
        <w:t xml:space="preserve">     </w:t>
      </w:r>
      <w:hyperlink r:id="rId100" w:anchor="واقعه" w:history="1">
        <w:r w:rsidR="00952DDF" w:rsidRPr="00952DDF">
          <w:rPr>
            <w:rStyle w:val="Hyperlink"/>
            <w:rFonts w:cs="B Nazanin" w:hint="cs"/>
            <w:sz w:val="20"/>
            <w:szCs w:val="20"/>
            <w:rtl/>
          </w:rPr>
          <w:t>اینجا کلیک کنید</w:t>
        </w:r>
      </w:hyperlink>
    </w:p>
    <w:p w:rsidR="00FF309E" w:rsidRDefault="00FF309E" w:rsidP="00C82A37">
      <w:pPr>
        <w:widowControl w:val="0"/>
        <w:bidi/>
        <w:ind w:left="-249"/>
        <w:jc w:val="both"/>
        <w:rPr>
          <w:rFonts w:cs="Traditional Arabic"/>
          <w:b/>
          <w:bCs/>
          <w:color w:val="000000"/>
          <w:sz w:val="20"/>
          <w:szCs w:val="20"/>
          <w:rtl/>
        </w:rPr>
      </w:pPr>
    </w:p>
    <w:tbl>
      <w:tblPr>
        <w:tblStyle w:val="TableGrid"/>
        <w:tblpPr w:leftFromText="180" w:rightFromText="180" w:vertAnchor="text" w:horzAnchor="margin" w:tblpY="123"/>
        <w:bidiVisual/>
        <w:tblW w:w="5940" w:type="dxa"/>
        <w:tblInd w:w="-33" w:type="dxa"/>
        <w:tblLook w:val="04A0"/>
      </w:tblPr>
      <w:tblGrid>
        <w:gridCol w:w="5940"/>
      </w:tblGrid>
      <w:tr w:rsidR="00083EFC" w:rsidTr="00DD599A">
        <w:trPr>
          <w:trHeight w:val="350"/>
        </w:trPr>
        <w:tc>
          <w:tcPr>
            <w:tcW w:w="5940" w:type="dxa"/>
          </w:tcPr>
          <w:p w:rsidR="002C1DBD" w:rsidRDefault="002C1DBD" w:rsidP="00C82A37">
            <w:pPr>
              <w:widowControl w:val="0"/>
              <w:bidi/>
              <w:ind w:left="-249"/>
              <w:rPr>
                <w:rFonts w:cs="B Nazanin"/>
                <w:color w:val="000000"/>
                <w:sz w:val="18"/>
                <w:szCs w:val="18"/>
                <w:rtl/>
                <w:lang w:bidi="fa-IR"/>
              </w:rPr>
            </w:pPr>
            <w:r>
              <w:rPr>
                <w:rFonts w:cs="B Nazanin" w:hint="cs"/>
                <w:b/>
                <w:bCs/>
                <w:color w:val="000000"/>
                <w:sz w:val="18"/>
                <w:szCs w:val="18"/>
                <w:rtl/>
                <w:lang w:bidi="fa-IR"/>
              </w:rPr>
              <w:t xml:space="preserve">     </w:t>
            </w:r>
            <w:r w:rsidR="001128BB" w:rsidRPr="00496313">
              <w:rPr>
                <w:rFonts w:cs="B Nazanin" w:hint="cs"/>
                <w:b/>
                <w:bCs/>
                <w:color w:val="000000"/>
                <w:sz w:val="18"/>
                <w:szCs w:val="18"/>
                <w:rtl/>
                <w:lang w:bidi="fa-IR"/>
              </w:rPr>
              <w:t>درس:</w:t>
            </w:r>
            <w:r w:rsidR="001128BB" w:rsidRPr="00496313">
              <w:rPr>
                <w:rFonts w:cs="B Nazanin" w:hint="cs"/>
                <w:color w:val="000000"/>
                <w:sz w:val="18"/>
                <w:szCs w:val="18"/>
                <w:rtl/>
                <w:lang w:bidi="fa-IR"/>
              </w:rPr>
              <w:t xml:space="preserve"> اي انسان! غرق در </w:t>
            </w:r>
            <w:r w:rsidR="001573A0">
              <w:rPr>
                <w:rFonts w:cs="B Nazanin" w:hint="cs"/>
                <w:color w:val="000000"/>
                <w:sz w:val="18"/>
                <w:szCs w:val="18"/>
                <w:rtl/>
                <w:lang w:bidi="fa-IR"/>
              </w:rPr>
              <w:t>نعمتها</w:t>
            </w:r>
            <w:r w:rsidR="001128BB" w:rsidRPr="00496313">
              <w:rPr>
                <w:rFonts w:cs="B Nazanin" w:hint="cs"/>
                <w:color w:val="000000"/>
                <w:sz w:val="18"/>
                <w:szCs w:val="18"/>
                <w:rtl/>
                <w:lang w:bidi="fa-IR"/>
              </w:rPr>
              <w:t xml:space="preserve">ي الهي هستي. از غفلت درآي و طوري زندگي کن که سرانجام بهشتي </w:t>
            </w:r>
          </w:p>
          <w:p w:rsidR="001128BB" w:rsidRPr="00496313" w:rsidRDefault="001128BB" w:rsidP="00C82A37">
            <w:pPr>
              <w:widowControl w:val="0"/>
              <w:bidi/>
              <w:ind w:left="-249"/>
              <w:jc w:val="center"/>
              <w:rPr>
                <w:rFonts w:cs="B Nazanin"/>
                <w:color w:val="000000"/>
                <w:sz w:val="18"/>
                <w:szCs w:val="18"/>
                <w:rtl/>
                <w:lang w:bidi="fa-IR"/>
              </w:rPr>
            </w:pPr>
            <w:r w:rsidRPr="00496313">
              <w:rPr>
                <w:rFonts w:cs="B Nazanin" w:hint="cs"/>
                <w:color w:val="000000"/>
                <w:sz w:val="18"/>
                <w:szCs w:val="18"/>
                <w:rtl/>
                <w:lang w:bidi="fa-IR"/>
              </w:rPr>
              <w:t>داشته باشي.</w:t>
            </w:r>
          </w:p>
          <w:p w:rsidR="00083EFC" w:rsidRPr="00AD4C75" w:rsidRDefault="001128BB" w:rsidP="00C82A37">
            <w:pPr>
              <w:widowControl w:val="0"/>
              <w:bidi/>
              <w:ind w:left="-249"/>
              <w:jc w:val="center"/>
              <w:rPr>
                <w:rFonts w:cs="B Nazanin"/>
                <w:b/>
                <w:bCs/>
                <w:color w:val="000000"/>
                <w:sz w:val="18"/>
                <w:szCs w:val="18"/>
                <w:u w:val="single"/>
                <w:rtl/>
                <w:lang w:bidi="fa-IR"/>
              </w:rPr>
            </w:pPr>
            <w:r w:rsidRPr="00496313">
              <w:rPr>
                <w:rFonts w:cs="B Nazanin" w:hint="cs"/>
                <w:b/>
                <w:bCs/>
                <w:color w:val="000000"/>
                <w:sz w:val="18"/>
                <w:szCs w:val="18"/>
                <w:rtl/>
                <w:lang w:bidi="fa-IR"/>
              </w:rPr>
              <w:t>درب:</w:t>
            </w:r>
            <w:r w:rsidRPr="00496313">
              <w:rPr>
                <w:rFonts w:cs="B Nazanin" w:hint="cs"/>
                <w:color w:val="000000"/>
                <w:sz w:val="18"/>
                <w:szCs w:val="18"/>
                <w:rtl/>
                <w:lang w:bidi="fa-IR"/>
              </w:rPr>
              <w:t xml:space="preserve"> اين زندگي ماندني نيست غفلت نکن و زندگي خويش را اصلاح کن.</w:t>
            </w:r>
          </w:p>
        </w:tc>
      </w:tr>
    </w:tbl>
    <w:p w:rsidR="00CC774A" w:rsidRDefault="00CC774A" w:rsidP="00C82A37">
      <w:pPr>
        <w:widowControl w:val="0"/>
        <w:bidi/>
        <w:ind w:left="-249"/>
        <w:jc w:val="center"/>
        <w:rPr>
          <w:rFonts w:cs="B Nazanin"/>
          <w:b/>
          <w:bCs/>
          <w:color w:val="000000"/>
          <w:sz w:val="20"/>
          <w:szCs w:val="20"/>
          <w:u w:val="single"/>
          <w:rtl/>
          <w:lang w:bidi="fa-IR"/>
        </w:rPr>
      </w:pPr>
    </w:p>
    <w:p w:rsidR="00C65D66" w:rsidRPr="00F50EF1" w:rsidRDefault="00C65D66" w:rsidP="00CC774A">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واقعه</w:t>
      </w:r>
      <w:r w:rsidR="001105EB">
        <w:rPr>
          <w:rFonts w:cs="B Nazanin" w:hint="cs"/>
          <w:b/>
          <w:bCs/>
          <w:color w:val="000000"/>
          <w:sz w:val="20"/>
          <w:szCs w:val="20"/>
          <w:u w:val="single"/>
          <w:rtl/>
          <w:lang w:bidi="fa-IR"/>
        </w:rPr>
        <w:t>2</w:t>
      </w:r>
      <w:r w:rsidR="001C5444">
        <w:rPr>
          <w:rFonts w:cs="B Nazanin" w:hint="cs"/>
          <w:b/>
          <w:bCs/>
          <w:color w:val="000000"/>
          <w:sz w:val="20"/>
          <w:szCs w:val="20"/>
          <w:u w:val="single"/>
          <w:rtl/>
          <w:lang w:bidi="fa-IR"/>
        </w:rPr>
        <w:t xml:space="preserve">   </w:t>
      </w:r>
      <w:r w:rsidRPr="00931408">
        <w:rPr>
          <w:rFonts w:cs="B Nazanin" w:hint="cs"/>
          <w:b/>
          <w:bCs/>
          <w:color w:val="000000"/>
          <w:sz w:val="20"/>
          <w:szCs w:val="20"/>
          <w:u w:val="single"/>
          <w:rtl/>
          <w:lang w:bidi="fa-IR"/>
        </w:rPr>
        <w:t xml:space="preserve"> آیات 12 تا 26</w:t>
      </w:r>
    </w:p>
    <w:p w:rsidR="00F50EF1" w:rsidRDefault="00F50EF1" w:rsidP="00A85BBB">
      <w:pPr>
        <w:widowControl w:val="0"/>
        <w:bidi/>
        <w:ind w:left="-249"/>
        <w:jc w:val="both"/>
        <w:rPr>
          <w:rFonts w:cs="Traditional Arabic"/>
          <w:b/>
          <w:bCs/>
          <w:color w:val="000000"/>
          <w:sz w:val="20"/>
          <w:szCs w:val="20"/>
          <w:rtl/>
        </w:rPr>
      </w:pPr>
      <w:r w:rsidRPr="00F50EF1">
        <w:rPr>
          <w:rFonts w:cs="Traditional Arabic"/>
          <w:b/>
          <w:bCs/>
          <w:color w:val="000000"/>
          <w:sz w:val="20"/>
          <w:szCs w:val="20"/>
          <w:rtl/>
        </w:rPr>
        <w:t>فِي جَنَّاتِ النَّعِيمِ ﴿12﴾</w:t>
      </w:r>
      <w:r w:rsidR="00895DDA" w:rsidRPr="00895DDA">
        <w:rPr>
          <w:rFonts w:cs="B Nazanin" w:hint="cs"/>
          <w:sz w:val="20"/>
          <w:szCs w:val="20"/>
          <w:rtl/>
          <w:lang w:bidi="fa-IR"/>
        </w:rPr>
        <w:t xml:space="preserve"> </w:t>
      </w:r>
      <w:r w:rsidR="001564A2">
        <w:rPr>
          <w:rFonts w:cs="B Nazanin" w:hint="cs"/>
          <w:color w:val="FF0000"/>
          <w:sz w:val="20"/>
          <w:szCs w:val="20"/>
          <w:rtl/>
          <w:lang w:bidi="fa-IR"/>
        </w:rPr>
        <w:t xml:space="preserve"> «نعیم» </w:t>
      </w:r>
      <w:r w:rsidRPr="00F50EF1">
        <w:rPr>
          <w:rFonts w:cs="Traditional Arabic"/>
          <w:b/>
          <w:bCs/>
          <w:color w:val="000000"/>
          <w:sz w:val="20"/>
          <w:szCs w:val="20"/>
          <w:rtl/>
        </w:rPr>
        <w:t xml:space="preserve"> ثُلَّةٌ مِّنَ الْأَوَّلِينَ ﴿13﴾ وَقَلِيلٌ مِّنَ الْآخِرِينَ ﴿14﴾ </w:t>
      </w:r>
      <w:r w:rsidR="00DC4765">
        <w:rPr>
          <w:rFonts w:cs="B Nazanin" w:hint="cs"/>
          <w:color w:val="FF0000"/>
          <w:sz w:val="20"/>
          <w:szCs w:val="20"/>
          <w:rtl/>
          <w:lang w:bidi="fa-IR"/>
        </w:rPr>
        <w:t>انسانی</w:t>
      </w:r>
      <w:r w:rsidR="00A85BBB">
        <w:rPr>
          <w:rFonts w:cs="B Nazanin" w:hint="cs"/>
          <w:color w:val="FF0000"/>
          <w:sz w:val="20"/>
          <w:szCs w:val="20"/>
          <w:rtl/>
          <w:lang w:bidi="fa-IR"/>
        </w:rPr>
        <w:t xml:space="preserve"> </w:t>
      </w:r>
      <w:r w:rsidR="00DC4765">
        <w:rPr>
          <w:rFonts w:hint="cs"/>
          <w:color w:val="FF0000"/>
          <w:sz w:val="20"/>
          <w:szCs w:val="20"/>
          <w:rtl/>
          <w:lang w:bidi="fa-IR"/>
        </w:rPr>
        <w:t>–</w:t>
      </w:r>
      <w:r w:rsidR="00DC4765">
        <w:rPr>
          <w:rFonts w:cs="B Nazanin" w:hint="cs"/>
          <w:color w:val="FF0000"/>
          <w:sz w:val="20"/>
          <w:szCs w:val="20"/>
          <w:rtl/>
          <w:lang w:bidi="fa-IR"/>
        </w:rPr>
        <w:t xml:space="preserve"> آخرتی</w:t>
      </w:r>
      <w:r w:rsidR="005C5D72">
        <w:rPr>
          <w:rFonts w:cs="B Nazanin" w:hint="cs"/>
          <w:color w:val="FF0000"/>
          <w:sz w:val="20"/>
          <w:szCs w:val="20"/>
          <w:rtl/>
          <w:lang w:bidi="fa-IR"/>
        </w:rPr>
        <w:t xml:space="preserve"> </w:t>
      </w:r>
      <w:r w:rsidRPr="00F50EF1">
        <w:rPr>
          <w:rFonts w:cs="Traditional Arabic"/>
          <w:b/>
          <w:bCs/>
          <w:color w:val="000000"/>
          <w:sz w:val="20"/>
          <w:szCs w:val="20"/>
          <w:rtl/>
        </w:rPr>
        <w:t>عَلَى سُرُرٍ مَّوْضُونَةٍ ﴿15﴾ مُتَّكِئِينَ عَلَيْهَا مُتَقَابِلِينَ ﴿16﴾ يَطُوفُ عَلَيْهِمْ وِلْدَانٌ مُّخَلَّدُونَ ﴿17﴾ بِأَكْوَابٍ وَأَبَارِيقَ وَكَأْسٍ مِّن مَّعِينٍ ﴿18﴾ لَا يُصَدَّعُونَ عَنْهَا وَلَا يُنزِفُونَ ﴿19﴾ وَفَاكِهَةٍ مِّمَّا يَتَخَيَّرُونَ ﴿20﴾ وَلَحْمِ طَيْرٍ مِّمَّا يَشْتَهُونَ ﴿21﴾ وَحُورٌ عِينٌ ﴿22﴾ كَأَمْثَالِ اللُّؤْلُؤِ الْمَكْنُونِ ﴿23﴾</w:t>
      </w:r>
      <w:r w:rsidR="00895DDA" w:rsidRPr="00895DDA">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r w:rsidRPr="00F50EF1">
        <w:rPr>
          <w:rFonts w:cs="Traditional Arabic"/>
          <w:b/>
          <w:bCs/>
          <w:color w:val="000000"/>
          <w:sz w:val="20"/>
          <w:szCs w:val="20"/>
          <w:rtl/>
        </w:rPr>
        <w:t xml:space="preserve"> جَزَاء بِمَا كَانُوا يَعْمَلُونَ ﴿24﴾ </w:t>
      </w:r>
      <w:r w:rsidR="00895DDA" w:rsidRPr="00895DDA">
        <w:rPr>
          <w:rFonts w:cs="B Nazanin" w:hint="cs"/>
          <w:color w:val="FF0000"/>
          <w:sz w:val="20"/>
          <w:szCs w:val="20"/>
          <w:rtl/>
          <w:lang w:bidi="fa-IR"/>
        </w:rPr>
        <w:t xml:space="preserve"> آخرت</w:t>
      </w:r>
      <w:r w:rsidR="00DC4765">
        <w:rPr>
          <w:rFonts w:cs="B Nazanin" w:hint="cs"/>
          <w:color w:val="FF0000"/>
          <w:sz w:val="20"/>
          <w:szCs w:val="20"/>
          <w:rtl/>
          <w:lang w:bidi="fa-IR"/>
        </w:rPr>
        <w:t>ی</w:t>
      </w:r>
      <w:r w:rsidR="005C5D72">
        <w:rPr>
          <w:rFonts w:cs="B Nazanin" w:hint="cs"/>
          <w:color w:val="FF0000"/>
          <w:sz w:val="20"/>
          <w:szCs w:val="20"/>
          <w:rtl/>
          <w:lang w:bidi="fa-IR"/>
        </w:rPr>
        <w:t xml:space="preserve"> </w:t>
      </w:r>
      <w:r w:rsidRPr="00F50EF1">
        <w:rPr>
          <w:rFonts w:cs="Traditional Arabic"/>
          <w:b/>
          <w:bCs/>
          <w:color w:val="000000"/>
          <w:sz w:val="20"/>
          <w:szCs w:val="20"/>
          <w:rtl/>
        </w:rPr>
        <w:t>لَا يَسْمَعُونَ فِيهَا لَغْوًا وَلَا تَأْثِيمًا ﴿25﴾ إِلَّا قِيلًا سَلَامًا سَلَامًا ﴿26﴾</w:t>
      </w:r>
      <w:r w:rsidR="00A85BBB">
        <w:rPr>
          <w:rFonts w:cs="Traditional Arabic" w:hint="cs"/>
          <w:b/>
          <w:bCs/>
          <w:color w:val="000000"/>
          <w:sz w:val="20"/>
          <w:szCs w:val="20"/>
          <w:rtl/>
        </w:rPr>
        <w:t xml:space="preserve"> </w:t>
      </w:r>
      <w:r w:rsidR="00895DDA" w:rsidRPr="00895DDA">
        <w:rPr>
          <w:rFonts w:cs="B Nazanin" w:hint="cs"/>
          <w:color w:val="FF0000"/>
          <w:sz w:val="20"/>
          <w:szCs w:val="20"/>
          <w:rtl/>
          <w:lang w:bidi="fa-IR"/>
        </w:rPr>
        <w:t xml:space="preserve"> </w:t>
      </w:r>
      <w:r w:rsidR="00E402FC">
        <w:rPr>
          <w:rFonts w:cs="B Nazanin" w:hint="cs"/>
          <w:color w:val="FF0000"/>
          <w:sz w:val="20"/>
          <w:szCs w:val="20"/>
          <w:rtl/>
          <w:lang w:bidi="fa-IR"/>
        </w:rPr>
        <w:t>«</w:t>
      </w:r>
      <w:r w:rsidR="00895DDA" w:rsidRPr="00895DDA">
        <w:rPr>
          <w:rFonts w:cs="B Nazanin" w:hint="cs"/>
          <w:color w:val="FF0000"/>
          <w:sz w:val="20"/>
          <w:szCs w:val="20"/>
          <w:rtl/>
          <w:lang w:bidi="fa-IR"/>
        </w:rPr>
        <w:t>نعیم</w:t>
      </w:r>
      <w:r w:rsidR="00E402FC">
        <w:rPr>
          <w:rFonts w:cs="B Nazanin" w:hint="cs"/>
          <w:color w:val="FF0000"/>
          <w:sz w:val="20"/>
          <w:szCs w:val="20"/>
          <w:rtl/>
          <w:lang w:bidi="fa-IR"/>
        </w:rPr>
        <w:t>»</w:t>
      </w:r>
    </w:p>
    <w:p w:rsidR="00895DDA" w:rsidRDefault="00743D9E" w:rsidP="0016198D">
      <w:pPr>
        <w:widowControl w:val="0"/>
        <w:bidi/>
        <w:ind w:left="-249"/>
        <w:jc w:val="both"/>
        <w:rPr>
          <w:rFonts w:cs="B Nazanin"/>
          <w:b/>
          <w:bCs/>
          <w:color w:val="000000"/>
          <w:sz w:val="20"/>
          <w:szCs w:val="20"/>
          <w:rtl/>
        </w:rPr>
      </w:pPr>
      <w:r w:rsidRPr="00196F64">
        <w:rPr>
          <w:rFonts w:cs="B Nazanin" w:hint="cs"/>
          <w:b/>
          <w:bCs/>
          <w:color w:val="000000"/>
          <w:sz w:val="20"/>
          <w:szCs w:val="20"/>
          <w:rtl/>
        </w:rPr>
        <w:t xml:space="preserve">كه در بهشتهاي پر نعمت خواهند بود (12) (که) گروهي از </w:t>
      </w:r>
      <w:r w:rsidRPr="00196F64">
        <w:rPr>
          <w:rFonts w:cs="B Nazanin" w:hint="cs"/>
          <w:color w:val="000000"/>
          <w:sz w:val="20"/>
          <w:szCs w:val="20"/>
          <w:rtl/>
        </w:rPr>
        <w:t>(امت هاي)</w:t>
      </w:r>
      <w:r w:rsidRPr="00196F64">
        <w:rPr>
          <w:rFonts w:cs="B Nazanin" w:hint="cs"/>
          <w:b/>
          <w:bCs/>
          <w:color w:val="000000"/>
          <w:sz w:val="20"/>
          <w:szCs w:val="20"/>
          <w:rtl/>
        </w:rPr>
        <w:t xml:space="preserve"> اوليه (13) و تعداد کمي هم از بعدي ها </w:t>
      </w:r>
      <w:r w:rsidRPr="00196F64">
        <w:rPr>
          <w:rFonts w:cs="B Nazanin" w:hint="cs"/>
          <w:color w:val="000000"/>
          <w:sz w:val="20"/>
          <w:szCs w:val="20"/>
          <w:rtl/>
        </w:rPr>
        <w:t>(ميباشند)</w:t>
      </w:r>
      <w:r w:rsidRPr="00196F64">
        <w:rPr>
          <w:rFonts w:cs="B Nazanin" w:hint="cs"/>
          <w:b/>
          <w:bCs/>
          <w:color w:val="000000"/>
          <w:sz w:val="20"/>
          <w:szCs w:val="20"/>
          <w:rtl/>
        </w:rPr>
        <w:t xml:space="preserve"> (14) </w:t>
      </w:r>
      <w:r w:rsidRPr="00196F64">
        <w:rPr>
          <w:rFonts w:cs="B Nazanin" w:hint="cs"/>
          <w:color w:val="000000"/>
          <w:sz w:val="20"/>
          <w:szCs w:val="20"/>
          <w:rtl/>
        </w:rPr>
        <w:t>{بر مبل هائي گوهر نشان (15) در مقابل يکديگر تکيه زده</w:t>
      </w:r>
      <w:r w:rsidRPr="00196F64">
        <w:rPr>
          <w:rFonts w:cs="B Nazanin" w:hint="cs"/>
          <w:color w:val="000000"/>
          <w:sz w:val="20"/>
          <w:szCs w:val="20"/>
          <w:rtl/>
        </w:rPr>
        <w:softHyphen/>
        <w:t xml:space="preserve">اند (16) دور و بر آنها پسراني که همواره بر همان حال خواهند ماند (به خدمت) ميچرخند (17) با فنجانها و پارچ ها و کاسه اي از نوشابه اي جاري (18) كه از آن نه سردرد و نه مستي ميگيرند (19) و ميوه اي که انتخاب ميکنند (20)  و گوشت پرندگاني که دلخواهشان باشد (21) و حورياني درشت چشم (22) که مانند مرواريدِ پوشيده هستند} (23) </w:t>
      </w:r>
      <w:r w:rsidRPr="00196F64">
        <w:rPr>
          <w:rFonts w:cs="B Nazanin" w:hint="cs"/>
          <w:b/>
          <w:bCs/>
          <w:color w:val="000000"/>
          <w:sz w:val="20"/>
          <w:szCs w:val="20"/>
          <w:rtl/>
        </w:rPr>
        <w:t xml:space="preserve">كه پاداشي است بسبب آنچه انجام داده اند (24) </w:t>
      </w:r>
    </w:p>
    <w:p w:rsidR="00952DDF" w:rsidRPr="00196F64" w:rsidRDefault="00743D9E" w:rsidP="0016198D">
      <w:pPr>
        <w:widowControl w:val="0"/>
        <w:bidi/>
        <w:ind w:left="-249"/>
        <w:jc w:val="both"/>
        <w:rPr>
          <w:rFonts w:cs="Traditional Arabic"/>
          <w:b/>
          <w:bCs/>
          <w:color w:val="000000"/>
          <w:sz w:val="20"/>
          <w:szCs w:val="20"/>
          <w:rtl/>
        </w:rPr>
      </w:pPr>
      <w:r w:rsidRPr="00196F64">
        <w:rPr>
          <w:rFonts w:cs="B Nazanin" w:hint="cs"/>
          <w:color w:val="000000"/>
          <w:sz w:val="20"/>
          <w:szCs w:val="20"/>
          <w:rtl/>
        </w:rPr>
        <w:t>{در آنجا نه بيهوده اي و نه گنــاهي مي</w:t>
      </w:r>
      <w:r w:rsidRPr="00196F64">
        <w:rPr>
          <w:rFonts w:cs="B Nazanin" w:hint="cs"/>
          <w:color w:val="000000"/>
          <w:sz w:val="20"/>
          <w:szCs w:val="20"/>
          <w:rtl/>
        </w:rPr>
        <w:softHyphen/>
        <w:t>شنوند (25) مگر گفته (ای که معنی) سلام و سلامت  (میدهد)}(26)</w:t>
      </w:r>
      <w:r w:rsidR="0016198D">
        <w:rPr>
          <w:rFonts w:cs="B Nazanin" w:hint="cs"/>
          <w:color w:val="000000"/>
          <w:sz w:val="20"/>
          <w:szCs w:val="20"/>
          <w:rtl/>
        </w:rPr>
        <w:t xml:space="preserve">   </w:t>
      </w:r>
      <w:hyperlink r:id="rId101" w:anchor="واقعه2" w:history="1">
        <w:r w:rsidR="00952DDF" w:rsidRPr="00952DDF">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072160" w:rsidTr="00072160">
        <w:trPr>
          <w:trHeight w:val="350"/>
        </w:trPr>
        <w:tc>
          <w:tcPr>
            <w:tcW w:w="5940" w:type="dxa"/>
          </w:tcPr>
          <w:p w:rsidR="00072160" w:rsidRPr="00AD4C75" w:rsidRDefault="00743D9E" w:rsidP="00C82A37">
            <w:pPr>
              <w:widowControl w:val="0"/>
              <w:bidi/>
              <w:ind w:left="-249"/>
              <w:jc w:val="center"/>
              <w:rPr>
                <w:rFonts w:cs="B Nazanin"/>
                <w:b/>
                <w:bCs/>
                <w:color w:val="000000"/>
                <w:sz w:val="18"/>
                <w:szCs w:val="18"/>
                <w:u w:val="single"/>
                <w:rtl/>
                <w:lang w:bidi="fa-IR"/>
              </w:rPr>
            </w:pPr>
            <w:r w:rsidRPr="006E6383">
              <w:rPr>
                <w:rFonts w:cs="B Nazanin" w:hint="cs"/>
                <w:color w:val="000000"/>
                <w:sz w:val="18"/>
                <w:szCs w:val="18"/>
                <w:rtl/>
                <w:lang w:bidi="fa-IR"/>
              </w:rPr>
              <w:t>درب: آيا  مي خواهيد زندگي اخروي تان مطابق اين الگو</w:t>
            </w:r>
            <w:r w:rsidR="00BE5097">
              <w:rPr>
                <w:rFonts w:cs="B Nazanin" w:hint="cs"/>
                <w:color w:val="000000"/>
                <w:sz w:val="18"/>
                <w:szCs w:val="18"/>
                <w:rtl/>
                <w:lang w:bidi="fa-IR"/>
              </w:rPr>
              <w:t>ی بهشتی</w:t>
            </w:r>
            <w:r w:rsidRPr="006E6383">
              <w:rPr>
                <w:rFonts w:cs="B Nazanin" w:hint="cs"/>
                <w:color w:val="000000"/>
                <w:sz w:val="18"/>
                <w:szCs w:val="18"/>
                <w:rtl/>
                <w:lang w:bidi="fa-IR"/>
              </w:rPr>
              <w:t xml:space="preserve"> باشد؟</w:t>
            </w:r>
          </w:p>
        </w:tc>
      </w:tr>
    </w:tbl>
    <w:p w:rsidR="0016198D" w:rsidRDefault="0016198D" w:rsidP="00895DDA">
      <w:pPr>
        <w:widowControl w:val="0"/>
        <w:bidi/>
        <w:ind w:left="-249"/>
        <w:jc w:val="center"/>
        <w:rPr>
          <w:rFonts w:cs="B Nazanin"/>
          <w:b/>
          <w:bCs/>
          <w:color w:val="000000"/>
          <w:sz w:val="20"/>
          <w:szCs w:val="20"/>
          <w:u w:val="single"/>
          <w:rtl/>
          <w:lang w:bidi="fa-IR"/>
        </w:rPr>
      </w:pPr>
    </w:p>
    <w:p w:rsidR="00C65D66" w:rsidRPr="00F50EF1" w:rsidRDefault="00C65D66" w:rsidP="0016198D">
      <w:pPr>
        <w:widowControl w:val="0"/>
        <w:bidi/>
        <w:ind w:left="-249"/>
        <w:jc w:val="center"/>
        <w:rPr>
          <w:rFonts w:cs="B Nazanin"/>
          <w:b/>
          <w:bCs/>
          <w:color w:val="000000"/>
          <w:sz w:val="20"/>
          <w:szCs w:val="20"/>
          <w:u w:val="single"/>
          <w:rtl/>
          <w:lang w:bidi="fa-IR"/>
        </w:rPr>
      </w:pPr>
      <w:r w:rsidRPr="00F50EF1">
        <w:rPr>
          <w:rFonts w:cs="B Nazanin" w:hint="cs"/>
          <w:b/>
          <w:bCs/>
          <w:color w:val="000000"/>
          <w:sz w:val="20"/>
          <w:szCs w:val="20"/>
          <w:u w:val="single"/>
          <w:rtl/>
          <w:lang w:bidi="fa-IR"/>
        </w:rPr>
        <w:t>واقعه</w:t>
      </w:r>
      <w:r w:rsidR="001105EB">
        <w:rPr>
          <w:rFonts w:cs="B Nazanin" w:hint="cs"/>
          <w:b/>
          <w:bCs/>
          <w:color w:val="000000"/>
          <w:sz w:val="20"/>
          <w:szCs w:val="20"/>
          <w:u w:val="single"/>
          <w:rtl/>
          <w:lang w:bidi="fa-IR"/>
        </w:rPr>
        <w:t>3</w:t>
      </w:r>
      <w:r w:rsidR="001C5444">
        <w:rPr>
          <w:rFonts w:cs="B Nazanin" w:hint="cs"/>
          <w:b/>
          <w:bCs/>
          <w:color w:val="000000"/>
          <w:sz w:val="20"/>
          <w:szCs w:val="20"/>
          <w:u w:val="single"/>
          <w:rtl/>
          <w:lang w:bidi="fa-IR"/>
        </w:rPr>
        <w:t xml:space="preserve">   </w:t>
      </w:r>
      <w:r w:rsidRPr="00F50EF1">
        <w:rPr>
          <w:rFonts w:cs="B Nazanin" w:hint="cs"/>
          <w:b/>
          <w:bCs/>
          <w:color w:val="000000"/>
          <w:sz w:val="20"/>
          <w:szCs w:val="20"/>
          <w:u w:val="single"/>
          <w:rtl/>
          <w:lang w:bidi="fa-IR"/>
        </w:rPr>
        <w:t xml:space="preserve"> آیات 27 تا 40</w:t>
      </w:r>
    </w:p>
    <w:p w:rsidR="00F50EF1" w:rsidRDefault="00F50EF1" w:rsidP="0016198D">
      <w:pPr>
        <w:widowControl w:val="0"/>
        <w:bidi/>
        <w:ind w:left="-249"/>
        <w:jc w:val="both"/>
        <w:rPr>
          <w:rFonts w:cs="Traditional Arabic"/>
          <w:b/>
          <w:bCs/>
          <w:color w:val="000000"/>
          <w:sz w:val="20"/>
          <w:szCs w:val="20"/>
          <w:rtl/>
        </w:rPr>
      </w:pPr>
      <w:r w:rsidRPr="00F50EF1">
        <w:rPr>
          <w:rFonts w:cs="Traditional Arabic"/>
          <w:b/>
          <w:bCs/>
          <w:color w:val="000000"/>
          <w:sz w:val="20"/>
          <w:szCs w:val="20"/>
          <w:rtl/>
        </w:rPr>
        <w:t xml:space="preserve">وَأَصْحَابُ الْيَمِينِ مَا أَصْحَابُ الْيَمِينِ ﴿27﴾ </w:t>
      </w:r>
      <w:r w:rsidR="0012054A" w:rsidRPr="0012054A">
        <w:rPr>
          <w:rFonts w:cs="B Nazanin" w:hint="cs"/>
          <w:color w:val="FF0000"/>
          <w:sz w:val="20"/>
          <w:szCs w:val="20"/>
          <w:rtl/>
          <w:lang w:bidi="fa-IR"/>
        </w:rPr>
        <w:t xml:space="preserve"> </w:t>
      </w:r>
      <w:r w:rsidR="00DC4765">
        <w:rPr>
          <w:rFonts w:cs="B Nazanin" w:hint="cs"/>
          <w:color w:val="FF0000"/>
          <w:sz w:val="20"/>
          <w:szCs w:val="20"/>
          <w:rtl/>
          <w:lang w:bidi="fa-IR"/>
        </w:rPr>
        <w:t>انسانی</w:t>
      </w:r>
      <w:r w:rsidR="00DC4765">
        <w:rPr>
          <w:rFonts w:hint="cs"/>
          <w:color w:val="FF0000"/>
          <w:sz w:val="20"/>
          <w:szCs w:val="20"/>
          <w:rtl/>
          <w:lang w:bidi="fa-IR"/>
        </w:rPr>
        <w:t>–</w:t>
      </w:r>
      <w:r w:rsidR="00DC4765">
        <w:rPr>
          <w:rFonts w:cs="B Nazanin" w:hint="cs"/>
          <w:color w:val="FF0000"/>
          <w:sz w:val="20"/>
          <w:szCs w:val="20"/>
          <w:rtl/>
          <w:lang w:bidi="fa-IR"/>
        </w:rPr>
        <w:t xml:space="preserve"> آخرتی</w:t>
      </w:r>
      <w:r w:rsidR="00DC4765" w:rsidRPr="0012054A">
        <w:rPr>
          <w:rFonts w:cs="B Nazanin" w:hint="cs"/>
          <w:color w:val="FF0000"/>
          <w:sz w:val="20"/>
          <w:szCs w:val="20"/>
          <w:rtl/>
          <w:lang w:bidi="fa-IR"/>
        </w:rPr>
        <w:t xml:space="preserve"> </w:t>
      </w:r>
      <w:r w:rsidRPr="00F50EF1">
        <w:rPr>
          <w:rFonts w:cs="Traditional Arabic"/>
          <w:b/>
          <w:bCs/>
          <w:color w:val="000000"/>
          <w:sz w:val="20"/>
          <w:szCs w:val="20"/>
          <w:rtl/>
        </w:rPr>
        <w:t xml:space="preserve">فِي سِدْرٍ مَّخْضُودٍ ﴿28﴾ وَطَلْحٍ مَّنضُودٍ </w:t>
      </w:r>
      <w:r w:rsidRPr="00F50EF1">
        <w:rPr>
          <w:rFonts w:cs="Traditional Arabic"/>
          <w:b/>
          <w:bCs/>
          <w:color w:val="000000"/>
          <w:sz w:val="20"/>
          <w:szCs w:val="20"/>
          <w:rtl/>
        </w:rPr>
        <w:lastRenderedPageBreak/>
        <w:t xml:space="preserve">﴿29﴾ وَظِلٍّ مَّمْدُودٍ ﴿30﴾ وَمَاء مَّسْكُوبٍ ﴿31﴾ وَفَاكِهَةٍ كَثِيرَةٍ ﴿32﴾ لَّا مَقْطُوعَةٍ وَلَا مَمْنُوعَةٍ ﴿33﴾ وَفُرُشٍ مَّرْفُوعَةٍ ﴿34﴾ إِنَّا أَنشَأْنَاهُنَّ إِنشَاء ﴿35﴾ فَجَعَلْنَاهُنَّ أَبْكَارًا ﴿36﴾ عُرُبًا أَتْرَابًا ﴿37﴾ لِّأَصْحَابِ الْيَمِينِ ﴿38﴾ </w:t>
      </w:r>
      <w:r w:rsidR="001564A2">
        <w:rPr>
          <w:rFonts w:cs="B Nazanin" w:hint="cs"/>
          <w:color w:val="FF0000"/>
          <w:sz w:val="20"/>
          <w:szCs w:val="20"/>
          <w:rtl/>
          <w:lang w:bidi="fa-IR"/>
        </w:rPr>
        <w:t xml:space="preserve"> «نعیم» </w:t>
      </w:r>
      <w:r w:rsidRPr="00F50EF1">
        <w:rPr>
          <w:rFonts w:cs="Traditional Arabic"/>
          <w:b/>
          <w:bCs/>
          <w:color w:val="000000"/>
          <w:sz w:val="20"/>
          <w:szCs w:val="20"/>
          <w:rtl/>
        </w:rPr>
        <w:t>ثُلَّةٌ مِّنَ الْأَوَّلِينَ ﴿39﴾ وَثُلَّةٌ مِّنَ الْآخِرِينَ ﴿4</w:t>
      </w:r>
      <w:r w:rsidR="00A83DF7">
        <w:rPr>
          <w:rFonts w:cs="Traditional Arabic" w:hint="cs"/>
          <w:b/>
          <w:bCs/>
          <w:color w:val="000000"/>
          <w:sz w:val="20"/>
          <w:szCs w:val="20"/>
          <w:rtl/>
        </w:rPr>
        <w:t xml:space="preserve"> </w:t>
      </w:r>
      <w:r w:rsidRPr="00F50EF1">
        <w:rPr>
          <w:rFonts w:cs="Traditional Arabic"/>
          <w:b/>
          <w:bCs/>
          <w:color w:val="000000"/>
          <w:sz w:val="20"/>
          <w:szCs w:val="20"/>
          <w:rtl/>
        </w:rPr>
        <w:t>0﴾</w:t>
      </w:r>
      <w:r w:rsidR="00A83DF7" w:rsidRPr="00A83DF7">
        <w:rPr>
          <w:rFonts w:cs="B Nazanin" w:hint="cs"/>
          <w:color w:val="FF0000"/>
          <w:sz w:val="20"/>
          <w:szCs w:val="20"/>
          <w:rtl/>
          <w:lang w:bidi="fa-IR"/>
        </w:rPr>
        <w:t xml:space="preserve"> </w:t>
      </w:r>
      <w:r w:rsidR="00B05A60">
        <w:rPr>
          <w:rFonts w:cs="B Nazanin" w:hint="cs"/>
          <w:color w:val="FF0000"/>
          <w:sz w:val="20"/>
          <w:szCs w:val="20"/>
          <w:rtl/>
          <w:lang w:bidi="fa-IR"/>
        </w:rPr>
        <w:t>انسانی</w:t>
      </w:r>
      <w:r w:rsidR="00B05A60">
        <w:rPr>
          <w:rFonts w:hint="cs"/>
          <w:color w:val="FF0000"/>
          <w:sz w:val="20"/>
          <w:szCs w:val="20"/>
          <w:rtl/>
          <w:lang w:bidi="fa-IR"/>
        </w:rPr>
        <w:t>–</w:t>
      </w:r>
      <w:r w:rsidR="00B05A60">
        <w:rPr>
          <w:rFonts w:cs="B Nazanin" w:hint="cs"/>
          <w:color w:val="FF0000"/>
          <w:sz w:val="20"/>
          <w:szCs w:val="20"/>
          <w:rtl/>
          <w:lang w:bidi="fa-IR"/>
        </w:rPr>
        <w:t xml:space="preserve"> </w:t>
      </w:r>
      <w:r w:rsidR="00A85BBB">
        <w:rPr>
          <w:rFonts w:cs="B Nazanin" w:hint="cs"/>
          <w:color w:val="FF0000"/>
          <w:sz w:val="20"/>
          <w:szCs w:val="20"/>
          <w:rtl/>
          <w:lang w:bidi="fa-IR"/>
        </w:rPr>
        <w:t xml:space="preserve"> </w:t>
      </w:r>
      <w:r w:rsidR="00B05A60">
        <w:rPr>
          <w:rFonts w:cs="B Nazanin" w:hint="cs"/>
          <w:color w:val="FF0000"/>
          <w:sz w:val="20"/>
          <w:szCs w:val="20"/>
          <w:rtl/>
          <w:lang w:bidi="fa-IR"/>
        </w:rPr>
        <w:t>آخرتی</w:t>
      </w:r>
      <w:r w:rsidR="00B05A60" w:rsidRPr="0012054A">
        <w:rPr>
          <w:rFonts w:cs="B Nazanin" w:hint="cs"/>
          <w:color w:val="FF0000"/>
          <w:sz w:val="20"/>
          <w:szCs w:val="20"/>
          <w:rtl/>
          <w:lang w:bidi="fa-IR"/>
        </w:rPr>
        <w:t xml:space="preserve"> </w:t>
      </w:r>
    </w:p>
    <w:p w:rsidR="0012054A" w:rsidRDefault="00AA2E83" w:rsidP="00C82A37">
      <w:pPr>
        <w:widowControl w:val="0"/>
        <w:bidi/>
        <w:ind w:left="-249"/>
        <w:jc w:val="both"/>
        <w:rPr>
          <w:rFonts w:cs="B Nazanin"/>
          <w:color w:val="000000"/>
          <w:sz w:val="20"/>
          <w:szCs w:val="20"/>
          <w:rtl/>
        </w:rPr>
      </w:pPr>
      <w:r w:rsidRPr="00196F64">
        <w:rPr>
          <w:rFonts w:cs="B Nazanin" w:hint="cs"/>
          <w:b/>
          <w:bCs/>
          <w:color w:val="000000"/>
          <w:sz w:val="20"/>
          <w:szCs w:val="20"/>
          <w:rtl/>
        </w:rPr>
        <w:t xml:space="preserve">و گروه خجستگان ، چه خجستگاني! (27) </w:t>
      </w:r>
      <w:r w:rsidRPr="00196F64">
        <w:rPr>
          <w:rFonts w:cs="B Nazanin" w:hint="cs"/>
          <w:color w:val="000000"/>
          <w:sz w:val="20"/>
          <w:szCs w:val="20"/>
          <w:rtl/>
        </w:rPr>
        <w:t xml:space="preserve"> </w:t>
      </w:r>
    </w:p>
    <w:p w:rsidR="009A77AE" w:rsidRDefault="00AA2E83" w:rsidP="0016198D">
      <w:pPr>
        <w:widowControl w:val="0"/>
        <w:bidi/>
        <w:ind w:left="-249"/>
        <w:jc w:val="both"/>
        <w:rPr>
          <w:rFonts w:cs="Traditional Arabic"/>
          <w:b/>
          <w:bCs/>
          <w:color w:val="000000"/>
          <w:sz w:val="20"/>
          <w:szCs w:val="20"/>
          <w:rtl/>
        </w:rPr>
      </w:pPr>
      <w:r w:rsidRPr="00196F64">
        <w:rPr>
          <w:rFonts w:cs="B Nazanin" w:hint="cs"/>
          <w:color w:val="000000"/>
          <w:sz w:val="20"/>
          <w:szCs w:val="20"/>
          <w:rtl/>
        </w:rPr>
        <w:t xml:space="preserve">{در (سايه) سدري بي خار (28) و موزي با ميوه هاي روي هم چيده (29) و سايه گسترده (30) و آبي ريزان (31) و ميوه فراوان (32) که نه تمام ميشود و نه ممنوع است (33) وزناني بلند مرتبه (34) که آنها را بخوبي بوجود آورديم (35) و با کره قرارشان داديم (36) و شوهر دوست و همسال نموديم (37) براي گروه خجستگان}  (38) </w:t>
      </w:r>
      <w:r w:rsidRPr="00196F64">
        <w:rPr>
          <w:rFonts w:cs="B Nazanin" w:hint="cs"/>
          <w:b/>
          <w:bCs/>
          <w:color w:val="000000"/>
          <w:sz w:val="20"/>
          <w:szCs w:val="20"/>
          <w:rtl/>
        </w:rPr>
        <w:t xml:space="preserve">که گروهي از آنان از اقوام اوليه هستند (39) و گروهي از آنها از اقوام بعدي </w:t>
      </w:r>
      <w:r w:rsidRPr="00196F64">
        <w:rPr>
          <w:rFonts w:cs="B Nazanin" w:hint="cs"/>
          <w:color w:val="000000"/>
          <w:sz w:val="20"/>
          <w:szCs w:val="20"/>
          <w:rtl/>
        </w:rPr>
        <w:t>(میباشند)</w:t>
      </w:r>
      <w:r w:rsidRPr="00196F64">
        <w:rPr>
          <w:rFonts w:cs="B Nazanin" w:hint="cs"/>
          <w:b/>
          <w:bCs/>
          <w:color w:val="000000"/>
          <w:sz w:val="20"/>
          <w:szCs w:val="20"/>
          <w:rtl/>
        </w:rPr>
        <w:t xml:space="preserve"> (40)</w:t>
      </w:r>
      <w:r w:rsidR="0016198D">
        <w:rPr>
          <w:rFonts w:cs="B Nazanin" w:hint="cs"/>
          <w:b/>
          <w:bCs/>
          <w:color w:val="000000"/>
          <w:sz w:val="20"/>
          <w:szCs w:val="20"/>
          <w:rtl/>
        </w:rPr>
        <w:t xml:space="preserve">    </w:t>
      </w:r>
      <w:hyperlink r:id="rId102" w:anchor="واقعه3" w:history="1">
        <w:r w:rsidR="009A77AE" w:rsidRPr="009A77AE">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C22CFA" w:rsidTr="00C95D24">
        <w:trPr>
          <w:trHeight w:val="350"/>
        </w:trPr>
        <w:tc>
          <w:tcPr>
            <w:tcW w:w="5940" w:type="dxa"/>
          </w:tcPr>
          <w:p w:rsidR="00C22CFA" w:rsidRPr="00AD4C75" w:rsidRDefault="00BE5097" w:rsidP="00C82A37">
            <w:pPr>
              <w:widowControl w:val="0"/>
              <w:bidi/>
              <w:ind w:left="-249"/>
              <w:jc w:val="center"/>
              <w:rPr>
                <w:rFonts w:cs="B Nazanin"/>
                <w:b/>
                <w:bCs/>
                <w:color w:val="000000"/>
                <w:sz w:val="18"/>
                <w:szCs w:val="18"/>
                <w:u w:val="single"/>
                <w:rtl/>
                <w:lang w:bidi="fa-IR"/>
              </w:rPr>
            </w:pPr>
            <w:r w:rsidRPr="006E6383">
              <w:rPr>
                <w:rFonts w:cs="B Nazanin" w:hint="cs"/>
                <w:color w:val="000000"/>
                <w:sz w:val="18"/>
                <w:szCs w:val="18"/>
                <w:rtl/>
                <w:lang w:bidi="fa-IR"/>
              </w:rPr>
              <w:t>درب: آيا  مي خواهيد زندگي اخروي تان مطابق اين الگو باشد؟</w:t>
            </w:r>
          </w:p>
        </w:tc>
      </w:tr>
    </w:tbl>
    <w:p w:rsidR="00A83DF7" w:rsidRDefault="00A83DF7" w:rsidP="00C82A37">
      <w:pPr>
        <w:widowControl w:val="0"/>
        <w:bidi/>
        <w:ind w:left="-249"/>
        <w:jc w:val="center"/>
        <w:rPr>
          <w:rFonts w:cs="B Nazanin"/>
          <w:b/>
          <w:bCs/>
          <w:color w:val="000000"/>
          <w:sz w:val="20"/>
          <w:szCs w:val="20"/>
          <w:u w:val="single"/>
          <w:rtl/>
          <w:lang w:bidi="fa-IR"/>
        </w:rPr>
      </w:pPr>
    </w:p>
    <w:p w:rsidR="00C65D66" w:rsidRPr="00F50EF1" w:rsidRDefault="00C65D66" w:rsidP="00A83DF7">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واقعه</w:t>
      </w:r>
      <w:r w:rsidR="001105EB">
        <w:rPr>
          <w:rFonts w:cs="B Nazanin" w:hint="cs"/>
          <w:b/>
          <w:bCs/>
          <w:color w:val="000000"/>
          <w:sz w:val="20"/>
          <w:szCs w:val="20"/>
          <w:u w:val="single"/>
          <w:rtl/>
          <w:lang w:bidi="fa-IR"/>
        </w:rPr>
        <w:t>4</w:t>
      </w:r>
      <w:r w:rsidRPr="00931408">
        <w:rPr>
          <w:rFonts w:cs="B Nazanin" w:hint="cs"/>
          <w:b/>
          <w:bCs/>
          <w:color w:val="000000"/>
          <w:sz w:val="20"/>
          <w:szCs w:val="20"/>
          <w:u w:val="single"/>
          <w:rtl/>
          <w:lang w:bidi="fa-IR"/>
        </w:rPr>
        <w:t xml:space="preserve"> </w:t>
      </w:r>
      <w:r w:rsidR="001C5444">
        <w:rPr>
          <w:rFonts w:cs="B Nazanin" w:hint="cs"/>
          <w:b/>
          <w:bCs/>
          <w:color w:val="000000"/>
          <w:sz w:val="20"/>
          <w:szCs w:val="20"/>
          <w:u w:val="single"/>
          <w:rtl/>
          <w:lang w:bidi="fa-IR"/>
        </w:rPr>
        <w:t xml:space="preserve">   </w:t>
      </w:r>
      <w:r w:rsidRPr="00931408">
        <w:rPr>
          <w:rFonts w:cs="B Nazanin" w:hint="cs"/>
          <w:b/>
          <w:bCs/>
          <w:color w:val="000000"/>
          <w:sz w:val="20"/>
          <w:szCs w:val="20"/>
          <w:u w:val="single"/>
          <w:rtl/>
          <w:lang w:bidi="fa-IR"/>
        </w:rPr>
        <w:t>آیات 41 تا 56</w:t>
      </w:r>
    </w:p>
    <w:p w:rsidR="00F50EF1" w:rsidRDefault="00F50EF1" w:rsidP="00F31F1F">
      <w:pPr>
        <w:widowControl w:val="0"/>
        <w:bidi/>
        <w:ind w:left="-249"/>
        <w:jc w:val="both"/>
        <w:rPr>
          <w:rFonts w:cs="Traditional Arabic"/>
          <w:b/>
          <w:bCs/>
          <w:color w:val="000000"/>
          <w:sz w:val="20"/>
          <w:szCs w:val="20"/>
          <w:rtl/>
        </w:rPr>
      </w:pPr>
      <w:r w:rsidRPr="00F50EF1">
        <w:rPr>
          <w:rFonts w:cs="Traditional Arabic"/>
          <w:b/>
          <w:bCs/>
          <w:color w:val="000000"/>
          <w:sz w:val="20"/>
          <w:szCs w:val="20"/>
          <w:rtl/>
        </w:rPr>
        <w:t xml:space="preserve">وَأَصْحَابُ الشِّمَالِ مَا أَصْحَابُ الشِّمَالِ ﴿41﴾ </w:t>
      </w:r>
      <w:r w:rsidR="00DD7751">
        <w:rPr>
          <w:rFonts w:cs="B Nazanin" w:hint="cs"/>
          <w:color w:val="FF0000"/>
          <w:sz w:val="20"/>
          <w:szCs w:val="20"/>
          <w:rtl/>
          <w:lang w:bidi="fa-IR"/>
        </w:rPr>
        <w:t>«شوم»</w:t>
      </w:r>
      <w:r w:rsidR="004A68B1">
        <w:rPr>
          <w:rFonts w:cs="B Nazanin" w:hint="cs"/>
          <w:color w:val="FF0000"/>
          <w:sz w:val="20"/>
          <w:szCs w:val="20"/>
          <w:rtl/>
          <w:lang w:bidi="fa-IR"/>
        </w:rPr>
        <w:t xml:space="preserve"> ها </w:t>
      </w:r>
      <w:r w:rsidRPr="00F50EF1">
        <w:rPr>
          <w:rFonts w:cs="Traditional Arabic"/>
          <w:b/>
          <w:bCs/>
          <w:color w:val="000000"/>
          <w:sz w:val="20"/>
          <w:szCs w:val="20"/>
          <w:rtl/>
        </w:rPr>
        <w:t xml:space="preserve">فِي سَمُومٍ وَحَمِيمٍ ﴿42﴾ وَظِلٍّ مِّن يَحْمُومٍ ﴿43﴾ لَّا بَارِدٍ وَلَا كَرِيمٍ ﴿44﴾ </w:t>
      </w:r>
      <w:r w:rsidR="001564A2">
        <w:rPr>
          <w:rFonts w:cs="B Nazanin" w:hint="cs"/>
          <w:color w:val="FF0000"/>
          <w:sz w:val="20"/>
          <w:szCs w:val="20"/>
          <w:rtl/>
          <w:lang w:bidi="fa-IR"/>
        </w:rPr>
        <w:t xml:space="preserve">   «عذاب»</w:t>
      </w:r>
      <w:r w:rsidR="00590095">
        <w:rPr>
          <w:rFonts w:cs="B Nazanin" w:hint="cs"/>
          <w:color w:val="FF0000"/>
          <w:sz w:val="20"/>
          <w:szCs w:val="20"/>
          <w:rtl/>
          <w:lang w:bidi="fa-IR"/>
        </w:rPr>
        <w:t xml:space="preserve"> </w:t>
      </w:r>
      <w:r w:rsidRPr="00F50EF1">
        <w:rPr>
          <w:rFonts w:cs="Traditional Arabic"/>
          <w:b/>
          <w:bCs/>
          <w:color w:val="000000"/>
          <w:sz w:val="20"/>
          <w:szCs w:val="20"/>
          <w:rtl/>
        </w:rPr>
        <w:t xml:space="preserve">إِنَّهُمْ كَانُوا قَبْلَ ذَلِكَ مُتْرَفِينَ ﴿45﴾ وَكَانُوا يُصِرُّونَ عَلَى الْحِنثِ الْعَظِيمِ ﴿46﴾ وَكَانُوا يَقُولُونَ أَئِذَا مِتْنَا وَكُنَّا تُرَابًا وَعِظَامًا أَئِنَّا لَمَبْعُوثُونَ ﴿47﴾ أَوَ آبَاؤُنَا الْأَوَّلُونَ ﴿48﴾ </w:t>
      </w:r>
      <w:r w:rsidR="00DD7751">
        <w:rPr>
          <w:rFonts w:cs="B Nazanin" w:hint="cs"/>
          <w:color w:val="FF0000"/>
          <w:sz w:val="20"/>
          <w:szCs w:val="20"/>
          <w:rtl/>
          <w:lang w:bidi="fa-IR"/>
        </w:rPr>
        <w:t>«هوسبازان»</w:t>
      </w:r>
      <w:r w:rsidR="00E402FC">
        <w:rPr>
          <w:rFonts w:cs="B Nazanin" w:hint="cs"/>
          <w:color w:val="FF0000"/>
          <w:sz w:val="20"/>
          <w:szCs w:val="20"/>
          <w:rtl/>
          <w:lang w:bidi="fa-IR"/>
        </w:rPr>
        <w:t xml:space="preserve"> -</w:t>
      </w:r>
      <w:r w:rsidR="00A85BBB">
        <w:rPr>
          <w:rFonts w:cs="B Nazanin" w:hint="cs"/>
          <w:color w:val="FF0000"/>
          <w:sz w:val="20"/>
          <w:szCs w:val="20"/>
          <w:rtl/>
          <w:lang w:bidi="fa-IR"/>
        </w:rPr>
        <w:t xml:space="preserve"> </w:t>
      </w:r>
      <w:r w:rsidR="00CE26B8">
        <w:rPr>
          <w:rFonts w:cs="B Nazanin" w:hint="cs"/>
          <w:color w:val="FF0000"/>
          <w:sz w:val="20"/>
          <w:szCs w:val="20"/>
          <w:rtl/>
          <w:lang w:bidi="fa-IR"/>
        </w:rPr>
        <w:t>«مجرمان»</w:t>
      </w:r>
      <w:r w:rsidR="00654FB0" w:rsidRPr="00782B1B">
        <w:rPr>
          <w:rFonts w:cs="B Nazanin" w:hint="cs"/>
          <w:color w:val="FF0000"/>
          <w:sz w:val="20"/>
          <w:szCs w:val="20"/>
          <w:rtl/>
          <w:lang w:bidi="fa-IR"/>
        </w:rPr>
        <w:t xml:space="preserve"> </w:t>
      </w:r>
      <w:r w:rsidR="00654FB0" w:rsidRPr="00782B1B">
        <w:rPr>
          <w:rFonts w:hint="cs"/>
          <w:color w:val="FF0000"/>
          <w:sz w:val="20"/>
          <w:szCs w:val="20"/>
          <w:rtl/>
          <w:lang w:bidi="fa-IR"/>
        </w:rPr>
        <w:t>–</w:t>
      </w:r>
      <w:r w:rsidR="00654FB0" w:rsidRPr="00782B1B">
        <w:rPr>
          <w:rFonts w:cs="B Nazanin" w:hint="cs"/>
          <w:color w:val="FF0000"/>
          <w:sz w:val="20"/>
          <w:szCs w:val="20"/>
          <w:rtl/>
          <w:lang w:bidi="fa-IR"/>
        </w:rPr>
        <w:t xml:space="preserve"> </w:t>
      </w:r>
      <w:r w:rsidR="004B1803">
        <w:rPr>
          <w:rFonts w:cs="B Nazanin" w:hint="cs"/>
          <w:color w:val="FF0000"/>
          <w:sz w:val="20"/>
          <w:szCs w:val="20"/>
          <w:rtl/>
          <w:lang w:bidi="fa-IR"/>
        </w:rPr>
        <w:t>«مکذبان»</w:t>
      </w:r>
      <w:r w:rsidR="00654FB0">
        <w:rPr>
          <w:rFonts w:cs="B Nazanin" w:hint="cs"/>
          <w:color w:val="FF0000"/>
          <w:sz w:val="20"/>
          <w:szCs w:val="20"/>
          <w:rtl/>
          <w:lang w:bidi="fa-IR"/>
        </w:rPr>
        <w:t xml:space="preserve"> </w:t>
      </w:r>
      <w:r w:rsidRPr="00F50EF1">
        <w:rPr>
          <w:rFonts w:cs="Traditional Arabic"/>
          <w:b/>
          <w:bCs/>
          <w:color w:val="000000"/>
          <w:sz w:val="20"/>
          <w:szCs w:val="20"/>
          <w:rtl/>
        </w:rPr>
        <w:t xml:space="preserve">قُلْ إِنَّ الْأَوَّلِينَ وَالْآخِرِينَ ﴿49﴾ لَمَجْمُوعُونَ إِلَى مِيقَاتِ يَوْمٍ مَّعْلُومٍ ﴿50﴾ ثُمَّ إِنَّكُمْ أَيُّهَا الضَّالُّونَ الْمُكَذِّبُونَ ﴿51﴾ </w:t>
      </w:r>
      <w:r w:rsidR="00782B1B" w:rsidRPr="00782B1B">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00782B1B" w:rsidRPr="00782B1B">
        <w:rPr>
          <w:rFonts w:hint="cs"/>
          <w:color w:val="FF0000"/>
          <w:sz w:val="20"/>
          <w:szCs w:val="20"/>
          <w:rtl/>
          <w:lang w:bidi="fa-IR"/>
        </w:rPr>
        <w:t>–</w:t>
      </w:r>
      <w:r w:rsidR="004A68B1">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A85BBB">
        <w:rPr>
          <w:rFonts w:cs="B Nazanin" w:hint="cs"/>
          <w:color w:val="FF0000"/>
          <w:sz w:val="20"/>
          <w:szCs w:val="20"/>
          <w:rtl/>
          <w:lang w:bidi="fa-IR"/>
        </w:rPr>
        <w:t xml:space="preserve"> </w:t>
      </w:r>
      <w:r w:rsidR="00654FB0">
        <w:rPr>
          <w:rFonts w:hint="cs"/>
          <w:color w:val="FF0000"/>
          <w:sz w:val="20"/>
          <w:szCs w:val="20"/>
          <w:rtl/>
          <w:lang w:bidi="fa-IR"/>
        </w:rPr>
        <w:t>–</w:t>
      </w:r>
      <w:r w:rsidR="00654FB0" w:rsidRPr="00654FB0">
        <w:rPr>
          <w:rFonts w:cs="B Nazanin" w:hint="cs"/>
          <w:color w:val="FF0000"/>
          <w:sz w:val="20"/>
          <w:szCs w:val="20"/>
          <w:rtl/>
          <w:lang w:bidi="fa-IR"/>
        </w:rPr>
        <w:t xml:space="preserve"> </w:t>
      </w:r>
      <w:r w:rsidR="004B1803">
        <w:rPr>
          <w:rFonts w:cs="B Nazanin" w:hint="cs"/>
          <w:color w:val="FF0000"/>
          <w:sz w:val="20"/>
          <w:szCs w:val="20"/>
          <w:rtl/>
          <w:lang w:bidi="fa-IR"/>
        </w:rPr>
        <w:t>«مکذبان»</w:t>
      </w:r>
      <w:r w:rsidR="00F811AB">
        <w:rPr>
          <w:rFonts w:cs="B Nazanin" w:hint="cs"/>
          <w:color w:val="FF0000"/>
          <w:sz w:val="20"/>
          <w:szCs w:val="20"/>
          <w:rtl/>
          <w:lang w:bidi="fa-IR"/>
        </w:rPr>
        <w:t xml:space="preserve"> - </w:t>
      </w:r>
      <w:r w:rsidR="00654FB0">
        <w:rPr>
          <w:rFonts w:cs="B Nazanin" w:hint="cs"/>
          <w:color w:val="FF0000"/>
          <w:sz w:val="20"/>
          <w:szCs w:val="20"/>
          <w:rtl/>
          <w:lang w:bidi="fa-IR"/>
        </w:rPr>
        <w:t xml:space="preserve"> </w:t>
      </w:r>
      <w:r w:rsidR="006C0016">
        <w:rPr>
          <w:rFonts w:cs="B Nazanin" w:hint="cs"/>
          <w:color w:val="FF0000"/>
          <w:sz w:val="20"/>
          <w:szCs w:val="20"/>
          <w:rtl/>
          <w:lang w:bidi="fa-IR"/>
        </w:rPr>
        <w:t>«گمراهان»</w:t>
      </w:r>
      <w:r w:rsidR="00F31F1F">
        <w:rPr>
          <w:rFonts w:cs="B Nazanin" w:hint="cs"/>
          <w:color w:val="FF0000"/>
          <w:sz w:val="20"/>
          <w:szCs w:val="20"/>
          <w:rtl/>
          <w:lang w:bidi="fa-IR"/>
        </w:rPr>
        <w:t xml:space="preserve"> </w:t>
      </w:r>
      <w:r w:rsidRPr="00F50EF1">
        <w:rPr>
          <w:rFonts w:cs="Traditional Arabic"/>
          <w:b/>
          <w:bCs/>
          <w:color w:val="000000"/>
          <w:sz w:val="20"/>
          <w:szCs w:val="20"/>
          <w:rtl/>
        </w:rPr>
        <w:t>لَآكِلُونَ مِن شَجَرٍ مِّن زَقُّومٍ ﴿52﴾ فَمَالِؤُونَ مِنْهَا الْبُطُونَ ﴿53﴾ فَشَارِبُونَ عَلَيْهِ مِنَ الْحَمِيمِ ﴿54﴾ فَشَارِبُونَ شُرْبَ الْهِيمِ ﴿55﴾ هَذَا نُزُلُهُمْ يَوْمَ الدِّينِ ﴿56﴾</w:t>
      </w:r>
      <w:r w:rsidR="00590095" w:rsidRPr="00590095">
        <w:rPr>
          <w:rFonts w:cs="B Nazanin" w:hint="cs"/>
          <w:color w:val="FF0000"/>
          <w:sz w:val="20"/>
          <w:szCs w:val="20"/>
          <w:rtl/>
          <w:lang w:bidi="fa-IR"/>
        </w:rPr>
        <w:t xml:space="preserve"> </w:t>
      </w:r>
      <w:r w:rsidR="001564A2">
        <w:rPr>
          <w:rFonts w:cs="B Nazanin" w:hint="cs"/>
          <w:color w:val="FF0000"/>
          <w:sz w:val="20"/>
          <w:szCs w:val="20"/>
          <w:rtl/>
          <w:lang w:bidi="fa-IR"/>
        </w:rPr>
        <w:t xml:space="preserve">   «عذاب»</w:t>
      </w:r>
      <w:r w:rsidR="00590095">
        <w:rPr>
          <w:rFonts w:cs="B Nazanin" w:hint="cs"/>
          <w:color w:val="FF0000"/>
          <w:sz w:val="20"/>
          <w:szCs w:val="20"/>
          <w:rtl/>
          <w:lang w:bidi="fa-IR"/>
        </w:rPr>
        <w:t xml:space="preserve"> </w:t>
      </w:r>
      <w:r w:rsidR="00F811AB">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p>
    <w:p w:rsidR="009A77AE" w:rsidRDefault="00AA2E83" w:rsidP="00F31F1F">
      <w:pPr>
        <w:widowControl w:val="0"/>
        <w:bidi/>
        <w:ind w:left="-249"/>
        <w:jc w:val="both"/>
        <w:rPr>
          <w:rFonts w:cs="Traditional Arabic"/>
          <w:b/>
          <w:bCs/>
          <w:color w:val="000000"/>
          <w:sz w:val="20"/>
          <w:szCs w:val="20"/>
          <w:rtl/>
        </w:rPr>
      </w:pPr>
      <w:r w:rsidRPr="00196F64">
        <w:rPr>
          <w:rFonts w:cs="B Nazanin" w:hint="cs"/>
          <w:b/>
          <w:bCs/>
          <w:color w:val="000000"/>
          <w:sz w:val="20"/>
          <w:szCs w:val="20"/>
          <w:rtl/>
        </w:rPr>
        <w:t xml:space="preserve">وگروه ناخجستگان، چه گروه ناخجسته اي! (41) </w:t>
      </w:r>
      <w:r w:rsidRPr="00196F64">
        <w:rPr>
          <w:rFonts w:cs="B Nazanin" w:hint="cs"/>
          <w:color w:val="000000"/>
          <w:sz w:val="20"/>
          <w:szCs w:val="20"/>
          <w:rtl/>
        </w:rPr>
        <w:t xml:space="preserve"> {در آتشبادي و آبي جوشان (42) و سايه اي از دود سياه (43) که نه خنک است و نه فايده دارد} (44) </w:t>
      </w:r>
      <w:r w:rsidRPr="00196F64">
        <w:rPr>
          <w:rFonts w:cs="B Nazanin" w:hint="cs"/>
          <w:b/>
          <w:bCs/>
          <w:color w:val="000000"/>
          <w:sz w:val="20"/>
          <w:szCs w:val="20"/>
          <w:rtl/>
        </w:rPr>
        <w:t>آنها قبلا ناز پرورده بودند (45) و برآن گناه بزرگ اصرار مينمودند (46) و ميگفتند پس از اينکه مرديم و خاک و استخوان شديم برانگيخته ميشويم؟ (47) همچنين نياكانمان؟ (48)</w:t>
      </w:r>
      <w:r w:rsidR="00F31F1F">
        <w:rPr>
          <w:rFonts w:cs="B Nazanin" w:hint="cs"/>
          <w:b/>
          <w:bCs/>
          <w:color w:val="000000"/>
          <w:sz w:val="20"/>
          <w:szCs w:val="20"/>
          <w:rtl/>
        </w:rPr>
        <w:t xml:space="preserve"> </w:t>
      </w:r>
      <w:r w:rsidRPr="00196F64">
        <w:rPr>
          <w:rFonts w:cs="B Nazanin" w:hint="cs"/>
          <w:b/>
          <w:bCs/>
          <w:color w:val="000000"/>
          <w:sz w:val="20"/>
          <w:szCs w:val="20"/>
          <w:rtl/>
        </w:rPr>
        <w:t xml:space="preserve"> بگو </w:t>
      </w:r>
      <w:r w:rsidRPr="00196F64">
        <w:rPr>
          <w:rFonts w:cs="B Nazanin" w:hint="cs"/>
          <w:color w:val="000000"/>
          <w:sz w:val="20"/>
          <w:szCs w:val="20"/>
          <w:rtl/>
        </w:rPr>
        <w:t>(فرق نميکند)</w:t>
      </w:r>
      <w:r w:rsidRPr="00196F64">
        <w:rPr>
          <w:rFonts w:cs="B Nazanin" w:hint="cs"/>
          <w:b/>
          <w:bCs/>
          <w:color w:val="000000"/>
          <w:sz w:val="20"/>
          <w:szCs w:val="20"/>
          <w:rtl/>
        </w:rPr>
        <w:t xml:space="preserve"> چه اوليه ها و چه بعدي ها (49) حتمأ همگي در وعده گاه روزي معلوم جمع خواهند شد (50) </w:t>
      </w:r>
      <w:r w:rsidRPr="00196F64">
        <w:rPr>
          <w:rFonts w:cs="B Nazanin" w:hint="cs"/>
          <w:color w:val="000000"/>
          <w:sz w:val="20"/>
          <w:szCs w:val="20"/>
          <w:rtl/>
        </w:rPr>
        <w:t>{و شما اي گمراهان تکذيب گر (51) حتمأ از درختي از زقوّم خواهيد خورد (52)  و شکمهايتان را از آن پر خواهيد کرد (53) و سپس روي آن از آب جوشان خواهيد نوشيد (54) چنان مي نوشيد كه گويي شتران تشنه باشيد</w:t>
      </w:r>
      <w:r w:rsidRPr="00196F64">
        <w:rPr>
          <w:rFonts w:cs="B Nazanin" w:hint="cs"/>
          <w:b/>
          <w:bCs/>
          <w:color w:val="000000"/>
          <w:sz w:val="20"/>
          <w:szCs w:val="20"/>
          <w:rtl/>
        </w:rPr>
        <w:t xml:space="preserve"> </w:t>
      </w:r>
      <w:r w:rsidRPr="00196F64">
        <w:rPr>
          <w:rFonts w:cs="B Nazanin" w:hint="cs"/>
          <w:color w:val="000000"/>
          <w:sz w:val="20"/>
          <w:szCs w:val="20"/>
          <w:rtl/>
        </w:rPr>
        <w:t>(55)  اين پذيرايي اوليهء  ورودشان در روز قيامت است} (56)</w:t>
      </w:r>
      <w:r w:rsidR="00F31F1F">
        <w:rPr>
          <w:rFonts w:cs="B Nazanin" w:hint="cs"/>
          <w:color w:val="000000"/>
          <w:sz w:val="20"/>
          <w:szCs w:val="20"/>
          <w:rtl/>
        </w:rPr>
        <w:t xml:space="preserve">    </w:t>
      </w:r>
      <w:hyperlink r:id="rId103" w:anchor="واقعه4" w:history="1">
        <w:r w:rsidR="009A77AE" w:rsidRPr="009D6BF5">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C22CFA" w:rsidTr="00C95D24">
        <w:trPr>
          <w:trHeight w:val="350"/>
        </w:trPr>
        <w:tc>
          <w:tcPr>
            <w:tcW w:w="5940" w:type="dxa"/>
          </w:tcPr>
          <w:p w:rsidR="00C22CFA" w:rsidRPr="00AD4C75" w:rsidRDefault="00AA2E83" w:rsidP="00C82A37">
            <w:pPr>
              <w:widowControl w:val="0"/>
              <w:bidi/>
              <w:ind w:left="-249"/>
              <w:jc w:val="center"/>
              <w:rPr>
                <w:rFonts w:cs="B Nazanin"/>
                <w:b/>
                <w:bCs/>
                <w:color w:val="000000"/>
                <w:sz w:val="18"/>
                <w:szCs w:val="18"/>
                <w:u w:val="single"/>
                <w:rtl/>
                <w:lang w:bidi="fa-IR"/>
              </w:rPr>
            </w:pPr>
            <w:r w:rsidRPr="00B02A46">
              <w:rPr>
                <w:rFonts w:cs="B Nazanin" w:hint="cs"/>
                <w:b/>
                <w:bCs/>
                <w:color w:val="000000"/>
                <w:sz w:val="18"/>
                <w:szCs w:val="18"/>
                <w:rtl/>
                <w:lang w:bidi="fa-IR"/>
              </w:rPr>
              <w:t>درب:</w:t>
            </w:r>
            <w:r w:rsidRPr="00B02A46">
              <w:rPr>
                <w:rFonts w:cs="B Nazanin" w:hint="cs"/>
                <w:color w:val="000000"/>
                <w:sz w:val="18"/>
                <w:szCs w:val="18"/>
                <w:rtl/>
                <w:lang w:bidi="fa-IR"/>
              </w:rPr>
              <w:t xml:space="preserve"> تو که نمي خواهي زندگي اخروي تو شباهتي به این الگو داشته باشد! مي خواهي؟</w:t>
            </w:r>
          </w:p>
        </w:tc>
      </w:tr>
    </w:tbl>
    <w:p w:rsidR="00782B1B" w:rsidRDefault="00782B1B" w:rsidP="00C82A37">
      <w:pPr>
        <w:widowControl w:val="0"/>
        <w:bidi/>
        <w:ind w:left="-249"/>
        <w:jc w:val="center"/>
        <w:rPr>
          <w:rFonts w:cs="B Nazanin"/>
          <w:b/>
          <w:bCs/>
          <w:color w:val="000000"/>
          <w:sz w:val="20"/>
          <w:szCs w:val="20"/>
          <w:u w:val="single"/>
          <w:rtl/>
          <w:lang w:bidi="fa-IR"/>
        </w:rPr>
      </w:pPr>
    </w:p>
    <w:p w:rsidR="00C65D66" w:rsidRDefault="00C65D66" w:rsidP="00782B1B">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واقعه</w:t>
      </w:r>
      <w:r w:rsidR="001105EB">
        <w:rPr>
          <w:rFonts w:cs="B Nazanin" w:hint="cs"/>
          <w:b/>
          <w:bCs/>
          <w:color w:val="000000"/>
          <w:sz w:val="20"/>
          <w:szCs w:val="20"/>
          <w:u w:val="single"/>
          <w:rtl/>
          <w:lang w:bidi="fa-IR"/>
        </w:rPr>
        <w:t>5</w:t>
      </w:r>
      <w:r w:rsidRPr="00931408">
        <w:rPr>
          <w:rFonts w:cs="B Nazanin" w:hint="cs"/>
          <w:b/>
          <w:bCs/>
          <w:color w:val="000000"/>
          <w:sz w:val="20"/>
          <w:szCs w:val="20"/>
          <w:u w:val="single"/>
          <w:rtl/>
          <w:lang w:bidi="fa-IR"/>
        </w:rPr>
        <w:t xml:space="preserve"> </w:t>
      </w:r>
      <w:r w:rsidR="00FD0831">
        <w:rPr>
          <w:rFonts w:cs="B Nazanin" w:hint="cs"/>
          <w:b/>
          <w:bCs/>
          <w:color w:val="000000"/>
          <w:sz w:val="20"/>
          <w:szCs w:val="20"/>
          <w:u w:val="single"/>
          <w:rtl/>
          <w:lang w:bidi="fa-IR"/>
        </w:rPr>
        <w:t xml:space="preserve">   </w:t>
      </w:r>
      <w:r w:rsidRPr="00931408">
        <w:rPr>
          <w:rFonts w:cs="B Nazanin" w:hint="cs"/>
          <w:b/>
          <w:bCs/>
          <w:color w:val="000000"/>
          <w:sz w:val="20"/>
          <w:szCs w:val="20"/>
          <w:u w:val="single"/>
          <w:rtl/>
          <w:lang w:bidi="fa-IR"/>
        </w:rPr>
        <w:t>آیه 57</w:t>
      </w:r>
    </w:p>
    <w:p w:rsidR="00F811AB" w:rsidRPr="00F811AB" w:rsidRDefault="003F1C57" w:rsidP="00F811AB">
      <w:pPr>
        <w:widowControl w:val="0"/>
        <w:bidi/>
        <w:ind w:left="-249"/>
        <w:rPr>
          <w:rFonts w:cs="B Nazanin"/>
          <w:b/>
          <w:bCs/>
          <w:color w:val="FF0000"/>
          <w:sz w:val="20"/>
          <w:szCs w:val="20"/>
          <w:u w:val="single"/>
          <w:rtl/>
          <w:lang w:bidi="fa-IR"/>
        </w:rPr>
      </w:pPr>
      <w:r>
        <w:rPr>
          <w:rFonts w:cs="Traditional Arabic" w:hint="cs"/>
          <w:b/>
          <w:bCs/>
          <w:color w:val="000000"/>
          <w:sz w:val="20"/>
          <w:szCs w:val="20"/>
          <w:rtl/>
        </w:rPr>
        <w:t>نَ</w:t>
      </w:r>
      <w:r w:rsidR="00F50EF1" w:rsidRPr="00F50EF1">
        <w:rPr>
          <w:rFonts w:cs="Traditional Arabic"/>
          <w:b/>
          <w:bCs/>
          <w:color w:val="000000"/>
          <w:sz w:val="20"/>
          <w:szCs w:val="20"/>
          <w:rtl/>
        </w:rPr>
        <w:t>حْنُ خَلَقْنَاكُمْ فَلَوْلَا تُصَدِّقُونَ ﴿57﴾</w:t>
      </w:r>
      <w:r w:rsidR="00F811AB" w:rsidRPr="00F811AB">
        <w:rPr>
          <w:rFonts w:cs="B Nazanin" w:hint="cs"/>
          <w:color w:val="FF0000"/>
          <w:sz w:val="20"/>
          <w:szCs w:val="20"/>
          <w:rtl/>
          <w:lang w:bidi="fa-IR"/>
        </w:rPr>
        <w:t xml:space="preserve"> آفرینشی </w:t>
      </w:r>
      <w:r w:rsidR="00193C83">
        <w:rPr>
          <w:rFonts w:hint="cs"/>
          <w:color w:val="FF0000"/>
          <w:sz w:val="20"/>
          <w:szCs w:val="20"/>
          <w:rtl/>
          <w:lang w:bidi="fa-IR"/>
        </w:rPr>
        <w:t>–</w:t>
      </w:r>
      <w:r w:rsidR="00F811AB" w:rsidRPr="00F811AB">
        <w:rPr>
          <w:rFonts w:cs="B Nazanin" w:hint="cs"/>
          <w:color w:val="FF0000"/>
          <w:sz w:val="20"/>
          <w:szCs w:val="20"/>
          <w:rtl/>
          <w:lang w:bidi="fa-IR"/>
        </w:rPr>
        <w:t xml:space="preserve"> </w:t>
      </w:r>
      <w:r w:rsidR="00193C83">
        <w:rPr>
          <w:rFonts w:cs="B Nazanin" w:hint="cs"/>
          <w:color w:val="FF0000"/>
          <w:sz w:val="20"/>
          <w:szCs w:val="20"/>
          <w:rtl/>
          <w:lang w:bidi="fa-IR"/>
        </w:rPr>
        <w:t>«</w:t>
      </w:r>
      <w:r w:rsidR="00F811AB" w:rsidRPr="00F811AB">
        <w:rPr>
          <w:rFonts w:cs="B Nazanin" w:hint="cs"/>
          <w:color w:val="FF0000"/>
          <w:sz w:val="20"/>
          <w:szCs w:val="20"/>
          <w:rtl/>
          <w:lang w:bidi="fa-IR"/>
        </w:rPr>
        <w:t>نکوهش</w:t>
      </w:r>
      <w:r w:rsidR="00193C83">
        <w:rPr>
          <w:rFonts w:cs="B Nazanin" w:hint="cs"/>
          <w:color w:val="FF0000"/>
          <w:sz w:val="20"/>
          <w:szCs w:val="20"/>
          <w:rtl/>
          <w:lang w:bidi="fa-IR"/>
        </w:rPr>
        <w:t>»</w:t>
      </w:r>
      <w:r w:rsidR="00F811AB" w:rsidRPr="00F811AB">
        <w:rPr>
          <w:rFonts w:cs="B Nazanin" w:hint="cs"/>
          <w:color w:val="FF0000"/>
          <w:sz w:val="20"/>
          <w:szCs w:val="20"/>
          <w:rtl/>
          <w:lang w:bidi="fa-IR"/>
        </w:rPr>
        <w:t xml:space="preserve"> </w:t>
      </w:r>
    </w:p>
    <w:p w:rsidR="009D6BF5" w:rsidRDefault="00AA7CE6" w:rsidP="00F31F1F">
      <w:pPr>
        <w:widowControl w:val="0"/>
        <w:bidi/>
        <w:ind w:left="-249"/>
        <w:rPr>
          <w:rFonts w:cs="Traditional Arabic"/>
          <w:b/>
          <w:bCs/>
          <w:color w:val="000000"/>
          <w:sz w:val="20"/>
          <w:szCs w:val="20"/>
          <w:rtl/>
        </w:rPr>
      </w:pPr>
      <w:r w:rsidRPr="00196F64">
        <w:rPr>
          <w:rFonts w:cs="B Nazanin" w:hint="cs"/>
          <w:b/>
          <w:bCs/>
          <w:color w:val="000000"/>
          <w:sz w:val="20"/>
          <w:szCs w:val="20"/>
          <w:rtl/>
        </w:rPr>
        <w:t xml:space="preserve">این ما بودیم که شما را آفريديم پس چرا </w:t>
      </w:r>
      <w:r w:rsidRPr="00196F64">
        <w:rPr>
          <w:rFonts w:cs="B Nazanin" w:hint="cs"/>
          <w:color w:val="000000"/>
          <w:sz w:val="20"/>
          <w:szCs w:val="20"/>
          <w:rtl/>
        </w:rPr>
        <w:t xml:space="preserve">(عملا) </w:t>
      </w:r>
      <w:r w:rsidRPr="00196F64">
        <w:rPr>
          <w:rFonts w:cs="B Nazanin" w:hint="cs"/>
          <w:b/>
          <w:bCs/>
          <w:color w:val="000000"/>
          <w:sz w:val="20"/>
          <w:szCs w:val="20"/>
          <w:rtl/>
        </w:rPr>
        <w:t>تصديق نميکنيد؟ (57)</w:t>
      </w:r>
      <w:r w:rsidR="00F31F1F">
        <w:rPr>
          <w:rFonts w:cs="B Nazanin" w:hint="cs"/>
          <w:b/>
          <w:bCs/>
          <w:color w:val="000000"/>
          <w:sz w:val="20"/>
          <w:szCs w:val="20"/>
          <w:rtl/>
        </w:rPr>
        <w:t xml:space="preserve">  </w:t>
      </w:r>
      <w:hyperlink r:id="rId104" w:anchor="واقعه5" w:history="1">
        <w:r w:rsidR="009D6BF5" w:rsidRPr="009D6BF5">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C22CFA" w:rsidTr="00C95D24">
        <w:trPr>
          <w:trHeight w:val="350"/>
        </w:trPr>
        <w:tc>
          <w:tcPr>
            <w:tcW w:w="5940" w:type="dxa"/>
          </w:tcPr>
          <w:p w:rsidR="00C22CFA" w:rsidRPr="00AD4C75" w:rsidRDefault="00AA7CE6" w:rsidP="00C82A37">
            <w:pPr>
              <w:widowControl w:val="0"/>
              <w:bidi/>
              <w:ind w:left="-249"/>
              <w:jc w:val="center"/>
              <w:rPr>
                <w:rFonts w:cs="B Nazanin"/>
                <w:b/>
                <w:bCs/>
                <w:color w:val="000000"/>
                <w:sz w:val="18"/>
                <w:szCs w:val="18"/>
                <w:u w:val="single"/>
                <w:rtl/>
                <w:lang w:bidi="fa-IR"/>
              </w:rPr>
            </w:pPr>
            <w:r w:rsidRPr="00B923A0">
              <w:rPr>
                <w:rFonts w:cs="B Nazanin" w:hint="cs"/>
                <w:b/>
                <w:bCs/>
                <w:color w:val="000000"/>
                <w:sz w:val="18"/>
                <w:szCs w:val="18"/>
                <w:rtl/>
                <w:lang w:bidi="fa-IR"/>
              </w:rPr>
              <w:t>درب:</w:t>
            </w:r>
            <w:r w:rsidRPr="00B923A0">
              <w:rPr>
                <w:rFonts w:cs="B Nazanin" w:hint="cs"/>
                <w:color w:val="000000"/>
                <w:sz w:val="18"/>
                <w:szCs w:val="18"/>
                <w:rtl/>
                <w:lang w:bidi="fa-IR"/>
              </w:rPr>
              <w:t xml:space="preserve"> رأس همه خوبی</w:t>
            </w:r>
            <w:r w:rsidRPr="00B923A0">
              <w:rPr>
                <w:rFonts w:cs="B Nazanin" w:hint="cs"/>
                <w:color w:val="000000"/>
                <w:sz w:val="18"/>
                <w:szCs w:val="18"/>
                <w:rtl/>
                <w:lang w:bidi="fa-IR"/>
              </w:rPr>
              <w:softHyphen/>
              <w:t>ها که آدمی را به بهشت می</w:t>
            </w:r>
            <w:r w:rsidRPr="00B923A0">
              <w:rPr>
                <w:rFonts w:cs="B Nazanin" w:hint="cs"/>
                <w:color w:val="000000"/>
                <w:sz w:val="18"/>
                <w:szCs w:val="18"/>
                <w:rtl/>
                <w:lang w:bidi="fa-IR"/>
              </w:rPr>
              <w:softHyphen/>
              <w:t>رساند تصدیقِ عملی است.</w:t>
            </w:r>
          </w:p>
        </w:tc>
      </w:tr>
    </w:tbl>
    <w:p w:rsidR="00F811AB" w:rsidRDefault="00F811AB" w:rsidP="00C82A37">
      <w:pPr>
        <w:widowControl w:val="0"/>
        <w:bidi/>
        <w:ind w:left="-249"/>
        <w:jc w:val="center"/>
        <w:rPr>
          <w:rFonts w:cs="B Nazanin"/>
          <w:b/>
          <w:bCs/>
          <w:color w:val="000000"/>
          <w:sz w:val="20"/>
          <w:szCs w:val="20"/>
          <w:u w:val="single"/>
          <w:rtl/>
          <w:lang w:bidi="fa-IR"/>
        </w:rPr>
      </w:pPr>
    </w:p>
    <w:p w:rsidR="00C65D66" w:rsidRPr="00F50EF1" w:rsidRDefault="00C65D66" w:rsidP="00F811AB">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واقعه</w:t>
      </w:r>
      <w:r w:rsidR="00FD0831">
        <w:rPr>
          <w:rFonts w:cs="B Nazanin" w:hint="cs"/>
          <w:b/>
          <w:bCs/>
          <w:color w:val="000000"/>
          <w:sz w:val="20"/>
          <w:szCs w:val="20"/>
          <w:u w:val="single"/>
          <w:rtl/>
          <w:lang w:bidi="fa-IR"/>
        </w:rPr>
        <w:t>6</w:t>
      </w:r>
      <w:r w:rsidRPr="00931408">
        <w:rPr>
          <w:rFonts w:cs="B Nazanin" w:hint="cs"/>
          <w:b/>
          <w:bCs/>
          <w:color w:val="000000"/>
          <w:sz w:val="20"/>
          <w:szCs w:val="20"/>
          <w:u w:val="single"/>
          <w:rtl/>
          <w:lang w:bidi="fa-IR"/>
        </w:rPr>
        <w:t xml:space="preserve"> </w:t>
      </w:r>
      <w:r w:rsidR="00FD0831">
        <w:rPr>
          <w:rFonts w:cs="B Nazanin" w:hint="cs"/>
          <w:b/>
          <w:bCs/>
          <w:color w:val="000000"/>
          <w:sz w:val="20"/>
          <w:szCs w:val="20"/>
          <w:u w:val="single"/>
          <w:rtl/>
          <w:lang w:bidi="fa-IR"/>
        </w:rPr>
        <w:t xml:space="preserve">   </w:t>
      </w:r>
      <w:r w:rsidRPr="00931408">
        <w:rPr>
          <w:rFonts w:cs="B Nazanin" w:hint="cs"/>
          <w:b/>
          <w:bCs/>
          <w:color w:val="000000"/>
          <w:sz w:val="20"/>
          <w:szCs w:val="20"/>
          <w:u w:val="single"/>
          <w:rtl/>
          <w:lang w:bidi="fa-IR"/>
        </w:rPr>
        <w:t>آیات 58 تا 62</w:t>
      </w:r>
    </w:p>
    <w:p w:rsidR="005B2FAC" w:rsidRPr="005B2FAC" w:rsidRDefault="00F50EF1" w:rsidP="00F31F1F">
      <w:pPr>
        <w:widowControl w:val="0"/>
        <w:bidi/>
        <w:ind w:left="-249"/>
        <w:jc w:val="both"/>
        <w:rPr>
          <w:rFonts w:cs="B Nazanin"/>
          <w:b/>
          <w:bCs/>
          <w:color w:val="FF0000"/>
          <w:sz w:val="20"/>
          <w:szCs w:val="20"/>
          <w:u w:val="single"/>
          <w:rtl/>
          <w:lang w:bidi="fa-IR"/>
        </w:rPr>
      </w:pPr>
      <w:r w:rsidRPr="00F50EF1">
        <w:rPr>
          <w:rFonts w:cs="Traditional Arabic"/>
          <w:b/>
          <w:bCs/>
          <w:color w:val="000000"/>
          <w:sz w:val="20"/>
          <w:szCs w:val="20"/>
          <w:rtl/>
        </w:rPr>
        <w:t xml:space="preserve">أَفَرَأَيْتُم مَّا تُمْنُونَ ﴿58﴾ أَأَنتُمْ تَخْلُقُونَهُ أَمْ نَحْنُ الْخَالِقُونَ ﴿59﴾ </w:t>
      </w:r>
      <w:r w:rsidR="005B2FAC" w:rsidRPr="005B2FAC">
        <w:rPr>
          <w:rFonts w:cs="B Nazanin" w:hint="cs"/>
          <w:color w:val="FF0000"/>
          <w:sz w:val="20"/>
          <w:szCs w:val="20"/>
          <w:rtl/>
          <w:lang w:bidi="fa-IR"/>
        </w:rPr>
        <w:t xml:space="preserve">آفرینشی </w:t>
      </w:r>
      <w:r w:rsidRPr="00F50EF1">
        <w:rPr>
          <w:rFonts w:cs="Traditional Arabic"/>
          <w:b/>
          <w:bCs/>
          <w:color w:val="000000"/>
          <w:sz w:val="20"/>
          <w:szCs w:val="20"/>
          <w:rtl/>
        </w:rPr>
        <w:t xml:space="preserve">نَحْنُ قَدَّرْنَا بَيْنَكُمُ الْمَوْتَ وَمَا نَحْنُ بِمَسْبُوقِينَ ﴿60﴾ عَلَى أَن نُّبَدِّلَ أَمْثَالَكُمْ وَنُنشِئَكُمْ فِي مَا لَا تَعْلَمُونَ ﴿61﴾ </w:t>
      </w:r>
      <w:r w:rsidR="00293449" w:rsidRPr="005B2FAC">
        <w:rPr>
          <w:rFonts w:cs="B Nazanin" w:hint="cs"/>
          <w:color w:val="FF0000"/>
          <w:sz w:val="20"/>
          <w:szCs w:val="20"/>
          <w:rtl/>
          <w:lang w:bidi="fa-IR"/>
        </w:rPr>
        <w:t xml:space="preserve"> قیامتی</w:t>
      </w:r>
      <w:r w:rsidR="00F31F1F">
        <w:rPr>
          <w:rFonts w:cs="B Nazanin" w:hint="cs"/>
          <w:color w:val="FF0000"/>
          <w:sz w:val="20"/>
          <w:szCs w:val="20"/>
          <w:rtl/>
          <w:lang w:bidi="fa-IR"/>
        </w:rPr>
        <w:t xml:space="preserve"> </w:t>
      </w:r>
      <w:r w:rsidRPr="00F50EF1">
        <w:rPr>
          <w:rFonts w:cs="Traditional Arabic"/>
          <w:b/>
          <w:bCs/>
          <w:color w:val="000000"/>
          <w:sz w:val="20"/>
          <w:szCs w:val="20"/>
          <w:rtl/>
        </w:rPr>
        <w:t>وَلَقَدْ عَلِمْتُمُ النَّشْأَةَ الْأُولَى فَلَوْلَا تَذكَّرُونَ ﴿62﴾</w:t>
      </w:r>
      <w:r w:rsidR="005B2FAC" w:rsidRPr="005B2FAC">
        <w:rPr>
          <w:rFonts w:cs="B Nazanin" w:hint="cs"/>
          <w:color w:val="FF0000"/>
          <w:sz w:val="20"/>
          <w:szCs w:val="20"/>
          <w:rtl/>
          <w:lang w:bidi="fa-IR"/>
        </w:rPr>
        <w:t xml:space="preserve"> </w:t>
      </w:r>
      <w:r w:rsidR="00193C83">
        <w:rPr>
          <w:rFonts w:cs="B Nazanin" w:hint="cs"/>
          <w:color w:val="FF0000"/>
          <w:sz w:val="20"/>
          <w:szCs w:val="20"/>
          <w:rtl/>
          <w:lang w:bidi="fa-IR"/>
        </w:rPr>
        <w:t>«</w:t>
      </w:r>
      <w:r w:rsidR="005B2FAC" w:rsidRPr="005B2FAC">
        <w:rPr>
          <w:rFonts w:cs="B Nazanin" w:hint="cs"/>
          <w:color w:val="FF0000"/>
          <w:sz w:val="20"/>
          <w:szCs w:val="20"/>
          <w:rtl/>
          <w:lang w:bidi="fa-IR"/>
        </w:rPr>
        <w:t>نکوهش</w:t>
      </w:r>
      <w:r w:rsidR="00193C83">
        <w:rPr>
          <w:rFonts w:cs="B Nazanin" w:hint="cs"/>
          <w:color w:val="FF0000"/>
          <w:sz w:val="20"/>
          <w:szCs w:val="20"/>
          <w:rtl/>
          <w:lang w:bidi="fa-IR"/>
        </w:rPr>
        <w:t>»</w:t>
      </w:r>
      <w:r w:rsidR="00A85BBB">
        <w:rPr>
          <w:rFonts w:cs="B Nazanin" w:hint="cs"/>
          <w:color w:val="FF0000"/>
          <w:sz w:val="20"/>
          <w:szCs w:val="20"/>
          <w:rtl/>
          <w:lang w:bidi="fa-IR"/>
        </w:rPr>
        <w:t xml:space="preserve"> </w:t>
      </w:r>
      <w:r w:rsidR="005B2FAC" w:rsidRPr="005B2FAC">
        <w:rPr>
          <w:rFonts w:hint="cs"/>
          <w:color w:val="FF0000"/>
          <w:sz w:val="20"/>
          <w:szCs w:val="20"/>
          <w:rtl/>
          <w:lang w:bidi="fa-IR"/>
        </w:rPr>
        <w:t>–</w:t>
      </w:r>
      <w:r w:rsidR="005B2FAC" w:rsidRPr="005B2FAC">
        <w:rPr>
          <w:rFonts w:cs="B Nazanin" w:hint="cs"/>
          <w:color w:val="FF0000"/>
          <w:sz w:val="20"/>
          <w:szCs w:val="20"/>
          <w:rtl/>
          <w:lang w:bidi="fa-IR"/>
        </w:rPr>
        <w:t xml:space="preserve"> </w:t>
      </w:r>
      <w:r w:rsidR="00A85BBB">
        <w:rPr>
          <w:rFonts w:cs="B Nazanin" w:hint="cs"/>
          <w:color w:val="FF0000"/>
          <w:sz w:val="20"/>
          <w:szCs w:val="20"/>
          <w:rtl/>
          <w:lang w:bidi="fa-IR"/>
        </w:rPr>
        <w:t xml:space="preserve"> </w:t>
      </w:r>
      <w:r w:rsidR="005B2FAC" w:rsidRPr="005B2FAC">
        <w:rPr>
          <w:rFonts w:cs="B Nazanin" w:hint="cs"/>
          <w:color w:val="FF0000"/>
          <w:sz w:val="20"/>
          <w:szCs w:val="20"/>
          <w:rtl/>
          <w:lang w:bidi="fa-IR"/>
        </w:rPr>
        <w:t>هشداری</w:t>
      </w:r>
      <w:r w:rsidR="005B2FAC">
        <w:rPr>
          <w:rFonts w:cs="B Nazanin" w:hint="cs"/>
          <w:color w:val="FF0000"/>
          <w:sz w:val="20"/>
          <w:szCs w:val="20"/>
          <w:rtl/>
          <w:lang w:bidi="fa-IR"/>
        </w:rPr>
        <w:t xml:space="preserve"> </w:t>
      </w:r>
    </w:p>
    <w:p w:rsidR="009D6BF5" w:rsidRDefault="00AA7CE6" w:rsidP="00F31F1F">
      <w:pPr>
        <w:widowControl w:val="0"/>
        <w:bidi/>
        <w:ind w:left="-249"/>
        <w:jc w:val="both"/>
        <w:rPr>
          <w:rFonts w:cs="Traditional Arabic"/>
          <w:b/>
          <w:bCs/>
          <w:color w:val="000000"/>
          <w:sz w:val="20"/>
          <w:szCs w:val="20"/>
          <w:rtl/>
        </w:rPr>
      </w:pPr>
      <w:r w:rsidRPr="00196F64">
        <w:rPr>
          <w:rFonts w:cs="B Nazanin" w:hint="cs"/>
          <w:b/>
          <w:bCs/>
          <w:color w:val="000000"/>
          <w:sz w:val="20"/>
          <w:szCs w:val="20"/>
          <w:rtl/>
        </w:rPr>
        <w:t xml:space="preserve">آيا چيزي را </w:t>
      </w:r>
      <w:r w:rsidRPr="00196F64">
        <w:rPr>
          <w:rFonts w:cs="B Nazanin" w:hint="cs"/>
          <w:color w:val="000000"/>
          <w:sz w:val="20"/>
          <w:szCs w:val="20"/>
          <w:rtl/>
        </w:rPr>
        <w:t>(که در رحم ها)</w:t>
      </w:r>
      <w:r w:rsidRPr="00196F64">
        <w:rPr>
          <w:rFonts w:cs="B Nazanin" w:hint="cs"/>
          <w:b/>
          <w:bCs/>
          <w:color w:val="000000"/>
          <w:sz w:val="20"/>
          <w:szCs w:val="20"/>
          <w:rtl/>
        </w:rPr>
        <w:t xml:space="preserve"> ميريزيد ديده</w:t>
      </w:r>
      <w:r w:rsidRPr="00196F64">
        <w:rPr>
          <w:rFonts w:cs="B Nazanin" w:hint="cs"/>
          <w:b/>
          <w:bCs/>
          <w:color w:val="000000"/>
          <w:sz w:val="20"/>
          <w:szCs w:val="20"/>
          <w:rtl/>
        </w:rPr>
        <w:softHyphen/>
        <w:t xml:space="preserve">ايد؟ (58) شما مي آفرينيدش يا ما خالق آن هستيم؟ (59) </w:t>
      </w:r>
      <w:r w:rsidRPr="00196F64">
        <w:rPr>
          <w:rFonts w:cs="B Nazanin" w:hint="cs"/>
          <w:color w:val="000000"/>
          <w:sz w:val="20"/>
          <w:szCs w:val="20"/>
          <w:rtl/>
        </w:rPr>
        <w:t xml:space="preserve">{ما مرگ را ميان شما مقدر نموديم و از ما پيشي نخواهيد گرفت (60)  که همانندان شمارا جايگزينتان كنيم و شما را در قالب آنچه  نمی دانید در بياوريم }(61) </w:t>
      </w:r>
      <w:r w:rsidRPr="00196F64">
        <w:rPr>
          <w:rFonts w:cs="B Nazanin" w:hint="cs"/>
          <w:b/>
          <w:bCs/>
          <w:color w:val="000000"/>
          <w:sz w:val="20"/>
          <w:szCs w:val="20"/>
          <w:rtl/>
        </w:rPr>
        <w:t>و البته شما آفرينش قبلي را ديده ايد پس چرا پند نميگيريد؟ (62)</w:t>
      </w:r>
      <w:r w:rsidR="00F31F1F">
        <w:rPr>
          <w:rFonts w:cs="B Nazanin" w:hint="cs"/>
          <w:b/>
          <w:bCs/>
          <w:color w:val="000000"/>
          <w:sz w:val="20"/>
          <w:szCs w:val="20"/>
          <w:rtl/>
        </w:rPr>
        <w:t xml:space="preserve">   </w:t>
      </w:r>
      <w:hyperlink r:id="rId105" w:anchor="واقعه6" w:history="1">
        <w:r w:rsidR="009D6BF5" w:rsidRPr="009D6BF5">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C22CFA" w:rsidTr="00C95D24">
        <w:trPr>
          <w:trHeight w:val="350"/>
        </w:trPr>
        <w:tc>
          <w:tcPr>
            <w:tcW w:w="5940" w:type="dxa"/>
          </w:tcPr>
          <w:p w:rsidR="00C22CFA" w:rsidRPr="00AD4C75" w:rsidRDefault="00AA7CE6" w:rsidP="00C82A37">
            <w:pPr>
              <w:widowControl w:val="0"/>
              <w:bidi/>
              <w:ind w:left="-249"/>
              <w:jc w:val="center"/>
              <w:rPr>
                <w:rFonts w:cs="B Nazanin"/>
                <w:b/>
                <w:bCs/>
                <w:color w:val="000000"/>
                <w:sz w:val="18"/>
                <w:szCs w:val="18"/>
                <w:u w:val="single"/>
                <w:rtl/>
                <w:lang w:bidi="fa-IR"/>
              </w:rPr>
            </w:pPr>
            <w:r w:rsidRPr="008834CD">
              <w:rPr>
                <w:rFonts w:cs="B Nazanin" w:hint="cs"/>
                <w:b/>
                <w:bCs/>
                <w:sz w:val="18"/>
                <w:szCs w:val="18"/>
                <w:rtl/>
              </w:rPr>
              <w:t>درب:</w:t>
            </w:r>
            <w:r w:rsidRPr="008834CD">
              <w:rPr>
                <w:rFonts w:cs="B Nazanin" w:hint="cs"/>
                <w:sz w:val="18"/>
                <w:szCs w:val="18"/>
                <w:rtl/>
              </w:rPr>
              <w:t xml:space="preserve"> ای انسان! به مکانیزم زاد و ولد ، و نیز مرگ ، فکر کن ، و از غفلت در آی .</w:t>
            </w:r>
          </w:p>
        </w:tc>
      </w:tr>
    </w:tbl>
    <w:p w:rsidR="005B2FAC" w:rsidRDefault="005B2FAC" w:rsidP="00C82A37">
      <w:pPr>
        <w:widowControl w:val="0"/>
        <w:bidi/>
        <w:ind w:left="-249"/>
        <w:jc w:val="center"/>
        <w:rPr>
          <w:rFonts w:cs="B Nazanin"/>
          <w:b/>
          <w:bCs/>
          <w:color w:val="000000"/>
          <w:sz w:val="20"/>
          <w:szCs w:val="20"/>
          <w:u w:val="single"/>
          <w:rtl/>
          <w:lang w:bidi="fa-IR"/>
        </w:rPr>
      </w:pPr>
    </w:p>
    <w:p w:rsidR="00F50EF1" w:rsidRPr="00F50EF1" w:rsidRDefault="00FD0831" w:rsidP="005B2FAC">
      <w:pPr>
        <w:widowControl w:val="0"/>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 xml:space="preserve">واقعه7   </w:t>
      </w:r>
      <w:r w:rsidR="007F32E3" w:rsidRPr="00931408">
        <w:rPr>
          <w:rFonts w:cs="B Nazanin" w:hint="cs"/>
          <w:b/>
          <w:bCs/>
          <w:color w:val="000000"/>
          <w:sz w:val="20"/>
          <w:szCs w:val="20"/>
          <w:u w:val="single"/>
          <w:rtl/>
          <w:lang w:bidi="fa-IR"/>
        </w:rPr>
        <w:t xml:space="preserve"> آیات 63 تا 67</w:t>
      </w:r>
    </w:p>
    <w:p w:rsidR="00F50EF1" w:rsidRDefault="00F50EF1" w:rsidP="00F31F1F">
      <w:pPr>
        <w:widowControl w:val="0"/>
        <w:bidi/>
        <w:ind w:left="-249"/>
        <w:rPr>
          <w:rFonts w:cs="Traditional Arabic"/>
          <w:b/>
          <w:bCs/>
          <w:color w:val="000000"/>
          <w:sz w:val="20"/>
          <w:szCs w:val="20"/>
          <w:rtl/>
        </w:rPr>
      </w:pPr>
      <w:r w:rsidRPr="00F50EF1">
        <w:rPr>
          <w:rFonts w:cs="Traditional Arabic"/>
          <w:b/>
          <w:bCs/>
          <w:color w:val="000000"/>
          <w:sz w:val="20"/>
          <w:szCs w:val="20"/>
          <w:rtl/>
        </w:rPr>
        <w:t xml:space="preserve">أَفَرَأَيْتُم مَّا تَحْرُثُونَ ﴿63﴾ أَأَنتُمْ تَزْرَعُونَهُ أَمْ نَحْنُ الزَّارِعُونَ ﴿64﴾ </w:t>
      </w:r>
      <w:r w:rsidR="006F6D5A">
        <w:rPr>
          <w:rFonts w:cs="B Nazanin" w:hint="cs"/>
          <w:color w:val="FF0000"/>
          <w:sz w:val="20"/>
          <w:szCs w:val="20"/>
          <w:rtl/>
          <w:lang w:bidi="fa-IR"/>
        </w:rPr>
        <w:t xml:space="preserve">آفرینشی </w:t>
      </w:r>
      <w:r w:rsidRPr="00F50EF1">
        <w:rPr>
          <w:rFonts w:cs="Traditional Arabic"/>
          <w:b/>
          <w:bCs/>
          <w:color w:val="000000"/>
          <w:sz w:val="20"/>
          <w:szCs w:val="20"/>
          <w:rtl/>
        </w:rPr>
        <w:t>لَوْ نَشَاء لَجَعَلْنَاهُ حُطَامًا فَظَلَلْتُمْ تَفَكَّهُونَ ﴿65﴾ إِنَّا لَمُغْرَمُونَ ﴿66﴾ بَلْ نَحْنُ مَحْرُومُونَ ﴿67﴾</w:t>
      </w:r>
      <w:r w:rsidR="006F6D5A" w:rsidRPr="006F6D5A">
        <w:rPr>
          <w:rFonts w:cs="B Nazanin" w:hint="cs"/>
          <w:color w:val="FF0000"/>
          <w:sz w:val="20"/>
          <w:szCs w:val="20"/>
          <w:rtl/>
          <w:lang w:bidi="fa-IR"/>
        </w:rPr>
        <w:t xml:space="preserve"> هشداری</w:t>
      </w:r>
      <w:r w:rsidR="006F6D5A">
        <w:rPr>
          <w:rFonts w:cs="B Nazanin" w:hint="cs"/>
          <w:color w:val="FF0000"/>
          <w:sz w:val="20"/>
          <w:szCs w:val="20"/>
          <w:rtl/>
          <w:lang w:bidi="fa-IR"/>
        </w:rPr>
        <w:t xml:space="preserve"> </w:t>
      </w:r>
    </w:p>
    <w:p w:rsidR="0082295E" w:rsidRDefault="0020042F" w:rsidP="006F6D5A">
      <w:pPr>
        <w:widowControl w:val="0"/>
        <w:bidi/>
        <w:ind w:left="-249"/>
        <w:jc w:val="both"/>
        <w:rPr>
          <w:rFonts w:cs="B Nazanin"/>
          <w:b/>
          <w:bCs/>
          <w:color w:val="000000"/>
          <w:sz w:val="20"/>
          <w:szCs w:val="20"/>
          <w:rtl/>
        </w:rPr>
      </w:pPr>
      <w:r w:rsidRPr="00F52F19">
        <w:rPr>
          <w:rFonts w:cs="B Nazanin" w:hint="cs"/>
          <w:b/>
          <w:bCs/>
          <w:color w:val="000000"/>
          <w:sz w:val="20"/>
          <w:szCs w:val="20"/>
          <w:rtl/>
        </w:rPr>
        <w:t xml:space="preserve">درباره چیزی که ميکاريد چه می اندیشید؟ (63) آيا شما زارع </w:t>
      </w:r>
      <w:r w:rsidRPr="00F52F19">
        <w:rPr>
          <w:rFonts w:cs="B Nazanin" w:hint="cs"/>
          <w:color w:val="000000"/>
          <w:sz w:val="20"/>
          <w:szCs w:val="20"/>
          <w:rtl/>
        </w:rPr>
        <w:t>(واقعي)</w:t>
      </w:r>
      <w:r w:rsidRPr="00F52F19">
        <w:rPr>
          <w:rFonts w:cs="B Nazanin" w:hint="cs"/>
          <w:b/>
          <w:bCs/>
          <w:color w:val="000000"/>
          <w:sz w:val="20"/>
          <w:szCs w:val="20"/>
          <w:rtl/>
        </w:rPr>
        <w:t xml:space="preserve"> آن هستيد يا مائيم؟ (64) </w:t>
      </w:r>
    </w:p>
    <w:p w:rsidR="009D6BF5" w:rsidRDefault="0020042F" w:rsidP="00F31F1F">
      <w:pPr>
        <w:widowControl w:val="0"/>
        <w:bidi/>
        <w:ind w:left="-249"/>
        <w:jc w:val="both"/>
        <w:rPr>
          <w:rFonts w:cs="Traditional Arabic"/>
          <w:b/>
          <w:bCs/>
          <w:color w:val="000000"/>
          <w:sz w:val="20"/>
          <w:szCs w:val="20"/>
          <w:rtl/>
        </w:rPr>
      </w:pPr>
      <w:r w:rsidRPr="00F52F19">
        <w:rPr>
          <w:rFonts w:cs="B Nazanin" w:hint="cs"/>
          <w:color w:val="000000"/>
          <w:sz w:val="20"/>
          <w:szCs w:val="20"/>
          <w:rtl/>
        </w:rPr>
        <w:t>{اگر بخواهيم ميتوانيم آنرا بوته خشکي کنيم و در نتیجه مشغول حسرت خوردن شويد (65) که عجب ضرري کرديم (66) (نه) بلکه محروم شديم }(67)</w:t>
      </w:r>
      <w:r w:rsidR="00F31F1F">
        <w:rPr>
          <w:rFonts w:cs="B Nazanin" w:hint="cs"/>
          <w:color w:val="000000"/>
          <w:sz w:val="20"/>
          <w:szCs w:val="20"/>
          <w:rtl/>
        </w:rPr>
        <w:t xml:space="preserve">    </w:t>
      </w:r>
      <w:hyperlink r:id="rId106" w:anchor="واقعه7" w:history="1">
        <w:r w:rsidR="009D6BF5" w:rsidRPr="009D6BF5">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C22CFA" w:rsidTr="00C95D24">
        <w:trPr>
          <w:trHeight w:val="350"/>
        </w:trPr>
        <w:tc>
          <w:tcPr>
            <w:tcW w:w="5940" w:type="dxa"/>
          </w:tcPr>
          <w:p w:rsidR="00C22CFA" w:rsidRPr="00AD4C75" w:rsidRDefault="00AA7CE6" w:rsidP="00C82A37">
            <w:pPr>
              <w:widowControl w:val="0"/>
              <w:bidi/>
              <w:ind w:left="-249"/>
              <w:jc w:val="center"/>
              <w:rPr>
                <w:rFonts w:cs="B Nazanin"/>
                <w:b/>
                <w:bCs/>
                <w:color w:val="000000"/>
                <w:sz w:val="18"/>
                <w:szCs w:val="18"/>
                <w:u w:val="single"/>
                <w:rtl/>
                <w:lang w:bidi="fa-IR"/>
              </w:rPr>
            </w:pPr>
            <w:r w:rsidRPr="00340023">
              <w:rPr>
                <w:rFonts w:cs="B Nazanin" w:hint="cs"/>
                <w:b/>
                <w:bCs/>
                <w:sz w:val="18"/>
                <w:szCs w:val="18"/>
                <w:rtl/>
              </w:rPr>
              <w:t>درب:</w:t>
            </w:r>
            <w:r w:rsidRPr="00340023">
              <w:rPr>
                <w:rFonts w:cs="B Nazanin" w:hint="cs"/>
                <w:sz w:val="18"/>
                <w:szCs w:val="18"/>
                <w:rtl/>
              </w:rPr>
              <w:t xml:space="preserve"> ای انسان! در نعمت «به بار آوریِ کِشته» اندیشه کن و از غفلت به در آی !</w:t>
            </w:r>
          </w:p>
        </w:tc>
      </w:tr>
    </w:tbl>
    <w:p w:rsidR="006F6D5A" w:rsidRDefault="006F6D5A" w:rsidP="00C82A37">
      <w:pPr>
        <w:widowControl w:val="0"/>
        <w:bidi/>
        <w:ind w:left="-249"/>
        <w:jc w:val="center"/>
        <w:rPr>
          <w:rFonts w:cs="B Nazanin"/>
          <w:b/>
          <w:bCs/>
          <w:color w:val="000000"/>
          <w:sz w:val="20"/>
          <w:szCs w:val="20"/>
          <w:u w:val="single"/>
          <w:rtl/>
          <w:lang w:bidi="fa-IR"/>
        </w:rPr>
      </w:pPr>
    </w:p>
    <w:p w:rsidR="00F50EF1" w:rsidRPr="00F50EF1" w:rsidRDefault="00FD0831" w:rsidP="00FD0831">
      <w:pPr>
        <w:widowControl w:val="0"/>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واقعه8</w:t>
      </w:r>
      <w:r w:rsidR="007F32E3" w:rsidRPr="00931408">
        <w:rPr>
          <w:rFonts w:cs="B Nazanin" w:hint="cs"/>
          <w:b/>
          <w:bCs/>
          <w:color w:val="000000"/>
          <w:sz w:val="20"/>
          <w:szCs w:val="20"/>
          <w:u w:val="single"/>
          <w:rtl/>
          <w:lang w:bidi="fa-IR"/>
        </w:rPr>
        <w:t xml:space="preserve"> </w:t>
      </w:r>
      <w:r>
        <w:rPr>
          <w:rFonts w:cs="B Nazanin" w:hint="cs"/>
          <w:b/>
          <w:bCs/>
          <w:color w:val="000000"/>
          <w:sz w:val="20"/>
          <w:szCs w:val="20"/>
          <w:u w:val="single"/>
          <w:rtl/>
          <w:lang w:bidi="fa-IR"/>
        </w:rPr>
        <w:t xml:space="preserve">   </w:t>
      </w:r>
      <w:r w:rsidR="007F32E3" w:rsidRPr="00931408">
        <w:rPr>
          <w:rFonts w:cs="B Nazanin" w:hint="cs"/>
          <w:b/>
          <w:bCs/>
          <w:color w:val="000000"/>
          <w:sz w:val="20"/>
          <w:szCs w:val="20"/>
          <w:u w:val="single"/>
          <w:rtl/>
          <w:lang w:bidi="fa-IR"/>
        </w:rPr>
        <w:t>آیات 68 تا 70</w:t>
      </w:r>
    </w:p>
    <w:p w:rsidR="0092618F" w:rsidRDefault="00F50EF1" w:rsidP="00B05A60">
      <w:pPr>
        <w:widowControl w:val="0"/>
        <w:bidi/>
        <w:ind w:left="-249"/>
        <w:rPr>
          <w:rFonts w:cs="Traditional Arabic"/>
          <w:b/>
          <w:bCs/>
          <w:color w:val="000000"/>
          <w:sz w:val="20"/>
          <w:szCs w:val="20"/>
          <w:rtl/>
        </w:rPr>
      </w:pPr>
      <w:r w:rsidRPr="00F50EF1">
        <w:rPr>
          <w:rFonts w:cs="Traditional Arabic"/>
          <w:b/>
          <w:bCs/>
          <w:color w:val="000000"/>
          <w:sz w:val="20"/>
          <w:szCs w:val="20"/>
          <w:rtl/>
        </w:rPr>
        <w:t xml:space="preserve">أَفَرَأَيْتُمُ الْمَاء الَّذِي تَشْرَبُونَ ﴿68﴾ أَأَنتُمْ أَنزَلْتُمُوهُ مِنَ الْمُزْنِ أَمْ نَحْنُ الْمُنزِلُونَ ﴿69﴾ </w:t>
      </w:r>
      <w:r w:rsidR="0092618F" w:rsidRPr="0092618F">
        <w:rPr>
          <w:rFonts w:cs="B Nazanin" w:hint="cs"/>
          <w:color w:val="FF0000"/>
          <w:sz w:val="20"/>
          <w:szCs w:val="20"/>
          <w:rtl/>
          <w:lang w:bidi="fa-IR"/>
        </w:rPr>
        <w:t xml:space="preserve">آفرینشی </w:t>
      </w:r>
      <w:r w:rsidR="00B05A60">
        <w:rPr>
          <w:rFonts w:hint="cs"/>
          <w:color w:val="FF0000"/>
          <w:sz w:val="20"/>
          <w:szCs w:val="20"/>
          <w:rtl/>
          <w:lang w:bidi="fa-IR"/>
        </w:rPr>
        <w:t>–</w:t>
      </w:r>
      <w:r w:rsidR="00B05A60">
        <w:rPr>
          <w:rFonts w:cs="B Nazanin" w:hint="cs"/>
          <w:color w:val="FF0000"/>
          <w:sz w:val="20"/>
          <w:szCs w:val="20"/>
          <w:rtl/>
          <w:lang w:bidi="fa-IR"/>
        </w:rPr>
        <w:t xml:space="preserve"> </w:t>
      </w:r>
      <w:r w:rsidR="00193C83">
        <w:rPr>
          <w:rFonts w:cs="B Nazanin" w:hint="cs"/>
          <w:color w:val="FF0000"/>
          <w:sz w:val="20"/>
          <w:szCs w:val="20"/>
          <w:rtl/>
          <w:lang w:bidi="fa-IR"/>
        </w:rPr>
        <w:t xml:space="preserve"> </w:t>
      </w:r>
      <w:r w:rsidR="00B05A60">
        <w:rPr>
          <w:rFonts w:cs="B Nazanin" w:hint="cs"/>
          <w:color w:val="FF0000"/>
          <w:sz w:val="20"/>
          <w:szCs w:val="20"/>
          <w:rtl/>
          <w:lang w:bidi="fa-IR"/>
        </w:rPr>
        <w:t xml:space="preserve">ربوبیتی </w:t>
      </w:r>
    </w:p>
    <w:p w:rsidR="0092618F" w:rsidRPr="0092618F" w:rsidRDefault="00F50EF1" w:rsidP="0092618F">
      <w:pPr>
        <w:widowControl w:val="0"/>
        <w:bidi/>
        <w:ind w:left="-249"/>
        <w:rPr>
          <w:rFonts w:cs="B Nazanin"/>
          <w:b/>
          <w:bCs/>
          <w:color w:val="FF0000"/>
          <w:sz w:val="20"/>
          <w:szCs w:val="20"/>
          <w:u w:val="single"/>
          <w:rtl/>
          <w:lang w:bidi="fa-IR"/>
        </w:rPr>
      </w:pPr>
      <w:r w:rsidRPr="00F50EF1">
        <w:rPr>
          <w:rFonts w:cs="Traditional Arabic"/>
          <w:b/>
          <w:bCs/>
          <w:color w:val="000000"/>
          <w:sz w:val="20"/>
          <w:szCs w:val="20"/>
          <w:rtl/>
        </w:rPr>
        <w:t>لَوْ نَشَاء جَعَلْنَاهُ أُجَاجًا فَلَوْلَا تَشْكُرُونَ ﴿70﴾</w:t>
      </w:r>
      <w:r w:rsidR="0092618F" w:rsidRPr="0092618F">
        <w:rPr>
          <w:rFonts w:cs="B Nazanin" w:hint="cs"/>
          <w:color w:val="FF0000"/>
          <w:sz w:val="20"/>
          <w:szCs w:val="20"/>
          <w:rtl/>
          <w:lang w:bidi="fa-IR"/>
        </w:rPr>
        <w:t xml:space="preserve">  </w:t>
      </w:r>
      <w:r w:rsidR="00193C83">
        <w:rPr>
          <w:rFonts w:cs="B Nazanin" w:hint="cs"/>
          <w:color w:val="FF0000"/>
          <w:sz w:val="20"/>
          <w:szCs w:val="20"/>
          <w:rtl/>
          <w:lang w:bidi="fa-IR"/>
        </w:rPr>
        <w:t>«</w:t>
      </w:r>
      <w:r w:rsidR="0092618F" w:rsidRPr="0092618F">
        <w:rPr>
          <w:rFonts w:cs="B Nazanin" w:hint="cs"/>
          <w:color w:val="FF0000"/>
          <w:sz w:val="20"/>
          <w:szCs w:val="20"/>
          <w:rtl/>
          <w:lang w:bidi="fa-IR"/>
        </w:rPr>
        <w:t>نکوهش</w:t>
      </w:r>
      <w:r w:rsidR="00193C83">
        <w:rPr>
          <w:rFonts w:cs="B Nazanin" w:hint="cs"/>
          <w:color w:val="FF0000"/>
          <w:sz w:val="20"/>
          <w:szCs w:val="20"/>
          <w:rtl/>
          <w:lang w:bidi="fa-IR"/>
        </w:rPr>
        <w:t>»</w:t>
      </w:r>
      <w:r w:rsidR="0092618F" w:rsidRPr="0092618F">
        <w:rPr>
          <w:rFonts w:cs="B Nazanin" w:hint="cs"/>
          <w:color w:val="FF0000"/>
          <w:sz w:val="20"/>
          <w:szCs w:val="20"/>
          <w:rtl/>
          <w:lang w:bidi="fa-IR"/>
        </w:rPr>
        <w:t xml:space="preserve"> </w:t>
      </w:r>
    </w:p>
    <w:p w:rsidR="0031225C" w:rsidRDefault="0020042F" w:rsidP="004D2478">
      <w:pPr>
        <w:widowControl w:val="0"/>
        <w:bidi/>
        <w:ind w:left="-249"/>
        <w:jc w:val="both"/>
        <w:rPr>
          <w:rFonts w:cs="Traditional Arabic"/>
          <w:b/>
          <w:bCs/>
          <w:color w:val="000000"/>
          <w:sz w:val="20"/>
          <w:szCs w:val="20"/>
          <w:rtl/>
        </w:rPr>
      </w:pPr>
      <w:r w:rsidRPr="00F52F19">
        <w:rPr>
          <w:rFonts w:cs="B Nazanin" w:hint="cs"/>
          <w:b/>
          <w:bCs/>
          <w:color w:val="000000"/>
          <w:sz w:val="20"/>
          <w:szCs w:val="20"/>
          <w:rtl/>
        </w:rPr>
        <w:t xml:space="preserve">آيا آن آبي را که مي آشاميد ديده ايد؟ (68) آيا شما از ابر نازلش کرده ايد يا ما نازلش مي کنيم؟ </w:t>
      </w:r>
      <w:r w:rsidRPr="00F52F19">
        <w:rPr>
          <w:rFonts w:cs="B Nazanin" w:hint="cs"/>
          <w:b/>
          <w:bCs/>
          <w:color w:val="000000"/>
          <w:sz w:val="20"/>
          <w:szCs w:val="20"/>
          <w:rtl/>
        </w:rPr>
        <w:lastRenderedPageBreak/>
        <w:t xml:space="preserve">(69) </w:t>
      </w:r>
      <w:r w:rsidRPr="00F52F19">
        <w:rPr>
          <w:rFonts w:cs="B Nazanin" w:hint="cs"/>
          <w:color w:val="000000"/>
          <w:sz w:val="20"/>
          <w:szCs w:val="20"/>
          <w:rtl/>
        </w:rPr>
        <w:t>{اگر ميخواستيم آنرا تلخاب مي كرديم ، پس چرا شکر نمي</w:t>
      </w:r>
      <w:r w:rsidRPr="00F52F19">
        <w:rPr>
          <w:rFonts w:cs="B Nazanin" w:hint="cs"/>
          <w:color w:val="000000"/>
          <w:sz w:val="20"/>
          <w:szCs w:val="20"/>
          <w:rtl/>
        </w:rPr>
        <w:softHyphen/>
        <w:t>کنيد؟ }(70)</w:t>
      </w:r>
      <w:r w:rsidR="004D2478">
        <w:rPr>
          <w:rFonts w:cs="B Nazanin" w:hint="cs"/>
          <w:color w:val="000000"/>
          <w:sz w:val="20"/>
          <w:szCs w:val="20"/>
          <w:rtl/>
        </w:rPr>
        <w:t xml:space="preserve">  </w:t>
      </w:r>
      <w:hyperlink r:id="rId107" w:anchor="واقعه8" w:history="1">
        <w:r w:rsidR="0031225C" w:rsidRPr="0031225C">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C22CFA" w:rsidTr="00C95D24">
        <w:trPr>
          <w:trHeight w:val="350"/>
        </w:trPr>
        <w:tc>
          <w:tcPr>
            <w:tcW w:w="5940" w:type="dxa"/>
          </w:tcPr>
          <w:p w:rsidR="00C22CFA" w:rsidRPr="00AD4C75" w:rsidRDefault="0020042F" w:rsidP="00C82A37">
            <w:pPr>
              <w:widowControl w:val="0"/>
              <w:bidi/>
              <w:ind w:left="-249"/>
              <w:jc w:val="center"/>
              <w:rPr>
                <w:rFonts w:cs="B Nazanin"/>
                <w:b/>
                <w:bCs/>
                <w:color w:val="000000"/>
                <w:sz w:val="18"/>
                <w:szCs w:val="18"/>
                <w:u w:val="single"/>
                <w:rtl/>
                <w:lang w:bidi="fa-IR"/>
              </w:rPr>
            </w:pPr>
            <w:r w:rsidRPr="00DC6556">
              <w:rPr>
                <w:rFonts w:cs="B Nazanin" w:hint="cs"/>
                <w:b/>
                <w:bCs/>
                <w:sz w:val="18"/>
                <w:szCs w:val="18"/>
                <w:rtl/>
                <w:lang w:bidi="fa-IR"/>
              </w:rPr>
              <w:t>درب:</w:t>
            </w:r>
            <w:r w:rsidRPr="00DC6556">
              <w:rPr>
                <w:rFonts w:cs="B Nazanin" w:hint="cs"/>
                <w:sz w:val="18"/>
                <w:szCs w:val="18"/>
                <w:rtl/>
                <w:lang w:bidi="fa-IR"/>
              </w:rPr>
              <w:t xml:space="preserve"> ای انسان ! در نعمت آب آشامیدنی خویش اندیشه کن و از غفلت به در آی !</w:t>
            </w:r>
          </w:p>
        </w:tc>
      </w:tr>
    </w:tbl>
    <w:p w:rsidR="0092618F" w:rsidRDefault="0092618F" w:rsidP="00C82A37">
      <w:pPr>
        <w:widowControl w:val="0"/>
        <w:bidi/>
        <w:ind w:left="-249"/>
        <w:jc w:val="center"/>
        <w:rPr>
          <w:rFonts w:cs="B Nazanin"/>
          <w:b/>
          <w:bCs/>
          <w:color w:val="000000"/>
          <w:sz w:val="20"/>
          <w:szCs w:val="20"/>
          <w:u w:val="single"/>
          <w:rtl/>
          <w:lang w:bidi="fa-IR"/>
        </w:rPr>
      </w:pPr>
    </w:p>
    <w:p w:rsidR="007F32E3" w:rsidRPr="00F50EF1" w:rsidRDefault="007F32E3" w:rsidP="00B65D02">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واقعه</w:t>
      </w:r>
      <w:r w:rsidR="00B65D02">
        <w:rPr>
          <w:rFonts w:cs="B Nazanin" w:hint="cs"/>
          <w:b/>
          <w:bCs/>
          <w:color w:val="000000"/>
          <w:sz w:val="20"/>
          <w:szCs w:val="20"/>
          <w:u w:val="single"/>
          <w:rtl/>
          <w:lang w:bidi="fa-IR"/>
        </w:rPr>
        <w:t xml:space="preserve">9   </w:t>
      </w:r>
      <w:r w:rsidRPr="00931408">
        <w:rPr>
          <w:rFonts w:cs="B Nazanin" w:hint="cs"/>
          <w:b/>
          <w:bCs/>
          <w:color w:val="000000"/>
          <w:sz w:val="20"/>
          <w:szCs w:val="20"/>
          <w:u w:val="single"/>
          <w:rtl/>
          <w:lang w:bidi="fa-IR"/>
        </w:rPr>
        <w:t xml:space="preserve"> آیات 71 تا 73</w:t>
      </w:r>
    </w:p>
    <w:p w:rsidR="0092618F" w:rsidRPr="0092618F" w:rsidRDefault="00F50EF1" w:rsidP="004D2478">
      <w:pPr>
        <w:widowControl w:val="0"/>
        <w:bidi/>
        <w:ind w:left="-249"/>
        <w:rPr>
          <w:rFonts w:cs="B Nazanin"/>
          <w:b/>
          <w:bCs/>
          <w:color w:val="FF0000"/>
          <w:sz w:val="20"/>
          <w:szCs w:val="20"/>
          <w:u w:val="single"/>
          <w:rtl/>
          <w:lang w:bidi="fa-IR"/>
        </w:rPr>
      </w:pPr>
      <w:r w:rsidRPr="00F50EF1">
        <w:rPr>
          <w:rFonts w:cs="Traditional Arabic"/>
          <w:b/>
          <w:bCs/>
          <w:color w:val="000000"/>
          <w:sz w:val="20"/>
          <w:szCs w:val="20"/>
          <w:rtl/>
        </w:rPr>
        <w:t>أَفَرَأَيْتُمُ النَّارَ الَّتِي تُورُونَ ﴿71﴾ أَأَنتُمْ أَنشَأْتُمْ شَجَرَتَهَا أَمْ نَحْنُ الْمُنشِؤُونَ ﴿72﴾</w:t>
      </w:r>
      <w:r w:rsidR="0092618F" w:rsidRPr="0092618F">
        <w:rPr>
          <w:rFonts w:cs="B Nazanin" w:hint="cs"/>
          <w:color w:val="FF0000"/>
          <w:sz w:val="20"/>
          <w:szCs w:val="20"/>
          <w:rtl/>
          <w:lang w:bidi="fa-IR"/>
        </w:rPr>
        <w:t xml:space="preserve"> آفرینشی</w:t>
      </w:r>
      <w:r w:rsidR="0092618F">
        <w:rPr>
          <w:rFonts w:cs="B Nazanin" w:hint="cs"/>
          <w:color w:val="FF0000"/>
          <w:sz w:val="20"/>
          <w:szCs w:val="20"/>
          <w:rtl/>
          <w:lang w:bidi="fa-IR"/>
        </w:rPr>
        <w:t xml:space="preserve"> </w:t>
      </w:r>
      <w:r w:rsidRPr="00F50EF1">
        <w:rPr>
          <w:rFonts w:cs="Traditional Arabic"/>
          <w:b/>
          <w:bCs/>
          <w:color w:val="000000"/>
          <w:sz w:val="20"/>
          <w:szCs w:val="20"/>
          <w:rtl/>
        </w:rPr>
        <w:t xml:space="preserve"> نَحْنُ جَعَلْنَاهَا تَذْكِرَةً وَمَتَاعًا لِّلْمُقْوِينَ ﴿73﴾</w:t>
      </w:r>
      <w:r w:rsidR="0092618F" w:rsidRPr="0092618F">
        <w:rPr>
          <w:rFonts w:cs="B Nazanin" w:hint="cs"/>
          <w:color w:val="FF0000"/>
          <w:sz w:val="20"/>
          <w:szCs w:val="20"/>
          <w:rtl/>
          <w:lang w:bidi="fa-IR"/>
        </w:rPr>
        <w:t xml:space="preserve">  </w:t>
      </w:r>
      <w:r w:rsidR="009E588D" w:rsidRPr="00113B68">
        <w:rPr>
          <w:rFonts w:cs="B Nazanin" w:hint="cs"/>
          <w:color w:val="FF0000"/>
          <w:sz w:val="20"/>
          <w:szCs w:val="20"/>
          <w:rtl/>
          <w:lang w:bidi="fa-IR"/>
        </w:rPr>
        <w:t>هشداری</w:t>
      </w:r>
      <w:r w:rsidR="009E588D">
        <w:rPr>
          <w:rFonts w:cs="B Nazanin" w:hint="cs"/>
          <w:color w:val="FF0000"/>
          <w:sz w:val="20"/>
          <w:szCs w:val="20"/>
          <w:rtl/>
          <w:lang w:bidi="fa-IR"/>
        </w:rPr>
        <w:t xml:space="preserve"> </w:t>
      </w:r>
    </w:p>
    <w:p w:rsidR="00147319" w:rsidRPr="00F52F19" w:rsidRDefault="00147319" w:rsidP="00C82A37">
      <w:pPr>
        <w:widowControl w:val="0"/>
        <w:bidi/>
        <w:ind w:left="-249"/>
        <w:jc w:val="both"/>
        <w:rPr>
          <w:rFonts w:cs="B Nazanin"/>
          <w:color w:val="000000"/>
          <w:sz w:val="20"/>
          <w:szCs w:val="20"/>
          <w:rtl/>
        </w:rPr>
      </w:pPr>
      <w:r w:rsidRPr="00F52F19">
        <w:rPr>
          <w:rFonts w:cs="B Nazanin" w:hint="cs"/>
          <w:b/>
          <w:bCs/>
          <w:color w:val="000000"/>
          <w:sz w:val="20"/>
          <w:szCs w:val="20"/>
          <w:rtl/>
        </w:rPr>
        <w:t xml:space="preserve">آيا آتشي را که مي افروزيد ديده ايد؟(71) شما درختش را ايجاد کرده ايد يا ما موجد آن بوده ايم؟(72)  </w:t>
      </w:r>
      <w:r w:rsidRPr="00F52F19">
        <w:rPr>
          <w:rFonts w:cs="B Nazanin" w:hint="cs"/>
          <w:color w:val="000000"/>
          <w:sz w:val="20"/>
          <w:szCs w:val="20"/>
          <w:rtl/>
        </w:rPr>
        <w:t>{ ما آن را مايه پند گيري و دستگيري و کمک (به زندگی بی</w:t>
      </w:r>
      <w:r w:rsidRPr="00F52F19">
        <w:rPr>
          <w:rFonts w:cs="B Nazanin" w:hint="cs"/>
          <w:color w:val="000000"/>
          <w:sz w:val="20"/>
          <w:szCs w:val="20"/>
          <w:rtl/>
        </w:rPr>
        <w:softHyphen/>
        <w:t>رونق) قرار داديم }(73)</w:t>
      </w:r>
    </w:p>
    <w:p w:rsidR="00147319" w:rsidRDefault="00AD4EED" w:rsidP="00C82A37">
      <w:pPr>
        <w:widowControl w:val="0"/>
        <w:bidi/>
        <w:ind w:left="-249"/>
        <w:rPr>
          <w:rFonts w:cs="Traditional Arabic"/>
          <w:b/>
          <w:bCs/>
          <w:color w:val="000000"/>
          <w:sz w:val="20"/>
          <w:szCs w:val="20"/>
          <w:rtl/>
        </w:rPr>
      </w:pPr>
      <w:hyperlink r:id="rId108" w:anchor="واقعه9" w:history="1">
        <w:r w:rsidR="0031225C" w:rsidRPr="0031225C">
          <w:rPr>
            <w:rStyle w:val="Hyperlink"/>
            <w:rFonts w:cs="Traditional Arabic"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C22CFA" w:rsidTr="00C95D24">
        <w:trPr>
          <w:trHeight w:val="350"/>
        </w:trPr>
        <w:tc>
          <w:tcPr>
            <w:tcW w:w="5940" w:type="dxa"/>
          </w:tcPr>
          <w:p w:rsidR="00C22CFA" w:rsidRPr="00AD4C75" w:rsidRDefault="0020042F" w:rsidP="00C82A37">
            <w:pPr>
              <w:widowControl w:val="0"/>
              <w:bidi/>
              <w:ind w:left="-249"/>
              <w:jc w:val="center"/>
              <w:rPr>
                <w:rFonts w:cs="B Nazanin"/>
                <w:b/>
                <w:bCs/>
                <w:color w:val="000000"/>
                <w:sz w:val="18"/>
                <w:szCs w:val="18"/>
                <w:u w:val="single"/>
                <w:rtl/>
                <w:lang w:bidi="fa-IR"/>
              </w:rPr>
            </w:pPr>
            <w:r w:rsidRPr="0036265B">
              <w:rPr>
                <w:rFonts w:cs="B Nazanin" w:hint="cs"/>
                <w:b/>
                <w:bCs/>
                <w:sz w:val="18"/>
                <w:szCs w:val="18"/>
                <w:rtl/>
                <w:lang w:bidi="fa-IR"/>
              </w:rPr>
              <w:t>درب:</w:t>
            </w:r>
            <w:r w:rsidRPr="0036265B">
              <w:rPr>
                <w:rFonts w:cs="B Nazanin" w:hint="cs"/>
                <w:sz w:val="18"/>
                <w:szCs w:val="18"/>
                <w:rtl/>
                <w:lang w:bidi="fa-IR"/>
              </w:rPr>
              <w:t xml:space="preserve"> ای انسان! در نعمتِ امکان برافروختن آتش اندیشه کن و از غفلت به در آی.</w:t>
            </w:r>
          </w:p>
        </w:tc>
      </w:tr>
    </w:tbl>
    <w:p w:rsidR="0092618F" w:rsidRDefault="0092618F" w:rsidP="00C82A37">
      <w:pPr>
        <w:widowControl w:val="0"/>
        <w:bidi/>
        <w:ind w:left="-249"/>
        <w:jc w:val="center"/>
        <w:rPr>
          <w:rFonts w:cs="B Nazanin"/>
          <w:b/>
          <w:bCs/>
          <w:color w:val="000000"/>
          <w:sz w:val="20"/>
          <w:szCs w:val="20"/>
          <w:u w:val="single"/>
          <w:rtl/>
          <w:lang w:bidi="fa-IR"/>
        </w:rPr>
      </w:pPr>
    </w:p>
    <w:p w:rsidR="007F32E3" w:rsidRDefault="007F32E3" w:rsidP="00B65D02">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واقعه</w:t>
      </w:r>
      <w:r w:rsidR="00B65D02">
        <w:rPr>
          <w:rFonts w:cs="B Nazanin" w:hint="cs"/>
          <w:b/>
          <w:bCs/>
          <w:color w:val="000000"/>
          <w:sz w:val="20"/>
          <w:szCs w:val="20"/>
          <w:u w:val="single"/>
          <w:rtl/>
          <w:lang w:bidi="fa-IR"/>
        </w:rPr>
        <w:t xml:space="preserve">10   </w:t>
      </w:r>
      <w:r w:rsidRPr="00931408">
        <w:rPr>
          <w:rFonts w:cs="B Nazanin" w:hint="cs"/>
          <w:b/>
          <w:bCs/>
          <w:color w:val="000000"/>
          <w:sz w:val="20"/>
          <w:szCs w:val="20"/>
          <w:u w:val="single"/>
          <w:rtl/>
          <w:lang w:bidi="fa-IR"/>
        </w:rPr>
        <w:t xml:space="preserve"> آیه 74</w:t>
      </w:r>
    </w:p>
    <w:p w:rsidR="005805EA" w:rsidRPr="005805EA" w:rsidRDefault="00F50EF1" w:rsidP="009E588D">
      <w:pPr>
        <w:widowControl w:val="0"/>
        <w:bidi/>
        <w:ind w:left="-249"/>
        <w:rPr>
          <w:rFonts w:cs="B Nazanin"/>
          <w:b/>
          <w:bCs/>
          <w:color w:val="FF0000"/>
          <w:sz w:val="20"/>
          <w:szCs w:val="20"/>
          <w:u w:val="single"/>
          <w:rtl/>
          <w:lang w:bidi="fa-IR"/>
        </w:rPr>
      </w:pPr>
      <w:r w:rsidRPr="00F50EF1">
        <w:rPr>
          <w:rFonts w:cs="Traditional Arabic"/>
          <w:b/>
          <w:bCs/>
          <w:color w:val="000000"/>
          <w:sz w:val="20"/>
          <w:szCs w:val="20"/>
          <w:rtl/>
        </w:rPr>
        <w:t>فَسَبِّحْ بِاسْمِ رَبِّكَ الْعَظِيمِ ﴿74﴾</w:t>
      </w:r>
      <w:r w:rsidR="005805EA" w:rsidRPr="005805EA">
        <w:rPr>
          <w:rFonts w:cs="B Nazanin" w:hint="cs"/>
          <w:color w:val="FF0000"/>
          <w:sz w:val="20"/>
          <w:szCs w:val="20"/>
          <w:rtl/>
          <w:lang w:bidi="fa-IR"/>
        </w:rPr>
        <w:t xml:space="preserve"> </w:t>
      </w:r>
      <w:r w:rsidR="00D33AEB">
        <w:rPr>
          <w:rFonts w:cs="B Nazanin" w:hint="cs"/>
          <w:color w:val="FF0000"/>
          <w:sz w:val="20"/>
          <w:szCs w:val="20"/>
          <w:rtl/>
          <w:lang w:bidi="fa-IR"/>
        </w:rPr>
        <w:t xml:space="preserve"> «عبادی»</w:t>
      </w:r>
      <w:r w:rsidR="005805EA" w:rsidRPr="005805EA">
        <w:rPr>
          <w:rFonts w:cs="B Nazanin" w:hint="cs"/>
          <w:color w:val="FF0000"/>
          <w:sz w:val="20"/>
          <w:szCs w:val="20"/>
          <w:rtl/>
          <w:lang w:bidi="fa-IR"/>
        </w:rPr>
        <w:t xml:space="preserve"> - </w:t>
      </w:r>
      <w:r w:rsidR="00D92B91">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D92B91">
        <w:rPr>
          <w:rFonts w:cs="B Nazanin" w:hint="cs"/>
          <w:color w:val="FF0000"/>
          <w:sz w:val="20"/>
          <w:szCs w:val="20"/>
          <w:rtl/>
          <w:lang w:bidi="fa-IR"/>
        </w:rPr>
        <w:t xml:space="preserve"> </w:t>
      </w:r>
      <w:r w:rsidR="005805EA" w:rsidRPr="005805EA">
        <w:rPr>
          <w:rFonts w:cs="B Nazanin" w:hint="cs"/>
          <w:color w:val="FF0000"/>
          <w:sz w:val="20"/>
          <w:szCs w:val="20"/>
          <w:rtl/>
          <w:lang w:bidi="fa-IR"/>
        </w:rPr>
        <w:t xml:space="preserve">- </w:t>
      </w:r>
      <w:r w:rsidR="009E588D">
        <w:rPr>
          <w:rFonts w:cs="B Nazanin" w:hint="cs"/>
          <w:color w:val="FF0000"/>
          <w:sz w:val="20"/>
          <w:szCs w:val="20"/>
          <w:rtl/>
          <w:lang w:bidi="fa-IR"/>
        </w:rPr>
        <w:t>ذاتی</w:t>
      </w:r>
    </w:p>
    <w:p w:rsidR="00437C66" w:rsidRDefault="00147319" w:rsidP="004D2478">
      <w:pPr>
        <w:widowControl w:val="0"/>
        <w:bidi/>
        <w:ind w:left="-249"/>
        <w:rPr>
          <w:rFonts w:cs="Traditional Arabic"/>
          <w:b/>
          <w:bCs/>
          <w:color w:val="000000"/>
          <w:sz w:val="20"/>
          <w:szCs w:val="20"/>
          <w:rtl/>
        </w:rPr>
      </w:pPr>
      <w:r w:rsidRPr="00F52F19">
        <w:rPr>
          <w:rFonts w:cs="B Nazanin" w:hint="cs"/>
          <w:b/>
          <w:bCs/>
          <w:color w:val="000000"/>
          <w:sz w:val="20"/>
          <w:szCs w:val="20"/>
          <w:rtl/>
        </w:rPr>
        <w:t>پس بنام پروردگار بزرگت تسبيح گوي (74)</w:t>
      </w:r>
      <w:r w:rsidR="004D2478">
        <w:rPr>
          <w:rFonts w:cs="B Nazanin" w:hint="cs"/>
          <w:b/>
          <w:bCs/>
          <w:color w:val="000000"/>
          <w:sz w:val="20"/>
          <w:szCs w:val="20"/>
          <w:rtl/>
        </w:rPr>
        <w:t xml:space="preserve">    </w:t>
      </w:r>
      <w:hyperlink r:id="rId109" w:anchor="واقعه10" w:history="1">
        <w:r w:rsidR="00437C66" w:rsidRPr="00437C66">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C22CFA" w:rsidTr="00C95D24">
        <w:trPr>
          <w:trHeight w:val="350"/>
        </w:trPr>
        <w:tc>
          <w:tcPr>
            <w:tcW w:w="5940" w:type="dxa"/>
          </w:tcPr>
          <w:p w:rsidR="00C22CFA" w:rsidRPr="00AD4C75" w:rsidRDefault="00147319" w:rsidP="00C82A37">
            <w:pPr>
              <w:widowControl w:val="0"/>
              <w:bidi/>
              <w:ind w:left="-249"/>
              <w:jc w:val="center"/>
              <w:rPr>
                <w:rFonts w:cs="B Nazanin"/>
                <w:b/>
                <w:bCs/>
                <w:color w:val="000000"/>
                <w:sz w:val="18"/>
                <w:szCs w:val="18"/>
                <w:u w:val="single"/>
                <w:rtl/>
                <w:lang w:bidi="fa-IR"/>
              </w:rPr>
            </w:pPr>
            <w:r w:rsidRPr="001B709B">
              <w:rPr>
                <w:rFonts w:cs="B Nazanin" w:hint="cs"/>
                <w:color w:val="000000"/>
                <w:sz w:val="18"/>
                <w:szCs w:val="18"/>
                <w:rtl/>
                <w:lang w:bidi="fa-IR"/>
              </w:rPr>
              <w:t>درب: ای پیامبر! اینک که می</w:t>
            </w:r>
            <w:r w:rsidRPr="001B709B">
              <w:rPr>
                <w:rFonts w:cs="B Nazanin" w:hint="cs"/>
                <w:color w:val="000000"/>
                <w:sz w:val="18"/>
                <w:szCs w:val="18"/>
                <w:rtl/>
                <w:lang w:bidi="fa-IR"/>
              </w:rPr>
              <w:softHyphen/>
              <w:t>بینی مردم این همه غفلت دارند پس پروردگارت را تسبیح گوی.</w:t>
            </w:r>
          </w:p>
        </w:tc>
      </w:tr>
    </w:tbl>
    <w:p w:rsidR="005805EA" w:rsidRDefault="005805EA" w:rsidP="00C82A37">
      <w:pPr>
        <w:widowControl w:val="0"/>
        <w:bidi/>
        <w:ind w:left="-249"/>
        <w:jc w:val="center"/>
        <w:rPr>
          <w:rFonts w:cs="B Nazanin"/>
          <w:b/>
          <w:bCs/>
          <w:color w:val="000000"/>
          <w:sz w:val="20"/>
          <w:szCs w:val="20"/>
          <w:u w:val="single"/>
          <w:rtl/>
          <w:lang w:bidi="fa-IR"/>
        </w:rPr>
      </w:pPr>
    </w:p>
    <w:p w:rsidR="007F32E3" w:rsidRPr="00F50EF1" w:rsidRDefault="007F32E3" w:rsidP="00B65D02">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واقعه</w:t>
      </w:r>
      <w:r w:rsidR="00B65D02">
        <w:rPr>
          <w:rFonts w:cs="B Nazanin" w:hint="cs"/>
          <w:b/>
          <w:bCs/>
          <w:color w:val="000000"/>
          <w:sz w:val="20"/>
          <w:szCs w:val="20"/>
          <w:u w:val="single"/>
          <w:rtl/>
          <w:lang w:bidi="fa-IR"/>
        </w:rPr>
        <w:t>11</w:t>
      </w:r>
      <w:r w:rsidR="001105EB">
        <w:rPr>
          <w:rFonts w:cs="B Nazanin" w:hint="cs"/>
          <w:b/>
          <w:bCs/>
          <w:color w:val="000000"/>
          <w:sz w:val="20"/>
          <w:szCs w:val="20"/>
          <w:u w:val="single"/>
          <w:rtl/>
          <w:lang w:bidi="fa-IR"/>
        </w:rPr>
        <w:t xml:space="preserve">   </w:t>
      </w:r>
      <w:r w:rsidRPr="00931408">
        <w:rPr>
          <w:rFonts w:cs="B Nazanin" w:hint="cs"/>
          <w:b/>
          <w:bCs/>
          <w:color w:val="000000"/>
          <w:sz w:val="20"/>
          <w:szCs w:val="20"/>
          <w:u w:val="single"/>
          <w:rtl/>
          <w:lang w:bidi="fa-IR"/>
        </w:rPr>
        <w:t xml:space="preserve"> آیات 75 تا 80</w:t>
      </w:r>
    </w:p>
    <w:p w:rsidR="00F4281B" w:rsidRDefault="00F50EF1" w:rsidP="00C82A37">
      <w:pPr>
        <w:widowControl w:val="0"/>
        <w:bidi/>
        <w:ind w:left="-249"/>
        <w:rPr>
          <w:rFonts w:cs="Traditional Arabic"/>
          <w:b/>
          <w:bCs/>
          <w:color w:val="000000"/>
          <w:sz w:val="20"/>
          <w:szCs w:val="20"/>
          <w:rtl/>
        </w:rPr>
      </w:pPr>
      <w:r w:rsidRPr="00F50EF1">
        <w:rPr>
          <w:rFonts w:cs="Traditional Arabic"/>
          <w:b/>
          <w:bCs/>
          <w:color w:val="000000"/>
          <w:sz w:val="20"/>
          <w:szCs w:val="20"/>
          <w:rtl/>
        </w:rPr>
        <w:t xml:space="preserve">فَلَا أُقْسِمُ بِمَوَاقِعِ النُّجُومِ ﴿75﴾ </w:t>
      </w:r>
      <w:r w:rsidRPr="00F4281B">
        <w:rPr>
          <w:rFonts w:cs="Traditional Arabic"/>
          <w:color w:val="000000"/>
          <w:sz w:val="20"/>
          <w:szCs w:val="20"/>
          <w:rtl/>
        </w:rPr>
        <w:t xml:space="preserve">وَإِنَّهُ لَقَسَمٌ لَّوْ تَعْلَمُونَ عَظِيمٌ ﴿76﴾ </w:t>
      </w:r>
      <w:r w:rsidR="00A06ED7">
        <w:rPr>
          <w:rFonts w:cs="B Nazanin" w:hint="cs"/>
          <w:color w:val="FF0000"/>
          <w:sz w:val="20"/>
          <w:szCs w:val="20"/>
          <w:rtl/>
          <w:lang w:bidi="fa-IR"/>
        </w:rPr>
        <w:t xml:space="preserve">طبیعی </w:t>
      </w:r>
      <w:r w:rsidR="00F4281B" w:rsidRPr="00F4281B">
        <w:rPr>
          <w:rFonts w:cs="B Nazanin" w:hint="cs"/>
          <w:color w:val="FF0000"/>
          <w:sz w:val="20"/>
          <w:szCs w:val="20"/>
          <w:rtl/>
          <w:lang w:bidi="fa-IR"/>
        </w:rPr>
        <w:t xml:space="preserve">- </w:t>
      </w:r>
      <w:r w:rsidR="00173CC7">
        <w:rPr>
          <w:rFonts w:cs="B Nazanin" w:hint="cs"/>
          <w:color w:val="FF0000"/>
          <w:sz w:val="20"/>
          <w:szCs w:val="20"/>
          <w:rtl/>
          <w:lang w:bidi="fa-IR"/>
        </w:rPr>
        <w:t>«آموزش»</w:t>
      </w:r>
    </w:p>
    <w:p w:rsidR="00F4281B" w:rsidRPr="00F4281B" w:rsidRDefault="00F50EF1" w:rsidP="00F4281B">
      <w:pPr>
        <w:widowControl w:val="0"/>
        <w:bidi/>
        <w:ind w:left="-249"/>
        <w:rPr>
          <w:rFonts w:cs="B Nazanin"/>
          <w:b/>
          <w:bCs/>
          <w:color w:val="FF0000"/>
          <w:sz w:val="20"/>
          <w:szCs w:val="20"/>
          <w:u w:val="single"/>
          <w:rtl/>
          <w:lang w:bidi="fa-IR"/>
        </w:rPr>
      </w:pPr>
      <w:r w:rsidRPr="00F50EF1">
        <w:rPr>
          <w:rFonts w:cs="Traditional Arabic"/>
          <w:b/>
          <w:bCs/>
          <w:color w:val="000000"/>
          <w:sz w:val="20"/>
          <w:szCs w:val="20"/>
          <w:rtl/>
        </w:rPr>
        <w:t>إِنَّهُ لَقُرْآنٌ كَرِيمٌ ﴿77﴾ فِي كِتَابٍ مَّكْنُونٍ ﴿78﴾ لَّا يَمَسُّهُ إِلَّا الْمُطَهَّرُونَ ﴿79﴾ تَنزِيلٌ مِّن رَّبِّ الْعَالَمِينَ ﴿80﴾</w:t>
      </w:r>
      <w:r w:rsidR="00F4281B" w:rsidRPr="00F4281B">
        <w:rPr>
          <w:rFonts w:cs="B Nazanin" w:hint="cs"/>
          <w:color w:val="FF0000"/>
          <w:sz w:val="20"/>
          <w:szCs w:val="20"/>
          <w:rtl/>
          <w:lang w:bidi="fa-IR"/>
        </w:rPr>
        <w:t xml:space="preserve"> حجیت </w:t>
      </w:r>
      <w:r w:rsidR="00F4281B" w:rsidRPr="00F4281B">
        <w:rPr>
          <w:rFonts w:hint="cs"/>
          <w:color w:val="FF0000"/>
          <w:sz w:val="20"/>
          <w:szCs w:val="20"/>
          <w:rtl/>
          <w:lang w:bidi="fa-IR"/>
        </w:rPr>
        <w:t>–</w:t>
      </w:r>
      <w:r w:rsidR="00F4281B" w:rsidRPr="00F4281B">
        <w:rPr>
          <w:rFonts w:cs="B Nazanin" w:hint="cs"/>
          <w:color w:val="FF0000"/>
          <w:sz w:val="20"/>
          <w:szCs w:val="20"/>
          <w:rtl/>
          <w:lang w:bidi="fa-IR"/>
        </w:rPr>
        <w:t xml:space="preserve"> </w:t>
      </w:r>
      <w:r w:rsidR="00AB3638">
        <w:rPr>
          <w:rFonts w:cs="B Nazanin" w:hint="cs"/>
          <w:color w:val="FF0000"/>
          <w:sz w:val="20"/>
          <w:szCs w:val="20"/>
          <w:rtl/>
          <w:lang w:bidi="fa-IR"/>
        </w:rPr>
        <w:t>«وحی»</w:t>
      </w:r>
      <w:r w:rsidR="00F4281B" w:rsidRPr="00F4281B">
        <w:rPr>
          <w:rFonts w:cs="B Nazanin" w:hint="cs"/>
          <w:color w:val="FF0000"/>
          <w:sz w:val="20"/>
          <w:szCs w:val="20"/>
          <w:rtl/>
          <w:lang w:bidi="fa-IR"/>
        </w:rPr>
        <w:t xml:space="preserve"> </w:t>
      </w:r>
      <w:r w:rsidR="00F4281B" w:rsidRPr="00F4281B">
        <w:rPr>
          <w:rFonts w:hint="cs"/>
          <w:color w:val="FF0000"/>
          <w:sz w:val="20"/>
          <w:szCs w:val="20"/>
          <w:rtl/>
          <w:lang w:bidi="fa-IR"/>
        </w:rPr>
        <w:t>–</w:t>
      </w:r>
      <w:r w:rsidR="00F4281B" w:rsidRPr="00F4281B">
        <w:rPr>
          <w:rFonts w:cs="B Nazanin" w:hint="cs"/>
          <w:color w:val="FF0000"/>
          <w:sz w:val="20"/>
          <w:szCs w:val="20"/>
          <w:rtl/>
          <w:lang w:bidi="fa-IR"/>
        </w:rPr>
        <w:t xml:space="preserve"> </w:t>
      </w:r>
      <w:r w:rsidR="00D92B91">
        <w:rPr>
          <w:rFonts w:cs="B Nazanin" w:hint="cs"/>
          <w:color w:val="FF0000"/>
          <w:sz w:val="20"/>
          <w:szCs w:val="20"/>
          <w:rtl/>
          <w:lang w:bidi="fa-IR"/>
        </w:rPr>
        <w:t xml:space="preserve"> </w:t>
      </w:r>
      <w:r w:rsidR="00F4281B" w:rsidRPr="00F4281B">
        <w:rPr>
          <w:rFonts w:cs="B Nazanin" w:hint="cs"/>
          <w:color w:val="FF0000"/>
          <w:sz w:val="20"/>
          <w:szCs w:val="20"/>
          <w:rtl/>
          <w:lang w:bidi="fa-IR"/>
        </w:rPr>
        <w:t xml:space="preserve">وصف </w:t>
      </w:r>
    </w:p>
    <w:p w:rsidR="00437C66" w:rsidRDefault="00C24DE8" w:rsidP="004D2478">
      <w:pPr>
        <w:widowControl w:val="0"/>
        <w:bidi/>
        <w:ind w:left="-249"/>
        <w:jc w:val="both"/>
        <w:rPr>
          <w:rFonts w:cs="Traditional Arabic"/>
          <w:b/>
          <w:bCs/>
          <w:color w:val="000000"/>
          <w:sz w:val="20"/>
          <w:szCs w:val="20"/>
          <w:rtl/>
        </w:rPr>
      </w:pPr>
      <w:r w:rsidRPr="00F52F19">
        <w:rPr>
          <w:rFonts w:cs="B Nazanin" w:hint="cs"/>
          <w:b/>
          <w:bCs/>
          <w:color w:val="000000"/>
          <w:sz w:val="20"/>
          <w:szCs w:val="20"/>
          <w:rtl/>
        </w:rPr>
        <w:t xml:space="preserve">پس قسم نميخورم به محل هاي ستارگان! (75) </w:t>
      </w:r>
      <w:r w:rsidRPr="00F52F19">
        <w:rPr>
          <w:rFonts w:cs="B Nazanin" w:hint="cs"/>
          <w:color w:val="000000"/>
          <w:sz w:val="20"/>
          <w:szCs w:val="20"/>
          <w:rtl/>
        </w:rPr>
        <w:t xml:space="preserve">{واين ، اگر بدانيد ، قسمي بزرگ است! }(76) </w:t>
      </w:r>
      <w:r w:rsidRPr="00F52F19">
        <w:rPr>
          <w:rFonts w:cs="B Nazanin" w:hint="cs"/>
          <w:b/>
          <w:bCs/>
          <w:color w:val="000000"/>
          <w:sz w:val="20"/>
          <w:szCs w:val="20"/>
          <w:rtl/>
        </w:rPr>
        <w:t xml:space="preserve">که آن البته خواندنيي است گرامي (77) </w:t>
      </w:r>
      <w:r w:rsidRPr="00F52F19">
        <w:rPr>
          <w:rFonts w:cs="B Nazanin" w:hint="cs"/>
          <w:color w:val="000000"/>
          <w:sz w:val="20"/>
          <w:szCs w:val="20"/>
          <w:rtl/>
        </w:rPr>
        <w:t xml:space="preserve">{در کتابي فرو پوشيده (78) که جز پاک شدگان با آن تماس ندارند }(79) </w:t>
      </w:r>
      <w:r w:rsidRPr="00F52F19">
        <w:rPr>
          <w:rFonts w:cs="B Nazanin" w:hint="cs"/>
          <w:b/>
          <w:bCs/>
          <w:color w:val="000000"/>
          <w:sz w:val="20"/>
          <w:szCs w:val="20"/>
          <w:rtl/>
        </w:rPr>
        <w:t>فرو فرستاده ايست از جانب پروردگار جهانيان (80)</w:t>
      </w:r>
      <w:r w:rsidR="004D2478">
        <w:rPr>
          <w:rFonts w:cs="B Nazanin" w:hint="cs"/>
          <w:b/>
          <w:bCs/>
          <w:color w:val="000000"/>
          <w:sz w:val="20"/>
          <w:szCs w:val="20"/>
          <w:rtl/>
        </w:rPr>
        <w:t xml:space="preserve">    </w:t>
      </w:r>
      <w:hyperlink r:id="rId110" w:anchor="واقعه11" w:history="1">
        <w:r w:rsidR="00437C66" w:rsidRPr="00437C66">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C22CFA" w:rsidTr="00C95D24">
        <w:trPr>
          <w:trHeight w:val="350"/>
        </w:trPr>
        <w:tc>
          <w:tcPr>
            <w:tcW w:w="5940" w:type="dxa"/>
          </w:tcPr>
          <w:p w:rsidR="00C22CFA" w:rsidRPr="00AD4C75" w:rsidRDefault="00147319" w:rsidP="00C82A37">
            <w:pPr>
              <w:widowControl w:val="0"/>
              <w:bidi/>
              <w:ind w:left="-249"/>
              <w:jc w:val="center"/>
              <w:rPr>
                <w:rFonts w:cs="B Nazanin"/>
                <w:b/>
                <w:bCs/>
                <w:color w:val="000000"/>
                <w:sz w:val="18"/>
                <w:szCs w:val="18"/>
                <w:u w:val="single"/>
                <w:rtl/>
                <w:lang w:bidi="fa-IR"/>
              </w:rPr>
            </w:pPr>
            <w:r w:rsidRPr="00C30F7E">
              <w:rPr>
                <w:rFonts w:cs="B Nazanin" w:hint="cs"/>
                <w:b/>
                <w:bCs/>
                <w:color w:val="000000"/>
                <w:sz w:val="18"/>
                <w:szCs w:val="18"/>
                <w:rtl/>
                <w:lang w:bidi="fa-IR"/>
              </w:rPr>
              <w:t>درب:</w:t>
            </w:r>
            <w:r w:rsidRPr="00C30F7E">
              <w:rPr>
                <w:rFonts w:cs="B Nazanin" w:hint="cs"/>
                <w:color w:val="000000"/>
                <w:sz w:val="18"/>
                <w:szCs w:val="18"/>
                <w:rtl/>
                <w:lang w:bidi="fa-IR"/>
              </w:rPr>
              <w:t xml:space="preserve"> ای مردم ! اين سخنان کاملا صحيح است . زيرا در قرآني است که چنين موقعيتي دارد.</w:t>
            </w:r>
          </w:p>
        </w:tc>
      </w:tr>
    </w:tbl>
    <w:p w:rsidR="00F4281B" w:rsidRDefault="00F4281B" w:rsidP="00C82A37">
      <w:pPr>
        <w:widowControl w:val="0"/>
        <w:bidi/>
        <w:ind w:left="-249"/>
        <w:jc w:val="center"/>
        <w:rPr>
          <w:rFonts w:cs="B Nazanin"/>
          <w:b/>
          <w:bCs/>
          <w:color w:val="000000"/>
          <w:sz w:val="20"/>
          <w:szCs w:val="20"/>
          <w:u w:val="single"/>
          <w:rtl/>
          <w:lang w:bidi="fa-IR"/>
        </w:rPr>
      </w:pPr>
    </w:p>
    <w:p w:rsidR="007F32E3" w:rsidRPr="00F50EF1" w:rsidRDefault="007F32E3" w:rsidP="00B65D02">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واقعه</w:t>
      </w:r>
      <w:r w:rsidR="00B65D02">
        <w:rPr>
          <w:rFonts w:cs="B Nazanin" w:hint="cs"/>
          <w:b/>
          <w:bCs/>
          <w:color w:val="000000"/>
          <w:sz w:val="20"/>
          <w:szCs w:val="20"/>
          <w:u w:val="single"/>
          <w:rtl/>
          <w:lang w:bidi="fa-IR"/>
        </w:rPr>
        <w:t>12</w:t>
      </w:r>
      <w:r w:rsidR="001105EB">
        <w:rPr>
          <w:rFonts w:cs="B Nazanin" w:hint="cs"/>
          <w:b/>
          <w:bCs/>
          <w:color w:val="000000"/>
          <w:sz w:val="20"/>
          <w:szCs w:val="20"/>
          <w:u w:val="single"/>
          <w:rtl/>
          <w:lang w:bidi="fa-IR"/>
        </w:rPr>
        <w:t xml:space="preserve">   </w:t>
      </w:r>
      <w:r w:rsidRPr="00931408">
        <w:rPr>
          <w:rFonts w:cs="B Nazanin" w:hint="cs"/>
          <w:b/>
          <w:bCs/>
          <w:color w:val="000000"/>
          <w:sz w:val="20"/>
          <w:szCs w:val="20"/>
          <w:u w:val="single"/>
          <w:rtl/>
          <w:lang w:bidi="fa-IR"/>
        </w:rPr>
        <w:t xml:space="preserve"> آیات 81 تا 87</w:t>
      </w:r>
    </w:p>
    <w:p w:rsidR="00F50EF1" w:rsidRDefault="00F50EF1" w:rsidP="004D2478">
      <w:pPr>
        <w:widowControl w:val="0"/>
        <w:bidi/>
        <w:ind w:left="-249"/>
        <w:jc w:val="both"/>
        <w:rPr>
          <w:rFonts w:cs="Traditional Arabic"/>
          <w:b/>
          <w:bCs/>
          <w:color w:val="000000"/>
          <w:sz w:val="20"/>
          <w:szCs w:val="20"/>
          <w:rtl/>
        </w:rPr>
      </w:pPr>
      <w:r w:rsidRPr="00F50EF1">
        <w:rPr>
          <w:rFonts w:cs="Traditional Arabic"/>
          <w:b/>
          <w:bCs/>
          <w:color w:val="000000"/>
          <w:sz w:val="20"/>
          <w:szCs w:val="20"/>
          <w:rtl/>
        </w:rPr>
        <w:t>أَفَبِهَذَا الْحَدِيثِ أَنتُم مُّدْهِنُونَ ﴿81﴾ وَتَجْعَلُونَ رِزْقَكُمْ أَنَّكُمْ تُكَذِّبُونَ ﴿82﴾</w:t>
      </w:r>
      <w:r w:rsidR="0044378D" w:rsidRPr="0044378D">
        <w:rPr>
          <w:rFonts w:cs="B Nazanin" w:hint="cs"/>
          <w:color w:val="FF0000"/>
          <w:sz w:val="20"/>
          <w:szCs w:val="20"/>
          <w:rtl/>
          <w:lang w:bidi="fa-IR"/>
        </w:rPr>
        <w:t xml:space="preserve"> </w:t>
      </w:r>
      <w:r w:rsidR="00F270B2">
        <w:rPr>
          <w:rFonts w:cs="B Nazanin" w:hint="cs"/>
          <w:color w:val="FF0000"/>
          <w:sz w:val="20"/>
          <w:szCs w:val="20"/>
          <w:rtl/>
          <w:lang w:bidi="fa-IR"/>
        </w:rPr>
        <w:t>«نکوهش»</w:t>
      </w:r>
      <w:r w:rsidRPr="00F50EF1">
        <w:rPr>
          <w:rFonts w:cs="Traditional Arabic"/>
          <w:b/>
          <w:bCs/>
          <w:color w:val="000000"/>
          <w:sz w:val="20"/>
          <w:szCs w:val="20"/>
          <w:rtl/>
        </w:rPr>
        <w:t xml:space="preserve"> فَلَوْلَا إِذَا بَلَغَتِ </w:t>
      </w:r>
      <w:r w:rsidRPr="00F50EF1">
        <w:rPr>
          <w:rFonts w:cs="Traditional Arabic"/>
          <w:b/>
          <w:bCs/>
          <w:color w:val="000000"/>
          <w:sz w:val="20"/>
          <w:szCs w:val="20"/>
          <w:rtl/>
        </w:rPr>
        <w:lastRenderedPageBreak/>
        <w:t>الْحُلْقُومَ ﴿83﴾ وَأَنتُمْ حِينَئِذٍ تَنظُرُونَ ﴿84﴾ وَنَحْنُ أَقْرَبُ إِلَيْهِ مِنكُمْ وَلَكِن لَّا تُبْصِرُونَ ﴿85﴾ فَلَوْلَا إِن كُنتُمْ غَيْرَ مَدِينِينَ ﴿86﴾ تَرْجِعُونَهَا إِن كُنتُمْ صَادِقِينَ ﴿87﴾</w:t>
      </w:r>
      <w:r w:rsidR="0044378D" w:rsidRPr="0044378D">
        <w:rPr>
          <w:rFonts w:cs="B Nazanin" w:hint="cs"/>
          <w:color w:val="FF0000"/>
          <w:sz w:val="20"/>
          <w:szCs w:val="20"/>
          <w:rtl/>
          <w:lang w:bidi="fa-IR"/>
        </w:rPr>
        <w:t xml:space="preserve"> </w:t>
      </w:r>
      <w:r w:rsidR="00572DE0">
        <w:rPr>
          <w:rFonts w:cs="B Nazanin" w:hint="cs"/>
          <w:color w:val="FF0000"/>
          <w:sz w:val="20"/>
          <w:szCs w:val="20"/>
          <w:rtl/>
          <w:lang w:bidi="fa-IR"/>
        </w:rPr>
        <w:t>«احتضار»</w:t>
      </w:r>
      <w:r w:rsidR="00AB5F6F">
        <w:rPr>
          <w:rFonts w:cs="B Nazanin" w:hint="cs"/>
          <w:color w:val="FF0000"/>
          <w:sz w:val="20"/>
          <w:szCs w:val="20"/>
          <w:rtl/>
          <w:lang w:bidi="fa-IR"/>
        </w:rPr>
        <w:t xml:space="preserve"> </w:t>
      </w:r>
      <w:r w:rsidR="0044378D" w:rsidRPr="00F4281B">
        <w:rPr>
          <w:rFonts w:hint="cs"/>
          <w:color w:val="FF0000"/>
          <w:sz w:val="20"/>
          <w:szCs w:val="20"/>
          <w:rtl/>
          <w:lang w:bidi="fa-IR"/>
        </w:rPr>
        <w:t>–</w:t>
      </w:r>
      <w:r w:rsidR="0044378D" w:rsidRPr="00F4281B">
        <w:rPr>
          <w:rFonts w:cs="B Nazanin" w:hint="cs"/>
          <w:color w:val="FF0000"/>
          <w:sz w:val="20"/>
          <w:szCs w:val="20"/>
          <w:rtl/>
          <w:lang w:bidi="fa-IR"/>
        </w:rPr>
        <w:t xml:space="preserve"> </w:t>
      </w:r>
      <w:r w:rsidR="00D92B91">
        <w:rPr>
          <w:rFonts w:cs="B Nazanin" w:hint="cs"/>
          <w:color w:val="FF0000"/>
          <w:sz w:val="20"/>
          <w:szCs w:val="20"/>
          <w:rtl/>
          <w:lang w:bidi="fa-IR"/>
        </w:rPr>
        <w:t xml:space="preserve"> </w:t>
      </w:r>
      <w:r w:rsidR="009E588D">
        <w:rPr>
          <w:rFonts w:cs="B Nazanin" w:hint="cs"/>
          <w:color w:val="FF0000"/>
          <w:sz w:val="20"/>
          <w:szCs w:val="20"/>
          <w:rtl/>
          <w:lang w:bidi="fa-IR"/>
        </w:rPr>
        <w:t>ذاتی</w:t>
      </w:r>
    </w:p>
    <w:p w:rsidR="00437C66" w:rsidRDefault="00C24DE8" w:rsidP="004D2478">
      <w:pPr>
        <w:widowControl w:val="0"/>
        <w:bidi/>
        <w:ind w:left="-249"/>
        <w:jc w:val="both"/>
        <w:rPr>
          <w:rFonts w:cs="Traditional Arabic"/>
          <w:b/>
          <w:bCs/>
          <w:color w:val="000000"/>
          <w:sz w:val="20"/>
          <w:szCs w:val="20"/>
          <w:rtl/>
        </w:rPr>
      </w:pPr>
      <w:r w:rsidRPr="00F52F19">
        <w:rPr>
          <w:rFonts w:cs="B Nazanin" w:hint="cs"/>
          <w:b/>
          <w:bCs/>
          <w:color w:val="000000"/>
          <w:sz w:val="20"/>
          <w:szCs w:val="20"/>
          <w:rtl/>
        </w:rPr>
        <w:t xml:space="preserve">آيا ، پس، اين سخنان را سرسري ميگيريد؟ (81) </w:t>
      </w:r>
      <w:r w:rsidRPr="00F52F19">
        <w:rPr>
          <w:rFonts w:cs="B Nazanin" w:hint="cs"/>
          <w:color w:val="000000"/>
          <w:sz w:val="20"/>
          <w:szCs w:val="20"/>
          <w:rtl/>
        </w:rPr>
        <w:t xml:space="preserve">{و بهره خود را اين قرار داده ايد که تکذيب کنيد؟ }(82) </w:t>
      </w:r>
      <w:r w:rsidRPr="00F52F19">
        <w:rPr>
          <w:rFonts w:cs="B Nazanin" w:hint="cs"/>
          <w:b/>
          <w:bCs/>
          <w:color w:val="000000"/>
          <w:sz w:val="20"/>
          <w:szCs w:val="20"/>
          <w:rtl/>
        </w:rPr>
        <w:t xml:space="preserve">پس وقتيکه که </w:t>
      </w:r>
      <w:r w:rsidRPr="00F52F19">
        <w:rPr>
          <w:rFonts w:cs="B Nazanin" w:hint="cs"/>
          <w:color w:val="000000"/>
          <w:sz w:val="20"/>
          <w:szCs w:val="20"/>
          <w:rtl/>
        </w:rPr>
        <w:t>(جان)</w:t>
      </w:r>
      <w:r w:rsidRPr="00F52F19">
        <w:rPr>
          <w:rFonts w:cs="B Nazanin" w:hint="cs"/>
          <w:b/>
          <w:bCs/>
          <w:color w:val="000000"/>
          <w:sz w:val="20"/>
          <w:szCs w:val="20"/>
          <w:rtl/>
        </w:rPr>
        <w:t xml:space="preserve"> به گلوگاه ميرسد (83) </w:t>
      </w:r>
      <w:r w:rsidRPr="00F52F19">
        <w:rPr>
          <w:rFonts w:cs="B Nazanin" w:hint="cs"/>
          <w:color w:val="000000"/>
          <w:sz w:val="20"/>
          <w:szCs w:val="20"/>
          <w:rtl/>
        </w:rPr>
        <w:t xml:space="preserve">{و شما در آن هنگام نظاره ميکنيد (84) و ما به شما از او نزديکتريم وليکن نمي بينيد (85) پس اگر تحت سلطه قوانين خدائي نيستيد }(86) </w:t>
      </w:r>
      <w:r w:rsidRPr="00F52F19">
        <w:rPr>
          <w:rFonts w:cs="B Nazanin" w:hint="cs"/>
          <w:b/>
          <w:bCs/>
          <w:color w:val="000000"/>
          <w:sz w:val="20"/>
          <w:szCs w:val="20"/>
          <w:rtl/>
        </w:rPr>
        <w:t xml:space="preserve">آن </w:t>
      </w:r>
      <w:r w:rsidRPr="00F52F19">
        <w:rPr>
          <w:rFonts w:cs="B Nazanin" w:hint="cs"/>
          <w:color w:val="000000"/>
          <w:sz w:val="20"/>
          <w:szCs w:val="20"/>
          <w:rtl/>
        </w:rPr>
        <w:t>(مرگ)</w:t>
      </w:r>
      <w:r w:rsidRPr="00F52F19">
        <w:rPr>
          <w:rFonts w:cs="B Nazanin" w:hint="cs"/>
          <w:b/>
          <w:bCs/>
          <w:color w:val="000000"/>
          <w:sz w:val="20"/>
          <w:szCs w:val="20"/>
          <w:rtl/>
        </w:rPr>
        <w:t xml:space="preserve"> را برگردانيد اگر راست ميگوييد (87)</w:t>
      </w:r>
      <w:r w:rsidR="004D2478">
        <w:rPr>
          <w:rFonts w:cs="B Nazanin" w:hint="cs"/>
          <w:b/>
          <w:bCs/>
          <w:color w:val="000000"/>
          <w:sz w:val="20"/>
          <w:szCs w:val="20"/>
          <w:rtl/>
        </w:rPr>
        <w:t xml:space="preserve">    </w:t>
      </w:r>
      <w:hyperlink r:id="rId111" w:anchor="واقعه12" w:history="1">
        <w:r w:rsidR="00437C66" w:rsidRPr="00437C66">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1128BB" w:rsidTr="00C95D24">
        <w:trPr>
          <w:trHeight w:val="350"/>
        </w:trPr>
        <w:tc>
          <w:tcPr>
            <w:tcW w:w="5940" w:type="dxa"/>
          </w:tcPr>
          <w:p w:rsidR="001128BB" w:rsidRPr="00AD4C75" w:rsidRDefault="00C24DE8" w:rsidP="00C82A37">
            <w:pPr>
              <w:widowControl w:val="0"/>
              <w:bidi/>
              <w:ind w:left="-249"/>
              <w:jc w:val="center"/>
              <w:rPr>
                <w:rFonts w:cs="B Nazanin"/>
                <w:b/>
                <w:bCs/>
                <w:color w:val="000000"/>
                <w:sz w:val="18"/>
                <w:szCs w:val="18"/>
                <w:u w:val="single"/>
                <w:rtl/>
                <w:lang w:bidi="fa-IR"/>
              </w:rPr>
            </w:pPr>
            <w:r w:rsidRPr="0086660B">
              <w:rPr>
                <w:rFonts w:cs="B Nazanin" w:hint="cs"/>
                <w:b/>
                <w:bCs/>
                <w:color w:val="000000"/>
                <w:sz w:val="18"/>
                <w:szCs w:val="18"/>
                <w:rtl/>
                <w:lang w:bidi="fa-IR"/>
              </w:rPr>
              <w:t>درب:</w:t>
            </w:r>
            <w:r w:rsidRPr="0086660B">
              <w:rPr>
                <w:rFonts w:cs="B Nazanin" w:hint="cs"/>
                <w:color w:val="000000"/>
                <w:sz w:val="18"/>
                <w:szCs w:val="18"/>
                <w:rtl/>
                <w:lang w:bidi="fa-IR"/>
              </w:rPr>
              <w:t xml:space="preserve"> ای مردم ! گیریم که منشاء نعمتها را تکذیب میکنید ، این یکی را هم میتوانید تکذیب کنید؟</w:t>
            </w:r>
          </w:p>
        </w:tc>
      </w:tr>
    </w:tbl>
    <w:p w:rsidR="00F4281B" w:rsidRDefault="00F4281B" w:rsidP="00C82A37">
      <w:pPr>
        <w:widowControl w:val="0"/>
        <w:bidi/>
        <w:ind w:left="-249"/>
        <w:jc w:val="center"/>
        <w:rPr>
          <w:rFonts w:cs="B Nazanin"/>
          <w:b/>
          <w:bCs/>
          <w:color w:val="000000"/>
          <w:sz w:val="20"/>
          <w:szCs w:val="20"/>
          <w:u w:val="single"/>
          <w:rtl/>
          <w:lang w:bidi="fa-IR"/>
        </w:rPr>
      </w:pPr>
    </w:p>
    <w:p w:rsidR="007F32E3" w:rsidRPr="00724136" w:rsidRDefault="007F32E3" w:rsidP="00B65D02">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واقعه</w:t>
      </w:r>
      <w:r w:rsidR="00B65D02">
        <w:rPr>
          <w:rFonts w:cs="B Nazanin" w:hint="cs"/>
          <w:b/>
          <w:bCs/>
          <w:color w:val="000000"/>
          <w:sz w:val="20"/>
          <w:szCs w:val="20"/>
          <w:u w:val="single"/>
          <w:rtl/>
          <w:lang w:bidi="fa-IR"/>
        </w:rPr>
        <w:t>13</w:t>
      </w:r>
      <w:r w:rsidR="001C5444">
        <w:rPr>
          <w:rFonts w:cs="B Nazanin" w:hint="cs"/>
          <w:b/>
          <w:bCs/>
          <w:color w:val="000000"/>
          <w:sz w:val="20"/>
          <w:szCs w:val="20"/>
          <w:u w:val="single"/>
          <w:rtl/>
          <w:lang w:bidi="fa-IR"/>
        </w:rPr>
        <w:t xml:space="preserve">   </w:t>
      </w:r>
      <w:r w:rsidRPr="00931408">
        <w:rPr>
          <w:rFonts w:cs="B Nazanin" w:hint="cs"/>
          <w:b/>
          <w:bCs/>
          <w:color w:val="000000"/>
          <w:sz w:val="20"/>
          <w:szCs w:val="20"/>
          <w:u w:val="single"/>
          <w:rtl/>
          <w:lang w:bidi="fa-IR"/>
        </w:rPr>
        <w:t xml:space="preserve"> آیات 88 تا 94</w:t>
      </w:r>
    </w:p>
    <w:p w:rsidR="00E677A6" w:rsidRPr="00E677A6" w:rsidRDefault="00724136" w:rsidP="00AB5F6F">
      <w:pPr>
        <w:widowControl w:val="0"/>
        <w:bidi/>
        <w:ind w:left="-249"/>
        <w:jc w:val="both"/>
        <w:rPr>
          <w:rFonts w:cs="B Nazanin"/>
          <w:b/>
          <w:bCs/>
          <w:color w:val="FF0000"/>
          <w:sz w:val="20"/>
          <w:szCs w:val="20"/>
          <w:u w:val="single"/>
          <w:rtl/>
          <w:lang w:bidi="fa-IR"/>
        </w:rPr>
      </w:pPr>
      <w:r w:rsidRPr="00724136">
        <w:rPr>
          <w:rFonts w:cs="Traditional Arabic"/>
          <w:b/>
          <w:bCs/>
          <w:color w:val="000000"/>
          <w:sz w:val="20"/>
          <w:szCs w:val="20"/>
          <w:rtl/>
        </w:rPr>
        <w:t>فَأَمَّا إِن كَانَ مِنَ الْمُقَرَّبِينَ ﴿88﴾ فَرَوْحٌ وَرَيْحَانٌ وَجَنَّةُ نَعِيمٍ ﴿89﴾</w:t>
      </w:r>
      <w:r w:rsidR="00E677A6" w:rsidRPr="00E677A6">
        <w:rPr>
          <w:rFonts w:cs="B Nazanin" w:hint="cs"/>
          <w:color w:val="FF0000"/>
          <w:sz w:val="20"/>
          <w:szCs w:val="20"/>
          <w:rtl/>
          <w:lang w:bidi="fa-IR"/>
        </w:rPr>
        <w:t xml:space="preserve"> </w:t>
      </w:r>
      <w:r w:rsidRPr="00724136">
        <w:rPr>
          <w:rFonts w:cs="Traditional Arabic"/>
          <w:b/>
          <w:bCs/>
          <w:color w:val="000000"/>
          <w:sz w:val="20"/>
          <w:szCs w:val="20"/>
          <w:rtl/>
        </w:rPr>
        <w:t>وَأَمَّا إِن كَانَ مِنَ أَصْحَابِ الْيَمِينِ ﴿90﴾ فَسَلَامٌ لَّكَ مِنْ أَصْحَابِ الْيَمِينِ ﴿91﴾</w:t>
      </w:r>
      <w:r w:rsidR="00E677A6" w:rsidRPr="00E677A6">
        <w:rPr>
          <w:rFonts w:cs="B Nazanin" w:hint="cs"/>
          <w:color w:val="FF0000"/>
          <w:sz w:val="20"/>
          <w:szCs w:val="20"/>
          <w:rtl/>
          <w:lang w:bidi="fa-IR"/>
        </w:rPr>
        <w:t xml:space="preserve"> </w:t>
      </w:r>
      <w:r w:rsidRPr="00724136">
        <w:rPr>
          <w:rFonts w:cs="Traditional Arabic"/>
          <w:b/>
          <w:bCs/>
          <w:color w:val="000000"/>
          <w:sz w:val="20"/>
          <w:szCs w:val="20"/>
          <w:rtl/>
        </w:rPr>
        <w:t>وَأَمَّا إِن كَانَ مِنَ الْمُكَذِّبِينَ الضَّالِّينَ ﴿92﴾ فَنُزُلٌ مِّنْ حَمِيمٍ ﴿93﴾ وَتَصْلِيَةُ جَحِيمٍ ﴿94﴾</w:t>
      </w:r>
      <w:r w:rsidR="00E677A6" w:rsidRPr="00E677A6">
        <w:rPr>
          <w:rFonts w:cs="B Nazanin" w:hint="cs"/>
          <w:color w:val="FF0000"/>
          <w:sz w:val="20"/>
          <w:szCs w:val="20"/>
          <w:rtl/>
          <w:lang w:bidi="fa-IR"/>
        </w:rPr>
        <w:t xml:space="preserve"> </w:t>
      </w:r>
      <w:r w:rsidR="00696213">
        <w:rPr>
          <w:rFonts w:cs="B Nazanin" w:hint="cs"/>
          <w:color w:val="FF0000"/>
          <w:sz w:val="20"/>
          <w:szCs w:val="20"/>
          <w:rtl/>
          <w:lang w:bidi="fa-IR"/>
        </w:rPr>
        <w:t>«برزخ»</w:t>
      </w:r>
      <w:r w:rsidR="00E677A6">
        <w:rPr>
          <w:rFonts w:cs="B Nazanin" w:hint="cs"/>
          <w:color w:val="FF0000"/>
          <w:sz w:val="20"/>
          <w:szCs w:val="20"/>
          <w:rtl/>
          <w:lang w:bidi="fa-IR"/>
        </w:rPr>
        <w:t xml:space="preserve"> </w:t>
      </w:r>
      <w:r w:rsidR="00E677A6" w:rsidRPr="00E677A6">
        <w:rPr>
          <w:rFonts w:cs="B Nazanin" w:hint="cs"/>
          <w:color w:val="FF0000"/>
          <w:sz w:val="20"/>
          <w:szCs w:val="20"/>
          <w:rtl/>
          <w:lang w:bidi="fa-IR"/>
        </w:rPr>
        <w:t xml:space="preserve"> </w:t>
      </w:r>
    </w:p>
    <w:p w:rsidR="00E677A6" w:rsidRDefault="00B96ECD" w:rsidP="00C82A37">
      <w:pPr>
        <w:widowControl w:val="0"/>
        <w:bidi/>
        <w:ind w:left="-249"/>
        <w:jc w:val="both"/>
        <w:rPr>
          <w:rFonts w:cs="B Nazanin"/>
          <w:b/>
          <w:bCs/>
          <w:color w:val="000000"/>
          <w:sz w:val="20"/>
          <w:szCs w:val="20"/>
          <w:rtl/>
        </w:rPr>
      </w:pPr>
      <w:r w:rsidRPr="00374E13">
        <w:rPr>
          <w:rFonts w:cs="B Nazanin" w:hint="cs"/>
          <w:b/>
          <w:bCs/>
          <w:color w:val="000000"/>
          <w:sz w:val="20"/>
          <w:szCs w:val="20"/>
          <w:rtl/>
        </w:rPr>
        <w:t xml:space="preserve">پس اگر </w:t>
      </w:r>
      <w:r w:rsidRPr="00374E13">
        <w:rPr>
          <w:rFonts w:cs="B Nazanin" w:hint="cs"/>
          <w:color w:val="000000"/>
          <w:sz w:val="20"/>
          <w:szCs w:val="20"/>
          <w:rtl/>
        </w:rPr>
        <w:t>(محتضر)</w:t>
      </w:r>
      <w:r w:rsidRPr="00374E13">
        <w:rPr>
          <w:rFonts w:cs="B Nazanin" w:hint="cs"/>
          <w:b/>
          <w:bCs/>
          <w:color w:val="000000"/>
          <w:sz w:val="20"/>
          <w:szCs w:val="20"/>
          <w:rtl/>
        </w:rPr>
        <w:t xml:space="preserve"> از مقربان باشد (88) راحتي و بوی خوش و بهشت پر نعمت خواهد داشت (89) </w:t>
      </w:r>
    </w:p>
    <w:p w:rsidR="00E677A6" w:rsidRDefault="00B96ECD" w:rsidP="00E677A6">
      <w:pPr>
        <w:widowControl w:val="0"/>
        <w:bidi/>
        <w:ind w:left="-249"/>
        <w:jc w:val="both"/>
        <w:rPr>
          <w:rFonts w:cs="B Nazanin"/>
          <w:b/>
          <w:bCs/>
          <w:color w:val="000000"/>
          <w:sz w:val="20"/>
          <w:szCs w:val="20"/>
          <w:rtl/>
        </w:rPr>
      </w:pPr>
      <w:r w:rsidRPr="00374E13">
        <w:rPr>
          <w:rFonts w:cs="B Nazanin" w:hint="cs"/>
          <w:b/>
          <w:bCs/>
          <w:color w:val="000000"/>
          <w:sz w:val="20"/>
          <w:szCs w:val="20"/>
          <w:rtl/>
        </w:rPr>
        <w:t xml:space="preserve">و اما اگر از خجستگان باشد (90) </w:t>
      </w:r>
      <w:r w:rsidRPr="00374E13">
        <w:rPr>
          <w:rFonts w:cs="B Nazanin" w:hint="cs"/>
          <w:color w:val="000000"/>
          <w:sz w:val="20"/>
          <w:szCs w:val="20"/>
          <w:rtl/>
        </w:rPr>
        <w:t xml:space="preserve">(به او گفته ميشود) </w:t>
      </w:r>
      <w:r w:rsidRPr="00374E13">
        <w:rPr>
          <w:rFonts w:cs="B Nazanin" w:hint="cs"/>
          <w:b/>
          <w:bCs/>
          <w:color w:val="000000"/>
          <w:sz w:val="20"/>
          <w:szCs w:val="20"/>
          <w:rtl/>
        </w:rPr>
        <w:t>سلام بر تو باد از سوي خجستگان (91)</w:t>
      </w:r>
    </w:p>
    <w:p w:rsidR="00C974A1" w:rsidRDefault="00B96ECD" w:rsidP="004D2478">
      <w:pPr>
        <w:widowControl w:val="0"/>
        <w:bidi/>
        <w:ind w:left="-249"/>
        <w:jc w:val="both"/>
        <w:rPr>
          <w:rFonts w:cs="Traditional Arabic"/>
          <w:b/>
          <w:bCs/>
          <w:color w:val="000000"/>
          <w:sz w:val="20"/>
          <w:szCs w:val="20"/>
          <w:rtl/>
        </w:rPr>
      </w:pPr>
      <w:r w:rsidRPr="00374E13">
        <w:rPr>
          <w:rFonts w:cs="B Nazanin" w:hint="cs"/>
          <w:b/>
          <w:bCs/>
          <w:color w:val="000000"/>
          <w:sz w:val="20"/>
          <w:szCs w:val="20"/>
          <w:rtl/>
        </w:rPr>
        <w:t xml:space="preserve"> و اما اگر جزء تکذيبگران گمراه باشد (92) در اينصورت يک پيشکشي از آب جوشان متعفن ، (93) و افتادني در آتش خواهد داشت (94)</w:t>
      </w:r>
      <w:r w:rsidR="004D2478">
        <w:rPr>
          <w:rFonts w:cs="B Nazanin" w:hint="cs"/>
          <w:b/>
          <w:bCs/>
          <w:color w:val="000000"/>
          <w:sz w:val="20"/>
          <w:szCs w:val="20"/>
          <w:rtl/>
        </w:rPr>
        <w:t xml:space="preserve">   </w:t>
      </w:r>
      <w:hyperlink r:id="rId112" w:anchor="واقعه13" w:history="1">
        <w:r w:rsidR="00C974A1" w:rsidRPr="00C974A1">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1128BB" w:rsidTr="00C95D24">
        <w:trPr>
          <w:trHeight w:val="350"/>
        </w:trPr>
        <w:tc>
          <w:tcPr>
            <w:tcW w:w="5940" w:type="dxa"/>
          </w:tcPr>
          <w:p w:rsidR="001128BB" w:rsidRPr="00AD4C75" w:rsidRDefault="00C24DE8" w:rsidP="00C82A37">
            <w:pPr>
              <w:widowControl w:val="0"/>
              <w:bidi/>
              <w:ind w:left="-249"/>
              <w:jc w:val="center"/>
              <w:rPr>
                <w:rFonts w:cs="B Nazanin"/>
                <w:b/>
                <w:bCs/>
                <w:color w:val="000000"/>
                <w:sz w:val="18"/>
                <w:szCs w:val="18"/>
                <w:u w:val="single"/>
                <w:rtl/>
                <w:lang w:bidi="fa-IR"/>
              </w:rPr>
            </w:pPr>
            <w:r w:rsidRPr="00154418">
              <w:rPr>
                <w:rFonts w:cs="B Nazanin" w:hint="cs"/>
                <w:b/>
                <w:bCs/>
                <w:color w:val="000000"/>
                <w:sz w:val="18"/>
                <w:szCs w:val="18"/>
                <w:rtl/>
                <w:lang w:bidi="fa-IR"/>
              </w:rPr>
              <w:t>درب:</w:t>
            </w:r>
            <w:r w:rsidRPr="00154418">
              <w:rPr>
                <w:rFonts w:cs="B Nazanin" w:hint="cs"/>
                <w:color w:val="000000"/>
                <w:sz w:val="18"/>
                <w:szCs w:val="18"/>
                <w:rtl/>
                <w:lang w:bidi="fa-IR"/>
              </w:rPr>
              <w:t xml:space="preserve"> ای انسان ! درست هنگام مرگ يکي از اين سه نوع زندگي شروع مي شود . کدام نوع را مي خواهي؟ زندگيت را متناسب با آن کن.</w:t>
            </w:r>
          </w:p>
        </w:tc>
      </w:tr>
    </w:tbl>
    <w:p w:rsidR="007F32E3" w:rsidRPr="00724136" w:rsidRDefault="007F32E3" w:rsidP="00B65D02">
      <w:pPr>
        <w:widowControl w:val="0"/>
        <w:bidi/>
        <w:ind w:left="-249"/>
        <w:jc w:val="center"/>
        <w:rPr>
          <w:rFonts w:cs="B Nazanin"/>
          <w:b/>
          <w:bCs/>
          <w:color w:val="000000"/>
          <w:sz w:val="20"/>
          <w:szCs w:val="20"/>
          <w:u w:val="single"/>
          <w:rtl/>
          <w:lang w:bidi="fa-IR"/>
        </w:rPr>
      </w:pPr>
      <w:r w:rsidRPr="00724136">
        <w:rPr>
          <w:rFonts w:cs="B Nazanin" w:hint="cs"/>
          <w:b/>
          <w:bCs/>
          <w:color w:val="000000"/>
          <w:sz w:val="20"/>
          <w:szCs w:val="20"/>
          <w:u w:val="single"/>
          <w:rtl/>
          <w:lang w:bidi="fa-IR"/>
        </w:rPr>
        <w:t>واقعه</w:t>
      </w:r>
      <w:r w:rsidR="00B65D02">
        <w:rPr>
          <w:rFonts w:cs="B Nazanin" w:hint="cs"/>
          <w:b/>
          <w:bCs/>
          <w:color w:val="000000"/>
          <w:sz w:val="20"/>
          <w:szCs w:val="20"/>
          <w:u w:val="single"/>
          <w:rtl/>
          <w:lang w:bidi="fa-IR"/>
        </w:rPr>
        <w:t>14</w:t>
      </w:r>
      <w:r w:rsidR="001C5444">
        <w:rPr>
          <w:rFonts w:cs="B Nazanin" w:hint="cs"/>
          <w:b/>
          <w:bCs/>
          <w:color w:val="000000"/>
          <w:sz w:val="20"/>
          <w:szCs w:val="20"/>
          <w:u w:val="single"/>
          <w:rtl/>
          <w:lang w:bidi="fa-IR"/>
        </w:rPr>
        <w:t xml:space="preserve">   </w:t>
      </w:r>
      <w:r w:rsidRPr="00724136">
        <w:rPr>
          <w:rFonts w:cs="B Nazanin" w:hint="cs"/>
          <w:b/>
          <w:bCs/>
          <w:color w:val="000000"/>
          <w:sz w:val="20"/>
          <w:szCs w:val="20"/>
          <w:u w:val="single"/>
          <w:rtl/>
          <w:lang w:bidi="fa-IR"/>
        </w:rPr>
        <w:t xml:space="preserve"> آیه های 95 تا 96</w:t>
      </w:r>
    </w:p>
    <w:p w:rsidR="00724136" w:rsidRDefault="00724136" w:rsidP="004B2433">
      <w:pPr>
        <w:widowControl w:val="0"/>
        <w:bidi/>
        <w:ind w:left="-249"/>
        <w:rPr>
          <w:rFonts w:cs="Traditional Arabic"/>
          <w:b/>
          <w:bCs/>
          <w:color w:val="000000"/>
          <w:sz w:val="20"/>
          <w:szCs w:val="20"/>
          <w:rtl/>
        </w:rPr>
      </w:pPr>
      <w:r w:rsidRPr="00724136">
        <w:rPr>
          <w:rFonts w:cs="Traditional Arabic"/>
          <w:b/>
          <w:bCs/>
          <w:color w:val="000000"/>
          <w:sz w:val="20"/>
          <w:szCs w:val="20"/>
          <w:rtl/>
        </w:rPr>
        <w:t xml:space="preserve">إِنَّ هَذَا لَهُوَ حَقُّ الْيَقِينِ ﴿95﴾ </w:t>
      </w:r>
      <w:r w:rsidR="001F1773" w:rsidRPr="00E677A6">
        <w:rPr>
          <w:rFonts w:cs="B Nazanin" w:hint="cs"/>
          <w:color w:val="FF0000"/>
          <w:sz w:val="20"/>
          <w:szCs w:val="20"/>
          <w:rtl/>
          <w:lang w:bidi="fa-IR"/>
        </w:rPr>
        <w:t xml:space="preserve">وصف </w:t>
      </w:r>
      <w:r w:rsidR="001F1773" w:rsidRPr="00E677A6">
        <w:rPr>
          <w:rFonts w:hint="cs"/>
          <w:color w:val="FF0000"/>
          <w:sz w:val="20"/>
          <w:szCs w:val="20"/>
          <w:rtl/>
          <w:lang w:bidi="fa-IR"/>
        </w:rPr>
        <w:t>–</w:t>
      </w:r>
      <w:r w:rsidR="001F1773" w:rsidRPr="00E677A6">
        <w:rPr>
          <w:rFonts w:cs="B Nazanin" w:hint="cs"/>
          <w:color w:val="FF0000"/>
          <w:sz w:val="20"/>
          <w:szCs w:val="20"/>
          <w:rtl/>
          <w:lang w:bidi="fa-IR"/>
        </w:rPr>
        <w:t xml:space="preserve"> حجیت</w:t>
      </w:r>
      <w:r w:rsidR="001F1773">
        <w:rPr>
          <w:rFonts w:cs="B Nazanin" w:hint="cs"/>
          <w:color w:val="FF0000"/>
          <w:sz w:val="20"/>
          <w:szCs w:val="20"/>
          <w:rtl/>
          <w:lang w:bidi="fa-IR"/>
        </w:rPr>
        <w:t xml:space="preserve"> </w:t>
      </w:r>
      <w:r w:rsidRPr="00724136">
        <w:rPr>
          <w:rFonts w:cs="Traditional Arabic"/>
          <w:b/>
          <w:bCs/>
          <w:color w:val="000000"/>
          <w:sz w:val="20"/>
          <w:szCs w:val="20"/>
          <w:rtl/>
        </w:rPr>
        <w:t>فَسَبِّحْ بِاسْمِ رَبِّكَ الْعَظِيمِ ﴿96﴾</w:t>
      </w:r>
      <w:r w:rsidR="00E677A6" w:rsidRPr="00E677A6">
        <w:rPr>
          <w:rFonts w:cs="B Nazanin" w:hint="cs"/>
          <w:color w:val="FF0000"/>
          <w:sz w:val="20"/>
          <w:szCs w:val="20"/>
          <w:rtl/>
          <w:lang w:bidi="fa-IR"/>
        </w:rPr>
        <w:t xml:space="preserve"> </w:t>
      </w:r>
      <w:r w:rsidR="00D33AEB">
        <w:rPr>
          <w:rFonts w:cs="B Nazanin" w:hint="cs"/>
          <w:color w:val="FF0000"/>
          <w:sz w:val="20"/>
          <w:szCs w:val="20"/>
          <w:rtl/>
          <w:lang w:bidi="fa-IR"/>
        </w:rPr>
        <w:t xml:space="preserve"> «عبادی»</w:t>
      </w:r>
      <w:r w:rsidR="00E677A6" w:rsidRPr="00E677A6">
        <w:rPr>
          <w:rFonts w:cs="B Nazanin" w:hint="cs"/>
          <w:color w:val="FF0000"/>
          <w:sz w:val="20"/>
          <w:szCs w:val="20"/>
          <w:rtl/>
          <w:lang w:bidi="fa-IR"/>
        </w:rPr>
        <w:t xml:space="preserve"> - </w:t>
      </w:r>
      <w:r w:rsidR="00845608">
        <w:rPr>
          <w:rFonts w:cs="B Nazanin" w:hint="cs"/>
          <w:color w:val="FF0000"/>
          <w:sz w:val="20"/>
          <w:szCs w:val="20"/>
          <w:rtl/>
          <w:lang w:bidi="fa-IR"/>
        </w:rPr>
        <w:t>«ملاطفت»</w:t>
      </w:r>
    </w:p>
    <w:p w:rsidR="00C974A1" w:rsidRDefault="00B96ECD" w:rsidP="004B2433">
      <w:pPr>
        <w:bidi/>
        <w:spacing w:after="200" w:line="276" w:lineRule="auto"/>
        <w:ind w:left="-249"/>
        <w:jc w:val="both"/>
        <w:rPr>
          <w:rFonts w:cs="Traditional Arabic"/>
          <w:b/>
          <w:bCs/>
          <w:color w:val="000000"/>
          <w:sz w:val="20"/>
          <w:szCs w:val="20"/>
          <w:rtl/>
        </w:rPr>
      </w:pPr>
      <w:r w:rsidRPr="00374E13">
        <w:rPr>
          <w:rFonts w:cs="B Nazanin" w:hint="cs"/>
          <w:b/>
          <w:bCs/>
          <w:color w:val="000000"/>
          <w:sz w:val="20"/>
          <w:szCs w:val="20"/>
          <w:rtl/>
        </w:rPr>
        <w:t>البته اين همان حق يقين است(95)</w:t>
      </w:r>
      <w:r w:rsidR="004B2433">
        <w:rPr>
          <w:rFonts w:cs="B Nazanin" w:hint="cs"/>
          <w:b/>
          <w:bCs/>
          <w:color w:val="000000"/>
          <w:sz w:val="20"/>
          <w:szCs w:val="20"/>
          <w:rtl/>
        </w:rPr>
        <w:t xml:space="preserve"> </w:t>
      </w:r>
      <w:r w:rsidRPr="00374E13">
        <w:rPr>
          <w:rFonts w:cs="B Nazanin" w:hint="cs"/>
          <w:b/>
          <w:bCs/>
          <w:color w:val="000000"/>
          <w:sz w:val="20"/>
          <w:szCs w:val="20"/>
          <w:rtl/>
        </w:rPr>
        <w:t xml:space="preserve"> پس نام پروردگار عظيمت را تسبيح کن(96)</w:t>
      </w:r>
      <w:hyperlink r:id="rId113" w:anchor="واقعه14" w:history="1">
        <w:r w:rsidR="00C974A1" w:rsidRPr="00C974A1">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1128BB" w:rsidTr="00C95D24">
        <w:trPr>
          <w:trHeight w:val="350"/>
        </w:trPr>
        <w:tc>
          <w:tcPr>
            <w:tcW w:w="5940" w:type="dxa"/>
          </w:tcPr>
          <w:p w:rsidR="001128BB" w:rsidRPr="00AD4C75" w:rsidRDefault="00B96ECD" w:rsidP="00C82A37">
            <w:pPr>
              <w:widowControl w:val="0"/>
              <w:bidi/>
              <w:ind w:left="-249"/>
              <w:jc w:val="center"/>
              <w:rPr>
                <w:rFonts w:cs="B Nazanin"/>
                <w:b/>
                <w:bCs/>
                <w:color w:val="000000"/>
                <w:sz w:val="18"/>
                <w:szCs w:val="18"/>
                <w:u w:val="single"/>
                <w:rtl/>
                <w:lang w:bidi="fa-IR"/>
              </w:rPr>
            </w:pPr>
            <w:r w:rsidRPr="00562496">
              <w:rPr>
                <w:rFonts w:cs="B Nazanin" w:hint="cs"/>
                <w:color w:val="000000"/>
                <w:sz w:val="18"/>
                <w:szCs w:val="18"/>
                <w:rtl/>
                <w:lang w:bidi="fa-IR"/>
              </w:rPr>
              <w:t>درب: ای پیامبر !  مطالب فوق دارای بالاترین درجهء درستی است ، پس عبادتِ شایسته کن .</w:t>
            </w:r>
          </w:p>
        </w:tc>
      </w:tr>
    </w:tbl>
    <w:p w:rsidR="00933185" w:rsidRDefault="00933185" w:rsidP="00C6138E">
      <w:pPr>
        <w:spacing w:after="200" w:line="276" w:lineRule="auto"/>
        <w:rPr>
          <w:rFonts w:cs="B Nazanin"/>
          <w:b/>
          <w:bCs/>
          <w:color w:val="000000"/>
          <w:sz w:val="20"/>
          <w:szCs w:val="20"/>
          <w:u w:val="single"/>
          <w:rtl/>
          <w:lang w:bidi="fa-IR"/>
        </w:rPr>
      </w:pPr>
      <w:r>
        <w:rPr>
          <w:rFonts w:cs="B Nazanin"/>
          <w:sz w:val="20"/>
          <w:szCs w:val="20"/>
          <w:rtl/>
          <w:lang w:bidi="fa-IR"/>
        </w:rPr>
        <w:br w:type="page"/>
      </w:r>
    </w:p>
    <w:p w:rsidR="00C6138E" w:rsidRDefault="00C6138E" w:rsidP="00C82A37">
      <w:pPr>
        <w:widowControl w:val="0"/>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lastRenderedPageBreak/>
        <w:t>34</w:t>
      </w:r>
    </w:p>
    <w:p w:rsidR="00474F7A" w:rsidRPr="00724136" w:rsidRDefault="00474F7A" w:rsidP="00C6138E">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سوره رحمان آیات 1 تا 4</w:t>
      </w:r>
    </w:p>
    <w:p w:rsidR="00724136" w:rsidRPr="00724136" w:rsidRDefault="00724136" w:rsidP="00C82A37">
      <w:pPr>
        <w:widowControl w:val="0"/>
        <w:bidi/>
        <w:ind w:left="-249"/>
        <w:jc w:val="center"/>
        <w:rPr>
          <w:rFonts w:cs="Traditional Arabic"/>
          <w:b/>
          <w:bCs/>
          <w:color w:val="000000"/>
          <w:sz w:val="20"/>
          <w:szCs w:val="20"/>
          <w:rtl/>
        </w:rPr>
      </w:pPr>
      <w:r w:rsidRPr="00724136">
        <w:rPr>
          <w:rFonts w:cs="Traditional Arabic"/>
          <w:b/>
          <w:bCs/>
          <w:color w:val="000000"/>
          <w:sz w:val="20"/>
          <w:szCs w:val="20"/>
          <w:rtl/>
        </w:rPr>
        <w:t>﴿ بِسْمِ اللّهِ الرَّحْمَنِ الرَّحِيمِ ﴾</w:t>
      </w:r>
    </w:p>
    <w:p w:rsidR="00724136" w:rsidRDefault="00724136" w:rsidP="004B2433">
      <w:pPr>
        <w:widowControl w:val="0"/>
        <w:bidi/>
        <w:ind w:left="-249"/>
        <w:rPr>
          <w:rFonts w:cs="Traditional Arabic"/>
          <w:b/>
          <w:bCs/>
          <w:color w:val="000000"/>
          <w:sz w:val="20"/>
          <w:szCs w:val="20"/>
          <w:rtl/>
        </w:rPr>
      </w:pPr>
      <w:r w:rsidRPr="00724136">
        <w:rPr>
          <w:rFonts w:cs="Traditional Arabic"/>
          <w:b/>
          <w:bCs/>
          <w:color w:val="000000"/>
          <w:sz w:val="20"/>
          <w:szCs w:val="20"/>
          <w:rtl/>
        </w:rPr>
        <w:t>الرَّحْمَنُ ﴿1﴾</w:t>
      </w:r>
      <w:r w:rsidR="008B15A4">
        <w:rPr>
          <w:rFonts w:cs="Traditional Arabic" w:hint="cs"/>
          <w:b/>
          <w:bCs/>
          <w:color w:val="000000"/>
          <w:sz w:val="20"/>
          <w:szCs w:val="20"/>
          <w:rtl/>
        </w:rPr>
        <w:t xml:space="preserve"> </w:t>
      </w:r>
      <w:r w:rsidR="008B15A4">
        <w:rPr>
          <w:rFonts w:cs="B Nazanin" w:hint="cs"/>
          <w:color w:val="FF0000"/>
          <w:sz w:val="20"/>
          <w:szCs w:val="20"/>
          <w:rtl/>
          <w:lang w:bidi="fa-IR"/>
        </w:rPr>
        <w:t>ذاتی</w:t>
      </w:r>
      <w:r w:rsidR="008340A7" w:rsidRPr="008340A7">
        <w:rPr>
          <w:rFonts w:cs="B Nazanin" w:hint="cs"/>
          <w:color w:val="FF0000"/>
          <w:sz w:val="20"/>
          <w:szCs w:val="20"/>
          <w:rtl/>
          <w:lang w:bidi="fa-IR"/>
        </w:rPr>
        <w:t xml:space="preserve"> </w:t>
      </w:r>
      <w:r w:rsidRPr="00724136">
        <w:rPr>
          <w:rFonts w:cs="Traditional Arabic"/>
          <w:b/>
          <w:bCs/>
          <w:color w:val="000000"/>
          <w:sz w:val="20"/>
          <w:szCs w:val="20"/>
          <w:rtl/>
        </w:rPr>
        <w:t xml:space="preserve">عَلَّمَ الْقُرْآنَ ﴿2﴾ </w:t>
      </w:r>
      <w:r w:rsidR="008B15A4" w:rsidRPr="00113B68">
        <w:rPr>
          <w:rFonts w:cs="B Nazanin" w:hint="cs"/>
          <w:color w:val="FF0000"/>
          <w:sz w:val="20"/>
          <w:szCs w:val="20"/>
          <w:rtl/>
          <w:lang w:bidi="fa-IR"/>
        </w:rPr>
        <w:t>فعالیتی</w:t>
      </w:r>
      <w:r w:rsidR="008B15A4">
        <w:rPr>
          <w:rFonts w:cs="B Nazanin" w:hint="cs"/>
          <w:color w:val="FF0000"/>
          <w:sz w:val="20"/>
          <w:szCs w:val="20"/>
          <w:rtl/>
          <w:lang w:bidi="fa-IR"/>
        </w:rPr>
        <w:t xml:space="preserve"> </w:t>
      </w:r>
      <w:r w:rsidR="0087144C" w:rsidRPr="008340A7">
        <w:rPr>
          <w:rFonts w:hint="cs"/>
          <w:color w:val="FF0000"/>
          <w:sz w:val="20"/>
          <w:szCs w:val="20"/>
          <w:rtl/>
          <w:lang w:bidi="fa-IR"/>
        </w:rPr>
        <w:t>–</w:t>
      </w:r>
      <w:r w:rsidR="0087144C" w:rsidRPr="008340A7">
        <w:rPr>
          <w:rFonts w:cs="B Nazanin" w:hint="cs"/>
          <w:color w:val="FF0000"/>
          <w:sz w:val="20"/>
          <w:szCs w:val="20"/>
          <w:rtl/>
          <w:lang w:bidi="fa-IR"/>
        </w:rPr>
        <w:t xml:space="preserve"> قرآنی</w:t>
      </w:r>
      <w:r w:rsidR="0087144C">
        <w:rPr>
          <w:rFonts w:cs="B Nazanin" w:hint="cs"/>
          <w:color w:val="FF0000"/>
          <w:sz w:val="20"/>
          <w:szCs w:val="20"/>
          <w:rtl/>
          <w:lang w:bidi="fa-IR"/>
        </w:rPr>
        <w:t xml:space="preserve"> </w:t>
      </w:r>
      <w:r w:rsidRPr="00724136">
        <w:rPr>
          <w:rFonts w:cs="Traditional Arabic"/>
          <w:b/>
          <w:bCs/>
          <w:color w:val="000000"/>
          <w:sz w:val="20"/>
          <w:szCs w:val="20"/>
          <w:rtl/>
        </w:rPr>
        <w:t>خَلَقَ الْإِنسَانَ ﴿3﴾ عَلَّمَهُ الْبَيَانَ ﴿4﴾</w:t>
      </w:r>
      <w:r w:rsidR="0087144C" w:rsidRPr="0087144C">
        <w:rPr>
          <w:rFonts w:cs="B Nazanin" w:hint="cs"/>
          <w:color w:val="FF0000"/>
          <w:sz w:val="20"/>
          <w:szCs w:val="20"/>
          <w:rtl/>
          <w:lang w:bidi="fa-IR"/>
        </w:rPr>
        <w:t xml:space="preserve"> </w:t>
      </w:r>
      <w:r w:rsidR="0087144C" w:rsidRPr="008340A7">
        <w:rPr>
          <w:rFonts w:cs="B Nazanin" w:hint="cs"/>
          <w:color w:val="FF0000"/>
          <w:sz w:val="20"/>
          <w:szCs w:val="20"/>
          <w:rtl/>
          <w:lang w:bidi="fa-IR"/>
        </w:rPr>
        <w:t xml:space="preserve">آفرینشی </w:t>
      </w:r>
      <w:r w:rsidR="009F190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3B0837">
        <w:rPr>
          <w:rFonts w:cs="B Nazanin" w:hint="cs"/>
          <w:color w:val="FF0000"/>
          <w:sz w:val="20"/>
          <w:szCs w:val="20"/>
          <w:rtl/>
          <w:lang w:bidi="fa-IR"/>
        </w:rPr>
        <w:t xml:space="preserve"> </w:t>
      </w:r>
      <w:r w:rsidR="005F0FC1">
        <w:rPr>
          <w:rFonts w:hint="cs"/>
          <w:color w:val="FF0000"/>
          <w:sz w:val="20"/>
          <w:szCs w:val="20"/>
          <w:rtl/>
          <w:lang w:bidi="fa-IR"/>
        </w:rPr>
        <w:t>–</w:t>
      </w:r>
      <w:r w:rsidR="003B0837">
        <w:rPr>
          <w:rFonts w:hint="cs"/>
          <w:color w:val="FF0000"/>
          <w:sz w:val="20"/>
          <w:szCs w:val="20"/>
          <w:rtl/>
          <w:lang w:bidi="fa-IR"/>
        </w:rPr>
        <w:t xml:space="preserve"> </w:t>
      </w:r>
      <w:r w:rsidR="005F0FC1">
        <w:rPr>
          <w:rFonts w:cs="B Nazanin" w:hint="cs"/>
          <w:color w:val="FF0000"/>
          <w:sz w:val="20"/>
          <w:szCs w:val="20"/>
          <w:rtl/>
          <w:lang w:bidi="fa-IR"/>
        </w:rPr>
        <w:t xml:space="preserve"> </w:t>
      </w:r>
      <w:r w:rsidR="008B15A4" w:rsidRPr="00113B68">
        <w:rPr>
          <w:rFonts w:cs="B Nazanin" w:hint="cs"/>
          <w:color w:val="FF0000"/>
          <w:sz w:val="20"/>
          <w:szCs w:val="20"/>
          <w:rtl/>
          <w:lang w:bidi="fa-IR"/>
        </w:rPr>
        <w:t>فعالیتی</w:t>
      </w:r>
      <w:r w:rsidR="008B15A4">
        <w:rPr>
          <w:rFonts w:cs="B Nazanin" w:hint="cs"/>
          <w:color w:val="FF0000"/>
          <w:sz w:val="20"/>
          <w:szCs w:val="20"/>
          <w:rtl/>
          <w:lang w:bidi="fa-IR"/>
        </w:rPr>
        <w:t xml:space="preserve"> </w:t>
      </w:r>
    </w:p>
    <w:p w:rsidR="0045350D" w:rsidRPr="00D27B76" w:rsidRDefault="0045350D" w:rsidP="00C82A37">
      <w:pPr>
        <w:widowControl w:val="0"/>
        <w:bidi/>
        <w:ind w:left="-249"/>
        <w:jc w:val="center"/>
        <w:rPr>
          <w:rFonts w:cs="B Nazanin"/>
          <w:b/>
          <w:bCs/>
          <w:color w:val="000000"/>
          <w:sz w:val="20"/>
          <w:szCs w:val="20"/>
          <w:rtl/>
        </w:rPr>
      </w:pPr>
      <w:r w:rsidRPr="00D27B76">
        <w:rPr>
          <w:rFonts w:cs="B Nazanin" w:hint="cs"/>
          <w:b/>
          <w:bCs/>
          <w:color w:val="000000"/>
          <w:sz w:val="20"/>
          <w:szCs w:val="20"/>
          <w:rtl/>
        </w:rPr>
        <w:t>بسم الله الرحمن الرحيم</w:t>
      </w:r>
    </w:p>
    <w:p w:rsidR="0045350D" w:rsidRDefault="0045350D" w:rsidP="004B2433">
      <w:pPr>
        <w:widowControl w:val="0"/>
        <w:bidi/>
        <w:ind w:left="-249"/>
        <w:rPr>
          <w:rFonts w:cs="B Nazanin"/>
          <w:b/>
          <w:bCs/>
          <w:color w:val="000000"/>
          <w:sz w:val="20"/>
          <w:szCs w:val="20"/>
          <w:rtl/>
        </w:rPr>
      </w:pPr>
      <w:r w:rsidRPr="00D27B76">
        <w:rPr>
          <w:rFonts w:cs="B Nazanin" w:hint="cs"/>
          <w:b/>
          <w:bCs/>
          <w:color w:val="000000"/>
          <w:sz w:val="20"/>
          <w:szCs w:val="20"/>
          <w:rtl/>
        </w:rPr>
        <w:t xml:space="preserve">آن </w:t>
      </w:r>
      <w:r w:rsidRPr="00D27B76">
        <w:rPr>
          <w:rFonts w:cs="B Nazanin" w:hint="cs"/>
          <w:color w:val="000000"/>
          <w:sz w:val="20"/>
          <w:szCs w:val="20"/>
          <w:rtl/>
        </w:rPr>
        <w:t>(خدوندِ)</w:t>
      </w:r>
      <w:r w:rsidRPr="00D27B76">
        <w:rPr>
          <w:rFonts w:cs="B Nazanin" w:hint="cs"/>
          <w:b/>
          <w:bCs/>
          <w:color w:val="000000"/>
          <w:sz w:val="20"/>
          <w:szCs w:val="20"/>
          <w:rtl/>
        </w:rPr>
        <w:t xml:space="preserve"> داراي رحمت عام (1) </w:t>
      </w:r>
      <w:r w:rsidRPr="005F0FC1">
        <w:rPr>
          <w:rFonts w:cs="B Nazanin" w:hint="cs"/>
          <w:b/>
          <w:bCs/>
          <w:color w:val="000000"/>
          <w:sz w:val="20"/>
          <w:szCs w:val="20"/>
          <w:rtl/>
        </w:rPr>
        <w:t>قرآن را آموخت (2) انسان را</w:t>
      </w:r>
      <w:r w:rsidR="005F0FC1" w:rsidRPr="005F0FC1">
        <w:rPr>
          <w:rFonts w:cs="B Nazanin" w:hint="cs"/>
          <w:b/>
          <w:bCs/>
          <w:color w:val="000000"/>
          <w:sz w:val="20"/>
          <w:szCs w:val="20"/>
          <w:rtl/>
        </w:rPr>
        <w:t xml:space="preserve"> آفريد (3) بيان را به او آموخت </w:t>
      </w:r>
      <w:r w:rsidR="00E472B0" w:rsidRPr="005F0FC1">
        <w:rPr>
          <w:rFonts w:cs="B Nazanin" w:hint="cs"/>
          <w:b/>
          <w:bCs/>
          <w:color w:val="000000"/>
          <w:sz w:val="20"/>
          <w:szCs w:val="20"/>
          <w:rtl/>
        </w:rPr>
        <w:t xml:space="preserve"> </w:t>
      </w:r>
      <w:r w:rsidRPr="005F0FC1">
        <w:rPr>
          <w:rFonts w:cs="B Nazanin" w:hint="cs"/>
          <w:b/>
          <w:bCs/>
          <w:color w:val="000000"/>
          <w:sz w:val="20"/>
          <w:szCs w:val="20"/>
          <w:rtl/>
        </w:rPr>
        <w:t>(4)</w:t>
      </w:r>
    </w:p>
    <w:p w:rsidR="00B07450" w:rsidRPr="005F0FC1" w:rsidRDefault="00AD4EED" w:rsidP="00B07450">
      <w:pPr>
        <w:widowControl w:val="0"/>
        <w:bidi/>
        <w:ind w:left="-249"/>
        <w:rPr>
          <w:rFonts w:cs="Traditional Arabic"/>
          <w:b/>
          <w:bCs/>
          <w:color w:val="000000"/>
          <w:sz w:val="20"/>
          <w:szCs w:val="20"/>
          <w:rtl/>
        </w:rPr>
      </w:pPr>
      <w:hyperlink r:id="rId114" w:anchor="رحمان" w:history="1">
        <w:r w:rsidR="00B07450" w:rsidRPr="00B07450">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1128BB" w:rsidTr="00C95D24">
        <w:trPr>
          <w:trHeight w:val="350"/>
        </w:trPr>
        <w:tc>
          <w:tcPr>
            <w:tcW w:w="5940" w:type="dxa"/>
          </w:tcPr>
          <w:p w:rsidR="0045350D" w:rsidRPr="003B7C1E" w:rsidRDefault="0045350D" w:rsidP="00C82A37">
            <w:pPr>
              <w:widowControl w:val="0"/>
              <w:bidi/>
              <w:ind w:left="-249"/>
              <w:jc w:val="center"/>
              <w:rPr>
                <w:rFonts w:cs="B Nazanin"/>
                <w:color w:val="000000"/>
                <w:sz w:val="18"/>
                <w:szCs w:val="18"/>
                <w:rtl/>
                <w:lang w:bidi="fa-IR"/>
              </w:rPr>
            </w:pPr>
            <w:r w:rsidRPr="003B7C1E">
              <w:rPr>
                <w:rFonts w:cs="B Nazanin" w:hint="cs"/>
                <w:b/>
                <w:bCs/>
                <w:color w:val="000000"/>
                <w:sz w:val="18"/>
                <w:szCs w:val="18"/>
                <w:rtl/>
                <w:lang w:bidi="fa-IR"/>
              </w:rPr>
              <w:t>درس:</w:t>
            </w:r>
            <w:r w:rsidRPr="003B7C1E">
              <w:rPr>
                <w:rFonts w:cs="B Nazanin" w:hint="cs"/>
                <w:color w:val="000000"/>
                <w:sz w:val="18"/>
                <w:szCs w:val="18"/>
                <w:rtl/>
                <w:lang w:bidi="fa-IR"/>
              </w:rPr>
              <w:t xml:space="preserve"> يادآوري گوشه هايي از نعمتهای عام الهي اعم از دنيوي و اخروي، براي جن و انسان.</w:t>
            </w:r>
          </w:p>
          <w:p w:rsidR="001128BB" w:rsidRPr="00AD4C75" w:rsidRDefault="0045350D" w:rsidP="00C82A37">
            <w:pPr>
              <w:widowControl w:val="0"/>
              <w:bidi/>
              <w:ind w:left="-249"/>
              <w:jc w:val="center"/>
              <w:rPr>
                <w:rFonts w:cs="B Nazanin"/>
                <w:b/>
                <w:bCs/>
                <w:color w:val="000000"/>
                <w:sz w:val="18"/>
                <w:szCs w:val="18"/>
                <w:u w:val="single"/>
                <w:rtl/>
                <w:lang w:bidi="fa-IR"/>
              </w:rPr>
            </w:pPr>
            <w:r w:rsidRPr="003B7C1E">
              <w:rPr>
                <w:rFonts w:cs="B Nazanin" w:hint="cs"/>
                <w:b/>
                <w:bCs/>
                <w:color w:val="000000"/>
                <w:sz w:val="18"/>
                <w:szCs w:val="18"/>
                <w:rtl/>
                <w:lang w:bidi="fa-IR"/>
              </w:rPr>
              <w:t>درب:</w:t>
            </w:r>
            <w:r w:rsidRPr="003B7C1E">
              <w:rPr>
                <w:rFonts w:cs="B Nazanin" w:hint="cs"/>
                <w:color w:val="000000"/>
                <w:sz w:val="18"/>
                <w:szCs w:val="18"/>
                <w:rtl/>
                <w:lang w:bidi="fa-IR"/>
              </w:rPr>
              <w:t xml:space="preserve">  يادآوري بعضی از نعمتهاي عام خداوندی .</w:t>
            </w:r>
          </w:p>
        </w:tc>
      </w:tr>
    </w:tbl>
    <w:p w:rsidR="0087144C" w:rsidRDefault="0087144C" w:rsidP="00C82A37">
      <w:pPr>
        <w:widowControl w:val="0"/>
        <w:bidi/>
        <w:ind w:left="-249"/>
        <w:jc w:val="center"/>
        <w:rPr>
          <w:rFonts w:cs="B Nazanin"/>
          <w:b/>
          <w:bCs/>
          <w:color w:val="000000"/>
          <w:sz w:val="20"/>
          <w:szCs w:val="20"/>
          <w:u w:val="single"/>
          <w:rtl/>
          <w:lang w:bidi="fa-IR"/>
        </w:rPr>
      </w:pPr>
    </w:p>
    <w:p w:rsidR="00474F7A" w:rsidRPr="00724136" w:rsidRDefault="00474F7A" w:rsidP="0087144C">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رحمان</w:t>
      </w:r>
      <w:r w:rsidR="00B07450">
        <w:rPr>
          <w:rFonts w:cs="B Nazanin" w:hint="cs"/>
          <w:b/>
          <w:bCs/>
          <w:color w:val="000000"/>
          <w:sz w:val="20"/>
          <w:szCs w:val="20"/>
          <w:u w:val="single"/>
          <w:rtl/>
          <w:lang w:bidi="fa-IR"/>
        </w:rPr>
        <w:t xml:space="preserve">2   </w:t>
      </w:r>
      <w:r w:rsidRPr="00931408">
        <w:rPr>
          <w:rFonts w:cs="B Nazanin" w:hint="cs"/>
          <w:b/>
          <w:bCs/>
          <w:color w:val="000000"/>
          <w:sz w:val="20"/>
          <w:szCs w:val="20"/>
          <w:u w:val="single"/>
          <w:rtl/>
          <w:lang w:bidi="fa-IR"/>
        </w:rPr>
        <w:t xml:space="preserve"> آیات 5 تا 13</w:t>
      </w:r>
    </w:p>
    <w:p w:rsidR="00724136" w:rsidRDefault="00724136" w:rsidP="00A349F5">
      <w:pPr>
        <w:widowControl w:val="0"/>
        <w:bidi/>
        <w:ind w:left="-249"/>
        <w:rPr>
          <w:rFonts w:cs="Traditional Arabic"/>
          <w:b/>
          <w:bCs/>
          <w:color w:val="000000"/>
          <w:sz w:val="20"/>
          <w:szCs w:val="20"/>
          <w:rtl/>
        </w:rPr>
      </w:pPr>
      <w:r w:rsidRPr="00724136">
        <w:rPr>
          <w:rFonts w:cs="Traditional Arabic"/>
          <w:b/>
          <w:bCs/>
          <w:color w:val="000000"/>
          <w:sz w:val="20"/>
          <w:szCs w:val="20"/>
          <w:rtl/>
        </w:rPr>
        <w:t xml:space="preserve">الشَّمْسُ وَالْقَمَرُ بِحُسْبَانٍ ﴿5﴾ وَالنَّجْمُ وَالشَّجَرُ يَسْجُدَانِ ﴿6﴾ </w:t>
      </w:r>
      <w:r w:rsidR="00A349F5" w:rsidRPr="00A349F5">
        <w:rPr>
          <w:rFonts w:cs="Traditional Arabic" w:hint="cs"/>
          <w:b/>
          <w:bCs/>
          <w:color w:val="FF0000"/>
          <w:sz w:val="20"/>
          <w:szCs w:val="20"/>
          <w:rtl/>
        </w:rPr>
        <w:t>«</w:t>
      </w:r>
      <w:r w:rsidR="00E03048">
        <w:rPr>
          <w:rFonts w:cs="B Nazanin" w:hint="cs"/>
          <w:color w:val="FF0000"/>
          <w:sz w:val="20"/>
          <w:szCs w:val="20"/>
          <w:rtl/>
          <w:lang w:bidi="fa-IR"/>
        </w:rPr>
        <w:t>سیستم</w:t>
      </w:r>
      <w:r w:rsidR="00A349F5">
        <w:rPr>
          <w:rFonts w:cs="B Nazanin" w:hint="cs"/>
          <w:color w:val="FF0000"/>
          <w:sz w:val="20"/>
          <w:szCs w:val="20"/>
          <w:rtl/>
          <w:lang w:bidi="fa-IR"/>
        </w:rPr>
        <w:t>»</w:t>
      </w:r>
      <w:r w:rsidR="003B0837">
        <w:rPr>
          <w:rFonts w:cs="B Nazanin" w:hint="cs"/>
          <w:color w:val="FF0000"/>
          <w:sz w:val="20"/>
          <w:szCs w:val="20"/>
          <w:rtl/>
          <w:lang w:bidi="fa-IR"/>
        </w:rPr>
        <w:t xml:space="preserve"> </w:t>
      </w:r>
      <w:r w:rsidRPr="00724136">
        <w:rPr>
          <w:rFonts w:cs="Traditional Arabic"/>
          <w:b/>
          <w:bCs/>
          <w:color w:val="000000"/>
          <w:sz w:val="20"/>
          <w:szCs w:val="20"/>
          <w:rtl/>
        </w:rPr>
        <w:t>وَالسَّمَاء رَفَعَهَا وَوَضَعَ الْمِيزَانَ ﴿7﴾ أَلَّا تَطْغَوْا فِي الْمِيزَانِ ﴿8﴾ وَأَقِيمُوا الْوَزْنَ بِالْقِسْطِ وَلَا تُخْسِرُوا الْمِيزَانَ ﴿9﴾</w:t>
      </w:r>
      <w:r w:rsidR="00E772E1" w:rsidRPr="00E772E1">
        <w:rPr>
          <w:rFonts w:cs="B Nazanin" w:hint="cs"/>
          <w:color w:val="FF0000"/>
          <w:sz w:val="20"/>
          <w:szCs w:val="20"/>
          <w:rtl/>
          <w:lang w:bidi="fa-IR"/>
        </w:rPr>
        <w:t xml:space="preserve"> </w:t>
      </w:r>
      <w:r w:rsidR="000E4123">
        <w:rPr>
          <w:rFonts w:cs="B Nazanin" w:hint="cs"/>
          <w:color w:val="FF0000"/>
          <w:sz w:val="20"/>
          <w:szCs w:val="20"/>
          <w:rtl/>
          <w:lang w:bidi="fa-IR"/>
        </w:rPr>
        <w:t>«سیستم»</w:t>
      </w:r>
      <w:r w:rsidR="00A349F5">
        <w:rPr>
          <w:rFonts w:cs="B Nazanin" w:hint="cs"/>
          <w:color w:val="FF0000"/>
          <w:sz w:val="20"/>
          <w:szCs w:val="20"/>
          <w:rtl/>
          <w:lang w:bidi="fa-IR"/>
        </w:rPr>
        <w:t xml:space="preserve"> </w:t>
      </w:r>
      <w:r w:rsidR="00E772E1" w:rsidRPr="005F0FC1">
        <w:rPr>
          <w:rFonts w:cs="B Nazanin" w:hint="cs"/>
          <w:color w:val="FF0000"/>
          <w:sz w:val="20"/>
          <w:szCs w:val="20"/>
          <w:rtl/>
          <w:lang w:bidi="fa-IR"/>
        </w:rPr>
        <w:t xml:space="preserve">- </w:t>
      </w:r>
      <w:r w:rsidR="003921E4">
        <w:rPr>
          <w:rFonts w:cs="B Nazanin" w:hint="cs"/>
          <w:color w:val="FF0000"/>
          <w:sz w:val="20"/>
          <w:szCs w:val="20"/>
          <w:rtl/>
          <w:lang w:bidi="fa-IR"/>
        </w:rPr>
        <w:t>توزین</w:t>
      </w:r>
      <w:r w:rsidR="00E772E1">
        <w:rPr>
          <w:rFonts w:cs="B Nazanin" w:hint="cs"/>
          <w:color w:val="FF0000"/>
          <w:sz w:val="20"/>
          <w:szCs w:val="20"/>
          <w:rtl/>
          <w:lang w:bidi="fa-IR"/>
        </w:rPr>
        <w:t xml:space="preserve"> </w:t>
      </w:r>
      <w:r w:rsidR="008105B7" w:rsidRPr="005F0FC1">
        <w:rPr>
          <w:rFonts w:hint="cs"/>
          <w:color w:val="FF0000"/>
          <w:sz w:val="20"/>
          <w:szCs w:val="20"/>
          <w:rtl/>
          <w:lang w:bidi="fa-IR"/>
        </w:rPr>
        <w:t>–</w:t>
      </w:r>
      <w:r w:rsidR="008105B7">
        <w:rPr>
          <w:rFonts w:hint="cs"/>
          <w:color w:val="FF0000"/>
          <w:sz w:val="20"/>
          <w:szCs w:val="20"/>
          <w:rtl/>
          <w:lang w:bidi="fa-IR"/>
        </w:rPr>
        <w:t xml:space="preserve"> </w:t>
      </w:r>
      <w:r w:rsidR="00A349F5">
        <w:rPr>
          <w:rFonts w:hint="cs"/>
          <w:color w:val="FF0000"/>
          <w:sz w:val="20"/>
          <w:szCs w:val="20"/>
          <w:rtl/>
          <w:lang w:bidi="fa-IR"/>
        </w:rPr>
        <w:t xml:space="preserve"> </w:t>
      </w:r>
      <w:r w:rsidR="009E3795">
        <w:rPr>
          <w:rFonts w:cs="B Nazanin" w:hint="cs"/>
          <w:color w:val="FF0000"/>
          <w:sz w:val="20"/>
          <w:szCs w:val="20"/>
          <w:rtl/>
          <w:lang w:bidi="fa-IR"/>
        </w:rPr>
        <w:t>کمفروشی</w:t>
      </w:r>
      <w:r w:rsidR="008105B7">
        <w:rPr>
          <w:rFonts w:cs="B Nazanin" w:hint="cs"/>
          <w:color w:val="FF0000"/>
          <w:sz w:val="20"/>
          <w:szCs w:val="20"/>
          <w:rtl/>
          <w:lang w:bidi="fa-IR"/>
        </w:rPr>
        <w:t xml:space="preserve"> </w:t>
      </w:r>
      <w:r w:rsidRPr="00724136">
        <w:rPr>
          <w:rFonts w:cs="Traditional Arabic"/>
          <w:b/>
          <w:bCs/>
          <w:color w:val="000000"/>
          <w:sz w:val="20"/>
          <w:szCs w:val="20"/>
          <w:rtl/>
        </w:rPr>
        <w:t xml:space="preserve"> وَالْأَرْضَ وَضَعَهَا لِلْأَنَامِ ﴿10﴾ فِيهَا فَاكِهَةٌ وَالنَّخْلُ ذَاتُ الْأَكْمَامِ ﴿11﴾ وَالْحَبُّ ذُو الْعَصْفِ وَالرَّيْحَانُ ﴿12﴾ </w:t>
      </w:r>
      <w:r w:rsidR="00A349F5" w:rsidRPr="00A349F5">
        <w:rPr>
          <w:rFonts w:cs="Traditional Arabic" w:hint="cs"/>
          <w:b/>
          <w:bCs/>
          <w:color w:val="FF0000"/>
          <w:sz w:val="20"/>
          <w:szCs w:val="20"/>
          <w:rtl/>
        </w:rPr>
        <w:t>«</w:t>
      </w:r>
      <w:r w:rsidR="00A349F5">
        <w:rPr>
          <w:rFonts w:cs="B Nazanin" w:hint="cs"/>
          <w:color w:val="FF0000"/>
          <w:sz w:val="20"/>
          <w:szCs w:val="20"/>
          <w:rtl/>
          <w:lang w:bidi="fa-IR"/>
        </w:rPr>
        <w:t>سیستم»</w:t>
      </w:r>
      <w:r w:rsidR="003B0837">
        <w:rPr>
          <w:rFonts w:cs="B Nazanin" w:hint="cs"/>
          <w:color w:val="FF0000"/>
          <w:sz w:val="20"/>
          <w:szCs w:val="20"/>
          <w:rtl/>
          <w:lang w:bidi="fa-IR"/>
        </w:rPr>
        <w:t xml:space="preserve"> </w:t>
      </w:r>
      <w:r w:rsidR="006006AF">
        <w:rPr>
          <w:rFonts w:hint="cs"/>
          <w:color w:val="FF0000"/>
          <w:sz w:val="20"/>
          <w:szCs w:val="20"/>
          <w:rtl/>
          <w:lang w:bidi="fa-IR"/>
        </w:rPr>
        <w:t>–</w:t>
      </w:r>
      <w:r w:rsidR="006006AF">
        <w:rPr>
          <w:rFonts w:cs="B Nazanin" w:hint="cs"/>
          <w:color w:val="FF0000"/>
          <w:sz w:val="20"/>
          <w:szCs w:val="20"/>
          <w:rtl/>
          <w:lang w:bidi="fa-IR"/>
        </w:rPr>
        <w:t xml:space="preserve"> </w:t>
      </w:r>
      <w:r w:rsidR="003B0837">
        <w:rPr>
          <w:rFonts w:cs="B Nazanin" w:hint="cs"/>
          <w:color w:val="FF0000"/>
          <w:sz w:val="20"/>
          <w:szCs w:val="20"/>
          <w:rtl/>
          <w:lang w:bidi="fa-IR"/>
        </w:rPr>
        <w:t xml:space="preserve"> </w:t>
      </w:r>
      <w:r w:rsidR="006006AF" w:rsidRPr="005F0FC1">
        <w:rPr>
          <w:rFonts w:cs="B Nazanin" w:hint="cs"/>
          <w:color w:val="FF0000"/>
          <w:sz w:val="20"/>
          <w:szCs w:val="20"/>
          <w:rtl/>
          <w:lang w:bidi="fa-IR"/>
        </w:rPr>
        <w:t>تعیینی</w:t>
      </w:r>
      <w:r w:rsidR="00A349F5">
        <w:rPr>
          <w:rFonts w:cs="B Nazanin" w:hint="cs"/>
          <w:color w:val="FF0000"/>
          <w:sz w:val="20"/>
          <w:szCs w:val="20"/>
          <w:rtl/>
          <w:lang w:bidi="fa-IR"/>
        </w:rPr>
        <w:t xml:space="preserve"> </w:t>
      </w:r>
      <w:r w:rsidRPr="00724136">
        <w:rPr>
          <w:rFonts w:cs="Traditional Arabic"/>
          <w:b/>
          <w:bCs/>
          <w:color w:val="000000"/>
          <w:sz w:val="20"/>
          <w:szCs w:val="20"/>
          <w:rtl/>
        </w:rPr>
        <w:t>فَبِأَيِّ آلَاء رَبِّكُمَا تُكَذِّبَانِ ﴿13﴾</w:t>
      </w:r>
      <w:r w:rsidR="005933D7" w:rsidRPr="005933D7">
        <w:rPr>
          <w:rFonts w:cs="B Nazanin" w:hint="cs"/>
          <w:color w:val="FF0000"/>
          <w:sz w:val="20"/>
          <w:szCs w:val="20"/>
          <w:rtl/>
          <w:lang w:bidi="fa-IR"/>
        </w:rPr>
        <w:t xml:space="preserve"> </w:t>
      </w:r>
      <w:r w:rsidR="00F270B2">
        <w:rPr>
          <w:rFonts w:cs="B Nazanin" w:hint="cs"/>
          <w:color w:val="FF0000"/>
          <w:sz w:val="20"/>
          <w:szCs w:val="20"/>
          <w:rtl/>
          <w:lang w:bidi="fa-IR"/>
        </w:rPr>
        <w:t>«نکوهش»</w:t>
      </w:r>
      <w:r w:rsidR="003B0837">
        <w:rPr>
          <w:rFonts w:cs="B Nazanin" w:hint="cs"/>
          <w:color w:val="FF0000"/>
          <w:sz w:val="20"/>
          <w:szCs w:val="20"/>
          <w:rtl/>
          <w:lang w:bidi="fa-IR"/>
        </w:rPr>
        <w:t xml:space="preserve"> </w:t>
      </w:r>
      <w:r w:rsidR="005933D7" w:rsidRPr="005F0FC1">
        <w:rPr>
          <w:rFonts w:hint="cs"/>
          <w:color w:val="FF0000"/>
          <w:sz w:val="20"/>
          <w:szCs w:val="20"/>
          <w:rtl/>
          <w:lang w:bidi="fa-IR"/>
        </w:rPr>
        <w:t>–</w:t>
      </w:r>
      <w:r w:rsidR="005933D7" w:rsidRPr="005F0FC1">
        <w:rPr>
          <w:rFonts w:cs="B Nazanin" w:hint="cs"/>
          <w:color w:val="FF0000"/>
          <w:sz w:val="20"/>
          <w:szCs w:val="20"/>
          <w:rtl/>
          <w:lang w:bidi="fa-IR"/>
        </w:rPr>
        <w:t xml:space="preserve"> </w:t>
      </w:r>
      <w:r w:rsidR="009F190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3B0837">
        <w:rPr>
          <w:rFonts w:cs="B Nazanin" w:hint="cs"/>
          <w:color w:val="FF0000"/>
          <w:sz w:val="20"/>
          <w:szCs w:val="20"/>
          <w:rtl/>
          <w:lang w:bidi="fa-IR"/>
        </w:rPr>
        <w:t xml:space="preserve"> </w:t>
      </w:r>
      <w:r w:rsidR="005933D7" w:rsidRPr="005F0FC1">
        <w:rPr>
          <w:rFonts w:hint="cs"/>
          <w:color w:val="FF0000"/>
          <w:sz w:val="20"/>
          <w:szCs w:val="20"/>
          <w:rtl/>
          <w:lang w:bidi="fa-IR"/>
        </w:rPr>
        <w:t>–</w:t>
      </w:r>
      <w:r w:rsidR="005933D7" w:rsidRPr="005F0FC1">
        <w:rPr>
          <w:rFonts w:cs="B Nazanin" w:hint="cs"/>
          <w:color w:val="FF0000"/>
          <w:sz w:val="20"/>
          <w:szCs w:val="20"/>
          <w:rtl/>
          <w:lang w:bidi="fa-IR"/>
        </w:rPr>
        <w:t xml:space="preserve"> </w:t>
      </w:r>
      <w:r w:rsidR="009A566B">
        <w:rPr>
          <w:rFonts w:cs="B Nazanin" w:hint="cs"/>
          <w:color w:val="FF0000"/>
          <w:sz w:val="20"/>
          <w:szCs w:val="20"/>
          <w:rtl/>
          <w:lang w:bidi="fa-IR"/>
        </w:rPr>
        <w:t>«جن»</w:t>
      </w:r>
      <w:r w:rsidR="005933D7">
        <w:rPr>
          <w:rFonts w:cs="B Nazanin" w:hint="cs"/>
          <w:color w:val="FF0000"/>
          <w:sz w:val="20"/>
          <w:szCs w:val="20"/>
          <w:rtl/>
          <w:lang w:bidi="fa-IR"/>
        </w:rPr>
        <w:t xml:space="preserve"> </w:t>
      </w:r>
      <w:r w:rsidR="006006AF" w:rsidRPr="005F0FC1">
        <w:rPr>
          <w:rFonts w:cs="B Nazanin" w:hint="cs"/>
          <w:color w:val="FF0000"/>
          <w:sz w:val="20"/>
          <w:szCs w:val="20"/>
          <w:rtl/>
          <w:lang w:bidi="fa-IR"/>
        </w:rPr>
        <w:t>-</w:t>
      </w:r>
      <w:r w:rsidR="003B0837">
        <w:rPr>
          <w:rFonts w:cs="B Nazanin" w:hint="cs"/>
          <w:color w:val="FF0000"/>
          <w:sz w:val="20"/>
          <w:szCs w:val="20"/>
          <w:rtl/>
          <w:lang w:bidi="fa-IR"/>
        </w:rPr>
        <w:t xml:space="preserve"> </w:t>
      </w:r>
      <w:r w:rsidR="006006AF" w:rsidRPr="005F0FC1">
        <w:rPr>
          <w:rFonts w:cs="B Nazanin" w:hint="cs"/>
          <w:color w:val="FF0000"/>
          <w:sz w:val="20"/>
          <w:szCs w:val="20"/>
          <w:rtl/>
          <w:lang w:bidi="fa-IR"/>
        </w:rPr>
        <w:t xml:space="preserve"> </w:t>
      </w:r>
      <w:r w:rsidR="001573A0">
        <w:rPr>
          <w:rFonts w:cs="B Nazanin" w:hint="cs"/>
          <w:color w:val="FF0000"/>
          <w:sz w:val="20"/>
          <w:szCs w:val="20"/>
          <w:rtl/>
          <w:lang w:bidi="fa-IR"/>
        </w:rPr>
        <w:t>نعمتها</w:t>
      </w:r>
      <w:r w:rsidR="006006AF">
        <w:rPr>
          <w:rFonts w:cs="B Nazanin" w:hint="cs"/>
          <w:color w:val="FF0000"/>
          <w:sz w:val="20"/>
          <w:szCs w:val="20"/>
          <w:rtl/>
          <w:lang w:bidi="fa-IR"/>
        </w:rPr>
        <w:t xml:space="preserve"> </w:t>
      </w:r>
    </w:p>
    <w:p w:rsidR="00A70363" w:rsidRPr="00D27B76" w:rsidRDefault="00212DDA" w:rsidP="004B2433">
      <w:pPr>
        <w:widowControl w:val="0"/>
        <w:bidi/>
        <w:ind w:left="-249"/>
        <w:jc w:val="both"/>
        <w:rPr>
          <w:rFonts w:cs="Traditional Arabic"/>
          <w:b/>
          <w:bCs/>
          <w:color w:val="000000"/>
          <w:sz w:val="20"/>
          <w:szCs w:val="20"/>
          <w:rtl/>
        </w:rPr>
      </w:pPr>
      <w:r w:rsidRPr="00D27B76">
        <w:rPr>
          <w:rFonts w:cs="B Nazanin" w:hint="cs"/>
          <w:b/>
          <w:bCs/>
          <w:color w:val="000000"/>
          <w:sz w:val="20"/>
          <w:szCs w:val="20"/>
          <w:rtl/>
        </w:rPr>
        <w:t xml:space="preserve">خورشيد و ماه به حساب اند (5) و ستاره و درخت سجده ميکنند (6) و آسمان را برافراشت و ترازو را قرار داد (7) </w:t>
      </w:r>
      <w:r w:rsidRPr="00D27B76">
        <w:rPr>
          <w:rFonts w:cs="B Nazanin" w:hint="cs"/>
          <w:color w:val="000000"/>
          <w:sz w:val="20"/>
          <w:szCs w:val="20"/>
          <w:rtl/>
        </w:rPr>
        <w:t>{که در ترازو تجاوز نکنيد (8) و وزن را به عدالت برپا داريد و در ترازو</w:t>
      </w:r>
      <w:r w:rsidRPr="00D27B76">
        <w:rPr>
          <w:rFonts w:cs="B Nazanin" w:hint="cs"/>
          <w:color w:val="000000"/>
          <w:sz w:val="20"/>
          <w:szCs w:val="20"/>
        </w:rPr>
        <w:t xml:space="preserve"> </w:t>
      </w:r>
      <w:r w:rsidRPr="00D27B76">
        <w:rPr>
          <w:rFonts w:cs="B Nazanin" w:hint="cs"/>
          <w:color w:val="000000"/>
          <w:sz w:val="20"/>
          <w:szCs w:val="20"/>
          <w:rtl/>
        </w:rPr>
        <w:t xml:space="preserve">کم ندهيد }(9) </w:t>
      </w:r>
      <w:r w:rsidRPr="00D27B76">
        <w:rPr>
          <w:rFonts w:cs="B Nazanin" w:hint="cs"/>
          <w:b/>
          <w:bCs/>
          <w:color w:val="000000"/>
          <w:sz w:val="20"/>
          <w:szCs w:val="20"/>
          <w:rtl/>
        </w:rPr>
        <w:t xml:space="preserve">و زمين را براي آفريدگان قرار داد (10) </w:t>
      </w:r>
      <w:r w:rsidRPr="00D27B76">
        <w:rPr>
          <w:rFonts w:cs="B Nazanin" w:hint="cs"/>
          <w:color w:val="000000"/>
          <w:sz w:val="20"/>
          <w:szCs w:val="20"/>
          <w:rtl/>
        </w:rPr>
        <w:t>{که در آن ميوه است ونخل (با خوشه هاي) غلاف دار (11) و دانه برگ دار و گياه خوش بو }(12) {پس شما دوتا کدام يک از نعمتهاي پروردگارتان را تکذيب ميکنيد؟}</w:t>
      </w:r>
      <w:r w:rsidRPr="00D27B76">
        <w:rPr>
          <w:rFonts w:cs="B Nazanin" w:hint="cs"/>
          <w:b/>
          <w:bCs/>
          <w:color w:val="000000"/>
          <w:sz w:val="20"/>
          <w:szCs w:val="20"/>
          <w:rtl/>
        </w:rPr>
        <w:t xml:space="preserve"> </w:t>
      </w:r>
      <w:r w:rsidRPr="00D27B76">
        <w:rPr>
          <w:rFonts w:cs="B Nazanin" w:hint="cs"/>
          <w:color w:val="000000"/>
          <w:sz w:val="20"/>
          <w:szCs w:val="20"/>
          <w:rtl/>
        </w:rPr>
        <w:t>(13)</w:t>
      </w:r>
      <w:r w:rsidR="004B2433">
        <w:rPr>
          <w:rFonts w:cs="B Nazanin" w:hint="cs"/>
          <w:color w:val="000000"/>
          <w:sz w:val="20"/>
          <w:szCs w:val="20"/>
          <w:rtl/>
        </w:rPr>
        <w:t xml:space="preserve">     </w:t>
      </w:r>
      <w:hyperlink r:id="rId115" w:anchor="رحمان2" w:history="1">
        <w:r w:rsidR="00A70363" w:rsidRPr="00A70363">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C95D24" w:rsidTr="00C95D24">
        <w:trPr>
          <w:trHeight w:val="350"/>
        </w:trPr>
        <w:tc>
          <w:tcPr>
            <w:tcW w:w="5940" w:type="dxa"/>
          </w:tcPr>
          <w:p w:rsidR="00C95D24" w:rsidRPr="00AD4C75" w:rsidRDefault="0045350D" w:rsidP="00C82A37">
            <w:pPr>
              <w:widowControl w:val="0"/>
              <w:bidi/>
              <w:ind w:left="-249"/>
              <w:jc w:val="center"/>
              <w:rPr>
                <w:rFonts w:cs="B Nazanin"/>
                <w:b/>
                <w:bCs/>
                <w:color w:val="000000"/>
                <w:sz w:val="18"/>
                <w:szCs w:val="18"/>
                <w:u w:val="single"/>
                <w:rtl/>
                <w:lang w:bidi="fa-IR"/>
              </w:rPr>
            </w:pPr>
            <w:r w:rsidRPr="00BC2D3A">
              <w:rPr>
                <w:rFonts w:cs="B Nazanin" w:hint="cs"/>
                <w:b/>
                <w:bCs/>
                <w:color w:val="000000"/>
                <w:sz w:val="18"/>
                <w:szCs w:val="18"/>
                <w:rtl/>
                <w:lang w:bidi="fa-IR"/>
              </w:rPr>
              <w:t>درب:</w:t>
            </w:r>
            <w:r w:rsidRPr="00BC2D3A">
              <w:rPr>
                <w:rFonts w:cs="B Nazanin" w:hint="cs"/>
                <w:color w:val="000000"/>
                <w:sz w:val="18"/>
                <w:szCs w:val="18"/>
                <w:rtl/>
                <w:lang w:bidi="fa-IR"/>
              </w:rPr>
              <w:t xml:space="preserve"> یاد آوریِ </w:t>
            </w:r>
            <w:r w:rsidR="001573A0">
              <w:rPr>
                <w:rFonts w:cs="B Nazanin" w:hint="cs"/>
                <w:color w:val="000000"/>
                <w:sz w:val="18"/>
                <w:szCs w:val="18"/>
                <w:rtl/>
                <w:lang w:bidi="fa-IR"/>
              </w:rPr>
              <w:t>نعمتها</w:t>
            </w:r>
            <w:r w:rsidRPr="00BC2D3A">
              <w:rPr>
                <w:rFonts w:cs="B Nazanin" w:hint="cs"/>
                <w:color w:val="000000"/>
                <w:sz w:val="18"/>
                <w:szCs w:val="18"/>
                <w:rtl/>
                <w:lang w:bidi="fa-IR"/>
              </w:rPr>
              <w:t>ی محیطیِ زندگی</w:t>
            </w:r>
          </w:p>
        </w:tc>
      </w:tr>
    </w:tbl>
    <w:p w:rsidR="008369F6" w:rsidRDefault="008369F6" w:rsidP="00E772E1">
      <w:pPr>
        <w:widowControl w:val="0"/>
        <w:bidi/>
        <w:ind w:left="-249"/>
        <w:jc w:val="center"/>
        <w:rPr>
          <w:rFonts w:cs="B Nazanin"/>
          <w:b/>
          <w:bCs/>
          <w:color w:val="000000"/>
          <w:sz w:val="20"/>
          <w:szCs w:val="20"/>
          <w:u w:val="single"/>
          <w:rtl/>
          <w:lang w:bidi="fa-IR"/>
        </w:rPr>
      </w:pPr>
    </w:p>
    <w:p w:rsidR="00474F7A" w:rsidRPr="00724136" w:rsidRDefault="00474F7A" w:rsidP="008369F6">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رحمان</w:t>
      </w:r>
      <w:r w:rsidR="00B07450">
        <w:rPr>
          <w:rFonts w:cs="B Nazanin" w:hint="cs"/>
          <w:b/>
          <w:bCs/>
          <w:color w:val="000000"/>
          <w:sz w:val="20"/>
          <w:szCs w:val="20"/>
          <w:u w:val="single"/>
          <w:rtl/>
          <w:lang w:bidi="fa-IR"/>
        </w:rPr>
        <w:t xml:space="preserve">3   </w:t>
      </w:r>
      <w:r w:rsidRPr="00931408">
        <w:rPr>
          <w:rFonts w:cs="B Nazanin" w:hint="cs"/>
          <w:b/>
          <w:bCs/>
          <w:color w:val="000000"/>
          <w:sz w:val="20"/>
          <w:szCs w:val="20"/>
          <w:u w:val="single"/>
          <w:rtl/>
          <w:lang w:bidi="fa-IR"/>
        </w:rPr>
        <w:t xml:space="preserve"> آیات 14 تا 16</w:t>
      </w:r>
    </w:p>
    <w:p w:rsidR="00724136" w:rsidRDefault="00724136" w:rsidP="00802C79">
      <w:pPr>
        <w:widowControl w:val="0"/>
        <w:bidi/>
        <w:ind w:left="-249"/>
        <w:rPr>
          <w:rFonts w:cs="Traditional Arabic"/>
          <w:b/>
          <w:bCs/>
          <w:color w:val="000000"/>
          <w:sz w:val="20"/>
          <w:szCs w:val="20"/>
          <w:rtl/>
        </w:rPr>
      </w:pPr>
      <w:r w:rsidRPr="00724136">
        <w:rPr>
          <w:rFonts w:cs="Traditional Arabic"/>
          <w:b/>
          <w:bCs/>
          <w:color w:val="000000"/>
          <w:sz w:val="20"/>
          <w:szCs w:val="20"/>
          <w:rtl/>
        </w:rPr>
        <w:t xml:space="preserve">خَلَقَ الْإِنسَانَ مِن صَلْصَالٍ كَالْفَخَّارِ ﴿14﴾ وَخَلَقَ الْجَانَّ مِن مَّارِجٍ مِّن نَّارٍ ﴿15﴾ </w:t>
      </w:r>
      <w:r w:rsidR="00EB4FF5" w:rsidRPr="00EB4FF5">
        <w:rPr>
          <w:rFonts w:cs="B Nazanin" w:hint="cs"/>
          <w:color w:val="FF0000"/>
          <w:sz w:val="20"/>
          <w:szCs w:val="20"/>
          <w:rtl/>
          <w:lang w:bidi="fa-IR"/>
        </w:rPr>
        <w:t>آفرینشی</w:t>
      </w:r>
      <w:r w:rsidR="00EB4FF5">
        <w:rPr>
          <w:rFonts w:cs="B Nazanin" w:hint="cs"/>
          <w:color w:val="FF0000"/>
          <w:sz w:val="20"/>
          <w:szCs w:val="20"/>
          <w:rtl/>
          <w:lang w:bidi="fa-IR"/>
        </w:rPr>
        <w:t xml:space="preserve"> </w:t>
      </w:r>
      <w:r w:rsidRPr="00724136">
        <w:rPr>
          <w:rFonts w:cs="Traditional Arabic"/>
          <w:b/>
          <w:bCs/>
          <w:color w:val="000000"/>
          <w:sz w:val="20"/>
          <w:szCs w:val="20"/>
          <w:rtl/>
        </w:rPr>
        <w:t>فَبِأَيِّ آلَاء رَبِّكُمَا تُكَذِّبَانِ ﴿16﴾</w:t>
      </w:r>
      <w:r w:rsidR="00EB4FF5" w:rsidRPr="00EB4FF5">
        <w:rPr>
          <w:rFonts w:cs="B Nazanin" w:hint="cs"/>
          <w:color w:val="FF0000"/>
          <w:sz w:val="20"/>
          <w:szCs w:val="20"/>
          <w:rtl/>
          <w:lang w:bidi="fa-IR"/>
        </w:rPr>
        <w:t xml:space="preserve"> </w:t>
      </w:r>
      <w:r w:rsidR="009F190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1573A0">
        <w:rPr>
          <w:rFonts w:cs="B Nazanin" w:hint="cs"/>
          <w:color w:val="FF0000"/>
          <w:sz w:val="20"/>
          <w:szCs w:val="20"/>
          <w:rtl/>
          <w:lang w:bidi="fa-IR"/>
        </w:rPr>
        <w:t xml:space="preserve"> </w:t>
      </w:r>
      <w:r w:rsidR="00EB4FF5" w:rsidRPr="00EB4FF5">
        <w:rPr>
          <w:rFonts w:hint="cs"/>
          <w:color w:val="FF0000"/>
          <w:sz w:val="20"/>
          <w:szCs w:val="20"/>
          <w:rtl/>
          <w:lang w:bidi="fa-IR"/>
        </w:rPr>
        <w:t>–</w:t>
      </w:r>
      <w:r w:rsidR="00EB4FF5" w:rsidRPr="00EB4FF5">
        <w:rPr>
          <w:rFonts w:cs="B Nazanin" w:hint="cs"/>
          <w:color w:val="FF0000"/>
          <w:sz w:val="20"/>
          <w:szCs w:val="20"/>
          <w:rtl/>
          <w:lang w:bidi="fa-IR"/>
        </w:rPr>
        <w:t xml:space="preserve"> </w:t>
      </w:r>
      <w:r w:rsidR="009A566B">
        <w:rPr>
          <w:rFonts w:cs="B Nazanin" w:hint="cs"/>
          <w:color w:val="FF0000"/>
          <w:sz w:val="20"/>
          <w:szCs w:val="20"/>
          <w:rtl/>
          <w:lang w:bidi="fa-IR"/>
        </w:rPr>
        <w:t>«جن»</w:t>
      </w:r>
      <w:r w:rsidR="00EB4FF5" w:rsidRPr="00EB4FF5">
        <w:rPr>
          <w:rFonts w:cs="B Nazanin" w:hint="cs"/>
          <w:color w:val="FF0000"/>
          <w:sz w:val="20"/>
          <w:szCs w:val="20"/>
          <w:rtl/>
          <w:lang w:bidi="fa-IR"/>
        </w:rPr>
        <w:t xml:space="preserve"> - </w:t>
      </w:r>
      <w:r w:rsidR="00F270B2">
        <w:rPr>
          <w:rFonts w:cs="B Nazanin" w:hint="cs"/>
          <w:color w:val="FF0000"/>
          <w:sz w:val="20"/>
          <w:szCs w:val="20"/>
          <w:rtl/>
          <w:lang w:bidi="fa-IR"/>
        </w:rPr>
        <w:t>«نکوهش»</w:t>
      </w:r>
      <w:r w:rsidR="001573A0">
        <w:rPr>
          <w:rFonts w:cs="B Nazanin" w:hint="cs"/>
          <w:color w:val="FF0000"/>
          <w:sz w:val="20"/>
          <w:szCs w:val="20"/>
          <w:rtl/>
          <w:lang w:bidi="fa-IR"/>
        </w:rPr>
        <w:t xml:space="preserve"> </w:t>
      </w:r>
      <w:r w:rsidR="00EB4FF5" w:rsidRPr="00EB4FF5">
        <w:rPr>
          <w:rFonts w:cs="B Nazanin" w:hint="cs"/>
          <w:color w:val="FF0000"/>
          <w:sz w:val="20"/>
          <w:szCs w:val="20"/>
          <w:rtl/>
          <w:lang w:bidi="fa-IR"/>
        </w:rPr>
        <w:t xml:space="preserve">- </w:t>
      </w:r>
      <w:r w:rsidR="001573A0">
        <w:rPr>
          <w:rFonts w:cs="B Nazanin" w:hint="cs"/>
          <w:color w:val="FF0000"/>
          <w:sz w:val="20"/>
          <w:szCs w:val="20"/>
          <w:rtl/>
          <w:lang w:bidi="fa-IR"/>
        </w:rPr>
        <w:t>نعمتها</w:t>
      </w:r>
      <w:r w:rsidR="00EB4FF5">
        <w:rPr>
          <w:rFonts w:cs="B Nazanin" w:hint="cs"/>
          <w:color w:val="FF0000"/>
          <w:sz w:val="20"/>
          <w:szCs w:val="20"/>
          <w:rtl/>
          <w:lang w:bidi="fa-IR"/>
        </w:rPr>
        <w:t xml:space="preserve"> </w:t>
      </w:r>
    </w:p>
    <w:p w:rsidR="00A70363" w:rsidRPr="00D27B76" w:rsidRDefault="00212DDA" w:rsidP="00802C79">
      <w:pPr>
        <w:widowControl w:val="0"/>
        <w:bidi/>
        <w:ind w:left="-249"/>
        <w:jc w:val="both"/>
        <w:rPr>
          <w:rFonts w:cs="Traditional Arabic"/>
          <w:b/>
          <w:bCs/>
          <w:color w:val="000000"/>
          <w:sz w:val="20"/>
          <w:szCs w:val="20"/>
          <w:rtl/>
        </w:rPr>
      </w:pPr>
      <w:r w:rsidRPr="00D27B76">
        <w:rPr>
          <w:rFonts w:cs="B Nazanin" w:hint="cs"/>
          <w:b/>
          <w:bCs/>
          <w:color w:val="000000"/>
          <w:sz w:val="20"/>
          <w:szCs w:val="20"/>
          <w:rtl/>
        </w:rPr>
        <w:t>انسان را از لايه خشکيده اي چون سفال آفريد(14) و جن را هم از شعله اي از آتش آفريد(15</w:t>
      </w:r>
      <w:r w:rsidRPr="00D27B76">
        <w:rPr>
          <w:rFonts w:cs="B Nazanin" w:hint="cs"/>
          <w:color w:val="000000"/>
          <w:sz w:val="20"/>
          <w:szCs w:val="20"/>
          <w:rtl/>
        </w:rPr>
        <w:t>) {پس شما دو تا کداميک از نعمتهاي پروردگارتان را تکذيب ميکنيد؟} (16)</w:t>
      </w:r>
      <w:r w:rsidR="00802C79">
        <w:rPr>
          <w:rFonts w:cs="B Nazanin" w:hint="cs"/>
          <w:color w:val="000000"/>
          <w:sz w:val="20"/>
          <w:szCs w:val="20"/>
          <w:rtl/>
        </w:rPr>
        <w:t xml:space="preserve">  </w:t>
      </w:r>
      <w:hyperlink r:id="rId116" w:anchor="رحمان3" w:history="1">
        <w:r w:rsidR="00A70363" w:rsidRPr="00A70363">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C95D24" w:rsidTr="00C95D24">
        <w:trPr>
          <w:trHeight w:val="350"/>
        </w:trPr>
        <w:tc>
          <w:tcPr>
            <w:tcW w:w="5940" w:type="dxa"/>
          </w:tcPr>
          <w:p w:rsidR="00C95D24" w:rsidRPr="00AD4C75" w:rsidRDefault="00212DDA" w:rsidP="00C82A37">
            <w:pPr>
              <w:widowControl w:val="0"/>
              <w:bidi/>
              <w:ind w:left="-249"/>
              <w:jc w:val="center"/>
              <w:rPr>
                <w:rFonts w:cs="B Nazanin"/>
                <w:b/>
                <w:bCs/>
                <w:color w:val="000000"/>
                <w:sz w:val="18"/>
                <w:szCs w:val="18"/>
                <w:u w:val="single"/>
                <w:rtl/>
                <w:lang w:bidi="fa-IR"/>
              </w:rPr>
            </w:pPr>
            <w:r w:rsidRPr="00AF5F46">
              <w:rPr>
                <w:rFonts w:cs="B Nazanin" w:hint="cs"/>
                <w:b/>
                <w:bCs/>
                <w:color w:val="000000"/>
                <w:sz w:val="18"/>
                <w:szCs w:val="18"/>
                <w:rtl/>
                <w:lang w:bidi="fa-IR"/>
              </w:rPr>
              <w:lastRenderedPageBreak/>
              <w:t>درب :</w:t>
            </w:r>
            <w:r w:rsidRPr="00AF5F46">
              <w:rPr>
                <w:rFonts w:cs="B Nazanin" w:hint="cs"/>
                <w:color w:val="000000"/>
                <w:sz w:val="18"/>
                <w:szCs w:val="18"/>
                <w:rtl/>
                <w:lang w:bidi="fa-IR"/>
              </w:rPr>
              <w:t xml:space="preserve"> يادآوري اصلِ نعمتِ وجود .</w:t>
            </w:r>
          </w:p>
        </w:tc>
      </w:tr>
    </w:tbl>
    <w:p w:rsidR="00C95D24" w:rsidRPr="00931408" w:rsidRDefault="00C95D24" w:rsidP="00EB4FF5">
      <w:pPr>
        <w:widowControl w:val="0"/>
        <w:bidi/>
        <w:ind w:left="-249"/>
        <w:rPr>
          <w:rFonts w:cs="B Nazanin"/>
          <w:b/>
          <w:bCs/>
          <w:color w:val="000000"/>
          <w:sz w:val="20"/>
          <w:szCs w:val="20"/>
          <w:u w:val="single"/>
          <w:rtl/>
          <w:lang w:bidi="fa-IR"/>
        </w:rPr>
      </w:pPr>
    </w:p>
    <w:p w:rsidR="00474F7A" w:rsidRPr="00724136" w:rsidRDefault="00474F7A" w:rsidP="00C82A37">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رحمان</w:t>
      </w:r>
      <w:r w:rsidR="00B07450">
        <w:rPr>
          <w:rFonts w:cs="B Nazanin" w:hint="cs"/>
          <w:b/>
          <w:bCs/>
          <w:color w:val="000000"/>
          <w:sz w:val="20"/>
          <w:szCs w:val="20"/>
          <w:u w:val="single"/>
          <w:rtl/>
          <w:lang w:bidi="fa-IR"/>
        </w:rPr>
        <w:t xml:space="preserve">4   </w:t>
      </w:r>
      <w:r w:rsidRPr="00931408">
        <w:rPr>
          <w:rFonts w:cs="B Nazanin" w:hint="cs"/>
          <w:b/>
          <w:bCs/>
          <w:color w:val="000000"/>
          <w:sz w:val="20"/>
          <w:szCs w:val="20"/>
          <w:u w:val="single"/>
          <w:rtl/>
          <w:lang w:bidi="fa-IR"/>
        </w:rPr>
        <w:t xml:space="preserve"> آیات 17 تا 25</w:t>
      </w:r>
    </w:p>
    <w:p w:rsidR="00724136" w:rsidRDefault="00724136" w:rsidP="001573A0">
      <w:pPr>
        <w:widowControl w:val="0"/>
        <w:bidi/>
        <w:ind w:left="-249"/>
        <w:jc w:val="both"/>
        <w:rPr>
          <w:rFonts w:cs="B Nazanin"/>
          <w:color w:val="FF0000"/>
          <w:sz w:val="20"/>
          <w:szCs w:val="20"/>
          <w:rtl/>
          <w:lang w:bidi="fa-IR"/>
        </w:rPr>
      </w:pPr>
      <w:r w:rsidRPr="00724136">
        <w:rPr>
          <w:rFonts w:cs="Traditional Arabic"/>
          <w:b/>
          <w:bCs/>
          <w:color w:val="000000"/>
          <w:sz w:val="20"/>
          <w:szCs w:val="20"/>
          <w:rtl/>
        </w:rPr>
        <w:t>رَبُّ الْمَشْرِقَيْنِ وَرَبُّ الْمَغْرِبَيْنِ ﴿17﴾ فَبِأَيِّ آلَاء رَبِّكُمَا تُكَذِّبَانِ ﴿18﴾</w:t>
      </w:r>
      <w:r w:rsidR="00456028" w:rsidRPr="00456028">
        <w:rPr>
          <w:rFonts w:cs="B Nazanin" w:hint="cs"/>
          <w:color w:val="FF0000"/>
          <w:sz w:val="20"/>
          <w:szCs w:val="20"/>
          <w:rtl/>
          <w:lang w:bidi="fa-IR"/>
        </w:rPr>
        <w:t xml:space="preserve"> ربوبیتی </w:t>
      </w:r>
      <w:r w:rsidR="00802C79">
        <w:rPr>
          <w:rFonts w:cs="B Nazanin" w:hint="cs"/>
          <w:color w:val="FF0000"/>
          <w:sz w:val="20"/>
          <w:szCs w:val="20"/>
          <w:rtl/>
          <w:lang w:bidi="fa-IR"/>
        </w:rPr>
        <w:t xml:space="preserve">- </w:t>
      </w:r>
      <w:r w:rsidR="001573A0">
        <w:rPr>
          <w:rFonts w:cs="B Nazanin" w:hint="cs"/>
          <w:color w:val="FF0000"/>
          <w:sz w:val="20"/>
          <w:szCs w:val="20"/>
          <w:rtl/>
          <w:lang w:bidi="fa-IR"/>
        </w:rPr>
        <w:t>نعمتها</w:t>
      </w:r>
      <w:r w:rsidR="00456028" w:rsidRPr="00456028">
        <w:rPr>
          <w:rFonts w:cs="B Nazanin" w:hint="cs"/>
          <w:color w:val="FF0000"/>
          <w:sz w:val="20"/>
          <w:szCs w:val="20"/>
          <w:rtl/>
          <w:lang w:bidi="fa-IR"/>
        </w:rPr>
        <w:t xml:space="preserve"> </w:t>
      </w:r>
      <w:r w:rsidR="001573A0">
        <w:rPr>
          <w:rFonts w:cs="B Nazanin" w:hint="cs"/>
          <w:color w:val="FF0000"/>
          <w:sz w:val="20"/>
          <w:szCs w:val="20"/>
          <w:rtl/>
          <w:lang w:bidi="fa-IR"/>
        </w:rPr>
        <w:t>-</w:t>
      </w:r>
      <w:r w:rsidR="009F190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456028" w:rsidRPr="00456028">
        <w:rPr>
          <w:rFonts w:hint="cs"/>
          <w:color w:val="FF0000"/>
          <w:sz w:val="20"/>
          <w:szCs w:val="20"/>
          <w:rtl/>
          <w:lang w:bidi="fa-IR"/>
        </w:rPr>
        <w:t>–</w:t>
      </w:r>
      <w:r w:rsidR="00456028" w:rsidRPr="00456028">
        <w:rPr>
          <w:rFonts w:cs="B Nazanin" w:hint="cs"/>
          <w:color w:val="FF0000"/>
          <w:sz w:val="20"/>
          <w:szCs w:val="20"/>
          <w:rtl/>
          <w:lang w:bidi="fa-IR"/>
        </w:rPr>
        <w:t xml:space="preserve"> </w:t>
      </w:r>
      <w:r w:rsidR="009A566B">
        <w:rPr>
          <w:rFonts w:cs="B Nazanin" w:hint="cs"/>
          <w:color w:val="FF0000"/>
          <w:sz w:val="20"/>
          <w:szCs w:val="20"/>
          <w:rtl/>
          <w:lang w:bidi="fa-IR"/>
        </w:rPr>
        <w:t>«جن»</w:t>
      </w:r>
      <w:r w:rsidR="00456028" w:rsidRPr="00456028">
        <w:rPr>
          <w:rFonts w:cs="B Nazanin" w:hint="cs"/>
          <w:color w:val="FF0000"/>
          <w:sz w:val="20"/>
          <w:szCs w:val="20"/>
          <w:rtl/>
          <w:lang w:bidi="fa-IR"/>
        </w:rPr>
        <w:t xml:space="preserve"> - </w:t>
      </w:r>
      <w:r w:rsidR="00F270B2">
        <w:rPr>
          <w:rFonts w:cs="B Nazanin" w:hint="cs"/>
          <w:color w:val="FF0000"/>
          <w:sz w:val="20"/>
          <w:szCs w:val="20"/>
          <w:rtl/>
          <w:lang w:bidi="fa-IR"/>
        </w:rPr>
        <w:t>«نکوهش»</w:t>
      </w:r>
      <w:r w:rsidRPr="00724136">
        <w:rPr>
          <w:rFonts w:cs="Traditional Arabic"/>
          <w:b/>
          <w:bCs/>
          <w:color w:val="000000"/>
          <w:sz w:val="20"/>
          <w:szCs w:val="20"/>
          <w:rtl/>
        </w:rPr>
        <w:t xml:space="preserve"> مَرَجَ الْبَحْرَيْنِ يَلْتَقِيَانِ ﴿19﴾ بَيْنَهُمَا بَرْزَخٌ لَّا يَبْغِيَانِ ﴿20﴾ فَبِأَيِّ آلَاء رَبِّكُمَا تُكَذِّبَانِ ﴿21﴾ يَخْرُجُ مِنْهُمَا اللُّؤْلُؤُ وَالْمَرْجَانُ ﴿22﴾ فَبِأَيِّ آلَاء رَبِّكُمَا تُكَذِّبَانِ ﴿23﴾</w:t>
      </w:r>
      <w:r w:rsidR="00B204B7" w:rsidRPr="00B204B7">
        <w:rPr>
          <w:rFonts w:cs="B Nazanin" w:hint="cs"/>
          <w:color w:val="FF0000"/>
          <w:sz w:val="20"/>
          <w:szCs w:val="20"/>
          <w:rtl/>
          <w:lang w:bidi="fa-IR"/>
        </w:rPr>
        <w:t xml:space="preserve"> </w:t>
      </w:r>
      <w:r w:rsidR="009A566B">
        <w:rPr>
          <w:rFonts w:cs="B Nazanin" w:hint="cs"/>
          <w:color w:val="FF0000"/>
          <w:sz w:val="20"/>
          <w:szCs w:val="20"/>
          <w:rtl/>
          <w:lang w:bidi="fa-IR"/>
        </w:rPr>
        <w:t>«جن»</w:t>
      </w:r>
      <w:r w:rsidR="001573A0">
        <w:rPr>
          <w:rFonts w:cs="B Nazanin" w:hint="cs"/>
          <w:color w:val="FF0000"/>
          <w:sz w:val="20"/>
          <w:szCs w:val="20"/>
          <w:rtl/>
          <w:lang w:bidi="fa-IR"/>
        </w:rPr>
        <w:t xml:space="preserve"> - </w:t>
      </w:r>
      <w:r w:rsidR="00456028" w:rsidRPr="00456028">
        <w:rPr>
          <w:rFonts w:cs="B Nazanin" w:hint="cs"/>
          <w:color w:val="FF0000"/>
          <w:sz w:val="20"/>
          <w:szCs w:val="20"/>
          <w:rtl/>
          <w:lang w:bidi="fa-IR"/>
        </w:rPr>
        <w:t xml:space="preserve"> </w:t>
      </w:r>
      <w:r w:rsidR="001573A0">
        <w:rPr>
          <w:rFonts w:cs="B Nazanin" w:hint="cs"/>
          <w:color w:val="FF0000"/>
          <w:sz w:val="20"/>
          <w:szCs w:val="20"/>
          <w:rtl/>
          <w:lang w:bidi="fa-IR"/>
        </w:rPr>
        <w:t>نعمتها</w:t>
      </w:r>
      <w:r w:rsidR="00456028" w:rsidRPr="00456028">
        <w:rPr>
          <w:rFonts w:cs="B Nazanin" w:hint="cs"/>
          <w:color w:val="FF0000"/>
          <w:sz w:val="20"/>
          <w:szCs w:val="20"/>
          <w:rtl/>
          <w:lang w:bidi="fa-IR"/>
        </w:rPr>
        <w:t xml:space="preserve"> </w:t>
      </w:r>
      <w:r w:rsidR="00456028" w:rsidRPr="00456028">
        <w:rPr>
          <w:rFonts w:hint="cs"/>
          <w:color w:val="FF0000"/>
          <w:sz w:val="20"/>
          <w:szCs w:val="20"/>
          <w:rtl/>
          <w:lang w:bidi="fa-IR"/>
        </w:rPr>
        <w:t>–</w:t>
      </w:r>
      <w:r w:rsidR="00456028" w:rsidRPr="00456028">
        <w:rPr>
          <w:rFonts w:cs="B Nazanin" w:hint="cs"/>
          <w:color w:val="FF0000"/>
          <w:sz w:val="20"/>
          <w:szCs w:val="20"/>
          <w:rtl/>
          <w:lang w:bidi="fa-IR"/>
        </w:rPr>
        <w:t xml:space="preserve"> </w:t>
      </w:r>
      <w:r w:rsidR="009F190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456028">
        <w:rPr>
          <w:rFonts w:hint="cs"/>
          <w:color w:val="FF0000"/>
          <w:sz w:val="20"/>
          <w:szCs w:val="20"/>
          <w:rtl/>
          <w:lang w:bidi="fa-IR"/>
        </w:rPr>
        <w:t>–</w:t>
      </w:r>
      <w:r w:rsidR="00456028" w:rsidRPr="00456028">
        <w:rPr>
          <w:rFonts w:cs="B Nazanin" w:hint="cs"/>
          <w:color w:val="FF0000"/>
          <w:sz w:val="20"/>
          <w:szCs w:val="20"/>
          <w:rtl/>
          <w:lang w:bidi="fa-IR"/>
        </w:rPr>
        <w:t xml:space="preserve"> </w:t>
      </w:r>
      <w:r w:rsidR="00F270B2">
        <w:rPr>
          <w:rFonts w:cs="B Nazanin" w:hint="cs"/>
          <w:color w:val="FF0000"/>
          <w:sz w:val="20"/>
          <w:szCs w:val="20"/>
          <w:rtl/>
          <w:lang w:bidi="fa-IR"/>
        </w:rPr>
        <w:t>«نکوهش»</w:t>
      </w:r>
      <w:r w:rsidR="001573A0">
        <w:rPr>
          <w:rFonts w:cs="B Nazanin" w:hint="cs"/>
          <w:color w:val="FF0000"/>
          <w:sz w:val="20"/>
          <w:szCs w:val="20"/>
          <w:rtl/>
          <w:lang w:bidi="fa-IR"/>
        </w:rPr>
        <w:t xml:space="preserve"> </w:t>
      </w:r>
      <w:r w:rsidR="00A2242E">
        <w:rPr>
          <w:rFonts w:hint="cs"/>
          <w:color w:val="FF0000"/>
          <w:sz w:val="20"/>
          <w:szCs w:val="20"/>
          <w:rtl/>
          <w:lang w:bidi="fa-IR"/>
        </w:rPr>
        <w:t>–</w:t>
      </w:r>
      <w:r w:rsidR="004957AD">
        <w:rPr>
          <w:rFonts w:cs="B Nazanin" w:hint="cs"/>
          <w:color w:val="FF0000"/>
          <w:sz w:val="20"/>
          <w:szCs w:val="20"/>
          <w:rtl/>
          <w:lang w:bidi="fa-IR"/>
        </w:rPr>
        <w:t xml:space="preserve"> </w:t>
      </w:r>
      <w:r w:rsidR="00A2242E" w:rsidRPr="00EB4FF5">
        <w:rPr>
          <w:rFonts w:cs="B Nazanin" w:hint="cs"/>
          <w:color w:val="FF0000"/>
          <w:sz w:val="20"/>
          <w:szCs w:val="20"/>
          <w:rtl/>
          <w:lang w:bidi="fa-IR"/>
        </w:rPr>
        <w:t>آفرینشی</w:t>
      </w:r>
      <w:r w:rsidR="00A2242E">
        <w:rPr>
          <w:rFonts w:cs="B Nazanin" w:hint="cs"/>
          <w:color w:val="FF0000"/>
          <w:sz w:val="20"/>
          <w:szCs w:val="20"/>
          <w:rtl/>
          <w:lang w:bidi="fa-IR"/>
        </w:rPr>
        <w:t xml:space="preserve"> </w:t>
      </w:r>
      <w:r w:rsidRPr="00724136">
        <w:rPr>
          <w:rFonts w:cs="Traditional Arabic"/>
          <w:b/>
          <w:bCs/>
          <w:color w:val="000000"/>
          <w:sz w:val="20"/>
          <w:szCs w:val="20"/>
          <w:rtl/>
        </w:rPr>
        <w:t xml:space="preserve"> وَلَهُ الْجَوَارِ الْمُنشَآتُ فِي الْبَحْرِ كَالْأَعْلَامِ ﴿24﴾ فَبِأَيِّ آلَاء رَبِّكُمَا تُكَذِّبَانِ ﴿25﴾</w:t>
      </w:r>
      <w:r w:rsidR="00456028" w:rsidRPr="00456028">
        <w:rPr>
          <w:rFonts w:cs="B Nazanin" w:hint="cs"/>
          <w:color w:val="FF0000"/>
          <w:sz w:val="20"/>
          <w:szCs w:val="20"/>
          <w:rtl/>
          <w:lang w:bidi="fa-IR"/>
        </w:rPr>
        <w:t xml:space="preserve"> </w:t>
      </w:r>
      <w:r w:rsidR="001573A0">
        <w:rPr>
          <w:rFonts w:cs="B Nazanin" w:hint="cs"/>
          <w:color w:val="FF0000"/>
          <w:sz w:val="20"/>
          <w:szCs w:val="20"/>
          <w:rtl/>
          <w:lang w:bidi="fa-IR"/>
        </w:rPr>
        <w:t>نعمتها</w:t>
      </w:r>
      <w:r w:rsidR="00456028" w:rsidRPr="00456028">
        <w:rPr>
          <w:rFonts w:cs="B Nazanin" w:hint="cs"/>
          <w:color w:val="FF0000"/>
          <w:sz w:val="20"/>
          <w:szCs w:val="20"/>
          <w:rtl/>
          <w:lang w:bidi="fa-IR"/>
        </w:rPr>
        <w:t xml:space="preserve"> </w:t>
      </w:r>
      <w:r w:rsidR="001573A0">
        <w:rPr>
          <w:rFonts w:hint="cs"/>
          <w:color w:val="FF0000"/>
          <w:sz w:val="20"/>
          <w:szCs w:val="20"/>
          <w:rtl/>
          <w:lang w:bidi="fa-IR"/>
        </w:rPr>
        <w:t>–</w:t>
      </w:r>
      <w:r w:rsidR="009F190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1573A0">
        <w:rPr>
          <w:rFonts w:cs="B Nazanin" w:hint="cs"/>
          <w:color w:val="FF0000"/>
          <w:sz w:val="20"/>
          <w:szCs w:val="20"/>
          <w:rtl/>
          <w:lang w:bidi="fa-IR"/>
        </w:rPr>
        <w:t xml:space="preserve"> </w:t>
      </w:r>
      <w:r w:rsidR="00456028" w:rsidRPr="00456028">
        <w:rPr>
          <w:rFonts w:hint="cs"/>
          <w:color w:val="FF0000"/>
          <w:sz w:val="20"/>
          <w:szCs w:val="20"/>
          <w:rtl/>
          <w:lang w:bidi="fa-IR"/>
        </w:rPr>
        <w:t>–</w:t>
      </w:r>
      <w:r w:rsidR="00456028" w:rsidRPr="00456028">
        <w:rPr>
          <w:rFonts w:cs="B Nazanin" w:hint="cs"/>
          <w:color w:val="FF0000"/>
          <w:sz w:val="20"/>
          <w:szCs w:val="20"/>
          <w:rtl/>
          <w:lang w:bidi="fa-IR"/>
        </w:rPr>
        <w:t xml:space="preserve"> </w:t>
      </w:r>
      <w:r w:rsidR="009A566B">
        <w:rPr>
          <w:rFonts w:cs="B Nazanin" w:hint="cs"/>
          <w:color w:val="FF0000"/>
          <w:sz w:val="20"/>
          <w:szCs w:val="20"/>
          <w:rtl/>
          <w:lang w:bidi="fa-IR"/>
        </w:rPr>
        <w:t>«جن»</w:t>
      </w:r>
      <w:r w:rsidR="00456028" w:rsidRPr="00456028">
        <w:rPr>
          <w:rFonts w:cs="B Nazanin" w:hint="cs"/>
          <w:color w:val="FF0000"/>
          <w:sz w:val="20"/>
          <w:szCs w:val="20"/>
          <w:rtl/>
          <w:lang w:bidi="fa-IR"/>
        </w:rPr>
        <w:t xml:space="preserve"> - </w:t>
      </w:r>
      <w:r w:rsidR="00F270B2">
        <w:rPr>
          <w:rFonts w:cs="B Nazanin" w:hint="cs"/>
          <w:color w:val="FF0000"/>
          <w:sz w:val="20"/>
          <w:szCs w:val="20"/>
          <w:rtl/>
          <w:lang w:bidi="fa-IR"/>
        </w:rPr>
        <w:t>«نکوهش»</w:t>
      </w:r>
      <w:r w:rsidR="001573A0">
        <w:rPr>
          <w:rFonts w:cs="B Nazanin" w:hint="cs"/>
          <w:color w:val="FF0000"/>
          <w:sz w:val="20"/>
          <w:szCs w:val="20"/>
          <w:rtl/>
          <w:lang w:bidi="fa-IR"/>
        </w:rPr>
        <w:t xml:space="preserve"> </w:t>
      </w:r>
      <w:r w:rsidR="00A2242E">
        <w:rPr>
          <w:rFonts w:hint="cs"/>
          <w:color w:val="FF0000"/>
          <w:sz w:val="20"/>
          <w:szCs w:val="20"/>
          <w:rtl/>
          <w:lang w:bidi="fa-IR"/>
        </w:rPr>
        <w:t>–</w:t>
      </w:r>
      <w:r w:rsidR="00A2242E">
        <w:rPr>
          <w:rFonts w:cs="B Nazanin" w:hint="cs"/>
          <w:color w:val="FF0000"/>
          <w:sz w:val="20"/>
          <w:szCs w:val="20"/>
          <w:rtl/>
          <w:lang w:bidi="fa-IR"/>
        </w:rPr>
        <w:t xml:space="preserve"> </w:t>
      </w:r>
      <w:r w:rsidR="004969F9">
        <w:rPr>
          <w:rFonts w:cs="B Nazanin" w:hint="cs"/>
          <w:color w:val="FF0000"/>
          <w:sz w:val="20"/>
          <w:szCs w:val="20"/>
          <w:rtl/>
          <w:lang w:bidi="fa-IR"/>
        </w:rPr>
        <w:t xml:space="preserve">استعلائی- </w:t>
      </w:r>
      <w:r w:rsidR="001573A0">
        <w:rPr>
          <w:rFonts w:cs="B Nazanin" w:hint="cs"/>
          <w:color w:val="FF0000"/>
          <w:sz w:val="20"/>
          <w:szCs w:val="20"/>
          <w:rtl/>
          <w:lang w:bidi="fa-IR"/>
        </w:rPr>
        <w:t xml:space="preserve"> </w:t>
      </w:r>
      <w:r w:rsidR="004C1E52">
        <w:rPr>
          <w:rFonts w:cs="B Nazanin" w:hint="cs"/>
          <w:color w:val="FF0000"/>
          <w:sz w:val="20"/>
          <w:szCs w:val="20"/>
          <w:rtl/>
          <w:lang w:bidi="fa-IR"/>
        </w:rPr>
        <w:t>«احاطه»ای</w:t>
      </w:r>
    </w:p>
    <w:p w:rsidR="00102E78" w:rsidRDefault="00EB3653" w:rsidP="00B204B7">
      <w:pPr>
        <w:widowControl w:val="0"/>
        <w:bidi/>
        <w:ind w:left="-249"/>
        <w:jc w:val="both"/>
        <w:rPr>
          <w:rFonts w:cs="B Nazanin"/>
          <w:color w:val="000000"/>
          <w:sz w:val="20"/>
          <w:szCs w:val="20"/>
          <w:rtl/>
        </w:rPr>
      </w:pPr>
      <w:r w:rsidRPr="00DC16F2">
        <w:rPr>
          <w:rFonts w:cs="B Nazanin" w:hint="cs"/>
          <w:b/>
          <w:bCs/>
          <w:color w:val="000000"/>
          <w:sz w:val="20"/>
          <w:szCs w:val="20"/>
          <w:rtl/>
        </w:rPr>
        <w:t xml:space="preserve">پروردگار دو مشرق و دو مغرب (17) </w:t>
      </w:r>
      <w:r w:rsidRPr="00DC16F2">
        <w:rPr>
          <w:rFonts w:cs="B Nazanin" w:hint="cs"/>
          <w:color w:val="000000"/>
          <w:sz w:val="20"/>
          <w:szCs w:val="20"/>
          <w:rtl/>
        </w:rPr>
        <w:t xml:space="preserve">{پس شما دو تا کداميک از نعمتهاي پروردگارتان را تکذيب ميکنيد؟ }(18) </w:t>
      </w:r>
      <w:r w:rsidRPr="00DC16F2">
        <w:rPr>
          <w:rFonts w:cs="B Nazanin" w:hint="cs"/>
          <w:b/>
          <w:bCs/>
          <w:color w:val="000000"/>
          <w:sz w:val="20"/>
          <w:szCs w:val="20"/>
          <w:rtl/>
        </w:rPr>
        <w:t xml:space="preserve">دو درياي بهم رسيده را بهم آميخت (19) بين آنها برزخي هست که به يکديگر تجاوز نکنند (20) </w:t>
      </w:r>
      <w:r w:rsidRPr="00DC16F2">
        <w:rPr>
          <w:rFonts w:cs="B Nazanin" w:hint="cs"/>
          <w:color w:val="000000"/>
          <w:sz w:val="20"/>
          <w:szCs w:val="20"/>
          <w:rtl/>
        </w:rPr>
        <w:t xml:space="preserve">{پس شما دو تا کداميک از نعمتهاي پروردگارتان را تکذيب ميکنيد؟ }(21) </w:t>
      </w:r>
    </w:p>
    <w:p w:rsidR="00C426BE" w:rsidRPr="00DC16F2" w:rsidRDefault="00EB3653" w:rsidP="00B204B7">
      <w:pPr>
        <w:widowControl w:val="0"/>
        <w:bidi/>
        <w:ind w:left="-249"/>
        <w:jc w:val="both"/>
        <w:rPr>
          <w:rFonts w:cs="Traditional Arabic"/>
          <w:b/>
          <w:bCs/>
          <w:color w:val="000000"/>
          <w:sz w:val="20"/>
          <w:szCs w:val="20"/>
          <w:rtl/>
        </w:rPr>
      </w:pPr>
      <w:r w:rsidRPr="00DC16F2">
        <w:rPr>
          <w:rFonts w:cs="B Nazanin" w:hint="cs"/>
          <w:color w:val="000000"/>
          <w:sz w:val="20"/>
          <w:szCs w:val="20"/>
          <w:rtl/>
        </w:rPr>
        <w:t xml:space="preserve"> </w:t>
      </w:r>
      <w:r w:rsidRPr="00DC16F2">
        <w:rPr>
          <w:rFonts w:cs="B Nazanin" w:hint="cs"/>
          <w:b/>
          <w:bCs/>
          <w:color w:val="000000"/>
          <w:sz w:val="20"/>
          <w:szCs w:val="20"/>
          <w:rtl/>
        </w:rPr>
        <w:t xml:space="preserve">از هر دو آنها مرواريد و مرجان بيرون مي آيد (22) </w:t>
      </w:r>
      <w:r w:rsidRPr="00DC16F2">
        <w:rPr>
          <w:rFonts w:cs="B Nazanin" w:hint="cs"/>
          <w:color w:val="000000"/>
          <w:sz w:val="20"/>
          <w:szCs w:val="20"/>
          <w:rtl/>
        </w:rPr>
        <w:t xml:space="preserve"> {پس شما دو تا کداميک از نعمتهاي پروردگارتان را تکذيب ميکنيد؟ }(23) </w:t>
      </w:r>
      <w:r w:rsidRPr="00DC16F2">
        <w:rPr>
          <w:rFonts w:cs="B Nazanin" w:hint="cs"/>
          <w:b/>
          <w:bCs/>
          <w:color w:val="000000"/>
          <w:sz w:val="20"/>
          <w:szCs w:val="20"/>
          <w:rtl/>
        </w:rPr>
        <w:t xml:space="preserve">و حرکت کنندگانِ بزرگِ ساخته شده كه چون كوهها در دريا روانند از آن اوست (24) </w:t>
      </w:r>
      <w:r w:rsidRPr="00DC16F2">
        <w:rPr>
          <w:rFonts w:cs="B Nazanin" w:hint="cs"/>
          <w:color w:val="000000"/>
          <w:sz w:val="20"/>
          <w:szCs w:val="20"/>
          <w:rtl/>
        </w:rPr>
        <w:t>{پس شما دو تا کداميک از نعمتهاي پروردگارتان را تکذيب مي کنيد؟ }(25)</w:t>
      </w:r>
      <w:r w:rsidR="00B204B7">
        <w:rPr>
          <w:rFonts w:cs="B Nazanin" w:hint="cs"/>
          <w:color w:val="000000"/>
          <w:sz w:val="20"/>
          <w:szCs w:val="20"/>
          <w:rtl/>
        </w:rPr>
        <w:t xml:space="preserve">   </w:t>
      </w:r>
      <w:hyperlink r:id="rId117" w:anchor="رحمان4" w:history="1">
        <w:r w:rsidR="00C426BE" w:rsidRPr="00C426BE">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C95D24" w:rsidTr="00C95D24">
        <w:trPr>
          <w:trHeight w:val="350"/>
        </w:trPr>
        <w:tc>
          <w:tcPr>
            <w:tcW w:w="5940" w:type="dxa"/>
          </w:tcPr>
          <w:p w:rsidR="00C95D24" w:rsidRPr="00AD4C75" w:rsidRDefault="00EB3653" w:rsidP="00C82A37">
            <w:pPr>
              <w:widowControl w:val="0"/>
              <w:bidi/>
              <w:ind w:left="-249"/>
              <w:jc w:val="center"/>
              <w:rPr>
                <w:rFonts w:cs="B Nazanin"/>
                <w:b/>
                <w:bCs/>
                <w:color w:val="000000"/>
                <w:sz w:val="18"/>
                <w:szCs w:val="18"/>
                <w:u w:val="single"/>
                <w:rtl/>
                <w:lang w:bidi="fa-IR"/>
              </w:rPr>
            </w:pPr>
            <w:r w:rsidRPr="00296F30">
              <w:rPr>
                <w:rFonts w:cs="B Nazanin" w:hint="cs"/>
                <w:b/>
                <w:bCs/>
                <w:color w:val="000000"/>
                <w:sz w:val="18"/>
                <w:szCs w:val="18"/>
                <w:rtl/>
                <w:lang w:bidi="fa-IR"/>
              </w:rPr>
              <w:t>درب:</w:t>
            </w:r>
            <w:r w:rsidRPr="00296F30">
              <w:rPr>
                <w:rFonts w:cs="B Nazanin" w:hint="cs"/>
                <w:color w:val="000000"/>
                <w:sz w:val="18"/>
                <w:szCs w:val="18"/>
                <w:rtl/>
                <w:lang w:bidi="fa-IR"/>
              </w:rPr>
              <w:t xml:space="preserve"> يادآوري بعضي دیگر از </w:t>
            </w:r>
            <w:r w:rsidR="001573A0">
              <w:rPr>
                <w:rFonts w:cs="B Nazanin" w:hint="cs"/>
                <w:color w:val="000000"/>
                <w:sz w:val="18"/>
                <w:szCs w:val="18"/>
                <w:rtl/>
                <w:lang w:bidi="fa-IR"/>
              </w:rPr>
              <w:t>نعمتها</w:t>
            </w:r>
            <w:r w:rsidRPr="00296F30">
              <w:rPr>
                <w:rFonts w:cs="B Nazanin" w:hint="cs"/>
                <w:color w:val="000000"/>
                <w:sz w:val="18"/>
                <w:szCs w:val="18"/>
                <w:rtl/>
                <w:lang w:bidi="fa-IR"/>
              </w:rPr>
              <w:t>ی عام الهي براي انسان و جن در اين جهان.</w:t>
            </w:r>
          </w:p>
        </w:tc>
      </w:tr>
    </w:tbl>
    <w:p w:rsidR="00456028" w:rsidRDefault="00456028" w:rsidP="00C82A37">
      <w:pPr>
        <w:widowControl w:val="0"/>
        <w:bidi/>
        <w:ind w:left="-249"/>
        <w:jc w:val="center"/>
        <w:rPr>
          <w:rFonts w:cs="B Nazanin"/>
          <w:b/>
          <w:bCs/>
          <w:color w:val="000000"/>
          <w:sz w:val="20"/>
          <w:szCs w:val="20"/>
          <w:u w:val="single"/>
          <w:rtl/>
          <w:lang w:bidi="fa-IR"/>
        </w:rPr>
      </w:pPr>
    </w:p>
    <w:p w:rsidR="00474F7A" w:rsidRPr="00724136" w:rsidRDefault="00474F7A" w:rsidP="00456028">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رحمان</w:t>
      </w:r>
      <w:r w:rsidR="00B07450">
        <w:rPr>
          <w:rFonts w:cs="B Nazanin" w:hint="cs"/>
          <w:b/>
          <w:bCs/>
          <w:color w:val="000000"/>
          <w:sz w:val="20"/>
          <w:szCs w:val="20"/>
          <w:u w:val="single"/>
          <w:rtl/>
          <w:lang w:bidi="fa-IR"/>
        </w:rPr>
        <w:t xml:space="preserve">5   </w:t>
      </w:r>
      <w:r w:rsidRPr="00931408">
        <w:rPr>
          <w:rFonts w:cs="B Nazanin" w:hint="cs"/>
          <w:b/>
          <w:bCs/>
          <w:color w:val="000000"/>
          <w:sz w:val="20"/>
          <w:szCs w:val="20"/>
          <w:u w:val="single"/>
          <w:rtl/>
          <w:lang w:bidi="fa-IR"/>
        </w:rPr>
        <w:t xml:space="preserve"> آیات 26 تا 30</w:t>
      </w:r>
    </w:p>
    <w:p w:rsidR="00AD4062" w:rsidRDefault="00724136" w:rsidP="00C82A37">
      <w:pPr>
        <w:widowControl w:val="0"/>
        <w:bidi/>
        <w:ind w:left="-249"/>
        <w:rPr>
          <w:rFonts w:cs="Traditional Arabic"/>
          <w:b/>
          <w:bCs/>
          <w:color w:val="000000"/>
          <w:sz w:val="20"/>
          <w:szCs w:val="20"/>
          <w:rtl/>
        </w:rPr>
      </w:pPr>
      <w:r w:rsidRPr="00724136">
        <w:rPr>
          <w:rFonts w:cs="Traditional Arabic"/>
          <w:b/>
          <w:bCs/>
          <w:color w:val="000000"/>
          <w:sz w:val="20"/>
          <w:szCs w:val="20"/>
          <w:rtl/>
        </w:rPr>
        <w:t xml:space="preserve">كُلُّ مَنْ عَلَيْهَا فَانٍ ﴿26﴾ وَيَبْقَى وَجْهُ رَبِّكَ ذُو الْجَلَالِ وَالْإِكْرَامِ ﴿27﴾ فَبِأَيِّ آلَاء رَبِّكُمَا تُكَذِّبَانِ ﴿28﴾ </w:t>
      </w:r>
    </w:p>
    <w:p w:rsidR="00AD4062" w:rsidRDefault="001573A0" w:rsidP="001573A0">
      <w:pPr>
        <w:widowControl w:val="0"/>
        <w:bidi/>
        <w:ind w:left="-249"/>
        <w:jc w:val="both"/>
        <w:rPr>
          <w:rFonts w:cs="B Nazanin"/>
          <w:color w:val="FF0000"/>
          <w:sz w:val="20"/>
          <w:szCs w:val="20"/>
          <w:rtl/>
          <w:lang w:bidi="fa-IR"/>
        </w:rPr>
      </w:pPr>
      <w:r>
        <w:rPr>
          <w:rFonts w:cs="B Nazanin" w:hint="cs"/>
          <w:color w:val="FF0000"/>
          <w:sz w:val="20"/>
          <w:szCs w:val="20"/>
          <w:rtl/>
          <w:lang w:bidi="fa-IR"/>
        </w:rPr>
        <w:t>نعمتها</w:t>
      </w:r>
      <w:r w:rsidR="00AD4062" w:rsidRPr="00456028">
        <w:rPr>
          <w:rFonts w:cs="B Nazanin" w:hint="cs"/>
          <w:color w:val="FF0000"/>
          <w:sz w:val="20"/>
          <w:szCs w:val="20"/>
          <w:rtl/>
          <w:lang w:bidi="fa-IR"/>
        </w:rPr>
        <w:t xml:space="preserve"> </w:t>
      </w:r>
      <w:r w:rsidR="00AD4062" w:rsidRPr="00456028">
        <w:rPr>
          <w:rFonts w:hint="cs"/>
          <w:color w:val="FF0000"/>
          <w:sz w:val="20"/>
          <w:szCs w:val="20"/>
          <w:rtl/>
          <w:lang w:bidi="fa-IR"/>
        </w:rPr>
        <w:t>–</w:t>
      </w:r>
      <w:r w:rsidR="00AD4062" w:rsidRPr="00456028">
        <w:rPr>
          <w:rFonts w:cs="B Nazanin" w:hint="cs"/>
          <w:color w:val="FF0000"/>
          <w:sz w:val="20"/>
          <w:szCs w:val="20"/>
          <w:rtl/>
          <w:lang w:bidi="fa-IR"/>
        </w:rPr>
        <w:t xml:space="preserve"> </w:t>
      </w:r>
      <w:r w:rsidR="009F1909">
        <w:rPr>
          <w:rFonts w:cs="B Nazanin" w:hint="cs"/>
          <w:color w:val="FF0000"/>
          <w:sz w:val="20"/>
          <w:szCs w:val="20"/>
          <w:rtl/>
          <w:lang w:bidi="fa-IR"/>
        </w:rPr>
        <w:t xml:space="preserve"> </w:t>
      </w:r>
      <w:r w:rsidR="00833387">
        <w:rPr>
          <w:rFonts w:cs="B Nazanin" w:hint="cs"/>
          <w:color w:val="FF0000"/>
          <w:sz w:val="20"/>
          <w:szCs w:val="20"/>
          <w:rtl/>
          <w:lang w:bidi="fa-IR"/>
        </w:rPr>
        <w:t>«انسانها»</w:t>
      </w:r>
      <w:r>
        <w:rPr>
          <w:rFonts w:cs="B Nazanin" w:hint="cs"/>
          <w:color w:val="FF0000"/>
          <w:sz w:val="20"/>
          <w:szCs w:val="20"/>
          <w:rtl/>
          <w:lang w:bidi="fa-IR"/>
        </w:rPr>
        <w:t xml:space="preserve"> </w:t>
      </w:r>
      <w:r w:rsidR="00AD4062" w:rsidRPr="00456028">
        <w:rPr>
          <w:rFonts w:hint="cs"/>
          <w:color w:val="FF0000"/>
          <w:sz w:val="20"/>
          <w:szCs w:val="20"/>
          <w:rtl/>
          <w:lang w:bidi="fa-IR"/>
        </w:rPr>
        <w:t>–</w:t>
      </w:r>
      <w:r w:rsidR="00AD4062" w:rsidRPr="00456028">
        <w:rPr>
          <w:rFonts w:cs="B Nazanin" w:hint="cs"/>
          <w:color w:val="FF0000"/>
          <w:sz w:val="20"/>
          <w:szCs w:val="20"/>
          <w:rtl/>
          <w:lang w:bidi="fa-IR"/>
        </w:rPr>
        <w:t xml:space="preserve"> </w:t>
      </w:r>
      <w:r w:rsidR="009A566B">
        <w:rPr>
          <w:rFonts w:cs="B Nazanin" w:hint="cs"/>
          <w:color w:val="FF0000"/>
          <w:sz w:val="20"/>
          <w:szCs w:val="20"/>
          <w:rtl/>
          <w:lang w:bidi="fa-IR"/>
        </w:rPr>
        <w:t>«جن»</w:t>
      </w:r>
      <w:r w:rsidR="00AD4062" w:rsidRPr="00456028">
        <w:rPr>
          <w:rFonts w:cs="B Nazanin" w:hint="cs"/>
          <w:color w:val="FF0000"/>
          <w:sz w:val="20"/>
          <w:szCs w:val="20"/>
          <w:rtl/>
          <w:lang w:bidi="fa-IR"/>
        </w:rPr>
        <w:t xml:space="preserve"> - </w:t>
      </w:r>
      <w:r w:rsidR="00F270B2">
        <w:rPr>
          <w:rFonts w:cs="B Nazanin" w:hint="cs"/>
          <w:color w:val="FF0000"/>
          <w:sz w:val="20"/>
          <w:szCs w:val="20"/>
          <w:rtl/>
          <w:lang w:bidi="fa-IR"/>
        </w:rPr>
        <w:t>«نکوهش»</w:t>
      </w:r>
      <w:r>
        <w:rPr>
          <w:rFonts w:cs="B Nazanin" w:hint="cs"/>
          <w:color w:val="FF0000"/>
          <w:sz w:val="20"/>
          <w:szCs w:val="20"/>
          <w:rtl/>
          <w:lang w:bidi="fa-IR"/>
        </w:rPr>
        <w:t xml:space="preserve"> </w:t>
      </w:r>
      <w:r w:rsidR="00967B53">
        <w:rPr>
          <w:rFonts w:hint="cs"/>
          <w:color w:val="FF0000"/>
          <w:sz w:val="20"/>
          <w:szCs w:val="20"/>
          <w:rtl/>
          <w:lang w:bidi="fa-IR"/>
        </w:rPr>
        <w:t>–</w:t>
      </w:r>
      <w:r w:rsidR="00967B53">
        <w:rPr>
          <w:rFonts w:cs="B Nazanin" w:hint="cs"/>
          <w:color w:val="FF0000"/>
          <w:sz w:val="20"/>
          <w:szCs w:val="20"/>
          <w:rtl/>
          <w:lang w:bidi="fa-IR"/>
        </w:rPr>
        <w:t xml:space="preserve"> ابدیتی </w:t>
      </w:r>
      <w:r w:rsidR="00B204B7">
        <w:rPr>
          <w:rFonts w:hint="cs"/>
          <w:color w:val="FF0000"/>
          <w:sz w:val="20"/>
          <w:szCs w:val="20"/>
          <w:rtl/>
          <w:lang w:bidi="fa-IR"/>
        </w:rPr>
        <w:t>–</w:t>
      </w:r>
      <w:r w:rsidR="00967B53">
        <w:rPr>
          <w:rFonts w:cs="B Nazanin" w:hint="cs"/>
          <w:color w:val="FF0000"/>
          <w:sz w:val="20"/>
          <w:szCs w:val="20"/>
          <w:rtl/>
          <w:lang w:bidi="fa-IR"/>
        </w:rPr>
        <w:t xml:space="preserve"> </w:t>
      </w:r>
      <w:r w:rsidR="004969F9">
        <w:rPr>
          <w:rFonts w:cs="B Nazanin" w:hint="cs"/>
          <w:color w:val="FF0000"/>
          <w:sz w:val="20"/>
          <w:szCs w:val="20"/>
          <w:rtl/>
          <w:lang w:bidi="fa-IR"/>
        </w:rPr>
        <w:t>اجل</w:t>
      </w:r>
      <w:r w:rsidR="00B204B7">
        <w:rPr>
          <w:rFonts w:cs="B Nazanin" w:hint="cs"/>
          <w:color w:val="FF0000"/>
          <w:sz w:val="20"/>
          <w:szCs w:val="20"/>
          <w:rtl/>
          <w:lang w:bidi="fa-IR"/>
        </w:rPr>
        <w:t xml:space="preserve"> </w:t>
      </w:r>
      <w:r w:rsidR="00724136" w:rsidRPr="00724136">
        <w:rPr>
          <w:rFonts w:cs="Traditional Arabic"/>
          <w:b/>
          <w:bCs/>
          <w:color w:val="000000"/>
          <w:sz w:val="20"/>
          <w:szCs w:val="20"/>
          <w:rtl/>
        </w:rPr>
        <w:t>يَسْأَلُهُ مَن فِي السَّمَاوَاتِ وَالْأَرْضِ كُلَّ يَوْمٍ هُوَ فِي شَأْنٍ ﴿29﴾ فَبِأَيِّ آلَاء رَبِّكُمَا تُكَذِّبَانِ ﴿30﴾</w:t>
      </w:r>
      <w:r w:rsidR="00AD4062" w:rsidRPr="00AD4062">
        <w:rPr>
          <w:rFonts w:cs="B Nazanin" w:hint="cs"/>
          <w:color w:val="FF0000"/>
          <w:sz w:val="20"/>
          <w:szCs w:val="20"/>
          <w:rtl/>
          <w:lang w:bidi="fa-IR"/>
        </w:rPr>
        <w:t xml:space="preserve"> </w:t>
      </w:r>
      <w:r>
        <w:rPr>
          <w:rFonts w:cs="B Nazanin" w:hint="cs"/>
          <w:color w:val="FF0000"/>
          <w:sz w:val="20"/>
          <w:szCs w:val="20"/>
          <w:rtl/>
          <w:lang w:bidi="fa-IR"/>
        </w:rPr>
        <w:t>نعمتها</w:t>
      </w:r>
      <w:r w:rsidR="00AD4062" w:rsidRPr="00456028">
        <w:rPr>
          <w:rFonts w:cs="B Nazanin" w:hint="cs"/>
          <w:color w:val="FF0000"/>
          <w:sz w:val="20"/>
          <w:szCs w:val="20"/>
          <w:rtl/>
          <w:lang w:bidi="fa-IR"/>
        </w:rPr>
        <w:t xml:space="preserve"> </w:t>
      </w:r>
      <w:r w:rsidR="00AD4062" w:rsidRPr="00456028">
        <w:rPr>
          <w:rFonts w:hint="cs"/>
          <w:color w:val="FF0000"/>
          <w:sz w:val="20"/>
          <w:szCs w:val="20"/>
          <w:rtl/>
          <w:lang w:bidi="fa-IR"/>
        </w:rPr>
        <w:t>–</w:t>
      </w:r>
      <w:r w:rsidR="00AD4062" w:rsidRPr="00456028">
        <w:rPr>
          <w:rFonts w:cs="B Nazanin" w:hint="cs"/>
          <w:color w:val="FF0000"/>
          <w:sz w:val="20"/>
          <w:szCs w:val="20"/>
          <w:rtl/>
          <w:lang w:bidi="fa-IR"/>
        </w:rPr>
        <w:t xml:space="preserve"> </w:t>
      </w:r>
      <w:r w:rsidR="009F1909">
        <w:rPr>
          <w:rFonts w:cs="B Nazanin" w:hint="cs"/>
          <w:color w:val="FF0000"/>
          <w:sz w:val="20"/>
          <w:szCs w:val="20"/>
          <w:rtl/>
          <w:lang w:bidi="fa-IR"/>
        </w:rPr>
        <w:t xml:space="preserve"> </w:t>
      </w:r>
      <w:r w:rsidR="00833387">
        <w:rPr>
          <w:rFonts w:cs="B Nazanin" w:hint="cs"/>
          <w:color w:val="FF0000"/>
          <w:sz w:val="20"/>
          <w:szCs w:val="20"/>
          <w:rtl/>
          <w:lang w:bidi="fa-IR"/>
        </w:rPr>
        <w:t>«انسانها»</w:t>
      </w:r>
      <w:r>
        <w:rPr>
          <w:rFonts w:cs="B Nazanin" w:hint="cs"/>
          <w:color w:val="FF0000"/>
          <w:sz w:val="20"/>
          <w:szCs w:val="20"/>
          <w:rtl/>
          <w:lang w:bidi="fa-IR"/>
        </w:rPr>
        <w:t xml:space="preserve"> </w:t>
      </w:r>
      <w:r w:rsidR="00AD4062" w:rsidRPr="00456028">
        <w:rPr>
          <w:rFonts w:hint="cs"/>
          <w:color w:val="FF0000"/>
          <w:sz w:val="20"/>
          <w:szCs w:val="20"/>
          <w:rtl/>
          <w:lang w:bidi="fa-IR"/>
        </w:rPr>
        <w:t>–</w:t>
      </w:r>
      <w:r w:rsidR="00AD4062" w:rsidRPr="00456028">
        <w:rPr>
          <w:rFonts w:cs="B Nazanin" w:hint="cs"/>
          <w:color w:val="FF0000"/>
          <w:sz w:val="20"/>
          <w:szCs w:val="20"/>
          <w:rtl/>
          <w:lang w:bidi="fa-IR"/>
        </w:rPr>
        <w:t xml:space="preserve"> </w:t>
      </w:r>
      <w:r w:rsidR="009A566B">
        <w:rPr>
          <w:rFonts w:cs="B Nazanin" w:hint="cs"/>
          <w:color w:val="FF0000"/>
          <w:sz w:val="20"/>
          <w:szCs w:val="20"/>
          <w:rtl/>
          <w:lang w:bidi="fa-IR"/>
        </w:rPr>
        <w:t>«جن»</w:t>
      </w:r>
      <w:r w:rsidR="00AD4062" w:rsidRPr="00456028">
        <w:rPr>
          <w:rFonts w:cs="B Nazanin" w:hint="cs"/>
          <w:color w:val="FF0000"/>
          <w:sz w:val="20"/>
          <w:szCs w:val="20"/>
          <w:rtl/>
          <w:lang w:bidi="fa-IR"/>
        </w:rPr>
        <w:t xml:space="preserve"> - </w:t>
      </w:r>
      <w:r w:rsidR="00F270B2">
        <w:rPr>
          <w:rFonts w:cs="B Nazanin" w:hint="cs"/>
          <w:color w:val="FF0000"/>
          <w:sz w:val="20"/>
          <w:szCs w:val="20"/>
          <w:rtl/>
          <w:lang w:bidi="fa-IR"/>
        </w:rPr>
        <w:t>«نکوهش»</w:t>
      </w:r>
      <w:r>
        <w:rPr>
          <w:rFonts w:cs="B Nazanin" w:hint="cs"/>
          <w:color w:val="FF0000"/>
          <w:sz w:val="20"/>
          <w:szCs w:val="20"/>
          <w:rtl/>
          <w:lang w:bidi="fa-IR"/>
        </w:rPr>
        <w:t xml:space="preserve"> </w:t>
      </w:r>
      <w:r w:rsidR="00C044F1">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C044F1">
        <w:rPr>
          <w:rFonts w:cs="B Nazanin" w:hint="cs"/>
          <w:color w:val="FF0000"/>
          <w:sz w:val="20"/>
          <w:szCs w:val="20"/>
          <w:rtl/>
          <w:lang w:bidi="fa-IR"/>
        </w:rPr>
        <w:t xml:space="preserve">- </w:t>
      </w:r>
      <w:r w:rsidR="00AD4062" w:rsidRPr="00456028">
        <w:rPr>
          <w:rFonts w:cs="B Nazanin" w:hint="cs"/>
          <w:color w:val="FF0000"/>
          <w:sz w:val="20"/>
          <w:szCs w:val="20"/>
          <w:rtl/>
          <w:lang w:bidi="fa-IR"/>
        </w:rPr>
        <w:t xml:space="preserve"> </w:t>
      </w:r>
      <w:r w:rsidR="004969F9">
        <w:rPr>
          <w:rFonts w:cs="B Nazanin" w:hint="cs"/>
          <w:color w:val="FF0000"/>
          <w:sz w:val="20"/>
          <w:szCs w:val="20"/>
          <w:rtl/>
          <w:lang w:bidi="fa-IR"/>
        </w:rPr>
        <w:t>الهی</w:t>
      </w:r>
      <w:r w:rsidR="00C044F1" w:rsidRPr="003E0333">
        <w:rPr>
          <w:rFonts w:hint="cs"/>
          <w:color w:val="FF0000"/>
          <w:sz w:val="20"/>
          <w:szCs w:val="20"/>
          <w:rtl/>
          <w:lang w:bidi="fa-IR"/>
        </w:rPr>
        <w:t>–</w:t>
      </w:r>
      <w:r w:rsidR="00C044F1" w:rsidRPr="003E0333">
        <w:rPr>
          <w:rFonts w:cs="B Nazanin" w:hint="cs"/>
          <w:color w:val="FF0000"/>
          <w:sz w:val="20"/>
          <w:szCs w:val="20"/>
          <w:rtl/>
          <w:lang w:bidi="fa-IR"/>
        </w:rPr>
        <w:t xml:space="preserve"> </w:t>
      </w:r>
      <w:r w:rsidR="00771F95">
        <w:rPr>
          <w:rFonts w:cs="B Nazanin" w:hint="cs"/>
          <w:color w:val="FF0000"/>
          <w:sz w:val="20"/>
          <w:szCs w:val="20"/>
          <w:rtl/>
          <w:lang w:bidi="fa-IR"/>
        </w:rPr>
        <w:t xml:space="preserve"> </w:t>
      </w:r>
      <w:r>
        <w:rPr>
          <w:rFonts w:cs="B Nazanin" w:hint="cs"/>
          <w:color w:val="FF0000"/>
          <w:sz w:val="20"/>
          <w:szCs w:val="20"/>
          <w:rtl/>
          <w:lang w:bidi="fa-IR"/>
        </w:rPr>
        <w:t>ذاتی</w:t>
      </w:r>
    </w:p>
    <w:p w:rsidR="00C426BE" w:rsidRPr="00DC16F2" w:rsidRDefault="00894547" w:rsidP="00B204B7">
      <w:pPr>
        <w:widowControl w:val="0"/>
        <w:bidi/>
        <w:ind w:left="-249"/>
        <w:jc w:val="both"/>
        <w:rPr>
          <w:rFonts w:cs="Traditional Arabic"/>
          <w:b/>
          <w:bCs/>
          <w:color w:val="000000"/>
          <w:sz w:val="20"/>
          <w:szCs w:val="20"/>
          <w:rtl/>
        </w:rPr>
      </w:pPr>
      <w:r w:rsidRPr="00DC16F2">
        <w:rPr>
          <w:rFonts w:cs="B Nazanin" w:hint="cs"/>
          <w:b/>
          <w:bCs/>
          <w:color w:val="000000"/>
          <w:sz w:val="20"/>
          <w:szCs w:val="20"/>
          <w:rtl/>
        </w:rPr>
        <w:t xml:space="preserve">هر چه بر آن است فاني ميشود (26) و وجه پروردگارت که صا حبِ شكوه و بخشندگی است باقي ميماند (27) </w:t>
      </w:r>
      <w:r w:rsidRPr="00DC16F2">
        <w:rPr>
          <w:rFonts w:cs="B Nazanin" w:hint="cs"/>
          <w:color w:val="000000"/>
          <w:sz w:val="20"/>
          <w:szCs w:val="20"/>
          <w:rtl/>
        </w:rPr>
        <w:t>{پس شما دو تا کداميک از نعمتها ي پروردگارتان را تکذيب ميکنيد؟ }(28)</w:t>
      </w:r>
      <w:r w:rsidRPr="00DC16F2">
        <w:rPr>
          <w:rFonts w:cs="B Nazanin" w:hint="cs"/>
          <w:b/>
          <w:bCs/>
          <w:color w:val="000000"/>
          <w:sz w:val="20"/>
          <w:szCs w:val="20"/>
          <w:rtl/>
        </w:rPr>
        <w:t xml:space="preserve"> هر که در آسمانها و زمين است از او درخواستي دارند . او در هر زمانی در کاريست (29) </w:t>
      </w:r>
      <w:r w:rsidRPr="00DC16F2">
        <w:rPr>
          <w:rFonts w:cs="B Nazanin" w:hint="cs"/>
          <w:color w:val="000000"/>
          <w:sz w:val="20"/>
          <w:szCs w:val="20"/>
          <w:rtl/>
        </w:rPr>
        <w:t>{پس شما دو تا کداميک از نعمتهاي پروردگارتان را تکذيب مي کنيد؟ }(30)</w:t>
      </w:r>
      <w:r w:rsidR="00B204B7">
        <w:rPr>
          <w:rFonts w:cs="B Nazanin" w:hint="cs"/>
          <w:color w:val="000000"/>
          <w:sz w:val="20"/>
          <w:szCs w:val="20"/>
          <w:rtl/>
        </w:rPr>
        <w:t xml:space="preserve">    </w:t>
      </w:r>
      <w:hyperlink r:id="rId118" w:anchor="رحمان5" w:history="1">
        <w:r w:rsidR="00C426BE" w:rsidRPr="00C426BE">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C95D24" w:rsidTr="00C95D24">
        <w:trPr>
          <w:trHeight w:val="350"/>
        </w:trPr>
        <w:tc>
          <w:tcPr>
            <w:tcW w:w="5940" w:type="dxa"/>
          </w:tcPr>
          <w:p w:rsidR="00C95D24" w:rsidRPr="00AD4C75" w:rsidRDefault="00EB3653" w:rsidP="00C82A37">
            <w:pPr>
              <w:widowControl w:val="0"/>
              <w:bidi/>
              <w:ind w:left="-249"/>
              <w:jc w:val="center"/>
              <w:rPr>
                <w:rFonts w:cs="B Nazanin"/>
                <w:b/>
                <w:bCs/>
                <w:color w:val="000000"/>
                <w:sz w:val="18"/>
                <w:szCs w:val="18"/>
                <w:u w:val="single"/>
                <w:rtl/>
                <w:lang w:bidi="fa-IR"/>
              </w:rPr>
            </w:pPr>
            <w:r w:rsidRPr="00A616D4">
              <w:rPr>
                <w:rFonts w:cs="B Nazanin" w:hint="cs"/>
                <w:b/>
                <w:bCs/>
                <w:color w:val="000000"/>
                <w:sz w:val="18"/>
                <w:szCs w:val="18"/>
                <w:rtl/>
                <w:lang w:bidi="fa-IR"/>
              </w:rPr>
              <w:t>درب:</w:t>
            </w:r>
            <w:r w:rsidRPr="00A616D4">
              <w:rPr>
                <w:rFonts w:cs="B Nazanin" w:hint="cs"/>
                <w:color w:val="000000"/>
                <w:sz w:val="18"/>
                <w:szCs w:val="18"/>
                <w:rtl/>
                <w:lang w:bidi="fa-IR"/>
              </w:rPr>
              <w:t xml:space="preserve"> يادآوري </w:t>
            </w:r>
            <w:r w:rsidR="001573A0">
              <w:rPr>
                <w:rFonts w:cs="B Nazanin" w:hint="cs"/>
                <w:color w:val="000000"/>
                <w:sz w:val="18"/>
                <w:szCs w:val="18"/>
                <w:rtl/>
                <w:lang w:bidi="fa-IR"/>
              </w:rPr>
              <w:t>نعمتها</w:t>
            </w:r>
            <w:r w:rsidRPr="00A616D4">
              <w:rPr>
                <w:rFonts w:cs="B Nazanin" w:hint="cs"/>
                <w:color w:val="000000"/>
                <w:sz w:val="18"/>
                <w:szCs w:val="18"/>
                <w:rtl/>
                <w:lang w:bidi="fa-IR"/>
              </w:rPr>
              <w:t>ي مستقيم مربوط به وجود خداوند براي جن و انسان.</w:t>
            </w:r>
          </w:p>
        </w:tc>
      </w:tr>
    </w:tbl>
    <w:p w:rsidR="003E0333" w:rsidRDefault="003E0333" w:rsidP="00C82A37">
      <w:pPr>
        <w:widowControl w:val="0"/>
        <w:bidi/>
        <w:ind w:left="-249"/>
        <w:jc w:val="center"/>
        <w:rPr>
          <w:rFonts w:cs="B Nazanin"/>
          <w:b/>
          <w:bCs/>
          <w:color w:val="000000"/>
          <w:sz w:val="20"/>
          <w:szCs w:val="20"/>
          <w:u w:val="single"/>
          <w:rtl/>
          <w:lang w:bidi="fa-IR"/>
        </w:rPr>
      </w:pPr>
    </w:p>
    <w:p w:rsidR="00474F7A" w:rsidRPr="00724136" w:rsidRDefault="00474F7A" w:rsidP="003E0333">
      <w:pPr>
        <w:widowControl w:val="0"/>
        <w:bidi/>
        <w:ind w:left="-249"/>
        <w:jc w:val="center"/>
        <w:rPr>
          <w:rFonts w:cs="B Nazanin"/>
          <w:b/>
          <w:bCs/>
          <w:color w:val="000000"/>
          <w:sz w:val="20"/>
          <w:szCs w:val="20"/>
          <w:u w:val="single"/>
          <w:rtl/>
          <w:lang w:bidi="fa-IR"/>
        </w:rPr>
      </w:pPr>
      <w:r w:rsidRPr="00724136">
        <w:rPr>
          <w:rFonts w:cs="B Nazanin" w:hint="cs"/>
          <w:b/>
          <w:bCs/>
          <w:color w:val="000000"/>
          <w:sz w:val="20"/>
          <w:szCs w:val="20"/>
          <w:u w:val="single"/>
          <w:rtl/>
          <w:lang w:bidi="fa-IR"/>
        </w:rPr>
        <w:lastRenderedPageBreak/>
        <w:t>رحمان</w:t>
      </w:r>
      <w:r w:rsidR="00E233EE">
        <w:rPr>
          <w:rFonts w:cs="B Nazanin" w:hint="cs"/>
          <w:b/>
          <w:bCs/>
          <w:color w:val="000000"/>
          <w:sz w:val="20"/>
          <w:szCs w:val="20"/>
          <w:u w:val="single"/>
          <w:rtl/>
          <w:lang w:bidi="fa-IR"/>
        </w:rPr>
        <w:t xml:space="preserve">6   </w:t>
      </w:r>
      <w:r w:rsidRPr="00724136">
        <w:rPr>
          <w:rFonts w:cs="B Nazanin" w:hint="cs"/>
          <w:b/>
          <w:bCs/>
          <w:color w:val="000000"/>
          <w:sz w:val="20"/>
          <w:szCs w:val="20"/>
          <w:u w:val="single"/>
          <w:rtl/>
          <w:lang w:bidi="fa-IR"/>
        </w:rPr>
        <w:t xml:space="preserve"> آیات 31 تا 42</w:t>
      </w:r>
    </w:p>
    <w:p w:rsidR="00BF0D42" w:rsidRPr="00456028" w:rsidRDefault="00724136" w:rsidP="00210F26">
      <w:pPr>
        <w:widowControl w:val="0"/>
        <w:bidi/>
        <w:ind w:left="-249"/>
        <w:jc w:val="both"/>
        <w:rPr>
          <w:rFonts w:cs="B Nazanin"/>
          <w:b/>
          <w:bCs/>
          <w:color w:val="FF0000"/>
          <w:sz w:val="20"/>
          <w:szCs w:val="20"/>
          <w:u w:val="single"/>
          <w:rtl/>
          <w:lang w:bidi="fa-IR"/>
        </w:rPr>
      </w:pPr>
      <w:r w:rsidRPr="00724136">
        <w:rPr>
          <w:rFonts w:cs="Traditional Arabic"/>
          <w:b/>
          <w:bCs/>
          <w:color w:val="000000"/>
          <w:sz w:val="20"/>
          <w:szCs w:val="20"/>
          <w:rtl/>
        </w:rPr>
        <w:t xml:space="preserve">سَنَفْرُغُ لَكُمْ أَيُّهَا الثَّقَلَانِ ﴿31﴾ فَبِأَيِّ آلَاء رَبِّكُمَا تُكَذِّبَانِ ﴿32﴾ </w:t>
      </w:r>
      <w:r w:rsidR="001573A0">
        <w:rPr>
          <w:rFonts w:cs="B Nazanin" w:hint="cs"/>
          <w:color w:val="FF0000"/>
          <w:sz w:val="20"/>
          <w:szCs w:val="20"/>
          <w:rtl/>
          <w:lang w:bidi="fa-IR"/>
        </w:rPr>
        <w:t>نعمتها</w:t>
      </w:r>
      <w:r w:rsidR="00AD4062" w:rsidRPr="00456028">
        <w:rPr>
          <w:rFonts w:cs="B Nazanin" w:hint="cs"/>
          <w:color w:val="FF0000"/>
          <w:sz w:val="20"/>
          <w:szCs w:val="20"/>
          <w:rtl/>
          <w:lang w:bidi="fa-IR"/>
        </w:rPr>
        <w:t xml:space="preserve"> </w:t>
      </w:r>
      <w:r w:rsidR="00AD4062" w:rsidRPr="00456028">
        <w:rPr>
          <w:rFonts w:hint="cs"/>
          <w:color w:val="FF0000"/>
          <w:sz w:val="20"/>
          <w:szCs w:val="20"/>
          <w:rtl/>
          <w:lang w:bidi="fa-IR"/>
        </w:rPr>
        <w:t>–</w:t>
      </w:r>
      <w:r w:rsidR="00AD4062" w:rsidRPr="00456028">
        <w:rPr>
          <w:rFonts w:cs="B Nazanin" w:hint="cs"/>
          <w:color w:val="FF0000"/>
          <w:sz w:val="20"/>
          <w:szCs w:val="20"/>
          <w:rtl/>
          <w:lang w:bidi="fa-IR"/>
        </w:rPr>
        <w:t xml:space="preserve"> </w:t>
      </w:r>
      <w:r w:rsidR="009F190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210F26">
        <w:rPr>
          <w:rFonts w:cs="B Nazanin" w:hint="cs"/>
          <w:color w:val="FF0000"/>
          <w:sz w:val="20"/>
          <w:szCs w:val="20"/>
          <w:rtl/>
          <w:lang w:bidi="fa-IR"/>
        </w:rPr>
        <w:t xml:space="preserve"> </w:t>
      </w:r>
      <w:r w:rsidR="00AD4062" w:rsidRPr="00456028">
        <w:rPr>
          <w:rFonts w:hint="cs"/>
          <w:color w:val="FF0000"/>
          <w:sz w:val="20"/>
          <w:szCs w:val="20"/>
          <w:rtl/>
          <w:lang w:bidi="fa-IR"/>
        </w:rPr>
        <w:t>–</w:t>
      </w:r>
      <w:r w:rsidR="00AD4062" w:rsidRPr="00456028">
        <w:rPr>
          <w:rFonts w:cs="B Nazanin" w:hint="cs"/>
          <w:color w:val="FF0000"/>
          <w:sz w:val="20"/>
          <w:szCs w:val="20"/>
          <w:rtl/>
          <w:lang w:bidi="fa-IR"/>
        </w:rPr>
        <w:t xml:space="preserve"> </w:t>
      </w:r>
      <w:r w:rsidR="009A566B">
        <w:rPr>
          <w:rFonts w:cs="B Nazanin" w:hint="cs"/>
          <w:color w:val="FF0000"/>
          <w:sz w:val="20"/>
          <w:szCs w:val="20"/>
          <w:rtl/>
          <w:lang w:bidi="fa-IR"/>
        </w:rPr>
        <w:t>«جن»</w:t>
      </w:r>
      <w:r w:rsidR="00AD4062" w:rsidRPr="00456028">
        <w:rPr>
          <w:rFonts w:cs="B Nazanin" w:hint="cs"/>
          <w:color w:val="FF0000"/>
          <w:sz w:val="20"/>
          <w:szCs w:val="20"/>
          <w:rtl/>
          <w:lang w:bidi="fa-IR"/>
        </w:rPr>
        <w:t xml:space="preserve"> - </w:t>
      </w:r>
      <w:r w:rsidR="00F270B2">
        <w:rPr>
          <w:rFonts w:cs="B Nazanin" w:hint="cs"/>
          <w:color w:val="FF0000"/>
          <w:sz w:val="20"/>
          <w:szCs w:val="20"/>
          <w:rtl/>
          <w:lang w:bidi="fa-IR"/>
        </w:rPr>
        <w:t>«نکوهش»</w:t>
      </w:r>
      <w:r w:rsidR="00210F26">
        <w:rPr>
          <w:rFonts w:cs="B Nazanin" w:hint="cs"/>
          <w:color w:val="FF0000"/>
          <w:sz w:val="20"/>
          <w:szCs w:val="20"/>
          <w:rtl/>
          <w:lang w:bidi="fa-IR"/>
        </w:rPr>
        <w:t xml:space="preserve"> </w:t>
      </w:r>
      <w:r w:rsidRPr="00724136">
        <w:rPr>
          <w:rFonts w:cs="Traditional Arabic"/>
          <w:b/>
          <w:bCs/>
          <w:color w:val="000000"/>
          <w:sz w:val="20"/>
          <w:szCs w:val="20"/>
          <w:rtl/>
        </w:rPr>
        <w:t>يَا مَعْشَرَ الْجِنِّ وَالْإِنسِ إِنِ اسْتَطَعْتُمْ أَن تَنفُذُوا مِنْ أَقْطَارِ السَّمَاوَاتِ وَالْأَرْضِ فَانفُذُوا لَا تَنفُذُونَ إِلَّا بِسُلْطَانٍ ﴿33﴾ فَبِأَيِّ آلَاء رَبِّكُمَا تُكَذِّبَانِ ﴿34﴾</w:t>
      </w:r>
      <w:r w:rsidR="00AD4062" w:rsidRPr="00AD4062">
        <w:rPr>
          <w:rFonts w:cs="B Nazanin" w:hint="cs"/>
          <w:color w:val="FF0000"/>
          <w:sz w:val="20"/>
          <w:szCs w:val="20"/>
          <w:rtl/>
          <w:lang w:bidi="fa-IR"/>
        </w:rPr>
        <w:t xml:space="preserve"> </w:t>
      </w:r>
      <w:r w:rsidR="001573A0">
        <w:rPr>
          <w:rFonts w:cs="B Nazanin" w:hint="cs"/>
          <w:color w:val="FF0000"/>
          <w:sz w:val="20"/>
          <w:szCs w:val="20"/>
          <w:rtl/>
          <w:lang w:bidi="fa-IR"/>
        </w:rPr>
        <w:t>نعمتها</w:t>
      </w:r>
      <w:r w:rsidR="00AD4062" w:rsidRPr="00456028">
        <w:rPr>
          <w:rFonts w:cs="B Nazanin" w:hint="cs"/>
          <w:color w:val="FF0000"/>
          <w:sz w:val="20"/>
          <w:szCs w:val="20"/>
          <w:rtl/>
          <w:lang w:bidi="fa-IR"/>
        </w:rPr>
        <w:t xml:space="preserve"> </w:t>
      </w:r>
      <w:r w:rsidR="00AD4062" w:rsidRPr="00456028">
        <w:rPr>
          <w:rFonts w:hint="cs"/>
          <w:color w:val="FF0000"/>
          <w:sz w:val="20"/>
          <w:szCs w:val="20"/>
          <w:rtl/>
          <w:lang w:bidi="fa-IR"/>
        </w:rPr>
        <w:t>–</w:t>
      </w:r>
      <w:r w:rsidR="00AD4062" w:rsidRPr="00456028">
        <w:rPr>
          <w:rFonts w:cs="B Nazanin" w:hint="cs"/>
          <w:color w:val="FF0000"/>
          <w:sz w:val="20"/>
          <w:szCs w:val="20"/>
          <w:rtl/>
          <w:lang w:bidi="fa-IR"/>
        </w:rPr>
        <w:t xml:space="preserve"> </w:t>
      </w:r>
      <w:r w:rsidR="009F190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210F26">
        <w:rPr>
          <w:rFonts w:cs="B Nazanin" w:hint="cs"/>
          <w:color w:val="FF0000"/>
          <w:sz w:val="20"/>
          <w:szCs w:val="20"/>
          <w:rtl/>
          <w:lang w:bidi="fa-IR"/>
        </w:rPr>
        <w:t xml:space="preserve"> </w:t>
      </w:r>
      <w:r w:rsidR="00AD4062" w:rsidRPr="00456028">
        <w:rPr>
          <w:rFonts w:hint="cs"/>
          <w:color w:val="FF0000"/>
          <w:sz w:val="20"/>
          <w:szCs w:val="20"/>
          <w:rtl/>
          <w:lang w:bidi="fa-IR"/>
        </w:rPr>
        <w:t>–</w:t>
      </w:r>
      <w:r w:rsidR="00AD4062" w:rsidRPr="00456028">
        <w:rPr>
          <w:rFonts w:cs="B Nazanin" w:hint="cs"/>
          <w:color w:val="FF0000"/>
          <w:sz w:val="20"/>
          <w:szCs w:val="20"/>
          <w:rtl/>
          <w:lang w:bidi="fa-IR"/>
        </w:rPr>
        <w:t xml:space="preserve"> </w:t>
      </w:r>
      <w:r w:rsidR="009A566B">
        <w:rPr>
          <w:rFonts w:cs="B Nazanin" w:hint="cs"/>
          <w:color w:val="FF0000"/>
          <w:sz w:val="20"/>
          <w:szCs w:val="20"/>
          <w:rtl/>
          <w:lang w:bidi="fa-IR"/>
        </w:rPr>
        <w:t>«جن»</w:t>
      </w:r>
      <w:r w:rsidR="00AD4062" w:rsidRPr="00456028">
        <w:rPr>
          <w:rFonts w:cs="B Nazanin" w:hint="cs"/>
          <w:color w:val="FF0000"/>
          <w:sz w:val="20"/>
          <w:szCs w:val="20"/>
          <w:rtl/>
          <w:lang w:bidi="fa-IR"/>
        </w:rPr>
        <w:t xml:space="preserve"> - </w:t>
      </w:r>
      <w:r w:rsidR="00F270B2">
        <w:rPr>
          <w:rFonts w:cs="B Nazanin" w:hint="cs"/>
          <w:color w:val="FF0000"/>
          <w:sz w:val="20"/>
          <w:szCs w:val="20"/>
          <w:rtl/>
          <w:lang w:bidi="fa-IR"/>
        </w:rPr>
        <w:t>«نکوهش»</w:t>
      </w:r>
      <w:r w:rsidR="00210F26">
        <w:rPr>
          <w:rFonts w:cs="B Nazanin" w:hint="cs"/>
          <w:color w:val="FF0000"/>
          <w:sz w:val="20"/>
          <w:szCs w:val="20"/>
          <w:rtl/>
          <w:lang w:bidi="fa-IR"/>
        </w:rPr>
        <w:t xml:space="preserve"> </w:t>
      </w:r>
      <w:r w:rsidR="00771F95">
        <w:rPr>
          <w:rFonts w:hint="cs"/>
          <w:color w:val="FF0000"/>
          <w:sz w:val="20"/>
          <w:szCs w:val="20"/>
          <w:rtl/>
          <w:lang w:bidi="fa-IR"/>
        </w:rPr>
        <w:t>–</w:t>
      </w:r>
      <w:r w:rsidR="00E54A06">
        <w:rPr>
          <w:rFonts w:cs="B Nazanin" w:hint="cs"/>
          <w:color w:val="FF0000"/>
          <w:sz w:val="20"/>
          <w:szCs w:val="20"/>
          <w:rtl/>
          <w:lang w:bidi="fa-IR"/>
        </w:rPr>
        <w:t xml:space="preserve"> </w:t>
      </w:r>
      <w:r w:rsidR="000E4123">
        <w:rPr>
          <w:rFonts w:cs="B Nazanin" w:hint="cs"/>
          <w:color w:val="FF0000"/>
          <w:sz w:val="20"/>
          <w:szCs w:val="20"/>
          <w:rtl/>
          <w:lang w:bidi="fa-IR"/>
        </w:rPr>
        <w:t>«سیستم»</w:t>
      </w:r>
      <w:r w:rsidRPr="00724136">
        <w:rPr>
          <w:rFonts w:cs="Traditional Arabic"/>
          <w:b/>
          <w:bCs/>
          <w:color w:val="000000"/>
          <w:sz w:val="20"/>
          <w:szCs w:val="20"/>
          <w:rtl/>
        </w:rPr>
        <w:t xml:space="preserve"> يُرْسَلُ عَلَيْكُمَا شُوَاظٌ مِّن نَّارٍ وَنُحَاسٌ فَلَا تَنتَصِرَانِ ﴿35﴾ فَبِأَيِّ آلَاء رَبِّكُمَا تُكَذِّبَانِ ﴿36﴾</w:t>
      </w:r>
      <w:r w:rsidR="00AD4062" w:rsidRPr="00AD4062">
        <w:rPr>
          <w:rFonts w:cs="B Nazanin" w:hint="cs"/>
          <w:color w:val="FF0000"/>
          <w:sz w:val="20"/>
          <w:szCs w:val="20"/>
          <w:rtl/>
          <w:lang w:bidi="fa-IR"/>
        </w:rPr>
        <w:t xml:space="preserve"> </w:t>
      </w:r>
      <w:r w:rsidR="001573A0">
        <w:rPr>
          <w:rFonts w:cs="B Nazanin" w:hint="cs"/>
          <w:color w:val="FF0000"/>
          <w:sz w:val="20"/>
          <w:szCs w:val="20"/>
          <w:rtl/>
          <w:lang w:bidi="fa-IR"/>
        </w:rPr>
        <w:t>نعمتها</w:t>
      </w:r>
      <w:r w:rsidR="00AD4062" w:rsidRPr="00456028">
        <w:rPr>
          <w:rFonts w:cs="B Nazanin" w:hint="cs"/>
          <w:color w:val="FF0000"/>
          <w:sz w:val="20"/>
          <w:szCs w:val="20"/>
          <w:rtl/>
          <w:lang w:bidi="fa-IR"/>
        </w:rPr>
        <w:t xml:space="preserve"> </w:t>
      </w:r>
      <w:r w:rsidR="00AD4062" w:rsidRPr="00456028">
        <w:rPr>
          <w:rFonts w:hint="cs"/>
          <w:color w:val="FF0000"/>
          <w:sz w:val="20"/>
          <w:szCs w:val="20"/>
          <w:rtl/>
          <w:lang w:bidi="fa-IR"/>
        </w:rPr>
        <w:t>–</w:t>
      </w:r>
      <w:r w:rsidR="00AD4062" w:rsidRPr="00456028">
        <w:rPr>
          <w:rFonts w:cs="B Nazanin" w:hint="cs"/>
          <w:color w:val="FF0000"/>
          <w:sz w:val="20"/>
          <w:szCs w:val="20"/>
          <w:rtl/>
          <w:lang w:bidi="fa-IR"/>
        </w:rPr>
        <w:t xml:space="preserve"> </w:t>
      </w:r>
      <w:r w:rsidR="009F190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210F26">
        <w:rPr>
          <w:rFonts w:cs="B Nazanin" w:hint="cs"/>
          <w:color w:val="FF0000"/>
          <w:sz w:val="20"/>
          <w:szCs w:val="20"/>
          <w:rtl/>
          <w:lang w:bidi="fa-IR"/>
        </w:rPr>
        <w:t xml:space="preserve"> </w:t>
      </w:r>
      <w:r w:rsidR="00AD4062" w:rsidRPr="00456028">
        <w:rPr>
          <w:rFonts w:hint="cs"/>
          <w:color w:val="FF0000"/>
          <w:sz w:val="20"/>
          <w:szCs w:val="20"/>
          <w:rtl/>
          <w:lang w:bidi="fa-IR"/>
        </w:rPr>
        <w:t>–</w:t>
      </w:r>
      <w:r w:rsidR="00AD4062" w:rsidRPr="00456028">
        <w:rPr>
          <w:rFonts w:cs="B Nazanin" w:hint="cs"/>
          <w:color w:val="FF0000"/>
          <w:sz w:val="20"/>
          <w:szCs w:val="20"/>
          <w:rtl/>
          <w:lang w:bidi="fa-IR"/>
        </w:rPr>
        <w:t xml:space="preserve"> جن - </w:t>
      </w:r>
      <w:r w:rsidR="00F270B2">
        <w:rPr>
          <w:rFonts w:cs="B Nazanin" w:hint="cs"/>
          <w:color w:val="FF0000"/>
          <w:sz w:val="20"/>
          <w:szCs w:val="20"/>
          <w:rtl/>
          <w:lang w:bidi="fa-IR"/>
        </w:rPr>
        <w:t>«نکوهش»</w:t>
      </w:r>
      <w:r w:rsidRPr="00724136">
        <w:rPr>
          <w:rFonts w:cs="Traditional Arabic"/>
          <w:b/>
          <w:bCs/>
          <w:color w:val="000000"/>
          <w:sz w:val="20"/>
          <w:szCs w:val="20"/>
          <w:rtl/>
        </w:rPr>
        <w:t xml:space="preserve"> فَإِذَا انشَقَّتِ السَّمَاء فَكَانَتْ وَرْدَةً كَالدِّهَانِ ﴿37﴾ فَبِأَيِّ آلَاء رَبِّكُمَا تُكَذِّبَانِ ﴿38﴾</w:t>
      </w:r>
      <w:r w:rsidR="00AD4062" w:rsidRPr="00AD4062">
        <w:rPr>
          <w:rFonts w:cs="B Nazanin" w:hint="cs"/>
          <w:color w:val="FF0000"/>
          <w:sz w:val="20"/>
          <w:szCs w:val="20"/>
          <w:rtl/>
          <w:lang w:bidi="fa-IR"/>
        </w:rPr>
        <w:t xml:space="preserve"> </w:t>
      </w:r>
      <w:r w:rsidR="001573A0">
        <w:rPr>
          <w:rFonts w:cs="B Nazanin" w:hint="cs"/>
          <w:color w:val="FF0000"/>
          <w:sz w:val="20"/>
          <w:szCs w:val="20"/>
          <w:rtl/>
          <w:lang w:bidi="fa-IR"/>
        </w:rPr>
        <w:t>نعمتها</w:t>
      </w:r>
      <w:r w:rsidR="00AD4062" w:rsidRPr="00456028">
        <w:rPr>
          <w:rFonts w:cs="B Nazanin" w:hint="cs"/>
          <w:color w:val="FF0000"/>
          <w:sz w:val="20"/>
          <w:szCs w:val="20"/>
          <w:rtl/>
          <w:lang w:bidi="fa-IR"/>
        </w:rPr>
        <w:t xml:space="preserve"> </w:t>
      </w:r>
      <w:r w:rsidR="00AD4062" w:rsidRPr="00456028">
        <w:rPr>
          <w:rFonts w:hint="cs"/>
          <w:color w:val="FF0000"/>
          <w:sz w:val="20"/>
          <w:szCs w:val="20"/>
          <w:rtl/>
          <w:lang w:bidi="fa-IR"/>
        </w:rPr>
        <w:t>–</w:t>
      </w:r>
      <w:r w:rsidR="00AD4062" w:rsidRPr="00456028">
        <w:rPr>
          <w:rFonts w:cs="B Nazanin" w:hint="cs"/>
          <w:color w:val="FF0000"/>
          <w:sz w:val="20"/>
          <w:szCs w:val="20"/>
          <w:rtl/>
          <w:lang w:bidi="fa-IR"/>
        </w:rPr>
        <w:t xml:space="preserve"> </w:t>
      </w:r>
      <w:r w:rsidR="009F190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210F26">
        <w:rPr>
          <w:rFonts w:cs="B Nazanin" w:hint="cs"/>
          <w:color w:val="FF0000"/>
          <w:sz w:val="20"/>
          <w:szCs w:val="20"/>
          <w:rtl/>
          <w:lang w:bidi="fa-IR"/>
        </w:rPr>
        <w:t xml:space="preserve"> </w:t>
      </w:r>
      <w:r w:rsidR="00AD4062" w:rsidRPr="00456028">
        <w:rPr>
          <w:rFonts w:hint="cs"/>
          <w:color w:val="FF0000"/>
          <w:sz w:val="20"/>
          <w:szCs w:val="20"/>
          <w:rtl/>
          <w:lang w:bidi="fa-IR"/>
        </w:rPr>
        <w:t>–</w:t>
      </w:r>
      <w:r w:rsidR="00AD4062" w:rsidRPr="00456028">
        <w:rPr>
          <w:rFonts w:cs="B Nazanin" w:hint="cs"/>
          <w:color w:val="FF0000"/>
          <w:sz w:val="20"/>
          <w:szCs w:val="20"/>
          <w:rtl/>
          <w:lang w:bidi="fa-IR"/>
        </w:rPr>
        <w:t xml:space="preserve"> </w:t>
      </w:r>
      <w:r w:rsidR="009A566B">
        <w:rPr>
          <w:rFonts w:cs="B Nazanin" w:hint="cs"/>
          <w:color w:val="FF0000"/>
          <w:sz w:val="20"/>
          <w:szCs w:val="20"/>
          <w:rtl/>
          <w:lang w:bidi="fa-IR"/>
        </w:rPr>
        <w:t>«جن»</w:t>
      </w:r>
      <w:r w:rsidR="00AD4062" w:rsidRPr="00456028">
        <w:rPr>
          <w:rFonts w:cs="B Nazanin" w:hint="cs"/>
          <w:color w:val="FF0000"/>
          <w:sz w:val="20"/>
          <w:szCs w:val="20"/>
          <w:rtl/>
          <w:lang w:bidi="fa-IR"/>
        </w:rPr>
        <w:t xml:space="preserve"> - </w:t>
      </w:r>
      <w:r w:rsidR="00F270B2">
        <w:rPr>
          <w:rFonts w:cs="B Nazanin" w:hint="cs"/>
          <w:color w:val="FF0000"/>
          <w:sz w:val="20"/>
          <w:szCs w:val="20"/>
          <w:rtl/>
          <w:lang w:bidi="fa-IR"/>
        </w:rPr>
        <w:t>«نکوهش»</w:t>
      </w:r>
      <w:r w:rsidR="00102DA9">
        <w:rPr>
          <w:rFonts w:hint="cs"/>
          <w:color w:val="FF0000"/>
          <w:sz w:val="20"/>
          <w:szCs w:val="20"/>
          <w:rtl/>
          <w:lang w:bidi="fa-IR"/>
        </w:rPr>
        <w:t>–</w:t>
      </w:r>
      <w:r w:rsidR="007053BB">
        <w:rPr>
          <w:rFonts w:cs="B Nazanin" w:hint="cs"/>
          <w:color w:val="FF0000"/>
          <w:sz w:val="20"/>
          <w:szCs w:val="20"/>
          <w:rtl/>
          <w:lang w:bidi="fa-IR"/>
        </w:rPr>
        <w:t xml:space="preserve"> </w:t>
      </w:r>
      <w:r w:rsidR="00210F26">
        <w:rPr>
          <w:rFonts w:cs="B Nazanin" w:hint="cs"/>
          <w:color w:val="FF0000"/>
          <w:sz w:val="20"/>
          <w:szCs w:val="20"/>
          <w:rtl/>
          <w:lang w:bidi="fa-IR"/>
        </w:rPr>
        <w:t xml:space="preserve"> </w:t>
      </w:r>
      <w:r w:rsidR="00C0128B">
        <w:rPr>
          <w:rFonts w:cs="B Nazanin" w:hint="cs"/>
          <w:color w:val="FF0000"/>
          <w:sz w:val="20"/>
          <w:szCs w:val="20"/>
          <w:rtl/>
          <w:lang w:bidi="fa-IR"/>
        </w:rPr>
        <w:t>«حوادث»</w:t>
      </w:r>
      <w:r w:rsidRPr="00724136">
        <w:rPr>
          <w:rFonts w:cs="Traditional Arabic"/>
          <w:b/>
          <w:bCs/>
          <w:color w:val="000000"/>
          <w:sz w:val="20"/>
          <w:szCs w:val="20"/>
          <w:rtl/>
        </w:rPr>
        <w:t xml:space="preserve"> فَيَوْمَئِذٍ لَّا يُسْأَلُ عَن ذَنبِهِ إِنسٌ وَلَا جَانٌّ ﴿39﴾ فَبِأَيِّ آلَاء رَبِّكُمَا تُكَذِّبَانِ ﴿40﴾ </w:t>
      </w:r>
      <w:r w:rsidR="001573A0">
        <w:rPr>
          <w:rFonts w:cs="B Nazanin" w:hint="cs"/>
          <w:color w:val="FF0000"/>
          <w:sz w:val="20"/>
          <w:szCs w:val="20"/>
          <w:rtl/>
          <w:lang w:bidi="fa-IR"/>
        </w:rPr>
        <w:t>نعمتها</w:t>
      </w:r>
      <w:r w:rsidR="00AD4062" w:rsidRPr="00456028">
        <w:rPr>
          <w:rFonts w:cs="B Nazanin" w:hint="cs"/>
          <w:color w:val="FF0000"/>
          <w:sz w:val="20"/>
          <w:szCs w:val="20"/>
          <w:rtl/>
          <w:lang w:bidi="fa-IR"/>
        </w:rPr>
        <w:t xml:space="preserve"> </w:t>
      </w:r>
      <w:r w:rsidR="00AD4062" w:rsidRPr="00456028">
        <w:rPr>
          <w:rFonts w:hint="cs"/>
          <w:color w:val="FF0000"/>
          <w:sz w:val="20"/>
          <w:szCs w:val="20"/>
          <w:rtl/>
          <w:lang w:bidi="fa-IR"/>
        </w:rPr>
        <w:t>–</w:t>
      </w:r>
      <w:r w:rsidR="00AD4062" w:rsidRPr="00456028">
        <w:rPr>
          <w:rFonts w:cs="B Nazanin" w:hint="cs"/>
          <w:color w:val="FF0000"/>
          <w:sz w:val="20"/>
          <w:szCs w:val="20"/>
          <w:rtl/>
          <w:lang w:bidi="fa-IR"/>
        </w:rPr>
        <w:t xml:space="preserve"> </w:t>
      </w:r>
      <w:r w:rsidR="009F190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210F26">
        <w:rPr>
          <w:rFonts w:cs="B Nazanin" w:hint="cs"/>
          <w:color w:val="FF0000"/>
          <w:sz w:val="20"/>
          <w:szCs w:val="20"/>
          <w:rtl/>
          <w:lang w:bidi="fa-IR"/>
        </w:rPr>
        <w:t xml:space="preserve"> </w:t>
      </w:r>
      <w:r w:rsidR="00AD4062" w:rsidRPr="00456028">
        <w:rPr>
          <w:rFonts w:hint="cs"/>
          <w:color w:val="FF0000"/>
          <w:sz w:val="20"/>
          <w:szCs w:val="20"/>
          <w:rtl/>
          <w:lang w:bidi="fa-IR"/>
        </w:rPr>
        <w:t>–</w:t>
      </w:r>
      <w:r w:rsidR="00AD4062" w:rsidRPr="00456028">
        <w:rPr>
          <w:rFonts w:cs="B Nazanin" w:hint="cs"/>
          <w:color w:val="FF0000"/>
          <w:sz w:val="20"/>
          <w:szCs w:val="20"/>
          <w:rtl/>
          <w:lang w:bidi="fa-IR"/>
        </w:rPr>
        <w:t xml:space="preserve"> </w:t>
      </w:r>
      <w:r w:rsidR="009A566B">
        <w:rPr>
          <w:rFonts w:cs="B Nazanin" w:hint="cs"/>
          <w:color w:val="FF0000"/>
          <w:sz w:val="20"/>
          <w:szCs w:val="20"/>
          <w:rtl/>
          <w:lang w:bidi="fa-IR"/>
        </w:rPr>
        <w:t>«جن»</w:t>
      </w:r>
      <w:r w:rsidR="00AD4062" w:rsidRPr="00456028">
        <w:rPr>
          <w:rFonts w:cs="B Nazanin" w:hint="cs"/>
          <w:color w:val="FF0000"/>
          <w:sz w:val="20"/>
          <w:szCs w:val="20"/>
          <w:rtl/>
          <w:lang w:bidi="fa-IR"/>
        </w:rPr>
        <w:t xml:space="preserve"> - </w:t>
      </w:r>
      <w:r w:rsidR="00F270B2">
        <w:rPr>
          <w:rFonts w:cs="B Nazanin" w:hint="cs"/>
          <w:color w:val="FF0000"/>
          <w:sz w:val="20"/>
          <w:szCs w:val="20"/>
          <w:rtl/>
          <w:lang w:bidi="fa-IR"/>
        </w:rPr>
        <w:t>«نکوهش»</w:t>
      </w:r>
      <w:r w:rsidR="00210F26">
        <w:rPr>
          <w:rFonts w:cs="B Nazanin" w:hint="cs"/>
          <w:color w:val="FF0000"/>
          <w:sz w:val="20"/>
          <w:szCs w:val="20"/>
          <w:rtl/>
          <w:lang w:bidi="fa-IR"/>
        </w:rPr>
        <w:t xml:space="preserve"> </w:t>
      </w:r>
      <w:r w:rsidR="007053BB">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210F26">
        <w:rPr>
          <w:rFonts w:cs="B Nazanin" w:hint="cs"/>
          <w:color w:val="FF0000"/>
          <w:sz w:val="20"/>
          <w:szCs w:val="20"/>
          <w:rtl/>
          <w:lang w:bidi="fa-IR"/>
        </w:rPr>
        <w:t xml:space="preserve"> </w:t>
      </w:r>
      <w:r w:rsidRPr="00724136">
        <w:rPr>
          <w:rFonts w:cs="Traditional Arabic"/>
          <w:b/>
          <w:bCs/>
          <w:color w:val="000000"/>
          <w:sz w:val="20"/>
          <w:szCs w:val="20"/>
          <w:rtl/>
        </w:rPr>
        <w:t>يُعْرَفُ الْمُجْرِمُونَ بِسِيمَاهُمْ فَيُؤْخَذُ بِالنَّوَاصِي وَالْأَقْدَامِ ﴿41﴾ فَبِأَيِّ آلَاء رَبِّكُمَا تُكَذِّبَانِ ﴿42﴾</w:t>
      </w:r>
      <w:r w:rsidR="00BF0D42" w:rsidRPr="00BF0D42">
        <w:rPr>
          <w:rFonts w:cs="B Nazanin" w:hint="cs"/>
          <w:color w:val="FF0000"/>
          <w:sz w:val="20"/>
          <w:szCs w:val="20"/>
          <w:rtl/>
          <w:lang w:bidi="fa-IR"/>
        </w:rPr>
        <w:t xml:space="preserve"> </w:t>
      </w:r>
      <w:r w:rsidR="001573A0">
        <w:rPr>
          <w:rFonts w:cs="B Nazanin" w:hint="cs"/>
          <w:color w:val="FF0000"/>
          <w:sz w:val="20"/>
          <w:szCs w:val="20"/>
          <w:rtl/>
          <w:lang w:bidi="fa-IR"/>
        </w:rPr>
        <w:t>نعمتها</w:t>
      </w:r>
      <w:r w:rsidR="00BF0D42" w:rsidRPr="00456028">
        <w:rPr>
          <w:rFonts w:cs="B Nazanin" w:hint="cs"/>
          <w:color w:val="FF0000"/>
          <w:sz w:val="20"/>
          <w:szCs w:val="20"/>
          <w:rtl/>
          <w:lang w:bidi="fa-IR"/>
        </w:rPr>
        <w:t xml:space="preserve"> </w:t>
      </w:r>
      <w:r w:rsidR="00BF0D42" w:rsidRPr="00456028">
        <w:rPr>
          <w:rFonts w:hint="cs"/>
          <w:color w:val="FF0000"/>
          <w:sz w:val="20"/>
          <w:szCs w:val="20"/>
          <w:rtl/>
          <w:lang w:bidi="fa-IR"/>
        </w:rPr>
        <w:t>–</w:t>
      </w:r>
      <w:r w:rsidR="00BF0D42" w:rsidRPr="00456028">
        <w:rPr>
          <w:rFonts w:cs="B Nazanin" w:hint="cs"/>
          <w:color w:val="FF0000"/>
          <w:sz w:val="20"/>
          <w:szCs w:val="20"/>
          <w:rtl/>
          <w:lang w:bidi="fa-IR"/>
        </w:rPr>
        <w:t xml:space="preserve"> </w:t>
      </w:r>
      <w:r w:rsidR="009F190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210F26">
        <w:rPr>
          <w:rFonts w:cs="B Nazanin" w:hint="cs"/>
          <w:color w:val="FF0000"/>
          <w:sz w:val="20"/>
          <w:szCs w:val="20"/>
          <w:rtl/>
          <w:lang w:bidi="fa-IR"/>
        </w:rPr>
        <w:t xml:space="preserve"> </w:t>
      </w:r>
      <w:r w:rsidR="00BF0D42" w:rsidRPr="00456028">
        <w:rPr>
          <w:rFonts w:hint="cs"/>
          <w:color w:val="FF0000"/>
          <w:sz w:val="20"/>
          <w:szCs w:val="20"/>
          <w:rtl/>
          <w:lang w:bidi="fa-IR"/>
        </w:rPr>
        <w:t>–</w:t>
      </w:r>
      <w:r w:rsidR="00BF0D42" w:rsidRPr="00456028">
        <w:rPr>
          <w:rFonts w:cs="B Nazanin" w:hint="cs"/>
          <w:color w:val="FF0000"/>
          <w:sz w:val="20"/>
          <w:szCs w:val="20"/>
          <w:rtl/>
          <w:lang w:bidi="fa-IR"/>
        </w:rPr>
        <w:t xml:space="preserve"> </w:t>
      </w:r>
      <w:r w:rsidR="009A566B">
        <w:rPr>
          <w:rFonts w:cs="B Nazanin" w:hint="cs"/>
          <w:color w:val="FF0000"/>
          <w:sz w:val="20"/>
          <w:szCs w:val="20"/>
          <w:rtl/>
          <w:lang w:bidi="fa-IR"/>
        </w:rPr>
        <w:t>«جن»</w:t>
      </w:r>
      <w:r w:rsidR="00BF0D42" w:rsidRPr="00456028">
        <w:rPr>
          <w:rFonts w:cs="B Nazanin" w:hint="cs"/>
          <w:color w:val="FF0000"/>
          <w:sz w:val="20"/>
          <w:szCs w:val="20"/>
          <w:rtl/>
          <w:lang w:bidi="fa-IR"/>
        </w:rPr>
        <w:t xml:space="preserve"> - </w:t>
      </w:r>
      <w:r w:rsidR="00F270B2">
        <w:rPr>
          <w:rFonts w:cs="B Nazanin" w:hint="cs"/>
          <w:color w:val="FF0000"/>
          <w:sz w:val="20"/>
          <w:szCs w:val="20"/>
          <w:rtl/>
          <w:lang w:bidi="fa-IR"/>
        </w:rPr>
        <w:t>«نکوهش»</w:t>
      </w:r>
      <w:r w:rsidR="00210F26">
        <w:rPr>
          <w:rFonts w:cs="B Nazanin" w:hint="cs"/>
          <w:color w:val="FF0000"/>
          <w:sz w:val="20"/>
          <w:szCs w:val="20"/>
          <w:rtl/>
          <w:lang w:bidi="fa-IR"/>
        </w:rPr>
        <w:t xml:space="preserve"> </w:t>
      </w:r>
      <w:r w:rsidR="007053BB">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p>
    <w:p w:rsidR="007F1608" w:rsidRPr="00DC16F2" w:rsidRDefault="00894547" w:rsidP="00102DA9">
      <w:pPr>
        <w:widowControl w:val="0"/>
        <w:bidi/>
        <w:ind w:left="-249"/>
        <w:jc w:val="both"/>
        <w:rPr>
          <w:rFonts w:cs="Traditional Arabic"/>
          <w:b/>
          <w:bCs/>
          <w:color w:val="000000"/>
          <w:sz w:val="20"/>
          <w:szCs w:val="20"/>
          <w:rtl/>
        </w:rPr>
      </w:pPr>
      <w:r w:rsidRPr="00DC16F2">
        <w:rPr>
          <w:rFonts w:cs="B Nazanin" w:hint="cs"/>
          <w:b/>
          <w:bCs/>
          <w:color w:val="000000"/>
          <w:sz w:val="20"/>
          <w:szCs w:val="20"/>
          <w:rtl/>
        </w:rPr>
        <w:t xml:space="preserve">بزودي به شما خواهم پرداخت اي دو گرانقدر (31) </w:t>
      </w:r>
      <w:r w:rsidRPr="00DC16F2">
        <w:rPr>
          <w:rFonts w:cs="B Nazanin" w:hint="cs"/>
          <w:color w:val="000000"/>
          <w:sz w:val="20"/>
          <w:szCs w:val="20"/>
          <w:rtl/>
        </w:rPr>
        <w:t>{پس شما دو گروه کداميک از نعمتهاي پروردگارتان را تکذيب مي کنيد؟} (32) { اي جماعت جن و انس! اگر توانستيد از کرانه هاي آسمان ها و زمين بدر رويد،اين کار را بکنيد. اما نخواهيد توانست مگر با نيرو (33) پس شما دو گروه کداميک از نعمتهاي پروردگارتان را تکذيب مي کنيد؟ }(34)</w:t>
      </w:r>
      <w:r w:rsidR="00FC5269">
        <w:rPr>
          <w:rFonts w:cs="B Nazanin" w:hint="cs"/>
          <w:color w:val="000000"/>
          <w:sz w:val="20"/>
          <w:szCs w:val="20"/>
          <w:rtl/>
        </w:rPr>
        <w:t xml:space="preserve"> </w:t>
      </w:r>
      <w:r w:rsidRPr="00DC16F2">
        <w:rPr>
          <w:rFonts w:cs="B Nazanin" w:hint="cs"/>
          <w:b/>
          <w:bCs/>
          <w:color w:val="000000"/>
          <w:sz w:val="20"/>
          <w:szCs w:val="20"/>
          <w:rtl/>
        </w:rPr>
        <w:t xml:space="preserve">آتشي بدون دود و آتشي داراي دود بسوي شما فرستاده ميشود و توان ياري يکديگر را نداريد (35) </w:t>
      </w:r>
      <w:r w:rsidRPr="00DC16F2">
        <w:rPr>
          <w:rFonts w:cs="B Nazanin" w:hint="cs"/>
          <w:color w:val="000000"/>
          <w:sz w:val="20"/>
          <w:szCs w:val="20"/>
          <w:rtl/>
        </w:rPr>
        <w:t xml:space="preserve">{پس شما دو گروه کداميک از نعمتهاي پروردگارتان را تکذيب مي کنيد؟ }(36) </w:t>
      </w:r>
      <w:r w:rsidRPr="00DC16F2">
        <w:rPr>
          <w:rFonts w:cs="B Nazanin" w:hint="cs"/>
          <w:b/>
          <w:bCs/>
          <w:color w:val="000000"/>
          <w:sz w:val="20"/>
          <w:szCs w:val="20"/>
          <w:rtl/>
        </w:rPr>
        <w:t xml:space="preserve">پس وقتي که آسمان شکافته شود مانند چرمي سرخ رنگ سرخ ميگردد (37) </w:t>
      </w:r>
      <w:r w:rsidRPr="00DC16F2">
        <w:rPr>
          <w:rFonts w:cs="B Nazanin" w:hint="cs"/>
          <w:color w:val="000000"/>
          <w:sz w:val="20"/>
          <w:szCs w:val="20"/>
          <w:rtl/>
        </w:rPr>
        <w:t xml:space="preserve">{پس شما دو گروه کداميک از نعمتهاي پروردگارتان را تکذيب مي کنيد؟ }(38) </w:t>
      </w:r>
      <w:r w:rsidRPr="00DC16F2">
        <w:rPr>
          <w:rFonts w:cs="B Nazanin" w:hint="cs"/>
          <w:b/>
          <w:bCs/>
          <w:color w:val="000000"/>
          <w:sz w:val="20"/>
          <w:szCs w:val="20"/>
          <w:rtl/>
        </w:rPr>
        <w:t>پس در آن روز نه جن و نه انس درباره گناهش پرسش نميشود (39)</w:t>
      </w:r>
      <w:r w:rsidR="00DC16F2">
        <w:rPr>
          <w:rFonts w:cs="B Nazanin" w:hint="cs"/>
          <w:b/>
          <w:bCs/>
          <w:color w:val="000000"/>
          <w:sz w:val="20"/>
          <w:szCs w:val="20"/>
          <w:rtl/>
        </w:rPr>
        <w:t xml:space="preserve"> </w:t>
      </w:r>
      <w:r w:rsidRPr="00DC16F2">
        <w:rPr>
          <w:rFonts w:cs="B Nazanin" w:hint="cs"/>
          <w:color w:val="000000"/>
          <w:sz w:val="20"/>
          <w:szCs w:val="20"/>
          <w:rtl/>
        </w:rPr>
        <w:t xml:space="preserve"> {پس شما دو گروه کداميک از نعمتهاي پروردگارتان را تکذيب مي کنيد؟ }(40) </w:t>
      </w:r>
      <w:r w:rsidRPr="00DC16F2">
        <w:rPr>
          <w:rFonts w:cs="B Nazanin" w:hint="cs"/>
          <w:b/>
          <w:bCs/>
          <w:color w:val="000000"/>
          <w:sz w:val="20"/>
          <w:szCs w:val="20"/>
          <w:rtl/>
        </w:rPr>
        <w:t>مجرمان از روي علامتهايشان شناخته ميشوند و از (موي) پيشاني ها و پاها گرفته ميشوند (41)</w:t>
      </w:r>
      <w:r w:rsidRPr="00DC16F2">
        <w:rPr>
          <w:rFonts w:cs="B Nazanin" w:hint="cs"/>
          <w:color w:val="000000"/>
          <w:sz w:val="20"/>
          <w:szCs w:val="20"/>
          <w:rtl/>
        </w:rPr>
        <w:t>{پس شما دو گروه کداميک از نعمتهاي پروردگارتان را تکذيب مي کنيد؟ }(42)</w:t>
      </w:r>
      <w:r w:rsidR="00102DA9">
        <w:rPr>
          <w:rFonts w:cs="B Nazanin" w:hint="cs"/>
          <w:color w:val="000000"/>
          <w:sz w:val="20"/>
          <w:szCs w:val="20"/>
          <w:rtl/>
        </w:rPr>
        <w:t xml:space="preserve">    </w:t>
      </w:r>
      <w:hyperlink r:id="rId119" w:anchor="رحمان6" w:history="1">
        <w:r w:rsidR="007F1608" w:rsidRPr="007F1608">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A60C5D" w:rsidTr="00466B9D">
        <w:trPr>
          <w:trHeight w:val="350"/>
        </w:trPr>
        <w:tc>
          <w:tcPr>
            <w:tcW w:w="5940" w:type="dxa"/>
          </w:tcPr>
          <w:p w:rsidR="00A60C5D" w:rsidRPr="00AD4C75" w:rsidRDefault="00894547" w:rsidP="00C82A37">
            <w:pPr>
              <w:widowControl w:val="0"/>
              <w:bidi/>
              <w:ind w:left="-249"/>
              <w:jc w:val="center"/>
              <w:rPr>
                <w:rFonts w:cs="B Nazanin"/>
                <w:b/>
                <w:bCs/>
                <w:color w:val="000000"/>
                <w:sz w:val="18"/>
                <w:szCs w:val="18"/>
                <w:u w:val="single"/>
                <w:rtl/>
                <w:lang w:bidi="fa-IR"/>
              </w:rPr>
            </w:pPr>
            <w:r w:rsidRPr="003A1E09">
              <w:rPr>
                <w:rFonts w:cs="B Nazanin" w:hint="cs"/>
                <w:b/>
                <w:bCs/>
                <w:color w:val="000000"/>
                <w:sz w:val="18"/>
                <w:szCs w:val="18"/>
                <w:rtl/>
                <w:lang w:bidi="fa-IR"/>
              </w:rPr>
              <w:t>درب:</w:t>
            </w:r>
            <w:r w:rsidRPr="003A1E09">
              <w:rPr>
                <w:rFonts w:cs="B Nazanin" w:hint="cs"/>
                <w:color w:val="000000"/>
                <w:sz w:val="18"/>
                <w:szCs w:val="18"/>
                <w:rtl/>
                <w:lang w:bidi="fa-IR"/>
              </w:rPr>
              <w:t xml:space="preserve"> تشريح بعضي </w:t>
            </w:r>
            <w:r w:rsidR="001573A0">
              <w:rPr>
                <w:rFonts w:cs="B Nazanin" w:hint="cs"/>
                <w:color w:val="000000"/>
                <w:sz w:val="18"/>
                <w:szCs w:val="18"/>
                <w:rtl/>
                <w:lang w:bidi="fa-IR"/>
              </w:rPr>
              <w:t>نعمتها</w:t>
            </w:r>
            <w:r w:rsidRPr="003A1E09">
              <w:rPr>
                <w:rFonts w:cs="B Nazanin" w:hint="cs"/>
                <w:color w:val="000000"/>
                <w:sz w:val="18"/>
                <w:szCs w:val="18"/>
                <w:rtl/>
                <w:lang w:bidi="fa-IR"/>
              </w:rPr>
              <w:t>ی مربوط به وقوع قيامت براي جن و انسان .</w:t>
            </w:r>
          </w:p>
        </w:tc>
      </w:tr>
    </w:tbl>
    <w:p w:rsidR="00E54A06" w:rsidRDefault="00E54A06" w:rsidP="00C82A37">
      <w:pPr>
        <w:widowControl w:val="0"/>
        <w:bidi/>
        <w:ind w:left="-249"/>
        <w:jc w:val="center"/>
        <w:rPr>
          <w:rFonts w:cs="B Nazanin"/>
          <w:b/>
          <w:bCs/>
          <w:color w:val="000000"/>
          <w:sz w:val="20"/>
          <w:szCs w:val="20"/>
          <w:u w:val="single"/>
          <w:rtl/>
          <w:lang w:bidi="fa-IR"/>
        </w:rPr>
      </w:pPr>
    </w:p>
    <w:p w:rsidR="00474F7A" w:rsidRPr="00724136" w:rsidRDefault="00474F7A" w:rsidP="00E54A06">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رحمان</w:t>
      </w:r>
      <w:r w:rsidR="00E233EE">
        <w:rPr>
          <w:rFonts w:cs="B Nazanin" w:hint="cs"/>
          <w:b/>
          <w:bCs/>
          <w:color w:val="000000"/>
          <w:sz w:val="20"/>
          <w:szCs w:val="20"/>
          <w:u w:val="single"/>
          <w:rtl/>
          <w:lang w:bidi="fa-IR"/>
        </w:rPr>
        <w:t xml:space="preserve">7   </w:t>
      </w:r>
      <w:r w:rsidRPr="00931408">
        <w:rPr>
          <w:rFonts w:cs="B Nazanin" w:hint="cs"/>
          <w:b/>
          <w:bCs/>
          <w:color w:val="000000"/>
          <w:sz w:val="20"/>
          <w:szCs w:val="20"/>
          <w:u w:val="single"/>
          <w:rtl/>
          <w:lang w:bidi="fa-IR"/>
        </w:rPr>
        <w:t xml:space="preserve"> آیات 43 تا 45</w:t>
      </w:r>
    </w:p>
    <w:p w:rsidR="00E82F8C" w:rsidRPr="00FC5269" w:rsidRDefault="00724136" w:rsidP="00E82F8C">
      <w:pPr>
        <w:widowControl w:val="0"/>
        <w:bidi/>
        <w:ind w:left="-249"/>
        <w:jc w:val="both"/>
        <w:rPr>
          <w:rFonts w:cs="B Nazanin"/>
          <w:b/>
          <w:bCs/>
          <w:color w:val="FF0000"/>
          <w:sz w:val="20"/>
          <w:szCs w:val="20"/>
          <w:u w:val="single"/>
          <w:rtl/>
          <w:lang w:bidi="fa-IR"/>
        </w:rPr>
      </w:pPr>
      <w:r w:rsidRPr="00724136">
        <w:rPr>
          <w:rFonts w:cs="Traditional Arabic"/>
          <w:b/>
          <w:bCs/>
          <w:color w:val="000000"/>
          <w:sz w:val="20"/>
          <w:szCs w:val="20"/>
          <w:rtl/>
        </w:rPr>
        <w:t>هَذِهِ جَهَنَّمُ الَّتِي يُكَذِّبُ بِهَا الْمُجْرِمُونَ ﴿43﴾ يَطُوفُونَ بَيْنَهَا وَبَيْنَ حَمِيمٍ آنٍ ﴿44﴾ فَبِأَيِّ آلَاء رَبِّكُمَا تُكَذِّبَانِ ﴿45﴾</w:t>
      </w:r>
      <w:r w:rsidR="00BF0D42" w:rsidRPr="00BF0D42">
        <w:rPr>
          <w:rFonts w:cs="B Nazanin" w:hint="cs"/>
          <w:color w:val="FF0000"/>
          <w:sz w:val="20"/>
          <w:szCs w:val="20"/>
          <w:rtl/>
          <w:lang w:bidi="fa-IR"/>
        </w:rPr>
        <w:t xml:space="preserve"> </w:t>
      </w:r>
      <w:r w:rsidR="001573A0">
        <w:rPr>
          <w:rFonts w:cs="B Nazanin" w:hint="cs"/>
          <w:color w:val="FF0000"/>
          <w:sz w:val="20"/>
          <w:szCs w:val="20"/>
          <w:rtl/>
          <w:lang w:bidi="fa-IR"/>
        </w:rPr>
        <w:t>نعمتها</w:t>
      </w:r>
      <w:r w:rsidR="00BF0D42" w:rsidRPr="00456028">
        <w:rPr>
          <w:rFonts w:cs="B Nazanin" w:hint="cs"/>
          <w:color w:val="FF0000"/>
          <w:sz w:val="20"/>
          <w:szCs w:val="20"/>
          <w:rtl/>
          <w:lang w:bidi="fa-IR"/>
        </w:rPr>
        <w:t xml:space="preserve"> </w:t>
      </w:r>
      <w:r w:rsidR="00BF0D42" w:rsidRPr="00456028">
        <w:rPr>
          <w:rFonts w:hint="cs"/>
          <w:color w:val="FF0000"/>
          <w:sz w:val="20"/>
          <w:szCs w:val="20"/>
          <w:rtl/>
          <w:lang w:bidi="fa-IR"/>
        </w:rPr>
        <w:t>–</w:t>
      </w:r>
      <w:r w:rsidR="00BF0D42" w:rsidRPr="00456028">
        <w:rPr>
          <w:rFonts w:cs="B Nazanin" w:hint="cs"/>
          <w:color w:val="FF0000"/>
          <w:sz w:val="20"/>
          <w:szCs w:val="20"/>
          <w:rtl/>
          <w:lang w:bidi="fa-IR"/>
        </w:rPr>
        <w:t xml:space="preserve"> </w:t>
      </w:r>
      <w:r w:rsidR="009F190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210F26">
        <w:rPr>
          <w:rFonts w:cs="B Nazanin" w:hint="cs"/>
          <w:color w:val="FF0000"/>
          <w:sz w:val="20"/>
          <w:szCs w:val="20"/>
          <w:rtl/>
          <w:lang w:bidi="fa-IR"/>
        </w:rPr>
        <w:t xml:space="preserve"> </w:t>
      </w:r>
      <w:r w:rsidR="00BF0D42" w:rsidRPr="00456028">
        <w:rPr>
          <w:rFonts w:hint="cs"/>
          <w:color w:val="FF0000"/>
          <w:sz w:val="20"/>
          <w:szCs w:val="20"/>
          <w:rtl/>
          <w:lang w:bidi="fa-IR"/>
        </w:rPr>
        <w:t>–</w:t>
      </w:r>
      <w:r w:rsidR="00BF0D42" w:rsidRPr="00456028">
        <w:rPr>
          <w:rFonts w:cs="B Nazanin" w:hint="cs"/>
          <w:color w:val="FF0000"/>
          <w:sz w:val="20"/>
          <w:szCs w:val="20"/>
          <w:rtl/>
          <w:lang w:bidi="fa-IR"/>
        </w:rPr>
        <w:t xml:space="preserve"> </w:t>
      </w:r>
      <w:r w:rsidR="009A566B">
        <w:rPr>
          <w:rFonts w:cs="B Nazanin" w:hint="cs"/>
          <w:color w:val="FF0000"/>
          <w:sz w:val="20"/>
          <w:szCs w:val="20"/>
          <w:rtl/>
          <w:lang w:bidi="fa-IR"/>
        </w:rPr>
        <w:t>«جن»</w:t>
      </w:r>
      <w:r w:rsidR="00BF0D42" w:rsidRPr="00456028">
        <w:rPr>
          <w:rFonts w:cs="B Nazanin" w:hint="cs"/>
          <w:color w:val="FF0000"/>
          <w:sz w:val="20"/>
          <w:szCs w:val="20"/>
          <w:rtl/>
          <w:lang w:bidi="fa-IR"/>
        </w:rPr>
        <w:t xml:space="preserve"> - </w:t>
      </w:r>
      <w:r w:rsidR="00210F26">
        <w:rPr>
          <w:rFonts w:cs="B Nazanin" w:hint="cs"/>
          <w:color w:val="FF0000"/>
          <w:sz w:val="20"/>
          <w:szCs w:val="20"/>
          <w:rtl/>
          <w:lang w:bidi="fa-IR"/>
        </w:rPr>
        <w:t xml:space="preserve"> </w:t>
      </w:r>
      <w:r w:rsidR="00F270B2">
        <w:rPr>
          <w:rFonts w:cs="B Nazanin" w:hint="cs"/>
          <w:color w:val="FF0000"/>
          <w:sz w:val="20"/>
          <w:szCs w:val="20"/>
          <w:rtl/>
          <w:lang w:bidi="fa-IR"/>
        </w:rPr>
        <w:t>«نکوهش»</w:t>
      </w:r>
      <w:r w:rsidR="00210F26">
        <w:rPr>
          <w:rFonts w:cs="B Nazanin" w:hint="cs"/>
          <w:color w:val="FF0000"/>
          <w:sz w:val="20"/>
          <w:szCs w:val="20"/>
          <w:rtl/>
          <w:lang w:bidi="fa-IR"/>
        </w:rPr>
        <w:t xml:space="preserve"> </w:t>
      </w:r>
      <w:r w:rsidR="00E82F8C">
        <w:rPr>
          <w:rFonts w:cs="B Nazanin" w:hint="cs"/>
          <w:color w:val="FF0000"/>
          <w:sz w:val="20"/>
          <w:szCs w:val="20"/>
          <w:rtl/>
          <w:lang w:bidi="fa-IR"/>
        </w:rPr>
        <w:t xml:space="preserve">- </w:t>
      </w:r>
      <w:r w:rsidR="00210F26">
        <w:rPr>
          <w:rFonts w:cs="B Nazanin" w:hint="cs"/>
          <w:color w:val="FF0000"/>
          <w:sz w:val="20"/>
          <w:szCs w:val="20"/>
          <w:rtl/>
          <w:lang w:bidi="fa-IR"/>
        </w:rPr>
        <w:t xml:space="preserve"> </w:t>
      </w:r>
      <w:r w:rsidR="001564A2">
        <w:rPr>
          <w:rFonts w:cs="B Nazanin" w:hint="cs"/>
          <w:color w:val="FF0000"/>
          <w:sz w:val="20"/>
          <w:szCs w:val="20"/>
          <w:rtl/>
          <w:lang w:bidi="fa-IR"/>
        </w:rPr>
        <w:t>«عذاب»</w:t>
      </w:r>
      <w:r w:rsidR="00E82F8C" w:rsidRPr="00FC5269">
        <w:rPr>
          <w:rFonts w:cs="B Nazanin" w:hint="cs"/>
          <w:color w:val="FF0000"/>
          <w:sz w:val="20"/>
          <w:szCs w:val="20"/>
          <w:rtl/>
          <w:lang w:bidi="fa-IR"/>
        </w:rPr>
        <w:t xml:space="preserve"> </w:t>
      </w:r>
    </w:p>
    <w:p w:rsidR="000113BF" w:rsidRPr="00DC16F2" w:rsidRDefault="00BA7627" w:rsidP="00102DA9">
      <w:pPr>
        <w:widowControl w:val="0"/>
        <w:bidi/>
        <w:ind w:left="-249"/>
        <w:jc w:val="both"/>
        <w:rPr>
          <w:rFonts w:cs="Traditional Arabic"/>
          <w:b/>
          <w:bCs/>
          <w:color w:val="000000"/>
          <w:sz w:val="20"/>
          <w:szCs w:val="20"/>
          <w:rtl/>
        </w:rPr>
      </w:pPr>
      <w:r w:rsidRPr="00DC16F2">
        <w:rPr>
          <w:rFonts w:cs="B Nazanin" w:hint="cs"/>
          <w:color w:val="000000"/>
          <w:sz w:val="20"/>
          <w:szCs w:val="20"/>
          <w:rtl/>
        </w:rPr>
        <w:t>[در آن روز ندا داده میشود که]</w:t>
      </w:r>
      <w:r w:rsidRPr="00DC16F2">
        <w:rPr>
          <w:rFonts w:cs="B Nazanin" w:hint="cs"/>
          <w:b/>
          <w:bCs/>
          <w:color w:val="000000"/>
          <w:sz w:val="20"/>
          <w:szCs w:val="20"/>
          <w:rtl/>
        </w:rPr>
        <w:t xml:space="preserve">اين جهنمي است که مجرمان تکذيبش ميکردند </w:t>
      </w:r>
      <w:r w:rsidRPr="00DC16F2">
        <w:rPr>
          <w:rFonts w:cs="B Nazanin" w:hint="cs"/>
          <w:b/>
          <w:bCs/>
          <w:color w:val="000000"/>
          <w:sz w:val="20"/>
          <w:szCs w:val="20"/>
          <w:rtl/>
          <w:lang w:val="en-CA" w:bidi="fa-IR"/>
        </w:rPr>
        <w:t xml:space="preserve">(43) </w:t>
      </w:r>
      <w:r w:rsidRPr="00DC16F2">
        <w:rPr>
          <w:rFonts w:cs="B Nazanin" w:hint="cs"/>
          <w:b/>
          <w:bCs/>
          <w:color w:val="000000"/>
          <w:sz w:val="20"/>
          <w:szCs w:val="20"/>
          <w:rtl/>
        </w:rPr>
        <w:t xml:space="preserve">که بين آن و بين آبي جوشان در تردد اند (44) </w:t>
      </w:r>
      <w:r w:rsidRPr="00DC16F2">
        <w:rPr>
          <w:rFonts w:cs="B Nazanin" w:hint="cs"/>
          <w:color w:val="000000"/>
          <w:sz w:val="20"/>
          <w:szCs w:val="20"/>
          <w:rtl/>
        </w:rPr>
        <w:t>{پس شما دو تا کداميک از نعمتهاي پروردگارتان را تکذيب مي کنيد؟ }(45)</w:t>
      </w:r>
      <w:r w:rsidR="00102DA9">
        <w:rPr>
          <w:rFonts w:cs="B Nazanin" w:hint="cs"/>
          <w:color w:val="000000"/>
          <w:sz w:val="20"/>
          <w:szCs w:val="20"/>
          <w:rtl/>
        </w:rPr>
        <w:t xml:space="preserve">     </w:t>
      </w:r>
      <w:hyperlink r:id="rId120" w:anchor="رحمان7" w:history="1">
        <w:r w:rsidR="000113BF" w:rsidRPr="005956F9">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A60C5D" w:rsidTr="00466B9D">
        <w:trPr>
          <w:trHeight w:val="350"/>
        </w:trPr>
        <w:tc>
          <w:tcPr>
            <w:tcW w:w="5940" w:type="dxa"/>
          </w:tcPr>
          <w:p w:rsidR="00A60C5D" w:rsidRPr="00AD4C75" w:rsidRDefault="00BA7627" w:rsidP="00C82A37">
            <w:pPr>
              <w:widowControl w:val="0"/>
              <w:bidi/>
              <w:ind w:left="-249"/>
              <w:jc w:val="center"/>
              <w:rPr>
                <w:rFonts w:cs="B Nazanin"/>
                <w:b/>
                <w:bCs/>
                <w:color w:val="000000"/>
                <w:sz w:val="18"/>
                <w:szCs w:val="18"/>
                <w:u w:val="single"/>
                <w:rtl/>
                <w:lang w:bidi="fa-IR"/>
              </w:rPr>
            </w:pPr>
            <w:r w:rsidRPr="00EB0384">
              <w:rPr>
                <w:rFonts w:cs="B Nazanin" w:hint="cs"/>
                <w:b/>
                <w:bCs/>
                <w:color w:val="000000"/>
                <w:sz w:val="18"/>
                <w:szCs w:val="18"/>
                <w:rtl/>
                <w:lang w:bidi="fa-IR"/>
              </w:rPr>
              <w:lastRenderedPageBreak/>
              <w:t>درب:</w:t>
            </w:r>
            <w:r w:rsidRPr="00EB0384">
              <w:rPr>
                <w:rFonts w:cs="B Nazanin" w:hint="cs"/>
                <w:color w:val="000000"/>
                <w:sz w:val="18"/>
                <w:szCs w:val="18"/>
                <w:rtl/>
                <w:lang w:bidi="fa-IR"/>
              </w:rPr>
              <w:t xml:space="preserve"> اشاره به نعمت مربوط به جهنم براي جن و انسان.</w:t>
            </w:r>
          </w:p>
        </w:tc>
      </w:tr>
    </w:tbl>
    <w:p w:rsidR="00E82F8C" w:rsidRDefault="00E82F8C" w:rsidP="00C82A37">
      <w:pPr>
        <w:widowControl w:val="0"/>
        <w:bidi/>
        <w:ind w:left="-249"/>
        <w:jc w:val="center"/>
        <w:rPr>
          <w:rFonts w:cs="B Nazanin"/>
          <w:b/>
          <w:bCs/>
          <w:color w:val="000000"/>
          <w:sz w:val="20"/>
          <w:szCs w:val="20"/>
          <w:u w:val="single"/>
          <w:rtl/>
          <w:lang w:bidi="fa-IR"/>
        </w:rPr>
      </w:pPr>
    </w:p>
    <w:p w:rsidR="00474F7A" w:rsidRPr="00724136" w:rsidRDefault="00474F7A" w:rsidP="00E82F8C">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رحمان</w:t>
      </w:r>
      <w:r w:rsidR="00E233EE">
        <w:rPr>
          <w:rFonts w:cs="B Nazanin" w:hint="cs"/>
          <w:b/>
          <w:bCs/>
          <w:color w:val="000000"/>
          <w:sz w:val="20"/>
          <w:szCs w:val="20"/>
          <w:u w:val="single"/>
          <w:rtl/>
          <w:lang w:bidi="fa-IR"/>
        </w:rPr>
        <w:t xml:space="preserve">8   </w:t>
      </w:r>
      <w:r w:rsidRPr="00931408">
        <w:rPr>
          <w:rFonts w:cs="B Nazanin" w:hint="cs"/>
          <w:b/>
          <w:bCs/>
          <w:color w:val="000000"/>
          <w:sz w:val="20"/>
          <w:szCs w:val="20"/>
          <w:u w:val="single"/>
          <w:rtl/>
          <w:lang w:bidi="fa-IR"/>
        </w:rPr>
        <w:t xml:space="preserve"> آیات 46 تا </w:t>
      </w:r>
      <w:r w:rsidR="00430473" w:rsidRPr="00931408">
        <w:rPr>
          <w:rFonts w:cs="B Nazanin" w:hint="cs"/>
          <w:b/>
          <w:bCs/>
          <w:color w:val="000000"/>
          <w:sz w:val="20"/>
          <w:szCs w:val="20"/>
          <w:u w:val="single"/>
          <w:rtl/>
          <w:lang w:bidi="fa-IR"/>
        </w:rPr>
        <w:t>61</w:t>
      </w:r>
    </w:p>
    <w:p w:rsidR="00BF0D42" w:rsidRPr="00456028" w:rsidRDefault="00724136" w:rsidP="00327FD3">
      <w:pPr>
        <w:widowControl w:val="0"/>
        <w:bidi/>
        <w:ind w:left="-249"/>
        <w:jc w:val="both"/>
        <w:rPr>
          <w:rFonts w:cs="B Nazanin"/>
          <w:b/>
          <w:bCs/>
          <w:color w:val="FF0000"/>
          <w:sz w:val="20"/>
          <w:szCs w:val="20"/>
          <w:u w:val="single"/>
          <w:rtl/>
          <w:lang w:bidi="fa-IR"/>
        </w:rPr>
      </w:pPr>
      <w:r w:rsidRPr="00724136">
        <w:rPr>
          <w:rFonts w:cs="Traditional Arabic"/>
          <w:b/>
          <w:bCs/>
          <w:color w:val="000000"/>
          <w:sz w:val="20"/>
          <w:szCs w:val="20"/>
          <w:rtl/>
        </w:rPr>
        <w:t>وَلِمَنْ خَافَ مَقَامَ رَبِّهِ جَنَّتَانِ ﴿46﴾ فَبِأَيِّ آلَاء رَبِّكُمَا تُكَذِّبَانِ ﴿47﴾</w:t>
      </w:r>
      <w:r w:rsidR="00BF0D42" w:rsidRPr="00BF0D42">
        <w:rPr>
          <w:rFonts w:cs="B Nazanin" w:hint="cs"/>
          <w:color w:val="FF0000"/>
          <w:sz w:val="20"/>
          <w:szCs w:val="20"/>
          <w:rtl/>
          <w:lang w:bidi="fa-IR"/>
        </w:rPr>
        <w:t xml:space="preserve"> </w:t>
      </w:r>
      <w:r w:rsidR="001573A0">
        <w:rPr>
          <w:rFonts w:cs="B Nazanin" w:hint="cs"/>
          <w:color w:val="FF0000"/>
          <w:sz w:val="20"/>
          <w:szCs w:val="20"/>
          <w:rtl/>
          <w:lang w:bidi="fa-IR"/>
        </w:rPr>
        <w:t>نعمتها</w:t>
      </w:r>
      <w:r w:rsidR="00BF0D42" w:rsidRPr="00456028">
        <w:rPr>
          <w:rFonts w:cs="B Nazanin" w:hint="cs"/>
          <w:color w:val="FF0000"/>
          <w:sz w:val="20"/>
          <w:szCs w:val="20"/>
          <w:rtl/>
          <w:lang w:bidi="fa-IR"/>
        </w:rPr>
        <w:t xml:space="preserve"> </w:t>
      </w:r>
      <w:r w:rsidR="00BF0D42" w:rsidRPr="00456028">
        <w:rPr>
          <w:rFonts w:hint="cs"/>
          <w:color w:val="FF0000"/>
          <w:sz w:val="20"/>
          <w:szCs w:val="20"/>
          <w:rtl/>
          <w:lang w:bidi="fa-IR"/>
        </w:rPr>
        <w:t>–</w:t>
      </w:r>
      <w:r w:rsidR="00BF0D42" w:rsidRPr="00456028">
        <w:rPr>
          <w:rFonts w:cs="B Nazanin" w:hint="cs"/>
          <w:color w:val="FF0000"/>
          <w:sz w:val="20"/>
          <w:szCs w:val="20"/>
          <w:rtl/>
          <w:lang w:bidi="fa-IR"/>
        </w:rPr>
        <w:t xml:space="preserve"> </w:t>
      </w:r>
      <w:r w:rsidR="009F190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210F26">
        <w:rPr>
          <w:rFonts w:cs="B Nazanin" w:hint="cs"/>
          <w:color w:val="FF0000"/>
          <w:sz w:val="20"/>
          <w:szCs w:val="20"/>
          <w:rtl/>
          <w:lang w:bidi="fa-IR"/>
        </w:rPr>
        <w:t xml:space="preserve"> </w:t>
      </w:r>
      <w:r w:rsidR="00BF0D42" w:rsidRPr="00456028">
        <w:rPr>
          <w:rFonts w:hint="cs"/>
          <w:color w:val="FF0000"/>
          <w:sz w:val="20"/>
          <w:szCs w:val="20"/>
          <w:rtl/>
          <w:lang w:bidi="fa-IR"/>
        </w:rPr>
        <w:t>–</w:t>
      </w:r>
      <w:r w:rsidR="00BF0D42" w:rsidRPr="00456028">
        <w:rPr>
          <w:rFonts w:cs="B Nazanin" w:hint="cs"/>
          <w:color w:val="FF0000"/>
          <w:sz w:val="20"/>
          <w:szCs w:val="20"/>
          <w:rtl/>
          <w:lang w:bidi="fa-IR"/>
        </w:rPr>
        <w:t xml:space="preserve"> </w:t>
      </w:r>
      <w:r w:rsidR="009A566B">
        <w:rPr>
          <w:rFonts w:cs="B Nazanin" w:hint="cs"/>
          <w:color w:val="FF0000"/>
          <w:sz w:val="20"/>
          <w:szCs w:val="20"/>
          <w:rtl/>
          <w:lang w:bidi="fa-IR"/>
        </w:rPr>
        <w:t>«جن»</w:t>
      </w:r>
      <w:r w:rsidR="00BF0D42" w:rsidRPr="00456028">
        <w:rPr>
          <w:rFonts w:cs="B Nazanin" w:hint="cs"/>
          <w:color w:val="FF0000"/>
          <w:sz w:val="20"/>
          <w:szCs w:val="20"/>
          <w:rtl/>
          <w:lang w:bidi="fa-IR"/>
        </w:rPr>
        <w:t xml:space="preserve"> - </w:t>
      </w:r>
      <w:r w:rsidR="00F270B2">
        <w:rPr>
          <w:rFonts w:cs="B Nazanin" w:hint="cs"/>
          <w:color w:val="FF0000"/>
          <w:sz w:val="20"/>
          <w:szCs w:val="20"/>
          <w:rtl/>
          <w:lang w:bidi="fa-IR"/>
        </w:rPr>
        <w:t>«نکوهش»</w:t>
      </w:r>
      <w:r w:rsidR="00210F26">
        <w:rPr>
          <w:rFonts w:cs="B Nazanin" w:hint="cs"/>
          <w:color w:val="FF0000"/>
          <w:sz w:val="20"/>
          <w:szCs w:val="20"/>
          <w:rtl/>
          <w:lang w:bidi="fa-IR"/>
        </w:rPr>
        <w:t xml:space="preserve"> </w:t>
      </w:r>
      <w:r w:rsidR="00E82F8C" w:rsidRPr="00E82F8C">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r w:rsidR="007146CC">
        <w:rPr>
          <w:rFonts w:hint="cs"/>
          <w:color w:val="FF0000"/>
          <w:sz w:val="20"/>
          <w:szCs w:val="20"/>
          <w:rtl/>
          <w:lang w:bidi="fa-IR"/>
        </w:rPr>
        <w:t>–</w:t>
      </w:r>
      <w:r w:rsidR="00E82F8C" w:rsidRPr="00E82F8C">
        <w:rPr>
          <w:rFonts w:cs="B Nazanin" w:hint="cs"/>
          <w:color w:val="FF0000"/>
          <w:sz w:val="20"/>
          <w:szCs w:val="20"/>
          <w:rtl/>
          <w:lang w:bidi="fa-IR"/>
        </w:rPr>
        <w:t xml:space="preserve"> </w:t>
      </w:r>
      <w:r w:rsidR="00771F95">
        <w:rPr>
          <w:rFonts w:cs="B Nazanin" w:hint="cs"/>
          <w:color w:val="FF0000"/>
          <w:sz w:val="20"/>
          <w:szCs w:val="20"/>
          <w:rtl/>
          <w:lang w:bidi="fa-IR"/>
        </w:rPr>
        <w:t>آخرتی</w:t>
      </w:r>
      <w:r w:rsidR="007146CC">
        <w:rPr>
          <w:rFonts w:cs="B Nazanin" w:hint="cs"/>
          <w:color w:val="FF0000"/>
          <w:sz w:val="20"/>
          <w:szCs w:val="20"/>
          <w:rtl/>
          <w:lang w:bidi="fa-IR"/>
        </w:rPr>
        <w:t xml:space="preserve"> </w:t>
      </w:r>
      <w:r w:rsidRPr="00724136">
        <w:rPr>
          <w:rFonts w:cs="Traditional Arabic"/>
          <w:b/>
          <w:bCs/>
          <w:color w:val="000000"/>
          <w:sz w:val="20"/>
          <w:szCs w:val="20"/>
          <w:rtl/>
        </w:rPr>
        <w:t xml:space="preserve">ذَوَاتَا أَفْنَانٍ ﴿48﴾ فَبِأَيِّ آلَاء رَبِّكُمَا تُكَذِّبَانِ ﴿49﴾ </w:t>
      </w:r>
      <w:r w:rsidR="001573A0">
        <w:rPr>
          <w:rFonts w:cs="B Nazanin" w:hint="cs"/>
          <w:color w:val="FF0000"/>
          <w:sz w:val="20"/>
          <w:szCs w:val="20"/>
          <w:rtl/>
          <w:lang w:bidi="fa-IR"/>
        </w:rPr>
        <w:t>نعمتها</w:t>
      </w:r>
      <w:r w:rsidR="00BF0D42" w:rsidRPr="00456028">
        <w:rPr>
          <w:rFonts w:cs="B Nazanin" w:hint="cs"/>
          <w:color w:val="FF0000"/>
          <w:sz w:val="20"/>
          <w:szCs w:val="20"/>
          <w:rtl/>
          <w:lang w:bidi="fa-IR"/>
        </w:rPr>
        <w:t xml:space="preserve"> </w:t>
      </w:r>
      <w:r w:rsidR="00BF0D42" w:rsidRPr="00456028">
        <w:rPr>
          <w:rFonts w:hint="cs"/>
          <w:color w:val="FF0000"/>
          <w:sz w:val="20"/>
          <w:szCs w:val="20"/>
          <w:rtl/>
          <w:lang w:bidi="fa-IR"/>
        </w:rPr>
        <w:t>–</w:t>
      </w:r>
      <w:r w:rsidR="00BF0D42" w:rsidRPr="00456028">
        <w:rPr>
          <w:rFonts w:cs="B Nazanin" w:hint="cs"/>
          <w:color w:val="FF0000"/>
          <w:sz w:val="20"/>
          <w:szCs w:val="20"/>
          <w:rtl/>
          <w:lang w:bidi="fa-IR"/>
        </w:rPr>
        <w:t xml:space="preserve"> </w:t>
      </w:r>
      <w:r w:rsidR="009F190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210F26">
        <w:rPr>
          <w:rFonts w:cs="B Nazanin" w:hint="cs"/>
          <w:color w:val="FF0000"/>
          <w:sz w:val="20"/>
          <w:szCs w:val="20"/>
          <w:rtl/>
          <w:lang w:bidi="fa-IR"/>
        </w:rPr>
        <w:t xml:space="preserve"> </w:t>
      </w:r>
      <w:r w:rsidR="00BF0D42" w:rsidRPr="00456028">
        <w:rPr>
          <w:rFonts w:hint="cs"/>
          <w:color w:val="FF0000"/>
          <w:sz w:val="20"/>
          <w:szCs w:val="20"/>
          <w:rtl/>
          <w:lang w:bidi="fa-IR"/>
        </w:rPr>
        <w:t>–</w:t>
      </w:r>
      <w:r w:rsidR="00BF0D42" w:rsidRPr="00456028">
        <w:rPr>
          <w:rFonts w:cs="B Nazanin" w:hint="cs"/>
          <w:color w:val="FF0000"/>
          <w:sz w:val="20"/>
          <w:szCs w:val="20"/>
          <w:rtl/>
          <w:lang w:bidi="fa-IR"/>
        </w:rPr>
        <w:t xml:space="preserve"> </w:t>
      </w:r>
      <w:r w:rsidR="009A566B">
        <w:rPr>
          <w:rFonts w:cs="B Nazanin" w:hint="cs"/>
          <w:color w:val="FF0000"/>
          <w:sz w:val="20"/>
          <w:szCs w:val="20"/>
          <w:rtl/>
          <w:lang w:bidi="fa-IR"/>
        </w:rPr>
        <w:t>«جن»</w:t>
      </w:r>
      <w:r w:rsidR="00BF0D42" w:rsidRPr="00456028">
        <w:rPr>
          <w:rFonts w:cs="B Nazanin" w:hint="cs"/>
          <w:color w:val="FF0000"/>
          <w:sz w:val="20"/>
          <w:szCs w:val="20"/>
          <w:rtl/>
          <w:lang w:bidi="fa-IR"/>
        </w:rPr>
        <w:t xml:space="preserve"> - </w:t>
      </w:r>
      <w:r w:rsidR="00F270B2">
        <w:rPr>
          <w:rFonts w:cs="B Nazanin" w:hint="cs"/>
          <w:color w:val="FF0000"/>
          <w:sz w:val="20"/>
          <w:szCs w:val="20"/>
          <w:rtl/>
          <w:lang w:bidi="fa-IR"/>
        </w:rPr>
        <w:t>«نکوهش»</w:t>
      </w:r>
      <w:r w:rsidR="00210F26">
        <w:rPr>
          <w:rFonts w:cs="B Nazanin" w:hint="cs"/>
          <w:color w:val="FF0000"/>
          <w:sz w:val="20"/>
          <w:szCs w:val="20"/>
          <w:rtl/>
          <w:lang w:bidi="fa-IR"/>
        </w:rPr>
        <w:t xml:space="preserve"> </w:t>
      </w:r>
      <w:r w:rsidR="0054330C" w:rsidRPr="00E82F8C">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r w:rsidRPr="00724136">
        <w:rPr>
          <w:rFonts w:cs="Traditional Arabic"/>
          <w:b/>
          <w:bCs/>
          <w:color w:val="000000"/>
          <w:sz w:val="20"/>
          <w:szCs w:val="20"/>
          <w:rtl/>
        </w:rPr>
        <w:t xml:space="preserve">فِيهِمَا عَيْنَانِ تَجْرِيَانِ ﴿50﴾ فَبِأَيِّ آلَاء رَبِّكُمَا تُكَذِّبَانِ ﴿51﴾ </w:t>
      </w:r>
      <w:r w:rsidR="001573A0">
        <w:rPr>
          <w:rFonts w:cs="B Nazanin" w:hint="cs"/>
          <w:color w:val="FF0000"/>
          <w:sz w:val="20"/>
          <w:szCs w:val="20"/>
          <w:rtl/>
          <w:lang w:bidi="fa-IR"/>
        </w:rPr>
        <w:t>نعمتها</w:t>
      </w:r>
      <w:r w:rsidR="00BF0D42" w:rsidRPr="00456028">
        <w:rPr>
          <w:rFonts w:cs="B Nazanin" w:hint="cs"/>
          <w:color w:val="FF0000"/>
          <w:sz w:val="20"/>
          <w:szCs w:val="20"/>
          <w:rtl/>
          <w:lang w:bidi="fa-IR"/>
        </w:rPr>
        <w:t xml:space="preserve"> </w:t>
      </w:r>
      <w:r w:rsidR="00BF0D42" w:rsidRPr="00456028">
        <w:rPr>
          <w:rFonts w:hint="cs"/>
          <w:color w:val="FF0000"/>
          <w:sz w:val="20"/>
          <w:szCs w:val="20"/>
          <w:rtl/>
          <w:lang w:bidi="fa-IR"/>
        </w:rPr>
        <w:t>–</w:t>
      </w:r>
      <w:r w:rsidR="00BF0D42" w:rsidRPr="00456028">
        <w:rPr>
          <w:rFonts w:cs="B Nazanin" w:hint="cs"/>
          <w:color w:val="FF0000"/>
          <w:sz w:val="20"/>
          <w:szCs w:val="20"/>
          <w:rtl/>
          <w:lang w:bidi="fa-IR"/>
        </w:rPr>
        <w:t xml:space="preserve"> </w:t>
      </w:r>
      <w:r w:rsidR="009F190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210F26">
        <w:rPr>
          <w:rFonts w:cs="B Nazanin" w:hint="cs"/>
          <w:color w:val="FF0000"/>
          <w:sz w:val="20"/>
          <w:szCs w:val="20"/>
          <w:rtl/>
          <w:lang w:bidi="fa-IR"/>
        </w:rPr>
        <w:t xml:space="preserve"> </w:t>
      </w:r>
      <w:r w:rsidR="00BF0D42" w:rsidRPr="00456028">
        <w:rPr>
          <w:rFonts w:hint="cs"/>
          <w:color w:val="FF0000"/>
          <w:sz w:val="20"/>
          <w:szCs w:val="20"/>
          <w:rtl/>
          <w:lang w:bidi="fa-IR"/>
        </w:rPr>
        <w:t>–</w:t>
      </w:r>
      <w:r w:rsidR="00BF0D42" w:rsidRPr="00456028">
        <w:rPr>
          <w:rFonts w:cs="B Nazanin" w:hint="cs"/>
          <w:color w:val="FF0000"/>
          <w:sz w:val="20"/>
          <w:szCs w:val="20"/>
          <w:rtl/>
          <w:lang w:bidi="fa-IR"/>
        </w:rPr>
        <w:t xml:space="preserve"> </w:t>
      </w:r>
      <w:r w:rsidR="009A566B">
        <w:rPr>
          <w:rFonts w:cs="B Nazanin" w:hint="cs"/>
          <w:color w:val="FF0000"/>
          <w:sz w:val="20"/>
          <w:szCs w:val="20"/>
          <w:rtl/>
          <w:lang w:bidi="fa-IR"/>
        </w:rPr>
        <w:t>«جن»</w:t>
      </w:r>
      <w:r w:rsidR="00BF0D42" w:rsidRPr="00456028">
        <w:rPr>
          <w:rFonts w:cs="B Nazanin" w:hint="cs"/>
          <w:color w:val="FF0000"/>
          <w:sz w:val="20"/>
          <w:szCs w:val="20"/>
          <w:rtl/>
          <w:lang w:bidi="fa-IR"/>
        </w:rPr>
        <w:t xml:space="preserve"> - </w:t>
      </w:r>
      <w:r w:rsidR="00F270B2">
        <w:rPr>
          <w:rFonts w:cs="B Nazanin" w:hint="cs"/>
          <w:color w:val="FF0000"/>
          <w:sz w:val="20"/>
          <w:szCs w:val="20"/>
          <w:rtl/>
          <w:lang w:bidi="fa-IR"/>
        </w:rPr>
        <w:t>«نکوهش»</w:t>
      </w:r>
      <w:r w:rsidR="00210F26">
        <w:rPr>
          <w:rFonts w:cs="B Nazanin" w:hint="cs"/>
          <w:color w:val="FF0000"/>
          <w:sz w:val="20"/>
          <w:szCs w:val="20"/>
          <w:rtl/>
          <w:lang w:bidi="fa-IR"/>
        </w:rPr>
        <w:t xml:space="preserve"> </w:t>
      </w:r>
      <w:r w:rsidR="0054330C" w:rsidRPr="00E82F8C">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r w:rsidRPr="00724136">
        <w:rPr>
          <w:rFonts w:cs="Traditional Arabic"/>
          <w:b/>
          <w:bCs/>
          <w:color w:val="000000"/>
          <w:sz w:val="20"/>
          <w:szCs w:val="20"/>
          <w:rtl/>
        </w:rPr>
        <w:t xml:space="preserve">فِيهِمَا مِن كُلِّ فَاكِهَةٍ زَوْجَانِ ﴿52﴾ فَبِأَيِّ آلَاء رَبِّكُمَا تُكَذِّبَانِ ﴿53﴾ </w:t>
      </w:r>
      <w:r w:rsidR="001573A0">
        <w:rPr>
          <w:rFonts w:cs="B Nazanin" w:hint="cs"/>
          <w:color w:val="FF0000"/>
          <w:sz w:val="20"/>
          <w:szCs w:val="20"/>
          <w:rtl/>
          <w:lang w:bidi="fa-IR"/>
        </w:rPr>
        <w:t>نعمتها</w:t>
      </w:r>
      <w:r w:rsidR="0054330C" w:rsidRPr="00456028">
        <w:rPr>
          <w:rFonts w:cs="B Nazanin" w:hint="cs"/>
          <w:color w:val="FF0000"/>
          <w:sz w:val="20"/>
          <w:szCs w:val="20"/>
          <w:rtl/>
          <w:lang w:bidi="fa-IR"/>
        </w:rPr>
        <w:t xml:space="preserve"> </w:t>
      </w:r>
      <w:r w:rsidR="0054330C" w:rsidRPr="00456028">
        <w:rPr>
          <w:rFonts w:hint="cs"/>
          <w:color w:val="FF0000"/>
          <w:sz w:val="20"/>
          <w:szCs w:val="20"/>
          <w:rtl/>
          <w:lang w:bidi="fa-IR"/>
        </w:rPr>
        <w:t>–</w:t>
      </w:r>
      <w:r w:rsidR="0054330C" w:rsidRPr="00456028">
        <w:rPr>
          <w:rFonts w:cs="B Nazanin" w:hint="cs"/>
          <w:color w:val="FF0000"/>
          <w:sz w:val="20"/>
          <w:szCs w:val="20"/>
          <w:rtl/>
          <w:lang w:bidi="fa-IR"/>
        </w:rPr>
        <w:t xml:space="preserve"> </w:t>
      </w:r>
      <w:r w:rsidR="009F190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210F26">
        <w:rPr>
          <w:rFonts w:cs="B Nazanin" w:hint="cs"/>
          <w:color w:val="FF0000"/>
          <w:sz w:val="20"/>
          <w:szCs w:val="20"/>
          <w:rtl/>
          <w:lang w:bidi="fa-IR"/>
        </w:rPr>
        <w:t xml:space="preserve"> </w:t>
      </w:r>
      <w:r w:rsidR="0054330C" w:rsidRPr="00456028">
        <w:rPr>
          <w:rFonts w:hint="cs"/>
          <w:color w:val="FF0000"/>
          <w:sz w:val="20"/>
          <w:szCs w:val="20"/>
          <w:rtl/>
          <w:lang w:bidi="fa-IR"/>
        </w:rPr>
        <w:t>–</w:t>
      </w:r>
      <w:r w:rsidR="0054330C" w:rsidRPr="00456028">
        <w:rPr>
          <w:rFonts w:cs="B Nazanin" w:hint="cs"/>
          <w:color w:val="FF0000"/>
          <w:sz w:val="20"/>
          <w:szCs w:val="20"/>
          <w:rtl/>
          <w:lang w:bidi="fa-IR"/>
        </w:rPr>
        <w:t xml:space="preserve"> </w:t>
      </w:r>
      <w:r w:rsidR="009A566B">
        <w:rPr>
          <w:rFonts w:cs="B Nazanin" w:hint="cs"/>
          <w:color w:val="FF0000"/>
          <w:sz w:val="20"/>
          <w:szCs w:val="20"/>
          <w:rtl/>
          <w:lang w:bidi="fa-IR"/>
        </w:rPr>
        <w:t>«جن»</w:t>
      </w:r>
      <w:r w:rsidR="0054330C" w:rsidRPr="00456028">
        <w:rPr>
          <w:rFonts w:cs="B Nazanin" w:hint="cs"/>
          <w:color w:val="FF0000"/>
          <w:sz w:val="20"/>
          <w:szCs w:val="20"/>
          <w:rtl/>
          <w:lang w:bidi="fa-IR"/>
        </w:rPr>
        <w:t xml:space="preserve"> -</w:t>
      </w:r>
      <w:r w:rsidR="0054330C">
        <w:rPr>
          <w:rFonts w:cs="B Nazanin" w:hint="cs"/>
          <w:color w:val="FF0000"/>
          <w:sz w:val="20"/>
          <w:szCs w:val="20"/>
          <w:rtl/>
          <w:lang w:bidi="fa-IR"/>
        </w:rPr>
        <w:t xml:space="preserve"> </w:t>
      </w:r>
      <w:r w:rsidR="00F270B2">
        <w:rPr>
          <w:rFonts w:cs="B Nazanin" w:hint="cs"/>
          <w:color w:val="FF0000"/>
          <w:sz w:val="20"/>
          <w:szCs w:val="20"/>
          <w:rtl/>
          <w:lang w:bidi="fa-IR"/>
        </w:rPr>
        <w:t>«نکوهش»</w:t>
      </w:r>
      <w:r w:rsidR="00210F26">
        <w:rPr>
          <w:rFonts w:cs="B Nazanin" w:hint="cs"/>
          <w:color w:val="FF0000"/>
          <w:sz w:val="20"/>
          <w:szCs w:val="20"/>
          <w:rtl/>
          <w:lang w:bidi="fa-IR"/>
        </w:rPr>
        <w:t xml:space="preserve"> </w:t>
      </w:r>
      <w:r w:rsidR="0054330C" w:rsidRPr="00E82F8C">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r w:rsidRPr="00724136">
        <w:rPr>
          <w:rFonts w:cs="Traditional Arabic"/>
          <w:b/>
          <w:bCs/>
          <w:color w:val="000000"/>
          <w:sz w:val="20"/>
          <w:szCs w:val="20"/>
          <w:rtl/>
        </w:rPr>
        <w:t xml:space="preserve">مُتَّكِئِينَ عَلَى فُرُشٍ بَطَائِنُهَا مِنْ إِسْتَبْرَقٍ وَجَنَى الْجَنَّتَيْنِ دَانٍ ﴿54﴾ فَبِأَيِّ آلَاء رَبِّكُمَا تُكَذِّبَانِ ﴿55﴾ </w:t>
      </w:r>
      <w:r w:rsidR="001573A0">
        <w:rPr>
          <w:rFonts w:cs="B Nazanin" w:hint="cs"/>
          <w:color w:val="FF0000"/>
          <w:sz w:val="20"/>
          <w:szCs w:val="20"/>
          <w:rtl/>
          <w:lang w:bidi="fa-IR"/>
        </w:rPr>
        <w:t>نعمتها</w:t>
      </w:r>
      <w:r w:rsidR="00BF0D42" w:rsidRPr="00456028">
        <w:rPr>
          <w:rFonts w:cs="B Nazanin" w:hint="cs"/>
          <w:color w:val="FF0000"/>
          <w:sz w:val="20"/>
          <w:szCs w:val="20"/>
          <w:rtl/>
          <w:lang w:bidi="fa-IR"/>
        </w:rPr>
        <w:t xml:space="preserve"> </w:t>
      </w:r>
      <w:r w:rsidR="00BF0D42" w:rsidRPr="00456028">
        <w:rPr>
          <w:rFonts w:hint="cs"/>
          <w:color w:val="FF0000"/>
          <w:sz w:val="20"/>
          <w:szCs w:val="20"/>
          <w:rtl/>
          <w:lang w:bidi="fa-IR"/>
        </w:rPr>
        <w:t>–</w:t>
      </w:r>
      <w:r w:rsidR="00BF0D42" w:rsidRPr="00456028">
        <w:rPr>
          <w:rFonts w:cs="B Nazanin" w:hint="cs"/>
          <w:color w:val="FF0000"/>
          <w:sz w:val="20"/>
          <w:szCs w:val="20"/>
          <w:rtl/>
          <w:lang w:bidi="fa-IR"/>
        </w:rPr>
        <w:t xml:space="preserve"> </w:t>
      </w:r>
      <w:r w:rsidR="009F190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327FD3">
        <w:rPr>
          <w:rFonts w:cs="B Nazanin" w:hint="cs"/>
          <w:color w:val="FF0000"/>
          <w:sz w:val="20"/>
          <w:szCs w:val="20"/>
          <w:rtl/>
          <w:lang w:bidi="fa-IR"/>
        </w:rPr>
        <w:t xml:space="preserve"> </w:t>
      </w:r>
      <w:r w:rsidR="00BF0D42" w:rsidRPr="00456028">
        <w:rPr>
          <w:rFonts w:hint="cs"/>
          <w:color w:val="FF0000"/>
          <w:sz w:val="20"/>
          <w:szCs w:val="20"/>
          <w:rtl/>
          <w:lang w:bidi="fa-IR"/>
        </w:rPr>
        <w:t>–</w:t>
      </w:r>
      <w:r w:rsidR="00BF0D42" w:rsidRPr="00456028">
        <w:rPr>
          <w:rFonts w:cs="B Nazanin" w:hint="cs"/>
          <w:color w:val="FF0000"/>
          <w:sz w:val="20"/>
          <w:szCs w:val="20"/>
          <w:rtl/>
          <w:lang w:bidi="fa-IR"/>
        </w:rPr>
        <w:t xml:space="preserve"> </w:t>
      </w:r>
      <w:r w:rsidR="009A566B">
        <w:rPr>
          <w:rFonts w:cs="B Nazanin" w:hint="cs"/>
          <w:color w:val="FF0000"/>
          <w:sz w:val="20"/>
          <w:szCs w:val="20"/>
          <w:rtl/>
          <w:lang w:bidi="fa-IR"/>
        </w:rPr>
        <w:t>«جن»</w:t>
      </w:r>
      <w:r w:rsidR="00BF0D42" w:rsidRPr="00456028">
        <w:rPr>
          <w:rFonts w:cs="B Nazanin" w:hint="cs"/>
          <w:color w:val="FF0000"/>
          <w:sz w:val="20"/>
          <w:szCs w:val="20"/>
          <w:rtl/>
          <w:lang w:bidi="fa-IR"/>
        </w:rPr>
        <w:t xml:space="preserve"> </w:t>
      </w:r>
      <w:r w:rsidR="00BF0D42">
        <w:rPr>
          <w:rFonts w:hint="cs"/>
          <w:color w:val="FF0000"/>
          <w:sz w:val="20"/>
          <w:szCs w:val="20"/>
          <w:rtl/>
          <w:lang w:bidi="fa-IR"/>
        </w:rPr>
        <w:t>–</w:t>
      </w:r>
      <w:r w:rsidR="00BF0D42" w:rsidRPr="00456028">
        <w:rPr>
          <w:rFonts w:cs="B Nazanin" w:hint="cs"/>
          <w:color w:val="FF0000"/>
          <w:sz w:val="20"/>
          <w:szCs w:val="20"/>
          <w:rtl/>
          <w:lang w:bidi="fa-IR"/>
        </w:rPr>
        <w:t xml:space="preserve"> </w:t>
      </w:r>
      <w:r w:rsidR="00F270B2">
        <w:rPr>
          <w:rFonts w:cs="B Nazanin" w:hint="cs"/>
          <w:color w:val="FF0000"/>
          <w:sz w:val="20"/>
          <w:szCs w:val="20"/>
          <w:rtl/>
          <w:lang w:bidi="fa-IR"/>
        </w:rPr>
        <w:t>«نکوهش»</w:t>
      </w:r>
      <w:r w:rsidR="00327FD3">
        <w:rPr>
          <w:rFonts w:cs="B Nazanin" w:hint="cs"/>
          <w:color w:val="FF0000"/>
          <w:sz w:val="20"/>
          <w:szCs w:val="20"/>
          <w:rtl/>
          <w:lang w:bidi="fa-IR"/>
        </w:rPr>
        <w:t xml:space="preserve"> </w:t>
      </w:r>
      <w:r w:rsidR="00B751F9" w:rsidRPr="00E82F8C">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r w:rsidRPr="00724136">
        <w:rPr>
          <w:rFonts w:cs="Traditional Arabic"/>
          <w:b/>
          <w:bCs/>
          <w:color w:val="000000"/>
          <w:sz w:val="20"/>
          <w:szCs w:val="20"/>
          <w:rtl/>
        </w:rPr>
        <w:t>فِيهِنَّ قَاصِرَاتُ الطَّرْفِ لَمْ يَطْمِثْهُنَّ إِنسٌ قَبْلَهُمْ وَلَا جَانٌّ ﴿56﴾ فَبِأَيِّ آلَاء رَبِّكُمَا تُكَذِّبَانِ ﴿57﴾</w:t>
      </w:r>
      <w:r w:rsidR="00BF0D42" w:rsidRPr="00BF0D42">
        <w:rPr>
          <w:rFonts w:cs="B Nazanin" w:hint="cs"/>
          <w:color w:val="FF0000"/>
          <w:sz w:val="20"/>
          <w:szCs w:val="20"/>
          <w:rtl/>
          <w:lang w:bidi="fa-IR"/>
        </w:rPr>
        <w:t xml:space="preserve"> </w:t>
      </w:r>
      <w:r w:rsidR="001573A0">
        <w:rPr>
          <w:rFonts w:cs="B Nazanin" w:hint="cs"/>
          <w:color w:val="FF0000"/>
          <w:sz w:val="20"/>
          <w:szCs w:val="20"/>
          <w:rtl/>
          <w:lang w:bidi="fa-IR"/>
        </w:rPr>
        <w:t>نعمتها</w:t>
      </w:r>
      <w:r w:rsidR="00BF0D42" w:rsidRPr="00456028">
        <w:rPr>
          <w:rFonts w:cs="B Nazanin" w:hint="cs"/>
          <w:color w:val="FF0000"/>
          <w:sz w:val="20"/>
          <w:szCs w:val="20"/>
          <w:rtl/>
          <w:lang w:bidi="fa-IR"/>
        </w:rPr>
        <w:t xml:space="preserve"> </w:t>
      </w:r>
      <w:r w:rsidR="00BF0D42" w:rsidRPr="00456028">
        <w:rPr>
          <w:rFonts w:hint="cs"/>
          <w:color w:val="FF0000"/>
          <w:sz w:val="20"/>
          <w:szCs w:val="20"/>
          <w:rtl/>
          <w:lang w:bidi="fa-IR"/>
        </w:rPr>
        <w:t>–</w:t>
      </w:r>
      <w:r w:rsidR="00BF0D42" w:rsidRPr="00456028">
        <w:rPr>
          <w:rFonts w:cs="B Nazanin" w:hint="cs"/>
          <w:color w:val="FF0000"/>
          <w:sz w:val="20"/>
          <w:szCs w:val="20"/>
          <w:rtl/>
          <w:lang w:bidi="fa-IR"/>
        </w:rPr>
        <w:t xml:space="preserve"> </w:t>
      </w:r>
      <w:r w:rsidR="009F190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327FD3">
        <w:rPr>
          <w:rFonts w:cs="B Nazanin" w:hint="cs"/>
          <w:color w:val="FF0000"/>
          <w:sz w:val="20"/>
          <w:szCs w:val="20"/>
          <w:rtl/>
          <w:lang w:bidi="fa-IR"/>
        </w:rPr>
        <w:t xml:space="preserve"> </w:t>
      </w:r>
      <w:r w:rsidR="00BF0D42" w:rsidRPr="00456028">
        <w:rPr>
          <w:rFonts w:hint="cs"/>
          <w:color w:val="FF0000"/>
          <w:sz w:val="20"/>
          <w:szCs w:val="20"/>
          <w:rtl/>
          <w:lang w:bidi="fa-IR"/>
        </w:rPr>
        <w:t>–</w:t>
      </w:r>
      <w:r w:rsidR="00BF0D42" w:rsidRPr="00456028">
        <w:rPr>
          <w:rFonts w:cs="B Nazanin" w:hint="cs"/>
          <w:color w:val="FF0000"/>
          <w:sz w:val="20"/>
          <w:szCs w:val="20"/>
          <w:rtl/>
          <w:lang w:bidi="fa-IR"/>
        </w:rPr>
        <w:t xml:space="preserve"> </w:t>
      </w:r>
      <w:r w:rsidR="009A566B">
        <w:rPr>
          <w:rFonts w:cs="B Nazanin" w:hint="cs"/>
          <w:color w:val="FF0000"/>
          <w:sz w:val="20"/>
          <w:szCs w:val="20"/>
          <w:rtl/>
          <w:lang w:bidi="fa-IR"/>
        </w:rPr>
        <w:t>«جن»</w:t>
      </w:r>
      <w:r w:rsidR="00BF0D42" w:rsidRPr="00456028">
        <w:rPr>
          <w:rFonts w:cs="B Nazanin" w:hint="cs"/>
          <w:color w:val="FF0000"/>
          <w:sz w:val="20"/>
          <w:szCs w:val="20"/>
          <w:rtl/>
          <w:lang w:bidi="fa-IR"/>
        </w:rPr>
        <w:t xml:space="preserve"> - </w:t>
      </w:r>
      <w:r w:rsidR="00F270B2">
        <w:rPr>
          <w:rFonts w:cs="B Nazanin" w:hint="cs"/>
          <w:color w:val="FF0000"/>
          <w:sz w:val="20"/>
          <w:szCs w:val="20"/>
          <w:rtl/>
          <w:lang w:bidi="fa-IR"/>
        </w:rPr>
        <w:t>«نکوهش»</w:t>
      </w:r>
      <w:r w:rsidR="00327FD3">
        <w:rPr>
          <w:rFonts w:cs="B Nazanin" w:hint="cs"/>
          <w:color w:val="FF0000"/>
          <w:sz w:val="20"/>
          <w:szCs w:val="20"/>
          <w:rtl/>
          <w:lang w:bidi="fa-IR"/>
        </w:rPr>
        <w:t xml:space="preserve"> </w:t>
      </w:r>
      <w:r w:rsidR="00B751F9">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r w:rsidRPr="00724136">
        <w:rPr>
          <w:rFonts w:cs="Traditional Arabic"/>
          <w:b/>
          <w:bCs/>
          <w:color w:val="000000"/>
          <w:sz w:val="20"/>
          <w:szCs w:val="20"/>
          <w:rtl/>
        </w:rPr>
        <w:t xml:space="preserve"> كَأَنَّهُنَّ الْيَاقُوتُ وَالْمَرْجَانُ ﴿58﴾ فَبِأَيِّ آلَاء رَبِّكُمَا تُكَذِّبَانِ ﴿59﴾</w:t>
      </w:r>
      <w:r w:rsidR="00BF0D42" w:rsidRPr="00BF0D42">
        <w:rPr>
          <w:rFonts w:cs="B Nazanin" w:hint="cs"/>
          <w:color w:val="FF0000"/>
          <w:sz w:val="20"/>
          <w:szCs w:val="20"/>
          <w:rtl/>
          <w:lang w:bidi="fa-IR"/>
        </w:rPr>
        <w:t xml:space="preserve"> </w:t>
      </w:r>
      <w:r w:rsidR="001573A0">
        <w:rPr>
          <w:rFonts w:cs="B Nazanin" w:hint="cs"/>
          <w:color w:val="FF0000"/>
          <w:sz w:val="20"/>
          <w:szCs w:val="20"/>
          <w:rtl/>
          <w:lang w:bidi="fa-IR"/>
        </w:rPr>
        <w:t>نعمتها</w:t>
      </w:r>
      <w:r w:rsidR="00BF0D42" w:rsidRPr="00456028">
        <w:rPr>
          <w:rFonts w:cs="B Nazanin" w:hint="cs"/>
          <w:color w:val="FF0000"/>
          <w:sz w:val="20"/>
          <w:szCs w:val="20"/>
          <w:rtl/>
          <w:lang w:bidi="fa-IR"/>
        </w:rPr>
        <w:t xml:space="preserve"> </w:t>
      </w:r>
      <w:r w:rsidR="00BF0D42" w:rsidRPr="00456028">
        <w:rPr>
          <w:rFonts w:hint="cs"/>
          <w:color w:val="FF0000"/>
          <w:sz w:val="20"/>
          <w:szCs w:val="20"/>
          <w:rtl/>
          <w:lang w:bidi="fa-IR"/>
        </w:rPr>
        <w:t>–</w:t>
      </w:r>
      <w:r w:rsidR="00BF0D42" w:rsidRPr="00456028">
        <w:rPr>
          <w:rFonts w:cs="B Nazanin" w:hint="cs"/>
          <w:color w:val="FF0000"/>
          <w:sz w:val="20"/>
          <w:szCs w:val="20"/>
          <w:rtl/>
          <w:lang w:bidi="fa-IR"/>
        </w:rPr>
        <w:t xml:space="preserve"> </w:t>
      </w:r>
      <w:r w:rsidR="009F190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327FD3">
        <w:rPr>
          <w:rFonts w:cs="B Nazanin" w:hint="cs"/>
          <w:color w:val="FF0000"/>
          <w:sz w:val="20"/>
          <w:szCs w:val="20"/>
          <w:rtl/>
          <w:lang w:bidi="fa-IR"/>
        </w:rPr>
        <w:t xml:space="preserve"> </w:t>
      </w:r>
      <w:r w:rsidR="00BF0D42" w:rsidRPr="00456028">
        <w:rPr>
          <w:rFonts w:hint="cs"/>
          <w:color w:val="FF0000"/>
          <w:sz w:val="20"/>
          <w:szCs w:val="20"/>
          <w:rtl/>
          <w:lang w:bidi="fa-IR"/>
        </w:rPr>
        <w:t>–</w:t>
      </w:r>
      <w:r w:rsidR="00BF0D42" w:rsidRPr="00456028">
        <w:rPr>
          <w:rFonts w:cs="B Nazanin" w:hint="cs"/>
          <w:color w:val="FF0000"/>
          <w:sz w:val="20"/>
          <w:szCs w:val="20"/>
          <w:rtl/>
          <w:lang w:bidi="fa-IR"/>
        </w:rPr>
        <w:t xml:space="preserve"> </w:t>
      </w:r>
      <w:r w:rsidR="009A566B">
        <w:rPr>
          <w:rFonts w:cs="B Nazanin" w:hint="cs"/>
          <w:color w:val="FF0000"/>
          <w:sz w:val="20"/>
          <w:szCs w:val="20"/>
          <w:rtl/>
          <w:lang w:bidi="fa-IR"/>
        </w:rPr>
        <w:t>«جن»</w:t>
      </w:r>
      <w:r w:rsidR="00BF0D42" w:rsidRPr="00456028">
        <w:rPr>
          <w:rFonts w:cs="B Nazanin" w:hint="cs"/>
          <w:color w:val="FF0000"/>
          <w:sz w:val="20"/>
          <w:szCs w:val="20"/>
          <w:rtl/>
          <w:lang w:bidi="fa-IR"/>
        </w:rPr>
        <w:t xml:space="preserve"> - </w:t>
      </w:r>
      <w:r w:rsidR="00F270B2">
        <w:rPr>
          <w:rFonts w:cs="B Nazanin" w:hint="cs"/>
          <w:color w:val="FF0000"/>
          <w:sz w:val="20"/>
          <w:szCs w:val="20"/>
          <w:rtl/>
          <w:lang w:bidi="fa-IR"/>
        </w:rPr>
        <w:t>«نکوهش»</w:t>
      </w:r>
      <w:r w:rsidR="00327FD3">
        <w:rPr>
          <w:rFonts w:cs="B Nazanin" w:hint="cs"/>
          <w:color w:val="FF0000"/>
          <w:sz w:val="20"/>
          <w:szCs w:val="20"/>
          <w:rtl/>
          <w:lang w:bidi="fa-IR"/>
        </w:rPr>
        <w:t xml:space="preserve"> </w:t>
      </w:r>
      <w:r w:rsidR="001A1F23">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r w:rsidRPr="00724136">
        <w:rPr>
          <w:rFonts w:cs="Traditional Arabic"/>
          <w:b/>
          <w:bCs/>
          <w:color w:val="000000"/>
          <w:sz w:val="20"/>
          <w:szCs w:val="20"/>
          <w:rtl/>
        </w:rPr>
        <w:t xml:space="preserve"> هَلْ جَزَاء الْإِحْسَانِ إِلَّا الْإِحْسَانُ ﴿60﴾ فَبِأَيِّ آلَاء رَبِّكُمَا تُكَذِّبَانِ ﴿61﴾</w:t>
      </w:r>
      <w:r w:rsidR="00BF0D42" w:rsidRPr="00BF0D42">
        <w:rPr>
          <w:rFonts w:cs="B Nazanin" w:hint="cs"/>
          <w:color w:val="FF0000"/>
          <w:sz w:val="20"/>
          <w:szCs w:val="20"/>
          <w:rtl/>
          <w:lang w:bidi="fa-IR"/>
        </w:rPr>
        <w:t xml:space="preserve"> </w:t>
      </w:r>
      <w:r w:rsidR="001573A0">
        <w:rPr>
          <w:rFonts w:cs="B Nazanin" w:hint="cs"/>
          <w:color w:val="FF0000"/>
          <w:sz w:val="20"/>
          <w:szCs w:val="20"/>
          <w:rtl/>
          <w:lang w:bidi="fa-IR"/>
        </w:rPr>
        <w:t>نعمتها</w:t>
      </w:r>
      <w:r w:rsidR="00BF0D42" w:rsidRPr="00456028">
        <w:rPr>
          <w:rFonts w:cs="B Nazanin" w:hint="cs"/>
          <w:color w:val="FF0000"/>
          <w:sz w:val="20"/>
          <w:szCs w:val="20"/>
          <w:rtl/>
          <w:lang w:bidi="fa-IR"/>
        </w:rPr>
        <w:t xml:space="preserve"> </w:t>
      </w:r>
      <w:r w:rsidR="00BF0D42" w:rsidRPr="00456028">
        <w:rPr>
          <w:rFonts w:hint="cs"/>
          <w:color w:val="FF0000"/>
          <w:sz w:val="20"/>
          <w:szCs w:val="20"/>
          <w:rtl/>
          <w:lang w:bidi="fa-IR"/>
        </w:rPr>
        <w:t>–</w:t>
      </w:r>
      <w:r w:rsidR="00BF0D42" w:rsidRPr="00456028">
        <w:rPr>
          <w:rFonts w:cs="B Nazanin" w:hint="cs"/>
          <w:color w:val="FF0000"/>
          <w:sz w:val="20"/>
          <w:szCs w:val="20"/>
          <w:rtl/>
          <w:lang w:bidi="fa-IR"/>
        </w:rPr>
        <w:t xml:space="preserve"> </w:t>
      </w:r>
      <w:r w:rsidR="009F190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327FD3">
        <w:rPr>
          <w:rFonts w:cs="B Nazanin" w:hint="cs"/>
          <w:color w:val="FF0000"/>
          <w:sz w:val="20"/>
          <w:szCs w:val="20"/>
          <w:rtl/>
          <w:lang w:bidi="fa-IR"/>
        </w:rPr>
        <w:t xml:space="preserve"> </w:t>
      </w:r>
      <w:r w:rsidR="00BF0D42" w:rsidRPr="00456028">
        <w:rPr>
          <w:rFonts w:hint="cs"/>
          <w:color w:val="FF0000"/>
          <w:sz w:val="20"/>
          <w:szCs w:val="20"/>
          <w:rtl/>
          <w:lang w:bidi="fa-IR"/>
        </w:rPr>
        <w:t>–</w:t>
      </w:r>
      <w:r w:rsidR="00BF0D42" w:rsidRPr="00456028">
        <w:rPr>
          <w:rFonts w:cs="B Nazanin" w:hint="cs"/>
          <w:color w:val="FF0000"/>
          <w:sz w:val="20"/>
          <w:szCs w:val="20"/>
          <w:rtl/>
          <w:lang w:bidi="fa-IR"/>
        </w:rPr>
        <w:t xml:space="preserve"> </w:t>
      </w:r>
      <w:r w:rsidR="009A566B">
        <w:rPr>
          <w:rFonts w:cs="B Nazanin" w:hint="cs"/>
          <w:color w:val="FF0000"/>
          <w:sz w:val="20"/>
          <w:szCs w:val="20"/>
          <w:rtl/>
          <w:lang w:bidi="fa-IR"/>
        </w:rPr>
        <w:t>«جن»</w:t>
      </w:r>
      <w:r w:rsidR="00BF0D42" w:rsidRPr="00456028">
        <w:rPr>
          <w:rFonts w:cs="B Nazanin" w:hint="cs"/>
          <w:color w:val="FF0000"/>
          <w:sz w:val="20"/>
          <w:szCs w:val="20"/>
          <w:rtl/>
          <w:lang w:bidi="fa-IR"/>
        </w:rPr>
        <w:t xml:space="preserve"> - </w:t>
      </w:r>
      <w:r w:rsidR="00F270B2">
        <w:rPr>
          <w:rFonts w:cs="B Nazanin" w:hint="cs"/>
          <w:color w:val="FF0000"/>
          <w:sz w:val="20"/>
          <w:szCs w:val="20"/>
          <w:rtl/>
          <w:lang w:bidi="fa-IR"/>
        </w:rPr>
        <w:t>«نکوهش»</w:t>
      </w:r>
      <w:r w:rsidR="00327FD3">
        <w:rPr>
          <w:rFonts w:cs="B Nazanin" w:hint="cs"/>
          <w:color w:val="FF0000"/>
          <w:sz w:val="20"/>
          <w:szCs w:val="20"/>
          <w:rtl/>
          <w:lang w:bidi="fa-IR"/>
        </w:rPr>
        <w:t xml:space="preserve"> </w:t>
      </w:r>
      <w:r w:rsidR="001A1F23">
        <w:rPr>
          <w:rFonts w:cs="B Nazanin" w:hint="cs"/>
          <w:color w:val="FF0000"/>
          <w:sz w:val="20"/>
          <w:szCs w:val="20"/>
          <w:rtl/>
          <w:lang w:bidi="fa-IR"/>
        </w:rPr>
        <w:t xml:space="preserve">- </w:t>
      </w:r>
      <w:r w:rsidR="002A738F">
        <w:rPr>
          <w:rFonts w:cs="B Nazanin" w:hint="cs"/>
          <w:color w:val="FF0000"/>
          <w:sz w:val="20"/>
          <w:szCs w:val="20"/>
          <w:rtl/>
          <w:lang w:bidi="fa-IR"/>
        </w:rPr>
        <w:t>آخرتی</w:t>
      </w:r>
    </w:p>
    <w:p w:rsidR="005956F9" w:rsidRPr="00DC16F2" w:rsidRDefault="00BA7627" w:rsidP="007146CC">
      <w:pPr>
        <w:widowControl w:val="0"/>
        <w:bidi/>
        <w:ind w:left="-249"/>
        <w:jc w:val="both"/>
        <w:rPr>
          <w:rFonts w:cs="Traditional Arabic"/>
          <w:b/>
          <w:bCs/>
          <w:color w:val="000000"/>
          <w:sz w:val="20"/>
          <w:szCs w:val="20"/>
          <w:rtl/>
        </w:rPr>
      </w:pPr>
      <w:r w:rsidRPr="00DC16F2">
        <w:rPr>
          <w:rFonts w:cs="B Nazanin" w:hint="cs"/>
          <w:b/>
          <w:bCs/>
          <w:color w:val="000000"/>
          <w:sz w:val="20"/>
          <w:szCs w:val="20"/>
          <w:rtl/>
        </w:rPr>
        <w:t xml:space="preserve">و کسي که بيم ايستادن در پيشگاه پروردگارش را داشته باشد دو بهشت خواهد داشت (46) </w:t>
      </w:r>
      <w:r w:rsidRPr="00DC16F2">
        <w:rPr>
          <w:rFonts w:cs="B Nazanin" w:hint="cs"/>
          <w:color w:val="000000"/>
          <w:sz w:val="20"/>
          <w:szCs w:val="20"/>
          <w:rtl/>
        </w:rPr>
        <w:t xml:space="preserve">پس شما دو گروه کدام نعمت پروردگارتان را تکذيب ميکنيد؟(47) </w:t>
      </w:r>
      <w:r w:rsidRPr="00DC16F2">
        <w:rPr>
          <w:rFonts w:cs="B Nazanin" w:hint="cs"/>
          <w:b/>
          <w:bCs/>
          <w:color w:val="000000"/>
          <w:sz w:val="20"/>
          <w:szCs w:val="20"/>
          <w:rtl/>
        </w:rPr>
        <w:t xml:space="preserve"> که (درختان آنها) پرشاخ و برگند (48) </w:t>
      </w:r>
      <w:r w:rsidRPr="00DC16F2">
        <w:rPr>
          <w:rFonts w:cs="B Nazanin" w:hint="cs"/>
          <w:color w:val="000000"/>
          <w:sz w:val="20"/>
          <w:szCs w:val="20"/>
          <w:rtl/>
        </w:rPr>
        <w:t xml:space="preserve">پس شما دو گروه کدام نعمت پروردگارتان را تکذيب ميکنيد؟(49) </w:t>
      </w:r>
      <w:r w:rsidRPr="00DC16F2">
        <w:rPr>
          <w:rFonts w:cs="B Nazanin" w:hint="cs"/>
          <w:b/>
          <w:bCs/>
          <w:color w:val="000000"/>
          <w:sz w:val="20"/>
          <w:szCs w:val="20"/>
          <w:rtl/>
        </w:rPr>
        <w:t xml:space="preserve">در آندو دو چشمه جاريست (50) </w:t>
      </w:r>
      <w:r w:rsidRPr="00DC16F2">
        <w:rPr>
          <w:rFonts w:cs="B Nazanin" w:hint="cs"/>
          <w:color w:val="000000"/>
          <w:sz w:val="20"/>
          <w:szCs w:val="20"/>
          <w:rtl/>
        </w:rPr>
        <w:t xml:space="preserve"> {پس شما دو گروه کدام نعمت پروردگارتان را تکذيب ميکنيد؟}(51) </w:t>
      </w:r>
      <w:r w:rsidRPr="00DC16F2">
        <w:rPr>
          <w:rFonts w:cs="B Nazanin" w:hint="cs"/>
          <w:b/>
          <w:bCs/>
          <w:color w:val="000000"/>
          <w:sz w:val="20"/>
          <w:szCs w:val="20"/>
          <w:rtl/>
        </w:rPr>
        <w:t>در آندو</w:t>
      </w:r>
      <w:r w:rsidRPr="00DC16F2">
        <w:rPr>
          <w:rFonts w:cs="B Nazanin" w:hint="cs"/>
          <w:color w:val="000000"/>
          <w:sz w:val="20"/>
          <w:szCs w:val="20"/>
          <w:rtl/>
        </w:rPr>
        <w:t xml:space="preserve"> </w:t>
      </w:r>
      <w:r w:rsidRPr="00DC16F2">
        <w:rPr>
          <w:rFonts w:cs="B Nazanin" w:hint="cs"/>
          <w:b/>
          <w:bCs/>
          <w:color w:val="000000"/>
          <w:sz w:val="20"/>
          <w:szCs w:val="20"/>
          <w:rtl/>
        </w:rPr>
        <w:t xml:space="preserve">از هر ميوه اي چند گونه است (52) </w:t>
      </w:r>
      <w:r w:rsidRPr="00DC16F2">
        <w:rPr>
          <w:rFonts w:cs="B Nazanin" w:hint="cs"/>
          <w:color w:val="000000"/>
          <w:sz w:val="20"/>
          <w:szCs w:val="20"/>
          <w:rtl/>
        </w:rPr>
        <w:t>{پس شما دو گروه کدام نعمت پروردگارتان را تکذيب ميکنيد؟}(53)</w:t>
      </w:r>
      <w:r w:rsidRPr="00DC16F2">
        <w:rPr>
          <w:rFonts w:cs="B Nazanin" w:hint="cs"/>
          <w:b/>
          <w:bCs/>
          <w:color w:val="000000"/>
          <w:sz w:val="20"/>
          <w:szCs w:val="20"/>
          <w:rtl/>
        </w:rPr>
        <w:t xml:space="preserve"> بر فرشهائي که آسترش از ابريشم است تكيه ميزنند و ميوه هاي آن دو بهشت در دسترس است(54) {</w:t>
      </w:r>
      <w:r w:rsidRPr="00DC16F2">
        <w:rPr>
          <w:rFonts w:cs="B Nazanin" w:hint="cs"/>
          <w:color w:val="000000"/>
          <w:sz w:val="20"/>
          <w:szCs w:val="20"/>
          <w:rtl/>
        </w:rPr>
        <w:t xml:space="preserve">پس شما دو گروه کدام نعمت پروردگارتان را تکذيب ميکنيد؟}(55) </w:t>
      </w:r>
      <w:r w:rsidRPr="00DC16F2">
        <w:rPr>
          <w:rFonts w:cs="B Nazanin" w:hint="cs"/>
          <w:b/>
          <w:bCs/>
          <w:color w:val="000000"/>
          <w:sz w:val="20"/>
          <w:szCs w:val="20"/>
          <w:rtl/>
        </w:rPr>
        <w:t>در آنجا زناني هستند که فقط به شوهرشان نظر دارند و قبلا دست جن و انسي به آنها نرسيده(56)</w:t>
      </w:r>
      <w:r w:rsidRPr="00DC16F2">
        <w:rPr>
          <w:rFonts w:cs="B Nazanin" w:hint="cs"/>
          <w:color w:val="000000"/>
          <w:sz w:val="20"/>
          <w:szCs w:val="20"/>
          <w:rtl/>
        </w:rPr>
        <w:t xml:space="preserve"> {پس شما دو گروه کدام نعمت پروردگارتان را تکذيب ميکنيد؟}(57) </w:t>
      </w:r>
      <w:r w:rsidRPr="00DC16F2">
        <w:rPr>
          <w:rFonts w:cs="B Nazanin" w:hint="cs"/>
          <w:b/>
          <w:bCs/>
          <w:color w:val="000000"/>
          <w:sz w:val="20"/>
          <w:szCs w:val="20"/>
          <w:rtl/>
        </w:rPr>
        <w:t>گوئي که ياقوت و مرجان هستند(58) {</w:t>
      </w:r>
      <w:r w:rsidRPr="00DC16F2">
        <w:rPr>
          <w:rFonts w:cs="B Nazanin" w:hint="cs"/>
          <w:color w:val="000000"/>
          <w:sz w:val="20"/>
          <w:szCs w:val="20"/>
          <w:rtl/>
        </w:rPr>
        <w:t>پس شما دو گروه کدام نعمت پروردگارتان را تکذيب ميکنيد؟}(59)</w:t>
      </w:r>
      <w:r w:rsidR="007146CC">
        <w:rPr>
          <w:rFonts w:cs="B Nazanin" w:hint="cs"/>
          <w:color w:val="000000"/>
          <w:sz w:val="20"/>
          <w:szCs w:val="20"/>
          <w:rtl/>
        </w:rPr>
        <w:t xml:space="preserve"> </w:t>
      </w:r>
      <w:r w:rsidRPr="00DC16F2">
        <w:rPr>
          <w:rFonts w:cs="B Nazanin" w:hint="cs"/>
          <w:b/>
          <w:bCs/>
          <w:color w:val="000000"/>
          <w:sz w:val="20"/>
          <w:szCs w:val="20"/>
          <w:rtl/>
        </w:rPr>
        <w:t xml:space="preserve">آيا پاداش احسان جز احسان است؟(60) </w:t>
      </w:r>
      <w:r w:rsidRPr="00DC16F2">
        <w:rPr>
          <w:rFonts w:cs="B Nazanin" w:hint="cs"/>
          <w:color w:val="000000"/>
          <w:sz w:val="20"/>
          <w:szCs w:val="20"/>
          <w:rtl/>
        </w:rPr>
        <w:t>{پس شما دو گروه کدام نعمت پروردگارتان را تکذيب ميکنيد؟}(61)</w:t>
      </w:r>
      <w:r w:rsidR="007146CC">
        <w:rPr>
          <w:rFonts w:cs="B Nazanin" w:hint="cs"/>
          <w:color w:val="000000"/>
          <w:sz w:val="20"/>
          <w:szCs w:val="20"/>
          <w:rtl/>
        </w:rPr>
        <w:t xml:space="preserve">    </w:t>
      </w:r>
      <w:hyperlink r:id="rId121" w:anchor="رحمان8" w:history="1">
        <w:r w:rsidR="005956F9" w:rsidRPr="005956F9">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A60C5D" w:rsidTr="00466B9D">
        <w:trPr>
          <w:trHeight w:val="350"/>
        </w:trPr>
        <w:tc>
          <w:tcPr>
            <w:tcW w:w="5940" w:type="dxa"/>
          </w:tcPr>
          <w:p w:rsidR="00A60C5D" w:rsidRPr="00AD4C75" w:rsidRDefault="00BA7627" w:rsidP="00C82A37">
            <w:pPr>
              <w:widowControl w:val="0"/>
              <w:bidi/>
              <w:ind w:left="-249"/>
              <w:jc w:val="center"/>
              <w:rPr>
                <w:rFonts w:cs="B Nazanin"/>
                <w:b/>
                <w:bCs/>
                <w:color w:val="000000"/>
                <w:sz w:val="18"/>
                <w:szCs w:val="18"/>
                <w:u w:val="single"/>
                <w:rtl/>
                <w:lang w:bidi="fa-IR"/>
              </w:rPr>
            </w:pPr>
            <w:r>
              <w:rPr>
                <w:rFonts w:cs="B Nazanin" w:hint="cs"/>
                <w:color w:val="000000"/>
                <w:szCs w:val="20"/>
                <w:rtl/>
                <w:lang w:bidi="fa-IR"/>
              </w:rPr>
              <w:t>درب: تشريح دو بهشت عالي براي جن و انسان.</w:t>
            </w:r>
          </w:p>
        </w:tc>
      </w:tr>
    </w:tbl>
    <w:p w:rsidR="00E82F8C" w:rsidRDefault="00E82F8C" w:rsidP="00C82A37">
      <w:pPr>
        <w:widowControl w:val="0"/>
        <w:bidi/>
        <w:ind w:left="-249"/>
        <w:jc w:val="center"/>
        <w:rPr>
          <w:rFonts w:cs="B Nazanin"/>
          <w:b/>
          <w:bCs/>
          <w:color w:val="000000"/>
          <w:sz w:val="20"/>
          <w:szCs w:val="20"/>
          <w:u w:val="single"/>
          <w:rtl/>
          <w:lang w:bidi="fa-IR"/>
        </w:rPr>
      </w:pPr>
    </w:p>
    <w:p w:rsidR="00327FD3" w:rsidRDefault="00327FD3" w:rsidP="00E82F8C">
      <w:pPr>
        <w:widowControl w:val="0"/>
        <w:bidi/>
        <w:ind w:left="-249"/>
        <w:jc w:val="center"/>
        <w:rPr>
          <w:rFonts w:cs="B Nazanin"/>
          <w:b/>
          <w:bCs/>
          <w:color w:val="000000"/>
          <w:sz w:val="20"/>
          <w:szCs w:val="20"/>
          <w:u w:val="single"/>
          <w:rtl/>
          <w:lang w:bidi="fa-IR"/>
        </w:rPr>
      </w:pPr>
    </w:p>
    <w:p w:rsidR="00430473" w:rsidRPr="00724136" w:rsidRDefault="00430473" w:rsidP="00327FD3">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رحمان</w:t>
      </w:r>
      <w:r w:rsidR="00E233EE">
        <w:rPr>
          <w:rFonts w:cs="B Nazanin" w:hint="cs"/>
          <w:b/>
          <w:bCs/>
          <w:color w:val="000000"/>
          <w:sz w:val="20"/>
          <w:szCs w:val="20"/>
          <w:u w:val="single"/>
          <w:rtl/>
          <w:lang w:bidi="fa-IR"/>
        </w:rPr>
        <w:t xml:space="preserve">9   </w:t>
      </w:r>
      <w:r w:rsidRPr="00931408">
        <w:rPr>
          <w:rFonts w:cs="B Nazanin" w:hint="cs"/>
          <w:b/>
          <w:bCs/>
          <w:color w:val="000000"/>
          <w:sz w:val="20"/>
          <w:szCs w:val="20"/>
          <w:u w:val="single"/>
          <w:rtl/>
          <w:lang w:bidi="fa-IR"/>
        </w:rPr>
        <w:t xml:space="preserve"> آیات 62 تا 78</w:t>
      </w:r>
    </w:p>
    <w:p w:rsidR="00076196" w:rsidRPr="00456028" w:rsidRDefault="00724136" w:rsidP="00327FD3">
      <w:pPr>
        <w:widowControl w:val="0"/>
        <w:bidi/>
        <w:ind w:left="-249"/>
        <w:jc w:val="both"/>
        <w:rPr>
          <w:rFonts w:cs="B Nazanin"/>
          <w:b/>
          <w:bCs/>
          <w:color w:val="FF0000"/>
          <w:sz w:val="20"/>
          <w:szCs w:val="20"/>
          <w:u w:val="single"/>
          <w:rtl/>
          <w:lang w:bidi="fa-IR"/>
        </w:rPr>
      </w:pPr>
      <w:r w:rsidRPr="00724136">
        <w:rPr>
          <w:rFonts w:cs="Traditional Arabic"/>
          <w:b/>
          <w:bCs/>
          <w:color w:val="000000"/>
          <w:sz w:val="20"/>
          <w:szCs w:val="20"/>
          <w:rtl/>
        </w:rPr>
        <w:t>وَمِن دُونِهِمَا جَنَّتَانِ ﴿62﴾ فَبِأَيِّ آلَاء رَبِّكُمَا تُكَذِّبَانِ ﴿63﴾</w:t>
      </w:r>
      <w:r w:rsidR="00076196" w:rsidRPr="00076196">
        <w:rPr>
          <w:rFonts w:cs="B Nazanin" w:hint="cs"/>
          <w:color w:val="FF0000"/>
          <w:sz w:val="20"/>
          <w:szCs w:val="20"/>
          <w:rtl/>
          <w:lang w:bidi="fa-IR"/>
        </w:rPr>
        <w:t xml:space="preserve"> </w:t>
      </w:r>
      <w:r w:rsidR="001573A0">
        <w:rPr>
          <w:rFonts w:cs="B Nazanin" w:hint="cs"/>
          <w:color w:val="FF0000"/>
          <w:sz w:val="20"/>
          <w:szCs w:val="20"/>
          <w:rtl/>
          <w:lang w:bidi="fa-IR"/>
        </w:rPr>
        <w:t>نعمتها</w:t>
      </w:r>
      <w:r w:rsidR="00076196" w:rsidRPr="00456028">
        <w:rPr>
          <w:rFonts w:cs="B Nazanin" w:hint="cs"/>
          <w:color w:val="FF0000"/>
          <w:sz w:val="20"/>
          <w:szCs w:val="20"/>
          <w:rtl/>
          <w:lang w:bidi="fa-IR"/>
        </w:rPr>
        <w:t xml:space="preserve"> </w:t>
      </w:r>
      <w:r w:rsidR="00076196" w:rsidRPr="00456028">
        <w:rPr>
          <w:rFonts w:hint="cs"/>
          <w:color w:val="FF0000"/>
          <w:sz w:val="20"/>
          <w:szCs w:val="20"/>
          <w:rtl/>
          <w:lang w:bidi="fa-IR"/>
        </w:rPr>
        <w:t>–</w:t>
      </w:r>
      <w:r w:rsidR="00076196" w:rsidRPr="00456028">
        <w:rPr>
          <w:rFonts w:cs="B Nazanin" w:hint="cs"/>
          <w:color w:val="FF0000"/>
          <w:sz w:val="20"/>
          <w:szCs w:val="20"/>
          <w:rtl/>
          <w:lang w:bidi="fa-IR"/>
        </w:rPr>
        <w:t xml:space="preserve"> </w:t>
      </w:r>
      <w:r w:rsidR="009F190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327FD3">
        <w:rPr>
          <w:rFonts w:cs="B Nazanin" w:hint="cs"/>
          <w:color w:val="FF0000"/>
          <w:sz w:val="20"/>
          <w:szCs w:val="20"/>
          <w:rtl/>
          <w:lang w:bidi="fa-IR"/>
        </w:rPr>
        <w:t xml:space="preserve"> </w:t>
      </w:r>
      <w:r w:rsidR="00076196" w:rsidRPr="00456028">
        <w:rPr>
          <w:rFonts w:hint="cs"/>
          <w:color w:val="FF0000"/>
          <w:sz w:val="20"/>
          <w:szCs w:val="20"/>
          <w:rtl/>
          <w:lang w:bidi="fa-IR"/>
        </w:rPr>
        <w:t>–</w:t>
      </w:r>
      <w:r w:rsidR="00076196" w:rsidRPr="00456028">
        <w:rPr>
          <w:rFonts w:cs="B Nazanin" w:hint="cs"/>
          <w:color w:val="FF0000"/>
          <w:sz w:val="20"/>
          <w:szCs w:val="20"/>
          <w:rtl/>
          <w:lang w:bidi="fa-IR"/>
        </w:rPr>
        <w:t xml:space="preserve"> </w:t>
      </w:r>
      <w:r w:rsidR="009A566B">
        <w:rPr>
          <w:rFonts w:cs="B Nazanin" w:hint="cs"/>
          <w:color w:val="FF0000"/>
          <w:sz w:val="20"/>
          <w:szCs w:val="20"/>
          <w:rtl/>
          <w:lang w:bidi="fa-IR"/>
        </w:rPr>
        <w:t>«جن»</w:t>
      </w:r>
      <w:r w:rsidR="00076196" w:rsidRPr="00456028">
        <w:rPr>
          <w:rFonts w:cs="B Nazanin" w:hint="cs"/>
          <w:color w:val="FF0000"/>
          <w:sz w:val="20"/>
          <w:szCs w:val="20"/>
          <w:rtl/>
          <w:lang w:bidi="fa-IR"/>
        </w:rPr>
        <w:t xml:space="preserve"> </w:t>
      </w:r>
      <w:r w:rsidR="00076196">
        <w:rPr>
          <w:rFonts w:hint="cs"/>
          <w:color w:val="FF0000"/>
          <w:sz w:val="20"/>
          <w:szCs w:val="20"/>
          <w:rtl/>
          <w:lang w:bidi="fa-IR"/>
        </w:rPr>
        <w:t>–</w:t>
      </w:r>
      <w:r w:rsidR="00076196" w:rsidRPr="00456028">
        <w:rPr>
          <w:rFonts w:cs="B Nazanin" w:hint="cs"/>
          <w:color w:val="FF0000"/>
          <w:sz w:val="20"/>
          <w:szCs w:val="20"/>
          <w:rtl/>
          <w:lang w:bidi="fa-IR"/>
        </w:rPr>
        <w:t xml:space="preserve"> </w:t>
      </w:r>
      <w:r w:rsidR="00327FD3">
        <w:rPr>
          <w:rFonts w:cs="B Nazanin" w:hint="cs"/>
          <w:color w:val="FF0000"/>
          <w:sz w:val="20"/>
          <w:szCs w:val="20"/>
          <w:rtl/>
          <w:lang w:bidi="fa-IR"/>
        </w:rPr>
        <w:t xml:space="preserve"> </w:t>
      </w:r>
      <w:r w:rsidR="00F270B2">
        <w:rPr>
          <w:rFonts w:cs="B Nazanin" w:hint="cs"/>
          <w:color w:val="FF0000"/>
          <w:sz w:val="20"/>
          <w:szCs w:val="20"/>
          <w:rtl/>
          <w:lang w:bidi="fa-IR"/>
        </w:rPr>
        <w:t>«نکوهش»</w:t>
      </w:r>
      <w:r w:rsidR="00327FD3">
        <w:rPr>
          <w:rFonts w:cs="B Nazanin" w:hint="cs"/>
          <w:color w:val="FF0000"/>
          <w:sz w:val="20"/>
          <w:szCs w:val="20"/>
          <w:rtl/>
          <w:lang w:bidi="fa-IR"/>
        </w:rPr>
        <w:t xml:space="preserve"> </w:t>
      </w:r>
      <w:r w:rsidRPr="00724136">
        <w:rPr>
          <w:rFonts w:cs="Traditional Arabic"/>
          <w:b/>
          <w:bCs/>
          <w:color w:val="000000"/>
          <w:sz w:val="20"/>
          <w:szCs w:val="20"/>
          <w:rtl/>
        </w:rPr>
        <w:t>مُدْهَامَّتَانِ ﴿64﴾ فَبِأَيِّ آلَاء رَبِّكُمَا تُكَذِّبَانِ ﴿65﴾</w:t>
      </w:r>
      <w:r w:rsidR="00076196" w:rsidRPr="00076196">
        <w:rPr>
          <w:rFonts w:cs="B Nazanin" w:hint="cs"/>
          <w:color w:val="FF0000"/>
          <w:sz w:val="20"/>
          <w:szCs w:val="20"/>
          <w:rtl/>
          <w:lang w:bidi="fa-IR"/>
        </w:rPr>
        <w:t xml:space="preserve"> </w:t>
      </w:r>
      <w:r w:rsidR="001573A0">
        <w:rPr>
          <w:rFonts w:cs="B Nazanin" w:hint="cs"/>
          <w:color w:val="FF0000"/>
          <w:sz w:val="20"/>
          <w:szCs w:val="20"/>
          <w:rtl/>
          <w:lang w:bidi="fa-IR"/>
        </w:rPr>
        <w:t>نعمتها</w:t>
      </w:r>
      <w:r w:rsidR="00076196" w:rsidRPr="00456028">
        <w:rPr>
          <w:rFonts w:cs="B Nazanin" w:hint="cs"/>
          <w:color w:val="FF0000"/>
          <w:sz w:val="20"/>
          <w:szCs w:val="20"/>
          <w:rtl/>
          <w:lang w:bidi="fa-IR"/>
        </w:rPr>
        <w:t xml:space="preserve"> </w:t>
      </w:r>
      <w:r w:rsidR="00076196" w:rsidRPr="00456028">
        <w:rPr>
          <w:rFonts w:hint="cs"/>
          <w:color w:val="FF0000"/>
          <w:sz w:val="20"/>
          <w:szCs w:val="20"/>
          <w:rtl/>
          <w:lang w:bidi="fa-IR"/>
        </w:rPr>
        <w:t>–</w:t>
      </w:r>
      <w:r w:rsidR="00076196" w:rsidRPr="00456028">
        <w:rPr>
          <w:rFonts w:cs="B Nazanin" w:hint="cs"/>
          <w:color w:val="FF0000"/>
          <w:sz w:val="20"/>
          <w:szCs w:val="20"/>
          <w:rtl/>
          <w:lang w:bidi="fa-IR"/>
        </w:rPr>
        <w:t xml:space="preserve"> </w:t>
      </w:r>
      <w:r w:rsidR="009F190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327FD3">
        <w:rPr>
          <w:rFonts w:cs="B Nazanin" w:hint="cs"/>
          <w:color w:val="FF0000"/>
          <w:sz w:val="20"/>
          <w:szCs w:val="20"/>
          <w:rtl/>
          <w:lang w:bidi="fa-IR"/>
        </w:rPr>
        <w:t xml:space="preserve"> </w:t>
      </w:r>
      <w:r w:rsidR="00076196" w:rsidRPr="00456028">
        <w:rPr>
          <w:rFonts w:hint="cs"/>
          <w:color w:val="FF0000"/>
          <w:sz w:val="20"/>
          <w:szCs w:val="20"/>
          <w:rtl/>
          <w:lang w:bidi="fa-IR"/>
        </w:rPr>
        <w:t>–</w:t>
      </w:r>
      <w:r w:rsidR="00076196" w:rsidRPr="00456028">
        <w:rPr>
          <w:rFonts w:cs="B Nazanin" w:hint="cs"/>
          <w:color w:val="FF0000"/>
          <w:sz w:val="20"/>
          <w:szCs w:val="20"/>
          <w:rtl/>
          <w:lang w:bidi="fa-IR"/>
        </w:rPr>
        <w:t xml:space="preserve"> </w:t>
      </w:r>
      <w:r w:rsidR="009A566B">
        <w:rPr>
          <w:rFonts w:cs="B Nazanin" w:hint="cs"/>
          <w:color w:val="FF0000"/>
          <w:sz w:val="20"/>
          <w:szCs w:val="20"/>
          <w:rtl/>
          <w:lang w:bidi="fa-IR"/>
        </w:rPr>
        <w:t>«جن»</w:t>
      </w:r>
      <w:r w:rsidR="00076196" w:rsidRPr="00456028">
        <w:rPr>
          <w:rFonts w:cs="B Nazanin" w:hint="cs"/>
          <w:color w:val="FF0000"/>
          <w:sz w:val="20"/>
          <w:szCs w:val="20"/>
          <w:rtl/>
          <w:lang w:bidi="fa-IR"/>
        </w:rPr>
        <w:t xml:space="preserve"> - </w:t>
      </w:r>
      <w:r w:rsidR="00F270B2">
        <w:rPr>
          <w:rFonts w:cs="B Nazanin" w:hint="cs"/>
          <w:color w:val="FF0000"/>
          <w:sz w:val="20"/>
          <w:szCs w:val="20"/>
          <w:rtl/>
          <w:lang w:bidi="fa-IR"/>
        </w:rPr>
        <w:t>«نکوهش»</w:t>
      </w:r>
      <w:r w:rsidR="00327FD3">
        <w:rPr>
          <w:rFonts w:cs="B Nazanin" w:hint="cs"/>
          <w:color w:val="FF0000"/>
          <w:sz w:val="20"/>
          <w:szCs w:val="20"/>
          <w:rtl/>
          <w:lang w:bidi="fa-IR"/>
        </w:rPr>
        <w:t xml:space="preserve"> </w:t>
      </w:r>
      <w:r w:rsidR="00915D64">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r w:rsidRPr="00724136">
        <w:rPr>
          <w:rFonts w:cs="Traditional Arabic"/>
          <w:b/>
          <w:bCs/>
          <w:color w:val="000000"/>
          <w:sz w:val="20"/>
          <w:szCs w:val="20"/>
          <w:rtl/>
        </w:rPr>
        <w:t xml:space="preserve"> فِيهِمَا عَيْنَانِ نَضَّاخَتَانِ ﴿66﴾ فَبِأَيِّ آلَاء رَبِّكُمَا تُكَذِّبَانِ ﴿67﴾ </w:t>
      </w:r>
      <w:r w:rsidR="001573A0">
        <w:rPr>
          <w:rFonts w:cs="B Nazanin" w:hint="cs"/>
          <w:color w:val="FF0000"/>
          <w:sz w:val="20"/>
          <w:szCs w:val="20"/>
          <w:rtl/>
          <w:lang w:bidi="fa-IR"/>
        </w:rPr>
        <w:t>نعمتها</w:t>
      </w:r>
      <w:r w:rsidR="00076196" w:rsidRPr="00456028">
        <w:rPr>
          <w:rFonts w:cs="B Nazanin" w:hint="cs"/>
          <w:color w:val="FF0000"/>
          <w:sz w:val="20"/>
          <w:szCs w:val="20"/>
          <w:rtl/>
          <w:lang w:bidi="fa-IR"/>
        </w:rPr>
        <w:t xml:space="preserve"> </w:t>
      </w:r>
      <w:r w:rsidR="00076196" w:rsidRPr="00456028">
        <w:rPr>
          <w:rFonts w:hint="cs"/>
          <w:color w:val="FF0000"/>
          <w:sz w:val="20"/>
          <w:szCs w:val="20"/>
          <w:rtl/>
          <w:lang w:bidi="fa-IR"/>
        </w:rPr>
        <w:t>–</w:t>
      </w:r>
      <w:r w:rsidR="00076196" w:rsidRPr="00456028">
        <w:rPr>
          <w:rFonts w:cs="B Nazanin" w:hint="cs"/>
          <w:color w:val="FF0000"/>
          <w:sz w:val="20"/>
          <w:szCs w:val="20"/>
          <w:rtl/>
          <w:lang w:bidi="fa-IR"/>
        </w:rPr>
        <w:t xml:space="preserve"> </w:t>
      </w:r>
      <w:r w:rsidR="009F190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327FD3">
        <w:rPr>
          <w:rFonts w:cs="B Nazanin" w:hint="cs"/>
          <w:color w:val="FF0000"/>
          <w:sz w:val="20"/>
          <w:szCs w:val="20"/>
          <w:rtl/>
          <w:lang w:bidi="fa-IR"/>
        </w:rPr>
        <w:t xml:space="preserve"> </w:t>
      </w:r>
      <w:r w:rsidR="00076196" w:rsidRPr="00456028">
        <w:rPr>
          <w:rFonts w:hint="cs"/>
          <w:color w:val="FF0000"/>
          <w:sz w:val="20"/>
          <w:szCs w:val="20"/>
          <w:rtl/>
          <w:lang w:bidi="fa-IR"/>
        </w:rPr>
        <w:t>–</w:t>
      </w:r>
      <w:r w:rsidR="00076196" w:rsidRPr="00456028">
        <w:rPr>
          <w:rFonts w:cs="B Nazanin" w:hint="cs"/>
          <w:color w:val="FF0000"/>
          <w:sz w:val="20"/>
          <w:szCs w:val="20"/>
          <w:rtl/>
          <w:lang w:bidi="fa-IR"/>
        </w:rPr>
        <w:t xml:space="preserve"> </w:t>
      </w:r>
      <w:r w:rsidR="009A566B">
        <w:rPr>
          <w:rFonts w:cs="B Nazanin" w:hint="cs"/>
          <w:color w:val="FF0000"/>
          <w:sz w:val="20"/>
          <w:szCs w:val="20"/>
          <w:rtl/>
          <w:lang w:bidi="fa-IR"/>
        </w:rPr>
        <w:t>«جن»</w:t>
      </w:r>
      <w:r w:rsidR="00076196" w:rsidRPr="00456028">
        <w:rPr>
          <w:rFonts w:cs="B Nazanin" w:hint="cs"/>
          <w:color w:val="FF0000"/>
          <w:sz w:val="20"/>
          <w:szCs w:val="20"/>
          <w:rtl/>
          <w:lang w:bidi="fa-IR"/>
        </w:rPr>
        <w:t xml:space="preserve"> - </w:t>
      </w:r>
      <w:r w:rsidR="00F270B2">
        <w:rPr>
          <w:rFonts w:cs="B Nazanin" w:hint="cs"/>
          <w:color w:val="FF0000"/>
          <w:sz w:val="20"/>
          <w:szCs w:val="20"/>
          <w:rtl/>
          <w:lang w:bidi="fa-IR"/>
        </w:rPr>
        <w:t>«نکوهش»</w:t>
      </w:r>
      <w:r w:rsidR="00327FD3">
        <w:rPr>
          <w:rFonts w:cs="B Nazanin" w:hint="cs"/>
          <w:color w:val="FF0000"/>
          <w:sz w:val="20"/>
          <w:szCs w:val="20"/>
          <w:rtl/>
          <w:lang w:bidi="fa-IR"/>
        </w:rPr>
        <w:t xml:space="preserve"> </w:t>
      </w:r>
      <w:r w:rsidR="00915D64">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r w:rsidRPr="00724136">
        <w:rPr>
          <w:rFonts w:cs="Traditional Arabic"/>
          <w:b/>
          <w:bCs/>
          <w:color w:val="000000"/>
          <w:sz w:val="20"/>
          <w:szCs w:val="20"/>
          <w:rtl/>
        </w:rPr>
        <w:t>فِيهِمَا فَاكِهَةٌ وَنَخْلٌ وَرُمَّانٌ ﴿68﴾ فَبِأَيِّ آلَاء رَبِّكُمَا تُكَذِّبَانِ ﴿69﴾</w:t>
      </w:r>
      <w:r w:rsidR="00076196" w:rsidRPr="00076196">
        <w:rPr>
          <w:rFonts w:cs="B Nazanin" w:hint="cs"/>
          <w:color w:val="FF0000"/>
          <w:sz w:val="20"/>
          <w:szCs w:val="20"/>
          <w:rtl/>
          <w:lang w:bidi="fa-IR"/>
        </w:rPr>
        <w:t xml:space="preserve"> </w:t>
      </w:r>
      <w:r w:rsidR="001573A0">
        <w:rPr>
          <w:rFonts w:cs="B Nazanin" w:hint="cs"/>
          <w:color w:val="FF0000"/>
          <w:sz w:val="20"/>
          <w:szCs w:val="20"/>
          <w:rtl/>
          <w:lang w:bidi="fa-IR"/>
        </w:rPr>
        <w:t>نعمتها</w:t>
      </w:r>
      <w:r w:rsidR="00076196" w:rsidRPr="00456028">
        <w:rPr>
          <w:rFonts w:cs="B Nazanin" w:hint="cs"/>
          <w:color w:val="FF0000"/>
          <w:sz w:val="20"/>
          <w:szCs w:val="20"/>
          <w:rtl/>
          <w:lang w:bidi="fa-IR"/>
        </w:rPr>
        <w:t xml:space="preserve"> </w:t>
      </w:r>
      <w:r w:rsidR="00076196" w:rsidRPr="00456028">
        <w:rPr>
          <w:rFonts w:hint="cs"/>
          <w:color w:val="FF0000"/>
          <w:sz w:val="20"/>
          <w:szCs w:val="20"/>
          <w:rtl/>
          <w:lang w:bidi="fa-IR"/>
        </w:rPr>
        <w:t>–</w:t>
      </w:r>
      <w:r w:rsidR="00076196" w:rsidRPr="00456028">
        <w:rPr>
          <w:rFonts w:cs="B Nazanin" w:hint="cs"/>
          <w:color w:val="FF0000"/>
          <w:sz w:val="20"/>
          <w:szCs w:val="20"/>
          <w:rtl/>
          <w:lang w:bidi="fa-IR"/>
        </w:rPr>
        <w:t xml:space="preserve"> </w:t>
      </w:r>
      <w:r w:rsidR="009F190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327FD3">
        <w:rPr>
          <w:rFonts w:cs="B Nazanin" w:hint="cs"/>
          <w:color w:val="FF0000"/>
          <w:sz w:val="20"/>
          <w:szCs w:val="20"/>
          <w:rtl/>
          <w:lang w:bidi="fa-IR"/>
        </w:rPr>
        <w:t xml:space="preserve"> </w:t>
      </w:r>
      <w:r w:rsidR="00076196" w:rsidRPr="00456028">
        <w:rPr>
          <w:rFonts w:hint="cs"/>
          <w:color w:val="FF0000"/>
          <w:sz w:val="20"/>
          <w:szCs w:val="20"/>
          <w:rtl/>
          <w:lang w:bidi="fa-IR"/>
        </w:rPr>
        <w:t>–</w:t>
      </w:r>
      <w:r w:rsidR="00076196" w:rsidRPr="00456028">
        <w:rPr>
          <w:rFonts w:cs="B Nazanin" w:hint="cs"/>
          <w:color w:val="FF0000"/>
          <w:sz w:val="20"/>
          <w:szCs w:val="20"/>
          <w:rtl/>
          <w:lang w:bidi="fa-IR"/>
        </w:rPr>
        <w:t xml:space="preserve"> </w:t>
      </w:r>
      <w:r w:rsidR="009A566B">
        <w:rPr>
          <w:rFonts w:cs="B Nazanin" w:hint="cs"/>
          <w:color w:val="FF0000"/>
          <w:sz w:val="20"/>
          <w:szCs w:val="20"/>
          <w:rtl/>
          <w:lang w:bidi="fa-IR"/>
        </w:rPr>
        <w:t>«جن»</w:t>
      </w:r>
      <w:r w:rsidR="00076196" w:rsidRPr="00456028">
        <w:rPr>
          <w:rFonts w:cs="B Nazanin" w:hint="cs"/>
          <w:color w:val="FF0000"/>
          <w:sz w:val="20"/>
          <w:szCs w:val="20"/>
          <w:rtl/>
          <w:lang w:bidi="fa-IR"/>
        </w:rPr>
        <w:t xml:space="preserve"> - </w:t>
      </w:r>
      <w:r w:rsidR="00F270B2">
        <w:rPr>
          <w:rFonts w:cs="B Nazanin" w:hint="cs"/>
          <w:color w:val="FF0000"/>
          <w:sz w:val="20"/>
          <w:szCs w:val="20"/>
          <w:rtl/>
          <w:lang w:bidi="fa-IR"/>
        </w:rPr>
        <w:t>«نکوهش»</w:t>
      </w:r>
      <w:r w:rsidR="00327FD3">
        <w:rPr>
          <w:rFonts w:cs="B Nazanin" w:hint="cs"/>
          <w:color w:val="FF0000"/>
          <w:sz w:val="20"/>
          <w:szCs w:val="20"/>
          <w:rtl/>
          <w:lang w:bidi="fa-IR"/>
        </w:rPr>
        <w:t xml:space="preserve"> </w:t>
      </w:r>
      <w:r w:rsidR="00915D64">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r w:rsidRPr="00724136">
        <w:rPr>
          <w:rFonts w:cs="Traditional Arabic"/>
          <w:b/>
          <w:bCs/>
          <w:color w:val="000000"/>
          <w:sz w:val="20"/>
          <w:szCs w:val="20"/>
          <w:rtl/>
        </w:rPr>
        <w:t xml:space="preserve"> فِيهِنَّ خَيْرَاتٌ حِسَانٌ ﴿70﴾ فَبِأَيِّ آلَاء رَبِّكُمَا تُكَذِّبَانِ ﴿71﴾ </w:t>
      </w:r>
      <w:r w:rsidR="001573A0">
        <w:rPr>
          <w:rFonts w:cs="B Nazanin" w:hint="cs"/>
          <w:color w:val="FF0000"/>
          <w:sz w:val="20"/>
          <w:szCs w:val="20"/>
          <w:rtl/>
          <w:lang w:bidi="fa-IR"/>
        </w:rPr>
        <w:t>نعمتها</w:t>
      </w:r>
      <w:r w:rsidR="00076196" w:rsidRPr="00456028">
        <w:rPr>
          <w:rFonts w:cs="B Nazanin" w:hint="cs"/>
          <w:color w:val="FF0000"/>
          <w:sz w:val="20"/>
          <w:szCs w:val="20"/>
          <w:rtl/>
          <w:lang w:bidi="fa-IR"/>
        </w:rPr>
        <w:t xml:space="preserve"> </w:t>
      </w:r>
      <w:r w:rsidR="00076196" w:rsidRPr="00456028">
        <w:rPr>
          <w:rFonts w:hint="cs"/>
          <w:color w:val="FF0000"/>
          <w:sz w:val="20"/>
          <w:szCs w:val="20"/>
          <w:rtl/>
          <w:lang w:bidi="fa-IR"/>
        </w:rPr>
        <w:t>–</w:t>
      </w:r>
      <w:r w:rsidR="00076196" w:rsidRPr="00456028">
        <w:rPr>
          <w:rFonts w:cs="B Nazanin" w:hint="cs"/>
          <w:color w:val="FF0000"/>
          <w:sz w:val="20"/>
          <w:szCs w:val="20"/>
          <w:rtl/>
          <w:lang w:bidi="fa-IR"/>
        </w:rPr>
        <w:t xml:space="preserve"> </w:t>
      </w:r>
      <w:r w:rsidR="009F190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327FD3">
        <w:rPr>
          <w:rFonts w:cs="B Nazanin" w:hint="cs"/>
          <w:color w:val="FF0000"/>
          <w:sz w:val="20"/>
          <w:szCs w:val="20"/>
          <w:rtl/>
          <w:lang w:bidi="fa-IR"/>
        </w:rPr>
        <w:t xml:space="preserve"> </w:t>
      </w:r>
      <w:r w:rsidR="00076196" w:rsidRPr="00456028">
        <w:rPr>
          <w:rFonts w:hint="cs"/>
          <w:color w:val="FF0000"/>
          <w:sz w:val="20"/>
          <w:szCs w:val="20"/>
          <w:rtl/>
          <w:lang w:bidi="fa-IR"/>
        </w:rPr>
        <w:t>–</w:t>
      </w:r>
      <w:r w:rsidR="00076196" w:rsidRPr="00456028">
        <w:rPr>
          <w:rFonts w:cs="B Nazanin" w:hint="cs"/>
          <w:color w:val="FF0000"/>
          <w:sz w:val="20"/>
          <w:szCs w:val="20"/>
          <w:rtl/>
          <w:lang w:bidi="fa-IR"/>
        </w:rPr>
        <w:t xml:space="preserve"> </w:t>
      </w:r>
      <w:r w:rsidR="009A566B">
        <w:rPr>
          <w:rFonts w:cs="B Nazanin" w:hint="cs"/>
          <w:color w:val="FF0000"/>
          <w:sz w:val="20"/>
          <w:szCs w:val="20"/>
          <w:rtl/>
          <w:lang w:bidi="fa-IR"/>
        </w:rPr>
        <w:t>«جن»</w:t>
      </w:r>
      <w:r w:rsidR="00076196" w:rsidRPr="00456028">
        <w:rPr>
          <w:rFonts w:cs="B Nazanin" w:hint="cs"/>
          <w:color w:val="FF0000"/>
          <w:sz w:val="20"/>
          <w:szCs w:val="20"/>
          <w:rtl/>
          <w:lang w:bidi="fa-IR"/>
        </w:rPr>
        <w:t xml:space="preserve"> - </w:t>
      </w:r>
      <w:r w:rsidR="00F270B2">
        <w:rPr>
          <w:rFonts w:cs="B Nazanin" w:hint="cs"/>
          <w:color w:val="FF0000"/>
          <w:sz w:val="20"/>
          <w:szCs w:val="20"/>
          <w:rtl/>
          <w:lang w:bidi="fa-IR"/>
        </w:rPr>
        <w:t>«نکوهش»</w:t>
      </w:r>
      <w:r w:rsidR="00327FD3">
        <w:rPr>
          <w:rFonts w:cs="B Nazanin" w:hint="cs"/>
          <w:color w:val="FF0000"/>
          <w:sz w:val="20"/>
          <w:szCs w:val="20"/>
          <w:rtl/>
          <w:lang w:bidi="fa-IR"/>
        </w:rPr>
        <w:t xml:space="preserve"> </w:t>
      </w:r>
      <w:r w:rsidR="00915D64">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r w:rsidRPr="00724136">
        <w:rPr>
          <w:rFonts w:cs="Traditional Arabic"/>
          <w:b/>
          <w:bCs/>
          <w:color w:val="000000"/>
          <w:sz w:val="20"/>
          <w:szCs w:val="20"/>
          <w:rtl/>
        </w:rPr>
        <w:t xml:space="preserve">حُورٌ مَّقْصُورَاتٌ فِي الْخِيَامِ ﴿72﴾ فَبِأَيِّ آلَاء رَبِّكُمَا تُكَذِّبَانِ ﴿73﴾ </w:t>
      </w:r>
      <w:r w:rsidR="001573A0">
        <w:rPr>
          <w:rFonts w:cs="B Nazanin" w:hint="cs"/>
          <w:color w:val="FF0000"/>
          <w:sz w:val="20"/>
          <w:szCs w:val="20"/>
          <w:rtl/>
          <w:lang w:bidi="fa-IR"/>
        </w:rPr>
        <w:t>نعمتها</w:t>
      </w:r>
      <w:r w:rsidR="00076196" w:rsidRPr="00456028">
        <w:rPr>
          <w:rFonts w:cs="B Nazanin" w:hint="cs"/>
          <w:color w:val="FF0000"/>
          <w:sz w:val="20"/>
          <w:szCs w:val="20"/>
          <w:rtl/>
          <w:lang w:bidi="fa-IR"/>
        </w:rPr>
        <w:t xml:space="preserve"> </w:t>
      </w:r>
      <w:r w:rsidR="00076196" w:rsidRPr="00456028">
        <w:rPr>
          <w:rFonts w:hint="cs"/>
          <w:color w:val="FF0000"/>
          <w:sz w:val="20"/>
          <w:szCs w:val="20"/>
          <w:rtl/>
          <w:lang w:bidi="fa-IR"/>
        </w:rPr>
        <w:t>–</w:t>
      </w:r>
      <w:r w:rsidR="00076196" w:rsidRPr="00456028">
        <w:rPr>
          <w:rFonts w:cs="B Nazanin" w:hint="cs"/>
          <w:color w:val="FF0000"/>
          <w:sz w:val="20"/>
          <w:szCs w:val="20"/>
          <w:rtl/>
          <w:lang w:bidi="fa-IR"/>
        </w:rPr>
        <w:t xml:space="preserve"> </w:t>
      </w:r>
      <w:r w:rsidR="009F190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327FD3">
        <w:rPr>
          <w:rFonts w:cs="B Nazanin" w:hint="cs"/>
          <w:color w:val="FF0000"/>
          <w:sz w:val="20"/>
          <w:szCs w:val="20"/>
          <w:rtl/>
          <w:lang w:bidi="fa-IR"/>
        </w:rPr>
        <w:t xml:space="preserve"> </w:t>
      </w:r>
      <w:r w:rsidR="00076196" w:rsidRPr="00456028">
        <w:rPr>
          <w:rFonts w:hint="cs"/>
          <w:color w:val="FF0000"/>
          <w:sz w:val="20"/>
          <w:szCs w:val="20"/>
          <w:rtl/>
          <w:lang w:bidi="fa-IR"/>
        </w:rPr>
        <w:t>–</w:t>
      </w:r>
      <w:r w:rsidR="00076196" w:rsidRPr="00456028">
        <w:rPr>
          <w:rFonts w:cs="B Nazanin" w:hint="cs"/>
          <w:color w:val="FF0000"/>
          <w:sz w:val="20"/>
          <w:szCs w:val="20"/>
          <w:rtl/>
          <w:lang w:bidi="fa-IR"/>
        </w:rPr>
        <w:t xml:space="preserve"> </w:t>
      </w:r>
      <w:r w:rsidR="009A566B">
        <w:rPr>
          <w:rFonts w:cs="B Nazanin" w:hint="cs"/>
          <w:color w:val="FF0000"/>
          <w:sz w:val="20"/>
          <w:szCs w:val="20"/>
          <w:rtl/>
          <w:lang w:bidi="fa-IR"/>
        </w:rPr>
        <w:t>«جن»</w:t>
      </w:r>
      <w:r w:rsidR="00076196" w:rsidRPr="00456028">
        <w:rPr>
          <w:rFonts w:cs="B Nazanin" w:hint="cs"/>
          <w:color w:val="FF0000"/>
          <w:sz w:val="20"/>
          <w:szCs w:val="20"/>
          <w:rtl/>
          <w:lang w:bidi="fa-IR"/>
        </w:rPr>
        <w:t xml:space="preserve"> - </w:t>
      </w:r>
      <w:r w:rsidR="00F270B2">
        <w:rPr>
          <w:rFonts w:cs="B Nazanin" w:hint="cs"/>
          <w:color w:val="FF0000"/>
          <w:sz w:val="20"/>
          <w:szCs w:val="20"/>
          <w:rtl/>
          <w:lang w:bidi="fa-IR"/>
        </w:rPr>
        <w:t>«نکوهش»</w:t>
      </w:r>
      <w:r w:rsidR="00327FD3">
        <w:rPr>
          <w:rFonts w:cs="B Nazanin" w:hint="cs"/>
          <w:color w:val="FF0000"/>
          <w:sz w:val="20"/>
          <w:szCs w:val="20"/>
          <w:rtl/>
          <w:lang w:bidi="fa-IR"/>
        </w:rPr>
        <w:t xml:space="preserve"> </w:t>
      </w:r>
      <w:r w:rsidR="00915D64">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r w:rsidRPr="00724136">
        <w:rPr>
          <w:rFonts w:cs="Traditional Arabic"/>
          <w:b/>
          <w:bCs/>
          <w:color w:val="000000"/>
          <w:sz w:val="20"/>
          <w:szCs w:val="20"/>
          <w:rtl/>
        </w:rPr>
        <w:t xml:space="preserve">لَمْ يَطْمِثْهُنَّ إِنسٌ قَبْلَهُمْ وَلَا جَانٌّ ﴿74﴾ فَبِأَيِّ آلَاء رَبِّكُمَا تُكَذِّبَانِ ﴿75﴾ </w:t>
      </w:r>
      <w:r w:rsidR="001573A0">
        <w:rPr>
          <w:rFonts w:cs="B Nazanin" w:hint="cs"/>
          <w:color w:val="FF0000"/>
          <w:sz w:val="20"/>
          <w:szCs w:val="20"/>
          <w:rtl/>
          <w:lang w:bidi="fa-IR"/>
        </w:rPr>
        <w:t>نعمتها</w:t>
      </w:r>
      <w:r w:rsidR="00076196" w:rsidRPr="00456028">
        <w:rPr>
          <w:rFonts w:cs="B Nazanin" w:hint="cs"/>
          <w:color w:val="FF0000"/>
          <w:sz w:val="20"/>
          <w:szCs w:val="20"/>
          <w:rtl/>
          <w:lang w:bidi="fa-IR"/>
        </w:rPr>
        <w:t xml:space="preserve"> </w:t>
      </w:r>
      <w:r w:rsidR="00076196" w:rsidRPr="00456028">
        <w:rPr>
          <w:rFonts w:hint="cs"/>
          <w:color w:val="FF0000"/>
          <w:sz w:val="20"/>
          <w:szCs w:val="20"/>
          <w:rtl/>
          <w:lang w:bidi="fa-IR"/>
        </w:rPr>
        <w:t>–</w:t>
      </w:r>
      <w:r w:rsidR="00076196" w:rsidRPr="00456028">
        <w:rPr>
          <w:rFonts w:cs="B Nazanin" w:hint="cs"/>
          <w:color w:val="FF0000"/>
          <w:sz w:val="20"/>
          <w:szCs w:val="20"/>
          <w:rtl/>
          <w:lang w:bidi="fa-IR"/>
        </w:rPr>
        <w:t xml:space="preserve"> </w:t>
      </w:r>
      <w:r w:rsidR="009F190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6E6DFF">
        <w:rPr>
          <w:rFonts w:cs="B Nazanin" w:hint="cs"/>
          <w:color w:val="FF0000"/>
          <w:sz w:val="20"/>
          <w:szCs w:val="20"/>
          <w:rtl/>
          <w:lang w:bidi="fa-IR"/>
        </w:rPr>
        <w:t xml:space="preserve"> </w:t>
      </w:r>
      <w:r w:rsidR="00076196" w:rsidRPr="00456028">
        <w:rPr>
          <w:rFonts w:hint="cs"/>
          <w:color w:val="FF0000"/>
          <w:sz w:val="20"/>
          <w:szCs w:val="20"/>
          <w:rtl/>
          <w:lang w:bidi="fa-IR"/>
        </w:rPr>
        <w:t>–</w:t>
      </w:r>
      <w:r w:rsidR="00076196" w:rsidRPr="00456028">
        <w:rPr>
          <w:rFonts w:cs="B Nazanin" w:hint="cs"/>
          <w:color w:val="FF0000"/>
          <w:sz w:val="20"/>
          <w:szCs w:val="20"/>
          <w:rtl/>
          <w:lang w:bidi="fa-IR"/>
        </w:rPr>
        <w:t xml:space="preserve"> </w:t>
      </w:r>
      <w:r w:rsidR="009A566B">
        <w:rPr>
          <w:rFonts w:cs="B Nazanin" w:hint="cs"/>
          <w:color w:val="FF0000"/>
          <w:sz w:val="20"/>
          <w:szCs w:val="20"/>
          <w:rtl/>
          <w:lang w:bidi="fa-IR"/>
        </w:rPr>
        <w:t>«جن»</w:t>
      </w:r>
      <w:r w:rsidR="00076196" w:rsidRPr="00456028">
        <w:rPr>
          <w:rFonts w:cs="B Nazanin" w:hint="cs"/>
          <w:color w:val="FF0000"/>
          <w:sz w:val="20"/>
          <w:szCs w:val="20"/>
          <w:rtl/>
          <w:lang w:bidi="fa-IR"/>
        </w:rPr>
        <w:t xml:space="preserve"> - </w:t>
      </w:r>
      <w:r w:rsidR="00F270B2">
        <w:rPr>
          <w:rFonts w:cs="B Nazanin" w:hint="cs"/>
          <w:color w:val="FF0000"/>
          <w:sz w:val="20"/>
          <w:szCs w:val="20"/>
          <w:rtl/>
          <w:lang w:bidi="fa-IR"/>
        </w:rPr>
        <w:t>«نکوهش»</w:t>
      </w:r>
      <w:r w:rsidR="006E6DFF">
        <w:rPr>
          <w:rFonts w:cs="B Nazanin" w:hint="cs"/>
          <w:color w:val="FF0000"/>
          <w:sz w:val="20"/>
          <w:szCs w:val="20"/>
          <w:rtl/>
          <w:lang w:bidi="fa-IR"/>
        </w:rPr>
        <w:t xml:space="preserve"> </w:t>
      </w:r>
      <w:r w:rsidR="009E4FF6">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r w:rsidRPr="00724136">
        <w:rPr>
          <w:rFonts w:cs="Traditional Arabic"/>
          <w:b/>
          <w:bCs/>
          <w:color w:val="000000"/>
          <w:sz w:val="20"/>
          <w:szCs w:val="20"/>
          <w:rtl/>
        </w:rPr>
        <w:t>مُتَّكِئِينَ عَلَى رَفْرَفٍ خُضْرٍ وَعَبْقَرِيٍّ حِسَانٍ ﴿76﴾ فَبِأَيِّ آلَاء رَبِّكُمَا تُكَذِّبَانِ ﴿77﴾</w:t>
      </w:r>
      <w:r w:rsidR="00076196" w:rsidRPr="00076196">
        <w:rPr>
          <w:rFonts w:cs="B Nazanin" w:hint="cs"/>
          <w:color w:val="FF0000"/>
          <w:sz w:val="20"/>
          <w:szCs w:val="20"/>
          <w:rtl/>
          <w:lang w:bidi="fa-IR"/>
        </w:rPr>
        <w:t xml:space="preserve"> </w:t>
      </w:r>
      <w:r w:rsidR="001573A0">
        <w:rPr>
          <w:rFonts w:cs="B Nazanin" w:hint="cs"/>
          <w:color w:val="FF0000"/>
          <w:sz w:val="20"/>
          <w:szCs w:val="20"/>
          <w:rtl/>
          <w:lang w:bidi="fa-IR"/>
        </w:rPr>
        <w:t>نعمتها</w:t>
      </w:r>
      <w:r w:rsidR="00076196" w:rsidRPr="00456028">
        <w:rPr>
          <w:rFonts w:cs="B Nazanin" w:hint="cs"/>
          <w:color w:val="FF0000"/>
          <w:sz w:val="20"/>
          <w:szCs w:val="20"/>
          <w:rtl/>
          <w:lang w:bidi="fa-IR"/>
        </w:rPr>
        <w:t xml:space="preserve"> </w:t>
      </w:r>
      <w:r w:rsidR="00076196" w:rsidRPr="00456028">
        <w:rPr>
          <w:rFonts w:hint="cs"/>
          <w:color w:val="FF0000"/>
          <w:sz w:val="20"/>
          <w:szCs w:val="20"/>
          <w:rtl/>
          <w:lang w:bidi="fa-IR"/>
        </w:rPr>
        <w:t>–</w:t>
      </w:r>
      <w:r w:rsidR="00076196" w:rsidRPr="00456028">
        <w:rPr>
          <w:rFonts w:cs="B Nazanin" w:hint="cs"/>
          <w:color w:val="FF0000"/>
          <w:sz w:val="20"/>
          <w:szCs w:val="20"/>
          <w:rtl/>
          <w:lang w:bidi="fa-IR"/>
        </w:rPr>
        <w:t xml:space="preserve"> </w:t>
      </w:r>
      <w:r w:rsidR="009F190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6E6DFF">
        <w:rPr>
          <w:rFonts w:cs="B Nazanin" w:hint="cs"/>
          <w:color w:val="FF0000"/>
          <w:sz w:val="20"/>
          <w:szCs w:val="20"/>
          <w:rtl/>
          <w:lang w:bidi="fa-IR"/>
        </w:rPr>
        <w:t xml:space="preserve"> </w:t>
      </w:r>
      <w:r w:rsidR="00076196" w:rsidRPr="00456028">
        <w:rPr>
          <w:rFonts w:hint="cs"/>
          <w:color w:val="FF0000"/>
          <w:sz w:val="20"/>
          <w:szCs w:val="20"/>
          <w:rtl/>
          <w:lang w:bidi="fa-IR"/>
        </w:rPr>
        <w:t>–</w:t>
      </w:r>
      <w:r w:rsidR="00076196" w:rsidRPr="00456028">
        <w:rPr>
          <w:rFonts w:cs="B Nazanin" w:hint="cs"/>
          <w:color w:val="FF0000"/>
          <w:sz w:val="20"/>
          <w:szCs w:val="20"/>
          <w:rtl/>
          <w:lang w:bidi="fa-IR"/>
        </w:rPr>
        <w:t xml:space="preserve"> </w:t>
      </w:r>
      <w:r w:rsidR="009A566B">
        <w:rPr>
          <w:rFonts w:cs="B Nazanin" w:hint="cs"/>
          <w:color w:val="FF0000"/>
          <w:sz w:val="20"/>
          <w:szCs w:val="20"/>
          <w:rtl/>
          <w:lang w:bidi="fa-IR"/>
        </w:rPr>
        <w:t>«جن»</w:t>
      </w:r>
      <w:r w:rsidR="00076196" w:rsidRPr="00456028">
        <w:rPr>
          <w:rFonts w:cs="B Nazanin" w:hint="cs"/>
          <w:color w:val="FF0000"/>
          <w:sz w:val="20"/>
          <w:szCs w:val="20"/>
          <w:rtl/>
          <w:lang w:bidi="fa-IR"/>
        </w:rPr>
        <w:t xml:space="preserve"> - </w:t>
      </w:r>
      <w:r w:rsidR="00F270B2">
        <w:rPr>
          <w:rFonts w:cs="B Nazanin" w:hint="cs"/>
          <w:color w:val="FF0000"/>
          <w:sz w:val="20"/>
          <w:szCs w:val="20"/>
          <w:rtl/>
          <w:lang w:bidi="fa-IR"/>
        </w:rPr>
        <w:t>«نکوهش»</w:t>
      </w:r>
      <w:r w:rsidR="006E6DFF">
        <w:rPr>
          <w:rFonts w:cs="B Nazanin" w:hint="cs"/>
          <w:color w:val="FF0000"/>
          <w:sz w:val="20"/>
          <w:szCs w:val="20"/>
          <w:rtl/>
          <w:lang w:bidi="fa-IR"/>
        </w:rPr>
        <w:t xml:space="preserve"> </w:t>
      </w:r>
      <w:r w:rsidR="009E4FF6">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r w:rsidRPr="00724136">
        <w:rPr>
          <w:rFonts w:cs="Traditional Arabic"/>
          <w:b/>
          <w:bCs/>
          <w:color w:val="000000"/>
          <w:sz w:val="20"/>
          <w:szCs w:val="20"/>
          <w:rtl/>
        </w:rPr>
        <w:t xml:space="preserve"> تَبَارَكَ اسْمُ رَبِّكَ ذِي الْجَلَالِ وَالْإِكْرَامِ ﴿78﴾</w:t>
      </w:r>
      <w:r w:rsidR="00076196" w:rsidRPr="00076196">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6E6DFF">
        <w:rPr>
          <w:rFonts w:cs="B Nazanin" w:hint="cs"/>
          <w:color w:val="FF0000"/>
          <w:sz w:val="20"/>
          <w:szCs w:val="20"/>
          <w:rtl/>
          <w:lang w:bidi="fa-IR"/>
        </w:rPr>
        <w:t xml:space="preserve"> </w:t>
      </w:r>
      <w:r w:rsidR="006065E1" w:rsidRPr="006065E1">
        <w:rPr>
          <w:rFonts w:hint="cs"/>
          <w:color w:val="FF0000"/>
          <w:sz w:val="20"/>
          <w:szCs w:val="20"/>
          <w:rtl/>
          <w:lang w:bidi="fa-IR"/>
        </w:rPr>
        <w:t>–</w:t>
      </w:r>
      <w:r w:rsidR="006065E1" w:rsidRPr="006065E1">
        <w:rPr>
          <w:rFonts w:cs="B Nazanin" w:hint="cs"/>
          <w:color w:val="FF0000"/>
          <w:sz w:val="20"/>
          <w:szCs w:val="20"/>
          <w:rtl/>
          <w:lang w:bidi="fa-IR"/>
        </w:rPr>
        <w:t xml:space="preserve"> </w:t>
      </w:r>
      <w:r w:rsidR="002A738F">
        <w:rPr>
          <w:rFonts w:cs="B Nazanin" w:hint="cs"/>
          <w:color w:val="FF0000"/>
          <w:sz w:val="20"/>
          <w:szCs w:val="20"/>
          <w:rtl/>
          <w:lang w:bidi="fa-IR"/>
        </w:rPr>
        <w:t>الهی</w:t>
      </w:r>
    </w:p>
    <w:p w:rsidR="005956F9" w:rsidRPr="00B45CFD" w:rsidRDefault="00984E23" w:rsidP="0006721F">
      <w:pPr>
        <w:widowControl w:val="0"/>
        <w:bidi/>
        <w:ind w:left="-249"/>
        <w:jc w:val="both"/>
        <w:rPr>
          <w:rFonts w:cs="Traditional Arabic"/>
          <w:b/>
          <w:bCs/>
          <w:color w:val="000000"/>
          <w:sz w:val="20"/>
          <w:szCs w:val="20"/>
          <w:rtl/>
        </w:rPr>
      </w:pPr>
      <w:r w:rsidRPr="00B45CFD">
        <w:rPr>
          <w:rFonts w:cs="B Nazanin" w:hint="cs"/>
          <w:b/>
          <w:bCs/>
          <w:color w:val="000000"/>
          <w:sz w:val="20"/>
          <w:szCs w:val="20"/>
          <w:rtl/>
        </w:rPr>
        <w:t xml:space="preserve">و(سطحِ) پائين تر از آندو ، دو بهشت ديگر است (62) </w:t>
      </w:r>
      <w:r w:rsidRPr="00B45CFD">
        <w:rPr>
          <w:rFonts w:cs="B Nazanin" w:hint="cs"/>
          <w:color w:val="000000"/>
          <w:sz w:val="20"/>
          <w:szCs w:val="20"/>
          <w:rtl/>
        </w:rPr>
        <w:t>پس شما دو گروه کداميک از نعمتهاي پروردگارتان را تکذيب ميکنيد؟ (63)</w:t>
      </w:r>
      <w:r w:rsidRPr="00B45CFD">
        <w:rPr>
          <w:rFonts w:cs="B Nazanin" w:hint="cs"/>
          <w:b/>
          <w:bCs/>
          <w:color w:val="000000"/>
          <w:sz w:val="20"/>
          <w:szCs w:val="20"/>
          <w:rtl/>
        </w:rPr>
        <w:t xml:space="preserve">  از زيادي سبز بودن بنظر سياه مي آيند (64) </w:t>
      </w:r>
      <w:r w:rsidRPr="00B45CFD">
        <w:rPr>
          <w:rFonts w:cs="B Nazanin" w:hint="cs"/>
          <w:color w:val="000000"/>
          <w:sz w:val="20"/>
          <w:szCs w:val="20"/>
          <w:rtl/>
        </w:rPr>
        <w:t xml:space="preserve">پس شما دو گروه کداميک از نعمتهاي پروردگارتان را تکذيب ميکنيد؟ (65) </w:t>
      </w:r>
      <w:r w:rsidRPr="00B45CFD">
        <w:rPr>
          <w:rFonts w:cs="B Nazanin" w:hint="cs"/>
          <w:b/>
          <w:bCs/>
          <w:color w:val="000000"/>
          <w:sz w:val="20"/>
          <w:szCs w:val="20"/>
          <w:rtl/>
        </w:rPr>
        <w:t>در آنها دو چشمه است که فواره ميزنند (66)</w:t>
      </w:r>
      <w:r w:rsidRPr="00B45CFD">
        <w:rPr>
          <w:rFonts w:cs="B Nazanin" w:hint="cs"/>
          <w:color w:val="000000"/>
          <w:sz w:val="20"/>
          <w:szCs w:val="20"/>
          <w:rtl/>
        </w:rPr>
        <w:t xml:space="preserve"> پس شما دو گروه کداميک از نعمتهاي پروردگارتان را تکذيب ميکنيد؟ (67)</w:t>
      </w:r>
      <w:r w:rsidR="0006721F">
        <w:rPr>
          <w:rFonts w:cs="B Nazanin" w:hint="cs"/>
          <w:color w:val="000000"/>
          <w:sz w:val="20"/>
          <w:szCs w:val="20"/>
          <w:rtl/>
        </w:rPr>
        <w:t xml:space="preserve"> </w:t>
      </w:r>
      <w:r w:rsidRPr="00B45CFD">
        <w:rPr>
          <w:rFonts w:cs="B Nazanin" w:hint="cs"/>
          <w:b/>
          <w:bCs/>
          <w:color w:val="000000"/>
          <w:sz w:val="20"/>
          <w:szCs w:val="20"/>
          <w:rtl/>
        </w:rPr>
        <w:t>در آنها ميوه و نخل و انار است (68)</w:t>
      </w:r>
      <w:r w:rsidRPr="00B45CFD">
        <w:rPr>
          <w:rFonts w:cs="B Nazanin" w:hint="cs"/>
          <w:color w:val="000000"/>
          <w:sz w:val="20"/>
          <w:szCs w:val="20"/>
          <w:rtl/>
        </w:rPr>
        <w:t xml:space="preserve"> پس شما دو گروه کداميک از نعمتهاي پروردگارتان را تکذيب ميکنيد؟ (69)</w:t>
      </w:r>
      <w:r w:rsidR="0006721F">
        <w:rPr>
          <w:rFonts w:cs="B Nazanin" w:hint="cs"/>
          <w:color w:val="000000"/>
          <w:sz w:val="20"/>
          <w:szCs w:val="20"/>
          <w:rtl/>
        </w:rPr>
        <w:t xml:space="preserve"> </w:t>
      </w:r>
      <w:r w:rsidRPr="00B45CFD">
        <w:rPr>
          <w:rFonts w:cs="B Nazanin" w:hint="cs"/>
          <w:b/>
          <w:bCs/>
          <w:color w:val="000000"/>
          <w:sz w:val="20"/>
          <w:szCs w:val="20"/>
          <w:rtl/>
        </w:rPr>
        <w:t>در آنها زناني خوشرو و نيکوست (70)</w:t>
      </w:r>
      <w:r w:rsidRPr="00B45CFD">
        <w:rPr>
          <w:rFonts w:cs="B Nazanin" w:hint="cs"/>
          <w:color w:val="000000"/>
          <w:sz w:val="20"/>
          <w:szCs w:val="20"/>
          <w:rtl/>
        </w:rPr>
        <w:t xml:space="preserve"> پس شما دو گروه کداميک از نعمتهاي پروردگارتان را تکذيب ميکنيد؟ (71)</w:t>
      </w:r>
      <w:r w:rsidR="0006721F">
        <w:rPr>
          <w:rFonts w:cs="B Nazanin" w:hint="cs"/>
          <w:color w:val="000000"/>
          <w:sz w:val="20"/>
          <w:szCs w:val="20"/>
          <w:rtl/>
        </w:rPr>
        <w:t xml:space="preserve"> </w:t>
      </w:r>
      <w:r w:rsidRPr="00B45CFD">
        <w:rPr>
          <w:rFonts w:cs="B Nazanin" w:hint="cs"/>
          <w:color w:val="000000"/>
          <w:sz w:val="20"/>
          <w:szCs w:val="20"/>
          <w:rtl/>
        </w:rPr>
        <w:t xml:space="preserve"> (که) </w:t>
      </w:r>
      <w:r w:rsidRPr="00B45CFD">
        <w:rPr>
          <w:rFonts w:cs="B Nazanin" w:hint="cs"/>
          <w:b/>
          <w:bCs/>
          <w:color w:val="000000"/>
          <w:sz w:val="20"/>
          <w:szCs w:val="20"/>
          <w:rtl/>
        </w:rPr>
        <w:t xml:space="preserve">حورياني پرده نشين در خيمه هایند (72) </w:t>
      </w:r>
      <w:r w:rsidRPr="00B45CFD">
        <w:rPr>
          <w:rFonts w:cs="B Nazanin" w:hint="cs"/>
          <w:color w:val="000000"/>
          <w:sz w:val="20"/>
          <w:szCs w:val="20"/>
          <w:rtl/>
        </w:rPr>
        <w:t xml:space="preserve">پس شما دو گروه کداميک از نعمتهاي پروردگارتان را تکذيب ميکنيد؟ (73) </w:t>
      </w:r>
      <w:r w:rsidRPr="00B45CFD">
        <w:rPr>
          <w:rFonts w:cs="B Nazanin" w:hint="cs"/>
          <w:b/>
          <w:bCs/>
          <w:color w:val="000000"/>
          <w:sz w:val="20"/>
          <w:szCs w:val="20"/>
          <w:rtl/>
        </w:rPr>
        <w:t xml:space="preserve">كه قبلا دست هيچ انسان و جني به آنها نرسيده است (74) </w:t>
      </w:r>
      <w:r w:rsidRPr="00B45CFD">
        <w:rPr>
          <w:rFonts w:cs="B Nazanin" w:hint="cs"/>
          <w:color w:val="000000"/>
          <w:sz w:val="20"/>
          <w:szCs w:val="20"/>
          <w:rtl/>
        </w:rPr>
        <w:t>پس شما دو گروه کداميک از نعمتهاي پروردگارتان را تکذيب ميکنيد؟ (75)</w:t>
      </w:r>
      <w:r w:rsidR="0006721F">
        <w:rPr>
          <w:rFonts w:cs="B Nazanin" w:hint="cs"/>
          <w:color w:val="000000"/>
          <w:sz w:val="20"/>
          <w:szCs w:val="20"/>
          <w:rtl/>
        </w:rPr>
        <w:t xml:space="preserve"> </w:t>
      </w:r>
      <w:r w:rsidRPr="00B45CFD">
        <w:rPr>
          <w:rFonts w:cs="B Nazanin" w:hint="cs"/>
          <w:color w:val="000000"/>
          <w:sz w:val="20"/>
          <w:szCs w:val="20"/>
          <w:rtl/>
        </w:rPr>
        <w:t xml:space="preserve"> </w:t>
      </w:r>
      <w:r w:rsidRPr="00B45CFD">
        <w:rPr>
          <w:rFonts w:cs="B Nazanin" w:hint="cs"/>
          <w:b/>
          <w:bCs/>
          <w:color w:val="000000"/>
          <w:sz w:val="20"/>
          <w:szCs w:val="20"/>
          <w:rtl/>
        </w:rPr>
        <w:t xml:space="preserve">بر بالشهاي سبز رنگ ابريشمي (و) فرشهاي ديباي رنگارنگ تکيه ميزنند  (76) </w:t>
      </w:r>
      <w:r w:rsidRPr="00B45CFD">
        <w:rPr>
          <w:rFonts w:cs="B Nazanin" w:hint="cs"/>
          <w:color w:val="000000"/>
          <w:sz w:val="20"/>
          <w:szCs w:val="20"/>
          <w:rtl/>
        </w:rPr>
        <w:t xml:space="preserve"> پس شما دو گروه کداميک از نعمتهاي پروردگارتان را تکذيب ميکنيد؟ (77)  </w:t>
      </w:r>
      <w:r w:rsidRPr="00B45CFD">
        <w:rPr>
          <w:rFonts w:cs="B Nazanin" w:hint="cs"/>
          <w:b/>
          <w:bCs/>
          <w:color w:val="000000"/>
          <w:sz w:val="20"/>
          <w:szCs w:val="20"/>
          <w:rtl/>
        </w:rPr>
        <w:t>پر برکت است نام پروردگارت که شكوهمند و گرامي است (78)</w:t>
      </w:r>
      <w:r w:rsidR="0006721F">
        <w:rPr>
          <w:rFonts w:cs="B Nazanin" w:hint="cs"/>
          <w:b/>
          <w:bCs/>
          <w:color w:val="000000"/>
          <w:sz w:val="20"/>
          <w:szCs w:val="20"/>
          <w:rtl/>
        </w:rPr>
        <w:t xml:space="preserve">      </w:t>
      </w:r>
      <w:hyperlink r:id="rId122" w:anchor="رحمان9" w:history="1">
        <w:r w:rsidR="005956F9" w:rsidRPr="005956F9">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A60C5D" w:rsidTr="00466B9D">
        <w:trPr>
          <w:trHeight w:val="350"/>
        </w:trPr>
        <w:tc>
          <w:tcPr>
            <w:tcW w:w="5940" w:type="dxa"/>
          </w:tcPr>
          <w:p w:rsidR="00A60C5D" w:rsidRPr="00AD4C75" w:rsidRDefault="00984E23" w:rsidP="00C82A37">
            <w:pPr>
              <w:widowControl w:val="0"/>
              <w:bidi/>
              <w:ind w:left="-249"/>
              <w:jc w:val="center"/>
              <w:rPr>
                <w:rFonts w:cs="B Nazanin"/>
                <w:b/>
                <w:bCs/>
                <w:color w:val="000000"/>
                <w:sz w:val="18"/>
                <w:szCs w:val="18"/>
                <w:u w:val="single"/>
                <w:rtl/>
                <w:lang w:bidi="fa-IR"/>
              </w:rPr>
            </w:pPr>
            <w:r w:rsidRPr="00C707BE">
              <w:rPr>
                <w:rFonts w:cs="B Nazanin" w:hint="cs"/>
                <w:b/>
                <w:bCs/>
                <w:color w:val="000000"/>
                <w:sz w:val="18"/>
                <w:szCs w:val="18"/>
                <w:rtl/>
                <w:lang w:bidi="fa-IR"/>
              </w:rPr>
              <w:t>درب:</w:t>
            </w:r>
            <w:r w:rsidRPr="00C707BE">
              <w:rPr>
                <w:rFonts w:cs="B Nazanin" w:hint="cs"/>
                <w:color w:val="000000"/>
                <w:sz w:val="18"/>
                <w:szCs w:val="18"/>
                <w:rtl/>
                <w:lang w:bidi="fa-IR"/>
              </w:rPr>
              <w:t xml:space="preserve"> تشريح دو بهشت سطح پايين تر براي جن و انسان .</w:t>
            </w:r>
          </w:p>
        </w:tc>
      </w:tr>
    </w:tbl>
    <w:p w:rsidR="00933185" w:rsidRPr="003D7BB9" w:rsidRDefault="00933185" w:rsidP="00927516">
      <w:pPr>
        <w:spacing w:after="200" w:line="276" w:lineRule="auto"/>
        <w:jc w:val="center"/>
        <w:rPr>
          <w:b/>
          <w:bCs/>
          <w:color w:val="000000"/>
          <w:sz w:val="20"/>
          <w:szCs w:val="20"/>
          <w:u w:val="single"/>
          <w:rtl/>
          <w:lang w:bidi="fa-IR"/>
        </w:rPr>
      </w:pPr>
      <w:r>
        <w:rPr>
          <w:rFonts w:cs="B Nazanin"/>
          <w:sz w:val="20"/>
          <w:szCs w:val="20"/>
          <w:rtl/>
          <w:lang w:bidi="fa-IR"/>
        </w:rPr>
        <w:br w:type="page"/>
      </w:r>
      <w:r w:rsidR="009E4FF6" w:rsidRPr="009E4FF6">
        <w:rPr>
          <w:rFonts w:cs="B Nazanin" w:hint="cs"/>
          <w:b/>
          <w:bCs/>
          <w:sz w:val="20"/>
          <w:szCs w:val="20"/>
          <w:u w:val="single"/>
          <w:rtl/>
          <w:lang w:bidi="fa-IR"/>
        </w:rPr>
        <w:lastRenderedPageBreak/>
        <w:t>3</w:t>
      </w:r>
      <w:r>
        <w:rPr>
          <w:rFonts w:cs="B Nazanin" w:hint="cs"/>
          <w:b/>
          <w:bCs/>
          <w:color w:val="000000"/>
          <w:sz w:val="20"/>
          <w:szCs w:val="20"/>
          <w:u w:val="single"/>
          <w:rtl/>
          <w:lang w:bidi="fa-IR"/>
        </w:rPr>
        <w:t>5</w:t>
      </w:r>
    </w:p>
    <w:p w:rsidR="00430473" w:rsidRDefault="00430473" w:rsidP="00C82A37">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سوره دهر آیات 1 تا 3</w:t>
      </w:r>
    </w:p>
    <w:p w:rsidR="00724136" w:rsidRPr="00261AA3" w:rsidRDefault="00724136" w:rsidP="00C82A37">
      <w:pPr>
        <w:widowControl w:val="0"/>
        <w:bidi/>
        <w:ind w:left="-249"/>
        <w:jc w:val="center"/>
        <w:rPr>
          <w:rFonts w:cs="Traditional Arabic"/>
          <w:b/>
          <w:bCs/>
          <w:color w:val="000000"/>
          <w:sz w:val="20"/>
          <w:szCs w:val="20"/>
          <w:rtl/>
        </w:rPr>
      </w:pPr>
      <w:r w:rsidRPr="00261AA3">
        <w:rPr>
          <w:rFonts w:cs="Traditional Arabic"/>
          <w:b/>
          <w:bCs/>
          <w:color w:val="000000"/>
          <w:sz w:val="20"/>
          <w:szCs w:val="20"/>
          <w:rtl/>
        </w:rPr>
        <w:t>﴿ بِسْمِ اللّهِ الرَّحْمَنِ الرَّحِيمِ ﴾</w:t>
      </w:r>
    </w:p>
    <w:p w:rsidR="00A75B8A" w:rsidRPr="00A75B8A" w:rsidRDefault="00724136" w:rsidP="00927516">
      <w:pPr>
        <w:widowControl w:val="0"/>
        <w:bidi/>
        <w:ind w:left="-249"/>
        <w:jc w:val="both"/>
        <w:rPr>
          <w:rFonts w:cs="B Nazanin"/>
          <w:b/>
          <w:bCs/>
          <w:color w:val="FF0000"/>
          <w:sz w:val="20"/>
          <w:szCs w:val="20"/>
          <w:u w:val="single"/>
          <w:rtl/>
          <w:lang w:bidi="fa-IR"/>
        </w:rPr>
      </w:pPr>
      <w:r w:rsidRPr="00724136">
        <w:rPr>
          <w:rFonts w:cs="Traditional Arabic"/>
          <w:b/>
          <w:bCs/>
          <w:color w:val="000000"/>
          <w:sz w:val="20"/>
          <w:szCs w:val="20"/>
          <w:rtl/>
        </w:rPr>
        <w:t xml:space="preserve">هَلْ أَتَى عَلَى الْإِنسَانِ حِينٌ مِّنَ الدَّهْرِ لَمْ يَكُن شَيْئًا مَّذْكُورًا ﴿1﴾ </w:t>
      </w:r>
      <w:r w:rsidR="009F190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6E6DFF">
        <w:rPr>
          <w:rFonts w:cs="B Nazanin" w:hint="cs"/>
          <w:color w:val="FF0000"/>
          <w:sz w:val="20"/>
          <w:szCs w:val="20"/>
          <w:rtl/>
          <w:lang w:bidi="fa-IR"/>
        </w:rPr>
        <w:t xml:space="preserve"> </w:t>
      </w:r>
      <w:r w:rsidRPr="00724136">
        <w:rPr>
          <w:rFonts w:cs="Traditional Arabic"/>
          <w:b/>
          <w:bCs/>
          <w:color w:val="000000"/>
          <w:sz w:val="20"/>
          <w:szCs w:val="20"/>
          <w:rtl/>
        </w:rPr>
        <w:t>إِنَّا خَلَقْنَا الْإِنسَانَ مِن نُّطْفَةٍ أَمْشَاجٍ</w:t>
      </w:r>
      <w:r w:rsidRPr="001800A6">
        <w:rPr>
          <w:rFonts w:cs="Traditional Arabic"/>
          <w:color w:val="000000"/>
          <w:sz w:val="20"/>
          <w:szCs w:val="20"/>
          <w:rtl/>
        </w:rPr>
        <w:t xml:space="preserve"> نَّبْتَلِيهِ</w:t>
      </w:r>
      <w:r w:rsidRPr="00724136">
        <w:rPr>
          <w:rFonts w:cs="Traditional Arabic"/>
          <w:b/>
          <w:bCs/>
          <w:color w:val="000000"/>
          <w:sz w:val="20"/>
          <w:szCs w:val="20"/>
          <w:rtl/>
        </w:rPr>
        <w:t xml:space="preserve"> فَجَعَلْنَاهُ سَمِيعًا بَصِيرًا ﴿2﴾ إِنَّا هَدَيْنَاهُ السَّبِيلَ إِمَّا شَاكِرًا وَإِمَّا كَفُورًا ﴿3﴾</w:t>
      </w:r>
      <w:r w:rsidR="00A75B8A">
        <w:rPr>
          <w:rFonts w:hint="cs"/>
          <w:color w:val="FF0000"/>
          <w:sz w:val="20"/>
          <w:szCs w:val="20"/>
          <w:rtl/>
          <w:lang w:bidi="fa-IR"/>
        </w:rPr>
        <w:t xml:space="preserve"> </w:t>
      </w:r>
      <w:r w:rsidR="00A75B8A" w:rsidRPr="00A75B8A">
        <w:rPr>
          <w:rFonts w:cs="B Nazanin" w:hint="cs"/>
          <w:color w:val="FF0000"/>
          <w:sz w:val="20"/>
          <w:szCs w:val="20"/>
          <w:rtl/>
          <w:lang w:bidi="fa-IR"/>
        </w:rPr>
        <w:t xml:space="preserve">آفرینشی </w:t>
      </w:r>
      <w:r w:rsidR="00A75B8A" w:rsidRPr="00A75B8A">
        <w:rPr>
          <w:rFonts w:hint="cs"/>
          <w:color w:val="FF0000"/>
          <w:sz w:val="20"/>
          <w:szCs w:val="20"/>
          <w:rtl/>
          <w:lang w:bidi="fa-IR"/>
        </w:rPr>
        <w:t>–</w:t>
      </w:r>
      <w:r w:rsidR="00A75B8A" w:rsidRPr="00A75B8A">
        <w:rPr>
          <w:rFonts w:cs="B Nazanin" w:hint="cs"/>
          <w:color w:val="FF0000"/>
          <w:sz w:val="20"/>
          <w:szCs w:val="20"/>
          <w:rtl/>
          <w:lang w:bidi="fa-IR"/>
        </w:rPr>
        <w:t xml:space="preserve"> هدایتی </w:t>
      </w:r>
      <w:r w:rsidR="00A75B8A" w:rsidRPr="00A75B8A">
        <w:rPr>
          <w:rFonts w:hint="cs"/>
          <w:color w:val="FF0000"/>
          <w:sz w:val="20"/>
          <w:szCs w:val="20"/>
          <w:rtl/>
          <w:lang w:bidi="fa-IR"/>
        </w:rPr>
        <w:t>–</w:t>
      </w:r>
      <w:r w:rsidR="00A75B8A" w:rsidRPr="00A75B8A">
        <w:rPr>
          <w:rFonts w:cs="B Nazanin" w:hint="cs"/>
          <w:color w:val="FF0000"/>
          <w:sz w:val="20"/>
          <w:szCs w:val="20"/>
          <w:rtl/>
          <w:lang w:bidi="fa-IR"/>
        </w:rPr>
        <w:t xml:space="preserve"> </w:t>
      </w:r>
      <w:r w:rsidR="002A738F">
        <w:rPr>
          <w:rFonts w:cs="B Nazanin" w:hint="cs"/>
          <w:color w:val="FF0000"/>
          <w:sz w:val="20"/>
          <w:szCs w:val="20"/>
          <w:rtl/>
          <w:lang w:bidi="fa-IR"/>
        </w:rPr>
        <w:t xml:space="preserve">قضاوتی </w:t>
      </w:r>
    </w:p>
    <w:p w:rsidR="00A1644D" w:rsidRDefault="00A1644D" w:rsidP="00C82A37">
      <w:pPr>
        <w:widowControl w:val="0"/>
        <w:bidi/>
        <w:ind w:left="-249"/>
        <w:jc w:val="center"/>
        <w:rPr>
          <w:rFonts w:cs="B Nazanin"/>
          <w:b/>
          <w:bCs/>
          <w:color w:val="000000"/>
          <w:szCs w:val="20"/>
          <w:rtl/>
        </w:rPr>
      </w:pPr>
      <w:r>
        <w:rPr>
          <w:rFonts w:cs="B Nazanin" w:hint="cs"/>
          <w:b/>
          <w:bCs/>
          <w:color w:val="000000"/>
          <w:sz w:val="22"/>
          <w:szCs w:val="20"/>
          <w:rtl/>
        </w:rPr>
        <w:t>بسم الله الرحمن الرحيم</w:t>
      </w:r>
    </w:p>
    <w:p w:rsidR="00BE0E2A" w:rsidRPr="00A1644D" w:rsidRDefault="00A1644D" w:rsidP="00927516">
      <w:pPr>
        <w:widowControl w:val="0"/>
        <w:bidi/>
        <w:ind w:left="-249"/>
        <w:jc w:val="both"/>
        <w:rPr>
          <w:rFonts w:cs="Traditional Arabic"/>
          <w:b/>
          <w:bCs/>
          <w:color w:val="000000"/>
          <w:sz w:val="20"/>
          <w:szCs w:val="20"/>
          <w:rtl/>
        </w:rPr>
      </w:pPr>
      <w:r w:rsidRPr="00A1644D">
        <w:rPr>
          <w:rFonts w:cs="B Nazanin" w:hint="cs"/>
          <w:b/>
          <w:bCs/>
          <w:sz w:val="20"/>
          <w:szCs w:val="20"/>
          <w:rtl/>
        </w:rPr>
        <w:t xml:space="preserve">آيا </w:t>
      </w:r>
      <w:r w:rsidRPr="00A1644D">
        <w:rPr>
          <w:rFonts w:cs="B Nazanin" w:hint="cs"/>
          <w:sz w:val="20"/>
          <w:szCs w:val="20"/>
          <w:rtl/>
        </w:rPr>
        <w:t>(اينطور نيست که)</w:t>
      </w:r>
      <w:r w:rsidRPr="00A1644D">
        <w:rPr>
          <w:rFonts w:cs="B Nazanin" w:hint="cs"/>
          <w:b/>
          <w:bCs/>
          <w:sz w:val="20"/>
          <w:szCs w:val="20"/>
          <w:rtl/>
        </w:rPr>
        <w:t xml:space="preserve"> برهه اي از زمانی طولانی بر انسان گذشته ، در حاليکه او چيز مهم قابل ذکري نبود؟ (1)</w:t>
      </w:r>
      <w:r w:rsidR="00927516">
        <w:rPr>
          <w:rFonts w:cs="B Nazanin" w:hint="cs"/>
          <w:b/>
          <w:bCs/>
          <w:sz w:val="20"/>
          <w:szCs w:val="20"/>
          <w:rtl/>
        </w:rPr>
        <w:t xml:space="preserve"> </w:t>
      </w:r>
      <w:r w:rsidRPr="00A1644D">
        <w:rPr>
          <w:rFonts w:cs="B Nazanin" w:hint="cs"/>
          <w:b/>
          <w:bCs/>
          <w:sz w:val="20"/>
          <w:szCs w:val="20"/>
          <w:rtl/>
        </w:rPr>
        <w:t xml:space="preserve"> البته انسان را از نطفه اي داراي استعدادهاي مختلف آفريديم ، </w:t>
      </w:r>
      <w:r w:rsidR="001800A6">
        <w:rPr>
          <w:rFonts w:cs="B Nazanin" w:hint="cs"/>
          <w:sz w:val="20"/>
          <w:szCs w:val="20"/>
          <w:rtl/>
        </w:rPr>
        <w:t>{</w:t>
      </w:r>
      <w:r w:rsidRPr="00A1644D">
        <w:rPr>
          <w:rFonts w:cs="B Nazanin" w:hint="cs"/>
          <w:sz w:val="20"/>
          <w:szCs w:val="20"/>
          <w:rtl/>
        </w:rPr>
        <w:t xml:space="preserve">مي آزمائيمش}، </w:t>
      </w:r>
      <w:r w:rsidRPr="00A1644D">
        <w:rPr>
          <w:rFonts w:cs="B Nazanin" w:hint="cs"/>
          <w:b/>
          <w:bCs/>
          <w:sz w:val="20"/>
          <w:szCs w:val="20"/>
          <w:rtl/>
        </w:rPr>
        <w:t>و او را شنوا و بینا نمودیم (</w:t>
      </w:r>
      <w:r w:rsidRPr="00A1644D">
        <w:rPr>
          <w:rFonts w:hint="cs"/>
          <w:b/>
          <w:bCs/>
          <w:sz w:val="20"/>
          <w:szCs w:val="20"/>
          <w:rtl/>
        </w:rPr>
        <w:t xml:space="preserve">2) </w:t>
      </w:r>
      <w:r w:rsidRPr="00A1644D">
        <w:rPr>
          <w:rFonts w:cs="B Nazanin" w:hint="cs"/>
          <w:b/>
          <w:bCs/>
          <w:sz w:val="20"/>
          <w:szCs w:val="20"/>
          <w:rtl/>
        </w:rPr>
        <w:t xml:space="preserve">البته او را به آن راه هدايت کرديم </w:t>
      </w:r>
      <w:r w:rsidRPr="00A1644D">
        <w:rPr>
          <w:rFonts w:cs="B Nazanin" w:hint="cs"/>
          <w:sz w:val="20"/>
          <w:szCs w:val="20"/>
          <w:rtl/>
        </w:rPr>
        <w:t>(اينک اوست که)</w:t>
      </w:r>
      <w:r w:rsidRPr="00A1644D">
        <w:rPr>
          <w:rFonts w:cs="B Nazanin" w:hint="cs"/>
          <w:b/>
          <w:bCs/>
          <w:sz w:val="20"/>
          <w:szCs w:val="20"/>
          <w:rtl/>
        </w:rPr>
        <w:t xml:space="preserve"> خواه شکر گزار و خواه ناسپاس باشد (3)</w:t>
      </w:r>
      <w:r w:rsidR="00927516">
        <w:rPr>
          <w:rFonts w:cs="B Nazanin" w:hint="cs"/>
          <w:b/>
          <w:bCs/>
          <w:sz w:val="20"/>
          <w:szCs w:val="20"/>
          <w:rtl/>
        </w:rPr>
        <w:t xml:space="preserve">     </w:t>
      </w:r>
      <w:hyperlink r:id="rId123" w:anchor="دهر" w:history="1">
        <w:r w:rsidR="00BE0E2A" w:rsidRPr="00BE0E2A">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A60C5D" w:rsidTr="00466B9D">
        <w:trPr>
          <w:trHeight w:val="350"/>
        </w:trPr>
        <w:tc>
          <w:tcPr>
            <w:tcW w:w="5940" w:type="dxa"/>
          </w:tcPr>
          <w:p w:rsidR="00A1644D" w:rsidRPr="006F1C2F" w:rsidRDefault="00A1644D" w:rsidP="00C82A37">
            <w:pPr>
              <w:widowControl w:val="0"/>
              <w:bidi/>
              <w:ind w:left="-249"/>
              <w:jc w:val="center"/>
              <w:rPr>
                <w:rFonts w:cs="B Nazanin"/>
                <w:color w:val="000000"/>
                <w:sz w:val="18"/>
                <w:szCs w:val="18"/>
                <w:rtl/>
                <w:lang w:bidi="fa-IR"/>
              </w:rPr>
            </w:pPr>
            <w:r w:rsidRPr="006F1C2F">
              <w:rPr>
                <w:rFonts w:cs="B Nazanin" w:hint="cs"/>
                <w:b/>
                <w:bCs/>
                <w:color w:val="000000"/>
                <w:sz w:val="18"/>
                <w:szCs w:val="18"/>
                <w:rtl/>
                <w:lang w:bidi="fa-IR"/>
              </w:rPr>
              <w:t>درس:</w:t>
            </w:r>
            <w:r w:rsidRPr="006F1C2F">
              <w:rPr>
                <w:rFonts w:cs="B Nazanin" w:hint="cs"/>
                <w:color w:val="000000"/>
                <w:sz w:val="18"/>
                <w:szCs w:val="18"/>
                <w:rtl/>
                <w:lang w:bidi="fa-IR"/>
              </w:rPr>
              <w:t xml:space="preserve"> تشويق انسان به انتخاب راه رشد وتعالی .</w:t>
            </w:r>
          </w:p>
          <w:p w:rsidR="00A60C5D" w:rsidRPr="00AD4C75" w:rsidRDefault="00A1644D" w:rsidP="00C82A37">
            <w:pPr>
              <w:widowControl w:val="0"/>
              <w:bidi/>
              <w:ind w:left="-249"/>
              <w:jc w:val="center"/>
              <w:rPr>
                <w:rFonts w:cs="B Nazanin"/>
                <w:b/>
                <w:bCs/>
                <w:color w:val="000000"/>
                <w:sz w:val="18"/>
                <w:szCs w:val="18"/>
                <w:u w:val="single"/>
                <w:rtl/>
                <w:lang w:bidi="fa-IR"/>
              </w:rPr>
            </w:pPr>
            <w:r w:rsidRPr="006F1C2F">
              <w:rPr>
                <w:rFonts w:cs="B Nazanin" w:hint="cs"/>
                <w:b/>
                <w:bCs/>
                <w:color w:val="000000"/>
                <w:sz w:val="18"/>
                <w:szCs w:val="18"/>
                <w:rtl/>
                <w:lang w:bidi="fa-IR"/>
              </w:rPr>
              <w:t>درب:</w:t>
            </w:r>
            <w:r w:rsidRPr="006F1C2F">
              <w:rPr>
                <w:rFonts w:cs="B Nazanin" w:hint="cs"/>
                <w:color w:val="000000"/>
                <w:sz w:val="18"/>
                <w:szCs w:val="18"/>
                <w:rtl/>
                <w:lang w:bidi="fa-IR"/>
              </w:rPr>
              <w:t xml:space="preserve"> تشويق انسان به حسن استفاده ازاستعداد خویش برای حرکت به سوي رشد و کمال.</w:t>
            </w:r>
          </w:p>
        </w:tc>
      </w:tr>
    </w:tbl>
    <w:p w:rsidR="00430473" w:rsidRPr="005D6813" w:rsidRDefault="00430473" w:rsidP="00C82A37">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دهر</w:t>
      </w:r>
      <w:r w:rsidR="00BE0E2A">
        <w:rPr>
          <w:rFonts w:cs="B Nazanin" w:hint="cs"/>
          <w:b/>
          <w:bCs/>
          <w:color w:val="000000"/>
          <w:sz w:val="20"/>
          <w:szCs w:val="20"/>
          <w:u w:val="single"/>
          <w:rtl/>
          <w:lang w:bidi="fa-IR"/>
        </w:rPr>
        <w:t xml:space="preserve">2   </w:t>
      </w:r>
      <w:r w:rsidRPr="00931408">
        <w:rPr>
          <w:rFonts w:cs="B Nazanin" w:hint="cs"/>
          <w:b/>
          <w:bCs/>
          <w:color w:val="000000"/>
          <w:sz w:val="20"/>
          <w:szCs w:val="20"/>
          <w:u w:val="single"/>
          <w:rtl/>
          <w:lang w:bidi="fa-IR"/>
        </w:rPr>
        <w:t xml:space="preserve"> آیات 4 تا 6</w:t>
      </w:r>
    </w:p>
    <w:p w:rsidR="005D6813" w:rsidRDefault="005D6813" w:rsidP="006E6DFF">
      <w:pPr>
        <w:widowControl w:val="0"/>
        <w:bidi/>
        <w:ind w:left="-249"/>
        <w:jc w:val="both"/>
        <w:rPr>
          <w:rFonts w:cs="Traditional Arabic"/>
          <w:b/>
          <w:bCs/>
          <w:color w:val="000000"/>
          <w:sz w:val="20"/>
          <w:szCs w:val="20"/>
          <w:rtl/>
        </w:rPr>
      </w:pPr>
      <w:r w:rsidRPr="005D6813">
        <w:rPr>
          <w:rFonts w:cs="Traditional Arabic"/>
          <w:b/>
          <w:bCs/>
          <w:color w:val="000000"/>
          <w:sz w:val="20"/>
          <w:szCs w:val="20"/>
          <w:rtl/>
        </w:rPr>
        <w:t>إِنَّا أَعْتَدْنَا لِلْكَافِرِينَ سَلَاسِلَا وَأَغْلَالًا وَسَعِيرًا ﴿4﴾</w:t>
      </w:r>
      <w:r w:rsidR="00191B74" w:rsidRPr="00191B74">
        <w:rPr>
          <w:rFonts w:cs="B Nazanin" w:hint="cs"/>
          <w:color w:val="FF0000"/>
          <w:sz w:val="20"/>
          <w:szCs w:val="20"/>
          <w:rtl/>
          <w:lang w:bidi="fa-IR"/>
        </w:rPr>
        <w:t xml:space="preserve"> </w:t>
      </w:r>
      <w:r w:rsidR="001B264B">
        <w:rPr>
          <w:rFonts w:cs="B Nazanin" w:hint="cs"/>
          <w:color w:val="FF0000"/>
          <w:sz w:val="20"/>
          <w:szCs w:val="20"/>
          <w:rtl/>
          <w:lang w:bidi="fa-IR"/>
        </w:rPr>
        <w:t xml:space="preserve">قضاوتی </w:t>
      </w:r>
      <w:r w:rsidR="00191B74" w:rsidRPr="00191B74">
        <w:rPr>
          <w:rFonts w:cs="B Nazanin" w:hint="cs"/>
          <w:color w:val="FF0000"/>
          <w:sz w:val="20"/>
          <w:szCs w:val="20"/>
          <w:rtl/>
          <w:lang w:bidi="fa-IR"/>
        </w:rPr>
        <w:t xml:space="preserve">- </w:t>
      </w:r>
      <w:r w:rsidR="001564A2">
        <w:rPr>
          <w:rFonts w:cs="B Nazanin" w:hint="cs"/>
          <w:color w:val="FF0000"/>
          <w:sz w:val="20"/>
          <w:szCs w:val="20"/>
          <w:rtl/>
          <w:lang w:bidi="fa-IR"/>
        </w:rPr>
        <w:t xml:space="preserve">   «عذاب»</w:t>
      </w:r>
      <w:r w:rsidR="00103EF5">
        <w:rPr>
          <w:rFonts w:cs="B Nazanin" w:hint="cs"/>
          <w:color w:val="FF0000"/>
          <w:sz w:val="20"/>
          <w:szCs w:val="20"/>
          <w:rtl/>
          <w:lang w:bidi="fa-IR"/>
        </w:rPr>
        <w:t xml:space="preserve"> </w:t>
      </w:r>
      <w:r w:rsidR="00BC200A">
        <w:rPr>
          <w:rFonts w:hint="cs"/>
          <w:color w:val="FF0000"/>
          <w:sz w:val="20"/>
          <w:szCs w:val="20"/>
          <w:rtl/>
          <w:lang w:bidi="fa-IR"/>
        </w:rPr>
        <w:t>–</w:t>
      </w:r>
      <w:r w:rsidR="00103EF5">
        <w:rPr>
          <w:rFonts w:cs="B Nazanin" w:hint="cs"/>
          <w:color w:val="FF0000"/>
          <w:sz w:val="20"/>
          <w:szCs w:val="20"/>
          <w:rtl/>
          <w:lang w:bidi="fa-IR"/>
        </w:rPr>
        <w:t xml:space="preserve"> </w:t>
      </w:r>
      <w:r w:rsidR="003D3BE0">
        <w:rPr>
          <w:rFonts w:cs="B Nazanin" w:hint="cs"/>
          <w:color w:val="FF0000"/>
          <w:sz w:val="20"/>
          <w:szCs w:val="20"/>
          <w:rtl/>
          <w:lang w:bidi="fa-IR"/>
        </w:rPr>
        <w:t>«کافران»</w:t>
      </w:r>
      <w:r w:rsidR="00BC200A">
        <w:rPr>
          <w:rFonts w:cs="B Nazanin" w:hint="cs"/>
          <w:color w:val="FF0000"/>
          <w:sz w:val="20"/>
          <w:szCs w:val="20"/>
          <w:rtl/>
          <w:lang w:bidi="fa-IR"/>
        </w:rPr>
        <w:t xml:space="preserve"> </w:t>
      </w:r>
      <w:r w:rsidRPr="005D6813">
        <w:rPr>
          <w:rFonts w:cs="Traditional Arabic"/>
          <w:b/>
          <w:bCs/>
          <w:color w:val="000000"/>
          <w:sz w:val="20"/>
          <w:szCs w:val="20"/>
          <w:rtl/>
        </w:rPr>
        <w:t xml:space="preserve"> إِنَّ الْأَبْرَارَ يَشْرَبُونَ مِن كَأْسٍ كَانَ مِزَاجُهَا كَافُورًا ﴿5﴾ </w:t>
      </w:r>
      <w:r w:rsidRPr="00A75B8A">
        <w:rPr>
          <w:rFonts w:cs="Traditional Arabic"/>
          <w:color w:val="000000"/>
          <w:sz w:val="20"/>
          <w:szCs w:val="20"/>
          <w:rtl/>
        </w:rPr>
        <w:t>عَيْنًا يَشْرَبُ بِهَا عِبَادُ اللَّهِ يُفَجِّرُونَهَا تَفْجِيرًا ﴿6﴾</w:t>
      </w:r>
      <w:r w:rsidR="00191B74" w:rsidRPr="00191B74">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r w:rsidR="00191B74" w:rsidRPr="00191B74">
        <w:rPr>
          <w:rFonts w:hint="cs"/>
          <w:color w:val="FF0000"/>
          <w:sz w:val="20"/>
          <w:szCs w:val="20"/>
          <w:rtl/>
          <w:lang w:bidi="fa-IR"/>
        </w:rPr>
        <w:t>–</w:t>
      </w:r>
      <w:r w:rsidR="00191B74" w:rsidRPr="00191B74">
        <w:rPr>
          <w:rFonts w:cs="B Nazanin" w:hint="cs"/>
          <w:color w:val="FF0000"/>
          <w:sz w:val="20"/>
          <w:szCs w:val="20"/>
          <w:rtl/>
          <w:lang w:bidi="fa-IR"/>
        </w:rPr>
        <w:t xml:space="preserve"> </w:t>
      </w:r>
      <w:r w:rsidR="00C929E3">
        <w:rPr>
          <w:rFonts w:cs="B Nazanin" w:hint="cs"/>
          <w:color w:val="FF0000"/>
          <w:sz w:val="20"/>
          <w:szCs w:val="20"/>
          <w:rtl/>
          <w:lang w:bidi="fa-IR"/>
        </w:rPr>
        <w:t>«مقربان»</w:t>
      </w:r>
      <w:r w:rsidR="00191B74" w:rsidRPr="00191B74">
        <w:rPr>
          <w:rFonts w:cs="B Nazanin" w:hint="cs"/>
          <w:color w:val="FF0000"/>
          <w:sz w:val="20"/>
          <w:szCs w:val="20"/>
          <w:rtl/>
          <w:lang w:bidi="fa-IR"/>
        </w:rPr>
        <w:t xml:space="preserve"> </w:t>
      </w:r>
      <w:r w:rsidR="00191B74" w:rsidRPr="00191B74">
        <w:rPr>
          <w:rFonts w:hint="cs"/>
          <w:color w:val="FF0000"/>
          <w:sz w:val="20"/>
          <w:szCs w:val="20"/>
          <w:rtl/>
          <w:lang w:bidi="fa-IR"/>
        </w:rPr>
        <w:t>–</w:t>
      </w:r>
      <w:r w:rsidR="00191B74">
        <w:rPr>
          <w:rFonts w:cs="B Nazanin" w:hint="cs"/>
          <w:color w:val="FF0000"/>
          <w:sz w:val="20"/>
          <w:szCs w:val="20"/>
          <w:rtl/>
          <w:lang w:bidi="fa-IR"/>
        </w:rPr>
        <w:t xml:space="preserve"> </w:t>
      </w:r>
      <w:r w:rsidR="00DF67F1">
        <w:rPr>
          <w:rFonts w:cs="B Nazanin" w:hint="cs"/>
          <w:color w:val="FF0000"/>
          <w:sz w:val="20"/>
          <w:szCs w:val="20"/>
          <w:rtl/>
          <w:lang w:bidi="fa-IR"/>
        </w:rPr>
        <w:t>«نیکوکاران»</w:t>
      </w:r>
      <w:r w:rsidR="00191B74">
        <w:rPr>
          <w:rFonts w:cs="B Nazanin" w:hint="cs"/>
          <w:color w:val="FF0000"/>
          <w:sz w:val="20"/>
          <w:szCs w:val="20"/>
          <w:rtl/>
          <w:lang w:bidi="fa-IR"/>
        </w:rPr>
        <w:t xml:space="preserve"> </w:t>
      </w:r>
      <w:r w:rsidR="00191B74" w:rsidRPr="00191B74">
        <w:rPr>
          <w:rFonts w:cs="B Nazanin" w:hint="cs"/>
          <w:color w:val="FF0000"/>
          <w:sz w:val="20"/>
          <w:szCs w:val="20"/>
          <w:rtl/>
          <w:lang w:bidi="fa-IR"/>
        </w:rPr>
        <w:t xml:space="preserve"> </w:t>
      </w:r>
    </w:p>
    <w:p w:rsidR="00106199" w:rsidRDefault="00903631" w:rsidP="00927516">
      <w:pPr>
        <w:bidi/>
        <w:spacing w:after="200" w:line="276" w:lineRule="auto"/>
        <w:ind w:left="-249"/>
        <w:jc w:val="both"/>
        <w:rPr>
          <w:rFonts w:cs="Traditional Arabic"/>
          <w:b/>
          <w:bCs/>
          <w:color w:val="000000"/>
          <w:sz w:val="20"/>
          <w:szCs w:val="20"/>
          <w:rtl/>
        </w:rPr>
      </w:pPr>
      <w:r w:rsidRPr="00903631">
        <w:rPr>
          <w:rFonts w:cs="B Nazanin" w:hint="cs"/>
          <w:b/>
          <w:bCs/>
          <w:sz w:val="20"/>
          <w:szCs w:val="20"/>
          <w:rtl/>
        </w:rPr>
        <w:t>و ما براي کافران زنجيرها و قيد ها و آتش سوزان تهيه کرده ايم (4) و نيکان از کاسه</w:t>
      </w:r>
      <w:r w:rsidRPr="00903631">
        <w:rPr>
          <w:rFonts w:cs="B Nazanin" w:hint="cs"/>
          <w:b/>
          <w:bCs/>
          <w:sz w:val="20"/>
          <w:szCs w:val="20"/>
          <w:rtl/>
        </w:rPr>
        <w:softHyphen/>
        <w:t xml:space="preserve">اي </w:t>
      </w:r>
      <w:r w:rsidRPr="00903631">
        <w:rPr>
          <w:rFonts w:cs="B Nazanin" w:hint="cs"/>
          <w:sz w:val="20"/>
          <w:szCs w:val="20"/>
          <w:rtl/>
        </w:rPr>
        <w:t>(که محتوای آن)</w:t>
      </w:r>
      <w:r w:rsidRPr="00903631">
        <w:rPr>
          <w:rFonts w:cs="B Nazanin" w:hint="cs"/>
          <w:b/>
          <w:bCs/>
          <w:sz w:val="20"/>
          <w:szCs w:val="20"/>
          <w:rtl/>
        </w:rPr>
        <w:t xml:space="preserve"> سفيد و خوشبو</w:t>
      </w:r>
      <w:r w:rsidRPr="00903631">
        <w:rPr>
          <w:rFonts w:cs="B Nazanin"/>
          <w:b/>
          <w:bCs/>
          <w:sz w:val="20"/>
          <w:szCs w:val="20"/>
        </w:rPr>
        <w:t xml:space="preserve"> </w:t>
      </w:r>
      <w:r w:rsidRPr="00903631">
        <w:rPr>
          <w:rFonts w:cs="B Nazanin" w:hint="cs"/>
          <w:sz w:val="20"/>
          <w:szCs w:val="20"/>
          <w:rtl/>
        </w:rPr>
        <w:t>(است)</w:t>
      </w:r>
      <w:r w:rsidRPr="00903631">
        <w:rPr>
          <w:rFonts w:cs="B Nazanin" w:hint="cs"/>
          <w:b/>
          <w:bCs/>
          <w:sz w:val="20"/>
          <w:szCs w:val="20"/>
          <w:rtl/>
        </w:rPr>
        <w:t xml:space="preserve"> مي نوشند (5) </w:t>
      </w:r>
      <w:r w:rsidRPr="00A75B8A">
        <w:rPr>
          <w:rFonts w:cs="B Nazanin" w:hint="cs"/>
          <w:sz w:val="20"/>
          <w:szCs w:val="20"/>
          <w:rtl/>
        </w:rPr>
        <w:t>چشمه اي که بندگان</w:t>
      </w:r>
      <w:r w:rsidRPr="00903631">
        <w:rPr>
          <w:rFonts w:cs="B Nazanin" w:hint="cs"/>
          <w:b/>
          <w:bCs/>
          <w:sz w:val="20"/>
          <w:szCs w:val="20"/>
          <w:rtl/>
        </w:rPr>
        <w:t xml:space="preserve"> </w:t>
      </w:r>
      <w:r w:rsidRPr="00A75B8A">
        <w:rPr>
          <w:rFonts w:cs="B Nazanin" w:hint="cs"/>
          <w:sz w:val="20"/>
          <w:szCs w:val="20"/>
          <w:rtl/>
        </w:rPr>
        <w:t>خدا از آن مينوشند و آن را (هر جا که خواهند) بخوبي روان مي کنند</w:t>
      </w:r>
      <w:r w:rsidRPr="00A75B8A">
        <w:rPr>
          <w:rFonts w:cs="B Nazanin"/>
          <w:sz w:val="20"/>
          <w:szCs w:val="20"/>
        </w:rPr>
        <w:t xml:space="preserve"> </w:t>
      </w:r>
      <w:r w:rsidRPr="00A75B8A">
        <w:rPr>
          <w:rFonts w:cs="B Nazanin" w:hint="cs"/>
          <w:sz w:val="20"/>
          <w:szCs w:val="20"/>
          <w:rtl/>
        </w:rPr>
        <w:t>(6)</w:t>
      </w:r>
      <w:r w:rsidR="00927516">
        <w:rPr>
          <w:rFonts w:cs="B Nazanin" w:hint="cs"/>
          <w:sz w:val="20"/>
          <w:szCs w:val="20"/>
          <w:rtl/>
        </w:rPr>
        <w:t xml:space="preserve">      </w:t>
      </w:r>
      <w:hyperlink r:id="rId124" w:anchor="دهر2" w:history="1">
        <w:r w:rsidR="00106199" w:rsidRPr="00106199">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903631" w:rsidTr="00350F33">
        <w:trPr>
          <w:trHeight w:val="350"/>
        </w:trPr>
        <w:tc>
          <w:tcPr>
            <w:tcW w:w="5940" w:type="dxa"/>
          </w:tcPr>
          <w:p w:rsidR="00903631" w:rsidRPr="00AD4C75" w:rsidRDefault="00903631" w:rsidP="00C82A37">
            <w:pPr>
              <w:widowControl w:val="0"/>
              <w:bidi/>
              <w:ind w:left="-249"/>
              <w:jc w:val="center"/>
              <w:rPr>
                <w:rFonts w:cs="B Nazanin"/>
                <w:b/>
                <w:bCs/>
                <w:color w:val="000000"/>
                <w:sz w:val="18"/>
                <w:szCs w:val="18"/>
                <w:u w:val="single"/>
                <w:rtl/>
                <w:lang w:bidi="fa-IR"/>
              </w:rPr>
            </w:pPr>
            <w:r w:rsidRPr="00D169A9">
              <w:rPr>
                <w:rFonts w:cs="B Nazanin" w:hint="cs"/>
                <w:b/>
                <w:bCs/>
                <w:color w:val="000000"/>
                <w:sz w:val="18"/>
                <w:szCs w:val="18"/>
                <w:rtl/>
                <w:lang w:bidi="fa-IR"/>
              </w:rPr>
              <w:t>درب:</w:t>
            </w:r>
            <w:r w:rsidRPr="00D169A9">
              <w:rPr>
                <w:rFonts w:cs="B Nazanin" w:hint="cs"/>
                <w:color w:val="000000"/>
                <w:sz w:val="18"/>
                <w:szCs w:val="18"/>
                <w:rtl/>
                <w:lang w:bidi="fa-IR"/>
              </w:rPr>
              <w:t xml:space="preserve"> صرفه وصلاح در انتخاب مسير رشد و کمال است.</w:t>
            </w:r>
          </w:p>
        </w:tc>
      </w:tr>
    </w:tbl>
    <w:p w:rsidR="00106199" w:rsidRDefault="00106199" w:rsidP="00C82A37">
      <w:pPr>
        <w:widowControl w:val="0"/>
        <w:bidi/>
        <w:ind w:left="-249"/>
        <w:jc w:val="center"/>
        <w:rPr>
          <w:rFonts w:cs="B Nazanin"/>
          <w:b/>
          <w:bCs/>
          <w:color w:val="000000"/>
          <w:sz w:val="20"/>
          <w:szCs w:val="20"/>
          <w:u w:val="single"/>
          <w:rtl/>
          <w:lang w:bidi="fa-IR"/>
        </w:rPr>
      </w:pPr>
    </w:p>
    <w:p w:rsidR="00430473" w:rsidRPr="005D6813" w:rsidRDefault="00430473" w:rsidP="00106199">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دهر</w:t>
      </w:r>
      <w:r w:rsidR="00BE0E2A">
        <w:rPr>
          <w:rFonts w:cs="B Nazanin" w:hint="cs"/>
          <w:b/>
          <w:bCs/>
          <w:color w:val="000000"/>
          <w:sz w:val="20"/>
          <w:szCs w:val="20"/>
          <w:u w:val="single"/>
          <w:rtl/>
          <w:lang w:bidi="fa-IR"/>
        </w:rPr>
        <w:t xml:space="preserve">3   </w:t>
      </w:r>
      <w:r w:rsidRPr="00931408">
        <w:rPr>
          <w:rFonts w:cs="B Nazanin" w:hint="cs"/>
          <w:b/>
          <w:bCs/>
          <w:color w:val="000000"/>
          <w:sz w:val="20"/>
          <w:szCs w:val="20"/>
          <w:u w:val="single"/>
          <w:rtl/>
          <w:lang w:bidi="fa-IR"/>
        </w:rPr>
        <w:t xml:space="preserve"> آیات 7 تا 11</w:t>
      </w:r>
    </w:p>
    <w:p w:rsidR="00BC200A" w:rsidRPr="00BC200A" w:rsidRDefault="005D6813" w:rsidP="001B264B">
      <w:pPr>
        <w:bidi/>
        <w:ind w:left="-249"/>
        <w:rPr>
          <w:rFonts w:cs="B Nazanin"/>
          <w:color w:val="FF0000"/>
          <w:sz w:val="20"/>
          <w:szCs w:val="20"/>
          <w:rtl/>
          <w:lang w:bidi="fa-IR"/>
        </w:rPr>
      </w:pPr>
      <w:r w:rsidRPr="005D6813">
        <w:rPr>
          <w:rFonts w:cs="Traditional Arabic"/>
          <w:b/>
          <w:bCs/>
          <w:color w:val="000000"/>
          <w:sz w:val="20"/>
          <w:szCs w:val="20"/>
          <w:rtl/>
        </w:rPr>
        <w:t>يُوفُونَ بِالنَّذْرِ وَيَخَافُونَ يَوْمًا كَانَ شَرُّهُ مُسْتَطِيرًا ﴿7﴾ وَيُطْعِمُونَ الطَّعَامَ عَلَى حُبِّهِ مِسْكِينًا وَيَتِيمًا وَأَسِيرًا ﴿8﴾ إِنَّمَا نُطْعِمُكُمْ لِوَجْهِ اللَّهِ لَا نُرِيدُ مِنكُمْ جَزَاء وَلَا شُكُورًا ﴿9﴾ إِنَّا نَخَافُ مِن رَّبِّنَا يَوْمًا عَبُوسًا قَمْطَرِيرًا ﴿10﴾ فَوَقَاهُمُ اللَّهُ شَرَّ ذَلِكَ الْيَوْمِ وَلَقَّاهُمْ نَضْرَةً وَسُرُورًا ﴿11﴾</w:t>
      </w:r>
      <w:r w:rsidR="00BC200A" w:rsidRPr="00BC200A">
        <w:rPr>
          <w:rFonts w:cs="B Nazanin" w:hint="cs"/>
          <w:color w:val="FF0000"/>
          <w:sz w:val="20"/>
          <w:szCs w:val="20"/>
          <w:rtl/>
          <w:lang w:bidi="fa-IR"/>
        </w:rPr>
        <w:t xml:space="preserve"> </w:t>
      </w:r>
      <w:r w:rsidR="007D4490">
        <w:rPr>
          <w:rFonts w:cs="B Nazanin" w:hint="cs"/>
          <w:color w:val="FF0000"/>
          <w:sz w:val="20"/>
          <w:szCs w:val="20"/>
          <w:rtl/>
          <w:lang w:bidi="fa-IR"/>
        </w:rPr>
        <w:t xml:space="preserve"> لیست </w:t>
      </w:r>
      <w:r w:rsidR="00BC200A" w:rsidRPr="00BC200A">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6E6DFF">
        <w:rPr>
          <w:rFonts w:cs="B Nazanin" w:hint="cs"/>
          <w:color w:val="FF0000"/>
          <w:sz w:val="20"/>
          <w:szCs w:val="20"/>
          <w:rtl/>
          <w:lang w:bidi="fa-IR"/>
        </w:rPr>
        <w:t xml:space="preserve"> </w:t>
      </w:r>
      <w:r w:rsidR="00BC200A" w:rsidRPr="00BC200A">
        <w:rPr>
          <w:rFonts w:hint="cs"/>
          <w:color w:val="FF0000"/>
          <w:sz w:val="20"/>
          <w:szCs w:val="20"/>
          <w:rtl/>
          <w:lang w:bidi="fa-IR"/>
        </w:rPr>
        <w:t>–</w:t>
      </w:r>
      <w:r w:rsidR="006E6DFF">
        <w:rPr>
          <w:rFonts w:hint="cs"/>
          <w:color w:val="FF0000"/>
          <w:sz w:val="20"/>
          <w:szCs w:val="20"/>
          <w:rtl/>
          <w:lang w:bidi="fa-IR"/>
        </w:rPr>
        <w:t xml:space="preserve"> </w:t>
      </w:r>
      <w:r w:rsidR="00BC200A" w:rsidRPr="00BC200A">
        <w:rPr>
          <w:rFonts w:cs="B Nazanin" w:hint="cs"/>
          <w:color w:val="FF0000"/>
          <w:sz w:val="20"/>
          <w:szCs w:val="20"/>
          <w:rtl/>
          <w:lang w:bidi="fa-IR"/>
        </w:rPr>
        <w:t xml:space="preserve"> </w:t>
      </w:r>
      <w:r w:rsidR="001B264B">
        <w:rPr>
          <w:rFonts w:cs="B Nazanin" w:hint="cs"/>
          <w:color w:val="FF0000"/>
          <w:sz w:val="20"/>
          <w:szCs w:val="20"/>
          <w:rtl/>
          <w:lang w:bidi="fa-IR"/>
        </w:rPr>
        <w:t>قضاوتی</w:t>
      </w:r>
      <w:r w:rsidR="006E6DFF">
        <w:rPr>
          <w:rFonts w:cs="B Nazanin" w:hint="cs"/>
          <w:color w:val="FF0000"/>
          <w:sz w:val="20"/>
          <w:szCs w:val="20"/>
          <w:rtl/>
          <w:lang w:bidi="fa-IR"/>
        </w:rPr>
        <w:t xml:space="preserve"> </w:t>
      </w:r>
      <w:r w:rsidR="00BC200A" w:rsidRPr="00BC200A">
        <w:rPr>
          <w:rFonts w:hint="cs"/>
          <w:color w:val="FF0000"/>
          <w:sz w:val="20"/>
          <w:szCs w:val="20"/>
          <w:rtl/>
          <w:lang w:bidi="fa-IR"/>
        </w:rPr>
        <w:t>–</w:t>
      </w:r>
      <w:r w:rsidR="00BC200A" w:rsidRPr="00BC200A">
        <w:rPr>
          <w:rFonts w:cs="B Nazanin" w:hint="cs"/>
          <w:color w:val="FF0000"/>
          <w:sz w:val="20"/>
          <w:szCs w:val="20"/>
          <w:rtl/>
          <w:lang w:bidi="fa-IR"/>
        </w:rPr>
        <w:t xml:space="preserve"> جزائی </w:t>
      </w:r>
    </w:p>
    <w:p w:rsidR="00106199" w:rsidRPr="005554CF" w:rsidRDefault="00012BFB" w:rsidP="00927516">
      <w:pPr>
        <w:widowControl w:val="0"/>
        <w:bidi/>
        <w:ind w:left="-249"/>
        <w:jc w:val="both"/>
        <w:rPr>
          <w:rFonts w:cs="B Nazanin"/>
          <w:b/>
          <w:bCs/>
          <w:sz w:val="20"/>
          <w:szCs w:val="20"/>
          <w:rtl/>
        </w:rPr>
      </w:pPr>
      <w:r w:rsidRPr="005554CF">
        <w:rPr>
          <w:rFonts w:cs="B Nazanin" w:hint="cs"/>
          <w:b/>
          <w:bCs/>
          <w:sz w:val="20"/>
          <w:szCs w:val="20"/>
          <w:rtl/>
        </w:rPr>
        <w:t xml:space="preserve">به نذر وفا مي کنند و از روزي که شر آن فراگير است ترس دارند (7) و خوراك را عليرغم </w:t>
      </w:r>
      <w:r w:rsidRPr="005554CF">
        <w:rPr>
          <w:rFonts w:cs="B Nazanin" w:hint="cs"/>
          <w:b/>
          <w:bCs/>
          <w:sz w:val="20"/>
          <w:szCs w:val="20"/>
          <w:rtl/>
        </w:rPr>
        <w:lastRenderedPageBreak/>
        <w:t xml:space="preserve">خواستنش به مسکين و يتيم و اسير ميخورانند (8) </w:t>
      </w:r>
      <w:r w:rsidRPr="005554CF">
        <w:rPr>
          <w:rFonts w:cs="B Nazanin" w:hint="cs"/>
          <w:sz w:val="20"/>
          <w:szCs w:val="20"/>
          <w:rtl/>
        </w:rPr>
        <w:t xml:space="preserve">{[ میگویند] جز اين نيست که ما شما را بخاطر خدا خوراك ميدهيم و از شما انتظار پاداش و تشکري نداريم (9) ما از پروردگارمان پرواي روزي را داريم که عبوس و سخت است }(10) </w:t>
      </w:r>
      <w:r w:rsidRPr="005554CF">
        <w:rPr>
          <w:rFonts w:cs="B Nazanin" w:hint="cs"/>
          <w:b/>
          <w:bCs/>
          <w:sz w:val="20"/>
          <w:szCs w:val="20"/>
          <w:rtl/>
        </w:rPr>
        <w:t>و خداوند شر آن روز را از آنان برطرف و شادابي و خوشحالي نصيبشان ميکند (11)</w:t>
      </w:r>
      <w:r w:rsidR="00927516">
        <w:rPr>
          <w:rFonts w:cs="B Nazanin" w:hint="cs"/>
          <w:b/>
          <w:bCs/>
          <w:sz w:val="20"/>
          <w:szCs w:val="20"/>
          <w:rtl/>
        </w:rPr>
        <w:t xml:space="preserve">    </w:t>
      </w:r>
      <w:hyperlink r:id="rId125" w:anchor="دهر3" w:history="1">
        <w:r w:rsidR="00106199" w:rsidRPr="00106199">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012BFB" w:rsidTr="00350F33">
        <w:trPr>
          <w:trHeight w:val="350"/>
        </w:trPr>
        <w:tc>
          <w:tcPr>
            <w:tcW w:w="5940" w:type="dxa"/>
          </w:tcPr>
          <w:p w:rsidR="00012BFB" w:rsidRPr="00AD4C75" w:rsidRDefault="008B038B" w:rsidP="00C82A37">
            <w:pPr>
              <w:widowControl w:val="0"/>
              <w:bidi/>
              <w:ind w:left="-249"/>
              <w:jc w:val="center"/>
              <w:rPr>
                <w:rFonts w:cs="B Nazanin"/>
                <w:b/>
                <w:bCs/>
                <w:color w:val="000000"/>
                <w:sz w:val="18"/>
                <w:szCs w:val="18"/>
                <w:u w:val="single"/>
                <w:rtl/>
                <w:lang w:bidi="fa-IR"/>
              </w:rPr>
            </w:pPr>
            <w:r w:rsidRPr="001922C9">
              <w:rPr>
                <w:rFonts w:cs="B Nazanin" w:hint="cs"/>
                <w:b/>
                <w:bCs/>
                <w:color w:val="000000"/>
                <w:sz w:val="18"/>
                <w:szCs w:val="18"/>
                <w:rtl/>
                <w:lang w:bidi="fa-IR"/>
              </w:rPr>
              <w:t>درب:</w:t>
            </w:r>
            <w:r w:rsidRPr="001922C9">
              <w:rPr>
                <w:rFonts w:cs="B Nazanin" w:hint="cs"/>
                <w:color w:val="000000"/>
                <w:sz w:val="18"/>
                <w:szCs w:val="18"/>
                <w:rtl/>
                <w:lang w:bidi="fa-IR"/>
              </w:rPr>
              <w:t xml:space="preserve"> برخی ازملاکات رشد و کمال اينهاست : بهتر است مسيرش را در پيش گيريد.</w:t>
            </w:r>
          </w:p>
        </w:tc>
      </w:tr>
    </w:tbl>
    <w:p w:rsidR="00BC200A" w:rsidRDefault="00BC200A" w:rsidP="00C82A37">
      <w:pPr>
        <w:widowControl w:val="0"/>
        <w:bidi/>
        <w:ind w:left="-249"/>
        <w:jc w:val="center"/>
        <w:rPr>
          <w:rFonts w:cs="B Nazanin"/>
          <w:b/>
          <w:bCs/>
          <w:color w:val="000000"/>
          <w:sz w:val="20"/>
          <w:szCs w:val="20"/>
          <w:u w:val="single"/>
          <w:rtl/>
          <w:lang w:bidi="fa-IR"/>
        </w:rPr>
      </w:pPr>
    </w:p>
    <w:p w:rsidR="00430473" w:rsidRPr="005D6813" w:rsidRDefault="00430473" w:rsidP="00BC200A">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دهر</w:t>
      </w:r>
      <w:r w:rsidR="00BE0E2A">
        <w:rPr>
          <w:rFonts w:cs="B Nazanin" w:hint="cs"/>
          <w:b/>
          <w:bCs/>
          <w:color w:val="000000"/>
          <w:sz w:val="20"/>
          <w:szCs w:val="20"/>
          <w:u w:val="single"/>
          <w:rtl/>
          <w:lang w:bidi="fa-IR"/>
        </w:rPr>
        <w:t xml:space="preserve">4   </w:t>
      </w:r>
      <w:r w:rsidRPr="00931408">
        <w:rPr>
          <w:rFonts w:cs="B Nazanin" w:hint="cs"/>
          <w:b/>
          <w:bCs/>
          <w:color w:val="000000"/>
          <w:sz w:val="20"/>
          <w:szCs w:val="20"/>
          <w:u w:val="single"/>
          <w:rtl/>
          <w:lang w:bidi="fa-IR"/>
        </w:rPr>
        <w:t xml:space="preserve"> آیات 12 تا 22</w:t>
      </w:r>
    </w:p>
    <w:p w:rsidR="00A02E08" w:rsidRPr="00A02E08" w:rsidRDefault="005D6813" w:rsidP="00142D10">
      <w:pPr>
        <w:widowControl w:val="0"/>
        <w:bidi/>
        <w:ind w:left="-249"/>
        <w:jc w:val="both"/>
        <w:rPr>
          <w:rFonts w:cs="B Nazanin"/>
          <w:b/>
          <w:bCs/>
          <w:color w:val="FF0000"/>
          <w:sz w:val="20"/>
          <w:szCs w:val="20"/>
          <w:u w:val="single"/>
          <w:rtl/>
          <w:lang w:bidi="fa-IR"/>
        </w:rPr>
      </w:pPr>
      <w:r w:rsidRPr="005D6813">
        <w:rPr>
          <w:rFonts w:cs="Traditional Arabic"/>
          <w:b/>
          <w:bCs/>
          <w:color w:val="000000"/>
          <w:sz w:val="20"/>
          <w:szCs w:val="20"/>
          <w:rtl/>
        </w:rPr>
        <w:t xml:space="preserve">وَجَزَاهُم بِمَا صَبَرُوا جَنَّةً وَحَرِيرًا ﴿12﴾ مُتَّكِئِينَ فِيهَا عَلَى الْأَرَائِكِ لَا يَرَوْنَ فِيهَا شَمْسًا وَلَا زَمْهَرِيرًا ﴿13﴾ وَدَانِيَةً عَلَيْهِمْ ظِلَالُهَا وَذُلِّلَتْ قُطُوفُهَا تَذْلِيلًا ﴿14﴾ وَيُطَافُ عَلَيْهِم بِآنِيَةٍ مِّن فِضَّةٍ وَأَكْوَابٍ كَانَتْ قَوَارِيرَا ﴿15﴾ </w:t>
      </w:r>
      <w:r w:rsidRPr="00A02E08">
        <w:rPr>
          <w:rFonts w:cs="Traditional Arabic"/>
          <w:color w:val="000000"/>
          <w:sz w:val="20"/>
          <w:szCs w:val="20"/>
          <w:rtl/>
        </w:rPr>
        <w:t>قَوَارِيرَ مِن فِضَّةٍ قَدَّرُوهَا تَقْدِيرًا ﴿16﴾</w:t>
      </w:r>
      <w:r w:rsidRPr="005D6813">
        <w:rPr>
          <w:rFonts w:cs="Traditional Arabic"/>
          <w:b/>
          <w:bCs/>
          <w:color w:val="000000"/>
          <w:sz w:val="20"/>
          <w:szCs w:val="20"/>
          <w:rtl/>
        </w:rPr>
        <w:t xml:space="preserve"> وَيُسْقَوْنَ فِيهَا كَأْسًا كَانَ مِزَاجُهَا زَنجَبِيلًا ﴿17﴾ عَيْنًا فِيهَا تُسَمَّى سَلْسَبِيلًا ﴿18﴾ وَيَطُوفُ عَلَيْهِمْ وِلْدَانٌ مُّخَلَّدُونَ</w:t>
      </w:r>
      <w:r w:rsidR="002F4764" w:rsidRPr="002F4764">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r w:rsidRPr="002F4764">
        <w:rPr>
          <w:rFonts w:cs="Traditional Arabic"/>
          <w:color w:val="000000"/>
          <w:sz w:val="20"/>
          <w:szCs w:val="20"/>
          <w:rtl/>
        </w:rPr>
        <w:t xml:space="preserve"> إِذَا رَأَيْتَهُمْ حَسِبْتَهُمْ لُؤْلُؤًا مَّنثُورًا ﴿19﴾ وَإِذَا رَأَيْتَ ثَمَّ رَأَيْتَ نَعِيمًا وَمُلْكًا كَبِيرًا ﴿20﴾</w:t>
      </w:r>
      <w:r w:rsidR="002F4764" w:rsidRPr="002F4764">
        <w:rPr>
          <w:rFonts w:cs="B Nazanin" w:hint="cs"/>
          <w:color w:val="FF0000"/>
          <w:sz w:val="20"/>
          <w:szCs w:val="20"/>
          <w:rtl/>
          <w:lang w:bidi="fa-IR"/>
        </w:rPr>
        <w:t xml:space="preserve"> </w:t>
      </w:r>
      <w:r w:rsidR="00845608">
        <w:rPr>
          <w:rFonts w:cs="B Nazanin" w:hint="cs"/>
          <w:color w:val="FF0000"/>
          <w:sz w:val="20"/>
          <w:szCs w:val="20"/>
          <w:rtl/>
          <w:lang w:bidi="fa-IR"/>
        </w:rPr>
        <w:t>«ملاطفت»</w:t>
      </w:r>
      <w:r w:rsidRPr="005D6813">
        <w:rPr>
          <w:rFonts w:cs="Traditional Arabic"/>
          <w:b/>
          <w:bCs/>
          <w:color w:val="000000"/>
          <w:sz w:val="20"/>
          <w:szCs w:val="20"/>
          <w:rtl/>
        </w:rPr>
        <w:t xml:space="preserve"> عَالِيَهُمْ ثِيَابُ سُندُسٍ خُضْرٌ وَإِسْتَبْرَقٌ وَحُلُّوا أَسَاوِرَ مِن فِضَّةٍ وَسَقَاهُمْ رَبُّهُمْ شَرَابًا طَهُورًا ﴿21﴾ إِنَّ هَذَا كَانَ لَكُمْ جَزَاء وَكَانَ سَعْيُكُم مَّشْكُورًا ﴿22﴾</w:t>
      </w:r>
      <w:r w:rsidR="00A02E08" w:rsidRPr="00A02E08">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p>
    <w:p w:rsidR="00106199" w:rsidRPr="008B038B" w:rsidRDefault="008B038B" w:rsidP="00142D10">
      <w:pPr>
        <w:widowControl w:val="0"/>
        <w:bidi/>
        <w:ind w:left="-249"/>
        <w:jc w:val="both"/>
        <w:rPr>
          <w:rFonts w:cs="Traditional Arabic"/>
          <w:b/>
          <w:bCs/>
          <w:color w:val="000000"/>
          <w:sz w:val="20"/>
          <w:szCs w:val="20"/>
          <w:rtl/>
        </w:rPr>
      </w:pPr>
      <w:r w:rsidRPr="008B038B">
        <w:rPr>
          <w:rFonts w:cs="B Nazanin" w:hint="cs"/>
          <w:b/>
          <w:bCs/>
          <w:sz w:val="20"/>
          <w:szCs w:val="20"/>
          <w:rtl/>
        </w:rPr>
        <w:t xml:space="preserve">و به خاطر آنچه که بر آن صبر کردند، بهشتي و </w:t>
      </w:r>
      <w:r w:rsidRPr="008B038B">
        <w:rPr>
          <w:rFonts w:cs="B Nazanin" w:hint="cs"/>
          <w:sz w:val="20"/>
          <w:szCs w:val="20"/>
          <w:rtl/>
        </w:rPr>
        <w:t xml:space="preserve">(البسه) </w:t>
      </w:r>
      <w:r w:rsidRPr="008B038B">
        <w:rPr>
          <w:rFonts w:cs="B Nazanin" w:hint="cs"/>
          <w:b/>
          <w:bCs/>
          <w:sz w:val="20"/>
          <w:szCs w:val="20"/>
          <w:rtl/>
        </w:rPr>
        <w:t>حرير پاداششان مي دهد(12) بر تخت ها تکيه زده و در آنجا نه آفتاب داغي و نه سرمائي مي بينند(13) و سايبان ها از نزديک برفرازشان سايه افکنده و ميوه هاي چيدني در دسترسشان(14) و کوزه هاي شيشه گون و فنجان هاي بلورين دور و بر آنها گردانده ميشود(15)</w:t>
      </w:r>
      <w:r w:rsidRPr="00A02E08">
        <w:rPr>
          <w:rFonts w:cs="B Nazanin" w:hint="cs"/>
          <w:sz w:val="20"/>
          <w:szCs w:val="20"/>
          <w:rtl/>
        </w:rPr>
        <w:t xml:space="preserve"> بلور هائي از نقره که دقيق اندازه شده است(16)</w:t>
      </w:r>
      <w:r w:rsidRPr="008B038B">
        <w:rPr>
          <w:rFonts w:cs="B Nazanin" w:hint="cs"/>
          <w:b/>
          <w:bCs/>
          <w:sz w:val="20"/>
          <w:szCs w:val="20"/>
          <w:rtl/>
        </w:rPr>
        <w:t xml:space="preserve"> و از کاسه اي نوشانده ميشوند که چاشني آن زنجبيل است(17) </w:t>
      </w:r>
      <w:r w:rsidRPr="008B038B">
        <w:rPr>
          <w:rFonts w:cs="B Nazanin" w:hint="cs"/>
          <w:sz w:val="20"/>
          <w:szCs w:val="20"/>
          <w:rtl/>
        </w:rPr>
        <w:t xml:space="preserve">{ كه از چشمه اي بنام سلسبيل است }(18) </w:t>
      </w:r>
      <w:r w:rsidRPr="008B038B">
        <w:rPr>
          <w:rFonts w:cs="B Nazanin" w:hint="cs"/>
          <w:b/>
          <w:bCs/>
          <w:sz w:val="20"/>
          <w:szCs w:val="20"/>
          <w:rtl/>
        </w:rPr>
        <w:t>و دور و بر آنان بچه هائي ميگردند که به همان شکل باق</w:t>
      </w:r>
      <w:r w:rsidR="002F4764">
        <w:rPr>
          <w:rFonts w:cs="B Nazanin" w:hint="cs"/>
          <w:b/>
          <w:bCs/>
          <w:sz w:val="20"/>
          <w:szCs w:val="20"/>
          <w:rtl/>
        </w:rPr>
        <w:t xml:space="preserve">ي خواهند ماند، </w:t>
      </w:r>
      <w:r w:rsidRPr="002F4764">
        <w:rPr>
          <w:rFonts w:cs="B Nazanin" w:hint="cs"/>
          <w:sz w:val="20"/>
          <w:szCs w:val="20"/>
          <w:rtl/>
        </w:rPr>
        <w:t xml:space="preserve"> وقتيکه به آنان نگاه ميکني تصور ميکني مرواريد پراکنده هستند(19) و چون به آنجا نگاه ميکني نعمتي و پادشاهيي بزرگ مي بيني(20)</w:t>
      </w:r>
      <w:r w:rsidRPr="008B038B">
        <w:rPr>
          <w:rFonts w:cs="B Nazanin" w:hint="cs"/>
          <w:b/>
          <w:bCs/>
          <w:sz w:val="20"/>
          <w:szCs w:val="20"/>
          <w:rtl/>
        </w:rPr>
        <w:t xml:space="preserve"> بر تن آنان جامعه هائي سبز از ديبائي نازك و ديبائي ضخيم است، و دستبندهائي از نقره بر دست دارند و پروردگارشان نوشابه اي پاک به آنان مي نوشاند(21) </w:t>
      </w:r>
      <w:r w:rsidRPr="008B038B">
        <w:rPr>
          <w:rFonts w:cs="B Nazanin" w:hint="cs"/>
          <w:sz w:val="20"/>
          <w:szCs w:val="20"/>
          <w:rtl/>
        </w:rPr>
        <w:t>[به آنان گفته میشود]</w:t>
      </w:r>
      <w:r w:rsidRPr="008B038B">
        <w:rPr>
          <w:rFonts w:cs="B Nazanin" w:hint="cs"/>
          <w:b/>
          <w:bCs/>
          <w:sz w:val="20"/>
          <w:szCs w:val="20"/>
          <w:rtl/>
        </w:rPr>
        <w:t>اين جزائي براي شماست و اينك کوشش شما پاداش داده شده است (22)</w:t>
      </w:r>
      <w:r w:rsidR="00142D10">
        <w:rPr>
          <w:rFonts w:cs="B Nazanin" w:hint="cs"/>
          <w:b/>
          <w:bCs/>
          <w:sz w:val="20"/>
          <w:szCs w:val="20"/>
          <w:rtl/>
        </w:rPr>
        <w:t xml:space="preserve">    </w:t>
      </w:r>
      <w:hyperlink r:id="rId126" w:anchor="دهر4" w:history="1">
        <w:r w:rsidR="00106199" w:rsidRPr="00731C45">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3C02C1" w:rsidTr="00350F33">
        <w:trPr>
          <w:trHeight w:val="350"/>
        </w:trPr>
        <w:tc>
          <w:tcPr>
            <w:tcW w:w="5940" w:type="dxa"/>
          </w:tcPr>
          <w:p w:rsidR="003C02C1" w:rsidRPr="00AD4C75" w:rsidRDefault="008B038B" w:rsidP="00C82A37">
            <w:pPr>
              <w:widowControl w:val="0"/>
              <w:bidi/>
              <w:ind w:left="-249"/>
              <w:jc w:val="center"/>
              <w:rPr>
                <w:rFonts w:cs="B Nazanin"/>
                <w:b/>
                <w:bCs/>
                <w:color w:val="000000"/>
                <w:sz w:val="18"/>
                <w:szCs w:val="18"/>
                <w:u w:val="single"/>
                <w:rtl/>
                <w:lang w:bidi="fa-IR"/>
              </w:rPr>
            </w:pPr>
            <w:r w:rsidRPr="00C420FC">
              <w:rPr>
                <w:rFonts w:cs="B Nazanin" w:hint="cs"/>
                <w:color w:val="000000"/>
                <w:sz w:val="18"/>
                <w:szCs w:val="18"/>
                <w:rtl/>
                <w:lang w:bidi="fa-IR"/>
              </w:rPr>
              <w:t>درب: آيا اين نوع زندگي را مي پسنديد؟ پس قدم در راهش بگذاريد.</w:t>
            </w:r>
          </w:p>
        </w:tc>
      </w:tr>
    </w:tbl>
    <w:p w:rsidR="00142D10" w:rsidRDefault="00142D10" w:rsidP="00A02E08">
      <w:pPr>
        <w:bidi/>
        <w:ind w:left="-249"/>
        <w:jc w:val="center"/>
        <w:rPr>
          <w:rFonts w:cs="B Nazanin"/>
          <w:b/>
          <w:bCs/>
          <w:color w:val="000000"/>
          <w:sz w:val="20"/>
          <w:szCs w:val="20"/>
          <w:u w:val="single"/>
          <w:rtl/>
          <w:lang w:bidi="fa-IR"/>
        </w:rPr>
      </w:pPr>
    </w:p>
    <w:p w:rsidR="00430473" w:rsidRPr="005D6813" w:rsidRDefault="00430473" w:rsidP="00142D10">
      <w:pPr>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دهر</w:t>
      </w:r>
      <w:r w:rsidR="00BE0E2A">
        <w:rPr>
          <w:rFonts w:cs="B Nazanin" w:hint="cs"/>
          <w:b/>
          <w:bCs/>
          <w:color w:val="000000"/>
          <w:sz w:val="20"/>
          <w:szCs w:val="20"/>
          <w:u w:val="single"/>
          <w:rtl/>
          <w:lang w:bidi="fa-IR"/>
        </w:rPr>
        <w:t xml:space="preserve">5   </w:t>
      </w:r>
      <w:r w:rsidRPr="00931408">
        <w:rPr>
          <w:rFonts w:cs="B Nazanin" w:hint="cs"/>
          <w:b/>
          <w:bCs/>
          <w:color w:val="000000"/>
          <w:sz w:val="20"/>
          <w:szCs w:val="20"/>
          <w:u w:val="single"/>
          <w:rtl/>
          <w:lang w:bidi="fa-IR"/>
        </w:rPr>
        <w:t xml:space="preserve"> آیات 23 تا 28</w:t>
      </w:r>
    </w:p>
    <w:p w:rsidR="005D6813" w:rsidRDefault="005D6813" w:rsidP="00142D10">
      <w:pPr>
        <w:widowControl w:val="0"/>
        <w:bidi/>
        <w:ind w:left="-249"/>
        <w:jc w:val="both"/>
        <w:rPr>
          <w:rFonts w:cs="Traditional Arabic"/>
          <w:b/>
          <w:bCs/>
          <w:color w:val="000000"/>
          <w:sz w:val="20"/>
          <w:szCs w:val="20"/>
          <w:rtl/>
        </w:rPr>
      </w:pPr>
      <w:r w:rsidRPr="005D6813">
        <w:rPr>
          <w:rFonts w:cs="Traditional Arabic"/>
          <w:b/>
          <w:bCs/>
          <w:color w:val="000000"/>
          <w:sz w:val="20"/>
          <w:szCs w:val="20"/>
          <w:rtl/>
        </w:rPr>
        <w:t>إِنَّا نَحْنُ نَزَّلْنَا عَلَيْكَ الْقُرْآنَ تَنزِيلًا ﴿23﴾ فَاصْبِرْ لِحُكْمِ رَبِّكَ وَلَا تُطِعْ مِنْهُمْ آثِمًا أَوْ كَفُورًا ﴿24﴾</w:t>
      </w:r>
      <w:r w:rsidR="006562A0" w:rsidRPr="006562A0">
        <w:rPr>
          <w:rFonts w:cs="B Nazanin" w:hint="cs"/>
          <w:color w:val="FF0000"/>
          <w:sz w:val="20"/>
          <w:szCs w:val="20"/>
          <w:rtl/>
          <w:lang w:bidi="fa-IR"/>
        </w:rPr>
        <w:t xml:space="preserve"> قرآنی</w:t>
      </w:r>
      <w:r w:rsidR="006562A0">
        <w:rPr>
          <w:rFonts w:cs="B Nazanin" w:hint="cs"/>
          <w:color w:val="FF0000"/>
          <w:sz w:val="20"/>
          <w:szCs w:val="20"/>
          <w:rtl/>
          <w:lang w:bidi="fa-IR"/>
        </w:rPr>
        <w:t xml:space="preserve"> - </w:t>
      </w:r>
      <w:r w:rsidR="005856DA">
        <w:rPr>
          <w:rFonts w:cs="B Nazanin" w:hint="cs"/>
          <w:color w:val="FF0000"/>
          <w:sz w:val="20"/>
          <w:szCs w:val="20"/>
          <w:rtl/>
          <w:lang w:bidi="fa-IR"/>
        </w:rPr>
        <w:t xml:space="preserve"> رفتاری </w:t>
      </w:r>
      <w:r w:rsidR="006562A0">
        <w:rPr>
          <w:rFonts w:hint="cs"/>
          <w:color w:val="FF0000"/>
          <w:sz w:val="20"/>
          <w:szCs w:val="20"/>
          <w:rtl/>
          <w:lang w:bidi="fa-IR"/>
        </w:rPr>
        <w:t>–</w:t>
      </w:r>
      <w:r w:rsidR="006E6DFF">
        <w:rPr>
          <w:rFonts w:hint="cs"/>
          <w:color w:val="FF0000"/>
          <w:sz w:val="20"/>
          <w:szCs w:val="20"/>
          <w:rtl/>
          <w:lang w:bidi="fa-IR"/>
        </w:rPr>
        <w:t xml:space="preserve"> </w:t>
      </w:r>
      <w:r w:rsidR="006562A0">
        <w:rPr>
          <w:rFonts w:cs="B Nazanin" w:hint="cs"/>
          <w:color w:val="FF0000"/>
          <w:sz w:val="20"/>
          <w:szCs w:val="20"/>
          <w:rtl/>
          <w:lang w:bidi="fa-IR"/>
        </w:rPr>
        <w:t xml:space="preserve"> </w:t>
      </w:r>
      <w:r w:rsidR="003D3BE0">
        <w:rPr>
          <w:rFonts w:cs="B Nazanin" w:hint="cs"/>
          <w:color w:val="FF0000"/>
          <w:sz w:val="20"/>
          <w:szCs w:val="20"/>
          <w:rtl/>
          <w:lang w:bidi="fa-IR"/>
        </w:rPr>
        <w:t>«کافران»</w:t>
      </w:r>
      <w:r w:rsidR="006562A0">
        <w:rPr>
          <w:rFonts w:cs="B Nazanin" w:hint="cs"/>
          <w:color w:val="FF0000"/>
          <w:sz w:val="20"/>
          <w:szCs w:val="20"/>
          <w:rtl/>
          <w:lang w:bidi="fa-IR"/>
        </w:rPr>
        <w:t xml:space="preserve"> </w:t>
      </w:r>
      <w:r w:rsidR="006562A0">
        <w:rPr>
          <w:rFonts w:hint="cs"/>
          <w:color w:val="FF0000"/>
          <w:sz w:val="20"/>
          <w:szCs w:val="20"/>
          <w:rtl/>
          <w:lang w:bidi="fa-IR"/>
        </w:rPr>
        <w:t>–</w:t>
      </w:r>
      <w:r w:rsidR="006562A0">
        <w:rPr>
          <w:rFonts w:cs="B Nazanin" w:hint="cs"/>
          <w:color w:val="FF0000"/>
          <w:sz w:val="20"/>
          <w:szCs w:val="20"/>
          <w:rtl/>
          <w:lang w:bidi="fa-IR"/>
        </w:rPr>
        <w:t xml:space="preserve"> </w:t>
      </w:r>
      <w:r w:rsidR="00CE26B8">
        <w:rPr>
          <w:rFonts w:cs="B Nazanin" w:hint="cs"/>
          <w:color w:val="FF0000"/>
          <w:sz w:val="20"/>
          <w:szCs w:val="20"/>
          <w:rtl/>
          <w:lang w:bidi="fa-IR"/>
        </w:rPr>
        <w:t>«مجرمان»</w:t>
      </w:r>
      <w:r w:rsidR="006562A0">
        <w:rPr>
          <w:rFonts w:cs="B Nazanin" w:hint="cs"/>
          <w:color w:val="FF0000"/>
          <w:sz w:val="20"/>
          <w:szCs w:val="20"/>
          <w:rtl/>
          <w:lang w:bidi="fa-IR"/>
        </w:rPr>
        <w:t xml:space="preserve"> </w:t>
      </w:r>
      <w:r w:rsidR="00037698">
        <w:rPr>
          <w:rFonts w:cs="B Nazanin" w:hint="cs"/>
          <w:color w:val="FF0000"/>
          <w:sz w:val="20"/>
          <w:szCs w:val="20"/>
          <w:rtl/>
          <w:lang w:bidi="fa-IR"/>
        </w:rPr>
        <w:t xml:space="preserve">- </w:t>
      </w:r>
      <w:r w:rsidR="00037698" w:rsidRPr="006562A0">
        <w:rPr>
          <w:rFonts w:cs="B Nazanin" w:hint="cs"/>
          <w:color w:val="FF0000"/>
          <w:sz w:val="20"/>
          <w:szCs w:val="20"/>
          <w:rtl/>
          <w:lang w:bidi="fa-IR"/>
        </w:rPr>
        <w:t xml:space="preserve">حجیت </w:t>
      </w:r>
      <w:r w:rsidR="00037698" w:rsidRPr="006562A0">
        <w:rPr>
          <w:rFonts w:hint="cs"/>
          <w:color w:val="FF0000"/>
          <w:sz w:val="20"/>
          <w:szCs w:val="20"/>
          <w:rtl/>
          <w:lang w:bidi="fa-IR"/>
        </w:rPr>
        <w:t>–</w:t>
      </w:r>
      <w:r w:rsidR="00037698" w:rsidRPr="006562A0">
        <w:rPr>
          <w:rFonts w:cs="B Nazanin" w:hint="cs"/>
          <w:color w:val="FF0000"/>
          <w:sz w:val="20"/>
          <w:szCs w:val="20"/>
          <w:rtl/>
          <w:lang w:bidi="fa-IR"/>
        </w:rPr>
        <w:t xml:space="preserve"> </w:t>
      </w:r>
      <w:r w:rsidR="00AB3638">
        <w:rPr>
          <w:rFonts w:cs="B Nazanin" w:hint="cs"/>
          <w:color w:val="FF0000"/>
          <w:sz w:val="20"/>
          <w:szCs w:val="20"/>
          <w:rtl/>
          <w:lang w:bidi="fa-IR"/>
        </w:rPr>
        <w:t>«وحی»</w:t>
      </w:r>
      <w:r w:rsidR="00037698">
        <w:rPr>
          <w:rFonts w:cs="B Nazanin" w:hint="cs"/>
          <w:color w:val="FF0000"/>
          <w:sz w:val="20"/>
          <w:szCs w:val="20"/>
          <w:rtl/>
          <w:lang w:bidi="fa-IR"/>
        </w:rPr>
        <w:t xml:space="preserve"> </w:t>
      </w:r>
      <w:r w:rsidRPr="005D6813">
        <w:rPr>
          <w:rFonts w:cs="Traditional Arabic"/>
          <w:b/>
          <w:bCs/>
          <w:color w:val="000000"/>
          <w:sz w:val="20"/>
          <w:szCs w:val="20"/>
          <w:rtl/>
        </w:rPr>
        <w:t xml:space="preserve"> وَاذْكُرِ اسْمَ رَبِّكَ بُكْرَةً وَأَصِيلًا ﴿25﴾ وَمِنَ </w:t>
      </w:r>
      <w:r w:rsidRPr="005D6813">
        <w:rPr>
          <w:rFonts w:cs="Traditional Arabic"/>
          <w:b/>
          <w:bCs/>
          <w:color w:val="000000"/>
          <w:sz w:val="20"/>
          <w:szCs w:val="20"/>
          <w:rtl/>
        </w:rPr>
        <w:lastRenderedPageBreak/>
        <w:t>اللَّيْلِ فَاسْجُدْ لَهُ وَسَبِّحْهُ لَيْلًا طَوِيلًا ﴿26﴾</w:t>
      </w:r>
      <w:r w:rsidR="00037698" w:rsidRPr="00037698">
        <w:rPr>
          <w:rFonts w:cs="B Nazanin" w:hint="cs"/>
          <w:color w:val="FF0000"/>
          <w:sz w:val="20"/>
          <w:szCs w:val="20"/>
          <w:rtl/>
          <w:lang w:bidi="fa-IR"/>
        </w:rPr>
        <w:t xml:space="preserve"> </w:t>
      </w:r>
      <w:r w:rsidR="00D33AEB">
        <w:rPr>
          <w:rFonts w:cs="B Nazanin" w:hint="cs"/>
          <w:color w:val="FF0000"/>
          <w:sz w:val="20"/>
          <w:szCs w:val="20"/>
          <w:rtl/>
          <w:lang w:bidi="fa-IR"/>
        </w:rPr>
        <w:t xml:space="preserve"> «عبادی»</w:t>
      </w:r>
      <w:r w:rsidR="00142D10">
        <w:rPr>
          <w:rFonts w:cs="B Nazanin" w:hint="cs"/>
          <w:color w:val="FF0000"/>
          <w:sz w:val="20"/>
          <w:szCs w:val="20"/>
          <w:rtl/>
          <w:lang w:bidi="fa-IR"/>
        </w:rPr>
        <w:t xml:space="preserve"> </w:t>
      </w:r>
      <w:r w:rsidRPr="005D6813">
        <w:rPr>
          <w:rFonts w:cs="Traditional Arabic"/>
          <w:b/>
          <w:bCs/>
          <w:color w:val="000000"/>
          <w:sz w:val="20"/>
          <w:szCs w:val="20"/>
          <w:rtl/>
        </w:rPr>
        <w:t xml:space="preserve"> إِنَّ هَؤُلَاء يُحِبُّونَ الْعَاجِلَةَ وَيَذَرُونَ وَرَاءهُمْ يَوْمًا ثَقِيلًا ﴿27﴾ </w:t>
      </w:r>
      <w:r w:rsidR="00F270B2">
        <w:rPr>
          <w:rFonts w:cs="B Nazanin" w:hint="cs"/>
          <w:color w:val="FF0000"/>
          <w:sz w:val="20"/>
          <w:szCs w:val="20"/>
          <w:rtl/>
          <w:lang w:bidi="fa-IR"/>
        </w:rPr>
        <w:t>«نکوهش»</w:t>
      </w:r>
      <w:r w:rsidR="006E6DFF">
        <w:rPr>
          <w:rFonts w:cs="B Nazanin" w:hint="cs"/>
          <w:color w:val="FF0000"/>
          <w:sz w:val="20"/>
          <w:szCs w:val="20"/>
          <w:rtl/>
          <w:lang w:bidi="fa-IR"/>
        </w:rPr>
        <w:t xml:space="preserve"> </w:t>
      </w:r>
      <w:r w:rsidR="00037698">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6E6DFF">
        <w:rPr>
          <w:rFonts w:cs="B Nazanin" w:hint="cs"/>
          <w:color w:val="FF0000"/>
          <w:sz w:val="20"/>
          <w:szCs w:val="20"/>
          <w:rtl/>
          <w:lang w:bidi="fa-IR"/>
        </w:rPr>
        <w:t xml:space="preserve"> </w:t>
      </w:r>
      <w:r w:rsidRPr="005D6813">
        <w:rPr>
          <w:rFonts w:cs="Traditional Arabic"/>
          <w:b/>
          <w:bCs/>
          <w:color w:val="000000"/>
          <w:sz w:val="20"/>
          <w:szCs w:val="20"/>
          <w:rtl/>
        </w:rPr>
        <w:t>نَحْنُ خَلَقْنَاهُمْ وَشَدَدْنَا أَسْرَهُمْ وَإِذَا شِئْنَا بَدَّلْنَا أَمْثَالَهُمْ تَبْدِيلًا ﴿28﴾</w:t>
      </w:r>
      <w:r w:rsidR="00236EC5" w:rsidRPr="00236EC5">
        <w:rPr>
          <w:rFonts w:cs="B Nazanin" w:hint="cs"/>
          <w:color w:val="FF0000"/>
          <w:sz w:val="20"/>
          <w:szCs w:val="20"/>
          <w:rtl/>
          <w:lang w:bidi="fa-IR"/>
        </w:rPr>
        <w:t xml:space="preserve"> </w:t>
      </w:r>
      <w:r w:rsidR="00236EC5" w:rsidRPr="006562A0">
        <w:rPr>
          <w:rFonts w:cs="B Nazanin" w:hint="cs"/>
          <w:color w:val="FF0000"/>
          <w:sz w:val="20"/>
          <w:szCs w:val="20"/>
          <w:rtl/>
          <w:lang w:bidi="fa-IR"/>
        </w:rPr>
        <w:t>آفرینشی</w:t>
      </w:r>
      <w:r w:rsidR="00236EC5">
        <w:rPr>
          <w:rFonts w:cs="B Nazanin" w:hint="cs"/>
          <w:color w:val="FF0000"/>
          <w:sz w:val="20"/>
          <w:szCs w:val="20"/>
          <w:rtl/>
          <w:lang w:bidi="fa-IR"/>
        </w:rPr>
        <w:t xml:space="preserve"> </w:t>
      </w:r>
    </w:p>
    <w:p w:rsidR="00731C45" w:rsidRDefault="00EB1922" w:rsidP="00142D10">
      <w:pPr>
        <w:widowControl w:val="0"/>
        <w:bidi/>
        <w:ind w:left="-249"/>
        <w:jc w:val="both"/>
        <w:rPr>
          <w:rFonts w:cs="Traditional Arabic"/>
          <w:b/>
          <w:bCs/>
          <w:color w:val="000000"/>
          <w:sz w:val="20"/>
          <w:szCs w:val="20"/>
          <w:rtl/>
        </w:rPr>
      </w:pPr>
      <w:r w:rsidRPr="00EB1922">
        <w:rPr>
          <w:rFonts w:cs="B Nazanin" w:hint="cs"/>
          <w:b/>
          <w:bCs/>
          <w:color w:val="000000"/>
          <w:sz w:val="20"/>
          <w:szCs w:val="20"/>
          <w:rtl/>
        </w:rPr>
        <w:t>البته خودمان اين قرآن را بخوبي بر تو نازل کرده ايم</w:t>
      </w:r>
      <w:r w:rsidRPr="00EB1922">
        <w:rPr>
          <w:rFonts w:cs="B Nazanin"/>
          <w:b/>
          <w:bCs/>
          <w:color w:val="000000"/>
          <w:sz w:val="20"/>
          <w:szCs w:val="20"/>
        </w:rPr>
        <w:t xml:space="preserve"> </w:t>
      </w:r>
      <w:r w:rsidRPr="00EB1922">
        <w:rPr>
          <w:rFonts w:cs="B Nazanin" w:hint="cs"/>
          <w:b/>
          <w:bCs/>
          <w:color w:val="000000"/>
          <w:sz w:val="20"/>
          <w:szCs w:val="20"/>
          <w:rtl/>
        </w:rPr>
        <w:t xml:space="preserve">(23) </w:t>
      </w:r>
      <w:r w:rsidRPr="00EB1922">
        <w:rPr>
          <w:rFonts w:cs="B Nazanin" w:hint="cs"/>
          <w:color w:val="000000"/>
          <w:sz w:val="20"/>
          <w:szCs w:val="20"/>
          <w:rtl/>
        </w:rPr>
        <w:t xml:space="preserve">{پس تو نيز راجع به حکم پروردگارت صبور باش و از گناهکاران ناسپاس آنها پيروي مکن(24) و اسم پروردگارت را صبحگاهان و شامگاهان ياد کن(25) و پاره اي از شب را سجده بگذار و مدتي طولاني به تسبيح او بگذران }(26) </w:t>
      </w:r>
      <w:r w:rsidRPr="00EB1922">
        <w:rPr>
          <w:rFonts w:cs="B Nazanin" w:hint="cs"/>
          <w:b/>
          <w:bCs/>
          <w:color w:val="000000"/>
          <w:sz w:val="20"/>
          <w:szCs w:val="20"/>
          <w:rtl/>
        </w:rPr>
        <w:t xml:space="preserve">اينان اين </w:t>
      </w:r>
      <w:r w:rsidRPr="00EB1922">
        <w:rPr>
          <w:rFonts w:cs="B Nazanin" w:hint="cs"/>
          <w:color w:val="000000"/>
          <w:sz w:val="20"/>
          <w:szCs w:val="20"/>
          <w:rtl/>
        </w:rPr>
        <w:t>(زندگي)</w:t>
      </w:r>
      <w:r w:rsidRPr="00EB1922">
        <w:rPr>
          <w:rFonts w:cs="B Nazanin" w:hint="cs"/>
          <w:b/>
          <w:bCs/>
          <w:color w:val="000000"/>
          <w:sz w:val="20"/>
          <w:szCs w:val="20"/>
          <w:rtl/>
        </w:rPr>
        <w:t xml:space="preserve"> زودگذر را دوست دارند و آن روز سنگين را كه پشت سرشان است واميگذارند (27) </w:t>
      </w:r>
      <w:r w:rsidRPr="00EB1922">
        <w:rPr>
          <w:rFonts w:cs="B Nazanin" w:hint="cs"/>
          <w:color w:val="000000"/>
          <w:sz w:val="20"/>
          <w:szCs w:val="20"/>
          <w:rtl/>
        </w:rPr>
        <w:t>{البته ما خلقشان کرديم و بنيانشان را محکم نموديم و هر وقت بخواهيم همانندان آنان را بجايشان مي آوريم }(28)</w:t>
      </w:r>
      <w:r w:rsidR="00142D10">
        <w:rPr>
          <w:rFonts w:cs="B Nazanin" w:hint="cs"/>
          <w:color w:val="000000"/>
          <w:sz w:val="20"/>
          <w:szCs w:val="20"/>
          <w:rtl/>
        </w:rPr>
        <w:t xml:space="preserve">      </w:t>
      </w:r>
      <w:hyperlink r:id="rId127" w:anchor="دهر5" w:history="1">
        <w:r w:rsidR="00731C45" w:rsidRPr="00731C45">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3C02C1" w:rsidTr="00350F33">
        <w:trPr>
          <w:trHeight w:val="350"/>
        </w:trPr>
        <w:tc>
          <w:tcPr>
            <w:tcW w:w="5940" w:type="dxa"/>
          </w:tcPr>
          <w:p w:rsidR="003C02C1" w:rsidRPr="00AD4C75" w:rsidRDefault="00EB1922" w:rsidP="00C82A37">
            <w:pPr>
              <w:widowControl w:val="0"/>
              <w:bidi/>
              <w:ind w:left="-249"/>
              <w:jc w:val="center"/>
              <w:rPr>
                <w:rFonts w:cs="B Nazanin"/>
                <w:b/>
                <w:bCs/>
                <w:color w:val="000000"/>
                <w:sz w:val="18"/>
                <w:szCs w:val="18"/>
                <w:u w:val="single"/>
                <w:rtl/>
                <w:lang w:bidi="fa-IR"/>
              </w:rPr>
            </w:pPr>
            <w:r w:rsidRPr="0091463F">
              <w:rPr>
                <w:rFonts w:cs="B Nazanin" w:hint="cs"/>
                <w:b/>
                <w:bCs/>
                <w:color w:val="000000"/>
                <w:sz w:val="18"/>
                <w:szCs w:val="18"/>
                <w:rtl/>
                <w:lang w:bidi="fa-IR"/>
              </w:rPr>
              <w:t>درب:</w:t>
            </w:r>
            <w:r w:rsidRPr="0091463F">
              <w:rPr>
                <w:rFonts w:cs="B Nazanin" w:hint="cs"/>
                <w:color w:val="000000"/>
                <w:sz w:val="18"/>
                <w:szCs w:val="18"/>
                <w:rtl/>
                <w:lang w:bidi="fa-IR"/>
              </w:rPr>
              <w:t xml:space="preserve"> ای پیامبر!رسالتت راپیگیر،وبه مخالفانت اهمیت زیاد مده.</w:t>
            </w:r>
          </w:p>
        </w:tc>
      </w:tr>
    </w:tbl>
    <w:p w:rsidR="00236EC5" w:rsidRDefault="00236EC5" w:rsidP="00C82A37">
      <w:pPr>
        <w:widowControl w:val="0"/>
        <w:bidi/>
        <w:ind w:left="-249"/>
        <w:jc w:val="center"/>
        <w:rPr>
          <w:rFonts w:cs="B Nazanin"/>
          <w:color w:val="FF0000"/>
          <w:sz w:val="20"/>
          <w:szCs w:val="20"/>
          <w:rtl/>
          <w:lang w:bidi="fa-IR"/>
        </w:rPr>
      </w:pPr>
    </w:p>
    <w:p w:rsidR="00430473" w:rsidRPr="005D6813" w:rsidRDefault="00430473" w:rsidP="00236EC5">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دهر</w:t>
      </w:r>
      <w:r w:rsidR="00BE0E2A">
        <w:rPr>
          <w:rFonts w:cs="B Nazanin" w:hint="cs"/>
          <w:b/>
          <w:bCs/>
          <w:color w:val="000000"/>
          <w:sz w:val="20"/>
          <w:szCs w:val="20"/>
          <w:u w:val="single"/>
          <w:rtl/>
          <w:lang w:bidi="fa-IR"/>
        </w:rPr>
        <w:t xml:space="preserve">6   </w:t>
      </w:r>
      <w:r w:rsidRPr="00931408">
        <w:rPr>
          <w:rFonts w:cs="B Nazanin" w:hint="cs"/>
          <w:b/>
          <w:bCs/>
          <w:color w:val="000000"/>
          <w:sz w:val="20"/>
          <w:szCs w:val="20"/>
          <w:u w:val="single"/>
          <w:rtl/>
          <w:lang w:bidi="fa-IR"/>
        </w:rPr>
        <w:t xml:space="preserve"> آیات 29 تا 31</w:t>
      </w:r>
    </w:p>
    <w:p w:rsidR="005D6813" w:rsidRDefault="005D6813" w:rsidP="00142D10">
      <w:pPr>
        <w:widowControl w:val="0"/>
        <w:bidi/>
        <w:ind w:left="-249"/>
        <w:jc w:val="both"/>
        <w:rPr>
          <w:rFonts w:cs="Traditional Arabic"/>
          <w:b/>
          <w:bCs/>
          <w:color w:val="000000"/>
          <w:sz w:val="20"/>
          <w:szCs w:val="20"/>
          <w:rtl/>
        </w:rPr>
      </w:pPr>
      <w:r w:rsidRPr="005D6813">
        <w:rPr>
          <w:rFonts w:cs="Traditional Arabic"/>
          <w:b/>
          <w:bCs/>
          <w:color w:val="000000"/>
          <w:sz w:val="20"/>
          <w:szCs w:val="20"/>
          <w:rtl/>
        </w:rPr>
        <w:t xml:space="preserve">إِنَّ هَذِهِ تَذْكِرَةٌ </w:t>
      </w:r>
      <w:r w:rsidR="000356DF">
        <w:rPr>
          <w:rFonts w:cs="B Nazanin" w:hint="cs"/>
          <w:color w:val="FF0000"/>
          <w:sz w:val="20"/>
          <w:szCs w:val="20"/>
          <w:rtl/>
          <w:lang w:bidi="fa-IR"/>
        </w:rPr>
        <w:t xml:space="preserve">[نقش]اصلی </w:t>
      </w:r>
      <w:r w:rsidRPr="005D6813">
        <w:rPr>
          <w:rFonts w:cs="Traditional Arabic"/>
          <w:b/>
          <w:bCs/>
          <w:color w:val="000000"/>
          <w:sz w:val="20"/>
          <w:szCs w:val="20"/>
          <w:rtl/>
        </w:rPr>
        <w:t>فَمَن شَاء اتَّخَذَ إِلَى رَبِّهِ سَبِيلًا ﴿29﴾</w:t>
      </w:r>
      <w:r w:rsidR="00236EC5" w:rsidRPr="00236EC5">
        <w:rPr>
          <w:rFonts w:cs="B Nazanin" w:hint="cs"/>
          <w:color w:val="FF0000"/>
          <w:sz w:val="20"/>
          <w:szCs w:val="20"/>
          <w:rtl/>
          <w:lang w:bidi="fa-IR"/>
        </w:rPr>
        <w:t xml:space="preserve"> </w:t>
      </w:r>
      <w:r w:rsidR="009F406F">
        <w:rPr>
          <w:rFonts w:cs="B Nazanin" w:hint="cs"/>
          <w:color w:val="FF0000"/>
          <w:sz w:val="20"/>
          <w:szCs w:val="20"/>
          <w:rtl/>
          <w:lang w:bidi="fa-IR"/>
        </w:rPr>
        <w:t xml:space="preserve"> </w:t>
      </w:r>
      <w:r w:rsidR="0077396C">
        <w:rPr>
          <w:rFonts w:cs="B Nazanin" w:hint="cs"/>
          <w:color w:val="FF0000"/>
          <w:sz w:val="20"/>
          <w:szCs w:val="20"/>
          <w:rtl/>
          <w:lang w:bidi="fa-IR"/>
        </w:rPr>
        <w:t xml:space="preserve">  دعوت«عموم»  </w:t>
      </w:r>
      <w:r w:rsidRPr="005D6813">
        <w:rPr>
          <w:rFonts w:cs="Traditional Arabic"/>
          <w:b/>
          <w:bCs/>
          <w:color w:val="000000"/>
          <w:sz w:val="20"/>
          <w:szCs w:val="20"/>
          <w:rtl/>
        </w:rPr>
        <w:t xml:space="preserve"> وَمَا تَشَاؤُونَ إِلَّا أَن يَشَاء اللَّهُ </w:t>
      </w:r>
      <w:r w:rsidR="00173CC7">
        <w:rPr>
          <w:rFonts w:cs="B Nazanin" w:hint="cs"/>
          <w:color w:val="FF0000"/>
          <w:sz w:val="20"/>
          <w:szCs w:val="20"/>
          <w:rtl/>
          <w:lang w:bidi="fa-IR"/>
        </w:rPr>
        <w:t>«آموزش»</w:t>
      </w:r>
      <w:r w:rsidR="00D460E6">
        <w:rPr>
          <w:rFonts w:cs="B Nazanin" w:hint="cs"/>
          <w:color w:val="FF0000"/>
          <w:sz w:val="20"/>
          <w:szCs w:val="20"/>
          <w:rtl/>
          <w:lang w:bidi="fa-IR"/>
        </w:rPr>
        <w:t xml:space="preserve"> </w:t>
      </w:r>
      <w:r w:rsidRPr="005D6813">
        <w:rPr>
          <w:rFonts w:cs="Traditional Arabic"/>
          <w:b/>
          <w:bCs/>
          <w:color w:val="000000"/>
          <w:sz w:val="20"/>
          <w:szCs w:val="20"/>
          <w:rtl/>
        </w:rPr>
        <w:t>إِنَّ اللَّهَ كَانَ عَلِيمًا حَكِيمًا ﴿30﴾</w:t>
      </w:r>
      <w:r w:rsidR="00236EC5" w:rsidRPr="00236EC5">
        <w:rPr>
          <w:rFonts w:cs="B Nazanin" w:hint="cs"/>
          <w:color w:val="FF0000"/>
          <w:sz w:val="20"/>
          <w:szCs w:val="20"/>
          <w:rtl/>
          <w:lang w:bidi="fa-IR"/>
        </w:rPr>
        <w:t xml:space="preserve"> </w:t>
      </w:r>
      <w:r w:rsidR="001B264B">
        <w:rPr>
          <w:rFonts w:cs="B Nazanin" w:hint="cs"/>
          <w:color w:val="FF0000"/>
          <w:sz w:val="20"/>
          <w:szCs w:val="20"/>
          <w:rtl/>
          <w:lang w:bidi="fa-IR"/>
        </w:rPr>
        <w:t>ذاتی</w:t>
      </w:r>
      <w:r w:rsidRPr="005D6813">
        <w:rPr>
          <w:rFonts w:cs="Traditional Arabic"/>
          <w:b/>
          <w:bCs/>
          <w:color w:val="000000"/>
          <w:sz w:val="20"/>
          <w:szCs w:val="20"/>
          <w:rtl/>
        </w:rPr>
        <w:t xml:space="preserve"> يُدْخِلُ مَن يَشَاء فِي رَحْمَتِهِ وَالظَّالِمِينَ أَعَدَّ لَهُمْ عَذَابًا أَلِيمًا ﴿31﴾</w:t>
      </w:r>
      <w:r w:rsidR="007A34E9">
        <w:rPr>
          <w:rFonts w:cs="Traditional Arabic" w:hint="cs"/>
          <w:b/>
          <w:bCs/>
          <w:color w:val="000000"/>
          <w:sz w:val="20"/>
          <w:szCs w:val="20"/>
          <w:rtl/>
        </w:rPr>
        <w:t xml:space="preserve"> </w:t>
      </w:r>
      <w:r w:rsidR="001B264B">
        <w:rPr>
          <w:rFonts w:cs="B Nazanin" w:hint="cs"/>
          <w:color w:val="FF0000"/>
          <w:sz w:val="20"/>
          <w:szCs w:val="20"/>
          <w:rtl/>
          <w:lang w:bidi="fa-IR"/>
        </w:rPr>
        <w:t>قضاوتی</w:t>
      </w:r>
      <w:r w:rsidR="002A70B8">
        <w:rPr>
          <w:rFonts w:cs="B Nazanin" w:hint="cs"/>
          <w:color w:val="FF0000"/>
          <w:sz w:val="20"/>
          <w:szCs w:val="20"/>
          <w:rtl/>
          <w:lang w:bidi="fa-IR"/>
        </w:rPr>
        <w:t xml:space="preserve"> </w:t>
      </w:r>
    </w:p>
    <w:p w:rsidR="005D7DD5" w:rsidRDefault="005D7DD5" w:rsidP="00C82A37">
      <w:pPr>
        <w:widowControl w:val="0"/>
        <w:bidi/>
        <w:ind w:left="-249"/>
        <w:jc w:val="both"/>
        <w:rPr>
          <w:rFonts w:cs="B Nazanin"/>
          <w:b/>
          <w:bCs/>
          <w:color w:val="000000"/>
          <w:sz w:val="20"/>
          <w:szCs w:val="20"/>
          <w:rtl/>
        </w:rPr>
      </w:pPr>
      <w:r w:rsidRPr="005D7DD5">
        <w:rPr>
          <w:rFonts w:cs="B Nazanin" w:hint="cs"/>
          <w:b/>
          <w:bCs/>
          <w:sz w:val="20"/>
          <w:szCs w:val="20"/>
          <w:rtl/>
        </w:rPr>
        <w:t xml:space="preserve">اين يک تذکر است، پس کيست که بخواهد راهي بسوي پروردگارش در پيش گيرد؟ (29) </w:t>
      </w:r>
      <w:r w:rsidRPr="005D7DD5">
        <w:rPr>
          <w:rFonts w:cs="B Nazanin" w:hint="cs"/>
          <w:sz w:val="20"/>
          <w:szCs w:val="20"/>
          <w:rtl/>
        </w:rPr>
        <w:t xml:space="preserve">{و نخواهید خواست مگر اينکه خداوند بخواهد که خداوند البته داناي فرزانه است }(30) </w:t>
      </w:r>
      <w:r w:rsidRPr="005D7DD5">
        <w:rPr>
          <w:rFonts w:cs="B Nazanin" w:hint="cs"/>
          <w:b/>
          <w:bCs/>
          <w:color w:val="000000"/>
          <w:sz w:val="20"/>
          <w:szCs w:val="20"/>
          <w:rtl/>
        </w:rPr>
        <w:t>هر که را خواهد در رحمتش داخل ميکند ، و براي ظالمان عذابي دردناک تهيه نموده است (31)</w:t>
      </w:r>
    </w:p>
    <w:p w:rsidR="00731C45" w:rsidRDefault="00AD4EED" w:rsidP="00731C45">
      <w:pPr>
        <w:widowControl w:val="0"/>
        <w:bidi/>
        <w:ind w:left="-249"/>
        <w:jc w:val="both"/>
        <w:rPr>
          <w:rFonts w:cs="Traditional Arabic"/>
          <w:b/>
          <w:bCs/>
          <w:color w:val="000000"/>
          <w:sz w:val="20"/>
          <w:szCs w:val="20"/>
          <w:rtl/>
        </w:rPr>
      </w:pPr>
      <w:hyperlink r:id="rId128" w:anchor="دهر6" w:history="1">
        <w:r w:rsidR="00731C45" w:rsidRPr="00731C45">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3C02C1" w:rsidTr="00350F33">
        <w:trPr>
          <w:trHeight w:val="350"/>
        </w:trPr>
        <w:tc>
          <w:tcPr>
            <w:tcW w:w="5940" w:type="dxa"/>
          </w:tcPr>
          <w:p w:rsidR="003C02C1" w:rsidRPr="00AD4C75" w:rsidRDefault="00EB1922" w:rsidP="00C82A37">
            <w:pPr>
              <w:widowControl w:val="0"/>
              <w:bidi/>
              <w:ind w:left="-249"/>
              <w:jc w:val="center"/>
              <w:rPr>
                <w:rFonts w:cs="B Nazanin"/>
                <w:b/>
                <w:bCs/>
                <w:color w:val="000000"/>
                <w:sz w:val="18"/>
                <w:szCs w:val="18"/>
                <w:u w:val="single"/>
                <w:rtl/>
                <w:lang w:bidi="fa-IR"/>
              </w:rPr>
            </w:pPr>
            <w:r w:rsidRPr="00BC4CF7">
              <w:rPr>
                <w:rFonts w:cs="B Nazanin" w:hint="cs"/>
                <w:b/>
                <w:bCs/>
                <w:color w:val="000000"/>
                <w:sz w:val="18"/>
                <w:szCs w:val="18"/>
                <w:rtl/>
                <w:lang w:bidi="fa-IR"/>
              </w:rPr>
              <w:t>درب:</w:t>
            </w:r>
            <w:r w:rsidRPr="00BC4CF7">
              <w:rPr>
                <w:rFonts w:cs="B Nazanin" w:hint="cs"/>
                <w:color w:val="000000"/>
                <w:sz w:val="18"/>
                <w:szCs w:val="18"/>
                <w:rtl/>
                <w:lang w:bidi="fa-IR"/>
              </w:rPr>
              <w:t xml:space="preserve"> دعوت عام ا ز همگان که به راه درست بپیوندند .</w:t>
            </w:r>
          </w:p>
        </w:tc>
      </w:tr>
    </w:tbl>
    <w:p w:rsidR="004704D6" w:rsidRDefault="004704D6" w:rsidP="00C82A37">
      <w:pPr>
        <w:widowControl w:val="0"/>
        <w:bidi/>
        <w:ind w:left="-249"/>
        <w:jc w:val="center"/>
        <w:rPr>
          <w:rFonts w:cs="B Nazanin"/>
          <w:b/>
          <w:bCs/>
          <w:color w:val="000000"/>
          <w:sz w:val="20"/>
          <w:szCs w:val="20"/>
          <w:u w:val="single"/>
          <w:rtl/>
          <w:lang w:bidi="fa-IR"/>
        </w:rPr>
      </w:pPr>
    </w:p>
    <w:p w:rsidR="00933185" w:rsidRDefault="00933185" w:rsidP="004704D6">
      <w:pPr>
        <w:widowControl w:val="0"/>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36</w:t>
      </w:r>
    </w:p>
    <w:p w:rsidR="00430473" w:rsidRPr="005D6813" w:rsidRDefault="00430473" w:rsidP="00C82A37">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 xml:space="preserve">سوره </w:t>
      </w:r>
      <w:r w:rsidR="00D93F85" w:rsidRPr="00931408">
        <w:rPr>
          <w:rFonts w:cs="B Nazanin" w:hint="cs"/>
          <w:b/>
          <w:bCs/>
          <w:color w:val="000000"/>
          <w:sz w:val="20"/>
          <w:szCs w:val="20"/>
          <w:u w:val="single"/>
          <w:rtl/>
          <w:lang w:bidi="fa-IR"/>
        </w:rPr>
        <w:t>مطففین آیات 1 تا 6</w:t>
      </w:r>
    </w:p>
    <w:p w:rsidR="005D6813" w:rsidRPr="005D6813" w:rsidRDefault="005D6813" w:rsidP="00C82A37">
      <w:pPr>
        <w:widowControl w:val="0"/>
        <w:bidi/>
        <w:ind w:left="-249"/>
        <w:jc w:val="center"/>
        <w:rPr>
          <w:rFonts w:cs="Traditional Arabic"/>
          <w:b/>
          <w:bCs/>
          <w:color w:val="000000"/>
          <w:sz w:val="20"/>
          <w:szCs w:val="20"/>
          <w:rtl/>
        </w:rPr>
      </w:pPr>
      <w:r w:rsidRPr="005D6813">
        <w:rPr>
          <w:rFonts w:cs="Traditional Arabic"/>
          <w:b/>
          <w:bCs/>
          <w:color w:val="000000"/>
          <w:sz w:val="20"/>
          <w:szCs w:val="20"/>
          <w:rtl/>
        </w:rPr>
        <w:t>﴿ بِسْمِ اللّهِ الرَّحْمَنِ الرَّحِيمِ ﴾</w:t>
      </w:r>
    </w:p>
    <w:p w:rsidR="005D6813" w:rsidRDefault="005D6813" w:rsidP="00B36B24">
      <w:pPr>
        <w:widowControl w:val="0"/>
        <w:bidi/>
        <w:ind w:left="-249"/>
        <w:jc w:val="both"/>
        <w:rPr>
          <w:rFonts w:cs="Traditional Arabic"/>
          <w:b/>
          <w:bCs/>
          <w:color w:val="000000"/>
          <w:sz w:val="20"/>
          <w:szCs w:val="20"/>
          <w:rtl/>
        </w:rPr>
      </w:pPr>
      <w:r w:rsidRPr="005D6813">
        <w:rPr>
          <w:rFonts w:cs="Traditional Arabic"/>
          <w:b/>
          <w:bCs/>
          <w:color w:val="000000"/>
          <w:sz w:val="20"/>
          <w:szCs w:val="20"/>
          <w:rtl/>
        </w:rPr>
        <w:t xml:space="preserve">وَيْلٌ لِّلْمُطَفِّفِينَ ﴿1﴾ </w:t>
      </w:r>
      <w:r w:rsidR="001564A2">
        <w:rPr>
          <w:rFonts w:cs="B Nazanin" w:hint="cs"/>
          <w:color w:val="FF0000"/>
          <w:sz w:val="20"/>
          <w:szCs w:val="20"/>
          <w:rtl/>
          <w:lang w:bidi="fa-IR"/>
        </w:rPr>
        <w:t xml:space="preserve">   «عذاب»</w:t>
      </w:r>
      <w:r w:rsidR="00160A1F" w:rsidRPr="00160A1F">
        <w:rPr>
          <w:rFonts w:cs="B Nazanin" w:hint="cs"/>
          <w:color w:val="FF0000"/>
          <w:sz w:val="20"/>
          <w:szCs w:val="20"/>
          <w:rtl/>
          <w:lang w:bidi="fa-IR"/>
        </w:rPr>
        <w:t xml:space="preserve"> </w:t>
      </w:r>
      <w:r w:rsidRPr="005D6813">
        <w:rPr>
          <w:rFonts w:cs="Traditional Arabic"/>
          <w:b/>
          <w:bCs/>
          <w:color w:val="000000"/>
          <w:sz w:val="20"/>
          <w:szCs w:val="20"/>
          <w:rtl/>
        </w:rPr>
        <w:t>الَّذِينَ إِذَا اكْتَالُواْ عَلَى النَّاسِ يَسْتَوْفُونَ ﴿2﴾ وَإِذَا كَالُوهُمْ أَو وَّزَنُوهُمْ يُخْسِرُونَ ﴿3﴾</w:t>
      </w:r>
      <w:r w:rsidRPr="005D6813">
        <w:rPr>
          <w:rFonts w:cs="Traditional Arabic"/>
          <w:color w:val="000000"/>
          <w:sz w:val="20"/>
          <w:szCs w:val="20"/>
          <w:rtl/>
          <w:lang w:bidi="fa-IR"/>
        </w:rPr>
        <w:t xml:space="preserve"> </w:t>
      </w:r>
      <w:r w:rsidR="00CE26B8">
        <w:rPr>
          <w:rFonts w:cs="B Nazanin" w:hint="cs"/>
          <w:color w:val="FF0000"/>
          <w:sz w:val="20"/>
          <w:szCs w:val="20"/>
          <w:rtl/>
          <w:lang w:bidi="fa-IR"/>
        </w:rPr>
        <w:t>«مجرمان»</w:t>
      </w:r>
      <w:r w:rsidR="00160A1F">
        <w:rPr>
          <w:rFonts w:cs="B Nazanin" w:hint="cs"/>
          <w:color w:val="FF0000"/>
          <w:sz w:val="20"/>
          <w:szCs w:val="20"/>
          <w:rtl/>
          <w:lang w:bidi="fa-IR"/>
        </w:rPr>
        <w:t xml:space="preserve"> </w:t>
      </w:r>
      <w:r w:rsidRPr="005D6813">
        <w:rPr>
          <w:rFonts w:cs="Traditional Arabic"/>
          <w:b/>
          <w:bCs/>
          <w:color w:val="000000"/>
          <w:sz w:val="20"/>
          <w:szCs w:val="20"/>
          <w:rtl/>
        </w:rPr>
        <w:t xml:space="preserve">أَلَا يَظُنُّ أُولَئِكَ أَنَّهُم مَّبْعُوثُونَ ﴿4﴾ </w:t>
      </w:r>
      <w:r w:rsidR="00C31FC8">
        <w:rPr>
          <w:rFonts w:cs="B Nazanin" w:hint="cs"/>
          <w:color w:val="FF0000"/>
          <w:sz w:val="20"/>
          <w:szCs w:val="20"/>
          <w:rtl/>
          <w:lang w:bidi="fa-IR"/>
        </w:rPr>
        <w:t xml:space="preserve">[نکوهش]بدان </w:t>
      </w:r>
      <w:r w:rsidR="0018037E">
        <w:rPr>
          <w:rFonts w:cs="B Nazanin" w:hint="cs"/>
          <w:color w:val="FF0000"/>
          <w:sz w:val="20"/>
          <w:szCs w:val="20"/>
          <w:rtl/>
          <w:lang w:bidi="fa-IR"/>
        </w:rPr>
        <w:t xml:space="preserve">- </w:t>
      </w:r>
      <w:r w:rsidR="00AA3002">
        <w:rPr>
          <w:rFonts w:cs="B Nazanin" w:hint="cs"/>
          <w:color w:val="FF0000"/>
          <w:sz w:val="20"/>
          <w:szCs w:val="20"/>
          <w:rtl/>
          <w:lang w:bidi="fa-IR"/>
        </w:rPr>
        <w:t>«پرسش»</w:t>
      </w:r>
      <w:r w:rsidR="00F97B79">
        <w:rPr>
          <w:rFonts w:cs="B Nazanin" w:hint="cs"/>
          <w:color w:val="FF0000"/>
          <w:sz w:val="20"/>
          <w:szCs w:val="20"/>
          <w:rtl/>
          <w:lang w:bidi="fa-IR"/>
        </w:rPr>
        <w:t xml:space="preserve"> </w:t>
      </w:r>
      <w:r w:rsidRPr="005D6813">
        <w:rPr>
          <w:rFonts w:cs="Traditional Arabic"/>
          <w:b/>
          <w:bCs/>
          <w:color w:val="000000"/>
          <w:sz w:val="20"/>
          <w:szCs w:val="20"/>
          <w:rtl/>
        </w:rPr>
        <w:t>لِيَوْمٍ عَظِيمٍ ﴿5﴾ يَوْمَ يَقُومُ النَّاسُ لِرَبِّ الْعَالَمِينَ ﴿6﴾</w:t>
      </w:r>
      <w:r w:rsidR="00160A1F" w:rsidRPr="00160A1F">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p>
    <w:p w:rsidR="00157D61" w:rsidRPr="00A3297A" w:rsidRDefault="00157D61" w:rsidP="00C82A37">
      <w:pPr>
        <w:widowControl w:val="0"/>
        <w:bidi/>
        <w:ind w:left="-249"/>
        <w:jc w:val="center"/>
        <w:rPr>
          <w:rFonts w:cs="B Nazanin"/>
          <w:b/>
          <w:bCs/>
          <w:color w:val="000000"/>
          <w:sz w:val="20"/>
          <w:szCs w:val="20"/>
          <w:rtl/>
        </w:rPr>
      </w:pPr>
      <w:r w:rsidRPr="00A3297A">
        <w:rPr>
          <w:rFonts w:cs="B Nazanin" w:hint="cs"/>
          <w:b/>
          <w:bCs/>
          <w:color w:val="000000"/>
          <w:sz w:val="20"/>
          <w:szCs w:val="20"/>
          <w:rtl/>
        </w:rPr>
        <w:t>بسم الله الرحمن الرحيم</w:t>
      </w:r>
    </w:p>
    <w:p w:rsidR="0055657F" w:rsidRPr="00A3297A" w:rsidRDefault="00157D61" w:rsidP="00B36B24">
      <w:pPr>
        <w:widowControl w:val="0"/>
        <w:bidi/>
        <w:ind w:left="-249"/>
        <w:jc w:val="both"/>
        <w:rPr>
          <w:rFonts w:cs="Traditional Arabic"/>
          <w:b/>
          <w:bCs/>
          <w:color w:val="000000"/>
          <w:sz w:val="20"/>
          <w:szCs w:val="20"/>
          <w:rtl/>
        </w:rPr>
      </w:pPr>
      <w:r w:rsidRPr="00A3297A">
        <w:rPr>
          <w:rFonts w:cs="B Nazanin" w:hint="cs"/>
          <w:b/>
          <w:bCs/>
          <w:color w:val="000000"/>
          <w:sz w:val="20"/>
          <w:szCs w:val="20"/>
          <w:rtl/>
        </w:rPr>
        <w:lastRenderedPageBreak/>
        <w:t xml:space="preserve">واي بر کم فروشان (1) </w:t>
      </w:r>
      <w:r w:rsidRPr="00A3297A">
        <w:rPr>
          <w:rFonts w:cs="B Nazanin" w:hint="cs"/>
          <w:color w:val="000000"/>
          <w:sz w:val="20"/>
          <w:szCs w:val="20"/>
          <w:rtl/>
        </w:rPr>
        <w:t xml:space="preserve">{همانها که وقتي براي خويش پيمانه ميگيرند پيمانه را تمام ميگيرند (2) اما وقتي که براي مردم پيمانه ميگيرند يا وزن مي کنند کم ميدهند }(3) </w:t>
      </w:r>
      <w:r w:rsidRPr="00A3297A">
        <w:rPr>
          <w:rFonts w:cs="B Nazanin" w:hint="cs"/>
          <w:b/>
          <w:bCs/>
          <w:color w:val="000000"/>
          <w:sz w:val="20"/>
          <w:szCs w:val="20"/>
          <w:rtl/>
        </w:rPr>
        <w:t xml:space="preserve">آيا گمان ندارند که حتما برانگيخته خواهند شد؟ (4) </w:t>
      </w:r>
      <w:r w:rsidRPr="00A3297A">
        <w:rPr>
          <w:rFonts w:cs="B Nazanin" w:hint="cs"/>
          <w:color w:val="000000"/>
          <w:sz w:val="20"/>
          <w:szCs w:val="20"/>
          <w:rtl/>
        </w:rPr>
        <w:t>{در روزي بزرگ؟ (5) روزي که مردم در پيشگاه پروردگار جهانيان مي ايستند؟ }(6)</w:t>
      </w:r>
      <w:r w:rsidR="00B36B24">
        <w:rPr>
          <w:rFonts w:cs="B Nazanin" w:hint="cs"/>
          <w:color w:val="000000"/>
          <w:sz w:val="20"/>
          <w:szCs w:val="20"/>
          <w:rtl/>
        </w:rPr>
        <w:t xml:space="preserve">      </w:t>
      </w:r>
      <w:hyperlink r:id="rId129" w:anchor="مطففین" w:history="1">
        <w:r w:rsidR="0055657F" w:rsidRPr="0055657F">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7B4678" w:rsidTr="007B4678">
        <w:trPr>
          <w:trHeight w:val="350"/>
        </w:trPr>
        <w:tc>
          <w:tcPr>
            <w:tcW w:w="5940" w:type="dxa"/>
          </w:tcPr>
          <w:p w:rsidR="00157D61" w:rsidRPr="000B105D" w:rsidRDefault="00157D61" w:rsidP="00C82A37">
            <w:pPr>
              <w:widowControl w:val="0"/>
              <w:bidi/>
              <w:ind w:left="-249"/>
              <w:jc w:val="center"/>
              <w:rPr>
                <w:rFonts w:cs="B Nazanin"/>
                <w:color w:val="000000"/>
                <w:sz w:val="18"/>
                <w:szCs w:val="18"/>
                <w:rtl/>
                <w:lang w:bidi="fa-IR"/>
              </w:rPr>
            </w:pPr>
            <w:r w:rsidRPr="000B105D">
              <w:rPr>
                <w:rFonts w:cs="B Nazanin" w:hint="cs"/>
                <w:color w:val="000000"/>
                <w:sz w:val="18"/>
                <w:szCs w:val="18"/>
                <w:rtl/>
                <w:lang w:bidi="fa-IR"/>
              </w:rPr>
              <w:t>درس: برنده نهايي نيکان اند، و مکذب و مجرم و کم فروش که مانند هم اند، بازنده اند .</w:t>
            </w:r>
          </w:p>
          <w:p w:rsidR="007B4678" w:rsidRPr="00AD4C75" w:rsidRDefault="00157D61" w:rsidP="00C82A37">
            <w:pPr>
              <w:widowControl w:val="0"/>
              <w:bidi/>
              <w:ind w:left="-249"/>
              <w:jc w:val="center"/>
              <w:rPr>
                <w:rFonts w:cs="B Nazanin"/>
                <w:b/>
                <w:bCs/>
                <w:color w:val="000000"/>
                <w:sz w:val="18"/>
                <w:szCs w:val="18"/>
                <w:u w:val="single"/>
                <w:rtl/>
                <w:lang w:bidi="fa-IR"/>
              </w:rPr>
            </w:pPr>
            <w:r w:rsidRPr="000B105D">
              <w:rPr>
                <w:rFonts w:cs="B Nazanin" w:hint="cs"/>
                <w:color w:val="000000"/>
                <w:sz w:val="18"/>
                <w:szCs w:val="18"/>
                <w:rtl/>
                <w:lang w:bidi="fa-IR"/>
              </w:rPr>
              <w:t>درب: کم</w:t>
            </w:r>
            <w:r w:rsidRPr="000B105D">
              <w:rPr>
                <w:rFonts w:cs="B Nazanin" w:hint="cs"/>
                <w:color w:val="000000"/>
                <w:sz w:val="18"/>
                <w:szCs w:val="18"/>
                <w:rtl/>
                <w:lang w:bidi="fa-IR"/>
              </w:rPr>
              <w:softHyphen/>
              <w:t>فروشان از بازنده</w:t>
            </w:r>
            <w:r w:rsidRPr="000B105D">
              <w:rPr>
                <w:rFonts w:cs="B Nazanin" w:hint="cs"/>
                <w:color w:val="000000"/>
                <w:sz w:val="18"/>
                <w:szCs w:val="18"/>
                <w:rtl/>
                <w:lang w:bidi="fa-IR"/>
              </w:rPr>
              <w:softHyphen/>
              <w:t>ها هستند و علت آن نیز فراموش کردن قیامت است .</w:t>
            </w:r>
          </w:p>
        </w:tc>
      </w:tr>
    </w:tbl>
    <w:p w:rsidR="00160A1F" w:rsidRDefault="00160A1F" w:rsidP="00C82A37">
      <w:pPr>
        <w:widowControl w:val="0"/>
        <w:bidi/>
        <w:ind w:left="-249"/>
        <w:jc w:val="center"/>
        <w:rPr>
          <w:rFonts w:cs="B Nazanin"/>
          <w:b/>
          <w:bCs/>
          <w:color w:val="000000"/>
          <w:sz w:val="20"/>
          <w:szCs w:val="20"/>
          <w:u w:val="single"/>
          <w:rtl/>
          <w:lang w:bidi="fa-IR"/>
        </w:rPr>
      </w:pPr>
    </w:p>
    <w:p w:rsidR="005D6813" w:rsidRPr="005D6813" w:rsidRDefault="00D93F85" w:rsidP="00160A1F">
      <w:pPr>
        <w:widowControl w:val="0"/>
        <w:bidi/>
        <w:ind w:left="-249"/>
        <w:jc w:val="center"/>
        <w:rPr>
          <w:rFonts w:cs="B Nazanin"/>
          <w:color w:val="000000"/>
          <w:sz w:val="20"/>
          <w:szCs w:val="20"/>
          <w:lang w:bidi="fa-IR"/>
        </w:rPr>
      </w:pPr>
      <w:r w:rsidRPr="00931408">
        <w:rPr>
          <w:rFonts w:cs="B Nazanin" w:hint="cs"/>
          <w:b/>
          <w:bCs/>
          <w:color w:val="000000"/>
          <w:sz w:val="20"/>
          <w:szCs w:val="20"/>
          <w:u w:val="single"/>
          <w:rtl/>
          <w:lang w:bidi="fa-IR"/>
        </w:rPr>
        <w:t>مطففین</w:t>
      </w:r>
      <w:r w:rsidR="004E1F4C">
        <w:rPr>
          <w:rFonts w:cs="B Nazanin" w:hint="cs"/>
          <w:b/>
          <w:bCs/>
          <w:color w:val="000000"/>
          <w:sz w:val="20"/>
          <w:szCs w:val="20"/>
          <w:u w:val="single"/>
          <w:rtl/>
          <w:lang w:bidi="fa-IR"/>
        </w:rPr>
        <w:t xml:space="preserve">2   </w:t>
      </w:r>
      <w:r w:rsidRPr="00931408">
        <w:rPr>
          <w:rFonts w:cs="B Nazanin" w:hint="cs"/>
          <w:b/>
          <w:bCs/>
          <w:color w:val="000000"/>
          <w:sz w:val="20"/>
          <w:szCs w:val="20"/>
          <w:u w:val="single"/>
          <w:rtl/>
          <w:lang w:bidi="fa-IR"/>
        </w:rPr>
        <w:t xml:space="preserve"> آیات 7 تا 17</w:t>
      </w:r>
    </w:p>
    <w:p w:rsidR="005D6813" w:rsidRDefault="005D6813" w:rsidP="00D460E6">
      <w:pPr>
        <w:widowControl w:val="0"/>
        <w:bidi/>
        <w:ind w:left="-249"/>
        <w:jc w:val="both"/>
        <w:rPr>
          <w:rFonts w:cs="Traditional Arabic"/>
          <w:b/>
          <w:bCs/>
          <w:color w:val="000000"/>
          <w:sz w:val="20"/>
          <w:szCs w:val="20"/>
          <w:rtl/>
        </w:rPr>
      </w:pPr>
      <w:r w:rsidRPr="005D6813">
        <w:rPr>
          <w:rFonts w:cs="Traditional Arabic"/>
          <w:b/>
          <w:bCs/>
          <w:color w:val="000000"/>
          <w:sz w:val="20"/>
          <w:szCs w:val="20"/>
          <w:rtl/>
        </w:rPr>
        <w:t>كَلَّا إِنَّ كِتَابَ الفُجَّارِ لَفِي سِجِّينٍ ﴿7﴾</w:t>
      </w:r>
      <w:r w:rsidR="0018037E" w:rsidRPr="0018037E">
        <w:rPr>
          <w:rFonts w:cs="B Nazanin" w:hint="cs"/>
          <w:color w:val="FF0000"/>
          <w:sz w:val="20"/>
          <w:szCs w:val="20"/>
          <w:rtl/>
          <w:lang w:bidi="fa-IR"/>
        </w:rPr>
        <w:t xml:space="preserve"> </w:t>
      </w:r>
      <w:r w:rsidR="0018037E" w:rsidRPr="00F97B79">
        <w:rPr>
          <w:rFonts w:cs="B Nazanin" w:hint="cs"/>
          <w:color w:val="FF0000"/>
          <w:sz w:val="20"/>
          <w:szCs w:val="20"/>
          <w:rtl/>
          <w:lang w:bidi="fa-IR"/>
        </w:rPr>
        <w:t xml:space="preserve"> </w:t>
      </w:r>
      <w:r w:rsidR="00C51C67">
        <w:rPr>
          <w:rFonts w:cs="B Nazanin" w:hint="cs"/>
          <w:color w:val="FF0000"/>
          <w:sz w:val="20"/>
          <w:szCs w:val="20"/>
          <w:rtl/>
          <w:lang w:bidi="fa-IR"/>
        </w:rPr>
        <w:t>«پاسخ»</w:t>
      </w:r>
      <w:r w:rsidR="00D460E6">
        <w:rPr>
          <w:rFonts w:cs="B Nazanin" w:hint="cs"/>
          <w:color w:val="FF0000"/>
          <w:sz w:val="20"/>
          <w:szCs w:val="20"/>
          <w:rtl/>
          <w:lang w:bidi="fa-IR"/>
        </w:rPr>
        <w:t xml:space="preserve"> </w:t>
      </w:r>
      <w:r w:rsidR="00243CD3">
        <w:rPr>
          <w:rFonts w:hint="cs"/>
          <w:color w:val="FF0000"/>
          <w:sz w:val="20"/>
          <w:szCs w:val="20"/>
          <w:rtl/>
          <w:lang w:bidi="fa-IR"/>
        </w:rPr>
        <w:t>–</w:t>
      </w:r>
      <w:r w:rsidR="00D460E6">
        <w:rPr>
          <w:rFonts w:hint="cs"/>
          <w:color w:val="FF0000"/>
          <w:sz w:val="20"/>
          <w:szCs w:val="20"/>
          <w:rtl/>
          <w:lang w:bidi="fa-IR"/>
        </w:rPr>
        <w:t xml:space="preserve"> </w:t>
      </w:r>
      <w:r w:rsidR="0018037E" w:rsidRPr="00F97B79">
        <w:rPr>
          <w:rFonts w:cs="B Nazanin" w:hint="cs"/>
          <w:color w:val="FF0000"/>
          <w:sz w:val="20"/>
          <w:szCs w:val="20"/>
          <w:rtl/>
          <w:lang w:bidi="fa-IR"/>
        </w:rPr>
        <w:t xml:space="preserve"> </w:t>
      </w:r>
      <w:r w:rsidR="00243CD3">
        <w:rPr>
          <w:rFonts w:cs="B Nazanin" w:hint="cs"/>
          <w:color w:val="FF0000"/>
          <w:sz w:val="20"/>
          <w:szCs w:val="20"/>
          <w:rtl/>
          <w:lang w:bidi="fa-IR"/>
        </w:rPr>
        <w:t xml:space="preserve">آخرتی - </w:t>
      </w:r>
      <w:r w:rsidR="00C0128B">
        <w:rPr>
          <w:rFonts w:cs="B Nazanin" w:hint="cs"/>
          <w:color w:val="FF0000"/>
          <w:sz w:val="20"/>
          <w:szCs w:val="20"/>
          <w:rtl/>
          <w:lang w:bidi="fa-IR"/>
        </w:rPr>
        <w:t xml:space="preserve"> «قیامت»</w:t>
      </w:r>
      <w:r w:rsidR="00D460E6">
        <w:rPr>
          <w:rFonts w:cs="B Nazanin" w:hint="cs"/>
          <w:color w:val="FF0000"/>
          <w:sz w:val="20"/>
          <w:szCs w:val="20"/>
          <w:rtl/>
          <w:lang w:bidi="fa-IR"/>
        </w:rPr>
        <w:t xml:space="preserve"> </w:t>
      </w:r>
      <w:r w:rsidR="00E54CB5">
        <w:rPr>
          <w:rFonts w:hint="cs"/>
          <w:color w:val="FF0000"/>
          <w:sz w:val="20"/>
          <w:szCs w:val="20"/>
          <w:rtl/>
          <w:lang w:bidi="fa-IR"/>
        </w:rPr>
        <w:t>–</w:t>
      </w:r>
      <w:r w:rsidR="0018037E" w:rsidRPr="00F97B79">
        <w:rPr>
          <w:rFonts w:cs="B Nazanin" w:hint="cs"/>
          <w:color w:val="FF0000"/>
          <w:sz w:val="20"/>
          <w:szCs w:val="20"/>
          <w:rtl/>
          <w:lang w:bidi="fa-IR"/>
        </w:rPr>
        <w:t xml:space="preserve"> </w:t>
      </w:r>
      <w:r w:rsidR="001564A2">
        <w:rPr>
          <w:rFonts w:cs="B Nazanin" w:hint="cs"/>
          <w:color w:val="FF0000"/>
          <w:sz w:val="20"/>
          <w:szCs w:val="20"/>
          <w:rtl/>
          <w:lang w:bidi="fa-IR"/>
        </w:rPr>
        <w:t xml:space="preserve">   «عذاب»</w:t>
      </w:r>
      <w:r w:rsidR="00E54CB5">
        <w:rPr>
          <w:rFonts w:cs="B Nazanin" w:hint="cs"/>
          <w:color w:val="FF0000"/>
          <w:sz w:val="20"/>
          <w:szCs w:val="20"/>
          <w:rtl/>
          <w:lang w:bidi="fa-IR"/>
        </w:rPr>
        <w:t xml:space="preserve"> </w:t>
      </w:r>
      <w:r w:rsidRPr="005D6813">
        <w:rPr>
          <w:rFonts w:cs="Traditional Arabic"/>
          <w:b/>
          <w:bCs/>
          <w:color w:val="000000"/>
          <w:sz w:val="20"/>
          <w:szCs w:val="20"/>
          <w:rtl/>
        </w:rPr>
        <w:t xml:space="preserve"> وَمَا أَدْرَاكَ مَا سِجِّينٌ ﴿8﴾</w:t>
      </w:r>
      <w:r w:rsidR="00B206DB" w:rsidRPr="00B206DB">
        <w:rPr>
          <w:rFonts w:cs="B Nazanin" w:hint="cs"/>
          <w:color w:val="FF0000"/>
          <w:sz w:val="20"/>
          <w:szCs w:val="20"/>
          <w:rtl/>
          <w:lang w:bidi="fa-IR"/>
        </w:rPr>
        <w:t xml:space="preserve"> </w:t>
      </w:r>
      <w:r w:rsidR="00AA3002">
        <w:rPr>
          <w:rFonts w:cs="B Nazanin" w:hint="cs"/>
          <w:color w:val="FF0000"/>
          <w:sz w:val="20"/>
          <w:szCs w:val="20"/>
          <w:rtl/>
          <w:lang w:bidi="fa-IR"/>
        </w:rPr>
        <w:t>«پرسش»</w:t>
      </w:r>
      <w:r w:rsidRPr="005D6813">
        <w:rPr>
          <w:rFonts w:cs="Traditional Arabic"/>
          <w:b/>
          <w:bCs/>
          <w:color w:val="000000"/>
          <w:sz w:val="20"/>
          <w:szCs w:val="20"/>
          <w:rtl/>
        </w:rPr>
        <w:t xml:space="preserve"> كِتَابٌ مَّرْقُومٌ ﴿9﴾</w:t>
      </w:r>
      <w:r w:rsidR="00B206DB">
        <w:rPr>
          <w:rFonts w:cs="B Nazanin" w:hint="cs"/>
          <w:color w:val="FF0000"/>
          <w:sz w:val="20"/>
          <w:szCs w:val="20"/>
          <w:rtl/>
          <w:lang w:bidi="fa-IR"/>
        </w:rPr>
        <w:t xml:space="preserve"> </w:t>
      </w:r>
      <w:r w:rsidR="00D460E6">
        <w:rPr>
          <w:rFonts w:cs="B Nazanin" w:hint="cs"/>
          <w:color w:val="FF0000"/>
          <w:sz w:val="20"/>
          <w:szCs w:val="20"/>
          <w:rtl/>
          <w:lang w:bidi="fa-IR"/>
        </w:rPr>
        <w:t>«</w:t>
      </w:r>
      <w:r w:rsidR="00B206DB" w:rsidRPr="00F97B79">
        <w:rPr>
          <w:rFonts w:cs="B Nazanin" w:hint="cs"/>
          <w:color w:val="FF0000"/>
          <w:sz w:val="20"/>
          <w:szCs w:val="20"/>
          <w:rtl/>
          <w:lang w:bidi="fa-IR"/>
        </w:rPr>
        <w:t>پاسخ</w:t>
      </w:r>
      <w:r w:rsidR="00D460E6">
        <w:rPr>
          <w:rFonts w:cs="B Nazanin" w:hint="cs"/>
          <w:color w:val="FF0000"/>
          <w:sz w:val="20"/>
          <w:szCs w:val="20"/>
          <w:rtl/>
          <w:lang w:bidi="fa-IR"/>
        </w:rPr>
        <w:t>»</w:t>
      </w:r>
      <w:r w:rsidR="00B206DB" w:rsidRPr="00F97B79">
        <w:rPr>
          <w:rFonts w:cs="B Nazanin" w:hint="cs"/>
          <w:color w:val="FF0000"/>
          <w:sz w:val="20"/>
          <w:szCs w:val="20"/>
          <w:rtl/>
          <w:lang w:bidi="fa-IR"/>
        </w:rPr>
        <w:t xml:space="preserve"> </w:t>
      </w:r>
      <w:r w:rsidRPr="005D6813">
        <w:rPr>
          <w:rFonts w:cs="Traditional Arabic"/>
          <w:b/>
          <w:bCs/>
          <w:color w:val="000000"/>
          <w:sz w:val="20"/>
          <w:szCs w:val="20"/>
          <w:rtl/>
        </w:rPr>
        <w:t xml:space="preserve"> وَيْلٌ يَوْمَئِذٍ لِّلْمُكَذِّبِينَ ﴿10﴾ </w:t>
      </w:r>
      <w:r w:rsidR="00C0128B">
        <w:rPr>
          <w:rFonts w:cs="B Nazanin" w:hint="cs"/>
          <w:color w:val="FF0000"/>
          <w:sz w:val="20"/>
          <w:szCs w:val="20"/>
          <w:rtl/>
          <w:lang w:bidi="fa-IR"/>
        </w:rPr>
        <w:t xml:space="preserve"> «قیامت»</w:t>
      </w:r>
      <w:r w:rsidR="00192B51">
        <w:rPr>
          <w:rFonts w:cs="B Nazanin" w:hint="cs"/>
          <w:color w:val="FF0000"/>
          <w:sz w:val="20"/>
          <w:szCs w:val="20"/>
          <w:rtl/>
          <w:lang w:bidi="fa-IR"/>
        </w:rPr>
        <w:t xml:space="preserve"> </w:t>
      </w:r>
      <w:r w:rsidR="002470ED">
        <w:rPr>
          <w:rFonts w:hint="cs"/>
          <w:color w:val="FF0000"/>
          <w:sz w:val="20"/>
          <w:szCs w:val="20"/>
          <w:rtl/>
          <w:lang w:bidi="fa-IR"/>
        </w:rPr>
        <w:t>–</w:t>
      </w:r>
      <w:r w:rsidR="002470ED">
        <w:rPr>
          <w:rFonts w:cs="B Nazanin" w:hint="cs"/>
          <w:color w:val="FF0000"/>
          <w:sz w:val="20"/>
          <w:szCs w:val="20"/>
          <w:rtl/>
          <w:lang w:bidi="fa-IR"/>
        </w:rPr>
        <w:t xml:space="preserve"> </w:t>
      </w:r>
      <w:r w:rsidR="004B1803">
        <w:rPr>
          <w:rFonts w:cs="B Nazanin" w:hint="cs"/>
          <w:color w:val="FF0000"/>
          <w:sz w:val="20"/>
          <w:szCs w:val="20"/>
          <w:rtl/>
          <w:lang w:bidi="fa-IR"/>
        </w:rPr>
        <w:t>«مکذبان»</w:t>
      </w:r>
      <w:r w:rsidR="002470ED">
        <w:rPr>
          <w:rFonts w:cs="B Nazanin" w:hint="cs"/>
          <w:color w:val="FF0000"/>
          <w:sz w:val="20"/>
          <w:szCs w:val="20"/>
          <w:rtl/>
          <w:lang w:bidi="fa-IR"/>
        </w:rPr>
        <w:t xml:space="preserve"> </w:t>
      </w:r>
      <w:r w:rsidRPr="005D6813">
        <w:rPr>
          <w:rFonts w:cs="Traditional Arabic"/>
          <w:b/>
          <w:bCs/>
          <w:color w:val="000000"/>
          <w:sz w:val="20"/>
          <w:szCs w:val="20"/>
          <w:rtl/>
        </w:rPr>
        <w:t>الَّذِينَ يُكَذِّبُونَ بِيَوْمِ الدِّينِ ﴿11﴾ وَمَا يُكَذِّبُ بِهِ إِلَّا كُلُّ مُعْتَدٍ أَثِيمٍ ﴿12﴾ إِذَا تُتْلَى عَلَيْهِ آيَاتُنَا قَالَ أَسَاطِيرُ الْأَوَّلِينَ ﴿13﴾</w:t>
      </w:r>
      <w:r w:rsidR="002470ED" w:rsidRPr="002470ED">
        <w:rPr>
          <w:rFonts w:cs="B Nazanin" w:hint="cs"/>
          <w:color w:val="FF0000"/>
          <w:sz w:val="20"/>
          <w:szCs w:val="20"/>
          <w:rtl/>
          <w:lang w:bidi="fa-IR"/>
        </w:rPr>
        <w:t xml:space="preserve"> </w:t>
      </w:r>
      <w:r w:rsidR="004B1803">
        <w:rPr>
          <w:rFonts w:cs="B Nazanin" w:hint="cs"/>
          <w:color w:val="FF0000"/>
          <w:sz w:val="20"/>
          <w:szCs w:val="20"/>
          <w:rtl/>
          <w:lang w:bidi="fa-IR"/>
        </w:rPr>
        <w:t>«مکذبان»</w:t>
      </w:r>
      <w:r w:rsidR="002470ED">
        <w:rPr>
          <w:rFonts w:cs="B Nazanin" w:hint="cs"/>
          <w:color w:val="FF0000"/>
          <w:sz w:val="20"/>
          <w:szCs w:val="20"/>
          <w:rtl/>
          <w:lang w:bidi="fa-IR"/>
        </w:rPr>
        <w:t xml:space="preserve"> </w:t>
      </w:r>
      <w:r w:rsidRPr="005D6813">
        <w:rPr>
          <w:rFonts w:cs="Traditional Arabic"/>
          <w:b/>
          <w:bCs/>
          <w:color w:val="000000"/>
          <w:sz w:val="20"/>
          <w:szCs w:val="20"/>
          <w:rtl/>
        </w:rPr>
        <w:t xml:space="preserve"> كَلَّا بَلْ رَانَ عَلَى قُلُوبِهِم مَّا كَانُوا يَكْسِبُونَ ﴿14﴾</w:t>
      </w:r>
      <w:r w:rsidR="0016731B" w:rsidRPr="00F97B79">
        <w:rPr>
          <w:rFonts w:cs="B Nazanin" w:hint="cs"/>
          <w:color w:val="FF0000"/>
          <w:sz w:val="20"/>
          <w:szCs w:val="20"/>
          <w:rtl/>
          <w:lang w:bidi="fa-IR"/>
        </w:rPr>
        <w:t xml:space="preserve"> </w:t>
      </w:r>
      <w:r w:rsidR="00405ED0">
        <w:rPr>
          <w:rFonts w:cs="B Nazanin" w:hint="cs"/>
          <w:color w:val="FF0000"/>
          <w:sz w:val="20"/>
          <w:szCs w:val="20"/>
          <w:rtl/>
          <w:lang w:bidi="fa-IR"/>
        </w:rPr>
        <w:t>رفتارهای[انسانی]</w:t>
      </w:r>
      <w:r w:rsidR="0016731B">
        <w:rPr>
          <w:rFonts w:cs="B Nazanin" w:hint="cs"/>
          <w:color w:val="FF0000"/>
          <w:sz w:val="20"/>
          <w:szCs w:val="20"/>
          <w:rtl/>
          <w:lang w:bidi="fa-IR"/>
        </w:rPr>
        <w:t xml:space="preserve"> </w:t>
      </w:r>
      <w:r w:rsidRPr="005D6813">
        <w:rPr>
          <w:rFonts w:cs="Traditional Arabic"/>
          <w:b/>
          <w:bCs/>
          <w:color w:val="000000"/>
          <w:sz w:val="20"/>
          <w:szCs w:val="20"/>
          <w:rtl/>
        </w:rPr>
        <w:t xml:space="preserve"> كَلَّا إِنَّهُمْ عَن رَّبِّهِمْ يَوْمَئِذٍ لَّمَحْجُوبُونَ ﴿15﴾ ثُمَّ إِنَّهُمْ لَصَالُوا الْجَحِيمِ ﴿16﴾ ثُمَّ يُقَالُ هَذَا الَّذِي كُنتُم بِهِ تُكَذِّبُونَ ﴿17﴾</w:t>
      </w:r>
      <w:r w:rsidR="002470ED" w:rsidRPr="002470ED">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p>
    <w:p w:rsidR="0055657F" w:rsidRPr="00A3297A" w:rsidRDefault="00FB6077" w:rsidP="00E54CB5">
      <w:pPr>
        <w:widowControl w:val="0"/>
        <w:bidi/>
        <w:ind w:left="-249"/>
        <w:jc w:val="both"/>
        <w:rPr>
          <w:rFonts w:cs="Traditional Arabic"/>
          <w:b/>
          <w:bCs/>
          <w:color w:val="000000"/>
          <w:sz w:val="20"/>
          <w:szCs w:val="20"/>
          <w:rtl/>
        </w:rPr>
      </w:pPr>
      <w:r w:rsidRPr="00A3297A">
        <w:rPr>
          <w:rFonts w:cs="B Nazanin" w:hint="cs"/>
          <w:b/>
          <w:bCs/>
          <w:color w:val="000000"/>
          <w:sz w:val="20"/>
          <w:szCs w:val="20"/>
          <w:rtl/>
        </w:rPr>
        <w:t>نه! كارنامه گناهکاران در سجين است (7)</w:t>
      </w:r>
      <w:r w:rsidRPr="00A3297A">
        <w:rPr>
          <w:rFonts w:cs="B Nazanin" w:hint="cs"/>
          <w:color w:val="000000"/>
          <w:sz w:val="20"/>
          <w:szCs w:val="20"/>
          <w:rtl/>
        </w:rPr>
        <w:t xml:space="preserve"> {و چه ميداني سجين چيست؟ (8)قانونيست نوشته شده }(9) </w:t>
      </w:r>
      <w:r w:rsidRPr="00A3297A">
        <w:rPr>
          <w:rFonts w:cs="B Nazanin" w:hint="cs"/>
          <w:b/>
          <w:bCs/>
          <w:color w:val="000000"/>
          <w:sz w:val="20"/>
          <w:szCs w:val="20"/>
          <w:rtl/>
        </w:rPr>
        <w:t>واي در آن روز برتگذيب گران (10)</w:t>
      </w:r>
      <w:r w:rsidRPr="00A3297A">
        <w:rPr>
          <w:rFonts w:cs="B Nazanin" w:hint="cs"/>
          <w:color w:val="000000"/>
          <w:sz w:val="20"/>
          <w:szCs w:val="20"/>
          <w:rtl/>
        </w:rPr>
        <w:t xml:space="preserve"> {همانها که روز قيامت را تکذيب مي کنند (11) {{و آن را تکذيب نمي کند مگر هر تجاوزگر گناهکاري (12) که وقتي آيات ما بر او خوانده ميشود ميگويد افسانه هاي پيشينيان است}} (13) </w:t>
      </w:r>
      <w:r w:rsidRPr="00A3297A">
        <w:rPr>
          <w:rFonts w:cs="B Nazanin" w:hint="cs"/>
          <w:b/>
          <w:bCs/>
          <w:color w:val="000000"/>
          <w:sz w:val="20"/>
          <w:szCs w:val="20"/>
          <w:rtl/>
        </w:rPr>
        <w:t>نه! بلکه آنچه ميكرده اند بر دلهاشان زنگار بسته (14) نه! آنها در آن روز از (لطف) پروردگارشان در پرده خواهند بود (15) سپس در جحيم فرو خواهند افتاد (16) سپس به آنها گفته خواهد شد اين است آنچه تکذيبش ميکرديد (17)</w:t>
      </w:r>
      <w:r w:rsidR="00E54CB5">
        <w:rPr>
          <w:rFonts w:cs="B Nazanin" w:hint="cs"/>
          <w:b/>
          <w:bCs/>
          <w:color w:val="000000"/>
          <w:sz w:val="20"/>
          <w:szCs w:val="20"/>
          <w:rtl/>
        </w:rPr>
        <w:t xml:space="preserve">    </w:t>
      </w:r>
      <w:hyperlink r:id="rId130" w:anchor="مطففین2" w:history="1">
        <w:r w:rsidR="0055657F" w:rsidRPr="004E1F4C">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7B4678" w:rsidTr="007B4678">
        <w:trPr>
          <w:trHeight w:val="350"/>
        </w:trPr>
        <w:tc>
          <w:tcPr>
            <w:tcW w:w="5940" w:type="dxa"/>
          </w:tcPr>
          <w:p w:rsidR="007B4678" w:rsidRPr="00AD4C75" w:rsidRDefault="00FB6077" w:rsidP="00C82A37">
            <w:pPr>
              <w:widowControl w:val="0"/>
              <w:bidi/>
              <w:ind w:left="-249"/>
              <w:jc w:val="center"/>
              <w:rPr>
                <w:rFonts w:cs="B Nazanin"/>
                <w:b/>
                <w:bCs/>
                <w:color w:val="000000"/>
                <w:sz w:val="18"/>
                <w:szCs w:val="18"/>
                <w:u w:val="single"/>
                <w:rtl/>
                <w:lang w:bidi="fa-IR"/>
              </w:rPr>
            </w:pPr>
            <w:r w:rsidRPr="007670B1">
              <w:rPr>
                <w:rFonts w:cs="B Nazanin" w:hint="cs"/>
                <w:b/>
                <w:bCs/>
                <w:color w:val="000000"/>
                <w:sz w:val="18"/>
                <w:szCs w:val="18"/>
                <w:rtl/>
                <w:lang w:bidi="fa-IR"/>
              </w:rPr>
              <w:t>درب:</w:t>
            </w:r>
            <w:r w:rsidRPr="007670B1">
              <w:rPr>
                <w:rFonts w:cs="B Nazanin" w:hint="cs"/>
                <w:color w:val="000000"/>
                <w:sz w:val="18"/>
                <w:szCs w:val="18"/>
                <w:rtl/>
                <w:lang w:bidi="fa-IR"/>
              </w:rPr>
              <w:t xml:space="preserve"> معرفي فجّار و مکذبين که عده اي ديگر از بازندگان هستند و ذکر سرانجام آخرتي شان.</w:t>
            </w:r>
          </w:p>
        </w:tc>
      </w:tr>
    </w:tbl>
    <w:p w:rsidR="00F97B79" w:rsidRDefault="00F97B79" w:rsidP="00C82A37">
      <w:pPr>
        <w:widowControl w:val="0"/>
        <w:bidi/>
        <w:ind w:left="-249"/>
        <w:jc w:val="center"/>
        <w:rPr>
          <w:rFonts w:cs="B Nazanin"/>
          <w:b/>
          <w:bCs/>
          <w:color w:val="000000"/>
          <w:sz w:val="20"/>
          <w:szCs w:val="20"/>
          <w:u w:val="single"/>
          <w:rtl/>
          <w:lang w:bidi="fa-IR"/>
        </w:rPr>
      </w:pPr>
    </w:p>
    <w:p w:rsidR="00D93F85" w:rsidRDefault="00D93F85" w:rsidP="00F97B79">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مطففین</w:t>
      </w:r>
      <w:r w:rsidR="004E1F4C">
        <w:rPr>
          <w:rFonts w:cs="B Nazanin" w:hint="cs"/>
          <w:b/>
          <w:bCs/>
          <w:color w:val="000000"/>
          <w:sz w:val="20"/>
          <w:szCs w:val="20"/>
          <w:u w:val="single"/>
          <w:rtl/>
          <w:lang w:bidi="fa-IR"/>
        </w:rPr>
        <w:t xml:space="preserve">3   </w:t>
      </w:r>
      <w:r w:rsidRPr="00931408">
        <w:rPr>
          <w:rFonts w:cs="B Nazanin" w:hint="cs"/>
          <w:b/>
          <w:bCs/>
          <w:color w:val="000000"/>
          <w:sz w:val="20"/>
          <w:szCs w:val="20"/>
          <w:u w:val="single"/>
          <w:rtl/>
          <w:lang w:bidi="fa-IR"/>
        </w:rPr>
        <w:t xml:space="preserve"> آیات 18 تا 28</w:t>
      </w:r>
    </w:p>
    <w:p w:rsidR="008210C5" w:rsidRPr="008210C5" w:rsidRDefault="005D6813" w:rsidP="00192B51">
      <w:pPr>
        <w:widowControl w:val="0"/>
        <w:bidi/>
        <w:ind w:left="-249"/>
        <w:jc w:val="both"/>
        <w:rPr>
          <w:rFonts w:cs="B Nazanin"/>
          <w:b/>
          <w:bCs/>
          <w:color w:val="FF0000"/>
          <w:sz w:val="20"/>
          <w:szCs w:val="20"/>
          <w:u w:val="single"/>
          <w:rtl/>
          <w:lang w:bidi="fa-IR"/>
        </w:rPr>
      </w:pPr>
      <w:r w:rsidRPr="009C7E2D">
        <w:rPr>
          <w:rFonts w:cs="Traditional Arabic"/>
          <w:b/>
          <w:bCs/>
          <w:color w:val="000000"/>
          <w:sz w:val="20"/>
          <w:szCs w:val="20"/>
          <w:rtl/>
        </w:rPr>
        <w:t>كَلَّا إِنَّ كِتَابَ الْأَبْرَارِ لَفِي عِلِّيِّينَ ﴿18﴾</w:t>
      </w:r>
      <w:r w:rsidR="008210C5" w:rsidRPr="008210C5">
        <w:rPr>
          <w:rFonts w:cs="B Nazanin" w:hint="cs"/>
          <w:color w:val="FF0000"/>
          <w:sz w:val="20"/>
          <w:szCs w:val="20"/>
          <w:rtl/>
          <w:lang w:bidi="fa-IR"/>
        </w:rPr>
        <w:t xml:space="preserve"> </w:t>
      </w:r>
      <w:r w:rsidR="00C51C67">
        <w:rPr>
          <w:rFonts w:cs="B Nazanin" w:hint="cs"/>
          <w:color w:val="FF0000"/>
          <w:sz w:val="20"/>
          <w:szCs w:val="20"/>
          <w:rtl/>
          <w:lang w:bidi="fa-IR"/>
        </w:rPr>
        <w:t>«پاسخ»</w:t>
      </w:r>
      <w:r w:rsidRPr="009C7E2D">
        <w:rPr>
          <w:rFonts w:cs="Traditional Arabic"/>
          <w:b/>
          <w:bCs/>
          <w:color w:val="000000"/>
          <w:sz w:val="20"/>
          <w:szCs w:val="20"/>
          <w:rtl/>
        </w:rPr>
        <w:t xml:space="preserve"> وَمَا أَدْرَاكَ مَا عِلِّيُّونَ ﴿19﴾</w:t>
      </w:r>
      <w:r w:rsidR="008210C5" w:rsidRPr="008210C5">
        <w:rPr>
          <w:rFonts w:cs="B Nazanin" w:hint="cs"/>
          <w:color w:val="FF0000"/>
          <w:sz w:val="20"/>
          <w:szCs w:val="20"/>
          <w:rtl/>
          <w:lang w:bidi="fa-IR"/>
        </w:rPr>
        <w:t xml:space="preserve"> </w:t>
      </w:r>
      <w:r w:rsidR="00AA3002">
        <w:rPr>
          <w:rFonts w:cs="B Nazanin" w:hint="cs"/>
          <w:color w:val="FF0000"/>
          <w:sz w:val="20"/>
          <w:szCs w:val="20"/>
          <w:rtl/>
          <w:lang w:bidi="fa-IR"/>
        </w:rPr>
        <w:t>«پرسش»</w:t>
      </w:r>
      <w:r w:rsidRPr="009C7E2D">
        <w:rPr>
          <w:rFonts w:cs="Traditional Arabic"/>
          <w:b/>
          <w:bCs/>
          <w:color w:val="000000"/>
          <w:sz w:val="20"/>
          <w:szCs w:val="20"/>
          <w:rtl/>
        </w:rPr>
        <w:t xml:space="preserve"> كِتَابٌ مَّرْقُومٌ ﴿20﴾ يَشْهَدُهُ الْمُقَرَّبُونَ ﴿21﴾</w:t>
      </w:r>
      <w:r w:rsidR="008210C5" w:rsidRPr="008210C5">
        <w:rPr>
          <w:rFonts w:cs="B Nazanin" w:hint="cs"/>
          <w:color w:val="FF0000"/>
          <w:sz w:val="20"/>
          <w:szCs w:val="20"/>
          <w:rtl/>
          <w:lang w:bidi="fa-IR"/>
        </w:rPr>
        <w:t xml:space="preserve"> </w:t>
      </w:r>
      <w:r w:rsidR="00C51C67">
        <w:rPr>
          <w:rFonts w:cs="B Nazanin" w:hint="cs"/>
          <w:color w:val="FF0000"/>
          <w:sz w:val="20"/>
          <w:szCs w:val="20"/>
          <w:rtl/>
          <w:lang w:bidi="fa-IR"/>
        </w:rPr>
        <w:t>«پاسخ»</w:t>
      </w:r>
      <w:r w:rsidR="00192B51">
        <w:rPr>
          <w:rFonts w:cs="B Nazanin" w:hint="cs"/>
          <w:color w:val="FF0000"/>
          <w:sz w:val="20"/>
          <w:szCs w:val="20"/>
          <w:rtl/>
          <w:lang w:bidi="fa-IR"/>
        </w:rPr>
        <w:t xml:space="preserve"> </w:t>
      </w:r>
      <w:r w:rsidR="00243CD3">
        <w:rPr>
          <w:rFonts w:cs="B Nazanin" w:hint="cs"/>
          <w:color w:val="FF0000"/>
          <w:sz w:val="20"/>
          <w:szCs w:val="20"/>
          <w:rtl/>
          <w:lang w:bidi="fa-IR"/>
        </w:rPr>
        <w:t>- آخرتی</w:t>
      </w:r>
      <w:r w:rsidR="00A92FD5">
        <w:rPr>
          <w:rFonts w:cs="B Nazanin" w:hint="cs"/>
          <w:color w:val="FF0000"/>
          <w:sz w:val="20"/>
          <w:szCs w:val="20"/>
          <w:rtl/>
          <w:lang w:bidi="fa-IR"/>
        </w:rPr>
        <w:t xml:space="preserve"> </w:t>
      </w:r>
      <w:r w:rsidRPr="009C7E2D">
        <w:rPr>
          <w:rFonts w:cs="Traditional Arabic"/>
          <w:b/>
          <w:bCs/>
          <w:color w:val="000000"/>
          <w:sz w:val="20"/>
          <w:szCs w:val="20"/>
          <w:rtl/>
        </w:rPr>
        <w:t>إِنَّ الْأَبْرَارَ لَفِي نَعِيمٍ ﴿22﴾ عَلَى الْأَرَائِكِ يَنظُرُونَ ﴿23﴾ تَعْرِفُ فِي وُجُوهِهِمْ نَضْرَةَ النَّعِيمِ ﴿24﴾ يُسْقَوْنَ مِن رَّحِيقٍ مَّخْتُومٍ ﴿25﴾ خِتَامُهُ مِسْكٌ وَفِي ذَلِكَ فَلْيَتَنَافَسِ الْمُتَنَافِسُونَ ﴿26﴾ وَمِزَاجُهُ مِن تَسْنِيمٍ ﴿27﴾ عَيْنًا يَشْرَبُ بِهَا الْمُقَرَّبُونَ ﴿28﴾</w:t>
      </w:r>
      <w:r w:rsidR="008210C5" w:rsidRPr="008210C5">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r w:rsidR="00A92FD5">
        <w:rPr>
          <w:rFonts w:cs="B Nazanin" w:hint="cs"/>
          <w:color w:val="FF0000"/>
          <w:sz w:val="20"/>
          <w:szCs w:val="20"/>
          <w:rtl/>
          <w:lang w:bidi="fa-IR"/>
        </w:rPr>
        <w:t xml:space="preserve">- </w:t>
      </w:r>
      <w:r w:rsidR="008210C5" w:rsidRPr="008210C5">
        <w:rPr>
          <w:rFonts w:cs="B Nazanin" w:hint="cs"/>
          <w:color w:val="FF0000"/>
          <w:sz w:val="20"/>
          <w:szCs w:val="20"/>
          <w:rtl/>
          <w:lang w:bidi="fa-IR"/>
        </w:rPr>
        <w:t xml:space="preserve"> </w:t>
      </w:r>
      <w:r w:rsidR="00DF67F1">
        <w:rPr>
          <w:rFonts w:cs="B Nazanin" w:hint="cs"/>
          <w:color w:val="FF0000"/>
          <w:sz w:val="20"/>
          <w:szCs w:val="20"/>
          <w:rtl/>
          <w:lang w:bidi="fa-IR"/>
        </w:rPr>
        <w:t>«نیکوکاران»</w:t>
      </w:r>
      <w:r w:rsidR="00A92FD5" w:rsidRPr="008210C5">
        <w:rPr>
          <w:rFonts w:cs="B Nazanin" w:hint="cs"/>
          <w:color w:val="FF0000"/>
          <w:sz w:val="20"/>
          <w:szCs w:val="20"/>
          <w:rtl/>
          <w:lang w:bidi="fa-IR"/>
        </w:rPr>
        <w:t xml:space="preserve"> </w:t>
      </w:r>
      <w:r w:rsidR="00A92FD5" w:rsidRPr="008210C5">
        <w:rPr>
          <w:rFonts w:hint="cs"/>
          <w:color w:val="FF0000"/>
          <w:sz w:val="20"/>
          <w:szCs w:val="20"/>
          <w:rtl/>
          <w:lang w:bidi="fa-IR"/>
        </w:rPr>
        <w:t>–</w:t>
      </w:r>
      <w:r w:rsidR="00A92FD5" w:rsidRPr="008210C5">
        <w:rPr>
          <w:rFonts w:cs="B Nazanin" w:hint="cs"/>
          <w:color w:val="FF0000"/>
          <w:sz w:val="20"/>
          <w:szCs w:val="20"/>
          <w:rtl/>
          <w:lang w:bidi="fa-IR"/>
        </w:rPr>
        <w:t xml:space="preserve"> </w:t>
      </w:r>
      <w:r w:rsidR="00C929E3">
        <w:rPr>
          <w:rFonts w:cs="B Nazanin" w:hint="cs"/>
          <w:color w:val="FF0000"/>
          <w:sz w:val="20"/>
          <w:szCs w:val="20"/>
          <w:rtl/>
          <w:lang w:bidi="fa-IR"/>
        </w:rPr>
        <w:t>«مقربان»</w:t>
      </w:r>
    </w:p>
    <w:p w:rsidR="00657BF6" w:rsidRDefault="008210C5" w:rsidP="00355557">
      <w:pPr>
        <w:widowControl w:val="0"/>
        <w:bidi/>
        <w:ind w:left="-249"/>
        <w:jc w:val="both"/>
        <w:rPr>
          <w:rFonts w:cs="B Nazanin"/>
          <w:color w:val="000000"/>
          <w:sz w:val="20"/>
          <w:szCs w:val="20"/>
          <w:rtl/>
        </w:rPr>
      </w:pPr>
      <w:r>
        <w:rPr>
          <w:rFonts w:cs="Traditional Arabic" w:hint="cs"/>
          <w:b/>
          <w:bCs/>
          <w:color w:val="000000"/>
          <w:sz w:val="20"/>
          <w:szCs w:val="20"/>
          <w:rtl/>
        </w:rPr>
        <w:t xml:space="preserve"> </w:t>
      </w:r>
      <w:r w:rsidR="00657BF6" w:rsidRPr="00A3297A">
        <w:rPr>
          <w:rFonts w:cs="B Nazanin" w:hint="cs"/>
          <w:b/>
          <w:bCs/>
          <w:color w:val="000000"/>
          <w:sz w:val="20"/>
          <w:szCs w:val="20"/>
          <w:rtl/>
        </w:rPr>
        <w:t xml:space="preserve">نه! كارنامه نيكان در علّيين است(18) </w:t>
      </w:r>
      <w:r w:rsidR="00657BF6" w:rsidRPr="00A3297A">
        <w:rPr>
          <w:rFonts w:cs="B Nazanin" w:hint="cs"/>
          <w:color w:val="000000"/>
          <w:sz w:val="20"/>
          <w:szCs w:val="20"/>
          <w:rtl/>
        </w:rPr>
        <w:t xml:space="preserve">{و چه ميداني که علّيون چيست؟(19) قانونيست نوشته </w:t>
      </w:r>
      <w:r w:rsidR="00657BF6" w:rsidRPr="00A3297A">
        <w:rPr>
          <w:rFonts w:cs="B Nazanin" w:hint="cs"/>
          <w:color w:val="000000"/>
          <w:sz w:val="20"/>
          <w:szCs w:val="20"/>
          <w:rtl/>
        </w:rPr>
        <w:lastRenderedPageBreak/>
        <w:t xml:space="preserve">شده،(20) که مقربان به آن گواهي ميدهند}(21) </w:t>
      </w:r>
      <w:r w:rsidR="00657BF6" w:rsidRPr="00A3297A">
        <w:rPr>
          <w:rFonts w:cs="B Nazanin" w:hint="cs"/>
          <w:b/>
          <w:bCs/>
          <w:color w:val="000000"/>
          <w:sz w:val="20"/>
          <w:szCs w:val="20"/>
          <w:rtl/>
        </w:rPr>
        <w:t xml:space="preserve">که البته نيكان در نعمت خواهند بود(22) </w:t>
      </w:r>
      <w:r w:rsidR="00657BF6" w:rsidRPr="00A3297A">
        <w:rPr>
          <w:rFonts w:cs="B Nazanin" w:hint="cs"/>
          <w:color w:val="000000"/>
          <w:sz w:val="20"/>
          <w:szCs w:val="20"/>
          <w:rtl/>
        </w:rPr>
        <w:t>{بر مبل هاي تزيين شده تکيه زده و مينگرند(23) شادابي نعمتها را در سيمايشان تشخيص مي دهي(24) از نوشابه اي صاف و بدون دُُرد که درب آن مهر دارد به آنان مي نوشانند(25) كه مُهر آن مُشک است و اين چيزيست که شايسته است مسابقه دهندگان براي دستيابي به آن مسابقه دهند(26) و تسنيم نيز با آن آميخته است(27) که چشمه ايست که مقربان از آن مي نوشند}(28)</w:t>
      </w:r>
    </w:p>
    <w:p w:rsidR="00462DC3" w:rsidRPr="00A3297A" w:rsidRDefault="00AD4EED" w:rsidP="00462DC3">
      <w:pPr>
        <w:widowControl w:val="0"/>
        <w:bidi/>
        <w:ind w:left="-249"/>
        <w:jc w:val="both"/>
        <w:rPr>
          <w:rFonts w:cs="Traditional Arabic"/>
          <w:b/>
          <w:bCs/>
          <w:color w:val="000000"/>
          <w:sz w:val="20"/>
          <w:szCs w:val="20"/>
          <w:rtl/>
        </w:rPr>
      </w:pPr>
      <w:hyperlink r:id="rId131" w:anchor="مطففین3" w:history="1">
        <w:r w:rsidR="00462DC3" w:rsidRPr="00462DC3">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7B4678" w:rsidTr="007B4678">
        <w:trPr>
          <w:trHeight w:val="350"/>
        </w:trPr>
        <w:tc>
          <w:tcPr>
            <w:tcW w:w="5940" w:type="dxa"/>
          </w:tcPr>
          <w:p w:rsidR="007B4678" w:rsidRPr="00AD4C75" w:rsidRDefault="00FB6077" w:rsidP="00C82A37">
            <w:pPr>
              <w:widowControl w:val="0"/>
              <w:bidi/>
              <w:ind w:left="-249"/>
              <w:jc w:val="center"/>
              <w:rPr>
                <w:rFonts w:cs="B Nazanin"/>
                <w:b/>
                <w:bCs/>
                <w:color w:val="000000"/>
                <w:sz w:val="18"/>
                <w:szCs w:val="18"/>
                <w:u w:val="single"/>
                <w:rtl/>
                <w:lang w:bidi="fa-IR"/>
              </w:rPr>
            </w:pPr>
            <w:r w:rsidRPr="00354AB1">
              <w:rPr>
                <w:rFonts w:cs="B Nazanin" w:hint="cs"/>
                <w:b/>
                <w:bCs/>
                <w:color w:val="000000"/>
                <w:sz w:val="18"/>
                <w:szCs w:val="18"/>
                <w:rtl/>
                <w:lang w:bidi="fa-IR"/>
              </w:rPr>
              <w:t>درب:</w:t>
            </w:r>
            <w:r w:rsidRPr="00354AB1">
              <w:rPr>
                <w:rFonts w:cs="B Nazanin" w:hint="cs"/>
                <w:color w:val="000000"/>
                <w:sz w:val="18"/>
                <w:szCs w:val="18"/>
                <w:rtl/>
                <w:lang w:bidi="fa-IR"/>
              </w:rPr>
              <w:t xml:space="preserve"> معرفي برنده ها و سرانجام آنها.</w:t>
            </w:r>
          </w:p>
        </w:tc>
      </w:tr>
    </w:tbl>
    <w:p w:rsidR="00A92FD5" w:rsidRDefault="00A92FD5" w:rsidP="00A92FD5">
      <w:pPr>
        <w:widowControl w:val="0"/>
        <w:bidi/>
        <w:ind w:left="-249"/>
        <w:jc w:val="center"/>
        <w:rPr>
          <w:rFonts w:cs="B Nazanin"/>
          <w:b/>
          <w:bCs/>
          <w:color w:val="000000"/>
          <w:sz w:val="20"/>
          <w:szCs w:val="20"/>
          <w:u w:val="single"/>
          <w:rtl/>
          <w:lang w:bidi="fa-IR"/>
        </w:rPr>
      </w:pPr>
    </w:p>
    <w:p w:rsidR="00D93F85" w:rsidRPr="005D6813" w:rsidRDefault="00D93F85" w:rsidP="00A92FD5">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مطففین</w:t>
      </w:r>
      <w:r w:rsidR="00462DC3">
        <w:rPr>
          <w:rFonts w:cs="B Nazanin" w:hint="cs"/>
          <w:b/>
          <w:bCs/>
          <w:color w:val="000000"/>
          <w:sz w:val="20"/>
          <w:szCs w:val="20"/>
          <w:u w:val="single"/>
          <w:rtl/>
          <w:lang w:bidi="fa-IR"/>
        </w:rPr>
        <w:t xml:space="preserve">4    </w:t>
      </w:r>
      <w:r w:rsidRPr="00931408">
        <w:rPr>
          <w:rFonts w:cs="B Nazanin" w:hint="cs"/>
          <w:b/>
          <w:bCs/>
          <w:color w:val="000000"/>
          <w:sz w:val="20"/>
          <w:szCs w:val="20"/>
          <w:u w:val="single"/>
          <w:rtl/>
          <w:lang w:bidi="fa-IR"/>
        </w:rPr>
        <w:t xml:space="preserve"> آیات 29 تا 33</w:t>
      </w:r>
    </w:p>
    <w:p w:rsidR="005D6813" w:rsidRDefault="005D6813" w:rsidP="00C82A37">
      <w:pPr>
        <w:widowControl w:val="0"/>
        <w:bidi/>
        <w:ind w:left="-249"/>
        <w:rPr>
          <w:rFonts w:cs="Traditional Arabic"/>
          <w:b/>
          <w:bCs/>
          <w:color w:val="000000"/>
          <w:sz w:val="20"/>
          <w:szCs w:val="20"/>
          <w:rtl/>
        </w:rPr>
      </w:pPr>
      <w:r w:rsidRPr="005D6813">
        <w:rPr>
          <w:rFonts w:cs="Traditional Arabic"/>
          <w:b/>
          <w:bCs/>
          <w:color w:val="000000"/>
          <w:sz w:val="20"/>
          <w:szCs w:val="20"/>
          <w:rtl/>
        </w:rPr>
        <w:t>إِنَّ الَّذِينَ أَجْرَمُوا كَانُواْ مِنَ الَّذِينَ آمَنُوا يَضْحَكُونَ ﴿29﴾ وَإِذَا مَرُّواْ بِهِمْ يَتَغَامَزُونَ ﴿30﴾ وَإِذَا انقَلَبُواْ إِلَى أَهْلِهِمُ انقَلَبُواْ فَكِهِينَ ﴿31﴾ وَإِذَا رَأَوْهُمْ قَالُوا إِنَّ هَؤُلَاء لَضَالُّونَ ﴿32﴾ وَمَا أُرْسِلُوا عَلَيْهِمْ حَافِظِينَ ﴿33﴾</w:t>
      </w:r>
    </w:p>
    <w:p w:rsidR="00014B6C" w:rsidRPr="00014B6C" w:rsidRDefault="00CE26B8" w:rsidP="00014B6C">
      <w:pPr>
        <w:widowControl w:val="0"/>
        <w:bidi/>
        <w:ind w:left="-249"/>
        <w:rPr>
          <w:rFonts w:cs="B Nazanin"/>
          <w:b/>
          <w:bCs/>
          <w:color w:val="FF0000"/>
          <w:sz w:val="20"/>
          <w:szCs w:val="20"/>
          <w:u w:val="single"/>
          <w:rtl/>
          <w:lang w:bidi="fa-IR"/>
        </w:rPr>
      </w:pPr>
      <w:r>
        <w:rPr>
          <w:rFonts w:cs="B Nazanin" w:hint="cs"/>
          <w:color w:val="FF0000"/>
          <w:sz w:val="20"/>
          <w:szCs w:val="20"/>
          <w:rtl/>
          <w:lang w:bidi="fa-IR"/>
        </w:rPr>
        <w:t>«مجرمان»</w:t>
      </w:r>
      <w:r w:rsidR="00014B6C" w:rsidRPr="00014B6C">
        <w:rPr>
          <w:rFonts w:cs="B Nazanin" w:hint="cs"/>
          <w:color w:val="FF0000"/>
          <w:sz w:val="20"/>
          <w:szCs w:val="20"/>
          <w:rtl/>
          <w:lang w:bidi="fa-IR"/>
        </w:rPr>
        <w:t xml:space="preserve"> </w:t>
      </w:r>
    </w:p>
    <w:p w:rsidR="00462DC3" w:rsidRPr="00A3297A" w:rsidRDefault="00657BF6" w:rsidP="00355557">
      <w:pPr>
        <w:widowControl w:val="0"/>
        <w:bidi/>
        <w:ind w:left="-249"/>
        <w:jc w:val="both"/>
        <w:rPr>
          <w:rFonts w:cs="Traditional Arabic"/>
          <w:b/>
          <w:bCs/>
          <w:color w:val="000000"/>
          <w:sz w:val="20"/>
          <w:szCs w:val="20"/>
          <w:rtl/>
        </w:rPr>
      </w:pPr>
      <w:r w:rsidRPr="00A3297A">
        <w:rPr>
          <w:rFonts w:cs="B Nazanin" w:hint="cs"/>
          <w:b/>
          <w:bCs/>
          <w:color w:val="000000"/>
          <w:sz w:val="20"/>
          <w:szCs w:val="20"/>
          <w:rtl/>
        </w:rPr>
        <w:t xml:space="preserve">آنانکه مرتکب جرائم ميشدند به مومنان مي خنديدند (29) </w:t>
      </w:r>
      <w:r w:rsidRPr="00A3297A">
        <w:rPr>
          <w:rFonts w:cs="B Nazanin" w:hint="cs"/>
          <w:color w:val="000000"/>
          <w:sz w:val="20"/>
          <w:szCs w:val="20"/>
          <w:rtl/>
        </w:rPr>
        <w:t xml:space="preserve"> {و وقتيکه از آنان رد ميشدند چشمک ميزدند (30) و وقتيکه بسوي نزديکان خود بر ميگشتند سرخوشی ميکردند (31) و وقتيکه آنها را ميديدند ميگفتندالبته که اينها گمراهند} (32)  </w:t>
      </w:r>
      <w:r w:rsidRPr="00A3297A">
        <w:rPr>
          <w:rFonts w:cs="B Nazanin" w:hint="cs"/>
          <w:b/>
          <w:bCs/>
          <w:color w:val="000000"/>
          <w:sz w:val="20"/>
          <w:szCs w:val="20"/>
          <w:rtl/>
        </w:rPr>
        <w:t xml:space="preserve">و کسي آنها را نگهبان آنان نکرده بود </w:t>
      </w:r>
      <w:r w:rsidRPr="00A3297A">
        <w:rPr>
          <w:rFonts w:cs="B Nazanin" w:hint="cs"/>
          <w:color w:val="000000"/>
          <w:sz w:val="20"/>
          <w:szCs w:val="20"/>
          <w:rtl/>
        </w:rPr>
        <w:t>(که در کار آنها مزاحمت کنند)</w:t>
      </w:r>
      <w:r w:rsidRPr="00A3297A">
        <w:rPr>
          <w:rFonts w:cs="B Nazanin" w:hint="cs"/>
          <w:b/>
          <w:bCs/>
          <w:color w:val="000000"/>
          <w:sz w:val="20"/>
          <w:szCs w:val="20"/>
          <w:rtl/>
        </w:rPr>
        <w:t xml:space="preserve"> (33)</w:t>
      </w:r>
      <w:r w:rsidR="00355557">
        <w:rPr>
          <w:rFonts w:cs="B Nazanin" w:hint="cs"/>
          <w:b/>
          <w:bCs/>
          <w:color w:val="000000"/>
          <w:sz w:val="20"/>
          <w:szCs w:val="20"/>
          <w:rtl/>
        </w:rPr>
        <w:t xml:space="preserve">    </w:t>
      </w:r>
      <w:hyperlink r:id="rId132" w:anchor="مطففین4" w:history="1">
        <w:r w:rsidR="00462DC3" w:rsidRPr="00462DC3">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7B4678" w:rsidTr="007B4678">
        <w:trPr>
          <w:trHeight w:val="350"/>
        </w:trPr>
        <w:tc>
          <w:tcPr>
            <w:tcW w:w="5940" w:type="dxa"/>
          </w:tcPr>
          <w:p w:rsidR="007B4678" w:rsidRPr="00AD4C75" w:rsidRDefault="00657BF6" w:rsidP="00C82A37">
            <w:pPr>
              <w:widowControl w:val="0"/>
              <w:bidi/>
              <w:ind w:left="-249"/>
              <w:jc w:val="center"/>
              <w:rPr>
                <w:rFonts w:cs="B Nazanin"/>
                <w:b/>
                <w:bCs/>
                <w:color w:val="000000"/>
                <w:sz w:val="18"/>
                <w:szCs w:val="18"/>
                <w:u w:val="single"/>
                <w:rtl/>
                <w:lang w:bidi="fa-IR"/>
              </w:rPr>
            </w:pPr>
            <w:r w:rsidRPr="0029062B">
              <w:rPr>
                <w:rFonts w:cs="B Nazanin" w:hint="cs"/>
                <w:b/>
                <w:bCs/>
                <w:color w:val="000000"/>
                <w:sz w:val="18"/>
                <w:szCs w:val="18"/>
                <w:rtl/>
                <w:lang w:bidi="fa-IR"/>
              </w:rPr>
              <w:t>درب:</w:t>
            </w:r>
            <w:r w:rsidRPr="0029062B">
              <w:rPr>
                <w:rFonts w:cs="B Nazanin" w:hint="cs"/>
                <w:color w:val="000000"/>
                <w:sz w:val="18"/>
                <w:szCs w:val="18"/>
                <w:rtl/>
                <w:lang w:bidi="fa-IR"/>
              </w:rPr>
              <w:t xml:space="preserve"> قسمتي از رفتارهاي دنيايي مجرمين.</w:t>
            </w:r>
          </w:p>
        </w:tc>
      </w:tr>
    </w:tbl>
    <w:p w:rsidR="00014B6C" w:rsidRDefault="00014B6C" w:rsidP="00C82A37">
      <w:pPr>
        <w:widowControl w:val="0"/>
        <w:bidi/>
        <w:ind w:left="-249"/>
        <w:jc w:val="center"/>
        <w:rPr>
          <w:rFonts w:cs="B Nazanin"/>
          <w:b/>
          <w:bCs/>
          <w:color w:val="000000"/>
          <w:sz w:val="20"/>
          <w:szCs w:val="20"/>
          <w:u w:val="single"/>
          <w:rtl/>
          <w:lang w:bidi="fa-IR"/>
        </w:rPr>
      </w:pPr>
    </w:p>
    <w:p w:rsidR="00157D61" w:rsidRPr="005D6813" w:rsidRDefault="00D93F85" w:rsidP="00014B6C">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مطففین</w:t>
      </w:r>
      <w:r w:rsidR="00721224">
        <w:rPr>
          <w:rFonts w:cs="B Nazanin" w:hint="cs"/>
          <w:b/>
          <w:bCs/>
          <w:color w:val="000000"/>
          <w:sz w:val="20"/>
          <w:szCs w:val="20"/>
          <w:u w:val="single"/>
          <w:rtl/>
          <w:lang w:bidi="fa-IR"/>
        </w:rPr>
        <w:t xml:space="preserve">5   </w:t>
      </w:r>
      <w:r w:rsidRPr="00931408">
        <w:rPr>
          <w:rFonts w:cs="B Nazanin" w:hint="cs"/>
          <w:b/>
          <w:bCs/>
          <w:color w:val="000000"/>
          <w:sz w:val="20"/>
          <w:szCs w:val="20"/>
          <w:u w:val="single"/>
          <w:rtl/>
          <w:lang w:bidi="fa-IR"/>
        </w:rPr>
        <w:t xml:space="preserve"> آیات 34 تا 36</w:t>
      </w:r>
    </w:p>
    <w:p w:rsidR="00014B6C" w:rsidRPr="00014B6C" w:rsidRDefault="005D6813" w:rsidP="00014B6C">
      <w:pPr>
        <w:widowControl w:val="0"/>
        <w:bidi/>
        <w:ind w:left="-249"/>
        <w:rPr>
          <w:rFonts w:cs="B Nazanin"/>
          <w:b/>
          <w:bCs/>
          <w:color w:val="FF0000"/>
          <w:sz w:val="20"/>
          <w:szCs w:val="20"/>
          <w:u w:val="single"/>
          <w:rtl/>
          <w:lang w:bidi="fa-IR"/>
        </w:rPr>
      </w:pPr>
      <w:r w:rsidRPr="005D6813">
        <w:rPr>
          <w:rFonts w:cs="Traditional Arabic"/>
          <w:b/>
          <w:bCs/>
          <w:color w:val="000000"/>
          <w:sz w:val="20"/>
          <w:szCs w:val="20"/>
          <w:rtl/>
        </w:rPr>
        <w:t>فَالْيَوْمَ الَّذِينَ آمَنُواْ مِنَ الْكُفَّارِ يَضْحَكُونَ ﴿34﴾ عَلَى الْأَرَائِكِ يَنظُرُونَ ﴿35﴾ هَلْ ثُوِّبَ الْكُفَّارُ مَا كَانُوا يَفْعَلُونَ ﴿36﴾</w:t>
      </w:r>
      <w:r w:rsidR="00014B6C" w:rsidRPr="00014B6C">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p>
    <w:p w:rsidR="00721224" w:rsidRPr="00A3297A" w:rsidRDefault="00E30E5E" w:rsidP="00355557">
      <w:pPr>
        <w:widowControl w:val="0"/>
        <w:bidi/>
        <w:ind w:left="-249"/>
        <w:jc w:val="both"/>
        <w:rPr>
          <w:rFonts w:cs="Traditional Arabic"/>
          <w:b/>
          <w:bCs/>
          <w:color w:val="000000"/>
          <w:sz w:val="20"/>
          <w:szCs w:val="20"/>
          <w:rtl/>
        </w:rPr>
      </w:pPr>
      <w:r w:rsidRPr="00A3297A">
        <w:rPr>
          <w:rFonts w:cs="B Nazanin" w:hint="cs"/>
          <w:b/>
          <w:bCs/>
          <w:color w:val="000000"/>
          <w:sz w:val="20"/>
          <w:szCs w:val="20"/>
          <w:rtl/>
        </w:rPr>
        <w:t xml:space="preserve">اما امروز مومنان به کفار مي خندند (34) بر مبل هاي تزئين شده تکيه زده و مينگرند (35) </w:t>
      </w:r>
      <w:r w:rsidRPr="00A3297A">
        <w:rPr>
          <w:rFonts w:cs="B Nazanin" w:hint="cs"/>
          <w:color w:val="000000"/>
          <w:sz w:val="20"/>
          <w:szCs w:val="20"/>
          <w:rtl/>
        </w:rPr>
        <w:t>(که)</w:t>
      </w:r>
      <w:r w:rsidRPr="00A3297A">
        <w:rPr>
          <w:rFonts w:cs="B Nazanin" w:hint="cs"/>
          <w:b/>
          <w:bCs/>
          <w:color w:val="000000"/>
          <w:sz w:val="20"/>
          <w:szCs w:val="20"/>
          <w:rtl/>
        </w:rPr>
        <w:t xml:space="preserve"> آيا کفار به جزاي کار خويش رسيده اند؟ (36)</w:t>
      </w:r>
      <w:r w:rsidR="00355557">
        <w:rPr>
          <w:rFonts w:cs="B Nazanin" w:hint="cs"/>
          <w:b/>
          <w:bCs/>
          <w:color w:val="000000"/>
          <w:sz w:val="20"/>
          <w:szCs w:val="20"/>
          <w:rtl/>
        </w:rPr>
        <w:t xml:space="preserve">       </w:t>
      </w:r>
      <w:hyperlink r:id="rId133" w:anchor="مطففین5" w:history="1">
        <w:r w:rsidR="00721224" w:rsidRPr="00721224">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157D61" w:rsidTr="00072160">
        <w:trPr>
          <w:trHeight w:val="350"/>
        </w:trPr>
        <w:tc>
          <w:tcPr>
            <w:tcW w:w="5940" w:type="dxa"/>
          </w:tcPr>
          <w:p w:rsidR="00157D61" w:rsidRPr="00AD4C75" w:rsidRDefault="00E30E5E" w:rsidP="00C82A37">
            <w:pPr>
              <w:widowControl w:val="0"/>
              <w:bidi/>
              <w:ind w:left="-249"/>
              <w:jc w:val="center"/>
              <w:rPr>
                <w:rFonts w:cs="B Nazanin"/>
                <w:b/>
                <w:bCs/>
                <w:color w:val="000000"/>
                <w:sz w:val="18"/>
                <w:szCs w:val="18"/>
                <w:u w:val="single"/>
                <w:rtl/>
                <w:lang w:bidi="fa-IR"/>
              </w:rPr>
            </w:pPr>
            <w:r w:rsidRPr="00184E4A">
              <w:rPr>
                <w:rFonts w:cs="B Nazanin" w:hint="cs"/>
                <w:b/>
                <w:bCs/>
                <w:color w:val="000000"/>
                <w:sz w:val="18"/>
                <w:szCs w:val="18"/>
                <w:rtl/>
                <w:lang w:bidi="fa-IR"/>
              </w:rPr>
              <w:t>درب:</w:t>
            </w:r>
            <w:r w:rsidRPr="00184E4A">
              <w:rPr>
                <w:rFonts w:cs="B Nazanin" w:hint="cs"/>
                <w:color w:val="000000"/>
                <w:sz w:val="18"/>
                <w:szCs w:val="18"/>
                <w:rtl/>
                <w:lang w:bidi="fa-IR"/>
              </w:rPr>
              <w:t xml:space="preserve"> سرانجام آخرتي برندگان .</w:t>
            </w:r>
          </w:p>
        </w:tc>
      </w:tr>
    </w:tbl>
    <w:p w:rsidR="00192B51" w:rsidRDefault="00192B51" w:rsidP="008E18A4">
      <w:pPr>
        <w:widowControl w:val="0"/>
        <w:bidi/>
        <w:ind w:left="-249"/>
        <w:jc w:val="center"/>
        <w:rPr>
          <w:rFonts w:cs="B Nazanin"/>
          <w:b/>
          <w:bCs/>
          <w:color w:val="000000"/>
          <w:sz w:val="20"/>
          <w:szCs w:val="20"/>
          <w:u w:val="single"/>
          <w:rtl/>
          <w:lang w:bidi="fa-IR"/>
        </w:rPr>
      </w:pPr>
    </w:p>
    <w:p w:rsidR="008E18A4" w:rsidRDefault="008E18A4" w:rsidP="00192B51">
      <w:pPr>
        <w:widowControl w:val="0"/>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37</w:t>
      </w:r>
    </w:p>
    <w:p w:rsidR="00D93F85" w:rsidRPr="005D6813" w:rsidRDefault="008E18A4" w:rsidP="00C82A37">
      <w:pPr>
        <w:widowControl w:val="0"/>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 xml:space="preserve"> </w:t>
      </w:r>
      <w:r w:rsidR="00D93F85" w:rsidRPr="00931408">
        <w:rPr>
          <w:rFonts w:cs="B Nazanin" w:hint="cs"/>
          <w:b/>
          <w:bCs/>
          <w:color w:val="000000"/>
          <w:sz w:val="20"/>
          <w:szCs w:val="20"/>
          <w:u w:val="single"/>
          <w:rtl/>
          <w:lang w:bidi="fa-IR"/>
        </w:rPr>
        <w:t>سوره قیامه آیات 1 تا 6</w:t>
      </w:r>
    </w:p>
    <w:p w:rsidR="005D6813" w:rsidRPr="005D6813" w:rsidRDefault="005D6813" w:rsidP="00C82A37">
      <w:pPr>
        <w:widowControl w:val="0"/>
        <w:bidi/>
        <w:ind w:left="-249"/>
        <w:jc w:val="center"/>
        <w:rPr>
          <w:rFonts w:cs="Traditional Arabic"/>
          <w:b/>
          <w:bCs/>
          <w:color w:val="000000"/>
          <w:sz w:val="20"/>
          <w:szCs w:val="20"/>
          <w:rtl/>
        </w:rPr>
      </w:pPr>
      <w:r w:rsidRPr="005D6813">
        <w:rPr>
          <w:rFonts w:cs="Traditional Arabic"/>
          <w:b/>
          <w:bCs/>
          <w:color w:val="000000"/>
          <w:sz w:val="20"/>
          <w:szCs w:val="20"/>
          <w:rtl/>
        </w:rPr>
        <w:t>﴿ بِسْمِ اللّهِ الرَّحْمَنِ الرَّحِيمِ ﴾</w:t>
      </w:r>
    </w:p>
    <w:p w:rsidR="004A6F1E" w:rsidRDefault="005D6813" w:rsidP="00192B51">
      <w:pPr>
        <w:widowControl w:val="0"/>
        <w:bidi/>
        <w:ind w:left="-249"/>
        <w:jc w:val="both"/>
        <w:rPr>
          <w:rFonts w:cs="Traditional Arabic"/>
          <w:b/>
          <w:bCs/>
          <w:color w:val="000000"/>
          <w:sz w:val="20"/>
          <w:szCs w:val="20"/>
          <w:rtl/>
        </w:rPr>
      </w:pPr>
      <w:r w:rsidRPr="005D6813">
        <w:rPr>
          <w:rFonts w:cs="Traditional Arabic"/>
          <w:b/>
          <w:bCs/>
          <w:color w:val="000000"/>
          <w:sz w:val="20"/>
          <w:szCs w:val="20"/>
          <w:rtl/>
        </w:rPr>
        <w:lastRenderedPageBreak/>
        <w:t xml:space="preserve">لَا أُقْسِمُ بِيَوْمِ الْقِيَامَةِ ﴿1﴾ وَلَا أُقْسِمُ بِالنَّفْسِ اللَّوَّامَةِ ﴿2﴾ </w:t>
      </w:r>
      <w:r w:rsidR="00FB477D">
        <w:rPr>
          <w:rFonts w:cs="B Nazanin" w:hint="cs"/>
          <w:color w:val="FF0000"/>
          <w:sz w:val="20"/>
          <w:szCs w:val="20"/>
          <w:rtl/>
          <w:lang w:bidi="fa-IR"/>
        </w:rPr>
        <w:t xml:space="preserve"> ماوراء</w:t>
      </w:r>
      <w:r w:rsidR="009000F2">
        <w:rPr>
          <w:rFonts w:cs="B Nazanin" w:hint="cs"/>
          <w:color w:val="FF0000"/>
          <w:sz w:val="20"/>
          <w:szCs w:val="20"/>
          <w:rtl/>
          <w:lang w:bidi="fa-IR"/>
        </w:rPr>
        <w:t xml:space="preserve"> </w:t>
      </w:r>
      <w:r w:rsidRPr="005D6813">
        <w:rPr>
          <w:rFonts w:cs="Traditional Arabic"/>
          <w:b/>
          <w:bCs/>
          <w:color w:val="000000"/>
          <w:sz w:val="20"/>
          <w:szCs w:val="20"/>
          <w:rtl/>
        </w:rPr>
        <w:t>أَيَحْسَبُ الْإِنسَانُ أَلَّن نَجْمَعَ عِظَامَهُ ﴿3﴾</w:t>
      </w:r>
      <w:r w:rsidR="009000F2" w:rsidRPr="009000F2">
        <w:rPr>
          <w:rFonts w:cs="B Nazanin" w:hint="cs"/>
          <w:color w:val="FF0000"/>
          <w:sz w:val="20"/>
          <w:szCs w:val="20"/>
          <w:rtl/>
          <w:lang w:bidi="fa-IR"/>
        </w:rPr>
        <w:t xml:space="preserve"> </w:t>
      </w:r>
      <w:r w:rsidR="009F190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192B51">
        <w:rPr>
          <w:rFonts w:cs="B Nazanin" w:hint="cs"/>
          <w:color w:val="FF0000"/>
          <w:sz w:val="20"/>
          <w:szCs w:val="20"/>
          <w:rtl/>
          <w:lang w:bidi="fa-IR"/>
        </w:rPr>
        <w:t xml:space="preserve"> </w:t>
      </w:r>
      <w:r w:rsidR="009000F2" w:rsidRPr="009000F2">
        <w:rPr>
          <w:rFonts w:cs="B Nazanin" w:hint="cs"/>
          <w:color w:val="FF0000"/>
          <w:sz w:val="20"/>
          <w:szCs w:val="20"/>
          <w:rtl/>
          <w:lang w:bidi="fa-IR"/>
        </w:rPr>
        <w:t xml:space="preserve">- </w:t>
      </w:r>
      <w:r w:rsidR="00F270B2">
        <w:rPr>
          <w:rFonts w:cs="B Nazanin" w:hint="cs"/>
          <w:color w:val="FF0000"/>
          <w:sz w:val="20"/>
          <w:szCs w:val="20"/>
          <w:rtl/>
          <w:lang w:bidi="fa-IR"/>
        </w:rPr>
        <w:t>«نکوهش»</w:t>
      </w:r>
      <w:r w:rsidRPr="005D6813">
        <w:rPr>
          <w:rFonts w:cs="Traditional Arabic"/>
          <w:b/>
          <w:bCs/>
          <w:color w:val="000000"/>
          <w:sz w:val="20"/>
          <w:szCs w:val="20"/>
          <w:rtl/>
        </w:rPr>
        <w:t xml:space="preserve"> بَلَى قَادِرِينَ عَلَى أَن نُّسَوِّيَ بَنَانَهُ ﴿4﴾ </w:t>
      </w:r>
      <w:r w:rsidR="00BB12B0">
        <w:rPr>
          <w:rFonts w:cs="B Nazanin" w:hint="cs"/>
          <w:color w:val="FF0000"/>
          <w:sz w:val="20"/>
          <w:szCs w:val="20"/>
          <w:rtl/>
          <w:lang w:bidi="fa-IR"/>
        </w:rPr>
        <w:t>ذاتی</w:t>
      </w:r>
      <w:r w:rsidR="00372DFA">
        <w:rPr>
          <w:rFonts w:cs="B Nazanin" w:hint="cs"/>
          <w:color w:val="FF0000"/>
          <w:sz w:val="20"/>
          <w:szCs w:val="20"/>
          <w:rtl/>
          <w:lang w:bidi="fa-IR"/>
        </w:rPr>
        <w:t xml:space="preserve"> </w:t>
      </w:r>
      <w:r w:rsidRPr="005D6813">
        <w:rPr>
          <w:rFonts w:cs="Traditional Arabic"/>
          <w:b/>
          <w:bCs/>
          <w:color w:val="000000"/>
          <w:sz w:val="20"/>
          <w:szCs w:val="20"/>
          <w:rtl/>
        </w:rPr>
        <w:t>بَلْ يُرِيدُ الْإِنسَانُ لِيَفْجُرَ أَمَامَهُ ﴿5﴾ يَسْأَلُ أَيَّانَ يَوْمُ الْقِيَامَةِ ﴿6﴾</w:t>
      </w:r>
      <w:r w:rsidR="004A6F1E" w:rsidRPr="004A6F1E">
        <w:rPr>
          <w:rFonts w:cs="B Nazanin" w:hint="cs"/>
          <w:color w:val="FF0000"/>
          <w:sz w:val="20"/>
          <w:szCs w:val="20"/>
          <w:rtl/>
          <w:lang w:bidi="fa-IR"/>
        </w:rPr>
        <w:t xml:space="preserve"> </w:t>
      </w:r>
      <w:r w:rsidR="009F190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192B51">
        <w:rPr>
          <w:rFonts w:cs="B Nazanin" w:hint="cs"/>
          <w:color w:val="FF0000"/>
          <w:sz w:val="20"/>
          <w:szCs w:val="20"/>
          <w:rtl/>
          <w:lang w:bidi="fa-IR"/>
        </w:rPr>
        <w:t xml:space="preserve"> </w:t>
      </w:r>
      <w:r w:rsidR="004A6F1E" w:rsidRPr="009000F2">
        <w:rPr>
          <w:rFonts w:cs="B Nazanin" w:hint="cs"/>
          <w:color w:val="FF0000"/>
          <w:sz w:val="20"/>
          <w:szCs w:val="20"/>
          <w:rtl/>
          <w:lang w:bidi="fa-IR"/>
        </w:rPr>
        <w:t>- نکوهش عموم</w:t>
      </w:r>
      <w:r w:rsidR="00192B51">
        <w:rPr>
          <w:rFonts w:cs="B Nazanin" w:hint="cs"/>
          <w:color w:val="FF0000"/>
          <w:sz w:val="20"/>
          <w:szCs w:val="20"/>
          <w:rtl/>
          <w:lang w:bidi="fa-IR"/>
        </w:rPr>
        <w:t xml:space="preserve"> </w:t>
      </w:r>
      <w:r w:rsidR="00BB12B0">
        <w:rPr>
          <w:rFonts w:cs="B Nazanin" w:hint="cs"/>
          <w:color w:val="FF0000"/>
          <w:sz w:val="20"/>
          <w:szCs w:val="20"/>
          <w:rtl/>
          <w:lang w:bidi="fa-IR"/>
        </w:rPr>
        <w:t xml:space="preserve">- </w:t>
      </w:r>
      <w:r w:rsidR="004A6F1E" w:rsidRPr="009000F2">
        <w:rPr>
          <w:rFonts w:cs="B Nazanin" w:hint="cs"/>
          <w:color w:val="FF0000"/>
          <w:sz w:val="20"/>
          <w:szCs w:val="20"/>
          <w:rtl/>
          <w:lang w:bidi="fa-IR"/>
        </w:rPr>
        <w:t>انسان</w:t>
      </w:r>
      <w:r w:rsidR="00BB12B0">
        <w:rPr>
          <w:rFonts w:cs="B Nazanin" w:hint="cs"/>
          <w:color w:val="FF0000"/>
          <w:sz w:val="20"/>
          <w:szCs w:val="20"/>
          <w:rtl/>
          <w:lang w:bidi="fa-IR"/>
        </w:rPr>
        <w:t>ی</w:t>
      </w:r>
      <w:r w:rsidR="004A6F1E">
        <w:rPr>
          <w:rFonts w:cs="B Nazanin" w:hint="cs"/>
          <w:color w:val="FF0000"/>
          <w:sz w:val="20"/>
          <w:szCs w:val="20"/>
          <w:rtl/>
          <w:lang w:bidi="fa-IR"/>
        </w:rPr>
        <w:t xml:space="preserve"> </w:t>
      </w:r>
    </w:p>
    <w:p w:rsidR="00D61120" w:rsidRDefault="00D61120" w:rsidP="00C82A37">
      <w:pPr>
        <w:widowControl w:val="0"/>
        <w:bidi/>
        <w:ind w:left="-249"/>
        <w:jc w:val="center"/>
        <w:rPr>
          <w:rFonts w:cs="B Nazanin"/>
          <w:b/>
          <w:bCs/>
          <w:color w:val="000000"/>
          <w:szCs w:val="20"/>
        </w:rPr>
      </w:pPr>
      <w:r>
        <w:rPr>
          <w:rFonts w:cs="B Nazanin" w:hint="cs"/>
          <w:b/>
          <w:bCs/>
          <w:color w:val="000000"/>
          <w:sz w:val="22"/>
          <w:szCs w:val="20"/>
          <w:rtl/>
        </w:rPr>
        <w:t>بسم الله الرحمن الرحيم</w:t>
      </w:r>
    </w:p>
    <w:p w:rsidR="005C4300" w:rsidRPr="005554CF" w:rsidRDefault="00D61120" w:rsidP="00372DFA">
      <w:pPr>
        <w:widowControl w:val="0"/>
        <w:bidi/>
        <w:ind w:left="-249"/>
        <w:jc w:val="both"/>
        <w:rPr>
          <w:rFonts w:cs="Traditional Arabic"/>
          <w:b/>
          <w:bCs/>
          <w:color w:val="000000"/>
          <w:sz w:val="20"/>
          <w:szCs w:val="20"/>
          <w:rtl/>
        </w:rPr>
      </w:pPr>
      <w:r w:rsidRPr="005554CF">
        <w:rPr>
          <w:rFonts w:cs="B Nazanin" w:hint="cs"/>
          <w:b/>
          <w:bCs/>
          <w:color w:val="000000"/>
          <w:sz w:val="20"/>
          <w:szCs w:val="20"/>
          <w:rtl/>
        </w:rPr>
        <w:t>قسم نميخورم به روز قيامت (1) و قسم نميخورم به نَفْس بسيار سرزنشگر (2) آيا انسان مي پندارد هرگز استخوانهايش را جمع نخواهيم کرد؟ (3) بله، ما حتي قادر به پرداختکاري سر انگشتانش نيز هستيم (4) اما انسان ميخواهد پیشِ رویِ خود را باز کند (5) مي پرسد: قيامت چه وقت خواهد بود؟ (6</w:t>
      </w:r>
      <w:r w:rsidR="00372DFA">
        <w:rPr>
          <w:rFonts w:cs="B Nazanin" w:hint="cs"/>
          <w:b/>
          <w:bCs/>
          <w:color w:val="000000"/>
          <w:sz w:val="20"/>
          <w:szCs w:val="20"/>
          <w:rtl/>
        </w:rPr>
        <w:t xml:space="preserve">)       </w:t>
      </w:r>
      <w:hyperlink r:id="rId134" w:anchor="قیامه" w:history="1">
        <w:r w:rsidR="005C4300" w:rsidRPr="005C4300">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157D61" w:rsidTr="00072160">
        <w:trPr>
          <w:trHeight w:val="350"/>
        </w:trPr>
        <w:tc>
          <w:tcPr>
            <w:tcW w:w="5940" w:type="dxa"/>
          </w:tcPr>
          <w:p w:rsidR="005D7DD5" w:rsidRPr="009A02EE" w:rsidRDefault="005D7DD5" w:rsidP="00C82A37">
            <w:pPr>
              <w:widowControl w:val="0"/>
              <w:bidi/>
              <w:ind w:left="-249"/>
              <w:jc w:val="center"/>
              <w:rPr>
                <w:rFonts w:cs="B Nazanin"/>
                <w:color w:val="000000"/>
                <w:sz w:val="18"/>
                <w:szCs w:val="18"/>
                <w:rtl/>
                <w:lang w:bidi="fa-IR"/>
              </w:rPr>
            </w:pPr>
            <w:r w:rsidRPr="009A02EE">
              <w:rPr>
                <w:rFonts w:cs="B Nazanin" w:hint="cs"/>
                <w:b/>
                <w:bCs/>
                <w:color w:val="000000"/>
                <w:sz w:val="18"/>
                <w:szCs w:val="18"/>
                <w:rtl/>
                <w:lang w:bidi="fa-IR"/>
              </w:rPr>
              <w:t>درس:</w:t>
            </w:r>
            <w:r w:rsidRPr="009A02EE">
              <w:rPr>
                <w:rFonts w:cs="B Nazanin" w:hint="cs"/>
                <w:color w:val="000000"/>
                <w:sz w:val="18"/>
                <w:szCs w:val="18"/>
                <w:rtl/>
                <w:lang w:bidi="fa-IR"/>
              </w:rPr>
              <w:t xml:space="preserve"> انسان بايد به قيامت و هولناکي آن اهميت دهد و مواظب رفتار خويش باشد.</w:t>
            </w:r>
          </w:p>
          <w:p w:rsidR="00157D61" w:rsidRPr="00AD4C75" w:rsidRDefault="005D7DD5" w:rsidP="00C82A37">
            <w:pPr>
              <w:widowControl w:val="0"/>
              <w:bidi/>
              <w:ind w:left="-249"/>
              <w:jc w:val="center"/>
              <w:rPr>
                <w:rFonts w:cs="B Nazanin"/>
                <w:b/>
                <w:bCs/>
                <w:color w:val="000000"/>
                <w:sz w:val="18"/>
                <w:szCs w:val="18"/>
                <w:u w:val="single"/>
                <w:rtl/>
                <w:lang w:bidi="fa-IR"/>
              </w:rPr>
            </w:pPr>
            <w:r w:rsidRPr="009A02EE">
              <w:rPr>
                <w:rFonts w:cs="B Nazanin" w:hint="cs"/>
                <w:b/>
                <w:bCs/>
                <w:color w:val="000000"/>
                <w:sz w:val="18"/>
                <w:szCs w:val="18"/>
                <w:rtl/>
                <w:lang w:bidi="fa-IR"/>
              </w:rPr>
              <w:t>درب:</w:t>
            </w:r>
            <w:r w:rsidRPr="009A02EE">
              <w:rPr>
                <w:rFonts w:cs="B Nazanin" w:hint="cs"/>
                <w:color w:val="000000"/>
                <w:sz w:val="18"/>
                <w:szCs w:val="18"/>
                <w:rtl/>
                <w:lang w:bidi="fa-IR"/>
              </w:rPr>
              <w:t xml:space="preserve"> انسان به قيامت و هولناکي آن بي توجه است و دنبال بهانه مي گردد تا آن را انکار کند.</w:t>
            </w:r>
          </w:p>
        </w:tc>
      </w:tr>
    </w:tbl>
    <w:p w:rsidR="004A6F1E" w:rsidRDefault="004A6F1E" w:rsidP="00C82A37">
      <w:pPr>
        <w:widowControl w:val="0"/>
        <w:bidi/>
        <w:ind w:left="-249"/>
        <w:jc w:val="center"/>
        <w:rPr>
          <w:color w:val="FF0000"/>
          <w:sz w:val="20"/>
          <w:szCs w:val="20"/>
          <w:rtl/>
          <w:lang w:bidi="fa-IR"/>
        </w:rPr>
      </w:pPr>
    </w:p>
    <w:p w:rsidR="00D93F85" w:rsidRPr="005D6813" w:rsidRDefault="00D93F85" w:rsidP="004A6F1E">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قیامه</w:t>
      </w:r>
      <w:r w:rsidR="009E79A8">
        <w:rPr>
          <w:rFonts w:cs="B Nazanin" w:hint="cs"/>
          <w:b/>
          <w:bCs/>
          <w:color w:val="000000"/>
          <w:sz w:val="20"/>
          <w:szCs w:val="20"/>
          <w:u w:val="single"/>
          <w:rtl/>
          <w:lang w:bidi="fa-IR"/>
        </w:rPr>
        <w:t xml:space="preserve">2   </w:t>
      </w:r>
      <w:r w:rsidRPr="00931408">
        <w:rPr>
          <w:rFonts w:cs="B Nazanin" w:hint="cs"/>
          <w:b/>
          <w:bCs/>
          <w:color w:val="000000"/>
          <w:sz w:val="20"/>
          <w:szCs w:val="20"/>
          <w:u w:val="single"/>
          <w:rtl/>
          <w:lang w:bidi="fa-IR"/>
        </w:rPr>
        <w:t xml:space="preserve"> آیات 7 تا 13</w:t>
      </w:r>
    </w:p>
    <w:p w:rsidR="005D6813" w:rsidRDefault="005D6813" w:rsidP="00372DFA">
      <w:pPr>
        <w:widowControl w:val="0"/>
        <w:bidi/>
        <w:ind w:left="-249"/>
        <w:jc w:val="both"/>
        <w:rPr>
          <w:rFonts w:cs="Traditional Arabic"/>
          <w:b/>
          <w:bCs/>
          <w:color w:val="000000"/>
          <w:sz w:val="20"/>
          <w:szCs w:val="20"/>
          <w:rtl/>
        </w:rPr>
      </w:pPr>
      <w:r w:rsidRPr="005D6813">
        <w:rPr>
          <w:rFonts w:cs="Traditional Arabic"/>
          <w:b/>
          <w:bCs/>
          <w:color w:val="000000"/>
          <w:sz w:val="20"/>
          <w:szCs w:val="20"/>
          <w:rtl/>
        </w:rPr>
        <w:t xml:space="preserve">فَإِذَا بَرِقَ الْبَصَرُ ﴿7﴾ وَخَسَفَ الْقَمَرُ ﴿8﴾ وَجُمِعَ الشَّمْسُ وَالْقَمَرُ ﴿9﴾ </w:t>
      </w:r>
      <w:r w:rsidR="00C0128B">
        <w:rPr>
          <w:rFonts w:cs="B Nazanin" w:hint="cs"/>
          <w:color w:val="FF0000"/>
          <w:sz w:val="20"/>
          <w:szCs w:val="20"/>
          <w:rtl/>
          <w:lang w:bidi="fa-IR"/>
        </w:rPr>
        <w:t>«حوادث»</w:t>
      </w:r>
      <w:r w:rsidR="00192B51">
        <w:rPr>
          <w:rFonts w:cs="B Nazanin" w:hint="cs"/>
          <w:color w:val="FF0000"/>
          <w:sz w:val="20"/>
          <w:szCs w:val="20"/>
          <w:rtl/>
          <w:lang w:bidi="fa-IR"/>
        </w:rPr>
        <w:t xml:space="preserve"> </w:t>
      </w:r>
      <w:r w:rsidRPr="005D6813">
        <w:rPr>
          <w:rFonts w:cs="Traditional Arabic"/>
          <w:b/>
          <w:bCs/>
          <w:color w:val="000000"/>
          <w:sz w:val="20"/>
          <w:szCs w:val="20"/>
          <w:rtl/>
        </w:rPr>
        <w:t xml:space="preserve">يَقُولُ الْإِنسَانُ يَوْمَئِذٍ أَيْنَ الْمَفَرُّ ﴿10﴾ كَلَّا لَا وَزَرَ ﴿11﴾ إِلَى رَبِّكَ يَوْمَئِذٍ الْمُسْتَقَرُّ ﴿12﴾ يُنَبَّأُ الْإِنسَانُ يَوْمَئِذٍ بِمَا قَدَّمَ وَأَخَّرَ ﴿13﴾ </w:t>
      </w:r>
      <w:r w:rsidR="00C0128B">
        <w:rPr>
          <w:rFonts w:cs="B Nazanin" w:hint="cs"/>
          <w:color w:val="FF0000"/>
          <w:sz w:val="20"/>
          <w:szCs w:val="20"/>
          <w:rtl/>
          <w:lang w:bidi="fa-IR"/>
        </w:rPr>
        <w:t xml:space="preserve"> «قیامت»</w:t>
      </w:r>
      <w:r w:rsidR="00192B51">
        <w:rPr>
          <w:rFonts w:cs="B Nazanin" w:hint="cs"/>
          <w:color w:val="FF0000"/>
          <w:sz w:val="20"/>
          <w:szCs w:val="20"/>
          <w:rtl/>
          <w:lang w:bidi="fa-IR"/>
        </w:rPr>
        <w:t xml:space="preserve"> </w:t>
      </w:r>
      <w:r w:rsidR="005C2B05">
        <w:rPr>
          <w:rFonts w:cs="B Nazanin" w:hint="cs"/>
          <w:color w:val="FF0000"/>
          <w:sz w:val="20"/>
          <w:szCs w:val="20"/>
          <w:rtl/>
          <w:lang w:bidi="fa-IR"/>
        </w:rPr>
        <w:t>-</w:t>
      </w:r>
      <w:r w:rsidR="00192B51">
        <w:rPr>
          <w:rFonts w:cs="B Nazanin" w:hint="cs"/>
          <w:color w:val="FF0000"/>
          <w:sz w:val="20"/>
          <w:szCs w:val="20"/>
          <w:rtl/>
          <w:lang w:bidi="fa-IR"/>
        </w:rPr>
        <w:t xml:space="preserve"> </w:t>
      </w:r>
      <w:r w:rsidR="005C2B05">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192B51">
        <w:rPr>
          <w:rFonts w:cs="B Nazanin" w:hint="cs"/>
          <w:color w:val="FF0000"/>
          <w:sz w:val="20"/>
          <w:szCs w:val="20"/>
          <w:rtl/>
          <w:lang w:bidi="fa-IR"/>
        </w:rPr>
        <w:t xml:space="preserve"> </w:t>
      </w:r>
      <w:r w:rsidR="005C2B05">
        <w:rPr>
          <w:rFonts w:cs="B Nazanin" w:hint="cs"/>
          <w:color w:val="FF0000"/>
          <w:sz w:val="20"/>
          <w:szCs w:val="20"/>
          <w:rtl/>
          <w:lang w:bidi="fa-IR"/>
        </w:rPr>
        <w:t xml:space="preserve">- </w:t>
      </w:r>
      <w:r w:rsidR="009F1909">
        <w:rPr>
          <w:rFonts w:cs="B Nazanin" w:hint="cs"/>
          <w:color w:val="FF0000"/>
          <w:sz w:val="20"/>
          <w:szCs w:val="20"/>
          <w:rtl/>
          <w:lang w:bidi="fa-IR"/>
        </w:rPr>
        <w:t xml:space="preserve"> </w:t>
      </w:r>
      <w:r w:rsidR="00833387">
        <w:rPr>
          <w:rFonts w:cs="B Nazanin" w:hint="cs"/>
          <w:color w:val="FF0000"/>
          <w:sz w:val="20"/>
          <w:szCs w:val="20"/>
          <w:rtl/>
          <w:lang w:bidi="fa-IR"/>
        </w:rPr>
        <w:t>«انسانها»</w:t>
      </w:r>
    </w:p>
    <w:p w:rsidR="009E79A8" w:rsidRDefault="00D61120" w:rsidP="00372DFA">
      <w:pPr>
        <w:bidi/>
        <w:spacing w:after="200" w:line="276" w:lineRule="auto"/>
        <w:ind w:left="-249"/>
        <w:jc w:val="both"/>
        <w:rPr>
          <w:rFonts w:cs="Traditional Arabic"/>
          <w:b/>
          <w:bCs/>
          <w:color w:val="000000"/>
          <w:sz w:val="20"/>
          <w:szCs w:val="20"/>
          <w:rtl/>
        </w:rPr>
      </w:pPr>
      <w:r w:rsidRPr="00D61120">
        <w:rPr>
          <w:rFonts w:cs="B Nazanin" w:hint="cs"/>
          <w:b/>
          <w:bCs/>
          <w:color w:val="000000"/>
          <w:sz w:val="20"/>
          <w:szCs w:val="20"/>
          <w:rtl/>
        </w:rPr>
        <w:t>وقتي که چشم برق بزند (7) و ماه خسوف کند (8) و ماه و خورشيد جمع شوند (9)</w:t>
      </w:r>
      <w:r w:rsidR="00372DFA">
        <w:rPr>
          <w:rFonts w:cs="B Nazanin" w:hint="cs"/>
          <w:b/>
          <w:bCs/>
          <w:color w:val="000000"/>
          <w:sz w:val="20"/>
          <w:szCs w:val="20"/>
          <w:rtl/>
        </w:rPr>
        <w:t xml:space="preserve"> </w:t>
      </w:r>
      <w:r w:rsidRPr="00D61120">
        <w:rPr>
          <w:rFonts w:cs="B Nazanin" w:hint="cs"/>
          <w:b/>
          <w:bCs/>
          <w:color w:val="000000"/>
          <w:sz w:val="20"/>
          <w:szCs w:val="20"/>
          <w:rtl/>
        </w:rPr>
        <w:t xml:space="preserve"> انسان در آن روز </w:t>
      </w:r>
      <w:r w:rsidRPr="00D61120">
        <w:rPr>
          <w:rFonts w:cs="B Nazanin" w:hint="cs"/>
          <w:color w:val="000000"/>
          <w:sz w:val="20"/>
          <w:szCs w:val="20"/>
          <w:rtl/>
        </w:rPr>
        <w:t>(با خویش)</w:t>
      </w:r>
      <w:r w:rsidRPr="00D61120">
        <w:rPr>
          <w:rFonts w:cs="B Nazanin" w:hint="cs"/>
          <w:b/>
          <w:bCs/>
          <w:color w:val="000000"/>
          <w:sz w:val="20"/>
          <w:szCs w:val="20"/>
          <w:rtl/>
        </w:rPr>
        <w:t xml:space="preserve"> ميگويد آن گريزگاه کجاست؟ (10) </w:t>
      </w:r>
      <w:r w:rsidRPr="00D61120">
        <w:rPr>
          <w:rFonts w:cs="B Nazanin" w:hint="cs"/>
          <w:color w:val="000000"/>
          <w:sz w:val="20"/>
          <w:szCs w:val="20"/>
          <w:rtl/>
        </w:rPr>
        <w:t>(اما</w:t>
      </w:r>
      <w:r w:rsidRPr="00D61120">
        <w:rPr>
          <w:rFonts w:cs="B Nazanin" w:hint="cs"/>
          <w:b/>
          <w:bCs/>
          <w:color w:val="000000"/>
          <w:sz w:val="20"/>
          <w:szCs w:val="20"/>
          <w:rtl/>
        </w:rPr>
        <w:t xml:space="preserve"> </w:t>
      </w:r>
      <w:r w:rsidRPr="00D61120">
        <w:rPr>
          <w:rFonts w:cs="B Nazanin" w:hint="cs"/>
          <w:color w:val="000000"/>
          <w:sz w:val="20"/>
          <w:szCs w:val="20"/>
          <w:rtl/>
        </w:rPr>
        <w:t>بزودی می فهمد که)</w:t>
      </w:r>
      <w:r w:rsidRPr="00D61120">
        <w:rPr>
          <w:rFonts w:cs="B Nazanin" w:hint="cs"/>
          <w:b/>
          <w:bCs/>
          <w:color w:val="000000"/>
          <w:sz w:val="20"/>
          <w:szCs w:val="20"/>
          <w:rtl/>
        </w:rPr>
        <w:t xml:space="preserve"> نه! هيچ گريزگاهي نيست (11) در آن روزقرارگاه بسوي پروردگار توست (12) در آن روز به انسان آنچه را که از پيش فرستاده و يا بعدأ فرستاده خبر ميدهند (13)</w:t>
      </w:r>
      <w:r w:rsidR="00372DFA">
        <w:rPr>
          <w:rFonts w:cs="B Nazanin" w:hint="cs"/>
          <w:b/>
          <w:bCs/>
          <w:color w:val="000000"/>
          <w:sz w:val="20"/>
          <w:szCs w:val="20"/>
          <w:rtl/>
        </w:rPr>
        <w:t xml:space="preserve">     </w:t>
      </w:r>
      <w:hyperlink r:id="rId135" w:anchor="قیامه2" w:history="1">
        <w:r w:rsidR="009E79A8" w:rsidRPr="009E79A8">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3C02C1" w:rsidTr="00350F33">
        <w:trPr>
          <w:trHeight w:val="350"/>
        </w:trPr>
        <w:tc>
          <w:tcPr>
            <w:tcW w:w="5940" w:type="dxa"/>
          </w:tcPr>
          <w:p w:rsidR="003C02C1" w:rsidRPr="00AD4C75" w:rsidRDefault="00D61120" w:rsidP="00C82A37">
            <w:pPr>
              <w:widowControl w:val="0"/>
              <w:bidi/>
              <w:ind w:left="-249"/>
              <w:jc w:val="center"/>
              <w:rPr>
                <w:rFonts w:cs="B Nazanin"/>
                <w:b/>
                <w:bCs/>
                <w:color w:val="000000"/>
                <w:sz w:val="18"/>
                <w:szCs w:val="18"/>
                <w:u w:val="single"/>
                <w:rtl/>
                <w:lang w:bidi="fa-IR"/>
              </w:rPr>
            </w:pPr>
            <w:r w:rsidRPr="00987E71">
              <w:rPr>
                <w:rFonts w:cs="B Nazanin" w:hint="cs"/>
                <w:b/>
                <w:bCs/>
                <w:color w:val="000000"/>
                <w:sz w:val="18"/>
                <w:szCs w:val="18"/>
                <w:rtl/>
                <w:lang w:bidi="fa-IR"/>
              </w:rPr>
              <w:t>درب:</w:t>
            </w:r>
            <w:r w:rsidRPr="00987E71">
              <w:rPr>
                <w:rFonts w:cs="B Nazanin" w:hint="cs"/>
                <w:color w:val="000000"/>
                <w:sz w:val="18"/>
                <w:szCs w:val="18"/>
                <w:rtl/>
                <w:lang w:bidi="fa-IR"/>
              </w:rPr>
              <w:t xml:space="preserve"> انسان وقتي که با پديده قيامت مواجه شد عقلش سرجايش مي آيد اما دير است.</w:t>
            </w:r>
          </w:p>
        </w:tc>
      </w:tr>
    </w:tbl>
    <w:p w:rsidR="00BB12B0" w:rsidRDefault="00BB12B0" w:rsidP="005C2B05">
      <w:pPr>
        <w:widowControl w:val="0"/>
        <w:bidi/>
        <w:ind w:left="-249"/>
        <w:jc w:val="center"/>
        <w:rPr>
          <w:rFonts w:cs="B Nazanin"/>
          <w:b/>
          <w:bCs/>
          <w:color w:val="000000"/>
          <w:sz w:val="20"/>
          <w:szCs w:val="20"/>
          <w:u w:val="single"/>
          <w:rtl/>
          <w:lang w:bidi="fa-IR"/>
        </w:rPr>
      </w:pPr>
    </w:p>
    <w:p w:rsidR="00D24AF2" w:rsidRPr="005D6813" w:rsidRDefault="00D24AF2" w:rsidP="00BB12B0">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قیامه</w:t>
      </w:r>
      <w:r w:rsidR="009E79A8">
        <w:rPr>
          <w:rFonts w:cs="B Nazanin" w:hint="cs"/>
          <w:b/>
          <w:bCs/>
          <w:color w:val="000000"/>
          <w:sz w:val="20"/>
          <w:szCs w:val="20"/>
          <w:u w:val="single"/>
          <w:rtl/>
          <w:lang w:bidi="fa-IR"/>
        </w:rPr>
        <w:t xml:space="preserve">3   </w:t>
      </w:r>
      <w:r w:rsidRPr="00931408">
        <w:rPr>
          <w:rFonts w:cs="B Nazanin" w:hint="cs"/>
          <w:b/>
          <w:bCs/>
          <w:color w:val="000000"/>
          <w:sz w:val="20"/>
          <w:szCs w:val="20"/>
          <w:u w:val="single"/>
          <w:rtl/>
          <w:lang w:bidi="fa-IR"/>
        </w:rPr>
        <w:t xml:space="preserve"> آیه های 14 و 15</w:t>
      </w:r>
    </w:p>
    <w:p w:rsidR="005C2B05" w:rsidRPr="005C2B05" w:rsidRDefault="005D6813" w:rsidP="00BB12B0">
      <w:pPr>
        <w:widowControl w:val="0"/>
        <w:bidi/>
        <w:ind w:left="-249"/>
        <w:rPr>
          <w:rFonts w:cs="B Nazanin"/>
          <w:b/>
          <w:bCs/>
          <w:color w:val="FF0000"/>
          <w:sz w:val="20"/>
          <w:szCs w:val="20"/>
          <w:u w:val="single"/>
          <w:rtl/>
          <w:lang w:bidi="fa-IR"/>
        </w:rPr>
      </w:pPr>
      <w:r w:rsidRPr="005D6813">
        <w:rPr>
          <w:rFonts w:cs="Traditional Arabic"/>
          <w:b/>
          <w:bCs/>
          <w:color w:val="000000"/>
          <w:sz w:val="20"/>
          <w:szCs w:val="20"/>
          <w:rtl/>
        </w:rPr>
        <w:t xml:space="preserve">بَلِ الْإِنسَانُ عَلَى نَفْسِهِ بَصِيرَةٌ ﴿14﴾ وَلَوْ أَلْقَى مَعَاذِيرَهُ ﴿15﴾ </w:t>
      </w:r>
      <w:r w:rsidR="009F190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192B51">
        <w:rPr>
          <w:rFonts w:cs="B Nazanin" w:hint="cs"/>
          <w:color w:val="FF0000"/>
          <w:sz w:val="20"/>
          <w:szCs w:val="20"/>
          <w:rtl/>
          <w:lang w:bidi="fa-IR"/>
        </w:rPr>
        <w:t xml:space="preserve"> </w:t>
      </w:r>
      <w:r w:rsidR="005C2B05" w:rsidRPr="005C2B05">
        <w:rPr>
          <w:rFonts w:cs="B Nazanin" w:hint="cs"/>
          <w:color w:val="FF0000"/>
          <w:sz w:val="20"/>
          <w:szCs w:val="20"/>
          <w:rtl/>
          <w:lang w:bidi="fa-IR"/>
        </w:rPr>
        <w:t>-</w:t>
      </w:r>
      <w:r w:rsidR="00192B51">
        <w:rPr>
          <w:rFonts w:cs="B Nazanin" w:hint="cs"/>
          <w:color w:val="FF0000"/>
          <w:sz w:val="20"/>
          <w:szCs w:val="20"/>
          <w:rtl/>
          <w:lang w:bidi="fa-IR"/>
        </w:rPr>
        <w:t xml:space="preserve"> </w:t>
      </w:r>
      <w:r w:rsidR="005C2B05" w:rsidRPr="005C2B05">
        <w:rPr>
          <w:rFonts w:cs="B Nazanin" w:hint="cs"/>
          <w:color w:val="FF0000"/>
          <w:sz w:val="20"/>
          <w:szCs w:val="20"/>
          <w:rtl/>
          <w:lang w:bidi="fa-IR"/>
        </w:rPr>
        <w:t xml:space="preserve"> انسان</w:t>
      </w:r>
      <w:r w:rsidR="00BB12B0">
        <w:rPr>
          <w:rFonts w:cs="B Nazanin" w:hint="cs"/>
          <w:color w:val="FF0000"/>
          <w:sz w:val="20"/>
          <w:szCs w:val="20"/>
          <w:rtl/>
          <w:lang w:bidi="fa-IR"/>
        </w:rPr>
        <w:t>ی</w:t>
      </w:r>
    </w:p>
    <w:p w:rsidR="009E79A8" w:rsidRDefault="00671319" w:rsidP="00372DFA">
      <w:pPr>
        <w:bidi/>
        <w:spacing w:after="200" w:line="276" w:lineRule="auto"/>
        <w:ind w:left="-249"/>
        <w:rPr>
          <w:rFonts w:cs="Traditional Arabic"/>
          <w:b/>
          <w:bCs/>
          <w:color w:val="000000"/>
          <w:sz w:val="20"/>
          <w:szCs w:val="20"/>
          <w:rtl/>
        </w:rPr>
      </w:pPr>
      <w:r w:rsidRPr="00671319">
        <w:rPr>
          <w:rFonts w:cs="B Nazanin" w:hint="cs"/>
          <w:b/>
          <w:bCs/>
          <w:color w:val="000000"/>
          <w:sz w:val="20"/>
          <w:szCs w:val="20"/>
          <w:rtl/>
        </w:rPr>
        <w:t>بلکه انسان به خودش بيناست (14) گرچه بهانه هايي بياورد (15)</w:t>
      </w:r>
      <w:r w:rsidR="00372DFA">
        <w:rPr>
          <w:rFonts w:cs="B Nazanin" w:hint="cs"/>
          <w:b/>
          <w:bCs/>
          <w:color w:val="000000"/>
          <w:sz w:val="20"/>
          <w:szCs w:val="20"/>
          <w:rtl/>
        </w:rPr>
        <w:t xml:space="preserve">    </w:t>
      </w:r>
      <w:hyperlink r:id="rId136" w:anchor="قیامه3" w:history="1">
        <w:r w:rsidR="009E79A8" w:rsidRPr="00015B5E">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3C02C1" w:rsidTr="00350F33">
        <w:trPr>
          <w:trHeight w:val="350"/>
        </w:trPr>
        <w:tc>
          <w:tcPr>
            <w:tcW w:w="5940" w:type="dxa"/>
          </w:tcPr>
          <w:p w:rsidR="00671319" w:rsidRDefault="00671319" w:rsidP="00C82A37">
            <w:pPr>
              <w:widowControl w:val="0"/>
              <w:bidi/>
              <w:ind w:left="-249"/>
              <w:jc w:val="center"/>
              <w:rPr>
                <w:rFonts w:cs="B Nazanin"/>
                <w:color w:val="000000"/>
                <w:sz w:val="18"/>
                <w:szCs w:val="18"/>
                <w:rtl/>
                <w:lang w:bidi="fa-IR"/>
              </w:rPr>
            </w:pPr>
            <w:r w:rsidRPr="00326C44">
              <w:rPr>
                <w:rFonts w:cs="B Nazanin" w:hint="cs"/>
                <w:b/>
                <w:bCs/>
                <w:color w:val="000000"/>
                <w:sz w:val="18"/>
                <w:szCs w:val="18"/>
                <w:rtl/>
                <w:lang w:bidi="fa-IR"/>
              </w:rPr>
              <w:t>درب:</w:t>
            </w:r>
            <w:r w:rsidRPr="00326C44">
              <w:rPr>
                <w:rFonts w:cs="B Nazanin" w:hint="cs"/>
                <w:color w:val="000000"/>
                <w:sz w:val="18"/>
                <w:szCs w:val="18"/>
                <w:rtl/>
                <w:lang w:bidi="fa-IR"/>
              </w:rPr>
              <w:t xml:space="preserve">  انسان علیرغم انحراف از رفتار شایسته ، به ماهیت رفتار خویش آگاه است ، اما وجدان خویش را</w:t>
            </w:r>
          </w:p>
          <w:p w:rsidR="003C02C1" w:rsidRPr="00AD4C75" w:rsidRDefault="00671319" w:rsidP="00C82A37">
            <w:pPr>
              <w:widowControl w:val="0"/>
              <w:bidi/>
              <w:ind w:left="-249"/>
              <w:jc w:val="center"/>
              <w:rPr>
                <w:rFonts w:cs="B Nazanin"/>
                <w:b/>
                <w:bCs/>
                <w:color w:val="000000"/>
                <w:sz w:val="18"/>
                <w:szCs w:val="18"/>
                <w:u w:val="single"/>
                <w:rtl/>
                <w:lang w:bidi="fa-IR"/>
              </w:rPr>
            </w:pPr>
            <w:r w:rsidRPr="00326C44">
              <w:rPr>
                <w:rFonts w:cs="B Nazanin" w:hint="cs"/>
                <w:color w:val="000000"/>
                <w:sz w:val="18"/>
                <w:szCs w:val="18"/>
                <w:rtl/>
                <w:lang w:bidi="fa-IR"/>
              </w:rPr>
              <w:t xml:space="preserve"> با گول زدن خویش خاموش می</w:t>
            </w:r>
            <w:r w:rsidRPr="00326C44">
              <w:rPr>
                <w:rFonts w:cs="B Nazanin" w:hint="cs"/>
                <w:color w:val="000000"/>
                <w:sz w:val="18"/>
                <w:szCs w:val="18"/>
                <w:rtl/>
                <w:lang w:bidi="fa-IR"/>
              </w:rPr>
              <w:softHyphen/>
              <w:t>کند .</w:t>
            </w:r>
          </w:p>
        </w:tc>
      </w:tr>
    </w:tbl>
    <w:p w:rsidR="001051C1" w:rsidRDefault="001051C1" w:rsidP="00C82A37">
      <w:pPr>
        <w:widowControl w:val="0"/>
        <w:bidi/>
        <w:ind w:left="-249"/>
        <w:jc w:val="center"/>
        <w:rPr>
          <w:rFonts w:cs="B Nazanin"/>
          <w:b/>
          <w:bCs/>
          <w:color w:val="000000"/>
          <w:sz w:val="20"/>
          <w:szCs w:val="20"/>
          <w:u w:val="single"/>
          <w:rtl/>
          <w:lang w:bidi="fa-IR"/>
        </w:rPr>
      </w:pPr>
    </w:p>
    <w:p w:rsidR="00D24AF2" w:rsidRPr="005D6813" w:rsidRDefault="00D24AF2" w:rsidP="001051C1">
      <w:pPr>
        <w:widowControl w:val="0"/>
        <w:bidi/>
        <w:ind w:left="-249"/>
        <w:jc w:val="center"/>
        <w:rPr>
          <w:rFonts w:cs="B Nazanin"/>
          <w:b/>
          <w:bCs/>
          <w:color w:val="000000"/>
          <w:sz w:val="20"/>
          <w:szCs w:val="20"/>
          <w:u w:val="single"/>
          <w:rtl/>
          <w:lang w:bidi="fa-IR"/>
        </w:rPr>
      </w:pPr>
      <w:r w:rsidRPr="005D6813">
        <w:rPr>
          <w:rFonts w:cs="B Nazanin" w:hint="cs"/>
          <w:b/>
          <w:bCs/>
          <w:color w:val="000000"/>
          <w:sz w:val="20"/>
          <w:szCs w:val="20"/>
          <w:u w:val="single"/>
          <w:rtl/>
          <w:lang w:bidi="fa-IR"/>
        </w:rPr>
        <w:lastRenderedPageBreak/>
        <w:t>قیامه</w:t>
      </w:r>
      <w:r w:rsidR="00015B5E">
        <w:rPr>
          <w:rFonts w:cs="B Nazanin" w:hint="cs"/>
          <w:b/>
          <w:bCs/>
          <w:color w:val="000000"/>
          <w:sz w:val="20"/>
          <w:szCs w:val="20"/>
          <w:u w:val="single"/>
          <w:rtl/>
          <w:lang w:bidi="fa-IR"/>
        </w:rPr>
        <w:t xml:space="preserve">4   </w:t>
      </w:r>
      <w:r w:rsidRPr="005D6813">
        <w:rPr>
          <w:rFonts w:cs="B Nazanin" w:hint="cs"/>
          <w:b/>
          <w:bCs/>
          <w:color w:val="000000"/>
          <w:sz w:val="20"/>
          <w:szCs w:val="20"/>
          <w:u w:val="single"/>
          <w:rtl/>
          <w:lang w:bidi="fa-IR"/>
        </w:rPr>
        <w:t xml:space="preserve"> آیات 16 تا 19</w:t>
      </w:r>
    </w:p>
    <w:p w:rsidR="001051C1" w:rsidRPr="001051C1" w:rsidRDefault="005D6813" w:rsidP="00A07AB8">
      <w:pPr>
        <w:widowControl w:val="0"/>
        <w:bidi/>
        <w:ind w:left="-249"/>
        <w:rPr>
          <w:rFonts w:cs="B Nazanin"/>
          <w:b/>
          <w:bCs/>
          <w:color w:val="FF0000"/>
          <w:sz w:val="20"/>
          <w:szCs w:val="20"/>
          <w:u w:val="single"/>
          <w:rtl/>
          <w:lang w:bidi="fa-IR"/>
        </w:rPr>
      </w:pPr>
      <w:r w:rsidRPr="005D6813">
        <w:rPr>
          <w:rFonts w:cs="Traditional Arabic"/>
          <w:b/>
          <w:bCs/>
          <w:color w:val="000000"/>
          <w:sz w:val="20"/>
          <w:szCs w:val="20"/>
          <w:rtl/>
        </w:rPr>
        <w:t>لَا تُحَرِّكْ بِهِ لِسَانَكَ لِتَعْجَلَ بِهِ ﴿16﴾ إِنَّ عَلَيْنَا جَمْعَهُ وَقُرْآنَهُ ﴿17﴾ فَإِذَا قَرَأْنَاهُ فَاتَّبِعْ قُرْآنَهُ ﴿18﴾ ثُمَّ إِنَّ عَلَيْنَا بَيَانَهُ﴿19﴾</w:t>
      </w:r>
      <w:r w:rsidR="001051C1" w:rsidRPr="001051C1">
        <w:rPr>
          <w:rFonts w:cs="B Nazanin" w:hint="cs"/>
          <w:color w:val="FF0000"/>
          <w:sz w:val="20"/>
          <w:szCs w:val="20"/>
          <w:rtl/>
          <w:lang w:bidi="fa-IR"/>
        </w:rPr>
        <w:t xml:space="preserve"> </w:t>
      </w:r>
      <w:r w:rsidR="005856DA">
        <w:rPr>
          <w:rFonts w:cs="B Nazanin" w:hint="cs"/>
          <w:color w:val="FF0000"/>
          <w:sz w:val="20"/>
          <w:szCs w:val="20"/>
          <w:rtl/>
          <w:lang w:bidi="fa-IR"/>
        </w:rPr>
        <w:t xml:space="preserve"> رفتاری </w:t>
      </w:r>
      <w:r w:rsidR="001051C1" w:rsidRPr="001051C1">
        <w:rPr>
          <w:rFonts w:cs="B Nazanin" w:hint="cs"/>
          <w:color w:val="FF0000"/>
          <w:sz w:val="20"/>
          <w:szCs w:val="20"/>
          <w:rtl/>
          <w:lang w:bidi="fa-IR"/>
        </w:rPr>
        <w:t xml:space="preserve">- </w:t>
      </w:r>
      <w:r w:rsidR="00A07AB8">
        <w:rPr>
          <w:rFonts w:cs="B Nazanin" w:hint="cs"/>
          <w:color w:val="FF0000"/>
          <w:sz w:val="20"/>
          <w:szCs w:val="20"/>
          <w:rtl/>
          <w:lang w:bidi="fa-IR"/>
        </w:rPr>
        <w:t>وحیی</w:t>
      </w:r>
    </w:p>
    <w:p w:rsidR="00015B5E" w:rsidRDefault="00B33365" w:rsidP="0072036E">
      <w:pPr>
        <w:widowControl w:val="0"/>
        <w:bidi/>
        <w:ind w:left="-249"/>
        <w:rPr>
          <w:rFonts w:cs="Traditional Arabic"/>
          <w:b/>
          <w:bCs/>
          <w:color w:val="000000"/>
          <w:sz w:val="20"/>
          <w:szCs w:val="20"/>
          <w:rtl/>
        </w:rPr>
      </w:pPr>
      <w:r w:rsidRPr="00B33365">
        <w:rPr>
          <w:rFonts w:cs="B Nazanin" w:hint="cs"/>
          <w:b/>
          <w:bCs/>
          <w:color w:val="000000"/>
          <w:sz w:val="20"/>
          <w:szCs w:val="20"/>
          <w:rtl/>
        </w:rPr>
        <w:t xml:space="preserve">زبانت را براي اينکه آنرا فورأ فرا گيري به تندي حرکت مده(16) جمع کردن آن و خواندنش بر عهده مااست(17) </w:t>
      </w:r>
      <w:r w:rsidRPr="00B33365">
        <w:rPr>
          <w:rFonts w:cs="B Nazanin" w:hint="cs"/>
          <w:color w:val="000000"/>
          <w:sz w:val="20"/>
          <w:szCs w:val="20"/>
          <w:rtl/>
        </w:rPr>
        <w:t>{پس وقتي که آنرا ميخوانيم از خواندنش پيروي کن (18) آنگاه بيان آن نيز بر عهده خود مااست }(19)</w:t>
      </w:r>
      <w:r w:rsidR="0072036E">
        <w:rPr>
          <w:rFonts w:cs="B Nazanin" w:hint="cs"/>
          <w:color w:val="000000"/>
          <w:sz w:val="20"/>
          <w:szCs w:val="20"/>
          <w:rtl/>
        </w:rPr>
        <w:t xml:space="preserve">     </w:t>
      </w:r>
      <w:hyperlink r:id="rId137" w:anchor="قیامه4" w:history="1">
        <w:r w:rsidR="00E94FD8" w:rsidRPr="00E94FD8">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F723B1" w:rsidTr="00350F33">
        <w:trPr>
          <w:trHeight w:val="350"/>
        </w:trPr>
        <w:tc>
          <w:tcPr>
            <w:tcW w:w="5940" w:type="dxa"/>
          </w:tcPr>
          <w:p w:rsidR="00F723B1" w:rsidRPr="00AD4C75" w:rsidRDefault="00671319" w:rsidP="00C82A37">
            <w:pPr>
              <w:widowControl w:val="0"/>
              <w:bidi/>
              <w:ind w:left="-249"/>
              <w:jc w:val="center"/>
              <w:rPr>
                <w:rFonts w:cs="B Nazanin"/>
                <w:b/>
                <w:bCs/>
                <w:color w:val="000000"/>
                <w:sz w:val="18"/>
                <w:szCs w:val="18"/>
                <w:u w:val="single"/>
                <w:rtl/>
                <w:lang w:bidi="fa-IR"/>
              </w:rPr>
            </w:pPr>
            <w:r w:rsidRPr="00A46643">
              <w:rPr>
                <w:rFonts w:cs="B Nazanin" w:hint="cs"/>
                <w:color w:val="000000"/>
                <w:sz w:val="18"/>
                <w:szCs w:val="18"/>
                <w:rtl/>
                <w:lang w:bidi="fa-IR"/>
              </w:rPr>
              <w:t>درب: ای پيامبر! دريافت وحي  آرامش خويش حفظ کن ، و به ما واگذار .</w:t>
            </w:r>
          </w:p>
        </w:tc>
      </w:tr>
    </w:tbl>
    <w:p w:rsidR="005D6813" w:rsidRPr="00931408" w:rsidRDefault="005D6813" w:rsidP="00C82A37">
      <w:pPr>
        <w:bidi/>
        <w:ind w:left="-249"/>
        <w:rPr>
          <w:rFonts w:cs="B Nazanin"/>
          <w:sz w:val="20"/>
          <w:szCs w:val="20"/>
          <w:rtl/>
          <w:lang w:bidi="fa-IR"/>
        </w:rPr>
      </w:pPr>
    </w:p>
    <w:p w:rsidR="00D24AF2" w:rsidRPr="005D6813" w:rsidRDefault="00D24AF2" w:rsidP="00C82A37">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قیامه</w:t>
      </w:r>
      <w:r w:rsidR="00E94FD8">
        <w:rPr>
          <w:rFonts w:cs="B Nazanin" w:hint="cs"/>
          <w:b/>
          <w:bCs/>
          <w:color w:val="000000"/>
          <w:sz w:val="20"/>
          <w:szCs w:val="20"/>
          <w:u w:val="single"/>
          <w:rtl/>
          <w:lang w:bidi="fa-IR"/>
        </w:rPr>
        <w:t xml:space="preserve">5   </w:t>
      </w:r>
      <w:r w:rsidRPr="00931408">
        <w:rPr>
          <w:rFonts w:cs="B Nazanin" w:hint="cs"/>
          <w:b/>
          <w:bCs/>
          <w:color w:val="000000"/>
          <w:sz w:val="20"/>
          <w:szCs w:val="20"/>
          <w:u w:val="single"/>
          <w:rtl/>
          <w:lang w:bidi="fa-IR"/>
        </w:rPr>
        <w:t xml:space="preserve"> آیات 20تا 25</w:t>
      </w:r>
    </w:p>
    <w:p w:rsidR="005D6813" w:rsidRDefault="005D6813" w:rsidP="0072036E">
      <w:pPr>
        <w:widowControl w:val="0"/>
        <w:bidi/>
        <w:ind w:left="-249"/>
        <w:rPr>
          <w:rFonts w:cs="Traditional Arabic"/>
          <w:b/>
          <w:bCs/>
          <w:color w:val="000000"/>
          <w:sz w:val="20"/>
          <w:szCs w:val="20"/>
          <w:rtl/>
        </w:rPr>
      </w:pPr>
      <w:r w:rsidRPr="005D6813">
        <w:rPr>
          <w:rFonts w:cs="Traditional Arabic"/>
          <w:b/>
          <w:bCs/>
          <w:color w:val="000000"/>
          <w:sz w:val="20"/>
          <w:szCs w:val="20"/>
          <w:rtl/>
        </w:rPr>
        <w:t>كَلَّا بَلْ تُحِبُّونَ الْعَاجِلَةَ ﴿20﴾ وَتَذَرُونَ الْآخِرَةَ ﴿21﴾</w:t>
      </w:r>
      <w:r w:rsidR="001051C1" w:rsidRPr="001051C1">
        <w:rPr>
          <w:rFonts w:cs="B Nazanin" w:hint="cs"/>
          <w:color w:val="FF0000"/>
          <w:sz w:val="20"/>
          <w:szCs w:val="20"/>
          <w:rtl/>
          <w:lang w:bidi="fa-IR"/>
        </w:rPr>
        <w:t xml:space="preserve"> </w:t>
      </w:r>
      <w:r w:rsidR="00F270B2">
        <w:rPr>
          <w:rFonts w:cs="B Nazanin" w:hint="cs"/>
          <w:color w:val="FF0000"/>
          <w:sz w:val="20"/>
          <w:szCs w:val="20"/>
          <w:rtl/>
          <w:lang w:bidi="fa-IR"/>
        </w:rPr>
        <w:t>«نکوهش»</w:t>
      </w:r>
      <w:r w:rsidRPr="005D6813">
        <w:rPr>
          <w:rFonts w:cs="Traditional Arabic"/>
          <w:b/>
          <w:bCs/>
          <w:color w:val="000000"/>
          <w:sz w:val="20"/>
          <w:szCs w:val="20"/>
          <w:rtl/>
        </w:rPr>
        <w:t xml:space="preserve"> وُجُوهٌ يَوْمَئِذٍ نَّاضِرَةٌ ﴿22﴾ إِلَى رَبِّهَا نَاظِرَةٌ ﴿23﴾ وَوُجُوهٌ يَوْمَئِذٍ بَاسِرَةٌ ﴿24﴾ تَظُنُّ أَن يُفْعَلَ بِهَا فَاقِرَةٌ ﴿25﴾</w:t>
      </w:r>
      <w:r w:rsidR="001051C1" w:rsidRPr="001051C1">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p>
    <w:p w:rsidR="00E94FD8" w:rsidRPr="00A36EF4" w:rsidRDefault="00B33365" w:rsidP="0072036E">
      <w:pPr>
        <w:widowControl w:val="0"/>
        <w:bidi/>
        <w:ind w:left="-249"/>
        <w:jc w:val="both"/>
        <w:rPr>
          <w:rFonts w:cs="Traditional Arabic"/>
          <w:b/>
          <w:bCs/>
          <w:color w:val="000000"/>
          <w:sz w:val="20"/>
          <w:szCs w:val="20"/>
          <w:rtl/>
        </w:rPr>
      </w:pPr>
      <w:r w:rsidRPr="00A36EF4">
        <w:rPr>
          <w:rFonts w:cs="B Nazanin" w:hint="cs"/>
          <w:b/>
          <w:bCs/>
          <w:color w:val="000000"/>
          <w:sz w:val="20"/>
          <w:szCs w:val="20"/>
          <w:rtl/>
        </w:rPr>
        <w:t xml:space="preserve">نه! بلکه شما زودگذر را دوست ميداريد (20) و آخرت را واميگذاريد (21) چهره هائي در آن روز شاداب است (22) </w:t>
      </w:r>
      <w:r w:rsidRPr="00A36EF4">
        <w:rPr>
          <w:rFonts w:cs="B Nazanin" w:hint="cs"/>
          <w:color w:val="000000"/>
          <w:sz w:val="20"/>
          <w:szCs w:val="20"/>
          <w:rtl/>
        </w:rPr>
        <w:t xml:space="preserve">{نظر بسوي پروردگارش دارد }(23) </w:t>
      </w:r>
      <w:r w:rsidRPr="00A36EF4">
        <w:rPr>
          <w:rFonts w:cs="B Nazanin" w:hint="cs"/>
          <w:b/>
          <w:bCs/>
          <w:color w:val="000000"/>
          <w:sz w:val="20"/>
          <w:szCs w:val="20"/>
          <w:rtl/>
        </w:rPr>
        <w:t xml:space="preserve">و چهره هائي در آن روز گرفته است (24)  </w:t>
      </w:r>
      <w:r w:rsidRPr="00A36EF4">
        <w:rPr>
          <w:rFonts w:cs="B Nazanin" w:hint="cs"/>
          <w:color w:val="000000"/>
          <w:sz w:val="20"/>
          <w:szCs w:val="20"/>
          <w:rtl/>
        </w:rPr>
        <w:t>{گمان دارد با اوبه سختي رفتار خواهد شد }(25)</w:t>
      </w:r>
      <w:r w:rsidR="0072036E">
        <w:rPr>
          <w:rFonts w:cs="B Nazanin" w:hint="cs"/>
          <w:color w:val="000000"/>
          <w:sz w:val="20"/>
          <w:szCs w:val="20"/>
          <w:rtl/>
        </w:rPr>
        <w:t xml:space="preserve">      </w:t>
      </w:r>
      <w:hyperlink r:id="rId138" w:anchor="قیامه5" w:history="1">
        <w:r w:rsidR="00E94FD8" w:rsidRPr="00E94FD8">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F723B1" w:rsidTr="00350F33">
        <w:trPr>
          <w:trHeight w:val="350"/>
        </w:trPr>
        <w:tc>
          <w:tcPr>
            <w:tcW w:w="5940" w:type="dxa"/>
          </w:tcPr>
          <w:p w:rsidR="00F723B1" w:rsidRPr="00AD4C75" w:rsidRDefault="00B33365" w:rsidP="00C82A37">
            <w:pPr>
              <w:widowControl w:val="0"/>
              <w:bidi/>
              <w:ind w:left="-249"/>
              <w:jc w:val="center"/>
              <w:rPr>
                <w:rFonts w:cs="B Nazanin"/>
                <w:b/>
                <w:bCs/>
                <w:color w:val="000000"/>
                <w:sz w:val="18"/>
                <w:szCs w:val="18"/>
                <w:u w:val="single"/>
                <w:rtl/>
                <w:lang w:bidi="fa-IR"/>
              </w:rPr>
            </w:pPr>
            <w:r w:rsidRPr="00D87322">
              <w:rPr>
                <w:rFonts w:cs="B Nazanin" w:hint="cs"/>
                <w:b/>
                <w:bCs/>
                <w:color w:val="000000"/>
                <w:sz w:val="18"/>
                <w:szCs w:val="18"/>
                <w:rtl/>
                <w:lang w:bidi="fa-IR"/>
              </w:rPr>
              <w:t>درب:</w:t>
            </w:r>
            <w:r w:rsidRPr="00D87322">
              <w:rPr>
                <w:rFonts w:cs="B Nazanin" w:hint="cs"/>
                <w:color w:val="000000"/>
                <w:sz w:val="18"/>
                <w:szCs w:val="18"/>
                <w:rtl/>
                <w:lang w:bidi="fa-IR"/>
              </w:rPr>
              <w:t xml:space="preserve"> از همان (اولِ) قیامت معلوم میشود زندگیِ کی چطور خواهد شد .</w:t>
            </w:r>
          </w:p>
        </w:tc>
      </w:tr>
    </w:tbl>
    <w:p w:rsidR="00F723B1" w:rsidRPr="00931408" w:rsidRDefault="00F723B1" w:rsidP="00C82A37">
      <w:pPr>
        <w:widowControl w:val="0"/>
        <w:bidi/>
        <w:ind w:left="-249"/>
        <w:rPr>
          <w:rFonts w:cs="B Nazanin"/>
          <w:b/>
          <w:bCs/>
          <w:color w:val="000000"/>
          <w:sz w:val="20"/>
          <w:szCs w:val="20"/>
          <w:u w:val="single"/>
          <w:rtl/>
          <w:lang w:bidi="fa-IR"/>
        </w:rPr>
      </w:pPr>
    </w:p>
    <w:p w:rsidR="00D24AF2" w:rsidRPr="005D6813" w:rsidRDefault="00D24AF2" w:rsidP="00C82A37">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قیامه</w:t>
      </w:r>
      <w:r w:rsidR="00152E41">
        <w:rPr>
          <w:rFonts w:cs="B Nazanin" w:hint="cs"/>
          <w:b/>
          <w:bCs/>
          <w:color w:val="000000"/>
          <w:sz w:val="20"/>
          <w:szCs w:val="20"/>
          <w:u w:val="single"/>
          <w:rtl/>
          <w:lang w:bidi="fa-IR"/>
        </w:rPr>
        <w:t xml:space="preserve">6   </w:t>
      </w:r>
      <w:r w:rsidRPr="00931408">
        <w:rPr>
          <w:rFonts w:cs="B Nazanin" w:hint="cs"/>
          <w:b/>
          <w:bCs/>
          <w:color w:val="000000"/>
          <w:sz w:val="20"/>
          <w:szCs w:val="20"/>
          <w:u w:val="single"/>
          <w:rtl/>
          <w:lang w:bidi="fa-IR"/>
        </w:rPr>
        <w:t xml:space="preserve"> آیات 26 تا 30</w:t>
      </w:r>
    </w:p>
    <w:p w:rsidR="007F22FF" w:rsidRPr="007F22FF" w:rsidRDefault="005D6813" w:rsidP="0072036E">
      <w:pPr>
        <w:widowControl w:val="0"/>
        <w:bidi/>
        <w:ind w:left="-249"/>
        <w:rPr>
          <w:rFonts w:cs="B Nazanin"/>
          <w:b/>
          <w:bCs/>
          <w:color w:val="FF0000"/>
          <w:sz w:val="20"/>
          <w:szCs w:val="20"/>
          <w:u w:val="single"/>
          <w:rtl/>
          <w:lang w:bidi="fa-IR"/>
        </w:rPr>
      </w:pPr>
      <w:r w:rsidRPr="005D6813">
        <w:rPr>
          <w:rFonts w:cs="Traditional Arabic"/>
          <w:b/>
          <w:bCs/>
          <w:color w:val="000000"/>
          <w:sz w:val="20"/>
          <w:szCs w:val="20"/>
          <w:rtl/>
        </w:rPr>
        <w:t>كَلَّا إِذَا بَلَغَتْ التَّرَاقِيَ ﴿26﴾ وَقِيلَ مَنْ رَاقٍ ﴿27﴾ وَظَنَّ أَنَّهُ الْفِرَاقُ ﴿28﴾ وَالْتَفَّتِ السَّاقُ بِالسَّاقِ ﴿29﴾ إِلَى رَبِّكَ يَوْمَئِذٍ الْمَسَاقُ ﴿30﴾</w:t>
      </w:r>
      <w:r w:rsidR="007F22FF" w:rsidRPr="007F22FF">
        <w:rPr>
          <w:rFonts w:cs="B Nazanin" w:hint="cs"/>
          <w:color w:val="FF0000"/>
          <w:sz w:val="20"/>
          <w:szCs w:val="20"/>
          <w:rtl/>
          <w:lang w:bidi="fa-IR"/>
        </w:rPr>
        <w:t xml:space="preserve"> </w:t>
      </w:r>
      <w:r w:rsidR="00572DE0">
        <w:rPr>
          <w:rFonts w:cs="B Nazanin" w:hint="cs"/>
          <w:color w:val="FF0000"/>
          <w:sz w:val="20"/>
          <w:szCs w:val="20"/>
          <w:rtl/>
          <w:lang w:bidi="fa-IR"/>
        </w:rPr>
        <w:t>«احتضار»</w:t>
      </w:r>
    </w:p>
    <w:p w:rsidR="00152E41" w:rsidRPr="00E40890" w:rsidRDefault="00E40890" w:rsidP="0072036E">
      <w:pPr>
        <w:widowControl w:val="0"/>
        <w:bidi/>
        <w:ind w:left="-249"/>
        <w:jc w:val="both"/>
        <w:rPr>
          <w:rFonts w:cs="Traditional Arabic"/>
          <w:b/>
          <w:bCs/>
          <w:color w:val="000000"/>
          <w:sz w:val="20"/>
          <w:szCs w:val="20"/>
          <w:rtl/>
        </w:rPr>
      </w:pPr>
      <w:r w:rsidRPr="00E40890">
        <w:rPr>
          <w:rFonts w:cs="B Nazanin" w:hint="cs"/>
          <w:color w:val="000000"/>
          <w:sz w:val="20"/>
          <w:szCs w:val="20"/>
          <w:rtl/>
        </w:rPr>
        <w:t xml:space="preserve">{نه! هنگامي که (جان) به گلوگاه برسد (26) وگفته شود کيست که شفايش دهد (27) و (خودش) گمان کند که هنگام جداييست (28) و ساق به ساق بپيچد }(29) </w:t>
      </w:r>
      <w:r w:rsidRPr="00E40890">
        <w:rPr>
          <w:rFonts w:cs="B Nazanin" w:hint="cs"/>
          <w:b/>
          <w:bCs/>
          <w:color w:val="000000"/>
          <w:sz w:val="20"/>
          <w:szCs w:val="20"/>
          <w:rtl/>
        </w:rPr>
        <w:t>در آن روز، کشاندن ، بطرف پروردگارتوست (30)</w:t>
      </w:r>
      <w:r w:rsidR="0072036E">
        <w:rPr>
          <w:rFonts w:cs="B Nazanin" w:hint="cs"/>
          <w:b/>
          <w:bCs/>
          <w:color w:val="000000"/>
          <w:sz w:val="20"/>
          <w:szCs w:val="20"/>
          <w:rtl/>
        </w:rPr>
        <w:t xml:space="preserve">     </w:t>
      </w:r>
      <w:hyperlink r:id="rId139" w:anchor="قیامه6" w:history="1">
        <w:r w:rsidR="00152E41" w:rsidRPr="00152E41">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E40890" w:rsidTr="00350F33">
        <w:trPr>
          <w:trHeight w:val="350"/>
        </w:trPr>
        <w:tc>
          <w:tcPr>
            <w:tcW w:w="5940" w:type="dxa"/>
          </w:tcPr>
          <w:p w:rsidR="00E40890" w:rsidRPr="00AD4C75" w:rsidRDefault="00E40890" w:rsidP="00C82A37">
            <w:pPr>
              <w:widowControl w:val="0"/>
              <w:bidi/>
              <w:ind w:left="-249"/>
              <w:jc w:val="center"/>
              <w:rPr>
                <w:rFonts w:cs="B Nazanin"/>
                <w:b/>
                <w:bCs/>
                <w:color w:val="000000"/>
                <w:sz w:val="18"/>
                <w:szCs w:val="18"/>
                <w:u w:val="single"/>
                <w:rtl/>
                <w:lang w:bidi="fa-IR"/>
              </w:rPr>
            </w:pPr>
            <w:r w:rsidRPr="0078341A">
              <w:rPr>
                <w:rFonts w:cs="B Nazanin" w:hint="cs"/>
                <w:color w:val="000000"/>
                <w:sz w:val="18"/>
                <w:szCs w:val="18"/>
                <w:rtl/>
                <w:lang w:bidi="fa-IR"/>
              </w:rPr>
              <w:t>درب: مرگ جدا شدن از زندگي اين جهاني است .  به پس از آن اهميت دهيد</w:t>
            </w:r>
            <w:r w:rsidRPr="0078341A">
              <w:rPr>
                <w:rFonts w:cs="B Nazanin" w:hint="cs"/>
                <w:b/>
                <w:bCs/>
                <w:color w:val="000000"/>
                <w:sz w:val="18"/>
                <w:szCs w:val="18"/>
                <w:rtl/>
                <w:lang w:bidi="fa-IR"/>
              </w:rPr>
              <w:t>.</w:t>
            </w:r>
          </w:p>
        </w:tc>
      </w:tr>
    </w:tbl>
    <w:p w:rsidR="007F22FF" w:rsidRDefault="007F22FF" w:rsidP="00C82A37">
      <w:pPr>
        <w:widowControl w:val="0"/>
        <w:bidi/>
        <w:ind w:left="-249"/>
        <w:jc w:val="center"/>
        <w:rPr>
          <w:rFonts w:cs="B Nazanin"/>
          <w:b/>
          <w:bCs/>
          <w:color w:val="000000"/>
          <w:sz w:val="20"/>
          <w:szCs w:val="20"/>
          <w:u w:val="single"/>
          <w:rtl/>
          <w:lang w:bidi="fa-IR"/>
        </w:rPr>
      </w:pPr>
    </w:p>
    <w:p w:rsidR="00D24AF2" w:rsidRPr="005D6813" w:rsidRDefault="00D24AF2" w:rsidP="007F22FF">
      <w:pPr>
        <w:widowControl w:val="0"/>
        <w:bidi/>
        <w:ind w:left="-249"/>
        <w:jc w:val="center"/>
        <w:rPr>
          <w:rFonts w:cs="B Nazanin"/>
          <w:b/>
          <w:bCs/>
          <w:color w:val="000000"/>
          <w:sz w:val="20"/>
          <w:szCs w:val="20"/>
          <w:u w:val="single"/>
          <w:rtl/>
          <w:lang w:bidi="fa-IR"/>
        </w:rPr>
      </w:pPr>
      <w:r w:rsidRPr="005D6813">
        <w:rPr>
          <w:rFonts w:cs="B Nazanin" w:hint="cs"/>
          <w:b/>
          <w:bCs/>
          <w:color w:val="000000"/>
          <w:sz w:val="20"/>
          <w:szCs w:val="20"/>
          <w:u w:val="single"/>
          <w:rtl/>
          <w:lang w:bidi="fa-IR"/>
        </w:rPr>
        <w:t>قیامه</w:t>
      </w:r>
      <w:r w:rsidR="00152E41">
        <w:rPr>
          <w:rFonts w:cs="B Nazanin" w:hint="cs"/>
          <w:b/>
          <w:bCs/>
          <w:color w:val="000000"/>
          <w:sz w:val="20"/>
          <w:szCs w:val="20"/>
          <w:u w:val="single"/>
          <w:rtl/>
          <w:lang w:bidi="fa-IR"/>
        </w:rPr>
        <w:t xml:space="preserve">7   </w:t>
      </w:r>
      <w:r w:rsidRPr="005D6813">
        <w:rPr>
          <w:rFonts w:cs="B Nazanin" w:hint="cs"/>
          <w:b/>
          <w:bCs/>
          <w:color w:val="000000"/>
          <w:sz w:val="20"/>
          <w:szCs w:val="20"/>
          <w:u w:val="single"/>
          <w:rtl/>
          <w:lang w:bidi="fa-IR"/>
        </w:rPr>
        <w:t xml:space="preserve"> آیات 31 تا 35</w:t>
      </w:r>
    </w:p>
    <w:p w:rsidR="005D6813" w:rsidRDefault="005D6813" w:rsidP="00C82A37">
      <w:pPr>
        <w:widowControl w:val="0"/>
        <w:bidi/>
        <w:ind w:left="-249"/>
        <w:jc w:val="both"/>
        <w:rPr>
          <w:rFonts w:cs="Traditional Arabic"/>
          <w:b/>
          <w:bCs/>
          <w:color w:val="000000"/>
          <w:sz w:val="20"/>
          <w:szCs w:val="20"/>
          <w:rtl/>
        </w:rPr>
      </w:pPr>
      <w:r w:rsidRPr="005D6813">
        <w:rPr>
          <w:rFonts w:cs="Traditional Arabic"/>
          <w:b/>
          <w:bCs/>
          <w:color w:val="000000"/>
          <w:sz w:val="20"/>
          <w:szCs w:val="20"/>
          <w:rtl/>
        </w:rPr>
        <w:t xml:space="preserve">فَلَا صَدَّقَ وَلَا صَلَّى ﴿31﴾ وَلَكِن كَذَّبَ وَتَوَلَّى ﴿32﴾ ثُمَّ ذَهَبَ إِلَى أَهْلِهِ يَتَمَطَّى ﴿33﴾ أَوْلَى لَكَ فَأَوْلَى ﴿34﴾ ثُمَّ أَوْلَى لَكَ فَأَوْلَى ﴿35﴾ </w:t>
      </w:r>
      <w:r w:rsidR="007F22FF" w:rsidRPr="007F22FF">
        <w:rPr>
          <w:rFonts w:cs="B Nazanin" w:hint="cs"/>
          <w:color w:val="FF0000"/>
          <w:sz w:val="20"/>
          <w:szCs w:val="20"/>
          <w:rtl/>
          <w:lang w:bidi="fa-IR"/>
        </w:rPr>
        <w:t xml:space="preserve">دیگران </w:t>
      </w:r>
      <w:r w:rsidR="007F22FF" w:rsidRPr="007F22FF">
        <w:rPr>
          <w:rFonts w:hint="cs"/>
          <w:color w:val="FF0000"/>
          <w:sz w:val="20"/>
          <w:szCs w:val="20"/>
          <w:rtl/>
          <w:lang w:bidi="fa-IR"/>
        </w:rPr>
        <w:t>–</w:t>
      </w:r>
      <w:r w:rsidR="007F22FF" w:rsidRPr="007F22FF">
        <w:rPr>
          <w:rFonts w:cs="B Nazanin" w:hint="cs"/>
          <w:color w:val="FF0000"/>
          <w:sz w:val="20"/>
          <w:szCs w:val="20"/>
          <w:rtl/>
          <w:lang w:bidi="fa-IR"/>
        </w:rPr>
        <w:t xml:space="preserve"> </w:t>
      </w:r>
      <w:r w:rsidR="00476B75">
        <w:rPr>
          <w:rFonts w:cs="B Nazanin" w:hint="cs"/>
          <w:color w:val="FF0000"/>
          <w:sz w:val="20"/>
          <w:szCs w:val="20"/>
          <w:rtl/>
          <w:lang w:bidi="fa-IR"/>
        </w:rPr>
        <w:t xml:space="preserve"> </w:t>
      </w:r>
      <w:r w:rsidR="004B1803">
        <w:rPr>
          <w:rFonts w:cs="B Nazanin" w:hint="cs"/>
          <w:color w:val="FF0000"/>
          <w:sz w:val="20"/>
          <w:szCs w:val="20"/>
          <w:rtl/>
          <w:lang w:bidi="fa-IR"/>
        </w:rPr>
        <w:t>«مکذبان»</w:t>
      </w:r>
      <w:r w:rsidR="007F22FF" w:rsidRPr="007F22FF">
        <w:rPr>
          <w:rFonts w:cs="B Nazanin" w:hint="cs"/>
          <w:color w:val="FF0000"/>
          <w:sz w:val="20"/>
          <w:szCs w:val="20"/>
          <w:rtl/>
          <w:lang w:bidi="fa-IR"/>
        </w:rPr>
        <w:t xml:space="preserve"> </w:t>
      </w:r>
      <w:r w:rsidR="007F22FF" w:rsidRPr="007F22FF">
        <w:rPr>
          <w:rFonts w:hint="cs"/>
          <w:color w:val="FF0000"/>
          <w:sz w:val="20"/>
          <w:szCs w:val="20"/>
          <w:rtl/>
          <w:lang w:bidi="fa-IR"/>
        </w:rPr>
        <w:t>–</w:t>
      </w:r>
      <w:r w:rsidR="007F22FF" w:rsidRPr="007F22FF">
        <w:rPr>
          <w:rFonts w:cs="B Nazanin" w:hint="cs"/>
          <w:color w:val="FF0000"/>
          <w:sz w:val="20"/>
          <w:szCs w:val="20"/>
          <w:rtl/>
          <w:lang w:bidi="fa-IR"/>
        </w:rPr>
        <w:t xml:space="preserve"> </w:t>
      </w:r>
      <w:r w:rsidR="00476B75">
        <w:rPr>
          <w:rFonts w:cs="B Nazanin" w:hint="cs"/>
          <w:color w:val="FF0000"/>
          <w:sz w:val="20"/>
          <w:szCs w:val="20"/>
          <w:rtl/>
          <w:lang w:bidi="fa-IR"/>
        </w:rPr>
        <w:t xml:space="preserve"> </w:t>
      </w:r>
      <w:r w:rsidR="00DD7751">
        <w:rPr>
          <w:rFonts w:cs="B Nazanin" w:hint="cs"/>
          <w:color w:val="FF0000"/>
          <w:sz w:val="20"/>
          <w:szCs w:val="20"/>
          <w:rtl/>
          <w:lang w:bidi="fa-IR"/>
        </w:rPr>
        <w:t>«هوسبازان»</w:t>
      </w:r>
      <w:r w:rsidR="007F22FF">
        <w:rPr>
          <w:rFonts w:cs="B Nazanin" w:hint="cs"/>
          <w:color w:val="FF0000"/>
          <w:sz w:val="20"/>
          <w:szCs w:val="20"/>
          <w:rtl/>
          <w:lang w:bidi="fa-IR"/>
        </w:rPr>
        <w:t xml:space="preserve"> </w:t>
      </w:r>
    </w:p>
    <w:p w:rsidR="00152E41" w:rsidRDefault="004C0044" w:rsidP="0072036E">
      <w:pPr>
        <w:widowControl w:val="0"/>
        <w:bidi/>
        <w:ind w:left="-249"/>
        <w:jc w:val="both"/>
        <w:rPr>
          <w:rFonts w:cs="Traditional Arabic"/>
          <w:b/>
          <w:bCs/>
          <w:color w:val="000000"/>
          <w:sz w:val="20"/>
          <w:szCs w:val="20"/>
          <w:rtl/>
        </w:rPr>
      </w:pPr>
      <w:r w:rsidRPr="004C0044">
        <w:rPr>
          <w:rFonts w:cs="B Nazanin" w:hint="cs"/>
          <w:b/>
          <w:bCs/>
          <w:color w:val="000000"/>
          <w:sz w:val="20"/>
          <w:szCs w:val="20"/>
          <w:rtl/>
        </w:rPr>
        <w:t xml:space="preserve">نه تصديق کرد و نه نماز کرد (31) </w:t>
      </w:r>
      <w:r w:rsidRPr="004C0044">
        <w:rPr>
          <w:rFonts w:cs="B Nazanin" w:hint="cs"/>
          <w:color w:val="000000"/>
          <w:sz w:val="20"/>
          <w:szCs w:val="20"/>
          <w:rtl/>
        </w:rPr>
        <w:t xml:space="preserve">{وليکن تکذيب کرد و روي برگرداند (32) آنگاه خرامان خرامان </w:t>
      </w:r>
      <w:r w:rsidRPr="004C0044">
        <w:rPr>
          <w:rFonts w:cs="B Nazanin" w:hint="cs"/>
          <w:color w:val="000000"/>
          <w:sz w:val="20"/>
          <w:szCs w:val="20"/>
          <w:rtl/>
        </w:rPr>
        <w:lastRenderedPageBreak/>
        <w:t>بسوي اهل خويش رفت (33) سزاوارت باد و سزاوارت باد (34) باز هم سزاوارت باد و سزاوارت باد }(35)</w:t>
      </w:r>
      <w:r w:rsidR="0072036E">
        <w:rPr>
          <w:rFonts w:cs="B Nazanin" w:hint="cs"/>
          <w:color w:val="000000"/>
          <w:sz w:val="20"/>
          <w:szCs w:val="20"/>
          <w:rtl/>
        </w:rPr>
        <w:t xml:space="preserve">       </w:t>
      </w:r>
      <w:hyperlink r:id="rId140" w:anchor="قیامه7" w:history="1">
        <w:r w:rsidR="00152E41" w:rsidRPr="00152E41">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F723B1" w:rsidTr="00350F33">
        <w:trPr>
          <w:trHeight w:val="350"/>
        </w:trPr>
        <w:tc>
          <w:tcPr>
            <w:tcW w:w="5940" w:type="dxa"/>
          </w:tcPr>
          <w:p w:rsidR="00F723B1" w:rsidRPr="00AD4C75" w:rsidRDefault="004C0044" w:rsidP="00C82A37">
            <w:pPr>
              <w:widowControl w:val="0"/>
              <w:bidi/>
              <w:ind w:left="-249"/>
              <w:jc w:val="center"/>
              <w:rPr>
                <w:rFonts w:cs="B Nazanin"/>
                <w:b/>
                <w:bCs/>
                <w:color w:val="000000"/>
                <w:sz w:val="18"/>
                <w:szCs w:val="18"/>
                <w:u w:val="single"/>
                <w:rtl/>
                <w:lang w:bidi="fa-IR"/>
              </w:rPr>
            </w:pPr>
            <w:r w:rsidRPr="00F94F2D">
              <w:rPr>
                <w:rFonts w:cs="B Nazanin" w:hint="cs"/>
                <w:b/>
                <w:bCs/>
                <w:color w:val="000000"/>
                <w:sz w:val="18"/>
                <w:szCs w:val="18"/>
                <w:rtl/>
                <w:lang w:bidi="fa-IR"/>
              </w:rPr>
              <w:t>درب:</w:t>
            </w:r>
            <w:r w:rsidRPr="00F94F2D">
              <w:rPr>
                <w:rFonts w:cs="B Nazanin" w:hint="cs"/>
                <w:color w:val="000000"/>
                <w:sz w:val="18"/>
                <w:szCs w:val="18"/>
                <w:rtl/>
                <w:lang w:bidi="fa-IR"/>
              </w:rPr>
              <w:t xml:space="preserve"> نوعِ رفتار بسیاری از انسان ها این است .</w:t>
            </w:r>
          </w:p>
        </w:tc>
      </w:tr>
    </w:tbl>
    <w:p w:rsidR="00F723B1" w:rsidRPr="007F22FF" w:rsidRDefault="00F723B1" w:rsidP="00C82A37">
      <w:pPr>
        <w:widowControl w:val="0"/>
        <w:bidi/>
        <w:ind w:left="-249"/>
        <w:jc w:val="both"/>
        <w:rPr>
          <w:rFonts w:cs="B Nazanin"/>
          <w:b/>
          <w:bCs/>
          <w:color w:val="FF0000"/>
          <w:sz w:val="20"/>
          <w:szCs w:val="20"/>
          <w:u w:val="single"/>
          <w:rtl/>
          <w:lang w:bidi="fa-IR"/>
        </w:rPr>
      </w:pPr>
    </w:p>
    <w:p w:rsidR="00D24AF2" w:rsidRPr="005D6813" w:rsidRDefault="00D24AF2" w:rsidP="00C82A37">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قیامه</w:t>
      </w:r>
      <w:r w:rsidR="00152E41">
        <w:rPr>
          <w:rFonts w:cs="B Nazanin" w:hint="cs"/>
          <w:b/>
          <w:bCs/>
          <w:color w:val="000000"/>
          <w:sz w:val="20"/>
          <w:szCs w:val="20"/>
          <w:u w:val="single"/>
          <w:rtl/>
          <w:lang w:bidi="fa-IR"/>
        </w:rPr>
        <w:t xml:space="preserve">8   </w:t>
      </w:r>
      <w:r w:rsidRPr="00931408">
        <w:rPr>
          <w:rFonts w:cs="B Nazanin" w:hint="cs"/>
          <w:b/>
          <w:bCs/>
          <w:color w:val="000000"/>
          <w:sz w:val="20"/>
          <w:szCs w:val="20"/>
          <w:u w:val="single"/>
          <w:rtl/>
          <w:lang w:bidi="fa-IR"/>
        </w:rPr>
        <w:t xml:space="preserve"> آیات 36 تا 40</w:t>
      </w:r>
    </w:p>
    <w:p w:rsidR="005D6813" w:rsidRDefault="005D6813" w:rsidP="00476B75">
      <w:pPr>
        <w:widowControl w:val="0"/>
        <w:bidi/>
        <w:ind w:left="-249"/>
        <w:jc w:val="both"/>
        <w:rPr>
          <w:rFonts w:cs="Traditional Arabic"/>
          <w:b/>
          <w:bCs/>
          <w:color w:val="000000"/>
          <w:sz w:val="20"/>
          <w:szCs w:val="20"/>
          <w:rtl/>
        </w:rPr>
      </w:pPr>
      <w:r w:rsidRPr="005D6813">
        <w:rPr>
          <w:rFonts w:cs="Traditional Arabic"/>
          <w:b/>
          <w:bCs/>
          <w:color w:val="000000"/>
          <w:sz w:val="20"/>
          <w:szCs w:val="20"/>
          <w:rtl/>
        </w:rPr>
        <w:t xml:space="preserve">أَيَحْسَبُ الْإِنسَانُ أَن يُتْرَكَ سُدًى ﴿36﴾ أَلَمْ يَكُ نُطْفَةً مِّن مَّنِيٍّ يُمْنَى ﴿37﴾ </w:t>
      </w:r>
      <w:r w:rsidR="00833387">
        <w:rPr>
          <w:rFonts w:cs="B Nazanin" w:hint="cs"/>
          <w:color w:val="FF0000"/>
          <w:sz w:val="20"/>
          <w:szCs w:val="20"/>
          <w:rtl/>
          <w:lang w:bidi="fa-IR"/>
        </w:rPr>
        <w:t>«انسانها»</w:t>
      </w:r>
      <w:r w:rsidR="00476B75">
        <w:rPr>
          <w:rFonts w:cs="B Nazanin" w:hint="cs"/>
          <w:color w:val="FF0000"/>
          <w:sz w:val="20"/>
          <w:szCs w:val="20"/>
          <w:rtl/>
          <w:lang w:bidi="fa-IR"/>
        </w:rPr>
        <w:t xml:space="preserve"> </w:t>
      </w:r>
      <w:r w:rsidR="001B1E66">
        <w:rPr>
          <w:rFonts w:hint="cs"/>
          <w:color w:val="FF0000"/>
          <w:sz w:val="20"/>
          <w:szCs w:val="20"/>
          <w:rtl/>
          <w:lang w:bidi="fa-IR"/>
        </w:rPr>
        <w:t>–</w:t>
      </w:r>
      <w:r w:rsidR="001B1E66" w:rsidRPr="007F22FF">
        <w:rPr>
          <w:rFonts w:cs="B Nazanin" w:hint="cs"/>
          <w:color w:val="FF0000"/>
          <w:sz w:val="20"/>
          <w:szCs w:val="20"/>
          <w:rtl/>
          <w:lang w:bidi="fa-IR"/>
        </w:rPr>
        <w:t xml:space="preserve"> </w:t>
      </w:r>
      <w:r w:rsidR="00F270B2">
        <w:rPr>
          <w:rFonts w:cs="B Nazanin" w:hint="cs"/>
          <w:color w:val="FF0000"/>
          <w:sz w:val="20"/>
          <w:szCs w:val="20"/>
          <w:rtl/>
          <w:lang w:bidi="fa-IR"/>
        </w:rPr>
        <w:t>«نکوهش»</w:t>
      </w:r>
      <w:r w:rsidR="00476B75">
        <w:rPr>
          <w:rFonts w:cs="B Nazanin" w:hint="cs"/>
          <w:color w:val="FF0000"/>
          <w:sz w:val="20"/>
          <w:szCs w:val="20"/>
          <w:rtl/>
          <w:lang w:bidi="fa-IR"/>
        </w:rPr>
        <w:t xml:space="preserve"> </w:t>
      </w:r>
      <w:r w:rsidRPr="005D6813">
        <w:rPr>
          <w:rFonts w:cs="Traditional Arabic"/>
          <w:b/>
          <w:bCs/>
          <w:color w:val="000000"/>
          <w:sz w:val="20"/>
          <w:szCs w:val="20"/>
          <w:rtl/>
        </w:rPr>
        <w:t>ثُمَّ كَانَ عَلَقَةً فَخَلَقَ فَسَوَّى ﴿38﴾ فَجَعَلَ مِنْهُ الزَّوْجَيْنِ الذَّكَرَ وَالْأُنثَى ﴿39﴾ أَلَيْسَ ذَلِكَ بِقَادِرٍ عَلَى أَن يُحْيِيَ الْمَوْتَى ﴿40﴾</w:t>
      </w:r>
      <w:r w:rsidR="001B1E66" w:rsidRPr="001B1E66">
        <w:rPr>
          <w:rFonts w:cs="B Nazanin" w:hint="cs"/>
          <w:color w:val="FF0000"/>
          <w:sz w:val="20"/>
          <w:szCs w:val="20"/>
          <w:rtl/>
          <w:lang w:bidi="fa-IR"/>
        </w:rPr>
        <w:t xml:space="preserve"> </w:t>
      </w:r>
      <w:r w:rsidR="001B1E66" w:rsidRPr="007F22FF">
        <w:rPr>
          <w:rFonts w:cs="B Nazanin" w:hint="cs"/>
          <w:color w:val="FF0000"/>
          <w:sz w:val="20"/>
          <w:szCs w:val="20"/>
          <w:rtl/>
          <w:lang w:bidi="fa-IR"/>
        </w:rPr>
        <w:t xml:space="preserve">آفرینشی </w:t>
      </w:r>
      <w:r w:rsidR="001B1E66" w:rsidRPr="007F22FF">
        <w:rPr>
          <w:rFonts w:hint="cs"/>
          <w:color w:val="FF0000"/>
          <w:sz w:val="20"/>
          <w:szCs w:val="20"/>
          <w:rtl/>
          <w:lang w:bidi="fa-IR"/>
        </w:rPr>
        <w:t>–</w:t>
      </w:r>
      <w:r w:rsidR="00A07AB8">
        <w:rPr>
          <w:rFonts w:hint="cs"/>
          <w:color w:val="FF0000"/>
          <w:sz w:val="20"/>
          <w:szCs w:val="20"/>
          <w:rtl/>
          <w:lang w:bidi="fa-IR"/>
        </w:rPr>
        <w:t xml:space="preserve"> </w:t>
      </w:r>
      <w:r w:rsidR="00A07AB8">
        <w:rPr>
          <w:rFonts w:cs="B Nazanin" w:hint="cs"/>
          <w:color w:val="FF0000"/>
          <w:sz w:val="20"/>
          <w:szCs w:val="20"/>
          <w:rtl/>
          <w:lang w:bidi="fa-IR"/>
        </w:rPr>
        <w:t>ذاتی</w:t>
      </w:r>
    </w:p>
    <w:p w:rsidR="00152E41" w:rsidRDefault="004C0044" w:rsidP="00345FBE">
      <w:pPr>
        <w:widowControl w:val="0"/>
        <w:bidi/>
        <w:ind w:left="-249"/>
        <w:jc w:val="both"/>
        <w:rPr>
          <w:rFonts w:cs="Traditional Arabic"/>
          <w:b/>
          <w:bCs/>
          <w:color w:val="000000"/>
          <w:sz w:val="20"/>
          <w:szCs w:val="20"/>
          <w:rtl/>
        </w:rPr>
      </w:pPr>
      <w:r w:rsidRPr="00624FE8">
        <w:rPr>
          <w:rFonts w:cs="B Nazanin" w:hint="cs"/>
          <w:b/>
          <w:bCs/>
          <w:color w:val="000000"/>
          <w:sz w:val="20"/>
          <w:szCs w:val="20"/>
          <w:rtl/>
        </w:rPr>
        <w:t xml:space="preserve">آيا انسان مي پندارد او را مهمل واميگذارند؟ (36) </w:t>
      </w:r>
      <w:r w:rsidRPr="00624FE8">
        <w:rPr>
          <w:rFonts w:cs="B Nazanin" w:hint="cs"/>
          <w:color w:val="000000"/>
          <w:sz w:val="20"/>
          <w:szCs w:val="20"/>
          <w:rtl/>
        </w:rPr>
        <w:t>{آيا نطفه اي از مني اي که ريخته ميشود نبود؟ (37)</w:t>
      </w:r>
      <w:r w:rsidR="0072036E">
        <w:rPr>
          <w:rFonts w:cs="B Nazanin" w:hint="cs"/>
          <w:color w:val="000000"/>
          <w:sz w:val="20"/>
          <w:szCs w:val="20"/>
          <w:rtl/>
        </w:rPr>
        <w:t xml:space="preserve"> </w:t>
      </w:r>
      <w:r w:rsidRPr="00624FE8">
        <w:rPr>
          <w:rFonts w:cs="B Nazanin" w:hint="cs"/>
          <w:color w:val="000000"/>
          <w:sz w:val="20"/>
          <w:szCs w:val="20"/>
          <w:rtl/>
        </w:rPr>
        <w:t xml:space="preserve"> سپس علقه اي شد، سپس آفريد، سپس پرداختکاري کرد؟ (38) آنگاه جفتهايي نر و ماده از او پديد آورد؟ }(39) </w:t>
      </w:r>
      <w:r w:rsidRPr="00624FE8">
        <w:rPr>
          <w:rFonts w:cs="B Nazanin" w:hint="cs"/>
          <w:b/>
          <w:bCs/>
          <w:color w:val="000000"/>
          <w:sz w:val="20"/>
          <w:szCs w:val="20"/>
          <w:rtl/>
        </w:rPr>
        <w:t xml:space="preserve">آيا اين </w:t>
      </w:r>
      <w:r w:rsidRPr="00624FE8">
        <w:rPr>
          <w:rFonts w:cs="B Nazanin" w:hint="cs"/>
          <w:color w:val="000000"/>
          <w:sz w:val="20"/>
          <w:szCs w:val="20"/>
          <w:rtl/>
        </w:rPr>
        <w:t>(خداوند)</w:t>
      </w:r>
      <w:r w:rsidRPr="00624FE8">
        <w:rPr>
          <w:rFonts w:cs="B Nazanin" w:hint="cs"/>
          <w:b/>
          <w:bCs/>
          <w:color w:val="000000"/>
          <w:sz w:val="20"/>
          <w:szCs w:val="20"/>
          <w:rtl/>
        </w:rPr>
        <w:t xml:space="preserve"> قادر نيست مرده را زنده کند؟ (40)</w:t>
      </w:r>
      <w:r w:rsidR="00345FBE">
        <w:rPr>
          <w:rFonts w:cs="B Nazanin" w:hint="cs"/>
          <w:b/>
          <w:bCs/>
          <w:color w:val="000000"/>
          <w:sz w:val="20"/>
          <w:szCs w:val="20"/>
          <w:rtl/>
        </w:rPr>
        <w:t xml:space="preserve">  </w:t>
      </w:r>
      <w:hyperlink r:id="rId141" w:anchor="قیامه8" w:history="1">
        <w:r w:rsidR="00152E41" w:rsidRPr="00F27F9C">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F723B1" w:rsidTr="00350F33">
        <w:trPr>
          <w:trHeight w:val="350"/>
        </w:trPr>
        <w:tc>
          <w:tcPr>
            <w:tcW w:w="5940" w:type="dxa"/>
          </w:tcPr>
          <w:p w:rsidR="004C0044" w:rsidRDefault="004C0044" w:rsidP="00C82A37">
            <w:pPr>
              <w:widowControl w:val="0"/>
              <w:bidi/>
              <w:ind w:left="-249"/>
              <w:jc w:val="center"/>
              <w:rPr>
                <w:rFonts w:cs="B Nazanin"/>
                <w:color w:val="000000"/>
                <w:sz w:val="18"/>
                <w:szCs w:val="18"/>
                <w:rtl/>
                <w:lang w:bidi="fa-IR"/>
              </w:rPr>
            </w:pPr>
            <w:r w:rsidRPr="00406876">
              <w:rPr>
                <w:rFonts w:cs="B Nazanin" w:hint="cs"/>
                <w:b/>
                <w:bCs/>
                <w:color w:val="000000"/>
                <w:sz w:val="18"/>
                <w:szCs w:val="18"/>
                <w:rtl/>
                <w:lang w:bidi="fa-IR"/>
              </w:rPr>
              <w:t>درب:</w:t>
            </w:r>
            <w:r w:rsidRPr="00406876">
              <w:rPr>
                <w:rFonts w:cs="B Nazanin" w:hint="cs"/>
                <w:color w:val="000000"/>
                <w:sz w:val="18"/>
                <w:szCs w:val="18"/>
                <w:rtl/>
                <w:lang w:bidi="fa-IR"/>
              </w:rPr>
              <w:t xml:space="preserve"> خداوند قادری که انسان را آفریده ، از آفرینش او مقصود حکیمانه</w:t>
            </w:r>
            <w:r w:rsidRPr="00406876">
              <w:rPr>
                <w:rFonts w:cs="B Nazanin" w:hint="cs"/>
                <w:color w:val="000000"/>
                <w:sz w:val="18"/>
                <w:szCs w:val="18"/>
                <w:rtl/>
                <w:lang w:bidi="fa-IR"/>
              </w:rPr>
              <w:softHyphen/>
              <w:t xml:space="preserve">ای را اراده کرده و قیامت آستانه </w:t>
            </w:r>
          </w:p>
          <w:p w:rsidR="00F723B1" w:rsidRPr="00AD4C75" w:rsidRDefault="004C0044" w:rsidP="00C82A37">
            <w:pPr>
              <w:widowControl w:val="0"/>
              <w:bidi/>
              <w:ind w:left="-249"/>
              <w:jc w:val="center"/>
              <w:rPr>
                <w:rFonts w:cs="B Nazanin"/>
                <w:b/>
                <w:bCs/>
                <w:color w:val="000000"/>
                <w:sz w:val="18"/>
                <w:szCs w:val="18"/>
                <w:u w:val="single"/>
                <w:rtl/>
                <w:lang w:bidi="fa-IR"/>
              </w:rPr>
            </w:pPr>
            <w:r w:rsidRPr="00406876">
              <w:rPr>
                <w:rFonts w:cs="B Nazanin" w:hint="cs"/>
                <w:color w:val="000000"/>
                <w:sz w:val="18"/>
                <w:szCs w:val="18"/>
                <w:rtl/>
                <w:lang w:bidi="fa-IR"/>
              </w:rPr>
              <w:t>تحقق آن است.</w:t>
            </w:r>
          </w:p>
        </w:tc>
      </w:tr>
    </w:tbl>
    <w:p w:rsidR="00933185" w:rsidRDefault="00933185" w:rsidP="00C82A37">
      <w:pPr>
        <w:spacing w:after="200" w:line="276" w:lineRule="auto"/>
        <w:rPr>
          <w:rFonts w:cs="B Nazanin"/>
          <w:sz w:val="20"/>
          <w:szCs w:val="20"/>
          <w:rtl/>
          <w:lang w:bidi="fa-IR"/>
        </w:rPr>
      </w:pPr>
    </w:p>
    <w:p w:rsidR="00933185" w:rsidRDefault="00933185" w:rsidP="00C82A37">
      <w:pPr>
        <w:widowControl w:val="0"/>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38</w:t>
      </w:r>
    </w:p>
    <w:p w:rsidR="00D24AF2" w:rsidRPr="005D6813" w:rsidRDefault="00D24AF2" w:rsidP="00C82A37">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سوره انشقاق آیات 1 تا 5</w:t>
      </w:r>
    </w:p>
    <w:p w:rsidR="005D6813" w:rsidRPr="005D6813" w:rsidRDefault="005D6813" w:rsidP="00C82A37">
      <w:pPr>
        <w:widowControl w:val="0"/>
        <w:bidi/>
        <w:ind w:left="-249"/>
        <w:jc w:val="center"/>
        <w:rPr>
          <w:rFonts w:cs="Traditional Arabic"/>
          <w:b/>
          <w:bCs/>
          <w:color w:val="000000"/>
          <w:sz w:val="20"/>
          <w:szCs w:val="20"/>
          <w:rtl/>
        </w:rPr>
      </w:pPr>
      <w:r w:rsidRPr="005D6813">
        <w:rPr>
          <w:rFonts w:cs="Traditional Arabic"/>
          <w:b/>
          <w:bCs/>
          <w:color w:val="000000"/>
          <w:sz w:val="20"/>
          <w:szCs w:val="20"/>
          <w:rtl/>
        </w:rPr>
        <w:t>﴿ بِسْمِ اللّهِ الرَّحْمَنِ الرَّحِيمِ ﴾</w:t>
      </w:r>
    </w:p>
    <w:p w:rsidR="0073336A" w:rsidRPr="0073336A" w:rsidRDefault="005D6813" w:rsidP="00476B75">
      <w:pPr>
        <w:widowControl w:val="0"/>
        <w:bidi/>
        <w:ind w:left="-249"/>
        <w:rPr>
          <w:rFonts w:cs="B Nazanin"/>
          <w:color w:val="FF0000"/>
          <w:sz w:val="20"/>
          <w:szCs w:val="20"/>
          <w:rtl/>
          <w:lang w:bidi="fa-IR"/>
        </w:rPr>
      </w:pPr>
      <w:r w:rsidRPr="005D6813">
        <w:rPr>
          <w:rFonts w:cs="Traditional Arabic"/>
          <w:b/>
          <w:bCs/>
          <w:color w:val="000000"/>
          <w:sz w:val="20"/>
          <w:szCs w:val="20"/>
          <w:rtl/>
        </w:rPr>
        <w:t>إِذَا السَّمَاء انشَقَّتْ ﴿1﴾</w:t>
      </w:r>
      <w:r w:rsidR="0073336A" w:rsidRPr="0073336A">
        <w:rPr>
          <w:rFonts w:cs="B Nazanin" w:hint="cs"/>
          <w:color w:val="FF0000"/>
          <w:sz w:val="20"/>
          <w:szCs w:val="20"/>
          <w:rtl/>
          <w:lang w:bidi="fa-IR"/>
        </w:rPr>
        <w:t xml:space="preserve"> </w:t>
      </w:r>
      <w:r w:rsidR="00C0128B">
        <w:rPr>
          <w:rFonts w:cs="B Nazanin" w:hint="cs"/>
          <w:color w:val="FF0000"/>
          <w:sz w:val="20"/>
          <w:szCs w:val="20"/>
          <w:rtl/>
          <w:lang w:bidi="fa-IR"/>
        </w:rPr>
        <w:t>«حوادث»</w:t>
      </w:r>
      <w:r w:rsidRPr="005D6813">
        <w:rPr>
          <w:rFonts w:cs="Traditional Arabic"/>
          <w:b/>
          <w:bCs/>
          <w:color w:val="000000"/>
          <w:sz w:val="20"/>
          <w:szCs w:val="20"/>
          <w:rtl/>
        </w:rPr>
        <w:t xml:space="preserve"> وَأَذِنَتْ لِرَبِّهَا وَحُقَّتْ ﴿2﴾</w:t>
      </w:r>
      <w:r w:rsidR="0073336A" w:rsidRPr="0073336A">
        <w:rPr>
          <w:rFonts w:cs="B Nazanin" w:hint="cs"/>
          <w:color w:val="FF0000"/>
          <w:sz w:val="20"/>
          <w:szCs w:val="20"/>
          <w:rtl/>
          <w:lang w:bidi="fa-IR"/>
        </w:rPr>
        <w:t xml:space="preserve"> </w:t>
      </w:r>
      <w:r w:rsidR="000E4123">
        <w:rPr>
          <w:rFonts w:cs="B Nazanin" w:hint="cs"/>
          <w:color w:val="FF0000"/>
          <w:sz w:val="20"/>
          <w:szCs w:val="20"/>
          <w:rtl/>
          <w:lang w:bidi="fa-IR"/>
        </w:rPr>
        <w:t>«سیستم»</w:t>
      </w:r>
      <w:r w:rsidRPr="005D6813">
        <w:rPr>
          <w:rFonts w:cs="Traditional Arabic"/>
          <w:b/>
          <w:bCs/>
          <w:color w:val="000000"/>
          <w:sz w:val="20"/>
          <w:szCs w:val="20"/>
          <w:rtl/>
        </w:rPr>
        <w:t xml:space="preserve"> وَإِذَا الْأَرْضُ مُدَّتْ ﴿3﴾ وَأَلْقَتْ مَا فِيهَا وَتَخَلَّتْ ﴿4﴾</w:t>
      </w:r>
      <w:r w:rsidR="0073336A" w:rsidRPr="0073336A">
        <w:rPr>
          <w:rFonts w:cs="B Nazanin" w:hint="cs"/>
          <w:color w:val="FF0000"/>
          <w:sz w:val="20"/>
          <w:szCs w:val="20"/>
          <w:rtl/>
          <w:lang w:bidi="fa-IR"/>
        </w:rPr>
        <w:t xml:space="preserve"> </w:t>
      </w:r>
      <w:r w:rsidR="00C0128B">
        <w:rPr>
          <w:rFonts w:cs="B Nazanin" w:hint="cs"/>
          <w:color w:val="FF0000"/>
          <w:sz w:val="20"/>
          <w:szCs w:val="20"/>
          <w:rtl/>
          <w:lang w:bidi="fa-IR"/>
        </w:rPr>
        <w:t>«حوادث»</w:t>
      </w:r>
      <w:r w:rsidRPr="005D6813">
        <w:rPr>
          <w:rFonts w:cs="Traditional Arabic"/>
          <w:b/>
          <w:bCs/>
          <w:color w:val="000000"/>
          <w:sz w:val="20"/>
          <w:szCs w:val="20"/>
          <w:rtl/>
        </w:rPr>
        <w:t xml:space="preserve"> وَأَذِنَتْ لِرَبِّهَا وَحُقَّتْ ﴿5﴾</w:t>
      </w:r>
      <w:r w:rsidR="00476B75">
        <w:rPr>
          <w:rFonts w:cs="Traditional Arabic" w:hint="cs"/>
          <w:b/>
          <w:bCs/>
          <w:color w:val="000000"/>
          <w:sz w:val="20"/>
          <w:szCs w:val="20"/>
          <w:rtl/>
        </w:rPr>
        <w:t xml:space="preserve"> </w:t>
      </w:r>
      <w:r w:rsidR="0073336A" w:rsidRPr="0073336A">
        <w:rPr>
          <w:rFonts w:cs="B Nazanin" w:hint="cs"/>
          <w:color w:val="FF0000"/>
          <w:sz w:val="20"/>
          <w:szCs w:val="20"/>
          <w:rtl/>
          <w:lang w:bidi="fa-IR"/>
        </w:rPr>
        <w:t xml:space="preserve"> </w:t>
      </w:r>
      <w:r w:rsidR="000E4123">
        <w:rPr>
          <w:rFonts w:cs="B Nazanin" w:hint="cs"/>
          <w:color w:val="FF0000"/>
          <w:sz w:val="20"/>
          <w:szCs w:val="20"/>
          <w:rtl/>
          <w:lang w:bidi="fa-IR"/>
        </w:rPr>
        <w:t>«سیستم»</w:t>
      </w:r>
    </w:p>
    <w:p w:rsidR="005D6813" w:rsidRDefault="005D6813" w:rsidP="0073336A">
      <w:pPr>
        <w:widowControl w:val="0"/>
        <w:bidi/>
        <w:ind w:left="-249"/>
        <w:rPr>
          <w:rFonts w:cs="Traditional Arabic"/>
          <w:b/>
          <w:bCs/>
          <w:color w:val="000000"/>
          <w:sz w:val="20"/>
          <w:szCs w:val="20"/>
          <w:rtl/>
        </w:rPr>
      </w:pPr>
    </w:p>
    <w:p w:rsidR="00163E4B" w:rsidRPr="00163E4B" w:rsidRDefault="00163E4B" w:rsidP="0073336A">
      <w:pPr>
        <w:widowControl w:val="0"/>
        <w:bidi/>
        <w:ind w:left="-249"/>
        <w:jc w:val="center"/>
        <w:rPr>
          <w:rFonts w:cs="B Nazanin"/>
          <w:b/>
          <w:bCs/>
          <w:color w:val="000000"/>
          <w:sz w:val="20"/>
          <w:szCs w:val="20"/>
          <w:rtl/>
        </w:rPr>
      </w:pPr>
      <w:r w:rsidRPr="00163E4B">
        <w:rPr>
          <w:rFonts w:cs="B Nazanin" w:hint="cs"/>
          <w:b/>
          <w:bCs/>
          <w:color w:val="000000"/>
          <w:sz w:val="20"/>
          <w:szCs w:val="20"/>
          <w:rtl/>
        </w:rPr>
        <w:t>بسم الله الرحمن الرحيم</w:t>
      </w:r>
    </w:p>
    <w:p w:rsidR="0073336A" w:rsidRDefault="00163E4B" w:rsidP="00345FBE">
      <w:pPr>
        <w:widowControl w:val="0"/>
        <w:bidi/>
        <w:ind w:left="-249"/>
        <w:jc w:val="both"/>
        <w:rPr>
          <w:rFonts w:cs="B Nazanin"/>
          <w:color w:val="000000"/>
          <w:sz w:val="20"/>
          <w:szCs w:val="20"/>
          <w:rtl/>
        </w:rPr>
      </w:pPr>
      <w:r w:rsidRPr="00163E4B">
        <w:rPr>
          <w:rFonts w:cs="B Nazanin" w:hint="cs"/>
          <w:b/>
          <w:bCs/>
          <w:color w:val="000000"/>
          <w:sz w:val="20"/>
          <w:szCs w:val="20"/>
          <w:rtl/>
        </w:rPr>
        <w:t xml:space="preserve">وقتي که آسمان بشکافد (1) </w:t>
      </w:r>
      <w:r w:rsidRPr="00163E4B">
        <w:rPr>
          <w:rFonts w:cs="B Nazanin" w:hint="cs"/>
          <w:color w:val="000000"/>
          <w:sz w:val="20"/>
          <w:szCs w:val="20"/>
          <w:rtl/>
        </w:rPr>
        <w:t xml:space="preserve">{و گوش به فرمان پروردگارش دهد و سزاوارش هم همين است }(2) </w:t>
      </w:r>
    </w:p>
    <w:p w:rsidR="00DF18DB" w:rsidRDefault="00163E4B" w:rsidP="00345FBE">
      <w:pPr>
        <w:widowControl w:val="0"/>
        <w:bidi/>
        <w:ind w:left="-249"/>
        <w:jc w:val="both"/>
        <w:rPr>
          <w:rFonts w:cs="Traditional Arabic"/>
          <w:b/>
          <w:bCs/>
          <w:color w:val="000000"/>
          <w:sz w:val="20"/>
          <w:szCs w:val="20"/>
          <w:rtl/>
        </w:rPr>
      </w:pPr>
      <w:r w:rsidRPr="00163E4B">
        <w:rPr>
          <w:rFonts w:cs="B Nazanin" w:hint="cs"/>
          <w:b/>
          <w:bCs/>
          <w:color w:val="000000"/>
          <w:sz w:val="20"/>
          <w:szCs w:val="20"/>
          <w:rtl/>
        </w:rPr>
        <w:t>و وقتي که زمين کِش بيايد (3) و آنچه را که در آنست بيرون بياندازد و تخليه شود (4)</w:t>
      </w:r>
      <w:r w:rsidRPr="00163E4B">
        <w:rPr>
          <w:rFonts w:cs="B Nazanin" w:hint="cs"/>
          <w:color w:val="000000"/>
          <w:sz w:val="20"/>
          <w:szCs w:val="20"/>
          <w:rtl/>
        </w:rPr>
        <w:t xml:space="preserve"> {و گوش به فرمان پروردگارش دهد و سزاوارش هم همين است }(5)</w:t>
      </w:r>
      <w:r w:rsidR="00345FBE">
        <w:rPr>
          <w:rFonts w:cs="B Nazanin" w:hint="cs"/>
          <w:color w:val="000000"/>
          <w:sz w:val="20"/>
          <w:szCs w:val="20"/>
          <w:rtl/>
        </w:rPr>
        <w:t xml:space="preserve">  </w:t>
      </w:r>
      <w:hyperlink r:id="rId142" w:anchor="انشقاق" w:history="1">
        <w:r w:rsidR="00DF18DB" w:rsidRPr="00DF18DB">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F723B1" w:rsidTr="00350F33">
        <w:trPr>
          <w:trHeight w:val="350"/>
        </w:trPr>
        <w:tc>
          <w:tcPr>
            <w:tcW w:w="5940" w:type="dxa"/>
          </w:tcPr>
          <w:p w:rsidR="00163E4B" w:rsidRPr="00002D3B" w:rsidRDefault="00393C63" w:rsidP="00C82A37">
            <w:pPr>
              <w:widowControl w:val="0"/>
              <w:bidi/>
              <w:ind w:left="-249"/>
              <w:jc w:val="center"/>
              <w:rPr>
                <w:rFonts w:cs="B Nazanin"/>
                <w:color w:val="000000"/>
                <w:sz w:val="18"/>
                <w:szCs w:val="18"/>
                <w:rtl/>
                <w:lang w:bidi="fa-IR"/>
              </w:rPr>
            </w:pPr>
            <w:r>
              <w:rPr>
                <w:rFonts w:cs="B Nazanin" w:hint="cs"/>
                <w:b/>
                <w:bCs/>
                <w:color w:val="000000"/>
                <w:sz w:val="18"/>
                <w:szCs w:val="18"/>
                <w:rtl/>
                <w:lang w:bidi="fa-IR"/>
              </w:rPr>
              <w:t xml:space="preserve">   </w:t>
            </w:r>
            <w:r w:rsidR="00163E4B" w:rsidRPr="00002D3B">
              <w:rPr>
                <w:rFonts w:cs="B Nazanin" w:hint="cs"/>
                <w:b/>
                <w:bCs/>
                <w:color w:val="000000"/>
                <w:sz w:val="18"/>
                <w:szCs w:val="18"/>
                <w:rtl/>
                <w:lang w:bidi="fa-IR"/>
              </w:rPr>
              <w:t>درس:</w:t>
            </w:r>
            <w:r w:rsidR="00163E4B" w:rsidRPr="00002D3B">
              <w:rPr>
                <w:rFonts w:cs="B Nazanin" w:hint="cs"/>
                <w:color w:val="000000"/>
                <w:sz w:val="18"/>
                <w:szCs w:val="18"/>
                <w:rtl/>
                <w:lang w:bidi="fa-IR"/>
              </w:rPr>
              <w:t xml:space="preserve"> کافران فکر نکنند برنده اند. مراحلي هست که بايد طي شود، وقتي همه چيز به کمال خويش رسيد معلوم خواهد شد که آنها بازنده اند .</w:t>
            </w:r>
          </w:p>
          <w:p w:rsidR="00F723B1" w:rsidRPr="00AD4C75" w:rsidRDefault="00163E4B" w:rsidP="00C82A37">
            <w:pPr>
              <w:widowControl w:val="0"/>
              <w:bidi/>
              <w:ind w:left="-249"/>
              <w:jc w:val="center"/>
              <w:rPr>
                <w:rFonts w:cs="B Nazanin"/>
                <w:b/>
                <w:bCs/>
                <w:color w:val="000000"/>
                <w:sz w:val="18"/>
                <w:szCs w:val="18"/>
                <w:u w:val="single"/>
                <w:rtl/>
                <w:lang w:bidi="fa-IR"/>
              </w:rPr>
            </w:pPr>
            <w:r w:rsidRPr="00002D3B">
              <w:rPr>
                <w:rFonts w:cs="B Nazanin" w:hint="cs"/>
                <w:b/>
                <w:bCs/>
                <w:color w:val="000000"/>
                <w:sz w:val="18"/>
                <w:szCs w:val="18"/>
                <w:rtl/>
                <w:lang w:bidi="fa-IR"/>
              </w:rPr>
              <w:t>درب:</w:t>
            </w:r>
            <w:r w:rsidRPr="00002D3B">
              <w:rPr>
                <w:rFonts w:cs="B Nazanin" w:hint="cs"/>
                <w:color w:val="000000"/>
                <w:sz w:val="18"/>
                <w:szCs w:val="18"/>
                <w:rtl/>
                <w:lang w:bidi="fa-IR"/>
              </w:rPr>
              <w:t xml:space="preserve"> اولین مراحلی که باید طی شود حوادث مرتبط با پیدایش قیامت است .</w:t>
            </w:r>
          </w:p>
        </w:tc>
      </w:tr>
    </w:tbl>
    <w:p w:rsidR="0073336A" w:rsidRDefault="0073336A" w:rsidP="00C82A37">
      <w:pPr>
        <w:widowControl w:val="0"/>
        <w:bidi/>
        <w:ind w:left="-249"/>
        <w:jc w:val="center"/>
        <w:rPr>
          <w:rFonts w:cs="B Nazanin"/>
          <w:b/>
          <w:bCs/>
          <w:color w:val="000000"/>
          <w:sz w:val="20"/>
          <w:szCs w:val="20"/>
          <w:u w:val="single"/>
          <w:rtl/>
          <w:lang w:bidi="fa-IR"/>
        </w:rPr>
      </w:pPr>
    </w:p>
    <w:p w:rsidR="00BF027B" w:rsidRDefault="00BF027B" w:rsidP="0073336A">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lastRenderedPageBreak/>
        <w:t>انشقاق</w:t>
      </w:r>
      <w:r w:rsidR="007059D1">
        <w:rPr>
          <w:rFonts w:cs="B Nazanin" w:hint="cs"/>
          <w:b/>
          <w:bCs/>
          <w:color w:val="000000"/>
          <w:sz w:val="20"/>
          <w:szCs w:val="20"/>
          <w:u w:val="single"/>
          <w:rtl/>
          <w:lang w:bidi="fa-IR"/>
        </w:rPr>
        <w:t xml:space="preserve">2    </w:t>
      </w:r>
      <w:r w:rsidRPr="00931408">
        <w:rPr>
          <w:rFonts w:cs="B Nazanin" w:hint="cs"/>
          <w:b/>
          <w:bCs/>
          <w:color w:val="000000"/>
          <w:sz w:val="20"/>
          <w:szCs w:val="20"/>
          <w:u w:val="single"/>
          <w:rtl/>
          <w:lang w:bidi="fa-IR"/>
        </w:rPr>
        <w:t xml:space="preserve"> آیه 6</w:t>
      </w:r>
    </w:p>
    <w:p w:rsidR="008F56BE" w:rsidRPr="008F56BE" w:rsidRDefault="00D5312A" w:rsidP="00345FBE">
      <w:pPr>
        <w:widowControl w:val="0"/>
        <w:bidi/>
        <w:ind w:left="-249"/>
        <w:rPr>
          <w:rFonts w:cs="B Nazanin"/>
          <w:b/>
          <w:bCs/>
          <w:color w:val="FF0000"/>
          <w:sz w:val="20"/>
          <w:szCs w:val="20"/>
          <w:u w:val="single"/>
          <w:rtl/>
          <w:lang w:bidi="fa-IR"/>
        </w:rPr>
      </w:pPr>
      <w:r>
        <w:rPr>
          <w:rFonts w:ascii="Traditional Aabic" w:hAnsi="Traditional Aabic" w:cs="Traditional Arabic" w:hint="cs"/>
          <w:b/>
          <w:bCs/>
          <w:color w:val="000000"/>
          <w:sz w:val="22"/>
          <w:rtl/>
        </w:rPr>
        <w:t>یا</w:t>
      </w:r>
      <w:r w:rsidR="005D6813" w:rsidRPr="005D6813">
        <w:rPr>
          <w:rFonts w:cs="Traditional Arabic"/>
          <w:b/>
          <w:bCs/>
          <w:color w:val="000000"/>
          <w:sz w:val="20"/>
          <w:szCs w:val="20"/>
          <w:rtl/>
        </w:rPr>
        <w:t>أَيُّهَا الْإِنسَانُ إِنَّكَ كَادِحٌ إِلَى رَبِّكَ كَدْحًا فَمُلَاقِيهِ ﴿6﴾</w:t>
      </w:r>
      <w:r w:rsidR="008F56BE" w:rsidRPr="008F56BE">
        <w:rPr>
          <w:rFonts w:cs="B Nazanin" w:hint="cs"/>
          <w:color w:val="FF0000"/>
          <w:sz w:val="20"/>
          <w:szCs w:val="20"/>
          <w:rtl/>
          <w:lang w:bidi="fa-IR"/>
        </w:rPr>
        <w:t xml:space="preserve"> </w:t>
      </w:r>
      <w:r w:rsidR="009F190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476B75">
        <w:rPr>
          <w:rFonts w:cs="B Nazanin" w:hint="cs"/>
          <w:color w:val="FF0000"/>
          <w:sz w:val="20"/>
          <w:szCs w:val="20"/>
          <w:rtl/>
          <w:lang w:bidi="fa-IR"/>
        </w:rPr>
        <w:t xml:space="preserve"> </w:t>
      </w:r>
      <w:r w:rsidR="008F56BE" w:rsidRPr="008F56BE">
        <w:rPr>
          <w:rFonts w:cs="B Nazanin" w:hint="cs"/>
          <w:color w:val="FF0000"/>
          <w:sz w:val="20"/>
          <w:szCs w:val="20"/>
          <w:rtl/>
          <w:lang w:bidi="fa-IR"/>
        </w:rPr>
        <w:t xml:space="preserve">- </w:t>
      </w:r>
      <w:r w:rsidR="00405ED0">
        <w:rPr>
          <w:rFonts w:cs="B Nazanin" w:hint="cs"/>
          <w:color w:val="FF0000"/>
          <w:sz w:val="20"/>
          <w:szCs w:val="20"/>
          <w:rtl/>
          <w:lang w:bidi="fa-IR"/>
        </w:rPr>
        <w:t>رفتارهای[انسانی]</w:t>
      </w:r>
      <w:r w:rsidR="008F56BE" w:rsidRPr="008F56BE">
        <w:rPr>
          <w:rFonts w:cs="B Nazanin" w:hint="cs"/>
          <w:color w:val="FF0000"/>
          <w:sz w:val="20"/>
          <w:szCs w:val="20"/>
          <w:rtl/>
          <w:lang w:bidi="fa-IR"/>
        </w:rPr>
        <w:t xml:space="preserve"> - انسان</w:t>
      </w:r>
      <w:r w:rsidR="00393C63">
        <w:rPr>
          <w:rFonts w:cs="B Nazanin" w:hint="cs"/>
          <w:color w:val="FF0000"/>
          <w:sz w:val="20"/>
          <w:szCs w:val="20"/>
          <w:rtl/>
          <w:lang w:bidi="fa-IR"/>
        </w:rPr>
        <w:t>ی</w:t>
      </w:r>
      <w:r w:rsidR="008F56BE" w:rsidRPr="008F56BE">
        <w:rPr>
          <w:rFonts w:cs="B Nazanin" w:hint="cs"/>
          <w:color w:val="FF0000"/>
          <w:sz w:val="20"/>
          <w:szCs w:val="20"/>
          <w:rtl/>
          <w:lang w:bidi="fa-IR"/>
        </w:rPr>
        <w:t xml:space="preserve"> </w:t>
      </w:r>
    </w:p>
    <w:p w:rsidR="0032579D" w:rsidRDefault="0032579D" w:rsidP="00C82A37">
      <w:pPr>
        <w:widowControl w:val="0"/>
        <w:bidi/>
        <w:ind w:left="-249"/>
        <w:rPr>
          <w:rFonts w:cs="B Nazanin"/>
          <w:b/>
          <w:bCs/>
          <w:color w:val="000000"/>
          <w:sz w:val="20"/>
          <w:szCs w:val="20"/>
          <w:rtl/>
        </w:rPr>
      </w:pPr>
      <w:r w:rsidRPr="0032579D">
        <w:rPr>
          <w:rFonts w:cs="B Nazanin" w:hint="cs"/>
          <w:b/>
          <w:bCs/>
          <w:color w:val="000000"/>
          <w:sz w:val="20"/>
          <w:szCs w:val="20"/>
          <w:rtl/>
        </w:rPr>
        <w:t>هان اي انسان! تو البته با رنج بسوي پروردگارت راه ميسپاري و به لقاي او خواهي رسيد (6)</w:t>
      </w:r>
    </w:p>
    <w:p w:rsidR="007059D1" w:rsidRPr="0032579D" w:rsidRDefault="00AD4EED" w:rsidP="007059D1">
      <w:pPr>
        <w:widowControl w:val="0"/>
        <w:bidi/>
        <w:ind w:left="-249"/>
        <w:rPr>
          <w:rFonts w:cs="Traditional Arabic"/>
          <w:b/>
          <w:bCs/>
          <w:color w:val="000000"/>
          <w:sz w:val="20"/>
          <w:szCs w:val="20"/>
          <w:rtl/>
        </w:rPr>
      </w:pPr>
      <w:hyperlink r:id="rId143" w:anchor="انشقاق2" w:history="1">
        <w:r w:rsidR="007059D1" w:rsidRPr="007059D1">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64750D" w:rsidTr="00350F33">
        <w:trPr>
          <w:trHeight w:val="350"/>
        </w:trPr>
        <w:tc>
          <w:tcPr>
            <w:tcW w:w="5940" w:type="dxa"/>
          </w:tcPr>
          <w:p w:rsidR="0064750D" w:rsidRPr="00AD4C75" w:rsidRDefault="0032579D" w:rsidP="00C82A37">
            <w:pPr>
              <w:widowControl w:val="0"/>
              <w:bidi/>
              <w:ind w:left="-249"/>
              <w:jc w:val="center"/>
              <w:rPr>
                <w:rFonts w:cs="B Nazanin"/>
                <w:b/>
                <w:bCs/>
                <w:color w:val="000000"/>
                <w:sz w:val="18"/>
                <w:szCs w:val="18"/>
                <w:u w:val="single"/>
                <w:rtl/>
                <w:lang w:bidi="fa-IR"/>
              </w:rPr>
            </w:pPr>
            <w:r w:rsidRPr="00670742">
              <w:rPr>
                <w:rFonts w:cs="B Nazanin" w:hint="cs"/>
                <w:b/>
                <w:bCs/>
                <w:sz w:val="18"/>
                <w:szCs w:val="18"/>
                <w:rtl/>
                <w:lang w:bidi="fa-IR"/>
              </w:rPr>
              <w:t>درب:</w:t>
            </w:r>
            <w:r w:rsidRPr="00670742">
              <w:rPr>
                <w:rFonts w:cs="B Nazanin" w:hint="cs"/>
                <w:sz w:val="18"/>
                <w:szCs w:val="18"/>
                <w:rtl/>
                <w:lang w:bidi="fa-IR"/>
              </w:rPr>
              <w:t xml:space="preserve"> به طور کلی حرکت جهان انسانیت «رو به کمال»، اما مسیر آن پر رنج است.</w:t>
            </w:r>
          </w:p>
        </w:tc>
      </w:tr>
    </w:tbl>
    <w:p w:rsidR="008F56BE" w:rsidRDefault="008F56BE" w:rsidP="00C82A37">
      <w:pPr>
        <w:widowControl w:val="0"/>
        <w:bidi/>
        <w:ind w:left="-249"/>
        <w:jc w:val="center"/>
        <w:rPr>
          <w:rFonts w:cs="B Nazanin"/>
          <w:b/>
          <w:bCs/>
          <w:color w:val="000000"/>
          <w:sz w:val="20"/>
          <w:szCs w:val="20"/>
          <w:u w:val="single"/>
          <w:rtl/>
          <w:lang w:bidi="fa-IR"/>
        </w:rPr>
      </w:pPr>
    </w:p>
    <w:p w:rsidR="00BF027B" w:rsidRPr="005D6813" w:rsidRDefault="00BF027B" w:rsidP="008F56BE">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انشقاق</w:t>
      </w:r>
      <w:r w:rsidR="00C948ED">
        <w:rPr>
          <w:rFonts w:cs="B Nazanin" w:hint="cs"/>
          <w:b/>
          <w:bCs/>
          <w:color w:val="000000"/>
          <w:sz w:val="20"/>
          <w:szCs w:val="20"/>
          <w:u w:val="single"/>
          <w:rtl/>
          <w:lang w:bidi="fa-IR"/>
        </w:rPr>
        <w:t xml:space="preserve">3   </w:t>
      </w:r>
      <w:r w:rsidRPr="00931408">
        <w:rPr>
          <w:rFonts w:cs="B Nazanin" w:hint="cs"/>
          <w:b/>
          <w:bCs/>
          <w:color w:val="000000"/>
          <w:sz w:val="20"/>
          <w:szCs w:val="20"/>
          <w:u w:val="single"/>
          <w:rtl/>
          <w:lang w:bidi="fa-IR"/>
        </w:rPr>
        <w:t xml:space="preserve"> آیات 7 تا 15</w:t>
      </w:r>
    </w:p>
    <w:p w:rsidR="005D6813" w:rsidRDefault="005D6813" w:rsidP="00345FBE">
      <w:pPr>
        <w:widowControl w:val="0"/>
        <w:bidi/>
        <w:ind w:left="-249"/>
        <w:jc w:val="both"/>
        <w:rPr>
          <w:rFonts w:cs="Traditional Arabic"/>
          <w:b/>
          <w:bCs/>
          <w:color w:val="000000"/>
          <w:sz w:val="20"/>
          <w:szCs w:val="20"/>
          <w:rtl/>
        </w:rPr>
      </w:pPr>
      <w:r w:rsidRPr="005D6813">
        <w:rPr>
          <w:rFonts w:cs="Traditional Arabic"/>
          <w:b/>
          <w:bCs/>
          <w:color w:val="000000"/>
          <w:sz w:val="20"/>
          <w:szCs w:val="20"/>
          <w:rtl/>
        </w:rPr>
        <w:t xml:space="preserve">فَأَمَّا مَنْ أُوتِيَ كِتَابَهُ بِيَمِينِهِ ﴿7﴾ فَسَوْفَ يُحَاسَبُ حِسَابًا يَسِيرًا ﴿8﴾ وَيَنقَلِبُ إِلَى أَهْلِهِ مَسْرُورًا ﴿9﴾ وَأَمَّا مَنْ أُوتِيَ كِتَابَهُ وَرَاء ظَهْرِهِ ﴿10﴾ فَسَوْفَ يَدْعُو ثُبُورًا ﴿11﴾ وَيَصْلَى سَعِيرًا ﴿12﴾ </w:t>
      </w:r>
      <w:r w:rsidR="00C0128B">
        <w:rPr>
          <w:rFonts w:cs="B Nazanin" w:hint="cs"/>
          <w:color w:val="FF0000"/>
          <w:sz w:val="20"/>
          <w:szCs w:val="20"/>
          <w:rtl/>
          <w:lang w:bidi="fa-IR"/>
        </w:rPr>
        <w:t xml:space="preserve"> «قیامت»</w:t>
      </w:r>
      <w:r w:rsidR="00476B75">
        <w:rPr>
          <w:rFonts w:cs="B Nazanin" w:hint="cs"/>
          <w:color w:val="FF0000"/>
          <w:sz w:val="20"/>
          <w:szCs w:val="20"/>
          <w:rtl/>
          <w:lang w:bidi="fa-IR"/>
        </w:rPr>
        <w:t xml:space="preserve"> </w:t>
      </w:r>
      <w:r w:rsidRPr="005D6813">
        <w:rPr>
          <w:rFonts w:cs="Traditional Arabic"/>
          <w:b/>
          <w:bCs/>
          <w:color w:val="000000"/>
          <w:sz w:val="20"/>
          <w:szCs w:val="20"/>
          <w:rtl/>
        </w:rPr>
        <w:t xml:space="preserve">إِنَّهُ كَانَ فِي أَهْلِهِ مَسْرُورًا ﴿13﴾ إِنَّهُ ظَنَّ أَن لَّن يَحُورَ ﴿14﴾ </w:t>
      </w:r>
      <w:r w:rsidR="003D3BE0">
        <w:rPr>
          <w:rFonts w:cs="B Nazanin" w:hint="cs"/>
          <w:color w:val="FF0000"/>
          <w:sz w:val="20"/>
          <w:szCs w:val="20"/>
          <w:rtl/>
          <w:lang w:bidi="fa-IR"/>
        </w:rPr>
        <w:t>«کافران»</w:t>
      </w:r>
      <w:r w:rsidR="006837EA">
        <w:rPr>
          <w:rFonts w:cs="B Nazanin" w:hint="cs"/>
          <w:color w:val="FF0000"/>
          <w:sz w:val="20"/>
          <w:szCs w:val="20"/>
          <w:rtl/>
          <w:lang w:bidi="fa-IR"/>
        </w:rPr>
        <w:t xml:space="preserve"> </w:t>
      </w:r>
      <w:r w:rsidRPr="005D6813">
        <w:rPr>
          <w:rFonts w:cs="Traditional Arabic"/>
          <w:b/>
          <w:bCs/>
          <w:color w:val="000000"/>
          <w:sz w:val="20"/>
          <w:szCs w:val="20"/>
          <w:rtl/>
        </w:rPr>
        <w:t>بَلَى إِنَّ رَبَّهُ كَانَ بِهِ بَصِيرًا ﴿15﴾</w:t>
      </w:r>
      <w:r w:rsidR="006837EA" w:rsidRPr="006837EA">
        <w:rPr>
          <w:rFonts w:cs="B Nazanin" w:hint="cs"/>
          <w:color w:val="FF0000"/>
          <w:sz w:val="20"/>
          <w:szCs w:val="20"/>
          <w:rtl/>
          <w:lang w:bidi="fa-IR"/>
        </w:rPr>
        <w:t xml:space="preserve"> </w:t>
      </w:r>
      <w:r w:rsidR="00393C63">
        <w:rPr>
          <w:rFonts w:cs="B Nazanin" w:hint="cs"/>
          <w:color w:val="FF0000"/>
          <w:sz w:val="20"/>
          <w:szCs w:val="20"/>
          <w:rtl/>
          <w:lang w:bidi="fa-IR"/>
        </w:rPr>
        <w:t>ذاتی</w:t>
      </w:r>
    </w:p>
    <w:p w:rsidR="00345FBE" w:rsidRDefault="00D5312A" w:rsidP="00345FBE">
      <w:pPr>
        <w:widowControl w:val="0"/>
        <w:bidi/>
        <w:ind w:left="-249"/>
        <w:jc w:val="both"/>
        <w:rPr>
          <w:rFonts w:cs="B Nazanin"/>
          <w:color w:val="000000"/>
          <w:sz w:val="20"/>
          <w:szCs w:val="20"/>
          <w:rtl/>
        </w:rPr>
      </w:pPr>
      <w:r w:rsidRPr="00D5312A">
        <w:rPr>
          <w:rFonts w:cs="B Nazanin" w:hint="cs"/>
          <w:b/>
          <w:bCs/>
          <w:color w:val="000000"/>
          <w:sz w:val="20"/>
          <w:szCs w:val="20"/>
          <w:rtl/>
        </w:rPr>
        <w:t xml:space="preserve">پس، کسي که نامه اش به دست راست او داده شود، (7) بزودي با محاسبه اي آسان به حسابش رسيدگي خواهد شد (8)  </w:t>
      </w:r>
      <w:r w:rsidRPr="00D5312A">
        <w:rPr>
          <w:rFonts w:cs="B Nazanin" w:hint="cs"/>
          <w:color w:val="000000"/>
          <w:sz w:val="20"/>
          <w:szCs w:val="20"/>
          <w:rtl/>
        </w:rPr>
        <w:t xml:space="preserve">{و شادمان به سوي اهل خويش باز ميگردد }(9) </w:t>
      </w:r>
      <w:r w:rsidRPr="00D5312A">
        <w:rPr>
          <w:rFonts w:cs="B Nazanin" w:hint="cs"/>
          <w:b/>
          <w:bCs/>
          <w:color w:val="000000"/>
          <w:sz w:val="20"/>
          <w:szCs w:val="20"/>
          <w:rtl/>
        </w:rPr>
        <w:t xml:space="preserve"> و اما کسي که  نامه اش از پشت سرش به او داده شود، (10) بزودي فريادش بلند خواهد شد(11) </w:t>
      </w:r>
      <w:r w:rsidRPr="00D5312A">
        <w:rPr>
          <w:rFonts w:cs="B Nazanin" w:hint="cs"/>
          <w:color w:val="000000"/>
          <w:sz w:val="20"/>
          <w:szCs w:val="20"/>
          <w:rtl/>
        </w:rPr>
        <w:t xml:space="preserve"> {و به داخل آتشي سوزان خواهد افتاد (12)</w:t>
      </w:r>
      <w:r w:rsidR="00345FBE">
        <w:rPr>
          <w:rFonts w:cs="B Nazanin" w:hint="cs"/>
          <w:color w:val="000000"/>
          <w:sz w:val="20"/>
          <w:szCs w:val="20"/>
          <w:rtl/>
        </w:rPr>
        <w:t xml:space="preserve"> </w:t>
      </w:r>
      <w:r w:rsidRPr="00D5312A">
        <w:rPr>
          <w:rFonts w:cs="B Nazanin" w:hint="cs"/>
          <w:color w:val="000000"/>
          <w:sz w:val="20"/>
          <w:szCs w:val="20"/>
          <w:rtl/>
        </w:rPr>
        <w:t xml:space="preserve"> البته او قبلأ در ميان اهل خويش شادمان بود (13) گمان ميکرد که هرگز گذارش بسوي ما نمي افتد (14) بله. البته پروردگارش نسبت به او بيناست} ( 15)</w:t>
      </w:r>
    </w:p>
    <w:p w:rsidR="007059D1" w:rsidRPr="00D5312A" w:rsidRDefault="00AD4EED" w:rsidP="00345FBE">
      <w:pPr>
        <w:widowControl w:val="0"/>
        <w:bidi/>
        <w:ind w:left="-249"/>
        <w:jc w:val="both"/>
        <w:rPr>
          <w:rFonts w:cs="Traditional Arabic"/>
          <w:b/>
          <w:bCs/>
          <w:color w:val="000000"/>
          <w:sz w:val="20"/>
          <w:szCs w:val="20"/>
          <w:rtl/>
        </w:rPr>
      </w:pPr>
      <w:hyperlink r:id="rId144" w:anchor="انشقاق3" w:history="1">
        <w:r w:rsidR="007059D1" w:rsidRPr="007059D1">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64750D" w:rsidTr="00350F33">
        <w:trPr>
          <w:trHeight w:val="350"/>
        </w:trPr>
        <w:tc>
          <w:tcPr>
            <w:tcW w:w="5940" w:type="dxa"/>
          </w:tcPr>
          <w:p w:rsidR="0064750D" w:rsidRPr="00AD4C75" w:rsidRDefault="00D5312A" w:rsidP="00C82A37">
            <w:pPr>
              <w:widowControl w:val="0"/>
              <w:bidi/>
              <w:ind w:left="-249"/>
              <w:jc w:val="center"/>
              <w:rPr>
                <w:rFonts w:cs="B Nazanin"/>
                <w:b/>
                <w:bCs/>
                <w:color w:val="000000"/>
                <w:sz w:val="18"/>
                <w:szCs w:val="18"/>
                <w:u w:val="single"/>
                <w:rtl/>
                <w:lang w:bidi="fa-IR"/>
              </w:rPr>
            </w:pPr>
            <w:r w:rsidRPr="006C4DCB">
              <w:rPr>
                <w:rFonts w:cs="B Nazanin" w:hint="cs"/>
                <w:b/>
                <w:bCs/>
                <w:sz w:val="18"/>
                <w:szCs w:val="18"/>
                <w:rtl/>
                <w:lang w:bidi="fa-IR"/>
              </w:rPr>
              <w:t>درب:</w:t>
            </w:r>
            <w:r w:rsidRPr="006C4DCB">
              <w:rPr>
                <w:rFonts w:cs="B Nazanin" w:hint="cs"/>
                <w:sz w:val="18"/>
                <w:szCs w:val="18"/>
                <w:rtl/>
                <w:lang w:bidi="fa-IR"/>
              </w:rPr>
              <w:t xml:space="preserve"> در روز قیامت برنده و بازنده مشخص خواهد شد.</w:t>
            </w:r>
          </w:p>
        </w:tc>
      </w:tr>
    </w:tbl>
    <w:p w:rsidR="006837EA" w:rsidRDefault="006837EA" w:rsidP="00C82A37">
      <w:pPr>
        <w:widowControl w:val="0"/>
        <w:bidi/>
        <w:ind w:left="-249"/>
        <w:jc w:val="center"/>
        <w:rPr>
          <w:color w:val="FF0000"/>
          <w:sz w:val="20"/>
          <w:szCs w:val="20"/>
          <w:rtl/>
          <w:lang w:bidi="fa-IR"/>
        </w:rPr>
      </w:pPr>
    </w:p>
    <w:p w:rsidR="00476B75" w:rsidRDefault="00476B75" w:rsidP="006837EA">
      <w:pPr>
        <w:widowControl w:val="0"/>
        <w:bidi/>
        <w:ind w:left="-249"/>
        <w:jc w:val="center"/>
        <w:rPr>
          <w:rFonts w:cs="B Nazanin"/>
          <w:b/>
          <w:bCs/>
          <w:color w:val="000000"/>
          <w:sz w:val="20"/>
          <w:szCs w:val="20"/>
          <w:u w:val="single"/>
          <w:rtl/>
          <w:lang w:bidi="fa-IR"/>
        </w:rPr>
      </w:pPr>
    </w:p>
    <w:p w:rsidR="00BF027B" w:rsidRPr="005D6813" w:rsidRDefault="00BF027B" w:rsidP="00476B75">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انشقاق</w:t>
      </w:r>
      <w:r w:rsidR="00C948ED">
        <w:rPr>
          <w:rFonts w:cs="B Nazanin" w:hint="cs"/>
          <w:b/>
          <w:bCs/>
          <w:color w:val="000000"/>
          <w:sz w:val="20"/>
          <w:szCs w:val="20"/>
          <w:u w:val="single"/>
          <w:rtl/>
          <w:lang w:bidi="fa-IR"/>
        </w:rPr>
        <w:t xml:space="preserve">4   </w:t>
      </w:r>
      <w:r w:rsidRPr="00931408">
        <w:rPr>
          <w:rFonts w:cs="B Nazanin" w:hint="cs"/>
          <w:b/>
          <w:bCs/>
          <w:color w:val="000000"/>
          <w:sz w:val="20"/>
          <w:szCs w:val="20"/>
          <w:u w:val="single"/>
          <w:rtl/>
          <w:lang w:bidi="fa-IR"/>
        </w:rPr>
        <w:t xml:space="preserve"> آیات 16 تا 19</w:t>
      </w:r>
    </w:p>
    <w:p w:rsidR="005D6813" w:rsidRDefault="005D6813" w:rsidP="00FA2170">
      <w:pPr>
        <w:widowControl w:val="0"/>
        <w:bidi/>
        <w:ind w:left="-249"/>
        <w:rPr>
          <w:rFonts w:cs="Traditional Arabic"/>
          <w:b/>
          <w:bCs/>
          <w:color w:val="000000"/>
          <w:sz w:val="20"/>
          <w:szCs w:val="20"/>
          <w:rtl/>
        </w:rPr>
      </w:pPr>
      <w:r w:rsidRPr="005D6813">
        <w:rPr>
          <w:rFonts w:cs="Traditional Arabic"/>
          <w:b/>
          <w:bCs/>
          <w:color w:val="000000"/>
          <w:sz w:val="20"/>
          <w:szCs w:val="20"/>
          <w:rtl/>
        </w:rPr>
        <w:t xml:space="preserve">فَلَا أُقْسِمُ بِالشَّفَقِ ﴿16﴾ وَاللَّيْلِ وَمَا وَسَقَ ﴿17﴾ وَالْقَمَرِ إِذَا اتَّسَقَ ﴿18﴾ </w:t>
      </w:r>
      <w:r w:rsidR="00A06ED7">
        <w:rPr>
          <w:rFonts w:cs="B Nazanin" w:hint="cs"/>
          <w:color w:val="FF0000"/>
          <w:sz w:val="20"/>
          <w:szCs w:val="20"/>
          <w:rtl/>
          <w:lang w:bidi="fa-IR"/>
        </w:rPr>
        <w:t xml:space="preserve">طبیعی </w:t>
      </w:r>
      <w:r w:rsidRPr="005D6813">
        <w:rPr>
          <w:rFonts w:cs="Traditional Arabic"/>
          <w:b/>
          <w:bCs/>
          <w:color w:val="000000"/>
          <w:sz w:val="20"/>
          <w:szCs w:val="20"/>
          <w:rtl/>
        </w:rPr>
        <w:t>لَتَرْكَبُنَّ طَبَقًا عَن طَبَقٍ ﴿19﴾</w:t>
      </w:r>
      <w:r w:rsidR="00F946D3" w:rsidRPr="00F946D3">
        <w:rPr>
          <w:rFonts w:cs="B Nazanin" w:hint="cs"/>
          <w:color w:val="FF0000"/>
          <w:sz w:val="20"/>
          <w:szCs w:val="20"/>
          <w:rtl/>
          <w:lang w:bidi="fa-IR"/>
        </w:rPr>
        <w:t xml:space="preserve"> </w:t>
      </w:r>
      <w:r w:rsidR="000E4123">
        <w:rPr>
          <w:rFonts w:cs="B Nazanin" w:hint="cs"/>
          <w:color w:val="FF0000"/>
          <w:sz w:val="20"/>
          <w:szCs w:val="20"/>
          <w:rtl/>
          <w:lang w:bidi="fa-IR"/>
        </w:rPr>
        <w:t>«سیستم»</w:t>
      </w:r>
    </w:p>
    <w:p w:rsidR="00C948ED" w:rsidRDefault="00086984" w:rsidP="00FA2170">
      <w:pPr>
        <w:widowControl w:val="0"/>
        <w:bidi/>
        <w:ind w:left="-249"/>
        <w:jc w:val="both"/>
        <w:rPr>
          <w:rFonts w:cs="Traditional Arabic"/>
          <w:b/>
          <w:bCs/>
          <w:color w:val="000000"/>
          <w:sz w:val="20"/>
          <w:szCs w:val="20"/>
          <w:rtl/>
        </w:rPr>
      </w:pPr>
      <w:r w:rsidRPr="00086984">
        <w:rPr>
          <w:rFonts w:cs="B Nazanin" w:hint="cs"/>
          <w:b/>
          <w:bCs/>
          <w:color w:val="000000"/>
          <w:sz w:val="20"/>
          <w:szCs w:val="20"/>
          <w:rtl/>
        </w:rPr>
        <w:t xml:space="preserve">به شفق قسم نميخورم ، (16)  و به شب و آنچه که گرد مي آورد،(17)  و به ماه وقتي که </w:t>
      </w:r>
      <w:r w:rsidRPr="00086984">
        <w:rPr>
          <w:rFonts w:cs="B Nazanin" w:hint="cs"/>
          <w:color w:val="000000"/>
          <w:sz w:val="20"/>
          <w:szCs w:val="20"/>
          <w:rtl/>
        </w:rPr>
        <w:t>(نورش)</w:t>
      </w:r>
      <w:r w:rsidRPr="00086984">
        <w:rPr>
          <w:rFonts w:cs="B Nazanin" w:hint="cs"/>
          <w:b/>
          <w:bCs/>
          <w:color w:val="000000"/>
          <w:sz w:val="20"/>
          <w:szCs w:val="20"/>
          <w:rtl/>
        </w:rPr>
        <w:t xml:space="preserve"> کامل ميشود (18)  که البته شما از طبقي بر طبقي ديگر سوار خواهيد شد(19)</w:t>
      </w:r>
      <w:r w:rsidR="00FA2170">
        <w:rPr>
          <w:rFonts w:cs="B Nazanin" w:hint="cs"/>
          <w:b/>
          <w:bCs/>
          <w:color w:val="000000"/>
          <w:sz w:val="20"/>
          <w:szCs w:val="20"/>
          <w:rtl/>
        </w:rPr>
        <w:t xml:space="preserve"> </w:t>
      </w:r>
      <w:hyperlink r:id="rId145" w:anchor="انشقاق4" w:history="1">
        <w:r w:rsidR="00C948ED" w:rsidRPr="00C948ED">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64750D" w:rsidTr="00350F33">
        <w:trPr>
          <w:trHeight w:val="350"/>
        </w:trPr>
        <w:tc>
          <w:tcPr>
            <w:tcW w:w="5940" w:type="dxa"/>
          </w:tcPr>
          <w:p w:rsidR="0064750D" w:rsidRPr="00AD4C75" w:rsidRDefault="00086984" w:rsidP="00C82A37">
            <w:pPr>
              <w:widowControl w:val="0"/>
              <w:bidi/>
              <w:ind w:left="-249"/>
              <w:jc w:val="center"/>
              <w:rPr>
                <w:rFonts w:cs="B Nazanin"/>
                <w:b/>
                <w:bCs/>
                <w:color w:val="000000"/>
                <w:sz w:val="18"/>
                <w:szCs w:val="18"/>
                <w:u w:val="single"/>
                <w:rtl/>
                <w:lang w:bidi="fa-IR"/>
              </w:rPr>
            </w:pPr>
            <w:r w:rsidRPr="005B6DDC">
              <w:rPr>
                <w:rFonts w:cs="B Nazanin" w:hint="cs"/>
                <w:b/>
                <w:bCs/>
                <w:color w:val="000000"/>
                <w:sz w:val="18"/>
                <w:szCs w:val="18"/>
                <w:rtl/>
                <w:lang w:bidi="fa-IR"/>
              </w:rPr>
              <w:t>درب:</w:t>
            </w:r>
            <w:r w:rsidRPr="005B6DDC">
              <w:rPr>
                <w:rFonts w:cs="B Nazanin" w:hint="cs"/>
                <w:color w:val="000000"/>
                <w:sz w:val="18"/>
                <w:szCs w:val="18"/>
                <w:rtl/>
                <w:lang w:bidi="fa-IR"/>
              </w:rPr>
              <w:t xml:space="preserve"> حوصله کنيد تا جريان شما و اين کفار به اوج خود برسد.</w:t>
            </w:r>
          </w:p>
        </w:tc>
      </w:tr>
    </w:tbl>
    <w:p w:rsidR="00BF027B" w:rsidRPr="006837EA" w:rsidRDefault="00BF027B" w:rsidP="00F946D3">
      <w:pPr>
        <w:widowControl w:val="0"/>
        <w:bidi/>
        <w:ind w:left="-249"/>
        <w:rPr>
          <w:rFonts w:cs="B Nazanin"/>
          <w:color w:val="FF0000"/>
          <w:sz w:val="20"/>
          <w:szCs w:val="20"/>
          <w:rtl/>
          <w:lang w:bidi="fa-IR"/>
        </w:rPr>
      </w:pPr>
    </w:p>
    <w:p w:rsidR="00BF027B" w:rsidRPr="005D6813" w:rsidRDefault="00BF027B" w:rsidP="00C82A37">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انشقاق</w:t>
      </w:r>
      <w:r w:rsidR="00C948ED">
        <w:rPr>
          <w:rFonts w:cs="B Nazanin" w:hint="cs"/>
          <w:b/>
          <w:bCs/>
          <w:color w:val="000000"/>
          <w:sz w:val="20"/>
          <w:szCs w:val="20"/>
          <w:u w:val="single"/>
          <w:rtl/>
          <w:lang w:bidi="fa-IR"/>
        </w:rPr>
        <w:t xml:space="preserve">5   </w:t>
      </w:r>
      <w:r w:rsidRPr="00931408">
        <w:rPr>
          <w:rFonts w:cs="B Nazanin" w:hint="cs"/>
          <w:b/>
          <w:bCs/>
          <w:color w:val="000000"/>
          <w:sz w:val="20"/>
          <w:szCs w:val="20"/>
          <w:u w:val="single"/>
          <w:rtl/>
          <w:lang w:bidi="fa-IR"/>
        </w:rPr>
        <w:t xml:space="preserve"> آیات 20 تا </w:t>
      </w:r>
      <w:r w:rsidR="005D6813">
        <w:rPr>
          <w:rFonts w:cs="B Nazanin" w:hint="cs"/>
          <w:b/>
          <w:bCs/>
          <w:color w:val="000000"/>
          <w:sz w:val="20"/>
          <w:szCs w:val="20"/>
          <w:u w:val="single"/>
          <w:rtl/>
          <w:lang w:bidi="fa-IR"/>
        </w:rPr>
        <w:t>25</w:t>
      </w:r>
    </w:p>
    <w:p w:rsidR="002211EB" w:rsidRPr="00F946D3" w:rsidRDefault="005D6813" w:rsidP="0046148F">
      <w:pPr>
        <w:widowControl w:val="0"/>
        <w:bidi/>
        <w:ind w:left="-249"/>
        <w:rPr>
          <w:rFonts w:cs="B Nazanin"/>
          <w:color w:val="FF0000"/>
          <w:sz w:val="20"/>
          <w:szCs w:val="20"/>
          <w:rtl/>
          <w:lang w:bidi="fa-IR"/>
        </w:rPr>
      </w:pPr>
      <w:r w:rsidRPr="005D6813">
        <w:rPr>
          <w:rFonts w:cs="Traditional Arabic"/>
          <w:b/>
          <w:bCs/>
          <w:color w:val="000000"/>
          <w:sz w:val="20"/>
          <w:szCs w:val="20"/>
          <w:rtl/>
        </w:rPr>
        <w:t>فَمَا لَهُمْ لَا يُؤْمِنُونَ ﴿20﴾ وَإِذَا قُرِئَ عَلَيْهِمُ الْقُرْآنُ لَا يَسْجُدُونَ ﴿21﴾</w:t>
      </w:r>
      <w:r w:rsidR="005B151B" w:rsidRPr="005B151B">
        <w:rPr>
          <w:rFonts w:cs="B Nazanin" w:hint="cs"/>
          <w:color w:val="FF0000"/>
          <w:sz w:val="20"/>
          <w:szCs w:val="20"/>
          <w:rtl/>
          <w:lang w:bidi="fa-IR"/>
        </w:rPr>
        <w:t xml:space="preserve"> </w:t>
      </w:r>
      <w:r w:rsidR="00AA3002">
        <w:rPr>
          <w:rFonts w:cs="B Nazanin" w:hint="cs"/>
          <w:color w:val="FF0000"/>
          <w:sz w:val="20"/>
          <w:szCs w:val="20"/>
          <w:rtl/>
          <w:lang w:bidi="fa-IR"/>
        </w:rPr>
        <w:t>«پرسش»</w:t>
      </w:r>
      <w:r w:rsidR="005B151B" w:rsidRPr="00F946D3">
        <w:rPr>
          <w:rFonts w:cs="B Nazanin" w:hint="cs"/>
          <w:color w:val="FF0000"/>
          <w:sz w:val="20"/>
          <w:szCs w:val="20"/>
          <w:rtl/>
          <w:lang w:bidi="fa-IR"/>
        </w:rPr>
        <w:t xml:space="preserve">- </w:t>
      </w:r>
      <w:r w:rsidR="0046148F">
        <w:rPr>
          <w:rFonts w:cs="B Nazanin" w:hint="cs"/>
          <w:color w:val="FF0000"/>
          <w:sz w:val="20"/>
          <w:szCs w:val="20"/>
          <w:rtl/>
          <w:lang w:bidi="fa-IR"/>
        </w:rPr>
        <w:t>«</w:t>
      </w:r>
      <w:r w:rsidR="005B151B" w:rsidRPr="00F946D3">
        <w:rPr>
          <w:rFonts w:cs="B Nazanin" w:hint="cs"/>
          <w:color w:val="FF0000"/>
          <w:sz w:val="20"/>
          <w:szCs w:val="20"/>
          <w:rtl/>
          <w:lang w:bidi="fa-IR"/>
        </w:rPr>
        <w:t>نکوهش</w:t>
      </w:r>
      <w:r w:rsidR="0046148F">
        <w:rPr>
          <w:rFonts w:cs="B Nazanin" w:hint="cs"/>
          <w:color w:val="FF0000"/>
          <w:sz w:val="20"/>
          <w:szCs w:val="20"/>
          <w:rtl/>
          <w:lang w:bidi="fa-IR"/>
        </w:rPr>
        <w:t xml:space="preserve">» </w:t>
      </w:r>
      <w:r w:rsidRPr="005D6813">
        <w:rPr>
          <w:rFonts w:cs="Traditional Arabic"/>
          <w:b/>
          <w:bCs/>
          <w:color w:val="000000"/>
          <w:sz w:val="20"/>
          <w:szCs w:val="20"/>
          <w:rtl/>
        </w:rPr>
        <w:t xml:space="preserve"> بَلِ الَّذِينَ </w:t>
      </w:r>
      <w:r w:rsidRPr="005D6813">
        <w:rPr>
          <w:rFonts w:cs="Traditional Arabic"/>
          <w:b/>
          <w:bCs/>
          <w:color w:val="000000"/>
          <w:sz w:val="20"/>
          <w:szCs w:val="20"/>
          <w:rtl/>
        </w:rPr>
        <w:lastRenderedPageBreak/>
        <w:t xml:space="preserve">كَفَرُواْ يُكَذِّبُونَ ﴿22﴾ </w:t>
      </w:r>
      <w:r w:rsidR="00C51C67">
        <w:rPr>
          <w:rFonts w:cs="B Nazanin" w:hint="cs"/>
          <w:color w:val="FF0000"/>
          <w:sz w:val="20"/>
          <w:szCs w:val="20"/>
          <w:rtl/>
          <w:lang w:bidi="fa-IR"/>
        </w:rPr>
        <w:t>«پاسخ»</w:t>
      </w:r>
      <w:r w:rsidR="0046148F">
        <w:rPr>
          <w:rFonts w:cs="B Nazanin" w:hint="cs"/>
          <w:color w:val="FF0000"/>
          <w:sz w:val="20"/>
          <w:szCs w:val="20"/>
          <w:rtl/>
          <w:lang w:bidi="fa-IR"/>
        </w:rPr>
        <w:t xml:space="preserve"> </w:t>
      </w:r>
      <w:r w:rsidR="005B151B" w:rsidRPr="00F946D3">
        <w:rPr>
          <w:rFonts w:hint="cs"/>
          <w:color w:val="FF0000"/>
          <w:sz w:val="20"/>
          <w:szCs w:val="20"/>
          <w:rtl/>
          <w:lang w:bidi="fa-IR"/>
        </w:rPr>
        <w:t>–</w:t>
      </w:r>
      <w:r w:rsidR="0046148F">
        <w:rPr>
          <w:rFonts w:hint="cs"/>
          <w:color w:val="FF0000"/>
          <w:sz w:val="20"/>
          <w:szCs w:val="20"/>
          <w:rtl/>
          <w:lang w:bidi="fa-IR"/>
        </w:rPr>
        <w:t xml:space="preserve"> </w:t>
      </w:r>
      <w:r w:rsidR="005B151B" w:rsidRPr="00F946D3">
        <w:rPr>
          <w:rFonts w:cs="B Nazanin" w:hint="cs"/>
          <w:color w:val="FF0000"/>
          <w:sz w:val="20"/>
          <w:szCs w:val="20"/>
          <w:rtl/>
          <w:lang w:bidi="fa-IR"/>
        </w:rPr>
        <w:t xml:space="preserve"> </w:t>
      </w:r>
      <w:r w:rsidR="003D3BE0">
        <w:rPr>
          <w:rFonts w:cs="B Nazanin" w:hint="cs"/>
          <w:color w:val="FF0000"/>
          <w:sz w:val="20"/>
          <w:szCs w:val="20"/>
          <w:rtl/>
          <w:lang w:bidi="fa-IR"/>
        </w:rPr>
        <w:t>«کافران»</w:t>
      </w:r>
      <w:r w:rsidR="005B151B">
        <w:rPr>
          <w:rFonts w:cs="B Nazanin" w:hint="cs"/>
          <w:color w:val="FF0000"/>
          <w:sz w:val="20"/>
          <w:szCs w:val="20"/>
          <w:rtl/>
          <w:lang w:bidi="fa-IR"/>
        </w:rPr>
        <w:t xml:space="preserve"> </w:t>
      </w:r>
      <w:r w:rsidRPr="005D6813">
        <w:rPr>
          <w:rFonts w:cs="Traditional Arabic"/>
          <w:b/>
          <w:bCs/>
          <w:color w:val="000000"/>
          <w:sz w:val="20"/>
          <w:szCs w:val="20"/>
          <w:rtl/>
        </w:rPr>
        <w:t xml:space="preserve">وَاللَّهُ أَعْلَمُ بِمَا يُوعُونَ ﴿23﴾ </w:t>
      </w:r>
      <w:r w:rsidR="009628B3">
        <w:rPr>
          <w:rFonts w:cs="B Nazanin" w:hint="cs"/>
          <w:color w:val="FF0000"/>
          <w:sz w:val="20"/>
          <w:szCs w:val="20"/>
          <w:rtl/>
          <w:lang w:bidi="fa-IR"/>
        </w:rPr>
        <w:t>ذاتی</w:t>
      </w:r>
      <w:r w:rsidR="0046148F">
        <w:rPr>
          <w:rFonts w:cs="B Nazanin" w:hint="cs"/>
          <w:color w:val="FF0000"/>
          <w:sz w:val="20"/>
          <w:szCs w:val="20"/>
          <w:rtl/>
          <w:lang w:bidi="fa-IR"/>
        </w:rPr>
        <w:t xml:space="preserve"> </w:t>
      </w:r>
      <w:r w:rsidRPr="005D6813">
        <w:rPr>
          <w:rFonts w:cs="Traditional Arabic"/>
          <w:b/>
          <w:bCs/>
          <w:color w:val="000000"/>
          <w:sz w:val="20"/>
          <w:szCs w:val="20"/>
          <w:rtl/>
        </w:rPr>
        <w:t xml:space="preserve">فَبَشِّرْهُم بِعَذَابٍ أَلِيمٍ ﴿24﴾ </w:t>
      </w:r>
      <w:r w:rsidR="005856DA">
        <w:rPr>
          <w:rFonts w:cs="B Nazanin" w:hint="cs"/>
          <w:color w:val="FF0000"/>
          <w:sz w:val="20"/>
          <w:szCs w:val="20"/>
          <w:rtl/>
          <w:lang w:bidi="fa-IR"/>
        </w:rPr>
        <w:t xml:space="preserve"> رفتاری </w:t>
      </w:r>
      <w:r w:rsidRPr="005D6813">
        <w:rPr>
          <w:rFonts w:cs="Traditional Arabic"/>
          <w:b/>
          <w:bCs/>
          <w:color w:val="000000"/>
          <w:sz w:val="20"/>
          <w:szCs w:val="20"/>
          <w:rtl/>
        </w:rPr>
        <w:t>إِلَّا الَّذِينَ آمَنُواْ وَعَمِلُواْ الصَّالِحَاتِ لَهُمْ أَجْرٌ غَيْرُ مَمْنُونٍ ﴿25﴾</w:t>
      </w:r>
      <w:r w:rsidR="002211EB" w:rsidRPr="002211EB">
        <w:rPr>
          <w:rFonts w:cs="B Nazanin" w:hint="cs"/>
          <w:color w:val="FF0000"/>
          <w:sz w:val="20"/>
          <w:szCs w:val="20"/>
          <w:rtl/>
          <w:lang w:bidi="fa-IR"/>
        </w:rPr>
        <w:t xml:space="preserve"> </w:t>
      </w:r>
      <w:r w:rsidR="00B00AC7">
        <w:rPr>
          <w:rFonts w:cs="B Nazanin" w:hint="cs"/>
          <w:color w:val="FF0000"/>
          <w:sz w:val="20"/>
          <w:szCs w:val="20"/>
          <w:rtl/>
          <w:lang w:bidi="fa-IR"/>
        </w:rPr>
        <w:t>«ایمان»</w:t>
      </w:r>
      <w:r w:rsidR="005E20FC">
        <w:rPr>
          <w:rFonts w:cs="B Nazanin" w:hint="cs"/>
          <w:color w:val="FF0000"/>
          <w:sz w:val="20"/>
          <w:szCs w:val="20"/>
          <w:rtl/>
          <w:lang w:bidi="fa-IR"/>
        </w:rPr>
        <w:t xml:space="preserve">-عمل </w:t>
      </w:r>
      <w:r w:rsidR="002211EB" w:rsidRPr="00F946D3">
        <w:rPr>
          <w:rFonts w:cs="B Nazanin" w:hint="cs"/>
          <w:color w:val="FF0000"/>
          <w:sz w:val="20"/>
          <w:szCs w:val="20"/>
          <w:rtl/>
          <w:lang w:bidi="fa-IR"/>
        </w:rPr>
        <w:t xml:space="preserve">- </w:t>
      </w:r>
      <w:r w:rsidR="0046148F">
        <w:rPr>
          <w:rFonts w:cs="B Nazanin" w:hint="cs"/>
          <w:color w:val="FF0000"/>
          <w:sz w:val="20"/>
          <w:szCs w:val="20"/>
          <w:rtl/>
          <w:lang w:bidi="fa-IR"/>
        </w:rPr>
        <w:t xml:space="preserve"> </w:t>
      </w:r>
      <w:r w:rsidR="002211EB" w:rsidRPr="00F946D3">
        <w:rPr>
          <w:rFonts w:cs="B Nazanin" w:hint="cs"/>
          <w:color w:val="FF0000"/>
          <w:sz w:val="20"/>
          <w:szCs w:val="20"/>
          <w:rtl/>
          <w:lang w:bidi="fa-IR"/>
        </w:rPr>
        <w:t>آخرت</w:t>
      </w:r>
      <w:r w:rsidR="009628B3">
        <w:rPr>
          <w:rFonts w:cs="B Nazanin" w:hint="cs"/>
          <w:color w:val="FF0000"/>
          <w:sz w:val="20"/>
          <w:szCs w:val="20"/>
          <w:rtl/>
          <w:lang w:bidi="fa-IR"/>
        </w:rPr>
        <w:t>ی</w:t>
      </w:r>
      <w:r w:rsidR="002211EB" w:rsidRPr="00F946D3">
        <w:rPr>
          <w:rFonts w:cs="B Nazanin" w:hint="cs"/>
          <w:color w:val="FF0000"/>
          <w:sz w:val="20"/>
          <w:szCs w:val="20"/>
          <w:rtl/>
          <w:lang w:bidi="fa-IR"/>
        </w:rPr>
        <w:t xml:space="preserve"> </w:t>
      </w:r>
    </w:p>
    <w:p w:rsidR="00BC4B31" w:rsidRDefault="004B1A3A" w:rsidP="00FA2170">
      <w:pPr>
        <w:widowControl w:val="0"/>
        <w:bidi/>
        <w:ind w:left="-249"/>
        <w:jc w:val="both"/>
        <w:rPr>
          <w:rFonts w:cs="Traditional Arabic"/>
          <w:b/>
          <w:bCs/>
          <w:color w:val="000000"/>
          <w:sz w:val="20"/>
          <w:szCs w:val="20"/>
          <w:rtl/>
        </w:rPr>
      </w:pPr>
      <w:r w:rsidRPr="004B1A3A">
        <w:rPr>
          <w:rFonts w:cs="B Nazanin" w:hint="cs"/>
          <w:b/>
          <w:bCs/>
          <w:color w:val="000000"/>
          <w:sz w:val="20"/>
          <w:szCs w:val="20"/>
          <w:rtl/>
        </w:rPr>
        <w:t xml:space="preserve">پس چه شان است که ايمان نمي اورند؟ (20) </w:t>
      </w:r>
      <w:r w:rsidRPr="004B1A3A">
        <w:rPr>
          <w:rFonts w:cs="B Nazanin" w:hint="cs"/>
          <w:color w:val="000000"/>
          <w:sz w:val="20"/>
          <w:szCs w:val="20"/>
          <w:rtl/>
        </w:rPr>
        <w:t xml:space="preserve"> {و وقتي که قرآن بر آنان خوانده شود سجده نمي کنند؟} (21) </w:t>
      </w:r>
      <w:r w:rsidRPr="004B1A3A">
        <w:rPr>
          <w:rFonts w:cs="B Nazanin" w:hint="cs"/>
          <w:b/>
          <w:bCs/>
          <w:color w:val="000000"/>
          <w:sz w:val="20"/>
          <w:szCs w:val="20"/>
          <w:rtl/>
        </w:rPr>
        <w:t xml:space="preserve"> بلکه کافران تکذيب مي کنند (22) </w:t>
      </w:r>
      <w:r w:rsidRPr="004B1A3A">
        <w:rPr>
          <w:rFonts w:cs="B Nazanin" w:hint="cs"/>
          <w:color w:val="000000"/>
          <w:sz w:val="20"/>
          <w:szCs w:val="20"/>
          <w:rtl/>
        </w:rPr>
        <w:t xml:space="preserve"> {و خداوند به آنچه که در دل پنهان مي کنند داناتر است }(23)</w:t>
      </w:r>
      <w:r w:rsidRPr="004B1A3A">
        <w:rPr>
          <w:rFonts w:cs="B Nazanin" w:hint="cs"/>
          <w:sz w:val="20"/>
          <w:szCs w:val="20"/>
          <w:rtl/>
        </w:rPr>
        <w:t xml:space="preserve"> </w:t>
      </w:r>
      <w:r w:rsidRPr="004B1A3A">
        <w:rPr>
          <w:rFonts w:cs="B Nazanin" w:hint="cs"/>
          <w:b/>
          <w:bCs/>
          <w:sz w:val="20"/>
          <w:szCs w:val="20"/>
          <w:rtl/>
        </w:rPr>
        <w:t>پ</w:t>
      </w:r>
      <w:r w:rsidRPr="004B1A3A">
        <w:rPr>
          <w:rFonts w:cs="B Nazanin" w:hint="cs"/>
          <w:b/>
          <w:bCs/>
          <w:color w:val="000000"/>
          <w:sz w:val="20"/>
          <w:szCs w:val="20"/>
          <w:rtl/>
        </w:rPr>
        <w:t>س به عذابي دردناک مژده شان ده (24)</w:t>
      </w:r>
      <w:r w:rsidRPr="004B1A3A">
        <w:rPr>
          <w:rFonts w:cs="B Nazanin" w:hint="cs"/>
          <w:color w:val="000000"/>
          <w:sz w:val="20"/>
          <w:szCs w:val="20"/>
          <w:rtl/>
        </w:rPr>
        <w:t>{مگر آنانکه ايمان آورده و عمل صالح انجام دهند که پاداشي بي منت خواهند داشت }(25)</w:t>
      </w:r>
      <w:r w:rsidR="00FA2170">
        <w:rPr>
          <w:rFonts w:cs="B Nazanin" w:hint="cs"/>
          <w:color w:val="000000"/>
          <w:sz w:val="20"/>
          <w:szCs w:val="20"/>
          <w:rtl/>
        </w:rPr>
        <w:t xml:space="preserve">  </w:t>
      </w:r>
      <w:hyperlink r:id="rId146" w:anchor="انشقاق5" w:history="1">
        <w:r w:rsidR="00BC4B31" w:rsidRPr="00BC4B31">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64750D" w:rsidTr="00350F33">
        <w:trPr>
          <w:trHeight w:val="350"/>
        </w:trPr>
        <w:tc>
          <w:tcPr>
            <w:tcW w:w="5940" w:type="dxa"/>
          </w:tcPr>
          <w:p w:rsidR="0064750D" w:rsidRPr="00AD4C75" w:rsidRDefault="00086984" w:rsidP="00C82A37">
            <w:pPr>
              <w:widowControl w:val="0"/>
              <w:bidi/>
              <w:ind w:left="-249"/>
              <w:jc w:val="center"/>
              <w:rPr>
                <w:rFonts w:cs="B Nazanin"/>
                <w:b/>
                <w:bCs/>
                <w:color w:val="000000"/>
                <w:sz w:val="18"/>
                <w:szCs w:val="18"/>
                <w:u w:val="single"/>
                <w:rtl/>
                <w:lang w:bidi="fa-IR"/>
              </w:rPr>
            </w:pPr>
            <w:r w:rsidRPr="00DE4149">
              <w:rPr>
                <w:rFonts w:cs="B Nazanin" w:hint="cs"/>
                <w:b/>
                <w:bCs/>
                <w:color w:val="000000"/>
                <w:sz w:val="18"/>
                <w:szCs w:val="18"/>
                <w:rtl/>
              </w:rPr>
              <w:t>درب:</w:t>
            </w:r>
            <w:r w:rsidRPr="00DE4149">
              <w:rPr>
                <w:rFonts w:cs="B Nazanin" w:hint="cs"/>
                <w:color w:val="000000"/>
                <w:sz w:val="18"/>
                <w:szCs w:val="18"/>
                <w:rtl/>
              </w:rPr>
              <w:t xml:space="preserve"> کفار که در کفرشان فرورفته اند و تکذیب هم مي</w:t>
            </w:r>
            <w:r w:rsidRPr="00DE4149">
              <w:rPr>
                <w:rFonts w:cs="B Nazanin" w:hint="cs"/>
                <w:color w:val="000000"/>
                <w:sz w:val="18"/>
                <w:szCs w:val="18"/>
                <w:rtl/>
              </w:rPr>
              <w:softHyphen/>
              <w:t>کنند نمي دانند چه عاقبتی خواهند داشت؟</w:t>
            </w:r>
          </w:p>
        </w:tc>
      </w:tr>
    </w:tbl>
    <w:p w:rsidR="00FA2170" w:rsidRDefault="00FA2170" w:rsidP="00C82A37">
      <w:pPr>
        <w:widowControl w:val="0"/>
        <w:bidi/>
        <w:ind w:left="-249"/>
        <w:jc w:val="center"/>
        <w:rPr>
          <w:rFonts w:cs="B Nazanin"/>
          <w:b/>
          <w:bCs/>
          <w:color w:val="000000"/>
          <w:sz w:val="20"/>
          <w:szCs w:val="20"/>
          <w:u w:val="single"/>
          <w:rtl/>
          <w:lang w:bidi="fa-IR"/>
        </w:rPr>
      </w:pPr>
    </w:p>
    <w:p w:rsidR="002975BC" w:rsidRDefault="002975BC" w:rsidP="00FA2170">
      <w:pPr>
        <w:widowControl w:val="0"/>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39</w:t>
      </w:r>
    </w:p>
    <w:p w:rsidR="00BF027B" w:rsidRPr="005D6813" w:rsidRDefault="00BF027B" w:rsidP="00C82A37">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سوره ق آیه 1</w:t>
      </w:r>
    </w:p>
    <w:p w:rsidR="005D6813" w:rsidRPr="005D6813" w:rsidRDefault="005D6813" w:rsidP="00C82A37">
      <w:pPr>
        <w:widowControl w:val="0"/>
        <w:bidi/>
        <w:ind w:left="-249"/>
        <w:jc w:val="center"/>
        <w:rPr>
          <w:rFonts w:cs="Traditional Arabic"/>
          <w:b/>
          <w:bCs/>
          <w:color w:val="000000"/>
          <w:sz w:val="20"/>
          <w:szCs w:val="20"/>
        </w:rPr>
      </w:pPr>
      <w:r w:rsidRPr="005D6813">
        <w:rPr>
          <w:rFonts w:cs="Traditional Arabic"/>
          <w:b/>
          <w:bCs/>
          <w:color w:val="000000"/>
          <w:sz w:val="20"/>
          <w:szCs w:val="20"/>
          <w:rtl/>
        </w:rPr>
        <w:t xml:space="preserve">﴿ </w:t>
      </w:r>
      <w:r w:rsidRPr="005D6813">
        <w:rPr>
          <w:rFonts w:cs="Traditional Arabic" w:hint="eastAsia"/>
          <w:b/>
          <w:bCs/>
          <w:color w:val="000000"/>
          <w:sz w:val="20"/>
          <w:szCs w:val="20"/>
          <w:rtl/>
        </w:rPr>
        <w:t>بِسْمِ</w:t>
      </w:r>
      <w:r w:rsidRPr="005D6813">
        <w:rPr>
          <w:rFonts w:cs="Traditional Arabic"/>
          <w:b/>
          <w:bCs/>
          <w:color w:val="000000"/>
          <w:sz w:val="20"/>
          <w:szCs w:val="20"/>
          <w:rtl/>
        </w:rPr>
        <w:t xml:space="preserve"> اللّهِ الرَّحْمَنِ الرَّحِيمِ ﴾</w:t>
      </w:r>
    </w:p>
    <w:p w:rsidR="005D6813" w:rsidRDefault="005D6813" w:rsidP="00FA2170">
      <w:pPr>
        <w:widowControl w:val="0"/>
        <w:bidi/>
        <w:ind w:left="-249"/>
        <w:rPr>
          <w:rFonts w:cs="Traditional Arabic"/>
          <w:b/>
          <w:bCs/>
          <w:color w:val="000000"/>
          <w:sz w:val="20"/>
          <w:szCs w:val="20"/>
          <w:rtl/>
        </w:rPr>
      </w:pPr>
      <w:r w:rsidRPr="005D6813">
        <w:rPr>
          <w:rFonts w:cs="Traditional Arabic" w:hint="eastAsia"/>
          <w:b/>
          <w:bCs/>
          <w:color w:val="000000"/>
          <w:sz w:val="20"/>
          <w:szCs w:val="20"/>
          <w:rtl/>
        </w:rPr>
        <w:t>ق</w:t>
      </w:r>
      <w:r w:rsidRPr="005D6813">
        <w:rPr>
          <w:rFonts w:cs="Traditional Arabic"/>
          <w:b/>
          <w:bCs/>
          <w:color w:val="000000"/>
          <w:sz w:val="20"/>
          <w:szCs w:val="20"/>
          <w:rtl/>
        </w:rPr>
        <w:t xml:space="preserve"> </w:t>
      </w:r>
      <w:r w:rsidR="00E879DA" w:rsidRPr="0046148F">
        <w:rPr>
          <w:rFonts w:cs="B Nazanin" w:hint="cs"/>
          <w:color w:val="FF0000"/>
          <w:sz w:val="20"/>
          <w:szCs w:val="20"/>
          <w:rtl/>
          <w:lang w:bidi="fa-IR"/>
        </w:rPr>
        <w:t>«مقطعه»</w:t>
      </w:r>
      <w:r w:rsidR="00A95B66" w:rsidRPr="00A95B66">
        <w:rPr>
          <w:rFonts w:cs="B Nazanin" w:hint="cs"/>
          <w:b/>
          <w:bCs/>
          <w:color w:val="FF0000"/>
          <w:sz w:val="20"/>
          <w:szCs w:val="20"/>
          <w:rtl/>
          <w:lang w:bidi="fa-IR"/>
        </w:rPr>
        <w:t xml:space="preserve"> </w:t>
      </w:r>
      <w:r w:rsidRPr="005D6813">
        <w:rPr>
          <w:rFonts w:cs="Traditional Arabic"/>
          <w:b/>
          <w:bCs/>
          <w:color w:val="000000"/>
          <w:sz w:val="20"/>
          <w:szCs w:val="20"/>
          <w:rtl/>
        </w:rPr>
        <w:t>وَالْقُرْآنِ الْمَجِيدِ ﴿1﴾</w:t>
      </w:r>
      <w:r w:rsidR="00A95B66" w:rsidRPr="00A95B66">
        <w:rPr>
          <w:rFonts w:cs="B Nazanin" w:hint="cs"/>
          <w:color w:val="FF0000"/>
          <w:sz w:val="20"/>
          <w:szCs w:val="20"/>
          <w:rtl/>
          <w:lang w:bidi="fa-IR"/>
        </w:rPr>
        <w:t xml:space="preserve"> </w:t>
      </w:r>
      <w:r w:rsidR="00FB477D">
        <w:rPr>
          <w:rFonts w:cs="B Nazanin" w:hint="cs"/>
          <w:color w:val="FF0000"/>
          <w:sz w:val="20"/>
          <w:szCs w:val="20"/>
          <w:rtl/>
          <w:lang w:bidi="fa-IR"/>
        </w:rPr>
        <w:t xml:space="preserve"> ماوراء</w:t>
      </w:r>
      <w:r w:rsidR="00A95B66">
        <w:rPr>
          <w:rFonts w:cs="B Nazanin" w:hint="cs"/>
          <w:color w:val="FF0000"/>
          <w:sz w:val="20"/>
          <w:szCs w:val="20"/>
          <w:rtl/>
          <w:lang w:bidi="fa-IR"/>
        </w:rPr>
        <w:t xml:space="preserve"> </w:t>
      </w:r>
    </w:p>
    <w:p w:rsidR="004B1A3A" w:rsidRPr="00245519" w:rsidRDefault="004B1A3A" w:rsidP="00C82A37">
      <w:pPr>
        <w:widowControl w:val="0"/>
        <w:bidi/>
        <w:ind w:left="-249"/>
        <w:jc w:val="center"/>
        <w:rPr>
          <w:rFonts w:cs="B Nazanin"/>
          <w:b/>
          <w:bCs/>
          <w:color w:val="000000"/>
          <w:szCs w:val="20"/>
          <w:rtl/>
        </w:rPr>
      </w:pPr>
      <w:r w:rsidRPr="00245519">
        <w:rPr>
          <w:rFonts w:cs="B Nazanin"/>
          <w:b/>
          <w:bCs/>
          <w:color w:val="000000"/>
          <w:sz w:val="22"/>
          <w:szCs w:val="20"/>
          <w:rtl/>
        </w:rPr>
        <w:t>بسم الله الرحمن الرحيم</w:t>
      </w:r>
    </w:p>
    <w:p w:rsidR="00AA4EC8" w:rsidRDefault="004B1A3A" w:rsidP="00FA2170">
      <w:pPr>
        <w:widowControl w:val="0"/>
        <w:bidi/>
        <w:ind w:left="-249"/>
        <w:rPr>
          <w:rFonts w:cs="Traditional Arabic"/>
          <w:b/>
          <w:bCs/>
          <w:color w:val="000000"/>
          <w:sz w:val="20"/>
          <w:szCs w:val="20"/>
          <w:rtl/>
        </w:rPr>
      </w:pPr>
      <w:r w:rsidRPr="0041311C">
        <w:rPr>
          <w:rFonts w:cs="B Nazanin"/>
          <w:b/>
          <w:bCs/>
          <w:color w:val="000000"/>
          <w:sz w:val="20"/>
          <w:szCs w:val="20"/>
          <w:rtl/>
        </w:rPr>
        <w:t>قاف و قسم به قرآن با عظمت</w:t>
      </w:r>
      <w:r w:rsidRPr="0041311C">
        <w:rPr>
          <w:rFonts w:cs="B Nazanin" w:hint="cs"/>
          <w:b/>
          <w:bCs/>
          <w:color w:val="000000"/>
          <w:sz w:val="20"/>
          <w:szCs w:val="20"/>
          <w:rtl/>
        </w:rPr>
        <w:t xml:space="preserve"> (1)</w:t>
      </w:r>
      <w:r w:rsidR="00FA2170">
        <w:rPr>
          <w:rFonts w:cs="B Nazanin" w:hint="cs"/>
          <w:b/>
          <w:bCs/>
          <w:color w:val="000000"/>
          <w:sz w:val="20"/>
          <w:szCs w:val="20"/>
          <w:rtl/>
        </w:rPr>
        <w:t xml:space="preserve">   </w:t>
      </w:r>
      <w:hyperlink r:id="rId147" w:anchor="ق" w:history="1">
        <w:r w:rsidR="00AA4EC8" w:rsidRPr="00AA4EC8">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350F33" w:rsidTr="00350F33">
        <w:trPr>
          <w:trHeight w:val="350"/>
        </w:trPr>
        <w:tc>
          <w:tcPr>
            <w:tcW w:w="5940" w:type="dxa"/>
          </w:tcPr>
          <w:p w:rsidR="004B1A3A" w:rsidRPr="00D15720" w:rsidRDefault="004B1A3A" w:rsidP="00C82A37">
            <w:pPr>
              <w:widowControl w:val="0"/>
              <w:bidi/>
              <w:ind w:left="-249"/>
              <w:jc w:val="center"/>
              <w:rPr>
                <w:rFonts w:cs="B Nazanin"/>
                <w:sz w:val="18"/>
                <w:szCs w:val="18"/>
                <w:rtl/>
                <w:lang w:bidi="fa-IR"/>
              </w:rPr>
            </w:pPr>
            <w:r w:rsidRPr="00D15720">
              <w:rPr>
                <w:rFonts w:cs="B Nazanin" w:hint="cs"/>
                <w:b/>
                <w:bCs/>
                <w:sz w:val="18"/>
                <w:szCs w:val="18"/>
                <w:rtl/>
                <w:lang w:bidi="fa-IR"/>
              </w:rPr>
              <w:t>درس:</w:t>
            </w:r>
            <w:r w:rsidRPr="00D15720">
              <w:rPr>
                <w:rFonts w:cs="B Nazanin" w:hint="cs"/>
                <w:sz w:val="18"/>
                <w:szCs w:val="18"/>
                <w:rtl/>
                <w:lang w:bidi="fa-IR"/>
              </w:rPr>
              <w:t xml:space="preserve"> کافران چیزی را که تکذیب می</w:t>
            </w:r>
            <w:r w:rsidRPr="00D15720">
              <w:rPr>
                <w:rFonts w:cs="B Nazanin" w:hint="cs"/>
                <w:sz w:val="18"/>
                <w:szCs w:val="18"/>
                <w:rtl/>
                <w:lang w:bidi="fa-IR"/>
              </w:rPr>
              <w:softHyphen/>
              <w:t>کنند دچارش می</w:t>
            </w:r>
            <w:r w:rsidRPr="00D15720">
              <w:rPr>
                <w:rFonts w:cs="B Nazanin" w:hint="cs"/>
                <w:sz w:val="18"/>
                <w:szCs w:val="18"/>
                <w:rtl/>
                <w:lang w:bidi="fa-IR"/>
              </w:rPr>
              <w:softHyphen/>
              <w:t>شوند .</w:t>
            </w:r>
          </w:p>
          <w:p w:rsidR="00350F33" w:rsidRPr="00AD4C75" w:rsidRDefault="004B1A3A" w:rsidP="00C82A37">
            <w:pPr>
              <w:widowControl w:val="0"/>
              <w:bidi/>
              <w:ind w:left="-249"/>
              <w:jc w:val="center"/>
              <w:rPr>
                <w:rFonts w:cs="B Nazanin"/>
                <w:b/>
                <w:bCs/>
                <w:color w:val="000000"/>
                <w:sz w:val="18"/>
                <w:szCs w:val="18"/>
                <w:u w:val="single"/>
                <w:rtl/>
                <w:lang w:bidi="fa-IR"/>
              </w:rPr>
            </w:pPr>
            <w:r w:rsidRPr="00D15720">
              <w:rPr>
                <w:rFonts w:cs="B Nazanin" w:hint="cs"/>
                <w:b/>
                <w:bCs/>
                <w:sz w:val="18"/>
                <w:szCs w:val="18"/>
                <w:rtl/>
                <w:lang w:bidi="fa-IR"/>
              </w:rPr>
              <w:t>درب:</w:t>
            </w:r>
            <w:r w:rsidRPr="00D15720">
              <w:rPr>
                <w:rFonts w:cs="B Nazanin" w:hint="cs"/>
                <w:sz w:val="18"/>
                <w:szCs w:val="18"/>
                <w:rtl/>
                <w:lang w:bidi="fa-IR"/>
              </w:rPr>
              <w:t xml:space="preserve"> یکی از عناصر مورد تکذیب کافران ، این قرآن با عظمت است .</w:t>
            </w:r>
          </w:p>
        </w:tc>
      </w:tr>
    </w:tbl>
    <w:p w:rsidR="00496D8E" w:rsidRDefault="00496D8E" w:rsidP="00C82A37">
      <w:pPr>
        <w:widowControl w:val="0"/>
        <w:bidi/>
        <w:ind w:left="-249"/>
        <w:jc w:val="center"/>
        <w:rPr>
          <w:rFonts w:cs="B Nazanin"/>
          <w:b/>
          <w:bCs/>
          <w:color w:val="000000"/>
          <w:sz w:val="20"/>
          <w:szCs w:val="20"/>
          <w:u w:val="single"/>
          <w:rtl/>
          <w:lang w:bidi="fa-IR"/>
        </w:rPr>
      </w:pPr>
    </w:p>
    <w:p w:rsidR="00BF027B" w:rsidRPr="005D6813" w:rsidRDefault="00BF027B" w:rsidP="00496D8E">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ق</w:t>
      </w:r>
      <w:r w:rsidR="00AA4EC8">
        <w:rPr>
          <w:rFonts w:cs="B Nazanin" w:hint="cs"/>
          <w:b/>
          <w:bCs/>
          <w:color w:val="000000"/>
          <w:sz w:val="20"/>
          <w:szCs w:val="20"/>
          <w:u w:val="single"/>
          <w:rtl/>
          <w:lang w:bidi="fa-IR"/>
        </w:rPr>
        <w:t xml:space="preserve">2   </w:t>
      </w:r>
      <w:r w:rsidRPr="00931408">
        <w:rPr>
          <w:rFonts w:cs="B Nazanin" w:hint="cs"/>
          <w:b/>
          <w:bCs/>
          <w:color w:val="000000"/>
          <w:sz w:val="20"/>
          <w:szCs w:val="20"/>
          <w:u w:val="single"/>
          <w:rtl/>
          <w:lang w:bidi="fa-IR"/>
        </w:rPr>
        <w:t xml:space="preserve"> آیات 2 تا 5</w:t>
      </w:r>
    </w:p>
    <w:p w:rsidR="005D6813" w:rsidRDefault="005D6813" w:rsidP="00A82D7A">
      <w:pPr>
        <w:widowControl w:val="0"/>
        <w:bidi/>
        <w:ind w:left="-249"/>
        <w:jc w:val="both"/>
        <w:rPr>
          <w:rFonts w:cs="Traditional Arabic"/>
          <w:b/>
          <w:bCs/>
          <w:color w:val="000000"/>
          <w:sz w:val="20"/>
          <w:szCs w:val="20"/>
          <w:rtl/>
        </w:rPr>
      </w:pPr>
      <w:r w:rsidRPr="005D6813">
        <w:rPr>
          <w:rFonts w:cs="Traditional Arabic" w:hint="eastAsia"/>
          <w:b/>
          <w:bCs/>
          <w:color w:val="000000"/>
          <w:sz w:val="20"/>
          <w:szCs w:val="20"/>
          <w:rtl/>
        </w:rPr>
        <w:t>بَلْ</w:t>
      </w:r>
      <w:r w:rsidRPr="005D6813">
        <w:rPr>
          <w:rFonts w:cs="Traditional Arabic"/>
          <w:b/>
          <w:bCs/>
          <w:color w:val="000000"/>
          <w:sz w:val="20"/>
          <w:szCs w:val="20"/>
          <w:rtl/>
        </w:rPr>
        <w:t xml:space="preserve"> عَجِبُوا أَن جَاءهُمْ مُنذِرٌ مِّنْهُمْ فَقَالَ </w:t>
      </w:r>
      <w:r w:rsidRPr="005D6813">
        <w:rPr>
          <w:rFonts w:cs="Traditional Arabic" w:hint="eastAsia"/>
          <w:b/>
          <w:bCs/>
          <w:color w:val="000000"/>
          <w:sz w:val="20"/>
          <w:szCs w:val="20"/>
          <w:rtl/>
        </w:rPr>
        <w:t>الْكَافِرُونَ</w:t>
      </w:r>
      <w:r w:rsidRPr="005D6813">
        <w:rPr>
          <w:rFonts w:cs="Traditional Arabic"/>
          <w:b/>
          <w:bCs/>
          <w:color w:val="000000"/>
          <w:sz w:val="20"/>
          <w:szCs w:val="20"/>
          <w:rtl/>
        </w:rPr>
        <w:t xml:space="preserve"> هَذَا شَيْءٌ عَجِيبٌ ﴿2﴾ </w:t>
      </w:r>
      <w:r w:rsidR="003D3BE0">
        <w:rPr>
          <w:rFonts w:cs="B Nazanin" w:hint="cs"/>
          <w:color w:val="FF0000"/>
          <w:sz w:val="20"/>
          <w:szCs w:val="20"/>
          <w:rtl/>
          <w:lang w:bidi="fa-IR"/>
        </w:rPr>
        <w:t>«کافران»</w:t>
      </w:r>
      <w:r w:rsidR="00496D8E">
        <w:rPr>
          <w:rFonts w:cs="B Nazanin" w:hint="cs"/>
          <w:color w:val="FF0000"/>
          <w:sz w:val="20"/>
          <w:szCs w:val="20"/>
          <w:rtl/>
          <w:lang w:bidi="fa-IR"/>
        </w:rPr>
        <w:t xml:space="preserve"> </w:t>
      </w:r>
      <w:r w:rsidRPr="00496D8E">
        <w:rPr>
          <w:rFonts w:cs="Traditional Arabic" w:hint="eastAsia"/>
          <w:color w:val="000000"/>
          <w:sz w:val="20"/>
          <w:szCs w:val="20"/>
          <w:rtl/>
        </w:rPr>
        <w:t>أَئِذَا</w:t>
      </w:r>
      <w:r w:rsidRPr="00496D8E">
        <w:rPr>
          <w:rFonts w:cs="Traditional Arabic"/>
          <w:color w:val="000000"/>
          <w:sz w:val="20"/>
          <w:szCs w:val="20"/>
          <w:rtl/>
        </w:rPr>
        <w:t xml:space="preserve"> مِتْنَا وَكُنَّا تُرَابًا ذَلِكَ رَجْعٌ بَعِيدٌ ﴿3﴾ </w:t>
      </w:r>
      <w:r w:rsidR="003D3BE0">
        <w:rPr>
          <w:rFonts w:cs="B Nazanin" w:hint="cs"/>
          <w:color w:val="FF0000"/>
          <w:sz w:val="20"/>
          <w:szCs w:val="20"/>
          <w:rtl/>
          <w:lang w:bidi="fa-IR"/>
        </w:rPr>
        <w:t>«کافران»</w:t>
      </w:r>
      <w:r w:rsidR="003E67E6">
        <w:rPr>
          <w:rFonts w:cs="B Nazanin" w:hint="cs"/>
          <w:color w:val="FF0000"/>
          <w:sz w:val="20"/>
          <w:szCs w:val="20"/>
          <w:rtl/>
          <w:lang w:bidi="fa-IR"/>
        </w:rPr>
        <w:t xml:space="preserve"> </w:t>
      </w:r>
      <w:r w:rsidRPr="005D6813">
        <w:rPr>
          <w:rFonts w:cs="Traditional Arabic" w:hint="eastAsia"/>
          <w:b/>
          <w:bCs/>
          <w:color w:val="000000"/>
          <w:sz w:val="20"/>
          <w:szCs w:val="20"/>
          <w:rtl/>
        </w:rPr>
        <w:t>قَدْ</w:t>
      </w:r>
      <w:r w:rsidRPr="005D6813">
        <w:rPr>
          <w:rFonts w:cs="Traditional Arabic"/>
          <w:b/>
          <w:bCs/>
          <w:color w:val="000000"/>
          <w:sz w:val="20"/>
          <w:szCs w:val="20"/>
          <w:rtl/>
        </w:rPr>
        <w:t xml:space="preserve"> عَلِمْنَا مَا تَنقُصُ الْأَرْضُ مِنْهُمْ وَعِندَنَا </w:t>
      </w:r>
      <w:r w:rsidRPr="005D6813">
        <w:rPr>
          <w:rFonts w:cs="Traditional Arabic" w:hint="eastAsia"/>
          <w:b/>
          <w:bCs/>
          <w:color w:val="000000"/>
          <w:sz w:val="20"/>
          <w:szCs w:val="20"/>
          <w:rtl/>
        </w:rPr>
        <w:t>كِتَابٌ</w:t>
      </w:r>
      <w:r w:rsidRPr="005D6813">
        <w:rPr>
          <w:rFonts w:cs="Traditional Arabic"/>
          <w:b/>
          <w:bCs/>
          <w:color w:val="000000"/>
          <w:sz w:val="20"/>
          <w:szCs w:val="20"/>
          <w:rtl/>
        </w:rPr>
        <w:t xml:space="preserve"> حَفِيظٌ ﴿4﴾</w:t>
      </w:r>
      <w:r w:rsidR="00D418DF" w:rsidRPr="00D418DF">
        <w:rPr>
          <w:rFonts w:cs="B Nazanin" w:hint="cs"/>
          <w:color w:val="FF0000"/>
          <w:sz w:val="20"/>
          <w:szCs w:val="20"/>
          <w:rtl/>
          <w:lang w:bidi="fa-IR"/>
        </w:rPr>
        <w:t xml:space="preserve"> </w:t>
      </w:r>
      <w:r w:rsidR="009628B3">
        <w:rPr>
          <w:rFonts w:cs="B Nazanin" w:hint="cs"/>
          <w:color w:val="FF0000"/>
          <w:sz w:val="20"/>
          <w:szCs w:val="20"/>
          <w:rtl/>
          <w:lang w:bidi="fa-IR"/>
        </w:rPr>
        <w:t>ذاتی</w:t>
      </w:r>
      <w:r w:rsidR="00D418DF">
        <w:rPr>
          <w:rFonts w:cs="B Nazanin" w:hint="cs"/>
          <w:color w:val="FF0000"/>
          <w:sz w:val="20"/>
          <w:szCs w:val="20"/>
          <w:rtl/>
          <w:lang w:bidi="fa-IR"/>
        </w:rPr>
        <w:t xml:space="preserve"> </w:t>
      </w:r>
      <w:r w:rsidR="00D418DF">
        <w:rPr>
          <w:rFonts w:hint="cs"/>
          <w:color w:val="FF0000"/>
          <w:sz w:val="20"/>
          <w:szCs w:val="20"/>
          <w:rtl/>
          <w:lang w:bidi="fa-IR"/>
        </w:rPr>
        <w:t>–</w:t>
      </w:r>
      <w:r w:rsidR="00D418DF">
        <w:rPr>
          <w:rFonts w:cs="B Nazanin" w:hint="cs"/>
          <w:color w:val="FF0000"/>
          <w:sz w:val="20"/>
          <w:szCs w:val="20"/>
          <w:rtl/>
          <w:lang w:bidi="fa-IR"/>
        </w:rPr>
        <w:t xml:space="preserve"> </w:t>
      </w:r>
      <w:r w:rsidR="00D418DF" w:rsidRPr="00496D8E">
        <w:rPr>
          <w:rFonts w:cs="B Nazanin" w:hint="cs"/>
          <w:color w:val="FF0000"/>
          <w:sz w:val="20"/>
          <w:szCs w:val="20"/>
          <w:rtl/>
          <w:lang w:bidi="fa-IR"/>
        </w:rPr>
        <w:t>حجیت</w:t>
      </w:r>
      <w:r w:rsidR="00D418DF">
        <w:rPr>
          <w:rFonts w:cs="B Nazanin" w:hint="cs"/>
          <w:color w:val="FF0000"/>
          <w:sz w:val="20"/>
          <w:szCs w:val="20"/>
          <w:rtl/>
          <w:lang w:bidi="fa-IR"/>
        </w:rPr>
        <w:t xml:space="preserve"> </w:t>
      </w:r>
      <w:r w:rsidRPr="005D6813">
        <w:rPr>
          <w:rFonts w:cs="Traditional Arabic"/>
          <w:b/>
          <w:bCs/>
          <w:color w:val="000000"/>
          <w:sz w:val="20"/>
          <w:szCs w:val="20"/>
          <w:rtl/>
        </w:rPr>
        <w:t xml:space="preserve"> </w:t>
      </w:r>
      <w:r w:rsidRPr="005D6813">
        <w:rPr>
          <w:rFonts w:cs="Traditional Arabic" w:hint="eastAsia"/>
          <w:b/>
          <w:bCs/>
          <w:color w:val="000000"/>
          <w:sz w:val="20"/>
          <w:szCs w:val="20"/>
          <w:rtl/>
        </w:rPr>
        <w:t>بَلْ</w:t>
      </w:r>
      <w:r w:rsidRPr="005D6813">
        <w:rPr>
          <w:rFonts w:cs="Traditional Arabic"/>
          <w:b/>
          <w:bCs/>
          <w:color w:val="000000"/>
          <w:sz w:val="20"/>
          <w:szCs w:val="20"/>
          <w:rtl/>
        </w:rPr>
        <w:t xml:space="preserve"> كَذَّبُوا بِالْحَقِّ </w:t>
      </w:r>
      <w:r w:rsidRPr="005D6813">
        <w:rPr>
          <w:rFonts w:cs="Traditional Arabic" w:hint="eastAsia"/>
          <w:b/>
          <w:bCs/>
          <w:color w:val="000000"/>
          <w:sz w:val="20"/>
          <w:szCs w:val="20"/>
          <w:rtl/>
        </w:rPr>
        <w:t>لَمَّا</w:t>
      </w:r>
      <w:r w:rsidRPr="005D6813">
        <w:rPr>
          <w:rFonts w:cs="Traditional Arabic"/>
          <w:b/>
          <w:bCs/>
          <w:color w:val="000000"/>
          <w:sz w:val="20"/>
          <w:szCs w:val="20"/>
          <w:rtl/>
        </w:rPr>
        <w:t xml:space="preserve"> جَاءهُمْ فَهُمْ فِي أَمْرٍ مَّرِيجٍ ﴿5﴾</w:t>
      </w:r>
      <w:r w:rsidR="003E67E6" w:rsidRPr="00496D8E">
        <w:rPr>
          <w:rFonts w:cs="Traditional Arabic"/>
          <w:color w:val="000000"/>
          <w:sz w:val="20"/>
          <w:szCs w:val="20"/>
          <w:rtl/>
        </w:rPr>
        <w:t xml:space="preserve"> </w:t>
      </w:r>
      <w:r w:rsidR="003D3BE0">
        <w:rPr>
          <w:rFonts w:cs="B Nazanin" w:hint="cs"/>
          <w:color w:val="FF0000"/>
          <w:sz w:val="20"/>
          <w:szCs w:val="20"/>
          <w:rtl/>
          <w:lang w:bidi="fa-IR"/>
        </w:rPr>
        <w:t>«کافران»</w:t>
      </w:r>
      <w:r w:rsidR="003E67E6">
        <w:rPr>
          <w:rFonts w:cs="B Nazanin" w:hint="cs"/>
          <w:color w:val="FF0000"/>
          <w:sz w:val="20"/>
          <w:szCs w:val="20"/>
          <w:rtl/>
          <w:lang w:bidi="fa-IR"/>
        </w:rPr>
        <w:t xml:space="preserve"> - </w:t>
      </w:r>
      <w:r w:rsidR="002C5A6C">
        <w:rPr>
          <w:rFonts w:cs="B Nazanin" w:hint="cs"/>
          <w:color w:val="FF0000"/>
          <w:sz w:val="20"/>
          <w:szCs w:val="20"/>
          <w:rtl/>
          <w:lang w:bidi="fa-IR"/>
        </w:rPr>
        <w:t xml:space="preserve"> </w:t>
      </w:r>
      <w:r w:rsidR="00E71179">
        <w:rPr>
          <w:rFonts w:cs="B Nazanin" w:hint="cs"/>
          <w:color w:val="FF0000"/>
          <w:sz w:val="20"/>
          <w:szCs w:val="20"/>
          <w:rtl/>
          <w:lang w:bidi="fa-IR"/>
        </w:rPr>
        <w:t>«خطا»</w:t>
      </w:r>
    </w:p>
    <w:p w:rsidR="00AA4EC8" w:rsidRPr="0041311C" w:rsidRDefault="0041311C" w:rsidP="00A82D7A">
      <w:pPr>
        <w:widowControl w:val="0"/>
        <w:bidi/>
        <w:ind w:left="-249"/>
        <w:jc w:val="both"/>
        <w:rPr>
          <w:rFonts w:cs="Traditional Arabic"/>
          <w:b/>
          <w:bCs/>
          <w:color w:val="000000"/>
          <w:sz w:val="20"/>
          <w:szCs w:val="20"/>
          <w:rtl/>
        </w:rPr>
      </w:pPr>
      <w:r w:rsidRPr="0041311C">
        <w:rPr>
          <w:rFonts w:cs="B Nazanin"/>
          <w:b/>
          <w:bCs/>
          <w:color w:val="000000"/>
          <w:sz w:val="20"/>
          <w:szCs w:val="20"/>
          <w:rtl/>
        </w:rPr>
        <w:t>بلکه تعجب کردند که هشدار دهنده اي از جنس خودشان بسويشان آمد</w:t>
      </w:r>
      <w:r w:rsidRPr="0041311C">
        <w:rPr>
          <w:rFonts w:cs="B Nazanin" w:hint="cs"/>
          <w:b/>
          <w:bCs/>
          <w:color w:val="000000"/>
          <w:sz w:val="20"/>
          <w:szCs w:val="20"/>
          <w:rtl/>
        </w:rPr>
        <w:t xml:space="preserve"> ،</w:t>
      </w:r>
      <w:r w:rsidRPr="0041311C">
        <w:rPr>
          <w:rFonts w:cs="B Nazanin"/>
          <w:b/>
          <w:bCs/>
          <w:color w:val="000000"/>
          <w:sz w:val="20"/>
          <w:szCs w:val="20"/>
          <w:rtl/>
        </w:rPr>
        <w:t xml:space="preserve"> و کافران گفتند اين چيز عجيبي است</w:t>
      </w:r>
      <w:r w:rsidRPr="0041311C">
        <w:rPr>
          <w:rFonts w:cs="B Nazanin" w:hint="cs"/>
          <w:b/>
          <w:bCs/>
          <w:color w:val="000000"/>
          <w:sz w:val="20"/>
          <w:szCs w:val="20"/>
          <w:rtl/>
        </w:rPr>
        <w:t xml:space="preserve"> (2) </w:t>
      </w:r>
      <w:r w:rsidRPr="0041311C">
        <w:rPr>
          <w:rFonts w:cs="B Nazanin" w:hint="cs"/>
          <w:color w:val="000000"/>
          <w:sz w:val="20"/>
          <w:szCs w:val="20"/>
          <w:rtl/>
        </w:rPr>
        <w:t>{</w:t>
      </w:r>
      <w:r w:rsidRPr="0041311C">
        <w:rPr>
          <w:rFonts w:cs="B Nazanin"/>
          <w:color w:val="000000"/>
          <w:sz w:val="20"/>
          <w:szCs w:val="20"/>
          <w:rtl/>
        </w:rPr>
        <w:t>آيا وقتيکه مرديم و خاک شديم (باز ميگرديم؟) اين بازگشت بعيد است</w:t>
      </w:r>
      <w:r w:rsidRPr="0041311C">
        <w:rPr>
          <w:rFonts w:cs="B Nazanin" w:hint="cs"/>
          <w:color w:val="000000"/>
          <w:sz w:val="20"/>
          <w:szCs w:val="20"/>
          <w:rtl/>
        </w:rPr>
        <w:t xml:space="preserve"> }(3) </w:t>
      </w:r>
      <w:r w:rsidRPr="0041311C">
        <w:rPr>
          <w:rFonts w:cs="B Nazanin"/>
          <w:b/>
          <w:bCs/>
          <w:color w:val="000000"/>
          <w:sz w:val="20"/>
          <w:szCs w:val="20"/>
          <w:rtl/>
        </w:rPr>
        <w:t>البته ميدانيم زمين چه چيز از آنها کم ميکند و نزد ما کتابي نگهدارنده هست</w:t>
      </w:r>
      <w:r w:rsidRPr="0041311C">
        <w:rPr>
          <w:rFonts w:cs="B Nazanin" w:hint="cs"/>
          <w:b/>
          <w:bCs/>
          <w:color w:val="000000"/>
          <w:sz w:val="20"/>
          <w:szCs w:val="20"/>
          <w:rtl/>
        </w:rPr>
        <w:t xml:space="preserve"> (4) </w:t>
      </w:r>
      <w:r w:rsidRPr="0041311C">
        <w:rPr>
          <w:rFonts w:cs="B Nazanin" w:hint="cs"/>
          <w:color w:val="000000"/>
          <w:sz w:val="20"/>
          <w:szCs w:val="20"/>
          <w:rtl/>
        </w:rPr>
        <w:t>{ب</w:t>
      </w:r>
      <w:r w:rsidRPr="0041311C">
        <w:rPr>
          <w:rFonts w:cs="B Nazanin"/>
          <w:color w:val="000000"/>
          <w:sz w:val="20"/>
          <w:szCs w:val="20"/>
          <w:rtl/>
        </w:rPr>
        <w:t xml:space="preserve">لکه حق را وقتيکه بسويشان آمد تکذيب کردند و در </w:t>
      </w:r>
      <w:r w:rsidRPr="0041311C">
        <w:rPr>
          <w:rFonts w:cs="B Nazanin" w:hint="cs"/>
          <w:color w:val="000000"/>
          <w:sz w:val="20"/>
          <w:szCs w:val="20"/>
          <w:rtl/>
        </w:rPr>
        <w:t>موضوعی</w:t>
      </w:r>
      <w:r w:rsidRPr="0041311C">
        <w:rPr>
          <w:rFonts w:cs="B Nazanin"/>
          <w:color w:val="000000"/>
          <w:sz w:val="20"/>
          <w:szCs w:val="20"/>
          <w:rtl/>
        </w:rPr>
        <w:t xml:space="preserve"> سردرگم</w:t>
      </w:r>
      <w:r w:rsidRPr="0041311C">
        <w:rPr>
          <w:rFonts w:cs="B Nazanin" w:hint="cs"/>
          <w:color w:val="000000"/>
          <w:sz w:val="20"/>
          <w:szCs w:val="20"/>
          <w:rtl/>
        </w:rPr>
        <w:t xml:space="preserve"> ا</w:t>
      </w:r>
      <w:r w:rsidRPr="0041311C">
        <w:rPr>
          <w:rFonts w:cs="B Nazanin"/>
          <w:color w:val="000000"/>
          <w:sz w:val="20"/>
          <w:szCs w:val="20"/>
          <w:rtl/>
        </w:rPr>
        <w:t>ند</w:t>
      </w:r>
      <w:r w:rsidRPr="0041311C">
        <w:rPr>
          <w:rFonts w:cs="B Nazanin" w:hint="cs"/>
          <w:color w:val="000000"/>
          <w:sz w:val="20"/>
          <w:szCs w:val="20"/>
          <w:rtl/>
        </w:rPr>
        <w:t xml:space="preserve"> }(5)</w:t>
      </w:r>
      <w:r w:rsidR="00A82D7A">
        <w:rPr>
          <w:rFonts w:cs="B Nazanin" w:hint="cs"/>
          <w:color w:val="000000"/>
          <w:sz w:val="20"/>
          <w:szCs w:val="20"/>
          <w:rtl/>
        </w:rPr>
        <w:t xml:space="preserve">  </w:t>
      </w:r>
      <w:hyperlink r:id="rId148" w:anchor="ق2" w:history="1">
        <w:r w:rsidR="00AA4EC8" w:rsidRPr="00AA4EC8">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350F33" w:rsidTr="00350F33">
        <w:trPr>
          <w:trHeight w:val="350"/>
        </w:trPr>
        <w:tc>
          <w:tcPr>
            <w:tcW w:w="5940" w:type="dxa"/>
          </w:tcPr>
          <w:p w:rsidR="00350F33" w:rsidRPr="00AD4C75" w:rsidRDefault="0041311C" w:rsidP="00C82A37">
            <w:pPr>
              <w:widowControl w:val="0"/>
              <w:bidi/>
              <w:ind w:left="-249"/>
              <w:jc w:val="center"/>
              <w:rPr>
                <w:rFonts w:cs="B Nazanin"/>
                <w:b/>
                <w:bCs/>
                <w:color w:val="000000"/>
                <w:sz w:val="18"/>
                <w:szCs w:val="18"/>
                <w:u w:val="single"/>
                <w:rtl/>
                <w:lang w:bidi="fa-IR"/>
              </w:rPr>
            </w:pPr>
            <w:r w:rsidRPr="00E7215A">
              <w:rPr>
                <w:rFonts w:cs="B Nazanin" w:hint="cs"/>
                <w:b/>
                <w:bCs/>
                <w:color w:val="000000"/>
                <w:sz w:val="18"/>
                <w:szCs w:val="18"/>
                <w:rtl/>
                <w:lang w:bidi="fa-IR"/>
              </w:rPr>
              <w:t>درب :</w:t>
            </w:r>
            <w:r w:rsidRPr="00E7215A">
              <w:rPr>
                <w:rFonts w:cs="B Nazanin" w:hint="cs"/>
                <w:color w:val="000000"/>
                <w:sz w:val="18"/>
                <w:szCs w:val="18"/>
                <w:rtl/>
                <w:lang w:bidi="fa-IR"/>
              </w:rPr>
              <w:t xml:space="preserve">  بي توجهي به علم خدا وعظمت شاءن قيامت ، علت تکذيب قيامت است.</w:t>
            </w:r>
          </w:p>
        </w:tc>
      </w:tr>
    </w:tbl>
    <w:p w:rsidR="00D418DF" w:rsidRDefault="00D418DF" w:rsidP="00C82A37">
      <w:pPr>
        <w:widowControl w:val="0"/>
        <w:bidi/>
        <w:ind w:left="-249"/>
        <w:jc w:val="center"/>
        <w:rPr>
          <w:color w:val="FF0000"/>
          <w:sz w:val="20"/>
          <w:szCs w:val="20"/>
          <w:rtl/>
          <w:lang w:bidi="fa-IR"/>
        </w:rPr>
      </w:pPr>
    </w:p>
    <w:p w:rsidR="00BF027B" w:rsidRPr="00D00571" w:rsidRDefault="00BF027B" w:rsidP="00D418DF">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ق</w:t>
      </w:r>
      <w:r w:rsidR="00CA63A6">
        <w:rPr>
          <w:rFonts w:cs="B Nazanin" w:hint="cs"/>
          <w:b/>
          <w:bCs/>
          <w:color w:val="000000"/>
          <w:sz w:val="20"/>
          <w:szCs w:val="20"/>
          <w:u w:val="single"/>
          <w:rtl/>
          <w:lang w:bidi="fa-IR"/>
        </w:rPr>
        <w:t xml:space="preserve">3   </w:t>
      </w:r>
      <w:r w:rsidRPr="00931408">
        <w:rPr>
          <w:rFonts w:cs="B Nazanin" w:hint="cs"/>
          <w:b/>
          <w:bCs/>
          <w:color w:val="000000"/>
          <w:sz w:val="20"/>
          <w:szCs w:val="20"/>
          <w:u w:val="single"/>
          <w:rtl/>
          <w:lang w:bidi="fa-IR"/>
        </w:rPr>
        <w:t xml:space="preserve"> آیات 6 تا 11</w:t>
      </w:r>
    </w:p>
    <w:p w:rsidR="00D00571" w:rsidRDefault="00D00571" w:rsidP="00F36298">
      <w:pPr>
        <w:widowControl w:val="0"/>
        <w:bidi/>
        <w:ind w:left="-249"/>
        <w:jc w:val="both"/>
        <w:rPr>
          <w:rFonts w:cs="Traditional Arabic"/>
          <w:b/>
          <w:bCs/>
          <w:color w:val="000000"/>
          <w:sz w:val="20"/>
          <w:szCs w:val="20"/>
          <w:rtl/>
        </w:rPr>
      </w:pPr>
      <w:r w:rsidRPr="00D00571">
        <w:rPr>
          <w:rFonts w:cs="Traditional Arabic"/>
          <w:b/>
          <w:bCs/>
          <w:color w:val="000000"/>
          <w:sz w:val="20"/>
          <w:szCs w:val="20"/>
          <w:rtl/>
        </w:rPr>
        <w:lastRenderedPageBreak/>
        <w:t>أ َفَلَمْ يَنظُرُوا إِلَى السَّمَاء فَوْقَهُمْ كَيْفَ بَنَيْنَاهَا وَزَيَّنَّاهَا وَمَا لَهَا مِن فُرُوجٍ ﴿6﴾ وَالْأَرْضَ مَدَدْنَاهَا وَأَلْقَيْنَا فِيهَا رَوَاسِيَ وَأَنبَتْنَا فِيهَا مِن كُلِّ زَوْجٍ بَهِيجٍ ﴿7﴾</w:t>
      </w:r>
      <w:r w:rsidR="0062153C" w:rsidRPr="0062153C">
        <w:rPr>
          <w:rFonts w:cs="B Nazanin" w:hint="cs"/>
          <w:color w:val="FF0000"/>
          <w:sz w:val="20"/>
          <w:szCs w:val="20"/>
          <w:rtl/>
          <w:lang w:bidi="fa-IR"/>
        </w:rPr>
        <w:t xml:space="preserve"> آفرینشی </w:t>
      </w:r>
      <w:r w:rsidR="0062153C" w:rsidRPr="0062153C">
        <w:rPr>
          <w:rFonts w:hint="cs"/>
          <w:color w:val="FF0000"/>
          <w:sz w:val="20"/>
          <w:szCs w:val="20"/>
          <w:rtl/>
          <w:lang w:bidi="fa-IR"/>
        </w:rPr>
        <w:t>–</w:t>
      </w:r>
      <w:r w:rsidR="0062153C" w:rsidRPr="0062153C">
        <w:rPr>
          <w:rFonts w:cs="B Nazanin" w:hint="cs"/>
          <w:color w:val="FF0000"/>
          <w:sz w:val="20"/>
          <w:szCs w:val="20"/>
          <w:rtl/>
          <w:lang w:bidi="fa-IR"/>
        </w:rPr>
        <w:t xml:space="preserve"> </w:t>
      </w:r>
      <w:r w:rsidR="004704D6">
        <w:rPr>
          <w:rFonts w:cs="B Nazanin" w:hint="cs"/>
          <w:color w:val="FF0000"/>
          <w:sz w:val="20"/>
          <w:szCs w:val="20"/>
          <w:rtl/>
          <w:lang w:bidi="fa-IR"/>
        </w:rPr>
        <w:t>«آیات»</w:t>
      </w:r>
      <w:r w:rsidR="0062153C" w:rsidRPr="0062153C">
        <w:rPr>
          <w:rFonts w:cs="B Nazanin" w:hint="cs"/>
          <w:color w:val="FF0000"/>
          <w:sz w:val="20"/>
          <w:szCs w:val="20"/>
          <w:rtl/>
          <w:lang w:bidi="fa-IR"/>
        </w:rPr>
        <w:t xml:space="preserve"> - </w:t>
      </w:r>
      <w:r w:rsidR="001573A0">
        <w:rPr>
          <w:rFonts w:cs="B Nazanin" w:hint="cs"/>
          <w:color w:val="FF0000"/>
          <w:sz w:val="20"/>
          <w:szCs w:val="20"/>
          <w:rtl/>
          <w:lang w:bidi="fa-IR"/>
        </w:rPr>
        <w:t>نعمتها</w:t>
      </w:r>
      <w:r w:rsidR="0062153C" w:rsidRPr="0062153C">
        <w:rPr>
          <w:rFonts w:cs="B Nazanin" w:hint="cs"/>
          <w:color w:val="FF0000"/>
          <w:sz w:val="20"/>
          <w:szCs w:val="20"/>
          <w:rtl/>
          <w:lang w:bidi="fa-IR"/>
        </w:rPr>
        <w:t xml:space="preserve"> </w:t>
      </w:r>
      <w:r w:rsidR="00DC0A61">
        <w:rPr>
          <w:rFonts w:cs="B Nazanin" w:hint="cs"/>
          <w:color w:val="FF0000"/>
          <w:sz w:val="20"/>
          <w:szCs w:val="20"/>
          <w:rtl/>
          <w:lang w:bidi="fa-IR"/>
        </w:rPr>
        <w:t xml:space="preserve">- </w:t>
      </w:r>
      <w:r w:rsidR="00C31FC8">
        <w:rPr>
          <w:rFonts w:cs="B Nazanin" w:hint="cs"/>
          <w:color w:val="FF0000"/>
          <w:sz w:val="20"/>
          <w:szCs w:val="20"/>
          <w:rtl/>
          <w:lang w:bidi="fa-IR"/>
        </w:rPr>
        <w:t xml:space="preserve">[نکوهش]بدان </w:t>
      </w:r>
      <w:r w:rsidRPr="00D00571">
        <w:rPr>
          <w:rFonts w:cs="Traditional Arabic"/>
          <w:b/>
          <w:bCs/>
          <w:color w:val="000000"/>
          <w:sz w:val="20"/>
          <w:szCs w:val="20"/>
          <w:rtl/>
        </w:rPr>
        <w:t xml:space="preserve"> تَبْصِرَةً وَذِكْرَى لِكُلِّ عَبْدٍ مُّنِيبٍ ﴿8﴾ </w:t>
      </w:r>
      <w:r w:rsidR="00886712">
        <w:rPr>
          <w:rFonts w:cs="B Nazanin" w:hint="cs"/>
          <w:color w:val="FF0000"/>
          <w:sz w:val="20"/>
          <w:szCs w:val="20"/>
          <w:rtl/>
          <w:lang w:bidi="fa-IR"/>
        </w:rPr>
        <w:t>«ذاکران»</w:t>
      </w:r>
      <w:r w:rsidR="00F36298">
        <w:rPr>
          <w:rFonts w:cs="B Nazanin" w:hint="cs"/>
          <w:color w:val="FF0000"/>
          <w:sz w:val="20"/>
          <w:szCs w:val="20"/>
          <w:rtl/>
          <w:lang w:bidi="fa-IR"/>
        </w:rPr>
        <w:t xml:space="preserve"> </w:t>
      </w:r>
      <w:r w:rsidRPr="00D00571">
        <w:rPr>
          <w:rFonts w:cs="Traditional Arabic"/>
          <w:b/>
          <w:bCs/>
          <w:color w:val="000000"/>
          <w:sz w:val="20"/>
          <w:szCs w:val="20"/>
          <w:rtl/>
        </w:rPr>
        <w:t xml:space="preserve">وَنَزَّلْنَا مِنَ السَّمَاء مَاء مُّبَارَكًا فَأَنبَتْنَا بِهِ جَنَّاتٍ وَحَبَّ الْحَصِيدِ ﴿9﴾ وَالنَّخْلَ بَاسِقَاتٍ لَّهَا طَلْعٌ نَّضِيدٌ ﴿10﴾ </w:t>
      </w:r>
      <w:r w:rsidR="00DC0A61" w:rsidRPr="0062153C">
        <w:rPr>
          <w:rFonts w:cs="B Nazanin" w:hint="cs"/>
          <w:color w:val="FF0000"/>
          <w:sz w:val="20"/>
          <w:szCs w:val="20"/>
          <w:rtl/>
          <w:lang w:bidi="fa-IR"/>
        </w:rPr>
        <w:t xml:space="preserve">آفرینشی </w:t>
      </w:r>
      <w:r w:rsidR="00DC0A61" w:rsidRPr="0062153C">
        <w:rPr>
          <w:rFonts w:hint="cs"/>
          <w:color w:val="FF0000"/>
          <w:sz w:val="20"/>
          <w:szCs w:val="20"/>
          <w:rtl/>
          <w:lang w:bidi="fa-IR"/>
        </w:rPr>
        <w:t>–</w:t>
      </w:r>
      <w:r w:rsidR="00DC0A61" w:rsidRPr="0062153C">
        <w:rPr>
          <w:rFonts w:cs="B Nazanin" w:hint="cs"/>
          <w:color w:val="FF0000"/>
          <w:sz w:val="20"/>
          <w:szCs w:val="20"/>
          <w:rtl/>
          <w:lang w:bidi="fa-IR"/>
        </w:rPr>
        <w:t xml:space="preserve"> </w:t>
      </w:r>
      <w:r w:rsidR="004704D6">
        <w:rPr>
          <w:rFonts w:cs="B Nazanin" w:hint="cs"/>
          <w:color w:val="FF0000"/>
          <w:sz w:val="20"/>
          <w:szCs w:val="20"/>
          <w:rtl/>
          <w:lang w:bidi="fa-IR"/>
        </w:rPr>
        <w:t>«آیات»</w:t>
      </w:r>
      <w:r w:rsidR="00DC0A61" w:rsidRPr="0062153C">
        <w:rPr>
          <w:rFonts w:cs="B Nazanin" w:hint="cs"/>
          <w:color w:val="FF0000"/>
          <w:sz w:val="20"/>
          <w:szCs w:val="20"/>
          <w:rtl/>
          <w:lang w:bidi="fa-IR"/>
        </w:rPr>
        <w:t xml:space="preserve"> - </w:t>
      </w:r>
      <w:r w:rsidR="001573A0">
        <w:rPr>
          <w:rFonts w:cs="B Nazanin" w:hint="cs"/>
          <w:color w:val="FF0000"/>
          <w:sz w:val="20"/>
          <w:szCs w:val="20"/>
          <w:rtl/>
          <w:lang w:bidi="fa-IR"/>
        </w:rPr>
        <w:t>نعمتها</w:t>
      </w:r>
      <w:r w:rsidR="00DC0A61">
        <w:rPr>
          <w:rFonts w:cs="B Nazanin" w:hint="cs"/>
          <w:color w:val="FF0000"/>
          <w:sz w:val="20"/>
          <w:szCs w:val="20"/>
          <w:rtl/>
          <w:lang w:bidi="fa-IR"/>
        </w:rPr>
        <w:t xml:space="preserve"> </w:t>
      </w:r>
      <w:r w:rsidRPr="00D00571">
        <w:rPr>
          <w:rFonts w:cs="Traditional Arabic"/>
          <w:b/>
          <w:bCs/>
          <w:color w:val="000000"/>
          <w:sz w:val="20"/>
          <w:szCs w:val="20"/>
          <w:rtl/>
        </w:rPr>
        <w:t xml:space="preserve">رِزْقًا لِّلْعِبَادِ </w:t>
      </w:r>
      <w:r w:rsidR="009628B3">
        <w:rPr>
          <w:rFonts w:cs="B Nazanin" w:hint="cs"/>
          <w:color w:val="FF0000"/>
          <w:sz w:val="20"/>
          <w:szCs w:val="20"/>
          <w:rtl/>
          <w:lang w:bidi="fa-IR"/>
        </w:rPr>
        <w:t>ذاتی</w:t>
      </w:r>
      <w:r w:rsidR="00C600F5">
        <w:rPr>
          <w:rFonts w:cs="B Nazanin" w:hint="cs"/>
          <w:color w:val="FF0000"/>
          <w:sz w:val="20"/>
          <w:szCs w:val="20"/>
          <w:rtl/>
          <w:lang w:bidi="fa-IR"/>
        </w:rPr>
        <w:t xml:space="preserve"> </w:t>
      </w:r>
      <w:r w:rsidR="00C600F5">
        <w:rPr>
          <w:rFonts w:hint="cs"/>
          <w:color w:val="FF0000"/>
          <w:sz w:val="20"/>
          <w:szCs w:val="20"/>
          <w:rtl/>
          <w:lang w:bidi="fa-IR"/>
        </w:rPr>
        <w:t>–</w:t>
      </w:r>
      <w:r w:rsidR="00C600F5">
        <w:rPr>
          <w:rFonts w:cs="B Nazanin" w:hint="cs"/>
          <w:color w:val="FF0000"/>
          <w:sz w:val="20"/>
          <w:szCs w:val="20"/>
          <w:rtl/>
          <w:lang w:bidi="fa-IR"/>
        </w:rPr>
        <w:t xml:space="preserve"> ربوبیتی</w:t>
      </w:r>
      <w:r w:rsidR="00F36298">
        <w:rPr>
          <w:rFonts w:cs="B Nazanin" w:hint="cs"/>
          <w:color w:val="FF0000"/>
          <w:sz w:val="20"/>
          <w:szCs w:val="20"/>
          <w:rtl/>
          <w:lang w:bidi="fa-IR"/>
        </w:rPr>
        <w:t xml:space="preserve"> </w:t>
      </w:r>
      <w:r w:rsidRPr="00D00571">
        <w:rPr>
          <w:rFonts w:cs="Traditional Arabic"/>
          <w:b/>
          <w:bCs/>
          <w:color w:val="000000"/>
          <w:sz w:val="20"/>
          <w:szCs w:val="20"/>
          <w:rtl/>
        </w:rPr>
        <w:t xml:space="preserve">وَأَحْيَيْنَا بِهِ بَلْدَةً مَّيْتًا </w:t>
      </w:r>
      <w:r w:rsidR="00DC0A61" w:rsidRPr="0062153C">
        <w:rPr>
          <w:rFonts w:cs="B Nazanin" w:hint="cs"/>
          <w:color w:val="FF0000"/>
          <w:sz w:val="20"/>
          <w:szCs w:val="20"/>
          <w:rtl/>
          <w:lang w:bidi="fa-IR"/>
        </w:rPr>
        <w:t xml:space="preserve">آفرینشی </w:t>
      </w:r>
      <w:r w:rsidR="00DC0A61" w:rsidRPr="0062153C">
        <w:rPr>
          <w:rFonts w:hint="cs"/>
          <w:color w:val="FF0000"/>
          <w:sz w:val="20"/>
          <w:szCs w:val="20"/>
          <w:rtl/>
          <w:lang w:bidi="fa-IR"/>
        </w:rPr>
        <w:t>–</w:t>
      </w:r>
      <w:r w:rsidR="00DC0A61" w:rsidRPr="0062153C">
        <w:rPr>
          <w:rFonts w:cs="B Nazanin" w:hint="cs"/>
          <w:color w:val="FF0000"/>
          <w:sz w:val="20"/>
          <w:szCs w:val="20"/>
          <w:rtl/>
          <w:lang w:bidi="fa-IR"/>
        </w:rPr>
        <w:t xml:space="preserve"> </w:t>
      </w:r>
      <w:r w:rsidR="004704D6">
        <w:rPr>
          <w:rFonts w:cs="B Nazanin" w:hint="cs"/>
          <w:color w:val="FF0000"/>
          <w:sz w:val="20"/>
          <w:szCs w:val="20"/>
          <w:rtl/>
          <w:lang w:bidi="fa-IR"/>
        </w:rPr>
        <w:t>«آیات»</w:t>
      </w:r>
      <w:r w:rsidR="00DC0A61" w:rsidRPr="0062153C">
        <w:rPr>
          <w:rFonts w:cs="B Nazanin" w:hint="cs"/>
          <w:color w:val="FF0000"/>
          <w:sz w:val="20"/>
          <w:szCs w:val="20"/>
          <w:rtl/>
          <w:lang w:bidi="fa-IR"/>
        </w:rPr>
        <w:t xml:space="preserve"> - </w:t>
      </w:r>
      <w:r w:rsidR="001573A0">
        <w:rPr>
          <w:rFonts w:cs="B Nazanin" w:hint="cs"/>
          <w:color w:val="FF0000"/>
          <w:sz w:val="20"/>
          <w:szCs w:val="20"/>
          <w:rtl/>
          <w:lang w:bidi="fa-IR"/>
        </w:rPr>
        <w:t>نعمتها</w:t>
      </w:r>
      <w:r w:rsidR="00DC0A61">
        <w:rPr>
          <w:rFonts w:cs="B Nazanin" w:hint="cs"/>
          <w:color w:val="FF0000"/>
          <w:sz w:val="20"/>
          <w:szCs w:val="20"/>
          <w:rtl/>
          <w:lang w:bidi="fa-IR"/>
        </w:rPr>
        <w:t xml:space="preserve"> </w:t>
      </w:r>
      <w:r w:rsidRPr="00D00571">
        <w:rPr>
          <w:rFonts w:cs="Traditional Arabic"/>
          <w:b/>
          <w:bCs/>
          <w:color w:val="000000"/>
          <w:sz w:val="20"/>
          <w:szCs w:val="20"/>
          <w:rtl/>
        </w:rPr>
        <w:t>كَذَلِكَ الْخُرُوجُ ﴿11﴾</w:t>
      </w:r>
      <w:r w:rsidR="008B440E" w:rsidRPr="008B440E">
        <w:rPr>
          <w:rFonts w:cs="B Nazanin" w:hint="cs"/>
          <w:color w:val="FF0000"/>
          <w:sz w:val="20"/>
          <w:szCs w:val="20"/>
          <w:rtl/>
          <w:lang w:bidi="fa-IR"/>
        </w:rPr>
        <w:t xml:space="preserve"> </w:t>
      </w:r>
      <w:r w:rsidR="00C600F5">
        <w:rPr>
          <w:rFonts w:cs="B Nazanin" w:hint="cs"/>
          <w:color w:val="FF0000"/>
          <w:sz w:val="20"/>
          <w:szCs w:val="20"/>
          <w:rtl/>
          <w:lang w:bidi="fa-IR"/>
        </w:rPr>
        <w:t>(مثال)</w:t>
      </w:r>
      <w:r w:rsidR="00C600F5" w:rsidRPr="00113B68">
        <w:rPr>
          <w:rFonts w:cs="B Nazanin" w:hint="cs"/>
          <w:color w:val="FF0000"/>
          <w:sz w:val="20"/>
          <w:szCs w:val="20"/>
          <w:rtl/>
          <w:lang w:bidi="fa-IR"/>
        </w:rPr>
        <w:t>آخرتی</w:t>
      </w:r>
      <w:r w:rsidR="00C600F5">
        <w:rPr>
          <w:rFonts w:cs="B Nazanin" w:hint="cs"/>
          <w:color w:val="FF0000"/>
          <w:sz w:val="20"/>
          <w:szCs w:val="20"/>
          <w:rtl/>
          <w:lang w:bidi="fa-IR"/>
        </w:rPr>
        <w:t xml:space="preserve"> </w:t>
      </w:r>
    </w:p>
    <w:p w:rsidR="008B440E" w:rsidRDefault="00537A04" w:rsidP="00A82D7A">
      <w:pPr>
        <w:widowControl w:val="0"/>
        <w:bidi/>
        <w:ind w:left="-249"/>
        <w:jc w:val="both"/>
        <w:rPr>
          <w:rFonts w:cs="B Nazanin"/>
          <w:color w:val="000000"/>
          <w:sz w:val="20"/>
          <w:szCs w:val="20"/>
          <w:rtl/>
        </w:rPr>
      </w:pPr>
      <w:r w:rsidRPr="00537A04">
        <w:rPr>
          <w:rFonts w:cs="B Nazanin"/>
          <w:b/>
          <w:bCs/>
          <w:color w:val="000000"/>
          <w:sz w:val="20"/>
          <w:szCs w:val="20"/>
          <w:rtl/>
        </w:rPr>
        <w:t>آيا به آسمان</w:t>
      </w:r>
      <w:r w:rsidRPr="00537A04">
        <w:rPr>
          <w:rFonts w:cs="B Nazanin" w:hint="cs"/>
          <w:b/>
          <w:bCs/>
          <w:color w:val="000000"/>
          <w:sz w:val="20"/>
          <w:szCs w:val="20"/>
          <w:rtl/>
        </w:rPr>
        <w:t>ِ</w:t>
      </w:r>
      <w:r w:rsidRPr="00537A04">
        <w:rPr>
          <w:rFonts w:cs="B Nazanin"/>
          <w:b/>
          <w:bCs/>
          <w:color w:val="000000"/>
          <w:sz w:val="20"/>
          <w:szCs w:val="20"/>
          <w:rtl/>
        </w:rPr>
        <w:t xml:space="preserve"> بالاي</w:t>
      </w:r>
      <w:r w:rsidRPr="00537A04">
        <w:rPr>
          <w:rFonts w:cs="B Nazanin" w:hint="cs"/>
          <w:b/>
          <w:bCs/>
          <w:color w:val="000000"/>
          <w:sz w:val="20"/>
          <w:szCs w:val="20"/>
          <w:rtl/>
        </w:rPr>
        <w:t>ِ</w:t>
      </w:r>
      <w:r w:rsidRPr="00537A04">
        <w:rPr>
          <w:rFonts w:cs="B Nazanin"/>
          <w:b/>
          <w:bCs/>
          <w:color w:val="000000"/>
          <w:sz w:val="20"/>
          <w:szCs w:val="20"/>
          <w:rtl/>
        </w:rPr>
        <w:t xml:space="preserve"> سر</w:t>
      </w:r>
      <w:r w:rsidRPr="00537A04">
        <w:rPr>
          <w:rFonts w:cs="B Nazanin" w:hint="cs"/>
          <w:b/>
          <w:bCs/>
          <w:color w:val="000000"/>
          <w:sz w:val="20"/>
          <w:szCs w:val="20"/>
          <w:rtl/>
        </w:rPr>
        <w:t>ِ</w:t>
      </w:r>
      <w:r w:rsidRPr="00537A04">
        <w:rPr>
          <w:rFonts w:cs="B Nazanin"/>
          <w:b/>
          <w:bCs/>
          <w:color w:val="000000"/>
          <w:sz w:val="20"/>
          <w:szCs w:val="20"/>
          <w:rtl/>
        </w:rPr>
        <w:t xml:space="preserve"> خود نمي نگرند که چگونه بنايش کرديم و چگونه زينتش داديم و رخنه اي ندارد؟</w:t>
      </w:r>
      <w:r w:rsidRPr="00537A04">
        <w:rPr>
          <w:rFonts w:cs="B Nazanin" w:hint="cs"/>
          <w:b/>
          <w:bCs/>
          <w:color w:val="000000"/>
          <w:sz w:val="20"/>
          <w:szCs w:val="20"/>
          <w:rtl/>
        </w:rPr>
        <w:t xml:space="preserve"> (6) </w:t>
      </w:r>
      <w:r w:rsidRPr="00537A04">
        <w:rPr>
          <w:rFonts w:cs="B Nazanin"/>
          <w:b/>
          <w:bCs/>
          <w:color w:val="000000"/>
          <w:sz w:val="20"/>
          <w:szCs w:val="20"/>
          <w:rtl/>
        </w:rPr>
        <w:t>و زمين که چگونه گسترشش داديم و لنگرها در آن قرار داديم و در آن از هر نوع گياه مسرت بخشي جفتي رويانديم؟</w:t>
      </w:r>
      <w:r w:rsidRPr="00537A04">
        <w:rPr>
          <w:rFonts w:cs="B Nazanin" w:hint="cs"/>
          <w:b/>
          <w:bCs/>
          <w:color w:val="000000"/>
          <w:sz w:val="20"/>
          <w:szCs w:val="20"/>
          <w:rtl/>
        </w:rPr>
        <w:t xml:space="preserve"> (7) </w:t>
      </w:r>
      <w:r w:rsidRPr="00537A04">
        <w:rPr>
          <w:rFonts w:cs="B Nazanin" w:hint="cs"/>
          <w:color w:val="000000"/>
          <w:sz w:val="20"/>
          <w:szCs w:val="20"/>
          <w:rtl/>
        </w:rPr>
        <w:t xml:space="preserve"> {</w:t>
      </w:r>
      <w:r w:rsidRPr="00537A04">
        <w:rPr>
          <w:rFonts w:cs="B Nazanin"/>
          <w:color w:val="000000"/>
          <w:sz w:val="20"/>
          <w:szCs w:val="20"/>
          <w:rtl/>
        </w:rPr>
        <w:t>تا مايه بصيرت و تذکري براي هر بنده بازگشت کننده اي باشد</w:t>
      </w:r>
      <w:r w:rsidRPr="00537A04">
        <w:rPr>
          <w:rFonts w:cs="B Nazanin" w:hint="cs"/>
          <w:color w:val="000000"/>
          <w:sz w:val="20"/>
          <w:szCs w:val="20"/>
          <w:rtl/>
        </w:rPr>
        <w:t xml:space="preserve"> }(8) </w:t>
      </w:r>
      <w:r w:rsidRPr="00537A04">
        <w:rPr>
          <w:rFonts w:cs="B Nazanin"/>
          <w:b/>
          <w:bCs/>
          <w:color w:val="000000"/>
          <w:sz w:val="20"/>
          <w:szCs w:val="20"/>
          <w:rtl/>
        </w:rPr>
        <w:t>و از آسمان آبي پربرکت فرستاديم و بوسيله آن باغهائي و دانه هائي که درو ميشود رويانديم</w:t>
      </w:r>
      <w:r w:rsidRPr="00537A04">
        <w:rPr>
          <w:rFonts w:cs="B Nazanin" w:hint="cs"/>
          <w:b/>
          <w:bCs/>
          <w:color w:val="000000"/>
          <w:sz w:val="20"/>
          <w:szCs w:val="20"/>
          <w:rtl/>
        </w:rPr>
        <w:t xml:space="preserve"> (9) </w:t>
      </w:r>
      <w:r w:rsidRPr="00537A04">
        <w:rPr>
          <w:rFonts w:cs="B Nazanin"/>
          <w:b/>
          <w:bCs/>
          <w:color w:val="000000"/>
          <w:sz w:val="20"/>
          <w:szCs w:val="20"/>
          <w:rtl/>
        </w:rPr>
        <w:t>و نخل هاي بلند بالا که ميوه هاي روي هم دارد</w:t>
      </w:r>
      <w:r w:rsidRPr="00537A04">
        <w:rPr>
          <w:rFonts w:cs="B Nazanin" w:hint="cs"/>
          <w:b/>
          <w:bCs/>
          <w:color w:val="000000"/>
          <w:sz w:val="20"/>
          <w:szCs w:val="20"/>
          <w:rtl/>
        </w:rPr>
        <w:t xml:space="preserve"> (10) </w:t>
      </w:r>
      <w:r w:rsidRPr="00537A04">
        <w:rPr>
          <w:rFonts w:cs="B Nazanin" w:hint="cs"/>
          <w:color w:val="000000"/>
          <w:sz w:val="20"/>
          <w:szCs w:val="20"/>
          <w:rtl/>
        </w:rPr>
        <w:t>{</w:t>
      </w:r>
      <w:r w:rsidRPr="00537A04">
        <w:rPr>
          <w:rFonts w:cs="B Nazanin"/>
          <w:color w:val="000000"/>
          <w:sz w:val="20"/>
          <w:szCs w:val="20"/>
          <w:rtl/>
        </w:rPr>
        <w:t xml:space="preserve">(تا) روزيي براي بندگان باشد </w:t>
      </w:r>
    </w:p>
    <w:p w:rsidR="00537A04" w:rsidRDefault="00537A04" w:rsidP="00A82D7A">
      <w:pPr>
        <w:widowControl w:val="0"/>
        <w:bidi/>
        <w:ind w:left="-249"/>
        <w:jc w:val="both"/>
        <w:rPr>
          <w:rFonts w:cs="B Nazanin"/>
          <w:b/>
          <w:bCs/>
          <w:color w:val="000000"/>
          <w:sz w:val="20"/>
          <w:szCs w:val="20"/>
          <w:rtl/>
        </w:rPr>
      </w:pPr>
      <w:r w:rsidRPr="00537A04">
        <w:rPr>
          <w:rFonts w:cs="B Nazanin"/>
          <w:color w:val="000000"/>
          <w:sz w:val="20"/>
          <w:szCs w:val="20"/>
          <w:rtl/>
        </w:rPr>
        <w:t>و بوسيله آن سرزمين مرده اي را زنده کرديم</w:t>
      </w:r>
      <w:r w:rsidRPr="00537A04">
        <w:rPr>
          <w:rFonts w:cs="B Nazanin" w:hint="cs"/>
          <w:color w:val="000000"/>
          <w:sz w:val="20"/>
          <w:szCs w:val="20"/>
          <w:rtl/>
        </w:rPr>
        <w:t>}</w:t>
      </w:r>
      <w:r w:rsidRPr="00537A04">
        <w:rPr>
          <w:rFonts w:cs="B Nazanin"/>
          <w:color w:val="000000"/>
          <w:sz w:val="20"/>
          <w:szCs w:val="20"/>
          <w:rtl/>
        </w:rPr>
        <w:t xml:space="preserve"> </w:t>
      </w:r>
      <w:r w:rsidRPr="007F7C3F">
        <w:rPr>
          <w:rFonts w:cs="B Nazanin"/>
          <w:b/>
          <w:bCs/>
          <w:color w:val="000000"/>
          <w:sz w:val="20"/>
          <w:szCs w:val="20"/>
          <w:rtl/>
        </w:rPr>
        <w:t>خروج (از اين جهان) نيز چنين است</w:t>
      </w:r>
      <w:r w:rsidRPr="007F7C3F">
        <w:rPr>
          <w:rFonts w:cs="B Nazanin" w:hint="cs"/>
          <w:b/>
          <w:bCs/>
          <w:color w:val="000000"/>
          <w:sz w:val="20"/>
          <w:szCs w:val="20"/>
          <w:rtl/>
        </w:rPr>
        <w:t xml:space="preserve"> (11)</w:t>
      </w:r>
    </w:p>
    <w:p w:rsidR="00CA63A6" w:rsidRPr="007F7C3F" w:rsidRDefault="00AD4EED" w:rsidP="00CA63A6">
      <w:pPr>
        <w:widowControl w:val="0"/>
        <w:bidi/>
        <w:ind w:left="-249"/>
        <w:jc w:val="both"/>
        <w:rPr>
          <w:rFonts w:cs="Traditional Arabic"/>
          <w:b/>
          <w:bCs/>
          <w:color w:val="000000"/>
          <w:sz w:val="20"/>
          <w:szCs w:val="20"/>
          <w:rtl/>
        </w:rPr>
      </w:pPr>
      <w:hyperlink r:id="rId149" w:anchor="ق3" w:history="1">
        <w:r w:rsidR="00CA63A6" w:rsidRPr="00CA63A6">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350F33" w:rsidTr="00350F33">
        <w:trPr>
          <w:trHeight w:val="350"/>
        </w:trPr>
        <w:tc>
          <w:tcPr>
            <w:tcW w:w="5940" w:type="dxa"/>
          </w:tcPr>
          <w:p w:rsidR="00350F33" w:rsidRPr="00AD4C75" w:rsidRDefault="0041311C" w:rsidP="00C82A37">
            <w:pPr>
              <w:widowControl w:val="0"/>
              <w:bidi/>
              <w:ind w:left="-249"/>
              <w:jc w:val="center"/>
              <w:rPr>
                <w:rFonts w:cs="B Nazanin"/>
                <w:b/>
                <w:bCs/>
                <w:color w:val="000000"/>
                <w:sz w:val="18"/>
                <w:szCs w:val="18"/>
                <w:u w:val="single"/>
                <w:rtl/>
                <w:lang w:bidi="fa-IR"/>
              </w:rPr>
            </w:pPr>
            <w:r w:rsidRPr="00D605E6">
              <w:rPr>
                <w:rFonts w:cs="B Nazanin" w:hint="cs"/>
                <w:b/>
                <w:bCs/>
                <w:color w:val="000000"/>
                <w:sz w:val="18"/>
                <w:szCs w:val="18"/>
                <w:rtl/>
                <w:lang w:bidi="fa-IR"/>
              </w:rPr>
              <w:t>درب:</w:t>
            </w:r>
            <w:r w:rsidRPr="00D605E6">
              <w:rPr>
                <w:rFonts w:cs="B Nazanin" w:hint="cs"/>
                <w:color w:val="000000"/>
                <w:sz w:val="18"/>
                <w:szCs w:val="18"/>
                <w:rtl/>
                <w:lang w:bidi="fa-IR"/>
              </w:rPr>
              <w:t xml:space="preserve">  ارائه نمونه هايي از قدرت هاي خداوندي براي اينکه موضوع قيامت به ذهن آنهانزديک شود.</w:t>
            </w:r>
          </w:p>
        </w:tc>
      </w:tr>
    </w:tbl>
    <w:p w:rsidR="0062153C" w:rsidRDefault="0062153C" w:rsidP="00C82A37">
      <w:pPr>
        <w:widowControl w:val="0"/>
        <w:bidi/>
        <w:ind w:left="-249"/>
        <w:jc w:val="center"/>
        <w:rPr>
          <w:rFonts w:cs="B Nazanin"/>
          <w:b/>
          <w:bCs/>
          <w:color w:val="000000"/>
          <w:sz w:val="20"/>
          <w:szCs w:val="20"/>
          <w:u w:val="single"/>
          <w:rtl/>
          <w:lang w:bidi="fa-IR"/>
        </w:rPr>
      </w:pPr>
    </w:p>
    <w:p w:rsidR="00BF027B" w:rsidRPr="00D00571" w:rsidRDefault="00BF027B" w:rsidP="0062153C">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ق</w:t>
      </w:r>
      <w:r w:rsidR="00CA63A6">
        <w:rPr>
          <w:rFonts w:cs="B Nazanin" w:hint="cs"/>
          <w:b/>
          <w:bCs/>
          <w:color w:val="000000"/>
          <w:sz w:val="20"/>
          <w:szCs w:val="20"/>
          <w:u w:val="single"/>
          <w:rtl/>
          <w:lang w:bidi="fa-IR"/>
        </w:rPr>
        <w:t xml:space="preserve">4    </w:t>
      </w:r>
      <w:r w:rsidRPr="00931408">
        <w:rPr>
          <w:rFonts w:cs="B Nazanin" w:hint="cs"/>
          <w:b/>
          <w:bCs/>
          <w:color w:val="000000"/>
          <w:sz w:val="20"/>
          <w:szCs w:val="20"/>
          <w:u w:val="single"/>
          <w:rtl/>
          <w:lang w:bidi="fa-IR"/>
        </w:rPr>
        <w:t xml:space="preserve"> آیات 12 تا 15</w:t>
      </w:r>
    </w:p>
    <w:p w:rsidR="007F7C3F" w:rsidRDefault="00D00571" w:rsidP="00A82D7A">
      <w:pPr>
        <w:widowControl w:val="0"/>
        <w:bidi/>
        <w:ind w:left="-249"/>
        <w:rPr>
          <w:rFonts w:cs="Traditional Arabic"/>
          <w:b/>
          <w:bCs/>
          <w:color w:val="000000"/>
          <w:sz w:val="20"/>
          <w:szCs w:val="20"/>
          <w:rtl/>
        </w:rPr>
      </w:pPr>
      <w:r w:rsidRPr="00D00571">
        <w:rPr>
          <w:rFonts w:cs="Traditional Arabic" w:hint="eastAsia"/>
          <w:b/>
          <w:bCs/>
          <w:color w:val="000000"/>
          <w:sz w:val="20"/>
          <w:szCs w:val="20"/>
          <w:rtl/>
        </w:rPr>
        <w:t>كَذَّبَتْ</w:t>
      </w:r>
      <w:r w:rsidRPr="00D00571">
        <w:rPr>
          <w:rFonts w:cs="Traditional Arabic"/>
          <w:b/>
          <w:bCs/>
          <w:color w:val="000000"/>
          <w:sz w:val="20"/>
          <w:szCs w:val="20"/>
          <w:rtl/>
        </w:rPr>
        <w:t xml:space="preserve"> </w:t>
      </w:r>
      <w:r w:rsidRPr="00D00571">
        <w:rPr>
          <w:rFonts w:cs="Traditional Arabic" w:hint="eastAsia"/>
          <w:b/>
          <w:bCs/>
          <w:color w:val="000000"/>
          <w:sz w:val="20"/>
          <w:szCs w:val="20"/>
          <w:rtl/>
        </w:rPr>
        <w:t>قَبْلَهُمْ</w:t>
      </w:r>
      <w:r w:rsidRPr="00D00571">
        <w:rPr>
          <w:rFonts w:cs="Traditional Arabic"/>
          <w:b/>
          <w:bCs/>
          <w:color w:val="000000"/>
          <w:sz w:val="20"/>
          <w:szCs w:val="20"/>
          <w:rtl/>
        </w:rPr>
        <w:t xml:space="preserve"> قَوْمُ نُوحٍ وَأَصْحَابُ الرَّسِّ وَثَمُودُ ﴿12﴾ </w:t>
      </w:r>
      <w:r w:rsidRPr="00D00571">
        <w:rPr>
          <w:rFonts w:cs="Traditional Arabic" w:hint="eastAsia"/>
          <w:b/>
          <w:bCs/>
          <w:color w:val="000000"/>
          <w:sz w:val="20"/>
          <w:szCs w:val="20"/>
          <w:rtl/>
        </w:rPr>
        <w:t>وَعَادٌ</w:t>
      </w:r>
      <w:r w:rsidRPr="00D00571">
        <w:rPr>
          <w:rFonts w:cs="Traditional Arabic"/>
          <w:b/>
          <w:bCs/>
          <w:color w:val="000000"/>
          <w:sz w:val="20"/>
          <w:szCs w:val="20"/>
          <w:rtl/>
        </w:rPr>
        <w:t xml:space="preserve"> وَفِرْعَوْنُ وَإِخْوَانُ لُوطٍ ﴿13﴾ </w:t>
      </w:r>
      <w:r w:rsidRPr="00D00571">
        <w:rPr>
          <w:rFonts w:cs="Traditional Arabic" w:hint="eastAsia"/>
          <w:b/>
          <w:bCs/>
          <w:color w:val="000000"/>
          <w:sz w:val="20"/>
          <w:szCs w:val="20"/>
          <w:rtl/>
        </w:rPr>
        <w:t>وَأَصْحَابُ</w:t>
      </w:r>
      <w:r w:rsidRPr="00D00571">
        <w:rPr>
          <w:rFonts w:cs="Traditional Arabic"/>
          <w:b/>
          <w:bCs/>
          <w:color w:val="000000"/>
          <w:sz w:val="20"/>
          <w:szCs w:val="20"/>
          <w:rtl/>
        </w:rPr>
        <w:t xml:space="preserve"> الْأَيْكَةِ وَ</w:t>
      </w:r>
      <w:r w:rsidR="002C5A6C">
        <w:rPr>
          <w:rFonts w:cs="Traditional Arabic"/>
          <w:b/>
          <w:bCs/>
          <w:color w:val="000000"/>
          <w:sz w:val="20"/>
          <w:szCs w:val="20"/>
          <w:rtl/>
        </w:rPr>
        <w:t>قوم[تبّع]</w:t>
      </w:r>
      <w:r w:rsidR="00281506">
        <w:rPr>
          <w:rFonts w:cs="B Nazanin" w:hint="cs"/>
          <w:color w:val="FF0000"/>
          <w:sz w:val="20"/>
          <w:szCs w:val="20"/>
          <w:rtl/>
          <w:lang w:bidi="fa-IR"/>
        </w:rPr>
        <w:t>قوم[نوح]</w:t>
      </w:r>
      <w:r w:rsidR="005F5089">
        <w:rPr>
          <w:rFonts w:cs="B Nazanin" w:hint="cs"/>
          <w:color w:val="FF0000"/>
          <w:sz w:val="20"/>
          <w:szCs w:val="20"/>
          <w:rtl/>
          <w:lang w:bidi="fa-IR"/>
        </w:rPr>
        <w:t xml:space="preserve">- </w:t>
      </w:r>
      <w:r w:rsidR="00D044B9">
        <w:rPr>
          <w:rFonts w:cs="B Nazanin" w:hint="cs"/>
          <w:color w:val="FF0000"/>
          <w:sz w:val="20"/>
          <w:szCs w:val="20"/>
          <w:rtl/>
          <w:lang w:bidi="fa-IR"/>
        </w:rPr>
        <w:t>«ثمود»</w:t>
      </w:r>
      <w:r w:rsidR="00997A38">
        <w:rPr>
          <w:rFonts w:cs="B Nazanin" w:hint="cs"/>
          <w:color w:val="FF0000"/>
          <w:sz w:val="20"/>
          <w:szCs w:val="20"/>
          <w:rtl/>
          <w:lang w:bidi="fa-IR"/>
        </w:rPr>
        <w:t xml:space="preserve"> </w:t>
      </w:r>
      <w:r w:rsidR="005F5089">
        <w:rPr>
          <w:rFonts w:cs="B Nazanin" w:hint="cs"/>
          <w:color w:val="FF0000"/>
          <w:sz w:val="20"/>
          <w:szCs w:val="20"/>
          <w:rtl/>
          <w:lang w:bidi="fa-IR"/>
        </w:rPr>
        <w:t xml:space="preserve">- </w:t>
      </w:r>
      <w:r w:rsidR="00462041">
        <w:rPr>
          <w:rFonts w:cs="B Nazanin" w:hint="cs"/>
          <w:color w:val="FF0000"/>
          <w:sz w:val="20"/>
          <w:szCs w:val="20"/>
          <w:rtl/>
          <w:lang w:bidi="fa-IR"/>
        </w:rPr>
        <w:t>«عاد»</w:t>
      </w:r>
      <w:r w:rsidR="00997A38">
        <w:rPr>
          <w:rFonts w:cs="B Nazanin" w:hint="cs"/>
          <w:color w:val="FF0000"/>
          <w:sz w:val="20"/>
          <w:szCs w:val="20"/>
          <w:rtl/>
          <w:lang w:bidi="fa-IR"/>
        </w:rPr>
        <w:t xml:space="preserve"> </w:t>
      </w:r>
      <w:r w:rsidR="005F5089">
        <w:rPr>
          <w:rFonts w:cs="B Nazanin" w:hint="cs"/>
          <w:color w:val="FF0000"/>
          <w:sz w:val="20"/>
          <w:szCs w:val="20"/>
          <w:rtl/>
          <w:lang w:bidi="fa-IR"/>
        </w:rPr>
        <w:t xml:space="preserve">- </w:t>
      </w:r>
      <w:r w:rsidR="009E4C38">
        <w:rPr>
          <w:rFonts w:cs="B Nazanin" w:hint="cs"/>
          <w:color w:val="FF0000"/>
          <w:sz w:val="20"/>
          <w:szCs w:val="20"/>
          <w:rtl/>
          <w:lang w:bidi="fa-IR"/>
        </w:rPr>
        <w:t>قوم[لوط]</w:t>
      </w:r>
      <w:r w:rsidR="005F5089">
        <w:rPr>
          <w:rFonts w:cs="B Nazanin" w:hint="cs"/>
          <w:color w:val="FF0000"/>
          <w:sz w:val="20"/>
          <w:szCs w:val="20"/>
          <w:rtl/>
          <w:lang w:bidi="fa-IR"/>
        </w:rPr>
        <w:t xml:space="preserve"> - </w:t>
      </w:r>
      <w:r w:rsidR="00997A38">
        <w:rPr>
          <w:rFonts w:cs="B Nazanin" w:hint="cs"/>
          <w:color w:val="FF0000"/>
          <w:sz w:val="20"/>
          <w:szCs w:val="20"/>
          <w:rtl/>
          <w:lang w:bidi="fa-IR"/>
        </w:rPr>
        <w:t xml:space="preserve"> </w:t>
      </w:r>
      <w:r w:rsidR="002C5A6C">
        <w:rPr>
          <w:rFonts w:cs="B Nazanin" w:hint="cs"/>
          <w:color w:val="FF0000"/>
          <w:sz w:val="20"/>
          <w:szCs w:val="20"/>
          <w:rtl/>
          <w:lang w:bidi="fa-IR"/>
        </w:rPr>
        <w:t>قوم</w:t>
      </w:r>
      <w:r w:rsidR="002E2486">
        <w:rPr>
          <w:rFonts w:cs="B Nazanin" w:hint="cs"/>
          <w:color w:val="FF0000"/>
          <w:sz w:val="20"/>
          <w:szCs w:val="20"/>
          <w:rtl/>
          <w:lang w:bidi="fa-IR"/>
        </w:rPr>
        <w:t>[</w:t>
      </w:r>
      <w:r w:rsidR="005F5089">
        <w:rPr>
          <w:rFonts w:cs="B Nazanin" w:hint="cs"/>
          <w:color w:val="FF0000"/>
          <w:sz w:val="20"/>
          <w:szCs w:val="20"/>
          <w:rtl/>
          <w:lang w:bidi="fa-IR"/>
        </w:rPr>
        <w:t>شعیب</w:t>
      </w:r>
      <w:r w:rsidR="002E2486">
        <w:rPr>
          <w:rFonts w:cs="B Nazanin" w:hint="cs"/>
          <w:color w:val="FF0000"/>
          <w:sz w:val="20"/>
          <w:szCs w:val="20"/>
          <w:rtl/>
          <w:lang w:bidi="fa-IR"/>
        </w:rPr>
        <w:t>]</w:t>
      </w:r>
      <w:r w:rsidR="005F5089">
        <w:rPr>
          <w:rFonts w:cs="B Nazanin" w:hint="cs"/>
          <w:color w:val="FF0000"/>
          <w:sz w:val="20"/>
          <w:szCs w:val="20"/>
          <w:rtl/>
          <w:lang w:bidi="fa-IR"/>
        </w:rPr>
        <w:t xml:space="preserve"> - </w:t>
      </w:r>
      <w:r w:rsidR="002E2486">
        <w:rPr>
          <w:rFonts w:cs="B Nazanin" w:hint="cs"/>
          <w:color w:val="FF0000"/>
          <w:sz w:val="20"/>
          <w:szCs w:val="20"/>
          <w:rtl/>
          <w:lang w:bidi="fa-IR"/>
        </w:rPr>
        <w:t xml:space="preserve"> </w:t>
      </w:r>
      <w:r w:rsidR="002C5A6C">
        <w:rPr>
          <w:rFonts w:cs="B Nazanin" w:hint="cs"/>
          <w:color w:val="FF0000"/>
          <w:sz w:val="20"/>
          <w:szCs w:val="20"/>
          <w:rtl/>
          <w:lang w:bidi="fa-IR"/>
        </w:rPr>
        <w:t>قوم</w:t>
      </w:r>
      <w:r w:rsidR="002E2486">
        <w:rPr>
          <w:rFonts w:cs="B Nazanin" w:hint="cs"/>
          <w:color w:val="FF0000"/>
          <w:sz w:val="20"/>
          <w:szCs w:val="20"/>
          <w:rtl/>
          <w:lang w:bidi="fa-IR"/>
        </w:rPr>
        <w:t>[</w:t>
      </w:r>
      <w:r w:rsidR="005F5089" w:rsidRPr="00113B68">
        <w:rPr>
          <w:rFonts w:cs="B Nazanin" w:hint="cs"/>
          <w:color w:val="FF0000"/>
          <w:sz w:val="20"/>
          <w:szCs w:val="20"/>
          <w:rtl/>
          <w:lang w:bidi="fa-IR"/>
        </w:rPr>
        <w:t>تبّع</w:t>
      </w:r>
      <w:r w:rsidR="002E2486">
        <w:rPr>
          <w:rFonts w:cs="B Nazanin" w:hint="cs"/>
          <w:color w:val="FF0000"/>
          <w:sz w:val="20"/>
          <w:szCs w:val="20"/>
          <w:rtl/>
          <w:lang w:bidi="fa-IR"/>
        </w:rPr>
        <w:t>]</w:t>
      </w:r>
      <w:r w:rsidR="005F5089">
        <w:rPr>
          <w:rFonts w:cs="B Nazanin" w:hint="cs"/>
          <w:color w:val="FF0000"/>
          <w:sz w:val="20"/>
          <w:szCs w:val="20"/>
          <w:rtl/>
          <w:lang w:bidi="fa-IR"/>
        </w:rPr>
        <w:t xml:space="preserve"> -</w:t>
      </w:r>
      <w:r w:rsidR="002E2486">
        <w:rPr>
          <w:rFonts w:cs="B Nazanin" w:hint="cs"/>
          <w:color w:val="FF0000"/>
          <w:sz w:val="20"/>
          <w:szCs w:val="20"/>
          <w:rtl/>
          <w:lang w:bidi="fa-IR"/>
        </w:rPr>
        <w:t xml:space="preserve"> </w:t>
      </w:r>
      <w:r w:rsidR="005F5089">
        <w:rPr>
          <w:rFonts w:cs="B Nazanin" w:hint="cs"/>
          <w:color w:val="FF0000"/>
          <w:sz w:val="20"/>
          <w:szCs w:val="20"/>
          <w:rtl/>
          <w:lang w:bidi="fa-IR"/>
        </w:rPr>
        <w:t xml:space="preserve"> </w:t>
      </w:r>
      <w:r w:rsidR="002E2486">
        <w:rPr>
          <w:rFonts w:cs="B Nazanin" w:hint="cs"/>
          <w:color w:val="FF0000"/>
          <w:sz w:val="20"/>
          <w:szCs w:val="20"/>
          <w:rtl/>
          <w:lang w:bidi="fa-IR"/>
        </w:rPr>
        <w:t>سایر</w:t>
      </w:r>
      <w:r w:rsidR="00047D87">
        <w:rPr>
          <w:rFonts w:cs="B Nazanin" w:hint="cs"/>
          <w:color w:val="FF0000"/>
          <w:sz w:val="20"/>
          <w:szCs w:val="20"/>
          <w:rtl/>
          <w:lang w:bidi="fa-IR"/>
        </w:rPr>
        <w:t>اقوام</w:t>
      </w:r>
      <w:r w:rsidR="002E2486">
        <w:rPr>
          <w:rFonts w:cs="B Nazanin" w:hint="cs"/>
          <w:color w:val="FF0000"/>
          <w:sz w:val="20"/>
          <w:szCs w:val="20"/>
          <w:rtl/>
          <w:lang w:bidi="fa-IR"/>
        </w:rPr>
        <w:t xml:space="preserve"> </w:t>
      </w:r>
      <w:r w:rsidRPr="00D00571">
        <w:rPr>
          <w:rFonts w:cs="Traditional Arabic"/>
          <w:b/>
          <w:bCs/>
          <w:color w:val="000000"/>
          <w:sz w:val="20"/>
          <w:szCs w:val="20"/>
          <w:rtl/>
        </w:rPr>
        <w:t xml:space="preserve">كُلٌّ كَذَّبَ </w:t>
      </w:r>
      <w:r w:rsidRPr="00D00571">
        <w:rPr>
          <w:rFonts w:cs="Traditional Arabic" w:hint="eastAsia"/>
          <w:b/>
          <w:bCs/>
          <w:color w:val="000000"/>
          <w:sz w:val="20"/>
          <w:szCs w:val="20"/>
          <w:rtl/>
        </w:rPr>
        <w:t>الرُّسُلَ</w:t>
      </w:r>
      <w:r w:rsidRPr="00D00571">
        <w:rPr>
          <w:rFonts w:cs="Traditional Arabic"/>
          <w:b/>
          <w:bCs/>
          <w:color w:val="000000"/>
          <w:sz w:val="20"/>
          <w:szCs w:val="20"/>
          <w:rtl/>
        </w:rPr>
        <w:t xml:space="preserve"> فَحَقَّ وَعِيدِ ﴿14﴾ </w:t>
      </w:r>
      <w:r w:rsidR="005C16D9">
        <w:rPr>
          <w:rFonts w:cs="B Nazanin" w:hint="cs"/>
          <w:color w:val="FF0000"/>
          <w:sz w:val="20"/>
          <w:szCs w:val="20"/>
          <w:rtl/>
          <w:lang w:bidi="fa-IR"/>
        </w:rPr>
        <w:t xml:space="preserve">توصیف[اقوام] </w:t>
      </w:r>
      <w:r w:rsidR="006701D2">
        <w:rPr>
          <w:rFonts w:hint="cs"/>
          <w:color w:val="FF0000"/>
          <w:sz w:val="20"/>
          <w:szCs w:val="20"/>
          <w:rtl/>
          <w:lang w:bidi="fa-IR"/>
        </w:rPr>
        <w:t>–</w:t>
      </w:r>
      <w:r w:rsidR="002E2486">
        <w:rPr>
          <w:rFonts w:hint="cs"/>
          <w:color w:val="FF0000"/>
          <w:sz w:val="20"/>
          <w:szCs w:val="20"/>
          <w:rtl/>
          <w:lang w:bidi="fa-IR"/>
        </w:rPr>
        <w:t xml:space="preserve"> </w:t>
      </w:r>
      <w:r w:rsidR="006701D2">
        <w:rPr>
          <w:rFonts w:cs="B Nazanin" w:hint="cs"/>
          <w:color w:val="FF0000"/>
          <w:sz w:val="20"/>
          <w:szCs w:val="20"/>
          <w:rtl/>
          <w:lang w:bidi="fa-IR"/>
        </w:rPr>
        <w:t xml:space="preserve"> </w:t>
      </w:r>
      <w:r w:rsidR="00C600F5">
        <w:rPr>
          <w:rFonts w:cs="B Nazanin" w:hint="cs"/>
          <w:color w:val="FF0000"/>
          <w:sz w:val="20"/>
          <w:szCs w:val="20"/>
          <w:rtl/>
          <w:lang w:bidi="fa-IR"/>
        </w:rPr>
        <w:t>قضاوتی</w:t>
      </w:r>
      <w:r w:rsidR="00A82D7A">
        <w:rPr>
          <w:rFonts w:cs="B Nazanin" w:hint="cs"/>
          <w:color w:val="FF0000"/>
          <w:sz w:val="20"/>
          <w:szCs w:val="20"/>
          <w:rtl/>
          <w:lang w:bidi="fa-IR"/>
        </w:rPr>
        <w:t xml:space="preserve"> </w:t>
      </w:r>
      <w:r w:rsidRPr="00D00571">
        <w:rPr>
          <w:rFonts w:cs="Traditional Arabic" w:hint="eastAsia"/>
          <w:b/>
          <w:bCs/>
          <w:color w:val="000000"/>
          <w:sz w:val="20"/>
          <w:szCs w:val="20"/>
          <w:rtl/>
        </w:rPr>
        <w:t>أَفَعَيِينَا</w:t>
      </w:r>
      <w:r w:rsidRPr="00D00571">
        <w:rPr>
          <w:rFonts w:cs="Traditional Arabic"/>
          <w:b/>
          <w:bCs/>
          <w:color w:val="000000"/>
          <w:sz w:val="20"/>
          <w:szCs w:val="20"/>
          <w:rtl/>
        </w:rPr>
        <w:t xml:space="preserve"> </w:t>
      </w:r>
      <w:r w:rsidRPr="00D00571">
        <w:rPr>
          <w:rFonts w:cs="Traditional Arabic" w:hint="eastAsia"/>
          <w:b/>
          <w:bCs/>
          <w:color w:val="000000"/>
          <w:sz w:val="20"/>
          <w:szCs w:val="20"/>
          <w:rtl/>
        </w:rPr>
        <w:t>بِالْخَلْقِ</w:t>
      </w:r>
      <w:r w:rsidRPr="00D00571">
        <w:rPr>
          <w:rFonts w:cs="Traditional Arabic"/>
          <w:b/>
          <w:bCs/>
          <w:color w:val="000000"/>
          <w:sz w:val="20"/>
          <w:szCs w:val="20"/>
          <w:rtl/>
        </w:rPr>
        <w:t xml:space="preserve"> الْأَوَّلِ </w:t>
      </w:r>
      <w:r w:rsidR="006701D2" w:rsidRPr="00113B68">
        <w:rPr>
          <w:rFonts w:cs="B Nazanin" w:hint="cs"/>
          <w:color w:val="FF0000"/>
          <w:sz w:val="20"/>
          <w:szCs w:val="20"/>
          <w:rtl/>
          <w:lang w:bidi="fa-IR"/>
        </w:rPr>
        <w:t>آفرینشی</w:t>
      </w:r>
      <w:r w:rsidR="006701D2">
        <w:rPr>
          <w:rFonts w:cs="B Nazanin" w:hint="cs"/>
          <w:color w:val="FF0000"/>
          <w:sz w:val="20"/>
          <w:szCs w:val="20"/>
          <w:rtl/>
          <w:lang w:bidi="fa-IR"/>
        </w:rPr>
        <w:t xml:space="preserve"> </w:t>
      </w:r>
      <w:r w:rsidR="006701D2">
        <w:rPr>
          <w:rFonts w:hint="cs"/>
          <w:color w:val="FF0000"/>
          <w:sz w:val="20"/>
          <w:szCs w:val="20"/>
          <w:rtl/>
          <w:lang w:bidi="fa-IR"/>
        </w:rPr>
        <w:t>–</w:t>
      </w:r>
      <w:r w:rsidR="006701D2">
        <w:rPr>
          <w:rFonts w:cs="B Nazanin" w:hint="cs"/>
          <w:color w:val="FF0000"/>
          <w:sz w:val="20"/>
          <w:szCs w:val="20"/>
          <w:rtl/>
          <w:lang w:bidi="fa-IR"/>
        </w:rPr>
        <w:t xml:space="preserve"> </w:t>
      </w:r>
      <w:r w:rsidR="002E2486">
        <w:rPr>
          <w:rFonts w:cs="B Nazanin" w:hint="cs"/>
          <w:color w:val="FF0000"/>
          <w:sz w:val="20"/>
          <w:szCs w:val="20"/>
          <w:rtl/>
          <w:lang w:bidi="fa-IR"/>
        </w:rPr>
        <w:t xml:space="preserve"> </w:t>
      </w:r>
      <w:r w:rsidR="00C600F5">
        <w:rPr>
          <w:rFonts w:cs="B Nazanin" w:hint="cs"/>
          <w:color w:val="FF0000"/>
          <w:sz w:val="20"/>
          <w:szCs w:val="20"/>
          <w:rtl/>
          <w:lang w:bidi="fa-IR"/>
        </w:rPr>
        <w:t>ذاتی</w:t>
      </w:r>
    </w:p>
    <w:p w:rsidR="00D00571" w:rsidRDefault="00D00571" w:rsidP="007F7C3F">
      <w:pPr>
        <w:widowControl w:val="0"/>
        <w:bidi/>
        <w:ind w:left="-249"/>
        <w:rPr>
          <w:rFonts w:cs="Traditional Arabic"/>
          <w:b/>
          <w:bCs/>
          <w:color w:val="000000"/>
          <w:sz w:val="20"/>
          <w:szCs w:val="20"/>
          <w:rtl/>
        </w:rPr>
      </w:pPr>
      <w:r w:rsidRPr="00D00571">
        <w:rPr>
          <w:rFonts w:cs="Traditional Arabic"/>
          <w:b/>
          <w:bCs/>
          <w:color w:val="000000"/>
          <w:sz w:val="20"/>
          <w:szCs w:val="20"/>
          <w:rtl/>
        </w:rPr>
        <w:t>بَلْ هُمْ فِي لَبْسٍ مِّنْ خَلْقٍ جَدِيدٍ ﴿15﴾</w:t>
      </w:r>
      <w:r w:rsidR="006701D2" w:rsidRPr="006701D2">
        <w:rPr>
          <w:rFonts w:cs="B Nazanin" w:hint="cs"/>
          <w:color w:val="FF0000"/>
          <w:sz w:val="20"/>
          <w:szCs w:val="20"/>
          <w:rtl/>
          <w:lang w:bidi="fa-IR"/>
        </w:rPr>
        <w:t xml:space="preserve"> </w:t>
      </w:r>
      <w:r w:rsidR="00E71179">
        <w:rPr>
          <w:rFonts w:cs="B Nazanin" w:hint="cs"/>
          <w:color w:val="FF0000"/>
          <w:sz w:val="20"/>
          <w:szCs w:val="20"/>
          <w:rtl/>
          <w:lang w:bidi="fa-IR"/>
        </w:rPr>
        <w:t>«خطا»</w:t>
      </w:r>
    </w:p>
    <w:p w:rsidR="00CA63A6" w:rsidRDefault="000D7C41" w:rsidP="00A82D7A">
      <w:pPr>
        <w:widowControl w:val="0"/>
        <w:bidi/>
        <w:ind w:left="-249"/>
        <w:jc w:val="both"/>
        <w:rPr>
          <w:rFonts w:cs="Traditional Arabic"/>
          <w:b/>
          <w:bCs/>
          <w:color w:val="000000"/>
          <w:sz w:val="20"/>
          <w:szCs w:val="20"/>
          <w:rtl/>
        </w:rPr>
      </w:pPr>
      <w:r w:rsidRPr="000D7C41">
        <w:rPr>
          <w:rFonts w:cs="B Nazanin"/>
          <w:b/>
          <w:bCs/>
          <w:color w:val="000000"/>
          <w:sz w:val="20"/>
          <w:szCs w:val="20"/>
          <w:rtl/>
        </w:rPr>
        <w:t>پيش از آنان</w:t>
      </w:r>
      <w:r w:rsidRPr="000D7C41">
        <w:rPr>
          <w:rFonts w:cs="B Nazanin" w:hint="cs"/>
          <w:b/>
          <w:bCs/>
          <w:color w:val="000000"/>
          <w:sz w:val="20"/>
          <w:szCs w:val="20"/>
          <w:rtl/>
        </w:rPr>
        <w:t xml:space="preserve"> </w:t>
      </w:r>
      <w:r w:rsidRPr="000D7C41">
        <w:rPr>
          <w:rFonts w:cs="B Nazanin"/>
          <w:b/>
          <w:bCs/>
          <w:color w:val="000000"/>
          <w:sz w:val="20"/>
          <w:szCs w:val="20"/>
          <w:rtl/>
        </w:rPr>
        <w:t xml:space="preserve">، قوم نوح و قوم رس و </w:t>
      </w:r>
      <w:r w:rsidR="00D044B9">
        <w:rPr>
          <w:rFonts w:cs="B Nazanin"/>
          <w:b/>
          <w:bCs/>
          <w:color w:val="000000"/>
          <w:sz w:val="20"/>
          <w:szCs w:val="20"/>
          <w:rtl/>
        </w:rPr>
        <w:t>«ثمود»</w:t>
      </w:r>
      <w:r w:rsidRPr="000D7C41">
        <w:rPr>
          <w:rFonts w:cs="B Nazanin"/>
          <w:b/>
          <w:bCs/>
          <w:color w:val="000000"/>
          <w:sz w:val="20"/>
          <w:szCs w:val="20"/>
          <w:rtl/>
        </w:rPr>
        <w:t>نيز، تکذيب کرده بودند</w:t>
      </w:r>
      <w:r w:rsidRPr="000D7C41">
        <w:rPr>
          <w:rFonts w:cs="B Nazanin" w:hint="cs"/>
          <w:b/>
          <w:bCs/>
          <w:color w:val="000000"/>
          <w:sz w:val="20"/>
          <w:szCs w:val="20"/>
          <w:rtl/>
        </w:rPr>
        <w:t xml:space="preserve"> (12) </w:t>
      </w:r>
      <w:r w:rsidRPr="000D7C41">
        <w:rPr>
          <w:rFonts w:cs="B Nazanin"/>
          <w:b/>
          <w:bCs/>
          <w:color w:val="000000"/>
          <w:sz w:val="20"/>
          <w:szCs w:val="20"/>
          <w:rtl/>
        </w:rPr>
        <w:t>و قوم عاد و فرعون و قوم لوط</w:t>
      </w:r>
      <w:r w:rsidRPr="000D7C41">
        <w:rPr>
          <w:rFonts w:cs="B Nazanin" w:hint="cs"/>
          <w:b/>
          <w:bCs/>
          <w:color w:val="000000"/>
          <w:sz w:val="20"/>
          <w:szCs w:val="20"/>
          <w:rtl/>
        </w:rPr>
        <w:t xml:space="preserve"> (13) </w:t>
      </w:r>
      <w:r w:rsidRPr="000D7C41">
        <w:rPr>
          <w:rFonts w:cs="B Nazanin"/>
          <w:b/>
          <w:bCs/>
          <w:color w:val="000000"/>
          <w:sz w:val="20"/>
          <w:szCs w:val="20"/>
          <w:rtl/>
        </w:rPr>
        <w:t>و قوم ايکه و قوم تبع نيز</w:t>
      </w:r>
      <w:r w:rsidRPr="000D7C41">
        <w:rPr>
          <w:rFonts w:cs="B Nazanin" w:hint="cs"/>
          <w:b/>
          <w:bCs/>
          <w:color w:val="000000"/>
          <w:sz w:val="20"/>
          <w:szCs w:val="20"/>
          <w:rtl/>
        </w:rPr>
        <w:t xml:space="preserve"> </w:t>
      </w:r>
      <w:r w:rsidRPr="000D7C41">
        <w:rPr>
          <w:rFonts w:cs="B Nazanin"/>
          <w:b/>
          <w:bCs/>
          <w:color w:val="000000"/>
          <w:sz w:val="20"/>
          <w:szCs w:val="20"/>
          <w:rtl/>
        </w:rPr>
        <w:t xml:space="preserve">. همگي شان پيامبران را تکذيب کردند لذا </w:t>
      </w:r>
      <w:r w:rsidRPr="000D7C41">
        <w:rPr>
          <w:rFonts w:cs="B Nazanin"/>
          <w:color w:val="000000"/>
          <w:sz w:val="20"/>
          <w:szCs w:val="20"/>
          <w:rtl/>
        </w:rPr>
        <w:t>(آن)</w:t>
      </w:r>
      <w:r w:rsidRPr="000D7C41">
        <w:rPr>
          <w:rFonts w:cs="B Nazanin"/>
          <w:b/>
          <w:bCs/>
          <w:color w:val="000000"/>
          <w:sz w:val="20"/>
          <w:szCs w:val="20"/>
          <w:rtl/>
        </w:rPr>
        <w:t xml:space="preserve"> تهديد بر آنان فرود آمد</w:t>
      </w:r>
      <w:r w:rsidRPr="000D7C41">
        <w:rPr>
          <w:rFonts w:cs="B Nazanin" w:hint="cs"/>
          <w:b/>
          <w:bCs/>
          <w:color w:val="000000"/>
          <w:sz w:val="20"/>
          <w:szCs w:val="20"/>
          <w:rtl/>
        </w:rPr>
        <w:t xml:space="preserve"> (14)</w:t>
      </w:r>
      <w:r w:rsidR="00A82D7A">
        <w:rPr>
          <w:rFonts w:cs="B Nazanin" w:hint="cs"/>
          <w:b/>
          <w:bCs/>
          <w:color w:val="000000"/>
          <w:sz w:val="20"/>
          <w:szCs w:val="20"/>
          <w:rtl/>
        </w:rPr>
        <w:t xml:space="preserve"> </w:t>
      </w:r>
      <w:r w:rsidRPr="000D7C41">
        <w:rPr>
          <w:rFonts w:cs="B Nazanin" w:hint="cs"/>
          <w:b/>
          <w:bCs/>
          <w:color w:val="000000"/>
          <w:sz w:val="20"/>
          <w:szCs w:val="20"/>
          <w:rtl/>
        </w:rPr>
        <w:t xml:space="preserve"> </w:t>
      </w:r>
      <w:r w:rsidRPr="000D7C41">
        <w:rPr>
          <w:rFonts w:cs="B Nazanin"/>
          <w:b/>
          <w:bCs/>
          <w:color w:val="000000"/>
          <w:sz w:val="20"/>
          <w:szCs w:val="20"/>
          <w:rtl/>
        </w:rPr>
        <w:t>آيا در اثر آفرينش اول خسته شده ايم؟ (نه) بلکه آنها درباره آفرينش</w:t>
      </w:r>
      <w:r w:rsidRPr="000D7C41">
        <w:rPr>
          <w:rFonts w:cs="B Nazanin"/>
          <w:b/>
          <w:bCs/>
          <w:color w:val="000000"/>
          <w:sz w:val="20"/>
          <w:szCs w:val="20"/>
          <w:rtl/>
        </w:rPr>
        <w:softHyphen/>
        <w:t>جديد به شك افتاده</w:t>
      </w:r>
      <w:r w:rsidRPr="000D7C41">
        <w:rPr>
          <w:rFonts w:cs="B Nazanin" w:hint="cs"/>
          <w:b/>
          <w:bCs/>
          <w:color w:val="000000"/>
          <w:sz w:val="20"/>
          <w:szCs w:val="20"/>
          <w:rtl/>
        </w:rPr>
        <w:softHyphen/>
      </w:r>
      <w:r w:rsidRPr="000D7C41">
        <w:rPr>
          <w:rFonts w:cs="B Nazanin"/>
          <w:b/>
          <w:bCs/>
          <w:color w:val="000000"/>
          <w:sz w:val="20"/>
          <w:szCs w:val="20"/>
          <w:rtl/>
        </w:rPr>
        <w:t xml:space="preserve"> اند</w:t>
      </w:r>
      <w:r w:rsidRPr="000D7C41">
        <w:rPr>
          <w:rFonts w:cs="B Nazanin" w:hint="cs"/>
          <w:b/>
          <w:bCs/>
          <w:color w:val="000000"/>
          <w:sz w:val="20"/>
          <w:szCs w:val="20"/>
          <w:rtl/>
        </w:rPr>
        <w:t xml:space="preserve"> (15)</w:t>
      </w:r>
      <w:r w:rsidR="00A82D7A">
        <w:rPr>
          <w:rFonts w:cs="B Nazanin" w:hint="cs"/>
          <w:b/>
          <w:bCs/>
          <w:color w:val="000000"/>
          <w:sz w:val="20"/>
          <w:szCs w:val="20"/>
          <w:rtl/>
        </w:rPr>
        <w:t xml:space="preserve">    </w:t>
      </w:r>
      <w:hyperlink r:id="rId150" w:anchor="ق4" w:history="1">
        <w:r w:rsidR="0053007F" w:rsidRPr="0053007F">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350F33" w:rsidTr="00350F33">
        <w:trPr>
          <w:trHeight w:val="350"/>
        </w:trPr>
        <w:tc>
          <w:tcPr>
            <w:tcW w:w="5940" w:type="dxa"/>
          </w:tcPr>
          <w:p w:rsidR="00350F33" w:rsidRPr="00AD4C75" w:rsidRDefault="000D7C41" w:rsidP="00C82A37">
            <w:pPr>
              <w:widowControl w:val="0"/>
              <w:bidi/>
              <w:ind w:left="-249"/>
              <w:jc w:val="center"/>
              <w:rPr>
                <w:rFonts w:cs="B Nazanin"/>
                <w:b/>
                <w:bCs/>
                <w:color w:val="000000"/>
                <w:sz w:val="18"/>
                <w:szCs w:val="18"/>
                <w:u w:val="single"/>
                <w:rtl/>
                <w:lang w:bidi="fa-IR"/>
              </w:rPr>
            </w:pPr>
            <w:r w:rsidRPr="00726B95">
              <w:rPr>
                <w:rFonts w:cs="B Nazanin" w:hint="cs"/>
                <w:b/>
                <w:bCs/>
                <w:color w:val="000000"/>
                <w:sz w:val="18"/>
                <w:szCs w:val="18"/>
                <w:rtl/>
                <w:lang w:bidi="fa-IR"/>
              </w:rPr>
              <w:t>درب:</w:t>
            </w:r>
            <w:r w:rsidRPr="00726B95">
              <w:rPr>
                <w:rFonts w:cs="B Nazanin" w:hint="cs"/>
                <w:color w:val="000000"/>
                <w:sz w:val="18"/>
                <w:szCs w:val="18"/>
                <w:rtl/>
                <w:lang w:bidi="fa-IR"/>
              </w:rPr>
              <w:t xml:space="preserve"> اقوام گذشته نيز که به قيامت بي توجه بودند به فرود آمدن ِ عذاب دچار گشتند .</w:t>
            </w:r>
          </w:p>
        </w:tc>
      </w:tr>
    </w:tbl>
    <w:p w:rsidR="007F7C3F" w:rsidRDefault="007F7C3F" w:rsidP="00C82A37">
      <w:pPr>
        <w:widowControl w:val="0"/>
        <w:bidi/>
        <w:ind w:left="-249"/>
        <w:jc w:val="center"/>
        <w:rPr>
          <w:rFonts w:cs="B Nazanin"/>
          <w:sz w:val="20"/>
          <w:szCs w:val="20"/>
          <w:rtl/>
          <w:lang w:bidi="fa-IR"/>
        </w:rPr>
      </w:pPr>
    </w:p>
    <w:p w:rsidR="00BF027B" w:rsidRPr="00D00571" w:rsidRDefault="00BF027B" w:rsidP="007F7C3F">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ق</w:t>
      </w:r>
      <w:r w:rsidR="0053007F">
        <w:rPr>
          <w:rFonts w:cs="B Nazanin" w:hint="cs"/>
          <w:b/>
          <w:bCs/>
          <w:color w:val="000000"/>
          <w:sz w:val="20"/>
          <w:szCs w:val="20"/>
          <w:u w:val="single"/>
          <w:rtl/>
          <w:lang w:bidi="fa-IR"/>
        </w:rPr>
        <w:t xml:space="preserve">5    </w:t>
      </w:r>
      <w:r w:rsidRPr="00931408">
        <w:rPr>
          <w:rFonts w:cs="B Nazanin" w:hint="cs"/>
          <w:b/>
          <w:bCs/>
          <w:color w:val="000000"/>
          <w:sz w:val="20"/>
          <w:szCs w:val="20"/>
          <w:u w:val="single"/>
          <w:rtl/>
          <w:lang w:bidi="fa-IR"/>
        </w:rPr>
        <w:t xml:space="preserve"> آیات 16 تا 19</w:t>
      </w:r>
    </w:p>
    <w:p w:rsidR="00D00571" w:rsidRDefault="00D00571" w:rsidP="00B20344">
      <w:pPr>
        <w:widowControl w:val="0"/>
        <w:bidi/>
        <w:ind w:left="-249"/>
        <w:rPr>
          <w:rFonts w:cs="Traditional Arabic"/>
          <w:b/>
          <w:bCs/>
          <w:color w:val="000000"/>
          <w:sz w:val="20"/>
          <w:szCs w:val="20"/>
          <w:rtl/>
        </w:rPr>
      </w:pPr>
      <w:r w:rsidRPr="00D00571">
        <w:rPr>
          <w:rFonts w:cs="Traditional Arabic" w:hint="eastAsia"/>
          <w:b/>
          <w:bCs/>
          <w:color w:val="000000"/>
          <w:sz w:val="20"/>
          <w:szCs w:val="20"/>
          <w:rtl/>
        </w:rPr>
        <w:t>وَلَقَدْ</w:t>
      </w:r>
      <w:r w:rsidRPr="00D00571">
        <w:rPr>
          <w:rFonts w:cs="Traditional Arabic"/>
          <w:b/>
          <w:bCs/>
          <w:color w:val="000000"/>
          <w:sz w:val="20"/>
          <w:szCs w:val="20"/>
          <w:rtl/>
        </w:rPr>
        <w:t xml:space="preserve"> خَلَقْنَا الْإِنسَانَ وَنَعْلَمُ مَا </w:t>
      </w:r>
      <w:r w:rsidRPr="00D00571">
        <w:rPr>
          <w:rFonts w:cs="Traditional Arabic" w:hint="eastAsia"/>
          <w:b/>
          <w:bCs/>
          <w:color w:val="000000"/>
          <w:sz w:val="20"/>
          <w:szCs w:val="20"/>
          <w:rtl/>
        </w:rPr>
        <w:t>تُوَسْوِسُ</w:t>
      </w:r>
      <w:r w:rsidRPr="00D00571">
        <w:rPr>
          <w:rFonts w:cs="Traditional Arabic"/>
          <w:b/>
          <w:bCs/>
          <w:color w:val="000000"/>
          <w:sz w:val="20"/>
          <w:szCs w:val="20"/>
          <w:rtl/>
        </w:rPr>
        <w:t xml:space="preserve"> بِهِ نَفْسُهُ </w:t>
      </w:r>
      <w:r w:rsidR="009F190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B4652E">
        <w:rPr>
          <w:rFonts w:cs="B Nazanin" w:hint="cs"/>
          <w:color w:val="FF0000"/>
          <w:sz w:val="20"/>
          <w:szCs w:val="20"/>
          <w:rtl/>
          <w:lang w:bidi="fa-IR"/>
        </w:rPr>
        <w:t xml:space="preserve"> </w:t>
      </w:r>
      <w:r w:rsidR="00AF7950" w:rsidRPr="00AF7950">
        <w:rPr>
          <w:rFonts w:hint="cs"/>
          <w:color w:val="FF0000"/>
          <w:sz w:val="20"/>
          <w:szCs w:val="20"/>
          <w:rtl/>
          <w:lang w:bidi="fa-IR"/>
        </w:rPr>
        <w:t>–</w:t>
      </w:r>
      <w:r w:rsidR="00AF7950" w:rsidRPr="00AF7950">
        <w:rPr>
          <w:rFonts w:cs="B Nazanin" w:hint="cs"/>
          <w:color w:val="FF0000"/>
          <w:sz w:val="20"/>
          <w:szCs w:val="20"/>
          <w:rtl/>
          <w:lang w:bidi="fa-IR"/>
        </w:rPr>
        <w:t xml:space="preserve"> </w:t>
      </w:r>
      <w:r w:rsidR="00B4652E">
        <w:rPr>
          <w:rFonts w:cs="B Nazanin" w:hint="cs"/>
          <w:color w:val="FF0000"/>
          <w:sz w:val="20"/>
          <w:szCs w:val="20"/>
          <w:rtl/>
          <w:lang w:bidi="fa-IR"/>
        </w:rPr>
        <w:t xml:space="preserve"> </w:t>
      </w:r>
      <w:r w:rsidR="00AF7950" w:rsidRPr="00AF7950">
        <w:rPr>
          <w:rFonts w:cs="B Nazanin" w:hint="cs"/>
          <w:color w:val="FF0000"/>
          <w:sz w:val="20"/>
          <w:szCs w:val="20"/>
          <w:rtl/>
          <w:lang w:bidi="fa-IR"/>
        </w:rPr>
        <w:t>آفرینشی</w:t>
      </w:r>
      <w:r w:rsidR="00006D6F">
        <w:rPr>
          <w:rFonts w:cs="B Nazanin" w:hint="cs"/>
          <w:color w:val="FF0000"/>
          <w:sz w:val="20"/>
          <w:szCs w:val="20"/>
          <w:rtl/>
          <w:lang w:bidi="fa-IR"/>
        </w:rPr>
        <w:t xml:space="preserve"> - </w:t>
      </w:r>
      <w:r w:rsidR="00AF7950">
        <w:rPr>
          <w:rFonts w:cs="B Nazanin" w:hint="cs"/>
          <w:color w:val="FF0000"/>
          <w:sz w:val="20"/>
          <w:szCs w:val="20"/>
          <w:rtl/>
          <w:lang w:bidi="fa-IR"/>
        </w:rPr>
        <w:t xml:space="preserve"> </w:t>
      </w:r>
      <w:r w:rsidR="00C600F5">
        <w:rPr>
          <w:rFonts w:cs="B Nazanin" w:hint="cs"/>
          <w:color w:val="FF0000"/>
          <w:sz w:val="20"/>
          <w:szCs w:val="20"/>
          <w:rtl/>
          <w:lang w:bidi="fa-IR"/>
        </w:rPr>
        <w:t>ذاتی</w:t>
      </w:r>
      <w:r w:rsidR="00006D6F" w:rsidRPr="00AF7950">
        <w:rPr>
          <w:rFonts w:cs="B Nazanin" w:hint="cs"/>
          <w:color w:val="FF0000"/>
          <w:sz w:val="20"/>
          <w:szCs w:val="20"/>
          <w:rtl/>
          <w:lang w:bidi="fa-IR"/>
        </w:rPr>
        <w:t xml:space="preserve"> </w:t>
      </w:r>
      <w:r w:rsidR="00B20344">
        <w:rPr>
          <w:rFonts w:hint="cs"/>
          <w:color w:val="FF0000"/>
          <w:sz w:val="20"/>
          <w:szCs w:val="20"/>
          <w:rtl/>
          <w:lang w:bidi="fa-IR"/>
        </w:rPr>
        <w:t>–</w:t>
      </w:r>
      <w:r w:rsidR="00006D6F" w:rsidRPr="00AF7950">
        <w:rPr>
          <w:rFonts w:cs="B Nazanin" w:hint="cs"/>
          <w:color w:val="FF0000"/>
          <w:sz w:val="20"/>
          <w:szCs w:val="20"/>
          <w:rtl/>
          <w:lang w:bidi="fa-IR"/>
        </w:rPr>
        <w:t xml:space="preserve"> انسان</w:t>
      </w:r>
      <w:r w:rsidR="00C425A9">
        <w:rPr>
          <w:rFonts w:cs="B Nazanin" w:hint="cs"/>
          <w:color w:val="FF0000"/>
          <w:sz w:val="20"/>
          <w:szCs w:val="20"/>
          <w:rtl/>
          <w:lang w:bidi="fa-IR"/>
        </w:rPr>
        <w:t>ی</w:t>
      </w:r>
      <w:r w:rsidR="00B20344">
        <w:rPr>
          <w:rFonts w:cs="B Nazanin" w:hint="cs"/>
          <w:color w:val="FF0000"/>
          <w:sz w:val="20"/>
          <w:szCs w:val="20"/>
          <w:rtl/>
          <w:lang w:bidi="fa-IR"/>
        </w:rPr>
        <w:t xml:space="preserve"> </w:t>
      </w:r>
      <w:r w:rsidR="00B20344">
        <w:rPr>
          <w:rFonts w:cs="Traditional Arabic" w:hint="cs"/>
          <w:b/>
          <w:bCs/>
          <w:color w:val="000000"/>
          <w:sz w:val="20"/>
          <w:szCs w:val="20"/>
          <w:rtl/>
        </w:rPr>
        <w:t>و</w:t>
      </w:r>
      <w:r w:rsidRPr="00D00571">
        <w:rPr>
          <w:rFonts w:cs="Traditional Arabic"/>
          <w:b/>
          <w:bCs/>
          <w:color w:val="000000"/>
          <w:sz w:val="20"/>
          <w:szCs w:val="20"/>
          <w:rtl/>
        </w:rPr>
        <w:t xml:space="preserve">نَحْنُ أَقْرَبُ إِلَيْهِ مِنْ حَبْلِ الْوَرِيدِ ﴿16﴾ </w:t>
      </w:r>
      <w:r w:rsidR="004C1E52">
        <w:rPr>
          <w:rFonts w:cs="B Nazanin" w:hint="cs"/>
          <w:color w:val="FF0000"/>
          <w:sz w:val="20"/>
          <w:szCs w:val="20"/>
          <w:rtl/>
          <w:lang w:bidi="fa-IR"/>
        </w:rPr>
        <w:t>«احاطه»ای</w:t>
      </w:r>
      <w:r w:rsidR="00DE25BB">
        <w:rPr>
          <w:rFonts w:cs="B Nazanin" w:hint="cs"/>
          <w:color w:val="FF0000"/>
          <w:sz w:val="20"/>
          <w:szCs w:val="20"/>
          <w:rtl/>
          <w:lang w:bidi="fa-IR"/>
        </w:rPr>
        <w:t xml:space="preserve"> </w:t>
      </w:r>
      <w:r w:rsidRPr="00D00571">
        <w:rPr>
          <w:rFonts w:cs="Traditional Arabic" w:hint="eastAsia"/>
          <w:b/>
          <w:bCs/>
          <w:color w:val="000000"/>
          <w:sz w:val="20"/>
          <w:szCs w:val="20"/>
          <w:rtl/>
        </w:rPr>
        <w:t>إِذْ</w:t>
      </w:r>
      <w:r w:rsidRPr="00D00571">
        <w:rPr>
          <w:rFonts w:cs="Traditional Arabic"/>
          <w:b/>
          <w:bCs/>
          <w:color w:val="000000"/>
          <w:sz w:val="20"/>
          <w:szCs w:val="20"/>
          <w:rtl/>
        </w:rPr>
        <w:t xml:space="preserve"> يَتَلَقَّى الْمُتَلَقِّيَانِ عَنِ </w:t>
      </w:r>
      <w:r w:rsidRPr="00D00571">
        <w:rPr>
          <w:rFonts w:cs="Traditional Arabic" w:hint="eastAsia"/>
          <w:b/>
          <w:bCs/>
          <w:color w:val="000000"/>
          <w:sz w:val="20"/>
          <w:szCs w:val="20"/>
          <w:rtl/>
        </w:rPr>
        <w:t>الْيَمِينِ</w:t>
      </w:r>
      <w:r w:rsidRPr="00D00571">
        <w:rPr>
          <w:rFonts w:cs="Traditional Arabic"/>
          <w:b/>
          <w:bCs/>
          <w:color w:val="000000"/>
          <w:sz w:val="20"/>
          <w:szCs w:val="20"/>
          <w:rtl/>
        </w:rPr>
        <w:t xml:space="preserve"> وَعَنِ الشِّمَالِ قَعِيدٌ ﴿17﴾ </w:t>
      </w:r>
      <w:r w:rsidRPr="00D00571">
        <w:rPr>
          <w:rFonts w:cs="Traditional Arabic" w:hint="eastAsia"/>
          <w:b/>
          <w:bCs/>
          <w:color w:val="000000"/>
          <w:sz w:val="20"/>
          <w:szCs w:val="20"/>
          <w:rtl/>
        </w:rPr>
        <w:t>مَا</w:t>
      </w:r>
      <w:r w:rsidRPr="00D00571">
        <w:rPr>
          <w:rFonts w:cs="Traditional Arabic"/>
          <w:b/>
          <w:bCs/>
          <w:color w:val="000000"/>
          <w:sz w:val="20"/>
          <w:szCs w:val="20"/>
          <w:rtl/>
        </w:rPr>
        <w:t xml:space="preserve"> يَلْفِظُ مِن </w:t>
      </w:r>
      <w:r w:rsidRPr="00D00571">
        <w:rPr>
          <w:rFonts w:cs="Traditional Arabic"/>
          <w:b/>
          <w:bCs/>
          <w:color w:val="000000"/>
          <w:sz w:val="20"/>
          <w:szCs w:val="20"/>
          <w:rtl/>
        </w:rPr>
        <w:lastRenderedPageBreak/>
        <w:t xml:space="preserve">قَوْلٍ إِلَّا لَدَيْهِ رَقِيبٌ عَتِيدٌ ﴿18﴾ </w:t>
      </w:r>
      <w:r w:rsidR="00573778">
        <w:rPr>
          <w:rFonts w:cs="B Nazanin" w:hint="cs"/>
          <w:color w:val="FF0000"/>
          <w:sz w:val="20"/>
          <w:szCs w:val="20"/>
          <w:rtl/>
          <w:lang w:bidi="fa-IR"/>
        </w:rPr>
        <w:t>«ملائکه»</w:t>
      </w:r>
      <w:r w:rsidR="00006D6F">
        <w:rPr>
          <w:rFonts w:cs="B Nazanin" w:hint="cs"/>
          <w:color w:val="FF0000"/>
          <w:sz w:val="20"/>
          <w:szCs w:val="20"/>
          <w:rtl/>
          <w:lang w:bidi="fa-IR"/>
        </w:rPr>
        <w:t xml:space="preserve"> </w:t>
      </w:r>
      <w:r w:rsidRPr="00D00571">
        <w:rPr>
          <w:rFonts w:cs="Traditional Arabic" w:hint="eastAsia"/>
          <w:b/>
          <w:bCs/>
          <w:color w:val="000000"/>
          <w:sz w:val="20"/>
          <w:szCs w:val="20"/>
          <w:rtl/>
        </w:rPr>
        <w:t>وَجَاءتْ</w:t>
      </w:r>
      <w:r w:rsidRPr="00D00571">
        <w:rPr>
          <w:rFonts w:cs="Traditional Arabic"/>
          <w:b/>
          <w:bCs/>
          <w:color w:val="000000"/>
          <w:sz w:val="20"/>
          <w:szCs w:val="20"/>
          <w:rtl/>
        </w:rPr>
        <w:t xml:space="preserve"> سَكْرَةُ الْمَوْتِ بِالْحَقِّ</w:t>
      </w:r>
      <w:r w:rsidRPr="00D00571">
        <w:rPr>
          <w:rFonts w:cs="Traditional Arabic" w:hint="cs"/>
          <w:b/>
          <w:bCs/>
          <w:color w:val="000000"/>
          <w:sz w:val="20"/>
          <w:szCs w:val="20"/>
          <w:rtl/>
        </w:rPr>
        <w:t xml:space="preserve"> </w:t>
      </w:r>
      <w:r w:rsidRPr="00D00571">
        <w:rPr>
          <w:rFonts w:cs="Traditional Arabic"/>
          <w:b/>
          <w:bCs/>
          <w:color w:val="000000"/>
          <w:sz w:val="20"/>
          <w:szCs w:val="20"/>
          <w:rtl/>
        </w:rPr>
        <w:t xml:space="preserve">ذَلِكَ مَا كُنتَ </w:t>
      </w:r>
      <w:r w:rsidRPr="00D00571">
        <w:rPr>
          <w:rFonts w:cs="Traditional Arabic" w:hint="eastAsia"/>
          <w:b/>
          <w:bCs/>
          <w:color w:val="000000"/>
          <w:sz w:val="20"/>
          <w:szCs w:val="20"/>
          <w:rtl/>
        </w:rPr>
        <w:t>مِنْهُ</w:t>
      </w:r>
      <w:r w:rsidRPr="00D00571">
        <w:rPr>
          <w:rFonts w:cs="Traditional Arabic"/>
          <w:b/>
          <w:bCs/>
          <w:color w:val="000000"/>
          <w:sz w:val="20"/>
          <w:szCs w:val="20"/>
          <w:rtl/>
        </w:rPr>
        <w:t xml:space="preserve"> تَحِيدُ ﴿19﴾</w:t>
      </w:r>
      <w:r w:rsidR="00AF7950" w:rsidRPr="00AF7950">
        <w:rPr>
          <w:rFonts w:cs="B Nazanin" w:hint="cs"/>
          <w:color w:val="FF0000"/>
          <w:sz w:val="20"/>
          <w:szCs w:val="20"/>
          <w:rtl/>
          <w:lang w:bidi="fa-IR"/>
        </w:rPr>
        <w:t xml:space="preserve"> </w:t>
      </w:r>
      <w:r w:rsidR="00572DE0">
        <w:rPr>
          <w:rFonts w:cs="B Nazanin" w:hint="cs"/>
          <w:color w:val="FF0000"/>
          <w:sz w:val="20"/>
          <w:szCs w:val="20"/>
          <w:rtl/>
          <w:lang w:bidi="fa-IR"/>
        </w:rPr>
        <w:t>«احتضار»</w:t>
      </w:r>
    </w:p>
    <w:p w:rsidR="0053007F" w:rsidRDefault="00EE524E" w:rsidP="00B20344">
      <w:pPr>
        <w:widowControl w:val="0"/>
        <w:bidi/>
        <w:ind w:left="-249"/>
        <w:jc w:val="both"/>
        <w:rPr>
          <w:rFonts w:cs="Traditional Arabic"/>
          <w:b/>
          <w:bCs/>
          <w:color w:val="000000"/>
          <w:sz w:val="20"/>
          <w:szCs w:val="20"/>
          <w:rtl/>
        </w:rPr>
      </w:pPr>
      <w:r w:rsidRPr="00EE524E">
        <w:rPr>
          <w:rFonts w:cs="B Nazanin"/>
          <w:b/>
          <w:bCs/>
          <w:color w:val="000000"/>
          <w:sz w:val="20"/>
          <w:szCs w:val="20"/>
          <w:rtl/>
        </w:rPr>
        <w:t>و البته انسان راآفريديم</w:t>
      </w:r>
      <w:r w:rsidRPr="00EE524E">
        <w:rPr>
          <w:rFonts w:cs="B Nazanin" w:hint="cs"/>
          <w:b/>
          <w:bCs/>
          <w:color w:val="000000"/>
          <w:sz w:val="20"/>
          <w:szCs w:val="20"/>
          <w:rtl/>
        </w:rPr>
        <w:t xml:space="preserve"> ،</w:t>
      </w:r>
      <w:r w:rsidRPr="00EE524E">
        <w:rPr>
          <w:rFonts w:cs="B Nazanin"/>
          <w:b/>
          <w:bCs/>
          <w:color w:val="000000"/>
          <w:sz w:val="20"/>
          <w:szCs w:val="20"/>
          <w:rtl/>
        </w:rPr>
        <w:t xml:space="preserve"> و</w:t>
      </w:r>
      <w:r w:rsidRPr="00EE524E">
        <w:rPr>
          <w:rFonts w:cs="B Nazanin" w:hint="cs"/>
          <w:b/>
          <w:bCs/>
          <w:color w:val="000000"/>
          <w:sz w:val="20"/>
          <w:szCs w:val="20"/>
          <w:rtl/>
        </w:rPr>
        <w:t xml:space="preserve"> </w:t>
      </w:r>
      <w:r w:rsidRPr="00EE524E">
        <w:rPr>
          <w:rFonts w:cs="B Nazanin"/>
          <w:b/>
          <w:bCs/>
          <w:color w:val="000000"/>
          <w:sz w:val="20"/>
          <w:szCs w:val="20"/>
          <w:rtl/>
        </w:rPr>
        <w:t>ميدانيم چه چيزي وسوسه اش ميکند</w:t>
      </w:r>
      <w:r w:rsidRPr="00EE524E">
        <w:rPr>
          <w:rFonts w:cs="B Nazanin" w:hint="cs"/>
          <w:b/>
          <w:bCs/>
          <w:color w:val="000000"/>
          <w:sz w:val="20"/>
          <w:szCs w:val="20"/>
          <w:rtl/>
        </w:rPr>
        <w:t xml:space="preserve"> ، </w:t>
      </w:r>
      <w:r w:rsidRPr="00EE524E">
        <w:rPr>
          <w:rFonts w:cs="B Nazanin"/>
          <w:b/>
          <w:bCs/>
          <w:color w:val="000000"/>
          <w:sz w:val="20"/>
          <w:szCs w:val="20"/>
          <w:rtl/>
        </w:rPr>
        <w:t>و نسبت به او از رگ گردنش هم نزديک تريم</w:t>
      </w:r>
      <w:r w:rsidRPr="00EE524E">
        <w:rPr>
          <w:rFonts w:cs="B Nazanin" w:hint="cs"/>
          <w:b/>
          <w:bCs/>
          <w:color w:val="000000"/>
          <w:sz w:val="20"/>
          <w:szCs w:val="20"/>
          <w:rtl/>
        </w:rPr>
        <w:t xml:space="preserve"> (16) </w:t>
      </w:r>
      <w:r w:rsidRPr="00EE524E">
        <w:rPr>
          <w:rFonts w:cs="B Nazanin"/>
          <w:b/>
          <w:bCs/>
          <w:color w:val="000000"/>
          <w:sz w:val="20"/>
          <w:szCs w:val="20"/>
          <w:rtl/>
        </w:rPr>
        <w:t xml:space="preserve">هنگامي که آن دو دريافت کننده که چپ و راست او نشسته اند؛ </w:t>
      </w:r>
      <w:r w:rsidRPr="00174B82">
        <w:rPr>
          <w:rFonts w:cs="B Nazanin"/>
          <w:color w:val="000000"/>
          <w:sz w:val="20"/>
          <w:szCs w:val="20"/>
          <w:rtl/>
        </w:rPr>
        <w:t xml:space="preserve">(اعمالش را) </w:t>
      </w:r>
      <w:r w:rsidRPr="00EE524E">
        <w:rPr>
          <w:rFonts w:cs="B Nazanin"/>
          <w:b/>
          <w:bCs/>
          <w:color w:val="000000"/>
          <w:sz w:val="20"/>
          <w:szCs w:val="20"/>
          <w:rtl/>
        </w:rPr>
        <w:t>دريافت ميکنند</w:t>
      </w:r>
      <w:r w:rsidRPr="00EE524E">
        <w:rPr>
          <w:rFonts w:cs="B Nazanin" w:hint="cs"/>
          <w:b/>
          <w:bCs/>
          <w:color w:val="000000"/>
          <w:sz w:val="20"/>
          <w:szCs w:val="20"/>
          <w:rtl/>
        </w:rPr>
        <w:t xml:space="preserve"> (17) </w:t>
      </w:r>
      <w:r w:rsidRPr="00EE524E">
        <w:rPr>
          <w:rFonts w:cs="B Nazanin"/>
          <w:b/>
          <w:bCs/>
          <w:color w:val="000000"/>
          <w:sz w:val="20"/>
          <w:szCs w:val="20"/>
          <w:rtl/>
        </w:rPr>
        <w:t>هيچ گفتاري را به لفظ نمي آورد مگر اينکه نزد او مراقب آماده اي هست</w:t>
      </w:r>
      <w:r w:rsidRPr="00EE524E">
        <w:rPr>
          <w:rFonts w:cs="B Nazanin" w:hint="cs"/>
          <w:b/>
          <w:bCs/>
          <w:color w:val="000000"/>
          <w:sz w:val="20"/>
          <w:szCs w:val="20"/>
          <w:rtl/>
        </w:rPr>
        <w:t xml:space="preserve"> (18) </w:t>
      </w:r>
      <w:r w:rsidRPr="00EE524E">
        <w:rPr>
          <w:rFonts w:cs="B Nazanin"/>
          <w:b/>
          <w:bCs/>
          <w:color w:val="000000"/>
          <w:sz w:val="20"/>
          <w:szCs w:val="20"/>
          <w:rtl/>
        </w:rPr>
        <w:t>و</w:t>
      </w:r>
      <w:r w:rsidRPr="00EE524E">
        <w:rPr>
          <w:rFonts w:cs="B Nazanin" w:hint="cs"/>
          <w:b/>
          <w:bCs/>
          <w:color w:val="000000"/>
          <w:sz w:val="20"/>
          <w:szCs w:val="20"/>
          <w:rtl/>
        </w:rPr>
        <w:t xml:space="preserve"> البته</w:t>
      </w:r>
      <w:r w:rsidRPr="00EE524E">
        <w:rPr>
          <w:rFonts w:cs="B Nazanin"/>
          <w:b/>
          <w:bCs/>
          <w:color w:val="000000"/>
          <w:sz w:val="20"/>
          <w:szCs w:val="20"/>
          <w:rtl/>
        </w:rPr>
        <w:t xml:space="preserve"> </w:t>
      </w:r>
      <w:r w:rsidRPr="00EE524E">
        <w:rPr>
          <w:rFonts w:cs="B Nazanin" w:hint="cs"/>
          <w:b/>
          <w:bCs/>
          <w:color w:val="000000"/>
          <w:sz w:val="20"/>
          <w:szCs w:val="20"/>
          <w:rtl/>
        </w:rPr>
        <w:t>سستی</w:t>
      </w:r>
      <w:r w:rsidRPr="00EE524E">
        <w:rPr>
          <w:rFonts w:cs="B Nazanin"/>
          <w:b/>
          <w:bCs/>
          <w:color w:val="000000"/>
          <w:sz w:val="20"/>
          <w:szCs w:val="20"/>
          <w:rtl/>
        </w:rPr>
        <w:t xml:space="preserve"> مرگ به او ميرسد</w:t>
      </w:r>
      <w:r w:rsidRPr="00EE524E">
        <w:rPr>
          <w:rFonts w:cs="B Nazanin" w:hint="cs"/>
          <w:b/>
          <w:bCs/>
          <w:color w:val="000000"/>
          <w:sz w:val="20"/>
          <w:szCs w:val="20"/>
          <w:rtl/>
        </w:rPr>
        <w:t xml:space="preserve"> </w:t>
      </w:r>
      <w:r w:rsidRPr="00EE524E">
        <w:rPr>
          <w:rFonts w:cs="B Nazanin"/>
          <w:b/>
          <w:bCs/>
          <w:color w:val="000000"/>
          <w:sz w:val="20"/>
          <w:szCs w:val="20"/>
          <w:rtl/>
        </w:rPr>
        <w:t>.</w:t>
      </w:r>
      <w:r w:rsidRPr="00EE524E">
        <w:rPr>
          <w:rFonts w:cs="B Nazanin" w:hint="cs"/>
          <w:b/>
          <w:bCs/>
          <w:color w:val="000000"/>
          <w:sz w:val="20"/>
          <w:szCs w:val="20"/>
          <w:rtl/>
        </w:rPr>
        <w:t xml:space="preserve"> </w:t>
      </w:r>
      <w:r w:rsidRPr="00EE524E">
        <w:rPr>
          <w:rFonts w:cs="B Nazanin"/>
          <w:b/>
          <w:bCs/>
          <w:color w:val="000000"/>
          <w:sz w:val="20"/>
          <w:szCs w:val="20"/>
          <w:rtl/>
        </w:rPr>
        <w:t xml:space="preserve">اين است آنچه از </w:t>
      </w:r>
      <w:r w:rsidRPr="00EE524E">
        <w:rPr>
          <w:rFonts w:cs="B Nazanin" w:hint="cs"/>
          <w:b/>
          <w:bCs/>
          <w:color w:val="000000"/>
          <w:sz w:val="20"/>
          <w:szCs w:val="20"/>
          <w:rtl/>
        </w:rPr>
        <w:t>آن</w:t>
      </w:r>
      <w:r w:rsidRPr="00EE524E">
        <w:rPr>
          <w:rFonts w:cs="B Nazanin"/>
          <w:b/>
          <w:bCs/>
          <w:color w:val="000000"/>
          <w:sz w:val="20"/>
          <w:szCs w:val="20"/>
          <w:rtl/>
        </w:rPr>
        <w:t xml:space="preserve"> ميگريختي</w:t>
      </w:r>
      <w:r w:rsidRPr="00EE524E">
        <w:rPr>
          <w:rFonts w:cs="B Nazanin" w:hint="cs"/>
          <w:b/>
          <w:bCs/>
          <w:color w:val="000000"/>
          <w:sz w:val="20"/>
          <w:szCs w:val="20"/>
          <w:rtl/>
        </w:rPr>
        <w:t xml:space="preserve"> (19)</w:t>
      </w:r>
      <w:r w:rsidR="00B20344">
        <w:rPr>
          <w:rFonts w:cs="B Nazanin" w:hint="cs"/>
          <w:b/>
          <w:bCs/>
          <w:color w:val="000000"/>
          <w:sz w:val="20"/>
          <w:szCs w:val="20"/>
          <w:rtl/>
        </w:rPr>
        <w:t xml:space="preserve">  </w:t>
      </w:r>
      <w:hyperlink r:id="rId151" w:anchor="ق5" w:history="1">
        <w:r w:rsidR="0053007F" w:rsidRPr="0053007F">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350F33" w:rsidTr="00350F33">
        <w:trPr>
          <w:trHeight w:val="350"/>
        </w:trPr>
        <w:tc>
          <w:tcPr>
            <w:tcW w:w="5940" w:type="dxa"/>
          </w:tcPr>
          <w:p w:rsidR="00350F33" w:rsidRPr="00AD4C75" w:rsidRDefault="000D7C41" w:rsidP="00C82A37">
            <w:pPr>
              <w:widowControl w:val="0"/>
              <w:bidi/>
              <w:ind w:left="-249"/>
              <w:jc w:val="center"/>
              <w:rPr>
                <w:rFonts w:cs="B Nazanin"/>
                <w:b/>
                <w:bCs/>
                <w:color w:val="000000"/>
                <w:sz w:val="18"/>
                <w:szCs w:val="18"/>
                <w:u w:val="single"/>
                <w:rtl/>
                <w:lang w:bidi="fa-IR"/>
              </w:rPr>
            </w:pPr>
            <w:r w:rsidRPr="002A6393">
              <w:rPr>
                <w:rFonts w:cs="B Nazanin" w:hint="cs"/>
                <w:b/>
                <w:bCs/>
                <w:color w:val="000000"/>
                <w:sz w:val="18"/>
                <w:szCs w:val="18"/>
                <w:rtl/>
                <w:lang w:bidi="fa-IR"/>
              </w:rPr>
              <w:t>درب:</w:t>
            </w:r>
            <w:r w:rsidRPr="002A6393">
              <w:rPr>
                <w:rFonts w:cs="B Nazanin" w:hint="cs"/>
                <w:color w:val="000000"/>
                <w:sz w:val="18"/>
                <w:szCs w:val="18"/>
                <w:rtl/>
                <w:lang w:bidi="fa-IR"/>
              </w:rPr>
              <w:t xml:space="preserve"> ذکر جزئياتي از مقارنات مرگ که همگي در معرض آن هستند و کافران به آن بي توجهند .</w:t>
            </w:r>
          </w:p>
        </w:tc>
      </w:tr>
    </w:tbl>
    <w:p w:rsidR="00AF7950" w:rsidRDefault="00AF7950" w:rsidP="00C82A37">
      <w:pPr>
        <w:widowControl w:val="0"/>
        <w:bidi/>
        <w:ind w:left="-249"/>
        <w:jc w:val="center"/>
        <w:rPr>
          <w:rFonts w:cs="B Nazanin"/>
          <w:b/>
          <w:bCs/>
          <w:color w:val="000000"/>
          <w:sz w:val="20"/>
          <w:szCs w:val="20"/>
          <w:u w:val="single"/>
          <w:rtl/>
          <w:lang w:bidi="fa-IR"/>
        </w:rPr>
      </w:pPr>
    </w:p>
    <w:p w:rsidR="00E204E9" w:rsidRPr="00D00571" w:rsidRDefault="00E204E9" w:rsidP="00AF7950">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ق</w:t>
      </w:r>
      <w:r w:rsidR="00512E71">
        <w:rPr>
          <w:rFonts w:cs="B Nazanin" w:hint="cs"/>
          <w:b/>
          <w:bCs/>
          <w:color w:val="000000"/>
          <w:sz w:val="20"/>
          <w:szCs w:val="20"/>
          <w:u w:val="single"/>
          <w:rtl/>
          <w:lang w:bidi="fa-IR"/>
        </w:rPr>
        <w:t xml:space="preserve">6   </w:t>
      </w:r>
      <w:r w:rsidRPr="00931408">
        <w:rPr>
          <w:rFonts w:cs="B Nazanin" w:hint="cs"/>
          <w:b/>
          <w:bCs/>
          <w:color w:val="000000"/>
          <w:sz w:val="20"/>
          <w:szCs w:val="20"/>
          <w:u w:val="single"/>
          <w:rtl/>
          <w:lang w:bidi="fa-IR"/>
        </w:rPr>
        <w:t xml:space="preserve"> آیات 20 تا 23</w:t>
      </w:r>
    </w:p>
    <w:p w:rsidR="00D00571" w:rsidRDefault="00D00571" w:rsidP="00B20344">
      <w:pPr>
        <w:widowControl w:val="0"/>
        <w:bidi/>
        <w:ind w:left="-249"/>
        <w:rPr>
          <w:rFonts w:cs="Traditional Arabic"/>
          <w:b/>
          <w:bCs/>
          <w:color w:val="000000"/>
          <w:sz w:val="20"/>
          <w:szCs w:val="20"/>
          <w:rtl/>
        </w:rPr>
      </w:pPr>
      <w:r w:rsidRPr="00D00571">
        <w:rPr>
          <w:rFonts w:cs="Traditional Arabic" w:hint="eastAsia"/>
          <w:b/>
          <w:bCs/>
          <w:color w:val="000000"/>
          <w:sz w:val="20"/>
          <w:szCs w:val="20"/>
          <w:rtl/>
        </w:rPr>
        <w:t>وَنُفِخَ</w:t>
      </w:r>
      <w:r w:rsidRPr="00D00571">
        <w:rPr>
          <w:rFonts w:cs="Traditional Arabic"/>
          <w:b/>
          <w:bCs/>
          <w:color w:val="000000"/>
          <w:sz w:val="20"/>
          <w:szCs w:val="20"/>
          <w:rtl/>
        </w:rPr>
        <w:t xml:space="preserve"> فِي الصُّورِ </w:t>
      </w:r>
      <w:r w:rsidR="00C0128B">
        <w:rPr>
          <w:rFonts w:cs="B Nazanin" w:hint="cs"/>
          <w:color w:val="FF0000"/>
          <w:sz w:val="20"/>
          <w:szCs w:val="20"/>
          <w:rtl/>
          <w:lang w:bidi="fa-IR"/>
        </w:rPr>
        <w:t>«حوادث»</w:t>
      </w:r>
      <w:r w:rsidR="00B4652E">
        <w:rPr>
          <w:rFonts w:cs="B Nazanin" w:hint="cs"/>
          <w:color w:val="FF0000"/>
          <w:sz w:val="20"/>
          <w:szCs w:val="20"/>
          <w:rtl/>
          <w:lang w:bidi="fa-IR"/>
        </w:rPr>
        <w:t xml:space="preserve"> </w:t>
      </w:r>
      <w:r w:rsidRPr="00D00571">
        <w:rPr>
          <w:rFonts w:cs="Traditional Arabic" w:hint="eastAsia"/>
          <w:b/>
          <w:bCs/>
          <w:color w:val="000000"/>
          <w:sz w:val="20"/>
          <w:szCs w:val="20"/>
          <w:rtl/>
        </w:rPr>
        <w:t>ذَلِكَ</w:t>
      </w:r>
      <w:r w:rsidRPr="00D00571">
        <w:rPr>
          <w:rFonts w:cs="Traditional Arabic"/>
          <w:b/>
          <w:bCs/>
          <w:color w:val="000000"/>
          <w:sz w:val="20"/>
          <w:szCs w:val="20"/>
          <w:rtl/>
        </w:rPr>
        <w:t xml:space="preserve"> يَوْمُ الْوَعِيدِ ﴿20﴾</w:t>
      </w:r>
      <w:r w:rsidR="0096541D" w:rsidRPr="0096541D">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Pr="00D00571">
        <w:rPr>
          <w:rFonts w:cs="Traditional Arabic"/>
          <w:b/>
          <w:bCs/>
          <w:color w:val="000000"/>
          <w:sz w:val="20"/>
          <w:szCs w:val="20"/>
          <w:rtl/>
        </w:rPr>
        <w:t xml:space="preserve"> </w:t>
      </w:r>
      <w:r w:rsidRPr="00D00571">
        <w:rPr>
          <w:rFonts w:cs="Traditional Arabic" w:hint="eastAsia"/>
          <w:b/>
          <w:bCs/>
          <w:color w:val="000000"/>
          <w:sz w:val="20"/>
          <w:szCs w:val="20"/>
          <w:rtl/>
        </w:rPr>
        <w:t>وَجَاءتْ</w:t>
      </w:r>
      <w:r w:rsidRPr="00D00571">
        <w:rPr>
          <w:rFonts w:cs="Traditional Arabic"/>
          <w:b/>
          <w:bCs/>
          <w:color w:val="000000"/>
          <w:sz w:val="20"/>
          <w:szCs w:val="20"/>
          <w:rtl/>
        </w:rPr>
        <w:t xml:space="preserve"> كُلُّ </w:t>
      </w:r>
      <w:r w:rsidRPr="00D00571">
        <w:rPr>
          <w:rFonts w:cs="Traditional Arabic" w:hint="eastAsia"/>
          <w:b/>
          <w:bCs/>
          <w:color w:val="000000"/>
          <w:sz w:val="20"/>
          <w:szCs w:val="20"/>
          <w:rtl/>
        </w:rPr>
        <w:t>نَفْسٍ</w:t>
      </w:r>
      <w:r w:rsidRPr="00D00571">
        <w:rPr>
          <w:rFonts w:cs="Traditional Arabic"/>
          <w:b/>
          <w:bCs/>
          <w:color w:val="000000"/>
          <w:sz w:val="20"/>
          <w:szCs w:val="20"/>
          <w:rtl/>
        </w:rPr>
        <w:t xml:space="preserve"> مَّعَهَا سَائِقٌ وَشَهِيدٌ ﴿21﴾</w:t>
      </w:r>
      <w:r w:rsidRPr="00D00571">
        <w:rPr>
          <w:rFonts w:cs="Traditional Arabic" w:hint="cs"/>
          <w:b/>
          <w:bCs/>
          <w:color w:val="000000"/>
          <w:sz w:val="20"/>
          <w:szCs w:val="20"/>
          <w:rtl/>
        </w:rPr>
        <w:t xml:space="preserve"> </w:t>
      </w:r>
      <w:r w:rsidR="00C0128B">
        <w:rPr>
          <w:rFonts w:cs="B Nazanin" w:hint="cs"/>
          <w:color w:val="FF0000"/>
          <w:sz w:val="20"/>
          <w:szCs w:val="20"/>
          <w:rtl/>
          <w:lang w:bidi="fa-IR"/>
        </w:rPr>
        <w:t xml:space="preserve"> «قیامت»</w:t>
      </w:r>
      <w:r w:rsidR="00B4652E">
        <w:rPr>
          <w:rFonts w:cs="B Nazanin" w:hint="cs"/>
          <w:color w:val="FF0000"/>
          <w:sz w:val="20"/>
          <w:szCs w:val="20"/>
          <w:rtl/>
          <w:lang w:bidi="fa-IR"/>
        </w:rPr>
        <w:t xml:space="preserve"> </w:t>
      </w:r>
      <w:r w:rsidRPr="003C3295">
        <w:rPr>
          <w:rFonts w:cs="Traditional Arabic" w:hint="eastAsia"/>
          <w:color w:val="000000"/>
          <w:sz w:val="20"/>
          <w:szCs w:val="20"/>
          <w:rtl/>
        </w:rPr>
        <w:t>لَقَدْ</w:t>
      </w:r>
      <w:r w:rsidRPr="003C3295">
        <w:rPr>
          <w:rFonts w:cs="Traditional Arabic"/>
          <w:color w:val="000000"/>
          <w:sz w:val="20"/>
          <w:szCs w:val="20"/>
          <w:rtl/>
        </w:rPr>
        <w:t xml:space="preserve"> كُنتَ فِي غَفْلَةٍ مِّنْ هَذَا فَكَشَفْنَا عَنكَ غِطَاءكَ فَبَصَرُكَ </w:t>
      </w:r>
      <w:r w:rsidRPr="003C3295">
        <w:rPr>
          <w:rFonts w:cs="Traditional Arabic" w:hint="eastAsia"/>
          <w:color w:val="000000"/>
          <w:sz w:val="20"/>
          <w:szCs w:val="20"/>
          <w:rtl/>
        </w:rPr>
        <w:t>الْيَوْمَ</w:t>
      </w:r>
      <w:r w:rsidRPr="003C3295">
        <w:rPr>
          <w:rFonts w:cs="Traditional Arabic"/>
          <w:color w:val="000000"/>
          <w:sz w:val="20"/>
          <w:szCs w:val="20"/>
          <w:rtl/>
        </w:rPr>
        <w:t xml:space="preserve"> حَدِيدٌ ﴿22﴾</w:t>
      </w:r>
      <w:r w:rsidR="00393EF3" w:rsidRPr="00393EF3">
        <w:rPr>
          <w:rFonts w:cs="B Nazanin" w:hint="cs"/>
          <w:color w:val="FF0000"/>
          <w:sz w:val="20"/>
          <w:szCs w:val="20"/>
          <w:rtl/>
          <w:lang w:bidi="fa-IR"/>
        </w:rPr>
        <w:t xml:space="preserve"> </w:t>
      </w:r>
      <w:r w:rsidR="00C0128B">
        <w:rPr>
          <w:rFonts w:cs="B Nazanin" w:hint="cs"/>
          <w:color w:val="FF0000"/>
          <w:sz w:val="20"/>
          <w:szCs w:val="20"/>
          <w:rtl/>
          <w:lang w:bidi="fa-IR"/>
        </w:rPr>
        <w:t>«قیامت»</w:t>
      </w:r>
      <w:r w:rsidR="00B4652E">
        <w:rPr>
          <w:rFonts w:cs="B Nazanin" w:hint="cs"/>
          <w:color w:val="FF0000"/>
          <w:sz w:val="20"/>
          <w:szCs w:val="20"/>
          <w:rtl/>
          <w:lang w:bidi="fa-IR"/>
        </w:rPr>
        <w:t xml:space="preserve"> </w:t>
      </w:r>
      <w:r w:rsidRPr="00D00571">
        <w:rPr>
          <w:rFonts w:cs="Traditional Arabic" w:hint="eastAsia"/>
          <w:b/>
          <w:bCs/>
          <w:color w:val="000000"/>
          <w:sz w:val="20"/>
          <w:szCs w:val="20"/>
          <w:rtl/>
        </w:rPr>
        <w:t>وَقَالَ</w:t>
      </w:r>
      <w:r w:rsidRPr="00D00571">
        <w:rPr>
          <w:rFonts w:cs="Traditional Arabic"/>
          <w:b/>
          <w:bCs/>
          <w:color w:val="000000"/>
          <w:sz w:val="20"/>
          <w:szCs w:val="20"/>
          <w:rtl/>
        </w:rPr>
        <w:t xml:space="preserve"> قَرِينُهُ </w:t>
      </w:r>
      <w:r w:rsidRPr="00D00571">
        <w:rPr>
          <w:rFonts w:cs="Traditional Arabic" w:hint="eastAsia"/>
          <w:b/>
          <w:bCs/>
          <w:color w:val="000000"/>
          <w:sz w:val="20"/>
          <w:szCs w:val="20"/>
          <w:rtl/>
        </w:rPr>
        <w:t>هَذَا</w:t>
      </w:r>
      <w:r w:rsidRPr="00D00571">
        <w:rPr>
          <w:rFonts w:cs="Traditional Arabic"/>
          <w:b/>
          <w:bCs/>
          <w:color w:val="000000"/>
          <w:sz w:val="20"/>
          <w:szCs w:val="20"/>
          <w:rtl/>
        </w:rPr>
        <w:t xml:space="preserve"> مَا لَدَيَّ عَتِيدٌ ﴿23﴾</w:t>
      </w:r>
      <w:r w:rsidR="00393EF3" w:rsidRPr="00393EF3">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p>
    <w:p w:rsidR="00EE524E" w:rsidRDefault="00EE524E" w:rsidP="00FD255B">
      <w:pPr>
        <w:widowControl w:val="0"/>
        <w:bidi/>
        <w:ind w:left="-249"/>
        <w:jc w:val="both"/>
        <w:rPr>
          <w:rFonts w:cs="Traditional Arabic"/>
          <w:b/>
          <w:bCs/>
          <w:color w:val="000000"/>
          <w:sz w:val="20"/>
          <w:szCs w:val="20"/>
          <w:rtl/>
        </w:rPr>
      </w:pPr>
      <w:r w:rsidRPr="00EE524E">
        <w:rPr>
          <w:rFonts w:cs="B Nazanin"/>
          <w:b/>
          <w:bCs/>
          <w:color w:val="000000"/>
          <w:sz w:val="20"/>
          <w:szCs w:val="20"/>
          <w:rtl/>
        </w:rPr>
        <w:t>و در آن شيپور دميده ميشود</w:t>
      </w:r>
      <w:r w:rsidRPr="00EE524E">
        <w:rPr>
          <w:rFonts w:cs="B Nazanin" w:hint="cs"/>
          <w:b/>
          <w:bCs/>
          <w:color w:val="000000"/>
          <w:sz w:val="20"/>
          <w:szCs w:val="20"/>
          <w:rtl/>
        </w:rPr>
        <w:t xml:space="preserve"> ،</w:t>
      </w:r>
      <w:r w:rsidRPr="00EE524E">
        <w:rPr>
          <w:rFonts w:cs="B Nazanin"/>
          <w:b/>
          <w:bCs/>
          <w:color w:val="000000"/>
          <w:sz w:val="20"/>
          <w:szCs w:val="20"/>
          <w:rtl/>
        </w:rPr>
        <w:t xml:space="preserve"> </w:t>
      </w:r>
      <w:r w:rsidRPr="00EE524E">
        <w:rPr>
          <w:rFonts w:cs="B Nazanin" w:hint="cs"/>
          <w:color w:val="000000"/>
          <w:sz w:val="20"/>
          <w:szCs w:val="20"/>
          <w:rtl/>
        </w:rPr>
        <w:t>[خطاب میشود]</w:t>
      </w:r>
      <w:r w:rsidRPr="00EE524E">
        <w:rPr>
          <w:rFonts w:cs="B Nazanin" w:hint="cs"/>
          <w:b/>
          <w:bCs/>
          <w:color w:val="000000"/>
          <w:sz w:val="20"/>
          <w:szCs w:val="20"/>
          <w:rtl/>
        </w:rPr>
        <w:t xml:space="preserve"> </w:t>
      </w:r>
      <w:r w:rsidRPr="00EE524E">
        <w:rPr>
          <w:rFonts w:cs="B Nazanin"/>
          <w:b/>
          <w:bCs/>
          <w:color w:val="000000"/>
          <w:sz w:val="20"/>
          <w:szCs w:val="20"/>
          <w:rtl/>
        </w:rPr>
        <w:t>اين همان روز</w:t>
      </w:r>
      <w:r w:rsidRPr="00EE524E">
        <w:rPr>
          <w:rFonts w:cs="B Nazanin" w:hint="cs"/>
          <w:b/>
          <w:bCs/>
          <w:color w:val="000000"/>
          <w:sz w:val="20"/>
          <w:szCs w:val="20"/>
          <w:rtl/>
        </w:rPr>
        <w:t>ی</w:t>
      </w:r>
      <w:r w:rsidRPr="00EE524E">
        <w:rPr>
          <w:rFonts w:cs="B Nazanin"/>
          <w:b/>
          <w:bCs/>
          <w:color w:val="000000"/>
          <w:sz w:val="20"/>
          <w:szCs w:val="20"/>
          <w:rtl/>
        </w:rPr>
        <w:t>ست که به آن هشدار داده ميشديد</w:t>
      </w:r>
      <w:r w:rsidRPr="00EE524E">
        <w:rPr>
          <w:rFonts w:cs="B Nazanin" w:hint="cs"/>
          <w:b/>
          <w:bCs/>
          <w:color w:val="000000"/>
          <w:sz w:val="20"/>
          <w:szCs w:val="20"/>
          <w:rtl/>
        </w:rPr>
        <w:t xml:space="preserve"> (20)</w:t>
      </w:r>
      <w:r w:rsidR="00B20344">
        <w:rPr>
          <w:rFonts w:cs="B Nazanin" w:hint="cs"/>
          <w:b/>
          <w:bCs/>
          <w:color w:val="000000"/>
          <w:sz w:val="20"/>
          <w:szCs w:val="20"/>
          <w:rtl/>
        </w:rPr>
        <w:t xml:space="preserve"> </w:t>
      </w:r>
      <w:r w:rsidRPr="00EE524E">
        <w:rPr>
          <w:rFonts w:cs="B Nazanin" w:hint="cs"/>
          <w:b/>
          <w:bCs/>
          <w:color w:val="000000"/>
          <w:sz w:val="20"/>
          <w:szCs w:val="20"/>
          <w:rtl/>
        </w:rPr>
        <w:t xml:space="preserve"> </w:t>
      </w:r>
      <w:r w:rsidRPr="00EE524E">
        <w:rPr>
          <w:rFonts w:cs="B Nazanin"/>
          <w:b/>
          <w:bCs/>
          <w:color w:val="000000"/>
          <w:sz w:val="20"/>
          <w:szCs w:val="20"/>
          <w:rtl/>
        </w:rPr>
        <w:t>و هر کسي كه مي</w:t>
      </w:r>
      <w:r w:rsidRPr="00EE524E">
        <w:rPr>
          <w:rFonts w:cs="B Nazanin" w:hint="cs"/>
          <w:b/>
          <w:bCs/>
          <w:color w:val="000000"/>
          <w:sz w:val="20"/>
          <w:szCs w:val="20"/>
          <w:rtl/>
        </w:rPr>
        <w:t xml:space="preserve"> </w:t>
      </w:r>
      <w:r w:rsidRPr="00EE524E">
        <w:rPr>
          <w:rFonts w:cs="B Nazanin"/>
          <w:b/>
          <w:bCs/>
          <w:color w:val="000000"/>
          <w:sz w:val="20"/>
          <w:szCs w:val="20"/>
          <w:rtl/>
        </w:rPr>
        <w:t xml:space="preserve">آيد با او يک </w:t>
      </w:r>
      <w:r w:rsidRPr="00EE524E">
        <w:rPr>
          <w:rFonts w:cs="B Nazanin" w:hint="cs"/>
          <w:b/>
          <w:bCs/>
          <w:color w:val="000000"/>
          <w:sz w:val="20"/>
          <w:szCs w:val="20"/>
          <w:rtl/>
        </w:rPr>
        <w:t xml:space="preserve">گواه </w:t>
      </w:r>
      <w:r w:rsidRPr="00EE524E">
        <w:rPr>
          <w:rFonts w:cs="B Nazanin"/>
          <w:b/>
          <w:bCs/>
          <w:color w:val="000000"/>
          <w:sz w:val="20"/>
          <w:szCs w:val="20"/>
          <w:rtl/>
        </w:rPr>
        <w:t>و يک سوق دهنده هست</w:t>
      </w:r>
      <w:r w:rsidRPr="00EE524E">
        <w:rPr>
          <w:rFonts w:cs="B Nazanin" w:hint="cs"/>
          <w:b/>
          <w:bCs/>
          <w:color w:val="000000"/>
          <w:sz w:val="20"/>
          <w:szCs w:val="20"/>
          <w:rtl/>
        </w:rPr>
        <w:t xml:space="preserve"> (21) </w:t>
      </w:r>
      <w:r w:rsidRPr="003C3295">
        <w:rPr>
          <w:rFonts w:cs="B Nazanin" w:hint="cs"/>
          <w:b/>
          <w:bCs/>
          <w:color w:val="000000"/>
          <w:sz w:val="20"/>
          <w:szCs w:val="20"/>
          <w:rtl/>
        </w:rPr>
        <w:t xml:space="preserve">(به او گفته میشود)  </w:t>
      </w:r>
      <w:r w:rsidRPr="003C3295">
        <w:rPr>
          <w:rFonts w:cs="B Nazanin"/>
          <w:b/>
          <w:bCs/>
          <w:color w:val="000000"/>
          <w:sz w:val="20"/>
          <w:szCs w:val="20"/>
          <w:rtl/>
        </w:rPr>
        <w:t>تو البته نسبت به اين غافل بودي اما پرده ات را کنار زديم و</w:t>
      </w:r>
      <w:r w:rsidRPr="003C3295">
        <w:rPr>
          <w:rFonts w:cs="B Nazanin" w:hint="cs"/>
          <w:b/>
          <w:bCs/>
          <w:color w:val="000000"/>
          <w:sz w:val="20"/>
          <w:szCs w:val="20"/>
          <w:rtl/>
        </w:rPr>
        <w:t xml:space="preserve"> </w:t>
      </w:r>
      <w:r w:rsidRPr="003C3295">
        <w:rPr>
          <w:rFonts w:cs="B Nazanin"/>
          <w:b/>
          <w:bCs/>
          <w:color w:val="000000"/>
          <w:sz w:val="20"/>
          <w:szCs w:val="20"/>
          <w:rtl/>
        </w:rPr>
        <w:t>امروز چشمت تيز بين است</w:t>
      </w:r>
      <w:r w:rsidRPr="003C3295">
        <w:rPr>
          <w:rFonts w:cs="B Nazanin" w:hint="cs"/>
          <w:b/>
          <w:bCs/>
          <w:color w:val="000000"/>
          <w:sz w:val="20"/>
          <w:szCs w:val="20"/>
          <w:rtl/>
        </w:rPr>
        <w:t xml:space="preserve"> (22)</w:t>
      </w:r>
      <w:r w:rsidRPr="00EE524E">
        <w:rPr>
          <w:rFonts w:cs="B Nazanin" w:hint="cs"/>
          <w:b/>
          <w:bCs/>
          <w:sz w:val="20"/>
          <w:szCs w:val="20"/>
          <w:rtl/>
        </w:rPr>
        <w:t xml:space="preserve"> </w:t>
      </w:r>
      <w:r w:rsidRPr="00EE524E">
        <w:rPr>
          <w:rFonts w:cs="B Nazanin"/>
          <w:b/>
          <w:bCs/>
          <w:color w:val="000000"/>
          <w:sz w:val="20"/>
          <w:szCs w:val="20"/>
          <w:rtl/>
        </w:rPr>
        <w:t>و همراه او ميگويد اين است آنچه نزد من است</w:t>
      </w:r>
      <w:r w:rsidRPr="00EE524E">
        <w:rPr>
          <w:rFonts w:cs="B Nazanin" w:hint="cs"/>
          <w:b/>
          <w:bCs/>
          <w:color w:val="000000"/>
          <w:sz w:val="20"/>
          <w:szCs w:val="20"/>
          <w:rtl/>
        </w:rPr>
        <w:t xml:space="preserve"> (23)  </w:t>
      </w:r>
      <w:hyperlink r:id="rId152" w:anchor="ق6" w:history="1">
        <w:r w:rsidR="00512E71" w:rsidRPr="00512E71">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350F33" w:rsidTr="00350F33">
        <w:trPr>
          <w:trHeight w:val="350"/>
        </w:trPr>
        <w:tc>
          <w:tcPr>
            <w:tcW w:w="5940" w:type="dxa"/>
          </w:tcPr>
          <w:p w:rsidR="00350F33" w:rsidRPr="00AD4C75" w:rsidRDefault="00EE524E" w:rsidP="00C82A37">
            <w:pPr>
              <w:widowControl w:val="0"/>
              <w:bidi/>
              <w:ind w:left="-249"/>
              <w:jc w:val="center"/>
              <w:rPr>
                <w:rFonts w:cs="B Nazanin"/>
                <w:b/>
                <w:bCs/>
                <w:color w:val="000000"/>
                <w:sz w:val="18"/>
                <w:szCs w:val="18"/>
                <w:u w:val="single"/>
                <w:rtl/>
                <w:lang w:bidi="fa-IR"/>
              </w:rPr>
            </w:pPr>
            <w:r w:rsidRPr="00C61597">
              <w:rPr>
                <w:rFonts w:cs="B Nazanin" w:hint="cs"/>
                <w:b/>
                <w:bCs/>
                <w:sz w:val="18"/>
                <w:szCs w:val="18"/>
                <w:rtl/>
                <w:lang w:bidi="fa-IR"/>
              </w:rPr>
              <w:t>درب:</w:t>
            </w:r>
            <w:r w:rsidRPr="00C61597">
              <w:rPr>
                <w:rFonts w:cs="B Nazanin" w:hint="cs"/>
                <w:sz w:val="18"/>
                <w:szCs w:val="18"/>
                <w:rtl/>
                <w:lang w:bidi="fa-IR"/>
              </w:rPr>
              <w:t xml:space="preserve"> قسمتی از مراحل محاسبه هر کس در قیامت .</w:t>
            </w:r>
          </w:p>
        </w:tc>
      </w:tr>
    </w:tbl>
    <w:p w:rsidR="00393EF3" w:rsidRDefault="00393EF3" w:rsidP="00C82A37">
      <w:pPr>
        <w:widowControl w:val="0"/>
        <w:bidi/>
        <w:ind w:left="-249"/>
        <w:jc w:val="center"/>
        <w:rPr>
          <w:rFonts w:cs="B Nazanin"/>
          <w:color w:val="FF0000"/>
          <w:sz w:val="20"/>
          <w:szCs w:val="20"/>
          <w:rtl/>
          <w:lang w:bidi="fa-IR"/>
        </w:rPr>
      </w:pPr>
    </w:p>
    <w:p w:rsidR="00E204E9" w:rsidRPr="00D00571" w:rsidRDefault="00E204E9" w:rsidP="00393EF3">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ق</w:t>
      </w:r>
      <w:r w:rsidR="00512E71">
        <w:rPr>
          <w:rFonts w:cs="B Nazanin" w:hint="cs"/>
          <w:b/>
          <w:bCs/>
          <w:color w:val="000000"/>
          <w:sz w:val="20"/>
          <w:szCs w:val="20"/>
          <w:u w:val="single"/>
          <w:rtl/>
          <w:lang w:bidi="fa-IR"/>
        </w:rPr>
        <w:t xml:space="preserve">7    </w:t>
      </w:r>
      <w:r w:rsidRPr="00931408">
        <w:rPr>
          <w:rFonts w:cs="B Nazanin" w:hint="cs"/>
          <w:b/>
          <w:bCs/>
          <w:color w:val="000000"/>
          <w:sz w:val="20"/>
          <w:szCs w:val="20"/>
          <w:u w:val="single"/>
          <w:rtl/>
          <w:lang w:bidi="fa-IR"/>
        </w:rPr>
        <w:t xml:space="preserve"> آیات 24 تا 30</w:t>
      </w:r>
    </w:p>
    <w:p w:rsidR="003D7A97" w:rsidRDefault="00D00571" w:rsidP="00FD255B">
      <w:pPr>
        <w:widowControl w:val="0"/>
        <w:bidi/>
        <w:ind w:left="-249"/>
        <w:jc w:val="both"/>
        <w:rPr>
          <w:rFonts w:cs="Traditional Arabic"/>
          <w:b/>
          <w:bCs/>
          <w:color w:val="000000"/>
          <w:sz w:val="20"/>
          <w:szCs w:val="20"/>
          <w:rtl/>
        </w:rPr>
      </w:pPr>
      <w:r w:rsidRPr="00D00571">
        <w:rPr>
          <w:rFonts w:cs="Traditional Arabic" w:hint="cs"/>
          <w:b/>
          <w:bCs/>
          <w:color w:val="000000"/>
          <w:sz w:val="20"/>
          <w:szCs w:val="20"/>
          <w:rtl/>
        </w:rPr>
        <w:t>أَ</w:t>
      </w:r>
      <w:r w:rsidRPr="00D00571">
        <w:rPr>
          <w:rFonts w:cs="Traditional Arabic" w:hint="eastAsia"/>
          <w:b/>
          <w:bCs/>
          <w:color w:val="000000"/>
          <w:sz w:val="20"/>
          <w:szCs w:val="20"/>
          <w:rtl/>
        </w:rPr>
        <w:t>لْقِيَا</w:t>
      </w:r>
      <w:r w:rsidRPr="00D00571">
        <w:rPr>
          <w:rFonts w:cs="Traditional Arabic"/>
          <w:b/>
          <w:bCs/>
          <w:color w:val="000000"/>
          <w:sz w:val="20"/>
          <w:szCs w:val="20"/>
          <w:rtl/>
        </w:rPr>
        <w:t xml:space="preserve"> فِي </w:t>
      </w:r>
      <w:r w:rsidRPr="00D00571">
        <w:rPr>
          <w:rFonts w:cs="Traditional Arabic" w:hint="eastAsia"/>
          <w:b/>
          <w:bCs/>
          <w:color w:val="000000"/>
          <w:sz w:val="20"/>
          <w:szCs w:val="20"/>
          <w:rtl/>
        </w:rPr>
        <w:t>جَهَنَّمَ</w:t>
      </w:r>
      <w:r w:rsidRPr="00D00571">
        <w:rPr>
          <w:rFonts w:cs="Traditional Arabic"/>
          <w:b/>
          <w:bCs/>
          <w:color w:val="000000"/>
          <w:sz w:val="20"/>
          <w:szCs w:val="20"/>
          <w:rtl/>
        </w:rPr>
        <w:t xml:space="preserve"> كُلَّ كَفَّارٍ عَنِيدٍ ﴿24﴾ </w:t>
      </w:r>
      <w:r w:rsidR="00C0128B">
        <w:rPr>
          <w:rFonts w:cs="B Nazanin" w:hint="cs"/>
          <w:color w:val="FF0000"/>
          <w:sz w:val="20"/>
          <w:szCs w:val="20"/>
          <w:rtl/>
          <w:lang w:bidi="fa-IR"/>
        </w:rPr>
        <w:t>«قیامت»</w:t>
      </w:r>
      <w:r w:rsidR="00B4652E">
        <w:rPr>
          <w:rFonts w:cs="B Nazanin" w:hint="cs"/>
          <w:color w:val="FF0000"/>
          <w:sz w:val="20"/>
          <w:szCs w:val="20"/>
          <w:rtl/>
          <w:lang w:bidi="fa-IR"/>
        </w:rPr>
        <w:t xml:space="preserve"> </w:t>
      </w:r>
      <w:r w:rsidR="004D0201">
        <w:rPr>
          <w:rFonts w:hint="cs"/>
          <w:color w:val="FF0000"/>
          <w:sz w:val="20"/>
          <w:szCs w:val="20"/>
          <w:rtl/>
          <w:lang w:bidi="fa-IR"/>
        </w:rPr>
        <w:t>–</w:t>
      </w:r>
      <w:r w:rsidR="004D0201" w:rsidRPr="004D0201">
        <w:rPr>
          <w:rFonts w:cs="B Nazanin" w:hint="cs"/>
          <w:color w:val="FF0000"/>
          <w:sz w:val="20"/>
          <w:szCs w:val="20"/>
          <w:rtl/>
          <w:lang w:bidi="fa-IR"/>
        </w:rPr>
        <w:t xml:space="preserve"> </w:t>
      </w:r>
      <w:r w:rsidR="008F0133">
        <w:rPr>
          <w:rFonts w:cs="B Nazanin" w:hint="cs"/>
          <w:color w:val="FF0000"/>
          <w:sz w:val="20"/>
          <w:szCs w:val="20"/>
          <w:rtl/>
          <w:lang w:bidi="fa-IR"/>
        </w:rPr>
        <w:t>«عنودان»</w:t>
      </w:r>
      <w:r w:rsidR="004D0201">
        <w:rPr>
          <w:rFonts w:cs="B Nazanin" w:hint="cs"/>
          <w:color w:val="FF0000"/>
          <w:sz w:val="20"/>
          <w:szCs w:val="20"/>
          <w:rtl/>
          <w:lang w:bidi="fa-IR"/>
        </w:rPr>
        <w:t xml:space="preserve"> </w:t>
      </w:r>
      <w:r w:rsidRPr="00D00571">
        <w:rPr>
          <w:rFonts w:cs="Traditional Arabic" w:hint="eastAsia"/>
          <w:b/>
          <w:bCs/>
          <w:color w:val="000000"/>
          <w:sz w:val="20"/>
          <w:szCs w:val="20"/>
          <w:rtl/>
        </w:rPr>
        <w:t>مَّنَّاعٍ</w:t>
      </w:r>
      <w:r w:rsidRPr="00D00571">
        <w:rPr>
          <w:rFonts w:cs="Traditional Arabic"/>
          <w:b/>
          <w:bCs/>
          <w:color w:val="000000"/>
          <w:sz w:val="20"/>
          <w:szCs w:val="20"/>
          <w:rtl/>
        </w:rPr>
        <w:t xml:space="preserve"> لِّلْخَيْرِ مُعْتَدٍ مُّرِيبٍ ﴿25﴾ </w:t>
      </w:r>
      <w:r w:rsidRPr="00D00571">
        <w:rPr>
          <w:rFonts w:cs="Traditional Arabic" w:hint="eastAsia"/>
          <w:b/>
          <w:bCs/>
          <w:color w:val="000000"/>
          <w:sz w:val="20"/>
          <w:szCs w:val="20"/>
          <w:rtl/>
        </w:rPr>
        <w:t>الَّذِي</w:t>
      </w:r>
      <w:r w:rsidRPr="00D00571">
        <w:rPr>
          <w:rFonts w:cs="Traditional Arabic"/>
          <w:b/>
          <w:bCs/>
          <w:color w:val="000000"/>
          <w:sz w:val="20"/>
          <w:szCs w:val="20"/>
          <w:rtl/>
        </w:rPr>
        <w:t xml:space="preserve"> جَعَلَ مَعَ اللَّهِ إِلَهًا آخَرَ فَأَلْقِيَاهُ فِي الْعَذَابِ </w:t>
      </w:r>
      <w:r w:rsidRPr="00D00571">
        <w:rPr>
          <w:rFonts w:cs="Traditional Arabic" w:hint="eastAsia"/>
          <w:b/>
          <w:bCs/>
          <w:color w:val="000000"/>
          <w:sz w:val="20"/>
          <w:szCs w:val="20"/>
          <w:rtl/>
        </w:rPr>
        <w:t>الشَّدِيدِ</w:t>
      </w:r>
      <w:r w:rsidRPr="00D00571">
        <w:rPr>
          <w:rFonts w:cs="Traditional Arabic"/>
          <w:b/>
          <w:bCs/>
          <w:color w:val="000000"/>
          <w:sz w:val="20"/>
          <w:szCs w:val="20"/>
          <w:rtl/>
        </w:rPr>
        <w:t xml:space="preserve"> ﴿26﴾</w:t>
      </w:r>
      <w:r w:rsidR="00FD255B">
        <w:rPr>
          <w:rFonts w:cs="Traditional Arabic" w:hint="cs"/>
          <w:b/>
          <w:bCs/>
          <w:color w:val="000000"/>
          <w:sz w:val="20"/>
          <w:szCs w:val="20"/>
          <w:rtl/>
        </w:rPr>
        <w:t xml:space="preserve"> </w:t>
      </w:r>
      <w:r w:rsidR="002048DA">
        <w:rPr>
          <w:rFonts w:cs="B Nazanin" w:hint="cs"/>
          <w:color w:val="FF0000"/>
          <w:sz w:val="20"/>
          <w:szCs w:val="20"/>
          <w:rtl/>
          <w:lang w:bidi="fa-IR"/>
        </w:rPr>
        <w:t>«خودپسندان»</w:t>
      </w:r>
      <w:r w:rsidR="003D7A97" w:rsidRPr="004D0201">
        <w:rPr>
          <w:rFonts w:cs="B Nazanin" w:hint="cs"/>
          <w:color w:val="FF0000"/>
          <w:sz w:val="20"/>
          <w:szCs w:val="20"/>
          <w:rtl/>
          <w:lang w:bidi="fa-IR"/>
        </w:rPr>
        <w:t xml:space="preserve"> </w:t>
      </w:r>
      <w:r w:rsidR="003D7A97" w:rsidRPr="004D0201">
        <w:rPr>
          <w:rFonts w:hint="cs"/>
          <w:color w:val="FF0000"/>
          <w:sz w:val="20"/>
          <w:szCs w:val="20"/>
          <w:rtl/>
          <w:lang w:bidi="fa-IR"/>
        </w:rPr>
        <w:t>–</w:t>
      </w:r>
      <w:r w:rsidR="003D7A97" w:rsidRPr="004D0201">
        <w:rPr>
          <w:rFonts w:cs="B Nazanin" w:hint="cs"/>
          <w:color w:val="FF0000"/>
          <w:sz w:val="20"/>
          <w:szCs w:val="20"/>
          <w:rtl/>
          <w:lang w:bidi="fa-IR"/>
        </w:rPr>
        <w:t xml:space="preserve"> </w:t>
      </w:r>
      <w:r w:rsidR="00B4652E">
        <w:rPr>
          <w:rFonts w:cs="B Nazanin" w:hint="cs"/>
          <w:color w:val="FF0000"/>
          <w:sz w:val="20"/>
          <w:szCs w:val="20"/>
          <w:rtl/>
          <w:lang w:bidi="fa-IR"/>
        </w:rPr>
        <w:t xml:space="preserve"> </w:t>
      </w:r>
      <w:r w:rsidR="002048DA">
        <w:rPr>
          <w:rFonts w:cs="B Nazanin" w:hint="cs"/>
          <w:color w:val="FF0000"/>
          <w:sz w:val="20"/>
          <w:szCs w:val="20"/>
          <w:rtl/>
          <w:lang w:bidi="fa-IR"/>
        </w:rPr>
        <w:t>«بخیلان»</w:t>
      </w:r>
      <w:r w:rsidR="003D7A97" w:rsidRPr="004D0201">
        <w:rPr>
          <w:rFonts w:cs="B Nazanin" w:hint="cs"/>
          <w:color w:val="FF0000"/>
          <w:sz w:val="20"/>
          <w:szCs w:val="20"/>
          <w:rtl/>
          <w:lang w:bidi="fa-IR"/>
        </w:rPr>
        <w:t xml:space="preserve"> </w:t>
      </w:r>
      <w:r w:rsidR="003D7A97" w:rsidRPr="004D0201">
        <w:rPr>
          <w:rFonts w:hint="cs"/>
          <w:color w:val="FF0000"/>
          <w:sz w:val="20"/>
          <w:szCs w:val="20"/>
          <w:rtl/>
          <w:lang w:bidi="fa-IR"/>
        </w:rPr>
        <w:t>–</w:t>
      </w:r>
      <w:r w:rsidR="00B4652E">
        <w:rPr>
          <w:rFonts w:hint="cs"/>
          <w:color w:val="FF0000"/>
          <w:sz w:val="20"/>
          <w:szCs w:val="20"/>
          <w:rtl/>
          <w:lang w:bidi="fa-IR"/>
        </w:rPr>
        <w:t xml:space="preserve"> </w:t>
      </w:r>
      <w:r w:rsidR="003D7A97" w:rsidRPr="004D0201">
        <w:rPr>
          <w:rFonts w:cs="B Nazanin" w:hint="cs"/>
          <w:color w:val="FF0000"/>
          <w:sz w:val="20"/>
          <w:szCs w:val="20"/>
          <w:rtl/>
          <w:lang w:bidi="fa-IR"/>
        </w:rPr>
        <w:t xml:space="preserve"> </w:t>
      </w:r>
      <w:r w:rsidR="003D3BE0">
        <w:rPr>
          <w:rFonts w:cs="B Nazanin" w:hint="cs"/>
          <w:color w:val="FF0000"/>
          <w:sz w:val="20"/>
          <w:szCs w:val="20"/>
          <w:rtl/>
          <w:lang w:bidi="fa-IR"/>
        </w:rPr>
        <w:t>«کافران»</w:t>
      </w:r>
      <w:r w:rsidR="003D7A97">
        <w:rPr>
          <w:rFonts w:cs="B Nazanin" w:hint="cs"/>
          <w:color w:val="FF0000"/>
          <w:sz w:val="20"/>
          <w:szCs w:val="20"/>
          <w:rtl/>
          <w:lang w:bidi="fa-IR"/>
        </w:rPr>
        <w:t xml:space="preserve"> - </w:t>
      </w:r>
      <w:r w:rsidR="00C0128B">
        <w:rPr>
          <w:rFonts w:cs="B Nazanin" w:hint="cs"/>
          <w:color w:val="FF0000"/>
          <w:sz w:val="20"/>
          <w:szCs w:val="20"/>
          <w:rtl/>
          <w:lang w:bidi="fa-IR"/>
        </w:rPr>
        <w:t xml:space="preserve"> «قیامت»</w:t>
      </w:r>
    </w:p>
    <w:p w:rsidR="003D7A97" w:rsidRDefault="00D00571" w:rsidP="00393EF3">
      <w:pPr>
        <w:widowControl w:val="0"/>
        <w:bidi/>
        <w:ind w:left="-249"/>
        <w:jc w:val="both"/>
        <w:rPr>
          <w:rFonts w:cs="Traditional Arabic"/>
          <w:b/>
          <w:bCs/>
          <w:color w:val="000000"/>
          <w:sz w:val="20"/>
          <w:szCs w:val="20"/>
          <w:rtl/>
        </w:rPr>
      </w:pPr>
      <w:r w:rsidRPr="00D00571">
        <w:rPr>
          <w:rFonts w:cs="Traditional Arabic" w:hint="eastAsia"/>
          <w:b/>
          <w:bCs/>
          <w:color w:val="000000"/>
          <w:sz w:val="20"/>
          <w:szCs w:val="20"/>
          <w:rtl/>
        </w:rPr>
        <w:t xml:space="preserve"> قَالَ</w:t>
      </w:r>
      <w:r w:rsidRPr="00D00571">
        <w:rPr>
          <w:rFonts w:cs="Traditional Arabic"/>
          <w:b/>
          <w:bCs/>
          <w:color w:val="000000"/>
          <w:sz w:val="20"/>
          <w:szCs w:val="20"/>
          <w:rtl/>
        </w:rPr>
        <w:t xml:space="preserve"> قَرِينُهُ رَبَّنَا مَا </w:t>
      </w:r>
      <w:r w:rsidRPr="00D00571">
        <w:rPr>
          <w:rFonts w:cs="Traditional Arabic" w:hint="eastAsia"/>
          <w:b/>
          <w:bCs/>
          <w:color w:val="000000"/>
          <w:sz w:val="20"/>
          <w:szCs w:val="20"/>
          <w:rtl/>
        </w:rPr>
        <w:t>أَطْغَيْتُهُ</w:t>
      </w:r>
      <w:r w:rsidRPr="00D00571">
        <w:rPr>
          <w:rFonts w:cs="Traditional Arabic"/>
          <w:b/>
          <w:bCs/>
          <w:color w:val="000000"/>
          <w:sz w:val="20"/>
          <w:szCs w:val="20"/>
          <w:rtl/>
        </w:rPr>
        <w:t xml:space="preserve"> وَلَكِن كَانَ فِي ضَلَالٍ بَعِيدٍ ﴿27﴾ </w:t>
      </w:r>
      <w:r w:rsidRPr="00D00571">
        <w:rPr>
          <w:rFonts w:cs="Traditional Arabic" w:hint="eastAsia"/>
          <w:b/>
          <w:bCs/>
          <w:color w:val="000000"/>
          <w:sz w:val="20"/>
          <w:szCs w:val="20"/>
          <w:rtl/>
        </w:rPr>
        <w:t>قَالَ</w:t>
      </w:r>
      <w:r w:rsidRPr="00D00571">
        <w:rPr>
          <w:rFonts w:cs="Traditional Arabic"/>
          <w:b/>
          <w:bCs/>
          <w:color w:val="000000"/>
          <w:sz w:val="20"/>
          <w:szCs w:val="20"/>
          <w:rtl/>
        </w:rPr>
        <w:t xml:space="preserve"> لَا تَخْتَصِمُوا لَدَيَّ وَقَدْ قَدَّمْتُ </w:t>
      </w:r>
      <w:r w:rsidRPr="00D00571">
        <w:rPr>
          <w:rFonts w:cs="Traditional Arabic" w:hint="eastAsia"/>
          <w:b/>
          <w:bCs/>
          <w:color w:val="000000"/>
          <w:sz w:val="20"/>
          <w:szCs w:val="20"/>
          <w:rtl/>
        </w:rPr>
        <w:t>إِلَيْكُم</w:t>
      </w:r>
      <w:r w:rsidRPr="00D00571">
        <w:rPr>
          <w:rFonts w:cs="Traditional Arabic"/>
          <w:b/>
          <w:bCs/>
          <w:color w:val="000000"/>
          <w:sz w:val="20"/>
          <w:szCs w:val="20"/>
          <w:rtl/>
        </w:rPr>
        <w:t xml:space="preserve"> بِالْوَعِيدِ </w:t>
      </w:r>
    </w:p>
    <w:p w:rsidR="00D00571" w:rsidRDefault="00C0128B" w:rsidP="00FD255B">
      <w:pPr>
        <w:widowControl w:val="0"/>
        <w:bidi/>
        <w:ind w:left="-249"/>
        <w:jc w:val="both"/>
        <w:rPr>
          <w:rFonts w:cs="Traditional Arabic"/>
          <w:b/>
          <w:bCs/>
          <w:color w:val="000000"/>
          <w:sz w:val="20"/>
          <w:szCs w:val="20"/>
          <w:rtl/>
        </w:rPr>
      </w:pPr>
      <w:r>
        <w:rPr>
          <w:rFonts w:cs="B Nazanin" w:hint="cs"/>
          <w:color w:val="FF0000"/>
          <w:sz w:val="20"/>
          <w:szCs w:val="20"/>
          <w:rtl/>
          <w:lang w:bidi="fa-IR"/>
        </w:rPr>
        <w:t xml:space="preserve"> «قیامت»</w:t>
      </w:r>
      <w:r w:rsidR="00AA1B17">
        <w:rPr>
          <w:rFonts w:cs="B Nazanin" w:hint="cs"/>
          <w:color w:val="FF0000"/>
          <w:sz w:val="20"/>
          <w:szCs w:val="20"/>
          <w:rtl/>
          <w:lang w:bidi="fa-IR"/>
        </w:rPr>
        <w:t xml:space="preserve"> </w:t>
      </w:r>
      <w:r w:rsidR="00D00571" w:rsidRPr="00D00571">
        <w:rPr>
          <w:rFonts w:cs="Traditional Arabic"/>
          <w:b/>
          <w:bCs/>
          <w:color w:val="000000"/>
          <w:sz w:val="20"/>
          <w:szCs w:val="20"/>
          <w:rtl/>
        </w:rPr>
        <w:t xml:space="preserve">﴿28﴾ </w:t>
      </w:r>
      <w:r w:rsidR="00D00571" w:rsidRPr="00D00571">
        <w:rPr>
          <w:rFonts w:cs="Traditional Arabic" w:hint="eastAsia"/>
          <w:b/>
          <w:bCs/>
          <w:color w:val="000000"/>
          <w:sz w:val="20"/>
          <w:szCs w:val="20"/>
          <w:rtl/>
        </w:rPr>
        <w:t>مَا</w:t>
      </w:r>
      <w:r w:rsidR="00D00571" w:rsidRPr="00D00571">
        <w:rPr>
          <w:rFonts w:cs="Traditional Arabic"/>
          <w:b/>
          <w:bCs/>
          <w:color w:val="000000"/>
          <w:sz w:val="20"/>
          <w:szCs w:val="20"/>
          <w:rtl/>
        </w:rPr>
        <w:t xml:space="preserve"> يُبَدَّلُ </w:t>
      </w:r>
      <w:r w:rsidR="00D00571" w:rsidRPr="00D00571">
        <w:rPr>
          <w:rFonts w:cs="Traditional Arabic" w:hint="eastAsia"/>
          <w:b/>
          <w:bCs/>
          <w:color w:val="000000"/>
          <w:sz w:val="20"/>
          <w:szCs w:val="20"/>
          <w:rtl/>
        </w:rPr>
        <w:t>الْقَوْلُ</w:t>
      </w:r>
      <w:r w:rsidR="00D00571" w:rsidRPr="00D00571">
        <w:rPr>
          <w:rFonts w:cs="Traditional Arabic"/>
          <w:b/>
          <w:bCs/>
          <w:color w:val="000000"/>
          <w:sz w:val="20"/>
          <w:szCs w:val="20"/>
          <w:rtl/>
        </w:rPr>
        <w:t xml:space="preserve"> لَدَيَّ وَمَا أَنَا بِظَلَّامٍ لِّلْعَبِيدِ ﴿29﴾ </w:t>
      </w:r>
      <w:r w:rsidR="00C425A9">
        <w:rPr>
          <w:rFonts w:cs="B Nazanin" w:hint="cs"/>
          <w:color w:val="FF0000"/>
          <w:sz w:val="20"/>
          <w:szCs w:val="20"/>
          <w:rtl/>
          <w:lang w:bidi="fa-IR"/>
        </w:rPr>
        <w:t>الهی</w:t>
      </w:r>
      <w:r w:rsidR="00FD255B">
        <w:rPr>
          <w:rFonts w:cs="B Nazanin" w:hint="cs"/>
          <w:color w:val="FF0000"/>
          <w:sz w:val="20"/>
          <w:szCs w:val="20"/>
          <w:rtl/>
          <w:lang w:bidi="fa-IR"/>
        </w:rPr>
        <w:t xml:space="preserve"> </w:t>
      </w:r>
      <w:r w:rsidR="00D00571" w:rsidRPr="00D00571">
        <w:rPr>
          <w:rFonts w:cs="Traditional Arabic" w:hint="eastAsia"/>
          <w:b/>
          <w:bCs/>
          <w:color w:val="000000"/>
          <w:sz w:val="20"/>
          <w:szCs w:val="20"/>
          <w:rtl/>
        </w:rPr>
        <w:t>يَوْمَ</w:t>
      </w:r>
      <w:r w:rsidR="00D00571" w:rsidRPr="00D00571">
        <w:rPr>
          <w:rFonts w:cs="Traditional Arabic"/>
          <w:b/>
          <w:bCs/>
          <w:color w:val="000000"/>
          <w:sz w:val="20"/>
          <w:szCs w:val="20"/>
          <w:rtl/>
        </w:rPr>
        <w:t xml:space="preserve"> نَقُولُ لِجَهَنَّمَ هَلِ امْتَلَأْتِ وَتَقُولُ </w:t>
      </w:r>
      <w:r w:rsidR="00D00571" w:rsidRPr="00D00571">
        <w:rPr>
          <w:rFonts w:cs="Traditional Arabic" w:hint="eastAsia"/>
          <w:b/>
          <w:bCs/>
          <w:color w:val="000000"/>
          <w:sz w:val="20"/>
          <w:szCs w:val="20"/>
          <w:rtl/>
        </w:rPr>
        <w:t>هَلْ</w:t>
      </w:r>
      <w:r w:rsidR="00D00571" w:rsidRPr="00D00571">
        <w:rPr>
          <w:rFonts w:cs="Traditional Arabic"/>
          <w:b/>
          <w:bCs/>
          <w:color w:val="000000"/>
          <w:sz w:val="20"/>
          <w:szCs w:val="20"/>
          <w:rtl/>
        </w:rPr>
        <w:t xml:space="preserve"> مِن مَّزِيدٍ ﴿30﴾</w:t>
      </w:r>
      <w:r w:rsidR="003D7A97" w:rsidRPr="003D7A97">
        <w:rPr>
          <w:rFonts w:cs="B Nazanin" w:hint="cs"/>
          <w:color w:val="FF0000"/>
          <w:sz w:val="20"/>
          <w:szCs w:val="20"/>
          <w:rtl/>
          <w:lang w:bidi="fa-IR"/>
        </w:rPr>
        <w:t xml:space="preserve"> </w:t>
      </w:r>
      <w:r>
        <w:rPr>
          <w:rFonts w:cs="B Nazanin" w:hint="cs"/>
          <w:color w:val="FF0000"/>
          <w:sz w:val="20"/>
          <w:szCs w:val="20"/>
          <w:rtl/>
          <w:lang w:bidi="fa-IR"/>
        </w:rPr>
        <w:t xml:space="preserve"> «قیامت»</w:t>
      </w:r>
    </w:p>
    <w:p w:rsidR="00654B92" w:rsidRDefault="00654B92" w:rsidP="00FD255B">
      <w:pPr>
        <w:widowControl w:val="0"/>
        <w:bidi/>
        <w:ind w:left="-249"/>
        <w:jc w:val="both"/>
        <w:rPr>
          <w:rFonts w:cs="Traditional Arabic"/>
          <w:b/>
          <w:bCs/>
          <w:color w:val="000000"/>
          <w:sz w:val="20"/>
          <w:szCs w:val="20"/>
          <w:rtl/>
        </w:rPr>
      </w:pPr>
      <w:r w:rsidRPr="00654B92">
        <w:rPr>
          <w:rFonts w:cs="B Nazanin"/>
          <w:b/>
          <w:bCs/>
          <w:color w:val="000000"/>
          <w:sz w:val="20"/>
          <w:szCs w:val="20"/>
          <w:rtl/>
        </w:rPr>
        <w:t>به جهنم بيفکنيد هر نا سپاس ستيزه جو را</w:t>
      </w:r>
      <w:r w:rsidRPr="00654B92">
        <w:rPr>
          <w:rFonts w:cs="B Nazanin" w:hint="cs"/>
          <w:b/>
          <w:bCs/>
          <w:color w:val="000000"/>
          <w:sz w:val="20"/>
          <w:szCs w:val="20"/>
          <w:rtl/>
        </w:rPr>
        <w:t xml:space="preserve"> (24) </w:t>
      </w:r>
      <w:r w:rsidRPr="00654B92">
        <w:rPr>
          <w:rFonts w:cs="B Nazanin" w:hint="cs"/>
          <w:color w:val="000000"/>
          <w:sz w:val="20"/>
          <w:szCs w:val="20"/>
          <w:rtl/>
        </w:rPr>
        <w:t xml:space="preserve"> {</w:t>
      </w:r>
      <w:r w:rsidRPr="00654B92">
        <w:rPr>
          <w:rFonts w:cs="B Nazanin"/>
          <w:color w:val="000000"/>
          <w:sz w:val="20"/>
          <w:szCs w:val="20"/>
          <w:rtl/>
        </w:rPr>
        <w:t>که جلوگير خير است و بسيار تجاوز گر و شک افکن است</w:t>
      </w:r>
      <w:r w:rsidRPr="00654B92">
        <w:rPr>
          <w:rFonts w:cs="B Nazanin" w:hint="cs"/>
          <w:color w:val="000000"/>
          <w:sz w:val="20"/>
          <w:szCs w:val="20"/>
          <w:rtl/>
        </w:rPr>
        <w:t xml:space="preserve"> (25) </w:t>
      </w:r>
      <w:r w:rsidRPr="00654B92">
        <w:rPr>
          <w:rFonts w:cs="B Nazanin"/>
          <w:color w:val="000000"/>
          <w:sz w:val="20"/>
          <w:szCs w:val="20"/>
          <w:rtl/>
        </w:rPr>
        <w:t>همو که براي خدا همتا گرفت</w:t>
      </w:r>
      <w:r w:rsidRPr="00654B92">
        <w:rPr>
          <w:rFonts w:cs="B Nazanin" w:hint="cs"/>
          <w:color w:val="000000"/>
          <w:sz w:val="20"/>
          <w:szCs w:val="20"/>
          <w:rtl/>
        </w:rPr>
        <w:t xml:space="preserve"> </w:t>
      </w:r>
      <w:r w:rsidRPr="00654B92">
        <w:rPr>
          <w:rFonts w:cs="B Nazanin"/>
          <w:color w:val="000000"/>
          <w:sz w:val="20"/>
          <w:szCs w:val="20"/>
          <w:rtl/>
        </w:rPr>
        <w:t>. پس او را در عذاب شديد بياندازيدش</w:t>
      </w:r>
      <w:r w:rsidRPr="00654B92">
        <w:rPr>
          <w:rFonts w:cs="B Nazanin" w:hint="cs"/>
          <w:color w:val="000000"/>
          <w:sz w:val="20"/>
          <w:szCs w:val="20"/>
          <w:rtl/>
        </w:rPr>
        <w:t xml:space="preserve"> }(26)</w:t>
      </w:r>
      <w:r w:rsidRPr="00654B92">
        <w:rPr>
          <w:rFonts w:cs="B Nazanin" w:hint="cs"/>
          <w:b/>
          <w:bCs/>
          <w:color w:val="000000"/>
          <w:sz w:val="20"/>
          <w:szCs w:val="20"/>
          <w:rtl/>
        </w:rPr>
        <w:t xml:space="preserve"> </w:t>
      </w:r>
      <w:r w:rsidRPr="00654B92">
        <w:rPr>
          <w:rFonts w:cs="B Nazanin" w:hint="cs"/>
          <w:color w:val="000000"/>
          <w:sz w:val="20"/>
          <w:szCs w:val="20"/>
          <w:rtl/>
        </w:rPr>
        <w:t>[ در این موقع مجرم میگوید خدایا این شخصی که در دنیا</w:t>
      </w:r>
      <w:r w:rsidRPr="00654B92">
        <w:rPr>
          <w:rFonts w:cs="B Nazanin" w:hint="cs"/>
          <w:b/>
          <w:bCs/>
          <w:color w:val="000000"/>
          <w:sz w:val="20"/>
          <w:szCs w:val="20"/>
          <w:rtl/>
        </w:rPr>
        <w:t xml:space="preserve"> </w:t>
      </w:r>
      <w:r w:rsidRPr="00654B92">
        <w:rPr>
          <w:rFonts w:cs="B Nazanin" w:hint="cs"/>
          <w:color w:val="000000"/>
          <w:sz w:val="20"/>
          <w:szCs w:val="20"/>
          <w:rtl/>
        </w:rPr>
        <w:t>همیشه همراهم بود مرا گمراه کرد اما ]</w:t>
      </w:r>
      <w:r w:rsidRPr="00654B92">
        <w:rPr>
          <w:rFonts w:cs="B Nazanin" w:hint="cs"/>
          <w:b/>
          <w:bCs/>
          <w:color w:val="000000"/>
          <w:sz w:val="20"/>
          <w:szCs w:val="20"/>
          <w:rtl/>
        </w:rPr>
        <w:t xml:space="preserve"> </w:t>
      </w:r>
      <w:r w:rsidRPr="00654B92">
        <w:rPr>
          <w:rFonts w:cs="B Nazanin"/>
          <w:b/>
          <w:bCs/>
          <w:color w:val="000000"/>
          <w:sz w:val="20"/>
          <w:szCs w:val="20"/>
          <w:rtl/>
        </w:rPr>
        <w:lastRenderedPageBreak/>
        <w:t>همراهش ميگويد خدايا من او را به طغيان نيفکندم. ليکن خودش در گمراهيي دور بود</w:t>
      </w:r>
      <w:r w:rsidRPr="00654B92">
        <w:rPr>
          <w:rFonts w:cs="B Nazanin" w:hint="cs"/>
          <w:b/>
          <w:bCs/>
          <w:color w:val="000000"/>
          <w:sz w:val="20"/>
          <w:szCs w:val="20"/>
          <w:rtl/>
        </w:rPr>
        <w:t xml:space="preserve"> (27) </w:t>
      </w:r>
      <w:r w:rsidRPr="00654B92">
        <w:rPr>
          <w:rFonts w:cs="B Nazanin" w:hint="cs"/>
          <w:color w:val="000000"/>
          <w:sz w:val="20"/>
          <w:szCs w:val="20"/>
          <w:rtl/>
        </w:rPr>
        <w:t>{</w:t>
      </w:r>
      <w:r w:rsidRPr="00654B92">
        <w:rPr>
          <w:rFonts w:cs="B Nazanin"/>
          <w:color w:val="000000"/>
          <w:sz w:val="20"/>
          <w:szCs w:val="20"/>
          <w:rtl/>
        </w:rPr>
        <w:t>ميگويد نزد من ستيزه نکنيد زيرا که من پيشاپيش برايتان هشدار دهنده فرستاده بودم</w:t>
      </w:r>
      <w:r w:rsidRPr="00654B92">
        <w:rPr>
          <w:rFonts w:cs="B Nazanin" w:hint="cs"/>
          <w:color w:val="000000"/>
          <w:sz w:val="20"/>
          <w:szCs w:val="20"/>
          <w:rtl/>
        </w:rPr>
        <w:t xml:space="preserve"> (28) </w:t>
      </w:r>
      <w:r w:rsidRPr="00654B92">
        <w:rPr>
          <w:rFonts w:cs="B Nazanin"/>
          <w:color w:val="000000"/>
          <w:sz w:val="20"/>
          <w:szCs w:val="20"/>
          <w:rtl/>
        </w:rPr>
        <w:t>سخن در نزد من عوض نميشود و نسبت به بندگان ستمکار نيستم</w:t>
      </w:r>
      <w:r w:rsidRPr="00654B92">
        <w:rPr>
          <w:rFonts w:cs="B Nazanin" w:hint="cs"/>
          <w:color w:val="000000"/>
          <w:sz w:val="20"/>
          <w:szCs w:val="20"/>
          <w:rtl/>
        </w:rPr>
        <w:t xml:space="preserve"> }(29)</w:t>
      </w:r>
      <w:r w:rsidR="00FD255B">
        <w:rPr>
          <w:rFonts w:cs="B Nazanin" w:hint="cs"/>
          <w:color w:val="000000"/>
          <w:sz w:val="20"/>
          <w:szCs w:val="20"/>
          <w:rtl/>
        </w:rPr>
        <w:t xml:space="preserve"> </w:t>
      </w:r>
      <w:r w:rsidRPr="00654B92">
        <w:rPr>
          <w:rFonts w:cs="B Nazanin" w:hint="cs"/>
          <w:color w:val="000000"/>
          <w:sz w:val="20"/>
          <w:szCs w:val="20"/>
          <w:rtl/>
        </w:rPr>
        <w:t xml:space="preserve"> </w:t>
      </w:r>
      <w:r w:rsidRPr="00654B92">
        <w:rPr>
          <w:rFonts w:cs="B Nazanin"/>
          <w:b/>
          <w:bCs/>
          <w:color w:val="000000"/>
          <w:sz w:val="20"/>
          <w:szCs w:val="20"/>
          <w:rtl/>
        </w:rPr>
        <w:t>روزي که به جهنم ميگوئيم آيا پر شدي؟ و ميگويد باز هم هست؟</w:t>
      </w:r>
      <w:r w:rsidRPr="00654B92">
        <w:rPr>
          <w:rFonts w:cs="B Nazanin" w:hint="cs"/>
          <w:b/>
          <w:bCs/>
          <w:color w:val="000000"/>
          <w:sz w:val="20"/>
          <w:szCs w:val="20"/>
          <w:rtl/>
        </w:rPr>
        <w:t xml:space="preserve"> (30)</w:t>
      </w:r>
      <w:r w:rsidR="00512E71">
        <w:rPr>
          <w:rFonts w:cs="B Nazanin" w:hint="cs"/>
          <w:b/>
          <w:bCs/>
          <w:color w:val="000000"/>
          <w:sz w:val="20"/>
          <w:szCs w:val="20"/>
          <w:rtl/>
        </w:rPr>
        <w:t xml:space="preserve">  </w:t>
      </w:r>
      <w:hyperlink r:id="rId153" w:anchor="ق7" w:history="1">
        <w:r w:rsidR="00512E71" w:rsidRPr="00512E71">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350F33" w:rsidTr="00350F33">
        <w:trPr>
          <w:trHeight w:val="350"/>
        </w:trPr>
        <w:tc>
          <w:tcPr>
            <w:tcW w:w="5940" w:type="dxa"/>
          </w:tcPr>
          <w:p w:rsidR="00350F33" w:rsidRPr="00AD4C75" w:rsidRDefault="00654B92" w:rsidP="00C82A37">
            <w:pPr>
              <w:widowControl w:val="0"/>
              <w:bidi/>
              <w:ind w:left="-249"/>
              <w:jc w:val="center"/>
              <w:rPr>
                <w:rFonts w:cs="B Nazanin"/>
                <w:b/>
                <w:bCs/>
                <w:color w:val="000000"/>
                <w:sz w:val="18"/>
                <w:szCs w:val="18"/>
                <w:u w:val="single"/>
                <w:rtl/>
                <w:lang w:bidi="fa-IR"/>
              </w:rPr>
            </w:pPr>
            <w:r w:rsidRPr="00C61597">
              <w:rPr>
                <w:rFonts w:cs="B Nazanin" w:hint="cs"/>
                <w:sz w:val="18"/>
                <w:szCs w:val="18"/>
                <w:rtl/>
                <w:lang w:bidi="fa-IR"/>
              </w:rPr>
              <w:t>درب: صدور فرمان برخورد با کافران ستیزه جو .</w:t>
            </w:r>
          </w:p>
        </w:tc>
      </w:tr>
    </w:tbl>
    <w:p w:rsidR="004D0201" w:rsidRDefault="004D0201" w:rsidP="00C82A37">
      <w:pPr>
        <w:widowControl w:val="0"/>
        <w:bidi/>
        <w:ind w:left="-249"/>
        <w:jc w:val="center"/>
        <w:rPr>
          <w:rFonts w:cs="B Nazanin"/>
          <w:b/>
          <w:bCs/>
          <w:color w:val="000000"/>
          <w:sz w:val="20"/>
          <w:szCs w:val="20"/>
          <w:u w:val="single"/>
          <w:rtl/>
          <w:lang w:bidi="fa-IR"/>
        </w:rPr>
      </w:pPr>
    </w:p>
    <w:p w:rsidR="00E204E9" w:rsidRPr="00D00571" w:rsidRDefault="00E204E9" w:rsidP="004D0201">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ق</w:t>
      </w:r>
      <w:r w:rsidR="001506F7">
        <w:rPr>
          <w:rFonts w:cs="B Nazanin" w:hint="cs"/>
          <w:b/>
          <w:bCs/>
          <w:color w:val="000000"/>
          <w:sz w:val="20"/>
          <w:szCs w:val="20"/>
          <w:u w:val="single"/>
          <w:rtl/>
          <w:lang w:bidi="fa-IR"/>
        </w:rPr>
        <w:t xml:space="preserve">8    </w:t>
      </w:r>
      <w:r w:rsidRPr="00931408">
        <w:rPr>
          <w:rFonts w:cs="B Nazanin" w:hint="cs"/>
          <w:b/>
          <w:bCs/>
          <w:color w:val="000000"/>
          <w:sz w:val="20"/>
          <w:szCs w:val="20"/>
          <w:u w:val="single"/>
          <w:rtl/>
          <w:lang w:bidi="fa-IR"/>
        </w:rPr>
        <w:t xml:space="preserve"> آیات 31 تا 35</w:t>
      </w:r>
    </w:p>
    <w:p w:rsidR="00D00571" w:rsidRDefault="00D00571" w:rsidP="00B43B02">
      <w:pPr>
        <w:widowControl w:val="0"/>
        <w:bidi/>
        <w:ind w:left="-249"/>
        <w:rPr>
          <w:rFonts w:cs="Traditional Arabic"/>
          <w:b/>
          <w:bCs/>
          <w:color w:val="000000"/>
          <w:sz w:val="20"/>
          <w:szCs w:val="20"/>
          <w:rtl/>
        </w:rPr>
      </w:pPr>
      <w:r w:rsidRPr="00D00571">
        <w:rPr>
          <w:rFonts w:cs="Traditional Arabic" w:hint="eastAsia"/>
          <w:b/>
          <w:bCs/>
          <w:color w:val="000000"/>
          <w:sz w:val="20"/>
          <w:szCs w:val="20"/>
          <w:rtl/>
        </w:rPr>
        <w:t>وَأُزْلِفَتِ</w:t>
      </w:r>
      <w:r w:rsidRPr="00D00571">
        <w:rPr>
          <w:rFonts w:cs="Traditional Arabic"/>
          <w:b/>
          <w:bCs/>
          <w:color w:val="000000"/>
          <w:sz w:val="20"/>
          <w:szCs w:val="20"/>
          <w:rtl/>
        </w:rPr>
        <w:t xml:space="preserve"> </w:t>
      </w:r>
      <w:r w:rsidRPr="00D00571">
        <w:rPr>
          <w:rFonts w:cs="Traditional Arabic" w:hint="eastAsia"/>
          <w:b/>
          <w:bCs/>
          <w:color w:val="000000"/>
          <w:sz w:val="20"/>
          <w:szCs w:val="20"/>
          <w:rtl/>
        </w:rPr>
        <w:t>الْجَنَّةُ</w:t>
      </w:r>
      <w:r w:rsidRPr="00D00571">
        <w:rPr>
          <w:rFonts w:cs="Traditional Arabic"/>
          <w:b/>
          <w:bCs/>
          <w:color w:val="000000"/>
          <w:sz w:val="20"/>
          <w:szCs w:val="20"/>
          <w:rtl/>
        </w:rPr>
        <w:t xml:space="preserve"> لِلْمُتَّقِينَ غَيْرَ بَعِيدٍ ﴿31﴾</w:t>
      </w:r>
      <w:r w:rsidRPr="00D00571">
        <w:rPr>
          <w:rFonts w:cs="Traditional Arabic" w:hint="cs"/>
          <w:b/>
          <w:bCs/>
          <w:color w:val="000000"/>
          <w:sz w:val="20"/>
          <w:szCs w:val="20"/>
          <w:rtl/>
        </w:rPr>
        <w:t xml:space="preserve"> </w:t>
      </w:r>
      <w:r w:rsidR="00C0128B">
        <w:rPr>
          <w:rFonts w:cs="B Nazanin" w:hint="cs"/>
          <w:color w:val="FF0000"/>
          <w:sz w:val="20"/>
          <w:szCs w:val="20"/>
          <w:rtl/>
          <w:lang w:bidi="fa-IR"/>
        </w:rPr>
        <w:t xml:space="preserve"> «قیامت»</w:t>
      </w:r>
      <w:r w:rsidRPr="00D00571">
        <w:rPr>
          <w:rFonts w:cs="Traditional Arabic"/>
          <w:b/>
          <w:bCs/>
          <w:color w:val="000000"/>
          <w:sz w:val="20"/>
          <w:szCs w:val="20"/>
          <w:rtl/>
        </w:rPr>
        <w:t xml:space="preserve"> </w:t>
      </w:r>
      <w:r w:rsidRPr="00D00571">
        <w:rPr>
          <w:rFonts w:cs="Traditional Arabic" w:hint="eastAsia"/>
          <w:b/>
          <w:bCs/>
          <w:color w:val="000000"/>
          <w:sz w:val="20"/>
          <w:szCs w:val="20"/>
          <w:rtl/>
        </w:rPr>
        <w:t>هَذَا</w:t>
      </w:r>
      <w:r w:rsidRPr="00D00571">
        <w:rPr>
          <w:rFonts w:cs="Traditional Arabic"/>
          <w:b/>
          <w:bCs/>
          <w:color w:val="000000"/>
          <w:sz w:val="20"/>
          <w:szCs w:val="20"/>
          <w:rtl/>
        </w:rPr>
        <w:t xml:space="preserve"> مَا تُوعَدُونَ لِكُلِّ أَوَّابٍ حَفِيظٍ ﴿32﴾ </w:t>
      </w:r>
      <w:r w:rsidR="004D22EB" w:rsidRPr="00705E26">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r w:rsidR="006424BF">
        <w:rPr>
          <w:rFonts w:cs="B Nazanin" w:hint="cs"/>
          <w:color w:val="FF0000"/>
          <w:sz w:val="20"/>
          <w:szCs w:val="20"/>
          <w:rtl/>
          <w:lang w:bidi="fa-IR"/>
        </w:rPr>
        <w:t xml:space="preserve">- </w:t>
      </w:r>
      <w:r w:rsidR="00AA1B17">
        <w:rPr>
          <w:rFonts w:cs="B Nazanin" w:hint="cs"/>
          <w:color w:val="FF0000"/>
          <w:sz w:val="20"/>
          <w:szCs w:val="20"/>
          <w:rtl/>
          <w:lang w:bidi="fa-IR"/>
        </w:rPr>
        <w:t xml:space="preserve">«بازگشت»کنندگان </w:t>
      </w:r>
      <w:r w:rsidR="006A04E9">
        <w:rPr>
          <w:rFonts w:cs="B Nazanin" w:hint="cs"/>
          <w:color w:val="FF0000"/>
          <w:sz w:val="20"/>
          <w:szCs w:val="20"/>
          <w:rtl/>
          <w:lang w:bidi="fa-IR"/>
        </w:rPr>
        <w:t xml:space="preserve">- </w:t>
      </w:r>
      <w:r w:rsidR="00EB0060">
        <w:rPr>
          <w:rFonts w:cs="B Nazanin" w:hint="cs"/>
          <w:color w:val="FF0000"/>
          <w:sz w:val="20"/>
          <w:szCs w:val="20"/>
          <w:rtl/>
          <w:lang w:bidi="fa-IR"/>
        </w:rPr>
        <w:t>«حفظ»کنندگان</w:t>
      </w:r>
      <w:r w:rsidR="00FD255B">
        <w:rPr>
          <w:rFonts w:cs="B Nazanin" w:hint="cs"/>
          <w:color w:val="FF0000"/>
          <w:sz w:val="20"/>
          <w:szCs w:val="20"/>
          <w:rtl/>
          <w:lang w:bidi="fa-IR"/>
        </w:rPr>
        <w:t xml:space="preserve"> </w:t>
      </w:r>
      <w:r w:rsidRPr="00554EF1">
        <w:rPr>
          <w:rFonts w:cs="Traditional Arabic" w:hint="eastAsia"/>
          <w:color w:val="000000"/>
          <w:sz w:val="20"/>
          <w:szCs w:val="20"/>
          <w:rtl/>
        </w:rPr>
        <w:t>مَنْ</w:t>
      </w:r>
      <w:r w:rsidRPr="00554EF1">
        <w:rPr>
          <w:rFonts w:cs="Traditional Arabic"/>
          <w:color w:val="000000"/>
          <w:sz w:val="20"/>
          <w:szCs w:val="20"/>
          <w:rtl/>
        </w:rPr>
        <w:t xml:space="preserve"> خَشِيَ الرَّحْمَن بِالْغَيْبِ وَجَاء </w:t>
      </w:r>
      <w:r w:rsidRPr="00554EF1">
        <w:rPr>
          <w:rFonts w:cs="Traditional Arabic" w:hint="eastAsia"/>
          <w:color w:val="000000"/>
          <w:sz w:val="20"/>
          <w:szCs w:val="20"/>
          <w:rtl/>
        </w:rPr>
        <w:t>بِقَلْبٍ</w:t>
      </w:r>
      <w:r w:rsidRPr="00554EF1">
        <w:rPr>
          <w:rFonts w:cs="Traditional Arabic"/>
          <w:color w:val="000000"/>
          <w:sz w:val="20"/>
          <w:szCs w:val="20"/>
          <w:rtl/>
        </w:rPr>
        <w:t xml:space="preserve"> مُّنِيبٍ ﴿33﴾</w:t>
      </w:r>
      <w:r w:rsidR="00705E26">
        <w:rPr>
          <w:rFonts w:cs="B Nazanin" w:hint="cs"/>
          <w:color w:val="FF0000"/>
          <w:sz w:val="20"/>
          <w:szCs w:val="20"/>
          <w:rtl/>
          <w:lang w:bidi="fa-IR"/>
        </w:rPr>
        <w:t xml:space="preserve"> </w:t>
      </w:r>
      <w:r w:rsidR="000261F8">
        <w:rPr>
          <w:rFonts w:cs="B Nazanin" w:hint="cs"/>
          <w:color w:val="FF0000"/>
          <w:sz w:val="20"/>
          <w:szCs w:val="20"/>
          <w:rtl/>
          <w:lang w:bidi="fa-IR"/>
        </w:rPr>
        <w:t>«خائفان»</w:t>
      </w:r>
      <w:r w:rsidRPr="00D00571">
        <w:rPr>
          <w:rFonts w:cs="Traditional Arabic" w:hint="cs"/>
          <w:b/>
          <w:bCs/>
          <w:color w:val="000000"/>
          <w:sz w:val="20"/>
          <w:szCs w:val="20"/>
          <w:rtl/>
        </w:rPr>
        <w:t xml:space="preserve"> </w:t>
      </w:r>
      <w:r w:rsidRPr="00D00571">
        <w:rPr>
          <w:rFonts w:cs="Traditional Arabic" w:hint="eastAsia"/>
          <w:b/>
          <w:bCs/>
          <w:color w:val="000000"/>
          <w:sz w:val="20"/>
          <w:szCs w:val="20"/>
          <w:rtl/>
        </w:rPr>
        <w:t>ادْخُلُوهَا</w:t>
      </w:r>
      <w:r w:rsidRPr="00D00571">
        <w:rPr>
          <w:rFonts w:cs="Traditional Arabic"/>
          <w:b/>
          <w:bCs/>
          <w:color w:val="000000"/>
          <w:sz w:val="20"/>
          <w:szCs w:val="20"/>
          <w:rtl/>
        </w:rPr>
        <w:t xml:space="preserve"> بِسَلَامٍ </w:t>
      </w:r>
      <w:r w:rsidRPr="00D00571">
        <w:rPr>
          <w:rFonts w:cs="Traditional Arabic" w:hint="eastAsia"/>
          <w:b/>
          <w:bCs/>
          <w:color w:val="000000"/>
          <w:sz w:val="20"/>
          <w:szCs w:val="20"/>
          <w:rtl/>
        </w:rPr>
        <w:t>ذَلِكَ</w:t>
      </w:r>
      <w:r w:rsidRPr="00D00571">
        <w:rPr>
          <w:rFonts w:cs="Traditional Arabic"/>
          <w:b/>
          <w:bCs/>
          <w:color w:val="000000"/>
          <w:sz w:val="20"/>
          <w:szCs w:val="20"/>
          <w:rtl/>
        </w:rPr>
        <w:t xml:space="preserve"> يَوْمُ الْخُلُودِ ﴿34﴾ </w:t>
      </w:r>
      <w:r w:rsidRPr="00D00571">
        <w:rPr>
          <w:rFonts w:cs="Traditional Arabic" w:hint="eastAsia"/>
          <w:b/>
          <w:bCs/>
          <w:color w:val="000000"/>
          <w:sz w:val="20"/>
          <w:szCs w:val="20"/>
          <w:rtl/>
        </w:rPr>
        <w:t>لَهُم</w:t>
      </w:r>
      <w:r w:rsidRPr="00D00571">
        <w:rPr>
          <w:rFonts w:cs="Traditional Arabic"/>
          <w:b/>
          <w:bCs/>
          <w:color w:val="000000"/>
          <w:sz w:val="20"/>
          <w:szCs w:val="20"/>
          <w:rtl/>
        </w:rPr>
        <w:t xml:space="preserve"> مَّا </w:t>
      </w:r>
      <w:r w:rsidRPr="00D00571">
        <w:rPr>
          <w:rFonts w:cs="Traditional Arabic" w:hint="eastAsia"/>
          <w:b/>
          <w:bCs/>
          <w:color w:val="000000"/>
          <w:sz w:val="20"/>
          <w:szCs w:val="20"/>
          <w:rtl/>
        </w:rPr>
        <w:t>يَشَاؤُونَ</w:t>
      </w:r>
      <w:r w:rsidRPr="00D00571">
        <w:rPr>
          <w:rFonts w:cs="Traditional Arabic"/>
          <w:b/>
          <w:bCs/>
          <w:color w:val="000000"/>
          <w:sz w:val="20"/>
          <w:szCs w:val="20"/>
          <w:rtl/>
        </w:rPr>
        <w:t xml:space="preserve"> فِيهَا وَلَدَيْنَا مَزِيدٌ ﴿35﴾</w:t>
      </w:r>
      <w:r w:rsidR="004D22EB" w:rsidRPr="004D22EB">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r w:rsidR="00C0128B">
        <w:rPr>
          <w:rFonts w:cs="B Nazanin" w:hint="cs"/>
          <w:color w:val="FF0000"/>
          <w:sz w:val="20"/>
          <w:szCs w:val="20"/>
          <w:rtl/>
          <w:lang w:bidi="fa-IR"/>
        </w:rPr>
        <w:t xml:space="preserve"> «قیامت»</w:t>
      </w:r>
      <w:r w:rsidR="00B43B02">
        <w:rPr>
          <w:rFonts w:cs="B Nazanin" w:hint="cs"/>
          <w:color w:val="FF0000"/>
          <w:sz w:val="20"/>
          <w:szCs w:val="20"/>
          <w:rtl/>
          <w:lang w:bidi="fa-IR"/>
        </w:rPr>
        <w:t xml:space="preserve"> </w:t>
      </w:r>
      <w:r w:rsidR="001564A2">
        <w:rPr>
          <w:rFonts w:cs="B Nazanin" w:hint="cs"/>
          <w:color w:val="FF0000"/>
          <w:sz w:val="20"/>
          <w:szCs w:val="20"/>
          <w:rtl/>
          <w:lang w:bidi="fa-IR"/>
        </w:rPr>
        <w:t xml:space="preserve">«نعیم» </w:t>
      </w:r>
    </w:p>
    <w:p w:rsidR="00BE5601" w:rsidRPr="009C3D7C" w:rsidRDefault="00BE5601" w:rsidP="00FD255B">
      <w:pPr>
        <w:widowControl w:val="0"/>
        <w:bidi/>
        <w:ind w:left="-249"/>
        <w:jc w:val="both"/>
        <w:rPr>
          <w:rFonts w:cs="Traditional Arabic"/>
          <w:b/>
          <w:bCs/>
          <w:color w:val="000000"/>
          <w:sz w:val="20"/>
          <w:szCs w:val="20"/>
          <w:rtl/>
        </w:rPr>
      </w:pPr>
      <w:r w:rsidRPr="009C3D7C">
        <w:rPr>
          <w:rFonts w:cs="B Nazanin"/>
          <w:b/>
          <w:bCs/>
          <w:color w:val="000000"/>
          <w:sz w:val="20"/>
          <w:szCs w:val="20"/>
          <w:rtl/>
        </w:rPr>
        <w:t>و بهشت بدون اينکه طولي بکشد براي متقيان نزديک آورده ميشود</w:t>
      </w:r>
      <w:r w:rsidRPr="009C3D7C">
        <w:rPr>
          <w:rFonts w:cs="B Nazanin" w:hint="cs"/>
          <w:b/>
          <w:bCs/>
          <w:color w:val="000000"/>
          <w:sz w:val="20"/>
          <w:szCs w:val="20"/>
          <w:rtl/>
        </w:rPr>
        <w:t xml:space="preserve"> (31)  </w:t>
      </w:r>
      <w:r w:rsidRPr="009C3D7C">
        <w:rPr>
          <w:rFonts w:cs="B Nazanin"/>
          <w:color w:val="000000"/>
          <w:sz w:val="20"/>
          <w:szCs w:val="20"/>
          <w:rtl/>
        </w:rPr>
        <w:t xml:space="preserve">اين </w:t>
      </w:r>
      <w:r w:rsidRPr="009C3D7C">
        <w:rPr>
          <w:rFonts w:cs="B Nazanin" w:hint="cs"/>
          <w:color w:val="000000"/>
          <w:sz w:val="20"/>
          <w:szCs w:val="20"/>
          <w:rtl/>
        </w:rPr>
        <w:t>{</w:t>
      </w:r>
      <w:r w:rsidRPr="009C3D7C">
        <w:rPr>
          <w:rFonts w:cs="B Nazanin"/>
          <w:color w:val="000000"/>
          <w:sz w:val="20"/>
          <w:szCs w:val="20"/>
          <w:rtl/>
        </w:rPr>
        <w:t>چيزيست که به هر بازگشت کننده خويشتنداري وعده داده ميشد</w:t>
      </w:r>
      <w:r w:rsidRPr="009C3D7C">
        <w:rPr>
          <w:rFonts w:cs="B Nazanin" w:hint="cs"/>
          <w:color w:val="000000"/>
          <w:sz w:val="20"/>
          <w:szCs w:val="20"/>
          <w:rtl/>
        </w:rPr>
        <w:t xml:space="preserve"> (32) </w:t>
      </w:r>
      <w:r w:rsidRPr="009C3D7C">
        <w:rPr>
          <w:rFonts w:cs="B Nazanin"/>
          <w:color w:val="000000"/>
          <w:sz w:val="20"/>
          <w:szCs w:val="20"/>
          <w:rtl/>
        </w:rPr>
        <w:t>همانكه نسبت به خداي رحمان در نهان بيمناك بود و قلبي بازگشت كننده آورده است</w:t>
      </w:r>
      <w:r w:rsidRPr="009C3D7C">
        <w:rPr>
          <w:rFonts w:cs="B Nazanin" w:hint="cs"/>
          <w:color w:val="000000"/>
          <w:sz w:val="20"/>
          <w:szCs w:val="20"/>
          <w:rtl/>
        </w:rPr>
        <w:t xml:space="preserve"> }(33) [به آنان</w:t>
      </w:r>
      <w:r w:rsidRPr="009C3D7C">
        <w:rPr>
          <w:rFonts w:cs="B Nazanin" w:hint="cs"/>
          <w:b/>
          <w:bCs/>
          <w:color w:val="000000"/>
          <w:sz w:val="20"/>
          <w:szCs w:val="20"/>
          <w:rtl/>
        </w:rPr>
        <w:t xml:space="preserve"> </w:t>
      </w:r>
      <w:r w:rsidRPr="009C3D7C">
        <w:rPr>
          <w:rFonts w:cs="B Nazanin" w:hint="cs"/>
          <w:color w:val="000000"/>
          <w:sz w:val="20"/>
          <w:szCs w:val="20"/>
          <w:rtl/>
        </w:rPr>
        <w:t>گفته میشود ]</w:t>
      </w:r>
      <w:r w:rsidRPr="009C3D7C">
        <w:rPr>
          <w:rFonts w:cs="B Nazanin" w:hint="cs"/>
          <w:b/>
          <w:bCs/>
          <w:color w:val="000000"/>
          <w:sz w:val="20"/>
          <w:szCs w:val="20"/>
          <w:rtl/>
        </w:rPr>
        <w:t xml:space="preserve"> </w:t>
      </w:r>
      <w:r w:rsidRPr="009C3D7C">
        <w:rPr>
          <w:rFonts w:cs="B Nazanin"/>
          <w:b/>
          <w:bCs/>
          <w:color w:val="000000"/>
          <w:sz w:val="20"/>
          <w:szCs w:val="20"/>
          <w:rtl/>
        </w:rPr>
        <w:t>به سلامت واردش شويد. اين روز جاودانگي</w:t>
      </w:r>
      <w:r w:rsidRPr="009C3D7C">
        <w:rPr>
          <w:rFonts w:cs="B Nazanin" w:hint="cs"/>
          <w:b/>
          <w:bCs/>
          <w:color w:val="000000"/>
          <w:sz w:val="20"/>
          <w:szCs w:val="20"/>
          <w:rtl/>
        </w:rPr>
        <w:t xml:space="preserve"> ا</w:t>
      </w:r>
      <w:r w:rsidRPr="009C3D7C">
        <w:rPr>
          <w:rFonts w:cs="B Nazanin"/>
          <w:b/>
          <w:bCs/>
          <w:color w:val="000000"/>
          <w:sz w:val="20"/>
          <w:szCs w:val="20"/>
          <w:rtl/>
        </w:rPr>
        <w:t>ست</w:t>
      </w:r>
      <w:r w:rsidRPr="009C3D7C">
        <w:rPr>
          <w:rFonts w:cs="B Nazanin" w:hint="cs"/>
          <w:b/>
          <w:bCs/>
          <w:color w:val="000000"/>
          <w:sz w:val="20"/>
          <w:szCs w:val="20"/>
          <w:rtl/>
        </w:rPr>
        <w:t xml:space="preserve"> (34) </w:t>
      </w:r>
      <w:r w:rsidRPr="009C3D7C">
        <w:rPr>
          <w:rFonts w:cs="B Nazanin" w:hint="cs"/>
          <w:color w:val="000000"/>
          <w:sz w:val="20"/>
          <w:szCs w:val="20"/>
          <w:rtl/>
        </w:rPr>
        <w:t>{</w:t>
      </w:r>
      <w:r w:rsidRPr="009C3D7C">
        <w:rPr>
          <w:rFonts w:cs="B Nazanin"/>
          <w:color w:val="000000"/>
          <w:sz w:val="20"/>
          <w:szCs w:val="20"/>
          <w:rtl/>
        </w:rPr>
        <w:t>در آنجا آنچه بخواهند خواهند داشت و نزد ما زيادتي هم هست</w:t>
      </w:r>
      <w:r w:rsidRPr="009C3D7C">
        <w:rPr>
          <w:rFonts w:cs="B Nazanin" w:hint="cs"/>
          <w:color w:val="000000"/>
          <w:sz w:val="20"/>
          <w:szCs w:val="20"/>
          <w:rtl/>
        </w:rPr>
        <w:t xml:space="preserve"> }(35)</w:t>
      </w:r>
      <w:r w:rsidR="001506F7">
        <w:rPr>
          <w:rFonts w:cs="B Nazanin" w:hint="cs"/>
          <w:color w:val="000000"/>
          <w:sz w:val="20"/>
          <w:szCs w:val="20"/>
          <w:rtl/>
        </w:rPr>
        <w:t xml:space="preserve">    </w:t>
      </w:r>
      <w:hyperlink r:id="rId154" w:anchor="ق8" w:history="1">
        <w:r w:rsidR="001506F7" w:rsidRPr="001506F7">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350F33" w:rsidTr="00350F33">
        <w:trPr>
          <w:trHeight w:val="350"/>
        </w:trPr>
        <w:tc>
          <w:tcPr>
            <w:tcW w:w="5940" w:type="dxa"/>
          </w:tcPr>
          <w:p w:rsidR="00350F33" w:rsidRPr="00AD4C75" w:rsidRDefault="00654B92" w:rsidP="00C82A37">
            <w:pPr>
              <w:widowControl w:val="0"/>
              <w:bidi/>
              <w:ind w:left="-249"/>
              <w:jc w:val="center"/>
              <w:rPr>
                <w:rFonts w:cs="B Nazanin"/>
                <w:b/>
                <w:bCs/>
                <w:color w:val="000000"/>
                <w:sz w:val="18"/>
                <w:szCs w:val="18"/>
                <w:u w:val="single"/>
                <w:rtl/>
                <w:lang w:bidi="fa-IR"/>
              </w:rPr>
            </w:pPr>
            <w:r w:rsidRPr="00953E69">
              <w:rPr>
                <w:rFonts w:cs="B Nazanin" w:hint="cs"/>
                <w:color w:val="000000"/>
                <w:sz w:val="18"/>
                <w:szCs w:val="18"/>
                <w:rtl/>
                <w:lang w:bidi="fa-IR"/>
              </w:rPr>
              <w:t>درب: شرح وضعيت کساني که بر عکس کافران عمل کردند و نتايج خوبي که به آن می</w:t>
            </w:r>
            <w:r>
              <w:rPr>
                <w:rFonts w:cs="B Nazanin" w:hint="cs"/>
                <w:color w:val="000000"/>
                <w:sz w:val="20"/>
                <w:szCs w:val="20"/>
                <w:rtl/>
                <w:lang w:bidi="fa-IR"/>
              </w:rPr>
              <w:t xml:space="preserve"> رس</w:t>
            </w:r>
            <w:r w:rsidRPr="00245519">
              <w:rPr>
                <w:rFonts w:cs="B Nazanin" w:hint="cs"/>
                <w:color w:val="000000"/>
                <w:sz w:val="20"/>
                <w:szCs w:val="20"/>
                <w:rtl/>
                <w:lang w:bidi="fa-IR"/>
              </w:rPr>
              <w:t>ند</w:t>
            </w:r>
          </w:p>
        </w:tc>
      </w:tr>
    </w:tbl>
    <w:p w:rsidR="00350F33" w:rsidRPr="00705E26" w:rsidRDefault="00350F33" w:rsidP="00C82A37">
      <w:pPr>
        <w:widowControl w:val="0"/>
        <w:bidi/>
        <w:ind w:left="-249"/>
        <w:rPr>
          <w:rFonts w:cs="B Nazanin"/>
          <w:b/>
          <w:bCs/>
          <w:color w:val="FF0000"/>
          <w:sz w:val="20"/>
          <w:szCs w:val="20"/>
          <w:u w:val="single"/>
          <w:rtl/>
          <w:lang w:bidi="fa-IR"/>
        </w:rPr>
      </w:pPr>
    </w:p>
    <w:p w:rsidR="00E204E9" w:rsidRPr="00D00571" w:rsidRDefault="00E204E9" w:rsidP="00C82A37">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ق</w:t>
      </w:r>
      <w:r w:rsidR="001506F7">
        <w:rPr>
          <w:rFonts w:cs="B Nazanin" w:hint="cs"/>
          <w:b/>
          <w:bCs/>
          <w:color w:val="000000"/>
          <w:sz w:val="20"/>
          <w:szCs w:val="20"/>
          <w:u w:val="single"/>
          <w:rtl/>
          <w:lang w:bidi="fa-IR"/>
        </w:rPr>
        <w:t xml:space="preserve">9    </w:t>
      </w:r>
      <w:r w:rsidRPr="00931408">
        <w:rPr>
          <w:rFonts w:cs="B Nazanin" w:hint="cs"/>
          <w:b/>
          <w:bCs/>
          <w:color w:val="000000"/>
          <w:sz w:val="20"/>
          <w:szCs w:val="20"/>
          <w:u w:val="single"/>
          <w:rtl/>
          <w:lang w:bidi="fa-IR"/>
        </w:rPr>
        <w:t xml:space="preserve"> آیات 36 تا 38</w:t>
      </w:r>
    </w:p>
    <w:p w:rsidR="00FD43FA" w:rsidRDefault="00D00571" w:rsidP="007C5A6D">
      <w:pPr>
        <w:widowControl w:val="0"/>
        <w:bidi/>
        <w:ind w:left="-249"/>
        <w:rPr>
          <w:rFonts w:cs="B Nazanin"/>
          <w:color w:val="FF0000"/>
          <w:sz w:val="20"/>
          <w:szCs w:val="20"/>
          <w:rtl/>
          <w:lang w:bidi="fa-IR"/>
        </w:rPr>
      </w:pPr>
      <w:r w:rsidRPr="00D00571">
        <w:rPr>
          <w:rFonts w:cs="Traditional Arabic" w:hint="eastAsia"/>
          <w:b/>
          <w:bCs/>
          <w:color w:val="000000"/>
          <w:sz w:val="20"/>
          <w:szCs w:val="20"/>
          <w:rtl/>
        </w:rPr>
        <w:t>وَكَمْ</w:t>
      </w:r>
      <w:r w:rsidRPr="00D00571">
        <w:rPr>
          <w:rFonts w:cs="Traditional Arabic"/>
          <w:b/>
          <w:bCs/>
          <w:color w:val="000000"/>
          <w:sz w:val="20"/>
          <w:szCs w:val="20"/>
          <w:rtl/>
        </w:rPr>
        <w:t xml:space="preserve"> أَهْلَكْنَا قَبْلَهُم مِّن قَرْنٍ هُمْ أَشَدُّ مِنْهُم بَطْشًا </w:t>
      </w:r>
      <w:r w:rsidRPr="00D00571">
        <w:rPr>
          <w:rFonts w:cs="Traditional Arabic" w:hint="eastAsia"/>
          <w:b/>
          <w:bCs/>
          <w:color w:val="000000"/>
          <w:sz w:val="20"/>
          <w:szCs w:val="20"/>
          <w:rtl/>
        </w:rPr>
        <w:t>فَنَقَّبُوا</w:t>
      </w:r>
      <w:r w:rsidRPr="00D00571">
        <w:rPr>
          <w:rFonts w:cs="Traditional Arabic"/>
          <w:b/>
          <w:bCs/>
          <w:color w:val="000000"/>
          <w:sz w:val="20"/>
          <w:szCs w:val="20"/>
          <w:rtl/>
        </w:rPr>
        <w:t xml:space="preserve"> فِي الْبِلَادِ هَلْ مِن مَّحِيصٍ ﴿36﴾ </w:t>
      </w:r>
      <w:r w:rsidR="00B43B02">
        <w:rPr>
          <w:rFonts w:cs="B Nazanin" w:hint="cs"/>
          <w:color w:val="FF0000"/>
          <w:sz w:val="20"/>
          <w:szCs w:val="20"/>
          <w:rtl/>
          <w:lang w:bidi="fa-IR"/>
        </w:rPr>
        <w:t>سایر</w:t>
      </w:r>
      <w:r w:rsidR="005B0AED">
        <w:rPr>
          <w:rFonts w:cs="B Nazanin" w:hint="cs"/>
          <w:color w:val="FF0000"/>
          <w:sz w:val="20"/>
          <w:szCs w:val="20"/>
          <w:rtl/>
          <w:lang w:bidi="fa-IR"/>
        </w:rPr>
        <w:t>اقوام</w:t>
      </w:r>
    </w:p>
    <w:p w:rsidR="00D00571" w:rsidRDefault="004C36DC" w:rsidP="00A74646">
      <w:pPr>
        <w:widowControl w:val="0"/>
        <w:bidi/>
        <w:ind w:left="-249"/>
        <w:rPr>
          <w:rFonts w:cs="Traditional Arabic"/>
          <w:b/>
          <w:bCs/>
          <w:color w:val="000000"/>
          <w:sz w:val="20"/>
          <w:szCs w:val="20"/>
          <w:rtl/>
        </w:rPr>
      </w:pPr>
      <w:r>
        <w:rPr>
          <w:rFonts w:cs="B Nazanin" w:hint="cs"/>
          <w:color w:val="FF0000"/>
          <w:sz w:val="20"/>
          <w:szCs w:val="20"/>
          <w:rtl/>
          <w:lang w:bidi="fa-IR"/>
        </w:rPr>
        <w:t>قضاوتی</w:t>
      </w:r>
      <w:r w:rsidR="00FD255B">
        <w:rPr>
          <w:rFonts w:cs="B Nazanin" w:hint="cs"/>
          <w:color w:val="FF0000"/>
          <w:sz w:val="20"/>
          <w:szCs w:val="20"/>
          <w:rtl/>
          <w:lang w:bidi="fa-IR"/>
        </w:rPr>
        <w:t xml:space="preserve"> </w:t>
      </w:r>
      <w:r w:rsidR="00D00571" w:rsidRPr="00D00571">
        <w:rPr>
          <w:rFonts w:cs="Traditional Arabic" w:hint="eastAsia"/>
          <w:b/>
          <w:bCs/>
          <w:color w:val="000000"/>
          <w:sz w:val="20"/>
          <w:szCs w:val="20"/>
          <w:rtl/>
        </w:rPr>
        <w:t>إِنَّ</w:t>
      </w:r>
      <w:r w:rsidR="00D00571" w:rsidRPr="00D00571">
        <w:rPr>
          <w:rFonts w:cs="Traditional Arabic"/>
          <w:b/>
          <w:bCs/>
          <w:color w:val="000000"/>
          <w:sz w:val="20"/>
          <w:szCs w:val="20"/>
          <w:rtl/>
        </w:rPr>
        <w:t xml:space="preserve"> فِي ذَلِكَ لَذِكْرَى لِمَن كَانَ لَهُ قَلْبٌ أَوْ </w:t>
      </w:r>
      <w:r w:rsidR="00D00571" w:rsidRPr="00D00571">
        <w:rPr>
          <w:rFonts w:cs="Traditional Arabic" w:hint="eastAsia"/>
          <w:b/>
          <w:bCs/>
          <w:color w:val="000000"/>
          <w:sz w:val="20"/>
          <w:szCs w:val="20"/>
          <w:rtl/>
        </w:rPr>
        <w:t>أَلْقَى</w:t>
      </w:r>
      <w:r w:rsidR="00D00571" w:rsidRPr="00D00571">
        <w:rPr>
          <w:rFonts w:cs="Traditional Arabic"/>
          <w:b/>
          <w:bCs/>
          <w:color w:val="000000"/>
          <w:sz w:val="20"/>
          <w:szCs w:val="20"/>
          <w:rtl/>
        </w:rPr>
        <w:t xml:space="preserve"> السَّمْعَ وَهُوَ شَهِيدٌ ﴿37﴾ </w:t>
      </w:r>
      <w:r w:rsidR="000356DF">
        <w:rPr>
          <w:rFonts w:cs="B Nazanin" w:hint="cs"/>
          <w:color w:val="FF0000"/>
          <w:sz w:val="20"/>
          <w:szCs w:val="20"/>
          <w:rtl/>
          <w:lang w:bidi="fa-IR"/>
        </w:rPr>
        <w:t xml:space="preserve">[نقش]اصلی </w:t>
      </w:r>
      <w:r w:rsidR="00ED53B3">
        <w:rPr>
          <w:rFonts w:cs="B Nazanin" w:hint="cs"/>
          <w:color w:val="FF0000"/>
          <w:sz w:val="20"/>
          <w:szCs w:val="20"/>
          <w:rtl/>
          <w:lang w:bidi="fa-IR"/>
        </w:rPr>
        <w:t>-</w:t>
      </w:r>
      <w:r w:rsidR="00ED53B3" w:rsidRPr="00ED53B3">
        <w:rPr>
          <w:rFonts w:cs="B Nazanin" w:hint="cs"/>
          <w:color w:val="FF0000"/>
          <w:sz w:val="20"/>
          <w:szCs w:val="20"/>
          <w:rtl/>
          <w:lang w:bidi="fa-IR"/>
        </w:rPr>
        <w:t xml:space="preserve"> </w:t>
      </w:r>
      <w:r w:rsidR="00C929E3">
        <w:rPr>
          <w:rFonts w:cs="B Nazanin" w:hint="cs"/>
          <w:color w:val="FF0000"/>
          <w:sz w:val="20"/>
          <w:szCs w:val="20"/>
          <w:rtl/>
          <w:lang w:bidi="fa-IR"/>
        </w:rPr>
        <w:t>«خردمندان»</w:t>
      </w:r>
      <w:r w:rsidR="00E9469A">
        <w:rPr>
          <w:rFonts w:cs="B Nazanin" w:hint="cs"/>
          <w:color w:val="FF0000"/>
          <w:sz w:val="20"/>
          <w:szCs w:val="20"/>
          <w:rtl/>
          <w:lang w:bidi="fa-IR"/>
        </w:rPr>
        <w:t xml:space="preserve"> </w:t>
      </w:r>
      <w:r w:rsidR="00ED53B3">
        <w:rPr>
          <w:rFonts w:cs="B Nazanin" w:hint="cs"/>
          <w:color w:val="FF0000"/>
          <w:sz w:val="20"/>
          <w:szCs w:val="20"/>
          <w:rtl/>
          <w:lang w:bidi="fa-IR"/>
        </w:rPr>
        <w:t xml:space="preserve"> </w:t>
      </w:r>
      <w:r w:rsidR="00660ABA">
        <w:rPr>
          <w:rFonts w:hint="cs"/>
          <w:color w:val="FF0000"/>
          <w:sz w:val="20"/>
          <w:szCs w:val="20"/>
          <w:rtl/>
          <w:lang w:bidi="fa-IR"/>
        </w:rPr>
        <w:t>–</w:t>
      </w:r>
      <w:r w:rsidR="00ED53B3">
        <w:rPr>
          <w:rFonts w:cs="B Nazanin" w:hint="cs"/>
          <w:color w:val="FF0000"/>
          <w:sz w:val="20"/>
          <w:szCs w:val="20"/>
          <w:rtl/>
          <w:lang w:bidi="fa-IR"/>
        </w:rPr>
        <w:t xml:space="preserve"> </w:t>
      </w:r>
      <w:r w:rsidR="00760510">
        <w:rPr>
          <w:rFonts w:cs="B Nazanin" w:hint="cs"/>
          <w:color w:val="FF0000"/>
          <w:sz w:val="20"/>
          <w:szCs w:val="20"/>
          <w:rtl/>
          <w:lang w:bidi="fa-IR"/>
        </w:rPr>
        <w:t>«گوش»</w:t>
      </w:r>
      <w:r w:rsidR="00B43B02">
        <w:rPr>
          <w:rFonts w:cs="B Nazanin" w:hint="cs"/>
          <w:color w:val="FF0000"/>
          <w:sz w:val="20"/>
          <w:szCs w:val="20"/>
          <w:rtl/>
          <w:lang w:bidi="fa-IR"/>
        </w:rPr>
        <w:t xml:space="preserve">دهندگان </w:t>
      </w:r>
      <w:r w:rsidR="00D00571" w:rsidRPr="00D00571">
        <w:rPr>
          <w:rFonts w:cs="Traditional Arabic" w:hint="eastAsia"/>
          <w:b/>
          <w:bCs/>
          <w:color w:val="000000"/>
          <w:sz w:val="20"/>
          <w:szCs w:val="20"/>
          <w:rtl/>
        </w:rPr>
        <w:t>وَلَقَدْ</w:t>
      </w:r>
      <w:r w:rsidR="00D00571" w:rsidRPr="00D00571">
        <w:rPr>
          <w:rFonts w:cs="Traditional Arabic"/>
          <w:b/>
          <w:bCs/>
          <w:color w:val="000000"/>
          <w:sz w:val="20"/>
          <w:szCs w:val="20"/>
          <w:rtl/>
        </w:rPr>
        <w:t xml:space="preserve"> خَلَقْنَا السَّمَاوَاتِ وَالْأَرْضَ وَمَا بَيْنَهُمَا فِي سِتَّةِ </w:t>
      </w:r>
      <w:r w:rsidR="00D00571" w:rsidRPr="00D00571">
        <w:rPr>
          <w:rFonts w:cs="Traditional Arabic" w:hint="eastAsia"/>
          <w:b/>
          <w:bCs/>
          <w:color w:val="000000"/>
          <w:sz w:val="20"/>
          <w:szCs w:val="20"/>
          <w:rtl/>
        </w:rPr>
        <w:t>أَيَّامٍ</w:t>
      </w:r>
      <w:r w:rsidR="00D00571" w:rsidRPr="00D00571">
        <w:rPr>
          <w:rFonts w:cs="Traditional Arabic"/>
          <w:b/>
          <w:bCs/>
          <w:color w:val="000000"/>
          <w:sz w:val="20"/>
          <w:szCs w:val="20"/>
          <w:rtl/>
        </w:rPr>
        <w:t xml:space="preserve"> وَمَا مَسَّنَا مِن لُّغُوبٍ ﴿38﴾</w:t>
      </w:r>
      <w:r w:rsidR="00FD43FA" w:rsidRPr="00FD43FA">
        <w:rPr>
          <w:rFonts w:cs="B Nazanin" w:hint="cs"/>
          <w:color w:val="FF0000"/>
          <w:sz w:val="20"/>
          <w:szCs w:val="20"/>
          <w:rtl/>
          <w:lang w:bidi="fa-IR"/>
        </w:rPr>
        <w:t xml:space="preserve"> </w:t>
      </w:r>
      <w:r w:rsidR="00FD43FA" w:rsidRPr="009D2EA5">
        <w:rPr>
          <w:rFonts w:cs="B Nazanin" w:hint="cs"/>
          <w:color w:val="FF0000"/>
          <w:sz w:val="20"/>
          <w:szCs w:val="20"/>
          <w:rtl/>
          <w:lang w:bidi="fa-IR"/>
        </w:rPr>
        <w:t xml:space="preserve">آفرینشی </w:t>
      </w:r>
      <w:r w:rsidR="00FD43FA" w:rsidRPr="009D2EA5">
        <w:rPr>
          <w:rFonts w:hint="cs"/>
          <w:color w:val="FF0000"/>
          <w:sz w:val="20"/>
          <w:szCs w:val="20"/>
          <w:rtl/>
          <w:lang w:bidi="fa-IR"/>
        </w:rPr>
        <w:t>–</w:t>
      </w:r>
      <w:r>
        <w:rPr>
          <w:rFonts w:cs="B Nazanin" w:hint="cs"/>
          <w:color w:val="FF0000"/>
          <w:sz w:val="20"/>
          <w:szCs w:val="20"/>
          <w:rtl/>
          <w:lang w:bidi="fa-IR"/>
        </w:rPr>
        <w:t xml:space="preserve"> </w:t>
      </w:r>
      <w:r w:rsidR="00760510">
        <w:rPr>
          <w:rFonts w:cs="B Nazanin" w:hint="cs"/>
          <w:color w:val="FF0000"/>
          <w:sz w:val="20"/>
          <w:szCs w:val="20"/>
          <w:rtl/>
          <w:lang w:bidi="fa-IR"/>
        </w:rPr>
        <w:t xml:space="preserve"> </w:t>
      </w:r>
      <w:r>
        <w:rPr>
          <w:rFonts w:cs="B Nazanin" w:hint="cs"/>
          <w:color w:val="FF0000"/>
          <w:sz w:val="20"/>
          <w:szCs w:val="20"/>
          <w:rtl/>
          <w:lang w:bidi="fa-IR"/>
        </w:rPr>
        <w:t>ذاتی</w:t>
      </w:r>
      <w:r w:rsidR="00FD43FA">
        <w:rPr>
          <w:rFonts w:cs="B Nazanin" w:hint="cs"/>
          <w:color w:val="FF0000"/>
          <w:sz w:val="20"/>
          <w:szCs w:val="20"/>
          <w:rtl/>
          <w:lang w:bidi="fa-IR"/>
        </w:rPr>
        <w:t xml:space="preserve"> </w:t>
      </w:r>
    </w:p>
    <w:p w:rsidR="00A74646" w:rsidRDefault="00BE5601" w:rsidP="00A74646">
      <w:pPr>
        <w:widowControl w:val="0"/>
        <w:bidi/>
        <w:ind w:left="-249"/>
        <w:jc w:val="both"/>
        <w:rPr>
          <w:rFonts w:cs="B Nazanin"/>
          <w:b/>
          <w:bCs/>
          <w:color w:val="000000"/>
          <w:sz w:val="20"/>
          <w:szCs w:val="20"/>
          <w:rtl/>
        </w:rPr>
      </w:pPr>
      <w:r w:rsidRPr="00BE5601">
        <w:rPr>
          <w:rFonts w:cs="B Nazanin"/>
          <w:b/>
          <w:bCs/>
          <w:color w:val="000000"/>
          <w:sz w:val="20"/>
          <w:szCs w:val="20"/>
          <w:rtl/>
        </w:rPr>
        <w:t>و چه بسيار نسل هائي که قبل از اينان و سرسخت تر هم بودند که هلاکشان کرديم</w:t>
      </w:r>
      <w:r w:rsidRPr="00BE5601">
        <w:rPr>
          <w:rFonts w:cs="B Nazanin" w:hint="cs"/>
          <w:b/>
          <w:bCs/>
          <w:color w:val="000000"/>
          <w:sz w:val="20"/>
          <w:szCs w:val="20"/>
          <w:rtl/>
        </w:rPr>
        <w:t xml:space="preserve"> </w:t>
      </w:r>
      <w:r w:rsidRPr="00BE5601">
        <w:rPr>
          <w:rFonts w:cs="B Nazanin"/>
          <w:b/>
          <w:bCs/>
          <w:color w:val="000000"/>
          <w:sz w:val="20"/>
          <w:szCs w:val="20"/>
          <w:rtl/>
        </w:rPr>
        <w:t xml:space="preserve">. آنها به شهرها لشکر کشي ميکردند </w:t>
      </w:r>
      <w:r w:rsidRPr="00BE5601">
        <w:rPr>
          <w:rFonts w:cs="B Nazanin"/>
          <w:color w:val="000000"/>
          <w:sz w:val="20"/>
          <w:szCs w:val="20"/>
          <w:rtl/>
        </w:rPr>
        <w:t>(عاقبت آنها چه شد؟)</w:t>
      </w:r>
      <w:r w:rsidRPr="00BE5601">
        <w:rPr>
          <w:rFonts w:cs="B Nazanin"/>
          <w:b/>
          <w:bCs/>
          <w:color w:val="000000"/>
          <w:sz w:val="20"/>
          <w:szCs w:val="20"/>
          <w:rtl/>
        </w:rPr>
        <w:t xml:space="preserve"> آيا هيچ گريزي هست؟</w:t>
      </w:r>
      <w:r w:rsidRPr="00BE5601">
        <w:rPr>
          <w:rFonts w:cs="B Nazanin" w:hint="cs"/>
          <w:b/>
          <w:bCs/>
          <w:color w:val="000000"/>
          <w:sz w:val="20"/>
          <w:szCs w:val="20"/>
          <w:rtl/>
        </w:rPr>
        <w:t xml:space="preserve"> (36) </w:t>
      </w:r>
      <w:r w:rsidRPr="00BE5601">
        <w:rPr>
          <w:rFonts w:cs="B Nazanin" w:hint="cs"/>
          <w:color w:val="000000"/>
          <w:sz w:val="20"/>
          <w:szCs w:val="20"/>
          <w:rtl/>
        </w:rPr>
        <w:t>{</w:t>
      </w:r>
      <w:r w:rsidRPr="00BE5601">
        <w:rPr>
          <w:rFonts w:cs="B Nazanin"/>
          <w:color w:val="000000"/>
          <w:sz w:val="20"/>
          <w:szCs w:val="20"/>
          <w:rtl/>
        </w:rPr>
        <w:t>البته در اين تذکري هست براي کسي که صاحبدل باشد يا اينکه گوش داده باشد و خودش هم گواه باشد</w:t>
      </w:r>
      <w:r w:rsidRPr="00BE5601">
        <w:rPr>
          <w:rFonts w:cs="B Nazanin" w:hint="cs"/>
          <w:color w:val="000000"/>
          <w:sz w:val="20"/>
          <w:szCs w:val="20"/>
          <w:rtl/>
        </w:rPr>
        <w:t xml:space="preserve"> }(37)</w:t>
      </w:r>
      <w:r w:rsidR="00A74646">
        <w:rPr>
          <w:rFonts w:cs="B Nazanin" w:hint="cs"/>
          <w:color w:val="000000"/>
          <w:sz w:val="20"/>
          <w:szCs w:val="20"/>
          <w:rtl/>
        </w:rPr>
        <w:t xml:space="preserve"> </w:t>
      </w:r>
      <w:r w:rsidRPr="00BE5601">
        <w:rPr>
          <w:rFonts w:cs="B Nazanin"/>
          <w:b/>
          <w:bCs/>
          <w:color w:val="000000"/>
          <w:sz w:val="20"/>
          <w:szCs w:val="20"/>
          <w:rtl/>
        </w:rPr>
        <w:t>و البته آسمانها و زمين و ما بين آنها را در شش مرحله آفريديم و خستگيي بما نرسيد</w:t>
      </w:r>
      <w:r w:rsidRPr="00BE5601">
        <w:rPr>
          <w:rFonts w:cs="B Nazanin" w:hint="cs"/>
          <w:b/>
          <w:bCs/>
          <w:color w:val="000000"/>
          <w:sz w:val="20"/>
          <w:szCs w:val="20"/>
          <w:rtl/>
        </w:rPr>
        <w:t xml:space="preserve"> (38)</w:t>
      </w:r>
    </w:p>
    <w:p w:rsidR="001506F7" w:rsidRDefault="00AD4EED" w:rsidP="00A74646">
      <w:pPr>
        <w:widowControl w:val="0"/>
        <w:bidi/>
        <w:ind w:left="-249"/>
        <w:jc w:val="both"/>
        <w:rPr>
          <w:rFonts w:cs="Traditional Arabic"/>
          <w:b/>
          <w:bCs/>
          <w:color w:val="000000"/>
          <w:sz w:val="20"/>
          <w:szCs w:val="20"/>
          <w:rtl/>
        </w:rPr>
      </w:pPr>
      <w:hyperlink r:id="rId155" w:anchor="ق9" w:history="1">
        <w:r w:rsidR="001506F7" w:rsidRPr="001506F7">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350F33" w:rsidTr="00350F33">
        <w:trPr>
          <w:trHeight w:val="350"/>
        </w:trPr>
        <w:tc>
          <w:tcPr>
            <w:tcW w:w="5940" w:type="dxa"/>
          </w:tcPr>
          <w:p w:rsidR="00350F33" w:rsidRPr="00AD4C75" w:rsidRDefault="00BE5601" w:rsidP="00C82A37">
            <w:pPr>
              <w:widowControl w:val="0"/>
              <w:bidi/>
              <w:ind w:left="-249"/>
              <w:jc w:val="center"/>
              <w:rPr>
                <w:rFonts w:cs="B Nazanin"/>
                <w:b/>
                <w:bCs/>
                <w:color w:val="000000"/>
                <w:sz w:val="18"/>
                <w:szCs w:val="18"/>
                <w:u w:val="single"/>
                <w:rtl/>
                <w:lang w:bidi="fa-IR"/>
              </w:rPr>
            </w:pPr>
            <w:r w:rsidRPr="008219AD">
              <w:rPr>
                <w:rFonts w:cs="B Nazanin" w:hint="cs"/>
                <w:b/>
                <w:bCs/>
                <w:color w:val="000000"/>
                <w:sz w:val="18"/>
                <w:szCs w:val="18"/>
                <w:rtl/>
                <w:lang w:bidi="fa-IR"/>
              </w:rPr>
              <w:lastRenderedPageBreak/>
              <w:t>درب:</w:t>
            </w:r>
            <w:r w:rsidRPr="008219AD">
              <w:rPr>
                <w:rFonts w:cs="B Nazanin" w:hint="cs"/>
                <w:color w:val="000000"/>
                <w:sz w:val="18"/>
                <w:szCs w:val="18"/>
                <w:rtl/>
                <w:lang w:bidi="fa-IR"/>
              </w:rPr>
              <w:t xml:space="preserve"> خداوند از کفر آنان ضرری نمیکند ، ولی خودشان چه عاقبتی خواهند داشت؟</w:t>
            </w:r>
          </w:p>
        </w:tc>
      </w:tr>
    </w:tbl>
    <w:p w:rsidR="00FC3F71" w:rsidRDefault="00FC3F71" w:rsidP="00C82A37">
      <w:pPr>
        <w:widowControl w:val="0"/>
        <w:bidi/>
        <w:ind w:left="-249"/>
        <w:jc w:val="center"/>
        <w:rPr>
          <w:rFonts w:cs="B Nazanin"/>
          <w:b/>
          <w:bCs/>
          <w:color w:val="000000"/>
          <w:sz w:val="20"/>
          <w:szCs w:val="20"/>
          <w:u w:val="single"/>
          <w:rtl/>
          <w:lang w:bidi="fa-IR"/>
        </w:rPr>
      </w:pPr>
    </w:p>
    <w:p w:rsidR="00E204E9" w:rsidRPr="00D00571" w:rsidRDefault="00E204E9" w:rsidP="00FC3F71">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 xml:space="preserve"> ق</w:t>
      </w:r>
      <w:r w:rsidR="00FC3F71">
        <w:rPr>
          <w:rFonts w:cs="B Nazanin" w:hint="cs"/>
          <w:b/>
          <w:bCs/>
          <w:color w:val="000000"/>
          <w:sz w:val="20"/>
          <w:szCs w:val="20"/>
          <w:u w:val="single"/>
          <w:rtl/>
          <w:lang w:bidi="fa-IR"/>
        </w:rPr>
        <w:t xml:space="preserve">10    </w:t>
      </w:r>
      <w:r w:rsidRPr="00931408">
        <w:rPr>
          <w:rFonts w:cs="B Nazanin" w:hint="cs"/>
          <w:b/>
          <w:bCs/>
          <w:color w:val="000000"/>
          <w:sz w:val="20"/>
          <w:szCs w:val="20"/>
          <w:u w:val="single"/>
          <w:rtl/>
          <w:lang w:bidi="fa-IR"/>
        </w:rPr>
        <w:t xml:space="preserve"> آیات 39 تا 45</w:t>
      </w:r>
    </w:p>
    <w:p w:rsidR="00D00571" w:rsidRDefault="00D00571" w:rsidP="00A74646">
      <w:pPr>
        <w:bidi/>
        <w:jc w:val="both"/>
        <w:rPr>
          <w:rFonts w:cs="Traditional Arabic"/>
          <w:b/>
          <w:bCs/>
          <w:color w:val="000000"/>
          <w:sz w:val="20"/>
          <w:szCs w:val="20"/>
          <w:rtl/>
        </w:rPr>
      </w:pPr>
      <w:r w:rsidRPr="00D00571">
        <w:rPr>
          <w:rFonts w:cs="Traditional Arabic" w:hint="eastAsia"/>
          <w:b/>
          <w:bCs/>
          <w:color w:val="000000"/>
          <w:sz w:val="20"/>
          <w:szCs w:val="20"/>
          <w:rtl/>
        </w:rPr>
        <w:t>فَاصْبِرْ</w:t>
      </w:r>
      <w:r w:rsidRPr="00D00571">
        <w:rPr>
          <w:rFonts w:cs="Traditional Arabic"/>
          <w:b/>
          <w:bCs/>
          <w:color w:val="000000"/>
          <w:sz w:val="20"/>
          <w:szCs w:val="20"/>
          <w:rtl/>
        </w:rPr>
        <w:t xml:space="preserve"> عَلَى مَا يَقُولُونَ </w:t>
      </w:r>
      <w:r w:rsidR="005856DA">
        <w:rPr>
          <w:rFonts w:cs="B Nazanin" w:hint="cs"/>
          <w:color w:val="FF0000"/>
          <w:sz w:val="20"/>
          <w:szCs w:val="20"/>
          <w:rtl/>
          <w:lang w:bidi="fa-IR"/>
        </w:rPr>
        <w:t xml:space="preserve"> رفتاری </w:t>
      </w:r>
      <w:r w:rsidRPr="00D00571">
        <w:rPr>
          <w:rFonts w:cs="Traditional Arabic"/>
          <w:b/>
          <w:bCs/>
          <w:color w:val="000000"/>
          <w:sz w:val="20"/>
          <w:szCs w:val="20"/>
          <w:rtl/>
        </w:rPr>
        <w:t xml:space="preserve">وَسَبِّحْ بِحَمْدِ رَبِّكَ قَبْلَ طُلُوعِ </w:t>
      </w:r>
      <w:r w:rsidRPr="00D00571">
        <w:rPr>
          <w:rFonts w:cs="Traditional Arabic" w:hint="eastAsia"/>
          <w:b/>
          <w:bCs/>
          <w:color w:val="000000"/>
          <w:sz w:val="20"/>
          <w:szCs w:val="20"/>
          <w:rtl/>
        </w:rPr>
        <w:t>الشَّمْسِ</w:t>
      </w:r>
      <w:r w:rsidRPr="00D00571">
        <w:rPr>
          <w:rFonts w:cs="Traditional Arabic"/>
          <w:b/>
          <w:bCs/>
          <w:color w:val="000000"/>
          <w:sz w:val="20"/>
          <w:szCs w:val="20"/>
          <w:rtl/>
        </w:rPr>
        <w:t xml:space="preserve"> وَقَبْلَ الْغُرُوبِ ﴿39﴾ </w:t>
      </w:r>
      <w:r w:rsidRPr="00D00571">
        <w:rPr>
          <w:rFonts w:cs="Traditional Arabic" w:hint="eastAsia"/>
          <w:b/>
          <w:bCs/>
          <w:color w:val="000000"/>
          <w:sz w:val="20"/>
          <w:szCs w:val="20"/>
          <w:rtl/>
        </w:rPr>
        <w:t>وَمِنَ</w:t>
      </w:r>
      <w:r w:rsidRPr="00D00571">
        <w:rPr>
          <w:rFonts w:cs="Traditional Arabic"/>
          <w:b/>
          <w:bCs/>
          <w:color w:val="000000"/>
          <w:sz w:val="20"/>
          <w:szCs w:val="20"/>
          <w:rtl/>
        </w:rPr>
        <w:t xml:space="preserve"> </w:t>
      </w:r>
      <w:r w:rsidRPr="00D00571">
        <w:rPr>
          <w:rFonts w:cs="Traditional Arabic" w:hint="eastAsia"/>
          <w:b/>
          <w:bCs/>
          <w:color w:val="000000"/>
          <w:sz w:val="20"/>
          <w:szCs w:val="20"/>
          <w:rtl/>
        </w:rPr>
        <w:t>اللَّيْلِ</w:t>
      </w:r>
      <w:r w:rsidRPr="00D00571">
        <w:rPr>
          <w:rFonts w:cs="Traditional Arabic"/>
          <w:b/>
          <w:bCs/>
          <w:color w:val="000000"/>
          <w:sz w:val="20"/>
          <w:szCs w:val="20"/>
          <w:rtl/>
        </w:rPr>
        <w:t xml:space="preserve"> فَسَبِّحْهُ وَأَدْبَارَ السُّجُودِ ﴿40﴾ </w:t>
      </w:r>
      <w:r w:rsidR="00D33AEB">
        <w:rPr>
          <w:rFonts w:cs="B Nazanin" w:hint="cs"/>
          <w:color w:val="FF0000"/>
          <w:sz w:val="20"/>
          <w:szCs w:val="20"/>
          <w:rtl/>
          <w:lang w:bidi="fa-IR"/>
        </w:rPr>
        <w:t xml:space="preserve"> «عبادی»</w:t>
      </w:r>
      <w:r w:rsidR="00CF684F">
        <w:rPr>
          <w:rFonts w:cs="B Nazanin" w:hint="cs"/>
          <w:color w:val="FF0000"/>
          <w:sz w:val="20"/>
          <w:szCs w:val="20"/>
          <w:rtl/>
          <w:lang w:bidi="fa-IR"/>
        </w:rPr>
        <w:t xml:space="preserve"> </w:t>
      </w:r>
      <w:r w:rsidRPr="00D00571">
        <w:rPr>
          <w:rFonts w:cs="Traditional Arabic" w:hint="eastAsia"/>
          <w:b/>
          <w:bCs/>
          <w:color w:val="000000"/>
          <w:sz w:val="20"/>
          <w:szCs w:val="20"/>
          <w:rtl/>
        </w:rPr>
        <w:t>وَاسْتَمِعْ</w:t>
      </w:r>
      <w:r w:rsidRPr="00D00571">
        <w:rPr>
          <w:rFonts w:cs="Traditional Arabic"/>
          <w:b/>
          <w:bCs/>
          <w:color w:val="000000"/>
          <w:sz w:val="20"/>
          <w:szCs w:val="20"/>
          <w:rtl/>
        </w:rPr>
        <w:t xml:space="preserve"> يَوْمَ يُنَادِ الْمُنَادِ مِن مَّكَانٍ </w:t>
      </w:r>
      <w:r w:rsidRPr="00D00571">
        <w:rPr>
          <w:rFonts w:cs="Traditional Arabic" w:hint="eastAsia"/>
          <w:b/>
          <w:bCs/>
          <w:color w:val="000000"/>
          <w:sz w:val="20"/>
          <w:szCs w:val="20"/>
          <w:rtl/>
        </w:rPr>
        <w:t>قَرِيبٍ</w:t>
      </w:r>
      <w:r w:rsidRPr="00D00571">
        <w:rPr>
          <w:rFonts w:cs="Traditional Arabic"/>
          <w:b/>
          <w:bCs/>
          <w:color w:val="000000"/>
          <w:sz w:val="20"/>
          <w:szCs w:val="20"/>
          <w:rtl/>
        </w:rPr>
        <w:t xml:space="preserve"> ﴿41﴾ </w:t>
      </w:r>
      <w:r w:rsidR="005856DA">
        <w:rPr>
          <w:rFonts w:cs="B Nazanin" w:hint="cs"/>
          <w:color w:val="FF0000"/>
          <w:sz w:val="20"/>
          <w:szCs w:val="20"/>
          <w:rtl/>
          <w:lang w:bidi="fa-IR"/>
        </w:rPr>
        <w:t xml:space="preserve"> رفتاری </w:t>
      </w:r>
      <w:r w:rsidR="00B33B42">
        <w:rPr>
          <w:rFonts w:cs="B Nazanin" w:hint="cs"/>
          <w:color w:val="FF0000"/>
          <w:sz w:val="20"/>
          <w:szCs w:val="20"/>
          <w:rtl/>
          <w:lang w:bidi="fa-IR"/>
        </w:rPr>
        <w:t xml:space="preserve">- </w:t>
      </w:r>
      <w:r w:rsidR="00C0128B">
        <w:rPr>
          <w:rFonts w:cs="B Nazanin" w:hint="cs"/>
          <w:color w:val="FF0000"/>
          <w:sz w:val="20"/>
          <w:szCs w:val="20"/>
          <w:rtl/>
          <w:lang w:bidi="fa-IR"/>
        </w:rPr>
        <w:t>«حوادث»</w:t>
      </w:r>
      <w:r w:rsidR="00760510">
        <w:rPr>
          <w:rFonts w:cs="B Nazanin" w:hint="cs"/>
          <w:color w:val="FF0000"/>
          <w:sz w:val="20"/>
          <w:szCs w:val="20"/>
          <w:rtl/>
          <w:lang w:bidi="fa-IR"/>
        </w:rPr>
        <w:t xml:space="preserve"> </w:t>
      </w:r>
      <w:r w:rsidRPr="00D00571">
        <w:rPr>
          <w:rFonts w:cs="Traditional Arabic" w:hint="eastAsia"/>
          <w:b/>
          <w:bCs/>
          <w:color w:val="000000"/>
          <w:sz w:val="20"/>
          <w:szCs w:val="20"/>
          <w:rtl/>
        </w:rPr>
        <w:t>يَوْمَ</w:t>
      </w:r>
      <w:r w:rsidRPr="00D00571">
        <w:rPr>
          <w:rFonts w:cs="Traditional Arabic"/>
          <w:b/>
          <w:bCs/>
          <w:color w:val="000000"/>
          <w:sz w:val="20"/>
          <w:szCs w:val="20"/>
          <w:rtl/>
        </w:rPr>
        <w:t xml:space="preserve"> يَسْمَعُونَ الصَّيْحَةَ </w:t>
      </w:r>
      <w:r w:rsidRPr="00D00571">
        <w:rPr>
          <w:rFonts w:cs="Traditional Arabic" w:hint="eastAsia"/>
          <w:b/>
          <w:bCs/>
          <w:color w:val="000000"/>
          <w:sz w:val="20"/>
          <w:szCs w:val="20"/>
          <w:rtl/>
        </w:rPr>
        <w:t>بِالْحَقِّ</w:t>
      </w:r>
      <w:r w:rsidRPr="00D00571">
        <w:rPr>
          <w:rFonts w:cs="Traditional Arabic"/>
          <w:b/>
          <w:bCs/>
          <w:color w:val="000000"/>
          <w:sz w:val="20"/>
          <w:szCs w:val="20"/>
          <w:rtl/>
        </w:rPr>
        <w:t xml:space="preserve"> ذَلِكَ يَوْمُ الْخُرُوجِ ﴿42﴾</w:t>
      </w:r>
      <w:r w:rsidR="006F7BAB" w:rsidRPr="006F7BAB">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Pr="00D00571">
        <w:rPr>
          <w:rFonts w:cs="Traditional Arabic"/>
          <w:b/>
          <w:bCs/>
          <w:color w:val="000000"/>
          <w:sz w:val="20"/>
          <w:szCs w:val="20"/>
          <w:rtl/>
        </w:rPr>
        <w:t xml:space="preserve"> </w:t>
      </w:r>
      <w:r w:rsidRPr="00D00571">
        <w:rPr>
          <w:rFonts w:cs="Traditional Arabic" w:hint="eastAsia"/>
          <w:b/>
          <w:bCs/>
          <w:color w:val="000000"/>
          <w:sz w:val="20"/>
          <w:szCs w:val="20"/>
          <w:rtl/>
        </w:rPr>
        <w:t>إِنَّا</w:t>
      </w:r>
      <w:r w:rsidRPr="00D00571">
        <w:rPr>
          <w:rFonts w:cs="Traditional Arabic"/>
          <w:b/>
          <w:bCs/>
          <w:color w:val="000000"/>
          <w:sz w:val="20"/>
          <w:szCs w:val="20"/>
          <w:rtl/>
        </w:rPr>
        <w:t xml:space="preserve"> نَحْنُ نُحْيِي وَنُمِيتُ وَإِلَيْنَا الْمَصِيرُ ﴿43﴾</w:t>
      </w:r>
      <w:r w:rsidR="00B33B42" w:rsidRPr="00B33B42">
        <w:rPr>
          <w:rFonts w:cs="B Nazanin" w:hint="cs"/>
          <w:color w:val="FF0000"/>
          <w:sz w:val="20"/>
          <w:szCs w:val="20"/>
          <w:rtl/>
          <w:lang w:bidi="fa-IR"/>
        </w:rPr>
        <w:t xml:space="preserve"> </w:t>
      </w:r>
      <w:r w:rsidR="00B33B42" w:rsidRPr="00CF684F">
        <w:rPr>
          <w:rFonts w:cs="B Nazanin" w:hint="cs"/>
          <w:color w:val="FF0000"/>
          <w:sz w:val="20"/>
          <w:szCs w:val="20"/>
          <w:rtl/>
          <w:lang w:bidi="fa-IR"/>
        </w:rPr>
        <w:t>آفرینشی</w:t>
      </w:r>
      <w:r w:rsidR="004C36DC">
        <w:rPr>
          <w:rFonts w:hint="cs"/>
          <w:color w:val="FF0000"/>
          <w:sz w:val="20"/>
          <w:szCs w:val="20"/>
          <w:rtl/>
          <w:lang w:bidi="fa-IR"/>
        </w:rPr>
        <w:t>–</w:t>
      </w:r>
      <w:r w:rsidR="004C36DC">
        <w:rPr>
          <w:rFonts w:cs="B Nazanin" w:hint="cs"/>
          <w:color w:val="FF0000"/>
          <w:sz w:val="20"/>
          <w:szCs w:val="20"/>
          <w:rtl/>
          <w:lang w:bidi="fa-IR"/>
        </w:rPr>
        <w:t xml:space="preserve"> قیامتی</w:t>
      </w:r>
      <w:r w:rsidRPr="00D00571">
        <w:rPr>
          <w:rFonts w:cs="Traditional Arabic"/>
          <w:b/>
          <w:bCs/>
          <w:color w:val="000000"/>
          <w:sz w:val="20"/>
          <w:szCs w:val="20"/>
          <w:rtl/>
        </w:rPr>
        <w:t xml:space="preserve"> </w:t>
      </w:r>
      <w:r w:rsidRPr="00D00571">
        <w:rPr>
          <w:rFonts w:cs="Traditional Arabic" w:hint="eastAsia"/>
          <w:b/>
          <w:bCs/>
          <w:color w:val="000000"/>
          <w:sz w:val="20"/>
          <w:szCs w:val="20"/>
          <w:rtl/>
        </w:rPr>
        <w:t>يَوْمَ</w:t>
      </w:r>
      <w:r w:rsidRPr="00D00571">
        <w:rPr>
          <w:rFonts w:cs="Traditional Arabic"/>
          <w:b/>
          <w:bCs/>
          <w:color w:val="000000"/>
          <w:sz w:val="20"/>
          <w:szCs w:val="20"/>
          <w:rtl/>
        </w:rPr>
        <w:t xml:space="preserve"> تَشَقَّقُ الْأَرْضُ عَنْهُمْ سِرَاعًا </w:t>
      </w:r>
      <w:r w:rsidR="00C0128B">
        <w:rPr>
          <w:rFonts w:cs="B Nazanin" w:hint="cs"/>
          <w:color w:val="FF0000"/>
          <w:sz w:val="20"/>
          <w:szCs w:val="20"/>
          <w:rtl/>
          <w:lang w:bidi="fa-IR"/>
        </w:rPr>
        <w:t>«حوادث»</w:t>
      </w:r>
      <w:r w:rsidR="00760510">
        <w:rPr>
          <w:rFonts w:cs="B Nazanin" w:hint="cs"/>
          <w:color w:val="FF0000"/>
          <w:sz w:val="20"/>
          <w:szCs w:val="20"/>
          <w:rtl/>
          <w:lang w:bidi="fa-IR"/>
        </w:rPr>
        <w:t xml:space="preserve"> </w:t>
      </w:r>
      <w:r w:rsidRPr="00D00571">
        <w:rPr>
          <w:rFonts w:cs="Traditional Arabic"/>
          <w:b/>
          <w:bCs/>
          <w:color w:val="000000"/>
          <w:sz w:val="20"/>
          <w:szCs w:val="20"/>
          <w:rtl/>
        </w:rPr>
        <w:t xml:space="preserve">ذَلِكَ </w:t>
      </w:r>
      <w:r w:rsidRPr="00D00571">
        <w:rPr>
          <w:rFonts w:cs="Traditional Arabic" w:hint="eastAsia"/>
          <w:b/>
          <w:bCs/>
          <w:color w:val="000000"/>
          <w:sz w:val="20"/>
          <w:szCs w:val="20"/>
          <w:rtl/>
        </w:rPr>
        <w:t>حَشْرٌ</w:t>
      </w:r>
      <w:r w:rsidRPr="00D00571">
        <w:rPr>
          <w:rFonts w:cs="Traditional Arabic"/>
          <w:b/>
          <w:bCs/>
          <w:color w:val="000000"/>
          <w:sz w:val="20"/>
          <w:szCs w:val="20"/>
          <w:rtl/>
        </w:rPr>
        <w:t xml:space="preserve"> عَلَيْنَا يَسِيرٌ ﴿44﴾ </w:t>
      </w:r>
      <w:r w:rsidR="004C36DC">
        <w:rPr>
          <w:rFonts w:cs="B Nazanin" w:hint="cs"/>
          <w:color w:val="FF0000"/>
          <w:sz w:val="20"/>
          <w:szCs w:val="20"/>
          <w:rtl/>
          <w:lang w:bidi="fa-IR"/>
        </w:rPr>
        <w:t>ذاتی</w:t>
      </w:r>
      <w:r w:rsidR="00A74646">
        <w:rPr>
          <w:rFonts w:cs="B Nazanin" w:hint="cs"/>
          <w:color w:val="FF0000"/>
          <w:sz w:val="20"/>
          <w:szCs w:val="20"/>
          <w:rtl/>
          <w:lang w:bidi="fa-IR"/>
        </w:rPr>
        <w:t xml:space="preserve"> </w:t>
      </w:r>
      <w:r w:rsidRPr="00D00571">
        <w:rPr>
          <w:rFonts w:cs="Traditional Arabic" w:hint="eastAsia"/>
          <w:b/>
          <w:bCs/>
          <w:color w:val="000000"/>
          <w:sz w:val="20"/>
          <w:szCs w:val="20"/>
          <w:rtl/>
        </w:rPr>
        <w:t>نَحْنُ</w:t>
      </w:r>
      <w:r w:rsidRPr="00D00571">
        <w:rPr>
          <w:rFonts w:cs="Traditional Arabic"/>
          <w:b/>
          <w:bCs/>
          <w:color w:val="000000"/>
          <w:sz w:val="20"/>
          <w:szCs w:val="20"/>
          <w:rtl/>
        </w:rPr>
        <w:t xml:space="preserve"> </w:t>
      </w:r>
      <w:r w:rsidRPr="00D00571">
        <w:rPr>
          <w:rFonts w:cs="Traditional Arabic" w:hint="eastAsia"/>
          <w:b/>
          <w:bCs/>
          <w:color w:val="000000"/>
          <w:sz w:val="20"/>
          <w:szCs w:val="20"/>
          <w:rtl/>
        </w:rPr>
        <w:t>أَعْلَمُ</w:t>
      </w:r>
      <w:r w:rsidRPr="00D00571">
        <w:rPr>
          <w:rFonts w:cs="Traditional Arabic"/>
          <w:b/>
          <w:bCs/>
          <w:color w:val="000000"/>
          <w:sz w:val="20"/>
          <w:szCs w:val="20"/>
          <w:rtl/>
        </w:rPr>
        <w:t xml:space="preserve"> بِمَا يَقُولُونَ</w:t>
      </w:r>
      <w:r w:rsidR="00B33B42" w:rsidRPr="00B33B42">
        <w:rPr>
          <w:rFonts w:cs="B Nazanin" w:hint="cs"/>
          <w:color w:val="FF0000"/>
          <w:sz w:val="20"/>
          <w:szCs w:val="20"/>
          <w:rtl/>
          <w:lang w:bidi="fa-IR"/>
        </w:rPr>
        <w:t xml:space="preserve"> </w:t>
      </w:r>
      <w:r w:rsidR="004C36DC">
        <w:rPr>
          <w:rFonts w:cs="B Nazanin" w:hint="cs"/>
          <w:color w:val="FF0000"/>
          <w:sz w:val="20"/>
          <w:szCs w:val="20"/>
          <w:rtl/>
          <w:lang w:bidi="fa-IR"/>
        </w:rPr>
        <w:t>ذاتی</w:t>
      </w:r>
      <w:r w:rsidR="00A74646">
        <w:rPr>
          <w:rFonts w:cs="B Nazanin" w:hint="cs"/>
          <w:color w:val="FF0000"/>
          <w:sz w:val="20"/>
          <w:szCs w:val="20"/>
          <w:rtl/>
          <w:lang w:bidi="fa-IR"/>
        </w:rPr>
        <w:t xml:space="preserve"> </w:t>
      </w:r>
      <w:r w:rsidRPr="00D00571">
        <w:rPr>
          <w:rFonts w:cs="Traditional Arabic"/>
          <w:b/>
          <w:bCs/>
          <w:color w:val="000000"/>
          <w:sz w:val="20"/>
          <w:szCs w:val="20"/>
          <w:rtl/>
        </w:rPr>
        <w:t xml:space="preserve"> وَمَا أَنتَ عَلَيْهِم بِجَبَّارٍ </w:t>
      </w:r>
      <w:r w:rsidR="006D3C0F">
        <w:rPr>
          <w:rFonts w:cs="B Nazanin" w:hint="cs"/>
          <w:color w:val="FF0000"/>
          <w:sz w:val="20"/>
          <w:szCs w:val="20"/>
          <w:rtl/>
          <w:lang w:bidi="fa-IR"/>
        </w:rPr>
        <w:t>هدف[ارسال]</w:t>
      </w:r>
      <w:r w:rsidR="00760510">
        <w:rPr>
          <w:rFonts w:cs="B Nazanin" w:hint="cs"/>
          <w:color w:val="FF0000"/>
          <w:sz w:val="20"/>
          <w:szCs w:val="20"/>
          <w:rtl/>
          <w:lang w:bidi="fa-IR"/>
        </w:rPr>
        <w:t xml:space="preserve"> </w:t>
      </w:r>
      <w:r w:rsidRPr="00D00571">
        <w:rPr>
          <w:rFonts w:cs="Traditional Arabic"/>
          <w:b/>
          <w:bCs/>
          <w:color w:val="000000"/>
          <w:sz w:val="20"/>
          <w:szCs w:val="20"/>
          <w:rtl/>
        </w:rPr>
        <w:t xml:space="preserve">فَذَكِّرْ </w:t>
      </w:r>
      <w:r w:rsidRPr="00D00571">
        <w:rPr>
          <w:rFonts w:cs="Traditional Arabic" w:hint="eastAsia"/>
          <w:b/>
          <w:bCs/>
          <w:color w:val="000000"/>
          <w:sz w:val="20"/>
          <w:szCs w:val="20"/>
          <w:rtl/>
        </w:rPr>
        <w:t>بِالْقُرْآنِ</w:t>
      </w:r>
      <w:r w:rsidRPr="00D00571">
        <w:rPr>
          <w:rFonts w:cs="Traditional Arabic"/>
          <w:b/>
          <w:bCs/>
          <w:color w:val="000000"/>
          <w:sz w:val="20"/>
          <w:szCs w:val="20"/>
          <w:rtl/>
        </w:rPr>
        <w:t xml:space="preserve"> مَن يَخَافُ وَعِيدِ ﴿45﴾</w:t>
      </w:r>
      <w:r w:rsidR="00CF684F" w:rsidRPr="00CF684F">
        <w:rPr>
          <w:rFonts w:cs="B Nazanin" w:hint="cs"/>
          <w:color w:val="FF0000"/>
          <w:sz w:val="20"/>
          <w:szCs w:val="20"/>
          <w:rtl/>
          <w:lang w:bidi="fa-IR"/>
        </w:rPr>
        <w:t xml:space="preserve"> </w:t>
      </w:r>
      <w:r w:rsidR="005856DA">
        <w:rPr>
          <w:rFonts w:cs="B Nazanin" w:hint="cs"/>
          <w:color w:val="FF0000"/>
          <w:sz w:val="20"/>
          <w:szCs w:val="20"/>
          <w:rtl/>
          <w:lang w:bidi="fa-IR"/>
        </w:rPr>
        <w:t xml:space="preserve"> رفتاری </w:t>
      </w:r>
    </w:p>
    <w:p w:rsidR="00A645B1" w:rsidRDefault="00527869" w:rsidP="00E91286">
      <w:pPr>
        <w:widowControl w:val="0"/>
        <w:bidi/>
        <w:ind w:left="-249"/>
        <w:jc w:val="both"/>
        <w:rPr>
          <w:rFonts w:cs="B Nazanin"/>
          <w:color w:val="000000"/>
          <w:sz w:val="20"/>
          <w:szCs w:val="20"/>
          <w:rtl/>
        </w:rPr>
      </w:pPr>
      <w:r w:rsidRPr="00527869">
        <w:rPr>
          <w:rFonts w:cs="B Nazanin"/>
          <w:b/>
          <w:bCs/>
          <w:color w:val="000000"/>
          <w:sz w:val="20"/>
          <w:szCs w:val="20"/>
          <w:rtl/>
        </w:rPr>
        <w:t>پس بر آنچه ميگويند صبر کن و پيش از طلوع خورشيد و قبل از غروب به ستايش پروردگارت تسبيح گوي</w:t>
      </w:r>
      <w:r w:rsidRPr="00527869">
        <w:rPr>
          <w:rFonts w:cs="B Nazanin" w:hint="cs"/>
          <w:b/>
          <w:bCs/>
          <w:color w:val="000000"/>
          <w:sz w:val="20"/>
          <w:szCs w:val="20"/>
          <w:rtl/>
        </w:rPr>
        <w:t xml:space="preserve"> (39) </w:t>
      </w:r>
      <w:r w:rsidRPr="00527869">
        <w:rPr>
          <w:rFonts w:cs="B Nazanin"/>
          <w:b/>
          <w:bCs/>
          <w:color w:val="000000"/>
          <w:sz w:val="20"/>
          <w:szCs w:val="20"/>
          <w:rtl/>
        </w:rPr>
        <w:t>و نيز قسمتي از شب را و همچنين پس از سجده ها</w:t>
      </w:r>
      <w:r w:rsidRPr="00527869">
        <w:rPr>
          <w:rFonts w:cs="B Nazanin" w:hint="cs"/>
          <w:b/>
          <w:bCs/>
          <w:color w:val="000000"/>
          <w:sz w:val="20"/>
          <w:szCs w:val="20"/>
          <w:rtl/>
        </w:rPr>
        <w:t xml:space="preserve"> (40) </w:t>
      </w:r>
      <w:r w:rsidRPr="00527869">
        <w:rPr>
          <w:rFonts w:cs="B Nazanin"/>
          <w:b/>
          <w:bCs/>
          <w:color w:val="000000"/>
          <w:sz w:val="20"/>
          <w:szCs w:val="20"/>
          <w:rtl/>
        </w:rPr>
        <w:t>و گوش فرادار براي ندا کننده اي که روزي از مکاني نزديک ندا دهد</w:t>
      </w:r>
      <w:r w:rsidRPr="00527869">
        <w:rPr>
          <w:rFonts w:cs="B Nazanin" w:hint="cs"/>
          <w:b/>
          <w:bCs/>
          <w:color w:val="000000"/>
          <w:sz w:val="20"/>
          <w:szCs w:val="20"/>
          <w:rtl/>
        </w:rPr>
        <w:t xml:space="preserve"> (41)</w:t>
      </w:r>
      <w:r w:rsidRPr="00527869">
        <w:rPr>
          <w:rFonts w:cs="B Nazanin" w:hint="cs"/>
          <w:color w:val="000000"/>
          <w:sz w:val="20"/>
          <w:szCs w:val="20"/>
          <w:rtl/>
        </w:rPr>
        <w:t xml:space="preserve"> {</w:t>
      </w:r>
      <w:r w:rsidRPr="00527869">
        <w:rPr>
          <w:rFonts w:cs="B Nazanin"/>
          <w:color w:val="000000"/>
          <w:sz w:val="20"/>
          <w:szCs w:val="20"/>
          <w:rtl/>
        </w:rPr>
        <w:t>روزي که به حق آن فرياد بلند را بشنوند که روز خروج همان است</w:t>
      </w:r>
      <w:r w:rsidRPr="00527869">
        <w:rPr>
          <w:rFonts w:cs="B Nazanin" w:hint="cs"/>
          <w:color w:val="000000"/>
          <w:sz w:val="20"/>
          <w:szCs w:val="20"/>
          <w:rtl/>
        </w:rPr>
        <w:t xml:space="preserve"> (42) </w:t>
      </w:r>
      <w:r w:rsidRPr="00527869">
        <w:rPr>
          <w:rFonts w:cs="B Nazanin"/>
          <w:color w:val="000000"/>
          <w:sz w:val="20"/>
          <w:szCs w:val="20"/>
          <w:rtl/>
        </w:rPr>
        <w:t>البته ما زنده مي کنيم و ميميرانيم و بازگشت هم بسوي ما</w:t>
      </w:r>
      <w:r w:rsidRPr="00527869">
        <w:rPr>
          <w:rFonts w:cs="B Nazanin" w:hint="cs"/>
          <w:color w:val="000000"/>
          <w:sz w:val="20"/>
          <w:szCs w:val="20"/>
          <w:rtl/>
        </w:rPr>
        <w:t>ا</w:t>
      </w:r>
      <w:r w:rsidRPr="00527869">
        <w:rPr>
          <w:rFonts w:cs="B Nazanin"/>
          <w:color w:val="000000"/>
          <w:sz w:val="20"/>
          <w:szCs w:val="20"/>
          <w:rtl/>
        </w:rPr>
        <w:t>ست</w:t>
      </w:r>
      <w:r w:rsidRPr="00527869">
        <w:rPr>
          <w:rFonts w:cs="B Nazanin" w:hint="cs"/>
          <w:color w:val="000000"/>
          <w:sz w:val="20"/>
          <w:szCs w:val="20"/>
          <w:rtl/>
        </w:rPr>
        <w:t xml:space="preserve"> (43) </w:t>
      </w:r>
    </w:p>
    <w:p w:rsidR="00A645B1" w:rsidRDefault="00527869" w:rsidP="00E91286">
      <w:pPr>
        <w:widowControl w:val="0"/>
        <w:bidi/>
        <w:ind w:left="-249"/>
        <w:jc w:val="both"/>
        <w:rPr>
          <w:rFonts w:cs="B Nazanin"/>
          <w:color w:val="000000"/>
          <w:sz w:val="20"/>
          <w:szCs w:val="20"/>
          <w:rtl/>
        </w:rPr>
      </w:pPr>
      <w:r w:rsidRPr="00527869">
        <w:rPr>
          <w:rFonts w:cs="B Nazanin"/>
          <w:color w:val="000000"/>
          <w:sz w:val="20"/>
          <w:szCs w:val="20"/>
          <w:rtl/>
        </w:rPr>
        <w:t>روزي که زمين بسرعت از آنانكه شتابانند ميشکافد. اين گردآورييست که براي ما آسان است</w:t>
      </w:r>
      <w:r w:rsidRPr="00527869">
        <w:rPr>
          <w:rFonts w:cs="B Nazanin" w:hint="cs"/>
          <w:color w:val="000000"/>
          <w:sz w:val="20"/>
          <w:szCs w:val="20"/>
          <w:rtl/>
        </w:rPr>
        <w:t xml:space="preserve"> }(44) </w:t>
      </w:r>
    </w:p>
    <w:p w:rsidR="00527869" w:rsidRDefault="00527869" w:rsidP="00E91286">
      <w:pPr>
        <w:widowControl w:val="0"/>
        <w:bidi/>
        <w:ind w:left="-249"/>
        <w:jc w:val="both"/>
        <w:rPr>
          <w:rtl/>
        </w:rPr>
      </w:pPr>
      <w:r w:rsidRPr="00527869">
        <w:rPr>
          <w:rFonts w:cs="B Nazanin"/>
          <w:b/>
          <w:bCs/>
          <w:color w:val="000000"/>
          <w:sz w:val="20"/>
          <w:szCs w:val="20"/>
          <w:rtl/>
        </w:rPr>
        <w:t>ما به آنچه ميگويند داناتريم و تو نيز برآنها چيره نيستي</w:t>
      </w:r>
      <w:r w:rsidRPr="00527869">
        <w:rPr>
          <w:rFonts w:cs="B Nazanin" w:hint="cs"/>
          <w:b/>
          <w:bCs/>
          <w:color w:val="000000"/>
          <w:sz w:val="20"/>
          <w:szCs w:val="20"/>
          <w:rtl/>
        </w:rPr>
        <w:t xml:space="preserve"> </w:t>
      </w:r>
      <w:r w:rsidRPr="00527869">
        <w:rPr>
          <w:rFonts w:cs="B Nazanin"/>
          <w:b/>
          <w:bCs/>
          <w:color w:val="000000"/>
          <w:sz w:val="20"/>
          <w:szCs w:val="20"/>
          <w:rtl/>
        </w:rPr>
        <w:t>. لذا آنکس را که نسبت به هشدار بيمناك باشد</w:t>
      </w:r>
      <w:r w:rsidRPr="00527869">
        <w:rPr>
          <w:rFonts w:cs="B Nazanin" w:hint="cs"/>
          <w:b/>
          <w:bCs/>
          <w:color w:val="000000"/>
          <w:sz w:val="20"/>
          <w:szCs w:val="20"/>
          <w:rtl/>
        </w:rPr>
        <w:t xml:space="preserve"> </w:t>
      </w:r>
      <w:r w:rsidRPr="00527869">
        <w:rPr>
          <w:rFonts w:cs="B Nazanin"/>
          <w:b/>
          <w:bCs/>
          <w:color w:val="000000"/>
          <w:sz w:val="20"/>
          <w:szCs w:val="20"/>
          <w:rtl/>
        </w:rPr>
        <w:t>، بوسيله قرآن پند ده</w:t>
      </w:r>
      <w:r w:rsidRPr="00527869">
        <w:rPr>
          <w:rFonts w:cs="B Nazanin" w:hint="cs"/>
          <w:b/>
          <w:bCs/>
          <w:color w:val="000000"/>
          <w:sz w:val="20"/>
          <w:szCs w:val="20"/>
          <w:rtl/>
        </w:rPr>
        <w:t xml:space="preserve"> (45)</w:t>
      </w:r>
      <w:r w:rsidR="00FC3F71">
        <w:rPr>
          <w:rFonts w:cs="B Nazanin" w:hint="cs"/>
          <w:b/>
          <w:bCs/>
          <w:color w:val="000000"/>
          <w:sz w:val="20"/>
          <w:szCs w:val="20"/>
          <w:rtl/>
        </w:rPr>
        <w:t xml:space="preserve">     </w:t>
      </w:r>
      <w:hyperlink r:id="rId156" w:anchor="ق10" w:history="1">
        <w:r w:rsidR="00FC3F71" w:rsidRPr="00FC3F71">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DD7AE1" w:rsidTr="00D95E2D">
        <w:trPr>
          <w:trHeight w:val="350"/>
        </w:trPr>
        <w:tc>
          <w:tcPr>
            <w:tcW w:w="5940" w:type="dxa"/>
          </w:tcPr>
          <w:p w:rsidR="00DD7AE1" w:rsidRPr="00AD4C75" w:rsidRDefault="00DD7AE1" w:rsidP="00D95E2D">
            <w:pPr>
              <w:widowControl w:val="0"/>
              <w:bidi/>
              <w:ind w:left="-249"/>
              <w:jc w:val="center"/>
              <w:rPr>
                <w:rFonts w:cs="B Nazanin"/>
                <w:b/>
                <w:bCs/>
                <w:color w:val="000000"/>
                <w:sz w:val="18"/>
                <w:szCs w:val="18"/>
                <w:u w:val="single"/>
                <w:rtl/>
                <w:lang w:bidi="fa-IR"/>
              </w:rPr>
            </w:pPr>
            <w:r w:rsidRPr="00DC0203">
              <w:rPr>
                <w:rFonts w:cs="B Nazanin" w:hint="cs"/>
                <w:b/>
                <w:bCs/>
                <w:color w:val="000000"/>
                <w:sz w:val="18"/>
                <w:szCs w:val="18"/>
                <w:rtl/>
                <w:lang w:bidi="fa-IR"/>
              </w:rPr>
              <w:t>درب:</w:t>
            </w:r>
            <w:r w:rsidRPr="00DC0203">
              <w:rPr>
                <w:rFonts w:cs="B Nazanin" w:hint="cs"/>
                <w:color w:val="000000"/>
                <w:sz w:val="18"/>
                <w:szCs w:val="18"/>
                <w:rtl/>
                <w:lang w:bidi="fa-IR"/>
              </w:rPr>
              <w:t xml:space="preserve"> ای پیامبر ! به این کافران چندان اهمیتی مده ، و کسانی را که پذیرش دارند با قرآن</w:t>
            </w:r>
            <w:r>
              <w:rPr>
                <w:rFonts w:cs="B Nazanin" w:hint="cs"/>
                <w:color w:val="000000"/>
                <w:sz w:val="18"/>
                <w:szCs w:val="18"/>
                <w:rtl/>
                <w:lang w:bidi="fa-IR"/>
              </w:rPr>
              <w:t xml:space="preserve"> </w:t>
            </w:r>
            <w:r w:rsidRPr="00DC0203">
              <w:rPr>
                <w:rFonts w:cs="B Nazanin" w:hint="cs"/>
                <w:color w:val="000000"/>
                <w:sz w:val="18"/>
                <w:szCs w:val="18"/>
                <w:rtl/>
                <w:lang w:bidi="fa-IR"/>
              </w:rPr>
              <w:t>هشدار ده .</w:t>
            </w:r>
          </w:p>
        </w:tc>
      </w:tr>
    </w:tbl>
    <w:p w:rsidR="00DD7AE1" w:rsidRDefault="00DD7AE1" w:rsidP="00DD7AE1">
      <w:pPr>
        <w:widowControl w:val="0"/>
        <w:bidi/>
        <w:ind w:left="-249"/>
        <w:jc w:val="center"/>
        <w:rPr>
          <w:rFonts w:cs="B Nazanin"/>
          <w:b/>
          <w:bCs/>
          <w:color w:val="000000"/>
          <w:sz w:val="20"/>
          <w:szCs w:val="20"/>
          <w:u w:val="single"/>
          <w:rtl/>
          <w:lang w:bidi="fa-IR"/>
        </w:rPr>
      </w:pPr>
    </w:p>
    <w:p w:rsidR="00DD7AE1" w:rsidRDefault="00DD7AE1" w:rsidP="00DD7AE1">
      <w:pPr>
        <w:widowControl w:val="0"/>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40</w:t>
      </w:r>
    </w:p>
    <w:p w:rsidR="00DD7AE1" w:rsidRDefault="00DD7AE1" w:rsidP="00DD7AE1">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سوره مدثر آیات 1 تا 7</w:t>
      </w:r>
    </w:p>
    <w:p w:rsidR="00DD7AE1" w:rsidRPr="00893271" w:rsidRDefault="00DD7AE1" w:rsidP="00DD7AE1">
      <w:pPr>
        <w:widowControl w:val="0"/>
        <w:bidi/>
        <w:ind w:left="-249"/>
        <w:jc w:val="center"/>
        <w:rPr>
          <w:rFonts w:cs="Traditional Arabic"/>
          <w:b/>
          <w:bCs/>
          <w:color w:val="000000"/>
          <w:sz w:val="20"/>
          <w:szCs w:val="20"/>
        </w:rPr>
      </w:pPr>
      <w:r w:rsidRPr="00893271">
        <w:rPr>
          <w:rFonts w:cs="Traditional Arabic"/>
          <w:b/>
          <w:bCs/>
          <w:color w:val="000000"/>
          <w:sz w:val="20"/>
          <w:szCs w:val="20"/>
          <w:rtl/>
        </w:rPr>
        <w:t xml:space="preserve">﴿ </w:t>
      </w:r>
      <w:r w:rsidRPr="00893271">
        <w:rPr>
          <w:rFonts w:cs="Traditional Arabic" w:hint="eastAsia"/>
          <w:b/>
          <w:bCs/>
          <w:color w:val="000000"/>
          <w:sz w:val="20"/>
          <w:szCs w:val="20"/>
          <w:rtl/>
        </w:rPr>
        <w:t>بِسْمِ</w:t>
      </w:r>
      <w:r w:rsidRPr="00893271">
        <w:rPr>
          <w:rFonts w:cs="Traditional Arabic"/>
          <w:b/>
          <w:bCs/>
          <w:color w:val="000000"/>
          <w:sz w:val="20"/>
          <w:szCs w:val="20"/>
          <w:rtl/>
        </w:rPr>
        <w:t xml:space="preserve"> اللّهِ الرَّحْمَنِ الرَّحِيمِ ﴾</w:t>
      </w:r>
    </w:p>
    <w:p w:rsidR="00DD7AE1" w:rsidRDefault="00DD7AE1" w:rsidP="00DD7AE1">
      <w:pPr>
        <w:widowControl w:val="0"/>
        <w:bidi/>
        <w:ind w:left="-249"/>
        <w:rPr>
          <w:rFonts w:cs="Traditional Arabic"/>
          <w:b/>
          <w:bCs/>
          <w:color w:val="000000"/>
          <w:sz w:val="20"/>
          <w:szCs w:val="20"/>
          <w:rtl/>
        </w:rPr>
      </w:pPr>
      <w:r w:rsidRPr="00893271">
        <w:rPr>
          <w:rFonts w:cs="Traditional Arabic" w:hint="eastAsia"/>
          <w:b/>
          <w:bCs/>
          <w:color w:val="000000"/>
          <w:sz w:val="20"/>
          <w:szCs w:val="20"/>
          <w:rtl/>
        </w:rPr>
        <w:t>يَا</w:t>
      </w:r>
      <w:r w:rsidRPr="00893271">
        <w:rPr>
          <w:rFonts w:cs="Traditional Arabic"/>
          <w:b/>
          <w:bCs/>
          <w:color w:val="000000"/>
          <w:sz w:val="20"/>
          <w:szCs w:val="20"/>
          <w:rtl/>
        </w:rPr>
        <w:t xml:space="preserve"> أَيُّهَا الْمُدَّثِّرُ ﴿1﴾</w:t>
      </w:r>
      <w:r w:rsidRPr="00BA7C25">
        <w:rPr>
          <w:rFonts w:cs="B Nazanin" w:hint="cs"/>
          <w:color w:val="FF0000"/>
          <w:sz w:val="20"/>
          <w:szCs w:val="20"/>
          <w:rtl/>
          <w:lang w:bidi="fa-IR"/>
        </w:rPr>
        <w:t xml:space="preserve"> </w:t>
      </w:r>
      <w:r>
        <w:rPr>
          <w:rFonts w:cs="B Nazanin" w:hint="cs"/>
          <w:color w:val="FF0000"/>
          <w:sz w:val="20"/>
          <w:szCs w:val="20"/>
          <w:rtl/>
          <w:lang w:bidi="fa-IR"/>
        </w:rPr>
        <w:t>«ملاطفت»</w:t>
      </w:r>
      <w:r w:rsidRPr="00893271">
        <w:rPr>
          <w:rFonts w:cs="Traditional Arabic"/>
          <w:b/>
          <w:bCs/>
          <w:color w:val="000000"/>
          <w:sz w:val="20"/>
          <w:szCs w:val="20"/>
          <w:rtl/>
        </w:rPr>
        <w:t xml:space="preserve"> </w:t>
      </w:r>
      <w:r w:rsidRPr="00893271">
        <w:rPr>
          <w:rFonts w:cs="Traditional Arabic" w:hint="eastAsia"/>
          <w:b/>
          <w:bCs/>
          <w:color w:val="000000"/>
          <w:sz w:val="20"/>
          <w:szCs w:val="20"/>
          <w:rtl/>
        </w:rPr>
        <w:t>قُمْ</w:t>
      </w:r>
      <w:r w:rsidRPr="00893271">
        <w:rPr>
          <w:rFonts w:cs="Traditional Arabic"/>
          <w:b/>
          <w:bCs/>
          <w:color w:val="000000"/>
          <w:sz w:val="20"/>
          <w:szCs w:val="20"/>
          <w:rtl/>
        </w:rPr>
        <w:t xml:space="preserve"> فَأَنذِرْ ﴿2﴾ </w:t>
      </w:r>
      <w:r w:rsidRPr="00893271">
        <w:rPr>
          <w:rFonts w:cs="Traditional Arabic" w:hint="eastAsia"/>
          <w:b/>
          <w:bCs/>
          <w:color w:val="000000"/>
          <w:sz w:val="20"/>
          <w:szCs w:val="20"/>
          <w:rtl/>
        </w:rPr>
        <w:t>وَرَبَّكَ</w:t>
      </w:r>
      <w:r w:rsidRPr="00893271">
        <w:rPr>
          <w:rFonts w:cs="Traditional Arabic"/>
          <w:b/>
          <w:bCs/>
          <w:color w:val="000000"/>
          <w:sz w:val="20"/>
          <w:szCs w:val="20"/>
          <w:rtl/>
        </w:rPr>
        <w:t xml:space="preserve"> فَكَبِّرْ ﴿3﴾ </w:t>
      </w:r>
      <w:r w:rsidRPr="00893271">
        <w:rPr>
          <w:rFonts w:cs="Traditional Arabic" w:hint="eastAsia"/>
          <w:b/>
          <w:bCs/>
          <w:color w:val="000000"/>
          <w:sz w:val="20"/>
          <w:szCs w:val="20"/>
          <w:rtl/>
        </w:rPr>
        <w:t>وَثِيَابَكَ</w:t>
      </w:r>
      <w:r w:rsidRPr="00893271">
        <w:rPr>
          <w:rFonts w:cs="Traditional Arabic"/>
          <w:b/>
          <w:bCs/>
          <w:color w:val="000000"/>
          <w:sz w:val="20"/>
          <w:szCs w:val="20"/>
          <w:rtl/>
        </w:rPr>
        <w:t xml:space="preserve"> فَطَهِّرْ ﴿4﴾ </w:t>
      </w:r>
      <w:r w:rsidRPr="00893271">
        <w:rPr>
          <w:rFonts w:cs="Traditional Arabic" w:hint="eastAsia"/>
          <w:b/>
          <w:bCs/>
          <w:color w:val="000000"/>
          <w:sz w:val="20"/>
          <w:szCs w:val="20"/>
          <w:rtl/>
        </w:rPr>
        <w:t>وَالرُّجْزَ</w:t>
      </w:r>
      <w:r w:rsidRPr="00893271">
        <w:rPr>
          <w:rFonts w:cs="Traditional Arabic"/>
          <w:b/>
          <w:bCs/>
          <w:color w:val="000000"/>
          <w:sz w:val="20"/>
          <w:szCs w:val="20"/>
          <w:rtl/>
        </w:rPr>
        <w:t xml:space="preserve"> فَاهْجُرْ ﴿5﴾ </w:t>
      </w:r>
      <w:r w:rsidRPr="00893271">
        <w:rPr>
          <w:rFonts w:cs="Traditional Arabic" w:hint="eastAsia"/>
          <w:b/>
          <w:bCs/>
          <w:color w:val="000000"/>
          <w:sz w:val="20"/>
          <w:szCs w:val="20"/>
          <w:rtl/>
        </w:rPr>
        <w:t>وَلَا</w:t>
      </w:r>
      <w:r w:rsidRPr="00893271">
        <w:rPr>
          <w:rFonts w:cs="Traditional Arabic"/>
          <w:b/>
          <w:bCs/>
          <w:color w:val="000000"/>
          <w:sz w:val="20"/>
          <w:szCs w:val="20"/>
          <w:rtl/>
        </w:rPr>
        <w:t xml:space="preserve"> تَمْنُن تَسْتَكْثِرُ ﴿6﴾ </w:t>
      </w:r>
      <w:r w:rsidRPr="00893271">
        <w:rPr>
          <w:rFonts w:cs="Traditional Arabic" w:hint="eastAsia"/>
          <w:b/>
          <w:bCs/>
          <w:color w:val="000000"/>
          <w:sz w:val="20"/>
          <w:szCs w:val="20"/>
          <w:rtl/>
        </w:rPr>
        <w:t>وَلِرَبِّكَ</w:t>
      </w:r>
      <w:r w:rsidRPr="00893271">
        <w:rPr>
          <w:rFonts w:cs="Traditional Arabic"/>
          <w:b/>
          <w:bCs/>
          <w:color w:val="000000"/>
          <w:sz w:val="20"/>
          <w:szCs w:val="20"/>
          <w:rtl/>
        </w:rPr>
        <w:t xml:space="preserve"> فَاصْبِرْ ﴿7﴾</w:t>
      </w:r>
      <w:r>
        <w:rPr>
          <w:rFonts w:cs="B Nazanin" w:hint="cs"/>
          <w:color w:val="FF0000"/>
          <w:sz w:val="20"/>
          <w:szCs w:val="20"/>
          <w:rtl/>
          <w:lang w:bidi="fa-IR"/>
        </w:rPr>
        <w:t xml:space="preserve"> رفتاری </w:t>
      </w:r>
    </w:p>
    <w:p w:rsidR="00DD7AE1" w:rsidRPr="004C36A4" w:rsidRDefault="00DD7AE1" w:rsidP="00DD7AE1">
      <w:pPr>
        <w:widowControl w:val="0"/>
        <w:bidi/>
        <w:ind w:left="-249"/>
        <w:jc w:val="center"/>
        <w:rPr>
          <w:rFonts w:cs="B Nazanin"/>
          <w:b/>
          <w:bCs/>
          <w:color w:val="000000"/>
          <w:sz w:val="20"/>
          <w:szCs w:val="20"/>
          <w:rtl/>
        </w:rPr>
      </w:pPr>
      <w:r w:rsidRPr="004C36A4">
        <w:rPr>
          <w:rFonts w:cs="B Nazanin"/>
          <w:b/>
          <w:bCs/>
          <w:color w:val="000000"/>
          <w:sz w:val="20"/>
          <w:szCs w:val="20"/>
          <w:rtl/>
        </w:rPr>
        <w:t>بسم الله الرحمن الرحيم</w:t>
      </w:r>
    </w:p>
    <w:p w:rsidR="00DD7AE1" w:rsidRDefault="00DD7AE1" w:rsidP="00DD7AE1">
      <w:pPr>
        <w:widowControl w:val="0"/>
        <w:bidi/>
        <w:ind w:left="-249"/>
        <w:jc w:val="both"/>
        <w:rPr>
          <w:rtl/>
        </w:rPr>
      </w:pPr>
      <w:r w:rsidRPr="00C61C5C">
        <w:rPr>
          <w:rFonts w:cs="B Nazanin"/>
          <w:b/>
          <w:bCs/>
          <w:color w:val="000000"/>
          <w:sz w:val="20"/>
          <w:szCs w:val="20"/>
          <w:rtl/>
        </w:rPr>
        <w:t>اي جامه به خويش پيچيده!</w:t>
      </w:r>
      <w:r w:rsidRPr="00C61C5C">
        <w:rPr>
          <w:rFonts w:cs="B Nazanin" w:hint="cs"/>
          <w:b/>
          <w:bCs/>
          <w:color w:val="000000"/>
          <w:sz w:val="20"/>
          <w:szCs w:val="20"/>
          <w:rtl/>
        </w:rPr>
        <w:t xml:space="preserve"> (1) </w:t>
      </w:r>
      <w:r w:rsidRPr="00C61C5C">
        <w:rPr>
          <w:rFonts w:cs="B Nazanin"/>
          <w:b/>
          <w:bCs/>
          <w:color w:val="000000"/>
          <w:sz w:val="20"/>
          <w:szCs w:val="20"/>
          <w:rtl/>
        </w:rPr>
        <w:t>برخيز و هشدار ده</w:t>
      </w:r>
      <w:r w:rsidRPr="00C61C5C">
        <w:rPr>
          <w:rFonts w:cs="B Nazanin" w:hint="cs"/>
          <w:b/>
          <w:bCs/>
          <w:color w:val="000000"/>
          <w:sz w:val="20"/>
          <w:szCs w:val="20"/>
          <w:rtl/>
        </w:rPr>
        <w:t xml:space="preserve"> (2) </w:t>
      </w:r>
      <w:r w:rsidRPr="00C61C5C">
        <w:rPr>
          <w:rFonts w:cs="B Nazanin"/>
          <w:b/>
          <w:bCs/>
          <w:color w:val="000000"/>
          <w:sz w:val="20"/>
          <w:szCs w:val="20"/>
          <w:rtl/>
        </w:rPr>
        <w:t>و پروردگارت را به بزرگي ياد کن</w:t>
      </w:r>
      <w:r w:rsidRPr="00C61C5C">
        <w:rPr>
          <w:rFonts w:cs="B Nazanin" w:hint="cs"/>
          <w:b/>
          <w:bCs/>
          <w:color w:val="000000"/>
          <w:sz w:val="20"/>
          <w:szCs w:val="20"/>
          <w:rtl/>
        </w:rPr>
        <w:t xml:space="preserve"> (3) </w:t>
      </w:r>
      <w:r w:rsidRPr="00C61C5C">
        <w:rPr>
          <w:rFonts w:cs="B Nazanin"/>
          <w:b/>
          <w:bCs/>
          <w:color w:val="000000"/>
          <w:sz w:val="20"/>
          <w:szCs w:val="20"/>
          <w:rtl/>
        </w:rPr>
        <w:t>و جامه ات را پاکيزه دار</w:t>
      </w:r>
      <w:r w:rsidRPr="00C61C5C">
        <w:rPr>
          <w:rFonts w:cs="B Nazanin" w:hint="cs"/>
          <w:b/>
          <w:bCs/>
          <w:color w:val="000000"/>
          <w:sz w:val="20"/>
          <w:szCs w:val="20"/>
          <w:rtl/>
        </w:rPr>
        <w:t xml:space="preserve">(4) </w:t>
      </w:r>
      <w:r w:rsidRPr="00C61C5C">
        <w:rPr>
          <w:rFonts w:cs="B Nazanin"/>
          <w:b/>
          <w:bCs/>
          <w:color w:val="000000"/>
          <w:sz w:val="20"/>
          <w:szCs w:val="20"/>
          <w:rtl/>
        </w:rPr>
        <w:t>و از پليدي دوري کن</w:t>
      </w:r>
      <w:r w:rsidRPr="00C61C5C">
        <w:rPr>
          <w:rFonts w:cs="B Nazanin" w:hint="cs"/>
          <w:b/>
          <w:bCs/>
          <w:color w:val="000000"/>
          <w:sz w:val="20"/>
          <w:szCs w:val="20"/>
          <w:rtl/>
        </w:rPr>
        <w:t xml:space="preserve">(5) </w:t>
      </w:r>
      <w:r w:rsidRPr="00C61C5C">
        <w:rPr>
          <w:rFonts w:cs="B Nazanin"/>
          <w:b/>
          <w:bCs/>
          <w:color w:val="000000"/>
          <w:sz w:val="20"/>
          <w:szCs w:val="20"/>
          <w:rtl/>
        </w:rPr>
        <w:t>و</w:t>
      </w:r>
      <w:r w:rsidRPr="00C61C5C">
        <w:rPr>
          <w:rFonts w:cs="B Nazanin" w:hint="cs"/>
          <w:b/>
          <w:bCs/>
          <w:color w:val="000000"/>
          <w:sz w:val="20"/>
          <w:szCs w:val="20"/>
          <w:rtl/>
        </w:rPr>
        <w:t xml:space="preserve"> بخشش </w:t>
      </w:r>
      <w:r w:rsidRPr="00C61C5C">
        <w:rPr>
          <w:rFonts w:cs="B Nazanin"/>
          <w:b/>
          <w:bCs/>
          <w:color w:val="000000"/>
          <w:sz w:val="20"/>
          <w:szCs w:val="20"/>
          <w:rtl/>
        </w:rPr>
        <w:t>م</w:t>
      </w:r>
      <w:r w:rsidRPr="00C61C5C">
        <w:rPr>
          <w:rFonts w:cs="B Nazanin" w:hint="cs"/>
          <w:b/>
          <w:bCs/>
          <w:color w:val="000000"/>
          <w:sz w:val="20"/>
          <w:szCs w:val="20"/>
          <w:rtl/>
        </w:rPr>
        <w:t>کن</w:t>
      </w:r>
      <w:r w:rsidRPr="00C61C5C">
        <w:rPr>
          <w:rFonts w:cs="B Nazanin"/>
          <w:b/>
          <w:bCs/>
          <w:color w:val="000000"/>
          <w:sz w:val="20"/>
          <w:szCs w:val="20"/>
          <w:rtl/>
        </w:rPr>
        <w:t xml:space="preserve"> که بيش بگيري</w:t>
      </w:r>
      <w:r w:rsidRPr="00C61C5C">
        <w:rPr>
          <w:rFonts w:cs="B Nazanin" w:hint="cs"/>
          <w:b/>
          <w:bCs/>
          <w:color w:val="000000"/>
          <w:sz w:val="20"/>
          <w:szCs w:val="20"/>
          <w:rtl/>
        </w:rPr>
        <w:t xml:space="preserve">(6) </w:t>
      </w:r>
      <w:r w:rsidRPr="00C61C5C">
        <w:rPr>
          <w:rFonts w:cs="B Nazanin"/>
          <w:b/>
          <w:bCs/>
          <w:color w:val="000000"/>
          <w:sz w:val="20"/>
          <w:szCs w:val="20"/>
          <w:rtl/>
        </w:rPr>
        <w:t>و بخاطر پروردگارت پايداري کن</w:t>
      </w:r>
      <w:r w:rsidRPr="00C61C5C">
        <w:rPr>
          <w:rFonts w:cs="B Nazanin" w:hint="cs"/>
          <w:b/>
          <w:bCs/>
          <w:color w:val="000000"/>
          <w:sz w:val="20"/>
          <w:szCs w:val="20"/>
          <w:rtl/>
        </w:rPr>
        <w:t xml:space="preserve"> (7)</w:t>
      </w:r>
      <w:r>
        <w:rPr>
          <w:rFonts w:cs="B Nazanin" w:hint="cs"/>
          <w:b/>
          <w:bCs/>
          <w:color w:val="000000"/>
          <w:sz w:val="20"/>
          <w:szCs w:val="20"/>
          <w:rtl/>
        </w:rPr>
        <w:t xml:space="preserve">        </w:t>
      </w:r>
      <w:hyperlink r:id="rId157" w:anchor="مدثر" w:history="1">
        <w:r w:rsidRPr="00FD6693">
          <w:rPr>
            <w:rStyle w:val="Hyperlink"/>
            <w:rFonts w:cs="B Nazanin" w:hint="cs"/>
            <w:b/>
            <w:bCs/>
            <w:sz w:val="20"/>
            <w:szCs w:val="20"/>
            <w:rtl/>
          </w:rPr>
          <w:t>اینجا کلیک کنید</w:t>
        </w:r>
      </w:hyperlink>
    </w:p>
    <w:p w:rsidR="00DD7AE1" w:rsidRPr="00C61C5C" w:rsidRDefault="00DD7AE1" w:rsidP="00DD7AE1">
      <w:pPr>
        <w:widowControl w:val="0"/>
        <w:bidi/>
        <w:ind w:left="-249"/>
        <w:jc w:val="both"/>
        <w:rPr>
          <w:rFonts w:cs="Traditional Arabic"/>
          <w:b/>
          <w:bCs/>
          <w:color w:val="000000"/>
          <w:sz w:val="20"/>
          <w:szCs w:val="20"/>
          <w:rtl/>
        </w:rPr>
      </w:pPr>
    </w:p>
    <w:tbl>
      <w:tblPr>
        <w:tblStyle w:val="TableGrid"/>
        <w:tblpPr w:leftFromText="180" w:rightFromText="180" w:vertAnchor="text" w:horzAnchor="margin" w:tblpY="123"/>
        <w:bidiVisual/>
        <w:tblW w:w="5940" w:type="dxa"/>
        <w:tblInd w:w="-33" w:type="dxa"/>
        <w:tblLook w:val="04A0"/>
      </w:tblPr>
      <w:tblGrid>
        <w:gridCol w:w="5940"/>
      </w:tblGrid>
      <w:tr w:rsidR="00DD7AE1" w:rsidTr="00D95E2D">
        <w:trPr>
          <w:trHeight w:val="350"/>
        </w:trPr>
        <w:tc>
          <w:tcPr>
            <w:tcW w:w="5940" w:type="dxa"/>
          </w:tcPr>
          <w:p w:rsidR="00DD7AE1" w:rsidRPr="00812EF6" w:rsidRDefault="00DD7AE1" w:rsidP="00D95E2D">
            <w:pPr>
              <w:widowControl w:val="0"/>
              <w:tabs>
                <w:tab w:val="center" w:pos="4320"/>
                <w:tab w:val="right" w:pos="8640"/>
              </w:tabs>
              <w:bidi/>
              <w:ind w:left="-249"/>
              <w:jc w:val="center"/>
              <w:rPr>
                <w:rFonts w:cs="B Nazanin"/>
                <w:color w:val="000000"/>
                <w:sz w:val="18"/>
                <w:szCs w:val="18"/>
                <w:rtl/>
                <w:lang w:bidi="fa-IR"/>
              </w:rPr>
            </w:pPr>
            <w:r w:rsidRPr="00812EF6">
              <w:rPr>
                <w:rFonts w:cs="B Nazanin" w:hint="cs"/>
                <w:b/>
                <w:bCs/>
                <w:color w:val="000000"/>
                <w:sz w:val="18"/>
                <w:szCs w:val="18"/>
                <w:rtl/>
                <w:lang w:bidi="fa-IR"/>
              </w:rPr>
              <w:lastRenderedPageBreak/>
              <w:t>درس:</w:t>
            </w:r>
            <w:r w:rsidRPr="00812EF6">
              <w:rPr>
                <w:rFonts w:cs="B Nazanin" w:hint="cs"/>
                <w:color w:val="000000"/>
                <w:sz w:val="18"/>
                <w:szCs w:val="18"/>
                <w:rtl/>
                <w:lang w:bidi="fa-IR"/>
              </w:rPr>
              <w:t xml:space="preserve"> نکوهش تکذيب کافرانه و روي گرداني از حق و عناد نسبت به آن.</w:t>
            </w:r>
          </w:p>
          <w:p w:rsidR="00DD7AE1" w:rsidRPr="00AD4C75" w:rsidRDefault="00DD7AE1" w:rsidP="00D95E2D">
            <w:pPr>
              <w:widowControl w:val="0"/>
              <w:bidi/>
              <w:ind w:left="-249"/>
              <w:jc w:val="center"/>
              <w:rPr>
                <w:rFonts w:cs="B Nazanin"/>
                <w:b/>
                <w:bCs/>
                <w:color w:val="000000"/>
                <w:sz w:val="18"/>
                <w:szCs w:val="18"/>
                <w:u w:val="single"/>
                <w:rtl/>
                <w:lang w:bidi="fa-IR"/>
              </w:rPr>
            </w:pPr>
            <w:r w:rsidRPr="00812EF6">
              <w:rPr>
                <w:rFonts w:cs="B Nazanin" w:hint="cs"/>
                <w:b/>
                <w:bCs/>
                <w:color w:val="000000"/>
                <w:sz w:val="18"/>
                <w:szCs w:val="18"/>
                <w:rtl/>
                <w:lang w:bidi="fa-IR"/>
              </w:rPr>
              <w:t>درب:</w:t>
            </w:r>
            <w:r w:rsidRPr="00812EF6">
              <w:rPr>
                <w:rFonts w:cs="B Nazanin" w:hint="cs"/>
                <w:color w:val="000000"/>
                <w:sz w:val="18"/>
                <w:szCs w:val="18"/>
                <w:rtl/>
                <w:lang w:bidi="fa-IR"/>
              </w:rPr>
              <w:t xml:space="preserve"> اي پيامبر با چنين رفتارهايي ظرفيت خويش را بالا ببر !</w:t>
            </w:r>
          </w:p>
        </w:tc>
      </w:tr>
    </w:tbl>
    <w:p w:rsidR="00DD7AE1" w:rsidRDefault="00DD7AE1" w:rsidP="004623C0">
      <w:pPr>
        <w:widowControl w:val="0"/>
        <w:tabs>
          <w:tab w:val="center" w:pos="2721"/>
        </w:tabs>
        <w:bidi/>
        <w:ind w:left="-249"/>
        <w:jc w:val="center"/>
        <w:rPr>
          <w:rFonts w:cs="B Nazanin"/>
          <w:b/>
          <w:bCs/>
          <w:color w:val="000000"/>
          <w:sz w:val="20"/>
          <w:szCs w:val="20"/>
          <w:u w:val="single"/>
          <w:rtl/>
          <w:lang w:bidi="fa-IR"/>
        </w:rPr>
      </w:pPr>
    </w:p>
    <w:p w:rsidR="00DD27D1" w:rsidRDefault="00DD27D1" w:rsidP="00DD7AE1">
      <w:pPr>
        <w:widowControl w:val="0"/>
        <w:tabs>
          <w:tab w:val="center" w:pos="2721"/>
        </w:tabs>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مدثر</w:t>
      </w:r>
      <w:r w:rsidR="00FD6693">
        <w:rPr>
          <w:rFonts w:cs="B Nazanin" w:hint="cs"/>
          <w:b/>
          <w:bCs/>
          <w:color w:val="000000"/>
          <w:sz w:val="20"/>
          <w:szCs w:val="20"/>
          <w:u w:val="single"/>
          <w:rtl/>
          <w:lang w:bidi="fa-IR"/>
        </w:rPr>
        <w:t xml:space="preserve">2    </w:t>
      </w:r>
      <w:r w:rsidRPr="00931408">
        <w:rPr>
          <w:rFonts w:cs="B Nazanin" w:hint="cs"/>
          <w:b/>
          <w:bCs/>
          <w:color w:val="000000"/>
          <w:sz w:val="20"/>
          <w:szCs w:val="20"/>
          <w:u w:val="single"/>
          <w:rtl/>
          <w:lang w:bidi="fa-IR"/>
        </w:rPr>
        <w:t xml:space="preserve"> آیات 8 تا 10</w:t>
      </w:r>
    </w:p>
    <w:p w:rsidR="00893271" w:rsidRDefault="00893271" w:rsidP="007D55E3">
      <w:pPr>
        <w:widowControl w:val="0"/>
        <w:bidi/>
        <w:ind w:left="-249"/>
        <w:rPr>
          <w:rFonts w:cs="Traditional Arabic"/>
          <w:b/>
          <w:bCs/>
          <w:color w:val="000000"/>
          <w:sz w:val="20"/>
          <w:szCs w:val="20"/>
          <w:rtl/>
        </w:rPr>
      </w:pPr>
      <w:r w:rsidRPr="00893271">
        <w:rPr>
          <w:rFonts w:cs="Traditional Arabic" w:hint="eastAsia"/>
          <w:b/>
          <w:bCs/>
          <w:color w:val="000000"/>
          <w:sz w:val="20"/>
          <w:szCs w:val="20"/>
          <w:rtl/>
        </w:rPr>
        <w:t>فَإِذَا</w:t>
      </w:r>
      <w:r w:rsidRPr="00893271">
        <w:rPr>
          <w:rFonts w:cs="Traditional Arabic"/>
          <w:b/>
          <w:bCs/>
          <w:color w:val="000000"/>
          <w:sz w:val="20"/>
          <w:szCs w:val="20"/>
          <w:rtl/>
        </w:rPr>
        <w:t xml:space="preserve"> نُقِرَ فِي النَّاقُورِ ﴿8﴾</w:t>
      </w:r>
      <w:r w:rsidR="00BA7C25" w:rsidRPr="00BA7C25">
        <w:rPr>
          <w:rFonts w:cs="B Nazanin" w:hint="cs"/>
          <w:color w:val="FF0000"/>
          <w:sz w:val="20"/>
          <w:szCs w:val="20"/>
          <w:rtl/>
          <w:lang w:bidi="fa-IR"/>
        </w:rPr>
        <w:t xml:space="preserve"> </w:t>
      </w:r>
      <w:r w:rsidR="00C0128B">
        <w:rPr>
          <w:rFonts w:cs="B Nazanin" w:hint="cs"/>
          <w:color w:val="FF0000"/>
          <w:sz w:val="20"/>
          <w:szCs w:val="20"/>
          <w:rtl/>
          <w:lang w:bidi="fa-IR"/>
        </w:rPr>
        <w:t>«حوادث»</w:t>
      </w:r>
      <w:r w:rsidRPr="00893271">
        <w:rPr>
          <w:rFonts w:cs="Traditional Arabic"/>
          <w:b/>
          <w:bCs/>
          <w:color w:val="000000"/>
          <w:sz w:val="20"/>
          <w:szCs w:val="20"/>
          <w:rtl/>
        </w:rPr>
        <w:t xml:space="preserve"> </w:t>
      </w:r>
      <w:r w:rsidRPr="00893271">
        <w:rPr>
          <w:rFonts w:cs="Traditional Arabic" w:hint="eastAsia"/>
          <w:b/>
          <w:bCs/>
          <w:color w:val="000000"/>
          <w:sz w:val="20"/>
          <w:szCs w:val="20"/>
          <w:rtl/>
        </w:rPr>
        <w:t>فَذَلِكَ</w:t>
      </w:r>
      <w:r w:rsidRPr="00893271">
        <w:rPr>
          <w:rFonts w:cs="Traditional Arabic"/>
          <w:b/>
          <w:bCs/>
          <w:color w:val="000000"/>
          <w:sz w:val="20"/>
          <w:szCs w:val="20"/>
          <w:rtl/>
        </w:rPr>
        <w:t xml:space="preserve"> يَوْمَئِذٍ يَوْمٌ عَسِيرٌ ﴿9﴾ </w:t>
      </w:r>
      <w:r w:rsidRPr="00893271">
        <w:rPr>
          <w:rFonts w:cs="Traditional Arabic" w:hint="eastAsia"/>
          <w:b/>
          <w:bCs/>
          <w:color w:val="000000"/>
          <w:sz w:val="20"/>
          <w:szCs w:val="20"/>
          <w:rtl/>
        </w:rPr>
        <w:t>عَلَى</w:t>
      </w:r>
      <w:r w:rsidRPr="00893271">
        <w:rPr>
          <w:rFonts w:cs="Traditional Arabic"/>
          <w:b/>
          <w:bCs/>
          <w:color w:val="000000"/>
          <w:sz w:val="20"/>
          <w:szCs w:val="20"/>
          <w:rtl/>
        </w:rPr>
        <w:t xml:space="preserve"> الْكَافِرِينَ غَيْرُ يَسِيرٍ ﴿10﴾</w:t>
      </w:r>
      <w:r w:rsidR="00BA7C25" w:rsidRPr="00BA7C25">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62313B">
        <w:rPr>
          <w:rFonts w:cs="B Nazanin" w:hint="cs"/>
          <w:color w:val="FF0000"/>
          <w:sz w:val="20"/>
          <w:szCs w:val="20"/>
          <w:rtl/>
          <w:lang w:bidi="fa-IR"/>
        </w:rPr>
        <w:t xml:space="preserve"> </w:t>
      </w:r>
      <w:r w:rsidR="00033FDA">
        <w:rPr>
          <w:rFonts w:hint="cs"/>
          <w:color w:val="FF0000"/>
          <w:sz w:val="20"/>
          <w:szCs w:val="20"/>
          <w:rtl/>
          <w:lang w:bidi="fa-IR"/>
        </w:rPr>
        <w:t>–</w:t>
      </w:r>
      <w:r w:rsidR="0062313B">
        <w:rPr>
          <w:rFonts w:hint="cs"/>
          <w:color w:val="FF0000"/>
          <w:sz w:val="20"/>
          <w:szCs w:val="20"/>
          <w:rtl/>
          <w:lang w:bidi="fa-IR"/>
        </w:rPr>
        <w:t xml:space="preserve"> </w:t>
      </w:r>
      <w:r w:rsidR="00BA7C25">
        <w:rPr>
          <w:rFonts w:cs="B Nazanin" w:hint="cs"/>
          <w:color w:val="FF0000"/>
          <w:sz w:val="20"/>
          <w:szCs w:val="20"/>
          <w:rtl/>
          <w:lang w:bidi="fa-IR"/>
        </w:rPr>
        <w:t xml:space="preserve"> </w:t>
      </w:r>
      <w:r w:rsidR="003D3BE0">
        <w:rPr>
          <w:rFonts w:cs="B Nazanin" w:hint="cs"/>
          <w:color w:val="FF0000"/>
          <w:sz w:val="20"/>
          <w:szCs w:val="20"/>
          <w:rtl/>
          <w:lang w:bidi="fa-IR"/>
        </w:rPr>
        <w:t>«کافران»</w:t>
      </w:r>
      <w:r w:rsidR="00033FDA">
        <w:rPr>
          <w:rFonts w:cs="B Nazanin" w:hint="cs"/>
          <w:color w:val="FF0000"/>
          <w:sz w:val="20"/>
          <w:szCs w:val="20"/>
          <w:rtl/>
          <w:lang w:bidi="fa-IR"/>
        </w:rPr>
        <w:t xml:space="preserve"> </w:t>
      </w:r>
    </w:p>
    <w:p w:rsidR="00BD5F83" w:rsidRPr="0044744F" w:rsidRDefault="00BD5F83" w:rsidP="00C82A37">
      <w:pPr>
        <w:widowControl w:val="0"/>
        <w:bidi/>
        <w:ind w:left="-249"/>
        <w:jc w:val="lowKashida"/>
        <w:rPr>
          <w:rFonts w:cs="B Nazanin"/>
          <w:color w:val="000000"/>
          <w:sz w:val="20"/>
          <w:szCs w:val="20"/>
          <w:rtl/>
        </w:rPr>
      </w:pPr>
      <w:r w:rsidRPr="0044744F">
        <w:rPr>
          <w:rFonts w:cs="B Nazanin"/>
          <w:b/>
          <w:bCs/>
          <w:color w:val="000000"/>
          <w:sz w:val="20"/>
          <w:szCs w:val="20"/>
          <w:rtl/>
        </w:rPr>
        <w:t xml:space="preserve">پس وقتي که آن سنج بزرگ </w:t>
      </w:r>
      <w:r w:rsidRPr="0044744F">
        <w:rPr>
          <w:rFonts w:cs="B Nazanin" w:hint="cs"/>
          <w:b/>
          <w:bCs/>
          <w:color w:val="000000"/>
          <w:sz w:val="20"/>
          <w:szCs w:val="20"/>
          <w:rtl/>
        </w:rPr>
        <w:t xml:space="preserve">زده شود (8) </w:t>
      </w:r>
      <w:r w:rsidRPr="0044744F">
        <w:rPr>
          <w:rFonts w:cs="B Nazanin"/>
          <w:b/>
          <w:bCs/>
          <w:color w:val="000000"/>
          <w:sz w:val="20"/>
          <w:szCs w:val="20"/>
          <w:rtl/>
        </w:rPr>
        <w:t>آن روز، روزيست سخت</w:t>
      </w:r>
      <w:r w:rsidRPr="0044744F">
        <w:rPr>
          <w:rFonts w:cs="B Nazanin" w:hint="cs"/>
          <w:b/>
          <w:bCs/>
          <w:color w:val="000000"/>
          <w:sz w:val="20"/>
          <w:szCs w:val="20"/>
          <w:rtl/>
        </w:rPr>
        <w:t xml:space="preserve"> (9)</w:t>
      </w:r>
      <w:r w:rsidR="0044744F">
        <w:rPr>
          <w:rFonts w:cs="B Nazanin" w:hint="cs"/>
          <w:b/>
          <w:bCs/>
          <w:color w:val="000000"/>
          <w:sz w:val="20"/>
          <w:szCs w:val="20"/>
          <w:rtl/>
        </w:rPr>
        <w:t xml:space="preserve"> </w:t>
      </w:r>
      <w:r w:rsidRPr="0044744F">
        <w:rPr>
          <w:rFonts w:cs="B Nazanin" w:hint="cs"/>
          <w:color w:val="000000"/>
          <w:sz w:val="20"/>
          <w:szCs w:val="20"/>
          <w:rtl/>
        </w:rPr>
        <w:t xml:space="preserve"> {و </w:t>
      </w:r>
      <w:r w:rsidRPr="0044744F">
        <w:rPr>
          <w:rFonts w:cs="B Nazanin"/>
          <w:color w:val="000000"/>
          <w:sz w:val="20"/>
          <w:szCs w:val="20"/>
          <w:rtl/>
        </w:rPr>
        <w:t>بر کافران آسان نيست</w:t>
      </w:r>
      <w:r w:rsidRPr="0044744F">
        <w:rPr>
          <w:rFonts w:cs="B Nazanin" w:hint="cs"/>
          <w:color w:val="000000"/>
          <w:sz w:val="20"/>
          <w:szCs w:val="20"/>
          <w:rtl/>
        </w:rPr>
        <w:t>}(10)</w:t>
      </w:r>
      <w:r w:rsidR="00FD6693">
        <w:rPr>
          <w:rFonts w:cs="B Nazanin" w:hint="cs"/>
          <w:color w:val="000000"/>
          <w:sz w:val="20"/>
          <w:szCs w:val="20"/>
          <w:rtl/>
        </w:rPr>
        <w:t xml:space="preserve">       </w:t>
      </w:r>
      <w:hyperlink r:id="rId158" w:anchor="مدثر2" w:history="1">
        <w:r w:rsidR="00FD6693" w:rsidRPr="00FD6693">
          <w:rPr>
            <w:rStyle w:val="Hyperlink"/>
            <w:rFonts w:cs="B Nazanin" w:hint="cs"/>
            <w:sz w:val="20"/>
            <w:szCs w:val="20"/>
            <w:rtl/>
          </w:rPr>
          <w:t>اینجا کلیک کنید</w:t>
        </w:r>
      </w:hyperlink>
    </w:p>
    <w:p w:rsidR="00BD5F83" w:rsidRDefault="00BD5F83" w:rsidP="00C82A37">
      <w:pPr>
        <w:widowControl w:val="0"/>
        <w:bidi/>
        <w:ind w:left="-249"/>
        <w:rPr>
          <w:rFonts w:cs="Traditional Arabic"/>
          <w:b/>
          <w:bCs/>
          <w:color w:val="000000"/>
          <w:sz w:val="20"/>
          <w:szCs w:val="20"/>
          <w:rtl/>
        </w:rPr>
      </w:pPr>
    </w:p>
    <w:tbl>
      <w:tblPr>
        <w:tblStyle w:val="TableGrid"/>
        <w:tblpPr w:leftFromText="180" w:rightFromText="180" w:vertAnchor="text" w:horzAnchor="margin" w:tblpY="123"/>
        <w:bidiVisual/>
        <w:tblW w:w="5940" w:type="dxa"/>
        <w:tblInd w:w="-33" w:type="dxa"/>
        <w:tblLook w:val="04A0"/>
      </w:tblPr>
      <w:tblGrid>
        <w:gridCol w:w="5940"/>
      </w:tblGrid>
      <w:tr w:rsidR="00260BC5" w:rsidTr="00B605EC">
        <w:trPr>
          <w:trHeight w:val="350"/>
        </w:trPr>
        <w:tc>
          <w:tcPr>
            <w:tcW w:w="5940" w:type="dxa"/>
          </w:tcPr>
          <w:p w:rsidR="00BD5F83" w:rsidRDefault="00BD5F83" w:rsidP="00C82A37">
            <w:pPr>
              <w:widowControl w:val="0"/>
              <w:bidi/>
              <w:ind w:left="-249"/>
              <w:jc w:val="center"/>
              <w:rPr>
                <w:rFonts w:cs="B Nazanin"/>
                <w:color w:val="000000"/>
                <w:sz w:val="20"/>
                <w:szCs w:val="20"/>
                <w:rtl/>
                <w:lang w:bidi="fa-IR"/>
              </w:rPr>
            </w:pPr>
            <w:r w:rsidRPr="00DB6958">
              <w:rPr>
                <w:rFonts w:cs="B Nazanin" w:hint="cs"/>
                <w:b/>
                <w:bCs/>
                <w:color w:val="000000"/>
                <w:sz w:val="20"/>
                <w:szCs w:val="20"/>
                <w:rtl/>
                <w:lang w:bidi="fa-IR"/>
              </w:rPr>
              <w:t>درب:</w:t>
            </w:r>
            <w:r w:rsidRPr="004C36A4">
              <w:rPr>
                <w:rFonts w:cs="B Nazanin" w:hint="cs"/>
                <w:color w:val="000000"/>
                <w:sz w:val="20"/>
                <w:szCs w:val="20"/>
                <w:rtl/>
                <w:lang w:bidi="fa-IR"/>
              </w:rPr>
              <w:t xml:space="preserve"> صاحبان روحيات تکذيبگرانه فوق اولين بازتاب هاي روحيات خويش را در قيامت </w:t>
            </w:r>
          </w:p>
          <w:p w:rsidR="00260BC5" w:rsidRPr="00AD4C75" w:rsidRDefault="00BD5F83" w:rsidP="00C82A37">
            <w:pPr>
              <w:widowControl w:val="0"/>
              <w:bidi/>
              <w:ind w:left="-249"/>
              <w:jc w:val="center"/>
              <w:rPr>
                <w:rFonts w:cs="B Nazanin"/>
                <w:b/>
                <w:bCs/>
                <w:color w:val="000000"/>
                <w:sz w:val="18"/>
                <w:szCs w:val="18"/>
                <w:u w:val="single"/>
                <w:rtl/>
                <w:lang w:bidi="fa-IR"/>
              </w:rPr>
            </w:pPr>
            <w:r w:rsidRPr="004C36A4">
              <w:rPr>
                <w:rFonts w:cs="B Nazanin" w:hint="cs"/>
                <w:color w:val="000000"/>
                <w:sz w:val="20"/>
                <w:szCs w:val="20"/>
                <w:rtl/>
                <w:lang w:bidi="fa-IR"/>
              </w:rPr>
              <w:t>مي بينند.</w:t>
            </w:r>
          </w:p>
        </w:tc>
      </w:tr>
    </w:tbl>
    <w:p w:rsidR="00BA7C25" w:rsidRDefault="00BA7C25" w:rsidP="00C82A37">
      <w:pPr>
        <w:widowControl w:val="0"/>
        <w:bidi/>
        <w:ind w:left="-249"/>
        <w:jc w:val="center"/>
        <w:rPr>
          <w:rFonts w:cs="B Nazanin"/>
          <w:b/>
          <w:bCs/>
          <w:color w:val="000000"/>
          <w:sz w:val="20"/>
          <w:szCs w:val="20"/>
          <w:u w:val="single"/>
          <w:rtl/>
          <w:lang w:bidi="fa-IR"/>
        </w:rPr>
      </w:pPr>
    </w:p>
    <w:p w:rsidR="007E539C" w:rsidRDefault="007E539C" w:rsidP="00BA7C25">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مدثر</w:t>
      </w:r>
      <w:r w:rsidR="00027F5F">
        <w:rPr>
          <w:rFonts w:cs="B Nazanin" w:hint="cs"/>
          <w:b/>
          <w:bCs/>
          <w:color w:val="000000"/>
          <w:sz w:val="20"/>
          <w:szCs w:val="20"/>
          <w:u w:val="single"/>
          <w:rtl/>
          <w:lang w:bidi="fa-IR"/>
        </w:rPr>
        <w:t xml:space="preserve">3    </w:t>
      </w:r>
      <w:r w:rsidRPr="00931408">
        <w:rPr>
          <w:rFonts w:cs="B Nazanin" w:hint="cs"/>
          <w:b/>
          <w:bCs/>
          <w:color w:val="000000"/>
          <w:sz w:val="20"/>
          <w:szCs w:val="20"/>
          <w:u w:val="single"/>
          <w:rtl/>
          <w:lang w:bidi="fa-IR"/>
        </w:rPr>
        <w:t xml:space="preserve"> آیات 11 تا 26</w:t>
      </w:r>
    </w:p>
    <w:p w:rsidR="00893271" w:rsidRDefault="00893271" w:rsidP="007D55E3">
      <w:pPr>
        <w:widowControl w:val="0"/>
        <w:bidi/>
        <w:ind w:left="-249"/>
        <w:jc w:val="both"/>
        <w:rPr>
          <w:rFonts w:cs="Traditional Arabic"/>
          <w:b/>
          <w:bCs/>
          <w:color w:val="000000"/>
          <w:sz w:val="20"/>
          <w:szCs w:val="20"/>
          <w:rtl/>
        </w:rPr>
      </w:pPr>
      <w:r w:rsidRPr="00893271">
        <w:rPr>
          <w:rFonts w:cs="Traditional Arabic" w:hint="eastAsia"/>
          <w:b/>
          <w:bCs/>
          <w:color w:val="000000"/>
          <w:sz w:val="20"/>
          <w:szCs w:val="20"/>
          <w:rtl/>
        </w:rPr>
        <w:t>ذَرْنِي</w:t>
      </w:r>
      <w:r w:rsidRPr="00893271">
        <w:rPr>
          <w:rFonts w:cs="Traditional Arabic"/>
          <w:b/>
          <w:bCs/>
          <w:color w:val="000000"/>
          <w:sz w:val="20"/>
          <w:szCs w:val="20"/>
          <w:rtl/>
        </w:rPr>
        <w:t xml:space="preserve"> </w:t>
      </w:r>
      <w:r w:rsidR="005856DA">
        <w:rPr>
          <w:rFonts w:cs="B Nazanin" w:hint="cs"/>
          <w:color w:val="FF0000"/>
          <w:sz w:val="20"/>
          <w:szCs w:val="20"/>
          <w:rtl/>
          <w:lang w:bidi="fa-IR"/>
        </w:rPr>
        <w:t xml:space="preserve"> رفتاری </w:t>
      </w:r>
      <w:r w:rsidRPr="00893271">
        <w:rPr>
          <w:rFonts w:cs="Traditional Arabic"/>
          <w:b/>
          <w:bCs/>
          <w:color w:val="000000"/>
          <w:sz w:val="20"/>
          <w:szCs w:val="20"/>
          <w:rtl/>
        </w:rPr>
        <w:t xml:space="preserve">وَمَنْ خَلَقْتُ وَحِيدًا ﴿11﴾ </w:t>
      </w:r>
      <w:r w:rsidRPr="00893271">
        <w:rPr>
          <w:rFonts w:cs="Traditional Arabic" w:hint="eastAsia"/>
          <w:b/>
          <w:bCs/>
          <w:color w:val="000000"/>
          <w:sz w:val="20"/>
          <w:szCs w:val="20"/>
          <w:rtl/>
        </w:rPr>
        <w:t>وَجَعَلْتُ</w:t>
      </w:r>
      <w:r w:rsidRPr="00893271">
        <w:rPr>
          <w:rFonts w:cs="Traditional Arabic"/>
          <w:b/>
          <w:bCs/>
          <w:color w:val="000000"/>
          <w:sz w:val="20"/>
          <w:szCs w:val="20"/>
          <w:rtl/>
        </w:rPr>
        <w:t xml:space="preserve"> لَهُ مَالًا مَّمْدُودًا ﴿12﴾ </w:t>
      </w:r>
      <w:r w:rsidRPr="00893271">
        <w:rPr>
          <w:rFonts w:cs="Traditional Arabic" w:hint="eastAsia"/>
          <w:b/>
          <w:bCs/>
          <w:color w:val="000000"/>
          <w:sz w:val="20"/>
          <w:szCs w:val="20"/>
          <w:rtl/>
        </w:rPr>
        <w:t>وَبَنِينَ</w:t>
      </w:r>
      <w:r w:rsidRPr="00893271">
        <w:rPr>
          <w:rFonts w:cs="Traditional Arabic"/>
          <w:b/>
          <w:bCs/>
          <w:color w:val="000000"/>
          <w:sz w:val="20"/>
          <w:szCs w:val="20"/>
          <w:rtl/>
        </w:rPr>
        <w:t xml:space="preserve"> شُهُودًا ﴿13﴾ </w:t>
      </w:r>
      <w:r w:rsidRPr="00893271">
        <w:rPr>
          <w:rFonts w:cs="Traditional Arabic" w:hint="eastAsia"/>
          <w:b/>
          <w:bCs/>
          <w:color w:val="000000"/>
          <w:sz w:val="20"/>
          <w:szCs w:val="20"/>
          <w:rtl/>
        </w:rPr>
        <w:t>وَمَهَّدتُّ</w:t>
      </w:r>
      <w:r w:rsidRPr="00893271">
        <w:rPr>
          <w:rFonts w:cs="Traditional Arabic"/>
          <w:b/>
          <w:bCs/>
          <w:color w:val="000000"/>
          <w:sz w:val="20"/>
          <w:szCs w:val="20"/>
          <w:rtl/>
        </w:rPr>
        <w:t xml:space="preserve"> لَهُ تَمْهِيدًا ﴿14﴾ </w:t>
      </w:r>
      <w:r w:rsidR="00D85164" w:rsidRPr="00113B68">
        <w:rPr>
          <w:rFonts w:cs="B Nazanin" w:hint="cs"/>
          <w:color w:val="FF0000"/>
          <w:sz w:val="20"/>
          <w:szCs w:val="20"/>
          <w:rtl/>
          <w:lang w:bidi="fa-IR"/>
        </w:rPr>
        <w:t>آفرینشی</w:t>
      </w:r>
      <w:r w:rsidR="001F32DA">
        <w:rPr>
          <w:rFonts w:cs="B Nazanin" w:hint="cs"/>
          <w:color w:val="FF0000"/>
          <w:sz w:val="20"/>
          <w:szCs w:val="20"/>
          <w:rtl/>
          <w:lang w:bidi="fa-IR"/>
        </w:rPr>
        <w:t xml:space="preserve"> </w:t>
      </w:r>
      <w:r w:rsidR="007D55E3">
        <w:rPr>
          <w:rFonts w:hint="cs"/>
          <w:color w:val="FF0000"/>
          <w:sz w:val="20"/>
          <w:szCs w:val="20"/>
          <w:rtl/>
          <w:lang w:bidi="fa-IR"/>
        </w:rPr>
        <w:t>–</w:t>
      </w:r>
      <w:r w:rsidR="003906B4">
        <w:rPr>
          <w:rFonts w:cs="B Nazanin" w:hint="cs"/>
          <w:color w:val="FF0000"/>
          <w:sz w:val="20"/>
          <w:szCs w:val="20"/>
          <w:rtl/>
          <w:lang w:bidi="fa-IR"/>
        </w:rPr>
        <w:t xml:space="preserve"> ربوبیتی</w:t>
      </w:r>
      <w:r w:rsidR="007D55E3">
        <w:rPr>
          <w:rFonts w:cs="B Nazanin" w:hint="cs"/>
          <w:color w:val="FF0000"/>
          <w:sz w:val="20"/>
          <w:szCs w:val="20"/>
          <w:rtl/>
          <w:lang w:bidi="fa-IR"/>
        </w:rPr>
        <w:t xml:space="preserve"> </w:t>
      </w:r>
      <w:r w:rsidRPr="00893271">
        <w:rPr>
          <w:rFonts w:cs="Traditional Arabic" w:hint="eastAsia"/>
          <w:b/>
          <w:bCs/>
          <w:color w:val="000000"/>
          <w:sz w:val="20"/>
          <w:szCs w:val="20"/>
          <w:rtl/>
        </w:rPr>
        <w:t>ثُمَّ</w:t>
      </w:r>
      <w:r w:rsidRPr="00893271">
        <w:rPr>
          <w:rFonts w:cs="Traditional Arabic"/>
          <w:b/>
          <w:bCs/>
          <w:color w:val="000000"/>
          <w:sz w:val="20"/>
          <w:szCs w:val="20"/>
          <w:rtl/>
        </w:rPr>
        <w:t xml:space="preserve"> يَطْمَعُ أَنْ أَزِيدَ ﴿15﴾ </w:t>
      </w:r>
      <w:r w:rsidRPr="00893271">
        <w:rPr>
          <w:rFonts w:cs="Traditional Arabic" w:hint="eastAsia"/>
          <w:b/>
          <w:bCs/>
          <w:color w:val="000000"/>
          <w:sz w:val="20"/>
          <w:szCs w:val="20"/>
          <w:rtl/>
        </w:rPr>
        <w:t>كَلَّا</w:t>
      </w:r>
      <w:r w:rsidRPr="00893271">
        <w:rPr>
          <w:rFonts w:cs="Traditional Arabic"/>
          <w:b/>
          <w:bCs/>
          <w:color w:val="000000"/>
          <w:sz w:val="20"/>
          <w:szCs w:val="20"/>
          <w:rtl/>
        </w:rPr>
        <w:t xml:space="preserve"> إِنَّهُ كَانَ لِآيَاتِنَا عَنِيدًا ﴿16﴾ </w:t>
      </w:r>
      <w:r w:rsidR="00150611">
        <w:rPr>
          <w:rFonts w:cs="B Nazanin" w:hint="cs"/>
          <w:color w:val="FF0000"/>
          <w:sz w:val="20"/>
          <w:szCs w:val="20"/>
          <w:rtl/>
          <w:lang w:bidi="fa-IR"/>
        </w:rPr>
        <w:t xml:space="preserve"> «فعل» </w:t>
      </w:r>
      <w:r w:rsidRPr="00893271">
        <w:rPr>
          <w:rFonts w:cs="Traditional Arabic" w:hint="eastAsia"/>
          <w:b/>
          <w:bCs/>
          <w:color w:val="000000"/>
          <w:sz w:val="20"/>
          <w:szCs w:val="20"/>
          <w:rtl/>
        </w:rPr>
        <w:t>سَأُرْهِقُهُ</w:t>
      </w:r>
      <w:r w:rsidRPr="00893271">
        <w:rPr>
          <w:rFonts w:cs="Traditional Arabic"/>
          <w:b/>
          <w:bCs/>
          <w:color w:val="000000"/>
          <w:sz w:val="20"/>
          <w:szCs w:val="20"/>
          <w:rtl/>
        </w:rPr>
        <w:t xml:space="preserve"> صَعُودًا ﴿17﴾</w:t>
      </w:r>
      <w:r w:rsidR="003906B4">
        <w:rPr>
          <w:rFonts w:cs="B Nazanin" w:hint="cs"/>
          <w:color w:val="FF0000"/>
          <w:sz w:val="20"/>
          <w:szCs w:val="20"/>
          <w:rtl/>
          <w:lang w:bidi="fa-IR"/>
        </w:rPr>
        <w:t xml:space="preserve">  قضاوتی </w:t>
      </w:r>
      <w:r w:rsidRPr="00893271">
        <w:rPr>
          <w:rFonts w:cs="Traditional Arabic"/>
          <w:b/>
          <w:bCs/>
          <w:color w:val="000000"/>
          <w:sz w:val="20"/>
          <w:szCs w:val="20"/>
          <w:rtl/>
        </w:rPr>
        <w:t xml:space="preserve"> </w:t>
      </w:r>
      <w:r w:rsidRPr="00893271">
        <w:rPr>
          <w:rFonts w:cs="Traditional Arabic" w:hint="eastAsia"/>
          <w:b/>
          <w:bCs/>
          <w:color w:val="000000"/>
          <w:sz w:val="20"/>
          <w:szCs w:val="20"/>
          <w:rtl/>
        </w:rPr>
        <w:t>إِنَّهُ</w:t>
      </w:r>
      <w:r w:rsidRPr="00893271">
        <w:rPr>
          <w:rFonts w:cs="Traditional Arabic"/>
          <w:b/>
          <w:bCs/>
          <w:color w:val="000000"/>
          <w:sz w:val="20"/>
          <w:szCs w:val="20"/>
          <w:rtl/>
        </w:rPr>
        <w:t xml:space="preserve"> فَكَّرَ وَقَدَّرَ ﴿18﴾ </w:t>
      </w:r>
      <w:r w:rsidRPr="00893271">
        <w:rPr>
          <w:rFonts w:cs="Traditional Arabic" w:hint="eastAsia"/>
          <w:b/>
          <w:bCs/>
          <w:color w:val="000000"/>
          <w:sz w:val="20"/>
          <w:szCs w:val="20"/>
          <w:rtl/>
        </w:rPr>
        <w:t>فَقُتِلَ</w:t>
      </w:r>
      <w:r w:rsidRPr="00893271">
        <w:rPr>
          <w:rFonts w:cs="Traditional Arabic"/>
          <w:b/>
          <w:bCs/>
          <w:color w:val="000000"/>
          <w:sz w:val="20"/>
          <w:szCs w:val="20"/>
          <w:rtl/>
        </w:rPr>
        <w:t xml:space="preserve"> كَيْفَ قَدَّرَ ﴿19﴾ </w:t>
      </w:r>
      <w:r w:rsidRPr="00893271">
        <w:rPr>
          <w:rFonts w:cs="Traditional Arabic" w:hint="eastAsia"/>
          <w:b/>
          <w:bCs/>
          <w:color w:val="000000"/>
          <w:sz w:val="20"/>
          <w:szCs w:val="20"/>
          <w:rtl/>
        </w:rPr>
        <w:t>ثُمَّ</w:t>
      </w:r>
      <w:r w:rsidRPr="00893271">
        <w:rPr>
          <w:rFonts w:cs="Traditional Arabic"/>
          <w:b/>
          <w:bCs/>
          <w:color w:val="000000"/>
          <w:sz w:val="20"/>
          <w:szCs w:val="20"/>
          <w:rtl/>
        </w:rPr>
        <w:t xml:space="preserve"> قُتِلَ كَيْفَ قَدَّرَ ﴿20﴾ </w:t>
      </w:r>
      <w:r w:rsidRPr="00893271">
        <w:rPr>
          <w:rFonts w:cs="Traditional Arabic" w:hint="eastAsia"/>
          <w:b/>
          <w:bCs/>
          <w:color w:val="000000"/>
          <w:sz w:val="20"/>
          <w:szCs w:val="20"/>
          <w:rtl/>
        </w:rPr>
        <w:t>ثُمَّ</w:t>
      </w:r>
      <w:r w:rsidRPr="00893271">
        <w:rPr>
          <w:rFonts w:cs="Traditional Arabic"/>
          <w:b/>
          <w:bCs/>
          <w:color w:val="000000"/>
          <w:sz w:val="20"/>
          <w:szCs w:val="20"/>
          <w:rtl/>
        </w:rPr>
        <w:t xml:space="preserve"> نَظَرَ ﴿21﴾ </w:t>
      </w:r>
      <w:r w:rsidRPr="00893271">
        <w:rPr>
          <w:rFonts w:cs="Traditional Arabic" w:hint="eastAsia"/>
          <w:b/>
          <w:bCs/>
          <w:color w:val="000000"/>
          <w:sz w:val="20"/>
          <w:szCs w:val="20"/>
          <w:rtl/>
        </w:rPr>
        <w:t>ثُمَّ</w:t>
      </w:r>
      <w:r w:rsidRPr="00893271">
        <w:rPr>
          <w:rFonts w:cs="Traditional Arabic"/>
          <w:b/>
          <w:bCs/>
          <w:color w:val="000000"/>
          <w:sz w:val="20"/>
          <w:szCs w:val="20"/>
          <w:rtl/>
        </w:rPr>
        <w:t xml:space="preserve"> عَبَسَ وَبَسَرَ ﴿22﴾ </w:t>
      </w:r>
      <w:r w:rsidRPr="00893271">
        <w:rPr>
          <w:rFonts w:cs="Traditional Arabic" w:hint="eastAsia"/>
          <w:b/>
          <w:bCs/>
          <w:color w:val="000000"/>
          <w:sz w:val="20"/>
          <w:szCs w:val="20"/>
          <w:rtl/>
        </w:rPr>
        <w:t>ثُمَّ</w:t>
      </w:r>
      <w:r w:rsidRPr="00893271">
        <w:rPr>
          <w:rFonts w:cs="Traditional Arabic"/>
          <w:b/>
          <w:bCs/>
          <w:color w:val="000000"/>
          <w:sz w:val="20"/>
          <w:szCs w:val="20"/>
          <w:rtl/>
        </w:rPr>
        <w:t xml:space="preserve"> أَدْبَرَ </w:t>
      </w:r>
      <w:r w:rsidRPr="00893271">
        <w:rPr>
          <w:rFonts w:cs="Traditional Arabic" w:hint="eastAsia"/>
          <w:b/>
          <w:bCs/>
          <w:color w:val="000000"/>
          <w:sz w:val="20"/>
          <w:szCs w:val="20"/>
          <w:rtl/>
        </w:rPr>
        <w:t>وَاسْتَكْبَرَ</w:t>
      </w:r>
      <w:r w:rsidRPr="00893271">
        <w:rPr>
          <w:rFonts w:cs="Traditional Arabic"/>
          <w:b/>
          <w:bCs/>
          <w:color w:val="000000"/>
          <w:sz w:val="20"/>
          <w:szCs w:val="20"/>
          <w:rtl/>
        </w:rPr>
        <w:t xml:space="preserve"> ﴿23﴾ </w:t>
      </w:r>
      <w:r w:rsidRPr="00893271">
        <w:rPr>
          <w:rFonts w:cs="Traditional Arabic" w:hint="eastAsia"/>
          <w:b/>
          <w:bCs/>
          <w:color w:val="000000"/>
          <w:sz w:val="20"/>
          <w:szCs w:val="20"/>
          <w:rtl/>
        </w:rPr>
        <w:t>فَقَالَ</w:t>
      </w:r>
      <w:r w:rsidRPr="00893271">
        <w:rPr>
          <w:rFonts w:cs="Traditional Arabic"/>
          <w:b/>
          <w:bCs/>
          <w:color w:val="000000"/>
          <w:sz w:val="20"/>
          <w:szCs w:val="20"/>
          <w:rtl/>
        </w:rPr>
        <w:t xml:space="preserve"> إِنْ هَذَا إِلَّا </w:t>
      </w:r>
      <w:r w:rsidRPr="00893271">
        <w:rPr>
          <w:rFonts w:cs="Traditional Arabic" w:hint="eastAsia"/>
          <w:b/>
          <w:bCs/>
          <w:color w:val="000000"/>
          <w:sz w:val="20"/>
          <w:szCs w:val="20"/>
          <w:rtl/>
        </w:rPr>
        <w:t>سِحْرٌ</w:t>
      </w:r>
      <w:r w:rsidRPr="00893271">
        <w:rPr>
          <w:rFonts w:cs="Traditional Arabic"/>
          <w:b/>
          <w:bCs/>
          <w:color w:val="000000"/>
          <w:sz w:val="20"/>
          <w:szCs w:val="20"/>
          <w:rtl/>
        </w:rPr>
        <w:t xml:space="preserve"> يُؤْثَرُ ﴿24﴾ </w:t>
      </w:r>
      <w:r w:rsidRPr="00893271">
        <w:rPr>
          <w:rFonts w:cs="Traditional Arabic" w:hint="eastAsia"/>
          <w:b/>
          <w:bCs/>
          <w:color w:val="000000"/>
          <w:sz w:val="20"/>
          <w:szCs w:val="20"/>
          <w:rtl/>
        </w:rPr>
        <w:t>إِنْ</w:t>
      </w:r>
      <w:r w:rsidRPr="00893271">
        <w:rPr>
          <w:rFonts w:cs="Traditional Arabic"/>
          <w:b/>
          <w:bCs/>
          <w:color w:val="000000"/>
          <w:sz w:val="20"/>
          <w:szCs w:val="20"/>
          <w:rtl/>
        </w:rPr>
        <w:t xml:space="preserve"> هَذَا إِلَّا </w:t>
      </w:r>
      <w:r w:rsidRPr="00893271">
        <w:rPr>
          <w:rFonts w:cs="Traditional Arabic" w:hint="eastAsia"/>
          <w:b/>
          <w:bCs/>
          <w:color w:val="000000"/>
          <w:sz w:val="20"/>
          <w:szCs w:val="20"/>
          <w:rtl/>
        </w:rPr>
        <w:t>قَوْلُ</w:t>
      </w:r>
      <w:r w:rsidRPr="00893271">
        <w:rPr>
          <w:rFonts w:cs="Traditional Arabic"/>
          <w:b/>
          <w:bCs/>
          <w:color w:val="000000"/>
          <w:sz w:val="20"/>
          <w:szCs w:val="20"/>
          <w:rtl/>
        </w:rPr>
        <w:t xml:space="preserve"> الْبَشَرِ ﴿25﴾ </w:t>
      </w:r>
      <w:r w:rsidRPr="00893271">
        <w:rPr>
          <w:rFonts w:cs="Traditional Arabic" w:hint="eastAsia"/>
          <w:b/>
          <w:bCs/>
          <w:color w:val="000000"/>
          <w:sz w:val="20"/>
          <w:szCs w:val="20"/>
          <w:rtl/>
        </w:rPr>
        <w:t>سَأُصْلِيهِ</w:t>
      </w:r>
      <w:r w:rsidRPr="00893271">
        <w:rPr>
          <w:rFonts w:cs="Traditional Arabic"/>
          <w:b/>
          <w:bCs/>
          <w:color w:val="000000"/>
          <w:sz w:val="20"/>
          <w:szCs w:val="20"/>
          <w:rtl/>
        </w:rPr>
        <w:t xml:space="preserve"> سَقَرَ ﴿26﴾</w:t>
      </w:r>
      <w:r w:rsidR="0011520F" w:rsidRPr="0011520F">
        <w:rPr>
          <w:rFonts w:cs="B Nazanin" w:hint="cs"/>
          <w:color w:val="FF0000"/>
          <w:sz w:val="20"/>
          <w:szCs w:val="20"/>
          <w:rtl/>
          <w:lang w:bidi="fa-IR"/>
        </w:rPr>
        <w:t xml:space="preserve"> </w:t>
      </w:r>
      <w:r w:rsidR="00513FBD">
        <w:rPr>
          <w:rFonts w:cs="B Nazanin" w:hint="cs"/>
          <w:color w:val="FF0000"/>
          <w:sz w:val="20"/>
          <w:szCs w:val="20"/>
          <w:rtl/>
          <w:lang w:bidi="fa-IR"/>
        </w:rPr>
        <w:t xml:space="preserve"> قضاوتی</w:t>
      </w:r>
      <w:r w:rsidR="0011520F">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0011520F">
        <w:rPr>
          <w:rFonts w:cs="B Nazanin" w:hint="cs"/>
          <w:color w:val="FF0000"/>
          <w:sz w:val="20"/>
          <w:szCs w:val="20"/>
          <w:rtl/>
          <w:lang w:bidi="fa-IR"/>
        </w:rPr>
        <w:t xml:space="preserve">- </w:t>
      </w:r>
      <w:r w:rsidR="00C31FC8">
        <w:rPr>
          <w:rFonts w:cs="B Nazanin" w:hint="cs"/>
          <w:color w:val="FF0000"/>
          <w:sz w:val="20"/>
          <w:szCs w:val="20"/>
          <w:rtl/>
          <w:lang w:bidi="fa-IR"/>
        </w:rPr>
        <w:t xml:space="preserve">[نکوهش]بدان </w:t>
      </w:r>
    </w:p>
    <w:p w:rsidR="00DB5D7C" w:rsidRPr="0044744F" w:rsidRDefault="00DB5D7C" w:rsidP="007D55E3">
      <w:pPr>
        <w:widowControl w:val="0"/>
        <w:bidi/>
        <w:ind w:left="-249"/>
        <w:jc w:val="both"/>
        <w:rPr>
          <w:rFonts w:cs="Traditional Arabic"/>
          <w:b/>
          <w:bCs/>
          <w:color w:val="000000"/>
          <w:sz w:val="20"/>
          <w:szCs w:val="20"/>
          <w:rtl/>
        </w:rPr>
      </w:pPr>
      <w:r w:rsidRPr="0044744F">
        <w:rPr>
          <w:rFonts w:cs="B Nazanin"/>
          <w:b/>
          <w:bCs/>
          <w:color w:val="000000"/>
          <w:sz w:val="20"/>
          <w:szCs w:val="20"/>
          <w:rtl/>
        </w:rPr>
        <w:t>مرا با آنکس که به تنهائي آفريدمش واگذار</w:t>
      </w:r>
      <w:r w:rsidRPr="0044744F">
        <w:rPr>
          <w:rFonts w:cs="B Nazanin" w:hint="cs"/>
          <w:b/>
          <w:bCs/>
          <w:color w:val="000000"/>
          <w:sz w:val="20"/>
          <w:szCs w:val="20"/>
          <w:rtl/>
        </w:rPr>
        <w:t xml:space="preserve">(11) </w:t>
      </w:r>
      <w:r w:rsidRPr="0044744F">
        <w:rPr>
          <w:rFonts w:cs="B Nazanin" w:hint="cs"/>
          <w:color w:val="000000"/>
          <w:sz w:val="20"/>
          <w:szCs w:val="20"/>
          <w:rtl/>
        </w:rPr>
        <w:t xml:space="preserve"> {</w:t>
      </w:r>
      <w:r w:rsidRPr="0044744F">
        <w:rPr>
          <w:rFonts w:cs="B Nazanin"/>
          <w:color w:val="000000"/>
          <w:sz w:val="20"/>
          <w:szCs w:val="20"/>
          <w:rtl/>
        </w:rPr>
        <w:t>همانکه برايش ثروتي جاري قرار دادم</w:t>
      </w:r>
      <w:r w:rsidRPr="0044744F">
        <w:rPr>
          <w:rFonts w:cs="B Nazanin" w:hint="cs"/>
          <w:color w:val="000000"/>
          <w:sz w:val="20"/>
          <w:szCs w:val="20"/>
          <w:rtl/>
        </w:rPr>
        <w:t xml:space="preserve"> (12) </w:t>
      </w:r>
      <w:r w:rsidRPr="0044744F">
        <w:rPr>
          <w:rFonts w:cs="B Nazanin"/>
          <w:color w:val="000000"/>
          <w:sz w:val="20"/>
          <w:szCs w:val="20"/>
          <w:rtl/>
        </w:rPr>
        <w:t>و پسراني حاضر (به خدمت)</w:t>
      </w:r>
      <w:r w:rsidRPr="0044744F">
        <w:rPr>
          <w:rFonts w:cs="B Nazanin" w:hint="cs"/>
          <w:color w:val="000000"/>
          <w:sz w:val="20"/>
          <w:szCs w:val="20"/>
          <w:rtl/>
        </w:rPr>
        <w:t xml:space="preserve"> (13) </w:t>
      </w:r>
      <w:r w:rsidRPr="0044744F">
        <w:rPr>
          <w:rFonts w:cs="B Nazanin"/>
          <w:color w:val="000000"/>
          <w:sz w:val="20"/>
          <w:szCs w:val="20"/>
          <w:rtl/>
        </w:rPr>
        <w:t>و کارها را برايش روبراه کردم</w:t>
      </w:r>
      <w:r w:rsidRPr="0044744F">
        <w:rPr>
          <w:rFonts w:cs="B Nazanin" w:hint="cs"/>
          <w:color w:val="000000"/>
          <w:sz w:val="20"/>
          <w:szCs w:val="20"/>
          <w:rtl/>
        </w:rPr>
        <w:t xml:space="preserve"> (14) </w:t>
      </w:r>
      <w:r w:rsidRPr="0044744F">
        <w:rPr>
          <w:rFonts w:cs="B Nazanin"/>
          <w:color w:val="000000"/>
          <w:sz w:val="20"/>
          <w:szCs w:val="20"/>
          <w:rtl/>
        </w:rPr>
        <w:t>باز طمع دارد که زيادتش دهم</w:t>
      </w:r>
      <w:r w:rsidRPr="0044744F">
        <w:rPr>
          <w:rFonts w:cs="B Nazanin" w:hint="cs"/>
          <w:color w:val="000000"/>
          <w:sz w:val="20"/>
          <w:szCs w:val="20"/>
          <w:rtl/>
        </w:rPr>
        <w:t xml:space="preserve"> }(15) </w:t>
      </w:r>
      <w:r w:rsidRPr="0044744F">
        <w:rPr>
          <w:rFonts w:cs="B Nazanin"/>
          <w:b/>
          <w:bCs/>
          <w:color w:val="000000"/>
          <w:sz w:val="20"/>
          <w:szCs w:val="20"/>
          <w:rtl/>
        </w:rPr>
        <w:t>نه! او نسبت به نشانه هاي ما ستيزه گر است</w:t>
      </w:r>
      <w:r w:rsidRPr="0044744F">
        <w:rPr>
          <w:rFonts w:cs="B Nazanin" w:hint="cs"/>
          <w:b/>
          <w:bCs/>
          <w:color w:val="000000"/>
          <w:sz w:val="20"/>
          <w:szCs w:val="20"/>
          <w:rtl/>
        </w:rPr>
        <w:t xml:space="preserve"> (16)</w:t>
      </w:r>
      <w:r w:rsidR="0044744F">
        <w:rPr>
          <w:rFonts w:cs="B Nazanin" w:hint="cs"/>
          <w:b/>
          <w:bCs/>
          <w:color w:val="000000"/>
          <w:sz w:val="20"/>
          <w:szCs w:val="20"/>
          <w:rtl/>
        </w:rPr>
        <w:t xml:space="preserve"> </w:t>
      </w:r>
      <w:r w:rsidRPr="0044744F">
        <w:rPr>
          <w:rFonts w:cs="B Nazanin" w:hint="cs"/>
          <w:color w:val="000000"/>
          <w:sz w:val="20"/>
          <w:szCs w:val="20"/>
          <w:rtl/>
        </w:rPr>
        <w:t xml:space="preserve"> {</w:t>
      </w:r>
      <w:r w:rsidRPr="0044744F">
        <w:rPr>
          <w:rFonts w:cs="B Nazanin"/>
          <w:color w:val="000000"/>
          <w:sz w:val="20"/>
          <w:szCs w:val="20"/>
          <w:rtl/>
        </w:rPr>
        <w:t>بزودي به او سختي ميرسانيم</w:t>
      </w:r>
      <w:r w:rsidRPr="0044744F">
        <w:rPr>
          <w:rFonts w:cs="B Nazanin" w:hint="cs"/>
          <w:color w:val="000000"/>
          <w:sz w:val="20"/>
          <w:szCs w:val="20"/>
          <w:rtl/>
        </w:rPr>
        <w:t xml:space="preserve"> (17) </w:t>
      </w:r>
      <w:r w:rsidRPr="0044744F">
        <w:rPr>
          <w:rFonts w:cs="B Nazanin"/>
          <w:color w:val="000000"/>
          <w:sz w:val="20"/>
          <w:szCs w:val="20"/>
          <w:rtl/>
        </w:rPr>
        <w:t>زيرا که فکر کرد و سنجيد</w:t>
      </w:r>
      <w:r w:rsidRPr="0044744F">
        <w:rPr>
          <w:rFonts w:cs="B Nazanin" w:hint="cs"/>
          <w:color w:val="000000"/>
          <w:sz w:val="20"/>
          <w:szCs w:val="20"/>
          <w:rtl/>
        </w:rPr>
        <w:t xml:space="preserve"> (18) </w:t>
      </w:r>
      <w:r w:rsidRPr="0044744F">
        <w:rPr>
          <w:rFonts w:cs="B Nazanin"/>
          <w:color w:val="000000"/>
          <w:sz w:val="20"/>
          <w:szCs w:val="20"/>
          <w:rtl/>
        </w:rPr>
        <w:t>مرگ بر او چگونه سنجيد؟</w:t>
      </w:r>
      <w:r w:rsidRPr="0044744F">
        <w:rPr>
          <w:rFonts w:cs="B Nazanin" w:hint="cs"/>
          <w:color w:val="000000"/>
          <w:sz w:val="20"/>
          <w:szCs w:val="20"/>
          <w:rtl/>
        </w:rPr>
        <w:t xml:space="preserve"> (19) </w:t>
      </w:r>
      <w:r w:rsidRPr="0044744F">
        <w:rPr>
          <w:rFonts w:cs="B Nazanin"/>
          <w:color w:val="000000"/>
          <w:sz w:val="20"/>
          <w:szCs w:val="20"/>
          <w:rtl/>
        </w:rPr>
        <w:t>باز هم مرگ براو چگونه سنجيد؟</w:t>
      </w:r>
      <w:r w:rsidRPr="0044744F">
        <w:rPr>
          <w:rFonts w:cs="B Nazanin" w:hint="cs"/>
          <w:color w:val="000000"/>
          <w:sz w:val="20"/>
          <w:szCs w:val="20"/>
          <w:rtl/>
        </w:rPr>
        <w:t xml:space="preserve"> (20) </w:t>
      </w:r>
      <w:r w:rsidRPr="0044744F">
        <w:rPr>
          <w:rFonts w:cs="B Nazanin"/>
          <w:color w:val="000000"/>
          <w:sz w:val="20"/>
          <w:szCs w:val="20"/>
          <w:rtl/>
        </w:rPr>
        <w:t>آنگاه نظري کرد</w:t>
      </w:r>
      <w:r w:rsidRPr="0044744F">
        <w:rPr>
          <w:rFonts w:cs="B Nazanin" w:hint="cs"/>
          <w:color w:val="000000"/>
          <w:sz w:val="20"/>
          <w:szCs w:val="20"/>
          <w:rtl/>
        </w:rPr>
        <w:t xml:space="preserve"> (21) </w:t>
      </w:r>
      <w:r w:rsidRPr="0044744F">
        <w:rPr>
          <w:rFonts w:cs="B Nazanin"/>
          <w:color w:val="000000"/>
          <w:sz w:val="20"/>
          <w:szCs w:val="20"/>
          <w:rtl/>
        </w:rPr>
        <w:t>سپس روي درهم كشيد و ترشروئي كرد</w:t>
      </w:r>
      <w:r w:rsidRPr="0044744F">
        <w:rPr>
          <w:rFonts w:cs="B Nazanin" w:hint="cs"/>
          <w:color w:val="000000"/>
          <w:sz w:val="20"/>
          <w:szCs w:val="20"/>
          <w:rtl/>
        </w:rPr>
        <w:t xml:space="preserve"> (22) </w:t>
      </w:r>
      <w:r w:rsidRPr="0044744F">
        <w:rPr>
          <w:rFonts w:cs="B Nazanin"/>
          <w:color w:val="000000"/>
          <w:sz w:val="20"/>
          <w:szCs w:val="20"/>
          <w:rtl/>
        </w:rPr>
        <w:t>وآنگاه رو گرداند و گردنكشي كرد</w:t>
      </w:r>
      <w:r w:rsidRPr="0044744F">
        <w:rPr>
          <w:rFonts w:cs="B Nazanin" w:hint="cs"/>
          <w:color w:val="000000"/>
          <w:sz w:val="20"/>
          <w:szCs w:val="20"/>
          <w:rtl/>
        </w:rPr>
        <w:t xml:space="preserve"> }(23) </w:t>
      </w:r>
      <w:r w:rsidRPr="0044744F">
        <w:rPr>
          <w:rFonts w:cs="B Nazanin"/>
          <w:b/>
          <w:bCs/>
          <w:color w:val="000000"/>
          <w:sz w:val="20"/>
          <w:szCs w:val="20"/>
          <w:rtl/>
        </w:rPr>
        <w:t>و گفت اين چيزي جز جادويي  فرا گير نيست</w:t>
      </w:r>
      <w:r w:rsidRPr="0044744F">
        <w:rPr>
          <w:rFonts w:cs="B Nazanin" w:hint="cs"/>
          <w:b/>
          <w:bCs/>
          <w:color w:val="000000"/>
          <w:sz w:val="20"/>
          <w:szCs w:val="20"/>
          <w:rtl/>
        </w:rPr>
        <w:t xml:space="preserve"> (24) </w:t>
      </w:r>
      <w:r w:rsidRPr="0044744F">
        <w:rPr>
          <w:rFonts w:cs="B Nazanin"/>
          <w:b/>
          <w:bCs/>
          <w:color w:val="000000"/>
          <w:sz w:val="20"/>
          <w:szCs w:val="20"/>
          <w:rtl/>
        </w:rPr>
        <w:t>اين چيزي جز گفتار بشر نيست</w:t>
      </w:r>
      <w:r w:rsidRPr="0044744F">
        <w:rPr>
          <w:rFonts w:cs="B Nazanin" w:hint="cs"/>
          <w:b/>
          <w:bCs/>
          <w:color w:val="000000"/>
          <w:sz w:val="20"/>
          <w:szCs w:val="20"/>
          <w:rtl/>
        </w:rPr>
        <w:t xml:space="preserve"> (25) </w:t>
      </w:r>
      <w:r w:rsidRPr="0044744F">
        <w:rPr>
          <w:rFonts w:cs="B Nazanin"/>
          <w:b/>
          <w:bCs/>
          <w:color w:val="000000"/>
          <w:sz w:val="20"/>
          <w:szCs w:val="20"/>
          <w:rtl/>
        </w:rPr>
        <w:t>بزودي او را در سقر مي اندازم</w:t>
      </w:r>
      <w:r w:rsidRPr="0044744F">
        <w:rPr>
          <w:rFonts w:cs="B Nazanin" w:hint="cs"/>
          <w:b/>
          <w:bCs/>
          <w:color w:val="000000"/>
          <w:sz w:val="20"/>
          <w:szCs w:val="20"/>
          <w:rtl/>
        </w:rPr>
        <w:t xml:space="preserve"> (26)</w:t>
      </w:r>
      <w:r w:rsidR="00FD6693">
        <w:rPr>
          <w:rFonts w:cs="B Nazanin" w:hint="cs"/>
          <w:b/>
          <w:bCs/>
          <w:color w:val="000000"/>
          <w:sz w:val="20"/>
          <w:szCs w:val="20"/>
          <w:rtl/>
        </w:rPr>
        <w:t xml:space="preserve">         </w:t>
      </w:r>
      <w:hyperlink r:id="rId159" w:anchor="مدثر3" w:history="1">
        <w:r w:rsidR="00FD6693" w:rsidRPr="00FD6693">
          <w:rPr>
            <w:rStyle w:val="Hyperlink"/>
            <w:rFonts w:cs="B Nazanin" w:hint="cs"/>
            <w:b/>
            <w:bCs/>
            <w:sz w:val="20"/>
            <w:szCs w:val="20"/>
            <w:rtl/>
          </w:rPr>
          <w:t xml:space="preserve"> 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260BC5" w:rsidTr="00B605EC">
        <w:trPr>
          <w:trHeight w:val="350"/>
        </w:trPr>
        <w:tc>
          <w:tcPr>
            <w:tcW w:w="5940" w:type="dxa"/>
          </w:tcPr>
          <w:p w:rsidR="00260BC5" w:rsidRPr="00AD4C75" w:rsidRDefault="00BD5F83" w:rsidP="00C82A37">
            <w:pPr>
              <w:widowControl w:val="0"/>
              <w:bidi/>
              <w:ind w:left="-249"/>
              <w:jc w:val="center"/>
              <w:rPr>
                <w:rFonts w:cs="B Nazanin"/>
                <w:b/>
                <w:bCs/>
                <w:color w:val="000000"/>
                <w:sz w:val="18"/>
                <w:szCs w:val="18"/>
                <w:u w:val="single"/>
                <w:rtl/>
                <w:lang w:bidi="fa-IR"/>
              </w:rPr>
            </w:pPr>
            <w:r w:rsidRPr="003A1D4D">
              <w:rPr>
                <w:rFonts w:cs="B Nazanin" w:hint="cs"/>
                <w:b/>
                <w:bCs/>
                <w:color w:val="000000"/>
                <w:sz w:val="18"/>
                <w:szCs w:val="18"/>
                <w:rtl/>
                <w:lang w:bidi="fa-IR"/>
              </w:rPr>
              <w:t>درب:</w:t>
            </w:r>
            <w:r w:rsidRPr="003A1D4D">
              <w:rPr>
                <w:rFonts w:cs="B Nazanin" w:hint="cs"/>
                <w:color w:val="000000"/>
                <w:sz w:val="18"/>
                <w:szCs w:val="18"/>
                <w:rtl/>
                <w:lang w:bidi="fa-IR"/>
              </w:rPr>
              <w:t xml:space="preserve"> نمونه رفتاري يکي از سران افراد فوق و نتيجه اش .</w:t>
            </w:r>
          </w:p>
        </w:tc>
      </w:tr>
    </w:tbl>
    <w:p w:rsidR="001F32DA" w:rsidRDefault="001F32DA" w:rsidP="00C82A37">
      <w:pPr>
        <w:widowControl w:val="0"/>
        <w:bidi/>
        <w:ind w:left="-249"/>
        <w:jc w:val="center"/>
        <w:rPr>
          <w:rFonts w:cs="B Nazanin"/>
          <w:b/>
          <w:bCs/>
          <w:color w:val="000000"/>
          <w:sz w:val="20"/>
          <w:szCs w:val="20"/>
          <w:u w:val="single"/>
          <w:rtl/>
          <w:lang w:bidi="fa-IR"/>
        </w:rPr>
      </w:pPr>
    </w:p>
    <w:p w:rsidR="00383393" w:rsidRDefault="00383393" w:rsidP="001F32DA">
      <w:pPr>
        <w:widowControl w:val="0"/>
        <w:bidi/>
        <w:ind w:left="-249"/>
        <w:jc w:val="center"/>
        <w:rPr>
          <w:rFonts w:cs="B Nazanin"/>
          <w:b/>
          <w:bCs/>
          <w:color w:val="000000"/>
          <w:sz w:val="20"/>
          <w:szCs w:val="20"/>
          <w:u w:val="single"/>
          <w:rtl/>
          <w:lang w:bidi="fa-IR"/>
        </w:rPr>
      </w:pPr>
    </w:p>
    <w:p w:rsidR="007E539C" w:rsidRPr="00893271" w:rsidRDefault="007E539C" w:rsidP="00383393">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lastRenderedPageBreak/>
        <w:t>مدثر</w:t>
      </w:r>
      <w:r w:rsidR="00027F5F">
        <w:rPr>
          <w:rFonts w:cs="B Nazanin" w:hint="cs"/>
          <w:b/>
          <w:bCs/>
          <w:color w:val="000000"/>
          <w:sz w:val="20"/>
          <w:szCs w:val="20"/>
          <w:u w:val="single"/>
          <w:rtl/>
          <w:lang w:bidi="fa-IR"/>
        </w:rPr>
        <w:t xml:space="preserve">4    </w:t>
      </w:r>
      <w:r w:rsidRPr="00931408">
        <w:rPr>
          <w:rFonts w:cs="B Nazanin" w:hint="cs"/>
          <w:b/>
          <w:bCs/>
          <w:color w:val="000000"/>
          <w:sz w:val="20"/>
          <w:szCs w:val="20"/>
          <w:u w:val="single"/>
          <w:rtl/>
          <w:lang w:bidi="fa-IR"/>
        </w:rPr>
        <w:t xml:space="preserve"> آیات 27 تا 31</w:t>
      </w:r>
    </w:p>
    <w:p w:rsidR="00082A6D" w:rsidRDefault="00893271" w:rsidP="00045822">
      <w:pPr>
        <w:widowControl w:val="0"/>
        <w:bidi/>
        <w:ind w:left="-249"/>
        <w:jc w:val="both"/>
        <w:rPr>
          <w:rFonts w:cs="B Nazanin"/>
          <w:color w:val="FF0000"/>
          <w:sz w:val="20"/>
          <w:szCs w:val="20"/>
          <w:rtl/>
          <w:lang w:bidi="fa-IR"/>
        </w:rPr>
      </w:pPr>
      <w:r w:rsidRPr="00893271">
        <w:rPr>
          <w:rFonts w:cs="Traditional Arabic" w:hint="eastAsia"/>
          <w:b/>
          <w:bCs/>
          <w:color w:val="000000"/>
          <w:sz w:val="20"/>
          <w:szCs w:val="20"/>
          <w:rtl/>
        </w:rPr>
        <w:t>وَمَا</w:t>
      </w:r>
      <w:r w:rsidRPr="00893271">
        <w:rPr>
          <w:rFonts w:cs="Traditional Arabic"/>
          <w:b/>
          <w:bCs/>
          <w:color w:val="000000"/>
          <w:sz w:val="20"/>
          <w:szCs w:val="20"/>
          <w:rtl/>
        </w:rPr>
        <w:t xml:space="preserve"> أَدْرَاكَ مَا سَقَرُ ﴿27﴾</w:t>
      </w:r>
      <w:r w:rsidR="000531F4" w:rsidRPr="000531F4">
        <w:rPr>
          <w:rFonts w:cs="B Nazanin" w:hint="cs"/>
          <w:color w:val="FF0000"/>
          <w:sz w:val="20"/>
          <w:szCs w:val="20"/>
          <w:rtl/>
          <w:lang w:bidi="fa-IR"/>
        </w:rPr>
        <w:t xml:space="preserve"> </w:t>
      </w:r>
      <w:r w:rsidR="00AA3002">
        <w:rPr>
          <w:rFonts w:cs="B Nazanin" w:hint="cs"/>
          <w:color w:val="FF0000"/>
          <w:sz w:val="20"/>
          <w:szCs w:val="20"/>
          <w:rtl/>
          <w:lang w:bidi="fa-IR"/>
        </w:rPr>
        <w:t>«پرسش»</w:t>
      </w:r>
      <w:r w:rsidRPr="00893271">
        <w:rPr>
          <w:rFonts w:cs="Traditional Arabic"/>
          <w:b/>
          <w:bCs/>
          <w:color w:val="000000"/>
          <w:sz w:val="20"/>
          <w:szCs w:val="20"/>
          <w:rtl/>
        </w:rPr>
        <w:t xml:space="preserve"> </w:t>
      </w:r>
      <w:r w:rsidRPr="00893271">
        <w:rPr>
          <w:rFonts w:cs="Traditional Arabic" w:hint="eastAsia"/>
          <w:b/>
          <w:bCs/>
          <w:color w:val="000000"/>
          <w:sz w:val="20"/>
          <w:szCs w:val="20"/>
          <w:rtl/>
        </w:rPr>
        <w:t>لَا</w:t>
      </w:r>
      <w:r w:rsidRPr="00893271">
        <w:rPr>
          <w:rFonts w:cs="Traditional Arabic"/>
          <w:b/>
          <w:bCs/>
          <w:color w:val="000000"/>
          <w:sz w:val="20"/>
          <w:szCs w:val="20"/>
          <w:rtl/>
        </w:rPr>
        <w:t xml:space="preserve"> تُبْقِي وَلَا تَذَرُ ﴿28﴾ </w:t>
      </w:r>
      <w:r w:rsidRPr="00893271">
        <w:rPr>
          <w:rFonts w:cs="Traditional Arabic" w:hint="eastAsia"/>
          <w:b/>
          <w:bCs/>
          <w:color w:val="000000"/>
          <w:sz w:val="20"/>
          <w:szCs w:val="20"/>
          <w:rtl/>
        </w:rPr>
        <w:t>لَوَّاحَةٌ</w:t>
      </w:r>
      <w:r w:rsidRPr="00893271">
        <w:rPr>
          <w:rFonts w:cs="Traditional Arabic"/>
          <w:b/>
          <w:bCs/>
          <w:color w:val="000000"/>
          <w:sz w:val="20"/>
          <w:szCs w:val="20"/>
          <w:rtl/>
        </w:rPr>
        <w:t xml:space="preserve"> لِّلْبَشَرِ ﴿29﴾ </w:t>
      </w:r>
      <w:r w:rsidRPr="00893271">
        <w:rPr>
          <w:rFonts w:cs="Traditional Arabic" w:hint="eastAsia"/>
          <w:b/>
          <w:bCs/>
          <w:color w:val="000000"/>
          <w:sz w:val="20"/>
          <w:szCs w:val="20"/>
          <w:rtl/>
        </w:rPr>
        <w:t>عَلَيْهَا</w:t>
      </w:r>
      <w:r w:rsidRPr="00893271">
        <w:rPr>
          <w:rFonts w:cs="Traditional Arabic"/>
          <w:b/>
          <w:bCs/>
          <w:color w:val="000000"/>
          <w:sz w:val="20"/>
          <w:szCs w:val="20"/>
          <w:rtl/>
        </w:rPr>
        <w:t xml:space="preserve"> تِسْعَةَ عَشَرَ ﴿30﴾</w:t>
      </w:r>
      <w:r w:rsidR="00F67CE0" w:rsidRPr="00F67CE0">
        <w:rPr>
          <w:rFonts w:cs="B Nazanin" w:hint="cs"/>
          <w:color w:val="FF0000"/>
          <w:sz w:val="20"/>
          <w:szCs w:val="20"/>
          <w:rtl/>
          <w:lang w:bidi="fa-IR"/>
        </w:rPr>
        <w:t xml:space="preserve"> </w:t>
      </w:r>
      <w:r w:rsidR="00C51C67">
        <w:rPr>
          <w:rFonts w:cs="B Nazanin" w:hint="cs"/>
          <w:color w:val="FF0000"/>
          <w:sz w:val="20"/>
          <w:szCs w:val="20"/>
          <w:rtl/>
          <w:lang w:bidi="fa-IR"/>
        </w:rPr>
        <w:t>«پاسخ»</w:t>
      </w:r>
      <w:r w:rsidR="0062313B">
        <w:rPr>
          <w:rFonts w:cs="B Nazanin" w:hint="cs"/>
          <w:color w:val="FF0000"/>
          <w:sz w:val="20"/>
          <w:szCs w:val="20"/>
          <w:rtl/>
          <w:lang w:bidi="fa-IR"/>
        </w:rPr>
        <w:t xml:space="preserve"> </w:t>
      </w:r>
      <w:r w:rsidR="0020136A">
        <w:rPr>
          <w:rFonts w:hint="cs"/>
          <w:color w:val="FF0000"/>
          <w:sz w:val="20"/>
          <w:szCs w:val="20"/>
          <w:rtl/>
          <w:lang w:bidi="fa-IR"/>
        </w:rPr>
        <w:t>–</w:t>
      </w:r>
      <w:r w:rsidR="0020136A">
        <w:rPr>
          <w:rFonts w:cs="B Nazanin" w:hint="cs"/>
          <w:color w:val="FF0000"/>
          <w:sz w:val="20"/>
          <w:szCs w:val="20"/>
          <w:rtl/>
          <w:lang w:bidi="fa-IR"/>
        </w:rPr>
        <w:t xml:space="preserve"> </w:t>
      </w:r>
      <w:r w:rsidR="001564A2">
        <w:rPr>
          <w:rFonts w:cs="B Nazanin" w:hint="cs"/>
          <w:color w:val="FF0000"/>
          <w:sz w:val="20"/>
          <w:szCs w:val="20"/>
          <w:rtl/>
          <w:lang w:bidi="fa-IR"/>
        </w:rPr>
        <w:t>«عذاب»</w:t>
      </w:r>
      <w:r w:rsidR="007D55E3">
        <w:rPr>
          <w:rFonts w:cs="B Nazanin" w:hint="cs"/>
          <w:color w:val="FF0000"/>
          <w:sz w:val="20"/>
          <w:szCs w:val="20"/>
          <w:rtl/>
          <w:lang w:bidi="fa-IR"/>
        </w:rPr>
        <w:t xml:space="preserve"> </w:t>
      </w:r>
      <w:r w:rsidRPr="000531F4">
        <w:rPr>
          <w:rFonts w:cs="Traditional Arabic"/>
          <w:color w:val="000000"/>
          <w:sz w:val="20"/>
          <w:szCs w:val="20"/>
          <w:rtl/>
        </w:rPr>
        <w:t xml:space="preserve"> </w:t>
      </w:r>
      <w:r w:rsidRPr="000531F4">
        <w:rPr>
          <w:rFonts w:cs="Traditional Arabic" w:hint="eastAsia"/>
          <w:color w:val="000000"/>
          <w:sz w:val="20"/>
          <w:szCs w:val="20"/>
          <w:rtl/>
        </w:rPr>
        <w:t>وَمَا</w:t>
      </w:r>
      <w:r w:rsidRPr="000531F4">
        <w:rPr>
          <w:rFonts w:cs="Traditional Arabic"/>
          <w:color w:val="000000"/>
          <w:sz w:val="20"/>
          <w:szCs w:val="20"/>
          <w:rtl/>
        </w:rPr>
        <w:t xml:space="preserve"> جَعَلْنَا أَصْحَابَ النَّارِ إِلَّا مَلَائِكَةً </w:t>
      </w:r>
      <w:r w:rsidRPr="000531F4">
        <w:rPr>
          <w:rFonts w:cs="Traditional Arabic" w:hint="eastAsia"/>
          <w:color w:val="000000"/>
          <w:sz w:val="20"/>
          <w:szCs w:val="20"/>
          <w:rtl/>
        </w:rPr>
        <w:t>وَمَا</w:t>
      </w:r>
      <w:r w:rsidRPr="000531F4">
        <w:rPr>
          <w:rFonts w:cs="Traditional Arabic"/>
          <w:color w:val="000000"/>
          <w:sz w:val="20"/>
          <w:szCs w:val="20"/>
          <w:rtl/>
        </w:rPr>
        <w:t xml:space="preserve"> جَعَلْنَا عِدَّتَهُمْ إِلَّا فِتْنَةً لِّلَّذِينَ كَفَرُوا لِيَسْتَيْقِنَ </w:t>
      </w:r>
      <w:r w:rsidRPr="000531F4">
        <w:rPr>
          <w:rFonts w:cs="Traditional Arabic" w:hint="eastAsia"/>
          <w:color w:val="000000"/>
          <w:sz w:val="20"/>
          <w:szCs w:val="20"/>
          <w:rtl/>
        </w:rPr>
        <w:t>الَّذِينَ</w:t>
      </w:r>
      <w:r w:rsidRPr="000531F4">
        <w:rPr>
          <w:rFonts w:cs="Traditional Arabic"/>
          <w:color w:val="000000"/>
          <w:sz w:val="20"/>
          <w:szCs w:val="20"/>
          <w:rtl/>
        </w:rPr>
        <w:t xml:space="preserve"> أُوتُوا الْكِتَابَ وَيَزْدَادَ الَّذِينَ آمَنُوا إِيمَانًا وَلَا </w:t>
      </w:r>
      <w:r w:rsidRPr="000531F4">
        <w:rPr>
          <w:rFonts w:cs="Traditional Arabic" w:hint="eastAsia"/>
          <w:color w:val="000000"/>
          <w:sz w:val="20"/>
          <w:szCs w:val="20"/>
          <w:rtl/>
        </w:rPr>
        <w:t>يَرْتَابَ</w:t>
      </w:r>
      <w:r w:rsidRPr="000531F4">
        <w:rPr>
          <w:rFonts w:cs="Traditional Arabic"/>
          <w:color w:val="000000"/>
          <w:sz w:val="20"/>
          <w:szCs w:val="20"/>
          <w:rtl/>
        </w:rPr>
        <w:t xml:space="preserve"> الَّذِينَ أُوتُوا الْكِتَابَ وَالْمُؤْمِنُونَ وَلِيَقُولَ الَّذِينَ </w:t>
      </w:r>
      <w:r w:rsidRPr="000531F4">
        <w:rPr>
          <w:rFonts w:cs="Traditional Arabic" w:hint="eastAsia"/>
          <w:color w:val="000000"/>
          <w:sz w:val="20"/>
          <w:szCs w:val="20"/>
          <w:rtl/>
        </w:rPr>
        <w:t>فِي</w:t>
      </w:r>
      <w:r w:rsidRPr="000531F4">
        <w:rPr>
          <w:rFonts w:cs="Traditional Arabic"/>
          <w:color w:val="000000"/>
          <w:sz w:val="20"/>
          <w:szCs w:val="20"/>
          <w:rtl/>
        </w:rPr>
        <w:t xml:space="preserve"> قُلُوبِهِم مَّرَضٌ وَالْكَافِرُونَ مَاذَا أَرَادَ اللَّهُ بِهَذَا مثلاً </w:t>
      </w:r>
      <w:r w:rsidRPr="000531F4">
        <w:rPr>
          <w:rFonts w:cs="Traditional Arabic" w:hint="eastAsia"/>
          <w:color w:val="000000"/>
          <w:sz w:val="20"/>
          <w:szCs w:val="20"/>
          <w:rtl/>
        </w:rPr>
        <w:t>كَذَلِكَ</w:t>
      </w:r>
      <w:r w:rsidRPr="000531F4">
        <w:rPr>
          <w:rFonts w:cs="Traditional Arabic"/>
          <w:color w:val="000000"/>
          <w:sz w:val="20"/>
          <w:szCs w:val="20"/>
          <w:rtl/>
        </w:rPr>
        <w:t xml:space="preserve"> يُضِلُّ اللَّهُ مَن يَشَاء وَيَهْدِي مَن يَشَاء</w:t>
      </w:r>
      <w:r w:rsidR="00FC09A5">
        <w:rPr>
          <w:rFonts w:hint="cs"/>
          <w:color w:val="FF0000"/>
          <w:sz w:val="20"/>
          <w:szCs w:val="20"/>
          <w:rtl/>
          <w:lang w:bidi="fa-IR"/>
        </w:rPr>
        <w:t>–</w:t>
      </w:r>
      <w:r w:rsidR="00FC09A5">
        <w:rPr>
          <w:rFonts w:cs="B Nazanin" w:hint="cs"/>
          <w:color w:val="FF0000"/>
          <w:sz w:val="20"/>
          <w:szCs w:val="20"/>
          <w:rtl/>
          <w:lang w:bidi="fa-IR"/>
        </w:rPr>
        <w:t xml:space="preserve"> </w:t>
      </w:r>
      <w:r w:rsidR="003D3BE0">
        <w:rPr>
          <w:rFonts w:cs="B Nazanin" w:hint="cs"/>
          <w:color w:val="FF0000"/>
          <w:sz w:val="20"/>
          <w:szCs w:val="20"/>
          <w:rtl/>
          <w:lang w:bidi="fa-IR"/>
        </w:rPr>
        <w:t>«کافران»</w:t>
      </w:r>
      <w:r w:rsidR="00FC09A5">
        <w:rPr>
          <w:rFonts w:cs="B Nazanin" w:hint="cs"/>
          <w:color w:val="FF0000"/>
          <w:sz w:val="20"/>
          <w:szCs w:val="20"/>
          <w:rtl/>
          <w:lang w:bidi="fa-IR"/>
        </w:rPr>
        <w:t xml:space="preserve"> </w:t>
      </w:r>
      <w:r w:rsidR="00FC09A5">
        <w:rPr>
          <w:rFonts w:hint="cs"/>
          <w:color w:val="FF0000"/>
          <w:sz w:val="20"/>
          <w:szCs w:val="20"/>
          <w:rtl/>
          <w:lang w:bidi="fa-IR"/>
        </w:rPr>
        <w:t>–</w:t>
      </w:r>
      <w:r w:rsidR="00FC09A5">
        <w:rPr>
          <w:rFonts w:cs="B Nazanin" w:hint="cs"/>
          <w:color w:val="FF0000"/>
          <w:sz w:val="20"/>
          <w:szCs w:val="20"/>
          <w:rtl/>
          <w:lang w:bidi="fa-IR"/>
        </w:rPr>
        <w:t xml:space="preserve"> </w:t>
      </w:r>
      <w:r w:rsidR="00FC09A5" w:rsidRPr="000531F4">
        <w:rPr>
          <w:rFonts w:cs="B Nazanin" w:hint="cs"/>
          <w:color w:val="FF0000"/>
          <w:sz w:val="20"/>
          <w:szCs w:val="20"/>
          <w:rtl/>
          <w:lang w:bidi="fa-IR"/>
        </w:rPr>
        <w:t>هدایتی</w:t>
      </w:r>
      <w:r w:rsidR="00FC09A5">
        <w:rPr>
          <w:rFonts w:cs="B Nazanin" w:hint="cs"/>
          <w:color w:val="FF0000"/>
          <w:sz w:val="20"/>
          <w:szCs w:val="20"/>
          <w:rtl/>
          <w:lang w:bidi="fa-IR"/>
        </w:rPr>
        <w:t xml:space="preserve"> </w:t>
      </w:r>
      <w:r w:rsidRPr="00893271">
        <w:rPr>
          <w:rFonts w:cs="Traditional Arabic"/>
          <w:b/>
          <w:bCs/>
          <w:color w:val="000000"/>
          <w:sz w:val="20"/>
          <w:szCs w:val="20"/>
          <w:rtl/>
        </w:rPr>
        <w:t xml:space="preserve">وَمَا يَعْلَمُ جُنُودَ </w:t>
      </w:r>
      <w:r w:rsidRPr="00893271">
        <w:rPr>
          <w:rFonts w:cs="Traditional Arabic" w:hint="eastAsia"/>
          <w:b/>
          <w:bCs/>
          <w:color w:val="000000"/>
          <w:sz w:val="20"/>
          <w:szCs w:val="20"/>
          <w:rtl/>
        </w:rPr>
        <w:t>رَبِّكَ</w:t>
      </w:r>
      <w:r w:rsidRPr="00893271">
        <w:rPr>
          <w:rFonts w:cs="Traditional Arabic"/>
          <w:b/>
          <w:bCs/>
          <w:color w:val="000000"/>
          <w:sz w:val="20"/>
          <w:szCs w:val="20"/>
          <w:rtl/>
        </w:rPr>
        <w:t xml:space="preserve"> إِلَّا هُوَ </w:t>
      </w:r>
      <w:r w:rsidR="0064689A">
        <w:rPr>
          <w:rFonts w:cs="B Nazanin" w:hint="cs"/>
          <w:color w:val="FF0000"/>
          <w:sz w:val="20"/>
          <w:szCs w:val="20"/>
          <w:rtl/>
          <w:lang w:bidi="fa-IR"/>
        </w:rPr>
        <w:t>ذاتی</w:t>
      </w:r>
      <w:r w:rsidR="00082A6D">
        <w:rPr>
          <w:rFonts w:cs="B Nazanin" w:hint="cs"/>
          <w:color w:val="FF0000"/>
          <w:sz w:val="20"/>
          <w:szCs w:val="20"/>
          <w:rtl/>
          <w:lang w:bidi="fa-IR"/>
        </w:rPr>
        <w:t xml:space="preserve"> </w:t>
      </w:r>
      <w:r w:rsidRPr="00893271">
        <w:rPr>
          <w:rFonts w:cs="Traditional Arabic"/>
          <w:b/>
          <w:bCs/>
          <w:color w:val="000000"/>
          <w:sz w:val="20"/>
          <w:szCs w:val="20"/>
          <w:rtl/>
        </w:rPr>
        <w:t>وَمَا هِيَ إِلَّا ذِكْرَى لِلْبَشَرِ ﴿31﴾</w:t>
      </w:r>
      <w:r w:rsidR="00F67CE0" w:rsidRPr="00F67CE0">
        <w:rPr>
          <w:rFonts w:cs="B Nazanin" w:hint="cs"/>
          <w:color w:val="FF0000"/>
          <w:sz w:val="20"/>
          <w:szCs w:val="20"/>
          <w:rtl/>
          <w:lang w:bidi="fa-IR"/>
        </w:rPr>
        <w:t xml:space="preserve"> </w:t>
      </w:r>
      <w:r w:rsidR="000356DF">
        <w:rPr>
          <w:rFonts w:cs="B Nazanin" w:hint="cs"/>
          <w:color w:val="FF0000"/>
          <w:sz w:val="20"/>
          <w:szCs w:val="20"/>
          <w:rtl/>
          <w:lang w:bidi="fa-IR"/>
        </w:rPr>
        <w:t xml:space="preserve">[نقش]اصلی </w:t>
      </w:r>
    </w:p>
    <w:p w:rsidR="00DB5D7C" w:rsidRPr="0044744F" w:rsidRDefault="00DB5D7C" w:rsidP="00082A6D">
      <w:pPr>
        <w:widowControl w:val="0"/>
        <w:bidi/>
        <w:ind w:left="-249"/>
        <w:jc w:val="both"/>
        <w:rPr>
          <w:rFonts w:cs="Traditional Arabic"/>
          <w:b/>
          <w:bCs/>
          <w:color w:val="000000"/>
          <w:sz w:val="20"/>
          <w:szCs w:val="20"/>
          <w:rtl/>
        </w:rPr>
      </w:pPr>
      <w:r w:rsidRPr="0044744F">
        <w:rPr>
          <w:rFonts w:cs="B Nazanin"/>
          <w:b/>
          <w:bCs/>
          <w:sz w:val="20"/>
          <w:szCs w:val="20"/>
          <w:rtl/>
        </w:rPr>
        <w:t>و چه ميداني سقر چيست؟</w:t>
      </w:r>
      <w:r w:rsidRPr="0044744F">
        <w:rPr>
          <w:rFonts w:cs="B Nazanin" w:hint="cs"/>
          <w:b/>
          <w:bCs/>
          <w:sz w:val="20"/>
          <w:szCs w:val="20"/>
          <w:rtl/>
        </w:rPr>
        <w:t xml:space="preserve"> (27) </w:t>
      </w:r>
      <w:r w:rsidRPr="0044744F">
        <w:rPr>
          <w:rFonts w:cs="B Nazanin"/>
          <w:b/>
          <w:bCs/>
          <w:sz w:val="20"/>
          <w:szCs w:val="20"/>
          <w:rtl/>
        </w:rPr>
        <w:t>باقي نميگذارد و از قلم نمي اندازد</w:t>
      </w:r>
      <w:r w:rsidRPr="0044744F">
        <w:rPr>
          <w:rFonts w:cs="B Nazanin" w:hint="cs"/>
          <w:b/>
          <w:bCs/>
          <w:sz w:val="20"/>
          <w:szCs w:val="20"/>
          <w:rtl/>
        </w:rPr>
        <w:t xml:space="preserve"> (28) </w:t>
      </w:r>
      <w:r w:rsidRPr="0044744F">
        <w:rPr>
          <w:rFonts w:cs="B Nazanin"/>
          <w:b/>
          <w:bCs/>
          <w:sz w:val="20"/>
          <w:szCs w:val="20"/>
          <w:rtl/>
        </w:rPr>
        <w:t>پوست را سياه ميکند</w:t>
      </w:r>
      <w:r w:rsidRPr="0044744F">
        <w:rPr>
          <w:rFonts w:cs="B Nazanin" w:hint="cs"/>
          <w:b/>
          <w:bCs/>
          <w:sz w:val="20"/>
          <w:szCs w:val="20"/>
          <w:rtl/>
        </w:rPr>
        <w:t xml:space="preserve"> (29){ </w:t>
      </w:r>
      <w:r w:rsidRPr="0044744F">
        <w:rPr>
          <w:rFonts w:cs="B Nazanin"/>
          <w:sz w:val="20"/>
          <w:szCs w:val="20"/>
          <w:rtl/>
        </w:rPr>
        <w:t>نوزده نفر برآنند</w:t>
      </w:r>
      <w:r w:rsidRPr="0044744F">
        <w:rPr>
          <w:rFonts w:cs="B Nazanin" w:hint="cs"/>
          <w:b/>
          <w:bCs/>
          <w:sz w:val="20"/>
          <w:szCs w:val="20"/>
          <w:rtl/>
        </w:rPr>
        <w:t>}</w:t>
      </w:r>
      <w:r w:rsidRPr="0044744F">
        <w:rPr>
          <w:rFonts w:cs="B Nazanin" w:hint="cs"/>
          <w:sz w:val="20"/>
          <w:szCs w:val="20"/>
          <w:rtl/>
        </w:rPr>
        <w:t xml:space="preserve">(30) </w:t>
      </w:r>
      <w:r w:rsidRPr="0044744F">
        <w:rPr>
          <w:rFonts w:cs="B Nazanin" w:hint="cs"/>
          <w:b/>
          <w:bCs/>
          <w:sz w:val="20"/>
          <w:szCs w:val="20"/>
          <w:rtl/>
        </w:rPr>
        <w:t>{{</w:t>
      </w:r>
      <w:r w:rsidRPr="0044744F">
        <w:rPr>
          <w:rFonts w:cs="B Nazanin"/>
          <w:sz w:val="20"/>
          <w:szCs w:val="20"/>
          <w:rtl/>
        </w:rPr>
        <w:t>و ما ياران آتش را غير از ملائک قرار نداديم</w:t>
      </w:r>
      <w:r w:rsidRPr="0044744F">
        <w:rPr>
          <w:rFonts w:cs="B Nazanin" w:hint="cs"/>
          <w:b/>
          <w:bCs/>
          <w:sz w:val="20"/>
          <w:szCs w:val="20"/>
          <w:rtl/>
        </w:rPr>
        <w:t>}}</w:t>
      </w:r>
      <w:r w:rsidRPr="0044744F">
        <w:rPr>
          <w:rFonts w:cs="B Nazanin"/>
          <w:sz w:val="20"/>
          <w:szCs w:val="20"/>
          <w:rtl/>
        </w:rPr>
        <w:t xml:space="preserve"> </w:t>
      </w:r>
      <w:r w:rsidRPr="0044744F">
        <w:rPr>
          <w:rFonts w:cs="B Nazanin" w:hint="cs"/>
          <w:b/>
          <w:bCs/>
          <w:sz w:val="20"/>
          <w:szCs w:val="20"/>
          <w:rtl/>
        </w:rPr>
        <w:t>{{{</w:t>
      </w:r>
      <w:r w:rsidRPr="0044744F">
        <w:rPr>
          <w:rFonts w:cs="B Nazanin"/>
          <w:sz w:val="20"/>
          <w:szCs w:val="20"/>
          <w:rtl/>
        </w:rPr>
        <w:t>و تعداد آنها را هم جز فتنه اي براي کافران ننموديم</w:t>
      </w:r>
      <w:r w:rsidRPr="0044744F">
        <w:rPr>
          <w:rFonts w:cs="B Nazanin" w:hint="cs"/>
          <w:b/>
          <w:bCs/>
          <w:sz w:val="20"/>
          <w:szCs w:val="20"/>
          <w:rtl/>
        </w:rPr>
        <w:t>}}}</w:t>
      </w:r>
      <w:r w:rsidRPr="0044744F">
        <w:rPr>
          <w:rFonts w:cs="B Nazanin"/>
          <w:sz w:val="20"/>
          <w:szCs w:val="20"/>
          <w:rtl/>
        </w:rPr>
        <w:t xml:space="preserve"> </w:t>
      </w:r>
      <w:r w:rsidRPr="0044744F">
        <w:rPr>
          <w:rFonts w:cs="B Nazanin" w:hint="cs"/>
          <w:b/>
          <w:bCs/>
          <w:sz w:val="20"/>
          <w:szCs w:val="20"/>
          <w:rtl/>
        </w:rPr>
        <w:t>{{{{</w:t>
      </w:r>
      <w:r w:rsidRPr="0044744F">
        <w:rPr>
          <w:rFonts w:cs="B Nazanin"/>
          <w:sz w:val="20"/>
          <w:szCs w:val="20"/>
          <w:rtl/>
        </w:rPr>
        <w:t>و تا اهل کتاب به يقين رسند و تا مومنان ايمانشان زيادتر شودو</w:t>
      </w:r>
      <w:r w:rsidRPr="0044744F">
        <w:rPr>
          <w:rFonts w:cs="B Nazanin" w:hint="cs"/>
          <w:sz w:val="20"/>
          <w:szCs w:val="20"/>
          <w:rtl/>
        </w:rPr>
        <w:t xml:space="preserve"> </w:t>
      </w:r>
      <w:r w:rsidRPr="0044744F">
        <w:rPr>
          <w:rFonts w:cs="B Nazanin"/>
          <w:sz w:val="20"/>
          <w:szCs w:val="20"/>
          <w:rtl/>
        </w:rPr>
        <w:t>اهل كتاب و مومنان شك نكنند و تا اينکه كساني که در دلهاشان مرضي هست و نيز کافران، بگويند خدا از اين مثل چه منظوري داشت؟</w:t>
      </w:r>
      <w:r w:rsidRPr="0044744F">
        <w:rPr>
          <w:rFonts w:cs="B Nazanin" w:hint="cs"/>
          <w:b/>
          <w:bCs/>
          <w:sz w:val="20"/>
          <w:szCs w:val="20"/>
          <w:rtl/>
        </w:rPr>
        <w:t>}}}}</w:t>
      </w:r>
      <w:r w:rsidRPr="0044744F">
        <w:rPr>
          <w:rFonts w:cs="B Nazanin"/>
          <w:sz w:val="20"/>
          <w:szCs w:val="20"/>
          <w:rtl/>
        </w:rPr>
        <w:t xml:space="preserve"> </w:t>
      </w:r>
      <w:r w:rsidRPr="0044744F">
        <w:rPr>
          <w:rFonts w:cs="B Nazanin" w:hint="cs"/>
          <w:b/>
          <w:bCs/>
          <w:sz w:val="20"/>
          <w:szCs w:val="20"/>
          <w:rtl/>
        </w:rPr>
        <w:t>{</w:t>
      </w:r>
      <w:r w:rsidRPr="0044744F">
        <w:rPr>
          <w:rFonts w:cs="B Nazanin"/>
          <w:sz w:val="20"/>
          <w:szCs w:val="20"/>
          <w:rtl/>
        </w:rPr>
        <w:t>خداوند چنين روشي دارد که هر که را خواهد گمراه ميکندو هر که را خواهد هدايت ميکند</w:t>
      </w:r>
      <w:r w:rsidRPr="0044744F">
        <w:rPr>
          <w:rFonts w:cs="B Nazanin" w:hint="cs"/>
          <w:b/>
          <w:bCs/>
          <w:sz w:val="20"/>
          <w:szCs w:val="20"/>
          <w:rtl/>
        </w:rPr>
        <w:t>}</w:t>
      </w:r>
      <w:r w:rsidRPr="0044744F">
        <w:rPr>
          <w:rFonts w:cs="B Nazanin"/>
          <w:sz w:val="20"/>
          <w:szCs w:val="20"/>
          <w:rtl/>
        </w:rPr>
        <w:t xml:space="preserve"> </w:t>
      </w:r>
      <w:r w:rsidRPr="0044744F">
        <w:rPr>
          <w:rFonts w:cs="B Nazanin" w:hint="cs"/>
          <w:sz w:val="20"/>
          <w:szCs w:val="20"/>
          <w:rtl/>
        </w:rPr>
        <w:t>{</w:t>
      </w:r>
      <w:r w:rsidRPr="0044744F">
        <w:rPr>
          <w:rFonts w:cs="B Nazanin"/>
          <w:sz w:val="20"/>
          <w:szCs w:val="20"/>
          <w:rtl/>
        </w:rPr>
        <w:t>و تعداد سپاهيان پروردگارت را جز او نميداند</w:t>
      </w:r>
      <w:r w:rsidRPr="0044744F">
        <w:rPr>
          <w:rFonts w:cs="B Nazanin" w:hint="cs"/>
          <w:sz w:val="20"/>
          <w:szCs w:val="20"/>
          <w:rtl/>
        </w:rPr>
        <w:t>}</w:t>
      </w:r>
      <w:r w:rsidRPr="0044744F">
        <w:rPr>
          <w:rFonts w:cs="B Nazanin"/>
          <w:b/>
          <w:bCs/>
          <w:sz w:val="20"/>
          <w:szCs w:val="20"/>
          <w:rtl/>
        </w:rPr>
        <w:t xml:space="preserve"> و آن جز پندي براي بشر نيست</w:t>
      </w:r>
      <w:r w:rsidRPr="0044744F">
        <w:rPr>
          <w:rFonts w:cs="B Nazanin" w:hint="cs"/>
          <w:b/>
          <w:bCs/>
          <w:sz w:val="20"/>
          <w:szCs w:val="20"/>
          <w:rtl/>
        </w:rPr>
        <w:t xml:space="preserve"> (31)</w:t>
      </w:r>
      <w:r w:rsidR="00027F5F">
        <w:rPr>
          <w:rFonts w:cs="B Nazanin" w:hint="cs"/>
          <w:b/>
          <w:bCs/>
          <w:sz w:val="20"/>
          <w:szCs w:val="20"/>
          <w:rtl/>
        </w:rPr>
        <w:t xml:space="preserve">        </w:t>
      </w:r>
      <w:hyperlink r:id="rId160" w:anchor="مدثر4" w:history="1">
        <w:r w:rsidR="00027F5F" w:rsidRPr="00027F5F">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260BC5" w:rsidTr="00B605EC">
        <w:trPr>
          <w:trHeight w:val="350"/>
        </w:trPr>
        <w:tc>
          <w:tcPr>
            <w:tcW w:w="5940" w:type="dxa"/>
          </w:tcPr>
          <w:p w:rsidR="00260BC5" w:rsidRPr="00AD4C75" w:rsidRDefault="00DB5D7C" w:rsidP="00C82A37">
            <w:pPr>
              <w:widowControl w:val="0"/>
              <w:bidi/>
              <w:ind w:left="-249"/>
              <w:jc w:val="center"/>
              <w:rPr>
                <w:rFonts w:cs="B Nazanin"/>
                <w:b/>
                <w:bCs/>
                <w:color w:val="000000"/>
                <w:sz w:val="18"/>
                <w:szCs w:val="18"/>
                <w:u w:val="single"/>
                <w:rtl/>
                <w:lang w:bidi="fa-IR"/>
              </w:rPr>
            </w:pPr>
            <w:r w:rsidRPr="00E91B8E">
              <w:rPr>
                <w:rFonts w:cs="B Nazanin" w:hint="cs"/>
                <w:b/>
                <w:bCs/>
                <w:color w:val="000000"/>
                <w:sz w:val="18"/>
                <w:szCs w:val="18"/>
                <w:rtl/>
                <w:lang w:bidi="fa-IR"/>
              </w:rPr>
              <w:t>درب:</w:t>
            </w:r>
            <w:r w:rsidRPr="00E91B8E">
              <w:rPr>
                <w:rFonts w:cs="B Nazanin" w:hint="cs"/>
                <w:color w:val="000000"/>
                <w:sz w:val="18"/>
                <w:szCs w:val="18"/>
                <w:rtl/>
                <w:lang w:bidi="fa-IR"/>
              </w:rPr>
              <w:t xml:space="preserve"> شرحي راجع به عذاب اخروي صاحبان روحيات فوق .</w:t>
            </w:r>
          </w:p>
        </w:tc>
      </w:tr>
    </w:tbl>
    <w:p w:rsidR="000531F4" w:rsidRDefault="000531F4" w:rsidP="00C82A37">
      <w:pPr>
        <w:widowControl w:val="0"/>
        <w:bidi/>
        <w:ind w:left="-249"/>
        <w:jc w:val="center"/>
        <w:rPr>
          <w:rFonts w:cs="B Nazanin"/>
          <w:b/>
          <w:bCs/>
          <w:color w:val="000000"/>
          <w:sz w:val="20"/>
          <w:szCs w:val="20"/>
          <w:u w:val="single"/>
          <w:rtl/>
          <w:lang w:bidi="fa-IR"/>
        </w:rPr>
      </w:pPr>
    </w:p>
    <w:p w:rsidR="007E539C" w:rsidRPr="00893271" w:rsidRDefault="007E539C" w:rsidP="000531F4">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مدثر</w:t>
      </w:r>
      <w:r w:rsidR="00A46293">
        <w:rPr>
          <w:rFonts w:cs="B Nazanin" w:hint="cs"/>
          <w:b/>
          <w:bCs/>
          <w:color w:val="000000"/>
          <w:sz w:val="20"/>
          <w:szCs w:val="20"/>
          <w:u w:val="single"/>
          <w:rtl/>
          <w:lang w:bidi="fa-IR"/>
        </w:rPr>
        <w:t xml:space="preserve">5   </w:t>
      </w:r>
      <w:r w:rsidRPr="00931408">
        <w:rPr>
          <w:rFonts w:cs="B Nazanin" w:hint="cs"/>
          <w:b/>
          <w:bCs/>
          <w:color w:val="000000"/>
          <w:sz w:val="20"/>
          <w:szCs w:val="20"/>
          <w:u w:val="single"/>
          <w:rtl/>
          <w:lang w:bidi="fa-IR"/>
        </w:rPr>
        <w:t xml:space="preserve"> آیات 32 تا 37</w:t>
      </w:r>
    </w:p>
    <w:p w:rsidR="00893271" w:rsidRDefault="00893271" w:rsidP="00082A6D">
      <w:pPr>
        <w:widowControl w:val="0"/>
        <w:bidi/>
        <w:ind w:left="-249"/>
        <w:rPr>
          <w:rFonts w:cs="Traditional Arabic"/>
          <w:b/>
          <w:bCs/>
          <w:color w:val="000000"/>
          <w:sz w:val="20"/>
          <w:szCs w:val="20"/>
          <w:rtl/>
        </w:rPr>
      </w:pPr>
      <w:r w:rsidRPr="00893271">
        <w:rPr>
          <w:rFonts w:cs="Traditional Arabic" w:hint="eastAsia"/>
          <w:b/>
          <w:bCs/>
          <w:color w:val="000000"/>
          <w:sz w:val="20"/>
          <w:szCs w:val="20"/>
          <w:rtl/>
        </w:rPr>
        <w:t>كَلَّا</w:t>
      </w:r>
      <w:r w:rsidRPr="00893271">
        <w:rPr>
          <w:rFonts w:cs="Traditional Arabic"/>
          <w:b/>
          <w:bCs/>
          <w:color w:val="000000"/>
          <w:sz w:val="20"/>
          <w:szCs w:val="20"/>
          <w:rtl/>
        </w:rPr>
        <w:t xml:space="preserve"> وَالْقَمَرِ ﴿32﴾ </w:t>
      </w:r>
      <w:r w:rsidRPr="00893271">
        <w:rPr>
          <w:rFonts w:cs="Traditional Arabic" w:hint="eastAsia"/>
          <w:b/>
          <w:bCs/>
          <w:color w:val="000000"/>
          <w:sz w:val="20"/>
          <w:szCs w:val="20"/>
          <w:rtl/>
        </w:rPr>
        <w:t>وَاللَّيْلِ</w:t>
      </w:r>
      <w:r w:rsidRPr="00893271">
        <w:rPr>
          <w:rFonts w:cs="Traditional Arabic"/>
          <w:b/>
          <w:bCs/>
          <w:color w:val="000000"/>
          <w:sz w:val="20"/>
          <w:szCs w:val="20"/>
          <w:rtl/>
        </w:rPr>
        <w:t xml:space="preserve"> إِذْ أَدْبَرَ ﴿33﴾ </w:t>
      </w:r>
      <w:r w:rsidRPr="00893271">
        <w:rPr>
          <w:rFonts w:cs="Traditional Arabic" w:hint="eastAsia"/>
          <w:b/>
          <w:bCs/>
          <w:color w:val="000000"/>
          <w:sz w:val="20"/>
          <w:szCs w:val="20"/>
          <w:rtl/>
        </w:rPr>
        <w:t>وَالصُّبْحِ</w:t>
      </w:r>
      <w:r w:rsidRPr="00893271">
        <w:rPr>
          <w:rFonts w:cs="Traditional Arabic"/>
          <w:b/>
          <w:bCs/>
          <w:color w:val="000000"/>
          <w:sz w:val="20"/>
          <w:szCs w:val="20"/>
          <w:rtl/>
        </w:rPr>
        <w:t xml:space="preserve"> إِذَا أَسْفَرَ ﴿34﴾</w:t>
      </w:r>
      <w:r w:rsidR="00833ADB" w:rsidRPr="00833ADB">
        <w:rPr>
          <w:rFonts w:cs="B Nazanin" w:hint="cs"/>
          <w:color w:val="FF0000"/>
          <w:sz w:val="20"/>
          <w:szCs w:val="20"/>
          <w:rtl/>
          <w:lang w:bidi="fa-IR"/>
        </w:rPr>
        <w:t xml:space="preserve"> </w:t>
      </w:r>
      <w:r w:rsidR="00A06ED7">
        <w:rPr>
          <w:rFonts w:cs="B Nazanin" w:hint="cs"/>
          <w:color w:val="FF0000"/>
          <w:sz w:val="20"/>
          <w:szCs w:val="20"/>
          <w:rtl/>
          <w:lang w:bidi="fa-IR"/>
        </w:rPr>
        <w:t xml:space="preserve">طبیعی </w:t>
      </w:r>
      <w:r w:rsidRPr="00893271">
        <w:rPr>
          <w:rFonts w:cs="Traditional Arabic"/>
          <w:b/>
          <w:bCs/>
          <w:color w:val="000000"/>
          <w:sz w:val="20"/>
          <w:szCs w:val="20"/>
          <w:rtl/>
        </w:rPr>
        <w:t xml:space="preserve"> </w:t>
      </w:r>
      <w:r w:rsidRPr="00893271">
        <w:rPr>
          <w:rFonts w:cs="Traditional Arabic" w:hint="eastAsia"/>
          <w:b/>
          <w:bCs/>
          <w:color w:val="000000"/>
          <w:sz w:val="20"/>
          <w:szCs w:val="20"/>
          <w:rtl/>
        </w:rPr>
        <w:t>إِنَّهَا</w:t>
      </w:r>
      <w:r w:rsidRPr="00893271">
        <w:rPr>
          <w:rFonts w:cs="Traditional Arabic"/>
          <w:b/>
          <w:bCs/>
          <w:color w:val="000000"/>
          <w:sz w:val="20"/>
          <w:szCs w:val="20"/>
          <w:rtl/>
        </w:rPr>
        <w:t xml:space="preserve"> لَإِحْدَى الْكُبَرِ ﴿35﴾ </w:t>
      </w:r>
      <w:r w:rsidR="00833ADB" w:rsidRPr="00833ADB">
        <w:rPr>
          <w:rFonts w:cs="B Nazanin" w:hint="cs"/>
          <w:color w:val="FF0000"/>
          <w:sz w:val="20"/>
          <w:szCs w:val="20"/>
          <w:rtl/>
          <w:lang w:bidi="fa-IR"/>
        </w:rPr>
        <w:t>اهمیت</w:t>
      </w:r>
      <w:r w:rsidR="00833ADB">
        <w:rPr>
          <w:rFonts w:cs="B Nazanin" w:hint="cs"/>
          <w:color w:val="FF0000"/>
          <w:sz w:val="20"/>
          <w:szCs w:val="20"/>
          <w:rtl/>
          <w:lang w:bidi="fa-IR"/>
        </w:rPr>
        <w:t xml:space="preserve"> </w:t>
      </w:r>
      <w:r w:rsidRPr="00893271">
        <w:rPr>
          <w:rFonts w:cs="Traditional Arabic" w:hint="eastAsia"/>
          <w:b/>
          <w:bCs/>
          <w:color w:val="000000"/>
          <w:sz w:val="20"/>
          <w:szCs w:val="20"/>
          <w:rtl/>
        </w:rPr>
        <w:t>نَذِيرًا</w:t>
      </w:r>
      <w:r w:rsidRPr="00893271">
        <w:rPr>
          <w:rFonts w:cs="Traditional Arabic"/>
          <w:b/>
          <w:bCs/>
          <w:color w:val="000000"/>
          <w:sz w:val="20"/>
          <w:szCs w:val="20"/>
          <w:rtl/>
        </w:rPr>
        <w:t xml:space="preserve"> لِّلْبَشَرِ ﴿36﴾</w:t>
      </w:r>
      <w:r w:rsidR="00833ADB" w:rsidRPr="00833ADB">
        <w:rPr>
          <w:rFonts w:cs="B Nazanin" w:hint="cs"/>
          <w:color w:val="FF0000"/>
          <w:sz w:val="20"/>
          <w:szCs w:val="20"/>
          <w:rtl/>
          <w:lang w:bidi="fa-IR"/>
        </w:rPr>
        <w:t xml:space="preserve"> </w:t>
      </w:r>
      <w:r w:rsidR="000356DF">
        <w:rPr>
          <w:rFonts w:cs="B Nazanin" w:hint="cs"/>
          <w:color w:val="FF0000"/>
          <w:sz w:val="20"/>
          <w:szCs w:val="20"/>
          <w:rtl/>
          <w:lang w:bidi="fa-IR"/>
        </w:rPr>
        <w:t xml:space="preserve">[نقش]اصلی </w:t>
      </w:r>
      <w:r w:rsidRPr="00893271">
        <w:rPr>
          <w:rFonts w:cs="Traditional Arabic" w:hint="eastAsia"/>
          <w:b/>
          <w:bCs/>
          <w:color w:val="000000"/>
          <w:sz w:val="20"/>
          <w:szCs w:val="20"/>
          <w:rtl/>
        </w:rPr>
        <w:t>لِمَن</w:t>
      </w:r>
      <w:r w:rsidRPr="00893271">
        <w:rPr>
          <w:rFonts w:cs="Traditional Arabic"/>
          <w:b/>
          <w:bCs/>
          <w:color w:val="000000"/>
          <w:sz w:val="20"/>
          <w:szCs w:val="20"/>
          <w:rtl/>
        </w:rPr>
        <w:t xml:space="preserve"> شَاء مِنكُمْ أَن يَتَقَدَّمَ أَوْ يَتَأَخَّرَ ﴿37﴾</w:t>
      </w:r>
      <w:r w:rsidR="00FC7385" w:rsidRPr="00FC7385">
        <w:rPr>
          <w:rFonts w:cs="B Nazanin" w:hint="cs"/>
          <w:color w:val="FF0000"/>
          <w:sz w:val="20"/>
          <w:szCs w:val="20"/>
          <w:rtl/>
          <w:lang w:bidi="fa-IR"/>
        </w:rPr>
        <w:t xml:space="preserve"> </w:t>
      </w:r>
      <w:r w:rsidR="00173CC7">
        <w:rPr>
          <w:rFonts w:cs="B Nazanin" w:hint="cs"/>
          <w:color w:val="FF0000"/>
          <w:sz w:val="20"/>
          <w:szCs w:val="20"/>
          <w:rtl/>
          <w:lang w:bidi="fa-IR"/>
        </w:rPr>
        <w:t>«آموزش»</w:t>
      </w:r>
    </w:p>
    <w:p w:rsidR="0036007F" w:rsidRPr="0044744F" w:rsidRDefault="0036007F" w:rsidP="00082A6D">
      <w:pPr>
        <w:widowControl w:val="0"/>
        <w:bidi/>
        <w:ind w:left="-249"/>
        <w:jc w:val="both"/>
        <w:rPr>
          <w:rFonts w:cs="Traditional Arabic"/>
          <w:b/>
          <w:bCs/>
          <w:color w:val="000000"/>
          <w:sz w:val="20"/>
          <w:szCs w:val="20"/>
          <w:rtl/>
        </w:rPr>
      </w:pPr>
      <w:r w:rsidRPr="0044744F">
        <w:rPr>
          <w:rFonts w:cs="B Nazanin"/>
          <w:b/>
          <w:bCs/>
          <w:color w:val="000000"/>
          <w:sz w:val="20"/>
          <w:szCs w:val="20"/>
          <w:rtl/>
        </w:rPr>
        <w:t>نه! قسم به ماه</w:t>
      </w:r>
      <w:r w:rsidRPr="0044744F">
        <w:rPr>
          <w:rFonts w:cs="B Nazanin" w:hint="cs"/>
          <w:b/>
          <w:bCs/>
          <w:color w:val="000000"/>
          <w:sz w:val="20"/>
          <w:szCs w:val="20"/>
          <w:rtl/>
        </w:rPr>
        <w:t xml:space="preserve"> (32)</w:t>
      </w:r>
      <w:r w:rsidRPr="0044744F">
        <w:rPr>
          <w:rFonts w:cs="B Nazanin"/>
          <w:b/>
          <w:bCs/>
          <w:color w:val="000000"/>
          <w:sz w:val="20"/>
          <w:szCs w:val="20"/>
          <w:rtl/>
        </w:rPr>
        <w:t xml:space="preserve"> و به شب وقتي که پشت کند</w:t>
      </w:r>
      <w:r w:rsidRPr="0044744F">
        <w:rPr>
          <w:rFonts w:cs="B Nazanin" w:hint="cs"/>
          <w:b/>
          <w:bCs/>
          <w:color w:val="000000"/>
          <w:sz w:val="20"/>
          <w:szCs w:val="20"/>
          <w:rtl/>
        </w:rPr>
        <w:t xml:space="preserve"> (33) </w:t>
      </w:r>
      <w:r w:rsidRPr="0044744F">
        <w:rPr>
          <w:rFonts w:cs="B Nazanin"/>
          <w:b/>
          <w:bCs/>
          <w:color w:val="000000"/>
          <w:sz w:val="20"/>
          <w:szCs w:val="20"/>
          <w:rtl/>
        </w:rPr>
        <w:t>و به صبح وقتي که روشن کند</w:t>
      </w:r>
      <w:r w:rsidRPr="0044744F">
        <w:rPr>
          <w:rFonts w:cs="B Nazanin" w:hint="cs"/>
          <w:b/>
          <w:bCs/>
          <w:color w:val="000000"/>
          <w:sz w:val="20"/>
          <w:szCs w:val="20"/>
          <w:rtl/>
        </w:rPr>
        <w:t xml:space="preserve"> (34) که </w:t>
      </w:r>
      <w:r w:rsidRPr="0044744F">
        <w:rPr>
          <w:rFonts w:cs="B Nazanin"/>
          <w:b/>
          <w:bCs/>
          <w:color w:val="000000"/>
          <w:sz w:val="20"/>
          <w:szCs w:val="20"/>
          <w:rtl/>
        </w:rPr>
        <w:t>آن</w:t>
      </w:r>
      <w:r w:rsidRPr="0044744F">
        <w:rPr>
          <w:rFonts w:cs="B Nazanin" w:hint="cs"/>
          <w:b/>
          <w:bCs/>
          <w:color w:val="000000"/>
          <w:sz w:val="20"/>
          <w:szCs w:val="20"/>
          <w:rtl/>
        </w:rPr>
        <w:t xml:space="preserve"> </w:t>
      </w:r>
      <w:r w:rsidRPr="0044744F">
        <w:rPr>
          <w:rFonts w:cs="B Nazanin"/>
          <w:b/>
          <w:bCs/>
          <w:color w:val="000000"/>
          <w:sz w:val="20"/>
          <w:szCs w:val="20"/>
          <w:rtl/>
        </w:rPr>
        <w:t>، يکي از</w:t>
      </w:r>
      <w:r w:rsidRPr="0044744F">
        <w:rPr>
          <w:rFonts w:cs="B Nazanin" w:hint="cs"/>
          <w:b/>
          <w:bCs/>
          <w:color w:val="000000"/>
          <w:sz w:val="20"/>
          <w:szCs w:val="20"/>
          <w:rtl/>
        </w:rPr>
        <w:t>دوچیز</w:t>
      </w:r>
      <w:r w:rsidRPr="0044744F">
        <w:rPr>
          <w:rFonts w:cs="B Nazanin"/>
          <w:b/>
          <w:bCs/>
          <w:color w:val="000000"/>
          <w:sz w:val="20"/>
          <w:szCs w:val="20"/>
          <w:rtl/>
        </w:rPr>
        <w:t xml:space="preserve"> مهم است</w:t>
      </w:r>
      <w:r w:rsidRPr="0044744F">
        <w:rPr>
          <w:rFonts w:cs="B Nazanin" w:hint="cs"/>
          <w:b/>
          <w:bCs/>
          <w:color w:val="000000"/>
          <w:sz w:val="20"/>
          <w:szCs w:val="20"/>
          <w:rtl/>
        </w:rPr>
        <w:t xml:space="preserve"> (35) </w:t>
      </w:r>
      <w:r w:rsidRPr="0044744F">
        <w:rPr>
          <w:rFonts w:cs="B Nazanin" w:hint="cs"/>
          <w:color w:val="000000"/>
          <w:sz w:val="20"/>
          <w:szCs w:val="20"/>
          <w:rtl/>
        </w:rPr>
        <w:t>{</w:t>
      </w:r>
      <w:r w:rsidRPr="0044744F">
        <w:rPr>
          <w:rFonts w:cs="B Nazanin"/>
          <w:color w:val="000000"/>
          <w:sz w:val="20"/>
          <w:szCs w:val="20"/>
          <w:rtl/>
        </w:rPr>
        <w:t>هشدار دهنده بشر</w:t>
      </w:r>
      <w:r w:rsidRPr="0044744F">
        <w:rPr>
          <w:rFonts w:cs="B Nazanin"/>
          <w:b/>
          <w:bCs/>
          <w:color w:val="000000"/>
          <w:sz w:val="20"/>
          <w:szCs w:val="20"/>
          <w:rtl/>
        </w:rPr>
        <w:t xml:space="preserve"> </w:t>
      </w:r>
      <w:r w:rsidRPr="0044744F">
        <w:rPr>
          <w:rFonts w:cs="B Nazanin"/>
          <w:color w:val="000000"/>
          <w:sz w:val="20"/>
          <w:szCs w:val="20"/>
          <w:rtl/>
        </w:rPr>
        <w:t>است</w:t>
      </w:r>
      <w:r w:rsidRPr="0044744F">
        <w:rPr>
          <w:rFonts w:cs="B Nazanin" w:hint="cs"/>
          <w:color w:val="000000"/>
          <w:sz w:val="20"/>
          <w:szCs w:val="20"/>
          <w:rtl/>
        </w:rPr>
        <w:t xml:space="preserve">} (36) </w:t>
      </w:r>
      <w:r w:rsidRPr="0044744F">
        <w:rPr>
          <w:rFonts w:cs="B Nazanin"/>
          <w:color w:val="000000"/>
          <w:sz w:val="20"/>
          <w:szCs w:val="20"/>
          <w:rtl/>
        </w:rPr>
        <w:t xml:space="preserve">براي هر كدامتان که بخواهد جلو </w:t>
      </w:r>
      <w:r w:rsidRPr="0044744F">
        <w:rPr>
          <w:rFonts w:cs="B Nazanin" w:hint="cs"/>
          <w:color w:val="000000"/>
          <w:sz w:val="20"/>
          <w:szCs w:val="20"/>
          <w:rtl/>
        </w:rPr>
        <w:t>بیفت</w:t>
      </w:r>
      <w:r w:rsidRPr="0044744F">
        <w:rPr>
          <w:rFonts w:cs="B Nazanin"/>
          <w:color w:val="000000"/>
          <w:sz w:val="20"/>
          <w:szCs w:val="20"/>
          <w:rtl/>
        </w:rPr>
        <w:t>د يا عقب بماند</w:t>
      </w:r>
      <w:r w:rsidRPr="0044744F">
        <w:rPr>
          <w:rFonts w:cs="B Nazanin" w:hint="cs"/>
          <w:color w:val="000000"/>
          <w:sz w:val="20"/>
          <w:szCs w:val="20"/>
          <w:rtl/>
        </w:rPr>
        <w:t>}(37)</w:t>
      </w:r>
      <w:r w:rsidR="00A46293">
        <w:rPr>
          <w:rFonts w:cs="B Nazanin" w:hint="cs"/>
          <w:color w:val="000000"/>
          <w:sz w:val="20"/>
          <w:szCs w:val="20"/>
          <w:rtl/>
        </w:rPr>
        <w:t xml:space="preserve">     </w:t>
      </w:r>
      <w:hyperlink r:id="rId161" w:anchor="مدثر5" w:history="1">
        <w:r w:rsidR="00A46293" w:rsidRPr="00A46293">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260BC5" w:rsidTr="00B605EC">
        <w:trPr>
          <w:trHeight w:val="350"/>
        </w:trPr>
        <w:tc>
          <w:tcPr>
            <w:tcW w:w="5940" w:type="dxa"/>
          </w:tcPr>
          <w:p w:rsidR="00260BC5" w:rsidRPr="00AD4C75" w:rsidRDefault="00DB5D7C" w:rsidP="00C82A37">
            <w:pPr>
              <w:widowControl w:val="0"/>
              <w:bidi/>
              <w:ind w:left="-249"/>
              <w:jc w:val="center"/>
              <w:rPr>
                <w:rFonts w:cs="B Nazanin"/>
                <w:b/>
                <w:bCs/>
                <w:color w:val="000000"/>
                <w:sz w:val="18"/>
                <w:szCs w:val="18"/>
                <w:u w:val="single"/>
                <w:rtl/>
                <w:lang w:bidi="fa-IR"/>
              </w:rPr>
            </w:pPr>
            <w:r w:rsidRPr="008A33AC">
              <w:rPr>
                <w:rFonts w:cs="B Nazanin" w:hint="cs"/>
                <w:b/>
                <w:bCs/>
                <w:color w:val="000000"/>
                <w:sz w:val="18"/>
                <w:szCs w:val="18"/>
                <w:rtl/>
                <w:lang w:bidi="fa-IR"/>
              </w:rPr>
              <w:t>درب:</w:t>
            </w:r>
            <w:r w:rsidRPr="008A33AC">
              <w:rPr>
                <w:rFonts w:cs="B Nazanin" w:hint="cs"/>
                <w:color w:val="000000"/>
                <w:sz w:val="18"/>
                <w:szCs w:val="18"/>
                <w:rtl/>
                <w:lang w:bidi="fa-IR"/>
              </w:rPr>
              <w:t xml:space="preserve"> قسم به عناصري از طبيعت براي نزديک کردن قيامت به ذهن .</w:t>
            </w:r>
          </w:p>
        </w:tc>
      </w:tr>
    </w:tbl>
    <w:p w:rsidR="00FC7385" w:rsidRDefault="00FC7385" w:rsidP="00C82A37">
      <w:pPr>
        <w:widowControl w:val="0"/>
        <w:bidi/>
        <w:ind w:left="-249"/>
        <w:jc w:val="center"/>
        <w:rPr>
          <w:color w:val="FF0000"/>
          <w:sz w:val="20"/>
          <w:szCs w:val="20"/>
          <w:rtl/>
          <w:lang w:bidi="fa-IR"/>
        </w:rPr>
      </w:pPr>
    </w:p>
    <w:p w:rsidR="007E539C" w:rsidRPr="00893271" w:rsidRDefault="007E539C" w:rsidP="00FC7385">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مدثر</w:t>
      </w:r>
      <w:r w:rsidR="00A46293">
        <w:rPr>
          <w:rFonts w:cs="B Nazanin" w:hint="cs"/>
          <w:b/>
          <w:bCs/>
          <w:color w:val="000000"/>
          <w:sz w:val="20"/>
          <w:szCs w:val="20"/>
          <w:u w:val="single"/>
          <w:rtl/>
          <w:lang w:bidi="fa-IR"/>
        </w:rPr>
        <w:t xml:space="preserve">6    </w:t>
      </w:r>
      <w:r w:rsidRPr="00931408">
        <w:rPr>
          <w:rFonts w:cs="B Nazanin" w:hint="cs"/>
          <w:b/>
          <w:bCs/>
          <w:color w:val="000000"/>
          <w:sz w:val="20"/>
          <w:szCs w:val="20"/>
          <w:u w:val="single"/>
          <w:rtl/>
          <w:lang w:bidi="fa-IR"/>
        </w:rPr>
        <w:t xml:space="preserve"> آیات 38 تا 47</w:t>
      </w:r>
    </w:p>
    <w:p w:rsidR="00893271" w:rsidRDefault="00893271" w:rsidP="006176D0">
      <w:pPr>
        <w:widowControl w:val="0"/>
        <w:bidi/>
        <w:ind w:left="-249"/>
        <w:jc w:val="both"/>
        <w:rPr>
          <w:rFonts w:cs="Traditional Arabic"/>
          <w:b/>
          <w:bCs/>
          <w:color w:val="000000"/>
          <w:sz w:val="20"/>
          <w:szCs w:val="20"/>
          <w:rtl/>
        </w:rPr>
      </w:pPr>
      <w:r w:rsidRPr="00893271">
        <w:rPr>
          <w:rFonts w:cs="Traditional Arabic" w:hint="eastAsia"/>
          <w:b/>
          <w:bCs/>
          <w:color w:val="000000"/>
          <w:sz w:val="20"/>
          <w:szCs w:val="20"/>
          <w:rtl/>
        </w:rPr>
        <w:t>كُلُّ</w:t>
      </w:r>
      <w:r w:rsidRPr="00893271">
        <w:rPr>
          <w:rFonts w:cs="Traditional Arabic"/>
          <w:b/>
          <w:bCs/>
          <w:color w:val="000000"/>
          <w:sz w:val="20"/>
          <w:szCs w:val="20"/>
          <w:rtl/>
        </w:rPr>
        <w:t xml:space="preserve"> نَفْسٍ بِمَا كَسَبَتْ رَهِينَةٌ ﴿38﴾</w:t>
      </w:r>
      <w:r w:rsidR="006E3EE7" w:rsidRPr="006E3EE7">
        <w:rPr>
          <w:rFonts w:cs="B Nazanin" w:hint="cs"/>
          <w:color w:val="FF0000"/>
          <w:sz w:val="20"/>
          <w:szCs w:val="20"/>
          <w:rtl/>
          <w:lang w:bidi="fa-IR"/>
        </w:rPr>
        <w:t xml:space="preserve"> انسان</w:t>
      </w:r>
      <w:r w:rsidR="0064689A">
        <w:rPr>
          <w:rFonts w:cs="B Nazanin" w:hint="cs"/>
          <w:color w:val="FF0000"/>
          <w:sz w:val="20"/>
          <w:szCs w:val="20"/>
          <w:rtl/>
          <w:lang w:bidi="fa-IR"/>
        </w:rPr>
        <w:t>ی</w:t>
      </w:r>
      <w:r w:rsidR="006E3EE7" w:rsidRPr="006E3EE7">
        <w:rPr>
          <w:rFonts w:cs="B Nazanin" w:hint="cs"/>
          <w:color w:val="FF0000"/>
          <w:sz w:val="20"/>
          <w:szCs w:val="20"/>
          <w:rtl/>
          <w:lang w:bidi="fa-IR"/>
        </w:rPr>
        <w:t xml:space="preserve"> </w:t>
      </w:r>
      <w:r w:rsidRPr="00893271">
        <w:rPr>
          <w:rFonts w:cs="Traditional Arabic" w:hint="eastAsia"/>
          <w:b/>
          <w:bCs/>
          <w:color w:val="000000"/>
          <w:sz w:val="20"/>
          <w:szCs w:val="20"/>
          <w:rtl/>
        </w:rPr>
        <w:t>إِلَّا</w:t>
      </w:r>
      <w:r w:rsidRPr="00893271">
        <w:rPr>
          <w:rFonts w:cs="Traditional Arabic"/>
          <w:b/>
          <w:bCs/>
          <w:color w:val="000000"/>
          <w:sz w:val="20"/>
          <w:szCs w:val="20"/>
          <w:rtl/>
        </w:rPr>
        <w:t xml:space="preserve"> أَصْحَابَ الْيَمِينِ ﴿39﴾ </w:t>
      </w:r>
      <w:r w:rsidR="00B00AC7">
        <w:rPr>
          <w:rFonts w:cs="B Nazanin" w:hint="cs"/>
          <w:color w:val="FF0000"/>
          <w:sz w:val="20"/>
          <w:szCs w:val="20"/>
          <w:rtl/>
          <w:lang w:bidi="fa-IR"/>
        </w:rPr>
        <w:t>«ایمان»</w:t>
      </w:r>
      <w:r w:rsidR="005E20FC">
        <w:rPr>
          <w:rFonts w:cs="B Nazanin" w:hint="cs"/>
          <w:color w:val="FF0000"/>
          <w:sz w:val="20"/>
          <w:szCs w:val="20"/>
          <w:rtl/>
          <w:lang w:bidi="fa-IR"/>
        </w:rPr>
        <w:t>-</w:t>
      </w:r>
      <w:r w:rsidR="00383393">
        <w:rPr>
          <w:rFonts w:cs="B Nazanin" w:hint="cs"/>
          <w:color w:val="FF0000"/>
          <w:sz w:val="20"/>
          <w:szCs w:val="20"/>
          <w:rtl/>
          <w:lang w:bidi="fa-IR"/>
        </w:rPr>
        <w:t xml:space="preserve"> </w:t>
      </w:r>
      <w:r w:rsidR="00DC2F4C">
        <w:rPr>
          <w:rFonts w:cs="B Nazanin" w:hint="cs"/>
          <w:color w:val="FF0000"/>
          <w:sz w:val="20"/>
          <w:szCs w:val="20"/>
          <w:rtl/>
          <w:lang w:bidi="fa-IR"/>
        </w:rPr>
        <w:t>«عاملان»</w:t>
      </w:r>
      <w:r w:rsidR="006176D0">
        <w:rPr>
          <w:rFonts w:cs="B Nazanin" w:hint="cs"/>
          <w:color w:val="FF0000"/>
          <w:sz w:val="20"/>
          <w:szCs w:val="20"/>
          <w:rtl/>
          <w:lang w:bidi="fa-IR"/>
        </w:rPr>
        <w:t xml:space="preserve"> </w:t>
      </w:r>
      <w:r w:rsidRPr="00893271">
        <w:rPr>
          <w:rFonts w:cs="Traditional Arabic" w:hint="eastAsia"/>
          <w:b/>
          <w:bCs/>
          <w:color w:val="000000"/>
          <w:sz w:val="20"/>
          <w:szCs w:val="20"/>
          <w:rtl/>
        </w:rPr>
        <w:t>فِي</w:t>
      </w:r>
      <w:r w:rsidRPr="00893271">
        <w:rPr>
          <w:rFonts w:cs="Traditional Arabic"/>
          <w:b/>
          <w:bCs/>
          <w:color w:val="000000"/>
          <w:sz w:val="20"/>
          <w:szCs w:val="20"/>
          <w:rtl/>
        </w:rPr>
        <w:t xml:space="preserve"> جَنَّاتٍ يَتَسَاءلُونَ ﴿40﴾ </w:t>
      </w:r>
      <w:r w:rsidRPr="00893271">
        <w:rPr>
          <w:rFonts w:cs="Traditional Arabic" w:hint="eastAsia"/>
          <w:b/>
          <w:bCs/>
          <w:color w:val="000000"/>
          <w:sz w:val="20"/>
          <w:szCs w:val="20"/>
          <w:rtl/>
        </w:rPr>
        <w:t>عَنِ</w:t>
      </w:r>
      <w:r w:rsidRPr="00893271">
        <w:rPr>
          <w:rFonts w:cs="Traditional Arabic"/>
          <w:b/>
          <w:bCs/>
          <w:color w:val="000000"/>
          <w:sz w:val="20"/>
          <w:szCs w:val="20"/>
          <w:rtl/>
        </w:rPr>
        <w:t xml:space="preserve"> الْمُجْرِمِينَ ﴿41﴾ </w:t>
      </w:r>
      <w:r w:rsidRPr="00893271">
        <w:rPr>
          <w:rFonts w:cs="Traditional Arabic" w:hint="eastAsia"/>
          <w:b/>
          <w:bCs/>
          <w:color w:val="000000"/>
          <w:sz w:val="20"/>
          <w:szCs w:val="20"/>
          <w:rtl/>
        </w:rPr>
        <w:t>مَا</w:t>
      </w:r>
      <w:r w:rsidRPr="00893271">
        <w:rPr>
          <w:rFonts w:cs="Traditional Arabic"/>
          <w:b/>
          <w:bCs/>
          <w:color w:val="000000"/>
          <w:sz w:val="20"/>
          <w:szCs w:val="20"/>
          <w:rtl/>
        </w:rPr>
        <w:t xml:space="preserve"> سَلَكَكُمْ فِي سَقَرَ ﴿42﴾</w:t>
      </w:r>
      <w:r w:rsidRPr="00893271">
        <w:rPr>
          <w:rFonts w:cs="Traditional Arabic" w:hint="eastAsia"/>
          <w:b/>
          <w:bCs/>
          <w:color w:val="000000"/>
          <w:sz w:val="20"/>
          <w:szCs w:val="20"/>
          <w:rtl/>
        </w:rPr>
        <w:t xml:space="preserve"> قَالُوا</w:t>
      </w:r>
      <w:r w:rsidRPr="00893271">
        <w:rPr>
          <w:rFonts w:cs="Traditional Arabic"/>
          <w:b/>
          <w:bCs/>
          <w:color w:val="000000"/>
          <w:sz w:val="20"/>
          <w:szCs w:val="20"/>
          <w:rtl/>
        </w:rPr>
        <w:t xml:space="preserve"> لَمْ نَكُ مِنَ الْمُصَلِّينَ ﴿43﴾ </w:t>
      </w:r>
      <w:r w:rsidRPr="00893271">
        <w:rPr>
          <w:rFonts w:cs="Traditional Arabic" w:hint="eastAsia"/>
          <w:b/>
          <w:bCs/>
          <w:color w:val="000000"/>
          <w:sz w:val="20"/>
          <w:szCs w:val="20"/>
          <w:rtl/>
        </w:rPr>
        <w:t>وَلَمْ</w:t>
      </w:r>
      <w:r w:rsidRPr="00893271">
        <w:rPr>
          <w:rFonts w:cs="Traditional Arabic"/>
          <w:b/>
          <w:bCs/>
          <w:color w:val="000000"/>
          <w:sz w:val="20"/>
          <w:szCs w:val="20"/>
          <w:rtl/>
        </w:rPr>
        <w:t xml:space="preserve"> نَكُ نُطْعِمُ الْمِسْكِينَ ﴿44﴾ </w:t>
      </w:r>
      <w:r w:rsidRPr="00893271">
        <w:rPr>
          <w:rFonts w:cs="Traditional Arabic" w:hint="eastAsia"/>
          <w:b/>
          <w:bCs/>
          <w:color w:val="000000"/>
          <w:sz w:val="20"/>
          <w:szCs w:val="20"/>
          <w:rtl/>
        </w:rPr>
        <w:t>وَكُنَّا</w:t>
      </w:r>
      <w:r w:rsidRPr="00893271">
        <w:rPr>
          <w:rFonts w:cs="Traditional Arabic"/>
          <w:b/>
          <w:bCs/>
          <w:color w:val="000000"/>
          <w:sz w:val="20"/>
          <w:szCs w:val="20"/>
          <w:rtl/>
        </w:rPr>
        <w:t xml:space="preserve"> نَخُوضُ مَعَ الْخَائِضِينَ ﴿45﴾ </w:t>
      </w:r>
      <w:r w:rsidRPr="00893271">
        <w:rPr>
          <w:rFonts w:cs="Traditional Arabic" w:hint="eastAsia"/>
          <w:b/>
          <w:bCs/>
          <w:color w:val="000000"/>
          <w:sz w:val="20"/>
          <w:szCs w:val="20"/>
          <w:rtl/>
        </w:rPr>
        <w:t>وَكُنَّا</w:t>
      </w:r>
      <w:r w:rsidRPr="00893271">
        <w:rPr>
          <w:rFonts w:cs="Traditional Arabic"/>
          <w:b/>
          <w:bCs/>
          <w:color w:val="000000"/>
          <w:sz w:val="20"/>
          <w:szCs w:val="20"/>
          <w:rtl/>
        </w:rPr>
        <w:t xml:space="preserve"> نُكَذِّبُ بِيَوْمِ الدِّينِ ﴿46﴾ </w:t>
      </w:r>
      <w:r w:rsidR="001564A2">
        <w:rPr>
          <w:rFonts w:cs="B Nazanin" w:hint="cs"/>
          <w:color w:val="FF0000"/>
          <w:sz w:val="20"/>
          <w:szCs w:val="20"/>
          <w:rtl/>
          <w:lang w:bidi="fa-IR"/>
        </w:rPr>
        <w:t xml:space="preserve"> «نعیم» </w:t>
      </w:r>
      <w:r w:rsidR="006E3EE7" w:rsidRPr="006E3EE7">
        <w:rPr>
          <w:rFonts w:cs="B Nazanin" w:hint="cs"/>
          <w:color w:val="FF0000"/>
          <w:sz w:val="20"/>
          <w:szCs w:val="20"/>
          <w:rtl/>
          <w:lang w:bidi="fa-IR"/>
        </w:rPr>
        <w:t>- آخرت</w:t>
      </w:r>
      <w:r w:rsidR="0064689A">
        <w:rPr>
          <w:rFonts w:cs="B Nazanin" w:hint="cs"/>
          <w:color w:val="FF0000"/>
          <w:sz w:val="20"/>
          <w:szCs w:val="20"/>
          <w:rtl/>
          <w:lang w:bidi="fa-IR"/>
        </w:rPr>
        <w:t>ی</w:t>
      </w:r>
      <w:r w:rsidR="006E3EE7" w:rsidRPr="006E3EE7">
        <w:rPr>
          <w:rFonts w:cs="B Nazanin" w:hint="cs"/>
          <w:color w:val="FF0000"/>
          <w:sz w:val="20"/>
          <w:szCs w:val="20"/>
          <w:rtl/>
          <w:lang w:bidi="fa-IR"/>
        </w:rPr>
        <w:t xml:space="preserve"> </w:t>
      </w:r>
      <w:r w:rsidR="006E3EE7" w:rsidRPr="006E3EE7">
        <w:rPr>
          <w:rFonts w:hint="cs"/>
          <w:color w:val="FF0000"/>
          <w:sz w:val="20"/>
          <w:szCs w:val="20"/>
          <w:rtl/>
          <w:lang w:bidi="fa-IR"/>
        </w:rPr>
        <w:t>–</w:t>
      </w:r>
      <w:r w:rsidR="006E3EE7" w:rsidRPr="006E3EE7">
        <w:rPr>
          <w:rFonts w:cs="B Nazanin" w:hint="cs"/>
          <w:color w:val="FF0000"/>
          <w:sz w:val="20"/>
          <w:szCs w:val="20"/>
          <w:rtl/>
          <w:lang w:bidi="fa-IR"/>
        </w:rPr>
        <w:t xml:space="preserve"> </w:t>
      </w:r>
      <w:r w:rsidR="00CE26B8">
        <w:rPr>
          <w:rFonts w:cs="B Nazanin" w:hint="cs"/>
          <w:color w:val="FF0000"/>
          <w:sz w:val="20"/>
          <w:szCs w:val="20"/>
          <w:rtl/>
          <w:lang w:bidi="fa-IR"/>
        </w:rPr>
        <w:t>«مجرمان»</w:t>
      </w:r>
      <w:r w:rsidR="006E3EE7" w:rsidRPr="006E3EE7">
        <w:rPr>
          <w:rFonts w:cs="B Nazanin" w:hint="cs"/>
          <w:color w:val="FF0000"/>
          <w:sz w:val="20"/>
          <w:szCs w:val="20"/>
          <w:rtl/>
          <w:lang w:bidi="fa-IR"/>
        </w:rPr>
        <w:t xml:space="preserve"> </w:t>
      </w:r>
      <w:r w:rsidR="006E3EE7" w:rsidRPr="006E3EE7">
        <w:rPr>
          <w:rFonts w:hint="cs"/>
          <w:color w:val="FF0000"/>
          <w:sz w:val="20"/>
          <w:szCs w:val="20"/>
          <w:rtl/>
          <w:lang w:bidi="fa-IR"/>
        </w:rPr>
        <w:t>–</w:t>
      </w:r>
      <w:r w:rsidR="006E3EE7" w:rsidRPr="006E3EE7">
        <w:rPr>
          <w:rFonts w:cs="B Nazanin" w:hint="cs"/>
          <w:color w:val="FF0000"/>
          <w:sz w:val="20"/>
          <w:szCs w:val="20"/>
          <w:rtl/>
          <w:lang w:bidi="fa-IR"/>
        </w:rPr>
        <w:t xml:space="preserve"> </w:t>
      </w:r>
      <w:r w:rsidR="004B1803">
        <w:rPr>
          <w:rFonts w:cs="B Nazanin" w:hint="cs"/>
          <w:color w:val="FF0000"/>
          <w:sz w:val="20"/>
          <w:szCs w:val="20"/>
          <w:rtl/>
          <w:lang w:bidi="fa-IR"/>
        </w:rPr>
        <w:t>«مکذبان»</w:t>
      </w:r>
      <w:r w:rsidR="006E3EE7" w:rsidRPr="006E3EE7">
        <w:rPr>
          <w:rFonts w:cs="B Nazanin" w:hint="cs"/>
          <w:color w:val="FF0000"/>
          <w:sz w:val="20"/>
          <w:szCs w:val="20"/>
          <w:rtl/>
          <w:lang w:bidi="fa-IR"/>
        </w:rPr>
        <w:t xml:space="preserve"> </w:t>
      </w:r>
      <w:r w:rsidR="00721031">
        <w:rPr>
          <w:rFonts w:cs="B Nazanin" w:hint="cs"/>
          <w:color w:val="FF0000"/>
          <w:sz w:val="20"/>
          <w:szCs w:val="20"/>
          <w:rtl/>
          <w:lang w:bidi="fa-IR"/>
        </w:rPr>
        <w:t xml:space="preserve">- </w:t>
      </w:r>
      <w:r w:rsidR="002048DA">
        <w:rPr>
          <w:rFonts w:cs="B Nazanin" w:hint="cs"/>
          <w:color w:val="FF0000"/>
          <w:sz w:val="20"/>
          <w:szCs w:val="20"/>
          <w:rtl/>
          <w:lang w:bidi="fa-IR"/>
        </w:rPr>
        <w:t>«بخیلان»</w:t>
      </w:r>
      <w:r w:rsidR="006E3EE7" w:rsidRPr="006E3EE7">
        <w:rPr>
          <w:rFonts w:cs="B Nazanin" w:hint="cs"/>
          <w:color w:val="FF0000"/>
          <w:sz w:val="20"/>
          <w:szCs w:val="20"/>
          <w:rtl/>
          <w:lang w:bidi="fa-IR"/>
        </w:rPr>
        <w:t xml:space="preserve"> </w:t>
      </w:r>
      <w:r w:rsidR="006E3EE7" w:rsidRPr="006E3EE7">
        <w:rPr>
          <w:rFonts w:hint="cs"/>
          <w:color w:val="FF0000"/>
          <w:sz w:val="20"/>
          <w:szCs w:val="20"/>
          <w:rtl/>
          <w:lang w:bidi="fa-IR"/>
        </w:rPr>
        <w:t>–</w:t>
      </w:r>
      <w:r w:rsidR="006176D0">
        <w:rPr>
          <w:rFonts w:hint="cs"/>
          <w:color w:val="FF0000"/>
          <w:sz w:val="20"/>
          <w:szCs w:val="20"/>
          <w:rtl/>
          <w:lang w:bidi="fa-IR"/>
        </w:rPr>
        <w:t xml:space="preserve"> </w:t>
      </w:r>
      <w:r w:rsidR="006E3EE7" w:rsidRPr="006E3EE7">
        <w:rPr>
          <w:rFonts w:cs="B Nazanin" w:hint="cs"/>
          <w:color w:val="FF0000"/>
          <w:sz w:val="20"/>
          <w:szCs w:val="20"/>
          <w:rtl/>
          <w:lang w:bidi="fa-IR"/>
        </w:rPr>
        <w:t xml:space="preserve"> </w:t>
      </w:r>
      <w:r w:rsidR="00DD7751">
        <w:rPr>
          <w:rFonts w:cs="B Nazanin" w:hint="cs"/>
          <w:color w:val="FF0000"/>
          <w:sz w:val="20"/>
          <w:szCs w:val="20"/>
          <w:rtl/>
          <w:lang w:bidi="fa-IR"/>
        </w:rPr>
        <w:t>«هوسبازان»</w:t>
      </w:r>
      <w:r w:rsidR="006E3EE7" w:rsidRPr="006E3EE7">
        <w:rPr>
          <w:rFonts w:cs="B Nazanin" w:hint="cs"/>
          <w:color w:val="FF0000"/>
          <w:sz w:val="20"/>
          <w:szCs w:val="20"/>
          <w:rtl/>
          <w:lang w:bidi="fa-IR"/>
        </w:rPr>
        <w:t xml:space="preserve"> - </w:t>
      </w:r>
      <w:r w:rsidR="006176D0">
        <w:rPr>
          <w:rFonts w:cs="B Nazanin" w:hint="cs"/>
          <w:color w:val="FF0000"/>
          <w:sz w:val="20"/>
          <w:szCs w:val="20"/>
          <w:rtl/>
          <w:lang w:bidi="fa-IR"/>
        </w:rPr>
        <w:t xml:space="preserve"> </w:t>
      </w:r>
      <w:r w:rsidR="00C2620C">
        <w:rPr>
          <w:rFonts w:cs="B Nazanin" w:hint="cs"/>
          <w:color w:val="FF0000"/>
          <w:sz w:val="20"/>
          <w:szCs w:val="20"/>
          <w:rtl/>
          <w:lang w:bidi="fa-IR"/>
        </w:rPr>
        <w:t>نامهای[قیامت]</w:t>
      </w:r>
      <w:r w:rsidR="006E3EE7" w:rsidRPr="006E3EE7">
        <w:rPr>
          <w:rFonts w:cs="B Nazanin" w:hint="cs"/>
          <w:color w:val="FF0000"/>
          <w:sz w:val="20"/>
          <w:szCs w:val="20"/>
          <w:rtl/>
          <w:lang w:bidi="fa-IR"/>
        </w:rPr>
        <w:t xml:space="preserve"> </w:t>
      </w:r>
      <w:r w:rsidRPr="00893271">
        <w:rPr>
          <w:rFonts w:cs="Traditional Arabic" w:hint="eastAsia"/>
          <w:b/>
          <w:bCs/>
          <w:color w:val="000000"/>
          <w:sz w:val="20"/>
          <w:szCs w:val="20"/>
          <w:rtl/>
        </w:rPr>
        <w:t>حَتَّى</w:t>
      </w:r>
      <w:r w:rsidRPr="00893271">
        <w:rPr>
          <w:rFonts w:cs="Traditional Arabic"/>
          <w:b/>
          <w:bCs/>
          <w:color w:val="000000"/>
          <w:sz w:val="20"/>
          <w:szCs w:val="20"/>
          <w:rtl/>
        </w:rPr>
        <w:t xml:space="preserve"> أَتَانَا الْيَقِينُ </w:t>
      </w:r>
      <w:r w:rsidRPr="00893271">
        <w:rPr>
          <w:rFonts w:cs="Traditional Arabic"/>
          <w:b/>
          <w:bCs/>
          <w:color w:val="000000"/>
          <w:sz w:val="20"/>
          <w:szCs w:val="20"/>
          <w:rtl/>
        </w:rPr>
        <w:lastRenderedPageBreak/>
        <w:t xml:space="preserve">﴿47﴾ </w:t>
      </w:r>
    </w:p>
    <w:p w:rsidR="0036007F" w:rsidRPr="00F362DE" w:rsidRDefault="0036007F" w:rsidP="005E72B0">
      <w:pPr>
        <w:widowControl w:val="0"/>
        <w:bidi/>
        <w:ind w:left="-249"/>
        <w:jc w:val="both"/>
        <w:rPr>
          <w:rFonts w:cs="Traditional Arabic"/>
          <w:b/>
          <w:bCs/>
          <w:color w:val="000000"/>
          <w:sz w:val="20"/>
          <w:szCs w:val="20"/>
          <w:rtl/>
        </w:rPr>
      </w:pPr>
      <w:r w:rsidRPr="00F362DE">
        <w:rPr>
          <w:rFonts w:cs="B Nazanin"/>
          <w:b/>
          <w:bCs/>
          <w:color w:val="000000"/>
          <w:sz w:val="20"/>
          <w:szCs w:val="20"/>
          <w:rtl/>
        </w:rPr>
        <w:t>هر کسي در گرو چيزيست که کسب کرده</w:t>
      </w:r>
      <w:r w:rsidRPr="00F362DE">
        <w:rPr>
          <w:rFonts w:cs="B Nazanin" w:hint="cs"/>
          <w:b/>
          <w:bCs/>
          <w:color w:val="000000"/>
          <w:sz w:val="20"/>
          <w:szCs w:val="20"/>
          <w:rtl/>
        </w:rPr>
        <w:t xml:space="preserve"> (38)</w:t>
      </w:r>
      <w:r w:rsidRPr="00F362DE">
        <w:rPr>
          <w:rFonts w:cs="B Nazanin" w:hint="cs"/>
          <w:color w:val="000000"/>
          <w:sz w:val="20"/>
          <w:szCs w:val="20"/>
          <w:rtl/>
        </w:rPr>
        <w:t xml:space="preserve"> {</w:t>
      </w:r>
      <w:r w:rsidRPr="00F362DE">
        <w:rPr>
          <w:rFonts w:cs="B Nazanin"/>
          <w:color w:val="000000"/>
          <w:sz w:val="20"/>
          <w:szCs w:val="20"/>
          <w:rtl/>
        </w:rPr>
        <w:t>مگر خجستگان</w:t>
      </w:r>
      <w:r w:rsidRPr="00F362DE">
        <w:rPr>
          <w:rFonts w:cs="B Nazanin" w:hint="cs"/>
          <w:color w:val="000000"/>
          <w:sz w:val="20"/>
          <w:szCs w:val="20"/>
          <w:rtl/>
        </w:rPr>
        <w:t>(39)</w:t>
      </w:r>
      <w:r w:rsidRPr="00F362DE">
        <w:rPr>
          <w:rFonts w:cs="B Nazanin"/>
          <w:color w:val="000000"/>
          <w:sz w:val="20"/>
          <w:szCs w:val="20"/>
          <w:rtl/>
        </w:rPr>
        <w:t>که در بهشتهايي، از يكديگر سئوال مي کنند</w:t>
      </w:r>
      <w:r w:rsidRPr="00F362DE">
        <w:rPr>
          <w:rFonts w:cs="B Nazanin" w:hint="cs"/>
          <w:color w:val="000000"/>
          <w:sz w:val="20"/>
          <w:szCs w:val="20"/>
          <w:rtl/>
        </w:rPr>
        <w:t>}(40) {{</w:t>
      </w:r>
      <w:r w:rsidRPr="00F362DE">
        <w:rPr>
          <w:rFonts w:cs="B Nazanin"/>
          <w:color w:val="000000"/>
          <w:sz w:val="20"/>
          <w:szCs w:val="20"/>
          <w:rtl/>
        </w:rPr>
        <w:t>از گناهکاران</w:t>
      </w:r>
      <w:r w:rsidRPr="00F362DE">
        <w:rPr>
          <w:rFonts w:cs="B Nazanin" w:hint="cs"/>
          <w:color w:val="000000"/>
          <w:sz w:val="20"/>
          <w:szCs w:val="20"/>
          <w:rtl/>
        </w:rPr>
        <w:t xml:space="preserve"> (41) (که) </w:t>
      </w:r>
      <w:r w:rsidRPr="00F362DE">
        <w:rPr>
          <w:rFonts w:cs="B Nazanin"/>
          <w:color w:val="000000"/>
          <w:sz w:val="20"/>
          <w:szCs w:val="20"/>
          <w:rtl/>
        </w:rPr>
        <w:t>چه شما را در سقر انداخت؟</w:t>
      </w:r>
      <w:r w:rsidRPr="00F362DE">
        <w:rPr>
          <w:rFonts w:cs="B Nazanin" w:hint="cs"/>
          <w:color w:val="000000"/>
          <w:sz w:val="20"/>
          <w:szCs w:val="20"/>
          <w:rtl/>
        </w:rPr>
        <w:t xml:space="preserve"> (42)</w:t>
      </w:r>
      <w:r w:rsidRPr="00F362DE">
        <w:rPr>
          <w:rFonts w:cs="B Nazanin"/>
          <w:color w:val="000000"/>
          <w:sz w:val="20"/>
          <w:szCs w:val="20"/>
          <w:rtl/>
        </w:rPr>
        <w:t xml:space="preserve"> گويند از نمازگزاران نبوديم</w:t>
      </w:r>
      <w:r w:rsidRPr="00F362DE">
        <w:rPr>
          <w:rFonts w:cs="B Nazanin" w:hint="cs"/>
          <w:color w:val="000000"/>
          <w:sz w:val="20"/>
          <w:szCs w:val="20"/>
          <w:rtl/>
        </w:rPr>
        <w:t xml:space="preserve"> (43) </w:t>
      </w:r>
      <w:r w:rsidRPr="00F362DE">
        <w:rPr>
          <w:rFonts w:cs="B Nazanin"/>
          <w:color w:val="000000"/>
          <w:sz w:val="20"/>
          <w:szCs w:val="20"/>
          <w:rtl/>
        </w:rPr>
        <w:t xml:space="preserve">و از </w:t>
      </w:r>
      <w:r w:rsidRPr="00F362DE">
        <w:rPr>
          <w:rFonts w:cs="B Nazanin" w:hint="cs"/>
          <w:color w:val="000000"/>
          <w:sz w:val="20"/>
          <w:szCs w:val="20"/>
          <w:rtl/>
        </w:rPr>
        <w:t>آ</w:t>
      </w:r>
      <w:r w:rsidRPr="00F362DE">
        <w:rPr>
          <w:rFonts w:cs="B Nazanin"/>
          <w:color w:val="000000"/>
          <w:sz w:val="20"/>
          <w:szCs w:val="20"/>
          <w:rtl/>
        </w:rPr>
        <w:t>نانکه به مسکين غذا ميدهند نيز نبوديم</w:t>
      </w:r>
      <w:r w:rsidRPr="00F362DE">
        <w:rPr>
          <w:rFonts w:cs="B Nazanin" w:hint="cs"/>
          <w:color w:val="000000"/>
          <w:sz w:val="20"/>
          <w:szCs w:val="20"/>
          <w:rtl/>
        </w:rPr>
        <w:t xml:space="preserve"> (44) </w:t>
      </w:r>
      <w:r w:rsidRPr="00F362DE">
        <w:rPr>
          <w:rFonts w:cs="B Nazanin"/>
          <w:color w:val="000000"/>
          <w:sz w:val="20"/>
          <w:szCs w:val="20"/>
          <w:rtl/>
        </w:rPr>
        <w:t>و با فرو روندگان (در باطل) فرو ميرفتيم</w:t>
      </w:r>
      <w:r w:rsidRPr="00F362DE">
        <w:rPr>
          <w:rFonts w:cs="B Nazanin" w:hint="cs"/>
          <w:color w:val="000000"/>
          <w:sz w:val="20"/>
          <w:szCs w:val="20"/>
          <w:rtl/>
        </w:rPr>
        <w:t xml:space="preserve"> (45) </w:t>
      </w:r>
      <w:r w:rsidRPr="00F362DE">
        <w:rPr>
          <w:rFonts w:cs="B Nazanin"/>
          <w:color w:val="000000"/>
          <w:sz w:val="20"/>
          <w:szCs w:val="20"/>
          <w:rtl/>
        </w:rPr>
        <w:t>و روز قيامت را تکذيب ميکرديم</w:t>
      </w:r>
      <w:r w:rsidRPr="00F362DE">
        <w:rPr>
          <w:rFonts w:cs="B Nazanin" w:hint="cs"/>
          <w:color w:val="000000"/>
          <w:sz w:val="20"/>
          <w:szCs w:val="20"/>
          <w:rtl/>
        </w:rPr>
        <w:t xml:space="preserve"> (46</w:t>
      </w:r>
      <w:r w:rsidR="005E72B0">
        <w:rPr>
          <w:rFonts w:cs="B Nazanin" w:hint="cs"/>
          <w:color w:val="000000"/>
          <w:sz w:val="20"/>
          <w:szCs w:val="20"/>
          <w:rtl/>
        </w:rPr>
        <w:t xml:space="preserve">) </w:t>
      </w:r>
      <w:r w:rsidRPr="00F362DE">
        <w:rPr>
          <w:rFonts w:cs="B Nazanin"/>
          <w:color w:val="000000"/>
          <w:sz w:val="20"/>
          <w:szCs w:val="20"/>
          <w:rtl/>
        </w:rPr>
        <w:t>تا اينکه آن يقين به ما رسيد</w:t>
      </w:r>
      <w:r w:rsidRPr="00F362DE">
        <w:rPr>
          <w:rFonts w:cs="B Nazanin" w:hint="cs"/>
          <w:color w:val="000000"/>
          <w:sz w:val="20"/>
          <w:szCs w:val="20"/>
          <w:rtl/>
        </w:rPr>
        <w:t xml:space="preserve"> }}</w:t>
      </w:r>
      <w:r w:rsidR="008D03BD">
        <w:rPr>
          <w:rFonts w:cs="B Nazanin" w:hint="cs"/>
          <w:color w:val="000000"/>
          <w:sz w:val="20"/>
          <w:szCs w:val="20"/>
          <w:rtl/>
        </w:rPr>
        <w:t xml:space="preserve"> </w:t>
      </w:r>
      <w:r w:rsidRPr="00F362DE">
        <w:rPr>
          <w:rFonts w:cs="B Nazanin" w:hint="cs"/>
          <w:color w:val="000000"/>
          <w:sz w:val="20"/>
          <w:szCs w:val="20"/>
          <w:rtl/>
        </w:rPr>
        <w:t>(47)</w:t>
      </w:r>
      <w:r w:rsidR="00982575">
        <w:rPr>
          <w:rFonts w:cs="B Nazanin" w:hint="cs"/>
          <w:color w:val="000000"/>
          <w:sz w:val="20"/>
          <w:szCs w:val="20"/>
          <w:rtl/>
        </w:rPr>
        <w:t xml:space="preserve">            </w:t>
      </w:r>
      <w:hyperlink r:id="rId162" w:anchor="مدثر6" w:history="1">
        <w:r w:rsidR="00982575" w:rsidRPr="00982575">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260BC5" w:rsidTr="00B605EC">
        <w:trPr>
          <w:trHeight w:val="350"/>
        </w:trPr>
        <w:tc>
          <w:tcPr>
            <w:tcW w:w="5940" w:type="dxa"/>
          </w:tcPr>
          <w:p w:rsidR="00260BC5" w:rsidRPr="00AD4C75" w:rsidRDefault="0036007F" w:rsidP="00C82A37">
            <w:pPr>
              <w:widowControl w:val="0"/>
              <w:bidi/>
              <w:ind w:left="-249"/>
              <w:jc w:val="center"/>
              <w:rPr>
                <w:rFonts w:cs="B Nazanin"/>
                <w:b/>
                <w:bCs/>
                <w:color w:val="000000"/>
                <w:sz w:val="18"/>
                <w:szCs w:val="18"/>
                <w:u w:val="single"/>
                <w:rtl/>
                <w:lang w:bidi="fa-IR"/>
              </w:rPr>
            </w:pPr>
            <w:r w:rsidRPr="00C91C06">
              <w:rPr>
                <w:rFonts w:cs="B Nazanin" w:hint="cs"/>
                <w:b/>
                <w:bCs/>
                <w:color w:val="000000"/>
                <w:sz w:val="18"/>
                <w:szCs w:val="18"/>
                <w:rtl/>
                <w:lang w:bidi="fa-IR"/>
              </w:rPr>
              <w:t>درب</w:t>
            </w:r>
            <w:r w:rsidR="006A7CB8">
              <w:rPr>
                <w:rFonts w:cs="B Nazanin" w:hint="cs"/>
                <w:b/>
                <w:bCs/>
                <w:color w:val="000000"/>
                <w:sz w:val="18"/>
                <w:szCs w:val="18"/>
                <w:rtl/>
                <w:lang w:bidi="fa-IR"/>
              </w:rPr>
              <w:t xml:space="preserve"> </w:t>
            </w:r>
            <w:r w:rsidRPr="00C91C06">
              <w:rPr>
                <w:rFonts w:cs="B Nazanin" w:hint="cs"/>
                <w:b/>
                <w:bCs/>
                <w:color w:val="000000"/>
                <w:sz w:val="18"/>
                <w:szCs w:val="18"/>
                <w:rtl/>
                <w:lang w:bidi="fa-IR"/>
              </w:rPr>
              <w:t>:</w:t>
            </w:r>
            <w:r w:rsidRPr="00C91C06">
              <w:rPr>
                <w:rFonts w:cs="B Nazanin" w:hint="cs"/>
                <w:color w:val="000000"/>
                <w:sz w:val="18"/>
                <w:szCs w:val="18"/>
                <w:rtl/>
                <w:lang w:bidi="fa-IR"/>
              </w:rPr>
              <w:t xml:space="preserve"> هر کسی در گرو عمل بدی است که کسب کرده است .</w:t>
            </w:r>
          </w:p>
        </w:tc>
      </w:tr>
    </w:tbl>
    <w:p w:rsidR="00FC7385" w:rsidRPr="00931408" w:rsidRDefault="00FC7385" w:rsidP="00FC7385">
      <w:pPr>
        <w:widowControl w:val="0"/>
        <w:bidi/>
        <w:ind w:left="-249"/>
        <w:jc w:val="both"/>
        <w:rPr>
          <w:rFonts w:cs="B Nazanin"/>
          <w:b/>
          <w:bCs/>
          <w:color w:val="000000"/>
          <w:sz w:val="20"/>
          <w:szCs w:val="20"/>
          <w:u w:val="single"/>
          <w:rtl/>
          <w:lang w:bidi="fa-IR"/>
        </w:rPr>
      </w:pPr>
    </w:p>
    <w:p w:rsidR="007E539C" w:rsidRPr="00893271" w:rsidRDefault="007E539C" w:rsidP="00C82A37">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سوره مدثر آیات 48 تا 53</w:t>
      </w:r>
    </w:p>
    <w:p w:rsidR="005E72B0" w:rsidRDefault="00893271" w:rsidP="00342EB5">
      <w:pPr>
        <w:widowControl w:val="0"/>
        <w:bidi/>
        <w:ind w:left="-249"/>
        <w:rPr>
          <w:rFonts w:cs="B Nazanin"/>
          <w:color w:val="FF0000"/>
          <w:sz w:val="20"/>
          <w:szCs w:val="20"/>
          <w:rtl/>
          <w:lang w:bidi="fa-IR"/>
        </w:rPr>
      </w:pPr>
      <w:r w:rsidRPr="00893271">
        <w:rPr>
          <w:rFonts w:cs="Traditional Arabic" w:hint="eastAsia"/>
          <w:b/>
          <w:bCs/>
          <w:color w:val="000000"/>
          <w:sz w:val="20"/>
          <w:szCs w:val="20"/>
          <w:rtl/>
        </w:rPr>
        <w:t>فَمَا</w:t>
      </w:r>
      <w:r w:rsidRPr="00893271">
        <w:rPr>
          <w:rFonts w:cs="Traditional Arabic"/>
          <w:b/>
          <w:bCs/>
          <w:color w:val="000000"/>
          <w:sz w:val="20"/>
          <w:szCs w:val="20"/>
          <w:rtl/>
        </w:rPr>
        <w:t xml:space="preserve"> تَنفَعُهُمْ شَفَاعَةُ الشَّافِعِينَ ﴿48﴾</w:t>
      </w:r>
      <w:r w:rsidR="00EE0456" w:rsidRPr="00EE0456">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6176D0">
        <w:rPr>
          <w:rFonts w:cs="B Nazanin" w:hint="cs"/>
          <w:color w:val="FF0000"/>
          <w:sz w:val="20"/>
          <w:szCs w:val="20"/>
          <w:rtl/>
          <w:lang w:bidi="fa-IR"/>
        </w:rPr>
        <w:t xml:space="preserve"> </w:t>
      </w:r>
      <w:r w:rsidRPr="00893271">
        <w:rPr>
          <w:rFonts w:cs="Traditional Arabic" w:hint="eastAsia"/>
          <w:b/>
          <w:bCs/>
          <w:color w:val="000000"/>
          <w:sz w:val="20"/>
          <w:szCs w:val="20"/>
          <w:rtl/>
        </w:rPr>
        <w:t>فَمَا</w:t>
      </w:r>
      <w:r w:rsidRPr="00893271">
        <w:rPr>
          <w:rFonts w:cs="Traditional Arabic"/>
          <w:b/>
          <w:bCs/>
          <w:color w:val="000000"/>
          <w:sz w:val="20"/>
          <w:szCs w:val="20"/>
          <w:rtl/>
        </w:rPr>
        <w:t xml:space="preserve"> لَهُمْ عَنِ التَّذْكِرَةِ مُعْرِضِينَ ﴿49﴾</w:t>
      </w:r>
      <w:r w:rsidR="00B53C4B" w:rsidRPr="00B53C4B">
        <w:rPr>
          <w:rFonts w:cs="B Nazanin" w:hint="cs"/>
          <w:color w:val="FF0000"/>
          <w:sz w:val="20"/>
          <w:szCs w:val="20"/>
          <w:rtl/>
          <w:lang w:bidi="fa-IR"/>
        </w:rPr>
        <w:t xml:space="preserve"> </w:t>
      </w:r>
      <w:r w:rsidR="00AA3002">
        <w:rPr>
          <w:rFonts w:cs="B Nazanin" w:hint="cs"/>
          <w:color w:val="FF0000"/>
          <w:sz w:val="20"/>
          <w:szCs w:val="20"/>
          <w:rtl/>
          <w:lang w:bidi="fa-IR"/>
        </w:rPr>
        <w:t>«پرسش»</w:t>
      </w:r>
      <w:r w:rsidR="00B53C4B">
        <w:rPr>
          <w:rFonts w:cs="B Nazanin" w:hint="cs"/>
          <w:color w:val="FF0000"/>
          <w:sz w:val="20"/>
          <w:szCs w:val="20"/>
          <w:rtl/>
          <w:lang w:bidi="fa-IR"/>
        </w:rPr>
        <w:t xml:space="preserve"> </w:t>
      </w:r>
      <w:r w:rsidRPr="00893271">
        <w:rPr>
          <w:rFonts w:cs="Traditional Arabic"/>
          <w:b/>
          <w:bCs/>
          <w:color w:val="000000"/>
          <w:sz w:val="20"/>
          <w:szCs w:val="20"/>
          <w:rtl/>
        </w:rPr>
        <w:t xml:space="preserve"> </w:t>
      </w:r>
      <w:r w:rsidRPr="00893271">
        <w:rPr>
          <w:rFonts w:cs="Traditional Arabic" w:hint="eastAsia"/>
          <w:b/>
          <w:bCs/>
          <w:color w:val="000000"/>
          <w:sz w:val="20"/>
          <w:szCs w:val="20"/>
          <w:rtl/>
        </w:rPr>
        <w:t>كَأَنَّهُمْ</w:t>
      </w:r>
      <w:r w:rsidRPr="00893271">
        <w:rPr>
          <w:rFonts w:cs="Traditional Arabic"/>
          <w:b/>
          <w:bCs/>
          <w:color w:val="000000"/>
          <w:sz w:val="20"/>
          <w:szCs w:val="20"/>
          <w:rtl/>
        </w:rPr>
        <w:t xml:space="preserve"> حُمُرٌ مُّسْتَنفِرَةٌ ﴿50﴾ </w:t>
      </w:r>
      <w:r w:rsidRPr="00893271">
        <w:rPr>
          <w:rFonts w:cs="Traditional Arabic" w:hint="eastAsia"/>
          <w:b/>
          <w:bCs/>
          <w:color w:val="000000"/>
          <w:sz w:val="20"/>
          <w:szCs w:val="20"/>
          <w:rtl/>
        </w:rPr>
        <w:t>فَرَّتْ</w:t>
      </w:r>
      <w:r w:rsidRPr="00893271">
        <w:rPr>
          <w:rFonts w:cs="Traditional Arabic"/>
          <w:b/>
          <w:bCs/>
          <w:color w:val="000000"/>
          <w:sz w:val="20"/>
          <w:szCs w:val="20"/>
          <w:rtl/>
        </w:rPr>
        <w:t xml:space="preserve"> مِن قَسْوَرَةٍ ﴿51﴾</w:t>
      </w:r>
      <w:r w:rsidR="00EE0456" w:rsidRPr="00EE0456">
        <w:rPr>
          <w:rFonts w:cs="B Nazanin" w:hint="cs"/>
          <w:color w:val="FF0000"/>
          <w:sz w:val="20"/>
          <w:szCs w:val="20"/>
          <w:rtl/>
          <w:lang w:bidi="fa-IR"/>
        </w:rPr>
        <w:t xml:space="preserve"> </w:t>
      </w:r>
      <w:r w:rsidR="00C31FC8">
        <w:rPr>
          <w:rFonts w:cs="B Nazanin" w:hint="cs"/>
          <w:color w:val="FF0000"/>
          <w:sz w:val="20"/>
          <w:szCs w:val="20"/>
          <w:rtl/>
          <w:lang w:bidi="fa-IR"/>
        </w:rPr>
        <w:t xml:space="preserve">[نکوهش]بدان </w:t>
      </w:r>
      <w:r w:rsidRPr="00893271">
        <w:rPr>
          <w:rFonts w:cs="Traditional Arabic"/>
          <w:b/>
          <w:bCs/>
          <w:color w:val="000000"/>
          <w:sz w:val="20"/>
          <w:szCs w:val="20"/>
          <w:rtl/>
        </w:rPr>
        <w:t xml:space="preserve"> </w:t>
      </w:r>
      <w:r w:rsidRPr="00893271">
        <w:rPr>
          <w:rFonts w:cs="Traditional Arabic" w:hint="eastAsia"/>
          <w:b/>
          <w:bCs/>
          <w:color w:val="000000"/>
          <w:sz w:val="20"/>
          <w:szCs w:val="20"/>
          <w:rtl/>
        </w:rPr>
        <w:t>بَلْ</w:t>
      </w:r>
      <w:r w:rsidRPr="00893271">
        <w:rPr>
          <w:rFonts w:cs="Traditional Arabic"/>
          <w:b/>
          <w:bCs/>
          <w:color w:val="000000"/>
          <w:sz w:val="20"/>
          <w:szCs w:val="20"/>
          <w:rtl/>
        </w:rPr>
        <w:t xml:space="preserve"> يُرِيدُ كُلُّ امْرِئٍ مِّنْهُمْ أَن يُؤْتَى صُحُفًا </w:t>
      </w:r>
      <w:r w:rsidRPr="00893271">
        <w:rPr>
          <w:rFonts w:cs="Traditional Arabic" w:hint="eastAsia"/>
          <w:b/>
          <w:bCs/>
          <w:color w:val="000000"/>
          <w:sz w:val="20"/>
          <w:szCs w:val="20"/>
          <w:rtl/>
        </w:rPr>
        <w:t>مُّنَشَّرَةً</w:t>
      </w:r>
      <w:r w:rsidRPr="00893271">
        <w:rPr>
          <w:rFonts w:cs="Traditional Arabic"/>
          <w:b/>
          <w:bCs/>
          <w:color w:val="000000"/>
          <w:sz w:val="20"/>
          <w:szCs w:val="20"/>
          <w:rtl/>
        </w:rPr>
        <w:t xml:space="preserve"> ﴿52﴾ </w:t>
      </w:r>
      <w:r w:rsidRPr="00893271">
        <w:rPr>
          <w:rFonts w:cs="Traditional Arabic" w:hint="eastAsia"/>
          <w:b/>
          <w:bCs/>
          <w:color w:val="000000"/>
          <w:sz w:val="20"/>
          <w:szCs w:val="20"/>
          <w:rtl/>
        </w:rPr>
        <w:t>كَلَّا</w:t>
      </w:r>
      <w:r w:rsidRPr="00893271">
        <w:rPr>
          <w:rFonts w:cs="Traditional Arabic"/>
          <w:b/>
          <w:bCs/>
          <w:color w:val="000000"/>
          <w:sz w:val="20"/>
          <w:szCs w:val="20"/>
          <w:rtl/>
        </w:rPr>
        <w:t xml:space="preserve"> بَل لَا يَخَافُونَ </w:t>
      </w:r>
      <w:r w:rsidRPr="00893271">
        <w:rPr>
          <w:rFonts w:cs="Traditional Arabic" w:hint="eastAsia"/>
          <w:b/>
          <w:bCs/>
          <w:color w:val="000000"/>
          <w:sz w:val="20"/>
          <w:szCs w:val="20"/>
          <w:rtl/>
        </w:rPr>
        <w:t>الْآخِرَةَ</w:t>
      </w:r>
      <w:r w:rsidRPr="00893271">
        <w:rPr>
          <w:rFonts w:cs="Traditional Arabic"/>
          <w:b/>
          <w:bCs/>
          <w:color w:val="000000"/>
          <w:sz w:val="20"/>
          <w:szCs w:val="20"/>
          <w:rtl/>
        </w:rPr>
        <w:t xml:space="preserve"> ﴿53﴾</w:t>
      </w:r>
      <w:r w:rsidR="00EE0456" w:rsidRPr="00EE0456">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p>
    <w:p w:rsidR="009E3B09" w:rsidRPr="00F362DE" w:rsidRDefault="009E3B09" w:rsidP="005E72B0">
      <w:pPr>
        <w:widowControl w:val="0"/>
        <w:bidi/>
        <w:ind w:left="-249"/>
        <w:rPr>
          <w:rFonts w:cs="B Nazanin"/>
          <w:b/>
          <w:bCs/>
          <w:color w:val="000000"/>
          <w:sz w:val="20"/>
          <w:szCs w:val="20"/>
          <w:rtl/>
        </w:rPr>
      </w:pPr>
      <w:r w:rsidRPr="00F362DE">
        <w:rPr>
          <w:rFonts w:cs="B Nazanin"/>
          <w:b/>
          <w:bCs/>
          <w:color w:val="000000"/>
          <w:sz w:val="20"/>
          <w:szCs w:val="20"/>
          <w:rtl/>
        </w:rPr>
        <w:t>پس ديگر شفاعت شفيعان سودي به آنها نميرساند</w:t>
      </w:r>
      <w:r w:rsidRPr="00F362DE">
        <w:rPr>
          <w:rFonts w:cs="B Nazanin" w:hint="cs"/>
          <w:b/>
          <w:bCs/>
          <w:color w:val="000000"/>
          <w:sz w:val="20"/>
          <w:szCs w:val="20"/>
          <w:rtl/>
        </w:rPr>
        <w:t xml:space="preserve"> (48) </w:t>
      </w:r>
      <w:r w:rsidRPr="00F362DE">
        <w:rPr>
          <w:rFonts w:cs="B Nazanin" w:hint="cs"/>
          <w:sz w:val="20"/>
          <w:szCs w:val="20"/>
          <w:rtl/>
        </w:rPr>
        <w:t>{</w:t>
      </w:r>
      <w:r w:rsidRPr="00F362DE">
        <w:rPr>
          <w:rFonts w:cs="B Nazanin"/>
          <w:sz w:val="20"/>
          <w:szCs w:val="20"/>
          <w:rtl/>
        </w:rPr>
        <w:t>چه شان است که از آن پند رو گردانند؟</w:t>
      </w:r>
      <w:r w:rsidRPr="00F362DE">
        <w:rPr>
          <w:rFonts w:cs="B Nazanin" w:hint="cs"/>
          <w:sz w:val="20"/>
          <w:szCs w:val="20"/>
          <w:rtl/>
        </w:rPr>
        <w:t xml:space="preserve"> (49) </w:t>
      </w:r>
      <w:r w:rsidRPr="00F362DE">
        <w:rPr>
          <w:rFonts w:cs="B Nazanin"/>
          <w:sz w:val="20"/>
          <w:szCs w:val="20"/>
          <w:rtl/>
        </w:rPr>
        <w:t>مانند آن است که گورخراني رم كرده باشند</w:t>
      </w:r>
      <w:r w:rsidRPr="00F362DE">
        <w:rPr>
          <w:rFonts w:cs="B Nazanin" w:hint="cs"/>
          <w:sz w:val="20"/>
          <w:szCs w:val="20"/>
          <w:rtl/>
        </w:rPr>
        <w:t xml:space="preserve"> (50) </w:t>
      </w:r>
      <w:r w:rsidRPr="00F362DE">
        <w:rPr>
          <w:rFonts w:cs="B Nazanin"/>
          <w:sz w:val="20"/>
          <w:szCs w:val="20"/>
          <w:rtl/>
        </w:rPr>
        <w:t>که از شير ميگريزند</w:t>
      </w:r>
      <w:r w:rsidRPr="00F362DE">
        <w:rPr>
          <w:rFonts w:cs="B Nazanin" w:hint="cs"/>
          <w:sz w:val="20"/>
          <w:szCs w:val="20"/>
          <w:rtl/>
        </w:rPr>
        <w:t xml:space="preserve"> (51) </w:t>
      </w:r>
      <w:r w:rsidRPr="00F362DE">
        <w:rPr>
          <w:rFonts w:cs="B Nazanin"/>
          <w:sz w:val="20"/>
          <w:szCs w:val="20"/>
          <w:rtl/>
        </w:rPr>
        <w:t>بلکه هر کدامشان ميخواهد صحيفه هائي گشاده (از آسمان) برايشان بيايد</w:t>
      </w:r>
      <w:r w:rsidRPr="00F362DE">
        <w:rPr>
          <w:rFonts w:cs="B Nazanin" w:hint="cs"/>
          <w:sz w:val="20"/>
          <w:szCs w:val="20"/>
          <w:rtl/>
        </w:rPr>
        <w:t xml:space="preserve"> }(52)  </w:t>
      </w:r>
      <w:r w:rsidRPr="00F362DE">
        <w:rPr>
          <w:rFonts w:cs="B Nazanin"/>
          <w:b/>
          <w:bCs/>
          <w:color w:val="000000"/>
          <w:sz w:val="20"/>
          <w:szCs w:val="20"/>
          <w:rtl/>
        </w:rPr>
        <w:t>نه! بلکه آنان از آخرت نمي ترسند</w:t>
      </w:r>
      <w:r w:rsidRPr="00F362DE">
        <w:rPr>
          <w:rFonts w:cs="B Nazanin" w:hint="cs"/>
          <w:b/>
          <w:bCs/>
          <w:color w:val="000000"/>
          <w:sz w:val="20"/>
          <w:szCs w:val="20"/>
          <w:rtl/>
        </w:rPr>
        <w:t xml:space="preserve"> (53)</w:t>
      </w:r>
      <w:r w:rsidR="00982575">
        <w:rPr>
          <w:rFonts w:cs="B Nazanin" w:hint="cs"/>
          <w:b/>
          <w:bCs/>
          <w:color w:val="000000"/>
          <w:sz w:val="20"/>
          <w:szCs w:val="20"/>
          <w:rtl/>
        </w:rPr>
        <w:t xml:space="preserve">           </w:t>
      </w:r>
      <w:hyperlink r:id="rId163" w:anchor="مدثر7" w:history="1">
        <w:r w:rsidR="00982575" w:rsidRPr="00982575">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E2791B" w:rsidTr="00B605EC">
        <w:trPr>
          <w:trHeight w:val="350"/>
        </w:trPr>
        <w:tc>
          <w:tcPr>
            <w:tcW w:w="5940" w:type="dxa"/>
          </w:tcPr>
          <w:p w:rsidR="00E2791B" w:rsidRPr="00AD4C75" w:rsidRDefault="00E2791B" w:rsidP="00C82A37">
            <w:pPr>
              <w:widowControl w:val="0"/>
              <w:bidi/>
              <w:ind w:left="-249"/>
              <w:jc w:val="center"/>
              <w:rPr>
                <w:rFonts w:cs="B Nazanin"/>
                <w:b/>
                <w:bCs/>
                <w:color w:val="000000"/>
                <w:sz w:val="18"/>
                <w:szCs w:val="18"/>
                <w:u w:val="single"/>
                <w:rtl/>
                <w:lang w:bidi="fa-IR"/>
              </w:rPr>
            </w:pPr>
            <w:r w:rsidRPr="00112389">
              <w:rPr>
                <w:rFonts w:cs="B Nazanin" w:hint="cs"/>
                <w:b/>
                <w:bCs/>
                <w:color w:val="000000"/>
                <w:sz w:val="18"/>
                <w:szCs w:val="18"/>
                <w:rtl/>
                <w:lang w:bidi="fa-IR"/>
              </w:rPr>
              <w:t>درب</w:t>
            </w:r>
            <w:r w:rsidR="006A7CB8">
              <w:rPr>
                <w:rFonts w:cs="B Nazanin" w:hint="cs"/>
                <w:b/>
                <w:bCs/>
                <w:color w:val="000000"/>
                <w:sz w:val="18"/>
                <w:szCs w:val="18"/>
                <w:rtl/>
                <w:lang w:bidi="fa-IR"/>
              </w:rPr>
              <w:t xml:space="preserve"> </w:t>
            </w:r>
            <w:r w:rsidRPr="00112389">
              <w:rPr>
                <w:rFonts w:cs="B Nazanin" w:hint="cs"/>
                <w:b/>
                <w:bCs/>
                <w:color w:val="000000"/>
                <w:sz w:val="18"/>
                <w:szCs w:val="18"/>
                <w:rtl/>
                <w:lang w:bidi="fa-IR"/>
              </w:rPr>
              <w:t>:</w:t>
            </w:r>
            <w:r w:rsidRPr="00112389">
              <w:rPr>
                <w:rFonts w:cs="B Nazanin" w:hint="cs"/>
                <w:color w:val="000000"/>
                <w:sz w:val="18"/>
                <w:szCs w:val="18"/>
                <w:rtl/>
                <w:lang w:bidi="fa-IR"/>
              </w:rPr>
              <w:t xml:space="preserve"> ريشه هاي رواني رفتارهاي آنان .</w:t>
            </w:r>
          </w:p>
        </w:tc>
      </w:tr>
    </w:tbl>
    <w:p w:rsidR="007F754C" w:rsidRDefault="007F754C" w:rsidP="00C82A37">
      <w:pPr>
        <w:widowControl w:val="0"/>
        <w:bidi/>
        <w:ind w:left="-249"/>
        <w:jc w:val="center"/>
        <w:rPr>
          <w:rFonts w:cs="B Nazanin"/>
          <w:color w:val="FF0000"/>
          <w:sz w:val="20"/>
          <w:szCs w:val="20"/>
          <w:rtl/>
          <w:lang w:bidi="fa-IR"/>
        </w:rPr>
      </w:pPr>
    </w:p>
    <w:p w:rsidR="007E539C" w:rsidRPr="00893271" w:rsidRDefault="007E539C" w:rsidP="007F754C">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سوره مدثر آیات 54 تا 56</w:t>
      </w:r>
    </w:p>
    <w:p w:rsidR="005E72B0" w:rsidRDefault="00893271" w:rsidP="006176D0">
      <w:pPr>
        <w:widowControl w:val="0"/>
        <w:bidi/>
        <w:ind w:left="-249"/>
        <w:rPr>
          <w:rFonts w:cs="B Nazanin"/>
          <w:color w:val="FF0000"/>
          <w:sz w:val="20"/>
          <w:szCs w:val="20"/>
          <w:rtl/>
          <w:lang w:bidi="fa-IR"/>
        </w:rPr>
      </w:pPr>
      <w:r w:rsidRPr="00893271">
        <w:rPr>
          <w:rFonts w:cs="Traditional Arabic" w:hint="eastAsia"/>
          <w:b/>
          <w:bCs/>
          <w:color w:val="000000"/>
          <w:sz w:val="20"/>
          <w:szCs w:val="20"/>
          <w:rtl/>
        </w:rPr>
        <w:t>كَلَّا</w:t>
      </w:r>
      <w:r w:rsidRPr="00893271">
        <w:rPr>
          <w:rFonts w:cs="Traditional Arabic"/>
          <w:b/>
          <w:bCs/>
          <w:color w:val="000000"/>
          <w:sz w:val="20"/>
          <w:szCs w:val="20"/>
          <w:rtl/>
        </w:rPr>
        <w:t xml:space="preserve"> إِنَّهُ تَذْكِرَةٌ ﴿54﴾ </w:t>
      </w:r>
      <w:r w:rsidR="000356DF">
        <w:rPr>
          <w:rFonts w:cs="B Nazanin" w:hint="cs"/>
          <w:color w:val="FF0000"/>
          <w:sz w:val="20"/>
          <w:szCs w:val="20"/>
          <w:rtl/>
          <w:lang w:bidi="fa-IR"/>
        </w:rPr>
        <w:t xml:space="preserve">[نقش]اصلی </w:t>
      </w:r>
      <w:r w:rsidRPr="00893271">
        <w:rPr>
          <w:rFonts w:cs="Traditional Arabic" w:hint="eastAsia"/>
          <w:b/>
          <w:bCs/>
          <w:color w:val="000000"/>
          <w:sz w:val="20"/>
          <w:szCs w:val="20"/>
          <w:rtl/>
        </w:rPr>
        <w:t>فَمَن</w:t>
      </w:r>
      <w:r w:rsidRPr="00893271">
        <w:rPr>
          <w:rFonts w:cs="Traditional Arabic"/>
          <w:b/>
          <w:bCs/>
          <w:color w:val="000000"/>
          <w:sz w:val="20"/>
          <w:szCs w:val="20"/>
          <w:rtl/>
        </w:rPr>
        <w:t xml:space="preserve"> شَاء ذَكَرَهُ ﴿55﴾</w:t>
      </w:r>
      <w:r w:rsidR="007F754C" w:rsidRPr="007F754C">
        <w:rPr>
          <w:rFonts w:cs="B Nazanin" w:hint="cs"/>
          <w:color w:val="FF0000"/>
          <w:sz w:val="20"/>
          <w:szCs w:val="20"/>
          <w:rtl/>
          <w:lang w:bidi="fa-IR"/>
        </w:rPr>
        <w:t xml:space="preserve"> </w:t>
      </w:r>
      <w:r w:rsidR="009F406F">
        <w:rPr>
          <w:rFonts w:cs="B Nazanin" w:hint="cs"/>
          <w:color w:val="FF0000"/>
          <w:sz w:val="20"/>
          <w:szCs w:val="20"/>
          <w:rtl/>
          <w:lang w:bidi="fa-IR"/>
        </w:rPr>
        <w:t xml:space="preserve"> </w:t>
      </w:r>
      <w:r w:rsidR="0077396C">
        <w:rPr>
          <w:rFonts w:cs="B Nazanin" w:hint="cs"/>
          <w:color w:val="FF0000"/>
          <w:sz w:val="20"/>
          <w:szCs w:val="20"/>
          <w:rtl/>
          <w:lang w:bidi="fa-IR"/>
        </w:rPr>
        <w:t xml:space="preserve">  دعوت«عموم»  </w:t>
      </w:r>
      <w:r w:rsidRPr="00893271">
        <w:rPr>
          <w:rFonts w:cs="Traditional Arabic"/>
          <w:b/>
          <w:bCs/>
          <w:color w:val="000000"/>
          <w:sz w:val="20"/>
          <w:szCs w:val="20"/>
          <w:rtl/>
        </w:rPr>
        <w:t xml:space="preserve"> </w:t>
      </w:r>
      <w:r w:rsidRPr="00893271">
        <w:rPr>
          <w:rFonts w:cs="Traditional Arabic" w:hint="eastAsia"/>
          <w:b/>
          <w:bCs/>
          <w:color w:val="000000"/>
          <w:sz w:val="20"/>
          <w:szCs w:val="20"/>
          <w:rtl/>
        </w:rPr>
        <w:t>وَمَا</w:t>
      </w:r>
      <w:r w:rsidRPr="00893271">
        <w:rPr>
          <w:rFonts w:cs="Traditional Arabic"/>
          <w:b/>
          <w:bCs/>
          <w:color w:val="000000"/>
          <w:sz w:val="20"/>
          <w:szCs w:val="20"/>
          <w:rtl/>
        </w:rPr>
        <w:t xml:space="preserve"> يَذْكُرُونَ إِلَّا أَن يَشَاء اللَّهُ</w:t>
      </w:r>
      <w:r w:rsidR="007F754C" w:rsidRPr="007F754C">
        <w:rPr>
          <w:rFonts w:cs="B Nazanin" w:hint="cs"/>
          <w:color w:val="FF0000"/>
          <w:sz w:val="20"/>
          <w:szCs w:val="20"/>
          <w:rtl/>
          <w:lang w:bidi="fa-IR"/>
        </w:rPr>
        <w:t xml:space="preserve"> </w:t>
      </w:r>
      <w:r w:rsidR="0064689A">
        <w:rPr>
          <w:rFonts w:cs="B Nazanin" w:hint="cs"/>
          <w:color w:val="FF0000"/>
          <w:sz w:val="20"/>
          <w:szCs w:val="20"/>
          <w:rtl/>
          <w:lang w:bidi="fa-IR"/>
        </w:rPr>
        <w:t>الهی</w:t>
      </w:r>
      <w:r w:rsidR="006176D0">
        <w:rPr>
          <w:rFonts w:cs="B Nazanin" w:hint="cs"/>
          <w:color w:val="FF0000"/>
          <w:sz w:val="20"/>
          <w:szCs w:val="20"/>
          <w:rtl/>
          <w:lang w:bidi="fa-IR"/>
        </w:rPr>
        <w:t xml:space="preserve"> </w:t>
      </w:r>
      <w:r w:rsidRPr="00893271">
        <w:rPr>
          <w:rFonts w:cs="Traditional Arabic"/>
          <w:b/>
          <w:bCs/>
          <w:color w:val="000000"/>
          <w:sz w:val="20"/>
          <w:szCs w:val="20"/>
          <w:rtl/>
        </w:rPr>
        <w:t xml:space="preserve"> هُوَ أَهْلُ </w:t>
      </w:r>
      <w:r w:rsidRPr="00893271">
        <w:rPr>
          <w:rFonts w:cs="Traditional Arabic" w:hint="eastAsia"/>
          <w:b/>
          <w:bCs/>
          <w:color w:val="000000"/>
          <w:sz w:val="20"/>
          <w:szCs w:val="20"/>
          <w:rtl/>
        </w:rPr>
        <w:t>التَّقْوَى</w:t>
      </w:r>
      <w:r w:rsidRPr="00893271">
        <w:rPr>
          <w:rFonts w:cs="Traditional Arabic"/>
          <w:b/>
          <w:bCs/>
          <w:color w:val="000000"/>
          <w:sz w:val="20"/>
          <w:szCs w:val="20"/>
          <w:rtl/>
        </w:rPr>
        <w:t xml:space="preserve"> وَأَهْلُ الْمَغْفِرَةِ ﴿56﴾</w:t>
      </w:r>
      <w:r w:rsidR="007F754C" w:rsidRPr="007F754C">
        <w:rPr>
          <w:rFonts w:cs="B Nazanin" w:hint="cs"/>
          <w:color w:val="FF0000"/>
          <w:sz w:val="20"/>
          <w:szCs w:val="20"/>
          <w:rtl/>
          <w:lang w:bidi="fa-IR"/>
        </w:rPr>
        <w:t xml:space="preserve"> </w:t>
      </w:r>
      <w:r w:rsidR="0064689A">
        <w:rPr>
          <w:rFonts w:cs="B Nazanin" w:hint="cs"/>
          <w:color w:val="FF0000"/>
          <w:sz w:val="20"/>
          <w:szCs w:val="20"/>
          <w:rtl/>
          <w:lang w:bidi="fa-IR"/>
        </w:rPr>
        <w:t>الهی</w:t>
      </w:r>
      <w:r w:rsidR="007F754C">
        <w:rPr>
          <w:rFonts w:cs="B Nazanin" w:hint="cs"/>
          <w:color w:val="FF0000"/>
          <w:sz w:val="20"/>
          <w:szCs w:val="20"/>
          <w:rtl/>
          <w:lang w:bidi="fa-IR"/>
        </w:rPr>
        <w:t xml:space="preserve">- </w:t>
      </w:r>
      <w:r w:rsidR="000F2D5E">
        <w:rPr>
          <w:rFonts w:cs="B Nazanin" w:hint="cs"/>
          <w:color w:val="FF0000"/>
          <w:sz w:val="20"/>
          <w:szCs w:val="20"/>
          <w:rtl/>
          <w:lang w:bidi="fa-IR"/>
        </w:rPr>
        <w:t>قیامتی</w:t>
      </w:r>
      <w:r w:rsidR="007F754C" w:rsidRPr="007F754C">
        <w:rPr>
          <w:rFonts w:cs="B Nazanin" w:hint="cs"/>
          <w:color w:val="FF0000"/>
          <w:sz w:val="20"/>
          <w:szCs w:val="20"/>
          <w:rtl/>
          <w:lang w:bidi="fa-IR"/>
        </w:rPr>
        <w:t xml:space="preserve">- </w:t>
      </w:r>
      <w:r w:rsidR="006176D0">
        <w:rPr>
          <w:rFonts w:cs="B Nazanin" w:hint="cs"/>
          <w:color w:val="FF0000"/>
          <w:sz w:val="20"/>
          <w:szCs w:val="20"/>
          <w:rtl/>
          <w:lang w:bidi="fa-IR"/>
        </w:rPr>
        <w:t xml:space="preserve"> </w:t>
      </w:r>
      <w:r w:rsidR="00B66283">
        <w:rPr>
          <w:rFonts w:cs="B Nazanin" w:hint="cs"/>
          <w:color w:val="FF0000"/>
          <w:sz w:val="20"/>
          <w:szCs w:val="20"/>
          <w:rtl/>
          <w:lang w:bidi="fa-IR"/>
        </w:rPr>
        <w:t xml:space="preserve">نجاتی </w:t>
      </w:r>
      <w:r w:rsidR="000F2D5E" w:rsidRPr="007F754C">
        <w:rPr>
          <w:rFonts w:cs="B Nazanin" w:hint="cs"/>
          <w:color w:val="FF0000"/>
          <w:sz w:val="20"/>
          <w:szCs w:val="20"/>
          <w:rtl/>
          <w:lang w:bidi="fa-IR"/>
        </w:rPr>
        <w:t xml:space="preserve"> </w:t>
      </w:r>
      <w:r w:rsidR="005E72B0">
        <w:rPr>
          <w:rFonts w:hint="cs"/>
          <w:color w:val="FF0000"/>
          <w:sz w:val="20"/>
          <w:szCs w:val="20"/>
          <w:rtl/>
          <w:lang w:bidi="fa-IR"/>
        </w:rPr>
        <w:t>–</w:t>
      </w:r>
      <w:r w:rsidR="000F2D5E">
        <w:rPr>
          <w:rFonts w:cs="B Nazanin" w:hint="cs"/>
          <w:color w:val="FF0000"/>
          <w:sz w:val="20"/>
          <w:szCs w:val="20"/>
          <w:rtl/>
          <w:lang w:bidi="fa-IR"/>
        </w:rPr>
        <w:t xml:space="preserve"> ذاتی</w:t>
      </w:r>
      <w:r w:rsidR="005E72B0">
        <w:rPr>
          <w:rFonts w:cs="B Nazanin" w:hint="cs"/>
          <w:color w:val="FF0000"/>
          <w:sz w:val="20"/>
          <w:szCs w:val="20"/>
          <w:rtl/>
          <w:lang w:bidi="fa-IR"/>
        </w:rPr>
        <w:t xml:space="preserve"> </w:t>
      </w:r>
    </w:p>
    <w:p w:rsidR="00E2791B" w:rsidRPr="00F362DE" w:rsidRDefault="00E2791B" w:rsidP="005E72B0">
      <w:pPr>
        <w:widowControl w:val="0"/>
        <w:bidi/>
        <w:ind w:left="-249"/>
        <w:rPr>
          <w:rFonts w:cs="Traditional Arabic"/>
          <w:b/>
          <w:bCs/>
          <w:color w:val="000000"/>
          <w:sz w:val="20"/>
          <w:szCs w:val="20"/>
          <w:rtl/>
        </w:rPr>
      </w:pPr>
      <w:r w:rsidRPr="00F362DE">
        <w:rPr>
          <w:rFonts w:cs="B Nazanin"/>
          <w:b/>
          <w:bCs/>
          <w:color w:val="000000"/>
          <w:sz w:val="20"/>
          <w:szCs w:val="20"/>
          <w:rtl/>
        </w:rPr>
        <w:t>نه! البته  آن پندي است</w:t>
      </w:r>
      <w:r w:rsidRPr="00F362DE">
        <w:rPr>
          <w:rFonts w:cs="B Nazanin" w:hint="cs"/>
          <w:b/>
          <w:bCs/>
          <w:color w:val="000000"/>
          <w:sz w:val="20"/>
          <w:szCs w:val="20"/>
          <w:rtl/>
        </w:rPr>
        <w:t xml:space="preserve"> (54) </w:t>
      </w:r>
      <w:r w:rsidRPr="00F362DE">
        <w:rPr>
          <w:rFonts w:cs="B Nazanin" w:hint="cs"/>
          <w:color w:val="000000"/>
          <w:sz w:val="20"/>
          <w:szCs w:val="20"/>
          <w:rtl/>
        </w:rPr>
        <w:t>{</w:t>
      </w:r>
      <w:r w:rsidRPr="00F362DE">
        <w:rPr>
          <w:rFonts w:cs="B Nazanin"/>
          <w:color w:val="000000"/>
          <w:sz w:val="20"/>
          <w:szCs w:val="20"/>
          <w:rtl/>
        </w:rPr>
        <w:t>پس کيست که خواهد پند گيرد</w:t>
      </w:r>
      <w:r w:rsidRPr="00F362DE">
        <w:rPr>
          <w:rFonts w:cs="B Nazanin" w:hint="cs"/>
          <w:color w:val="000000"/>
          <w:sz w:val="20"/>
          <w:szCs w:val="20"/>
          <w:rtl/>
        </w:rPr>
        <w:t xml:space="preserve"> }(55) </w:t>
      </w:r>
      <w:r w:rsidRPr="00F362DE">
        <w:rPr>
          <w:rFonts w:cs="B Nazanin"/>
          <w:b/>
          <w:bCs/>
          <w:color w:val="000000"/>
          <w:sz w:val="20"/>
          <w:szCs w:val="20"/>
          <w:rtl/>
        </w:rPr>
        <w:t>و پند نخواهيد گرفت مگر آنکه خدا</w:t>
      </w:r>
      <w:r w:rsidRPr="00F362DE">
        <w:rPr>
          <w:rFonts w:cs="B Nazanin" w:hint="cs"/>
          <w:b/>
          <w:bCs/>
          <w:color w:val="000000"/>
          <w:sz w:val="20"/>
          <w:szCs w:val="20"/>
          <w:rtl/>
        </w:rPr>
        <w:t>وند</w:t>
      </w:r>
      <w:r w:rsidRPr="00F362DE">
        <w:rPr>
          <w:rFonts w:cs="B Nazanin"/>
          <w:b/>
          <w:bCs/>
          <w:color w:val="000000"/>
          <w:sz w:val="20"/>
          <w:szCs w:val="20"/>
          <w:rtl/>
        </w:rPr>
        <w:t xml:space="preserve"> بخواهد</w:t>
      </w:r>
      <w:r w:rsidR="002A082B">
        <w:rPr>
          <w:rFonts w:cs="B Nazanin" w:hint="cs"/>
          <w:b/>
          <w:bCs/>
          <w:color w:val="000000"/>
          <w:sz w:val="20"/>
          <w:szCs w:val="20"/>
          <w:rtl/>
        </w:rPr>
        <w:t xml:space="preserve"> </w:t>
      </w:r>
      <w:r w:rsidRPr="00F362DE">
        <w:rPr>
          <w:rFonts w:cs="B Nazanin" w:hint="cs"/>
          <w:color w:val="000000"/>
          <w:sz w:val="20"/>
          <w:szCs w:val="20"/>
          <w:rtl/>
        </w:rPr>
        <w:t>{</w:t>
      </w:r>
      <w:r w:rsidRPr="00F362DE">
        <w:rPr>
          <w:rFonts w:cs="B Nazanin"/>
          <w:color w:val="000000"/>
          <w:sz w:val="20"/>
          <w:szCs w:val="20"/>
          <w:rtl/>
        </w:rPr>
        <w:t>كه او اهل تقوي و اهل مغفرت است</w:t>
      </w:r>
      <w:r w:rsidRPr="00F362DE">
        <w:rPr>
          <w:rFonts w:cs="B Nazanin" w:hint="cs"/>
          <w:color w:val="000000"/>
          <w:sz w:val="20"/>
          <w:szCs w:val="20"/>
          <w:rtl/>
        </w:rPr>
        <w:t xml:space="preserve"> }(56) </w:t>
      </w:r>
      <w:r w:rsidR="00982575">
        <w:rPr>
          <w:rFonts w:cs="B Nazanin" w:hint="cs"/>
          <w:color w:val="000000"/>
          <w:sz w:val="20"/>
          <w:szCs w:val="20"/>
          <w:rtl/>
        </w:rPr>
        <w:t xml:space="preserve">       </w:t>
      </w:r>
      <w:hyperlink r:id="rId164" w:anchor="مدثر8" w:history="1">
        <w:r w:rsidR="00982575" w:rsidRPr="00420120">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260BC5" w:rsidTr="00B605EC">
        <w:trPr>
          <w:trHeight w:val="350"/>
        </w:trPr>
        <w:tc>
          <w:tcPr>
            <w:tcW w:w="5940" w:type="dxa"/>
          </w:tcPr>
          <w:p w:rsidR="00260BC5" w:rsidRPr="00AD4C75" w:rsidRDefault="00E2791B" w:rsidP="00C82A37">
            <w:pPr>
              <w:widowControl w:val="0"/>
              <w:bidi/>
              <w:ind w:left="-249"/>
              <w:jc w:val="center"/>
              <w:rPr>
                <w:rFonts w:cs="B Nazanin"/>
                <w:b/>
                <w:bCs/>
                <w:color w:val="000000"/>
                <w:sz w:val="18"/>
                <w:szCs w:val="18"/>
                <w:u w:val="single"/>
                <w:rtl/>
                <w:lang w:bidi="fa-IR"/>
              </w:rPr>
            </w:pPr>
            <w:r w:rsidRPr="00B51166">
              <w:rPr>
                <w:rFonts w:cs="B Nazanin" w:hint="cs"/>
                <w:b/>
                <w:bCs/>
                <w:color w:val="000000"/>
                <w:sz w:val="18"/>
                <w:szCs w:val="18"/>
                <w:rtl/>
                <w:lang w:bidi="fa-IR"/>
              </w:rPr>
              <w:t>درب:</w:t>
            </w:r>
            <w:r w:rsidRPr="00B51166">
              <w:rPr>
                <w:rFonts w:cs="B Nazanin" w:hint="cs"/>
                <w:color w:val="000000"/>
                <w:sz w:val="18"/>
                <w:szCs w:val="18"/>
                <w:rtl/>
                <w:lang w:bidi="fa-IR"/>
              </w:rPr>
              <w:t xml:space="preserve"> ای مخاطب هاي اين آيات !  شما عبرت گيريد و مانند آنها نشويد.</w:t>
            </w:r>
          </w:p>
        </w:tc>
      </w:tr>
    </w:tbl>
    <w:p w:rsidR="002A082B" w:rsidRDefault="002A082B" w:rsidP="002A082B">
      <w:pPr>
        <w:bidi/>
        <w:spacing w:after="200" w:line="276" w:lineRule="auto"/>
        <w:jc w:val="center"/>
        <w:rPr>
          <w:rFonts w:cs="B Nazanin"/>
          <w:b/>
          <w:bCs/>
          <w:color w:val="000000"/>
          <w:sz w:val="20"/>
          <w:szCs w:val="20"/>
          <w:u w:val="single"/>
          <w:rtl/>
          <w:lang w:bidi="fa-IR"/>
        </w:rPr>
      </w:pPr>
    </w:p>
    <w:p w:rsidR="00906B02" w:rsidRDefault="00906B02" w:rsidP="00906B02">
      <w:pPr>
        <w:bidi/>
        <w:spacing w:after="200" w:line="276" w:lineRule="auto"/>
        <w:jc w:val="center"/>
        <w:rPr>
          <w:rFonts w:cs="B Nazanin"/>
          <w:b/>
          <w:bCs/>
          <w:color w:val="000000"/>
          <w:sz w:val="20"/>
          <w:szCs w:val="20"/>
          <w:u w:val="single"/>
          <w:rtl/>
          <w:lang w:bidi="fa-IR"/>
        </w:rPr>
      </w:pPr>
    </w:p>
    <w:p w:rsidR="002975BC" w:rsidRDefault="002975BC" w:rsidP="002A082B">
      <w:pPr>
        <w:bidi/>
        <w:spacing w:after="200" w:line="276" w:lineRule="auto"/>
        <w:jc w:val="center"/>
        <w:rPr>
          <w:rFonts w:cs="B Nazanin"/>
          <w:b/>
          <w:bCs/>
          <w:color w:val="000000"/>
          <w:sz w:val="20"/>
          <w:szCs w:val="20"/>
          <w:u w:val="single"/>
          <w:rtl/>
          <w:lang w:bidi="fa-IR"/>
        </w:rPr>
      </w:pPr>
      <w:r>
        <w:rPr>
          <w:rFonts w:cs="B Nazanin" w:hint="cs"/>
          <w:b/>
          <w:bCs/>
          <w:color w:val="000000"/>
          <w:sz w:val="20"/>
          <w:szCs w:val="20"/>
          <w:u w:val="single"/>
          <w:rtl/>
          <w:lang w:bidi="fa-IR"/>
        </w:rPr>
        <w:lastRenderedPageBreak/>
        <w:t>41</w:t>
      </w:r>
    </w:p>
    <w:p w:rsidR="007E539C" w:rsidRPr="00893271" w:rsidRDefault="007E539C" w:rsidP="00C82A37">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سوره</w:t>
      </w:r>
      <w:r w:rsidR="006B6C3E" w:rsidRPr="00931408">
        <w:rPr>
          <w:rFonts w:cs="B Nazanin" w:hint="cs"/>
          <w:b/>
          <w:bCs/>
          <w:color w:val="000000"/>
          <w:sz w:val="20"/>
          <w:szCs w:val="20"/>
          <w:u w:val="single"/>
          <w:rtl/>
          <w:lang w:bidi="fa-IR"/>
        </w:rPr>
        <w:t xml:space="preserve"> نازعات</w:t>
      </w:r>
      <w:r w:rsidRPr="00931408">
        <w:rPr>
          <w:rFonts w:cs="B Nazanin" w:hint="cs"/>
          <w:b/>
          <w:bCs/>
          <w:color w:val="000000"/>
          <w:sz w:val="20"/>
          <w:szCs w:val="20"/>
          <w:u w:val="single"/>
          <w:rtl/>
          <w:lang w:bidi="fa-IR"/>
        </w:rPr>
        <w:t xml:space="preserve"> آیات </w:t>
      </w:r>
      <w:r w:rsidR="006B6C3E" w:rsidRPr="00931408">
        <w:rPr>
          <w:rFonts w:cs="B Nazanin" w:hint="cs"/>
          <w:b/>
          <w:bCs/>
          <w:color w:val="000000"/>
          <w:sz w:val="20"/>
          <w:szCs w:val="20"/>
          <w:u w:val="single"/>
          <w:rtl/>
          <w:lang w:bidi="fa-IR"/>
        </w:rPr>
        <w:t>1 تا 5</w:t>
      </w:r>
    </w:p>
    <w:p w:rsidR="00893271" w:rsidRPr="00893271" w:rsidRDefault="00893271" w:rsidP="00C82A37">
      <w:pPr>
        <w:widowControl w:val="0"/>
        <w:bidi/>
        <w:ind w:left="-249"/>
        <w:jc w:val="center"/>
        <w:rPr>
          <w:rFonts w:cs="Traditional Arabic"/>
          <w:b/>
          <w:bCs/>
          <w:color w:val="000000"/>
          <w:sz w:val="20"/>
          <w:szCs w:val="20"/>
          <w:rtl/>
        </w:rPr>
      </w:pPr>
      <w:r w:rsidRPr="00893271">
        <w:rPr>
          <w:rFonts w:cs="Traditional Arabic"/>
          <w:b/>
          <w:bCs/>
          <w:color w:val="000000"/>
          <w:sz w:val="20"/>
          <w:szCs w:val="20"/>
          <w:rtl/>
        </w:rPr>
        <w:t>﴿ بِسْمِ اللّهِ الرَّحْمَنِ الرَّحِيمِ ﴾</w:t>
      </w:r>
    </w:p>
    <w:p w:rsidR="00FA2376" w:rsidRPr="00FA2376" w:rsidRDefault="00893271" w:rsidP="00FA2376">
      <w:pPr>
        <w:widowControl w:val="0"/>
        <w:bidi/>
        <w:ind w:left="-249"/>
        <w:rPr>
          <w:rFonts w:cs="B Nazanin"/>
          <w:b/>
          <w:bCs/>
          <w:color w:val="FF0000"/>
          <w:sz w:val="20"/>
          <w:szCs w:val="20"/>
          <w:u w:val="single"/>
          <w:rtl/>
          <w:lang w:bidi="fa-IR"/>
        </w:rPr>
      </w:pPr>
      <w:r w:rsidRPr="00893271">
        <w:rPr>
          <w:rFonts w:cs="Traditional Arabic"/>
          <w:b/>
          <w:bCs/>
          <w:color w:val="000000"/>
          <w:sz w:val="20"/>
          <w:szCs w:val="20"/>
          <w:rtl/>
        </w:rPr>
        <w:t>وَالنَّازِعَاتِ غَرْقًا ﴿1﴾ وَالنَّاشِطَاتِ نَشْطًا ﴿2﴾ وَالسَّابِحَاتِ سَبْحًا ﴿3﴾ فَالسَّابِقَاتِ سَبْقًا ﴿4﴾ فَالْمُدَبِّرَاتِ أَمْرًا ﴿5﴾</w:t>
      </w:r>
      <w:r w:rsidR="00FA2376" w:rsidRPr="00FA2376">
        <w:rPr>
          <w:rFonts w:cs="B Nazanin" w:hint="cs"/>
          <w:color w:val="FF0000"/>
          <w:sz w:val="20"/>
          <w:szCs w:val="20"/>
          <w:rtl/>
          <w:lang w:bidi="fa-IR"/>
        </w:rPr>
        <w:t xml:space="preserve"> </w:t>
      </w:r>
      <w:r w:rsidR="00FB477D">
        <w:rPr>
          <w:rFonts w:cs="B Nazanin" w:hint="cs"/>
          <w:color w:val="FF0000"/>
          <w:sz w:val="20"/>
          <w:szCs w:val="20"/>
          <w:rtl/>
          <w:lang w:bidi="fa-IR"/>
        </w:rPr>
        <w:t xml:space="preserve"> ماوراء</w:t>
      </w:r>
      <w:r w:rsidR="00FA2376" w:rsidRPr="00FA2376">
        <w:rPr>
          <w:rFonts w:cs="B Nazanin" w:hint="cs"/>
          <w:color w:val="FF0000"/>
          <w:sz w:val="20"/>
          <w:szCs w:val="20"/>
          <w:rtl/>
          <w:lang w:bidi="fa-IR"/>
        </w:rPr>
        <w:t xml:space="preserve">  </w:t>
      </w:r>
    </w:p>
    <w:p w:rsidR="007D2C70" w:rsidRDefault="007D2C70" w:rsidP="00FA2376">
      <w:pPr>
        <w:widowControl w:val="0"/>
        <w:bidi/>
        <w:ind w:left="-249"/>
        <w:jc w:val="center"/>
        <w:rPr>
          <w:rFonts w:cs="B Nazanin"/>
          <w:b/>
          <w:bCs/>
          <w:color w:val="000000"/>
          <w:sz w:val="20"/>
          <w:szCs w:val="20"/>
          <w:rtl/>
        </w:rPr>
      </w:pPr>
      <w:r>
        <w:rPr>
          <w:rFonts w:cs="B Nazanin" w:hint="cs"/>
          <w:b/>
          <w:bCs/>
          <w:color w:val="000000"/>
          <w:sz w:val="20"/>
          <w:szCs w:val="20"/>
          <w:rtl/>
        </w:rPr>
        <w:t>بسم الله الرحمن الرحيم</w:t>
      </w:r>
    </w:p>
    <w:p w:rsidR="007D2C70" w:rsidRDefault="007D2C70" w:rsidP="00C82A37">
      <w:pPr>
        <w:widowControl w:val="0"/>
        <w:bidi/>
        <w:ind w:left="-249"/>
        <w:jc w:val="both"/>
        <w:rPr>
          <w:rFonts w:cs="B Nazanin"/>
          <w:color w:val="000000"/>
          <w:sz w:val="20"/>
          <w:szCs w:val="20"/>
          <w:rtl/>
        </w:rPr>
      </w:pPr>
      <w:r w:rsidRPr="00F362DE">
        <w:rPr>
          <w:rFonts w:cs="B Nazanin" w:hint="cs"/>
          <w:b/>
          <w:bCs/>
          <w:color w:val="000000"/>
          <w:sz w:val="20"/>
          <w:szCs w:val="20"/>
          <w:rtl/>
        </w:rPr>
        <w:t>قسم به جدا کنندگان</w:t>
      </w:r>
      <w:r w:rsidRPr="00F362DE">
        <w:rPr>
          <w:rFonts w:cs="B Nazanin" w:hint="cs"/>
          <w:b/>
          <w:bCs/>
          <w:color w:val="000000"/>
          <w:sz w:val="20"/>
          <w:szCs w:val="20"/>
          <w:rtl/>
        </w:rPr>
        <w:softHyphen/>
      </w:r>
      <w:r w:rsidRPr="00F362DE">
        <w:rPr>
          <w:rFonts w:cs="B Nazanin" w:hint="cs"/>
          <w:b/>
          <w:bCs/>
          <w:color w:val="000000"/>
          <w:sz w:val="20"/>
          <w:szCs w:val="20"/>
          <w:rtl/>
        </w:rPr>
        <w:softHyphen/>
      </w:r>
      <w:r w:rsidRPr="00F362DE">
        <w:rPr>
          <w:rFonts w:cs="B Nazanin" w:hint="cs"/>
          <w:b/>
          <w:bCs/>
          <w:color w:val="000000"/>
          <w:sz w:val="20"/>
          <w:szCs w:val="20"/>
          <w:rtl/>
        </w:rPr>
        <w:softHyphen/>
      </w:r>
      <w:r w:rsidRPr="00F362DE">
        <w:rPr>
          <w:rFonts w:cs="B Nazanin" w:hint="cs"/>
          <w:b/>
          <w:bCs/>
          <w:color w:val="000000"/>
          <w:sz w:val="20"/>
          <w:szCs w:val="20"/>
          <w:rtl/>
        </w:rPr>
        <w:softHyphen/>
      </w:r>
      <w:r w:rsidRPr="00F362DE">
        <w:rPr>
          <w:rFonts w:cs="B Nazanin" w:hint="cs"/>
          <w:b/>
          <w:bCs/>
          <w:color w:val="000000"/>
          <w:sz w:val="20"/>
          <w:szCs w:val="20"/>
          <w:rtl/>
        </w:rPr>
        <w:softHyphen/>
      </w:r>
      <w:r w:rsidRPr="00F362DE">
        <w:rPr>
          <w:rFonts w:cs="B Nazanin" w:hint="cs"/>
          <w:b/>
          <w:bCs/>
          <w:color w:val="000000"/>
          <w:sz w:val="20"/>
          <w:szCs w:val="20"/>
          <w:rtl/>
        </w:rPr>
        <w:softHyphen/>
      </w:r>
      <w:r w:rsidRPr="00F362DE">
        <w:rPr>
          <w:rFonts w:cs="B Nazanin" w:hint="cs"/>
          <w:b/>
          <w:bCs/>
          <w:color w:val="000000"/>
          <w:sz w:val="20"/>
          <w:szCs w:val="20"/>
          <w:rtl/>
        </w:rPr>
        <w:softHyphen/>
      </w:r>
      <w:r w:rsidRPr="00F362DE">
        <w:rPr>
          <w:rFonts w:cs="B Nazanin" w:hint="cs"/>
          <w:b/>
          <w:bCs/>
          <w:color w:val="000000"/>
          <w:sz w:val="20"/>
          <w:szCs w:val="20"/>
          <w:rtl/>
        </w:rPr>
        <w:softHyphen/>
      </w:r>
      <w:r w:rsidRPr="00F362DE">
        <w:rPr>
          <w:rFonts w:cs="B Nazanin" w:hint="cs"/>
          <w:b/>
          <w:bCs/>
          <w:color w:val="000000"/>
          <w:sz w:val="20"/>
          <w:szCs w:val="20"/>
          <w:rtl/>
        </w:rPr>
        <w:softHyphen/>
      </w:r>
      <w:r w:rsidRPr="00F362DE">
        <w:rPr>
          <w:rFonts w:cs="B Nazanin" w:hint="cs"/>
          <w:b/>
          <w:bCs/>
          <w:color w:val="000000"/>
          <w:sz w:val="20"/>
          <w:szCs w:val="20"/>
          <w:rtl/>
        </w:rPr>
        <w:softHyphen/>
      </w:r>
      <w:r w:rsidRPr="00F362DE">
        <w:rPr>
          <w:rFonts w:cs="B Nazanin" w:hint="cs"/>
          <w:b/>
          <w:bCs/>
          <w:color w:val="000000"/>
          <w:sz w:val="20"/>
          <w:szCs w:val="20"/>
          <w:rtl/>
        </w:rPr>
        <w:softHyphen/>
      </w:r>
      <w:r w:rsidRPr="00F362DE">
        <w:rPr>
          <w:rFonts w:cs="B Nazanin" w:hint="cs"/>
          <w:b/>
          <w:bCs/>
          <w:color w:val="000000"/>
          <w:sz w:val="20"/>
          <w:szCs w:val="20"/>
          <w:rtl/>
        </w:rPr>
        <w:softHyphen/>
        <w:t xml:space="preserve">ِ غرق در انجام کار (1) و به نشاط داران ِ پرنشاط (2) و به شناگران خوش شنا (3) </w:t>
      </w:r>
      <w:r w:rsidRPr="00F362DE">
        <w:rPr>
          <w:rFonts w:cs="B Nazanin" w:hint="cs"/>
          <w:color w:val="000000"/>
          <w:sz w:val="20"/>
          <w:szCs w:val="20"/>
          <w:rtl/>
        </w:rPr>
        <w:t>{پس قسم به سبقت جويان پيشتاز} (4) {{پس قسم به كار سازان خوش تدبير }}(5)</w:t>
      </w:r>
    </w:p>
    <w:p w:rsidR="00E33536" w:rsidRPr="00F362DE" w:rsidRDefault="00AD4EED" w:rsidP="00E33536">
      <w:pPr>
        <w:widowControl w:val="0"/>
        <w:bidi/>
        <w:ind w:left="-249"/>
        <w:jc w:val="both"/>
        <w:rPr>
          <w:rFonts w:cs="Traditional Arabic"/>
          <w:b/>
          <w:bCs/>
          <w:color w:val="000000"/>
          <w:sz w:val="20"/>
          <w:szCs w:val="20"/>
          <w:rtl/>
        </w:rPr>
      </w:pPr>
      <w:hyperlink r:id="rId165" w:anchor="نازعات" w:history="1">
        <w:r w:rsidR="00E33536" w:rsidRPr="00E33536">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FC4788" w:rsidTr="00B605EC">
        <w:trPr>
          <w:trHeight w:val="350"/>
        </w:trPr>
        <w:tc>
          <w:tcPr>
            <w:tcW w:w="5940" w:type="dxa"/>
          </w:tcPr>
          <w:p w:rsidR="00E2791B" w:rsidRPr="000B4F7A" w:rsidRDefault="00E2791B" w:rsidP="00C82A37">
            <w:pPr>
              <w:widowControl w:val="0"/>
              <w:tabs>
                <w:tab w:val="center" w:pos="4320"/>
                <w:tab w:val="right" w:pos="8640"/>
              </w:tabs>
              <w:bidi/>
              <w:ind w:left="-249"/>
              <w:jc w:val="center"/>
              <w:rPr>
                <w:rFonts w:cs="B Nazanin"/>
                <w:color w:val="000000"/>
                <w:sz w:val="18"/>
                <w:szCs w:val="18"/>
                <w:rtl/>
                <w:lang w:bidi="fa-IR"/>
              </w:rPr>
            </w:pPr>
            <w:r w:rsidRPr="000B4F7A">
              <w:rPr>
                <w:rFonts w:cs="B Nazanin" w:hint="cs"/>
                <w:b/>
                <w:bCs/>
                <w:color w:val="000000"/>
                <w:sz w:val="18"/>
                <w:szCs w:val="18"/>
                <w:rtl/>
                <w:lang w:bidi="fa-IR"/>
              </w:rPr>
              <w:t>درس:</w:t>
            </w:r>
            <w:r w:rsidRPr="000B4F7A">
              <w:rPr>
                <w:rFonts w:cs="B Nazanin" w:hint="cs"/>
                <w:color w:val="000000"/>
                <w:sz w:val="18"/>
                <w:szCs w:val="18"/>
                <w:rtl/>
                <w:lang w:bidi="fa-IR"/>
              </w:rPr>
              <w:t xml:space="preserve"> مردم در موضوع قيامت عمدتاً به تکذيب آن گرايش دارند .</w:t>
            </w:r>
          </w:p>
          <w:p w:rsidR="00FC4788" w:rsidRPr="00AD4C75" w:rsidRDefault="007D2C70" w:rsidP="00C82A37">
            <w:pPr>
              <w:widowControl w:val="0"/>
              <w:bidi/>
              <w:ind w:left="-249"/>
              <w:rPr>
                <w:rFonts w:cs="B Nazanin"/>
                <w:b/>
                <w:bCs/>
                <w:color w:val="000000"/>
                <w:sz w:val="18"/>
                <w:szCs w:val="18"/>
                <w:u w:val="single"/>
                <w:rtl/>
                <w:lang w:bidi="fa-IR"/>
              </w:rPr>
            </w:pPr>
            <w:r>
              <w:rPr>
                <w:rFonts w:cs="B Nazanin" w:hint="cs"/>
                <w:b/>
                <w:bCs/>
                <w:color w:val="000000"/>
                <w:sz w:val="18"/>
                <w:szCs w:val="18"/>
                <w:rtl/>
                <w:lang w:bidi="fa-IR"/>
              </w:rPr>
              <w:t xml:space="preserve">      </w:t>
            </w:r>
            <w:r w:rsidR="00E2791B" w:rsidRPr="000B4F7A">
              <w:rPr>
                <w:rFonts w:cs="B Nazanin" w:hint="cs"/>
                <w:b/>
                <w:bCs/>
                <w:color w:val="000000"/>
                <w:sz w:val="18"/>
                <w:szCs w:val="18"/>
                <w:rtl/>
                <w:lang w:bidi="fa-IR"/>
              </w:rPr>
              <w:t>درب:</w:t>
            </w:r>
            <w:r w:rsidR="00E2791B" w:rsidRPr="000B4F7A">
              <w:rPr>
                <w:rFonts w:cs="B Nazanin" w:hint="cs"/>
                <w:color w:val="000000"/>
                <w:sz w:val="18"/>
                <w:szCs w:val="18"/>
                <w:rtl/>
                <w:lang w:bidi="fa-IR"/>
              </w:rPr>
              <w:t xml:space="preserve"> </w:t>
            </w:r>
            <w:r w:rsidR="00E2791B" w:rsidRPr="000B4F7A">
              <w:rPr>
                <w:rFonts w:cs="B Nazanin" w:hint="cs"/>
                <w:sz w:val="18"/>
                <w:szCs w:val="18"/>
                <w:rtl/>
                <w:lang w:bidi="fa-IR"/>
              </w:rPr>
              <w:t>قسم به کارگزارانی که با جدیت ونشاط و ناگزیرانه ،  با هوشمندی ، بهترین عمل را بروز می</w:t>
            </w:r>
            <w:r w:rsidR="00E2791B" w:rsidRPr="000B4F7A">
              <w:rPr>
                <w:rFonts w:cs="B Nazanin" w:hint="cs"/>
                <w:sz w:val="18"/>
                <w:szCs w:val="18"/>
                <w:rtl/>
                <w:lang w:bidi="fa-IR"/>
              </w:rPr>
              <w:softHyphen/>
              <w:t xml:space="preserve"> دهند .</w:t>
            </w:r>
          </w:p>
        </w:tc>
      </w:tr>
    </w:tbl>
    <w:p w:rsidR="00FA2376" w:rsidRDefault="00FA2376" w:rsidP="00C82A37">
      <w:pPr>
        <w:widowControl w:val="0"/>
        <w:bidi/>
        <w:ind w:left="-249"/>
        <w:jc w:val="center"/>
        <w:rPr>
          <w:rFonts w:cs="B Nazanin"/>
          <w:b/>
          <w:bCs/>
          <w:color w:val="000000"/>
          <w:sz w:val="20"/>
          <w:szCs w:val="20"/>
          <w:u w:val="single"/>
          <w:rtl/>
          <w:lang w:bidi="fa-IR"/>
        </w:rPr>
      </w:pPr>
    </w:p>
    <w:p w:rsidR="006B6C3E" w:rsidRPr="00893271" w:rsidRDefault="006B6C3E" w:rsidP="00FA2376">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نازعات</w:t>
      </w:r>
      <w:r w:rsidR="00346729">
        <w:rPr>
          <w:rFonts w:cs="B Nazanin" w:hint="cs"/>
          <w:b/>
          <w:bCs/>
          <w:color w:val="000000"/>
          <w:sz w:val="20"/>
          <w:szCs w:val="20"/>
          <w:u w:val="single"/>
          <w:rtl/>
          <w:lang w:bidi="fa-IR"/>
        </w:rPr>
        <w:t xml:space="preserve">2    </w:t>
      </w:r>
      <w:r w:rsidRPr="00931408">
        <w:rPr>
          <w:rFonts w:cs="B Nazanin" w:hint="cs"/>
          <w:b/>
          <w:bCs/>
          <w:color w:val="000000"/>
          <w:sz w:val="20"/>
          <w:szCs w:val="20"/>
          <w:u w:val="single"/>
          <w:rtl/>
          <w:lang w:bidi="fa-IR"/>
        </w:rPr>
        <w:t xml:space="preserve"> آیات 6 تا 14</w:t>
      </w:r>
    </w:p>
    <w:p w:rsidR="00893271" w:rsidRDefault="00893271" w:rsidP="006176D0">
      <w:pPr>
        <w:widowControl w:val="0"/>
        <w:bidi/>
        <w:ind w:left="-249"/>
        <w:rPr>
          <w:rFonts w:cs="Traditional Arabic"/>
          <w:b/>
          <w:bCs/>
          <w:color w:val="000000"/>
          <w:sz w:val="20"/>
          <w:szCs w:val="20"/>
          <w:rtl/>
        </w:rPr>
      </w:pPr>
      <w:r w:rsidRPr="00893271">
        <w:rPr>
          <w:rFonts w:cs="Traditional Arabic"/>
          <w:b/>
          <w:bCs/>
          <w:color w:val="000000"/>
          <w:sz w:val="20"/>
          <w:szCs w:val="20"/>
          <w:rtl/>
        </w:rPr>
        <w:t xml:space="preserve">يَوْمَ تَرْجُفُ الرَّاجِفَةُ ﴿6﴾ تَتْبَعُهَا الرَّادِفَةُ ﴿7﴾ </w:t>
      </w:r>
      <w:r w:rsidR="00C0128B">
        <w:rPr>
          <w:rFonts w:cs="B Nazanin" w:hint="cs"/>
          <w:color w:val="FF0000"/>
          <w:sz w:val="20"/>
          <w:szCs w:val="20"/>
          <w:rtl/>
          <w:lang w:bidi="fa-IR"/>
        </w:rPr>
        <w:t>«حوادث»</w:t>
      </w:r>
      <w:r w:rsidR="006176D0">
        <w:rPr>
          <w:rFonts w:cs="B Nazanin" w:hint="cs"/>
          <w:color w:val="FF0000"/>
          <w:sz w:val="20"/>
          <w:szCs w:val="20"/>
          <w:rtl/>
          <w:lang w:bidi="fa-IR"/>
        </w:rPr>
        <w:t xml:space="preserve"> </w:t>
      </w:r>
      <w:r w:rsidRPr="00893271">
        <w:rPr>
          <w:rFonts w:cs="Traditional Arabic"/>
          <w:b/>
          <w:bCs/>
          <w:color w:val="000000"/>
          <w:sz w:val="20"/>
          <w:szCs w:val="20"/>
          <w:rtl/>
        </w:rPr>
        <w:t xml:space="preserve">قُلُوبٌ يَوْمَئِذٍ وَاجِفَةٌ ﴿8﴾ أَبْصَارُهَا خَاشِعَةٌ ﴿9﴾ </w:t>
      </w:r>
      <w:r w:rsidR="00C0128B">
        <w:rPr>
          <w:rFonts w:cs="B Nazanin" w:hint="cs"/>
          <w:color w:val="FF0000"/>
          <w:sz w:val="20"/>
          <w:szCs w:val="20"/>
          <w:rtl/>
          <w:lang w:bidi="fa-IR"/>
        </w:rPr>
        <w:t xml:space="preserve"> «قیامت»</w:t>
      </w:r>
      <w:r w:rsidR="006176D0">
        <w:rPr>
          <w:rFonts w:cs="B Nazanin" w:hint="cs"/>
          <w:color w:val="FF0000"/>
          <w:sz w:val="20"/>
          <w:szCs w:val="20"/>
          <w:rtl/>
          <w:lang w:bidi="fa-IR"/>
        </w:rPr>
        <w:t xml:space="preserve"> </w:t>
      </w:r>
      <w:r w:rsidRPr="00893271">
        <w:rPr>
          <w:rFonts w:cs="Traditional Arabic"/>
          <w:b/>
          <w:bCs/>
          <w:color w:val="000000"/>
          <w:sz w:val="20"/>
          <w:szCs w:val="20"/>
          <w:rtl/>
        </w:rPr>
        <w:t xml:space="preserve">يَقُولُونَ أَئِنَّا لَمَرْدُودُونَ فِي الْحَافِرَةِ ﴿10﴾ أَئِذَا كُنَّا عِظَامًا نَّخِرَةً ﴿11﴾ قَالُوا تِلْكَ إِذًا كَرَّةٌ خَاسِرَةٌ ﴿12﴾ </w:t>
      </w:r>
      <w:r w:rsidR="003D3BE0">
        <w:rPr>
          <w:rFonts w:cs="B Nazanin" w:hint="cs"/>
          <w:color w:val="FF0000"/>
          <w:sz w:val="20"/>
          <w:szCs w:val="20"/>
          <w:rtl/>
          <w:lang w:bidi="fa-IR"/>
        </w:rPr>
        <w:t>«کافران»</w:t>
      </w:r>
      <w:r w:rsidR="00BB14FD">
        <w:rPr>
          <w:rFonts w:cs="B Nazanin" w:hint="cs"/>
          <w:color w:val="FF0000"/>
          <w:sz w:val="20"/>
          <w:szCs w:val="20"/>
          <w:rtl/>
          <w:lang w:bidi="fa-IR"/>
        </w:rPr>
        <w:t xml:space="preserve"> </w:t>
      </w:r>
      <w:r w:rsidRPr="00893271">
        <w:rPr>
          <w:rFonts w:cs="Traditional Arabic"/>
          <w:b/>
          <w:bCs/>
          <w:color w:val="000000"/>
          <w:sz w:val="20"/>
          <w:szCs w:val="20"/>
          <w:rtl/>
        </w:rPr>
        <w:t>فَإِنَّمَا هِيَ زَجْرَةٌ وَاحِدَةٌ ﴿13﴾ فَإِذَا هُم بِالسَّاهِرَةِ ﴿14﴾</w:t>
      </w:r>
      <w:r w:rsidR="00317723" w:rsidRPr="00317723">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p>
    <w:p w:rsidR="00E33536" w:rsidRPr="00F362DE" w:rsidRDefault="00F96BE1" w:rsidP="002A082B">
      <w:pPr>
        <w:widowControl w:val="0"/>
        <w:bidi/>
        <w:ind w:left="-249"/>
        <w:jc w:val="both"/>
        <w:rPr>
          <w:rFonts w:cs="Traditional Arabic"/>
          <w:b/>
          <w:bCs/>
          <w:color w:val="000000"/>
          <w:sz w:val="20"/>
          <w:szCs w:val="20"/>
          <w:rtl/>
        </w:rPr>
      </w:pPr>
      <w:r w:rsidRPr="00F362DE">
        <w:rPr>
          <w:rFonts w:cs="B Nazanin" w:hint="cs"/>
          <w:b/>
          <w:bCs/>
          <w:color w:val="000000"/>
          <w:sz w:val="20"/>
          <w:szCs w:val="20"/>
          <w:rtl/>
        </w:rPr>
        <w:t xml:space="preserve">روزي که بلرزد لرزنده (6) كه از پي آن باشد آن مرتب کننده (7) دلهائي در آن روز فرو ميريزد (8) چشمهايشان فرو افتاده است (9) </w:t>
      </w:r>
      <w:r w:rsidRPr="00F362DE">
        <w:rPr>
          <w:rFonts w:cs="B Nazanin" w:hint="cs"/>
          <w:color w:val="000000"/>
          <w:sz w:val="20"/>
          <w:szCs w:val="20"/>
          <w:rtl/>
        </w:rPr>
        <w:t xml:space="preserve">{ميگويند آيا به وضع اولمان برميگرديم؟ (پس از اینکه در آن) حفره (هستیم)؟ (10) پس از اينکه استخوان هائي پوسيده شديم؟ (11) گويند (اگر اینطور باشد) اين يک بازگشت پر ضرر است }(12) </w:t>
      </w:r>
      <w:r w:rsidRPr="00F362DE">
        <w:rPr>
          <w:rFonts w:cs="B Nazanin" w:hint="cs"/>
          <w:b/>
          <w:bCs/>
          <w:color w:val="000000"/>
          <w:sz w:val="20"/>
          <w:szCs w:val="20"/>
          <w:rtl/>
        </w:rPr>
        <w:t>پس جز يک نهيب نيست (13) آنگاه فورأ در روي زميني هموارند (14)</w:t>
      </w:r>
      <w:r w:rsidR="002A082B">
        <w:rPr>
          <w:rFonts w:cs="B Nazanin" w:hint="cs"/>
          <w:b/>
          <w:bCs/>
          <w:color w:val="000000"/>
          <w:sz w:val="20"/>
          <w:szCs w:val="20"/>
          <w:rtl/>
        </w:rPr>
        <w:t xml:space="preserve">      </w:t>
      </w:r>
      <w:hyperlink r:id="rId166" w:anchor="نازعات2" w:history="1">
        <w:r w:rsidR="00E33536" w:rsidRPr="00E33536">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FC4788" w:rsidTr="00B605EC">
        <w:trPr>
          <w:trHeight w:val="350"/>
        </w:trPr>
        <w:tc>
          <w:tcPr>
            <w:tcW w:w="5940" w:type="dxa"/>
          </w:tcPr>
          <w:p w:rsidR="00FC4788" w:rsidRPr="00AD4C75" w:rsidRDefault="007D2C70" w:rsidP="00C82A37">
            <w:pPr>
              <w:widowControl w:val="0"/>
              <w:bidi/>
              <w:ind w:left="-249"/>
              <w:jc w:val="center"/>
              <w:rPr>
                <w:rFonts w:cs="B Nazanin"/>
                <w:b/>
                <w:bCs/>
                <w:color w:val="000000"/>
                <w:sz w:val="18"/>
                <w:szCs w:val="18"/>
                <w:u w:val="single"/>
                <w:rtl/>
                <w:lang w:bidi="fa-IR"/>
              </w:rPr>
            </w:pPr>
            <w:r w:rsidRPr="00505D6E">
              <w:rPr>
                <w:rFonts w:cs="B Nazanin" w:hint="cs"/>
                <w:b/>
                <w:bCs/>
                <w:color w:val="000000"/>
                <w:sz w:val="18"/>
                <w:szCs w:val="18"/>
                <w:rtl/>
                <w:lang w:bidi="fa-IR"/>
              </w:rPr>
              <w:t>درب:</w:t>
            </w:r>
            <w:r w:rsidRPr="00505D6E">
              <w:rPr>
                <w:rFonts w:cs="B Nazanin" w:hint="cs"/>
                <w:color w:val="000000"/>
                <w:sz w:val="18"/>
                <w:szCs w:val="18"/>
                <w:rtl/>
                <w:lang w:bidi="fa-IR"/>
              </w:rPr>
              <w:t xml:space="preserve"> تشريح عناصري از هولناکي قيامت .</w:t>
            </w:r>
          </w:p>
        </w:tc>
      </w:tr>
    </w:tbl>
    <w:p w:rsidR="00FC4788" w:rsidRPr="00317723" w:rsidRDefault="00FC4788" w:rsidP="00317723">
      <w:pPr>
        <w:bidi/>
        <w:jc w:val="both"/>
        <w:rPr>
          <w:rFonts w:cs="B Nazanin"/>
          <w:b/>
          <w:bCs/>
          <w:color w:val="FF0000"/>
          <w:sz w:val="20"/>
          <w:szCs w:val="20"/>
          <w:u w:val="single"/>
          <w:rtl/>
          <w:lang w:bidi="fa-IR"/>
        </w:rPr>
      </w:pPr>
    </w:p>
    <w:p w:rsidR="006B6C3E" w:rsidRPr="00893271" w:rsidRDefault="006B6C3E" w:rsidP="00C82A37">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نازعات</w:t>
      </w:r>
      <w:r w:rsidR="00346729">
        <w:rPr>
          <w:rFonts w:cs="B Nazanin" w:hint="cs"/>
          <w:b/>
          <w:bCs/>
          <w:color w:val="000000"/>
          <w:sz w:val="20"/>
          <w:szCs w:val="20"/>
          <w:u w:val="single"/>
          <w:rtl/>
          <w:lang w:bidi="fa-IR"/>
        </w:rPr>
        <w:t xml:space="preserve">3    </w:t>
      </w:r>
      <w:r w:rsidRPr="00931408">
        <w:rPr>
          <w:rFonts w:cs="B Nazanin" w:hint="cs"/>
          <w:b/>
          <w:bCs/>
          <w:color w:val="000000"/>
          <w:sz w:val="20"/>
          <w:szCs w:val="20"/>
          <w:u w:val="single"/>
          <w:rtl/>
          <w:lang w:bidi="fa-IR"/>
        </w:rPr>
        <w:t xml:space="preserve"> آیات 15 تا 26</w:t>
      </w:r>
    </w:p>
    <w:p w:rsidR="00893271" w:rsidRDefault="00893271" w:rsidP="006C15CA">
      <w:pPr>
        <w:widowControl w:val="0"/>
        <w:bidi/>
        <w:ind w:left="-249"/>
        <w:jc w:val="both"/>
        <w:rPr>
          <w:rFonts w:cs="Traditional Arabic"/>
          <w:b/>
          <w:bCs/>
          <w:color w:val="000000"/>
          <w:sz w:val="20"/>
          <w:szCs w:val="20"/>
          <w:rtl/>
        </w:rPr>
      </w:pPr>
      <w:r w:rsidRPr="00893271">
        <w:rPr>
          <w:rFonts w:cs="Traditional Arabic"/>
          <w:b/>
          <w:bCs/>
          <w:color w:val="000000"/>
          <w:sz w:val="20"/>
          <w:szCs w:val="20"/>
          <w:rtl/>
        </w:rPr>
        <w:t>هَلْ أتَاكَ حَدِيثُ مُوسَى ﴿15﴾</w:t>
      </w:r>
      <w:r w:rsidR="00F9681F" w:rsidRPr="00F9681F">
        <w:rPr>
          <w:rFonts w:cs="B Nazanin" w:hint="cs"/>
          <w:color w:val="FF0000"/>
          <w:sz w:val="20"/>
          <w:szCs w:val="20"/>
          <w:rtl/>
          <w:lang w:bidi="fa-IR"/>
        </w:rPr>
        <w:t xml:space="preserve"> </w:t>
      </w:r>
      <w:r w:rsidR="00AA3002">
        <w:rPr>
          <w:rFonts w:cs="B Nazanin" w:hint="cs"/>
          <w:color w:val="FF0000"/>
          <w:sz w:val="20"/>
          <w:szCs w:val="20"/>
          <w:rtl/>
          <w:lang w:bidi="fa-IR"/>
        </w:rPr>
        <w:t>«پرسش»</w:t>
      </w:r>
      <w:r w:rsidR="0049641C">
        <w:rPr>
          <w:rFonts w:cs="B Nazanin" w:hint="cs"/>
          <w:color w:val="FF0000"/>
          <w:sz w:val="20"/>
          <w:szCs w:val="20"/>
          <w:rtl/>
          <w:lang w:bidi="fa-IR"/>
        </w:rPr>
        <w:t xml:space="preserve"> </w:t>
      </w:r>
      <w:r w:rsidR="00F9681F" w:rsidRPr="00F9681F">
        <w:rPr>
          <w:rFonts w:hint="cs"/>
          <w:color w:val="FF0000"/>
          <w:sz w:val="20"/>
          <w:szCs w:val="20"/>
          <w:rtl/>
          <w:lang w:bidi="fa-IR"/>
        </w:rPr>
        <w:t>–</w:t>
      </w:r>
      <w:r w:rsidR="00F9681F" w:rsidRPr="00F9681F">
        <w:rPr>
          <w:rFonts w:cs="B Nazanin" w:hint="cs"/>
          <w:color w:val="FF0000"/>
          <w:sz w:val="20"/>
          <w:szCs w:val="20"/>
          <w:rtl/>
          <w:lang w:bidi="fa-IR"/>
        </w:rPr>
        <w:t xml:space="preserve"> </w:t>
      </w:r>
      <w:r w:rsidR="0008542C">
        <w:rPr>
          <w:rFonts w:cs="B Nazanin" w:hint="cs"/>
          <w:color w:val="FF0000"/>
          <w:sz w:val="20"/>
          <w:szCs w:val="20"/>
          <w:rtl/>
          <w:lang w:bidi="fa-IR"/>
        </w:rPr>
        <w:t>«</w:t>
      </w:r>
      <w:r w:rsidR="00F9681F" w:rsidRPr="00F9681F">
        <w:rPr>
          <w:rFonts w:cs="B Nazanin" w:hint="cs"/>
          <w:color w:val="FF0000"/>
          <w:sz w:val="20"/>
          <w:szCs w:val="20"/>
          <w:rtl/>
          <w:lang w:bidi="fa-IR"/>
        </w:rPr>
        <w:t>موسی</w:t>
      </w:r>
      <w:r w:rsidR="0008542C">
        <w:rPr>
          <w:rFonts w:cs="B Nazanin" w:hint="cs"/>
          <w:color w:val="FF0000"/>
          <w:sz w:val="20"/>
          <w:szCs w:val="20"/>
          <w:rtl/>
          <w:lang w:bidi="fa-IR"/>
        </w:rPr>
        <w:t>»</w:t>
      </w:r>
      <w:r w:rsidR="00F9681F" w:rsidRPr="00F9681F">
        <w:rPr>
          <w:rFonts w:cs="B Nazanin" w:hint="cs"/>
          <w:color w:val="FF0000"/>
          <w:sz w:val="20"/>
          <w:szCs w:val="20"/>
          <w:rtl/>
          <w:lang w:bidi="fa-IR"/>
        </w:rPr>
        <w:t xml:space="preserve"> </w:t>
      </w:r>
      <w:r w:rsidRPr="00893271">
        <w:rPr>
          <w:rFonts w:cs="Traditional Arabic"/>
          <w:b/>
          <w:bCs/>
          <w:color w:val="000000"/>
          <w:sz w:val="20"/>
          <w:szCs w:val="20"/>
          <w:rtl/>
        </w:rPr>
        <w:t xml:space="preserve"> إِذْ نَادَاهُ رَبُّهُ بِالْوَادِ الْمُقَدَّسِ طُوًى ﴿16﴾ اذْهَبْ إِلَى فِرْعَوْنَ إِنَّهُ طَغَى ﴿17﴾ فَقُلْ هَل لَّكَ إِلَى أَن تَزَكَّى ﴿18﴾ وَأَهْدِيَكَ إِلَى رَبِّكَ فَتَخْشَى ﴿19﴾ فَأَرَاهُ الْآيَةَ الْكُبْرَى ﴿20﴾ فَكَذَّبَ وَعَصَى ﴿21﴾ ثُمَّ أَدْبَرَ يَسْعَى ﴿22﴾ فَحَشَرَ فَنَادَى ﴿23﴾ فَقَالَ أَنَا رَبُّكُمُ الْأَعْلَى ﴿24﴾ فَأَخَذَهُ اللَّهُ نَكَالَ الْآخِرَةِ وَالْأُولَى ﴿25﴾ </w:t>
      </w:r>
      <w:r w:rsidR="00F9681F" w:rsidRPr="00F9681F">
        <w:rPr>
          <w:rFonts w:cs="B Nazanin" w:hint="cs"/>
          <w:color w:val="FF0000"/>
          <w:sz w:val="20"/>
          <w:szCs w:val="20"/>
          <w:rtl/>
          <w:lang w:bidi="fa-IR"/>
        </w:rPr>
        <w:t xml:space="preserve"> </w:t>
      </w:r>
      <w:r w:rsidR="00BA61F3">
        <w:rPr>
          <w:rFonts w:cs="B Nazanin" w:hint="cs"/>
          <w:color w:val="FF0000"/>
          <w:sz w:val="20"/>
          <w:szCs w:val="20"/>
          <w:rtl/>
          <w:lang w:bidi="fa-IR"/>
        </w:rPr>
        <w:t xml:space="preserve"> «فرعون»</w:t>
      </w:r>
      <w:r w:rsidR="0049641C">
        <w:rPr>
          <w:rFonts w:cs="B Nazanin" w:hint="cs"/>
          <w:color w:val="FF0000"/>
          <w:sz w:val="20"/>
          <w:szCs w:val="20"/>
          <w:rtl/>
          <w:lang w:bidi="fa-IR"/>
        </w:rPr>
        <w:t xml:space="preserve"> </w:t>
      </w:r>
      <w:r w:rsidR="00F9681F" w:rsidRPr="00F9681F">
        <w:rPr>
          <w:rFonts w:hint="cs"/>
          <w:color w:val="FF0000"/>
          <w:sz w:val="20"/>
          <w:szCs w:val="20"/>
          <w:rtl/>
          <w:lang w:bidi="fa-IR"/>
        </w:rPr>
        <w:t>–</w:t>
      </w:r>
      <w:r w:rsidR="00F9681F" w:rsidRPr="00F9681F">
        <w:rPr>
          <w:rFonts w:cs="B Nazanin" w:hint="cs"/>
          <w:color w:val="FF0000"/>
          <w:sz w:val="20"/>
          <w:szCs w:val="20"/>
          <w:rtl/>
          <w:lang w:bidi="fa-IR"/>
        </w:rPr>
        <w:t xml:space="preserve"> </w:t>
      </w:r>
      <w:r w:rsidR="003E2B01">
        <w:rPr>
          <w:rFonts w:cs="B Nazanin" w:hint="cs"/>
          <w:color w:val="FF0000"/>
          <w:sz w:val="20"/>
          <w:szCs w:val="20"/>
          <w:rtl/>
          <w:lang w:bidi="fa-IR"/>
        </w:rPr>
        <w:t>قضاوتی</w:t>
      </w:r>
      <w:r w:rsidR="006C15CA">
        <w:rPr>
          <w:rFonts w:cs="B Nazanin" w:hint="cs"/>
          <w:color w:val="FF0000"/>
          <w:sz w:val="20"/>
          <w:szCs w:val="20"/>
          <w:rtl/>
          <w:lang w:bidi="fa-IR"/>
        </w:rPr>
        <w:t xml:space="preserve"> </w:t>
      </w:r>
      <w:r w:rsidRPr="00893271">
        <w:rPr>
          <w:rFonts w:cs="Traditional Arabic"/>
          <w:b/>
          <w:bCs/>
          <w:color w:val="000000"/>
          <w:sz w:val="20"/>
          <w:szCs w:val="20"/>
          <w:rtl/>
        </w:rPr>
        <w:t xml:space="preserve">إِنَّ فِي ذَلِكَ لَعِبْرَةً لِّمَن يَخْشَى </w:t>
      </w:r>
      <w:r w:rsidRPr="00893271">
        <w:rPr>
          <w:rFonts w:cs="Traditional Arabic"/>
          <w:b/>
          <w:bCs/>
          <w:color w:val="000000"/>
          <w:sz w:val="20"/>
          <w:szCs w:val="20"/>
          <w:rtl/>
        </w:rPr>
        <w:lastRenderedPageBreak/>
        <w:t>﴿26﴾</w:t>
      </w:r>
      <w:r w:rsidR="00F9681F" w:rsidRPr="00F9681F">
        <w:rPr>
          <w:rFonts w:cs="B Nazanin" w:hint="cs"/>
          <w:color w:val="FF0000"/>
          <w:sz w:val="20"/>
          <w:szCs w:val="20"/>
          <w:rtl/>
          <w:lang w:bidi="fa-IR"/>
        </w:rPr>
        <w:t xml:space="preserve"> </w:t>
      </w:r>
      <w:r w:rsidR="009F1909">
        <w:rPr>
          <w:rFonts w:cs="B Nazanin" w:hint="cs"/>
          <w:color w:val="FF0000"/>
          <w:sz w:val="20"/>
          <w:szCs w:val="20"/>
          <w:rtl/>
          <w:lang w:bidi="fa-IR"/>
        </w:rPr>
        <w:t xml:space="preserve"> «تاریخ»</w:t>
      </w:r>
      <w:r w:rsidR="00F9681F">
        <w:rPr>
          <w:rFonts w:cs="B Nazanin" w:hint="cs"/>
          <w:color w:val="FF0000"/>
          <w:sz w:val="20"/>
          <w:szCs w:val="20"/>
          <w:rtl/>
          <w:lang w:bidi="fa-IR"/>
        </w:rPr>
        <w:t xml:space="preserve"> </w:t>
      </w:r>
    </w:p>
    <w:p w:rsidR="00E33536" w:rsidRPr="00845688" w:rsidRDefault="00F96BE1" w:rsidP="006C15CA">
      <w:pPr>
        <w:bidi/>
        <w:spacing w:after="200" w:line="276" w:lineRule="auto"/>
        <w:ind w:left="-249"/>
        <w:jc w:val="both"/>
        <w:rPr>
          <w:rFonts w:cs="Traditional Arabic"/>
          <w:b/>
          <w:bCs/>
          <w:color w:val="000000"/>
          <w:sz w:val="20"/>
          <w:szCs w:val="20"/>
          <w:rtl/>
        </w:rPr>
      </w:pPr>
      <w:r w:rsidRPr="00845688">
        <w:rPr>
          <w:rFonts w:cs="B Nazanin" w:hint="cs"/>
          <w:b/>
          <w:bCs/>
          <w:color w:val="000000"/>
          <w:sz w:val="20"/>
          <w:szCs w:val="20"/>
          <w:rtl/>
        </w:rPr>
        <w:t>آيا داستان موسي بتو رسيده؟ (15)</w:t>
      </w:r>
      <w:r w:rsidR="006C15CA">
        <w:rPr>
          <w:rFonts w:cs="B Nazanin" w:hint="cs"/>
          <w:b/>
          <w:bCs/>
          <w:color w:val="000000"/>
          <w:sz w:val="20"/>
          <w:szCs w:val="20"/>
          <w:rtl/>
        </w:rPr>
        <w:t xml:space="preserve"> </w:t>
      </w:r>
      <w:r w:rsidRPr="00845688">
        <w:rPr>
          <w:rFonts w:cs="B Nazanin" w:hint="cs"/>
          <w:b/>
          <w:bCs/>
          <w:color w:val="000000"/>
          <w:sz w:val="20"/>
          <w:szCs w:val="20"/>
          <w:rtl/>
        </w:rPr>
        <w:t xml:space="preserve"> هنگامي که پروردگارش در آن وادي مقدس طوي ندايش کرد (16) كه بسوي فرعون رو، که طغيان کرده (17) و بگو آيا ميل داري رشد کني؟ (18) و بسوي پروردگارت راهنمائيت کنم و حرمت گذاري؟ (19) آنگاه معجزه بزرگي به او نشان داد (20) اما </w:t>
      </w:r>
      <w:r w:rsidRPr="00845688">
        <w:rPr>
          <w:rFonts w:cs="B Nazanin" w:hint="cs"/>
          <w:color w:val="000000"/>
          <w:sz w:val="20"/>
          <w:szCs w:val="20"/>
          <w:rtl/>
        </w:rPr>
        <w:t>(فرعون)</w:t>
      </w:r>
      <w:r w:rsidRPr="00845688">
        <w:rPr>
          <w:rFonts w:cs="B Nazanin" w:hint="cs"/>
          <w:b/>
          <w:bCs/>
          <w:color w:val="000000"/>
          <w:sz w:val="20"/>
          <w:szCs w:val="20"/>
          <w:rtl/>
        </w:rPr>
        <w:t xml:space="preserve"> تکذيب کرد و عصيان ورزيد (21) سپس پشت کرد و بسرعت دوري گزيد (22) آنگاه فرا خواند و ندا در داد (23) و گفت من پروردگار برترتان هستم (24) پس خداوند او را بگرفت. هم به جريمه </w:t>
      </w:r>
      <w:r w:rsidRPr="00845688">
        <w:rPr>
          <w:rFonts w:cs="B Nazanin" w:hint="cs"/>
          <w:color w:val="000000"/>
          <w:sz w:val="20"/>
          <w:szCs w:val="20"/>
          <w:rtl/>
        </w:rPr>
        <w:t>(رفتارش در)</w:t>
      </w:r>
      <w:r w:rsidRPr="00845688">
        <w:rPr>
          <w:rFonts w:cs="B Nazanin" w:hint="cs"/>
          <w:b/>
          <w:bCs/>
          <w:color w:val="000000"/>
          <w:sz w:val="20"/>
          <w:szCs w:val="20"/>
          <w:rtl/>
        </w:rPr>
        <w:t xml:space="preserve"> اين جهان و هم به جريمه </w:t>
      </w:r>
      <w:r w:rsidRPr="00845688">
        <w:rPr>
          <w:rFonts w:cs="B Nazanin" w:hint="cs"/>
          <w:color w:val="000000"/>
          <w:sz w:val="20"/>
          <w:szCs w:val="20"/>
          <w:rtl/>
        </w:rPr>
        <w:t>(انکار)</w:t>
      </w:r>
      <w:r w:rsidRPr="00845688">
        <w:rPr>
          <w:rFonts w:cs="B Nazanin" w:hint="cs"/>
          <w:b/>
          <w:bCs/>
          <w:color w:val="000000"/>
          <w:sz w:val="20"/>
          <w:szCs w:val="20"/>
          <w:rtl/>
        </w:rPr>
        <w:t xml:space="preserve"> آخرت (25) البته در اين براي کسي که حرمت ميگذارد عبرتي است (26)</w:t>
      </w:r>
      <w:r w:rsidR="006C15CA">
        <w:rPr>
          <w:rFonts w:cs="B Nazanin" w:hint="cs"/>
          <w:b/>
          <w:bCs/>
          <w:color w:val="000000"/>
          <w:sz w:val="20"/>
          <w:szCs w:val="20"/>
          <w:rtl/>
        </w:rPr>
        <w:t xml:space="preserve">      </w:t>
      </w:r>
      <w:hyperlink r:id="rId167" w:anchor="نازعات3" w:history="1">
        <w:r w:rsidR="00E33536" w:rsidRPr="00E33536">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FC4788" w:rsidTr="00B605EC">
        <w:trPr>
          <w:trHeight w:val="350"/>
        </w:trPr>
        <w:tc>
          <w:tcPr>
            <w:tcW w:w="5940" w:type="dxa"/>
          </w:tcPr>
          <w:p w:rsidR="00F96BE1" w:rsidRDefault="00F96BE1" w:rsidP="00C82A37">
            <w:pPr>
              <w:widowControl w:val="0"/>
              <w:bidi/>
              <w:ind w:left="-249"/>
              <w:jc w:val="center"/>
              <w:rPr>
                <w:rFonts w:cs="B Nazanin"/>
                <w:color w:val="000000"/>
                <w:sz w:val="18"/>
                <w:szCs w:val="18"/>
                <w:rtl/>
              </w:rPr>
            </w:pPr>
            <w:r w:rsidRPr="00550E8F">
              <w:rPr>
                <w:rFonts w:cs="B Nazanin" w:hint="cs"/>
                <w:b/>
                <w:bCs/>
                <w:color w:val="000000"/>
                <w:sz w:val="18"/>
                <w:szCs w:val="18"/>
                <w:rtl/>
              </w:rPr>
              <w:t>درب:</w:t>
            </w:r>
            <w:r w:rsidRPr="00550E8F">
              <w:rPr>
                <w:rFonts w:cs="B Nazanin" w:hint="cs"/>
                <w:color w:val="000000"/>
                <w:sz w:val="18"/>
                <w:szCs w:val="18"/>
                <w:rtl/>
              </w:rPr>
              <w:t xml:space="preserve"> سرانجامِ قوم قوي پنجه اي که آخرت را تکذيب ميکردند و لذا در دنيا طغيان نمودند و قصد</w:t>
            </w:r>
          </w:p>
          <w:p w:rsidR="00FC4788" w:rsidRPr="00AD4C75" w:rsidRDefault="00F96BE1" w:rsidP="00C82A37">
            <w:pPr>
              <w:widowControl w:val="0"/>
              <w:bidi/>
              <w:ind w:left="-249"/>
              <w:jc w:val="center"/>
              <w:rPr>
                <w:rFonts w:cs="B Nazanin"/>
                <w:b/>
                <w:bCs/>
                <w:color w:val="000000"/>
                <w:sz w:val="18"/>
                <w:szCs w:val="18"/>
                <w:u w:val="single"/>
                <w:rtl/>
                <w:lang w:bidi="fa-IR"/>
              </w:rPr>
            </w:pPr>
            <w:r w:rsidRPr="00550E8F">
              <w:rPr>
                <w:rFonts w:cs="B Nazanin" w:hint="cs"/>
                <w:color w:val="000000"/>
                <w:sz w:val="18"/>
                <w:szCs w:val="18"/>
                <w:rtl/>
              </w:rPr>
              <w:t xml:space="preserve"> هلاکت پيامبرشان را داشتند و گرفتار شدند .</w:t>
            </w:r>
          </w:p>
        </w:tc>
      </w:tr>
    </w:tbl>
    <w:p w:rsidR="00F9681F" w:rsidRDefault="00F9681F" w:rsidP="00C82A37">
      <w:pPr>
        <w:widowControl w:val="0"/>
        <w:bidi/>
        <w:ind w:left="-249"/>
        <w:jc w:val="center"/>
        <w:rPr>
          <w:rFonts w:cs="B Nazanin"/>
          <w:b/>
          <w:bCs/>
          <w:color w:val="000000"/>
          <w:sz w:val="20"/>
          <w:szCs w:val="20"/>
          <w:u w:val="single"/>
          <w:rtl/>
          <w:lang w:bidi="fa-IR"/>
        </w:rPr>
      </w:pPr>
    </w:p>
    <w:p w:rsidR="006B6C3E" w:rsidRPr="00893271" w:rsidRDefault="006B6C3E" w:rsidP="00F9681F">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نازعات</w:t>
      </w:r>
      <w:r w:rsidR="00C3388B">
        <w:rPr>
          <w:rFonts w:cs="B Nazanin" w:hint="cs"/>
          <w:b/>
          <w:bCs/>
          <w:color w:val="000000"/>
          <w:sz w:val="20"/>
          <w:szCs w:val="20"/>
          <w:u w:val="single"/>
          <w:rtl/>
          <w:lang w:bidi="fa-IR"/>
        </w:rPr>
        <w:t xml:space="preserve">4    </w:t>
      </w:r>
      <w:r w:rsidRPr="00931408">
        <w:rPr>
          <w:rFonts w:cs="B Nazanin" w:hint="cs"/>
          <w:b/>
          <w:bCs/>
          <w:color w:val="000000"/>
          <w:sz w:val="20"/>
          <w:szCs w:val="20"/>
          <w:u w:val="single"/>
          <w:rtl/>
          <w:lang w:bidi="fa-IR"/>
        </w:rPr>
        <w:t xml:space="preserve"> آیات 27 تا 33</w:t>
      </w:r>
    </w:p>
    <w:p w:rsidR="0066327E" w:rsidRPr="004C2D15" w:rsidRDefault="00893271" w:rsidP="006C15CA">
      <w:pPr>
        <w:widowControl w:val="0"/>
        <w:bidi/>
        <w:ind w:left="-249"/>
        <w:rPr>
          <w:rFonts w:cs="B Nazanin"/>
          <w:b/>
          <w:bCs/>
          <w:color w:val="FF0000"/>
          <w:sz w:val="20"/>
          <w:szCs w:val="20"/>
          <w:u w:val="single"/>
          <w:rtl/>
          <w:lang w:bidi="fa-IR"/>
        </w:rPr>
      </w:pPr>
      <w:r w:rsidRPr="00893271">
        <w:rPr>
          <w:rFonts w:cs="Traditional Arabic"/>
          <w:b/>
          <w:bCs/>
          <w:color w:val="000000"/>
          <w:sz w:val="20"/>
          <w:szCs w:val="20"/>
          <w:rtl/>
        </w:rPr>
        <w:t>أَأَنتُمْ أَشَدُّ خَلْقًا أَمِ السَّمَاء بَنَاهَا ﴿27﴾</w:t>
      </w:r>
      <w:r w:rsidR="0066327E" w:rsidRPr="0066327E">
        <w:rPr>
          <w:rFonts w:cs="B Nazanin" w:hint="cs"/>
          <w:color w:val="FF0000"/>
          <w:sz w:val="20"/>
          <w:szCs w:val="20"/>
          <w:rtl/>
          <w:lang w:bidi="fa-IR"/>
        </w:rPr>
        <w:t xml:space="preserve"> </w:t>
      </w:r>
      <w:r w:rsidR="00173CC7">
        <w:rPr>
          <w:rFonts w:cs="B Nazanin" w:hint="cs"/>
          <w:color w:val="FF0000"/>
          <w:sz w:val="20"/>
          <w:szCs w:val="20"/>
          <w:rtl/>
          <w:lang w:bidi="fa-IR"/>
        </w:rPr>
        <w:t>«آموزش»</w:t>
      </w:r>
      <w:r w:rsidRPr="00893271">
        <w:rPr>
          <w:rFonts w:cs="Traditional Arabic"/>
          <w:b/>
          <w:bCs/>
          <w:color w:val="000000"/>
          <w:sz w:val="20"/>
          <w:szCs w:val="20"/>
          <w:rtl/>
        </w:rPr>
        <w:t xml:space="preserve"> رَفَعَ سَمْكَهَا فَسَوَّاهَا ﴿28﴾ وَأَغْطَشَ لَيْلَهَا وَأَخْرَجَ ضُحَاهَا ﴿29﴾ وَالْأَرْضَ بَعْدَ ذَلِكَ دَحَاهَا ﴿30﴾ أَخْرَجَ مِنْهَا مَاءهَا وَمَرْعَاهَا ﴿31﴾ وَالْجِبَالَ أَرْسَاهَا ﴿32﴾</w:t>
      </w:r>
      <w:r w:rsidR="0066327E" w:rsidRPr="0066327E">
        <w:rPr>
          <w:rFonts w:cs="B Nazanin" w:hint="cs"/>
          <w:color w:val="FF0000"/>
          <w:sz w:val="20"/>
          <w:szCs w:val="20"/>
          <w:rtl/>
          <w:lang w:bidi="fa-IR"/>
        </w:rPr>
        <w:t xml:space="preserve"> </w:t>
      </w:r>
      <w:r w:rsidR="0066327E" w:rsidRPr="004C2D15">
        <w:rPr>
          <w:rFonts w:cs="B Nazanin" w:hint="cs"/>
          <w:color w:val="FF0000"/>
          <w:sz w:val="20"/>
          <w:szCs w:val="20"/>
          <w:rtl/>
          <w:lang w:bidi="fa-IR"/>
        </w:rPr>
        <w:t>آفرینشی</w:t>
      </w:r>
      <w:r w:rsidR="0066327E">
        <w:rPr>
          <w:rFonts w:cs="B Nazanin" w:hint="cs"/>
          <w:color w:val="FF0000"/>
          <w:sz w:val="20"/>
          <w:szCs w:val="20"/>
          <w:rtl/>
          <w:lang w:bidi="fa-IR"/>
        </w:rPr>
        <w:t xml:space="preserve"> </w:t>
      </w:r>
      <w:r w:rsidRPr="00893271">
        <w:rPr>
          <w:rFonts w:cs="Traditional Arabic"/>
          <w:b/>
          <w:bCs/>
          <w:color w:val="000000"/>
          <w:sz w:val="20"/>
          <w:szCs w:val="20"/>
          <w:rtl/>
        </w:rPr>
        <w:t xml:space="preserve"> مَتَاعًا لَّكُمْ وَلِأَنْعَامِكُمْ ﴿33﴾</w:t>
      </w:r>
      <w:r w:rsidR="0066327E">
        <w:rPr>
          <w:rFonts w:cs="B Nazanin" w:hint="cs"/>
          <w:color w:val="FF0000"/>
          <w:sz w:val="20"/>
          <w:szCs w:val="20"/>
          <w:rtl/>
          <w:lang w:bidi="fa-IR"/>
        </w:rPr>
        <w:t xml:space="preserve"> </w:t>
      </w:r>
      <w:r w:rsidR="0066327E" w:rsidRPr="004C2D15">
        <w:rPr>
          <w:rFonts w:cs="B Nazanin" w:hint="cs"/>
          <w:color w:val="FF0000"/>
          <w:sz w:val="20"/>
          <w:szCs w:val="20"/>
          <w:rtl/>
          <w:lang w:bidi="fa-IR"/>
        </w:rPr>
        <w:t xml:space="preserve"> </w:t>
      </w:r>
      <w:r w:rsidR="001573A0">
        <w:rPr>
          <w:rFonts w:cs="B Nazanin" w:hint="cs"/>
          <w:color w:val="FF0000"/>
          <w:sz w:val="20"/>
          <w:szCs w:val="20"/>
          <w:rtl/>
          <w:lang w:bidi="fa-IR"/>
        </w:rPr>
        <w:t>نعمتها</w:t>
      </w:r>
      <w:r w:rsidR="0066327E" w:rsidRPr="004C2D15">
        <w:rPr>
          <w:rFonts w:cs="B Nazanin" w:hint="cs"/>
          <w:color w:val="FF0000"/>
          <w:sz w:val="20"/>
          <w:szCs w:val="20"/>
          <w:rtl/>
          <w:lang w:bidi="fa-IR"/>
        </w:rPr>
        <w:t xml:space="preserve"> </w:t>
      </w:r>
    </w:p>
    <w:p w:rsidR="00217645" w:rsidRPr="00845688" w:rsidRDefault="00FF0BE2" w:rsidP="006C15CA">
      <w:pPr>
        <w:bidi/>
        <w:spacing w:after="200" w:line="276" w:lineRule="auto"/>
        <w:ind w:left="-249"/>
        <w:rPr>
          <w:rFonts w:cs="Traditional Arabic"/>
          <w:b/>
          <w:bCs/>
          <w:color w:val="000000"/>
          <w:sz w:val="20"/>
          <w:szCs w:val="20"/>
          <w:rtl/>
        </w:rPr>
      </w:pPr>
      <w:r w:rsidRPr="00845688">
        <w:rPr>
          <w:rFonts w:cs="B Nazanin" w:hint="cs"/>
          <w:b/>
          <w:bCs/>
          <w:color w:val="000000"/>
          <w:sz w:val="20"/>
          <w:szCs w:val="20"/>
          <w:rtl/>
        </w:rPr>
        <w:t>آيا شما از لحاظ آفرينش شديدتريد يا آن آسماني که بنا کرد؟ (27)</w:t>
      </w:r>
      <w:r w:rsidR="006C15CA">
        <w:rPr>
          <w:rFonts w:cs="B Nazanin" w:hint="cs"/>
          <w:b/>
          <w:bCs/>
          <w:color w:val="000000"/>
          <w:sz w:val="20"/>
          <w:szCs w:val="20"/>
          <w:rtl/>
        </w:rPr>
        <w:t xml:space="preserve"> </w:t>
      </w:r>
      <w:r w:rsidRPr="00845688">
        <w:rPr>
          <w:rFonts w:cs="B Nazanin" w:hint="cs"/>
          <w:b/>
          <w:bCs/>
          <w:color w:val="000000"/>
          <w:sz w:val="20"/>
          <w:szCs w:val="20"/>
          <w:rtl/>
        </w:rPr>
        <w:t xml:space="preserve"> </w:t>
      </w:r>
      <w:r w:rsidRPr="00845688">
        <w:rPr>
          <w:rFonts w:cs="B Nazanin" w:hint="cs"/>
          <w:color w:val="000000"/>
          <w:sz w:val="20"/>
          <w:szCs w:val="20"/>
          <w:rtl/>
        </w:rPr>
        <w:t>{سقف آن را برافراشت و سپس آن را بپرداخت (28) شبش را تاريک کرد و روزش رابر آورد} (29)</w:t>
      </w:r>
      <w:r w:rsidRPr="00845688">
        <w:rPr>
          <w:rFonts w:cs="B Nazanin" w:hint="cs"/>
          <w:b/>
          <w:bCs/>
          <w:color w:val="000000"/>
          <w:sz w:val="20"/>
          <w:szCs w:val="20"/>
          <w:rtl/>
        </w:rPr>
        <w:t xml:space="preserve"> و پس از آن، زمين را گسترد (30)</w:t>
      </w:r>
      <w:r w:rsidRPr="00845688">
        <w:rPr>
          <w:rFonts w:cs="B Nazanin" w:hint="cs"/>
          <w:color w:val="000000"/>
          <w:sz w:val="20"/>
          <w:szCs w:val="20"/>
          <w:rtl/>
        </w:rPr>
        <w:t>{ آبش را و چراگاه هايش را درآورد (31) و کوهها را لنگرش نمود} (32)</w:t>
      </w:r>
      <w:r w:rsidR="006C15CA">
        <w:rPr>
          <w:rFonts w:cs="B Nazanin" w:hint="cs"/>
          <w:color w:val="000000"/>
          <w:sz w:val="20"/>
          <w:szCs w:val="20"/>
          <w:rtl/>
        </w:rPr>
        <w:t xml:space="preserve"> </w:t>
      </w:r>
      <w:r w:rsidRPr="00845688">
        <w:rPr>
          <w:rFonts w:cs="B Nazanin" w:hint="cs"/>
          <w:color w:val="000000"/>
          <w:sz w:val="20"/>
          <w:szCs w:val="20"/>
          <w:rtl/>
        </w:rPr>
        <w:t>{{ براي برخورداري شما و چارپايان تان}} (33)</w:t>
      </w:r>
      <w:r w:rsidR="006C15CA">
        <w:rPr>
          <w:rFonts w:cs="B Nazanin" w:hint="cs"/>
          <w:color w:val="000000"/>
          <w:sz w:val="20"/>
          <w:szCs w:val="20"/>
          <w:rtl/>
        </w:rPr>
        <w:t xml:space="preserve">      </w:t>
      </w:r>
      <w:hyperlink r:id="rId168" w:anchor="نازعات4" w:history="1">
        <w:r w:rsidR="00217645" w:rsidRPr="00217645">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FC4788" w:rsidTr="00B605EC">
        <w:trPr>
          <w:trHeight w:val="350"/>
        </w:trPr>
        <w:tc>
          <w:tcPr>
            <w:tcW w:w="5940" w:type="dxa"/>
          </w:tcPr>
          <w:p w:rsidR="00FC4788" w:rsidRPr="00AD4C75" w:rsidRDefault="00F96BE1" w:rsidP="00C82A37">
            <w:pPr>
              <w:widowControl w:val="0"/>
              <w:bidi/>
              <w:ind w:left="-249"/>
              <w:jc w:val="center"/>
              <w:rPr>
                <w:rFonts w:cs="B Nazanin"/>
                <w:b/>
                <w:bCs/>
                <w:color w:val="000000"/>
                <w:sz w:val="18"/>
                <w:szCs w:val="18"/>
                <w:u w:val="single"/>
                <w:rtl/>
                <w:lang w:bidi="fa-IR"/>
              </w:rPr>
            </w:pPr>
            <w:r w:rsidRPr="00DA329A">
              <w:rPr>
                <w:rFonts w:cs="B Nazanin" w:hint="cs"/>
                <w:b/>
                <w:bCs/>
                <w:color w:val="000000"/>
                <w:sz w:val="18"/>
                <w:szCs w:val="18"/>
                <w:rtl/>
                <w:lang w:bidi="fa-IR"/>
              </w:rPr>
              <w:t>درب:</w:t>
            </w:r>
            <w:r w:rsidRPr="00DA329A">
              <w:rPr>
                <w:rFonts w:cs="B Nazanin" w:hint="cs"/>
                <w:color w:val="000000"/>
                <w:sz w:val="18"/>
                <w:szCs w:val="18"/>
                <w:rtl/>
                <w:lang w:bidi="fa-IR"/>
              </w:rPr>
              <w:t xml:space="preserve"> خدايي که اين قدرت را دارد مي تواند قيامت را هم بر پا کند .</w:t>
            </w:r>
          </w:p>
        </w:tc>
      </w:tr>
    </w:tbl>
    <w:p w:rsidR="004C2D15" w:rsidRDefault="004C2D15" w:rsidP="00C82A37">
      <w:pPr>
        <w:widowControl w:val="0"/>
        <w:bidi/>
        <w:ind w:left="-249"/>
        <w:jc w:val="center"/>
        <w:rPr>
          <w:rFonts w:cs="B Nazanin"/>
          <w:b/>
          <w:bCs/>
          <w:color w:val="000000"/>
          <w:sz w:val="20"/>
          <w:szCs w:val="20"/>
          <w:u w:val="single"/>
          <w:rtl/>
          <w:lang w:bidi="fa-IR"/>
        </w:rPr>
      </w:pPr>
    </w:p>
    <w:p w:rsidR="006B6C3E" w:rsidRPr="00893271" w:rsidRDefault="006B6C3E" w:rsidP="004C2D15">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نازعات</w:t>
      </w:r>
      <w:r w:rsidR="00C3388B">
        <w:rPr>
          <w:rFonts w:cs="B Nazanin" w:hint="cs"/>
          <w:b/>
          <w:bCs/>
          <w:color w:val="000000"/>
          <w:sz w:val="20"/>
          <w:szCs w:val="20"/>
          <w:u w:val="single"/>
          <w:rtl/>
          <w:lang w:bidi="fa-IR"/>
        </w:rPr>
        <w:t xml:space="preserve">5    </w:t>
      </w:r>
      <w:r w:rsidRPr="00931408">
        <w:rPr>
          <w:rFonts w:cs="B Nazanin" w:hint="cs"/>
          <w:b/>
          <w:bCs/>
          <w:color w:val="000000"/>
          <w:sz w:val="20"/>
          <w:szCs w:val="20"/>
          <w:u w:val="single"/>
          <w:rtl/>
          <w:lang w:bidi="fa-IR"/>
        </w:rPr>
        <w:t xml:space="preserve"> آیات 34 تا 41</w:t>
      </w:r>
    </w:p>
    <w:p w:rsidR="00893271" w:rsidRDefault="00893271" w:rsidP="006C15CA">
      <w:pPr>
        <w:widowControl w:val="0"/>
        <w:bidi/>
        <w:ind w:left="-249"/>
        <w:rPr>
          <w:rFonts w:cs="Traditional Arabic"/>
          <w:b/>
          <w:bCs/>
          <w:color w:val="000000"/>
          <w:sz w:val="20"/>
          <w:szCs w:val="20"/>
          <w:rtl/>
        </w:rPr>
      </w:pPr>
      <w:r w:rsidRPr="00893271">
        <w:rPr>
          <w:rFonts w:cs="Traditional Arabic"/>
          <w:b/>
          <w:bCs/>
          <w:color w:val="000000"/>
          <w:sz w:val="20"/>
          <w:szCs w:val="20"/>
          <w:rtl/>
        </w:rPr>
        <w:t>فَإِذَا جَاءتِ الطَّامَّةُ الْكُبْرَى ﴿34﴾</w:t>
      </w:r>
      <w:r w:rsidR="00891477" w:rsidRPr="00891477">
        <w:rPr>
          <w:rFonts w:cs="B Nazanin" w:hint="cs"/>
          <w:color w:val="FF0000"/>
          <w:sz w:val="20"/>
          <w:szCs w:val="20"/>
          <w:rtl/>
          <w:lang w:bidi="fa-IR"/>
        </w:rPr>
        <w:t xml:space="preserve"> </w:t>
      </w:r>
      <w:r w:rsidR="00C0128B">
        <w:rPr>
          <w:rFonts w:cs="B Nazanin" w:hint="cs"/>
          <w:color w:val="FF0000"/>
          <w:sz w:val="20"/>
          <w:szCs w:val="20"/>
          <w:rtl/>
          <w:lang w:bidi="fa-IR"/>
        </w:rPr>
        <w:t>«حوادث»</w:t>
      </w:r>
      <w:r w:rsidRPr="00893271">
        <w:rPr>
          <w:rFonts w:cs="Traditional Arabic"/>
          <w:b/>
          <w:bCs/>
          <w:color w:val="000000"/>
          <w:sz w:val="20"/>
          <w:szCs w:val="20"/>
          <w:rtl/>
        </w:rPr>
        <w:t xml:space="preserve"> يَوْمَ يَتَذَكَّرُ الْإِنسَانُ مَا سَعَى ﴿35﴾ وَبُرِّزَتِ الْجَحِيمُ لِمَن يَرَى ﴿36﴾ </w:t>
      </w:r>
      <w:r w:rsidR="00C0128B">
        <w:rPr>
          <w:rFonts w:cs="B Nazanin" w:hint="cs"/>
          <w:color w:val="FF0000"/>
          <w:sz w:val="20"/>
          <w:szCs w:val="20"/>
          <w:rtl/>
          <w:lang w:bidi="fa-IR"/>
        </w:rPr>
        <w:t xml:space="preserve"> «قیامت»</w:t>
      </w:r>
      <w:r w:rsidR="0049641C">
        <w:rPr>
          <w:rFonts w:cs="B Nazanin" w:hint="cs"/>
          <w:color w:val="FF0000"/>
          <w:sz w:val="20"/>
          <w:szCs w:val="20"/>
          <w:rtl/>
          <w:lang w:bidi="fa-IR"/>
        </w:rPr>
        <w:t xml:space="preserve"> </w:t>
      </w:r>
      <w:r w:rsidR="00891477">
        <w:rPr>
          <w:rFonts w:cs="B Nazanin" w:hint="cs"/>
          <w:color w:val="FF0000"/>
          <w:sz w:val="20"/>
          <w:szCs w:val="20"/>
          <w:rtl/>
          <w:lang w:bidi="fa-IR"/>
        </w:rPr>
        <w:t xml:space="preserve">- </w:t>
      </w:r>
      <w:r w:rsidR="009F190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6C15CA">
        <w:rPr>
          <w:rFonts w:cs="B Nazanin" w:hint="cs"/>
          <w:color w:val="FF0000"/>
          <w:sz w:val="20"/>
          <w:szCs w:val="20"/>
          <w:rtl/>
          <w:lang w:bidi="fa-IR"/>
        </w:rPr>
        <w:t xml:space="preserve"> </w:t>
      </w:r>
      <w:r w:rsidRPr="00893271">
        <w:rPr>
          <w:rFonts w:cs="Traditional Arabic"/>
          <w:b/>
          <w:bCs/>
          <w:color w:val="000000"/>
          <w:sz w:val="20"/>
          <w:szCs w:val="20"/>
          <w:rtl/>
        </w:rPr>
        <w:t xml:space="preserve">فَأَمَّا مَن طَغَى ﴿37﴾ وَآثَرَ الْحَيَاةَ الدُّنْيَا ﴿38﴾ فَإِنَّ الْجَحِيمَ هِيَ الْمَأْوَى ﴿39﴾ </w:t>
      </w:r>
      <w:r w:rsidR="001564A2">
        <w:rPr>
          <w:rFonts w:cs="B Nazanin" w:hint="cs"/>
          <w:color w:val="FF0000"/>
          <w:sz w:val="20"/>
          <w:szCs w:val="20"/>
          <w:rtl/>
          <w:lang w:bidi="fa-IR"/>
        </w:rPr>
        <w:t xml:space="preserve">   «عذاب»</w:t>
      </w:r>
      <w:r w:rsidR="00891477" w:rsidRPr="00113B68">
        <w:rPr>
          <w:rFonts w:cs="B Nazanin" w:hint="cs"/>
          <w:color w:val="FF0000"/>
          <w:sz w:val="20"/>
          <w:szCs w:val="20"/>
          <w:rtl/>
          <w:lang w:bidi="fa-IR"/>
        </w:rPr>
        <w:t xml:space="preserve"> </w:t>
      </w:r>
      <w:r w:rsidR="00891477">
        <w:rPr>
          <w:rFonts w:hint="cs"/>
          <w:color w:val="FF0000"/>
          <w:sz w:val="20"/>
          <w:szCs w:val="20"/>
          <w:rtl/>
          <w:lang w:bidi="fa-IR"/>
        </w:rPr>
        <w:t>–</w:t>
      </w:r>
      <w:r w:rsidR="00891477">
        <w:rPr>
          <w:rFonts w:cs="B Nazanin" w:hint="cs"/>
          <w:color w:val="FF0000"/>
          <w:sz w:val="20"/>
          <w:szCs w:val="20"/>
          <w:rtl/>
          <w:lang w:bidi="fa-IR"/>
        </w:rPr>
        <w:t xml:space="preserve"> </w:t>
      </w:r>
      <w:r w:rsidR="00891477" w:rsidRPr="00113B68">
        <w:rPr>
          <w:rFonts w:cs="B Nazanin" w:hint="cs"/>
          <w:color w:val="FF0000"/>
          <w:sz w:val="20"/>
          <w:szCs w:val="20"/>
          <w:rtl/>
          <w:lang w:bidi="fa-IR"/>
        </w:rPr>
        <w:t xml:space="preserve"> آخرت</w:t>
      </w:r>
      <w:r w:rsidR="003E2B01">
        <w:rPr>
          <w:rFonts w:cs="B Nazanin" w:hint="cs"/>
          <w:color w:val="FF0000"/>
          <w:sz w:val="20"/>
          <w:szCs w:val="20"/>
          <w:rtl/>
          <w:lang w:bidi="fa-IR"/>
        </w:rPr>
        <w:t>ی</w:t>
      </w:r>
      <w:r w:rsidR="00891477">
        <w:rPr>
          <w:rFonts w:cs="B Nazanin" w:hint="cs"/>
          <w:color w:val="FF0000"/>
          <w:sz w:val="20"/>
          <w:szCs w:val="20"/>
          <w:rtl/>
          <w:lang w:bidi="fa-IR"/>
        </w:rPr>
        <w:t xml:space="preserve"> </w:t>
      </w:r>
      <w:r w:rsidR="00C9789E">
        <w:rPr>
          <w:rFonts w:hint="cs"/>
          <w:color w:val="FF0000"/>
          <w:sz w:val="20"/>
          <w:szCs w:val="20"/>
          <w:rtl/>
          <w:lang w:bidi="fa-IR"/>
        </w:rPr>
        <w:t>–</w:t>
      </w:r>
      <w:r w:rsidR="00C9789E">
        <w:rPr>
          <w:rFonts w:cs="B Nazanin" w:hint="cs"/>
          <w:color w:val="FF0000"/>
          <w:sz w:val="20"/>
          <w:szCs w:val="20"/>
          <w:rtl/>
          <w:lang w:bidi="fa-IR"/>
        </w:rPr>
        <w:t xml:space="preserve"> </w:t>
      </w:r>
      <w:r w:rsidR="00DD7751">
        <w:rPr>
          <w:rFonts w:cs="B Nazanin" w:hint="cs"/>
          <w:color w:val="FF0000"/>
          <w:sz w:val="20"/>
          <w:szCs w:val="20"/>
          <w:rtl/>
          <w:lang w:bidi="fa-IR"/>
        </w:rPr>
        <w:t>«طغیانگران»</w:t>
      </w:r>
      <w:r w:rsidR="00C9789E">
        <w:rPr>
          <w:rFonts w:cs="B Nazanin" w:hint="cs"/>
          <w:color w:val="FF0000"/>
          <w:sz w:val="20"/>
          <w:szCs w:val="20"/>
          <w:rtl/>
          <w:lang w:bidi="fa-IR"/>
        </w:rPr>
        <w:t xml:space="preserve"> </w:t>
      </w:r>
      <w:r w:rsidRPr="00893271">
        <w:rPr>
          <w:rFonts w:cs="Traditional Arabic"/>
          <w:b/>
          <w:bCs/>
          <w:color w:val="000000"/>
          <w:sz w:val="20"/>
          <w:szCs w:val="20"/>
          <w:rtl/>
        </w:rPr>
        <w:t>وَأَمَّا مَنْ خَافَ مَقَامَ رَبِّهِ وَنَهَى النَّفْسَ عَنِ الْهَوَى ﴿40﴾ فَإِنَّ الْجَنَّةَ هِيَ الْمَأْوَى ﴿41﴾</w:t>
      </w:r>
      <w:r w:rsidR="00C9789E" w:rsidRPr="00C9789E">
        <w:rPr>
          <w:rFonts w:cs="B Nazanin" w:hint="cs"/>
          <w:color w:val="FF0000"/>
          <w:sz w:val="20"/>
          <w:szCs w:val="20"/>
          <w:rtl/>
          <w:lang w:bidi="fa-IR"/>
        </w:rPr>
        <w:t xml:space="preserve"> </w:t>
      </w:r>
      <w:r w:rsidR="000261F8">
        <w:rPr>
          <w:rFonts w:cs="B Nazanin" w:hint="cs"/>
          <w:color w:val="FF0000"/>
          <w:sz w:val="20"/>
          <w:szCs w:val="20"/>
          <w:rtl/>
          <w:lang w:bidi="fa-IR"/>
        </w:rPr>
        <w:t>«خائفان»</w:t>
      </w:r>
      <w:r w:rsidR="00C9789E">
        <w:rPr>
          <w:rFonts w:cs="B Nazanin" w:hint="cs"/>
          <w:color w:val="FF0000"/>
          <w:sz w:val="20"/>
          <w:szCs w:val="20"/>
          <w:rtl/>
          <w:lang w:bidi="fa-IR"/>
        </w:rPr>
        <w:t xml:space="preserve">- </w:t>
      </w:r>
      <w:r w:rsidR="003078A2" w:rsidRPr="00113B68">
        <w:rPr>
          <w:rFonts w:cs="B Nazanin" w:hint="cs"/>
          <w:color w:val="FF0000"/>
          <w:sz w:val="20"/>
          <w:szCs w:val="20"/>
          <w:rtl/>
          <w:lang w:bidi="fa-IR"/>
        </w:rPr>
        <w:t xml:space="preserve"> آخرت</w:t>
      </w:r>
      <w:r w:rsidR="003E2B01">
        <w:rPr>
          <w:rFonts w:cs="B Nazanin" w:hint="cs"/>
          <w:color w:val="FF0000"/>
          <w:sz w:val="20"/>
          <w:szCs w:val="20"/>
          <w:rtl/>
          <w:lang w:bidi="fa-IR"/>
        </w:rPr>
        <w:t>ی</w:t>
      </w:r>
      <w:r w:rsidR="003078A2">
        <w:rPr>
          <w:rFonts w:cs="B Nazanin" w:hint="cs"/>
          <w:color w:val="FF0000"/>
          <w:sz w:val="20"/>
          <w:szCs w:val="20"/>
          <w:rtl/>
          <w:lang w:bidi="fa-IR"/>
        </w:rPr>
        <w:t xml:space="preserve"> - </w:t>
      </w:r>
      <w:r w:rsidR="001564A2">
        <w:rPr>
          <w:rFonts w:cs="B Nazanin" w:hint="cs"/>
          <w:color w:val="FF0000"/>
          <w:sz w:val="20"/>
          <w:szCs w:val="20"/>
          <w:rtl/>
          <w:lang w:bidi="fa-IR"/>
        </w:rPr>
        <w:t xml:space="preserve"> «نعیم» </w:t>
      </w:r>
    </w:p>
    <w:p w:rsidR="00217645" w:rsidRPr="00845688" w:rsidRDefault="00FF0BE2" w:rsidP="006C15CA">
      <w:pPr>
        <w:widowControl w:val="0"/>
        <w:bidi/>
        <w:ind w:left="-249"/>
        <w:jc w:val="both"/>
        <w:rPr>
          <w:rFonts w:cs="Traditional Arabic"/>
          <w:b/>
          <w:bCs/>
          <w:color w:val="000000"/>
          <w:sz w:val="20"/>
          <w:szCs w:val="20"/>
          <w:rtl/>
        </w:rPr>
      </w:pPr>
      <w:r w:rsidRPr="00845688">
        <w:rPr>
          <w:rFonts w:cs="B Nazanin" w:hint="cs"/>
          <w:b/>
          <w:bCs/>
          <w:color w:val="000000"/>
          <w:sz w:val="20"/>
          <w:szCs w:val="20"/>
          <w:rtl/>
        </w:rPr>
        <w:lastRenderedPageBreak/>
        <w:t xml:space="preserve">پس وقتيکه آن بزرگترین حادثه  بيايد (34) </w:t>
      </w:r>
      <w:r w:rsidRPr="00845688">
        <w:rPr>
          <w:rFonts w:cs="B Nazanin" w:hint="cs"/>
          <w:color w:val="000000"/>
          <w:sz w:val="20"/>
          <w:szCs w:val="20"/>
          <w:rtl/>
        </w:rPr>
        <w:t xml:space="preserve">{در آن روز انسان هر چه را که راجع به آن کوشش نموده بياد مي آورد (35) و جهنم براي هر کس که مي بيند به دید آورده ميشود }(36) </w:t>
      </w:r>
      <w:r w:rsidRPr="00845688">
        <w:rPr>
          <w:rFonts w:cs="B Nazanin" w:hint="cs"/>
          <w:b/>
          <w:bCs/>
          <w:color w:val="000000"/>
          <w:sz w:val="20"/>
          <w:szCs w:val="20"/>
          <w:rtl/>
        </w:rPr>
        <w:t xml:space="preserve"> پس، آنکه طغيان کرده (37) </w:t>
      </w:r>
      <w:r w:rsidRPr="00845688">
        <w:rPr>
          <w:rFonts w:cs="B Nazanin" w:hint="cs"/>
          <w:color w:val="000000"/>
          <w:sz w:val="20"/>
          <w:szCs w:val="20"/>
          <w:rtl/>
        </w:rPr>
        <w:t xml:space="preserve"> {و« زندگي دنيا » را ترجيح داده} (38) </w:t>
      </w:r>
      <w:r w:rsidRPr="00845688">
        <w:rPr>
          <w:rFonts w:cs="B Nazanin" w:hint="cs"/>
          <w:b/>
          <w:bCs/>
          <w:color w:val="000000"/>
          <w:sz w:val="20"/>
          <w:szCs w:val="20"/>
          <w:rtl/>
        </w:rPr>
        <w:t xml:space="preserve"> جحيم جايگاه اوست (39) و اما کسي که از مقام پروردگارش خوف نموده و جلوي خواهش نفس خويش را گرفته (40) بهشت جايگاه اوست (41)</w:t>
      </w:r>
      <w:r w:rsidR="006C15CA">
        <w:rPr>
          <w:rFonts w:cs="B Nazanin" w:hint="cs"/>
          <w:b/>
          <w:bCs/>
          <w:color w:val="000000"/>
          <w:sz w:val="20"/>
          <w:szCs w:val="20"/>
          <w:rtl/>
        </w:rPr>
        <w:t xml:space="preserve">    </w:t>
      </w:r>
      <w:hyperlink r:id="rId169" w:anchor="نازعات5" w:history="1">
        <w:r w:rsidR="00217645" w:rsidRPr="00217645">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FC4788" w:rsidTr="00B605EC">
        <w:trPr>
          <w:trHeight w:val="350"/>
        </w:trPr>
        <w:tc>
          <w:tcPr>
            <w:tcW w:w="5940" w:type="dxa"/>
          </w:tcPr>
          <w:p w:rsidR="00FC4788" w:rsidRPr="00AD4C75" w:rsidRDefault="00FF0BE2" w:rsidP="00C82A37">
            <w:pPr>
              <w:widowControl w:val="0"/>
              <w:bidi/>
              <w:ind w:left="-249"/>
              <w:jc w:val="center"/>
              <w:rPr>
                <w:rFonts w:cs="B Nazanin"/>
                <w:b/>
                <w:bCs/>
                <w:color w:val="000000"/>
                <w:sz w:val="18"/>
                <w:szCs w:val="18"/>
                <w:u w:val="single"/>
                <w:rtl/>
                <w:lang w:bidi="fa-IR"/>
              </w:rPr>
            </w:pPr>
            <w:r w:rsidRPr="00584E19">
              <w:rPr>
                <w:rFonts w:cs="B Nazanin" w:hint="cs"/>
                <w:b/>
                <w:bCs/>
                <w:color w:val="000000"/>
                <w:sz w:val="18"/>
                <w:szCs w:val="18"/>
                <w:rtl/>
                <w:lang w:bidi="fa-IR"/>
              </w:rPr>
              <w:t>درب:</w:t>
            </w:r>
            <w:r w:rsidRPr="00584E19">
              <w:rPr>
                <w:rFonts w:cs="B Nazanin" w:hint="cs"/>
                <w:color w:val="000000"/>
                <w:sz w:val="18"/>
                <w:szCs w:val="18"/>
                <w:rtl/>
                <w:lang w:bidi="fa-IR"/>
              </w:rPr>
              <w:t xml:space="preserve"> جلب توجه مخاطب به نتيجه اي که  قيامت مي تواند براي او داشته باشد .</w:t>
            </w:r>
          </w:p>
        </w:tc>
      </w:tr>
    </w:tbl>
    <w:p w:rsidR="00FC4788" w:rsidRPr="00296F8A" w:rsidRDefault="00FC4788" w:rsidP="00296F8A">
      <w:pPr>
        <w:widowControl w:val="0"/>
        <w:bidi/>
        <w:ind w:left="-249"/>
        <w:rPr>
          <w:rFonts w:cs="B Nazanin"/>
          <w:b/>
          <w:bCs/>
          <w:color w:val="FF0000"/>
          <w:sz w:val="20"/>
          <w:szCs w:val="20"/>
          <w:u w:val="single"/>
          <w:rtl/>
          <w:lang w:bidi="fa-IR"/>
        </w:rPr>
      </w:pPr>
    </w:p>
    <w:p w:rsidR="006B6C3E" w:rsidRPr="00893271" w:rsidRDefault="006B6C3E" w:rsidP="00C82A37">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نازعات</w:t>
      </w:r>
      <w:r w:rsidR="00C3388B">
        <w:rPr>
          <w:rFonts w:cs="B Nazanin" w:hint="cs"/>
          <w:b/>
          <w:bCs/>
          <w:color w:val="000000"/>
          <w:sz w:val="20"/>
          <w:szCs w:val="20"/>
          <w:u w:val="single"/>
          <w:rtl/>
          <w:lang w:bidi="fa-IR"/>
        </w:rPr>
        <w:t xml:space="preserve">6    </w:t>
      </w:r>
      <w:r w:rsidRPr="00931408">
        <w:rPr>
          <w:rFonts w:cs="B Nazanin" w:hint="cs"/>
          <w:b/>
          <w:bCs/>
          <w:color w:val="000000"/>
          <w:sz w:val="20"/>
          <w:szCs w:val="20"/>
          <w:u w:val="single"/>
          <w:rtl/>
          <w:lang w:bidi="fa-IR"/>
        </w:rPr>
        <w:t xml:space="preserve"> آیات 42 تا 46</w:t>
      </w:r>
    </w:p>
    <w:p w:rsidR="006234A5" w:rsidRPr="00862C0D" w:rsidRDefault="00893271" w:rsidP="0008542C">
      <w:pPr>
        <w:widowControl w:val="0"/>
        <w:bidi/>
        <w:ind w:left="-249"/>
        <w:rPr>
          <w:rFonts w:cs="B Nazanin"/>
          <w:color w:val="FF0000"/>
          <w:sz w:val="20"/>
          <w:szCs w:val="20"/>
          <w:rtl/>
          <w:lang w:bidi="fa-IR"/>
        </w:rPr>
      </w:pPr>
      <w:r w:rsidRPr="00893271">
        <w:rPr>
          <w:rFonts w:cs="Traditional Arabic"/>
          <w:b/>
          <w:bCs/>
          <w:color w:val="000000"/>
          <w:sz w:val="20"/>
          <w:szCs w:val="20"/>
          <w:rtl/>
        </w:rPr>
        <w:t>يَسْأَلُونَكَ عَنِ السَّاعَةِ أَيَّانَ مُرْسَاهَا ﴿42﴾</w:t>
      </w:r>
      <w:r w:rsidR="00862C0D" w:rsidRPr="00862C0D">
        <w:rPr>
          <w:rFonts w:cs="B Nazanin" w:hint="cs"/>
          <w:color w:val="FF0000"/>
          <w:sz w:val="20"/>
          <w:szCs w:val="20"/>
          <w:rtl/>
          <w:lang w:bidi="fa-IR"/>
        </w:rPr>
        <w:t xml:space="preserve"> </w:t>
      </w:r>
      <w:r w:rsidR="00C2620C">
        <w:rPr>
          <w:rFonts w:cs="B Nazanin" w:hint="cs"/>
          <w:color w:val="FF0000"/>
          <w:sz w:val="20"/>
          <w:szCs w:val="20"/>
          <w:rtl/>
          <w:lang w:bidi="fa-IR"/>
        </w:rPr>
        <w:t>نامهای[قیامت]</w:t>
      </w:r>
      <w:r w:rsidR="00862C0D">
        <w:rPr>
          <w:rFonts w:cs="B Nazanin" w:hint="cs"/>
          <w:color w:val="FF0000"/>
          <w:sz w:val="20"/>
          <w:szCs w:val="20"/>
          <w:rtl/>
          <w:lang w:bidi="fa-IR"/>
        </w:rPr>
        <w:t xml:space="preserve"> </w:t>
      </w:r>
      <w:r w:rsidRPr="00893271">
        <w:rPr>
          <w:rFonts w:cs="Traditional Arabic"/>
          <w:b/>
          <w:bCs/>
          <w:color w:val="000000"/>
          <w:sz w:val="20"/>
          <w:szCs w:val="20"/>
          <w:rtl/>
        </w:rPr>
        <w:t xml:space="preserve">فِيمَ أَنتَ مِن ذِكْرَاهَا ﴿43﴾ </w:t>
      </w:r>
      <w:r w:rsidR="00AA3002">
        <w:rPr>
          <w:rFonts w:cs="B Nazanin" w:hint="cs"/>
          <w:color w:val="FF0000"/>
          <w:sz w:val="20"/>
          <w:szCs w:val="20"/>
          <w:rtl/>
          <w:lang w:bidi="fa-IR"/>
        </w:rPr>
        <w:t>«پرسش»</w:t>
      </w:r>
      <w:r w:rsidR="0049641C">
        <w:rPr>
          <w:rFonts w:cs="B Nazanin" w:hint="cs"/>
          <w:color w:val="FF0000"/>
          <w:sz w:val="20"/>
          <w:szCs w:val="20"/>
          <w:rtl/>
          <w:lang w:bidi="fa-IR"/>
        </w:rPr>
        <w:t xml:space="preserve"> </w:t>
      </w:r>
      <w:r w:rsidRPr="00893271">
        <w:rPr>
          <w:rFonts w:cs="Traditional Arabic"/>
          <w:b/>
          <w:bCs/>
          <w:color w:val="000000"/>
          <w:sz w:val="20"/>
          <w:szCs w:val="20"/>
          <w:rtl/>
        </w:rPr>
        <w:t xml:space="preserve">إِلَى رَبِّكَ مُنتَهَاهَا ﴿44﴾ </w:t>
      </w:r>
      <w:r w:rsidR="00845608">
        <w:rPr>
          <w:rFonts w:cs="B Nazanin" w:hint="cs"/>
          <w:color w:val="FF0000"/>
          <w:sz w:val="20"/>
          <w:szCs w:val="20"/>
          <w:rtl/>
          <w:lang w:bidi="fa-IR"/>
        </w:rPr>
        <w:t>«ملاطفت»</w:t>
      </w:r>
      <w:r w:rsidR="001D6B1F">
        <w:rPr>
          <w:rFonts w:hint="cs"/>
          <w:color w:val="FF0000"/>
          <w:sz w:val="20"/>
          <w:szCs w:val="20"/>
          <w:rtl/>
          <w:lang w:bidi="fa-IR"/>
        </w:rPr>
        <w:t>–</w:t>
      </w:r>
      <w:r w:rsidR="006234A5">
        <w:rPr>
          <w:rFonts w:cs="B Nazanin" w:hint="cs"/>
          <w:color w:val="FF0000"/>
          <w:sz w:val="20"/>
          <w:szCs w:val="20"/>
          <w:rtl/>
          <w:lang w:bidi="fa-IR"/>
        </w:rPr>
        <w:t xml:space="preserve"> </w:t>
      </w:r>
      <w:r w:rsidR="003E2B01">
        <w:rPr>
          <w:rFonts w:cs="B Nazanin" w:hint="cs"/>
          <w:color w:val="FF0000"/>
          <w:sz w:val="20"/>
          <w:szCs w:val="20"/>
          <w:rtl/>
          <w:lang w:bidi="fa-IR"/>
        </w:rPr>
        <w:t>الهی</w:t>
      </w:r>
      <w:r w:rsidR="001D6B1F">
        <w:rPr>
          <w:rFonts w:cs="B Nazanin" w:hint="cs"/>
          <w:color w:val="FF0000"/>
          <w:sz w:val="20"/>
          <w:szCs w:val="20"/>
          <w:rtl/>
          <w:lang w:bidi="fa-IR"/>
        </w:rPr>
        <w:t xml:space="preserve"> </w:t>
      </w:r>
      <w:r w:rsidRPr="00893271">
        <w:rPr>
          <w:rFonts w:cs="Traditional Arabic"/>
          <w:b/>
          <w:bCs/>
          <w:color w:val="000000"/>
          <w:sz w:val="20"/>
          <w:szCs w:val="20"/>
          <w:rtl/>
        </w:rPr>
        <w:t xml:space="preserve">إِنَّمَا أَنتَ مُنذِرُ مَن يَخْشَاهَا ﴿45﴾ </w:t>
      </w:r>
      <w:r w:rsidR="00F720BE">
        <w:rPr>
          <w:rFonts w:cs="B Nazanin" w:hint="cs"/>
          <w:color w:val="FF0000"/>
          <w:sz w:val="20"/>
          <w:szCs w:val="20"/>
          <w:rtl/>
          <w:lang w:bidi="fa-IR"/>
        </w:rPr>
        <w:t xml:space="preserve">[ارسال] </w:t>
      </w:r>
      <w:r w:rsidRPr="00893271">
        <w:rPr>
          <w:rFonts w:cs="Traditional Arabic"/>
          <w:b/>
          <w:bCs/>
          <w:color w:val="000000"/>
          <w:sz w:val="20"/>
          <w:szCs w:val="20"/>
          <w:rtl/>
        </w:rPr>
        <w:t>كَأَنَّهُمْ يَوْمَ يَرَوْنَهَا لَمْ يَلْبَثُوا إِلَّا عَشِيَّةً أَوْ ضُحَاهَا ﴿46﴾</w:t>
      </w:r>
      <w:r w:rsidR="006234A5" w:rsidRPr="006234A5">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49641C">
        <w:rPr>
          <w:rFonts w:cs="B Nazanin" w:hint="cs"/>
          <w:color w:val="FF0000"/>
          <w:sz w:val="20"/>
          <w:szCs w:val="20"/>
          <w:rtl/>
          <w:lang w:bidi="fa-IR"/>
        </w:rPr>
        <w:t xml:space="preserve"> </w:t>
      </w:r>
      <w:r w:rsidR="006234A5">
        <w:rPr>
          <w:rFonts w:hint="cs"/>
          <w:color w:val="FF0000"/>
          <w:sz w:val="20"/>
          <w:szCs w:val="20"/>
          <w:rtl/>
          <w:lang w:bidi="fa-IR"/>
        </w:rPr>
        <w:t>–</w:t>
      </w:r>
      <w:r w:rsidR="006234A5" w:rsidRPr="006234A5">
        <w:rPr>
          <w:rFonts w:cs="B Nazanin" w:hint="cs"/>
          <w:color w:val="FF0000"/>
          <w:sz w:val="20"/>
          <w:szCs w:val="20"/>
          <w:rtl/>
          <w:lang w:bidi="fa-IR"/>
        </w:rPr>
        <w:t xml:space="preserve"> </w:t>
      </w:r>
      <w:r w:rsidR="006234A5" w:rsidRPr="00113B68">
        <w:rPr>
          <w:rFonts w:cs="B Nazanin" w:hint="cs"/>
          <w:color w:val="FF0000"/>
          <w:sz w:val="20"/>
          <w:szCs w:val="20"/>
          <w:rtl/>
          <w:lang w:bidi="fa-IR"/>
        </w:rPr>
        <w:t>برزخ</w:t>
      </w:r>
      <w:r w:rsidR="006234A5">
        <w:rPr>
          <w:rFonts w:cs="B Nazanin" w:hint="cs"/>
          <w:color w:val="FF0000"/>
          <w:sz w:val="20"/>
          <w:szCs w:val="20"/>
          <w:rtl/>
          <w:lang w:bidi="fa-IR"/>
        </w:rPr>
        <w:t xml:space="preserve"> </w:t>
      </w:r>
    </w:p>
    <w:p w:rsidR="006234A5" w:rsidRDefault="003F7D3B" w:rsidP="001D6B1F">
      <w:pPr>
        <w:widowControl w:val="0"/>
        <w:bidi/>
        <w:ind w:left="-249"/>
        <w:jc w:val="both"/>
        <w:rPr>
          <w:rFonts w:cs="B Nazanin"/>
          <w:color w:val="000000"/>
          <w:sz w:val="20"/>
          <w:szCs w:val="20"/>
          <w:rtl/>
        </w:rPr>
      </w:pPr>
      <w:r w:rsidRPr="00845688">
        <w:rPr>
          <w:rFonts w:cs="B Nazanin" w:hint="cs"/>
          <w:b/>
          <w:bCs/>
          <w:color w:val="000000"/>
          <w:sz w:val="20"/>
          <w:szCs w:val="20"/>
          <w:rtl/>
        </w:rPr>
        <w:t xml:space="preserve">از تو درباره «ساعت» </w:t>
      </w:r>
      <w:r w:rsidRPr="00845688">
        <w:rPr>
          <w:rFonts w:cs="B Nazanin" w:hint="cs"/>
          <w:color w:val="000000"/>
          <w:sz w:val="20"/>
          <w:szCs w:val="20"/>
          <w:rtl/>
        </w:rPr>
        <w:t>(قيامت)</w:t>
      </w:r>
      <w:r w:rsidRPr="00845688">
        <w:rPr>
          <w:rFonts w:cs="B Nazanin" w:hint="cs"/>
          <w:b/>
          <w:bCs/>
          <w:color w:val="000000"/>
          <w:sz w:val="20"/>
          <w:szCs w:val="20"/>
          <w:rtl/>
        </w:rPr>
        <w:t xml:space="preserve"> ميپرسند که وقوع آن کي است؟ (42)</w:t>
      </w:r>
      <w:r w:rsidR="001D6B1F">
        <w:rPr>
          <w:rFonts w:cs="B Nazanin" w:hint="cs"/>
          <w:b/>
          <w:bCs/>
          <w:color w:val="000000"/>
          <w:sz w:val="20"/>
          <w:szCs w:val="20"/>
          <w:rtl/>
        </w:rPr>
        <w:t xml:space="preserve"> </w:t>
      </w:r>
      <w:r w:rsidRPr="00845688">
        <w:rPr>
          <w:rFonts w:cs="B Nazanin" w:hint="cs"/>
          <w:b/>
          <w:bCs/>
          <w:color w:val="000000"/>
          <w:sz w:val="20"/>
          <w:szCs w:val="20"/>
          <w:rtl/>
        </w:rPr>
        <w:t xml:space="preserve"> </w:t>
      </w:r>
      <w:r w:rsidRPr="00845688">
        <w:rPr>
          <w:rFonts w:cs="B Nazanin" w:hint="cs"/>
          <w:color w:val="000000"/>
          <w:sz w:val="20"/>
          <w:szCs w:val="20"/>
          <w:rtl/>
        </w:rPr>
        <w:t>{تو از ذکر بسيار آن (که از تاريخ وقوع آن آگاه شوي)در چه (فکری)هستی؟ (43) (علم) منتهاي آن نزد پروردگارت است (44)</w:t>
      </w:r>
    </w:p>
    <w:p w:rsidR="003F7D3B" w:rsidRDefault="003F7D3B" w:rsidP="006234A5">
      <w:pPr>
        <w:widowControl w:val="0"/>
        <w:bidi/>
        <w:ind w:left="-249"/>
        <w:jc w:val="both"/>
        <w:rPr>
          <w:rFonts w:cs="B Nazanin"/>
          <w:b/>
          <w:bCs/>
          <w:color w:val="000000"/>
          <w:sz w:val="20"/>
          <w:szCs w:val="20"/>
          <w:rtl/>
        </w:rPr>
      </w:pPr>
      <w:r w:rsidRPr="00845688">
        <w:rPr>
          <w:rFonts w:cs="B Nazanin" w:hint="cs"/>
          <w:color w:val="000000"/>
          <w:sz w:val="20"/>
          <w:szCs w:val="20"/>
          <w:rtl/>
        </w:rPr>
        <w:t xml:space="preserve">جز اين نيست که تو هشدار دهنده کساني هستي که از آن دلواپسي دارند }(45) </w:t>
      </w:r>
      <w:r w:rsidRPr="00845688">
        <w:rPr>
          <w:rFonts w:cs="B Nazanin" w:hint="cs"/>
          <w:b/>
          <w:bCs/>
          <w:color w:val="000000"/>
          <w:sz w:val="20"/>
          <w:szCs w:val="20"/>
          <w:rtl/>
        </w:rPr>
        <w:t>روزي که آن را ببينند، چنين بنظرشان ميرسد که گويي پس از مرگ بيش از شبي يا روزي درنگ نكرده اند (46)</w:t>
      </w:r>
    </w:p>
    <w:p w:rsidR="00217645" w:rsidRPr="00845688" w:rsidRDefault="00AD4EED" w:rsidP="00217645">
      <w:pPr>
        <w:widowControl w:val="0"/>
        <w:bidi/>
        <w:ind w:left="-249"/>
        <w:jc w:val="both"/>
        <w:rPr>
          <w:rFonts w:cs="Traditional Arabic"/>
          <w:b/>
          <w:bCs/>
          <w:color w:val="000000"/>
          <w:sz w:val="20"/>
          <w:szCs w:val="20"/>
          <w:rtl/>
        </w:rPr>
      </w:pPr>
      <w:hyperlink r:id="rId170" w:anchor="نازعات6" w:history="1">
        <w:r w:rsidR="00217645" w:rsidRPr="00DF3637">
          <w:rPr>
            <w:rStyle w:val="Hyperlink"/>
            <w:rFonts w:cs="B Nazanin" w:hint="cs"/>
            <w:b/>
            <w:bCs/>
            <w:sz w:val="20"/>
            <w:szCs w:val="20"/>
            <w:rtl/>
          </w:rPr>
          <w:t>اینجا کلیک کنید</w:t>
        </w:r>
      </w:hyperlink>
      <w:r w:rsidR="00217645">
        <w:rPr>
          <w:rFonts w:cs="B Nazanin" w:hint="cs"/>
          <w:b/>
          <w:bCs/>
          <w:color w:val="000000"/>
          <w:sz w:val="20"/>
          <w:szCs w:val="20"/>
          <w:rtl/>
        </w:rPr>
        <w:t xml:space="preserve"> </w:t>
      </w:r>
    </w:p>
    <w:tbl>
      <w:tblPr>
        <w:tblStyle w:val="TableGrid"/>
        <w:tblpPr w:leftFromText="180" w:rightFromText="180" w:vertAnchor="text" w:horzAnchor="margin" w:tblpY="123"/>
        <w:bidiVisual/>
        <w:tblW w:w="5940" w:type="dxa"/>
        <w:tblInd w:w="-33" w:type="dxa"/>
        <w:tblLook w:val="04A0"/>
      </w:tblPr>
      <w:tblGrid>
        <w:gridCol w:w="5940"/>
      </w:tblGrid>
      <w:tr w:rsidR="00FC4788" w:rsidTr="00B605EC">
        <w:trPr>
          <w:trHeight w:val="350"/>
        </w:trPr>
        <w:tc>
          <w:tcPr>
            <w:tcW w:w="5940" w:type="dxa"/>
          </w:tcPr>
          <w:p w:rsidR="00FC4788" w:rsidRPr="00AD4C75" w:rsidRDefault="003F7D3B" w:rsidP="00C82A37">
            <w:pPr>
              <w:widowControl w:val="0"/>
              <w:bidi/>
              <w:ind w:left="-249"/>
              <w:jc w:val="center"/>
              <w:rPr>
                <w:rFonts w:cs="B Nazanin"/>
                <w:b/>
                <w:bCs/>
                <w:color w:val="000000"/>
                <w:sz w:val="18"/>
                <w:szCs w:val="18"/>
                <w:u w:val="single"/>
                <w:rtl/>
                <w:lang w:bidi="fa-IR"/>
              </w:rPr>
            </w:pPr>
            <w:r w:rsidRPr="002C199F">
              <w:rPr>
                <w:rFonts w:cs="B Nazanin" w:hint="cs"/>
                <w:color w:val="000000"/>
                <w:sz w:val="18"/>
                <w:szCs w:val="18"/>
                <w:rtl/>
                <w:lang w:bidi="fa-IR"/>
              </w:rPr>
              <w:t>درب: ای پیامبر !بهتر است وارد جزئياتي که از امکان علم و درکت خارج است نشوید .</w:t>
            </w:r>
          </w:p>
        </w:tc>
      </w:tr>
    </w:tbl>
    <w:p w:rsidR="004D7ED2" w:rsidRDefault="004D7ED2" w:rsidP="004D7ED2">
      <w:pPr>
        <w:widowControl w:val="0"/>
        <w:bidi/>
        <w:ind w:left="-249"/>
        <w:jc w:val="center"/>
        <w:rPr>
          <w:rFonts w:cs="B Nazanin"/>
          <w:b/>
          <w:bCs/>
          <w:color w:val="000000"/>
          <w:sz w:val="20"/>
          <w:szCs w:val="20"/>
          <w:u w:val="single"/>
          <w:rtl/>
          <w:lang w:bidi="fa-IR"/>
        </w:rPr>
      </w:pPr>
    </w:p>
    <w:p w:rsidR="00F94DAB" w:rsidRDefault="00F94DAB" w:rsidP="006234A5">
      <w:pPr>
        <w:widowControl w:val="0"/>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42</w:t>
      </w:r>
    </w:p>
    <w:p w:rsidR="006B6C3E" w:rsidRPr="00893271" w:rsidRDefault="006B6C3E" w:rsidP="00C82A37">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سوره نوح آیات 1 تا 4</w:t>
      </w:r>
    </w:p>
    <w:p w:rsidR="00893271" w:rsidRPr="00893271" w:rsidRDefault="00893271" w:rsidP="00C82A37">
      <w:pPr>
        <w:widowControl w:val="0"/>
        <w:bidi/>
        <w:ind w:left="-249"/>
        <w:jc w:val="center"/>
        <w:rPr>
          <w:rFonts w:cs="Traditional Arabic"/>
          <w:b/>
          <w:bCs/>
          <w:color w:val="000000"/>
          <w:sz w:val="20"/>
          <w:szCs w:val="20"/>
        </w:rPr>
      </w:pPr>
      <w:r w:rsidRPr="00893271">
        <w:rPr>
          <w:rFonts w:cs="Traditional Arabic"/>
          <w:b/>
          <w:bCs/>
          <w:color w:val="000000"/>
          <w:sz w:val="20"/>
          <w:szCs w:val="20"/>
          <w:rtl/>
        </w:rPr>
        <w:t xml:space="preserve">﴿ </w:t>
      </w:r>
      <w:r w:rsidRPr="00893271">
        <w:rPr>
          <w:rFonts w:cs="Traditional Arabic" w:hint="eastAsia"/>
          <w:b/>
          <w:bCs/>
          <w:color w:val="000000"/>
          <w:sz w:val="20"/>
          <w:szCs w:val="20"/>
          <w:rtl/>
        </w:rPr>
        <w:t>بِسْمِ</w:t>
      </w:r>
      <w:r w:rsidRPr="00893271">
        <w:rPr>
          <w:rFonts w:cs="Traditional Arabic"/>
          <w:b/>
          <w:bCs/>
          <w:color w:val="000000"/>
          <w:sz w:val="20"/>
          <w:szCs w:val="20"/>
          <w:rtl/>
        </w:rPr>
        <w:t xml:space="preserve"> اللّهِ الرَّحْمَنِ الرَّحِيمِ ﴾</w:t>
      </w:r>
    </w:p>
    <w:p w:rsidR="009B03D5" w:rsidRPr="009B03D5" w:rsidRDefault="00893271" w:rsidP="003E2B01">
      <w:pPr>
        <w:widowControl w:val="0"/>
        <w:bidi/>
        <w:ind w:left="-249"/>
        <w:rPr>
          <w:rFonts w:cs="B Nazanin"/>
          <w:b/>
          <w:bCs/>
          <w:color w:val="FF0000"/>
          <w:sz w:val="20"/>
          <w:szCs w:val="20"/>
          <w:u w:val="single"/>
          <w:rtl/>
          <w:lang w:bidi="fa-IR"/>
        </w:rPr>
      </w:pPr>
      <w:r w:rsidRPr="00893271">
        <w:rPr>
          <w:rFonts w:cs="Traditional Arabic" w:hint="eastAsia"/>
          <w:b/>
          <w:bCs/>
          <w:color w:val="000000"/>
          <w:sz w:val="20"/>
          <w:szCs w:val="20"/>
          <w:rtl/>
        </w:rPr>
        <w:t>إِنَّا</w:t>
      </w:r>
      <w:r w:rsidRPr="00893271">
        <w:rPr>
          <w:rFonts w:cs="Traditional Arabic"/>
          <w:b/>
          <w:bCs/>
          <w:color w:val="000000"/>
          <w:sz w:val="20"/>
          <w:szCs w:val="20"/>
          <w:rtl/>
        </w:rPr>
        <w:t xml:space="preserve"> أَرْسَلْنَا نُوحًا إِلَى قَوْمِهِ أَنْ </w:t>
      </w:r>
      <w:r w:rsidRPr="00893271">
        <w:rPr>
          <w:rFonts w:cs="Traditional Arabic" w:hint="eastAsia"/>
          <w:b/>
          <w:bCs/>
          <w:color w:val="000000"/>
          <w:sz w:val="20"/>
          <w:szCs w:val="20"/>
          <w:rtl/>
        </w:rPr>
        <w:t>أَنذِرْ</w:t>
      </w:r>
      <w:r w:rsidRPr="00893271">
        <w:rPr>
          <w:rFonts w:cs="Traditional Arabic"/>
          <w:b/>
          <w:bCs/>
          <w:color w:val="000000"/>
          <w:sz w:val="20"/>
          <w:szCs w:val="20"/>
          <w:rtl/>
        </w:rPr>
        <w:t xml:space="preserve"> قَوْمَكَ مِن قَبْلِ أَن يَأْتِيَهُمْ عَذَابٌ أَلِيمٌ ﴿1﴾ </w:t>
      </w:r>
      <w:r w:rsidRPr="00893271">
        <w:rPr>
          <w:rFonts w:cs="Traditional Arabic" w:hint="eastAsia"/>
          <w:b/>
          <w:bCs/>
          <w:color w:val="000000"/>
          <w:sz w:val="20"/>
          <w:szCs w:val="20"/>
          <w:rtl/>
        </w:rPr>
        <w:t>قَالَ</w:t>
      </w:r>
      <w:r w:rsidRPr="00893271">
        <w:rPr>
          <w:rFonts w:cs="Traditional Arabic"/>
          <w:b/>
          <w:bCs/>
          <w:color w:val="000000"/>
          <w:sz w:val="20"/>
          <w:szCs w:val="20"/>
          <w:rtl/>
        </w:rPr>
        <w:t xml:space="preserve"> يَا قَوْمِ إِنِّي لَكُمْ نَذِيرٌ مُّبِينٌ ﴿2﴾ </w:t>
      </w:r>
      <w:r w:rsidRPr="00893271">
        <w:rPr>
          <w:rFonts w:cs="Traditional Arabic" w:hint="eastAsia"/>
          <w:b/>
          <w:bCs/>
          <w:color w:val="000000"/>
          <w:sz w:val="20"/>
          <w:szCs w:val="20"/>
          <w:rtl/>
        </w:rPr>
        <w:t>أَنِ</w:t>
      </w:r>
      <w:r w:rsidRPr="00893271">
        <w:rPr>
          <w:rFonts w:cs="Traditional Arabic"/>
          <w:b/>
          <w:bCs/>
          <w:color w:val="000000"/>
          <w:sz w:val="20"/>
          <w:szCs w:val="20"/>
          <w:rtl/>
        </w:rPr>
        <w:t xml:space="preserve"> اعْبُدُوا اللَّهَ وَاتَّقُوهُ وَأَطِيعُونِ ﴿3﴾ </w:t>
      </w:r>
      <w:r w:rsidRPr="00893271">
        <w:rPr>
          <w:rFonts w:cs="Traditional Arabic" w:hint="eastAsia"/>
          <w:b/>
          <w:bCs/>
          <w:color w:val="000000"/>
          <w:sz w:val="20"/>
          <w:szCs w:val="20"/>
          <w:rtl/>
        </w:rPr>
        <w:t>يَغْفِرْ</w:t>
      </w:r>
      <w:r w:rsidRPr="00893271">
        <w:rPr>
          <w:rFonts w:cs="Traditional Arabic"/>
          <w:b/>
          <w:bCs/>
          <w:color w:val="000000"/>
          <w:sz w:val="20"/>
          <w:szCs w:val="20"/>
          <w:rtl/>
        </w:rPr>
        <w:t xml:space="preserve"> لَكُم مِّن ذُنُوبِكُمْ </w:t>
      </w:r>
      <w:r w:rsidRPr="00893271">
        <w:rPr>
          <w:rFonts w:cs="Traditional Arabic" w:hint="eastAsia"/>
          <w:b/>
          <w:bCs/>
          <w:color w:val="000000"/>
          <w:sz w:val="20"/>
          <w:szCs w:val="20"/>
          <w:rtl/>
        </w:rPr>
        <w:t>وَيُؤَخِّرْكُمْ</w:t>
      </w:r>
      <w:r w:rsidRPr="00893271">
        <w:rPr>
          <w:rFonts w:cs="Traditional Arabic"/>
          <w:b/>
          <w:bCs/>
          <w:color w:val="000000"/>
          <w:sz w:val="20"/>
          <w:szCs w:val="20"/>
          <w:rtl/>
        </w:rPr>
        <w:t xml:space="preserve"> إِلَى أَجَلٍ مُّسَمًّى إِنَّ أَجَلَ اللَّهِ إِذَا جَاء لَا </w:t>
      </w:r>
      <w:r w:rsidRPr="00893271">
        <w:rPr>
          <w:rFonts w:cs="Traditional Arabic" w:hint="eastAsia"/>
          <w:b/>
          <w:bCs/>
          <w:color w:val="000000"/>
          <w:sz w:val="20"/>
          <w:szCs w:val="20"/>
          <w:rtl/>
        </w:rPr>
        <w:t>يُؤَخَّرُ</w:t>
      </w:r>
      <w:r w:rsidRPr="00893271">
        <w:rPr>
          <w:rFonts w:cs="Traditional Arabic"/>
          <w:b/>
          <w:bCs/>
          <w:color w:val="000000"/>
          <w:sz w:val="20"/>
          <w:szCs w:val="20"/>
          <w:rtl/>
        </w:rPr>
        <w:t xml:space="preserve"> لَوْ كُنتُمْ تَعْلَمُونَ﴿4﴾</w:t>
      </w:r>
      <w:r w:rsidR="009B03D5" w:rsidRPr="009B03D5">
        <w:rPr>
          <w:rFonts w:cs="B Nazanin" w:hint="cs"/>
          <w:color w:val="FF0000"/>
          <w:sz w:val="20"/>
          <w:szCs w:val="20"/>
          <w:rtl/>
          <w:lang w:bidi="fa-IR"/>
        </w:rPr>
        <w:t xml:space="preserve"> </w:t>
      </w:r>
      <w:r w:rsidR="006C0EED">
        <w:rPr>
          <w:rFonts w:cs="B Nazanin" w:hint="cs"/>
          <w:color w:val="FF0000"/>
          <w:sz w:val="20"/>
          <w:szCs w:val="20"/>
          <w:rtl/>
          <w:lang w:bidi="fa-IR"/>
        </w:rPr>
        <w:t>«</w:t>
      </w:r>
      <w:r w:rsidR="009B03D5" w:rsidRPr="009B03D5">
        <w:rPr>
          <w:rFonts w:cs="B Nazanin" w:hint="cs"/>
          <w:color w:val="FF0000"/>
          <w:sz w:val="20"/>
          <w:szCs w:val="20"/>
          <w:rtl/>
          <w:lang w:bidi="fa-IR"/>
        </w:rPr>
        <w:t>نوح</w:t>
      </w:r>
      <w:r w:rsidR="006C0EED">
        <w:rPr>
          <w:rFonts w:cs="B Nazanin" w:hint="cs"/>
          <w:color w:val="FF0000"/>
          <w:sz w:val="20"/>
          <w:szCs w:val="20"/>
          <w:rtl/>
          <w:lang w:bidi="fa-IR"/>
        </w:rPr>
        <w:t>»</w:t>
      </w:r>
      <w:r w:rsidR="009B03D5" w:rsidRPr="009B03D5">
        <w:rPr>
          <w:rFonts w:cs="B Nazanin" w:hint="cs"/>
          <w:color w:val="FF0000"/>
          <w:sz w:val="20"/>
          <w:szCs w:val="20"/>
          <w:rtl/>
          <w:lang w:bidi="fa-IR"/>
        </w:rPr>
        <w:t xml:space="preserve"> - </w:t>
      </w:r>
      <w:r w:rsidR="0049641C">
        <w:rPr>
          <w:rFonts w:cs="B Nazanin" w:hint="cs"/>
          <w:color w:val="FF0000"/>
          <w:sz w:val="20"/>
          <w:szCs w:val="20"/>
          <w:rtl/>
          <w:lang w:bidi="fa-IR"/>
        </w:rPr>
        <w:t xml:space="preserve"> </w:t>
      </w:r>
      <w:r w:rsidR="00281506">
        <w:rPr>
          <w:rFonts w:cs="B Nazanin" w:hint="cs"/>
          <w:color w:val="FF0000"/>
          <w:sz w:val="20"/>
          <w:szCs w:val="20"/>
          <w:rtl/>
          <w:lang w:bidi="fa-IR"/>
        </w:rPr>
        <w:t>قوم[نوح]</w:t>
      </w:r>
      <w:r w:rsidR="009B03D5" w:rsidRPr="009B03D5">
        <w:rPr>
          <w:rFonts w:cs="B Nazanin" w:hint="cs"/>
          <w:color w:val="FF0000"/>
          <w:sz w:val="20"/>
          <w:szCs w:val="20"/>
          <w:rtl/>
          <w:lang w:bidi="fa-IR"/>
        </w:rPr>
        <w:t xml:space="preserve">- اجل </w:t>
      </w:r>
    </w:p>
    <w:p w:rsidR="00105C27" w:rsidRPr="004C36A4" w:rsidRDefault="00105C27" w:rsidP="00C82A37">
      <w:pPr>
        <w:widowControl w:val="0"/>
        <w:bidi/>
        <w:ind w:left="-249"/>
        <w:jc w:val="center"/>
        <w:rPr>
          <w:rFonts w:cs="B Nazanin"/>
          <w:b/>
          <w:bCs/>
          <w:color w:val="000000"/>
          <w:sz w:val="20"/>
          <w:szCs w:val="20"/>
          <w:rtl/>
        </w:rPr>
      </w:pPr>
      <w:r w:rsidRPr="004C36A4">
        <w:rPr>
          <w:rFonts w:cs="B Nazanin"/>
          <w:b/>
          <w:bCs/>
          <w:color w:val="000000"/>
          <w:sz w:val="20"/>
          <w:szCs w:val="20"/>
          <w:rtl/>
        </w:rPr>
        <w:t>بسم الله الرحمن الرحيم</w:t>
      </w:r>
    </w:p>
    <w:p w:rsidR="00105C27" w:rsidRPr="007F29C4" w:rsidRDefault="00105C27" w:rsidP="00C82A37">
      <w:pPr>
        <w:widowControl w:val="0"/>
        <w:bidi/>
        <w:ind w:left="-249"/>
        <w:jc w:val="both"/>
        <w:rPr>
          <w:rFonts w:cs="Traditional Arabic"/>
          <w:b/>
          <w:bCs/>
          <w:color w:val="000000"/>
          <w:sz w:val="20"/>
          <w:szCs w:val="20"/>
          <w:rtl/>
        </w:rPr>
      </w:pPr>
      <w:r w:rsidRPr="007F29C4">
        <w:rPr>
          <w:rFonts w:cs="B Nazanin"/>
          <w:b/>
          <w:bCs/>
          <w:color w:val="000000"/>
          <w:sz w:val="20"/>
          <w:szCs w:val="20"/>
          <w:rtl/>
        </w:rPr>
        <w:t>ما نوح را بسوي قومش فرستاديم که</w:t>
      </w:r>
      <w:r w:rsidRPr="007F29C4">
        <w:rPr>
          <w:rFonts w:cs="B Nazanin"/>
          <w:b/>
          <w:bCs/>
          <w:color w:val="000000"/>
          <w:sz w:val="20"/>
          <w:szCs w:val="20"/>
        </w:rPr>
        <w:t xml:space="preserve"> </w:t>
      </w:r>
      <w:r w:rsidRPr="007F29C4">
        <w:rPr>
          <w:rFonts w:cs="B Nazanin"/>
          <w:b/>
          <w:bCs/>
          <w:color w:val="000000"/>
          <w:sz w:val="20"/>
          <w:szCs w:val="20"/>
          <w:rtl/>
        </w:rPr>
        <w:t>آنان را قبل از اينکه عذابي دردناک بسويشان بيايد هشدارشان ده</w:t>
      </w:r>
      <w:r w:rsidRPr="007F29C4">
        <w:rPr>
          <w:rFonts w:cs="B Nazanin" w:hint="cs"/>
          <w:b/>
          <w:bCs/>
          <w:color w:val="000000"/>
          <w:sz w:val="20"/>
          <w:szCs w:val="20"/>
          <w:rtl/>
        </w:rPr>
        <w:t xml:space="preserve"> (1) </w:t>
      </w:r>
      <w:r w:rsidRPr="007F29C4">
        <w:rPr>
          <w:rFonts w:cs="B Nazanin"/>
          <w:b/>
          <w:bCs/>
          <w:color w:val="000000"/>
          <w:sz w:val="20"/>
          <w:szCs w:val="20"/>
          <w:rtl/>
        </w:rPr>
        <w:t>گفت اي قوم</w:t>
      </w:r>
      <w:r w:rsidRPr="007F29C4">
        <w:rPr>
          <w:rFonts w:cs="B Nazanin" w:hint="cs"/>
          <w:b/>
          <w:bCs/>
          <w:color w:val="000000"/>
          <w:sz w:val="20"/>
          <w:szCs w:val="20"/>
          <w:rtl/>
        </w:rPr>
        <w:t xml:space="preserve"> ،</w:t>
      </w:r>
      <w:r w:rsidRPr="007F29C4">
        <w:rPr>
          <w:rFonts w:cs="B Nazanin"/>
          <w:b/>
          <w:bCs/>
          <w:color w:val="000000"/>
          <w:sz w:val="20"/>
          <w:szCs w:val="20"/>
          <w:rtl/>
        </w:rPr>
        <w:t xml:space="preserve"> من براي شما هشدار دهنده اي آشکارم</w:t>
      </w:r>
      <w:r w:rsidRPr="007F29C4">
        <w:rPr>
          <w:rFonts w:cs="B Nazanin" w:hint="cs"/>
          <w:b/>
          <w:bCs/>
          <w:color w:val="000000"/>
          <w:sz w:val="20"/>
          <w:szCs w:val="20"/>
          <w:rtl/>
        </w:rPr>
        <w:t xml:space="preserve"> (2) </w:t>
      </w:r>
      <w:r w:rsidRPr="007F29C4">
        <w:rPr>
          <w:rFonts w:cs="B Nazanin"/>
          <w:b/>
          <w:bCs/>
          <w:color w:val="000000"/>
          <w:sz w:val="20"/>
          <w:szCs w:val="20"/>
          <w:rtl/>
        </w:rPr>
        <w:t>که خدا را عبادت و از</w:t>
      </w:r>
      <w:r w:rsidRPr="007F29C4">
        <w:rPr>
          <w:rFonts w:cs="B Nazanin" w:hint="cs"/>
          <w:b/>
          <w:bCs/>
          <w:color w:val="000000"/>
          <w:sz w:val="20"/>
          <w:szCs w:val="20"/>
          <w:rtl/>
        </w:rPr>
        <w:t xml:space="preserve"> </w:t>
      </w:r>
      <w:r w:rsidRPr="007F29C4">
        <w:rPr>
          <w:rFonts w:cs="B Nazanin"/>
          <w:b/>
          <w:bCs/>
          <w:color w:val="000000"/>
          <w:sz w:val="20"/>
          <w:szCs w:val="20"/>
          <w:rtl/>
        </w:rPr>
        <w:t>او پروا و مرا اطاعت کنيد</w:t>
      </w:r>
      <w:r w:rsidRPr="007F29C4">
        <w:rPr>
          <w:rFonts w:cs="B Nazanin" w:hint="cs"/>
          <w:b/>
          <w:bCs/>
          <w:color w:val="000000"/>
          <w:sz w:val="20"/>
          <w:szCs w:val="20"/>
          <w:rtl/>
        </w:rPr>
        <w:t xml:space="preserve"> (3) </w:t>
      </w:r>
      <w:r w:rsidRPr="007F29C4">
        <w:rPr>
          <w:rFonts w:cs="B Nazanin"/>
          <w:b/>
          <w:bCs/>
          <w:color w:val="000000"/>
          <w:sz w:val="20"/>
          <w:szCs w:val="20"/>
          <w:rtl/>
        </w:rPr>
        <w:t xml:space="preserve">تا از بعضي گناهانتان درگذرد و تا سرآمدي معين مهلتتان دهد. زيرا سرآمد </w:t>
      </w:r>
      <w:r w:rsidRPr="007F29C4">
        <w:rPr>
          <w:rFonts w:cs="B Nazanin"/>
          <w:b/>
          <w:bCs/>
          <w:color w:val="000000"/>
          <w:sz w:val="20"/>
          <w:szCs w:val="20"/>
          <w:rtl/>
        </w:rPr>
        <w:lastRenderedPageBreak/>
        <w:t>خدا وقتي که قرار شود بيايد تأخير نخواهد کرد</w:t>
      </w:r>
      <w:r w:rsidRPr="007F29C4">
        <w:rPr>
          <w:rFonts w:cs="B Nazanin" w:hint="cs"/>
          <w:b/>
          <w:bCs/>
          <w:color w:val="000000"/>
          <w:sz w:val="20"/>
          <w:szCs w:val="20"/>
          <w:rtl/>
        </w:rPr>
        <w:t xml:space="preserve"> (4)</w:t>
      </w:r>
      <w:r w:rsidR="00427EAA">
        <w:rPr>
          <w:rFonts w:cs="B Nazanin" w:hint="cs"/>
          <w:b/>
          <w:bCs/>
          <w:color w:val="000000"/>
          <w:sz w:val="20"/>
          <w:szCs w:val="20"/>
          <w:rtl/>
        </w:rPr>
        <w:t xml:space="preserve">  </w:t>
      </w:r>
      <w:r w:rsidR="00B6555D">
        <w:rPr>
          <w:rFonts w:cs="B Nazanin" w:hint="cs"/>
          <w:b/>
          <w:bCs/>
          <w:color w:val="000000"/>
          <w:sz w:val="20"/>
          <w:szCs w:val="20"/>
          <w:rtl/>
        </w:rPr>
        <w:t xml:space="preserve">     </w:t>
      </w:r>
      <w:r w:rsidR="00427EAA">
        <w:rPr>
          <w:rFonts w:cs="B Nazanin" w:hint="cs"/>
          <w:b/>
          <w:bCs/>
          <w:color w:val="000000"/>
          <w:sz w:val="20"/>
          <w:szCs w:val="20"/>
          <w:rtl/>
        </w:rPr>
        <w:t xml:space="preserve"> </w:t>
      </w:r>
      <w:hyperlink r:id="rId171" w:anchor="نوح" w:history="1">
        <w:r w:rsidR="00427EAA" w:rsidRPr="00B6555D">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FC4788" w:rsidTr="00B605EC">
        <w:trPr>
          <w:trHeight w:val="350"/>
        </w:trPr>
        <w:tc>
          <w:tcPr>
            <w:tcW w:w="5940" w:type="dxa"/>
          </w:tcPr>
          <w:p w:rsidR="00105C27" w:rsidRPr="00B761F6" w:rsidRDefault="00105C27" w:rsidP="00C82A37">
            <w:pPr>
              <w:widowControl w:val="0"/>
              <w:tabs>
                <w:tab w:val="center" w:pos="4320"/>
                <w:tab w:val="right" w:pos="8640"/>
              </w:tabs>
              <w:bidi/>
              <w:ind w:left="-249"/>
              <w:jc w:val="center"/>
              <w:rPr>
                <w:rFonts w:cs="B Nazanin"/>
                <w:color w:val="000000"/>
                <w:sz w:val="18"/>
                <w:szCs w:val="18"/>
                <w:rtl/>
                <w:lang w:bidi="fa-IR"/>
              </w:rPr>
            </w:pPr>
            <w:r w:rsidRPr="00B761F6">
              <w:rPr>
                <w:rFonts w:cs="B Nazanin" w:hint="cs"/>
                <w:b/>
                <w:bCs/>
                <w:color w:val="000000"/>
                <w:sz w:val="18"/>
                <w:szCs w:val="18"/>
                <w:rtl/>
                <w:lang w:bidi="fa-IR"/>
              </w:rPr>
              <w:t>درس:</w:t>
            </w:r>
            <w:r w:rsidRPr="00B761F6">
              <w:rPr>
                <w:rFonts w:cs="B Nazanin" w:hint="cs"/>
                <w:color w:val="000000"/>
                <w:sz w:val="18"/>
                <w:szCs w:val="18"/>
                <w:rtl/>
                <w:lang w:bidi="fa-IR"/>
              </w:rPr>
              <w:t xml:space="preserve"> اعزام نوح به رسالت و نتیجه آن .</w:t>
            </w:r>
          </w:p>
          <w:p w:rsidR="00FC4788" w:rsidRPr="00AD4C75" w:rsidRDefault="00105C27" w:rsidP="00C82A37">
            <w:pPr>
              <w:widowControl w:val="0"/>
              <w:bidi/>
              <w:ind w:left="-249"/>
              <w:jc w:val="center"/>
              <w:rPr>
                <w:rFonts w:cs="B Nazanin"/>
                <w:b/>
                <w:bCs/>
                <w:color w:val="000000"/>
                <w:sz w:val="18"/>
                <w:szCs w:val="18"/>
                <w:u w:val="single"/>
                <w:rtl/>
                <w:lang w:bidi="fa-IR"/>
              </w:rPr>
            </w:pPr>
            <w:r w:rsidRPr="00B761F6">
              <w:rPr>
                <w:rFonts w:cs="B Nazanin" w:hint="cs"/>
                <w:b/>
                <w:bCs/>
                <w:color w:val="000000"/>
                <w:sz w:val="18"/>
                <w:szCs w:val="18"/>
                <w:rtl/>
                <w:lang w:bidi="fa-IR"/>
              </w:rPr>
              <w:t>درب:</w:t>
            </w:r>
            <w:r w:rsidRPr="00B761F6">
              <w:rPr>
                <w:rFonts w:cs="B Nazanin" w:hint="cs"/>
                <w:color w:val="000000"/>
                <w:sz w:val="18"/>
                <w:szCs w:val="18"/>
                <w:rtl/>
                <w:lang w:bidi="fa-IR"/>
              </w:rPr>
              <w:t xml:space="preserve"> </w:t>
            </w:r>
            <w:r w:rsidRPr="00B761F6">
              <w:rPr>
                <w:rFonts w:cs="B Nazanin" w:hint="cs"/>
                <w:sz w:val="18"/>
                <w:szCs w:val="18"/>
                <w:rtl/>
                <w:lang w:bidi="fa-IR"/>
              </w:rPr>
              <w:t>خداوند نوح را قبل ازنزول عذاب، به هشدار دهندگی فرستاد .</w:t>
            </w:r>
          </w:p>
        </w:tc>
      </w:tr>
    </w:tbl>
    <w:p w:rsidR="009B03D5" w:rsidRDefault="009B03D5" w:rsidP="00C82A37">
      <w:pPr>
        <w:widowControl w:val="0"/>
        <w:bidi/>
        <w:ind w:left="-249"/>
        <w:jc w:val="center"/>
        <w:rPr>
          <w:rFonts w:cs="B Nazanin"/>
          <w:b/>
          <w:bCs/>
          <w:color w:val="000000"/>
          <w:sz w:val="20"/>
          <w:szCs w:val="20"/>
          <w:u w:val="single"/>
          <w:rtl/>
          <w:lang w:bidi="fa-IR"/>
        </w:rPr>
      </w:pPr>
    </w:p>
    <w:p w:rsidR="006B6C3E" w:rsidRPr="00893271" w:rsidRDefault="006B6C3E" w:rsidP="009B03D5">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نوح</w:t>
      </w:r>
      <w:r w:rsidR="00B557B7">
        <w:rPr>
          <w:rFonts w:cs="B Nazanin" w:hint="cs"/>
          <w:b/>
          <w:bCs/>
          <w:color w:val="000000"/>
          <w:sz w:val="20"/>
          <w:szCs w:val="20"/>
          <w:u w:val="single"/>
          <w:rtl/>
          <w:lang w:bidi="fa-IR"/>
        </w:rPr>
        <w:t xml:space="preserve">2    </w:t>
      </w:r>
      <w:r w:rsidRPr="00931408">
        <w:rPr>
          <w:rFonts w:cs="B Nazanin" w:hint="cs"/>
          <w:b/>
          <w:bCs/>
          <w:color w:val="000000"/>
          <w:sz w:val="20"/>
          <w:szCs w:val="20"/>
          <w:u w:val="single"/>
          <w:rtl/>
          <w:lang w:bidi="fa-IR"/>
        </w:rPr>
        <w:t xml:space="preserve"> آیات 5 تا 10</w:t>
      </w:r>
    </w:p>
    <w:p w:rsidR="009B03D5" w:rsidRPr="009B03D5" w:rsidRDefault="00893271" w:rsidP="003F14A5">
      <w:pPr>
        <w:widowControl w:val="0"/>
        <w:bidi/>
        <w:ind w:left="-249"/>
        <w:rPr>
          <w:rFonts w:cs="B Nazanin"/>
          <w:b/>
          <w:bCs/>
          <w:color w:val="FF0000"/>
          <w:sz w:val="20"/>
          <w:szCs w:val="20"/>
          <w:u w:val="single"/>
          <w:rtl/>
          <w:lang w:bidi="fa-IR"/>
        </w:rPr>
      </w:pPr>
      <w:r w:rsidRPr="00893271">
        <w:rPr>
          <w:rFonts w:cs="Traditional Arabic" w:hint="eastAsia"/>
          <w:b/>
          <w:bCs/>
          <w:color w:val="000000"/>
          <w:sz w:val="20"/>
          <w:szCs w:val="20"/>
          <w:rtl/>
        </w:rPr>
        <w:t>قَالَ</w:t>
      </w:r>
      <w:r w:rsidRPr="00893271">
        <w:rPr>
          <w:rFonts w:cs="Traditional Arabic"/>
          <w:b/>
          <w:bCs/>
          <w:color w:val="000000"/>
          <w:sz w:val="20"/>
          <w:szCs w:val="20"/>
          <w:rtl/>
        </w:rPr>
        <w:t xml:space="preserve"> </w:t>
      </w:r>
      <w:r w:rsidRPr="00893271">
        <w:rPr>
          <w:rFonts w:cs="Traditional Arabic" w:hint="eastAsia"/>
          <w:b/>
          <w:bCs/>
          <w:color w:val="000000"/>
          <w:sz w:val="20"/>
          <w:szCs w:val="20"/>
          <w:rtl/>
        </w:rPr>
        <w:t>رَبِّ</w:t>
      </w:r>
      <w:r w:rsidRPr="00893271">
        <w:rPr>
          <w:rFonts w:cs="Traditional Arabic"/>
          <w:b/>
          <w:bCs/>
          <w:color w:val="000000"/>
          <w:sz w:val="20"/>
          <w:szCs w:val="20"/>
          <w:rtl/>
        </w:rPr>
        <w:t xml:space="preserve"> إِنِّي دَعَوْتُ قَوْمِي لَيْلًا وَنَهَارًا ﴿5﴾ </w:t>
      </w:r>
      <w:r w:rsidRPr="00893271">
        <w:rPr>
          <w:rFonts w:cs="Traditional Arabic" w:hint="eastAsia"/>
          <w:b/>
          <w:bCs/>
          <w:color w:val="000000"/>
          <w:sz w:val="20"/>
          <w:szCs w:val="20"/>
          <w:rtl/>
        </w:rPr>
        <w:t>فَلَمْ</w:t>
      </w:r>
      <w:r w:rsidRPr="00893271">
        <w:rPr>
          <w:rFonts w:cs="Traditional Arabic"/>
          <w:b/>
          <w:bCs/>
          <w:color w:val="000000"/>
          <w:sz w:val="20"/>
          <w:szCs w:val="20"/>
          <w:rtl/>
        </w:rPr>
        <w:t xml:space="preserve"> يَزِدْهُمْ دُعَائِي إِلَّا فِرَارًا ﴿6﴾ </w:t>
      </w:r>
      <w:r w:rsidRPr="00893271">
        <w:rPr>
          <w:rFonts w:cs="Traditional Arabic" w:hint="eastAsia"/>
          <w:b/>
          <w:bCs/>
          <w:color w:val="000000"/>
          <w:sz w:val="20"/>
          <w:szCs w:val="20"/>
          <w:rtl/>
        </w:rPr>
        <w:t>وَإِنِّي</w:t>
      </w:r>
      <w:r w:rsidRPr="00893271">
        <w:rPr>
          <w:rFonts w:cs="Traditional Arabic"/>
          <w:b/>
          <w:bCs/>
          <w:color w:val="000000"/>
          <w:sz w:val="20"/>
          <w:szCs w:val="20"/>
          <w:rtl/>
        </w:rPr>
        <w:t xml:space="preserve"> كُلَّمَا دَعَوْتُهُمْ لِتَغْفِرَ لَهُمْ </w:t>
      </w:r>
      <w:r w:rsidRPr="00893271">
        <w:rPr>
          <w:rFonts w:cs="Traditional Arabic" w:hint="eastAsia"/>
          <w:b/>
          <w:bCs/>
          <w:color w:val="000000"/>
          <w:sz w:val="20"/>
          <w:szCs w:val="20"/>
          <w:rtl/>
        </w:rPr>
        <w:t>جَعَلُوا</w:t>
      </w:r>
      <w:r w:rsidRPr="00893271">
        <w:rPr>
          <w:rFonts w:cs="Traditional Arabic"/>
          <w:b/>
          <w:bCs/>
          <w:color w:val="000000"/>
          <w:sz w:val="20"/>
          <w:szCs w:val="20"/>
          <w:rtl/>
        </w:rPr>
        <w:t xml:space="preserve"> أَصَابِعَهُمْ فِي آذَانِهِمْ وَاسْتَغْشَوْا ثِيَابَهُمْ وَأَصَرُّوا </w:t>
      </w:r>
      <w:r w:rsidRPr="00893271">
        <w:rPr>
          <w:rFonts w:cs="Traditional Arabic" w:hint="eastAsia"/>
          <w:b/>
          <w:bCs/>
          <w:color w:val="000000"/>
          <w:sz w:val="20"/>
          <w:szCs w:val="20"/>
          <w:rtl/>
        </w:rPr>
        <w:t>وَاسْتَكْبَرُوا</w:t>
      </w:r>
      <w:r w:rsidRPr="00893271">
        <w:rPr>
          <w:rFonts w:cs="Traditional Arabic"/>
          <w:b/>
          <w:bCs/>
          <w:color w:val="000000"/>
          <w:sz w:val="20"/>
          <w:szCs w:val="20"/>
          <w:rtl/>
        </w:rPr>
        <w:t xml:space="preserve"> اسْتِكْبَارًا ﴿7﴾ </w:t>
      </w:r>
      <w:r w:rsidRPr="00893271">
        <w:rPr>
          <w:rFonts w:cs="Traditional Arabic" w:hint="eastAsia"/>
          <w:b/>
          <w:bCs/>
          <w:color w:val="000000"/>
          <w:sz w:val="20"/>
          <w:szCs w:val="20"/>
          <w:rtl/>
        </w:rPr>
        <w:t>ثُمَّ</w:t>
      </w:r>
      <w:r w:rsidRPr="00893271">
        <w:rPr>
          <w:rFonts w:cs="Traditional Arabic"/>
          <w:b/>
          <w:bCs/>
          <w:color w:val="000000"/>
          <w:sz w:val="20"/>
          <w:szCs w:val="20"/>
          <w:rtl/>
        </w:rPr>
        <w:t xml:space="preserve"> </w:t>
      </w:r>
      <w:r w:rsidRPr="00893271">
        <w:rPr>
          <w:rFonts w:cs="Traditional Arabic" w:hint="eastAsia"/>
          <w:b/>
          <w:bCs/>
          <w:color w:val="000000"/>
          <w:sz w:val="20"/>
          <w:szCs w:val="20"/>
          <w:rtl/>
        </w:rPr>
        <w:t>إِنِّي</w:t>
      </w:r>
      <w:r w:rsidRPr="00893271">
        <w:rPr>
          <w:rFonts w:cs="Traditional Arabic"/>
          <w:b/>
          <w:bCs/>
          <w:color w:val="000000"/>
          <w:sz w:val="20"/>
          <w:szCs w:val="20"/>
          <w:rtl/>
        </w:rPr>
        <w:t xml:space="preserve"> دَعَوْتُهُمْ جِهَارًا ﴿8﴾ </w:t>
      </w:r>
      <w:r w:rsidRPr="00893271">
        <w:rPr>
          <w:rFonts w:cs="Traditional Arabic" w:hint="eastAsia"/>
          <w:b/>
          <w:bCs/>
          <w:color w:val="000000"/>
          <w:sz w:val="20"/>
          <w:szCs w:val="20"/>
          <w:rtl/>
        </w:rPr>
        <w:t>ثُمَّ</w:t>
      </w:r>
      <w:r w:rsidRPr="00893271">
        <w:rPr>
          <w:rFonts w:cs="Traditional Arabic"/>
          <w:b/>
          <w:bCs/>
          <w:color w:val="000000"/>
          <w:sz w:val="20"/>
          <w:szCs w:val="20"/>
          <w:rtl/>
        </w:rPr>
        <w:t xml:space="preserve"> إِنِّي </w:t>
      </w:r>
      <w:r w:rsidRPr="00893271">
        <w:rPr>
          <w:rFonts w:cs="Traditional Arabic" w:hint="eastAsia"/>
          <w:b/>
          <w:bCs/>
          <w:color w:val="000000"/>
          <w:sz w:val="20"/>
          <w:szCs w:val="20"/>
          <w:rtl/>
        </w:rPr>
        <w:t>أَعْلَنتُ</w:t>
      </w:r>
      <w:r w:rsidRPr="00893271">
        <w:rPr>
          <w:rFonts w:cs="Traditional Arabic"/>
          <w:b/>
          <w:bCs/>
          <w:color w:val="000000"/>
          <w:sz w:val="20"/>
          <w:szCs w:val="20"/>
          <w:rtl/>
        </w:rPr>
        <w:t xml:space="preserve"> لَهُمْ وَأَسْرَرْتُ لَهُمْ إِسْرَارًا ﴿9﴾</w:t>
      </w:r>
      <w:r w:rsidRPr="00893271">
        <w:rPr>
          <w:rFonts w:cs="Traditional Arabic" w:hint="cs"/>
          <w:b/>
          <w:bCs/>
          <w:color w:val="000000"/>
          <w:sz w:val="20"/>
          <w:szCs w:val="20"/>
          <w:rtl/>
        </w:rPr>
        <w:t xml:space="preserve"> </w:t>
      </w:r>
      <w:r w:rsidRPr="00893271">
        <w:rPr>
          <w:rFonts w:cs="Traditional Arabic" w:hint="eastAsia"/>
          <w:b/>
          <w:bCs/>
          <w:color w:val="000000"/>
          <w:sz w:val="20"/>
          <w:szCs w:val="20"/>
          <w:rtl/>
        </w:rPr>
        <w:t>فَقُلْتُ</w:t>
      </w:r>
      <w:r w:rsidRPr="00893271">
        <w:rPr>
          <w:rFonts w:cs="Traditional Arabic"/>
          <w:b/>
          <w:bCs/>
          <w:color w:val="000000"/>
          <w:sz w:val="20"/>
          <w:szCs w:val="20"/>
          <w:rtl/>
        </w:rPr>
        <w:t xml:space="preserve"> اسْتَغْفِرُوا رَبَّكُمْ إِنَّهُ كَانَ غَفَّارًا ﴿10﴾</w:t>
      </w:r>
      <w:r w:rsidR="009B03D5" w:rsidRPr="009B03D5">
        <w:rPr>
          <w:rFonts w:cs="B Nazanin" w:hint="cs"/>
          <w:color w:val="FF0000"/>
          <w:sz w:val="20"/>
          <w:szCs w:val="20"/>
          <w:rtl/>
          <w:lang w:bidi="fa-IR"/>
        </w:rPr>
        <w:t xml:space="preserve"> </w:t>
      </w:r>
      <w:r w:rsidR="006C0EED">
        <w:rPr>
          <w:rFonts w:cs="B Nazanin" w:hint="cs"/>
          <w:color w:val="FF0000"/>
          <w:sz w:val="20"/>
          <w:szCs w:val="20"/>
          <w:rtl/>
          <w:lang w:bidi="fa-IR"/>
        </w:rPr>
        <w:t>«</w:t>
      </w:r>
      <w:r w:rsidR="009B03D5" w:rsidRPr="009B03D5">
        <w:rPr>
          <w:rFonts w:cs="B Nazanin" w:hint="cs"/>
          <w:color w:val="FF0000"/>
          <w:sz w:val="20"/>
          <w:szCs w:val="20"/>
          <w:rtl/>
          <w:lang w:bidi="fa-IR"/>
        </w:rPr>
        <w:t>نوح</w:t>
      </w:r>
      <w:r w:rsidR="006C0EED">
        <w:rPr>
          <w:rFonts w:cs="B Nazanin" w:hint="cs"/>
          <w:color w:val="FF0000"/>
          <w:sz w:val="20"/>
          <w:szCs w:val="20"/>
          <w:rtl/>
          <w:lang w:bidi="fa-IR"/>
        </w:rPr>
        <w:t>»</w:t>
      </w:r>
      <w:r w:rsidR="009B03D5" w:rsidRPr="009B03D5">
        <w:rPr>
          <w:rFonts w:cs="B Nazanin" w:hint="cs"/>
          <w:color w:val="FF0000"/>
          <w:sz w:val="20"/>
          <w:szCs w:val="20"/>
          <w:rtl/>
          <w:lang w:bidi="fa-IR"/>
        </w:rPr>
        <w:t xml:space="preserve"> </w:t>
      </w:r>
      <w:r w:rsidR="0049641C">
        <w:rPr>
          <w:rFonts w:hint="cs"/>
          <w:color w:val="FF0000"/>
          <w:sz w:val="20"/>
          <w:szCs w:val="20"/>
          <w:rtl/>
          <w:lang w:bidi="fa-IR"/>
        </w:rPr>
        <w:t>–</w:t>
      </w:r>
      <w:r w:rsidR="009B03D5" w:rsidRPr="009B03D5">
        <w:rPr>
          <w:rFonts w:cs="B Nazanin" w:hint="cs"/>
          <w:color w:val="FF0000"/>
          <w:sz w:val="20"/>
          <w:szCs w:val="20"/>
          <w:rtl/>
          <w:lang w:bidi="fa-IR"/>
        </w:rPr>
        <w:t xml:space="preserve"> </w:t>
      </w:r>
      <w:r w:rsidR="0049641C">
        <w:rPr>
          <w:rFonts w:cs="B Nazanin" w:hint="cs"/>
          <w:color w:val="FF0000"/>
          <w:sz w:val="20"/>
          <w:szCs w:val="20"/>
          <w:rtl/>
          <w:lang w:bidi="fa-IR"/>
        </w:rPr>
        <w:t>قوم[</w:t>
      </w:r>
      <w:r w:rsidR="009B03D5" w:rsidRPr="009B03D5">
        <w:rPr>
          <w:rFonts w:cs="B Nazanin" w:hint="cs"/>
          <w:color w:val="FF0000"/>
          <w:sz w:val="20"/>
          <w:szCs w:val="20"/>
          <w:rtl/>
          <w:lang w:bidi="fa-IR"/>
        </w:rPr>
        <w:t>نوح</w:t>
      </w:r>
      <w:r w:rsidR="0049641C">
        <w:rPr>
          <w:rFonts w:cs="B Nazanin" w:hint="cs"/>
          <w:color w:val="FF0000"/>
          <w:sz w:val="20"/>
          <w:szCs w:val="20"/>
          <w:rtl/>
          <w:lang w:bidi="fa-IR"/>
        </w:rPr>
        <w:t>]</w:t>
      </w:r>
      <w:r w:rsidR="009B03D5" w:rsidRPr="009B03D5">
        <w:rPr>
          <w:rFonts w:cs="B Nazanin" w:hint="cs"/>
          <w:color w:val="FF0000"/>
          <w:sz w:val="20"/>
          <w:szCs w:val="20"/>
          <w:rtl/>
          <w:lang w:bidi="fa-IR"/>
        </w:rPr>
        <w:t xml:space="preserve"> </w:t>
      </w:r>
      <w:r w:rsidR="009B03D5" w:rsidRPr="009B03D5">
        <w:rPr>
          <w:rFonts w:hint="cs"/>
          <w:color w:val="FF0000"/>
          <w:sz w:val="20"/>
          <w:szCs w:val="20"/>
          <w:rtl/>
          <w:lang w:bidi="fa-IR"/>
        </w:rPr>
        <w:t>–</w:t>
      </w:r>
      <w:r w:rsidR="009B03D5" w:rsidRPr="009B03D5">
        <w:rPr>
          <w:rFonts w:cs="B Nazanin" w:hint="cs"/>
          <w:color w:val="FF0000"/>
          <w:sz w:val="20"/>
          <w:szCs w:val="20"/>
          <w:rtl/>
          <w:lang w:bidi="fa-IR"/>
        </w:rPr>
        <w:t xml:space="preserve"> </w:t>
      </w:r>
      <w:r w:rsidR="003F14A5">
        <w:rPr>
          <w:rFonts w:cs="B Nazanin" w:hint="cs"/>
          <w:color w:val="FF0000"/>
          <w:sz w:val="20"/>
          <w:szCs w:val="20"/>
          <w:rtl/>
          <w:lang w:bidi="fa-IR"/>
        </w:rPr>
        <w:t>قضاوتی</w:t>
      </w:r>
    </w:p>
    <w:p w:rsidR="00105C27" w:rsidRPr="007F29C4" w:rsidRDefault="00105C27" w:rsidP="00C82A37">
      <w:pPr>
        <w:widowControl w:val="0"/>
        <w:bidi/>
        <w:ind w:left="-249"/>
        <w:jc w:val="lowKashida"/>
        <w:rPr>
          <w:rFonts w:cs="Traditional Arabic"/>
          <w:b/>
          <w:bCs/>
          <w:color w:val="000000"/>
          <w:sz w:val="20"/>
          <w:szCs w:val="20"/>
          <w:rtl/>
        </w:rPr>
      </w:pPr>
      <w:r w:rsidRPr="007F29C4">
        <w:rPr>
          <w:rFonts w:cs="B Nazanin"/>
          <w:b/>
          <w:bCs/>
          <w:color w:val="000000"/>
          <w:sz w:val="20"/>
          <w:szCs w:val="20"/>
          <w:rtl/>
        </w:rPr>
        <w:t>گفت پروردگارا قومم را شبها و روزها دعوت کردم</w:t>
      </w:r>
      <w:r w:rsidRPr="007F29C4">
        <w:rPr>
          <w:rFonts w:cs="B Nazanin" w:hint="cs"/>
          <w:b/>
          <w:bCs/>
          <w:color w:val="000000"/>
          <w:sz w:val="20"/>
          <w:szCs w:val="20"/>
          <w:rtl/>
        </w:rPr>
        <w:t xml:space="preserve"> (5) </w:t>
      </w:r>
      <w:r w:rsidRPr="007F29C4">
        <w:rPr>
          <w:rFonts w:cs="B Nazanin"/>
          <w:b/>
          <w:bCs/>
          <w:color w:val="000000"/>
          <w:sz w:val="20"/>
          <w:szCs w:val="20"/>
          <w:rtl/>
        </w:rPr>
        <w:t>و دعوتم چيزي جز فرارشان نيفزود</w:t>
      </w:r>
      <w:r w:rsidRPr="007F29C4">
        <w:rPr>
          <w:rFonts w:cs="B Nazanin" w:hint="cs"/>
          <w:b/>
          <w:bCs/>
          <w:color w:val="000000"/>
          <w:sz w:val="20"/>
          <w:szCs w:val="20"/>
          <w:rtl/>
        </w:rPr>
        <w:t xml:space="preserve"> (6) </w:t>
      </w:r>
      <w:r w:rsidRPr="007F29C4">
        <w:rPr>
          <w:rFonts w:cs="B Nazanin"/>
          <w:b/>
          <w:bCs/>
          <w:color w:val="000000"/>
          <w:sz w:val="20"/>
          <w:szCs w:val="20"/>
          <w:rtl/>
        </w:rPr>
        <w:t>و هر وقت که دعوتشان ميکردم که آنان را ببخشي، انگشتانشان را در گوشهايشان ميکردند و جامه بر سر مي کشيدند و اصرار ميکردند و سخت گردن فرازي مينمودند</w:t>
      </w:r>
      <w:r w:rsidRPr="007F29C4">
        <w:rPr>
          <w:rFonts w:cs="B Nazanin" w:hint="cs"/>
          <w:b/>
          <w:bCs/>
          <w:color w:val="000000"/>
          <w:sz w:val="20"/>
          <w:szCs w:val="20"/>
          <w:rtl/>
        </w:rPr>
        <w:t xml:space="preserve"> (7) </w:t>
      </w:r>
      <w:r w:rsidRPr="007F29C4">
        <w:rPr>
          <w:rFonts w:cs="B Nazanin"/>
          <w:b/>
          <w:bCs/>
          <w:color w:val="000000"/>
          <w:sz w:val="20"/>
          <w:szCs w:val="20"/>
          <w:rtl/>
        </w:rPr>
        <w:t>آنگاه آنها را با صداي بلند دعوت مينمودم</w:t>
      </w:r>
      <w:r w:rsidRPr="007F29C4">
        <w:rPr>
          <w:rFonts w:cs="B Nazanin" w:hint="cs"/>
          <w:b/>
          <w:bCs/>
          <w:color w:val="000000"/>
          <w:sz w:val="20"/>
          <w:szCs w:val="20"/>
          <w:rtl/>
        </w:rPr>
        <w:t xml:space="preserve"> (8) </w:t>
      </w:r>
      <w:r w:rsidRPr="007F29C4">
        <w:rPr>
          <w:rFonts w:cs="B Nazanin"/>
          <w:b/>
          <w:bCs/>
          <w:color w:val="000000"/>
          <w:sz w:val="20"/>
          <w:szCs w:val="20"/>
          <w:rtl/>
        </w:rPr>
        <w:t xml:space="preserve">سپس دعوت خود را </w:t>
      </w:r>
      <w:r w:rsidRPr="007F29C4">
        <w:rPr>
          <w:rFonts w:cs="B Nazanin" w:hint="cs"/>
          <w:b/>
          <w:bCs/>
          <w:color w:val="000000"/>
          <w:sz w:val="20"/>
          <w:szCs w:val="20"/>
          <w:rtl/>
        </w:rPr>
        <w:t xml:space="preserve"> </w:t>
      </w:r>
      <w:r w:rsidRPr="007F29C4">
        <w:rPr>
          <w:rFonts w:cs="B Nazanin"/>
          <w:b/>
          <w:bCs/>
          <w:color w:val="000000"/>
          <w:sz w:val="20"/>
          <w:szCs w:val="20"/>
          <w:rtl/>
        </w:rPr>
        <w:t>هم آشکارا و هم بطور بسيار پنهاني انجام ميدادم</w:t>
      </w:r>
      <w:r w:rsidRPr="007F29C4">
        <w:rPr>
          <w:rFonts w:cs="B Nazanin" w:hint="cs"/>
          <w:b/>
          <w:bCs/>
          <w:color w:val="000000"/>
          <w:sz w:val="20"/>
          <w:szCs w:val="20"/>
          <w:rtl/>
        </w:rPr>
        <w:t xml:space="preserve"> (9) </w:t>
      </w:r>
      <w:r w:rsidRPr="007F29C4">
        <w:rPr>
          <w:rFonts w:cs="B Nazanin"/>
          <w:b/>
          <w:bCs/>
          <w:color w:val="000000"/>
          <w:sz w:val="20"/>
          <w:szCs w:val="20"/>
          <w:rtl/>
        </w:rPr>
        <w:t>و ميگفتم از پروردگارتان بخشش بخواهيدزيرا که او بسيار بخشنده است</w:t>
      </w:r>
      <w:r w:rsidRPr="007F29C4">
        <w:rPr>
          <w:rFonts w:cs="B Nazanin" w:hint="cs"/>
          <w:b/>
          <w:bCs/>
          <w:color w:val="000000"/>
          <w:sz w:val="20"/>
          <w:szCs w:val="20"/>
          <w:rtl/>
        </w:rPr>
        <w:t xml:space="preserve"> (10)</w:t>
      </w:r>
      <w:r w:rsidR="00427EAA">
        <w:rPr>
          <w:rFonts w:cs="B Nazanin" w:hint="cs"/>
          <w:b/>
          <w:bCs/>
          <w:color w:val="000000"/>
          <w:sz w:val="20"/>
          <w:szCs w:val="20"/>
          <w:rtl/>
        </w:rPr>
        <w:t xml:space="preserve"> </w:t>
      </w:r>
      <w:hyperlink r:id="rId172" w:anchor="نوح2" w:history="1">
        <w:r w:rsidR="00427EAA" w:rsidRPr="00B6555D">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B605EC" w:rsidTr="00B605EC">
        <w:trPr>
          <w:trHeight w:val="350"/>
        </w:trPr>
        <w:tc>
          <w:tcPr>
            <w:tcW w:w="5940" w:type="dxa"/>
          </w:tcPr>
          <w:p w:rsidR="00B605EC" w:rsidRPr="00AD4C75" w:rsidRDefault="00105C27" w:rsidP="00C82A37">
            <w:pPr>
              <w:widowControl w:val="0"/>
              <w:bidi/>
              <w:ind w:left="-249"/>
              <w:jc w:val="center"/>
              <w:rPr>
                <w:rFonts w:cs="B Nazanin"/>
                <w:b/>
                <w:bCs/>
                <w:color w:val="000000"/>
                <w:sz w:val="18"/>
                <w:szCs w:val="18"/>
                <w:u w:val="single"/>
                <w:rtl/>
                <w:lang w:bidi="fa-IR"/>
              </w:rPr>
            </w:pPr>
            <w:r w:rsidRPr="00927188">
              <w:rPr>
                <w:rFonts w:cs="B Nazanin" w:hint="cs"/>
                <w:color w:val="000000"/>
                <w:sz w:val="18"/>
                <w:szCs w:val="18"/>
                <w:rtl/>
                <w:lang w:bidi="fa-IR"/>
              </w:rPr>
              <w:t xml:space="preserve">درب: </w:t>
            </w:r>
            <w:r w:rsidRPr="00927188">
              <w:rPr>
                <w:rFonts w:cs="B Nazanin" w:hint="cs"/>
                <w:sz w:val="18"/>
                <w:szCs w:val="18"/>
                <w:rtl/>
                <w:lang w:bidi="fa-IR"/>
              </w:rPr>
              <w:t>گزارش چگونگی انجام مأموریت از سوی نوح به خداوند .</w:t>
            </w:r>
          </w:p>
        </w:tc>
      </w:tr>
    </w:tbl>
    <w:p w:rsidR="009B03D5" w:rsidRDefault="009B03D5" w:rsidP="00C82A37">
      <w:pPr>
        <w:widowControl w:val="0"/>
        <w:bidi/>
        <w:ind w:left="-249"/>
        <w:jc w:val="center"/>
        <w:rPr>
          <w:rFonts w:cs="B Nazanin"/>
          <w:b/>
          <w:bCs/>
          <w:color w:val="000000"/>
          <w:sz w:val="20"/>
          <w:szCs w:val="20"/>
          <w:u w:val="single"/>
          <w:rtl/>
          <w:lang w:bidi="fa-IR"/>
        </w:rPr>
      </w:pPr>
    </w:p>
    <w:p w:rsidR="006B6C3E" w:rsidRPr="00893271" w:rsidRDefault="006B6C3E" w:rsidP="009B03D5">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نوح</w:t>
      </w:r>
      <w:r w:rsidR="00B557B7">
        <w:rPr>
          <w:rFonts w:cs="B Nazanin" w:hint="cs"/>
          <w:b/>
          <w:bCs/>
          <w:color w:val="000000"/>
          <w:sz w:val="20"/>
          <w:szCs w:val="20"/>
          <w:u w:val="single"/>
          <w:rtl/>
          <w:lang w:bidi="fa-IR"/>
        </w:rPr>
        <w:t xml:space="preserve">3     </w:t>
      </w:r>
      <w:r w:rsidRPr="00931408">
        <w:rPr>
          <w:rFonts w:cs="B Nazanin" w:hint="cs"/>
          <w:b/>
          <w:bCs/>
          <w:color w:val="000000"/>
          <w:sz w:val="20"/>
          <w:szCs w:val="20"/>
          <w:u w:val="single"/>
          <w:rtl/>
          <w:lang w:bidi="fa-IR"/>
        </w:rPr>
        <w:t xml:space="preserve"> آیات 11 تا 20</w:t>
      </w:r>
    </w:p>
    <w:p w:rsidR="00893271" w:rsidRDefault="00893271" w:rsidP="00C82A37">
      <w:pPr>
        <w:widowControl w:val="0"/>
        <w:bidi/>
        <w:ind w:left="-249"/>
        <w:jc w:val="both"/>
        <w:rPr>
          <w:rFonts w:cs="Traditional Arabic"/>
          <w:b/>
          <w:bCs/>
          <w:color w:val="000000"/>
          <w:sz w:val="20"/>
          <w:szCs w:val="20"/>
          <w:rtl/>
        </w:rPr>
      </w:pPr>
      <w:r w:rsidRPr="00893271">
        <w:rPr>
          <w:rFonts w:cs="Traditional Arabic" w:hint="eastAsia"/>
          <w:b/>
          <w:bCs/>
          <w:color w:val="000000"/>
          <w:sz w:val="20"/>
          <w:szCs w:val="20"/>
          <w:rtl/>
        </w:rPr>
        <w:t>يُرْسِلِ</w:t>
      </w:r>
      <w:r w:rsidRPr="00893271">
        <w:rPr>
          <w:rFonts w:cs="Traditional Arabic"/>
          <w:b/>
          <w:bCs/>
          <w:color w:val="000000"/>
          <w:sz w:val="20"/>
          <w:szCs w:val="20"/>
          <w:rtl/>
        </w:rPr>
        <w:t xml:space="preserve"> السَّمَاء عَلَيْكُم </w:t>
      </w:r>
      <w:r w:rsidRPr="00893271">
        <w:rPr>
          <w:rFonts w:cs="Traditional Arabic" w:hint="eastAsia"/>
          <w:b/>
          <w:bCs/>
          <w:color w:val="000000"/>
          <w:sz w:val="20"/>
          <w:szCs w:val="20"/>
          <w:rtl/>
        </w:rPr>
        <w:t>مِّدْرَارًا</w:t>
      </w:r>
      <w:r w:rsidRPr="00893271">
        <w:rPr>
          <w:rFonts w:cs="Traditional Arabic"/>
          <w:b/>
          <w:bCs/>
          <w:color w:val="000000"/>
          <w:sz w:val="20"/>
          <w:szCs w:val="20"/>
          <w:rtl/>
        </w:rPr>
        <w:t xml:space="preserve"> ﴿11﴾ </w:t>
      </w:r>
      <w:r w:rsidRPr="00893271">
        <w:rPr>
          <w:rFonts w:cs="Traditional Arabic" w:hint="eastAsia"/>
          <w:b/>
          <w:bCs/>
          <w:color w:val="000000"/>
          <w:sz w:val="20"/>
          <w:szCs w:val="20"/>
          <w:rtl/>
        </w:rPr>
        <w:t>وَيُمْدِدْكُمْ</w:t>
      </w:r>
      <w:r w:rsidRPr="00893271">
        <w:rPr>
          <w:rFonts w:cs="Traditional Arabic"/>
          <w:b/>
          <w:bCs/>
          <w:color w:val="000000"/>
          <w:sz w:val="20"/>
          <w:szCs w:val="20"/>
          <w:rtl/>
        </w:rPr>
        <w:t xml:space="preserve"> بِأَمْوَالٍ </w:t>
      </w:r>
      <w:r w:rsidRPr="00893271">
        <w:rPr>
          <w:rFonts w:cs="Traditional Arabic" w:hint="eastAsia"/>
          <w:b/>
          <w:bCs/>
          <w:color w:val="000000"/>
          <w:sz w:val="20"/>
          <w:szCs w:val="20"/>
          <w:rtl/>
        </w:rPr>
        <w:t>وَبَنِينَ</w:t>
      </w:r>
      <w:r w:rsidRPr="00893271">
        <w:rPr>
          <w:rFonts w:cs="Traditional Arabic"/>
          <w:b/>
          <w:bCs/>
          <w:color w:val="000000"/>
          <w:sz w:val="20"/>
          <w:szCs w:val="20"/>
          <w:rtl/>
        </w:rPr>
        <w:t xml:space="preserve"> وَيَجْعَل لَّكُمْ جَنَّاتٍ وَيَجْعَل لَّكُمْ أَنْهَارًا ﴿12﴾ </w:t>
      </w:r>
      <w:r w:rsidRPr="00893271">
        <w:rPr>
          <w:rFonts w:cs="Traditional Arabic" w:hint="eastAsia"/>
          <w:b/>
          <w:bCs/>
          <w:color w:val="000000"/>
          <w:sz w:val="20"/>
          <w:szCs w:val="20"/>
          <w:rtl/>
        </w:rPr>
        <w:t>مَّا</w:t>
      </w:r>
      <w:r w:rsidRPr="00893271">
        <w:rPr>
          <w:rFonts w:cs="Traditional Arabic"/>
          <w:b/>
          <w:bCs/>
          <w:color w:val="000000"/>
          <w:sz w:val="20"/>
          <w:szCs w:val="20"/>
          <w:rtl/>
        </w:rPr>
        <w:t xml:space="preserve"> لَكُمْ لَا تَرْجُونَ لِلَّهِ وَقَارًا ﴿13﴾ </w:t>
      </w:r>
      <w:r w:rsidRPr="00893271">
        <w:rPr>
          <w:rFonts w:cs="Traditional Arabic" w:hint="eastAsia"/>
          <w:b/>
          <w:bCs/>
          <w:color w:val="000000"/>
          <w:sz w:val="20"/>
          <w:szCs w:val="20"/>
          <w:rtl/>
        </w:rPr>
        <w:t>وَقَدْ</w:t>
      </w:r>
      <w:r w:rsidRPr="00893271">
        <w:rPr>
          <w:rFonts w:cs="Traditional Arabic"/>
          <w:b/>
          <w:bCs/>
          <w:color w:val="000000"/>
          <w:sz w:val="20"/>
          <w:szCs w:val="20"/>
          <w:rtl/>
        </w:rPr>
        <w:t xml:space="preserve"> خَلَقَكُمْ أَطْوَارًا ﴿14﴾ </w:t>
      </w:r>
      <w:r w:rsidRPr="00893271">
        <w:rPr>
          <w:rFonts w:cs="Traditional Arabic" w:hint="eastAsia"/>
          <w:b/>
          <w:bCs/>
          <w:color w:val="000000"/>
          <w:sz w:val="20"/>
          <w:szCs w:val="20"/>
          <w:rtl/>
        </w:rPr>
        <w:t>أَلَمْ</w:t>
      </w:r>
      <w:r w:rsidRPr="00893271">
        <w:rPr>
          <w:rFonts w:cs="Traditional Arabic"/>
          <w:b/>
          <w:bCs/>
          <w:color w:val="000000"/>
          <w:sz w:val="20"/>
          <w:szCs w:val="20"/>
          <w:rtl/>
        </w:rPr>
        <w:t xml:space="preserve"> تَرَوْا كَيْفَ خَلَقَ اللَّهُ سَبْعَ </w:t>
      </w:r>
      <w:r w:rsidRPr="00893271">
        <w:rPr>
          <w:rFonts w:cs="Traditional Arabic" w:hint="eastAsia"/>
          <w:b/>
          <w:bCs/>
          <w:color w:val="000000"/>
          <w:sz w:val="20"/>
          <w:szCs w:val="20"/>
          <w:rtl/>
        </w:rPr>
        <w:t>سَمَاوَاتٍ</w:t>
      </w:r>
      <w:r w:rsidRPr="00893271">
        <w:rPr>
          <w:rFonts w:cs="Traditional Arabic"/>
          <w:b/>
          <w:bCs/>
          <w:color w:val="000000"/>
          <w:sz w:val="20"/>
          <w:szCs w:val="20"/>
          <w:rtl/>
        </w:rPr>
        <w:t xml:space="preserve"> طِبَاقًا ﴿15﴾ </w:t>
      </w:r>
      <w:r w:rsidRPr="00893271">
        <w:rPr>
          <w:rFonts w:cs="Traditional Arabic" w:hint="eastAsia"/>
          <w:b/>
          <w:bCs/>
          <w:color w:val="000000"/>
          <w:sz w:val="20"/>
          <w:szCs w:val="20"/>
          <w:rtl/>
        </w:rPr>
        <w:t>وَجَعَلَ</w:t>
      </w:r>
      <w:r w:rsidRPr="00893271">
        <w:rPr>
          <w:rFonts w:cs="Traditional Arabic"/>
          <w:b/>
          <w:bCs/>
          <w:color w:val="000000"/>
          <w:sz w:val="20"/>
          <w:szCs w:val="20"/>
          <w:rtl/>
        </w:rPr>
        <w:t xml:space="preserve"> الْقَمَرَ </w:t>
      </w:r>
      <w:r w:rsidRPr="00893271">
        <w:rPr>
          <w:rFonts w:cs="Traditional Arabic" w:hint="eastAsia"/>
          <w:b/>
          <w:bCs/>
          <w:color w:val="000000"/>
          <w:sz w:val="20"/>
          <w:szCs w:val="20"/>
          <w:rtl/>
        </w:rPr>
        <w:t>فِيهِنَّ</w:t>
      </w:r>
      <w:r w:rsidRPr="00893271">
        <w:rPr>
          <w:rFonts w:cs="Traditional Arabic"/>
          <w:b/>
          <w:bCs/>
          <w:color w:val="000000"/>
          <w:sz w:val="20"/>
          <w:szCs w:val="20"/>
          <w:rtl/>
        </w:rPr>
        <w:t xml:space="preserve"> نُورًا وَجَعَلَ الشَّمْسَ سِرَاجًا ﴿16﴾ </w:t>
      </w:r>
      <w:r w:rsidRPr="00893271">
        <w:rPr>
          <w:rFonts w:cs="Traditional Arabic" w:hint="eastAsia"/>
          <w:b/>
          <w:bCs/>
          <w:color w:val="000000"/>
          <w:sz w:val="20"/>
          <w:szCs w:val="20"/>
          <w:rtl/>
        </w:rPr>
        <w:t>وَاللَّهُ</w:t>
      </w:r>
      <w:r w:rsidRPr="00893271">
        <w:rPr>
          <w:rFonts w:cs="Traditional Arabic"/>
          <w:b/>
          <w:bCs/>
          <w:color w:val="000000"/>
          <w:sz w:val="20"/>
          <w:szCs w:val="20"/>
          <w:rtl/>
        </w:rPr>
        <w:t xml:space="preserve"> أَنبَتَكُم مِّنَ الْأَرْضِ نَبَاتًا ﴿17﴾ </w:t>
      </w:r>
      <w:r w:rsidRPr="00893271">
        <w:rPr>
          <w:rFonts w:cs="Traditional Arabic" w:hint="eastAsia"/>
          <w:b/>
          <w:bCs/>
          <w:color w:val="000000"/>
          <w:sz w:val="20"/>
          <w:szCs w:val="20"/>
          <w:rtl/>
        </w:rPr>
        <w:t>ثُمَّ</w:t>
      </w:r>
      <w:r w:rsidRPr="00893271">
        <w:rPr>
          <w:rFonts w:cs="Traditional Arabic"/>
          <w:b/>
          <w:bCs/>
          <w:color w:val="000000"/>
          <w:sz w:val="20"/>
          <w:szCs w:val="20"/>
          <w:rtl/>
        </w:rPr>
        <w:t xml:space="preserve"> يُعِيدُكُمْ فِيهَا وَيُخْرِجُكُمْ </w:t>
      </w:r>
      <w:r w:rsidRPr="00893271">
        <w:rPr>
          <w:rFonts w:cs="Traditional Arabic" w:hint="eastAsia"/>
          <w:b/>
          <w:bCs/>
          <w:color w:val="000000"/>
          <w:sz w:val="20"/>
          <w:szCs w:val="20"/>
          <w:rtl/>
        </w:rPr>
        <w:t>إِخْرَاجًا</w:t>
      </w:r>
      <w:r w:rsidRPr="00893271">
        <w:rPr>
          <w:rFonts w:cs="Traditional Arabic"/>
          <w:b/>
          <w:bCs/>
          <w:color w:val="000000"/>
          <w:sz w:val="20"/>
          <w:szCs w:val="20"/>
          <w:rtl/>
        </w:rPr>
        <w:t xml:space="preserve"> ﴿18﴾ </w:t>
      </w:r>
      <w:r w:rsidRPr="00893271">
        <w:rPr>
          <w:rFonts w:cs="Traditional Arabic" w:hint="eastAsia"/>
          <w:b/>
          <w:bCs/>
          <w:color w:val="000000"/>
          <w:sz w:val="20"/>
          <w:szCs w:val="20"/>
          <w:rtl/>
        </w:rPr>
        <w:t>وَاللَّهُ</w:t>
      </w:r>
      <w:r w:rsidRPr="00893271">
        <w:rPr>
          <w:rFonts w:cs="Traditional Arabic"/>
          <w:b/>
          <w:bCs/>
          <w:color w:val="000000"/>
          <w:sz w:val="20"/>
          <w:szCs w:val="20"/>
          <w:rtl/>
        </w:rPr>
        <w:t xml:space="preserve"> جَعَلَ لَكُمُ </w:t>
      </w:r>
      <w:r w:rsidRPr="00893271">
        <w:rPr>
          <w:rFonts w:cs="Traditional Arabic" w:hint="eastAsia"/>
          <w:b/>
          <w:bCs/>
          <w:color w:val="000000"/>
          <w:sz w:val="20"/>
          <w:szCs w:val="20"/>
          <w:rtl/>
        </w:rPr>
        <w:t>الْأَرْضَ</w:t>
      </w:r>
      <w:r w:rsidRPr="00893271">
        <w:rPr>
          <w:rFonts w:cs="Traditional Arabic"/>
          <w:b/>
          <w:bCs/>
          <w:color w:val="000000"/>
          <w:sz w:val="20"/>
          <w:szCs w:val="20"/>
          <w:rtl/>
        </w:rPr>
        <w:t xml:space="preserve"> بِسَاطًا ﴿19﴾ </w:t>
      </w:r>
      <w:r w:rsidRPr="00893271">
        <w:rPr>
          <w:rFonts w:cs="Traditional Arabic" w:hint="eastAsia"/>
          <w:b/>
          <w:bCs/>
          <w:color w:val="000000"/>
          <w:sz w:val="20"/>
          <w:szCs w:val="20"/>
          <w:rtl/>
        </w:rPr>
        <w:t>لِتَسْلُكُوا</w:t>
      </w:r>
      <w:r w:rsidRPr="00893271">
        <w:rPr>
          <w:rFonts w:cs="Traditional Arabic"/>
          <w:b/>
          <w:bCs/>
          <w:color w:val="000000"/>
          <w:sz w:val="20"/>
          <w:szCs w:val="20"/>
          <w:rtl/>
        </w:rPr>
        <w:t xml:space="preserve"> مِنْهَا </w:t>
      </w:r>
      <w:r w:rsidRPr="00893271">
        <w:rPr>
          <w:rFonts w:cs="Traditional Arabic" w:hint="eastAsia"/>
          <w:b/>
          <w:bCs/>
          <w:color w:val="000000"/>
          <w:sz w:val="20"/>
          <w:szCs w:val="20"/>
          <w:rtl/>
        </w:rPr>
        <w:t>سُبُلًا</w:t>
      </w:r>
      <w:r w:rsidRPr="00893271">
        <w:rPr>
          <w:rFonts w:cs="Traditional Arabic"/>
          <w:b/>
          <w:bCs/>
          <w:color w:val="000000"/>
          <w:sz w:val="20"/>
          <w:szCs w:val="20"/>
          <w:rtl/>
        </w:rPr>
        <w:t xml:space="preserve"> فِجَاجًا ﴿20﴾</w:t>
      </w:r>
    </w:p>
    <w:p w:rsidR="00026821" w:rsidRPr="00026821" w:rsidRDefault="001573A0" w:rsidP="0092475C">
      <w:pPr>
        <w:widowControl w:val="0"/>
        <w:bidi/>
        <w:ind w:left="-249"/>
        <w:jc w:val="both"/>
        <w:rPr>
          <w:rFonts w:cs="B Nazanin"/>
          <w:color w:val="FF0000"/>
          <w:sz w:val="20"/>
          <w:szCs w:val="20"/>
          <w:rtl/>
          <w:lang w:bidi="fa-IR"/>
        </w:rPr>
      </w:pPr>
      <w:r>
        <w:rPr>
          <w:rFonts w:cs="B Nazanin" w:hint="cs"/>
          <w:color w:val="FF0000"/>
          <w:sz w:val="20"/>
          <w:szCs w:val="20"/>
          <w:rtl/>
          <w:lang w:bidi="fa-IR"/>
        </w:rPr>
        <w:t>نعمتها</w:t>
      </w:r>
      <w:r w:rsidR="00026821" w:rsidRPr="00026821">
        <w:rPr>
          <w:rFonts w:cs="B Nazanin" w:hint="cs"/>
          <w:color w:val="FF0000"/>
          <w:sz w:val="20"/>
          <w:szCs w:val="20"/>
          <w:rtl/>
          <w:lang w:bidi="fa-IR"/>
        </w:rPr>
        <w:t xml:space="preserve"> - </w:t>
      </w:r>
      <w:r w:rsidR="006C0EED">
        <w:rPr>
          <w:rFonts w:cs="B Nazanin" w:hint="cs"/>
          <w:color w:val="FF0000"/>
          <w:sz w:val="20"/>
          <w:szCs w:val="20"/>
          <w:rtl/>
          <w:lang w:bidi="fa-IR"/>
        </w:rPr>
        <w:t>«</w:t>
      </w:r>
      <w:r w:rsidR="00026821" w:rsidRPr="00026821">
        <w:rPr>
          <w:rFonts w:cs="B Nazanin" w:hint="cs"/>
          <w:color w:val="FF0000"/>
          <w:sz w:val="20"/>
          <w:szCs w:val="20"/>
          <w:rtl/>
          <w:lang w:bidi="fa-IR"/>
        </w:rPr>
        <w:t>نوح</w:t>
      </w:r>
      <w:r w:rsidR="006C0EED">
        <w:rPr>
          <w:rFonts w:cs="B Nazanin" w:hint="cs"/>
          <w:color w:val="FF0000"/>
          <w:sz w:val="20"/>
          <w:szCs w:val="20"/>
          <w:rtl/>
          <w:lang w:bidi="fa-IR"/>
        </w:rPr>
        <w:t>»</w:t>
      </w:r>
      <w:r w:rsidR="00026821" w:rsidRPr="00026821">
        <w:rPr>
          <w:rFonts w:cs="B Nazanin" w:hint="cs"/>
          <w:color w:val="FF0000"/>
          <w:sz w:val="20"/>
          <w:szCs w:val="20"/>
          <w:rtl/>
          <w:lang w:bidi="fa-IR"/>
        </w:rPr>
        <w:t xml:space="preserve"> - </w:t>
      </w:r>
      <w:r w:rsidR="00281506">
        <w:rPr>
          <w:rFonts w:cs="B Nazanin" w:hint="cs"/>
          <w:color w:val="FF0000"/>
          <w:sz w:val="20"/>
          <w:szCs w:val="20"/>
          <w:rtl/>
          <w:lang w:bidi="fa-IR"/>
        </w:rPr>
        <w:t>قوم[نوح]</w:t>
      </w:r>
      <w:r w:rsidR="00026821" w:rsidRPr="00026821">
        <w:rPr>
          <w:rFonts w:cs="B Nazanin" w:hint="cs"/>
          <w:color w:val="FF0000"/>
          <w:sz w:val="20"/>
          <w:szCs w:val="20"/>
          <w:rtl/>
          <w:lang w:bidi="fa-IR"/>
        </w:rPr>
        <w:t xml:space="preserve"> </w:t>
      </w:r>
    </w:p>
    <w:p w:rsidR="008C120C" w:rsidRDefault="008C120C" w:rsidP="00C82A37">
      <w:pPr>
        <w:widowControl w:val="0"/>
        <w:bidi/>
        <w:ind w:left="-249"/>
        <w:jc w:val="both"/>
        <w:rPr>
          <w:rFonts w:cs="B Nazanin"/>
          <w:b/>
          <w:bCs/>
          <w:color w:val="000000"/>
          <w:sz w:val="20"/>
          <w:szCs w:val="20"/>
          <w:rtl/>
        </w:rPr>
      </w:pPr>
      <w:r w:rsidRPr="00256D82">
        <w:rPr>
          <w:rFonts w:cs="B Nazanin" w:hint="cs"/>
          <w:color w:val="000000"/>
          <w:sz w:val="20"/>
          <w:szCs w:val="20"/>
          <w:rtl/>
        </w:rPr>
        <w:t>(همان خداوندی)</w:t>
      </w:r>
      <w:r w:rsidRPr="00256D82">
        <w:rPr>
          <w:rFonts w:cs="B Nazanin" w:hint="cs"/>
          <w:b/>
          <w:bCs/>
          <w:color w:val="000000"/>
          <w:sz w:val="20"/>
          <w:szCs w:val="20"/>
          <w:rtl/>
        </w:rPr>
        <w:t xml:space="preserve"> </w:t>
      </w:r>
      <w:r w:rsidRPr="00256D82">
        <w:rPr>
          <w:rFonts w:cs="B Nazanin"/>
          <w:b/>
          <w:bCs/>
          <w:color w:val="000000"/>
          <w:sz w:val="20"/>
          <w:szCs w:val="20"/>
          <w:rtl/>
        </w:rPr>
        <w:t xml:space="preserve">كه </w:t>
      </w:r>
      <w:r w:rsidRPr="00256D82">
        <w:rPr>
          <w:rFonts w:cs="B Nazanin"/>
          <w:color w:val="000000"/>
          <w:sz w:val="20"/>
          <w:szCs w:val="20"/>
          <w:rtl/>
        </w:rPr>
        <w:t>(آب)</w:t>
      </w:r>
      <w:r w:rsidRPr="00256D82">
        <w:rPr>
          <w:rFonts w:cs="B Nazanin"/>
          <w:b/>
          <w:bCs/>
          <w:color w:val="000000"/>
          <w:sz w:val="20"/>
          <w:szCs w:val="20"/>
          <w:rtl/>
        </w:rPr>
        <w:t xml:space="preserve"> آسمان را بصورت ريزش پيايي بسويتان ميفرستد</w:t>
      </w:r>
      <w:r w:rsidRPr="00256D82">
        <w:rPr>
          <w:rFonts w:cs="B Nazanin" w:hint="cs"/>
          <w:b/>
          <w:bCs/>
          <w:color w:val="000000"/>
          <w:sz w:val="20"/>
          <w:szCs w:val="20"/>
          <w:rtl/>
        </w:rPr>
        <w:t xml:space="preserve"> (11) </w:t>
      </w:r>
      <w:r w:rsidRPr="00256D82">
        <w:rPr>
          <w:rFonts w:cs="B Nazanin"/>
          <w:b/>
          <w:bCs/>
          <w:color w:val="000000"/>
          <w:sz w:val="20"/>
          <w:szCs w:val="20"/>
          <w:rtl/>
        </w:rPr>
        <w:t>و شما را به اموال و فرزندان ياري ميدهد و برايتان باغها و نهرها قرار ميدهد</w:t>
      </w:r>
      <w:r w:rsidRPr="00256D82">
        <w:rPr>
          <w:rFonts w:cs="B Nazanin" w:hint="cs"/>
          <w:b/>
          <w:bCs/>
          <w:color w:val="000000"/>
          <w:sz w:val="20"/>
          <w:szCs w:val="20"/>
          <w:rtl/>
        </w:rPr>
        <w:t xml:space="preserve"> (12) </w:t>
      </w:r>
      <w:r w:rsidRPr="00256D82">
        <w:rPr>
          <w:rFonts w:cs="B Nazanin" w:hint="cs"/>
          <w:color w:val="000000"/>
          <w:sz w:val="20"/>
          <w:szCs w:val="20"/>
          <w:rtl/>
        </w:rPr>
        <w:t>{</w:t>
      </w:r>
      <w:r w:rsidRPr="00256D82">
        <w:rPr>
          <w:rFonts w:cs="B Nazanin"/>
          <w:color w:val="000000"/>
          <w:sz w:val="20"/>
          <w:szCs w:val="20"/>
          <w:rtl/>
        </w:rPr>
        <w:t>چه تان شده که به خدا اهميتي نميدهيد؟</w:t>
      </w:r>
      <w:r w:rsidRPr="00256D82">
        <w:rPr>
          <w:rFonts w:cs="B Nazanin" w:hint="cs"/>
          <w:color w:val="000000"/>
          <w:sz w:val="20"/>
          <w:szCs w:val="20"/>
          <w:rtl/>
        </w:rPr>
        <w:t xml:space="preserve"> (13) </w:t>
      </w:r>
      <w:r w:rsidRPr="00256D82">
        <w:rPr>
          <w:rFonts w:cs="B Nazanin"/>
          <w:color w:val="000000"/>
          <w:sz w:val="20"/>
          <w:szCs w:val="20"/>
          <w:rtl/>
        </w:rPr>
        <w:t>در حاليکه شما را درچند مرحله آفريده است</w:t>
      </w:r>
      <w:r w:rsidRPr="00256D82">
        <w:rPr>
          <w:rFonts w:cs="B Nazanin" w:hint="cs"/>
          <w:color w:val="000000"/>
          <w:sz w:val="20"/>
          <w:szCs w:val="20"/>
          <w:rtl/>
        </w:rPr>
        <w:t xml:space="preserve">} (14) </w:t>
      </w:r>
      <w:r w:rsidRPr="00256D82">
        <w:rPr>
          <w:rFonts w:cs="B Nazanin"/>
          <w:b/>
          <w:bCs/>
          <w:color w:val="000000"/>
          <w:sz w:val="20"/>
          <w:szCs w:val="20"/>
          <w:rtl/>
        </w:rPr>
        <w:t>نمي بينيد که خدا چگونه هفت آسمان را بصورت طبقه طبقه آفريده؟</w:t>
      </w:r>
      <w:r w:rsidRPr="00256D82">
        <w:rPr>
          <w:rFonts w:cs="B Nazanin" w:hint="cs"/>
          <w:b/>
          <w:bCs/>
          <w:color w:val="000000"/>
          <w:sz w:val="20"/>
          <w:szCs w:val="20"/>
          <w:rtl/>
        </w:rPr>
        <w:t xml:space="preserve"> (15) </w:t>
      </w:r>
      <w:r w:rsidRPr="00256D82">
        <w:rPr>
          <w:rFonts w:cs="B Nazanin"/>
          <w:b/>
          <w:bCs/>
          <w:color w:val="000000"/>
          <w:sz w:val="20"/>
          <w:szCs w:val="20"/>
          <w:rtl/>
        </w:rPr>
        <w:t>و در ميان آنها ماه را روشنائيي و خورشيد را چراغي قرار داده؟</w:t>
      </w:r>
      <w:r w:rsidRPr="00256D82">
        <w:rPr>
          <w:rFonts w:cs="B Nazanin" w:hint="cs"/>
          <w:b/>
          <w:bCs/>
          <w:color w:val="000000"/>
          <w:sz w:val="20"/>
          <w:szCs w:val="20"/>
          <w:rtl/>
        </w:rPr>
        <w:t xml:space="preserve"> (16) </w:t>
      </w:r>
      <w:r w:rsidRPr="00256D82">
        <w:rPr>
          <w:rFonts w:cs="B Nazanin"/>
          <w:b/>
          <w:bCs/>
          <w:color w:val="000000"/>
          <w:sz w:val="20"/>
          <w:szCs w:val="20"/>
          <w:rtl/>
        </w:rPr>
        <w:t>و خدا شما را از زمين به چه خوبي رويانده</w:t>
      </w:r>
      <w:r w:rsidRPr="00256D82">
        <w:rPr>
          <w:rFonts w:cs="B Nazanin" w:hint="cs"/>
          <w:b/>
          <w:bCs/>
          <w:color w:val="000000"/>
          <w:sz w:val="20"/>
          <w:szCs w:val="20"/>
          <w:rtl/>
        </w:rPr>
        <w:t xml:space="preserve"> (17) </w:t>
      </w:r>
      <w:r w:rsidRPr="00256D82">
        <w:rPr>
          <w:rFonts w:cs="B Nazanin"/>
          <w:b/>
          <w:bCs/>
          <w:color w:val="000000"/>
          <w:sz w:val="20"/>
          <w:szCs w:val="20"/>
          <w:rtl/>
        </w:rPr>
        <w:t xml:space="preserve">آنگاه باز هم شما را به آن برميگرداند و </w:t>
      </w:r>
      <w:r w:rsidRPr="00256D82">
        <w:rPr>
          <w:rFonts w:cs="B Nazanin"/>
          <w:color w:val="000000"/>
          <w:sz w:val="20"/>
          <w:szCs w:val="20"/>
          <w:rtl/>
        </w:rPr>
        <w:t>(باز هم)</w:t>
      </w:r>
      <w:r w:rsidRPr="00256D82">
        <w:rPr>
          <w:rFonts w:cs="B Nazanin"/>
          <w:b/>
          <w:bCs/>
          <w:color w:val="000000"/>
          <w:sz w:val="20"/>
          <w:szCs w:val="20"/>
          <w:rtl/>
        </w:rPr>
        <w:t xml:space="preserve"> به چه شگفت انگيزي خارجتان ميکند</w:t>
      </w:r>
      <w:r w:rsidRPr="00256D82">
        <w:rPr>
          <w:rFonts w:cs="B Nazanin" w:hint="cs"/>
          <w:b/>
          <w:bCs/>
          <w:color w:val="000000"/>
          <w:sz w:val="20"/>
          <w:szCs w:val="20"/>
          <w:rtl/>
        </w:rPr>
        <w:t xml:space="preserve"> (18) </w:t>
      </w:r>
      <w:r w:rsidRPr="00256D82">
        <w:rPr>
          <w:rFonts w:cs="B Nazanin"/>
          <w:b/>
          <w:bCs/>
          <w:color w:val="000000"/>
          <w:sz w:val="20"/>
          <w:szCs w:val="20"/>
          <w:rtl/>
        </w:rPr>
        <w:t>و خدا زمين را براي شما فرشي قرار داد</w:t>
      </w:r>
      <w:r w:rsidRPr="00256D82">
        <w:rPr>
          <w:rFonts w:cs="B Nazanin" w:hint="cs"/>
          <w:b/>
          <w:bCs/>
          <w:color w:val="000000"/>
          <w:sz w:val="20"/>
          <w:szCs w:val="20"/>
          <w:rtl/>
        </w:rPr>
        <w:t xml:space="preserve"> (19) </w:t>
      </w:r>
      <w:r w:rsidRPr="00256D82">
        <w:rPr>
          <w:rFonts w:cs="B Nazanin"/>
          <w:b/>
          <w:bCs/>
          <w:color w:val="000000"/>
          <w:sz w:val="20"/>
          <w:szCs w:val="20"/>
          <w:rtl/>
        </w:rPr>
        <w:t>تا در آن در جاده هائي هموار و کوهستاني به راه هاي خويش برويد</w:t>
      </w:r>
      <w:r w:rsidRPr="00256D82">
        <w:rPr>
          <w:rFonts w:cs="B Nazanin" w:hint="cs"/>
          <w:b/>
          <w:bCs/>
          <w:color w:val="000000"/>
          <w:sz w:val="20"/>
          <w:szCs w:val="20"/>
          <w:rtl/>
        </w:rPr>
        <w:t xml:space="preserve"> (20)</w:t>
      </w:r>
    </w:p>
    <w:p w:rsidR="00427EAA" w:rsidRPr="00256D82" w:rsidRDefault="00AD4EED" w:rsidP="00427EAA">
      <w:pPr>
        <w:widowControl w:val="0"/>
        <w:bidi/>
        <w:ind w:left="-249"/>
        <w:jc w:val="both"/>
        <w:rPr>
          <w:rFonts w:cs="Traditional Arabic"/>
          <w:b/>
          <w:bCs/>
          <w:color w:val="000000"/>
          <w:sz w:val="20"/>
          <w:szCs w:val="20"/>
          <w:rtl/>
        </w:rPr>
      </w:pPr>
      <w:hyperlink r:id="rId173" w:anchor="نوح3" w:history="1">
        <w:r w:rsidR="00427EAA" w:rsidRPr="00B6555D">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0D0649" w:rsidTr="00D248FD">
        <w:trPr>
          <w:trHeight w:val="350"/>
        </w:trPr>
        <w:tc>
          <w:tcPr>
            <w:tcW w:w="5940" w:type="dxa"/>
          </w:tcPr>
          <w:p w:rsidR="000D0649" w:rsidRPr="00AD4C75" w:rsidRDefault="008C120C" w:rsidP="00C82A37">
            <w:pPr>
              <w:widowControl w:val="0"/>
              <w:bidi/>
              <w:ind w:left="-249"/>
              <w:jc w:val="center"/>
              <w:rPr>
                <w:rFonts w:cs="B Nazanin"/>
                <w:b/>
                <w:bCs/>
                <w:color w:val="000000"/>
                <w:sz w:val="18"/>
                <w:szCs w:val="18"/>
                <w:u w:val="single"/>
                <w:rtl/>
                <w:lang w:bidi="fa-IR"/>
              </w:rPr>
            </w:pPr>
            <w:r w:rsidRPr="0087688C">
              <w:rPr>
                <w:rFonts w:cs="B Nazanin" w:hint="cs"/>
                <w:b/>
                <w:bCs/>
                <w:color w:val="000000"/>
                <w:sz w:val="18"/>
                <w:szCs w:val="18"/>
                <w:rtl/>
                <w:lang w:bidi="fa-IR"/>
              </w:rPr>
              <w:t>درب:</w:t>
            </w:r>
            <w:r w:rsidRPr="0087688C">
              <w:rPr>
                <w:rFonts w:cs="B Nazanin" w:hint="cs"/>
                <w:color w:val="000000"/>
                <w:sz w:val="18"/>
                <w:szCs w:val="18"/>
                <w:rtl/>
                <w:lang w:bidi="fa-IR"/>
              </w:rPr>
              <w:t xml:space="preserve"> شرح گوشه اي از عناصر مختلف </w:t>
            </w:r>
            <w:r w:rsidR="001573A0">
              <w:rPr>
                <w:rFonts w:cs="B Nazanin" w:hint="cs"/>
                <w:color w:val="000000"/>
                <w:sz w:val="18"/>
                <w:szCs w:val="18"/>
                <w:rtl/>
                <w:lang w:bidi="fa-IR"/>
              </w:rPr>
              <w:t>نعمتها</w:t>
            </w:r>
            <w:r w:rsidRPr="0087688C">
              <w:rPr>
                <w:rFonts w:cs="B Nazanin" w:hint="cs"/>
                <w:color w:val="000000"/>
                <w:sz w:val="18"/>
                <w:szCs w:val="18"/>
                <w:rtl/>
                <w:lang w:bidi="fa-IR"/>
              </w:rPr>
              <w:t>ی الهي .</w:t>
            </w:r>
          </w:p>
        </w:tc>
      </w:tr>
    </w:tbl>
    <w:p w:rsidR="00026821" w:rsidRDefault="00026821" w:rsidP="00C82A37">
      <w:pPr>
        <w:widowControl w:val="0"/>
        <w:bidi/>
        <w:ind w:left="-249"/>
        <w:jc w:val="center"/>
        <w:rPr>
          <w:rFonts w:cs="B Nazanin"/>
          <w:b/>
          <w:bCs/>
          <w:color w:val="000000"/>
          <w:sz w:val="20"/>
          <w:szCs w:val="20"/>
          <w:u w:val="single"/>
          <w:rtl/>
          <w:lang w:bidi="fa-IR"/>
        </w:rPr>
      </w:pPr>
    </w:p>
    <w:p w:rsidR="000755C4" w:rsidRPr="00893271" w:rsidRDefault="000755C4" w:rsidP="00026821">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نوح</w:t>
      </w:r>
      <w:r w:rsidR="00B557B7">
        <w:rPr>
          <w:rFonts w:cs="B Nazanin" w:hint="cs"/>
          <w:b/>
          <w:bCs/>
          <w:color w:val="000000"/>
          <w:sz w:val="20"/>
          <w:szCs w:val="20"/>
          <w:u w:val="single"/>
          <w:rtl/>
          <w:lang w:bidi="fa-IR"/>
        </w:rPr>
        <w:t xml:space="preserve">4     </w:t>
      </w:r>
      <w:r w:rsidRPr="00931408">
        <w:rPr>
          <w:rFonts w:cs="B Nazanin" w:hint="cs"/>
          <w:b/>
          <w:bCs/>
          <w:color w:val="000000"/>
          <w:sz w:val="20"/>
          <w:szCs w:val="20"/>
          <w:u w:val="single"/>
          <w:rtl/>
          <w:lang w:bidi="fa-IR"/>
        </w:rPr>
        <w:t xml:space="preserve"> آیات 21 تا 24</w:t>
      </w:r>
    </w:p>
    <w:p w:rsidR="00026821" w:rsidRPr="00026821" w:rsidRDefault="00893271" w:rsidP="00026821">
      <w:pPr>
        <w:widowControl w:val="0"/>
        <w:bidi/>
        <w:ind w:left="-249"/>
        <w:jc w:val="both"/>
        <w:rPr>
          <w:rFonts w:cs="B Nazanin"/>
          <w:b/>
          <w:bCs/>
          <w:color w:val="FF0000"/>
          <w:sz w:val="20"/>
          <w:szCs w:val="20"/>
          <w:u w:val="single"/>
          <w:rtl/>
          <w:lang w:bidi="fa-IR"/>
        </w:rPr>
      </w:pPr>
      <w:r w:rsidRPr="00893271">
        <w:rPr>
          <w:rFonts w:cs="Traditional Arabic" w:hint="eastAsia"/>
          <w:b/>
          <w:bCs/>
          <w:color w:val="000000"/>
          <w:sz w:val="20"/>
          <w:szCs w:val="20"/>
          <w:rtl/>
        </w:rPr>
        <w:t>قَالَ</w:t>
      </w:r>
      <w:r w:rsidRPr="00893271">
        <w:rPr>
          <w:rFonts w:cs="Traditional Arabic"/>
          <w:b/>
          <w:bCs/>
          <w:color w:val="000000"/>
          <w:sz w:val="20"/>
          <w:szCs w:val="20"/>
          <w:rtl/>
        </w:rPr>
        <w:t xml:space="preserve"> نُوحٌ رَّبِّ </w:t>
      </w:r>
      <w:r w:rsidRPr="00893271">
        <w:rPr>
          <w:rFonts w:cs="Traditional Arabic" w:hint="eastAsia"/>
          <w:b/>
          <w:bCs/>
          <w:color w:val="000000"/>
          <w:sz w:val="20"/>
          <w:szCs w:val="20"/>
          <w:rtl/>
        </w:rPr>
        <w:t>إِنَّهُمْ</w:t>
      </w:r>
      <w:r w:rsidRPr="00893271">
        <w:rPr>
          <w:rFonts w:cs="Traditional Arabic"/>
          <w:b/>
          <w:bCs/>
          <w:color w:val="000000"/>
          <w:sz w:val="20"/>
          <w:szCs w:val="20"/>
          <w:rtl/>
        </w:rPr>
        <w:t xml:space="preserve"> عَصَوْنِي وَاتَّبَعُوا مَن لَّمْ يَزِدْهُ مَالُهُ وَوَلَدُهُ إِلَّا </w:t>
      </w:r>
      <w:r w:rsidRPr="00893271">
        <w:rPr>
          <w:rFonts w:cs="Traditional Arabic" w:hint="eastAsia"/>
          <w:b/>
          <w:bCs/>
          <w:color w:val="000000"/>
          <w:sz w:val="20"/>
          <w:szCs w:val="20"/>
          <w:rtl/>
        </w:rPr>
        <w:t>خَسَارًا</w:t>
      </w:r>
      <w:r w:rsidRPr="00893271">
        <w:rPr>
          <w:rFonts w:cs="Traditional Arabic"/>
          <w:b/>
          <w:bCs/>
          <w:color w:val="000000"/>
          <w:sz w:val="20"/>
          <w:szCs w:val="20"/>
          <w:rtl/>
        </w:rPr>
        <w:t xml:space="preserve"> ﴿21﴾ </w:t>
      </w:r>
      <w:r w:rsidRPr="00893271">
        <w:rPr>
          <w:rFonts w:cs="Traditional Arabic" w:hint="eastAsia"/>
          <w:b/>
          <w:bCs/>
          <w:color w:val="000000"/>
          <w:sz w:val="20"/>
          <w:szCs w:val="20"/>
          <w:rtl/>
        </w:rPr>
        <w:t>وَمَكَرُوا</w:t>
      </w:r>
      <w:r w:rsidRPr="00893271">
        <w:rPr>
          <w:rFonts w:cs="Traditional Arabic"/>
          <w:b/>
          <w:bCs/>
          <w:color w:val="000000"/>
          <w:sz w:val="20"/>
          <w:szCs w:val="20"/>
          <w:rtl/>
        </w:rPr>
        <w:t xml:space="preserve"> مَكْرًا كُبَّارًا ﴿22﴾ </w:t>
      </w:r>
      <w:r w:rsidRPr="00893271">
        <w:rPr>
          <w:rFonts w:cs="Traditional Arabic" w:hint="eastAsia"/>
          <w:b/>
          <w:bCs/>
          <w:color w:val="000000"/>
          <w:sz w:val="20"/>
          <w:szCs w:val="20"/>
          <w:rtl/>
        </w:rPr>
        <w:t>وَقَالُوا</w:t>
      </w:r>
      <w:r w:rsidRPr="00893271">
        <w:rPr>
          <w:rFonts w:cs="Traditional Arabic"/>
          <w:b/>
          <w:bCs/>
          <w:color w:val="000000"/>
          <w:sz w:val="20"/>
          <w:szCs w:val="20"/>
          <w:rtl/>
        </w:rPr>
        <w:t xml:space="preserve"> لَا تَذَرُنَّ آلِهَتَكُمْ </w:t>
      </w:r>
      <w:r w:rsidRPr="00893271">
        <w:rPr>
          <w:rFonts w:cs="Traditional Arabic" w:hint="eastAsia"/>
          <w:b/>
          <w:bCs/>
          <w:color w:val="000000"/>
          <w:sz w:val="20"/>
          <w:szCs w:val="20"/>
          <w:rtl/>
        </w:rPr>
        <w:t>وَلَا</w:t>
      </w:r>
      <w:r w:rsidRPr="00893271">
        <w:rPr>
          <w:rFonts w:cs="Traditional Arabic"/>
          <w:b/>
          <w:bCs/>
          <w:color w:val="000000"/>
          <w:sz w:val="20"/>
          <w:szCs w:val="20"/>
          <w:rtl/>
        </w:rPr>
        <w:t xml:space="preserve"> تَذَرُنَّ وَدًّا وَلَا سُوَاعًا وَلَا يَغُوثَ وَيَعُوقَ وَنَسْرًا ﴿23﴾ </w:t>
      </w:r>
      <w:r w:rsidRPr="00893271">
        <w:rPr>
          <w:rFonts w:cs="Traditional Arabic" w:hint="eastAsia"/>
          <w:b/>
          <w:bCs/>
          <w:color w:val="000000"/>
          <w:sz w:val="20"/>
          <w:szCs w:val="20"/>
          <w:rtl/>
        </w:rPr>
        <w:t>وَقَدْ</w:t>
      </w:r>
      <w:r w:rsidRPr="00893271">
        <w:rPr>
          <w:rFonts w:cs="Traditional Arabic"/>
          <w:b/>
          <w:bCs/>
          <w:color w:val="000000"/>
          <w:sz w:val="20"/>
          <w:szCs w:val="20"/>
          <w:rtl/>
        </w:rPr>
        <w:t xml:space="preserve"> أَضَلُّوا كَثِيرًا وَلَا تَزِدِ </w:t>
      </w:r>
      <w:r w:rsidRPr="00893271">
        <w:rPr>
          <w:rFonts w:cs="Traditional Arabic" w:hint="eastAsia"/>
          <w:b/>
          <w:bCs/>
          <w:color w:val="000000"/>
          <w:sz w:val="20"/>
          <w:szCs w:val="20"/>
          <w:rtl/>
        </w:rPr>
        <w:t>الظَّالِمِينَ</w:t>
      </w:r>
      <w:r w:rsidRPr="00893271">
        <w:rPr>
          <w:rFonts w:cs="Traditional Arabic"/>
          <w:b/>
          <w:bCs/>
          <w:color w:val="000000"/>
          <w:sz w:val="20"/>
          <w:szCs w:val="20"/>
          <w:rtl/>
        </w:rPr>
        <w:t xml:space="preserve"> إِلَّا ضَلَالًا ﴿24﴾</w:t>
      </w:r>
      <w:r w:rsidR="00026821" w:rsidRPr="00026821">
        <w:rPr>
          <w:rFonts w:cs="B Nazanin" w:hint="cs"/>
          <w:color w:val="FF0000"/>
          <w:sz w:val="20"/>
          <w:szCs w:val="20"/>
          <w:rtl/>
          <w:lang w:bidi="fa-IR"/>
        </w:rPr>
        <w:t xml:space="preserve"> </w:t>
      </w:r>
      <w:r w:rsidR="006C0EED">
        <w:rPr>
          <w:rFonts w:cs="B Nazanin" w:hint="cs"/>
          <w:color w:val="FF0000"/>
          <w:sz w:val="20"/>
          <w:szCs w:val="20"/>
          <w:rtl/>
          <w:lang w:bidi="fa-IR"/>
        </w:rPr>
        <w:t>«</w:t>
      </w:r>
      <w:r w:rsidR="00026821" w:rsidRPr="00026821">
        <w:rPr>
          <w:rFonts w:cs="B Nazanin" w:hint="cs"/>
          <w:color w:val="FF0000"/>
          <w:sz w:val="20"/>
          <w:szCs w:val="20"/>
          <w:rtl/>
          <w:lang w:bidi="fa-IR"/>
        </w:rPr>
        <w:t>نوح</w:t>
      </w:r>
      <w:r w:rsidR="006C0EED">
        <w:rPr>
          <w:rFonts w:cs="B Nazanin" w:hint="cs"/>
          <w:color w:val="FF0000"/>
          <w:sz w:val="20"/>
          <w:szCs w:val="20"/>
          <w:rtl/>
          <w:lang w:bidi="fa-IR"/>
        </w:rPr>
        <w:t>»</w:t>
      </w:r>
      <w:r w:rsidR="00026821" w:rsidRPr="00026821">
        <w:rPr>
          <w:rFonts w:cs="B Nazanin" w:hint="cs"/>
          <w:color w:val="FF0000"/>
          <w:sz w:val="20"/>
          <w:szCs w:val="20"/>
          <w:rtl/>
          <w:lang w:bidi="fa-IR"/>
        </w:rPr>
        <w:t xml:space="preserve"> -</w:t>
      </w:r>
      <w:r w:rsidR="0092475C">
        <w:rPr>
          <w:rFonts w:cs="B Nazanin" w:hint="cs"/>
          <w:color w:val="FF0000"/>
          <w:sz w:val="20"/>
          <w:szCs w:val="20"/>
          <w:rtl/>
          <w:lang w:bidi="fa-IR"/>
        </w:rPr>
        <w:t xml:space="preserve"> </w:t>
      </w:r>
      <w:r w:rsidR="00026821" w:rsidRPr="00026821">
        <w:rPr>
          <w:rFonts w:cs="B Nazanin" w:hint="cs"/>
          <w:color w:val="FF0000"/>
          <w:sz w:val="20"/>
          <w:szCs w:val="20"/>
          <w:rtl/>
          <w:lang w:bidi="fa-IR"/>
        </w:rPr>
        <w:t xml:space="preserve"> </w:t>
      </w:r>
      <w:r w:rsidR="00281506">
        <w:rPr>
          <w:rFonts w:cs="B Nazanin" w:hint="cs"/>
          <w:color w:val="FF0000"/>
          <w:sz w:val="20"/>
          <w:szCs w:val="20"/>
          <w:rtl/>
          <w:lang w:bidi="fa-IR"/>
        </w:rPr>
        <w:t>قوم[نوح]</w:t>
      </w:r>
    </w:p>
    <w:p w:rsidR="008C120C" w:rsidRPr="00256D82" w:rsidRDefault="008C120C" w:rsidP="00C82A37">
      <w:pPr>
        <w:widowControl w:val="0"/>
        <w:bidi/>
        <w:ind w:left="-249"/>
        <w:jc w:val="both"/>
        <w:rPr>
          <w:rFonts w:cs="Traditional Arabic"/>
          <w:b/>
          <w:bCs/>
          <w:color w:val="000000"/>
          <w:sz w:val="20"/>
          <w:szCs w:val="20"/>
          <w:rtl/>
        </w:rPr>
      </w:pPr>
      <w:r w:rsidRPr="00256D82">
        <w:rPr>
          <w:rFonts w:cs="B Nazanin"/>
          <w:b/>
          <w:bCs/>
          <w:sz w:val="20"/>
          <w:szCs w:val="20"/>
          <w:rtl/>
        </w:rPr>
        <w:t>نوح گفت پروردگارا آنها نافرمانيم کردند و از کسي پيروي کردند که مال و فرزندش جز خسارتش نيفزود</w:t>
      </w:r>
      <w:r w:rsidRPr="00256D82">
        <w:rPr>
          <w:rFonts w:cs="B Nazanin" w:hint="cs"/>
          <w:b/>
          <w:bCs/>
          <w:sz w:val="20"/>
          <w:szCs w:val="20"/>
          <w:rtl/>
        </w:rPr>
        <w:t xml:space="preserve"> (21) </w:t>
      </w:r>
      <w:r w:rsidRPr="00256D82">
        <w:rPr>
          <w:rFonts w:cs="B Nazanin"/>
          <w:b/>
          <w:bCs/>
          <w:sz w:val="20"/>
          <w:szCs w:val="20"/>
          <w:rtl/>
        </w:rPr>
        <w:t>و توطئه اي بسيار بزرگ کردند</w:t>
      </w:r>
      <w:r w:rsidRPr="00256D82">
        <w:rPr>
          <w:rFonts w:cs="B Nazanin" w:hint="cs"/>
          <w:b/>
          <w:bCs/>
          <w:sz w:val="20"/>
          <w:szCs w:val="20"/>
          <w:rtl/>
        </w:rPr>
        <w:t xml:space="preserve"> (22) </w:t>
      </w:r>
      <w:r w:rsidRPr="00256D82">
        <w:rPr>
          <w:rFonts w:cs="B Nazanin"/>
          <w:b/>
          <w:bCs/>
          <w:color w:val="000000"/>
          <w:sz w:val="20"/>
          <w:szCs w:val="20"/>
          <w:rtl/>
        </w:rPr>
        <w:t xml:space="preserve">و گفتند مبادا خدايانتان را واگذاريد و مبادا </w:t>
      </w:r>
      <w:r w:rsidRPr="00256D82">
        <w:rPr>
          <w:rFonts w:cs="B Nazanin" w:hint="cs"/>
          <w:b/>
          <w:bCs/>
          <w:color w:val="000000"/>
          <w:sz w:val="20"/>
          <w:szCs w:val="20"/>
          <w:rtl/>
        </w:rPr>
        <w:t>«</w:t>
      </w:r>
      <w:r w:rsidRPr="00256D82">
        <w:rPr>
          <w:rFonts w:cs="B Nazanin"/>
          <w:b/>
          <w:bCs/>
          <w:color w:val="000000"/>
          <w:sz w:val="20"/>
          <w:szCs w:val="20"/>
          <w:rtl/>
        </w:rPr>
        <w:t>ود</w:t>
      </w:r>
      <w:r w:rsidRPr="00256D82">
        <w:rPr>
          <w:rFonts w:cs="B Nazanin" w:hint="cs"/>
          <w:b/>
          <w:bCs/>
          <w:color w:val="000000"/>
          <w:sz w:val="20"/>
          <w:szCs w:val="20"/>
          <w:rtl/>
        </w:rPr>
        <w:t>ّ</w:t>
      </w:r>
      <w:r w:rsidRPr="00256D82">
        <w:rPr>
          <w:rFonts w:cs="B Nazanin"/>
          <w:b/>
          <w:bCs/>
          <w:color w:val="000000"/>
          <w:sz w:val="20"/>
          <w:szCs w:val="20"/>
          <w:rtl/>
        </w:rPr>
        <w:t xml:space="preserve">» و </w:t>
      </w:r>
      <w:r w:rsidRPr="00256D82">
        <w:rPr>
          <w:rFonts w:cs="B Nazanin" w:hint="cs"/>
          <w:b/>
          <w:bCs/>
          <w:color w:val="000000"/>
          <w:sz w:val="20"/>
          <w:szCs w:val="20"/>
          <w:rtl/>
        </w:rPr>
        <w:t>«</w:t>
      </w:r>
      <w:r w:rsidRPr="00256D82">
        <w:rPr>
          <w:rFonts w:cs="B Nazanin"/>
          <w:b/>
          <w:bCs/>
          <w:color w:val="000000"/>
          <w:sz w:val="20"/>
          <w:szCs w:val="20"/>
          <w:rtl/>
        </w:rPr>
        <w:t>سواع» و</w:t>
      </w:r>
      <w:r w:rsidRPr="00256D82">
        <w:rPr>
          <w:rFonts w:cs="B Nazanin" w:hint="cs"/>
          <w:b/>
          <w:bCs/>
          <w:color w:val="000000"/>
          <w:sz w:val="20"/>
          <w:szCs w:val="20"/>
          <w:rtl/>
        </w:rPr>
        <w:t xml:space="preserve"> «</w:t>
      </w:r>
      <w:r w:rsidRPr="00256D82">
        <w:rPr>
          <w:rFonts w:cs="B Nazanin"/>
          <w:b/>
          <w:bCs/>
          <w:color w:val="000000"/>
          <w:sz w:val="20"/>
          <w:szCs w:val="20"/>
          <w:rtl/>
        </w:rPr>
        <w:t xml:space="preserve">يغوث» و </w:t>
      </w:r>
      <w:r w:rsidRPr="00256D82">
        <w:rPr>
          <w:rFonts w:cs="B Nazanin" w:hint="cs"/>
          <w:b/>
          <w:bCs/>
          <w:color w:val="000000"/>
          <w:sz w:val="20"/>
          <w:szCs w:val="20"/>
          <w:rtl/>
        </w:rPr>
        <w:t>«</w:t>
      </w:r>
      <w:r w:rsidRPr="00256D82">
        <w:rPr>
          <w:rFonts w:cs="B Nazanin"/>
          <w:b/>
          <w:bCs/>
          <w:color w:val="000000"/>
          <w:sz w:val="20"/>
          <w:szCs w:val="20"/>
          <w:rtl/>
        </w:rPr>
        <w:t xml:space="preserve">يعوق» و </w:t>
      </w:r>
      <w:r w:rsidRPr="00256D82">
        <w:rPr>
          <w:rFonts w:cs="B Nazanin" w:hint="cs"/>
          <w:b/>
          <w:bCs/>
          <w:color w:val="000000"/>
          <w:sz w:val="20"/>
          <w:szCs w:val="20"/>
          <w:rtl/>
        </w:rPr>
        <w:t>«</w:t>
      </w:r>
      <w:r w:rsidRPr="00256D82">
        <w:rPr>
          <w:rFonts w:cs="B Nazanin"/>
          <w:b/>
          <w:bCs/>
          <w:color w:val="000000"/>
          <w:sz w:val="20"/>
          <w:szCs w:val="20"/>
          <w:rtl/>
        </w:rPr>
        <w:t>نسر» را واگذاريد</w:t>
      </w:r>
      <w:r w:rsidRPr="00256D82">
        <w:rPr>
          <w:rFonts w:cs="B Nazanin" w:hint="cs"/>
          <w:b/>
          <w:bCs/>
          <w:color w:val="000000"/>
          <w:sz w:val="20"/>
          <w:szCs w:val="20"/>
          <w:rtl/>
        </w:rPr>
        <w:t xml:space="preserve"> (23) </w:t>
      </w:r>
      <w:r w:rsidRPr="00256D82">
        <w:rPr>
          <w:rFonts w:cs="B Nazanin"/>
          <w:b/>
          <w:bCs/>
          <w:color w:val="000000"/>
          <w:sz w:val="20"/>
          <w:szCs w:val="20"/>
          <w:rtl/>
        </w:rPr>
        <w:t>و بسياري را گمراه کردند و ظالمان را جز گمراهي ميفزاي</w:t>
      </w:r>
      <w:r w:rsidRPr="00256D82">
        <w:rPr>
          <w:rFonts w:cs="B Nazanin" w:hint="cs"/>
          <w:b/>
          <w:bCs/>
          <w:color w:val="000000"/>
          <w:sz w:val="20"/>
          <w:szCs w:val="20"/>
          <w:rtl/>
        </w:rPr>
        <w:t>(24)</w:t>
      </w:r>
      <w:r w:rsidR="00427EAA">
        <w:rPr>
          <w:rFonts w:cs="B Nazanin" w:hint="cs"/>
          <w:b/>
          <w:bCs/>
          <w:color w:val="000000"/>
          <w:sz w:val="20"/>
          <w:szCs w:val="20"/>
          <w:rtl/>
        </w:rPr>
        <w:t xml:space="preserve">     </w:t>
      </w:r>
      <w:hyperlink r:id="rId174" w:anchor="نوح4" w:history="1">
        <w:r w:rsidR="00427EAA" w:rsidRPr="00B6555D">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0D0649" w:rsidTr="00D248FD">
        <w:trPr>
          <w:trHeight w:val="350"/>
        </w:trPr>
        <w:tc>
          <w:tcPr>
            <w:tcW w:w="5940" w:type="dxa"/>
          </w:tcPr>
          <w:p w:rsidR="000D0649" w:rsidRPr="00AD4C75" w:rsidRDefault="008C120C" w:rsidP="00C82A37">
            <w:pPr>
              <w:widowControl w:val="0"/>
              <w:bidi/>
              <w:ind w:left="-249"/>
              <w:jc w:val="center"/>
              <w:rPr>
                <w:rFonts w:cs="B Nazanin"/>
                <w:b/>
                <w:bCs/>
                <w:color w:val="000000"/>
                <w:sz w:val="18"/>
                <w:szCs w:val="18"/>
                <w:u w:val="single"/>
                <w:rtl/>
                <w:lang w:bidi="fa-IR"/>
              </w:rPr>
            </w:pPr>
            <w:r w:rsidRPr="00315540">
              <w:rPr>
                <w:rFonts w:cs="B Nazanin" w:hint="cs"/>
                <w:b/>
                <w:bCs/>
                <w:color w:val="000000"/>
                <w:sz w:val="18"/>
                <w:szCs w:val="18"/>
                <w:rtl/>
                <w:lang w:bidi="fa-IR"/>
              </w:rPr>
              <w:t>درب:</w:t>
            </w:r>
            <w:r w:rsidRPr="00315540">
              <w:rPr>
                <w:rFonts w:cs="B Nazanin" w:hint="cs"/>
                <w:color w:val="000000"/>
                <w:sz w:val="18"/>
                <w:szCs w:val="18"/>
                <w:rtl/>
                <w:lang w:bidi="fa-IR"/>
              </w:rPr>
              <w:t xml:space="preserve"> .....ادامه گزارش ماموریت نوح .</w:t>
            </w:r>
          </w:p>
        </w:tc>
      </w:tr>
    </w:tbl>
    <w:p w:rsidR="00026821" w:rsidRDefault="00026821" w:rsidP="00C82A37">
      <w:pPr>
        <w:widowControl w:val="0"/>
        <w:bidi/>
        <w:ind w:left="-249"/>
        <w:jc w:val="center"/>
        <w:rPr>
          <w:rFonts w:cs="B Nazanin"/>
          <w:b/>
          <w:bCs/>
          <w:color w:val="000000"/>
          <w:sz w:val="20"/>
          <w:szCs w:val="20"/>
          <w:u w:val="single"/>
          <w:rtl/>
          <w:lang w:bidi="fa-IR"/>
        </w:rPr>
      </w:pPr>
    </w:p>
    <w:p w:rsidR="000755C4" w:rsidRPr="00893271" w:rsidRDefault="000755C4" w:rsidP="00026821">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نوح</w:t>
      </w:r>
      <w:r w:rsidR="00B557B7">
        <w:rPr>
          <w:rFonts w:cs="B Nazanin" w:hint="cs"/>
          <w:b/>
          <w:bCs/>
          <w:color w:val="000000"/>
          <w:sz w:val="20"/>
          <w:szCs w:val="20"/>
          <w:u w:val="single"/>
          <w:rtl/>
          <w:lang w:bidi="fa-IR"/>
        </w:rPr>
        <w:t xml:space="preserve">5    </w:t>
      </w:r>
      <w:r w:rsidRPr="00931408">
        <w:rPr>
          <w:rFonts w:cs="B Nazanin" w:hint="cs"/>
          <w:b/>
          <w:bCs/>
          <w:color w:val="000000"/>
          <w:sz w:val="20"/>
          <w:szCs w:val="20"/>
          <w:u w:val="single"/>
          <w:rtl/>
          <w:lang w:bidi="fa-IR"/>
        </w:rPr>
        <w:t xml:space="preserve"> آیه 25</w:t>
      </w:r>
    </w:p>
    <w:p w:rsidR="00026821" w:rsidRPr="00026821" w:rsidRDefault="00893271" w:rsidP="00026821">
      <w:pPr>
        <w:widowControl w:val="0"/>
        <w:bidi/>
        <w:ind w:left="-249"/>
        <w:rPr>
          <w:rFonts w:cs="B Nazanin"/>
          <w:b/>
          <w:bCs/>
          <w:color w:val="FF0000"/>
          <w:sz w:val="20"/>
          <w:szCs w:val="20"/>
          <w:u w:val="single"/>
          <w:rtl/>
          <w:lang w:bidi="fa-IR"/>
        </w:rPr>
      </w:pPr>
      <w:r w:rsidRPr="00893271">
        <w:rPr>
          <w:rFonts w:cs="Traditional Arabic" w:hint="eastAsia"/>
          <w:b/>
          <w:bCs/>
          <w:color w:val="000000"/>
          <w:sz w:val="20"/>
          <w:szCs w:val="20"/>
          <w:rtl/>
        </w:rPr>
        <w:t>مِمَّا</w:t>
      </w:r>
      <w:r w:rsidRPr="00893271">
        <w:rPr>
          <w:rFonts w:cs="Traditional Arabic"/>
          <w:b/>
          <w:bCs/>
          <w:color w:val="000000"/>
          <w:sz w:val="20"/>
          <w:szCs w:val="20"/>
          <w:rtl/>
        </w:rPr>
        <w:t xml:space="preserve"> </w:t>
      </w:r>
      <w:r w:rsidRPr="00893271">
        <w:rPr>
          <w:rFonts w:cs="Traditional Arabic" w:hint="eastAsia"/>
          <w:b/>
          <w:bCs/>
          <w:color w:val="000000"/>
          <w:sz w:val="20"/>
          <w:szCs w:val="20"/>
          <w:rtl/>
        </w:rPr>
        <w:t>خَطِيئَاتِهِمْ</w:t>
      </w:r>
      <w:r w:rsidRPr="00893271">
        <w:rPr>
          <w:rFonts w:cs="Traditional Arabic"/>
          <w:b/>
          <w:bCs/>
          <w:color w:val="000000"/>
          <w:sz w:val="20"/>
          <w:szCs w:val="20"/>
          <w:rtl/>
        </w:rPr>
        <w:t xml:space="preserve"> أُغْرِقُوا فَأُدْخِلُوا نَارًا فَلَمْ يَجِدُوا لَهُم مِّن دُونِ </w:t>
      </w:r>
      <w:r w:rsidRPr="00893271">
        <w:rPr>
          <w:rFonts w:cs="Traditional Arabic" w:hint="eastAsia"/>
          <w:b/>
          <w:bCs/>
          <w:color w:val="000000"/>
          <w:sz w:val="20"/>
          <w:szCs w:val="20"/>
          <w:rtl/>
        </w:rPr>
        <w:t>اللَّهِ</w:t>
      </w:r>
      <w:r w:rsidRPr="00893271">
        <w:rPr>
          <w:rFonts w:cs="Traditional Arabic"/>
          <w:b/>
          <w:bCs/>
          <w:color w:val="000000"/>
          <w:sz w:val="20"/>
          <w:szCs w:val="20"/>
          <w:rtl/>
        </w:rPr>
        <w:t xml:space="preserve"> أَنصَارًا ﴿25﴾</w:t>
      </w:r>
      <w:r w:rsidR="00026821" w:rsidRPr="00026821">
        <w:rPr>
          <w:rFonts w:cs="B Nazanin" w:hint="cs"/>
          <w:color w:val="FF0000"/>
          <w:sz w:val="20"/>
          <w:szCs w:val="20"/>
          <w:rtl/>
          <w:lang w:bidi="fa-IR"/>
        </w:rPr>
        <w:t xml:space="preserve"> </w:t>
      </w:r>
      <w:r w:rsidR="00281506">
        <w:rPr>
          <w:rFonts w:cs="B Nazanin" w:hint="cs"/>
          <w:color w:val="FF0000"/>
          <w:sz w:val="20"/>
          <w:szCs w:val="20"/>
          <w:rtl/>
          <w:lang w:bidi="fa-IR"/>
        </w:rPr>
        <w:t>قوم[نوح]</w:t>
      </w:r>
      <w:r w:rsidR="0092475C">
        <w:rPr>
          <w:rFonts w:cs="B Nazanin" w:hint="cs"/>
          <w:color w:val="FF0000"/>
          <w:sz w:val="20"/>
          <w:szCs w:val="20"/>
          <w:rtl/>
          <w:lang w:bidi="fa-IR"/>
        </w:rPr>
        <w:t xml:space="preserve"> </w:t>
      </w:r>
      <w:r w:rsidR="00026821" w:rsidRPr="00026821">
        <w:rPr>
          <w:rFonts w:hint="cs"/>
          <w:color w:val="FF0000"/>
          <w:sz w:val="20"/>
          <w:szCs w:val="20"/>
          <w:rtl/>
          <w:lang w:bidi="fa-IR"/>
        </w:rPr>
        <w:t>–</w:t>
      </w:r>
      <w:r w:rsidR="0092475C">
        <w:rPr>
          <w:rFonts w:hint="cs"/>
          <w:color w:val="FF0000"/>
          <w:sz w:val="20"/>
          <w:szCs w:val="20"/>
          <w:rtl/>
          <w:lang w:bidi="fa-IR"/>
        </w:rPr>
        <w:t xml:space="preserve"> </w:t>
      </w:r>
      <w:r w:rsidR="00026821" w:rsidRPr="00026821">
        <w:rPr>
          <w:rFonts w:cs="B Nazanin" w:hint="cs"/>
          <w:color w:val="FF0000"/>
          <w:sz w:val="20"/>
          <w:szCs w:val="20"/>
          <w:rtl/>
          <w:lang w:bidi="fa-IR"/>
        </w:rPr>
        <w:t xml:space="preserve"> برزخ </w:t>
      </w:r>
    </w:p>
    <w:p w:rsidR="000954C4" w:rsidRPr="00256D82" w:rsidRDefault="000954C4" w:rsidP="00C82A37">
      <w:pPr>
        <w:bidi/>
        <w:spacing w:after="200" w:line="276" w:lineRule="auto"/>
        <w:ind w:left="-249"/>
        <w:rPr>
          <w:rFonts w:cs="Traditional Arabic"/>
          <w:b/>
          <w:bCs/>
          <w:color w:val="000000"/>
          <w:sz w:val="20"/>
          <w:szCs w:val="20"/>
          <w:rtl/>
        </w:rPr>
      </w:pPr>
      <w:r w:rsidRPr="00256D82">
        <w:rPr>
          <w:rFonts w:cs="B Nazanin"/>
          <w:b/>
          <w:bCs/>
          <w:color w:val="000000"/>
          <w:sz w:val="20"/>
          <w:szCs w:val="20"/>
          <w:rtl/>
        </w:rPr>
        <w:t xml:space="preserve">بسبب خطاهايشان به غرقاب </w:t>
      </w:r>
      <w:r w:rsidRPr="00256D82">
        <w:rPr>
          <w:rFonts w:cs="B Nazanin" w:hint="cs"/>
          <w:b/>
          <w:bCs/>
          <w:color w:val="000000"/>
          <w:sz w:val="20"/>
          <w:szCs w:val="20"/>
          <w:rtl/>
        </w:rPr>
        <w:t>، و</w:t>
      </w:r>
      <w:r w:rsidRPr="00256D82">
        <w:rPr>
          <w:rFonts w:cs="B Nazanin"/>
          <w:b/>
          <w:bCs/>
          <w:color w:val="000000"/>
          <w:sz w:val="20"/>
          <w:szCs w:val="20"/>
          <w:rtl/>
        </w:rPr>
        <w:t xml:space="preserve"> سپس به داخل آتش رانده شدند</w:t>
      </w:r>
      <w:r w:rsidRPr="00256D82">
        <w:rPr>
          <w:rFonts w:cs="B Nazanin" w:hint="cs"/>
          <w:b/>
          <w:bCs/>
          <w:color w:val="000000"/>
          <w:sz w:val="20"/>
          <w:szCs w:val="20"/>
          <w:rtl/>
        </w:rPr>
        <w:t xml:space="preserve"> ، </w:t>
      </w:r>
      <w:r w:rsidRPr="00256D82">
        <w:rPr>
          <w:rFonts w:cs="B Nazanin"/>
          <w:b/>
          <w:bCs/>
          <w:color w:val="000000"/>
          <w:sz w:val="20"/>
          <w:szCs w:val="20"/>
          <w:rtl/>
        </w:rPr>
        <w:t>و براي خويش در مقابل خداوند ياوري نيافتند</w:t>
      </w:r>
      <w:r w:rsidRPr="00256D82">
        <w:rPr>
          <w:rFonts w:cs="B Nazanin" w:hint="cs"/>
          <w:b/>
          <w:bCs/>
          <w:color w:val="000000"/>
          <w:sz w:val="20"/>
          <w:szCs w:val="20"/>
          <w:rtl/>
        </w:rPr>
        <w:t xml:space="preserve"> (25)</w:t>
      </w:r>
      <w:r w:rsidR="00427EAA">
        <w:rPr>
          <w:rFonts w:cs="B Nazanin" w:hint="cs"/>
          <w:b/>
          <w:bCs/>
          <w:color w:val="000000"/>
          <w:sz w:val="20"/>
          <w:szCs w:val="20"/>
          <w:rtl/>
        </w:rPr>
        <w:t xml:space="preserve">      </w:t>
      </w:r>
      <w:hyperlink r:id="rId175" w:anchor="نوح5" w:history="1">
        <w:r w:rsidR="00427EAA" w:rsidRPr="00A23879">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0D0649" w:rsidTr="00D248FD">
        <w:trPr>
          <w:trHeight w:val="350"/>
        </w:trPr>
        <w:tc>
          <w:tcPr>
            <w:tcW w:w="5940" w:type="dxa"/>
          </w:tcPr>
          <w:p w:rsidR="000D0649" w:rsidRPr="00AD4C75" w:rsidRDefault="000954C4" w:rsidP="00C82A37">
            <w:pPr>
              <w:widowControl w:val="0"/>
              <w:bidi/>
              <w:ind w:left="-249"/>
              <w:jc w:val="center"/>
              <w:rPr>
                <w:rFonts w:cs="B Nazanin"/>
                <w:b/>
                <w:bCs/>
                <w:color w:val="000000"/>
                <w:sz w:val="18"/>
                <w:szCs w:val="18"/>
                <w:u w:val="single"/>
                <w:rtl/>
                <w:lang w:bidi="fa-IR"/>
              </w:rPr>
            </w:pPr>
            <w:r w:rsidRPr="00413F69">
              <w:rPr>
                <w:rFonts w:cs="B Nazanin" w:hint="cs"/>
                <w:b/>
                <w:bCs/>
                <w:color w:val="000000"/>
                <w:sz w:val="18"/>
                <w:szCs w:val="18"/>
                <w:rtl/>
                <w:lang w:bidi="fa-IR"/>
              </w:rPr>
              <w:t>درب:</w:t>
            </w:r>
            <w:r w:rsidRPr="00413F69">
              <w:rPr>
                <w:rFonts w:cs="B Nazanin" w:hint="cs"/>
                <w:color w:val="000000"/>
                <w:sz w:val="18"/>
                <w:szCs w:val="18"/>
                <w:rtl/>
                <w:lang w:bidi="fa-IR"/>
              </w:rPr>
              <w:t xml:space="preserve"> </w:t>
            </w:r>
            <w:r w:rsidRPr="00413F69">
              <w:rPr>
                <w:rFonts w:cs="B Nazanin" w:hint="cs"/>
                <w:sz w:val="18"/>
                <w:szCs w:val="18"/>
                <w:rtl/>
                <w:lang w:bidi="fa-IR"/>
              </w:rPr>
              <w:t>قوم نوح به سبب نوع رفتارشان ابتدا به عذاب هلاکت و سپس به عذاب برزخی دچار شدند .</w:t>
            </w:r>
          </w:p>
        </w:tc>
      </w:tr>
    </w:tbl>
    <w:p w:rsidR="00026821" w:rsidRDefault="00026821" w:rsidP="00C82A37">
      <w:pPr>
        <w:widowControl w:val="0"/>
        <w:bidi/>
        <w:ind w:left="-249"/>
        <w:jc w:val="center"/>
        <w:rPr>
          <w:rFonts w:cs="B Nazanin"/>
          <w:b/>
          <w:bCs/>
          <w:color w:val="000000"/>
          <w:sz w:val="20"/>
          <w:szCs w:val="20"/>
          <w:u w:val="single"/>
          <w:rtl/>
          <w:lang w:bidi="fa-IR"/>
        </w:rPr>
      </w:pPr>
    </w:p>
    <w:p w:rsidR="000755C4" w:rsidRPr="00893271" w:rsidRDefault="000755C4" w:rsidP="00026821">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نوح</w:t>
      </w:r>
      <w:r w:rsidR="00B557B7">
        <w:rPr>
          <w:rFonts w:cs="B Nazanin" w:hint="cs"/>
          <w:b/>
          <w:bCs/>
          <w:color w:val="000000"/>
          <w:sz w:val="20"/>
          <w:szCs w:val="20"/>
          <w:u w:val="single"/>
          <w:rtl/>
          <w:lang w:bidi="fa-IR"/>
        </w:rPr>
        <w:t xml:space="preserve">6       </w:t>
      </w:r>
      <w:r w:rsidRPr="00931408">
        <w:rPr>
          <w:rFonts w:cs="B Nazanin" w:hint="cs"/>
          <w:b/>
          <w:bCs/>
          <w:color w:val="000000"/>
          <w:sz w:val="20"/>
          <w:szCs w:val="20"/>
          <w:u w:val="single"/>
          <w:rtl/>
          <w:lang w:bidi="fa-IR"/>
        </w:rPr>
        <w:t xml:space="preserve"> آیات 26 تا 28</w:t>
      </w:r>
    </w:p>
    <w:p w:rsidR="00026821" w:rsidRPr="00026821" w:rsidRDefault="00893271" w:rsidP="00026821">
      <w:pPr>
        <w:widowControl w:val="0"/>
        <w:bidi/>
        <w:ind w:left="-249"/>
        <w:rPr>
          <w:rFonts w:cs="B Nazanin"/>
          <w:color w:val="FF0000"/>
          <w:sz w:val="20"/>
          <w:szCs w:val="20"/>
          <w:rtl/>
          <w:lang w:bidi="fa-IR"/>
        </w:rPr>
      </w:pPr>
      <w:r w:rsidRPr="00893271">
        <w:rPr>
          <w:rFonts w:cs="Traditional Arabic" w:hint="eastAsia"/>
          <w:b/>
          <w:bCs/>
          <w:color w:val="000000"/>
          <w:sz w:val="20"/>
          <w:szCs w:val="20"/>
          <w:rtl/>
        </w:rPr>
        <w:t>وَقَالَ</w:t>
      </w:r>
      <w:r w:rsidRPr="00893271">
        <w:rPr>
          <w:rFonts w:cs="Traditional Arabic"/>
          <w:b/>
          <w:bCs/>
          <w:color w:val="000000"/>
          <w:sz w:val="20"/>
          <w:szCs w:val="20"/>
          <w:rtl/>
        </w:rPr>
        <w:t xml:space="preserve"> نُوحٌ رَّبِّ </w:t>
      </w:r>
      <w:r w:rsidRPr="00893271">
        <w:rPr>
          <w:rFonts w:cs="Traditional Arabic" w:hint="eastAsia"/>
          <w:b/>
          <w:bCs/>
          <w:color w:val="000000"/>
          <w:sz w:val="20"/>
          <w:szCs w:val="20"/>
          <w:rtl/>
        </w:rPr>
        <w:t>لَا</w:t>
      </w:r>
      <w:r w:rsidRPr="00893271">
        <w:rPr>
          <w:rFonts w:cs="Traditional Arabic"/>
          <w:b/>
          <w:bCs/>
          <w:color w:val="000000"/>
          <w:sz w:val="20"/>
          <w:szCs w:val="20"/>
          <w:rtl/>
        </w:rPr>
        <w:t xml:space="preserve"> تَذَرْ عَلَى الْأَرْضِ مِنَ الْكَافِرِينَ دَيَّارًا ﴿26﴾ </w:t>
      </w:r>
      <w:r w:rsidRPr="00893271">
        <w:rPr>
          <w:rFonts w:cs="Traditional Arabic" w:hint="eastAsia"/>
          <w:b/>
          <w:bCs/>
          <w:color w:val="000000"/>
          <w:sz w:val="20"/>
          <w:szCs w:val="20"/>
          <w:rtl/>
        </w:rPr>
        <w:t>إِنَّكَ</w:t>
      </w:r>
      <w:r w:rsidRPr="00893271">
        <w:rPr>
          <w:rFonts w:cs="Traditional Arabic"/>
          <w:b/>
          <w:bCs/>
          <w:color w:val="000000"/>
          <w:sz w:val="20"/>
          <w:szCs w:val="20"/>
          <w:rtl/>
        </w:rPr>
        <w:t xml:space="preserve"> إِن تَذَرْهُمْ يُضِلُّوا عِبَادَكَ وَلَا </w:t>
      </w:r>
      <w:r w:rsidRPr="00893271">
        <w:rPr>
          <w:rFonts w:cs="Traditional Arabic" w:hint="eastAsia"/>
          <w:b/>
          <w:bCs/>
          <w:color w:val="000000"/>
          <w:sz w:val="20"/>
          <w:szCs w:val="20"/>
          <w:rtl/>
        </w:rPr>
        <w:t>يَلِدُوا</w:t>
      </w:r>
      <w:r w:rsidRPr="00893271">
        <w:rPr>
          <w:rFonts w:cs="Traditional Arabic"/>
          <w:b/>
          <w:bCs/>
          <w:color w:val="000000"/>
          <w:sz w:val="20"/>
          <w:szCs w:val="20"/>
          <w:rtl/>
        </w:rPr>
        <w:t xml:space="preserve"> إِلَّا فَاجِرًا كَفَّارًا ﴿27﴾ </w:t>
      </w:r>
      <w:r w:rsidRPr="00893271">
        <w:rPr>
          <w:rFonts w:cs="Traditional Arabic" w:hint="eastAsia"/>
          <w:b/>
          <w:bCs/>
          <w:color w:val="000000"/>
          <w:sz w:val="20"/>
          <w:szCs w:val="20"/>
          <w:rtl/>
        </w:rPr>
        <w:t>رَبِّ</w:t>
      </w:r>
      <w:r w:rsidRPr="00893271">
        <w:rPr>
          <w:rFonts w:cs="Traditional Arabic"/>
          <w:b/>
          <w:bCs/>
          <w:color w:val="000000"/>
          <w:sz w:val="20"/>
          <w:szCs w:val="20"/>
          <w:rtl/>
        </w:rPr>
        <w:t xml:space="preserve"> اغْفِرْ لِي وَلِوَالِدَيَّ وَلِمَن دَخَلَ بَيْتِيَ مُؤْمِنًا </w:t>
      </w:r>
      <w:r w:rsidRPr="00893271">
        <w:rPr>
          <w:rFonts w:cs="Traditional Arabic" w:hint="eastAsia"/>
          <w:b/>
          <w:bCs/>
          <w:color w:val="000000"/>
          <w:sz w:val="20"/>
          <w:szCs w:val="20"/>
          <w:rtl/>
        </w:rPr>
        <w:t>وَلِلْمُؤْمِنِينَ</w:t>
      </w:r>
      <w:r w:rsidRPr="00893271">
        <w:rPr>
          <w:rFonts w:cs="Traditional Arabic"/>
          <w:b/>
          <w:bCs/>
          <w:color w:val="000000"/>
          <w:sz w:val="20"/>
          <w:szCs w:val="20"/>
          <w:rtl/>
        </w:rPr>
        <w:t xml:space="preserve"> وَالْمُؤْمِنَاتِ وَلَا تَزِدِ الظَّالِمِينَ إِلَّا تَبَارًا ﴿28﴾</w:t>
      </w:r>
      <w:r w:rsidR="00026821" w:rsidRPr="00026821">
        <w:rPr>
          <w:rFonts w:cs="B Nazanin" w:hint="cs"/>
          <w:color w:val="FF0000"/>
          <w:sz w:val="20"/>
          <w:szCs w:val="20"/>
          <w:rtl/>
          <w:lang w:bidi="fa-IR"/>
        </w:rPr>
        <w:t xml:space="preserve"> </w:t>
      </w:r>
      <w:r w:rsidR="006C0EED">
        <w:rPr>
          <w:rFonts w:cs="B Nazanin" w:hint="cs"/>
          <w:color w:val="FF0000"/>
          <w:sz w:val="20"/>
          <w:szCs w:val="20"/>
          <w:rtl/>
          <w:lang w:bidi="fa-IR"/>
        </w:rPr>
        <w:t>«</w:t>
      </w:r>
      <w:r w:rsidR="00026821" w:rsidRPr="00026821">
        <w:rPr>
          <w:rFonts w:cs="B Nazanin" w:hint="cs"/>
          <w:color w:val="FF0000"/>
          <w:sz w:val="20"/>
          <w:szCs w:val="20"/>
          <w:rtl/>
          <w:lang w:bidi="fa-IR"/>
        </w:rPr>
        <w:t>نوح</w:t>
      </w:r>
      <w:r w:rsidR="006C0EED">
        <w:rPr>
          <w:rFonts w:cs="B Nazanin" w:hint="cs"/>
          <w:color w:val="FF0000"/>
          <w:sz w:val="20"/>
          <w:szCs w:val="20"/>
          <w:rtl/>
          <w:lang w:bidi="fa-IR"/>
        </w:rPr>
        <w:t>»</w:t>
      </w:r>
      <w:r w:rsidR="00026821" w:rsidRPr="00026821">
        <w:rPr>
          <w:rFonts w:cs="B Nazanin" w:hint="cs"/>
          <w:color w:val="FF0000"/>
          <w:sz w:val="20"/>
          <w:szCs w:val="20"/>
          <w:rtl/>
          <w:lang w:bidi="fa-IR"/>
        </w:rPr>
        <w:t xml:space="preserve"> </w:t>
      </w:r>
    </w:p>
    <w:p w:rsidR="00D744BE" w:rsidRPr="00256D82" w:rsidRDefault="00D744BE" w:rsidP="00C82A37">
      <w:pPr>
        <w:widowControl w:val="0"/>
        <w:bidi/>
        <w:ind w:left="-249"/>
        <w:jc w:val="both"/>
        <w:rPr>
          <w:rFonts w:cs="Traditional Arabic"/>
          <w:b/>
          <w:bCs/>
          <w:color w:val="000000"/>
          <w:sz w:val="20"/>
          <w:szCs w:val="20"/>
          <w:rtl/>
        </w:rPr>
      </w:pPr>
      <w:r w:rsidRPr="00256D82">
        <w:rPr>
          <w:rFonts w:cs="B Nazanin"/>
          <w:b/>
          <w:bCs/>
          <w:color w:val="000000"/>
          <w:sz w:val="20"/>
          <w:szCs w:val="20"/>
          <w:rtl/>
        </w:rPr>
        <w:t>نوح گفت پروردگارا در روي</w:t>
      </w:r>
      <w:r w:rsidRPr="00256D82">
        <w:rPr>
          <w:rFonts w:cs="B Nazanin" w:hint="cs"/>
          <w:b/>
          <w:bCs/>
          <w:color w:val="000000"/>
          <w:sz w:val="20"/>
          <w:szCs w:val="20"/>
          <w:rtl/>
        </w:rPr>
        <w:t xml:space="preserve"> آن</w:t>
      </w:r>
      <w:r w:rsidRPr="00256D82">
        <w:rPr>
          <w:rFonts w:cs="B Nazanin"/>
          <w:b/>
          <w:bCs/>
          <w:color w:val="000000"/>
          <w:sz w:val="20"/>
          <w:szCs w:val="20"/>
          <w:rtl/>
        </w:rPr>
        <w:t xml:space="preserve"> زمين</w:t>
      </w:r>
      <w:r w:rsidRPr="00256D82">
        <w:rPr>
          <w:rFonts w:cs="B Nazanin" w:hint="cs"/>
          <w:b/>
          <w:bCs/>
          <w:color w:val="000000"/>
          <w:sz w:val="20"/>
          <w:szCs w:val="20"/>
          <w:rtl/>
        </w:rPr>
        <w:t xml:space="preserve"> </w:t>
      </w:r>
      <w:r w:rsidRPr="00256D82">
        <w:rPr>
          <w:rFonts w:cs="B Nazanin"/>
          <w:b/>
          <w:bCs/>
          <w:color w:val="000000"/>
          <w:sz w:val="20"/>
          <w:szCs w:val="20"/>
          <w:rtl/>
        </w:rPr>
        <w:t>، از کافران هيچيک را وا مگذار</w:t>
      </w:r>
      <w:r w:rsidRPr="00256D82">
        <w:rPr>
          <w:rFonts w:cs="B Nazanin" w:hint="cs"/>
          <w:b/>
          <w:bCs/>
          <w:color w:val="000000"/>
          <w:sz w:val="20"/>
          <w:szCs w:val="20"/>
          <w:rtl/>
        </w:rPr>
        <w:t xml:space="preserve"> (26) </w:t>
      </w:r>
      <w:r w:rsidRPr="00256D82">
        <w:rPr>
          <w:rFonts w:cs="B Nazanin" w:hint="cs"/>
          <w:color w:val="000000"/>
          <w:sz w:val="20"/>
          <w:szCs w:val="20"/>
          <w:rtl/>
        </w:rPr>
        <w:t>{</w:t>
      </w:r>
      <w:r w:rsidRPr="00256D82">
        <w:rPr>
          <w:rFonts w:cs="B Nazanin"/>
          <w:color w:val="000000"/>
          <w:sz w:val="20"/>
          <w:szCs w:val="20"/>
          <w:rtl/>
        </w:rPr>
        <w:t xml:space="preserve">که اگر آنان را  </w:t>
      </w:r>
      <w:r w:rsidRPr="00256D82">
        <w:rPr>
          <w:rFonts w:cs="B Nazanin" w:hint="cs"/>
          <w:color w:val="000000"/>
          <w:sz w:val="20"/>
          <w:szCs w:val="20"/>
          <w:rtl/>
        </w:rPr>
        <w:t>وا</w:t>
      </w:r>
      <w:r w:rsidRPr="00256D82">
        <w:rPr>
          <w:rFonts w:cs="B Nazanin"/>
          <w:color w:val="000000"/>
          <w:sz w:val="20"/>
          <w:szCs w:val="20"/>
          <w:rtl/>
        </w:rPr>
        <w:t>گذاري بندگانت را گمراه خواهند کرد و جز گناهکار کفران پيشه اي نخواهند زائيد</w:t>
      </w:r>
      <w:r w:rsidRPr="00256D82">
        <w:rPr>
          <w:rFonts w:cs="B Nazanin" w:hint="cs"/>
          <w:color w:val="000000"/>
          <w:sz w:val="20"/>
          <w:szCs w:val="20"/>
          <w:rtl/>
        </w:rPr>
        <w:t xml:space="preserve"> }(27) </w:t>
      </w:r>
      <w:r w:rsidRPr="00256D82">
        <w:rPr>
          <w:rFonts w:cs="B Nazanin"/>
          <w:b/>
          <w:bCs/>
          <w:color w:val="000000"/>
          <w:sz w:val="20"/>
          <w:szCs w:val="20"/>
          <w:rtl/>
        </w:rPr>
        <w:t>پروردگارا مرا و نيز والدينم را و هر مومني</w:t>
      </w:r>
      <w:r w:rsidRPr="00256D82">
        <w:rPr>
          <w:rFonts w:cs="B Nazanin" w:hint="cs"/>
          <w:b/>
          <w:bCs/>
          <w:color w:val="000000"/>
          <w:sz w:val="20"/>
          <w:szCs w:val="20"/>
          <w:rtl/>
        </w:rPr>
        <w:t xml:space="preserve"> را</w:t>
      </w:r>
      <w:r w:rsidRPr="00256D82">
        <w:rPr>
          <w:rFonts w:cs="B Nazanin"/>
          <w:b/>
          <w:bCs/>
          <w:color w:val="000000"/>
          <w:sz w:val="20"/>
          <w:szCs w:val="20"/>
          <w:rtl/>
        </w:rPr>
        <w:t xml:space="preserve"> که به خانه ام در آيد</w:t>
      </w:r>
      <w:r w:rsidRPr="00256D82">
        <w:rPr>
          <w:rFonts w:cs="B Nazanin" w:hint="cs"/>
          <w:b/>
          <w:bCs/>
          <w:color w:val="000000"/>
          <w:sz w:val="20"/>
          <w:szCs w:val="20"/>
          <w:rtl/>
        </w:rPr>
        <w:t xml:space="preserve"> ،</w:t>
      </w:r>
      <w:r w:rsidRPr="00256D82">
        <w:rPr>
          <w:rFonts w:cs="B Nazanin"/>
          <w:b/>
          <w:bCs/>
          <w:color w:val="000000"/>
          <w:sz w:val="20"/>
          <w:szCs w:val="20"/>
          <w:rtl/>
        </w:rPr>
        <w:t xml:space="preserve"> و</w:t>
      </w:r>
      <w:r w:rsidRPr="00256D82">
        <w:rPr>
          <w:rFonts w:cs="B Nazanin" w:hint="cs"/>
          <w:b/>
          <w:bCs/>
          <w:color w:val="000000"/>
          <w:sz w:val="20"/>
          <w:szCs w:val="20"/>
          <w:rtl/>
        </w:rPr>
        <w:t xml:space="preserve"> </w:t>
      </w:r>
      <w:r w:rsidRPr="00256D82">
        <w:rPr>
          <w:rFonts w:cs="B Nazanin"/>
          <w:b/>
          <w:bCs/>
          <w:color w:val="000000"/>
          <w:sz w:val="20"/>
          <w:szCs w:val="20"/>
          <w:rtl/>
        </w:rPr>
        <w:t>نيز ساير مومنان را</w:t>
      </w:r>
      <w:r w:rsidRPr="00256D82">
        <w:rPr>
          <w:rFonts w:cs="B Nazanin" w:hint="cs"/>
          <w:b/>
          <w:bCs/>
          <w:color w:val="000000"/>
          <w:sz w:val="20"/>
          <w:szCs w:val="20"/>
          <w:rtl/>
        </w:rPr>
        <w:t xml:space="preserve"> ،</w:t>
      </w:r>
      <w:r w:rsidRPr="00256D82">
        <w:rPr>
          <w:rFonts w:cs="B Nazanin"/>
          <w:b/>
          <w:bCs/>
          <w:color w:val="000000"/>
          <w:sz w:val="20"/>
          <w:szCs w:val="20"/>
          <w:rtl/>
        </w:rPr>
        <w:t xml:space="preserve"> ببخش</w:t>
      </w:r>
      <w:r w:rsidRPr="00256D82">
        <w:rPr>
          <w:rFonts w:cs="B Nazanin" w:hint="cs"/>
          <w:b/>
          <w:bCs/>
          <w:color w:val="000000"/>
          <w:sz w:val="20"/>
          <w:szCs w:val="20"/>
          <w:rtl/>
        </w:rPr>
        <w:t xml:space="preserve"> ،</w:t>
      </w:r>
      <w:r w:rsidRPr="00256D82">
        <w:rPr>
          <w:rFonts w:cs="B Nazanin"/>
          <w:b/>
          <w:bCs/>
          <w:color w:val="000000"/>
          <w:sz w:val="20"/>
          <w:szCs w:val="20"/>
          <w:rtl/>
        </w:rPr>
        <w:t xml:space="preserve"> و ظالمان را جز تباهي ميفزاي</w:t>
      </w:r>
      <w:r w:rsidRPr="00256D82">
        <w:rPr>
          <w:rFonts w:cs="B Nazanin" w:hint="cs"/>
          <w:b/>
          <w:bCs/>
          <w:color w:val="000000"/>
          <w:sz w:val="20"/>
          <w:szCs w:val="20"/>
          <w:rtl/>
        </w:rPr>
        <w:t xml:space="preserve"> (28)</w:t>
      </w:r>
      <w:r w:rsidR="00427EAA">
        <w:rPr>
          <w:rFonts w:cs="B Nazanin" w:hint="cs"/>
          <w:b/>
          <w:bCs/>
          <w:color w:val="000000"/>
          <w:sz w:val="20"/>
          <w:szCs w:val="20"/>
          <w:rtl/>
        </w:rPr>
        <w:tab/>
      </w:r>
      <w:hyperlink r:id="rId176" w:anchor="نوح6" w:history="1">
        <w:r w:rsidR="00427EAA" w:rsidRPr="00A23879">
          <w:rPr>
            <w:rStyle w:val="Hyperlink"/>
            <w:rFonts w:cs="B Nazanin" w:hint="cs"/>
            <w:b/>
            <w:bCs/>
            <w:sz w:val="20"/>
            <w:szCs w:val="20"/>
            <w:rtl/>
          </w:rPr>
          <w:t>اینجا کلیک کنید</w:t>
        </w:r>
      </w:hyperlink>
      <w:r w:rsidR="00427EAA">
        <w:rPr>
          <w:rFonts w:cs="B Nazanin" w:hint="cs"/>
          <w:b/>
          <w:bCs/>
          <w:color w:val="000000"/>
          <w:sz w:val="20"/>
          <w:szCs w:val="20"/>
          <w:rtl/>
        </w:rPr>
        <w:t xml:space="preserve"> </w:t>
      </w:r>
    </w:p>
    <w:tbl>
      <w:tblPr>
        <w:tblStyle w:val="TableGrid"/>
        <w:tblpPr w:leftFromText="180" w:rightFromText="180" w:vertAnchor="text" w:horzAnchor="margin" w:tblpY="123"/>
        <w:bidiVisual/>
        <w:tblW w:w="5940" w:type="dxa"/>
        <w:tblInd w:w="-33" w:type="dxa"/>
        <w:tblLook w:val="04A0"/>
      </w:tblPr>
      <w:tblGrid>
        <w:gridCol w:w="5940"/>
      </w:tblGrid>
      <w:tr w:rsidR="000D0649" w:rsidTr="00D248FD">
        <w:trPr>
          <w:trHeight w:val="350"/>
        </w:trPr>
        <w:tc>
          <w:tcPr>
            <w:tcW w:w="5940" w:type="dxa"/>
          </w:tcPr>
          <w:p w:rsidR="000D0649" w:rsidRPr="00AD4C75" w:rsidRDefault="000954C4" w:rsidP="00C82A37">
            <w:pPr>
              <w:widowControl w:val="0"/>
              <w:bidi/>
              <w:ind w:left="-249"/>
              <w:jc w:val="center"/>
              <w:rPr>
                <w:rFonts w:cs="B Nazanin"/>
                <w:b/>
                <w:bCs/>
                <w:color w:val="000000"/>
                <w:sz w:val="18"/>
                <w:szCs w:val="18"/>
                <w:u w:val="single"/>
                <w:rtl/>
                <w:lang w:bidi="fa-IR"/>
              </w:rPr>
            </w:pPr>
            <w:r w:rsidRPr="00752921">
              <w:rPr>
                <w:rFonts w:cs="B Nazanin" w:hint="cs"/>
                <w:b/>
                <w:bCs/>
                <w:color w:val="000000"/>
                <w:sz w:val="18"/>
                <w:szCs w:val="18"/>
                <w:rtl/>
                <w:lang w:bidi="fa-IR"/>
              </w:rPr>
              <w:lastRenderedPageBreak/>
              <w:t>درب:</w:t>
            </w:r>
            <w:r w:rsidRPr="00752921">
              <w:rPr>
                <w:rFonts w:cs="B Nazanin" w:hint="cs"/>
                <w:color w:val="000000"/>
                <w:sz w:val="18"/>
                <w:szCs w:val="18"/>
                <w:rtl/>
                <w:lang w:bidi="fa-IR"/>
              </w:rPr>
              <w:t xml:space="preserve"> درخواست عذاب براي کافران غير قابل اصلاح، و رحمت براي مومنان .</w:t>
            </w:r>
          </w:p>
        </w:tc>
      </w:tr>
    </w:tbl>
    <w:p w:rsidR="001D6B1F" w:rsidRDefault="001D6B1F" w:rsidP="001D6B1F">
      <w:pPr>
        <w:bidi/>
        <w:spacing w:after="200" w:line="276" w:lineRule="auto"/>
        <w:jc w:val="center"/>
        <w:rPr>
          <w:rFonts w:cs="B Nazanin"/>
          <w:b/>
          <w:bCs/>
          <w:color w:val="000000"/>
          <w:sz w:val="20"/>
          <w:szCs w:val="20"/>
          <w:u w:val="single"/>
          <w:rtl/>
          <w:lang w:bidi="fa-IR"/>
        </w:rPr>
      </w:pPr>
    </w:p>
    <w:p w:rsidR="00F94DAB" w:rsidRDefault="00F94DAB" w:rsidP="001D6B1F">
      <w:pPr>
        <w:bidi/>
        <w:spacing w:after="200" w:line="276" w:lineRule="auto"/>
        <w:jc w:val="center"/>
        <w:rPr>
          <w:rFonts w:cs="B Nazanin"/>
          <w:b/>
          <w:bCs/>
          <w:color w:val="000000"/>
          <w:sz w:val="20"/>
          <w:szCs w:val="20"/>
          <w:u w:val="single"/>
          <w:rtl/>
          <w:lang w:bidi="fa-IR"/>
        </w:rPr>
      </w:pPr>
      <w:r>
        <w:rPr>
          <w:rFonts w:cs="B Nazanin" w:hint="cs"/>
          <w:b/>
          <w:bCs/>
          <w:color w:val="000000"/>
          <w:sz w:val="20"/>
          <w:szCs w:val="20"/>
          <w:u w:val="single"/>
          <w:rtl/>
          <w:lang w:bidi="fa-IR"/>
        </w:rPr>
        <w:t>43</w:t>
      </w:r>
    </w:p>
    <w:p w:rsidR="000755C4" w:rsidRPr="00893271" w:rsidRDefault="000755C4" w:rsidP="00C82A37">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سوره قمر آیات 1 تا 5</w:t>
      </w:r>
    </w:p>
    <w:p w:rsidR="00893271" w:rsidRPr="00893271" w:rsidRDefault="00893271" w:rsidP="00C82A37">
      <w:pPr>
        <w:widowControl w:val="0"/>
        <w:bidi/>
        <w:ind w:left="-249"/>
        <w:jc w:val="center"/>
        <w:rPr>
          <w:rFonts w:cs="Traditional Arabic"/>
          <w:b/>
          <w:bCs/>
          <w:color w:val="000000"/>
          <w:sz w:val="20"/>
          <w:szCs w:val="20"/>
        </w:rPr>
      </w:pPr>
      <w:r w:rsidRPr="00893271">
        <w:rPr>
          <w:rFonts w:cs="Traditional Arabic"/>
          <w:b/>
          <w:bCs/>
          <w:color w:val="000000"/>
          <w:sz w:val="20"/>
          <w:szCs w:val="20"/>
          <w:rtl/>
        </w:rPr>
        <w:t xml:space="preserve">﴿ </w:t>
      </w:r>
      <w:r w:rsidRPr="00893271">
        <w:rPr>
          <w:rFonts w:cs="Traditional Arabic" w:hint="eastAsia"/>
          <w:b/>
          <w:bCs/>
          <w:color w:val="000000"/>
          <w:sz w:val="20"/>
          <w:szCs w:val="20"/>
          <w:rtl/>
        </w:rPr>
        <w:t>بِسْمِ</w:t>
      </w:r>
      <w:r w:rsidRPr="00893271">
        <w:rPr>
          <w:rFonts w:cs="Traditional Arabic"/>
          <w:b/>
          <w:bCs/>
          <w:color w:val="000000"/>
          <w:sz w:val="20"/>
          <w:szCs w:val="20"/>
          <w:rtl/>
        </w:rPr>
        <w:t xml:space="preserve"> اللّهِ الرَّحْمَنِ الرَّحِيمِ ﴾</w:t>
      </w:r>
    </w:p>
    <w:p w:rsidR="00893271" w:rsidRPr="009C67E7" w:rsidRDefault="00893271" w:rsidP="00D26F65">
      <w:pPr>
        <w:widowControl w:val="0"/>
        <w:bidi/>
        <w:ind w:left="-249"/>
        <w:jc w:val="both"/>
        <w:rPr>
          <w:rFonts w:cs="Traditional Arabic"/>
          <w:color w:val="000000"/>
          <w:sz w:val="20"/>
          <w:szCs w:val="20"/>
          <w:rtl/>
        </w:rPr>
      </w:pPr>
      <w:r w:rsidRPr="00893271">
        <w:rPr>
          <w:rFonts w:cs="Traditional Arabic" w:hint="eastAsia"/>
          <w:b/>
          <w:bCs/>
          <w:color w:val="000000"/>
          <w:sz w:val="20"/>
          <w:szCs w:val="20"/>
          <w:rtl/>
        </w:rPr>
        <w:t>اقْتَرَبَتِ</w:t>
      </w:r>
      <w:r w:rsidRPr="00893271">
        <w:rPr>
          <w:rFonts w:cs="Traditional Arabic"/>
          <w:b/>
          <w:bCs/>
          <w:color w:val="000000"/>
          <w:sz w:val="20"/>
          <w:szCs w:val="20"/>
          <w:rtl/>
        </w:rPr>
        <w:t xml:space="preserve"> السَّاعَةُ وَانشَقَّ الْقَمَرُ ﴿1﴾</w:t>
      </w:r>
      <w:r w:rsidR="009C67E7" w:rsidRPr="009C67E7">
        <w:rPr>
          <w:rFonts w:cs="B Nazanin" w:hint="cs"/>
          <w:color w:val="FF0000"/>
          <w:sz w:val="20"/>
          <w:szCs w:val="20"/>
          <w:rtl/>
          <w:lang w:bidi="fa-IR"/>
        </w:rPr>
        <w:t xml:space="preserve"> </w:t>
      </w:r>
      <w:r w:rsidR="00C0128B">
        <w:rPr>
          <w:rFonts w:cs="B Nazanin" w:hint="cs"/>
          <w:color w:val="FF0000"/>
          <w:sz w:val="20"/>
          <w:szCs w:val="20"/>
          <w:rtl/>
          <w:lang w:bidi="fa-IR"/>
        </w:rPr>
        <w:t>«حوادث»</w:t>
      </w:r>
      <w:r w:rsidRPr="00893271">
        <w:rPr>
          <w:rFonts w:cs="Traditional Arabic"/>
          <w:b/>
          <w:bCs/>
          <w:color w:val="000000"/>
          <w:sz w:val="20"/>
          <w:szCs w:val="20"/>
          <w:rtl/>
        </w:rPr>
        <w:t xml:space="preserve"> </w:t>
      </w:r>
      <w:r w:rsidRPr="00893271">
        <w:rPr>
          <w:rFonts w:cs="Traditional Arabic" w:hint="eastAsia"/>
          <w:b/>
          <w:bCs/>
          <w:color w:val="000000"/>
          <w:sz w:val="20"/>
          <w:szCs w:val="20"/>
          <w:rtl/>
        </w:rPr>
        <w:t>وَإِن</w:t>
      </w:r>
      <w:r w:rsidRPr="00893271">
        <w:rPr>
          <w:rFonts w:cs="Traditional Arabic"/>
          <w:b/>
          <w:bCs/>
          <w:color w:val="000000"/>
          <w:sz w:val="20"/>
          <w:szCs w:val="20"/>
          <w:rtl/>
        </w:rPr>
        <w:t xml:space="preserve"> يَرَوْا آيَةً يُعْرِضُوا </w:t>
      </w:r>
      <w:r w:rsidRPr="00893271">
        <w:rPr>
          <w:rFonts w:cs="Traditional Arabic" w:hint="eastAsia"/>
          <w:b/>
          <w:bCs/>
          <w:color w:val="000000"/>
          <w:sz w:val="20"/>
          <w:szCs w:val="20"/>
          <w:rtl/>
        </w:rPr>
        <w:t>وَيَقُولُوا</w:t>
      </w:r>
      <w:r w:rsidRPr="00893271">
        <w:rPr>
          <w:rFonts w:cs="Traditional Arabic"/>
          <w:b/>
          <w:bCs/>
          <w:color w:val="000000"/>
          <w:sz w:val="20"/>
          <w:szCs w:val="20"/>
          <w:rtl/>
        </w:rPr>
        <w:t xml:space="preserve"> سِحْرٌ مُّسْتَمِرٌّ ﴿2﴾ </w:t>
      </w:r>
      <w:r w:rsidRPr="00893271">
        <w:rPr>
          <w:rFonts w:cs="Traditional Arabic" w:hint="eastAsia"/>
          <w:b/>
          <w:bCs/>
          <w:color w:val="000000"/>
          <w:sz w:val="20"/>
          <w:szCs w:val="20"/>
          <w:rtl/>
        </w:rPr>
        <w:t>وَكَذَّبُوا</w:t>
      </w:r>
      <w:r w:rsidRPr="00893271">
        <w:rPr>
          <w:rFonts w:cs="Traditional Arabic"/>
          <w:b/>
          <w:bCs/>
          <w:color w:val="000000"/>
          <w:sz w:val="20"/>
          <w:szCs w:val="20"/>
          <w:rtl/>
        </w:rPr>
        <w:t xml:space="preserve"> وَاتَّبَعُوا أَهْوَاءهُمْ</w:t>
      </w:r>
      <w:r w:rsidR="009C67E7" w:rsidRPr="009C67E7">
        <w:rPr>
          <w:rFonts w:cs="B Nazanin" w:hint="cs"/>
          <w:color w:val="FF0000"/>
          <w:sz w:val="20"/>
          <w:szCs w:val="20"/>
          <w:rtl/>
          <w:lang w:bidi="fa-IR"/>
        </w:rPr>
        <w:t xml:space="preserve"> </w:t>
      </w:r>
      <w:r w:rsidR="004B1803">
        <w:rPr>
          <w:rFonts w:cs="B Nazanin" w:hint="cs"/>
          <w:color w:val="FF0000"/>
          <w:sz w:val="20"/>
          <w:szCs w:val="20"/>
          <w:rtl/>
          <w:lang w:bidi="fa-IR"/>
        </w:rPr>
        <w:t>«مکذبان»</w:t>
      </w:r>
      <w:r w:rsidR="009C67E7">
        <w:rPr>
          <w:rFonts w:cs="B Nazanin" w:hint="cs"/>
          <w:color w:val="FF0000"/>
          <w:sz w:val="20"/>
          <w:szCs w:val="20"/>
          <w:rtl/>
          <w:lang w:bidi="fa-IR"/>
        </w:rPr>
        <w:t xml:space="preserve"> </w:t>
      </w:r>
      <w:r w:rsidRPr="00893271">
        <w:rPr>
          <w:rFonts w:cs="Traditional Arabic"/>
          <w:b/>
          <w:bCs/>
          <w:color w:val="000000"/>
          <w:sz w:val="20"/>
          <w:szCs w:val="20"/>
          <w:rtl/>
        </w:rPr>
        <w:t xml:space="preserve"> وَكُلُّ أَمْرٍ مُّسْتَقِرٌّ ﴿3﴾ </w:t>
      </w:r>
      <w:r w:rsidR="000E4123">
        <w:rPr>
          <w:rFonts w:cs="B Nazanin" w:hint="cs"/>
          <w:color w:val="FF0000"/>
          <w:sz w:val="20"/>
          <w:szCs w:val="20"/>
          <w:rtl/>
          <w:lang w:bidi="fa-IR"/>
        </w:rPr>
        <w:t>«سیستم»</w:t>
      </w:r>
      <w:r w:rsidR="0092475C">
        <w:rPr>
          <w:rFonts w:cs="B Nazanin" w:hint="cs"/>
          <w:color w:val="FF0000"/>
          <w:sz w:val="20"/>
          <w:szCs w:val="20"/>
          <w:rtl/>
          <w:lang w:bidi="fa-IR"/>
        </w:rPr>
        <w:t xml:space="preserve"> </w:t>
      </w:r>
      <w:r w:rsidRPr="009C67E7">
        <w:rPr>
          <w:rFonts w:cs="Traditional Arabic" w:hint="eastAsia"/>
          <w:color w:val="000000"/>
          <w:sz w:val="20"/>
          <w:szCs w:val="20"/>
          <w:rtl/>
        </w:rPr>
        <w:t>وَلَقَدْ</w:t>
      </w:r>
      <w:r w:rsidRPr="009C67E7">
        <w:rPr>
          <w:rFonts w:cs="Traditional Arabic"/>
          <w:color w:val="000000"/>
          <w:sz w:val="20"/>
          <w:szCs w:val="20"/>
          <w:rtl/>
        </w:rPr>
        <w:t xml:space="preserve"> جَاءهُم مِّنَ الْأَنبَاء مَا فِيهِ </w:t>
      </w:r>
      <w:r w:rsidRPr="009C67E7">
        <w:rPr>
          <w:rFonts w:cs="Traditional Arabic" w:hint="eastAsia"/>
          <w:color w:val="000000"/>
          <w:sz w:val="20"/>
          <w:szCs w:val="20"/>
          <w:rtl/>
        </w:rPr>
        <w:t>مُزْدَجَرٌ</w:t>
      </w:r>
      <w:r w:rsidRPr="009C67E7">
        <w:rPr>
          <w:rFonts w:cs="Traditional Arabic"/>
          <w:color w:val="000000"/>
          <w:sz w:val="20"/>
          <w:szCs w:val="20"/>
          <w:rtl/>
        </w:rPr>
        <w:t xml:space="preserve"> ﴿4﴾ </w:t>
      </w:r>
      <w:r w:rsidR="00C31FC8">
        <w:rPr>
          <w:rFonts w:cs="B Nazanin" w:hint="cs"/>
          <w:color w:val="FF0000"/>
          <w:sz w:val="20"/>
          <w:szCs w:val="20"/>
          <w:rtl/>
          <w:lang w:bidi="fa-IR"/>
        </w:rPr>
        <w:t xml:space="preserve">[نکوهش]بدان </w:t>
      </w:r>
      <w:r w:rsidR="00D26F65">
        <w:rPr>
          <w:rFonts w:cs="B Nazanin" w:hint="cs"/>
          <w:color w:val="FF0000"/>
          <w:sz w:val="20"/>
          <w:szCs w:val="20"/>
          <w:rtl/>
          <w:lang w:bidi="fa-IR"/>
        </w:rPr>
        <w:t xml:space="preserve"> </w:t>
      </w:r>
      <w:r w:rsidRPr="009C67E7">
        <w:rPr>
          <w:rFonts w:cs="Traditional Arabic" w:hint="eastAsia"/>
          <w:color w:val="000000"/>
          <w:sz w:val="20"/>
          <w:szCs w:val="20"/>
          <w:rtl/>
        </w:rPr>
        <w:t>حِكْمَةٌ</w:t>
      </w:r>
      <w:r w:rsidRPr="009C67E7">
        <w:rPr>
          <w:rFonts w:cs="Traditional Arabic"/>
          <w:color w:val="000000"/>
          <w:sz w:val="20"/>
          <w:szCs w:val="20"/>
          <w:rtl/>
        </w:rPr>
        <w:t xml:space="preserve"> بَالِغَةٌ فَمَا </w:t>
      </w:r>
      <w:r w:rsidRPr="009C67E7">
        <w:rPr>
          <w:rFonts w:cs="Traditional Arabic" w:hint="eastAsia"/>
          <w:color w:val="000000"/>
          <w:sz w:val="20"/>
          <w:szCs w:val="20"/>
          <w:rtl/>
        </w:rPr>
        <w:t>تُغْنِ</w:t>
      </w:r>
      <w:r w:rsidRPr="009C67E7">
        <w:rPr>
          <w:rFonts w:cs="Traditional Arabic"/>
          <w:color w:val="000000"/>
          <w:sz w:val="20"/>
          <w:szCs w:val="20"/>
          <w:rtl/>
        </w:rPr>
        <w:t xml:space="preserve"> النُّذُرُ ﴿5﴾</w:t>
      </w:r>
      <w:r w:rsidR="00717914" w:rsidRPr="00717914">
        <w:rPr>
          <w:rFonts w:cs="B Nazanin" w:hint="cs"/>
          <w:color w:val="FF0000"/>
          <w:sz w:val="20"/>
          <w:szCs w:val="20"/>
          <w:rtl/>
          <w:lang w:bidi="fa-IR"/>
        </w:rPr>
        <w:t xml:space="preserve"> </w:t>
      </w:r>
      <w:r w:rsidR="00C31FC8">
        <w:rPr>
          <w:rFonts w:cs="B Nazanin" w:hint="cs"/>
          <w:color w:val="FF0000"/>
          <w:sz w:val="20"/>
          <w:szCs w:val="20"/>
          <w:rtl/>
          <w:lang w:bidi="fa-IR"/>
        </w:rPr>
        <w:t xml:space="preserve">[نکوهش]بدان </w:t>
      </w:r>
    </w:p>
    <w:p w:rsidR="00D744BE" w:rsidRPr="004C36A4" w:rsidRDefault="00D744BE" w:rsidP="00C82A37">
      <w:pPr>
        <w:widowControl w:val="0"/>
        <w:bidi/>
        <w:ind w:left="-249"/>
        <w:jc w:val="center"/>
        <w:rPr>
          <w:rFonts w:cs="B Nazanin"/>
          <w:b/>
          <w:bCs/>
          <w:color w:val="000000"/>
          <w:sz w:val="20"/>
          <w:szCs w:val="20"/>
          <w:rtl/>
        </w:rPr>
      </w:pPr>
      <w:r w:rsidRPr="004C36A4">
        <w:rPr>
          <w:rFonts w:cs="B Nazanin"/>
          <w:b/>
          <w:bCs/>
          <w:color w:val="000000"/>
          <w:sz w:val="20"/>
          <w:szCs w:val="20"/>
          <w:rtl/>
        </w:rPr>
        <w:t>بسم الله الرحمن الرحيم</w:t>
      </w:r>
    </w:p>
    <w:p w:rsidR="00D744BE" w:rsidRPr="00256D82" w:rsidRDefault="00D744BE" w:rsidP="00D26F65">
      <w:pPr>
        <w:widowControl w:val="0"/>
        <w:bidi/>
        <w:ind w:left="-249"/>
        <w:jc w:val="both"/>
        <w:rPr>
          <w:rFonts w:cs="Traditional Arabic"/>
          <w:b/>
          <w:bCs/>
          <w:color w:val="000000"/>
          <w:sz w:val="20"/>
          <w:szCs w:val="20"/>
          <w:rtl/>
        </w:rPr>
      </w:pPr>
      <w:r w:rsidRPr="00256D82">
        <w:rPr>
          <w:rFonts w:cs="B Nazanin"/>
          <w:b/>
          <w:bCs/>
          <w:color w:val="000000"/>
          <w:sz w:val="20"/>
          <w:szCs w:val="20"/>
          <w:rtl/>
        </w:rPr>
        <w:t xml:space="preserve">ساعت </w:t>
      </w:r>
      <w:r w:rsidRPr="00256D82">
        <w:rPr>
          <w:rFonts w:cs="B Nazanin"/>
          <w:color w:val="000000"/>
          <w:sz w:val="20"/>
          <w:szCs w:val="20"/>
          <w:rtl/>
        </w:rPr>
        <w:t>(قيامت)</w:t>
      </w:r>
      <w:r w:rsidRPr="00256D82">
        <w:rPr>
          <w:rFonts w:cs="B Nazanin"/>
          <w:b/>
          <w:bCs/>
          <w:color w:val="000000"/>
          <w:sz w:val="20"/>
          <w:szCs w:val="20"/>
          <w:rtl/>
        </w:rPr>
        <w:t xml:space="preserve"> نزديك شد و ماه بشکافت</w:t>
      </w:r>
      <w:r w:rsidRPr="00256D82">
        <w:rPr>
          <w:rFonts w:cs="B Nazanin" w:hint="cs"/>
          <w:b/>
          <w:bCs/>
          <w:color w:val="000000"/>
          <w:sz w:val="20"/>
          <w:szCs w:val="20"/>
          <w:rtl/>
        </w:rPr>
        <w:t xml:space="preserve"> (1)</w:t>
      </w:r>
      <w:r w:rsidR="00D26F65">
        <w:rPr>
          <w:rFonts w:cs="B Nazanin" w:hint="cs"/>
          <w:b/>
          <w:bCs/>
          <w:color w:val="000000"/>
          <w:sz w:val="20"/>
          <w:szCs w:val="20"/>
          <w:rtl/>
        </w:rPr>
        <w:t xml:space="preserve"> </w:t>
      </w:r>
      <w:r w:rsidRPr="00256D82">
        <w:rPr>
          <w:rFonts w:cs="B Nazanin"/>
          <w:b/>
          <w:bCs/>
          <w:color w:val="000000"/>
          <w:sz w:val="20"/>
          <w:szCs w:val="20"/>
          <w:rtl/>
        </w:rPr>
        <w:t xml:space="preserve"> و اگر هر نشانه اي را هم ببينند رو برمي گردانند و مي گويند جادويي هميشگي است</w:t>
      </w:r>
      <w:r w:rsidRPr="00256D82">
        <w:rPr>
          <w:rFonts w:cs="B Nazanin" w:hint="cs"/>
          <w:b/>
          <w:bCs/>
          <w:color w:val="000000"/>
          <w:sz w:val="20"/>
          <w:szCs w:val="20"/>
          <w:rtl/>
        </w:rPr>
        <w:t xml:space="preserve"> (2) </w:t>
      </w:r>
      <w:r w:rsidRPr="00256D82">
        <w:rPr>
          <w:rFonts w:cs="B Nazanin"/>
          <w:b/>
          <w:bCs/>
          <w:color w:val="000000"/>
          <w:sz w:val="20"/>
          <w:szCs w:val="20"/>
          <w:rtl/>
        </w:rPr>
        <w:t>و تكذيب كرده و از خواهشهاي نفساني خود پيروي كردند</w:t>
      </w:r>
      <w:r w:rsidRPr="00256D82">
        <w:rPr>
          <w:rFonts w:cs="B Nazanin" w:hint="cs"/>
          <w:b/>
          <w:bCs/>
          <w:color w:val="000000"/>
          <w:sz w:val="20"/>
          <w:szCs w:val="20"/>
          <w:rtl/>
        </w:rPr>
        <w:t xml:space="preserve"> </w:t>
      </w:r>
      <w:r w:rsidRPr="00256D82">
        <w:rPr>
          <w:rFonts w:cs="B Nazanin" w:hint="cs"/>
          <w:color w:val="000000"/>
          <w:sz w:val="20"/>
          <w:szCs w:val="20"/>
          <w:rtl/>
        </w:rPr>
        <w:t>{</w:t>
      </w:r>
      <w:r w:rsidRPr="00256D82">
        <w:rPr>
          <w:rFonts w:cs="B Nazanin"/>
          <w:color w:val="000000"/>
          <w:sz w:val="20"/>
          <w:szCs w:val="20"/>
          <w:rtl/>
        </w:rPr>
        <w:t>(ولي) هر امري</w:t>
      </w:r>
      <w:r w:rsidRPr="00256D82">
        <w:rPr>
          <w:rFonts w:cs="B Nazanin" w:hint="cs"/>
          <w:color w:val="000000"/>
          <w:sz w:val="20"/>
          <w:szCs w:val="20"/>
          <w:rtl/>
        </w:rPr>
        <w:t xml:space="preserve"> (که از جانب خداوند مقرر شود)</w:t>
      </w:r>
      <w:r w:rsidRPr="00256D82">
        <w:rPr>
          <w:rFonts w:cs="B Nazanin"/>
          <w:color w:val="000000"/>
          <w:sz w:val="20"/>
          <w:szCs w:val="20"/>
          <w:rtl/>
        </w:rPr>
        <w:t xml:space="preserve"> پابرجا خواهد شد</w:t>
      </w:r>
      <w:r w:rsidRPr="00256D82">
        <w:rPr>
          <w:rFonts w:cs="B Nazanin" w:hint="cs"/>
          <w:color w:val="000000"/>
          <w:sz w:val="20"/>
          <w:szCs w:val="20"/>
          <w:rtl/>
        </w:rPr>
        <w:t xml:space="preserve">} </w:t>
      </w:r>
      <w:r w:rsidRPr="00256D82">
        <w:rPr>
          <w:rFonts w:cs="B Nazanin" w:hint="cs"/>
          <w:b/>
          <w:bCs/>
          <w:color w:val="000000"/>
          <w:sz w:val="20"/>
          <w:szCs w:val="20"/>
          <w:rtl/>
        </w:rPr>
        <w:t xml:space="preserve"> (3)</w:t>
      </w:r>
      <w:r w:rsidRPr="00256D82">
        <w:rPr>
          <w:rFonts w:cs="B Nazanin"/>
          <w:b/>
          <w:bCs/>
          <w:color w:val="000000"/>
          <w:sz w:val="20"/>
          <w:szCs w:val="20"/>
          <w:rtl/>
        </w:rPr>
        <w:t xml:space="preserve"> و از اخبار، آنقدر كه هشدار </w:t>
      </w:r>
      <w:r w:rsidRPr="00256D82">
        <w:rPr>
          <w:rFonts w:cs="B Nazanin"/>
          <w:color w:val="000000"/>
          <w:sz w:val="20"/>
          <w:szCs w:val="20"/>
          <w:rtl/>
        </w:rPr>
        <w:t>(كافي)</w:t>
      </w:r>
      <w:r w:rsidRPr="00256D82">
        <w:rPr>
          <w:rFonts w:cs="B Nazanin"/>
          <w:b/>
          <w:bCs/>
          <w:color w:val="000000"/>
          <w:sz w:val="20"/>
          <w:szCs w:val="20"/>
          <w:rtl/>
        </w:rPr>
        <w:t xml:space="preserve"> داشته باشد بسويشان آمده</w:t>
      </w:r>
      <w:r w:rsidRPr="00256D82">
        <w:rPr>
          <w:rFonts w:cs="B Nazanin" w:hint="cs"/>
          <w:b/>
          <w:bCs/>
          <w:color w:val="000000"/>
          <w:sz w:val="20"/>
          <w:szCs w:val="20"/>
          <w:rtl/>
        </w:rPr>
        <w:t xml:space="preserve"> (4) </w:t>
      </w:r>
      <w:r w:rsidRPr="00256D82">
        <w:rPr>
          <w:rFonts w:cs="B Nazanin"/>
          <w:color w:val="000000"/>
          <w:sz w:val="20"/>
          <w:szCs w:val="20"/>
          <w:rtl/>
        </w:rPr>
        <w:t>(و</w:t>
      </w:r>
      <w:r w:rsidRPr="00256D82">
        <w:rPr>
          <w:rFonts w:cs="B Nazanin" w:hint="cs"/>
          <w:color w:val="000000"/>
          <w:sz w:val="20"/>
          <w:szCs w:val="20"/>
          <w:rtl/>
        </w:rPr>
        <w:t xml:space="preserve"> نیز</w:t>
      </w:r>
      <w:r w:rsidRPr="00256D82">
        <w:rPr>
          <w:rFonts w:cs="B Nazanin"/>
          <w:color w:val="000000"/>
          <w:sz w:val="20"/>
          <w:szCs w:val="20"/>
          <w:rtl/>
        </w:rPr>
        <w:t>)</w:t>
      </w:r>
      <w:r w:rsidRPr="00256D82">
        <w:rPr>
          <w:rFonts w:cs="B Nazanin"/>
          <w:b/>
          <w:bCs/>
          <w:color w:val="000000"/>
          <w:sz w:val="20"/>
          <w:szCs w:val="20"/>
          <w:rtl/>
        </w:rPr>
        <w:t xml:space="preserve"> حكمت هاي رسا</w:t>
      </w:r>
      <w:r w:rsidRPr="00256D82">
        <w:rPr>
          <w:rFonts w:cs="B Nazanin"/>
          <w:b/>
          <w:bCs/>
          <w:color w:val="000000"/>
          <w:sz w:val="20"/>
          <w:szCs w:val="20"/>
        </w:rPr>
        <w:t xml:space="preserve"> </w:t>
      </w:r>
      <w:r w:rsidRPr="00256D82">
        <w:rPr>
          <w:rFonts w:cs="B Nazanin"/>
          <w:b/>
          <w:bCs/>
          <w:color w:val="000000"/>
          <w:sz w:val="20"/>
          <w:szCs w:val="20"/>
          <w:rtl/>
        </w:rPr>
        <w:t xml:space="preserve">. اما هشدارها </w:t>
      </w:r>
      <w:r w:rsidRPr="00256D82">
        <w:rPr>
          <w:rFonts w:cs="B Nazanin" w:hint="cs"/>
          <w:color w:val="000000"/>
          <w:sz w:val="20"/>
          <w:szCs w:val="20"/>
          <w:rtl/>
          <w:lang w:bidi="fa-IR"/>
        </w:rPr>
        <w:t>(برای آنان)</w:t>
      </w:r>
      <w:r w:rsidRPr="00256D82">
        <w:rPr>
          <w:rFonts w:cs="B Nazanin" w:hint="cs"/>
          <w:b/>
          <w:bCs/>
          <w:color w:val="000000"/>
          <w:sz w:val="20"/>
          <w:szCs w:val="20"/>
          <w:rtl/>
          <w:lang w:bidi="fa-IR"/>
        </w:rPr>
        <w:t xml:space="preserve"> </w:t>
      </w:r>
      <w:r w:rsidRPr="00256D82">
        <w:rPr>
          <w:rFonts w:cs="B Nazanin" w:hint="cs"/>
          <w:b/>
          <w:bCs/>
          <w:color w:val="000000"/>
          <w:sz w:val="20"/>
          <w:szCs w:val="20"/>
          <w:rtl/>
        </w:rPr>
        <w:t>فایده ای</w:t>
      </w:r>
      <w:r w:rsidRPr="00256D82">
        <w:rPr>
          <w:rFonts w:cs="B Nazanin"/>
          <w:b/>
          <w:bCs/>
          <w:color w:val="000000"/>
          <w:sz w:val="20"/>
          <w:szCs w:val="20"/>
          <w:rtl/>
        </w:rPr>
        <w:t xml:space="preserve"> </w:t>
      </w:r>
      <w:r w:rsidRPr="00256D82">
        <w:rPr>
          <w:rFonts w:cs="B Nazanin" w:hint="cs"/>
          <w:b/>
          <w:bCs/>
          <w:color w:val="000000"/>
          <w:sz w:val="20"/>
          <w:szCs w:val="20"/>
          <w:rtl/>
        </w:rPr>
        <w:t>ندارد (5)</w:t>
      </w:r>
      <w:r w:rsidR="004D7FAC">
        <w:rPr>
          <w:rFonts w:cs="B Nazanin" w:hint="cs"/>
          <w:b/>
          <w:bCs/>
          <w:color w:val="000000"/>
          <w:sz w:val="20"/>
          <w:szCs w:val="20"/>
          <w:rtl/>
        </w:rPr>
        <w:t xml:space="preserve">   </w:t>
      </w:r>
      <w:hyperlink r:id="rId177" w:anchor="قمر" w:history="1">
        <w:r w:rsidR="004D7FAC" w:rsidRPr="00176A06">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0D0649" w:rsidTr="00D248FD">
        <w:trPr>
          <w:trHeight w:val="350"/>
        </w:trPr>
        <w:tc>
          <w:tcPr>
            <w:tcW w:w="5940" w:type="dxa"/>
          </w:tcPr>
          <w:p w:rsidR="00D744BE" w:rsidRPr="00BF614D" w:rsidRDefault="00D744BE" w:rsidP="00C82A37">
            <w:pPr>
              <w:widowControl w:val="0"/>
              <w:tabs>
                <w:tab w:val="center" w:pos="4320"/>
                <w:tab w:val="right" w:pos="8640"/>
              </w:tabs>
              <w:bidi/>
              <w:ind w:left="-249"/>
              <w:jc w:val="center"/>
              <w:rPr>
                <w:rFonts w:cs="B Nazanin"/>
                <w:color w:val="000000"/>
                <w:sz w:val="18"/>
                <w:szCs w:val="18"/>
                <w:rtl/>
                <w:lang w:bidi="fa-IR"/>
              </w:rPr>
            </w:pPr>
            <w:r w:rsidRPr="00BF614D">
              <w:rPr>
                <w:rFonts w:cs="B Nazanin" w:hint="cs"/>
                <w:b/>
                <w:bCs/>
                <w:color w:val="000000"/>
                <w:sz w:val="18"/>
                <w:szCs w:val="18"/>
                <w:rtl/>
                <w:lang w:bidi="fa-IR"/>
              </w:rPr>
              <w:t>درس:</w:t>
            </w:r>
            <w:r w:rsidRPr="00BF614D">
              <w:rPr>
                <w:rFonts w:cs="B Nazanin" w:hint="cs"/>
                <w:color w:val="000000"/>
                <w:sz w:val="18"/>
                <w:szCs w:val="18"/>
                <w:rtl/>
                <w:lang w:bidi="fa-IR"/>
              </w:rPr>
              <w:t xml:space="preserve"> ضديت فعالانه با حق، سبب نابودي در دنيا و عذاب آخرت است .</w:t>
            </w:r>
          </w:p>
          <w:p w:rsidR="000D0649" w:rsidRPr="00AD4C75" w:rsidRDefault="00D744BE" w:rsidP="00C82A37">
            <w:pPr>
              <w:widowControl w:val="0"/>
              <w:bidi/>
              <w:ind w:left="-249"/>
              <w:jc w:val="center"/>
              <w:rPr>
                <w:rFonts w:cs="B Nazanin"/>
                <w:b/>
                <w:bCs/>
                <w:color w:val="000000"/>
                <w:sz w:val="18"/>
                <w:szCs w:val="18"/>
                <w:u w:val="single"/>
                <w:rtl/>
                <w:lang w:bidi="fa-IR"/>
              </w:rPr>
            </w:pPr>
            <w:r w:rsidRPr="00BF614D">
              <w:rPr>
                <w:rFonts w:cs="B Nazanin" w:hint="cs"/>
                <w:b/>
                <w:bCs/>
                <w:color w:val="000000"/>
                <w:sz w:val="18"/>
                <w:szCs w:val="18"/>
                <w:rtl/>
                <w:lang w:bidi="fa-IR"/>
              </w:rPr>
              <w:t>درب:</w:t>
            </w:r>
            <w:r w:rsidRPr="00BF614D">
              <w:rPr>
                <w:rFonts w:cs="B Nazanin" w:hint="cs"/>
                <w:color w:val="000000"/>
                <w:sz w:val="18"/>
                <w:szCs w:val="18"/>
                <w:rtl/>
                <w:lang w:bidi="fa-IR"/>
              </w:rPr>
              <w:t xml:space="preserve"> ذکر بعضي از خصوصيات افرادي که با حق به طور فعالانه ضديت مي کنند .</w:t>
            </w:r>
          </w:p>
        </w:tc>
      </w:tr>
    </w:tbl>
    <w:p w:rsidR="000D0649" w:rsidRPr="009C67E7" w:rsidRDefault="000D0649" w:rsidP="00717914">
      <w:pPr>
        <w:widowControl w:val="0"/>
        <w:bidi/>
        <w:ind w:left="-249"/>
        <w:jc w:val="both"/>
        <w:rPr>
          <w:rFonts w:cs="B Nazanin"/>
          <w:b/>
          <w:bCs/>
          <w:color w:val="FF0000"/>
          <w:sz w:val="20"/>
          <w:szCs w:val="20"/>
          <w:u w:val="single"/>
          <w:rtl/>
          <w:lang w:bidi="fa-IR"/>
        </w:rPr>
      </w:pPr>
    </w:p>
    <w:p w:rsidR="000755C4" w:rsidRPr="00893271" w:rsidRDefault="000755C4" w:rsidP="00C82A37">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قمر</w:t>
      </w:r>
      <w:r w:rsidR="00746C17">
        <w:rPr>
          <w:rFonts w:cs="B Nazanin" w:hint="cs"/>
          <w:b/>
          <w:bCs/>
          <w:color w:val="000000"/>
          <w:sz w:val="20"/>
          <w:szCs w:val="20"/>
          <w:u w:val="single"/>
          <w:rtl/>
          <w:lang w:bidi="fa-IR"/>
        </w:rPr>
        <w:t xml:space="preserve">2    </w:t>
      </w:r>
      <w:r w:rsidRPr="00931408">
        <w:rPr>
          <w:rFonts w:cs="B Nazanin" w:hint="cs"/>
          <w:b/>
          <w:bCs/>
          <w:color w:val="000000"/>
          <w:sz w:val="20"/>
          <w:szCs w:val="20"/>
          <w:u w:val="single"/>
          <w:rtl/>
          <w:lang w:bidi="fa-IR"/>
        </w:rPr>
        <w:t xml:space="preserve"> آیات 6 تا 8</w:t>
      </w:r>
    </w:p>
    <w:p w:rsidR="00893271" w:rsidRDefault="00893271" w:rsidP="00D26F65">
      <w:pPr>
        <w:widowControl w:val="0"/>
        <w:bidi/>
        <w:ind w:left="-249"/>
        <w:rPr>
          <w:rFonts w:cs="Traditional Arabic"/>
          <w:b/>
          <w:bCs/>
          <w:color w:val="000000"/>
          <w:sz w:val="20"/>
          <w:szCs w:val="20"/>
          <w:rtl/>
        </w:rPr>
      </w:pPr>
      <w:r w:rsidRPr="00893271">
        <w:rPr>
          <w:rFonts w:cs="Traditional Arabic" w:hint="eastAsia"/>
          <w:b/>
          <w:bCs/>
          <w:color w:val="000000"/>
          <w:sz w:val="20"/>
          <w:szCs w:val="20"/>
          <w:rtl/>
        </w:rPr>
        <w:t>فَتَوَلَّ</w:t>
      </w:r>
      <w:r w:rsidRPr="00893271">
        <w:rPr>
          <w:rFonts w:cs="Traditional Arabic"/>
          <w:b/>
          <w:bCs/>
          <w:color w:val="000000"/>
          <w:sz w:val="20"/>
          <w:szCs w:val="20"/>
          <w:rtl/>
        </w:rPr>
        <w:t xml:space="preserve"> عَنْهُمْ</w:t>
      </w:r>
      <w:r w:rsidR="00717914" w:rsidRPr="00717914">
        <w:rPr>
          <w:rFonts w:cs="B Nazanin" w:hint="cs"/>
          <w:color w:val="FF0000"/>
          <w:sz w:val="20"/>
          <w:szCs w:val="20"/>
          <w:rtl/>
          <w:lang w:bidi="fa-IR"/>
        </w:rPr>
        <w:t xml:space="preserve"> </w:t>
      </w:r>
      <w:r w:rsidR="005856DA">
        <w:rPr>
          <w:rFonts w:cs="B Nazanin" w:hint="cs"/>
          <w:color w:val="FF0000"/>
          <w:sz w:val="20"/>
          <w:szCs w:val="20"/>
          <w:rtl/>
          <w:lang w:bidi="fa-IR"/>
        </w:rPr>
        <w:t xml:space="preserve"> رفتاری </w:t>
      </w:r>
      <w:r w:rsidRPr="00893271">
        <w:rPr>
          <w:rFonts w:cs="Traditional Arabic"/>
          <w:b/>
          <w:bCs/>
          <w:color w:val="000000"/>
          <w:sz w:val="20"/>
          <w:szCs w:val="20"/>
          <w:rtl/>
        </w:rPr>
        <w:t xml:space="preserve"> </w:t>
      </w:r>
      <w:r w:rsidRPr="00893271">
        <w:rPr>
          <w:rFonts w:cs="Traditional Arabic" w:hint="eastAsia"/>
          <w:b/>
          <w:bCs/>
          <w:color w:val="000000"/>
          <w:sz w:val="20"/>
          <w:szCs w:val="20"/>
          <w:rtl/>
        </w:rPr>
        <w:t>يَوْمَ</w:t>
      </w:r>
      <w:r w:rsidRPr="00893271">
        <w:rPr>
          <w:rFonts w:cs="Traditional Arabic"/>
          <w:b/>
          <w:bCs/>
          <w:color w:val="000000"/>
          <w:sz w:val="20"/>
          <w:szCs w:val="20"/>
          <w:rtl/>
        </w:rPr>
        <w:t xml:space="preserve"> يَدْعُ الدَّاعِ إِلَى شَيْءٍ نُّكُرٍ﴿6﴾ </w:t>
      </w:r>
      <w:r w:rsidR="00C0128B">
        <w:rPr>
          <w:rFonts w:cs="B Nazanin" w:hint="cs"/>
          <w:color w:val="FF0000"/>
          <w:sz w:val="20"/>
          <w:szCs w:val="20"/>
          <w:rtl/>
          <w:lang w:bidi="fa-IR"/>
        </w:rPr>
        <w:t>«حوادث»</w:t>
      </w:r>
      <w:r w:rsidR="0092475C">
        <w:rPr>
          <w:rFonts w:cs="B Nazanin" w:hint="cs"/>
          <w:color w:val="FF0000"/>
          <w:sz w:val="20"/>
          <w:szCs w:val="20"/>
          <w:rtl/>
          <w:lang w:bidi="fa-IR"/>
        </w:rPr>
        <w:t xml:space="preserve"> </w:t>
      </w:r>
      <w:r w:rsidRPr="00893271">
        <w:rPr>
          <w:rFonts w:cs="Traditional Arabic" w:hint="eastAsia"/>
          <w:b/>
          <w:bCs/>
          <w:color w:val="000000"/>
          <w:sz w:val="20"/>
          <w:szCs w:val="20"/>
          <w:rtl/>
        </w:rPr>
        <w:t>خُشَّعًا</w:t>
      </w:r>
      <w:r w:rsidRPr="00893271">
        <w:rPr>
          <w:rFonts w:cs="Traditional Arabic"/>
          <w:b/>
          <w:bCs/>
          <w:color w:val="000000"/>
          <w:sz w:val="20"/>
          <w:szCs w:val="20"/>
          <w:rtl/>
        </w:rPr>
        <w:t xml:space="preserve"> أَبْصَارُهُمْ يَخْرُجُونَ مِنَ الْأَجْدَاثِ </w:t>
      </w:r>
      <w:r w:rsidRPr="00893271">
        <w:rPr>
          <w:rFonts w:cs="Traditional Arabic" w:hint="eastAsia"/>
          <w:b/>
          <w:bCs/>
          <w:color w:val="000000"/>
          <w:sz w:val="20"/>
          <w:szCs w:val="20"/>
          <w:rtl/>
        </w:rPr>
        <w:t>كَأَنَّهُمْ</w:t>
      </w:r>
      <w:r w:rsidRPr="00893271">
        <w:rPr>
          <w:rFonts w:cs="Traditional Arabic"/>
          <w:b/>
          <w:bCs/>
          <w:color w:val="000000"/>
          <w:sz w:val="20"/>
          <w:szCs w:val="20"/>
          <w:rtl/>
        </w:rPr>
        <w:t xml:space="preserve"> جَرَادٌ مُّنتَشِرٌ ﴿7﴾ </w:t>
      </w:r>
      <w:r w:rsidRPr="00893271">
        <w:rPr>
          <w:rFonts w:cs="Traditional Arabic" w:hint="eastAsia"/>
          <w:b/>
          <w:bCs/>
          <w:color w:val="000000"/>
          <w:sz w:val="20"/>
          <w:szCs w:val="20"/>
          <w:rtl/>
        </w:rPr>
        <w:t>مُّهْطِعِينَ</w:t>
      </w:r>
      <w:r w:rsidRPr="00893271">
        <w:rPr>
          <w:rFonts w:cs="Traditional Arabic"/>
          <w:b/>
          <w:bCs/>
          <w:color w:val="000000"/>
          <w:sz w:val="20"/>
          <w:szCs w:val="20"/>
          <w:rtl/>
        </w:rPr>
        <w:t xml:space="preserve"> إِلَى الدَّاعِ يَقُولُ الْكَافِرُونَ هَذَا يَوْمٌ عَسِرٌ ﴿8﴾</w:t>
      </w:r>
      <w:r w:rsidR="00717914" w:rsidRPr="00717914">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p>
    <w:p w:rsidR="004775D1" w:rsidRDefault="004775D1" w:rsidP="00C82A37">
      <w:pPr>
        <w:widowControl w:val="0"/>
        <w:bidi/>
        <w:ind w:left="-249"/>
        <w:jc w:val="both"/>
        <w:rPr>
          <w:rFonts w:cs="B Nazanin"/>
          <w:b/>
          <w:bCs/>
          <w:color w:val="000000"/>
          <w:sz w:val="20"/>
          <w:szCs w:val="20"/>
          <w:rtl/>
        </w:rPr>
      </w:pPr>
      <w:r w:rsidRPr="00256D82">
        <w:rPr>
          <w:rFonts w:cs="B Nazanin"/>
          <w:b/>
          <w:bCs/>
          <w:color w:val="000000"/>
          <w:sz w:val="20"/>
          <w:szCs w:val="20"/>
          <w:rtl/>
        </w:rPr>
        <w:t>پس روي از آنان بگردان</w:t>
      </w:r>
      <w:r w:rsidRPr="00256D82">
        <w:rPr>
          <w:rFonts w:cs="B Nazanin" w:hint="cs"/>
          <w:b/>
          <w:bCs/>
          <w:color w:val="000000"/>
          <w:sz w:val="20"/>
          <w:szCs w:val="20"/>
          <w:rtl/>
        </w:rPr>
        <w:t xml:space="preserve"> </w:t>
      </w:r>
      <w:r w:rsidRPr="00256D82">
        <w:rPr>
          <w:rFonts w:cs="B Nazanin"/>
          <w:color w:val="000000"/>
          <w:sz w:val="20"/>
          <w:szCs w:val="20"/>
          <w:rtl/>
        </w:rPr>
        <w:t xml:space="preserve">(تا آن) </w:t>
      </w:r>
      <w:r w:rsidRPr="00256D82">
        <w:rPr>
          <w:rFonts w:cs="B Nazanin"/>
          <w:b/>
          <w:bCs/>
          <w:color w:val="000000"/>
          <w:sz w:val="20"/>
          <w:szCs w:val="20"/>
          <w:rtl/>
        </w:rPr>
        <w:t>روزي كه آن دعوت كننده به سوي چيزي</w:t>
      </w:r>
      <w:r w:rsidRPr="00256D82">
        <w:rPr>
          <w:rFonts w:cs="B Nazanin" w:hint="cs"/>
          <w:b/>
          <w:bCs/>
          <w:color w:val="000000"/>
          <w:sz w:val="20"/>
          <w:szCs w:val="20"/>
          <w:rtl/>
        </w:rPr>
        <w:t xml:space="preserve"> ناخوشایند </w:t>
      </w:r>
      <w:r w:rsidRPr="00256D82">
        <w:rPr>
          <w:rFonts w:cs="B Nazanin"/>
          <w:b/>
          <w:bCs/>
          <w:color w:val="000000"/>
          <w:sz w:val="20"/>
          <w:szCs w:val="20"/>
          <w:rtl/>
        </w:rPr>
        <w:t xml:space="preserve">دعوتشان كند </w:t>
      </w:r>
      <w:r w:rsidRPr="00256D82">
        <w:rPr>
          <w:rFonts w:cs="B Nazanin" w:hint="cs"/>
          <w:b/>
          <w:bCs/>
          <w:color w:val="000000"/>
          <w:sz w:val="20"/>
          <w:szCs w:val="20"/>
          <w:rtl/>
        </w:rPr>
        <w:t xml:space="preserve">(6) </w:t>
      </w:r>
      <w:r w:rsidRPr="00256D82">
        <w:rPr>
          <w:rFonts w:cs="B Nazanin" w:hint="cs"/>
          <w:color w:val="000000"/>
          <w:sz w:val="20"/>
          <w:szCs w:val="20"/>
          <w:rtl/>
        </w:rPr>
        <w:t xml:space="preserve"> {</w:t>
      </w:r>
      <w:r w:rsidRPr="00256D82">
        <w:rPr>
          <w:rFonts w:cs="B Nazanin"/>
          <w:color w:val="000000"/>
          <w:sz w:val="20"/>
          <w:szCs w:val="20"/>
          <w:rtl/>
        </w:rPr>
        <w:t>در حاليكه چشمهاشان پايين افتاده</w:t>
      </w:r>
      <w:r w:rsidRPr="00256D82">
        <w:rPr>
          <w:rFonts w:cs="B Nazanin" w:hint="cs"/>
          <w:color w:val="000000"/>
          <w:sz w:val="20"/>
          <w:szCs w:val="20"/>
          <w:rtl/>
        </w:rPr>
        <w:t xml:space="preserve"> </w:t>
      </w:r>
      <w:r w:rsidRPr="00256D82">
        <w:rPr>
          <w:rFonts w:cs="B Nazanin"/>
          <w:color w:val="000000"/>
          <w:sz w:val="20"/>
          <w:szCs w:val="20"/>
          <w:rtl/>
        </w:rPr>
        <w:t>، از گورها در مي آيند گويي كه ملخ هاي پراكنده اند</w:t>
      </w:r>
      <w:r w:rsidRPr="00256D82">
        <w:rPr>
          <w:rFonts w:cs="B Nazanin" w:hint="cs"/>
          <w:color w:val="000000"/>
          <w:sz w:val="20"/>
          <w:szCs w:val="20"/>
          <w:rtl/>
        </w:rPr>
        <w:t xml:space="preserve"> (7) </w:t>
      </w:r>
      <w:r w:rsidRPr="00256D82">
        <w:rPr>
          <w:rFonts w:cs="B Nazanin"/>
          <w:color w:val="000000"/>
          <w:sz w:val="20"/>
          <w:szCs w:val="20"/>
          <w:rtl/>
        </w:rPr>
        <w:t>به طرف دعوت كننده مي شتابند</w:t>
      </w:r>
      <w:r w:rsidRPr="00256D82">
        <w:rPr>
          <w:rFonts w:cs="B Nazanin" w:hint="cs"/>
          <w:color w:val="000000"/>
          <w:sz w:val="20"/>
          <w:szCs w:val="20"/>
          <w:rtl/>
        </w:rPr>
        <w:t>}</w:t>
      </w:r>
      <w:r w:rsidRPr="00256D82">
        <w:rPr>
          <w:rFonts w:cs="B Nazanin"/>
          <w:color w:val="000000"/>
          <w:sz w:val="20"/>
          <w:szCs w:val="20"/>
          <w:rtl/>
        </w:rPr>
        <w:t xml:space="preserve"> </w:t>
      </w:r>
      <w:r w:rsidRPr="00256D82">
        <w:rPr>
          <w:rFonts w:cs="B Nazanin"/>
          <w:b/>
          <w:bCs/>
          <w:color w:val="000000"/>
          <w:sz w:val="20"/>
          <w:szCs w:val="20"/>
          <w:rtl/>
        </w:rPr>
        <w:t>كافر در آن روز مي</w:t>
      </w:r>
      <w:r w:rsidRPr="00256D82">
        <w:rPr>
          <w:rFonts w:cs="B Nazanin"/>
          <w:b/>
          <w:bCs/>
          <w:color w:val="000000"/>
          <w:sz w:val="20"/>
          <w:szCs w:val="20"/>
        </w:rPr>
        <w:softHyphen/>
      </w:r>
      <w:r w:rsidRPr="00256D82">
        <w:rPr>
          <w:rFonts w:cs="B Nazanin"/>
          <w:b/>
          <w:bCs/>
          <w:color w:val="000000"/>
          <w:sz w:val="20"/>
          <w:szCs w:val="20"/>
          <w:rtl/>
        </w:rPr>
        <w:t>گويد چه روز سختي است</w:t>
      </w:r>
      <w:r w:rsidRPr="00256D82">
        <w:rPr>
          <w:rFonts w:cs="B Nazanin" w:hint="cs"/>
          <w:b/>
          <w:bCs/>
          <w:color w:val="000000"/>
          <w:sz w:val="20"/>
          <w:szCs w:val="20"/>
          <w:rtl/>
        </w:rPr>
        <w:t xml:space="preserve"> (8)</w:t>
      </w:r>
    </w:p>
    <w:p w:rsidR="001C37C4" w:rsidRPr="00256D82" w:rsidRDefault="00AD4EED" w:rsidP="001C37C4">
      <w:pPr>
        <w:widowControl w:val="0"/>
        <w:bidi/>
        <w:ind w:left="-249"/>
        <w:jc w:val="both"/>
        <w:rPr>
          <w:rFonts w:cs="Traditional Arabic"/>
          <w:b/>
          <w:bCs/>
          <w:color w:val="000000"/>
          <w:sz w:val="20"/>
          <w:szCs w:val="20"/>
          <w:rtl/>
        </w:rPr>
      </w:pPr>
      <w:hyperlink r:id="rId178" w:anchor="قمر2" w:history="1">
        <w:r w:rsidR="001C37C4" w:rsidRPr="00AB6236">
          <w:rPr>
            <w:rStyle w:val="Hyperlink"/>
            <w:rFonts w:cs="B Nazanin" w:hint="cs"/>
            <w:b/>
            <w:bCs/>
            <w:sz w:val="20"/>
            <w:szCs w:val="20"/>
            <w:rtl/>
          </w:rPr>
          <w:t>اینجا کلیک کنید</w:t>
        </w:r>
      </w:hyperlink>
      <w:r w:rsidR="001C37C4">
        <w:rPr>
          <w:rFonts w:cs="B Nazanin" w:hint="cs"/>
          <w:b/>
          <w:bCs/>
          <w:color w:val="000000"/>
          <w:sz w:val="20"/>
          <w:szCs w:val="20"/>
          <w:rtl/>
        </w:rPr>
        <w:t xml:space="preserve"> </w:t>
      </w:r>
    </w:p>
    <w:tbl>
      <w:tblPr>
        <w:tblStyle w:val="TableGrid"/>
        <w:tblpPr w:leftFromText="180" w:rightFromText="180" w:vertAnchor="text" w:horzAnchor="margin" w:tblpY="123"/>
        <w:bidiVisual/>
        <w:tblW w:w="5940" w:type="dxa"/>
        <w:tblInd w:w="-33" w:type="dxa"/>
        <w:tblLook w:val="04A0"/>
      </w:tblPr>
      <w:tblGrid>
        <w:gridCol w:w="5940"/>
      </w:tblGrid>
      <w:tr w:rsidR="000D0649" w:rsidTr="00D248FD">
        <w:trPr>
          <w:trHeight w:val="350"/>
        </w:trPr>
        <w:tc>
          <w:tcPr>
            <w:tcW w:w="5940" w:type="dxa"/>
          </w:tcPr>
          <w:p w:rsidR="000D0649" w:rsidRPr="00AD4C75" w:rsidRDefault="004775D1" w:rsidP="00C82A37">
            <w:pPr>
              <w:widowControl w:val="0"/>
              <w:bidi/>
              <w:ind w:left="-249"/>
              <w:jc w:val="center"/>
              <w:rPr>
                <w:rFonts w:cs="B Nazanin"/>
                <w:b/>
                <w:bCs/>
                <w:color w:val="000000"/>
                <w:sz w:val="18"/>
                <w:szCs w:val="18"/>
                <w:u w:val="single"/>
                <w:rtl/>
                <w:lang w:bidi="fa-IR"/>
              </w:rPr>
            </w:pPr>
            <w:r w:rsidRPr="0000777E">
              <w:rPr>
                <w:rFonts w:cs="B Nazanin" w:hint="cs"/>
                <w:b/>
                <w:bCs/>
                <w:color w:val="000000"/>
                <w:sz w:val="18"/>
                <w:szCs w:val="18"/>
                <w:rtl/>
                <w:lang w:bidi="fa-IR"/>
              </w:rPr>
              <w:t>درب:</w:t>
            </w:r>
            <w:r w:rsidRPr="0000777E">
              <w:rPr>
                <w:rFonts w:cs="B Nazanin" w:hint="cs"/>
                <w:color w:val="000000"/>
                <w:sz w:val="18"/>
                <w:szCs w:val="18"/>
                <w:rtl/>
                <w:lang w:bidi="fa-IR"/>
              </w:rPr>
              <w:t xml:space="preserve"> ذکر گوشه اي از حوادث مربوط به قيامت و وضعيت اشخاص مذکور .</w:t>
            </w:r>
          </w:p>
        </w:tc>
      </w:tr>
    </w:tbl>
    <w:p w:rsidR="00AB6236" w:rsidRDefault="00AB6236" w:rsidP="00802591">
      <w:pPr>
        <w:widowControl w:val="0"/>
        <w:bidi/>
        <w:ind w:left="-249"/>
        <w:jc w:val="center"/>
        <w:rPr>
          <w:rFonts w:cs="B Nazanin"/>
          <w:b/>
          <w:bCs/>
          <w:color w:val="000000"/>
          <w:sz w:val="20"/>
          <w:szCs w:val="20"/>
          <w:u w:val="single"/>
          <w:rtl/>
          <w:lang w:bidi="fa-IR"/>
        </w:rPr>
      </w:pPr>
    </w:p>
    <w:p w:rsidR="000755C4" w:rsidRPr="00893271" w:rsidRDefault="000755C4" w:rsidP="00AB6236">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قمر</w:t>
      </w:r>
      <w:r w:rsidR="00746C17">
        <w:rPr>
          <w:rFonts w:cs="B Nazanin" w:hint="cs"/>
          <w:b/>
          <w:bCs/>
          <w:color w:val="000000"/>
          <w:sz w:val="20"/>
          <w:szCs w:val="20"/>
          <w:u w:val="single"/>
          <w:rtl/>
          <w:lang w:bidi="fa-IR"/>
        </w:rPr>
        <w:t xml:space="preserve">3    </w:t>
      </w:r>
      <w:r w:rsidRPr="00931408">
        <w:rPr>
          <w:rFonts w:cs="B Nazanin" w:hint="cs"/>
          <w:b/>
          <w:bCs/>
          <w:color w:val="000000"/>
          <w:sz w:val="20"/>
          <w:szCs w:val="20"/>
          <w:u w:val="single"/>
          <w:rtl/>
          <w:lang w:bidi="fa-IR"/>
        </w:rPr>
        <w:t xml:space="preserve"> آیات 9 تا 17</w:t>
      </w:r>
    </w:p>
    <w:p w:rsidR="00802591" w:rsidRPr="00802591" w:rsidRDefault="00893271" w:rsidP="00D26F65">
      <w:pPr>
        <w:widowControl w:val="0"/>
        <w:bidi/>
        <w:ind w:left="-249"/>
        <w:jc w:val="both"/>
        <w:rPr>
          <w:rFonts w:cs="B Nazanin"/>
          <w:b/>
          <w:bCs/>
          <w:color w:val="FF0000"/>
          <w:sz w:val="20"/>
          <w:szCs w:val="20"/>
          <w:u w:val="single"/>
          <w:rtl/>
          <w:lang w:bidi="fa-IR"/>
        </w:rPr>
      </w:pPr>
      <w:r w:rsidRPr="00893271">
        <w:rPr>
          <w:rFonts w:cs="Traditional Arabic" w:hint="eastAsia"/>
          <w:b/>
          <w:bCs/>
          <w:color w:val="000000"/>
          <w:sz w:val="20"/>
          <w:szCs w:val="20"/>
          <w:rtl/>
        </w:rPr>
        <w:lastRenderedPageBreak/>
        <w:t>كَذَّبَتْ</w:t>
      </w:r>
      <w:r w:rsidRPr="00893271">
        <w:rPr>
          <w:rFonts w:cs="Traditional Arabic"/>
          <w:b/>
          <w:bCs/>
          <w:color w:val="000000"/>
          <w:sz w:val="20"/>
          <w:szCs w:val="20"/>
          <w:rtl/>
        </w:rPr>
        <w:t xml:space="preserve"> قَبْلَهُمْ قَوْمُ نُوحٍ فَكَذَّبُوا </w:t>
      </w:r>
      <w:r w:rsidRPr="00893271">
        <w:rPr>
          <w:rFonts w:cs="Traditional Arabic" w:hint="eastAsia"/>
          <w:b/>
          <w:bCs/>
          <w:color w:val="000000"/>
          <w:sz w:val="20"/>
          <w:szCs w:val="20"/>
          <w:rtl/>
        </w:rPr>
        <w:t>عَبْدَنَا</w:t>
      </w:r>
      <w:r w:rsidRPr="00893271">
        <w:rPr>
          <w:rFonts w:cs="Traditional Arabic"/>
          <w:b/>
          <w:bCs/>
          <w:color w:val="000000"/>
          <w:sz w:val="20"/>
          <w:szCs w:val="20"/>
          <w:rtl/>
        </w:rPr>
        <w:t xml:space="preserve"> وَقَالُوا مَجْنُونٌ وَازْدُجِرَ ﴿9﴾ </w:t>
      </w:r>
      <w:r w:rsidR="00281506">
        <w:rPr>
          <w:rFonts w:cs="B Nazanin" w:hint="cs"/>
          <w:color w:val="FF0000"/>
          <w:sz w:val="20"/>
          <w:szCs w:val="20"/>
          <w:rtl/>
          <w:lang w:bidi="fa-IR"/>
        </w:rPr>
        <w:t>قوم[نوح]</w:t>
      </w:r>
      <w:r w:rsidR="0092475C">
        <w:rPr>
          <w:rFonts w:cs="B Nazanin" w:hint="cs"/>
          <w:color w:val="FF0000"/>
          <w:sz w:val="20"/>
          <w:szCs w:val="20"/>
          <w:rtl/>
          <w:lang w:bidi="fa-IR"/>
        </w:rPr>
        <w:t xml:space="preserve"> </w:t>
      </w:r>
      <w:r w:rsidRPr="00893271">
        <w:rPr>
          <w:rFonts w:cs="Traditional Arabic" w:hint="eastAsia"/>
          <w:b/>
          <w:bCs/>
          <w:color w:val="000000"/>
          <w:sz w:val="20"/>
          <w:szCs w:val="20"/>
          <w:rtl/>
        </w:rPr>
        <w:t>فَدَعَا</w:t>
      </w:r>
      <w:r w:rsidRPr="00893271">
        <w:rPr>
          <w:rFonts w:cs="Traditional Arabic"/>
          <w:b/>
          <w:bCs/>
          <w:color w:val="000000"/>
          <w:sz w:val="20"/>
          <w:szCs w:val="20"/>
          <w:rtl/>
        </w:rPr>
        <w:t xml:space="preserve"> رَبَّهُ أَنِّي مَغْلُوبٌ فَانتَصِرْ ﴿10﴾</w:t>
      </w:r>
      <w:r w:rsidR="003A6D34" w:rsidRPr="00802591">
        <w:rPr>
          <w:rFonts w:cs="B Nazanin" w:hint="cs"/>
          <w:color w:val="FF0000"/>
          <w:sz w:val="20"/>
          <w:szCs w:val="20"/>
          <w:rtl/>
          <w:lang w:bidi="fa-IR"/>
        </w:rPr>
        <w:t xml:space="preserve"> </w:t>
      </w:r>
      <w:r w:rsidR="003306F4">
        <w:rPr>
          <w:rFonts w:cs="B Nazanin" w:hint="cs"/>
          <w:color w:val="FF0000"/>
          <w:sz w:val="20"/>
          <w:szCs w:val="20"/>
          <w:rtl/>
          <w:lang w:bidi="fa-IR"/>
        </w:rPr>
        <w:t>«</w:t>
      </w:r>
      <w:r w:rsidR="003A6D34" w:rsidRPr="00802591">
        <w:rPr>
          <w:rFonts w:cs="B Nazanin" w:hint="cs"/>
          <w:color w:val="FF0000"/>
          <w:sz w:val="20"/>
          <w:szCs w:val="20"/>
          <w:rtl/>
          <w:lang w:bidi="fa-IR"/>
        </w:rPr>
        <w:t>نوح</w:t>
      </w:r>
      <w:r w:rsidR="003306F4">
        <w:rPr>
          <w:rFonts w:cs="B Nazanin" w:hint="cs"/>
          <w:color w:val="FF0000"/>
          <w:sz w:val="20"/>
          <w:szCs w:val="20"/>
          <w:rtl/>
          <w:lang w:bidi="fa-IR"/>
        </w:rPr>
        <w:t>»</w:t>
      </w:r>
      <w:r w:rsidR="003A6D34">
        <w:rPr>
          <w:rFonts w:cs="B Nazanin" w:hint="cs"/>
          <w:color w:val="FF0000"/>
          <w:sz w:val="20"/>
          <w:szCs w:val="20"/>
          <w:rtl/>
          <w:lang w:bidi="fa-IR"/>
        </w:rPr>
        <w:t xml:space="preserve"> </w:t>
      </w:r>
      <w:r w:rsidRPr="00893271">
        <w:rPr>
          <w:rFonts w:cs="Traditional Arabic"/>
          <w:b/>
          <w:bCs/>
          <w:color w:val="000000"/>
          <w:sz w:val="20"/>
          <w:szCs w:val="20"/>
          <w:rtl/>
        </w:rPr>
        <w:t xml:space="preserve"> </w:t>
      </w:r>
      <w:r w:rsidRPr="00893271">
        <w:rPr>
          <w:rFonts w:cs="Traditional Arabic" w:hint="eastAsia"/>
          <w:b/>
          <w:bCs/>
          <w:color w:val="000000"/>
          <w:sz w:val="20"/>
          <w:szCs w:val="20"/>
          <w:rtl/>
        </w:rPr>
        <w:t>فَفَتَحْنَا</w:t>
      </w:r>
      <w:r w:rsidRPr="00893271">
        <w:rPr>
          <w:rFonts w:cs="Traditional Arabic"/>
          <w:b/>
          <w:bCs/>
          <w:color w:val="000000"/>
          <w:sz w:val="20"/>
          <w:szCs w:val="20"/>
          <w:rtl/>
        </w:rPr>
        <w:t xml:space="preserve"> أَبْوَابَ السَّمَاء بِمَاء </w:t>
      </w:r>
      <w:r w:rsidRPr="00893271">
        <w:rPr>
          <w:rFonts w:cs="Traditional Arabic" w:hint="eastAsia"/>
          <w:b/>
          <w:bCs/>
          <w:color w:val="000000"/>
          <w:sz w:val="20"/>
          <w:szCs w:val="20"/>
          <w:rtl/>
        </w:rPr>
        <w:t>مُّنْهَمِرٍ</w:t>
      </w:r>
      <w:r w:rsidRPr="00893271">
        <w:rPr>
          <w:rFonts w:cs="Traditional Arabic"/>
          <w:b/>
          <w:bCs/>
          <w:color w:val="000000"/>
          <w:sz w:val="20"/>
          <w:szCs w:val="20"/>
          <w:rtl/>
        </w:rPr>
        <w:t xml:space="preserve"> ﴿11﴾ </w:t>
      </w:r>
      <w:r w:rsidRPr="00893271">
        <w:rPr>
          <w:rFonts w:cs="Traditional Arabic" w:hint="eastAsia"/>
          <w:b/>
          <w:bCs/>
          <w:color w:val="000000"/>
          <w:sz w:val="20"/>
          <w:szCs w:val="20"/>
          <w:rtl/>
        </w:rPr>
        <w:t>وَفَجَّرْنَا</w:t>
      </w:r>
      <w:r w:rsidRPr="00893271">
        <w:rPr>
          <w:rFonts w:cs="Traditional Arabic"/>
          <w:b/>
          <w:bCs/>
          <w:color w:val="000000"/>
          <w:sz w:val="20"/>
          <w:szCs w:val="20"/>
          <w:rtl/>
        </w:rPr>
        <w:t xml:space="preserve"> الْأَرْضَ </w:t>
      </w:r>
      <w:r w:rsidRPr="00893271">
        <w:rPr>
          <w:rFonts w:cs="Traditional Arabic" w:hint="eastAsia"/>
          <w:b/>
          <w:bCs/>
          <w:color w:val="000000"/>
          <w:sz w:val="20"/>
          <w:szCs w:val="20"/>
          <w:rtl/>
        </w:rPr>
        <w:t>عُيُونًا</w:t>
      </w:r>
      <w:r w:rsidRPr="00893271">
        <w:rPr>
          <w:rFonts w:cs="Traditional Arabic"/>
          <w:b/>
          <w:bCs/>
          <w:color w:val="000000"/>
          <w:sz w:val="20"/>
          <w:szCs w:val="20"/>
          <w:rtl/>
        </w:rPr>
        <w:t xml:space="preserve"> فَالْتَقَى الْمَاء عَلَى أَمْرٍ قَدْ قُدِرَ ﴿12﴾ </w:t>
      </w:r>
      <w:r w:rsidRPr="00893271">
        <w:rPr>
          <w:rFonts w:cs="Traditional Arabic" w:hint="eastAsia"/>
          <w:b/>
          <w:bCs/>
          <w:color w:val="000000"/>
          <w:sz w:val="20"/>
          <w:szCs w:val="20"/>
          <w:rtl/>
        </w:rPr>
        <w:t>وَحَمَلْنَاهُ</w:t>
      </w:r>
      <w:r w:rsidRPr="00893271">
        <w:rPr>
          <w:rFonts w:cs="Traditional Arabic"/>
          <w:b/>
          <w:bCs/>
          <w:color w:val="000000"/>
          <w:sz w:val="20"/>
          <w:szCs w:val="20"/>
          <w:rtl/>
        </w:rPr>
        <w:t xml:space="preserve"> عَلَى ذَاتِ أَلْوَاحٍ وَدُسُرٍ ﴿13﴾ </w:t>
      </w:r>
      <w:r w:rsidRPr="00893271">
        <w:rPr>
          <w:rFonts w:cs="Traditional Arabic" w:hint="eastAsia"/>
          <w:b/>
          <w:bCs/>
          <w:color w:val="000000"/>
          <w:sz w:val="20"/>
          <w:szCs w:val="20"/>
          <w:rtl/>
        </w:rPr>
        <w:t>تَجْرِي</w:t>
      </w:r>
      <w:r w:rsidRPr="00893271">
        <w:rPr>
          <w:rFonts w:cs="Traditional Arabic"/>
          <w:b/>
          <w:bCs/>
          <w:color w:val="000000"/>
          <w:sz w:val="20"/>
          <w:szCs w:val="20"/>
          <w:rtl/>
        </w:rPr>
        <w:t xml:space="preserve"> بِأَعْيُنِنَا جَزَاء لِّمَن كَانَ كُفِرَ ﴿14﴾</w:t>
      </w:r>
      <w:r w:rsidR="003A6D34">
        <w:rPr>
          <w:rFonts w:cs="Traditional Arabic" w:hint="cs"/>
          <w:b/>
          <w:bCs/>
          <w:color w:val="000000"/>
          <w:sz w:val="20"/>
          <w:szCs w:val="20"/>
          <w:rtl/>
        </w:rPr>
        <w:t xml:space="preserve"> </w:t>
      </w:r>
      <w:r w:rsidR="00AF1DF6">
        <w:rPr>
          <w:rFonts w:cs="B Nazanin" w:hint="cs"/>
          <w:color w:val="FF0000"/>
          <w:sz w:val="20"/>
          <w:szCs w:val="20"/>
          <w:rtl/>
          <w:lang w:bidi="fa-IR"/>
        </w:rPr>
        <w:t>قضاوتی</w:t>
      </w:r>
      <w:r w:rsidR="00D26F65">
        <w:rPr>
          <w:rFonts w:cs="B Nazanin" w:hint="cs"/>
          <w:color w:val="FF0000"/>
          <w:sz w:val="20"/>
          <w:szCs w:val="20"/>
          <w:rtl/>
          <w:lang w:bidi="fa-IR"/>
        </w:rPr>
        <w:t xml:space="preserve"> </w:t>
      </w:r>
      <w:r w:rsidRPr="00893271">
        <w:rPr>
          <w:rFonts w:cs="Traditional Arabic"/>
          <w:b/>
          <w:bCs/>
          <w:color w:val="000000"/>
          <w:sz w:val="20"/>
          <w:szCs w:val="20"/>
          <w:rtl/>
        </w:rPr>
        <w:t xml:space="preserve"> </w:t>
      </w:r>
      <w:r w:rsidRPr="00893271">
        <w:rPr>
          <w:rFonts w:cs="Traditional Arabic" w:hint="eastAsia"/>
          <w:b/>
          <w:bCs/>
          <w:color w:val="000000"/>
          <w:sz w:val="20"/>
          <w:szCs w:val="20"/>
          <w:rtl/>
        </w:rPr>
        <w:t>وَلَقَد</w:t>
      </w:r>
      <w:r w:rsidRPr="00893271">
        <w:rPr>
          <w:rFonts w:cs="Traditional Arabic"/>
          <w:b/>
          <w:bCs/>
          <w:color w:val="000000"/>
          <w:sz w:val="20"/>
          <w:szCs w:val="20"/>
          <w:rtl/>
        </w:rPr>
        <w:t xml:space="preserve"> تَّرَكْنَاهَا آيَةً فَهَلْ مِن </w:t>
      </w:r>
      <w:r w:rsidRPr="00893271">
        <w:rPr>
          <w:rFonts w:cs="Traditional Arabic" w:hint="eastAsia"/>
          <w:b/>
          <w:bCs/>
          <w:color w:val="000000"/>
          <w:sz w:val="20"/>
          <w:szCs w:val="20"/>
          <w:rtl/>
        </w:rPr>
        <w:t>مُّدَّكِرٍ</w:t>
      </w:r>
      <w:r w:rsidRPr="00893271">
        <w:rPr>
          <w:rFonts w:cs="Traditional Arabic"/>
          <w:b/>
          <w:bCs/>
          <w:color w:val="000000"/>
          <w:sz w:val="20"/>
          <w:szCs w:val="20"/>
          <w:rtl/>
        </w:rPr>
        <w:t xml:space="preserve"> ﴿15﴾ </w:t>
      </w:r>
      <w:r w:rsidRPr="00893271">
        <w:rPr>
          <w:rFonts w:cs="Traditional Arabic" w:hint="eastAsia"/>
          <w:b/>
          <w:bCs/>
          <w:color w:val="000000"/>
          <w:sz w:val="20"/>
          <w:szCs w:val="20"/>
          <w:rtl/>
        </w:rPr>
        <w:t>فَكَيْفَ</w:t>
      </w:r>
      <w:r w:rsidRPr="00893271">
        <w:rPr>
          <w:rFonts w:cs="Traditional Arabic"/>
          <w:b/>
          <w:bCs/>
          <w:color w:val="000000"/>
          <w:sz w:val="20"/>
          <w:szCs w:val="20"/>
          <w:rtl/>
        </w:rPr>
        <w:t xml:space="preserve"> كَانَ عَذَابِي </w:t>
      </w:r>
      <w:r w:rsidRPr="00893271">
        <w:rPr>
          <w:rFonts w:cs="Traditional Arabic" w:hint="eastAsia"/>
          <w:b/>
          <w:bCs/>
          <w:color w:val="000000"/>
          <w:sz w:val="20"/>
          <w:szCs w:val="20"/>
          <w:rtl/>
        </w:rPr>
        <w:t>وَنُذُرِ</w:t>
      </w:r>
      <w:r w:rsidRPr="00893271">
        <w:rPr>
          <w:rFonts w:cs="Traditional Arabic"/>
          <w:b/>
          <w:bCs/>
          <w:color w:val="000000"/>
          <w:sz w:val="20"/>
          <w:szCs w:val="20"/>
          <w:rtl/>
        </w:rPr>
        <w:t xml:space="preserve"> ﴿16﴾ </w:t>
      </w:r>
      <w:r w:rsidRPr="00893271">
        <w:rPr>
          <w:rFonts w:cs="Traditional Arabic" w:hint="eastAsia"/>
          <w:b/>
          <w:bCs/>
          <w:color w:val="000000"/>
          <w:sz w:val="20"/>
          <w:szCs w:val="20"/>
          <w:rtl/>
        </w:rPr>
        <w:t>وَلَقَدْ</w:t>
      </w:r>
      <w:r w:rsidRPr="00893271">
        <w:rPr>
          <w:rFonts w:cs="Traditional Arabic"/>
          <w:b/>
          <w:bCs/>
          <w:color w:val="000000"/>
          <w:sz w:val="20"/>
          <w:szCs w:val="20"/>
          <w:rtl/>
        </w:rPr>
        <w:t xml:space="preserve"> يَسَّرْنَا الْقُرْآنَ </w:t>
      </w:r>
      <w:r w:rsidRPr="00893271">
        <w:rPr>
          <w:rFonts w:cs="Traditional Arabic" w:hint="eastAsia"/>
          <w:b/>
          <w:bCs/>
          <w:color w:val="000000"/>
          <w:sz w:val="20"/>
          <w:szCs w:val="20"/>
          <w:rtl/>
        </w:rPr>
        <w:t>لِلذِّكْرِ</w:t>
      </w:r>
      <w:r w:rsidRPr="00893271">
        <w:rPr>
          <w:rFonts w:cs="Traditional Arabic"/>
          <w:b/>
          <w:bCs/>
          <w:color w:val="000000"/>
          <w:sz w:val="20"/>
          <w:szCs w:val="20"/>
          <w:rtl/>
        </w:rPr>
        <w:t xml:space="preserve"> فَهَلْ مِن مُّدَّكِرٍ ﴿17﴾</w:t>
      </w:r>
      <w:r w:rsidR="00802591" w:rsidRPr="00802591">
        <w:rPr>
          <w:rFonts w:cs="B Nazanin" w:hint="cs"/>
          <w:color w:val="FF0000"/>
          <w:sz w:val="20"/>
          <w:szCs w:val="20"/>
          <w:rtl/>
          <w:lang w:bidi="fa-IR"/>
        </w:rPr>
        <w:t xml:space="preserve">  </w:t>
      </w:r>
      <w:r w:rsidR="004704D6">
        <w:rPr>
          <w:rFonts w:cs="B Nazanin" w:hint="cs"/>
          <w:color w:val="FF0000"/>
          <w:sz w:val="20"/>
          <w:szCs w:val="20"/>
          <w:rtl/>
          <w:lang w:bidi="fa-IR"/>
        </w:rPr>
        <w:t>«آیات»</w:t>
      </w:r>
      <w:r w:rsidR="00802591" w:rsidRPr="00802591">
        <w:rPr>
          <w:rFonts w:cs="B Nazanin" w:hint="cs"/>
          <w:color w:val="FF0000"/>
          <w:sz w:val="20"/>
          <w:szCs w:val="20"/>
          <w:rtl/>
          <w:lang w:bidi="fa-IR"/>
        </w:rPr>
        <w:t xml:space="preserve"> - </w:t>
      </w:r>
      <w:r w:rsidR="009F406F">
        <w:rPr>
          <w:rFonts w:cs="B Nazanin" w:hint="cs"/>
          <w:color w:val="FF0000"/>
          <w:sz w:val="20"/>
          <w:szCs w:val="20"/>
          <w:rtl/>
          <w:lang w:bidi="fa-IR"/>
        </w:rPr>
        <w:t xml:space="preserve"> </w:t>
      </w:r>
      <w:r w:rsidR="0077396C">
        <w:rPr>
          <w:rFonts w:cs="B Nazanin" w:hint="cs"/>
          <w:color w:val="FF0000"/>
          <w:sz w:val="20"/>
          <w:szCs w:val="20"/>
          <w:rtl/>
          <w:lang w:bidi="fa-IR"/>
        </w:rPr>
        <w:t xml:space="preserve">  دعوت«عموم»  </w:t>
      </w:r>
      <w:r w:rsidR="00802591" w:rsidRPr="00802591">
        <w:rPr>
          <w:rFonts w:hint="cs"/>
          <w:color w:val="FF0000"/>
          <w:sz w:val="20"/>
          <w:szCs w:val="20"/>
          <w:rtl/>
          <w:lang w:bidi="fa-IR"/>
        </w:rPr>
        <w:t>–</w:t>
      </w:r>
      <w:r w:rsidR="00802591" w:rsidRPr="00802591">
        <w:rPr>
          <w:rFonts w:cs="B Nazanin" w:hint="cs"/>
          <w:color w:val="FF0000"/>
          <w:sz w:val="20"/>
          <w:szCs w:val="20"/>
          <w:rtl/>
          <w:lang w:bidi="fa-IR"/>
        </w:rPr>
        <w:t xml:space="preserve"> هشداری </w:t>
      </w:r>
      <w:r w:rsidR="00802591" w:rsidRPr="00802591">
        <w:rPr>
          <w:rFonts w:hint="cs"/>
          <w:color w:val="FF0000"/>
          <w:sz w:val="20"/>
          <w:szCs w:val="20"/>
          <w:rtl/>
          <w:lang w:bidi="fa-IR"/>
        </w:rPr>
        <w:t>–</w:t>
      </w:r>
      <w:r w:rsidR="006301F9">
        <w:rPr>
          <w:rFonts w:hint="cs"/>
          <w:color w:val="FF0000"/>
          <w:sz w:val="20"/>
          <w:szCs w:val="20"/>
          <w:rtl/>
          <w:lang w:bidi="fa-IR"/>
        </w:rPr>
        <w:t xml:space="preserve">  </w:t>
      </w:r>
      <w:r w:rsidR="006301F9">
        <w:rPr>
          <w:rFonts w:cs="B Nazanin" w:hint="cs"/>
          <w:color w:val="FF0000"/>
          <w:sz w:val="20"/>
          <w:szCs w:val="20"/>
          <w:rtl/>
          <w:lang w:bidi="fa-IR"/>
        </w:rPr>
        <w:t>قضاوتی - وحیی</w:t>
      </w:r>
      <w:r w:rsidR="00802591" w:rsidRPr="00802591">
        <w:rPr>
          <w:rFonts w:cs="B Nazanin" w:hint="cs"/>
          <w:color w:val="FF0000"/>
          <w:sz w:val="20"/>
          <w:szCs w:val="20"/>
          <w:rtl/>
          <w:lang w:bidi="fa-IR"/>
        </w:rPr>
        <w:t xml:space="preserve">- </w:t>
      </w:r>
      <w:r w:rsidR="0092475C">
        <w:rPr>
          <w:rFonts w:cs="B Nazanin" w:hint="cs"/>
          <w:color w:val="FF0000"/>
          <w:sz w:val="20"/>
          <w:szCs w:val="20"/>
          <w:rtl/>
          <w:lang w:bidi="fa-IR"/>
        </w:rPr>
        <w:t xml:space="preserve"> [</w:t>
      </w:r>
      <w:r w:rsidR="00802591" w:rsidRPr="00802591">
        <w:rPr>
          <w:rFonts w:cs="B Nazanin" w:hint="cs"/>
          <w:color w:val="FF0000"/>
          <w:sz w:val="20"/>
          <w:szCs w:val="20"/>
          <w:rtl/>
          <w:lang w:bidi="fa-IR"/>
        </w:rPr>
        <w:t>نقش</w:t>
      </w:r>
      <w:r w:rsidR="0092475C">
        <w:rPr>
          <w:rFonts w:cs="B Nazanin" w:hint="cs"/>
          <w:color w:val="FF0000"/>
          <w:sz w:val="20"/>
          <w:szCs w:val="20"/>
          <w:rtl/>
          <w:lang w:bidi="fa-IR"/>
        </w:rPr>
        <w:t>]</w:t>
      </w:r>
      <w:r w:rsidR="00802591" w:rsidRPr="00802591">
        <w:rPr>
          <w:rFonts w:cs="B Nazanin" w:hint="cs"/>
          <w:color w:val="FF0000"/>
          <w:sz w:val="20"/>
          <w:szCs w:val="20"/>
          <w:rtl/>
          <w:lang w:bidi="fa-IR"/>
        </w:rPr>
        <w:t>اصلی</w:t>
      </w:r>
    </w:p>
    <w:p w:rsidR="008D4405" w:rsidRDefault="008D4405" w:rsidP="00C82A37">
      <w:pPr>
        <w:widowControl w:val="0"/>
        <w:bidi/>
        <w:ind w:left="-249"/>
        <w:jc w:val="both"/>
        <w:rPr>
          <w:rFonts w:cs="B Nazanin"/>
          <w:b/>
          <w:bCs/>
          <w:sz w:val="20"/>
          <w:szCs w:val="20"/>
          <w:rtl/>
        </w:rPr>
      </w:pPr>
      <w:r w:rsidRPr="00256D82">
        <w:rPr>
          <w:rFonts w:cs="B Nazanin"/>
          <w:b/>
          <w:bCs/>
          <w:sz w:val="20"/>
          <w:szCs w:val="20"/>
          <w:rtl/>
        </w:rPr>
        <w:t>قبل از آنان قوم نوح تكذيب كردند. بنده مان را تكذيب كردند و گفتند مجنوني</w:t>
      </w:r>
      <w:r w:rsidRPr="00256D82">
        <w:rPr>
          <w:rFonts w:cs="B Nazanin" w:hint="cs"/>
          <w:b/>
          <w:bCs/>
          <w:sz w:val="20"/>
          <w:szCs w:val="20"/>
          <w:rtl/>
        </w:rPr>
        <w:t xml:space="preserve"> ا</w:t>
      </w:r>
      <w:r w:rsidRPr="00256D82">
        <w:rPr>
          <w:rFonts w:cs="B Nazanin"/>
          <w:b/>
          <w:bCs/>
          <w:sz w:val="20"/>
          <w:szCs w:val="20"/>
          <w:rtl/>
        </w:rPr>
        <w:t>ست</w:t>
      </w:r>
      <w:r w:rsidRPr="00256D82">
        <w:rPr>
          <w:rFonts w:cs="B Nazanin" w:hint="cs"/>
          <w:b/>
          <w:bCs/>
          <w:sz w:val="20"/>
          <w:szCs w:val="20"/>
          <w:rtl/>
        </w:rPr>
        <w:t xml:space="preserve"> ،</w:t>
      </w:r>
      <w:r w:rsidRPr="00256D82">
        <w:rPr>
          <w:rFonts w:cs="B Nazanin"/>
          <w:b/>
          <w:bCs/>
          <w:sz w:val="20"/>
          <w:szCs w:val="20"/>
          <w:rtl/>
        </w:rPr>
        <w:t xml:space="preserve"> و</w:t>
      </w:r>
      <w:r w:rsidRPr="00256D82">
        <w:rPr>
          <w:rFonts w:cs="B Nazanin" w:hint="cs"/>
          <w:b/>
          <w:bCs/>
          <w:sz w:val="20"/>
          <w:szCs w:val="20"/>
          <w:rtl/>
        </w:rPr>
        <w:t>باتوهین</w:t>
      </w:r>
      <w:r w:rsidRPr="00256D82">
        <w:rPr>
          <w:rFonts w:cs="B Nazanin"/>
          <w:b/>
          <w:bCs/>
          <w:sz w:val="20"/>
          <w:szCs w:val="20"/>
          <w:rtl/>
        </w:rPr>
        <w:t xml:space="preserve"> رانده شد </w:t>
      </w:r>
      <w:r w:rsidRPr="00256D82">
        <w:rPr>
          <w:rFonts w:cs="B Nazanin" w:hint="cs"/>
          <w:b/>
          <w:bCs/>
          <w:sz w:val="20"/>
          <w:szCs w:val="20"/>
          <w:rtl/>
        </w:rPr>
        <w:t xml:space="preserve">(9) </w:t>
      </w:r>
      <w:r w:rsidRPr="00256D82">
        <w:rPr>
          <w:rFonts w:cs="B Nazanin"/>
          <w:b/>
          <w:bCs/>
          <w:sz w:val="20"/>
          <w:szCs w:val="20"/>
          <w:rtl/>
        </w:rPr>
        <w:t>و خدايش را خواند كه من مغلوبم ياري برسان</w:t>
      </w:r>
      <w:r w:rsidRPr="00256D82">
        <w:rPr>
          <w:rFonts w:cs="B Nazanin" w:hint="cs"/>
          <w:b/>
          <w:bCs/>
          <w:sz w:val="20"/>
          <w:szCs w:val="20"/>
          <w:rtl/>
        </w:rPr>
        <w:t xml:space="preserve"> (10) </w:t>
      </w:r>
      <w:r w:rsidRPr="00256D82">
        <w:rPr>
          <w:rFonts w:cs="B Nazanin"/>
          <w:b/>
          <w:bCs/>
          <w:sz w:val="20"/>
          <w:szCs w:val="20"/>
          <w:rtl/>
        </w:rPr>
        <w:t>پس دربهاي آسمان را با آبي سيل آسا گشوديم</w:t>
      </w:r>
      <w:r w:rsidRPr="00256D82">
        <w:rPr>
          <w:rFonts w:cs="B Nazanin" w:hint="cs"/>
          <w:b/>
          <w:bCs/>
          <w:sz w:val="20"/>
          <w:szCs w:val="20"/>
          <w:rtl/>
        </w:rPr>
        <w:t xml:space="preserve"> (11)</w:t>
      </w:r>
      <w:r w:rsidRPr="00256D82">
        <w:rPr>
          <w:rFonts w:cs="B Nazanin"/>
          <w:b/>
          <w:bCs/>
          <w:sz w:val="20"/>
          <w:szCs w:val="20"/>
          <w:rtl/>
        </w:rPr>
        <w:t xml:space="preserve"> واز زمين چشمه هايي جوشان شكافتيم و اين </w:t>
      </w:r>
      <w:r w:rsidRPr="00256D82">
        <w:rPr>
          <w:rFonts w:cs="B Nazanin"/>
          <w:sz w:val="20"/>
          <w:szCs w:val="20"/>
          <w:rtl/>
        </w:rPr>
        <w:t>(دو)</w:t>
      </w:r>
      <w:r w:rsidRPr="00256D82">
        <w:rPr>
          <w:rFonts w:cs="B Nazanin"/>
          <w:b/>
          <w:bCs/>
          <w:sz w:val="20"/>
          <w:szCs w:val="20"/>
          <w:rtl/>
        </w:rPr>
        <w:t xml:space="preserve"> آب براي امري كه مقدر شده بود به هم رسيدند</w:t>
      </w:r>
      <w:r w:rsidRPr="00256D82">
        <w:rPr>
          <w:rFonts w:cs="B Nazanin" w:hint="cs"/>
          <w:b/>
          <w:bCs/>
          <w:sz w:val="20"/>
          <w:szCs w:val="20"/>
          <w:rtl/>
        </w:rPr>
        <w:t xml:space="preserve"> (12)</w:t>
      </w:r>
      <w:r w:rsidRPr="00256D82">
        <w:rPr>
          <w:rFonts w:cs="B Nazanin"/>
          <w:b/>
          <w:bCs/>
          <w:sz w:val="20"/>
          <w:szCs w:val="20"/>
          <w:rtl/>
        </w:rPr>
        <w:t xml:space="preserve"> و او را بر چيزي كه تخته و ميخ داشت حمل كرديم</w:t>
      </w:r>
      <w:r w:rsidRPr="00256D82">
        <w:rPr>
          <w:rFonts w:cs="B Nazanin" w:hint="cs"/>
          <w:b/>
          <w:bCs/>
          <w:sz w:val="20"/>
          <w:szCs w:val="20"/>
          <w:rtl/>
        </w:rPr>
        <w:t xml:space="preserve"> (13) </w:t>
      </w:r>
      <w:r w:rsidRPr="00256D82">
        <w:rPr>
          <w:rFonts w:cs="B Nazanin"/>
          <w:b/>
          <w:bCs/>
          <w:sz w:val="20"/>
          <w:szCs w:val="20"/>
          <w:rtl/>
        </w:rPr>
        <w:t>كه زير نظر ما حركت مي كرد و پاداشي بود براي كسي كه نسبت به او ناشكري شد</w:t>
      </w:r>
      <w:r w:rsidRPr="00256D82">
        <w:rPr>
          <w:rFonts w:cs="B Nazanin" w:hint="cs"/>
          <w:b/>
          <w:bCs/>
          <w:sz w:val="20"/>
          <w:szCs w:val="20"/>
          <w:rtl/>
        </w:rPr>
        <w:t xml:space="preserve">ه بود (14) </w:t>
      </w:r>
      <w:r w:rsidRPr="00256D82">
        <w:rPr>
          <w:rFonts w:cs="B Nazanin"/>
          <w:b/>
          <w:bCs/>
          <w:sz w:val="20"/>
          <w:szCs w:val="20"/>
          <w:rtl/>
        </w:rPr>
        <w:t>و البته آن</w:t>
      </w:r>
      <w:r w:rsidRPr="00256D82">
        <w:rPr>
          <w:rFonts w:cs="B Nazanin" w:hint="cs"/>
          <w:b/>
          <w:bCs/>
          <w:sz w:val="20"/>
          <w:szCs w:val="20"/>
          <w:rtl/>
        </w:rPr>
        <w:t xml:space="preserve"> </w:t>
      </w:r>
      <w:r w:rsidRPr="00256D82">
        <w:rPr>
          <w:rFonts w:cs="B Nazanin" w:hint="cs"/>
          <w:sz w:val="20"/>
          <w:szCs w:val="20"/>
          <w:rtl/>
        </w:rPr>
        <w:t>(کشتی)</w:t>
      </w:r>
      <w:r w:rsidRPr="00256D82">
        <w:rPr>
          <w:rFonts w:cs="B Nazanin"/>
          <w:b/>
          <w:bCs/>
          <w:sz w:val="20"/>
          <w:szCs w:val="20"/>
          <w:rtl/>
        </w:rPr>
        <w:t xml:space="preserve"> را بعنوان نشانه اي بجا گذاشتيم</w:t>
      </w:r>
      <w:r w:rsidRPr="00256D82">
        <w:rPr>
          <w:rFonts w:cs="B Nazanin" w:hint="cs"/>
          <w:b/>
          <w:bCs/>
          <w:sz w:val="20"/>
          <w:szCs w:val="20"/>
          <w:rtl/>
        </w:rPr>
        <w:t xml:space="preserve"> ،</w:t>
      </w:r>
      <w:r w:rsidRPr="00256D82">
        <w:rPr>
          <w:rFonts w:cs="B Nazanin"/>
          <w:b/>
          <w:bCs/>
          <w:sz w:val="20"/>
          <w:szCs w:val="20"/>
          <w:rtl/>
        </w:rPr>
        <w:t xml:space="preserve"> آيا پند پذيري هست؟</w:t>
      </w:r>
      <w:r w:rsidRPr="00256D82">
        <w:rPr>
          <w:rFonts w:cs="B Nazanin" w:hint="cs"/>
          <w:b/>
          <w:bCs/>
          <w:sz w:val="20"/>
          <w:szCs w:val="20"/>
          <w:rtl/>
        </w:rPr>
        <w:t xml:space="preserve"> (15) </w:t>
      </w:r>
      <w:r w:rsidRPr="00256D82">
        <w:rPr>
          <w:rFonts w:cs="B Nazanin"/>
          <w:b/>
          <w:bCs/>
          <w:sz w:val="20"/>
          <w:szCs w:val="20"/>
          <w:rtl/>
        </w:rPr>
        <w:t>پس عذاب ها و هشدارهايم چگونه بود؟</w:t>
      </w:r>
      <w:r w:rsidRPr="00256D82">
        <w:rPr>
          <w:rFonts w:cs="B Nazanin" w:hint="cs"/>
          <w:b/>
          <w:bCs/>
          <w:sz w:val="20"/>
          <w:szCs w:val="20"/>
          <w:rtl/>
        </w:rPr>
        <w:t xml:space="preserve"> (16) </w:t>
      </w:r>
      <w:r w:rsidRPr="00256D82">
        <w:rPr>
          <w:rFonts w:cs="B Nazanin"/>
          <w:b/>
          <w:bCs/>
          <w:sz w:val="20"/>
          <w:szCs w:val="20"/>
          <w:rtl/>
        </w:rPr>
        <w:t>و البته قرآن را براي پند گيري آسان قرار داديم آيا پند پذيري هست؟</w:t>
      </w:r>
      <w:r w:rsidRPr="00256D82">
        <w:rPr>
          <w:rFonts w:cs="B Nazanin" w:hint="cs"/>
          <w:b/>
          <w:bCs/>
          <w:sz w:val="20"/>
          <w:szCs w:val="20"/>
          <w:rtl/>
        </w:rPr>
        <w:t xml:space="preserve"> (17)</w:t>
      </w:r>
    </w:p>
    <w:p w:rsidR="001C37C4" w:rsidRPr="00256D82" w:rsidRDefault="00AD4EED" w:rsidP="001C37C4">
      <w:pPr>
        <w:widowControl w:val="0"/>
        <w:bidi/>
        <w:ind w:left="-249"/>
        <w:jc w:val="both"/>
        <w:rPr>
          <w:rFonts w:cs="B Nazanin"/>
          <w:b/>
          <w:bCs/>
          <w:color w:val="000000"/>
          <w:sz w:val="20"/>
          <w:szCs w:val="20"/>
          <w:u w:val="single"/>
          <w:rtl/>
          <w:lang w:bidi="fa-IR"/>
        </w:rPr>
      </w:pPr>
      <w:hyperlink r:id="rId179" w:anchor="قمر3" w:history="1">
        <w:r w:rsidR="001C37C4" w:rsidRPr="00AB6236">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7816FD" w:rsidTr="00D248FD">
        <w:trPr>
          <w:trHeight w:val="350"/>
        </w:trPr>
        <w:tc>
          <w:tcPr>
            <w:tcW w:w="5940" w:type="dxa"/>
          </w:tcPr>
          <w:p w:rsidR="007816FD" w:rsidRPr="00AD4C75" w:rsidRDefault="004775D1" w:rsidP="00C82A37">
            <w:pPr>
              <w:widowControl w:val="0"/>
              <w:bidi/>
              <w:ind w:left="-249"/>
              <w:jc w:val="center"/>
              <w:rPr>
                <w:rFonts w:cs="B Nazanin"/>
                <w:b/>
                <w:bCs/>
                <w:color w:val="000000"/>
                <w:sz w:val="18"/>
                <w:szCs w:val="18"/>
                <w:u w:val="single"/>
                <w:rtl/>
                <w:lang w:bidi="fa-IR"/>
              </w:rPr>
            </w:pPr>
            <w:r w:rsidRPr="00562BE1">
              <w:rPr>
                <w:rFonts w:cs="B Nazanin" w:hint="cs"/>
                <w:b/>
                <w:bCs/>
                <w:color w:val="000000"/>
                <w:sz w:val="18"/>
                <w:szCs w:val="18"/>
                <w:rtl/>
                <w:lang w:bidi="fa-IR"/>
              </w:rPr>
              <w:t>درب:</w:t>
            </w:r>
            <w:r w:rsidRPr="00562BE1">
              <w:rPr>
                <w:rFonts w:cs="B Nazanin" w:hint="cs"/>
                <w:color w:val="000000"/>
                <w:sz w:val="18"/>
                <w:szCs w:val="18"/>
                <w:rtl/>
                <w:lang w:bidi="fa-IR"/>
              </w:rPr>
              <w:t xml:space="preserve"> نابودي دسته جمعي قوم نوح که باحق به طور فعالانه ضديت مي کردند.</w:t>
            </w:r>
          </w:p>
        </w:tc>
      </w:tr>
    </w:tbl>
    <w:p w:rsidR="00802591" w:rsidRDefault="00802591" w:rsidP="00C82A37">
      <w:pPr>
        <w:widowControl w:val="0"/>
        <w:bidi/>
        <w:ind w:left="-249"/>
        <w:jc w:val="center"/>
        <w:rPr>
          <w:rFonts w:cs="B Nazanin"/>
          <w:b/>
          <w:bCs/>
          <w:color w:val="000000"/>
          <w:sz w:val="20"/>
          <w:szCs w:val="20"/>
          <w:u w:val="single"/>
          <w:rtl/>
          <w:lang w:bidi="fa-IR"/>
        </w:rPr>
      </w:pPr>
    </w:p>
    <w:p w:rsidR="00D26F65" w:rsidRDefault="00D26F65" w:rsidP="00802591">
      <w:pPr>
        <w:widowControl w:val="0"/>
        <w:bidi/>
        <w:ind w:left="-249"/>
        <w:jc w:val="center"/>
        <w:rPr>
          <w:rFonts w:cs="B Nazanin"/>
          <w:b/>
          <w:bCs/>
          <w:color w:val="000000"/>
          <w:sz w:val="20"/>
          <w:szCs w:val="20"/>
          <w:u w:val="single"/>
          <w:rtl/>
          <w:lang w:bidi="fa-IR"/>
        </w:rPr>
      </w:pPr>
    </w:p>
    <w:p w:rsidR="000755C4" w:rsidRPr="0022372A" w:rsidRDefault="000755C4" w:rsidP="00D26F65">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قمر</w:t>
      </w:r>
      <w:r w:rsidR="00746C17">
        <w:rPr>
          <w:rFonts w:cs="B Nazanin" w:hint="cs"/>
          <w:b/>
          <w:bCs/>
          <w:color w:val="000000"/>
          <w:sz w:val="20"/>
          <w:szCs w:val="20"/>
          <w:u w:val="single"/>
          <w:rtl/>
          <w:lang w:bidi="fa-IR"/>
        </w:rPr>
        <w:t xml:space="preserve">4    </w:t>
      </w:r>
      <w:r w:rsidRPr="00931408">
        <w:rPr>
          <w:rFonts w:cs="B Nazanin" w:hint="cs"/>
          <w:b/>
          <w:bCs/>
          <w:color w:val="000000"/>
          <w:sz w:val="20"/>
          <w:szCs w:val="20"/>
          <w:u w:val="single"/>
          <w:rtl/>
          <w:lang w:bidi="fa-IR"/>
        </w:rPr>
        <w:t xml:space="preserve"> آیات 18 تا 22</w:t>
      </w:r>
    </w:p>
    <w:p w:rsidR="00FD28C5" w:rsidRPr="003A6D34" w:rsidRDefault="0022372A" w:rsidP="00D26F65">
      <w:pPr>
        <w:widowControl w:val="0"/>
        <w:bidi/>
        <w:ind w:left="-249"/>
        <w:jc w:val="both"/>
        <w:rPr>
          <w:rFonts w:cs="B Nazanin"/>
          <w:b/>
          <w:bCs/>
          <w:color w:val="FF0000"/>
          <w:sz w:val="20"/>
          <w:szCs w:val="20"/>
          <w:u w:val="single"/>
          <w:rtl/>
          <w:lang w:bidi="fa-IR"/>
        </w:rPr>
      </w:pPr>
      <w:r w:rsidRPr="0022372A">
        <w:rPr>
          <w:rFonts w:cs="Traditional Arabic" w:hint="eastAsia"/>
          <w:b/>
          <w:bCs/>
          <w:color w:val="000000"/>
          <w:sz w:val="20"/>
          <w:szCs w:val="20"/>
          <w:rtl/>
        </w:rPr>
        <w:t>كَذَّبَتْ</w:t>
      </w:r>
      <w:r w:rsidRPr="0022372A">
        <w:rPr>
          <w:rFonts w:cs="Traditional Arabic"/>
          <w:b/>
          <w:bCs/>
          <w:color w:val="000000"/>
          <w:sz w:val="20"/>
          <w:szCs w:val="20"/>
          <w:rtl/>
        </w:rPr>
        <w:t xml:space="preserve"> عَادٌ فَكَيْفَ كَانَ عَذَابِي وَنُذُرِ ﴿18﴾ </w:t>
      </w:r>
      <w:r w:rsidR="00462041">
        <w:rPr>
          <w:rFonts w:cs="B Nazanin" w:hint="cs"/>
          <w:color w:val="FF0000"/>
          <w:sz w:val="20"/>
          <w:szCs w:val="20"/>
          <w:rtl/>
          <w:lang w:bidi="fa-IR"/>
        </w:rPr>
        <w:t>«عاد»</w:t>
      </w:r>
      <w:r w:rsidR="004A3568">
        <w:rPr>
          <w:rFonts w:cs="B Nazanin" w:hint="cs"/>
          <w:color w:val="FF0000"/>
          <w:sz w:val="20"/>
          <w:szCs w:val="20"/>
          <w:rtl/>
          <w:lang w:bidi="fa-IR"/>
        </w:rPr>
        <w:t xml:space="preserve"> </w:t>
      </w:r>
      <w:r w:rsidRPr="0022372A">
        <w:rPr>
          <w:rFonts w:cs="Traditional Arabic" w:hint="eastAsia"/>
          <w:b/>
          <w:bCs/>
          <w:color w:val="000000"/>
          <w:sz w:val="20"/>
          <w:szCs w:val="20"/>
          <w:rtl/>
        </w:rPr>
        <w:t>إِنَّا</w:t>
      </w:r>
      <w:r w:rsidRPr="0022372A">
        <w:rPr>
          <w:rFonts w:cs="Traditional Arabic"/>
          <w:b/>
          <w:bCs/>
          <w:color w:val="000000"/>
          <w:sz w:val="20"/>
          <w:szCs w:val="20"/>
          <w:rtl/>
        </w:rPr>
        <w:t xml:space="preserve"> أَرْسَلْنَا عَلَيْهِمْ رِيحًا صَرْصَرًا فِي </w:t>
      </w:r>
      <w:r w:rsidRPr="0022372A">
        <w:rPr>
          <w:rFonts w:cs="Traditional Arabic" w:hint="eastAsia"/>
          <w:b/>
          <w:bCs/>
          <w:color w:val="000000"/>
          <w:sz w:val="20"/>
          <w:szCs w:val="20"/>
          <w:rtl/>
        </w:rPr>
        <w:t>يَوْمِ</w:t>
      </w:r>
      <w:r w:rsidRPr="0022372A">
        <w:rPr>
          <w:rFonts w:cs="Traditional Arabic"/>
          <w:b/>
          <w:bCs/>
          <w:color w:val="000000"/>
          <w:sz w:val="20"/>
          <w:szCs w:val="20"/>
          <w:rtl/>
        </w:rPr>
        <w:t xml:space="preserve"> نَحْسٍ مُّسْتَمِرٍّ ﴿19﴾ </w:t>
      </w:r>
      <w:r w:rsidRPr="0022372A">
        <w:rPr>
          <w:rFonts w:cs="Traditional Arabic" w:hint="eastAsia"/>
          <w:b/>
          <w:bCs/>
          <w:color w:val="000000"/>
          <w:sz w:val="20"/>
          <w:szCs w:val="20"/>
          <w:rtl/>
        </w:rPr>
        <w:t>تَنزِعُ</w:t>
      </w:r>
      <w:r w:rsidRPr="0022372A">
        <w:rPr>
          <w:rFonts w:cs="Traditional Arabic"/>
          <w:b/>
          <w:bCs/>
          <w:color w:val="000000"/>
          <w:sz w:val="20"/>
          <w:szCs w:val="20"/>
          <w:rtl/>
        </w:rPr>
        <w:t xml:space="preserve"> </w:t>
      </w:r>
      <w:r w:rsidRPr="0022372A">
        <w:rPr>
          <w:rFonts w:cs="Traditional Arabic" w:hint="eastAsia"/>
          <w:b/>
          <w:bCs/>
          <w:color w:val="000000"/>
          <w:sz w:val="20"/>
          <w:szCs w:val="20"/>
          <w:rtl/>
        </w:rPr>
        <w:t>النَّاسَ</w:t>
      </w:r>
      <w:r w:rsidRPr="0022372A">
        <w:rPr>
          <w:rFonts w:cs="Traditional Arabic"/>
          <w:b/>
          <w:bCs/>
          <w:color w:val="000000"/>
          <w:sz w:val="20"/>
          <w:szCs w:val="20"/>
          <w:rtl/>
        </w:rPr>
        <w:t xml:space="preserve"> كَأَنَّهُمْ أَعْجَازُ نَخْلٍ مُّنقَعِرٍ ﴿20﴾ </w:t>
      </w:r>
      <w:r w:rsidR="006301F9">
        <w:rPr>
          <w:rFonts w:cs="B Nazanin" w:hint="cs"/>
          <w:color w:val="FF0000"/>
          <w:sz w:val="20"/>
          <w:szCs w:val="20"/>
          <w:rtl/>
          <w:lang w:bidi="fa-IR"/>
        </w:rPr>
        <w:t>قضاوتی</w:t>
      </w:r>
      <w:r w:rsidR="00D26F65">
        <w:rPr>
          <w:rFonts w:cs="B Nazanin" w:hint="cs"/>
          <w:color w:val="FF0000"/>
          <w:sz w:val="20"/>
          <w:szCs w:val="20"/>
          <w:rtl/>
          <w:lang w:bidi="fa-IR"/>
        </w:rPr>
        <w:t xml:space="preserve"> </w:t>
      </w:r>
      <w:r w:rsidRPr="0022372A">
        <w:rPr>
          <w:rFonts w:cs="Traditional Arabic" w:hint="eastAsia"/>
          <w:b/>
          <w:bCs/>
          <w:color w:val="000000"/>
          <w:sz w:val="20"/>
          <w:szCs w:val="20"/>
          <w:rtl/>
        </w:rPr>
        <w:t>فَكَيْفَ</w:t>
      </w:r>
      <w:r w:rsidRPr="0022372A">
        <w:rPr>
          <w:rFonts w:cs="Traditional Arabic"/>
          <w:b/>
          <w:bCs/>
          <w:color w:val="000000"/>
          <w:sz w:val="20"/>
          <w:szCs w:val="20"/>
          <w:rtl/>
        </w:rPr>
        <w:t xml:space="preserve"> كَانَ عَذَابِي وَنُذُرِ ﴿21﴾ </w:t>
      </w:r>
      <w:r w:rsidRPr="0022372A">
        <w:rPr>
          <w:rFonts w:cs="Traditional Arabic" w:hint="eastAsia"/>
          <w:b/>
          <w:bCs/>
          <w:color w:val="000000"/>
          <w:sz w:val="20"/>
          <w:szCs w:val="20"/>
          <w:rtl/>
        </w:rPr>
        <w:t>وَلَقَدْ</w:t>
      </w:r>
      <w:r w:rsidRPr="0022372A">
        <w:rPr>
          <w:rFonts w:cs="Traditional Arabic"/>
          <w:b/>
          <w:bCs/>
          <w:color w:val="000000"/>
          <w:sz w:val="20"/>
          <w:szCs w:val="20"/>
          <w:rtl/>
        </w:rPr>
        <w:t xml:space="preserve"> يَسَّرْنَا الْقُرْآنَ لِلذِّكْرِ فَهَلْ مِن </w:t>
      </w:r>
      <w:r w:rsidRPr="0022372A">
        <w:rPr>
          <w:rFonts w:cs="Traditional Arabic" w:hint="eastAsia"/>
          <w:b/>
          <w:bCs/>
          <w:color w:val="000000"/>
          <w:sz w:val="20"/>
          <w:szCs w:val="20"/>
          <w:rtl/>
        </w:rPr>
        <w:t>مُّدَّكِرٍ</w:t>
      </w:r>
      <w:r w:rsidRPr="0022372A">
        <w:rPr>
          <w:rFonts w:cs="Traditional Arabic"/>
          <w:b/>
          <w:bCs/>
          <w:color w:val="000000"/>
          <w:sz w:val="20"/>
          <w:szCs w:val="20"/>
          <w:rtl/>
        </w:rPr>
        <w:t xml:space="preserve"> ﴿22﴾ </w:t>
      </w:r>
      <w:r w:rsidR="004A3568">
        <w:rPr>
          <w:rFonts w:cs="B Nazanin" w:hint="cs"/>
          <w:color w:val="FF0000"/>
          <w:sz w:val="20"/>
          <w:szCs w:val="20"/>
          <w:rtl/>
          <w:lang w:bidi="fa-IR"/>
        </w:rPr>
        <w:t xml:space="preserve">آیات - </w:t>
      </w:r>
      <w:r w:rsidR="0077396C">
        <w:rPr>
          <w:rFonts w:cs="B Nazanin" w:hint="cs"/>
          <w:color w:val="FF0000"/>
          <w:sz w:val="20"/>
          <w:szCs w:val="20"/>
          <w:rtl/>
          <w:lang w:bidi="fa-IR"/>
        </w:rPr>
        <w:t>دعوت«عموم»</w:t>
      </w:r>
      <w:r w:rsidR="004A3568">
        <w:rPr>
          <w:rFonts w:cs="B Nazanin" w:hint="cs"/>
          <w:color w:val="FF0000"/>
          <w:sz w:val="20"/>
          <w:szCs w:val="20"/>
          <w:rtl/>
          <w:lang w:bidi="fa-IR"/>
        </w:rPr>
        <w:t xml:space="preserve"> </w:t>
      </w:r>
      <w:r w:rsidR="00FD28C5" w:rsidRPr="003A6D34">
        <w:rPr>
          <w:rFonts w:hint="cs"/>
          <w:color w:val="FF0000"/>
          <w:sz w:val="20"/>
          <w:szCs w:val="20"/>
          <w:rtl/>
          <w:lang w:bidi="fa-IR"/>
        </w:rPr>
        <w:t>–</w:t>
      </w:r>
      <w:r w:rsidR="004A3568">
        <w:rPr>
          <w:rFonts w:cs="B Nazanin" w:hint="cs"/>
          <w:color w:val="FF0000"/>
          <w:sz w:val="20"/>
          <w:szCs w:val="20"/>
          <w:rtl/>
          <w:lang w:bidi="fa-IR"/>
        </w:rPr>
        <w:t xml:space="preserve"> هشداری</w:t>
      </w:r>
      <w:r w:rsidR="00FD28C5" w:rsidRPr="003A6D34">
        <w:rPr>
          <w:rFonts w:cs="B Nazanin" w:hint="cs"/>
          <w:color w:val="FF0000"/>
          <w:sz w:val="20"/>
          <w:szCs w:val="20"/>
          <w:rtl/>
          <w:lang w:bidi="fa-IR"/>
        </w:rPr>
        <w:t xml:space="preserve">- </w:t>
      </w:r>
      <w:r w:rsidR="000356DF">
        <w:rPr>
          <w:rFonts w:cs="B Nazanin" w:hint="cs"/>
          <w:color w:val="FF0000"/>
          <w:sz w:val="20"/>
          <w:szCs w:val="20"/>
          <w:rtl/>
          <w:lang w:bidi="fa-IR"/>
        </w:rPr>
        <w:t>[نقش]اصلی</w:t>
      </w:r>
      <w:r w:rsidR="002960A7">
        <w:rPr>
          <w:rFonts w:hint="cs"/>
          <w:color w:val="FF0000"/>
          <w:sz w:val="20"/>
          <w:szCs w:val="20"/>
          <w:rtl/>
          <w:lang w:bidi="fa-IR"/>
        </w:rPr>
        <w:t>–</w:t>
      </w:r>
      <w:r w:rsidR="002960A7" w:rsidRPr="002960A7">
        <w:rPr>
          <w:rFonts w:cs="B Nazanin" w:hint="cs"/>
          <w:color w:val="FF0000"/>
          <w:sz w:val="20"/>
          <w:szCs w:val="20"/>
          <w:rtl/>
          <w:lang w:bidi="fa-IR"/>
        </w:rPr>
        <w:t xml:space="preserve"> </w:t>
      </w:r>
      <w:r w:rsidR="002960A7">
        <w:rPr>
          <w:rFonts w:cs="B Nazanin" w:hint="cs"/>
          <w:color w:val="FF0000"/>
          <w:sz w:val="20"/>
          <w:szCs w:val="20"/>
          <w:rtl/>
          <w:lang w:bidi="fa-IR"/>
        </w:rPr>
        <w:t>وحیی</w:t>
      </w:r>
      <w:r w:rsidR="002960A7">
        <w:rPr>
          <w:rFonts w:hint="cs"/>
          <w:color w:val="FF0000"/>
          <w:sz w:val="20"/>
          <w:szCs w:val="20"/>
          <w:rtl/>
          <w:lang w:bidi="fa-IR"/>
        </w:rPr>
        <w:t>–</w:t>
      </w:r>
      <w:r w:rsidR="002960A7">
        <w:rPr>
          <w:rFonts w:cs="B Nazanin" w:hint="cs"/>
          <w:color w:val="FF0000"/>
          <w:sz w:val="20"/>
          <w:szCs w:val="20"/>
          <w:rtl/>
          <w:lang w:bidi="fa-IR"/>
        </w:rPr>
        <w:t xml:space="preserve">  قضاوتی</w:t>
      </w:r>
    </w:p>
    <w:p w:rsidR="008D4405" w:rsidRPr="00166D4C" w:rsidRDefault="008D4405" w:rsidP="009A5AAD">
      <w:pPr>
        <w:widowControl w:val="0"/>
        <w:bidi/>
        <w:ind w:left="-249"/>
        <w:jc w:val="lowKashida"/>
        <w:rPr>
          <w:rFonts w:cs="Traditional Arabic"/>
          <w:b/>
          <w:bCs/>
          <w:color w:val="000000"/>
          <w:sz w:val="20"/>
          <w:szCs w:val="20"/>
          <w:rtl/>
        </w:rPr>
      </w:pPr>
      <w:r w:rsidRPr="00166D4C">
        <w:rPr>
          <w:rFonts w:cs="B Nazanin"/>
          <w:b/>
          <w:bCs/>
          <w:sz w:val="20"/>
          <w:szCs w:val="20"/>
          <w:rtl/>
        </w:rPr>
        <w:t>قوم عاد نيز تكذيب كردند پس عذاب و هشدارهايم چگونه بود؟</w:t>
      </w:r>
      <w:r w:rsidRPr="00166D4C">
        <w:rPr>
          <w:rFonts w:cs="B Nazanin" w:hint="cs"/>
          <w:b/>
          <w:bCs/>
          <w:sz w:val="20"/>
          <w:szCs w:val="20"/>
          <w:rtl/>
        </w:rPr>
        <w:t xml:space="preserve"> (18)</w:t>
      </w:r>
      <w:r w:rsidR="009A5AAD">
        <w:rPr>
          <w:rFonts w:cs="B Nazanin" w:hint="cs"/>
          <w:b/>
          <w:bCs/>
          <w:sz w:val="20"/>
          <w:szCs w:val="20"/>
          <w:rtl/>
        </w:rPr>
        <w:t xml:space="preserve"> </w:t>
      </w:r>
      <w:r w:rsidRPr="00166D4C">
        <w:rPr>
          <w:rFonts w:cs="B Nazanin" w:hint="cs"/>
          <w:b/>
          <w:bCs/>
          <w:sz w:val="20"/>
          <w:szCs w:val="20"/>
          <w:rtl/>
        </w:rPr>
        <w:t xml:space="preserve"> </w:t>
      </w:r>
      <w:r w:rsidRPr="00166D4C">
        <w:rPr>
          <w:rFonts w:cs="B Nazanin"/>
          <w:b/>
          <w:bCs/>
          <w:sz w:val="20"/>
          <w:szCs w:val="20"/>
          <w:rtl/>
        </w:rPr>
        <w:t>بر آنها بادي بسيار سرد دنباله دار در</w:t>
      </w:r>
      <w:r w:rsidRPr="00166D4C">
        <w:rPr>
          <w:rFonts w:cs="B Nazanin" w:hint="cs"/>
          <w:b/>
          <w:bCs/>
          <w:sz w:val="20"/>
          <w:szCs w:val="20"/>
          <w:rtl/>
        </w:rPr>
        <w:t xml:space="preserve"> </w:t>
      </w:r>
      <w:r w:rsidRPr="00166D4C">
        <w:rPr>
          <w:rFonts w:cs="B Nazanin" w:hint="cs"/>
          <w:b/>
          <w:bCs/>
          <w:sz w:val="20"/>
          <w:szCs w:val="20"/>
          <w:rtl/>
          <w:lang w:bidi="fa-IR"/>
        </w:rPr>
        <w:t>مدتی</w:t>
      </w:r>
      <w:r w:rsidRPr="00166D4C">
        <w:rPr>
          <w:rFonts w:cs="B Nazanin"/>
          <w:b/>
          <w:bCs/>
          <w:sz w:val="20"/>
          <w:szCs w:val="20"/>
          <w:rtl/>
        </w:rPr>
        <w:t xml:space="preserve"> شوم</w:t>
      </w:r>
      <w:r w:rsidRPr="00166D4C">
        <w:rPr>
          <w:rFonts w:cs="B Nazanin" w:hint="cs"/>
          <w:b/>
          <w:bCs/>
          <w:sz w:val="20"/>
          <w:szCs w:val="20"/>
          <w:rtl/>
        </w:rPr>
        <w:t>ِ</w:t>
      </w:r>
      <w:r w:rsidRPr="00166D4C">
        <w:rPr>
          <w:rFonts w:cs="B Nazanin"/>
          <w:b/>
          <w:bCs/>
          <w:sz w:val="20"/>
          <w:szCs w:val="20"/>
          <w:rtl/>
        </w:rPr>
        <w:t xml:space="preserve"> فرستاديم</w:t>
      </w:r>
      <w:r w:rsidRPr="00166D4C">
        <w:rPr>
          <w:rFonts w:cs="B Nazanin" w:hint="cs"/>
          <w:b/>
          <w:bCs/>
          <w:sz w:val="20"/>
          <w:szCs w:val="20"/>
          <w:rtl/>
        </w:rPr>
        <w:t xml:space="preserve"> (19) </w:t>
      </w:r>
      <w:r w:rsidRPr="00166D4C">
        <w:rPr>
          <w:rFonts w:cs="B Nazanin"/>
          <w:b/>
          <w:bCs/>
          <w:sz w:val="20"/>
          <w:szCs w:val="20"/>
          <w:rtl/>
        </w:rPr>
        <w:t>كه مردم را مانند نخلي که از ريشه درآمده باشد از زمين ميك</w:t>
      </w:r>
      <w:r w:rsidRPr="00166D4C">
        <w:rPr>
          <w:rFonts w:cs="B Nazanin" w:hint="cs"/>
          <w:b/>
          <w:bCs/>
          <w:sz w:val="20"/>
          <w:szCs w:val="20"/>
          <w:rtl/>
        </w:rPr>
        <w:t>َ</w:t>
      </w:r>
      <w:r w:rsidRPr="00166D4C">
        <w:rPr>
          <w:rFonts w:cs="B Nazanin"/>
          <w:b/>
          <w:bCs/>
          <w:sz w:val="20"/>
          <w:szCs w:val="20"/>
          <w:rtl/>
        </w:rPr>
        <w:t>ند</w:t>
      </w:r>
      <w:r w:rsidRPr="00166D4C">
        <w:rPr>
          <w:rFonts w:cs="B Nazanin" w:hint="cs"/>
          <w:b/>
          <w:bCs/>
          <w:sz w:val="20"/>
          <w:szCs w:val="20"/>
          <w:rtl/>
        </w:rPr>
        <w:t xml:space="preserve"> (20) </w:t>
      </w:r>
      <w:r w:rsidRPr="00166D4C">
        <w:rPr>
          <w:rFonts w:cs="B Nazanin"/>
          <w:b/>
          <w:bCs/>
          <w:sz w:val="20"/>
          <w:szCs w:val="20"/>
          <w:rtl/>
        </w:rPr>
        <w:t>پس عذاب و هشدارهايم چگونه بود؟</w:t>
      </w:r>
      <w:r w:rsidRPr="00166D4C">
        <w:rPr>
          <w:rFonts w:cs="B Nazanin" w:hint="cs"/>
          <w:b/>
          <w:bCs/>
          <w:sz w:val="20"/>
          <w:szCs w:val="20"/>
          <w:rtl/>
        </w:rPr>
        <w:t xml:space="preserve"> (21) </w:t>
      </w:r>
      <w:r w:rsidRPr="00166D4C">
        <w:rPr>
          <w:rFonts w:cs="B Nazanin"/>
          <w:b/>
          <w:bCs/>
          <w:sz w:val="20"/>
          <w:szCs w:val="20"/>
          <w:rtl/>
        </w:rPr>
        <w:t>و البته قرآن را براي پند، آسان قرار داديم پس آيا پند پذيري هست؟</w:t>
      </w:r>
      <w:r w:rsidRPr="00166D4C">
        <w:rPr>
          <w:rFonts w:cs="B Nazanin" w:hint="cs"/>
          <w:b/>
          <w:bCs/>
          <w:sz w:val="20"/>
          <w:szCs w:val="20"/>
          <w:rtl/>
        </w:rPr>
        <w:t xml:space="preserve"> (22)</w:t>
      </w:r>
      <w:r w:rsidR="001C37C4">
        <w:rPr>
          <w:rFonts w:cs="B Nazanin" w:hint="cs"/>
          <w:b/>
          <w:bCs/>
          <w:sz w:val="20"/>
          <w:szCs w:val="20"/>
          <w:rtl/>
        </w:rPr>
        <w:tab/>
      </w:r>
      <w:hyperlink r:id="rId180" w:anchor="قمر4" w:history="1">
        <w:r w:rsidR="001C37C4" w:rsidRPr="00AB6236">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7816FD" w:rsidTr="00D248FD">
        <w:trPr>
          <w:trHeight w:val="350"/>
        </w:trPr>
        <w:tc>
          <w:tcPr>
            <w:tcW w:w="5940" w:type="dxa"/>
          </w:tcPr>
          <w:p w:rsidR="007816FD" w:rsidRPr="00AD4C75" w:rsidRDefault="008D4405" w:rsidP="00C82A37">
            <w:pPr>
              <w:widowControl w:val="0"/>
              <w:bidi/>
              <w:ind w:left="-249"/>
              <w:jc w:val="center"/>
              <w:rPr>
                <w:rFonts w:cs="B Nazanin"/>
                <w:b/>
                <w:bCs/>
                <w:color w:val="000000"/>
                <w:sz w:val="18"/>
                <w:szCs w:val="18"/>
                <w:u w:val="single"/>
                <w:rtl/>
                <w:lang w:bidi="fa-IR"/>
              </w:rPr>
            </w:pPr>
            <w:r w:rsidRPr="00CA1A08">
              <w:rPr>
                <w:rFonts w:cs="B Nazanin" w:hint="cs"/>
                <w:b/>
                <w:bCs/>
                <w:color w:val="000000"/>
                <w:sz w:val="18"/>
                <w:szCs w:val="18"/>
                <w:rtl/>
                <w:lang w:bidi="fa-IR"/>
              </w:rPr>
              <w:t>درب:</w:t>
            </w:r>
            <w:r w:rsidRPr="00CA1A08">
              <w:rPr>
                <w:rFonts w:cs="B Nazanin" w:hint="cs"/>
                <w:color w:val="000000"/>
                <w:sz w:val="18"/>
                <w:szCs w:val="18"/>
                <w:rtl/>
                <w:lang w:bidi="fa-IR"/>
              </w:rPr>
              <w:t xml:space="preserve"> نابودی دسته جمعی قوم عاد که فعالانه با پیامبرشان ضدیت می</w:t>
            </w:r>
            <w:r w:rsidRPr="00CA1A08">
              <w:rPr>
                <w:rFonts w:cs="B Nazanin" w:hint="cs"/>
                <w:color w:val="000000"/>
                <w:sz w:val="18"/>
                <w:szCs w:val="18"/>
                <w:rtl/>
                <w:lang w:bidi="fa-IR"/>
              </w:rPr>
              <w:softHyphen/>
              <w:t>کردند.</w:t>
            </w:r>
          </w:p>
        </w:tc>
      </w:tr>
    </w:tbl>
    <w:p w:rsidR="005F02FF" w:rsidRDefault="005F02FF" w:rsidP="005F02FF">
      <w:pPr>
        <w:widowControl w:val="0"/>
        <w:bidi/>
        <w:ind w:left="-249"/>
        <w:jc w:val="center"/>
        <w:rPr>
          <w:rFonts w:cs="B Nazanin"/>
          <w:b/>
          <w:bCs/>
          <w:color w:val="000000"/>
          <w:sz w:val="20"/>
          <w:szCs w:val="20"/>
          <w:u w:val="single"/>
          <w:rtl/>
          <w:lang w:bidi="fa-IR"/>
        </w:rPr>
      </w:pPr>
    </w:p>
    <w:p w:rsidR="003306F4" w:rsidRDefault="003306F4" w:rsidP="005F02FF">
      <w:pPr>
        <w:widowControl w:val="0"/>
        <w:bidi/>
        <w:ind w:left="-249"/>
        <w:jc w:val="center"/>
        <w:rPr>
          <w:rFonts w:cs="B Nazanin"/>
          <w:b/>
          <w:bCs/>
          <w:color w:val="000000"/>
          <w:sz w:val="20"/>
          <w:szCs w:val="20"/>
          <w:u w:val="single"/>
          <w:rtl/>
          <w:lang w:bidi="fa-IR"/>
        </w:rPr>
      </w:pPr>
    </w:p>
    <w:p w:rsidR="000755C4" w:rsidRPr="0022372A" w:rsidRDefault="000755C4" w:rsidP="003306F4">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lastRenderedPageBreak/>
        <w:t>قمر</w:t>
      </w:r>
      <w:r w:rsidR="005D586B">
        <w:rPr>
          <w:rFonts w:cs="B Nazanin" w:hint="cs"/>
          <w:b/>
          <w:bCs/>
          <w:color w:val="000000"/>
          <w:sz w:val="20"/>
          <w:szCs w:val="20"/>
          <w:u w:val="single"/>
          <w:rtl/>
          <w:lang w:bidi="fa-IR"/>
        </w:rPr>
        <w:t xml:space="preserve">5    </w:t>
      </w:r>
      <w:r w:rsidRPr="00931408">
        <w:rPr>
          <w:rFonts w:cs="B Nazanin" w:hint="cs"/>
          <w:b/>
          <w:bCs/>
          <w:color w:val="000000"/>
          <w:sz w:val="20"/>
          <w:szCs w:val="20"/>
          <w:u w:val="single"/>
          <w:rtl/>
          <w:lang w:bidi="fa-IR"/>
        </w:rPr>
        <w:t xml:space="preserve"> آیات 23 تا </w:t>
      </w:r>
      <w:r w:rsidR="00630DEC" w:rsidRPr="00931408">
        <w:rPr>
          <w:rFonts w:cs="B Nazanin" w:hint="cs"/>
          <w:b/>
          <w:bCs/>
          <w:color w:val="000000"/>
          <w:sz w:val="20"/>
          <w:szCs w:val="20"/>
          <w:u w:val="single"/>
          <w:rtl/>
          <w:lang w:bidi="fa-IR"/>
        </w:rPr>
        <w:t>32</w:t>
      </w:r>
    </w:p>
    <w:p w:rsidR="0022372A" w:rsidRDefault="0022372A" w:rsidP="009A5AAD">
      <w:pPr>
        <w:widowControl w:val="0"/>
        <w:bidi/>
        <w:ind w:left="-249"/>
        <w:jc w:val="both"/>
        <w:rPr>
          <w:rFonts w:cs="Traditional Arabic"/>
          <w:b/>
          <w:bCs/>
          <w:color w:val="000000"/>
          <w:sz w:val="20"/>
          <w:szCs w:val="20"/>
          <w:rtl/>
        </w:rPr>
      </w:pPr>
      <w:r w:rsidRPr="0022372A">
        <w:rPr>
          <w:rFonts w:cs="Traditional Arabic" w:hint="eastAsia"/>
          <w:b/>
          <w:bCs/>
          <w:color w:val="000000"/>
          <w:sz w:val="20"/>
          <w:szCs w:val="20"/>
          <w:rtl/>
        </w:rPr>
        <w:t>كَذَّبَتْ</w:t>
      </w:r>
      <w:r w:rsidRPr="0022372A">
        <w:rPr>
          <w:rFonts w:cs="Traditional Arabic"/>
          <w:b/>
          <w:bCs/>
          <w:color w:val="000000"/>
          <w:sz w:val="20"/>
          <w:szCs w:val="20"/>
          <w:rtl/>
        </w:rPr>
        <w:t xml:space="preserve"> ثَمُودُ </w:t>
      </w:r>
      <w:r w:rsidRPr="0022372A">
        <w:rPr>
          <w:rFonts w:cs="Traditional Arabic" w:hint="eastAsia"/>
          <w:b/>
          <w:bCs/>
          <w:color w:val="000000"/>
          <w:sz w:val="20"/>
          <w:szCs w:val="20"/>
          <w:rtl/>
        </w:rPr>
        <w:t>بِالنُّذُرِ</w:t>
      </w:r>
      <w:r w:rsidRPr="0022372A">
        <w:rPr>
          <w:rFonts w:cs="Traditional Arabic"/>
          <w:b/>
          <w:bCs/>
          <w:color w:val="000000"/>
          <w:sz w:val="20"/>
          <w:szCs w:val="20"/>
          <w:rtl/>
        </w:rPr>
        <w:t xml:space="preserve"> ﴿23﴾ </w:t>
      </w:r>
      <w:r w:rsidRPr="0022372A">
        <w:rPr>
          <w:rFonts w:cs="Traditional Arabic" w:hint="eastAsia"/>
          <w:b/>
          <w:bCs/>
          <w:color w:val="000000"/>
          <w:sz w:val="20"/>
          <w:szCs w:val="20"/>
          <w:rtl/>
        </w:rPr>
        <w:t>فَقَالُوا</w:t>
      </w:r>
      <w:r w:rsidRPr="0022372A">
        <w:rPr>
          <w:rFonts w:cs="Traditional Arabic"/>
          <w:b/>
          <w:bCs/>
          <w:color w:val="000000"/>
          <w:sz w:val="20"/>
          <w:szCs w:val="20"/>
          <w:rtl/>
        </w:rPr>
        <w:t xml:space="preserve"> أَبَشَرًا مِّنَّا </w:t>
      </w:r>
      <w:r w:rsidRPr="0022372A">
        <w:rPr>
          <w:rFonts w:cs="Traditional Arabic" w:hint="eastAsia"/>
          <w:b/>
          <w:bCs/>
          <w:color w:val="000000"/>
          <w:sz w:val="20"/>
          <w:szCs w:val="20"/>
          <w:rtl/>
        </w:rPr>
        <w:t>وَاحِدًا</w:t>
      </w:r>
      <w:r w:rsidRPr="0022372A">
        <w:rPr>
          <w:rFonts w:cs="Traditional Arabic"/>
          <w:b/>
          <w:bCs/>
          <w:color w:val="000000"/>
          <w:sz w:val="20"/>
          <w:szCs w:val="20"/>
          <w:rtl/>
        </w:rPr>
        <w:t xml:space="preserve"> نَّتَّبِعُهُ إِنَّا إِذًا لَّفِي ضَلَالٍ وَسُعُرٍ ﴿24﴾ </w:t>
      </w:r>
      <w:r w:rsidRPr="0022372A">
        <w:rPr>
          <w:rFonts w:cs="Traditional Arabic" w:hint="eastAsia"/>
          <w:b/>
          <w:bCs/>
          <w:color w:val="000000"/>
          <w:sz w:val="20"/>
          <w:szCs w:val="20"/>
          <w:rtl/>
        </w:rPr>
        <w:t>أَؤُلْقِيَ</w:t>
      </w:r>
      <w:r w:rsidRPr="0022372A">
        <w:rPr>
          <w:rFonts w:cs="Traditional Arabic"/>
          <w:b/>
          <w:bCs/>
          <w:color w:val="000000"/>
          <w:sz w:val="20"/>
          <w:szCs w:val="20"/>
          <w:rtl/>
        </w:rPr>
        <w:t xml:space="preserve"> الذِّكْرُ عَلَيْهِ مِن بَيْنِنَا بَلْ هُوَ </w:t>
      </w:r>
      <w:r w:rsidRPr="0022372A">
        <w:rPr>
          <w:rFonts w:cs="Traditional Arabic" w:hint="eastAsia"/>
          <w:b/>
          <w:bCs/>
          <w:color w:val="000000"/>
          <w:sz w:val="20"/>
          <w:szCs w:val="20"/>
          <w:rtl/>
        </w:rPr>
        <w:t>كَذَّابٌ</w:t>
      </w:r>
      <w:r w:rsidRPr="0022372A">
        <w:rPr>
          <w:rFonts w:cs="Traditional Arabic"/>
          <w:b/>
          <w:bCs/>
          <w:color w:val="000000"/>
          <w:sz w:val="20"/>
          <w:szCs w:val="20"/>
          <w:rtl/>
        </w:rPr>
        <w:t xml:space="preserve"> أَشِرٌ ﴿25﴾</w:t>
      </w:r>
      <w:r w:rsidR="008C6D85" w:rsidRPr="008C6D85">
        <w:rPr>
          <w:rFonts w:cs="B Nazanin" w:hint="cs"/>
          <w:color w:val="FF0000"/>
          <w:sz w:val="20"/>
          <w:szCs w:val="20"/>
          <w:rtl/>
          <w:lang w:bidi="fa-IR"/>
        </w:rPr>
        <w:t xml:space="preserve"> </w:t>
      </w:r>
      <w:r w:rsidR="00D044B9">
        <w:rPr>
          <w:rFonts w:cs="B Nazanin" w:hint="cs"/>
          <w:color w:val="FF0000"/>
          <w:sz w:val="20"/>
          <w:szCs w:val="20"/>
          <w:rtl/>
          <w:lang w:bidi="fa-IR"/>
        </w:rPr>
        <w:t>«ثمود»</w:t>
      </w:r>
      <w:r w:rsidRPr="0022372A">
        <w:rPr>
          <w:rFonts w:cs="Traditional Arabic"/>
          <w:b/>
          <w:bCs/>
          <w:color w:val="000000"/>
          <w:sz w:val="20"/>
          <w:szCs w:val="20"/>
          <w:rtl/>
        </w:rPr>
        <w:t xml:space="preserve"> </w:t>
      </w:r>
      <w:r w:rsidRPr="0022372A">
        <w:rPr>
          <w:rFonts w:cs="Traditional Arabic" w:hint="eastAsia"/>
          <w:b/>
          <w:bCs/>
          <w:color w:val="000000"/>
          <w:sz w:val="20"/>
          <w:szCs w:val="20"/>
          <w:rtl/>
        </w:rPr>
        <w:t>سَيَعْلَمُونَ</w:t>
      </w:r>
      <w:r w:rsidRPr="0022372A">
        <w:rPr>
          <w:rFonts w:cs="Traditional Arabic"/>
          <w:b/>
          <w:bCs/>
          <w:color w:val="000000"/>
          <w:sz w:val="20"/>
          <w:szCs w:val="20"/>
          <w:rtl/>
        </w:rPr>
        <w:t xml:space="preserve"> غَدًا </w:t>
      </w:r>
      <w:r w:rsidRPr="0022372A">
        <w:rPr>
          <w:rFonts w:cs="Traditional Arabic" w:hint="eastAsia"/>
          <w:b/>
          <w:bCs/>
          <w:color w:val="000000"/>
          <w:sz w:val="20"/>
          <w:szCs w:val="20"/>
          <w:rtl/>
        </w:rPr>
        <w:t>مَّنِ</w:t>
      </w:r>
      <w:r w:rsidRPr="0022372A">
        <w:rPr>
          <w:rFonts w:cs="Traditional Arabic"/>
          <w:b/>
          <w:bCs/>
          <w:color w:val="000000"/>
          <w:sz w:val="20"/>
          <w:szCs w:val="20"/>
          <w:rtl/>
        </w:rPr>
        <w:t xml:space="preserve"> الْكَذَّابُ الْأَشِرُ ﴿26﴾ </w:t>
      </w:r>
      <w:r w:rsidRPr="0022372A">
        <w:rPr>
          <w:rFonts w:cs="Traditional Arabic" w:hint="eastAsia"/>
          <w:b/>
          <w:bCs/>
          <w:color w:val="000000"/>
          <w:sz w:val="20"/>
          <w:szCs w:val="20"/>
          <w:rtl/>
        </w:rPr>
        <w:t>إِنَّا</w:t>
      </w:r>
      <w:r w:rsidRPr="0022372A">
        <w:rPr>
          <w:rFonts w:cs="Traditional Arabic"/>
          <w:b/>
          <w:bCs/>
          <w:color w:val="000000"/>
          <w:sz w:val="20"/>
          <w:szCs w:val="20"/>
          <w:rtl/>
        </w:rPr>
        <w:t xml:space="preserve"> </w:t>
      </w:r>
      <w:r w:rsidRPr="0022372A">
        <w:rPr>
          <w:rFonts w:cs="Traditional Arabic" w:hint="eastAsia"/>
          <w:b/>
          <w:bCs/>
          <w:color w:val="000000"/>
          <w:sz w:val="20"/>
          <w:szCs w:val="20"/>
          <w:rtl/>
        </w:rPr>
        <w:t>مُرْسِلُو</w:t>
      </w:r>
      <w:r w:rsidRPr="0022372A">
        <w:rPr>
          <w:rFonts w:cs="Traditional Arabic"/>
          <w:b/>
          <w:bCs/>
          <w:color w:val="000000"/>
          <w:sz w:val="20"/>
          <w:szCs w:val="20"/>
          <w:rtl/>
        </w:rPr>
        <w:t xml:space="preserve"> النَّاقَةِ فِتْنَةً لَّهُمْ فَارْتَقِبْهُمْ وَاصْطَبِرْ ﴿27﴾ </w:t>
      </w:r>
      <w:r w:rsidRPr="0022372A">
        <w:rPr>
          <w:rFonts w:cs="Traditional Arabic" w:hint="eastAsia"/>
          <w:b/>
          <w:bCs/>
          <w:color w:val="000000"/>
          <w:sz w:val="20"/>
          <w:szCs w:val="20"/>
          <w:rtl/>
        </w:rPr>
        <w:t>وَنَبِّئْهُمْ</w:t>
      </w:r>
      <w:r w:rsidRPr="0022372A">
        <w:rPr>
          <w:rFonts w:cs="Traditional Arabic"/>
          <w:b/>
          <w:bCs/>
          <w:color w:val="000000"/>
          <w:sz w:val="20"/>
          <w:szCs w:val="20"/>
          <w:rtl/>
        </w:rPr>
        <w:t xml:space="preserve"> أَنَّ الْمَاء قِسْمَةٌ بَيْنَهُمْ </w:t>
      </w:r>
      <w:r w:rsidRPr="0022372A">
        <w:rPr>
          <w:rFonts w:cs="Traditional Arabic" w:hint="eastAsia"/>
          <w:b/>
          <w:bCs/>
          <w:color w:val="000000"/>
          <w:sz w:val="20"/>
          <w:szCs w:val="20"/>
          <w:rtl/>
        </w:rPr>
        <w:t>كُلُّ</w:t>
      </w:r>
      <w:r w:rsidRPr="0022372A">
        <w:rPr>
          <w:rFonts w:cs="Traditional Arabic"/>
          <w:b/>
          <w:bCs/>
          <w:color w:val="000000"/>
          <w:sz w:val="20"/>
          <w:szCs w:val="20"/>
          <w:rtl/>
        </w:rPr>
        <w:t xml:space="preserve"> شِرْبٍ مُّحْتَضَرٌ ﴿28﴾ </w:t>
      </w:r>
      <w:r w:rsidRPr="0022372A">
        <w:rPr>
          <w:rFonts w:cs="Traditional Arabic" w:hint="eastAsia"/>
          <w:b/>
          <w:bCs/>
          <w:color w:val="000000"/>
          <w:sz w:val="20"/>
          <w:szCs w:val="20"/>
          <w:rtl/>
        </w:rPr>
        <w:t>فَنَادَوْا</w:t>
      </w:r>
      <w:r w:rsidRPr="0022372A">
        <w:rPr>
          <w:rFonts w:cs="Traditional Arabic"/>
          <w:b/>
          <w:bCs/>
          <w:color w:val="000000"/>
          <w:sz w:val="20"/>
          <w:szCs w:val="20"/>
          <w:rtl/>
        </w:rPr>
        <w:t xml:space="preserve"> </w:t>
      </w:r>
      <w:r w:rsidRPr="0022372A">
        <w:rPr>
          <w:rFonts w:cs="Traditional Arabic" w:hint="eastAsia"/>
          <w:b/>
          <w:bCs/>
          <w:color w:val="000000"/>
          <w:sz w:val="20"/>
          <w:szCs w:val="20"/>
          <w:rtl/>
        </w:rPr>
        <w:t>صَاحِبَهُمْ</w:t>
      </w:r>
      <w:r w:rsidRPr="0022372A">
        <w:rPr>
          <w:rFonts w:cs="Traditional Arabic"/>
          <w:b/>
          <w:bCs/>
          <w:color w:val="000000"/>
          <w:sz w:val="20"/>
          <w:szCs w:val="20"/>
          <w:rtl/>
        </w:rPr>
        <w:t xml:space="preserve"> فَتَعَاطَى فَعَقَرَ ﴿29﴾</w:t>
      </w:r>
      <w:r w:rsidR="007B3771" w:rsidRPr="007B3771">
        <w:rPr>
          <w:rFonts w:cs="B Nazanin" w:hint="cs"/>
          <w:color w:val="FF0000"/>
          <w:sz w:val="20"/>
          <w:szCs w:val="20"/>
          <w:rtl/>
          <w:lang w:bidi="fa-IR"/>
        </w:rPr>
        <w:t xml:space="preserve"> </w:t>
      </w:r>
      <w:r w:rsidR="009A5AAD">
        <w:rPr>
          <w:rFonts w:cs="B Nazanin" w:hint="cs"/>
          <w:color w:val="FF0000"/>
          <w:sz w:val="20"/>
          <w:szCs w:val="20"/>
          <w:rtl/>
          <w:lang w:bidi="fa-IR"/>
        </w:rPr>
        <w:t>قضاوتی</w:t>
      </w:r>
      <w:r w:rsidR="009A5AAD" w:rsidRPr="00FD28C5">
        <w:rPr>
          <w:rFonts w:cs="B Nazanin" w:hint="cs"/>
          <w:color w:val="FF0000"/>
          <w:sz w:val="20"/>
          <w:szCs w:val="20"/>
          <w:rtl/>
          <w:lang w:bidi="fa-IR"/>
        </w:rPr>
        <w:t xml:space="preserve"> </w:t>
      </w:r>
      <w:r w:rsidR="007B3771">
        <w:rPr>
          <w:rFonts w:cs="B Nazanin" w:hint="cs"/>
          <w:color w:val="FF0000"/>
          <w:sz w:val="20"/>
          <w:szCs w:val="20"/>
          <w:rtl/>
          <w:lang w:bidi="fa-IR"/>
        </w:rPr>
        <w:t xml:space="preserve">- </w:t>
      </w:r>
      <w:r w:rsidR="00D044B9">
        <w:rPr>
          <w:rFonts w:cs="B Nazanin" w:hint="cs"/>
          <w:color w:val="FF0000"/>
          <w:sz w:val="20"/>
          <w:szCs w:val="20"/>
          <w:rtl/>
          <w:lang w:bidi="fa-IR"/>
        </w:rPr>
        <w:t>«ثمود»</w:t>
      </w:r>
      <w:r w:rsidRPr="0022372A">
        <w:rPr>
          <w:rFonts w:cs="Traditional Arabic"/>
          <w:b/>
          <w:bCs/>
          <w:color w:val="000000"/>
          <w:sz w:val="20"/>
          <w:szCs w:val="20"/>
          <w:rtl/>
        </w:rPr>
        <w:t xml:space="preserve"> </w:t>
      </w:r>
      <w:r w:rsidRPr="0022372A">
        <w:rPr>
          <w:rFonts w:cs="Traditional Arabic" w:hint="eastAsia"/>
          <w:b/>
          <w:bCs/>
          <w:color w:val="000000"/>
          <w:sz w:val="20"/>
          <w:szCs w:val="20"/>
          <w:rtl/>
        </w:rPr>
        <w:t>فَكَيْفَ</w:t>
      </w:r>
      <w:r w:rsidRPr="0022372A">
        <w:rPr>
          <w:rFonts w:cs="Traditional Arabic"/>
          <w:b/>
          <w:bCs/>
          <w:color w:val="000000"/>
          <w:sz w:val="20"/>
          <w:szCs w:val="20"/>
          <w:rtl/>
        </w:rPr>
        <w:t xml:space="preserve"> كَانَ عَذَابِي وَنُذُرِ ﴿30﴾</w:t>
      </w:r>
      <w:r w:rsidR="007B3771">
        <w:rPr>
          <w:rFonts w:hint="cs"/>
          <w:color w:val="FF0000"/>
          <w:sz w:val="20"/>
          <w:szCs w:val="20"/>
          <w:rtl/>
          <w:lang w:bidi="fa-IR"/>
        </w:rPr>
        <w:t xml:space="preserve"> </w:t>
      </w:r>
      <w:r w:rsidR="008C6D85" w:rsidRPr="00FD28C5">
        <w:rPr>
          <w:rFonts w:cs="B Nazanin" w:hint="cs"/>
          <w:color w:val="FF0000"/>
          <w:sz w:val="20"/>
          <w:szCs w:val="20"/>
          <w:rtl/>
          <w:lang w:bidi="fa-IR"/>
        </w:rPr>
        <w:t xml:space="preserve">هشداری </w:t>
      </w:r>
      <w:r w:rsidR="008C6D85" w:rsidRPr="00FD28C5">
        <w:rPr>
          <w:rFonts w:hint="cs"/>
          <w:color w:val="FF0000"/>
          <w:sz w:val="20"/>
          <w:szCs w:val="20"/>
          <w:rtl/>
          <w:lang w:bidi="fa-IR"/>
        </w:rPr>
        <w:t>–</w:t>
      </w:r>
      <w:r w:rsidR="002960A7">
        <w:rPr>
          <w:rFonts w:hint="cs"/>
          <w:color w:val="FF0000"/>
          <w:sz w:val="20"/>
          <w:szCs w:val="20"/>
          <w:rtl/>
          <w:lang w:bidi="fa-IR"/>
        </w:rPr>
        <w:t xml:space="preserve"> </w:t>
      </w:r>
      <w:r w:rsidR="009A5AAD">
        <w:rPr>
          <w:rFonts w:cs="B Nazanin" w:hint="cs"/>
          <w:color w:val="FF0000"/>
          <w:sz w:val="20"/>
          <w:szCs w:val="20"/>
          <w:rtl/>
          <w:lang w:bidi="fa-IR"/>
        </w:rPr>
        <w:t xml:space="preserve">قضاوتی </w:t>
      </w:r>
      <w:r w:rsidRPr="0022372A">
        <w:rPr>
          <w:rFonts w:cs="Traditional Arabic" w:hint="eastAsia"/>
          <w:b/>
          <w:bCs/>
          <w:color w:val="000000"/>
          <w:sz w:val="20"/>
          <w:szCs w:val="20"/>
          <w:rtl/>
        </w:rPr>
        <w:t>إِنَّا</w:t>
      </w:r>
      <w:r w:rsidRPr="0022372A">
        <w:rPr>
          <w:rFonts w:cs="Traditional Arabic"/>
          <w:b/>
          <w:bCs/>
          <w:color w:val="000000"/>
          <w:sz w:val="20"/>
          <w:szCs w:val="20"/>
          <w:rtl/>
        </w:rPr>
        <w:t xml:space="preserve"> </w:t>
      </w:r>
      <w:r w:rsidRPr="0022372A">
        <w:rPr>
          <w:rFonts w:cs="Traditional Arabic" w:hint="eastAsia"/>
          <w:b/>
          <w:bCs/>
          <w:color w:val="000000"/>
          <w:sz w:val="20"/>
          <w:szCs w:val="20"/>
          <w:rtl/>
        </w:rPr>
        <w:t>أَرْسَلْنَا</w:t>
      </w:r>
      <w:r w:rsidRPr="0022372A">
        <w:rPr>
          <w:rFonts w:cs="Traditional Arabic"/>
          <w:b/>
          <w:bCs/>
          <w:color w:val="000000"/>
          <w:sz w:val="20"/>
          <w:szCs w:val="20"/>
          <w:rtl/>
        </w:rPr>
        <w:t xml:space="preserve"> عَلَيْهِمْ صَيْحَةً وَاحِدَةً فَكَانُوا كَهَشِيمِ الْمُحْتَظِرِ ﴿31﴾ </w:t>
      </w:r>
      <w:r w:rsidR="009A5AAD">
        <w:rPr>
          <w:rFonts w:cs="B Nazanin" w:hint="cs"/>
          <w:color w:val="FF0000"/>
          <w:sz w:val="20"/>
          <w:szCs w:val="20"/>
          <w:rtl/>
          <w:lang w:bidi="fa-IR"/>
        </w:rPr>
        <w:t xml:space="preserve">قضاوتی </w:t>
      </w:r>
      <w:r w:rsidRPr="0022372A">
        <w:rPr>
          <w:rFonts w:cs="Traditional Arabic" w:hint="eastAsia"/>
          <w:b/>
          <w:bCs/>
          <w:color w:val="000000"/>
          <w:sz w:val="20"/>
          <w:szCs w:val="20"/>
          <w:rtl/>
        </w:rPr>
        <w:t>وَلَقَدْ</w:t>
      </w:r>
      <w:r w:rsidRPr="0022372A">
        <w:rPr>
          <w:rFonts w:cs="Traditional Arabic"/>
          <w:b/>
          <w:bCs/>
          <w:color w:val="000000"/>
          <w:sz w:val="20"/>
          <w:szCs w:val="20"/>
          <w:rtl/>
        </w:rPr>
        <w:t xml:space="preserve"> يَسَّرْنَا الْقُرْآنَ </w:t>
      </w:r>
      <w:r w:rsidRPr="0022372A">
        <w:rPr>
          <w:rFonts w:cs="Traditional Arabic" w:hint="eastAsia"/>
          <w:b/>
          <w:bCs/>
          <w:color w:val="000000"/>
          <w:sz w:val="20"/>
          <w:szCs w:val="20"/>
          <w:rtl/>
        </w:rPr>
        <w:t>لِلذِّكْرِ</w:t>
      </w:r>
      <w:r w:rsidRPr="0022372A">
        <w:rPr>
          <w:rFonts w:cs="Traditional Arabic"/>
          <w:b/>
          <w:bCs/>
          <w:color w:val="000000"/>
          <w:sz w:val="20"/>
          <w:szCs w:val="20"/>
          <w:rtl/>
        </w:rPr>
        <w:t xml:space="preserve"> فَهَلْ مِن مُّدَّكِرٍ ﴿32﴾ </w:t>
      </w:r>
      <w:r w:rsidR="004704D6" w:rsidRPr="004704D6">
        <w:rPr>
          <w:rFonts w:cs="Traditional Arabic" w:hint="cs"/>
          <w:b/>
          <w:bCs/>
          <w:color w:val="FF0000"/>
          <w:sz w:val="20"/>
          <w:szCs w:val="20"/>
          <w:rtl/>
        </w:rPr>
        <w:t>«</w:t>
      </w:r>
      <w:r w:rsidR="008C6D85" w:rsidRPr="00FD28C5">
        <w:rPr>
          <w:rFonts w:cs="B Nazanin" w:hint="cs"/>
          <w:color w:val="FF0000"/>
          <w:sz w:val="20"/>
          <w:szCs w:val="20"/>
          <w:rtl/>
          <w:lang w:bidi="fa-IR"/>
        </w:rPr>
        <w:t>آیات</w:t>
      </w:r>
      <w:r w:rsidR="00C534A6">
        <w:rPr>
          <w:rFonts w:cs="B Nazanin" w:hint="cs"/>
          <w:color w:val="FF0000"/>
          <w:sz w:val="20"/>
          <w:szCs w:val="20"/>
          <w:rtl/>
          <w:lang w:bidi="fa-IR"/>
        </w:rPr>
        <w:t>»</w:t>
      </w:r>
      <w:r w:rsidR="008C6D85" w:rsidRPr="00FD28C5">
        <w:rPr>
          <w:rFonts w:cs="B Nazanin" w:hint="cs"/>
          <w:color w:val="FF0000"/>
          <w:sz w:val="20"/>
          <w:szCs w:val="20"/>
          <w:rtl/>
          <w:lang w:bidi="fa-IR"/>
        </w:rPr>
        <w:t xml:space="preserve"> - </w:t>
      </w:r>
      <w:r w:rsidR="009F406F">
        <w:rPr>
          <w:rFonts w:cs="B Nazanin" w:hint="cs"/>
          <w:color w:val="FF0000"/>
          <w:sz w:val="20"/>
          <w:szCs w:val="20"/>
          <w:rtl/>
          <w:lang w:bidi="fa-IR"/>
        </w:rPr>
        <w:t xml:space="preserve"> </w:t>
      </w:r>
      <w:r w:rsidR="0077396C">
        <w:rPr>
          <w:rFonts w:cs="B Nazanin" w:hint="cs"/>
          <w:color w:val="FF0000"/>
          <w:sz w:val="20"/>
          <w:szCs w:val="20"/>
          <w:rtl/>
          <w:lang w:bidi="fa-IR"/>
        </w:rPr>
        <w:t xml:space="preserve">  دعوت«عموم»  </w:t>
      </w:r>
      <w:r w:rsidR="008C6D85">
        <w:rPr>
          <w:rFonts w:cs="B Nazanin" w:hint="cs"/>
          <w:color w:val="FF0000"/>
          <w:sz w:val="20"/>
          <w:szCs w:val="20"/>
          <w:rtl/>
          <w:lang w:bidi="fa-IR"/>
        </w:rPr>
        <w:t xml:space="preserve">- </w:t>
      </w:r>
      <w:r w:rsidR="000356DF">
        <w:rPr>
          <w:rFonts w:cs="B Nazanin" w:hint="cs"/>
          <w:color w:val="FF0000"/>
          <w:sz w:val="20"/>
          <w:szCs w:val="20"/>
          <w:rtl/>
          <w:lang w:bidi="fa-IR"/>
        </w:rPr>
        <w:t xml:space="preserve">[نقش]اصلی </w:t>
      </w:r>
      <w:r w:rsidR="005F02FF" w:rsidRPr="00FD28C5">
        <w:rPr>
          <w:rFonts w:hint="cs"/>
          <w:color w:val="FF0000"/>
          <w:sz w:val="20"/>
          <w:szCs w:val="20"/>
          <w:rtl/>
          <w:lang w:bidi="fa-IR"/>
        </w:rPr>
        <w:t>–</w:t>
      </w:r>
      <w:r w:rsidR="005F02FF" w:rsidRPr="00FD28C5">
        <w:rPr>
          <w:rFonts w:cs="B Nazanin" w:hint="cs"/>
          <w:color w:val="FF0000"/>
          <w:sz w:val="20"/>
          <w:szCs w:val="20"/>
          <w:rtl/>
          <w:lang w:bidi="fa-IR"/>
        </w:rPr>
        <w:t xml:space="preserve"> </w:t>
      </w:r>
      <w:r w:rsidR="002960A7">
        <w:rPr>
          <w:rFonts w:cs="B Nazanin" w:hint="cs"/>
          <w:color w:val="FF0000"/>
          <w:sz w:val="20"/>
          <w:szCs w:val="20"/>
          <w:rtl/>
          <w:lang w:bidi="fa-IR"/>
        </w:rPr>
        <w:t>وحیی</w:t>
      </w:r>
    </w:p>
    <w:p w:rsidR="00E60B85" w:rsidRPr="00166D4C" w:rsidRDefault="00D044B9" w:rsidP="009A5AAD">
      <w:pPr>
        <w:widowControl w:val="0"/>
        <w:bidi/>
        <w:ind w:left="-249"/>
        <w:jc w:val="both"/>
        <w:rPr>
          <w:rFonts w:cs="Traditional Arabic"/>
          <w:b/>
          <w:bCs/>
          <w:color w:val="000000"/>
          <w:sz w:val="20"/>
          <w:szCs w:val="20"/>
          <w:rtl/>
        </w:rPr>
      </w:pPr>
      <w:r>
        <w:rPr>
          <w:rFonts w:cs="B Nazanin"/>
          <w:b/>
          <w:bCs/>
          <w:sz w:val="20"/>
          <w:szCs w:val="20"/>
          <w:rtl/>
        </w:rPr>
        <w:t>«ثمود»</w:t>
      </w:r>
      <w:r w:rsidR="00E60B85" w:rsidRPr="00166D4C">
        <w:rPr>
          <w:rFonts w:cs="B Nazanin"/>
          <w:b/>
          <w:bCs/>
          <w:sz w:val="20"/>
          <w:szCs w:val="20"/>
          <w:rtl/>
        </w:rPr>
        <w:t>نيز تكذيب كردند</w:t>
      </w:r>
      <w:r w:rsidR="00E60B85" w:rsidRPr="00166D4C">
        <w:rPr>
          <w:rFonts w:cs="B Nazanin" w:hint="cs"/>
          <w:b/>
          <w:bCs/>
          <w:sz w:val="20"/>
          <w:szCs w:val="20"/>
          <w:rtl/>
        </w:rPr>
        <w:t xml:space="preserve"> (23) </w:t>
      </w:r>
      <w:r w:rsidR="00E60B85" w:rsidRPr="00166D4C">
        <w:rPr>
          <w:rFonts w:cs="B Nazanin"/>
          <w:b/>
          <w:bCs/>
          <w:sz w:val="20"/>
          <w:szCs w:val="20"/>
          <w:rtl/>
        </w:rPr>
        <w:t>گفتند آيا از كسي كه بين ما و تنهاست پيروي كنيم؟ در آنصورت در گمراهي و سردرگمي خواهيم بود</w:t>
      </w:r>
      <w:r w:rsidR="00E60B85" w:rsidRPr="00166D4C">
        <w:rPr>
          <w:rFonts w:cs="B Nazanin" w:hint="cs"/>
          <w:b/>
          <w:bCs/>
          <w:sz w:val="20"/>
          <w:szCs w:val="20"/>
          <w:rtl/>
        </w:rPr>
        <w:t xml:space="preserve"> (24) </w:t>
      </w:r>
      <w:r w:rsidR="00E60B85" w:rsidRPr="00166D4C">
        <w:rPr>
          <w:rFonts w:cs="B Nazanin"/>
          <w:b/>
          <w:bCs/>
          <w:sz w:val="20"/>
          <w:szCs w:val="20"/>
          <w:rtl/>
        </w:rPr>
        <w:t>آيا از</w:t>
      </w:r>
      <w:r w:rsidR="00E60B85" w:rsidRPr="00166D4C">
        <w:rPr>
          <w:rFonts w:cs="B Nazanin" w:hint="cs"/>
          <w:b/>
          <w:bCs/>
          <w:sz w:val="20"/>
          <w:szCs w:val="20"/>
          <w:rtl/>
        </w:rPr>
        <w:t xml:space="preserve"> </w:t>
      </w:r>
      <w:r w:rsidR="00E60B85" w:rsidRPr="00166D4C">
        <w:rPr>
          <w:rFonts w:cs="B Nazanin"/>
          <w:b/>
          <w:bCs/>
          <w:sz w:val="20"/>
          <w:szCs w:val="20"/>
          <w:rtl/>
        </w:rPr>
        <w:t>بين همه ما</w:t>
      </w:r>
      <w:r w:rsidR="00E60B85" w:rsidRPr="00166D4C">
        <w:rPr>
          <w:rFonts w:cs="B Nazanin" w:hint="cs"/>
          <w:b/>
          <w:bCs/>
          <w:sz w:val="20"/>
          <w:szCs w:val="20"/>
          <w:rtl/>
        </w:rPr>
        <w:t xml:space="preserve"> </w:t>
      </w:r>
      <w:r w:rsidR="00E60B85" w:rsidRPr="00166D4C">
        <w:rPr>
          <w:rFonts w:cs="B Nazanin"/>
          <w:b/>
          <w:bCs/>
          <w:sz w:val="20"/>
          <w:szCs w:val="20"/>
          <w:rtl/>
        </w:rPr>
        <w:t xml:space="preserve">آن </w:t>
      </w:r>
      <w:r w:rsidR="00E60B85" w:rsidRPr="00166D4C">
        <w:rPr>
          <w:rFonts w:cs="B Nazanin" w:hint="cs"/>
          <w:b/>
          <w:bCs/>
          <w:sz w:val="20"/>
          <w:szCs w:val="20"/>
          <w:rtl/>
        </w:rPr>
        <w:t>پند</w:t>
      </w:r>
      <w:r w:rsidR="00E60B85" w:rsidRPr="00166D4C">
        <w:rPr>
          <w:rFonts w:cs="B Nazanin"/>
          <w:b/>
          <w:bCs/>
          <w:sz w:val="20"/>
          <w:szCs w:val="20"/>
          <w:rtl/>
        </w:rPr>
        <w:t xml:space="preserve"> فقط به او القاء شده؟ </w:t>
      </w:r>
      <w:r w:rsidR="00E60B85" w:rsidRPr="00166D4C">
        <w:rPr>
          <w:rFonts w:cs="B Nazanin"/>
          <w:sz w:val="20"/>
          <w:szCs w:val="20"/>
          <w:rtl/>
        </w:rPr>
        <w:t>(نه)</w:t>
      </w:r>
      <w:r w:rsidR="00E60B85" w:rsidRPr="00166D4C">
        <w:rPr>
          <w:rFonts w:cs="B Nazanin"/>
          <w:b/>
          <w:bCs/>
          <w:sz w:val="20"/>
          <w:szCs w:val="20"/>
          <w:rtl/>
        </w:rPr>
        <w:t xml:space="preserve"> بلكه او دروغگوئي جاه طلب است</w:t>
      </w:r>
      <w:r w:rsidR="00E60B85" w:rsidRPr="00166D4C">
        <w:rPr>
          <w:rFonts w:cs="B Nazanin" w:hint="cs"/>
          <w:b/>
          <w:bCs/>
          <w:sz w:val="20"/>
          <w:szCs w:val="20"/>
          <w:rtl/>
        </w:rPr>
        <w:t xml:space="preserve"> (25) </w:t>
      </w:r>
      <w:r w:rsidR="00E60B85" w:rsidRPr="00166D4C">
        <w:rPr>
          <w:rFonts w:cs="B Nazanin" w:hint="cs"/>
          <w:sz w:val="20"/>
          <w:szCs w:val="20"/>
          <w:rtl/>
        </w:rPr>
        <w:t xml:space="preserve"> {(به پیامبرشان وحی کردیم) </w:t>
      </w:r>
      <w:r w:rsidR="00E60B85" w:rsidRPr="00166D4C">
        <w:rPr>
          <w:rFonts w:cs="B Nazanin"/>
          <w:sz w:val="20"/>
          <w:szCs w:val="20"/>
          <w:rtl/>
        </w:rPr>
        <w:t>بزودي فردايش خواهند دانست آن دروغگوي جاه طلب كيست</w:t>
      </w:r>
      <w:r w:rsidR="00E60B85" w:rsidRPr="00166D4C">
        <w:rPr>
          <w:rFonts w:cs="B Nazanin" w:hint="cs"/>
          <w:sz w:val="20"/>
          <w:szCs w:val="20"/>
          <w:rtl/>
        </w:rPr>
        <w:t>} (26) {</w:t>
      </w:r>
      <w:r w:rsidR="00E60B85" w:rsidRPr="00166D4C">
        <w:rPr>
          <w:rFonts w:cs="B Nazanin"/>
          <w:sz w:val="20"/>
          <w:szCs w:val="20"/>
          <w:rtl/>
        </w:rPr>
        <w:t>ما آن شتر را بعنوان آزمايش برايشان ميفرستيم پس منتظر باش و صبر كن</w:t>
      </w:r>
      <w:r w:rsidR="00E60B85" w:rsidRPr="00166D4C">
        <w:rPr>
          <w:rFonts w:cs="B Nazanin" w:hint="cs"/>
          <w:sz w:val="20"/>
          <w:szCs w:val="20"/>
          <w:rtl/>
        </w:rPr>
        <w:t xml:space="preserve"> (27) </w:t>
      </w:r>
      <w:r w:rsidR="00E60B85" w:rsidRPr="00166D4C">
        <w:rPr>
          <w:rFonts w:cs="B Nazanin"/>
          <w:sz w:val="20"/>
          <w:szCs w:val="20"/>
          <w:rtl/>
        </w:rPr>
        <w:t>و به آنان خبر ده كه آب بين آنان و شتر تقسيم است</w:t>
      </w:r>
      <w:r w:rsidR="00E60B85" w:rsidRPr="00166D4C">
        <w:rPr>
          <w:rFonts w:cs="B Nazanin" w:hint="cs"/>
          <w:sz w:val="20"/>
          <w:szCs w:val="20"/>
          <w:rtl/>
        </w:rPr>
        <w:t xml:space="preserve"> </w:t>
      </w:r>
      <w:r w:rsidR="00E60B85" w:rsidRPr="00166D4C">
        <w:rPr>
          <w:rFonts w:cs="B Nazanin"/>
          <w:sz w:val="20"/>
          <w:szCs w:val="20"/>
          <w:rtl/>
        </w:rPr>
        <w:t>. هر روز صاحب قسمت</w:t>
      </w:r>
      <w:r w:rsidR="00E60B85" w:rsidRPr="00166D4C">
        <w:rPr>
          <w:rFonts w:cs="B Nazanin" w:hint="cs"/>
          <w:sz w:val="20"/>
          <w:szCs w:val="20"/>
          <w:rtl/>
        </w:rPr>
        <w:t xml:space="preserve"> </w:t>
      </w:r>
      <w:r w:rsidR="00E60B85" w:rsidRPr="00166D4C">
        <w:rPr>
          <w:rFonts w:hint="cs"/>
          <w:sz w:val="20"/>
          <w:szCs w:val="20"/>
          <w:rtl/>
        </w:rPr>
        <w:t>–</w:t>
      </w:r>
      <w:r w:rsidR="00E60B85" w:rsidRPr="00166D4C">
        <w:rPr>
          <w:rFonts w:cs="B Nazanin" w:hint="cs"/>
          <w:sz w:val="20"/>
          <w:szCs w:val="20"/>
          <w:rtl/>
        </w:rPr>
        <w:t xml:space="preserve"> برای آب - </w:t>
      </w:r>
      <w:r w:rsidR="00E60B85" w:rsidRPr="00166D4C">
        <w:rPr>
          <w:rFonts w:cs="B Nazanin"/>
          <w:sz w:val="20"/>
          <w:szCs w:val="20"/>
          <w:rtl/>
        </w:rPr>
        <w:t xml:space="preserve"> حاضر شود</w:t>
      </w:r>
      <w:r w:rsidR="00E60B85" w:rsidRPr="00166D4C">
        <w:rPr>
          <w:rFonts w:cs="B Nazanin" w:hint="cs"/>
          <w:sz w:val="20"/>
          <w:szCs w:val="20"/>
          <w:rtl/>
        </w:rPr>
        <w:t xml:space="preserve">} (28) </w:t>
      </w:r>
      <w:r w:rsidR="00E60B85" w:rsidRPr="00166D4C">
        <w:rPr>
          <w:rFonts w:cs="B Nazanin"/>
          <w:b/>
          <w:bCs/>
          <w:sz w:val="20"/>
          <w:szCs w:val="20"/>
          <w:rtl/>
        </w:rPr>
        <w:t>پس همنشين خود را صدا زدند و او دست بكار شد و</w:t>
      </w:r>
      <w:r w:rsidR="00E60B85" w:rsidRPr="00166D4C">
        <w:rPr>
          <w:rFonts w:cs="B Nazanin" w:hint="cs"/>
          <w:b/>
          <w:bCs/>
          <w:sz w:val="20"/>
          <w:szCs w:val="20"/>
          <w:rtl/>
        </w:rPr>
        <w:t xml:space="preserve"> </w:t>
      </w:r>
      <w:r w:rsidR="00E60B85" w:rsidRPr="00166D4C">
        <w:rPr>
          <w:rFonts w:cs="B Nazanin" w:hint="cs"/>
          <w:sz w:val="20"/>
          <w:szCs w:val="20"/>
          <w:rtl/>
        </w:rPr>
        <w:t>(آن شتر را)</w:t>
      </w:r>
      <w:r w:rsidR="00E60B85" w:rsidRPr="00166D4C">
        <w:rPr>
          <w:rFonts w:cs="B Nazanin"/>
          <w:b/>
          <w:bCs/>
          <w:sz w:val="20"/>
          <w:szCs w:val="20"/>
          <w:rtl/>
        </w:rPr>
        <w:t xml:space="preserve"> كشت</w:t>
      </w:r>
      <w:r w:rsidR="00E60B85" w:rsidRPr="00166D4C">
        <w:rPr>
          <w:rFonts w:cs="B Nazanin" w:hint="cs"/>
          <w:b/>
          <w:bCs/>
          <w:sz w:val="20"/>
          <w:szCs w:val="20"/>
          <w:rtl/>
        </w:rPr>
        <w:t xml:space="preserve"> (29) </w:t>
      </w:r>
      <w:r w:rsidR="00E60B85" w:rsidRPr="00166D4C">
        <w:rPr>
          <w:rFonts w:cs="B Nazanin"/>
          <w:b/>
          <w:bCs/>
          <w:sz w:val="20"/>
          <w:szCs w:val="20"/>
          <w:rtl/>
        </w:rPr>
        <w:t>پس عذاب و هشدارهايم چگونه بود؟</w:t>
      </w:r>
      <w:r w:rsidR="00E60B85" w:rsidRPr="00166D4C">
        <w:rPr>
          <w:rFonts w:cs="B Nazanin" w:hint="cs"/>
          <w:b/>
          <w:bCs/>
          <w:sz w:val="20"/>
          <w:szCs w:val="20"/>
          <w:rtl/>
        </w:rPr>
        <w:t xml:space="preserve"> (30) </w:t>
      </w:r>
      <w:r w:rsidR="00E60B85" w:rsidRPr="00166D4C">
        <w:rPr>
          <w:rFonts w:cs="B Nazanin"/>
          <w:b/>
          <w:bCs/>
          <w:sz w:val="20"/>
          <w:szCs w:val="20"/>
          <w:rtl/>
        </w:rPr>
        <w:t>يك فرياد بلند بر آنان فرستاديم و آنها مانند چوب خشك هاي جمع آوري شده گرديدند</w:t>
      </w:r>
      <w:r w:rsidR="00E60B85" w:rsidRPr="00166D4C">
        <w:rPr>
          <w:rFonts w:cs="B Nazanin" w:hint="cs"/>
          <w:b/>
          <w:bCs/>
          <w:sz w:val="20"/>
          <w:szCs w:val="20"/>
          <w:rtl/>
        </w:rPr>
        <w:t xml:space="preserve"> (31) </w:t>
      </w:r>
      <w:r w:rsidR="00E60B85" w:rsidRPr="00166D4C">
        <w:rPr>
          <w:rFonts w:cs="B Nazanin"/>
          <w:b/>
          <w:bCs/>
          <w:sz w:val="20"/>
          <w:szCs w:val="20"/>
          <w:rtl/>
        </w:rPr>
        <w:t>و البته قرآن را براي پند آسان نموديم آيا پندپذيري هست؟</w:t>
      </w:r>
      <w:r w:rsidR="00E60B85" w:rsidRPr="00166D4C">
        <w:rPr>
          <w:rFonts w:cs="B Nazanin" w:hint="cs"/>
          <w:b/>
          <w:bCs/>
          <w:sz w:val="20"/>
          <w:szCs w:val="20"/>
          <w:rtl/>
        </w:rPr>
        <w:t xml:space="preserve"> (32)</w:t>
      </w:r>
      <w:r w:rsidR="001C37C4">
        <w:rPr>
          <w:rFonts w:cs="B Nazanin" w:hint="cs"/>
          <w:b/>
          <w:bCs/>
          <w:sz w:val="20"/>
          <w:szCs w:val="20"/>
          <w:rtl/>
        </w:rPr>
        <w:tab/>
        <w:t xml:space="preserve"> </w:t>
      </w:r>
      <w:hyperlink r:id="rId181" w:anchor="قمر5" w:history="1">
        <w:r w:rsidR="001C37C4" w:rsidRPr="00FA22E8">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7816FD" w:rsidTr="00D248FD">
        <w:trPr>
          <w:trHeight w:val="350"/>
        </w:trPr>
        <w:tc>
          <w:tcPr>
            <w:tcW w:w="5940" w:type="dxa"/>
          </w:tcPr>
          <w:p w:rsidR="007816FD" w:rsidRPr="00AD4C75" w:rsidRDefault="008D4405" w:rsidP="00C82A37">
            <w:pPr>
              <w:widowControl w:val="0"/>
              <w:bidi/>
              <w:ind w:left="-249"/>
              <w:jc w:val="center"/>
              <w:rPr>
                <w:rFonts w:cs="B Nazanin"/>
                <w:b/>
                <w:bCs/>
                <w:color w:val="000000"/>
                <w:sz w:val="18"/>
                <w:szCs w:val="18"/>
                <w:u w:val="single"/>
                <w:rtl/>
                <w:lang w:bidi="fa-IR"/>
              </w:rPr>
            </w:pPr>
            <w:r w:rsidRPr="001A3A4C">
              <w:rPr>
                <w:rFonts w:cs="B Nazanin" w:hint="cs"/>
                <w:b/>
                <w:bCs/>
                <w:color w:val="000000"/>
                <w:sz w:val="18"/>
                <w:szCs w:val="18"/>
                <w:rtl/>
                <w:lang w:bidi="fa-IR"/>
              </w:rPr>
              <w:t>درب:</w:t>
            </w:r>
            <w:r w:rsidRPr="001A3A4C">
              <w:rPr>
                <w:rFonts w:cs="B Nazanin" w:hint="cs"/>
                <w:color w:val="000000"/>
                <w:sz w:val="18"/>
                <w:szCs w:val="18"/>
                <w:rtl/>
                <w:lang w:bidi="fa-IR"/>
              </w:rPr>
              <w:t xml:space="preserve"> نابودي دسته جمعي </w:t>
            </w:r>
            <w:r w:rsidR="00D044B9">
              <w:rPr>
                <w:rFonts w:cs="B Nazanin" w:hint="cs"/>
                <w:color w:val="000000"/>
                <w:sz w:val="18"/>
                <w:szCs w:val="18"/>
                <w:rtl/>
                <w:lang w:bidi="fa-IR"/>
              </w:rPr>
              <w:t>«ثمود»</w:t>
            </w:r>
            <w:r w:rsidRPr="001A3A4C">
              <w:rPr>
                <w:rFonts w:cs="B Nazanin" w:hint="cs"/>
                <w:color w:val="000000"/>
                <w:sz w:val="18"/>
                <w:szCs w:val="18"/>
                <w:rtl/>
                <w:lang w:bidi="fa-IR"/>
              </w:rPr>
              <w:t>که با حق به طور فعالانه ضديت مي کردند.</w:t>
            </w:r>
          </w:p>
        </w:tc>
      </w:tr>
    </w:tbl>
    <w:p w:rsidR="00FD28C5" w:rsidRDefault="00FD28C5" w:rsidP="00C82A37">
      <w:pPr>
        <w:widowControl w:val="0"/>
        <w:bidi/>
        <w:ind w:left="-249"/>
        <w:jc w:val="center"/>
        <w:rPr>
          <w:rFonts w:cs="B Nazanin"/>
          <w:b/>
          <w:bCs/>
          <w:color w:val="000000"/>
          <w:sz w:val="20"/>
          <w:szCs w:val="20"/>
          <w:u w:val="single"/>
          <w:rtl/>
          <w:lang w:bidi="fa-IR"/>
        </w:rPr>
      </w:pPr>
    </w:p>
    <w:p w:rsidR="00630DEC" w:rsidRPr="0022372A" w:rsidRDefault="00630DEC" w:rsidP="00FD28C5">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 xml:space="preserve"> قمر</w:t>
      </w:r>
      <w:r w:rsidR="005D586B">
        <w:rPr>
          <w:rFonts w:cs="B Nazanin" w:hint="cs"/>
          <w:b/>
          <w:bCs/>
          <w:color w:val="000000"/>
          <w:sz w:val="20"/>
          <w:szCs w:val="20"/>
          <w:u w:val="single"/>
          <w:rtl/>
          <w:lang w:bidi="fa-IR"/>
        </w:rPr>
        <w:t xml:space="preserve">6    </w:t>
      </w:r>
      <w:r w:rsidRPr="00931408">
        <w:rPr>
          <w:rFonts w:cs="B Nazanin" w:hint="cs"/>
          <w:b/>
          <w:bCs/>
          <w:color w:val="000000"/>
          <w:sz w:val="20"/>
          <w:szCs w:val="20"/>
          <w:u w:val="single"/>
          <w:rtl/>
          <w:lang w:bidi="fa-IR"/>
        </w:rPr>
        <w:t xml:space="preserve"> آیات 33 تا 40</w:t>
      </w:r>
    </w:p>
    <w:p w:rsidR="0022372A" w:rsidRDefault="0022372A" w:rsidP="00BC4F97">
      <w:pPr>
        <w:widowControl w:val="0"/>
        <w:bidi/>
        <w:ind w:left="-249"/>
        <w:jc w:val="both"/>
        <w:rPr>
          <w:rFonts w:cs="Traditional Arabic"/>
          <w:b/>
          <w:bCs/>
          <w:color w:val="000000"/>
          <w:sz w:val="20"/>
          <w:szCs w:val="20"/>
          <w:rtl/>
        </w:rPr>
      </w:pPr>
      <w:r w:rsidRPr="0022372A">
        <w:rPr>
          <w:rFonts w:cs="Traditional Arabic" w:hint="eastAsia"/>
          <w:b/>
          <w:bCs/>
          <w:color w:val="000000"/>
          <w:sz w:val="20"/>
          <w:szCs w:val="20"/>
          <w:rtl/>
        </w:rPr>
        <w:t>كَذَّبَتْ</w:t>
      </w:r>
      <w:r w:rsidRPr="0022372A">
        <w:rPr>
          <w:rFonts w:cs="Traditional Arabic"/>
          <w:b/>
          <w:bCs/>
          <w:color w:val="000000"/>
          <w:sz w:val="20"/>
          <w:szCs w:val="20"/>
          <w:rtl/>
        </w:rPr>
        <w:t xml:space="preserve"> قَوْمُ لُوطٍ بِالنُّذُرِ ﴿33﴾</w:t>
      </w:r>
      <w:r w:rsidR="006330AC" w:rsidRPr="006330AC">
        <w:rPr>
          <w:rFonts w:cs="B Nazanin" w:hint="cs"/>
          <w:color w:val="FF0000"/>
          <w:sz w:val="20"/>
          <w:szCs w:val="20"/>
          <w:rtl/>
          <w:lang w:bidi="fa-IR"/>
        </w:rPr>
        <w:t xml:space="preserve"> </w:t>
      </w:r>
      <w:r w:rsidR="009E4C38">
        <w:rPr>
          <w:rFonts w:cs="B Nazanin" w:hint="cs"/>
          <w:color w:val="FF0000"/>
          <w:sz w:val="20"/>
          <w:szCs w:val="20"/>
          <w:rtl/>
          <w:lang w:bidi="fa-IR"/>
        </w:rPr>
        <w:t>قوم[لوط]</w:t>
      </w:r>
      <w:r w:rsidR="006330AC" w:rsidRPr="006330AC">
        <w:rPr>
          <w:rFonts w:cs="B Nazanin" w:hint="cs"/>
          <w:color w:val="FF0000"/>
          <w:sz w:val="20"/>
          <w:szCs w:val="20"/>
          <w:rtl/>
          <w:lang w:bidi="fa-IR"/>
        </w:rPr>
        <w:t xml:space="preserve"> </w:t>
      </w:r>
      <w:r w:rsidRPr="0022372A">
        <w:rPr>
          <w:rFonts w:cs="Traditional Arabic"/>
          <w:b/>
          <w:bCs/>
          <w:color w:val="000000"/>
          <w:sz w:val="20"/>
          <w:szCs w:val="20"/>
          <w:rtl/>
        </w:rPr>
        <w:t xml:space="preserve"> </w:t>
      </w:r>
      <w:r w:rsidRPr="0022372A">
        <w:rPr>
          <w:rFonts w:cs="Traditional Arabic" w:hint="eastAsia"/>
          <w:b/>
          <w:bCs/>
          <w:color w:val="000000"/>
          <w:sz w:val="20"/>
          <w:szCs w:val="20"/>
          <w:rtl/>
        </w:rPr>
        <w:t>إِنَّا</w:t>
      </w:r>
      <w:r w:rsidRPr="0022372A">
        <w:rPr>
          <w:rFonts w:cs="Traditional Arabic"/>
          <w:b/>
          <w:bCs/>
          <w:color w:val="000000"/>
          <w:sz w:val="20"/>
          <w:szCs w:val="20"/>
          <w:rtl/>
        </w:rPr>
        <w:t xml:space="preserve"> أَرْسَلْنَا عَلَيْهِمْ حَاصِبًا إِلَّا آلَ لُوطٍ نَّجَّيْنَاهُم بِسَحَرٍ ﴿34﴾ </w:t>
      </w:r>
      <w:r w:rsidRPr="0022372A">
        <w:rPr>
          <w:rFonts w:cs="Traditional Arabic" w:hint="eastAsia"/>
          <w:b/>
          <w:bCs/>
          <w:color w:val="000000"/>
          <w:sz w:val="20"/>
          <w:szCs w:val="20"/>
          <w:rtl/>
        </w:rPr>
        <w:t>نِعْمَةً</w:t>
      </w:r>
      <w:r w:rsidRPr="0022372A">
        <w:rPr>
          <w:rFonts w:cs="Traditional Arabic"/>
          <w:b/>
          <w:bCs/>
          <w:color w:val="000000"/>
          <w:sz w:val="20"/>
          <w:szCs w:val="20"/>
          <w:rtl/>
        </w:rPr>
        <w:t xml:space="preserve"> مِّنْ عِندِنَا كَذَلِكَ </w:t>
      </w:r>
      <w:r w:rsidRPr="0022372A">
        <w:rPr>
          <w:rFonts w:cs="Traditional Arabic" w:hint="eastAsia"/>
          <w:b/>
          <w:bCs/>
          <w:color w:val="000000"/>
          <w:sz w:val="20"/>
          <w:szCs w:val="20"/>
          <w:rtl/>
        </w:rPr>
        <w:t>نَجْزِي</w:t>
      </w:r>
      <w:r w:rsidRPr="0022372A">
        <w:rPr>
          <w:rFonts w:cs="Traditional Arabic"/>
          <w:b/>
          <w:bCs/>
          <w:color w:val="000000"/>
          <w:sz w:val="20"/>
          <w:szCs w:val="20"/>
          <w:rtl/>
        </w:rPr>
        <w:t xml:space="preserve"> مَن شَكَرَ ﴿35﴾ </w:t>
      </w:r>
      <w:r w:rsidRPr="0022372A">
        <w:rPr>
          <w:rFonts w:cs="Traditional Arabic" w:hint="eastAsia"/>
          <w:b/>
          <w:bCs/>
          <w:color w:val="000000"/>
          <w:sz w:val="20"/>
          <w:szCs w:val="20"/>
          <w:rtl/>
        </w:rPr>
        <w:t>وَلَقَدْ</w:t>
      </w:r>
      <w:r w:rsidRPr="0022372A">
        <w:rPr>
          <w:rFonts w:cs="Traditional Arabic"/>
          <w:b/>
          <w:bCs/>
          <w:color w:val="000000"/>
          <w:sz w:val="20"/>
          <w:szCs w:val="20"/>
          <w:rtl/>
        </w:rPr>
        <w:t xml:space="preserve"> أَنذَرَهُم </w:t>
      </w:r>
      <w:r w:rsidRPr="0022372A">
        <w:rPr>
          <w:rFonts w:cs="Traditional Arabic" w:hint="eastAsia"/>
          <w:b/>
          <w:bCs/>
          <w:color w:val="000000"/>
          <w:sz w:val="20"/>
          <w:szCs w:val="20"/>
          <w:rtl/>
        </w:rPr>
        <w:t>بَطْشَتَنَا</w:t>
      </w:r>
      <w:r w:rsidRPr="0022372A">
        <w:rPr>
          <w:rFonts w:cs="Traditional Arabic"/>
          <w:b/>
          <w:bCs/>
          <w:color w:val="000000"/>
          <w:sz w:val="20"/>
          <w:szCs w:val="20"/>
          <w:rtl/>
        </w:rPr>
        <w:t xml:space="preserve"> فَتَمَارَوْا بِالنُّذُرِ ﴿36﴾ </w:t>
      </w:r>
      <w:r w:rsidRPr="0022372A">
        <w:rPr>
          <w:rFonts w:cs="Traditional Arabic" w:hint="eastAsia"/>
          <w:b/>
          <w:bCs/>
          <w:color w:val="000000"/>
          <w:sz w:val="20"/>
          <w:szCs w:val="20"/>
          <w:rtl/>
        </w:rPr>
        <w:t>وَلَقَدْ</w:t>
      </w:r>
      <w:r w:rsidRPr="0022372A">
        <w:rPr>
          <w:rFonts w:cs="Traditional Arabic"/>
          <w:b/>
          <w:bCs/>
          <w:color w:val="000000"/>
          <w:sz w:val="20"/>
          <w:szCs w:val="20"/>
          <w:rtl/>
        </w:rPr>
        <w:t xml:space="preserve"> رَاوَدُوهُ عَن ضَيْفِهِ فَطَمَسْنَا أَعْيُنَهُمْ فَذُوقُوا عَذَابِي </w:t>
      </w:r>
      <w:r w:rsidRPr="0022372A">
        <w:rPr>
          <w:rFonts w:cs="Traditional Arabic" w:hint="eastAsia"/>
          <w:b/>
          <w:bCs/>
          <w:color w:val="000000"/>
          <w:sz w:val="20"/>
          <w:szCs w:val="20"/>
          <w:rtl/>
        </w:rPr>
        <w:t>وَنُذُرِ</w:t>
      </w:r>
      <w:r w:rsidRPr="0022372A">
        <w:rPr>
          <w:rFonts w:cs="Traditional Arabic"/>
          <w:b/>
          <w:bCs/>
          <w:color w:val="000000"/>
          <w:sz w:val="20"/>
          <w:szCs w:val="20"/>
          <w:rtl/>
        </w:rPr>
        <w:t xml:space="preserve"> ﴿37﴾ </w:t>
      </w:r>
      <w:r w:rsidRPr="0022372A">
        <w:rPr>
          <w:rFonts w:cs="Traditional Arabic" w:hint="eastAsia"/>
          <w:b/>
          <w:bCs/>
          <w:color w:val="000000"/>
          <w:sz w:val="20"/>
          <w:szCs w:val="20"/>
          <w:rtl/>
        </w:rPr>
        <w:t>وَلَقَدْ</w:t>
      </w:r>
      <w:r w:rsidRPr="0022372A">
        <w:rPr>
          <w:rFonts w:cs="Traditional Arabic"/>
          <w:b/>
          <w:bCs/>
          <w:color w:val="000000"/>
          <w:sz w:val="20"/>
          <w:szCs w:val="20"/>
          <w:rtl/>
        </w:rPr>
        <w:t xml:space="preserve"> صَبَّحَهُم بُكْرَةً </w:t>
      </w:r>
      <w:r w:rsidRPr="0022372A">
        <w:rPr>
          <w:rFonts w:cs="Traditional Arabic" w:hint="eastAsia"/>
          <w:b/>
          <w:bCs/>
          <w:color w:val="000000"/>
          <w:sz w:val="20"/>
          <w:szCs w:val="20"/>
          <w:rtl/>
        </w:rPr>
        <w:t>عَذَابٌ</w:t>
      </w:r>
      <w:r w:rsidRPr="0022372A">
        <w:rPr>
          <w:rFonts w:cs="Traditional Arabic"/>
          <w:b/>
          <w:bCs/>
          <w:color w:val="000000"/>
          <w:sz w:val="20"/>
          <w:szCs w:val="20"/>
          <w:rtl/>
        </w:rPr>
        <w:t xml:space="preserve"> مُّسْتَقِرٌّ ﴿38﴾ </w:t>
      </w:r>
      <w:r w:rsidRPr="0022372A">
        <w:rPr>
          <w:rFonts w:cs="Traditional Arabic" w:hint="eastAsia"/>
          <w:b/>
          <w:bCs/>
          <w:color w:val="000000"/>
          <w:sz w:val="20"/>
          <w:szCs w:val="20"/>
          <w:rtl/>
        </w:rPr>
        <w:t>فَذُوقُوا</w:t>
      </w:r>
      <w:r w:rsidRPr="0022372A">
        <w:rPr>
          <w:rFonts w:cs="Traditional Arabic"/>
          <w:b/>
          <w:bCs/>
          <w:color w:val="000000"/>
          <w:sz w:val="20"/>
          <w:szCs w:val="20"/>
          <w:rtl/>
        </w:rPr>
        <w:t xml:space="preserve"> عَذَابِي </w:t>
      </w:r>
      <w:r w:rsidRPr="0022372A">
        <w:rPr>
          <w:rFonts w:cs="Traditional Arabic" w:hint="eastAsia"/>
          <w:b/>
          <w:bCs/>
          <w:color w:val="000000"/>
          <w:sz w:val="20"/>
          <w:szCs w:val="20"/>
          <w:rtl/>
        </w:rPr>
        <w:t>وَنُذُرِ</w:t>
      </w:r>
      <w:r w:rsidRPr="0022372A">
        <w:rPr>
          <w:rFonts w:cs="Traditional Arabic"/>
          <w:b/>
          <w:bCs/>
          <w:color w:val="000000"/>
          <w:sz w:val="20"/>
          <w:szCs w:val="20"/>
          <w:rtl/>
        </w:rPr>
        <w:t xml:space="preserve"> ﴿39﴾ </w:t>
      </w:r>
      <w:r w:rsidR="002960A7">
        <w:rPr>
          <w:rFonts w:cs="B Nazanin" w:hint="cs"/>
          <w:color w:val="FF0000"/>
          <w:sz w:val="20"/>
          <w:szCs w:val="20"/>
          <w:rtl/>
          <w:lang w:bidi="fa-IR"/>
        </w:rPr>
        <w:t>قضاوتی</w:t>
      </w:r>
      <w:r w:rsidR="00BC4F97">
        <w:rPr>
          <w:rFonts w:cs="B Nazanin" w:hint="cs"/>
          <w:color w:val="FF0000"/>
          <w:sz w:val="20"/>
          <w:szCs w:val="20"/>
          <w:rtl/>
          <w:lang w:bidi="fa-IR"/>
        </w:rPr>
        <w:t xml:space="preserve"> </w:t>
      </w:r>
      <w:r w:rsidRPr="0022372A">
        <w:rPr>
          <w:rFonts w:cs="Traditional Arabic" w:hint="eastAsia"/>
          <w:b/>
          <w:bCs/>
          <w:color w:val="000000"/>
          <w:sz w:val="20"/>
          <w:szCs w:val="20"/>
          <w:rtl/>
        </w:rPr>
        <w:t>وَلَقَدْ</w:t>
      </w:r>
      <w:r w:rsidRPr="0022372A">
        <w:rPr>
          <w:rFonts w:cs="Traditional Arabic"/>
          <w:b/>
          <w:bCs/>
          <w:color w:val="000000"/>
          <w:sz w:val="20"/>
          <w:szCs w:val="20"/>
          <w:rtl/>
        </w:rPr>
        <w:t xml:space="preserve"> يَسَّرْنَا الْقُرْآنَ </w:t>
      </w:r>
      <w:r w:rsidRPr="0022372A">
        <w:rPr>
          <w:rFonts w:cs="Traditional Arabic" w:hint="eastAsia"/>
          <w:b/>
          <w:bCs/>
          <w:color w:val="000000"/>
          <w:sz w:val="20"/>
          <w:szCs w:val="20"/>
          <w:rtl/>
        </w:rPr>
        <w:t>لِلذِّكْرِ</w:t>
      </w:r>
      <w:r w:rsidRPr="0022372A">
        <w:rPr>
          <w:rFonts w:cs="Traditional Arabic"/>
          <w:b/>
          <w:bCs/>
          <w:color w:val="000000"/>
          <w:sz w:val="20"/>
          <w:szCs w:val="20"/>
          <w:rtl/>
        </w:rPr>
        <w:t xml:space="preserve"> فَهَلْ مِن مُّدَّكِرٍ﴿40﴾ </w:t>
      </w:r>
      <w:r w:rsidR="00C534A6" w:rsidRPr="00C534A6">
        <w:rPr>
          <w:rFonts w:cs="Traditional Arabic" w:hint="cs"/>
          <w:b/>
          <w:bCs/>
          <w:color w:val="FF0000"/>
          <w:sz w:val="20"/>
          <w:szCs w:val="20"/>
          <w:rtl/>
        </w:rPr>
        <w:t>«</w:t>
      </w:r>
      <w:r w:rsidR="006330AC" w:rsidRPr="006330AC">
        <w:rPr>
          <w:rFonts w:cs="B Nazanin" w:hint="cs"/>
          <w:color w:val="FF0000"/>
          <w:sz w:val="20"/>
          <w:szCs w:val="20"/>
          <w:rtl/>
          <w:lang w:bidi="fa-IR"/>
        </w:rPr>
        <w:t>آیات</w:t>
      </w:r>
      <w:r w:rsidR="00C534A6">
        <w:rPr>
          <w:rFonts w:cs="B Nazanin" w:hint="cs"/>
          <w:color w:val="FF0000"/>
          <w:sz w:val="20"/>
          <w:szCs w:val="20"/>
          <w:rtl/>
          <w:lang w:bidi="fa-IR"/>
        </w:rPr>
        <w:t>»</w:t>
      </w:r>
      <w:r w:rsidR="006330AC" w:rsidRPr="006330AC">
        <w:rPr>
          <w:rFonts w:cs="B Nazanin" w:hint="cs"/>
          <w:color w:val="FF0000"/>
          <w:sz w:val="20"/>
          <w:szCs w:val="20"/>
          <w:rtl/>
          <w:lang w:bidi="fa-IR"/>
        </w:rPr>
        <w:t xml:space="preserve"> - </w:t>
      </w:r>
      <w:r w:rsidR="009F406F">
        <w:rPr>
          <w:rFonts w:cs="B Nazanin" w:hint="cs"/>
          <w:color w:val="FF0000"/>
          <w:sz w:val="20"/>
          <w:szCs w:val="20"/>
          <w:rtl/>
          <w:lang w:bidi="fa-IR"/>
        </w:rPr>
        <w:t xml:space="preserve"> </w:t>
      </w:r>
      <w:r w:rsidR="0077396C">
        <w:rPr>
          <w:rFonts w:cs="B Nazanin" w:hint="cs"/>
          <w:color w:val="FF0000"/>
          <w:sz w:val="20"/>
          <w:szCs w:val="20"/>
          <w:rtl/>
          <w:lang w:bidi="fa-IR"/>
        </w:rPr>
        <w:t xml:space="preserve">  دعوت«عموم»  </w:t>
      </w:r>
      <w:r w:rsidR="006330AC" w:rsidRPr="006330AC">
        <w:rPr>
          <w:rFonts w:hint="cs"/>
          <w:color w:val="FF0000"/>
          <w:sz w:val="20"/>
          <w:szCs w:val="20"/>
          <w:rtl/>
          <w:lang w:bidi="fa-IR"/>
        </w:rPr>
        <w:t>–</w:t>
      </w:r>
      <w:r w:rsidR="006330AC" w:rsidRPr="006330AC">
        <w:rPr>
          <w:rFonts w:cs="B Nazanin" w:hint="cs"/>
          <w:color w:val="FF0000"/>
          <w:sz w:val="20"/>
          <w:szCs w:val="20"/>
          <w:rtl/>
          <w:lang w:bidi="fa-IR"/>
        </w:rPr>
        <w:t xml:space="preserve"> هشداری </w:t>
      </w:r>
      <w:r w:rsidR="006330AC" w:rsidRPr="006330AC">
        <w:rPr>
          <w:rFonts w:hint="cs"/>
          <w:color w:val="FF0000"/>
          <w:sz w:val="20"/>
          <w:szCs w:val="20"/>
          <w:rtl/>
          <w:lang w:bidi="fa-IR"/>
        </w:rPr>
        <w:t>–</w:t>
      </w:r>
      <w:r w:rsidR="006330AC" w:rsidRPr="006330AC">
        <w:rPr>
          <w:rFonts w:cs="B Nazanin" w:hint="cs"/>
          <w:color w:val="FF0000"/>
          <w:sz w:val="20"/>
          <w:szCs w:val="20"/>
          <w:rtl/>
          <w:lang w:bidi="fa-IR"/>
        </w:rPr>
        <w:t xml:space="preserve"> </w:t>
      </w:r>
      <w:r w:rsidR="00B116DF">
        <w:rPr>
          <w:rFonts w:cs="B Nazanin" w:hint="cs"/>
          <w:color w:val="FF0000"/>
          <w:sz w:val="20"/>
          <w:szCs w:val="20"/>
          <w:rtl/>
          <w:lang w:bidi="fa-IR"/>
        </w:rPr>
        <w:t>وحیی</w:t>
      </w:r>
      <w:r w:rsidR="00B116DF" w:rsidRPr="006330AC">
        <w:rPr>
          <w:rFonts w:cs="B Nazanin" w:hint="cs"/>
          <w:color w:val="FF0000"/>
          <w:sz w:val="20"/>
          <w:szCs w:val="20"/>
          <w:rtl/>
          <w:lang w:bidi="fa-IR"/>
        </w:rPr>
        <w:t xml:space="preserve"> </w:t>
      </w:r>
      <w:r w:rsidR="004A3568">
        <w:rPr>
          <w:rFonts w:hint="cs"/>
          <w:color w:val="FF0000"/>
          <w:sz w:val="20"/>
          <w:szCs w:val="20"/>
          <w:rtl/>
          <w:lang w:bidi="fa-IR"/>
        </w:rPr>
        <w:t>–</w:t>
      </w:r>
      <w:r w:rsidR="006330AC" w:rsidRPr="006330AC">
        <w:rPr>
          <w:rFonts w:cs="B Nazanin" w:hint="cs"/>
          <w:color w:val="FF0000"/>
          <w:sz w:val="20"/>
          <w:szCs w:val="20"/>
          <w:rtl/>
          <w:lang w:bidi="fa-IR"/>
        </w:rPr>
        <w:t xml:space="preserve"> </w:t>
      </w:r>
      <w:r w:rsidR="004A3568">
        <w:rPr>
          <w:rFonts w:cs="B Nazanin" w:hint="cs"/>
          <w:color w:val="FF0000"/>
          <w:sz w:val="20"/>
          <w:szCs w:val="20"/>
          <w:rtl/>
          <w:lang w:bidi="fa-IR"/>
        </w:rPr>
        <w:t>[</w:t>
      </w:r>
      <w:r w:rsidR="006330AC" w:rsidRPr="006330AC">
        <w:rPr>
          <w:rFonts w:cs="B Nazanin" w:hint="cs"/>
          <w:color w:val="FF0000"/>
          <w:sz w:val="20"/>
          <w:szCs w:val="20"/>
          <w:rtl/>
          <w:lang w:bidi="fa-IR"/>
        </w:rPr>
        <w:t>نقش</w:t>
      </w:r>
      <w:r w:rsidR="004A3568">
        <w:rPr>
          <w:rFonts w:cs="B Nazanin" w:hint="cs"/>
          <w:color w:val="FF0000"/>
          <w:sz w:val="20"/>
          <w:szCs w:val="20"/>
          <w:rtl/>
          <w:lang w:bidi="fa-IR"/>
        </w:rPr>
        <w:t>]</w:t>
      </w:r>
      <w:r w:rsidR="006330AC" w:rsidRPr="006330AC">
        <w:rPr>
          <w:rFonts w:cs="B Nazanin" w:hint="cs"/>
          <w:color w:val="FF0000"/>
          <w:sz w:val="20"/>
          <w:szCs w:val="20"/>
          <w:rtl/>
          <w:lang w:bidi="fa-IR"/>
        </w:rPr>
        <w:t>اصلی</w:t>
      </w:r>
    </w:p>
    <w:p w:rsidR="00E60B85" w:rsidRPr="00166D4C" w:rsidRDefault="00E60B85" w:rsidP="00BC4F97">
      <w:pPr>
        <w:widowControl w:val="0"/>
        <w:bidi/>
        <w:ind w:left="-249"/>
        <w:jc w:val="lowKashida"/>
        <w:rPr>
          <w:rFonts w:cs="Traditional Arabic"/>
          <w:b/>
          <w:bCs/>
          <w:color w:val="000000"/>
          <w:sz w:val="20"/>
          <w:szCs w:val="20"/>
          <w:rtl/>
        </w:rPr>
      </w:pPr>
      <w:r w:rsidRPr="00166D4C">
        <w:rPr>
          <w:rFonts w:cs="B Nazanin"/>
          <w:b/>
          <w:bCs/>
          <w:sz w:val="20"/>
          <w:szCs w:val="20"/>
          <w:rtl/>
        </w:rPr>
        <w:t>قوم لوط نيز هشدارها را تكذيب كردند</w:t>
      </w:r>
      <w:r w:rsidRPr="00166D4C">
        <w:rPr>
          <w:rFonts w:cs="B Nazanin" w:hint="cs"/>
          <w:b/>
          <w:bCs/>
          <w:sz w:val="20"/>
          <w:szCs w:val="20"/>
          <w:rtl/>
        </w:rPr>
        <w:t xml:space="preserve"> (33)</w:t>
      </w:r>
      <w:r w:rsidR="00BC4F97">
        <w:rPr>
          <w:rFonts w:cs="B Nazanin" w:hint="cs"/>
          <w:b/>
          <w:bCs/>
          <w:sz w:val="20"/>
          <w:szCs w:val="20"/>
          <w:rtl/>
        </w:rPr>
        <w:t xml:space="preserve"> </w:t>
      </w:r>
      <w:r w:rsidRPr="00166D4C">
        <w:rPr>
          <w:rFonts w:cs="B Nazanin" w:hint="cs"/>
          <w:b/>
          <w:bCs/>
          <w:sz w:val="20"/>
          <w:szCs w:val="20"/>
          <w:rtl/>
        </w:rPr>
        <w:t xml:space="preserve"> </w:t>
      </w:r>
      <w:r w:rsidRPr="00166D4C">
        <w:rPr>
          <w:rFonts w:cs="B Nazanin"/>
          <w:b/>
          <w:bCs/>
          <w:color w:val="000000"/>
          <w:sz w:val="20"/>
          <w:szCs w:val="20"/>
          <w:rtl/>
        </w:rPr>
        <w:t>بر آنها بادي سنگدار فرستاديم</w:t>
      </w:r>
      <w:r w:rsidRPr="00166D4C">
        <w:rPr>
          <w:rFonts w:cs="B Nazanin" w:hint="cs"/>
          <w:b/>
          <w:bCs/>
          <w:color w:val="000000"/>
          <w:sz w:val="20"/>
          <w:szCs w:val="20"/>
          <w:rtl/>
        </w:rPr>
        <w:t xml:space="preserve"> </w:t>
      </w:r>
      <w:r w:rsidRPr="00166D4C">
        <w:rPr>
          <w:rFonts w:cs="B Nazanin"/>
          <w:b/>
          <w:bCs/>
          <w:color w:val="000000"/>
          <w:sz w:val="20"/>
          <w:szCs w:val="20"/>
          <w:rtl/>
        </w:rPr>
        <w:t xml:space="preserve">. </w:t>
      </w:r>
      <w:r w:rsidRPr="00166D4C">
        <w:rPr>
          <w:rFonts w:cs="B Nazanin" w:hint="cs"/>
          <w:color w:val="000000"/>
          <w:sz w:val="20"/>
          <w:szCs w:val="20"/>
          <w:rtl/>
        </w:rPr>
        <w:t>{</w:t>
      </w:r>
      <w:r w:rsidRPr="00166D4C">
        <w:rPr>
          <w:rFonts w:cs="B Nazanin"/>
          <w:color w:val="000000"/>
          <w:sz w:val="20"/>
          <w:szCs w:val="20"/>
          <w:rtl/>
        </w:rPr>
        <w:t>غيراز پيروان لوط كه سحرگاهان نجاتشان داديم</w:t>
      </w:r>
      <w:r w:rsidRPr="00166D4C">
        <w:rPr>
          <w:rFonts w:cs="B Nazanin" w:hint="cs"/>
          <w:color w:val="000000"/>
          <w:sz w:val="20"/>
          <w:szCs w:val="20"/>
          <w:rtl/>
        </w:rPr>
        <w:t xml:space="preserve"> (34) </w:t>
      </w:r>
      <w:r w:rsidRPr="00166D4C">
        <w:rPr>
          <w:rFonts w:cs="B Nazanin"/>
          <w:color w:val="000000"/>
          <w:sz w:val="20"/>
          <w:szCs w:val="20"/>
          <w:rtl/>
        </w:rPr>
        <w:t>كه اين نعمتي از جانب ما بود.كساني را كه شكر كنند چنين پاداش مي دهيم</w:t>
      </w:r>
      <w:r w:rsidRPr="00166D4C">
        <w:rPr>
          <w:rFonts w:cs="B Nazanin" w:hint="cs"/>
          <w:color w:val="000000"/>
          <w:sz w:val="20"/>
          <w:szCs w:val="20"/>
          <w:rtl/>
        </w:rPr>
        <w:t>}(35)</w:t>
      </w:r>
      <w:r w:rsidRPr="00166D4C">
        <w:rPr>
          <w:rFonts w:cs="B Nazanin"/>
          <w:color w:val="000000"/>
          <w:sz w:val="20"/>
          <w:szCs w:val="20"/>
          <w:rtl/>
        </w:rPr>
        <w:t xml:space="preserve"> </w:t>
      </w:r>
      <w:r w:rsidRPr="00166D4C">
        <w:rPr>
          <w:rFonts w:cs="B Nazanin"/>
          <w:b/>
          <w:bCs/>
          <w:color w:val="000000"/>
          <w:sz w:val="20"/>
          <w:szCs w:val="20"/>
          <w:rtl/>
        </w:rPr>
        <w:t>البته</w:t>
      </w:r>
      <w:r w:rsidRPr="00166D4C">
        <w:rPr>
          <w:rFonts w:cs="B Nazanin" w:hint="cs"/>
          <w:b/>
          <w:bCs/>
          <w:color w:val="000000"/>
          <w:sz w:val="20"/>
          <w:szCs w:val="20"/>
          <w:rtl/>
        </w:rPr>
        <w:t xml:space="preserve"> </w:t>
      </w:r>
      <w:r w:rsidRPr="00166D4C">
        <w:rPr>
          <w:rFonts w:cs="B Nazanin" w:hint="cs"/>
          <w:color w:val="000000"/>
          <w:sz w:val="20"/>
          <w:szCs w:val="20"/>
          <w:rtl/>
        </w:rPr>
        <w:t>(پیامبرشان)</w:t>
      </w:r>
      <w:r w:rsidRPr="00166D4C">
        <w:rPr>
          <w:rFonts w:cs="B Nazanin" w:hint="cs"/>
          <w:b/>
          <w:bCs/>
          <w:color w:val="000000"/>
          <w:sz w:val="20"/>
          <w:szCs w:val="20"/>
          <w:rtl/>
        </w:rPr>
        <w:t xml:space="preserve"> به</w:t>
      </w:r>
      <w:r w:rsidRPr="00166D4C">
        <w:rPr>
          <w:rFonts w:cs="B Nazanin"/>
          <w:b/>
          <w:bCs/>
          <w:color w:val="000000"/>
          <w:sz w:val="20"/>
          <w:szCs w:val="20"/>
          <w:rtl/>
        </w:rPr>
        <w:t xml:space="preserve"> آنان </w:t>
      </w:r>
      <w:r w:rsidRPr="00166D4C">
        <w:rPr>
          <w:rFonts w:cs="B Nazanin" w:hint="cs"/>
          <w:b/>
          <w:bCs/>
          <w:color w:val="000000"/>
          <w:sz w:val="20"/>
          <w:szCs w:val="20"/>
          <w:rtl/>
        </w:rPr>
        <w:t>در باره</w:t>
      </w:r>
      <w:r w:rsidRPr="00166D4C">
        <w:rPr>
          <w:rFonts w:cs="B Nazanin"/>
          <w:b/>
          <w:bCs/>
          <w:color w:val="000000"/>
          <w:sz w:val="20"/>
          <w:szCs w:val="20"/>
          <w:rtl/>
        </w:rPr>
        <w:t xml:space="preserve"> </w:t>
      </w:r>
      <w:r w:rsidRPr="00166D4C">
        <w:rPr>
          <w:rFonts w:cs="B Nazanin" w:hint="cs"/>
          <w:b/>
          <w:bCs/>
          <w:color w:val="000000"/>
          <w:sz w:val="20"/>
          <w:szCs w:val="20"/>
          <w:rtl/>
        </w:rPr>
        <w:t xml:space="preserve">کیفرِ </w:t>
      </w:r>
      <w:r w:rsidRPr="00166D4C">
        <w:rPr>
          <w:rFonts w:cs="B Nazanin"/>
          <w:b/>
          <w:bCs/>
          <w:color w:val="000000"/>
          <w:sz w:val="20"/>
          <w:szCs w:val="20"/>
          <w:rtl/>
        </w:rPr>
        <w:t>سخت</w:t>
      </w:r>
      <w:r w:rsidRPr="00166D4C">
        <w:rPr>
          <w:rFonts w:cs="B Nazanin" w:hint="cs"/>
          <w:b/>
          <w:bCs/>
          <w:color w:val="000000"/>
          <w:sz w:val="20"/>
          <w:szCs w:val="20"/>
          <w:rtl/>
        </w:rPr>
        <w:t>ِ</w:t>
      </w:r>
      <w:r w:rsidRPr="00166D4C">
        <w:rPr>
          <w:rFonts w:cs="B Nazanin"/>
          <w:b/>
          <w:bCs/>
          <w:color w:val="000000"/>
          <w:sz w:val="20"/>
          <w:szCs w:val="20"/>
          <w:rtl/>
        </w:rPr>
        <w:t xml:space="preserve"> </w:t>
      </w:r>
      <w:r w:rsidRPr="00166D4C">
        <w:rPr>
          <w:rFonts w:cs="B Nazanin" w:hint="cs"/>
          <w:b/>
          <w:bCs/>
          <w:color w:val="000000"/>
          <w:sz w:val="20"/>
          <w:szCs w:val="20"/>
          <w:rtl/>
        </w:rPr>
        <w:t>ما</w:t>
      </w:r>
      <w:r w:rsidRPr="00166D4C">
        <w:rPr>
          <w:rFonts w:cs="B Nazanin"/>
          <w:b/>
          <w:bCs/>
          <w:color w:val="000000"/>
          <w:sz w:val="20"/>
          <w:szCs w:val="20"/>
          <w:rtl/>
        </w:rPr>
        <w:t xml:space="preserve"> هشدار داده بود اما آنها به هشدارها با ترديد نگريستنند</w:t>
      </w:r>
      <w:r w:rsidRPr="00166D4C">
        <w:rPr>
          <w:rFonts w:cs="B Nazanin" w:hint="cs"/>
          <w:b/>
          <w:bCs/>
          <w:color w:val="000000"/>
          <w:sz w:val="20"/>
          <w:szCs w:val="20"/>
          <w:rtl/>
        </w:rPr>
        <w:t xml:space="preserve"> (36) </w:t>
      </w:r>
      <w:r w:rsidRPr="00166D4C">
        <w:rPr>
          <w:rFonts w:cs="B Nazanin"/>
          <w:b/>
          <w:bCs/>
          <w:color w:val="000000"/>
          <w:sz w:val="20"/>
          <w:szCs w:val="20"/>
          <w:rtl/>
        </w:rPr>
        <w:t>و مهمانان او را براي كار زشت خواستند</w:t>
      </w:r>
      <w:r w:rsidRPr="00166D4C">
        <w:rPr>
          <w:rFonts w:cs="B Nazanin" w:hint="cs"/>
          <w:b/>
          <w:bCs/>
          <w:color w:val="000000"/>
          <w:sz w:val="20"/>
          <w:szCs w:val="20"/>
          <w:rtl/>
        </w:rPr>
        <w:t xml:space="preserve"> </w:t>
      </w:r>
      <w:r w:rsidRPr="00166D4C">
        <w:rPr>
          <w:rFonts w:cs="B Nazanin"/>
          <w:b/>
          <w:bCs/>
          <w:color w:val="000000"/>
          <w:sz w:val="20"/>
          <w:szCs w:val="20"/>
          <w:rtl/>
        </w:rPr>
        <w:t xml:space="preserve">. پس چشمهاشان را كور كرديم و </w:t>
      </w:r>
      <w:r w:rsidRPr="00166D4C">
        <w:rPr>
          <w:rFonts w:cs="B Nazanin" w:hint="cs"/>
          <w:color w:val="000000"/>
          <w:sz w:val="20"/>
          <w:szCs w:val="20"/>
          <w:rtl/>
        </w:rPr>
        <w:t>[</w:t>
      </w:r>
      <w:r w:rsidRPr="00166D4C">
        <w:rPr>
          <w:rFonts w:cs="B Nazanin"/>
          <w:color w:val="000000"/>
          <w:sz w:val="20"/>
          <w:szCs w:val="20"/>
          <w:rtl/>
        </w:rPr>
        <w:t>گفتيم</w:t>
      </w:r>
      <w:r w:rsidRPr="00166D4C">
        <w:rPr>
          <w:rFonts w:cs="B Nazanin" w:hint="cs"/>
          <w:color w:val="000000"/>
          <w:sz w:val="20"/>
          <w:szCs w:val="20"/>
          <w:rtl/>
        </w:rPr>
        <w:t xml:space="preserve"> فعلا مقدمه]</w:t>
      </w:r>
      <w:r w:rsidRPr="00166D4C">
        <w:rPr>
          <w:rFonts w:cs="B Nazanin" w:hint="cs"/>
          <w:b/>
          <w:bCs/>
          <w:color w:val="000000"/>
          <w:sz w:val="20"/>
          <w:szCs w:val="20"/>
          <w:rtl/>
        </w:rPr>
        <w:t xml:space="preserve"> </w:t>
      </w:r>
      <w:r w:rsidRPr="00166D4C">
        <w:rPr>
          <w:rFonts w:cs="B Nazanin"/>
          <w:b/>
          <w:bCs/>
          <w:color w:val="000000"/>
          <w:sz w:val="20"/>
          <w:szCs w:val="20"/>
          <w:rtl/>
        </w:rPr>
        <w:t>عذاب و هشدارهايم را بچشيد</w:t>
      </w:r>
      <w:r w:rsidRPr="00166D4C">
        <w:rPr>
          <w:rFonts w:cs="B Nazanin" w:hint="cs"/>
          <w:b/>
          <w:bCs/>
          <w:color w:val="000000"/>
          <w:sz w:val="20"/>
          <w:szCs w:val="20"/>
          <w:rtl/>
        </w:rPr>
        <w:t xml:space="preserve"> (37) </w:t>
      </w:r>
      <w:r w:rsidRPr="00166D4C">
        <w:rPr>
          <w:rFonts w:cs="B Nazanin"/>
          <w:b/>
          <w:bCs/>
          <w:color w:val="000000"/>
          <w:sz w:val="20"/>
          <w:szCs w:val="20"/>
          <w:rtl/>
        </w:rPr>
        <w:t xml:space="preserve">و صبحگاهان عذاب پا برجا </w:t>
      </w:r>
      <w:r w:rsidRPr="00166D4C">
        <w:rPr>
          <w:rFonts w:cs="B Nazanin"/>
          <w:b/>
          <w:bCs/>
          <w:color w:val="000000"/>
          <w:sz w:val="20"/>
          <w:szCs w:val="20"/>
          <w:rtl/>
        </w:rPr>
        <w:lastRenderedPageBreak/>
        <w:t>رسيد</w:t>
      </w:r>
      <w:r w:rsidRPr="00166D4C">
        <w:rPr>
          <w:rFonts w:cs="B Nazanin" w:hint="cs"/>
          <w:b/>
          <w:bCs/>
          <w:color w:val="000000"/>
          <w:sz w:val="20"/>
          <w:szCs w:val="20"/>
          <w:rtl/>
        </w:rPr>
        <w:t xml:space="preserve"> (38) </w:t>
      </w:r>
      <w:r w:rsidRPr="00166D4C">
        <w:rPr>
          <w:rFonts w:cs="B Nazanin" w:hint="cs"/>
          <w:color w:val="000000"/>
          <w:sz w:val="20"/>
          <w:szCs w:val="20"/>
          <w:rtl/>
        </w:rPr>
        <w:t>[خطاب کردیم]</w:t>
      </w:r>
      <w:r w:rsidRPr="00166D4C">
        <w:rPr>
          <w:rFonts w:cs="B Nazanin"/>
          <w:color w:val="000000"/>
          <w:sz w:val="20"/>
          <w:szCs w:val="20"/>
          <w:rtl/>
        </w:rPr>
        <w:t xml:space="preserve"> </w:t>
      </w:r>
      <w:r w:rsidRPr="00166D4C">
        <w:rPr>
          <w:rFonts w:cs="B Nazanin"/>
          <w:b/>
          <w:bCs/>
          <w:color w:val="000000"/>
          <w:sz w:val="20"/>
          <w:szCs w:val="20"/>
          <w:rtl/>
        </w:rPr>
        <w:t>اينك عذاب و هشدارهايم را بچشيد</w:t>
      </w:r>
      <w:r w:rsidRPr="00166D4C">
        <w:rPr>
          <w:rFonts w:cs="B Nazanin" w:hint="cs"/>
          <w:b/>
          <w:bCs/>
          <w:color w:val="000000"/>
          <w:sz w:val="20"/>
          <w:szCs w:val="20"/>
          <w:rtl/>
        </w:rPr>
        <w:t xml:space="preserve"> (39)</w:t>
      </w:r>
      <w:r w:rsidRPr="00166D4C">
        <w:rPr>
          <w:rFonts w:cs="B Nazanin"/>
          <w:b/>
          <w:bCs/>
          <w:color w:val="000000"/>
          <w:sz w:val="20"/>
          <w:szCs w:val="20"/>
          <w:rtl/>
        </w:rPr>
        <w:t xml:space="preserve"> و البته قرآن را براي پند آسان كرديم. آيا پند پذيري هست؟</w:t>
      </w:r>
      <w:r w:rsidRPr="00166D4C">
        <w:rPr>
          <w:rFonts w:cs="B Nazanin" w:hint="cs"/>
          <w:b/>
          <w:bCs/>
          <w:color w:val="000000"/>
          <w:sz w:val="20"/>
          <w:szCs w:val="20"/>
          <w:rtl/>
        </w:rPr>
        <w:t xml:space="preserve"> (40)</w:t>
      </w:r>
      <w:r w:rsidR="001C37C4">
        <w:rPr>
          <w:rFonts w:cs="B Nazanin" w:hint="cs"/>
          <w:b/>
          <w:bCs/>
          <w:color w:val="000000"/>
          <w:sz w:val="20"/>
          <w:szCs w:val="20"/>
          <w:rtl/>
        </w:rPr>
        <w:tab/>
      </w:r>
      <w:r w:rsidR="001C37C4">
        <w:rPr>
          <w:rFonts w:cs="B Nazanin" w:hint="cs"/>
          <w:b/>
          <w:bCs/>
          <w:color w:val="000000"/>
          <w:sz w:val="20"/>
          <w:szCs w:val="20"/>
          <w:rtl/>
        </w:rPr>
        <w:tab/>
      </w:r>
      <w:hyperlink r:id="rId182" w:anchor="قمر6" w:history="1">
        <w:r w:rsidR="001C37C4" w:rsidRPr="00FA22E8">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7816FD" w:rsidTr="00D248FD">
        <w:trPr>
          <w:trHeight w:val="350"/>
        </w:trPr>
        <w:tc>
          <w:tcPr>
            <w:tcW w:w="5940" w:type="dxa"/>
          </w:tcPr>
          <w:p w:rsidR="007816FD" w:rsidRPr="00AD4C75" w:rsidRDefault="00E60B85" w:rsidP="00C82A37">
            <w:pPr>
              <w:widowControl w:val="0"/>
              <w:bidi/>
              <w:ind w:left="-249"/>
              <w:jc w:val="center"/>
              <w:rPr>
                <w:rFonts w:cs="B Nazanin"/>
                <w:b/>
                <w:bCs/>
                <w:color w:val="000000"/>
                <w:sz w:val="18"/>
                <w:szCs w:val="18"/>
                <w:u w:val="single"/>
                <w:rtl/>
                <w:lang w:bidi="fa-IR"/>
              </w:rPr>
            </w:pPr>
            <w:r w:rsidRPr="00D84B12">
              <w:rPr>
                <w:rFonts w:cs="B Nazanin" w:hint="cs"/>
                <w:b/>
                <w:bCs/>
                <w:color w:val="000000"/>
                <w:sz w:val="18"/>
                <w:szCs w:val="18"/>
                <w:rtl/>
                <w:lang w:bidi="fa-IR"/>
              </w:rPr>
              <w:t>درب:</w:t>
            </w:r>
            <w:r w:rsidRPr="00D84B12">
              <w:rPr>
                <w:rFonts w:cs="B Nazanin" w:hint="cs"/>
                <w:color w:val="000000"/>
                <w:sz w:val="18"/>
                <w:szCs w:val="18"/>
                <w:rtl/>
                <w:lang w:bidi="fa-IR"/>
              </w:rPr>
              <w:t xml:space="preserve"> نابودي دسته جمعي قوم لوط که باحق به طور فعالانه ضديت مي کردند.</w:t>
            </w:r>
          </w:p>
        </w:tc>
      </w:tr>
    </w:tbl>
    <w:p w:rsidR="006330AC" w:rsidRDefault="006330AC" w:rsidP="00C82A37">
      <w:pPr>
        <w:widowControl w:val="0"/>
        <w:bidi/>
        <w:ind w:left="-249"/>
        <w:jc w:val="center"/>
        <w:rPr>
          <w:rFonts w:cs="B Nazanin"/>
          <w:b/>
          <w:bCs/>
          <w:color w:val="000000"/>
          <w:sz w:val="20"/>
          <w:szCs w:val="20"/>
          <w:u w:val="single"/>
          <w:rtl/>
          <w:lang w:bidi="fa-IR"/>
        </w:rPr>
      </w:pPr>
    </w:p>
    <w:p w:rsidR="00630DEC" w:rsidRPr="0022372A" w:rsidRDefault="00630DEC" w:rsidP="006330AC">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قمر</w:t>
      </w:r>
      <w:r w:rsidR="005D586B">
        <w:rPr>
          <w:rFonts w:cs="B Nazanin" w:hint="cs"/>
          <w:b/>
          <w:bCs/>
          <w:color w:val="000000"/>
          <w:sz w:val="20"/>
          <w:szCs w:val="20"/>
          <w:u w:val="single"/>
          <w:rtl/>
          <w:lang w:bidi="fa-IR"/>
        </w:rPr>
        <w:t xml:space="preserve">7    </w:t>
      </w:r>
      <w:r w:rsidRPr="00931408">
        <w:rPr>
          <w:rFonts w:cs="B Nazanin" w:hint="cs"/>
          <w:b/>
          <w:bCs/>
          <w:color w:val="000000"/>
          <w:sz w:val="20"/>
          <w:szCs w:val="20"/>
          <w:u w:val="single"/>
          <w:rtl/>
          <w:lang w:bidi="fa-IR"/>
        </w:rPr>
        <w:t xml:space="preserve"> آیه های 41 و 42</w:t>
      </w:r>
    </w:p>
    <w:p w:rsidR="0022372A" w:rsidRDefault="0022372A" w:rsidP="00B116DF">
      <w:pPr>
        <w:widowControl w:val="0"/>
        <w:bidi/>
        <w:ind w:left="-249"/>
        <w:rPr>
          <w:rFonts w:cs="Traditional Arabic"/>
          <w:b/>
          <w:bCs/>
          <w:color w:val="000000"/>
          <w:sz w:val="20"/>
          <w:szCs w:val="20"/>
          <w:rtl/>
        </w:rPr>
      </w:pPr>
      <w:r w:rsidRPr="0022372A">
        <w:rPr>
          <w:rFonts w:cs="Traditional Arabic" w:hint="eastAsia"/>
          <w:b/>
          <w:bCs/>
          <w:color w:val="000000"/>
          <w:sz w:val="20"/>
          <w:szCs w:val="20"/>
          <w:rtl/>
        </w:rPr>
        <w:t>وَلَقَدْ</w:t>
      </w:r>
      <w:r w:rsidRPr="0022372A">
        <w:rPr>
          <w:rFonts w:cs="Traditional Arabic"/>
          <w:b/>
          <w:bCs/>
          <w:color w:val="000000"/>
          <w:sz w:val="20"/>
          <w:szCs w:val="20"/>
          <w:rtl/>
        </w:rPr>
        <w:t xml:space="preserve"> جَاء آلَ فِرْعَوْنَ النُّذُرُ ﴿41﴾ </w:t>
      </w:r>
      <w:r w:rsidRPr="0022372A">
        <w:rPr>
          <w:rFonts w:cs="Traditional Arabic" w:hint="eastAsia"/>
          <w:b/>
          <w:bCs/>
          <w:color w:val="000000"/>
          <w:sz w:val="20"/>
          <w:szCs w:val="20"/>
          <w:rtl/>
        </w:rPr>
        <w:t>كَذَّبُوا</w:t>
      </w:r>
      <w:r w:rsidRPr="0022372A">
        <w:rPr>
          <w:rFonts w:cs="Traditional Arabic"/>
          <w:b/>
          <w:bCs/>
          <w:color w:val="000000"/>
          <w:sz w:val="20"/>
          <w:szCs w:val="20"/>
          <w:rtl/>
        </w:rPr>
        <w:t xml:space="preserve"> بِآيَاتِنَا كُلِّهَا فَأَخَذْنَاهُمْ أَخْذَ عَزِيزٍ مُّقْتَدِرٍ ﴿42﴾</w:t>
      </w:r>
      <w:r w:rsidR="007B08CD" w:rsidRPr="007B08CD">
        <w:rPr>
          <w:rFonts w:cs="B Nazanin" w:hint="cs"/>
          <w:color w:val="FF0000"/>
          <w:sz w:val="20"/>
          <w:szCs w:val="20"/>
          <w:rtl/>
          <w:lang w:bidi="fa-IR"/>
        </w:rPr>
        <w:t xml:space="preserve">  </w:t>
      </w:r>
      <w:r w:rsidR="00E838A6">
        <w:rPr>
          <w:rFonts w:cs="B Nazanin" w:hint="cs"/>
          <w:color w:val="FF0000"/>
          <w:sz w:val="20"/>
          <w:szCs w:val="20"/>
          <w:rtl/>
          <w:lang w:bidi="fa-IR"/>
        </w:rPr>
        <w:t>«</w:t>
      </w:r>
      <w:r w:rsidR="007B08CD" w:rsidRPr="007B08CD">
        <w:rPr>
          <w:rFonts w:cs="B Nazanin" w:hint="cs"/>
          <w:color w:val="FF0000"/>
          <w:sz w:val="20"/>
          <w:szCs w:val="20"/>
          <w:rtl/>
          <w:lang w:bidi="fa-IR"/>
        </w:rPr>
        <w:t>فرعون</w:t>
      </w:r>
      <w:r w:rsidR="00E838A6">
        <w:rPr>
          <w:rFonts w:cs="B Nazanin" w:hint="cs"/>
          <w:color w:val="FF0000"/>
          <w:sz w:val="20"/>
          <w:szCs w:val="20"/>
          <w:rtl/>
          <w:lang w:bidi="fa-IR"/>
        </w:rPr>
        <w:t>»</w:t>
      </w:r>
      <w:r w:rsidR="007B08CD">
        <w:rPr>
          <w:rFonts w:cs="B Nazanin" w:hint="cs"/>
          <w:color w:val="FF0000"/>
          <w:sz w:val="20"/>
          <w:szCs w:val="20"/>
          <w:rtl/>
          <w:lang w:bidi="fa-IR"/>
        </w:rPr>
        <w:t xml:space="preserve"> </w:t>
      </w:r>
      <w:r w:rsidR="007B08CD">
        <w:rPr>
          <w:rFonts w:hint="cs"/>
          <w:color w:val="FF0000"/>
          <w:sz w:val="20"/>
          <w:szCs w:val="20"/>
          <w:rtl/>
          <w:lang w:bidi="fa-IR"/>
        </w:rPr>
        <w:t>–</w:t>
      </w:r>
      <w:r w:rsidR="007B08CD">
        <w:rPr>
          <w:rFonts w:cs="B Nazanin" w:hint="cs"/>
          <w:color w:val="FF0000"/>
          <w:sz w:val="20"/>
          <w:szCs w:val="20"/>
          <w:rtl/>
          <w:lang w:bidi="fa-IR"/>
        </w:rPr>
        <w:t xml:space="preserve"> </w:t>
      </w:r>
      <w:r w:rsidR="007B08CD" w:rsidRPr="00113B68">
        <w:rPr>
          <w:rFonts w:cs="B Nazanin" w:hint="cs"/>
          <w:color w:val="FF0000"/>
          <w:sz w:val="20"/>
          <w:szCs w:val="20"/>
          <w:rtl/>
          <w:lang w:bidi="fa-IR"/>
        </w:rPr>
        <w:t>واکنشی</w:t>
      </w:r>
      <w:r w:rsidR="007B08CD">
        <w:rPr>
          <w:rFonts w:cs="B Nazanin" w:hint="cs"/>
          <w:color w:val="FF0000"/>
          <w:sz w:val="20"/>
          <w:szCs w:val="20"/>
          <w:rtl/>
          <w:lang w:bidi="fa-IR"/>
        </w:rPr>
        <w:t xml:space="preserve"> </w:t>
      </w:r>
      <w:r w:rsidR="007B08CD">
        <w:rPr>
          <w:rFonts w:hint="cs"/>
          <w:color w:val="FF0000"/>
          <w:sz w:val="20"/>
          <w:szCs w:val="20"/>
          <w:rtl/>
          <w:lang w:bidi="fa-IR"/>
        </w:rPr>
        <w:t>–</w:t>
      </w:r>
      <w:r w:rsidR="007B08CD">
        <w:rPr>
          <w:rFonts w:cs="B Nazanin" w:hint="cs"/>
          <w:color w:val="FF0000"/>
          <w:sz w:val="20"/>
          <w:szCs w:val="20"/>
          <w:rtl/>
          <w:lang w:bidi="fa-IR"/>
        </w:rPr>
        <w:t xml:space="preserve"> </w:t>
      </w:r>
      <w:r w:rsidR="00B116DF">
        <w:rPr>
          <w:rFonts w:cs="B Nazanin" w:hint="cs"/>
          <w:color w:val="FF0000"/>
          <w:sz w:val="20"/>
          <w:szCs w:val="20"/>
          <w:rtl/>
          <w:lang w:bidi="fa-IR"/>
        </w:rPr>
        <w:t>ذاتی</w:t>
      </w:r>
    </w:p>
    <w:p w:rsidR="00FE7FD7" w:rsidRPr="00166D4C" w:rsidRDefault="00FE7FD7" w:rsidP="00C82A37">
      <w:pPr>
        <w:widowControl w:val="0"/>
        <w:bidi/>
        <w:ind w:left="-249"/>
        <w:rPr>
          <w:rFonts w:cs="Traditional Arabic"/>
          <w:b/>
          <w:bCs/>
          <w:color w:val="000000"/>
          <w:sz w:val="20"/>
          <w:szCs w:val="20"/>
          <w:rtl/>
        </w:rPr>
      </w:pPr>
      <w:r w:rsidRPr="00166D4C">
        <w:rPr>
          <w:rFonts w:cs="B Nazanin"/>
          <w:b/>
          <w:bCs/>
          <w:color w:val="000000"/>
          <w:sz w:val="20"/>
          <w:szCs w:val="20"/>
          <w:rtl/>
        </w:rPr>
        <w:t xml:space="preserve">و البته هشدار به </w:t>
      </w:r>
      <w:r w:rsidRPr="00166D4C">
        <w:rPr>
          <w:rFonts w:cs="B Nazanin" w:hint="cs"/>
          <w:b/>
          <w:bCs/>
          <w:color w:val="000000"/>
          <w:sz w:val="20"/>
          <w:szCs w:val="20"/>
          <w:rtl/>
        </w:rPr>
        <w:t>پیروان</w:t>
      </w:r>
      <w:r w:rsidRPr="00166D4C">
        <w:rPr>
          <w:rFonts w:cs="B Nazanin"/>
          <w:b/>
          <w:bCs/>
          <w:color w:val="000000"/>
          <w:sz w:val="20"/>
          <w:szCs w:val="20"/>
          <w:rtl/>
        </w:rPr>
        <w:t xml:space="preserve"> فرعون نيز رسيد</w:t>
      </w:r>
      <w:r w:rsidRPr="00166D4C">
        <w:rPr>
          <w:rFonts w:cs="B Nazanin" w:hint="cs"/>
          <w:b/>
          <w:bCs/>
          <w:color w:val="000000"/>
          <w:sz w:val="20"/>
          <w:szCs w:val="20"/>
          <w:rtl/>
        </w:rPr>
        <w:t xml:space="preserve"> (41) </w:t>
      </w:r>
      <w:r w:rsidRPr="00166D4C">
        <w:rPr>
          <w:rFonts w:cs="B Nazanin"/>
          <w:b/>
          <w:bCs/>
          <w:color w:val="000000"/>
          <w:sz w:val="20"/>
          <w:szCs w:val="20"/>
          <w:rtl/>
        </w:rPr>
        <w:t>آنها همه آيات ما را تكذيب كردند</w:t>
      </w:r>
      <w:r w:rsidRPr="00166D4C">
        <w:rPr>
          <w:rFonts w:cs="B Nazanin" w:hint="cs"/>
          <w:b/>
          <w:bCs/>
          <w:color w:val="000000"/>
          <w:sz w:val="20"/>
          <w:szCs w:val="20"/>
          <w:rtl/>
        </w:rPr>
        <w:t xml:space="preserve"> .</w:t>
      </w:r>
      <w:r w:rsidRPr="00166D4C">
        <w:rPr>
          <w:rFonts w:cs="B Nazanin"/>
          <w:b/>
          <w:bCs/>
          <w:color w:val="000000"/>
          <w:sz w:val="20"/>
          <w:szCs w:val="20"/>
          <w:rtl/>
        </w:rPr>
        <w:t xml:space="preserve"> پس آنها را </w:t>
      </w:r>
      <w:r w:rsidRPr="00166D4C">
        <w:rPr>
          <w:rFonts w:cs="B Nazanin" w:hint="cs"/>
          <w:b/>
          <w:bCs/>
          <w:color w:val="000000"/>
          <w:sz w:val="20"/>
          <w:szCs w:val="20"/>
          <w:rtl/>
        </w:rPr>
        <w:t xml:space="preserve"> به</w:t>
      </w:r>
      <w:r w:rsidRPr="00166D4C">
        <w:rPr>
          <w:rFonts w:cs="B Nazanin"/>
          <w:b/>
          <w:bCs/>
          <w:color w:val="000000"/>
          <w:sz w:val="20"/>
          <w:szCs w:val="20"/>
          <w:rtl/>
        </w:rPr>
        <w:t xml:space="preserve"> گرفتن</w:t>
      </w:r>
      <w:r w:rsidRPr="00166D4C">
        <w:rPr>
          <w:rFonts w:cs="B Nazanin" w:hint="cs"/>
          <w:b/>
          <w:bCs/>
          <w:color w:val="000000"/>
          <w:sz w:val="20"/>
          <w:szCs w:val="20"/>
          <w:rtl/>
        </w:rPr>
        <w:t>ِ</w:t>
      </w:r>
      <w:r w:rsidRPr="00166D4C">
        <w:rPr>
          <w:rFonts w:cs="B Nazanin"/>
          <w:b/>
          <w:bCs/>
          <w:color w:val="000000"/>
          <w:sz w:val="20"/>
          <w:szCs w:val="20"/>
          <w:rtl/>
        </w:rPr>
        <w:t xml:space="preserve"> پيروزمندي توانا بگرفتيم</w:t>
      </w:r>
      <w:r w:rsidRPr="00166D4C">
        <w:rPr>
          <w:rFonts w:cs="B Nazanin" w:hint="cs"/>
          <w:b/>
          <w:bCs/>
          <w:color w:val="000000"/>
          <w:sz w:val="20"/>
          <w:szCs w:val="20"/>
          <w:rtl/>
        </w:rPr>
        <w:t xml:space="preserve"> (42)</w:t>
      </w:r>
      <w:r w:rsidR="001C37C4">
        <w:rPr>
          <w:rFonts w:cs="B Nazanin" w:hint="cs"/>
          <w:b/>
          <w:bCs/>
          <w:color w:val="000000"/>
          <w:sz w:val="20"/>
          <w:szCs w:val="20"/>
          <w:rtl/>
        </w:rPr>
        <w:tab/>
      </w:r>
      <w:hyperlink r:id="rId183" w:anchor="قمر7" w:history="1">
        <w:r w:rsidR="001C37C4" w:rsidRPr="00FA22E8">
          <w:rPr>
            <w:rStyle w:val="Hyperlink"/>
            <w:rFonts w:cs="B Nazanin" w:hint="cs"/>
            <w:b/>
            <w:bCs/>
            <w:sz w:val="20"/>
            <w:szCs w:val="20"/>
            <w:rtl/>
          </w:rPr>
          <w:t>اینجا کلیک کنید</w:t>
        </w:r>
      </w:hyperlink>
      <w:r w:rsidR="000A2505">
        <w:rPr>
          <w:rFonts w:cs="B Nazanin" w:hint="cs"/>
          <w:b/>
          <w:bCs/>
          <w:color w:val="000000"/>
          <w:sz w:val="20"/>
          <w:szCs w:val="20"/>
          <w:rtl/>
        </w:rPr>
        <w:t xml:space="preserve"> </w:t>
      </w:r>
    </w:p>
    <w:tbl>
      <w:tblPr>
        <w:tblStyle w:val="TableGrid"/>
        <w:tblpPr w:leftFromText="180" w:rightFromText="180" w:vertAnchor="text" w:horzAnchor="margin" w:tblpY="123"/>
        <w:bidiVisual/>
        <w:tblW w:w="5940" w:type="dxa"/>
        <w:tblInd w:w="-33" w:type="dxa"/>
        <w:tblLook w:val="04A0"/>
      </w:tblPr>
      <w:tblGrid>
        <w:gridCol w:w="5940"/>
      </w:tblGrid>
      <w:tr w:rsidR="007816FD" w:rsidTr="00D248FD">
        <w:trPr>
          <w:trHeight w:val="350"/>
        </w:trPr>
        <w:tc>
          <w:tcPr>
            <w:tcW w:w="5940" w:type="dxa"/>
          </w:tcPr>
          <w:p w:rsidR="007816FD" w:rsidRPr="00AD4C75" w:rsidRDefault="00FE7FD7" w:rsidP="00C82A37">
            <w:pPr>
              <w:widowControl w:val="0"/>
              <w:bidi/>
              <w:ind w:left="-249"/>
              <w:jc w:val="center"/>
              <w:rPr>
                <w:rFonts w:cs="B Nazanin"/>
                <w:b/>
                <w:bCs/>
                <w:color w:val="000000"/>
                <w:sz w:val="18"/>
                <w:szCs w:val="18"/>
                <w:u w:val="single"/>
                <w:rtl/>
                <w:lang w:bidi="fa-IR"/>
              </w:rPr>
            </w:pPr>
            <w:r w:rsidRPr="00813CA4">
              <w:rPr>
                <w:rFonts w:cs="B Nazanin" w:hint="cs"/>
                <w:b/>
                <w:bCs/>
                <w:color w:val="000000"/>
                <w:sz w:val="18"/>
                <w:szCs w:val="18"/>
                <w:rtl/>
                <w:lang w:bidi="fa-IR"/>
              </w:rPr>
              <w:t>درب:</w:t>
            </w:r>
            <w:r w:rsidRPr="00813CA4">
              <w:rPr>
                <w:rFonts w:cs="B Nazanin" w:hint="cs"/>
                <w:color w:val="000000"/>
                <w:sz w:val="18"/>
                <w:szCs w:val="18"/>
                <w:rtl/>
                <w:lang w:bidi="fa-IR"/>
              </w:rPr>
              <w:t xml:space="preserve"> هلاکت قوم فرعون که همه آیات الهی را تکذیب می</w:t>
            </w:r>
            <w:r w:rsidRPr="00813CA4">
              <w:rPr>
                <w:rFonts w:cs="B Nazanin" w:hint="cs"/>
                <w:color w:val="000000"/>
                <w:sz w:val="18"/>
                <w:szCs w:val="18"/>
                <w:rtl/>
                <w:lang w:bidi="fa-IR"/>
              </w:rPr>
              <w:softHyphen/>
              <w:t>کردند .</w:t>
            </w:r>
          </w:p>
        </w:tc>
      </w:tr>
    </w:tbl>
    <w:p w:rsidR="007B08CD" w:rsidRDefault="007B08CD" w:rsidP="00C82A37">
      <w:pPr>
        <w:widowControl w:val="0"/>
        <w:bidi/>
        <w:ind w:left="-249"/>
        <w:jc w:val="center"/>
        <w:rPr>
          <w:sz w:val="20"/>
          <w:szCs w:val="20"/>
          <w:rtl/>
          <w:lang w:bidi="fa-IR"/>
        </w:rPr>
      </w:pPr>
    </w:p>
    <w:p w:rsidR="00630DEC" w:rsidRPr="0022372A" w:rsidRDefault="00630DEC" w:rsidP="007B08CD">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قمر</w:t>
      </w:r>
      <w:r w:rsidR="005D586B">
        <w:rPr>
          <w:rFonts w:cs="B Nazanin" w:hint="cs"/>
          <w:b/>
          <w:bCs/>
          <w:color w:val="000000"/>
          <w:sz w:val="20"/>
          <w:szCs w:val="20"/>
          <w:u w:val="single"/>
          <w:rtl/>
          <w:lang w:bidi="fa-IR"/>
        </w:rPr>
        <w:t xml:space="preserve">8     </w:t>
      </w:r>
      <w:r w:rsidRPr="00931408">
        <w:rPr>
          <w:rFonts w:cs="B Nazanin" w:hint="cs"/>
          <w:b/>
          <w:bCs/>
          <w:color w:val="000000"/>
          <w:sz w:val="20"/>
          <w:szCs w:val="20"/>
          <w:u w:val="single"/>
          <w:rtl/>
          <w:lang w:bidi="fa-IR"/>
        </w:rPr>
        <w:t xml:space="preserve"> آیات 43 تا 48</w:t>
      </w:r>
    </w:p>
    <w:p w:rsidR="00D80DCC" w:rsidRDefault="0022372A" w:rsidP="00C82A37">
      <w:pPr>
        <w:widowControl w:val="0"/>
        <w:bidi/>
        <w:ind w:left="-249"/>
        <w:rPr>
          <w:rFonts w:cs="Traditional Arabic"/>
          <w:b/>
          <w:bCs/>
          <w:color w:val="000000"/>
          <w:sz w:val="20"/>
          <w:szCs w:val="20"/>
          <w:rtl/>
        </w:rPr>
      </w:pPr>
      <w:r w:rsidRPr="0022372A">
        <w:rPr>
          <w:rFonts w:cs="Traditional Arabic" w:hint="eastAsia"/>
          <w:b/>
          <w:bCs/>
          <w:color w:val="000000"/>
          <w:sz w:val="20"/>
          <w:szCs w:val="20"/>
          <w:rtl/>
        </w:rPr>
        <w:t>أَكُفَّارُكُمْ</w:t>
      </w:r>
      <w:r w:rsidRPr="0022372A">
        <w:rPr>
          <w:rFonts w:cs="Traditional Arabic"/>
          <w:b/>
          <w:bCs/>
          <w:color w:val="000000"/>
          <w:sz w:val="20"/>
          <w:szCs w:val="20"/>
          <w:rtl/>
        </w:rPr>
        <w:t xml:space="preserve"> خَيْرٌ مِّنْ </w:t>
      </w:r>
      <w:r w:rsidRPr="0022372A">
        <w:rPr>
          <w:rFonts w:cs="Traditional Arabic" w:hint="eastAsia"/>
          <w:b/>
          <w:bCs/>
          <w:color w:val="000000"/>
          <w:sz w:val="20"/>
          <w:szCs w:val="20"/>
          <w:rtl/>
        </w:rPr>
        <w:t>أُوْلَئِكُمْ</w:t>
      </w:r>
      <w:r w:rsidRPr="0022372A">
        <w:rPr>
          <w:rFonts w:cs="Traditional Arabic"/>
          <w:b/>
          <w:bCs/>
          <w:color w:val="000000"/>
          <w:sz w:val="20"/>
          <w:szCs w:val="20"/>
          <w:rtl/>
        </w:rPr>
        <w:t xml:space="preserve"> أَمْ لَكُم بَرَاءةٌ فِي الزُّبُرِ ﴿43﴾ </w:t>
      </w:r>
      <w:r w:rsidRPr="0022372A">
        <w:rPr>
          <w:rFonts w:cs="Traditional Arabic" w:hint="eastAsia"/>
          <w:b/>
          <w:bCs/>
          <w:color w:val="000000"/>
          <w:sz w:val="20"/>
          <w:szCs w:val="20"/>
          <w:rtl/>
        </w:rPr>
        <w:t>أَمْ</w:t>
      </w:r>
      <w:r w:rsidRPr="0022372A">
        <w:rPr>
          <w:rFonts w:cs="Traditional Arabic"/>
          <w:b/>
          <w:bCs/>
          <w:color w:val="000000"/>
          <w:sz w:val="20"/>
          <w:szCs w:val="20"/>
          <w:rtl/>
        </w:rPr>
        <w:t xml:space="preserve"> يَقُولُونَ نَحْنُ جَمِيعٌ مُّنتَصِرٌ ﴿44﴾ </w:t>
      </w:r>
      <w:r w:rsidRPr="0022372A">
        <w:rPr>
          <w:rFonts w:cs="Traditional Arabic" w:hint="eastAsia"/>
          <w:b/>
          <w:bCs/>
          <w:color w:val="000000"/>
          <w:sz w:val="20"/>
          <w:szCs w:val="20"/>
          <w:rtl/>
        </w:rPr>
        <w:t>سَيُهْزَمُ</w:t>
      </w:r>
      <w:r w:rsidRPr="0022372A">
        <w:rPr>
          <w:rFonts w:cs="Traditional Arabic"/>
          <w:b/>
          <w:bCs/>
          <w:color w:val="000000"/>
          <w:sz w:val="20"/>
          <w:szCs w:val="20"/>
          <w:rtl/>
        </w:rPr>
        <w:t xml:space="preserve"> الْجَمْعُ وَيُوَلُّونَ الدُّبُرَ ﴿45﴾ </w:t>
      </w:r>
      <w:r w:rsidR="00C31FC8">
        <w:rPr>
          <w:rFonts w:cs="B Nazanin" w:hint="cs"/>
          <w:color w:val="FF0000"/>
          <w:sz w:val="20"/>
          <w:szCs w:val="20"/>
          <w:rtl/>
          <w:lang w:bidi="fa-IR"/>
        </w:rPr>
        <w:t xml:space="preserve">[نکوهش]بدان </w:t>
      </w:r>
      <w:r w:rsidR="00D80DCC" w:rsidRPr="00D80DCC">
        <w:rPr>
          <w:rFonts w:cs="B Nazanin" w:hint="cs"/>
          <w:color w:val="FF0000"/>
          <w:sz w:val="20"/>
          <w:szCs w:val="20"/>
          <w:rtl/>
          <w:lang w:bidi="fa-IR"/>
        </w:rPr>
        <w:t xml:space="preserve">- </w:t>
      </w:r>
      <w:r w:rsidR="00AA3002">
        <w:rPr>
          <w:rFonts w:cs="B Nazanin" w:hint="cs"/>
          <w:color w:val="FF0000"/>
          <w:sz w:val="20"/>
          <w:szCs w:val="20"/>
          <w:rtl/>
          <w:lang w:bidi="fa-IR"/>
        </w:rPr>
        <w:t>«پرسش»</w:t>
      </w:r>
      <w:r w:rsidR="00E838A6">
        <w:rPr>
          <w:rFonts w:cs="B Nazanin" w:hint="cs"/>
          <w:color w:val="FF0000"/>
          <w:sz w:val="20"/>
          <w:szCs w:val="20"/>
          <w:rtl/>
          <w:lang w:bidi="fa-IR"/>
        </w:rPr>
        <w:t xml:space="preserve"> </w:t>
      </w:r>
      <w:r w:rsidR="00D80DCC" w:rsidRPr="00D80DCC">
        <w:rPr>
          <w:rFonts w:cs="B Nazanin" w:hint="cs"/>
          <w:color w:val="FF0000"/>
          <w:sz w:val="20"/>
          <w:szCs w:val="20"/>
          <w:rtl/>
          <w:lang w:bidi="fa-IR"/>
        </w:rPr>
        <w:t>-</w:t>
      </w:r>
      <w:r w:rsidR="00E838A6">
        <w:rPr>
          <w:rFonts w:cs="B Nazanin" w:hint="cs"/>
          <w:color w:val="FF0000"/>
          <w:sz w:val="20"/>
          <w:szCs w:val="20"/>
          <w:rtl/>
          <w:lang w:bidi="fa-IR"/>
        </w:rPr>
        <w:t xml:space="preserve"> </w:t>
      </w:r>
      <w:r w:rsidR="00D80DCC" w:rsidRPr="00D80DCC">
        <w:rPr>
          <w:rFonts w:cs="B Nazanin" w:hint="cs"/>
          <w:color w:val="FF0000"/>
          <w:sz w:val="20"/>
          <w:szCs w:val="20"/>
          <w:rtl/>
          <w:lang w:bidi="fa-IR"/>
        </w:rPr>
        <w:t xml:space="preserve"> </w:t>
      </w:r>
      <w:r w:rsidR="00C51C67">
        <w:rPr>
          <w:rFonts w:cs="B Nazanin" w:hint="cs"/>
          <w:color w:val="FF0000"/>
          <w:sz w:val="20"/>
          <w:szCs w:val="20"/>
          <w:rtl/>
          <w:lang w:bidi="fa-IR"/>
        </w:rPr>
        <w:t>«پاسخ»</w:t>
      </w:r>
      <w:r w:rsidR="00D80DCC" w:rsidRPr="00D80DCC">
        <w:rPr>
          <w:rFonts w:cs="B Nazanin" w:hint="cs"/>
          <w:color w:val="FF0000"/>
          <w:sz w:val="20"/>
          <w:szCs w:val="20"/>
          <w:rtl/>
          <w:lang w:bidi="fa-IR"/>
        </w:rPr>
        <w:t xml:space="preserve"> </w:t>
      </w:r>
      <w:r w:rsidR="00D80DCC">
        <w:rPr>
          <w:rFonts w:cs="B Nazanin" w:hint="cs"/>
          <w:color w:val="FF0000"/>
          <w:sz w:val="20"/>
          <w:szCs w:val="20"/>
          <w:rtl/>
          <w:lang w:bidi="fa-IR"/>
        </w:rPr>
        <w:t xml:space="preserve"> </w:t>
      </w:r>
    </w:p>
    <w:p w:rsidR="001B6D96" w:rsidRPr="00D80DCC" w:rsidRDefault="0022372A" w:rsidP="00B116DF">
      <w:pPr>
        <w:widowControl w:val="0"/>
        <w:bidi/>
        <w:ind w:left="-249"/>
        <w:rPr>
          <w:rFonts w:cs="B Nazanin"/>
          <w:b/>
          <w:bCs/>
          <w:color w:val="FF0000"/>
          <w:sz w:val="20"/>
          <w:szCs w:val="20"/>
          <w:u w:val="single"/>
          <w:rtl/>
          <w:lang w:bidi="fa-IR"/>
        </w:rPr>
      </w:pPr>
      <w:r w:rsidRPr="0022372A">
        <w:rPr>
          <w:rFonts w:cs="Traditional Arabic" w:hint="eastAsia"/>
          <w:b/>
          <w:bCs/>
          <w:color w:val="000000"/>
          <w:sz w:val="20"/>
          <w:szCs w:val="20"/>
          <w:rtl/>
        </w:rPr>
        <w:t>بَلِ</w:t>
      </w:r>
      <w:r w:rsidRPr="0022372A">
        <w:rPr>
          <w:rFonts w:cs="Traditional Arabic"/>
          <w:b/>
          <w:bCs/>
          <w:color w:val="000000"/>
          <w:sz w:val="20"/>
          <w:szCs w:val="20"/>
          <w:rtl/>
        </w:rPr>
        <w:t xml:space="preserve"> السَّاعَةُ مَوْعِدُهُمْ </w:t>
      </w:r>
      <w:r w:rsidRPr="0022372A">
        <w:rPr>
          <w:rFonts w:cs="Traditional Arabic" w:hint="eastAsia"/>
          <w:b/>
          <w:bCs/>
          <w:color w:val="000000"/>
          <w:sz w:val="20"/>
          <w:szCs w:val="20"/>
          <w:rtl/>
        </w:rPr>
        <w:t>وَالسَّاعَةُ</w:t>
      </w:r>
      <w:r w:rsidRPr="0022372A">
        <w:rPr>
          <w:rFonts w:cs="Traditional Arabic"/>
          <w:b/>
          <w:bCs/>
          <w:color w:val="000000"/>
          <w:sz w:val="20"/>
          <w:szCs w:val="20"/>
          <w:rtl/>
        </w:rPr>
        <w:t xml:space="preserve"> أَدْهَى وَأَمَرُّ ﴿46﴾ </w:t>
      </w:r>
      <w:r w:rsidRPr="0022372A">
        <w:rPr>
          <w:rFonts w:cs="Traditional Arabic" w:hint="eastAsia"/>
          <w:b/>
          <w:bCs/>
          <w:color w:val="000000"/>
          <w:sz w:val="20"/>
          <w:szCs w:val="20"/>
          <w:rtl/>
        </w:rPr>
        <w:t>إِنَّ</w:t>
      </w:r>
      <w:r w:rsidRPr="0022372A">
        <w:rPr>
          <w:rFonts w:cs="Traditional Arabic"/>
          <w:b/>
          <w:bCs/>
          <w:color w:val="000000"/>
          <w:sz w:val="20"/>
          <w:szCs w:val="20"/>
          <w:rtl/>
        </w:rPr>
        <w:t xml:space="preserve"> </w:t>
      </w:r>
      <w:r w:rsidRPr="0022372A">
        <w:rPr>
          <w:rFonts w:cs="Traditional Arabic" w:hint="eastAsia"/>
          <w:b/>
          <w:bCs/>
          <w:color w:val="000000"/>
          <w:sz w:val="20"/>
          <w:szCs w:val="20"/>
          <w:rtl/>
        </w:rPr>
        <w:t>الْمُجْرِمِينَ</w:t>
      </w:r>
      <w:r w:rsidRPr="0022372A">
        <w:rPr>
          <w:rFonts w:cs="Traditional Arabic"/>
          <w:b/>
          <w:bCs/>
          <w:color w:val="000000"/>
          <w:sz w:val="20"/>
          <w:szCs w:val="20"/>
          <w:rtl/>
        </w:rPr>
        <w:t xml:space="preserve"> فِي ضَلَالٍ وَسُعُرٍ ﴿47﴾ </w:t>
      </w:r>
      <w:r w:rsidRPr="0022372A">
        <w:rPr>
          <w:rFonts w:cs="Traditional Arabic" w:hint="eastAsia"/>
          <w:b/>
          <w:bCs/>
          <w:color w:val="000000"/>
          <w:sz w:val="20"/>
          <w:szCs w:val="20"/>
          <w:rtl/>
        </w:rPr>
        <w:t>يَوْمَ</w:t>
      </w:r>
      <w:r w:rsidRPr="0022372A">
        <w:rPr>
          <w:rFonts w:cs="Traditional Arabic"/>
          <w:b/>
          <w:bCs/>
          <w:color w:val="000000"/>
          <w:sz w:val="20"/>
          <w:szCs w:val="20"/>
          <w:rtl/>
        </w:rPr>
        <w:t xml:space="preserve"> يُسْحَبُونَ فِي النَّارِ عَلَى وُجُوهِهِمْ ذُوقُوا مَسَّ سَقَرَ ﴿48﴾</w:t>
      </w:r>
      <w:r w:rsidR="00D80DCC" w:rsidRPr="00D80DCC">
        <w:rPr>
          <w:rFonts w:cs="B Nazanin" w:hint="cs"/>
          <w:color w:val="FF0000"/>
          <w:sz w:val="20"/>
          <w:szCs w:val="20"/>
          <w:rtl/>
          <w:lang w:bidi="fa-IR"/>
        </w:rPr>
        <w:t xml:space="preserve"> </w:t>
      </w:r>
      <w:r w:rsidR="00C2620C">
        <w:rPr>
          <w:rFonts w:cs="B Nazanin" w:hint="cs"/>
          <w:color w:val="FF0000"/>
          <w:sz w:val="20"/>
          <w:szCs w:val="20"/>
          <w:rtl/>
          <w:lang w:bidi="fa-IR"/>
        </w:rPr>
        <w:t xml:space="preserve">حتمیت </w:t>
      </w:r>
      <w:r w:rsidR="00D80DCC" w:rsidRPr="00D80DCC">
        <w:rPr>
          <w:rFonts w:cs="B Nazanin" w:hint="cs"/>
          <w:color w:val="FF0000"/>
          <w:sz w:val="20"/>
          <w:szCs w:val="20"/>
          <w:rtl/>
          <w:lang w:bidi="fa-IR"/>
        </w:rPr>
        <w:t xml:space="preserve"> - </w:t>
      </w:r>
      <w:r w:rsidR="00C0128B">
        <w:rPr>
          <w:rFonts w:cs="B Nazanin" w:hint="cs"/>
          <w:color w:val="FF0000"/>
          <w:sz w:val="20"/>
          <w:szCs w:val="20"/>
          <w:rtl/>
          <w:lang w:bidi="fa-IR"/>
        </w:rPr>
        <w:t xml:space="preserve"> «قیامت»</w:t>
      </w:r>
      <w:r w:rsidR="001B6D96">
        <w:rPr>
          <w:rFonts w:cs="B Nazanin" w:hint="cs"/>
          <w:color w:val="FF0000"/>
          <w:sz w:val="20"/>
          <w:szCs w:val="20"/>
          <w:rtl/>
          <w:lang w:bidi="fa-IR"/>
        </w:rPr>
        <w:t xml:space="preserve">- </w:t>
      </w:r>
      <w:r w:rsidR="00CE26B8">
        <w:rPr>
          <w:rFonts w:cs="B Nazanin" w:hint="cs"/>
          <w:color w:val="FF0000"/>
          <w:sz w:val="20"/>
          <w:szCs w:val="20"/>
          <w:rtl/>
          <w:lang w:bidi="fa-IR"/>
        </w:rPr>
        <w:t>«مجرمان»</w:t>
      </w:r>
      <w:r w:rsidR="001B6D96" w:rsidRPr="00D80DCC">
        <w:rPr>
          <w:rFonts w:cs="B Nazanin" w:hint="cs"/>
          <w:color w:val="FF0000"/>
          <w:sz w:val="20"/>
          <w:szCs w:val="20"/>
          <w:rtl/>
          <w:lang w:bidi="fa-IR"/>
        </w:rPr>
        <w:t xml:space="preserve"> - </w:t>
      </w:r>
      <w:r w:rsidR="00405ED0">
        <w:rPr>
          <w:rFonts w:cs="B Nazanin" w:hint="cs"/>
          <w:color w:val="FF0000"/>
          <w:sz w:val="20"/>
          <w:szCs w:val="20"/>
          <w:rtl/>
          <w:lang w:bidi="fa-IR"/>
        </w:rPr>
        <w:t>رفتارهای[انسانی]</w:t>
      </w:r>
      <w:r w:rsidR="00B116DF">
        <w:rPr>
          <w:rFonts w:cs="B Nazanin" w:hint="cs"/>
          <w:color w:val="FF0000"/>
          <w:sz w:val="20"/>
          <w:szCs w:val="20"/>
          <w:rtl/>
          <w:lang w:bidi="fa-IR"/>
        </w:rPr>
        <w:t xml:space="preserve"> </w:t>
      </w:r>
    </w:p>
    <w:p w:rsidR="00894CA4" w:rsidRPr="00166D4C" w:rsidRDefault="00894CA4" w:rsidP="00BC4F97">
      <w:pPr>
        <w:widowControl w:val="0"/>
        <w:bidi/>
        <w:ind w:left="-249"/>
        <w:jc w:val="both"/>
        <w:rPr>
          <w:rFonts w:cs="Traditional Arabic"/>
          <w:b/>
          <w:bCs/>
          <w:color w:val="000000"/>
          <w:sz w:val="20"/>
          <w:szCs w:val="20"/>
          <w:rtl/>
        </w:rPr>
      </w:pPr>
      <w:r w:rsidRPr="00166D4C">
        <w:rPr>
          <w:rFonts w:cs="B Nazanin"/>
          <w:b/>
          <w:bCs/>
          <w:color w:val="000000"/>
          <w:sz w:val="20"/>
          <w:szCs w:val="20"/>
          <w:rtl/>
        </w:rPr>
        <w:t>آيا كفار شما بهتر از آنان هستند يا براي شما در كتب آسماني امان نامه اي مقرر شده؟</w:t>
      </w:r>
      <w:r w:rsidRPr="00166D4C">
        <w:rPr>
          <w:rFonts w:cs="B Nazanin" w:hint="cs"/>
          <w:b/>
          <w:bCs/>
          <w:color w:val="000000"/>
          <w:sz w:val="20"/>
          <w:szCs w:val="20"/>
          <w:rtl/>
        </w:rPr>
        <w:t xml:space="preserve"> </w:t>
      </w:r>
      <w:r w:rsidRPr="00166D4C">
        <w:rPr>
          <w:rFonts w:cs="B Nazanin" w:hint="cs"/>
          <w:b/>
          <w:bCs/>
          <w:color w:val="000000"/>
          <w:sz w:val="20"/>
          <w:szCs w:val="20"/>
          <w:rtl/>
          <w:lang w:bidi="fa-IR"/>
        </w:rPr>
        <w:t xml:space="preserve">(43) </w:t>
      </w:r>
      <w:r w:rsidRPr="00166D4C">
        <w:rPr>
          <w:rFonts w:cs="B Nazanin"/>
          <w:b/>
          <w:bCs/>
          <w:color w:val="000000"/>
          <w:sz w:val="20"/>
          <w:szCs w:val="20"/>
          <w:rtl/>
        </w:rPr>
        <w:t>شايد ميگويند ما گروهي مددكار يكديگر</w:t>
      </w:r>
      <w:r w:rsidRPr="00166D4C">
        <w:rPr>
          <w:rFonts w:cs="B Nazanin" w:hint="cs"/>
          <w:b/>
          <w:bCs/>
          <w:color w:val="000000"/>
          <w:sz w:val="20"/>
          <w:szCs w:val="20"/>
          <w:rtl/>
        </w:rPr>
        <w:t xml:space="preserve"> </w:t>
      </w:r>
      <w:r w:rsidRPr="00166D4C">
        <w:rPr>
          <w:rFonts w:cs="B Nazanin"/>
          <w:b/>
          <w:bCs/>
          <w:color w:val="000000"/>
          <w:sz w:val="20"/>
          <w:szCs w:val="20"/>
          <w:rtl/>
        </w:rPr>
        <w:t>و انتقام جو هستيم</w:t>
      </w:r>
      <w:r w:rsidRPr="00166D4C">
        <w:rPr>
          <w:rFonts w:cs="B Nazanin" w:hint="cs"/>
          <w:b/>
          <w:bCs/>
          <w:color w:val="000000"/>
          <w:sz w:val="20"/>
          <w:szCs w:val="20"/>
          <w:rtl/>
        </w:rPr>
        <w:t xml:space="preserve"> (44) </w:t>
      </w:r>
      <w:r w:rsidRPr="00166D4C">
        <w:rPr>
          <w:rFonts w:cs="B Nazanin" w:hint="cs"/>
          <w:color w:val="000000"/>
          <w:sz w:val="20"/>
          <w:szCs w:val="20"/>
          <w:rtl/>
        </w:rPr>
        <w:t>{</w:t>
      </w:r>
      <w:r w:rsidRPr="00166D4C">
        <w:rPr>
          <w:rFonts w:cs="B Nazanin"/>
          <w:color w:val="000000"/>
          <w:sz w:val="20"/>
          <w:szCs w:val="20"/>
          <w:rtl/>
        </w:rPr>
        <w:t>بزودي اين گروه پاشيده ميشود و پشت خواهند كرد</w:t>
      </w:r>
      <w:r w:rsidRPr="00166D4C">
        <w:rPr>
          <w:rFonts w:cs="B Nazanin" w:hint="cs"/>
          <w:color w:val="000000"/>
          <w:sz w:val="20"/>
          <w:szCs w:val="20"/>
          <w:rtl/>
        </w:rPr>
        <w:t xml:space="preserve"> }(45) </w:t>
      </w:r>
      <w:r w:rsidRPr="00166D4C">
        <w:rPr>
          <w:rFonts w:cs="B Nazanin"/>
          <w:b/>
          <w:bCs/>
          <w:color w:val="000000"/>
          <w:sz w:val="20"/>
          <w:szCs w:val="20"/>
          <w:rtl/>
        </w:rPr>
        <w:t>بلكه موعدشان</w:t>
      </w:r>
      <w:r w:rsidRPr="00166D4C">
        <w:rPr>
          <w:rFonts w:cs="B Nazanin" w:hint="cs"/>
          <w:b/>
          <w:bCs/>
          <w:color w:val="000000"/>
          <w:sz w:val="20"/>
          <w:szCs w:val="20"/>
          <w:rtl/>
        </w:rPr>
        <w:t xml:space="preserve"> قیامت</w:t>
      </w:r>
      <w:r w:rsidRPr="00166D4C">
        <w:rPr>
          <w:rFonts w:cs="B Nazanin"/>
          <w:b/>
          <w:bCs/>
          <w:color w:val="000000"/>
          <w:sz w:val="20"/>
          <w:szCs w:val="20"/>
          <w:rtl/>
        </w:rPr>
        <w:t xml:space="preserve"> است و</w:t>
      </w:r>
      <w:r w:rsidRPr="00166D4C">
        <w:rPr>
          <w:rFonts w:cs="B Nazanin" w:hint="cs"/>
          <w:b/>
          <w:bCs/>
          <w:color w:val="000000"/>
          <w:sz w:val="20"/>
          <w:szCs w:val="20"/>
          <w:rtl/>
        </w:rPr>
        <w:t>آن</w:t>
      </w:r>
      <w:r w:rsidRPr="00166D4C">
        <w:rPr>
          <w:rFonts w:cs="B Nazanin"/>
          <w:b/>
          <w:bCs/>
          <w:color w:val="000000"/>
          <w:sz w:val="20"/>
          <w:szCs w:val="20"/>
          <w:rtl/>
        </w:rPr>
        <w:t xml:space="preserve"> مهم تر و تلخ تر است</w:t>
      </w:r>
      <w:r w:rsidRPr="00166D4C">
        <w:rPr>
          <w:rFonts w:cs="B Nazanin" w:hint="cs"/>
          <w:b/>
          <w:bCs/>
          <w:color w:val="000000"/>
          <w:sz w:val="20"/>
          <w:szCs w:val="20"/>
          <w:rtl/>
        </w:rPr>
        <w:t xml:space="preserve"> (46) </w:t>
      </w:r>
      <w:r w:rsidRPr="00166D4C">
        <w:rPr>
          <w:rFonts w:cs="B Nazanin" w:hint="cs"/>
          <w:color w:val="000000"/>
          <w:sz w:val="20"/>
          <w:szCs w:val="20"/>
          <w:rtl/>
        </w:rPr>
        <w:t>{</w:t>
      </w:r>
      <w:r w:rsidRPr="00166D4C">
        <w:rPr>
          <w:rFonts w:cs="B Nazanin"/>
          <w:color w:val="000000"/>
          <w:sz w:val="20"/>
          <w:szCs w:val="20"/>
          <w:rtl/>
        </w:rPr>
        <w:t>مجرمان در گمراهي و آتش هاي افروخته اند</w:t>
      </w:r>
      <w:r w:rsidRPr="00166D4C">
        <w:rPr>
          <w:rFonts w:cs="B Nazanin" w:hint="cs"/>
          <w:color w:val="000000"/>
          <w:sz w:val="20"/>
          <w:szCs w:val="20"/>
          <w:rtl/>
        </w:rPr>
        <w:t xml:space="preserve"> (47) </w:t>
      </w:r>
      <w:r w:rsidRPr="00166D4C">
        <w:rPr>
          <w:rFonts w:cs="B Nazanin"/>
          <w:color w:val="000000"/>
          <w:sz w:val="20"/>
          <w:szCs w:val="20"/>
          <w:rtl/>
        </w:rPr>
        <w:t>روزي كه با رخسارها بسوي آتش كشيده شوند</w:t>
      </w:r>
      <w:r w:rsidRPr="00166D4C">
        <w:rPr>
          <w:rFonts w:cs="B Nazanin" w:hint="cs"/>
          <w:color w:val="000000"/>
          <w:sz w:val="20"/>
          <w:szCs w:val="20"/>
          <w:rtl/>
        </w:rPr>
        <w:t>،</w:t>
      </w:r>
      <w:r w:rsidRPr="00166D4C">
        <w:rPr>
          <w:rFonts w:cs="B Nazanin"/>
          <w:color w:val="000000"/>
          <w:sz w:val="20"/>
          <w:szCs w:val="20"/>
          <w:rtl/>
        </w:rPr>
        <w:t xml:space="preserve"> </w:t>
      </w:r>
      <w:r w:rsidRPr="00166D4C">
        <w:rPr>
          <w:rFonts w:cs="B Nazanin" w:hint="cs"/>
          <w:color w:val="000000"/>
          <w:sz w:val="20"/>
          <w:szCs w:val="20"/>
          <w:rtl/>
        </w:rPr>
        <w:t>[و در این حال به آنها گفته میشود]</w:t>
      </w:r>
      <w:r w:rsidRPr="00166D4C">
        <w:rPr>
          <w:rFonts w:cs="B Nazanin"/>
          <w:color w:val="000000"/>
          <w:sz w:val="20"/>
          <w:szCs w:val="20"/>
          <w:rtl/>
        </w:rPr>
        <w:t xml:space="preserve">حرارت و عذاب </w:t>
      </w:r>
      <w:r w:rsidRPr="00166D4C">
        <w:rPr>
          <w:rFonts w:cs="B Nazanin" w:hint="cs"/>
          <w:color w:val="000000"/>
          <w:sz w:val="20"/>
          <w:szCs w:val="20"/>
          <w:rtl/>
        </w:rPr>
        <w:t>سقر</w:t>
      </w:r>
      <w:r w:rsidRPr="00166D4C">
        <w:rPr>
          <w:rFonts w:cs="B Nazanin"/>
          <w:color w:val="000000"/>
          <w:sz w:val="20"/>
          <w:szCs w:val="20"/>
          <w:rtl/>
        </w:rPr>
        <w:t xml:space="preserve"> را بچشيد</w:t>
      </w:r>
      <w:r w:rsidRPr="00166D4C">
        <w:rPr>
          <w:rFonts w:cs="B Nazanin" w:hint="cs"/>
          <w:color w:val="000000"/>
          <w:sz w:val="20"/>
          <w:szCs w:val="20"/>
          <w:rtl/>
        </w:rPr>
        <w:t xml:space="preserve"> }(48)</w:t>
      </w:r>
      <w:r w:rsidR="000A2505">
        <w:rPr>
          <w:rFonts w:cs="B Nazanin" w:hint="cs"/>
          <w:color w:val="000000"/>
          <w:sz w:val="20"/>
          <w:szCs w:val="20"/>
          <w:rtl/>
        </w:rPr>
        <w:t xml:space="preserve"> </w:t>
      </w:r>
      <w:r w:rsidR="000A2505">
        <w:rPr>
          <w:rFonts w:cs="B Nazanin" w:hint="cs"/>
          <w:color w:val="000000"/>
          <w:sz w:val="20"/>
          <w:szCs w:val="20"/>
          <w:rtl/>
        </w:rPr>
        <w:tab/>
      </w:r>
      <w:hyperlink r:id="rId184" w:anchor="قمر8" w:history="1">
        <w:r w:rsidR="000A2505" w:rsidRPr="00FA22E8">
          <w:rPr>
            <w:rStyle w:val="Hyperlink"/>
            <w:rFonts w:cs="B Nazanin" w:hint="cs"/>
            <w:b/>
            <w:bCs/>
            <w:sz w:val="20"/>
            <w:szCs w:val="20"/>
            <w:rtl/>
          </w:rPr>
          <w:t>اینجا کلیک کنید</w:t>
        </w:r>
      </w:hyperlink>
      <w:r w:rsidR="000A2505">
        <w:rPr>
          <w:rFonts w:cs="B Nazanin" w:hint="cs"/>
          <w:color w:val="000000"/>
          <w:sz w:val="20"/>
          <w:szCs w:val="20"/>
          <w:rtl/>
        </w:rPr>
        <w:tab/>
      </w:r>
    </w:p>
    <w:tbl>
      <w:tblPr>
        <w:tblStyle w:val="TableGrid"/>
        <w:tblpPr w:leftFromText="180" w:rightFromText="180" w:vertAnchor="text" w:horzAnchor="margin" w:tblpY="123"/>
        <w:bidiVisual/>
        <w:tblW w:w="5940" w:type="dxa"/>
        <w:tblInd w:w="-33" w:type="dxa"/>
        <w:tblLook w:val="04A0"/>
      </w:tblPr>
      <w:tblGrid>
        <w:gridCol w:w="5940"/>
      </w:tblGrid>
      <w:tr w:rsidR="007816FD" w:rsidTr="00D248FD">
        <w:trPr>
          <w:trHeight w:val="350"/>
        </w:trPr>
        <w:tc>
          <w:tcPr>
            <w:tcW w:w="5940" w:type="dxa"/>
          </w:tcPr>
          <w:p w:rsidR="007816FD" w:rsidRPr="00AD4C75" w:rsidRDefault="00FE7FD7" w:rsidP="00C82A37">
            <w:pPr>
              <w:widowControl w:val="0"/>
              <w:bidi/>
              <w:ind w:left="-249"/>
              <w:jc w:val="center"/>
              <w:rPr>
                <w:rFonts w:cs="B Nazanin"/>
                <w:b/>
                <w:bCs/>
                <w:color w:val="000000"/>
                <w:sz w:val="18"/>
                <w:szCs w:val="18"/>
                <w:u w:val="single"/>
                <w:rtl/>
                <w:lang w:bidi="fa-IR"/>
              </w:rPr>
            </w:pPr>
            <w:r w:rsidRPr="002F5E9F">
              <w:rPr>
                <w:rFonts w:cs="B Nazanin" w:hint="cs"/>
                <w:b/>
                <w:bCs/>
                <w:color w:val="000000"/>
                <w:sz w:val="18"/>
                <w:szCs w:val="18"/>
                <w:rtl/>
                <w:lang w:bidi="fa-IR"/>
              </w:rPr>
              <w:t>درب:</w:t>
            </w:r>
            <w:r w:rsidRPr="002F5E9F">
              <w:rPr>
                <w:rFonts w:cs="B Nazanin" w:hint="cs"/>
                <w:color w:val="000000"/>
                <w:sz w:val="18"/>
                <w:szCs w:val="18"/>
                <w:rtl/>
                <w:lang w:bidi="fa-IR"/>
              </w:rPr>
              <w:t xml:space="preserve"> </w:t>
            </w:r>
            <w:r w:rsidRPr="002F5E9F">
              <w:rPr>
                <w:rFonts w:cs="B Nazanin" w:hint="cs"/>
                <w:sz w:val="18"/>
                <w:szCs w:val="18"/>
                <w:rtl/>
                <w:lang w:bidi="fa-IR"/>
              </w:rPr>
              <w:t>کفار به وضع خویش ننازند، موعدشان قیامت است که مهم</w:t>
            </w:r>
            <w:r w:rsidRPr="002F5E9F">
              <w:rPr>
                <w:rFonts w:cs="B Nazanin"/>
                <w:sz w:val="18"/>
                <w:szCs w:val="18"/>
                <w:rtl/>
                <w:lang w:bidi="fa-IR"/>
              </w:rPr>
              <w:softHyphen/>
            </w:r>
            <w:r w:rsidRPr="002F5E9F">
              <w:rPr>
                <w:rFonts w:cs="B Nazanin" w:hint="cs"/>
                <w:sz w:val="18"/>
                <w:szCs w:val="18"/>
                <w:rtl/>
                <w:lang w:bidi="fa-IR"/>
              </w:rPr>
              <w:t>تر و تلخ</w:t>
            </w:r>
            <w:r w:rsidRPr="002F5E9F">
              <w:rPr>
                <w:rFonts w:cs="B Nazanin" w:hint="cs"/>
                <w:sz w:val="18"/>
                <w:szCs w:val="18"/>
                <w:rtl/>
                <w:lang w:bidi="fa-IR"/>
              </w:rPr>
              <w:softHyphen/>
              <w:t>تر است .</w:t>
            </w:r>
          </w:p>
        </w:tc>
      </w:tr>
    </w:tbl>
    <w:p w:rsidR="001B6D96" w:rsidRDefault="001B6D96" w:rsidP="00C82A37">
      <w:pPr>
        <w:widowControl w:val="0"/>
        <w:bidi/>
        <w:ind w:left="-249"/>
        <w:jc w:val="center"/>
        <w:rPr>
          <w:rFonts w:cs="B Nazanin"/>
          <w:b/>
          <w:bCs/>
          <w:color w:val="000000"/>
          <w:sz w:val="20"/>
          <w:szCs w:val="20"/>
          <w:u w:val="single"/>
          <w:rtl/>
          <w:lang w:bidi="fa-IR"/>
        </w:rPr>
      </w:pPr>
    </w:p>
    <w:p w:rsidR="00630DEC" w:rsidRPr="0022372A" w:rsidRDefault="00630DEC" w:rsidP="001B6D96">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 xml:space="preserve"> قمر</w:t>
      </w:r>
      <w:r w:rsidR="005D586B">
        <w:rPr>
          <w:rFonts w:cs="B Nazanin" w:hint="cs"/>
          <w:b/>
          <w:bCs/>
          <w:color w:val="000000"/>
          <w:sz w:val="20"/>
          <w:szCs w:val="20"/>
          <w:u w:val="single"/>
          <w:rtl/>
          <w:lang w:bidi="fa-IR"/>
        </w:rPr>
        <w:t xml:space="preserve">9    </w:t>
      </w:r>
      <w:r w:rsidRPr="00931408">
        <w:rPr>
          <w:rFonts w:cs="B Nazanin" w:hint="cs"/>
          <w:b/>
          <w:bCs/>
          <w:color w:val="000000"/>
          <w:sz w:val="20"/>
          <w:szCs w:val="20"/>
          <w:u w:val="single"/>
          <w:rtl/>
          <w:lang w:bidi="fa-IR"/>
        </w:rPr>
        <w:t xml:space="preserve"> آیات 49 تا 55</w:t>
      </w:r>
    </w:p>
    <w:p w:rsidR="0022372A" w:rsidRDefault="0022372A" w:rsidP="00BC4F97">
      <w:pPr>
        <w:widowControl w:val="0"/>
        <w:bidi/>
        <w:ind w:left="-249"/>
        <w:jc w:val="both"/>
        <w:rPr>
          <w:rFonts w:cs="Traditional Arabic"/>
          <w:b/>
          <w:bCs/>
          <w:color w:val="000000"/>
          <w:sz w:val="20"/>
          <w:szCs w:val="20"/>
          <w:rtl/>
        </w:rPr>
      </w:pPr>
      <w:r w:rsidRPr="0022372A">
        <w:rPr>
          <w:rFonts w:cs="Traditional Arabic" w:hint="eastAsia"/>
          <w:b/>
          <w:bCs/>
          <w:color w:val="000000"/>
          <w:sz w:val="20"/>
          <w:szCs w:val="20"/>
          <w:rtl/>
        </w:rPr>
        <w:t>إِنَّا</w:t>
      </w:r>
      <w:r w:rsidRPr="0022372A">
        <w:rPr>
          <w:rFonts w:cs="Traditional Arabic"/>
          <w:b/>
          <w:bCs/>
          <w:color w:val="000000"/>
          <w:sz w:val="20"/>
          <w:szCs w:val="20"/>
          <w:rtl/>
        </w:rPr>
        <w:t xml:space="preserve"> كُلَّ شَيْءٍ خَلَقْنَاهُ بِقَدَرٍ ﴿49﴾ </w:t>
      </w:r>
      <w:r w:rsidR="00EC3C28" w:rsidRPr="001B6D96">
        <w:rPr>
          <w:rFonts w:cs="B Nazanin" w:hint="cs"/>
          <w:color w:val="FF0000"/>
          <w:sz w:val="20"/>
          <w:szCs w:val="20"/>
          <w:rtl/>
          <w:lang w:bidi="fa-IR"/>
        </w:rPr>
        <w:t xml:space="preserve">آفرینشی </w:t>
      </w:r>
      <w:r w:rsidR="00EC3C28" w:rsidRPr="001B6D96">
        <w:rPr>
          <w:rFonts w:hint="cs"/>
          <w:color w:val="FF0000"/>
          <w:sz w:val="20"/>
          <w:szCs w:val="20"/>
          <w:rtl/>
          <w:lang w:bidi="fa-IR"/>
        </w:rPr>
        <w:t>–</w:t>
      </w:r>
      <w:r w:rsidR="00EC3C28" w:rsidRPr="001B6D96">
        <w:rPr>
          <w:rFonts w:cs="B Nazanin" w:hint="cs"/>
          <w:color w:val="FF0000"/>
          <w:sz w:val="20"/>
          <w:szCs w:val="20"/>
          <w:rtl/>
          <w:lang w:bidi="fa-IR"/>
        </w:rPr>
        <w:t xml:space="preserve"> تعیینی</w:t>
      </w:r>
      <w:r w:rsidR="00EC3C28">
        <w:rPr>
          <w:rFonts w:cs="B Nazanin" w:hint="cs"/>
          <w:color w:val="FF0000"/>
          <w:sz w:val="20"/>
          <w:szCs w:val="20"/>
          <w:rtl/>
          <w:lang w:bidi="fa-IR"/>
        </w:rPr>
        <w:t xml:space="preserve"> </w:t>
      </w:r>
      <w:r w:rsidRPr="0022372A">
        <w:rPr>
          <w:rFonts w:cs="Traditional Arabic" w:hint="eastAsia"/>
          <w:b/>
          <w:bCs/>
          <w:color w:val="000000"/>
          <w:sz w:val="20"/>
          <w:szCs w:val="20"/>
          <w:rtl/>
        </w:rPr>
        <w:t>وَمَا</w:t>
      </w:r>
      <w:r w:rsidRPr="0022372A">
        <w:rPr>
          <w:rFonts w:cs="Traditional Arabic"/>
          <w:b/>
          <w:bCs/>
          <w:color w:val="000000"/>
          <w:sz w:val="20"/>
          <w:szCs w:val="20"/>
          <w:rtl/>
        </w:rPr>
        <w:t xml:space="preserve"> أَمْرُنَا إِلَّا وَاحِدَةٌ </w:t>
      </w:r>
      <w:r w:rsidRPr="0022372A">
        <w:rPr>
          <w:rFonts w:cs="Traditional Arabic" w:hint="eastAsia"/>
          <w:b/>
          <w:bCs/>
          <w:color w:val="000000"/>
          <w:sz w:val="20"/>
          <w:szCs w:val="20"/>
          <w:rtl/>
        </w:rPr>
        <w:t>كَلَمْحٍ</w:t>
      </w:r>
      <w:r w:rsidRPr="0022372A">
        <w:rPr>
          <w:rFonts w:cs="Traditional Arabic"/>
          <w:b/>
          <w:bCs/>
          <w:color w:val="000000"/>
          <w:sz w:val="20"/>
          <w:szCs w:val="20"/>
          <w:rtl/>
        </w:rPr>
        <w:t xml:space="preserve"> بِالْبَصَرِ ﴿50﴾</w:t>
      </w:r>
      <w:r w:rsidR="00EC3C28" w:rsidRPr="00EC3C28">
        <w:rPr>
          <w:rFonts w:cs="B Nazanin" w:hint="cs"/>
          <w:color w:val="FF0000"/>
          <w:sz w:val="20"/>
          <w:szCs w:val="20"/>
          <w:rtl/>
          <w:lang w:bidi="fa-IR"/>
        </w:rPr>
        <w:t xml:space="preserve"> </w:t>
      </w:r>
      <w:r w:rsidR="00E91FB3">
        <w:rPr>
          <w:rFonts w:cs="B Nazanin" w:hint="cs"/>
          <w:color w:val="FF0000"/>
          <w:sz w:val="20"/>
          <w:szCs w:val="20"/>
          <w:rtl/>
          <w:lang w:bidi="fa-IR"/>
        </w:rPr>
        <w:t>«</w:t>
      </w:r>
      <w:r w:rsidR="00EC3C28" w:rsidRPr="001B6D96">
        <w:rPr>
          <w:rFonts w:cs="B Nazanin" w:hint="cs"/>
          <w:color w:val="FF0000"/>
          <w:sz w:val="20"/>
          <w:szCs w:val="20"/>
          <w:rtl/>
          <w:lang w:bidi="fa-IR"/>
        </w:rPr>
        <w:t>امر</w:t>
      </w:r>
      <w:r w:rsidR="00E91FB3">
        <w:rPr>
          <w:rFonts w:cs="B Nazanin" w:hint="cs"/>
          <w:color w:val="FF0000"/>
          <w:sz w:val="20"/>
          <w:szCs w:val="20"/>
          <w:rtl/>
          <w:lang w:bidi="fa-IR"/>
        </w:rPr>
        <w:t>»</w:t>
      </w:r>
      <w:r w:rsidR="00EC3C28">
        <w:rPr>
          <w:rFonts w:cs="B Nazanin" w:hint="cs"/>
          <w:color w:val="FF0000"/>
          <w:sz w:val="20"/>
          <w:szCs w:val="20"/>
          <w:rtl/>
          <w:lang w:bidi="fa-IR"/>
        </w:rPr>
        <w:t xml:space="preserve"> </w:t>
      </w:r>
      <w:r w:rsidRPr="0022372A">
        <w:rPr>
          <w:rFonts w:cs="Traditional Arabic"/>
          <w:b/>
          <w:bCs/>
          <w:color w:val="000000"/>
          <w:sz w:val="20"/>
          <w:szCs w:val="20"/>
          <w:rtl/>
        </w:rPr>
        <w:t xml:space="preserve"> </w:t>
      </w:r>
      <w:r w:rsidRPr="0022372A">
        <w:rPr>
          <w:rFonts w:cs="Traditional Arabic" w:hint="eastAsia"/>
          <w:b/>
          <w:bCs/>
          <w:color w:val="000000"/>
          <w:sz w:val="20"/>
          <w:szCs w:val="20"/>
          <w:rtl/>
        </w:rPr>
        <w:t>وَلَقَدْ</w:t>
      </w:r>
      <w:r w:rsidRPr="0022372A">
        <w:rPr>
          <w:rFonts w:cs="Traditional Arabic"/>
          <w:b/>
          <w:bCs/>
          <w:color w:val="000000"/>
          <w:sz w:val="20"/>
          <w:szCs w:val="20"/>
          <w:rtl/>
        </w:rPr>
        <w:t xml:space="preserve"> </w:t>
      </w:r>
      <w:r w:rsidRPr="0022372A">
        <w:rPr>
          <w:rFonts w:cs="Traditional Arabic" w:hint="eastAsia"/>
          <w:b/>
          <w:bCs/>
          <w:color w:val="000000"/>
          <w:sz w:val="20"/>
          <w:szCs w:val="20"/>
          <w:rtl/>
        </w:rPr>
        <w:t>أَهْلَكْنَا</w:t>
      </w:r>
      <w:r w:rsidRPr="0022372A">
        <w:rPr>
          <w:rFonts w:cs="Traditional Arabic"/>
          <w:b/>
          <w:bCs/>
          <w:color w:val="000000"/>
          <w:sz w:val="20"/>
          <w:szCs w:val="20"/>
          <w:rtl/>
        </w:rPr>
        <w:t xml:space="preserve"> أَشْيَاعَكُمْ فَهَلْ مِن مُّدَّكِرٍ ﴿51﴾ </w:t>
      </w:r>
      <w:r w:rsidR="0077396C">
        <w:rPr>
          <w:rFonts w:cs="B Nazanin" w:hint="cs"/>
          <w:color w:val="FF0000"/>
          <w:sz w:val="20"/>
          <w:szCs w:val="20"/>
          <w:rtl/>
          <w:lang w:bidi="fa-IR"/>
        </w:rPr>
        <w:t xml:space="preserve">دعوت«عموم»  </w:t>
      </w:r>
      <w:r w:rsidR="00EC3C28" w:rsidRPr="001B6D96">
        <w:rPr>
          <w:rFonts w:hint="cs"/>
          <w:color w:val="FF0000"/>
          <w:sz w:val="20"/>
          <w:szCs w:val="20"/>
          <w:rtl/>
          <w:lang w:bidi="fa-IR"/>
        </w:rPr>
        <w:t>–</w:t>
      </w:r>
      <w:r w:rsidR="00EC3C28" w:rsidRPr="001B6D96">
        <w:rPr>
          <w:rFonts w:cs="B Nazanin" w:hint="cs"/>
          <w:color w:val="FF0000"/>
          <w:sz w:val="20"/>
          <w:szCs w:val="20"/>
          <w:rtl/>
          <w:lang w:bidi="fa-IR"/>
        </w:rPr>
        <w:t xml:space="preserve"> </w:t>
      </w:r>
      <w:r w:rsidR="00B116DF">
        <w:rPr>
          <w:rFonts w:cs="B Nazanin" w:hint="cs"/>
          <w:color w:val="FF0000"/>
          <w:sz w:val="20"/>
          <w:szCs w:val="20"/>
          <w:rtl/>
          <w:lang w:bidi="fa-IR"/>
        </w:rPr>
        <w:t>قضاوتی</w:t>
      </w:r>
      <w:r w:rsidR="00BC4F97">
        <w:rPr>
          <w:rFonts w:cs="B Nazanin" w:hint="cs"/>
          <w:color w:val="FF0000"/>
          <w:sz w:val="20"/>
          <w:szCs w:val="20"/>
          <w:rtl/>
          <w:lang w:bidi="fa-IR"/>
        </w:rPr>
        <w:t xml:space="preserve"> </w:t>
      </w:r>
      <w:r w:rsidRPr="0022372A">
        <w:rPr>
          <w:rFonts w:cs="Traditional Arabic" w:hint="eastAsia"/>
          <w:b/>
          <w:bCs/>
          <w:color w:val="000000"/>
          <w:sz w:val="20"/>
          <w:szCs w:val="20"/>
          <w:rtl/>
        </w:rPr>
        <w:t>وَكُلُّ</w:t>
      </w:r>
      <w:r w:rsidRPr="0022372A">
        <w:rPr>
          <w:rFonts w:cs="Traditional Arabic"/>
          <w:b/>
          <w:bCs/>
          <w:color w:val="000000"/>
          <w:sz w:val="20"/>
          <w:szCs w:val="20"/>
          <w:rtl/>
        </w:rPr>
        <w:t xml:space="preserve"> شَيْءٍ فَعَلُوهُ فِي الزُّبُرِ ﴿52﴾ </w:t>
      </w:r>
      <w:r w:rsidRPr="0022372A">
        <w:rPr>
          <w:rFonts w:cs="Traditional Arabic" w:hint="eastAsia"/>
          <w:b/>
          <w:bCs/>
          <w:color w:val="000000"/>
          <w:sz w:val="20"/>
          <w:szCs w:val="20"/>
          <w:rtl/>
        </w:rPr>
        <w:t>وَكُلُّ</w:t>
      </w:r>
      <w:r w:rsidRPr="0022372A">
        <w:rPr>
          <w:rFonts w:cs="Traditional Arabic"/>
          <w:b/>
          <w:bCs/>
          <w:color w:val="000000"/>
          <w:sz w:val="20"/>
          <w:szCs w:val="20"/>
          <w:rtl/>
        </w:rPr>
        <w:t xml:space="preserve"> صَغِيرٍ وَكَبِيرٍ مُسْتَطَرٌ ﴿53﴾</w:t>
      </w:r>
      <w:r w:rsidR="00EC3C28" w:rsidRPr="00EC3C28">
        <w:rPr>
          <w:rFonts w:cs="B Nazanin" w:hint="cs"/>
          <w:color w:val="FF0000"/>
          <w:sz w:val="20"/>
          <w:szCs w:val="20"/>
          <w:rtl/>
          <w:lang w:bidi="fa-IR"/>
        </w:rPr>
        <w:t xml:space="preserve"> </w:t>
      </w:r>
      <w:r w:rsidR="000E4123">
        <w:rPr>
          <w:rFonts w:cs="B Nazanin" w:hint="cs"/>
          <w:color w:val="FF0000"/>
          <w:sz w:val="20"/>
          <w:szCs w:val="20"/>
          <w:rtl/>
          <w:lang w:bidi="fa-IR"/>
        </w:rPr>
        <w:t>«سیستم»</w:t>
      </w:r>
      <w:r w:rsidRPr="0022372A">
        <w:rPr>
          <w:rFonts w:cs="Traditional Arabic" w:hint="eastAsia"/>
          <w:b/>
          <w:bCs/>
          <w:color w:val="000000"/>
          <w:sz w:val="20"/>
          <w:szCs w:val="20"/>
          <w:rtl/>
        </w:rPr>
        <w:t xml:space="preserve"> إِنَّ</w:t>
      </w:r>
      <w:r w:rsidRPr="0022372A">
        <w:rPr>
          <w:rFonts w:cs="Traditional Arabic"/>
          <w:b/>
          <w:bCs/>
          <w:color w:val="000000"/>
          <w:sz w:val="20"/>
          <w:szCs w:val="20"/>
          <w:rtl/>
        </w:rPr>
        <w:t xml:space="preserve"> الْمُتَّقِينَ فِي جَنَّاتٍ وَنَهَرٍ ﴿54﴾ </w:t>
      </w:r>
      <w:r w:rsidRPr="0022372A">
        <w:rPr>
          <w:rFonts w:cs="Traditional Arabic" w:hint="eastAsia"/>
          <w:b/>
          <w:bCs/>
          <w:color w:val="000000"/>
          <w:sz w:val="20"/>
          <w:szCs w:val="20"/>
          <w:rtl/>
        </w:rPr>
        <w:t>فِي</w:t>
      </w:r>
      <w:r w:rsidRPr="0022372A">
        <w:rPr>
          <w:rFonts w:cs="Traditional Arabic"/>
          <w:b/>
          <w:bCs/>
          <w:color w:val="000000"/>
          <w:sz w:val="20"/>
          <w:szCs w:val="20"/>
          <w:rtl/>
        </w:rPr>
        <w:t xml:space="preserve"> مَقْعَدِ صِدْقٍ عِندَ مَلِيكٍ مُّقْتَدِرٍ ﴿55﴾</w:t>
      </w:r>
      <w:r w:rsidR="00EC3C28" w:rsidRPr="00EC3C28">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r w:rsidR="00EC3C28">
        <w:rPr>
          <w:rFonts w:hint="cs"/>
          <w:color w:val="FF0000"/>
          <w:sz w:val="20"/>
          <w:szCs w:val="20"/>
          <w:rtl/>
          <w:lang w:bidi="fa-IR"/>
        </w:rPr>
        <w:t>–</w:t>
      </w:r>
      <w:r w:rsidR="00EC3C28">
        <w:rPr>
          <w:rFonts w:cs="B Nazanin" w:hint="cs"/>
          <w:color w:val="FF0000"/>
          <w:sz w:val="20"/>
          <w:szCs w:val="20"/>
          <w:rtl/>
          <w:lang w:bidi="fa-IR"/>
        </w:rPr>
        <w:t xml:space="preserve"> </w:t>
      </w:r>
      <w:r w:rsidR="001763BC">
        <w:rPr>
          <w:rFonts w:cs="B Nazanin" w:hint="cs"/>
          <w:color w:val="FF0000"/>
          <w:sz w:val="20"/>
          <w:szCs w:val="20"/>
          <w:rtl/>
          <w:lang w:bidi="fa-IR"/>
        </w:rPr>
        <w:t>آخرتی</w:t>
      </w:r>
      <w:r w:rsidR="00DE1E1D" w:rsidRPr="001B6D96">
        <w:rPr>
          <w:rFonts w:hint="cs"/>
          <w:color w:val="FF0000"/>
          <w:sz w:val="20"/>
          <w:szCs w:val="20"/>
          <w:rtl/>
          <w:lang w:bidi="fa-IR"/>
        </w:rPr>
        <w:t>–</w:t>
      </w:r>
      <w:r w:rsidR="001763BC">
        <w:rPr>
          <w:rFonts w:hint="cs"/>
          <w:color w:val="FF0000"/>
          <w:sz w:val="20"/>
          <w:szCs w:val="20"/>
          <w:rtl/>
          <w:lang w:bidi="fa-IR"/>
        </w:rPr>
        <w:t xml:space="preserve"> </w:t>
      </w:r>
      <w:r w:rsidR="001763BC">
        <w:rPr>
          <w:rFonts w:cs="B Nazanin" w:hint="cs"/>
          <w:color w:val="FF0000"/>
          <w:sz w:val="20"/>
          <w:szCs w:val="20"/>
          <w:rtl/>
          <w:lang w:bidi="fa-IR"/>
        </w:rPr>
        <w:t>ذاتی</w:t>
      </w:r>
      <w:r w:rsidR="00DE1E1D">
        <w:rPr>
          <w:rFonts w:cs="B Nazanin" w:hint="cs"/>
          <w:color w:val="FF0000"/>
          <w:sz w:val="20"/>
          <w:szCs w:val="20"/>
          <w:rtl/>
          <w:lang w:bidi="fa-IR"/>
        </w:rPr>
        <w:t xml:space="preserve"> </w:t>
      </w:r>
    </w:p>
    <w:p w:rsidR="00E74163" w:rsidRPr="00166D4C" w:rsidRDefault="00E74163" w:rsidP="00C82A37">
      <w:pPr>
        <w:widowControl w:val="0"/>
        <w:bidi/>
        <w:ind w:left="-249"/>
        <w:jc w:val="both"/>
        <w:rPr>
          <w:rFonts w:cs="Traditional Arabic"/>
          <w:b/>
          <w:bCs/>
          <w:color w:val="000000"/>
          <w:sz w:val="20"/>
          <w:szCs w:val="20"/>
          <w:rtl/>
        </w:rPr>
      </w:pPr>
      <w:r w:rsidRPr="00166D4C">
        <w:rPr>
          <w:rFonts w:cs="B Nazanin"/>
          <w:b/>
          <w:bCs/>
          <w:color w:val="000000"/>
          <w:sz w:val="20"/>
          <w:szCs w:val="20"/>
          <w:rtl/>
        </w:rPr>
        <w:lastRenderedPageBreak/>
        <w:t>البته هر چيزي را به اندازه آفريده ايم</w:t>
      </w:r>
      <w:r w:rsidRPr="00166D4C">
        <w:rPr>
          <w:rFonts w:cs="B Nazanin" w:hint="cs"/>
          <w:b/>
          <w:bCs/>
          <w:color w:val="000000"/>
          <w:sz w:val="20"/>
          <w:szCs w:val="20"/>
          <w:rtl/>
        </w:rPr>
        <w:t xml:space="preserve"> (49)</w:t>
      </w:r>
      <w:r w:rsidRPr="00166D4C">
        <w:rPr>
          <w:rFonts w:cs="B Nazanin"/>
          <w:b/>
          <w:bCs/>
          <w:color w:val="000000"/>
          <w:sz w:val="20"/>
          <w:szCs w:val="20"/>
          <w:rtl/>
        </w:rPr>
        <w:t xml:space="preserve"> و فرمان ما جز يكي نيست</w:t>
      </w:r>
      <w:r w:rsidRPr="00166D4C">
        <w:rPr>
          <w:rFonts w:cs="B Nazanin" w:hint="cs"/>
          <w:b/>
          <w:bCs/>
          <w:color w:val="000000"/>
          <w:sz w:val="20"/>
          <w:szCs w:val="20"/>
          <w:rtl/>
        </w:rPr>
        <w:t xml:space="preserve"> ،</w:t>
      </w:r>
      <w:r w:rsidRPr="00166D4C">
        <w:rPr>
          <w:rFonts w:cs="B Nazanin"/>
          <w:b/>
          <w:bCs/>
          <w:color w:val="000000"/>
          <w:sz w:val="20"/>
          <w:szCs w:val="20"/>
          <w:rtl/>
        </w:rPr>
        <w:t xml:space="preserve"> </w:t>
      </w:r>
      <w:r w:rsidRPr="00166D4C">
        <w:rPr>
          <w:rFonts w:cs="B Nazanin" w:hint="cs"/>
          <w:b/>
          <w:bCs/>
          <w:color w:val="000000"/>
          <w:sz w:val="20"/>
          <w:szCs w:val="20"/>
          <w:rtl/>
        </w:rPr>
        <w:t xml:space="preserve">و </w:t>
      </w:r>
      <w:r w:rsidRPr="00166D4C">
        <w:rPr>
          <w:rFonts w:cs="B Nazanin"/>
          <w:b/>
          <w:bCs/>
          <w:color w:val="000000"/>
          <w:sz w:val="20"/>
          <w:szCs w:val="20"/>
          <w:rtl/>
        </w:rPr>
        <w:t xml:space="preserve">مانند پلك زدن </w:t>
      </w:r>
      <w:r w:rsidRPr="00166D4C">
        <w:rPr>
          <w:rFonts w:cs="B Nazanin"/>
          <w:color w:val="000000"/>
          <w:sz w:val="20"/>
          <w:szCs w:val="20"/>
          <w:rtl/>
        </w:rPr>
        <w:t>(</w:t>
      </w:r>
      <w:r w:rsidRPr="00166D4C">
        <w:rPr>
          <w:rFonts w:cs="B Nazanin" w:hint="cs"/>
          <w:color w:val="000000"/>
          <w:sz w:val="20"/>
          <w:szCs w:val="20"/>
          <w:rtl/>
        </w:rPr>
        <w:t>فوری</w:t>
      </w:r>
      <w:r w:rsidRPr="00166D4C">
        <w:rPr>
          <w:rFonts w:cs="B Nazanin"/>
          <w:color w:val="000000"/>
          <w:sz w:val="20"/>
          <w:szCs w:val="20"/>
          <w:rtl/>
        </w:rPr>
        <w:t>)</w:t>
      </w:r>
      <w:r w:rsidRPr="00166D4C">
        <w:rPr>
          <w:rFonts w:cs="B Nazanin"/>
          <w:b/>
          <w:bCs/>
          <w:color w:val="000000"/>
          <w:sz w:val="20"/>
          <w:szCs w:val="20"/>
          <w:rtl/>
        </w:rPr>
        <w:t xml:space="preserve"> است</w:t>
      </w:r>
      <w:r w:rsidRPr="00166D4C">
        <w:rPr>
          <w:rFonts w:cs="B Nazanin" w:hint="cs"/>
          <w:b/>
          <w:bCs/>
          <w:color w:val="000000"/>
          <w:sz w:val="20"/>
          <w:szCs w:val="20"/>
          <w:rtl/>
        </w:rPr>
        <w:t xml:space="preserve"> (50) </w:t>
      </w:r>
      <w:r w:rsidRPr="00166D4C">
        <w:rPr>
          <w:rFonts w:cs="B Nazanin"/>
          <w:b/>
          <w:bCs/>
          <w:color w:val="000000"/>
          <w:sz w:val="20"/>
          <w:szCs w:val="20"/>
          <w:rtl/>
        </w:rPr>
        <w:t>و البته امثال شما را هلاك كرديم</w:t>
      </w:r>
      <w:r w:rsidRPr="00166D4C">
        <w:rPr>
          <w:rFonts w:cs="B Nazanin" w:hint="cs"/>
          <w:b/>
          <w:bCs/>
          <w:color w:val="000000"/>
          <w:sz w:val="20"/>
          <w:szCs w:val="20"/>
          <w:rtl/>
        </w:rPr>
        <w:t xml:space="preserve"> </w:t>
      </w:r>
      <w:r w:rsidRPr="00166D4C">
        <w:rPr>
          <w:rFonts w:cs="B Nazanin"/>
          <w:b/>
          <w:bCs/>
          <w:color w:val="000000"/>
          <w:sz w:val="20"/>
          <w:szCs w:val="20"/>
          <w:rtl/>
        </w:rPr>
        <w:t>. آيا پند پذيري هست؟</w:t>
      </w:r>
      <w:r w:rsidRPr="00166D4C">
        <w:rPr>
          <w:rFonts w:cs="B Nazanin" w:hint="cs"/>
          <w:b/>
          <w:bCs/>
          <w:color w:val="000000"/>
          <w:sz w:val="20"/>
          <w:szCs w:val="20"/>
          <w:rtl/>
        </w:rPr>
        <w:t xml:space="preserve"> (51) </w:t>
      </w:r>
      <w:r w:rsidRPr="00166D4C">
        <w:rPr>
          <w:rFonts w:cs="B Nazanin" w:hint="cs"/>
          <w:color w:val="000000"/>
          <w:sz w:val="20"/>
          <w:szCs w:val="20"/>
          <w:rtl/>
        </w:rPr>
        <w:t xml:space="preserve"> {</w:t>
      </w:r>
      <w:r w:rsidRPr="00166D4C">
        <w:rPr>
          <w:rFonts w:cs="B Nazanin"/>
          <w:color w:val="000000"/>
          <w:sz w:val="20"/>
          <w:szCs w:val="20"/>
          <w:rtl/>
        </w:rPr>
        <w:t>و هر چه كردند در كتابها هست</w:t>
      </w:r>
      <w:r w:rsidRPr="00166D4C">
        <w:rPr>
          <w:rFonts w:cs="B Nazanin" w:hint="cs"/>
          <w:color w:val="000000"/>
          <w:sz w:val="20"/>
          <w:szCs w:val="20"/>
          <w:rtl/>
        </w:rPr>
        <w:t xml:space="preserve"> (52) </w:t>
      </w:r>
      <w:r w:rsidRPr="00166D4C">
        <w:rPr>
          <w:rFonts w:cs="B Nazanin"/>
          <w:color w:val="000000"/>
          <w:sz w:val="20"/>
          <w:szCs w:val="20"/>
          <w:rtl/>
        </w:rPr>
        <w:t>و تمام ريز و درشتش نوشته شده</w:t>
      </w:r>
      <w:r w:rsidRPr="00166D4C">
        <w:rPr>
          <w:rFonts w:cs="B Nazanin" w:hint="cs"/>
          <w:color w:val="000000"/>
          <w:sz w:val="20"/>
          <w:szCs w:val="20"/>
          <w:rtl/>
        </w:rPr>
        <w:t>} (53)</w:t>
      </w:r>
      <w:r w:rsidRPr="00166D4C">
        <w:rPr>
          <w:rFonts w:cs="B Nazanin"/>
          <w:color w:val="000000"/>
          <w:sz w:val="20"/>
          <w:szCs w:val="20"/>
          <w:rtl/>
        </w:rPr>
        <w:t xml:space="preserve"> </w:t>
      </w:r>
      <w:r w:rsidRPr="00166D4C">
        <w:rPr>
          <w:rFonts w:cs="B Nazanin"/>
          <w:b/>
          <w:bCs/>
          <w:color w:val="000000"/>
          <w:sz w:val="20"/>
          <w:szCs w:val="20"/>
          <w:rtl/>
        </w:rPr>
        <w:t>البته تقوا پيشگان در بهشتها و نهرها هستند</w:t>
      </w:r>
      <w:r w:rsidRPr="00166D4C">
        <w:rPr>
          <w:rFonts w:cs="B Nazanin" w:hint="cs"/>
          <w:b/>
          <w:bCs/>
          <w:color w:val="000000"/>
          <w:sz w:val="20"/>
          <w:szCs w:val="20"/>
          <w:rtl/>
        </w:rPr>
        <w:t xml:space="preserve"> (54) </w:t>
      </w:r>
      <w:r w:rsidRPr="00166D4C">
        <w:rPr>
          <w:rFonts w:cs="B Nazanin"/>
          <w:color w:val="000000"/>
          <w:sz w:val="20"/>
          <w:szCs w:val="20"/>
          <w:rtl/>
        </w:rPr>
        <w:t xml:space="preserve"> </w:t>
      </w:r>
      <w:r w:rsidRPr="00166D4C">
        <w:rPr>
          <w:rFonts w:cs="B Nazanin" w:hint="cs"/>
          <w:color w:val="000000"/>
          <w:sz w:val="20"/>
          <w:szCs w:val="20"/>
          <w:rtl/>
        </w:rPr>
        <w:t>{</w:t>
      </w:r>
      <w:r w:rsidRPr="00166D4C">
        <w:rPr>
          <w:rFonts w:cs="B Nazanin"/>
          <w:color w:val="000000"/>
          <w:sz w:val="20"/>
          <w:szCs w:val="20"/>
          <w:rtl/>
        </w:rPr>
        <w:t>در جايگاهي درست، نزد فرمانروائي قدرتمند</w:t>
      </w:r>
      <w:r w:rsidRPr="00166D4C">
        <w:rPr>
          <w:rFonts w:cs="B Nazanin" w:hint="cs"/>
          <w:color w:val="000000"/>
          <w:sz w:val="20"/>
          <w:szCs w:val="20"/>
          <w:rtl/>
        </w:rPr>
        <w:t>}(55)</w:t>
      </w:r>
      <w:r w:rsidR="000A2505">
        <w:rPr>
          <w:rFonts w:cs="B Nazanin" w:hint="cs"/>
          <w:color w:val="000000"/>
          <w:sz w:val="20"/>
          <w:szCs w:val="20"/>
          <w:rtl/>
        </w:rPr>
        <w:t xml:space="preserve">  </w:t>
      </w:r>
      <w:hyperlink r:id="rId185" w:anchor="قمر9" w:history="1">
        <w:r w:rsidR="000A2505" w:rsidRPr="00FD2E32">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6210C3" w:rsidTr="00D248FD">
        <w:trPr>
          <w:trHeight w:val="350"/>
        </w:trPr>
        <w:tc>
          <w:tcPr>
            <w:tcW w:w="5940" w:type="dxa"/>
          </w:tcPr>
          <w:p w:rsidR="006210C3" w:rsidRPr="00AD4C75" w:rsidRDefault="00E74163" w:rsidP="00C82A37">
            <w:pPr>
              <w:widowControl w:val="0"/>
              <w:bidi/>
              <w:ind w:left="-249"/>
              <w:jc w:val="center"/>
              <w:rPr>
                <w:rFonts w:cs="B Nazanin"/>
                <w:b/>
                <w:bCs/>
                <w:color w:val="000000"/>
                <w:sz w:val="18"/>
                <w:szCs w:val="18"/>
                <w:u w:val="single"/>
                <w:rtl/>
                <w:lang w:bidi="fa-IR"/>
              </w:rPr>
            </w:pPr>
            <w:r w:rsidRPr="00870038">
              <w:rPr>
                <w:rFonts w:cs="B Nazanin" w:hint="cs"/>
                <w:b/>
                <w:bCs/>
                <w:color w:val="000000"/>
                <w:sz w:val="18"/>
                <w:szCs w:val="18"/>
                <w:rtl/>
                <w:lang w:bidi="fa-IR"/>
              </w:rPr>
              <w:t>درب:</w:t>
            </w:r>
            <w:r w:rsidRPr="00870038">
              <w:rPr>
                <w:rFonts w:cs="B Nazanin" w:hint="cs"/>
                <w:color w:val="000000"/>
                <w:sz w:val="18"/>
                <w:szCs w:val="18"/>
                <w:rtl/>
                <w:lang w:bidi="fa-IR"/>
              </w:rPr>
              <w:t xml:space="preserve"> </w:t>
            </w:r>
            <w:r w:rsidRPr="00870038">
              <w:rPr>
                <w:rFonts w:cs="B Nazanin" w:hint="cs"/>
                <w:sz w:val="18"/>
                <w:szCs w:val="18"/>
                <w:rtl/>
                <w:lang w:bidi="fa-IR"/>
              </w:rPr>
              <w:t>از قدرت وحکمت ما و سرگذشت آنها و امکاناتی که در جهان آخرت هست پندبگیرید .</w:t>
            </w:r>
          </w:p>
        </w:tc>
      </w:tr>
    </w:tbl>
    <w:p w:rsidR="00F94DAB" w:rsidRDefault="00A32837" w:rsidP="00BC4F97">
      <w:pPr>
        <w:widowControl w:val="0"/>
        <w:bidi/>
        <w:ind w:left="-249"/>
        <w:jc w:val="both"/>
        <w:rPr>
          <w:rFonts w:cs="B Nazanin"/>
          <w:sz w:val="20"/>
          <w:szCs w:val="20"/>
          <w:rtl/>
          <w:lang w:bidi="fa-IR"/>
        </w:rPr>
      </w:pPr>
      <w:r w:rsidRPr="001B6D96">
        <w:rPr>
          <w:rFonts w:cs="B Nazanin" w:hint="cs"/>
          <w:color w:val="FF0000"/>
          <w:sz w:val="20"/>
          <w:szCs w:val="20"/>
          <w:rtl/>
          <w:lang w:bidi="fa-IR"/>
        </w:rPr>
        <w:t xml:space="preserve"> </w:t>
      </w:r>
    </w:p>
    <w:p w:rsidR="00F94DAB" w:rsidRDefault="00F94DAB" w:rsidP="00C82A37">
      <w:pPr>
        <w:widowControl w:val="0"/>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44</w:t>
      </w:r>
    </w:p>
    <w:p w:rsidR="00630DEC" w:rsidRPr="0022372A" w:rsidRDefault="00630DEC" w:rsidP="00C82A37">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سوره فیل</w:t>
      </w:r>
    </w:p>
    <w:p w:rsidR="0022372A" w:rsidRPr="0022372A" w:rsidRDefault="0022372A" w:rsidP="00C82A37">
      <w:pPr>
        <w:widowControl w:val="0"/>
        <w:bidi/>
        <w:ind w:left="-249"/>
        <w:jc w:val="center"/>
        <w:rPr>
          <w:rFonts w:cs="Traditional Arabic"/>
          <w:b/>
          <w:bCs/>
          <w:color w:val="000000"/>
          <w:sz w:val="20"/>
          <w:szCs w:val="20"/>
        </w:rPr>
      </w:pPr>
      <w:r w:rsidRPr="0022372A">
        <w:rPr>
          <w:rFonts w:cs="Traditional Arabic"/>
          <w:b/>
          <w:bCs/>
          <w:color w:val="000000"/>
          <w:sz w:val="20"/>
          <w:szCs w:val="20"/>
          <w:rtl/>
        </w:rPr>
        <w:t xml:space="preserve">﴿ </w:t>
      </w:r>
      <w:r w:rsidRPr="0022372A">
        <w:rPr>
          <w:rFonts w:cs="Traditional Arabic" w:hint="eastAsia"/>
          <w:b/>
          <w:bCs/>
          <w:color w:val="000000"/>
          <w:sz w:val="20"/>
          <w:szCs w:val="20"/>
          <w:rtl/>
        </w:rPr>
        <w:t>بِسْمِ</w:t>
      </w:r>
      <w:r w:rsidRPr="0022372A">
        <w:rPr>
          <w:rFonts w:cs="Traditional Arabic"/>
          <w:b/>
          <w:bCs/>
          <w:color w:val="000000"/>
          <w:sz w:val="20"/>
          <w:szCs w:val="20"/>
          <w:rtl/>
        </w:rPr>
        <w:t xml:space="preserve"> اللّهِ الرَّحْمَنِ الرَّحِيمِ ﴾</w:t>
      </w:r>
    </w:p>
    <w:p w:rsidR="00DE1E1D" w:rsidRPr="00DE1E1D" w:rsidRDefault="0022372A" w:rsidP="007927D5">
      <w:pPr>
        <w:bidi/>
        <w:ind w:left="-249"/>
        <w:rPr>
          <w:rFonts w:cs="B Nazanin"/>
          <w:color w:val="FF0000"/>
          <w:sz w:val="20"/>
          <w:szCs w:val="20"/>
          <w:rtl/>
          <w:lang w:bidi="fa-IR"/>
        </w:rPr>
      </w:pPr>
      <w:r w:rsidRPr="0022372A">
        <w:rPr>
          <w:rFonts w:cs="Traditional Arabic" w:hint="eastAsia"/>
          <w:b/>
          <w:bCs/>
          <w:color w:val="000000"/>
          <w:sz w:val="20"/>
          <w:szCs w:val="20"/>
          <w:rtl/>
        </w:rPr>
        <w:t>أَلَمْ</w:t>
      </w:r>
      <w:r w:rsidRPr="0022372A">
        <w:rPr>
          <w:rFonts w:cs="Traditional Arabic"/>
          <w:b/>
          <w:bCs/>
          <w:color w:val="000000"/>
          <w:sz w:val="20"/>
          <w:szCs w:val="20"/>
          <w:rtl/>
        </w:rPr>
        <w:t xml:space="preserve"> تَرَ كَيْفَ فَعَلَ رَبُّكَ بِأَصْحَابِ </w:t>
      </w:r>
      <w:r w:rsidRPr="0022372A">
        <w:rPr>
          <w:rFonts w:cs="Traditional Arabic" w:hint="eastAsia"/>
          <w:b/>
          <w:bCs/>
          <w:color w:val="000000"/>
          <w:sz w:val="20"/>
          <w:szCs w:val="20"/>
          <w:rtl/>
        </w:rPr>
        <w:t>الْفِيلِ</w:t>
      </w:r>
      <w:r w:rsidRPr="0022372A">
        <w:rPr>
          <w:rFonts w:cs="Traditional Arabic"/>
          <w:b/>
          <w:bCs/>
          <w:color w:val="000000"/>
          <w:sz w:val="20"/>
          <w:szCs w:val="20"/>
          <w:rtl/>
        </w:rPr>
        <w:t xml:space="preserve"> ﴿1﴾ </w:t>
      </w:r>
      <w:r w:rsidRPr="0022372A">
        <w:rPr>
          <w:rFonts w:cs="Traditional Arabic" w:hint="eastAsia"/>
          <w:b/>
          <w:bCs/>
          <w:color w:val="000000"/>
          <w:sz w:val="20"/>
          <w:szCs w:val="20"/>
          <w:rtl/>
        </w:rPr>
        <w:t>أَلَمْ</w:t>
      </w:r>
      <w:r w:rsidRPr="0022372A">
        <w:rPr>
          <w:rFonts w:cs="Traditional Arabic"/>
          <w:b/>
          <w:bCs/>
          <w:color w:val="000000"/>
          <w:sz w:val="20"/>
          <w:szCs w:val="20"/>
          <w:rtl/>
        </w:rPr>
        <w:t xml:space="preserve"> يَجْعَلْ كَيْدَهُمْ فِي </w:t>
      </w:r>
      <w:r w:rsidRPr="0022372A">
        <w:rPr>
          <w:rFonts w:cs="Traditional Arabic" w:hint="eastAsia"/>
          <w:b/>
          <w:bCs/>
          <w:color w:val="000000"/>
          <w:sz w:val="20"/>
          <w:szCs w:val="20"/>
          <w:rtl/>
        </w:rPr>
        <w:t>تَضْلِيلٍ</w:t>
      </w:r>
      <w:r w:rsidRPr="0022372A">
        <w:rPr>
          <w:rFonts w:cs="Traditional Arabic"/>
          <w:b/>
          <w:bCs/>
          <w:color w:val="000000"/>
          <w:sz w:val="20"/>
          <w:szCs w:val="20"/>
          <w:rtl/>
        </w:rPr>
        <w:t xml:space="preserve"> ﴿2﴾ </w:t>
      </w:r>
      <w:r w:rsidRPr="0022372A">
        <w:rPr>
          <w:rFonts w:cs="Traditional Arabic" w:hint="eastAsia"/>
          <w:b/>
          <w:bCs/>
          <w:color w:val="000000"/>
          <w:sz w:val="20"/>
          <w:szCs w:val="20"/>
          <w:rtl/>
        </w:rPr>
        <w:t>وَأَرْسَلَ</w:t>
      </w:r>
      <w:r w:rsidRPr="0022372A">
        <w:rPr>
          <w:rFonts w:cs="Traditional Arabic"/>
          <w:b/>
          <w:bCs/>
          <w:color w:val="000000"/>
          <w:sz w:val="20"/>
          <w:szCs w:val="20"/>
          <w:rtl/>
        </w:rPr>
        <w:t xml:space="preserve"> عَلَيْهِمْ طَيْرًا </w:t>
      </w:r>
      <w:r w:rsidRPr="0022372A">
        <w:rPr>
          <w:rFonts w:cs="Traditional Arabic" w:hint="eastAsia"/>
          <w:b/>
          <w:bCs/>
          <w:color w:val="000000"/>
          <w:sz w:val="20"/>
          <w:szCs w:val="20"/>
          <w:rtl/>
        </w:rPr>
        <w:t>أَبَابِيلَ</w:t>
      </w:r>
      <w:r w:rsidRPr="0022372A">
        <w:rPr>
          <w:rFonts w:cs="Traditional Arabic"/>
          <w:b/>
          <w:bCs/>
          <w:color w:val="000000"/>
          <w:sz w:val="20"/>
          <w:szCs w:val="20"/>
          <w:rtl/>
        </w:rPr>
        <w:t xml:space="preserve"> ﴿3﴾ </w:t>
      </w:r>
      <w:r w:rsidRPr="0022372A">
        <w:rPr>
          <w:rFonts w:cs="Traditional Arabic" w:hint="eastAsia"/>
          <w:b/>
          <w:bCs/>
          <w:color w:val="000000"/>
          <w:sz w:val="20"/>
          <w:szCs w:val="20"/>
          <w:rtl/>
        </w:rPr>
        <w:t>تَرْمِيهِم</w:t>
      </w:r>
      <w:r w:rsidRPr="0022372A">
        <w:rPr>
          <w:rFonts w:cs="Traditional Arabic"/>
          <w:b/>
          <w:bCs/>
          <w:color w:val="000000"/>
          <w:sz w:val="20"/>
          <w:szCs w:val="20"/>
          <w:rtl/>
        </w:rPr>
        <w:t xml:space="preserve"> بِحِجَارَةٍ مِّن </w:t>
      </w:r>
      <w:r w:rsidRPr="0022372A">
        <w:rPr>
          <w:rFonts w:cs="Traditional Arabic" w:hint="eastAsia"/>
          <w:b/>
          <w:bCs/>
          <w:color w:val="000000"/>
          <w:sz w:val="20"/>
          <w:szCs w:val="20"/>
          <w:rtl/>
        </w:rPr>
        <w:t>سِجِّيلٍ</w:t>
      </w:r>
      <w:r w:rsidRPr="0022372A">
        <w:rPr>
          <w:rFonts w:cs="Traditional Arabic"/>
          <w:b/>
          <w:bCs/>
          <w:color w:val="000000"/>
          <w:sz w:val="20"/>
          <w:szCs w:val="20"/>
          <w:rtl/>
        </w:rPr>
        <w:t xml:space="preserve"> ﴿4﴾ </w:t>
      </w:r>
      <w:r w:rsidRPr="0022372A">
        <w:rPr>
          <w:rFonts w:cs="Traditional Arabic" w:hint="eastAsia"/>
          <w:b/>
          <w:bCs/>
          <w:color w:val="000000"/>
          <w:sz w:val="20"/>
          <w:szCs w:val="20"/>
          <w:rtl/>
        </w:rPr>
        <w:t>فَجَعَلَهُمْ</w:t>
      </w:r>
      <w:r w:rsidRPr="0022372A">
        <w:rPr>
          <w:rFonts w:cs="Traditional Arabic"/>
          <w:b/>
          <w:bCs/>
          <w:color w:val="000000"/>
          <w:sz w:val="20"/>
          <w:szCs w:val="20"/>
          <w:rtl/>
        </w:rPr>
        <w:t xml:space="preserve"> كَعَصْفٍ مَّأْكُولٍ ﴿5﴾</w:t>
      </w:r>
      <w:r w:rsidR="00DE1E1D" w:rsidRPr="00DE1E1D">
        <w:rPr>
          <w:rFonts w:cs="B Nazanin" w:hint="cs"/>
          <w:color w:val="FF0000"/>
          <w:sz w:val="20"/>
          <w:szCs w:val="20"/>
          <w:rtl/>
          <w:lang w:bidi="fa-IR"/>
        </w:rPr>
        <w:t xml:space="preserve"> </w:t>
      </w:r>
      <w:r w:rsidR="00AA3002">
        <w:rPr>
          <w:rFonts w:cs="B Nazanin" w:hint="cs"/>
          <w:color w:val="FF0000"/>
          <w:sz w:val="20"/>
          <w:szCs w:val="20"/>
          <w:rtl/>
          <w:lang w:bidi="fa-IR"/>
        </w:rPr>
        <w:t>«پرسش»</w:t>
      </w:r>
      <w:r w:rsidR="00DE1E1D" w:rsidRPr="00DE1E1D">
        <w:rPr>
          <w:rFonts w:cs="B Nazanin" w:hint="cs"/>
          <w:color w:val="FF0000"/>
          <w:sz w:val="20"/>
          <w:szCs w:val="20"/>
          <w:rtl/>
          <w:lang w:bidi="fa-IR"/>
        </w:rPr>
        <w:t xml:space="preserve">- </w:t>
      </w:r>
      <w:r w:rsidR="00047D87">
        <w:rPr>
          <w:rFonts w:cs="B Nazanin" w:hint="cs"/>
          <w:color w:val="FF0000"/>
          <w:sz w:val="20"/>
          <w:szCs w:val="20"/>
          <w:rtl/>
          <w:lang w:bidi="fa-IR"/>
        </w:rPr>
        <w:t>سایراقوام</w:t>
      </w:r>
      <w:r w:rsidR="00DE1E1D" w:rsidRPr="00DE1E1D">
        <w:rPr>
          <w:rFonts w:hint="cs"/>
          <w:color w:val="FF0000"/>
          <w:sz w:val="20"/>
          <w:szCs w:val="20"/>
          <w:rtl/>
          <w:lang w:bidi="fa-IR"/>
        </w:rPr>
        <w:t>–</w:t>
      </w:r>
      <w:r w:rsidR="00DE1E1D" w:rsidRPr="00DE1E1D">
        <w:rPr>
          <w:rFonts w:cs="B Nazanin" w:hint="cs"/>
          <w:color w:val="FF0000"/>
          <w:sz w:val="20"/>
          <w:szCs w:val="20"/>
          <w:rtl/>
          <w:lang w:bidi="fa-IR"/>
        </w:rPr>
        <w:t xml:space="preserve"> واکنشی -  </w:t>
      </w:r>
      <w:r w:rsidR="003B187D">
        <w:rPr>
          <w:rFonts w:cs="B Nazanin" w:hint="cs"/>
          <w:color w:val="FF0000"/>
          <w:sz w:val="20"/>
          <w:szCs w:val="20"/>
          <w:rtl/>
          <w:lang w:bidi="fa-IR"/>
        </w:rPr>
        <w:t>قضاوتی</w:t>
      </w:r>
      <w:r w:rsidR="007927D5">
        <w:rPr>
          <w:rFonts w:cs="B Nazanin" w:hint="cs"/>
          <w:color w:val="FF0000"/>
          <w:sz w:val="20"/>
          <w:szCs w:val="20"/>
          <w:rtl/>
          <w:lang w:bidi="fa-IR"/>
        </w:rPr>
        <w:t>-  «ملاطفت»</w:t>
      </w:r>
    </w:p>
    <w:p w:rsidR="005C435E" w:rsidRPr="004C36A4" w:rsidRDefault="005C435E" w:rsidP="00C82A37">
      <w:pPr>
        <w:widowControl w:val="0"/>
        <w:bidi/>
        <w:ind w:left="-249"/>
        <w:jc w:val="center"/>
        <w:rPr>
          <w:rFonts w:cs="B Nazanin"/>
          <w:b/>
          <w:bCs/>
          <w:color w:val="000000"/>
          <w:sz w:val="20"/>
          <w:szCs w:val="20"/>
          <w:rtl/>
        </w:rPr>
      </w:pPr>
      <w:r w:rsidRPr="004C36A4">
        <w:rPr>
          <w:rFonts w:cs="B Nazanin"/>
          <w:b/>
          <w:bCs/>
          <w:color w:val="000000"/>
          <w:sz w:val="20"/>
          <w:szCs w:val="20"/>
          <w:rtl/>
        </w:rPr>
        <w:t>بسم الله الرحمن الرحيم</w:t>
      </w:r>
    </w:p>
    <w:p w:rsidR="005C435E" w:rsidRDefault="005C435E" w:rsidP="00C82A37">
      <w:pPr>
        <w:widowControl w:val="0"/>
        <w:bidi/>
        <w:ind w:left="-249"/>
        <w:jc w:val="both"/>
        <w:rPr>
          <w:rtl/>
        </w:rPr>
      </w:pPr>
      <w:r w:rsidRPr="003306F4">
        <w:rPr>
          <w:rFonts w:cs="B Nazanin"/>
          <w:b/>
          <w:bCs/>
          <w:color w:val="000000"/>
          <w:sz w:val="20"/>
          <w:szCs w:val="20"/>
          <w:rtl/>
        </w:rPr>
        <w:t>آيا نديدي پروردگارت با دارندگان فيل ها چه كرد؟</w:t>
      </w:r>
      <w:r w:rsidRPr="003306F4">
        <w:rPr>
          <w:rFonts w:cs="B Nazanin" w:hint="cs"/>
          <w:b/>
          <w:bCs/>
          <w:color w:val="000000"/>
          <w:sz w:val="20"/>
          <w:szCs w:val="20"/>
          <w:rtl/>
        </w:rPr>
        <w:t xml:space="preserve"> (1) </w:t>
      </w:r>
      <w:r w:rsidRPr="003306F4">
        <w:rPr>
          <w:rFonts w:cs="B Nazanin" w:hint="cs"/>
          <w:color w:val="000000"/>
          <w:sz w:val="20"/>
          <w:szCs w:val="20"/>
          <w:rtl/>
        </w:rPr>
        <w:t xml:space="preserve"> </w:t>
      </w:r>
      <w:r w:rsidRPr="003306F4">
        <w:rPr>
          <w:rFonts w:cs="B Nazanin" w:hint="cs"/>
          <w:b/>
          <w:bCs/>
          <w:color w:val="000000"/>
          <w:sz w:val="20"/>
          <w:szCs w:val="20"/>
          <w:rtl/>
        </w:rPr>
        <w:t>{</w:t>
      </w:r>
      <w:r w:rsidRPr="003306F4">
        <w:rPr>
          <w:rFonts w:cs="B Nazanin"/>
          <w:color w:val="000000"/>
          <w:sz w:val="20"/>
          <w:szCs w:val="20"/>
          <w:rtl/>
        </w:rPr>
        <w:t>آيا توطئه شان را نگرداند؟</w:t>
      </w:r>
      <w:r w:rsidRPr="003306F4">
        <w:rPr>
          <w:rFonts w:cs="B Nazanin" w:hint="cs"/>
          <w:b/>
          <w:bCs/>
          <w:color w:val="000000"/>
          <w:sz w:val="20"/>
          <w:szCs w:val="20"/>
          <w:rtl/>
        </w:rPr>
        <w:t>}</w:t>
      </w:r>
      <w:r w:rsidRPr="00A92F50">
        <w:rPr>
          <w:rFonts w:cs="B Nazanin" w:hint="cs"/>
          <w:color w:val="000000"/>
          <w:sz w:val="20"/>
          <w:szCs w:val="20"/>
          <w:rtl/>
        </w:rPr>
        <w:t xml:space="preserve"> (2) </w:t>
      </w:r>
      <w:r w:rsidRPr="006E7F74">
        <w:rPr>
          <w:rFonts w:cs="B Nazanin" w:hint="cs"/>
          <w:b/>
          <w:bCs/>
          <w:color w:val="000000"/>
          <w:sz w:val="20"/>
          <w:szCs w:val="20"/>
          <w:rtl/>
        </w:rPr>
        <w:t>{{</w:t>
      </w:r>
      <w:r w:rsidRPr="00A92F50">
        <w:rPr>
          <w:rFonts w:cs="B Nazanin"/>
          <w:color w:val="000000"/>
          <w:sz w:val="20"/>
          <w:szCs w:val="20"/>
          <w:rtl/>
        </w:rPr>
        <w:t>و پرندگاني گروه گروه را بر آنها نفرستاد؟</w:t>
      </w:r>
      <w:r w:rsidRPr="006E7F74">
        <w:rPr>
          <w:rFonts w:cs="B Nazanin" w:hint="cs"/>
          <w:b/>
          <w:bCs/>
          <w:color w:val="000000"/>
          <w:sz w:val="20"/>
          <w:szCs w:val="20"/>
          <w:rtl/>
        </w:rPr>
        <w:t>}}</w:t>
      </w:r>
      <w:r w:rsidRPr="00A92F50">
        <w:rPr>
          <w:rFonts w:cs="B Nazanin" w:hint="cs"/>
          <w:color w:val="000000"/>
          <w:sz w:val="20"/>
          <w:szCs w:val="20"/>
          <w:rtl/>
        </w:rPr>
        <w:t xml:space="preserve"> (3)</w:t>
      </w:r>
      <w:r>
        <w:rPr>
          <w:rFonts w:cs="B Nazanin" w:hint="cs"/>
          <w:color w:val="000000"/>
          <w:sz w:val="20"/>
          <w:szCs w:val="20"/>
          <w:rtl/>
        </w:rPr>
        <w:t xml:space="preserve"> </w:t>
      </w:r>
      <w:r w:rsidRPr="006E7F74">
        <w:rPr>
          <w:rFonts w:cs="B Nazanin" w:hint="cs"/>
          <w:b/>
          <w:bCs/>
          <w:color w:val="000000"/>
          <w:sz w:val="20"/>
          <w:szCs w:val="20"/>
          <w:rtl/>
        </w:rPr>
        <w:t>{{{</w:t>
      </w:r>
      <w:r w:rsidRPr="00A92F50">
        <w:rPr>
          <w:rFonts w:cs="B Nazanin"/>
          <w:color w:val="000000"/>
          <w:sz w:val="20"/>
          <w:szCs w:val="20"/>
          <w:rtl/>
        </w:rPr>
        <w:t>كه سنگريزه هائي از سنگ- گل برآنان مي انداختند؟</w:t>
      </w:r>
      <w:r w:rsidRPr="00A92F50">
        <w:rPr>
          <w:rFonts w:cs="B Nazanin" w:hint="cs"/>
          <w:color w:val="000000"/>
          <w:sz w:val="20"/>
          <w:szCs w:val="20"/>
          <w:rtl/>
        </w:rPr>
        <w:t xml:space="preserve"> (4) </w:t>
      </w:r>
      <w:r w:rsidRPr="00A92F50">
        <w:rPr>
          <w:rFonts w:cs="B Nazanin"/>
          <w:color w:val="000000"/>
          <w:sz w:val="20"/>
          <w:szCs w:val="20"/>
          <w:rtl/>
        </w:rPr>
        <w:t>كه آنان را مانند علف جويده</w:t>
      </w:r>
      <w:r w:rsidRPr="00A92F50">
        <w:rPr>
          <w:rFonts w:cs="B Nazanin" w:hint="cs"/>
          <w:color w:val="000000"/>
          <w:sz w:val="20"/>
          <w:szCs w:val="20"/>
          <w:rtl/>
        </w:rPr>
        <w:t xml:space="preserve"> شده</w:t>
      </w:r>
      <w:r w:rsidRPr="00A92F50">
        <w:rPr>
          <w:rFonts w:cs="B Nazanin"/>
          <w:color w:val="000000"/>
          <w:sz w:val="20"/>
          <w:szCs w:val="20"/>
          <w:rtl/>
        </w:rPr>
        <w:t xml:space="preserve"> نمود؟</w:t>
      </w:r>
      <w:r w:rsidRPr="006E7F74">
        <w:rPr>
          <w:rFonts w:cs="B Nazanin" w:hint="cs"/>
          <w:b/>
          <w:bCs/>
          <w:color w:val="000000"/>
          <w:sz w:val="20"/>
          <w:szCs w:val="20"/>
          <w:rtl/>
        </w:rPr>
        <w:t xml:space="preserve">}}} </w:t>
      </w:r>
      <w:r w:rsidRPr="00A92F50">
        <w:rPr>
          <w:rFonts w:cs="B Nazanin" w:hint="cs"/>
          <w:color w:val="000000"/>
          <w:sz w:val="20"/>
          <w:szCs w:val="20"/>
          <w:rtl/>
        </w:rPr>
        <w:t>(5)</w:t>
      </w:r>
      <w:r w:rsidR="000A2505">
        <w:rPr>
          <w:rFonts w:cs="B Nazanin" w:hint="cs"/>
          <w:color w:val="000000"/>
          <w:sz w:val="20"/>
          <w:szCs w:val="20"/>
          <w:rtl/>
        </w:rPr>
        <w:t xml:space="preserve">    </w:t>
      </w:r>
      <w:hyperlink r:id="rId186" w:anchor="فیل" w:history="1">
        <w:r w:rsidR="000A2505" w:rsidRPr="001C1211">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CF1C56" w:rsidTr="00D95E2D">
        <w:trPr>
          <w:trHeight w:val="350"/>
        </w:trPr>
        <w:tc>
          <w:tcPr>
            <w:tcW w:w="5940" w:type="dxa"/>
          </w:tcPr>
          <w:p w:rsidR="00CF1C56" w:rsidRPr="00AD4C75" w:rsidRDefault="00CF1C56" w:rsidP="00D95E2D">
            <w:pPr>
              <w:widowControl w:val="0"/>
              <w:bidi/>
              <w:ind w:left="-249"/>
              <w:jc w:val="center"/>
              <w:rPr>
                <w:rFonts w:cs="B Nazanin"/>
                <w:b/>
                <w:bCs/>
                <w:color w:val="000000"/>
                <w:sz w:val="18"/>
                <w:szCs w:val="18"/>
                <w:u w:val="single"/>
                <w:rtl/>
                <w:lang w:bidi="fa-IR"/>
              </w:rPr>
            </w:pPr>
            <w:r w:rsidRPr="00D92930">
              <w:rPr>
                <w:rFonts w:cs="B Nazanin" w:hint="cs"/>
                <w:b/>
                <w:bCs/>
                <w:color w:val="000000"/>
                <w:sz w:val="18"/>
                <w:szCs w:val="18"/>
                <w:rtl/>
                <w:lang w:bidi="fa-IR"/>
              </w:rPr>
              <w:t>درس:</w:t>
            </w:r>
            <w:r w:rsidRPr="00D92930">
              <w:rPr>
                <w:rFonts w:cs="B Nazanin" w:hint="cs"/>
                <w:color w:val="000000"/>
                <w:sz w:val="18"/>
                <w:szCs w:val="18"/>
                <w:rtl/>
                <w:lang w:bidi="fa-IR"/>
              </w:rPr>
              <w:t xml:space="preserve"> یادآوری يک قدرت نمايي خداوندي در جهت حفظ کيان دين .</w:t>
            </w:r>
          </w:p>
        </w:tc>
      </w:tr>
    </w:tbl>
    <w:p w:rsidR="00CF1C56" w:rsidRDefault="00CF1C56" w:rsidP="003306F4">
      <w:pPr>
        <w:bidi/>
        <w:spacing w:after="200" w:line="276" w:lineRule="auto"/>
        <w:jc w:val="center"/>
        <w:rPr>
          <w:rFonts w:cs="B Nazanin"/>
          <w:b/>
          <w:bCs/>
          <w:sz w:val="20"/>
          <w:szCs w:val="20"/>
          <w:u w:val="single"/>
          <w:rtl/>
          <w:lang w:bidi="fa-IR"/>
        </w:rPr>
      </w:pPr>
    </w:p>
    <w:p w:rsidR="00CF1C56" w:rsidRDefault="00CF1C56" w:rsidP="00CF1C56">
      <w:pPr>
        <w:bidi/>
        <w:spacing w:after="200" w:line="276" w:lineRule="auto"/>
        <w:jc w:val="center"/>
        <w:rPr>
          <w:rFonts w:cs="B Nazanin"/>
          <w:b/>
          <w:bCs/>
          <w:sz w:val="20"/>
          <w:szCs w:val="20"/>
          <w:u w:val="single"/>
          <w:rtl/>
          <w:lang w:bidi="fa-IR"/>
        </w:rPr>
      </w:pPr>
      <w:r>
        <w:rPr>
          <w:rFonts w:cs="B Nazanin" w:hint="cs"/>
          <w:b/>
          <w:bCs/>
          <w:sz w:val="20"/>
          <w:szCs w:val="20"/>
          <w:u w:val="single"/>
          <w:rtl/>
          <w:lang w:bidi="fa-IR"/>
        </w:rPr>
        <w:t>45</w:t>
      </w:r>
    </w:p>
    <w:p w:rsidR="003306F4" w:rsidRPr="009A5847" w:rsidRDefault="003306F4" w:rsidP="00CF1C56">
      <w:pPr>
        <w:bidi/>
        <w:spacing w:after="200" w:line="276" w:lineRule="auto"/>
        <w:jc w:val="center"/>
        <w:rPr>
          <w:rFonts w:cs="B Nazanin"/>
          <w:b/>
          <w:bCs/>
          <w:color w:val="000000"/>
          <w:sz w:val="20"/>
          <w:szCs w:val="20"/>
          <w:u w:val="single"/>
          <w:rtl/>
          <w:lang w:bidi="fa-IR"/>
        </w:rPr>
      </w:pPr>
      <w:r w:rsidRPr="009A5847">
        <w:rPr>
          <w:rFonts w:cs="B Nazanin" w:hint="cs"/>
          <w:b/>
          <w:bCs/>
          <w:sz w:val="20"/>
          <w:szCs w:val="20"/>
          <w:u w:val="single"/>
          <w:rtl/>
          <w:lang w:bidi="fa-IR"/>
        </w:rPr>
        <w:t>سور</w:t>
      </w:r>
      <w:r w:rsidRPr="009A5847">
        <w:rPr>
          <w:rFonts w:cs="B Nazanin" w:hint="cs"/>
          <w:b/>
          <w:bCs/>
          <w:color w:val="000000"/>
          <w:sz w:val="20"/>
          <w:szCs w:val="20"/>
          <w:u w:val="single"/>
          <w:rtl/>
          <w:lang w:bidi="fa-IR"/>
        </w:rPr>
        <w:t>ه بروج آیات 1 تا 9</w:t>
      </w:r>
    </w:p>
    <w:p w:rsidR="003306F4" w:rsidRPr="0022372A" w:rsidRDefault="003306F4" w:rsidP="003306F4">
      <w:pPr>
        <w:widowControl w:val="0"/>
        <w:bidi/>
        <w:ind w:left="-249"/>
        <w:jc w:val="center"/>
        <w:rPr>
          <w:rFonts w:cs="Traditional Arabic"/>
          <w:b/>
          <w:bCs/>
          <w:color w:val="000000"/>
          <w:sz w:val="20"/>
          <w:szCs w:val="20"/>
        </w:rPr>
      </w:pPr>
      <w:r w:rsidRPr="0022372A">
        <w:rPr>
          <w:rFonts w:cs="Traditional Arabic"/>
          <w:b/>
          <w:bCs/>
          <w:color w:val="000000"/>
          <w:sz w:val="20"/>
          <w:szCs w:val="20"/>
          <w:rtl/>
        </w:rPr>
        <w:t xml:space="preserve">﴿ </w:t>
      </w:r>
      <w:r w:rsidRPr="0022372A">
        <w:rPr>
          <w:rFonts w:cs="Traditional Arabic" w:hint="eastAsia"/>
          <w:b/>
          <w:bCs/>
          <w:color w:val="000000"/>
          <w:sz w:val="20"/>
          <w:szCs w:val="20"/>
          <w:rtl/>
        </w:rPr>
        <w:t>بِسْمِ</w:t>
      </w:r>
      <w:r w:rsidRPr="0022372A">
        <w:rPr>
          <w:rFonts w:cs="Traditional Arabic"/>
          <w:b/>
          <w:bCs/>
          <w:color w:val="000000"/>
          <w:sz w:val="20"/>
          <w:szCs w:val="20"/>
          <w:rtl/>
        </w:rPr>
        <w:t xml:space="preserve"> اللّهِ الرَّحْمَنِ الرَّحِيمِ ﴾</w:t>
      </w:r>
    </w:p>
    <w:p w:rsidR="003306F4" w:rsidRDefault="003306F4" w:rsidP="003306F4">
      <w:pPr>
        <w:widowControl w:val="0"/>
        <w:bidi/>
        <w:ind w:left="-249"/>
        <w:jc w:val="both"/>
        <w:rPr>
          <w:rFonts w:cs="Traditional Arabic"/>
          <w:b/>
          <w:bCs/>
          <w:color w:val="000000"/>
          <w:sz w:val="20"/>
          <w:szCs w:val="20"/>
          <w:rtl/>
        </w:rPr>
      </w:pPr>
      <w:r w:rsidRPr="0022372A">
        <w:rPr>
          <w:rFonts w:cs="Traditional Arabic" w:hint="eastAsia"/>
          <w:b/>
          <w:bCs/>
          <w:color w:val="000000"/>
          <w:sz w:val="20"/>
          <w:szCs w:val="20"/>
          <w:rtl/>
        </w:rPr>
        <w:t>وَالسَّمَاء</w:t>
      </w:r>
      <w:r w:rsidRPr="0022372A">
        <w:rPr>
          <w:rFonts w:cs="Traditional Arabic"/>
          <w:b/>
          <w:bCs/>
          <w:color w:val="000000"/>
          <w:sz w:val="20"/>
          <w:szCs w:val="20"/>
          <w:rtl/>
        </w:rPr>
        <w:t xml:space="preserve"> ذَاتِ الْبُرُوجِ ﴿1﴾ </w:t>
      </w:r>
      <w:r w:rsidRPr="0022372A">
        <w:rPr>
          <w:rFonts w:cs="Traditional Arabic" w:hint="eastAsia"/>
          <w:b/>
          <w:bCs/>
          <w:color w:val="000000"/>
          <w:sz w:val="20"/>
          <w:szCs w:val="20"/>
          <w:rtl/>
        </w:rPr>
        <w:t>وَالْيَوْمِ</w:t>
      </w:r>
      <w:r w:rsidRPr="0022372A">
        <w:rPr>
          <w:rFonts w:cs="Traditional Arabic"/>
          <w:b/>
          <w:bCs/>
          <w:color w:val="000000"/>
          <w:sz w:val="20"/>
          <w:szCs w:val="20"/>
          <w:rtl/>
        </w:rPr>
        <w:t xml:space="preserve"> الْمَوْعُودِ ﴿2﴾ </w:t>
      </w:r>
      <w:r w:rsidRPr="0022372A">
        <w:rPr>
          <w:rFonts w:cs="Traditional Arabic" w:hint="eastAsia"/>
          <w:b/>
          <w:bCs/>
          <w:color w:val="000000"/>
          <w:sz w:val="20"/>
          <w:szCs w:val="20"/>
          <w:rtl/>
        </w:rPr>
        <w:t>وَشَاهِدٍ</w:t>
      </w:r>
      <w:r w:rsidRPr="0022372A">
        <w:rPr>
          <w:rFonts w:cs="Traditional Arabic"/>
          <w:b/>
          <w:bCs/>
          <w:color w:val="000000"/>
          <w:sz w:val="20"/>
          <w:szCs w:val="20"/>
          <w:rtl/>
        </w:rPr>
        <w:t xml:space="preserve"> وَمَشْهُودٍ ﴿3﴾</w:t>
      </w:r>
      <w:r w:rsidRPr="0022372A">
        <w:rPr>
          <w:rFonts w:cs="Traditional Arabic" w:hint="cs"/>
          <w:b/>
          <w:bCs/>
          <w:color w:val="000000"/>
          <w:sz w:val="20"/>
          <w:szCs w:val="20"/>
          <w:rtl/>
        </w:rPr>
        <w:t xml:space="preserve"> </w:t>
      </w:r>
      <w:r>
        <w:rPr>
          <w:rFonts w:cs="B Nazanin" w:hint="cs"/>
          <w:color w:val="FF0000"/>
          <w:sz w:val="20"/>
          <w:szCs w:val="20"/>
          <w:rtl/>
          <w:lang w:bidi="fa-IR"/>
        </w:rPr>
        <w:t xml:space="preserve">طبیعی </w:t>
      </w:r>
      <w:r w:rsidRPr="00F032D1">
        <w:rPr>
          <w:rFonts w:cs="B Nazanin" w:hint="cs"/>
          <w:color w:val="FF0000"/>
          <w:sz w:val="20"/>
          <w:szCs w:val="20"/>
          <w:rtl/>
          <w:lang w:bidi="fa-IR"/>
        </w:rPr>
        <w:t xml:space="preserve">- </w:t>
      </w:r>
      <w:r>
        <w:rPr>
          <w:rFonts w:cs="B Nazanin" w:hint="cs"/>
          <w:color w:val="FF0000"/>
          <w:sz w:val="20"/>
          <w:szCs w:val="20"/>
          <w:rtl/>
          <w:lang w:bidi="fa-IR"/>
        </w:rPr>
        <w:t xml:space="preserve"> ماوراء </w:t>
      </w:r>
    </w:p>
    <w:p w:rsidR="003306F4" w:rsidRDefault="003306F4" w:rsidP="003306F4">
      <w:pPr>
        <w:widowControl w:val="0"/>
        <w:bidi/>
        <w:ind w:left="-249"/>
        <w:jc w:val="both"/>
        <w:rPr>
          <w:rFonts w:cs="B Nazanin"/>
          <w:color w:val="FF0000"/>
          <w:sz w:val="20"/>
          <w:szCs w:val="20"/>
          <w:rtl/>
          <w:lang w:bidi="fa-IR"/>
        </w:rPr>
      </w:pPr>
      <w:r w:rsidRPr="0022372A">
        <w:rPr>
          <w:rFonts w:cs="Traditional Arabic" w:hint="eastAsia"/>
          <w:b/>
          <w:bCs/>
          <w:color w:val="000000"/>
          <w:sz w:val="20"/>
          <w:szCs w:val="20"/>
          <w:rtl/>
        </w:rPr>
        <w:t>قُتِلَ</w:t>
      </w:r>
      <w:r w:rsidRPr="0022372A">
        <w:rPr>
          <w:rFonts w:cs="Traditional Arabic"/>
          <w:b/>
          <w:bCs/>
          <w:color w:val="000000"/>
          <w:sz w:val="20"/>
          <w:szCs w:val="20"/>
          <w:rtl/>
        </w:rPr>
        <w:t xml:space="preserve"> أَصْحَابُ الْأُخْدُودِ ﴿4﴾ </w:t>
      </w:r>
      <w:r>
        <w:rPr>
          <w:rFonts w:cs="B Nazanin" w:hint="cs"/>
          <w:color w:val="FF0000"/>
          <w:sz w:val="20"/>
          <w:szCs w:val="20"/>
          <w:rtl/>
          <w:lang w:bidi="fa-IR"/>
        </w:rPr>
        <w:t xml:space="preserve">[نکوهش]بدان </w:t>
      </w:r>
      <w:r>
        <w:rPr>
          <w:rFonts w:hint="cs"/>
          <w:color w:val="FF0000"/>
          <w:sz w:val="20"/>
          <w:szCs w:val="20"/>
          <w:rtl/>
          <w:lang w:bidi="fa-IR"/>
        </w:rPr>
        <w:t>–</w:t>
      </w:r>
      <w:r>
        <w:rPr>
          <w:rFonts w:cs="B Nazanin" w:hint="cs"/>
          <w:color w:val="FF0000"/>
          <w:sz w:val="20"/>
          <w:szCs w:val="20"/>
          <w:rtl/>
          <w:lang w:bidi="fa-IR"/>
        </w:rPr>
        <w:t xml:space="preserve"> سایراقوام </w:t>
      </w:r>
      <w:r w:rsidRPr="0022372A">
        <w:rPr>
          <w:rFonts w:cs="Traditional Arabic" w:hint="eastAsia"/>
          <w:b/>
          <w:bCs/>
          <w:color w:val="000000"/>
          <w:sz w:val="20"/>
          <w:szCs w:val="20"/>
          <w:rtl/>
        </w:rPr>
        <w:t>النَّارِ</w:t>
      </w:r>
      <w:r w:rsidRPr="0022372A">
        <w:rPr>
          <w:rFonts w:cs="Traditional Arabic"/>
          <w:b/>
          <w:bCs/>
          <w:color w:val="000000"/>
          <w:sz w:val="20"/>
          <w:szCs w:val="20"/>
          <w:rtl/>
        </w:rPr>
        <w:t xml:space="preserve"> ذَاتِ الْوَقُودِ ﴿5﴾ </w:t>
      </w:r>
      <w:r w:rsidRPr="0022372A">
        <w:rPr>
          <w:rFonts w:cs="Traditional Arabic" w:hint="eastAsia"/>
          <w:b/>
          <w:bCs/>
          <w:color w:val="000000"/>
          <w:sz w:val="20"/>
          <w:szCs w:val="20"/>
          <w:rtl/>
        </w:rPr>
        <w:t>إِذْ</w:t>
      </w:r>
      <w:r w:rsidRPr="0022372A">
        <w:rPr>
          <w:rFonts w:cs="Traditional Arabic"/>
          <w:b/>
          <w:bCs/>
          <w:color w:val="000000"/>
          <w:sz w:val="20"/>
          <w:szCs w:val="20"/>
          <w:rtl/>
        </w:rPr>
        <w:t xml:space="preserve"> هُمْ عَلَيْهَا قُعُودٌ ﴿6﴾ </w:t>
      </w:r>
      <w:r w:rsidRPr="0022372A">
        <w:rPr>
          <w:rFonts w:cs="Traditional Arabic" w:hint="eastAsia"/>
          <w:b/>
          <w:bCs/>
          <w:color w:val="000000"/>
          <w:sz w:val="20"/>
          <w:szCs w:val="20"/>
          <w:rtl/>
        </w:rPr>
        <w:t>وَهُمْ</w:t>
      </w:r>
      <w:r w:rsidRPr="0022372A">
        <w:rPr>
          <w:rFonts w:cs="Traditional Arabic"/>
          <w:b/>
          <w:bCs/>
          <w:color w:val="000000"/>
          <w:sz w:val="20"/>
          <w:szCs w:val="20"/>
          <w:rtl/>
        </w:rPr>
        <w:t xml:space="preserve"> عَلَى مَا يَفْعَلُونَ بِالْمُؤْمِنِينَ شُهُودٌ ﴿7﴾</w:t>
      </w:r>
      <w:r w:rsidRPr="001860E7">
        <w:rPr>
          <w:rFonts w:cs="B Nazanin" w:hint="cs"/>
          <w:color w:val="FF0000"/>
          <w:sz w:val="20"/>
          <w:szCs w:val="20"/>
          <w:rtl/>
          <w:lang w:bidi="fa-IR"/>
        </w:rPr>
        <w:t xml:space="preserve"> </w:t>
      </w:r>
      <w:r>
        <w:rPr>
          <w:rFonts w:cs="B Nazanin" w:hint="cs"/>
          <w:color w:val="FF0000"/>
          <w:sz w:val="20"/>
          <w:szCs w:val="20"/>
          <w:rtl/>
          <w:lang w:bidi="fa-IR"/>
        </w:rPr>
        <w:t xml:space="preserve">«فعالان»کفر </w:t>
      </w:r>
      <w:r w:rsidRPr="0022372A">
        <w:rPr>
          <w:rFonts w:cs="Traditional Arabic"/>
          <w:b/>
          <w:bCs/>
          <w:color w:val="000000"/>
          <w:sz w:val="20"/>
          <w:szCs w:val="20"/>
          <w:rtl/>
        </w:rPr>
        <w:t xml:space="preserve"> </w:t>
      </w:r>
      <w:r w:rsidRPr="0022372A">
        <w:rPr>
          <w:rFonts w:cs="Traditional Arabic" w:hint="eastAsia"/>
          <w:b/>
          <w:bCs/>
          <w:color w:val="000000"/>
          <w:sz w:val="20"/>
          <w:szCs w:val="20"/>
          <w:rtl/>
        </w:rPr>
        <w:t>وَمَا</w:t>
      </w:r>
      <w:r w:rsidRPr="0022372A">
        <w:rPr>
          <w:rFonts w:cs="Traditional Arabic"/>
          <w:b/>
          <w:bCs/>
          <w:color w:val="000000"/>
          <w:sz w:val="20"/>
          <w:szCs w:val="20"/>
          <w:rtl/>
        </w:rPr>
        <w:t xml:space="preserve"> نَقَمُوا مِنْهُمْ إِلَّا أَن </w:t>
      </w:r>
      <w:r w:rsidRPr="0022372A">
        <w:rPr>
          <w:rFonts w:cs="Traditional Arabic" w:hint="eastAsia"/>
          <w:b/>
          <w:bCs/>
          <w:color w:val="000000"/>
          <w:sz w:val="20"/>
          <w:szCs w:val="20"/>
          <w:rtl/>
        </w:rPr>
        <w:t>يُؤْمِنُوا</w:t>
      </w:r>
      <w:r w:rsidRPr="0022372A">
        <w:rPr>
          <w:rFonts w:cs="Traditional Arabic"/>
          <w:b/>
          <w:bCs/>
          <w:color w:val="000000"/>
          <w:sz w:val="20"/>
          <w:szCs w:val="20"/>
          <w:rtl/>
        </w:rPr>
        <w:t xml:space="preserve"> بِاللَّهِ الْعَزِيزِ الْحَمِيدِ ﴿8﴾ </w:t>
      </w:r>
      <w:r>
        <w:rPr>
          <w:rFonts w:cs="B Nazanin" w:hint="cs"/>
          <w:color w:val="FF0000"/>
          <w:sz w:val="20"/>
          <w:szCs w:val="20"/>
          <w:rtl/>
          <w:lang w:bidi="fa-IR"/>
        </w:rPr>
        <w:t xml:space="preserve">«فعالان»کفر - [نکوهش]بدان -  «مومنان» </w:t>
      </w:r>
      <w:r w:rsidRPr="0022372A">
        <w:rPr>
          <w:rFonts w:cs="Traditional Arabic" w:hint="eastAsia"/>
          <w:b/>
          <w:bCs/>
          <w:color w:val="000000"/>
          <w:sz w:val="20"/>
          <w:szCs w:val="20"/>
          <w:rtl/>
        </w:rPr>
        <w:t>الَّذِي</w:t>
      </w:r>
      <w:r w:rsidRPr="0022372A">
        <w:rPr>
          <w:rFonts w:cs="Traditional Arabic"/>
          <w:b/>
          <w:bCs/>
          <w:color w:val="000000"/>
          <w:sz w:val="20"/>
          <w:szCs w:val="20"/>
          <w:rtl/>
        </w:rPr>
        <w:t xml:space="preserve"> لَهُ مُلْكُ السَّمَاوَاتِ وَالْأَرْضِ وَاللَّهُ </w:t>
      </w:r>
      <w:r w:rsidRPr="0022372A">
        <w:rPr>
          <w:rFonts w:cs="Traditional Arabic" w:hint="eastAsia"/>
          <w:b/>
          <w:bCs/>
          <w:color w:val="000000"/>
          <w:sz w:val="20"/>
          <w:szCs w:val="20"/>
          <w:rtl/>
        </w:rPr>
        <w:t>عَلَى</w:t>
      </w:r>
      <w:r w:rsidRPr="0022372A">
        <w:rPr>
          <w:rFonts w:cs="Traditional Arabic"/>
          <w:b/>
          <w:bCs/>
          <w:color w:val="000000"/>
          <w:sz w:val="20"/>
          <w:szCs w:val="20"/>
          <w:rtl/>
        </w:rPr>
        <w:t xml:space="preserve"> كُلِّ شَيْءٍ شَهِيدٌ ﴿9﴾</w:t>
      </w:r>
      <w:r w:rsidRPr="00165384">
        <w:rPr>
          <w:rFonts w:cs="B Nazanin" w:hint="cs"/>
          <w:color w:val="FF0000"/>
          <w:sz w:val="20"/>
          <w:szCs w:val="20"/>
          <w:rtl/>
          <w:lang w:bidi="fa-IR"/>
        </w:rPr>
        <w:t xml:space="preserve"> </w:t>
      </w:r>
      <w:r>
        <w:rPr>
          <w:rFonts w:cs="B Nazanin" w:hint="cs"/>
          <w:color w:val="FF0000"/>
          <w:sz w:val="20"/>
          <w:szCs w:val="20"/>
          <w:rtl/>
          <w:lang w:bidi="fa-IR"/>
        </w:rPr>
        <w:t xml:space="preserve">ذاتی </w:t>
      </w:r>
      <w:r>
        <w:rPr>
          <w:rFonts w:hint="cs"/>
          <w:color w:val="FF0000"/>
          <w:sz w:val="20"/>
          <w:szCs w:val="20"/>
          <w:rtl/>
          <w:lang w:bidi="fa-IR"/>
        </w:rPr>
        <w:t>–</w:t>
      </w:r>
      <w:r>
        <w:rPr>
          <w:rFonts w:cs="B Nazanin" w:hint="cs"/>
          <w:color w:val="FF0000"/>
          <w:sz w:val="20"/>
          <w:szCs w:val="20"/>
          <w:rtl/>
          <w:lang w:bidi="fa-IR"/>
        </w:rPr>
        <w:t xml:space="preserve"> </w:t>
      </w:r>
      <w:r w:rsidR="00CF1C56">
        <w:rPr>
          <w:rFonts w:cs="B Nazanin" w:hint="cs"/>
          <w:color w:val="FF0000"/>
          <w:sz w:val="20"/>
          <w:szCs w:val="20"/>
          <w:rtl/>
          <w:lang w:bidi="fa-IR"/>
        </w:rPr>
        <w:t xml:space="preserve"> </w:t>
      </w:r>
      <w:r>
        <w:rPr>
          <w:rFonts w:cs="B Nazanin" w:hint="cs"/>
          <w:color w:val="FF0000"/>
          <w:sz w:val="20"/>
          <w:szCs w:val="20"/>
          <w:rtl/>
          <w:lang w:bidi="fa-IR"/>
        </w:rPr>
        <w:t xml:space="preserve">مالکیت </w:t>
      </w:r>
      <w:r>
        <w:rPr>
          <w:rFonts w:hint="cs"/>
          <w:color w:val="FF0000"/>
          <w:sz w:val="20"/>
          <w:szCs w:val="20"/>
          <w:rtl/>
          <w:lang w:bidi="fa-IR"/>
        </w:rPr>
        <w:t xml:space="preserve">– </w:t>
      </w:r>
      <w:r>
        <w:rPr>
          <w:rFonts w:cs="B Nazanin" w:hint="cs"/>
          <w:color w:val="FF0000"/>
          <w:sz w:val="20"/>
          <w:szCs w:val="20"/>
          <w:rtl/>
          <w:lang w:bidi="fa-IR"/>
        </w:rPr>
        <w:t xml:space="preserve"> فرمانروائی</w:t>
      </w:r>
    </w:p>
    <w:p w:rsidR="003306F4" w:rsidRPr="005952D9" w:rsidRDefault="003306F4" w:rsidP="003306F4">
      <w:pPr>
        <w:widowControl w:val="0"/>
        <w:tabs>
          <w:tab w:val="center" w:pos="2721"/>
        </w:tabs>
        <w:bidi/>
        <w:ind w:left="-249"/>
        <w:rPr>
          <w:rFonts w:cs="B Nazanin"/>
          <w:b/>
          <w:bCs/>
          <w:color w:val="000000"/>
          <w:sz w:val="20"/>
          <w:szCs w:val="20"/>
        </w:rPr>
      </w:pPr>
      <w:r>
        <w:rPr>
          <w:rFonts w:cs="B Nazanin"/>
          <w:b/>
          <w:bCs/>
          <w:color w:val="000000"/>
          <w:sz w:val="20"/>
          <w:szCs w:val="20"/>
          <w:rtl/>
        </w:rPr>
        <w:lastRenderedPageBreak/>
        <w:tab/>
      </w:r>
      <w:r w:rsidRPr="005952D9">
        <w:rPr>
          <w:rFonts w:cs="B Nazanin"/>
          <w:b/>
          <w:bCs/>
          <w:color w:val="000000"/>
          <w:sz w:val="20"/>
          <w:szCs w:val="20"/>
          <w:rtl/>
        </w:rPr>
        <w:t>بسم الله الرحمن الرحيم</w:t>
      </w:r>
    </w:p>
    <w:p w:rsidR="003306F4" w:rsidRDefault="003306F4" w:rsidP="003306F4">
      <w:pPr>
        <w:widowControl w:val="0"/>
        <w:bidi/>
        <w:ind w:left="-249"/>
        <w:jc w:val="both"/>
        <w:rPr>
          <w:rFonts w:cs="B Nazanin"/>
          <w:color w:val="000000"/>
          <w:sz w:val="20"/>
          <w:szCs w:val="20"/>
          <w:rtl/>
        </w:rPr>
      </w:pPr>
      <w:r w:rsidRPr="005952D9">
        <w:rPr>
          <w:rFonts w:cs="B Nazanin"/>
          <w:b/>
          <w:bCs/>
          <w:color w:val="000000"/>
          <w:sz w:val="20"/>
          <w:szCs w:val="20"/>
          <w:rtl/>
        </w:rPr>
        <w:t>قسم به آسمان که داراي برج هاست</w:t>
      </w:r>
      <w:r w:rsidRPr="005952D9">
        <w:rPr>
          <w:rFonts w:cs="B Nazanin" w:hint="cs"/>
          <w:b/>
          <w:bCs/>
          <w:color w:val="000000"/>
          <w:sz w:val="20"/>
          <w:szCs w:val="20"/>
          <w:rtl/>
        </w:rPr>
        <w:t xml:space="preserve"> (1)</w:t>
      </w:r>
      <w:r w:rsidRPr="005952D9">
        <w:rPr>
          <w:rFonts w:cs="B Nazanin"/>
          <w:b/>
          <w:bCs/>
          <w:color w:val="000000"/>
          <w:sz w:val="20"/>
          <w:szCs w:val="20"/>
          <w:rtl/>
        </w:rPr>
        <w:t xml:space="preserve"> و قسم به روز</w:t>
      </w:r>
      <w:r w:rsidRPr="005952D9">
        <w:rPr>
          <w:rFonts w:cs="B Nazanin" w:hint="cs"/>
          <w:b/>
          <w:bCs/>
          <w:color w:val="000000"/>
          <w:sz w:val="20"/>
          <w:szCs w:val="20"/>
          <w:rtl/>
        </w:rPr>
        <w:t xml:space="preserve"> </w:t>
      </w:r>
      <w:r w:rsidRPr="005952D9">
        <w:rPr>
          <w:rFonts w:cs="B Nazanin"/>
          <w:b/>
          <w:bCs/>
          <w:color w:val="000000"/>
          <w:sz w:val="20"/>
          <w:szCs w:val="20"/>
          <w:rtl/>
        </w:rPr>
        <w:t>موعود</w:t>
      </w:r>
      <w:r w:rsidRPr="005952D9">
        <w:rPr>
          <w:rFonts w:cs="B Nazanin" w:hint="cs"/>
          <w:b/>
          <w:bCs/>
          <w:color w:val="000000"/>
          <w:sz w:val="20"/>
          <w:szCs w:val="20"/>
          <w:rtl/>
        </w:rPr>
        <w:t xml:space="preserve"> (2)</w:t>
      </w:r>
      <w:r w:rsidRPr="005952D9">
        <w:rPr>
          <w:rFonts w:cs="B Nazanin"/>
          <w:b/>
          <w:bCs/>
          <w:color w:val="000000"/>
          <w:sz w:val="20"/>
          <w:szCs w:val="20"/>
          <w:rtl/>
        </w:rPr>
        <w:t xml:space="preserve"> و قسم به گواهي دهنده و گواهي شونده</w:t>
      </w:r>
      <w:r w:rsidRPr="005952D9">
        <w:rPr>
          <w:rFonts w:cs="B Nazanin" w:hint="cs"/>
          <w:b/>
          <w:bCs/>
          <w:color w:val="000000"/>
          <w:sz w:val="20"/>
          <w:szCs w:val="20"/>
          <w:rtl/>
        </w:rPr>
        <w:t xml:space="preserve"> (3)</w:t>
      </w:r>
      <w:r>
        <w:rPr>
          <w:rFonts w:cs="B Nazanin" w:hint="cs"/>
          <w:b/>
          <w:bCs/>
          <w:color w:val="000000"/>
          <w:sz w:val="20"/>
          <w:szCs w:val="20"/>
          <w:rtl/>
        </w:rPr>
        <w:t xml:space="preserve"> </w:t>
      </w:r>
      <w:r w:rsidRPr="005952D9">
        <w:rPr>
          <w:rFonts w:cs="B Nazanin" w:hint="cs"/>
          <w:b/>
          <w:bCs/>
          <w:color w:val="000000"/>
          <w:sz w:val="20"/>
          <w:szCs w:val="20"/>
          <w:rtl/>
        </w:rPr>
        <w:t xml:space="preserve"> </w:t>
      </w:r>
      <w:r w:rsidRPr="005952D9">
        <w:rPr>
          <w:rFonts w:cs="B Nazanin"/>
          <w:b/>
          <w:bCs/>
          <w:color w:val="000000"/>
          <w:sz w:val="20"/>
          <w:szCs w:val="20"/>
          <w:rtl/>
        </w:rPr>
        <w:t>کشته باد آتش افروزان</w:t>
      </w:r>
      <w:r w:rsidRPr="005952D9">
        <w:rPr>
          <w:rFonts w:cs="B Nazanin" w:hint="cs"/>
          <w:b/>
          <w:bCs/>
          <w:color w:val="000000"/>
          <w:sz w:val="20"/>
          <w:szCs w:val="20"/>
          <w:rtl/>
        </w:rPr>
        <w:t xml:space="preserve"> آن</w:t>
      </w:r>
      <w:r w:rsidRPr="005952D9">
        <w:rPr>
          <w:rFonts w:cs="B Nazanin"/>
          <w:b/>
          <w:bCs/>
          <w:color w:val="000000"/>
          <w:sz w:val="20"/>
          <w:szCs w:val="20"/>
          <w:rtl/>
        </w:rPr>
        <w:t xml:space="preserve"> گودال پر آتش</w:t>
      </w:r>
      <w:r w:rsidRPr="005952D9">
        <w:rPr>
          <w:rFonts w:cs="B Nazanin" w:hint="cs"/>
          <w:b/>
          <w:bCs/>
          <w:color w:val="000000"/>
          <w:sz w:val="20"/>
          <w:szCs w:val="20"/>
          <w:rtl/>
        </w:rPr>
        <w:t xml:space="preserve"> (4)</w:t>
      </w:r>
      <w:r>
        <w:rPr>
          <w:rFonts w:cs="B Nazanin" w:hint="cs"/>
          <w:b/>
          <w:bCs/>
          <w:color w:val="000000"/>
          <w:sz w:val="20"/>
          <w:szCs w:val="20"/>
          <w:rtl/>
        </w:rPr>
        <w:t xml:space="preserve"> </w:t>
      </w:r>
      <w:r w:rsidRPr="005952D9">
        <w:rPr>
          <w:rFonts w:cs="B Nazanin" w:hint="cs"/>
          <w:color w:val="000000"/>
          <w:sz w:val="20"/>
          <w:szCs w:val="20"/>
          <w:rtl/>
        </w:rPr>
        <w:t>{</w:t>
      </w:r>
      <w:r w:rsidRPr="005952D9">
        <w:rPr>
          <w:rFonts w:cs="B Nazanin"/>
          <w:color w:val="000000"/>
          <w:sz w:val="20"/>
          <w:szCs w:val="20"/>
          <w:rtl/>
        </w:rPr>
        <w:t>آتشي که داراي هيزم است</w:t>
      </w:r>
      <w:r w:rsidRPr="005952D9">
        <w:rPr>
          <w:rFonts w:cs="B Nazanin" w:hint="cs"/>
          <w:color w:val="000000"/>
          <w:sz w:val="20"/>
          <w:szCs w:val="20"/>
          <w:rtl/>
        </w:rPr>
        <w:t>} (5) {{</w:t>
      </w:r>
      <w:r w:rsidRPr="005952D9">
        <w:rPr>
          <w:rFonts w:cs="B Nazanin"/>
          <w:color w:val="000000"/>
          <w:sz w:val="20"/>
          <w:szCs w:val="20"/>
          <w:rtl/>
        </w:rPr>
        <w:t>هنگامي که آنان بر آن نشسته بودند</w:t>
      </w:r>
      <w:r w:rsidRPr="005952D9">
        <w:rPr>
          <w:rFonts w:cs="B Nazanin" w:hint="cs"/>
          <w:color w:val="000000"/>
          <w:sz w:val="20"/>
          <w:szCs w:val="20"/>
          <w:rtl/>
        </w:rPr>
        <w:t xml:space="preserve"> (6) </w:t>
      </w:r>
      <w:r w:rsidRPr="005952D9">
        <w:rPr>
          <w:rFonts w:cs="B Nazanin"/>
          <w:color w:val="000000"/>
          <w:sz w:val="20"/>
          <w:szCs w:val="20"/>
          <w:rtl/>
        </w:rPr>
        <w:t>و شاهد چيزي بودند که با مومنين انجام ميشد</w:t>
      </w:r>
      <w:r w:rsidRPr="005952D9">
        <w:rPr>
          <w:rFonts w:cs="B Nazanin" w:hint="cs"/>
          <w:color w:val="000000"/>
          <w:sz w:val="20"/>
          <w:szCs w:val="20"/>
          <w:rtl/>
        </w:rPr>
        <w:t xml:space="preserve">}} (7) </w:t>
      </w:r>
    </w:p>
    <w:p w:rsidR="003306F4" w:rsidRPr="005952D9" w:rsidRDefault="003306F4" w:rsidP="003306F4">
      <w:pPr>
        <w:widowControl w:val="0"/>
        <w:bidi/>
        <w:ind w:left="-249"/>
        <w:jc w:val="both"/>
        <w:rPr>
          <w:rFonts w:cs="Traditional Arabic"/>
          <w:b/>
          <w:bCs/>
          <w:color w:val="000000"/>
          <w:sz w:val="20"/>
          <w:szCs w:val="20"/>
          <w:rtl/>
        </w:rPr>
      </w:pPr>
      <w:r w:rsidRPr="005952D9">
        <w:rPr>
          <w:rFonts w:cs="B Nazanin" w:hint="cs"/>
          <w:color w:val="000000"/>
          <w:sz w:val="20"/>
          <w:szCs w:val="20"/>
          <w:rtl/>
        </w:rPr>
        <w:t>{{{</w:t>
      </w:r>
      <w:r w:rsidRPr="005952D9">
        <w:rPr>
          <w:rFonts w:cs="B Nazanin"/>
          <w:color w:val="000000"/>
          <w:sz w:val="20"/>
          <w:szCs w:val="20"/>
          <w:rtl/>
        </w:rPr>
        <w:t>و هيچ چيز بدي از آنهاسراغ نداشتند</w:t>
      </w:r>
      <w:r w:rsidRPr="005952D9">
        <w:rPr>
          <w:rFonts w:cs="B Nazanin" w:hint="cs"/>
          <w:color w:val="000000"/>
          <w:sz w:val="20"/>
          <w:szCs w:val="20"/>
          <w:rtl/>
        </w:rPr>
        <w:t xml:space="preserve"> </w:t>
      </w:r>
      <w:r w:rsidRPr="005952D9">
        <w:rPr>
          <w:rFonts w:cs="B Nazanin"/>
          <w:color w:val="000000"/>
          <w:sz w:val="20"/>
          <w:szCs w:val="20"/>
          <w:rtl/>
        </w:rPr>
        <w:t>مگراينکه به خداي قدرتمند ستوده ايمان آورده بودند</w:t>
      </w:r>
      <w:r w:rsidRPr="005952D9">
        <w:rPr>
          <w:rFonts w:cs="B Nazanin" w:hint="cs"/>
          <w:color w:val="000000"/>
          <w:sz w:val="20"/>
          <w:szCs w:val="20"/>
          <w:rtl/>
        </w:rPr>
        <w:t>}}} (8) {{{{</w:t>
      </w:r>
      <w:r w:rsidRPr="005952D9">
        <w:rPr>
          <w:rFonts w:cs="B Nazanin"/>
          <w:color w:val="000000"/>
          <w:sz w:val="20"/>
          <w:szCs w:val="20"/>
          <w:rtl/>
        </w:rPr>
        <w:t>خدايي که فرمانروائي آسمانها و زمين از اوست و او بر هر چيزي گواه است</w:t>
      </w:r>
      <w:r w:rsidRPr="005952D9">
        <w:rPr>
          <w:rFonts w:cs="B Nazanin" w:hint="cs"/>
          <w:color w:val="000000"/>
          <w:sz w:val="20"/>
          <w:szCs w:val="20"/>
          <w:rtl/>
        </w:rPr>
        <w:t xml:space="preserve"> }}}}(9)</w:t>
      </w:r>
      <w:r>
        <w:rPr>
          <w:rFonts w:cs="B Nazanin" w:hint="cs"/>
          <w:color w:val="000000"/>
          <w:sz w:val="20"/>
          <w:szCs w:val="20"/>
          <w:rtl/>
        </w:rPr>
        <w:t xml:space="preserve">        </w:t>
      </w:r>
      <w:hyperlink r:id="rId187" w:anchor="بروج" w:history="1">
        <w:r w:rsidRPr="00806308">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3306F4" w:rsidTr="00D95E2D">
        <w:trPr>
          <w:trHeight w:val="350"/>
        </w:trPr>
        <w:tc>
          <w:tcPr>
            <w:tcW w:w="5940" w:type="dxa"/>
          </w:tcPr>
          <w:p w:rsidR="003306F4" w:rsidRPr="000308DB" w:rsidRDefault="003306F4" w:rsidP="00D95E2D">
            <w:pPr>
              <w:widowControl w:val="0"/>
              <w:tabs>
                <w:tab w:val="center" w:pos="4320"/>
                <w:tab w:val="right" w:pos="8640"/>
              </w:tabs>
              <w:bidi/>
              <w:ind w:left="-249"/>
              <w:jc w:val="center"/>
              <w:rPr>
                <w:rFonts w:cs="B Nazanin"/>
                <w:color w:val="000000"/>
                <w:sz w:val="18"/>
                <w:szCs w:val="18"/>
                <w:rtl/>
                <w:lang w:bidi="fa-IR"/>
              </w:rPr>
            </w:pPr>
            <w:r w:rsidRPr="000308DB">
              <w:rPr>
                <w:rFonts w:cs="B Nazanin" w:hint="cs"/>
                <w:b/>
                <w:bCs/>
                <w:color w:val="000000"/>
                <w:sz w:val="18"/>
                <w:szCs w:val="18"/>
                <w:rtl/>
                <w:lang w:bidi="fa-IR"/>
              </w:rPr>
              <w:t>درس:</w:t>
            </w:r>
            <w:r w:rsidRPr="000308DB">
              <w:rPr>
                <w:rFonts w:cs="B Nazanin" w:hint="cs"/>
                <w:color w:val="000000"/>
                <w:sz w:val="18"/>
                <w:szCs w:val="18"/>
                <w:rtl/>
                <w:lang w:bidi="fa-IR"/>
              </w:rPr>
              <w:t xml:space="preserve"> جباران در اثر عدم توجه به صفات خداوندي مرتکب جنايات هولناک مي شوند.</w:t>
            </w:r>
          </w:p>
          <w:p w:rsidR="003306F4" w:rsidRPr="00AD4C75" w:rsidRDefault="003306F4" w:rsidP="00D95E2D">
            <w:pPr>
              <w:widowControl w:val="0"/>
              <w:bidi/>
              <w:ind w:left="-249"/>
              <w:jc w:val="center"/>
              <w:rPr>
                <w:rFonts w:cs="B Nazanin"/>
                <w:b/>
                <w:bCs/>
                <w:color w:val="000000"/>
                <w:sz w:val="18"/>
                <w:szCs w:val="18"/>
                <w:u w:val="single"/>
                <w:rtl/>
                <w:lang w:bidi="fa-IR"/>
              </w:rPr>
            </w:pPr>
            <w:r w:rsidRPr="000308DB">
              <w:rPr>
                <w:rFonts w:cs="B Nazanin" w:hint="cs"/>
                <w:b/>
                <w:bCs/>
                <w:color w:val="000000"/>
                <w:sz w:val="18"/>
                <w:szCs w:val="18"/>
                <w:rtl/>
                <w:lang w:bidi="fa-IR"/>
              </w:rPr>
              <w:t>درب:</w:t>
            </w:r>
            <w:r w:rsidRPr="000308DB">
              <w:rPr>
                <w:rFonts w:cs="B Nazanin" w:hint="cs"/>
                <w:color w:val="000000"/>
                <w:sz w:val="18"/>
                <w:szCs w:val="18"/>
                <w:rtl/>
                <w:lang w:bidi="fa-IR"/>
              </w:rPr>
              <w:t xml:space="preserve"> به اعمال شکنجه گران رسيدگي خواهد شد.</w:t>
            </w:r>
          </w:p>
        </w:tc>
      </w:tr>
    </w:tbl>
    <w:p w:rsidR="00CF1C56" w:rsidRDefault="00CF1C56" w:rsidP="002A472C">
      <w:pPr>
        <w:pStyle w:val="ListParagraph"/>
        <w:widowControl w:val="0"/>
        <w:bidi/>
        <w:ind w:left="111"/>
        <w:jc w:val="center"/>
        <w:rPr>
          <w:rFonts w:cs="B Nazanin"/>
          <w:b/>
          <w:bCs/>
          <w:color w:val="000000"/>
          <w:sz w:val="20"/>
          <w:szCs w:val="20"/>
          <w:u w:val="single"/>
          <w:rtl/>
          <w:lang w:bidi="fa-IR"/>
        </w:rPr>
      </w:pPr>
    </w:p>
    <w:p w:rsidR="00630DEC" w:rsidRPr="007B3B64" w:rsidRDefault="00630DEC" w:rsidP="00CF1C56">
      <w:pPr>
        <w:pStyle w:val="ListParagraph"/>
        <w:widowControl w:val="0"/>
        <w:bidi/>
        <w:ind w:left="111"/>
        <w:jc w:val="center"/>
        <w:rPr>
          <w:rFonts w:cs="B Nazanin"/>
          <w:b/>
          <w:bCs/>
          <w:color w:val="000000"/>
          <w:sz w:val="20"/>
          <w:szCs w:val="20"/>
          <w:u w:val="single"/>
          <w:rtl/>
          <w:lang w:bidi="fa-IR"/>
        </w:rPr>
      </w:pPr>
      <w:r w:rsidRPr="007B3B64">
        <w:rPr>
          <w:rFonts w:cs="B Nazanin" w:hint="cs"/>
          <w:b/>
          <w:bCs/>
          <w:color w:val="000000"/>
          <w:sz w:val="20"/>
          <w:szCs w:val="20"/>
          <w:u w:val="single"/>
          <w:rtl/>
          <w:lang w:bidi="fa-IR"/>
        </w:rPr>
        <w:t>بروج</w:t>
      </w:r>
      <w:r w:rsidR="009F2C9E">
        <w:rPr>
          <w:rFonts w:cs="B Nazanin" w:hint="cs"/>
          <w:b/>
          <w:bCs/>
          <w:color w:val="000000"/>
          <w:sz w:val="20"/>
          <w:szCs w:val="20"/>
          <w:u w:val="single"/>
          <w:rtl/>
          <w:lang w:bidi="fa-IR"/>
        </w:rPr>
        <w:t xml:space="preserve">2    </w:t>
      </w:r>
      <w:r w:rsidRPr="007B3B64">
        <w:rPr>
          <w:rFonts w:cs="B Nazanin" w:hint="cs"/>
          <w:b/>
          <w:bCs/>
          <w:color w:val="000000"/>
          <w:sz w:val="20"/>
          <w:szCs w:val="20"/>
          <w:u w:val="single"/>
          <w:rtl/>
          <w:lang w:bidi="fa-IR"/>
        </w:rPr>
        <w:t xml:space="preserve"> آیه های 10 و 11</w:t>
      </w:r>
    </w:p>
    <w:p w:rsidR="0022372A" w:rsidRDefault="0022372A" w:rsidP="00551E52">
      <w:pPr>
        <w:widowControl w:val="0"/>
        <w:bidi/>
        <w:ind w:left="-249"/>
        <w:rPr>
          <w:rFonts w:cs="Traditional Arabic"/>
          <w:b/>
          <w:bCs/>
          <w:color w:val="000000"/>
          <w:sz w:val="20"/>
          <w:szCs w:val="20"/>
          <w:rtl/>
        </w:rPr>
      </w:pPr>
      <w:r w:rsidRPr="0022372A">
        <w:rPr>
          <w:rFonts w:cs="Traditional Arabic" w:hint="eastAsia"/>
          <w:b/>
          <w:bCs/>
          <w:color w:val="000000"/>
          <w:sz w:val="20"/>
          <w:szCs w:val="20"/>
          <w:rtl/>
        </w:rPr>
        <w:t>إِنَّ</w:t>
      </w:r>
      <w:r w:rsidRPr="0022372A">
        <w:rPr>
          <w:rFonts w:cs="Traditional Arabic"/>
          <w:b/>
          <w:bCs/>
          <w:color w:val="000000"/>
          <w:sz w:val="20"/>
          <w:szCs w:val="20"/>
          <w:rtl/>
        </w:rPr>
        <w:t xml:space="preserve"> </w:t>
      </w:r>
      <w:r w:rsidRPr="0022372A">
        <w:rPr>
          <w:rFonts w:cs="Traditional Arabic" w:hint="eastAsia"/>
          <w:b/>
          <w:bCs/>
          <w:color w:val="000000"/>
          <w:sz w:val="20"/>
          <w:szCs w:val="20"/>
          <w:rtl/>
        </w:rPr>
        <w:t>الَّذِينَ</w:t>
      </w:r>
      <w:r w:rsidRPr="0022372A">
        <w:rPr>
          <w:rFonts w:cs="Traditional Arabic"/>
          <w:b/>
          <w:bCs/>
          <w:color w:val="000000"/>
          <w:sz w:val="20"/>
          <w:szCs w:val="20"/>
          <w:rtl/>
        </w:rPr>
        <w:t xml:space="preserve"> فَتَنُوا الْمُؤْمِنِينَ وَالْمُؤْمِنَاتِ ثُمَّ لَمْ يَتُوبُوا </w:t>
      </w:r>
      <w:r w:rsidR="006075D7">
        <w:rPr>
          <w:rFonts w:cs="B Nazanin" w:hint="cs"/>
          <w:color w:val="FF0000"/>
          <w:sz w:val="20"/>
          <w:szCs w:val="20"/>
          <w:rtl/>
          <w:lang w:bidi="fa-IR"/>
        </w:rPr>
        <w:t>«شکنجه»</w:t>
      </w:r>
      <w:r w:rsidR="00DC5A5D">
        <w:rPr>
          <w:rFonts w:cs="B Nazanin" w:hint="cs"/>
          <w:color w:val="FF0000"/>
          <w:sz w:val="20"/>
          <w:szCs w:val="20"/>
          <w:rtl/>
          <w:lang w:bidi="fa-IR"/>
        </w:rPr>
        <w:t xml:space="preserve"> </w:t>
      </w:r>
      <w:r w:rsidR="00DC5A5D">
        <w:rPr>
          <w:rFonts w:hint="cs"/>
          <w:color w:val="FF0000"/>
          <w:sz w:val="20"/>
          <w:szCs w:val="20"/>
          <w:rtl/>
          <w:lang w:bidi="fa-IR"/>
        </w:rPr>
        <w:t>–</w:t>
      </w:r>
      <w:r w:rsidR="00DC5A5D">
        <w:rPr>
          <w:rFonts w:cs="B Nazanin" w:hint="cs"/>
          <w:color w:val="FF0000"/>
          <w:sz w:val="20"/>
          <w:szCs w:val="20"/>
          <w:rtl/>
          <w:lang w:bidi="fa-IR"/>
        </w:rPr>
        <w:t xml:space="preserve"> </w:t>
      </w:r>
      <w:r w:rsidR="00537CF3">
        <w:rPr>
          <w:rFonts w:cs="B Nazanin" w:hint="cs"/>
          <w:color w:val="FF0000"/>
          <w:sz w:val="20"/>
          <w:szCs w:val="20"/>
          <w:rtl/>
          <w:lang w:bidi="fa-IR"/>
        </w:rPr>
        <w:t xml:space="preserve"> </w:t>
      </w:r>
      <w:r w:rsidR="008C755A">
        <w:rPr>
          <w:rFonts w:cs="B Nazanin" w:hint="cs"/>
          <w:color w:val="FF0000"/>
          <w:sz w:val="20"/>
          <w:szCs w:val="20"/>
          <w:rtl/>
          <w:lang w:bidi="fa-IR"/>
        </w:rPr>
        <w:t>«ظالمان»</w:t>
      </w:r>
      <w:r w:rsidR="00DC5A5D">
        <w:rPr>
          <w:rFonts w:cs="B Nazanin" w:hint="cs"/>
          <w:color w:val="FF0000"/>
          <w:sz w:val="20"/>
          <w:szCs w:val="20"/>
          <w:rtl/>
          <w:lang w:bidi="fa-IR"/>
        </w:rPr>
        <w:t xml:space="preserve"> </w:t>
      </w:r>
      <w:r w:rsidRPr="0022372A">
        <w:rPr>
          <w:rFonts w:cs="Traditional Arabic"/>
          <w:b/>
          <w:bCs/>
          <w:color w:val="000000"/>
          <w:sz w:val="20"/>
          <w:szCs w:val="20"/>
          <w:rtl/>
        </w:rPr>
        <w:t xml:space="preserve">فَلَهُمْ </w:t>
      </w:r>
      <w:r w:rsidRPr="0022372A">
        <w:rPr>
          <w:rFonts w:cs="Traditional Arabic" w:hint="eastAsia"/>
          <w:b/>
          <w:bCs/>
          <w:color w:val="000000"/>
          <w:sz w:val="20"/>
          <w:szCs w:val="20"/>
          <w:rtl/>
        </w:rPr>
        <w:t>عَذَابُ</w:t>
      </w:r>
      <w:r w:rsidRPr="0022372A">
        <w:rPr>
          <w:rFonts w:cs="Traditional Arabic"/>
          <w:b/>
          <w:bCs/>
          <w:color w:val="000000"/>
          <w:sz w:val="20"/>
          <w:szCs w:val="20"/>
          <w:rtl/>
        </w:rPr>
        <w:t xml:space="preserve"> جَهَنَّمَ وَلَهُمْ عَذَابُ الْحَرِيقِ ﴿10﴾ </w:t>
      </w:r>
      <w:r w:rsidR="001564A2">
        <w:rPr>
          <w:rFonts w:cs="B Nazanin" w:hint="cs"/>
          <w:color w:val="FF0000"/>
          <w:sz w:val="20"/>
          <w:szCs w:val="20"/>
          <w:rtl/>
          <w:lang w:bidi="fa-IR"/>
        </w:rPr>
        <w:t>«عذاب»</w:t>
      </w:r>
      <w:r w:rsidR="002A472C">
        <w:rPr>
          <w:rFonts w:cs="B Nazanin" w:hint="cs"/>
          <w:color w:val="FF0000"/>
          <w:sz w:val="20"/>
          <w:szCs w:val="20"/>
          <w:rtl/>
          <w:lang w:bidi="fa-IR"/>
        </w:rPr>
        <w:t xml:space="preserve"> </w:t>
      </w:r>
      <w:r w:rsidR="006B0863">
        <w:rPr>
          <w:rFonts w:cs="B Nazanin" w:hint="cs"/>
          <w:color w:val="FF0000"/>
          <w:sz w:val="20"/>
          <w:szCs w:val="20"/>
          <w:rtl/>
          <w:lang w:bidi="fa-IR"/>
        </w:rPr>
        <w:t xml:space="preserve">- </w:t>
      </w:r>
      <w:r w:rsidR="002A472C" w:rsidRPr="002A472C">
        <w:rPr>
          <w:rFonts w:cs="B Nazanin" w:hint="cs"/>
          <w:color w:val="FF0000"/>
          <w:sz w:val="20"/>
          <w:szCs w:val="20"/>
          <w:rtl/>
          <w:lang w:bidi="fa-IR"/>
        </w:rPr>
        <w:t xml:space="preserve"> آخرت</w:t>
      </w:r>
      <w:r w:rsidR="006B0863">
        <w:rPr>
          <w:rFonts w:cs="B Nazanin" w:hint="cs"/>
          <w:color w:val="FF0000"/>
          <w:sz w:val="20"/>
          <w:szCs w:val="20"/>
          <w:rtl/>
          <w:lang w:bidi="fa-IR"/>
        </w:rPr>
        <w:t>ی</w:t>
      </w:r>
      <w:r w:rsidR="002A472C">
        <w:rPr>
          <w:rFonts w:cs="B Nazanin" w:hint="cs"/>
          <w:color w:val="FF0000"/>
          <w:sz w:val="20"/>
          <w:szCs w:val="20"/>
          <w:rtl/>
          <w:lang w:bidi="fa-IR"/>
        </w:rPr>
        <w:t xml:space="preserve"> </w:t>
      </w:r>
      <w:r w:rsidRPr="0022372A">
        <w:rPr>
          <w:rFonts w:cs="Traditional Arabic" w:hint="eastAsia"/>
          <w:b/>
          <w:bCs/>
          <w:color w:val="000000"/>
          <w:sz w:val="20"/>
          <w:szCs w:val="20"/>
          <w:rtl/>
        </w:rPr>
        <w:t>إِنَّ</w:t>
      </w:r>
      <w:r w:rsidRPr="0022372A">
        <w:rPr>
          <w:rFonts w:cs="Traditional Arabic"/>
          <w:b/>
          <w:bCs/>
          <w:color w:val="000000"/>
          <w:sz w:val="20"/>
          <w:szCs w:val="20"/>
          <w:rtl/>
        </w:rPr>
        <w:t xml:space="preserve"> الَّذِينَ آمَنُوا وَعَمِلُوا الصَّالِحَاتِ </w:t>
      </w:r>
      <w:r w:rsidR="00D62B4D">
        <w:rPr>
          <w:rFonts w:cs="B Nazanin" w:hint="cs"/>
          <w:color w:val="FF0000"/>
          <w:sz w:val="20"/>
          <w:szCs w:val="20"/>
          <w:rtl/>
          <w:lang w:bidi="fa-IR"/>
        </w:rPr>
        <w:t>«مومنان»</w:t>
      </w:r>
      <w:r w:rsidR="006B0863">
        <w:rPr>
          <w:rFonts w:hint="cs"/>
          <w:color w:val="FF0000"/>
          <w:sz w:val="20"/>
          <w:szCs w:val="20"/>
          <w:rtl/>
          <w:lang w:bidi="fa-IR"/>
        </w:rPr>
        <w:t>–</w:t>
      </w:r>
      <w:r w:rsidR="006B0863">
        <w:rPr>
          <w:color w:val="FF0000"/>
          <w:sz w:val="20"/>
          <w:szCs w:val="20"/>
          <w:lang w:bidi="fa-IR"/>
        </w:rPr>
        <w:t xml:space="preserve"> </w:t>
      </w:r>
      <w:r w:rsidR="00886712">
        <w:rPr>
          <w:rFonts w:hint="cs"/>
          <w:color w:val="FF0000"/>
          <w:sz w:val="20"/>
          <w:szCs w:val="20"/>
          <w:rtl/>
          <w:lang w:bidi="fa-IR"/>
        </w:rPr>
        <w:t>«عاملان»</w:t>
      </w:r>
      <w:r w:rsidR="00615670">
        <w:rPr>
          <w:rFonts w:hint="cs"/>
          <w:color w:val="FF0000"/>
          <w:sz w:val="20"/>
          <w:szCs w:val="20"/>
          <w:rtl/>
          <w:lang w:bidi="fa-IR"/>
        </w:rPr>
        <w:t xml:space="preserve"> </w:t>
      </w:r>
      <w:r w:rsidRPr="0022372A">
        <w:rPr>
          <w:rFonts w:cs="Traditional Arabic"/>
          <w:b/>
          <w:bCs/>
          <w:color w:val="000000"/>
          <w:sz w:val="20"/>
          <w:szCs w:val="20"/>
          <w:rtl/>
        </w:rPr>
        <w:t xml:space="preserve">لَهُمْ </w:t>
      </w:r>
      <w:r w:rsidRPr="0022372A">
        <w:rPr>
          <w:rFonts w:cs="Traditional Arabic" w:hint="eastAsia"/>
          <w:b/>
          <w:bCs/>
          <w:color w:val="000000"/>
          <w:sz w:val="20"/>
          <w:szCs w:val="20"/>
          <w:rtl/>
        </w:rPr>
        <w:t>جَنَّاتٌ</w:t>
      </w:r>
      <w:r w:rsidRPr="0022372A">
        <w:rPr>
          <w:rFonts w:cs="Traditional Arabic"/>
          <w:b/>
          <w:bCs/>
          <w:color w:val="000000"/>
          <w:sz w:val="20"/>
          <w:szCs w:val="20"/>
          <w:rtl/>
        </w:rPr>
        <w:t xml:space="preserve"> تَجْرِي مِن تَحْتِهَا الْأَنْهَارُ ذَلِكَ الْفَوْزُ الْكَبِيرُ ﴿11﴾</w:t>
      </w:r>
      <w:r w:rsidR="00DC5A5D" w:rsidRPr="00DC5A5D">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r w:rsidR="00DC5A5D" w:rsidRPr="002A472C">
        <w:rPr>
          <w:rFonts w:cs="B Nazanin" w:hint="cs"/>
          <w:color w:val="FF0000"/>
          <w:sz w:val="20"/>
          <w:szCs w:val="20"/>
          <w:rtl/>
          <w:lang w:bidi="fa-IR"/>
        </w:rPr>
        <w:t>- آخرت</w:t>
      </w:r>
      <w:r w:rsidR="006B0863">
        <w:rPr>
          <w:rFonts w:cs="B Nazanin" w:hint="cs"/>
          <w:color w:val="FF0000"/>
          <w:sz w:val="20"/>
          <w:szCs w:val="20"/>
          <w:rtl/>
          <w:lang w:bidi="fa-IR"/>
        </w:rPr>
        <w:t>ی</w:t>
      </w:r>
      <w:r w:rsidR="00DC5A5D">
        <w:rPr>
          <w:rFonts w:cs="B Nazanin" w:hint="cs"/>
          <w:color w:val="FF0000"/>
          <w:sz w:val="20"/>
          <w:szCs w:val="20"/>
          <w:rtl/>
          <w:lang w:bidi="fa-IR"/>
        </w:rPr>
        <w:t xml:space="preserve"> </w:t>
      </w:r>
    </w:p>
    <w:p w:rsidR="00270A9A" w:rsidRPr="00B61D11" w:rsidRDefault="00270A9A" w:rsidP="009F2C9E">
      <w:pPr>
        <w:widowControl w:val="0"/>
        <w:bidi/>
        <w:ind w:left="-249"/>
        <w:jc w:val="both"/>
        <w:rPr>
          <w:rFonts w:cs="Traditional Arabic"/>
          <w:b/>
          <w:bCs/>
          <w:color w:val="000000"/>
          <w:sz w:val="20"/>
          <w:szCs w:val="20"/>
          <w:rtl/>
        </w:rPr>
      </w:pPr>
      <w:r w:rsidRPr="00B61D11">
        <w:rPr>
          <w:rFonts w:cs="B Nazanin"/>
          <w:b/>
          <w:bCs/>
          <w:color w:val="000000"/>
          <w:sz w:val="20"/>
          <w:szCs w:val="20"/>
          <w:rtl/>
        </w:rPr>
        <w:t>کساني که مومنان را شکنجه ميکنند و سپس توبه نميکنند البته عذاب جهنم و عذاب آتش خواهند داشت</w:t>
      </w:r>
      <w:r w:rsidRPr="00B61D11">
        <w:rPr>
          <w:rFonts w:cs="B Nazanin" w:hint="cs"/>
          <w:b/>
          <w:bCs/>
          <w:color w:val="000000"/>
          <w:sz w:val="20"/>
          <w:szCs w:val="20"/>
          <w:rtl/>
        </w:rPr>
        <w:t xml:space="preserve"> (10)</w:t>
      </w:r>
      <w:r w:rsidRPr="00B61D11">
        <w:rPr>
          <w:rFonts w:cs="B Nazanin"/>
          <w:b/>
          <w:bCs/>
          <w:color w:val="000000"/>
          <w:sz w:val="20"/>
          <w:szCs w:val="20"/>
          <w:rtl/>
        </w:rPr>
        <w:t xml:space="preserve"> آنان که ايمان آورده و عمل صالح انجام ميدهند حتمأ باغهايي خواهند داشت که نهرها در آن جاريست و اين پيروزيي  بزرگ</w:t>
      </w:r>
      <w:r w:rsidRPr="00B61D11">
        <w:rPr>
          <w:rFonts w:cs="B Nazanin" w:hint="cs"/>
          <w:b/>
          <w:bCs/>
          <w:color w:val="000000"/>
          <w:sz w:val="20"/>
          <w:szCs w:val="20"/>
          <w:rtl/>
        </w:rPr>
        <w:t xml:space="preserve"> است (11)</w:t>
      </w:r>
      <w:r w:rsidR="009F2C9E">
        <w:rPr>
          <w:rFonts w:cs="B Nazanin" w:hint="cs"/>
          <w:b/>
          <w:bCs/>
          <w:color w:val="000000"/>
          <w:sz w:val="20"/>
          <w:szCs w:val="20"/>
          <w:rtl/>
        </w:rPr>
        <w:t xml:space="preserve">     </w:t>
      </w:r>
      <w:hyperlink r:id="rId188" w:anchor="بروج2" w:history="1">
        <w:r w:rsidR="00BA035B" w:rsidRPr="00BA035B">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017968" w:rsidTr="008F739A">
        <w:trPr>
          <w:trHeight w:val="350"/>
        </w:trPr>
        <w:tc>
          <w:tcPr>
            <w:tcW w:w="5940" w:type="dxa"/>
          </w:tcPr>
          <w:p w:rsidR="00017968" w:rsidRPr="00AD4C75" w:rsidRDefault="00270A9A" w:rsidP="00C82A37">
            <w:pPr>
              <w:widowControl w:val="0"/>
              <w:bidi/>
              <w:ind w:left="-249"/>
              <w:jc w:val="center"/>
              <w:rPr>
                <w:rFonts w:cs="B Nazanin"/>
                <w:b/>
                <w:bCs/>
                <w:color w:val="000000"/>
                <w:sz w:val="18"/>
                <w:szCs w:val="18"/>
                <w:u w:val="single"/>
                <w:rtl/>
                <w:lang w:bidi="fa-IR"/>
              </w:rPr>
            </w:pPr>
            <w:r w:rsidRPr="00274303">
              <w:rPr>
                <w:rFonts w:cs="B Nazanin" w:hint="cs"/>
                <w:b/>
                <w:bCs/>
                <w:color w:val="000000"/>
                <w:sz w:val="18"/>
                <w:szCs w:val="18"/>
                <w:rtl/>
                <w:lang w:bidi="fa-IR"/>
              </w:rPr>
              <w:t>درب:</w:t>
            </w:r>
            <w:r w:rsidRPr="00274303">
              <w:rPr>
                <w:rFonts w:cs="B Nazanin" w:hint="cs"/>
                <w:color w:val="000000"/>
                <w:sz w:val="18"/>
                <w:szCs w:val="18"/>
                <w:rtl/>
                <w:lang w:bidi="fa-IR"/>
              </w:rPr>
              <w:t xml:space="preserve"> مومن شکنجه شده ، برنده ، و شکنجه کننده بازنده است .</w:t>
            </w:r>
          </w:p>
        </w:tc>
      </w:tr>
    </w:tbl>
    <w:p w:rsidR="002A472C" w:rsidRDefault="002A472C" w:rsidP="00C82A37">
      <w:pPr>
        <w:widowControl w:val="0"/>
        <w:bidi/>
        <w:ind w:left="-249"/>
        <w:jc w:val="center"/>
        <w:rPr>
          <w:rFonts w:cs="B Nazanin"/>
          <w:b/>
          <w:bCs/>
          <w:color w:val="000000"/>
          <w:sz w:val="20"/>
          <w:szCs w:val="20"/>
          <w:u w:val="single"/>
          <w:rtl/>
          <w:lang w:bidi="fa-IR"/>
        </w:rPr>
      </w:pPr>
    </w:p>
    <w:p w:rsidR="00DD79EA" w:rsidRPr="0022372A" w:rsidRDefault="00DD79EA" w:rsidP="002A472C">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بروج</w:t>
      </w:r>
      <w:r w:rsidR="004F1788">
        <w:rPr>
          <w:rFonts w:cs="B Nazanin" w:hint="cs"/>
          <w:b/>
          <w:bCs/>
          <w:color w:val="000000"/>
          <w:sz w:val="20"/>
          <w:szCs w:val="20"/>
          <w:u w:val="single"/>
          <w:rtl/>
          <w:lang w:bidi="fa-IR"/>
        </w:rPr>
        <w:t xml:space="preserve">3    </w:t>
      </w:r>
      <w:r w:rsidRPr="00931408">
        <w:rPr>
          <w:rFonts w:cs="B Nazanin" w:hint="cs"/>
          <w:b/>
          <w:bCs/>
          <w:color w:val="000000"/>
          <w:sz w:val="20"/>
          <w:szCs w:val="20"/>
          <w:u w:val="single"/>
          <w:rtl/>
          <w:lang w:bidi="fa-IR"/>
        </w:rPr>
        <w:t xml:space="preserve"> آیات 12 تا 16</w:t>
      </w:r>
    </w:p>
    <w:p w:rsidR="0022372A" w:rsidRDefault="0022372A" w:rsidP="0041230F">
      <w:pPr>
        <w:widowControl w:val="0"/>
        <w:bidi/>
        <w:ind w:left="-249"/>
        <w:rPr>
          <w:rFonts w:cs="Traditional Arabic"/>
          <w:b/>
          <w:bCs/>
          <w:color w:val="000000"/>
          <w:sz w:val="20"/>
          <w:szCs w:val="20"/>
          <w:rtl/>
        </w:rPr>
      </w:pPr>
      <w:r w:rsidRPr="0022372A">
        <w:rPr>
          <w:rFonts w:cs="Traditional Arabic" w:hint="eastAsia"/>
          <w:b/>
          <w:bCs/>
          <w:color w:val="000000"/>
          <w:sz w:val="20"/>
          <w:szCs w:val="20"/>
          <w:rtl/>
        </w:rPr>
        <w:t>إِنَّ</w:t>
      </w:r>
      <w:r w:rsidRPr="0022372A">
        <w:rPr>
          <w:rFonts w:cs="Traditional Arabic"/>
          <w:b/>
          <w:bCs/>
          <w:color w:val="000000"/>
          <w:sz w:val="20"/>
          <w:szCs w:val="20"/>
          <w:rtl/>
        </w:rPr>
        <w:t xml:space="preserve"> بَطْشَ رَبِّكَ لَشَدِيدٌ ﴿12﴾ </w:t>
      </w:r>
      <w:r w:rsidR="00845608">
        <w:rPr>
          <w:rFonts w:cs="B Nazanin" w:hint="cs"/>
          <w:color w:val="FF0000"/>
          <w:sz w:val="20"/>
          <w:szCs w:val="20"/>
          <w:rtl/>
          <w:lang w:bidi="fa-IR"/>
        </w:rPr>
        <w:t>«ملاطفت»</w:t>
      </w:r>
      <w:r w:rsidR="00537CF3">
        <w:rPr>
          <w:rFonts w:cs="B Nazanin" w:hint="cs"/>
          <w:color w:val="FF0000"/>
          <w:sz w:val="20"/>
          <w:szCs w:val="20"/>
          <w:rtl/>
          <w:lang w:bidi="fa-IR"/>
        </w:rPr>
        <w:t xml:space="preserve"> </w:t>
      </w:r>
      <w:r w:rsidR="00DC5A5D" w:rsidRPr="00DC5A5D">
        <w:rPr>
          <w:rFonts w:cs="B Nazanin" w:hint="cs"/>
          <w:color w:val="FF0000"/>
          <w:sz w:val="20"/>
          <w:szCs w:val="20"/>
          <w:rtl/>
          <w:lang w:bidi="fa-IR"/>
        </w:rPr>
        <w:t xml:space="preserve">- </w:t>
      </w:r>
      <w:r w:rsidR="0018515E">
        <w:rPr>
          <w:rFonts w:cs="B Nazanin" w:hint="cs"/>
          <w:color w:val="FF0000"/>
          <w:sz w:val="20"/>
          <w:szCs w:val="20"/>
          <w:rtl/>
          <w:lang w:bidi="fa-IR"/>
        </w:rPr>
        <w:t>«دلداری»</w:t>
      </w:r>
      <w:r w:rsidR="0041230F">
        <w:rPr>
          <w:rFonts w:cs="B Nazanin" w:hint="cs"/>
          <w:color w:val="FF0000"/>
          <w:sz w:val="20"/>
          <w:szCs w:val="20"/>
          <w:rtl/>
          <w:lang w:bidi="fa-IR"/>
        </w:rPr>
        <w:t xml:space="preserve"> </w:t>
      </w:r>
      <w:r w:rsidR="00923055" w:rsidRPr="00DC5A5D">
        <w:rPr>
          <w:rFonts w:hint="cs"/>
          <w:color w:val="FF0000"/>
          <w:sz w:val="20"/>
          <w:szCs w:val="20"/>
          <w:rtl/>
          <w:lang w:bidi="fa-IR"/>
        </w:rPr>
        <w:t>–</w:t>
      </w:r>
      <w:r w:rsidR="00923055" w:rsidRPr="00DC5A5D">
        <w:rPr>
          <w:rFonts w:cs="B Nazanin" w:hint="cs"/>
          <w:color w:val="FF0000"/>
          <w:sz w:val="20"/>
          <w:szCs w:val="20"/>
          <w:rtl/>
          <w:lang w:bidi="fa-IR"/>
        </w:rPr>
        <w:t xml:space="preserve"> </w:t>
      </w:r>
      <w:r w:rsidR="006B0863">
        <w:rPr>
          <w:rFonts w:cs="B Nazanin" w:hint="cs"/>
          <w:color w:val="FF0000"/>
          <w:sz w:val="20"/>
          <w:szCs w:val="20"/>
          <w:rtl/>
          <w:lang w:bidi="fa-IR"/>
        </w:rPr>
        <w:t>ذاتی</w:t>
      </w:r>
      <w:r w:rsidR="00986686">
        <w:rPr>
          <w:rFonts w:cs="B Nazanin" w:hint="cs"/>
          <w:color w:val="FF0000"/>
          <w:sz w:val="20"/>
          <w:szCs w:val="20"/>
          <w:rtl/>
          <w:lang w:bidi="fa-IR"/>
        </w:rPr>
        <w:t xml:space="preserve"> </w:t>
      </w:r>
      <w:r w:rsidRPr="0022372A">
        <w:rPr>
          <w:rFonts w:cs="Traditional Arabic" w:hint="eastAsia"/>
          <w:b/>
          <w:bCs/>
          <w:color w:val="000000"/>
          <w:sz w:val="20"/>
          <w:szCs w:val="20"/>
          <w:rtl/>
        </w:rPr>
        <w:t>إِنَّهُ</w:t>
      </w:r>
      <w:r w:rsidRPr="0022372A">
        <w:rPr>
          <w:rFonts w:cs="Traditional Arabic"/>
          <w:b/>
          <w:bCs/>
          <w:color w:val="000000"/>
          <w:sz w:val="20"/>
          <w:szCs w:val="20"/>
          <w:rtl/>
        </w:rPr>
        <w:t xml:space="preserve"> هُوَ يُبْدِئُ وَيُعِيدُ ﴿13﴾</w:t>
      </w:r>
      <w:r w:rsidR="00923055" w:rsidRPr="00923055">
        <w:rPr>
          <w:rFonts w:cs="B Nazanin" w:hint="cs"/>
          <w:color w:val="FF0000"/>
          <w:sz w:val="20"/>
          <w:szCs w:val="20"/>
          <w:rtl/>
          <w:lang w:bidi="fa-IR"/>
        </w:rPr>
        <w:t xml:space="preserve"> </w:t>
      </w:r>
      <w:r w:rsidR="00923055" w:rsidRPr="00DC5A5D">
        <w:rPr>
          <w:rFonts w:cs="B Nazanin" w:hint="cs"/>
          <w:color w:val="FF0000"/>
          <w:sz w:val="20"/>
          <w:szCs w:val="20"/>
          <w:rtl/>
          <w:lang w:bidi="fa-IR"/>
        </w:rPr>
        <w:t>آفرینشی</w:t>
      </w:r>
      <w:r w:rsidR="00923055">
        <w:rPr>
          <w:rFonts w:cs="B Nazanin" w:hint="cs"/>
          <w:color w:val="FF0000"/>
          <w:sz w:val="20"/>
          <w:szCs w:val="20"/>
          <w:rtl/>
          <w:lang w:bidi="fa-IR"/>
        </w:rPr>
        <w:t xml:space="preserve"> </w:t>
      </w:r>
      <w:r w:rsidRPr="0022372A">
        <w:rPr>
          <w:rFonts w:cs="Traditional Arabic"/>
          <w:b/>
          <w:bCs/>
          <w:color w:val="000000"/>
          <w:sz w:val="20"/>
          <w:szCs w:val="20"/>
          <w:rtl/>
        </w:rPr>
        <w:t xml:space="preserve"> </w:t>
      </w:r>
      <w:r w:rsidRPr="0022372A">
        <w:rPr>
          <w:rFonts w:cs="Traditional Arabic" w:hint="eastAsia"/>
          <w:b/>
          <w:bCs/>
          <w:color w:val="000000"/>
          <w:sz w:val="20"/>
          <w:szCs w:val="20"/>
          <w:rtl/>
        </w:rPr>
        <w:t>وَهُوَ</w:t>
      </w:r>
      <w:r w:rsidRPr="0022372A">
        <w:rPr>
          <w:rFonts w:cs="Traditional Arabic"/>
          <w:b/>
          <w:bCs/>
          <w:color w:val="000000"/>
          <w:sz w:val="20"/>
          <w:szCs w:val="20"/>
          <w:rtl/>
        </w:rPr>
        <w:t xml:space="preserve"> الْغَفُورُ الْوَدُودُ ﴿14﴾</w:t>
      </w:r>
      <w:r w:rsidR="00923055" w:rsidRPr="00DC5A5D">
        <w:rPr>
          <w:rFonts w:cs="B Nazanin" w:hint="cs"/>
          <w:color w:val="FF0000"/>
          <w:sz w:val="20"/>
          <w:szCs w:val="20"/>
          <w:rtl/>
          <w:lang w:bidi="fa-IR"/>
        </w:rPr>
        <w:t xml:space="preserve"> مغفرتی </w:t>
      </w:r>
      <w:r w:rsidR="00923055" w:rsidRPr="00DC5A5D">
        <w:rPr>
          <w:rFonts w:hint="cs"/>
          <w:color w:val="FF0000"/>
          <w:sz w:val="20"/>
          <w:szCs w:val="20"/>
          <w:rtl/>
          <w:lang w:bidi="fa-IR"/>
        </w:rPr>
        <w:t>–</w:t>
      </w:r>
      <w:r w:rsidR="00923055" w:rsidRPr="00DC5A5D">
        <w:rPr>
          <w:rFonts w:cs="B Nazanin" w:hint="cs"/>
          <w:color w:val="FF0000"/>
          <w:sz w:val="20"/>
          <w:szCs w:val="20"/>
          <w:rtl/>
          <w:lang w:bidi="fa-IR"/>
        </w:rPr>
        <w:t xml:space="preserve"> </w:t>
      </w:r>
      <w:r w:rsidR="006B0863">
        <w:rPr>
          <w:rFonts w:cs="B Nazanin" w:hint="cs"/>
          <w:color w:val="FF0000"/>
          <w:sz w:val="20"/>
          <w:szCs w:val="20"/>
          <w:rtl/>
          <w:lang w:bidi="fa-IR"/>
        </w:rPr>
        <w:t>ذاتی</w:t>
      </w:r>
      <w:r w:rsidR="00986686">
        <w:rPr>
          <w:rFonts w:cs="B Nazanin" w:hint="cs"/>
          <w:color w:val="FF0000"/>
          <w:sz w:val="20"/>
          <w:szCs w:val="20"/>
          <w:rtl/>
          <w:lang w:bidi="fa-IR"/>
        </w:rPr>
        <w:t xml:space="preserve"> </w:t>
      </w:r>
      <w:r w:rsidRPr="0022372A">
        <w:rPr>
          <w:rFonts w:cs="Traditional Arabic"/>
          <w:b/>
          <w:bCs/>
          <w:color w:val="000000"/>
          <w:sz w:val="20"/>
          <w:szCs w:val="20"/>
          <w:rtl/>
        </w:rPr>
        <w:t xml:space="preserve"> </w:t>
      </w:r>
      <w:r w:rsidRPr="0022372A">
        <w:rPr>
          <w:rFonts w:cs="Traditional Arabic" w:hint="eastAsia"/>
          <w:b/>
          <w:bCs/>
          <w:color w:val="000000"/>
          <w:sz w:val="20"/>
          <w:szCs w:val="20"/>
          <w:rtl/>
        </w:rPr>
        <w:t>ذُو</w:t>
      </w:r>
      <w:r w:rsidRPr="0022372A">
        <w:rPr>
          <w:rFonts w:cs="Traditional Arabic"/>
          <w:b/>
          <w:bCs/>
          <w:color w:val="000000"/>
          <w:sz w:val="20"/>
          <w:szCs w:val="20"/>
          <w:rtl/>
        </w:rPr>
        <w:t xml:space="preserve"> الْعَرْشِ الْمَجِيدُ ﴿15﴾ </w:t>
      </w:r>
      <w:r w:rsidR="006B0863">
        <w:rPr>
          <w:rFonts w:cs="B Nazanin" w:hint="cs"/>
          <w:color w:val="FF0000"/>
          <w:sz w:val="20"/>
          <w:szCs w:val="20"/>
          <w:rtl/>
          <w:lang w:bidi="fa-IR"/>
        </w:rPr>
        <w:t xml:space="preserve">ذاتی </w:t>
      </w:r>
      <w:r w:rsidR="0041230F">
        <w:rPr>
          <w:rFonts w:hint="cs"/>
          <w:color w:val="FF0000"/>
          <w:sz w:val="20"/>
          <w:szCs w:val="20"/>
          <w:rtl/>
          <w:lang w:bidi="fa-IR"/>
        </w:rPr>
        <w:t>–</w:t>
      </w:r>
      <w:r w:rsidR="006B0863">
        <w:rPr>
          <w:rFonts w:cs="B Nazanin" w:hint="cs"/>
          <w:color w:val="FF0000"/>
          <w:sz w:val="20"/>
          <w:szCs w:val="20"/>
          <w:rtl/>
          <w:lang w:bidi="fa-IR"/>
        </w:rPr>
        <w:t xml:space="preserve"> </w:t>
      </w:r>
      <w:r w:rsidR="00782C3D">
        <w:rPr>
          <w:rFonts w:cs="B Nazanin" w:hint="cs"/>
          <w:color w:val="FF0000"/>
          <w:sz w:val="20"/>
          <w:szCs w:val="20"/>
          <w:rtl/>
          <w:lang w:bidi="fa-IR"/>
        </w:rPr>
        <w:t>«عرش»</w:t>
      </w:r>
      <w:r w:rsidR="0041230F">
        <w:rPr>
          <w:rFonts w:cs="B Nazanin" w:hint="cs"/>
          <w:color w:val="FF0000"/>
          <w:sz w:val="20"/>
          <w:szCs w:val="20"/>
          <w:rtl/>
          <w:lang w:bidi="fa-IR"/>
        </w:rPr>
        <w:t xml:space="preserve"> </w:t>
      </w:r>
      <w:r w:rsidRPr="0022372A">
        <w:rPr>
          <w:rFonts w:cs="Traditional Arabic" w:hint="eastAsia"/>
          <w:b/>
          <w:bCs/>
          <w:color w:val="000000"/>
          <w:sz w:val="20"/>
          <w:szCs w:val="20"/>
          <w:rtl/>
        </w:rPr>
        <w:t>فَعَّالٌ</w:t>
      </w:r>
      <w:r w:rsidRPr="0022372A">
        <w:rPr>
          <w:rFonts w:cs="Traditional Arabic"/>
          <w:b/>
          <w:bCs/>
          <w:color w:val="000000"/>
          <w:sz w:val="20"/>
          <w:szCs w:val="20"/>
          <w:rtl/>
        </w:rPr>
        <w:t xml:space="preserve"> لِّمَا يُرِيدُ ﴿16﴾</w:t>
      </w:r>
      <w:r w:rsidR="00923055" w:rsidRPr="00923055">
        <w:rPr>
          <w:rFonts w:cs="B Nazanin" w:hint="cs"/>
          <w:color w:val="FF0000"/>
          <w:sz w:val="20"/>
          <w:szCs w:val="20"/>
          <w:rtl/>
          <w:lang w:bidi="fa-IR"/>
        </w:rPr>
        <w:t xml:space="preserve"> </w:t>
      </w:r>
      <w:r w:rsidR="0041230F">
        <w:rPr>
          <w:rFonts w:cs="B Nazanin" w:hint="cs"/>
          <w:color w:val="FF0000"/>
          <w:sz w:val="20"/>
          <w:szCs w:val="20"/>
          <w:rtl/>
          <w:lang w:bidi="fa-IR"/>
        </w:rPr>
        <w:t>فرمان</w:t>
      </w:r>
      <w:r w:rsidR="00923055" w:rsidRPr="00DC5A5D">
        <w:rPr>
          <w:rFonts w:cs="B Nazanin" w:hint="cs"/>
          <w:color w:val="FF0000"/>
          <w:sz w:val="20"/>
          <w:szCs w:val="20"/>
          <w:rtl/>
          <w:lang w:bidi="fa-IR"/>
        </w:rPr>
        <w:t>روائی</w:t>
      </w:r>
    </w:p>
    <w:p w:rsidR="00AB4272" w:rsidRPr="00B61D11" w:rsidRDefault="00AB4272" w:rsidP="00986686">
      <w:pPr>
        <w:widowControl w:val="0"/>
        <w:bidi/>
        <w:ind w:left="-249"/>
        <w:rPr>
          <w:rFonts w:cs="Traditional Arabic"/>
          <w:b/>
          <w:bCs/>
          <w:color w:val="000000"/>
          <w:sz w:val="20"/>
          <w:szCs w:val="20"/>
          <w:rtl/>
        </w:rPr>
      </w:pPr>
      <w:r w:rsidRPr="00B61D11">
        <w:rPr>
          <w:rFonts w:cs="B Nazanin"/>
          <w:b/>
          <w:bCs/>
          <w:color w:val="000000"/>
          <w:sz w:val="20"/>
          <w:szCs w:val="20"/>
          <w:rtl/>
        </w:rPr>
        <w:t>البته گرفتن پروردگار تو شديد است</w:t>
      </w:r>
      <w:r w:rsidRPr="00B61D11">
        <w:rPr>
          <w:rFonts w:cs="B Nazanin" w:hint="cs"/>
          <w:b/>
          <w:bCs/>
          <w:color w:val="000000"/>
          <w:sz w:val="20"/>
          <w:szCs w:val="20"/>
          <w:rtl/>
        </w:rPr>
        <w:t xml:space="preserve"> (12)</w:t>
      </w:r>
      <w:r w:rsidR="00986686">
        <w:rPr>
          <w:rFonts w:cs="B Nazanin" w:hint="cs"/>
          <w:b/>
          <w:bCs/>
          <w:color w:val="000000"/>
          <w:sz w:val="20"/>
          <w:szCs w:val="20"/>
          <w:rtl/>
        </w:rPr>
        <w:t xml:space="preserve"> </w:t>
      </w:r>
      <w:r w:rsidRPr="00B61D11">
        <w:rPr>
          <w:rFonts w:cs="B Nazanin"/>
          <w:b/>
          <w:bCs/>
          <w:color w:val="000000"/>
          <w:sz w:val="20"/>
          <w:szCs w:val="20"/>
          <w:rtl/>
        </w:rPr>
        <w:t xml:space="preserve"> اوست كه آغاز و اعاده ميکند</w:t>
      </w:r>
      <w:r w:rsidRPr="00B61D11">
        <w:rPr>
          <w:rFonts w:cs="B Nazanin" w:hint="cs"/>
          <w:b/>
          <w:bCs/>
          <w:color w:val="000000"/>
          <w:sz w:val="20"/>
          <w:szCs w:val="20"/>
          <w:rtl/>
        </w:rPr>
        <w:t xml:space="preserve"> (13)</w:t>
      </w:r>
      <w:r w:rsidR="00986686">
        <w:rPr>
          <w:rFonts w:cs="B Nazanin" w:hint="cs"/>
          <w:b/>
          <w:bCs/>
          <w:color w:val="000000"/>
          <w:sz w:val="20"/>
          <w:szCs w:val="20"/>
          <w:rtl/>
        </w:rPr>
        <w:t xml:space="preserve"> </w:t>
      </w:r>
      <w:r w:rsidRPr="00B61D11">
        <w:rPr>
          <w:rFonts w:cs="B Nazanin" w:hint="cs"/>
          <w:b/>
          <w:bCs/>
          <w:color w:val="000000"/>
          <w:sz w:val="20"/>
          <w:szCs w:val="20"/>
          <w:rtl/>
        </w:rPr>
        <w:t xml:space="preserve"> </w:t>
      </w:r>
      <w:r w:rsidRPr="00B61D11">
        <w:rPr>
          <w:rFonts w:cs="B Nazanin"/>
          <w:b/>
          <w:bCs/>
          <w:color w:val="000000"/>
          <w:sz w:val="20"/>
          <w:szCs w:val="20"/>
          <w:rtl/>
        </w:rPr>
        <w:t>و او آمرزشگر پر محبت است</w:t>
      </w:r>
      <w:r w:rsidRPr="00B61D11">
        <w:rPr>
          <w:rFonts w:cs="B Nazanin" w:hint="cs"/>
          <w:b/>
          <w:bCs/>
          <w:color w:val="000000"/>
          <w:sz w:val="20"/>
          <w:szCs w:val="20"/>
          <w:rtl/>
        </w:rPr>
        <w:t xml:space="preserve"> (14)</w:t>
      </w:r>
      <w:r w:rsidR="00986686">
        <w:rPr>
          <w:rFonts w:cs="B Nazanin" w:hint="cs"/>
          <w:b/>
          <w:bCs/>
          <w:color w:val="000000"/>
          <w:sz w:val="20"/>
          <w:szCs w:val="20"/>
          <w:rtl/>
        </w:rPr>
        <w:t xml:space="preserve"> </w:t>
      </w:r>
      <w:r w:rsidRPr="00B61D11">
        <w:rPr>
          <w:rFonts w:cs="B Nazanin" w:hint="cs"/>
          <w:b/>
          <w:bCs/>
          <w:color w:val="000000"/>
          <w:sz w:val="20"/>
          <w:szCs w:val="20"/>
          <w:rtl/>
        </w:rPr>
        <w:t xml:space="preserve"> </w:t>
      </w:r>
      <w:r w:rsidRPr="00B61D11">
        <w:rPr>
          <w:rFonts w:cs="B Nazanin"/>
          <w:b/>
          <w:bCs/>
          <w:color w:val="000000"/>
          <w:sz w:val="20"/>
          <w:szCs w:val="20"/>
          <w:rtl/>
        </w:rPr>
        <w:t>صاحب عرش با عظمت است</w:t>
      </w:r>
      <w:r w:rsidRPr="00B61D11">
        <w:rPr>
          <w:rFonts w:cs="B Nazanin" w:hint="cs"/>
          <w:b/>
          <w:bCs/>
          <w:color w:val="000000"/>
          <w:sz w:val="20"/>
          <w:szCs w:val="20"/>
          <w:rtl/>
        </w:rPr>
        <w:t xml:space="preserve"> (15)</w:t>
      </w:r>
      <w:r w:rsidR="00986686">
        <w:rPr>
          <w:rFonts w:cs="B Nazanin" w:hint="cs"/>
          <w:b/>
          <w:bCs/>
          <w:color w:val="000000"/>
          <w:sz w:val="20"/>
          <w:szCs w:val="20"/>
          <w:rtl/>
        </w:rPr>
        <w:t xml:space="preserve"> </w:t>
      </w:r>
      <w:r w:rsidRPr="00B61D11">
        <w:rPr>
          <w:rFonts w:cs="B Nazanin" w:hint="cs"/>
          <w:b/>
          <w:bCs/>
          <w:color w:val="000000"/>
          <w:sz w:val="20"/>
          <w:szCs w:val="20"/>
          <w:rtl/>
        </w:rPr>
        <w:t xml:space="preserve"> </w:t>
      </w:r>
      <w:r w:rsidRPr="00B61D11">
        <w:rPr>
          <w:rFonts w:cs="B Nazanin"/>
          <w:b/>
          <w:bCs/>
          <w:color w:val="000000"/>
          <w:sz w:val="20"/>
          <w:szCs w:val="20"/>
          <w:rtl/>
        </w:rPr>
        <w:t>انجام دهنده هر چيزي است که بخواهد</w:t>
      </w:r>
      <w:r w:rsidRPr="00B61D11">
        <w:rPr>
          <w:rFonts w:cs="B Nazanin" w:hint="cs"/>
          <w:b/>
          <w:bCs/>
          <w:color w:val="000000"/>
          <w:sz w:val="20"/>
          <w:szCs w:val="20"/>
          <w:rtl/>
        </w:rPr>
        <w:t xml:space="preserve"> (16)</w:t>
      </w:r>
      <w:r w:rsidR="004F1788">
        <w:rPr>
          <w:rFonts w:cs="B Nazanin" w:hint="cs"/>
          <w:b/>
          <w:bCs/>
          <w:color w:val="000000"/>
          <w:sz w:val="20"/>
          <w:szCs w:val="20"/>
          <w:rtl/>
        </w:rPr>
        <w:t xml:space="preserve">      </w:t>
      </w:r>
      <w:hyperlink r:id="rId189" w:anchor="بروج3" w:history="1">
        <w:r w:rsidR="004F1788" w:rsidRPr="00BA035B">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017968" w:rsidTr="008F739A">
        <w:trPr>
          <w:trHeight w:val="350"/>
        </w:trPr>
        <w:tc>
          <w:tcPr>
            <w:tcW w:w="5940" w:type="dxa"/>
          </w:tcPr>
          <w:p w:rsidR="00017968" w:rsidRPr="00AD4C75" w:rsidRDefault="00270A9A" w:rsidP="00C82A37">
            <w:pPr>
              <w:widowControl w:val="0"/>
              <w:bidi/>
              <w:ind w:left="-249"/>
              <w:jc w:val="center"/>
              <w:rPr>
                <w:rFonts w:cs="B Nazanin"/>
                <w:b/>
                <w:bCs/>
                <w:color w:val="000000"/>
                <w:sz w:val="18"/>
                <w:szCs w:val="18"/>
                <w:u w:val="single"/>
                <w:rtl/>
                <w:lang w:bidi="fa-IR"/>
              </w:rPr>
            </w:pPr>
            <w:r w:rsidRPr="00F34F4D">
              <w:rPr>
                <w:rFonts w:cs="B Nazanin" w:hint="cs"/>
                <w:b/>
                <w:bCs/>
                <w:color w:val="000000"/>
                <w:sz w:val="18"/>
                <w:szCs w:val="18"/>
                <w:rtl/>
                <w:lang w:bidi="fa-IR"/>
              </w:rPr>
              <w:t>درب:</w:t>
            </w:r>
            <w:r w:rsidRPr="00F34F4D">
              <w:rPr>
                <w:rFonts w:cs="B Nazanin" w:hint="cs"/>
                <w:color w:val="000000"/>
                <w:sz w:val="18"/>
                <w:szCs w:val="18"/>
                <w:rtl/>
                <w:lang w:bidi="fa-IR"/>
              </w:rPr>
              <w:t xml:space="preserve"> بي توجهي به اين صفات الهي سبب طغيان جباران است .</w:t>
            </w:r>
          </w:p>
        </w:tc>
      </w:tr>
    </w:tbl>
    <w:p w:rsidR="00923055" w:rsidRDefault="00923055" w:rsidP="00C82A37">
      <w:pPr>
        <w:widowControl w:val="0"/>
        <w:bidi/>
        <w:ind w:left="-249"/>
        <w:jc w:val="center"/>
        <w:rPr>
          <w:color w:val="FF0000"/>
          <w:sz w:val="20"/>
          <w:szCs w:val="20"/>
          <w:rtl/>
          <w:lang w:bidi="fa-IR"/>
        </w:rPr>
      </w:pPr>
    </w:p>
    <w:p w:rsidR="00DD79EA" w:rsidRDefault="00DD79EA" w:rsidP="00923055">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بروج</w:t>
      </w:r>
      <w:r w:rsidR="004F1788">
        <w:rPr>
          <w:rFonts w:cs="B Nazanin" w:hint="cs"/>
          <w:b/>
          <w:bCs/>
          <w:color w:val="000000"/>
          <w:sz w:val="20"/>
          <w:szCs w:val="20"/>
          <w:u w:val="single"/>
          <w:rtl/>
          <w:lang w:bidi="fa-IR"/>
        </w:rPr>
        <w:t xml:space="preserve">4     </w:t>
      </w:r>
      <w:r w:rsidRPr="00931408">
        <w:rPr>
          <w:rFonts w:cs="B Nazanin" w:hint="cs"/>
          <w:b/>
          <w:bCs/>
          <w:color w:val="000000"/>
          <w:sz w:val="20"/>
          <w:szCs w:val="20"/>
          <w:u w:val="single"/>
          <w:rtl/>
          <w:lang w:bidi="fa-IR"/>
        </w:rPr>
        <w:t xml:space="preserve"> آیات 17 تا 20</w:t>
      </w:r>
    </w:p>
    <w:p w:rsidR="0022372A" w:rsidRDefault="0022372A" w:rsidP="00537CF3">
      <w:pPr>
        <w:widowControl w:val="0"/>
        <w:bidi/>
        <w:ind w:left="-249"/>
        <w:rPr>
          <w:rFonts w:cs="Traditional Arabic"/>
          <w:b/>
          <w:bCs/>
          <w:color w:val="000000"/>
          <w:sz w:val="20"/>
          <w:szCs w:val="20"/>
          <w:rtl/>
        </w:rPr>
      </w:pPr>
      <w:r w:rsidRPr="0022372A">
        <w:rPr>
          <w:rFonts w:cs="Traditional Arabic" w:hint="eastAsia"/>
          <w:b/>
          <w:bCs/>
          <w:color w:val="000000"/>
          <w:sz w:val="20"/>
          <w:szCs w:val="20"/>
          <w:rtl/>
        </w:rPr>
        <w:t>هَلْ</w:t>
      </w:r>
      <w:r w:rsidRPr="0022372A">
        <w:rPr>
          <w:rFonts w:cs="Traditional Arabic"/>
          <w:b/>
          <w:bCs/>
          <w:color w:val="000000"/>
          <w:sz w:val="20"/>
          <w:szCs w:val="20"/>
          <w:rtl/>
        </w:rPr>
        <w:t xml:space="preserve"> أَتَاكَ حَدِيثُ الْجُنُودِ ﴿17﴾</w:t>
      </w:r>
      <w:r w:rsidR="00FD4079" w:rsidRPr="00FD4079">
        <w:rPr>
          <w:rFonts w:cs="B Nazanin" w:hint="cs"/>
          <w:color w:val="FF0000"/>
          <w:sz w:val="20"/>
          <w:szCs w:val="20"/>
          <w:rtl/>
          <w:lang w:bidi="fa-IR"/>
        </w:rPr>
        <w:t xml:space="preserve"> </w:t>
      </w:r>
      <w:r w:rsidR="00AA3002">
        <w:rPr>
          <w:rFonts w:cs="B Nazanin" w:hint="cs"/>
          <w:color w:val="FF0000"/>
          <w:sz w:val="20"/>
          <w:szCs w:val="20"/>
          <w:rtl/>
          <w:lang w:bidi="fa-IR"/>
        </w:rPr>
        <w:t>«پرسش»</w:t>
      </w:r>
      <w:r w:rsidRPr="0022372A">
        <w:rPr>
          <w:rFonts w:cs="Traditional Arabic"/>
          <w:b/>
          <w:bCs/>
          <w:color w:val="000000"/>
          <w:sz w:val="20"/>
          <w:szCs w:val="20"/>
          <w:rtl/>
        </w:rPr>
        <w:t xml:space="preserve"> </w:t>
      </w:r>
      <w:r w:rsidRPr="0022372A">
        <w:rPr>
          <w:rFonts w:cs="Traditional Arabic" w:hint="eastAsia"/>
          <w:b/>
          <w:bCs/>
          <w:color w:val="000000"/>
          <w:sz w:val="20"/>
          <w:szCs w:val="20"/>
          <w:rtl/>
        </w:rPr>
        <w:t>فِرْعَوْنَ</w:t>
      </w:r>
      <w:r w:rsidRPr="0022372A">
        <w:rPr>
          <w:rFonts w:cs="Traditional Arabic"/>
          <w:b/>
          <w:bCs/>
          <w:color w:val="000000"/>
          <w:sz w:val="20"/>
          <w:szCs w:val="20"/>
          <w:rtl/>
        </w:rPr>
        <w:t xml:space="preserve"> وَثَمُودَ ﴿18﴾</w:t>
      </w:r>
      <w:r w:rsidR="00FD4079" w:rsidRPr="00FD4079">
        <w:rPr>
          <w:rFonts w:cs="B Nazanin" w:hint="cs"/>
          <w:color w:val="FF0000"/>
          <w:sz w:val="20"/>
          <w:szCs w:val="20"/>
          <w:rtl/>
          <w:lang w:bidi="fa-IR"/>
        </w:rPr>
        <w:t xml:space="preserve"> </w:t>
      </w:r>
      <w:r w:rsidR="00D044B9">
        <w:rPr>
          <w:rFonts w:cs="B Nazanin" w:hint="cs"/>
          <w:color w:val="FF0000"/>
          <w:sz w:val="20"/>
          <w:szCs w:val="20"/>
          <w:rtl/>
          <w:lang w:bidi="fa-IR"/>
        </w:rPr>
        <w:t>«ثمود»</w:t>
      </w:r>
      <w:r w:rsidR="0041230F">
        <w:rPr>
          <w:rFonts w:cs="B Nazanin" w:hint="cs"/>
          <w:color w:val="FF0000"/>
          <w:sz w:val="20"/>
          <w:szCs w:val="20"/>
          <w:rtl/>
          <w:lang w:bidi="fa-IR"/>
        </w:rPr>
        <w:t xml:space="preserve"> </w:t>
      </w:r>
      <w:r w:rsidR="00516233">
        <w:rPr>
          <w:rFonts w:cs="B Nazanin" w:hint="cs"/>
          <w:color w:val="FF0000"/>
          <w:sz w:val="20"/>
          <w:szCs w:val="20"/>
          <w:rtl/>
          <w:lang w:bidi="fa-IR"/>
        </w:rPr>
        <w:t xml:space="preserve">- </w:t>
      </w:r>
      <w:r w:rsidR="00BA61F3">
        <w:rPr>
          <w:rFonts w:cs="B Nazanin" w:hint="cs"/>
          <w:color w:val="FF0000"/>
          <w:sz w:val="20"/>
          <w:szCs w:val="20"/>
          <w:rtl/>
          <w:lang w:bidi="fa-IR"/>
        </w:rPr>
        <w:t xml:space="preserve"> «فرعون»</w:t>
      </w:r>
      <w:r w:rsidRPr="0022372A">
        <w:rPr>
          <w:rFonts w:cs="Traditional Arabic"/>
          <w:b/>
          <w:bCs/>
          <w:color w:val="000000"/>
          <w:sz w:val="20"/>
          <w:szCs w:val="20"/>
          <w:rtl/>
        </w:rPr>
        <w:t xml:space="preserve"> </w:t>
      </w:r>
      <w:r w:rsidRPr="0022372A">
        <w:rPr>
          <w:rFonts w:cs="Traditional Arabic" w:hint="eastAsia"/>
          <w:b/>
          <w:bCs/>
          <w:color w:val="000000"/>
          <w:sz w:val="20"/>
          <w:szCs w:val="20"/>
          <w:rtl/>
        </w:rPr>
        <w:t>بَلِ</w:t>
      </w:r>
      <w:r w:rsidRPr="0022372A">
        <w:rPr>
          <w:rFonts w:cs="Traditional Arabic"/>
          <w:b/>
          <w:bCs/>
          <w:color w:val="000000"/>
          <w:sz w:val="20"/>
          <w:szCs w:val="20"/>
          <w:rtl/>
        </w:rPr>
        <w:t xml:space="preserve"> الَّذِينَ كَفَرُوا فِي تَكْذِيبٍ ﴿19﴾</w:t>
      </w:r>
      <w:r w:rsidR="00516233" w:rsidRPr="00516233">
        <w:rPr>
          <w:rFonts w:cs="B Nazanin" w:hint="cs"/>
          <w:color w:val="FF0000"/>
          <w:sz w:val="20"/>
          <w:szCs w:val="20"/>
          <w:rtl/>
          <w:lang w:bidi="fa-IR"/>
        </w:rPr>
        <w:t xml:space="preserve"> </w:t>
      </w:r>
      <w:r w:rsidR="003D3BE0">
        <w:rPr>
          <w:rFonts w:cs="B Nazanin" w:hint="cs"/>
          <w:color w:val="FF0000"/>
          <w:sz w:val="20"/>
          <w:szCs w:val="20"/>
          <w:rtl/>
          <w:lang w:bidi="fa-IR"/>
        </w:rPr>
        <w:t>«کافران»</w:t>
      </w:r>
      <w:r w:rsidR="00516233">
        <w:rPr>
          <w:rFonts w:cs="B Nazanin" w:hint="cs"/>
          <w:color w:val="FF0000"/>
          <w:sz w:val="20"/>
          <w:szCs w:val="20"/>
          <w:rtl/>
          <w:lang w:bidi="fa-IR"/>
        </w:rPr>
        <w:t xml:space="preserve"> </w:t>
      </w:r>
      <w:r w:rsidRPr="0022372A">
        <w:rPr>
          <w:rFonts w:cs="Traditional Arabic"/>
          <w:b/>
          <w:bCs/>
          <w:color w:val="000000"/>
          <w:sz w:val="20"/>
          <w:szCs w:val="20"/>
          <w:rtl/>
        </w:rPr>
        <w:t xml:space="preserve"> </w:t>
      </w:r>
      <w:r w:rsidRPr="0022372A">
        <w:rPr>
          <w:rFonts w:cs="Traditional Arabic" w:hint="eastAsia"/>
          <w:b/>
          <w:bCs/>
          <w:color w:val="000000"/>
          <w:sz w:val="20"/>
          <w:szCs w:val="20"/>
          <w:rtl/>
        </w:rPr>
        <w:t>وَاللَّهُ</w:t>
      </w:r>
      <w:r w:rsidRPr="0022372A">
        <w:rPr>
          <w:rFonts w:cs="Traditional Arabic"/>
          <w:b/>
          <w:bCs/>
          <w:color w:val="000000"/>
          <w:sz w:val="20"/>
          <w:szCs w:val="20"/>
          <w:rtl/>
        </w:rPr>
        <w:t xml:space="preserve"> مِن وَرَائِهِم مُّحِيطٌ﴿20﴾</w:t>
      </w:r>
      <w:r w:rsidR="00516233" w:rsidRPr="00516233">
        <w:rPr>
          <w:rFonts w:cs="B Nazanin" w:hint="cs"/>
          <w:color w:val="FF0000"/>
          <w:sz w:val="20"/>
          <w:szCs w:val="20"/>
          <w:rtl/>
          <w:lang w:bidi="fa-IR"/>
        </w:rPr>
        <w:t xml:space="preserve"> </w:t>
      </w:r>
      <w:r w:rsidR="004C1E52">
        <w:rPr>
          <w:rFonts w:cs="B Nazanin" w:hint="cs"/>
          <w:color w:val="FF0000"/>
          <w:sz w:val="20"/>
          <w:szCs w:val="20"/>
          <w:rtl/>
          <w:lang w:bidi="fa-IR"/>
        </w:rPr>
        <w:t>«احاطه»ای</w:t>
      </w:r>
    </w:p>
    <w:p w:rsidR="00AB4272" w:rsidRPr="00B61D11" w:rsidRDefault="00AB4272" w:rsidP="00986686">
      <w:pPr>
        <w:widowControl w:val="0"/>
        <w:bidi/>
        <w:ind w:left="-249"/>
        <w:rPr>
          <w:rFonts w:cs="Traditional Arabic"/>
          <w:b/>
          <w:bCs/>
          <w:color w:val="000000"/>
          <w:sz w:val="20"/>
          <w:szCs w:val="20"/>
          <w:rtl/>
        </w:rPr>
      </w:pPr>
      <w:r w:rsidRPr="00B61D11">
        <w:rPr>
          <w:rFonts w:cs="B Nazanin" w:hint="cs"/>
          <w:color w:val="000000"/>
          <w:sz w:val="20"/>
          <w:szCs w:val="20"/>
          <w:rtl/>
        </w:rPr>
        <w:t>{</w:t>
      </w:r>
      <w:r w:rsidRPr="00B61D11">
        <w:rPr>
          <w:rFonts w:cs="B Nazanin"/>
          <w:color w:val="000000"/>
          <w:sz w:val="20"/>
          <w:szCs w:val="20"/>
          <w:rtl/>
        </w:rPr>
        <w:t>آيا خبر آن لشکريان به تو رسيد؟</w:t>
      </w:r>
      <w:r w:rsidRPr="00B61D11">
        <w:rPr>
          <w:rFonts w:cs="B Nazanin" w:hint="cs"/>
          <w:color w:val="000000"/>
          <w:sz w:val="20"/>
          <w:szCs w:val="20"/>
          <w:rtl/>
        </w:rPr>
        <w:t xml:space="preserve"> (17)</w:t>
      </w:r>
      <w:r w:rsidR="00986686">
        <w:rPr>
          <w:rFonts w:cs="B Nazanin" w:hint="cs"/>
          <w:color w:val="000000"/>
          <w:sz w:val="20"/>
          <w:szCs w:val="20"/>
          <w:rtl/>
        </w:rPr>
        <w:t xml:space="preserve"> </w:t>
      </w:r>
      <w:r w:rsidRPr="00B61D11">
        <w:rPr>
          <w:rFonts w:cs="B Nazanin" w:hint="cs"/>
          <w:color w:val="000000"/>
          <w:sz w:val="20"/>
          <w:szCs w:val="20"/>
          <w:rtl/>
        </w:rPr>
        <w:t xml:space="preserve"> </w:t>
      </w:r>
      <w:r w:rsidRPr="00B61D11">
        <w:rPr>
          <w:rFonts w:cs="B Nazanin"/>
          <w:color w:val="000000"/>
          <w:sz w:val="20"/>
          <w:szCs w:val="20"/>
          <w:rtl/>
        </w:rPr>
        <w:t>فرعون و ثمود؟</w:t>
      </w:r>
      <w:r w:rsidRPr="00B61D11">
        <w:rPr>
          <w:rFonts w:cs="B Nazanin" w:hint="cs"/>
          <w:color w:val="000000"/>
          <w:sz w:val="20"/>
          <w:szCs w:val="20"/>
          <w:rtl/>
        </w:rPr>
        <w:t xml:space="preserve"> }(18)</w:t>
      </w:r>
      <w:r w:rsidRPr="00B61D11">
        <w:rPr>
          <w:rFonts w:cs="B Nazanin" w:hint="cs"/>
          <w:b/>
          <w:bCs/>
          <w:color w:val="000000"/>
          <w:sz w:val="20"/>
          <w:szCs w:val="20"/>
          <w:rtl/>
        </w:rPr>
        <w:t xml:space="preserve"> </w:t>
      </w:r>
      <w:r w:rsidRPr="00B61D11">
        <w:rPr>
          <w:rFonts w:cs="B Nazanin"/>
          <w:b/>
          <w:bCs/>
          <w:color w:val="000000"/>
          <w:sz w:val="20"/>
          <w:szCs w:val="20"/>
          <w:rtl/>
        </w:rPr>
        <w:t>بلکه کافران در تکذيبي هستند</w:t>
      </w:r>
      <w:r w:rsidRPr="00B61D11">
        <w:rPr>
          <w:rFonts w:cs="B Nazanin" w:hint="cs"/>
          <w:b/>
          <w:bCs/>
          <w:color w:val="000000"/>
          <w:sz w:val="20"/>
          <w:szCs w:val="20"/>
          <w:rtl/>
        </w:rPr>
        <w:t xml:space="preserve"> (19) </w:t>
      </w:r>
      <w:r w:rsidRPr="00B61D11">
        <w:rPr>
          <w:rFonts w:cs="B Nazanin"/>
          <w:b/>
          <w:bCs/>
          <w:color w:val="000000"/>
          <w:sz w:val="20"/>
          <w:szCs w:val="20"/>
          <w:rtl/>
        </w:rPr>
        <w:t>و خداوند از همه سو بر آنها احاطه دارد</w:t>
      </w:r>
      <w:r w:rsidRPr="00B61D11">
        <w:rPr>
          <w:rFonts w:cs="B Nazanin" w:hint="cs"/>
          <w:b/>
          <w:bCs/>
          <w:color w:val="000000"/>
          <w:sz w:val="20"/>
          <w:szCs w:val="20"/>
          <w:rtl/>
        </w:rPr>
        <w:t xml:space="preserve"> (20)</w:t>
      </w:r>
      <w:r w:rsidR="004F1788">
        <w:rPr>
          <w:rFonts w:cs="B Nazanin" w:hint="cs"/>
          <w:b/>
          <w:bCs/>
          <w:color w:val="000000"/>
          <w:sz w:val="20"/>
          <w:szCs w:val="20"/>
          <w:rtl/>
        </w:rPr>
        <w:t xml:space="preserve">        </w:t>
      </w:r>
      <w:hyperlink r:id="rId190" w:anchor="بروج4" w:history="1">
        <w:r w:rsidR="004F1788" w:rsidRPr="00BA035B">
          <w:rPr>
            <w:rStyle w:val="Hyperlink"/>
            <w:rFonts w:cs="B Nazanin" w:hint="cs"/>
            <w:sz w:val="20"/>
            <w:szCs w:val="20"/>
            <w:rtl/>
          </w:rPr>
          <w:t>اینجا کلیک کنید</w:t>
        </w:r>
        <w:r w:rsidR="004F1788" w:rsidRPr="00BA035B">
          <w:rPr>
            <w:rStyle w:val="Hyperlink"/>
            <w:rFonts w:cs="B Nazanin" w:hint="cs"/>
            <w:b/>
            <w:bCs/>
            <w:sz w:val="20"/>
            <w:szCs w:val="20"/>
            <w:rtl/>
          </w:rPr>
          <w:t xml:space="preserve">   </w:t>
        </w:r>
      </w:hyperlink>
      <w:r w:rsidR="004F1788">
        <w:rPr>
          <w:rFonts w:cs="B Nazanin" w:hint="cs"/>
          <w:b/>
          <w:bCs/>
          <w:color w:val="000000"/>
          <w:sz w:val="20"/>
          <w:szCs w:val="20"/>
          <w:rtl/>
        </w:rPr>
        <w:t xml:space="preserve"> </w:t>
      </w:r>
    </w:p>
    <w:tbl>
      <w:tblPr>
        <w:tblStyle w:val="TableGrid"/>
        <w:tblpPr w:leftFromText="180" w:rightFromText="180" w:vertAnchor="text" w:horzAnchor="margin" w:tblpY="123"/>
        <w:bidiVisual/>
        <w:tblW w:w="5940" w:type="dxa"/>
        <w:tblInd w:w="-33" w:type="dxa"/>
        <w:tblLook w:val="04A0"/>
      </w:tblPr>
      <w:tblGrid>
        <w:gridCol w:w="5940"/>
      </w:tblGrid>
      <w:tr w:rsidR="00017968" w:rsidTr="008F739A">
        <w:trPr>
          <w:trHeight w:val="350"/>
        </w:trPr>
        <w:tc>
          <w:tcPr>
            <w:tcW w:w="5940" w:type="dxa"/>
          </w:tcPr>
          <w:p w:rsidR="00017968" w:rsidRPr="00AD4C75" w:rsidRDefault="00AB4272" w:rsidP="00C82A37">
            <w:pPr>
              <w:widowControl w:val="0"/>
              <w:bidi/>
              <w:ind w:left="-249"/>
              <w:jc w:val="center"/>
              <w:rPr>
                <w:rFonts w:cs="B Nazanin"/>
                <w:b/>
                <w:bCs/>
                <w:color w:val="000000"/>
                <w:sz w:val="18"/>
                <w:szCs w:val="18"/>
                <w:u w:val="single"/>
                <w:rtl/>
                <w:lang w:bidi="fa-IR"/>
              </w:rPr>
            </w:pPr>
            <w:r w:rsidRPr="00B56678">
              <w:rPr>
                <w:rFonts w:cs="B Nazanin" w:hint="cs"/>
                <w:b/>
                <w:bCs/>
                <w:color w:val="000000"/>
                <w:sz w:val="18"/>
                <w:szCs w:val="18"/>
                <w:rtl/>
                <w:lang w:bidi="fa-IR"/>
              </w:rPr>
              <w:t>درب:</w:t>
            </w:r>
            <w:r w:rsidRPr="00B56678">
              <w:rPr>
                <w:rFonts w:cs="B Nazanin" w:hint="cs"/>
                <w:color w:val="000000"/>
                <w:sz w:val="18"/>
                <w:szCs w:val="18"/>
                <w:rtl/>
                <w:lang w:bidi="fa-IR"/>
              </w:rPr>
              <w:t xml:space="preserve"> تکذيب کافران بعلت بي توجهي به احاطه الهي است .</w:t>
            </w:r>
          </w:p>
        </w:tc>
      </w:tr>
    </w:tbl>
    <w:p w:rsidR="004F1788" w:rsidRDefault="004F1788" w:rsidP="00516233">
      <w:pPr>
        <w:widowControl w:val="0"/>
        <w:bidi/>
        <w:ind w:left="-249"/>
        <w:jc w:val="center"/>
        <w:rPr>
          <w:rFonts w:cs="B Nazanin"/>
          <w:b/>
          <w:bCs/>
          <w:color w:val="000000"/>
          <w:sz w:val="20"/>
          <w:szCs w:val="20"/>
          <w:u w:val="single"/>
          <w:rtl/>
          <w:lang w:bidi="fa-IR"/>
        </w:rPr>
      </w:pPr>
    </w:p>
    <w:p w:rsidR="00DD79EA" w:rsidRDefault="00DD79EA" w:rsidP="004F1788">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بروج</w:t>
      </w:r>
      <w:r w:rsidR="004F1788">
        <w:rPr>
          <w:rFonts w:cs="B Nazanin" w:hint="cs"/>
          <w:b/>
          <w:bCs/>
          <w:color w:val="000000"/>
          <w:sz w:val="20"/>
          <w:szCs w:val="20"/>
          <w:u w:val="single"/>
          <w:rtl/>
          <w:lang w:bidi="fa-IR"/>
        </w:rPr>
        <w:t xml:space="preserve">5     </w:t>
      </w:r>
      <w:r w:rsidRPr="00931408">
        <w:rPr>
          <w:rFonts w:cs="B Nazanin" w:hint="cs"/>
          <w:b/>
          <w:bCs/>
          <w:color w:val="000000"/>
          <w:sz w:val="20"/>
          <w:szCs w:val="20"/>
          <w:u w:val="single"/>
          <w:rtl/>
          <w:lang w:bidi="fa-IR"/>
        </w:rPr>
        <w:t xml:space="preserve"> آیه های 21 و 22</w:t>
      </w:r>
    </w:p>
    <w:p w:rsidR="0070031E" w:rsidRPr="0070031E" w:rsidRDefault="0022372A" w:rsidP="0070031E">
      <w:pPr>
        <w:widowControl w:val="0"/>
        <w:bidi/>
        <w:ind w:left="-249"/>
        <w:rPr>
          <w:rFonts w:cs="B Nazanin"/>
          <w:color w:val="FF0000"/>
          <w:sz w:val="20"/>
          <w:szCs w:val="20"/>
          <w:rtl/>
          <w:lang w:bidi="fa-IR"/>
        </w:rPr>
      </w:pPr>
      <w:r w:rsidRPr="0022372A">
        <w:rPr>
          <w:rFonts w:cs="Traditional Arabic" w:hint="eastAsia"/>
          <w:b/>
          <w:bCs/>
          <w:color w:val="000000"/>
          <w:sz w:val="20"/>
          <w:szCs w:val="20"/>
          <w:rtl/>
        </w:rPr>
        <w:t>بَلْ</w:t>
      </w:r>
      <w:r w:rsidRPr="0022372A">
        <w:rPr>
          <w:rFonts w:cs="Traditional Arabic"/>
          <w:b/>
          <w:bCs/>
          <w:color w:val="000000"/>
          <w:sz w:val="20"/>
          <w:szCs w:val="20"/>
          <w:rtl/>
        </w:rPr>
        <w:t xml:space="preserve"> هُوَ قُرْآنٌ مَّجِيدٌ ﴿21﴾ </w:t>
      </w:r>
      <w:r w:rsidRPr="0022372A">
        <w:rPr>
          <w:rFonts w:cs="Traditional Arabic" w:hint="eastAsia"/>
          <w:b/>
          <w:bCs/>
          <w:color w:val="000000"/>
          <w:sz w:val="20"/>
          <w:szCs w:val="20"/>
          <w:rtl/>
        </w:rPr>
        <w:t>فِي</w:t>
      </w:r>
      <w:r w:rsidRPr="0022372A">
        <w:rPr>
          <w:rFonts w:cs="Traditional Arabic"/>
          <w:b/>
          <w:bCs/>
          <w:color w:val="000000"/>
          <w:sz w:val="20"/>
          <w:szCs w:val="20"/>
          <w:rtl/>
        </w:rPr>
        <w:t xml:space="preserve"> لَوْحٍ مَّحْفُوظٍ ﴿22﴾</w:t>
      </w:r>
      <w:r w:rsidR="0070031E" w:rsidRPr="0070031E">
        <w:rPr>
          <w:rFonts w:cs="B Nazanin" w:hint="cs"/>
          <w:color w:val="FF0000"/>
          <w:sz w:val="20"/>
          <w:szCs w:val="20"/>
          <w:rtl/>
          <w:lang w:bidi="fa-IR"/>
        </w:rPr>
        <w:t xml:space="preserve"> وصف </w:t>
      </w:r>
      <w:r w:rsidR="0070031E" w:rsidRPr="0070031E">
        <w:rPr>
          <w:rFonts w:hint="cs"/>
          <w:color w:val="FF0000"/>
          <w:sz w:val="20"/>
          <w:szCs w:val="20"/>
          <w:rtl/>
          <w:lang w:bidi="fa-IR"/>
        </w:rPr>
        <w:t>–</w:t>
      </w:r>
      <w:r w:rsidR="0070031E" w:rsidRPr="0070031E">
        <w:rPr>
          <w:rFonts w:cs="B Nazanin" w:hint="cs"/>
          <w:color w:val="FF0000"/>
          <w:sz w:val="20"/>
          <w:szCs w:val="20"/>
          <w:rtl/>
          <w:lang w:bidi="fa-IR"/>
        </w:rPr>
        <w:t xml:space="preserve"> حجیت </w:t>
      </w:r>
    </w:p>
    <w:p w:rsidR="003B7FAA" w:rsidRDefault="003B7FAA" w:rsidP="00C82A37">
      <w:pPr>
        <w:widowControl w:val="0"/>
        <w:bidi/>
        <w:ind w:left="-249"/>
        <w:rPr>
          <w:rFonts w:cs="B Nazanin"/>
          <w:b/>
          <w:bCs/>
          <w:sz w:val="20"/>
          <w:szCs w:val="20"/>
          <w:u w:val="single"/>
          <w:rtl/>
          <w:lang w:bidi="fa-IR"/>
        </w:rPr>
      </w:pPr>
      <w:r w:rsidRPr="00B61D11">
        <w:rPr>
          <w:rFonts w:cs="B Nazanin"/>
          <w:b/>
          <w:bCs/>
          <w:color w:val="000000"/>
          <w:sz w:val="20"/>
          <w:szCs w:val="20"/>
          <w:rtl/>
        </w:rPr>
        <w:t>بلکه آن خواندنيي است با عظمت</w:t>
      </w:r>
      <w:r w:rsidRPr="00B61D11">
        <w:rPr>
          <w:rFonts w:cs="B Nazanin" w:hint="cs"/>
          <w:b/>
          <w:bCs/>
          <w:color w:val="000000"/>
          <w:sz w:val="20"/>
          <w:szCs w:val="20"/>
          <w:rtl/>
        </w:rPr>
        <w:t xml:space="preserve"> (21)</w:t>
      </w:r>
      <w:r w:rsidRPr="00B61D11">
        <w:rPr>
          <w:rFonts w:cs="B Nazanin"/>
          <w:b/>
          <w:bCs/>
          <w:color w:val="000000"/>
          <w:sz w:val="20"/>
          <w:szCs w:val="20"/>
          <w:rtl/>
        </w:rPr>
        <w:t xml:space="preserve"> در لوحي </w:t>
      </w:r>
      <w:r w:rsidRPr="00B61D11">
        <w:rPr>
          <w:rFonts w:cs="B Nazanin"/>
          <w:color w:val="000000"/>
          <w:sz w:val="20"/>
          <w:szCs w:val="20"/>
          <w:rtl/>
        </w:rPr>
        <w:t>(است که آن لوح)</w:t>
      </w:r>
      <w:r w:rsidRPr="00B61D11">
        <w:rPr>
          <w:rFonts w:cs="B Nazanin"/>
          <w:b/>
          <w:bCs/>
          <w:color w:val="000000"/>
          <w:sz w:val="20"/>
          <w:szCs w:val="20"/>
          <w:rtl/>
        </w:rPr>
        <w:t xml:space="preserve"> محفوظ است</w:t>
      </w:r>
      <w:r w:rsidRPr="00B61D11">
        <w:rPr>
          <w:rFonts w:cs="B Nazanin" w:hint="cs"/>
          <w:b/>
          <w:bCs/>
          <w:color w:val="000000"/>
          <w:sz w:val="20"/>
          <w:szCs w:val="20"/>
          <w:rtl/>
        </w:rPr>
        <w:t xml:space="preserve"> (22)</w:t>
      </w:r>
      <w:r w:rsidRPr="00B61D11">
        <w:rPr>
          <w:rFonts w:cs="B Nazanin" w:hint="cs"/>
          <w:b/>
          <w:bCs/>
          <w:sz w:val="20"/>
          <w:szCs w:val="20"/>
          <w:u w:val="single"/>
          <w:rtl/>
          <w:lang w:bidi="fa-IR"/>
        </w:rPr>
        <w:t xml:space="preserve"> </w:t>
      </w:r>
    </w:p>
    <w:p w:rsidR="004F1788" w:rsidRPr="00B61D11" w:rsidRDefault="00AD4EED" w:rsidP="004F1788">
      <w:pPr>
        <w:widowControl w:val="0"/>
        <w:bidi/>
        <w:ind w:left="-249"/>
        <w:jc w:val="both"/>
        <w:rPr>
          <w:rFonts w:cs="Traditional Arabic"/>
          <w:b/>
          <w:bCs/>
          <w:color w:val="000000"/>
          <w:sz w:val="20"/>
          <w:szCs w:val="20"/>
          <w:rtl/>
        </w:rPr>
      </w:pPr>
      <w:hyperlink r:id="rId191" w:anchor="بروج5" w:history="1">
        <w:r w:rsidR="004F1788" w:rsidRPr="008C001F">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017968" w:rsidTr="008F739A">
        <w:trPr>
          <w:trHeight w:val="350"/>
        </w:trPr>
        <w:tc>
          <w:tcPr>
            <w:tcW w:w="5940" w:type="dxa"/>
          </w:tcPr>
          <w:p w:rsidR="00017968" w:rsidRPr="00AD4C75" w:rsidRDefault="00AB4272" w:rsidP="00C82A37">
            <w:pPr>
              <w:widowControl w:val="0"/>
              <w:bidi/>
              <w:ind w:left="-249"/>
              <w:jc w:val="center"/>
              <w:rPr>
                <w:rFonts w:cs="B Nazanin"/>
                <w:b/>
                <w:bCs/>
                <w:color w:val="000000"/>
                <w:sz w:val="18"/>
                <w:szCs w:val="18"/>
                <w:u w:val="single"/>
                <w:rtl/>
                <w:lang w:bidi="fa-IR"/>
              </w:rPr>
            </w:pPr>
            <w:r w:rsidRPr="00C95D39">
              <w:rPr>
                <w:rFonts w:cs="B Nazanin" w:hint="cs"/>
                <w:color w:val="000000"/>
                <w:sz w:val="18"/>
                <w:szCs w:val="18"/>
                <w:rtl/>
              </w:rPr>
              <w:t>درب: اين مطالب حقايقي است صحيح و بسيار والامرتبه ، وبا اهمیت</w:t>
            </w:r>
            <w:r w:rsidRPr="00C95D39">
              <w:rPr>
                <w:rFonts w:cs="B Nazanin" w:hint="cs"/>
                <w:color w:val="000000"/>
                <w:sz w:val="18"/>
                <w:szCs w:val="18"/>
                <w:rtl/>
                <w:lang w:bidi="fa-IR"/>
              </w:rPr>
              <w:t>.</w:t>
            </w:r>
          </w:p>
        </w:tc>
      </w:tr>
    </w:tbl>
    <w:p w:rsidR="00615670" w:rsidRDefault="00615670" w:rsidP="00C82A37">
      <w:pPr>
        <w:widowControl w:val="0"/>
        <w:bidi/>
        <w:ind w:left="-249"/>
        <w:jc w:val="center"/>
        <w:rPr>
          <w:rFonts w:cs="B Nazanin"/>
          <w:b/>
          <w:bCs/>
          <w:color w:val="000000"/>
          <w:sz w:val="20"/>
          <w:szCs w:val="20"/>
          <w:u w:val="single"/>
          <w:rtl/>
          <w:lang w:bidi="fa-IR"/>
        </w:rPr>
      </w:pPr>
    </w:p>
    <w:p w:rsidR="00615670" w:rsidRDefault="00615670" w:rsidP="00615670">
      <w:pPr>
        <w:widowControl w:val="0"/>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46</w:t>
      </w:r>
    </w:p>
    <w:p w:rsidR="00DD79EA" w:rsidRPr="00104EF8" w:rsidRDefault="00DD79EA" w:rsidP="00615670">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سوره مسد</w:t>
      </w:r>
    </w:p>
    <w:p w:rsidR="00104EF8" w:rsidRPr="00104EF8" w:rsidRDefault="00104EF8" w:rsidP="00C82A37">
      <w:pPr>
        <w:widowControl w:val="0"/>
        <w:bidi/>
        <w:ind w:left="-249"/>
        <w:jc w:val="center"/>
        <w:rPr>
          <w:rFonts w:cs="Traditional Arabic"/>
          <w:b/>
          <w:bCs/>
          <w:color w:val="000000"/>
          <w:sz w:val="20"/>
          <w:szCs w:val="20"/>
          <w:rtl/>
        </w:rPr>
      </w:pPr>
      <w:r w:rsidRPr="00104EF8">
        <w:rPr>
          <w:rFonts w:cs="Traditional Arabic"/>
          <w:b/>
          <w:bCs/>
          <w:color w:val="000000"/>
          <w:sz w:val="20"/>
          <w:szCs w:val="20"/>
          <w:rtl/>
        </w:rPr>
        <w:t>﴿بِسْمِ اللّهِ الرَّحْمَنِ الرَّحِيمِ ﴾</w:t>
      </w:r>
    </w:p>
    <w:p w:rsidR="0070031E" w:rsidRPr="0070031E" w:rsidRDefault="00104EF8" w:rsidP="0070031E">
      <w:pPr>
        <w:widowControl w:val="0"/>
        <w:bidi/>
        <w:ind w:left="-249"/>
        <w:rPr>
          <w:rFonts w:cs="B Nazanin"/>
          <w:color w:val="FF0000"/>
          <w:sz w:val="20"/>
          <w:szCs w:val="20"/>
          <w:rtl/>
          <w:lang w:bidi="fa-IR"/>
        </w:rPr>
      </w:pPr>
      <w:r w:rsidRPr="00104EF8">
        <w:rPr>
          <w:rFonts w:cs="Traditional Arabic"/>
          <w:b/>
          <w:bCs/>
          <w:color w:val="000000"/>
          <w:sz w:val="20"/>
          <w:szCs w:val="20"/>
          <w:rtl/>
        </w:rPr>
        <w:t>تَبَّتْ يَدَا أَبِي لَهَبٍ وَتَبَّ ﴿1﴾ مَا أَغْنَى عَنْهُ مَالُهُ وَمَا كَسَبَ ﴿2﴾ سَيَصْلَى نَارًا ذَاتَ لَهَبٍ ﴿3﴾ وَامْرَأَتُهُ حَمَّالَةَ الْحَطَبِ ﴿4﴾ فِي جِيدِهَا حَبْلٌ مِّن مَّسَدٍ ﴿5﴾</w:t>
      </w:r>
      <w:r w:rsidR="0070031E" w:rsidRPr="0070031E">
        <w:rPr>
          <w:rFonts w:cs="B Nazanin" w:hint="cs"/>
          <w:color w:val="FF0000"/>
          <w:sz w:val="20"/>
          <w:szCs w:val="20"/>
          <w:rtl/>
          <w:lang w:bidi="fa-IR"/>
        </w:rPr>
        <w:t xml:space="preserve"> </w:t>
      </w:r>
      <w:r w:rsidR="003D3BE0">
        <w:rPr>
          <w:rFonts w:cs="B Nazanin" w:hint="cs"/>
          <w:color w:val="FF0000"/>
          <w:sz w:val="20"/>
          <w:szCs w:val="20"/>
          <w:rtl/>
          <w:lang w:bidi="fa-IR"/>
        </w:rPr>
        <w:t>«کافران»</w:t>
      </w:r>
      <w:r w:rsidR="0070031E" w:rsidRPr="0070031E">
        <w:rPr>
          <w:rFonts w:cs="B Nazanin" w:hint="cs"/>
          <w:color w:val="FF0000"/>
          <w:sz w:val="20"/>
          <w:szCs w:val="20"/>
          <w:rtl/>
          <w:lang w:bidi="fa-IR"/>
        </w:rPr>
        <w:t xml:space="preserve"> </w:t>
      </w:r>
      <w:r w:rsidR="0070031E" w:rsidRPr="0070031E">
        <w:rPr>
          <w:rFonts w:hint="cs"/>
          <w:color w:val="FF0000"/>
          <w:sz w:val="20"/>
          <w:szCs w:val="20"/>
          <w:rtl/>
          <w:lang w:bidi="fa-IR"/>
        </w:rPr>
        <w:t>–</w:t>
      </w:r>
      <w:r w:rsidR="00537CF3">
        <w:rPr>
          <w:rFonts w:hint="cs"/>
          <w:color w:val="FF0000"/>
          <w:sz w:val="20"/>
          <w:szCs w:val="20"/>
          <w:rtl/>
          <w:lang w:bidi="fa-IR"/>
        </w:rPr>
        <w:t xml:space="preserve"> </w:t>
      </w:r>
      <w:r w:rsidR="0070031E" w:rsidRPr="0070031E">
        <w:rPr>
          <w:rFonts w:cs="B Nazanin" w:hint="cs"/>
          <w:color w:val="FF0000"/>
          <w:sz w:val="20"/>
          <w:szCs w:val="20"/>
          <w:rtl/>
          <w:lang w:bidi="fa-IR"/>
        </w:rPr>
        <w:t xml:space="preserve"> </w:t>
      </w:r>
      <w:r w:rsidR="004B1803">
        <w:rPr>
          <w:rFonts w:cs="B Nazanin" w:hint="cs"/>
          <w:color w:val="FF0000"/>
          <w:sz w:val="20"/>
          <w:szCs w:val="20"/>
          <w:rtl/>
          <w:lang w:bidi="fa-IR"/>
        </w:rPr>
        <w:t>«مکذبان»</w:t>
      </w:r>
      <w:r w:rsidR="0070031E" w:rsidRPr="0070031E">
        <w:rPr>
          <w:rFonts w:cs="B Nazanin" w:hint="cs"/>
          <w:color w:val="FF0000"/>
          <w:sz w:val="20"/>
          <w:szCs w:val="20"/>
          <w:rtl/>
          <w:lang w:bidi="fa-IR"/>
        </w:rPr>
        <w:t xml:space="preserve"> </w:t>
      </w:r>
      <w:r w:rsidR="0070031E" w:rsidRPr="0070031E">
        <w:rPr>
          <w:rFonts w:hint="cs"/>
          <w:color w:val="FF0000"/>
          <w:sz w:val="20"/>
          <w:szCs w:val="20"/>
          <w:rtl/>
          <w:lang w:bidi="fa-IR"/>
        </w:rPr>
        <w:t>–</w:t>
      </w:r>
      <w:r w:rsidR="00537CF3">
        <w:rPr>
          <w:rFonts w:hint="cs"/>
          <w:color w:val="FF0000"/>
          <w:sz w:val="20"/>
          <w:szCs w:val="20"/>
          <w:rtl/>
          <w:lang w:bidi="fa-IR"/>
        </w:rPr>
        <w:t xml:space="preserve"> </w:t>
      </w:r>
      <w:r w:rsidR="004B7E71">
        <w:rPr>
          <w:rFonts w:cs="B Nazanin" w:hint="cs"/>
          <w:color w:val="FF0000"/>
          <w:sz w:val="20"/>
          <w:szCs w:val="20"/>
          <w:rtl/>
          <w:lang w:bidi="fa-IR"/>
        </w:rPr>
        <w:t xml:space="preserve"> انسانی</w:t>
      </w:r>
      <w:r w:rsidR="0070031E" w:rsidRPr="0070031E">
        <w:rPr>
          <w:rFonts w:cs="B Nazanin" w:hint="cs"/>
          <w:color w:val="FF0000"/>
          <w:sz w:val="20"/>
          <w:szCs w:val="20"/>
          <w:rtl/>
          <w:lang w:bidi="fa-IR"/>
        </w:rPr>
        <w:t xml:space="preserve"> - </w:t>
      </w:r>
      <w:r w:rsidR="00537CF3">
        <w:rPr>
          <w:rFonts w:cs="B Nazanin" w:hint="cs"/>
          <w:color w:val="FF0000"/>
          <w:sz w:val="20"/>
          <w:szCs w:val="20"/>
          <w:rtl/>
          <w:lang w:bidi="fa-IR"/>
        </w:rPr>
        <w:t xml:space="preserve"> </w:t>
      </w:r>
      <w:r w:rsidR="001564A2">
        <w:rPr>
          <w:rFonts w:cs="B Nazanin" w:hint="cs"/>
          <w:color w:val="FF0000"/>
          <w:sz w:val="20"/>
          <w:szCs w:val="20"/>
          <w:rtl/>
          <w:lang w:bidi="fa-IR"/>
        </w:rPr>
        <w:t>«عذاب»</w:t>
      </w:r>
    </w:p>
    <w:p w:rsidR="003B7FAA" w:rsidRPr="00B61D11" w:rsidRDefault="003B7FAA" w:rsidP="00C82A37">
      <w:pPr>
        <w:widowControl w:val="0"/>
        <w:bidi/>
        <w:ind w:left="-249"/>
        <w:jc w:val="center"/>
        <w:rPr>
          <w:rFonts w:cs="B Nazanin"/>
          <w:b/>
          <w:bCs/>
          <w:color w:val="000000"/>
          <w:sz w:val="20"/>
          <w:szCs w:val="20"/>
          <w:rtl/>
        </w:rPr>
      </w:pPr>
      <w:r w:rsidRPr="00B61D11">
        <w:rPr>
          <w:rFonts w:cs="B Nazanin" w:hint="cs"/>
          <w:b/>
          <w:bCs/>
          <w:color w:val="000000"/>
          <w:sz w:val="20"/>
          <w:szCs w:val="20"/>
          <w:rtl/>
        </w:rPr>
        <w:t>بسم الله الرحمن الرحيم</w:t>
      </w:r>
    </w:p>
    <w:p w:rsidR="003B7FAA" w:rsidRDefault="003B7FAA" w:rsidP="00C168BB">
      <w:pPr>
        <w:widowControl w:val="0"/>
        <w:bidi/>
        <w:ind w:left="-249"/>
        <w:jc w:val="both"/>
        <w:rPr>
          <w:rFonts w:cs="B Nazanin"/>
          <w:color w:val="000000"/>
          <w:sz w:val="20"/>
          <w:szCs w:val="20"/>
          <w:rtl/>
        </w:rPr>
      </w:pPr>
      <w:r w:rsidRPr="00B61D11">
        <w:rPr>
          <w:rFonts w:cs="B Nazanin" w:hint="cs"/>
          <w:b/>
          <w:bCs/>
          <w:sz w:val="20"/>
          <w:szCs w:val="20"/>
          <w:rtl/>
        </w:rPr>
        <w:t xml:space="preserve">زيانکار شد دستان ابولهب و </w:t>
      </w:r>
      <w:r w:rsidRPr="00B61D11">
        <w:rPr>
          <w:rFonts w:cs="B Nazanin" w:hint="cs"/>
          <w:sz w:val="20"/>
          <w:szCs w:val="20"/>
          <w:rtl/>
        </w:rPr>
        <w:t>(باز هم)</w:t>
      </w:r>
      <w:r w:rsidRPr="00B61D11">
        <w:rPr>
          <w:rFonts w:cs="B Nazanin" w:hint="cs"/>
          <w:b/>
          <w:bCs/>
          <w:sz w:val="20"/>
          <w:szCs w:val="20"/>
          <w:rtl/>
        </w:rPr>
        <w:t xml:space="preserve"> زيانکار شد (1) </w:t>
      </w:r>
      <w:r w:rsidRPr="00B61D11">
        <w:rPr>
          <w:rFonts w:cs="B Nazanin" w:hint="cs"/>
          <w:sz w:val="20"/>
          <w:szCs w:val="20"/>
          <w:rtl/>
        </w:rPr>
        <w:t xml:space="preserve"> {ثروتش و آنچه کسب کرده بود به دردش نخورد }(2) </w:t>
      </w:r>
      <w:r w:rsidRPr="00B61D11">
        <w:rPr>
          <w:rFonts w:cs="B Nazanin" w:hint="cs"/>
          <w:b/>
          <w:bCs/>
          <w:sz w:val="20"/>
          <w:szCs w:val="20"/>
          <w:rtl/>
        </w:rPr>
        <w:t xml:space="preserve"> بزودي آتشي را مي چشد که زبانه دار است (3) </w:t>
      </w:r>
      <w:r w:rsidRPr="00B61D11">
        <w:rPr>
          <w:rFonts w:cs="B Nazanin" w:hint="cs"/>
          <w:color w:val="000000"/>
          <w:sz w:val="20"/>
          <w:szCs w:val="20"/>
          <w:rtl/>
        </w:rPr>
        <w:t>{و همسرش نيز بارکش  هيزم آن است (4) ريسماني از ليف خرما در گردنش است }(5</w:t>
      </w:r>
      <w:r w:rsidR="00C168BB">
        <w:rPr>
          <w:rFonts w:cs="B Nazanin" w:hint="cs"/>
          <w:color w:val="000000"/>
          <w:sz w:val="20"/>
          <w:szCs w:val="20"/>
          <w:rtl/>
        </w:rPr>
        <w:t xml:space="preserve">       </w:t>
      </w:r>
      <w:hyperlink r:id="rId192" w:anchor="مسد" w:history="1">
        <w:r w:rsidR="00C168BB" w:rsidRPr="001F79C6">
          <w:rPr>
            <w:rStyle w:val="Hyperlink"/>
            <w:rFonts w:cs="B Nazanin" w:hint="cs"/>
            <w:sz w:val="20"/>
            <w:szCs w:val="20"/>
            <w:rtl/>
          </w:rPr>
          <w:t xml:space="preserve">اینجا کلیک کنید </w:t>
        </w:r>
      </w:hyperlink>
      <w:r w:rsidR="00C168BB">
        <w:rPr>
          <w:rFonts w:cs="B Nazanin" w:hint="cs"/>
          <w:color w:val="000000"/>
          <w:sz w:val="20"/>
          <w:szCs w:val="20"/>
          <w:rtl/>
        </w:rPr>
        <w:t xml:space="preserve"> </w:t>
      </w:r>
    </w:p>
    <w:p w:rsidR="00C168BB" w:rsidRPr="00B61D11" w:rsidRDefault="00C168BB" w:rsidP="00C168BB">
      <w:pPr>
        <w:widowControl w:val="0"/>
        <w:bidi/>
        <w:ind w:left="-249"/>
        <w:jc w:val="both"/>
        <w:rPr>
          <w:rFonts w:cs="Traditional Arabic"/>
          <w:b/>
          <w:bCs/>
          <w:color w:val="000000"/>
          <w:sz w:val="20"/>
          <w:szCs w:val="20"/>
          <w:rtl/>
        </w:rPr>
      </w:pPr>
    </w:p>
    <w:tbl>
      <w:tblPr>
        <w:tblStyle w:val="TableGrid"/>
        <w:tblpPr w:leftFromText="180" w:rightFromText="180" w:vertAnchor="text" w:horzAnchor="margin" w:tblpY="123"/>
        <w:bidiVisual/>
        <w:tblW w:w="5940" w:type="dxa"/>
        <w:tblInd w:w="-33" w:type="dxa"/>
        <w:tblLook w:val="04A0"/>
      </w:tblPr>
      <w:tblGrid>
        <w:gridCol w:w="5940"/>
      </w:tblGrid>
      <w:tr w:rsidR="00017968" w:rsidTr="008F739A">
        <w:trPr>
          <w:trHeight w:val="350"/>
        </w:trPr>
        <w:tc>
          <w:tcPr>
            <w:tcW w:w="5940" w:type="dxa"/>
          </w:tcPr>
          <w:p w:rsidR="00017968" w:rsidRPr="00AD4C75" w:rsidRDefault="003B7FAA" w:rsidP="00C82A37">
            <w:pPr>
              <w:widowControl w:val="0"/>
              <w:bidi/>
              <w:ind w:left="-249"/>
              <w:jc w:val="center"/>
              <w:rPr>
                <w:rFonts w:cs="B Nazanin"/>
                <w:b/>
                <w:bCs/>
                <w:color w:val="000000"/>
                <w:sz w:val="18"/>
                <w:szCs w:val="18"/>
                <w:u w:val="single"/>
                <w:rtl/>
                <w:lang w:bidi="fa-IR"/>
              </w:rPr>
            </w:pPr>
            <w:r w:rsidRPr="006343B6">
              <w:rPr>
                <w:rFonts w:cs="B Nazanin" w:hint="cs"/>
                <w:b/>
                <w:bCs/>
                <w:color w:val="000000"/>
                <w:sz w:val="18"/>
                <w:szCs w:val="18"/>
                <w:rtl/>
                <w:lang w:bidi="fa-IR"/>
              </w:rPr>
              <w:t>درس:</w:t>
            </w:r>
            <w:r w:rsidRPr="006343B6">
              <w:rPr>
                <w:rFonts w:cs="B Nazanin" w:hint="cs"/>
                <w:color w:val="000000"/>
                <w:sz w:val="18"/>
                <w:szCs w:val="18"/>
                <w:rtl/>
                <w:lang w:bidi="fa-IR"/>
              </w:rPr>
              <w:t xml:space="preserve"> ابولهب نه تنها موفق نشد بلکه هم ضرر دنيايي  و هم ضرر آخرتي کرد .</w:t>
            </w:r>
          </w:p>
        </w:tc>
      </w:tr>
    </w:tbl>
    <w:p w:rsidR="00D57EDA" w:rsidRDefault="00D57EDA" w:rsidP="00D57EDA">
      <w:pPr>
        <w:bidi/>
        <w:spacing w:after="200" w:line="276" w:lineRule="auto"/>
        <w:jc w:val="center"/>
        <w:rPr>
          <w:rFonts w:cs="B Nazanin"/>
          <w:b/>
          <w:bCs/>
          <w:color w:val="000000"/>
          <w:sz w:val="20"/>
          <w:szCs w:val="20"/>
          <w:u w:val="single"/>
          <w:rtl/>
          <w:lang w:bidi="fa-IR"/>
        </w:rPr>
      </w:pPr>
    </w:p>
    <w:p w:rsidR="00615670" w:rsidRDefault="00615670" w:rsidP="00615670">
      <w:pPr>
        <w:bidi/>
        <w:spacing w:after="200" w:line="276" w:lineRule="auto"/>
        <w:jc w:val="center"/>
        <w:rPr>
          <w:rFonts w:cs="B Nazanin"/>
          <w:b/>
          <w:bCs/>
          <w:color w:val="000000"/>
          <w:sz w:val="20"/>
          <w:szCs w:val="20"/>
          <w:u w:val="single"/>
          <w:rtl/>
          <w:lang w:bidi="fa-IR"/>
        </w:rPr>
      </w:pPr>
    </w:p>
    <w:p w:rsidR="00F94DAB" w:rsidRPr="00FA50BC" w:rsidRDefault="00F94DAB" w:rsidP="002E0643">
      <w:pPr>
        <w:bidi/>
        <w:spacing w:after="200" w:line="276" w:lineRule="auto"/>
        <w:jc w:val="center"/>
        <w:rPr>
          <w:b/>
          <w:bCs/>
          <w:color w:val="000000"/>
          <w:sz w:val="20"/>
          <w:szCs w:val="20"/>
          <w:u w:val="single"/>
          <w:rtl/>
          <w:lang w:bidi="fa-IR"/>
        </w:rPr>
      </w:pPr>
      <w:r>
        <w:rPr>
          <w:rFonts w:cs="B Nazanin" w:hint="cs"/>
          <w:b/>
          <w:bCs/>
          <w:color w:val="000000"/>
          <w:sz w:val="20"/>
          <w:szCs w:val="20"/>
          <w:u w:val="single"/>
          <w:rtl/>
          <w:lang w:bidi="fa-IR"/>
        </w:rPr>
        <w:lastRenderedPageBreak/>
        <w:t>47</w:t>
      </w:r>
    </w:p>
    <w:p w:rsidR="00DD79EA" w:rsidRPr="00104EF8" w:rsidRDefault="00DD79EA" w:rsidP="00C82A37">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سوره معارج آیات 1 تا 7</w:t>
      </w:r>
    </w:p>
    <w:p w:rsidR="00104EF8" w:rsidRPr="00104EF8" w:rsidRDefault="00104EF8" w:rsidP="00C82A37">
      <w:pPr>
        <w:widowControl w:val="0"/>
        <w:bidi/>
        <w:ind w:left="-249"/>
        <w:jc w:val="center"/>
        <w:rPr>
          <w:rFonts w:cs="Traditional Arabic"/>
          <w:b/>
          <w:bCs/>
          <w:color w:val="000000"/>
          <w:sz w:val="20"/>
          <w:szCs w:val="20"/>
        </w:rPr>
      </w:pPr>
      <w:r w:rsidRPr="00104EF8">
        <w:rPr>
          <w:rFonts w:cs="Traditional Arabic"/>
          <w:b/>
          <w:bCs/>
          <w:color w:val="000000"/>
          <w:sz w:val="20"/>
          <w:szCs w:val="20"/>
          <w:rtl/>
        </w:rPr>
        <w:t xml:space="preserve">﴿ </w:t>
      </w:r>
      <w:r w:rsidRPr="00104EF8">
        <w:rPr>
          <w:rFonts w:cs="Traditional Arabic" w:hint="eastAsia"/>
          <w:b/>
          <w:bCs/>
          <w:color w:val="000000"/>
          <w:sz w:val="20"/>
          <w:szCs w:val="20"/>
          <w:rtl/>
        </w:rPr>
        <w:t>بِسْمِ</w:t>
      </w:r>
      <w:r w:rsidRPr="00104EF8">
        <w:rPr>
          <w:rFonts w:cs="Traditional Arabic"/>
          <w:b/>
          <w:bCs/>
          <w:color w:val="000000"/>
          <w:sz w:val="20"/>
          <w:szCs w:val="20"/>
          <w:rtl/>
        </w:rPr>
        <w:t xml:space="preserve"> اللّهِ الرَّحْمَنِ الرَّحِيمِ ﴾</w:t>
      </w:r>
    </w:p>
    <w:p w:rsidR="00A32998" w:rsidRPr="00A32998" w:rsidRDefault="00104EF8" w:rsidP="00D57EDA">
      <w:pPr>
        <w:widowControl w:val="0"/>
        <w:bidi/>
        <w:ind w:left="-249"/>
        <w:rPr>
          <w:rFonts w:cs="B Nazanin"/>
          <w:b/>
          <w:bCs/>
          <w:color w:val="FF0000"/>
          <w:sz w:val="20"/>
          <w:szCs w:val="20"/>
          <w:u w:val="single"/>
          <w:rtl/>
          <w:lang w:bidi="fa-IR"/>
        </w:rPr>
      </w:pPr>
      <w:r w:rsidRPr="00104EF8">
        <w:rPr>
          <w:rFonts w:cs="Traditional Arabic" w:hint="eastAsia"/>
          <w:b/>
          <w:bCs/>
          <w:color w:val="000000"/>
          <w:sz w:val="20"/>
          <w:szCs w:val="20"/>
          <w:rtl/>
        </w:rPr>
        <w:t>سَأَلَ</w:t>
      </w:r>
      <w:r w:rsidRPr="00104EF8">
        <w:rPr>
          <w:rFonts w:cs="Traditional Arabic"/>
          <w:b/>
          <w:bCs/>
          <w:color w:val="000000"/>
          <w:sz w:val="20"/>
          <w:szCs w:val="20"/>
          <w:rtl/>
        </w:rPr>
        <w:t xml:space="preserve"> سَائِلٌ بِعَذَابٍ وَاقِعٍ ﴿1﴾</w:t>
      </w:r>
      <w:r w:rsidR="00FE4E39" w:rsidRPr="00FE4E39">
        <w:rPr>
          <w:rFonts w:cs="B Nazanin" w:hint="cs"/>
          <w:color w:val="FF0000"/>
          <w:sz w:val="20"/>
          <w:szCs w:val="20"/>
          <w:rtl/>
          <w:lang w:bidi="fa-IR"/>
        </w:rPr>
        <w:t xml:space="preserve"> </w:t>
      </w:r>
      <w:r w:rsidR="003D3BE0">
        <w:rPr>
          <w:rFonts w:cs="B Nazanin" w:hint="cs"/>
          <w:color w:val="FF0000"/>
          <w:sz w:val="20"/>
          <w:szCs w:val="20"/>
          <w:rtl/>
          <w:lang w:bidi="fa-IR"/>
        </w:rPr>
        <w:t>«کافران»</w:t>
      </w:r>
      <w:r w:rsidR="00FE4E39">
        <w:rPr>
          <w:rFonts w:cs="B Nazanin" w:hint="cs"/>
          <w:color w:val="FF0000"/>
          <w:sz w:val="20"/>
          <w:szCs w:val="20"/>
          <w:rtl/>
          <w:lang w:bidi="fa-IR"/>
        </w:rPr>
        <w:t xml:space="preserve"> </w:t>
      </w:r>
      <w:r w:rsidRPr="00104EF8">
        <w:rPr>
          <w:rFonts w:cs="Traditional Arabic"/>
          <w:b/>
          <w:bCs/>
          <w:color w:val="000000"/>
          <w:sz w:val="20"/>
          <w:szCs w:val="20"/>
          <w:rtl/>
        </w:rPr>
        <w:t xml:space="preserve"> </w:t>
      </w:r>
      <w:r w:rsidRPr="00104EF8">
        <w:rPr>
          <w:rFonts w:cs="Traditional Arabic" w:hint="eastAsia"/>
          <w:b/>
          <w:bCs/>
          <w:color w:val="000000"/>
          <w:sz w:val="20"/>
          <w:szCs w:val="20"/>
          <w:rtl/>
        </w:rPr>
        <w:t>لِّلْكَافِرينَ</w:t>
      </w:r>
      <w:r w:rsidRPr="00104EF8">
        <w:rPr>
          <w:rFonts w:cs="Traditional Arabic"/>
          <w:b/>
          <w:bCs/>
          <w:color w:val="000000"/>
          <w:sz w:val="20"/>
          <w:szCs w:val="20"/>
          <w:rtl/>
        </w:rPr>
        <w:t xml:space="preserve"> لَيْسَ لَهُ دَافِعٌ ﴿2﴾ </w:t>
      </w:r>
      <w:r w:rsidR="001564A2">
        <w:rPr>
          <w:rFonts w:cs="B Nazanin" w:hint="cs"/>
          <w:color w:val="FF0000"/>
          <w:sz w:val="20"/>
          <w:szCs w:val="20"/>
          <w:rtl/>
          <w:lang w:bidi="fa-IR"/>
        </w:rPr>
        <w:t>«عذاب»</w:t>
      </w:r>
      <w:r w:rsidR="000F7DDD" w:rsidRPr="00A32998">
        <w:rPr>
          <w:rFonts w:cs="B Nazanin" w:hint="cs"/>
          <w:color w:val="FF0000"/>
          <w:sz w:val="20"/>
          <w:szCs w:val="20"/>
          <w:rtl/>
          <w:lang w:bidi="fa-IR"/>
        </w:rPr>
        <w:t xml:space="preserve"> </w:t>
      </w:r>
      <w:r w:rsidR="00D57EDA">
        <w:rPr>
          <w:rFonts w:hint="cs"/>
          <w:color w:val="FF0000"/>
          <w:sz w:val="20"/>
          <w:szCs w:val="20"/>
          <w:rtl/>
          <w:lang w:bidi="fa-IR"/>
        </w:rPr>
        <w:t>–</w:t>
      </w:r>
      <w:r w:rsidR="000F7DDD" w:rsidRPr="00A32998">
        <w:rPr>
          <w:rFonts w:cs="B Nazanin" w:hint="cs"/>
          <w:color w:val="FF0000"/>
          <w:sz w:val="20"/>
          <w:szCs w:val="20"/>
          <w:rtl/>
          <w:lang w:bidi="fa-IR"/>
        </w:rPr>
        <w:t xml:space="preserve"> آخرت</w:t>
      </w:r>
      <w:r w:rsidR="00CA1C15">
        <w:rPr>
          <w:rFonts w:cs="B Nazanin" w:hint="cs"/>
          <w:color w:val="FF0000"/>
          <w:sz w:val="20"/>
          <w:szCs w:val="20"/>
          <w:rtl/>
          <w:lang w:bidi="fa-IR"/>
        </w:rPr>
        <w:t>ی</w:t>
      </w:r>
      <w:r w:rsidR="00D57EDA">
        <w:rPr>
          <w:rFonts w:cs="B Nazanin" w:hint="cs"/>
          <w:color w:val="FF0000"/>
          <w:sz w:val="20"/>
          <w:szCs w:val="20"/>
          <w:rtl/>
          <w:lang w:bidi="fa-IR"/>
        </w:rPr>
        <w:t xml:space="preserve"> </w:t>
      </w:r>
      <w:r w:rsidRPr="00104EF8">
        <w:rPr>
          <w:rFonts w:cs="Traditional Arabic" w:hint="eastAsia"/>
          <w:b/>
          <w:bCs/>
          <w:color w:val="000000"/>
          <w:sz w:val="20"/>
          <w:szCs w:val="20"/>
          <w:rtl/>
        </w:rPr>
        <w:t>مِّنَ</w:t>
      </w:r>
      <w:r w:rsidRPr="00104EF8">
        <w:rPr>
          <w:rFonts w:cs="Traditional Arabic"/>
          <w:b/>
          <w:bCs/>
          <w:color w:val="000000"/>
          <w:sz w:val="20"/>
          <w:szCs w:val="20"/>
          <w:rtl/>
        </w:rPr>
        <w:t xml:space="preserve"> اللَّهِ ذِي الْمَعَارِجِ ﴿3﴾ </w:t>
      </w:r>
      <w:r w:rsidR="00CA1C15">
        <w:rPr>
          <w:rFonts w:cs="B Nazanin" w:hint="cs"/>
          <w:color w:val="FF0000"/>
          <w:sz w:val="20"/>
          <w:szCs w:val="20"/>
          <w:rtl/>
          <w:lang w:bidi="fa-IR"/>
        </w:rPr>
        <w:t>ذاتی</w:t>
      </w:r>
      <w:r w:rsidR="00D57EDA">
        <w:rPr>
          <w:rFonts w:cs="B Nazanin" w:hint="cs"/>
          <w:color w:val="FF0000"/>
          <w:sz w:val="20"/>
          <w:szCs w:val="20"/>
          <w:rtl/>
          <w:lang w:bidi="fa-IR"/>
        </w:rPr>
        <w:t xml:space="preserve"> </w:t>
      </w:r>
      <w:r w:rsidRPr="00104EF8">
        <w:rPr>
          <w:rFonts w:cs="Traditional Arabic" w:hint="eastAsia"/>
          <w:b/>
          <w:bCs/>
          <w:color w:val="000000"/>
          <w:sz w:val="20"/>
          <w:szCs w:val="20"/>
          <w:rtl/>
        </w:rPr>
        <w:t>تَعْرُجُ</w:t>
      </w:r>
      <w:r w:rsidRPr="00104EF8">
        <w:rPr>
          <w:rFonts w:cs="Traditional Arabic"/>
          <w:b/>
          <w:bCs/>
          <w:color w:val="000000"/>
          <w:sz w:val="20"/>
          <w:szCs w:val="20"/>
          <w:rtl/>
        </w:rPr>
        <w:t xml:space="preserve"> الْمَلَائِكَةُ وَالرُّوحُ إِلَيْهِ فِي يَوْمٍ </w:t>
      </w:r>
      <w:r w:rsidRPr="00104EF8">
        <w:rPr>
          <w:rFonts w:cs="Traditional Arabic" w:hint="eastAsia"/>
          <w:b/>
          <w:bCs/>
          <w:color w:val="000000"/>
          <w:sz w:val="20"/>
          <w:szCs w:val="20"/>
          <w:rtl/>
        </w:rPr>
        <w:t>كَانَ</w:t>
      </w:r>
      <w:r w:rsidRPr="00104EF8">
        <w:rPr>
          <w:rFonts w:cs="Traditional Arabic"/>
          <w:b/>
          <w:bCs/>
          <w:color w:val="000000"/>
          <w:sz w:val="20"/>
          <w:szCs w:val="20"/>
          <w:rtl/>
        </w:rPr>
        <w:t xml:space="preserve"> مِقْدَارُهُ خَمْسِينَ أَلْفَ سَنَةٍ ﴿4﴾</w:t>
      </w:r>
      <w:r w:rsidR="00FE4E39" w:rsidRPr="00FE4E39">
        <w:rPr>
          <w:rFonts w:cs="B Nazanin" w:hint="cs"/>
          <w:color w:val="FF0000"/>
          <w:sz w:val="20"/>
          <w:szCs w:val="20"/>
          <w:rtl/>
          <w:lang w:bidi="fa-IR"/>
        </w:rPr>
        <w:t xml:space="preserve"> </w:t>
      </w:r>
      <w:r w:rsidR="00573778">
        <w:rPr>
          <w:rFonts w:cs="B Nazanin" w:hint="cs"/>
          <w:color w:val="FF0000"/>
          <w:sz w:val="20"/>
          <w:szCs w:val="20"/>
          <w:rtl/>
          <w:lang w:bidi="fa-IR"/>
        </w:rPr>
        <w:t>«ملائکه»</w:t>
      </w:r>
      <w:r w:rsidR="00547A58">
        <w:rPr>
          <w:rFonts w:cs="B Nazanin" w:hint="cs"/>
          <w:color w:val="FF0000"/>
          <w:sz w:val="20"/>
          <w:szCs w:val="20"/>
          <w:rtl/>
          <w:lang w:bidi="fa-IR"/>
        </w:rPr>
        <w:t xml:space="preserve"> </w:t>
      </w:r>
      <w:r w:rsidR="00FE4E39" w:rsidRPr="00A32998">
        <w:rPr>
          <w:rFonts w:hint="cs"/>
          <w:color w:val="FF0000"/>
          <w:sz w:val="20"/>
          <w:szCs w:val="20"/>
          <w:rtl/>
          <w:lang w:bidi="fa-IR"/>
        </w:rPr>
        <w:t>–</w:t>
      </w:r>
      <w:r w:rsidR="00FE4E39" w:rsidRPr="00A32998">
        <w:rPr>
          <w:rFonts w:cs="B Nazanin" w:hint="cs"/>
          <w:color w:val="FF0000"/>
          <w:sz w:val="20"/>
          <w:szCs w:val="20"/>
          <w:rtl/>
          <w:lang w:bidi="fa-IR"/>
        </w:rPr>
        <w:t xml:space="preserve"> </w:t>
      </w:r>
      <w:r w:rsidR="00B3513C">
        <w:rPr>
          <w:rFonts w:cs="B Nazanin" w:hint="cs"/>
          <w:color w:val="FF0000"/>
          <w:sz w:val="20"/>
          <w:szCs w:val="20"/>
          <w:rtl/>
          <w:lang w:bidi="fa-IR"/>
        </w:rPr>
        <w:t>«روح»</w:t>
      </w:r>
      <w:r w:rsidR="00FE4E39">
        <w:rPr>
          <w:rFonts w:cs="B Nazanin" w:hint="cs"/>
          <w:color w:val="FF0000"/>
          <w:sz w:val="20"/>
          <w:szCs w:val="20"/>
          <w:rtl/>
          <w:lang w:bidi="fa-IR"/>
        </w:rPr>
        <w:t xml:space="preserve"> </w:t>
      </w:r>
      <w:r w:rsidR="00D57EDA">
        <w:rPr>
          <w:rFonts w:cs="B Nazanin" w:hint="cs"/>
          <w:color w:val="FF0000"/>
          <w:sz w:val="20"/>
          <w:szCs w:val="20"/>
          <w:rtl/>
          <w:lang w:bidi="fa-IR"/>
        </w:rPr>
        <w:t xml:space="preserve"> </w:t>
      </w:r>
      <w:r w:rsidRPr="00104EF8">
        <w:rPr>
          <w:rFonts w:cs="Traditional Arabic" w:hint="eastAsia"/>
          <w:b/>
          <w:bCs/>
          <w:color w:val="000000"/>
          <w:sz w:val="20"/>
          <w:szCs w:val="20"/>
          <w:rtl/>
        </w:rPr>
        <w:t>فَاصْبِرْ</w:t>
      </w:r>
      <w:r w:rsidRPr="00104EF8">
        <w:rPr>
          <w:rFonts w:cs="Traditional Arabic"/>
          <w:b/>
          <w:bCs/>
          <w:color w:val="000000"/>
          <w:sz w:val="20"/>
          <w:szCs w:val="20"/>
          <w:rtl/>
        </w:rPr>
        <w:t xml:space="preserve"> صَبْرًا جَمِيلًا ﴿5﴾</w:t>
      </w:r>
      <w:r w:rsidR="00A32998" w:rsidRPr="00A32998">
        <w:rPr>
          <w:rFonts w:cs="B Nazanin" w:hint="cs"/>
          <w:color w:val="FF0000"/>
          <w:sz w:val="20"/>
          <w:szCs w:val="20"/>
          <w:rtl/>
          <w:lang w:bidi="fa-IR"/>
        </w:rPr>
        <w:t xml:space="preserve"> </w:t>
      </w:r>
      <w:r w:rsidR="005856DA">
        <w:rPr>
          <w:rFonts w:cs="B Nazanin" w:hint="cs"/>
          <w:color w:val="FF0000"/>
          <w:sz w:val="20"/>
          <w:szCs w:val="20"/>
          <w:rtl/>
          <w:lang w:bidi="fa-IR"/>
        </w:rPr>
        <w:t xml:space="preserve"> رفتاری </w:t>
      </w:r>
      <w:r w:rsidR="000F7DDD" w:rsidRPr="00A32998">
        <w:rPr>
          <w:rFonts w:hint="cs"/>
          <w:color w:val="FF0000"/>
          <w:sz w:val="20"/>
          <w:szCs w:val="20"/>
          <w:rtl/>
          <w:lang w:bidi="fa-IR"/>
        </w:rPr>
        <w:t>–</w:t>
      </w:r>
      <w:r w:rsidR="000F7DDD" w:rsidRPr="000F7DDD">
        <w:rPr>
          <w:rFonts w:cs="B Nazanin" w:hint="cs"/>
          <w:color w:val="FF0000"/>
          <w:sz w:val="20"/>
          <w:szCs w:val="20"/>
          <w:rtl/>
          <w:lang w:bidi="fa-IR"/>
        </w:rPr>
        <w:t xml:space="preserve"> </w:t>
      </w:r>
      <w:r w:rsidR="0018515E">
        <w:rPr>
          <w:rFonts w:cs="B Nazanin" w:hint="cs"/>
          <w:color w:val="FF0000"/>
          <w:sz w:val="20"/>
          <w:szCs w:val="20"/>
          <w:rtl/>
          <w:lang w:bidi="fa-IR"/>
        </w:rPr>
        <w:t>«دلداری»</w:t>
      </w:r>
      <w:r w:rsidRPr="00104EF8">
        <w:rPr>
          <w:rFonts w:cs="Traditional Arabic"/>
          <w:b/>
          <w:bCs/>
          <w:color w:val="000000"/>
          <w:sz w:val="20"/>
          <w:szCs w:val="20"/>
          <w:rtl/>
        </w:rPr>
        <w:t xml:space="preserve"> </w:t>
      </w:r>
      <w:r w:rsidRPr="00104EF8">
        <w:rPr>
          <w:rFonts w:cs="Traditional Arabic" w:hint="eastAsia"/>
          <w:b/>
          <w:bCs/>
          <w:color w:val="000000"/>
          <w:sz w:val="20"/>
          <w:szCs w:val="20"/>
          <w:rtl/>
        </w:rPr>
        <w:t>إِنَّهُمْ</w:t>
      </w:r>
      <w:r w:rsidRPr="00104EF8">
        <w:rPr>
          <w:rFonts w:cs="Traditional Arabic"/>
          <w:b/>
          <w:bCs/>
          <w:color w:val="000000"/>
          <w:sz w:val="20"/>
          <w:szCs w:val="20"/>
          <w:rtl/>
        </w:rPr>
        <w:t xml:space="preserve"> </w:t>
      </w:r>
      <w:r w:rsidRPr="00104EF8">
        <w:rPr>
          <w:rFonts w:cs="Traditional Arabic" w:hint="eastAsia"/>
          <w:b/>
          <w:bCs/>
          <w:color w:val="000000"/>
          <w:sz w:val="20"/>
          <w:szCs w:val="20"/>
          <w:rtl/>
        </w:rPr>
        <w:t>يَرَوْنَهُ</w:t>
      </w:r>
      <w:r w:rsidRPr="00104EF8">
        <w:rPr>
          <w:rFonts w:cs="Traditional Arabic"/>
          <w:b/>
          <w:bCs/>
          <w:color w:val="000000"/>
          <w:sz w:val="20"/>
          <w:szCs w:val="20"/>
          <w:rtl/>
        </w:rPr>
        <w:t xml:space="preserve"> بَعِيدًا ﴿6﴾ </w:t>
      </w:r>
      <w:r w:rsidRPr="00104EF8">
        <w:rPr>
          <w:rFonts w:cs="Traditional Arabic" w:hint="eastAsia"/>
          <w:b/>
          <w:bCs/>
          <w:color w:val="000000"/>
          <w:sz w:val="20"/>
          <w:szCs w:val="20"/>
          <w:rtl/>
        </w:rPr>
        <w:t>وَنَرَاهُ</w:t>
      </w:r>
      <w:r w:rsidRPr="00104EF8">
        <w:rPr>
          <w:rFonts w:cs="Traditional Arabic"/>
          <w:b/>
          <w:bCs/>
          <w:color w:val="000000"/>
          <w:sz w:val="20"/>
          <w:szCs w:val="20"/>
          <w:rtl/>
        </w:rPr>
        <w:t xml:space="preserve"> قَرِيبًا ﴿7﴾</w:t>
      </w:r>
      <w:r w:rsidR="001564A2">
        <w:rPr>
          <w:rFonts w:cs="B Nazanin" w:hint="cs"/>
          <w:color w:val="FF0000"/>
          <w:sz w:val="20"/>
          <w:szCs w:val="20"/>
          <w:rtl/>
          <w:lang w:bidi="fa-IR"/>
        </w:rPr>
        <w:t xml:space="preserve">  «عذاب»</w:t>
      </w:r>
      <w:r w:rsidR="00003696">
        <w:rPr>
          <w:rFonts w:cs="B Nazanin" w:hint="cs"/>
          <w:color w:val="FF0000"/>
          <w:sz w:val="20"/>
          <w:szCs w:val="20"/>
          <w:rtl/>
          <w:lang w:bidi="fa-IR"/>
        </w:rPr>
        <w:t xml:space="preserve"> </w:t>
      </w:r>
      <w:r w:rsidR="00A32998" w:rsidRPr="00A32998">
        <w:rPr>
          <w:rFonts w:cs="B Nazanin" w:hint="cs"/>
          <w:color w:val="FF0000"/>
          <w:sz w:val="20"/>
          <w:szCs w:val="20"/>
          <w:rtl/>
          <w:lang w:bidi="fa-IR"/>
        </w:rPr>
        <w:t xml:space="preserve"> </w:t>
      </w:r>
    </w:p>
    <w:p w:rsidR="006F13EB" w:rsidRPr="00E10114" w:rsidRDefault="006F13EB" w:rsidP="00C82A37">
      <w:pPr>
        <w:widowControl w:val="0"/>
        <w:bidi/>
        <w:ind w:left="-249"/>
        <w:jc w:val="center"/>
        <w:rPr>
          <w:rFonts w:cs="B Nazanin"/>
          <w:b/>
          <w:bCs/>
          <w:color w:val="000000"/>
          <w:sz w:val="20"/>
          <w:szCs w:val="20"/>
          <w:rtl/>
        </w:rPr>
      </w:pPr>
      <w:r w:rsidRPr="00E10114">
        <w:rPr>
          <w:rFonts w:cs="B Nazanin"/>
          <w:b/>
          <w:bCs/>
          <w:color w:val="000000"/>
          <w:sz w:val="20"/>
          <w:szCs w:val="20"/>
          <w:rtl/>
        </w:rPr>
        <w:t>بسم الله الرحمن الرحيم</w:t>
      </w:r>
    </w:p>
    <w:p w:rsidR="006F13EB" w:rsidRPr="00E10114" w:rsidRDefault="006F13EB" w:rsidP="00C82A37">
      <w:pPr>
        <w:widowControl w:val="0"/>
        <w:bidi/>
        <w:ind w:left="-249"/>
        <w:jc w:val="both"/>
        <w:rPr>
          <w:rFonts w:cs="Traditional Arabic"/>
          <w:b/>
          <w:bCs/>
          <w:color w:val="000000"/>
          <w:sz w:val="20"/>
          <w:szCs w:val="20"/>
          <w:rtl/>
        </w:rPr>
      </w:pPr>
      <w:r w:rsidRPr="00E10114">
        <w:rPr>
          <w:rFonts w:cs="B Nazanin"/>
          <w:b/>
          <w:bCs/>
          <w:color w:val="000000"/>
          <w:sz w:val="20"/>
          <w:szCs w:val="20"/>
          <w:rtl/>
        </w:rPr>
        <w:t>خواهنده اي عذاب</w:t>
      </w:r>
      <w:r w:rsidRPr="00E10114">
        <w:rPr>
          <w:rFonts w:cs="B Nazanin" w:hint="cs"/>
          <w:b/>
          <w:bCs/>
          <w:color w:val="000000"/>
          <w:sz w:val="20"/>
          <w:szCs w:val="20"/>
          <w:rtl/>
        </w:rPr>
        <w:t>ِ</w:t>
      </w:r>
      <w:r w:rsidRPr="00E10114">
        <w:rPr>
          <w:rFonts w:cs="B Nazanin"/>
          <w:b/>
          <w:bCs/>
          <w:color w:val="000000"/>
          <w:sz w:val="20"/>
          <w:szCs w:val="20"/>
          <w:rtl/>
        </w:rPr>
        <w:t xml:space="preserve"> واقع شدني را خواست</w:t>
      </w:r>
      <w:r w:rsidRPr="00E10114">
        <w:rPr>
          <w:rFonts w:cs="B Nazanin" w:hint="cs"/>
          <w:b/>
          <w:bCs/>
          <w:color w:val="000000"/>
          <w:sz w:val="20"/>
          <w:szCs w:val="20"/>
          <w:rtl/>
        </w:rPr>
        <w:t xml:space="preserve"> (1) </w:t>
      </w:r>
      <w:r w:rsidRPr="00E10114">
        <w:rPr>
          <w:rFonts w:cs="B Nazanin"/>
          <w:b/>
          <w:bCs/>
          <w:color w:val="000000"/>
          <w:sz w:val="20"/>
          <w:szCs w:val="20"/>
          <w:rtl/>
        </w:rPr>
        <w:t xml:space="preserve">همان </w:t>
      </w:r>
      <w:r w:rsidRPr="00E10114">
        <w:rPr>
          <w:rFonts w:cs="B Nazanin"/>
          <w:color w:val="000000"/>
          <w:sz w:val="20"/>
          <w:szCs w:val="20"/>
          <w:rtl/>
        </w:rPr>
        <w:t>(عذابي)</w:t>
      </w:r>
      <w:r w:rsidRPr="00E10114">
        <w:rPr>
          <w:rFonts w:cs="B Nazanin"/>
          <w:b/>
          <w:bCs/>
          <w:color w:val="000000"/>
          <w:sz w:val="20"/>
          <w:szCs w:val="20"/>
          <w:rtl/>
        </w:rPr>
        <w:t xml:space="preserve"> كه چيزي بازدارنده آن از كافران نيست</w:t>
      </w:r>
      <w:r w:rsidRPr="00E10114">
        <w:rPr>
          <w:rFonts w:cs="B Nazanin" w:hint="cs"/>
          <w:b/>
          <w:bCs/>
          <w:color w:val="000000"/>
          <w:sz w:val="20"/>
          <w:szCs w:val="20"/>
          <w:rtl/>
        </w:rPr>
        <w:t xml:space="preserve"> (2) </w:t>
      </w:r>
      <w:r w:rsidRPr="00E10114">
        <w:rPr>
          <w:rFonts w:cs="B Nazanin" w:hint="cs"/>
          <w:color w:val="000000"/>
          <w:sz w:val="20"/>
          <w:szCs w:val="20"/>
          <w:rtl/>
        </w:rPr>
        <w:t xml:space="preserve">{(عذابی که) </w:t>
      </w:r>
      <w:r w:rsidRPr="00E10114">
        <w:rPr>
          <w:rFonts w:cs="B Nazanin"/>
          <w:color w:val="000000"/>
          <w:sz w:val="20"/>
          <w:szCs w:val="20"/>
          <w:rtl/>
        </w:rPr>
        <w:t>از خداوند صاحب پايگاه هاي رفعت بخش</w:t>
      </w:r>
      <w:r w:rsidRPr="00E10114">
        <w:rPr>
          <w:rFonts w:cs="B Nazanin" w:hint="cs"/>
          <w:color w:val="000000"/>
          <w:sz w:val="20"/>
          <w:szCs w:val="20"/>
          <w:rtl/>
        </w:rPr>
        <w:t xml:space="preserve"> (است) (3) {{</w:t>
      </w:r>
      <w:r w:rsidRPr="00E10114">
        <w:rPr>
          <w:rFonts w:cs="B Nazanin"/>
          <w:color w:val="000000"/>
          <w:sz w:val="20"/>
          <w:szCs w:val="20"/>
          <w:rtl/>
        </w:rPr>
        <w:t>(كه) ملائكه و روح در روزي كه اندازه اش پنجاه هزار سال است بسوي او بالا مي روند</w:t>
      </w:r>
      <w:r w:rsidRPr="00E10114">
        <w:rPr>
          <w:rFonts w:cs="B Nazanin" w:hint="cs"/>
          <w:color w:val="000000"/>
          <w:sz w:val="20"/>
          <w:szCs w:val="20"/>
          <w:rtl/>
        </w:rPr>
        <w:t>}} (4) {</w:t>
      </w:r>
      <w:r w:rsidRPr="00E10114">
        <w:rPr>
          <w:rFonts w:cs="B Nazanin"/>
          <w:color w:val="000000"/>
          <w:sz w:val="20"/>
          <w:szCs w:val="20"/>
          <w:rtl/>
        </w:rPr>
        <w:t>پس به زيبايي صبر كن</w:t>
      </w:r>
      <w:r w:rsidRPr="00E10114">
        <w:rPr>
          <w:rFonts w:cs="B Nazanin" w:hint="cs"/>
          <w:color w:val="000000"/>
          <w:sz w:val="20"/>
          <w:szCs w:val="20"/>
          <w:rtl/>
        </w:rPr>
        <w:t>}(5)</w:t>
      </w:r>
      <w:r w:rsidRPr="00E10114">
        <w:rPr>
          <w:rFonts w:cs="B Nazanin"/>
          <w:b/>
          <w:bCs/>
          <w:color w:val="000000"/>
          <w:sz w:val="20"/>
          <w:szCs w:val="20"/>
          <w:rtl/>
        </w:rPr>
        <w:t xml:space="preserve"> آنها آن</w:t>
      </w:r>
      <w:r w:rsidRPr="00E10114">
        <w:rPr>
          <w:rFonts w:cs="B Nazanin" w:hint="cs"/>
          <w:b/>
          <w:bCs/>
          <w:color w:val="000000"/>
          <w:sz w:val="20"/>
          <w:szCs w:val="20"/>
          <w:rtl/>
        </w:rPr>
        <w:t xml:space="preserve"> </w:t>
      </w:r>
      <w:r w:rsidRPr="00E10114">
        <w:rPr>
          <w:rFonts w:cs="B Nazanin"/>
          <w:b/>
          <w:bCs/>
          <w:color w:val="000000"/>
          <w:sz w:val="20"/>
          <w:szCs w:val="20"/>
          <w:rtl/>
        </w:rPr>
        <w:t>را دور مي بينند</w:t>
      </w:r>
      <w:r w:rsidRPr="00E10114">
        <w:rPr>
          <w:rFonts w:cs="B Nazanin" w:hint="cs"/>
          <w:b/>
          <w:bCs/>
          <w:color w:val="000000"/>
          <w:sz w:val="20"/>
          <w:szCs w:val="20"/>
          <w:rtl/>
        </w:rPr>
        <w:t xml:space="preserve"> (6) </w:t>
      </w:r>
      <w:r w:rsidRPr="00E10114">
        <w:rPr>
          <w:rFonts w:cs="B Nazanin"/>
          <w:b/>
          <w:bCs/>
          <w:color w:val="000000"/>
          <w:sz w:val="20"/>
          <w:szCs w:val="20"/>
          <w:rtl/>
        </w:rPr>
        <w:t>و ما آن</w:t>
      </w:r>
      <w:r w:rsidRPr="00E10114">
        <w:rPr>
          <w:rFonts w:cs="B Nazanin" w:hint="cs"/>
          <w:b/>
          <w:bCs/>
          <w:color w:val="000000"/>
          <w:sz w:val="20"/>
          <w:szCs w:val="20"/>
          <w:rtl/>
        </w:rPr>
        <w:t xml:space="preserve"> </w:t>
      </w:r>
      <w:r w:rsidRPr="00E10114">
        <w:rPr>
          <w:rFonts w:cs="B Nazanin"/>
          <w:b/>
          <w:bCs/>
          <w:color w:val="000000"/>
          <w:sz w:val="20"/>
          <w:szCs w:val="20"/>
          <w:rtl/>
        </w:rPr>
        <w:t>را نزديك مي</w:t>
      </w:r>
      <w:r w:rsidRPr="00E10114">
        <w:rPr>
          <w:rFonts w:cs="B Nazanin" w:hint="cs"/>
          <w:b/>
          <w:bCs/>
          <w:color w:val="000000"/>
          <w:sz w:val="20"/>
          <w:szCs w:val="20"/>
          <w:rtl/>
        </w:rPr>
        <w:t xml:space="preserve"> </w:t>
      </w:r>
      <w:r w:rsidRPr="00E10114">
        <w:rPr>
          <w:rFonts w:cs="B Nazanin"/>
          <w:b/>
          <w:bCs/>
          <w:color w:val="000000"/>
          <w:sz w:val="20"/>
          <w:szCs w:val="20"/>
          <w:rtl/>
        </w:rPr>
        <w:t>بينيم</w:t>
      </w:r>
      <w:r w:rsidRPr="00E10114">
        <w:rPr>
          <w:rFonts w:cs="B Nazanin" w:hint="cs"/>
          <w:b/>
          <w:bCs/>
          <w:color w:val="000000"/>
          <w:sz w:val="20"/>
          <w:szCs w:val="20"/>
          <w:rtl/>
        </w:rPr>
        <w:t xml:space="preserve"> (7)</w:t>
      </w:r>
      <w:r w:rsidR="007F2500">
        <w:rPr>
          <w:rFonts w:cs="B Nazanin" w:hint="cs"/>
          <w:b/>
          <w:bCs/>
          <w:color w:val="000000"/>
          <w:sz w:val="20"/>
          <w:szCs w:val="20"/>
          <w:rtl/>
        </w:rPr>
        <w:t xml:space="preserve">    </w:t>
      </w:r>
      <w:hyperlink r:id="rId193" w:anchor="معارج" w:history="1">
        <w:r w:rsidR="007F2500" w:rsidRPr="0040661F">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BA16BA" w:rsidTr="008F739A">
        <w:trPr>
          <w:trHeight w:val="350"/>
        </w:trPr>
        <w:tc>
          <w:tcPr>
            <w:tcW w:w="5940" w:type="dxa"/>
          </w:tcPr>
          <w:p w:rsidR="0070031E" w:rsidRDefault="006F13EB" w:rsidP="0070031E">
            <w:pPr>
              <w:widowControl w:val="0"/>
              <w:tabs>
                <w:tab w:val="center" w:pos="4320"/>
                <w:tab w:val="right" w:pos="8640"/>
              </w:tabs>
              <w:bidi/>
              <w:ind w:left="-249"/>
              <w:jc w:val="center"/>
              <w:rPr>
                <w:rFonts w:cs="B Nazanin"/>
                <w:color w:val="000000"/>
                <w:sz w:val="18"/>
                <w:szCs w:val="18"/>
                <w:rtl/>
                <w:lang w:bidi="fa-IR"/>
              </w:rPr>
            </w:pPr>
            <w:r w:rsidRPr="00B439B6">
              <w:rPr>
                <w:rFonts w:cs="B Nazanin" w:hint="cs"/>
                <w:b/>
                <w:bCs/>
                <w:color w:val="000000"/>
                <w:sz w:val="18"/>
                <w:szCs w:val="18"/>
                <w:rtl/>
                <w:lang w:bidi="fa-IR"/>
              </w:rPr>
              <w:t>درس:</w:t>
            </w:r>
            <w:r w:rsidRPr="00B439B6">
              <w:rPr>
                <w:rFonts w:cs="B Nazanin" w:hint="cs"/>
                <w:color w:val="000000"/>
                <w:sz w:val="18"/>
                <w:szCs w:val="18"/>
                <w:rtl/>
                <w:lang w:bidi="fa-IR"/>
              </w:rPr>
              <w:t xml:space="preserve"> تشويق مردم به قدم گذاشتن در راه نيکي ها و الگو سازي رفتار دلپسند و معرفي عواقب افکار</w:t>
            </w:r>
          </w:p>
          <w:p w:rsidR="006F13EB" w:rsidRPr="00B439B6" w:rsidRDefault="006F13EB" w:rsidP="0070031E">
            <w:pPr>
              <w:widowControl w:val="0"/>
              <w:tabs>
                <w:tab w:val="center" w:pos="4320"/>
                <w:tab w:val="right" w:pos="8640"/>
              </w:tabs>
              <w:bidi/>
              <w:ind w:left="-249"/>
              <w:jc w:val="center"/>
              <w:rPr>
                <w:rFonts w:cs="B Nazanin"/>
                <w:color w:val="000000"/>
                <w:sz w:val="18"/>
                <w:szCs w:val="18"/>
                <w:rtl/>
                <w:lang w:bidi="fa-IR"/>
              </w:rPr>
            </w:pPr>
            <w:r w:rsidRPr="00B439B6">
              <w:rPr>
                <w:rFonts w:cs="B Nazanin" w:hint="cs"/>
                <w:color w:val="000000"/>
                <w:sz w:val="18"/>
                <w:szCs w:val="18"/>
                <w:rtl/>
                <w:lang w:bidi="fa-IR"/>
              </w:rPr>
              <w:t>و رفتار متضاد آن .</w:t>
            </w:r>
          </w:p>
          <w:p w:rsidR="00BA16BA" w:rsidRPr="00AD4C75" w:rsidRDefault="006F13EB" w:rsidP="00C82A37">
            <w:pPr>
              <w:widowControl w:val="0"/>
              <w:bidi/>
              <w:ind w:left="-249"/>
              <w:jc w:val="center"/>
              <w:rPr>
                <w:rFonts w:cs="B Nazanin"/>
                <w:b/>
                <w:bCs/>
                <w:color w:val="000000"/>
                <w:sz w:val="18"/>
                <w:szCs w:val="18"/>
                <w:u w:val="single"/>
                <w:rtl/>
                <w:lang w:bidi="fa-IR"/>
              </w:rPr>
            </w:pPr>
            <w:r w:rsidRPr="00B439B6">
              <w:rPr>
                <w:rFonts w:cs="B Nazanin" w:hint="cs"/>
                <w:b/>
                <w:bCs/>
                <w:color w:val="000000"/>
                <w:sz w:val="18"/>
                <w:szCs w:val="18"/>
                <w:rtl/>
                <w:lang w:bidi="fa-IR"/>
              </w:rPr>
              <w:t>درب:</w:t>
            </w:r>
            <w:r w:rsidRPr="00B439B6">
              <w:rPr>
                <w:rFonts w:cs="B Nazanin" w:hint="cs"/>
                <w:color w:val="000000"/>
                <w:sz w:val="18"/>
                <w:szCs w:val="18"/>
                <w:rtl/>
                <w:lang w:bidi="fa-IR"/>
              </w:rPr>
              <w:t xml:space="preserve"> پیامبر باید در مقابل کافران صبر پیشه کند .</w:t>
            </w:r>
          </w:p>
        </w:tc>
      </w:tr>
    </w:tbl>
    <w:p w:rsidR="00A32998" w:rsidRDefault="00A32998" w:rsidP="00C82A37">
      <w:pPr>
        <w:widowControl w:val="0"/>
        <w:bidi/>
        <w:ind w:left="-249"/>
        <w:jc w:val="center"/>
        <w:rPr>
          <w:rFonts w:cs="B Nazanin"/>
          <w:b/>
          <w:bCs/>
          <w:color w:val="000000"/>
          <w:sz w:val="20"/>
          <w:szCs w:val="20"/>
          <w:u w:val="single"/>
          <w:rtl/>
          <w:lang w:bidi="fa-IR"/>
        </w:rPr>
      </w:pPr>
    </w:p>
    <w:p w:rsidR="00DD79EA" w:rsidRPr="00104EF8" w:rsidRDefault="00DD79EA" w:rsidP="00A32998">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معارج</w:t>
      </w:r>
      <w:r w:rsidR="000824A9">
        <w:rPr>
          <w:rFonts w:cs="B Nazanin" w:hint="cs"/>
          <w:b/>
          <w:bCs/>
          <w:color w:val="000000"/>
          <w:sz w:val="20"/>
          <w:szCs w:val="20"/>
          <w:u w:val="single"/>
          <w:rtl/>
          <w:lang w:bidi="fa-IR"/>
        </w:rPr>
        <w:t xml:space="preserve">2    </w:t>
      </w:r>
      <w:r w:rsidRPr="00931408">
        <w:rPr>
          <w:rFonts w:cs="B Nazanin" w:hint="cs"/>
          <w:b/>
          <w:bCs/>
          <w:color w:val="000000"/>
          <w:sz w:val="20"/>
          <w:szCs w:val="20"/>
          <w:u w:val="single"/>
          <w:rtl/>
          <w:lang w:bidi="fa-IR"/>
        </w:rPr>
        <w:t xml:space="preserve"> آیات 8 تا 18</w:t>
      </w:r>
    </w:p>
    <w:p w:rsidR="00104EF8" w:rsidRDefault="00104EF8" w:rsidP="00083070">
      <w:pPr>
        <w:widowControl w:val="0"/>
        <w:bidi/>
        <w:ind w:left="-249"/>
        <w:rPr>
          <w:rFonts w:cs="Traditional Arabic"/>
          <w:b/>
          <w:bCs/>
          <w:color w:val="000000"/>
          <w:sz w:val="20"/>
          <w:szCs w:val="20"/>
          <w:rtl/>
        </w:rPr>
      </w:pPr>
      <w:r w:rsidRPr="00104EF8">
        <w:rPr>
          <w:rFonts w:cs="Traditional Arabic" w:hint="eastAsia"/>
          <w:b/>
          <w:bCs/>
          <w:color w:val="000000"/>
          <w:sz w:val="20"/>
          <w:szCs w:val="20"/>
          <w:rtl/>
        </w:rPr>
        <w:t>يَوْمَ</w:t>
      </w:r>
      <w:r w:rsidRPr="00104EF8">
        <w:rPr>
          <w:rFonts w:cs="Traditional Arabic"/>
          <w:b/>
          <w:bCs/>
          <w:color w:val="000000"/>
          <w:sz w:val="20"/>
          <w:szCs w:val="20"/>
          <w:rtl/>
        </w:rPr>
        <w:t xml:space="preserve"> تَكُونُ السَّمَاء كَالْمُهْلِ ﴿8﴾ </w:t>
      </w:r>
      <w:r w:rsidRPr="00104EF8">
        <w:rPr>
          <w:rFonts w:cs="Traditional Arabic" w:hint="eastAsia"/>
          <w:b/>
          <w:bCs/>
          <w:color w:val="000000"/>
          <w:sz w:val="20"/>
          <w:szCs w:val="20"/>
          <w:rtl/>
        </w:rPr>
        <w:t>وَتَكُونُ</w:t>
      </w:r>
      <w:r w:rsidRPr="00104EF8">
        <w:rPr>
          <w:rFonts w:cs="Traditional Arabic"/>
          <w:b/>
          <w:bCs/>
          <w:color w:val="000000"/>
          <w:sz w:val="20"/>
          <w:szCs w:val="20"/>
          <w:rtl/>
        </w:rPr>
        <w:t xml:space="preserve"> الْجِبَالُ كَالْعِهْنِ ﴿9﴾</w:t>
      </w:r>
      <w:r w:rsidR="00930BB2" w:rsidRPr="00930BB2">
        <w:rPr>
          <w:rFonts w:cs="B Nazanin" w:hint="cs"/>
          <w:color w:val="FF0000"/>
          <w:sz w:val="20"/>
          <w:szCs w:val="20"/>
          <w:rtl/>
          <w:lang w:bidi="fa-IR"/>
        </w:rPr>
        <w:t xml:space="preserve"> </w:t>
      </w:r>
      <w:r w:rsidR="00C0128B">
        <w:rPr>
          <w:rFonts w:cs="B Nazanin" w:hint="cs"/>
          <w:color w:val="FF0000"/>
          <w:sz w:val="20"/>
          <w:szCs w:val="20"/>
          <w:rtl/>
          <w:lang w:bidi="fa-IR"/>
        </w:rPr>
        <w:t>«حوادث»</w:t>
      </w:r>
      <w:r w:rsidR="00930BB2">
        <w:rPr>
          <w:rFonts w:cs="Traditional Arabic" w:hint="cs"/>
          <w:b/>
          <w:bCs/>
          <w:color w:val="000000"/>
          <w:sz w:val="20"/>
          <w:szCs w:val="20"/>
          <w:rtl/>
        </w:rPr>
        <w:t xml:space="preserve"> </w:t>
      </w:r>
      <w:r w:rsidRPr="00104EF8">
        <w:rPr>
          <w:rFonts w:cs="Traditional Arabic"/>
          <w:b/>
          <w:bCs/>
          <w:color w:val="000000"/>
          <w:sz w:val="20"/>
          <w:szCs w:val="20"/>
          <w:rtl/>
        </w:rPr>
        <w:t xml:space="preserve"> </w:t>
      </w:r>
      <w:r w:rsidRPr="00104EF8">
        <w:rPr>
          <w:rFonts w:cs="Traditional Arabic" w:hint="eastAsia"/>
          <w:b/>
          <w:bCs/>
          <w:color w:val="000000"/>
          <w:sz w:val="20"/>
          <w:szCs w:val="20"/>
          <w:rtl/>
        </w:rPr>
        <w:t>وَلَا</w:t>
      </w:r>
      <w:r w:rsidRPr="00104EF8">
        <w:rPr>
          <w:rFonts w:cs="Traditional Arabic"/>
          <w:b/>
          <w:bCs/>
          <w:color w:val="000000"/>
          <w:sz w:val="20"/>
          <w:szCs w:val="20"/>
          <w:rtl/>
        </w:rPr>
        <w:t xml:space="preserve"> يَسْأَلُ حَمِيمٌ حَمِيمًا ﴿10﴾ </w:t>
      </w:r>
      <w:r w:rsidRPr="00104EF8">
        <w:rPr>
          <w:rFonts w:cs="Traditional Arabic" w:hint="eastAsia"/>
          <w:b/>
          <w:bCs/>
          <w:color w:val="000000"/>
          <w:sz w:val="20"/>
          <w:szCs w:val="20"/>
          <w:rtl/>
        </w:rPr>
        <w:t>يُبَصَّرُونَهُمْ</w:t>
      </w:r>
      <w:r w:rsidRPr="00104EF8">
        <w:rPr>
          <w:rFonts w:cs="Traditional Arabic"/>
          <w:b/>
          <w:bCs/>
          <w:color w:val="000000"/>
          <w:sz w:val="20"/>
          <w:szCs w:val="20"/>
          <w:rtl/>
        </w:rPr>
        <w:t xml:space="preserve"> يَوَدُّ الْمُجْرِمُ لَوْ يَفْتَدِي مِنْ </w:t>
      </w:r>
      <w:r w:rsidRPr="00104EF8">
        <w:rPr>
          <w:rFonts w:cs="Traditional Arabic" w:hint="eastAsia"/>
          <w:b/>
          <w:bCs/>
          <w:color w:val="000000"/>
          <w:sz w:val="20"/>
          <w:szCs w:val="20"/>
          <w:rtl/>
        </w:rPr>
        <w:t>عَذَابِ</w:t>
      </w:r>
      <w:r w:rsidRPr="00104EF8">
        <w:rPr>
          <w:rFonts w:cs="Traditional Arabic"/>
          <w:b/>
          <w:bCs/>
          <w:color w:val="000000"/>
          <w:sz w:val="20"/>
          <w:szCs w:val="20"/>
          <w:rtl/>
        </w:rPr>
        <w:t xml:space="preserve"> يَوْمِئِذٍ بِبَنِيهِ ﴿11﴾ </w:t>
      </w:r>
      <w:r w:rsidRPr="00104EF8">
        <w:rPr>
          <w:rFonts w:cs="Traditional Arabic" w:hint="eastAsia"/>
          <w:b/>
          <w:bCs/>
          <w:color w:val="000000"/>
          <w:sz w:val="20"/>
          <w:szCs w:val="20"/>
          <w:rtl/>
        </w:rPr>
        <w:t>وَصَاحِبَتِهِ</w:t>
      </w:r>
      <w:r w:rsidRPr="00104EF8">
        <w:rPr>
          <w:rFonts w:cs="Traditional Arabic"/>
          <w:b/>
          <w:bCs/>
          <w:color w:val="000000"/>
          <w:sz w:val="20"/>
          <w:szCs w:val="20"/>
          <w:rtl/>
        </w:rPr>
        <w:t xml:space="preserve"> وَأَخِيهِ ﴿12﴾ </w:t>
      </w:r>
      <w:r w:rsidRPr="00104EF8">
        <w:rPr>
          <w:rFonts w:cs="Traditional Arabic" w:hint="eastAsia"/>
          <w:b/>
          <w:bCs/>
          <w:color w:val="000000"/>
          <w:sz w:val="20"/>
          <w:szCs w:val="20"/>
          <w:rtl/>
        </w:rPr>
        <w:t>وَفَصِيلَتِهِ</w:t>
      </w:r>
      <w:r w:rsidRPr="00104EF8">
        <w:rPr>
          <w:rFonts w:cs="Traditional Arabic"/>
          <w:b/>
          <w:bCs/>
          <w:color w:val="000000"/>
          <w:sz w:val="20"/>
          <w:szCs w:val="20"/>
          <w:rtl/>
        </w:rPr>
        <w:t xml:space="preserve"> </w:t>
      </w:r>
      <w:r w:rsidRPr="00104EF8">
        <w:rPr>
          <w:rFonts w:cs="Traditional Arabic" w:hint="eastAsia"/>
          <w:b/>
          <w:bCs/>
          <w:color w:val="000000"/>
          <w:sz w:val="20"/>
          <w:szCs w:val="20"/>
          <w:rtl/>
        </w:rPr>
        <w:t>الَّتِي</w:t>
      </w:r>
      <w:r w:rsidRPr="00104EF8">
        <w:rPr>
          <w:rFonts w:cs="Traditional Arabic"/>
          <w:b/>
          <w:bCs/>
          <w:color w:val="000000"/>
          <w:sz w:val="20"/>
          <w:szCs w:val="20"/>
          <w:rtl/>
        </w:rPr>
        <w:t xml:space="preserve"> تُؤْويهِ ﴿13﴾ </w:t>
      </w:r>
      <w:r w:rsidRPr="00104EF8">
        <w:rPr>
          <w:rFonts w:cs="Traditional Arabic" w:hint="eastAsia"/>
          <w:b/>
          <w:bCs/>
          <w:color w:val="000000"/>
          <w:sz w:val="20"/>
          <w:szCs w:val="20"/>
          <w:rtl/>
        </w:rPr>
        <w:t>وَمَن</w:t>
      </w:r>
      <w:r w:rsidRPr="00104EF8">
        <w:rPr>
          <w:rFonts w:cs="Traditional Arabic"/>
          <w:b/>
          <w:bCs/>
          <w:color w:val="000000"/>
          <w:sz w:val="20"/>
          <w:szCs w:val="20"/>
          <w:rtl/>
        </w:rPr>
        <w:t xml:space="preserve"> فِي الْأَرْضِ </w:t>
      </w:r>
      <w:r w:rsidRPr="00104EF8">
        <w:rPr>
          <w:rFonts w:cs="Traditional Arabic" w:hint="eastAsia"/>
          <w:b/>
          <w:bCs/>
          <w:color w:val="000000"/>
          <w:sz w:val="20"/>
          <w:szCs w:val="20"/>
          <w:rtl/>
        </w:rPr>
        <w:t>جَمِيعًا</w:t>
      </w:r>
      <w:r w:rsidRPr="00104EF8">
        <w:rPr>
          <w:rFonts w:cs="Traditional Arabic"/>
          <w:b/>
          <w:bCs/>
          <w:color w:val="000000"/>
          <w:sz w:val="20"/>
          <w:szCs w:val="20"/>
          <w:rtl/>
        </w:rPr>
        <w:t xml:space="preserve"> ثُمَّ يُنجِيهِ ﴿14﴾ </w:t>
      </w:r>
      <w:r w:rsidR="00C0128B">
        <w:rPr>
          <w:rFonts w:cs="B Nazanin" w:hint="cs"/>
          <w:color w:val="FF0000"/>
          <w:sz w:val="20"/>
          <w:szCs w:val="20"/>
          <w:rtl/>
          <w:lang w:bidi="fa-IR"/>
        </w:rPr>
        <w:t>«قیامت»</w:t>
      </w:r>
      <w:r w:rsidR="00083070">
        <w:rPr>
          <w:rFonts w:cs="B Nazanin" w:hint="cs"/>
          <w:color w:val="FF0000"/>
          <w:sz w:val="20"/>
          <w:szCs w:val="20"/>
          <w:rtl/>
          <w:lang w:bidi="fa-IR"/>
        </w:rPr>
        <w:t xml:space="preserve"> </w:t>
      </w:r>
      <w:r w:rsidRPr="00104EF8">
        <w:rPr>
          <w:rFonts w:cs="Traditional Arabic" w:hint="eastAsia"/>
          <w:b/>
          <w:bCs/>
          <w:color w:val="000000"/>
          <w:sz w:val="20"/>
          <w:szCs w:val="20"/>
          <w:rtl/>
        </w:rPr>
        <w:t>كَلَّا</w:t>
      </w:r>
      <w:r w:rsidRPr="00104EF8">
        <w:rPr>
          <w:rFonts w:cs="Traditional Arabic"/>
          <w:b/>
          <w:bCs/>
          <w:color w:val="000000"/>
          <w:sz w:val="20"/>
          <w:szCs w:val="20"/>
          <w:rtl/>
        </w:rPr>
        <w:t xml:space="preserve"> إِنَّهَا </w:t>
      </w:r>
      <w:r w:rsidRPr="00104EF8">
        <w:rPr>
          <w:rFonts w:cs="Traditional Arabic" w:hint="eastAsia"/>
          <w:b/>
          <w:bCs/>
          <w:color w:val="000000"/>
          <w:sz w:val="20"/>
          <w:szCs w:val="20"/>
          <w:rtl/>
        </w:rPr>
        <w:t>لَظَى</w:t>
      </w:r>
      <w:r w:rsidRPr="00104EF8">
        <w:rPr>
          <w:rFonts w:cs="Traditional Arabic"/>
          <w:b/>
          <w:bCs/>
          <w:color w:val="000000"/>
          <w:sz w:val="20"/>
          <w:szCs w:val="20"/>
          <w:rtl/>
        </w:rPr>
        <w:t xml:space="preserve"> ﴿15﴾ </w:t>
      </w:r>
      <w:r w:rsidRPr="00104EF8">
        <w:rPr>
          <w:rFonts w:cs="Traditional Arabic" w:hint="eastAsia"/>
          <w:b/>
          <w:bCs/>
          <w:color w:val="000000"/>
          <w:sz w:val="20"/>
          <w:szCs w:val="20"/>
          <w:rtl/>
        </w:rPr>
        <w:t>نَزَّاعَةً</w:t>
      </w:r>
      <w:r w:rsidRPr="00104EF8">
        <w:rPr>
          <w:rFonts w:cs="Traditional Arabic"/>
          <w:b/>
          <w:bCs/>
          <w:color w:val="000000"/>
          <w:sz w:val="20"/>
          <w:szCs w:val="20"/>
          <w:rtl/>
        </w:rPr>
        <w:t xml:space="preserve"> لِّلشَّوَى ﴿16﴾ </w:t>
      </w:r>
      <w:r w:rsidRPr="00104EF8">
        <w:rPr>
          <w:rFonts w:cs="Traditional Arabic" w:hint="eastAsia"/>
          <w:b/>
          <w:bCs/>
          <w:color w:val="000000"/>
          <w:sz w:val="20"/>
          <w:szCs w:val="20"/>
          <w:rtl/>
        </w:rPr>
        <w:t>تَدْعُو</w:t>
      </w:r>
      <w:r w:rsidRPr="00104EF8">
        <w:rPr>
          <w:rFonts w:cs="Traditional Arabic"/>
          <w:b/>
          <w:bCs/>
          <w:color w:val="000000"/>
          <w:sz w:val="20"/>
          <w:szCs w:val="20"/>
          <w:rtl/>
        </w:rPr>
        <w:t xml:space="preserve"> مَنْ أَدْبَرَ وَتَوَلَّى ﴿17﴾ </w:t>
      </w:r>
      <w:r w:rsidR="00083070">
        <w:rPr>
          <w:rFonts w:cs="B Nazanin" w:hint="cs"/>
          <w:color w:val="FF0000"/>
          <w:sz w:val="20"/>
          <w:szCs w:val="20"/>
          <w:rtl/>
          <w:lang w:bidi="fa-IR"/>
        </w:rPr>
        <w:t xml:space="preserve">«عذاب» </w:t>
      </w:r>
      <w:r w:rsidRPr="00104EF8">
        <w:rPr>
          <w:rFonts w:cs="Traditional Arabic" w:hint="eastAsia"/>
          <w:b/>
          <w:bCs/>
          <w:color w:val="000000"/>
          <w:sz w:val="20"/>
          <w:szCs w:val="20"/>
          <w:rtl/>
        </w:rPr>
        <w:t>وَجَمَعَ</w:t>
      </w:r>
      <w:r w:rsidRPr="00104EF8">
        <w:rPr>
          <w:rFonts w:cs="Traditional Arabic"/>
          <w:b/>
          <w:bCs/>
          <w:color w:val="000000"/>
          <w:sz w:val="20"/>
          <w:szCs w:val="20"/>
          <w:rtl/>
        </w:rPr>
        <w:t xml:space="preserve"> فَأَوْعَى ﴿18﴾</w:t>
      </w:r>
      <w:r w:rsidR="00930BB2" w:rsidRPr="00930BB2">
        <w:rPr>
          <w:rFonts w:cs="B Nazanin" w:hint="cs"/>
          <w:color w:val="FF0000"/>
          <w:sz w:val="20"/>
          <w:szCs w:val="20"/>
          <w:rtl/>
          <w:lang w:bidi="fa-IR"/>
        </w:rPr>
        <w:t xml:space="preserve"> </w:t>
      </w:r>
      <w:r w:rsidR="002048DA">
        <w:rPr>
          <w:rFonts w:cs="B Nazanin" w:hint="cs"/>
          <w:color w:val="FF0000"/>
          <w:sz w:val="20"/>
          <w:szCs w:val="20"/>
          <w:rtl/>
          <w:lang w:bidi="fa-IR"/>
        </w:rPr>
        <w:t>«خودپسندان»</w:t>
      </w:r>
      <w:r w:rsidR="00930BB2" w:rsidRPr="00003696">
        <w:rPr>
          <w:rFonts w:cs="B Nazanin" w:hint="cs"/>
          <w:color w:val="FF0000"/>
          <w:sz w:val="20"/>
          <w:szCs w:val="20"/>
          <w:rtl/>
          <w:lang w:bidi="fa-IR"/>
        </w:rPr>
        <w:t xml:space="preserve"> </w:t>
      </w:r>
      <w:r w:rsidR="00930BB2" w:rsidRPr="00003696">
        <w:rPr>
          <w:rFonts w:hint="cs"/>
          <w:color w:val="FF0000"/>
          <w:sz w:val="20"/>
          <w:szCs w:val="20"/>
          <w:rtl/>
          <w:lang w:bidi="fa-IR"/>
        </w:rPr>
        <w:t>–</w:t>
      </w:r>
      <w:r w:rsidR="00930BB2" w:rsidRPr="00003696">
        <w:rPr>
          <w:rFonts w:cs="B Nazanin" w:hint="cs"/>
          <w:color w:val="FF0000"/>
          <w:sz w:val="20"/>
          <w:szCs w:val="20"/>
          <w:rtl/>
          <w:lang w:bidi="fa-IR"/>
        </w:rPr>
        <w:t xml:space="preserve"> </w:t>
      </w:r>
      <w:r w:rsidR="00083070">
        <w:rPr>
          <w:rFonts w:cs="B Nazanin" w:hint="cs"/>
          <w:color w:val="FF0000"/>
          <w:sz w:val="20"/>
          <w:szCs w:val="20"/>
          <w:rtl/>
          <w:lang w:bidi="fa-IR"/>
        </w:rPr>
        <w:t xml:space="preserve"> </w:t>
      </w:r>
      <w:r w:rsidR="002048DA">
        <w:rPr>
          <w:rFonts w:cs="B Nazanin" w:hint="cs"/>
          <w:color w:val="FF0000"/>
          <w:sz w:val="20"/>
          <w:szCs w:val="20"/>
          <w:rtl/>
          <w:lang w:bidi="fa-IR"/>
        </w:rPr>
        <w:t>«بخیلان»</w:t>
      </w:r>
    </w:p>
    <w:p w:rsidR="00E034C5" w:rsidRPr="00E10114" w:rsidRDefault="00E034C5" w:rsidP="009F383F">
      <w:pPr>
        <w:widowControl w:val="0"/>
        <w:bidi/>
        <w:ind w:left="-249"/>
        <w:jc w:val="both"/>
        <w:rPr>
          <w:rFonts w:cs="Traditional Arabic"/>
          <w:b/>
          <w:bCs/>
          <w:color w:val="000000"/>
          <w:sz w:val="20"/>
          <w:szCs w:val="20"/>
          <w:rtl/>
        </w:rPr>
      </w:pPr>
      <w:r w:rsidRPr="00E10114">
        <w:rPr>
          <w:rFonts w:cs="B Nazanin"/>
          <w:b/>
          <w:bCs/>
          <w:color w:val="000000"/>
          <w:sz w:val="20"/>
          <w:szCs w:val="20"/>
          <w:rtl/>
        </w:rPr>
        <w:t>روزي كه آسمان مانند فلز گداخته شود</w:t>
      </w:r>
      <w:r w:rsidRPr="00E10114">
        <w:rPr>
          <w:rFonts w:cs="B Nazanin" w:hint="cs"/>
          <w:b/>
          <w:bCs/>
          <w:color w:val="000000"/>
          <w:sz w:val="20"/>
          <w:szCs w:val="20"/>
          <w:rtl/>
        </w:rPr>
        <w:t xml:space="preserve"> (8) </w:t>
      </w:r>
      <w:r w:rsidRPr="00E10114">
        <w:rPr>
          <w:rFonts w:cs="B Nazanin"/>
          <w:b/>
          <w:bCs/>
          <w:color w:val="000000"/>
          <w:sz w:val="20"/>
          <w:szCs w:val="20"/>
          <w:rtl/>
        </w:rPr>
        <w:t>و كوهها مانند پشم حلاجي شده گردند</w:t>
      </w:r>
      <w:r w:rsidRPr="00E10114">
        <w:rPr>
          <w:rFonts w:cs="B Nazanin" w:hint="cs"/>
          <w:b/>
          <w:bCs/>
          <w:color w:val="000000"/>
          <w:sz w:val="20"/>
          <w:szCs w:val="20"/>
          <w:rtl/>
        </w:rPr>
        <w:t xml:space="preserve"> (9) </w:t>
      </w:r>
      <w:r w:rsidRPr="00E10114">
        <w:rPr>
          <w:rFonts w:cs="B Nazanin"/>
          <w:b/>
          <w:bCs/>
          <w:color w:val="000000"/>
          <w:sz w:val="20"/>
          <w:szCs w:val="20"/>
          <w:rtl/>
        </w:rPr>
        <w:t xml:space="preserve">و </w:t>
      </w:r>
      <w:r w:rsidRPr="00E10114">
        <w:rPr>
          <w:rFonts w:cs="B Nazanin" w:hint="cs"/>
          <w:b/>
          <w:bCs/>
          <w:color w:val="000000"/>
          <w:sz w:val="20"/>
          <w:szCs w:val="20"/>
          <w:rtl/>
        </w:rPr>
        <w:t xml:space="preserve">دوست صمیمی </w:t>
      </w:r>
      <w:r w:rsidRPr="00E10114">
        <w:rPr>
          <w:rFonts w:cs="B Nazanin"/>
          <w:b/>
          <w:bCs/>
          <w:color w:val="000000"/>
          <w:sz w:val="20"/>
          <w:szCs w:val="20"/>
          <w:rtl/>
        </w:rPr>
        <w:t xml:space="preserve">حال </w:t>
      </w:r>
      <w:r w:rsidRPr="00E10114">
        <w:rPr>
          <w:rFonts w:cs="B Nazanin" w:hint="cs"/>
          <w:b/>
          <w:bCs/>
          <w:color w:val="000000"/>
          <w:sz w:val="20"/>
          <w:szCs w:val="20"/>
          <w:rtl/>
        </w:rPr>
        <w:t xml:space="preserve">دوست صمیمی </w:t>
      </w:r>
      <w:r w:rsidRPr="00E10114">
        <w:rPr>
          <w:rFonts w:cs="B Nazanin"/>
          <w:b/>
          <w:bCs/>
          <w:color w:val="000000"/>
          <w:sz w:val="20"/>
          <w:szCs w:val="20"/>
          <w:rtl/>
        </w:rPr>
        <w:t>را نميپرسد</w:t>
      </w:r>
      <w:r w:rsidRPr="00E10114">
        <w:rPr>
          <w:rFonts w:cs="B Nazanin" w:hint="cs"/>
          <w:b/>
          <w:bCs/>
          <w:color w:val="000000"/>
          <w:sz w:val="20"/>
          <w:szCs w:val="20"/>
          <w:rtl/>
        </w:rPr>
        <w:t xml:space="preserve"> (10) </w:t>
      </w:r>
      <w:r w:rsidRPr="00E10114">
        <w:rPr>
          <w:rFonts w:cs="B Nazanin" w:hint="cs"/>
          <w:color w:val="000000"/>
          <w:sz w:val="20"/>
          <w:szCs w:val="20"/>
          <w:rtl/>
        </w:rPr>
        <w:t xml:space="preserve"> </w:t>
      </w:r>
      <w:r w:rsidRPr="00E10114">
        <w:rPr>
          <w:rFonts w:cs="B Nazanin"/>
          <w:color w:val="000000"/>
          <w:sz w:val="20"/>
          <w:szCs w:val="20"/>
          <w:rtl/>
        </w:rPr>
        <w:t>(</w:t>
      </w:r>
      <w:r w:rsidRPr="00E10114">
        <w:rPr>
          <w:rFonts w:cs="B Nazanin" w:hint="cs"/>
          <w:color w:val="000000"/>
          <w:sz w:val="20"/>
          <w:szCs w:val="20"/>
          <w:rtl/>
        </w:rPr>
        <w:t>علیرغم این</w:t>
      </w:r>
      <w:r w:rsidRPr="00E10114">
        <w:rPr>
          <w:rFonts w:cs="B Nazanin"/>
          <w:color w:val="000000"/>
          <w:sz w:val="20"/>
          <w:szCs w:val="20"/>
          <w:rtl/>
        </w:rPr>
        <w:t xml:space="preserve">كه </w:t>
      </w:r>
      <w:r w:rsidRPr="00E10114">
        <w:rPr>
          <w:rFonts w:cs="B Nazanin" w:hint="cs"/>
          <w:color w:val="000000"/>
          <w:sz w:val="20"/>
          <w:szCs w:val="20"/>
          <w:rtl/>
        </w:rPr>
        <w:t>او</w:t>
      </w:r>
      <w:r w:rsidRPr="00E10114">
        <w:rPr>
          <w:rFonts w:cs="B Nazanin"/>
          <w:color w:val="000000"/>
          <w:sz w:val="20"/>
          <w:szCs w:val="20"/>
          <w:rtl/>
        </w:rPr>
        <w:t xml:space="preserve">  را) به او نشان ميدهند</w:t>
      </w:r>
      <w:r w:rsidRPr="00E10114">
        <w:rPr>
          <w:rFonts w:cs="B Nazanin" w:hint="cs"/>
          <w:color w:val="000000"/>
          <w:sz w:val="20"/>
          <w:szCs w:val="20"/>
          <w:rtl/>
        </w:rPr>
        <w:t xml:space="preserve"> </w:t>
      </w:r>
      <w:r w:rsidRPr="00E10114">
        <w:rPr>
          <w:rFonts w:cs="B Nazanin"/>
          <w:color w:val="000000"/>
          <w:sz w:val="20"/>
          <w:szCs w:val="20"/>
          <w:rtl/>
        </w:rPr>
        <w:t xml:space="preserve">. </w:t>
      </w:r>
      <w:r w:rsidRPr="00E10114">
        <w:rPr>
          <w:rFonts w:cs="B Nazanin" w:hint="cs"/>
          <w:color w:val="000000"/>
          <w:sz w:val="20"/>
          <w:szCs w:val="20"/>
          <w:rtl/>
        </w:rPr>
        <w:t>مجرم</w:t>
      </w:r>
      <w:r w:rsidRPr="00E10114">
        <w:rPr>
          <w:rFonts w:cs="B Nazanin"/>
          <w:color w:val="000000"/>
          <w:sz w:val="20"/>
          <w:szCs w:val="20"/>
          <w:rtl/>
        </w:rPr>
        <w:t xml:space="preserve"> در آن روز آرزو ميكند كاش ميتوانست عذاب آن روز را با فدا كردن فرزندش دفع كند</w:t>
      </w:r>
      <w:r w:rsidRPr="00E10114">
        <w:rPr>
          <w:rFonts w:cs="B Nazanin" w:hint="cs"/>
          <w:color w:val="000000"/>
          <w:sz w:val="20"/>
          <w:szCs w:val="20"/>
          <w:rtl/>
        </w:rPr>
        <w:t xml:space="preserve"> (11) </w:t>
      </w:r>
      <w:r w:rsidRPr="00E10114">
        <w:rPr>
          <w:rFonts w:cs="B Nazanin"/>
          <w:color w:val="000000"/>
          <w:sz w:val="20"/>
          <w:szCs w:val="20"/>
          <w:rtl/>
        </w:rPr>
        <w:t>و همسرش و برادرش</w:t>
      </w:r>
      <w:r w:rsidRPr="00E10114">
        <w:rPr>
          <w:rFonts w:cs="B Nazanin" w:hint="cs"/>
          <w:color w:val="000000"/>
          <w:sz w:val="20"/>
          <w:szCs w:val="20"/>
          <w:rtl/>
        </w:rPr>
        <w:t xml:space="preserve"> (12) </w:t>
      </w:r>
      <w:r w:rsidRPr="00E10114">
        <w:rPr>
          <w:rFonts w:cs="B Nazanin"/>
          <w:color w:val="000000"/>
          <w:sz w:val="20"/>
          <w:szCs w:val="20"/>
          <w:rtl/>
        </w:rPr>
        <w:t>و فاميل نزديكش كه او را در بين خود جا ميدادند</w:t>
      </w:r>
      <w:r w:rsidRPr="00E10114">
        <w:rPr>
          <w:rFonts w:cs="B Nazanin" w:hint="cs"/>
          <w:color w:val="000000"/>
          <w:sz w:val="20"/>
          <w:szCs w:val="20"/>
          <w:rtl/>
        </w:rPr>
        <w:t xml:space="preserve"> (13) </w:t>
      </w:r>
      <w:r w:rsidRPr="00E10114">
        <w:rPr>
          <w:rFonts w:cs="B Nazanin"/>
          <w:color w:val="000000"/>
          <w:sz w:val="20"/>
          <w:szCs w:val="20"/>
          <w:rtl/>
        </w:rPr>
        <w:t>و همگي آنهائي كه در روي زمين زندگي ميكنند، تا نجات يابد</w:t>
      </w:r>
      <w:r w:rsidRPr="00E10114">
        <w:rPr>
          <w:rFonts w:cs="B Nazanin" w:hint="cs"/>
          <w:color w:val="000000"/>
          <w:sz w:val="20"/>
          <w:szCs w:val="20"/>
          <w:rtl/>
        </w:rPr>
        <w:t xml:space="preserve"> (14)</w:t>
      </w:r>
      <w:r w:rsidR="009F383F">
        <w:rPr>
          <w:rFonts w:cs="B Nazanin" w:hint="cs"/>
          <w:color w:val="000000"/>
          <w:sz w:val="20"/>
          <w:szCs w:val="20"/>
          <w:rtl/>
        </w:rPr>
        <w:t xml:space="preserve"> </w:t>
      </w:r>
      <w:r w:rsidRPr="00E10114">
        <w:rPr>
          <w:rFonts w:cs="B Nazanin" w:hint="cs"/>
          <w:color w:val="000000"/>
          <w:sz w:val="20"/>
          <w:szCs w:val="20"/>
          <w:rtl/>
        </w:rPr>
        <w:t xml:space="preserve"> </w:t>
      </w:r>
      <w:r w:rsidRPr="00E10114">
        <w:rPr>
          <w:rFonts w:cs="B Nazanin"/>
          <w:b/>
          <w:bCs/>
          <w:color w:val="000000"/>
          <w:sz w:val="20"/>
          <w:szCs w:val="20"/>
          <w:rtl/>
        </w:rPr>
        <w:t>نه! آن</w:t>
      </w:r>
      <w:r w:rsidRPr="00E10114">
        <w:rPr>
          <w:rFonts w:cs="B Nazanin" w:hint="cs"/>
          <w:b/>
          <w:bCs/>
          <w:color w:val="000000"/>
          <w:sz w:val="20"/>
          <w:szCs w:val="20"/>
          <w:rtl/>
        </w:rPr>
        <w:t xml:space="preserve"> </w:t>
      </w:r>
      <w:r w:rsidRPr="00E10114">
        <w:rPr>
          <w:rFonts w:cs="B Nazanin" w:hint="cs"/>
          <w:color w:val="000000"/>
          <w:sz w:val="20"/>
          <w:szCs w:val="20"/>
          <w:rtl/>
        </w:rPr>
        <w:t>(عذاب)</w:t>
      </w:r>
      <w:r w:rsidRPr="00E10114">
        <w:rPr>
          <w:rFonts w:cs="B Nazanin"/>
          <w:b/>
          <w:bCs/>
          <w:color w:val="000000"/>
          <w:sz w:val="20"/>
          <w:szCs w:val="20"/>
          <w:rtl/>
        </w:rPr>
        <w:t xml:space="preserve"> شعله</w:t>
      </w:r>
      <w:r w:rsidRPr="00E10114">
        <w:rPr>
          <w:rFonts w:cs="B Nazanin" w:hint="cs"/>
          <w:b/>
          <w:bCs/>
          <w:color w:val="000000"/>
          <w:sz w:val="20"/>
          <w:szCs w:val="20"/>
          <w:rtl/>
        </w:rPr>
        <w:t xml:space="preserve"> </w:t>
      </w:r>
      <w:r w:rsidRPr="00E10114">
        <w:rPr>
          <w:rFonts w:cs="B Nazanin"/>
          <w:b/>
          <w:bCs/>
          <w:color w:val="000000"/>
          <w:sz w:val="20"/>
          <w:szCs w:val="20"/>
          <w:rtl/>
        </w:rPr>
        <w:t>ور است</w:t>
      </w:r>
      <w:r w:rsidRPr="00E10114">
        <w:rPr>
          <w:rFonts w:cs="B Nazanin" w:hint="cs"/>
          <w:b/>
          <w:bCs/>
          <w:color w:val="000000"/>
          <w:sz w:val="20"/>
          <w:szCs w:val="20"/>
          <w:rtl/>
        </w:rPr>
        <w:t xml:space="preserve"> (15) </w:t>
      </w:r>
      <w:r w:rsidRPr="00E10114">
        <w:rPr>
          <w:rFonts w:cs="B Nazanin"/>
          <w:b/>
          <w:bCs/>
          <w:color w:val="000000"/>
          <w:sz w:val="20"/>
          <w:szCs w:val="20"/>
          <w:rtl/>
        </w:rPr>
        <w:t>و پوست را مي</w:t>
      </w:r>
      <w:r w:rsidRPr="00E10114">
        <w:rPr>
          <w:rFonts w:cs="B Nazanin" w:hint="cs"/>
          <w:b/>
          <w:bCs/>
          <w:color w:val="000000"/>
          <w:sz w:val="20"/>
          <w:szCs w:val="20"/>
          <w:rtl/>
        </w:rPr>
        <w:t xml:space="preserve"> </w:t>
      </w:r>
      <w:r w:rsidRPr="00E10114">
        <w:rPr>
          <w:rFonts w:cs="B Nazanin"/>
          <w:b/>
          <w:bCs/>
          <w:color w:val="000000"/>
          <w:sz w:val="20"/>
          <w:szCs w:val="20"/>
          <w:rtl/>
        </w:rPr>
        <w:t>ك</w:t>
      </w:r>
      <w:r w:rsidRPr="00E10114">
        <w:rPr>
          <w:rFonts w:cs="B Nazanin" w:hint="cs"/>
          <w:b/>
          <w:bCs/>
          <w:color w:val="000000"/>
          <w:sz w:val="20"/>
          <w:szCs w:val="20"/>
          <w:rtl/>
        </w:rPr>
        <w:t>َ</w:t>
      </w:r>
      <w:r w:rsidRPr="00E10114">
        <w:rPr>
          <w:rFonts w:cs="B Nazanin"/>
          <w:b/>
          <w:bCs/>
          <w:color w:val="000000"/>
          <w:sz w:val="20"/>
          <w:szCs w:val="20"/>
          <w:rtl/>
        </w:rPr>
        <w:t>ن</w:t>
      </w:r>
      <w:r w:rsidRPr="00E10114">
        <w:rPr>
          <w:rFonts w:cs="B Nazanin" w:hint="cs"/>
          <w:b/>
          <w:bCs/>
          <w:color w:val="000000"/>
          <w:sz w:val="20"/>
          <w:szCs w:val="20"/>
          <w:rtl/>
        </w:rPr>
        <w:t>َ</w:t>
      </w:r>
      <w:r w:rsidRPr="00E10114">
        <w:rPr>
          <w:rFonts w:cs="B Nazanin"/>
          <w:b/>
          <w:bCs/>
          <w:color w:val="000000"/>
          <w:sz w:val="20"/>
          <w:szCs w:val="20"/>
          <w:rtl/>
        </w:rPr>
        <w:t>د</w:t>
      </w:r>
      <w:r w:rsidRPr="00E10114">
        <w:rPr>
          <w:rFonts w:cs="B Nazanin" w:hint="cs"/>
          <w:b/>
          <w:bCs/>
          <w:color w:val="000000"/>
          <w:sz w:val="20"/>
          <w:szCs w:val="20"/>
          <w:rtl/>
        </w:rPr>
        <w:t xml:space="preserve"> (16) </w:t>
      </w:r>
      <w:r w:rsidRPr="00E10114">
        <w:rPr>
          <w:rFonts w:cs="B Nazanin"/>
          <w:b/>
          <w:bCs/>
          <w:color w:val="000000"/>
          <w:sz w:val="20"/>
          <w:szCs w:val="20"/>
          <w:rtl/>
        </w:rPr>
        <w:t>هر كس را كه</w:t>
      </w:r>
      <w:r w:rsidR="007F2500">
        <w:rPr>
          <w:rFonts w:cs="B Nazanin" w:hint="cs"/>
          <w:b/>
          <w:bCs/>
          <w:color w:val="000000"/>
          <w:sz w:val="20"/>
          <w:szCs w:val="20"/>
          <w:rtl/>
        </w:rPr>
        <w:t xml:space="preserve"> </w:t>
      </w:r>
      <w:r w:rsidRPr="00E10114">
        <w:rPr>
          <w:rFonts w:cs="B Nazanin"/>
          <w:b/>
          <w:bCs/>
          <w:color w:val="000000"/>
          <w:sz w:val="20"/>
          <w:szCs w:val="20"/>
          <w:rtl/>
        </w:rPr>
        <w:t xml:space="preserve"> پشت كرد و </w:t>
      </w:r>
      <w:r w:rsidRPr="00E10114">
        <w:rPr>
          <w:rFonts w:cs="B Nazanin"/>
          <w:color w:val="000000"/>
          <w:sz w:val="20"/>
          <w:szCs w:val="20"/>
          <w:rtl/>
        </w:rPr>
        <w:t>(نسبت به حق)</w:t>
      </w:r>
      <w:r w:rsidRPr="00E10114">
        <w:rPr>
          <w:rFonts w:cs="B Nazanin"/>
          <w:b/>
          <w:bCs/>
          <w:color w:val="000000"/>
          <w:sz w:val="20"/>
          <w:szCs w:val="20"/>
          <w:rtl/>
        </w:rPr>
        <w:t xml:space="preserve"> بي اعتنايي نمود</w:t>
      </w:r>
      <w:r w:rsidRPr="00E10114">
        <w:rPr>
          <w:rFonts w:cs="B Nazanin" w:hint="cs"/>
          <w:b/>
          <w:bCs/>
          <w:color w:val="000000"/>
          <w:sz w:val="20"/>
          <w:szCs w:val="20"/>
          <w:rtl/>
        </w:rPr>
        <w:t xml:space="preserve"> فرا می خواند (17) </w:t>
      </w:r>
      <w:r w:rsidRPr="00E10114">
        <w:rPr>
          <w:rFonts w:cs="B Nazanin"/>
          <w:b/>
          <w:bCs/>
          <w:color w:val="000000"/>
          <w:sz w:val="20"/>
          <w:szCs w:val="20"/>
          <w:rtl/>
        </w:rPr>
        <w:t>و</w:t>
      </w:r>
      <w:r w:rsidRPr="00E10114">
        <w:rPr>
          <w:rFonts w:cs="B Nazanin" w:hint="cs"/>
          <w:color w:val="000000"/>
          <w:sz w:val="20"/>
          <w:szCs w:val="20"/>
          <w:rtl/>
        </w:rPr>
        <w:t>(همچنین هر</w:t>
      </w:r>
      <w:r w:rsidRPr="00E10114">
        <w:rPr>
          <w:rFonts w:cs="B Nazanin" w:hint="cs"/>
          <w:b/>
          <w:bCs/>
          <w:color w:val="000000"/>
          <w:sz w:val="20"/>
          <w:szCs w:val="20"/>
          <w:rtl/>
        </w:rPr>
        <w:t xml:space="preserve"> </w:t>
      </w:r>
      <w:r w:rsidRPr="00E10114">
        <w:rPr>
          <w:rFonts w:cs="B Nazanin" w:hint="cs"/>
          <w:color w:val="000000"/>
          <w:sz w:val="20"/>
          <w:szCs w:val="20"/>
          <w:rtl/>
        </w:rPr>
        <w:t>کس را که مال را)</w:t>
      </w:r>
      <w:r w:rsidRPr="00E10114">
        <w:rPr>
          <w:rFonts w:cs="B Nazanin"/>
          <w:b/>
          <w:bCs/>
          <w:color w:val="000000"/>
          <w:sz w:val="20"/>
          <w:szCs w:val="20"/>
          <w:rtl/>
        </w:rPr>
        <w:t xml:space="preserve"> جمع كرد و ذخيره نمود</w:t>
      </w:r>
      <w:r w:rsidRPr="00E10114">
        <w:rPr>
          <w:rFonts w:cs="B Nazanin" w:hint="cs"/>
          <w:b/>
          <w:bCs/>
          <w:color w:val="000000"/>
          <w:sz w:val="20"/>
          <w:szCs w:val="20"/>
          <w:rtl/>
        </w:rPr>
        <w:t xml:space="preserve"> (18)</w:t>
      </w:r>
      <w:r w:rsidR="007F2500">
        <w:rPr>
          <w:rFonts w:cs="B Nazanin" w:hint="cs"/>
          <w:b/>
          <w:bCs/>
          <w:color w:val="000000"/>
          <w:sz w:val="20"/>
          <w:szCs w:val="20"/>
          <w:rtl/>
        </w:rPr>
        <w:t xml:space="preserve">          </w:t>
      </w:r>
      <w:r w:rsidR="007F2500" w:rsidRPr="007F2500">
        <w:rPr>
          <w:rFonts w:cs="B Nazanin" w:hint="cs"/>
          <w:b/>
          <w:bCs/>
          <w:color w:val="000000"/>
          <w:sz w:val="20"/>
          <w:szCs w:val="20"/>
          <w:rtl/>
        </w:rPr>
        <w:t xml:space="preserve"> </w:t>
      </w:r>
      <w:hyperlink r:id="rId194" w:anchor="معارج2" w:history="1">
        <w:r w:rsidR="007F2500" w:rsidRPr="003D5373">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BA16BA" w:rsidTr="008F739A">
        <w:trPr>
          <w:trHeight w:val="350"/>
        </w:trPr>
        <w:tc>
          <w:tcPr>
            <w:tcW w:w="5940" w:type="dxa"/>
          </w:tcPr>
          <w:p w:rsidR="00BA16BA" w:rsidRPr="00AD4C75" w:rsidRDefault="006F13EB" w:rsidP="00C82A37">
            <w:pPr>
              <w:widowControl w:val="0"/>
              <w:bidi/>
              <w:ind w:left="-249"/>
              <w:jc w:val="center"/>
              <w:rPr>
                <w:rFonts w:cs="B Nazanin"/>
                <w:b/>
                <w:bCs/>
                <w:color w:val="000000"/>
                <w:sz w:val="18"/>
                <w:szCs w:val="18"/>
                <w:u w:val="single"/>
                <w:rtl/>
                <w:lang w:bidi="fa-IR"/>
              </w:rPr>
            </w:pPr>
            <w:r w:rsidRPr="00F42C40">
              <w:rPr>
                <w:rFonts w:cs="B Nazanin" w:hint="cs"/>
                <w:b/>
                <w:bCs/>
                <w:color w:val="000000"/>
                <w:sz w:val="18"/>
                <w:szCs w:val="18"/>
                <w:rtl/>
                <w:lang w:bidi="fa-IR"/>
              </w:rPr>
              <w:lastRenderedPageBreak/>
              <w:t>درب:</w:t>
            </w:r>
            <w:r w:rsidRPr="00F42C40">
              <w:rPr>
                <w:rFonts w:cs="B Nazanin" w:hint="cs"/>
                <w:color w:val="000000"/>
                <w:sz w:val="18"/>
                <w:szCs w:val="18"/>
                <w:rtl/>
                <w:lang w:bidi="fa-IR"/>
              </w:rPr>
              <w:t xml:space="preserve"> مبادا به راهي برويد که به اين عاقبت منجر شود .</w:t>
            </w:r>
          </w:p>
        </w:tc>
      </w:tr>
    </w:tbl>
    <w:p w:rsidR="00003696" w:rsidRDefault="00003696" w:rsidP="00C82A37">
      <w:pPr>
        <w:widowControl w:val="0"/>
        <w:bidi/>
        <w:ind w:left="-249"/>
        <w:jc w:val="center"/>
        <w:rPr>
          <w:rFonts w:cs="B Nazanin"/>
          <w:b/>
          <w:bCs/>
          <w:color w:val="000000"/>
          <w:sz w:val="20"/>
          <w:szCs w:val="20"/>
          <w:u w:val="single"/>
          <w:rtl/>
          <w:lang w:bidi="fa-IR"/>
        </w:rPr>
      </w:pPr>
    </w:p>
    <w:p w:rsidR="000F382D" w:rsidRPr="00104EF8" w:rsidRDefault="000F382D" w:rsidP="00003696">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معارج</w:t>
      </w:r>
      <w:r w:rsidR="000824A9">
        <w:rPr>
          <w:rFonts w:cs="B Nazanin" w:hint="cs"/>
          <w:b/>
          <w:bCs/>
          <w:color w:val="000000"/>
          <w:sz w:val="20"/>
          <w:szCs w:val="20"/>
          <w:u w:val="single"/>
          <w:rtl/>
          <w:lang w:bidi="fa-IR"/>
        </w:rPr>
        <w:t xml:space="preserve">3    </w:t>
      </w:r>
      <w:r w:rsidRPr="00931408">
        <w:rPr>
          <w:rFonts w:cs="B Nazanin" w:hint="cs"/>
          <w:b/>
          <w:bCs/>
          <w:color w:val="000000"/>
          <w:sz w:val="20"/>
          <w:szCs w:val="20"/>
          <w:u w:val="single"/>
          <w:rtl/>
          <w:lang w:bidi="fa-IR"/>
        </w:rPr>
        <w:t xml:space="preserve"> آیات 19 تا 21</w:t>
      </w:r>
    </w:p>
    <w:p w:rsidR="00255181" w:rsidRDefault="00104EF8" w:rsidP="00CA1C15">
      <w:pPr>
        <w:pStyle w:val="a0"/>
        <w:widowControl w:val="0"/>
        <w:spacing w:line="240" w:lineRule="auto"/>
        <w:ind w:left="-249"/>
        <w:jc w:val="left"/>
        <w:rPr>
          <w:rFonts w:cs="B Nazanin"/>
          <w:color w:val="FF0000"/>
          <w:sz w:val="20"/>
          <w:szCs w:val="20"/>
          <w:rtl/>
          <w:lang w:bidi="fa-IR"/>
        </w:rPr>
      </w:pPr>
      <w:r w:rsidRPr="00104EF8">
        <w:rPr>
          <w:rFonts w:ascii="Times New Roman" w:hAnsi="Times New Roman" w:cs="Traditional Arabic" w:hint="eastAsia"/>
          <w:b/>
          <w:bCs/>
          <w:color w:val="000000"/>
          <w:sz w:val="20"/>
          <w:szCs w:val="20"/>
          <w:rtl/>
        </w:rPr>
        <w:t>إِنَّ</w:t>
      </w:r>
      <w:r w:rsidRPr="00104EF8">
        <w:rPr>
          <w:rFonts w:ascii="Times New Roman" w:hAnsi="Times New Roman" w:cs="Traditional Arabic"/>
          <w:b/>
          <w:bCs/>
          <w:color w:val="000000"/>
          <w:sz w:val="20"/>
          <w:szCs w:val="20"/>
          <w:rtl/>
        </w:rPr>
        <w:t xml:space="preserve"> الْإِنسَانَ خُلِقَ هَلُوعًا ﴿19﴾ </w:t>
      </w:r>
      <w:r w:rsidRPr="00104EF8">
        <w:rPr>
          <w:rFonts w:ascii="Times New Roman" w:hAnsi="Times New Roman" w:cs="Traditional Arabic" w:hint="eastAsia"/>
          <w:b/>
          <w:bCs/>
          <w:color w:val="000000"/>
          <w:sz w:val="20"/>
          <w:szCs w:val="20"/>
          <w:rtl/>
        </w:rPr>
        <w:t>إِذَا</w:t>
      </w:r>
      <w:r w:rsidRPr="00104EF8">
        <w:rPr>
          <w:rFonts w:ascii="Times New Roman" w:hAnsi="Times New Roman" w:cs="Traditional Arabic"/>
          <w:b/>
          <w:bCs/>
          <w:color w:val="000000"/>
          <w:sz w:val="20"/>
          <w:szCs w:val="20"/>
          <w:rtl/>
        </w:rPr>
        <w:t xml:space="preserve"> مَسَّهُ الشَّرُّ جَزُوعًا ﴿20﴾ </w:t>
      </w:r>
      <w:r w:rsidRPr="00104EF8">
        <w:rPr>
          <w:rFonts w:ascii="Times New Roman" w:hAnsi="Times New Roman" w:cs="Traditional Arabic" w:hint="eastAsia"/>
          <w:b/>
          <w:bCs/>
          <w:color w:val="000000"/>
          <w:sz w:val="20"/>
          <w:szCs w:val="20"/>
          <w:rtl/>
        </w:rPr>
        <w:t>وَإِذَا</w:t>
      </w:r>
      <w:r w:rsidRPr="00104EF8">
        <w:rPr>
          <w:rFonts w:ascii="Times New Roman" w:hAnsi="Times New Roman" w:cs="Traditional Arabic"/>
          <w:b/>
          <w:bCs/>
          <w:color w:val="000000"/>
          <w:sz w:val="20"/>
          <w:szCs w:val="20"/>
          <w:rtl/>
        </w:rPr>
        <w:t xml:space="preserve"> مَسَّهُ الْخَيْرُ مَنُوعًا ﴿21﴾</w:t>
      </w:r>
      <w:r w:rsidR="00930BB2" w:rsidRPr="00930BB2">
        <w:rPr>
          <w:rFonts w:cs="B Nazanin" w:hint="cs"/>
          <w:color w:val="FF0000"/>
          <w:sz w:val="20"/>
          <w:szCs w:val="20"/>
          <w:rtl/>
          <w:lang w:bidi="fa-IR"/>
        </w:rPr>
        <w:t xml:space="preserve"> انسان</w:t>
      </w:r>
      <w:r w:rsidR="00255181">
        <w:rPr>
          <w:rFonts w:cs="B Nazanin" w:hint="cs"/>
          <w:color w:val="FF0000"/>
          <w:sz w:val="20"/>
          <w:szCs w:val="20"/>
          <w:rtl/>
          <w:lang w:bidi="fa-IR"/>
        </w:rPr>
        <w:t>ی</w:t>
      </w:r>
    </w:p>
    <w:p w:rsidR="00083070" w:rsidRDefault="00930BB2" w:rsidP="009F383F">
      <w:pPr>
        <w:pStyle w:val="a0"/>
        <w:widowControl w:val="0"/>
        <w:spacing w:line="240" w:lineRule="auto"/>
        <w:ind w:left="-249"/>
        <w:jc w:val="left"/>
        <w:rPr>
          <w:rFonts w:cs="B Nazanin"/>
          <w:color w:val="FF0000"/>
          <w:sz w:val="20"/>
          <w:szCs w:val="20"/>
          <w:rtl/>
          <w:lang w:bidi="fa-IR"/>
        </w:rPr>
      </w:pPr>
      <w:r w:rsidRPr="00930BB2">
        <w:rPr>
          <w:rFonts w:cs="B Nazanin" w:hint="cs"/>
          <w:color w:val="FF0000"/>
          <w:sz w:val="20"/>
          <w:szCs w:val="20"/>
          <w:rtl/>
          <w:lang w:bidi="fa-IR"/>
        </w:rPr>
        <w:t xml:space="preserve"> -  </w:t>
      </w:r>
      <w:r w:rsidR="009F190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083070">
        <w:rPr>
          <w:rFonts w:cs="B Nazanin" w:hint="cs"/>
          <w:color w:val="FF0000"/>
          <w:sz w:val="20"/>
          <w:szCs w:val="20"/>
          <w:rtl/>
          <w:lang w:bidi="fa-IR"/>
        </w:rPr>
        <w:t xml:space="preserve"> </w:t>
      </w:r>
    </w:p>
    <w:p w:rsidR="00E034C5" w:rsidRPr="00E10114" w:rsidRDefault="00E034C5" w:rsidP="009F383F">
      <w:pPr>
        <w:pStyle w:val="a0"/>
        <w:widowControl w:val="0"/>
        <w:spacing w:line="240" w:lineRule="auto"/>
        <w:ind w:left="-249"/>
        <w:jc w:val="left"/>
        <w:rPr>
          <w:rFonts w:cs="Traditional Arabic"/>
          <w:b/>
          <w:bCs/>
          <w:color w:val="000000"/>
          <w:sz w:val="20"/>
          <w:szCs w:val="20"/>
          <w:rtl/>
        </w:rPr>
      </w:pPr>
      <w:r w:rsidRPr="00E10114">
        <w:rPr>
          <w:rFonts w:cs="B Nazanin"/>
          <w:b/>
          <w:bCs/>
          <w:color w:val="000000"/>
          <w:sz w:val="20"/>
          <w:szCs w:val="20"/>
          <w:rtl/>
        </w:rPr>
        <w:t>البته انسان بسيار نا شكيب است</w:t>
      </w:r>
      <w:r w:rsidRPr="00E10114">
        <w:rPr>
          <w:rFonts w:cs="B Nazanin" w:hint="cs"/>
          <w:b/>
          <w:bCs/>
          <w:color w:val="000000"/>
          <w:sz w:val="20"/>
          <w:szCs w:val="20"/>
          <w:rtl/>
        </w:rPr>
        <w:t xml:space="preserve"> (19) </w:t>
      </w:r>
      <w:r w:rsidRPr="00E10114">
        <w:rPr>
          <w:rFonts w:cs="B Nazanin"/>
          <w:b/>
          <w:bCs/>
          <w:color w:val="000000"/>
          <w:sz w:val="20"/>
          <w:szCs w:val="20"/>
          <w:rtl/>
        </w:rPr>
        <w:t>وقتي كه شر</w:t>
      </w:r>
      <w:r w:rsidRPr="00E10114">
        <w:rPr>
          <w:rFonts w:cs="B Nazanin" w:hint="cs"/>
          <w:b/>
          <w:bCs/>
          <w:color w:val="000000"/>
          <w:sz w:val="20"/>
          <w:szCs w:val="20"/>
          <w:rtl/>
        </w:rPr>
        <w:t>ّ</w:t>
      </w:r>
      <w:r w:rsidRPr="00E10114">
        <w:rPr>
          <w:rFonts w:cs="B Nazanin"/>
          <w:b/>
          <w:bCs/>
          <w:color w:val="000000"/>
          <w:sz w:val="20"/>
          <w:szCs w:val="20"/>
          <w:rtl/>
        </w:rPr>
        <w:t>ي به او برسد بي</w:t>
      </w:r>
      <w:r w:rsidRPr="00E10114">
        <w:rPr>
          <w:rFonts w:cs="B Nazanin" w:hint="cs"/>
          <w:b/>
          <w:bCs/>
          <w:color w:val="000000"/>
          <w:sz w:val="20"/>
          <w:szCs w:val="20"/>
          <w:rtl/>
        </w:rPr>
        <w:t xml:space="preserve"> </w:t>
      </w:r>
      <w:r w:rsidRPr="00E10114">
        <w:rPr>
          <w:rFonts w:cs="B Nazanin"/>
          <w:b/>
          <w:bCs/>
          <w:color w:val="000000"/>
          <w:sz w:val="20"/>
          <w:szCs w:val="20"/>
          <w:rtl/>
        </w:rPr>
        <w:t>تاب است</w:t>
      </w:r>
      <w:r w:rsidRPr="00E10114">
        <w:rPr>
          <w:rFonts w:cs="B Nazanin" w:hint="cs"/>
          <w:b/>
          <w:bCs/>
          <w:color w:val="000000"/>
          <w:sz w:val="20"/>
          <w:szCs w:val="20"/>
          <w:rtl/>
        </w:rPr>
        <w:t xml:space="preserve"> (20) و </w:t>
      </w:r>
      <w:r w:rsidRPr="00E10114">
        <w:rPr>
          <w:rFonts w:cs="B Nazanin"/>
          <w:b/>
          <w:bCs/>
          <w:color w:val="000000"/>
          <w:sz w:val="20"/>
          <w:szCs w:val="20"/>
          <w:rtl/>
        </w:rPr>
        <w:t>وقتي كه ثروتي به او برسد باز دارنده است</w:t>
      </w:r>
      <w:r w:rsidRPr="00E10114">
        <w:rPr>
          <w:rFonts w:cs="B Nazanin" w:hint="cs"/>
          <w:b/>
          <w:bCs/>
          <w:color w:val="000000"/>
          <w:sz w:val="20"/>
          <w:szCs w:val="20"/>
          <w:rtl/>
        </w:rPr>
        <w:t xml:space="preserve"> (21)</w:t>
      </w:r>
      <w:r w:rsidR="007F2500">
        <w:rPr>
          <w:rFonts w:cs="B Nazanin" w:hint="cs"/>
          <w:b/>
          <w:bCs/>
          <w:color w:val="000000"/>
          <w:sz w:val="20"/>
          <w:szCs w:val="20"/>
          <w:rtl/>
        </w:rPr>
        <w:t xml:space="preserve">      </w:t>
      </w:r>
      <w:hyperlink r:id="rId195" w:anchor="معارج3" w:history="1">
        <w:r w:rsidR="007F2500" w:rsidRPr="003D5373">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BA16BA" w:rsidTr="008F739A">
        <w:trPr>
          <w:trHeight w:val="350"/>
        </w:trPr>
        <w:tc>
          <w:tcPr>
            <w:tcW w:w="5940" w:type="dxa"/>
          </w:tcPr>
          <w:p w:rsidR="00BA16BA" w:rsidRPr="00AD4C75" w:rsidRDefault="00E034C5" w:rsidP="00C82A37">
            <w:pPr>
              <w:widowControl w:val="0"/>
              <w:bidi/>
              <w:ind w:left="-249"/>
              <w:jc w:val="center"/>
              <w:rPr>
                <w:rFonts w:cs="B Nazanin"/>
                <w:b/>
                <w:bCs/>
                <w:color w:val="000000"/>
                <w:sz w:val="18"/>
                <w:szCs w:val="18"/>
                <w:u w:val="single"/>
                <w:rtl/>
                <w:lang w:bidi="fa-IR"/>
              </w:rPr>
            </w:pPr>
            <w:r w:rsidRPr="008943FF">
              <w:rPr>
                <w:rFonts w:cs="B Nazanin" w:hint="cs"/>
                <w:b/>
                <w:bCs/>
                <w:color w:val="000000"/>
                <w:sz w:val="18"/>
                <w:szCs w:val="18"/>
                <w:rtl/>
                <w:lang w:bidi="fa-IR"/>
              </w:rPr>
              <w:t>درب:</w:t>
            </w:r>
            <w:r w:rsidRPr="008943FF">
              <w:rPr>
                <w:rFonts w:cs="B Nazanin" w:hint="cs"/>
                <w:color w:val="000000"/>
                <w:sz w:val="18"/>
                <w:szCs w:val="18"/>
                <w:rtl/>
                <w:lang w:bidi="fa-IR"/>
              </w:rPr>
              <w:t xml:space="preserve"> ذکر زمينه هاي روانشناختي انسان ، که ميدان دادن به آن سبب هلاکت مي شود .</w:t>
            </w:r>
          </w:p>
        </w:tc>
      </w:tr>
    </w:tbl>
    <w:p w:rsidR="00930BB2" w:rsidRDefault="00930BB2" w:rsidP="00C82A37">
      <w:pPr>
        <w:widowControl w:val="0"/>
        <w:bidi/>
        <w:ind w:left="-249"/>
        <w:jc w:val="center"/>
        <w:rPr>
          <w:rFonts w:cs="B Nazanin"/>
          <w:b/>
          <w:bCs/>
          <w:color w:val="000000"/>
          <w:sz w:val="20"/>
          <w:szCs w:val="20"/>
          <w:u w:val="single"/>
          <w:rtl/>
          <w:lang w:bidi="fa-IR"/>
        </w:rPr>
      </w:pPr>
    </w:p>
    <w:p w:rsidR="00DD79EA" w:rsidRPr="00104EF8" w:rsidRDefault="00DD79EA" w:rsidP="00930BB2">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معارج</w:t>
      </w:r>
      <w:r w:rsidR="000824A9">
        <w:rPr>
          <w:rFonts w:cs="B Nazanin" w:hint="cs"/>
          <w:b/>
          <w:bCs/>
          <w:color w:val="000000"/>
          <w:sz w:val="20"/>
          <w:szCs w:val="20"/>
          <w:u w:val="single"/>
          <w:rtl/>
          <w:lang w:bidi="fa-IR"/>
        </w:rPr>
        <w:t xml:space="preserve">4    </w:t>
      </w:r>
      <w:r w:rsidRPr="00931408">
        <w:rPr>
          <w:rFonts w:cs="B Nazanin" w:hint="cs"/>
          <w:b/>
          <w:bCs/>
          <w:color w:val="000000"/>
          <w:sz w:val="20"/>
          <w:szCs w:val="20"/>
          <w:u w:val="single"/>
          <w:rtl/>
          <w:lang w:bidi="fa-IR"/>
        </w:rPr>
        <w:t xml:space="preserve"> آیات 22 تا 35</w:t>
      </w:r>
    </w:p>
    <w:p w:rsidR="00E73D8C" w:rsidRDefault="00104EF8" w:rsidP="00FF0FE5">
      <w:pPr>
        <w:widowControl w:val="0"/>
        <w:bidi/>
        <w:ind w:left="-249"/>
        <w:jc w:val="both"/>
        <w:rPr>
          <w:rFonts w:cs="B Nazanin"/>
          <w:color w:val="FF0000"/>
          <w:sz w:val="20"/>
          <w:szCs w:val="20"/>
          <w:rtl/>
          <w:lang w:bidi="fa-IR"/>
        </w:rPr>
      </w:pPr>
      <w:r w:rsidRPr="00104EF8">
        <w:rPr>
          <w:rFonts w:cs="Traditional Arabic" w:hint="eastAsia"/>
          <w:b/>
          <w:bCs/>
          <w:color w:val="000000"/>
          <w:sz w:val="20"/>
          <w:szCs w:val="20"/>
          <w:rtl/>
        </w:rPr>
        <w:t>إِلَّا</w:t>
      </w:r>
      <w:r w:rsidRPr="00104EF8">
        <w:rPr>
          <w:rFonts w:cs="Traditional Arabic"/>
          <w:b/>
          <w:bCs/>
          <w:color w:val="000000"/>
          <w:sz w:val="20"/>
          <w:szCs w:val="20"/>
          <w:rtl/>
        </w:rPr>
        <w:t xml:space="preserve"> الْمُصَلِّينَ ﴿22﴾ </w:t>
      </w:r>
      <w:r w:rsidRPr="00104EF8">
        <w:rPr>
          <w:rFonts w:cs="Traditional Arabic" w:hint="eastAsia"/>
          <w:b/>
          <w:bCs/>
          <w:color w:val="000000"/>
          <w:sz w:val="20"/>
          <w:szCs w:val="20"/>
          <w:rtl/>
        </w:rPr>
        <w:t>الَّذِينَ</w:t>
      </w:r>
      <w:r w:rsidRPr="00104EF8">
        <w:rPr>
          <w:rFonts w:cs="Traditional Arabic"/>
          <w:b/>
          <w:bCs/>
          <w:color w:val="000000"/>
          <w:sz w:val="20"/>
          <w:szCs w:val="20"/>
          <w:rtl/>
        </w:rPr>
        <w:t xml:space="preserve"> هُمْ عَلَى صَلَاتِهِمْ دَائِمُونَ ﴿23﴾ </w:t>
      </w:r>
      <w:r w:rsidRPr="00104EF8">
        <w:rPr>
          <w:rFonts w:cs="Traditional Arabic" w:hint="eastAsia"/>
          <w:b/>
          <w:bCs/>
          <w:color w:val="000000"/>
          <w:sz w:val="20"/>
          <w:szCs w:val="20"/>
          <w:rtl/>
        </w:rPr>
        <w:t>وَالَّذِينَ</w:t>
      </w:r>
      <w:r w:rsidRPr="00104EF8">
        <w:rPr>
          <w:rFonts w:cs="Traditional Arabic"/>
          <w:b/>
          <w:bCs/>
          <w:color w:val="000000"/>
          <w:sz w:val="20"/>
          <w:szCs w:val="20"/>
          <w:rtl/>
        </w:rPr>
        <w:t xml:space="preserve"> فِي أَمْوَالِهِمْ حَقٌّ مَّعْلُومٌ ﴿24﴾ </w:t>
      </w:r>
      <w:r w:rsidRPr="00104EF8">
        <w:rPr>
          <w:rFonts w:cs="Traditional Arabic" w:hint="eastAsia"/>
          <w:b/>
          <w:bCs/>
          <w:color w:val="000000"/>
          <w:sz w:val="20"/>
          <w:szCs w:val="20"/>
          <w:rtl/>
        </w:rPr>
        <w:t>لِّلسَّائِلِ</w:t>
      </w:r>
      <w:r w:rsidRPr="00104EF8">
        <w:rPr>
          <w:rFonts w:cs="Traditional Arabic"/>
          <w:b/>
          <w:bCs/>
          <w:color w:val="000000"/>
          <w:sz w:val="20"/>
          <w:szCs w:val="20"/>
          <w:rtl/>
        </w:rPr>
        <w:t xml:space="preserve"> وَالْمَحْرُومِ ﴿25﴾ </w:t>
      </w:r>
      <w:r w:rsidRPr="00104EF8">
        <w:rPr>
          <w:rFonts w:cs="Traditional Arabic" w:hint="eastAsia"/>
          <w:b/>
          <w:bCs/>
          <w:color w:val="000000"/>
          <w:sz w:val="20"/>
          <w:szCs w:val="20"/>
          <w:rtl/>
        </w:rPr>
        <w:t>وَالَّذِينَ</w:t>
      </w:r>
      <w:r w:rsidRPr="00104EF8">
        <w:rPr>
          <w:rFonts w:cs="Traditional Arabic"/>
          <w:b/>
          <w:bCs/>
          <w:color w:val="000000"/>
          <w:sz w:val="20"/>
          <w:szCs w:val="20"/>
          <w:rtl/>
        </w:rPr>
        <w:t xml:space="preserve"> يُصَدِّقُونَ بِيَوْمِ الدِّينِ ﴿26﴾ </w:t>
      </w:r>
      <w:r w:rsidRPr="00104EF8">
        <w:rPr>
          <w:rFonts w:cs="Traditional Arabic" w:hint="eastAsia"/>
          <w:b/>
          <w:bCs/>
          <w:color w:val="000000"/>
          <w:sz w:val="20"/>
          <w:szCs w:val="20"/>
          <w:rtl/>
        </w:rPr>
        <w:t>وَالَّذِينَ</w:t>
      </w:r>
      <w:r w:rsidRPr="00104EF8">
        <w:rPr>
          <w:rFonts w:cs="Traditional Arabic"/>
          <w:b/>
          <w:bCs/>
          <w:color w:val="000000"/>
          <w:sz w:val="20"/>
          <w:szCs w:val="20"/>
          <w:rtl/>
        </w:rPr>
        <w:t xml:space="preserve"> هُم مِّنْ عَذَابِ رَبِّهِم </w:t>
      </w:r>
      <w:r w:rsidRPr="00104EF8">
        <w:rPr>
          <w:rFonts w:cs="Traditional Arabic" w:hint="eastAsia"/>
          <w:b/>
          <w:bCs/>
          <w:color w:val="000000"/>
          <w:sz w:val="20"/>
          <w:szCs w:val="20"/>
          <w:rtl/>
        </w:rPr>
        <w:t>مُّشْفِقُونَ</w:t>
      </w:r>
      <w:r w:rsidRPr="00104EF8">
        <w:rPr>
          <w:rFonts w:cs="Traditional Arabic"/>
          <w:b/>
          <w:bCs/>
          <w:color w:val="000000"/>
          <w:sz w:val="20"/>
          <w:szCs w:val="20"/>
          <w:rtl/>
        </w:rPr>
        <w:t xml:space="preserve"> ﴿27﴾ </w:t>
      </w:r>
      <w:r w:rsidRPr="008E57CE">
        <w:rPr>
          <w:rFonts w:cs="Traditional Arabic" w:hint="eastAsia"/>
          <w:color w:val="000000"/>
          <w:sz w:val="20"/>
          <w:szCs w:val="20"/>
          <w:rtl/>
        </w:rPr>
        <w:t>إِنَّ</w:t>
      </w:r>
      <w:r w:rsidRPr="008E57CE">
        <w:rPr>
          <w:rFonts w:cs="Traditional Arabic"/>
          <w:color w:val="000000"/>
          <w:sz w:val="20"/>
          <w:szCs w:val="20"/>
          <w:rtl/>
        </w:rPr>
        <w:t xml:space="preserve"> </w:t>
      </w:r>
      <w:r w:rsidRPr="00E73D8C">
        <w:rPr>
          <w:rFonts w:cs="Traditional Arabic"/>
          <w:color w:val="000000"/>
          <w:sz w:val="20"/>
          <w:szCs w:val="20"/>
          <w:rtl/>
        </w:rPr>
        <w:t>ع</w:t>
      </w:r>
      <w:r w:rsidRPr="008E57CE">
        <w:rPr>
          <w:rFonts w:cs="Traditional Arabic"/>
          <w:color w:val="000000"/>
          <w:sz w:val="20"/>
          <w:szCs w:val="20"/>
          <w:rtl/>
        </w:rPr>
        <w:t xml:space="preserve">ذَابَ رَبِّهِمْ </w:t>
      </w:r>
      <w:r w:rsidRPr="008E57CE">
        <w:rPr>
          <w:rFonts w:cs="Traditional Arabic" w:hint="eastAsia"/>
          <w:color w:val="000000"/>
          <w:sz w:val="20"/>
          <w:szCs w:val="20"/>
          <w:rtl/>
        </w:rPr>
        <w:t>غَيْرُ</w:t>
      </w:r>
      <w:r w:rsidRPr="008E57CE">
        <w:rPr>
          <w:rFonts w:cs="Traditional Arabic"/>
          <w:color w:val="000000"/>
          <w:sz w:val="20"/>
          <w:szCs w:val="20"/>
          <w:rtl/>
        </w:rPr>
        <w:t xml:space="preserve"> مَأْمُونٍ ﴿28﴾</w:t>
      </w:r>
      <w:r w:rsidRPr="00104EF8">
        <w:rPr>
          <w:rFonts w:cs="Traditional Arabic"/>
          <w:b/>
          <w:bCs/>
          <w:color w:val="000000"/>
          <w:sz w:val="20"/>
          <w:szCs w:val="20"/>
          <w:rtl/>
        </w:rPr>
        <w:t xml:space="preserve"> </w:t>
      </w:r>
      <w:r w:rsidRPr="00104EF8">
        <w:rPr>
          <w:rFonts w:cs="Traditional Arabic" w:hint="eastAsia"/>
          <w:b/>
          <w:bCs/>
          <w:color w:val="000000"/>
          <w:sz w:val="20"/>
          <w:szCs w:val="20"/>
          <w:rtl/>
        </w:rPr>
        <w:t>وَالَّذِينَ</w:t>
      </w:r>
      <w:r w:rsidRPr="00104EF8">
        <w:rPr>
          <w:rFonts w:cs="Traditional Arabic"/>
          <w:b/>
          <w:bCs/>
          <w:color w:val="000000"/>
          <w:sz w:val="20"/>
          <w:szCs w:val="20"/>
          <w:rtl/>
        </w:rPr>
        <w:t xml:space="preserve"> هُمْ </w:t>
      </w:r>
      <w:r w:rsidRPr="00104EF8">
        <w:rPr>
          <w:rFonts w:cs="Traditional Arabic" w:hint="eastAsia"/>
          <w:b/>
          <w:bCs/>
          <w:color w:val="000000"/>
          <w:sz w:val="20"/>
          <w:szCs w:val="20"/>
          <w:rtl/>
        </w:rPr>
        <w:t>لِفُرُوجِهِمْ</w:t>
      </w:r>
      <w:r w:rsidRPr="00104EF8">
        <w:rPr>
          <w:rFonts w:cs="Traditional Arabic"/>
          <w:b/>
          <w:bCs/>
          <w:color w:val="000000"/>
          <w:sz w:val="20"/>
          <w:szCs w:val="20"/>
          <w:rtl/>
        </w:rPr>
        <w:t xml:space="preserve"> حَافِظُونَ ﴿29﴾ </w:t>
      </w:r>
      <w:r w:rsidRPr="00104EF8">
        <w:rPr>
          <w:rFonts w:cs="Traditional Arabic" w:hint="eastAsia"/>
          <w:b/>
          <w:bCs/>
          <w:color w:val="000000"/>
          <w:sz w:val="20"/>
          <w:szCs w:val="20"/>
          <w:rtl/>
        </w:rPr>
        <w:t>إِلَّا</w:t>
      </w:r>
      <w:r w:rsidRPr="00104EF8">
        <w:rPr>
          <w:rFonts w:cs="Traditional Arabic"/>
          <w:b/>
          <w:bCs/>
          <w:color w:val="000000"/>
          <w:sz w:val="20"/>
          <w:szCs w:val="20"/>
          <w:rtl/>
        </w:rPr>
        <w:t xml:space="preserve"> عَلَى </w:t>
      </w:r>
      <w:r w:rsidRPr="00104EF8">
        <w:rPr>
          <w:rFonts w:cs="Traditional Arabic" w:hint="eastAsia"/>
          <w:b/>
          <w:bCs/>
          <w:color w:val="000000"/>
          <w:sz w:val="20"/>
          <w:szCs w:val="20"/>
          <w:rtl/>
        </w:rPr>
        <w:t>أَزْوَاجِهِمْ</w:t>
      </w:r>
      <w:r w:rsidRPr="00104EF8">
        <w:rPr>
          <w:rFonts w:cs="Traditional Arabic"/>
          <w:b/>
          <w:bCs/>
          <w:color w:val="000000"/>
          <w:sz w:val="20"/>
          <w:szCs w:val="20"/>
          <w:rtl/>
        </w:rPr>
        <w:t xml:space="preserve"> أَوْ مَا مَلَكَتْ أَيْمَانُهُمْ فَإِنَّهُمْ غَيْرُ مَلُومِينَ ﴿30﴾ </w:t>
      </w:r>
      <w:r w:rsidRPr="008E57CE">
        <w:rPr>
          <w:rFonts w:cs="Traditional Arabic" w:hint="eastAsia"/>
          <w:color w:val="000000"/>
          <w:sz w:val="20"/>
          <w:szCs w:val="20"/>
          <w:rtl/>
        </w:rPr>
        <w:t>فَمَنِ</w:t>
      </w:r>
      <w:r w:rsidRPr="008E57CE">
        <w:rPr>
          <w:rFonts w:cs="Traditional Arabic"/>
          <w:color w:val="000000"/>
          <w:sz w:val="20"/>
          <w:szCs w:val="20"/>
          <w:rtl/>
        </w:rPr>
        <w:t xml:space="preserve"> ابْتَغَى وَرَاء ذَلِكَ </w:t>
      </w:r>
      <w:r w:rsidRPr="008E57CE">
        <w:rPr>
          <w:rFonts w:cs="Traditional Arabic" w:hint="eastAsia"/>
          <w:color w:val="000000"/>
          <w:sz w:val="20"/>
          <w:szCs w:val="20"/>
          <w:rtl/>
        </w:rPr>
        <w:t>فَأُوْلَئِكَ</w:t>
      </w:r>
      <w:r w:rsidRPr="008E57CE">
        <w:rPr>
          <w:rFonts w:cs="Traditional Arabic"/>
          <w:color w:val="000000"/>
          <w:sz w:val="20"/>
          <w:szCs w:val="20"/>
          <w:rtl/>
        </w:rPr>
        <w:t xml:space="preserve"> هُمُ الْعَادُونَ ﴿31﴾</w:t>
      </w:r>
      <w:r w:rsidRPr="00104EF8">
        <w:rPr>
          <w:rFonts w:cs="Traditional Arabic"/>
          <w:b/>
          <w:bCs/>
          <w:color w:val="000000"/>
          <w:sz w:val="20"/>
          <w:szCs w:val="20"/>
          <w:rtl/>
        </w:rPr>
        <w:t xml:space="preserve"> </w:t>
      </w:r>
      <w:r w:rsidRPr="00104EF8">
        <w:rPr>
          <w:rFonts w:cs="Traditional Arabic" w:hint="eastAsia"/>
          <w:b/>
          <w:bCs/>
          <w:color w:val="000000"/>
          <w:sz w:val="20"/>
          <w:szCs w:val="20"/>
          <w:rtl/>
        </w:rPr>
        <w:t>وَالَّذِينَ</w:t>
      </w:r>
      <w:r w:rsidRPr="00104EF8">
        <w:rPr>
          <w:rFonts w:cs="Traditional Arabic"/>
          <w:b/>
          <w:bCs/>
          <w:color w:val="000000"/>
          <w:sz w:val="20"/>
          <w:szCs w:val="20"/>
          <w:rtl/>
        </w:rPr>
        <w:t xml:space="preserve"> هُمْ لِأَمَانَاتِهِمْ وَعَهْدِهِمْ رَاعُونَ ﴿32﴾ </w:t>
      </w:r>
      <w:r w:rsidRPr="00104EF8">
        <w:rPr>
          <w:rFonts w:cs="Traditional Arabic" w:hint="eastAsia"/>
          <w:b/>
          <w:bCs/>
          <w:color w:val="000000"/>
          <w:sz w:val="20"/>
          <w:szCs w:val="20"/>
          <w:rtl/>
        </w:rPr>
        <w:t>وَالَّذِينَ</w:t>
      </w:r>
      <w:r w:rsidRPr="00104EF8">
        <w:rPr>
          <w:rFonts w:cs="Traditional Arabic"/>
          <w:b/>
          <w:bCs/>
          <w:color w:val="000000"/>
          <w:sz w:val="20"/>
          <w:szCs w:val="20"/>
          <w:rtl/>
        </w:rPr>
        <w:t xml:space="preserve"> هُم بِشَهَادَاتِهِمْ قَائِمُونَ ﴿33﴾ </w:t>
      </w:r>
      <w:r w:rsidRPr="00104EF8">
        <w:rPr>
          <w:rFonts w:cs="Traditional Arabic" w:hint="eastAsia"/>
          <w:b/>
          <w:bCs/>
          <w:color w:val="000000"/>
          <w:sz w:val="20"/>
          <w:szCs w:val="20"/>
          <w:rtl/>
        </w:rPr>
        <w:t>وَالَّذِينَ</w:t>
      </w:r>
      <w:r w:rsidRPr="00104EF8">
        <w:rPr>
          <w:rFonts w:cs="Traditional Arabic"/>
          <w:b/>
          <w:bCs/>
          <w:color w:val="000000"/>
          <w:sz w:val="20"/>
          <w:szCs w:val="20"/>
          <w:rtl/>
        </w:rPr>
        <w:t xml:space="preserve"> هُمْ عَلَى صَلَاتِهِمْ يُحَافِظُونَ ﴿34﴾ </w:t>
      </w:r>
      <w:r w:rsidR="007D4490">
        <w:rPr>
          <w:rFonts w:cs="B Nazanin" w:hint="cs"/>
          <w:color w:val="FF0000"/>
          <w:sz w:val="20"/>
          <w:szCs w:val="20"/>
          <w:rtl/>
          <w:lang w:bidi="fa-IR"/>
        </w:rPr>
        <w:t xml:space="preserve"> لیست </w:t>
      </w:r>
      <w:r w:rsidRPr="00104EF8">
        <w:rPr>
          <w:rFonts w:cs="Traditional Arabic" w:hint="eastAsia"/>
          <w:b/>
          <w:bCs/>
          <w:color w:val="000000"/>
          <w:sz w:val="20"/>
          <w:szCs w:val="20"/>
          <w:rtl/>
        </w:rPr>
        <w:t>أُوْلَئِكَ</w:t>
      </w:r>
      <w:r w:rsidRPr="00104EF8">
        <w:rPr>
          <w:rFonts w:cs="Traditional Arabic"/>
          <w:b/>
          <w:bCs/>
          <w:color w:val="000000"/>
          <w:sz w:val="20"/>
          <w:szCs w:val="20"/>
          <w:rtl/>
        </w:rPr>
        <w:t xml:space="preserve"> فِي جَنَّاتٍ مُّكْرَمُونَ ﴿35﴾</w:t>
      </w:r>
      <w:r w:rsidR="008E57CE" w:rsidRPr="008E57CE">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p>
    <w:p w:rsidR="00EC35AE" w:rsidRPr="00E10114" w:rsidRDefault="00EC35AE" w:rsidP="009F383F">
      <w:pPr>
        <w:widowControl w:val="0"/>
        <w:bidi/>
        <w:ind w:left="-249"/>
        <w:jc w:val="both"/>
        <w:rPr>
          <w:rFonts w:cs="Traditional Arabic"/>
          <w:b/>
          <w:bCs/>
          <w:color w:val="000000"/>
          <w:sz w:val="20"/>
          <w:szCs w:val="20"/>
          <w:rtl/>
        </w:rPr>
      </w:pPr>
      <w:r w:rsidRPr="00E10114">
        <w:rPr>
          <w:rFonts w:cs="B Nazanin"/>
          <w:b/>
          <w:bCs/>
          <w:color w:val="000000"/>
          <w:sz w:val="20"/>
          <w:szCs w:val="20"/>
          <w:rtl/>
        </w:rPr>
        <w:t>مگر نمازگزاران</w:t>
      </w:r>
      <w:r w:rsidRPr="00E10114">
        <w:rPr>
          <w:rFonts w:cs="B Nazanin" w:hint="cs"/>
          <w:b/>
          <w:bCs/>
          <w:color w:val="000000"/>
          <w:sz w:val="20"/>
          <w:szCs w:val="20"/>
          <w:rtl/>
        </w:rPr>
        <w:t xml:space="preserve"> </w:t>
      </w:r>
      <w:r w:rsidRPr="00E10114">
        <w:rPr>
          <w:rFonts w:cs="B Nazanin"/>
          <w:b/>
          <w:bCs/>
          <w:color w:val="000000"/>
          <w:sz w:val="20"/>
          <w:szCs w:val="20"/>
          <w:rtl/>
        </w:rPr>
        <w:t>،</w:t>
      </w:r>
      <w:r w:rsidRPr="00E10114">
        <w:rPr>
          <w:rFonts w:cs="B Nazanin" w:hint="cs"/>
          <w:b/>
          <w:bCs/>
          <w:color w:val="000000"/>
          <w:sz w:val="20"/>
          <w:szCs w:val="20"/>
          <w:rtl/>
        </w:rPr>
        <w:t xml:space="preserve"> (22) </w:t>
      </w:r>
      <w:r w:rsidRPr="00E10114">
        <w:rPr>
          <w:rFonts w:cs="B Nazanin"/>
          <w:b/>
          <w:bCs/>
          <w:color w:val="000000"/>
          <w:sz w:val="20"/>
          <w:szCs w:val="20"/>
          <w:rtl/>
        </w:rPr>
        <w:t>كه در نمازشان دائمي هستند</w:t>
      </w:r>
      <w:r w:rsidRPr="00E10114">
        <w:rPr>
          <w:rFonts w:cs="B Nazanin" w:hint="cs"/>
          <w:b/>
          <w:bCs/>
          <w:color w:val="000000"/>
          <w:sz w:val="20"/>
          <w:szCs w:val="20"/>
          <w:rtl/>
        </w:rPr>
        <w:t xml:space="preserve"> </w:t>
      </w:r>
      <w:r w:rsidRPr="00E10114">
        <w:rPr>
          <w:rFonts w:cs="B Nazanin"/>
          <w:b/>
          <w:bCs/>
          <w:color w:val="000000"/>
          <w:sz w:val="20"/>
          <w:szCs w:val="20"/>
          <w:rtl/>
        </w:rPr>
        <w:t>،</w:t>
      </w:r>
      <w:r w:rsidRPr="00E10114">
        <w:rPr>
          <w:rFonts w:cs="B Nazanin" w:hint="cs"/>
          <w:b/>
          <w:bCs/>
          <w:color w:val="000000"/>
          <w:sz w:val="20"/>
          <w:szCs w:val="20"/>
          <w:rtl/>
        </w:rPr>
        <w:t xml:space="preserve"> (23) </w:t>
      </w:r>
      <w:r w:rsidRPr="00E10114">
        <w:rPr>
          <w:rFonts w:cs="B Nazanin"/>
          <w:b/>
          <w:bCs/>
          <w:color w:val="000000"/>
          <w:sz w:val="20"/>
          <w:szCs w:val="20"/>
          <w:rtl/>
        </w:rPr>
        <w:t>و در اموالشان حقي معلوم هست</w:t>
      </w:r>
      <w:r w:rsidRPr="00E10114">
        <w:rPr>
          <w:rFonts w:cs="B Nazanin" w:hint="cs"/>
          <w:b/>
          <w:bCs/>
          <w:color w:val="000000"/>
          <w:sz w:val="20"/>
          <w:szCs w:val="20"/>
          <w:rtl/>
        </w:rPr>
        <w:t xml:space="preserve"> </w:t>
      </w:r>
      <w:r w:rsidRPr="00E10114">
        <w:rPr>
          <w:rFonts w:cs="B Nazanin"/>
          <w:b/>
          <w:bCs/>
          <w:color w:val="000000"/>
          <w:sz w:val="20"/>
          <w:szCs w:val="20"/>
          <w:rtl/>
        </w:rPr>
        <w:t>،</w:t>
      </w:r>
      <w:r w:rsidRPr="00E10114">
        <w:rPr>
          <w:rFonts w:cs="B Nazanin" w:hint="cs"/>
          <w:b/>
          <w:bCs/>
          <w:color w:val="000000"/>
          <w:sz w:val="20"/>
          <w:szCs w:val="20"/>
          <w:rtl/>
        </w:rPr>
        <w:t xml:space="preserve"> (24) </w:t>
      </w:r>
      <w:r w:rsidRPr="00E10114">
        <w:rPr>
          <w:rFonts w:cs="B Nazanin"/>
          <w:b/>
          <w:bCs/>
          <w:color w:val="000000"/>
          <w:sz w:val="20"/>
          <w:szCs w:val="20"/>
          <w:rtl/>
        </w:rPr>
        <w:t>براي سائل و محروم</w:t>
      </w:r>
      <w:r w:rsidRPr="00E10114">
        <w:rPr>
          <w:rFonts w:cs="B Nazanin" w:hint="cs"/>
          <w:b/>
          <w:bCs/>
          <w:color w:val="000000"/>
          <w:sz w:val="20"/>
          <w:szCs w:val="20"/>
          <w:rtl/>
        </w:rPr>
        <w:t xml:space="preserve"> </w:t>
      </w:r>
      <w:r w:rsidRPr="00E10114">
        <w:rPr>
          <w:rFonts w:cs="B Nazanin"/>
          <w:b/>
          <w:bCs/>
          <w:color w:val="000000"/>
          <w:sz w:val="20"/>
          <w:szCs w:val="20"/>
          <w:rtl/>
        </w:rPr>
        <w:t>،</w:t>
      </w:r>
      <w:r w:rsidRPr="00E10114">
        <w:rPr>
          <w:rFonts w:cs="B Nazanin" w:hint="cs"/>
          <w:b/>
          <w:bCs/>
          <w:color w:val="000000"/>
          <w:sz w:val="20"/>
          <w:szCs w:val="20"/>
          <w:rtl/>
        </w:rPr>
        <w:t xml:space="preserve">(25) </w:t>
      </w:r>
      <w:r w:rsidRPr="00E10114">
        <w:rPr>
          <w:rFonts w:cs="B Nazanin"/>
          <w:b/>
          <w:bCs/>
          <w:color w:val="000000"/>
          <w:sz w:val="20"/>
          <w:szCs w:val="20"/>
          <w:rtl/>
        </w:rPr>
        <w:t>و آنانكه روز قيامت را تصديق ميكنند.،</w:t>
      </w:r>
      <w:r w:rsidRPr="00E10114">
        <w:rPr>
          <w:rFonts w:cs="B Nazanin" w:hint="cs"/>
          <w:b/>
          <w:bCs/>
          <w:color w:val="000000"/>
          <w:sz w:val="20"/>
          <w:szCs w:val="20"/>
          <w:rtl/>
        </w:rPr>
        <w:t xml:space="preserve">(26) </w:t>
      </w:r>
      <w:r w:rsidRPr="00E10114">
        <w:rPr>
          <w:rFonts w:cs="B Nazanin"/>
          <w:b/>
          <w:bCs/>
          <w:color w:val="000000"/>
          <w:sz w:val="20"/>
          <w:szCs w:val="20"/>
          <w:rtl/>
        </w:rPr>
        <w:t>و از عذاب پروردگارشان نگران هستند،</w:t>
      </w:r>
      <w:r w:rsidRPr="00E10114">
        <w:rPr>
          <w:rFonts w:cs="B Nazanin" w:hint="cs"/>
          <w:b/>
          <w:bCs/>
          <w:color w:val="000000"/>
          <w:sz w:val="20"/>
          <w:szCs w:val="20"/>
          <w:rtl/>
        </w:rPr>
        <w:t xml:space="preserve">(27) </w:t>
      </w:r>
      <w:r w:rsidRPr="00E10114">
        <w:rPr>
          <w:rFonts w:cs="B Nazanin" w:hint="cs"/>
          <w:color w:val="000000"/>
          <w:sz w:val="20"/>
          <w:szCs w:val="20"/>
          <w:rtl/>
        </w:rPr>
        <w:t>{</w:t>
      </w:r>
      <w:r w:rsidRPr="00E10114">
        <w:rPr>
          <w:rFonts w:cs="B Nazanin"/>
          <w:color w:val="000000"/>
          <w:sz w:val="20"/>
          <w:szCs w:val="20"/>
          <w:rtl/>
        </w:rPr>
        <w:t>زيرا كسي از عذاب پروردگار</w:t>
      </w:r>
      <w:r w:rsidRPr="00E10114">
        <w:rPr>
          <w:rFonts w:cs="B Nazanin" w:hint="cs"/>
          <w:color w:val="000000"/>
          <w:sz w:val="20"/>
          <w:szCs w:val="20"/>
          <w:rtl/>
        </w:rPr>
        <w:t xml:space="preserve">ش </w:t>
      </w:r>
      <w:r w:rsidRPr="00E10114">
        <w:rPr>
          <w:rFonts w:cs="B Nazanin"/>
          <w:color w:val="000000"/>
          <w:sz w:val="20"/>
          <w:szCs w:val="20"/>
          <w:rtl/>
        </w:rPr>
        <w:t>ايمن نيست</w:t>
      </w:r>
      <w:r w:rsidRPr="00E10114">
        <w:rPr>
          <w:rFonts w:cs="B Nazanin" w:hint="cs"/>
          <w:color w:val="000000"/>
          <w:sz w:val="20"/>
          <w:szCs w:val="20"/>
          <w:rtl/>
        </w:rPr>
        <w:t xml:space="preserve">}(28) </w:t>
      </w:r>
      <w:r w:rsidRPr="00E10114">
        <w:rPr>
          <w:rFonts w:cs="B Nazanin"/>
          <w:b/>
          <w:bCs/>
          <w:color w:val="000000"/>
          <w:sz w:val="20"/>
          <w:szCs w:val="20"/>
          <w:rtl/>
        </w:rPr>
        <w:t>و آنانكه اعضاي جنسي خويش را حفظ ميكنند،</w:t>
      </w:r>
      <w:r w:rsidRPr="00E10114">
        <w:rPr>
          <w:rFonts w:cs="B Nazanin" w:hint="cs"/>
          <w:b/>
          <w:bCs/>
          <w:color w:val="000000"/>
          <w:sz w:val="20"/>
          <w:szCs w:val="20"/>
          <w:rtl/>
        </w:rPr>
        <w:t xml:space="preserve">(29) </w:t>
      </w:r>
      <w:r w:rsidRPr="00E10114">
        <w:rPr>
          <w:rFonts w:cs="B Nazanin" w:hint="cs"/>
          <w:color w:val="000000"/>
          <w:sz w:val="20"/>
          <w:szCs w:val="20"/>
          <w:rtl/>
        </w:rPr>
        <w:t>{</w:t>
      </w:r>
      <w:r w:rsidRPr="00E10114">
        <w:rPr>
          <w:rFonts w:cs="B Nazanin"/>
          <w:color w:val="000000"/>
          <w:sz w:val="20"/>
          <w:szCs w:val="20"/>
          <w:rtl/>
        </w:rPr>
        <w:t>مگر در رابطه با همسران خويش و آنچه كه مالك آن شده اند كه در اين صورت قابل سرزنش نيستند</w:t>
      </w:r>
      <w:r w:rsidRPr="00E10114">
        <w:rPr>
          <w:rFonts w:cs="B Nazanin" w:hint="cs"/>
          <w:color w:val="000000"/>
          <w:sz w:val="20"/>
          <w:szCs w:val="20"/>
          <w:rtl/>
        </w:rPr>
        <w:t xml:space="preserve"> (30) {{و</w:t>
      </w:r>
      <w:r w:rsidRPr="00E10114">
        <w:rPr>
          <w:rFonts w:cs="B Nazanin"/>
          <w:color w:val="000000"/>
          <w:sz w:val="20"/>
          <w:szCs w:val="20"/>
          <w:rtl/>
        </w:rPr>
        <w:t xml:space="preserve"> كسي كه بيش از اين بخواهد از تجاوزگران است</w:t>
      </w:r>
      <w:r w:rsidRPr="00E10114">
        <w:rPr>
          <w:rFonts w:cs="B Nazanin" w:hint="cs"/>
          <w:color w:val="000000"/>
          <w:sz w:val="20"/>
          <w:szCs w:val="20"/>
          <w:rtl/>
        </w:rPr>
        <w:t xml:space="preserve">}}(31) </w:t>
      </w:r>
      <w:r w:rsidRPr="00E10114">
        <w:rPr>
          <w:rFonts w:cs="B Nazanin" w:hint="cs"/>
          <w:b/>
          <w:bCs/>
          <w:color w:val="000000"/>
          <w:sz w:val="20"/>
          <w:szCs w:val="20"/>
          <w:rtl/>
        </w:rPr>
        <w:t xml:space="preserve"> </w:t>
      </w:r>
      <w:r w:rsidRPr="00E10114">
        <w:rPr>
          <w:rFonts w:cs="B Nazanin"/>
          <w:b/>
          <w:bCs/>
          <w:color w:val="000000"/>
          <w:sz w:val="20"/>
          <w:szCs w:val="20"/>
          <w:rtl/>
        </w:rPr>
        <w:t>و آنانكه رعايت كننده عهد و امانات خويش مي باشند،</w:t>
      </w:r>
      <w:r w:rsidRPr="00E10114">
        <w:rPr>
          <w:rFonts w:cs="B Nazanin" w:hint="cs"/>
          <w:b/>
          <w:bCs/>
          <w:color w:val="000000"/>
          <w:sz w:val="20"/>
          <w:szCs w:val="20"/>
          <w:rtl/>
        </w:rPr>
        <w:t xml:space="preserve">(32) </w:t>
      </w:r>
      <w:r w:rsidRPr="00E10114">
        <w:rPr>
          <w:rFonts w:cs="B Nazanin"/>
          <w:b/>
          <w:bCs/>
          <w:color w:val="000000"/>
          <w:sz w:val="20"/>
          <w:szCs w:val="20"/>
          <w:rtl/>
        </w:rPr>
        <w:t>و آنانكه پايبند گواهي هايشان مي باشند،</w:t>
      </w:r>
      <w:r w:rsidRPr="00E10114">
        <w:rPr>
          <w:rFonts w:cs="B Nazanin" w:hint="cs"/>
          <w:b/>
          <w:bCs/>
          <w:color w:val="000000"/>
          <w:sz w:val="20"/>
          <w:szCs w:val="20"/>
          <w:rtl/>
        </w:rPr>
        <w:t xml:space="preserve">(33) </w:t>
      </w:r>
      <w:r w:rsidRPr="00E10114">
        <w:rPr>
          <w:rFonts w:cs="B Nazanin"/>
          <w:b/>
          <w:bCs/>
          <w:color w:val="000000"/>
          <w:sz w:val="20"/>
          <w:szCs w:val="20"/>
          <w:rtl/>
        </w:rPr>
        <w:t>و آنانكه مواظب نماز</w:t>
      </w:r>
      <w:r w:rsidRPr="00E10114">
        <w:rPr>
          <w:rFonts w:cs="B Nazanin" w:hint="cs"/>
          <w:b/>
          <w:bCs/>
          <w:color w:val="000000"/>
          <w:sz w:val="20"/>
          <w:szCs w:val="20"/>
          <w:rtl/>
        </w:rPr>
        <w:t>ها</w:t>
      </w:r>
      <w:r w:rsidRPr="00E10114">
        <w:rPr>
          <w:rFonts w:cs="B Nazanin"/>
          <w:b/>
          <w:bCs/>
          <w:color w:val="000000"/>
          <w:sz w:val="20"/>
          <w:szCs w:val="20"/>
          <w:rtl/>
        </w:rPr>
        <w:t>شان هستند</w:t>
      </w:r>
      <w:r w:rsidRPr="00E10114">
        <w:rPr>
          <w:rFonts w:cs="B Nazanin" w:hint="cs"/>
          <w:b/>
          <w:bCs/>
          <w:color w:val="000000"/>
          <w:sz w:val="20"/>
          <w:szCs w:val="20"/>
          <w:rtl/>
        </w:rPr>
        <w:t xml:space="preserve"> . (34)</w:t>
      </w:r>
      <w:r w:rsidR="009F383F">
        <w:rPr>
          <w:rFonts w:cs="B Nazanin" w:hint="cs"/>
          <w:b/>
          <w:bCs/>
          <w:color w:val="000000"/>
          <w:sz w:val="20"/>
          <w:szCs w:val="20"/>
          <w:rtl/>
        </w:rPr>
        <w:t xml:space="preserve"> </w:t>
      </w:r>
      <w:r w:rsidRPr="00E10114">
        <w:rPr>
          <w:rFonts w:cs="B Nazanin" w:hint="cs"/>
          <w:b/>
          <w:bCs/>
          <w:color w:val="000000"/>
          <w:sz w:val="20"/>
          <w:szCs w:val="20"/>
          <w:rtl/>
        </w:rPr>
        <w:t xml:space="preserve"> </w:t>
      </w:r>
      <w:r w:rsidRPr="00E10114">
        <w:rPr>
          <w:rFonts w:cs="B Nazanin"/>
          <w:b/>
          <w:bCs/>
          <w:color w:val="000000"/>
          <w:sz w:val="20"/>
          <w:szCs w:val="20"/>
          <w:rtl/>
        </w:rPr>
        <w:t>آنها در بهشتهايي مورد احترام خواهند بود</w:t>
      </w:r>
      <w:r w:rsidRPr="00E10114">
        <w:rPr>
          <w:rFonts w:cs="B Nazanin" w:hint="cs"/>
          <w:b/>
          <w:bCs/>
          <w:color w:val="000000"/>
          <w:sz w:val="20"/>
          <w:szCs w:val="20"/>
          <w:rtl/>
        </w:rPr>
        <w:t xml:space="preserve"> (35)</w:t>
      </w:r>
      <w:r w:rsidR="007F2500">
        <w:rPr>
          <w:rFonts w:cs="B Nazanin" w:hint="cs"/>
          <w:b/>
          <w:bCs/>
          <w:color w:val="000000"/>
          <w:sz w:val="20"/>
          <w:szCs w:val="20"/>
          <w:rtl/>
        </w:rPr>
        <w:t xml:space="preserve">       </w:t>
      </w:r>
      <w:hyperlink r:id="rId196" w:anchor="معارج4" w:history="1">
        <w:r w:rsidR="007F2500" w:rsidRPr="003D5373">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BA16BA" w:rsidTr="008F739A">
        <w:trPr>
          <w:trHeight w:val="350"/>
        </w:trPr>
        <w:tc>
          <w:tcPr>
            <w:tcW w:w="5940" w:type="dxa"/>
          </w:tcPr>
          <w:p w:rsidR="00BA16BA" w:rsidRPr="00AD4C75" w:rsidRDefault="00E034C5" w:rsidP="00C82A37">
            <w:pPr>
              <w:widowControl w:val="0"/>
              <w:bidi/>
              <w:ind w:left="-249"/>
              <w:jc w:val="center"/>
              <w:rPr>
                <w:rFonts w:cs="B Nazanin"/>
                <w:b/>
                <w:bCs/>
                <w:color w:val="000000"/>
                <w:sz w:val="18"/>
                <w:szCs w:val="18"/>
                <w:u w:val="single"/>
                <w:rtl/>
                <w:lang w:bidi="fa-IR"/>
              </w:rPr>
            </w:pPr>
            <w:r w:rsidRPr="00D42B0F">
              <w:rPr>
                <w:rFonts w:cs="B Nazanin" w:hint="cs"/>
                <w:color w:val="000000"/>
                <w:sz w:val="18"/>
                <w:szCs w:val="18"/>
                <w:rtl/>
                <w:lang w:bidi="fa-IR"/>
              </w:rPr>
              <w:t>درب: ارائه الگو براي رسيدن به صفات مطلوب مورد انتظار .</w:t>
            </w:r>
          </w:p>
        </w:tc>
      </w:tr>
    </w:tbl>
    <w:p w:rsidR="001E55D4" w:rsidRDefault="001E55D4" w:rsidP="00C82A37">
      <w:pPr>
        <w:widowControl w:val="0"/>
        <w:bidi/>
        <w:ind w:left="-249"/>
        <w:jc w:val="center"/>
        <w:rPr>
          <w:rFonts w:cs="B Nazanin"/>
          <w:b/>
          <w:bCs/>
          <w:color w:val="000000"/>
          <w:sz w:val="20"/>
          <w:szCs w:val="20"/>
          <w:u w:val="single"/>
          <w:rtl/>
          <w:lang w:bidi="fa-IR"/>
        </w:rPr>
      </w:pPr>
    </w:p>
    <w:p w:rsidR="000F382D" w:rsidRPr="00104EF8" w:rsidRDefault="000F382D" w:rsidP="001E55D4">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معارج</w:t>
      </w:r>
      <w:r w:rsidR="000824A9">
        <w:rPr>
          <w:rFonts w:cs="B Nazanin" w:hint="cs"/>
          <w:b/>
          <w:bCs/>
          <w:color w:val="000000"/>
          <w:sz w:val="20"/>
          <w:szCs w:val="20"/>
          <w:u w:val="single"/>
          <w:rtl/>
          <w:lang w:bidi="fa-IR"/>
        </w:rPr>
        <w:t xml:space="preserve">5     </w:t>
      </w:r>
      <w:r w:rsidRPr="00931408">
        <w:rPr>
          <w:rFonts w:cs="B Nazanin" w:hint="cs"/>
          <w:b/>
          <w:bCs/>
          <w:color w:val="000000"/>
          <w:sz w:val="20"/>
          <w:szCs w:val="20"/>
          <w:u w:val="single"/>
          <w:rtl/>
          <w:lang w:bidi="fa-IR"/>
        </w:rPr>
        <w:t xml:space="preserve"> آیات 36 تا 44</w:t>
      </w:r>
    </w:p>
    <w:p w:rsidR="009F383F" w:rsidRDefault="00104EF8" w:rsidP="009F383F">
      <w:pPr>
        <w:widowControl w:val="0"/>
        <w:bidi/>
        <w:ind w:left="-249"/>
        <w:jc w:val="both"/>
        <w:rPr>
          <w:rFonts w:cs="Traditional Arabic"/>
          <w:b/>
          <w:bCs/>
          <w:color w:val="000000"/>
          <w:sz w:val="20"/>
          <w:szCs w:val="20"/>
          <w:rtl/>
        </w:rPr>
      </w:pPr>
      <w:r w:rsidRPr="00104EF8">
        <w:rPr>
          <w:rFonts w:cs="Traditional Arabic" w:hint="eastAsia"/>
          <w:b/>
          <w:bCs/>
          <w:color w:val="000000"/>
          <w:sz w:val="20"/>
          <w:szCs w:val="20"/>
          <w:rtl/>
        </w:rPr>
        <w:t>فَمَالِ</w:t>
      </w:r>
      <w:r w:rsidRPr="00104EF8">
        <w:rPr>
          <w:rFonts w:cs="Traditional Arabic"/>
          <w:b/>
          <w:bCs/>
          <w:color w:val="000000"/>
          <w:sz w:val="20"/>
          <w:szCs w:val="20"/>
          <w:rtl/>
        </w:rPr>
        <w:t xml:space="preserve"> الَّذِينَ كَفَرُوا قِبَلَكَ </w:t>
      </w:r>
      <w:r w:rsidRPr="00104EF8">
        <w:rPr>
          <w:rFonts w:cs="Traditional Arabic" w:hint="eastAsia"/>
          <w:b/>
          <w:bCs/>
          <w:color w:val="000000"/>
          <w:sz w:val="20"/>
          <w:szCs w:val="20"/>
          <w:rtl/>
        </w:rPr>
        <w:t>مُهْطِعِينَ</w:t>
      </w:r>
      <w:r w:rsidRPr="00104EF8">
        <w:rPr>
          <w:rFonts w:cs="Traditional Arabic"/>
          <w:b/>
          <w:bCs/>
          <w:color w:val="000000"/>
          <w:sz w:val="20"/>
          <w:szCs w:val="20"/>
          <w:rtl/>
        </w:rPr>
        <w:t xml:space="preserve"> ﴿36﴾ </w:t>
      </w:r>
      <w:r w:rsidRPr="00104EF8">
        <w:rPr>
          <w:rFonts w:cs="Traditional Arabic" w:hint="eastAsia"/>
          <w:b/>
          <w:bCs/>
          <w:color w:val="000000"/>
          <w:sz w:val="20"/>
          <w:szCs w:val="20"/>
          <w:rtl/>
        </w:rPr>
        <w:t>عَنِ</w:t>
      </w:r>
      <w:r w:rsidRPr="00104EF8">
        <w:rPr>
          <w:rFonts w:cs="Traditional Arabic"/>
          <w:b/>
          <w:bCs/>
          <w:color w:val="000000"/>
          <w:sz w:val="20"/>
          <w:szCs w:val="20"/>
          <w:rtl/>
        </w:rPr>
        <w:t xml:space="preserve"> الْيَمِينِ وَعَنِ </w:t>
      </w:r>
      <w:r w:rsidRPr="00104EF8">
        <w:rPr>
          <w:rFonts w:cs="Traditional Arabic" w:hint="eastAsia"/>
          <w:b/>
          <w:bCs/>
          <w:color w:val="000000"/>
          <w:sz w:val="20"/>
          <w:szCs w:val="20"/>
          <w:rtl/>
        </w:rPr>
        <w:t>الشِّمَالِ</w:t>
      </w:r>
      <w:r w:rsidRPr="00104EF8">
        <w:rPr>
          <w:rFonts w:cs="Traditional Arabic"/>
          <w:b/>
          <w:bCs/>
          <w:color w:val="000000"/>
          <w:sz w:val="20"/>
          <w:szCs w:val="20"/>
          <w:rtl/>
        </w:rPr>
        <w:t xml:space="preserve"> عِزِينَ ﴿37﴾ </w:t>
      </w:r>
      <w:r w:rsidRPr="00104EF8">
        <w:rPr>
          <w:rFonts w:cs="Traditional Arabic" w:hint="eastAsia"/>
          <w:b/>
          <w:bCs/>
          <w:color w:val="000000"/>
          <w:sz w:val="20"/>
          <w:szCs w:val="20"/>
          <w:rtl/>
        </w:rPr>
        <w:t>أَيَطْمَعُ</w:t>
      </w:r>
      <w:r w:rsidRPr="00104EF8">
        <w:rPr>
          <w:rFonts w:cs="Traditional Arabic"/>
          <w:b/>
          <w:bCs/>
          <w:color w:val="000000"/>
          <w:sz w:val="20"/>
          <w:szCs w:val="20"/>
          <w:rtl/>
        </w:rPr>
        <w:t xml:space="preserve"> كُلُّ </w:t>
      </w:r>
      <w:r w:rsidRPr="00104EF8">
        <w:rPr>
          <w:rFonts w:cs="Traditional Arabic" w:hint="eastAsia"/>
          <w:b/>
          <w:bCs/>
          <w:color w:val="000000"/>
          <w:sz w:val="20"/>
          <w:szCs w:val="20"/>
          <w:rtl/>
        </w:rPr>
        <w:t>امْرِئٍ</w:t>
      </w:r>
      <w:r w:rsidRPr="00104EF8">
        <w:rPr>
          <w:rFonts w:cs="Traditional Arabic"/>
          <w:b/>
          <w:bCs/>
          <w:color w:val="000000"/>
          <w:sz w:val="20"/>
          <w:szCs w:val="20"/>
          <w:rtl/>
        </w:rPr>
        <w:t xml:space="preserve"> مِّنْهُمْ أَن </w:t>
      </w:r>
      <w:r w:rsidRPr="00104EF8">
        <w:rPr>
          <w:rFonts w:cs="Traditional Arabic"/>
          <w:b/>
          <w:bCs/>
          <w:color w:val="000000"/>
          <w:sz w:val="20"/>
          <w:szCs w:val="20"/>
          <w:rtl/>
        </w:rPr>
        <w:lastRenderedPageBreak/>
        <w:t xml:space="preserve">يُدْخَلَ جَنَّةَ نَعِيمٍ ﴿38﴾ </w:t>
      </w:r>
      <w:r w:rsidR="00AA3002">
        <w:rPr>
          <w:rFonts w:cs="B Nazanin" w:hint="cs"/>
          <w:color w:val="FF0000"/>
          <w:sz w:val="20"/>
          <w:szCs w:val="20"/>
          <w:rtl/>
          <w:lang w:bidi="fa-IR"/>
        </w:rPr>
        <w:t>«پرسش»</w:t>
      </w:r>
      <w:r w:rsidR="00FF0FE5">
        <w:rPr>
          <w:rFonts w:cs="B Nazanin" w:hint="cs"/>
          <w:color w:val="FF0000"/>
          <w:sz w:val="20"/>
          <w:szCs w:val="20"/>
          <w:rtl/>
          <w:lang w:bidi="fa-IR"/>
        </w:rPr>
        <w:t xml:space="preserve"> </w:t>
      </w:r>
      <w:r w:rsidR="00CB2A6F">
        <w:rPr>
          <w:rFonts w:cs="B Nazanin" w:hint="cs"/>
          <w:color w:val="FF0000"/>
          <w:sz w:val="20"/>
          <w:szCs w:val="20"/>
          <w:rtl/>
          <w:lang w:bidi="fa-IR"/>
        </w:rPr>
        <w:t xml:space="preserve">- </w:t>
      </w:r>
      <w:r w:rsidR="00C31FC8">
        <w:rPr>
          <w:rFonts w:cs="B Nazanin" w:hint="cs"/>
          <w:color w:val="FF0000"/>
          <w:sz w:val="20"/>
          <w:szCs w:val="20"/>
          <w:rtl/>
          <w:lang w:bidi="fa-IR"/>
        </w:rPr>
        <w:t xml:space="preserve">[نکوهش]بدان </w:t>
      </w:r>
      <w:r w:rsidRPr="00104EF8">
        <w:rPr>
          <w:rFonts w:cs="Traditional Arabic" w:hint="eastAsia"/>
          <w:b/>
          <w:bCs/>
          <w:color w:val="000000"/>
          <w:sz w:val="20"/>
          <w:szCs w:val="20"/>
          <w:rtl/>
        </w:rPr>
        <w:t>كَلَّا</w:t>
      </w:r>
      <w:r w:rsidRPr="00104EF8">
        <w:rPr>
          <w:rFonts w:cs="Traditional Arabic"/>
          <w:b/>
          <w:bCs/>
          <w:color w:val="000000"/>
          <w:sz w:val="20"/>
          <w:szCs w:val="20"/>
          <w:rtl/>
        </w:rPr>
        <w:t xml:space="preserve"> إِنَّا خَلَقْنَاهُم مِّمَّا يَعْلَمُونَ ﴿39﴾ </w:t>
      </w:r>
      <w:r w:rsidR="00CB2A6F" w:rsidRPr="00CE279F">
        <w:rPr>
          <w:rFonts w:cs="B Nazanin" w:hint="cs"/>
          <w:color w:val="FF0000"/>
          <w:sz w:val="20"/>
          <w:szCs w:val="20"/>
          <w:rtl/>
          <w:lang w:bidi="fa-IR"/>
        </w:rPr>
        <w:t>آفرینشی</w:t>
      </w:r>
      <w:r w:rsidR="00CB2A6F">
        <w:rPr>
          <w:rFonts w:cs="B Nazanin" w:hint="cs"/>
          <w:color w:val="FF0000"/>
          <w:sz w:val="20"/>
          <w:szCs w:val="20"/>
          <w:rtl/>
          <w:lang w:bidi="fa-IR"/>
        </w:rPr>
        <w:t xml:space="preserve"> </w:t>
      </w:r>
      <w:r w:rsidRPr="00104EF8">
        <w:rPr>
          <w:rFonts w:cs="Traditional Arabic" w:hint="eastAsia"/>
          <w:b/>
          <w:bCs/>
          <w:color w:val="000000"/>
          <w:sz w:val="20"/>
          <w:szCs w:val="20"/>
          <w:rtl/>
        </w:rPr>
        <w:t>فَلَا</w:t>
      </w:r>
      <w:r w:rsidRPr="00104EF8">
        <w:rPr>
          <w:rFonts w:cs="Traditional Arabic"/>
          <w:b/>
          <w:bCs/>
          <w:color w:val="000000"/>
          <w:sz w:val="20"/>
          <w:szCs w:val="20"/>
          <w:rtl/>
        </w:rPr>
        <w:t xml:space="preserve"> أُقْسِمُ بِرَبِّ الْمَشَارِقِ </w:t>
      </w:r>
      <w:r w:rsidRPr="00104EF8">
        <w:rPr>
          <w:rFonts w:cs="Traditional Arabic" w:hint="eastAsia"/>
          <w:b/>
          <w:bCs/>
          <w:color w:val="000000"/>
          <w:sz w:val="20"/>
          <w:szCs w:val="20"/>
          <w:rtl/>
        </w:rPr>
        <w:t>وَالْمَغَارِبِ</w:t>
      </w:r>
      <w:r w:rsidRPr="00104EF8">
        <w:rPr>
          <w:rFonts w:cs="Traditional Arabic"/>
          <w:b/>
          <w:bCs/>
          <w:color w:val="000000"/>
          <w:sz w:val="20"/>
          <w:szCs w:val="20"/>
          <w:rtl/>
        </w:rPr>
        <w:t xml:space="preserve"> إِنَّا لَقَادِرُونَ ﴿40﴾</w:t>
      </w:r>
      <w:r w:rsidR="00FF0FE5">
        <w:rPr>
          <w:rFonts w:cs="Traditional Arabic" w:hint="cs"/>
          <w:b/>
          <w:bCs/>
          <w:color w:val="000000"/>
          <w:sz w:val="20"/>
          <w:szCs w:val="20"/>
          <w:rtl/>
        </w:rPr>
        <w:t xml:space="preserve"> </w:t>
      </w:r>
      <w:r w:rsidR="00255181">
        <w:rPr>
          <w:rFonts w:cs="B Nazanin" w:hint="cs"/>
          <w:color w:val="FF0000"/>
          <w:sz w:val="20"/>
          <w:szCs w:val="20"/>
          <w:rtl/>
          <w:lang w:bidi="fa-IR"/>
        </w:rPr>
        <w:t>ذاتی</w:t>
      </w:r>
      <w:r w:rsidR="00B94C33" w:rsidRPr="00CE279F">
        <w:rPr>
          <w:rFonts w:hint="cs"/>
          <w:color w:val="FF0000"/>
          <w:sz w:val="20"/>
          <w:szCs w:val="20"/>
          <w:rtl/>
          <w:lang w:bidi="fa-IR"/>
        </w:rPr>
        <w:t>–</w:t>
      </w:r>
      <w:r w:rsidR="00B94C33" w:rsidRPr="00CE279F">
        <w:rPr>
          <w:rFonts w:cs="B Nazanin" w:hint="cs"/>
          <w:color w:val="FF0000"/>
          <w:sz w:val="20"/>
          <w:szCs w:val="20"/>
          <w:rtl/>
          <w:lang w:bidi="fa-IR"/>
        </w:rPr>
        <w:t xml:space="preserve"> ربوبیتی</w:t>
      </w:r>
      <w:r w:rsidR="004B6AF5">
        <w:rPr>
          <w:rFonts w:cs="B Nazanin" w:hint="cs"/>
          <w:color w:val="FF0000"/>
          <w:sz w:val="20"/>
          <w:szCs w:val="20"/>
          <w:rtl/>
          <w:lang w:bidi="fa-IR"/>
        </w:rPr>
        <w:t xml:space="preserve"> - </w:t>
      </w:r>
      <w:r w:rsidR="00FB477D">
        <w:rPr>
          <w:rFonts w:cs="B Nazanin" w:hint="cs"/>
          <w:color w:val="FF0000"/>
          <w:sz w:val="20"/>
          <w:szCs w:val="20"/>
          <w:rtl/>
          <w:lang w:bidi="fa-IR"/>
        </w:rPr>
        <w:t xml:space="preserve"> ماوراء</w:t>
      </w:r>
      <w:r w:rsidR="004B6AF5">
        <w:rPr>
          <w:rFonts w:cs="B Nazanin" w:hint="cs"/>
          <w:color w:val="FF0000"/>
          <w:sz w:val="20"/>
          <w:szCs w:val="20"/>
          <w:rtl/>
          <w:lang w:bidi="fa-IR"/>
        </w:rPr>
        <w:t xml:space="preserve"> </w:t>
      </w:r>
      <w:r w:rsidRPr="00104EF8">
        <w:rPr>
          <w:rFonts w:cs="Traditional Arabic"/>
          <w:b/>
          <w:bCs/>
          <w:color w:val="000000"/>
          <w:sz w:val="20"/>
          <w:szCs w:val="20"/>
          <w:rtl/>
        </w:rPr>
        <w:t xml:space="preserve"> </w:t>
      </w:r>
      <w:r w:rsidRPr="00104EF8">
        <w:rPr>
          <w:rFonts w:cs="Traditional Arabic" w:hint="eastAsia"/>
          <w:b/>
          <w:bCs/>
          <w:color w:val="000000"/>
          <w:sz w:val="20"/>
          <w:szCs w:val="20"/>
          <w:rtl/>
        </w:rPr>
        <w:t>عَلَى</w:t>
      </w:r>
      <w:r w:rsidRPr="00104EF8">
        <w:rPr>
          <w:rFonts w:cs="Traditional Arabic"/>
          <w:b/>
          <w:bCs/>
          <w:color w:val="000000"/>
          <w:sz w:val="20"/>
          <w:szCs w:val="20"/>
          <w:rtl/>
        </w:rPr>
        <w:t xml:space="preserve"> أَن نُّبَدِّلَ خَيْرًا مِّنْهُمْ وَمَا نَحْنُ بِمَسْبُوقِينَ ﴿41﴾</w:t>
      </w:r>
      <w:r w:rsidR="004B6AF5" w:rsidRPr="00104EF8">
        <w:rPr>
          <w:rFonts w:cs="Traditional Arabic"/>
          <w:b/>
          <w:bCs/>
          <w:color w:val="000000"/>
          <w:sz w:val="20"/>
          <w:szCs w:val="20"/>
          <w:rtl/>
        </w:rPr>
        <w:t xml:space="preserve"> </w:t>
      </w:r>
      <w:r w:rsidR="004B6AF5" w:rsidRPr="00CE279F">
        <w:rPr>
          <w:rFonts w:cs="B Nazanin" w:hint="cs"/>
          <w:color w:val="FF0000"/>
          <w:sz w:val="20"/>
          <w:szCs w:val="20"/>
          <w:rtl/>
          <w:lang w:bidi="fa-IR"/>
        </w:rPr>
        <w:t>آفرینشی</w:t>
      </w:r>
      <w:r w:rsidR="004B6AF5">
        <w:rPr>
          <w:rFonts w:cs="B Nazanin" w:hint="cs"/>
          <w:color w:val="FF0000"/>
          <w:sz w:val="20"/>
          <w:szCs w:val="20"/>
          <w:rtl/>
          <w:lang w:bidi="fa-IR"/>
        </w:rPr>
        <w:t xml:space="preserve"> </w:t>
      </w:r>
      <w:r w:rsidRPr="00104EF8">
        <w:rPr>
          <w:rFonts w:cs="Traditional Arabic"/>
          <w:b/>
          <w:bCs/>
          <w:color w:val="000000"/>
          <w:sz w:val="20"/>
          <w:szCs w:val="20"/>
          <w:rtl/>
        </w:rPr>
        <w:t xml:space="preserve"> </w:t>
      </w:r>
      <w:r w:rsidRPr="00104EF8">
        <w:rPr>
          <w:rFonts w:cs="Traditional Arabic" w:hint="eastAsia"/>
          <w:b/>
          <w:bCs/>
          <w:color w:val="000000"/>
          <w:sz w:val="20"/>
          <w:szCs w:val="20"/>
          <w:rtl/>
        </w:rPr>
        <w:t>فَذَرْهُمْ</w:t>
      </w:r>
      <w:r w:rsidRPr="00104EF8">
        <w:rPr>
          <w:rFonts w:cs="Traditional Arabic"/>
          <w:b/>
          <w:bCs/>
          <w:color w:val="000000"/>
          <w:sz w:val="20"/>
          <w:szCs w:val="20"/>
          <w:rtl/>
        </w:rPr>
        <w:t xml:space="preserve"> يَخُوضُوا وَيَلْعَبُوا حَتَّى </w:t>
      </w:r>
      <w:r w:rsidRPr="00104EF8">
        <w:rPr>
          <w:rFonts w:cs="Traditional Arabic" w:hint="eastAsia"/>
          <w:b/>
          <w:bCs/>
          <w:color w:val="000000"/>
          <w:sz w:val="20"/>
          <w:szCs w:val="20"/>
          <w:rtl/>
        </w:rPr>
        <w:t>يُلَاقُوا</w:t>
      </w:r>
      <w:r w:rsidRPr="00104EF8">
        <w:rPr>
          <w:rFonts w:cs="Traditional Arabic"/>
          <w:b/>
          <w:bCs/>
          <w:color w:val="000000"/>
          <w:sz w:val="20"/>
          <w:szCs w:val="20"/>
          <w:rtl/>
        </w:rPr>
        <w:t xml:space="preserve"> يَوْمَهُمُ الَّذِي يُوعَدُونَ ﴿42﴾</w:t>
      </w:r>
    </w:p>
    <w:p w:rsidR="00CE279F" w:rsidRPr="00CE279F" w:rsidRDefault="00B94C33" w:rsidP="00FF0FE5">
      <w:pPr>
        <w:widowControl w:val="0"/>
        <w:bidi/>
        <w:ind w:left="-249"/>
        <w:jc w:val="both"/>
        <w:rPr>
          <w:rFonts w:cs="B Nazanin"/>
          <w:color w:val="FF0000"/>
          <w:sz w:val="20"/>
          <w:szCs w:val="20"/>
          <w:rtl/>
          <w:lang w:bidi="fa-IR"/>
        </w:rPr>
      </w:pPr>
      <w:r w:rsidRPr="00B94C33">
        <w:rPr>
          <w:rFonts w:cs="B Nazanin" w:hint="cs"/>
          <w:color w:val="FF0000"/>
          <w:sz w:val="20"/>
          <w:szCs w:val="20"/>
          <w:rtl/>
          <w:lang w:bidi="fa-IR"/>
        </w:rPr>
        <w:t xml:space="preserve"> </w:t>
      </w:r>
      <w:r w:rsidR="005856DA">
        <w:rPr>
          <w:rFonts w:cs="B Nazanin" w:hint="cs"/>
          <w:color w:val="FF0000"/>
          <w:sz w:val="20"/>
          <w:szCs w:val="20"/>
          <w:rtl/>
          <w:lang w:bidi="fa-IR"/>
        </w:rPr>
        <w:t xml:space="preserve"> رفتاری </w:t>
      </w:r>
      <w:r w:rsidR="004D5099">
        <w:rPr>
          <w:rFonts w:hint="cs"/>
          <w:color w:val="FF0000"/>
          <w:sz w:val="20"/>
          <w:szCs w:val="20"/>
          <w:rtl/>
          <w:lang w:bidi="fa-IR"/>
        </w:rPr>
        <w:t>–</w:t>
      </w:r>
      <w:r w:rsidR="004D5099" w:rsidRPr="004D5099">
        <w:rPr>
          <w:rFonts w:cs="B Nazanin" w:hint="cs"/>
          <w:color w:val="FF0000"/>
          <w:sz w:val="20"/>
          <w:szCs w:val="20"/>
          <w:rtl/>
          <w:lang w:bidi="fa-IR"/>
        </w:rPr>
        <w:t xml:space="preserve"> </w:t>
      </w:r>
      <w:r w:rsidR="009F383F">
        <w:rPr>
          <w:rFonts w:cs="B Nazanin" w:hint="cs"/>
          <w:color w:val="FF0000"/>
          <w:sz w:val="20"/>
          <w:szCs w:val="20"/>
          <w:rtl/>
          <w:lang w:bidi="fa-IR"/>
        </w:rPr>
        <w:t xml:space="preserve"> </w:t>
      </w:r>
      <w:r w:rsidR="00C2620C">
        <w:rPr>
          <w:rFonts w:cs="B Nazanin" w:hint="cs"/>
          <w:color w:val="FF0000"/>
          <w:sz w:val="20"/>
          <w:szCs w:val="20"/>
          <w:rtl/>
          <w:lang w:bidi="fa-IR"/>
        </w:rPr>
        <w:t xml:space="preserve">حتمیت </w:t>
      </w:r>
      <w:r w:rsidR="009F383F">
        <w:rPr>
          <w:rFonts w:cs="B Nazanin" w:hint="cs"/>
          <w:color w:val="FF0000"/>
          <w:sz w:val="20"/>
          <w:szCs w:val="20"/>
          <w:rtl/>
          <w:lang w:bidi="fa-IR"/>
        </w:rPr>
        <w:t xml:space="preserve"> </w:t>
      </w:r>
      <w:r w:rsidR="00104EF8" w:rsidRPr="00104EF8">
        <w:rPr>
          <w:rFonts w:cs="Traditional Arabic"/>
          <w:b/>
          <w:bCs/>
          <w:color w:val="000000"/>
          <w:sz w:val="20"/>
          <w:szCs w:val="20"/>
          <w:rtl/>
        </w:rPr>
        <w:t xml:space="preserve"> </w:t>
      </w:r>
      <w:r w:rsidR="00104EF8" w:rsidRPr="00104EF8">
        <w:rPr>
          <w:rFonts w:cs="Traditional Arabic" w:hint="eastAsia"/>
          <w:b/>
          <w:bCs/>
          <w:color w:val="000000"/>
          <w:sz w:val="20"/>
          <w:szCs w:val="20"/>
          <w:rtl/>
        </w:rPr>
        <w:t>يَوْمَ</w:t>
      </w:r>
      <w:r w:rsidR="00104EF8" w:rsidRPr="00104EF8">
        <w:rPr>
          <w:rFonts w:cs="Traditional Arabic"/>
          <w:b/>
          <w:bCs/>
          <w:color w:val="000000"/>
          <w:sz w:val="20"/>
          <w:szCs w:val="20"/>
          <w:rtl/>
        </w:rPr>
        <w:t xml:space="preserve"> يَخْرُجُونَ مِنَ الْأَجْدَاثِ سِرَاعًا كَأَنَّهُمْ إِلَى نُصُبٍ </w:t>
      </w:r>
      <w:r w:rsidR="00104EF8" w:rsidRPr="00104EF8">
        <w:rPr>
          <w:rFonts w:cs="Traditional Arabic" w:hint="eastAsia"/>
          <w:b/>
          <w:bCs/>
          <w:color w:val="000000"/>
          <w:sz w:val="20"/>
          <w:szCs w:val="20"/>
          <w:rtl/>
        </w:rPr>
        <w:t>يُوفِضُونَ</w:t>
      </w:r>
      <w:r w:rsidR="00104EF8" w:rsidRPr="00104EF8">
        <w:rPr>
          <w:rFonts w:cs="Traditional Arabic"/>
          <w:b/>
          <w:bCs/>
          <w:color w:val="000000"/>
          <w:sz w:val="20"/>
          <w:szCs w:val="20"/>
          <w:rtl/>
        </w:rPr>
        <w:t xml:space="preserve"> ﴿43﴾ </w:t>
      </w:r>
      <w:r w:rsidR="00104EF8" w:rsidRPr="00104EF8">
        <w:rPr>
          <w:rFonts w:cs="Traditional Arabic" w:hint="eastAsia"/>
          <w:b/>
          <w:bCs/>
          <w:color w:val="000000"/>
          <w:sz w:val="20"/>
          <w:szCs w:val="20"/>
          <w:rtl/>
        </w:rPr>
        <w:t>خَاشِعَةً</w:t>
      </w:r>
      <w:r w:rsidR="00104EF8" w:rsidRPr="00104EF8">
        <w:rPr>
          <w:rFonts w:cs="Traditional Arabic"/>
          <w:b/>
          <w:bCs/>
          <w:color w:val="000000"/>
          <w:sz w:val="20"/>
          <w:szCs w:val="20"/>
          <w:rtl/>
        </w:rPr>
        <w:t xml:space="preserve"> أَبْصَارُهُمْ </w:t>
      </w:r>
      <w:r w:rsidR="00104EF8" w:rsidRPr="00104EF8">
        <w:rPr>
          <w:rFonts w:cs="Traditional Arabic" w:hint="eastAsia"/>
          <w:b/>
          <w:bCs/>
          <w:color w:val="000000"/>
          <w:sz w:val="20"/>
          <w:szCs w:val="20"/>
          <w:rtl/>
        </w:rPr>
        <w:t>تَرْهَقُهُمْ</w:t>
      </w:r>
      <w:r w:rsidR="00104EF8" w:rsidRPr="00104EF8">
        <w:rPr>
          <w:rFonts w:cs="Traditional Arabic"/>
          <w:b/>
          <w:bCs/>
          <w:color w:val="000000"/>
          <w:sz w:val="20"/>
          <w:szCs w:val="20"/>
          <w:rtl/>
        </w:rPr>
        <w:t xml:space="preserve"> ذِلَّةٌ ذَلِكَ الْيَوْمُ الَّذِي كَانُوا يُوعَدُونَ ﴿44﴾</w:t>
      </w:r>
      <w:r w:rsidR="00CE279F" w:rsidRPr="00CE279F">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FF0FE5">
        <w:rPr>
          <w:rFonts w:hint="cs"/>
          <w:color w:val="FF0000"/>
          <w:sz w:val="20"/>
          <w:szCs w:val="20"/>
          <w:rtl/>
          <w:lang w:bidi="fa-IR"/>
        </w:rPr>
        <w:t xml:space="preserve"> - </w:t>
      </w:r>
      <w:r w:rsidR="00C2620C">
        <w:rPr>
          <w:rFonts w:cs="B Nazanin" w:hint="cs"/>
          <w:color w:val="FF0000"/>
          <w:sz w:val="20"/>
          <w:szCs w:val="20"/>
          <w:rtl/>
          <w:lang w:bidi="fa-IR"/>
        </w:rPr>
        <w:t xml:space="preserve">حتمیت </w:t>
      </w:r>
      <w:r w:rsidR="00CE279F" w:rsidRPr="00CE279F">
        <w:rPr>
          <w:rFonts w:cs="B Nazanin" w:hint="cs"/>
          <w:color w:val="FF0000"/>
          <w:sz w:val="20"/>
          <w:szCs w:val="20"/>
          <w:rtl/>
          <w:lang w:bidi="fa-IR"/>
        </w:rPr>
        <w:t xml:space="preserve"> </w:t>
      </w:r>
    </w:p>
    <w:p w:rsidR="00EC35AE" w:rsidRPr="00E10114" w:rsidRDefault="00EC35AE" w:rsidP="007277C3">
      <w:pPr>
        <w:widowControl w:val="0"/>
        <w:bidi/>
        <w:ind w:left="-249"/>
        <w:jc w:val="both"/>
        <w:rPr>
          <w:rFonts w:cs="Traditional Arabic"/>
          <w:b/>
          <w:bCs/>
          <w:color w:val="000000"/>
          <w:sz w:val="20"/>
          <w:szCs w:val="20"/>
          <w:rtl/>
        </w:rPr>
      </w:pPr>
      <w:r w:rsidRPr="00E10114">
        <w:rPr>
          <w:rFonts w:cs="B Nazanin"/>
          <w:b/>
          <w:bCs/>
          <w:color w:val="000000"/>
          <w:sz w:val="20"/>
          <w:szCs w:val="20"/>
          <w:rtl/>
        </w:rPr>
        <w:t>اين كفار چشان است كه پيش روي تو هستند و از تو چشم بر نمي دارند؟</w:t>
      </w:r>
      <w:r w:rsidRPr="00E10114">
        <w:rPr>
          <w:rFonts w:cs="B Nazanin" w:hint="cs"/>
          <w:b/>
          <w:bCs/>
          <w:color w:val="000000"/>
          <w:sz w:val="20"/>
          <w:szCs w:val="20"/>
          <w:rtl/>
        </w:rPr>
        <w:t xml:space="preserve"> (36) </w:t>
      </w:r>
      <w:r w:rsidRPr="00E10114">
        <w:rPr>
          <w:rFonts w:cs="B Nazanin"/>
          <w:b/>
          <w:bCs/>
          <w:color w:val="000000"/>
          <w:sz w:val="20"/>
          <w:szCs w:val="20"/>
          <w:rtl/>
        </w:rPr>
        <w:t>اما از چپ و راس</w:t>
      </w:r>
      <w:r w:rsidRPr="00E10114">
        <w:rPr>
          <w:rFonts w:cs="B Nazanin" w:hint="cs"/>
          <w:b/>
          <w:bCs/>
          <w:color w:val="000000"/>
          <w:sz w:val="20"/>
          <w:szCs w:val="20"/>
          <w:rtl/>
        </w:rPr>
        <w:t>ـ</w:t>
      </w:r>
      <w:r w:rsidRPr="00E10114">
        <w:rPr>
          <w:rFonts w:cs="B Nazanin"/>
          <w:b/>
          <w:bCs/>
          <w:color w:val="000000"/>
          <w:sz w:val="20"/>
          <w:szCs w:val="20"/>
          <w:rtl/>
        </w:rPr>
        <w:t>ت در ميروند؟</w:t>
      </w:r>
      <w:r w:rsidRPr="00E10114">
        <w:rPr>
          <w:rFonts w:cs="B Nazanin" w:hint="cs"/>
          <w:b/>
          <w:bCs/>
          <w:color w:val="000000"/>
          <w:sz w:val="20"/>
          <w:szCs w:val="20"/>
          <w:rtl/>
        </w:rPr>
        <w:t xml:space="preserve"> (37) </w:t>
      </w:r>
      <w:r w:rsidRPr="00E10114">
        <w:rPr>
          <w:rFonts w:cs="B Nazanin" w:hint="cs"/>
          <w:color w:val="000000"/>
          <w:sz w:val="20"/>
          <w:szCs w:val="20"/>
          <w:rtl/>
        </w:rPr>
        <w:t>{</w:t>
      </w:r>
      <w:r w:rsidRPr="00E10114">
        <w:rPr>
          <w:rFonts w:cs="B Nazanin"/>
          <w:color w:val="000000"/>
          <w:sz w:val="20"/>
          <w:szCs w:val="20"/>
          <w:rtl/>
        </w:rPr>
        <w:t>آيا تك تك آنها طمع دارند كه به بهشتي پر نعمت داخل شوند؟</w:t>
      </w:r>
      <w:r w:rsidRPr="00E10114">
        <w:rPr>
          <w:rFonts w:cs="B Nazanin" w:hint="cs"/>
          <w:color w:val="000000"/>
          <w:sz w:val="20"/>
          <w:szCs w:val="20"/>
          <w:rtl/>
        </w:rPr>
        <w:t xml:space="preserve"> (38) </w:t>
      </w:r>
      <w:r w:rsidRPr="00E10114">
        <w:rPr>
          <w:rFonts w:cs="B Nazanin"/>
          <w:color w:val="000000"/>
          <w:sz w:val="20"/>
          <w:szCs w:val="20"/>
          <w:rtl/>
        </w:rPr>
        <w:t>نه! البته خودمان آنها</w:t>
      </w:r>
      <w:r w:rsidRPr="00E10114">
        <w:rPr>
          <w:rFonts w:cs="B Nazanin" w:hint="cs"/>
          <w:color w:val="000000"/>
          <w:sz w:val="20"/>
          <w:szCs w:val="20"/>
          <w:rtl/>
        </w:rPr>
        <w:t xml:space="preserve"> را</w:t>
      </w:r>
      <w:r w:rsidRPr="00E10114">
        <w:rPr>
          <w:rFonts w:cs="B Nazanin"/>
          <w:color w:val="000000"/>
          <w:sz w:val="20"/>
          <w:szCs w:val="20"/>
          <w:rtl/>
        </w:rPr>
        <w:t xml:space="preserve"> از چيزي كه ميدانند آفريديم</w:t>
      </w:r>
      <w:r w:rsidRPr="00E10114">
        <w:rPr>
          <w:rFonts w:cs="B Nazanin" w:hint="cs"/>
          <w:color w:val="000000"/>
          <w:sz w:val="20"/>
          <w:szCs w:val="20"/>
          <w:rtl/>
        </w:rPr>
        <w:t xml:space="preserve"> (39) </w:t>
      </w:r>
      <w:r w:rsidRPr="00E10114">
        <w:rPr>
          <w:rFonts w:cs="B Nazanin"/>
          <w:color w:val="000000"/>
          <w:sz w:val="20"/>
          <w:szCs w:val="20"/>
          <w:rtl/>
        </w:rPr>
        <w:t>پس به پروردگار مشرق ها و مغرب ها قسم نمي خورم كه توانا هستيم</w:t>
      </w:r>
      <w:r w:rsidRPr="00E10114">
        <w:rPr>
          <w:rFonts w:cs="B Nazanin" w:hint="cs"/>
          <w:color w:val="000000"/>
          <w:sz w:val="20"/>
          <w:szCs w:val="20"/>
          <w:rtl/>
        </w:rPr>
        <w:t xml:space="preserve"> (40) </w:t>
      </w:r>
      <w:r w:rsidRPr="00E10114">
        <w:rPr>
          <w:rFonts w:cs="B Nazanin"/>
          <w:color w:val="000000"/>
          <w:sz w:val="20"/>
          <w:szCs w:val="20"/>
          <w:rtl/>
        </w:rPr>
        <w:t>كه بهتر از آنها را جايگزينشان كنيم و كسي از ما جلو نخواهد افتاد</w:t>
      </w:r>
      <w:r w:rsidRPr="00E10114">
        <w:rPr>
          <w:rFonts w:cs="B Nazanin" w:hint="cs"/>
          <w:color w:val="000000"/>
          <w:sz w:val="20"/>
          <w:szCs w:val="20"/>
          <w:rtl/>
        </w:rPr>
        <w:t xml:space="preserve"> }(41) </w:t>
      </w:r>
      <w:r w:rsidRPr="00E10114">
        <w:rPr>
          <w:rFonts w:cs="B Nazanin"/>
          <w:b/>
          <w:bCs/>
          <w:color w:val="000000"/>
          <w:sz w:val="20"/>
          <w:szCs w:val="20"/>
          <w:rtl/>
        </w:rPr>
        <w:t>پس آنها را بحال خودشان واگذار، كه به باطل فرو روند و بازي كنند تا اينكه به روز موعودشان برسند</w:t>
      </w:r>
      <w:r w:rsidRPr="00E10114">
        <w:rPr>
          <w:rFonts w:cs="B Nazanin" w:hint="cs"/>
          <w:b/>
          <w:bCs/>
          <w:color w:val="000000"/>
          <w:sz w:val="20"/>
          <w:szCs w:val="20"/>
          <w:rtl/>
        </w:rPr>
        <w:t xml:space="preserve"> (42)</w:t>
      </w:r>
      <w:r w:rsidR="007277C3">
        <w:rPr>
          <w:rFonts w:cs="B Nazanin" w:hint="cs"/>
          <w:b/>
          <w:bCs/>
          <w:color w:val="000000"/>
          <w:sz w:val="20"/>
          <w:szCs w:val="20"/>
          <w:rtl/>
        </w:rPr>
        <w:t xml:space="preserve"> </w:t>
      </w:r>
      <w:r w:rsidRPr="00E10114">
        <w:rPr>
          <w:rFonts w:cs="B Nazanin" w:hint="cs"/>
          <w:b/>
          <w:bCs/>
          <w:color w:val="000000"/>
          <w:sz w:val="20"/>
          <w:szCs w:val="20"/>
          <w:rtl/>
        </w:rPr>
        <w:t xml:space="preserve"> </w:t>
      </w:r>
      <w:r w:rsidRPr="00E10114">
        <w:rPr>
          <w:rFonts w:cs="B Nazanin" w:hint="cs"/>
          <w:color w:val="000000"/>
          <w:sz w:val="20"/>
          <w:szCs w:val="20"/>
          <w:rtl/>
        </w:rPr>
        <w:t>{</w:t>
      </w:r>
      <w:r w:rsidRPr="00E10114">
        <w:rPr>
          <w:rFonts w:cs="B Nazanin"/>
          <w:color w:val="000000"/>
          <w:sz w:val="20"/>
          <w:szCs w:val="20"/>
          <w:rtl/>
        </w:rPr>
        <w:t>روزي كه با سرعت از قبورشان خارج گشته و همه با سرعت روان شوند كه گوئي به سوي علامت نصب شده اي روانند</w:t>
      </w:r>
      <w:r w:rsidRPr="00E10114">
        <w:rPr>
          <w:rFonts w:cs="B Nazanin" w:hint="cs"/>
          <w:color w:val="000000"/>
          <w:sz w:val="20"/>
          <w:szCs w:val="20"/>
          <w:rtl/>
        </w:rPr>
        <w:t xml:space="preserve"> (43)</w:t>
      </w:r>
      <w:r w:rsidRPr="00E10114">
        <w:rPr>
          <w:rFonts w:cs="B Nazanin"/>
          <w:color w:val="000000"/>
          <w:sz w:val="20"/>
          <w:szCs w:val="20"/>
          <w:rtl/>
        </w:rPr>
        <w:t xml:space="preserve"> چشمهاشان فرو افتاده وسرافکندگي آنها را فرا گرفته. اين است روزي كه به آنان وعده داده شده</w:t>
      </w:r>
      <w:r w:rsidRPr="00E10114">
        <w:rPr>
          <w:rFonts w:cs="B Nazanin" w:hint="cs"/>
          <w:color w:val="000000"/>
          <w:sz w:val="20"/>
          <w:szCs w:val="20"/>
          <w:rtl/>
        </w:rPr>
        <w:t xml:space="preserve"> }(44)</w:t>
      </w:r>
      <w:r w:rsidR="00A772C8">
        <w:rPr>
          <w:rFonts w:cs="B Nazanin" w:hint="cs"/>
          <w:color w:val="000000"/>
          <w:sz w:val="20"/>
          <w:szCs w:val="20"/>
          <w:rtl/>
        </w:rPr>
        <w:t xml:space="preserve">            </w:t>
      </w:r>
      <w:hyperlink r:id="rId197" w:anchor="معارج5" w:history="1">
        <w:r w:rsidR="00A772C8" w:rsidRPr="003D5373">
          <w:rPr>
            <w:rStyle w:val="Hyperlink"/>
            <w:rFonts w:cs="B Nazanin" w:hint="cs"/>
            <w:b/>
            <w:bCs/>
            <w:sz w:val="20"/>
            <w:szCs w:val="20"/>
            <w:rtl/>
          </w:rPr>
          <w:t>اینجا کلیک کنید</w:t>
        </w:r>
      </w:hyperlink>
      <w:r w:rsidR="002E3A4B">
        <w:rPr>
          <w:rFonts w:cs="B Nazanin" w:hint="cs"/>
          <w:b/>
          <w:bCs/>
          <w:color w:val="000000"/>
          <w:sz w:val="20"/>
          <w:szCs w:val="20"/>
          <w:rtl/>
        </w:rPr>
        <w:t xml:space="preserve"> </w:t>
      </w:r>
    </w:p>
    <w:tbl>
      <w:tblPr>
        <w:tblStyle w:val="TableGrid"/>
        <w:tblpPr w:leftFromText="180" w:rightFromText="180" w:vertAnchor="text" w:horzAnchor="margin" w:tblpY="123"/>
        <w:bidiVisual/>
        <w:tblW w:w="5940" w:type="dxa"/>
        <w:tblInd w:w="-33" w:type="dxa"/>
        <w:tblLook w:val="04A0"/>
      </w:tblPr>
      <w:tblGrid>
        <w:gridCol w:w="5940"/>
      </w:tblGrid>
      <w:tr w:rsidR="00BA16BA" w:rsidTr="008F739A">
        <w:trPr>
          <w:trHeight w:val="350"/>
        </w:trPr>
        <w:tc>
          <w:tcPr>
            <w:tcW w:w="5940" w:type="dxa"/>
          </w:tcPr>
          <w:p w:rsidR="00BA16BA" w:rsidRPr="00AD4C75" w:rsidRDefault="00EC35AE" w:rsidP="00C82A37">
            <w:pPr>
              <w:widowControl w:val="0"/>
              <w:bidi/>
              <w:ind w:left="-249"/>
              <w:jc w:val="center"/>
              <w:rPr>
                <w:rFonts w:cs="B Nazanin"/>
                <w:b/>
                <w:bCs/>
                <w:color w:val="000000"/>
                <w:sz w:val="18"/>
                <w:szCs w:val="18"/>
                <w:u w:val="single"/>
                <w:rtl/>
                <w:lang w:bidi="fa-IR"/>
              </w:rPr>
            </w:pPr>
            <w:r w:rsidRPr="007F7182">
              <w:rPr>
                <w:rFonts w:cs="B Nazanin" w:hint="cs"/>
                <w:b/>
                <w:bCs/>
                <w:color w:val="000000"/>
                <w:sz w:val="18"/>
                <w:szCs w:val="18"/>
                <w:rtl/>
                <w:lang w:bidi="fa-IR"/>
              </w:rPr>
              <w:t>درب:</w:t>
            </w:r>
            <w:r w:rsidRPr="007F7182">
              <w:rPr>
                <w:rFonts w:cs="B Nazanin" w:hint="cs"/>
                <w:color w:val="000000"/>
                <w:sz w:val="18"/>
                <w:szCs w:val="18"/>
                <w:rtl/>
                <w:lang w:bidi="fa-IR"/>
              </w:rPr>
              <w:t xml:space="preserve"> مواظب باشيد چنين رفتارهائي از شما سر نزند و به عاقبتي مانند عاقبت آنان دچار نشويد .</w:t>
            </w:r>
          </w:p>
        </w:tc>
      </w:tr>
    </w:tbl>
    <w:p w:rsidR="00CB2A6F" w:rsidRDefault="00CB2A6F" w:rsidP="00CB2A6F">
      <w:pPr>
        <w:widowControl w:val="0"/>
        <w:bidi/>
        <w:ind w:left="-249"/>
        <w:jc w:val="center"/>
        <w:rPr>
          <w:rFonts w:cs="B Nazanin"/>
          <w:b/>
          <w:bCs/>
          <w:color w:val="000000"/>
          <w:sz w:val="20"/>
          <w:szCs w:val="20"/>
          <w:u w:val="single"/>
          <w:rtl/>
          <w:lang w:bidi="fa-IR"/>
        </w:rPr>
      </w:pPr>
    </w:p>
    <w:p w:rsidR="001A35BD" w:rsidRDefault="001A35BD" w:rsidP="00CB2A6F">
      <w:pPr>
        <w:widowControl w:val="0"/>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48</w:t>
      </w:r>
    </w:p>
    <w:p w:rsidR="000F382D" w:rsidRPr="00104EF8" w:rsidRDefault="000F382D" w:rsidP="00C82A37">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سوره ذاریات آیات1 تا 6</w:t>
      </w:r>
    </w:p>
    <w:p w:rsidR="00104EF8" w:rsidRPr="00104EF8" w:rsidRDefault="00104EF8" w:rsidP="00C82A37">
      <w:pPr>
        <w:widowControl w:val="0"/>
        <w:bidi/>
        <w:ind w:left="-249"/>
        <w:jc w:val="center"/>
        <w:rPr>
          <w:rFonts w:cs="Traditional Arabic"/>
          <w:b/>
          <w:bCs/>
          <w:color w:val="000000"/>
          <w:sz w:val="20"/>
          <w:szCs w:val="20"/>
        </w:rPr>
      </w:pPr>
      <w:r w:rsidRPr="00104EF8">
        <w:rPr>
          <w:rFonts w:cs="Traditional Arabic"/>
          <w:b/>
          <w:bCs/>
          <w:color w:val="000000"/>
          <w:sz w:val="20"/>
          <w:szCs w:val="20"/>
          <w:rtl/>
        </w:rPr>
        <w:t xml:space="preserve">﴿ </w:t>
      </w:r>
      <w:r w:rsidRPr="00104EF8">
        <w:rPr>
          <w:rFonts w:cs="Traditional Arabic" w:hint="eastAsia"/>
          <w:b/>
          <w:bCs/>
          <w:color w:val="000000"/>
          <w:sz w:val="20"/>
          <w:szCs w:val="20"/>
          <w:rtl/>
        </w:rPr>
        <w:t>بِسْمِ</w:t>
      </w:r>
      <w:r w:rsidRPr="00104EF8">
        <w:rPr>
          <w:rFonts w:cs="Traditional Arabic"/>
          <w:b/>
          <w:bCs/>
          <w:color w:val="000000"/>
          <w:sz w:val="20"/>
          <w:szCs w:val="20"/>
          <w:rtl/>
        </w:rPr>
        <w:t xml:space="preserve"> اللّهِ الرَّحْمَنِ الرَّحِيمِ ﴾</w:t>
      </w:r>
    </w:p>
    <w:p w:rsidR="004D5099" w:rsidRPr="004D5099" w:rsidRDefault="00104EF8" w:rsidP="008A1240">
      <w:pPr>
        <w:widowControl w:val="0"/>
        <w:bidi/>
        <w:ind w:left="-249"/>
        <w:rPr>
          <w:rFonts w:cs="B Nazanin"/>
          <w:color w:val="FF0000"/>
          <w:sz w:val="20"/>
          <w:szCs w:val="20"/>
          <w:rtl/>
          <w:lang w:bidi="fa-IR"/>
        </w:rPr>
      </w:pPr>
      <w:r w:rsidRPr="00104EF8">
        <w:rPr>
          <w:rFonts w:cs="Traditional Arabic" w:hint="eastAsia"/>
          <w:b/>
          <w:bCs/>
          <w:color w:val="000000"/>
          <w:sz w:val="20"/>
          <w:szCs w:val="20"/>
          <w:rtl/>
        </w:rPr>
        <w:t>وَالذَّارِيَاتِ</w:t>
      </w:r>
      <w:r w:rsidRPr="00104EF8">
        <w:rPr>
          <w:rFonts w:cs="Traditional Arabic"/>
          <w:b/>
          <w:bCs/>
          <w:color w:val="000000"/>
          <w:sz w:val="20"/>
          <w:szCs w:val="20"/>
          <w:rtl/>
        </w:rPr>
        <w:t xml:space="preserve"> ذَرْوًا ﴿1﴾ </w:t>
      </w:r>
      <w:r w:rsidRPr="00104EF8">
        <w:rPr>
          <w:rFonts w:cs="Traditional Arabic" w:hint="eastAsia"/>
          <w:b/>
          <w:bCs/>
          <w:color w:val="000000"/>
          <w:sz w:val="20"/>
          <w:szCs w:val="20"/>
          <w:rtl/>
        </w:rPr>
        <w:t>فَالْحَامِلَاتِ</w:t>
      </w:r>
      <w:r w:rsidRPr="00104EF8">
        <w:rPr>
          <w:rFonts w:cs="Traditional Arabic"/>
          <w:b/>
          <w:bCs/>
          <w:color w:val="000000"/>
          <w:sz w:val="20"/>
          <w:szCs w:val="20"/>
          <w:rtl/>
        </w:rPr>
        <w:t xml:space="preserve"> وِقْرًا ﴿2﴾ </w:t>
      </w:r>
      <w:r w:rsidRPr="00104EF8">
        <w:rPr>
          <w:rFonts w:cs="Traditional Arabic" w:hint="eastAsia"/>
          <w:b/>
          <w:bCs/>
          <w:color w:val="000000"/>
          <w:sz w:val="20"/>
          <w:szCs w:val="20"/>
          <w:rtl/>
        </w:rPr>
        <w:t>فَالْجَارِيَاتِ</w:t>
      </w:r>
      <w:r w:rsidRPr="00104EF8">
        <w:rPr>
          <w:rFonts w:cs="Traditional Arabic"/>
          <w:b/>
          <w:bCs/>
          <w:color w:val="000000"/>
          <w:sz w:val="20"/>
          <w:szCs w:val="20"/>
          <w:rtl/>
        </w:rPr>
        <w:t xml:space="preserve"> يُسْرًا ﴿3﴾ </w:t>
      </w:r>
      <w:r w:rsidRPr="00104EF8">
        <w:rPr>
          <w:rFonts w:cs="Traditional Arabic" w:hint="eastAsia"/>
          <w:b/>
          <w:bCs/>
          <w:color w:val="000000"/>
          <w:sz w:val="20"/>
          <w:szCs w:val="20"/>
          <w:rtl/>
        </w:rPr>
        <w:t>فَالْمُقَسِّمَاتِ</w:t>
      </w:r>
      <w:r w:rsidRPr="00104EF8">
        <w:rPr>
          <w:rFonts w:cs="Traditional Arabic"/>
          <w:b/>
          <w:bCs/>
          <w:color w:val="000000"/>
          <w:sz w:val="20"/>
          <w:szCs w:val="20"/>
          <w:rtl/>
        </w:rPr>
        <w:t xml:space="preserve"> أَمْرًا ﴿4﴾ </w:t>
      </w:r>
      <w:r w:rsidR="00FB477D">
        <w:rPr>
          <w:rFonts w:cs="B Nazanin" w:hint="cs"/>
          <w:color w:val="FF0000"/>
          <w:sz w:val="20"/>
          <w:szCs w:val="20"/>
          <w:rtl/>
          <w:lang w:bidi="fa-IR"/>
        </w:rPr>
        <w:t xml:space="preserve"> ماوراء</w:t>
      </w:r>
      <w:r w:rsidR="004D5099">
        <w:rPr>
          <w:rFonts w:cs="B Nazanin" w:hint="cs"/>
          <w:color w:val="FF0000"/>
          <w:sz w:val="20"/>
          <w:szCs w:val="20"/>
          <w:rtl/>
          <w:lang w:bidi="fa-IR"/>
        </w:rPr>
        <w:t xml:space="preserve"> </w:t>
      </w:r>
      <w:r w:rsidRPr="00104EF8">
        <w:rPr>
          <w:rFonts w:cs="Traditional Arabic" w:hint="eastAsia"/>
          <w:b/>
          <w:bCs/>
          <w:color w:val="000000"/>
          <w:sz w:val="20"/>
          <w:szCs w:val="20"/>
          <w:rtl/>
        </w:rPr>
        <w:t>إِنَّمَا</w:t>
      </w:r>
      <w:r w:rsidRPr="00104EF8">
        <w:rPr>
          <w:rFonts w:cs="Traditional Arabic"/>
          <w:b/>
          <w:bCs/>
          <w:color w:val="000000"/>
          <w:sz w:val="20"/>
          <w:szCs w:val="20"/>
          <w:rtl/>
        </w:rPr>
        <w:t xml:space="preserve"> تُوعَدُونَ لَصَادِقٌ ﴿5﴾ </w:t>
      </w:r>
      <w:r w:rsidRPr="00104EF8">
        <w:rPr>
          <w:rFonts w:cs="Traditional Arabic" w:hint="eastAsia"/>
          <w:b/>
          <w:bCs/>
          <w:color w:val="000000"/>
          <w:sz w:val="20"/>
          <w:szCs w:val="20"/>
          <w:rtl/>
        </w:rPr>
        <w:t>وَإِنَّ</w:t>
      </w:r>
      <w:r w:rsidRPr="00104EF8">
        <w:rPr>
          <w:rFonts w:cs="Traditional Arabic"/>
          <w:b/>
          <w:bCs/>
          <w:color w:val="000000"/>
          <w:sz w:val="20"/>
          <w:szCs w:val="20"/>
          <w:rtl/>
        </w:rPr>
        <w:t xml:space="preserve"> الدِّينَ لَوَاقِعٌ ﴿6﴾</w:t>
      </w:r>
      <w:r w:rsidR="004D5099" w:rsidRPr="004D5099">
        <w:rPr>
          <w:rFonts w:cs="B Nazanin" w:hint="cs"/>
          <w:color w:val="FF0000"/>
          <w:sz w:val="20"/>
          <w:szCs w:val="20"/>
          <w:rtl/>
          <w:lang w:bidi="fa-IR"/>
        </w:rPr>
        <w:t xml:space="preserve"> </w:t>
      </w:r>
      <w:r w:rsidR="00C2620C">
        <w:rPr>
          <w:rFonts w:cs="B Nazanin" w:hint="cs"/>
          <w:color w:val="FF0000"/>
          <w:sz w:val="20"/>
          <w:szCs w:val="20"/>
          <w:rtl/>
          <w:lang w:bidi="fa-IR"/>
        </w:rPr>
        <w:t xml:space="preserve">حتمیت </w:t>
      </w:r>
      <w:r w:rsidR="004D5099" w:rsidRPr="004D5099">
        <w:rPr>
          <w:rFonts w:cs="B Nazanin" w:hint="cs"/>
          <w:color w:val="FF0000"/>
          <w:sz w:val="20"/>
          <w:szCs w:val="20"/>
          <w:rtl/>
          <w:lang w:bidi="fa-IR"/>
        </w:rPr>
        <w:t xml:space="preserve"> </w:t>
      </w:r>
    </w:p>
    <w:p w:rsidR="00CA56B9" w:rsidRPr="004C36A4" w:rsidRDefault="00CA56B9" w:rsidP="00C82A37">
      <w:pPr>
        <w:widowControl w:val="0"/>
        <w:bidi/>
        <w:ind w:left="-249"/>
        <w:jc w:val="center"/>
        <w:rPr>
          <w:rFonts w:cs="B Nazanin"/>
          <w:b/>
          <w:bCs/>
          <w:color w:val="000000"/>
          <w:sz w:val="20"/>
          <w:szCs w:val="20"/>
          <w:rtl/>
        </w:rPr>
      </w:pPr>
      <w:r w:rsidRPr="004C36A4">
        <w:rPr>
          <w:rFonts w:cs="B Nazanin"/>
          <w:b/>
          <w:bCs/>
          <w:color w:val="000000"/>
          <w:sz w:val="20"/>
          <w:szCs w:val="20"/>
          <w:rtl/>
        </w:rPr>
        <w:t>بسم الله الرحمن الرحيم</w:t>
      </w:r>
    </w:p>
    <w:p w:rsidR="00CA56B9" w:rsidRDefault="00CA56B9" w:rsidP="002E0643">
      <w:pPr>
        <w:widowControl w:val="0"/>
        <w:bidi/>
        <w:ind w:left="-249"/>
        <w:jc w:val="both"/>
        <w:rPr>
          <w:rFonts w:cs="Traditional Arabic"/>
          <w:b/>
          <w:bCs/>
          <w:color w:val="000000"/>
          <w:sz w:val="20"/>
          <w:szCs w:val="20"/>
          <w:rtl/>
        </w:rPr>
      </w:pPr>
      <w:r w:rsidRPr="00CA56B9">
        <w:rPr>
          <w:rFonts w:cs="B Nazanin"/>
          <w:b/>
          <w:bCs/>
          <w:color w:val="000000"/>
          <w:sz w:val="20"/>
          <w:szCs w:val="20"/>
          <w:rtl/>
        </w:rPr>
        <w:t xml:space="preserve">قسم به </w:t>
      </w:r>
      <w:r w:rsidRPr="00CA56B9">
        <w:rPr>
          <w:rFonts w:cs="B Nazanin" w:hint="cs"/>
          <w:b/>
          <w:bCs/>
          <w:color w:val="000000"/>
          <w:sz w:val="20"/>
          <w:szCs w:val="20"/>
          <w:rtl/>
        </w:rPr>
        <w:t xml:space="preserve">پخش کنندگان </w:t>
      </w:r>
      <w:r w:rsidRPr="00CA56B9">
        <w:rPr>
          <w:rFonts w:cs="B Nazanin"/>
          <w:b/>
          <w:bCs/>
          <w:color w:val="000000"/>
          <w:sz w:val="20"/>
          <w:szCs w:val="20"/>
          <w:rtl/>
        </w:rPr>
        <w:t>كه بخوبي مي پراكنند</w:t>
      </w:r>
      <w:r w:rsidRPr="00CA56B9">
        <w:rPr>
          <w:rFonts w:cs="B Nazanin" w:hint="cs"/>
          <w:b/>
          <w:bCs/>
          <w:color w:val="000000"/>
          <w:sz w:val="20"/>
          <w:szCs w:val="20"/>
          <w:rtl/>
        </w:rPr>
        <w:t xml:space="preserve"> </w:t>
      </w:r>
      <w:r w:rsidRPr="00CA56B9">
        <w:rPr>
          <w:rFonts w:cs="B Nazanin" w:hint="cs"/>
          <w:b/>
          <w:bCs/>
          <w:color w:val="000000"/>
          <w:sz w:val="20"/>
          <w:szCs w:val="20"/>
          <w:rtl/>
          <w:lang w:bidi="fa-IR"/>
        </w:rPr>
        <w:t xml:space="preserve">(1) </w:t>
      </w:r>
      <w:r w:rsidRPr="00CA56B9">
        <w:rPr>
          <w:rFonts w:cs="B Nazanin" w:hint="cs"/>
          <w:color w:val="000000"/>
          <w:sz w:val="20"/>
          <w:szCs w:val="20"/>
          <w:rtl/>
        </w:rPr>
        <w:t>{</w:t>
      </w:r>
      <w:r w:rsidRPr="00CA56B9">
        <w:rPr>
          <w:rFonts w:cs="B Nazanin"/>
          <w:color w:val="000000"/>
          <w:sz w:val="20"/>
          <w:szCs w:val="20"/>
          <w:rtl/>
        </w:rPr>
        <w:t>پس قسم به حمل کنندگان، كه بخوبي ميبرند</w:t>
      </w:r>
      <w:r w:rsidRPr="00CA56B9">
        <w:rPr>
          <w:rFonts w:cs="B Nazanin" w:hint="cs"/>
          <w:color w:val="000000"/>
          <w:sz w:val="20"/>
          <w:szCs w:val="20"/>
          <w:rtl/>
        </w:rPr>
        <w:t>} (2)</w:t>
      </w:r>
      <w:r w:rsidRPr="00CA56B9">
        <w:rPr>
          <w:rFonts w:cs="B Nazanin"/>
          <w:color w:val="000000"/>
          <w:sz w:val="20"/>
          <w:szCs w:val="20"/>
          <w:rtl/>
        </w:rPr>
        <w:t xml:space="preserve"> </w:t>
      </w:r>
      <w:r w:rsidRPr="00CA56B9">
        <w:rPr>
          <w:rFonts w:cs="B Nazanin" w:hint="cs"/>
          <w:color w:val="000000"/>
          <w:sz w:val="20"/>
          <w:szCs w:val="20"/>
          <w:rtl/>
        </w:rPr>
        <w:t>{{</w:t>
      </w:r>
      <w:r w:rsidRPr="00CA56B9">
        <w:rPr>
          <w:rFonts w:cs="B Nazanin"/>
          <w:color w:val="000000"/>
          <w:sz w:val="20"/>
          <w:szCs w:val="20"/>
          <w:rtl/>
        </w:rPr>
        <w:t>پس قسم به روندگان، كه به آساني مي روند</w:t>
      </w:r>
      <w:r w:rsidRPr="00CA56B9">
        <w:rPr>
          <w:rFonts w:cs="B Nazanin" w:hint="cs"/>
          <w:color w:val="000000"/>
          <w:sz w:val="20"/>
          <w:szCs w:val="20"/>
          <w:rtl/>
        </w:rPr>
        <w:t>}} (3) {{{</w:t>
      </w:r>
      <w:r w:rsidRPr="00CA56B9">
        <w:rPr>
          <w:rFonts w:cs="B Nazanin"/>
          <w:color w:val="000000"/>
          <w:sz w:val="20"/>
          <w:szCs w:val="20"/>
          <w:rtl/>
        </w:rPr>
        <w:t>پس قسم به تقسيم کنندگان آن كار بزرگ</w:t>
      </w:r>
      <w:r w:rsidRPr="00CA56B9">
        <w:rPr>
          <w:rFonts w:cs="B Nazanin" w:hint="cs"/>
          <w:color w:val="000000"/>
          <w:sz w:val="20"/>
          <w:szCs w:val="20"/>
          <w:rtl/>
        </w:rPr>
        <w:t xml:space="preserve"> }}}(4) </w:t>
      </w:r>
      <w:r w:rsidRPr="00CA56B9">
        <w:rPr>
          <w:rFonts w:cs="B Nazanin"/>
          <w:b/>
          <w:bCs/>
          <w:color w:val="000000"/>
          <w:sz w:val="20"/>
          <w:szCs w:val="20"/>
          <w:rtl/>
        </w:rPr>
        <w:t>جز اين نيست آنچه که به شما وعده داده شده حتما درست است</w:t>
      </w:r>
      <w:r w:rsidRPr="00CA56B9">
        <w:rPr>
          <w:rFonts w:cs="B Nazanin" w:hint="cs"/>
          <w:b/>
          <w:bCs/>
          <w:color w:val="000000"/>
          <w:sz w:val="20"/>
          <w:szCs w:val="20"/>
          <w:rtl/>
        </w:rPr>
        <w:t xml:space="preserve"> (5) </w:t>
      </w:r>
      <w:r w:rsidRPr="00CA56B9">
        <w:rPr>
          <w:rFonts w:cs="B Nazanin" w:hint="cs"/>
          <w:color w:val="000000"/>
          <w:sz w:val="20"/>
          <w:szCs w:val="20"/>
          <w:rtl/>
        </w:rPr>
        <w:t xml:space="preserve"> {</w:t>
      </w:r>
      <w:r w:rsidRPr="00CA56B9">
        <w:rPr>
          <w:rFonts w:cs="B Nazanin"/>
          <w:color w:val="000000"/>
          <w:sz w:val="20"/>
          <w:szCs w:val="20"/>
          <w:rtl/>
        </w:rPr>
        <w:t>و البته روز قيامت حتمأ واقع خواهد شد</w:t>
      </w:r>
      <w:r w:rsidRPr="00CA56B9">
        <w:rPr>
          <w:rFonts w:cs="B Nazanin" w:hint="cs"/>
          <w:color w:val="000000"/>
          <w:sz w:val="20"/>
          <w:szCs w:val="20"/>
          <w:rtl/>
        </w:rPr>
        <w:t>} (6)</w:t>
      </w:r>
      <w:r w:rsidR="000F31F5">
        <w:rPr>
          <w:rFonts w:cs="B Nazanin" w:hint="cs"/>
          <w:color w:val="000000"/>
          <w:sz w:val="20"/>
          <w:szCs w:val="20"/>
          <w:rtl/>
        </w:rPr>
        <w:t xml:space="preserve">     </w:t>
      </w:r>
      <w:hyperlink r:id="rId198" w:anchor="ذاریات" w:history="1">
        <w:r w:rsidR="000F31F5" w:rsidRPr="001E2A6E">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BA16BA" w:rsidTr="008F739A">
        <w:trPr>
          <w:trHeight w:val="350"/>
        </w:trPr>
        <w:tc>
          <w:tcPr>
            <w:tcW w:w="5940" w:type="dxa"/>
          </w:tcPr>
          <w:p w:rsidR="00E22986" w:rsidRDefault="008F739A" w:rsidP="00C82A37">
            <w:pPr>
              <w:widowControl w:val="0"/>
              <w:tabs>
                <w:tab w:val="center" w:pos="4320"/>
                <w:tab w:val="right" w:pos="8640"/>
              </w:tabs>
              <w:bidi/>
              <w:ind w:left="-249"/>
              <w:jc w:val="center"/>
              <w:rPr>
                <w:rFonts w:cs="B Nazanin"/>
                <w:color w:val="000000"/>
                <w:sz w:val="18"/>
                <w:szCs w:val="18"/>
                <w:rtl/>
                <w:lang w:bidi="fa-IR"/>
              </w:rPr>
            </w:pPr>
            <w:r w:rsidRPr="00CA3B0B">
              <w:rPr>
                <w:rFonts w:cs="B Nazanin" w:hint="cs"/>
                <w:b/>
                <w:bCs/>
                <w:color w:val="000000"/>
                <w:sz w:val="18"/>
                <w:szCs w:val="18"/>
                <w:rtl/>
                <w:lang w:bidi="fa-IR"/>
              </w:rPr>
              <w:t>درس:</w:t>
            </w:r>
            <w:r w:rsidRPr="00CA3B0B">
              <w:rPr>
                <w:rFonts w:cs="B Nazanin" w:hint="cs"/>
                <w:color w:val="000000"/>
                <w:sz w:val="18"/>
                <w:szCs w:val="18"/>
                <w:rtl/>
                <w:lang w:bidi="fa-IR"/>
              </w:rPr>
              <w:t xml:space="preserve"> کفار اعم از گذشتگان و معاصر در اثر غلطي فکر به تکذيب حقايق مي پردازند و به نتايج آن نيز </w:t>
            </w:r>
          </w:p>
          <w:p w:rsidR="008F739A" w:rsidRPr="00CA3B0B" w:rsidRDefault="008F739A" w:rsidP="00C82A37">
            <w:pPr>
              <w:widowControl w:val="0"/>
              <w:tabs>
                <w:tab w:val="center" w:pos="4320"/>
                <w:tab w:val="right" w:pos="8640"/>
              </w:tabs>
              <w:bidi/>
              <w:ind w:left="-249"/>
              <w:jc w:val="center"/>
              <w:rPr>
                <w:rFonts w:cs="B Nazanin"/>
                <w:color w:val="000000"/>
                <w:sz w:val="18"/>
                <w:szCs w:val="18"/>
                <w:rtl/>
                <w:lang w:bidi="fa-IR"/>
              </w:rPr>
            </w:pPr>
            <w:r w:rsidRPr="00CA3B0B">
              <w:rPr>
                <w:rFonts w:cs="B Nazanin" w:hint="cs"/>
                <w:color w:val="000000"/>
                <w:sz w:val="18"/>
                <w:szCs w:val="18"/>
                <w:rtl/>
                <w:lang w:bidi="fa-IR"/>
              </w:rPr>
              <w:t>دچارند.</w:t>
            </w:r>
          </w:p>
          <w:p w:rsidR="00CA56B9" w:rsidRDefault="00CA56B9" w:rsidP="00C82A37">
            <w:pPr>
              <w:widowControl w:val="0"/>
              <w:bidi/>
              <w:ind w:left="-249"/>
              <w:jc w:val="center"/>
              <w:rPr>
                <w:rFonts w:cs="B Nazanin"/>
                <w:color w:val="000000"/>
                <w:sz w:val="18"/>
                <w:szCs w:val="18"/>
                <w:rtl/>
                <w:lang w:bidi="fa-IR"/>
              </w:rPr>
            </w:pPr>
            <w:r>
              <w:rPr>
                <w:rFonts w:cs="B Nazanin" w:hint="cs"/>
                <w:b/>
                <w:bCs/>
                <w:color w:val="000000"/>
                <w:sz w:val="18"/>
                <w:szCs w:val="18"/>
                <w:rtl/>
                <w:lang w:bidi="fa-IR"/>
              </w:rPr>
              <w:t xml:space="preserve"> </w:t>
            </w:r>
            <w:r w:rsidR="008F739A" w:rsidRPr="00CA3B0B">
              <w:rPr>
                <w:rFonts w:cs="B Nazanin" w:hint="cs"/>
                <w:b/>
                <w:bCs/>
                <w:color w:val="000000"/>
                <w:sz w:val="18"/>
                <w:szCs w:val="18"/>
                <w:rtl/>
                <w:lang w:bidi="fa-IR"/>
              </w:rPr>
              <w:t>درب:</w:t>
            </w:r>
            <w:r w:rsidR="008F739A" w:rsidRPr="00CA3B0B">
              <w:rPr>
                <w:rFonts w:cs="B Nazanin" w:hint="cs"/>
                <w:color w:val="000000"/>
                <w:sz w:val="18"/>
                <w:szCs w:val="18"/>
                <w:rtl/>
                <w:lang w:bidi="fa-IR"/>
              </w:rPr>
              <w:t xml:space="preserve"> قيامت يکي از مصاديق بارز حق است و موارد قسم ها ، اشاره کننده به عناصريست که به طور </w:t>
            </w:r>
          </w:p>
          <w:p w:rsidR="00BA16BA" w:rsidRPr="00AD4C75" w:rsidRDefault="008F739A" w:rsidP="00C82A37">
            <w:pPr>
              <w:widowControl w:val="0"/>
              <w:bidi/>
              <w:ind w:left="-249"/>
              <w:jc w:val="center"/>
              <w:rPr>
                <w:rFonts w:cs="B Nazanin"/>
                <w:b/>
                <w:bCs/>
                <w:color w:val="000000"/>
                <w:sz w:val="18"/>
                <w:szCs w:val="18"/>
                <w:u w:val="single"/>
                <w:rtl/>
                <w:lang w:bidi="fa-IR"/>
              </w:rPr>
            </w:pPr>
            <w:r w:rsidRPr="00CA3B0B">
              <w:rPr>
                <w:rFonts w:cs="B Nazanin" w:hint="cs"/>
                <w:color w:val="000000"/>
                <w:sz w:val="18"/>
                <w:szCs w:val="18"/>
                <w:rtl/>
                <w:lang w:bidi="fa-IR"/>
              </w:rPr>
              <w:t>سمبليک وقوع آن را به ذهن نزديک مي کند.</w:t>
            </w:r>
          </w:p>
        </w:tc>
      </w:tr>
    </w:tbl>
    <w:p w:rsidR="004D5099" w:rsidRDefault="004D5099" w:rsidP="00C82A37">
      <w:pPr>
        <w:widowControl w:val="0"/>
        <w:bidi/>
        <w:ind w:left="-249"/>
        <w:jc w:val="center"/>
        <w:rPr>
          <w:rFonts w:cs="B Nazanin"/>
          <w:b/>
          <w:bCs/>
          <w:color w:val="000000"/>
          <w:sz w:val="20"/>
          <w:szCs w:val="20"/>
          <w:u w:val="single"/>
          <w:rtl/>
          <w:lang w:bidi="fa-IR"/>
        </w:rPr>
      </w:pPr>
    </w:p>
    <w:p w:rsidR="000F382D" w:rsidRPr="00104EF8" w:rsidRDefault="000F382D" w:rsidP="004D5099">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ذاریات</w:t>
      </w:r>
      <w:r w:rsidR="000F31F5">
        <w:rPr>
          <w:rFonts w:cs="B Nazanin" w:hint="cs"/>
          <w:b/>
          <w:bCs/>
          <w:color w:val="000000"/>
          <w:sz w:val="20"/>
          <w:szCs w:val="20"/>
          <w:u w:val="single"/>
          <w:rtl/>
          <w:lang w:bidi="fa-IR"/>
        </w:rPr>
        <w:t xml:space="preserve">2     </w:t>
      </w:r>
      <w:r w:rsidRPr="00931408">
        <w:rPr>
          <w:rFonts w:cs="B Nazanin" w:hint="cs"/>
          <w:b/>
          <w:bCs/>
          <w:color w:val="000000"/>
          <w:sz w:val="20"/>
          <w:szCs w:val="20"/>
          <w:u w:val="single"/>
          <w:rtl/>
          <w:lang w:bidi="fa-IR"/>
        </w:rPr>
        <w:t xml:space="preserve"> آیات 7 تا 9</w:t>
      </w:r>
    </w:p>
    <w:p w:rsidR="00E054AA" w:rsidRPr="00E054AA" w:rsidRDefault="00104EF8" w:rsidP="002E0643">
      <w:pPr>
        <w:widowControl w:val="0"/>
        <w:bidi/>
        <w:ind w:left="-249"/>
        <w:rPr>
          <w:rFonts w:cs="B Nazanin"/>
          <w:b/>
          <w:bCs/>
          <w:color w:val="FF0000"/>
          <w:sz w:val="20"/>
          <w:szCs w:val="20"/>
          <w:u w:val="single"/>
          <w:rtl/>
          <w:lang w:bidi="fa-IR"/>
        </w:rPr>
      </w:pPr>
      <w:r w:rsidRPr="00104EF8">
        <w:rPr>
          <w:rFonts w:cs="Traditional Arabic" w:hint="eastAsia"/>
          <w:b/>
          <w:bCs/>
          <w:color w:val="000000"/>
          <w:sz w:val="20"/>
          <w:szCs w:val="20"/>
          <w:rtl/>
        </w:rPr>
        <w:t>وَالسَّمَاء</w:t>
      </w:r>
      <w:r w:rsidRPr="00104EF8">
        <w:rPr>
          <w:rFonts w:cs="Traditional Arabic"/>
          <w:b/>
          <w:bCs/>
          <w:color w:val="000000"/>
          <w:sz w:val="20"/>
          <w:szCs w:val="20"/>
          <w:rtl/>
        </w:rPr>
        <w:t xml:space="preserve"> ذَاتِ الْحُبُكِ ﴿7﴾ </w:t>
      </w:r>
      <w:r w:rsidR="00FB477D">
        <w:rPr>
          <w:rFonts w:cs="B Nazanin" w:hint="cs"/>
          <w:color w:val="FF0000"/>
          <w:sz w:val="20"/>
          <w:szCs w:val="20"/>
          <w:rtl/>
          <w:lang w:bidi="fa-IR"/>
        </w:rPr>
        <w:t xml:space="preserve"> ماوراء</w:t>
      </w:r>
      <w:r w:rsidR="008A1240">
        <w:rPr>
          <w:rFonts w:cs="B Nazanin" w:hint="cs"/>
          <w:color w:val="FF0000"/>
          <w:sz w:val="20"/>
          <w:szCs w:val="20"/>
          <w:rtl/>
          <w:lang w:bidi="fa-IR"/>
        </w:rPr>
        <w:t xml:space="preserve"> </w:t>
      </w:r>
      <w:r w:rsidR="00E054AA" w:rsidRPr="00E054AA">
        <w:rPr>
          <w:rFonts w:cs="B Nazanin" w:hint="cs"/>
          <w:color w:val="FF0000"/>
          <w:sz w:val="20"/>
          <w:szCs w:val="20"/>
          <w:rtl/>
          <w:lang w:bidi="fa-IR"/>
        </w:rPr>
        <w:t>-</w:t>
      </w:r>
      <w:r w:rsidR="008A1240">
        <w:rPr>
          <w:rFonts w:cs="B Nazanin" w:hint="cs"/>
          <w:color w:val="FF0000"/>
          <w:sz w:val="20"/>
          <w:szCs w:val="20"/>
          <w:rtl/>
          <w:lang w:bidi="fa-IR"/>
        </w:rPr>
        <w:t xml:space="preserve"> </w:t>
      </w:r>
      <w:r w:rsidR="00E054AA" w:rsidRPr="00E054AA">
        <w:rPr>
          <w:rFonts w:cs="B Nazanin" w:hint="cs"/>
          <w:color w:val="FF0000"/>
          <w:sz w:val="20"/>
          <w:szCs w:val="20"/>
          <w:rtl/>
          <w:lang w:bidi="fa-IR"/>
        </w:rPr>
        <w:t xml:space="preserve"> </w:t>
      </w:r>
      <w:r w:rsidR="00A06ED7">
        <w:rPr>
          <w:rFonts w:cs="B Nazanin" w:hint="cs"/>
          <w:color w:val="FF0000"/>
          <w:sz w:val="20"/>
          <w:szCs w:val="20"/>
          <w:rtl/>
          <w:lang w:bidi="fa-IR"/>
        </w:rPr>
        <w:t xml:space="preserve">طبیعی </w:t>
      </w:r>
      <w:r w:rsidR="002E0643">
        <w:rPr>
          <w:rFonts w:cs="B Nazanin" w:hint="cs"/>
          <w:color w:val="FF0000"/>
          <w:sz w:val="20"/>
          <w:szCs w:val="20"/>
          <w:rtl/>
          <w:lang w:bidi="fa-IR"/>
        </w:rPr>
        <w:t xml:space="preserve"> </w:t>
      </w:r>
      <w:r w:rsidRPr="00104EF8">
        <w:rPr>
          <w:rFonts w:cs="Traditional Arabic" w:hint="eastAsia"/>
          <w:b/>
          <w:bCs/>
          <w:color w:val="000000"/>
          <w:sz w:val="20"/>
          <w:szCs w:val="20"/>
          <w:rtl/>
        </w:rPr>
        <w:t>إِنَّكُمْ</w:t>
      </w:r>
      <w:r w:rsidRPr="00104EF8">
        <w:rPr>
          <w:rFonts w:cs="Traditional Arabic"/>
          <w:b/>
          <w:bCs/>
          <w:color w:val="000000"/>
          <w:sz w:val="20"/>
          <w:szCs w:val="20"/>
          <w:rtl/>
        </w:rPr>
        <w:t xml:space="preserve"> لَفِي قَوْلٍ مُّخْتَلِفٍ ﴿8﴾ </w:t>
      </w:r>
      <w:r w:rsidRPr="00104EF8">
        <w:rPr>
          <w:rFonts w:cs="Traditional Arabic" w:hint="eastAsia"/>
          <w:b/>
          <w:bCs/>
          <w:color w:val="000000"/>
          <w:sz w:val="20"/>
          <w:szCs w:val="20"/>
          <w:rtl/>
        </w:rPr>
        <w:t>يُؤْفَكُ</w:t>
      </w:r>
      <w:r w:rsidRPr="00104EF8">
        <w:rPr>
          <w:rFonts w:cs="Traditional Arabic"/>
          <w:b/>
          <w:bCs/>
          <w:color w:val="000000"/>
          <w:sz w:val="20"/>
          <w:szCs w:val="20"/>
          <w:rtl/>
        </w:rPr>
        <w:t xml:space="preserve"> عَنْهُ مَنْ أُفِكَ ﴿9﴾</w:t>
      </w:r>
      <w:r w:rsidR="00E054AA" w:rsidRPr="00E054AA">
        <w:rPr>
          <w:rFonts w:cs="B Nazanin" w:hint="cs"/>
          <w:color w:val="FF0000"/>
          <w:sz w:val="20"/>
          <w:szCs w:val="20"/>
          <w:rtl/>
          <w:lang w:bidi="fa-IR"/>
        </w:rPr>
        <w:t xml:space="preserve"> انسان</w:t>
      </w:r>
      <w:r w:rsidR="00C0438A">
        <w:rPr>
          <w:rFonts w:cs="B Nazanin" w:hint="cs"/>
          <w:color w:val="FF0000"/>
          <w:sz w:val="20"/>
          <w:szCs w:val="20"/>
          <w:rtl/>
          <w:lang w:bidi="fa-IR"/>
        </w:rPr>
        <w:t>ی</w:t>
      </w:r>
      <w:r w:rsidR="00E054AA" w:rsidRPr="00E054AA">
        <w:rPr>
          <w:rFonts w:cs="B Nazanin" w:hint="cs"/>
          <w:color w:val="FF0000"/>
          <w:sz w:val="20"/>
          <w:szCs w:val="20"/>
          <w:rtl/>
          <w:lang w:bidi="fa-IR"/>
        </w:rPr>
        <w:t xml:space="preserve"> </w:t>
      </w:r>
    </w:p>
    <w:p w:rsidR="00D900D4" w:rsidRDefault="00D900D4" w:rsidP="00C82A37">
      <w:pPr>
        <w:widowControl w:val="0"/>
        <w:bidi/>
        <w:ind w:left="-249"/>
        <w:rPr>
          <w:rFonts w:cs="Traditional Arabic"/>
          <w:b/>
          <w:bCs/>
          <w:color w:val="000000"/>
          <w:sz w:val="20"/>
          <w:szCs w:val="20"/>
          <w:rtl/>
        </w:rPr>
      </w:pPr>
      <w:r w:rsidRPr="00D900D4">
        <w:rPr>
          <w:rFonts w:cs="B Nazanin"/>
          <w:b/>
          <w:bCs/>
          <w:color w:val="000000"/>
          <w:sz w:val="20"/>
          <w:szCs w:val="20"/>
          <w:rtl/>
        </w:rPr>
        <w:t>قسم به آسمان</w:t>
      </w:r>
      <w:r w:rsidRPr="00D900D4">
        <w:rPr>
          <w:rFonts w:cs="B Nazanin" w:hint="cs"/>
          <w:b/>
          <w:bCs/>
          <w:color w:val="000000"/>
          <w:sz w:val="20"/>
          <w:szCs w:val="20"/>
          <w:rtl/>
        </w:rPr>
        <w:t>ِ</w:t>
      </w:r>
      <w:r w:rsidRPr="00D900D4">
        <w:rPr>
          <w:rFonts w:cs="B Nazanin"/>
          <w:b/>
          <w:bCs/>
          <w:color w:val="000000"/>
          <w:sz w:val="20"/>
          <w:szCs w:val="20"/>
          <w:rtl/>
        </w:rPr>
        <w:t xml:space="preserve"> داراي راه هاي مختلف</w:t>
      </w:r>
      <w:r w:rsidRPr="00D900D4">
        <w:rPr>
          <w:rFonts w:cs="B Nazanin" w:hint="cs"/>
          <w:b/>
          <w:bCs/>
          <w:color w:val="000000"/>
          <w:sz w:val="20"/>
          <w:szCs w:val="20"/>
          <w:rtl/>
        </w:rPr>
        <w:t xml:space="preserve"> (7) </w:t>
      </w:r>
      <w:r w:rsidRPr="00D900D4">
        <w:rPr>
          <w:rFonts w:cs="B Nazanin"/>
          <w:b/>
          <w:bCs/>
          <w:color w:val="000000"/>
          <w:sz w:val="20"/>
          <w:szCs w:val="20"/>
          <w:rtl/>
        </w:rPr>
        <w:t>که شما البته عقايد مختلف داريد</w:t>
      </w:r>
      <w:r w:rsidRPr="00D900D4">
        <w:rPr>
          <w:rFonts w:cs="B Nazanin" w:hint="cs"/>
          <w:b/>
          <w:bCs/>
          <w:color w:val="000000"/>
          <w:sz w:val="20"/>
          <w:szCs w:val="20"/>
          <w:rtl/>
        </w:rPr>
        <w:t xml:space="preserve"> (8) </w:t>
      </w:r>
      <w:r w:rsidRPr="00D900D4">
        <w:rPr>
          <w:rFonts w:cs="B Nazanin" w:hint="cs"/>
          <w:color w:val="000000"/>
          <w:sz w:val="20"/>
          <w:szCs w:val="20"/>
          <w:rtl/>
        </w:rPr>
        <w:t>{</w:t>
      </w:r>
      <w:r w:rsidRPr="00D900D4">
        <w:rPr>
          <w:rFonts w:cs="B Nazanin"/>
          <w:color w:val="000000"/>
          <w:sz w:val="20"/>
          <w:szCs w:val="20"/>
          <w:rtl/>
        </w:rPr>
        <w:t>کسي که ازراه</w:t>
      </w:r>
      <w:r w:rsidRPr="00D900D4">
        <w:rPr>
          <w:rFonts w:cs="B Nazanin" w:hint="cs"/>
          <w:color w:val="000000"/>
          <w:sz w:val="20"/>
          <w:szCs w:val="20"/>
          <w:rtl/>
        </w:rPr>
        <w:t xml:space="preserve"> (صحیح)</w:t>
      </w:r>
      <w:r w:rsidRPr="00D900D4">
        <w:rPr>
          <w:rFonts w:cs="B Nazanin"/>
          <w:color w:val="000000"/>
          <w:sz w:val="20"/>
          <w:szCs w:val="20"/>
          <w:rtl/>
        </w:rPr>
        <w:t xml:space="preserve"> بدر شده از آن</w:t>
      </w:r>
      <w:r w:rsidRPr="00D900D4">
        <w:rPr>
          <w:rFonts w:cs="B Nazanin" w:hint="cs"/>
          <w:color w:val="000000"/>
          <w:sz w:val="20"/>
          <w:szCs w:val="20"/>
          <w:rtl/>
        </w:rPr>
        <w:t xml:space="preserve"> (طریق)</w:t>
      </w:r>
      <w:r w:rsidRPr="00D900D4">
        <w:rPr>
          <w:rFonts w:cs="B Nazanin"/>
          <w:color w:val="000000"/>
          <w:sz w:val="20"/>
          <w:szCs w:val="20"/>
          <w:rtl/>
        </w:rPr>
        <w:t xml:space="preserve"> بدر ميشود</w:t>
      </w:r>
      <w:r w:rsidRPr="00D900D4">
        <w:rPr>
          <w:rFonts w:cs="B Nazanin" w:hint="cs"/>
          <w:color w:val="000000"/>
          <w:sz w:val="20"/>
          <w:szCs w:val="20"/>
          <w:rtl/>
        </w:rPr>
        <w:t>}(9)</w:t>
      </w:r>
      <w:r w:rsidR="000F31F5">
        <w:rPr>
          <w:rFonts w:cs="B Nazanin" w:hint="cs"/>
          <w:color w:val="000000"/>
          <w:sz w:val="20"/>
          <w:szCs w:val="20"/>
          <w:rtl/>
        </w:rPr>
        <w:t xml:space="preserve">      </w:t>
      </w:r>
      <w:hyperlink r:id="rId199" w:anchor="ذاریات2" w:history="1">
        <w:r w:rsidR="000F31F5" w:rsidRPr="001E2A6E">
          <w:rPr>
            <w:rStyle w:val="Hyperlink"/>
            <w:rFonts w:cs="B Nazanin" w:hint="cs"/>
            <w:sz w:val="20"/>
            <w:szCs w:val="20"/>
            <w:rtl/>
          </w:rPr>
          <w:t>اینجا کلیک کنید</w:t>
        </w:r>
      </w:hyperlink>
      <w:r w:rsidR="000F31F5">
        <w:rPr>
          <w:rFonts w:cs="B Nazanin" w:hint="cs"/>
          <w:color w:val="000000"/>
          <w:sz w:val="20"/>
          <w:szCs w:val="20"/>
          <w:rtl/>
        </w:rPr>
        <w:t xml:space="preserve"> </w:t>
      </w:r>
    </w:p>
    <w:tbl>
      <w:tblPr>
        <w:tblStyle w:val="TableGrid"/>
        <w:tblpPr w:leftFromText="180" w:rightFromText="180" w:vertAnchor="text" w:horzAnchor="margin" w:tblpY="123"/>
        <w:bidiVisual/>
        <w:tblW w:w="5940" w:type="dxa"/>
        <w:tblInd w:w="-33" w:type="dxa"/>
        <w:tblLook w:val="04A0"/>
      </w:tblPr>
      <w:tblGrid>
        <w:gridCol w:w="5940"/>
      </w:tblGrid>
      <w:tr w:rsidR="00BA16BA" w:rsidTr="008F739A">
        <w:trPr>
          <w:trHeight w:val="350"/>
        </w:trPr>
        <w:tc>
          <w:tcPr>
            <w:tcW w:w="5940" w:type="dxa"/>
          </w:tcPr>
          <w:p w:rsidR="00BA16BA" w:rsidRPr="00AD4C75" w:rsidRDefault="00CA56B9" w:rsidP="00C82A37">
            <w:pPr>
              <w:widowControl w:val="0"/>
              <w:bidi/>
              <w:ind w:left="-249"/>
              <w:jc w:val="center"/>
              <w:rPr>
                <w:rFonts w:cs="B Nazanin"/>
                <w:b/>
                <w:bCs/>
                <w:color w:val="000000"/>
                <w:sz w:val="18"/>
                <w:szCs w:val="18"/>
                <w:u w:val="single"/>
                <w:rtl/>
                <w:lang w:bidi="fa-IR"/>
              </w:rPr>
            </w:pPr>
            <w:r w:rsidRPr="001D6C35">
              <w:rPr>
                <w:rFonts w:cs="B Nazanin" w:hint="cs"/>
                <w:color w:val="000000"/>
                <w:sz w:val="18"/>
                <w:szCs w:val="18"/>
                <w:rtl/>
                <w:lang w:bidi="fa-IR"/>
              </w:rPr>
              <w:t>درب: از ميان اقوال مختلف ، تکذیبگران هستند که منحرفند .</w:t>
            </w:r>
          </w:p>
        </w:tc>
      </w:tr>
    </w:tbl>
    <w:p w:rsidR="00E054AA" w:rsidRDefault="00E054AA" w:rsidP="00C82A37">
      <w:pPr>
        <w:widowControl w:val="0"/>
        <w:bidi/>
        <w:ind w:left="-249"/>
        <w:jc w:val="center"/>
        <w:rPr>
          <w:rFonts w:cs="B Nazanin"/>
          <w:b/>
          <w:bCs/>
          <w:color w:val="000000"/>
          <w:sz w:val="20"/>
          <w:szCs w:val="20"/>
          <w:u w:val="single"/>
          <w:rtl/>
          <w:lang w:bidi="fa-IR"/>
        </w:rPr>
      </w:pPr>
    </w:p>
    <w:p w:rsidR="0071048E" w:rsidRPr="00104EF8" w:rsidRDefault="0071048E" w:rsidP="00E054AA">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ذاریات</w:t>
      </w:r>
      <w:r w:rsidR="000F31F5">
        <w:rPr>
          <w:rFonts w:cs="B Nazanin" w:hint="cs"/>
          <w:b/>
          <w:bCs/>
          <w:color w:val="000000"/>
          <w:sz w:val="20"/>
          <w:szCs w:val="20"/>
          <w:u w:val="single"/>
          <w:rtl/>
          <w:lang w:bidi="fa-IR"/>
        </w:rPr>
        <w:t xml:space="preserve">3    </w:t>
      </w:r>
      <w:r w:rsidRPr="00931408">
        <w:rPr>
          <w:rFonts w:cs="B Nazanin" w:hint="cs"/>
          <w:b/>
          <w:bCs/>
          <w:color w:val="000000"/>
          <w:sz w:val="20"/>
          <w:szCs w:val="20"/>
          <w:u w:val="single"/>
          <w:rtl/>
          <w:lang w:bidi="fa-IR"/>
        </w:rPr>
        <w:t xml:space="preserve"> آیات 10 تا 14</w:t>
      </w:r>
    </w:p>
    <w:p w:rsidR="00104EF8" w:rsidRDefault="00104EF8" w:rsidP="002E0643">
      <w:pPr>
        <w:widowControl w:val="0"/>
        <w:bidi/>
        <w:ind w:left="-249"/>
        <w:rPr>
          <w:rFonts w:cs="Traditional Arabic"/>
          <w:b/>
          <w:bCs/>
          <w:color w:val="000000"/>
          <w:sz w:val="20"/>
          <w:szCs w:val="20"/>
          <w:rtl/>
        </w:rPr>
      </w:pPr>
      <w:r w:rsidRPr="00104EF8">
        <w:rPr>
          <w:rFonts w:cs="Traditional Arabic" w:hint="eastAsia"/>
          <w:b/>
          <w:bCs/>
          <w:color w:val="000000"/>
          <w:sz w:val="20"/>
          <w:szCs w:val="20"/>
          <w:rtl/>
        </w:rPr>
        <w:t>قُتِلَ</w:t>
      </w:r>
      <w:r w:rsidRPr="00104EF8">
        <w:rPr>
          <w:rFonts w:cs="Traditional Arabic"/>
          <w:b/>
          <w:bCs/>
          <w:color w:val="000000"/>
          <w:sz w:val="20"/>
          <w:szCs w:val="20"/>
          <w:rtl/>
        </w:rPr>
        <w:t xml:space="preserve"> الْخَرَّاصُونَ ﴿10﴾</w:t>
      </w:r>
      <w:r w:rsidR="00B853A6" w:rsidRPr="00B853A6">
        <w:rPr>
          <w:rFonts w:cs="B Nazanin" w:hint="cs"/>
          <w:color w:val="FF0000"/>
          <w:sz w:val="20"/>
          <w:szCs w:val="20"/>
          <w:rtl/>
          <w:lang w:bidi="fa-IR"/>
        </w:rPr>
        <w:t xml:space="preserve"> </w:t>
      </w:r>
      <w:r w:rsidR="00C31FC8">
        <w:rPr>
          <w:rFonts w:cs="B Nazanin" w:hint="cs"/>
          <w:color w:val="FF0000"/>
          <w:sz w:val="20"/>
          <w:szCs w:val="20"/>
          <w:rtl/>
          <w:lang w:bidi="fa-IR"/>
        </w:rPr>
        <w:t xml:space="preserve">[نکوهش]بدان </w:t>
      </w:r>
      <w:r w:rsidRPr="00104EF8">
        <w:rPr>
          <w:rFonts w:cs="Traditional Arabic"/>
          <w:b/>
          <w:bCs/>
          <w:color w:val="000000"/>
          <w:sz w:val="20"/>
          <w:szCs w:val="20"/>
          <w:rtl/>
        </w:rPr>
        <w:t xml:space="preserve"> </w:t>
      </w:r>
      <w:r w:rsidRPr="00104EF8">
        <w:rPr>
          <w:rFonts w:cs="Traditional Arabic" w:hint="eastAsia"/>
          <w:b/>
          <w:bCs/>
          <w:color w:val="000000"/>
          <w:sz w:val="20"/>
          <w:szCs w:val="20"/>
          <w:rtl/>
        </w:rPr>
        <w:t>الَّذِينَ</w:t>
      </w:r>
      <w:r w:rsidRPr="00104EF8">
        <w:rPr>
          <w:rFonts w:cs="Traditional Arabic"/>
          <w:b/>
          <w:bCs/>
          <w:color w:val="000000"/>
          <w:sz w:val="20"/>
          <w:szCs w:val="20"/>
          <w:rtl/>
        </w:rPr>
        <w:t xml:space="preserve"> هُمْ فِي غَمْرَةٍ سَاهُونَ ﴿11﴾ </w:t>
      </w:r>
      <w:r w:rsidRPr="00104EF8">
        <w:rPr>
          <w:rFonts w:cs="Traditional Arabic" w:hint="eastAsia"/>
          <w:b/>
          <w:bCs/>
          <w:color w:val="000000"/>
          <w:sz w:val="20"/>
          <w:szCs w:val="20"/>
          <w:rtl/>
        </w:rPr>
        <w:t>يَسْأَلُونَ</w:t>
      </w:r>
      <w:r w:rsidRPr="00104EF8">
        <w:rPr>
          <w:rFonts w:cs="Traditional Arabic"/>
          <w:b/>
          <w:bCs/>
          <w:color w:val="000000"/>
          <w:sz w:val="20"/>
          <w:szCs w:val="20"/>
          <w:rtl/>
        </w:rPr>
        <w:t xml:space="preserve"> أَيَّانَ يَوْمُ الدِّينِ ﴿12﴾ </w:t>
      </w:r>
      <w:r w:rsidR="00C0128B">
        <w:rPr>
          <w:rFonts w:cs="B Nazanin" w:hint="cs"/>
          <w:color w:val="FF0000"/>
          <w:sz w:val="20"/>
          <w:szCs w:val="20"/>
          <w:rtl/>
          <w:lang w:bidi="fa-IR"/>
        </w:rPr>
        <w:t xml:space="preserve"> «قیامت»</w:t>
      </w:r>
      <w:r w:rsidR="008A1240">
        <w:rPr>
          <w:rFonts w:cs="B Nazanin" w:hint="cs"/>
          <w:color w:val="FF0000"/>
          <w:sz w:val="20"/>
          <w:szCs w:val="20"/>
          <w:rtl/>
          <w:lang w:bidi="fa-IR"/>
        </w:rPr>
        <w:t xml:space="preserve"> </w:t>
      </w:r>
      <w:r w:rsidRPr="00104EF8">
        <w:rPr>
          <w:rFonts w:cs="Traditional Arabic" w:hint="eastAsia"/>
          <w:b/>
          <w:bCs/>
          <w:color w:val="000000"/>
          <w:sz w:val="20"/>
          <w:szCs w:val="20"/>
          <w:rtl/>
        </w:rPr>
        <w:t>يَوْمَ</w:t>
      </w:r>
      <w:r w:rsidRPr="00104EF8">
        <w:rPr>
          <w:rFonts w:cs="Traditional Arabic"/>
          <w:b/>
          <w:bCs/>
          <w:color w:val="000000"/>
          <w:sz w:val="20"/>
          <w:szCs w:val="20"/>
          <w:rtl/>
        </w:rPr>
        <w:t xml:space="preserve"> هُمْ عَلَى النَّارِ يُفْتَنُونَ ﴿13﴾ </w:t>
      </w:r>
      <w:r w:rsidRPr="00104EF8">
        <w:rPr>
          <w:rFonts w:cs="Traditional Arabic" w:hint="eastAsia"/>
          <w:b/>
          <w:bCs/>
          <w:color w:val="000000"/>
          <w:sz w:val="20"/>
          <w:szCs w:val="20"/>
          <w:rtl/>
        </w:rPr>
        <w:t>ذُوقُوا</w:t>
      </w:r>
      <w:r w:rsidRPr="00104EF8">
        <w:rPr>
          <w:rFonts w:cs="Traditional Arabic"/>
          <w:b/>
          <w:bCs/>
          <w:color w:val="000000"/>
          <w:sz w:val="20"/>
          <w:szCs w:val="20"/>
          <w:rtl/>
        </w:rPr>
        <w:t xml:space="preserve"> فِتْنَتَكُمْ هَذَا الَّذِي كُنتُم بِهِ </w:t>
      </w:r>
      <w:r w:rsidRPr="00104EF8">
        <w:rPr>
          <w:rFonts w:cs="Traditional Arabic" w:hint="eastAsia"/>
          <w:b/>
          <w:bCs/>
          <w:color w:val="000000"/>
          <w:sz w:val="20"/>
          <w:szCs w:val="20"/>
          <w:rtl/>
        </w:rPr>
        <w:t>تَسْتَعْجِلُونَ</w:t>
      </w:r>
      <w:r w:rsidRPr="00104EF8">
        <w:rPr>
          <w:rFonts w:cs="Traditional Arabic"/>
          <w:b/>
          <w:bCs/>
          <w:color w:val="000000"/>
          <w:sz w:val="20"/>
          <w:szCs w:val="20"/>
          <w:rtl/>
        </w:rPr>
        <w:t xml:space="preserve"> ﴿14﴾</w:t>
      </w:r>
      <w:r w:rsidR="00B84912" w:rsidRPr="00B84912">
        <w:rPr>
          <w:rFonts w:cs="B Nazanin" w:hint="cs"/>
          <w:color w:val="FF0000"/>
          <w:sz w:val="20"/>
          <w:szCs w:val="20"/>
          <w:rtl/>
          <w:lang w:bidi="fa-IR"/>
        </w:rPr>
        <w:t xml:space="preserve"> </w:t>
      </w:r>
      <w:r w:rsidR="001564A2">
        <w:rPr>
          <w:rFonts w:cs="B Nazanin" w:hint="cs"/>
          <w:color w:val="FF0000"/>
          <w:sz w:val="20"/>
          <w:szCs w:val="20"/>
          <w:rtl/>
          <w:lang w:bidi="fa-IR"/>
        </w:rPr>
        <w:t xml:space="preserve">   «عذاب»</w:t>
      </w:r>
      <w:r w:rsidR="00B84912">
        <w:rPr>
          <w:rFonts w:cs="B Nazanin" w:hint="cs"/>
          <w:color w:val="FF0000"/>
          <w:sz w:val="20"/>
          <w:szCs w:val="20"/>
          <w:rtl/>
          <w:lang w:bidi="fa-IR"/>
        </w:rPr>
        <w:t xml:space="preserve"> </w:t>
      </w:r>
    </w:p>
    <w:p w:rsidR="00D900D4" w:rsidRPr="00D900D4" w:rsidRDefault="00D900D4" w:rsidP="00C82A37">
      <w:pPr>
        <w:widowControl w:val="0"/>
        <w:bidi/>
        <w:ind w:left="-249"/>
        <w:jc w:val="both"/>
        <w:rPr>
          <w:rFonts w:cs="Traditional Arabic"/>
          <w:b/>
          <w:bCs/>
          <w:color w:val="000000"/>
          <w:sz w:val="20"/>
          <w:szCs w:val="20"/>
          <w:rtl/>
        </w:rPr>
      </w:pPr>
      <w:r w:rsidRPr="00D900D4">
        <w:rPr>
          <w:rFonts w:cs="B Nazanin"/>
          <w:b/>
          <w:bCs/>
          <w:color w:val="000000"/>
          <w:sz w:val="20"/>
          <w:szCs w:val="20"/>
          <w:rtl/>
        </w:rPr>
        <w:t xml:space="preserve">مرگ بر آنان که به تخمين و حدس و گمان </w:t>
      </w:r>
      <w:r w:rsidRPr="00D900D4">
        <w:rPr>
          <w:rFonts w:cs="B Nazanin"/>
          <w:color w:val="000000"/>
          <w:sz w:val="20"/>
          <w:szCs w:val="20"/>
          <w:rtl/>
        </w:rPr>
        <w:t>( راجع به حق)</w:t>
      </w:r>
      <w:r w:rsidRPr="00D900D4">
        <w:rPr>
          <w:rFonts w:cs="B Nazanin"/>
          <w:b/>
          <w:bCs/>
          <w:color w:val="000000"/>
          <w:sz w:val="20"/>
          <w:szCs w:val="20"/>
          <w:rtl/>
        </w:rPr>
        <w:t xml:space="preserve"> صحبت مي کنند</w:t>
      </w:r>
      <w:r w:rsidRPr="00D900D4">
        <w:rPr>
          <w:rFonts w:cs="B Nazanin" w:hint="cs"/>
          <w:b/>
          <w:bCs/>
          <w:color w:val="000000"/>
          <w:sz w:val="20"/>
          <w:szCs w:val="20"/>
          <w:rtl/>
        </w:rPr>
        <w:t xml:space="preserve"> (10) </w:t>
      </w:r>
      <w:r w:rsidRPr="00D900D4">
        <w:rPr>
          <w:rFonts w:cs="B Nazanin" w:hint="cs"/>
          <w:color w:val="000000"/>
          <w:sz w:val="20"/>
          <w:szCs w:val="20"/>
          <w:rtl/>
        </w:rPr>
        <w:t>{</w:t>
      </w:r>
      <w:r w:rsidRPr="00D900D4">
        <w:rPr>
          <w:rFonts w:cs="B Nazanin"/>
          <w:color w:val="000000"/>
          <w:sz w:val="20"/>
          <w:szCs w:val="20"/>
          <w:rtl/>
        </w:rPr>
        <w:t>همانها که در گرداب</w:t>
      </w:r>
      <w:r w:rsidRPr="00D900D4">
        <w:rPr>
          <w:rFonts w:cs="B Nazanin" w:hint="cs"/>
          <w:color w:val="000000"/>
          <w:sz w:val="20"/>
          <w:szCs w:val="20"/>
          <w:rtl/>
        </w:rPr>
        <w:t>ی</w:t>
      </w:r>
      <w:r w:rsidRPr="00D900D4">
        <w:rPr>
          <w:rFonts w:cs="B Nazanin"/>
          <w:color w:val="000000"/>
          <w:sz w:val="20"/>
          <w:szCs w:val="20"/>
          <w:rtl/>
        </w:rPr>
        <w:t xml:space="preserve"> عميق</w:t>
      </w:r>
      <w:r w:rsidRPr="00D900D4">
        <w:rPr>
          <w:rFonts w:cs="B Nazanin" w:hint="cs"/>
          <w:color w:val="000000"/>
          <w:sz w:val="20"/>
          <w:szCs w:val="20"/>
          <w:rtl/>
        </w:rPr>
        <w:t xml:space="preserve"> ،</w:t>
      </w:r>
      <w:r w:rsidRPr="00D900D4">
        <w:rPr>
          <w:rFonts w:cs="B Nazanin"/>
          <w:color w:val="000000"/>
          <w:sz w:val="20"/>
          <w:szCs w:val="20"/>
          <w:rtl/>
        </w:rPr>
        <w:t xml:space="preserve"> اشتباه گرند</w:t>
      </w:r>
      <w:r w:rsidRPr="00D900D4">
        <w:rPr>
          <w:rFonts w:cs="B Nazanin" w:hint="cs"/>
          <w:color w:val="000000"/>
          <w:sz w:val="20"/>
          <w:szCs w:val="20"/>
          <w:rtl/>
        </w:rPr>
        <w:t>} (11) {{</w:t>
      </w:r>
      <w:r w:rsidRPr="00D900D4">
        <w:rPr>
          <w:rFonts w:cs="B Nazanin"/>
          <w:color w:val="000000"/>
          <w:sz w:val="20"/>
          <w:szCs w:val="20"/>
          <w:rtl/>
        </w:rPr>
        <w:t>مي پرسند قيامت چه وقت است؟</w:t>
      </w:r>
      <w:r w:rsidRPr="00D900D4">
        <w:rPr>
          <w:rFonts w:cs="B Nazanin" w:hint="cs"/>
          <w:color w:val="000000"/>
          <w:sz w:val="20"/>
          <w:szCs w:val="20"/>
          <w:rtl/>
        </w:rPr>
        <w:t>}} (12) {{{</w:t>
      </w:r>
      <w:r w:rsidRPr="00D900D4">
        <w:rPr>
          <w:rFonts w:cs="B Nazanin"/>
          <w:color w:val="000000"/>
          <w:sz w:val="20"/>
          <w:szCs w:val="20"/>
          <w:rtl/>
        </w:rPr>
        <w:t>روزي که به آتش مفتون ميشوند</w:t>
      </w:r>
      <w:r w:rsidRPr="00D900D4">
        <w:rPr>
          <w:rFonts w:cs="B Nazanin" w:hint="cs"/>
          <w:color w:val="000000"/>
          <w:sz w:val="20"/>
          <w:szCs w:val="20"/>
          <w:rtl/>
        </w:rPr>
        <w:t xml:space="preserve"> (13) [ به آنان گفته میشود : ] </w:t>
      </w:r>
      <w:r w:rsidRPr="00D900D4">
        <w:rPr>
          <w:rFonts w:cs="B Nazanin"/>
          <w:color w:val="000000"/>
          <w:sz w:val="20"/>
          <w:szCs w:val="20"/>
          <w:rtl/>
        </w:rPr>
        <w:t>فتنه خود را بچشيد. اين همان چيزيست که با عجله ميخواستيد</w:t>
      </w:r>
      <w:r w:rsidRPr="00D900D4">
        <w:rPr>
          <w:rFonts w:cs="B Nazanin" w:hint="cs"/>
          <w:color w:val="000000"/>
          <w:sz w:val="20"/>
          <w:szCs w:val="20"/>
          <w:rtl/>
        </w:rPr>
        <w:t xml:space="preserve"> }}}(14)</w:t>
      </w:r>
      <w:r w:rsidR="006B0290">
        <w:rPr>
          <w:rFonts w:cs="B Nazanin" w:hint="cs"/>
          <w:color w:val="000000"/>
          <w:sz w:val="20"/>
          <w:szCs w:val="20"/>
          <w:rtl/>
        </w:rPr>
        <w:t xml:space="preserve">      </w:t>
      </w:r>
      <w:hyperlink r:id="rId200" w:anchor="ذاریات3" w:history="1">
        <w:r w:rsidR="006B0290" w:rsidRPr="001E2A6E">
          <w:rPr>
            <w:rStyle w:val="Hyperlink"/>
            <w:rFonts w:cs="B Nazanin" w:hint="cs"/>
            <w:sz w:val="20"/>
            <w:szCs w:val="20"/>
            <w:rtl/>
          </w:rPr>
          <w:t>اینجا کلیک کنید</w:t>
        </w:r>
      </w:hyperlink>
      <w:r w:rsidR="006B0290">
        <w:rPr>
          <w:rFonts w:cs="B Nazanin" w:hint="cs"/>
          <w:color w:val="000000"/>
          <w:sz w:val="20"/>
          <w:szCs w:val="20"/>
          <w:rtl/>
        </w:rPr>
        <w:t xml:space="preserve"> </w:t>
      </w:r>
    </w:p>
    <w:tbl>
      <w:tblPr>
        <w:tblStyle w:val="TableGrid"/>
        <w:tblpPr w:leftFromText="180" w:rightFromText="180" w:vertAnchor="text" w:horzAnchor="margin" w:tblpY="123"/>
        <w:bidiVisual/>
        <w:tblW w:w="5940" w:type="dxa"/>
        <w:tblInd w:w="-33" w:type="dxa"/>
        <w:tblLook w:val="04A0"/>
      </w:tblPr>
      <w:tblGrid>
        <w:gridCol w:w="5940"/>
      </w:tblGrid>
      <w:tr w:rsidR="00BA16BA" w:rsidTr="008F739A">
        <w:trPr>
          <w:trHeight w:val="350"/>
        </w:trPr>
        <w:tc>
          <w:tcPr>
            <w:tcW w:w="5940" w:type="dxa"/>
          </w:tcPr>
          <w:p w:rsidR="00BA16BA" w:rsidRPr="00AD4C75" w:rsidRDefault="00D900D4" w:rsidP="00C82A37">
            <w:pPr>
              <w:widowControl w:val="0"/>
              <w:bidi/>
              <w:ind w:left="-249"/>
              <w:jc w:val="center"/>
              <w:rPr>
                <w:rFonts w:cs="B Nazanin"/>
                <w:b/>
                <w:bCs/>
                <w:color w:val="000000"/>
                <w:sz w:val="18"/>
                <w:szCs w:val="18"/>
                <w:u w:val="single"/>
                <w:rtl/>
                <w:lang w:bidi="fa-IR"/>
              </w:rPr>
            </w:pPr>
            <w:r w:rsidRPr="00D65685">
              <w:rPr>
                <w:rFonts w:cs="B Nazanin" w:hint="cs"/>
                <w:b/>
                <w:bCs/>
                <w:color w:val="000000"/>
                <w:sz w:val="18"/>
                <w:szCs w:val="18"/>
                <w:rtl/>
                <w:lang w:bidi="fa-IR"/>
              </w:rPr>
              <w:t>درب:</w:t>
            </w:r>
            <w:r w:rsidRPr="00D65685">
              <w:rPr>
                <w:rFonts w:cs="B Nazanin" w:hint="cs"/>
                <w:color w:val="000000"/>
                <w:sz w:val="18"/>
                <w:szCs w:val="18"/>
                <w:rtl/>
                <w:lang w:bidi="fa-IR"/>
              </w:rPr>
              <w:t xml:space="preserve"> تخمين زنندگان کم کم به مکذب تبديل مي شوند و سرانجام بد دارند.</w:t>
            </w:r>
          </w:p>
        </w:tc>
      </w:tr>
    </w:tbl>
    <w:p w:rsidR="00B84912" w:rsidRDefault="00B84912" w:rsidP="00C82A37">
      <w:pPr>
        <w:widowControl w:val="0"/>
        <w:bidi/>
        <w:ind w:left="-249"/>
        <w:jc w:val="center"/>
        <w:rPr>
          <w:rFonts w:cs="B Nazanin"/>
          <w:color w:val="FF0000"/>
          <w:sz w:val="20"/>
          <w:szCs w:val="20"/>
          <w:rtl/>
          <w:lang w:bidi="fa-IR"/>
        </w:rPr>
      </w:pPr>
    </w:p>
    <w:p w:rsidR="0071048E" w:rsidRPr="00104EF8" w:rsidRDefault="0071048E" w:rsidP="00B84912">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ذاریات</w:t>
      </w:r>
      <w:r w:rsidR="006B0290">
        <w:rPr>
          <w:rFonts w:cs="B Nazanin" w:hint="cs"/>
          <w:b/>
          <w:bCs/>
          <w:color w:val="000000"/>
          <w:sz w:val="20"/>
          <w:szCs w:val="20"/>
          <w:u w:val="single"/>
          <w:rtl/>
          <w:lang w:bidi="fa-IR"/>
        </w:rPr>
        <w:t xml:space="preserve">4     </w:t>
      </w:r>
      <w:r w:rsidRPr="00931408">
        <w:rPr>
          <w:rFonts w:cs="B Nazanin" w:hint="cs"/>
          <w:b/>
          <w:bCs/>
          <w:color w:val="000000"/>
          <w:sz w:val="20"/>
          <w:szCs w:val="20"/>
          <w:u w:val="single"/>
          <w:rtl/>
          <w:lang w:bidi="fa-IR"/>
        </w:rPr>
        <w:t xml:space="preserve"> آیات 15 تا 19</w:t>
      </w:r>
    </w:p>
    <w:p w:rsidR="00104EF8" w:rsidRDefault="00104EF8" w:rsidP="00BD45A1">
      <w:pPr>
        <w:widowControl w:val="0"/>
        <w:bidi/>
        <w:ind w:left="-249"/>
        <w:rPr>
          <w:rFonts w:cs="Traditional Arabic"/>
          <w:b/>
          <w:bCs/>
          <w:color w:val="000000"/>
          <w:sz w:val="20"/>
          <w:szCs w:val="20"/>
          <w:rtl/>
        </w:rPr>
      </w:pPr>
      <w:r w:rsidRPr="00104EF8">
        <w:rPr>
          <w:rFonts w:cs="Traditional Arabic" w:hint="eastAsia"/>
          <w:b/>
          <w:bCs/>
          <w:color w:val="000000"/>
          <w:sz w:val="20"/>
          <w:szCs w:val="20"/>
          <w:rtl/>
        </w:rPr>
        <w:t>إِنَّ</w:t>
      </w:r>
      <w:r w:rsidRPr="00104EF8">
        <w:rPr>
          <w:rFonts w:cs="Traditional Arabic"/>
          <w:b/>
          <w:bCs/>
          <w:color w:val="000000"/>
          <w:sz w:val="20"/>
          <w:szCs w:val="20"/>
          <w:rtl/>
        </w:rPr>
        <w:t xml:space="preserve"> الْمُتَّقِينَ </w:t>
      </w:r>
      <w:r w:rsidR="00ED5995">
        <w:rPr>
          <w:rFonts w:cs="B Nazanin" w:hint="cs"/>
          <w:color w:val="FF0000"/>
          <w:sz w:val="20"/>
          <w:szCs w:val="20"/>
          <w:rtl/>
          <w:lang w:bidi="fa-IR"/>
        </w:rPr>
        <w:t>«متقیان»</w:t>
      </w:r>
      <w:r w:rsidR="00AF7B25">
        <w:rPr>
          <w:rFonts w:cs="B Nazanin" w:hint="cs"/>
          <w:color w:val="FF0000"/>
          <w:sz w:val="20"/>
          <w:szCs w:val="20"/>
          <w:rtl/>
          <w:lang w:bidi="fa-IR"/>
        </w:rPr>
        <w:t xml:space="preserve"> </w:t>
      </w:r>
      <w:r w:rsidRPr="00104EF8">
        <w:rPr>
          <w:rFonts w:cs="Traditional Arabic"/>
          <w:b/>
          <w:bCs/>
          <w:color w:val="000000"/>
          <w:sz w:val="20"/>
          <w:szCs w:val="20"/>
          <w:rtl/>
        </w:rPr>
        <w:t xml:space="preserve">فِي </w:t>
      </w:r>
      <w:r w:rsidRPr="00104EF8">
        <w:rPr>
          <w:rFonts w:cs="Traditional Arabic" w:hint="eastAsia"/>
          <w:b/>
          <w:bCs/>
          <w:color w:val="000000"/>
          <w:sz w:val="20"/>
          <w:szCs w:val="20"/>
          <w:rtl/>
        </w:rPr>
        <w:t>جَنَّاتٍ</w:t>
      </w:r>
      <w:r w:rsidRPr="00104EF8">
        <w:rPr>
          <w:rFonts w:cs="Traditional Arabic"/>
          <w:b/>
          <w:bCs/>
          <w:color w:val="000000"/>
          <w:sz w:val="20"/>
          <w:szCs w:val="20"/>
          <w:rtl/>
        </w:rPr>
        <w:t xml:space="preserve"> وَعُيُونٍ ﴿15﴾ </w:t>
      </w:r>
      <w:r w:rsidRPr="00104EF8">
        <w:rPr>
          <w:rFonts w:cs="Traditional Arabic" w:hint="eastAsia"/>
          <w:b/>
          <w:bCs/>
          <w:color w:val="000000"/>
          <w:sz w:val="20"/>
          <w:szCs w:val="20"/>
          <w:rtl/>
        </w:rPr>
        <w:t>آخِذِينَ</w:t>
      </w:r>
      <w:r w:rsidRPr="00104EF8">
        <w:rPr>
          <w:rFonts w:cs="Traditional Arabic"/>
          <w:b/>
          <w:bCs/>
          <w:color w:val="000000"/>
          <w:sz w:val="20"/>
          <w:szCs w:val="20"/>
          <w:rtl/>
        </w:rPr>
        <w:t xml:space="preserve"> مَا </w:t>
      </w:r>
      <w:r w:rsidRPr="00104EF8">
        <w:rPr>
          <w:rFonts w:cs="Traditional Arabic" w:hint="eastAsia"/>
          <w:b/>
          <w:bCs/>
          <w:color w:val="000000"/>
          <w:sz w:val="20"/>
          <w:szCs w:val="20"/>
          <w:rtl/>
        </w:rPr>
        <w:t>آتَاهُمْ</w:t>
      </w:r>
      <w:r w:rsidRPr="00104EF8">
        <w:rPr>
          <w:rFonts w:cs="Traditional Arabic"/>
          <w:b/>
          <w:bCs/>
          <w:color w:val="000000"/>
          <w:sz w:val="20"/>
          <w:szCs w:val="20"/>
          <w:rtl/>
        </w:rPr>
        <w:t xml:space="preserve"> رَبُّهُمْ إِنَّهُمْ كَانُوا قَبْلَ ذَلِكَ مُحْسِنِينَ ﴿16﴾ </w:t>
      </w:r>
      <w:r w:rsidR="001564A2">
        <w:rPr>
          <w:rFonts w:cs="B Nazanin" w:hint="cs"/>
          <w:color w:val="FF0000"/>
          <w:sz w:val="20"/>
          <w:szCs w:val="20"/>
          <w:rtl/>
          <w:lang w:bidi="fa-IR"/>
        </w:rPr>
        <w:t xml:space="preserve"> «نعیم» </w:t>
      </w:r>
      <w:r w:rsidR="00B853A6" w:rsidRPr="00B853A6">
        <w:rPr>
          <w:rFonts w:hint="cs"/>
          <w:color w:val="FF0000"/>
          <w:sz w:val="20"/>
          <w:szCs w:val="20"/>
          <w:rtl/>
          <w:lang w:bidi="fa-IR"/>
        </w:rPr>
        <w:t>–</w:t>
      </w:r>
      <w:r w:rsidR="00B853A6" w:rsidRPr="00B853A6">
        <w:rPr>
          <w:rFonts w:cs="B Nazanin" w:hint="cs"/>
          <w:color w:val="FF0000"/>
          <w:sz w:val="20"/>
          <w:szCs w:val="20"/>
          <w:rtl/>
          <w:lang w:bidi="fa-IR"/>
        </w:rPr>
        <w:t xml:space="preserve"> </w:t>
      </w:r>
      <w:r w:rsidR="00DB69C7">
        <w:rPr>
          <w:rFonts w:cs="B Nazanin" w:hint="cs"/>
          <w:color w:val="FF0000"/>
          <w:sz w:val="20"/>
          <w:szCs w:val="20"/>
          <w:rtl/>
          <w:lang w:bidi="fa-IR"/>
        </w:rPr>
        <w:t xml:space="preserve"> </w:t>
      </w:r>
      <w:r w:rsidR="00D62B4D">
        <w:rPr>
          <w:rFonts w:cs="B Nazanin" w:hint="cs"/>
          <w:color w:val="FF0000"/>
          <w:sz w:val="20"/>
          <w:szCs w:val="20"/>
          <w:rtl/>
          <w:lang w:bidi="fa-IR"/>
        </w:rPr>
        <w:t>«نیکوکاران»</w:t>
      </w:r>
      <w:r w:rsidR="00DB69C7">
        <w:rPr>
          <w:rFonts w:cs="B Nazanin" w:hint="cs"/>
          <w:color w:val="FF0000"/>
          <w:sz w:val="20"/>
          <w:szCs w:val="20"/>
          <w:rtl/>
          <w:lang w:bidi="fa-IR"/>
        </w:rPr>
        <w:t xml:space="preserve"> </w:t>
      </w:r>
      <w:r w:rsidRPr="00104EF8">
        <w:rPr>
          <w:rFonts w:cs="Traditional Arabic" w:hint="eastAsia"/>
          <w:b/>
          <w:bCs/>
          <w:color w:val="000000"/>
          <w:sz w:val="20"/>
          <w:szCs w:val="20"/>
          <w:rtl/>
        </w:rPr>
        <w:t>كَانُوا</w:t>
      </w:r>
      <w:r w:rsidRPr="00104EF8">
        <w:rPr>
          <w:rFonts w:cs="Traditional Arabic"/>
          <w:b/>
          <w:bCs/>
          <w:color w:val="000000"/>
          <w:sz w:val="20"/>
          <w:szCs w:val="20"/>
          <w:rtl/>
        </w:rPr>
        <w:t xml:space="preserve"> قَلِيلًا مِّنَ اللَّيْلِ مَا يَهْجَعُونَ ﴿17﴾ </w:t>
      </w:r>
      <w:r w:rsidRPr="00104EF8">
        <w:rPr>
          <w:rFonts w:cs="Traditional Arabic" w:hint="eastAsia"/>
          <w:b/>
          <w:bCs/>
          <w:color w:val="000000"/>
          <w:sz w:val="20"/>
          <w:szCs w:val="20"/>
          <w:rtl/>
        </w:rPr>
        <w:t>وَبِالْأَسْحَارِ</w:t>
      </w:r>
      <w:r w:rsidRPr="00104EF8">
        <w:rPr>
          <w:rFonts w:cs="Traditional Arabic"/>
          <w:b/>
          <w:bCs/>
          <w:color w:val="000000"/>
          <w:sz w:val="20"/>
          <w:szCs w:val="20"/>
          <w:rtl/>
        </w:rPr>
        <w:t xml:space="preserve"> هُمْ يَسْتَغْفِرُونَ ﴿18﴾ </w:t>
      </w:r>
      <w:r w:rsidRPr="00104EF8">
        <w:rPr>
          <w:rFonts w:cs="Traditional Arabic" w:hint="eastAsia"/>
          <w:b/>
          <w:bCs/>
          <w:color w:val="000000"/>
          <w:sz w:val="20"/>
          <w:szCs w:val="20"/>
          <w:rtl/>
        </w:rPr>
        <w:t>وَفِي</w:t>
      </w:r>
      <w:r w:rsidRPr="00104EF8">
        <w:rPr>
          <w:rFonts w:cs="Traditional Arabic"/>
          <w:b/>
          <w:bCs/>
          <w:color w:val="000000"/>
          <w:sz w:val="20"/>
          <w:szCs w:val="20"/>
          <w:rtl/>
        </w:rPr>
        <w:t xml:space="preserve"> أَمْوَالِهِمْ حَقٌّ لِّلسَّائِلِ </w:t>
      </w:r>
      <w:r w:rsidRPr="00104EF8">
        <w:rPr>
          <w:rFonts w:cs="Traditional Arabic" w:hint="eastAsia"/>
          <w:b/>
          <w:bCs/>
          <w:color w:val="000000"/>
          <w:sz w:val="20"/>
          <w:szCs w:val="20"/>
          <w:rtl/>
        </w:rPr>
        <w:t>وَالْمَحْرُومِ</w:t>
      </w:r>
      <w:r w:rsidRPr="00104EF8">
        <w:rPr>
          <w:rFonts w:cs="Traditional Arabic"/>
          <w:b/>
          <w:bCs/>
          <w:color w:val="000000"/>
          <w:sz w:val="20"/>
          <w:szCs w:val="20"/>
          <w:rtl/>
        </w:rPr>
        <w:t xml:space="preserve"> ﴿19﴾</w:t>
      </w:r>
      <w:r w:rsidR="00B853A6" w:rsidRPr="00B853A6">
        <w:rPr>
          <w:rFonts w:cs="B Nazanin" w:hint="cs"/>
          <w:color w:val="FF0000"/>
          <w:sz w:val="20"/>
          <w:szCs w:val="20"/>
          <w:rtl/>
          <w:lang w:bidi="fa-IR"/>
        </w:rPr>
        <w:t xml:space="preserve"> </w:t>
      </w:r>
      <w:r w:rsidR="007D4490">
        <w:rPr>
          <w:rFonts w:cs="B Nazanin" w:hint="cs"/>
          <w:color w:val="FF0000"/>
          <w:sz w:val="20"/>
          <w:szCs w:val="20"/>
          <w:rtl/>
          <w:lang w:bidi="fa-IR"/>
        </w:rPr>
        <w:t xml:space="preserve"> لیست </w:t>
      </w:r>
    </w:p>
    <w:p w:rsidR="00BD45A1" w:rsidRDefault="003B5901" w:rsidP="00BD45A1">
      <w:pPr>
        <w:widowControl w:val="0"/>
        <w:bidi/>
        <w:ind w:left="-249"/>
        <w:jc w:val="both"/>
        <w:rPr>
          <w:rFonts w:cs="B Nazanin"/>
          <w:color w:val="000000"/>
          <w:sz w:val="20"/>
          <w:szCs w:val="20"/>
          <w:rtl/>
        </w:rPr>
      </w:pPr>
      <w:r w:rsidRPr="003B5901">
        <w:rPr>
          <w:rFonts w:cs="B Nazanin"/>
          <w:b/>
          <w:bCs/>
          <w:color w:val="000000"/>
          <w:sz w:val="20"/>
          <w:szCs w:val="20"/>
          <w:rtl/>
        </w:rPr>
        <w:t>البته تقوا پيشگان در بهشتها و چشمه سارانند</w:t>
      </w:r>
      <w:r w:rsidRPr="003B5901">
        <w:rPr>
          <w:rFonts w:cs="B Nazanin" w:hint="cs"/>
          <w:b/>
          <w:bCs/>
          <w:color w:val="000000"/>
          <w:sz w:val="20"/>
          <w:szCs w:val="20"/>
          <w:rtl/>
        </w:rPr>
        <w:t xml:space="preserve">(15) </w:t>
      </w:r>
      <w:r w:rsidRPr="003B5901">
        <w:rPr>
          <w:rFonts w:cs="B Nazanin" w:hint="cs"/>
          <w:color w:val="000000"/>
          <w:sz w:val="20"/>
          <w:szCs w:val="20"/>
          <w:rtl/>
        </w:rPr>
        <w:t xml:space="preserve"> {</w:t>
      </w:r>
      <w:r w:rsidRPr="003B5901">
        <w:rPr>
          <w:rFonts w:cs="B Nazanin"/>
          <w:color w:val="000000"/>
          <w:sz w:val="20"/>
          <w:szCs w:val="20"/>
          <w:rtl/>
        </w:rPr>
        <w:t xml:space="preserve">گيرندگان چيزهائي هستند که پروردگارشان به آنها ميدهد. </w:t>
      </w:r>
      <w:r w:rsidRPr="003B5901">
        <w:rPr>
          <w:rFonts w:cs="B Nazanin" w:hint="cs"/>
          <w:color w:val="000000"/>
          <w:sz w:val="20"/>
          <w:szCs w:val="20"/>
          <w:rtl/>
        </w:rPr>
        <w:t>}</w:t>
      </w:r>
      <w:r w:rsidRPr="003B5901">
        <w:rPr>
          <w:rFonts w:cs="B Nazanin"/>
          <w:b/>
          <w:bCs/>
          <w:color w:val="000000"/>
          <w:sz w:val="20"/>
          <w:szCs w:val="20"/>
          <w:rtl/>
        </w:rPr>
        <w:t>آنها قبلأ نيکوکار بودند</w:t>
      </w:r>
      <w:r w:rsidRPr="003B5901">
        <w:rPr>
          <w:rFonts w:cs="B Nazanin" w:hint="cs"/>
          <w:b/>
          <w:bCs/>
          <w:color w:val="000000"/>
          <w:sz w:val="20"/>
          <w:szCs w:val="20"/>
          <w:rtl/>
        </w:rPr>
        <w:t xml:space="preserve"> (16)</w:t>
      </w:r>
      <w:r w:rsidR="00BD45A1">
        <w:rPr>
          <w:rFonts w:cs="B Nazanin" w:hint="cs"/>
          <w:b/>
          <w:bCs/>
          <w:color w:val="000000"/>
          <w:sz w:val="20"/>
          <w:szCs w:val="20"/>
          <w:rtl/>
        </w:rPr>
        <w:t xml:space="preserve"> </w:t>
      </w:r>
      <w:r w:rsidRPr="003B5901">
        <w:rPr>
          <w:rFonts w:cs="B Nazanin" w:hint="cs"/>
          <w:b/>
          <w:bCs/>
          <w:color w:val="000000"/>
          <w:sz w:val="20"/>
          <w:szCs w:val="20"/>
          <w:rtl/>
        </w:rPr>
        <w:t xml:space="preserve"> </w:t>
      </w:r>
      <w:r w:rsidRPr="003B5901">
        <w:rPr>
          <w:rFonts w:cs="B Nazanin" w:hint="cs"/>
          <w:color w:val="000000"/>
          <w:sz w:val="20"/>
          <w:szCs w:val="20"/>
          <w:rtl/>
        </w:rPr>
        <w:t>{</w:t>
      </w:r>
      <w:r w:rsidRPr="003B5901">
        <w:rPr>
          <w:rFonts w:cs="B Nazanin"/>
          <w:color w:val="000000"/>
          <w:sz w:val="20"/>
          <w:szCs w:val="20"/>
          <w:rtl/>
        </w:rPr>
        <w:t>اندکي از شب را ميخوابيدند</w:t>
      </w:r>
      <w:r w:rsidRPr="003B5901">
        <w:rPr>
          <w:rFonts w:cs="B Nazanin" w:hint="cs"/>
          <w:color w:val="000000"/>
          <w:sz w:val="20"/>
          <w:szCs w:val="20"/>
          <w:rtl/>
        </w:rPr>
        <w:t xml:space="preserve"> (17) </w:t>
      </w:r>
      <w:r w:rsidRPr="003B5901">
        <w:rPr>
          <w:rFonts w:cs="B Nazanin"/>
          <w:color w:val="000000"/>
          <w:sz w:val="20"/>
          <w:szCs w:val="20"/>
          <w:rtl/>
        </w:rPr>
        <w:t>و در سحر ها استغفار ميکردند</w:t>
      </w:r>
      <w:r w:rsidRPr="003B5901">
        <w:rPr>
          <w:rFonts w:cs="B Nazanin" w:hint="cs"/>
          <w:color w:val="000000"/>
          <w:sz w:val="20"/>
          <w:szCs w:val="20"/>
          <w:rtl/>
        </w:rPr>
        <w:t xml:space="preserve"> (18) </w:t>
      </w:r>
      <w:r w:rsidRPr="003B5901">
        <w:rPr>
          <w:rFonts w:cs="B Nazanin"/>
          <w:color w:val="000000"/>
          <w:sz w:val="20"/>
          <w:szCs w:val="20"/>
          <w:rtl/>
        </w:rPr>
        <w:t>و در اموالشان حقي براي سائل و محروم قرار داده بودند</w:t>
      </w:r>
      <w:r w:rsidRPr="003B5901">
        <w:rPr>
          <w:rFonts w:cs="B Nazanin" w:hint="cs"/>
          <w:color w:val="000000"/>
          <w:sz w:val="20"/>
          <w:szCs w:val="20"/>
          <w:rtl/>
        </w:rPr>
        <w:t xml:space="preserve"> }(19)</w:t>
      </w:r>
      <w:r w:rsidR="006B0290">
        <w:rPr>
          <w:rFonts w:cs="B Nazanin" w:hint="cs"/>
          <w:color w:val="000000"/>
          <w:sz w:val="20"/>
          <w:szCs w:val="20"/>
          <w:rtl/>
        </w:rPr>
        <w:t xml:space="preserve">     </w:t>
      </w:r>
    </w:p>
    <w:p w:rsidR="003B5901" w:rsidRDefault="00BD45A1" w:rsidP="00BD45A1">
      <w:pPr>
        <w:widowControl w:val="0"/>
        <w:bidi/>
        <w:ind w:left="-249"/>
        <w:jc w:val="both"/>
        <w:rPr>
          <w:rFonts w:cs="Traditional Arabic"/>
          <w:b/>
          <w:bCs/>
          <w:color w:val="000000"/>
          <w:sz w:val="20"/>
          <w:szCs w:val="20"/>
          <w:rtl/>
        </w:rPr>
      </w:pPr>
      <w:r>
        <w:rPr>
          <w:rFonts w:cs="B Nazanin" w:hint="cs"/>
          <w:color w:val="000000"/>
          <w:sz w:val="20"/>
          <w:szCs w:val="20"/>
          <w:rtl/>
        </w:rPr>
        <w:t xml:space="preserve">   </w:t>
      </w:r>
      <w:hyperlink r:id="rId201" w:anchor="ذاریات4" w:history="1">
        <w:r w:rsidR="006B0290" w:rsidRPr="00530B8A">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BA16BA" w:rsidTr="008F739A">
        <w:trPr>
          <w:trHeight w:val="350"/>
        </w:trPr>
        <w:tc>
          <w:tcPr>
            <w:tcW w:w="5940" w:type="dxa"/>
          </w:tcPr>
          <w:p w:rsidR="00BA16BA" w:rsidRPr="00AD4C75" w:rsidRDefault="003B5901" w:rsidP="00C82A37">
            <w:pPr>
              <w:widowControl w:val="0"/>
              <w:bidi/>
              <w:ind w:left="-249"/>
              <w:jc w:val="center"/>
              <w:rPr>
                <w:rFonts w:cs="B Nazanin"/>
                <w:b/>
                <w:bCs/>
                <w:color w:val="000000"/>
                <w:sz w:val="18"/>
                <w:szCs w:val="18"/>
                <w:u w:val="single"/>
                <w:rtl/>
                <w:lang w:bidi="fa-IR"/>
              </w:rPr>
            </w:pPr>
            <w:r w:rsidRPr="00266FD7">
              <w:rPr>
                <w:rFonts w:cs="B Nazanin" w:hint="cs"/>
                <w:b/>
                <w:bCs/>
                <w:color w:val="000000"/>
                <w:sz w:val="18"/>
                <w:szCs w:val="18"/>
                <w:rtl/>
                <w:lang w:bidi="fa-IR"/>
              </w:rPr>
              <w:t>درب:</w:t>
            </w:r>
            <w:r w:rsidRPr="00266FD7">
              <w:rPr>
                <w:rFonts w:cs="B Nazanin" w:hint="cs"/>
                <w:color w:val="000000"/>
                <w:sz w:val="18"/>
                <w:szCs w:val="18"/>
                <w:rtl/>
                <w:lang w:bidi="fa-IR"/>
              </w:rPr>
              <w:t xml:space="preserve"> تقواپيشگان که حقايق را تصديق و خود را با آن هماهنگ مي کنند سرانجامشان عاليست .</w:t>
            </w:r>
          </w:p>
        </w:tc>
      </w:tr>
    </w:tbl>
    <w:p w:rsidR="00B853A6" w:rsidRDefault="00B853A6" w:rsidP="00C82A37">
      <w:pPr>
        <w:widowControl w:val="0"/>
        <w:bidi/>
        <w:ind w:left="-249"/>
        <w:jc w:val="center"/>
        <w:rPr>
          <w:rFonts w:cs="B Nazanin"/>
          <w:color w:val="FF0000"/>
          <w:sz w:val="20"/>
          <w:szCs w:val="20"/>
          <w:rtl/>
          <w:lang w:bidi="fa-IR"/>
        </w:rPr>
      </w:pPr>
    </w:p>
    <w:p w:rsidR="004D7335" w:rsidRDefault="004D7335" w:rsidP="00B853A6">
      <w:pPr>
        <w:widowControl w:val="0"/>
        <w:bidi/>
        <w:ind w:left="-249"/>
        <w:jc w:val="center"/>
        <w:rPr>
          <w:rFonts w:cs="B Nazanin"/>
          <w:b/>
          <w:bCs/>
          <w:color w:val="000000"/>
          <w:sz w:val="20"/>
          <w:szCs w:val="20"/>
          <w:u w:val="single"/>
          <w:rtl/>
          <w:lang w:bidi="fa-IR"/>
        </w:rPr>
      </w:pPr>
    </w:p>
    <w:p w:rsidR="0071048E" w:rsidRPr="00104EF8" w:rsidRDefault="0071048E" w:rsidP="004D7335">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lastRenderedPageBreak/>
        <w:t>ذاریات</w:t>
      </w:r>
      <w:r w:rsidR="006B0290">
        <w:rPr>
          <w:rFonts w:cs="B Nazanin" w:hint="cs"/>
          <w:b/>
          <w:bCs/>
          <w:color w:val="000000"/>
          <w:sz w:val="20"/>
          <w:szCs w:val="20"/>
          <w:u w:val="single"/>
          <w:rtl/>
          <w:lang w:bidi="fa-IR"/>
        </w:rPr>
        <w:t xml:space="preserve">5     </w:t>
      </w:r>
      <w:r w:rsidRPr="00931408">
        <w:rPr>
          <w:rFonts w:cs="B Nazanin" w:hint="cs"/>
          <w:b/>
          <w:bCs/>
          <w:color w:val="000000"/>
          <w:sz w:val="20"/>
          <w:szCs w:val="20"/>
          <w:u w:val="single"/>
          <w:rtl/>
          <w:lang w:bidi="fa-IR"/>
        </w:rPr>
        <w:t xml:space="preserve"> آیات 20 تا 23</w:t>
      </w:r>
    </w:p>
    <w:p w:rsidR="00104EF8" w:rsidRDefault="00104EF8" w:rsidP="00BD45A1">
      <w:pPr>
        <w:widowControl w:val="0"/>
        <w:bidi/>
        <w:ind w:left="-249"/>
        <w:rPr>
          <w:rFonts w:cs="Traditional Arabic"/>
          <w:b/>
          <w:bCs/>
          <w:color w:val="000000"/>
          <w:sz w:val="20"/>
          <w:szCs w:val="20"/>
          <w:rtl/>
        </w:rPr>
      </w:pPr>
      <w:r w:rsidRPr="00104EF8">
        <w:rPr>
          <w:rFonts w:cs="Traditional Arabic" w:hint="eastAsia"/>
          <w:b/>
          <w:bCs/>
          <w:color w:val="000000"/>
          <w:sz w:val="20"/>
          <w:szCs w:val="20"/>
          <w:rtl/>
        </w:rPr>
        <w:t>وَفِي</w:t>
      </w:r>
      <w:r w:rsidRPr="00104EF8">
        <w:rPr>
          <w:rFonts w:cs="Traditional Arabic"/>
          <w:b/>
          <w:bCs/>
          <w:color w:val="000000"/>
          <w:sz w:val="20"/>
          <w:szCs w:val="20"/>
          <w:rtl/>
        </w:rPr>
        <w:t xml:space="preserve"> الْأَرْضِ آيَاتٌ </w:t>
      </w:r>
      <w:r w:rsidRPr="00104EF8">
        <w:rPr>
          <w:rFonts w:cs="Traditional Arabic" w:hint="eastAsia"/>
          <w:b/>
          <w:bCs/>
          <w:color w:val="000000"/>
          <w:sz w:val="20"/>
          <w:szCs w:val="20"/>
          <w:rtl/>
        </w:rPr>
        <w:t>لِّلْمُوقِنِينَ</w:t>
      </w:r>
      <w:r w:rsidRPr="00104EF8">
        <w:rPr>
          <w:rFonts w:cs="Traditional Arabic"/>
          <w:b/>
          <w:bCs/>
          <w:color w:val="000000"/>
          <w:sz w:val="20"/>
          <w:szCs w:val="20"/>
          <w:rtl/>
        </w:rPr>
        <w:t xml:space="preserve"> ﴿20﴾ </w:t>
      </w:r>
      <w:r w:rsidRPr="00104EF8">
        <w:rPr>
          <w:rFonts w:cs="Traditional Arabic" w:hint="eastAsia"/>
          <w:b/>
          <w:bCs/>
          <w:color w:val="000000"/>
          <w:sz w:val="20"/>
          <w:szCs w:val="20"/>
          <w:rtl/>
        </w:rPr>
        <w:t>وَفِي</w:t>
      </w:r>
      <w:r w:rsidRPr="00104EF8">
        <w:rPr>
          <w:rFonts w:cs="Traditional Arabic"/>
          <w:b/>
          <w:bCs/>
          <w:color w:val="000000"/>
          <w:sz w:val="20"/>
          <w:szCs w:val="20"/>
          <w:rtl/>
        </w:rPr>
        <w:t xml:space="preserve"> أَنفُسِكُمْ </w:t>
      </w:r>
      <w:r w:rsidRPr="00104EF8">
        <w:rPr>
          <w:rFonts w:cs="Traditional Arabic" w:hint="eastAsia"/>
          <w:b/>
          <w:bCs/>
          <w:color w:val="000000"/>
          <w:sz w:val="20"/>
          <w:szCs w:val="20"/>
          <w:rtl/>
        </w:rPr>
        <w:t>أَفَلَا</w:t>
      </w:r>
      <w:r w:rsidRPr="00104EF8">
        <w:rPr>
          <w:rFonts w:cs="Traditional Arabic"/>
          <w:b/>
          <w:bCs/>
          <w:color w:val="000000"/>
          <w:sz w:val="20"/>
          <w:szCs w:val="20"/>
          <w:rtl/>
        </w:rPr>
        <w:t xml:space="preserve"> تُبْصِرُونَ ﴿21﴾</w:t>
      </w:r>
      <w:r w:rsidR="00AF7B25" w:rsidRPr="00AF7B25">
        <w:rPr>
          <w:rFonts w:cs="B Nazanin" w:hint="cs"/>
          <w:color w:val="FF0000"/>
          <w:sz w:val="20"/>
          <w:szCs w:val="20"/>
          <w:rtl/>
          <w:lang w:bidi="fa-IR"/>
        </w:rPr>
        <w:t xml:space="preserve"> </w:t>
      </w:r>
      <w:r w:rsidR="00DB69C7">
        <w:rPr>
          <w:rFonts w:cs="B Nazanin" w:hint="cs"/>
          <w:color w:val="FF0000"/>
          <w:sz w:val="20"/>
          <w:szCs w:val="20"/>
          <w:rtl/>
          <w:lang w:bidi="fa-IR"/>
        </w:rPr>
        <w:t xml:space="preserve">صاحبان[یقین] </w:t>
      </w:r>
      <w:r w:rsidR="00AF7B25">
        <w:rPr>
          <w:rFonts w:hint="cs"/>
          <w:color w:val="FF0000"/>
          <w:sz w:val="20"/>
          <w:szCs w:val="20"/>
          <w:rtl/>
          <w:lang w:bidi="fa-IR"/>
        </w:rPr>
        <w:t>–</w:t>
      </w:r>
      <w:r w:rsidR="00AF7B25">
        <w:rPr>
          <w:rFonts w:cs="B Nazanin" w:hint="cs"/>
          <w:color w:val="FF0000"/>
          <w:sz w:val="20"/>
          <w:szCs w:val="20"/>
          <w:rtl/>
          <w:lang w:bidi="fa-IR"/>
        </w:rPr>
        <w:t xml:space="preserve"> </w:t>
      </w:r>
      <w:r w:rsidR="00C534A6">
        <w:rPr>
          <w:rFonts w:cs="B Nazanin" w:hint="cs"/>
          <w:color w:val="FF0000"/>
          <w:sz w:val="20"/>
          <w:szCs w:val="20"/>
          <w:rtl/>
          <w:lang w:bidi="fa-IR"/>
        </w:rPr>
        <w:t>«آیات»</w:t>
      </w:r>
      <w:r w:rsidR="00AF7B25">
        <w:rPr>
          <w:rFonts w:cs="B Nazanin" w:hint="cs"/>
          <w:color w:val="FF0000"/>
          <w:sz w:val="20"/>
          <w:szCs w:val="20"/>
          <w:rtl/>
          <w:lang w:bidi="fa-IR"/>
        </w:rPr>
        <w:t xml:space="preserve"> </w:t>
      </w:r>
      <w:r w:rsidRPr="00104EF8">
        <w:rPr>
          <w:rFonts w:cs="Traditional Arabic"/>
          <w:b/>
          <w:bCs/>
          <w:color w:val="000000"/>
          <w:sz w:val="20"/>
          <w:szCs w:val="20"/>
          <w:rtl/>
        </w:rPr>
        <w:t xml:space="preserve"> </w:t>
      </w:r>
      <w:r w:rsidRPr="00104EF8">
        <w:rPr>
          <w:rFonts w:cs="Traditional Arabic" w:hint="eastAsia"/>
          <w:b/>
          <w:bCs/>
          <w:color w:val="000000"/>
          <w:sz w:val="20"/>
          <w:szCs w:val="20"/>
          <w:rtl/>
        </w:rPr>
        <w:t>وَفِي</w:t>
      </w:r>
      <w:r w:rsidRPr="00104EF8">
        <w:rPr>
          <w:rFonts w:cs="Traditional Arabic"/>
          <w:b/>
          <w:bCs/>
          <w:color w:val="000000"/>
          <w:sz w:val="20"/>
          <w:szCs w:val="20"/>
          <w:rtl/>
        </w:rPr>
        <w:t xml:space="preserve"> السَّمَاء </w:t>
      </w:r>
      <w:r w:rsidRPr="00104EF8">
        <w:rPr>
          <w:rFonts w:cs="Traditional Arabic" w:hint="eastAsia"/>
          <w:b/>
          <w:bCs/>
          <w:color w:val="000000"/>
          <w:sz w:val="20"/>
          <w:szCs w:val="20"/>
          <w:rtl/>
        </w:rPr>
        <w:t>رِزْقُكُمْ</w:t>
      </w:r>
      <w:r w:rsidRPr="00104EF8">
        <w:rPr>
          <w:rFonts w:cs="Traditional Arabic"/>
          <w:b/>
          <w:bCs/>
          <w:color w:val="000000"/>
          <w:sz w:val="20"/>
          <w:szCs w:val="20"/>
          <w:rtl/>
        </w:rPr>
        <w:t xml:space="preserve"> وَمَا تُوعَدُونَ ﴿22﴾ </w:t>
      </w:r>
      <w:r w:rsidR="000E4123">
        <w:rPr>
          <w:rFonts w:cs="B Nazanin" w:hint="cs"/>
          <w:color w:val="FF0000"/>
          <w:sz w:val="20"/>
          <w:szCs w:val="20"/>
          <w:rtl/>
          <w:lang w:bidi="fa-IR"/>
        </w:rPr>
        <w:t>«سیستم»</w:t>
      </w:r>
      <w:r w:rsidR="008A1240">
        <w:rPr>
          <w:rFonts w:cs="B Nazanin" w:hint="cs"/>
          <w:color w:val="FF0000"/>
          <w:sz w:val="20"/>
          <w:szCs w:val="20"/>
          <w:rtl/>
          <w:lang w:bidi="fa-IR"/>
        </w:rPr>
        <w:t xml:space="preserve"> </w:t>
      </w:r>
      <w:r w:rsidRPr="00104EF8">
        <w:rPr>
          <w:rFonts w:cs="Traditional Arabic" w:hint="eastAsia"/>
          <w:b/>
          <w:bCs/>
          <w:color w:val="000000"/>
          <w:sz w:val="20"/>
          <w:szCs w:val="20"/>
          <w:rtl/>
        </w:rPr>
        <w:t>فَوَرَبِّ</w:t>
      </w:r>
      <w:r w:rsidRPr="00104EF8">
        <w:rPr>
          <w:rFonts w:cs="Traditional Arabic"/>
          <w:b/>
          <w:bCs/>
          <w:color w:val="000000"/>
          <w:sz w:val="20"/>
          <w:szCs w:val="20"/>
          <w:rtl/>
        </w:rPr>
        <w:t xml:space="preserve"> </w:t>
      </w:r>
      <w:r w:rsidRPr="00104EF8">
        <w:rPr>
          <w:rFonts w:cs="Traditional Arabic" w:hint="eastAsia"/>
          <w:b/>
          <w:bCs/>
          <w:color w:val="000000"/>
          <w:sz w:val="20"/>
          <w:szCs w:val="20"/>
          <w:rtl/>
        </w:rPr>
        <w:t>السَّمَاء</w:t>
      </w:r>
      <w:r w:rsidRPr="00104EF8">
        <w:rPr>
          <w:rFonts w:cs="Traditional Arabic"/>
          <w:b/>
          <w:bCs/>
          <w:color w:val="000000"/>
          <w:sz w:val="20"/>
          <w:szCs w:val="20"/>
          <w:rtl/>
        </w:rPr>
        <w:t xml:space="preserve"> وَالْأَرْضِ</w:t>
      </w:r>
      <w:r w:rsidR="0004305D" w:rsidRPr="0004305D">
        <w:rPr>
          <w:rFonts w:cs="B Nazanin" w:hint="cs"/>
          <w:color w:val="FF0000"/>
          <w:sz w:val="20"/>
          <w:szCs w:val="20"/>
          <w:rtl/>
          <w:lang w:bidi="fa-IR"/>
        </w:rPr>
        <w:t xml:space="preserve"> </w:t>
      </w:r>
      <w:r w:rsidR="00FB477D">
        <w:rPr>
          <w:rFonts w:cs="B Nazanin" w:hint="cs"/>
          <w:color w:val="FF0000"/>
          <w:sz w:val="20"/>
          <w:szCs w:val="20"/>
          <w:rtl/>
          <w:lang w:bidi="fa-IR"/>
        </w:rPr>
        <w:t xml:space="preserve"> ماوراء</w:t>
      </w:r>
      <w:r w:rsidR="0004305D">
        <w:rPr>
          <w:rFonts w:cs="B Nazanin" w:hint="cs"/>
          <w:color w:val="FF0000"/>
          <w:sz w:val="20"/>
          <w:szCs w:val="20"/>
          <w:rtl/>
          <w:lang w:bidi="fa-IR"/>
        </w:rPr>
        <w:t xml:space="preserve"> </w:t>
      </w:r>
      <w:r w:rsidRPr="00104EF8">
        <w:rPr>
          <w:rFonts w:cs="Traditional Arabic"/>
          <w:b/>
          <w:bCs/>
          <w:color w:val="000000"/>
          <w:sz w:val="20"/>
          <w:szCs w:val="20"/>
          <w:rtl/>
        </w:rPr>
        <w:t xml:space="preserve"> إِنَّهُ لَحَقٌّ مِّثْلَ مَا أَنَّكُمْ تَنطِقُونَ ﴿23﴾</w:t>
      </w:r>
      <w:r w:rsidR="0004305D" w:rsidRPr="0004305D">
        <w:rPr>
          <w:rFonts w:cs="B Nazanin" w:hint="cs"/>
          <w:color w:val="FF0000"/>
          <w:sz w:val="20"/>
          <w:szCs w:val="20"/>
          <w:rtl/>
          <w:lang w:bidi="fa-IR"/>
        </w:rPr>
        <w:t xml:space="preserve"> </w:t>
      </w:r>
      <w:r w:rsidR="00497914">
        <w:rPr>
          <w:rFonts w:cs="B Nazanin" w:hint="cs"/>
          <w:color w:val="FF0000"/>
          <w:sz w:val="20"/>
          <w:szCs w:val="20"/>
          <w:rtl/>
          <w:lang w:bidi="fa-IR"/>
        </w:rPr>
        <w:t>«نطق»</w:t>
      </w:r>
      <w:r w:rsidR="0004305D" w:rsidRPr="00AF7B25">
        <w:rPr>
          <w:rFonts w:cs="B Nazanin" w:hint="cs"/>
          <w:color w:val="FF0000"/>
          <w:sz w:val="20"/>
          <w:szCs w:val="20"/>
          <w:rtl/>
          <w:lang w:bidi="fa-IR"/>
        </w:rPr>
        <w:t xml:space="preserve"> </w:t>
      </w:r>
      <w:r w:rsidR="0004305D">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p>
    <w:p w:rsidR="002E1089" w:rsidRDefault="002E1089" w:rsidP="00C82A37">
      <w:pPr>
        <w:widowControl w:val="0"/>
        <w:bidi/>
        <w:ind w:left="-249"/>
        <w:rPr>
          <w:rFonts w:cs="Traditional Arabic"/>
          <w:b/>
          <w:bCs/>
          <w:color w:val="000000"/>
          <w:sz w:val="20"/>
          <w:szCs w:val="20"/>
          <w:rtl/>
        </w:rPr>
      </w:pPr>
      <w:r w:rsidRPr="002E1089">
        <w:rPr>
          <w:rFonts w:cs="B Nazanin"/>
          <w:b/>
          <w:bCs/>
          <w:color w:val="000000"/>
          <w:sz w:val="20"/>
          <w:szCs w:val="20"/>
          <w:rtl/>
        </w:rPr>
        <w:t>و در زمين براي اهل يقين</w:t>
      </w:r>
      <w:r w:rsidRPr="002E1089">
        <w:rPr>
          <w:rFonts w:cs="B Nazanin" w:hint="cs"/>
          <w:b/>
          <w:bCs/>
          <w:color w:val="000000"/>
          <w:sz w:val="20"/>
          <w:szCs w:val="20"/>
          <w:rtl/>
        </w:rPr>
        <w:t xml:space="preserve"> </w:t>
      </w:r>
      <w:r w:rsidRPr="002E1089">
        <w:rPr>
          <w:rFonts w:cs="B Nazanin"/>
          <w:b/>
          <w:bCs/>
          <w:color w:val="000000"/>
          <w:sz w:val="20"/>
          <w:szCs w:val="20"/>
          <w:rtl/>
        </w:rPr>
        <w:t xml:space="preserve"> نشانه هائيست</w:t>
      </w:r>
      <w:r w:rsidRPr="002E1089">
        <w:rPr>
          <w:rFonts w:cs="B Nazanin" w:hint="cs"/>
          <w:b/>
          <w:bCs/>
          <w:color w:val="000000"/>
          <w:sz w:val="20"/>
          <w:szCs w:val="20"/>
          <w:rtl/>
        </w:rPr>
        <w:t xml:space="preserve"> (20) </w:t>
      </w:r>
      <w:r w:rsidRPr="002E1089">
        <w:rPr>
          <w:rFonts w:cs="B Nazanin"/>
          <w:b/>
          <w:bCs/>
          <w:color w:val="000000"/>
          <w:sz w:val="20"/>
          <w:szCs w:val="20"/>
          <w:rtl/>
        </w:rPr>
        <w:t>و در خود</w:t>
      </w:r>
      <w:r w:rsidRPr="002E1089">
        <w:rPr>
          <w:rFonts w:cs="B Nazanin" w:hint="cs"/>
          <w:b/>
          <w:bCs/>
          <w:color w:val="000000"/>
          <w:sz w:val="20"/>
          <w:szCs w:val="20"/>
          <w:rtl/>
        </w:rPr>
        <w:t>ها</w:t>
      </w:r>
      <w:r w:rsidRPr="002E1089">
        <w:rPr>
          <w:rFonts w:cs="B Nazanin"/>
          <w:b/>
          <w:bCs/>
          <w:color w:val="000000"/>
          <w:sz w:val="20"/>
          <w:szCs w:val="20"/>
          <w:rtl/>
        </w:rPr>
        <w:t>تان</w:t>
      </w:r>
      <w:r w:rsidRPr="002E1089">
        <w:rPr>
          <w:rFonts w:cs="B Nazanin" w:hint="cs"/>
          <w:b/>
          <w:bCs/>
          <w:color w:val="000000"/>
          <w:sz w:val="20"/>
          <w:szCs w:val="20"/>
          <w:rtl/>
        </w:rPr>
        <w:t xml:space="preserve"> </w:t>
      </w:r>
      <w:r w:rsidRPr="002E1089">
        <w:rPr>
          <w:rFonts w:cs="B Nazanin"/>
          <w:b/>
          <w:bCs/>
          <w:color w:val="000000"/>
          <w:sz w:val="20"/>
          <w:szCs w:val="20"/>
          <w:rtl/>
        </w:rPr>
        <w:t>، آيا نمي بينيد؟</w:t>
      </w:r>
      <w:r w:rsidRPr="002E1089">
        <w:rPr>
          <w:rFonts w:cs="B Nazanin" w:hint="cs"/>
          <w:b/>
          <w:bCs/>
          <w:color w:val="000000"/>
          <w:sz w:val="20"/>
          <w:szCs w:val="20"/>
          <w:rtl/>
        </w:rPr>
        <w:t xml:space="preserve"> (21) </w:t>
      </w:r>
      <w:r w:rsidRPr="002E1089">
        <w:rPr>
          <w:rFonts w:cs="B Nazanin"/>
          <w:b/>
          <w:bCs/>
          <w:color w:val="000000"/>
          <w:sz w:val="20"/>
          <w:szCs w:val="20"/>
          <w:rtl/>
        </w:rPr>
        <w:t>و روزي</w:t>
      </w:r>
      <w:r w:rsidRPr="002E1089">
        <w:rPr>
          <w:rFonts w:cs="B Nazanin" w:hint="cs"/>
          <w:b/>
          <w:bCs/>
          <w:color w:val="000000"/>
          <w:sz w:val="20"/>
          <w:szCs w:val="20"/>
          <w:rtl/>
        </w:rPr>
        <w:t>ِ</w:t>
      </w:r>
      <w:r w:rsidRPr="002E1089">
        <w:rPr>
          <w:rFonts w:cs="B Nazanin"/>
          <w:b/>
          <w:bCs/>
          <w:color w:val="000000"/>
          <w:sz w:val="20"/>
          <w:szCs w:val="20"/>
          <w:rtl/>
        </w:rPr>
        <w:t xml:space="preserve"> شما و آنچه به شما وعده داده ميشود در آسمان است</w:t>
      </w:r>
      <w:r w:rsidRPr="002E1089">
        <w:rPr>
          <w:rFonts w:cs="B Nazanin" w:hint="cs"/>
          <w:b/>
          <w:bCs/>
          <w:color w:val="000000"/>
          <w:sz w:val="20"/>
          <w:szCs w:val="20"/>
          <w:rtl/>
        </w:rPr>
        <w:t xml:space="preserve"> (22) </w:t>
      </w:r>
      <w:r w:rsidRPr="002E1089">
        <w:rPr>
          <w:rFonts w:cs="B Nazanin"/>
          <w:b/>
          <w:bCs/>
          <w:color w:val="000000"/>
          <w:sz w:val="20"/>
          <w:szCs w:val="20"/>
          <w:rtl/>
        </w:rPr>
        <w:t>پس قسم به پروردگار آسمان و زمين که آن حق است</w:t>
      </w:r>
      <w:r w:rsidRPr="002E1089">
        <w:rPr>
          <w:rFonts w:cs="B Nazanin" w:hint="cs"/>
          <w:b/>
          <w:bCs/>
          <w:color w:val="000000"/>
          <w:sz w:val="20"/>
          <w:szCs w:val="20"/>
          <w:rtl/>
        </w:rPr>
        <w:t xml:space="preserve"> </w:t>
      </w:r>
      <w:r w:rsidRPr="002E1089">
        <w:rPr>
          <w:rFonts w:cs="B Nazanin"/>
          <w:b/>
          <w:bCs/>
          <w:color w:val="000000"/>
          <w:sz w:val="20"/>
          <w:szCs w:val="20"/>
          <w:rtl/>
        </w:rPr>
        <w:t>، همانطور که سخن ميگوئيد</w:t>
      </w:r>
      <w:r w:rsidRPr="002E1089">
        <w:rPr>
          <w:rFonts w:cs="B Nazanin" w:hint="cs"/>
          <w:b/>
          <w:bCs/>
          <w:color w:val="000000"/>
          <w:sz w:val="20"/>
          <w:szCs w:val="20"/>
          <w:rtl/>
        </w:rPr>
        <w:t>(23)</w:t>
      </w:r>
      <w:r w:rsidR="006B0290">
        <w:rPr>
          <w:rFonts w:cs="B Nazanin" w:hint="cs"/>
          <w:b/>
          <w:bCs/>
          <w:color w:val="000000"/>
          <w:sz w:val="20"/>
          <w:szCs w:val="20"/>
          <w:rtl/>
        </w:rPr>
        <w:t xml:space="preserve">        </w:t>
      </w:r>
      <w:hyperlink r:id="rId202" w:anchor="ذاریات5" w:history="1">
        <w:r w:rsidR="006B0290" w:rsidRPr="00530B8A">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5F28DD" w:rsidTr="008F739A">
        <w:trPr>
          <w:trHeight w:val="350"/>
        </w:trPr>
        <w:tc>
          <w:tcPr>
            <w:tcW w:w="5940" w:type="dxa"/>
          </w:tcPr>
          <w:p w:rsidR="005F28DD" w:rsidRPr="00AD4C75" w:rsidRDefault="002E1089" w:rsidP="00C82A37">
            <w:pPr>
              <w:widowControl w:val="0"/>
              <w:bidi/>
              <w:ind w:left="-249"/>
              <w:jc w:val="center"/>
              <w:rPr>
                <w:rFonts w:cs="B Nazanin"/>
                <w:b/>
                <w:bCs/>
                <w:color w:val="000000"/>
                <w:sz w:val="18"/>
                <w:szCs w:val="18"/>
                <w:u w:val="single"/>
                <w:rtl/>
                <w:lang w:bidi="fa-IR"/>
              </w:rPr>
            </w:pPr>
            <w:r w:rsidRPr="00BA5369">
              <w:rPr>
                <w:rFonts w:cs="B Nazanin" w:hint="cs"/>
                <w:b/>
                <w:bCs/>
                <w:color w:val="000000"/>
                <w:sz w:val="18"/>
                <w:szCs w:val="18"/>
                <w:rtl/>
                <w:lang w:bidi="fa-IR"/>
              </w:rPr>
              <w:t>درب:</w:t>
            </w:r>
            <w:r w:rsidRPr="00BA5369">
              <w:rPr>
                <w:rFonts w:cs="B Nazanin" w:hint="cs"/>
                <w:color w:val="000000"/>
                <w:sz w:val="18"/>
                <w:szCs w:val="18"/>
                <w:rtl/>
                <w:lang w:bidi="fa-IR"/>
              </w:rPr>
              <w:t xml:space="preserve"> توجه به اين نکات حکمت آميز، بيماري تخمين و تکذيب را رفع مي</w:t>
            </w:r>
            <w:r w:rsidRPr="00BA5369">
              <w:rPr>
                <w:rFonts w:cs="B Nazanin"/>
                <w:color w:val="000000"/>
                <w:sz w:val="18"/>
                <w:szCs w:val="18"/>
                <w:rtl/>
                <w:lang w:bidi="fa-IR"/>
              </w:rPr>
              <w:softHyphen/>
            </w:r>
            <w:r w:rsidRPr="00BA5369">
              <w:rPr>
                <w:rFonts w:cs="B Nazanin" w:hint="cs"/>
                <w:color w:val="000000"/>
                <w:sz w:val="18"/>
                <w:szCs w:val="18"/>
                <w:rtl/>
                <w:lang w:bidi="fa-IR"/>
              </w:rPr>
              <w:t>کند.</w:t>
            </w:r>
          </w:p>
        </w:tc>
      </w:tr>
    </w:tbl>
    <w:p w:rsidR="006B0290" w:rsidRDefault="006B0290" w:rsidP="0004305D">
      <w:pPr>
        <w:widowControl w:val="0"/>
        <w:bidi/>
        <w:ind w:left="-249"/>
        <w:jc w:val="center"/>
        <w:rPr>
          <w:rFonts w:cs="B Nazanin"/>
          <w:b/>
          <w:bCs/>
          <w:color w:val="000000"/>
          <w:sz w:val="20"/>
          <w:szCs w:val="20"/>
          <w:u w:val="single"/>
          <w:rtl/>
          <w:lang w:bidi="fa-IR"/>
        </w:rPr>
      </w:pPr>
    </w:p>
    <w:p w:rsidR="0071048E" w:rsidRPr="00104EF8" w:rsidRDefault="0071048E" w:rsidP="006B0290">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ذاریات</w:t>
      </w:r>
      <w:r w:rsidR="006B0290">
        <w:rPr>
          <w:rFonts w:cs="B Nazanin" w:hint="cs"/>
          <w:b/>
          <w:bCs/>
          <w:color w:val="000000"/>
          <w:sz w:val="20"/>
          <w:szCs w:val="20"/>
          <w:u w:val="single"/>
          <w:rtl/>
          <w:lang w:bidi="fa-IR"/>
        </w:rPr>
        <w:t xml:space="preserve">6      </w:t>
      </w:r>
      <w:r w:rsidRPr="00931408">
        <w:rPr>
          <w:rFonts w:cs="B Nazanin" w:hint="cs"/>
          <w:b/>
          <w:bCs/>
          <w:color w:val="000000"/>
          <w:sz w:val="20"/>
          <w:szCs w:val="20"/>
          <w:u w:val="single"/>
          <w:rtl/>
          <w:lang w:bidi="fa-IR"/>
        </w:rPr>
        <w:t xml:space="preserve"> آیات 24 تا 46</w:t>
      </w:r>
    </w:p>
    <w:p w:rsidR="00BD45A1" w:rsidRDefault="00104EF8" w:rsidP="004D7335">
      <w:pPr>
        <w:widowControl w:val="0"/>
        <w:bidi/>
        <w:ind w:left="-249"/>
        <w:jc w:val="both"/>
        <w:rPr>
          <w:rFonts w:cs="B Nazanin"/>
          <w:color w:val="FF0000"/>
          <w:sz w:val="20"/>
          <w:szCs w:val="20"/>
          <w:rtl/>
          <w:lang w:bidi="fa-IR"/>
        </w:rPr>
      </w:pPr>
      <w:r w:rsidRPr="00104EF8">
        <w:rPr>
          <w:rFonts w:cs="Traditional Arabic" w:hint="eastAsia"/>
          <w:b/>
          <w:bCs/>
          <w:color w:val="000000"/>
          <w:sz w:val="20"/>
          <w:szCs w:val="20"/>
          <w:rtl/>
        </w:rPr>
        <w:t>هَلْ</w:t>
      </w:r>
      <w:r w:rsidRPr="00104EF8">
        <w:rPr>
          <w:rFonts w:cs="Traditional Arabic"/>
          <w:b/>
          <w:bCs/>
          <w:color w:val="000000"/>
          <w:sz w:val="20"/>
          <w:szCs w:val="20"/>
          <w:rtl/>
        </w:rPr>
        <w:t xml:space="preserve"> أَتَاكَ حَدِيثُ ضَيْفِ إِبْرَاهِيمَ </w:t>
      </w:r>
      <w:r w:rsidRPr="00104EF8">
        <w:rPr>
          <w:rFonts w:cs="Traditional Arabic" w:hint="eastAsia"/>
          <w:b/>
          <w:bCs/>
          <w:color w:val="000000"/>
          <w:sz w:val="20"/>
          <w:szCs w:val="20"/>
          <w:rtl/>
        </w:rPr>
        <w:t>الْمُكْرَمِينَ</w:t>
      </w:r>
      <w:r w:rsidRPr="00104EF8">
        <w:rPr>
          <w:rFonts w:cs="Traditional Arabic"/>
          <w:b/>
          <w:bCs/>
          <w:color w:val="000000"/>
          <w:sz w:val="20"/>
          <w:szCs w:val="20"/>
          <w:rtl/>
        </w:rPr>
        <w:t xml:space="preserve"> ﴿24﴾ </w:t>
      </w:r>
      <w:r w:rsidRPr="00104EF8">
        <w:rPr>
          <w:rFonts w:cs="Traditional Arabic" w:hint="eastAsia"/>
          <w:b/>
          <w:bCs/>
          <w:color w:val="000000"/>
          <w:sz w:val="20"/>
          <w:szCs w:val="20"/>
          <w:rtl/>
        </w:rPr>
        <w:t>إِذْ</w:t>
      </w:r>
      <w:r w:rsidRPr="00104EF8">
        <w:rPr>
          <w:rFonts w:cs="Traditional Arabic"/>
          <w:b/>
          <w:bCs/>
          <w:color w:val="000000"/>
          <w:sz w:val="20"/>
          <w:szCs w:val="20"/>
          <w:rtl/>
        </w:rPr>
        <w:t xml:space="preserve"> دَخَلُوا عَلَيْهِ </w:t>
      </w:r>
      <w:r w:rsidRPr="00104EF8">
        <w:rPr>
          <w:rFonts w:cs="Traditional Arabic" w:hint="eastAsia"/>
          <w:b/>
          <w:bCs/>
          <w:color w:val="000000"/>
          <w:sz w:val="20"/>
          <w:szCs w:val="20"/>
          <w:rtl/>
        </w:rPr>
        <w:t>فَقَالُوا</w:t>
      </w:r>
      <w:r w:rsidRPr="00104EF8">
        <w:rPr>
          <w:rFonts w:cs="Traditional Arabic"/>
          <w:b/>
          <w:bCs/>
          <w:color w:val="000000"/>
          <w:sz w:val="20"/>
          <w:szCs w:val="20"/>
          <w:rtl/>
        </w:rPr>
        <w:t xml:space="preserve"> سَلَامًا قَالَ سَلَامٌ قَوْمٌ مُّنكَرُونَ ﴿25﴾ </w:t>
      </w:r>
      <w:r w:rsidRPr="00104EF8">
        <w:rPr>
          <w:rFonts w:cs="Traditional Arabic" w:hint="eastAsia"/>
          <w:b/>
          <w:bCs/>
          <w:color w:val="000000"/>
          <w:sz w:val="20"/>
          <w:szCs w:val="20"/>
          <w:rtl/>
        </w:rPr>
        <w:t>فَرَاغَ</w:t>
      </w:r>
      <w:r w:rsidRPr="00104EF8">
        <w:rPr>
          <w:rFonts w:cs="Traditional Arabic"/>
          <w:b/>
          <w:bCs/>
          <w:color w:val="000000"/>
          <w:sz w:val="20"/>
          <w:szCs w:val="20"/>
          <w:rtl/>
        </w:rPr>
        <w:t xml:space="preserve"> إِلَى أَهْلِهِ فَجَاء بِعِجْلٍ سَمِينٍ ﴿26﴾ </w:t>
      </w:r>
      <w:r w:rsidRPr="00104EF8">
        <w:rPr>
          <w:rFonts w:cs="Traditional Arabic" w:hint="eastAsia"/>
          <w:b/>
          <w:bCs/>
          <w:color w:val="000000"/>
          <w:sz w:val="20"/>
          <w:szCs w:val="20"/>
          <w:rtl/>
        </w:rPr>
        <w:t>فَقَرَّبَهُ</w:t>
      </w:r>
      <w:r w:rsidRPr="00104EF8">
        <w:rPr>
          <w:rFonts w:cs="Traditional Arabic"/>
          <w:b/>
          <w:bCs/>
          <w:color w:val="000000"/>
          <w:sz w:val="20"/>
          <w:szCs w:val="20"/>
          <w:rtl/>
        </w:rPr>
        <w:t xml:space="preserve"> إِلَيْهِمْ قَالَ أَلَا تَأْكُلُونَ ﴿27﴾ </w:t>
      </w:r>
      <w:r w:rsidRPr="00104EF8">
        <w:rPr>
          <w:rFonts w:cs="Traditional Arabic" w:hint="eastAsia"/>
          <w:b/>
          <w:bCs/>
          <w:color w:val="000000"/>
          <w:sz w:val="20"/>
          <w:szCs w:val="20"/>
          <w:rtl/>
        </w:rPr>
        <w:t>فَأَوْجَسَ</w:t>
      </w:r>
      <w:r w:rsidRPr="00104EF8">
        <w:rPr>
          <w:rFonts w:cs="Traditional Arabic"/>
          <w:b/>
          <w:bCs/>
          <w:color w:val="000000"/>
          <w:sz w:val="20"/>
          <w:szCs w:val="20"/>
          <w:rtl/>
        </w:rPr>
        <w:t xml:space="preserve"> مِنْهُمْ خِيفَةً قَالُوا لَا </w:t>
      </w:r>
      <w:r w:rsidRPr="00104EF8">
        <w:rPr>
          <w:rFonts w:cs="Traditional Arabic" w:hint="eastAsia"/>
          <w:b/>
          <w:bCs/>
          <w:color w:val="000000"/>
          <w:sz w:val="20"/>
          <w:szCs w:val="20"/>
          <w:rtl/>
        </w:rPr>
        <w:t>تَخَفْ</w:t>
      </w:r>
      <w:r w:rsidRPr="00104EF8">
        <w:rPr>
          <w:rFonts w:cs="Traditional Arabic"/>
          <w:b/>
          <w:bCs/>
          <w:color w:val="000000"/>
          <w:sz w:val="20"/>
          <w:szCs w:val="20"/>
          <w:rtl/>
        </w:rPr>
        <w:t xml:space="preserve"> وَبَشَّرُوهُ بِغُلَامٍ عَلِيمٍ ﴿28﴾ </w:t>
      </w:r>
      <w:r w:rsidRPr="00104EF8">
        <w:rPr>
          <w:rFonts w:cs="Traditional Arabic" w:hint="eastAsia"/>
          <w:b/>
          <w:bCs/>
          <w:color w:val="000000"/>
          <w:sz w:val="20"/>
          <w:szCs w:val="20"/>
          <w:rtl/>
        </w:rPr>
        <w:t>فَأَقْبَلَتِ</w:t>
      </w:r>
      <w:r w:rsidRPr="00104EF8">
        <w:rPr>
          <w:rFonts w:cs="Traditional Arabic"/>
          <w:b/>
          <w:bCs/>
          <w:color w:val="000000"/>
          <w:sz w:val="20"/>
          <w:szCs w:val="20"/>
          <w:rtl/>
        </w:rPr>
        <w:t xml:space="preserve"> امْرَأَتُهُ فِي صَرَّةٍ فَصَكَّتْ وَجْهَهَا وَقَالَتْ عَجُوزٌ </w:t>
      </w:r>
      <w:r w:rsidRPr="00104EF8">
        <w:rPr>
          <w:rFonts w:cs="Traditional Arabic" w:hint="eastAsia"/>
          <w:b/>
          <w:bCs/>
          <w:color w:val="000000"/>
          <w:sz w:val="20"/>
          <w:szCs w:val="20"/>
          <w:rtl/>
        </w:rPr>
        <w:t>عَقِيمٌ</w:t>
      </w:r>
      <w:r w:rsidRPr="00104EF8">
        <w:rPr>
          <w:rFonts w:cs="Traditional Arabic"/>
          <w:b/>
          <w:bCs/>
          <w:color w:val="000000"/>
          <w:sz w:val="20"/>
          <w:szCs w:val="20"/>
          <w:rtl/>
        </w:rPr>
        <w:t xml:space="preserve"> ﴿29﴾ </w:t>
      </w:r>
      <w:r w:rsidRPr="00104EF8">
        <w:rPr>
          <w:rFonts w:cs="Traditional Arabic" w:hint="eastAsia"/>
          <w:b/>
          <w:bCs/>
          <w:color w:val="000000"/>
          <w:sz w:val="20"/>
          <w:szCs w:val="20"/>
          <w:rtl/>
        </w:rPr>
        <w:t>قَالُوا</w:t>
      </w:r>
      <w:r w:rsidRPr="00104EF8">
        <w:rPr>
          <w:rFonts w:cs="Traditional Arabic"/>
          <w:b/>
          <w:bCs/>
          <w:color w:val="000000"/>
          <w:sz w:val="20"/>
          <w:szCs w:val="20"/>
          <w:rtl/>
        </w:rPr>
        <w:t xml:space="preserve"> كَذَلِكَ قَالَ رَبُّكِ </w:t>
      </w:r>
      <w:r w:rsidRPr="00104EF8">
        <w:rPr>
          <w:rFonts w:cs="Traditional Arabic" w:hint="eastAsia"/>
          <w:b/>
          <w:bCs/>
          <w:color w:val="000000"/>
          <w:sz w:val="20"/>
          <w:szCs w:val="20"/>
          <w:rtl/>
        </w:rPr>
        <w:t>إِنَّهُ</w:t>
      </w:r>
      <w:r w:rsidRPr="00104EF8">
        <w:rPr>
          <w:rFonts w:cs="Traditional Arabic"/>
          <w:b/>
          <w:bCs/>
          <w:color w:val="000000"/>
          <w:sz w:val="20"/>
          <w:szCs w:val="20"/>
          <w:rtl/>
        </w:rPr>
        <w:t xml:space="preserve"> هُوَ الْحَكِيمُ الْعَلِيمُ﴿30﴾</w:t>
      </w:r>
      <w:r w:rsidRPr="00104EF8">
        <w:rPr>
          <w:rFonts w:cs="Traditional Arabic" w:hint="eastAsia"/>
          <w:b/>
          <w:bCs/>
          <w:color w:val="000000"/>
          <w:sz w:val="20"/>
          <w:szCs w:val="20"/>
          <w:rtl/>
        </w:rPr>
        <w:t xml:space="preserve"> </w:t>
      </w:r>
      <w:r w:rsidR="00AA3002">
        <w:rPr>
          <w:rFonts w:cs="B Nazanin" w:hint="cs"/>
          <w:color w:val="FF0000"/>
          <w:sz w:val="20"/>
          <w:szCs w:val="20"/>
          <w:rtl/>
          <w:lang w:bidi="fa-IR"/>
        </w:rPr>
        <w:t>«پرسش»</w:t>
      </w:r>
      <w:r w:rsidR="0048315E">
        <w:rPr>
          <w:rFonts w:cs="B Nazanin" w:hint="cs"/>
          <w:color w:val="FF0000"/>
          <w:sz w:val="20"/>
          <w:szCs w:val="20"/>
          <w:rtl/>
          <w:lang w:bidi="fa-IR"/>
        </w:rPr>
        <w:t xml:space="preserve"> </w:t>
      </w:r>
      <w:r w:rsidR="006438E5" w:rsidRPr="006438E5">
        <w:rPr>
          <w:rFonts w:hint="cs"/>
          <w:color w:val="FF0000"/>
          <w:sz w:val="20"/>
          <w:szCs w:val="20"/>
          <w:rtl/>
          <w:lang w:bidi="fa-IR"/>
        </w:rPr>
        <w:t>–</w:t>
      </w:r>
      <w:r w:rsidR="006438E5" w:rsidRPr="006438E5">
        <w:rPr>
          <w:rFonts w:cs="B Nazanin" w:hint="cs"/>
          <w:color w:val="FF0000"/>
          <w:sz w:val="20"/>
          <w:szCs w:val="20"/>
          <w:rtl/>
          <w:lang w:bidi="fa-IR"/>
        </w:rPr>
        <w:t xml:space="preserve"> </w:t>
      </w:r>
      <w:r w:rsidR="004D7335">
        <w:rPr>
          <w:rFonts w:cs="B Nazanin" w:hint="cs"/>
          <w:color w:val="FF0000"/>
          <w:sz w:val="20"/>
          <w:szCs w:val="20"/>
          <w:rtl/>
          <w:lang w:bidi="fa-IR"/>
        </w:rPr>
        <w:t>«</w:t>
      </w:r>
      <w:r w:rsidR="006438E5" w:rsidRPr="006438E5">
        <w:rPr>
          <w:rFonts w:cs="B Nazanin" w:hint="cs"/>
          <w:color w:val="FF0000"/>
          <w:sz w:val="20"/>
          <w:szCs w:val="20"/>
          <w:rtl/>
          <w:lang w:bidi="fa-IR"/>
        </w:rPr>
        <w:t>ابراهیم</w:t>
      </w:r>
      <w:r w:rsidR="004D7335">
        <w:rPr>
          <w:rFonts w:cs="B Nazanin" w:hint="cs"/>
          <w:color w:val="FF0000"/>
          <w:sz w:val="20"/>
          <w:szCs w:val="20"/>
          <w:rtl/>
          <w:lang w:bidi="fa-IR"/>
        </w:rPr>
        <w:t>»</w:t>
      </w:r>
      <w:r w:rsidR="006438E5" w:rsidRPr="006438E5">
        <w:rPr>
          <w:rFonts w:cs="B Nazanin" w:hint="cs"/>
          <w:color w:val="FF0000"/>
          <w:sz w:val="20"/>
          <w:szCs w:val="20"/>
          <w:rtl/>
          <w:lang w:bidi="fa-IR"/>
        </w:rPr>
        <w:t xml:space="preserve"> </w:t>
      </w:r>
      <w:r w:rsidR="005441DE">
        <w:rPr>
          <w:rFonts w:hint="cs"/>
          <w:color w:val="FF0000"/>
          <w:sz w:val="20"/>
          <w:szCs w:val="20"/>
          <w:rtl/>
          <w:lang w:bidi="fa-IR"/>
        </w:rPr>
        <w:t>–</w:t>
      </w:r>
      <w:r w:rsidR="005441DE" w:rsidRPr="006438E5">
        <w:rPr>
          <w:rFonts w:cs="B Nazanin" w:hint="cs"/>
          <w:color w:val="FF0000"/>
          <w:sz w:val="20"/>
          <w:szCs w:val="20"/>
          <w:rtl/>
          <w:lang w:bidi="fa-IR"/>
        </w:rPr>
        <w:t xml:space="preserve"> </w:t>
      </w:r>
      <w:r w:rsidR="0048315E">
        <w:rPr>
          <w:rFonts w:cs="B Nazanin" w:hint="cs"/>
          <w:color w:val="FF0000"/>
          <w:sz w:val="20"/>
          <w:szCs w:val="20"/>
          <w:rtl/>
          <w:lang w:bidi="fa-IR"/>
        </w:rPr>
        <w:t xml:space="preserve"> </w:t>
      </w:r>
      <w:r w:rsidR="00573778">
        <w:rPr>
          <w:rFonts w:cs="B Nazanin" w:hint="cs"/>
          <w:color w:val="FF0000"/>
          <w:sz w:val="20"/>
          <w:szCs w:val="20"/>
          <w:rtl/>
          <w:lang w:bidi="fa-IR"/>
        </w:rPr>
        <w:t>«ملائکه»</w:t>
      </w:r>
      <w:r w:rsidR="005441DE">
        <w:rPr>
          <w:rFonts w:cs="B Nazanin" w:hint="cs"/>
          <w:color w:val="FF0000"/>
          <w:sz w:val="20"/>
          <w:szCs w:val="20"/>
          <w:rtl/>
          <w:lang w:bidi="fa-IR"/>
        </w:rPr>
        <w:t xml:space="preserve"> </w:t>
      </w:r>
      <w:r w:rsidR="005441DE" w:rsidRPr="006438E5">
        <w:rPr>
          <w:rFonts w:hint="cs"/>
          <w:color w:val="FF0000"/>
          <w:sz w:val="20"/>
          <w:szCs w:val="20"/>
          <w:rtl/>
          <w:lang w:bidi="fa-IR"/>
        </w:rPr>
        <w:t>–</w:t>
      </w:r>
      <w:r w:rsidR="005441DE" w:rsidRPr="006438E5">
        <w:rPr>
          <w:rFonts w:cs="B Nazanin" w:hint="cs"/>
          <w:color w:val="FF0000"/>
          <w:sz w:val="20"/>
          <w:szCs w:val="20"/>
          <w:rtl/>
          <w:lang w:bidi="fa-IR"/>
        </w:rPr>
        <w:t xml:space="preserve"> </w:t>
      </w:r>
      <w:r w:rsidR="004D2026">
        <w:rPr>
          <w:rFonts w:cs="B Nazanin" w:hint="cs"/>
          <w:color w:val="FF0000"/>
          <w:sz w:val="20"/>
          <w:szCs w:val="20"/>
          <w:rtl/>
          <w:lang w:bidi="fa-IR"/>
        </w:rPr>
        <w:t>ذاتی</w:t>
      </w:r>
      <w:r w:rsidR="00BD45A1">
        <w:rPr>
          <w:rFonts w:cs="B Nazanin" w:hint="cs"/>
          <w:color w:val="FF0000"/>
          <w:sz w:val="20"/>
          <w:szCs w:val="20"/>
          <w:rtl/>
          <w:lang w:bidi="fa-IR"/>
        </w:rPr>
        <w:t xml:space="preserve"> </w:t>
      </w:r>
      <w:r w:rsidRPr="00104EF8">
        <w:rPr>
          <w:rFonts w:cs="Traditional Arabic" w:hint="eastAsia"/>
          <w:b/>
          <w:bCs/>
          <w:color w:val="000000"/>
          <w:sz w:val="20"/>
          <w:szCs w:val="20"/>
          <w:rtl/>
        </w:rPr>
        <w:t>قَالَ</w:t>
      </w:r>
      <w:r w:rsidRPr="00104EF8">
        <w:rPr>
          <w:rFonts w:cs="Traditional Arabic"/>
          <w:b/>
          <w:bCs/>
          <w:color w:val="000000"/>
          <w:sz w:val="20"/>
          <w:szCs w:val="20"/>
          <w:rtl/>
        </w:rPr>
        <w:t xml:space="preserve"> فَمَا خَطْبُكُمْ أَيُّهَا الْمُرْسَلُونَ ﴿31﴾ </w:t>
      </w:r>
      <w:r w:rsidRPr="00104EF8">
        <w:rPr>
          <w:rFonts w:cs="Traditional Arabic" w:hint="eastAsia"/>
          <w:b/>
          <w:bCs/>
          <w:color w:val="000000"/>
          <w:sz w:val="20"/>
          <w:szCs w:val="20"/>
          <w:rtl/>
        </w:rPr>
        <w:t>قَالُوا</w:t>
      </w:r>
      <w:r w:rsidRPr="00104EF8">
        <w:rPr>
          <w:rFonts w:cs="Traditional Arabic"/>
          <w:b/>
          <w:bCs/>
          <w:color w:val="000000"/>
          <w:sz w:val="20"/>
          <w:szCs w:val="20"/>
          <w:rtl/>
        </w:rPr>
        <w:t xml:space="preserve"> إِنَّا أُرْسِلْنَا إِلَى قَوْمٍ مُّجْرِمِينَ ﴿32﴾ </w:t>
      </w:r>
      <w:r w:rsidRPr="00104EF8">
        <w:rPr>
          <w:rFonts w:cs="Traditional Arabic" w:hint="eastAsia"/>
          <w:b/>
          <w:bCs/>
          <w:color w:val="000000"/>
          <w:sz w:val="20"/>
          <w:szCs w:val="20"/>
          <w:rtl/>
        </w:rPr>
        <w:t>لِنُرْسِلَ</w:t>
      </w:r>
      <w:r w:rsidRPr="00104EF8">
        <w:rPr>
          <w:rFonts w:cs="Traditional Arabic"/>
          <w:b/>
          <w:bCs/>
          <w:color w:val="000000"/>
          <w:sz w:val="20"/>
          <w:szCs w:val="20"/>
          <w:rtl/>
        </w:rPr>
        <w:t xml:space="preserve"> عَلَيْهِمْ حِجَارَةً مِّن </w:t>
      </w:r>
      <w:r w:rsidRPr="00104EF8">
        <w:rPr>
          <w:rFonts w:cs="Traditional Arabic" w:hint="eastAsia"/>
          <w:b/>
          <w:bCs/>
          <w:color w:val="000000"/>
          <w:sz w:val="20"/>
          <w:szCs w:val="20"/>
          <w:rtl/>
        </w:rPr>
        <w:t>طِينٍ</w:t>
      </w:r>
      <w:r w:rsidRPr="00104EF8">
        <w:rPr>
          <w:rFonts w:cs="Traditional Arabic"/>
          <w:b/>
          <w:bCs/>
          <w:color w:val="000000"/>
          <w:sz w:val="20"/>
          <w:szCs w:val="20"/>
          <w:rtl/>
        </w:rPr>
        <w:t xml:space="preserve"> ﴿33﴾ </w:t>
      </w:r>
      <w:r w:rsidRPr="00104EF8">
        <w:rPr>
          <w:rFonts w:cs="Traditional Arabic" w:hint="eastAsia"/>
          <w:b/>
          <w:bCs/>
          <w:color w:val="000000"/>
          <w:sz w:val="20"/>
          <w:szCs w:val="20"/>
          <w:rtl/>
        </w:rPr>
        <w:t>مُسَوَّمَةً</w:t>
      </w:r>
      <w:r w:rsidRPr="00104EF8">
        <w:rPr>
          <w:rFonts w:cs="Traditional Arabic"/>
          <w:b/>
          <w:bCs/>
          <w:color w:val="000000"/>
          <w:sz w:val="20"/>
          <w:szCs w:val="20"/>
          <w:rtl/>
        </w:rPr>
        <w:t xml:space="preserve"> عِندَ رَبِّكَ </w:t>
      </w:r>
      <w:r w:rsidRPr="00104EF8">
        <w:rPr>
          <w:rFonts w:cs="Traditional Arabic" w:hint="eastAsia"/>
          <w:b/>
          <w:bCs/>
          <w:color w:val="000000"/>
          <w:sz w:val="20"/>
          <w:szCs w:val="20"/>
          <w:rtl/>
        </w:rPr>
        <w:t>لِلْمُسْرِفِينَ</w:t>
      </w:r>
      <w:r w:rsidRPr="00104EF8">
        <w:rPr>
          <w:rFonts w:cs="Traditional Arabic"/>
          <w:b/>
          <w:bCs/>
          <w:color w:val="000000"/>
          <w:sz w:val="20"/>
          <w:szCs w:val="20"/>
          <w:rtl/>
        </w:rPr>
        <w:t xml:space="preserve"> ﴿34﴾ </w:t>
      </w:r>
      <w:r w:rsidRPr="00104EF8">
        <w:rPr>
          <w:rFonts w:cs="Traditional Arabic" w:hint="eastAsia"/>
          <w:b/>
          <w:bCs/>
          <w:color w:val="000000"/>
          <w:sz w:val="20"/>
          <w:szCs w:val="20"/>
          <w:rtl/>
        </w:rPr>
        <w:t>فَأَخْرَجْنَا</w:t>
      </w:r>
      <w:r w:rsidRPr="00104EF8">
        <w:rPr>
          <w:rFonts w:cs="Traditional Arabic"/>
          <w:b/>
          <w:bCs/>
          <w:color w:val="000000"/>
          <w:sz w:val="20"/>
          <w:szCs w:val="20"/>
          <w:rtl/>
        </w:rPr>
        <w:t xml:space="preserve"> مَن كَانَ </w:t>
      </w:r>
      <w:r w:rsidRPr="00104EF8">
        <w:rPr>
          <w:rFonts w:cs="Traditional Arabic" w:hint="eastAsia"/>
          <w:b/>
          <w:bCs/>
          <w:color w:val="000000"/>
          <w:sz w:val="20"/>
          <w:szCs w:val="20"/>
          <w:rtl/>
        </w:rPr>
        <w:t>فِيهَا</w:t>
      </w:r>
      <w:r w:rsidRPr="00104EF8">
        <w:rPr>
          <w:rFonts w:cs="Traditional Arabic"/>
          <w:b/>
          <w:bCs/>
          <w:color w:val="000000"/>
          <w:sz w:val="20"/>
          <w:szCs w:val="20"/>
          <w:rtl/>
        </w:rPr>
        <w:t xml:space="preserve"> مِنَ الْمُؤْمِنِينَ ﴿35﴾ </w:t>
      </w:r>
      <w:r w:rsidRPr="00104EF8">
        <w:rPr>
          <w:rFonts w:cs="Traditional Arabic" w:hint="eastAsia"/>
          <w:b/>
          <w:bCs/>
          <w:color w:val="000000"/>
          <w:sz w:val="20"/>
          <w:szCs w:val="20"/>
          <w:rtl/>
        </w:rPr>
        <w:t>فَمَا</w:t>
      </w:r>
      <w:r w:rsidRPr="00104EF8">
        <w:rPr>
          <w:rFonts w:cs="Traditional Arabic"/>
          <w:b/>
          <w:bCs/>
          <w:color w:val="000000"/>
          <w:sz w:val="20"/>
          <w:szCs w:val="20"/>
          <w:rtl/>
        </w:rPr>
        <w:t xml:space="preserve"> </w:t>
      </w:r>
      <w:r w:rsidRPr="00104EF8">
        <w:rPr>
          <w:rFonts w:cs="Traditional Arabic" w:hint="eastAsia"/>
          <w:b/>
          <w:bCs/>
          <w:color w:val="000000"/>
          <w:sz w:val="20"/>
          <w:szCs w:val="20"/>
          <w:rtl/>
        </w:rPr>
        <w:t>وَجَدْنَا</w:t>
      </w:r>
      <w:r w:rsidRPr="00104EF8">
        <w:rPr>
          <w:rFonts w:cs="Traditional Arabic"/>
          <w:b/>
          <w:bCs/>
          <w:color w:val="000000"/>
          <w:sz w:val="20"/>
          <w:szCs w:val="20"/>
          <w:rtl/>
        </w:rPr>
        <w:t xml:space="preserve"> فِيهَا غَيْرَ بَيْتٍ مِّنَ الْمُسْلِمِينَ ﴿36﴾ </w:t>
      </w:r>
      <w:r w:rsidRPr="00104EF8">
        <w:rPr>
          <w:rFonts w:cs="Traditional Arabic" w:hint="eastAsia"/>
          <w:b/>
          <w:bCs/>
          <w:color w:val="000000"/>
          <w:sz w:val="20"/>
          <w:szCs w:val="20"/>
          <w:rtl/>
        </w:rPr>
        <w:t>وَتَرَكْنَا</w:t>
      </w:r>
      <w:r w:rsidRPr="00104EF8">
        <w:rPr>
          <w:rFonts w:cs="Traditional Arabic"/>
          <w:b/>
          <w:bCs/>
          <w:color w:val="000000"/>
          <w:sz w:val="20"/>
          <w:szCs w:val="20"/>
          <w:rtl/>
        </w:rPr>
        <w:t xml:space="preserve"> فِيهَا آيَةً لِّلَّذِينَ يَخَافُونَ </w:t>
      </w:r>
      <w:r w:rsidRPr="00104EF8">
        <w:rPr>
          <w:rFonts w:cs="Traditional Arabic" w:hint="eastAsia"/>
          <w:b/>
          <w:bCs/>
          <w:color w:val="000000"/>
          <w:sz w:val="20"/>
          <w:szCs w:val="20"/>
          <w:rtl/>
        </w:rPr>
        <w:t>الْعَذَابَ</w:t>
      </w:r>
      <w:r w:rsidRPr="00104EF8">
        <w:rPr>
          <w:rFonts w:cs="Traditional Arabic"/>
          <w:b/>
          <w:bCs/>
          <w:color w:val="000000"/>
          <w:sz w:val="20"/>
          <w:szCs w:val="20"/>
          <w:rtl/>
        </w:rPr>
        <w:t xml:space="preserve"> الْأَلِيمَ ﴿37﴾ </w:t>
      </w:r>
      <w:r w:rsidR="009E4C38">
        <w:rPr>
          <w:rFonts w:cs="B Nazanin" w:hint="cs"/>
          <w:color w:val="FF0000"/>
          <w:sz w:val="20"/>
          <w:szCs w:val="20"/>
          <w:rtl/>
          <w:lang w:bidi="fa-IR"/>
        </w:rPr>
        <w:t>قوم[لوط]</w:t>
      </w:r>
      <w:r w:rsidR="001C3DAA" w:rsidRPr="006438E5">
        <w:rPr>
          <w:rFonts w:hint="cs"/>
          <w:color w:val="FF0000"/>
          <w:sz w:val="20"/>
          <w:szCs w:val="20"/>
          <w:rtl/>
          <w:lang w:bidi="fa-IR"/>
        </w:rPr>
        <w:t>–</w:t>
      </w:r>
      <w:r w:rsidR="001C3DAA" w:rsidRPr="006438E5">
        <w:rPr>
          <w:rFonts w:cs="B Nazanin" w:hint="cs"/>
          <w:color w:val="FF0000"/>
          <w:sz w:val="20"/>
          <w:szCs w:val="20"/>
          <w:rtl/>
          <w:lang w:bidi="fa-IR"/>
        </w:rPr>
        <w:t xml:space="preserve"> </w:t>
      </w:r>
      <w:r w:rsidR="00C534A6">
        <w:rPr>
          <w:rFonts w:cs="B Nazanin" w:hint="cs"/>
          <w:color w:val="FF0000"/>
          <w:sz w:val="20"/>
          <w:szCs w:val="20"/>
          <w:rtl/>
          <w:lang w:bidi="fa-IR"/>
        </w:rPr>
        <w:t>«آیات»</w:t>
      </w:r>
      <w:r w:rsidR="001C3DAA">
        <w:rPr>
          <w:rFonts w:cs="B Nazanin" w:hint="cs"/>
          <w:color w:val="FF0000"/>
          <w:sz w:val="20"/>
          <w:szCs w:val="20"/>
          <w:rtl/>
          <w:lang w:bidi="fa-IR"/>
        </w:rPr>
        <w:t xml:space="preserve"> </w:t>
      </w:r>
      <w:r w:rsidRPr="00104EF8">
        <w:rPr>
          <w:rFonts w:cs="Traditional Arabic" w:hint="eastAsia"/>
          <w:b/>
          <w:bCs/>
          <w:color w:val="000000"/>
          <w:sz w:val="20"/>
          <w:szCs w:val="20"/>
          <w:rtl/>
        </w:rPr>
        <w:t>وَفِي</w:t>
      </w:r>
      <w:r w:rsidRPr="00104EF8">
        <w:rPr>
          <w:rFonts w:cs="Traditional Arabic"/>
          <w:b/>
          <w:bCs/>
          <w:color w:val="000000"/>
          <w:sz w:val="20"/>
          <w:szCs w:val="20"/>
          <w:rtl/>
        </w:rPr>
        <w:t xml:space="preserve"> مُوسَى إِذْ </w:t>
      </w:r>
      <w:r w:rsidRPr="00104EF8">
        <w:rPr>
          <w:rFonts w:cs="Traditional Arabic" w:hint="eastAsia"/>
          <w:b/>
          <w:bCs/>
          <w:color w:val="000000"/>
          <w:sz w:val="20"/>
          <w:szCs w:val="20"/>
          <w:rtl/>
        </w:rPr>
        <w:t>أَرْسَلْنَاهُ</w:t>
      </w:r>
      <w:r w:rsidRPr="00104EF8">
        <w:rPr>
          <w:rFonts w:cs="Traditional Arabic"/>
          <w:b/>
          <w:bCs/>
          <w:color w:val="000000"/>
          <w:sz w:val="20"/>
          <w:szCs w:val="20"/>
          <w:rtl/>
        </w:rPr>
        <w:t xml:space="preserve"> إِلَى فِرْعَوْنَ بِسُلْطَانٍ مُّبِينٍ ﴿38﴾ </w:t>
      </w:r>
      <w:r w:rsidRPr="00104EF8">
        <w:rPr>
          <w:rFonts w:cs="Traditional Arabic" w:hint="eastAsia"/>
          <w:b/>
          <w:bCs/>
          <w:color w:val="000000"/>
          <w:sz w:val="20"/>
          <w:szCs w:val="20"/>
          <w:rtl/>
        </w:rPr>
        <w:t>فَتَوَلَّى</w:t>
      </w:r>
      <w:r w:rsidRPr="00104EF8">
        <w:rPr>
          <w:rFonts w:cs="Traditional Arabic"/>
          <w:b/>
          <w:bCs/>
          <w:color w:val="000000"/>
          <w:sz w:val="20"/>
          <w:szCs w:val="20"/>
          <w:rtl/>
        </w:rPr>
        <w:t xml:space="preserve"> بِرُكْنِهِ وَقَالَ سَاحِرٌ أَوْ مَجْنُونٌ ﴿39﴾ </w:t>
      </w:r>
      <w:r w:rsidRPr="00104EF8">
        <w:rPr>
          <w:rFonts w:cs="Traditional Arabic" w:hint="eastAsia"/>
          <w:b/>
          <w:bCs/>
          <w:color w:val="000000"/>
          <w:sz w:val="20"/>
          <w:szCs w:val="20"/>
          <w:rtl/>
        </w:rPr>
        <w:t>فَأَخَذْنَاهُ</w:t>
      </w:r>
      <w:r w:rsidRPr="00104EF8">
        <w:rPr>
          <w:rFonts w:cs="Traditional Arabic"/>
          <w:b/>
          <w:bCs/>
          <w:color w:val="000000"/>
          <w:sz w:val="20"/>
          <w:szCs w:val="20"/>
          <w:rtl/>
        </w:rPr>
        <w:t xml:space="preserve"> وَجُنُودَهُ </w:t>
      </w:r>
      <w:r w:rsidRPr="00104EF8">
        <w:rPr>
          <w:rFonts w:cs="Traditional Arabic" w:hint="eastAsia"/>
          <w:b/>
          <w:bCs/>
          <w:color w:val="000000"/>
          <w:sz w:val="20"/>
          <w:szCs w:val="20"/>
          <w:rtl/>
        </w:rPr>
        <w:t>فَنَبَذْنَاهُمْ</w:t>
      </w:r>
      <w:r w:rsidRPr="00104EF8">
        <w:rPr>
          <w:rFonts w:cs="Traditional Arabic"/>
          <w:b/>
          <w:bCs/>
          <w:color w:val="000000"/>
          <w:sz w:val="20"/>
          <w:szCs w:val="20"/>
          <w:rtl/>
        </w:rPr>
        <w:t xml:space="preserve"> فِي الْيَمِّ وَهُوَ مُلِيمٌ ﴿40﴾</w:t>
      </w:r>
      <w:r w:rsidR="005441DE" w:rsidRPr="005441DE">
        <w:rPr>
          <w:rFonts w:cs="B Nazanin" w:hint="cs"/>
          <w:color w:val="FF0000"/>
          <w:sz w:val="20"/>
          <w:szCs w:val="20"/>
          <w:rtl/>
          <w:lang w:bidi="fa-IR"/>
        </w:rPr>
        <w:t xml:space="preserve"> </w:t>
      </w:r>
      <w:r w:rsidR="00BA61F3">
        <w:rPr>
          <w:rFonts w:cs="B Nazanin" w:hint="cs"/>
          <w:color w:val="FF0000"/>
          <w:sz w:val="20"/>
          <w:szCs w:val="20"/>
          <w:rtl/>
          <w:lang w:bidi="fa-IR"/>
        </w:rPr>
        <w:t xml:space="preserve"> «فرعون»</w:t>
      </w:r>
      <w:r w:rsidRPr="00104EF8">
        <w:rPr>
          <w:rFonts w:cs="Traditional Arabic"/>
          <w:b/>
          <w:bCs/>
          <w:color w:val="000000"/>
          <w:sz w:val="20"/>
          <w:szCs w:val="20"/>
          <w:rtl/>
        </w:rPr>
        <w:t xml:space="preserve"> </w:t>
      </w:r>
      <w:r w:rsidRPr="00104EF8">
        <w:rPr>
          <w:rFonts w:cs="Traditional Arabic" w:hint="eastAsia"/>
          <w:b/>
          <w:bCs/>
          <w:color w:val="000000"/>
          <w:sz w:val="20"/>
          <w:szCs w:val="20"/>
          <w:rtl/>
        </w:rPr>
        <w:t>وَفِي</w:t>
      </w:r>
      <w:r w:rsidRPr="00104EF8">
        <w:rPr>
          <w:rFonts w:cs="Traditional Arabic"/>
          <w:b/>
          <w:bCs/>
          <w:color w:val="000000"/>
          <w:sz w:val="20"/>
          <w:szCs w:val="20"/>
          <w:rtl/>
        </w:rPr>
        <w:t xml:space="preserve"> عَادٍ إِذْ أَرْسَلْنَا عَلَيْهِمُ الرِّيحَ </w:t>
      </w:r>
      <w:r w:rsidRPr="00104EF8">
        <w:rPr>
          <w:rFonts w:cs="Traditional Arabic" w:hint="eastAsia"/>
          <w:b/>
          <w:bCs/>
          <w:color w:val="000000"/>
          <w:sz w:val="20"/>
          <w:szCs w:val="20"/>
          <w:rtl/>
        </w:rPr>
        <w:t>الْعَقِيمَ</w:t>
      </w:r>
      <w:r w:rsidRPr="00104EF8">
        <w:rPr>
          <w:rFonts w:cs="Traditional Arabic"/>
          <w:b/>
          <w:bCs/>
          <w:color w:val="000000"/>
          <w:sz w:val="20"/>
          <w:szCs w:val="20"/>
          <w:rtl/>
        </w:rPr>
        <w:t xml:space="preserve"> ﴿41﴾ </w:t>
      </w:r>
      <w:r w:rsidRPr="00104EF8">
        <w:rPr>
          <w:rFonts w:cs="Traditional Arabic" w:hint="eastAsia"/>
          <w:b/>
          <w:bCs/>
          <w:color w:val="000000"/>
          <w:sz w:val="20"/>
          <w:szCs w:val="20"/>
          <w:rtl/>
        </w:rPr>
        <w:t>مَا</w:t>
      </w:r>
      <w:r w:rsidRPr="00104EF8">
        <w:rPr>
          <w:rFonts w:cs="Traditional Arabic"/>
          <w:b/>
          <w:bCs/>
          <w:color w:val="000000"/>
          <w:sz w:val="20"/>
          <w:szCs w:val="20"/>
          <w:rtl/>
        </w:rPr>
        <w:t xml:space="preserve"> تَذَرُ مِن شَيْءٍ أَتَتْ </w:t>
      </w:r>
      <w:r w:rsidRPr="00104EF8">
        <w:rPr>
          <w:rFonts w:cs="Traditional Arabic" w:hint="eastAsia"/>
          <w:b/>
          <w:bCs/>
          <w:color w:val="000000"/>
          <w:sz w:val="20"/>
          <w:szCs w:val="20"/>
          <w:rtl/>
        </w:rPr>
        <w:t>عَلَيْهِ</w:t>
      </w:r>
      <w:r w:rsidRPr="00104EF8">
        <w:rPr>
          <w:rFonts w:cs="Traditional Arabic"/>
          <w:b/>
          <w:bCs/>
          <w:color w:val="000000"/>
          <w:sz w:val="20"/>
          <w:szCs w:val="20"/>
          <w:rtl/>
        </w:rPr>
        <w:t xml:space="preserve"> إِلَّا جَعَلَتْهُ كَالرَّمِيمِ ﴿42﴾</w:t>
      </w:r>
      <w:r w:rsidR="006438E5" w:rsidRPr="006438E5">
        <w:rPr>
          <w:rFonts w:cs="B Nazanin" w:hint="cs"/>
          <w:color w:val="FF0000"/>
          <w:sz w:val="20"/>
          <w:szCs w:val="20"/>
          <w:rtl/>
          <w:lang w:bidi="fa-IR"/>
        </w:rPr>
        <w:t xml:space="preserve"> </w:t>
      </w:r>
      <w:r w:rsidR="00462041">
        <w:rPr>
          <w:rFonts w:cs="B Nazanin" w:hint="cs"/>
          <w:color w:val="FF0000"/>
          <w:sz w:val="20"/>
          <w:szCs w:val="20"/>
          <w:rtl/>
          <w:lang w:bidi="fa-IR"/>
        </w:rPr>
        <w:t>«عاد»</w:t>
      </w:r>
      <w:r w:rsidRPr="00104EF8">
        <w:rPr>
          <w:rFonts w:cs="Traditional Arabic"/>
          <w:b/>
          <w:bCs/>
          <w:color w:val="000000"/>
          <w:sz w:val="20"/>
          <w:szCs w:val="20"/>
          <w:rtl/>
        </w:rPr>
        <w:t xml:space="preserve"> </w:t>
      </w:r>
      <w:r w:rsidRPr="00104EF8">
        <w:rPr>
          <w:rFonts w:cs="Traditional Arabic" w:hint="eastAsia"/>
          <w:b/>
          <w:bCs/>
          <w:color w:val="000000"/>
          <w:sz w:val="20"/>
          <w:szCs w:val="20"/>
          <w:rtl/>
        </w:rPr>
        <w:t>وَفِي</w:t>
      </w:r>
      <w:r w:rsidRPr="00104EF8">
        <w:rPr>
          <w:rFonts w:cs="Traditional Arabic"/>
          <w:b/>
          <w:bCs/>
          <w:color w:val="000000"/>
          <w:sz w:val="20"/>
          <w:szCs w:val="20"/>
          <w:rtl/>
        </w:rPr>
        <w:t xml:space="preserve"> ثَمُودَ إِذْ قِيلَ لَهُمْ تَمَتَّعُوا حَتَّى حِينٍ ﴿43﴾ </w:t>
      </w:r>
      <w:r w:rsidRPr="00104EF8">
        <w:rPr>
          <w:rFonts w:cs="Traditional Arabic" w:hint="eastAsia"/>
          <w:b/>
          <w:bCs/>
          <w:color w:val="000000"/>
          <w:sz w:val="20"/>
          <w:szCs w:val="20"/>
          <w:rtl/>
        </w:rPr>
        <w:t>فَعَتَوْا</w:t>
      </w:r>
      <w:r w:rsidRPr="00104EF8">
        <w:rPr>
          <w:rFonts w:cs="Traditional Arabic"/>
          <w:b/>
          <w:bCs/>
          <w:color w:val="000000"/>
          <w:sz w:val="20"/>
          <w:szCs w:val="20"/>
          <w:rtl/>
        </w:rPr>
        <w:t xml:space="preserve"> عَنْ أَمْرِ رَبِّهِمْ فَأَخَذَتْهُمُ </w:t>
      </w:r>
      <w:r w:rsidRPr="00104EF8">
        <w:rPr>
          <w:rFonts w:cs="Traditional Arabic" w:hint="eastAsia"/>
          <w:b/>
          <w:bCs/>
          <w:color w:val="000000"/>
          <w:sz w:val="20"/>
          <w:szCs w:val="20"/>
          <w:rtl/>
        </w:rPr>
        <w:t>الصَّاعِقَةُ</w:t>
      </w:r>
      <w:r w:rsidRPr="00104EF8">
        <w:rPr>
          <w:rFonts w:cs="Traditional Arabic"/>
          <w:b/>
          <w:bCs/>
          <w:color w:val="000000"/>
          <w:sz w:val="20"/>
          <w:szCs w:val="20"/>
          <w:rtl/>
        </w:rPr>
        <w:t xml:space="preserve"> وَهُمْ يَنظُرُونَ ﴿44﴾ </w:t>
      </w:r>
      <w:r w:rsidRPr="00104EF8">
        <w:rPr>
          <w:rFonts w:cs="Traditional Arabic" w:hint="eastAsia"/>
          <w:b/>
          <w:bCs/>
          <w:color w:val="000000"/>
          <w:sz w:val="20"/>
          <w:szCs w:val="20"/>
          <w:rtl/>
        </w:rPr>
        <w:t>فَمَا</w:t>
      </w:r>
      <w:r w:rsidRPr="00104EF8">
        <w:rPr>
          <w:rFonts w:cs="Traditional Arabic"/>
          <w:b/>
          <w:bCs/>
          <w:color w:val="000000"/>
          <w:sz w:val="20"/>
          <w:szCs w:val="20"/>
          <w:rtl/>
        </w:rPr>
        <w:t xml:space="preserve"> </w:t>
      </w:r>
      <w:r w:rsidRPr="00104EF8">
        <w:rPr>
          <w:rFonts w:cs="Traditional Arabic" w:hint="eastAsia"/>
          <w:b/>
          <w:bCs/>
          <w:color w:val="000000"/>
          <w:sz w:val="20"/>
          <w:szCs w:val="20"/>
          <w:rtl/>
        </w:rPr>
        <w:t>اسْتَطَاعُوا</w:t>
      </w:r>
      <w:r w:rsidRPr="00104EF8">
        <w:rPr>
          <w:rFonts w:cs="Traditional Arabic"/>
          <w:b/>
          <w:bCs/>
          <w:color w:val="000000"/>
          <w:sz w:val="20"/>
          <w:szCs w:val="20"/>
          <w:rtl/>
        </w:rPr>
        <w:t xml:space="preserve"> مِن قِيَامٍ وَمَا كَانُوا مُنتَصِرِينَ ﴿45﴾</w:t>
      </w:r>
      <w:r w:rsidR="004D7335">
        <w:rPr>
          <w:rFonts w:cs="B Nazanin" w:hint="cs"/>
          <w:color w:val="FF0000"/>
          <w:sz w:val="20"/>
          <w:szCs w:val="20"/>
          <w:rtl/>
          <w:lang w:bidi="fa-IR"/>
        </w:rPr>
        <w:t xml:space="preserve"> «ثمود» </w:t>
      </w:r>
      <w:r w:rsidRPr="00104EF8">
        <w:rPr>
          <w:rFonts w:cs="Traditional Arabic"/>
          <w:b/>
          <w:bCs/>
          <w:color w:val="000000"/>
          <w:sz w:val="20"/>
          <w:szCs w:val="20"/>
          <w:rtl/>
        </w:rPr>
        <w:t xml:space="preserve"> </w:t>
      </w:r>
      <w:r w:rsidRPr="00104EF8">
        <w:rPr>
          <w:rFonts w:cs="Traditional Arabic" w:hint="eastAsia"/>
          <w:b/>
          <w:bCs/>
          <w:color w:val="000000"/>
          <w:sz w:val="20"/>
          <w:szCs w:val="20"/>
          <w:rtl/>
        </w:rPr>
        <w:t>وَقَوْمَ</w:t>
      </w:r>
      <w:r w:rsidRPr="00104EF8">
        <w:rPr>
          <w:rFonts w:cs="Traditional Arabic"/>
          <w:b/>
          <w:bCs/>
          <w:color w:val="000000"/>
          <w:sz w:val="20"/>
          <w:szCs w:val="20"/>
          <w:rtl/>
        </w:rPr>
        <w:t xml:space="preserve"> نُوحٍ مِّن قَبْلُ إِنَّهُمْ كَانُوا قَوْمًا </w:t>
      </w:r>
      <w:r w:rsidRPr="00104EF8">
        <w:rPr>
          <w:rFonts w:cs="Traditional Arabic" w:hint="eastAsia"/>
          <w:b/>
          <w:bCs/>
          <w:color w:val="000000"/>
          <w:sz w:val="20"/>
          <w:szCs w:val="20"/>
          <w:rtl/>
        </w:rPr>
        <w:t>فَاسِقِينَ</w:t>
      </w:r>
      <w:r w:rsidRPr="00104EF8">
        <w:rPr>
          <w:rFonts w:cs="Traditional Arabic"/>
          <w:b/>
          <w:bCs/>
          <w:color w:val="000000"/>
          <w:sz w:val="20"/>
          <w:szCs w:val="20"/>
          <w:rtl/>
        </w:rPr>
        <w:t xml:space="preserve"> ﴿46﴾</w:t>
      </w:r>
      <w:r w:rsidR="005441DE" w:rsidRPr="005441DE">
        <w:rPr>
          <w:rFonts w:cs="B Nazanin" w:hint="cs"/>
          <w:color w:val="FF0000"/>
          <w:sz w:val="20"/>
          <w:szCs w:val="20"/>
          <w:rtl/>
          <w:lang w:bidi="fa-IR"/>
        </w:rPr>
        <w:t xml:space="preserve"> </w:t>
      </w:r>
      <w:r w:rsidR="00281506">
        <w:rPr>
          <w:rFonts w:cs="B Nazanin" w:hint="cs"/>
          <w:color w:val="FF0000"/>
          <w:sz w:val="20"/>
          <w:szCs w:val="20"/>
          <w:rtl/>
          <w:lang w:bidi="fa-IR"/>
        </w:rPr>
        <w:t>قوم[نوح]</w:t>
      </w:r>
    </w:p>
    <w:p w:rsidR="00CF3CDC" w:rsidRDefault="00CF3CDC" w:rsidP="00441E03">
      <w:pPr>
        <w:widowControl w:val="0"/>
        <w:bidi/>
        <w:ind w:left="-249"/>
        <w:jc w:val="both"/>
        <w:rPr>
          <w:rFonts w:cs="Traditional Arabic"/>
          <w:b/>
          <w:bCs/>
          <w:color w:val="000000"/>
          <w:sz w:val="20"/>
          <w:szCs w:val="20"/>
          <w:rtl/>
        </w:rPr>
      </w:pPr>
      <w:r w:rsidRPr="00CF3CDC">
        <w:rPr>
          <w:rFonts w:cs="B Nazanin"/>
          <w:b/>
          <w:bCs/>
          <w:color w:val="000000"/>
          <w:sz w:val="20"/>
          <w:szCs w:val="20"/>
          <w:rtl/>
        </w:rPr>
        <w:t>آيا داستان مهمانان گرامي ابراهيم بتو رسيده؟</w:t>
      </w:r>
      <w:r w:rsidRPr="00CF3CDC">
        <w:rPr>
          <w:rFonts w:cs="B Nazanin" w:hint="cs"/>
          <w:b/>
          <w:bCs/>
          <w:color w:val="000000"/>
          <w:sz w:val="20"/>
          <w:szCs w:val="20"/>
          <w:rtl/>
        </w:rPr>
        <w:t xml:space="preserve"> (24) </w:t>
      </w:r>
      <w:r w:rsidRPr="00CF3CDC">
        <w:rPr>
          <w:rFonts w:cs="B Nazanin"/>
          <w:b/>
          <w:bCs/>
          <w:color w:val="000000"/>
          <w:sz w:val="20"/>
          <w:szCs w:val="20"/>
          <w:rtl/>
        </w:rPr>
        <w:t>هنگامي که بر او وارد شدند و سلام کردند و او جواب داد</w:t>
      </w:r>
      <w:r w:rsidRPr="00CF3CDC">
        <w:rPr>
          <w:rFonts w:cs="B Nazanin" w:hint="cs"/>
          <w:b/>
          <w:bCs/>
          <w:color w:val="000000"/>
          <w:sz w:val="20"/>
          <w:szCs w:val="20"/>
          <w:rtl/>
        </w:rPr>
        <w:t xml:space="preserve"> </w:t>
      </w:r>
      <w:r w:rsidRPr="00CF3CDC">
        <w:rPr>
          <w:rFonts w:cs="B Nazanin"/>
          <w:b/>
          <w:bCs/>
          <w:color w:val="000000"/>
          <w:sz w:val="20"/>
          <w:szCs w:val="20"/>
          <w:rtl/>
        </w:rPr>
        <w:t>: سلام بر شما ناشناسان</w:t>
      </w:r>
      <w:r w:rsidRPr="00CF3CDC">
        <w:rPr>
          <w:rFonts w:cs="B Nazanin" w:hint="cs"/>
          <w:b/>
          <w:bCs/>
          <w:color w:val="000000"/>
          <w:sz w:val="20"/>
          <w:szCs w:val="20"/>
          <w:rtl/>
        </w:rPr>
        <w:t xml:space="preserve"> (25) </w:t>
      </w:r>
      <w:r w:rsidRPr="00CF3CDC">
        <w:rPr>
          <w:rFonts w:cs="B Nazanin"/>
          <w:b/>
          <w:bCs/>
          <w:color w:val="000000"/>
          <w:sz w:val="20"/>
          <w:szCs w:val="20"/>
          <w:rtl/>
        </w:rPr>
        <w:t>پس بسوي خانواده اش رفت و گوساله اي فربه آورد</w:t>
      </w:r>
      <w:r w:rsidRPr="00CF3CDC">
        <w:rPr>
          <w:rFonts w:cs="B Nazanin" w:hint="cs"/>
          <w:b/>
          <w:bCs/>
          <w:color w:val="000000"/>
          <w:sz w:val="20"/>
          <w:szCs w:val="20"/>
          <w:rtl/>
        </w:rPr>
        <w:t xml:space="preserve"> (26) </w:t>
      </w:r>
      <w:r w:rsidRPr="00CF3CDC">
        <w:rPr>
          <w:rFonts w:cs="B Nazanin"/>
          <w:b/>
          <w:bCs/>
          <w:color w:val="000000"/>
          <w:sz w:val="20"/>
          <w:szCs w:val="20"/>
          <w:rtl/>
        </w:rPr>
        <w:t>و آنرا پيشکش کرد و پرسيد نميخوريد؟</w:t>
      </w:r>
      <w:r w:rsidRPr="00CF3CDC">
        <w:rPr>
          <w:rFonts w:cs="B Nazanin" w:hint="cs"/>
          <w:b/>
          <w:bCs/>
          <w:color w:val="000000"/>
          <w:sz w:val="20"/>
          <w:szCs w:val="20"/>
          <w:rtl/>
        </w:rPr>
        <w:t xml:space="preserve"> (27) </w:t>
      </w:r>
      <w:r w:rsidRPr="00CF3CDC">
        <w:rPr>
          <w:rFonts w:cs="B Nazanin"/>
          <w:b/>
          <w:bCs/>
          <w:color w:val="000000"/>
          <w:sz w:val="20"/>
          <w:szCs w:val="20"/>
          <w:rtl/>
        </w:rPr>
        <w:t>و ترسي از آنها در دل احساس کرد</w:t>
      </w:r>
      <w:r w:rsidRPr="00CF3CDC">
        <w:rPr>
          <w:rFonts w:cs="B Nazanin" w:hint="cs"/>
          <w:b/>
          <w:bCs/>
          <w:color w:val="000000"/>
          <w:sz w:val="20"/>
          <w:szCs w:val="20"/>
          <w:rtl/>
        </w:rPr>
        <w:t xml:space="preserve"> </w:t>
      </w:r>
      <w:r w:rsidRPr="00CF3CDC">
        <w:rPr>
          <w:rFonts w:cs="B Nazanin"/>
          <w:b/>
          <w:bCs/>
          <w:color w:val="000000"/>
          <w:sz w:val="20"/>
          <w:szCs w:val="20"/>
          <w:rtl/>
        </w:rPr>
        <w:t>. گفتند نترس و بشارت پسري دانا به او دادند</w:t>
      </w:r>
      <w:r w:rsidRPr="00CF3CDC">
        <w:rPr>
          <w:rFonts w:cs="B Nazanin" w:hint="cs"/>
          <w:b/>
          <w:bCs/>
          <w:color w:val="000000"/>
          <w:sz w:val="20"/>
          <w:szCs w:val="20"/>
          <w:rtl/>
        </w:rPr>
        <w:t xml:space="preserve"> (28) </w:t>
      </w:r>
      <w:r w:rsidRPr="00CF3CDC">
        <w:rPr>
          <w:rFonts w:cs="B Nazanin"/>
          <w:b/>
          <w:bCs/>
          <w:color w:val="000000"/>
          <w:sz w:val="20"/>
          <w:szCs w:val="20"/>
          <w:rtl/>
        </w:rPr>
        <w:t>پس همسرش بسوي آنان آمد و</w:t>
      </w:r>
      <w:r w:rsidRPr="00CF3CDC">
        <w:rPr>
          <w:rFonts w:cs="B Nazanin" w:hint="cs"/>
          <w:b/>
          <w:bCs/>
          <w:color w:val="000000"/>
          <w:sz w:val="20"/>
          <w:szCs w:val="20"/>
          <w:rtl/>
        </w:rPr>
        <w:t xml:space="preserve"> </w:t>
      </w:r>
      <w:r w:rsidRPr="00CF3CDC">
        <w:rPr>
          <w:rFonts w:cs="B Nazanin" w:hint="cs"/>
          <w:color w:val="000000"/>
          <w:sz w:val="20"/>
          <w:szCs w:val="20"/>
          <w:rtl/>
        </w:rPr>
        <w:t>(با شنیدن این</w:t>
      </w:r>
      <w:r w:rsidRPr="00CF3CDC">
        <w:rPr>
          <w:rFonts w:cs="B Nazanin" w:hint="cs"/>
          <w:b/>
          <w:bCs/>
          <w:color w:val="000000"/>
          <w:sz w:val="20"/>
          <w:szCs w:val="20"/>
          <w:rtl/>
        </w:rPr>
        <w:t xml:space="preserve"> </w:t>
      </w:r>
      <w:r w:rsidRPr="00CF3CDC">
        <w:rPr>
          <w:rFonts w:cs="B Nazanin" w:hint="cs"/>
          <w:color w:val="000000"/>
          <w:sz w:val="20"/>
          <w:szCs w:val="20"/>
          <w:rtl/>
        </w:rPr>
        <w:t>خبر)</w:t>
      </w:r>
      <w:r w:rsidRPr="00CF3CDC">
        <w:rPr>
          <w:rFonts w:cs="B Nazanin"/>
          <w:b/>
          <w:bCs/>
          <w:color w:val="000000"/>
          <w:sz w:val="20"/>
          <w:szCs w:val="20"/>
          <w:rtl/>
        </w:rPr>
        <w:t xml:space="preserve"> به روي خود ميزد و گفت پيرزني عقيم </w:t>
      </w:r>
      <w:r w:rsidRPr="00CF3CDC">
        <w:rPr>
          <w:rFonts w:cs="B Nazanin"/>
          <w:color w:val="000000"/>
          <w:sz w:val="20"/>
          <w:szCs w:val="20"/>
          <w:rtl/>
        </w:rPr>
        <w:t>(بچه دار ميشود)؟</w:t>
      </w:r>
      <w:r w:rsidRPr="00CF3CDC">
        <w:rPr>
          <w:rFonts w:cs="B Nazanin" w:hint="cs"/>
          <w:b/>
          <w:bCs/>
          <w:color w:val="000000"/>
          <w:sz w:val="20"/>
          <w:szCs w:val="20"/>
          <w:rtl/>
        </w:rPr>
        <w:t xml:space="preserve"> (29) </w:t>
      </w:r>
      <w:r w:rsidRPr="00CF3CDC">
        <w:rPr>
          <w:rFonts w:cs="B Nazanin"/>
          <w:b/>
          <w:bCs/>
          <w:color w:val="000000"/>
          <w:sz w:val="20"/>
          <w:szCs w:val="20"/>
          <w:rtl/>
        </w:rPr>
        <w:t>گفتند پروردگارت چنين گفته که او البته صاحب حکمت و داناست</w:t>
      </w:r>
      <w:r w:rsidRPr="00CF3CDC">
        <w:rPr>
          <w:rFonts w:cs="B Nazanin" w:hint="cs"/>
          <w:b/>
          <w:bCs/>
          <w:color w:val="000000"/>
          <w:sz w:val="20"/>
          <w:szCs w:val="20"/>
          <w:rtl/>
        </w:rPr>
        <w:t xml:space="preserve"> (30)</w:t>
      </w:r>
      <w:r w:rsidRPr="00CF3CDC">
        <w:rPr>
          <w:rFonts w:cs="B Nazanin"/>
          <w:b/>
          <w:bCs/>
          <w:sz w:val="20"/>
          <w:szCs w:val="20"/>
          <w:rtl/>
        </w:rPr>
        <w:t xml:space="preserve"> </w:t>
      </w:r>
      <w:r w:rsidRPr="00CF3CDC">
        <w:rPr>
          <w:rFonts w:cs="B Nazanin" w:hint="cs"/>
          <w:sz w:val="20"/>
          <w:szCs w:val="20"/>
          <w:rtl/>
        </w:rPr>
        <w:t>(ابراهیم)</w:t>
      </w:r>
      <w:r w:rsidRPr="00CF3CDC">
        <w:rPr>
          <w:rFonts w:cs="B Nazanin"/>
          <w:b/>
          <w:bCs/>
          <w:sz w:val="20"/>
          <w:szCs w:val="20"/>
          <w:rtl/>
        </w:rPr>
        <w:t>پرسيد کارتان چيست اي فرستادگان؟</w:t>
      </w:r>
      <w:r w:rsidRPr="00CF3CDC">
        <w:rPr>
          <w:rFonts w:cs="B Nazanin" w:hint="cs"/>
          <w:b/>
          <w:bCs/>
          <w:sz w:val="20"/>
          <w:szCs w:val="20"/>
          <w:rtl/>
        </w:rPr>
        <w:t xml:space="preserve"> (31) </w:t>
      </w:r>
      <w:r w:rsidRPr="00CF3CDC">
        <w:rPr>
          <w:rFonts w:cs="B Nazanin"/>
          <w:b/>
          <w:bCs/>
          <w:sz w:val="20"/>
          <w:szCs w:val="20"/>
          <w:rtl/>
        </w:rPr>
        <w:t>گفتند بسوي قومي از مجرمان فرستاده شده ايم</w:t>
      </w:r>
      <w:r w:rsidRPr="00CF3CDC">
        <w:rPr>
          <w:rFonts w:cs="B Nazanin" w:hint="cs"/>
          <w:b/>
          <w:bCs/>
          <w:sz w:val="20"/>
          <w:szCs w:val="20"/>
          <w:rtl/>
        </w:rPr>
        <w:t xml:space="preserve"> (32) </w:t>
      </w:r>
      <w:r w:rsidRPr="00CF3CDC">
        <w:rPr>
          <w:rFonts w:cs="B Nazanin"/>
          <w:b/>
          <w:bCs/>
          <w:sz w:val="20"/>
          <w:szCs w:val="20"/>
          <w:rtl/>
        </w:rPr>
        <w:t>تا بر آنان سنگ هائي از گِل بباريم؟</w:t>
      </w:r>
      <w:r w:rsidRPr="00CF3CDC">
        <w:rPr>
          <w:rFonts w:cs="B Nazanin" w:hint="cs"/>
          <w:b/>
          <w:bCs/>
          <w:sz w:val="20"/>
          <w:szCs w:val="20"/>
          <w:rtl/>
        </w:rPr>
        <w:t xml:space="preserve"> (33) </w:t>
      </w:r>
      <w:r w:rsidRPr="00CF3CDC">
        <w:rPr>
          <w:rFonts w:cs="B Nazanin"/>
          <w:b/>
          <w:bCs/>
          <w:sz w:val="20"/>
          <w:szCs w:val="20"/>
          <w:rtl/>
        </w:rPr>
        <w:t xml:space="preserve">که نزد </w:t>
      </w:r>
      <w:r w:rsidRPr="00CF3CDC">
        <w:rPr>
          <w:rFonts w:cs="B Nazanin"/>
          <w:b/>
          <w:bCs/>
          <w:sz w:val="20"/>
          <w:szCs w:val="20"/>
          <w:rtl/>
        </w:rPr>
        <w:lastRenderedPageBreak/>
        <w:t>پروردگارت براي تجاوز كاران نشاندار شده اند</w:t>
      </w:r>
      <w:r w:rsidRPr="00CF3CDC">
        <w:rPr>
          <w:rFonts w:cs="B Nazanin" w:hint="cs"/>
          <w:b/>
          <w:bCs/>
          <w:sz w:val="20"/>
          <w:szCs w:val="20"/>
          <w:rtl/>
        </w:rPr>
        <w:t xml:space="preserve"> (34) </w:t>
      </w:r>
      <w:r w:rsidRPr="00CF3CDC">
        <w:rPr>
          <w:rFonts w:cs="B Nazanin" w:hint="cs"/>
          <w:sz w:val="20"/>
          <w:szCs w:val="20"/>
          <w:rtl/>
        </w:rPr>
        <w:t>{</w:t>
      </w:r>
      <w:r w:rsidRPr="00CF3CDC">
        <w:rPr>
          <w:rFonts w:cs="B Nazanin"/>
          <w:sz w:val="20"/>
          <w:szCs w:val="20"/>
          <w:rtl/>
        </w:rPr>
        <w:t>آنگاه مومناني را که در آن بودند بيرون آورديم</w:t>
      </w:r>
      <w:r w:rsidRPr="00CF3CDC">
        <w:rPr>
          <w:rFonts w:cs="B Nazanin" w:hint="cs"/>
          <w:sz w:val="20"/>
          <w:szCs w:val="20"/>
          <w:rtl/>
        </w:rPr>
        <w:t xml:space="preserve"> (35) </w:t>
      </w:r>
      <w:r w:rsidRPr="00CF3CDC">
        <w:rPr>
          <w:rFonts w:cs="B Nazanin"/>
          <w:sz w:val="20"/>
          <w:szCs w:val="20"/>
          <w:rtl/>
        </w:rPr>
        <w:t>و در آن فقط يک خانه از فرمانبرداران بود</w:t>
      </w:r>
      <w:r w:rsidRPr="00CF3CDC">
        <w:rPr>
          <w:rFonts w:cs="B Nazanin" w:hint="cs"/>
          <w:sz w:val="20"/>
          <w:szCs w:val="20"/>
          <w:rtl/>
        </w:rPr>
        <w:t xml:space="preserve"> (36) </w:t>
      </w:r>
      <w:r w:rsidRPr="00CF3CDC">
        <w:rPr>
          <w:rFonts w:cs="B Nazanin"/>
          <w:sz w:val="20"/>
          <w:szCs w:val="20"/>
          <w:rtl/>
        </w:rPr>
        <w:t>و در آن نشانه اي به جا گذاشتيم براي کساني که از عذاب دردناک ميهراسند</w:t>
      </w:r>
      <w:r w:rsidRPr="00CF3CDC">
        <w:rPr>
          <w:rFonts w:cs="B Nazanin" w:hint="cs"/>
          <w:sz w:val="20"/>
          <w:szCs w:val="20"/>
          <w:rtl/>
        </w:rPr>
        <w:t xml:space="preserve">} (37) </w:t>
      </w:r>
      <w:r w:rsidRPr="00CF3CDC">
        <w:rPr>
          <w:rFonts w:cs="B Nazanin"/>
          <w:b/>
          <w:bCs/>
          <w:sz w:val="20"/>
          <w:szCs w:val="20"/>
          <w:rtl/>
        </w:rPr>
        <w:t>و درمورد موسي وقتي که او را با دليلي آشکار بسوي فرعون فرستاديم</w:t>
      </w:r>
      <w:r w:rsidRPr="00CF3CDC">
        <w:rPr>
          <w:rFonts w:cs="B Nazanin" w:hint="cs"/>
          <w:b/>
          <w:bCs/>
          <w:sz w:val="20"/>
          <w:szCs w:val="20"/>
          <w:rtl/>
        </w:rPr>
        <w:t xml:space="preserve"> (38) </w:t>
      </w:r>
      <w:r w:rsidRPr="00CF3CDC">
        <w:rPr>
          <w:rFonts w:cs="B Nazanin"/>
          <w:b/>
          <w:bCs/>
          <w:color w:val="000000"/>
          <w:sz w:val="20"/>
          <w:szCs w:val="20"/>
          <w:rtl/>
        </w:rPr>
        <w:t xml:space="preserve">پس روي پاشنه اش چرخيد و گفت ساحري يا ديوانه اي </w:t>
      </w:r>
      <w:r w:rsidRPr="00CF3CDC">
        <w:rPr>
          <w:rFonts w:cs="B Nazanin"/>
          <w:color w:val="000000"/>
          <w:sz w:val="20"/>
          <w:szCs w:val="20"/>
          <w:rtl/>
        </w:rPr>
        <w:t>(است)</w:t>
      </w:r>
      <w:r w:rsidRPr="00CF3CDC">
        <w:rPr>
          <w:rFonts w:cs="B Nazanin" w:hint="cs"/>
          <w:b/>
          <w:bCs/>
          <w:color w:val="000000"/>
          <w:sz w:val="20"/>
          <w:szCs w:val="20"/>
          <w:rtl/>
        </w:rPr>
        <w:t xml:space="preserve"> (39) </w:t>
      </w:r>
      <w:r w:rsidRPr="00CF3CDC">
        <w:rPr>
          <w:rFonts w:cs="B Nazanin"/>
          <w:b/>
          <w:bCs/>
          <w:color w:val="000000"/>
          <w:sz w:val="20"/>
          <w:szCs w:val="20"/>
          <w:rtl/>
        </w:rPr>
        <w:t>و او و سپاهيانش رابگرفتيم و در دريا انداختيم و او سرزنش شده بود</w:t>
      </w:r>
      <w:r w:rsidRPr="00CF3CDC">
        <w:rPr>
          <w:rFonts w:cs="B Nazanin" w:hint="cs"/>
          <w:b/>
          <w:bCs/>
          <w:color w:val="000000"/>
          <w:sz w:val="20"/>
          <w:szCs w:val="20"/>
          <w:rtl/>
        </w:rPr>
        <w:t xml:space="preserve"> (40) </w:t>
      </w:r>
      <w:r w:rsidRPr="00CF3CDC">
        <w:rPr>
          <w:rFonts w:cs="B Nazanin"/>
          <w:b/>
          <w:bCs/>
          <w:color w:val="000000"/>
          <w:sz w:val="20"/>
          <w:szCs w:val="20"/>
          <w:rtl/>
        </w:rPr>
        <w:t>و درباره قوم عاد که بر آنها باد</w:t>
      </w:r>
      <w:r w:rsidRPr="00CF3CDC">
        <w:rPr>
          <w:rFonts w:cs="B Nazanin" w:hint="cs"/>
          <w:b/>
          <w:bCs/>
          <w:color w:val="000000"/>
          <w:sz w:val="20"/>
          <w:szCs w:val="20"/>
          <w:rtl/>
        </w:rPr>
        <w:t>ی</w:t>
      </w:r>
      <w:r w:rsidRPr="00CF3CDC">
        <w:rPr>
          <w:rFonts w:cs="B Nazanin"/>
          <w:b/>
          <w:bCs/>
          <w:color w:val="000000"/>
          <w:sz w:val="20"/>
          <w:szCs w:val="20"/>
          <w:rtl/>
        </w:rPr>
        <w:t xml:space="preserve"> عقيم فرستاديم</w:t>
      </w:r>
      <w:r w:rsidRPr="00CF3CDC">
        <w:rPr>
          <w:rFonts w:cs="B Nazanin" w:hint="cs"/>
          <w:b/>
          <w:bCs/>
          <w:color w:val="000000"/>
          <w:sz w:val="20"/>
          <w:szCs w:val="20"/>
          <w:rtl/>
        </w:rPr>
        <w:t xml:space="preserve"> (41) </w:t>
      </w:r>
      <w:r w:rsidRPr="00CF3CDC">
        <w:rPr>
          <w:rFonts w:cs="B Nazanin"/>
          <w:b/>
          <w:bCs/>
          <w:color w:val="000000"/>
          <w:sz w:val="20"/>
          <w:szCs w:val="20"/>
          <w:rtl/>
        </w:rPr>
        <w:t>هيچ چيزي را که بر آن وزيده بود وا</w:t>
      </w:r>
      <w:r w:rsidRPr="00CF3CDC">
        <w:rPr>
          <w:rFonts w:cs="B Nazanin" w:hint="cs"/>
          <w:b/>
          <w:bCs/>
          <w:color w:val="000000"/>
          <w:sz w:val="20"/>
          <w:szCs w:val="20"/>
          <w:rtl/>
        </w:rPr>
        <w:t xml:space="preserve"> </w:t>
      </w:r>
      <w:r w:rsidRPr="00CF3CDC">
        <w:rPr>
          <w:rFonts w:cs="B Nazanin"/>
          <w:b/>
          <w:bCs/>
          <w:color w:val="000000"/>
          <w:sz w:val="20"/>
          <w:szCs w:val="20"/>
          <w:rtl/>
        </w:rPr>
        <w:t>نميگذاشت مگر اينکه آنرا مانند خاشاك پوسيده ميکرد</w:t>
      </w:r>
      <w:r w:rsidRPr="00CF3CDC">
        <w:rPr>
          <w:rFonts w:cs="B Nazanin" w:hint="cs"/>
          <w:b/>
          <w:bCs/>
          <w:color w:val="000000"/>
          <w:sz w:val="20"/>
          <w:szCs w:val="20"/>
          <w:rtl/>
        </w:rPr>
        <w:t xml:space="preserve"> (42) </w:t>
      </w:r>
      <w:r w:rsidRPr="00CF3CDC">
        <w:rPr>
          <w:rFonts w:cs="B Nazanin"/>
          <w:b/>
          <w:bCs/>
          <w:color w:val="000000"/>
          <w:sz w:val="20"/>
          <w:szCs w:val="20"/>
          <w:rtl/>
        </w:rPr>
        <w:t xml:space="preserve">و درباره </w:t>
      </w:r>
      <w:r w:rsidR="00D044B9">
        <w:rPr>
          <w:rFonts w:cs="B Nazanin"/>
          <w:b/>
          <w:bCs/>
          <w:color w:val="000000"/>
          <w:sz w:val="20"/>
          <w:szCs w:val="20"/>
          <w:rtl/>
        </w:rPr>
        <w:t>«ثمود»</w:t>
      </w:r>
      <w:r w:rsidRPr="00CF3CDC">
        <w:rPr>
          <w:rFonts w:cs="B Nazanin"/>
          <w:b/>
          <w:bCs/>
          <w:color w:val="000000"/>
          <w:sz w:val="20"/>
          <w:szCs w:val="20"/>
          <w:rtl/>
        </w:rPr>
        <w:t>که به آنان گفته شده بود تا مدتي معين</w:t>
      </w:r>
      <w:r w:rsidRPr="00CF3CDC">
        <w:rPr>
          <w:rFonts w:cs="B Nazanin" w:hint="cs"/>
          <w:b/>
          <w:bCs/>
          <w:color w:val="000000"/>
          <w:sz w:val="20"/>
          <w:szCs w:val="20"/>
          <w:rtl/>
        </w:rPr>
        <w:t xml:space="preserve"> </w:t>
      </w:r>
      <w:r w:rsidRPr="00CF3CDC">
        <w:rPr>
          <w:rFonts w:cs="B Nazanin" w:hint="cs"/>
          <w:color w:val="000000"/>
          <w:sz w:val="20"/>
          <w:szCs w:val="20"/>
          <w:rtl/>
        </w:rPr>
        <w:t>(با درستی)</w:t>
      </w:r>
      <w:r w:rsidRPr="00CF3CDC">
        <w:rPr>
          <w:rFonts w:cs="B Nazanin"/>
          <w:b/>
          <w:bCs/>
          <w:color w:val="000000"/>
          <w:sz w:val="20"/>
          <w:szCs w:val="20"/>
          <w:rtl/>
        </w:rPr>
        <w:t xml:space="preserve"> زندگي کنيد</w:t>
      </w:r>
      <w:r w:rsidRPr="00CF3CDC">
        <w:rPr>
          <w:rFonts w:cs="B Nazanin" w:hint="cs"/>
          <w:b/>
          <w:bCs/>
          <w:color w:val="000000"/>
          <w:sz w:val="20"/>
          <w:szCs w:val="20"/>
          <w:rtl/>
        </w:rPr>
        <w:t xml:space="preserve"> (43) </w:t>
      </w:r>
      <w:r w:rsidRPr="00CF3CDC">
        <w:rPr>
          <w:rFonts w:cs="B Nazanin"/>
          <w:b/>
          <w:bCs/>
          <w:color w:val="000000"/>
          <w:sz w:val="20"/>
          <w:szCs w:val="20"/>
          <w:rtl/>
        </w:rPr>
        <w:t>و آنها از امر پروردگارشان سرپيچيدند و صاعقه گرفتشان و ناظر بودند</w:t>
      </w:r>
      <w:r w:rsidRPr="00CF3CDC">
        <w:rPr>
          <w:rFonts w:cs="B Nazanin" w:hint="cs"/>
          <w:b/>
          <w:bCs/>
          <w:color w:val="000000"/>
          <w:sz w:val="20"/>
          <w:szCs w:val="20"/>
          <w:rtl/>
        </w:rPr>
        <w:t xml:space="preserve"> (44) </w:t>
      </w:r>
      <w:r w:rsidRPr="00CF3CDC">
        <w:rPr>
          <w:rFonts w:cs="B Nazanin"/>
          <w:b/>
          <w:bCs/>
          <w:color w:val="000000"/>
          <w:sz w:val="20"/>
          <w:szCs w:val="20"/>
          <w:rtl/>
        </w:rPr>
        <w:t>و نه ميتوانستيد قيامي کنند و نه ياري ميشدند</w:t>
      </w:r>
      <w:r w:rsidRPr="00CF3CDC">
        <w:rPr>
          <w:rFonts w:cs="B Nazanin" w:hint="cs"/>
          <w:b/>
          <w:bCs/>
          <w:color w:val="000000"/>
          <w:sz w:val="20"/>
          <w:szCs w:val="20"/>
          <w:rtl/>
        </w:rPr>
        <w:t xml:space="preserve"> (45) </w:t>
      </w:r>
      <w:r w:rsidRPr="00CF3CDC">
        <w:rPr>
          <w:rFonts w:cs="B Nazanin"/>
          <w:b/>
          <w:bCs/>
          <w:color w:val="000000"/>
          <w:sz w:val="20"/>
          <w:szCs w:val="20"/>
          <w:rtl/>
        </w:rPr>
        <w:t>و قوم نوح که قبل از آنها بودند نيز فاسق بودند</w:t>
      </w:r>
      <w:r w:rsidRPr="00CF3CDC">
        <w:rPr>
          <w:rFonts w:cs="B Nazanin" w:hint="cs"/>
          <w:b/>
          <w:bCs/>
          <w:color w:val="000000"/>
          <w:sz w:val="20"/>
          <w:szCs w:val="20"/>
          <w:rtl/>
        </w:rPr>
        <w:t xml:space="preserve"> (46)</w:t>
      </w:r>
      <w:r w:rsidR="006B0290">
        <w:rPr>
          <w:rFonts w:cs="B Nazanin" w:hint="cs"/>
          <w:b/>
          <w:bCs/>
          <w:color w:val="000000"/>
          <w:sz w:val="20"/>
          <w:szCs w:val="20"/>
          <w:rtl/>
        </w:rPr>
        <w:t xml:space="preserve">      </w:t>
      </w:r>
      <w:hyperlink r:id="rId203" w:anchor="ذاریات6" w:history="1">
        <w:r w:rsidR="007D1B33" w:rsidRPr="00530B8A">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5F28DD" w:rsidTr="008F739A">
        <w:trPr>
          <w:trHeight w:val="350"/>
        </w:trPr>
        <w:tc>
          <w:tcPr>
            <w:tcW w:w="5940" w:type="dxa"/>
          </w:tcPr>
          <w:p w:rsidR="005F28DD" w:rsidRPr="00AD4C75" w:rsidRDefault="00CF3CDC" w:rsidP="00C82A37">
            <w:pPr>
              <w:widowControl w:val="0"/>
              <w:bidi/>
              <w:ind w:left="-249"/>
              <w:jc w:val="center"/>
              <w:rPr>
                <w:rFonts w:cs="B Nazanin"/>
                <w:b/>
                <w:bCs/>
                <w:color w:val="000000"/>
                <w:sz w:val="18"/>
                <w:szCs w:val="18"/>
                <w:u w:val="single"/>
                <w:rtl/>
                <w:lang w:bidi="fa-IR"/>
              </w:rPr>
            </w:pPr>
            <w:r>
              <w:rPr>
                <w:rFonts w:cs="B Nazanin" w:hint="cs"/>
                <w:b/>
                <w:bCs/>
                <w:color w:val="000000"/>
                <w:sz w:val="18"/>
                <w:szCs w:val="18"/>
                <w:rtl/>
                <w:lang w:bidi="fa-IR"/>
              </w:rPr>
              <w:t xml:space="preserve">  </w:t>
            </w:r>
            <w:r w:rsidRPr="00B840D9">
              <w:rPr>
                <w:rFonts w:cs="B Nazanin" w:hint="cs"/>
                <w:b/>
                <w:bCs/>
                <w:color w:val="000000"/>
                <w:sz w:val="18"/>
                <w:szCs w:val="18"/>
                <w:rtl/>
                <w:lang w:bidi="fa-IR"/>
              </w:rPr>
              <w:t>درب:</w:t>
            </w:r>
            <w:r w:rsidRPr="00B840D9">
              <w:rPr>
                <w:rFonts w:cs="B Nazanin" w:hint="cs"/>
                <w:color w:val="000000"/>
                <w:sz w:val="18"/>
                <w:szCs w:val="18"/>
                <w:rtl/>
                <w:lang w:bidi="fa-IR"/>
              </w:rPr>
              <w:t xml:space="preserve"> خداوند به بعضي از نمونه هاي متقيان در همين جهان هم لطف و رحمت خاص مبذول مي فرمايد</w:t>
            </w:r>
          </w:p>
        </w:tc>
      </w:tr>
    </w:tbl>
    <w:p w:rsidR="006438E5" w:rsidRDefault="006438E5" w:rsidP="00C82A37">
      <w:pPr>
        <w:widowControl w:val="0"/>
        <w:bidi/>
        <w:ind w:left="-249"/>
        <w:jc w:val="center"/>
        <w:rPr>
          <w:rFonts w:cs="B Nazanin"/>
          <w:b/>
          <w:bCs/>
          <w:color w:val="000000"/>
          <w:sz w:val="20"/>
          <w:szCs w:val="20"/>
          <w:u w:val="single"/>
          <w:rtl/>
          <w:lang w:bidi="fa-IR"/>
        </w:rPr>
      </w:pPr>
    </w:p>
    <w:p w:rsidR="0071048E" w:rsidRPr="00104EF8" w:rsidRDefault="0071048E" w:rsidP="006438E5">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ذاریات</w:t>
      </w:r>
      <w:r w:rsidR="007D1B33">
        <w:rPr>
          <w:rFonts w:cs="B Nazanin" w:hint="cs"/>
          <w:b/>
          <w:bCs/>
          <w:color w:val="000000"/>
          <w:sz w:val="20"/>
          <w:szCs w:val="20"/>
          <w:u w:val="single"/>
          <w:rtl/>
          <w:lang w:bidi="fa-IR"/>
        </w:rPr>
        <w:t xml:space="preserve">7      </w:t>
      </w:r>
      <w:r w:rsidRPr="00931408">
        <w:rPr>
          <w:rFonts w:cs="B Nazanin" w:hint="cs"/>
          <w:b/>
          <w:bCs/>
          <w:color w:val="000000"/>
          <w:sz w:val="20"/>
          <w:szCs w:val="20"/>
          <w:u w:val="single"/>
          <w:rtl/>
          <w:lang w:bidi="fa-IR"/>
        </w:rPr>
        <w:t xml:space="preserve"> آیات 47 تا 51</w:t>
      </w:r>
    </w:p>
    <w:p w:rsidR="00FE04CB" w:rsidRPr="00FE04CB" w:rsidRDefault="00104EF8" w:rsidP="00441E03">
      <w:pPr>
        <w:widowControl w:val="0"/>
        <w:bidi/>
        <w:ind w:left="-249"/>
        <w:rPr>
          <w:rFonts w:cs="B Nazanin"/>
          <w:b/>
          <w:bCs/>
          <w:color w:val="FF0000"/>
          <w:sz w:val="20"/>
          <w:szCs w:val="20"/>
          <w:u w:val="single"/>
          <w:rtl/>
          <w:lang w:bidi="fa-IR"/>
        </w:rPr>
      </w:pPr>
      <w:r w:rsidRPr="00104EF8">
        <w:rPr>
          <w:rFonts w:cs="Traditional Arabic" w:hint="eastAsia"/>
          <w:b/>
          <w:bCs/>
          <w:color w:val="000000"/>
          <w:sz w:val="20"/>
          <w:szCs w:val="20"/>
          <w:rtl/>
        </w:rPr>
        <w:t>وَالسَّمَاء</w:t>
      </w:r>
      <w:r w:rsidRPr="00104EF8">
        <w:rPr>
          <w:rFonts w:cs="Traditional Arabic"/>
          <w:b/>
          <w:bCs/>
          <w:color w:val="000000"/>
          <w:sz w:val="20"/>
          <w:szCs w:val="20"/>
          <w:rtl/>
        </w:rPr>
        <w:t xml:space="preserve"> بَنَيْنَاهَا </w:t>
      </w:r>
      <w:r w:rsidRPr="00104EF8">
        <w:rPr>
          <w:rFonts w:cs="Traditional Arabic" w:hint="eastAsia"/>
          <w:b/>
          <w:bCs/>
          <w:color w:val="000000"/>
          <w:sz w:val="20"/>
          <w:szCs w:val="20"/>
          <w:rtl/>
        </w:rPr>
        <w:t>بِأَيْدٍ</w:t>
      </w:r>
      <w:r w:rsidRPr="00104EF8">
        <w:rPr>
          <w:rFonts w:cs="Traditional Arabic"/>
          <w:b/>
          <w:bCs/>
          <w:color w:val="000000"/>
          <w:sz w:val="20"/>
          <w:szCs w:val="20"/>
          <w:rtl/>
        </w:rPr>
        <w:t xml:space="preserve"> وَإِنَّا لَمُوسِعُونَ ﴿47﴾ </w:t>
      </w:r>
      <w:r w:rsidRPr="00104EF8">
        <w:rPr>
          <w:rFonts w:cs="Traditional Arabic" w:hint="eastAsia"/>
          <w:b/>
          <w:bCs/>
          <w:color w:val="000000"/>
          <w:sz w:val="20"/>
          <w:szCs w:val="20"/>
          <w:rtl/>
        </w:rPr>
        <w:t>وَالْأَرْضَ</w:t>
      </w:r>
      <w:r w:rsidRPr="00104EF8">
        <w:rPr>
          <w:rFonts w:cs="Traditional Arabic"/>
          <w:b/>
          <w:bCs/>
          <w:color w:val="000000"/>
          <w:sz w:val="20"/>
          <w:szCs w:val="20"/>
          <w:rtl/>
        </w:rPr>
        <w:t xml:space="preserve"> فَرَشْنَاهَا فَنِعْمَ الْمَاهِدُونَ ﴿48﴾ </w:t>
      </w:r>
      <w:r w:rsidRPr="00104EF8">
        <w:rPr>
          <w:rFonts w:cs="Traditional Arabic" w:hint="eastAsia"/>
          <w:b/>
          <w:bCs/>
          <w:color w:val="000000"/>
          <w:sz w:val="20"/>
          <w:szCs w:val="20"/>
          <w:rtl/>
        </w:rPr>
        <w:t>وَمِن</w:t>
      </w:r>
      <w:r w:rsidRPr="00104EF8">
        <w:rPr>
          <w:rFonts w:cs="Traditional Arabic"/>
          <w:b/>
          <w:bCs/>
          <w:color w:val="000000"/>
          <w:sz w:val="20"/>
          <w:szCs w:val="20"/>
          <w:rtl/>
        </w:rPr>
        <w:t xml:space="preserve"> كُلِّ شَيْءٍ خَلَقْنَا زَوْجَيْنِ لَعَلَّكُمْ </w:t>
      </w:r>
      <w:r w:rsidRPr="00104EF8">
        <w:rPr>
          <w:rFonts w:cs="Traditional Arabic" w:hint="eastAsia"/>
          <w:b/>
          <w:bCs/>
          <w:color w:val="000000"/>
          <w:sz w:val="20"/>
          <w:szCs w:val="20"/>
          <w:rtl/>
        </w:rPr>
        <w:t>تَذَكَّرُونَ</w:t>
      </w:r>
      <w:r w:rsidRPr="00104EF8">
        <w:rPr>
          <w:rFonts w:cs="Traditional Arabic"/>
          <w:b/>
          <w:bCs/>
          <w:color w:val="000000"/>
          <w:sz w:val="20"/>
          <w:szCs w:val="20"/>
          <w:rtl/>
        </w:rPr>
        <w:t xml:space="preserve"> ﴿49﴾</w:t>
      </w:r>
      <w:r w:rsidR="00FE04CB" w:rsidRPr="00FE04CB">
        <w:rPr>
          <w:rFonts w:cs="B Nazanin" w:hint="cs"/>
          <w:color w:val="FF0000"/>
          <w:sz w:val="20"/>
          <w:szCs w:val="20"/>
          <w:rtl/>
          <w:lang w:bidi="fa-IR"/>
        </w:rPr>
        <w:t xml:space="preserve"> آفرینشی</w:t>
      </w:r>
      <w:r w:rsidR="00FE04CB">
        <w:rPr>
          <w:rFonts w:cs="B Nazanin" w:hint="cs"/>
          <w:color w:val="FF0000"/>
          <w:sz w:val="20"/>
          <w:szCs w:val="20"/>
          <w:rtl/>
          <w:lang w:bidi="fa-IR"/>
        </w:rPr>
        <w:t xml:space="preserve"> </w:t>
      </w:r>
      <w:r w:rsidRPr="00104EF8">
        <w:rPr>
          <w:rFonts w:cs="Traditional Arabic"/>
          <w:b/>
          <w:bCs/>
          <w:color w:val="000000"/>
          <w:sz w:val="20"/>
          <w:szCs w:val="20"/>
          <w:rtl/>
        </w:rPr>
        <w:t xml:space="preserve"> </w:t>
      </w:r>
      <w:r w:rsidRPr="00104EF8">
        <w:rPr>
          <w:rFonts w:cs="Traditional Arabic" w:hint="eastAsia"/>
          <w:b/>
          <w:bCs/>
          <w:color w:val="000000"/>
          <w:sz w:val="20"/>
          <w:szCs w:val="20"/>
          <w:rtl/>
        </w:rPr>
        <w:t>فَفِرُّوا</w:t>
      </w:r>
      <w:r w:rsidRPr="00104EF8">
        <w:rPr>
          <w:rFonts w:cs="Traditional Arabic"/>
          <w:b/>
          <w:bCs/>
          <w:color w:val="000000"/>
          <w:sz w:val="20"/>
          <w:szCs w:val="20"/>
          <w:rtl/>
        </w:rPr>
        <w:t xml:space="preserve"> إِلَى اللَّهِ </w:t>
      </w:r>
      <w:r w:rsidRPr="00104EF8">
        <w:rPr>
          <w:rFonts w:cs="Traditional Arabic" w:hint="eastAsia"/>
          <w:b/>
          <w:bCs/>
          <w:color w:val="000000"/>
          <w:sz w:val="20"/>
          <w:szCs w:val="20"/>
          <w:rtl/>
        </w:rPr>
        <w:t>إِنِّي</w:t>
      </w:r>
      <w:r w:rsidRPr="00104EF8">
        <w:rPr>
          <w:rFonts w:cs="Traditional Arabic"/>
          <w:b/>
          <w:bCs/>
          <w:color w:val="000000"/>
          <w:sz w:val="20"/>
          <w:szCs w:val="20"/>
          <w:rtl/>
        </w:rPr>
        <w:t xml:space="preserve"> لَكُم مِّنْهُ نَذِيرٌ مُّبِينٌ ﴿50﴾ </w:t>
      </w:r>
      <w:r w:rsidRPr="00104EF8">
        <w:rPr>
          <w:rFonts w:cs="Traditional Arabic" w:hint="eastAsia"/>
          <w:b/>
          <w:bCs/>
          <w:color w:val="000000"/>
          <w:sz w:val="20"/>
          <w:szCs w:val="20"/>
          <w:rtl/>
        </w:rPr>
        <w:t>وَلَا</w:t>
      </w:r>
      <w:r w:rsidRPr="00104EF8">
        <w:rPr>
          <w:rFonts w:cs="Traditional Arabic"/>
          <w:b/>
          <w:bCs/>
          <w:color w:val="000000"/>
          <w:sz w:val="20"/>
          <w:szCs w:val="20"/>
          <w:rtl/>
        </w:rPr>
        <w:t xml:space="preserve"> تَجْعَلُوا مَعَ اللَّهِ إِلَهًا آخَرَ إِنِّي لَكُم مِّنْهُ نَذِيرٌ </w:t>
      </w:r>
      <w:r w:rsidRPr="00104EF8">
        <w:rPr>
          <w:rFonts w:cs="Traditional Arabic" w:hint="eastAsia"/>
          <w:b/>
          <w:bCs/>
          <w:color w:val="000000"/>
          <w:sz w:val="20"/>
          <w:szCs w:val="20"/>
          <w:rtl/>
        </w:rPr>
        <w:t>مُّبِينٌ</w:t>
      </w:r>
      <w:r w:rsidRPr="00104EF8">
        <w:rPr>
          <w:rFonts w:cs="Traditional Arabic"/>
          <w:b/>
          <w:bCs/>
          <w:color w:val="000000"/>
          <w:sz w:val="20"/>
          <w:szCs w:val="20"/>
          <w:rtl/>
        </w:rPr>
        <w:t xml:space="preserve"> ﴿51﴾</w:t>
      </w:r>
      <w:r w:rsidR="00441E03">
        <w:rPr>
          <w:rFonts w:cs="Traditional Arabic" w:hint="cs"/>
          <w:b/>
          <w:bCs/>
          <w:color w:val="000000"/>
          <w:sz w:val="20"/>
          <w:szCs w:val="20"/>
          <w:rtl/>
        </w:rPr>
        <w:t xml:space="preserve"> </w:t>
      </w:r>
      <w:r w:rsidR="0077396C">
        <w:rPr>
          <w:rFonts w:cs="B Nazanin" w:hint="cs"/>
          <w:color w:val="FF0000"/>
          <w:sz w:val="20"/>
          <w:szCs w:val="20"/>
          <w:rtl/>
          <w:lang w:bidi="fa-IR"/>
        </w:rPr>
        <w:t xml:space="preserve">دعوت«عموم»  </w:t>
      </w:r>
      <w:r w:rsidR="00FE04CB" w:rsidRPr="00FE04CB">
        <w:rPr>
          <w:rFonts w:cs="B Nazanin" w:hint="cs"/>
          <w:color w:val="FF0000"/>
          <w:sz w:val="20"/>
          <w:szCs w:val="20"/>
          <w:rtl/>
          <w:lang w:bidi="fa-IR"/>
        </w:rPr>
        <w:t xml:space="preserve">- </w:t>
      </w:r>
      <w:r w:rsidR="006D3C0F">
        <w:rPr>
          <w:rFonts w:cs="B Nazanin" w:hint="cs"/>
          <w:color w:val="FF0000"/>
          <w:sz w:val="20"/>
          <w:szCs w:val="20"/>
          <w:rtl/>
          <w:lang w:bidi="fa-IR"/>
        </w:rPr>
        <w:t>هدف[ارسال]</w:t>
      </w:r>
    </w:p>
    <w:p w:rsidR="003B4EEC" w:rsidRDefault="003B4EEC" w:rsidP="00FE04CB">
      <w:pPr>
        <w:widowControl w:val="0"/>
        <w:bidi/>
        <w:ind w:left="-249"/>
        <w:jc w:val="both"/>
        <w:rPr>
          <w:rFonts w:cs="B Nazanin"/>
          <w:color w:val="000000"/>
          <w:sz w:val="20"/>
          <w:szCs w:val="20"/>
          <w:rtl/>
        </w:rPr>
      </w:pPr>
      <w:r w:rsidRPr="003B4EEC">
        <w:rPr>
          <w:rFonts w:cs="B Nazanin"/>
          <w:b/>
          <w:bCs/>
          <w:color w:val="000000"/>
          <w:sz w:val="20"/>
          <w:szCs w:val="20"/>
          <w:rtl/>
        </w:rPr>
        <w:t>و آسمان را با نيروئي بنايش کرديم و خودمان هم توسعه دهنده اش هستيم</w:t>
      </w:r>
      <w:r w:rsidRPr="003B4EEC">
        <w:rPr>
          <w:rFonts w:cs="B Nazanin" w:hint="cs"/>
          <w:b/>
          <w:bCs/>
          <w:color w:val="000000"/>
          <w:sz w:val="20"/>
          <w:szCs w:val="20"/>
          <w:rtl/>
        </w:rPr>
        <w:t xml:space="preserve"> (47) </w:t>
      </w:r>
      <w:r w:rsidRPr="003B4EEC">
        <w:rPr>
          <w:rFonts w:cs="B Nazanin"/>
          <w:b/>
          <w:bCs/>
          <w:color w:val="000000"/>
          <w:sz w:val="20"/>
          <w:szCs w:val="20"/>
          <w:rtl/>
        </w:rPr>
        <w:t xml:space="preserve">و زمين را فرش کرديم و چه تدارک کننده </w:t>
      </w:r>
      <w:r w:rsidRPr="003B4EEC">
        <w:rPr>
          <w:rFonts w:cs="B Nazanin" w:hint="cs"/>
          <w:b/>
          <w:bCs/>
          <w:color w:val="000000"/>
          <w:sz w:val="20"/>
          <w:szCs w:val="20"/>
          <w:rtl/>
        </w:rPr>
        <w:t>ای</w:t>
      </w:r>
      <w:r w:rsidRPr="003B4EEC">
        <w:rPr>
          <w:rFonts w:cs="B Nazanin"/>
          <w:b/>
          <w:bCs/>
          <w:color w:val="000000"/>
          <w:sz w:val="20"/>
          <w:szCs w:val="20"/>
          <w:rtl/>
        </w:rPr>
        <w:t xml:space="preserve"> </w:t>
      </w:r>
      <w:r w:rsidRPr="003B4EEC">
        <w:rPr>
          <w:rFonts w:cs="B Nazanin" w:hint="cs"/>
          <w:b/>
          <w:bCs/>
          <w:color w:val="000000"/>
          <w:sz w:val="20"/>
          <w:szCs w:val="20"/>
          <w:rtl/>
        </w:rPr>
        <w:t xml:space="preserve">هستیم (48) </w:t>
      </w:r>
      <w:r w:rsidRPr="003B4EEC">
        <w:rPr>
          <w:rFonts w:cs="B Nazanin"/>
          <w:b/>
          <w:bCs/>
          <w:color w:val="000000"/>
          <w:sz w:val="20"/>
          <w:szCs w:val="20"/>
          <w:rtl/>
        </w:rPr>
        <w:t>و</w:t>
      </w:r>
      <w:r w:rsidRPr="003B4EEC">
        <w:rPr>
          <w:rFonts w:cs="B Nazanin" w:hint="cs"/>
          <w:b/>
          <w:bCs/>
          <w:color w:val="000000"/>
          <w:sz w:val="20"/>
          <w:szCs w:val="20"/>
          <w:rtl/>
        </w:rPr>
        <w:t xml:space="preserve"> </w:t>
      </w:r>
      <w:r w:rsidRPr="003B4EEC">
        <w:rPr>
          <w:rFonts w:cs="B Nazanin"/>
          <w:b/>
          <w:bCs/>
          <w:color w:val="000000"/>
          <w:sz w:val="20"/>
          <w:szCs w:val="20"/>
          <w:rtl/>
        </w:rPr>
        <w:t xml:space="preserve"> هر چيز را جفت آفريديم شايد پند گيريد</w:t>
      </w:r>
      <w:r w:rsidRPr="003B4EEC">
        <w:rPr>
          <w:rFonts w:cs="B Nazanin" w:hint="cs"/>
          <w:b/>
          <w:bCs/>
          <w:color w:val="000000"/>
          <w:sz w:val="20"/>
          <w:szCs w:val="20"/>
          <w:rtl/>
        </w:rPr>
        <w:t xml:space="preserve"> (49) </w:t>
      </w:r>
      <w:r w:rsidRPr="003B4EEC">
        <w:rPr>
          <w:rFonts w:cs="B Nazanin" w:hint="cs"/>
          <w:color w:val="000000"/>
          <w:sz w:val="20"/>
          <w:szCs w:val="20"/>
          <w:rtl/>
        </w:rPr>
        <w:t>{</w:t>
      </w:r>
      <w:r w:rsidRPr="003B4EEC">
        <w:rPr>
          <w:rFonts w:cs="B Nazanin"/>
          <w:color w:val="000000"/>
          <w:sz w:val="20"/>
          <w:szCs w:val="20"/>
          <w:rtl/>
        </w:rPr>
        <w:t>پس بسوي خدا بگريزيد که من از جانب او برايتان هشدار دهنده اي آشکارم</w:t>
      </w:r>
      <w:r w:rsidRPr="003B4EEC">
        <w:rPr>
          <w:rFonts w:cs="B Nazanin" w:hint="cs"/>
          <w:color w:val="000000"/>
          <w:sz w:val="20"/>
          <w:szCs w:val="20"/>
          <w:rtl/>
        </w:rPr>
        <w:t xml:space="preserve"> (50) </w:t>
      </w:r>
      <w:r w:rsidRPr="003B4EEC">
        <w:rPr>
          <w:rFonts w:cs="B Nazanin"/>
          <w:color w:val="000000"/>
          <w:sz w:val="20"/>
          <w:szCs w:val="20"/>
          <w:rtl/>
        </w:rPr>
        <w:t>و با خدا، پرستش شونده ديگري قرار ندهيد که من از جانب او هشدار دهنده</w:t>
      </w:r>
      <w:r w:rsidRPr="003B4EEC">
        <w:rPr>
          <w:rFonts w:cs="B Nazanin" w:hint="cs"/>
          <w:color w:val="000000"/>
          <w:sz w:val="20"/>
          <w:szCs w:val="20"/>
          <w:rtl/>
        </w:rPr>
        <w:softHyphen/>
      </w:r>
      <w:r w:rsidRPr="003B4EEC">
        <w:rPr>
          <w:rFonts w:cs="B Nazanin"/>
          <w:color w:val="000000"/>
          <w:sz w:val="20"/>
          <w:szCs w:val="20"/>
          <w:rtl/>
        </w:rPr>
        <w:t>اي آشکارم</w:t>
      </w:r>
      <w:r w:rsidRPr="003B4EEC">
        <w:rPr>
          <w:rFonts w:cs="B Nazanin" w:hint="cs"/>
          <w:color w:val="000000"/>
          <w:sz w:val="20"/>
          <w:szCs w:val="20"/>
          <w:rtl/>
        </w:rPr>
        <w:t xml:space="preserve"> }(51)</w:t>
      </w:r>
    </w:p>
    <w:p w:rsidR="007D1B33" w:rsidRDefault="00AD4EED" w:rsidP="007D1B33">
      <w:pPr>
        <w:widowControl w:val="0"/>
        <w:bidi/>
        <w:ind w:left="-249"/>
        <w:jc w:val="both"/>
        <w:rPr>
          <w:rFonts w:cs="Traditional Arabic"/>
          <w:b/>
          <w:bCs/>
          <w:color w:val="000000"/>
          <w:sz w:val="20"/>
          <w:szCs w:val="20"/>
          <w:rtl/>
        </w:rPr>
      </w:pPr>
      <w:hyperlink r:id="rId204" w:anchor="ذاریات7" w:history="1">
        <w:r w:rsidR="007D1B33" w:rsidRPr="00635C24">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5F28DD" w:rsidTr="008F739A">
        <w:trPr>
          <w:trHeight w:val="350"/>
        </w:trPr>
        <w:tc>
          <w:tcPr>
            <w:tcW w:w="5940" w:type="dxa"/>
          </w:tcPr>
          <w:p w:rsidR="005F28DD" w:rsidRPr="00AD4C75" w:rsidRDefault="003B4EEC" w:rsidP="00FE04CB">
            <w:pPr>
              <w:widowControl w:val="0"/>
              <w:bidi/>
              <w:ind w:left="-249"/>
              <w:jc w:val="center"/>
              <w:rPr>
                <w:rFonts w:cs="B Nazanin"/>
                <w:b/>
                <w:bCs/>
                <w:color w:val="000000"/>
                <w:sz w:val="18"/>
                <w:szCs w:val="18"/>
                <w:u w:val="single"/>
                <w:rtl/>
                <w:lang w:bidi="fa-IR"/>
              </w:rPr>
            </w:pPr>
            <w:r w:rsidRPr="0082014C">
              <w:rPr>
                <w:rFonts w:cs="B Nazanin" w:hint="cs"/>
                <w:b/>
                <w:bCs/>
                <w:color w:val="000000"/>
                <w:sz w:val="18"/>
                <w:szCs w:val="18"/>
                <w:rtl/>
              </w:rPr>
              <w:t>درب:</w:t>
            </w:r>
            <w:r w:rsidRPr="0082014C">
              <w:rPr>
                <w:rFonts w:cs="B Nazanin" w:hint="cs"/>
                <w:color w:val="000000"/>
                <w:sz w:val="18"/>
                <w:szCs w:val="18"/>
                <w:rtl/>
              </w:rPr>
              <w:t xml:space="preserve"> اگر به اين نکات توجه کنيد حقايق را تکذيب نخواهيد کرد.</w:t>
            </w:r>
          </w:p>
        </w:tc>
      </w:tr>
    </w:tbl>
    <w:p w:rsidR="00FE04CB" w:rsidRDefault="00FE04CB" w:rsidP="00FE04CB">
      <w:pPr>
        <w:pStyle w:val="ListParagraph"/>
        <w:widowControl w:val="0"/>
        <w:bidi/>
        <w:ind w:left="-249"/>
        <w:jc w:val="center"/>
        <w:rPr>
          <w:rFonts w:cs="B Nazanin"/>
          <w:b/>
          <w:bCs/>
          <w:color w:val="000000"/>
          <w:sz w:val="20"/>
          <w:szCs w:val="20"/>
          <w:u w:val="single"/>
          <w:rtl/>
          <w:lang w:bidi="fa-IR"/>
        </w:rPr>
      </w:pPr>
    </w:p>
    <w:p w:rsidR="001A35BD" w:rsidRDefault="0071048E" w:rsidP="00FE04CB">
      <w:pPr>
        <w:pStyle w:val="ListParagraph"/>
        <w:widowControl w:val="0"/>
        <w:bidi/>
        <w:ind w:left="-249"/>
        <w:jc w:val="center"/>
        <w:rPr>
          <w:rFonts w:cs="B Nazanin"/>
          <w:b/>
          <w:bCs/>
          <w:color w:val="000000"/>
          <w:sz w:val="20"/>
          <w:szCs w:val="20"/>
          <w:u w:val="single"/>
          <w:rtl/>
          <w:lang w:bidi="fa-IR"/>
        </w:rPr>
      </w:pPr>
      <w:r w:rsidRPr="000A7F23">
        <w:rPr>
          <w:rFonts w:cs="B Nazanin" w:hint="cs"/>
          <w:b/>
          <w:bCs/>
          <w:color w:val="000000"/>
          <w:sz w:val="20"/>
          <w:szCs w:val="20"/>
          <w:u w:val="single"/>
          <w:rtl/>
          <w:lang w:bidi="fa-IR"/>
        </w:rPr>
        <w:t>ذاریات</w:t>
      </w:r>
      <w:r w:rsidR="007D1B33">
        <w:rPr>
          <w:rFonts w:cs="B Nazanin" w:hint="cs"/>
          <w:b/>
          <w:bCs/>
          <w:color w:val="000000"/>
          <w:sz w:val="20"/>
          <w:szCs w:val="20"/>
          <w:u w:val="single"/>
          <w:rtl/>
          <w:lang w:bidi="fa-IR"/>
        </w:rPr>
        <w:t xml:space="preserve">8     </w:t>
      </w:r>
      <w:r w:rsidRPr="000A7F23">
        <w:rPr>
          <w:rFonts w:cs="B Nazanin" w:hint="cs"/>
          <w:b/>
          <w:bCs/>
          <w:color w:val="000000"/>
          <w:sz w:val="20"/>
          <w:szCs w:val="20"/>
          <w:u w:val="single"/>
          <w:rtl/>
          <w:lang w:bidi="fa-IR"/>
        </w:rPr>
        <w:t xml:space="preserve"> آیات 52 تا 55</w:t>
      </w:r>
    </w:p>
    <w:p w:rsidR="00935512" w:rsidRPr="00935512" w:rsidRDefault="00104EF8" w:rsidP="00103228">
      <w:pPr>
        <w:widowControl w:val="0"/>
        <w:bidi/>
        <w:ind w:left="-249"/>
        <w:rPr>
          <w:rFonts w:cs="B Nazanin"/>
          <w:b/>
          <w:bCs/>
          <w:color w:val="FF0000"/>
          <w:sz w:val="20"/>
          <w:szCs w:val="20"/>
          <w:u w:val="single"/>
          <w:rtl/>
          <w:lang w:bidi="fa-IR"/>
        </w:rPr>
      </w:pPr>
      <w:r w:rsidRPr="00104EF8">
        <w:rPr>
          <w:rFonts w:cs="Traditional Arabic" w:hint="eastAsia"/>
          <w:b/>
          <w:bCs/>
          <w:color w:val="000000"/>
          <w:sz w:val="20"/>
          <w:szCs w:val="20"/>
          <w:rtl/>
        </w:rPr>
        <w:t>كَذَلِكَ</w:t>
      </w:r>
      <w:r w:rsidRPr="00104EF8">
        <w:rPr>
          <w:rFonts w:cs="Traditional Arabic"/>
          <w:b/>
          <w:bCs/>
          <w:color w:val="000000"/>
          <w:sz w:val="20"/>
          <w:szCs w:val="20"/>
          <w:rtl/>
        </w:rPr>
        <w:t xml:space="preserve"> مَا أَتَى الَّذِينَ </w:t>
      </w:r>
      <w:r w:rsidRPr="00104EF8">
        <w:rPr>
          <w:rFonts w:cs="Traditional Arabic" w:hint="eastAsia"/>
          <w:b/>
          <w:bCs/>
          <w:color w:val="000000"/>
          <w:sz w:val="20"/>
          <w:szCs w:val="20"/>
          <w:rtl/>
        </w:rPr>
        <w:t>مِن</w:t>
      </w:r>
      <w:r w:rsidRPr="00104EF8">
        <w:rPr>
          <w:rFonts w:cs="Traditional Arabic"/>
          <w:b/>
          <w:bCs/>
          <w:color w:val="000000"/>
          <w:sz w:val="20"/>
          <w:szCs w:val="20"/>
          <w:rtl/>
        </w:rPr>
        <w:t xml:space="preserve"> قَبْلِهِم مِّن رَّسُولٍ إِلَّا قَالُوا سَاحِرٌ أَوْ مَجْنُونٌ ﴿52﴾</w:t>
      </w:r>
      <w:r w:rsidR="00935512" w:rsidRPr="00935512">
        <w:rPr>
          <w:rFonts w:cs="B Nazanin" w:hint="cs"/>
          <w:color w:val="FF0000"/>
          <w:sz w:val="20"/>
          <w:szCs w:val="20"/>
          <w:rtl/>
          <w:lang w:bidi="fa-IR"/>
        </w:rPr>
        <w:t xml:space="preserve"> </w:t>
      </w:r>
      <w:r w:rsidR="00C31FC8">
        <w:rPr>
          <w:rFonts w:cs="B Nazanin" w:hint="cs"/>
          <w:color w:val="FF0000"/>
          <w:sz w:val="20"/>
          <w:szCs w:val="20"/>
          <w:rtl/>
          <w:lang w:bidi="fa-IR"/>
        </w:rPr>
        <w:t xml:space="preserve">[نکوهش]بدان </w:t>
      </w:r>
      <w:r w:rsidR="00103228">
        <w:rPr>
          <w:rFonts w:hint="cs"/>
          <w:color w:val="FF0000"/>
          <w:sz w:val="20"/>
          <w:szCs w:val="20"/>
          <w:rtl/>
          <w:lang w:bidi="fa-IR"/>
        </w:rPr>
        <w:t>–</w:t>
      </w:r>
      <w:r w:rsidR="0048315E">
        <w:rPr>
          <w:rFonts w:hint="cs"/>
          <w:color w:val="FF0000"/>
          <w:sz w:val="20"/>
          <w:szCs w:val="20"/>
          <w:rtl/>
          <w:lang w:bidi="fa-IR"/>
        </w:rPr>
        <w:t xml:space="preserve"> </w:t>
      </w:r>
      <w:r w:rsidR="00935512" w:rsidRPr="00935512">
        <w:rPr>
          <w:rFonts w:cs="B Nazanin" w:hint="cs"/>
          <w:color w:val="FF0000"/>
          <w:sz w:val="20"/>
          <w:szCs w:val="20"/>
          <w:rtl/>
          <w:lang w:bidi="fa-IR"/>
        </w:rPr>
        <w:t xml:space="preserve"> </w:t>
      </w:r>
      <w:r w:rsidR="00103228">
        <w:rPr>
          <w:rFonts w:cs="B Nazanin" w:hint="cs"/>
          <w:color w:val="FF0000"/>
          <w:sz w:val="20"/>
          <w:szCs w:val="20"/>
          <w:rtl/>
          <w:lang w:bidi="fa-IR"/>
        </w:rPr>
        <w:t>سایر اقوام</w:t>
      </w:r>
    </w:p>
    <w:p w:rsidR="00103228" w:rsidRDefault="00104EF8" w:rsidP="00441E03">
      <w:pPr>
        <w:pStyle w:val="ListParagraph"/>
        <w:widowControl w:val="0"/>
        <w:bidi/>
        <w:ind w:left="-249"/>
        <w:rPr>
          <w:rFonts w:cs="B Nazanin"/>
          <w:color w:val="FF0000"/>
          <w:sz w:val="20"/>
          <w:szCs w:val="20"/>
          <w:rtl/>
          <w:lang w:bidi="fa-IR"/>
        </w:rPr>
      </w:pPr>
      <w:r w:rsidRPr="00104EF8">
        <w:rPr>
          <w:rFonts w:cs="Traditional Arabic"/>
          <w:b/>
          <w:bCs/>
          <w:color w:val="000000"/>
          <w:sz w:val="20"/>
          <w:szCs w:val="20"/>
          <w:rtl/>
        </w:rPr>
        <w:t xml:space="preserve"> </w:t>
      </w:r>
      <w:r w:rsidRPr="00104EF8">
        <w:rPr>
          <w:rFonts w:cs="Traditional Arabic" w:hint="eastAsia"/>
          <w:b/>
          <w:bCs/>
          <w:color w:val="000000"/>
          <w:sz w:val="20"/>
          <w:szCs w:val="20"/>
          <w:rtl/>
        </w:rPr>
        <w:t>أَتَوَاصَوْا</w:t>
      </w:r>
      <w:r w:rsidRPr="00104EF8">
        <w:rPr>
          <w:rFonts w:cs="Traditional Arabic"/>
          <w:b/>
          <w:bCs/>
          <w:color w:val="000000"/>
          <w:sz w:val="20"/>
          <w:szCs w:val="20"/>
          <w:rtl/>
        </w:rPr>
        <w:t xml:space="preserve"> بِهِ بَلْ هُمْ قَوْمٌ طَاغُونَ ﴿53﴾</w:t>
      </w:r>
      <w:r w:rsidR="00935512" w:rsidRPr="00935512">
        <w:rPr>
          <w:rFonts w:cs="B Nazanin" w:hint="cs"/>
          <w:color w:val="FF0000"/>
          <w:sz w:val="20"/>
          <w:szCs w:val="20"/>
          <w:rtl/>
          <w:lang w:bidi="fa-IR"/>
        </w:rPr>
        <w:t xml:space="preserve"> </w:t>
      </w:r>
      <w:r w:rsidR="00AA3002">
        <w:rPr>
          <w:rFonts w:cs="B Nazanin" w:hint="cs"/>
          <w:color w:val="FF0000"/>
          <w:sz w:val="20"/>
          <w:szCs w:val="20"/>
          <w:rtl/>
          <w:lang w:bidi="fa-IR"/>
        </w:rPr>
        <w:t>«پرسش»</w:t>
      </w:r>
      <w:r w:rsidRPr="00104EF8">
        <w:rPr>
          <w:rFonts w:cs="Traditional Arabic" w:hint="eastAsia"/>
          <w:b/>
          <w:bCs/>
          <w:color w:val="000000"/>
          <w:sz w:val="20"/>
          <w:szCs w:val="20"/>
          <w:rtl/>
        </w:rPr>
        <w:t xml:space="preserve"> فَتَوَلَّ</w:t>
      </w:r>
      <w:r w:rsidRPr="00104EF8">
        <w:rPr>
          <w:rFonts w:cs="Traditional Arabic"/>
          <w:b/>
          <w:bCs/>
          <w:color w:val="000000"/>
          <w:sz w:val="20"/>
          <w:szCs w:val="20"/>
          <w:rtl/>
        </w:rPr>
        <w:t xml:space="preserve"> عَنْهُمْ فَمَا أَنتَ </w:t>
      </w:r>
      <w:r w:rsidRPr="00104EF8">
        <w:rPr>
          <w:rFonts w:cs="Traditional Arabic" w:hint="eastAsia"/>
          <w:b/>
          <w:bCs/>
          <w:color w:val="000000"/>
          <w:sz w:val="20"/>
          <w:szCs w:val="20"/>
          <w:rtl/>
        </w:rPr>
        <w:t>بِمَلُومٍ</w:t>
      </w:r>
      <w:r w:rsidRPr="00104EF8">
        <w:rPr>
          <w:rFonts w:cs="Traditional Arabic"/>
          <w:b/>
          <w:bCs/>
          <w:color w:val="000000"/>
          <w:sz w:val="20"/>
          <w:szCs w:val="20"/>
          <w:rtl/>
        </w:rPr>
        <w:t xml:space="preserve"> ﴿54﴾ </w:t>
      </w:r>
      <w:r w:rsidRPr="00104EF8">
        <w:rPr>
          <w:rFonts w:cs="Traditional Arabic" w:hint="eastAsia"/>
          <w:b/>
          <w:bCs/>
          <w:color w:val="000000"/>
          <w:sz w:val="20"/>
          <w:szCs w:val="20"/>
          <w:rtl/>
        </w:rPr>
        <w:t>وَذَكِّرْ</w:t>
      </w:r>
      <w:r w:rsidRPr="00104EF8">
        <w:rPr>
          <w:rFonts w:cs="Traditional Arabic"/>
          <w:b/>
          <w:bCs/>
          <w:color w:val="000000"/>
          <w:sz w:val="20"/>
          <w:szCs w:val="20"/>
          <w:rtl/>
        </w:rPr>
        <w:t xml:space="preserve"> فَإِنَّ الذِّكْرَى </w:t>
      </w:r>
      <w:r w:rsidRPr="00104EF8">
        <w:rPr>
          <w:rFonts w:cs="Traditional Arabic" w:hint="eastAsia"/>
          <w:b/>
          <w:bCs/>
          <w:color w:val="000000"/>
          <w:sz w:val="20"/>
          <w:szCs w:val="20"/>
          <w:rtl/>
        </w:rPr>
        <w:t>تَنفَعُ</w:t>
      </w:r>
      <w:r w:rsidRPr="00104EF8">
        <w:rPr>
          <w:rFonts w:cs="Traditional Arabic"/>
          <w:b/>
          <w:bCs/>
          <w:color w:val="000000"/>
          <w:sz w:val="20"/>
          <w:szCs w:val="20"/>
          <w:rtl/>
        </w:rPr>
        <w:t xml:space="preserve"> الْمُؤْمِنِينَ ﴿55﴾</w:t>
      </w:r>
      <w:r w:rsidR="00935512" w:rsidRPr="00935512">
        <w:rPr>
          <w:rFonts w:cs="B Nazanin" w:hint="cs"/>
          <w:color w:val="FF0000"/>
          <w:sz w:val="20"/>
          <w:szCs w:val="20"/>
          <w:rtl/>
          <w:lang w:bidi="fa-IR"/>
        </w:rPr>
        <w:t xml:space="preserve"> </w:t>
      </w:r>
      <w:r w:rsidR="005856DA">
        <w:rPr>
          <w:rFonts w:cs="B Nazanin" w:hint="cs"/>
          <w:color w:val="FF0000"/>
          <w:sz w:val="20"/>
          <w:szCs w:val="20"/>
          <w:rtl/>
          <w:lang w:bidi="fa-IR"/>
        </w:rPr>
        <w:t xml:space="preserve"> رفتاری</w:t>
      </w:r>
      <w:r w:rsidR="0048315E">
        <w:rPr>
          <w:rFonts w:cs="B Nazanin" w:hint="cs"/>
          <w:color w:val="FF0000"/>
          <w:sz w:val="20"/>
          <w:szCs w:val="20"/>
          <w:rtl/>
          <w:lang w:bidi="fa-IR"/>
        </w:rPr>
        <w:t xml:space="preserve"> -</w:t>
      </w:r>
      <w:r w:rsidR="005856DA">
        <w:rPr>
          <w:rFonts w:cs="B Nazanin" w:hint="cs"/>
          <w:color w:val="FF0000"/>
          <w:sz w:val="20"/>
          <w:szCs w:val="20"/>
          <w:rtl/>
          <w:lang w:bidi="fa-IR"/>
        </w:rPr>
        <w:t xml:space="preserve"> </w:t>
      </w:r>
      <w:r w:rsidR="00D33AEB">
        <w:rPr>
          <w:rFonts w:cs="B Nazanin" w:hint="cs"/>
          <w:color w:val="FF0000"/>
          <w:sz w:val="20"/>
          <w:szCs w:val="20"/>
          <w:rtl/>
          <w:lang w:bidi="fa-IR"/>
        </w:rPr>
        <w:t xml:space="preserve"> «عبادی»</w:t>
      </w:r>
      <w:r w:rsidR="00103228">
        <w:rPr>
          <w:rFonts w:cs="B Nazanin" w:hint="cs"/>
          <w:color w:val="FF0000"/>
          <w:sz w:val="20"/>
          <w:szCs w:val="20"/>
          <w:rtl/>
          <w:lang w:bidi="fa-IR"/>
        </w:rPr>
        <w:t xml:space="preserve"> - </w:t>
      </w:r>
      <w:r w:rsidR="0018515E">
        <w:rPr>
          <w:rFonts w:cs="B Nazanin" w:hint="cs"/>
          <w:color w:val="FF0000"/>
          <w:sz w:val="20"/>
          <w:szCs w:val="20"/>
          <w:rtl/>
          <w:lang w:bidi="fa-IR"/>
        </w:rPr>
        <w:t>«دلداری»</w:t>
      </w:r>
    </w:p>
    <w:p w:rsidR="003B4EEC" w:rsidRDefault="003B4EEC" w:rsidP="00441E03">
      <w:pPr>
        <w:pStyle w:val="ListParagraph"/>
        <w:widowControl w:val="0"/>
        <w:bidi/>
        <w:ind w:left="-249"/>
        <w:rPr>
          <w:rFonts w:cs="Traditional Arabic"/>
          <w:b/>
          <w:bCs/>
          <w:color w:val="000000"/>
          <w:sz w:val="20"/>
          <w:szCs w:val="20"/>
          <w:rtl/>
        </w:rPr>
      </w:pPr>
      <w:r w:rsidRPr="00CA5AC3">
        <w:rPr>
          <w:rFonts w:cs="B Nazanin"/>
          <w:b/>
          <w:bCs/>
          <w:color w:val="000000"/>
          <w:sz w:val="20"/>
          <w:szCs w:val="20"/>
          <w:rtl/>
        </w:rPr>
        <w:lastRenderedPageBreak/>
        <w:t>چنين است که قبل از اينان هم هيچ رسولي نيامد مگر اينکه گفتند ساحر يا ديوانه</w:t>
      </w:r>
      <w:r w:rsidRPr="00CA5AC3">
        <w:rPr>
          <w:rFonts w:cs="B Nazanin" w:hint="cs"/>
          <w:b/>
          <w:bCs/>
          <w:color w:val="000000"/>
          <w:sz w:val="20"/>
          <w:szCs w:val="20"/>
          <w:rtl/>
        </w:rPr>
        <w:t xml:space="preserve"> </w:t>
      </w:r>
      <w:r w:rsidRPr="00CA5AC3">
        <w:rPr>
          <w:rFonts w:cs="B Nazanin"/>
          <w:b/>
          <w:bCs/>
          <w:color w:val="000000"/>
          <w:sz w:val="20"/>
          <w:szCs w:val="20"/>
          <w:rtl/>
        </w:rPr>
        <w:t>ا</w:t>
      </w:r>
      <w:r w:rsidRPr="00CA5AC3">
        <w:rPr>
          <w:rFonts w:cs="B Nazanin" w:hint="cs"/>
          <w:b/>
          <w:bCs/>
          <w:color w:val="000000"/>
          <w:sz w:val="20"/>
          <w:szCs w:val="20"/>
          <w:rtl/>
        </w:rPr>
        <w:t xml:space="preserve">ست (52) </w:t>
      </w:r>
      <w:r w:rsidRPr="00CA5AC3">
        <w:rPr>
          <w:rFonts w:cs="B Nazanin" w:hint="cs"/>
          <w:color w:val="000000"/>
          <w:sz w:val="20"/>
          <w:szCs w:val="20"/>
          <w:rtl/>
        </w:rPr>
        <w:t>{</w:t>
      </w:r>
      <w:r w:rsidRPr="00CA5AC3">
        <w:rPr>
          <w:rFonts w:cs="B Nazanin"/>
          <w:color w:val="000000"/>
          <w:sz w:val="20"/>
          <w:szCs w:val="20"/>
          <w:rtl/>
        </w:rPr>
        <w:t>آيا يکديگر را به اين کار توصيه ميکردند يا اينکه مردمي طغيانگر بودند؟</w:t>
      </w:r>
      <w:r w:rsidRPr="00CA5AC3">
        <w:rPr>
          <w:rFonts w:cs="B Nazanin" w:hint="cs"/>
          <w:color w:val="000000"/>
          <w:sz w:val="20"/>
          <w:szCs w:val="20"/>
          <w:rtl/>
        </w:rPr>
        <w:t xml:space="preserve">} (53) </w:t>
      </w:r>
      <w:r w:rsidRPr="00CA5AC3">
        <w:rPr>
          <w:rFonts w:cs="B Nazanin"/>
          <w:b/>
          <w:bCs/>
          <w:color w:val="000000"/>
          <w:sz w:val="20"/>
          <w:szCs w:val="20"/>
          <w:rtl/>
        </w:rPr>
        <w:t>پس</w:t>
      </w:r>
      <w:r w:rsidRPr="00CA5AC3">
        <w:rPr>
          <w:rFonts w:cs="B Nazanin" w:hint="cs"/>
          <w:b/>
          <w:bCs/>
          <w:color w:val="000000"/>
          <w:sz w:val="20"/>
          <w:szCs w:val="20"/>
          <w:rtl/>
        </w:rPr>
        <w:t xml:space="preserve"> ،</w:t>
      </w:r>
      <w:r w:rsidRPr="00CA5AC3">
        <w:rPr>
          <w:rFonts w:cs="B Nazanin"/>
          <w:b/>
          <w:bCs/>
          <w:color w:val="000000"/>
          <w:sz w:val="20"/>
          <w:szCs w:val="20"/>
          <w:rtl/>
        </w:rPr>
        <w:t xml:space="preserve"> از آنها روي برگردان كه تو سزاوار سرزنش نيستي</w:t>
      </w:r>
      <w:r w:rsidRPr="00CA5AC3">
        <w:rPr>
          <w:rFonts w:cs="B Nazanin" w:hint="cs"/>
          <w:b/>
          <w:bCs/>
          <w:color w:val="000000"/>
          <w:sz w:val="20"/>
          <w:szCs w:val="20"/>
          <w:rtl/>
        </w:rPr>
        <w:t xml:space="preserve"> (54) </w:t>
      </w:r>
      <w:r w:rsidRPr="00CA5AC3">
        <w:rPr>
          <w:rFonts w:cs="B Nazanin"/>
          <w:b/>
          <w:bCs/>
          <w:color w:val="000000"/>
          <w:sz w:val="20"/>
          <w:szCs w:val="20"/>
          <w:rtl/>
        </w:rPr>
        <w:t>و پند ده که پند براي مومنين مفيد است</w:t>
      </w:r>
      <w:r w:rsidRPr="00CA5AC3">
        <w:rPr>
          <w:rFonts w:cs="B Nazanin" w:hint="cs"/>
          <w:b/>
          <w:bCs/>
          <w:color w:val="000000"/>
          <w:sz w:val="20"/>
          <w:szCs w:val="20"/>
          <w:rtl/>
        </w:rPr>
        <w:t xml:space="preserve"> (55)</w:t>
      </w:r>
      <w:r w:rsidR="007D1B33">
        <w:rPr>
          <w:rFonts w:cs="B Nazanin" w:hint="cs"/>
          <w:b/>
          <w:bCs/>
          <w:color w:val="000000"/>
          <w:sz w:val="20"/>
          <w:szCs w:val="20"/>
          <w:rtl/>
        </w:rPr>
        <w:t xml:space="preserve">            </w:t>
      </w:r>
      <w:r w:rsidR="00441E03">
        <w:rPr>
          <w:rFonts w:cs="B Nazanin" w:hint="cs"/>
          <w:b/>
          <w:bCs/>
          <w:color w:val="000000"/>
          <w:sz w:val="20"/>
          <w:szCs w:val="20"/>
          <w:rtl/>
        </w:rPr>
        <w:t xml:space="preserve">     </w:t>
      </w:r>
      <w:hyperlink r:id="rId205" w:anchor="ذاریات8" w:history="1">
        <w:r w:rsidR="007D1B33" w:rsidRPr="00635C24">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5F28DD" w:rsidTr="008F739A">
        <w:trPr>
          <w:trHeight w:val="350"/>
        </w:trPr>
        <w:tc>
          <w:tcPr>
            <w:tcW w:w="5940" w:type="dxa"/>
          </w:tcPr>
          <w:p w:rsidR="005F28DD" w:rsidRPr="00AD4C75" w:rsidRDefault="003B4EEC" w:rsidP="00C82A37">
            <w:pPr>
              <w:widowControl w:val="0"/>
              <w:bidi/>
              <w:ind w:left="-249"/>
              <w:jc w:val="center"/>
              <w:rPr>
                <w:rFonts w:cs="B Nazanin"/>
                <w:b/>
                <w:bCs/>
                <w:color w:val="000000"/>
                <w:sz w:val="18"/>
                <w:szCs w:val="18"/>
                <w:u w:val="single"/>
                <w:rtl/>
                <w:lang w:bidi="fa-IR"/>
              </w:rPr>
            </w:pPr>
            <w:r w:rsidRPr="005D465F">
              <w:rPr>
                <w:rFonts w:cs="B Nazanin" w:hint="cs"/>
                <w:b/>
                <w:bCs/>
                <w:color w:val="000000"/>
                <w:sz w:val="18"/>
                <w:szCs w:val="18"/>
                <w:rtl/>
                <w:lang w:bidi="fa-IR"/>
              </w:rPr>
              <w:t>درب:</w:t>
            </w:r>
            <w:r w:rsidRPr="005D465F">
              <w:rPr>
                <w:rFonts w:cs="B Nazanin" w:hint="cs"/>
                <w:color w:val="000000"/>
                <w:sz w:val="18"/>
                <w:szCs w:val="18"/>
                <w:rtl/>
                <w:lang w:bidi="fa-IR"/>
              </w:rPr>
              <w:t xml:space="preserve"> دلداریِ پیامبر ، که تکذیبشان تقصیر حودشان است ، و تو کار خویش را پی گیر .</w:t>
            </w:r>
          </w:p>
        </w:tc>
      </w:tr>
    </w:tbl>
    <w:p w:rsidR="007D1B33" w:rsidRDefault="007D1B33" w:rsidP="00C82A37">
      <w:pPr>
        <w:widowControl w:val="0"/>
        <w:bidi/>
        <w:ind w:left="-249"/>
        <w:jc w:val="center"/>
        <w:rPr>
          <w:rFonts w:cs="B Nazanin"/>
          <w:b/>
          <w:bCs/>
          <w:color w:val="000000"/>
          <w:sz w:val="20"/>
          <w:szCs w:val="20"/>
          <w:u w:val="single"/>
          <w:rtl/>
          <w:lang w:bidi="fa-IR"/>
        </w:rPr>
      </w:pPr>
    </w:p>
    <w:p w:rsidR="0071048E" w:rsidRPr="0090000C" w:rsidRDefault="0071048E" w:rsidP="007D1B33">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ذاریات</w:t>
      </w:r>
      <w:r w:rsidR="007D1B33">
        <w:rPr>
          <w:rFonts w:cs="B Nazanin" w:hint="cs"/>
          <w:b/>
          <w:bCs/>
          <w:color w:val="000000"/>
          <w:sz w:val="20"/>
          <w:szCs w:val="20"/>
          <w:u w:val="single"/>
          <w:rtl/>
          <w:lang w:bidi="fa-IR"/>
        </w:rPr>
        <w:t xml:space="preserve">9     </w:t>
      </w:r>
      <w:r w:rsidRPr="00931408">
        <w:rPr>
          <w:rFonts w:cs="B Nazanin" w:hint="cs"/>
          <w:b/>
          <w:bCs/>
          <w:color w:val="000000"/>
          <w:sz w:val="20"/>
          <w:szCs w:val="20"/>
          <w:u w:val="single"/>
          <w:rtl/>
          <w:lang w:bidi="fa-IR"/>
        </w:rPr>
        <w:t xml:space="preserve"> آیات 56 تا 60</w:t>
      </w:r>
    </w:p>
    <w:p w:rsidR="009D1F04" w:rsidRPr="009D1F04" w:rsidRDefault="0090000C" w:rsidP="00D16943">
      <w:pPr>
        <w:widowControl w:val="0"/>
        <w:bidi/>
        <w:ind w:left="-249"/>
        <w:jc w:val="both"/>
        <w:rPr>
          <w:rFonts w:cs="B Nazanin"/>
          <w:color w:val="FF0000"/>
          <w:sz w:val="20"/>
          <w:szCs w:val="20"/>
          <w:rtl/>
          <w:lang w:bidi="fa-IR"/>
        </w:rPr>
      </w:pPr>
      <w:r w:rsidRPr="0090000C">
        <w:rPr>
          <w:rFonts w:cs="Traditional Arabic" w:hint="eastAsia"/>
          <w:b/>
          <w:bCs/>
          <w:color w:val="000000"/>
          <w:sz w:val="20"/>
          <w:szCs w:val="20"/>
          <w:rtl/>
        </w:rPr>
        <w:t>وَمَا</w:t>
      </w:r>
      <w:r w:rsidRPr="0090000C">
        <w:rPr>
          <w:rFonts w:cs="Traditional Arabic"/>
          <w:b/>
          <w:bCs/>
          <w:color w:val="000000"/>
          <w:sz w:val="20"/>
          <w:szCs w:val="20"/>
          <w:rtl/>
        </w:rPr>
        <w:t xml:space="preserve"> خَلَقْتُ </w:t>
      </w:r>
      <w:r w:rsidRPr="0090000C">
        <w:rPr>
          <w:rFonts w:cs="Traditional Arabic" w:hint="eastAsia"/>
          <w:b/>
          <w:bCs/>
          <w:color w:val="000000"/>
          <w:sz w:val="20"/>
          <w:szCs w:val="20"/>
          <w:rtl/>
        </w:rPr>
        <w:t>الْجِنَّ</w:t>
      </w:r>
      <w:r w:rsidRPr="0090000C">
        <w:rPr>
          <w:rFonts w:cs="Traditional Arabic"/>
          <w:b/>
          <w:bCs/>
          <w:color w:val="000000"/>
          <w:sz w:val="20"/>
          <w:szCs w:val="20"/>
          <w:rtl/>
        </w:rPr>
        <w:t xml:space="preserve"> وَالْإِنسَ إِلَّا لِيَعْبُدُونِ ﴿56﴾ </w:t>
      </w:r>
      <w:r w:rsidR="009D1F04" w:rsidRPr="009D1F04">
        <w:rPr>
          <w:rFonts w:cs="B Nazanin" w:hint="cs"/>
          <w:color w:val="FF0000"/>
          <w:sz w:val="20"/>
          <w:szCs w:val="20"/>
          <w:rtl/>
          <w:lang w:bidi="fa-IR"/>
        </w:rPr>
        <w:t>آفرینشی</w:t>
      </w:r>
      <w:r w:rsidR="00441E03">
        <w:rPr>
          <w:rFonts w:cs="B Nazanin" w:hint="cs"/>
          <w:color w:val="FF0000"/>
          <w:sz w:val="20"/>
          <w:szCs w:val="20"/>
          <w:rtl/>
          <w:lang w:bidi="fa-IR"/>
        </w:rPr>
        <w:t xml:space="preserve"> </w:t>
      </w:r>
      <w:r w:rsidRPr="0090000C">
        <w:rPr>
          <w:rFonts w:cs="Traditional Arabic" w:hint="eastAsia"/>
          <w:b/>
          <w:bCs/>
          <w:color w:val="000000"/>
          <w:sz w:val="20"/>
          <w:szCs w:val="20"/>
          <w:rtl/>
        </w:rPr>
        <w:t>مَا</w:t>
      </w:r>
      <w:r w:rsidRPr="0090000C">
        <w:rPr>
          <w:rFonts w:cs="Traditional Arabic"/>
          <w:b/>
          <w:bCs/>
          <w:color w:val="000000"/>
          <w:sz w:val="20"/>
          <w:szCs w:val="20"/>
          <w:rtl/>
        </w:rPr>
        <w:t xml:space="preserve"> أُرِيدُ مِنْهُم مِّن رِّزْقٍ وَمَا أُرِيدُ أَن</w:t>
      </w:r>
      <w:r w:rsidRPr="0090000C">
        <w:rPr>
          <w:rFonts w:cs="B Nazanin"/>
          <w:b/>
          <w:bCs/>
          <w:color w:val="000000"/>
          <w:sz w:val="20"/>
          <w:szCs w:val="20"/>
          <w:rtl/>
        </w:rPr>
        <w:t xml:space="preserve"> </w:t>
      </w:r>
      <w:r w:rsidRPr="0090000C">
        <w:rPr>
          <w:rFonts w:cs="Traditional Arabic" w:hint="eastAsia"/>
          <w:b/>
          <w:bCs/>
          <w:color w:val="000000"/>
          <w:sz w:val="20"/>
          <w:szCs w:val="20"/>
          <w:rtl/>
        </w:rPr>
        <w:t>يُطْعِمُونِ</w:t>
      </w:r>
      <w:r w:rsidRPr="0090000C">
        <w:rPr>
          <w:rFonts w:cs="Traditional Arabic"/>
          <w:b/>
          <w:bCs/>
          <w:color w:val="000000"/>
          <w:sz w:val="20"/>
          <w:szCs w:val="20"/>
          <w:rtl/>
        </w:rPr>
        <w:t xml:space="preserve"> ﴿57﴾ </w:t>
      </w:r>
      <w:r w:rsidR="0038529B">
        <w:rPr>
          <w:rFonts w:cs="B Nazanin" w:hint="cs"/>
          <w:color w:val="FF0000"/>
          <w:sz w:val="20"/>
          <w:szCs w:val="20"/>
          <w:rtl/>
          <w:lang w:bidi="fa-IR"/>
        </w:rPr>
        <w:t>الهی</w:t>
      </w:r>
      <w:r w:rsidR="00441E03">
        <w:rPr>
          <w:rFonts w:cs="B Nazanin" w:hint="cs"/>
          <w:color w:val="FF0000"/>
          <w:sz w:val="20"/>
          <w:szCs w:val="20"/>
          <w:rtl/>
          <w:lang w:bidi="fa-IR"/>
        </w:rPr>
        <w:t xml:space="preserve"> </w:t>
      </w:r>
      <w:r w:rsidRPr="0090000C">
        <w:rPr>
          <w:rFonts w:cs="Traditional Arabic" w:hint="eastAsia"/>
          <w:b/>
          <w:bCs/>
          <w:color w:val="000000"/>
          <w:sz w:val="20"/>
          <w:szCs w:val="20"/>
          <w:rtl/>
        </w:rPr>
        <w:t>إِنَّ</w:t>
      </w:r>
      <w:r w:rsidRPr="0090000C">
        <w:rPr>
          <w:rFonts w:cs="Traditional Arabic"/>
          <w:b/>
          <w:bCs/>
          <w:color w:val="000000"/>
          <w:sz w:val="20"/>
          <w:szCs w:val="20"/>
          <w:rtl/>
        </w:rPr>
        <w:t xml:space="preserve"> اللَّهَ هُوَ </w:t>
      </w:r>
      <w:r w:rsidRPr="0090000C">
        <w:rPr>
          <w:rFonts w:cs="Traditional Arabic" w:hint="eastAsia"/>
          <w:b/>
          <w:bCs/>
          <w:color w:val="000000"/>
          <w:sz w:val="20"/>
          <w:szCs w:val="20"/>
          <w:rtl/>
        </w:rPr>
        <w:t>الرَّزَّاقُ</w:t>
      </w:r>
      <w:r w:rsidRPr="0090000C">
        <w:rPr>
          <w:rFonts w:cs="Traditional Arabic"/>
          <w:b/>
          <w:bCs/>
          <w:color w:val="000000"/>
          <w:sz w:val="20"/>
          <w:szCs w:val="20"/>
          <w:rtl/>
        </w:rPr>
        <w:t xml:space="preserve"> ذُو الْقُوَّةِ الْمَتِينُ ﴿58﴾</w:t>
      </w:r>
      <w:r w:rsidRPr="0090000C">
        <w:rPr>
          <w:rFonts w:cs="Traditional Arabic" w:hint="eastAsia"/>
          <w:b/>
          <w:bCs/>
          <w:color w:val="000000"/>
          <w:sz w:val="20"/>
          <w:szCs w:val="20"/>
          <w:rtl/>
        </w:rPr>
        <w:t xml:space="preserve"> </w:t>
      </w:r>
      <w:r w:rsidR="0038529B">
        <w:rPr>
          <w:rFonts w:cs="B Nazanin" w:hint="cs"/>
          <w:color w:val="FF0000"/>
          <w:sz w:val="20"/>
          <w:szCs w:val="20"/>
          <w:rtl/>
          <w:lang w:bidi="fa-IR"/>
        </w:rPr>
        <w:t>ذاتی</w:t>
      </w:r>
      <w:r w:rsidR="00441E03">
        <w:rPr>
          <w:rFonts w:cs="B Nazanin" w:hint="cs"/>
          <w:color w:val="FF0000"/>
          <w:sz w:val="20"/>
          <w:szCs w:val="20"/>
          <w:rtl/>
          <w:lang w:bidi="fa-IR"/>
        </w:rPr>
        <w:t xml:space="preserve"> </w:t>
      </w:r>
      <w:r w:rsidRPr="0090000C">
        <w:rPr>
          <w:rFonts w:cs="Traditional Arabic" w:hint="eastAsia"/>
          <w:b/>
          <w:bCs/>
          <w:color w:val="000000"/>
          <w:sz w:val="20"/>
          <w:szCs w:val="20"/>
          <w:rtl/>
        </w:rPr>
        <w:t>فَإِنَّ</w:t>
      </w:r>
      <w:r w:rsidRPr="0090000C">
        <w:rPr>
          <w:rFonts w:cs="Traditional Arabic"/>
          <w:b/>
          <w:bCs/>
          <w:color w:val="000000"/>
          <w:sz w:val="20"/>
          <w:szCs w:val="20"/>
          <w:rtl/>
        </w:rPr>
        <w:t xml:space="preserve"> لِلَّذِينَ ظَلَمُوا ذَنُوبًا مِّثْلَ ذَنُوبِ أَصْحَابِهِمْ فَلَا </w:t>
      </w:r>
      <w:r w:rsidRPr="0090000C">
        <w:rPr>
          <w:rFonts w:cs="Traditional Arabic" w:hint="eastAsia"/>
          <w:b/>
          <w:bCs/>
          <w:color w:val="000000"/>
          <w:sz w:val="20"/>
          <w:szCs w:val="20"/>
          <w:rtl/>
        </w:rPr>
        <w:t>يَسْتَعْجِلُونِ</w:t>
      </w:r>
      <w:r w:rsidRPr="0090000C">
        <w:rPr>
          <w:rFonts w:cs="Traditional Arabic"/>
          <w:b/>
          <w:bCs/>
          <w:color w:val="000000"/>
          <w:sz w:val="20"/>
          <w:szCs w:val="20"/>
          <w:rtl/>
        </w:rPr>
        <w:t xml:space="preserve"> ﴿59﴾</w:t>
      </w:r>
      <w:r w:rsidR="009D1F04" w:rsidRPr="009D1F04">
        <w:rPr>
          <w:rFonts w:cs="B Nazanin" w:hint="cs"/>
          <w:color w:val="FF0000"/>
          <w:sz w:val="20"/>
          <w:szCs w:val="20"/>
          <w:rtl/>
          <w:lang w:bidi="fa-IR"/>
        </w:rPr>
        <w:t xml:space="preserve"> </w:t>
      </w:r>
      <w:r w:rsidR="008C755A">
        <w:rPr>
          <w:rFonts w:cs="B Nazanin" w:hint="cs"/>
          <w:color w:val="FF0000"/>
          <w:sz w:val="20"/>
          <w:szCs w:val="20"/>
          <w:rtl/>
          <w:lang w:bidi="fa-IR"/>
        </w:rPr>
        <w:t>«ظالمان»</w:t>
      </w:r>
      <w:r w:rsidR="009D1F04">
        <w:rPr>
          <w:rFonts w:cs="B Nazanin" w:hint="cs"/>
          <w:color w:val="FF0000"/>
          <w:sz w:val="20"/>
          <w:szCs w:val="20"/>
          <w:rtl/>
          <w:lang w:bidi="fa-IR"/>
        </w:rPr>
        <w:t xml:space="preserve"> </w:t>
      </w:r>
      <w:r w:rsidRPr="0090000C">
        <w:rPr>
          <w:rFonts w:cs="Traditional Arabic" w:hint="eastAsia"/>
          <w:b/>
          <w:bCs/>
          <w:color w:val="000000"/>
          <w:sz w:val="20"/>
          <w:szCs w:val="20"/>
          <w:rtl/>
        </w:rPr>
        <w:t>فَوَيْلٌ</w:t>
      </w:r>
      <w:r w:rsidRPr="0090000C">
        <w:rPr>
          <w:rFonts w:cs="Traditional Arabic"/>
          <w:b/>
          <w:bCs/>
          <w:color w:val="000000"/>
          <w:sz w:val="20"/>
          <w:szCs w:val="20"/>
          <w:rtl/>
        </w:rPr>
        <w:t xml:space="preserve"> لِّلَّذِينَ </w:t>
      </w:r>
      <w:r w:rsidRPr="0090000C">
        <w:rPr>
          <w:rFonts w:cs="Traditional Arabic" w:hint="eastAsia"/>
          <w:b/>
          <w:bCs/>
          <w:color w:val="000000"/>
          <w:sz w:val="20"/>
          <w:szCs w:val="20"/>
          <w:rtl/>
        </w:rPr>
        <w:t>كَفَرُوا</w:t>
      </w:r>
      <w:r w:rsidRPr="0090000C">
        <w:rPr>
          <w:rFonts w:cs="Traditional Arabic"/>
          <w:b/>
          <w:bCs/>
          <w:color w:val="000000"/>
          <w:sz w:val="20"/>
          <w:szCs w:val="20"/>
          <w:rtl/>
        </w:rPr>
        <w:t xml:space="preserve"> مِن يَوْمِهِمُ الَّذِي يُوعَدُونَ ﴿60﴾</w:t>
      </w:r>
      <w:r w:rsidR="009D1F04" w:rsidRPr="009D1F04">
        <w:rPr>
          <w:rFonts w:cs="B Nazanin" w:hint="cs"/>
          <w:color w:val="FF0000"/>
          <w:sz w:val="20"/>
          <w:szCs w:val="20"/>
          <w:rtl/>
          <w:lang w:bidi="fa-IR"/>
        </w:rPr>
        <w:t xml:space="preserve"> </w:t>
      </w:r>
      <w:r w:rsidR="0048315E">
        <w:rPr>
          <w:rFonts w:cs="B Nazanin" w:hint="cs"/>
          <w:color w:val="FF0000"/>
          <w:sz w:val="20"/>
          <w:szCs w:val="20"/>
          <w:rtl/>
          <w:lang w:bidi="fa-IR"/>
        </w:rPr>
        <w:t>[عاقبت]بدان</w:t>
      </w:r>
      <w:r w:rsidR="009D1F04" w:rsidRPr="009D1F04">
        <w:rPr>
          <w:rFonts w:hint="cs"/>
          <w:color w:val="FF0000"/>
          <w:sz w:val="20"/>
          <w:szCs w:val="20"/>
          <w:rtl/>
          <w:lang w:bidi="fa-IR"/>
        </w:rPr>
        <w:t>–</w:t>
      </w:r>
      <w:r w:rsidR="009D1F04" w:rsidRPr="009D1F04">
        <w:rPr>
          <w:rFonts w:cs="B Nazanin" w:hint="cs"/>
          <w:color w:val="FF0000"/>
          <w:sz w:val="20"/>
          <w:szCs w:val="20"/>
          <w:rtl/>
          <w:lang w:bidi="fa-IR"/>
        </w:rPr>
        <w:t xml:space="preserve"> </w:t>
      </w:r>
      <w:r w:rsidR="003D3BE0">
        <w:rPr>
          <w:rFonts w:cs="B Nazanin" w:hint="cs"/>
          <w:color w:val="FF0000"/>
          <w:sz w:val="20"/>
          <w:szCs w:val="20"/>
          <w:rtl/>
          <w:lang w:bidi="fa-IR"/>
        </w:rPr>
        <w:t>«کافران»</w:t>
      </w:r>
      <w:r w:rsidR="009D1F04">
        <w:rPr>
          <w:rFonts w:cs="B Nazanin" w:hint="cs"/>
          <w:color w:val="FF0000"/>
          <w:sz w:val="20"/>
          <w:szCs w:val="20"/>
          <w:rtl/>
          <w:lang w:bidi="fa-IR"/>
        </w:rPr>
        <w:t xml:space="preserve"> </w:t>
      </w:r>
    </w:p>
    <w:p w:rsidR="00CA5AC3" w:rsidRDefault="00CA5AC3" w:rsidP="00D16943">
      <w:pPr>
        <w:widowControl w:val="0"/>
        <w:bidi/>
        <w:ind w:left="-249"/>
        <w:jc w:val="both"/>
        <w:rPr>
          <w:rFonts w:cs="Traditional Arabic"/>
          <w:b/>
          <w:bCs/>
          <w:color w:val="000000"/>
          <w:sz w:val="20"/>
          <w:szCs w:val="20"/>
          <w:rtl/>
        </w:rPr>
      </w:pPr>
      <w:r w:rsidRPr="00CA5AC3">
        <w:rPr>
          <w:rFonts w:cs="B Nazanin"/>
          <w:b/>
          <w:bCs/>
          <w:color w:val="000000"/>
          <w:sz w:val="20"/>
          <w:szCs w:val="20"/>
          <w:rtl/>
        </w:rPr>
        <w:t>و جن و انس را نيافريدم مگر اينکه عبادتم کنند</w:t>
      </w:r>
      <w:r w:rsidRPr="00CA5AC3">
        <w:rPr>
          <w:rFonts w:cs="B Nazanin" w:hint="cs"/>
          <w:b/>
          <w:bCs/>
          <w:color w:val="000000"/>
          <w:sz w:val="20"/>
          <w:szCs w:val="20"/>
          <w:rtl/>
        </w:rPr>
        <w:t xml:space="preserve"> (56)</w:t>
      </w:r>
      <w:r w:rsidRPr="00CA5AC3">
        <w:rPr>
          <w:rFonts w:cs="B Nazanin" w:hint="cs"/>
          <w:color w:val="000000"/>
          <w:sz w:val="20"/>
          <w:szCs w:val="20"/>
          <w:rtl/>
        </w:rPr>
        <w:t xml:space="preserve"> {</w:t>
      </w:r>
      <w:r w:rsidRPr="00CA5AC3">
        <w:rPr>
          <w:rFonts w:cs="B Nazanin"/>
          <w:color w:val="000000"/>
          <w:sz w:val="20"/>
          <w:szCs w:val="20"/>
          <w:rtl/>
        </w:rPr>
        <w:t>هيچ رزقي از آنها نميخواهم و نميخواهم خوراكم دهند</w:t>
      </w:r>
      <w:r w:rsidRPr="00CA5AC3">
        <w:rPr>
          <w:rFonts w:cs="B Nazanin" w:hint="cs"/>
          <w:color w:val="000000"/>
          <w:sz w:val="20"/>
          <w:szCs w:val="20"/>
          <w:rtl/>
        </w:rPr>
        <w:t xml:space="preserve"> (57) </w:t>
      </w:r>
      <w:r w:rsidRPr="00CA5AC3">
        <w:rPr>
          <w:rFonts w:cs="B Nazanin"/>
          <w:color w:val="000000"/>
          <w:sz w:val="20"/>
          <w:szCs w:val="20"/>
          <w:rtl/>
        </w:rPr>
        <w:t>که البته خداوند خودش روزي دهنده نيرومند استوار است</w:t>
      </w:r>
      <w:r w:rsidRPr="00CA5AC3">
        <w:rPr>
          <w:rFonts w:cs="B Nazanin" w:hint="cs"/>
          <w:color w:val="000000"/>
          <w:sz w:val="20"/>
          <w:szCs w:val="20"/>
          <w:rtl/>
        </w:rPr>
        <w:t xml:space="preserve"> }(58)</w:t>
      </w:r>
      <w:r w:rsidRPr="00CA5AC3">
        <w:rPr>
          <w:rFonts w:cs="B Nazanin"/>
          <w:color w:val="000000"/>
          <w:sz w:val="20"/>
          <w:szCs w:val="20"/>
          <w:rtl/>
        </w:rPr>
        <w:t xml:space="preserve"> </w:t>
      </w:r>
      <w:r w:rsidRPr="00CA5AC3">
        <w:rPr>
          <w:rFonts w:cs="B Nazanin"/>
          <w:b/>
          <w:bCs/>
          <w:color w:val="000000"/>
          <w:sz w:val="20"/>
          <w:szCs w:val="20"/>
          <w:rtl/>
        </w:rPr>
        <w:t xml:space="preserve">پس البته اين ظالمان نيز نتيجه اي مانند نتيجه همانندان </w:t>
      </w:r>
      <w:r w:rsidRPr="00CA5AC3">
        <w:rPr>
          <w:rFonts w:cs="B Nazanin"/>
          <w:color w:val="000000"/>
          <w:sz w:val="20"/>
          <w:szCs w:val="20"/>
          <w:rtl/>
        </w:rPr>
        <w:t>(قبلي)</w:t>
      </w:r>
      <w:r w:rsidRPr="00CA5AC3">
        <w:rPr>
          <w:rFonts w:cs="B Nazanin"/>
          <w:b/>
          <w:bCs/>
          <w:color w:val="000000"/>
          <w:sz w:val="20"/>
          <w:szCs w:val="20"/>
          <w:rtl/>
        </w:rPr>
        <w:t xml:space="preserve"> شان خواهند داشت</w:t>
      </w:r>
      <w:r w:rsidRPr="00CA5AC3">
        <w:rPr>
          <w:rFonts w:cs="B Nazanin" w:hint="cs"/>
          <w:b/>
          <w:bCs/>
          <w:color w:val="000000"/>
          <w:sz w:val="20"/>
          <w:szCs w:val="20"/>
          <w:rtl/>
        </w:rPr>
        <w:t xml:space="preserve"> </w:t>
      </w:r>
      <w:r w:rsidRPr="00CA5AC3">
        <w:rPr>
          <w:rFonts w:cs="B Nazanin"/>
          <w:b/>
          <w:bCs/>
          <w:color w:val="000000"/>
          <w:sz w:val="20"/>
          <w:szCs w:val="20"/>
          <w:rtl/>
        </w:rPr>
        <w:t>. پس عجله اي نکنند</w:t>
      </w:r>
      <w:r w:rsidRPr="00CA5AC3">
        <w:rPr>
          <w:rFonts w:cs="B Nazanin" w:hint="cs"/>
          <w:b/>
          <w:bCs/>
          <w:color w:val="000000"/>
          <w:sz w:val="20"/>
          <w:szCs w:val="20"/>
          <w:rtl/>
        </w:rPr>
        <w:t xml:space="preserve"> (59) </w:t>
      </w:r>
      <w:r w:rsidRPr="00CA5AC3">
        <w:rPr>
          <w:rFonts w:cs="B Nazanin" w:hint="cs"/>
          <w:color w:val="000000"/>
          <w:sz w:val="20"/>
          <w:szCs w:val="20"/>
          <w:rtl/>
        </w:rPr>
        <w:t>{</w:t>
      </w:r>
      <w:r w:rsidRPr="00CA5AC3">
        <w:rPr>
          <w:rFonts w:cs="B Nazanin"/>
          <w:color w:val="000000"/>
          <w:sz w:val="20"/>
          <w:szCs w:val="20"/>
          <w:rtl/>
        </w:rPr>
        <w:t xml:space="preserve"> </w:t>
      </w:r>
      <w:r w:rsidR="00D16943">
        <w:rPr>
          <w:rFonts w:cs="B Nazanin" w:hint="cs"/>
          <w:color w:val="000000"/>
          <w:sz w:val="20"/>
          <w:szCs w:val="20"/>
          <w:rtl/>
        </w:rPr>
        <w:t>وا</w:t>
      </w:r>
      <w:r w:rsidRPr="00CA5AC3">
        <w:rPr>
          <w:rFonts w:cs="B Nazanin"/>
          <w:color w:val="000000"/>
          <w:sz w:val="20"/>
          <w:szCs w:val="20"/>
          <w:rtl/>
        </w:rPr>
        <w:t>ي بر کافران از آن روز</w:t>
      </w:r>
      <w:r w:rsidRPr="00CA5AC3">
        <w:rPr>
          <w:rFonts w:cs="B Nazanin" w:hint="cs"/>
          <w:color w:val="000000"/>
          <w:sz w:val="20"/>
          <w:szCs w:val="20"/>
          <w:rtl/>
        </w:rPr>
        <w:t>ی</w:t>
      </w:r>
      <w:r w:rsidRPr="00CA5AC3">
        <w:rPr>
          <w:rFonts w:cs="B Nazanin"/>
          <w:color w:val="000000"/>
          <w:sz w:val="20"/>
          <w:szCs w:val="20"/>
          <w:rtl/>
        </w:rPr>
        <w:t xml:space="preserve"> که وعده اش را به آنان داده اند</w:t>
      </w:r>
      <w:r w:rsidRPr="00CA5AC3">
        <w:rPr>
          <w:rFonts w:cs="B Nazanin" w:hint="cs"/>
          <w:color w:val="000000"/>
          <w:sz w:val="20"/>
          <w:szCs w:val="20"/>
          <w:rtl/>
        </w:rPr>
        <w:t>} (60)</w:t>
      </w:r>
      <w:r w:rsidR="007D1B33">
        <w:rPr>
          <w:rFonts w:cs="B Nazanin" w:hint="cs"/>
          <w:color w:val="000000"/>
          <w:sz w:val="20"/>
          <w:szCs w:val="20"/>
          <w:rtl/>
        </w:rPr>
        <w:t xml:space="preserve">     </w:t>
      </w:r>
      <w:hyperlink r:id="rId206" w:anchor="ذاریات9" w:history="1">
        <w:r w:rsidR="007D1B33" w:rsidRPr="00635C24">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5F28DD" w:rsidTr="008F739A">
        <w:trPr>
          <w:trHeight w:val="350"/>
        </w:trPr>
        <w:tc>
          <w:tcPr>
            <w:tcW w:w="5940" w:type="dxa"/>
          </w:tcPr>
          <w:p w:rsidR="005F28DD" w:rsidRPr="00AD4C75" w:rsidRDefault="00CA5AC3" w:rsidP="00C82A37">
            <w:pPr>
              <w:widowControl w:val="0"/>
              <w:bidi/>
              <w:ind w:left="-249"/>
              <w:jc w:val="center"/>
              <w:rPr>
                <w:rFonts w:cs="B Nazanin"/>
                <w:b/>
                <w:bCs/>
                <w:color w:val="000000"/>
                <w:sz w:val="18"/>
                <w:szCs w:val="18"/>
                <w:u w:val="single"/>
                <w:rtl/>
                <w:lang w:bidi="fa-IR"/>
              </w:rPr>
            </w:pPr>
            <w:r w:rsidRPr="00BB4DBA">
              <w:rPr>
                <w:rFonts w:cs="B Nazanin" w:hint="cs"/>
                <w:b/>
                <w:bCs/>
                <w:color w:val="000000"/>
                <w:sz w:val="18"/>
                <w:szCs w:val="18"/>
                <w:rtl/>
                <w:lang w:bidi="fa-IR"/>
              </w:rPr>
              <w:t>درب:</w:t>
            </w:r>
            <w:r w:rsidRPr="00BB4DBA">
              <w:rPr>
                <w:rFonts w:cs="B Nazanin" w:hint="cs"/>
                <w:color w:val="000000"/>
                <w:sz w:val="18"/>
                <w:szCs w:val="18"/>
                <w:rtl/>
                <w:lang w:bidi="fa-IR"/>
              </w:rPr>
              <w:t xml:space="preserve"> کافران به علت بی توجهی به هدف آفرینش و نیز بی توجهی به آخرت چنین میکنند .</w:t>
            </w:r>
          </w:p>
        </w:tc>
      </w:tr>
    </w:tbl>
    <w:p w:rsidR="007C1FFF" w:rsidRDefault="007C1FFF" w:rsidP="00D16943">
      <w:pPr>
        <w:bidi/>
        <w:spacing w:after="200" w:line="276" w:lineRule="auto"/>
        <w:jc w:val="center"/>
        <w:rPr>
          <w:rFonts w:cs="B Nazanin"/>
          <w:sz w:val="20"/>
          <w:szCs w:val="20"/>
          <w:rtl/>
          <w:lang w:bidi="fa-IR"/>
        </w:rPr>
      </w:pPr>
    </w:p>
    <w:p w:rsidR="001A35BD" w:rsidRPr="00D16943" w:rsidRDefault="00D16943" w:rsidP="007C1FFF">
      <w:pPr>
        <w:bidi/>
        <w:spacing w:after="200" w:line="276" w:lineRule="auto"/>
        <w:jc w:val="center"/>
        <w:rPr>
          <w:rFonts w:cs="B Nazanin"/>
          <w:b/>
          <w:bCs/>
          <w:color w:val="000000"/>
          <w:sz w:val="20"/>
          <w:szCs w:val="20"/>
          <w:u w:val="single"/>
          <w:rtl/>
          <w:lang w:bidi="fa-IR"/>
        </w:rPr>
      </w:pPr>
      <w:r w:rsidRPr="00D16943">
        <w:rPr>
          <w:rFonts w:cs="B Nazanin" w:hint="cs"/>
          <w:b/>
          <w:bCs/>
          <w:sz w:val="20"/>
          <w:szCs w:val="20"/>
          <w:u w:val="single"/>
          <w:rtl/>
          <w:lang w:bidi="fa-IR"/>
        </w:rPr>
        <w:t>4</w:t>
      </w:r>
      <w:r w:rsidR="001A35BD" w:rsidRPr="00D16943">
        <w:rPr>
          <w:rFonts w:cs="B Nazanin" w:hint="cs"/>
          <w:b/>
          <w:bCs/>
          <w:color w:val="000000"/>
          <w:sz w:val="20"/>
          <w:szCs w:val="20"/>
          <w:u w:val="single"/>
          <w:rtl/>
          <w:lang w:bidi="fa-IR"/>
        </w:rPr>
        <w:t>9</w:t>
      </w:r>
    </w:p>
    <w:p w:rsidR="0071048E" w:rsidRPr="0090000C" w:rsidRDefault="0071048E" w:rsidP="00C82A37">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سوره جن آیات1 تا 7</w:t>
      </w:r>
    </w:p>
    <w:p w:rsidR="0090000C" w:rsidRPr="0090000C" w:rsidRDefault="0090000C" w:rsidP="00C82A37">
      <w:pPr>
        <w:widowControl w:val="0"/>
        <w:bidi/>
        <w:ind w:left="-249"/>
        <w:jc w:val="center"/>
        <w:rPr>
          <w:rFonts w:cs="Traditional Arabic"/>
          <w:b/>
          <w:bCs/>
          <w:color w:val="000000"/>
          <w:sz w:val="20"/>
          <w:szCs w:val="20"/>
        </w:rPr>
      </w:pPr>
      <w:r w:rsidRPr="0090000C">
        <w:rPr>
          <w:rFonts w:cs="Traditional Arabic"/>
          <w:b/>
          <w:bCs/>
          <w:color w:val="000000"/>
          <w:sz w:val="20"/>
          <w:szCs w:val="20"/>
          <w:rtl/>
        </w:rPr>
        <w:t xml:space="preserve">﴿ </w:t>
      </w:r>
      <w:r w:rsidRPr="0090000C">
        <w:rPr>
          <w:rFonts w:cs="Traditional Arabic" w:hint="eastAsia"/>
          <w:b/>
          <w:bCs/>
          <w:color w:val="000000"/>
          <w:sz w:val="20"/>
          <w:szCs w:val="20"/>
          <w:rtl/>
        </w:rPr>
        <w:t>بِسْمِ</w:t>
      </w:r>
      <w:r w:rsidRPr="0090000C">
        <w:rPr>
          <w:rFonts w:cs="Traditional Arabic"/>
          <w:b/>
          <w:bCs/>
          <w:color w:val="000000"/>
          <w:sz w:val="20"/>
          <w:szCs w:val="20"/>
          <w:rtl/>
        </w:rPr>
        <w:t xml:space="preserve"> اللّهِ الرَّحْمَنِ الرَّحِيمِ ﴾</w:t>
      </w:r>
    </w:p>
    <w:p w:rsidR="0090000C" w:rsidRDefault="0090000C" w:rsidP="003D6367">
      <w:pPr>
        <w:widowControl w:val="0"/>
        <w:bidi/>
        <w:ind w:left="-249"/>
        <w:jc w:val="both"/>
        <w:rPr>
          <w:rFonts w:cs="Traditional Arabic"/>
          <w:b/>
          <w:bCs/>
          <w:color w:val="000000"/>
          <w:sz w:val="20"/>
          <w:szCs w:val="20"/>
          <w:rtl/>
        </w:rPr>
      </w:pPr>
      <w:r w:rsidRPr="0090000C">
        <w:rPr>
          <w:rFonts w:cs="Traditional Arabic" w:hint="eastAsia"/>
          <w:b/>
          <w:bCs/>
          <w:color w:val="000000"/>
          <w:sz w:val="20"/>
          <w:szCs w:val="20"/>
          <w:rtl/>
        </w:rPr>
        <w:t>قُلْ</w:t>
      </w:r>
      <w:r w:rsidRPr="0090000C">
        <w:rPr>
          <w:rFonts w:cs="Traditional Arabic"/>
          <w:b/>
          <w:bCs/>
          <w:color w:val="000000"/>
          <w:sz w:val="20"/>
          <w:szCs w:val="20"/>
          <w:rtl/>
        </w:rPr>
        <w:t xml:space="preserve"> أُوحِيَ إِلَيَّ أَنَّهُ اسْتَمَعَ نَفَرٌ </w:t>
      </w:r>
      <w:r w:rsidRPr="0090000C">
        <w:rPr>
          <w:rFonts w:cs="Traditional Arabic" w:hint="eastAsia"/>
          <w:b/>
          <w:bCs/>
          <w:color w:val="000000"/>
          <w:sz w:val="20"/>
          <w:szCs w:val="20"/>
          <w:rtl/>
        </w:rPr>
        <w:t>مِّنَ</w:t>
      </w:r>
      <w:r w:rsidRPr="0090000C">
        <w:rPr>
          <w:rFonts w:cs="Traditional Arabic"/>
          <w:b/>
          <w:bCs/>
          <w:color w:val="000000"/>
          <w:sz w:val="20"/>
          <w:szCs w:val="20"/>
          <w:rtl/>
        </w:rPr>
        <w:t xml:space="preserve"> الْجِنِّ </w:t>
      </w:r>
      <w:r w:rsidR="00A06ED7">
        <w:rPr>
          <w:rFonts w:cs="B Nazanin" w:hint="cs"/>
          <w:color w:val="FF0000"/>
          <w:sz w:val="20"/>
          <w:szCs w:val="20"/>
          <w:rtl/>
          <w:lang w:bidi="fa-IR"/>
        </w:rPr>
        <w:t xml:space="preserve">تقریر </w:t>
      </w:r>
      <w:r w:rsidR="003D6367">
        <w:rPr>
          <w:rFonts w:hint="cs"/>
          <w:color w:val="FF0000"/>
          <w:sz w:val="20"/>
          <w:szCs w:val="20"/>
          <w:rtl/>
          <w:lang w:bidi="fa-IR"/>
        </w:rPr>
        <w:t>–</w:t>
      </w:r>
      <w:r w:rsidR="00115197">
        <w:rPr>
          <w:rFonts w:cs="B Nazanin" w:hint="cs"/>
          <w:color w:val="FF0000"/>
          <w:sz w:val="20"/>
          <w:szCs w:val="20"/>
          <w:rtl/>
          <w:lang w:bidi="fa-IR"/>
        </w:rPr>
        <w:t xml:space="preserve"> </w:t>
      </w:r>
      <w:r w:rsidR="009A566B">
        <w:rPr>
          <w:rFonts w:cs="B Nazanin" w:hint="cs"/>
          <w:color w:val="FF0000"/>
          <w:sz w:val="20"/>
          <w:szCs w:val="20"/>
          <w:rtl/>
          <w:lang w:bidi="fa-IR"/>
        </w:rPr>
        <w:t>«جن»</w:t>
      </w:r>
      <w:r w:rsidR="003D6367">
        <w:rPr>
          <w:rFonts w:cs="B Nazanin" w:hint="cs"/>
          <w:color w:val="FF0000"/>
          <w:sz w:val="20"/>
          <w:szCs w:val="20"/>
          <w:rtl/>
          <w:lang w:bidi="fa-IR"/>
        </w:rPr>
        <w:t xml:space="preserve"> </w:t>
      </w:r>
      <w:r w:rsidRPr="0090000C">
        <w:rPr>
          <w:rFonts w:cs="Traditional Arabic"/>
          <w:b/>
          <w:bCs/>
          <w:color w:val="000000"/>
          <w:sz w:val="20"/>
          <w:szCs w:val="20"/>
          <w:rtl/>
        </w:rPr>
        <w:t xml:space="preserve">فَقَالُوا إِنَّا سَمِعْنَا قُرْآنًا عَجَبًا ﴿1﴾ </w:t>
      </w:r>
      <w:r w:rsidRPr="0090000C">
        <w:rPr>
          <w:rFonts w:cs="Traditional Arabic" w:hint="eastAsia"/>
          <w:b/>
          <w:bCs/>
          <w:color w:val="000000"/>
          <w:sz w:val="20"/>
          <w:szCs w:val="20"/>
          <w:rtl/>
        </w:rPr>
        <w:t>يَهْدِي</w:t>
      </w:r>
      <w:r w:rsidRPr="0090000C">
        <w:rPr>
          <w:rFonts w:cs="Traditional Arabic"/>
          <w:b/>
          <w:bCs/>
          <w:color w:val="000000"/>
          <w:sz w:val="20"/>
          <w:szCs w:val="20"/>
          <w:rtl/>
        </w:rPr>
        <w:t xml:space="preserve"> إِلَى الرُّشْدِ فَآمَنَّا بِهِ وَلَن نُّشْرِكَ </w:t>
      </w:r>
      <w:r w:rsidRPr="0090000C">
        <w:rPr>
          <w:rFonts w:cs="Traditional Arabic" w:hint="eastAsia"/>
          <w:b/>
          <w:bCs/>
          <w:color w:val="000000"/>
          <w:sz w:val="20"/>
          <w:szCs w:val="20"/>
          <w:rtl/>
        </w:rPr>
        <w:t>بِرَبِّنَا</w:t>
      </w:r>
      <w:r w:rsidR="00115197">
        <w:rPr>
          <w:rFonts w:cs="Traditional Arabic"/>
          <w:b/>
          <w:bCs/>
          <w:color w:val="000000"/>
          <w:sz w:val="20"/>
          <w:szCs w:val="20"/>
          <w:rtl/>
        </w:rPr>
        <w:t xml:space="preserve"> أَحَدًا ﴿2﴾</w:t>
      </w:r>
      <w:r w:rsidR="00115197" w:rsidRPr="00115197">
        <w:rPr>
          <w:rFonts w:cs="B Nazanin" w:hint="cs"/>
          <w:color w:val="FF0000"/>
          <w:sz w:val="20"/>
          <w:szCs w:val="20"/>
          <w:rtl/>
          <w:lang w:bidi="fa-IR"/>
        </w:rPr>
        <w:t xml:space="preserve"> </w:t>
      </w:r>
      <w:r w:rsidR="00115197" w:rsidRPr="00117BE5">
        <w:rPr>
          <w:rFonts w:cs="B Nazanin" w:hint="cs"/>
          <w:color w:val="FF0000"/>
          <w:sz w:val="20"/>
          <w:szCs w:val="20"/>
          <w:rtl/>
          <w:lang w:bidi="fa-IR"/>
        </w:rPr>
        <w:t>وص</w:t>
      </w:r>
      <w:r w:rsidR="00115197">
        <w:rPr>
          <w:rFonts w:cs="B Nazanin" w:hint="cs"/>
          <w:color w:val="FF0000"/>
          <w:sz w:val="20"/>
          <w:szCs w:val="20"/>
          <w:rtl/>
          <w:lang w:bidi="fa-IR"/>
        </w:rPr>
        <w:t xml:space="preserve">ف </w:t>
      </w:r>
      <w:r w:rsidR="003D6367">
        <w:rPr>
          <w:rFonts w:hint="cs"/>
          <w:color w:val="FF0000"/>
          <w:sz w:val="20"/>
          <w:szCs w:val="20"/>
          <w:rtl/>
          <w:lang w:bidi="fa-IR"/>
        </w:rPr>
        <w:t>–</w:t>
      </w:r>
      <w:r w:rsidR="00115197">
        <w:rPr>
          <w:rFonts w:cs="B Nazanin" w:hint="cs"/>
          <w:color w:val="FF0000"/>
          <w:sz w:val="20"/>
          <w:szCs w:val="20"/>
          <w:rtl/>
          <w:lang w:bidi="fa-IR"/>
        </w:rPr>
        <w:t xml:space="preserve"> </w:t>
      </w:r>
      <w:r w:rsidR="009A566B">
        <w:rPr>
          <w:rFonts w:cs="B Nazanin" w:hint="cs"/>
          <w:color w:val="FF0000"/>
          <w:sz w:val="20"/>
          <w:szCs w:val="20"/>
          <w:rtl/>
          <w:lang w:bidi="fa-IR"/>
        </w:rPr>
        <w:t>«جن»</w:t>
      </w:r>
      <w:r w:rsidR="003D6367">
        <w:rPr>
          <w:rFonts w:cs="B Nazanin" w:hint="cs"/>
          <w:color w:val="FF0000"/>
          <w:sz w:val="20"/>
          <w:szCs w:val="20"/>
          <w:rtl/>
          <w:lang w:bidi="fa-IR"/>
        </w:rPr>
        <w:t xml:space="preserve"> </w:t>
      </w:r>
      <w:r w:rsidRPr="0090000C">
        <w:rPr>
          <w:rFonts w:cs="Traditional Arabic" w:hint="eastAsia"/>
          <w:b/>
          <w:bCs/>
          <w:color w:val="000000"/>
          <w:sz w:val="20"/>
          <w:szCs w:val="20"/>
          <w:rtl/>
        </w:rPr>
        <w:t>وَأَنَّهُ</w:t>
      </w:r>
      <w:r w:rsidRPr="0090000C">
        <w:rPr>
          <w:rFonts w:cs="Traditional Arabic"/>
          <w:b/>
          <w:bCs/>
          <w:color w:val="000000"/>
          <w:sz w:val="20"/>
          <w:szCs w:val="20"/>
          <w:rtl/>
        </w:rPr>
        <w:t xml:space="preserve"> تَعَالَى </w:t>
      </w:r>
      <w:r w:rsidRPr="0090000C">
        <w:rPr>
          <w:rFonts w:cs="Traditional Arabic" w:hint="eastAsia"/>
          <w:b/>
          <w:bCs/>
          <w:color w:val="000000"/>
          <w:sz w:val="20"/>
          <w:szCs w:val="20"/>
          <w:rtl/>
        </w:rPr>
        <w:t>جَدُّ</w:t>
      </w:r>
      <w:r w:rsidRPr="0090000C">
        <w:rPr>
          <w:rFonts w:cs="Traditional Arabic"/>
          <w:b/>
          <w:bCs/>
          <w:color w:val="000000"/>
          <w:sz w:val="20"/>
          <w:szCs w:val="20"/>
          <w:rtl/>
        </w:rPr>
        <w:t xml:space="preserve"> رَبِّنَا مَا اتَّخَذَ صَاحِبَةً وَلَا وَلَدًا ﴿3﴾</w:t>
      </w:r>
      <w:r w:rsidR="005A0AA9">
        <w:rPr>
          <w:rFonts w:cs="B Nazanin" w:hint="cs"/>
          <w:color w:val="FF0000"/>
          <w:sz w:val="20"/>
          <w:szCs w:val="20"/>
          <w:rtl/>
          <w:lang w:bidi="fa-IR"/>
        </w:rPr>
        <w:t>ذاتی</w:t>
      </w:r>
      <w:r w:rsidR="00322856">
        <w:rPr>
          <w:rFonts w:hint="cs"/>
          <w:color w:val="FF0000"/>
          <w:sz w:val="20"/>
          <w:szCs w:val="20"/>
          <w:rtl/>
          <w:lang w:bidi="fa-IR"/>
        </w:rPr>
        <w:t>–</w:t>
      </w:r>
      <w:r w:rsidR="00E33881">
        <w:rPr>
          <w:rFonts w:cs="B Nazanin" w:hint="cs"/>
          <w:color w:val="FF0000"/>
          <w:sz w:val="20"/>
          <w:szCs w:val="20"/>
          <w:rtl/>
          <w:lang w:bidi="fa-IR"/>
        </w:rPr>
        <w:t>ذاتی</w:t>
      </w:r>
      <w:r w:rsidRPr="0090000C">
        <w:rPr>
          <w:rFonts w:cs="Traditional Arabic"/>
          <w:b/>
          <w:bCs/>
          <w:color w:val="000000"/>
          <w:sz w:val="20"/>
          <w:szCs w:val="20"/>
          <w:rtl/>
        </w:rPr>
        <w:t xml:space="preserve"> </w:t>
      </w:r>
      <w:r w:rsidRPr="0090000C">
        <w:rPr>
          <w:rFonts w:cs="Traditional Arabic" w:hint="eastAsia"/>
          <w:b/>
          <w:bCs/>
          <w:color w:val="000000"/>
          <w:sz w:val="20"/>
          <w:szCs w:val="20"/>
          <w:rtl/>
        </w:rPr>
        <w:t>وَأَنَّهُ</w:t>
      </w:r>
      <w:r w:rsidRPr="0090000C">
        <w:rPr>
          <w:rFonts w:cs="Traditional Arabic"/>
          <w:b/>
          <w:bCs/>
          <w:color w:val="000000"/>
          <w:sz w:val="20"/>
          <w:szCs w:val="20"/>
          <w:rtl/>
        </w:rPr>
        <w:t xml:space="preserve"> كَانَ يَقُولُ سَفِيهُنَا عَلَى اللَّهِ شَطَطًا ﴿4﴾ </w:t>
      </w:r>
      <w:r w:rsidR="009A566B">
        <w:rPr>
          <w:rFonts w:cs="B Nazanin" w:hint="cs"/>
          <w:color w:val="FF0000"/>
          <w:sz w:val="20"/>
          <w:szCs w:val="20"/>
          <w:rtl/>
          <w:lang w:bidi="fa-IR"/>
        </w:rPr>
        <w:t>«جن»</w:t>
      </w:r>
      <w:r w:rsidR="008F22AC">
        <w:rPr>
          <w:rFonts w:cs="B Nazanin" w:hint="cs"/>
          <w:color w:val="FF0000"/>
          <w:sz w:val="20"/>
          <w:szCs w:val="20"/>
          <w:rtl/>
          <w:lang w:bidi="fa-IR"/>
        </w:rPr>
        <w:t xml:space="preserve"> </w:t>
      </w:r>
      <w:r w:rsidRPr="0090000C">
        <w:rPr>
          <w:rFonts w:cs="Traditional Arabic" w:hint="eastAsia"/>
          <w:b/>
          <w:bCs/>
          <w:color w:val="000000"/>
          <w:sz w:val="20"/>
          <w:szCs w:val="20"/>
          <w:rtl/>
        </w:rPr>
        <w:t>وَأَنَّا</w:t>
      </w:r>
      <w:r w:rsidRPr="0090000C">
        <w:rPr>
          <w:rFonts w:cs="Traditional Arabic"/>
          <w:b/>
          <w:bCs/>
          <w:color w:val="000000"/>
          <w:sz w:val="20"/>
          <w:szCs w:val="20"/>
          <w:rtl/>
        </w:rPr>
        <w:t xml:space="preserve"> ظَنَنَّا أَن لَّن تَقُولَ </w:t>
      </w:r>
      <w:r w:rsidRPr="0090000C">
        <w:rPr>
          <w:rFonts w:cs="Traditional Arabic" w:hint="eastAsia"/>
          <w:b/>
          <w:bCs/>
          <w:color w:val="000000"/>
          <w:sz w:val="20"/>
          <w:szCs w:val="20"/>
          <w:rtl/>
        </w:rPr>
        <w:t>الْإِنسُ</w:t>
      </w:r>
      <w:r w:rsidRPr="0090000C">
        <w:rPr>
          <w:rFonts w:cs="Traditional Arabic"/>
          <w:b/>
          <w:bCs/>
          <w:color w:val="000000"/>
          <w:sz w:val="20"/>
          <w:szCs w:val="20"/>
          <w:rtl/>
        </w:rPr>
        <w:t xml:space="preserve"> وَالْجِنُّ عَلَى اللَّهِ كَذِبًا ﴿5﴾ </w:t>
      </w:r>
      <w:r w:rsidRPr="0090000C">
        <w:rPr>
          <w:rFonts w:cs="Traditional Arabic" w:hint="eastAsia"/>
          <w:b/>
          <w:bCs/>
          <w:color w:val="000000"/>
          <w:sz w:val="20"/>
          <w:szCs w:val="20"/>
          <w:rtl/>
        </w:rPr>
        <w:t>وَأَنَّهُ</w:t>
      </w:r>
      <w:r w:rsidRPr="0090000C">
        <w:rPr>
          <w:rFonts w:cs="Traditional Arabic"/>
          <w:b/>
          <w:bCs/>
          <w:color w:val="000000"/>
          <w:sz w:val="20"/>
          <w:szCs w:val="20"/>
          <w:rtl/>
        </w:rPr>
        <w:t xml:space="preserve"> كَانَ رِجَالٌ مِّنَ الْإِنسِ يَعُوذُونَ بِرِجَالٍ مِّنَ الْجِنِّ </w:t>
      </w:r>
      <w:r w:rsidRPr="0090000C">
        <w:rPr>
          <w:rFonts w:cs="Traditional Arabic" w:hint="eastAsia"/>
          <w:b/>
          <w:bCs/>
          <w:color w:val="000000"/>
          <w:sz w:val="20"/>
          <w:szCs w:val="20"/>
          <w:rtl/>
        </w:rPr>
        <w:t>فَزَادُوهُمْ</w:t>
      </w:r>
      <w:r w:rsidRPr="0090000C">
        <w:rPr>
          <w:rFonts w:cs="Traditional Arabic"/>
          <w:b/>
          <w:bCs/>
          <w:color w:val="000000"/>
          <w:sz w:val="20"/>
          <w:szCs w:val="20"/>
          <w:rtl/>
        </w:rPr>
        <w:t xml:space="preserve"> رَهَقًا ﴿6﴾ </w:t>
      </w:r>
      <w:r w:rsidRPr="0090000C">
        <w:rPr>
          <w:rFonts w:cs="Traditional Arabic" w:hint="eastAsia"/>
          <w:b/>
          <w:bCs/>
          <w:color w:val="000000"/>
          <w:sz w:val="20"/>
          <w:szCs w:val="20"/>
          <w:rtl/>
        </w:rPr>
        <w:t>وَأَنَّهُمْ</w:t>
      </w:r>
      <w:r w:rsidRPr="0090000C">
        <w:rPr>
          <w:rFonts w:cs="Traditional Arabic"/>
          <w:b/>
          <w:bCs/>
          <w:color w:val="000000"/>
          <w:sz w:val="20"/>
          <w:szCs w:val="20"/>
          <w:rtl/>
        </w:rPr>
        <w:t xml:space="preserve"> ظَنُّوا </w:t>
      </w:r>
      <w:r w:rsidRPr="0090000C">
        <w:rPr>
          <w:rFonts w:cs="Traditional Arabic" w:hint="eastAsia"/>
          <w:b/>
          <w:bCs/>
          <w:color w:val="000000"/>
          <w:sz w:val="20"/>
          <w:szCs w:val="20"/>
          <w:rtl/>
        </w:rPr>
        <w:t>كَمَا</w:t>
      </w:r>
      <w:r w:rsidRPr="0090000C">
        <w:rPr>
          <w:rFonts w:cs="Traditional Arabic"/>
          <w:b/>
          <w:bCs/>
          <w:color w:val="000000"/>
          <w:sz w:val="20"/>
          <w:szCs w:val="20"/>
          <w:rtl/>
        </w:rPr>
        <w:t xml:space="preserve"> ظَنَنتُمْ أَن لَّن يَبْعَثَ اللَّهُ أَحَدًا ﴿7﴾</w:t>
      </w:r>
      <w:r w:rsidR="00F25955">
        <w:rPr>
          <w:rFonts w:hint="cs"/>
          <w:color w:val="FF0000"/>
          <w:sz w:val="20"/>
          <w:szCs w:val="20"/>
          <w:rtl/>
          <w:lang w:bidi="fa-IR"/>
        </w:rPr>
        <w:t xml:space="preserve"> </w:t>
      </w:r>
      <w:r w:rsidR="009A566B">
        <w:rPr>
          <w:rFonts w:cs="B Nazanin" w:hint="cs"/>
          <w:color w:val="FF0000"/>
          <w:sz w:val="20"/>
          <w:szCs w:val="20"/>
          <w:rtl/>
          <w:lang w:bidi="fa-IR"/>
        </w:rPr>
        <w:t>«جن»</w:t>
      </w:r>
      <w:r w:rsidR="00117BE5" w:rsidRPr="00117BE5">
        <w:rPr>
          <w:rFonts w:cs="B Nazanin" w:hint="cs"/>
          <w:color w:val="FF0000"/>
          <w:sz w:val="20"/>
          <w:szCs w:val="20"/>
          <w:rtl/>
          <w:lang w:bidi="fa-IR"/>
        </w:rPr>
        <w:t xml:space="preserve"> </w:t>
      </w:r>
      <w:r w:rsidR="00117BE5" w:rsidRPr="00117BE5">
        <w:rPr>
          <w:rFonts w:hint="cs"/>
          <w:color w:val="FF0000"/>
          <w:sz w:val="20"/>
          <w:szCs w:val="20"/>
          <w:rtl/>
          <w:lang w:bidi="fa-IR"/>
        </w:rPr>
        <w:t>–</w:t>
      </w:r>
      <w:r w:rsidR="00117BE5" w:rsidRPr="00117BE5">
        <w:rPr>
          <w:rFonts w:cs="B Nazanin" w:hint="cs"/>
          <w:color w:val="FF0000"/>
          <w:sz w:val="20"/>
          <w:szCs w:val="20"/>
          <w:rtl/>
          <w:lang w:bidi="fa-IR"/>
        </w:rPr>
        <w:t xml:space="preserve"> </w:t>
      </w:r>
      <w:r w:rsidR="00F25955">
        <w:rPr>
          <w:rFonts w:cs="B Nazanin" w:hint="cs"/>
          <w:color w:val="FF0000"/>
          <w:sz w:val="20"/>
          <w:szCs w:val="20"/>
          <w:rtl/>
          <w:lang w:bidi="fa-IR"/>
        </w:rPr>
        <w:t xml:space="preserve"> «</w:t>
      </w:r>
      <w:r w:rsidR="008F22AC">
        <w:rPr>
          <w:rFonts w:cs="B Nazanin" w:hint="cs"/>
          <w:color w:val="FF0000"/>
          <w:sz w:val="20"/>
          <w:szCs w:val="20"/>
          <w:rtl/>
          <w:lang w:bidi="fa-IR"/>
        </w:rPr>
        <w:t>خطا</w:t>
      </w:r>
      <w:r w:rsidR="00F25955">
        <w:rPr>
          <w:rFonts w:cs="B Nazanin" w:hint="cs"/>
          <w:color w:val="FF0000"/>
          <w:sz w:val="20"/>
          <w:szCs w:val="20"/>
          <w:rtl/>
          <w:lang w:bidi="fa-IR"/>
        </w:rPr>
        <w:t>»</w:t>
      </w:r>
      <w:r w:rsidR="008F22AC">
        <w:rPr>
          <w:rFonts w:cs="B Nazanin" w:hint="cs"/>
          <w:color w:val="FF0000"/>
          <w:sz w:val="20"/>
          <w:szCs w:val="20"/>
          <w:rtl/>
          <w:lang w:bidi="fa-IR"/>
        </w:rPr>
        <w:t xml:space="preserve"> </w:t>
      </w:r>
    </w:p>
    <w:p w:rsidR="00CA326E" w:rsidRPr="004C36A4" w:rsidRDefault="00CA326E" w:rsidP="00C82A37">
      <w:pPr>
        <w:widowControl w:val="0"/>
        <w:bidi/>
        <w:ind w:left="-249"/>
        <w:jc w:val="center"/>
        <w:rPr>
          <w:rFonts w:cs="B Nazanin"/>
          <w:b/>
          <w:bCs/>
          <w:color w:val="000000"/>
          <w:sz w:val="20"/>
          <w:szCs w:val="20"/>
          <w:rtl/>
        </w:rPr>
      </w:pPr>
      <w:r w:rsidRPr="004C36A4">
        <w:rPr>
          <w:rFonts w:cs="B Nazanin"/>
          <w:b/>
          <w:bCs/>
          <w:color w:val="000000"/>
          <w:sz w:val="20"/>
          <w:szCs w:val="20"/>
          <w:rtl/>
        </w:rPr>
        <w:lastRenderedPageBreak/>
        <w:t>بسم الله الرحمن الرحيم</w:t>
      </w:r>
    </w:p>
    <w:p w:rsidR="00CA326E" w:rsidRDefault="00CA326E" w:rsidP="00C82A37">
      <w:pPr>
        <w:widowControl w:val="0"/>
        <w:bidi/>
        <w:ind w:left="-249"/>
        <w:jc w:val="lowKashida"/>
        <w:rPr>
          <w:rFonts w:cs="Traditional Arabic"/>
          <w:b/>
          <w:bCs/>
          <w:color w:val="000000"/>
          <w:sz w:val="20"/>
          <w:szCs w:val="20"/>
          <w:rtl/>
        </w:rPr>
      </w:pPr>
      <w:r w:rsidRPr="00CA326E">
        <w:rPr>
          <w:rFonts w:cs="B Nazanin"/>
          <w:b/>
          <w:bCs/>
          <w:color w:val="000000"/>
          <w:sz w:val="20"/>
          <w:szCs w:val="20"/>
          <w:rtl/>
        </w:rPr>
        <w:t>بگو بمن وحي شده که عده اي از جن</w:t>
      </w:r>
      <w:r w:rsidRPr="00CA326E">
        <w:rPr>
          <w:rFonts w:cs="B Nazanin" w:hint="cs"/>
          <w:b/>
          <w:bCs/>
          <w:color w:val="000000"/>
          <w:sz w:val="20"/>
          <w:szCs w:val="20"/>
          <w:rtl/>
        </w:rPr>
        <w:t>ّ</w:t>
      </w:r>
      <w:r w:rsidRPr="00CA326E">
        <w:rPr>
          <w:rFonts w:cs="B Nazanin"/>
          <w:b/>
          <w:bCs/>
          <w:color w:val="000000"/>
          <w:sz w:val="20"/>
          <w:szCs w:val="20"/>
          <w:rtl/>
        </w:rPr>
        <w:t xml:space="preserve"> گوش دادند و گفتند ما قرآن عجيبي شنيديم</w:t>
      </w:r>
      <w:r w:rsidRPr="00CA326E">
        <w:rPr>
          <w:rFonts w:cs="B Nazanin" w:hint="cs"/>
          <w:b/>
          <w:bCs/>
          <w:color w:val="000000"/>
          <w:sz w:val="20"/>
          <w:szCs w:val="20"/>
          <w:rtl/>
        </w:rPr>
        <w:t xml:space="preserve"> (1) </w:t>
      </w:r>
      <w:r w:rsidRPr="00CA326E">
        <w:rPr>
          <w:rFonts w:cs="B Nazanin"/>
          <w:b/>
          <w:bCs/>
          <w:color w:val="000000"/>
          <w:sz w:val="20"/>
          <w:szCs w:val="20"/>
          <w:rtl/>
        </w:rPr>
        <w:t>که به سوي رشد هدايت مي کند پس به آن ايمان آورديم و ديگر نسبت به پروردگارمان شرک نخواهيم ورزيد</w:t>
      </w:r>
      <w:r w:rsidRPr="00CA326E">
        <w:rPr>
          <w:rFonts w:cs="B Nazanin" w:hint="cs"/>
          <w:b/>
          <w:bCs/>
          <w:color w:val="000000"/>
          <w:sz w:val="20"/>
          <w:szCs w:val="20"/>
          <w:rtl/>
        </w:rPr>
        <w:t xml:space="preserve"> (2) </w:t>
      </w:r>
      <w:r w:rsidRPr="00CA326E">
        <w:rPr>
          <w:rFonts w:cs="B Nazanin"/>
          <w:b/>
          <w:bCs/>
          <w:color w:val="000000"/>
          <w:sz w:val="20"/>
          <w:szCs w:val="20"/>
          <w:rtl/>
        </w:rPr>
        <w:t>و اينکه پروردگار ما بلند پايه است</w:t>
      </w:r>
      <w:r w:rsidRPr="00CA326E">
        <w:rPr>
          <w:rFonts w:cs="B Nazanin" w:hint="cs"/>
          <w:b/>
          <w:bCs/>
          <w:color w:val="000000"/>
          <w:sz w:val="20"/>
          <w:szCs w:val="20"/>
          <w:rtl/>
        </w:rPr>
        <w:t>،</w:t>
      </w:r>
      <w:r w:rsidRPr="00CA326E">
        <w:rPr>
          <w:rFonts w:cs="B Nazanin"/>
          <w:b/>
          <w:bCs/>
          <w:color w:val="000000"/>
          <w:sz w:val="20"/>
          <w:szCs w:val="20"/>
          <w:rtl/>
        </w:rPr>
        <w:t xml:space="preserve"> نه همسري و نه فرزندي گرفته است</w:t>
      </w:r>
      <w:r w:rsidRPr="00CA326E">
        <w:rPr>
          <w:rFonts w:cs="B Nazanin" w:hint="cs"/>
          <w:b/>
          <w:bCs/>
          <w:color w:val="000000"/>
          <w:sz w:val="20"/>
          <w:szCs w:val="20"/>
          <w:rtl/>
        </w:rPr>
        <w:t xml:space="preserve"> (3) </w:t>
      </w:r>
      <w:r w:rsidRPr="00CA326E">
        <w:rPr>
          <w:rFonts w:cs="B Nazanin"/>
          <w:b/>
          <w:bCs/>
          <w:color w:val="000000"/>
          <w:sz w:val="20"/>
          <w:szCs w:val="20"/>
          <w:rtl/>
        </w:rPr>
        <w:t>و اينکه آنچه که آن سفيه ما درباره خدا ميگفت بي پايه بود</w:t>
      </w:r>
      <w:r w:rsidRPr="00CA326E">
        <w:rPr>
          <w:rFonts w:cs="B Nazanin" w:hint="cs"/>
          <w:b/>
          <w:bCs/>
          <w:color w:val="000000"/>
          <w:sz w:val="20"/>
          <w:szCs w:val="20"/>
          <w:rtl/>
        </w:rPr>
        <w:t xml:space="preserve"> (4) </w:t>
      </w:r>
      <w:r w:rsidRPr="00CA326E">
        <w:rPr>
          <w:rFonts w:cs="B Nazanin"/>
          <w:b/>
          <w:bCs/>
          <w:color w:val="000000"/>
          <w:sz w:val="20"/>
          <w:szCs w:val="20"/>
          <w:rtl/>
        </w:rPr>
        <w:t>و ما فکر ميکرديم که هرگز هيچ انسان وجن</w:t>
      </w:r>
      <w:r w:rsidRPr="00CA326E">
        <w:rPr>
          <w:rFonts w:cs="B Nazanin" w:hint="cs"/>
          <w:b/>
          <w:bCs/>
          <w:color w:val="000000"/>
          <w:sz w:val="20"/>
          <w:szCs w:val="20"/>
          <w:rtl/>
        </w:rPr>
        <w:t>ّ</w:t>
      </w:r>
      <w:r w:rsidRPr="00CA326E">
        <w:rPr>
          <w:rFonts w:cs="B Nazanin"/>
          <w:b/>
          <w:bCs/>
          <w:color w:val="000000"/>
          <w:sz w:val="20"/>
          <w:szCs w:val="20"/>
          <w:rtl/>
        </w:rPr>
        <w:t>ي بر خدا دروغ نمي بندند</w:t>
      </w:r>
      <w:r w:rsidRPr="00CA326E">
        <w:rPr>
          <w:rFonts w:cs="B Nazanin" w:hint="cs"/>
          <w:b/>
          <w:bCs/>
          <w:color w:val="000000"/>
          <w:sz w:val="20"/>
          <w:szCs w:val="20"/>
          <w:rtl/>
        </w:rPr>
        <w:t xml:space="preserve"> (5) </w:t>
      </w:r>
      <w:r w:rsidRPr="00CA326E">
        <w:rPr>
          <w:rFonts w:cs="B Nazanin"/>
          <w:b/>
          <w:bCs/>
          <w:color w:val="000000"/>
          <w:sz w:val="20"/>
          <w:szCs w:val="20"/>
          <w:rtl/>
        </w:rPr>
        <w:t>و اينکه مرداني از نوع انسان  به مرداني از نوع جن پناه مي آوردند</w:t>
      </w:r>
      <w:r w:rsidRPr="00CA326E">
        <w:rPr>
          <w:rFonts w:cs="B Nazanin" w:hint="cs"/>
          <w:b/>
          <w:bCs/>
          <w:color w:val="000000"/>
          <w:sz w:val="20"/>
          <w:szCs w:val="20"/>
          <w:rtl/>
        </w:rPr>
        <w:t xml:space="preserve"> ،</w:t>
      </w:r>
      <w:r w:rsidRPr="00CA326E">
        <w:rPr>
          <w:rFonts w:cs="B Nazanin"/>
          <w:b/>
          <w:bCs/>
          <w:color w:val="000000"/>
          <w:sz w:val="20"/>
          <w:szCs w:val="20"/>
          <w:rtl/>
        </w:rPr>
        <w:t xml:space="preserve"> اما آنان ضرر بيشتري به آنان ميزدند</w:t>
      </w:r>
      <w:r w:rsidRPr="00CA326E">
        <w:rPr>
          <w:rFonts w:cs="B Nazanin" w:hint="cs"/>
          <w:b/>
          <w:bCs/>
          <w:color w:val="000000"/>
          <w:sz w:val="20"/>
          <w:szCs w:val="20"/>
          <w:rtl/>
        </w:rPr>
        <w:t xml:space="preserve"> (6) </w:t>
      </w:r>
      <w:r w:rsidRPr="00CA326E">
        <w:rPr>
          <w:rFonts w:cs="B Nazanin"/>
          <w:b/>
          <w:bCs/>
          <w:color w:val="000000"/>
          <w:sz w:val="20"/>
          <w:szCs w:val="20"/>
          <w:rtl/>
        </w:rPr>
        <w:t>و آنها هم مانند شما گمان ميکردند که خداوند هرگز هيچ کسي را برنمي انگيزد</w:t>
      </w:r>
      <w:r w:rsidRPr="00CA326E">
        <w:rPr>
          <w:rFonts w:cs="B Nazanin" w:hint="cs"/>
          <w:b/>
          <w:bCs/>
          <w:color w:val="000000"/>
          <w:sz w:val="20"/>
          <w:szCs w:val="20"/>
          <w:rtl/>
        </w:rPr>
        <w:t xml:space="preserve"> (7)</w:t>
      </w:r>
      <w:r w:rsidR="00996DC3">
        <w:rPr>
          <w:rFonts w:cs="B Nazanin" w:hint="cs"/>
          <w:b/>
          <w:bCs/>
          <w:color w:val="000000"/>
          <w:sz w:val="20"/>
          <w:szCs w:val="20"/>
          <w:rtl/>
        </w:rPr>
        <w:t xml:space="preserve">       </w:t>
      </w:r>
      <w:hyperlink r:id="rId207" w:anchor="جن" w:history="1">
        <w:r w:rsidR="00996DC3" w:rsidRPr="0061403C">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5F28DD" w:rsidTr="008F739A">
        <w:trPr>
          <w:trHeight w:val="350"/>
        </w:trPr>
        <w:tc>
          <w:tcPr>
            <w:tcW w:w="5940" w:type="dxa"/>
          </w:tcPr>
          <w:p w:rsidR="00CA326E" w:rsidRPr="00F91A57" w:rsidRDefault="00CA326E" w:rsidP="00C82A37">
            <w:pPr>
              <w:widowControl w:val="0"/>
              <w:tabs>
                <w:tab w:val="center" w:pos="4320"/>
                <w:tab w:val="right" w:pos="8640"/>
              </w:tabs>
              <w:bidi/>
              <w:ind w:left="-249"/>
              <w:jc w:val="center"/>
              <w:rPr>
                <w:rFonts w:cs="B Nazanin"/>
                <w:color w:val="000000"/>
                <w:sz w:val="18"/>
                <w:szCs w:val="18"/>
                <w:rtl/>
                <w:lang w:bidi="fa-IR"/>
              </w:rPr>
            </w:pPr>
            <w:r w:rsidRPr="00F91A57">
              <w:rPr>
                <w:rFonts w:cs="B Nazanin" w:hint="cs"/>
                <w:b/>
                <w:bCs/>
                <w:color w:val="000000"/>
                <w:sz w:val="18"/>
                <w:szCs w:val="18"/>
                <w:rtl/>
                <w:lang w:bidi="fa-IR"/>
              </w:rPr>
              <w:t>درس:</w:t>
            </w:r>
            <w:r w:rsidRPr="00F91A57">
              <w:rPr>
                <w:rFonts w:cs="B Nazanin" w:hint="cs"/>
                <w:color w:val="000000"/>
                <w:sz w:val="18"/>
                <w:szCs w:val="18"/>
                <w:rtl/>
                <w:lang w:bidi="fa-IR"/>
              </w:rPr>
              <w:t xml:space="preserve"> بيان عقايد صحيح.</w:t>
            </w:r>
          </w:p>
          <w:p w:rsidR="005F28DD" w:rsidRPr="00AD4C75" w:rsidRDefault="00CA326E" w:rsidP="00C82A37">
            <w:pPr>
              <w:widowControl w:val="0"/>
              <w:bidi/>
              <w:ind w:left="-249"/>
              <w:jc w:val="center"/>
              <w:rPr>
                <w:rFonts w:cs="B Nazanin"/>
                <w:b/>
                <w:bCs/>
                <w:color w:val="000000"/>
                <w:sz w:val="18"/>
                <w:szCs w:val="18"/>
                <w:u w:val="single"/>
                <w:rtl/>
                <w:lang w:bidi="fa-IR"/>
              </w:rPr>
            </w:pPr>
            <w:r w:rsidRPr="00F91A57">
              <w:rPr>
                <w:rFonts w:cs="B Nazanin" w:hint="cs"/>
                <w:b/>
                <w:bCs/>
                <w:color w:val="000000"/>
                <w:sz w:val="18"/>
                <w:szCs w:val="18"/>
                <w:rtl/>
                <w:lang w:bidi="fa-IR"/>
              </w:rPr>
              <w:t>درب:</w:t>
            </w:r>
            <w:r w:rsidRPr="00F91A57">
              <w:rPr>
                <w:rFonts w:cs="B Nazanin" w:hint="cs"/>
                <w:color w:val="000000"/>
                <w:sz w:val="18"/>
                <w:szCs w:val="18"/>
                <w:rtl/>
                <w:lang w:bidi="fa-IR"/>
              </w:rPr>
              <w:t xml:space="preserve"> ذکر تاثير پذيري فوري جنّيان ونقل اعتراف آنان به اينکه عقايدشان اصلاح شده .</w:t>
            </w:r>
          </w:p>
        </w:tc>
      </w:tr>
    </w:tbl>
    <w:p w:rsidR="00117BE5" w:rsidRDefault="00117BE5" w:rsidP="00C82A37">
      <w:pPr>
        <w:widowControl w:val="0"/>
        <w:bidi/>
        <w:ind w:left="-249"/>
        <w:jc w:val="center"/>
        <w:rPr>
          <w:rFonts w:cs="B Nazanin"/>
          <w:b/>
          <w:bCs/>
          <w:color w:val="000000"/>
          <w:sz w:val="20"/>
          <w:szCs w:val="20"/>
          <w:u w:val="single"/>
          <w:rtl/>
          <w:lang w:bidi="fa-IR"/>
        </w:rPr>
      </w:pPr>
    </w:p>
    <w:p w:rsidR="0071048E" w:rsidRPr="0090000C" w:rsidRDefault="0071048E" w:rsidP="00117BE5">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جن</w:t>
      </w:r>
      <w:r w:rsidR="00996DC3">
        <w:rPr>
          <w:rFonts w:cs="B Nazanin" w:hint="cs"/>
          <w:b/>
          <w:bCs/>
          <w:color w:val="000000"/>
          <w:sz w:val="20"/>
          <w:szCs w:val="20"/>
          <w:u w:val="single"/>
          <w:rtl/>
          <w:lang w:bidi="fa-IR"/>
        </w:rPr>
        <w:t xml:space="preserve">2    </w:t>
      </w:r>
      <w:r w:rsidRPr="00931408">
        <w:rPr>
          <w:rFonts w:cs="B Nazanin" w:hint="cs"/>
          <w:b/>
          <w:bCs/>
          <w:color w:val="000000"/>
          <w:sz w:val="20"/>
          <w:szCs w:val="20"/>
          <w:u w:val="single"/>
          <w:rtl/>
          <w:lang w:bidi="fa-IR"/>
        </w:rPr>
        <w:t xml:space="preserve"> آیات8 تا 10</w:t>
      </w:r>
    </w:p>
    <w:p w:rsidR="008F22AC" w:rsidRPr="008F22AC" w:rsidRDefault="0090000C" w:rsidP="003D6367">
      <w:pPr>
        <w:widowControl w:val="0"/>
        <w:bidi/>
        <w:ind w:left="-249"/>
        <w:rPr>
          <w:rFonts w:cs="B Nazanin"/>
          <w:color w:val="FF0000"/>
          <w:sz w:val="20"/>
          <w:szCs w:val="20"/>
          <w:rtl/>
          <w:lang w:bidi="fa-IR"/>
        </w:rPr>
      </w:pPr>
      <w:r w:rsidRPr="0090000C">
        <w:rPr>
          <w:rFonts w:cs="Traditional Arabic" w:hint="eastAsia"/>
          <w:b/>
          <w:bCs/>
          <w:color w:val="000000"/>
          <w:sz w:val="20"/>
          <w:szCs w:val="20"/>
          <w:rtl/>
        </w:rPr>
        <w:t>وَأَنَّا</w:t>
      </w:r>
      <w:r w:rsidRPr="0090000C">
        <w:rPr>
          <w:rFonts w:cs="Traditional Arabic"/>
          <w:b/>
          <w:bCs/>
          <w:color w:val="000000"/>
          <w:sz w:val="20"/>
          <w:szCs w:val="20"/>
          <w:rtl/>
        </w:rPr>
        <w:t xml:space="preserve"> لَمَسْنَا السَّمَاء فَوَجَدْنَاهَا مُلِئَتْ </w:t>
      </w:r>
      <w:r w:rsidRPr="0090000C">
        <w:rPr>
          <w:rFonts w:cs="Traditional Arabic" w:hint="eastAsia"/>
          <w:b/>
          <w:bCs/>
          <w:color w:val="000000"/>
          <w:sz w:val="20"/>
          <w:szCs w:val="20"/>
          <w:rtl/>
        </w:rPr>
        <w:t>حَرَسًا</w:t>
      </w:r>
      <w:r w:rsidRPr="0090000C">
        <w:rPr>
          <w:rFonts w:cs="Traditional Arabic"/>
          <w:b/>
          <w:bCs/>
          <w:color w:val="000000"/>
          <w:sz w:val="20"/>
          <w:szCs w:val="20"/>
          <w:rtl/>
        </w:rPr>
        <w:t xml:space="preserve"> شَدِيدًا وَشُهُبًا ﴿8﴾ </w:t>
      </w:r>
      <w:r w:rsidRPr="0090000C">
        <w:rPr>
          <w:rFonts w:cs="Traditional Arabic" w:hint="eastAsia"/>
          <w:b/>
          <w:bCs/>
          <w:color w:val="000000"/>
          <w:sz w:val="20"/>
          <w:szCs w:val="20"/>
          <w:rtl/>
        </w:rPr>
        <w:t>وَأَنَّا</w:t>
      </w:r>
      <w:r w:rsidRPr="0090000C">
        <w:rPr>
          <w:rFonts w:cs="Traditional Arabic"/>
          <w:b/>
          <w:bCs/>
          <w:color w:val="000000"/>
          <w:sz w:val="20"/>
          <w:szCs w:val="20"/>
          <w:rtl/>
        </w:rPr>
        <w:t xml:space="preserve"> </w:t>
      </w:r>
      <w:r w:rsidRPr="0090000C">
        <w:rPr>
          <w:rFonts w:cs="Traditional Arabic" w:hint="eastAsia"/>
          <w:b/>
          <w:bCs/>
          <w:color w:val="000000"/>
          <w:sz w:val="20"/>
          <w:szCs w:val="20"/>
          <w:rtl/>
        </w:rPr>
        <w:t>كُنَّا</w:t>
      </w:r>
      <w:r w:rsidRPr="0090000C">
        <w:rPr>
          <w:rFonts w:cs="Traditional Arabic"/>
          <w:b/>
          <w:bCs/>
          <w:color w:val="000000"/>
          <w:sz w:val="20"/>
          <w:szCs w:val="20"/>
          <w:rtl/>
        </w:rPr>
        <w:t xml:space="preserve"> نَقْعُدُ مِنْهَا مَقَاعِدَ لِلسَّمْعِ فَمَن يَسْتَمِعِ الْآنَ يَجِدْ لَهُ </w:t>
      </w:r>
      <w:r w:rsidRPr="0090000C">
        <w:rPr>
          <w:rFonts w:cs="Traditional Arabic" w:hint="eastAsia"/>
          <w:b/>
          <w:bCs/>
          <w:color w:val="000000"/>
          <w:sz w:val="20"/>
          <w:szCs w:val="20"/>
          <w:rtl/>
        </w:rPr>
        <w:t>شِهَابًا</w:t>
      </w:r>
      <w:r w:rsidRPr="0090000C">
        <w:rPr>
          <w:rFonts w:cs="Traditional Arabic"/>
          <w:b/>
          <w:bCs/>
          <w:color w:val="000000"/>
          <w:sz w:val="20"/>
          <w:szCs w:val="20"/>
          <w:rtl/>
        </w:rPr>
        <w:t xml:space="preserve"> رَّصَدًا ﴿9﴾ </w:t>
      </w:r>
      <w:r w:rsidRPr="0090000C">
        <w:rPr>
          <w:rFonts w:cs="Traditional Arabic" w:hint="eastAsia"/>
          <w:b/>
          <w:bCs/>
          <w:color w:val="000000"/>
          <w:sz w:val="20"/>
          <w:szCs w:val="20"/>
          <w:rtl/>
        </w:rPr>
        <w:t>وَأَنَّا</w:t>
      </w:r>
      <w:r w:rsidRPr="0090000C">
        <w:rPr>
          <w:rFonts w:cs="Traditional Arabic"/>
          <w:b/>
          <w:bCs/>
          <w:color w:val="000000"/>
          <w:sz w:val="20"/>
          <w:szCs w:val="20"/>
          <w:rtl/>
        </w:rPr>
        <w:t xml:space="preserve"> لَا نَدْرِي </w:t>
      </w:r>
      <w:r w:rsidRPr="0090000C">
        <w:rPr>
          <w:rFonts w:cs="Traditional Arabic" w:hint="eastAsia"/>
          <w:b/>
          <w:bCs/>
          <w:color w:val="000000"/>
          <w:sz w:val="20"/>
          <w:szCs w:val="20"/>
          <w:rtl/>
        </w:rPr>
        <w:t>أَشَرٌّ</w:t>
      </w:r>
      <w:r w:rsidRPr="0090000C">
        <w:rPr>
          <w:rFonts w:cs="Traditional Arabic"/>
          <w:b/>
          <w:bCs/>
          <w:color w:val="000000"/>
          <w:sz w:val="20"/>
          <w:szCs w:val="20"/>
          <w:rtl/>
        </w:rPr>
        <w:t xml:space="preserve"> أُرِيدَ بِمَن فِي الْأَرْضِ أَمْ أَرَادَ بِهِمْ رَبُّهُمْ رَشَدًا ﴿10﴾</w:t>
      </w:r>
      <w:r w:rsidR="003D6367">
        <w:rPr>
          <w:rFonts w:cs="Traditional Arabic" w:hint="cs"/>
          <w:b/>
          <w:bCs/>
          <w:color w:val="000000"/>
          <w:sz w:val="20"/>
          <w:szCs w:val="20"/>
          <w:rtl/>
        </w:rPr>
        <w:t xml:space="preserve"> </w:t>
      </w:r>
      <w:r w:rsidR="009A566B">
        <w:rPr>
          <w:rFonts w:cs="B Nazanin" w:hint="cs"/>
          <w:color w:val="FF0000"/>
          <w:sz w:val="20"/>
          <w:szCs w:val="20"/>
          <w:rtl/>
          <w:lang w:bidi="fa-IR"/>
        </w:rPr>
        <w:t>«جن»</w:t>
      </w:r>
      <w:r w:rsidR="008F22AC" w:rsidRPr="008F22AC">
        <w:rPr>
          <w:rFonts w:cs="B Nazanin" w:hint="cs"/>
          <w:color w:val="FF0000"/>
          <w:sz w:val="20"/>
          <w:szCs w:val="20"/>
          <w:rtl/>
          <w:lang w:bidi="fa-IR"/>
        </w:rPr>
        <w:t xml:space="preserve">  </w:t>
      </w:r>
    </w:p>
    <w:p w:rsidR="00893E5A" w:rsidRDefault="00893E5A" w:rsidP="00C82A37">
      <w:pPr>
        <w:widowControl w:val="0"/>
        <w:bidi/>
        <w:ind w:left="-249"/>
        <w:jc w:val="lowKashida"/>
        <w:rPr>
          <w:rtl/>
        </w:rPr>
      </w:pPr>
      <w:r w:rsidRPr="00893E5A">
        <w:rPr>
          <w:rFonts w:cs="B Nazanin"/>
          <w:b/>
          <w:bCs/>
          <w:sz w:val="20"/>
          <w:szCs w:val="20"/>
          <w:rtl/>
        </w:rPr>
        <w:t>و اينکه ما آسمان را لمس کرديم و دريافتيم که از نگهبانان پرشدت و شهابها پر شده است</w:t>
      </w:r>
      <w:r w:rsidRPr="00893E5A">
        <w:rPr>
          <w:rFonts w:cs="B Nazanin" w:hint="cs"/>
          <w:b/>
          <w:bCs/>
          <w:sz w:val="20"/>
          <w:szCs w:val="20"/>
          <w:rtl/>
        </w:rPr>
        <w:t xml:space="preserve"> (8) </w:t>
      </w:r>
      <w:r w:rsidRPr="00893E5A">
        <w:rPr>
          <w:rFonts w:cs="B Nazanin"/>
          <w:b/>
          <w:bCs/>
          <w:sz w:val="20"/>
          <w:szCs w:val="20"/>
          <w:rtl/>
        </w:rPr>
        <w:t>و اينکه ما عادت داشتيم و در آنجا در محل هائي براي گوش ايستادن مي نشستيم</w:t>
      </w:r>
      <w:r w:rsidRPr="00893E5A">
        <w:rPr>
          <w:rFonts w:cs="B Nazanin" w:hint="cs"/>
          <w:b/>
          <w:bCs/>
          <w:sz w:val="20"/>
          <w:szCs w:val="20"/>
          <w:rtl/>
        </w:rPr>
        <w:t xml:space="preserve"> ، </w:t>
      </w:r>
      <w:r w:rsidRPr="00893E5A">
        <w:rPr>
          <w:rFonts w:cs="B Nazanin"/>
          <w:b/>
          <w:bCs/>
          <w:sz w:val="20"/>
          <w:szCs w:val="20"/>
          <w:rtl/>
        </w:rPr>
        <w:t>اما حالا اگر کسي بخواهد گوش بدهد شهابي را در کمين خويش خواهد يافت</w:t>
      </w:r>
      <w:r w:rsidRPr="00893E5A">
        <w:rPr>
          <w:rFonts w:cs="B Nazanin" w:hint="cs"/>
          <w:b/>
          <w:bCs/>
          <w:sz w:val="20"/>
          <w:szCs w:val="20"/>
          <w:rtl/>
        </w:rPr>
        <w:t xml:space="preserve"> (9) </w:t>
      </w:r>
      <w:r w:rsidRPr="00893E5A">
        <w:rPr>
          <w:rFonts w:cs="B Nazanin"/>
          <w:b/>
          <w:bCs/>
          <w:color w:val="000000"/>
          <w:sz w:val="20"/>
          <w:szCs w:val="20"/>
          <w:rtl/>
        </w:rPr>
        <w:t>و اينکه ما نميدانيم</w:t>
      </w:r>
      <w:r w:rsidRPr="00893E5A">
        <w:rPr>
          <w:rFonts w:cs="B Nazanin" w:hint="cs"/>
          <w:b/>
          <w:bCs/>
          <w:color w:val="000000"/>
          <w:sz w:val="20"/>
          <w:szCs w:val="20"/>
          <w:rtl/>
        </w:rPr>
        <w:t xml:space="preserve"> </w:t>
      </w:r>
      <w:r w:rsidRPr="00893E5A">
        <w:rPr>
          <w:rFonts w:cs="B Nazanin" w:hint="cs"/>
          <w:color w:val="000000"/>
          <w:sz w:val="20"/>
          <w:szCs w:val="20"/>
          <w:rtl/>
        </w:rPr>
        <w:t>(علت وقوع این</w:t>
      </w:r>
      <w:r w:rsidRPr="00893E5A">
        <w:rPr>
          <w:rFonts w:cs="B Nazanin" w:hint="cs"/>
          <w:b/>
          <w:bCs/>
          <w:color w:val="000000"/>
          <w:sz w:val="20"/>
          <w:szCs w:val="20"/>
          <w:rtl/>
        </w:rPr>
        <w:t xml:space="preserve"> </w:t>
      </w:r>
      <w:r w:rsidRPr="00893E5A">
        <w:rPr>
          <w:rFonts w:cs="B Nazanin" w:hint="cs"/>
          <w:color w:val="000000"/>
          <w:sz w:val="20"/>
          <w:szCs w:val="20"/>
          <w:rtl/>
        </w:rPr>
        <w:t>تغییرات چیست)</w:t>
      </w:r>
      <w:r w:rsidRPr="00893E5A">
        <w:rPr>
          <w:rFonts w:cs="B Nazanin"/>
          <w:b/>
          <w:bCs/>
          <w:color w:val="000000"/>
          <w:sz w:val="20"/>
          <w:szCs w:val="20"/>
          <w:rtl/>
        </w:rPr>
        <w:t xml:space="preserve"> آيا براي اهل زمين کژي خواسته شده يا اينکه پروردگارشان برايشان رشدي اراده کرده است</w:t>
      </w:r>
      <w:r w:rsidRPr="00893E5A">
        <w:rPr>
          <w:rFonts w:cs="B Nazanin" w:hint="cs"/>
          <w:b/>
          <w:bCs/>
          <w:color w:val="000000"/>
          <w:sz w:val="20"/>
          <w:szCs w:val="20"/>
          <w:rtl/>
        </w:rPr>
        <w:t xml:space="preserve"> (10)</w:t>
      </w:r>
      <w:r w:rsidR="00996DC3">
        <w:rPr>
          <w:rFonts w:cs="B Nazanin" w:hint="cs"/>
          <w:b/>
          <w:bCs/>
          <w:color w:val="000000"/>
          <w:sz w:val="20"/>
          <w:szCs w:val="20"/>
          <w:rtl/>
        </w:rPr>
        <w:t xml:space="preserve">       </w:t>
      </w:r>
      <w:hyperlink r:id="rId208" w:anchor="جن2" w:history="1">
        <w:r w:rsidR="00996DC3" w:rsidRPr="001063B6">
          <w:rPr>
            <w:rStyle w:val="Hyperlink"/>
            <w:rFonts w:cs="B Nazanin" w:hint="cs"/>
            <w:b/>
            <w:bCs/>
            <w:sz w:val="20"/>
            <w:szCs w:val="20"/>
            <w:rtl/>
          </w:rPr>
          <w:t>اینجا کلیک کنید</w:t>
        </w:r>
      </w:hyperlink>
    </w:p>
    <w:p w:rsidR="003D6367" w:rsidRDefault="003D6367" w:rsidP="003D6367">
      <w:pPr>
        <w:widowControl w:val="0"/>
        <w:bidi/>
        <w:ind w:left="-249"/>
        <w:jc w:val="lowKashida"/>
        <w:rPr>
          <w:rFonts w:cs="Traditional Arabic"/>
          <w:b/>
          <w:bCs/>
          <w:color w:val="000000"/>
          <w:sz w:val="20"/>
          <w:szCs w:val="20"/>
          <w:rtl/>
        </w:rPr>
      </w:pPr>
    </w:p>
    <w:tbl>
      <w:tblPr>
        <w:tblStyle w:val="TableGrid"/>
        <w:tblpPr w:leftFromText="180" w:rightFromText="180" w:vertAnchor="text" w:horzAnchor="margin" w:tblpY="123"/>
        <w:bidiVisual/>
        <w:tblW w:w="5940" w:type="dxa"/>
        <w:tblInd w:w="-33" w:type="dxa"/>
        <w:tblLook w:val="04A0"/>
      </w:tblPr>
      <w:tblGrid>
        <w:gridCol w:w="5940"/>
      </w:tblGrid>
      <w:tr w:rsidR="005F28DD" w:rsidTr="008F739A">
        <w:trPr>
          <w:trHeight w:val="350"/>
        </w:trPr>
        <w:tc>
          <w:tcPr>
            <w:tcW w:w="5940" w:type="dxa"/>
          </w:tcPr>
          <w:p w:rsidR="005F28DD" w:rsidRPr="00AD4C75" w:rsidRDefault="00893E5A" w:rsidP="00C82A37">
            <w:pPr>
              <w:widowControl w:val="0"/>
              <w:bidi/>
              <w:ind w:left="-249"/>
              <w:jc w:val="center"/>
              <w:rPr>
                <w:rFonts w:cs="B Nazanin"/>
                <w:b/>
                <w:bCs/>
                <w:color w:val="000000"/>
                <w:sz w:val="18"/>
                <w:szCs w:val="18"/>
                <w:u w:val="single"/>
                <w:rtl/>
                <w:lang w:bidi="fa-IR"/>
              </w:rPr>
            </w:pPr>
            <w:r>
              <w:rPr>
                <w:rFonts w:cs="B Nazanin" w:hint="cs"/>
                <w:b/>
                <w:bCs/>
                <w:color w:val="000000"/>
                <w:sz w:val="18"/>
                <w:szCs w:val="18"/>
                <w:rtl/>
                <w:lang w:bidi="fa-IR"/>
              </w:rPr>
              <w:t xml:space="preserve">      </w:t>
            </w:r>
            <w:r w:rsidR="00CA326E" w:rsidRPr="00AA3764">
              <w:rPr>
                <w:rFonts w:cs="B Nazanin" w:hint="cs"/>
                <w:b/>
                <w:bCs/>
                <w:color w:val="000000"/>
                <w:sz w:val="18"/>
                <w:szCs w:val="18"/>
                <w:rtl/>
                <w:lang w:bidi="fa-IR"/>
              </w:rPr>
              <w:t>درب:</w:t>
            </w:r>
            <w:r w:rsidR="00CA326E" w:rsidRPr="00AA3764">
              <w:rPr>
                <w:rFonts w:cs="B Nazanin" w:hint="cs"/>
                <w:color w:val="000000"/>
                <w:sz w:val="18"/>
                <w:szCs w:val="18"/>
                <w:rtl/>
                <w:lang w:bidi="fa-IR"/>
              </w:rPr>
              <w:t xml:space="preserve"> اعتراف جنيان به اينکه تغييراتي در وضع آسمانها پديد آمده (و ممکن است در اثر ظهور پيامبر باشد)</w:t>
            </w:r>
          </w:p>
        </w:tc>
      </w:tr>
    </w:tbl>
    <w:p w:rsidR="008F22AC" w:rsidRDefault="008F22AC" w:rsidP="00C82A37">
      <w:pPr>
        <w:widowControl w:val="0"/>
        <w:bidi/>
        <w:ind w:left="-249"/>
        <w:jc w:val="center"/>
        <w:rPr>
          <w:rFonts w:cs="B Nazanin"/>
          <w:b/>
          <w:bCs/>
          <w:color w:val="000000"/>
          <w:sz w:val="20"/>
          <w:szCs w:val="20"/>
          <w:u w:val="single"/>
          <w:rtl/>
          <w:lang w:bidi="fa-IR"/>
        </w:rPr>
      </w:pPr>
    </w:p>
    <w:p w:rsidR="00BB61CA" w:rsidRPr="0090000C" w:rsidRDefault="00BB61CA" w:rsidP="008F22AC">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جن</w:t>
      </w:r>
      <w:r w:rsidR="00190F9D">
        <w:rPr>
          <w:rFonts w:cs="B Nazanin" w:hint="cs"/>
          <w:b/>
          <w:bCs/>
          <w:color w:val="000000"/>
          <w:sz w:val="20"/>
          <w:szCs w:val="20"/>
          <w:u w:val="single"/>
          <w:rtl/>
          <w:lang w:bidi="fa-IR"/>
        </w:rPr>
        <w:t xml:space="preserve">3     </w:t>
      </w:r>
      <w:r w:rsidRPr="00931408">
        <w:rPr>
          <w:rFonts w:cs="B Nazanin" w:hint="cs"/>
          <w:b/>
          <w:bCs/>
          <w:color w:val="000000"/>
          <w:sz w:val="20"/>
          <w:szCs w:val="20"/>
          <w:u w:val="single"/>
          <w:rtl/>
          <w:lang w:bidi="fa-IR"/>
        </w:rPr>
        <w:t xml:space="preserve"> آیات11 تا 18</w:t>
      </w:r>
    </w:p>
    <w:p w:rsidR="0090000C" w:rsidRDefault="0090000C" w:rsidP="009D107D">
      <w:pPr>
        <w:widowControl w:val="0"/>
        <w:bidi/>
        <w:ind w:left="-249"/>
        <w:rPr>
          <w:rFonts w:cs="Traditional Arabic"/>
          <w:b/>
          <w:bCs/>
          <w:color w:val="000000"/>
          <w:sz w:val="20"/>
          <w:szCs w:val="20"/>
          <w:rtl/>
        </w:rPr>
      </w:pPr>
      <w:r w:rsidRPr="0090000C">
        <w:rPr>
          <w:rFonts w:cs="Traditional Arabic" w:hint="eastAsia"/>
          <w:b/>
          <w:bCs/>
          <w:color w:val="000000"/>
          <w:sz w:val="20"/>
          <w:szCs w:val="20"/>
          <w:rtl/>
        </w:rPr>
        <w:t>وَأَنَّا</w:t>
      </w:r>
      <w:r w:rsidRPr="0090000C">
        <w:rPr>
          <w:rFonts w:cs="Traditional Arabic"/>
          <w:b/>
          <w:bCs/>
          <w:color w:val="000000"/>
          <w:sz w:val="20"/>
          <w:szCs w:val="20"/>
          <w:rtl/>
        </w:rPr>
        <w:t xml:space="preserve"> مِنَّا الصَّالِحُونَ وَمِنَّا </w:t>
      </w:r>
      <w:r w:rsidRPr="0090000C">
        <w:rPr>
          <w:rFonts w:cs="Traditional Arabic" w:hint="eastAsia"/>
          <w:b/>
          <w:bCs/>
          <w:color w:val="000000"/>
          <w:sz w:val="20"/>
          <w:szCs w:val="20"/>
          <w:rtl/>
        </w:rPr>
        <w:t>دُونَ</w:t>
      </w:r>
      <w:r w:rsidRPr="0090000C">
        <w:rPr>
          <w:rFonts w:cs="Traditional Arabic"/>
          <w:b/>
          <w:bCs/>
          <w:color w:val="000000"/>
          <w:sz w:val="20"/>
          <w:szCs w:val="20"/>
          <w:rtl/>
        </w:rPr>
        <w:t xml:space="preserve"> ذَلِكَ كُنَّا طَرَائِقَ قِدَدًا ﴿11﴾ </w:t>
      </w:r>
      <w:r w:rsidRPr="0090000C">
        <w:rPr>
          <w:rFonts w:cs="Traditional Arabic" w:hint="eastAsia"/>
          <w:b/>
          <w:bCs/>
          <w:color w:val="000000"/>
          <w:sz w:val="20"/>
          <w:szCs w:val="20"/>
          <w:rtl/>
        </w:rPr>
        <w:t>وَأَنَّا</w:t>
      </w:r>
      <w:r w:rsidRPr="0090000C">
        <w:rPr>
          <w:rFonts w:cs="Traditional Arabic"/>
          <w:b/>
          <w:bCs/>
          <w:color w:val="000000"/>
          <w:sz w:val="20"/>
          <w:szCs w:val="20"/>
          <w:rtl/>
        </w:rPr>
        <w:t xml:space="preserve"> ظَنَنَّا أَن لَّن نُّعجِزَ اللَّهَ فِي الْأَرْضِ وَلَن نُّعْجِزَهُ </w:t>
      </w:r>
      <w:r w:rsidRPr="0090000C">
        <w:rPr>
          <w:rFonts w:cs="Traditional Arabic" w:hint="eastAsia"/>
          <w:b/>
          <w:bCs/>
          <w:color w:val="000000"/>
          <w:sz w:val="20"/>
          <w:szCs w:val="20"/>
          <w:rtl/>
        </w:rPr>
        <w:t>هَرَبًا</w:t>
      </w:r>
      <w:r w:rsidRPr="0090000C">
        <w:rPr>
          <w:rFonts w:cs="Traditional Arabic"/>
          <w:b/>
          <w:bCs/>
          <w:color w:val="000000"/>
          <w:sz w:val="20"/>
          <w:szCs w:val="20"/>
          <w:rtl/>
        </w:rPr>
        <w:t xml:space="preserve"> ﴿12﴾ </w:t>
      </w:r>
      <w:r w:rsidRPr="0090000C">
        <w:rPr>
          <w:rFonts w:cs="Traditional Arabic" w:hint="eastAsia"/>
          <w:b/>
          <w:bCs/>
          <w:color w:val="000000"/>
          <w:sz w:val="20"/>
          <w:szCs w:val="20"/>
          <w:rtl/>
        </w:rPr>
        <w:t>وَأَنَّا</w:t>
      </w:r>
      <w:r w:rsidRPr="0090000C">
        <w:rPr>
          <w:rFonts w:cs="Traditional Arabic"/>
          <w:b/>
          <w:bCs/>
          <w:color w:val="000000"/>
          <w:sz w:val="20"/>
          <w:szCs w:val="20"/>
          <w:rtl/>
        </w:rPr>
        <w:t xml:space="preserve"> لَمَّا سَمِعْنَا </w:t>
      </w:r>
      <w:r w:rsidRPr="0090000C">
        <w:rPr>
          <w:rFonts w:cs="Traditional Arabic" w:hint="eastAsia"/>
          <w:b/>
          <w:bCs/>
          <w:color w:val="000000"/>
          <w:sz w:val="20"/>
          <w:szCs w:val="20"/>
          <w:rtl/>
        </w:rPr>
        <w:t>الْهُدَى</w:t>
      </w:r>
      <w:r w:rsidRPr="0090000C">
        <w:rPr>
          <w:rFonts w:cs="Traditional Arabic"/>
          <w:b/>
          <w:bCs/>
          <w:color w:val="000000"/>
          <w:sz w:val="20"/>
          <w:szCs w:val="20"/>
          <w:rtl/>
        </w:rPr>
        <w:t xml:space="preserve"> آمَنَّا بِهِ فَمَن يُؤْمِن بِرَبِّهِ فَلَا يَخَافُ بَخْسًا وَلَا </w:t>
      </w:r>
      <w:r w:rsidRPr="0090000C">
        <w:rPr>
          <w:rFonts w:cs="Traditional Arabic" w:hint="eastAsia"/>
          <w:b/>
          <w:bCs/>
          <w:color w:val="000000"/>
          <w:sz w:val="20"/>
          <w:szCs w:val="20"/>
          <w:rtl/>
        </w:rPr>
        <w:t>رَهَقًا</w:t>
      </w:r>
      <w:r w:rsidRPr="0090000C">
        <w:rPr>
          <w:rFonts w:cs="Traditional Arabic"/>
          <w:b/>
          <w:bCs/>
          <w:color w:val="000000"/>
          <w:sz w:val="20"/>
          <w:szCs w:val="20"/>
          <w:rtl/>
        </w:rPr>
        <w:t xml:space="preserve"> ﴿13﴾ </w:t>
      </w:r>
      <w:r w:rsidRPr="0090000C">
        <w:rPr>
          <w:rFonts w:cs="Traditional Arabic" w:hint="eastAsia"/>
          <w:b/>
          <w:bCs/>
          <w:color w:val="000000"/>
          <w:sz w:val="20"/>
          <w:szCs w:val="20"/>
          <w:rtl/>
        </w:rPr>
        <w:t>وَأَنَّا</w:t>
      </w:r>
      <w:r w:rsidRPr="0090000C">
        <w:rPr>
          <w:rFonts w:cs="Traditional Arabic"/>
          <w:b/>
          <w:bCs/>
          <w:color w:val="000000"/>
          <w:sz w:val="20"/>
          <w:szCs w:val="20"/>
          <w:rtl/>
        </w:rPr>
        <w:t xml:space="preserve"> مِنَّا الْمُسْلِمُونَ </w:t>
      </w:r>
      <w:r w:rsidRPr="0090000C">
        <w:rPr>
          <w:rFonts w:cs="Traditional Arabic" w:hint="eastAsia"/>
          <w:b/>
          <w:bCs/>
          <w:color w:val="000000"/>
          <w:sz w:val="20"/>
          <w:szCs w:val="20"/>
          <w:rtl/>
        </w:rPr>
        <w:t>وَمِنَّا</w:t>
      </w:r>
      <w:r w:rsidRPr="0090000C">
        <w:rPr>
          <w:rFonts w:cs="Traditional Arabic"/>
          <w:b/>
          <w:bCs/>
          <w:color w:val="000000"/>
          <w:sz w:val="20"/>
          <w:szCs w:val="20"/>
          <w:rtl/>
        </w:rPr>
        <w:t xml:space="preserve"> الْقَاسِطُونَ </w:t>
      </w:r>
      <w:r w:rsidR="009A566B">
        <w:rPr>
          <w:rFonts w:cs="B Nazanin" w:hint="cs"/>
          <w:color w:val="FF0000"/>
          <w:sz w:val="20"/>
          <w:szCs w:val="20"/>
          <w:rtl/>
          <w:lang w:bidi="fa-IR"/>
        </w:rPr>
        <w:t>«جن»</w:t>
      </w:r>
      <w:r w:rsidR="00C752A7" w:rsidRPr="008F22AC">
        <w:rPr>
          <w:rFonts w:cs="B Nazanin" w:hint="cs"/>
          <w:color w:val="FF0000"/>
          <w:sz w:val="20"/>
          <w:szCs w:val="20"/>
          <w:rtl/>
          <w:lang w:bidi="fa-IR"/>
        </w:rPr>
        <w:t xml:space="preserve"> </w:t>
      </w:r>
      <w:r w:rsidR="00C752A7">
        <w:rPr>
          <w:rFonts w:cs="Traditional Arabic" w:hint="cs"/>
          <w:b/>
          <w:bCs/>
          <w:color w:val="000000"/>
          <w:sz w:val="20"/>
          <w:szCs w:val="20"/>
          <w:rtl/>
        </w:rPr>
        <w:t xml:space="preserve"> </w:t>
      </w:r>
      <w:r w:rsidRPr="0090000C">
        <w:rPr>
          <w:rFonts w:cs="Traditional Arabic"/>
          <w:b/>
          <w:bCs/>
          <w:color w:val="000000"/>
          <w:sz w:val="20"/>
          <w:szCs w:val="20"/>
          <w:rtl/>
        </w:rPr>
        <w:t>فَمَنْ أَسْلَمَ فَأُوْلَئِكَ تَحَرَّوْا رَشَدًا ﴿14﴾</w:t>
      </w:r>
      <w:r w:rsidR="00A149AF" w:rsidRPr="00A149AF">
        <w:rPr>
          <w:rFonts w:cs="B Nazanin" w:hint="cs"/>
          <w:color w:val="FF0000"/>
          <w:sz w:val="20"/>
          <w:szCs w:val="20"/>
          <w:rtl/>
          <w:lang w:bidi="fa-IR"/>
        </w:rPr>
        <w:t xml:space="preserve"> </w:t>
      </w:r>
      <w:r w:rsidR="009D107D">
        <w:rPr>
          <w:rFonts w:cs="B Nazanin" w:hint="cs"/>
          <w:color w:val="FF0000"/>
          <w:sz w:val="20"/>
          <w:szCs w:val="20"/>
          <w:rtl/>
          <w:lang w:bidi="fa-IR"/>
        </w:rPr>
        <w:t xml:space="preserve">انسانی </w:t>
      </w:r>
      <w:r w:rsidRPr="0090000C">
        <w:rPr>
          <w:rFonts w:cs="Traditional Arabic" w:hint="eastAsia"/>
          <w:b/>
          <w:bCs/>
          <w:color w:val="000000"/>
          <w:sz w:val="20"/>
          <w:szCs w:val="20"/>
          <w:rtl/>
        </w:rPr>
        <w:t>وَأَمَّا</w:t>
      </w:r>
      <w:r w:rsidRPr="0090000C">
        <w:rPr>
          <w:rFonts w:cs="Traditional Arabic"/>
          <w:b/>
          <w:bCs/>
          <w:color w:val="000000"/>
          <w:sz w:val="20"/>
          <w:szCs w:val="20"/>
          <w:rtl/>
        </w:rPr>
        <w:t xml:space="preserve"> الْقَاسِطُونَ فَكَ</w:t>
      </w:r>
      <w:r w:rsidRPr="0090000C">
        <w:rPr>
          <w:rFonts w:cs="Traditional Arabic" w:hint="cs"/>
          <w:b/>
          <w:bCs/>
          <w:color w:val="000000"/>
          <w:sz w:val="20"/>
          <w:szCs w:val="20"/>
          <w:rtl/>
        </w:rPr>
        <w:t>ـ</w:t>
      </w:r>
      <w:r w:rsidRPr="0090000C">
        <w:rPr>
          <w:rFonts w:cs="Traditional Arabic"/>
          <w:b/>
          <w:bCs/>
          <w:color w:val="000000"/>
          <w:sz w:val="20"/>
          <w:szCs w:val="20"/>
          <w:rtl/>
        </w:rPr>
        <w:t xml:space="preserve">انُوا لِجَهَنَّمَ </w:t>
      </w:r>
      <w:r w:rsidRPr="0090000C">
        <w:rPr>
          <w:rFonts w:cs="Traditional Arabic" w:hint="eastAsia"/>
          <w:b/>
          <w:bCs/>
          <w:color w:val="000000"/>
          <w:sz w:val="20"/>
          <w:szCs w:val="20"/>
          <w:rtl/>
        </w:rPr>
        <w:t>حَطَبًا</w:t>
      </w:r>
      <w:r w:rsidRPr="0090000C">
        <w:rPr>
          <w:rFonts w:cs="Traditional Arabic"/>
          <w:b/>
          <w:bCs/>
          <w:color w:val="000000"/>
          <w:sz w:val="20"/>
          <w:szCs w:val="20"/>
          <w:rtl/>
        </w:rPr>
        <w:t xml:space="preserve"> ﴿15﴾ </w:t>
      </w:r>
      <w:r w:rsidR="000B61AE" w:rsidRPr="00113B68">
        <w:rPr>
          <w:rFonts w:cs="B Nazanin" w:hint="cs"/>
          <w:color w:val="FF0000"/>
          <w:sz w:val="20"/>
          <w:szCs w:val="20"/>
          <w:rtl/>
          <w:lang w:bidi="fa-IR"/>
        </w:rPr>
        <w:t>آخرت</w:t>
      </w:r>
      <w:r w:rsidR="005A0AA9">
        <w:rPr>
          <w:rFonts w:cs="B Nazanin" w:hint="cs"/>
          <w:color w:val="FF0000"/>
          <w:sz w:val="20"/>
          <w:szCs w:val="20"/>
          <w:rtl/>
          <w:lang w:bidi="fa-IR"/>
        </w:rPr>
        <w:t>ی</w:t>
      </w:r>
      <w:r w:rsidR="000B61AE">
        <w:rPr>
          <w:rFonts w:cs="B Nazanin" w:hint="cs"/>
          <w:color w:val="FF0000"/>
          <w:sz w:val="20"/>
          <w:szCs w:val="20"/>
          <w:rtl/>
          <w:lang w:bidi="fa-IR"/>
        </w:rPr>
        <w:t xml:space="preserve"> </w:t>
      </w:r>
      <w:r w:rsidRPr="0090000C">
        <w:rPr>
          <w:rFonts w:cs="Traditional Arabic" w:hint="eastAsia"/>
          <w:b/>
          <w:bCs/>
          <w:color w:val="000000"/>
          <w:sz w:val="20"/>
          <w:szCs w:val="20"/>
          <w:rtl/>
        </w:rPr>
        <w:t>وَأَلَّوِ</w:t>
      </w:r>
      <w:r w:rsidRPr="0090000C">
        <w:rPr>
          <w:rFonts w:cs="Traditional Arabic"/>
          <w:b/>
          <w:bCs/>
          <w:color w:val="000000"/>
          <w:sz w:val="20"/>
          <w:szCs w:val="20"/>
          <w:rtl/>
        </w:rPr>
        <w:t xml:space="preserve"> اسْتَقَامُوا عَلَى </w:t>
      </w:r>
      <w:r w:rsidRPr="0090000C">
        <w:rPr>
          <w:rFonts w:cs="Traditional Arabic" w:hint="eastAsia"/>
          <w:b/>
          <w:bCs/>
          <w:color w:val="000000"/>
          <w:sz w:val="20"/>
          <w:szCs w:val="20"/>
          <w:rtl/>
        </w:rPr>
        <w:t>الطَّرِيقَةِ</w:t>
      </w:r>
      <w:r w:rsidRPr="0090000C">
        <w:rPr>
          <w:rFonts w:cs="Traditional Arabic"/>
          <w:b/>
          <w:bCs/>
          <w:color w:val="000000"/>
          <w:sz w:val="20"/>
          <w:szCs w:val="20"/>
          <w:rtl/>
        </w:rPr>
        <w:t xml:space="preserve"> لَأَسْقَيْنَاهُم مَّاء غَدَقًا ﴿16﴾ </w:t>
      </w:r>
      <w:r w:rsidRPr="0090000C">
        <w:rPr>
          <w:rFonts w:cs="Traditional Arabic" w:hint="eastAsia"/>
          <w:b/>
          <w:bCs/>
          <w:color w:val="000000"/>
          <w:sz w:val="20"/>
          <w:szCs w:val="20"/>
          <w:rtl/>
        </w:rPr>
        <w:t>لِنَفْتِنَهُمْ</w:t>
      </w:r>
      <w:r w:rsidRPr="0090000C">
        <w:rPr>
          <w:rFonts w:cs="Traditional Arabic"/>
          <w:b/>
          <w:bCs/>
          <w:color w:val="000000"/>
          <w:sz w:val="20"/>
          <w:szCs w:val="20"/>
          <w:rtl/>
        </w:rPr>
        <w:t xml:space="preserve"> فِيهِ</w:t>
      </w:r>
      <w:r w:rsidR="00A149AF" w:rsidRPr="00A149AF">
        <w:rPr>
          <w:rFonts w:cs="B Nazanin" w:hint="cs"/>
          <w:color w:val="FF0000"/>
          <w:sz w:val="20"/>
          <w:szCs w:val="20"/>
          <w:rtl/>
          <w:lang w:bidi="fa-IR"/>
        </w:rPr>
        <w:t xml:space="preserve"> </w:t>
      </w:r>
      <w:r w:rsidR="009D107D">
        <w:rPr>
          <w:rFonts w:cs="B Nazanin" w:hint="cs"/>
          <w:color w:val="FF0000"/>
          <w:sz w:val="20"/>
          <w:szCs w:val="20"/>
          <w:rtl/>
          <w:lang w:bidi="fa-IR"/>
        </w:rPr>
        <w:t xml:space="preserve"> انسانی</w:t>
      </w:r>
      <w:r w:rsidRPr="0090000C">
        <w:rPr>
          <w:rFonts w:cs="Traditional Arabic"/>
          <w:b/>
          <w:bCs/>
          <w:color w:val="000000"/>
          <w:sz w:val="20"/>
          <w:szCs w:val="20"/>
          <w:rtl/>
        </w:rPr>
        <w:t xml:space="preserve"> وَمَن يُعْرِضْ عَن ذِكْرِ رَبِّهِ </w:t>
      </w:r>
      <w:r w:rsidRPr="0090000C">
        <w:rPr>
          <w:rFonts w:cs="Traditional Arabic" w:hint="eastAsia"/>
          <w:b/>
          <w:bCs/>
          <w:color w:val="000000"/>
          <w:sz w:val="20"/>
          <w:szCs w:val="20"/>
          <w:rtl/>
        </w:rPr>
        <w:t>يَسْلُكْهُ</w:t>
      </w:r>
      <w:r w:rsidRPr="0090000C">
        <w:rPr>
          <w:rFonts w:cs="Traditional Arabic"/>
          <w:b/>
          <w:bCs/>
          <w:color w:val="000000"/>
          <w:sz w:val="20"/>
          <w:szCs w:val="20"/>
          <w:rtl/>
        </w:rPr>
        <w:t xml:space="preserve"> عَذَابًا صَعَدًا ﴿17﴾</w:t>
      </w:r>
      <w:r w:rsidRPr="0090000C">
        <w:rPr>
          <w:rFonts w:cs="Traditional Arabic" w:hint="eastAsia"/>
          <w:b/>
          <w:bCs/>
          <w:color w:val="000000"/>
          <w:sz w:val="20"/>
          <w:szCs w:val="20"/>
          <w:rtl/>
        </w:rPr>
        <w:t xml:space="preserve"> </w:t>
      </w:r>
      <w:r w:rsidR="009D107D">
        <w:rPr>
          <w:rFonts w:cs="B Nazanin" w:hint="cs"/>
          <w:color w:val="FF0000"/>
          <w:sz w:val="20"/>
          <w:szCs w:val="20"/>
          <w:rtl/>
          <w:lang w:bidi="fa-IR"/>
        </w:rPr>
        <w:t>«سیستم»</w:t>
      </w:r>
      <w:r w:rsidR="00A149AF">
        <w:rPr>
          <w:rFonts w:cs="B Nazanin" w:hint="cs"/>
          <w:color w:val="FF0000"/>
          <w:sz w:val="20"/>
          <w:szCs w:val="20"/>
          <w:rtl/>
          <w:lang w:bidi="fa-IR"/>
        </w:rPr>
        <w:t xml:space="preserve"> </w:t>
      </w:r>
      <w:r w:rsidRPr="0090000C">
        <w:rPr>
          <w:rFonts w:cs="Traditional Arabic" w:hint="eastAsia"/>
          <w:b/>
          <w:bCs/>
          <w:color w:val="000000"/>
          <w:sz w:val="20"/>
          <w:szCs w:val="20"/>
          <w:rtl/>
        </w:rPr>
        <w:t>وَأَنَّ</w:t>
      </w:r>
      <w:r w:rsidRPr="0090000C">
        <w:rPr>
          <w:rFonts w:cs="Traditional Arabic"/>
          <w:b/>
          <w:bCs/>
          <w:color w:val="000000"/>
          <w:sz w:val="20"/>
          <w:szCs w:val="20"/>
          <w:rtl/>
        </w:rPr>
        <w:t xml:space="preserve"> </w:t>
      </w:r>
      <w:r w:rsidRPr="0090000C">
        <w:rPr>
          <w:rFonts w:cs="Traditional Arabic" w:hint="eastAsia"/>
          <w:b/>
          <w:bCs/>
          <w:color w:val="000000"/>
          <w:sz w:val="20"/>
          <w:szCs w:val="20"/>
          <w:rtl/>
        </w:rPr>
        <w:t>الْمَسَاجِدَ</w:t>
      </w:r>
      <w:r w:rsidRPr="0090000C">
        <w:rPr>
          <w:rFonts w:cs="Traditional Arabic"/>
          <w:b/>
          <w:bCs/>
          <w:color w:val="000000"/>
          <w:sz w:val="20"/>
          <w:szCs w:val="20"/>
          <w:rtl/>
        </w:rPr>
        <w:t xml:space="preserve"> لِلَّهِ فَلَا تَدْعُوا مَعَ اللَّهِ أَحَدًا </w:t>
      </w:r>
      <w:r w:rsidRPr="0090000C">
        <w:rPr>
          <w:rFonts w:cs="Traditional Arabic"/>
          <w:b/>
          <w:bCs/>
          <w:color w:val="000000"/>
          <w:sz w:val="20"/>
          <w:szCs w:val="20"/>
          <w:rtl/>
        </w:rPr>
        <w:lastRenderedPageBreak/>
        <w:t>﴿18﴾</w:t>
      </w:r>
      <w:r w:rsidR="00A149AF" w:rsidRPr="00A149AF">
        <w:rPr>
          <w:rFonts w:cs="B Nazanin" w:hint="cs"/>
          <w:color w:val="FF0000"/>
          <w:sz w:val="20"/>
          <w:szCs w:val="20"/>
          <w:rtl/>
          <w:lang w:bidi="fa-IR"/>
        </w:rPr>
        <w:t xml:space="preserve"> </w:t>
      </w:r>
      <w:r w:rsidR="00FA4662">
        <w:rPr>
          <w:rFonts w:cs="B Nazanin" w:hint="cs"/>
          <w:color w:val="FF0000"/>
          <w:sz w:val="20"/>
          <w:szCs w:val="20"/>
          <w:rtl/>
          <w:lang w:bidi="fa-IR"/>
        </w:rPr>
        <w:t>«اخلاص»</w:t>
      </w:r>
    </w:p>
    <w:p w:rsidR="00893E5A" w:rsidRPr="00693077" w:rsidRDefault="00893E5A" w:rsidP="00C82A37">
      <w:pPr>
        <w:bidi/>
        <w:ind w:left="-249"/>
        <w:jc w:val="both"/>
        <w:rPr>
          <w:rFonts w:cs="Traditional Arabic"/>
          <w:b/>
          <w:bCs/>
          <w:color w:val="000000"/>
          <w:sz w:val="20"/>
          <w:szCs w:val="20"/>
          <w:rtl/>
        </w:rPr>
      </w:pPr>
      <w:r w:rsidRPr="00693077">
        <w:rPr>
          <w:rFonts w:cs="B Nazanin"/>
          <w:b/>
          <w:bCs/>
          <w:color w:val="000000"/>
          <w:sz w:val="20"/>
          <w:szCs w:val="20"/>
          <w:rtl/>
        </w:rPr>
        <w:t>و اينکه عده اي از ما صالح هستند و عده اي هم ناصالح</w:t>
      </w:r>
      <w:r w:rsidRPr="00693077">
        <w:rPr>
          <w:rFonts w:cs="B Nazanin" w:hint="cs"/>
          <w:b/>
          <w:bCs/>
          <w:color w:val="000000"/>
          <w:sz w:val="20"/>
          <w:szCs w:val="20"/>
          <w:rtl/>
        </w:rPr>
        <w:t xml:space="preserve"> ،</w:t>
      </w:r>
      <w:r w:rsidRPr="00693077">
        <w:rPr>
          <w:rFonts w:cs="B Nazanin"/>
          <w:b/>
          <w:bCs/>
          <w:color w:val="000000"/>
          <w:sz w:val="20"/>
          <w:szCs w:val="20"/>
          <w:rtl/>
        </w:rPr>
        <w:t xml:space="preserve"> ما به راه هاي مختلف ميرفتيم</w:t>
      </w:r>
      <w:r w:rsidRPr="00693077">
        <w:rPr>
          <w:rFonts w:cs="B Nazanin" w:hint="cs"/>
          <w:b/>
          <w:bCs/>
          <w:color w:val="000000"/>
          <w:sz w:val="20"/>
          <w:szCs w:val="20"/>
          <w:rtl/>
        </w:rPr>
        <w:t xml:space="preserve"> (11) </w:t>
      </w:r>
      <w:r w:rsidRPr="00693077">
        <w:rPr>
          <w:rFonts w:cs="B Nazanin"/>
          <w:b/>
          <w:bCs/>
          <w:color w:val="000000"/>
          <w:sz w:val="20"/>
          <w:szCs w:val="20"/>
          <w:rtl/>
        </w:rPr>
        <w:t>و ما چنين مي انديشيم که نميتوانيم خدا را در زمين عاجز نموده و نيز نمي</w:t>
      </w:r>
      <w:r w:rsidRPr="00693077">
        <w:rPr>
          <w:rFonts w:cs="B Nazanin"/>
          <w:b/>
          <w:bCs/>
          <w:color w:val="000000"/>
          <w:sz w:val="20"/>
          <w:szCs w:val="20"/>
          <w:rtl/>
        </w:rPr>
        <w:softHyphen/>
        <w:t>توانيم از او فرار کنيم</w:t>
      </w:r>
      <w:r w:rsidRPr="00693077">
        <w:rPr>
          <w:rFonts w:cs="B Nazanin" w:hint="cs"/>
          <w:b/>
          <w:bCs/>
          <w:color w:val="000000"/>
          <w:sz w:val="20"/>
          <w:szCs w:val="20"/>
          <w:rtl/>
        </w:rPr>
        <w:t xml:space="preserve"> (12) </w:t>
      </w:r>
      <w:r w:rsidRPr="00693077">
        <w:rPr>
          <w:rFonts w:cs="B Nazanin"/>
          <w:b/>
          <w:bCs/>
          <w:color w:val="000000"/>
          <w:sz w:val="20"/>
          <w:szCs w:val="20"/>
          <w:rtl/>
        </w:rPr>
        <w:t xml:space="preserve">و اينکه وقتي </w:t>
      </w:r>
      <w:r w:rsidRPr="00693077">
        <w:rPr>
          <w:rFonts w:cs="B Nazanin"/>
          <w:color w:val="000000"/>
          <w:sz w:val="20"/>
          <w:szCs w:val="20"/>
          <w:rtl/>
        </w:rPr>
        <w:t>(دعوت)</w:t>
      </w:r>
      <w:r w:rsidRPr="00693077">
        <w:rPr>
          <w:rFonts w:cs="B Nazanin"/>
          <w:b/>
          <w:bCs/>
          <w:color w:val="000000"/>
          <w:sz w:val="20"/>
          <w:szCs w:val="20"/>
          <w:rtl/>
        </w:rPr>
        <w:t xml:space="preserve"> هدايت را شنيديم به آن ايمان آورديم</w:t>
      </w:r>
      <w:r w:rsidRPr="00693077">
        <w:rPr>
          <w:rFonts w:cs="B Nazanin" w:hint="cs"/>
          <w:b/>
          <w:bCs/>
          <w:color w:val="000000"/>
          <w:sz w:val="20"/>
          <w:szCs w:val="20"/>
          <w:rtl/>
        </w:rPr>
        <w:t xml:space="preserve"> ،</w:t>
      </w:r>
      <w:r w:rsidRPr="00693077">
        <w:rPr>
          <w:rFonts w:cs="B Nazanin"/>
          <w:b/>
          <w:bCs/>
          <w:color w:val="000000"/>
          <w:sz w:val="20"/>
          <w:szCs w:val="20"/>
          <w:rtl/>
        </w:rPr>
        <w:t xml:space="preserve"> پس هرکس که به پروردگارش ايمان بياورد</w:t>
      </w:r>
      <w:r w:rsidRPr="00693077">
        <w:rPr>
          <w:rFonts w:cs="B Nazanin" w:hint="cs"/>
          <w:b/>
          <w:bCs/>
          <w:color w:val="000000"/>
          <w:sz w:val="20"/>
          <w:szCs w:val="20"/>
          <w:rtl/>
        </w:rPr>
        <w:t xml:space="preserve"> </w:t>
      </w:r>
      <w:r w:rsidRPr="00693077">
        <w:rPr>
          <w:rFonts w:cs="B Nazanin"/>
          <w:b/>
          <w:bCs/>
          <w:color w:val="000000"/>
          <w:sz w:val="20"/>
          <w:szCs w:val="20"/>
          <w:rtl/>
        </w:rPr>
        <w:t>،</w:t>
      </w:r>
      <w:r w:rsidRPr="00693077">
        <w:rPr>
          <w:rFonts w:cs="B Nazanin" w:hint="cs"/>
          <w:b/>
          <w:bCs/>
          <w:color w:val="000000"/>
          <w:sz w:val="20"/>
          <w:szCs w:val="20"/>
          <w:rtl/>
        </w:rPr>
        <w:t xml:space="preserve"> </w:t>
      </w:r>
      <w:r w:rsidRPr="00693077">
        <w:rPr>
          <w:rFonts w:cs="B Nazanin"/>
          <w:b/>
          <w:bCs/>
          <w:color w:val="000000"/>
          <w:sz w:val="20"/>
          <w:szCs w:val="20"/>
          <w:rtl/>
        </w:rPr>
        <w:t>از هيچ نقصاني و ستمي نگراني نداشته باشد</w:t>
      </w:r>
      <w:r w:rsidRPr="00693077">
        <w:rPr>
          <w:rFonts w:cs="B Nazanin" w:hint="cs"/>
          <w:b/>
          <w:bCs/>
          <w:color w:val="000000"/>
          <w:sz w:val="20"/>
          <w:szCs w:val="20"/>
          <w:rtl/>
        </w:rPr>
        <w:t xml:space="preserve"> (13) </w:t>
      </w:r>
      <w:r w:rsidRPr="00693077">
        <w:rPr>
          <w:rFonts w:cs="B Nazanin"/>
          <w:b/>
          <w:bCs/>
          <w:color w:val="000000"/>
          <w:sz w:val="20"/>
          <w:szCs w:val="20"/>
          <w:rtl/>
        </w:rPr>
        <w:t>و اينکه بعضي از ما مسلم و بعضي ديگر منحرف هستند</w:t>
      </w:r>
      <w:r w:rsidRPr="00693077">
        <w:rPr>
          <w:rFonts w:cs="B Nazanin" w:hint="cs"/>
          <w:b/>
          <w:bCs/>
          <w:color w:val="000000"/>
          <w:sz w:val="20"/>
          <w:szCs w:val="20"/>
          <w:rtl/>
        </w:rPr>
        <w:t xml:space="preserve"> ،</w:t>
      </w:r>
      <w:r w:rsidRPr="00693077">
        <w:rPr>
          <w:rFonts w:cs="B Nazanin"/>
          <w:b/>
          <w:bCs/>
          <w:color w:val="000000"/>
          <w:sz w:val="20"/>
          <w:szCs w:val="20"/>
          <w:rtl/>
        </w:rPr>
        <w:t xml:space="preserve"> </w:t>
      </w:r>
      <w:r w:rsidRPr="00693077">
        <w:rPr>
          <w:rFonts w:cs="B Nazanin" w:hint="cs"/>
          <w:color w:val="000000"/>
          <w:sz w:val="20"/>
          <w:szCs w:val="20"/>
          <w:rtl/>
        </w:rPr>
        <w:t>{</w:t>
      </w:r>
      <w:r w:rsidRPr="00693077">
        <w:rPr>
          <w:rFonts w:cs="B Nazanin"/>
          <w:color w:val="000000"/>
          <w:sz w:val="20"/>
          <w:szCs w:val="20"/>
          <w:rtl/>
        </w:rPr>
        <w:t xml:space="preserve">پس آنکه مسلم شد در پي رشد يافتن است </w:t>
      </w:r>
      <w:r w:rsidRPr="00693077">
        <w:rPr>
          <w:rFonts w:cs="B Nazanin" w:hint="cs"/>
          <w:color w:val="000000"/>
          <w:sz w:val="20"/>
          <w:szCs w:val="20"/>
          <w:rtl/>
        </w:rPr>
        <w:t>(14)</w:t>
      </w:r>
      <w:r w:rsidRPr="00693077">
        <w:rPr>
          <w:rFonts w:cs="B Nazanin"/>
          <w:color w:val="000000"/>
          <w:sz w:val="20"/>
          <w:szCs w:val="20"/>
          <w:rtl/>
        </w:rPr>
        <w:t xml:space="preserve"> و منحرفان هيزم جهنم خواهند بود</w:t>
      </w:r>
      <w:r w:rsidRPr="00693077">
        <w:rPr>
          <w:rFonts w:cs="B Nazanin" w:hint="cs"/>
          <w:color w:val="000000"/>
          <w:sz w:val="20"/>
          <w:szCs w:val="20"/>
          <w:rtl/>
        </w:rPr>
        <w:t>} (15)</w:t>
      </w:r>
      <w:r w:rsidRPr="00693077">
        <w:rPr>
          <w:rFonts w:cs="B Nazanin"/>
          <w:color w:val="000000"/>
          <w:sz w:val="20"/>
          <w:szCs w:val="20"/>
          <w:rtl/>
        </w:rPr>
        <w:t xml:space="preserve"> </w:t>
      </w:r>
      <w:r w:rsidRPr="00693077">
        <w:rPr>
          <w:rFonts w:cs="B Nazanin" w:hint="cs"/>
          <w:color w:val="000000"/>
          <w:sz w:val="20"/>
          <w:szCs w:val="20"/>
          <w:rtl/>
        </w:rPr>
        <w:t>{{</w:t>
      </w:r>
      <w:r w:rsidRPr="00693077">
        <w:rPr>
          <w:rFonts w:cs="B Nazanin"/>
          <w:color w:val="000000"/>
          <w:sz w:val="20"/>
          <w:szCs w:val="20"/>
          <w:rtl/>
        </w:rPr>
        <w:t>و اگر بر طريقت (حق)استقامت بورزند حتمأ به آنها آبي فراوان</w:t>
      </w:r>
      <w:r w:rsidRPr="00693077">
        <w:rPr>
          <w:rFonts w:cs="B Nazanin" w:hint="cs"/>
          <w:color w:val="000000"/>
          <w:sz w:val="20"/>
          <w:szCs w:val="20"/>
          <w:rtl/>
        </w:rPr>
        <w:t xml:space="preserve"> </w:t>
      </w:r>
      <w:r w:rsidRPr="00693077">
        <w:rPr>
          <w:rFonts w:cs="B Nazanin"/>
          <w:color w:val="000000"/>
          <w:sz w:val="20"/>
          <w:szCs w:val="20"/>
          <w:rtl/>
        </w:rPr>
        <w:t>(و روزيي وسيع) ميدهيم</w:t>
      </w:r>
      <w:r w:rsidRPr="00693077">
        <w:rPr>
          <w:rFonts w:cs="B Nazanin" w:hint="cs"/>
          <w:color w:val="000000"/>
          <w:sz w:val="20"/>
          <w:szCs w:val="20"/>
          <w:rtl/>
        </w:rPr>
        <w:t xml:space="preserve"> (16) </w:t>
      </w:r>
      <w:r w:rsidRPr="00693077">
        <w:rPr>
          <w:rFonts w:cs="B Nazanin"/>
          <w:color w:val="000000"/>
          <w:sz w:val="20"/>
          <w:szCs w:val="20"/>
          <w:rtl/>
        </w:rPr>
        <w:t xml:space="preserve">تا در آن امتحانشان کنيم و هر کس که از ياد پروردگارش روي گرداند، او را به عذابي </w:t>
      </w:r>
      <w:r w:rsidRPr="00693077">
        <w:rPr>
          <w:rFonts w:cs="B Nazanin" w:hint="cs"/>
          <w:color w:val="000000"/>
          <w:sz w:val="20"/>
          <w:szCs w:val="20"/>
          <w:rtl/>
        </w:rPr>
        <w:t xml:space="preserve">فزاینده </w:t>
      </w:r>
      <w:r w:rsidRPr="00693077">
        <w:rPr>
          <w:rFonts w:cs="B Nazanin"/>
          <w:color w:val="000000"/>
          <w:sz w:val="20"/>
          <w:szCs w:val="20"/>
          <w:rtl/>
        </w:rPr>
        <w:t>مي کشاند</w:t>
      </w:r>
      <w:r w:rsidRPr="00693077">
        <w:rPr>
          <w:rFonts w:cs="B Nazanin" w:hint="cs"/>
          <w:color w:val="000000"/>
          <w:sz w:val="20"/>
          <w:szCs w:val="20"/>
          <w:rtl/>
        </w:rPr>
        <w:t>}} (17)</w:t>
      </w:r>
      <w:r w:rsidRPr="00693077">
        <w:rPr>
          <w:rFonts w:cs="B Nazanin"/>
          <w:color w:val="000000"/>
          <w:sz w:val="20"/>
          <w:szCs w:val="20"/>
          <w:rtl/>
        </w:rPr>
        <w:t xml:space="preserve"> </w:t>
      </w:r>
      <w:r w:rsidRPr="00693077">
        <w:rPr>
          <w:rFonts w:cs="B Nazanin" w:hint="cs"/>
          <w:color w:val="000000"/>
          <w:sz w:val="20"/>
          <w:szCs w:val="20"/>
          <w:rtl/>
        </w:rPr>
        <w:t>{{{</w:t>
      </w:r>
      <w:r w:rsidRPr="00693077">
        <w:rPr>
          <w:rFonts w:cs="B Nazanin"/>
          <w:color w:val="000000"/>
          <w:sz w:val="20"/>
          <w:szCs w:val="20"/>
          <w:rtl/>
        </w:rPr>
        <w:t>و اينکه مساجد از آن خداست پس همراه با خدا کسي را مخوانيد</w:t>
      </w:r>
      <w:r w:rsidRPr="00693077">
        <w:rPr>
          <w:rFonts w:cs="B Nazanin" w:hint="cs"/>
          <w:color w:val="000000"/>
          <w:sz w:val="20"/>
          <w:szCs w:val="20"/>
          <w:rtl/>
        </w:rPr>
        <w:t>}}} (18)</w:t>
      </w:r>
      <w:r w:rsidR="00190F9D">
        <w:rPr>
          <w:rFonts w:cs="B Nazanin" w:hint="cs"/>
          <w:color w:val="000000"/>
          <w:sz w:val="20"/>
          <w:szCs w:val="20"/>
          <w:rtl/>
        </w:rPr>
        <w:t xml:space="preserve">      </w:t>
      </w:r>
      <w:hyperlink r:id="rId209" w:anchor="جن3" w:history="1">
        <w:r w:rsidR="00190F9D" w:rsidRPr="001063B6">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5F28DD" w:rsidTr="008F739A">
        <w:trPr>
          <w:trHeight w:val="350"/>
        </w:trPr>
        <w:tc>
          <w:tcPr>
            <w:tcW w:w="5940" w:type="dxa"/>
          </w:tcPr>
          <w:p w:rsidR="005F28DD" w:rsidRPr="00AD4C75" w:rsidRDefault="00893E5A" w:rsidP="00C82A37">
            <w:pPr>
              <w:widowControl w:val="0"/>
              <w:bidi/>
              <w:ind w:left="-249"/>
              <w:jc w:val="center"/>
              <w:rPr>
                <w:rFonts w:cs="B Nazanin"/>
                <w:b/>
                <w:bCs/>
                <w:color w:val="000000"/>
                <w:sz w:val="18"/>
                <w:szCs w:val="18"/>
                <w:u w:val="single"/>
                <w:rtl/>
                <w:lang w:bidi="fa-IR"/>
              </w:rPr>
            </w:pPr>
            <w:r w:rsidRPr="00507C6D">
              <w:rPr>
                <w:rFonts w:cs="B Nazanin" w:hint="cs"/>
                <w:b/>
                <w:bCs/>
                <w:color w:val="000000"/>
                <w:sz w:val="18"/>
                <w:szCs w:val="18"/>
                <w:rtl/>
                <w:lang w:bidi="fa-IR"/>
              </w:rPr>
              <w:t>درب:</w:t>
            </w:r>
            <w:r w:rsidRPr="00507C6D">
              <w:rPr>
                <w:rFonts w:cs="B Nazanin" w:hint="cs"/>
                <w:color w:val="000000"/>
                <w:sz w:val="18"/>
                <w:szCs w:val="18"/>
                <w:rtl/>
                <w:lang w:bidi="fa-IR"/>
              </w:rPr>
              <w:t xml:space="preserve"> ادامه ذکر تاثير پذيري جن پس از استماع قرآن و اعتراف به اينکه عقايدشان اصلاح شده .</w:t>
            </w:r>
          </w:p>
        </w:tc>
      </w:tr>
    </w:tbl>
    <w:p w:rsidR="005F28DD" w:rsidRPr="00931408" w:rsidRDefault="005F28DD" w:rsidP="00C82A37">
      <w:pPr>
        <w:bidi/>
        <w:ind w:left="-249"/>
        <w:jc w:val="both"/>
        <w:rPr>
          <w:rFonts w:cs="B Nazanin"/>
          <w:b/>
          <w:bCs/>
          <w:color w:val="000000"/>
          <w:sz w:val="20"/>
          <w:szCs w:val="20"/>
          <w:u w:val="single"/>
          <w:rtl/>
          <w:lang w:bidi="fa-IR"/>
        </w:rPr>
      </w:pPr>
    </w:p>
    <w:p w:rsidR="00BB61CA" w:rsidRPr="0090000C" w:rsidRDefault="00BB61CA" w:rsidP="00C82A37">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جن</w:t>
      </w:r>
      <w:r w:rsidR="00190F9D">
        <w:rPr>
          <w:rFonts w:cs="B Nazanin" w:hint="cs"/>
          <w:b/>
          <w:bCs/>
          <w:color w:val="000000"/>
          <w:sz w:val="20"/>
          <w:szCs w:val="20"/>
          <w:u w:val="single"/>
          <w:rtl/>
          <w:lang w:bidi="fa-IR"/>
        </w:rPr>
        <w:t xml:space="preserve">4     </w:t>
      </w:r>
      <w:r w:rsidRPr="00931408">
        <w:rPr>
          <w:rFonts w:cs="B Nazanin" w:hint="cs"/>
          <w:b/>
          <w:bCs/>
          <w:color w:val="000000"/>
          <w:sz w:val="20"/>
          <w:szCs w:val="20"/>
          <w:u w:val="single"/>
          <w:rtl/>
          <w:lang w:bidi="fa-IR"/>
        </w:rPr>
        <w:t xml:space="preserve"> آیات19 تا 28</w:t>
      </w:r>
    </w:p>
    <w:p w:rsidR="00157272" w:rsidRDefault="0090000C" w:rsidP="007269E4">
      <w:pPr>
        <w:widowControl w:val="0"/>
        <w:bidi/>
        <w:ind w:left="-249"/>
        <w:rPr>
          <w:rFonts w:cs="B Nazanin"/>
          <w:color w:val="FF0000"/>
          <w:sz w:val="20"/>
          <w:szCs w:val="20"/>
          <w:rtl/>
          <w:lang w:bidi="fa-IR"/>
        </w:rPr>
      </w:pPr>
      <w:r w:rsidRPr="0090000C">
        <w:rPr>
          <w:rFonts w:cs="Traditional Arabic" w:hint="cs"/>
          <w:b/>
          <w:bCs/>
          <w:color w:val="000000"/>
          <w:sz w:val="20"/>
          <w:szCs w:val="20"/>
          <w:rtl/>
        </w:rPr>
        <w:t>وَ</w:t>
      </w:r>
      <w:r w:rsidRPr="0090000C">
        <w:rPr>
          <w:rFonts w:cs="Traditional Arabic" w:hint="eastAsia"/>
          <w:b/>
          <w:bCs/>
          <w:color w:val="000000"/>
          <w:sz w:val="20"/>
          <w:szCs w:val="20"/>
          <w:rtl/>
        </w:rPr>
        <w:t>أَنَّهُ</w:t>
      </w:r>
      <w:r w:rsidRPr="0090000C">
        <w:rPr>
          <w:rFonts w:cs="Traditional Arabic"/>
          <w:b/>
          <w:bCs/>
          <w:color w:val="000000"/>
          <w:sz w:val="20"/>
          <w:szCs w:val="20"/>
          <w:rtl/>
        </w:rPr>
        <w:t xml:space="preserve"> لَمَّا قَامَ عَبْدُ اللَّهِ يَدْعُوهُ كَادُوا </w:t>
      </w:r>
      <w:r w:rsidRPr="0090000C">
        <w:rPr>
          <w:rFonts w:cs="Traditional Arabic" w:hint="eastAsia"/>
          <w:b/>
          <w:bCs/>
          <w:color w:val="000000"/>
          <w:sz w:val="20"/>
          <w:szCs w:val="20"/>
          <w:rtl/>
        </w:rPr>
        <w:t>يَكُونُونَ</w:t>
      </w:r>
      <w:r w:rsidRPr="0090000C">
        <w:rPr>
          <w:rFonts w:cs="Traditional Arabic"/>
          <w:b/>
          <w:bCs/>
          <w:color w:val="000000"/>
          <w:sz w:val="20"/>
          <w:szCs w:val="20"/>
          <w:rtl/>
        </w:rPr>
        <w:t xml:space="preserve"> عَلَيْهِ لِبَدًا ﴿19﴾</w:t>
      </w:r>
      <w:r w:rsidR="00AB396C" w:rsidRPr="00AB396C">
        <w:rPr>
          <w:rFonts w:cs="B Nazanin" w:hint="cs"/>
          <w:color w:val="FF0000"/>
          <w:sz w:val="20"/>
          <w:szCs w:val="20"/>
          <w:rtl/>
          <w:lang w:bidi="fa-IR"/>
        </w:rPr>
        <w:t xml:space="preserve"> </w:t>
      </w:r>
      <w:r w:rsidR="009A566B">
        <w:rPr>
          <w:rFonts w:cs="B Nazanin" w:hint="cs"/>
          <w:color w:val="FF0000"/>
          <w:sz w:val="20"/>
          <w:szCs w:val="20"/>
          <w:rtl/>
          <w:lang w:bidi="fa-IR"/>
        </w:rPr>
        <w:t>«جن»</w:t>
      </w:r>
      <w:r w:rsidR="00AB396C">
        <w:rPr>
          <w:rFonts w:cs="B Nazanin" w:hint="cs"/>
          <w:color w:val="FF0000"/>
          <w:sz w:val="20"/>
          <w:szCs w:val="20"/>
          <w:rtl/>
          <w:lang w:bidi="fa-IR"/>
        </w:rPr>
        <w:t xml:space="preserve"> </w:t>
      </w:r>
      <w:r w:rsidRPr="0090000C">
        <w:rPr>
          <w:rFonts w:cs="Traditional Arabic" w:hint="eastAsia"/>
          <w:b/>
          <w:bCs/>
          <w:color w:val="000000"/>
          <w:sz w:val="20"/>
          <w:szCs w:val="20"/>
          <w:rtl/>
        </w:rPr>
        <w:t>قُلْ</w:t>
      </w:r>
      <w:r w:rsidRPr="0090000C">
        <w:rPr>
          <w:rFonts w:cs="Traditional Arabic"/>
          <w:b/>
          <w:bCs/>
          <w:color w:val="000000"/>
          <w:sz w:val="20"/>
          <w:szCs w:val="20"/>
          <w:rtl/>
        </w:rPr>
        <w:t xml:space="preserve"> </w:t>
      </w:r>
      <w:r w:rsidRPr="0090000C">
        <w:rPr>
          <w:rFonts w:cs="Traditional Arabic" w:hint="eastAsia"/>
          <w:b/>
          <w:bCs/>
          <w:color w:val="000000"/>
          <w:sz w:val="20"/>
          <w:szCs w:val="20"/>
          <w:rtl/>
        </w:rPr>
        <w:t>إِنَّمَا</w:t>
      </w:r>
      <w:r w:rsidRPr="0090000C">
        <w:rPr>
          <w:rFonts w:cs="Traditional Arabic"/>
          <w:b/>
          <w:bCs/>
          <w:color w:val="000000"/>
          <w:sz w:val="20"/>
          <w:szCs w:val="20"/>
          <w:rtl/>
        </w:rPr>
        <w:t xml:space="preserve"> أَدْعُو رَبِّي وَلَا أُشْرِكُ بِهِ أَحَدًا ﴿20﴾ </w:t>
      </w:r>
      <w:r w:rsidRPr="0090000C">
        <w:rPr>
          <w:rFonts w:cs="Traditional Arabic" w:hint="eastAsia"/>
          <w:b/>
          <w:bCs/>
          <w:color w:val="000000"/>
          <w:sz w:val="20"/>
          <w:szCs w:val="20"/>
          <w:rtl/>
        </w:rPr>
        <w:t>قُلْ</w:t>
      </w:r>
      <w:r w:rsidRPr="0090000C">
        <w:rPr>
          <w:rFonts w:cs="Traditional Arabic"/>
          <w:b/>
          <w:bCs/>
          <w:color w:val="000000"/>
          <w:sz w:val="20"/>
          <w:szCs w:val="20"/>
          <w:rtl/>
        </w:rPr>
        <w:t xml:space="preserve"> إِنِّي لَا أَمْلِكُ لَكُمْ ضَرًّا وَلَا رَشَدًا ﴿21﴾ </w:t>
      </w:r>
      <w:r w:rsidRPr="0090000C">
        <w:rPr>
          <w:rFonts w:cs="Traditional Arabic" w:hint="eastAsia"/>
          <w:b/>
          <w:bCs/>
          <w:color w:val="000000"/>
          <w:sz w:val="20"/>
          <w:szCs w:val="20"/>
          <w:rtl/>
        </w:rPr>
        <w:t>قُلْ</w:t>
      </w:r>
      <w:r w:rsidRPr="0090000C">
        <w:rPr>
          <w:rFonts w:cs="Traditional Arabic"/>
          <w:b/>
          <w:bCs/>
          <w:color w:val="000000"/>
          <w:sz w:val="20"/>
          <w:szCs w:val="20"/>
          <w:rtl/>
        </w:rPr>
        <w:t xml:space="preserve"> إِنِّي لَن يُجِيرَنِي مِنَ اللَّهِ </w:t>
      </w:r>
      <w:r w:rsidRPr="0090000C">
        <w:rPr>
          <w:rFonts w:cs="Traditional Arabic" w:hint="eastAsia"/>
          <w:b/>
          <w:bCs/>
          <w:color w:val="000000"/>
          <w:sz w:val="20"/>
          <w:szCs w:val="20"/>
          <w:rtl/>
        </w:rPr>
        <w:t>أَحَدٌ</w:t>
      </w:r>
      <w:r w:rsidRPr="0090000C">
        <w:rPr>
          <w:rFonts w:cs="Traditional Arabic"/>
          <w:b/>
          <w:bCs/>
          <w:color w:val="000000"/>
          <w:sz w:val="20"/>
          <w:szCs w:val="20"/>
          <w:rtl/>
        </w:rPr>
        <w:t xml:space="preserve"> وَلَنْ أَجِدَ مِن دُونِهِ مُلْتَحَدًا ﴿22﴾ </w:t>
      </w:r>
      <w:r w:rsidRPr="0090000C">
        <w:rPr>
          <w:rFonts w:cs="Traditional Arabic" w:hint="eastAsia"/>
          <w:b/>
          <w:bCs/>
          <w:color w:val="000000"/>
          <w:sz w:val="20"/>
          <w:szCs w:val="20"/>
          <w:rtl/>
        </w:rPr>
        <w:t>إِلَّا</w:t>
      </w:r>
      <w:r w:rsidRPr="0090000C">
        <w:rPr>
          <w:rFonts w:cs="Traditional Arabic"/>
          <w:b/>
          <w:bCs/>
          <w:color w:val="000000"/>
          <w:sz w:val="20"/>
          <w:szCs w:val="20"/>
          <w:rtl/>
        </w:rPr>
        <w:t xml:space="preserve"> بَلَاغًا مِّنَ اللَّهِ وَرِسَالَاتِهِ </w:t>
      </w:r>
      <w:r w:rsidR="00A06ED7">
        <w:rPr>
          <w:rFonts w:cs="B Nazanin" w:hint="cs"/>
          <w:color w:val="FF0000"/>
          <w:sz w:val="20"/>
          <w:szCs w:val="20"/>
          <w:rtl/>
          <w:lang w:bidi="fa-IR"/>
        </w:rPr>
        <w:t xml:space="preserve">تقریر </w:t>
      </w:r>
      <w:r w:rsidRPr="0090000C">
        <w:rPr>
          <w:rFonts w:cs="Traditional Arabic"/>
          <w:b/>
          <w:bCs/>
          <w:color w:val="000000"/>
          <w:sz w:val="20"/>
          <w:szCs w:val="20"/>
          <w:rtl/>
        </w:rPr>
        <w:t xml:space="preserve">وَمَن </w:t>
      </w:r>
      <w:r w:rsidRPr="0090000C">
        <w:rPr>
          <w:rFonts w:cs="Traditional Arabic" w:hint="eastAsia"/>
          <w:b/>
          <w:bCs/>
          <w:color w:val="000000"/>
          <w:sz w:val="20"/>
          <w:szCs w:val="20"/>
          <w:rtl/>
        </w:rPr>
        <w:t>يَعْصِ</w:t>
      </w:r>
      <w:r w:rsidRPr="0090000C">
        <w:rPr>
          <w:rFonts w:cs="Traditional Arabic"/>
          <w:b/>
          <w:bCs/>
          <w:color w:val="000000"/>
          <w:sz w:val="20"/>
          <w:szCs w:val="20"/>
          <w:rtl/>
        </w:rPr>
        <w:t xml:space="preserve"> اللَّهَ وَرَسُولَهُ فَإِنَّ لَهُ نَارَ جَهَنَّمَ خَالِدِينَ فِيهَا </w:t>
      </w:r>
      <w:r w:rsidRPr="0090000C">
        <w:rPr>
          <w:rFonts w:cs="Traditional Arabic" w:hint="eastAsia"/>
          <w:b/>
          <w:bCs/>
          <w:color w:val="000000"/>
          <w:sz w:val="20"/>
          <w:szCs w:val="20"/>
          <w:rtl/>
        </w:rPr>
        <w:t>أَبَدًا</w:t>
      </w:r>
      <w:r w:rsidRPr="0090000C">
        <w:rPr>
          <w:rFonts w:cs="Traditional Arabic"/>
          <w:b/>
          <w:bCs/>
          <w:color w:val="000000"/>
          <w:sz w:val="20"/>
          <w:szCs w:val="20"/>
          <w:rtl/>
        </w:rPr>
        <w:t xml:space="preserve"> ﴿23﴾ </w:t>
      </w:r>
      <w:r w:rsidR="009D107D">
        <w:rPr>
          <w:rFonts w:cs="B Nazanin" w:hint="cs"/>
          <w:color w:val="FF0000"/>
          <w:sz w:val="20"/>
          <w:szCs w:val="20"/>
          <w:rtl/>
          <w:lang w:bidi="fa-IR"/>
        </w:rPr>
        <w:t>انسانی</w:t>
      </w:r>
      <w:r w:rsidR="00157272">
        <w:rPr>
          <w:rFonts w:cs="B Nazanin" w:hint="cs"/>
          <w:color w:val="FF0000"/>
          <w:sz w:val="20"/>
          <w:szCs w:val="20"/>
          <w:rtl/>
          <w:lang w:bidi="fa-IR"/>
        </w:rPr>
        <w:t xml:space="preserve"> </w:t>
      </w:r>
      <w:r w:rsidRPr="0090000C">
        <w:rPr>
          <w:rFonts w:cs="Traditional Arabic" w:hint="eastAsia"/>
          <w:b/>
          <w:bCs/>
          <w:color w:val="000000"/>
          <w:sz w:val="20"/>
          <w:szCs w:val="20"/>
          <w:rtl/>
        </w:rPr>
        <w:t>حَتَّى</w:t>
      </w:r>
      <w:r w:rsidRPr="0090000C">
        <w:rPr>
          <w:rFonts w:cs="Traditional Arabic"/>
          <w:b/>
          <w:bCs/>
          <w:color w:val="000000"/>
          <w:sz w:val="20"/>
          <w:szCs w:val="20"/>
          <w:rtl/>
        </w:rPr>
        <w:t xml:space="preserve"> إِذَا رَأَوْا مَا </w:t>
      </w:r>
      <w:r w:rsidRPr="0090000C">
        <w:rPr>
          <w:rFonts w:cs="Traditional Arabic" w:hint="eastAsia"/>
          <w:b/>
          <w:bCs/>
          <w:color w:val="000000"/>
          <w:sz w:val="20"/>
          <w:szCs w:val="20"/>
          <w:rtl/>
        </w:rPr>
        <w:t>يُوعَدُونَ</w:t>
      </w:r>
      <w:r w:rsidRPr="0090000C">
        <w:rPr>
          <w:rFonts w:cs="Traditional Arabic"/>
          <w:b/>
          <w:bCs/>
          <w:color w:val="000000"/>
          <w:sz w:val="20"/>
          <w:szCs w:val="20"/>
          <w:rtl/>
        </w:rPr>
        <w:t xml:space="preserve"> فَسَيَعْلَمُونَ مَنْ أَضْعَفُ نَاصِرًا وَأَقَلُّ عَدَدًا ﴿24﴾</w:t>
      </w:r>
      <w:r w:rsidR="005566D7" w:rsidRPr="005566D7">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Pr="0090000C">
        <w:rPr>
          <w:rFonts w:cs="Traditional Arabic"/>
          <w:b/>
          <w:bCs/>
          <w:color w:val="000000"/>
          <w:sz w:val="20"/>
          <w:szCs w:val="20"/>
          <w:rtl/>
        </w:rPr>
        <w:t xml:space="preserve"> </w:t>
      </w:r>
      <w:r w:rsidRPr="0090000C">
        <w:rPr>
          <w:rFonts w:cs="Traditional Arabic" w:hint="eastAsia"/>
          <w:b/>
          <w:bCs/>
          <w:color w:val="000000"/>
          <w:sz w:val="20"/>
          <w:szCs w:val="20"/>
          <w:rtl/>
        </w:rPr>
        <w:t>قُلْ</w:t>
      </w:r>
      <w:r w:rsidRPr="0090000C">
        <w:rPr>
          <w:rFonts w:cs="Traditional Arabic"/>
          <w:b/>
          <w:bCs/>
          <w:color w:val="000000"/>
          <w:sz w:val="20"/>
          <w:szCs w:val="20"/>
          <w:rtl/>
        </w:rPr>
        <w:t xml:space="preserve"> إِنْ أَدْرِي أَقَرِيبٌ مَّا تُوعَدُونَ أَمْ </w:t>
      </w:r>
      <w:r w:rsidRPr="0090000C">
        <w:rPr>
          <w:rFonts w:cs="Traditional Arabic" w:hint="eastAsia"/>
          <w:b/>
          <w:bCs/>
          <w:color w:val="000000"/>
          <w:sz w:val="20"/>
          <w:szCs w:val="20"/>
          <w:rtl/>
        </w:rPr>
        <w:t>يَجْعَلُ</w:t>
      </w:r>
      <w:r w:rsidRPr="0090000C">
        <w:rPr>
          <w:rFonts w:cs="Traditional Arabic"/>
          <w:b/>
          <w:bCs/>
          <w:color w:val="000000"/>
          <w:sz w:val="20"/>
          <w:szCs w:val="20"/>
          <w:rtl/>
        </w:rPr>
        <w:t xml:space="preserve"> لَهُ رَبِّي أَمَدًا ﴿25﴾ </w:t>
      </w:r>
      <w:r w:rsidR="00A06ED7">
        <w:rPr>
          <w:rFonts w:cs="B Nazanin" w:hint="cs"/>
          <w:color w:val="FF0000"/>
          <w:sz w:val="20"/>
          <w:szCs w:val="20"/>
          <w:rtl/>
          <w:lang w:bidi="fa-IR"/>
        </w:rPr>
        <w:t xml:space="preserve">تقریر </w:t>
      </w:r>
      <w:r w:rsidRPr="0090000C">
        <w:rPr>
          <w:rFonts w:cs="Traditional Arabic" w:hint="eastAsia"/>
          <w:b/>
          <w:bCs/>
          <w:color w:val="000000"/>
          <w:sz w:val="20"/>
          <w:szCs w:val="20"/>
          <w:rtl/>
        </w:rPr>
        <w:t>عَالِمُ</w:t>
      </w:r>
      <w:r w:rsidRPr="0090000C">
        <w:rPr>
          <w:rFonts w:cs="Traditional Arabic"/>
          <w:b/>
          <w:bCs/>
          <w:color w:val="000000"/>
          <w:sz w:val="20"/>
          <w:szCs w:val="20"/>
          <w:rtl/>
        </w:rPr>
        <w:t xml:space="preserve"> </w:t>
      </w:r>
      <w:r w:rsidRPr="0090000C">
        <w:rPr>
          <w:rFonts w:cs="Traditional Arabic" w:hint="eastAsia"/>
          <w:b/>
          <w:bCs/>
          <w:color w:val="000000"/>
          <w:sz w:val="20"/>
          <w:szCs w:val="20"/>
          <w:rtl/>
        </w:rPr>
        <w:t>الْغَيْبِ</w:t>
      </w:r>
      <w:r w:rsidRPr="0090000C">
        <w:rPr>
          <w:rFonts w:cs="Traditional Arabic"/>
          <w:b/>
          <w:bCs/>
          <w:color w:val="000000"/>
          <w:sz w:val="20"/>
          <w:szCs w:val="20"/>
          <w:rtl/>
        </w:rPr>
        <w:t xml:space="preserve"> فَلَا يُظْهِرُ عَلَى غَيْبِهِ أَحَدًا ﴿26﴾ </w:t>
      </w:r>
      <w:r w:rsidRPr="0090000C">
        <w:rPr>
          <w:rFonts w:cs="Traditional Arabic" w:hint="eastAsia"/>
          <w:b/>
          <w:bCs/>
          <w:color w:val="000000"/>
          <w:sz w:val="20"/>
          <w:szCs w:val="20"/>
          <w:rtl/>
        </w:rPr>
        <w:t>إِلَّا</w:t>
      </w:r>
      <w:r w:rsidRPr="0090000C">
        <w:rPr>
          <w:rFonts w:cs="Traditional Arabic"/>
          <w:b/>
          <w:bCs/>
          <w:color w:val="000000"/>
          <w:sz w:val="20"/>
          <w:szCs w:val="20"/>
          <w:rtl/>
        </w:rPr>
        <w:t xml:space="preserve"> مَنِ ارْتَضَى مِن رَّسُولٍ فَإِنَّهُ يَسْلُكُ مِن </w:t>
      </w:r>
      <w:r w:rsidRPr="0090000C">
        <w:rPr>
          <w:rFonts w:cs="Traditional Arabic" w:hint="eastAsia"/>
          <w:b/>
          <w:bCs/>
          <w:color w:val="000000"/>
          <w:sz w:val="20"/>
          <w:szCs w:val="20"/>
          <w:rtl/>
        </w:rPr>
        <w:t>بَيْنِ</w:t>
      </w:r>
      <w:r w:rsidRPr="0090000C">
        <w:rPr>
          <w:rFonts w:cs="Traditional Arabic"/>
          <w:b/>
          <w:bCs/>
          <w:color w:val="000000"/>
          <w:sz w:val="20"/>
          <w:szCs w:val="20"/>
          <w:rtl/>
        </w:rPr>
        <w:t xml:space="preserve"> يَدَيْهِ وَمِنْ خَلْفِهِ رَصَدًا ﴿27﴾ </w:t>
      </w:r>
      <w:r w:rsidRPr="0090000C">
        <w:rPr>
          <w:rFonts w:cs="Traditional Arabic" w:hint="eastAsia"/>
          <w:b/>
          <w:bCs/>
          <w:color w:val="000000"/>
          <w:sz w:val="20"/>
          <w:szCs w:val="20"/>
          <w:rtl/>
        </w:rPr>
        <w:t>لِيَعْلَمَ</w:t>
      </w:r>
      <w:r w:rsidRPr="0090000C">
        <w:rPr>
          <w:rFonts w:cs="Traditional Arabic"/>
          <w:b/>
          <w:bCs/>
          <w:color w:val="000000"/>
          <w:sz w:val="20"/>
          <w:szCs w:val="20"/>
          <w:rtl/>
        </w:rPr>
        <w:t xml:space="preserve"> أَن قَدْ أَبْلَغُوا رِسَالَاتِ رَبِّهِمْ وَأَحَاطَ بِمَا لَدَيْهِمْ </w:t>
      </w:r>
      <w:r w:rsidRPr="0090000C">
        <w:rPr>
          <w:rFonts w:cs="Traditional Arabic" w:hint="eastAsia"/>
          <w:b/>
          <w:bCs/>
          <w:color w:val="000000"/>
          <w:sz w:val="20"/>
          <w:szCs w:val="20"/>
          <w:rtl/>
        </w:rPr>
        <w:t>وَأَحْصَى</w:t>
      </w:r>
      <w:r w:rsidRPr="0090000C">
        <w:rPr>
          <w:rFonts w:cs="Traditional Arabic"/>
          <w:b/>
          <w:bCs/>
          <w:color w:val="000000"/>
          <w:sz w:val="20"/>
          <w:szCs w:val="20"/>
          <w:rtl/>
        </w:rPr>
        <w:t xml:space="preserve"> كُلَّ شَيْءٍ عَدَدًا ﴿28﴾</w:t>
      </w:r>
      <w:r w:rsidR="00CE7E5E" w:rsidRPr="00CE7E5E">
        <w:rPr>
          <w:rFonts w:cs="B Nazanin" w:hint="cs"/>
          <w:color w:val="FF0000"/>
          <w:sz w:val="20"/>
          <w:szCs w:val="20"/>
          <w:rtl/>
          <w:lang w:bidi="fa-IR"/>
        </w:rPr>
        <w:t xml:space="preserve"> </w:t>
      </w:r>
      <w:r w:rsidR="005A0AA9">
        <w:rPr>
          <w:rFonts w:cs="B Nazanin" w:hint="cs"/>
          <w:color w:val="FF0000"/>
          <w:sz w:val="20"/>
          <w:szCs w:val="20"/>
          <w:rtl/>
          <w:lang w:bidi="fa-IR"/>
        </w:rPr>
        <w:t>ذاتی</w:t>
      </w:r>
      <w:r w:rsidR="00CE7E5E" w:rsidRPr="00CE7E5E">
        <w:rPr>
          <w:rFonts w:cs="B Nazanin" w:hint="cs"/>
          <w:color w:val="FF0000"/>
          <w:sz w:val="20"/>
          <w:szCs w:val="20"/>
          <w:rtl/>
          <w:lang w:bidi="fa-IR"/>
        </w:rPr>
        <w:t xml:space="preserve">- </w:t>
      </w:r>
      <w:r w:rsidR="004C1E52">
        <w:rPr>
          <w:rFonts w:cs="B Nazanin" w:hint="cs"/>
          <w:color w:val="FF0000"/>
          <w:sz w:val="20"/>
          <w:szCs w:val="20"/>
          <w:rtl/>
          <w:lang w:bidi="fa-IR"/>
        </w:rPr>
        <w:t>«احاطه»ای</w:t>
      </w:r>
      <w:r w:rsidR="00CE7E5E" w:rsidRPr="00CE7E5E">
        <w:rPr>
          <w:rFonts w:hint="cs"/>
          <w:color w:val="FF0000"/>
          <w:sz w:val="20"/>
          <w:szCs w:val="20"/>
          <w:rtl/>
          <w:lang w:bidi="fa-IR"/>
        </w:rPr>
        <w:t>–</w:t>
      </w:r>
      <w:r w:rsidR="00CE7E5E" w:rsidRPr="00CE7E5E">
        <w:rPr>
          <w:rFonts w:cs="B Nazanin" w:hint="cs"/>
          <w:color w:val="FF0000"/>
          <w:sz w:val="20"/>
          <w:szCs w:val="20"/>
          <w:rtl/>
          <w:lang w:bidi="fa-IR"/>
        </w:rPr>
        <w:t xml:space="preserve"> </w:t>
      </w:r>
      <w:r w:rsidR="007269E4">
        <w:rPr>
          <w:rFonts w:cs="B Nazanin" w:hint="cs"/>
          <w:color w:val="FF0000"/>
          <w:sz w:val="20"/>
          <w:szCs w:val="20"/>
          <w:rtl/>
          <w:lang w:bidi="fa-IR"/>
        </w:rPr>
        <w:t xml:space="preserve"> </w:t>
      </w:r>
      <w:r w:rsidR="00AB3638">
        <w:rPr>
          <w:rFonts w:cs="B Nazanin" w:hint="cs"/>
          <w:color w:val="FF0000"/>
          <w:sz w:val="20"/>
          <w:szCs w:val="20"/>
          <w:rtl/>
          <w:lang w:bidi="fa-IR"/>
        </w:rPr>
        <w:t>«وحی»</w:t>
      </w:r>
    </w:p>
    <w:p w:rsidR="00693077" w:rsidRDefault="00693077" w:rsidP="00157272">
      <w:pPr>
        <w:widowControl w:val="0"/>
        <w:bidi/>
        <w:ind w:left="-249"/>
        <w:rPr>
          <w:rFonts w:cs="Traditional Arabic"/>
          <w:b/>
          <w:bCs/>
          <w:color w:val="000000"/>
          <w:sz w:val="20"/>
          <w:szCs w:val="20"/>
          <w:rtl/>
        </w:rPr>
      </w:pPr>
      <w:r w:rsidRPr="00693077">
        <w:rPr>
          <w:rFonts w:cs="B Nazanin"/>
          <w:b/>
          <w:bCs/>
          <w:color w:val="000000"/>
          <w:sz w:val="20"/>
          <w:szCs w:val="20"/>
          <w:rtl/>
        </w:rPr>
        <w:t>و اينکه وقتي بنده خدا برخاست تا او را بخواند</w:t>
      </w:r>
      <w:r w:rsidRPr="00693077">
        <w:rPr>
          <w:rFonts w:cs="B Nazanin" w:hint="cs"/>
          <w:b/>
          <w:bCs/>
          <w:color w:val="000000"/>
          <w:sz w:val="20"/>
          <w:szCs w:val="20"/>
          <w:rtl/>
        </w:rPr>
        <w:t xml:space="preserve"> </w:t>
      </w:r>
      <w:r w:rsidRPr="00693077">
        <w:rPr>
          <w:rFonts w:cs="B Nazanin"/>
          <w:b/>
          <w:bCs/>
          <w:color w:val="000000"/>
          <w:sz w:val="20"/>
          <w:szCs w:val="20"/>
          <w:rtl/>
        </w:rPr>
        <w:t>، نزديک بود بر سر او بريزند</w:t>
      </w:r>
      <w:r w:rsidRPr="00693077">
        <w:rPr>
          <w:rFonts w:cs="B Nazanin" w:hint="cs"/>
          <w:b/>
          <w:bCs/>
          <w:color w:val="000000"/>
          <w:sz w:val="20"/>
          <w:szCs w:val="20"/>
          <w:rtl/>
        </w:rPr>
        <w:t xml:space="preserve"> (19) </w:t>
      </w:r>
      <w:r w:rsidRPr="00693077">
        <w:rPr>
          <w:rFonts w:cs="B Nazanin"/>
          <w:b/>
          <w:bCs/>
          <w:sz w:val="20"/>
          <w:szCs w:val="20"/>
          <w:rtl/>
        </w:rPr>
        <w:t>بگو جز اين نيست که پروردگارم را ميخوانم و هيچکس را شريک او قرار نميدهم</w:t>
      </w:r>
      <w:r w:rsidRPr="00693077">
        <w:rPr>
          <w:rFonts w:cs="B Nazanin" w:hint="cs"/>
          <w:b/>
          <w:bCs/>
          <w:sz w:val="20"/>
          <w:szCs w:val="20"/>
          <w:rtl/>
        </w:rPr>
        <w:t xml:space="preserve">(20) </w:t>
      </w:r>
      <w:r w:rsidRPr="00693077">
        <w:rPr>
          <w:rFonts w:cs="B Nazanin"/>
          <w:b/>
          <w:bCs/>
          <w:sz w:val="20"/>
          <w:szCs w:val="20"/>
          <w:rtl/>
        </w:rPr>
        <w:t>بگو من براي شما مالک هيچ ضرر و رشدي نيستم</w:t>
      </w:r>
      <w:r w:rsidRPr="00693077">
        <w:rPr>
          <w:rFonts w:cs="B Nazanin" w:hint="cs"/>
          <w:b/>
          <w:bCs/>
          <w:sz w:val="20"/>
          <w:szCs w:val="20"/>
          <w:rtl/>
        </w:rPr>
        <w:t xml:space="preserve">(21) </w:t>
      </w:r>
      <w:r w:rsidRPr="00693077">
        <w:rPr>
          <w:rFonts w:cs="B Nazanin"/>
          <w:b/>
          <w:bCs/>
          <w:sz w:val="20"/>
          <w:szCs w:val="20"/>
          <w:rtl/>
        </w:rPr>
        <w:t>بگو هيچ چيزي نيست که بتواند مرا د رمقابل خدا پناه دهد و من هرگز پناهگهي جز او نخواهم يافت</w:t>
      </w:r>
      <w:r w:rsidRPr="00693077">
        <w:rPr>
          <w:rFonts w:cs="B Nazanin" w:hint="cs"/>
          <w:b/>
          <w:bCs/>
          <w:sz w:val="20"/>
          <w:szCs w:val="20"/>
          <w:rtl/>
        </w:rPr>
        <w:t xml:space="preserve"> (22) </w:t>
      </w:r>
      <w:r w:rsidRPr="00693077">
        <w:rPr>
          <w:rFonts w:cs="B Nazanin" w:hint="cs"/>
          <w:sz w:val="20"/>
          <w:szCs w:val="20"/>
          <w:rtl/>
        </w:rPr>
        <w:t>{</w:t>
      </w:r>
      <w:r w:rsidRPr="00693077">
        <w:rPr>
          <w:rFonts w:cs="B Nazanin"/>
          <w:sz w:val="20"/>
          <w:szCs w:val="20"/>
          <w:rtl/>
        </w:rPr>
        <w:t>مگر پيامي از جانب خداوند و رسالت او</w:t>
      </w:r>
      <w:r w:rsidRPr="00693077">
        <w:rPr>
          <w:rFonts w:cs="B Nazanin" w:hint="cs"/>
          <w:sz w:val="20"/>
          <w:szCs w:val="20"/>
          <w:rtl/>
        </w:rPr>
        <w:t>}</w:t>
      </w:r>
      <w:r w:rsidRPr="00693077">
        <w:rPr>
          <w:rFonts w:cs="B Nazanin"/>
          <w:sz w:val="20"/>
          <w:szCs w:val="20"/>
          <w:rtl/>
        </w:rPr>
        <w:t xml:space="preserve"> </w:t>
      </w:r>
      <w:r w:rsidRPr="00693077">
        <w:rPr>
          <w:rFonts w:cs="B Nazanin" w:hint="cs"/>
          <w:sz w:val="20"/>
          <w:szCs w:val="20"/>
          <w:rtl/>
        </w:rPr>
        <w:t>{{</w:t>
      </w:r>
      <w:r w:rsidRPr="00693077">
        <w:rPr>
          <w:rFonts w:cs="B Nazanin"/>
          <w:sz w:val="20"/>
          <w:szCs w:val="20"/>
          <w:rtl/>
        </w:rPr>
        <w:t>و هر کس که خدا و رسولش را نافرماني کند آتش جهنم را خواهد داشت که در آن جاودان خواهد بود</w:t>
      </w:r>
      <w:r w:rsidRPr="00693077">
        <w:rPr>
          <w:rFonts w:cs="B Nazanin" w:hint="cs"/>
          <w:sz w:val="20"/>
          <w:szCs w:val="20"/>
          <w:rtl/>
        </w:rPr>
        <w:t xml:space="preserve"> (23) </w:t>
      </w:r>
      <w:r w:rsidRPr="00693077">
        <w:rPr>
          <w:rFonts w:cs="B Nazanin"/>
          <w:color w:val="000000"/>
          <w:sz w:val="20"/>
          <w:szCs w:val="20"/>
          <w:rtl/>
        </w:rPr>
        <w:t>تا اينکه آنچه را که راجع به آن بيم داده ميشدند ببينند و بزودي خواهند فهميد که ياران کداميک ضعيف تر و کمتر است</w:t>
      </w:r>
      <w:r w:rsidRPr="00693077">
        <w:rPr>
          <w:rFonts w:cs="B Nazanin" w:hint="cs"/>
          <w:color w:val="000000"/>
          <w:sz w:val="20"/>
          <w:szCs w:val="20"/>
          <w:rtl/>
        </w:rPr>
        <w:t>}}</w:t>
      </w:r>
      <w:r w:rsidRPr="00693077">
        <w:rPr>
          <w:rFonts w:cs="B Nazanin" w:hint="cs"/>
          <w:b/>
          <w:bCs/>
          <w:color w:val="000000"/>
          <w:sz w:val="20"/>
          <w:szCs w:val="20"/>
          <w:rtl/>
        </w:rPr>
        <w:t xml:space="preserve">(24) </w:t>
      </w:r>
      <w:r w:rsidRPr="00693077">
        <w:rPr>
          <w:rFonts w:cs="B Nazanin"/>
          <w:b/>
          <w:bCs/>
          <w:color w:val="000000"/>
          <w:sz w:val="20"/>
          <w:szCs w:val="20"/>
          <w:rtl/>
        </w:rPr>
        <w:t>بگو نميدانم آنچه که راجع به آن بيم داده ميشويد نزديک است يا اينکه پروردگارم براي آن مهلتي معين نموده</w:t>
      </w:r>
      <w:r w:rsidRPr="00693077">
        <w:rPr>
          <w:rFonts w:cs="B Nazanin" w:hint="cs"/>
          <w:b/>
          <w:bCs/>
          <w:color w:val="000000"/>
          <w:sz w:val="20"/>
          <w:szCs w:val="20"/>
          <w:rtl/>
        </w:rPr>
        <w:t xml:space="preserve">(25) </w:t>
      </w:r>
      <w:r w:rsidRPr="00693077">
        <w:rPr>
          <w:rFonts w:cs="B Nazanin" w:hint="cs"/>
          <w:color w:val="000000"/>
          <w:sz w:val="20"/>
          <w:szCs w:val="20"/>
          <w:rtl/>
        </w:rPr>
        <w:t>{</w:t>
      </w:r>
      <w:r w:rsidRPr="00693077">
        <w:rPr>
          <w:rFonts w:cs="B Nazanin"/>
          <w:color w:val="000000"/>
          <w:sz w:val="20"/>
          <w:szCs w:val="20"/>
          <w:rtl/>
        </w:rPr>
        <w:t>داناي پنهان هاست و هيچکس را بر غيب خويش مطلع نخواهد کرد</w:t>
      </w:r>
      <w:r w:rsidRPr="00693077">
        <w:rPr>
          <w:rFonts w:cs="B Nazanin" w:hint="cs"/>
          <w:color w:val="000000"/>
          <w:sz w:val="20"/>
          <w:szCs w:val="20"/>
          <w:rtl/>
        </w:rPr>
        <w:t>} (26) {{</w:t>
      </w:r>
      <w:r w:rsidR="00AE2D77">
        <w:rPr>
          <w:rFonts w:cs="B Nazanin"/>
          <w:color w:val="000000"/>
          <w:sz w:val="20"/>
          <w:szCs w:val="20"/>
          <w:rtl/>
        </w:rPr>
        <w:t>غير ا</w:t>
      </w:r>
      <w:r w:rsidRPr="00693077">
        <w:rPr>
          <w:rFonts w:cs="B Nazanin"/>
          <w:color w:val="000000"/>
          <w:sz w:val="20"/>
          <w:szCs w:val="20"/>
          <w:rtl/>
        </w:rPr>
        <w:t>ز</w:t>
      </w:r>
      <w:r w:rsidRPr="00693077">
        <w:rPr>
          <w:rFonts w:cs="B Nazanin" w:hint="cs"/>
          <w:color w:val="000000"/>
          <w:sz w:val="20"/>
          <w:szCs w:val="20"/>
          <w:rtl/>
        </w:rPr>
        <w:t xml:space="preserve"> </w:t>
      </w:r>
      <w:r w:rsidRPr="00693077">
        <w:rPr>
          <w:rFonts w:cs="B Nazanin"/>
          <w:color w:val="000000"/>
          <w:sz w:val="20"/>
          <w:szCs w:val="20"/>
          <w:rtl/>
        </w:rPr>
        <w:t>رسولاني که آنها را</w:t>
      </w:r>
      <w:r w:rsidRPr="00693077">
        <w:rPr>
          <w:rFonts w:cs="B Nazanin" w:hint="cs"/>
          <w:color w:val="000000"/>
          <w:sz w:val="20"/>
          <w:szCs w:val="20"/>
          <w:rtl/>
        </w:rPr>
        <w:t xml:space="preserve"> </w:t>
      </w:r>
      <w:r w:rsidRPr="00693077">
        <w:rPr>
          <w:rFonts w:cs="B Nazanin"/>
          <w:color w:val="000000"/>
          <w:sz w:val="20"/>
          <w:szCs w:val="20"/>
          <w:rtl/>
        </w:rPr>
        <w:t xml:space="preserve">پسنديده باشد و با اين حال از پيش رو و نيز </w:t>
      </w:r>
      <w:r w:rsidRPr="00693077">
        <w:rPr>
          <w:rFonts w:cs="B Nazanin"/>
          <w:color w:val="000000"/>
          <w:sz w:val="20"/>
          <w:szCs w:val="20"/>
          <w:rtl/>
        </w:rPr>
        <w:lastRenderedPageBreak/>
        <w:t>از پشت سر آنها مراقب هائي ميگمارد</w:t>
      </w:r>
      <w:r w:rsidRPr="00693077">
        <w:rPr>
          <w:rFonts w:cs="B Nazanin" w:hint="cs"/>
          <w:color w:val="000000"/>
          <w:sz w:val="20"/>
          <w:szCs w:val="20"/>
          <w:rtl/>
        </w:rPr>
        <w:t xml:space="preserve"> (27) </w:t>
      </w:r>
      <w:r w:rsidRPr="00693077">
        <w:rPr>
          <w:rFonts w:cs="B Nazanin"/>
          <w:color w:val="000000"/>
          <w:sz w:val="20"/>
          <w:szCs w:val="20"/>
          <w:rtl/>
        </w:rPr>
        <w:t>تا معلوم کند که آنها حتمأ رسالت هاي پروردگارشان را رسانده اند و بر آنها احاطه دارد و همه چيز را به عدد مي شمارد</w:t>
      </w:r>
      <w:r w:rsidRPr="00693077">
        <w:rPr>
          <w:rFonts w:cs="B Nazanin" w:hint="cs"/>
          <w:color w:val="000000"/>
          <w:sz w:val="20"/>
          <w:szCs w:val="20"/>
          <w:rtl/>
        </w:rPr>
        <w:t>}} (28)</w:t>
      </w:r>
      <w:r w:rsidR="00190F9D">
        <w:rPr>
          <w:rFonts w:cs="B Nazanin" w:hint="cs"/>
          <w:color w:val="000000"/>
          <w:sz w:val="20"/>
          <w:szCs w:val="20"/>
          <w:rtl/>
        </w:rPr>
        <w:t xml:space="preserve">   </w:t>
      </w:r>
      <w:hyperlink r:id="rId210" w:anchor="جن4" w:history="1">
        <w:r w:rsidR="00190F9D" w:rsidRPr="001063B6">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FF3C09" w:rsidTr="008F739A">
        <w:trPr>
          <w:trHeight w:val="350"/>
        </w:trPr>
        <w:tc>
          <w:tcPr>
            <w:tcW w:w="5940" w:type="dxa"/>
          </w:tcPr>
          <w:p w:rsidR="00FF3C09" w:rsidRPr="00AD4C75" w:rsidRDefault="00693077" w:rsidP="00C82A37">
            <w:pPr>
              <w:widowControl w:val="0"/>
              <w:bidi/>
              <w:ind w:left="-249"/>
              <w:jc w:val="center"/>
              <w:rPr>
                <w:rFonts w:cs="B Nazanin"/>
                <w:b/>
                <w:bCs/>
                <w:color w:val="000000"/>
                <w:sz w:val="18"/>
                <w:szCs w:val="18"/>
                <w:u w:val="single"/>
                <w:rtl/>
                <w:lang w:bidi="fa-IR"/>
              </w:rPr>
            </w:pPr>
            <w:r w:rsidRPr="007D539D">
              <w:rPr>
                <w:rFonts w:cs="B Nazanin" w:hint="cs"/>
                <w:b/>
                <w:bCs/>
                <w:color w:val="000000"/>
                <w:sz w:val="18"/>
                <w:szCs w:val="18"/>
                <w:rtl/>
                <w:lang w:bidi="fa-IR"/>
              </w:rPr>
              <w:t>درب:</w:t>
            </w:r>
            <w:r w:rsidRPr="007D539D">
              <w:rPr>
                <w:rFonts w:cs="B Nazanin" w:hint="cs"/>
                <w:color w:val="000000"/>
                <w:sz w:val="18"/>
                <w:szCs w:val="18"/>
                <w:rtl/>
                <w:lang w:bidi="fa-IR"/>
              </w:rPr>
              <w:t xml:space="preserve"> تقريرات خداوند به پيامبر راجع به بعضي عناصر اعتقادي صحيح ديگر.</w:t>
            </w:r>
          </w:p>
        </w:tc>
      </w:tr>
    </w:tbl>
    <w:p w:rsidR="00157272" w:rsidRDefault="00157272" w:rsidP="00157272">
      <w:pPr>
        <w:bidi/>
        <w:spacing w:after="200" w:line="276" w:lineRule="auto"/>
        <w:jc w:val="center"/>
        <w:rPr>
          <w:rFonts w:cs="B Nazanin"/>
          <w:b/>
          <w:bCs/>
          <w:color w:val="000000"/>
          <w:sz w:val="20"/>
          <w:szCs w:val="20"/>
          <w:u w:val="single"/>
          <w:rtl/>
          <w:lang w:bidi="fa-IR"/>
        </w:rPr>
      </w:pPr>
    </w:p>
    <w:p w:rsidR="001A35BD" w:rsidRDefault="001A35BD" w:rsidP="00157272">
      <w:pPr>
        <w:bidi/>
        <w:spacing w:after="200" w:line="276" w:lineRule="auto"/>
        <w:jc w:val="center"/>
        <w:rPr>
          <w:rFonts w:cs="B Nazanin"/>
          <w:b/>
          <w:bCs/>
          <w:color w:val="000000"/>
          <w:sz w:val="20"/>
          <w:szCs w:val="20"/>
          <w:u w:val="single"/>
          <w:rtl/>
          <w:lang w:bidi="fa-IR"/>
        </w:rPr>
      </w:pPr>
      <w:r>
        <w:rPr>
          <w:rFonts w:cs="B Nazanin" w:hint="cs"/>
          <w:b/>
          <w:bCs/>
          <w:color w:val="000000"/>
          <w:sz w:val="20"/>
          <w:szCs w:val="20"/>
          <w:u w:val="single"/>
          <w:rtl/>
          <w:lang w:bidi="fa-IR"/>
        </w:rPr>
        <w:t>50</w:t>
      </w:r>
    </w:p>
    <w:p w:rsidR="00BB61CA" w:rsidRDefault="00BB61CA" w:rsidP="00C82A37">
      <w:pPr>
        <w:widowControl w:val="0"/>
        <w:bidi/>
        <w:ind w:left="-249"/>
        <w:jc w:val="center"/>
        <w:rPr>
          <w:rFonts w:cs="B Nazanin"/>
          <w:b/>
          <w:bCs/>
          <w:color w:val="000000"/>
          <w:sz w:val="20"/>
          <w:szCs w:val="20"/>
          <w:u w:val="single"/>
          <w:rtl/>
          <w:lang w:bidi="fa-IR"/>
        </w:rPr>
      </w:pPr>
      <w:r w:rsidRPr="00931408">
        <w:rPr>
          <w:rFonts w:cs="B Nazanin" w:hint="cs"/>
          <w:b/>
          <w:bCs/>
          <w:color w:val="000000"/>
          <w:sz w:val="20"/>
          <w:szCs w:val="20"/>
          <w:u w:val="single"/>
          <w:rtl/>
          <w:lang w:bidi="fa-IR"/>
        </w:rPr>
        <w:t>سوره کوثر</w:t>
      </w:r>
    </w:p>
    <w:p w:rsidR="0090000C" w:rsidRPr="0090000C" w:rsidRDefault="0090000C" w:rsidP="00C82A37">
      <w:pPr>
        <w:widowControl w:val="0"/>
        <w:bidi/>
        <w:ind w:left="-249"/>
        <w:jc w:val="center"/>
        <w:rPr>
          <w:rFonts w:cs="Traditional Arabic"/>
          <w:b/>
          <w:bCs/>
          <w:color w:val="000000"/>
          <w:sz w:val="20"/>
          <w:szCs w:val="20"/>
        </w:rPr>
      </w:pPr>
      <w:r w:rsidRPr="004C36A4">
        <w:rPr>
          <w:rFonts w:cs="Traditional Arabic"/>
          <w:b/>
          <w:bCs/>
          <w:color w:val="000000"/>
          <w:rtl/>
        </w:rPr>
        <w:t xml:space="preserve">﴿ </w:t>
      </w:r>
      <w:r w:rsidRPr="004C36A4">
        <w:rPr>
          <w:rFonts w:cs="Traditional Arabic" w:hint="eastAsia"/>
          <w:b/>
          <w:bCs/>
          <w:color w:val="000000"/>
          <w:rtl/>
        </w:rPr>
        <w:t>بِسْمِ</w:t>
      </w:r>
      <w:r w:rsidRPr="004C36A4">
        <w:rPr>
          <w:rFonts w:cs="Traditional Arabic"/>
          <w:b/>
          <w:bCs/>
          <w:color w:val="000000"/>
          <w:rtl/>
        </w:rPr>
        <w:t xml:space="preserve"> اللّهِ الرَّحْمَنِ الرَّحِيمِ ﴾</w:t>
      </w:r>
    </w:p>
    <w:p w:rsidR="00761C0B" w:rsidRPr="00761C0B" w:rsidRDefault="0090000C" w:rsidP="007269E4">
      <w:pPr>
        <w:widowControl w:val="0"/>
        <w:bidi/>
        <w:ind w:left="-249"/>
        <w:rPr>
          <w:rFonts w:cs="B Nazanin"/>
          <w:color w:val="FF0000"/>
          <w:sz w:val="20"/>
          <w:szCs w:val="20"/>
          <w:rtl/>
          <w:lang w:bidi="fa-IR"/>
        </w:rPr>
      </w:pPr>
      <w:r w:rsidRPr="0090000C">
        <w:rPr>
          <w:rFonts w:cs="Traditional Arabic" w:hint="eastAsia"/>
          <w:b/>
          <w:bCs/>
          <w:color w:val="000000"/>
          <w:sz w:val="20"/>
          <w:szCs w:val="20"/>
          <w:rtl/>
        </w:rPr>
        <w:t>إِنَّا</w:t>
      </w:r>
      <w:r w:rsidRPr="0090000C">
        <w:rPr>
          <w:rFonts w:cs="Traditional Arabic"/>
          <w:b/>
          <w:bCs/>
          <w:color w:val="000000"/>
          <w:sz w:val="20"/>
          <w:szCs w:val="20"/>
          <w:rtl/>
        </w:rPr>
        <w:t xml:space="preserve"> أَعْطَيْنَاكَ الْكَوْثَرَ ﴿1﴾ </w:t>
      </w:r>
      <w:r w:rsidRPr="0090000C">
        <w:rPr>
          <w:rFonts w:cs="Traditional Arabic" w:hint="eastAsia"/>
          <w:b/>
          <w:bCs/>
          <w:color w:val="000000"/>
          <w:sz w:val="20"/>
          <w:szCs w:val="20"/>
          <w:rtl/>
        </w:rPr>
        <w:t>فَصَلِّ</w:t>
      </w:r>
      <w:r w:rsidRPr="0090000C">
        <w:rPr>
          <w:rFonts w:cs="Traditional Arabic"/>
          <w:b/>
          <w:bCs/>
          <w:color w:val="000000"/>
          <w:sz w:val="20"/>
          <w:szCs w:val="20"/>
          <w:rtl/>
        </w:rPr>
        <w:t xml:space="preserve"> لِرَبِّكَ وَانْحَرْ ﴿2﴾ </w:t>
      </w:r>
      <w:r w:rsidRPr="0090000C">
        <w:rPr>
          <w:rFonts w:cs="Traditional Arabic" w:hint="eastAsia"/>
          <w:b/>
          <w:bCs/>
          <w:color w:val="000000"/>
          <w:sz w:val="20"/>
          <w:szCs w:val="20"/>
          <w:rtl/>
        </w:rPr>
        <w:t>إِنَّ</w:t>
      </w:r>
      <w:r w:rsidRPr="0090000C">
        <w:rPr>
          <w:rFonts w:cs="Traditional Arabic"/>
          <w:b/>
          <w:bCs/>
          <w:color w:val="000000"/>
          <w:sz w:val="20"/>
          <w:szCs w:val="20"/>
          <w:rtl/>
        </w:rPr>
        <w:t xml:space="preserve"> شَانِئَكَ هُوَ الْأَبْتَرُ ﴿3﴾</w:t>
      </w:r>
      <w:r w:rsidR="00761C0B" w:rsidRPr="00761C0B">
        <w:rPr>
          <w:rFonts w:cs="B Nazanin" w:hint="cs"/>
          <w:color w:val="FF0000"/>
          <w:sz w:val="20"/>
          <w:szCs w:val="20"/>
          <w:rtl/>
          <w:lang w:bidi="fa-IR"/>
        </w:rPr>
        <w:t xml:space="preserve"> </w:t>
      </w:r>
      <w:r w:rsidR="0018515E">
        <w:rPr>
          <w:rFonts w:cs="B Nazanin" w:hint="cs"/>
          <w:color w:val="FF0000"/>
          <w:sz w:val="20"/>
          <w:szCs w:val="20"/>
          <w:rtl/>
          <w:lang w:bidi="fa-IR"/>
        </w:rPr>
        <w:t>«دلداری»</w:t>
      </w:r>
      <w:r w:rsidR="00761C0B">
        <w:rPr>
          <w:rFonts w:hint="cs"/>
          <w:color w:val="FF0000"/>
          <w:sz w:val="20"/>
          <w:szCs w:val="20"/>
          <w:rtl/>
          <w:lang w:bidi="fa-IR"/>
        </w:rPr>
        <w:t>–</w:t>
      </w:r>
      <w:r w:rsidR="00761C0B" w:rsidRPr="00761C0B">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761C0B" w:rsidRPr="00761C0B">
        <w:rPr>
          <w:rFonts w:cs="B Nazanin" w:hint="cs"/>
          <w:color w:val="FF0000"/>
          <w:sz w:val="20"/>
          <w:szCs w:val="20"/>
          <w:rtl/>
          <w:lang w:bidi="fa-IR"/>
        </w:rPr>
        <w:t xml:space="preserve">- </w:t>
      </w:r>
      <w:r w:rsidR="00D33AEB">
        <w:rPr>
          <w:rFonts w:cs="B Nazanin" w:hint="cs"/>
          <w:color w:val="FF0000"/>
          <w:sz w:val="20"/>
          <w:szCs w:val="20"/>
          <w:rtl/>
          <w:lang w:bidi="fa-IR"/>
        </w:rPr>
        <w:t xml:space="preserve"> «عبادی»</w:t>
      </w:r>
      <w:r w:rsidR="00761C0B" w:rsidRPr="00761C0B">
        <w:rPr>
          <w:rFonts w:cs="B Nazanin" w:hint="cs"/>
          <w:color w:val="FF0000"/>
          <w:sz w:val="20"/>
          <w:szCs w:val="20"/>
          <w:rtl/>
          <w:lang w:bidi="fa-IR"/>
        </w:rPr>
        <w:t xml:space="preserve"> - </w:t>
      </w:r>
      <w:r w:rsidR="00BD34F8">
        <w:rPr>
          <w:rFonts w:cs="B Nazanin" w:hint="cs"/>
          <w:color w:val="FF0000"/>
          <w:sz w:val="20"/>
          <w:szCs w:val="20"/>
          <w:rtl/>
          <w:lang w:bidi="fa-IR"/>
        </w:rPr>
        <w:t xml:space="preserve">مژده </w:t>
      </w:r>
    </w:p>
    <w:p w:rsidR="003D65C0" w:rsidRPr="004C36A4" w:rsidRDefault="003D65C0" w:rsidP="00C82A37">
      <w:pPr>
        <w:widowControl w:val="0"/>
        <w:bidi/>
        <w:ind w:left="-249"/>
        <w:jc w:val="center"/>
        <w:rPr>
          <w:rFonts w:cs="B Nazanin"/>
          <w:b/>
          <w:bCs/>
          <w:color w:val="000000"/>
          <w:sz w:val="20"/>
          <w:szCs w:val="20"/>
          <w:rtl/>
        </w:rPr>
      </w:pPr>
      <w:r w:rsidRPr="004C36A4">
        <w:rPr>
          <w:rFonts w:cs="B Nazanin"/>
          <w:b/>
          <w:bCs/>
          <w:color w:val="000000"/>
          <w:sz w:val="20"/>
          <w:szCs w:val="20"/>
          <w:rtl/>
        </w:rPr>
        <w:t>بسم الله الرحمن الرحيم</w:t>
      </w:r>
    </w:p>
    <w:p w:rsidR="003D65C0" w:rsidRDefault="003D65C0" w:rsidP="00C82A37">
      <w:pPr>
        <w:widowControl w:val="0"/>
        <w:bidi/>
        <w:ind w:left="-249"/>
        <w:jc w:val="both"/>
        <w:rPr>
          <w:rFonts w:cs="Traditional Arabic"/>
          <w:b/>
          <w:bCs/>
          <w:color w:val="000000"/>
          <w:sz w:val="20"/>
          <w:szCs w:val="20"/>
          <w:rtl/>
        </w:rPr>
      </w:pPr>
      <w:r w:rsidRPr="003D65C0">
        <w:rPr>
          <w:rFonts w:cs="B Nazanin"/>
          <w:b/>
          <w:bCs/>
          <w:color w:val="000000"/>
          <w:sz w:val="20"/>
          <w:szCs w:val="20"/>
          <w:rtl/>
        </w:rPr>
        <w:t>البته آن خير کثير را بتو داده ايم</w:t>
      </w:r>
      <w:r w:rsidRPr="003D65C0">
        <w:rPr>
          <w:rFonts w:cs="B Nazanin" w:hint="cs"/>
          <w:b/>
          <w:bCs/>
          <w:color w:val="000000"/>
          <w:sz w:val="20"/>
          <w:szCs w:val="20"/>
          <w:rtl/>
        </w:rPr>
        <w:t xml:space="preserve"> (1) </w:t>
      </w:r>
      <w:r w:rsidRPr="003D65C0">
        <w:rPr>
          <w:rFonts w:cs="B Nazanin" w:hint="cs"/>
          <w:color w:val="000000"/>
          <w:sz w:val="20"/>
          <w:szCs w:val="20"/>
          <w:rtl/>
        </w:rPr>
        <w:t>{</w:t>
      </w:r>
      <w:r w:rsidRPr="003D65C0">
        <w:rPr>
          <w:rFonts w:cs="B Nazanin"/>
          <w:color w:val="000000"/>
          <w:sz w:val="20"/>
          <w:szCs w:val="20"/>
          <w:rtl/>
        </w:rPr>
        <w:t>پس براي پروردگارت نماز بگذار و قرباني کن</w:t>
      </w:r>
      <w:r w:rsidRPr="003D65C0">
        <w:rPr>
          <w:rFonts w:cs="B Nazanin" w:hint="cs"/>
          <w:color w:val="000000"/>
          <w:sz w:val="20"/>
          <w:szCs w:val="20"/>
          <w:rtl/>
        </w:rPr>
        <w:t xml:space="preserve"> }(2) </w:t>
      </w:r>
      <w:r w:rsidRPr="003D65C0">
        <w:rPr>
          <w:rFonts w:cs="B Nazanin"/>
          <w:b/>
          <w:bCs/>
          <w:color w:val="000000"/>
          <w:sz w:val="20"/>
          <w:szCs w:val="20"/>
          <w:rtl/>
        </w:rPr>
        <w:t>البته عيب گوي تو خودش بي دنباله است</w:t>
      </w:r>
      <w:r w:rsidRPr="003D65C0">
        <w:rPr>
          <w:rFonts w:cs="B Nazanin" w:hint="cs"/>
          <w:b/>
          <w:bCs/>
          <w:color w:val="000000"/>
          <w:sz w:val="20"/>
          <w:szCs w:val="20"/>
          <w:rtl/>
        </w:rPr>
        <w:t xml:space="preserve"> (3)</w:t>
      </w:r>
      <w:r w:rsidR="004B6DAC">
        <w:rPr>
          <w:rFonts w:cs="B Nazanin" w:hint="cs"/>
          <w:b/>
          <w:bCs/>
          <w:color w:val="000000"/>
          <w:sz w:val="20"/>
          <w:szCs w:val="20"/>
          <w:rtl/>
        </w:rPr>
        <w:t xml:space="preserve">        </w:t>
      </w:r>
      <w:hyperlink r:id="rId211" w:anchor="کوثر" w:history="1">
        <w:r w:rsidR="004B6DAC" w:rsidRPr="004B6DAC">
          <w:rPr>
            <w:rStyle w:val="Hyperlink"/>
            <w:rFonts w:cs="B Nazanin" w:hint="cs"/>
            <w:b/>
            <w:bCs/>
            <w:sz w:val="20"/>
            <w:szCs w:val="20"/>
            <w:rtl/>
          </w:rPr>
          <w:t>اینجا کلیک کنید</w:t>
        </w:r>
      </w:hyperlink>
      <w:r w:rsidR="004B6DAC">
        <w:rPr>
          <w:rFonts w:cs="B Nazanin" w:hint="cs"/>
          <w:b/>
          <w:bCs/>
          <w:color w:val="000000"/>
          <w:sz w:val="20"/>
          <w:szCs w:val="20"/>
          <w:rtl/>
        </w:rPr>
        <w:t xml:space="preserve"> </w:t>
      </w:r>
    </w:p>
    <w:tbl>
      <w:tblPr>
        <w:tblStyle w:val="TableGrid"/>
        <w:tblpPr w:leftFromText="180" w:rightFromText="180" w:vertAnchor="text" w:horzAnchor="margin" w:tblpY="123"/>
        <w:bidiVisual/>
        <w:tblW w:w="5940" w:type="dxa"/>
        <w:tblInd w:w="-33" w:type="dxa"/>
        <w:tblLook w:val="04A0"/>
      </w:tblPr>
      <w:tblGrid>
        <w:gridCol w:w="5940"/>
      </w:tblGrid>
      <w:tr w:rsidR="00FF3C09" w:rsidTr="008F739A">
        <w:trPr>
          <w:trHeight w:val="350"/>
        </w:trPr>
        <w:tc>
          <w:tcPr>
            <w:tcW w:w="5940" w:type="dxa"/>
          </w:tcPr>
          <w:p w:rsidR="00FF3C09" w:rsidRPr="00AD4C75" w:rsidRDefault="003D65C0" w:rsidP="00C82A37">
            <w:pPr>
              <w:widowControl w:val="0"/>
              <w:bidi/>
              <w:ind w:left="-249"/>
              <w:jc w:val="center"/>
              <w:rPr>
                <w:rFonts w:cs="B Nazanin"/>
                <w:b/>
                <w:bCs/>
                <w:color w:val="000000"/>
                <w:sz w:val="18"/>
                <w:szCs w:val="18"/>
                <w:u w:val="single"/>
                <w:rtl/>
                <w:lang w:bidi="fa-IR"/>
              </w:rPr>
            </w:pPr>
            <w:r w:rsidRPr="00340D7B">
              <w:rPr>
                <w:rFonts w:cs="B Nazanin" w:hint="cs"/>
                <w:b/>
                <w:bCs/>
                <w:color w:val="000000"/>
                <w:sz w:val="18"/>
                <w:szCs w:val="18"/>
                <w:rtl/>
                <w:lang w:bidi="fa-IR"/>
              </w:rPr>
              <w:t>درس:</w:t>
            </w:r>
            <w:r w:rsidRPr="00340D7B">
              <w:rPr>
                <w:rFonts w:cs="B Nazanin" w:hint="cs"/>
                <w:color w:val="000000"/>
                <w:sz w:val="18"/>
                <w:szCs w:val="18"/>
                <w:rtl/>
                <w:lang w:bidi="fa-IR"/>
              </w:rPr>
              <w:t xml:space="preserve"> دلداری دادن به پیامبر(ص)</w:t>
            </w:r>
          </w:p>
        </w:tc>
      </w:tr>
    </w:tbl>
    <w:p w:rsidR="007C1FFF" w:rsidRDefault="007C1FFF" w:rsidP="007C1FFF">
      <w:pPr>
        <w:bidi/>
        <w:spacing w:after="200" w:line="276" w:lineRule="auto"/>
        <w:jc w:val="center"/>
        <w:rPr>
          <w:rFonts w:cs="B Nazanin"/>
          <w:b/>
          <w:bCs/>
          <w:color w:val="000000"/>
          <w:sz w:val="20"/>
          <w:szCs w:val="20"/>
          <w:u w:val="single"/>
          <w:rtl/>
          <w:lang w:bidi="fa-IR"/>
        </w:rPr>
      </w:pPr>
    </w:p>
    <w:p w:rsidR="007C1FFF" w:rsidRDefault="007C1FFF" w:rsidP="007C1FFF">
      <w:pPr>
        <w:bidi/>
        <w:spacing w:after="200" w:line="276" w:lineRule="auto"/>
        <w:jc w:val="center"/>
        <w:rPr>
          <w:rFonts w:cs="B Nazanin"/>
          <w:b/>
          <w:bCs/>
          <w:color w:val="000000"/>
          <w:sz w:val="20"/>
          <w:szCs w:val="20"/>
          <w:u w:val="single"/>
          <w:rtl/>
          <w:lang w:bidi="fa-IR"/>
        </w:rPr>
      </w:pPr>
      <w:r>
        <w:rPr>
          <w:rFonts w:cs="B Nazanin" w:hint="cs"/>
          <w:b/>
          <w:bCs/>
          <w:color w:val="000000"/>
          <w:sz w:val="20"/>
          <w:szCs w:val="20"/>
          <w:u w:val="single"/>
          <w:rtl/>
          <w:lang w:bidi="fa-IR"/>
        </w:rPr>
        <w:t>51</w:t>
      </w:r>
    </w:p>
    <w:p w:rsidR="006714C6" w:rsidRPr="004A3354" w:rsidRDefault="006714C6" w:rsidP="007C1FFF">
      <w:pPr>
        <w:bidi/>
        <w:spacing w:after="200" w:line="276" w:lineRule="auto"/>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سوره  دخان آیات 1 تا 8</w:t>
      </w:r>
    </w:p>
    <w:p w:rsidR="0066175E" w:rsidRPr="004A3354" w:rsidRDefault="0066175E" w:rsidP="00C82A37">
      <w:pPr>
        <w:widowControl w:val="0"/>
        <w:bidi/>
        <w:ind w:left="-249"/>
        <w:jc w:val="center"/>
        <w:rPr>
          <w:rFonts w:cs="Traditional Arabic"/>
          <w:b/>
          <w:bCs/>
          <w:color w:val="000000"/>
          <w:sz w:val="20"/>
          <w:szCs w:val="20"/>
          <w:rtl/>
        </w:rPr>
      </w:pPr>
      <w:r w:rsidRPr="004A3354">
        <w:rPr>
          <w:rFonts w:cs="Traditional Arabic"/>
          <w:b/>
          <w:bCs/>
          <w:color w:val="000000"/>
          <w:sz w:val="20"/>
          <w:szCs w:val="20"/>
          <w:rtl/>
        </w:rPr>
        <w:t xml:space="preserve">﴿ </w:t>
      </w:r>
      <w:r w:rsidRPr="004A3354">
        <w:rPr>
          <w:rFonts w:cs="Traditional Arabic" w:hint="eastAsia"/>
          <w:b/>
          <w:bCs/>
          <w:color w:val="000000"/>
          <w:sz w:val="20"/>
          <w:szCs w:val="20"/>
          <w:rtl/>
        </w:rPr>
        <w:t>بِسْمِ</w:t>
      </w:r>
      <w:r w:rsidRPr="004A3354">
        <w:rPr>
          <w:rFonts w:cs="Traditional Arabic"/>
          <w:b/>
          <w:bCs/>
          <w:color w:val="000000"/>
          <w:sz w:val="20"/>
          <w:szCs w:val="20"/>
          <w:rtl/>
        </w:rPr>
        <w:t xml:space="preserve"> اللّهِ الرَّحْمَنِ الرَّحِيمِ ﴾</w:t>
      </w:r>
    </w:p>
    <w:p w:rsidR="0066175E" w:rsidRDefault="0066175E" w:rsidP="008865FA">
      <w:pPr>
        <w:widowControl w:val="0"/>
        <w:bidi/>
        <w:ind w:left="-249"/>
        <w:jc w:val="both"/>
        <w:rPr>
          <w:rFonts w:cs="Traditional Arabic"/>
          <w:b/>
          <w:bCs/>
          <w:color w:val="000000"/>
          <w:sz w:val="20"/>
          <w:szCs w:val="20"/>
          <w:rtl/>
        </w:rPr>
      </w:pPr>
      <w:r w:rsidRPr="004A3354">
        <w:rPr>
          <w:rFonts w:cs="Traditional Arabic" w:hint="eastAsia"/>
          <w:b/>
          <w:bCs/>
          <w:color w:val="000000"/>
          <w:sz w:val="20"/>
          <w:szCs w:val="20"/>
          <w:rtl/>
        </w:rPr>
        <w:t>حم</w:t>
      </w:r>
      <w:r w:rsidRPr="004A3354">
        <w:rPr>
          <w:rFonts w:cs="Traditional Arabic"/>
          <w:b/>
          <w:bCs/>
          <w:color w:val="000000"/>
          <w:sz w:val="20"/>
          <w:szCs w:val="20"/>
          <w:rtl/>
        </w:rPr>
        <w:t xml:space="preserve"> ﴿1﴾</w:t>
      </w:r>
      <w:r w:rsidR="00BF5E94" w:rsidRPr="00BF5E94">
        <w:rPr>
          <w:rFonts w:cs="B Nazanin" w:hint="cs"/>
          <w:b/>
          <w:bCs/>
          <w:color w:val="FF0000"/>
          <w:sz w:val="20"/>
          <w:szCs w:val="20"/>
          <w:rtl/>
          <w:lang w:bidi="fa-IR"/>
        </w:rPr>
        <w:t xml:space="preserve"> </w:t>
      </w:r>
      <w:r w:rsidR="00E879DA">
        <w:rPr>
          <w:rFonts w:cs="B Nazanin" w:hint="cs"/>
          <w:color w:val="FF0000"/>
          <w:sz w:val="20"/>
          <w:szCs w:val="20"/>
          <w:rtl/>
          <w:lang w:bidi="fa-IR"/>
        </w:rPr>
        <w:t>«مقطعه»</w:t>
      </w:r>
      <w:r w:rsidR="00BF5E94" w:rsidRPr="00BF5E94">
        <w:rPr>
          <w:rFonts w:cs="B Nazanin" w:hint="cs"/>
          <w:b/>
          <w:bCs/>
          <w:color w:val="FF0000"/>
          <w:sz w:val="20"/>
          <w:szCs w:val="20"/>
          <w:rtl/>
          <w:lang w:bidi="fa-IR"/>
        </w:rPr>
        <w:t xml:space="preserve"> </w:t>
      </w:r>
      <w:r w:rsidRPr="004A3354">
        <w:rPr>
          <w:rFonts w:cs="Traditional Arabic" w:hint="eastAsia"/>
          <w:b/>
          <w:bCs/>
          <w:color w:val="000000"/>
          <w:sz w:val="20"/>
          <w:szCs w:val="20"/>
          <w:rtl/>
        </w:rPr>
        <w:t>وَالْكِتَابِ</w:t>
      </w:r>
      <w:r w:rsidRPr="004A3354">
        <w:rPr>
          <w:rFonts w:cs="Traditional Arabic"/>
          <w:b/>
          <w:bCs/>
          <w:color w:val="000000"/>
          <w:sz w:val="20"/>
          <w:szCs w:val="20"/>
          <w:rtl/>
        </w:rPr>
        <w:t xml:space="preserve"> الْمُبِينِ ﴿2﴾ </w:t>
      </w:r>
      <w:r w:rsidR="00FB477D">
        <w:rPr>
          <w:rFonts w:cs="B Nazanin" w:hint="cs"/>
          <w:color w:val="FF0000"/>
          <w:sz w:val="20"/>
          <w:szCs w:val="20"/>
          <w:rtl/>
          <w:lang w:bidi="fa-IR"/>
        </w:rPr>
        <w:t xml:space="preserve"> ماوراء</w:t>
      </w:r>
      <w:r w:rsidR="00BF5E94">
        <w:rPr>
          <w:rFonts w:cs="B Nazanin" w:hint="cs"/>
          <w:color w:val="FF0000"/>
          <w:sz w:val="20"/>
          <w:szCs w:val="20"/>
          <w:rtl/>
          <w:lang w:bidi="fa-IR"/>
        </w:rPr>
        <w:t xml:space="preserve"> </w:t>
      </w:r>
      <w:r w:rsidRPr="004A3354">
        <w:rPr>
          <w:rFonts w:cs="Traditional Arabic" w:hint="eastAsia"/>
          <w:b/>
          <w:bCs/>
          <w:color w:val="000000"/>
          <w:sz w:val="20"/>
          <w:szCs w:val="20"/>
          <w:rtl/>
        </w:rPr>
        <w:t>إِنَّا</w:t>
      </w:r>
      <w:r w:rsidRPr="004A3354">
        <w:rPr>
          <w:rFonts w:cs="Traditional Arabic"/>
          <w:b/>
          <w:bCs/>
          <w:color w:val="000000"/>
          <w:sz w:val="20"/>
          <w:szCs w:val="20"/>
          <w:rtl/>
        </w:rPr>
        <w:t xml:space="preserve"> </w:t>
      </w:r>
      <w:r w:rsidRPr="004A3354">
        <w:rPr>
          <w:rFonts w:cs="Traditional Arabic" w:hint="eastAsia"/>
          <w:b/>
          <w:bCs/>
          <w:color w:val="000000"/>
          <w:sz w:val="20"/>
          <w:szCs w:val="20"/>
          <w:rtl/>
        </w:rPr>
        <w:t>أَنزَلْنَاهُ</w:t>
      </w:r>
      <w:r w:rsidRPr="004A3354">
        <w:rPr>
          <w:rFonts w:cs="Traditional Arabic"/>
          <w:b/>
          <w:bCs/>
          <w:color w:val="000000"/>
          <w:sz w:val="20"/>
          <w:szCs w:val="20"/>
          <w:rtl/>
        </w:rPr>
        <w:t xml:space="preserve"> فِي لَيْلَةٍ مُّبَارَكَةٍ </w:t>
      </w:r>
      <w:r w:rsidR="00E4617E">
        <w:rPr>
          <w:rFonts w:cs="B Nazanin" w:hint="cs"/>
          <w:color w:val="FF0000"/>
          <w:sz w:val="20"/>
          <w:szCs w:val="20"/>
          <w:rtl/>
          <w:lang w:bidi="fa-IR"/>
        </w:rPr>
        <w:t xml:space="preserve"> «قدر»</w:t>
      </w:r>
      <w:r w:rsidR="00F23FAB">
        <w:rPr>
          <w:rFonts w:cs="B Nazanin" w:hint="cs"/>
          <w:color w:val="FF0000"/>
          <w:sz w:val="20"/>
          <w:szCs w:val="20"/>
          <w:rtl/>
          <w:lang w:bidi="fa-IR"/>
        </w:rPr>
        <w:t xml:space="preserve"> </w:t>
      </w:r>
      <w:r w:rsidR="000E5357" w:rsidRPr="00BF5E94">
        <w:rPr>
          <w:rFonts w:hint="cs"/>
          <w:color w:val="FF0000"/>
          <w:sz w:val="20"/>
          <w:szCs w:val="20"/>
          <w:rtl/>
          <w:lang w:bidi="fa-IR"/>
        </w:rPr>
        <w:t>–</w:t>
      </w:r>
      <w:r w:rsidR="000E5357" w:rsidRPr="00BF5E94">
        <w:rPr>
          <w:rFonts w:cs="B Nazanin" w:hint="cs"/>
          <w:color w:val="FF0000"/>
          <w:sz w:val="20"/>
          <w:szCs w:val="20"/>
          <w:rtl/>
          <w:lang w:bidi="fa-IR"/>
        </w:rPr>
        <w:t xml:space="preserve"> قرآنی </w:t>
      </w:r>
      <w:r w:rsidR="000E5357" w:rsidRPr="00BF5E94">
        <w:rPr>
          <w:rFonts w:hint="cs"/>
          <w:color w:val="FF0000"/>
          <w:sz w:val="20"/>
          <w:szCs w:val="20"/>
          <w:rtl/>
          <w:lang w:bidi="fa-IR"/>
        </w:rPr>
        <w:t>–</w:t>
      </w:r>
      <w:r w:rsidR="000E5357" w:rsidRPr="00BF5E94">
        <w:rPr>
          <w:rFonts w:cs="B Nazanin" w:hint="cs"/>
          <w:color w:val="FF0000"/>
          <w:sz w:val="20"/>
          <w:szCs w:val="20"/>
          <w:rtl/>
          <w:lang w:bidi="fa-IR"/>
        </w:rPr>
        <w:t xml:space="preserve"> </w:t>
      </w:r>
      <w:r w:rsidR="00AB3638">
        <w:rPr>
          <w:rFonts w:cs="B Nazanin" w:hint="cs"/>
          <w:color w:val="FF0000"/>
          <w:sz w:val="20"/>
          <w:szCs w:val="20"/>
          <w:rtl/>
          <w:lang w:bidi="fa-IR"/>
        </w:rPr>
        <w:t>«وحی»</w:t>
      </w:r>
      <w:r w:rsidR="000E5357">
        <w:rPr>
          <w:rFonts w:cs="B Nazanin" w:hint="cs"/>
          <w:color w:val="FF0000"/>
          <w:sz w:val="20"/>
          <w:szCs w:val="20"/>
          <w:rtl/>
          <w:lang w:bidi="fa-IR"/>
        </w:rPr>
        <w:t xml:space="preserve"> </w:t>
      </w:r>
      <w:r w:rsidRPr="00E4359B">
        <w:rPr>
          <w:rFonts w:cs="Traditional Arabic"/>
          <w:color w:val="000000"/>
          <w:sz w:val="20"/>
          <w:szCs w:val="20"/>
          <w:rtl/>
        </w:rPr>
        <w:t xml:space="preserve">إِنَّا كُنَّا مُنذِرِينَ ﴿3﴾ </w:t>
      </w:r>
      <w:r w:rsidR="000E5357" w:rsidRPr="00BF5E94">
        <w:rPr>
          <w:rFonts w:cs="B Nazanin" w:hint="cs"/>
          <w:color w:val="FF0000"/>
          <w:sz w:val="20"/>
          <w:szCs w:val="20"/>
          <w:rtl/>
          <w:lang w:bidi="fa-IR"/>
        </w:rPr>
        <w:t>هشداری</w:t>
      </w:r>
      <w:r w:rsidR="000E5357">
        <w:rPr>
          <w:rFonts w:cs="B Nazanin" w:hint="cs"/>
          <w:color w:val="FF0000"/>
          <w:sz w:val="20"/>
          <w:szCs w:val="20"/>
          <w:rtl/>
          <w:lang w:bidi="fa-IR"/>
        </w:rPr>
        <w:t xml:space="preserve"> </w:t>
      </w:r>
      <w:r w:rsidRPr="004A3354">
        <w:rPr>
          <w:rFonts w:cs="Traditional Arabic" w:hint="eastAsia"/>
          <w:b/>
          <w:bCs/>
          <w:color w:val="000000"/>
          <w:sz w:val="20"/>
          <w:szCs w:val="20"/>
          <w:rtl/>
        </w:rPr>
        <w:t>فِيهَا</w:t>
      </w:r>
      <w:r w:rsidRPr="004A3354">
        <w:rPr>
          <w:rFonts w:cs="Traditional Arabic"/>
          <w:b/>
          <w:bCs/>
          <w:color w:val="000000"/>
          <w:sz w:val="20"/>
          <w:szCs w:val="20"/>
          <w:rtl/>
        </w:rPr>
        <w:t xml:space="preserve"> يُفْرَقُ كُلُّ أَمْرٍ حَكِيمٍ ﴿4﴾ </w:t>
      </w:r>
      <w:r w:rsidRPr="004A3354">
        <w:rPr>
          <w:rFonts w:cs="Traditional Arabic" w:hint="eastAsia"/>
          <w:b/>
          <w:bCs/>
          <w:color w:val="000000"/>
          <w:sz w:val="20"/>
          <w:szCs w:val="20"/>
          <w:rtl/>
        </w:rPr>
        <w:t>أَمْرًا</w:t>
      </w:r>
      <w:r w:rsidRPr="004A3354">
        <w:rPr>
          <w:rFonts w:cs="Traditional Arabic"/>
          <w:b/>
          <w:bCs/>
          <w:color w:val="000000"/>
          <w:sz w:val="20"/>
          <w:szCs w:val="20"/>
          <w:rtl/>
        </w:rPr>
        <w:t xml:space="preserve"> مِّنْ عِندِنَا </w:t>
      </w:r>
      <w:r w:rsidR="00E91FB3">
        <w:rPr>
          <w:rFonts w:cs="B Nazanin" w:hint="cs"/>
          <w:color w:val="FF0000"/>
          <w:sz w:val="20"/>
          <w:szCs w:val="20"/>
          <w:rtl/>
          <w:lang w:bidi="fa-IR"/>
        </w:rPr>
        <w:t>«امر»</w:t>
      </w:r>
      <w:r w:rsidR="000E5357">
        <w:rPr>
          <w:rFonts w:cs="B Nazanin" w:hint="cs"/>
          <w:color w:val="FF0000"/>
          <w:sz w:val="20"/>
          <w:szCs w:val="20"/>
          <w:rtl/>
          <w:lang w:bidi="fa-IR"/>
        </w:rPr>
        <w:t xml:space="preserve"> </w:t>
      </w:r>
      <w:r w:rsidRPr="00E4359B">
        <w:rPr>
          <w:rFonts w:cs="Traditional Arabic"/>
          <w:color w:val="000000"/>
          <w:sz w:val="20"/>
          <w:szCs w:val="20"/>
          <w:rtl/>
        </w:rPr>
        <w:t>إِنَّا كُنَّا مُرْسِلِينَ ﴿5﴾</w:t>
      </w:r>
      <w:r w:rsidR="000E5357" w:rsidRPr="00BF5E94">
        <w:rPr>
          <w:rFonts w:cs="B Nazanin" w:hint="cs"/>
          <w:color w:val="FF0000"/>
          <w:sz w:val="20"/>
          <w:szCs w:val="20"/>
          <w:rtl/>
          <w:lang w:bidi="fa-IR"/>
        </w:rPr>
        <w:t xml:space="preserve"> </w:t>
      </w:r>
      <w:r w:rsidR="00B347CF">
        <w:rPr>
          <w:rFonts w:cs="B Nazanin" w:hint="cs"/>
          <w:color w:val="FF0000"/>
          <w:sz w:val="20"/>
          <w:szCs w:val="20"/>
          <w:rtl/>
          <w:lang w:bidi="fa-IR"/>
        </w:rPr>
        <w:t>وحیی</w:t>
      </w:r>
      <w:r w:rsidRPr="004A3354">
        <w:rPr>
          <w:rFonts w:cs="Traditional Arabic"/>
          <w:b/>
          <w:bCs/>
          <w:color w:val="000000"/>
          <w:sz w:val="20"/>
          <w:szCs w:val="20"/>
          <w:rtl/>
        </w:rPr>
        <w:t xml:space="preserve"> </w:t>
      </w:r>
      <w:r w:rsidRPr="004A3354">
        <w:rPr>
          <w:rFonts w:cs="Traditional Arabic" w:hint="eastAsia"/>
          <w:b/>
          <w:bCs/>
          <w:color w:val="000000"/>
          <w:sz w:val="20"/>
          <w:szCs w:val="20"/>
          <w:rtl/>
        </w:rPr>
        <w:t>رَحْمَةً</w:t>
      </w:r>
      <w:r w:rsidRPr="004A3354">
        <w:rPr>
          <w:rFonts w:cs="Traditional Arabic"/>
          <w:b/>
          <w:bCs/>
          <w:color w:val="000000"/>
          <w:sz w:val="20"/>
          <w:szCs w:val="20"/>
          <w:rtl/>
        </w:rPr>
        <w:t xml:space="preserve"> مِّن رَّبِّكَ </w:t>
      </w:r>
      <w:r w:rsidR="00B347CF">
        <w:rPr>
          <w:rFonts w:cs="B Nazanin" w:hint="cs"/>
          <w:color w:val="FF0000"/>
          <w:sz w:val="20"/>
          <w:szCs w:val="20"/>
          <w:rtl/>
          <w:lang w:bidi="fa-IR"/>
        </w:rPr>
        <w:t>ذاتی</w:t>
      </w:r>
      <w:r w:rsidR="0051359F">
        <w:rPr>
          <w:rFonts w:cs="B Nazanin" w:hint="cs"/>
          <w:color w:val="FF0000"/>
          <w:sz w:val="20"/>
          <w:szCs w:val="20"/>
          <w:rtl/>
          <w:lang w:bidi="fa-IR"/>
        </w:rPr>
        <w:t xml:space="preserve">- </w:t>
      </w:r>
      <w:r w:rsidR="000E5357">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931F8A">
        <w:rPr>
          <w:rFonts w:cs="B Nazanin" w:hint="cs"/>
          <w:color w:val="FF0000"/>
          <w:sz w:val="20"/>
          <w:szCs w:val="20"/>
          <w:rtl/>
          <w:lang w:bidi="fa-IR"/>
        </w:rPr>
        <w:t xml:space="preserve"> </w:t>
      </w:r>
      <w:r w:rsidRPr="00B830A6">
        <w:rPr>
          <w:rFonts w:cs="Traditional Arabic"/>
          <w:color w:val="000000"/>
          <w:sz w:val="20"/>
          <w:szCs w:val="20"/>
          <w:rtl/>
        </w:rPr>
        <w:t>إِنَّهُ</w:t>
      </w:r>
      <w:r w:rsidRPr="00E4359B">
        <w:rPr>
          <w:rFonts w:cs="Traditional Arabic"/>
          <w:color w:val="000000"/>
          <w:sz w:val="20"/>
          <w:szCs w:val="20"/>
          <w:rtl/>
        </w:rPr>
        <w:t xml:space="preserve"> هُوَ السَّمِيعُ </w:t>
      </w:r>
      <w:r w:rsidRPr="00E4359B">
        <w:rPr>
          <w:rFonts w:cs="Traditional Arabic" w:hint="eastAsia"/>
          <w:color w:val="000000"/>
          <w:sz w:val="20"/>
          <w:szCs w:val="20"/>
          <w:rtl/>
        </w:rPr>
        <w:t>الْعَلِيمُ</w:t>
      </w:r>
      <w:r w:rsidRPr="00E4359B">
        <w:rPr>
          <w:rFonts w:cs="Traditional Arabic"/>
          <w:color w:val="000000"/>
          <w:sz w:val="20"/>
          <w:szCs w:val="20"/>
          <w:rtl/>
        </w:rPr>
        <w:t xml:space="preserve"> ﴿6﴾</w:t>
      </w:r>
      <w:r w:rsidRPr="004A3354">
        <w:rPr>
          <w:rFonts w:cs="Traditional Arabic"/>
          <w:b/>
          <w:bCs/>
          <w:color w:val="000000"/>
          <w:sz w:val="20"/>
          <w:szCs w:val="20"/>
          <w:rtl/>
        </w:rPr>
        <w:t xml:space="preserve"> </w:t>
      </w:r>
      <w:r w:rsidR="00B347CF">
        <w:rPr>
          <w:rFonts w:cs="B Nazanin" w:hint="cs"/>
          <w:color w:val="FF0000"/>
          <w:sz w:val="20"/>
          <w:szCs w:val="20"/>
          <w:rtl/>
          <w:lang w:bidi="fa-IR"/>
        </w:rPr>
        <w:t>ذاتی</w:t>
      </w:r>
      <w:r w:rsidR="008865FA">
        <w:rPr>
          <w:rFonts w:cs="B Nazanin" w:hint="cs"/>
          <w:color w:val="FF0000"/>
          <w:sz w:val="20"/>
          <w:szCs w:val="20"/>
          <w:rtl/>
          <w:lang w:bidi="fa-IR"/>
        </w:rPr>
        <w:t xml:space="preserve"> </w:t>
      </w:r>
      <w:r w:rsidRPr="004A3354">
        <w:rPr>
          <w:rFonts w:cs="Traditional Arabic" w:hint="eastAsia"/>
          <w:b/>
          <w:bCs/>
          <w:color w:val="000000"/>
          <w:sz w:val="20"/>
          <w:szCs w:val="20"/>
          <w:rtl/>
        </w:rPr>
        <w:t>رَبِّ</w:t>
      </w:r>
      <w:r w:rsidRPr="004A3354">
        <w:rPr>
          <w:rFonts w:cs="Traditional Arabic"/>
          <w:b/>
          <w:bCs/>
          <w:color w:val="000000"/>
          <w:sz w:val="20"/>
          <w:szCs w:val="20"/>
          <w:rtl/>
        </w:rPr>
        <w:t xml:space="preserve"> السَّمَاوَاتِ </w:t>
      </w:r>
      <w:r w:rsidRPr="004A3354">
        <w:rPr>
          <w:rFonts w:cs="Traditional Arabic" w:hint="eastAsia"/>
          <w:b/>
          <w:bCs/>
          <w:color w:val="000000"/>
          <w:sz w:val="20"/>
          <w:szCs w:val="20"/>
          <w:rtl/>
        </w:rPr>
        <w:t>وَالْأَرْضِ</w:t>
      </w:r>
      <w:r w:rsidRPr="004A3354">
        <w:rPr>
          <w:rFonts w:cs="Traditional Arabic"/>
          <w:b/>
          <w:bCs/>
          <w:color w:val="000000"/>
          <w:sz w:val="20"/>
          <w:szCs w:val="20"/>
          <w:rtl/>
        </w:rPr>
        <w:t xml:space="preserve"> وَمَا بَيْنَهُمَا</w:t>
      </w:r>
      <w:r w:rsidR="00502137" w:rsidRPr="00502137">
        <w:rPr>
          <w:rFonts w:cs="B Nazanin" w:hint="cs"/>
          <w:color w:val="FF0000"/>
          <w:sz w:val="20"/>
          <w:szCs w:val="20"/>
          <w:rtl/>
          <w:lang w:bidi="fa-IR"/>
        </w:rPr>
        <w:t xml:space="preserve"> </w:t>
      </w:r>
      <w:r w:rsidR="00502137" w:rsidRPr="00BF5E94">
        <w:rPr>
          <w:rFonts w:cs="B Nazanin" w:hint="cs"/>
          <w:color w:val="FF0000"/>
          <w:sz w:val="20"/>
          <w:szCs w:val="20"/>
          <w:rtl/>
          <w:lang w:bidi="fa-IR"/>
        </w:rPr>
        <w:t>ربوبیتی</w:t>
      </w:r>
      <w:r w:rsidR="00502137">
        <w:rPr>
          <w:rFonts w:cs="B Nazanin" w:hint="cs"/>
          <w:color w:val="FF0000"/>
          <w:sz w:val="20"/>
          <w:szCs w:val="20"/>
          <w:rtl/>
          <w:lang w:bidi="fa-IR"/>
        </w:rPr>
        <w:t xml:space="preserve"> </w:t>
      </w:r>
      <w:r w:rsidRPr="00B830A6">
        <w:rPr>
          <w:rFonts w:cs="Traditional Arabic"/>
          <w:color w:val="000000"/>
          <w:sz w:val="20"/>
          <w:szCs w:val="20"/>
          <w:rtl/>
        </w:rPr>
        <w:t>إِن كُنتُم مُّوقِنِينَ ﴿7﴾</w:t>
      </w:r>
      <w:r w:rsidR="00F44860" w:rsidRPr="00F44860">
        <w:rPr>
          <w:rFonts w:cs="B Nazanin" w:hint="cs"/>
          <w:color w:val="FF0000"/>
          <w:sz w:val="20"/>
          <w:szCs w:val="20"/>
          <w:rtl/>
          <w:lang w:bidi="fa-IR"/>
        </w:rPr>
        <w:t xml:space="preserve"> </w:t>
      </w:r>
      <w:r w:rsidR="00DB69C7">
        <w:rPr>
          <w:rFonts w:cs="B Nazanin" w:hint="cs"/>
          <w:color w:val="FF0000"/>
          <w:sz w:val="20"/>
          <w:szCs w:val="20"/>
          <w:rtl/>
          <w:lang w:bidi="fa-IR"/>
        </w:rPr>
        <w:t xml:space="preserve">صاحبان[یقین] </w:t>
      </w:r>
      <w:r w:rsidRPr="004A3354">
        <w:rPr>
          <w:rFonts w:cs="Traditional Arabic" w:hint="eastAsia"/>
          <w:b/>
          <w:bCs/>
          <w:color w:val="000000"/>
          <w:sz w:val="20"/>
          <w:szCs w:val="20"/>
          <w:rtl/>
        </w:rPr>
        <w:t>لَا</w:t>
      </w:r>
      <w:r w:rsidRPr="004A3354">
        <w:rPr>
          <w:rFonts w:cs="Traditional Arabic"/>
          <w:b/>
          <w:bCs/>
          <w:color w:val="000000"/>
          <w:sz w:val="20"/>
          <w:szCs w:val="20"/>
          <w:rtl/>
        </w:rPr>
        <w:t xml:space="preserve"> إِلَهَ إِلَّا هُوَ يُحْيِي وَيُمِيتُ</w:t>
      </w:r>
      <w:r w:rsidR="00502137" w:rsidRPr="00502137">
        <w:rPr>
          <w:rFonts w:cs="B Nazanin" w:hint="cs"/>
          <w:color w:val="FF0000"/>
          <w:sz w:val="20"/>
          <w:szCs w:val="20"/>
          <w:rtl/>
          <w:lang w:bidi="fa-IR"/>
        </w:rPr>
        <w:t xml:space="preserve"> </w:t>
      </w:r>
      <w:r w:rsidR="00502137" w:rsidRPr="00BF5E94">
        <w:rPr>
          <w:rFonts w:cs="B Nazanin" w:hint="cs"/>
          <w:color w:val="FF0000"/>
          <w:sz w:val="20"/>
          <w:szCs w:val="20"/>
          <w:rtl/>
          <w:lang w:bidi="fa-IR"/>
        </w:rPr>
        <w:t>آفرینشی</w:t>
      </w:r>
      <w:r w:rsidR="00502137">
        <w:rPr>
          <w:rFonts w:cs="B Nazanin" w:hint="cs"/>
          <w:color w:val="FF0000"/>
          <w:sz w:val="20"/>
          <w:szCs w:val="20"/>
          <w:rtl/>
          <w:lang w:bidi="fa-IR"/>
        </w:rPr>
        <w:t xml:space="preserve"> </w:t>
      </w:r>
      <w:r w:rsidRPr="004A3354">
        <w:rPr>
          <w:rFonts w:cs="Traditional Arabic"/>
          <w:b/>
          <w:bCs/>
          <w:color w:val="000000"/>
          <w:sz w:val="20"/>
          <w:szCs w:val="20"/>
          <w:rtl/>
        </w:rPr>
        <w:t xml:space="preserve">رَبُّكُمْ وَرَبُّ </w:t>
      </w:r>
      <w:r w:rsidRPr="004A3354">
        <w:rPr>
          <w:rFonts w:cs="Traditional Arabic" w:hint="eastAsia"/>
          <w:b/>
          <w:bCs/>
          <w:color w:val="000000"/>
          <w:sz w:val="20"/>
          <w:szCs w:val="20"/>
          <w:rtl/>
        </w:rPr>
        <w:t>آبَائِكُمُ</w:t>
      </w:r>
      <w:r w:rsidRPr="004A3354">
        <w:rPr>
          <w:rFonts w:cs="Traditional Arabic"/>
          <w:b/>
          <w:bCs/>
          <w:color w:val="000000"/>
          <w:sz w:val="20"/>
          <w:szCs w:val="20"/>
          <w:rtl/>
        </w:rPr>
        <w:t xml:space="preserve"> الْأَوَّلِينَ ﴿8﴾</w:t>
      </w:r>
      <w:r w:rsidR="00F44860" w:rsidRPr="00F44860">
        <w:rPr>
          <w:rFonts w:cs="B Nazanin" w:hint="cs"/>
          <w:color w:val="FF0000"/>
          <w:sz w:val="20"/>
          <w:szCs w:val="20"/>
          <w:rtl/>
          <w:lang w:bidi="fa-IR"/>
        </w:rPr>
        <w:t xml:space="preserve"> </w:t>
      </w:r>
      <w:r w:rsidR="00F44860" w:rsidRPr="00BF5E94">
        <w:rPr>
          <w:rFonts w:cs="B Nazanin" w:hint="cs"/>
          <w:color w:val="FF0000"/>
          <w:sz w:val="20"/>
          <w:szCs w:val="20"/>
          <w:rtl/>
          <w:lang w:bidi="fa-IR"/>
        </w:rPr>
        <w:t>ربوبیتی</w:t>
      </w:r>
      <w:r w:rsidR="00F44860">
        <w:rPr>
          <w:rFonts w:cs="B Nazanin" w:hint="cs"/>
          <w:color w:val="FF0000"/>
          <w:sz w:val="20"/>
          <w:szCs w:val="20"/>
          <w:rtl/>
          <w:lang w:bidi="fa-IR"/>
        </w:rPr>
        <w:t xml:space="preserve"> </w:t>
      </w:r>
    </w:p>
    <w:p w:rsidR="006404EF" w:rsidRDefault="006404EF" w:rsidP="00C82A37">
      <w:pPr>
        <w:widowControl w:val="0"/>
        <w:bidi/>
        <w:jc w:val="center"/>
        <w:rPr>
          <w:rFonts w:cs="B Nazanin"/>
          <w:b/>
          <w:bCs/>
          <w:color w:val="000000"/>
          <w:szCs w:val="20"/>
          <w:rtl/>
        </w:rPr>
      </w:pPr>
      <w:r w:rsidRPr="00E665F6">
        <w:rPr>
          <w:rFonts w:cs="B Nazanin"/>
          <w:b/>
          <w:bCs/>
          <w:color w:val="000000"/>
          <w:sz w:val="22"/>
          <w:szCs w:val="20"/>
          <w:rtl/>
        </w:rPr>
        <w:t>بسم الله الرحمن الرحيم</w:t>
      </w:r>
    </w:p>
    <w:p w:rsidR="00B830A6" w:rsidRDefault="00265076" w:rsidP="008865FA">
      <w:pPr>
        <w:widowControl w:val="0"/>
        <w:bidi/>
        <w:ind w:left="-249"/>
        <w:jc w:val="lowKashida"/>
        <w:rPr>
          <w:rFonts w:cs="B Nazanin"/>
          <w:b/>
          <w:bCs/>
          <w:color w:val="000000"/>
          <w:sz w:val="20"/>
          <w:szCs w:val="20"/>
          <w:rtl/>
        </w:rPr>
      </w:pPr>
      <w:r w:rsidRPr="00265076">
        <w:rPr>
          <w:rFonts w:cs="B Nazanin"/>
          <w:b/>
          <w:bCs/>
          <w:color w:val="000000"/>
          <w:sz w:val="20"/>
          <w:szCs w:val="20"/>
          <w:rtl/>
        </w:rPr>
        <w:t>حم</w:t>
      </w:r>
      <w:r w:rsidRPr="00265076">
        <w:rPr>
          <w:rFonts w:cs="B Nazanin" w:hint="cs"/>
          <w:b/>
          <w:bCs/>
          <w:color w:val="000000"/>
          <w:sz w:val="20"/>
          <w:szCs w:val="20"/>
          <w:rtl/>
        </w:rPr>
        <w:t xml:space="preserve"> (1) </w:t>
      </w:r>
      <w:r w:rsidRPr="00265076">
        <w:rPr>
          <w:rFonts w:cs="B Nazanin"/>
          <w:b/>
          <w:bCs/>
          <w:color w:val="000000"/>
          <w:sz w:val="20"/>
          <w:szCs w:val="20"/>
          <w:rtl/>
        </w:rPr>
        <w:t>قسم به آن کتاب روشنگر</w:t>
      </w:r>
      <w:r w:rsidRPr="00265076">
        <w:rPr>
          <w:rFonts w:cs="B Nazanin" w:hint="cs"/>
          <w:b/>
          <w:bCs/>
          <w:color w:val="000000"/>
          <w:sz w:val="20"/>
          <w:szCs w:val="20"/>
          <w:rtl/>
        </w:rPr>
        <w:t xml:space="preserve"> (2) </w:t>
      </w:r>
      <w:r w:rsidRPr="00265076">
        <w:rPr>
          <w:rFonts w:cs="B Nazanin"/>
          <w:b/>
          <w:bCs/>
          <w:color w:val="000000"/>
          <w:sz w:val="20"/>
          <w:szCs w:val="20"/>
          <w:rtl/>
        </w:rPr>
        <w:t>البته ما آنرا در</w:t>
      </w:r>
      <w:r w:rsidRPr="00265076">
        <w:rPr>
          <w:rFonts w:cs="B Nazanin" w:hint="cs"/>
          <w:b/>
          <w:bCs/>
          <w:color w:val="000000"/>
          <w:sz w:val="20"/>
          <w:szCs w:val="20"/>
          <w:rtl/>
        </w:rPr>
        <w:t xml:space="preserve"> </w:t>
      </w:r>
      <w:r w:rsidRPr="00265076">
        <w:rPr>
          <w:rFonts w:cs="B Nazanin"/>
          <w:b/>
          <w:bCs/>
          <w:color w:val="000000"/>
          <w:sz w:val="20"/>
          <w:szCs w:val="20"/>
          <w:rtl/>
        </w:rPr>
        <w:t>شبي پر برکت فرو</w:t>
      </w:r>
      <w:r w:rsidRPr="00265076">
        <w:rPr>
          <w:rFonts w:cs="B Nazanin" w:hint="cs"/>
          <w:b/>
          <w:bCs/>
          <w:color w:val="000000"/>
          <w:sz w:val="20"/>
          <w:szCs w:val="20"/>
          <w:rtl/>
        </w:rPr>
        <w:t xml:space="preserve"> </w:t>
      </w:r>
      <w:r w:rsidRPr="00265076">
        <w:rPr>
          <w:rFonts w:cs="B Nazanin"/>
          <w:b/>
          <w:bCs/>
          <w:color w:val="000000"/>
          <w:sz w:val="20"/>
          <w:szCs w:val="20"/>
          <w:rtl/>
        </w:rPr>
        <w:t>فرستاديم</w:t>
      </w:r>
      <w:r w:rsidRPr="00265076">
        <w:rPr>
          <w:rFonts w:cs="B Nazanin" w:hint="cs"/>
          <w:b/>
          <w:bCs/>
          <w:color w:val="000000"/>
          <w:sz w:val="20"/>
          <w:szCs w:val="20"/>
          <w:rtl/>
        </w:rPr>
        <w:t xml:space="preserve"> </w:t>
      </w:r>
    </w:p>
    <w:p w:rsidR="00BF5E94" w:rsidRDefault="00265076" w:rsidP="008865FA">
      <w:pPr>
        <w:widowControl w:val="0"/>
        <w:bidi/>
        <w:ind w:left="-249"/>
        <w:jc w:val="lowKashida"/>
        <w:rPr>
          <w:rFonts w:cs="B Nazanin"/>
          <w:b/>
          <w:bCs/>
          <w:color w:val="000000"/>
          <w:sz w:val="20"/>
          <w:szCs w:val="20"/>
          <w:rtl/>
        </w:rPr>
      </w:pPr>
      <w:r w:rsidRPr="00265076">
        <w:rPr>
          <w:rFonts w:cs="B Nazanin" w:hint="cs"/>
          <w:color w:val="000000"/>
          <w:sz w:val="20"/>
          <w:szCs w:val="20"/>
          <w:rtl/>
        </w:rPr>
        <w:lastRenderedPageBreak/>
        <w:t>{</w:t>
      </w:r>
      <w:r w:rsidRPr="00265076">
        <w:rPr>
          <w:rFonts w:cs="B Nazanin"/>
          <w:color w:val="000000"/>
          <w:sz w:val="20"/>
          <w:szCs w:val="20"/>
          <w:rtl/>
        </w:rPr>
        <w:t xml:space="preserve">که </w:t>
      </w:r>
      <w:r w:rsidRPr="00265076">
        <w:rPr>
          <w:rFonts w:cs="B Nazanin" w:hint="cs"/>
          <w:color w:val="000000"/>
          <w:sz w:val="20"/>
          <w:szCs w:val="20"/>
          <w:rtl/>
        </w:rPr>
        <w:t>ه</w:t>
      </w:r>
      <w:r w:rsidRPr="00265076">
        <w:rPr>
          <w:rFonts w:cs="B Nazanin"/>
          <w:color w:val="000000"/>
          <w:sz w:val="20"/>
          <w:szCs w:val="20"/>
          <w:rtl/>
        </w:rPr>
        <w:t>مواره هشدار</w:t>
      </w:r>
      <w:r w:rsidRPr="00265076">
        <w:rPr>
          <w:rFonts w:cs="B Nazanin" w:hint="cs"/>
          <w:color w:val="000000"/>
          <w:sz w:val="20"/>
          <w:szCs w:val="20"/>
          <w:rtl/>
        </w:rPr>
        <w:t xml:space="preserve"> </w:t>
      </w:r>
      <w:r w:rsidRPr="00265076">
        <w:rPr>
          <w:rFonts w:cs="B Nazanin"/>
          <w:color w:val="000000"/>
          <w:sz w:val="20"/>
          <w:szCs w:val="20"/>
          <w:rtl/>
        </w:rPr>
        <w:t>دهنده بوده ايم</w:t>
      </w:r>
      <w:r w:rsidRPr="00265076">
        <w:rPr>
          <w:rFonts w:cs="B Nazanin" w:hint="cs"/>
          <w:color w:val="000000"/>
          <w:sz w:val="20"/>
          <w:szCs w:val="20"/>
          <w:rtl/>
        </w:rPr>
        <w:t>}</w:t>
      </w:r>
      <w:r w:rsidRPr="00265076">
        <w:rPr>
          <w:rFonts w:cs="B Nazanin" w:hint="cs"/>
          <w:b/>
          <w:bCs/>
          <w:color w:val="000000"/>
          <w:sz w:val="20"/>
          <w:szCs w:val="20"/>
          <w:rtl/>
        </w:rPr>
        <w:t xml:space="preserve"> (3)  </w:t>
      </w:r>
      <w:r w:rsidRPr="00265076">
        <w:rPr>
          <w:rFonts w:cs="B Nazanin" w:hint="cs"/>
          <w:color w:val="000000"/>
          <w:sz w:val="20"/>
          <w:szCs w:val="20"/>
          <w:rtl/>
        </w:rPr>
        <w:t>{</w:t>
      </w:r>
      <w:r w:rsidRPr="00265076">
        <w:rPr>
          <w:rFonts w:cs="B Nazanin"/>
          <w:color w:val="000000"/>
          <w:sz w:val="20"/>
          <w:szCs w:val="20"/>
          <w:rtl/>
        </w:rPr>
        <w:t>در</w:t>
      </w:r>
      <w:r w:rsidRPr="00265076">
        <w:rPr>
          <w:rFonts w:cs="B Nazanin" w:hint="cs"/>
          <w:color w:val="000000"/>
          <w:sz w:val="20"/>
          <w:szCs w:val="20"/>
          <w:rtl/>
        </w:rPr>
        <w:t xml:space="preserve"> </w:t>
      </w:r>
      <w:r w:rsidRPr="00265076">
        <w:rPr>
          <w:rFonts w:cs="B Nazanin"/>
          <w:color w:val="000000"/>
          <w:sz w:val="20"/>
          <w:szCs w:val="20"/>
          <w:rtl/>
        </w:rPr>
        <w:t>آن (شب)هر امر مجملي تفريق (و تقدير) ميگردد</w:t>
      </w:r>
      <w:r w:rsidRPr="00265076">
        <w:rPr>
          <w:rFonts w:cs="B Nazanin" w:hint="cs"/>
          <w:color w:val="000000"/>
          <w:sz w:val="20"/>
          <w:szCs w:val="20"/>
          <w:rtl/>
        </w:rPr>
        <w:t xml:space="preserve"> (4) </w:t>
      </w:r>
      <w:r w:rsidRPr="00265076">
        <w:rPr>
          <w:rFonts w:cs="B Nazanin"/>
          <w:color w:val="000000"/>
          <w:sz w:val="20"/>
          <w:szCs w:val="20"/>
          <w:rtl/>
        </w:rPr>
        <w:t>امري از جانب ما</w:t>
      </w:r>
      <w:r w:rsidRPr="00265076">
        <w:rPr>
          <w:rFonts w:cs="B Nazanin" w:hint="cs"/>
          <w:color w:val="000000"/>
          <w:sz w:val="20"/>
          <w:szCs w:val="20"/>
          <w:rtl/>
        </w:rPr>
        <w:t>} {</w:t>
      </w:r>
      <w:r w:rsidRPr="00265076">
        <w:rPr>
          <w:rFonts w:cs="B Nazanin"/>
          <w:color w:val="000000"/>
          <w:sz w:val="20"/>
          <w:szCs w:val="20"/>
          <w:rtl/>
        </w:rPr>
        <w:t xml:space="preserve"> که همواره فرستنده بوده ايم</w:t>
      </w:r>
      <w:r w:rsidRPr="00265076">
        <w:rPr>
          <w:rFonts w:cs="B Nazanin" w:hint="cs"/>
          <w:color w:val="000000"/>
          <w:sz w:val="20"/>
          <w:szCs w:val="20"/>
          <w:rtl/>
        </w:rPr>
        <w:t>} (5)</w:t>
      </w:r>
      <w:r w:rsidR="008865FA">
        <w:rPr>
          <w:rFonts w:cs="B Nazanin" w:hint="cs"/>
          <w:color w:val="000000"/>
          <w:sz w:val="20"/>
          <w:szCs w:val="20"/>
          <w:rtl/>
        </w:rPr>
        <w:t xml:space="preserve"> </w:t>
      </w:r>
      <w:r w:rsidRPr="00265076">
        <w:rPr>
          <w:rFonts w:cs="B Nazanin"/>
          <w:b/>
          <w:bCs/>
          <w:color w:val="000000"/>
          <w:sz w:val="20"/>
          <w:szCs w:val="20"/>
          <w:rtl/>
        </w:rPr>
        <w:t>به رحمتي از جانب پروردگارت</w:t>
      </w:r>
      <w:r w:rsidRPr="00265076">
        <w:rPr>
          <w:rFonts w:cs="B Nazanin" w:hint="cs"/>
          <w:b/>
          <w:bCs/>
          <w:color w:val="000000"/>
          <w:sz w:val="20"/>
          <w:szCs w:val="20"/>
          <w:rtl/>
        </w:rPr>
        <w:t xml:space="preserve"> </w:t>
      </w:r>
    </w:p>
    <w:p w:rsidR="00BF5E94" w:rsidRDefault="00265076" w:rsidP="008865FA">
      <w:pPr>
        <w:widowControl w:val="0"/>
        <w:bidi/>
        <w:ind w:left="-249"/>
        <w:jc w:val="lowKashida"/>
        <w:rPr>
          <w:rFonts w:cs="B Nazanin"/>
          <w:b/>
          <w:bCs/>
          <w:color w:val="000000"/>
          <w:sz w:val="20"/>
          <w:szCs w:val="20"/>
          <w:rtl/>
        </w:rPr>
      </w:pPr>
      <w:r w:rsidRPr="00265076">
        <w:rPr>
          <w:rFonts w:cs="B Nazanin" w:hint="cs"/>
          <w:color w:val="000000"/>
          <w:sz w:val="20"/>
          <w:szCs w:val="20"/>
          <w:rtl/>
        </w:rPr>
        <w:t>{</w:t>
      </w:r>
      <w:r w:rsidRPr="00265076">
        <w:rPr>
          <w:rFonts w:cs="B Nazanin"/>
          <w:color w:val="000000"/>
          <w:sz w:val="20"/>
          <w:szCs w:val="20"/>
          <w:rtl/>
        </w:rPr>
        <w:t>که او شنواي دانا ست</w:t>
      </w:r>
      <w:r w:rsidRPr="00265076">
        <w:rPr>
          <w:rFonts w:cs="B Nazanin" w:hint="cs"/>
          <w:color w:val="000000"/>
          <w:sz w:val="20"/>
          <w:szCs w:val="20"/>
          <w:rtl/>
        </w:rPr>
        <w:t xml:space="preserve"> }(6) </w:t>
      </w:r>
      <w:r w:rsidRPr="00265076">
        <w:rPr>
          <w:rFonts w:cs="B Nazanin"/>
          <w:b/>
          <w:bCs/>
          <w:color w:val="000000"/>
          <w:sz w:val="20"/>
          <w:szCs w:val="20"/>
          <w:rtl/>
        </w:rPr>
        <w:t>پروردگار آسمانها و زمين و بين آندو</w:t>
      </w:r>
      <w:r w:rsidRPr="00265076">
        <w:rPr>
          <w:rFonts w:cs="B Nazanin" w:hint="cs"/>
          <w:b/>
          <w:bCs/>
          <w:color w:val="000000"/>
          <w:sz w:val="20"/>
          <w:szCs w:val="20"/>
          <w:rtl/>
        </w:rPr>
        <w:t xml:space="preserve"> ،</w:t>
      </w:r>
      <w:r w:rsidRPr="00265076">
        <w:rPr>
          <w:rFonts w:cs="B Nazanin"/>
          <w:b/>
          <w:bCs/>
          <w:color w:val="000000"/>
          <w:sz w:val="20"/>
          <w:szCs w:val="20"/>
          <w:rtl/>
        </w:rPr>
        <w:t xml:space="preserve"> </w:t>
      </w:r>
      <w:r w:rsidRPr="00265076">
        <w:rPr>
          <w:rFonts w:cs="B Nazanin" w:hint="cs"/>
          <w:color w:val="000000"/>
          <w:sz w:val="20"/>
          <w:szCs w:val="20"/>
          <w:rtl/>
        </w:rPr>
        <w:t>{</w:t>
      </w:r>
      <w:r w:rsidRPr="00265076">
        <w:rPr>
          <w:rFonts w:cs="B Nazanin"/>
          <w:color w:val="000000"/>
          <w:sz w:val="20"/>
          <w:szCs w:val="20"/>
          <w:rtl/>
        </w:rPr>
        <w:t>اگر يقين داشته باشيد</w:t>
      </w:r>
      <w:r w:rsidRPr="00265076">
        <w:rPr>
          <w:rFonts w:cs="B Nazanin" w:hint="cs"/>
          <w:color w:val="000000"/>
          <w:sz w:val="20"/>
          <w:szCs w:val="20"/>
          <w:rtl/>
        </w:rPr>
        <w:t xml:space="preserve"> }(7)</w:t>
      </w:r>
      <w:r w:rsidRPr="00265076">
        <w:rPr>
          <w:rFonts w:cs="B Nazanin" w:hint="cs"/>
          <w:b/>
          <w:bCs/>
          <w:color w:val="000000"/>
          <w:sz w:val="20"/>
          <w:szCs w:val="20"/>
          <w:rtl/>
        </w:rPr>
        <w:t xml:space="preserve"> </w:t>
      </w:r>
    </w:p>
    <w:p w:rsidR="006404EF" w:rsidRDefault="00265076" w:rsidP="008865FA">
      <w:pPr>
        <w:widowControl w:val="0"/>
        <w:bidi/>
        <w:ind w:left="-249"/>
        <w:jc w:val="lowKashida"/>
        <w:rPr>
          <w:rFonts w:cs="B Nazanin"/>
          <w:b/>
          <w:bCs/>
          <w:color w:val="000000"/>
          <w:sz w:val="20"/>
          <w:szCs w:val="20"/>
          <w:rtl/>
        </w:rPr>
      </w:pPr>
      <w:r w:rsidRPr="00265076">
        <w:rPr>
          <w:rFonts w:cs="B Nazanin" w:hint="cs"/>
          <w:b/>
          <w:bCs/>
          <w:color w:val="000000"/>
          <w:sz w:val="20"/>
          <w:szCs w:val="20"/>
          <w:rtl/>
        </w:rPr>
        <w:t xml:space="preserve"> </w:t>
      </w:r>
      <w:r w:rsidRPr="00265076">
        <w:rPr>
          <w:rFonts w:cs="B Nazanin"/>
          <w:b/>
          <w:bCs/>
          <w:color w:val="000000"/>
          <w:sz w:val="20"/>
          <w:szCs w:val="20"/>
          <w:rtl/>
        </w:rPr>
        <w:t>خدائي جز او نيست. زنده ميکند و ميميراند. که پروردگارتان و پروردگار نياكانتان است</w:t>
      </w:r>
      <w:r w:rsidRPr="00265076">
        <w:rPr>
          <w:rFonts w:cs="B Nazanin" w:hint="cs"/>
          <w:b/>
          <w:bCs/>
          <w:color w:val="000000"/>
          <w:sz w:val="20"/>
          <w:szCs w:val="20"/>
          <w:rtl/>
        </w:rPr>
        <w:t xml:space="preserve"> (8)</w:t>
      </w:r>
    </w:p>
    <w:p w:rsidR="00162CBE" w:rsidRPr="00265076" w:rsidRDefault="00AD4EED" w:rsidP="00162CBE">
      <w:pPr>
        <w:widowControl w:val="0"/>
        <w:bidi/>
        <w:ind w:left="-249"/>
        <w:jc w:val="lowKashida"/>
        <w:rPr>
          <w:rFonts w:cs="B Nazanin"/>
          <w:b/>
          <w:bCs/>
          <w:color w:val="000000"/>
          <w:sz w:val="20"/>
          <w:szCs w:val="20"/>
          <w:rtl/>
        </w:rPr>
      </w:pPr>
      <w:hyperlink r:id="rId212" w:anchor="دخان" w:history="1">
        <w:r w:rsidR="000D43D3" w:rsidRPr="000D43D3">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7030AD" w:rsidTr="00843825">
        <w:trPr>
          <w:trHeight w:val="350"/>
        </w:trPr>
        <w:tc>
          <w:tcPr>
            <w:tcW w:w="5940" w:type="dxa"/>
          </w:tcPr>
          <w:p w:rsidR="00B75ED0" w:rsidRDefault="00E4359B" w:rsidP="00C82A37">
            <w:pPr>
              <w:widowControl w:val="0"/>
              <w:bidi/>
              <w:ind w:left="-249"/>
              <w:jc w:val="center"/>
              <w:rPr>
                <w:rFonts w:cs="B Nazanin"/>
                <w:color w:val="000000"/>
                <w:sz w:val="18"/>
                <w:szCs w:val="18"/>
                <w:rtl/>
              </w:rPr>
            </w:pPr>
            <w:r>
              <w:rPr>
                <w:rFonts w:cs="B Nazanin" w:hint="cs"/>
                <w:b/>
                <w:bCs/>
                <w:color w:val="000000"/>
                <w:sz w:val="18"/>
                <w:szCs w:val="18"/>
                <w:rtl/>
              </w:rPr>
              <w:t xml:space="preserve">  </w:t>
            </w:r>
            <w:r w:rsidR="007030AD" w:rsidRPr="00D93023">
              <w:rPr>
                <w:rFonts w:cs="B Nazanin" w:hint="cs"/>
                <w:b/>
                <w:bCs/>
                <w:color w:val="000000"/>
                <w:sz w:val="18"/>
                <w:szCs w:val="18"/>
                <w:rtl/>
              </w:rPr>
              <w:t>درس:</w:t>
            </w:r>
            <w:r w:rsidR="007030AD" w:rsidRPr="00D93023">
              <w:rPr>
                <w:rFonts w:cs="B Nazanin" w:hint="cs"/>
                <w:color w:val="000000"/>
                <w:sz w:val="18"/>
                <w:szCs w:val="18"/>
                <w:rtl/>
              </w:rPr>
              <w:t xml:space="preserve"> نکوهش کاف</w:t>
            </w:r>
            <w:r>
              <w:rPr>
                <w:rFonts w:cs="B Nazanin" w:hint="cs"/>
                <w:color w:val="000000"/>
                <w:sz w:val="18"/>
                <w:szCs w:val="18"/>
                <w:rtl/>
              </w:rPr>
              <w:t xml:space="preserve">ران گذشته و معاصر که عليرغم </w:t>
            </w:r>
            <w:r w:rsidR="001573A0">
              <w:rPr>
                <w:rFonts w:cs="B Nazanin" w:hint="cs"/>
                <w:color w:val="000000"/>
                <w:sz w:val="18"/>
                <w:szCs w:val="18"/>
                <w:rtl/>
              </w:rPr>
              <w:t>نعمتها</w:t>
            </w:r>
            <w:r>
              <w:rPr>
                <w:rFonts w:cs="B Nazanin" w:hint="cs"/>
                <w:color w:val="000000"/>
                <w:sz w:val="18"/>
                <w:szCs w:val="18"/>
                <w:rtl/>
              </w:rPr>
              <w:t xml:space="preserve">ی </w:t>
            </w:r>
            <w:r w:rsidR="007030AD" w:rsidRPr="00D93023">
              <w:rPr>
                <w:rFonts w:cs="B Nazanin" w:hint="cs"/>
                <w:color w:val="000000"/>
                <w:sz w:val="18"/>
                <w:szCs w:val="18"/>
                <w:rtl/>
              </w:rPr>
              <w:t xml:space="preserve">الهي و حکمت آفرينش جهان به گردنکشي </w:t>
            </w:r>
          </w:p>
          <w:p w:rsidR="007030AD" w:rsidRPr="00D93023" w:rsidRDefault="007030AD" w:rsidP="00B75ED0">
            <w:pPr>
              <w:widowControl w:val="0"/>
              <w:bidi/>
              <w:ind w:left="-249"/>
              <w:jc w:val="center"/>
              <w:rPr>
                <w:rFonts w:cs="B Nazanin"/>
                <w:color w:val="000000"/>
                <w:sz w:val="18"/>
                <w:szCs w:val="18"/>
                <w:rtl/>
              </w:rPr>
            </w:pPr>
            <w:r w:rsidRPr="00D93023">
              <w:rPr>
                <w:rFonts w:cs="B Nazanin" w:hint="cs"/>
                <w:color w:val="000000"/>
                <w:sz w:val="18"/>
                <w:szCs w:val="18"/>
                <w:rtl/>
              </w:rPr>
              <w:t>و لجبازي دچارند.</w:t>
            </w:r>
          </w:p>
          <w:p w:rsidR="007030AD" w:rsidRPr="00AD4C75" w:rsidRDefault="007030AD" w:rsidP="00C82A37">
            <w:pPr>
              <w:widowControl w:val="0"/>
              <w:bidi/>
              <w:ind w:left="-249"/>
              <w:jc w:val="center"/>
              <w:rPr>
                <w:rFonts w:cs="B Nazanin"/>
                <w:b/>
                <w:bCs/>
                <w:color w:val="000000"/>
                <w:sz w:val="18"/>
                <w:szCs w:val="18"/>
                <w:u w:val="single"/>
                <w:rtl/>
                <w:lang w:bidi="fa-IR"/>
              </w:rPr>
            </w:pPr>
            <w:r w:rsidRPr="00D93023">
              <w:rPr>
                <w:rFonts w:cs="B Nazanin" w:hint="cs"/>
                <w:b/>
                <w:bCs/>
                <w:color w:val="000000"/>
                <w:sz w:val="18"/>
                <w:szCs w:val="18"/>
                <w:rtl/>
              </w:rPr>
              <w:t>درب:</w:t>
            </w:r>
            <w:r w:rsidRPr="00D93023">
              <w:rPr>
                <w:rFonts w:cs="B Nazanin" w:hint="cs"/>
                <w:color w:val="000000"/>
                <w:sz w:val="18"/>
                <w:szCs w:val="18"/>
                <w:rtl/>
              </w:rPr>
              <w:t xml:space="preserve"> يکي از بزرگترين </w:t>
            </w:r>
            <w:r w:rsidR="001573A0">
              <w:rPr>
                <w:rFonts w:cs="B Nazanin" w:hint="cs"/>
                <w:color w:val="000000"/>
                <w:sz w:val="18"/>
                <w:szCs w:val="18"/>
                <w:rtl/>
              </w:rPr>
              <w:t>نعمتها</w:t>
            </w:r>
            <w:r w:rsidRPr="00D93023">
              <w:rPr>
                <w:rFonts w:cs="B Nazanin" w:hint="cs"/>
                <w:color w:val="000000"/>
                <w:sz w:val="18"/>
                <w:szCs w:val="18"/>
                <w:rtl/>
              </w:rPr>
              <w:t>ی الهي، وحي و ارسال قرآن است .</w:t>
            </w:r>
          </w:p>
        </w:tc>
      </w:tr>
    </w:tbl>
    <w:p w:rsidR="00BF5E94" w:rsidRDefault="00BF5E94" w:rsidP="00C82A37">
      <w:pPr>
        <w:widowControl w:val="0"/>
        <w:bidi/>
        <w:ind w:left="-249"/>
        <w:jc w:val="center"/>
        <w:rPr>
          <w:rFonts w:cs="B Nazanin"/>
          <w:b/>
          <w:bCs/>
          <w:color w:val="000000"/>
          <w:sz w:val="20"/>
          <w:szCs w:val="20"/>
          <w:u w:val="single"/>
          <w:rtl/>
          <w:lang w:bidi="fa-IR"/>
        </w:rPr>
      </w:pPr>
    </w:p>
    <w:p w:rsidR="00845FAE" w:rsidRPr="004A3354" w:rsidRDefault="00845FAE" w:rsidP="00BF5E94">
      <w:pPr>
        <w:widowControl w:val="0"/>
        <w:bidi/>
        <w:ind w:lef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دخان</w:t>
      </w:r>
      <w:r w:rsidR="00AB27A8">
        <w:rPr>
          <w:rFonts w:cs="B Nazanin" w:hint="cs"/>
          <w:b/>
          <w:bCs/>
          <w:color w:val="000000"/>
          <w:sz w:val="20"/>
          <w:szCs w:val="20"/>
          <w:u w:val="single"/>
          <w:rtl/>
          <w:lang w:bidi="fa-IR"/>
        </w:rPr>
        <w:t xml:space="preserve">2    </w:t>
      </w:r>
      <w:r w:rsidRPr="004A3354">
        <w:rPr>
          <w:rFonts w:cs="B Nazanin" w:hint="cs"/>
          <w:b/>
          <w:bCs/>
          <w:color w:val="000000"/>
          <w:sz w:val="20"/>
          <w:szCs w:val="20"/>
          <w:u w:val="single"/>
          <w:rtl/>
          <w:lang w:bidi="fa-IR"/>
        </w:rPr>
        <w:t xml:space="preserve"> آیات 9 تا 16</w:t>
      </w:r>
    </w:p>
    <w:p w:rsidR="008865FA" w:rsidRDefault="0066175E" w:rsidP="008865FA">
      <w:pPr>
        <w:widowControl w:val="0"/>
        <w:bidi/>
        <w:ind w:left="-249"/>
        <w:jc w:val="both"/>
        <w:rPr>
          <w:rFonts w:cs="Traditional Arabic"/>
          <w:b/>
          <w:bCs/>
          <w:color w:val="000000"/>
          <w:sz w:val="20"/>
          <w:szCs w:val="20"/>
          <w:rtl/>
        </w:rPr>
      </w:pPr>
      <w:r w:rsidRPr="004A3354">
        <w:rPr>
          <w:rFonts w:cs="Traditional Arabic" w:hint="eastAsia"/>
          <w:b/>
          <w:bCs/>
          <w:color w:val="000000"/>
          <w:sz w:val="20"/>
          <w:szCs w:val="20"/>
          <w:rtl/>
        </w:rPr>
        <w:t>بَلْ</w:t>
      </w:r>
      <w:r w:rsidRPr="004A3354">
        <w:rPr>
          <w:rFonts w:cs="Traditional Arabic"/>
          <w:b/>
          <w:bCs/>
          <w:color w:val="000000"/>
          <w:sz w:val="20"/>
          <w:szCs w:val="20"/>
          <w:rtl/>
        </w:rPr>
        <w:t xml:space="preserve"> هُمْ فِي </w:t>
      </w:r>
      <w:r w:rsidRPr="004A3354">
        <w:rPr>
          <w:rFonts w:cs="Traditional Arabic" w:hint="eastAsia"/>
          <w:b/>
          <w:bCs/>
          <w:color w:val="000000"/>
          <w:sz w:val="20"/>
          <w:szCs w:val="20"/>
          <w:rtl/>
        </w:rPr>
        <w:t>شَكٍّ</w:t>
      </w:r>
      <w:r w:rsidRPr="004A3354">
        <w:rPr>
          <w:rFonts w:cs="Traditional Arabic"/>
          <w:b/>
          <w:bCs/>
          <w:color w:val="000000"/>
          <w:sz w:val="20"/>
          <w:szCs w:val="20"/>
          <w:rtl/>
        </w:rPr>
        <w:t xml:space="preserve"> يَلْعَبُونَ ﴿9﴾ </w:t>
      </w:r>
      <w:r w:rsidR="00C31FC8">
        <w:rPr>
          <w:rFonts w:cs="B Nazanin" w:hint="cs"/>
          <w:color w:val="FF0000"/>
          <w:sz w:val="20"/>
          <w:szCs w:val="20"/>
          <w:rtl/>
          <w:lang w:bidi="fa-IR"/>
        </w:rPr>
        <w:t xml:space="preserve">[نکوهش]بدان </w:t>
      </w:r>
      <w:r w:rsidRPr="004A3354">
        <w:rPr>
          <w:rFonts w:cs="Traditional Arabic" w:hint="eastAsia"/>
          <w:b/>
          <w:bCs/>
          <w:color w:val="000000"/>
          <w:sz w:val="20"/>
          <w:szCs w:val="20"/>
          <w:rtl/>
        </w:rPr>
        <w:t>فَارْتَقِبْ</w:t>
      </w:r>
      <w:r w:rsidRPr="004A3354">
        <w:rPr>
          <w:rFonts w:cs="Traditional Arabic"/>
          <w:b/>
          <w:bCs/>
          <w:color w:val="000000"/>
          <w:sz w:val="20"/>
          <w:szCs w:val="20"/>
          <w:rtl/>
        </w:rPr>
        <w:t xml:space="preserve"> يَوْمَ </w:t>
      </w:r>
      <w:r w:rsidRPr="004A3354">
        <w:rPr>
          <w:rFonts w:cs="Traditional Arabic" w:hint="eastAsia"/>
          <w:b/>
          <w:bCs/>
          <w:color w:val="000000"/>
          <w:sz w:val="20"/>
          <w:szCs w:val="20"/>
          <w:rtl/>
        </w:rPr>
        <w:t>تَأْتِي</w:t>
      </w:r>
      <w:r w:rsidRPr="004A3354">
        <w:rPr>
          <w:rFonts w:cs="Traditional Arabic"/>
          <w:b/>
          <w:bCs/>
          <w:color w:val="000000"/>
          <w:sz w:val="20"/>
          <w:szCs w:val="20"/>
          <w:rtl/>
        </w:rPr>
        <w:t xml:space="preserve"> السَّمَاء بِدُخَانٍ مُّبِينٍ ﴿10﴾</w:t>
      </w:r>
    </w:p>
    <w:p w:rsidR="001F5452" w:rsidRDefault="0066175E" w:rsidP="00162CBE">
      <w:pPr>
        <w:widowControl w:val="0"/>
        <w:bidi/>
        <w:ind w:left="-249"/>
        <w:jc w:val="both"/>
        <w:rPr>
          <w:rFonts w:cs="B Nazanin"/>
          <w:color w:val="FF0000"/>
          <w:sz w:val="20"/>
          <w:szCs w:val="20"/>
          <w:rtl/>
          <w:lang w:bidi="fa-IR"/>
        </w:rPr>
      </w:pPr>
      <w:r w:rsidRPr="004A3354">
        <w:rPr>
          <w:rFonts w:cs="Traditional Arabic"/>
          <w:b/>
          <w:bCs/>
          <w:color w:val="000000"/>
          <w:sz w:val="20"/>
          <w:szCs w:val="20"/>
          <w:rtl/>
        </w:rPr>
        <w:t xml:space="preserve"> </w:t>
      </w:r>
      <w:r w:rsidR="000877DA" w:rsidRPr="00C91741">
        <w:rPr>
          <w:rFonts w:cs="B Nazanin" w:hint="cs"/>
          <w:color w:val="FF0000"/>
          <w:sz w:val="20"/>
          <w:szCs w:val="20"/>
          <w:rtl/>
          <w:lang w:bidi="fa-IR"/>
        </w:rPr>
        <w:t>رفتاری</w:t>
      </w:r>
      <w:r w:rsidR="00931F8A">
        <w:rPr>
          <w:rFonts w:cs="B Nazanin" w:hint="cs"/>
          <w:color w:val="FF0000"/>
          <w:sz w:val="20"/>
          <w:szCs w:val="20"/>
          <w:rtl/>
          <w:lang w:bidi="fa-IR"/>
        </w:rPr>
        <w:t xml:space="preserve"> </w:t>
      </w:r>
      <w:r w:rsidRPr="00C91741">
        <w:rPr>
          <w:rFonts w:cs="Traditional Arabic" w:hint="eastAsia"/>
          <w:color w:val="000000"/>
          <w:sz w:val="20"/>
          <w:szCs w:val="20"/>
          <w:rtl/>
        </w:rPr>
        <w:t>يَغْشَى</w:t>
      </w:r>
      <w:r w:rsidRPr="00C91741">
        <w:rPr>
          <w:rFonts w:cs="Traditional Arabic"/>
          <w:color w:val="000000"/>
          <w:sz w:val="20"/>
          <w:szCs w:val="20"/>
          <w:rtl/>
        </w:rPr>
        <w:t xml:space="preserve"> النَّاسَ</w:t>
      </w:r>
      <w:r w:rsidRPr="00C91741">
        <w:rPr>
          <w:rFonts w:cs="Traditional Arabic" w:hint="cs"/>
          <w:color w:val="000000"/>
          <w:sz w:val="20"/>
          <w:szCs w:val="20"/>
          <w:rtl/>
        </w:rPr>
        <w:t xml:space="preserve"> </w:t>
      </w:r>
      <w:r w:rsidRPr="00C91741">
        <w:rPr>
          <w:rFonts w:cs="Traditional Arabic"/>
          <w:color w:val="000000"/>
          <w:sz w:val="20"/>
          <w:szCs w:val="20"/>
          <w:rtl/>
        </w:rPr>
        <w:t>هَذَا عَذَابٌ أَلِيمٌ ﴿11﴾</w:t>
      </w:r>
      <w:r w:rsidRPr="00C91741">
        <w:rPr>
          <w:rFonts w:cs="Traditional Arabic" w:hint="cs"/>
          <w:color w:val="000000"/>
          <w:sz w:val="20"/>
          <w:szCs w:val="20"/>
          <w:rtl/>
        </w:rPr>
        <w:t xml:space="preserve"> </w:t>
      </w:r>
      <w:r w:rsidRPr="00C91741">
        <w:rPr>
          <w:rFonts w:cs="Traditional Arabic" w:hint="eastAsia"/>
          <w:color w:val="000000"/>
          <w:sz w:val="20"/>
          <w:szCs w:val="20"/>
          <w:rtl/>
        </w:rPr>
        <w:t>رَبَّنَا</w:t>
      </w:r>
      <w:r w:rsidRPr="00C91741">
        <w:rPr>
          <w:rFonts w:cs="Traditional Arabic"/>
          <w:color w:val="000000"/>
          <w:sz w:val="20"/>
          <w:szCs w:val="20"/>
          <w:rtl/>
        </w:rPr>
        <w:t xml:space="preserve"> اكْشِفْ عَنَّا الْعَذَابَ إِنَّا مُؤْمِنُونَ ﴿12﴾ </w:t>
      </w:r>
      <w:r w:rsidRPr="00C91741">
        <w:rPr>
          <w:rFonts w:cs="Traditional Arabic" w:hint="eastAsia"/>
          <w:color w:val="000000"/>
          <w:sz w:val="20"/>
          <w:szCs w:val="20"/>
          <w:rtl/>
        </w:rPr>
        <w:t>أَنَّى</w:t>
      </w:r>
      <w:r w:rsidRPr="00C91741">
        <w:rPr>
          <w:rFonts w:cs="Traditional Arabic"/>
          <w:color w:val="000000"/>
          <w:sz w:val="20"/>
          <w:szCs w:val="20"/>
          <w:rtl/>
        </w:rPr>
        <w:t xml:space="preserve"> لَهُمُ الذِّكْرَى وَقَدْ جَاءهُمْ رَسُولٌ </w:t>
      </w:r>
      <w:r w:rsidRPr="00C91741">
        <w:rPr>
          <w:rFonts w:cs="Traditional Arabic" w:hint="eastAsia"/>
          <w:color w:val="000000"/>
          <w:sz w:val="20"/>
          <w:szCs w:val="20"/>
          <w:rtl/>
        </w:rPr>
        <w:t>مُّبِينٌ</w:t>
      </w:r>
      <w:r w:rsidRPr="00C91741">
        <w:rPr>
          <w:rFonts w:cs="Traditional Arabic"/>
          <w:color w:val="000000"/>
          <w:sz w:val="20"/>
          <w:szCs w:val="20"/>
          <w:rtl/>
        </w:rPr>
        <w:t xml:space="preserve"> ﴿13﴾ </w:t>
      </w:r>
      <w:r w:rsidRPr="00C91741">
        <w:rPr>
          <w:rFonts w:cs="Traditional Arabic" w:hint="eastAsia"/>
          <w:color w:val="000000"/>
          <w:sz w:val="20"/>
          <w:szCs w:val="20"/>
          <w:rtl/>
        </w:rPr>
        <w:t>ثُمَّ</w:t>
      </w:r>
      <w:r w:rsidRPr="00C91741">
        <w:rPr>
          <w:rFonts w:cs="Traditional Arabic"/>
          <w:color w:val="000000"/>
          <w:sz w:val="20"/>
          <w:szCs w:val="20"/>
          <w:rtl/>
        </w:rPr>
        <w:t xml:space="preserve"> تَوَلَّوْا عَنْهُ </w:t>
      </w:r>
      <w:r w:rsidRPr="00C91741">
        <w:rPr>
          <w:rFonts w:cs="Traditional Arabic" w:hint="eastAsia"/>
          <w:color w:val="000000"/>
          <w:sz w:val="20"/>
          <w:szCs w:val="20"/>
          <w:rtl/>
        </w:rPr>
        <w:t>وَقَالُوا</w:t>
      </w:r>
      <w:r w:rsidRPr="00C91741">
        <w:rPr>
          <w:rFonts w:cs="Traditional Arabic"/>
          <w:color w:val="000000"/>
          <w:sz w:val="20"/>
          <w:szCs w:val="20"/>
          <w:rtl/>
        </w:rPr>
        <w:t xml:space="preserve"> مُعَلَّمٌ مَّجْنُونٌ ﴿14﴾</w:t>
      </w:r>
      <w:r w:rsidRPr="00C91741">
        <w:rPr>
          <w:rFonts w:cs="Traditional Arabic" w:hint="cs"/>
          <w:color w:val="000000"/>
          <w:sz w:val="20"/>
          <w:szCs w:val="20"/>
          <w:rtl/>
        </w:rPr>
        <w:t xml:space="preserve"> </w:t>
      </w:r>
      <w:r w:rsidRPr="00C91741">
        <w:rPr>
          <w:rFonts w:cs="Traditional Arabic" w:hint="eastAsia"/>
          <w:color w:val="000000"/>
          <w:sz w:val="20"/>
          <w:szCs w:val="20"/>
          <w:rtl/>
        </w:rPr>
        <w:t>إِنَّا</w:t>
      </w:r>
      <w:r w:rsidRPr="00C91741">
        <w:rPr>
          <w:rFonts w:cs="Traditional Arabic"/>
          <w:color w:val="000000"/>
          <w:sz w:val="20"/>
          <w:szCs w:val="20"/>
          <w:rtl/>
        </w:rPr>
        <w:t xml:space="preserve"> </w:t>
      </w:r>
      <w:r w:rsidRPr="00C91741">
        <w:rPr>
          <w:rFonts w:cs="Traditional Arabic" w:hint="eastAsia"/>
          <w:color w:val="000000"/>
          <w:sz w:val="20"/>
          <w:szCs w:val="20"/>
          <w:rtl/>
        </w:rPr>
        <w:t>كَاشِفُو</w:t>
      </w:r>
      <w:r w:rsidRPr="00C91741">
        <w:rPr>
          <w:rFonts w:cs="Traditional Arabic"/>
          <w:color w:val="000000"/>
          <w:sz w:val="20"/>
          <w:szCs w:val="20"/>
          <w:rtl/>
        </w:rPr>
        <w:t xml:space="preserve"> الْعَذَابِ قَلِيلًا إِنَّكُمْ عَائِدُونَ ﴿15﴾ </w:t>
      </w:r>
      <w:r w:rsidRPr="004A3354">
        <w:rPr>
          <w:rFonts w:cs="Traditional Arabic" w:hint="eastAsia"/>
          <w:b/>
          <w:bCs/>
          <w:color w:val="000000"/>
          <w:sz w:val="20"/>
          <w:szCs w:val="20"/>
          <w:rtl/>
        </w:rPr>
        <w:t>يَوْمَ</w:t>
      </w:r>
      <w:r w:rsidRPr="004A3354">
        <w:rPr>
          <w:rFonts w:cs="Traditional Arabic"/>
          <w:b/>
          <w:bCs/>
          <w:color w:val="000000"/>
          <w:sz w:val="20"/>
          <w:szCs w:val="20"/>
          <w:rtl/>
        </w:rPr>
        <w:t xml:space="preserve"> نَبْطِشُ الْبَطْشَةَ الْكُبْرَى إِنَّا </w:t>
      </w:r>
      <w:r w:rsidRPr="004A3354">
        <w:rPr>
          <w:rFonts w:cs="Traditional Arabic" w:hint="eastAsia"/>
          <w:b/>
          <w:bCs/>
          <w:color w:val="000000"/>
          <w:sz w:val="20"/>
          <w:szCs w:val="20"/>
          <w:rtl/>
        </w:rPr>
        <w:t>مُنتَقِمُونَ</w:t>
      </w:r>
      <w:r w:rsidRPr="004A3354">
        <w:rPr>
          <w:rFonts w:cs="Traditional Arabic"/>
          <w:b/>
          <w:bCs/>
          <w:color w:val="000000"/>
          <w:sz w:val="20"/>
          <w:szCs w:val="20"/>
          <w:rtl/>
        </w:rPr>
        <w:t xml:space="preserve"> ﴿16﴾</w:t>
      </w:r>
      <w:r w:rsidR="000877DA" w:rsidRPr="000877DA">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p>
    <w:p w:rsidR="001F5452" w:rsidRDefault="005D1416" w:rsidP="001F5452">
      <w:pPr>
        <w:widowControl w:val="0"/>
        <w:bidi/>
        <w:ind w:left="-249"/>
        <w:jc w:val="both"/>
        <w:rPr>
          <w:rFonts w:cs="B Nazanin"/>
          <w:b/>
          <w:bCs/>
          <w:color w:val="000000"/>
          <w:sz w:val="20"/>
          <w:szCs w:val="20"/>
          <w:rtl/>
        </w:rPr>
      </w:pPr>
      <w:r w:rsidRPr="005D1416">
        <w:rPr>
          <w:rFonts w:cs="B Nazanin"/>
          <w:b/>
          <w:bCs/>
          <w:sz w:val="20"/>
          <w:szCs w:val="20"/>
          <w:rtl/>
        </w:rPr>
        <w:t>بلکه در شکّي هستند</w:t>
      </w:r>
      <w:r w:rsidRPr="005D1416">
        <w:rPr>
          <w:rFonts w:cs="B Nazanin" w:hint="cs"/>
          <w:b/>
          <w:bCs/>
          <w:sz w:val="20"/>
          <w:szCs w:val="20"/>
          <w:rtl/>
        </w:rPr>
        <w:t xml:space="preserve"> ،</w:t>
      </w:r>
      <w:r w:rsidRPr="005D1416">
        <w:rPr>
          <w:rFonts w:cs="B Nazanin"/>
          <w:b/>
          <w:bCs/>
          <w:sz w:val="20"/>
          <w:szCs w:val="20"/>
          <w:rtl/>
        </w:rPr>
        <w:t xml:space="preserve"> و مشغول بازي ميباشند</w:t>
      </w:r>
      <w:r w:rsidRPr="005D1416">
        <w:rPr>
          <w:rFonts w:cs="B Nazanin" w:hint="cs"/>
          <w:b/>
          <w:bCs/>
          <w:sz w:val="20"/>
          <w:szCs w:val="20"/>
          <w:rtl/>
        </w:rPr>
        <w:t xml:space="preserve"> (9) </w:t>
      </w:r>
      <w:r w:rsidRPr="005D1416">
        <w:rPr>
          <w:rFonts w:cs="B Nazanin"/>
          <w:b/>
          <w:bCs/>
          <w:sz w:val="20"/>
          <w:szCs w:val="20"/>
          <w:rtl/>
        </w:rPr>
        <w:t>پس تو نيز چشم براه روزي باش که آسمان دود</w:t>
      </w:r>
      <w:r w:rsidRPr="005D1416">
        <w:rPr>
          <w:rFonts w:cs="B Nazanin" w:hint="cs"/>
          <w:b/>
          <w:bCs/>
          <w:sz w:val="20"/>
          <w:szCs w:val="20"/>
          <w:rtl/>
        </w:rPr>
        <w:t>ی</w:t>
      </w:r>
      <w:r w:rsidRPr="005D1416">
        <w:rPr>
          <w:rFonts w:cs="B Nazanin"/>
          <w:b/>
          <w:bCs/>
          <w:sz w:val="20"/>
          <w:szCs w:val="20"/>
          <w:rtl/>
        </w:rPr>
        <w:t xml:space="preserve"> آشکار بياورد</w:t>
      </w:r>
      <w:r w:rsidRPr="005D1416">
        <w:rPr>
          <w:rFonts w:cs="B Nazanin" w:hint="cs"/>
          <w:sz w:val="20"/>
          <w:szCs w:val="20"/>
          <w:rtl/>
        </w:rPr>
        <w:t xml:space="preserve"> </w:t>
      </w:r>
      <w:r w:rsidRPr="005D1416">
        <w:rPr>
          <w:rFonts w:cs="B Nazanin" w:hint="cs"/>
          <w:b/>
          <w:bCs/>
          <w:sz w:val="20"/>
          <w:szCs w:val="20"/>
          <w:rtl/>
        </w:rPr>
        <w:t>(10)</w:t>
      </w:r>
      <w:r w:rsidR="001F5452">
        <w:rPr>
          <w:rFonts w:cs="B Nazanin" w:hint="cs"/>
          <w:b/>
          <w:bCs/>
          <w:sz w:val="20"/>
          <w:szCs w:val="20"/>
          <w:rtl/>
        </w:rPr>
        <w:t xml:space="preserve"> </w:t>
      </w:r>
      <w:r w:rsidRPr="005D1416">
        <w:rPr>
          <w:rFonts w:cs="B Nazanin" w:hint="cs"/>
          <w:sz w:val="20"/>
          <w:szCs w:val="20"/>
          <w:rtl/>
        </w:rPr>
        <w:t xml:space="preserve"> </w:t>
      </w:r>
      <w:r w:rsidRPr="005D1416">
        <w:rPr>
          <w:rFonts w:cs="B Nazanin"/>
          <w:b/>
          <w:bCs/>
          <w:sz w:val="20"/>
          <w:szCs w:val="20"/>
          <w:rtl/>
        </w:rPr>
        <w:t>که مردم را فرا گيرد</w:t>
      </w:r>
      <w:r w:rsidRPr="005D1416">
        <w:rPr>
          <w:rFonts w:cs="B Nazanin" w:hint="cs"/>
          <w:b/>
          <w:bCs/>
          <w:sz w:val="20"/>
          <w:szCs w:val="20"/>
          <w:rtl/>
        </w:rPr>
        <w:t xml:space="preserve"> </w:t>
      </w:r>
      <w:r w:rsidRPr="005D1416">
        <w:rPr>
          <w:rFonts w:cs="B Nazanin" w:hint="cs"/>
          <w:sz w:val="20"/>
          <w:szCs w:val="20"/>
          <w:rtl/>
        </w:rPr>
        <w:t xml:space="preserve"> [</w:t>
      </w:r>
      <w:r w:rsidRPr="005D1416">
        <w:rPr>
          <w:rFonts w:cs="B Nazanin"/>
          <w:sz w:val="20"/>
          <w:szCs w:val="20"/>
          <w:rtl/>
        </w:rPr>
        <w:t>که</w:t>
      </w:r>
      <w:r w:rsidRPr="005D1416">
        <w:rPr>
          <w:rFonts w:cs="B Nazanin" w:hint="cs"/>
          <w:sz w:val="20"/>
          <w:szCs w:val="20"/>
          <w:rtl/>
        </w:rPr>
        <w:t xml:space="preserve"> خواهند گفت]</w:t>
      </w:r>
      <w:r w:rsidRPr="005D1416">
        <w:rPr>
          <w:rFonts w:cs="B Nazanin"/>
          <w:sz w:val="20"/>
          <w:szCs w:val="20"/>
          <w:rtl/>
        </w:rPr>
        <w:t xml:space="preserve"> </w:t>
      </w:r>
      <w:r w:rsidRPr="005D1416">
        <w:rPr>
          <w:rFonts w:cs="B Nazanin" w:hint="cs"/>
          <w:sz w:val="20"/>
          <w:szCs w:val="20"/>
          <w:rtl/>
        </w:rPr>
        <w:t>{</w:t>
      </w:r>
      <w:r w:rsidRPr="005D1416">
        <w:rPr>
          <w:rFonts w:cs="B Nazanin"/>
          <w:sz w:val="20"/>
          <w:szCs w:val="20"/>
          <w:rtl/>
        </w:rPr>
        <w:t>اين عذابي دردناک است</w:t>
      </w:r>
      <w:r w:rsidRPr="005D1416">
        <w:rPr>
          <w:rFonts w:cs="B Nazanin" w:hint="cs"/>
          <w:sz w:val="20"/>
          <w:szCs w:val="20"/>
          <w:rtl/>
        </w:rPr>
        <w:t xml:space="preserve"> (11) </w:t>
      </w:r>
      <w:r w:rsidRPr="005D1416">
        <w:rPr>
          <w:rFonts w:cs="B Nazanin"/>
          <w:sz w:val="20"/>
          <w:szCs w:val="20"/>
          <w:rtl/>
        </w:rPr>
        <w:t>پرودگارا عذاب را از ما کنار ب</w:t>
      </w:r>
      <w:r w:rsidRPr="005D1416">
        <w:rPr>
          <w:rFonts w:cs="B Nazanin" w:hint="cs"/>
          <w:sz w:val="20"/>
          <w:szCs w:val="20"/>
          <w:rtl/>
        </w:rPr>
        <w:t>ز</w:t>
      </w:r>
      <w:r w:rsidRPr="005D1416">
        <w:rPr>
          <w:rFonts w:cs="B Nazanin"/>
          <w:sz w:val="20"/>
          <w:szCs w:val="20"/>
          <w:rtl/>
        </w:rPr>
        <w:t>ن که ما ايمان آورديم</w:t>
      </w:r>
      <w:r w:rsidRPr="005D1416">
        <w:rPr>
          <w:rFonts w:cs="B Nazanin" w:hint="cs"/>
          <w:sz w:val="20"/>
          <w:szCs w:val="20"/>
          <w:rtl/>
        </w:rPr>
        <w:t xml:space="preserve"> }(12) {{</w:t>
      </w:r>
      <w:r w:rsidRPr="005D1416">
        <w:rPr>
          <w:rFonts w:cs="B Nazanin"/>
          <w:sz w:val="20"/>
          <w:szCs w:val="20"/>
          <w:rtl/>
        </w:rPr>
        <w:t>چطور ميتوانند پند گرفته باشند در حاليکه قبلا فرستاده اي آشكار بسويشان آمده بود</w:t>
      </w:r>
      <w:r w:rsidRPr="005D1416">
        <w:rPr>
          <w:rFonts w:cs="B Nazanin" w:hint="cs"/>
          <w:sz w:val="20"/>
          <w:szCs w:val="20"/>
          <w:rtl/>
        </w:rPr>
        <w:t xml:space="preserve"> (13) </w:t>
      </w:r>
      <w:r w:rsidRPr="005D1416">
        <w:rPr>
          <w:rFonts w:cs="B Nazanin"/>
          <w:sz w:val="20"/>
          <w:szCs w:val="20"/>
          <w:rtl/>
        </w:rPr>
        <w:t>اما روي برگرداندند و گفتند ديوانه اي</w:t>
      </w:r>
      <w:r w:rsidRPr="005D1416">
        <w:rPr>
          <w:rFonts w:cs="B Nazanin" w:hint="cs"/>
          <w:sz w:val="20"/>
          <w:szCs w:val="20"/>
          <w:rtl/>
        </w:rPr>
        <w:t xml:space="preserve"> ا</w:t>
      </w:r>
      <w:r w:rsidRPr="005D1416">
        <w:rPr>
          <w:rFonts w:cs="B Nazanin"/>
          <w:sz w:val="20"/>
          <w:szCs w:val="20"/>
          <w:rtl/>
        </w:rPr>
        <w:t>ست که (اين چيزها را) يادش ميدهند</w:t>
      </w:r>
      <w:r w:rsidRPr="005D1416">
        <w:rPr>
          <w:rFonts w:cs="B Nazanin" w:hint="cs"/>
          <w:sz w:val="20"/>
          <w:szCs w:val="20"/>
          <w:rtl/>
        </w:rPr>
        <w:t xml:space="preserve"> (14) [به آنها گفته میشود : روش ما این است که]</w:t>
      </w:r>
      <w:r w:rsidRPr="005D1416">
        <w:rPr>
          <w:rFonts w:cs="B Nazanin"/>
          <w:sz w:val="20"/>
          <w:szCs w:val="20"/>
          <w:rtl/>
        </w:rPr>
        <w:t>البته آن عذاب را (مدت) کمي کنار ميزنيم</w:t>
      </w:r>
      <w:r w:rsidRPr="005D1416">
        <w:rPr>
          <w:rFonts w:cs="B Nazanin" w:hint="cs"/>
          <w:sz w:val="20"/>
          <w:szCs w:val="20"/>
          <w:rtl/>
        </w:rPr>
        <w:t xml:space="preserve"> . اما</w:t>
      </w:r>
      <w:r w:rsidRPr="005D1416">
        <w:rPr>
          <w:rFonts w:cs="B Nazanin"/>
          <w:sz w:val="20"/>
          <w:szCs w:val="20"/>
          <w:rtl/>
        </w:rPr>
        <w:t xml:space="preserve"> شما هم (به کفر خويش) بازميگرديد</w:t>
      </w:r>
      <w:r w:rsidRPr="005D1416">
        <w:rPr>
          <w:rFonts w:cs="B Nazanin" w:hint="cs"/>
          <w:sz w:val="20"/>
          <w:szCs w:val="20"/>
          <w:rtl/>
        </w:rPr>
        <w:t xml:space="preserve"> }} (15) (در هر حال عاقبت این است که) </w:t>
      </w:r>
      <w:r w:rsidRPr="005D1416">
        <w:rPr>
          <w:rFonts w:cs="B Nazanin"/>
          <w:b/>
          <w:bCs/>
          <w:color w:val="000000"/>
          <w:sz w:val="20"/>
          <w:szCs w:val="20"/>
          <w:rtl/>
        </w:rPr>
        <w:t>روزي که در آن گرفتن</w:t>
      </w:r>
      <w:r w:rsidRPr="005D1416">
        <w:rPr>
          <w:rFonts w:cs="B Nazanin" w:hint="cs"/>
          <w:b/>
          <w:bCs/>
          <w:color w:val="000000"/>
          <w:sz w:val="20"/>
          <w:szCs w:val="20"/>
          <w:rtl/>
        </w:rPr>
        <w:t>ِ</w:t>
      </w:r>
      <w:r w:rsidRPr="005D1416">
        <w:rPr>
          <w:rFonts w:cs="B Nazanin"/>
          <w:b/>
          <w:bCs/>
          <w:color w:val="000000"/>
          <w:sz w:val="20"/>
          <w:szCs w:val="20"/>
          <w:rtl/>
        </w:rPr>
        <w:t xml:space="preserve"> بزرگ با قوت بگيريم که ما انتقامگيريم</w:t>
      </w:r>
      <w:r w:rsidRPr="005D1416">
        <w:rPr>
          <w:rFonts w:cs="B Nazanin" w:hint="cs"/>
          <w:b/>
          <w:bCs/>
          <w:color w:val="000000"/>
          <w:sz w:val="20"/>
          <w:szCs w:val="20"/>
          <w:rtl/>
        </w:rPr>
        <w:t xml:space="preserve"> (16)</w:t>
      </w:r>
      <w:r w:rsidR="00EE0332">
        <w:rPr>
          <w:rFonts w:cs="B Nazanin" w:hint="cs"/>
          <w:b/>
          <w:bCs/>
          <w:color w:val="000000"/>
          <w:sz w:val="20"/>
          <w:szCs w:val="20"/>
          <w:rtl/>
        </w:rPr>
        <w:t xml:space="preserve">  </w:t>
      </w:r>
    </w:p>
    <w:p w:rsidR="005D1416" w:rsidRPr="005D1416" w:rsidRDefault="00EE0332" w:rsidP="001F5452">
      <w:pPr>
        <w:widowControl w:val="0"/>
        <w:bidi/>
        <w:ind w:left="-249"/>
        <w:jc w:val="both"/>
        <w:rPr>
          <w:rFonts w:cs="Traditional Arabic"/>
          <w:b/>
          <w:bCs/>
          <w:color w:val="000000"/>
          <w:sz w:val="20"/>
          <w:szCs w:val="20"/>
          <w:rtl/>
        </w:rPr>
      </w:pPr>
      <w:r>
        <w:rPr>
          <w:rFonts w:cs="B Nazanin" w:hint="cs"/>
          <w:b/>
          <w:bCs/>
          <w:color w:val="000000"/>
          <w:sz w:val="20"/>
          <w:szCs w:val="20"/>
          <w:rtl/>
        </w:rPr>
        <w:t xml:space="preserve">   </w:t>
      </w:r>
      <w:hyperlink r:id="rId213" w:anchor="دخان2" w:history="1">
        <w:r w:rsidRPr="00EE0332">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7030AD" w:rsidTr="00843825">
        <w:trPr>
          <w:trHeight w:val="350"/>
        </w:trPr>
        <w:tc>
          <w:tcPr>
            <w:tcW w:w="5940" w:type="dxa"/>
          </w:tcPr>
          <w:p w:rsidR="007030AD" w:rsidRPr="00AD4C75" w:rsidRDefault="000C2E1E" w:rsidP="00C82A37">
            <w:pPr>
              <w:widowControl w:val="0"/>
              <w:bidi/>
              <w:ind w:left="-249"/>
              <w:jc w:val="center"/>
              <w:rPr>
                <w:rFonts w:cs="B Nazanin"/>
                <w:b/>
                <w:bCs/>
                <w:color w:val="000000"/>
                <w:sz w:val="18"/>
                <w:szCs w:val="18"/>
                <w:u w:val="single"/>
                <w:rtl/>
                <w:lang w:bidi="fa-IR"/>
              </w:rPr>
            </w:pPr>
            <w:r>
              <w:rPr>
                <w:rFonts w:cs="B Nazanin" w:hint="cs"/>
                <w:b/>
                <w:bCs/>
                <w:color w:val="000000"/>
                <w:sz w:val="18"/>
                <w:szCs w:val="18"/>
                <w:rtl/>
              </w:rPr>
              <w:t xml:space="preserve">     </w:t>
            </w:r>
            <w:r w:rsidRPr="00392514">
              <w:rPr>
                <w:rFonts w:cs="B Nazanin" w:hint="cs"/>
                <w:b/>
                <w:bCs/>
                <w:color w:val="000000"/>
                <w:sz w:val="18"/>
                <w:szCs w:val="18"/>
                <w:rtl/>
              </w:rPr>
              <w:t>درب:</w:t>
            </w:r>
            <w:r w:rsidRPr="00392514">
              <w:rPr>
                <w:rFonts w:cs="B Nazanin" w:hint="cs"/>
                <w:color w:val="000000"/>
                <w:sz w:val="18"/>
                <w:szCs w:val="18"/>
                <w:rtl/>
              </w:rPr>
              <w:t xml:space="preserve"> کفر کافران از روي دليل و منطق نيست. از روي بازيگوشي و بي</w:t>
            </w:r>
            <w:r w:rsidRPr="00392514">
              <w:rPr>
                <w:rFonts w:cs="B Nazanin"/>
                <w:color w:val="000000"/>
                <w:sz w:val="18"/>
                <w:szCs w:val="18"/>
                <w:rtl/>
              </w:rPr>
              <w:softHyphen/>
            </w:r>
            <w:r w:rsidRPr="00392514">
              <w:rPr>
                <w:rFonts w:cs="B Nazanin" w:hint="cs"/>
                <w:color w:val="000000"/>
                <w:sz w:val="18"/>
                <w:szCs w:val="18"/>
                <w:rtl/>
              </w:rPr>
              <w:t>مسئوليتي و رويگرداني از حق است .</w:t>
            </w:r>
          </w:p>
        </w:tc>
      </w:tr>
    </w:tbl>
    <w:p w:rsidR="000E3532" w:rsidRDefault="000E3532" w:rsidP="00AB27A8">
      <w:pPr>
        <w:widowControl w:val="0"/>
        <w:bidi/>
        <w:ind w:left="-249"/>
        <w:jc w:val="center"/>
        <w:rPr>
          <w:rFonts w:cs="B Nazanin"/>
          <w:b/>
          <w:bCs/>
          <w:color w:val="000000"/>
          <w:sz w:val="20"/>
          <w:szCs w:val="20"/>
          <w:u w:val="single"/>
          <w:rtl/>
          <w:lang w:bidi="fa-IR"/>
        </w:rPr>
      </w:pPr>
    </w:p>
    <w:p w:rsidR="00845FAE" w:rsidRPr="004A3354" w:rsidRDefault="00AB27A8" w:rsidP="000E3532">
      <w:pPr>
        <w:widowControl w:val="0"/>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 xml:space="preserve">  دخان3</w:t>
      </w:r>
      <w:r w:rsidR="00D00291">
        <w:rPr>
          <w:rFonts w:cs="B Nazanin" w:hint="cs"/>
          <w:b/>
          <w:bCs/>
          <w:color w:val="000000"/>
          <w:sz w:val="20"/>
          <w:szCs w:val="20"/>
          <w:u w:val="single"/>
          <w:rtl/>
          <w:lang w:bidi="fa-IR"/>
        </w:rPr>
        <w:t xml:space="preserve">      </w:t>
      </w:r>
      <w:r w:rsidR="00845FAE" w:rsidRPr="004A3354">
        <w:rPr>
          <w:rFonts w:cs="B Nazanin" w:hint="cs"/>
          <w:b/>
          <w:bCs/>
          <w:color w:val="000000"/>
          <w:sz w:val="20"/>
          <w:szCs w:val="20"/>
          <w:u w:val="single"/>
          <w:rtl/>
          <w:lang w:bidi="fa-IR"/>
        </w:rPr>
        <w:t xml:space="preserve"> آیات 17 تا 33</w:t>
      </w:r>
    </w:p>
    <w:p w:rsidR="000B5A66" w:rsidRPr="000B5A66" w:rsidRDefault="0066175E" w:rsidP="000B5A66">
      <w:pPr>
        <w:widowControl w:val="0"/>
        <w:bidi/>
        <w:ind w:left="-249"/>
        <w:jc w:val="both"/>
        <w:rPr>
          <w:rFonts w:cs="B Nazanin"/>
          <w:b/>
          <w:bCs/>
          <w:color w:val="FF0000"/>
          <w:sz w:val="20"/>
          <w:szCs w:val="20"/>
          <w:u w:val="single"/>
          <w:rtl/>
          <w:lang w:bidi="fa-IR"/>
        </w:rPr>
      </w:pPr>
      <w:r w:rsidRPr="004A3354">
        <w:rPr>
          <w:rFonts w:cs="Traditional Arabic" w:hint="eastAsia"/>
          <w:b/>
          <w:bCs/>
          <w:color w:val="000000"/>
          <w:sz w:val="20"/>
          <w:szCs w:val="20"/>
          <w:rtl/>
        </w:rPr>
        <w:t>وَلَقَدْ</w:t>
      </w:r>
      <w:r w:rsidRPr="004A3354">
        <w:rPr>
          <w:rFonts w:cs="Traditional Arabic"/>
          <w:b/>
          <w:bCs/>
          <w:color w:val="000000"/>
          <w:sz w:val="20"/>
          <w:szCs w:val="20"/>
          <w:rtl/>
        </w:rPr>
        <w:t xml:space="preserve"> فَتَنَّا </w:t>
      </w:r>
      <w:r w:rsidRPr="004A3354">
        <w:rPr>
          <w:rFonts w:cs="Traditional Arabic" w:hint="eastAsia"/>
          <w:b/>
          <w:bCs/>
          <w:color w:val="000000"/>
          <w:sz w:val="20"/>
          <w:szCs w:val="20"/>
          <w:rtl/>
        </w:rPr>
        <w:t>قَبْلَهُمْ</w:t>
      </w:r>
      <w:r w:rsidRPr="004A3354">
        <w:rPr>
          <w:rFonts w:cs="Traditional Arabic"/>
          <w:b/>
          <w:bCs/>
          <w:color w:val="000000"/>
          <w:sz w:val="20"/>
          <w:szCs w:val="20"/>
          <w:rtl/>
        </w:rPr>
        <w:t xml:space="preserve"> قَوْمَ فِرْعَوْنَ وَجَاءهُمْ رَسُولٌ كَرِيمٌ ﴿17﴾ </w:t>
      </w:r>
      <w:r w:rsidRPr="004A3354">
        <w:rPr>
          <w:rFonts w:cs="Traditional Arabic" w:hint="eastAsia"/>
          <w:b/>
          <w:bCs/>
          <w:color w:val="000000"/>
          <w:sz w:val="20"/>
          <w:szCs w:val="20"/>
          <w:rtl/>
        </w:rPr>
        <w:t>أَنْ</w:t>
      </w:r>
      <w:r w:rsidRPr="004A3354">
        <w:rPr>
          <w:rFonts w:cs="Traditional Arabic"/>
          <w:b/>
          <w:bCs/>
          <w:color w:val="000000"/>
          <w:sz w:val="20"/>
          <w:szCs w:val="20"/>
          <w:rtl/>
        </w:rPr>
        <w:t xml:space="preserve"> أَدُّوا إِلَيَّ عِبَادَ اللَّهِ إِنِّي لَكُمْ </w:t>
      </w:r>
      <w:r w:rsidRPr="004A3354">
        <w:rPr>
          <w:rFonts w:cs="Traditional Arabic" w:hint="eastAsia"/>
          <w:b/>
          <w:bCs/>
          <w:color w:val="000000"/>
          <w:sz w:val="20"/>
          <w:szCs w:val="20"/>
          <w:rtl/>
        </w:rPr>
        <w:t>رَسُولٌ</w:t>
      </w:r>
      <w:r w:rsidRPr="004A3354">
        <w:rPr>
          <w:rFonts w:cs="Traditional Arabic"/>
          <w:b/>
          <w:bCs/>
          <w:color w:val="000000"/>
          <w:sz w:val="20"/>
          <w:szCs w:val="20"/>
          <w:rtl/>
        </w:rPr>
        <w:t xml:space="preserve"> أَمِينٌ ﴿18﴾ </w:t>
      </w:r>
      <w:r w:rsidRPr="004A3354">
        <w:rPr>
          <w:rFonts w:cs="Traditional Arabic" w:hint="eastAsia"/>
          <w:b/>
          <w:bCs/>
          <w:color w:val="000000"/>
          <w:sz w:val="20"/>
          <w:szCs w:val="20"/>
          <w:rtl/>
        </w:rPr>
        <w:t>وَأَنْ</w:t>
      </w:r>
      <w:r w:rsidRPr="004A3354">
        <w:rPr>
          <w:rFonts w:cs="Traditional Arabic"/>
          <w:b/>
          <w:bCs/>
          <w:color w:val="000000"/>
          <w:sz w:val="20"/>
          <w:szCs w:val="20"/>
          <w:rtl/>
        </w:rPr>
        <w:t xml:space="preserve"> لَّا تَعْلُوا </w:t>
      </w:r>
      <w:r w:rsidRPr="004A3354">
        <w:rPr>
          <w:rFonts w:cs="Traditional Arabic" w:hint="eastAsia"/>
          <w:b/>
          <w:bCs/>
          <w:color w:val="000000"/>
          <w:sz w:val="20"/>
          <w:szCs w:val="20"/>
          <w:rtl/>
        </w:rPr>
        <w:t>عَلَى</w:t>
      </w:r>
      <w:r w:rsidRPr="004A3354">
        <w:rPr>
          <w:rFonts w:cs="Traditional Arabic"/>
          <w:b/>
          <w:bCs/>
          <w:color w:val="000000"/>
          <w:sz w:val="20"/>
          <w:szCs w:val="20"/>
          <w:rtl/>
        </w:rPr>
        <w:t xml:space="preserve"> اللَّهِ إِنِّي آتِيكُم بِسُلْطَانٍ مُّبِينٍ ﴿19﴾ </w:t>
      </w:r>
      <w:r w:rsidRPr="004A3354">
        <w:rPr>
          <w:rFonts w:cs="Traditional Arabic" w:hint="eastAsia"/>
          <w:b/>
          <w:bCs/>
          <w:color w:val="000000"/>
          <w:sz w:val="20"/>
          <w:szCs w:val="20"/>
          <w:rtl/>
        </w:rPr>
        <w:t>وَإِنِّي</w:t>
      </w:r>
      <w:r w:rsidRPr="004A3354">
        <w:rPr>
          <w:rFonts w:cs="Traditional Arabic"/>
          <w:b/>
          <w:bCs/>
          <w:color w:val="000000"/>
          <w:sz w:val="20"/>
          <w:szCs w:val="20"/>
          <w:rtl/>
        </w:rPr>
        <w:t xml:space="preserve"> عُذْتُ بِرَبِّي وَرَبِّكُمْ أَن تَرْجُمُونِ ﴿20﴾ </w:t>
      </w:r>
      <w:r w:rsidRPr="004A3354">
        <w:rPr>
          <w:rFonts w:cs="Traditional Arabic" w:hint="eastAsia"/>
          <w:b/>
          <w:bCs/>
          <w:color w:val="000000"/>
          <w:sz w:val="20"/>
          <w:szCs w:val="20"/>
          <w:rtl/>
        </w:rPr>
        <w:t>وَإِنْ</w:t>
      </w:r>
      <w:r w:rsidRPr="004A3354">
        <w:rPr>
          <w:rFonts w:cs="Traditional Arabic"/>
          <w:b/>
          <w:bCs/>
          <w:color w:val="000000"/>
          <w:sz w:val="20"/>
          <w:szCs w:val="20"/>
          <w:rtl/>
        </w:rPr>
        <w:t xml:space="preserve"> لَّمْ تُؤْمِنُوا لِي </w:t>
      </w:r>
      <w:r w:rsidRPr="004A3354">
        <w:rPr>
          <w:rFonts w:cs="Traditional Arabic" w:hint="eastAsia"/>
          <w:b/>
          <w:bCs/>
          <w:color w:val="000000"/>
          <w:sz w:val="20"/>
          <w:szCs w:val="20"/>
          <w:rtl/>
        </w:rPr>
        <w:t>فَاعْتَزِلُونِ</w:t>
      </w:r>
      <w:r w:rsidRPr="004A3354">
        <w:rPr>
          <w:rFonts w:cs="Traditional Arabic"/>
          <w:b/>
          <w:bCs/>
          <w:color w:val="000000"/>
          <w:sz w:val="20"/>
          <w:szCs w:val="20"/>
          <w:rtl/>
        </w:rPr>
        <w:t xml:space="preserve"> ﴿21﴾ </w:t>
      </w:r>
      <w:r w:rsidRPr="004A3354">
        <w:rPr>
          <w:rFonts w:cs="Traditional Arabic" w:hint="eastAsia"/>
          <w:b/>
          <w:bCs/>
          <w:color w:val="000000"/>
          <w:sz w:val="20"/>
          <w:szCs w:val="20"/>
          <w:rtl/>
        </w:rPr>
        <w:t>فَدَعَا</w:t>
      </w:r>
      <w:r w:rsidRPr="004A3354">
        <w:rPr>
          <w:rFonts w:cs="Traditional Arabic"/>
          <w:b/>
          <w:bCs/>
          <w:color w:val="000000"/>
          <w:sz w:val="20"/>
          <w:szCs w:val="20"/>
          <w:rtl/>
        </w:rPr>
        <w:t xml:space="preserve"> رَبَّهُ أَنَّ </w:t>
      </w:r>
      <w:r w:rsidRPr="004A3354">
        <w:rPr>
          <w:rFonts w:cs="Traditional Arabic" w:hint="eastAsia"/>
          <w:b/>
          <w:bCs/>
          <w:color w:val="000000"/>
          <w:sz w:val="20"/>
          <w:szCs w:val="20"/>
          <w:rtl/>
        </w:rPr>
        <w:t>هَؤُلَاء</w:t>
      </w:r>
      <w:r w:rsidRPr="004A3354">
        <w:rPr>
          <w:rFonts w:cs="Traditional Arabic"/>
          <w:b/>
          <w:bCs/>
          <w:color w:val="000000"/>
          <w:sz w:val="20"/>
          <w:szCs w:val="20"/>
          <w:rtl/>
        </w:rPr>
        <w:t xml:space="preserve"> قَوْمٌ مُّجْرِمُونَ ﴿22﴾</w:t>
      </w:r>
      <w:r w:rsidRPr="004A3354">
        <w:rPr>
          <w:rFonts w:cs="Traditional Arabic" w:hint="cs"/>
          <w:b/>
          <w:bCs/>
          <w:color w:val="000000"/>
          <w:sz w:val="20"/>
          <w:szCs w:val="20"/>
          <w:rtl/>
        </w:rPr>
        <w:t xml:space="preserve"> </w:t>
      </w:r>
      <w:r w:rsidRPr="004A3354">
        <w:rPr>
          <w:rFonts w:cs="Traditional Arabic" w:hint="eastAsia"/>
          <w:b/>
          <w:bCs/>
          <w:color w:val="000000"/>
          <w:sz w:val="20"/>
          <w:szCs w:val="20"/>
          <w:rtl/>
        </w:rPr>
        <w:t>فَأَسْرِ</w:t>
      </w:r>
      <w:r w:rsidRPr="004A3354">
        <w:rPr>
          <w:rFonts w:cs="Traditional Arabic" w:hint="cs"/>
          <w:b/>
          <w:bCs/>
          <w:color w:val="000000"/>
          <w:sz w:val="20"/>
          <w:szCs w:val="20"/>
          <w:rtl/>
        </w:rPr>
        <w:t xml:space="preserve"> </w:t>
      </w:r>
      <w:r w:rsidRPr="004A3354">
        <w:rPr>
          <w:rFonts w:cs="Traditional Arabic"/>
          <w:b/>
          <w:bCs/>
          <w:color w:val="000000"/>
          <w:sz w:val="20"/>
          <w:szCs w:val="20"/>
          <w:rtl/>
        </w:rPr>
        <w:t xml:space="preserve"> </w:t>
      </w:r>
      <w:r w:rsidRPr="004A3354">
        <w:rPr>
          <w:rFonts w:cs="Traditional Arabic" w:hint="eastAsia"/>
          <w:b/>
          <w:bCs/>
          <w:color w:val="000000"/>
          <w:sz w:val="20"/>
          <w:szCs w:val="20"/>
          <w:rtl/>
        </w:rPr>
        <w:t>بِعِبَادِي</w:t>
      </w:r>
      <w:r w:rsidRPr="004A3354">
        <w:rPr>
          <w:rFonts w:cs="Traditional Arabic"/>
          <w:b/>
          <w:bCs/>
          <w:color w:val="000000"/>
          <w:sz w:val="20"/>
          <w:szCs w:val="20"/>
          <w:rtl/>
        </w:rPr>
        <w:t xml:space="preserve"> لَيْلًا إِنَّكُم مُّتَّبَعُونَ ﴿23﴾ </w:t>
      </w:r>
      <w:r w:rsidRPr="004A3354">
        <w:rPr>
          <w:rFonts w:cs="Traditional Arabic" w:hint="eastAsia"/>
          <w:b/>
          <w:bCs/>
          <w:color w:val="000000"/>
          <w:sz w:val="20"/>
          <w:szCs w:val="20"/>
          <w:rtl/>
        </w:rPr>
        <w:t>وَاتْرُكْ</w:t>
      </w:r>
      <w:r w:rsidRPr="004A3354">
        <w:rPr>
          <w:rFonts w:cs="Traditional Arabic"/>
          <w:b/>
          <w:bCs/>
          <w:color w:val="000000"/>
          <w:sz w:val="20"/>
          <w:szCs w:val="20"/>
          <w:rtl/>
        </w:rPr>
        <w:t xml:space="preserve"> الْبَحْرَ رَهْوًا إِنَّهُمْ جُندٌ مُّغْرَقُونَ ﴿24﴾</w:t>
      </w:r>
      <w:r w:rsidRPr="004A3354">
        <w:rPr>
          <w:rFonts w:cs="Traditional Arabic" w:hint="cs"/>
          <w:b/>
          <w:bCs/>
          <w:color w:val="000000"/>
          <w:sz w:val="20"/>
          <w:szCs w:val="20"/>
          <w:rtl/>
        </w:rPr>
        <w:t xml:space="preserve"> </w:t>
      </w:r>
      <w:r w:rsidRPr="004A3354">
        <w:rPr>
          <w:rFonts w:cs="Traditional Arabic" w:hint="eastAsia"/>
          <w:b/>
          <w:bCs/>
          <w:color w:val="000000"/>
          <w:sz w:val="20"/>
          <w:szCs w:val="20"/>
          <w:rtl/>
        </w:rPr>
        <w:t>كَمْ</w:t>
      </w:r>
      <w:r w:rsidRPr="004A3354">
        <w:rPr>
          <w:rFonts w:cs="Traditional Arabic"/>
          <w:b/>
          <w:bCs/>
          <w:color w:val="000000"/>
          <w:sz w:val="20"/>
          <w:szCs w:val="20"/>
          <w:rtl/>
        </w:rPr>
        <w:t xml:space="preserve"> تَرَكُوا مِن جَنَّاتٍ وَعُيُونٍ ﴿25﴾ </w:t>
      </w:r>
      <w:r w:rsidRPr="004A3354">
        <w:rPr>
          <w:rFonts w:cs="Traditional Arabic" w:hint="eastAsia"/>
          <w:b/>
          <w:bCs/>
          <w:color w:val="000000"/>
          <w:sz w:val="20"/>
          <w:szCs w:val="20"/>
          <w:rtl/>
        </w:rPr>
        <w:t>وَزُرُوعٍ</w:t>
      </w:r>
      <w:r w:rsidRPr="004A3354">
        <w:rPr>
          <w:rFonts w:cs="Traditional Arabic"/>
          <w:b/>
          <w:bCs/>
          <w:color w:val="000000"/>
          <w:sz w:val="20"/>
          <w:szCs w:val="20"/>
          <w:rtl/>
        </w:rPr>
        <w:t xml:space="preserve"> وَمَقَامٍ كَرِيمٍ ﴿26﴾ </w:t>
      </w:r>
      <w:r w:rsidRPr="004A3354">
        <w:rPr>
          <w:rFonts w:cs="Traditional Arabic" w:hint="eastAsia"/>
          <w:b/>
          <w:bCs/>
          <w:color w:val="000000"/>
          <w:sz w:val="20"/>
          <w:szCs w:val="20"/>
          <w:rtl/>
        </w:rPr>
        <w:lastRenderedPageBreak/>
        <w:t>وَنَعْمَةٍ</w:t>
      </w:r>
      <w:r w:rsidRPr="004A3354">
        <w:rPr>
          <w:rFonts w:cs="Traditional Arabic"/>
          <w:b/>
          <w:bCs/>
          <w:color w:val="000000"/>
          <w:sz w:val="20"/>
          <w:szCs w:val="20"/>
          <w:rtl/>
        </w:rPr>
        <w:t xml:space="preserve"> كَانُوا فِيهَا فَاكِهِينَ ﴿27﴾ </w:t>
      </w:r>
      <w:r w:rsidRPr="004A3354">
        <w:rPr>
          <w:rFonts w:cs="Traditional Arabic" w:hint="eastAsia"/>
          <w:b/>
          <w:bCs/>
          <w:color w:val="000000"/>
          <w:sz w:val="20"/>
          <w:szCs w:val="20"/>
          <w:rtl/>
        </w:rPr>
        <w:t>كَذَلِكَ</w:t>
      </w:r>
      <w:r w:rsidRPr="004A3354">
        <w:rPr>
          <w:rFonts w:cs="Traditional Arabic"/>
          <w:b/>
          <w:bCs/>
          <w:color w:val="000000"/>
          <w:sz w:val="20"/>
          <w:szCs w:val="20"/>
          <w:rtl/>
        </w:rPr>
        <w:t xml:space="preserve"> وَأَوْرَثْنَاهَا قَوْمًا آخَرِينَ ﴿28﴾ </w:t>
      </w:r>
      <w:r w:rsidRPr="004A3354">
        <w:rPr>
          <w:rFonts w:cs="Traditional Arabic" w:hint="eastAsia"/>
          <w:b/>
          <w:bCs/>
          <w:color w:val="000000"/>
          <w:sz w:val="20"/>
          <w:szCs w:val="20"/>
          <w:rtl/>
        </w:rPr>
        <w:t>فَمَا</w:t>
      </w:r>
      <w:r w:rsidRPr="004A3354">
        <w:rPr>
          <w:rFonts w:cs="Traditional Arabic"/>
          <w:b/>
          <w:bCs/>
          <w:color w:val="000000"/>
          <w:sz w:val="20"/>
          <w:szCs w:val="20"/>
          <w:rtl/>
        </w:rPr>
        <w:t xml:space="preserve"> بَكَتْ عَلَيْهِمُ السَّمَاء </w:t>
      </w:r>
      <w:r w:rsidRPr="004A3354">
        <w:rPr>
          <w:rFonts w:cs="Traditional Arabic" w:hint="eastAsia"/>
          <w:b/>
          <w:bCs/>
          <w:color w:val="000000"/>
          <w:sz w:val="20"/>
          <w:szCs w:val="20"/>
          <w:rtl/>
        </w:rPr>
        <w:t>وَالْأَرْضُ</w:t>
      </w:r>
      <w:r w:rsidRPr="004A3354">
        <w:rPr>
          <w:rFonts w:cs="Traditional Arabic"/>
          <w:b/>
          <w:bCs/>
          <w:color w:val="000000"/>
          <w:sz w:val="20"/>
          <w:szCs w:val="20"/>
          <w:rtl/>
        </w:rPr>
        <w:t xml:space="preserve"> وَمَا كَانُوا مُنظَرِينَ ﴿29﴾ </w:t>
      </w:r>
      <w:r w:rsidRPr="004A3354">
        <w:rPr>
          <w:rFonts w:cs="Traditional Arabic" w:hint="eastAsia"/>
          <w:b/>
          <w:bCs/>
          <w:color w:val="000000"/>
          <w:sz w:val="20"/>
          <w:szCs w:val="20"/>
          <w:rtl/>
        </w:rPr>
        <w:t>وَلَقَدْ</w:t>
      </w:r>
      <w:r w:rsidRPr="004A3354">
        <w:rPr>
          <w:rFonts w:cs="Traditional Arabic"/>
          <w:b/>
          <w:bCs/>
          <w:color w:val="000000"/>
          <w:sz w:val="20"/>
          <w:szCs w:val="20"/>
          <w:rtl/>
        </w:rPr>
        <w:t xml:space="preserve"> نَجَّيْنَا بَنِي إِسْرَائِيلَ مِنَ الْعَذَابِ الْمُهِينِ ﴿30﴾ </w:t>
      </w:r>
      <w:r w:rsidRPr="004A3354">
        <w:rPr>
          <w:rFonts w:cs="Traditional Arabic" w:hint="eastAsia"/>
          <w:b/>
          <w:bCs/>
          <w:color w:val="000000"/>
          <w:sz w:val="20"/>
          <w:szCs w:val="20"/>
          <w:rtl/>
        </w:rPr>
        <w:t>مِن</w:t>
      </w:r>
      <w:r w:rsidRPr="004A3354">
        <w:rPr>
          <w:rFonts w:cs="Traditional Arabic"/>
          <w:b/>
          <w:bCs/>
          <w:color w:val="000000"/>
          <w:sz w:val="20"/>
          <w:szCs w:val="20"/>
          <w:rtl/>
        </w:rPr>
        <w:t xml:space="preserve"> فِرْعَوْنَ إِنَّهُ كَانَ عَالِيًا مِّنَ </w:t>
      </w:r>
      <w:r w:rsidRPr="004A3354">
        <w:rPr>
          <w:rFonts w:cs="Traditional Arabic" w:hint="eastAsia"/>
          <w:b/>
          <w:bCs/>
          <w:color w:val="000000"/>
          <w:sz w:val="20"/>
          <w:szCs w:val="20"/>
          <w:rtl/>
        </w:rPr>
        <w:t>الْمُسْرِفِينَ</w:t>
      </w:r>
      <w:r w:rsidRPr="004A3354">
        <w:rPr>
          <w:rFonts w:cs="Traditional Arabic"/>
          <w:b/>
          <w:bCs/>
          <w:color w:val="000000"/>
          <w:sz w:val="20"/>
          <w:szCs w:val="20"/>
          <w:rtl/>
        </w:rPr>
        <w:t xml:space="preserve"> ﴿31﴾ </w:t>
      </w:r>
      <w:r w:rsidRPr="004A3354">
        <w:rPr>
          <w:rFonts w:cs="Traditional Arabic" w:hint="eastAsia"/>
          <w:b/>
          <w:bCs/>
          <w:color w:val="000000"/>
          <w:sz w:val="20"/>
          <w:szCs w:val="20"/>
          <w:rtl/>
        </w:rPr>
        <w:t>وَلَقَدِ</w:t>
      </w:r>
      <w:r w:rsidRPr="004A3354">
        <w:rPr>
          <w:rFonts w:cs="Traditional Arabic"/>
          <w:b/>
          <w:bCs/>
          <w:color w:val="000000"/>
          <w:sz w:val="20"/>
          <w:szCs w:val="20"/>
          <w:rtl/>
        </w:rPr>
        <w:t xml:space="preserve"> اخْتَرْنَاهُمْ </w:t>
      </w:r>
      <w:r w:rsidRPr="004A3354">
        <w:rPr>
          <w:rFonts w:cs="Traditional Arabic" w:hint="eastAsia"/>
          <w:b/>
          <w:bCs/>
          <w:color w:val="000000"/>
          <w:sz w:val="20"/>
          <w:szCs w:val="20"/>
          <w:rtl/>
        </w:rPr>
        <w:t>عَلَى</w:t>
      </w:r>
      <w:r w:rsidRPr="004A3354">
        <w:rPr>
          <w:rFonts w:cs="Traditional Arabic"/>
          <w:b/>
          <w:bCs/>
          <w:color w:val="000000"/>
          <w:sz w:val="20"/>
          <w:szCs w:val="20"/>
          <w:rtl/>
        </w:rPr>
        <w:t xml:space="preserve"> عِلْمٍ عَلَى الْعَالَمِينَ ﴿32﴾ </w:t>
      </w:r>
      <w:r w:rsidRPr="004A3354">
        <w:rPr>
          <w:rFonts w:cs="Traditional Arabic" w:hint="eastAsia"/>
          <w:b/>
          <w:bCs/>
          <w:color w:val="000000"/>
          <w:sz w:val="20"/>
          <w:szCs w:val="20"/>
          <w:rtl/>
        </w:rPr>
        <w:t>وَآتَيْنَاهُم</w:t>
      </w:r>
      <w:r w:rsidRPr="004A3354">
        <w:rPr>
          <w:rFonts w:cs="Traditional Arabic"/>
          <w:b/>
          <w:bCs/>
          <w:color w:val="000000"/>
          <w:sz w:val="20"/>
          <w:szCs w:val="20"/>
          <w:rtl/>
        </w:rPr>
        <w:t xml:space="preserve"> مِّنَ الْآيَاتِ مَا فِيهِ بَلَاء مُّبِينٌ ﴿33﴾</w:t>
      </w:r>
      <w:r w:rsidR="000B5A66" w:rsidRPr="000B5A66">
        <w:rPr>
          <w:rFonts w:cs="B Nazanin" w:hint="cs"/>
          <w:color w:val="FF0000"/>
          <w:sz w:val="20"/>
          <w:szCs w:val="20"/>
          <w:rtl/>
          <w:lang w:bidi="fa-IR"/>
        </w:rPr>
        <w:t xml:space="preserve"> </w:t>
      </w:r>
      <w:r w:rsidR="00BA61F3">
        <w:rPr>
          <w:rFonts w:cs="B Nazanin" w:hint="cs"/>
          <w:color w:val="FF0000"/>
          <w:sz w:val="20"/>
          <w:szCs w:val="20"/>
          <w:rtl/>
          <w:lang w:bidi="fa-IR"/>
        </w:rPr>
        <w:t xml:space="preserve"> «فرعون»</w:t>
      </w:r>
      <w:r w:rsidR="001F5452">
        <w:rPr>
          <w:rFonts w:cs="B Nazanin" w:hint="cs"/>
          <w:color w:val="FF0000"/>
          <w:sz w:val="20"/>
          <w:szCs w:val="20"/>
          <w:rtl/>
          <w:lang w:bidi="fa-IR"/>
        </w:rPr>
        <w:t xml:space="preserve"> </w:t>
      </w:r>
      <w:r w:rsidR="000B5A66" w:rsidRPr="000B5A66">
        <w:rPr>
          <w:rFonts w:hint="cs"/>
          <w:color w:val="FF0000"/>
          <w:sz w:val="20"/>
          <w:szCs w:val="20"/>
          <w:rtl/>
          <w:lang w:bidi="fa-IR"/>
        </w:rPr>
        <w:t>–</w:t>
      </w:r>
      <w:r w:rsidR="000B5A66" w:rsidRPr="000B5A66">
        <w:rPr>
          <w:rFonts w:cs="B Nazanin" w:hint="cs"/>
          <w:color w:val="FF0000"/>
          <w:sz w:val="20"/>
          <w:szCs w:val="20"/>
          <w:rtl/>
          <w:lang w:bidi="fa-IR"/>
        </w:rPr>
        <w:t xml:space="preserve"> موسی </w:t>
      </w:r>
      <w:r w:rsidR="000B5A66" w:rsidRPr="000B5A66">
        <w:rPr>
          <w:rFonts w:hint="cs"/>
          <w:color w:val="FF0000"/>
          <w:sz w:val="20"/>
          <w:szCs w:val="20"/>
          <w:rtl/>
          <w:lang w:bidi="fa-IR"/>
        </w:rPr>
        <w:t>–</w:t>
      </w:r>
      <w:r w:rsidR="000B5A66" w:rsidRPr="000B5A66">
        <w:rPr>
          <w:rFonts w:cs="B Nazanin" w:hint="cs"/>
          <w:color w:val="FF0000"/>
          <w:sz w:val="20"/>
          <w:szCs w:val="20"/>
          <w:rtl/>
          <w:lang w:bidi="fa-IR"/>
        </w:rPr>
        <w:t xml:space="preserve"> واکنشی - </w:t>
      </w:r>
      <w:r w:rsidR="009F1909">
        <w:rPr>
          <w:rFonts w:cs="B Nazanin" w:hint="cs"/>
          <w:color w:val="FF0000"/>
          <w:sz w:val="20"/>
          <w:szCs w:val="20"/>
          <w:rtl/>
          <w:lang w:bidi="fa-IR"/>
        </w:rPr>
        <w:t xml:space="preserve"> «تاریخ»</w:t>
      </w:r>
      <w:r w:rsidR="000B5A66">
        <w:rPr>
          <w:rFonts w:cs="B Nazanin" w:hint="cs"/>
          <w:color w:val="FF0000"/>
          <w:sz w:val="20"/>
          <w:szCs w:val="20"/>
          <w:rtl/>
          <w:lang w:bidi="fa-IR"/>
        </w:rPr>
        <w:t xml:space="preserve"> </w:t>
      </w:r>
      <w:r w:rsidR="000B5A66" w:rsidRPr="000B5A66">
        <w:rPr>
          <w:rFonts w:cs="B Nazanin" w:hint="cs"/>
          <w:color w:val="FF0000"/>
          <w:sz w:val="20"/>
          <w:szCs w:val="20"/>
          <w:rtl/>
          <w:lang w:bidi="fa-IR"/>
        </w:rPr>
        <w:t xml:space="preserve"> </w:t>
      </w:r>
    </w:p>
    <w:p w:rsidR="00FF49CA" w:rsidRDefault="00FF49CA" w:rsidP="00C82A37">
      <w:pPr>
        <w:widowControl w:val="0"/>
        <w:bidi/>
        <w:ind w:left="-249"/>
        <w:jc w:val="both"/>
        <w:rPr>
          <w:rFonts w:cs="B Nazanin"/>
          <w:b/>
          <w:bCs/>
          <w:color w:val="000000"/>
          <w:sz w:val="20"/>
          <w:szCs w:val="20"/>
          <w:rtl/>
        </w:rPr>
      </w:pPr>
      <w:r w:rsidRPr="00FF49CA">
        <w:rPr>
          <w:rFonts w:cs="B Nazanin"/>
          <w:b/>
          <w:bCs/>
          <w:color w:val="000000"/>
          <w:sz w:val="20"/>
          <w:szCs w:val="20"/>
          <w:rtl/>
        </w:rPr>
        <w:t>و البته قبل از آنان قوم فرعون را آزموديم و فرستاده اي گرامي بنزدشان آمد</w:t>
      </w:r>
      <w:r w:rsidRPr="00FF49CA">
        <w:rPr>
          <w:rFonts w:cs="B Nazanin" w:hint="cs"/>
          <w:b/>
          <w:bCs/>
          <w:color w:val="000000"/>
          <w:sz w:val="20"/>
          <w:szCs w:val="20"/>
          <w:rtl/>
        </w:rPr>
        <w:t xml:space="preserve"> (17)که بندگان خدا را به من بسپارید ، که من برای شما فرستاده</w:t>
      </w:r>
      <w:r w:rsidRPr="00FF49CA">
        <w:rPr>
          <w:rFonts w:cs="B Nazanin" w:hint="cs"/>
          <w:b/>
          <w:bCs/>
          <w:color w:val="000000"/>
          <w:sz w:val="20"/>
          <w:szCs w:val="20"/>
          <w:rtl/>
        </w:rPr>
        <w:softHyphen/>
        <w:t xml:space="preserve">ای امینم (18) </w:t>
      </w:r>
      <w:r w:rsidRPr="00FF49CA">
        <w:rPr>
          <w:rFonts w:cs="B Nazanin"/>
          <w:b/>
          <w:bCs/>
          <w:color w:val="000000"/>
          <w:sz w:val="20"/>
          <w:szCs w:val="20"/>
          <w:rtl/>
        </w:rPr>
        <w:t>و اينکه نسبت به خداوند سرکشي نکنيد که با دليلي روشن بسويتان آمده ام</w:t>
      </w:r>
      <w:r w:rsidRPr="00FF49CA">
        <w:rPr>
          <w:rFonts w:cs="B Nazanin" w:hint="cs"/>
          <w:b/>
          <w:bCs/>
          <w:color w:val="000000"/>
          <w:sz w:val="20"/>
          <w:szCs w:val="20"/>
          <w:rtl/>
        </w:rPr>
        <w:t xml:space="preserve"> (19) و البته از اینکه سنگسارم کنید به خدای خویش و خدای شما پناه می</w:t>
      </w:r>
      <w:r w:rsidRPr="00FF49CA">
        <w:rPr>
          <w:rFonts w:cs="B Nazanin" w:hint="cs"/>
          <w:b/>
          <w:bCs/>
          <w:color w:val="000000"/>
          <w:sz w:val="20"/>
          <w:szCs w:val="20"/>
          <w:rtl/>
        </w:rPr>
        <w:softHyphen/>
        <w:t xml:space="preserve">برم (20) </w:t>
      </w:r>
      <w:r w:rsidRPr="00FF49CA">
        <w:rPr>
          <w:rFonts w:cs="B Nazanin"/>
          <w:b/>
          <w:bCs/>
          <w:color w:val="000000"/>
          <w:sz w:val="20"/>
          <w:szCs w:val="20"/>
          <w:rtl/>
        </w:rPr>
        <w:t>و اگر باورم نداريد از من کناره گيريد</w:t>
      </w:r>
      <w:r w:rsidRPr="00FF49CA">
        <w:rPr>
          <w:rFonts w:cs="B Nazanin" w:hint="cs"/>
          <w:b/>
          <w:bCs/>
          <w:color w:val="000000"/>
          <w:sz w:val="20"/>
          <w:szCs w:val="20"/>
          <w:rtl/>
        </w:rPr>
        <w:t xml:space="preserve"> (21) </w:t>
      </w:r>
      <w:r w:rsidRPr="00FF49CA">
        <w:rPr>
          <w:rFonts w:cs="B Nazanin" w:hint="cs"/>
          <w:color w:val="000000"/>
          <w:sz w:val="20"/>
          <w:szCs w:val="20"/>
          <w:rtl/>
        </w:rPr>
        <w:t>[اما از آنان رفتار</w:t>
      </w:r>
      <w:r w:rsidRPr="00FF49CA">
        <w:rPr>
          <w:rFonts w:cs="B Nazanin" w:hint="cs"/>
          <w:b/>
          <w:bCs/>
          <w:color w:val="000000"/>
          <w:sz w:val="20"/>
          <w:szCs w:val="20"/>
          <w:rtl/>
        </w:rPr>
        <w:t xml:space="preserve"> </w:t>
      </w:r>
      <w:r w:rsidRPr="00FF49CA">
        <w:rPr>
          <w:rFonts w:cs="B Nazanin" w:hint="cs"/>
          <w:color w:val="000000"/>
          <w:sz w:val="20"/>
          <w:szCs w:val="20"/>
          <w:rtl/>
        </w:rPr>
        <w:t>نا مناسب دید]</w:t>
      </w:r>
      <w:r w:rsidRPr="00FF49CA">
        <w:rPr>
          <w:rFonts w:cs="B Nazanin" w:hint="cs"/>
          <w:b/>
          <w:bCs/>
          <w:color w:val="000000"/>
          <w:sz w:val="20"/>
          <w:szCs w:val="20"/>
          <w:rtl/>
        </w:rPr>
        <w:t xml:space="preserve"> </w:t>
      </w:r>
      <w:r w:rsidRPr="00FF49CA">
        <w:rPr>
          <w:rFonts w:cs="B Nazanin"/>
          <w:b/>
          <w:bCs/>
          <w:color w:val="000000"/>
          <w:sz w:val="20"/>
          <w:szCs w:val="20"/>
          <w:rtl/>
        </w:rPr>
        <w:t>پس پروردگارش را خواند که اينها مردمي گناه پيشه اند</w:t>
      </w:r>
      <w:r w:rsidRPr="00FF49CA">
        <w:rPr>
          <w:rFonts w:cs="B Nazanin" w:hint="cs"/>
          <w:b/>
          <w:bCs/>
          <w:color w:val="000000"/>
          <w:sz w:val="20"/>
          <w:szCs w:val="20"/>
          <w:rtl/>
        </w:rPr>
        <w:t xml:space="preserve"> (22) </w:t>
      </w:r>
      <w:r w:rsidRPr="00FF49CA">
        <w:rPr>
          <w:rFonts w:cs="B Nazanin" w:hint="cs"/>
          <w:color w:val="000000"/>
          <w:sz w:val="20"/>
          <w:szCs w:val="20"/>
          <w:rtl/>
        </w:rPr>
        <w:t>[به</w:t>
      </w:r>
      <w:r w:rsidRPr="00FF49CA">
        <w:rPr>
          <w:rFonts w:cs="B Nazanin" w:hint="cs"/>
          <w:b/>
          <w:bCs/>
          <w:color w:val="000000"/>
          <w:sz w:val="20"/>
          <w:szCs w:val="20"/>
          <w:rtl/>
        </w:rPr>
        <w:t xml:space="preserve"> </w:t>
      </w:r>
      <w:r w:rsidRPr="00FF49CA">
        <w:rPr>
          <w:rFonts w:cs="B Nazanin" w:hint="cs"/>
          <w:color w:val="000000"/>
          <w:sz w:val="20"/>
          <w:szCs w:val="20"/>
          <w:rtl/>
        </w:rPr>
        <w:t xml:space="preserve">او جواب دادیم که] </w:t>
      </w:r>
      <w:r w:rsidRPr="00FF49CA">
        <w:rPr>
          <w:rFonts w:cs="B Nazanin"/>
          <w:b/>
          <w:bCs/>
          <w:color w:val="000000"/>
          <w:sz w:val="20"/>
          <w:szCs w:val="20"/>
          <w:rtl/>
        </w:rPr>
        <w:t>بندگانم را شبانه ببر</w:t>
      </w:r>
      <w:r w:rsidRPr="00FF49CA">
        <w:rPr>
          <w:rFonts w:cs="B Nazanin" w:hint="cs"/>
          <w:b/>
          <w:bCs/>
          <w:color w:val="000000"/>
          <w:sz w:val="20"/>
          <w:szCs w:val="20"/>
          <w:rtl/>
        </w:rPr>
        <w:t>،</w:t>
      </w:r>
      <w:r w:rsidRPr="00FF49CA">
        <w:rPr>
          <w:rFonts w:cs="B Nazanin"/>
          <w:b/>
          <w:bCs/>
          <w:color w:val="000000"/>
          <w:sz w:val="20"/>
          <w:szCs w:val="20"/>
          <w:rtl/>
        </w:rPr>
        <w:t xml:space="preserve"> زيرا که تعقيب خواهيد شد</w:t>
      </w:r>
      <w:r w:rsidRPr="00FF49CA">
        <w:rPr>
          <w:rFonts w:cs="B Nazanin" w:hint="cs"/>
          <w:b/>
          <w:bCs/>
          <w:color w:val="000000"/>
          <w:sz w:val="20"/>
          <w:szCs w:val="20"/>
          <w:rtl/>
        </w:rPr>
        <w:t xml:space="preserve"> (23) و از آن دریا به همواری بگذر که آنها لشکری غرق شده خواهند بود (24) </w:t>
      </w:r>
      <w:r w:rsidRPr="00FF49CA">
        <w:rPr>
          <w:rFonts w:cs="B Nazanin" w:hint="cs"/>
          <w:color w:val="000000"/>
          <w:sz w:val="20"/>
          <w:szCs w:val="20"/>
          <w:rtl/>
        </w:rPr>
        <w:t>[این</w:t>
      </w:r>
      <w:r w:rsidRPr="00FF49CA">
        <w:rPr>
          <w:rFonts w:cs="B Nazanin" w:hint="cs"/>
          <w:b/>
          <w:bCs/>
          <w:color w:val="000000"/>
          <w:sz w:val="20"/>
          <w:szCs w:val="20"/>
          <w:rtl/>
        </w:rPr>
        <w:t xml:space="preserve"> </w:t>
      </w:r>
      <w:r w:rsidRPr="00FF49CA">
        <w:rPr>
          <w:rFonts w:cs="B Nazanin" w:hint="cs"/>
          <w:color w:val="000000"/>
          <w:sz w:val="20"/>
          <w:szCs w:val="20"/>
          <w:rtl/>
        </w:rPr>
        <w:t>اتفاقات به وقوع پیوست و بالاخره فرعونیان]</w:t>
      </w:r>
      <w:r w:rsidRPr="00FF49CA">
        <w:rPr>
          <w:rFonts w:cs="B Nazanin"/>
          <w:b/>
          <w:bCs/>
          <w:color w:val="000000"/>
          <w:sz w:val="20"/>
          <w:szCs w:val="20"/>
          <w:rtl/>
        </w:rPr>
        <w:t>چه باغها و چشمه سارهائي</w:t>
      </w:r>
      <w:r w:rsidRPr="00FF49CA">
        <w:rPr>
          <w:rFonts w:cs="B Nazanin" w:hint="cs"/>
          <w:b/>
          <w:bCs/>
          <w:color w:val="000000"/>
          <w:sz w:val="20"/>
          <w:szCs w:val="20"/>
          <w:rtl/>
        </w:rPr>
        <w:t xml:space="preserve"> را</w:t>
      </w:r>
      <w:r w:rsidRPr="00FF49CA">
        <w:rPr>
          <w:rFonts w:cs="B Nazanin"/>
          <w:b/>
          <w:bCs/>
          <w:color w:val="000000"/>
          <w:sz w:val="20"/>
          <w:szCs w:val="20"/>
          <w:rtl/>
        </w:rPr>
        <w:t xml:space="preserve"> که ترک کردند</w:t>
      </w:r>
      <w:r w:rsidRPr="00FF49CA">
        <w:rPr>
          <w:rFonts w:cs="B Nazanin" w:hint="cs"/>
          <w:b/>
          <w:bCs/>
          <w:color w:val="000000"/>
          <w:sz w:val="20"/>
          <w:szCs w:val="20"/>
          <w:rtl/>
        </w:rPr>
        <w:t xml:space="preserve"> </w:t>
      </w:r>
      <w:r w:rsidRPr="00FF49CA">
        <w:rPr>
          <w:rFonts w:cs="B Nazanin"/>
          <w:b/>
          <w:bCs/>
          <w:color w:val="000000"/>
          <w:sz w:val="20"/>
          <w:szCs w:val="20"/>
          <w:rtl/>
        </w:rPr>
        <w:t>،</w:t>
      </w:r>
      <w:r w:rsidRPr="00FF49CA">
        <w:rPr>
          <w:rFonts w:cs="B Nazanin" w:hint="cs"/>
          <w:b/>
          <w:bCs/>
          <w:color w:val="000000"/>
          <w:sz w:val="20"/>
          <w:szCs w:val="20"/>
          <w:rtl/>
        </w:rPr>
        <w:t xml:space="preserve"> (25) </w:t>
      </w:r>
      <w:r w:rsidRPr="00FF49CA">
        <w:rPr>
          <w:rFonts w:cs="B Nazanin"/>
          <w:b/>
          <w:bCs/>
          <w:color w:val="000000"/>
          <w:sz w:val="20"/>
          <w:szCs w:val="20"/>
          <w:rtl/>
        </w:rPr>
        <w:t>و چه ک</w:t>
      </w:r>
      <w:r w:rsidRPr="00FF49CA">
        <w:rPr>
          <w:rFonts w:cs="B Nazanin" w:hint="cs"/>
          <w:b/>
          <w:bCs/>
          <w:color w:val="000000"/>
          <w:sz w:val="20"/>
          <w:szCs w:val="20"/>
          <w:rtl/>
        </w:rPr>
        <w:t>ِ</w:t>
      </w:r>
      <w:r w:rsidRPr="00FF49CA">
        <w:rPr>
          <w:rFonts w:cs="B Nazanin"/>
          <w:b/>
          <w:bCs/>
          <w:color w:val="000000"/>
          <w:sz w:val="20"/>
          <w:szCs w:val="20"/>
          <w:rtl/>
        </w:rPr>
        <w:t>شت ها و مقامها و مراتب عالي</w:t>
      </w:r>
      <w:r w:rsidRPr="00FF49CA">
        <w:rPr>
          <w:rFonts w:cs="B Nazanin" w:hint="cs"/>
          <w:b/>
          <w:bCs/>
          <w:color w:val="000000"/>
          <w:sz w:val="20"/>
          <w:szCs w:val="20"/>
          <w:rtl/>
        </w:rPr>
        <w:t xml:space="preserve"> را (26) </w:t>
      </w:r>
      <w:r w:rsidRPr="00FF49CA">
        <w:rPr>
          <w:rFonts w:cs="B Nazanin"/>
          <w:b/>
          <w:bCs/>
          <w:color w:val="000000"/>
          <w:sz w:val="20"/>
          <w:szCs w:val="20"/>
          <w:rtl/>
        </w:rPr>
        <w:t xml:space="preserve">و </w:t>
      </w:r>
      <w:r w:rsidRPr="00FF49CA">
        <w:rPr>
          <w:rFonts w:cs="B Nazanin" w:hint="cs"/>
          <w:b/>
          <w:bCs/>
          <w:color w:val="000000"/>
          <w:sz w:val="20"/>
          <w:szCs w:val="20"/>
          <w:rtl/>
        </w:rPr>
        <w:t xml:space="preserve">نیز </w:t>
      </w:r>
      <w:r w:rsidRPr="00FF49CA">
        <w:rPr>
          <w:rFonts w:cs="B Nazanin"/>
          <w:b/>
          <w:bCs/>
          <w:color w:val="000000"/>
          <w:sz w:val="20"/>
          <w:szCs w:val="20"/>
          <w:rtl/>
        </w:rPr>
        <w:t>نعمتهائي را که با دلخوشي استفاده ميکردند</w:t>
      </w:r>
      <w:r w:rsidRPr="00FF49CA">
        <w:rPr>
          <w:rFonts w:cs="B Nazanin" w:hint="cs"/>
          <w:b/>
          <w:bCs/>
          <w:color w:val="000000"/>
          <w:sz w:val="20"/>
          <w:szCs w:val="20"/>
          <w:rtl/>
        </w:rPr>
        <w:t xml:space="preserve"> (27) </w:t>
      </w:r>
      <w:r w:rsidRPr="00FF49CA">
        <w:rPr>
          <w:rFonts w:cs="B Nazanin"/>
          <w:b/>
          <w:bCs/>
          <w:color w:val="000000"/>
          <w:sz w:val="20"/>
          <w:szCs w:val="20"/>
          <w:rtl/>
        </w:rPr>
        <w:t>چنين شد و آنها را به قومي ديگر داديم</w:t>
      </w:r>
      <w:r w:rsidRPr="00FF49CA">
        <w:rPr>
          <w:rFonts w:cs="B Nazanin" w:hint="cs"/>
          <w:b/>
          <w:bCs/>
          <w:color w:val="000000"/>
          <w:sz w:val="20"/>
          <w:szCs w:val="20"/>
          <w:rtl/>
        </w:rPr>
        <w:t xml:space="preserve"> (28) </w:t>
      </w:r>
      <w:r w:rsidRPr="00FF49CA">
        <w:rPr>
          <w:rFonts w:cs="B Nazanin"/>
          <w:b/>
          <w:bCs/>
          <w:color w:val="000000"/>
          <w:sz w:val="20"/>
          <w:szCs w:val="20"/>
          <w:rtl/>
        </w:rPr>
        <w:t>و آسمان و زمين اشکي هم برآنها نريخت و مهلتي نيز نيافتند</w:t>
      </w:r>
      <w:r w:rsidRPr="00FF49CA">
        <w:rPr>
          <w:rFonts w:cs="B Nazanin" w:hint="cs"/>
          <w:b/>
          <w:bCs/>
          <w:color w:val="000000"/>
          <w:sz w:val="20"/>
          <w:szCs w:val="20"/>
          <w:rtl/>
        </w:rPr>
        <w:t xml:space="preserve"> (29) </w:t>
      </w:r>
      <w:r w:rsidRPr="00FF49CA">
        <w:rPr>
          <w:rFonts w:cs="B Nazanin"/>
          <w:b/>
          <w:bCs/>
          <w:color w:val="000000"/>
          <w:sz w:val="20"/>
          <w:szCs w:val="20"/>
          <w:rtl/>
        </w:rPr>
        <w:t>و البته بني اسرائيل را از آن عذاب خفت بار نجات داديم</w:t>
      </w:r>
      <w:r w:rsidRPr="00FF49CA">
        <w:rPr>
          <w:rFonts w:cs="B Nazanin" w:hint="cs"/>
          <w:b/>
          <w:bCs/>
          <w:color w:val="000000"/>
          <w:sz w:val="20"/>
          <w:szCs w:val="20"/>
          <w:rtl/>
        </w:rPr>
        <w:t xml:space="preserve"> (30) </w:t>
      </w:r>
      <w:r w:rsidRPr="00FF49CA">
        <w:rPr>
          <w:rFonts w:cs="B Nazanin" w:hint="cs"/>
          <w:color w:val="000000"/>
          <w:sz w:val="20"/>
          <w:szCs w:val="20"/>
          <w:rtl/>
        </w:rPr>
        <w:t>{از فرعون که او متکبری از اسراف</w:t>
      </w:r>
      <w:r w:rsidRPr="00FF49CA">
        <w:rPr>
          <w:rFonts w:cs="B Nazanin"/>
          <w:color w:val="000000"/>
          <w:sz w:val="20"/>
          <w:szCs w:val="20"/>
          <w:rtl/>
        </w:rPr>
        <w:softHyphen/>
      </w:r>
      <w:r w:rsidRPr="00FF49CA">
        <w:rPr>
          <w:rFonts w:cs="B Nazanin" w:hint="cs"/>
          <w:color w:val="000000"/>
          <w:sz w:val="20"/>
          <w:szCs w:val="20"/>
          <w:rtl/>
        </w:rPr>
        <w:t xml:space="preserve">کاران بود}(31 ) </w:t>
      </w:r>
      <w:r w:rsidRPr="00FF49CA">
        <w:rPr>
          <w:rFonts w:cs="B Nazanin"/>
          <w:b/>
          <w:bCs/>
          <w:color w:val="000000"/>
          <w:sz w:val="20"/>
          <w:szCs w:val="20"/>
          <w:rtl/>
        </w:rPr>
        <w:t>و آنها را آگاهانه بر جهانيان برگزيديم</w:t>
      </w:r>
      <w:r w:rsidRPr="00FF49CA">
        <w:rPr>
          <w:rFonts w:cs="B Nazanin" w:hint="cs"/>
          <w:b/>
          <w:bCs/>
          <w:color w:val="000000"/>
          <w:sz w:val="20"/>
          <w:szCs w:val="20"/>
          <w:rtl/>
        </w:rPr>
        <w:t xml:space="preserve"> (32) </w:t>
      </w:r>
      <w:r w:rsidRPr="00FF49CA">
        <w:rPr>
          <w:rFonts w:cs="B Nazanin"/>
          <w:b/>
          <w:bCs/>
          <w:color w:val="000000"/>
          <w:sz w:val="20"/>
          <w:szCs w:val="20"/>
          <w:rtl/>
        </w:rPr>
        <w:t>و از آيات و نشانه ها</w:t>
      </w:r>
      <w:r w:rsidRPr="00FF49CA">
        <w:rPr>
          <w:rFonts w:cs="B Nazanin" w:hint="cs"/>
          <w:b/>
          <w:bCs/>
          <w:color w:val="000000"/>
          <w:sz w:val="20"/>
          <w:szCs w:val="20"/>
          <w:rtl/>
        </w:rPr>
        <w:t xml:space="preserve"> </w:t>
      </w:r>
      <w:r w:rsidRPr="00FF49CA">
        <w:rPr>
          <w:rFonts w:cs="B Nazanin"/>
          <w:b/>
          <w:bCs/>
          <w:color w:val="000000"/>
          <w:sz w:val="20"/>
          <w:szCs w:val="20"/>
          <w:rtl/>
        </w:rPr>
        <w:t>، چيزهائي به آنان داديم که در آن امتحاني آشکار بود</w:t>
      </w:r>
      <w:r w:rsidRPr="00FF49CA">
        <w:rPr>
          <w:rFonts w:cs="B Nazanin" w:hint="cs"/>
          <w:b/>
          <w:bCs/>
          <w:color w:val="000000"/>
          <w:sz w:val="20"/>
          <w:szCs w:val="20"/>
          <w:rtl/>
        </w:rPr>
        <w:t xml:space="preserve"> (33)</w:t>
      </w:r>
    </w:p>
    <w:p w:rsidR="00D00291" w:rsidRPr="00FF49CA" w:rsidRDefault="00AD4EED" w:rsidP="00E92AEE">
      <w:pPr>
        <w:widowControl w:val="0"/>
        <w:bidi/>
        <w:ind w:left="-249"/>
        <w:jc w:val="both"/>
        <w:rPr>
          <w:rFonts w:cs="Traditional Arabic"/>
          <w:b/>
          <w:bCs/>
          <w:color w:val="000000"/>
          <w:sz w:val="20"/>
          <w:szCs w:val="20"/>
          <w:rtl/>
        </w:rPr>
      </w:pPr>
      <w:hyperlink r:id="rId214" w:anchor="دخان3" w:history="1">
        <w:r w:rsidR="007B1A31" w:rsidRPr="007B1A31">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6404EF" w:rsidTr="00843825">
        <w:trPr>
          <w:trHeight w:val="350"/>
        </w:trPr>
        <w:tc>
          <w:tcPr>
            <w:tcW w:w="5940" w:type="dxa"/>
          </w:tcPr>
          <w:p w:rsidR="00AB7969" w:rsidRDefault="00AB7969" w:rsidP="00C82A37">
            <w:pPr>
              <w:widowControl w:val="0"/>
              <w:bidi/>
              <w:ind w:left="-249"/>
              <w:jc w:val="center"/>
              <w:rPr>
                <w:rFonts w:cs="B Nazanin"/>
                <w:color w:val="000000"/>
                <w:sz w:val="18"/>
                <w:szCs w:val="18"/>
                <w:rtl/>
              </w:rPr>
            </w:pPr>
            <w:r>
              <w:rPr>
                <w:rFonts w:cs="B Nazanin" w:hint="cs"/>
                <w:b/>
                <w:bCs/>
                <w:color w:val="000000"/>
                <w:sz w:val="18"/>
                <w:szCs w:val="18"/>
                <w:rtl/>
              </w:rPr>
              <w:t xml:space="preserve">     </w:t>
            </w:r>
            <w:r w:rsidR="00FF49CA" w:rsidRPr="005B5F8C">
              <w:rPr>
                <w:rFonts w:cs="B Nazanin" w:hint="cs"/>
                <w:b/>
                <w:bCs/>
                <w:color w:val="000000"/>
                <w:sz w:val="18"/>
                <w:szCs w:val="18"/>
                <w:rtl/>
              </w:rPr>
              <w:t>درب:</w:t>
            </w:r>
            <w:r w:rsidR="00FF49CA" w:rsidRPr="005B5F8C">
              <w:rPr>
                <w:rFonts w:cs="B Nazanin" w:hint="cs"/>
                <w:color w:val="000000"/>
                <w:sz w:val="18"/>
                <w:szCs w:val="18"/>
                <w:rtl/>
              </w:rPr>
              <w:t xml:space="preserve"> نمونه رفتاري يکي از اقوام قبلي که به رسالت پيامبرشان اهميت ندادند و سعي کردند به او </w:t>
            </w:r>
          </w:p>
          <w:p w:rsidR="006404EF" w:rsidRPr="00AD4C75" w:rsidRDefault="00FF49CA" w:rsidP="000E3532">
            <w:pPr>
              <w:widowControl w:val="0"/>
              <w:bidi/>
              <w:ind w:left="-249"/>
              <w:jc w:val="center"/>
              <w:rPr>
                <w:rFonts w:cs="B Nazanin"/>
                <w:b/>
                <w:bCs/>
                <w:color w:val="000000"/>
                <w:sz w:val="18"/>
                <w:szCs w:val="18"/>
                <w:u w:val="single"/>
                <w:rtl/>
                <w:lang w:bidi="fa-IR"/>
              </w:rPr>
            </w:pPr>
            <w:r w:rsidRPr="005B5F8C">
              <w:rPr>
                <w:rFonts w:cs="B Nazanin" w:hint="cs"/>
                <w:color w:val="000000"/>
                <w:sz w:val="18"/>
                <w:szCs w:val="18"/>
                <w:rtl/>
              </w:rPr>
              <w:t>و پيروانش دست درازی کنند و هلاک شدند .</w:t>
            </w:r>
          </w:p>
        </w:tc>
      </w:tr>
    </w:tbl>
    <w:p w:rsidR="000B5A66" w:rsidRDefault="000B5A66" w:rsidP="00C82A37">
      <w:pPr>
        <w:widowControl w:val="0"/>
        <w:bidi/>
        <w:ind w:left="-249"/>
        <w:jc w:val="center"/>
        <w:rPr>
          <w:rFonts w:cs="B Nazanin"/>
          <w:b/>
          <w:bCs/>
          <w:color w:val="000000"/>
          <w:sz w:val="20"/>
          <w:szCs w:val="20"/>
          <w:u w:val="single"/>
          <w:rtl/>
          <w:lang w:bidi="fa-IR"/>
        </w:rPr>
      </w:pPr>
    </w:p>
    <w:p w:rsidR="00845FAE" w:rsidRPr="004A3354" w:rsidRDefault="00845FAE" w:rsidP="007B1A31">
      <w:pPr>
        <w:widowControl w:val="0"/>
        <w:bidi/>
        <w:ind w:lef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دخان</w:t>
      </w:r>
      <w:r w:rsidR="007B1A31">
        <w:rPr>
          <w:rFonts w:cs="B Nazanin" w:hint="cs"/>
          <w:b/>
          <w:bCs/>
          <w:color w:val="000000"/>
          <w:sz w:val="20"/>
          <w:szCs w:val="20"/>
          <w:u w:val="single"/>
          <w:rtl/>
          <w:lang w:bidi="fa-IR"/>
        </w:rPr>
        <w:t>4</w:t>
      </w:r>
      <w:r w:rsidR="003C240F">
        <w:rPr>
          <w:rFonts w:cs="B Nazanin" w:hint="cs"/>
          <w:b/>
          <w:bCs/>
          <w:color w:val="000000"/>
          <w:sz w:val="20"/>
          <w:szCs w:val="20"/>
          <w:u w:val="single"/>
          <w:rtl/>
          <w:lang w:bidi="fa-IR"/>
        </w:rPr>
        <w:t xml:space="preserve">      </w:t>
      </w:r>
      <w:r w:rsidRPr="004A3354">
        <w:rPr>
          <w:rFonts w:cs="B Nazanin" w:hint="cs"/>
          <w:b/>
          <w:bCs/>
          <w:color w:val="000000"/>
          <w:sz w:val="20"/>
          <w:szCs w:val="20"/>
          <w:u w:val="single"/>
          <w:rtl/>
          <w:lang w:bidi="fa-IR"/>
        </w:rPr>
        <w:t xml:space="preserve"> آیات 34 تا 39</w:t>
      </w:r>
    </w:p>
    <w:p w:rsidR="00581137" w:rsidRPr="00581137" w:rsidRDefault="0066175E" w:rsidP="003C240F">
      <w:pPr>
        <w:widowControl w:val="0"/>
        <w:bidi/>
        <w:ind w:left="-249"/>
        <w:jc w:val="both"/>
        <w:rPr>
          <w:rFonts w:cs="B Nazanin"/>
          <w:b/>
          <w:bCs/>
          <w:color w:val="FF0000"/>
          <w:sz w:val="20"/>
          <w:szCs w:val="20"/>
          <w:u w:val="single"/>
          <w:rtl/>
          <w:lang w:bidi="fa-IR"/>
        </w:rPr>
      </w:pPr>
      <w:r w:rsidRPr="004A3354">
        <w:rPr>
          <w:rFonts w:cs="Traditional Arabic" w:hint="eastAsia"/>
          <w:b/>
          <w:bCs/>
          <w:color w:val="000000"/>
          <w:sz w:val="20"/>
          <w:szCs w:val="20"/>
          <w:rtl/>
        </w:rPr>
        <w:t>إِنَّ</w:t>
      </w:r>
      <w:r w:rsidRPr="004A3354">
        <w:rPr>
          <w:rFonts w:cs="Traditional Arabic"/>
          <w:b/>
          <w:bCs/>
          <w:color w:val="000000"/>
          <w:sz w:val="20"/>
          <w:szCs w:val="20"/>
          <w:rtl/>
        </w:rPr>
        <w:t xml:space="preserve"> هَؤُلَاء لَيَقُولُونَ ﴿34﴾ </w:t>
      </w:r>
      <w:r w:rsidRPr="004A3354">
        <w:rPr>
          <w:rFonts w:cs="Traditional Arabic" w:hint="eastAsia"/>
          <w:b/>
          <w:bCs/>
          <w:color w:val="000000"/>
          <w:sz w:val="20"/>
          <w:szCs w:val="20"/>
          <w:rtl/>
        </w:rPr>
        <w:t>إِنْ</w:t>
      </w:r>
      <w:r w:rsidRPr="004A3354">
        <w:rPr>
          <w:rFonts w:cs="Traditional Arabic"/>
          <w:b/>
          <w:bCs/>
          <w:color w:val="000000"/>
          <w:sz w:val="20"/>
          <w:szCs w:val="20"/>
          <w:rtl/>
        </w:rPr>
        <w:t xml:space="preserve"> هِيَ إِلَّا مَوْتَتُنَا الْأُولَى وَمَا نَحْنُ </w:t>
      </w:r>
      <w:r w:rsidRPr="004A3354">
        <w:rPr>
          <w:rFonts w:cs="Traditional Arabic" w:hint="eastAsia"/>
          <w:b/>
          <w:bCs/>
          <w:color w:val="000000"/>
          <w:sz w:val="20"/>
          <w:szCs w:val="20"/>
          <w:rtl/>
        </w:rPr>
        <w:t>بِمُنشَرِينَ</w:t>
      </w:r>
      <w:r w:rsidRPr="004A3354">
        <w:rPr>
          <w:rFonts w:cs="Traditional Arabic"/>
          <w:b/>
          <w:bCs/>
          <w:color w:val="000000"/>
          <w:sz w:val="20"/>
          <w:szCs w:val="20"/>
          <w:rtl/>
        </w:rPr>
        <w:t xml:space="preserve"> ﴿35﴾ </w:t>
      </w:r>
      <w:r w:rsidRPr="004A3354">
        <w:rPr>
          <w:rFonts w:cs="Traditional Arabic" w:hint="eastAsia"/>
          <w:b/>
          <w:bCs/>
          <w:color w:val="000000"/>
          <w:sz w:val="20"/>
          <w:szCs w:val="20"/>
          <w:rtl/>
        </w:rPr>
        <w:t>فَأْتُوا</w:t>
      </w:r>
      <w:r w:rsidRPr="004A3354">
        <w:rPr>
          <w:rFonts w:cs="Traditional Arabic"/>
          <w:b/>
          <w:bCs/>
          <w:color w:val="000000"/>
          <w:sz w:val="20"/>
          <w:szCs w:val="20"/>
          <w:rtl/>
        </w:rPr>
        <w:t xml:space="preserve"> بِآبَائِنَا إِن </w:t>
      </w:r>
      <w:r w:rsidRPr="004A3354">
        <w:rPr>
          <w:rFonts w:cs="Traditional Arabic" w:hint="eastAsia"/>
          <w:b/>
          <w:bCs/>
          <w:color w:val="000000"/>
          <w:sz w:val="20"/>
          <w:szCs w:val="20"/>
          <w:rtl/>
        </w:rPr>
        <w:t>كُنتُمْ</w:t>
      </w:r>
      <w:r w:rsidRPr="004A3354">
        <w:rPr>
          <w:rFonts w:cs="Traditional Arabic"/>
          <w:b/>
          <w:bCs/>
          <w:color w:val="000000"/>
          <w:sz w:val="20"/>
          <w:szCs w:val="20"/>
          <w:rtl/>
        </w:rPr>
        <w:t xml:space="preserve"> صَادِقِينَ ﴿36﴾ </w:t>
      </w:r>
      <w:r w:rsidR="00C31FC8">
        <w:rPr>
          <w:rFonts w:cs="B Nazanin" w:hint="cs"/>
          <w:color w:val="FF0000"/>
          <w:sz w:val="20"/>
          <w:szCs w:val="20"/>
          <w:rtl/>
          <w:lang w:bidi="fa-IR"/>
        </w:rPr>
        <w:t xml:space="preserve">[نکوهش]بدان </w:t>
      </w:r>
      <w:r w:rsidRPr="004A3354">
        <w:rPr>
          <w:rFonts w:cs="Traditional Arabic" w:hint="eastAsia"/>
          <w:b/>
          <w:bCs/>
          <w:color w:val="000000"/>
          <w:sz w:val="20"/>
          <w:szCs w:val="20"/>
          <w:rtl/>
        </w:rPr>
        <w:t>أَهُمْ</w:t>
      </w:r>
      <w:r w:rsidRPr="004A3354">
        <w:rPr>
          <w:rFonts w:cs="Traditional Arabic"/>
          <w:b/>
          <w:bCs/>
          <w:color w:val="000000"/>
          <w:sz w:val="20"/>
          <w:szCs w:val="20"/>
          <w:rtl/>
        </w:rPr>
        <w:t xml:space="preserve"> خَيْرٌ أَمْ </w:t>
      </w:r>
      <w:r w:rsidR="002C5A6C">
        <w:rPr>
          <w:rFonts w:cs="Traditional Arabic" w:hint="eastAsia"/>
          <w:b/>
          <w:bCs/>
          <w:color w:val="000000"/>
          <w:sz w:val="20"/>
          <w:szCs w:val="20"/>
          <w:rtl/>
        </w:rPr>
        <w:t>قوم[تبّع]</w:t>
      </w:r>
      <w:r w:rsidRPr="004A3354">
        <w:rPr>
          <w:rFonts w:cs="Traditional Arabic"/>
          <w:b/>
          <w:bCs/>
          <w:color w:val="000000"/>
          <w:sz w:val="20"/>
          <w:szCs w:val="20"/>
          <w:rtl/>
        </w:rPr>
        <w:t xml:space="preserve">وَالَّذِينَ مِن قَبْلِهِمْ أَهْلَكْنَاهُمْ إِنَّهُمْ كَانُوا </w:t>
      </w:r>
      <w:r w:rsidRPr="004A3354">
        <w:rPr>
          <w:rFonts w:cs="Traditional Arabic" w:hint="eastAsia"/>
          <w:b/>
          <w:bCs/>
          <w:color w:val="000000"/>
          <w:sz w:val="20"/>
          <w:szCs w:val="20"/>
          <w:rtl/>
        </w:rPr>
        <w:t>مُجْرِمِينَ</w:t>
      </w:r>
      <w:r w:rsidRPr="004A3354">
        <w:rPr>
          <w:rFonts w:cs="Traditional Arabic"/>
          <w:b/>
          <w:bCs/>
          <w:color w:val="000000"/>
          <w:sz w:val="20"/>
          <w:szCs w:val="20"/>
          <w:rtl/>
        </w:rPr>
        <w:t xml:space="preserve"> ﴿37﴾</w:t>
      </w:r>
      <w:r w:rsidRPr="004A3354">
        <w:rPr>
          <w:rFonts w:cs="Traditional Arabic" w:hint="eastAsia"/>
          <w:b/>
          <w:bCs/>
          <w:color w:val="000000"/>
          <w:sz w:val="20"/>
          <w:szCs w:val="20"/>
          <w:rtl/>
        </w:rPr>
        <w:t xml:space="preserve"> </w:t>
      </w:r>
      <w:r w:rsidR="002C5A6C">
        <w:rPr>
          <w:rFonts w:cs="B Nazanin" w:hint="cs"/>
          <w:color w:val="FF0000"/>
          <w:sz w:val="20"/>
          <w:szCs w:val="20"/>
          <w:rtl/>
          <w:lang w:bidi="fa-IR"/>
        </w:rPr>
        <w:t>قوم[تبّع]</w:t>
      </w:r>
      <w:r w:rsidR="00581137" w:rsidRPr="00581137">
        <w:rPr>
          <w:rFonts w:cs="B Nazanin" w:hint="cs"/>
          <w:color w:val="FF0000"/>
          <w:sz w:val="20"/>
          <w:szCs w:val="20"/>
          <w:rtl/>
          <w:lang w:bidi="fa-IR"/>
        </w:rPr>
        <w:t xml:space="preserve">- </w:t>
      </w:r>
      <w:r w:rsidR="00AA3002">
        <w:rPr>
          <w:rFonts w:cs="B Nazanin" w:hint="cs"/>
          <w:color w:val="FF0000"/>
          <w:sz w:val="20"/>
          <w:szCs w:val="20"/>
          <w:rtl/>
          <w:lang w:bidi="fa-IR"/>
        </w:rPr>
        <w:t>«پرسش»</w:t>
      </w:r>
      <w:r w:rsidR="001F5452">
        <w:rPr>
          <w:rFonts w:cs="B Nazanin" w:hint="cs"/>
          <w:color w:val="FF0000"/>
          <w:sz w:val="20"/>
          <w:szCs w:val="20"/>
          <w:rtl/>
          <w:lang w:bidi="fa-IR"/>
        </w:rPr>
        <w:t xml:space="preserve"> </w:t>
      </w:r>
      <w:r w:rsidR="00581137" w:rsidRPr="00581137">
        <w:rPr>
          <w:rFonts w:hint="cs"/>
          <w:color w:val="FF0000"/>
          <w:sz w:val="20"/>
          <w:szCs w:val="20"/>
          <w:rtl/>
          <w:lang w:bidi="fa-IR"/>
        </w:rPr>
        <w:t>–</w:t>
      </w:r>
      <w:r w:rsidR="00581137" w:rsidRPr="00581137">
        <w:rPr>
          <w:rFonts w:cs="B Nazanin" w:hint="cs"/>
          <w:color w:val="FF0000"/>
          <w:sz w:val="20"/>
          <w:szCs w:val="20"/>
          <w:rtl/>
          <w:lang w:bidi="fa-IR"/>
        </w:rPr>
        <w:t xml:space="preserve"> واکنشی </w:t>
      </w:r>
      <w:r w:rsidR="00581137" w:rsidRPr="00581137">
        <w:rPr>
          <w:rFonts w:hint="cs"/>
          <w:color w:val="FF0000"/>
          <w:sz w:val="20"/>
          <w:szCs w:val="20"/>
          <w:rtl/>
          <w:lang w:bidi="fa-IR"/>
        </w:rPr>
        <w:t>–</w:t>
      </w:r>
      <w:r w:rsidR="00581137" w:rsidRPr="00581137">
        <w:rPr>
          <w:rFonts w:cs="B Nazanin" w:hint="cs"/>
          <w:color w:val="FF0000"/>
          <w:sz w:val="20"/>
          <w:szCs w:val="20"/>
          <w:rtl/>
          <w:lang w:bidi="fa-IR"/>
        </w:rPr>
        <w:t xml:space="preserve"> </w:t>
      </w:r>
      <w:r w:rsidR="00CE26B8">
        <w:rPr>
          <w:rFonts w:cs="B Nazanin" w:hint="cs"/>
          <w:color w:val="FF0000"/>
          <w:sz w:val="20"/>
          <w:szCs w:val="20"/>
          <w:rtl/>
          <w:lang w:bidi="fa-IR"/>
        </w:rPr>
        <w:t>«مجرمان»</w:t>
      </w:r>
      <w:r w:rsidR="001F5452">
        <w:rPr>
          <w:rFonts w:cs="B Nazanin" w:hint="cs"/>
          <w:color w:val="FF0000"/>
          <w:sz w:val="20"/>
          <w:szCs w:val="20"/>
          <w:rtl/>
          <w:lang w:bidi="fa-IR"/>
        </w:rPr>
        <w:t xml:space="preserve"> </w:t>
      </w:r>
      <w:r w:rsidRPr="004A3354">
        <w:rPr>
          <w:rFonts w:cs="Traditional Arabic" w:hint="eastAsia"/>
          <w:b/>
          <w:bCs/>
          <w:color w:val="000000"/>
          <w:sz w:val="20"/>
          <w:szCs w:val="20"/>
          <w:rtl/>
        </w:rPr>
        <w:t>وَمَا</w:t>
      </w:r>
      <w:r w:rsidRPr="004A3354">
        <w:rPr>
          <w:rFonts w:cs="Traditional Arabic"/>
          <w:b/>
          <w:bCs/>
          <w:color w:val="000000"/>
          <w:sz w:val="20"/>
          <w:szCs w:val="20"/>
          <w:rtl/>
        </w:rPr>
        <w:t xml:space="preserve"> خَلَقْنَا </w:t>
      </w:r>
      <w:r w:rsidRPr="004A3354">
        <w:rPr>
          <w:rFonts w:cs="Traditional Arabic" w:hint="eastAsia"/>
          <w:b/>
          <w:bCs/>
          <w:color w:val="000000"/>
          <w:sz w:val="20"/>
          <w:szCs w:val="20"/>
          <w:rtl/>
        </w:rPr>
        <w:t>السَّمَاوَاتِ</w:t>
      </w:r>
      <w:r w:rsidRPr="004A3354">
        <w:rPr>
          <w:rFonts w:cs="Traditional Arabic"/>
          <w:b/>
          <w:bCs/>
          <w:color w:val="000000"/>
          <w:sz w:val="20"/>
          <w:szCs w:val="20"/>
          <w:rtl/>
        </w:rPr>
        <w:t xml:space="preserve"> وَالْأَرْضَ وَمَا بَيْنَهُمَا لَاعِبِينَ ﴿38﴾ </w:t>
      </w:r>
      <w:r w:rsidRPr="004A3354">
        <w:rPr>
          <w:rFonts w:cs="Traditional Arabic" w:hint="eastAsia"/>
          <w:b/>
          <w:bCs/>
          <w:color w:val="000000"/>
          <w:sz w:val="20"/>
          <w:szCs w:val="20"/>
          <w:rtl/>
        </w:rPr>
        <w:t>مَا</w:t>
      </w:r>
      <w:r w:rsidRPr="004A3354">
        <w:rPr>
          <w:rFonts w:cs="Traditional Arabic"/>
          <w:b/>
          <w:bCs/>
          <w:color w:val="000000"/>
          <w:sz w:val="20"/>
          <w:szCs w:val="20"/>
          <w:rtl/>
        </w:rPr>
        <w:t xml:space="preserve"> خَلَقْنَاهُمَا إِلَّا بِالْحَقِّ وَلَكِنَّ </w:t>
      </w:r>
      <w:r w:rsidRPr="004A3354">
        <w:rPr>
          <w:rFonts w:cs="Traditional Arabic" w:hint="eastAsia"/>
          <w:b/>
          <w:bCs/>
          <w:color w:val="000000"/>
          <w:sz w:val="20"/>
          <w:szCs w:val="20"/>
          <w:rtl/>
        </w:rPr>
        <w:t>أَكْثَرَهُمْ</w:t>
      </w:r>
      <w:r w:rsidRPr="004A3354">
        <w:rPr>
          <w:rFonts w:cs="Traditional Arabic"/>
          <w:b/>
          <w:bCs/>
          <w:color w:val="000000"/>
          <w:sz w:val="20"/>
          <w:szCs w:val="20"/>
          <w:rtl/>
        </w:rPr>
        <w:t xml:space="preserve"> لَا يَعْلَمُونَ ﴿39﴾</w:t>
      </w:r>
      <w:r w:rsidR="00581137" w:rsidRPr="00581137">
        <w:rPr>
          <w:rFonts w:cs="B Nazanin" w:hint="cs"/>
          <w:color w:val="FF0000"/>
          <w:sz w:val="20"/>
          <w:szCs w:val="20"/>
          <w:rtl/>
          <w:lang w:bidi="fa-IR"/>
        </w:rPr>
        <w:t xml:space="preserve"> </w:t>
      </w:r>
      <w:r w:rsidR="009D32C8">
        <w:rPr>
          <w:rFonts w:cs="B Nazanin" w:hint="cs"/>
          <w:color w:val="FF0000"/>
          <w:sz w:val="20"/>
          <w:szCs w:val="20"/>
          <w:rtl/>
          <w:lang w:bidi="fa-IR"/>
        </w:rPr>
        <w:t xml:space="preserve">ذاتی </w:t>
      </w:r>
      <w:r w:rsidR="009D32C8">
        <w:rPr>
          <w:rFonts w:hint="cs"/>
          <w:color w:val="FF0000"/>
          <w:sz w:val="20"/>
          <w:szCs w:val="20"/>
          <w:rtl/>
          <w:lang w:bidi="fa-IR"/>
        </w:rPr>
        <w:t>–</w:t>
      </w:r>
      <w:r w:rsidR="009D32C8">
        <w:rPr>
          <w:rFonts w:cs="B Nazanin" w:hint="cs"/>
          <w:color w:val="FF0000"/>
          <w:sz w:val="20"/>
          <w:szCs w:val="20"/>
          <w:rtl/>
          <w:lang w:bidi="fa-IR"/>
        </w:rPr>
        <w:t xml:space="preserve"> آفرینشی </w:t>
      </w:r>
    </w:p>
    <w:p w:rsidR="007E2C1C" w:rsidRDefault="007E2C1C" w:rsidP="003C240F">
      <w:pPr>
        <w:widowControl w:val="0"/>
        <w:bidi/>
        <w:ind w:left="-249"/>
        <w:jc w:val="both"/>
        <w:rPr>
          <w:rFonts w:cs="Traditional Arabic"/>
          <w:b/>
          <w:bCs/>
          <w:color w:val="000000"/>
          <w:sz w:val="20"/>
          <w:szCs w:val="20"/>
          <w:rtl/>
        </w:rPr>
      </w:pPr>
      <w:r w:rsidRPr="007E2C1C">
        <w:rPr>
          <w:rFonts w:cs="B Nazanin"/>
          <w:b/>
          <w:bCs/>
          <w:color w:val="000000"/>
          <w:sz w:val="20"/>
          <w:szCs w:val="20"/>
          <w:rtl/>
        </w:rPr>
        <w:t>اينان ميگويند:</w:t>
      </w:r>
      <w:r w:rsidRPr="007E2C1C">
        <w:rPr>
          <w:rFonts w:cs="B Nazanin" w:hint="cs"/>
          <w:b/>
          <w:bCs/>
          <w:color w:val="000000"/>
          <w:sz w:val="20"/>
          <w:szCs w:val="20"/>
          <w:rtl/>
        </w:rPr>
        <w:t xml:space="preserve"> (34) </w:t>
      </w:r>
      <w:r w:rsidRPr="007E2C1C">
        <w:rPr>
          <w:rFonts w:cs="B Nazanin"/>
          <w:b/>
          <w:bCs/>
          <w:color w:val="000000"/>
          <w:sz w:val="20"/>
          <w:szCs w:val="20"/>
          <w:rtl/>
        </w:rPr>
        <w:t>جز اين نيست که مرگي جز همين مرگ اول نداريم و برانگيخت</w:t>
      </w:r>
      <w:r w:rsidRPr="007E2C1C">
        <w:rPr>
          <w:rFonts w:cs="B Nazanin" w:hint="cs"/>
          <w:b/>
          <w:bCs/>
          <w:color w:val="000000"/>
          <w:sz w:val="20"/>
          <w:szCs w:val="20"/>
          <w:rtl/>
        </w:rPr>
        <w:t>ه</w:t>
      </w:r>
      <w:r w:rsidRPr="007E2C1C">
        <w:rPr>
          <w:rFonts w:cs="B Nazanin"/>
          <w:b/>
          <w:bCs/>
          <w:color w:val="000000"/>
          <w:sz w:val="20"/>
          <w:szCs w:val="20"/>
          <w:rtl/>
        </w:rPr>
        <w:t xml:space="preserve"> نخواهيم </w:t>
      </w:r>
      <w:r w:rsidRPr="007E2C1C">
        <w:rPr>
          <w:rFonts w:cs="B Nazanin" w:hint="cs"/>
          <w:b/>
          <w:bCs/>
          <w:color w:val="000000"/>
          <w:sz w:val="20"/>
          <w:szCs w:val="20"/>
          <w:rtl/>
        </w:rPr>
        <w:t xml:space="preserve">شد (35) </w:t>
      </w:r>
      <w:r w:rsidRPr="007E2C1C">
        <w:rPr>
          <w:rFonts w:cs="B Nazanin" w:hint="cs"/>
          <w:color w:val="000000"/>
          <w:sz w:val="20"/>
          <w:szCs w:val="20"/>
          <w:rtl/>
        </w:rPr>
        <w:t>{</w:t>
      </w:r>
      <w:r w:rsidRPr="007E2C1C">
        <w:rPr>
          <w:rFonts w:cs="B Nazanin"/>
          <w:color w:val="000000"/>
          <w:sz w:val="20"/>
          <w:szCs w:val="20"/>
          <w:rtl/>
        </w:rPr>
        <w:t>پس پدرانمان را بياوريد اگر راست ميگوييد</w:t>
      </w:r>
      <w:r w:rsidRPr="007E2C1C">
        <w:rPr>
          <w:rFonts w:cs="B Nazanin" w:hint="cs"/>
          <w:color w:val="000000"/>
          <w:sz w:val="20"/>
          <w:szCs w:val="20"/>
          <w:rtl/>
        </w:rPr>
        <w:t>}(36) {</w:t>
      </w:r>
      <w:r w:rsidRPr="007E2C1C">
        <w:rPr>
          <w:rFonts w:cs="B Nazanin"/>
          <w:color w:val="000000"/>
          <w:sz w:val="20"/>
          <w:szCs w:val="20"/>
          <w:rtl/>
        </w:rPr>
        <w:t xml:space="preserve">آيا آنها بهترند يا </w:t>
      </w:r>
      <w:r w:rsidR="002C5A6C">
        <w:rPr>
          <w:rFonts w:cs="B Nazanin"/>
          <w:color w:val="000000"/>
          <w:sz w:val="20"/>
          <w:szCs w:val="20"/>
          <w:rtl/>
        </w:rPr>
        <w:t>قوم[تبّع]</w:t>
      </w:r>
      <w:r w:rsidRPr="007E2C1C">
        <w:rPr>
          <w:rFonts w:cs="B Nazanin"/>
          <w:color w:val="000000"/>
          <w:sz w:val="20"/>
          <w:szCs w:val="20"/>
          <w:rtl/>
        </w:rPr>
        <w:t>و يا پيشينيان آنها که هلاکشان کرديم و مجرم بودند؟</w:t>
      </w:r>
      <w:r w:rsidRPr="007E2C1C">
        <w:rPr>
          <w:rFonts w:cs="B Nazanin" w:hint="cs"/>
          <w:color w:val="000000"/>
          <w:sz w:val="20"/>
          <w:szCs w:val="20"/>
          <w:rtl/>
        </w:rPr>
        <w:t>}(37)</w:t>
      </w:r>
      <w:r w:rsidRPr="007E2C1C">
        <w:rPr>
          <w:rFonts w:cs="B Nazanin"/>
          <w:color w:val="000000"/>
          <w:sz w:val="20"/>
          <w:szCs w:val="20"/>
          <w:rtl/>
        </w:rPr>
        <w:t xml:space="preserve"> </w:t>
      </w:r>
      <w:r w:rsidRPr="007E2C1C">
        <w:rPr>
          <w:rFonts w:cs="B Nazanin"/>
          <w:b/>
          <w:bCs/>
          <w:color w:val="000000"/>
          <w:sz w:val="20"/>
          <w:szCs w:val="20"/>
          <w:rtl/>
        </w:rPr>
        <w:t>و آسمانها و زمين و آنچه را که بين آنهاست به بازي نيافريد</w:t>
      </w:r>
      <w:r w:rsidRPr="007E2C1C">
        <w:rPr>
          <w:rFonts w:cs="B Nazanin" w:hint="cs"/>
          <w:b/>
          <w:bCs/>
          <w:color w:val="000000"/>
          <w:sz w:val="20"/>
          <w:szCs w:val="20"/>
          <w:rtl/>
        </w:rPr>
        <w:t>ه ا</w:t>
      </w:r>
      <w:r w:rsidRPr="007E2C1C">
        <w:rPr>
          <w:rFonts w:cs="B Nazanin"/>
          <w:b/>
          <w:bCs/>
          <w:color w:val="000000"/>
          <w:sz w:val="20"/>
          <w:szCs w:val="20"/>
          <w:rtl/>
        </w:rPr>
        <w:t>يم</w:t>
      </w:r>
      <w:r w:rsidRPr="007E2C1C">
        <w:rPr>
          <w:rFonts w:cs="B Nazanin" w:hint="cs"/>
          <w:b/>
          <w:bCs/>
          <w:color w:val="000000"/>
          <w:sz w:val="20"/>
          <w:szCs w:val="20"/>
          <w:rtl/>
        </w:rPr>
        <w:t xml:space="preserve"> (38) </w:t>
      </w:r>
      <w:r w:rsidRPr="007E2C1C">
        <w:rPr>
          <w:rFonts w:cs="B Nazanin"/>
          <w:b/>
          <w:bCs/>
          <w:color w:val="000000"/>
          <w:sz w:val="20"/>
          <w:szCs w:val="20"/>
          <w:rtl/>
        </w:rPr>
        <w:t>آنها را جز به حق نيافريديم وليکن اکثرشان نميدانند</w:t>
      </w:r>
      <w:r w:rsidRPr="007E2C1C">
        <w:rPr>
          <w:rFonts w:cs="B Nazanin" w:hint="cs"/>
          <w:b/>
          <w:bCs/>
          <w:color w:val="000000"/>
          <w:sz w:val="20"/>
          <w:szCs w:val="20"/>
          <w:rtl/>
        </w:rPr>
        <w:t xml:space="preserve"> (39)</w:t>
      </w:r>
      <w:r w:rsidR="003C240F">
        <w:rPr>
          <w:rFonts w:cs="B Nazanin" w:hint="cs"/>
          <w:b/>
          <w:bCs/>
          <w:color w:val="000000"/>
          <w:sz w:val="20"/>
          <w:szCs w:val="20"/>
          <w:rtl/>
        </w:rPr>
        <w:t xml:space="preserve"> </w:t>
      </w:r>
      <w:hyperlink r:id="rId215" w:anchor="دخان4" w:history="1">
        <w:r w:rsidR="007B1A31" w:rsidRPr="007B1A31">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FF49CA" w:rsidTr="00FF49CA">
        <w:trPr>
          <w:trHeight w:val="350"/>
        </w:trPr>
        <w:tc>
          <w:tcPr>
            <w:tcW w:w="5940" w:type="dxa"/>
          </w:tcPr>
          <w:p w:rsidR="00477E50" w:rsidRDefault="00477E50" w:rsidP="00C82A37">
            <w:pPr>
              <w:widowControl w:val="0"/>
              <w:bidi/>
              <w:ind w:left="-249"/>
              <w:jc w:val="center"/>
              <w:rPr>
                <w:rFonts w:cs="B Nazanin"/>
                <w:color w:val="000000"/>
                <w:sz w:val="18"/>
                <w:szCs w:val="18"/>
                <w:rtl/>
              </w:rPr>
            </w:pPr>
            <w:r>
              <w:rPr>
                <w:rFonts w:cs="B Nazanin" w:hint="cs"/>
                <w:b/>
                <w:bCs/>
                <w:color w:val="000000"/>
                <w:sz w:val="18"/>
                <w:szCs w:val="18"/>
                <w:rtl/>
              </w:rPr>
              <w:lastRenderedPageBreak/>
              <w:t xml:space="preserve">    </w:t>
            </w:r>
            <w:r w:rsidR="003A71AA" w:rsidRPr="00C815DF">
              <w:rPr>
                <w:rFonts w:cs="B Nazanin" w:hint="cs"/>
                <w:b/>
                <w:bCs/>
                <w:color w:val="000000"/>
                <w:sz w:val="18"/>
                <w:szCs w:val="18"/>
                <w:rtl/>
              </w:rPr>
              <w:t>درب:</w:t>
            </w:r>
            <w:r w:rsidR="003A71AA" w:rsidRPr="00C815DF">
              <w:rPr>
                <w:rFonts w:cs="B Nazanin" w:hint="cs"/>
                <w:color w:val="000000"/>
                <w:sz w:val="18"/>
                <w:szCs w:val="18"/>
                <w:rtl/>
              </w:rPr>
              <w:t xml:space="preserve"> از جمله علل تکديب و گردنکشي کافران، بي توجهي به آخرت و به عاقبت کافران گذشته </w:t>
            </w:r>
          </w:p>
          <w:p w:rsidR="00FF49CA" w:rsidRPr="00AD4C75" w:rsidRDefault="003A71AA" w:rsidP="00C82A37">
            <w:pPr>
              <w:widowControl w:val="0"/>
              <w:bidi/>
              <w:ind w:left="-249"/>
              <w:jc w:val="center"/>
              <w:rPr>
                <w:rFonts w:cs="B Nazanin"/>
                <w:b/>
                <w:bCs/>
                <w:color w:val="000000"/>
                <w:sz w:val="18"/>
                <w:szCs w:val="18"/>
                <w:u w:val="single"/>
                <w:rtl/>
                <w:lang w:bidi="fa-IR"/>
              </w:rPr>
            </w:pPr>
            <w:r w:rsidRPr="00C815DF">
              <w:rPr>
                <w:rFonts w:cs="B Nazanin" w:hint="cs"/>
                <w:color w:val="000000"/>
                <w:sz w:val="18"/>
                <w:szCs w:val="18"/>
                <w:rtl/>
              </w:rPr>
              <w:t>که رفتاري همانند آنها داشتند ، وبی توجهی به حکمت آفرینش است .</w:t>
            </w:r>
          </w:p>
        </w:tc>
      </w:tr>
    </w:tbl>
    <w:p w:rsidR="00581137" w:rsidRDefault="00581137" w:rsidP="00C82A37">
      <w:pPr>
        <w:widowControl w:val="0"/>
        <w:bidi/>
        <w:ind w:left="-249"/>
        <w:jc w:val="center"/>
        <w:rPr>
          <w:rFonts w:cs="B Nazanin"/>
          <w:b/>
          <w:bCs/>
          <w:color w:val="000000"/>
          <w:sz w:val="20"/>
          <w:szCs w:val="20"/>
          <w:u w:val="single"/>
          <w:rtl/>
          <w:lang w:bidi="fa-IR"/>
        </w:rPr>
      </w:pPr>
    </w:p>
    <w:p w:rsidR="00E62F23" w:rsidRPr="004A3354" w:rsidRDefault="00E62F23" w:rsidP="00543E29">
      <w:pPr>
        <w:widowControl w:val="0"/>
        <w:bidi/>
        <w:ind w:lef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دخان</w:t>
      </w:r>
      <w:r w:rsidR="00543E29">
        <w:rPr>
          <w:rFonts w:cs="B Nazanin" w:hint="cs"/>
          <w:b/>
          <w:bCs/>
          <w:color w:val="000000"/>
          <w:sz w:val="20"/>
          <w:szCs w:val="20"/>
          <w:u w:val="single"/>
          <w:rtl/>
          <w:lang w:bidi="fa-IR"/>
        </w:rPr>
        <w:t>5</w:t>
      </w:r>
      <w:r w:rsidR="00570575">
        <w:rPr>
          <w:rFonts w:cs="B Nazanin" w:hint="cs"/>
          <w:b/>
          <w:bCs/>
          <w:color w:val="000000"/>
          <w:sz w:val="20"/>
          <w:szCs w:val="20"/>
          <w:u w:val="single"/>
          <w:rtl/>
          <w:lang w:bidi="fa-IR"/>
        </w:rPr>
        <w:t xml:space="preserve">      </w:t>
      </w:r>
      <w:r w:rsidRPr="004A3354">
        <w:rPr>
          <w:rFonts w:cs="B Nazanin" w:hint="cs"/>
          <w:b/>
          <w:bCs/>
          <w:color w:val="000000"/>
          <w:sz w:val="20"/>
          <w:szCs w:val="20"/>
          <w:u w:val="single"/>
          <w:rtl/>
          <w:lang w:bidi="fa-IR"/>
        </w:rPr>
        <w:t xml:space="preserve"> آیات 40 تا 59</w:t>
      </w:r>
    </w:p>
    <w:p w:rsidR="00FA12FF" w:rsidRDefault="0066175E" w:rsidP="007D0343">
      <w:pPr>
        <w:widowControl w:val="0"/>
        <w:bidi/>
        <w:ind w:left="-249"/>
        <w:jc w:val="both"/>
        <w:rPr>
          <w:rFonts w:cs="B Nazanin"/>
          <w:color w:val="FF0000"/>
          <w:sz w:val="20"/>
          <w:szCs w:val="20"/>
          <w:rtl/>
          <w:lang w:bidi="fa-IR"/>
        </w:rPr>
      </w:pPr>
      <w:r w:rsidRPr="004A3354">
        <w:rPr>
          <w:rFonts w:cs="Traditional Arabic" w:hint="eastAsia"/>
          <w:b/>
          <w:bCs/>
          <w:color w:val="000000"/>
          <w:sz w:val="20"/>
          <w:szCs w:val="20"/>
          <w:rtl/>
        </w:rPr>
        <w:t>إِنَّ</w:t>
      </w:r>
      <w:r w:rsidRPr="004A3354">
        <w:rPr>
          <w:rFonts w:cs="Traditional Arabic"/>
          <w:b/>
          <w:bCs/>
          <w:color w:val="000000"/>
          <w:sz w:val="20"/>
          <w:szCs w:val="20"/>
          <w:rtl/>
        </w:rPr>
        <w:t xml:space="preserve"> </w:t>
      </w:r>
      <w:r w:rsidRPr="004A3354">
        <w:rPr>
          <w:rFonts w:cs="Traditional Arabic" w:hint="eastAsia"/>
          <w:b/>
          <w:bCs/>
          <w:color w:val="000000"/>
          <w:sz w:val="20"/>
          <w:szCs w:val="20"/>
          <w:rtl/>
        </w:rPr>
        <w:t>يَوْمَ</w:t>
      </w:r>
      <w:r w:rsidRPr="004A3354">
        <w:rPr>
          <w:rFonts w:cs="Traditional Arabic"/>
          <w:b/>
          <w:bCs/>
          <w:color w:val="000000"/>
          <w:sz w:val="20"/>
          <w:szCs w:val="20"/>
          <w:rtl/>
        </w:rPr>
        <w:t xml:space="preserve"> الْفَصْلِ مِيقَاتُهُمْ أَجْمَعِينَ ﴿40﴾ </w:t>
      </w:r>
      <w:r w:rsidRPr="004A3354">
        <w:rPr>
          <w:rFonts w:cs="Traditional Arabic" w:hint="eastAsia"/>
          <w:b/>
          <w:bCs/>
          <w:color w:val="000000"/>
          <w:sz w:val="20"/>
          <w:szCs w:val="20"/>
          <w:rtl/>
        </w:rPr>
        <w:t>يَوْمَ</w:t>
      </w:r>
      <w:r w:rsidRPr="004A3354">
        <w:rPr>
          <w:rFonts w:cs="Traditional Arabic"/>
          <w:b/>
          <w:bCs/>
          <w:color w:val="000000"/>
          <w:sz w:val="20"/>
          <w:szCs w:val="20"/>
          <w:rtl/>
        </w:rPr>
        <w:t xml:space="preserve"> لَا يُغْنِي مَوْلًى عَن مَّوْلًى شَيْئًا وَلَا </w:t>
      </w:r>
      <w:r w:rsidRPr="004A3354">
        <w:rPr>
          <w:rFonts w:cs="Traditional Arabic" w:hint="eastAsia"/>
          <w:b/>
          <w:bCs/>
          <w:color w:val="000000"/>
          <w:sz w:val="20"/>
          <w:szCs w:val="20"/>
          <w:rtl/>
        </w:rPr>
        <w:t>هُمْ</w:t>
      </w:r>
      <w:r w:rsidRPr="004A3354">
        <w:rPr>
          <w:rFonts w:cs="Traditional Arabic"/>
          <w:b/>
          <w:bCs/>
          <w:color w:val="000000"/>
          <w:sz w:val="20"/>
          <w:szCs w:val="20"/>
          <w:rtl/>
        </w:rPr>
        <w:t xml:space="preserve"> يُنصَرُونَ ﴿41﴾ </w:t>
      </w:r>
      <w:r w:rsidRPr="004A3354">
        <w:rPr>
          <w:rFonts w:cs="Traditional Arabic" w:hint="eastAsia"/>
          <w:b/>
          <w:bCs/>
          <w:color w:val="000000"/>
          <w:sz w:val="20"/>
          <w:szCs w:val="20"/>
          <w:rtl/>
        </w:rPr>
        <w:t>إِلَّا</w:t>
      </w:r>
      <w:r w:rsidRPr="004A3354">
        <w:rPr>
          <w:rFonts w:cs="Traditional Arabic"/>
          <w:b/>
          <w:bCs/>
          <w:color w:val="000000"/>
          <w:sz w:val="20"/>
          <w:szCs w:val="20"/>
          <w:rtl/>
        </w:rPr>
        <w:t xml:space="preserve"> مَن رَّحِمَ </w:t>
      </w:r>
      <w:r w:rsidRPr="004A3354">
        <w:rPr>
          <w:rFonts w:cs="Traditional Arabic" w:hint="eastAsia"/>
          <w:b/>
          <w:bCs/>
          <w:color w:val="000000"/>
          <w:sz w:val="20"/>
          <w:szCs w:val="20"/>
          <w:rtl/>
        </w:rPr>
        <w:t>اللَّهُ</w:t>
      </w:r>
      <w:r w:rsidRPr="004A3354">
        <w:rPr>
          <w:rFonts w:cs="Traditional Arabic"/>
          <w:b/>
          <w:bCs/>
          <w:color w:val="000000"/>
          <w:sz w:val="20"/>
          <w:szCs w:val="20"/>
          <w:rtl/>
        </w:rPr>
        <w:t xml:space="preserve"> إِنَّهُ هُوَ الْعَزِيزُ الرَّحِيمُ ﴿42﴾</w:t>
      </w:r>
      <w:r w:rsidR="005222E4" w:rsidRPr="005222E4">
        <w:rPr>
          <w:rFonts w:cs="B Nazanin" w:hint="cs"/>
          <w:color w:val="FF0000"/>
          <w:sz w:val="20"/>
          <w:szCs w:val="20"/>
          <w:rtl/>
          <w:lang w:bidi="fa-IR"/>
        </w:rPr>
        <w:t xml:space="preserve"> </w:t>
      </w:r>
      <w:r w:rsidR="009D32C8">
        <w:rPr>
          <w:rFonts w:cs="B Nazanin" w:hint="cs"/>
          <w:color w:val="FF0000"/>
          <w:sz w:val="20"/>
          <w:szCs w:val="20"/>
          <w:rtl/>
          <w:lang w:bidi="fa-IR"/>
        </w:rPr>
        <w:t>ذاتی</w:t>
      </w:r>
      <w:r w:rsidR="005222E4">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Pr="004A3354">
        <w:rPr>
          <w:rFonts w:cs="Traditional Arabic"/>
          <w:b/>
          <w:bCs/>
          <w:color w:val="000000"/>
          <w:sz w:val="20"/>
          <w:szCs w:val="20"/>
          <w:rtl/>
        </w:rPr>
        <w:t xml:space="preserve"> </w:t>
      </w:r>
      <w:r w:rsidRPr="004A3354">
        <w:rPr>
          <w:rFonts w:cs="Traditional Arabic" w:hint="eastAsia"/>
          <w:b/>
          <w:bCs/>
          <w:color w:val="000000"/>
          <w:sz w:val="20"/>
          <w:szCs w:val="20"/>
          <w:rtl/>
        </w:rPr>
        <w:t>إِنَّ</w:t>
      </w:r>
      <w:r w:rsidRPr="004A3354">
        <w:rPr>
          <w:rFonts w:cs="Traditional Arabic"/>
          <w:b/>
          <w:bCs/>
          <w:color w:val="000000"/>
          <w:sz w:val="20"/>
          <w:szCs w:val="20"/>
          <w:rtl/>
        </w:rPr>
        <w:t xml:space="preserve"> شَجَرَةَ الزَّقُّومِ ﴿43﴾ </w:t>
      </w:r>
      <w:r w:rsidRPr="004A3354">
        <w:rPr>
          <w:rFonts w:cs="Traditional Arabic" w:hint="eastAsia"/>
          <w:b/>
          <w:bCs/>
          <w:color w:val="000000"/>
          <w:sz w:val="20"/>
          <w:szCs w:val="20"/>
          <w:rtl/>
        </w:rPr>
        <w:t>طَعَامُ</w:t>
      </w:r>
      <w:r w:rsidRPr="004A3354">
        <w:rPr>
          <w:rFonts w:cs="Traditional Arabic"/>
          <w:b/>
          <w:bCs/>
          <w:color w:val="000000"/>
          <w:sz w:val="20"/>
          <w:szCs w:val="20"/>
          <w:rtl/>
        </w:rPr>
        <w:t xml:space="preserve"> الْأَثِيمِ ﴿44﴾ </w:t>
      </w:r>
      <w:r w:rsidRPr="004A3354">
        <w:rPr>
          <w:rFonts w:cs="Traditional Arabic" w:hint="eastAsia"/>
          <w:b/>
          <w:bCs/>
          <w:color w:val="000000"/>
          <w:sz w:val="20"/>
          <w:szCs w:val="20"/>
          <w:rtl/>
        </w:rPr>
        <w:t>كَالْمُهْلِ</w:t>
      </w:r>
      <w:r w:rsidRPr="004A3354">
        <w:rPr>
          <w:rFonts w:cs="Traditional Arabic"/>
          <w:b/>
          <w:bCs/>
          <w:color w:val="000000"/>
          <w:sz w:val="20"/>
          <w:szCs w:val="20"/>
          <w:rtl/>
        </w:rPr>
        <w:t xml:space="preserve"> يَغْلِي فِي الْبُطُونِ ﴿45﴾ </w:t>
      </w:r>
      <w:r w:rsidRPr="004A3354">
        <w:rPr>
          <w:rFonts w:cs="Traditional Arabic" w:hint="eastAsia"/>
          <w:b/>
          <w:bCs/>
          <w:color w:val="000000"/>
          <w:sz w:val="20"/>
          <w:szCs w:val="20"/>
          <w:rtl/>
        </w:rPr>
        <w:t>كَغَلْيِ</w:t>
      </w:r>
      <w:r w:rsidRPr="004A3354">
        <w:rPr>
          <w:rFonts w:cs="Traditional Arabic"/>
          <w:b/>
          <w:bCs/>
          <w:color w:val="000000"/>
          <w:sz w:val="20"/>
          <w:szCs w:val="20"/>
          <w:rtl/>
        </w:rPr>
        <w:t xml:space="preserve"> الْحَمِيمِ ﴿46﴾ </w:t>
      </w:r>
      <w:r w:rsidRPr="004A3354">
        <w:rPr>
          <w:rFonts w:cs="Traditional Arabic" w:hint="eastAsia"/>
          <w:b/>
          <w:bCs/>
          <w:color w:val="000000"/>
          <w:sz w:val="20"/>
          <w:szCs w:val="20"/>
          <w:rtl/>
        </w:rPr>
        <w:t>خُذُوهُ</w:t>
      </w:r>
      <w:r w:rsidRPr="004A3354">
        <w:rPr>
          <w:rFonts w:cs="Traditional Arabic"/>
          <w:b/>
          <w:bCs/>
          <w:color w:val="000000"/>
          <w:sz w:val="20"/>
          <w:szCs w:val="20"/>
          <w:rtl/>
        </w:rPr>
        <w:t xml:space="preserve"> فَاعْتِلُوهُ إِلَى سَوَاء الْجَحِيمِ ﴿47﴾ </w:t>
      </w:r>
      <w:r w:rsidRPr="004A3354">
        <w:rPr>
          <w:rFonts w:cs="Traditional Arabic" w:hint="eastAsia"/>
          <w:b/>
          <w:bCs/>
          <w:color w:val="000000"/>
          <w:sz w:val="20"/>
          <w:szCs w:val="20"/>
          <w:rtl/>
        </w:rPr>
        <w:t>ثُمَّ</w:t>
      </w:r>
      <w:r w:rsidRPr="004A3354">
        <w:rPr>
          <w:rFonts w:cs="Traditional Arabic"/>
          <w:b/>
          <w:bCs/>
          <w:color w:val="000000"/>
          <w:sz w:val="20"/>
          <w:szCs w:val="20"/>
          <w:rtl/>
        </w:rPr>
        <w:t xml:space="preserve"> صُبُّوا فَوْقَ رَأْسِهِ مِنْ عَذَابِ </w:t>
      </w:r>
      <w:r w:rsidRPr="004A3354">
        <w:rPr>
          <w:rFonts w:cs="Traditional Arabic" w:hint="eastAsia"/>
          <w:b/>
          <w:bCs/>
          <w:color w:val="000000"/>
          <w:sz w:val="20"/>
          <w:szCs w:val="20"/>
          <w:rtl/>
        </w:rPr>
        <w:t>الْحَمِيمِ</w:t>
      </w:r>
      <w:r w:rsidRPr="004A3354">
        <w:rPr>
          <w:rFonts w:cs="Traditional Arabic"/>
          <w:b/>
          <w:bCs/>
          <w:color w:val="000000"/>
          <w:sz w:val="20"/>
          <w:szCs w:val="20"/>
          <w:rtl/>
        </w:rPr>
        <w:t xml:space="preserve"> ﴿48﴾</w:t>
      </w:r>
      <w:r w:rsidRPr="004A3354">
        <w:rPr>
          <w:rFonts w:cs="Traditional Arabic" w:hint="cs"/>
          <w:b/>
          <w:bCs/>
          <w:color w:val="000000"/>
          <w:sz w:val="20"/>
          <w:szCs w:val="20"/>
          <w:rtl/>
        </w:rPr>
        <w:t xml:space="preserve"> </w:t>
      </w:r>
      <w:r w:rsidRPr="004A3354">
        <w:rPr>
          <w:rFonts w:cs="Traditional Arabic" w:hint="eastAsia"/>
          <w:b/>
          <w:bCs/>
          <w:color w:val="000000"/>
          <w:sz w:val="20"/>
          <w:szCs w:val="20"/>
          <w:rtl/>
        </w:rPr>
        <w:t>ذُقْ</w:t>
      </w:r>
      <w:r w:rsidRPr="004A3354">
        <w:rPr>
          <w:rFonts w:cs="Traditional Arabic"/>
          <w:b/>
          <w:bCs/>
          <w:color w:val="000000"/>
          <w:sz w:val="20"/>
          <w:szCs w:val="20"/>
          <w:rtl/>
        </w:rPr>
        <w:t xml:space="preserve"> إِنَّكَ أَنتَ </w:t>
      </w:r>
      <w:r w:rsidRPr="004A3354">
        <w:rPr>
          <w:rFonts w:cs="Traditional Arabic" w:hint="eastAsia"/>
          <w:b/>
          <w:bCs/>
          <w:color w:val="000000"/>
          <w:sz w:val="20"/>
          <w:szCs w:val="20"/>
          <w:rtl/>
        </w:rPr>
        <w:t>الْعَزِيزُ</w:t>
      </w:r>
      <w:r w:rsidRPr="004A3354">
        <w:rPr>
          <w:rFonts w:cs="Traditional Arabic"/>
          <w:b/>
          <w:bCs/>
          <w:color w:val="000000"/>
          <w:sz w:val="20"/>
          <w:szCs w:val="20"/>
          <w:rtl/>
        </w:rPr>
        <w:t xml:space="preserve"> الْكَرِيمُ ﴿49﴾ </w:t>
      </w:r>
      <w:r w:rsidRPr="004A3354">
        <w:rPr>
          <w:rFonts w:cs="Traditional Arabic" w:hint="eastAsia"/>
          <w:b/>
          <w:bCs/>
          <w:color w:val="000000"/>
          <w:sz w:val="20"/>
          <w:szCs w:val="20"/>
          <w:rtl/>
        </w:rPr>
        <w:t>إِنَّ</w:t>
      </w:r>
      <w:r w:rsidRPr="004A3354">
        <w:rPr>
          <w:rFonts w:cs="Traditional Arabic"/>
          <w:b/>
          <w:bCs/>
          <w:color w:val="000000"/>
          <w:sz w:val="20"/>
          <w:szCs w:val="20"/>
          <w:rtl/>
        </w:rPr>
        <w:t xml:space="preserve"> هَذَا مَا </w:t>
      </w:r>
      <w:r w:rsidRPr="004A3354">
        <w:rPr>
          <w:rFonts w:cs="Traditional Arabic" w:hint="eastAsia"/>
          <w:b/>
          <w:bCs/>
          <w:color w:val="000000"/>
          <w:sz w:val="20"/>
          <w:szCs w:val="20"/>
          <w:rtl/>
        </w:rPr>
        <w:t>كُنتُم</w:t>
      </w:r>
      <w:r w:rsidRPr="004A3354">
        <w:rPr>
          <w:rFonts w:cs="Traditional Arabic"/>
          <w:b/>
          <w:bCs/>
          <w:color w:val="000000"/>
          <w:sz w:val="20"/>
          <w:szCs w:val="20"/>
          <w:rtl/>
        </w:rPr>
        <w:t xml:space="preserve"> بِهِ تَمْتَرُونَ ﴿50﴾ </w:t>
      </w:r>
      <w:r w:rsidR="001564A2">
        <w:rPr>
          <w:rFonts w:cs="B Nazanin" w:hint="cs"/>
          <w:color w:val="FF0000"/>
          <w:sz w:val="20"/>
          <w:szCs w:val="20"/>
          <w:rtl/>
          <w:lang w:bidi="fa-IR"/>
        </w:rPr>
        <w:t xml:space="preserve">   «عذاب»</w:t>
      </w:r>
      <w:r w:rsidR="005222E4">
        <w:rPr>
          <w:rFonts w:cs="B Nazanin" w:hint="cs"/>
          <w:color w:val="FF0000"/>
          <w:sz w:val="20"/>
          <w:szCs w:val="20"/>
          <w:rtl/>
          <w:lang w:bidi="fa-IR"/>
        </w:rPr>
        <w:t xml:space="preserve"> </w:t>
      </w:r>
      <w:r w:rsidRPr="004A3354">
        <w:rPr>
          <w:rFonts w:cs="Traditional Arabic" w:hint="eastAsia"/>
          <w:b/>
          <w:bCs/>
          <w:color w:val="000000"/>
          <w:sz w:val="20"/>
          <w:szCs w:val="20"/>
          <w:rtl/>
        </w:rPr>
        <w:t>إِنَّ</w:t>
      </w:r>
      <w:r w:rsidRPr="004A3354">
        <w:rPr>
          <w:rFonts w:cs="Traditional Arabic"/>
          <w:b/>
          <w:bCs/>
          <w:color w:val="000000"/>
          <w:sz w:val="20"/>
          <w:szCs w:val="20"/>
          <w:rtl/>
        </w:rPr>
        <w:t xml:space="preserve"> </w:t>
      </w:r>
      <w:r w:rsidRPr="004A3354">
        <w:rPr>
          <w:rFonts w:cs="Traditional Arabic" w:hint="eastAsia"/>
          <w:b/>
          <w:bCs/>
          <w:color w:val="000000"/>
          <w:sz w:val="20"/>
          <w:szCs w:val="20"/>
          <w:rtl/>
        </w:rPr>
        <w:t>الْمُتَّقِينَ</w:t>
      </w:r>
      <w:r w:rsidRPr="004A3354">
        <w:rPr>
          <w:rFonts w:cs="Traditional Arabic"/>
          <w:b/>
          <w:bCs/>
          <w:color w:val="000000"/>
          <w:sz w:val="20"/>
          <w:szCs w:val="20"/>
          <w:rtl/>
        </w:rPr>
        <w:t xml:space="preserve"> فِي مَقَامٍ أَمِينٍ ﴿51﴾ </w:t>
      </w:r>
      <w:r w:rsidRPr="004A3354">
        <w:rPr>
          <w:rFonts w:cs="Traditional Arabic" w:hint="eastAsia"/>
          <w:b/>
          <w:bCs/>
          <w:color w:val="000000"/>
          <w:sz w:val="20"/>
          <w:szCs w:val="20"/>
          <w:rtl/>
        </w:rPr>
        <w:t>فِي</w:t>
      </w:r>
      <w:r w:rsidRPr="004A3354">
        <w:rPr>
          <w:rFonts w:cs="Traditional Arabic"/>
          <w:b/>
          <w:bCs/>
          <w:color w:val="000000"/>
          <w:sz w:val="20"/>
          <w:szCs w:val="20"/>
          <w:rtl/>
        </w:rPr>
        <w:t xml:space="preserve"> </w:t>
      </w:r>
      <w:r w:rsidRPr="004A3354">
        <w:rPr>
          <w:rFonts w:cs="Traditional Arabic" w:hint="eastAsia"/>
          <w:b/>
          <w:bCs/>
          <w:color w:val="000000"/>
          <w:sz w:val="20"/>
          <w:szCs w:val="20"/>
          <w:rtl/>
        </w:rPr>
        <w:t>جَنَّاتٍ</w:t>
      </w:r>
      <w:r w:rsidRPr="004A3354">
        <w:rPr>
          <w:rFonts w:cs="Traditional Arabic"/>
          <w:b/>
          <w:bCs/>
          <w:color w:val="000000"/>
          <w:sz w:val="20"/>
          <w:szCs w:val="20"/>
          <w:rtl/>
        </w:rPr>
        <w:t xml:space="preserve"> وَعُيُونٍ ﴿52﴾ </w:t>
      </w:r>
      <w:r w:rsidRPr="004A3354">
        <w:rPr>
          <w:rFonts w:cs="Traditional Arabic" w:hint="eastAsia"/>
          <w:b/>
          <w:bCs/>
          <w:color w:val="000000"/>
          <w:sz w:val="20"/>
          <w:szCs w:val="20"/>
          <w:rtl/>
        </w:rPr>
        <w:t>يَلْبَسُونَ</w:t>
      </w:r>
      <w:r w:rsidRPr="004A3354">
        <w:rPr>
          <w:rFonts w:cs="Traditional Arabic"/>
          <w:b/>
          <w:bCs/>
          <w:color w:val="000000"/>
          <w:sz w:val="20"/>
          <w:szCs w:val="20"/>
          <w:rtl/>
        </w:rPr>
        <w:t xml:space="preserve"> مِن </w:t>
      </w:r>
      <w:r w:rsidRPr="004A3354">
        <w:rPr>
          <w:rFonts w:cs="Traditional Arabic" w:hint="eastAsia"/>
          <w:b/>
          <w:bCs/>
          <w:color w:val="000000"/>
          <w:sz w:val="20"/>
          <w:szCs w:val="20"/>
          <w:rtl/>
        </w:rPr>
        <w:t>سُندُسٍ</w:t>
      </w:r>
      <w:r w:rsidRPr="004A3354">
        <w:rPr>
          <w:rFonts w:cs="Traditional Arabic"/>
          <w:b/>
          <w:bCs/>
          <w:color w:val="000000"/>
          <w:sz w:val="20"/>
          <w:szCs w:val="20"/>
          <w:rtl/>
        </w:rPr>
        <w:t xml:space="preserve"> وَإِسْتَبْرَقٍ مُّتَقَابِلِينَ ﴿53﴾ </w:t>
      </w:r>
      <w:r w:rsidRPr="004A3354">
        <w:rPr>
          <w:rFonts w:cs="Traditional Arabic" w:hint="eastAsia"/>
          <w:b/>
          <w:bCs/>
          <w:color w:val="000000"/>
          <w:sz w:val="20"/>
          <w:szCs w:val="20"/>
          <w:rtl/>
        </w:rPr>
        <w:t>كَذَلِكَ</w:t>
      </w:r>
      <w:r w:rsidRPr="004A3354">
        <w:rPr>
          <w:rFonts w:cs="Traditional Arabic"/>
          <w:b/>
          <w:bCs/>
          <w:color w:val="000000"/>
          <w:sz w:val="20"/>
          <w:szCs w:val="20"/>
          <w:rtl/>
        </w:rPr>
        <w:t xml:space="preserve"> وَزَوَّجْنَاهُم بِحُورٍ عِينٍ ﴿54﴾ </w:t>
      </w:r>
      <w:r w:rsidRPr="004A3354">
        <w:rPr>
          <w:rFonts w:cs="Traditional Arabic" w:hint="eastAsia"/>
          <w:b/>
          <w:bCs/>
          <w:color w:val="000000"/>
          <w:sz w:val="20"/>
          <w:szCs w:val="20"/>
          <w:rtl/>
        </w:rPr>
        <w:t>يَدْعُونَ</w:t>
      </w:r>
      <w:r w:rsidRPr="004A3354">
        <w:rPr>
          <w:rFonts w:cs="Traditional Arabic"/>
          <w:b/>
          <w:bCs/>
          <w:color w:val="000000"/>
          <w:sz w:val="20"/>
          <w:szCs w:val="20"/>
          <w:rtl/>
        </w:rPr>
        <w:t xml:space="preserve"> فِيهَا بِكُلِّ فَاكِهَةٍ آمِنِينَ ﴿55﴾ </w:t>
      </w:r>
      <w:r w:rsidRPr="004A3354">
        <w:rPr>
          <w:rFonts w:cs="Traditional Arabic" w:hint="eastAsia"/>
          <w:b/>
          <w:bCs/>
          <w:color w:val="000000"/>
          <w:sz w:val="20"/>
          <w:szCs w:val="20"/>
          <w:rtl/>
        </w:rPr>
        <w:t>لَا</w:t>
      </w:r>
      <w:r w:rsidRPr="004A3354">
        <w:rPr>
          <w:rFonts w:cs="Traditional Arabic"/>
          <w:b/>
          <w:bCs/>
          <w:color w:val="000000"/>
          <w:sz w:val="20"/>
          <w:szCs w:val="20"/>
          <w:rtl/>
        </w:rPr>
        <w:t xml:space="preserve"> يَذُوقُونَ فِيهَا الْمَوْتَ إِلَّا الْ</w:t>
      </w:r>
      <w:r w:rsidRPr="004A3354">
        <w:rPr>
          <w:rFonts w:cs="Traditional Arabic" w:hint="eastAsia"/>
          <w:b/>
          <w:bCs/>
          <w:color w:val="000000"/>
          <w:sz w:val="20"/>
          <w:szCs w:val="20"/>
          <w:rtl/>
        </w:rPr>
        <w:t>مَوْتَةَ</w:t>
      </w:r>
      <w:r w:rsidRPr="004A3354">
        <w:rPr>
          <w:rFonts w:cs="Traditional Arabic"/>
          <w:b/>
          <w:bCs/>
          <w:color w:val="000000"/>
          <w:sz w:val="20"/>
          <w:szCs w:val="20"/>
          <w:rtl/>
        </w:rPr>
        <w:t xml:space="preserve"> </w:t>
      </w:r>
      <w:r w:rsidRPr="004A3354">
        <w:rPr>
          <w:rFonts w:cs="Traditional Arabic" w:hint="eastAsia"/>
          <w:b/>
          <w:bCs/>
          <w:color w:val="000000"/>
          <w:sz w:val="20"/>
          <w:szCs w:val="20"/>
          <w:rtl/>
        </w:rPr>
        <w:t>الْأُولَى</w:t>
      </w:r>
      <w:r w:rsidRPr="004A3354">
        <w:rPr>
          <w:rFonts w:cs="Traditional Arabic"/>
          <w:b/>
          <w:bCs/>
          <w:color w:val="000000"/>
          <w:sz w:val="20"/>
          <w:szCs w:val="20"/>
          <w:rtl/>
        </w:rPr>
        <w:t xml:space="preserve"> وَوَقَاهُمْ عَذَابَ الْجَحِيمِ ﴿56﴾ </w:t>
      </w:r>
      <w:r w:rsidRPr="004A3354">
        <w:rPr>
          <w:rFonts w:cs="Traditional Arabic" w:hint="eastAsia"/>
          <w:b/>
          <w:bCs/>
          <w:color w:val="000000"/>
          <w:sz w:val="20"/>
          <w:szCs w:val="20"/>
          <w:rtl/>
        </w:rPr>
        <w:t>فَضْلًا</w:t>
      </w:r>
      <w:r w:rsidRPr="004A3354">
        <w:rPr>
          <w:rFonts w:cs="Traditional Arabic"/>
          <w:b/>
          <w:bCs/>
          <w:color w:val="000000"/>
          <w:sz w:val="20"/>
          <w:szCs w:val="20"/>
          <w:rtl/>
        </w:rPr>
        <w:t xml:space="preserve"> مِّن رَّبِّكَ ذَلِكَ هُوَ الْفَوْزُ الْعَظِيمُ ﴿57﴾</w:t>
      </w:r>
      <w:r w:rsidRPr="004A3354">
        <w:rPr>
          <w:rFonts w:cs="Traditional Arabic" w:hint="eastAsia"/>
          <w:b/>
          <w:bCs/>
          <w:color w:val="000000"/>
          <w:sz w:val="20"/>
          <w:szCs w:val="20"/>
          <w:rtl/>
        </w:rPr>
        <w:t xml:space="preserve"> </w:t>
      </w:r>
      <w:r w:rsidR="001564A2">
        <w:rPr>
          <w:rFonts w:cs="B Nazanin" w:hint="cs"/>
          <w:color w:val="FF0000"/>
          <w:sz w:val="20"/>
          <w:szCs w:val="20"/>
          <w:rtl/>
          <w:lang w:bidi="fa-IR"/>
        </w:rPr>
        <w:t xml:space="preserve"> «نعیم» </w:t>
      </w:r>
      <w:r w:rsidRPr="004A3354">
        <w:rPr>
          <w:rFonts w:cs="Traditional Arabic" w:hint="eastAsia"/>
          <w:b/>
          <w:bCs/>
          <w:color w:val="000000"/>
          <w:sz w:val="20"/>
          <w:szCs w:val="20"/>
          <w:rtl/>
        </w:rPr>
        <w:t>فَإِنَّمَا</w:t>
      </w:r>
      <w:r w:rsidRPr="004A3354">
        <w:rPr>
          <w:rFonts w:cs="Traditional Arabic"/>
          <w:b/>
          <w:bCs/>
          <w:color w:val="000000"/>
          <w:sz w:val="20"/>
          <w:szCs w:val="20"/>
          <w:rtl/>
        </w:rPr>
        <w:t xml:space="preserve"> يَسَّرْنَاهُ بِلِسَانِكَ </w:t>
      </w:r>
      <w:r w:rsidRPr="004A3354">
        <w:rPr>
          <w:rFonts w:cs="Traditional Arabic" w:hint="eastAsia"/>
          <w:b/>
          <w:bCs/>
          <w:color w:val="000000"/>
          <w:sz w:val="20"/>
          <w:szCs w:val="20"/>
          <w:rtl/>
        </w:rPr>
        <w:t>لَعَلَّهُمْ</w:t>
      </w:r>
      <w:r w:rsidRPr="004A3354">
        <w:rPr>
          <w:rFonts w:cs="Traditional Arabic"/>
          <w:b/>
          <w:bCs/>
          <w:color w:val="000000"/>
          <w:sz w:val="20"/>
          <w:szCs w:val="20"/>
          <w:rtl/>
        </w:rPr>
        <w:t xml:space="preserve"> يَتَذَكَّرُونَ ﴿58﴾</w:t>
      </w:r>
      <w:r w:rsidR="008B4F81">
        <w:rPr>
          <w:rFonts w:cs="B Nazanin" w:hint="cs"/>
          <w:color w:val="FF0000"/>
          <w:sz w:val="20"/>
          <w:szCs w:val="20"/>
          <w:rtl/>
          <w:lang w:bidi="fa-IR"/>
        </w:rPr>
        <w:t xml:space="preserve"> قرآن«آسان»</w:t>
      </w:r>
      <w:r w:rsidR="00FA12FF" w:rsidRPr="00FA12FF">
        <w:rPr>
          <w:rFonts w:cs="B Nazanin" w:hint="cs"/>
          <w:color w:val="FF0000"/>
          <w:sz w:val="20"/>
          <w:szCs w:val="20"/>
          <w:rtl/>
          <w:lang w:bidi="fa-IR"/>
        </w:rPr>
        <w:t>شده</w:t>
      </w:r>
      <w:r w:rsidR="00FA12FF">
        <w:rPr>
          <w:rFonts w:cs="B Nazanin" w:hint="cs"/>
          <w:color w:val="FF0000"/>
          <w:sz w:val="20"/>
          <w:szCs w:val="20"/>
          <w:rtl/>
          <w:lang w:bidi="fa-IR"/>
        </w:rPr>
        <w:t xml:space="preserve"> </w:t>
      </w:r>
      <w:r w:rsidR="00CD67A3" w:rsidRPr="00FA12FF">
        <w:rPr>
          <w:rFonts w:cs="B Nazanin" w:hint="cs"/>
          <w:color w:val="FF0000"/>
          <w:sz w:val="20"/>
          <w:szCs w:val="20"/>
          <w:rtl/>
          <w:lang w:bidi="fa-IR"/>
        </w:rPr>
        <w:t xml:space="preserve">- </w:t>
      </w:r>
      <w:r w:rsidR="008B4F81">
        <w:rPr>
          <w:rFonts w:cs="B Nazanin" w:hint="cs"/>
          <w:color w:val="FF0000"/>
          <w:sz w:val="20"/>
          <w:szCs w:val="20"/>
          <w:rtl/>
          <w:lang w:bidi="fa-IR"/>
        </w:rPr>
        <w:t>«</w:t>
      </w:r>
      <w:r w:rsidR="00CD67A3" w:rsidRPr="00FA12FF">
        <w:rPr>
          <w:rFonts w:cs="B Nazanin" w:hint="cs"/>
          <w:color w:val="FF0000"/>
          <w:sz w:val="20"/>
          <w:szCs w:val="20"/>
          <w:rtl/>
          <w:lang w:bidi="fa-IR"/>
        </w:rPr>
        <w:t>ملاطفت</w:t>
      </w:r>
      <w:r w:rsidR="008B4F81">
        <w:rPr>
          <w:rFonts w:cs="B Nazanin" w:hint="cs"/>
          <w:color w:val="FF0000"/>
          <w:sz w:val="20"/>
          <w:szCs w:val="20"/>
          <w:rtl/>
          <w:lang w:bidi="fa-IR"/>
        </w:rPr>
        <w:t>»</w:t>
      </w:r>
      <w:r w:rsidR="00CD67A3" w:rsidRPr="00FA12FF">
        <w:rPr>
          <w:rFonts w:cs="B Nazanin" w:hint="cs"/>
          <w:color w:val="FF0000"/>
          <w:sz w:val="20"/>
          <w:szCs w:val="20"/>
          <w:rtl/>
          <w:lang w:bidi="fa-IR"/>
        </w:rPr>
        <w:t xml:space="preserve"> </w:t>
      </w:r>
      <w:r w:rsidRPr="004A3354">
        <w:rPr>
          <w:rFonts w:cs="Traditional Arabic"/>
          <w:b/>
          <w:bCs/>
          <w:color w:val="000000"/>
          <w:sz w:val="20"/>
          <w:szCs w:val="20"/>
          <w:rtl/>
        </w:rPr>
        <w:t xml:space="preserve"> </w:t>
      </w:r>
      <w:r w:rsidRPr="004A3354">
        <w:rPr>
          <w:rFonts w:cs="Traditional Arabic" w:hint="eastAsia"/>
          <w:b/>
          <w:bCs/>
          <w:color w:val="000000"/>
          <w:sz w:val="20"/>
          <w:szCs w:val="20"/>
          <w:rtl/>
        </w:rPr>
        <w:t>فَارْتَقِبْ</w:t>
      </w:r>
      <w:r w:rsidRPr="004A3354">
        <w:rPr>
          <w:rFonts w:cs="Traditional Arabic"/>
          <w:b/>
          <w:bCs/>
          <w:color w:val="000000"/>
          <w:sz w:val="20"/>
          <w:szCs w:val="20"/>
          <w:rtl/>
        </w:rPr>
        <w:t xml:space="preserve"> </w:t>
      </w:r>
      <w:r w:rsidRPr="004A3354">
        <w:rPr>
          <w:rFonts w:cs="Traditional Arabic" w:hint="eastAsia"/>
          <w:b/>
          <w:bCs/>
          <w:color w:val="000000"/>
          <w:sz w:val="20"/>
          <w:szCs w:val="20"/>
          <w:rtl/>
        </w:rPr>
        <w:t>إِنَّهُم</w:t>
      </w:r>
      <w:r w:rsidRPr="004A3354">
        <w:rPr>
          <w:rFonts w:cs="Traditional Arabic"/>
          <w:b/>
          <w:bCs/>
          <w:color w:val="000000"/>
          <w:sz w:val="20"/>
          <w:szCs w:val="20"/>
          <w:rtl/>
        </w:rPr>
        <w:t xml:space="preserve"> مُّرْتَقِبُونَ ﴿59﴾</w:t>
      </w:r>
      <w:r w:rsidR="00FA12FF" w:rsidRPr="00FA12FF">
        <w:rPr>
          <w:rFonts w:cs="B Nazanin" w:hint="cs"/>
          <w:color w:val="FF0000"/>
          <w:sz w:val="20"/>
          <w:szCs w:val="20"/>
          <w:rtl/>
          <w:lang w:bidi="fa-IR"/>
        </w:rPr>
        <w:t xml:space="preserve"> </w:t>
      </w:r>
      <w:r w:rsidR="005856DA">
        <w:rPr>
          <w:rFonts w:cs="B Nazanin" w:hint="cs"/>
          <w:color w:val="FF0000"/>
          <w:sz w:val="20"/>
          <w:szCs w:val="20"/>
          <w:rtl/>
          <w:lang w:bidi="fa-IR"/>
        </w:rPr>
        <w:t xml:space="preserve"> رفتاری </w:t>
      </w:r>
    </w:p>
    <w:p w:rsidR="000569A8" w:rsidRDefault="00CF6DF4" w:rsidP="005C708E">
      <w:pPr>
        <w:bidi/>
        <w:spacing w:after="200" w:line="276" w:lineRule="auto"/>
        <w:ind w:left="-249"/>
        <w:jc w:val="both"/>
        <w:rPr>
          <w:rFonts w:cs="B Nazanin"/>
          <w:color w:val="000000"/>
          <w:sz w:val="20"/>
          <w:szCs w:val="20"/>
          <w:rtl/>
        </w:rPr>
      </w:pPr>
      <w:r w:rsidRPr="00CF6DF4">
        <w:rPr>
          <w:rFonts w:cs="B Nazanin"/>
          <w:b/>
          <w:bCs/>
          <w:color w:val="000000"/>
          <w:sz w:val="20"/>
          <w:szCs w:val="20"/>
          <w:rtl/>
        </w:rPr>
        <w:t>البته روز جدا کردن</w:t>
      </w:r>
      <w:r w:rsidRPr="00CF6DF4">
        <w:rPr>
          <w:rFonts w:cs="B Nazanin" w:hint="cs"/>
          <w:b/>
          <w:bCs/>
          <w:color w:val="000000"/>
          <w:sz w:val="20"/>
          <w:szCs w:val="20"/>
          <w:rtl/>
        </w:rPr>
        <w:t xml:space="preserve"> </w:t>
      </w:r>
      <w:r w:rsidRPr="00CF6DF4">
        <w:rPr>
          <w:rFonts w:cs="B Nazanin"/>
          <w:b/>
          <w:bCs/>
          <w:color w:val="000000"/>
          <w:sz w:val="20"/>
          <w:szCs w:val="20"/>
          <w:rtl/>
        </w:rPr>
        <w:t>، وعده گاه همگي است</w:t>
      </w:r>
      <w:r w:rsidRPr="00CF6DF4">
        <w:rPr>
          <w:rFonts w:cs="B Nazanin" w:hint="cs"/>
          <w:b/>
          <w:bCs/>
          <w:color w:val="000000"/>
          <w:sz w:val="20"/>
          <w:szCs w:val="20"/>
          <w:rtl/>
        </w:rPr>
        <w:t xml:space="preserve"> (40) </w:t>
      </w:r>
      <w:r w:rsidRPr="00CF6DF4">
        <w:rPr>
          <w:rFonts w:cs="B Nazanin" w:hint="cs"/>
          <w:color w:val="000000"/>
          <w:sz w:val="20"/>
          <w:szCs w:val="20"/>
          <w:rtl/>
        </w:rPr>
        <w:t>{</w:t>
      </w:r>
      <w:r w:rsidRPr="00CF6DF4">
        <w:rPr>
          <w:rFonts w:cs="B Nazanin"/>
          <w:color w:val="000000"/>
          <w:sz w:val="20"/>
          <w:szCs w:val="20"/>
          <w:rtl/>
        </w:rPr>
        <w:t>روزي که هيچ دوستي نميتواند براي دوستش کاري کند و هيچ ياريي نميشو</w:t>
      </w:r>
      <w:r w:rsidRPr="00CF6DF4">
        <w:rPr>
          <w:rFonts w:cs="B Nazanin" w:hint="cs"/>
          <w:color w:val="000000"/>
          <w:sz w:val="20"/>
          <w:szCs w:val="20"/>
          <w:rtl/>
        </w:rPr>
        <w:t>ن</w:t>
      </w:r>
      <w:r w:rsidRPr="00CF6DF4">
        <w:rPr>
          <w:rFonts w:cs="B Nazanin"/>
          <w:color w:val="000000"/>
          <w:sz w:val="20"/>
          <w:szCs w:val="20"/>
          <w:rtl/>
        </w:rPr>
        <w:t>د</w:t>
      </w:r>
      <w:r w:rsidRPr="00CF6DF4">
        <w:rPr>
          <w:rFonts w:cs="B Nazanin" w:hint="cs"/>
          <w:color w:val="000000"/>
          <w:sz w:val="20"/>
          <w:szCs w:val="20"/>
          <w:rtl/>
        </w:rPr>
        <w:t xml:space="preserve"> (41) </w:t>
      </w:r>
      <w:r w:rsidRPr="00CF6DF4">
        <w:rPr>
          <w:rFonts w:cs="B Nazanin"/>
          <w:color w:val="000000"/>
          <w:sz w:val="20"/>
          <w:szCs w:val="20"/>
          <w:rtl/>
        </w:rPr>
        <w:t>مگر آنکه خداوند رحمش کند که همو پيروزمند مهربان است</w:t>
      </w:r>
      <w:r w:rsidRPr="00CF6DF4">
        <w:rPr>
          <w:rFonts w:cs="B Nazanin" w:hint="cs"/>
          <w:color w:val="000000"/>
          <w:sz w:val="20"/>
          <w:szCs w:val="20"/>
          <w:rtl/>
        </w:rPr>
        <w:t>}</w:t>
      </w:r>
      <w:r w:rsidRPr="00CF6DF4">
        <w:rPr>
          <w:rFonts w:cs="B Nazanin"/>
          <w:color w:val="000000"/>
          <w:sz w:val="20"/>
          <w:szCs w:val="20"/>
          <w:rtl/>
        </w:rPr>
        <w:t xml:space="preserve"> </w:t>
      </w:r>
      <w:r w:rsidRPr="00CF6DF4">
        <w:rPr>
          <w:rFonts w:cs="B Nazanin" w:hint="cs"/>
          <w:color w:val="000000"/>
          <w:sz w:val="20"/>
          <w:szCs w:val="20"/>
          <w:rtl/>
        </w:rPr>
        <w:t>(42)</w:t>
      </w:r>
      <w:r w:rsidR="005C708E" w:rsidRPr="00CF6DF4">
        <w:rPr>
          <w:rFonts w:cs="B Nazanin" w:hint="cs"/>
          <w:color w:val="000000"/>
          <w:sz w:val="20"/>
          <w:szCs w:val="20"/>
          <w:rtl/>
        </w:rPr>
        <w:t xml:space="preserve"> </w:t>
      </w:r>
      <w:r w:rsidR="005C708E" w:rsidRPr="00CF6DF4">
        <w:rPr>
          <w:rFonts w:cs="B Nazanin" w:hint="cs"/>
          <w:b/>
          <w:bCs/>
          <w:color w:val="000000"/>
          <w:sz w:val="20"/>
          <w:szCs w:val="20"/>
          <w:rtl/>
        </w:rPr>
        <w:t xml:space="preserve"> </w:t>
      </w:r>
      <w:r w:rsidR="005C708E" w:rsidRPr="00CF6DF4">
        <w:rPr>
          <w:rFonts w:cs="B Nazanin"/>
          <w:b/>
          <w:bCs/>
          <w:color w:val="000000"/>
          <w:sz w:val="20"/>
          <w:szCs w:val="20"/>
          <w:rtl/>
        </w:rPr>
        <w:t>همانا درخت زقوم</w:t>
      </w:r>
      <w:r w:rsidR="005C708E" w:rsidRPr="00CF6DF4">
        <w:rPr>
          <w:rFonts w:cs="B Nazanin" w:hint="cs"/>
          <w:b/>
          <w:bCs/>
          <w:color w:val="000000"/>
          <w:sz w:val="20"/>
          <w:szCs w:val="20"/>
          <w:rtl/>
        </w:rPr>
        <w:t xml:space="preserve"> </w:t>
      </w:r>
      <w:r w:rsidR="005C708E" w:rsidRPr="00CF6DF4">
        <w:rPr>
          <w:rFonts w:cs="B Nazanin"/>
          <w:b/>
          <w:bCs/>
          <w:color w:val="000000"/>
          <w:sz w:val="20"/>
          <w:szCs w:val="20"/>
          <w:rtl/>
        </w:rPr>
        <w:t>،</w:t>
      </w:r>
      <w:r w:rsidR="005C708E" w:rsidRPr="00CF6DF4">
        <w:rPr>
          <w:rFonts w:cs="B Nazanin" w:hint="cs"/>
          <w:b/>
          <w:bCs/>
          <w:color w:val="000000"/>
          <w:sz w:val="20"/>
          <w:szCs w:val="20"/>
          <w:rtl/>
        </w:rPr>
        <w:t xml:space="preserve"> (43) </w:t>
      </w:r>
      <w:r w:rsidR="005C708E" w:rsidRPr="00CF6DF4">
        <w:rPr>
          <w:rFonts w:cs="B Nazanin"/>
          <w:b/>
          <w:bCs/>
          <w:color w:val="000000"/>
          <w:sz w:val="20"/>
          <w:szCs w:val="20"/>
          <w:rtl/>
        </w:rPr>
        <w:t>غذاي آن گناهکاران</w:t>
      </w:r>
      <w:r w:rsidR="005C708E" w:rsidRPr="00CF6DF4">
        <w:rPr>
          <w:rFonts w:cs="B Nazanin" w:hint="cs"/>
          <w:b/>
          <w:bCs/>
          <w:color w:val="000000"/>
          <w:sz w:val="20"/>
          <w:szCs w:val="20"/>
          <w:rtl/>
        </w:rPr>
        <w:t xml:space="preserve"> ا</w:t>
      </w:r>
      <w:r w:rsidR="005C708E" w:rsidRPr="00CF6DF4">
        <w:rPr>
          <w:rFonts w:cs="B Nazanin"/>
          <w:b/>
          <w:bCs/>
          <w:color w:val="000000"/>
          <w:sz w:val="20"/>
          <w:szCs w:val="20"/>
          <w:rtl/>
        </w:rPr>
        <w:t>ست</w:t>
      </w:r>
      <w:r w:rsidR="005C708E" w:rsidRPr="00CF6DF4">
        <w:rPr>
          <w:rFonts w:cs="B Nazanin" w:hint="cs"/>
          <w:b/>
          <w:bCs/>
          <w:color w:val="000000"/>
          <w:sz w:val="20"/>
          <w:szCs w:val="20"/>
          <w:rtl/>
        </w:rPr>
        <w:t xml:space="preserve"> </w:t>
      </w:r>
      <w:r w:rsidR="005C708E" w:rsidRPr="00CF6DF4">
        <w:rPr>
          <w:rFonts w:cs="B Nazanin"/>
          <w:b/>
          <w:bCs/>
          <w:color w:val="000000"/>
          <w:sz w:val="20"/>
          <w:szCs w:val="20"/>
          <w:rtl/>
        </w:rPr>
        <w:t>،</w:t>
      </w:r>
      <w:r w:rsidR="005C708E" w:rsidRPr="00CF6DF4">
        <w:rPr>
          <w:rFonts w:cs="B Nazanin" w:hint="cs"/>
          <w:b/>
          <w:bCs/>
          <w:color w:val="000000"/>
          <w:sz w:val="20"/>
          <w:szCs w:val="20"/>
          <w:rtl/>
        </w:rPr>
        <w:t xml:space="preserve"> (44) </w:t>
      </w:r>
      <w:r w:rsidR="005C708E" w:rsidRPr="00CF6DF4">
        <w:rPr>
          <w:rFonts w:cs="B Nazanin"/>
          <w:b/>
          <w:bCs/>
          <w:color w:val="000000"/>
          <w:sz w:val="20"/>
          <w:szCs w:val="20"/>
          <w:rtl/>
        </w:rPr>
        <w:t>مانند مس</w:t>
      </w:r>
      <w:r w:rsidR="005C708E" w:rsidRPr="00CF6DF4">
        <w:rPr>
          <w:rFonts w:cs="B Nazanin" w:hint="cs"/>
          <w:b/>
          <w:bCs/>
          <w:color w:val="000000"/>
          <w:sz w:val="20"/>
          <w:szCs w:val="20"/>
          <w:rtl/>
        </w:rPr>
        <w:t>ِ</w:t>
      </w:r>
      <w:r w:rsidR="005C708E" w:rsidRPr="00CF6DF4">
        <w:rPr>
          <w:rFonts w:cs="B Nazanin"/>
          <w:b/>
          <w:bCs/>
          <w:color w:val="000000"/>
          <w:sz w:val="20"/>
          <w:szCs w:val="20"/>
          <w:rtl/>
        </w:rPr>
        <w:t xml:space="preserve"> مذاب است و در شکمها ميجوشد</w:t>
      </w:r>
      <w:r w:rsidR="005C708E" w:rsidRPr="00CF6DF4">
        <w:rPr>
          <w:rFonts w:cs="B Nazanin" w:hint="cs"/>
          <w:b/>
          <w:bCs/>
          <w:color w:val="000000"/>
          <w:sz w:val="20"/>
          <w:szCs w:val="20"/>
          <w:rtl/>
        </w:rPr>
        <w:t xml:space="preserve"> (45) </w:t>
      </w:r>
      <w:r w:rsidR="005C708E" w:rsidRPr="00CF6DF4">
        <w:rPr>
          <w:rFonts w:cs="B Nazanin"/>
          <w:b/>
          <w:bCs/>
          <w:color w:val="000000"/>
          <w:sz w:val="20"/>
          <w:szCs w:val="20"/>
          <w:rtl/>
        </w:rPr>
        <w:t>مانند</w:t>
      </w:r>
      <w:r w:rsidR="005C708E" w:rsidRPr="00CF6DF4">
        <w:rPr>
          <w:rFonts w:cs="B Nazanin" w:hint="cs"/>
          <w:b/>
          <w:bCs/>
          <w:color w:val="000000"/>
          <w:sz w:val="20"/>
          <w:szCs w:val="20"/>
          <w:rtl/>
        </w:rPr>
        <w:t xml:space="preserve"> </w:t>
      </w:r>
      <w:r w:rsidR="005C708E" w:rsidRPr="00CF6DF4">
        <w:rPr>
          <w:rFonts w:cs="B Nazanin"/>
          <w:b/>
          <w:bCs/>
          <w:color w:val="000000"/>
          <w:sz w:val="20"/>
          <w:szCs w:val="20"/>
          <w:rtl/>
        </w:rPr>
        <w:t xml:space="preserve">جوشش </w:t>
      </w:r>
      <w:r w:rsidR="005C708E" w:rsidRPr="00CF6DF4">
        <w:rPr>
          <w:rFonts w:cs="B Nazanin" w:hint="cs"/>
          <w:b/>
          <w:bCs/>
          <w:color w:val="000000"/>
          <w:sz w:val="20"/>
          <w:szCs w:val="20"/>
          <w:rtl/>
        </w:rPr>
        <w:t>چرکابه</w:t>
      </w:r>
      <w:r w:rsidR="005C708E" w:rsidRPr="00CF6DF4">
        <w:rPr>
          <w:rFonts w:cs="B Nazanin"/>
          <w:b/>
          <w:bCs/>
          <w:color w:val="000000"/>
          <w:sz w:val="20"/>
          <w:szCs w:val="20"/>
          <w:rtl/>
        </w:rPr>
        <w:t xml:space="preserve"> جوش</w:t>
      </w:r>
      <w:r w:rsidR="005C708E" w:rsidRPr="00CF6DF4">
        <w:rPr>
          <w:rFonts w:cs="B Nazanin" w:hint="cs"/>
          <w:b/>
          <w:bCs/>
          <w:color w:val="000000"/>
          <w:sz w:val="20"/>
          <w:szCs w:val="20"/>
          <w:rtl/>
        </w:rPr>
        <w:t xml:space="preserve">ان </w:t>
      </w:r>
      <w:r w:rsidR="005C708E" w:rsidRPr="00CF6DF4">
        <w:rPr>
          <w:rFonts w:cs="B Nazanin"/>
          <w:b/>
          <w:bCs/>
          <w:color w:val="000000"/>
          <w:sz w:val="20"/>
          <w:szCs w:val="20"/>
          <w:rtl/>
        </w:rPr>
        <w:t>،</w:t>
      </w:r>
      <w:r w:rsidR="005C708E" w:rsidRPr="00CF6DF4">
        <w:rPr>
          <w:rFonts w:cs="B Nazanin" w:hint="cs"/>
          <w:b/>
          <w:bCs/>
          <w:color w:val="000000"/>
          <w:sz w:val="20"/>
          <w:szCs w:val="20"/>
          <w:rtl/>
        </w:rPr>
        <w:t xml:space="preserve"> (46) </w:t>
      </w:r>
      <w:r w:rsidR="005C708E" w:rsidRPr="00CF6DF4">
        <w:rPr>
          <w:rFonts w:cs="B Nazanin" w:hint="cs"/>
          <w:color w:val="000000"/>
          <w:sz w:val="20"/>
          <w:szCs w:val="20"/>
          <w:rtl/>
        </w:rPr>
        <w:t>[در آن حال به ماموران عذاب خطاب میشود که]</w:t>
      </w:r>
      <w:r w:rsidR="005C708E" w:rsidRPr="00CF6DF4">
        <w:rPr>
          <w:rFonts w:cs="B Nazanin" w:hint="cs"/>
          <w:b/>
          <w:bCs/>
          <w:color w:val="000000"/>
          <w:sz w:val="20"/>
          <w:szCs w:val="20"/>
          <w:rtl/>
        </w:rPr>
        <w:t xml:space="preserve"> </w:t>
      </w:r>
      <w:r w:rsidR="005C708E" w:rsidRPr="00CF6DF4">
        <w:rPr>
          <w:rFonts w:cs="B Nazanin"/>
          <w:b/>
          <w:bCs/>
          <w:color w:val="000000"/>
          <w:sz w:val="20"/>
          <w:szCs w:val="20"/>
          <w:rtl/>
        </w:rPr>
        <w:t>بگيريدش و به وسط جهنم بکشيدش</w:t>
      </w:r>
      <w:r w:rsidR="005C708E" w:rsidRPr="00CF6DF4">
        <w:rPr>
          <w:rFonts w:cs="B Nazanin" w:hint="cs"/>
          <w:b/>
          <w:bCs/>
          <w:color w:val="000000"/>
          <w:sz w:val="20"/>
          <w:szCs w:val="20"/>
          <w:rtl/>
        </w:rPr>
        <w:t xml:space="preserve"> </w:t>
      </w:r>
      <w:r w:rsidR="005C708E" w:rsidRPr="00CF6DF4">
        <w:rPr>
          <w:rFonts w:cs="B Nazanin"/>
          <w:b/>
          <w:bCs/>
          <w:color w:val="000000"/>
          <w:sz w:val="20"/>
          <w:szCs w:val="20"/>
          <w:rtl/>
        </w:rPr>
        <w:t>،</w:t>
      </w:r>
      <w:r w:rsidR="005C708E" w:rsidRPr="00CF6DF4">
        <w:rPr>
          <w:rFonts w:cs="B Nazanin" w:hint="cs"/>
          <w:b/>
          <w:bCs/>
          <w:color w:val="000000"/>
          <w:sz w:val="20"/>
          <w:szCs w:val="20"/>
          <w:rtl/>
        </w:rPr>
        <w:t xml:space="preserve"> (47) </w:t>
      </w:r>
      <w:r w:rsidR="005C708E" w:rsidRPr="00CF6DF4">
        <w:rPr>
          <w:rFonts w:cs="B Nazanin"/>
          <w:b/>
          <w:bCs/>
          <w:color w:val="000000"/>
          <w:sz w:val="20"/>
          <w:szCs w:val="20"/>
          <w:rtl/>
        </w:rPr>
        <w:t>آنگاه از بالاي سرش از آن عذاب جوشان</w:t>
      </w:r>
      <w:r w:rsidR="005C708E" w:rsidRPr="00CF6DF4">
        <w:rPr>
          <w:rFonts w:cs="B Nazanin" w:hint="cs"/>
          <w:b/>
          <w:bCs/>
          <w:color w:val="000000"/>
          <w:sz w:val="20"/>
          <w:szCs w:val="20"/>
          <w:rtl/>
        </w:rPr>
        <w:t xml:space="preserve"> را</w:t>
      </w:r>
      <w:r w:rsidR="005C708E" w:rsidRPr="00CF6DF4">
        <w:rPr>
          <w:rFonts w:cs="B Nazanin"/>
          <w:b/>
          <w:bCs/>
          <w:color w:val="000000"/>
          <w:sz w:val="20"/>
          <w:szCs w:val="20"/>
          <w:rtl/>
        </w:rPr>
        <w:t xml:space="preserve"> بر او بريزيد</w:t>
      </w:r>
      <w:r w:rsidR="005C708E" w:rsidRPr="00CF6DF4">
        <w:rPr>
          <w:rFonts w:cs="B Nazanin" w:hint="cs"/>
          <w:b/>
          <w:bCs/>
          <w:color w:val="000000"/>
          <w:sz w:val="20"/>
          <w:szCs w:val="20"/>
          <w:rtl/>
        </w:rPr>
        <w:t xml:space="preserve">  (48) </w:t>
      </w:r>
      <w:r w:rsidR="005C708E" w:rsidRPr="00CF6DF4">
        <w:rPr>
          <w:rFonts w:cs="B Nazanin" w:hint="cs"/>
          <w:color w:val="000000"/>
          <w:sz w:val="20"/>
          <w:szCs w:val="20"/>
          <w:rtl/>
        </w:rPr>
        <w:t>[در آن موقعیت به خود آنها خطاب میشود که]</w:t>
      </w:r>
      <w:r w:rsidR="005C708E" w:rsidRPr="00CF6DF4">
        <w:rPr>
          <w:rFonts w:cs="B Nazanin" w:hint="cs"/>
          <w:b/>
          <w:bCs/>
          <w:color w:val="000000"/>
          <w:sz w:val="20"/>
          <w:szCs w:val="20"/>
          <w:rtl/>
        </w:rPr>
        <w:t xml:space="preserve"> </w:t>
      </w:r>
      <w:r w:rsidR="005C708E" w:rsidRPr="00CF6DF4">
        <w:rPr>
          <w:rFonts w:cs="B Nazanin"/>
          <w:b/>
          <w:bCs/>
          <w:color w:val="000000"/>
          <w:sz w:val="20"/>
          <w:szCs w:val="20"/>
          <w:rtl/>
        </w:rPr>
        <w:t>بچش که تو</w:t>
      </w:r>
      <w:r w:rsidR="005C708E" w:rsidRPr="00CF6DF4">
        <w:rPr>
          <w:rFonts w:cs="B Nazanin" w:hint="cs"/>
          <w:color w:val="000000"/>
          <w:sz w:val="20"/>
          <w:szCs w:val="20"/>
          <w:rtl/>
        </w:rPr>
        <w:t>(به نظر خودت)</w:t>
      </w:r>
      <w:r w:rsidR="005C708E" w:rsidRPr="00CF6DF4">
        <w:rPr>
          <w:rFonts w:cs="B Nazanin"/>
          <w:b/>
          <w:bCs/>
          <w:color w:val="000000"/>
          <w:sz w:val="20"/>
          <w:szCs w:val="20"/>
          <w:rtl/>
        </w:rPr>
        <w:t xml:space="preserve"> آن عزتمند گرامي بودي</w:t>
      </w:r>
      <w:r w:rsidR="005C708E" w:rsidRPr="00CF6DF4">
        <w:rPr>
          <w:rFonts w:cs="B Nazanin" w:hint="cs"/>
          <w:b/>
          <w:bCs/>
          <w:color w:val="000000"/>
          <w:sz w:val="20"/>
          <w:szCs w:val="20"/>
          <w:rtl/>
        </w:rPr>
        <w:t xml:space="preserve">  (49) </w:t>
      </w:r>
      <w:r w:rsidR="005C708E" w:rsidRPr="00CF6DF4">
        <w:rPr>
          <w:rFonts w:cs="B Nazanin"/>
          <w:b/>
          <w:bCs/>
          <w:color w:val="000000"/>
          <w:sz w:val="20"/>
          <w:szCs w:val="20"/>
          <w:rtl/>
        </w:rPr>
        <w:t>اين همان چيزيست که در آن ترديد ميکرديد</w:t>
      </w:r>
      <w:r w:rsidR="005C708E" w:rsidRPr="00CF6DF4">
        <w:rPr>
          <w:rFonts w:cs="B Nazanin" w:hint="cs"/>
          <w:b/>
          <w:bCs/>
          <w:color w:val="000000"/>
          <w:sz w:val="20"/>
          <w:szCs w:val="20"/>
          <w:rtl/>
        </w:rPr>
        <w:t xml:space="preserve"> (50) </w:t>
      </w:r>
      <w:r w:rsidR="005C708E" w:rsidRPr="00CF6DF4">
        <w:rPr>
          <w:rFonts w:cs="B Nazanin"/>
          <w:b/>
          <w:bCs/>
          <w:color w:val="000000"/>
          <w:sz w:val="20"/>
          <w:szCs w:val="20"/>
          <w:rtl/>
        </w:rPr>
        <w:t>البته تقوا پيشگان در موقعيتي امن خواهند بود</w:t>
      </w:r>
      <w:r w:rsidR="005C708E" w:rsidRPr="00CF6DF4">
        <w:rPr>
          <w:rFonts w:cs="B Nazanin" w:hint="cs"/>
          <w:b/>
          <w:bCs/>
          <w:color w:val="000000"/>
          <w:sz w:val="20"/>
          <w:szCs w:val="20"/>
          <w:rtl/>
        </w:rPr>
        <w:t xml:space="preserve"> (51) </w:t>
      </w:r>
      <w:r w:rsidR="005C708E" w:rsidRPr="00CF6DF4">
        <w:rPr>
          <w:rFonts w:cs="B Nazanin"/>
          <w:b/>
          <w:bCs/>
          <w:color w:val="000000"/>
          <w:sz w:val="20"/>
          <w:szCs w:val="20"/>
          <w:rtl/>
        </w:rPr>
        <w:t>در باغها و چشمه سارها</w:t>
      </w:r>
      <w:r w:rsidR="005C708E" w:rsidRPr="00CF6DF4">
        <w:rPr>
          <w:rFonts w:cs="B Nazanin" w:hint="cs"/>
          <w:b/>
          <w:bCs/>
          <w:color w:val="000000"/>
          <w:sz w:val="20"/>
          <w:szCs w:val="20"/>
          <w:rtl/>
        </w:rPr>
        <w:t xml:space="preserve"> (52) </w:t>
      </w:r>
      <w:r w:rsidR="005C708E" w:rsidRPr="00CF6DF4">
        <w:rPr>
          <w:rFonts w:cs="B Nazanin"/>
          <w:b/>
          <w:bCs/>
          <w:color w:val="000000"/>
          <w:sz w:val="20"/>
          <w:szCs w:val="20"/>
          <w:rtl/>
        </w:rPr>
        <w:t>جامه هايي</w:t>
      </w:r>
      <w:r w:rsidR="005C708E" w:rsidRPr="00CF6DF4">
        <w:rPr>
          <w:rFonts w:cs="B Nazanin" w:hint="cs"/>
          <w:b/>
          <w:bCs/>
          <w:color w:val="000000"/>
          <w:sz w:val="20"/>
          <w:szCs w:val="20"/>
          <w:rtl/>
        </w:rPr>
        <w:t xml:space="preserve"> از</w:t>
      </w:r>
      <w:r w:rsidR="005C708E" w:rsidRPr="00CF6DF4">
        <w:rPr>
          <w:rFonts w:cs="B Nazanin"/>
          <w:b/>
          <w:bCs/>
          <w:color w:val="000000"/>
          <w:sz w:val="20"/>
          <w:szCs w:val="20"/>
          <w:rtl/>
        </w:rPr>
        <w:t xml:space="preserve"> ابريشم نازک و ضخيم بر تن داشته و با يکديگر هم</w:t>
      </w:r>
      <w:r w:rsidR="005C708E" w:rsidRPr="00CF6DF4">
        <w:rPr>
          <w:rFonts w:cs="B Nazanin" w:hint="cs"/>
          <w:b/>
          <w:bCs/>
          <w:color w:val="000000"/>
          <w:sz w:val="20"/>
          <w:szCs w:val="20"/>
          <w:rtl/>
        </w:rPr>
        <w:t xml:space="preserve"> </w:t>
      </w:r>
      <w:r w:rsidR="005C708E" w:rsidRPr="00CF6DF4">
        <w:rPr>
          <w:rFonts w:cs="B Nazanin"/>
          <w:b/>
          <w:bCs/>
          <w:color w:val="000000"/>
          <w:sz w:val="20"/>
          <w:szCs w:val="20"/>
          <w:rtl/>
        </w:rPr>
        <w:t>صحبتند</w:t>
      </w:r>
      <w:r w:rsidR="005C708E" w:rsidRPr="00CF6DF4">
        <w:rPr>
          <w:rFonts w:cs="B Nazanin" w:hint="cs"/>
          <w:b/>
          <w:bCs/>
          <w:color w:val="000000"/>
          <w:sz w:val="20"/>
          <w:szCs w:val="20"/>
          <w:rtl/>
        </w:rPr>
        <w:t xml:space="preserve"> (53) </w:t>
      </w:r>
      <w:r w:rsidR="005C708E" w:rsidRPr="00CF6DF4">
        <w:rPr>
          <w:rFonts w:cs="B Nazanin"/>
          <w:b/>
          <w:bCs/>
          <w:color w:val="000000"/>
          <w:sz w:val="20"/>
          <w:szCs w:val="20"/>
          <w:rtl/>
        </w:rPr>
        <w:t xml:space="preserve">چنين است و آنها را با حوريان </w:t>
      </w:r>
      <w:r w:rsidR="005C708E" w:rsidRPr="00CF6DF4">
        <w:rPr>
          <w:rFonts w:cs="B Nazanin" w:hint="cs"/>
          <w:b/>
          <w:bCs/>
          <w:color w:val="000000"/>
          <w:sz w:val="20"/>
          <w:szCs w:val="20"/>
          <w:rtl/>
        </w:rPr>
        <w:t>تزویج</w:t>
      </w:r>
      <w:r w:rsidR="005C708E" w:rsidRPr="00CF6DF4">
        <w:rPr>
          <w:rFonts w:cs="B Nazanin"/>
          <w:b/>
          <w:bCs/>
          <w:color w:val="000000"/>
          <w:sz w:val="20"/>
          <w:szCs w:val="20"/>
          <w:rtl/>
        </w:rPr>
        <w:t xml:space="preserve"> خواهيم كرد</w:t>
      </w:r>
      <w:r w:rsidR="005C708E" w:rsidRPr="00CF6DF4">
        <w:rPr>
          <w:rFonts w:cs="B Nazanin" w:hint="cs"/>
          <w:b/>
          <w:bCs/>
          <w:color w:val="000000"/>
          <w:sz w:val="20"/>
          <w:szCs w:val="20"/>
          <w:rtl/>
        </w:rPr>
        <w:t xml:space="preserve"> (54) </w:t>
      </w:r>
      <w:r w:rsidR="005C708E" w:rsidRPr="00CF6DF4">
        <w:rPr>
          <w:rFonts w:cs="B Nazanin"/>
          <w:b/>
          <w:bCs/>
          <w:color w:val="000000"/>
          <w:sz w:val="20"/>
          <w:szCs w:val="20"/>
          <w:rtl/>
        </w:rPr>
        <w:t xml:space="preserve">در آنجا در حاليکه امنيت دارند از هر نوع ميوه اي </w:t>
      </w:r>
      <w:r w:rsidR="005C708E" w:rsidRPr="00CF6DF4">
        <w:rPr>
          <w:rFonts w:cs="B Nazanin" w:hint="cs"/>
          <w:b/>
          <w:bCs/>
          <w:color w:val="000000"/>
          <w:sz w:val="20"/>
          <w:szCs w:val="20"/>
          <w:rtl/>
        </w:rPr>
        <w:t xml:space="preserve">می </w:t>
      </w:r>
      <w:r w:rsidR="005C708E" w:rsidRPr="00CF6DF4">
        <w:rPr>
          <w:rFonts w:cs="B Nazanin"/>
          <w:b/>
          <w:bCs/>
          <w:color w:val="000000"/>
          <w:sz w:val="20"/>
          <w:szCs w:val="20"/>
          <w:rtl/>
        </w:rPr>
        <w:t>طلب</w:t>
      </w:r>
      <w:r w:rsidR="005C708E" w:rsidRPr="00CF6DF4">
        <w:rPr>
          <w:rFonts w:cs="B Nazanin" w:hint="cs"/>
          <w:b/>
          <w:bCs/>
          <w:color w:val="000000"/>
          <w:sz w:val="20"/>
          <w:szCs w:val="20"/>
          <w:rtl/>
        </w:rPr>
        <w:t xml:space="preserve">ند (55) </w:t>
      </w:r>
      <w:r w:rsidR="005C708E" w:rsidRPr="00CF6DF4">
        <w:rPr>
          <w:rFonts w:cs="B Nazanin"/>
          <w:b/>
          <w:bCs/>
          <w:color w:val="000000"/>
          <w:sz w:val="20"/>
          <w:szCs w:val="20"/>
          <w:rtl/>
        </w:rPr>
        <w:t>مرگي جز همان مرگ اول نخواهند داشت و خداوند آنها را از عذاب جهنم دور نگهداشته است</w:t>
      </w:r>
      <w:r w:rsidR="005C708E" w:rsidRPr="00CF6DF4">
        <w:rPr>
          <w:rFonts w:cs="B Nazanin" w:hint="cs"/>
          <w:b/>
          <w:bCs/>
          <w:color w:val="000000"/>
          <w:sz w:val="20"/>
          <w:szCs w:val="20"/>
          <w:rtl/>
        </w:rPr>
        <w:t xml:space="preserve"> (56)</w:t>
      </w:r>
      <w:r w:rsidR="005C708E" w:rsidRPr="00CF6DF4">
        <w:rPr>
          <w:rFonts w:cs="B Nazanin"/>
          <w:b/>
          <w:bCs/>
          <w:color w:val="000000"/>
          <w:sz w:val="20"/>
          <w:szCs w:val="20"/>
          <w:rtl/>
        </w:rPr>
        <w:t>که اين لطفي است از جانب پروردگارت و پيروزي بزرگ نيز همان است</w:t>
      </w:r>
      <w:r w:rsidR="005C708E" w:rsidRPr="00CF6DF4">
        <w:rPr>
          <w:rFonts w:cs="B Nazanin" w:hint="cs"/>
          <w:b/>
          <w:bCs/>
          <w:color w:val="000000"/>
          <w:sz w:val="20"/>
          <w:szCs w:val="20"/>
          <w:rtl/>
        </w:rPr>
        <w:t xml:space="preserve"> (57)</w:t>
      </w:r>
      <w:r w:rsidR="005C708E" w:rsidRPr="00CF6DF4">
        <w:rPr>
          <w:rFonts w:cs="B Nazanin"/>
          <w:b/>
          <w:bCs/>
          <w:color w:val="000000"/>
          <w:sz w:val="20"/>
          <w:szCs w:val="20"/>
          <w:rtl/>
        </w:rPr>
        <w:t xml:space="preserve"> جز اين نيست که آن</w:t>
      </w:r>
      <w:r w:rsidR="005C708E" w:rsidRPr="00CF6DF4">
        <w:rPr>
          <w:rFonts w:cs="B Nazanin" w:hint="cs"/>
          <w:b/>
          <w:bCs/>
          <w:color w:val="000000"/>
          <w:sz w:val="20"/>
          <w:szCs w:val="20"/>
          <w:rtl/>
        </w:rPr>
        <w:t xml:space="preserve"> </w:t>
      </w:r>
      <w:r w:rsidR="005C708E" w:rsidRPr="00CF6DF4">
        <w:rPr>
          <w:rFonts w:cs="B Nazanin" w:hint="cs"/>
          <w:color w:val="000000"/>
          <w:sz w:val="20"/>
          <w:szCs w:val="20"/>
          <w:rtl/>
        </w:rPr>
        <w:t>(قرآن)</w:t>
      </w:r>
      <w:r w:rsidR="005C708E" w:rsidRPr="00CF6DF4">
        <w:rPr>
          <w:rFonts w:cs="B Nazanin" w:hint="cs"/>
          <w:b/>
          <w:bCs/>
          <w:color w:val="000000"/>
          <w:sz w:val="20"/>
          <w:szCs w:val="20"/>
          <w:rtl/>
        </w:rPr>
        <w:t xml:space="preserve"> </w:t>
      </w:r>
      <w:r w:rsidR="005C708E" w:rsidRPr="00CF6DF4">
        <w:rPr>
          <w:rFonts w:cs="B Nazanin"/>
          <w:b/>
          <w:bCs/>
          <w:color w:val="000000"/>
          <w:sz w:val="20"/>
          <w:szCs w:val="20"/>
          <w:rtl/>
        </w:rPr>
        <w:t>را بر زبانت آسان کرده ايم شايد پند گيرند</w:t>
      </w:r>
      <w:r w:rsidR="005C708E" w:rsidRPr="00CF6DF4">
        <w:rPr>
          <w:rFonts w:cs="B Nazanin" w:hint="cs"/>
          <w:b/>
          <w:bCs/>
          <w:color w:val="000000"/>
          <w:sz w:val="20"/>
          <w:szCs w:val="20"/>
          <w:rtl/>
        </w:rPr>
        <w:t xml:space="preserve">(58)  </w:t>
      </w:r>
      <w:r w:rsidR="005C708E" w:rsidRPr="00CF6DF4">
        <w:rPr>
          <w:rFonts w:cs="B Nazanin"/>
          <w:b/>
          <w:bCs/>
          <w:color w:val="000000"/>
          <w:sz w:val="20"/>
          <w:szCs w:val="20"/>
          <w:rtl/>
        </w:rPr>
        <w:t>پس چشم براه باش که آنان نيز چشم براهند</w:t>
      </w:r>
      <w:r w:rsidR="005C708E" w:rsidRPr="00CF6DF4">
        <w:rPr>
          <w:rFonts w:cs="B Nazanin" w:hint="cs"/>
          <w:b/>
          <w:bCs/>
          <w:color w:val="000000"/>
          <w:sz w:val="20"/>
          <w:szCs w:val="20"/>
          <w:rtl/>
        </w:rPr>
        <w:t xml:space="preserve"> (59)</w:t>
      </w:r>
      <w:r w:rsidR="005C708E">
        <w:rPr>
          <w:rFonts w:cs="B Nazanin" w:hint="cs"/>
          <w:b/>
          <w:bCs/>
          <w:color w:val="000000"/>
          <w:sz w:val="20"/>
          <w:szCs w:val="20"/>
          <w:rtl/>
        </w:rPr>
        <w:t xml:space="preserve"> </w:t>
      </w:r>
      <w:hyperlink r:id="rId216" w:anchor="دخان5" w:history="1">
        <w:r w:rsidR="00543E29" w:rsidRPr="00696783">
          <w:rPr>
            <w:rStyle w:val="Hyperlink"/>
            <w:rFonts w:cs="B Nazanin" w:hint="cs"/>
            <w:b/>
            <w:bCs/>
            <w:sz w:val="20"/>
            <w:szCs w:val="20"/>
            <w:rtl/>
          </w:rPr>
          <w:t>اینجا کلیک کنید</w:t>
        </w:r>
        <w:r w:rsidR="005C708E" w:rsidRPr="00696783">
          <w:rPr>
            <w:rStyle w:val="Hyperlink"/>
            <w:rFonts w:cs="B Nazanin" w:hint="cs"/>
            <w:b/>
            <w:bCs/>
            <w:sz w:val="20"/>
            <w:szCs w:val="20"/>
            <w:rtl/>
          </w:rPr>
          <w:t xml:space="preserve">   </w:t>
        </w:r>
      </w:hyperlink>
      <w:r w:rsidR="005C708E">
        <w:rPr>
          <w:rFonts w:cs="B Nazanin" w:hint="cs"/>
          <w:b/>
          <w:bCs/>
          <w:color w:val="000000"/>
          <w:sz w:val="20"/>
          <w:szCs w:val="20"/>
          <w:rtl/>
        </w:rPr>
        <w:t xml:space="preserve"> </w:t>
      </w:r>
    </w:p>
    <w:tbl>
      <w:tblPr>
        <w:tblStyle w:val="TableGrid"/>
        <w:tblpPr w:leftFromText="180" w:rightFromText="180" w:vertAnchor="text" w:horzAnchor="margin" w:tblpY="123"/>
        <w:bidiVisual/>
        <w:tblW w:w="5940" w:type="dxa"/>
        <w:tblInd w:w="-33" w:type="dxa"/>
        <w:tblLook w:val="04A0"/>
      </w:tblPr>
      <w:tblGrid>
        <w:gridCol w:w="5940"/>
      </w:tblGrid>
      <w:tr w:rsidR="003A71AA" w:rsidTr="003A71AA">
        <w:trPr>
          <w:trHeight w:val="350"/>
        </w:trPr>
        <w:tc>
          <w:tcPr>
            <w:tcW w:w="5940" w:type="dxa"/>
          </w:tcPr>
          <w:p w:rsidR="00CF6DF4" w:rsidRDefault="00CF6DF4" w:rsidP="000569A8">
            <w:pPr>
              <w:widowControl w:val="0"/>
              <w:bidi/>
              <w:ind w:left="-249"/>
              <w:jc w:val="center"/>
              <w:rPr>
                <w:rFonts w:cs="B Nazanin"/>
                <w:color w:val="000000"/>
                <w:sz w:val="18"/>
                <w:szCs w:val="18"/>
                <w:rtl/>
              </w:rPr>
            </w:pPr>
            <w:r>
              <w:rPr>
                <w:rFonts w:cs="B Nazanin" w:hint="cs"/>
                <w:color w:val="000000"/>
                <w:sz w:val="18"/>
                <w:szCs w:val="18"/>
                <w:rtl/>
              </w:rPr>
              <w:lastRenderedPageBreak/>
              <w:t xml:space="preserve">   </w:t>
            </w:r>
            <w:r w:rsidRPr="003C27A4">
              <w:rPr>
                <w:rFonts w:cs="B Nazanin" w:hint="cs"/>
                <w:color w:val="000000"/>
                <w:sz w:val="18"/>
                <w:szCs w:val="18"/>
                <w:rtl/>
              </w:rPr>
              <w:t xml:space="preserve">درب: از جمله علل تکذيب و گردنکشي کافران بي توجهي به زندگي سخت بعدي کافران و زندگي عالي </w:t>
            </w:r>
          </w:p>
          <w:p w:rsidR="003A71AA" w:rsidRPr="00AD4C75" w:rsidRDefault="00CF6DF4" w:rsidP="000569A8">
            <w:pPr>
              <w:widowControl w:val="0"/>
              <w:bidi/>
              <w:ind w:left="-249"/>
              <w:jc w:val="center"/>
              <w:rPr>
                <w:rFonts w:cs="B Nazanin"/>
                <w:b/>
                <w:bCs/>
                <w:color w:val="000000"/>
                <w:sz w:val="18"/>
                <w:szCs w:val="18"/>
                <w:u w:val="single"/>
                <w:rtl/>
                <w:lang w:bidi="fa-IR"/>
              </w:rPr>
            </w:pPr>
            <w:r w:rsidRPr="003C27A4">
              <w:rPr>
                <w:rFonts w:cs="B Nazanin" w:hint="cs"/>
                <w:color w:val="000000"/>
                <w:sz w:val="18"/>
                <w:szCs w:val="18"/>
                <w:rtl/>
              </w:rPr>
              <w:t>بعدي مومنان است.</w:t>
            </w:r>
          </w:p>
        </w:tc>
      </w:tr>
    </w:tbl>
    <w:p w:rsidR="00B934FF" w:rsidRDefault="00B934FF" w:rsidP="00B934FF">
      <w:pPr>
        <w:widowControl w:val="0"/>
        <w:bidi/>
        <w:ind w:left="-249"/>
        <w:jc w:val="both"/>
        <w:rPr>
          <w:rFonts w:cs="B Nazanin"/>
          <w:b/>
          <w:bCs/>
          <w:color w:val="000000"/>
          <w:sz w:val="20"/>
          <w:szCs w:val="20"/>
          <w:u w:val="single"/>
          <w:rtl/>
          <w:lang w:bidi="fa-IR"/>
        </w:rPr>
      </w:pPr>
    </w:p>
    <w:p w:rsidR="001D5519" w:rsidRDefault="001D5519" w:rsidP="00C82A37">
      <w:pPr>
        <w:widowControl w:val="0"/>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52</w:t>
      </w:r>
    </w:p>
    <w:p w:rsidR="00E62F23" w:rsidRPr="004A3354" w:rsidRDefault="00E62F23" w:rsidP="00C82A37">
      <w:pPr>
        <w:widowControl w:val="0"/>
        <w:bidi/>
        <w:ind w:lef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سوره  زخرف آیات 1 تا 4</w:t>
      </w:r>
    </w:p>
    <w:p w:rsidR="0066175E" w:rsidRPr="004A3354" w:rsidRDefault="0066175E" w:rsidP="00C82A37">
      <w:pPr>
        <w:widowControl w:val="0"/>
        <w:bidi/>
        <w:ind w:left="-249"/>
        <w:jc w:val="center"/>
        <w:rPr>
          <w:rFonts w:cs="Traditional Arabic"/>
          <w:b/>
          <w:bCs/>
          <w:color w:val="000000"/>
          <w:sz w:val="20"/>
          <w:szCs w:val="20"/>
        </w:rPr>
      </w:pPr>
      <w:r w:rsidRPr="004A3354">
        <w:rPr>
          <w:rFonts w:cs="Traditional Arabic"/>
          <w:b/>
          <w:bCs/>
          <w:color w:val="000000"/>
          <w:sz w:val="20"/>
          <w:szCs w:val="20"/>
          <w:rtl/>
        </w:rPr>
        <w:t xml:space="preserve">﴿ </w:t>
      </w:r>
      <w:r w:rsidRPr="004A3354">
        <w:rPr>
          <w:rFonts w:cs="Traditional Arabic" w:hint="eastAsia"/>
          <w:b/>
          <w:bCs/>
          <w:color w:val="000000"/>
          <w:sz w:val="20"/>
          <w:szCs w:val="20"/>
          <w:rtl/>
        </w:rPr>
        <w:t>بِسْمِ</w:t>
      </w:r>
      <w:r w:rsidRPr="004A3354">
        <w:rPr>
          <w:rFonts w:cs="Traditional Arabic"/>
          <w:b/>
          <w:bCs/>
          <w:color w:val="000000"/>
          <w:sz w:val="20"/>
          <w:szCs w:val="20"/>
          <w:rtl/>
        </w:rPr>
        <w:t xml:space="preserve"> اللّهِ الرَّحْمَنِ الرَّحِيمِ ﴾</w:t>
      </w:r>
    </w:p>
    <w:p w:rsidR="0066175E" w:rsidRDefault="0066175E" w:rsidP="002637CF">
      <w:pPr>
        <w:widowControl w:val="0"/>
        <w:bidi/>
        <w:ind w:left="-249"/>
        <w:rPr>
          <w:rFonts w:cs="Traditional Arabic"/>
          <w:b/>
          <w:bCs/>
          <w:color w:val="000000"/>
          <w:sz w:val="20"/>
          <w:szCs w:val="20"/>
          <w:rtl/>
        </w:rPr>
      </w:pPr>
      <w:r w:rsidRPr="004A3354">
        <w:rPr>
          <w:rFonts w:cs="Traditional Arabic" w:hint="eastAsia"/>
          <w:b/>
          <w:bCs/>
          <w:color w:val="000000"/>
          <w:sz w:val="20"/>
          <w:szCs w:val="20"/>
          <w:rtl/>
        </w:rPr>
        <w:t>حم</w:t>
      </w:r>
      <w:r w:rsidRPr="004A3354">
        <w:rPr>
          <w:rFonts w:cs="Traditional Arabic"/>
          <w:b/>
          <w:bCs/>
          <w:color w:val="000000"/>
          <w:sz w:val="20"/>
          <w:szCs w:val="20"/>
          <w:rtl/>
        </w:rPr>
        <w:t xml:space="preserve"> ﴿1﴾</w:t>
      </w:r>
      <w:r w:rsidR="00297737" w:rsidRPr="00297737">
        <w:rPr>
          <w:rFonts w:cs="B Nazanin" w:hint="cs"/>
          <w:b/>
          <w:bCs/>
          <w:color w:val="FF0000"/>
          <w:sz w:val="20"/>
          <w:szCs w:val="20"/>
          <w:rtl/>
          <w:lang w:bidi="fa-IR"/>
        </w:rPr>
        <w:t xml:space="preserve"> </w:t>
      </w:r>
      <w:r w:rsidR="00E879DA">
        <w:rPr>
          <w:rFonts w:cs="B Nazanin" w:hint="cs"/>
          <w:color w:val="FF0000"/>
          <w:sz w:val="20"/>
          <w:szCs w:val="20"/>
          <w:rtl/>
          <w:lang w:bidi="fa-IR"/>
        </w:rPr>
        <w:t>«مقطعه»</w:t>
      </w:r>
      <w:r w:rsidR="002637CF">
        <w:rPr>
          <w:rFonts w:cs="B Nazanin" w:hint="cs"/>
          <w:color w:val="FF0000"/>
          <w:sz w:val="20"/>
          <w:szCs w:val="20"/>
          <w:rtl/>
          <w:lang w:bidi="fa-IR"/>
        </w:rPr>
        <w:t xml:space="preserve"> </w:t>
      </w:r>
      <w:r w:rsidRPr="004A3354">
        <w:rPr>
          <w:rFonts w:cs="Traditional Arabic" w:hint="eastAsia"/>
          <w:b/>
          <w:bCs/>
          <w:color w:val="000000"/>
          <w:sz w:val="20"/>
          <w:szCs w:val="20"/>
          <w:rtl/>
        </w:rPr>
        <w:t>وَالْكِتَابِ</w:t>
      </w:r>
      <w:r w:rsidRPr="004A3354">
        <w:rPr>
          <w:rFonts w:cs="Traditional Arabic"/>
          <w:b/>
          <w:bCs/>
          <w:color w:val="000000"/>
          <w:sz w:val="20"/>
          <w:szCs w:val="20"/>
          <w:rtl/>
        </w:rPr>
        <w:t xml:space="preserve"> الْمُبِينِ ﴿2﴾ </w:t>
      </w:r>
      <w:r w:rsidR="00FB477D">
        <w:rPr>
          <w:rFonts w:cs="B Nazanin" w:hint="cs"/>
          <w:color w:val="FF0000"/>
          <w:sz w:val="20"/>
          <w:szCs w:val="20"/>
          <w:rtl/>
          <w:lang w:bidi="fa-IR"/>
        </w:rPr>
        <w:t xml:space="preserve"> ماوراء</w:t>
      </w:r>
      <w:r w:rsidR="002637CF">
        <w:rPr>
          <w:rFonts w:cs="B Nazanin" w:hint="cs"/>
          <w:color w:val="FF0000"/>
          <w:sz w:val="20"/>
          <w:szCs w:val="20"/>
          <w:rtl/>
          <w:lang w:bidi="fa-IR"/>
        </w:rPr>
        <w:t xml:space="preserve"> </w:t>
      </w:r>
      <w:r w:rsidRPr="004A3354">
        <w:rPr>
          <w:rFonts w:cs="Traditional Arabic" w:hint="eastAsia"/>
          <w:b/>
          <w:bCs/>
          <w:color w:val="000000"/>
          <w:sz w:val="20"/>
          <w:szCs w:val="20"/>
          <w:rtl/>
        </w:rPr>
        <w:t>إِنَّا</w:t>
      </w:r>
      <w:r w:rsidRPr="004A3354">
        <w:rPr>
          <w:rFonts w:cs="Traditional Arabic"/>
          <w:b/>
          <w:bCs/>
          <w:color w:val="000000"/>
          <w:sz w:val="20"/>
          <w:szCs w:val="20"/>
          <w:rtl/>
        </w:rPr>
        <w:t xml:space="preserve"> </w:t>
      </w:r>
      <w:r w:rsidRPr="004A3354">
        <w:rPr>
          <w:rFonts w:cs="Traditional Arabic" w:hint="eastAsia"/>
          <w:b/>
          <w:bCs/>
          <w:color w:val="000000"/>
          <w:sz w:val="20"/>
          <w:szCs w:val="20"/>
          <w:rtl/>
        </w:rPr>
        <w:t>جَعَلْنَاهُ</w:t>
      </w:r>
      <w:r w:rsidRPr="004A3354">
        <w:rPr>
          <w:rFonts w:cs="Traditional Arabic"/>
          <w:b/>
          <w:bCs/>
          <w:color w:val="000000"/>
          <w:sz w:val="20"/>
          <w:szCs w:val="20"/>
          <w:rtl/>
        </w:rPr>
        <w:t xml:space="preserve"> قُرْآنًا عَرَبِيًّا لَّعَلَّكُمْ تَعْقِلُونَ ﴿3﴾ </w:t>
      </w:r>
      <w:r w:rsidRPr="004A3354">
        <w:rPr>
          <w:rFonts w:cs="Traditional Arabic" w:hint="eastAsia"/>
          <w:b/>
          <w:bCs/>
          <w:color w:val="000000"/>
          <w:sz w:val="20"/>
          <w:szCs w:val="20"/>
          <w:rtl/>
        </w:rPr>
        <w:t>وَإِنَّهُ</w:t>
      </w:r>
      <w:r w:rsidRPr="004A3354">
        <w:rPr>
          <w:rFonts w:cs="Traditional Arabic"/>
          <w:b/>
          <w:bCs/>
          <w:color w:val="000000"/>
          <w:sz w:val="20"/>
          <w:szCs w:val="20"/>
          <w:rtl/>
        </w:rPr>
        <w:t xml:space="preserve"> فِي أُمِّ الْكِتَابِ لَدَيْنَا لَعَلِيٌّ حَكِيمٌ ﴿4﴾</w:t>
      </w:r>
      <w:r w:rsidR="003405B7" w:rsidRPr="003405B7">
        <w:rPr>
          <w:rFonts w:cs="B Nazanin" w:hint="cs"/>
          <w:color w:val="FF0000"/>
          <w:sz w:val="20"/>
          <w:szCs w:val="20"/>
          <w:rtl/>
          <w:lang w:bidi="fa-IR"/>
        </w:rPr>
        <w:t xml:space="preserve"> </w:t>
      </w:r>
      <w:r w:rsidR="003405B7" w:rsidRPr="00297737">
        <w:rPr>
          <w:rFonts w:cs="B Nazanin" w:hint="cs"/>
          <w:color w:val="FF0000"/>
          <w:sz w:val="20"/>
          <w:szCs w:val="20"/>
          <w:rtl/>
          <w:lang w:bidi="fa-IR"/>
        </w:rPr>
        <w:t>وصف</w:t>
      </w:r>
    </w:p>
    <w:p w:rsidR="00032BEC" w:rsidRPr="00032BEC" w:rsidRDefault="00032BEC" w:rsidP="00C82A37">
      <w:pPr>
        <w:widowControl w:val="0"/>
        <w:bidi/>
        <w:ind w:left="-249"/>
        <w:jc w:val="center"/>
        <w:rPr>
          <w:rFonts w:cs="B Nazanin"/>
          <w:b/>
          <w:bCs/>
          <w:color w:val="000000"/>
          <w:sz w:val="20"/>
          <w:szCs w:val="20"/>
          <w:rtl/>
        </w:rPr>
      </w:pPr>
      <w:r w:rsidRPr="00032BEC">
        <w:rPr>
          <w:rFonts w:cs="B Nazanin"/>
          <w:b/>
          <w:bCs/>
          <w:color w:val="000000"/>
          <w:sz w:val="20"/>
          <w:szCs w:val="20"/>
          <w:rtl/>
        </w:rPr>
        <w:t>بسم الله الرحمن الرحيم</w:t>
      </w:r>
    </w:p>
    <w:p w:rsidR="002637CF" w:rsidRDefault="00032BEC" w:rsidP="002637CF">
      <w:pPr>
        <w:widowControl w:val="0"/>
        <w:bidi/>
        <w:ind w:left="-249"/>
        <w:jc w:val="both"/>
        <w:rPr>
          <w:rFonts w:cs="B Nazanin"/>
          <w:b/>
          <w:bCs/>
          <w:color w:val="000000"/>
          <w:sz w:val="20"/>
          <w:szCs w:val="20"/>
          <w:rtl/>
        </w:rPr>
      </w:pPr>
      <w:r w:rsidRPr="00032BEC">
        <w:rPr>
          <w:rFonts w:cs="B Nazanin"/>
          <w:b/>
          <w:bCs/>
          <w:color w:val="000000"/>
          <w:sz w:val="20"/>
          <w:szCs w:val="20"/>
          <w:rtl/>
        </w:rPr>
        <w:t>حم</w:t>
      </w:r>
      <w:r w:rsidRPr="00032BEC">
        <w:rPr>
          <w:rFonts w:cs="B Nazanin" w:hint="cs"/>
          <w:b/>
          <w:bCs/>
          <w:color w:val="000000"/>
          <w:sz w:val="20"/>
          <w:szCs w:val="20"/>
          <w:rtl/>
        </w:rPr>
        <w:t xml:space="preserve"> (1) </w:t>
      </w:r>
      <w:r w:rsidRPr="00032BEC">
        <w:rPr>
          <w:rFonts w:cs="B Nazanin"/>
          <w:b/>
          <w:bCs/>
          <w:color w:val="000000"/>
          <w:sz w:val="20"/>
          <w:szCs w:val="20"/>
          <w:rtl/>
        </w:rPr>
        <w:t>قسم به آن کتاب روشنگر</w:t>
      </w:r>
      <w:r w:rsidRPr="00032BEC">
        <w:rPr>
          <w:rFonts w:cs="B Nazanin" w:hint="cs"/>
          <w:b/>
          <w:bCs/>
          <w:color w:val="000000"/>
          <w:sz w:val="20"/>
          <w:szCs w:val="20"/>
          <w:rtl/>
        </w:rPr>
        <w:t xml:space="preserve"> (2) </w:t>
      </w:r>
      <w:r w:rsidRPr="00032BEC">
        <w:rPr>
          <w:rFonts w:cs="B Nazanin"/>
          <w:b/>
          <w:bCs/>
          <w:color w:val="000000"/>
          <w:sz w:val="20"/>
          <w:szCs w:val="20"/>
          <w:rtl/>
        </w:rPr>
        <w:t>ما آن را خواندنيي به زبان روشن قرار داديم شايد تعقل کنيد</w:t>
      </w:r>
      <w:r w:rsidRPr="00032BEC">
        <w:rPr>
          <w:rFonts w:cs="B Nazanin" w:hint="cs"/>
          <w:b/>
          <w:bCs/>
          <w:color w:val="000000"/>
          <w:sz w:val="20"/>
          <w:szCs w:val="20"/>
          <w:rtl/>
        </w:rPr>
        <w:t xml:space="preserve"> (3) </w:t>
      </w:r>
      <w:r w:rsidRPr="00032BEC">
        <w:rPr>
          <w:rFonts w:cs="B Nazanin"/>
          <w:b/>
          <w:bCs/>
          <w:color w:val="000000"/>
          <w:sz w:val="20"/>
          <w:szCs w:val="20"/>
          <w:rtl/>
        </w:rPr>
        <w:t>و آن</w:t>
      </w:r>
      <w:r w:rsidRPr="00032BEC">
        <w:rPr>
          <w:rFonts w:cs="B Nazanin" w:hint="cs"/>
          <w:b/>
          <w:bCs/>
          <w:color w:val="000000"/>
          <w:sz w:val="20"/>
          <w:szCs w:val="20"/>
          <w:rtl/>
        </w:rPr>
        <w:t xml:space="preserve"> ،</w:t>
      </w:r>
      <w:r w:rsidRPr="00032BEC">
        <w:rPr>
          <w:rFonts w:cs="B Nazanin"/>
          <w:b/>
          <w:bCs/>
          <w:color w:val="000000"/>
          <w:sz w:val="20"/>
          <w:szCs w:val="20"/>
          <w:rtl/>
        </w:rPr>
        <w:t xml:space="preserve"> در</w:t>
      </w:r>
      <w:r w:rsidRPr="00032BEC">
        <w:rPr>
          <w:rFonts w:cs="B Nazanin" w:hint="cs"/>
          <w:b/>
          <w:bCs/>
          <w:color w:val="000000"/>
          <w:sz w:val="20"/>
          <w:szCs w:val="20"/>
          <w:rtl/>
        </w:rPr>
        <w:t>«</w:t>
      </w:r>
      <w:r w:rsidRPr="00032BEC">
        <w:rPr>
          <w:rFonts w:cs="B Nazanin"/>
          <w:b/>
          <w:bCs/>
          <w:color w:val="000000"/>
          <w:sz w:val="20"/>
          <w:szCs w:val="20"/>
          <w:rtl/>
        </w:rPr>
        <w:t>مادرکتابها»</w:t>
      </w:r>
      <w:r w:rsidRPr="00032BEC">
        <w:rPr>
          <w:rFonts w:cs="B Nazanin" w:hint="cs"/>
          <w:b/>
          <w:bCs/>
          <w:color w:val="000000"/>
          <w:sz w:val="20"/>
          <w:szCs w:val="20"/>
          <w:rtl/>
        </w:rPr>
        <w:t xml:space="preserve"> </w:t>
      </w:r>
      <w:r w:rsidRPr="00032BEC">
        <w:rPr>
          <w:rFonts w:cs="B Nazanin" w:hint="cs"/>
          <w:color w:val="000000"/>
          <w:sz w:val="20"/>
          <w:szCs w:val="20"/>
          <w:rtl/>
        </w:rPr>
        <w:t>{که</w:t>
      </w:r>
      <w:r w:rsidRPr="00032BEC">
        <w:rPr>
          <w:rFonts w:cs="B Nazanin"/>
          <w:color w:val="000000"/>
          <w:sz w:val="20"/>
          <w:szCs w:val="20"/>
          <w:rtl/>
        </w:rPr>
        <w:t xml:space="preserve"> نزد ما</w:t>
      </w:r>
      <w:r w:rsidRPr="00032BEC">
        <w:rPr>
          <w:rFonts w:cs="B Nazanin" w:hint="cs"/>
          <w:color w:val="000000"/>
          <w:sz w:val="20"/>
          <w:szCs w:val="20"/>
          <w:rtl/>
        </w:rPr>
        <w:t xml:space="preserve"> ا</w:t>
      </w:r>
      <w:r w:rsidRPr="00032BEC">
        <w:rPr>
          <w:rFonts w:cs="B Nazanin"/>
          <w:color w:val="000000"/>
          <w:sz w:val="20"/>
          <w:szCs w:val="20"/>
          <w:rtl/>
        </w:rPr>
        <w:t>ست</w:t>
      </w:r>
      <w:r w:rsidRPr="00032BEC">
        <w:rPr>
          <w:rFonts w:cs="B Nazanin" w:hint="cs"/>
          <w:b/>
          <w:bCs/>
          <w:color w:val="000000"/>
          <w:sz w:val="20"/>
          <w:szCs w:val="20"/>
          <w:rtl/>
        </w:rPr>
        <w:t xml:space="preserve"> </w:t>
      </w:r>
      <w:r w:rsidRPr="00032BEC">
        <w:rPr>
          <w:rFonts w:cs="B Nazanin" w:hint="cs"/>
          <w:color w:val="000000"/>
          <w:sz w:val="20"/>
          <w:szCs w:val="20"/>
          <w:rtl/>
        </w:rPr>
        <w:t>}</w:t>
      </w:r>
      <w:r w:rsidRPr="00032BEC">
        <w:rPr>
          <w:rFonts w:cs="B Nazanin"/>
          <w:b/>
          <w:bCs/>
          <w:color w:val="000000"/>
          <w:sz w:val="20"/>
          <w:szCs w:val="20"/>
          <w:rtl/>
        </w:rPr>
        <w:t xml:space="preserve"> داراي موقعيتي </w:t>
      </w:r>
      <w:r w:rsidRPr="00032BEC">
        <w:rPr>
          <w:rFonts w:cs="B Nazanin" w:hint="cs"/>
          <w:b/>
          <w:bCs/>
          <w:color w:val="000000"/>
          <w:sz w:val="20"/>
          <w:szCs w:val="20"/>
          <w:rtl/>
        </w:rPr>
        <w:t xml:space="preserve">والا و محکم </w:t>
      </w:r>
      <w:r w:rsidRPr="00032BEC">
        <w:rPr>
          <w:rFonts w:cs="B Nazanin"/>
          <w:b/>
          <w:bCs/>
          <w:color w:val="000000"/>
          <w:sz w:val="20"/>
          <w:szCs w:val="20"/>
          <w:rtl/>
        </w:rPr>
        <w:t xml:space="preserve">است </w:t>
      </w:r>
      <w:r w:rsidRPr="00032BEC">
        <w:rPr>
          <w:rFonts w:cs="B Nazanin" w:hint="cs"/>
          <w:b/>
          <w:bCs/>
          <w:color w:val="000000"/>
          <w:sz w:val="20"/>
          <w:szCs w:val="20"/>
          <w:rtl/>
        </w:rPr>
        <w:t>(4)</w:t>
      </w:r>
      <w:r w:rsidR="00390F2F">
        <w:rPr>
          <w:rFonts w:cs="B Nazanin" w:hint="cs"/>
          <w:b/>
          <w:bCs/>
          <w:color w:val="000000"/>
          <w:sz w:val="20"/>
          <w:szCs w:val="20"/>
          <w:rtl/>
        </w:rPr>
        <w:t xml:space="preserve"> </w:t>
      </w:r>
    </w:p>
    <w:p w:rsidR="00032BEC" w:rsidRDefault="002637CF" w:rsidP="002637CF">
      <w:pPr>
        <w:widowControl w:val="0"/>
        <w:bidi/>
        <w:ind w:left="-249"/>
        <w:jc w:val="both"/>
        <w:rPr>
          <w:rFonts w:cs="Traditional Arabic"/>
          <w:b/>
          <w:bCs/>
          <w:color w:val="000000"/>
          <w:sz w:val="20"/>
          <w:szCs w:val="20"/>
          <w:rtl/>
        </w:rPr>
      </w:pPr>
      <w:r>
        <w:rPr>
          <w:rFonts w:cs="B Nazanin" w:hint="cs"/>
          <w:b/>
          <w:bCs/>
          <w:color w:val="000000"/>
          <w:sz w:val="20"/>
          <w:szCs w:val="20"/>
          <w:rtl/>
        </w:rPr>
        <w:t xml:space="preserve">     </w:t>
      </w:r>
      <w:hyperlink r:id="rId217" w:anchor="زخرف" w:history="1">
        <w:r w:rsidR="00390F2F" w:rsidRPr="00390F2F">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1A7CE6" w:rsidTr="00032BEC">
        <w:trPr>
          <w:trHeight w:val="350"/>
        </w:trPr>
        <w:tc>
          <w:tcPr>
            <w:tcW w:w="5940" w:type="dxa"/>
          </w:tcPr>
          <w:p w:rsidR="00032BEC" w:rsidRDefault="00032BEC" w:rsidP="00C82A37">
            <w:pPr>
              <w:widowControl w:val="0"/>
              <w:bidi/>
              <w:ind w:left="-249"/>
              <w:jc w:val="center"/>
              <w:rPr>
                <w:rFonts w:cs="B Nazanin"/>
                <w:color w:val="000000"/>
                <w:sz w:val="18"/>
                <w:szCs w:val="18"/>
                <w:rtl/>
              </w:rPr>
            </w:pPr>
            <w:r w:rsidRPr="00A24DE7">
              <w:rPr>
                <w:rFonts w:cs="B Nazanin" w:hint="cs"/>
                <w:b/>
                <w:bCs/>
                <w:color w:val="000000"/>
                <w:sz w:val="18"/>
                <w:szCs w:val="18"/>
                <w:rtl/>
              </w:rPr>
              <w:t>درس:</w:t>
            </w:r>
            <w:r w:rsidRPr="00A24DE7">
              <w:rPr>
                <w:rFonts w:cs="B Nazanin" w:hint="cs"/>
                <w:color w:val="000000"/>
                <w:sz w:val="18"/>
                <w:szCs w:val="18"/>
                <w:rtl/>
              </w:rPr>
              <w:t xml:space="preserve"> کافران بي توجه به افعال و صفات پرلطف الهي عامدانه و مصرانه با پيامبران لجبازي</w:t>
            </w:r>
          </w:p>
          <w:p w:rsidR="00032BEC" w:rsidRPr="00A24DE7" w:rsidRDefault="00032BEC" w:rsidP="00C82A37">
            <w:pPr>
              <w:widowControl w:val="0"/>
              <w:bidi/>
              <w:ind w:left="-249"/>
              <w:jc w:val="center"/>
              <w:rPr>
                <w:rFonts w:cs="B Nazanin"/>
                <w:color w:val="000000"/>
                <w:sz w:val="18"/>
                <w:szCs w:val="18"/>
                <w:rtl/>
              </w:rPr>
            </w:pPr>
            <w:r w:rsidRPr="00A24DE7">
              <w:rPr>
                <w:rFonts w:cs="B Nazanin" w:hint="cs"/>
                <w:color w:val="000000"/>
                <w:sz w:val="18"/>
                <w:szCs w:val="18"/>
                <w:rtl/>
              </w:rPr>
              <w:t>و مخالفت مي کنند.</w:t>
            </w:r>
          </w:p>
          <w:p w:rsidR="001A7CE6" w:rsidRPr="00AD4C75" w:rsidRDefault="00032BEC" w:rsidP="00C82A37">
            <w:pPr>
              <w:widowControl w:val="0"/>
              <w:bidi/>
              <w:ind w:left="-249"/>
              <w:jc w:val="center"/>
              <w:rPr>
                <w:rFonts w:cs="B Nazanin"/>
                <w:b/>
                <w:bCs/>
                <w:color w:val="000000"/>
                <w:sz w:val="18"/>
                <w:szCs w:val="18"/>
                <w:u w:val="single"/>
                <w:rtl/>
                <w:lang w:bidi="fa-IR"/>
              </w:rPr>
            </w:pPr>
            <w:r w:rsidRPr="00A24DE7">
              <w:rPr>
                <w:rFonts w:cs="B Nazanin" w:hint="cs"/>
                <w:b/>
                <w:bCs/>
                <w:color w:val="000000"/>
                <w:sz w:val="18"/>
                <w:szCs w:val="18"/>
                <w:rtl/>
              </w:rPr>
              <w:t>درب:</w:t>
            </w:r>
            <w:r w:rsidRPr="00A24DE7">
              <w:rPr>
                <w:rFonts w:cs="B Nazanin" w:hint="cs"/>
                <w:color w:val="000000"/>
                <w:sz w:val="18"/>
                <w:szCs w:val="18"/>
                <w:rtl/>
              </w:rPr>
              <w:t xml:space="preserve"> مطالب قرآن حق است، زيرا از چنين جایگاهی نازل شده است .</w:t>
            </w:r>
          </w:p>
        </w:tc>
      </w:tr>
    </w:tbl>
    <w:p w:rsidR="007D0343" w:rsidRDefault="007D0343" w:rsidP="003405B7">
      <w:pPr>
        <w:widowControl w:val="0"/>
        <w:bidi/>
        <w:ind w:left="-249"/>
        <w:jc w:val="center"/>
        <w:rPr>
          <w:rFonts w:cs="B Nazanin"/>
          <w:b/>
          <w:bCs/>
          <w:color w:val="000000"/>
          <w:sz w:val="20"/>
          <w:szCs w:val="20"/>
          <w:u w:val="single"/>
          <w:rtl/>
          <w:lang w:bidi="fa-IR"/>
        </w:rPr>
      </w:pPr>
    </w:p>
    <w:p w:rsidR="00E62F23" w:rsidRPr="004A3354" w:rsidRDefault="00E62F23" w:rsidP="007D0343">
      <w:pPr>
        <w:widowControl w:val="0"/>
        <w:bidi/>
        <w:ind w:lef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زخرف</w:t>
      </w:r>
      <w:r w:rsidR="002637CF">
        <w:rPr>
          <w:rFonts w:cs="B Nazanin" w:hint="cs"/>
          <w:b/>
          <w:bCs/>
          <w:color w:val="000000"/>
          <w:sz w:val="20"/>
          <w:szCs w:val="20"/>
          <w:u w:val="single"/>
          <w:rtl/>
          <w:lang w:bidi="fa-IR"/>
        </w:rPr>
        <w:t xml:space="preserve">2      </w:t>
      </w:r>
      <w:r w:rsidRPr="004A3354">
        <w:rPr>
          <w:rFonts w:cs="B Nazanin" w:hint="cs"/>
          <w:b/>
          <w:bCs/>
          <w:color w:val="000000"/>
          <w:sz w:val="20"/>
          <w:szCs w:val="20"/>
          <w:u w:val="single"/>
          <w:rtl/>
          <w:lang w:bidi="fa-IR"/>
        </w:rPr>
        <w:t xml:space="preserve"> آیات 5 تا 8</w:t>
      </w:r>
    </w:p>
    <w:p w:rsidR="003405B7" w:rsidRDefault="0066175E" w:rsidP="006A65E5">
      <w:pPr>
        <w:widowControl w:val="0"/>
        <w:bidi/>
        <w:ind w:left="-249"/>
        <w:rPr>
          <w:rFonts w:cs="Traditional Arabic"/>
          <w:b/>
          <w:bCs/>
          <w:color w:val="000000"/>
          <w:sz w:val="20"/>
          <w:szCs w:val="20"/>
          <w:rtl/>
        </w:rPr>
      </w:pPr>
      <w:r w:rsidRPr="004A3354">
        <w:rPr>
          <w:rFonts w:cs="Traditional Arabic" w:hint="eastAsia"/>
          <w:b/>
          <w:bCs/>
          <w:color w:val="000000"/>
          <w:sz w:val="20"/>
          <w:szCs w:val="20"/>
          <w:rtl/>
        </w:rPr>
        <w:t>أَفَنَضْرِبُ</w:t>
      </w:r>
      <w:r w:rsidRPr="004A3354">
        <w:rPr>
          <w:rFonts w:cs="Traditional Arabic"/>
          <w:b/>
          <w:bCs/>
          <w:color w:val="000000"/>
          <w:sz w:val="20"/>
          <w:szCs w:val="20"/>
          <w:rtl/>
        </w:rPr>
        <w:t xml:space="preserve"> عَنكُمُ الذِّكْرَ صَفْحًا </w:t>
      </w:r>
      <w:r w:rsidRPr="004A3354">
        <w:rPr>
          <w:rFonts w:cs="Traditional Arabic" w:hint="eastAsia"/>
          <w:b/>
          <w:bCs/>
          <w:color w:val="000000"/>
          <w:sz w:val="20"/>
          <w:szCs w:val="20"/>
          <w:rtl/>
        </w:rPr>
        <w:t>أَن</w:t>
      </w:r>
      <w:r w:rsidRPr="004A3354">
        <w:rPr>
          <w:rFonts w:cs="Traditional Arabic"/>
          <w:b/>
          <w:bCs/>
          <w:color w:val="000000"/>
          <w:sz w:val="20"/>
          <w:szCs w:val="20"/>
          <w:rtl/>
        </w:rPr>
        <w:t xml:space="preserve"> كُنتُمْ قَوْمًا مُّسْرِفِينَ ﴿5﴾</w:t>
      </w:r>
      <w:r w:rsidR="003364DA" w:rsidRPr="003405B7">
        <w:rPr>
          <w:rFonts w:cs="B Nazanin" w:hint="cs"/>
          <w:color w:val="FF0000"/>
          <w:sz w:val="20"/>
          <w:szCs w:val="20"/>
          <w:rtl/>
          <w:lang w:bidi="fa-IR"/>
        </w:rPr>
        <w:t xml:space="preserve">- </w:t>
      </w:r>
      <w:r w:rsidR="000356DF">
        <w:rPr>
          <w:rFonts w:cs="B Nazanin" w:hint="cs"/>
          <w:color w:val="FF0000"/>
          <w:sz w:val="20"/>
          <w:szCs w:val="20"/>
          <w:rtl/>
          <w:lang w:bidi="fa-IR"/>
        </w:rPr>
        <w:t xml:space="preserve">[نقش]اصلی </w:t>
      </w:r>
      <w:r w:rsidR="003364DA" w:rsidRPr="003405B7">
        <w:rPr>
          <w:rFonts w:hint="cs"/>
          <w:color w:val="FF0000"/>
          <w:sz w:val="20"/>
          <w:szCs w:val="20"/>
          <w:rtl/>
          <w:lang w:bidi="fa-IR"/>
        </w:rPr>
        <w:t>–</w:t>
      </w:r>
      <w:r w:rsidR="003364DA" w:rsidRPr="003405B7">
        <w:rPr>
          <w:rFonts w:cs="B Nazanin" w:hint="cs"/>
          <w:color w:val="FF0000"/>
          <w:sz w:val="20"/>
          <w:szCs w:val="20"/>
          <w:rtl/>
          <w:lang w:bidi="fa-IR"/>
        </w:rPr>
        <w:t xml:space="preserve"> </w:t>
      </w:r>
      <w:r w:rsidR="005B0261">
        <w:rPr>
          <w:rFonts w:cs="B Nazanin" w:hint="cs"/>
          <w:color w:val="FF0000"/>
          <w:sz w:val="20"/>
          <w:szCs w:val="20"/>
          <w:rtl/>
          <w:lang w:bidi="fa-IR"/>
        </w:rPr>
        <w:t>«اسرافگران»</w:t>
      </w:r>
      <w:r w:rsidR="003364DA">
        <w:rPr>
          <w:rFonts w:cs="B Nazanin" w:hint="cs"/>
          <w:color w:val="FF0000"/>
          <w:sz w:val="20"/>
          <w:szCs w:val="20"/>
          <w:rtl/>
          <w:lang w:bidi="fa-IR"/>
        </w:rPr>
        <w:t xml:space="preserve"> </w:t>
      </w:r>
      <w:r w:rsidR="003364DA" w:rsidRPr="003405B7">
        <w:rPr>
          <w:rFonts w:cs="B Nazanin" w:hint="cs"/>
          <w:color w:val="FF0000"/>
          <w:sz w:val="20"/>
          <w:szCs w:val="20"/>
          <w:rtl/>
          <w:lang w:bidi="fa-IR"/>
        </w:rPr>
        <w:t xml:space="preserve">- </w:t>
      </w:r>
      <w:r w:rsidR="006A65E5">
        <w:rPr>
          <w:rFonts w:cs="B Nazanin" w:hint="cs"/>
          <w:color w:val="FF0000"/>
          <w:sz w:val="20"/>
          <w:szCs w:val="20"/>
          <w:rtl/>
          <w:lang w:bidi="fa-IR"/>
        </w:rPr>
        <w:t>وحیی</w:t>
      </w:r>
    </w:p>
    <w:p w:rsidR="0066175E" w:rsidRDefault="0066175E" w:rsidP="00E13D8C">
      <w:pPr>
        <w:widowControl w:val="0"/>
        <w:bidi/>
        <w:ind w:left="-249"/>
        <w:rPr>
          <w:rFonts w:cs="Traditional Arabic"/>
          <w:b/>
          <w:bCs/>
          <w:color w:val="000000"/>
          <w:sz w:val="20"/>
          <w:szCs w:val="20"/>
          <w:rtl/>
        </w:rPr>
      </w:pPr>
      <w:r w:rsidRPr="004A3354">
        <w:rPr>
          <w:rFonts w:cs="Traditional Arabic"/>
          <w:b/>
          <w:bCs/>
          <w:color w:val="000000"/>
          <w:sz w:val="20"/>
          <w:szCs w:val="20"/>
          <w:rtl/>
        </w:rPr>
        <w:t xml:space="preserve"> </w:t>
      </w:r>
      <w:r w:rsidRPr="004A3354">
        <w:rPr>
          <w:rFonts w:cs="Traditional Arabic" w:hint="eastAsia"/>
          <w:b/>
          <w:bCs/>
          <w:color w:val="000000"/>
          <w:sz w:val="20"/>
          <w:szCs w:val="20"/>
          <w:rtl/>
        </w:rPr>
        <w:t>وَكَمْ</w:t>
      </w:r>
      <w:r w:rsidRPr="004A3354">
        <w:rPr>
          <w:rFonts w:cs="Traditional Arabic"/>
          <w:b/>
          <w:bCs/>
          <w:color w:val="000000"/>
          <w:sz w:val="20"/>
          <w:szCs w:val="20"/>
          <w:rtl/>
        </w:rPr>
        <w:t xml:space="preserve"> </w:t>
      </w:r>
      <w:r w:rsidRPr="004A3354">
        <w:rPr>
          <w:rFonts w:cs="Traditional Arabic" w:hint="eastAsia"/>
          <w:b/>
          <w:bCs/>
          <w:color w:val="000000"/>
          <w:sz w:val="20"/>
          <w:szCs w:val="20"/>
          <w:rtl/>
        </w:rPr>
        <w:t>أَرْسَلْنَا</w:t>
      </w:r>
      <w:r w:rsidRPr="004A3354">
        <w:rPr>
          <w:rFonts w:cs="Traditional Arabic"/>
          <w:b/>
          <w:bCs/>
          <w:color w:val="000000"/>
          <w:sz w:val="20"/>
          <w:szCs w:val="20"/>
          <w:rtl/>
        </w:rPr>
        <w:t xml:space="preserve"> مِن نَّبِيٍّ فِي الْأَوَّلِينَ ﴿6﴾ </w:t>
      </w:r>
      <w:r w:rsidRPr="004A3354">
        <w:rPr>
          <w:rFonts w:cs="Traditional Arabic" w:hint="eastAsia"/>
          <w:b/>
          <w:bCs/>
          <w:color w:val="000000"/>
          <w:sz w:val="20"/>
          <w:szCs w:val="20"/>
          <w:rtl/>
        </w:rPr>
        <w:t>وَمَا</w:t>
      </w:r>
      <w:r w:rsidRPr="004A3354">
        <w:rPr>
          <w:rFonts w:cs="Traditional Arabic"/>
          <w:b/>
          <w:bCs/>
          <w:color w:val="000000"/>
          <w:sz w:val="20"/>
          <w:szCs w:val="20"/>
          <w:rtl/>
        </w:rPr>
        <w:t xml:space="preserve"> يَأْتِيهِم مِّن نَّبِيٍّ إِلَّا كَانُوا بِهِ </w:t>
      </w:r>
      <w:r w:rsidRPr="004A3354">
        <w:rPr>
          <w:rFonts w:cs="Traditional Arabic" w:hint="eastAsia"/>
          <w:b/>
          <w:bCs/>
          <w:color w:val="000000"/>
          <w:sz w:val="20"/>
          <w:szCs w:val="20"/>
          <w:rtl/>
        </w:rPr>
        <w:t>يَسْتَهْزِؤُون</w:t>
      </w:r>
      <w:r w:rsidRPr="004A3354">
        <w:rPr>
          <w:rFonts w:cs="Traditional Arabic"/>
          <w:b/>
          <w:bCs/>
          <w:color w:val="000000"/>
          <w:sz w:val="20"/>
          <w:szCs w:val="20"/>
          <w:rtl/>
        </w:rPr>
        <w:t xml:space="preserve"> ﴿7﴾ </w:t>
      </w:r>
      <w:r w:rsidRPr="004A3354">
        <w:rPr>
          <w:rFonts w:cs="Traditional Arabic" w:hint="eastAsia"/>
          <w:b/>
          <w:bCs/>
          <w:color w:val="000000"/>
          <w:sz w:val="20"/>
          <w:szCs w:val="20"/>
          <w:rtl/>
        </w:rPr>
        <w:t>فَأَهْلَكْنَا</w:t>
      </w:r>
      <w:r w:rsidRPr="004A3354">
        <w:rPr>
          <w:rFonts w:cs="Traditional Arabic"/>
          <w:b/>
          <w:bCs/>
          <w:color w:val="000000"/>
          <w:sz w:val="20"/>
          <w:szCs w:val="20"/>
          <w:rtl/>
        </w:rPr>
        <w:t xml:space="preserve"> أَشَدَّ </w:t>
      </w:r>
      <w:r w:rsidRPr="004A3354">
        <w:rPr>
          <w:rFonts w:cs="Traditional Arabic" w:hint="eastAsia"/>
          <w:b/>
          <w:bCs/>
          <w:color w:val="000000"/>
          <w:sz w:val="20"/>
          <w:szCs w:val="20"/>
          <w:rtl/>
        </w:rPr>
        <w:t>مِنْهُم</w:t>
      </w:r>
      <w:r w:rsidRPr="004A3354">
        <w:rPr>
          <w:rFonts w:cs="Traditional Arabic"/>
          <w:b/>
          <w:bCs/>
          <w:color w:val="000000"/>
          <w:sz w:val="20"/>
          <w:szCs w:val="20"/>
          <w:rtl/>
        </w:rPr>
        <w:t xml:space="preserve"> بَطْشًا وَمَضَى مَثَلُ الْأَوَّلِينَ ﴿8﴾</w:t>
      </w:r>
      <w:r w:rsidR="009D23AA" w:rsidRPr="009D23AA">
        <w:rPr>
          <w:rFonts w:cs="B Nazanin" w:hint="cs"/>
          <w:color w:val="FF0000"/>
          <w:sz w:val="20"/>
          <w:szCs w:val="20"/>
          <w:rtl/>
          <w:lang w:bidi="fa-IR"/>
        </w:rPr>
        <w:t xml:space="preserve"> </w:t>
      </w:r>
      <w:r w:rsidR="00047D87">
        <w:rPr>
          <w:rFonts w:cs="B Nazanin" w:hint="cs"/>
          <w:color w:val="FF0000"/>
          <w:sz w:val="20"/>
          <w:szCs w:val="20"/>
          <w:rtl/>
          <w:lang w:bidi="fa-IR"/>
        </w:rPr>
        <w:t>سایراقوام</w:t>
      </w:r>
      <w:r w:rsidR="007D0343">
        <w:rPr>
          <w:rFonts w:cs="B Nazanin" w:hint="cs"/>
          <w:color w:val="FF0000"/>
          <w:sz w:val="20"/>
          <w:szCs w:val="20"/>
          <w:rtl/>
          <w:lang w:bidi="fa-IR"/>
        </w:rPr>
        <w:t xml:space="preserve"> </w:t>
      </w:r>
      <w:r w:rsidR="009D23AA" w:rsidRPr="003405B7">
        <w:rPr>
          <w:rFonts w:hint="cs"/>
          <w:color w:val="FF0000"/>
          <w:sz w:val="20"/>
          <w:szCs w:val="20"/>
          <w:rtl/>
          <w:lang w:bidi="fa-IR"/>
        </w:rPr>
        <w:t>–</w:t>
      </w:r>
      <w:r w:rsidR="00E13D8C">
        <w:rPr>
          <w:rFonts w:hint="cs"/>
          <w:color w:val="FF0000"/>
          <w:sz w:val="20"/>
          <w:szCs w:val="20"/>
          <w:rtl/>
          <w:lang w:bidi="fa-IR"/>
        </w:rPr>
        <w:t xml:space="preserve"> </w:t>
      </w:r>
      <w:r w:rsidR="007D0343">
        <w:rPr>
          <w:rFonts w:hint="cs"/>
          <w:color w:val="FF0000"/>
          <w:sz w:val="20"/>
          <w:szCs w:val="20"/>
          <w:rtl/>
          <w:lang w:bidi="fa-IR"/>
        </w:rPr>
        <w:t xml:space="preserve"> </w:t>
      </w:r>
      <w:r w:rsidR="00E13D8C">
        <w:rPr>
          <w:rFonts w:cs="B Nazanin" w:hint="cs"/>
          <w:color w:val="FF0000"/>
          <w:sz w:val="20"/>
          <w:szCs w:val="20"/>
          <w:rtl/>
          <w:lang w:bidi="fa-IR"/>
        </w:rPr>
        <w:t>قضاوتی</w:t>
      </w:r>
      <w:r w:rsidR="009D23AA" w:rsidRPr="003405B7">
        <w:rPr>
          <w:rFonts w:cs="B Nazanin" w:hint="cs"/>
          <w:color w:val="FF0000"/>
          <w:sz w:val="20"/>
          <w:szCs w:val="20"/>
          <w:rtl/>
          <w:lang w:bidi="fa-IR"/>
        </w:rPr>
        <w:t xml:space="preserve">- </w:t>
      </w:r>
      <w:r w:rsidR="00C94EE0">
        <w:rPr>
          <w:rFonts w:cs="B Nazanin" w:hint="cs"/>
          <w:color w:val="FF0000"/>
          <w:sz w:val="20"/>
          <w:szCs w:val="20"/>
          <w:rtl/>
          <w:lang w:bidi="fa-IR"/>
        </w:rPr>
        <w:t xml:space="preserve">سایررسولان </w:t>
      </w:r>
      <w:r w:rsidR="003364DA">
        <w:rPr>
          <w:rFonts w:cs="B Nazanin" w:hint="cs"/>
          <w:color w:val="FF0000"/>
          <w:sz w:val="20"/>
          <w:szCs w:val="20"/>
          <w:rtl/>
          <w:lang w:bidi="fa-IR"/>
        </w:rPr>
        <w:t>-</w:t>
      </w:r>
      <w:r w:rsidR="008D7B50" w:rsidRPr="008D7B50">
        <w:rPr>
          <w:rFonts w:cs="B Nazanin" w:hint="cs"/>
          <w:color w:val="FF0000"/>
          <w:sz w:val="20"/>
          <w:szCs w:val="20"/>
          <w:rtl/>
          <w:lang w:bidi="fa-IR"/>
        </w:rPr>
        <w:t xml:space="preserve"> </w:t>
      </w:r>
      <w:r w:rsidR="00C31FC8">
        <w:rPr>
          <w:rFonts w:cs="B Nazanin" w:hint="cs"/>
          <w:color w:val="FF0000"/>
          <w:sz w:val="20"/>
          <w:szCs w:val="20"/>
          <w:rtl/>
          <w:lang w:bidi="fa-IR"/>
        </w:rPr>
        <w:t xml:space="preserve">[نکوهش]بدان </w:t>
      </w:r>
    </w:p>
    <w:p w:rsidR="000165DE" w:rsidRDefault="000165DE" w:rsidP="00C82A37">
      <w:pPr>
        <w:widowControl w:val="0"/>
        <w:bidi/>
        <w:ind w:left="-249"/>
        <w:jc w:val="both"/>
        <w:rPr>
          <w:rFonts w:cs="Traditional Arabic"/>
          <w:b/>
          <w:bCs/>
          <w:color w:val="000000"/>
          <w:sz w:val="20"/>
          <w:szCs w:val="20"/>
          <w:rtl/>
        </w:rPr>
      </w:pPr>
      <w:r w:rsidRPr="000165DE">
        <w:rPr>
          <w:rFonts w:cs="B Nazanin"/>
          <w:b/>
          <w:bCs/>
          <w:color w:val="000000"/>
          <w:sz w:val="20"/>
          <w:szCs w:val="20"/>
          <w:rtl/>
        </w:rPr>
        <w:t xml:space="preserve">آيا چون مردمي اسرافگر هستيد از </w:t>
      </w:r>
      <w:r w:rsidRPr="000165DE">
        <w:rPr>
          <w:rFonts w:cs="B Nazanin"/>
          <w:color w:val="000000"/>
          <w:sz w:val="20"/>
          <w:szCs w:val="20"/>
          <w:rtl/>
        </w:rPr>
        <w:t>(فرستادن)</w:t>
      </w:r>
      <w:r w:rsidRPr="000165DE">
        <w:rPr>
          <w:rFonts w:cs="B Nazanin"/>
          <w:b/>
          <w:bCs/>
          <w:color w:val="000000"/>
          <w:sz w:val="20"/>
          <w:szCs w:val="20"/>
          <w:rtl/>
        </w:rPr>
        <w:t xml:space="preserve"> آن پند بسوي شما منصرف شويم؟</w:t>
      </w:r>
      <w:r w:rsidRPr="000165DE">
        <w:rPr>
          <w:rFonts w:cs="B Nazanin" w:hint="cs"/>
          <w:b/>
          <w:bCs/>
          <w:color w:val="000000"/>
          <w:sz w:val="20"/>
          <w:szCs w:val="20"/>
          <w:rtl/>
        </w:rPr>
        <w:t xml:space="preserve"> (5) </w:t>
      </w:r>
      <w:r w:rsidRPr="000165DE">
        <w:rPr>
          <w:rFonts w:cs="B Nazanin"/>
          <w:b/>
          <w:bCs/>
          <w:color w:val="000000"/>
          <w:sz w:val="20"/>
          <w:szCs w:val="20"/>
          <w:rtl/>
        </w:rPr>
        <w:t>و چقدر رسولاني که در اقوام اوليه فرستاديم</w:t>
      </w:r>
      <w:r w:rsidRPr="000165DE">
        <w:rPr>
          <w:rFonts w:cs="B Nazanin" w:hint="cs"/>
          <w:b/>
          <w:bCs/>
          <w:color w:val="000000"/>
          <w:sz w:val="20"/>
          <w:szCs w:val="20"/>
          <w:rtl/>
        </w:rPr>
        <w:t xml:space="preserve"> (6) </w:t>
      </w:r>
      <w:r w:rsidRPr="000165DE">
        <w:rPr>
          <w:rFonts w:cs="B Nazanin"/>
          <w:b/>
          <w:bCs/>
          <w:color w:val="000000"/>
          <w:sz w:val="20"/>
          <w:szCs w:val="20"/>
          <w:rtl/>
        </w:rPr>
        <w:t>و هيچ پيغمبري بسويشان نيامد مگر اينکه مسخره اش ميکردند</w:t>
      </w:r>
      <w:r w:rsidRPr="000165DE">
        <w:rPr>
          <w:rFonts w:cs="B Nazanin" w:hint="cs"/>
          <w:b/>
          <w:bCs/>
          <w:color w:val="000000"/>
          <w:sz w:val="20"/>
          <w:szCs w:val="20"/>
          <w:rtl/>
        </w:rPr>
        <w:t xml:space="preserve"> (7) </w:t>
      </w:r>
      <w:r w:rsidRPr="000165DE">
        <w:rPr>
          <w:rFonts w:cs="B Nazanin"/>
          <w:b/>
          <w:bCs/>
          <w:color w:val="000000"/>
          <w:sz w:val="20"/>
          <w:szCs w:val="20"/>
          <w:rtl/>
        </w:rPr>
        <w:t>و نيرومند ترين آنها را هلاک کرديم و مَثَل اقوام اوليه تكرار شد</w:t>
      </w:r>
      <w:r w:rsidRPr="000165DE">
        <w:rPr>
          <w:rFonts w:cs="B Nazanin" w:hint="cs"/>
          <w:b/>
          <w:bCs/>
          <w:color w:val="000000"/>
          <w:sz w:val="20"/>
          <w:szCs w:val="20"/>
          <w:rtl/>
        </w:rPr>
        <w:t xml:space="preserve"> (8)</w:t>
      </w:r>
      <w:r w:rsidR="002637CF">
        <w:rPr>
          <w:rFonts w:cs="B Nazanin" w:hint="cs"/>
          <w:b/>
          <w:bCs/>
          <w:color w:val="000000"/>
          <w:sz w:val="20"/>
          <w:szCs w:val="20"/>
          <w:rtl/>
        </w:rPr>
        <w:t xml:space="preserve"> </w:t>
      </w:r>
      <w:hyperlink r:id="rId218" w:anchor="زخرف2" w:history="1">
        <w:r w:rsidR="002637CF" w:rsidRPr="00DB2B3E">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032BEC" w:rsidTr="00032BEC">
        <w:trPr>
          <w:trHeight w:val="350"/>
        </w:trPr>
        <w:tc>
          <w:tcPr>
            <w:tcW w:w="5940" w:type="dxa"/>
          </w:tcPr>
          <w:p w:rsidR="00032BEC" w:rsidRPr="00AD4C75" w:rsidRDefault="00BA7E8B" w:rsidP="00C82A37">
            <w:pPr>
              <w:widowControl w:val="0"/>
              <w:bidi/>
              <w:ind w:left="-249"/>
              <w:jc w:val="center"/>
              <w:rPr>
                <w:rFonts w:cs="B Nazanin"/>
                <w:b/>
                <w:bCs/>
                <w:color w:val="000000"/>
                <w:sz w:val="18"/>
                <w:szCs w:val="18"/>
                <w:u w:val="single"/>
                <w:rtl/>
                <w:lang w:bidi="fa-IR"/>
              </w:rPr>
            </w:pPr>
            <w:r w:rsidRPr="00615458">
              <w:rPr>
                <w:rFonts w:cs="B Nazanin" w:hint="cs"/>
                <w:b/>
                <w:bCs/>
                <w:color w:val="000000"/>
                <w:sz w:val="18"/>
                <w:szCs w:val="18"/>
                <w:rtl/>
              </w:rPr>
              <w:t>درب:</w:t>
            </w:r>
            <w:r w:rsidRPr="00615458">
              <w:rPr>
                <w:rFonts w:cs="B Nazanin" w:hint="cs"/>
                <w:color w:val="000000"/>
                <w:sz w:val="18"/>
                <w:szCs w:val="18"/>
                <w:rtl/>
              </w:rPr>
              <w:t xml:space="preserve"> کفر کافران ، مانع خداوند از اتمام حجت نیست .</w:t>
            </w:r>
          </w:p>
        </w:tc>
      </w:tr>
    </w:tbl>
    <w:p w:rsidR="008D7B50" w:rsidRDefault="008D7B50" w:rsidP="00C82A37">
      <w:pPr>
        <w:widowControl w:val="0"/>
        <w:bidi/>
        <w:ind w:left="-249"/>
        <w:jc w:val="center"/>
        <w:rPr>
          <w:rFonts w:cs="B Nazanin"/>
          <w:color w:val="FF0000"/>
          <w:sz w:val="20"/>
          <w:szCs w:val="20"/>
          <w:rtl/>
          <w:lang w:bidi="fa-IR"/>
        </w:rPr>
      </w:pPr>
    </w:p>
    <w:p w:rsidR="00E62F23" w:rsidRPr="004A3354" w:rsidRDefault="00E62F23" w:rsidP="008D7B50">
      <w:pPr>
        <w:widowControl w:val="0"/>
        <w:bidi/>
        <w:ind w:lef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زخرف</w:t>
      </w:r>
      <w:r w:rsidR="00DB2B3E">
        <w:rPr>
          <w:rFonts w:cs="B Nazanin" w:hint="cs"/>
          <w:b/>
          <w:bCs/>
          <w:color w:val="000000"/>
          <w:sz w:val="20"/>
          <w:szCs w:val="20"/>
          <w:u w:val="single"/>
          <w:rtl/>
          <w:lang w:bidi="fa-IR"/>
        </w:rPr>
        <w:t xml:space="preserve">3       </w:t>
      </w:r>
      <w:r w:rsidRPr="004A3354">
        <w:rPr>
          <w:rFonts w:cs="B Nazanin" w:hint="cs"/>
          <w:b/>
          <w:bCs/>
          <w:color w:val="000000"/>
          <w:sz w:val="20"/>
          <w:szCs w:val="20"/>
          <w:u w:val="single"/>
          <w:rtl/>
          <w:lang w:bidi="fa-IR"/>
        </w:rPr>
        <w:t xml:space="preserve"> آیات 9 تا 14</w:t>
      </w:r>
    </w:p>
    <w:p w:rsidR="0066175E" w:rsidRDefault="0066175E" w:rsidP="00C94EE0">
      <w:pPr>
        <w:widowControl w:val="0"/>
        <w:bidi/>
        <w:ind w:left="-249"/>
        <w:jc w:val="both"/>
        <w:rPr>
          <w:rFonts w:cs="Traditional Arabic"/>
          <w:b/>
          <w:bCs/>
          <w:color w:val="000000"/>
          <w:sz w:val="20"/>
          <w:szCs w:val="20"/>
          <w:rtl/>
        </w:rPr>
      </w:pPr>
      <w:r w:rsidRPr="004A3354">
        <w:rPr>
          <w:rFonts w:cs="Traditional Arabic" w:hint="eastAsia"/>
          <w:b/>
          <w:bCs/>
          <w:color w:val="000000"/>
          <w:sz w:val="20"/>
          <w:szCs w:val="20"/>
          <w:rtl/>
        </w:rPr>
        <w:t>وَلَئِن</w:t>
      </w:r>
      <w:r w:rsidRPr="004A3354">
        <w:rPr>
          <w:rFonts w:cs="Traditional Arabic"/>
          <w:b/>
          <w:bCs/>
          <w:color w:val="000000"/>
          <w:sz w:val="20"/>
          <w:szCs w:val="20"/>
          <w:rtl/>
        </w:rPr>
        <w:t xml:space="preserve"> سَأَلْتَهُم مَّنْ خَلَقَ السَّمَاوَاتِ وَالْأَرْضَ </w:t>
      </w:r>
      <w:r w:rsidRPr="004A3354">
        <w:rPr>
          <w:rFonts w:cs="Traditional Arabic" w:hint="eastAsia"/>
          <w:b/>
          <w:bCs/>
          <w:color w:val="000000"/>
          <w:sz w:val="20"/>
          <w:szCs w:val="20"/>
          <w:rtl/>
        </w:rPr>
        <w:t>لَيَقُولُنَّ</w:t>
      </w:r>
      <w:r w:rsidRPr="004A3354">
        <w:rPr>
          <w:rFonts w:cs="Traditional Arabic"/>
          <w:b/>
          <w:bCs/>
          <w:color w:val="000000"/>
          <w:sz w:val="20"/>
          <w:szCs w:val="20"/>
          <w:rtl/>
        </w:rPr>
        <w:t xml:space="preserve"> خَلَقَهُنَّ الْعَزِيزُ الْعَلِيمُ ﴿9﴾ </w:t>
      </w:r>
      <w:r w:rsidR="005C7C09" w:rsidRPr="008D7B50">
        <w:rPr>
          <w:rFonts w:cs="B Nazanin" w:hint="cs"/>
          <w:color w:val="FF0000"/>
          <w:sz w:val="20"/>
          <w:szCs w:val="20"/>
          <w:rtl/>
          <w:lang w:bidi="fa-IR"/>
        </w:rPr>
        <w:t xml:space="preserve">آفرینشی </w:t>
      </w:r>
      <w:r w:rsidR="005C7C09" w:rsidRPr="008D7B50">
        <w:rPr>
          <w:rFonts w:hint="cs"/>
          <w:color w:val="FF0000"/>
          <w:sz w:val="20"/>
          <w:szCs w:val="20"/>
          <w:rtl/>
          <w:lang w:bidi="fa-IR"/>
        </w:rPr>
        <w:t>–</w:t>
      </w:r>
      <w:r w:rsidR="005C7C09" w:rsidRPr="008D7B50">
        <w:rPr>
          <w:rFonts w:cs="B Nazanin" w:hint="cs"/>
          <w:color w:val="FF0000"/>
          <w:sz w:val="20"/>
          <w:szCs w:val="20"/>
          <w:rtl/>
          <w:lang w:bidi="fa-IR"/>
        </w:rPr>
        <w:t xml:space="preserve"> </w:t>
      </w:r>
      <w:r w:rsidR="00E13D8C">
        <w:rPr>
          <w:rFonts w:cs="B Nazanin" w:hint="cs"/>
          <w:color w:val="FF0000"/>
          <w:sz w:val="20"/>
          <w:szCs w:val="20"/>
          <w:rtl/>
          <w:lang w:bidi="fa-IR"/>
        </w:rPr>
        <w:t>ذاتی</w:t>
      </w:r>
      <w:r w:rsidR="00DB2B3E">
        <w:rPr>
          <w:rFonts w:cs="B Nazanin" w:hint="cs"/>
          <w:color w:val="FF0000"/>
          <w:sz w:val="20"/>
          <w:szCs w:val="20"/>
          <w:rtl/>
          <w:lang w:bidi="fa-IR"/>
        </w:rPr>
        <w:t xml:space="preserve"> </w:t>
      </w:r>
      <w:r w:rsidRPr="004A3354">
        <w:rPr>
          <w:rFonts w:cs="Traditional Arabic" w:hint="eastAsia"/>
          <w:b/>
          <w:bCs/>
          <w:color w:val="000000"/>
          <w:sz w:val="20"/>
          <w:szCs w:val="20"/>
          <w:rtl/>
        </w:rPr>
        <w:t>الَّذِي</w:t>
      </w:r>
      <w:r w:rsidRPr="004A3354">
        <w:rPr>
          <w:rFonts w:cs="Traditional Arabic"/>
          <w:b/>
          <w:bCs/>
          <w:color w:val="000000"/>
          <w:sz w:val="20"/>
          <w:szCs w:val="20"/>
          <w:rtl/>
        </w:rPr>
        <w:t xml:space="preserve"> جَعَلَ لَكُمُ الْأَرْضَ مَهْدًا وَجَعَلَ لَكُمْ </w:t>
      </w:r>
      <w:r w:rsidRPr="004A3354">
        <w:rPr>
          <w:rFonts w:cs="Traditional Arabic" w:hint="eastAsia"/>
          <w:b/>
          <w:bCs/>
          <w:color w:val="000000"/>
          <w:sz w:val="20"/>
          <w:szCs w:val="20"/>
          <w:rtl/>
        </w:rPr>
        <w:t>فِيهَا</w:t>
      </w:r>
      <w:r w:rsidRPr="004A3354">
        <w:rPr>
          <w:rFonts w:cs="Traditional Arabic"/>
          <w:b/>
          <w:bCs/>
          <w:color w:val="000000"/>
          <w:sz w:val="20"/>
          <w:szCs w:val="20"/>
          <w:rtl/>
        </w:rPr>
        <w:t xml:space="preserve"> سُبُلًا لَّعَلَّكُمْ تَهْتَدُونَ ﴿10﴾ </w:t>
      </w:r>
      <w:r w:rsidRPr="004A3354">
        <w:rPr>
          <w:rFonts w:cs="Traditional Arabic" w:hint="eastAsia"/>
          <w:b/>
          <w:bCs/>
          <w:color w:val="000000"/>
          <w:sz w:val="20"/>
          <w:szCs w:val="20"/>
          <w:rtl/>
        </w:rPr>
        <w:t>وَالَّذِي</w:t>
      </w:r>
      <w:r w:rsidRPr="004A3354">
        <w:rPr>
          <w:rFonts w:cs="Traditional Arabic"/>
          <w:b/>
          <w:bCs/>
          <w:color w:val="000000"/>
          <w:sz w:val="20"/>
          <w:szCs w:val="20"/>
          <w:rtl/>
        </w:rPr>
        <w:t xml:space="preserve"> نَزَّلَ مِنَ السَّمَاء مَاء بِقَدَرٍ فَأَنشَرْنَا بِهِ بَلْدَةً </w:t>
      </w:r>
      <w:r w:rsidRPr="004A3354">
        <w:rPr>
          <w:rFonts w:cs="Traditional Arabic" w:hint="eastAsia"/>
          <w:b/>
          <w:bCs/>
          <w:color w:val="000000"/>
          <w:sz w:val="20"/>
          <w:szCs w:val="20"/>
          <w:rtl/>
        </w:rPr>
        <w:t>مَّيْتًا</w:t>
      </w:r>
      <w:r w:rsidRPr="004A3354">
        <w:rPr>
          <w:rFonts w:cs="Traditional Arabic"/>
          <w:b/>
          <w:bCs/>
          <w:color w:val="000000"/>
          <w:sz w:val="20"/>
          <w:szCs w:val="20"/>
          <w:rtl/>
        </w:rPr>
        <w:t xml:space="preserve"> كَذَلِكَ تُخْرَجُونَ ﴿11﴾ </w:t>
      </w:r>
      <w:r w:rsidRPr="004A3354">
        <w:rPr>
          <w:rFonts w:cs="Traditional Arabic" w:hint="eastAsia"/>
          <w:b/>
          <w:bCs/>
          <w:color w:val="000000"/>
          <w:sz w:val="20"/>
          <w:szCs w:val="20"/>
          <w:rtl/>
        </w:rPr>
        <w:t>وَالَّذِي</w:t>
      </w:r>
      <w:r w:rsidRPr="004A3354">
        <w:rPr>
          <w:rFonts w:cs="Traditional Arabic"/>
          <w:b/>
          <w:bCs/>
          <w:color w:val="000000"/>
          <w:sz w:val="20"/>
          <w:szCs w:val="20"/>
          <w:rtl/>
        </w:rPr>
        <w:t xml:space="preserve"> </w:t>
      </w:r>
      <w:r w:rsidRPr="004A3354">
        <w:rPr>
          <w:rFonts w:cs="Traditional Arabic" w:hint="eastAsia"/>
          <w:b/>
          <w:bCs/>
          <w:color w:val="000000"/>
          <w:sz w:val="20"/>
          <w:szCs w:val="20"/>
          <w:rtl/>
        </w:rPr>
        <w:t>خَلَقَ</w:t>
      </w:r>
      <w:r w:rsidRPr="004A3354">
        <w:rPr>
          <w:rFonts w:cs="Traditional Arabic"/>
          <w:b/>
          <w:bCs/>
          <w:color w:val="000000"/>
          <w:sz w:val="20"/>
          <w:szCs w:val="20"/>
          <w:rtl/>
        </w:rPr>
        <w:t xml:space="preserve"> الْأَزْوَاجَ كُلَّهَا وَجَعَلَ لَكُم مِّنَ الْفُلْكِ وَالْأَنْعَامِ مَا </w:t>
      </w:r>
      <w:r w:rsidRPr="004A3354">
        <w:rPr>
          <w:rFonts w:cs="Traditional Arabic" w:hint="eastAsia"/>
          <w:b/>
          <w:bCs/>
          <w:color w:val="000000"/>
          <w:sz w:val="20"/>
          <w:szCs w:val="20"/>
          <w:rtl/>
        </w:rPr>
        <w:t>تَرْكَبُونَ</w:t>
      </w:r>
      <w:r w:rsidRPr="004A3354">
        <w:rPr>
          <w:rFonts w:cs="Traditional Arabic"/>
          <w:b/>
          <w:bCs/>
          <w:color w:val="000000"/>
          <w:sz w:val="20"/>
          <w:szCs w:val="20"/>
          <w:rtl/>
        </w:rPr>
        <w:t xml:space="preserve"> ﴿12﴾</w:t>
      </w:r>
      <w:r w:rsidR="008D7B50" w:rsidRPr="008D7B50">
        <w:rPr>
          <w:rFonts w:cs="B Nazanin" w:hint="cs"/>
          <w:color w:val="FF0000"/>
          <w:sz w:val="20"/>
          <w:szCs w:val="20"/>
          <w:rtl/>
          <w:lang w:bidi="fa-IR"/>
        </w:rPr>
        <w:t xml:space="preserve"> </w:t>
      </w:r>
      <w:r w:rsidR="00C51C67">
        <w:rPr>
          <w:rFonts w:cs="B Nazanin" w:hint="cs"/>
          <w:color w:val="FF0000"/>
          <w:sz w:val="20"/>
          <w:szCs w:val="20"/>
          <w:rtl/>
          <w:lang w:bidi="fa-IR"/>
        </w:rPr>
        <w:lastRenderedPageBreak/>
        <w:t>«پاسخ»</w:t>
      </w:r>
      <w:r w:rsidR="008D7B50" w:rsidRPr="008D7B50">
        <w:rPr>
          <w:rFonts w:cs="B Nazanin" w:hint="cs"/>
          <w:color w:val="FF0000"/>
          <w:sz w:val="20"/>
          <w:szCs w:val="20"/>
          <w:rtl/>
          <w:lang w:bidi="fa-IR"/>
        </w:rPr>
        <w:t xml:space="preserve">- </w:t>
      </w:r>
      <w:r w:rsidR="001573A0">
        <w:rPr>
          <w:rFonts w:cs="B Nazanin" w:hint="cs"/>
          <w:color w:val="FF0000"/>
          <w:sz w:val="20"/>
          <w:szCs w:val="20"/>
          <w:rtl/>
          <w:lang w:bidi="fa-IR"/>
        </w:rPr>
        <w:t>نعمتها</w:t>
      </w:r>
      <w:r w:rsidR="008D7B50" w:rsidRPr="008D7B50">
        <w:rPr>
          <w:rFonts w:cs="B Nazanin" w:hint="cs"/>
          <w:color w:val="FF0000"/>
          <w:sz w:val="20"/>
          <w:szCs w:val="20"/>
          <w:rtl/>
          <w:lang w:bidi="fa-IR"/>
        </w:rPr>
        <w:t xml:space="preserve"> </w:t>
      </w:r>
      <w:r w:rsidR="00CC16DE">
        <w:rPr>
          <w:rFonts w:hint="cs"/>
          <w:color w:val="FF0000"/>
          <w:sz w:val="20"/>
          <w:szCs w:val="20"/>
          <w:rtl/>
          <w:lang w:bidi="fa-IR"/>
        </w:rPr>
        <w:t>–</w:t>
      </w:r>
      <w:r w:rsidR="008D7B50" w:rsidRPr="008D7B50">
        <w:rPr>
          <w:rFonts w:cs="B Nazanin" w:hint="cs"/>
          <w:color w:val="FF0000"/>
          <w:sz w:val="20"/>
          <w:szCs w:val="20"/>
          <w:rtl/>
          <w:lang w:bidi="fa-IR"/>
        </w:rPr>
        <w:t xml:space="preserve"> </w:t>
      </w:r>
      <w:r w:rsidR="00CC16DE" w:rsidRPr="008D7B50">
        <w:rPr>
          <w:rFonts w:cs="B Nazanin" w:hint="cs"/>
          <w:color w:val="FF0000"/>
          <w:sz w:val="20"/>
          <w:szCs w:val="20"/>
          <w:rtl/>
          <w:lang w:bidi="fa-IR"/>
        </w:rPr>
        <w:t>آفرینشی</w:t>
      </w:r>
      <w:r w:rsidR="00CC16DE">
        <w:rPr>
          <w:rFonts w:cs="B Nazanin" w:hint="cs"/>
          <w:color w:val="FF0000"/>
          <w:sz w:val="20"/>
          <w:szCs w:val="20"/>
          <w:rtl/>
          <w:lang w:bidi="fa-IR"/>
        </w:rPr>
        <w:t xml:space="preserve"> </w:t>
      </w:r>
      <w:r w:rsidRPr="004A3354">
        <w:rPr>
          <w:rFonts w:cs="Traditional Arabic"/>
          <w:b/>
          <w:bCs/>
          <w:color w:val="000000"/>
          <w:sz w:val="20"/>
          <w:szCs w:val="20"/>
          <w:rtl/>
        </w:rPr>
        <w:t xml:space="preserve"> </w:t>
      </w:r>
      <w:r w:rsidRPr="004A3354">
        <w:rPr>
          <w:rFonts w:cs="Traditional Arabic" w:hint="eastAsia"/>
          <w:b/>
          <w:bCs/>
          <w:color w:val="000000"/>
          <w:sz w:val="20"/>
          <w:szCs w:val="20"/>
          <w:rtl/>
        </w:rPr>
        <w:t>لِتَسْتَوُوا</w:t>
      </w:r>
      <w:r w:rsidRPr="004A3354">
        <w:rPr>
          <w:rFonts w:cs="Traditional Arabic"/>
          <w:b/>
          <w:bCs/>
          <w:color w:val="000000"/>
          <w:sz w:val="20"/>
          <w:szCs w:val="20"/>
          <w:rtl/>
        </w:rPr>
        <w:t xml:space="preserve"> عَلَى </w:t>
      </w:r>
      <w:r w:rsidRPr="004A3354">
        <w:rPr>
          <w:rFonts w:cs="Traditional Arabic" w:hint="eastAsia"/>
          <w:b/>
          <w:bCs/>
          <w:color w:val="000000"/>
          <w:sz w:val="20"/>
          <w:szCs w:val="20"/>
          <w:rtl/>
        </w:rPr>
        <w:t>ظُهُورِهِ</w:t>
      </w:r>
      <w:r w:rsidRPr="004A3354">
        <w:rPr>
          <w:rFonts w:cs="Traditional Arabic"/>
          <w:b/>
          <w:bCs/>
          <w:color w:val="000000"/>
          <w:sz w:val="20"/>
          <w:szCs w:val="20"/>
          <w:rtl/>
        </w:rPr>
        <w:t xml:space="preserve"> ثُمَّ تَذْكُرُوا نِعْمَةَ رَبِّكُمْ إِذَا اسْتَوَيْتُمْ عَلَيْهِ </w:t>
      </w:r>
      <w:r w:rsidRPr="004A3354">
        <w:rPr>
          <w:rFonts w:cs="Traditional Arabic" w:hint="eastAsia"/>
          <w:b/>
          <w:bCs/>
          <w:color w:val="000000"/>
          <w:sz w:val="20"/>
          <w:szCs w:val="20"/>
          <w:rtl/>
        </w:rPr>
        <w:t>وَتَقُولُوا</w:t>
      </w:r>
      <w:r w:rsidRPr="004A3354">
        <w:rPr>
          <w:rFonts w:cs="Traditional Arabic"/>
          <w:b/>
          <w:bCs/>
          <w:color w:val="000000"/>
          <w:sz w:val="20"/>
          <w:szCs w:val="20"/>
          <w:rtl/>
        </w:rPr>
        <w:t xml:space="preserve"> سُبْحانَ الَّذِي سَخَّرَ لَنَا هَذَا وَمَا كُنَّا لَهُ مُقْرِنِينَ ﴿13﴾ </w:t>
      </w:r>
      <w:r w:rsidRPr="004A3354">
        <w:rPr>
          <w:rFonts w:cs="Traditional Arabic" w:hint="eastAsia"/>
          <w:b/>
          <w:bCs/>
          <w:color w:val="000000"/>
          <w:sz w:val="20"/>
          <w:szCs w:val="20"/>
          <w:rtl/>
        </w:rPr>
        <w:t>وَإِنَّا</w:t>
      </w:r>
      <w:r w:rsidRPr="004A3354">
        <w:rPr>
          <w:rFonts w:cs="Traditional Arabic"/>
          <w:b/>
          <w:bCs/>
          <w:color w:val="000000"/>
          <w:sz w:val="20"/>
          <w:szCs w:val="20"/>
          <w:rtl/>
        </w:rPr>
        <w:t xml:space="preserve"> إِلَى رَبِّنَا لَمُنقَلِبُونَ ﴿14﴾</w:t>
      </w:r>
      <w:r w:rsidR="00CC16DE" w:rsidRPr="00CC16DE">
        <w:rPr>
          <w:rFonts w:cs="B Nazanin" w:hint="cs"/>
          <w:color w:val="FF0000"/>
          <w:sz w:val="20"/>
          <w:szCs w:val="20"/>
          <w:rtl/>
          <w:lang w:bidi="fa-IR"/>
        </w:rPr>
        <w:t xml:space="preserve"> </w:t>
      </w:r>
      <w:r w:rsidR="00B021D9">
        <w:rPr>
          <w:rFonts w:cs="B Nazanin" w:hint="cs"/>
          <w:color w:val="FF0000"/>
          <w:sz w:val="20"/>
          <w:szCs w:val="20"/>
          <w:rtl/>
          <w:lang w:bidi="fa-IR"/>
        </w:rPr>
        <w:t xml:space="preserve"> «حال» </w:t>
      </w:r>
    </w:p>
    <w:p w:rsidR="00B62F33" w:rsidRDefault="00B62F33" w:rsidP="002C4CBA">
      <w:pPr>
        <w:widowControl w:val="0"/>
        <w:bidi/>
        <w:ind w:left="-249"/>
        <w:jc w:val="lowKashida"/>
        <w:rPr>
          <w:rFonts w:cs="Traditional Arabic"/>
          <w:b/>
          <w:bCs/>
          <w:color w:val="000000"/>
          <w:sz w:val="20"/>
          <w:szCs w:val="20"/>
          <w:rtl/>
        </w:rPr>
      </w:pPr>
      <w:r w:rsidRPr="00496E08">
        <w:rPr>
          <w:rFonts w:cs="B Nazanin"/>
          <w:b/>
          <w:bCs/>
          <w:color w:val="000000"/>
          <w:sz w:val="20"/>
          <w:szCs w:val="20"/>
          <w:rtl/>
        </w:rPr>
        <w:t>و اگر از آنان بپرسي چه کسي آسمانها و زمين را آفريد</w:t>
      </w:r>
      <w:r w:rsidRPr="00496E08">
        <w:rPr>
          <w:rFonts w:cs="B Nazanin" w:hint="cs"/>
          <w:b/>
          <w:bCs/>
          <w:color w:val="000000"/>
          <w:sz w:val="20"/>
          <w:szCs w:val="20"/>
          <w:rtl/>
        </w:rPr>
        <w:t xml:space="preserve">ه </w:t>
      </w:r>
      <w:r w:rsidRPr="00496E08">
        <w:rPr>
          <w:rFonts w:cs="B Nazanin"/>
          <w:b/>
          <w:bCs/>
          <w:color w:val="000000"/>
          <w:sz w:val="20"/>
          <w:szCs w:val="20"/>
          <w:rtl/>
        </w:rPr>
        <w:t>، با تأکيد خواهند گفت آن عزتمند دانا آنها را آفريد</w:t>
      </w:r>
      <w:r w:rsidRPr="00496E08">
        <w:rPr>
          <w:rFonts w:cs="B Nazanin" w:hint="cs"/>
          <w:b/>
          <w:bCs/>
          <w:color w:val="000000"/>
          <w:sz w:val="20"/>
          <w:szCs w:val="20"/>
          <w:rtl/>
        </w:rPr>
        <w:t>ه (9</w:t>
      </w:r>
      <w:r w:rsidRPr="00496E08">
        <w:rPr>
          <w:rFonts w:cs="B Nazanin" w:hint="cs"/>
          <w:color w:val="000000"/>
          <w:sz w:val="20"/>
          <w:szCs w:val="20"/>
          <w:rtl/>
        </w:rPr>
        <w:t xml:space="preserve">) </w:t>
      </w:r>
      <w:r w:rsidRPr="00496E08">
        <w:rPr>
          <w:rFonts w:cs="B Nazanin" w:hint="cs"/>
          <w:b/>
          <w:bCs/>
          <w:color w:val="000000"/>
          <w:sz w:val="20"/>
          <w:szCs w:val="20"/>
          <w:rtl/>
        </w:rPr>
        <w:t>{</w:t>
      </w:r>
      <w:r w:rsidRPr="00496E08">
        <w:rPr>
          <w:rFonts w:cs="B Nazanin" w:hint="cs"/>
          <w:color w:val="000000"/>
          <w:sz w:val="20"/>
          <w:szCs w:val="20"/>
          <w:rtl/>
        </w:rPr>
        <w:t>همو</w:t>
      </w:r>
      <w:r w:rsidRPr="00496E08">
        <w:rPr>
          <w:rFonts w:cs="B Nazanin"/>
          <w:color w:val="000000"/>
          <w:sz w:val="20"/>
          <w:szCs w:val="20"/>
          <w:rtl/>
        </w:rPr>
        <w:t>که زمين را برايتان آسايشگاه نموده و در آن برايتان راه هائي قرار داده شايد هدايت يابيد</w:t>
      </w:r>
      <w:r w:rsidRPr="00496E08">
        <w:rPr>
          <w:rFonts w:cs="B Nazanin" w:hint="cs"/>
          <w:color w:val="000000"/>
          <w:sz w:val="20"/>
          <w:szCs w:val="20"/>
          <w:rtl/>
        </w:rPr>
        <w:t xml:space="preserve"> (10) </w:t>
      </w:r>
      <w:r w:rsidRPr="00496E08">
        <w:rPr>
          <w:rFonts w:cs="B Nazanin"/>
          <w:color w:val="000000"/>
          <w:sz w:val="20"/>
          <w:szCs w:val="20"/>
          <w:rtl/>
        </w:rPr>
        <w:t>و از آسمان آبي به اندازه فرستاد که با آن سرزميني مرده را زنده كرديم</w:t>
      </w:r>
      <w:r w:rsidRPr="00496E08">
        <w:rPr>
          <w:rFonts w:cs="B Nazanin" w:hint="cs"/>
          <w:b/>
          <w:bCs/>
          <w:color w:val="000000"/>
          <w:sz w:val="20"/>
          <w:szCs w:val="20"/>
          <w:rtl/>
        </w:rPr>
        <w:t>}{{</w:t>
      </w:r>
      <w:r w:rsidRPr="00496E08">
        <w:rPr>
          <w:rFonts w:cs="B Nazanin"/>
          <w:color w:val="000000"/>
          <w:sz w:val="20"/>
          <w:szCs w:val="20"/>
          <w:rtl/>
        </w:rPr>
        <w:t xml:space="preserve">که شما را هم </w:t>
      </w:r>
      <w:r w:rsidRPr="00496E08">
        <w:rPr>
          <w:rFonts w:cs="B Nazanin" w:hint="cs"/>
          <w:color w:val="000000"/>
          <w:sz w:val="20"/>
          <w:szCs w:val="20"/>
          <w:rtl/>
        </w:rPr>
        <w:t xml:space="preserve">همینطور </w:t>
      </w:r>
      <w:r w:rsidRPr="00496E08">
        <w:rPr>
          <w:rFonts w:cs="B Nazanin"/>
          <w:color w:val="000000"/>
          <w:sz w:val="20"/>
          <w:szCs w:val="20"/>
          <w:rtl/>
        </w:rPr>
        <w:t>(پس از مرگ) بيرون مي آورند</w:t>
      </w:r>
      <w:r w:rsidRPr="00496E08">
        <w:rPr>
          <w:rFonts w:cs="B Nazanin" w:hint="cs"/>
          <w:b/>
          <w:bCs/>
          <w:color w:val="000000"/>
          <w:sz w:val="20"/>
          <w:szCs w:val="20"/>
          <w:rtl/>
        </w:rPr>
        <w:t>}}</w:t>
      </w:r>
      <w:r w:rsidRPr="00496E08">
        <w:rPr>
          <w:rFonts w:cs="B Nazanin" w:hint="cs"/>
          <w:color w:val="000000"/>
          <w:sz w:val="20"/>
          <w:szCs w:val="20"/>
          <w:rtl/>
        </w:rPr>
        <w:t xml:space="preserve"> (11) </w:t>
      </w:r>
      <w:r w:rsidRPr="00496E08">
        <w:rPr>
          <w:rFonts w:cs="B Nazanin" w:hint="cs"/>
          <w:b/>
          <w:bCs/>
          <w:color w:val="000000"/>
          <w:sz w:val="20"/>
          <w:szCs w:val="20"/>
          <w:rtl/>
        </w:rPr>
        <w:t>{</w:t>
      </w:r>
      <w:r w:rsidRPr="00496E08">
        <w:rPr>
          <w:rFonts w:cs="B Nazanin"/>
          <w:color w:val="000000"/>
          <w:sz w:val="20"/>
          <w:szCs w:val="20"/>
          <w:rtl/>
        </w:rPr>
        <w:t>و کسي که همه جفت ها را آفريد و از کشتي ها و چارپايان برايتان سواري مهيا کرد</w:t>
      </w:r>
      <w:r w:rsidRPr="00496E08">
        <w:rPr>
          <w:rFonts w:cs="B Nazanin" w:hint="cs"/>
          <w:b/>
          <w:bCs/>
          <w:color w:val="000000"/>
          <w:sz w:val="20"/>
          <w:szCs w:val="20"/>
          <w:rtl/>
        </w:rPr>
        <w:t>}</w:t>
      </w:r>
      <w:r w:rsidRPr="00496E08">
        <w:rPr>
          <w:rFonts w:cs="B Nazanin" w:hint="cs"/>
          <w:color w:val="000000"/>
          <w:sz w:val="20"/>
          <w:szCs w:val="20"/>
          <w:rtl/>
        </w:rPr>
        <w:t xml:space="preserve"> (12)</w:t>
      </w:r>
      <w:r w:rsidRPr="00496E08">
        <w:rPr>
          <w:rFonts w:cs="B Nazanin" w:hint="cs"/>
          <w:b/>
          <w:bCs/>
          <w:color w:val="000000"/>
          <w:sz w:val="20"/>
          <w:szCs w:val="20"/>
          <w:rtl/>
        </w:rPr>
        <w:t>{{</w:t>
      </w:r>
      <w:r w:rsidRPr="00496E08">
        <w:rPr>
          <w:rFonts w:cs="B Nazanin" w:hint="cs"/>
          <w:color w:val="000000"/>
          <w:sz w:val="20"/>
          <w:szCs w:val="20"/>
          <w:rtl/>
        </w:rPr>
        <w:t xml:space="preserve"> </w:t>
      </w:r>
      <w:r w:rsidRPr="00496E08">
        <w:rPr>
          <w:rFonts w:cs="B Nazanin"/>
          <w:color w:val="000000"/>
          <w:sz w:val="20"/>
          <w:szCs w:val="20"/>
          <w:rtl/>
        </w:rPr>
        <w:t>تا بر پشت هاي آنها مستقر شويد، سپس، پس از استقرار، متذکر نعمت پروردگارتان شده و بگوييد: منزه است کسي که اين را براي ما رام کرد</w:t>
      </w:r>
      <w:r w:rsidRPr="00496E08">
        <w:rPr>
          <w:rFonts w:cs="B Nazanin" w:hint="cs"/>
          <w:color w:val="000000"/>
          <w:sz w:val="20"/>
          <w:szCs w:val="20"/>
          <w:rtl/>
        </w:rPr>
        <w:t xml:space="preserve"> </w:t>
      </w:r>
      <w:r w:rsidRPr="00496E08">
        <w:rPr>
          <w:rFonts w:cs="B Nazanin"/>
          <w:color w:val="000000"/>
          <w:sz w:val="20"/>
          <w:szCs w:val="20"/>
          <w:rtl/>
        </w:rPr>
        <w:t>، وگرنه ما رام کننده آن نبوديم</w:t>
      </w:r>
      <w:r w:rsidRPr="00496E08">
        <w:rPr>
          <w:rFonts w:cs="B Nazanin" w:hint="cs"/>
          <w:color w:val="000000"/>
          <w:sz w:val="20"/>
          <w:szCs w:val="20"/>
          <w:rtl/>
        </w:rPr>
        <w:t xml:space="preserve"> (13) </w:t>
      </w:r>
      <w:r w:rsidRPr="00496E08">
        <w:rPr>
          <w:rFonts w:cs="B Nazanin"/>
          <w:color w:val="000000"/>
          <w:sz w:val="20"/>
          <w:szCs w:val="20"/>
          <w:rtl/>
        </w:rPr>
        <w:t>و البته ما حتمأ بسوي پروردگارمان برخواهيم گشت</w:t>
      </w:r>
      <w:r w:rsidRPr="00496E08">
        <w:rPr>
          <w:rFonts w:cs="B Nazanin" w:hint="cs"/>
          <w:color w:val="000000"/>
          <w:sz w:val="20"/>
          <w:szCs w:val="20"/>
          <w:rtl/>
        </w:rPr>
        <w:t xml:space="preserve"> </w:t>
      </w:r>
      <w:r w:rsidRPr="00496E08">
        <w:rPr>
          <w:rFonts w:cs="B Nazanin" w:hint="cs"/>
          <w:b/>
          <w:bCs/>
          <w:color w:val="000000"/>
          <w:sz w:val="20"/>
          <w:szCs w:val="20"/>
          <w:rtl/>
        </w:rPr>
        <w:t>}}</w:t>
      </w:r>
      <w:r w:rsidRPr="00496E08">
        <w:rPr>
          <w:rFonts w:cs="B Nazanin" w:hint="cs"/>
          <w:color w:val="000000"/>
          <w:sz w:val="20"/>
          <w:szCs w:val="20"/>
          <w:rtl/>
        </w:rPr>
        <w:t>(14)</w:t>
      </w:r>
      <w:r w:rsidR="002C4CBA">
        <w:rPr>
          <w:rFonts w:cs="B Nazanin" w:hint="cs"/>
          <w:color w:val="000000"/>
          <w:sz w:val="20"/>
          <w:szCs w:val="20"/>
          <w:rtl/>
        </w:rPr>
        <w:t xml:space="preserve">    </w:t>
      </w:r>
      <w:hyperlink r:id="rId219" w:anchor="زخرف3" w:history="1">
        <w:r w:rsidR="002C4CBA" w:rsidRPr="002C4CBA">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B62F33" w:rsidTr="00B62F33">
        <w:trPr>
          <w:trHeight w:val="350"/>
        </w:trPr>
        <w:tc>
          <w:tcPr>
            <w:tcW w:w="5940" w:type="dxa"/>
          </w:tcPr>
          <w:p w:rsidR="00B62F33" w:rsidRDefault="00B62F33" w:rsidP="00C82A37">
            <w:pPr>
              <w:widowControl w:val="0"/>
              <w:bidi/>
              <w:ind w:left="-249"/>
              <w:jc w:val="center"/>
              <w:rPr>
                <w:rFonts w:cs="B Nazanin"/>
                <w:color w:val="000000"/>
                <w:sz w:val="18"/>
                <w:szCs w:val="18"/>
                <w:rtl/>
              </w:rPr>
            </w:pPr>
            <w:r>
              <w:rPr>
                <w:rFonts w:cs="B Nazanin" w:hint="cs"/>
                <w:b/>
                <w:bCs/>
                <w:color w:val="000000"/>
                <w:sz w:val="18"/>
                <w:szCs w:val="18"/>
                <w:rtl/>
              </w:rPr>
              <w:t xml:space="preserve">     </w:t>
            </w:r>
            <w:r w:rsidRPr="001A6FAE">
              <w:rPr>
                <w:rFonts w:cs="B Nazanin" w:hint="cs"/>
                <w:b/>
                <w:bCs/>
                <w:color w:val="000000"/>
                <w:sz w:val="18"/>
                <w:szCs w:val="18"/>
                <w:rtl/>
              </w:rPr>
              <w:t>درب:</w:t>
            </w:r>
            <w:r w:rsidRPr="001A6FAE">
              <w:rPr>
                <w:rFonts w:cs="B Nazanin" w:hint="cs"/>
                <w:color w:val="000000"/>
                <w:sz w:val="18"/>
                <w:szCs w:val="18"/>
                <w:rtl/>
              </w:rPr>
              <w:t xml:space="preserve"> گوشه</w:t>
            </w:r>
            <w:r w:rsidRPr="001A6FAE">
              <w:rPr>
                <w:rFonts w:cs="B Nazanin" w:hint="cs"/>
                <w:color w:val="000000"/>
                <w:sz w:val="18"/>
                <w:szCs w:val="18"/>
                <w:rtl/>
              </w:rPr>
              <w:softHyphen/>
              <w:t>ای از افعال و صفات پر لطف الهی که کافران هم به آن اعتراف هم داشتند و در عین حال به</w:t>
            </w:r>
          </w:p>
          <w:p w:rsidR="00B62F33" w:rsidRPr="00AD4C75" w:rsidRDefault="00B62F33" w:rsidP="00C82A37">
            <w:pPr>
              <w:widowControl w:val="0"/>
              <w:bidi/>
              <w:ind w:left="-249"/>
              <w:jc w:val="center"/>
              <w:rPr>
                <w:rFonts w:cs="B Nazanin"/>
                <w:b/>
                <w:bCs/>
                <w:color w:val="000000"/>
                <w:sz w:val="18"/>
                <w:szCs w:val="18"/>
                <w:u w:val="single"/>
                <w:rtl/>
                <w:lang w:bidi="fa-IR"/>
              </w:rPr>
            </w:pPr>
            <w:r w:rsidRPr="001A6FAE">
              <w:rPr>
                <w:rFonts w:cs="B Nazanin" w:hint="cs"/>
                <w:color w:val="000000"/>
                <w:sz w:val="18"/>
                <w:szCs w:val="18"/>
                <w:rtl/>
              </w:rPr>
              <w:t xml:space="preserve"> تکذیب رسول خدا می پرداختند .</w:t>
            </w:r>
          </w:p>
        </w:tc>
      </w:tr>
    </w:tbl>
    <w:p w:rsidR="008D7B50" w:rsidRDefault="008D7B50" w:rsidP="00C82A37">
      <w:pPr>
        <w:widowControl w:val="0"/>
        <w:bidi/>
        <w:ind w:left="-249"/>
        <w:jc w:val="center"/>
        <w:rPr>
          <w:rFonts w:cs="B Nazanin"/>
          <w:b/>
          <w:bCs/>
          <w:color w:val="000000"/>
          <w:sz w:val="20"/>
          <w:szCs w:val="20"/>
          <w:u w:val="single"/>
          <w:rtl/>
          <w:lang w:bidi="fa-IR"/>
        </w:rPr>
      </w:pPr>
    </w:p>
    <w:p w:rsidR="00E62F23" w:rsidRPr="004A3354" w:rsidRDefault="00E62F23" w:rsidP="008D7B50">
      <w:pPr>
        <w:widowControl w:val="0"/>
        <w:bidi/>
        <w:ind w:lef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زخرف</w:t>
      </w:r>
      <w:r w:rsidR="00B8089F">
        <w:rPr>
          <w:rFonts w:cs="B Nazanin" w:hint="cs"/>
          <w:b/>
          <w:bCs/>
          <w:color w:val="000000"/>
          <w:sz w:val="20"/>
          <w:szCs w:val="20"/>
          <w:u w:val="single"/>
          <w:rtl/>
          <w:lang w:bidi="fa-IR"/>
        </w:rPr>
        <w:t xml:space="preserve">4     </w:t>
      </w:r>
      <w:r w:rsidRPr="004A3354">
        <w:rPr>
          <w:rFonts w:cs="B Nazanin" w:hint="cs"/>
          <w:b/>
          <w:bCs/>
          <w:color w:val="000000"/>
          <w:sz w:val="20"/>
          <w:szCs w:val="20"/>
          <w:u w:val="single"/>
          <w:rtl/>
          <w:lang w:bidi="fa-IR"/>
        </w:rPr>
        <w:t xml:space="preserve"> آیات 15 تا 22</w:t>
      </w:r>
    </w:p>
    <w:p w:rsidR="0066175E" w:rsidRDefault="0066175E" w:rsidP="00130358">
      <w:pPr>
        <w:widowControl w:val="0"/>
        <w:bidi/>
        <w:ind w:left="-249"/>
        <w:jc w:val="both"/>
        <w:rPr>
          <w:rFonts w:cs="Traditional Arabic"/>
          <w:b/>
          <w:bCs/>
          <w:color w:val="000000"/>
          <w:sz w:val="20"/>
          <w:szCs w:val="20"/>
          <w:rtl/>
        </w:rPr>
      </w:pPr>
      <w:r w:rsidRPr="004A3354">
        <w:rPr>
          <w:rFonts w:cs="Traditional Arabic" w:hint="eastAsia"/>
          <w:b/>
          <w:bCs/>
          <w:color w:val="000000"/>
          <w:sz w:val="20"/>
          <w:szCs w:val="20"/>
          <w:rtl/>
        </w:rPr>
        <w:t>وَجَعَلُوا</w:t>
      </w:r>
      <w:r w:rsidRPr="004A3354">
        <w:rPr>
          <w:rFonts w:cs="Traditional Arabic"/>
          <w:b/>
          <w:bCs/>
          <w:color w:val="000000"/>
          <w:sz w:val="20"/>
          <w:szCs w:val="20"/>
          <w:rtl/>
        </w:rPr>
        <w:t xml:space="preserve"> لَهُ مِنْ عِبَادِهِ جُزْءًا</w:t>
      </w:r>
      <w:r w:rsidR="00385F3C" w:rsidRPr="00385F3C">
        <w:rPr>
          <w:rFonts w:cs="B Nazanin" w:hint="cs"/>
          <w:color w:val="FF0000"/>
          <w:sz w:val="20"/>
          <w:szCs w:val="20"/>
          <w:rtl/>
          <w:lang w:bidi="fa-IR"/>
        </w:rPr>
        <w:t xml:space="preserve"> </w:t>
      </w:r>
      <w:r w:rsidR="003D3BE0">
        <w:rPr>
          <w:rFonts w:cs="B Nazanin" w:hint="cs"/>
          <w:color w:val="FF0000"/>
          <w:sz w:val="20"/>
          <w:szCs w:val="20"/>
          <w:rtl/>
          <w:lang w:bidi="fa-IR"/>
        </w:rPr>
        <w:t>«کافران»</w:t>
      </w:r>
      <w:r w:rsidR="00385F3C" w:rsidRPr="00385F3C">
        <w:rPr>
          <w:rFonts w:cs="B Nazanin" w:hint="cs"/>
          <w:color w:val="FF0000"/>
          <w:sz w:val="20"/>
          <w:szCs w:val="20"/>
          <w:rtl/>
          <w:lang w:bidi="fa-IR"/>
        </w:rPr>
        <w:t xml:space="preserve"> - </w:t>
      </w:r>
      <w:r w:rsidR="00C31FC8">
        <w:rPr>
          <w:rFonts w:cs="B Nazanin" w:hint="cs"/>
          <w:color w:val="FF0000"/>
          <w:sz w:val="20"/>
          <w:szCs w:val="20"/>
          <w:rtl/>
          <w:lang w:bidi="fa-IR"/>
        </w:rPr>
        <w:t xml:space="preserve">[نکوهش]بدان </w:t>
      </w:r>
      <w:r w:rsidRPr="004A3354">
        <w:rPr>
          <w:rFonts w:cs="Traditional Arabic" w:hint="eastAsia"/>
          <w:b/>
          <w:bCs/>
          <w:color w:val="000000"/>
          <w:sz w:val="20"/>
          <w:szCs w:val="20"/>
          <w:rtl/>
        </w:rPr>
        <w:t>إِنَّ</w:t>
      </w:r>
      <w:r w:rsidRPr="004A3354">
        <w:rPr>
          <w:rFonts w:cs="Traditional Arabic"/>
          <w:b/>
          <w:bCs/>
          <w:color w:val="000000"/>
          <w:sz w:val="20"/>
          <w:szCs w:val="20"/>
          <w:rtl/>
        </w:rPr>
        <w:t xml:space="preserve"> الْإِنسَانَ لَكَفُورٌ مُّبِينٌ ﴿15﴾ </w:t>
      </w:r>
      <w:r w:rsidR="009F190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130358">
        <w:rPr>
          <w:rFonts w:cs="B Nazanin" w:hint="cs"/>
          <w:color w:val="FF0000"/>
          <w:sz w:val="20"/>
          <w:szCs w:val="20"/>
          <w:rtl/>
          <w:lang w:bidi="fa-IR"/>
        </w:rPr>
        <w:t xml:space="preserve"> </w:t>
      </w:r>
      <w:r w:rsidRPr="004A3354">
        <w:rPr>
          <w:rFonts w:cs="Traditional Arabic" w:hint="eastAsia"/>
          <w:b/>
          <w:bCs/>
          <w:color w:val="000000"/>
          <w:sz w:val="20"/>
          <w:szCs w:val="20"/>
          <w:rtl/>
        </w:rPr>
        <w:t>أَمِ</w:t>
      </w:r>
      <w:r w:rsidRPr="004A3354">
        <w:rPr>
          <w:rFonts w:cs="Traditional Arabic"/>
          <w:b/>
          <w:bCs/>
          <w:color w:val="000000"/>
          <w:sz w:val="20"/>
          <w:szCs w:val="20"/>
          <w:rtl/>
        </w:rPr>
        <w:t xml:space="preserve"> اتَّخَذَ مِمَّا يَخْلُقُ بَنَاتٍ وَأَصْفَاكُم بِالْبَنِينَ ﴿16﴾ </w:t>
      </w:r>
      <w:r w:rsidR="00405ED0">
        <w:rPr>
          <w:rFonts w:cs="B Nazanin" w:hint="cs"/>
          <w:color w:val="FF0000"/>
          <w:sz w:val="20"/>
          <w:szCs w:val="20"/>
          <w:rtl/>
          <w:lang w:bidi="fa-IR"/>
        </w:rPr>
        <w:t>رفتارهای[انسانی]</w:t>
      </w:r>
      <w:r w:rsidR="00B8089F">
        <w:rPr>
          <w:rFonts w:cs="B Nazanin" w:hint="cs"/>
          <w:color w:val="FF0000"/>
          <w:sz w:val="20"/>
          <w:szCs w:val="20"/>
          <w:rtl/>
          <w:lang w:bidi="fa-IR"/>
        </w:rPr>
        <w:t xml:space="preserve"> </w:t>
      </w:r>
      <w:r w:rsidRPr="004A3354">
        <w:rPr>
          <w:rFonts w:cs="Traditional Arabic" w:hint="eastAsia"/>
          <w:b/>
          <w:bCs/>
          <w:color w:val="000000"/>
          <w:sz w:val="20"/>
          <w:szCs w:val="20"/>
          <w:rtl/>
        </w:rPr>
        <w:t>وَإِذَا</w:t>
      </w:r>
      <w:r w:rsidRPr="004A3354">
        <w:rPr>
          <w:rFonts w:cs="Traditional Arabic"/>
          <w:b/>
          <w:bCs/>
          <w:color w:val="000000"/>
          <w:sz w:val="20"/>
          <w:szCs w:val="20"/>
          <w:rtl/>
        </w:rPr>
        <w:t xml:space="preserve"> بُشِّرَ أَحَدُهُم بِمَا ضَرَبَ لِلرَّحْمَنِ </w:t>
      </w:r>
      <w:r w:rsidRPr="004A3354">
        <w:rPr>
          <w:rFonts w:cs="Traditional Arabic" w:hint="eastAsia"/>
          <w:b/>
          <w:bCs/>
          <w:color w:val="000000"/>
          <w:sz w:val="20"/>
          <w:szCs w:val="20"/>
          <w:rtl/>
        </w:rPr>
        <w:t>مَثَلًا</w:t>
      </w:r>
      <w:r w:rsidRPr="004A3354">
        <w:rPr>
          <w:rFonts w:cs="Traditional Arabic"/>
          <w:b/>
          <w:bCs/>
          <w:color w:val="000000"/>
          <w:sz w:val="20"/>
          <w:szCs w:val="20"/>
          <w:rtl/>
        </w:rPr>
        <w:t xml:space="preserve"> ظَلَّ وَجْهُهُ مُسْوَدًّا وَهُوَ كَظِيمٌ ﴿17﴾ </w:t>
      </w:r>
      <w:r w:rsidRPr="004A3354">
        <w:rPr>
          <w:rFonts w:cs="Traditional Arabic" w:hint="eastAsia"/>
          <w:b/>
          <w:bCs/>
          <w:color w:val="000000"/>
          <w:sz w:val="20"/>
          <w:szCs w:val="20"/>
          <w:rtl/>
        </w:rPr>
        <w:t>أَوَمَن</w:t>
      </w:r>
      <w:r w:rsidRPr="004A3354">
        <w:rPr>
          <w:rFonts w:cs="Traditional Arabic"/>
          <w:b/>
          <w:bCs/>
          <w:color w:val="000000"/>
          <w:sz w:val="20"/>
          <w:szCs w:val="20"/>
          <w:rtl/>
        </w:rPr>
        <w:t xml:space="preserve"> يُنَشَّأُ فِي الْحِلْيَةِ وَهُوَ فِي الْخِصَامِ </w:t>
      </w:r>
      <w:r w:rsidRPr="004A3354">
        <w:rPr>
          <w:rFonts w:cs="Traditional Arabic" w:hint="eastAsia"/>
          <w:b/>
          <w:bCs/>
          <w:color w:val="000000"/>
          <w:sz w:val="20"/>
          <w:szCs w:val="20"/>
          <w:rtl/>
        </w:rPr>
        <w:t>غَيْرُ</w:t>
      </w:r>
      <w:r w:rsidRPr="004A3354">
        <w:rPr>
          <w:rFonts w:cs="Traditional Arabic"/>
          <w:b/>
          <w:bCs/>
          <w:color w:val="000000"/>
          <w:sz w:val="20"/>
          <w:szCs w:val="20"/>
          <w:rtl/>
        </w:rPr>
        <w:t xml:space="preserve"> مُبِينٍ ﴿18﴾</w:t>
      </w:r>
      <w:r w:rsidR="000F19B5" w:rsidRPr="000F19B5">
        <w:rPr>
          <w:rFonts w:cs="B Nazanin" w:hint="cs"/>
          <w:color w:val="FF0000"/>
          <w:sz w:val="20"/>
          <w:szCs w:val="20"/>
          <w:rtl/>
          <w:lang w:bidi="fa-IR"/>
        </w:rPr>
        <w:t xml:space="preserve"> </w:t>
      </w:r>
      <w:r w:rsidR="00F270B2">
        <w:rPr>
          <w:rFonts w:cs="B Nazanin" w:hint="cs"/>
          <w:color w:val="FF0000"/>
          <w:sz w:val="20"/>
          <w:szCs w:val="20"/>
          <w:rtl/>
          <w:lang w:bidi="fa-IR"/>
        </w:rPr>
        <w:t>«نکوهش»</w:t>
      </w:r>
      <w:r w:rsidR="00130358">
        <w:rPr>
          <w:rFonts w:cs="B Nazanin" w:hint="cs"/>
          <w:color w:val="FF0000"/>
          <w:sz w:val="20"/>
          <w:szCs w:val="20"/>
          <w:rtl/>
          <w:lang w:bidi="fa-IR"/>
        </w:rPr>
        <w:t xml:space="preserve"> </w:t>
      </w:r>
      <w:r w:rsidRPr="004A3354">
        <w:rPr>
          <w:rFonts w:cs="Traditional Arabic"/>
          <w:b/>
          <w:bCs/>
          <w:color w:val="000000"/>
          <w:sz w:val="20"/>
          <w:szCs w:val="20"/>
          <w:rtl/>
        </w:rPr>
        <w:t xml:space="preserve"> </w:t>
      </w:r>
      <w:r w:rsidRPr="004A3354">
        <w:rPr>
          <w:rFonts w:cs="Traditional Arabic" w:hint="eastAsia"/>
          <w:b/>
          <w:bCs/>
          <w:color w:val="000000"/>
          <w:sz w:val="20"/>
          <w:szCs w:val="20"/>
          <w:rtl/>
        </w:rPr>
        <w:t>وَجَعَلُوا</w:t>
      </w:r>
      <w:r w:rsidRPr="004A3354">
        <w:rPr>
          <w:rFonts w:cs="Traditional Arabic"/>
          <w:b/>
          <w:bCs/>
          <w:color w:val="000000"/>
          <w:sz w:val="20"/>
          <w:szCs w:val="20"/>
          <w:rtl/>
        </w:rPr>
        <w:t xml:space="preserve"> </w:t>
      </w:r>
      <w:r w:rsidRPr="004A3354">
        <w:rPr>
          <w:rFonts w:cs="Traditional Arabic" w:hint="eastAsia"/>
          <w:b/>
          <w:bCs/>
          <w:color w:val="000000"/>
          <w:sz w:val="20"/>
          <w:szCs w:val="20"/>
          <w:rtl/>
        </w:rPr>
        <w:t>الْمَلَائِكَةَ</w:t>
      </w:r>
      <w:r w:rsidRPr="004A3354">
        <w:rPr>
          <w:rFonts w:cs="Traditional Arabic"/>
          <w:b/>
          <w:bCs/>
          <w:color w:val="000000"/>
          <w:sz w:val="20"/>
          <w:szCs w:val="20"/>
          <w:rtl/>
        </w:rPr>
        <w:t xml:space="preserve"> الَّذِينَ هُمْ عِبَادُ الرَّحْمَنِ إِنَاثًا </w:t>
      </w:r>
      <w:r w:rsidR="00573778">
        <w:rPr>
          <w:rFonts w:cs="B Nazanin" w:hint="cs"/>
          <w:color w:val="FF0000"/>
          <w:sz w:val="20"/>
          <w:szCs w:val="20"/>
          <w:rtl/>
          <w:lang w:bidi="fa-IR"/>
        </w:rPr>
        <w:t>«ملائکه»</w:t>
      </w:r>
      <w:r w:rsidR="00731B33">
        <w:rPr>
          <w:rFonts w:cs="B Nazanin" w:hint="cs"/>
          <w:color w:val="FF0000"/>
          <w:sz w:val="20"/>
          <w:szCs w:val="20"/>
          <w:rtl/>
          <w:lang w:bidi="fa-IR"/>
        </w:rPr>
        <w:t xml:space="preserve"> -</w:t>
      </w:r>
      <w:r w:rsidR="00731B33" w:rsidRPr="00731B33">
        <w:rPr>
          <w:rFonts w:cs="B Nazanin" w:hint="cs"/>
          <w:color w:val="FF0000"/>
          <w:sz w:val="20"/>
          <w:szCs w:val="20"/>
          <w:rtl/>
          <w:lang w:bidi="fa-IR"/>
        </w:rPr>
        <w:t xml:space="preserve"> </w:t>
      </w:r>
      <w:r w:rsidR="00F270B2">
        <w:rPr>
          <w:rFonts w:cs="B Nazanin" w:hint="cs"/>
          <w:color w:val="FF0000"/>
          <w:sz w:val="20"/>
          <w:szCs w:val="20"/>
          <w:rtl/>
          <w:lang w:bidi="fa-IR"/>
        </w:rPr>
        <w:t>«نکوهش»</w:t>
      </w:r>
      <w:r w:rsidR="00130358">
        <w:rPr>
          <w:rFonts w:cs="B Nazanin" w:hint="cs"/>
          <w:color w:val="FF0000"/>
          <w:sz w:val="20"/>
          <w:szCs w:val="20"/>
          <w:rtl/>
          <w:lang w:bidi="fa-IR"/>
        </w:rPr>
        <w:t xml:space="preserve"> </w:t>
      </w:r>
      <w:r w:rsidRPr="004A3354">
        <w:rPr>
          <w:rFonts w:cs="Traditional Arabic"/>
          <w:b/>
          <w:bCs/>
          <w:color w:val="000000"/>
          <w:sz w:val="20"/>
          <w:szCs w:val="20"/>
          <w:rtl/>
        </w:rPr>
        <w:t xml:space="preserve">أَشَهِدُوا خَلْقَهُمْ </w:t>
      </w:r>
      <w:r w:rsidR="00AA3002">
        <w:rPr>
          <w:rFonts w:cs="B Nazanin" w:hint="cs"/>
          <w:color w:val="FF0000"/>
          <w:sz w:val="20"/>
          <w:szCs w:val="20"/>
          <w:rtl/>
          <w:lang w:bidi="fa-IR"/>
        </w:rPr>
        <w:t>«پرسش»</w:t>
      </w:r>
      <w:r w:rsidR="00130358">
        <w:rPr>
          <w:rFonts w:cs="B Nazanin" w:hint="cs"/>
          <w:color w:val="FF0000"/>
          <w:sz w:val="20"/>
          <w:szCs w:val="20"/>
          <w:rtl/>
          <w:lang w:bidi="fa-IR"/>
        </w:rPr>
        <w:t xml:space="preserve"> </w:t>
      </w:r>
      <w:r w:rsidRPr="004A3354">
        <w:rPr>
          <w:rFonts w:cs="Traditional Arabic" w:hint="eastAsia"/>
          <w:b/>
          <w:bCs/>
          <w:color w:val="000000"/>
          <w:sz w:val="20"/>
          <w:szCs w:val="20"/>
          <w:rtl/>
        </w:rPr>
        <w:t>سَتُكْتَبُ</w:t>
      </w:r>
      <w:r w:rsidRPr="004A3354">
        <w:rPr>
          <w:rFonts w:cs="Traditional Arabic"/>
          <w:b/>
          <w:bCs/>
          <w:color w:val="000000"/>
          <w:sz w:val="20"/>
          <w:szCs w:val="20"/>
          <w:rtl/>
        </w:rPr>
        <w:t xml:space="preserve"> شَهَادَتُهُمْ وَيُسْأَلُونَ ﴿19﴾</w:t>
      </w:r>
      <w:r w:rsidR="00ED4675" w:rsidRPr="00ED4675">
        <w:rPr>
          <w:rFonts w:cs="B Nazanin" w:hint="cs"/>
          <w:color w:val="FF0000"/>
          <w:sz w:val="20"/>
          <w:szCs w:val="20"/>
          <w:rtl/>
          <w:lang w:bidi="fa-IR"/>
        </w:rPr>
        <w:t xml:space="preserve"> </w:t>
      </w:r>
      <w:r w:rsidR="00C51C67">
        <w:rPr>
          <w:rFonts w:cs="B Nazanin" w:hint="cs"/>
          <w:color w:val="FF0000"/>
          <w:sz w:val="20"/>
          <w:szCs w:val="20"/>
          <w:rtl/>
          <w:lang w:bidi="fa-IR"/>
        </w:rPr>
        <w:t>«پاسخ»</w:t>
      </w:r>
      <w:r w:rsidRPr="004A3354">
        <w:rPr>
          <w:rFonts w:cs="Traditional Arabic"/>
          <w:b/>
          <w:bCs/>
          <w:color w:val="000000"/>
          <w:sz w:val="20"/>
          <w:szCs w:val="20"/>
          <w:rtl/>
        </w:rPr>
        <w:t xml:space="preserve"> </w:t>
      </w:r>
      <w:r w:rsidRPr="004A3354">
        <w:rPr>
          <w:rFonts w:cs="Traditional Arabic" w:hint="eastAsia"/>
          <w:b/>
          <w:bCs/>
          <w:color w:val="000000"/>
          <w:sz w:val="20"/>
          <w:szCs w:val="20"/>
          <w:rtl/>
        </w:rPr>
        <w:t>وَقَالُوا</w:t>
      </w:r>
      <w:r w:rsidRPr="004A3354">
        <w:rPr>
          <w:rFonts w:cs="Traditional Arabic"/>
          <w:b/>
          <w:bCs/>
          <w:color w:val="000000"/>
          <w:sz w:val="20"/>
          <w:szCs w:val="20"/>
          <w:rtl/>
        </w:rPr>
        <w:t xml:space="preserve"> لَوْ شَاء الرَّحْمَنُ مَا عَبَدْنَاهُم</w:t>
      </w:r>
      <w:r w:rsidR="00ED4675" w:rsidRPr="00ED4675">
        <w:rPr>
          <w:rFonts w:cs="B Nazanin" w:hint="cs"/>
          <w:color w:val="FF0000"/>
          <w:sz w:val="20"/>
          <w:szCs w:val="20"/>
          <w:rtl/>
          <w:lang w:bidi="fa-IR"/>
        </w:rPr>
        <w:t xml:space="preserve"> </w:t>
      </w:r>
      <w:r w:rsidR="00C31FC8">
        <w:rPr>
          <w:rFonts w:cs="B Nazanin" w:hint="cs"/>
          <w:color w:val="FF0000"/>
          <w:sz w:val="20"/>
          <w:szCs w:val="20"/>
          <w:rtl/>
          <w:lang w:bidi="fa-IR"/>
        </w:rPr>
        <w:t xml:space="preserve">[نکوهش]بدان </w:t>
      </w:r>
      <w:r w:rsidRPr="004A3354">
        <w:rPr>
          <w:rFonts w:cs="Traditional Arabic"/>
          <w:b/>
          <w:bCs/>
          <w:color w:val="000000"/>
          <w:sz w:val="20"/>
          <w:szCs w:val="20"/>
          <w:rtl/>
        </w:rPr>
        <w:t xml:space="preserve"> مَّا لَهُم بِذَلِكَ مِنْ عِلْمٍ </w:t>
      </w:r>
      <w:r w:rsidRPr="004A3354">
        <w:rPr>
          <w:rFonts w:cs="Traditional Arabic" w:hint="eastAsia"/>
          <w:b/>
          <w:bCs/>
          <w:color w:val="000000"/>
          <w:sz w:val="20"/>
          <w:szCs w:val="20"/>
          <w:rtl/>
        </w:rPr>
        <w:t>إِنْ</w:t>
      </w:r>
      <w:r w:rsidRPr="004A3354">
        <w:rPr>
          <w:rFonts w:cs="Traditional Arabic"/>
          <w:b/>
          <w:bCs/>
          <w:color w:val="000000"/>
          <w:sz w:val="20"/>
          <w:szCs w:val="20"/>
          <w:rtl/>
        </w:rPr>
        <w:t xml:space="preserve"> هُمْ إِلَّا يَخْرُصُونَ ﴿20﴾</w:t>
      </w:r>
      <w:r w:rsidRPr="004A3354">
        <w:rPr>
          <w:rFonts w:cs="Traditional Arabic" w:hint="cs"/>
          <w:b/>
          <w:bCs/>
          <w:color w:val="000000"/>
          <w:sz w:val="20"/>
          <w:szCs w:val="20"/>
          <w:rtl/>
        </w:rPr>
        <w:t xml:space="preserve"> </w:t>
      </w:r>
      <w:r w:rsidR="00405ED0">
        <w:rPr>
          <w:rFonts w:cs="B Nazanin" w:hint="cs"/>
          <w:color w:val="FF0000"/>
          <w:sz w:val="20"/>
          <w:szCs w:val="20"/>
          <w:rtl/>
          <w:lang w:bidi="fa-IR"/>
        </w:rPr>
        <w:t>رفتارهای[انسانی]</w:t>
      </w:r>
      <w:r w:rsidR="00B8089F">
        <w:rPr>
          <w:rFonts w:cs="B Nazanin" w:hint="cs"/>
          <w:color w:val="FF0000"/>
          <w:sz w:val="20"/>
          <w:szCs w:val="20"/>
          <w:rtl/>
          <w:lang w:bidi="fa-IR"/>
        </w:rPr>
        <w:t xml:space="preserve"> </w:t>
      </w:r>
      <w:r w:rsidRPr="004A3354">
        <w:rPr>
          <w:rFonts w:cs="Traditional Arabic" w:hint="eastAsia"/>
          <w:b/>
          <w:bCs/>
          <w:color w:val="000000"/>
          <w:sz w:val="20"/>
          <w:szCs w:val="20"/>
          <w:rtl/>
        </w:rPr>
        <w:t>أَمْ</w:t>
      </w:r>
      <w:r w:rsidRPr="004A3354">
        <w:rPr>
          <w:rFonts w:cs="Traditional Arabic"/>
          <w:b/>
          <w:bCs/>
          <w:color w:val="000000"/>
          <w:sz w:val="20"/>
          <w:szCs w:val="20"/>
          <w:rtl/>
        </w:rPr>
        <w:t xml:space="preserve"> </w:t>
      </w:r>
      <w:r w:rsidRPr="004A3354">
        <w:rPr>
          <w:rFonts w:cs="Traditional Arabic" w:hint="eastAsia"/>
          <w:b/>
          <w:bCs/>
          <w:color w:val="000000"/>
          <w:sz w:val="20"/>
          <w:szCs w:val="20"/>
          <w:rtl/>
        </w:rPr>
        <w:t>آتَيْنَاهُمْ</w:t>
      </w:r>
      <w:r w:rsidRPr="004A3354">
        <w:rPr>
          <w:rFonts w:cs="Traditional Arabic"/>
          <w:b/>
          <w:bCs/>
          <w:color w:val="000000"/>
          <w:sz w:val="20"/>
          <w:szCs w:val="20"/>
          <w:rtl/>
        </w:rPr>
        <w:t xml:space="preserve"> كِتَابًا مِّن قَبْلِهِ فَهُم بِهِ مُسْتَمْسِكُونَ ﴿21﴾</w:t>
      </w:r>
      <w:r w:rsidR="00ED4675" w:rsidRPr="00ED4675">
        <w:rPr>
          <w:rFonts w:cs="B Nazanin" w:hint="cs"/>
          <w:color w:val="FF0000"/>
          <w:sz w:val="20"/>
          <w:szCs w:val="20"/>
          <w:rtl/>
          <w:lang w:bidi="fa-IR"/>
        </w:rPr>
        <w:t xml:space="preserve"> </w:t>
      </w:r>
      <w:r w:rsidR="00405ED0">
        <w:rPr>
          <w:rFonts w:cs="B Nazanin" w:hint="cs"/>
          <w:color w:val="FF0000"/>
          <w:sz w:val="20"/>
          <w:szCs w:val="20"/>
          <w:rtl/>
          <w:lang w:bidi="fa-IR"/>
        </w:rPr>
        <w:t>رفتارهای[انسانی]</w:t>
      </w:r>
      <w:r w:rsidR="004965AB">
        <w:rPr>
          <w:rFonts w:cs="B Nazanin" w:hint="cs"/>
          <w:color w:val="FF0000"/>
          <w:sz w:val="20"/>
          <w:szCs w:val="20"/>
          <w:rtl/>
          <w:lang w:bidi="fa-IR"/>
        </w:rPr>
        <w:t xml:space="preserve">- </w:t>
      </w:r>
      <w:r w:rsidR="00AA3002">
        <w:rPr>
          <w:rFonts w:cs="B Nazanin" w:hint="cs"/>
          <w:color w:val="FF0000"/>
          <w:sz w:val="20"/>
          <w:szCs w:val="20"/>
          <w:rtl/>
          <w:lang w:bidi="fa-IR"/>
        </w:rPr>
        <w:t>«پرسش»</w:t>
      </w:r>
      <w:r w:rsidR="00E92AEE">
        <w:rPr>
          <w:rFonts w:cs="B Nazanin" w:hint="cs"/>
          <w:color w:val="FF0000"/>
          <w:sz w:val="20"/>
          <w:szCs w:val="20"/>
          <w:rtl/>
          <w:lang w:bidi="fa-IR"/>
        </w:rPr>
        <w:t xml:space="preserve"> </w:t>
      </w:r>
      <w:r w:rsidRPr="004A3354">
        <w:rPr>
          <w:rFonts w:cs="Traditional Arabic" w:hint="eastAsia"/>
          <w:b/>
          <w:bCs/>
          <w:color w:val="000000"/>
          <w:sz w:val="20"/>
          <w:szCs w:val="20"/>
          <w:rtl/>
        </w:rPr>
        <w:t>بَلْ</w:t>
      </w:r>
      <w:r w:rsidRPr="004A3354">
        <w:rPr>
          <w:rFonts w:cs="Traditional Arabic"/>
          <w:b/>
          <w:bCs/>
          <w:color w:val="000000"/>
          <w:sz w:val="20"/>
          <w:szCs w:val="20"/>
          <w:rtl/>
        </w:rPr>
        <w:t xml:space="preserve"> قَالُوا إِنَّا وَجَدْنَا آبَاءنَا عَلَى أُمَّةٍ </w:t>
      </w:r>
      <w:r w:rsidRPr="004A3354">
        <w:rPr>
          <w:rFonts w:cs="Traditional Arabic" w:hint="eastAsia"/>
          <w:b/>
          <w:bCs/>
          <w:color w:val="000000"/>
          <w:sz w:val="20"/>
          <w:szCs w:val="20"/>
          <w:rtl/>
        </w:rPr>
        <w:t>وَإِنَّا</w:t>
      </w:r>
      <w:r w:rsidRPr="004A3354">
        <w:rPr>
          <w:rFonts w:cs="Traditional Arabic"/>
          <w:b/>
          <w:bCs/>
          <w:color w:val="000000"/>
          <w:sz w:val="20"/>
          <w:szCs w:val="20"/>
          <w:rtl/>
        </w:rPr>
        <w:t xml:space="preserve"> عَلَى آثَارِهِم مُّهْتَدُونَ ﴿22﴾</w:t>
      </w:r>
      <w:r w:rsidR="004965AB" w:rsidRPr="004965AB">
        <w:rPr>
          <w:rFonts w:cs="B Nazanin" w:hint="cs"/>
          <w:color w:val="FF0000"/>
          <w:sz w:val="20"/>
          <w:szCs w:val="20"/>
          <w:rtl/>
          <w:lang w:bidi="fa-IR"/>
        </w:rPr>
        <w:t xml:space="preserve"> </w:t>
      </w:r>
      <w:r w:rsidR="00130358">
        <w:rPr>
          <w:rFonts w:cs="B Nazanin" w:hint="cs"/>
          <w:color w:val="FF0000"/>
          <w:sz w:val="20"/>
          <w:szCs w:val="20"/>
          <w:rtl/>
          <w:lang w:bidi="fa-IR"/>
        </w:rPr>
        <w:t>«</w:t>
      </w:r>
      <w:r w:rsidR="004965AB" w:rsidRPr="00113B68">
        <w:rPr>
          <w:rFonts w:cs="B Nazanin" w:hint="cs"/>
          <w:color w:val="FF0000"/>
          <w:sz w:val="20"/>
          <w:szCs w:val="20"/>
          <w:rtl/>
          <w:lang w:bidi="fa-IR"/>
        </w:rPr>
        <w:t>پاسخ</w:t>
      </w:r>
      <w:r w:rsidR="00130358">
        <w:rPr>
          <w:rFonts w:cs="B Nazanin" w:hint="cs"/>
          <w:color w:val="FF0000"/>
          <w:sz w:val="20"/>
          <w:szCs w:val="20"/>
          <w:rtl/>
          <w:lang w:bidi="fa-IR"/>
        </w:rPr>
        <w:t>»</w:t>
      </w:r>
      <w:r w:rsidR="004965AB" w:rsidRPr="00113B68">
        <w:rPr>
          <w:rFonts w:cs="B Nazanin" w:hint="cs"/>
          <w:color w:val="FF0000"/>
          <w:sz w:val="20"/>
          <w:szCs w:val="20"/>
          <w:rtl/>
          <w:lang w:bidi="fa-IR"/>
        </w:rPr>
        <w:t xml:space="preserve"> </w:t>
      </w:r>
    </w:p>
    <w:p w:rsidR="00F5045B" w:rsidRDefault="00496E08" w:rsidP="00B61A45">
      <w:pPr>
        <w:pStyle w:val="ListParagraph"/>
        <w:widowControl w:val="0"/>
        <w:bidi/>
        <w:ind w:left="-249"/>
        <w:jc w:val="lowKashida"/>
        <w:rPr>
          <w:rFonts w:cs="B Nazanin"/>
          <w:b/>
          <w:bCs/>
          <w:color w:val="000000"/>
          <w:sz w:val="20"/>
          <w:szCs w:val="20"/>
          <w:rtl/>
        </w:rPr>
      </w:pPr>
      <w:r w:rsidRPr="00496E08">
        <w:rPr>
          <w:rFonts w:cs="B Nazanin"/>
          <w:b/>
          <w:bCs/>
          <w:color w:val="000000"/>
          <w:sz w:val="20"/>
          <w:szCs w:val="20"/>
          <w:rtl/>
        </w:rPr>
        <w:t>و از ميان بندگانش</w:t>
      </w:r>
      <w:r w:rsidRPr="00496E08">
        <w:rPr>
          <w:rFonts w:cs="B Nazanin" w:hint="cs"/>
          <w:b/>
          <w:bCs/>
          <w:color w:val="000000"/>
          <w:sz w:val="20"/>
          <w:szCs w:val="20"/>
          <w:rtl/>
        </w:rPr>
        <w:t xml:space="preserve"> </w:t>
      </w:r>
      <w:r w:rsidRPr="00496E08">
        <w:rPr>
          <w:rFonts w:cs="B Nazanin"/>
          <w:b/>
          <w:bCs/>
          <w:color w:val="000000"/>
          <w:sz w:val="20"/>
          <w:szCs w:val="20"/>
          <w:rtl/>
        </w:rPr>
        <w:t xml:space="preserve">، </w:t>
      </w:r>
      <w:r w:rsidRPr="00496E08">
        <w:rPr>
          <w:rFonts w:cs="B Nazanin" w:hint="cs"/>
          <w:b/>
          <w:bCs/>
          <w:color w:val="000000"/>
          <w:sz w:val="20"/>
          <w:szCs w:val="20"/>
          <w:rtl/>
        </w:rPr>
        <w:t>فرزندان</w:t>
      </w:r>
      <w:r w:rsidRPr="00496E08">
        <w:rPr>
          <w:rFonts w:cs="B Nazanin"/>
          <w:b/>
          <w:bCs/>
          <w:color w:val="000000"/>
          <w:sz w:val="20"/>
          <w:szCs w:val="20"/>
          <w:rtl/>
        </w:rPr>
        <w:t>ي براي او قرار دادند</w:t>
      </w:r>
      <w:r w:rsidRPr="00496E08">
        <w:rPr>
          <w:rFonts w:cs="B Nazanin" w:hint="cs"/>
          <w:b/>
          <w:bCs/>
          <w:color w:val="000000"/>
          <w:sz w:val="20"/>
          <w:szCs w:val="20"/>
          <w:rtl/>
        </w:rPr>
        <w:t xml:space="preserve"> ،</w:t>
      </w:r>
      <w:r w:rsidRPr="00496E08">
        <w:rPr>
          <w:rFonts w:cs="B Nazanin"/>
          <w:b/>
          <w:bCs/>
          <w:color w:val="000000"/>
          <w:sz w:val="20"/>
          <w:szCs w:val="20"/>
          <w:rtl/>
        </w:rPr>
        <w:t xml:space="preserve"> که البته انسان ناسپاسي آشکار است</w:t>
      </w:r>
      <w:r w:rsidRPr="00496E08">
        <w:rPr>
          <w:rFonts w:cs="B Nazanin" w:hint="cs"/>
          <w:b/>
          <w:bCs/>
          <w:color w:val="000000"/>
          <w:sz w:val="20"/>
          <w:szCs w:val="20"/>
          <w:rtl/>
        </w:rPr>
        <w:t xml:space="preserve"> (15)</w:t>
      </w:r>
    </w:p>
    <w:p w:rsidR="00385F3C" w:rsidRDefault="00496E08" w:rsidP="00B61A45">
      <w:pPr>
        <w:pStyle w:val="ListParagraph"/>
        <w:widowControl w:val="0"/>
        <w:bidi/>
        <w:ind w:left="-249"/>
        <w:jc w:val="lowKashida"/>
        <w:rPr>
          <w:rFonts w:cs="B Nazanin"/>
          <w:b/>
          <w:bCs/>
          <w:color w:val="000000"/>
          <w:sz w:val="20"/>
          <w:szCs w:val="20"/>
          <w:rtl/>
        </w:rPr>
      </w:pPr>
      <w:r w:rsidRPr="00496E08">
        <w:rPr>
          <w:rFonts w:cs="B Nazanin" w:hint="cs"/>
          <w:b/>
          <w:bCs/>
          <w:color w:val="000000"/>
          <w:sz w:val="20"/>
          <w:szCs w:val="20"/>
          <w:rtl/>
        </w:rPr>
        <w:t xml:space="preserve"> </w:t>
      </w:r>
      <w:r w:rsidRPr="00496E08">
        <w:rPr>
          <w:rFonts w:cs="B Nazanin"/>
          <w:color w:val="000000"/>
          <w:sz w:val="20"/>
          <w:szCs w:val="20"/>
          <w:rtl/>
        </w:rPr>
        <w:t>آيا از ميان چيزهائي که مي آفريند دختران را (براي خويش) برميگيرد وشما را به داشتن پسران برميگزيند؟</w:t>
      </w:r>
      <w:r w:rsidRPr="00496E08">
        <w:rPr>
          <w:rFonts w:cs="B Nazanin" w:hint="cs"/>
          <w:color w:val="000000"/>
          <w:sz w:val="20"/>
          <w:szCs w:val="20"/>
          <w:rtl/>
        </w:rPr>
        <w:t xml:space="preserve"> (16) </w:t>
      </w:r>
      <w:r w:rsidRPr="00496E08">
        <w:rPr>
          <w:rFonts w:cs="B Nazanin" w:hint="cs"/>
          <w:b/>
          <w:bCs/>
          <w:color w:val="000000"/>
          <w:sz w:val="20"/>
          <w:szCs w:val="20"/>
          <w:rtl/>
        </w:rPr>
        <w:t>{</w:t>
      </w:r>
      <w:r w:rsidRPr="00496E08">
        <w:rPr>
          <w:rFonts w:cs="B Nazanin"/>
          <w:color w:val="000000"/>
          <w:sz w:val="20"/>
          <w:szCs w:val="20"/>
          <w:rtl/>
        </w:rPr>
        <w:t>و هنگامي که به يکي از آنها به (تولد) همان چيزي که مثلش را براي خداوند رحمان زده</w:t>
      </w:r>
      <w:r w:rsidRPr="00496E08">
        <w:rPr>
          <w:rFonts w:cs="B Nazanin" w:hint="cs"/>
          <w:color w:val="000000"/>
          <w:sz w:val="20"/>
          <w:szCs w:val="20"/>
          <w:rtl/>
        </w:rPr>
        <w:t xml:space="preserve"> </w:t>
      </w:r>
      <w:r w:rsidRPr="00496E08">
        <w:rPr>
          <w:rFonts w:cs="B Nazanin"/>
          <w:color w:val="000000"/>
          <w:sz w:val="20"/>
          <w:szCs w:val="20"/>
          <w:rtl/>
        </w:rPr>
        <w:t>، مژده دهند، بر چهره اش سايه سياه مي نشيند و خشمناک ميشود اما خشمش را فرو ميخورد</w:t>
      </w:r>
      <w:r w:rsidRPr="00496E08">
        <w:rPr>
          <w:rFonts w:cs="B Nazanin" w:hint="cs"/>
          <w:color w:val="000000"/>
          <w:sz w:val="20"/>
          <w:szCs w:val="20"/>
          <w:rtl/>
        </w:rPr>
        <w:t xml:space="preserve"> (17) </w:t>
      </w:r>
      <w:r w:rsidRPr="00496E08">
        <w:rPr>
          <w:rFonts w:cs="B Nazanin"/>
          <w:color w:val="000000"/>
          <w:sz w:val="20"/>
          <w:szCs w:val="20"/>
          <w:rtl/>
        </w:rPr>
        <w:t>(با خود ميگويد) آيا کسي که در زيور آلات بزرگ ميشود و در جنگ چندان کارايي ندارد (برايم متولد شده)؟</w:t>
      </w:r>
      <w:r w:rsidRPr="00496E08">
        <w:rPr>
          <w:rFonts w:cs="B Nazanin" w:hint="cs"/>
          <w:color w:val="000000"/>
          <w:sz w:val="20"/>
          <w:szCs w:val="20"/>
          <w:rtl/>
        </w:rPr>
        <w:t xml:space="preserve"> </w:t>
      </w:r>
      <w:r w:rsidRPr="00496E08">
        <w:rPr>
          <w:rFonts w:cs="B Nazanin" w:hint="cs"/>
          <w:b/>
          <w:bCs/>
          <w:color w:val="000000"/>
          <w:sz w:val="20"/>
          <w:szCs w:val="20"/>
          <w:rtl/>
        </w:rPr>
        <w:t>}</w:t>
      </w:r>
      <w:r w:rsidRPr="00496E08">
        <w:rPr>
          <w:rFonts w:cs="B Nazanin" w:hint="cs"/>
          <w:color w:val="000000"/>
          <w:sz w:val="20"/>
          <w:szCs w:val="20"/>
          <w:rtl/>
        </w:rPr>
        <w:t>(18)</w:t>
      </w:r>
      <w:r w:rsidRPr="00496E08">
        <w:rPr>
          <w:rFonts w:cs="B Nazanin" w:hint="cs"/>
          <w:b/>
          <w:bCs/>
          <w:color w:val="000000"/>
          <w:sz w:val="20"/>
          <w:szCs w:val="20"/>
          <w:rtl/>
        </w:rPr>
        <w:t xml:space="preserve"> </w:t>
      </w:r>
      <w:r w:rsidRPr="00496E08">
        <w:rPr>
          <w:rFonts w:cs="B Nazanin"/>
          <w:b/>
          <w:bCs/>
          <w:color w:val="000000"/>
          <w:sz w:val="20"/>
          <w:szCs w:val="20"/>
          <w:rtl/>
        </w:rPr>
        <w:t>و ملائکه را که بندگان خدا هستند ماده حساب کرده اند.</w:t>
      </w:r>
    </w:p>
    <w:p w:rsidR="00385F3C" w:rsidRDefault="00496E08" w:rsidP="00B61A45">
      <w:pPr>
        <w:pStyle w:val="ListParagraph"/>
        <w:widowControl w:val="0"/>
        <w:bidi/>
        <w:ind w:left="-249"/>
        <w:jc w:val="lowKashida"/>
        <w:rPr>
          <w:rFonts w:cs="B Nazanin"/>
          <w:b/>
          <w:bCs/>
          <w:color w:val="000000"/>
          <w:sz w:val="20"/>
          <w:szCs w:val="20"/>
          <w:rtl/>
        </w:rPr>
      </w:pPr>
      <w:r w:rsidRPr="00496E08">
        <w:rPr>
          <w:rFonts w:cs="B Nazanin"/>
          <w:b/>
          <w:bCs/>
          <w:color w:val="000000"/>
          <w:sz w:val="20"/>
          <w:szCs w:val="20"/>
          <w:rtl/>
        </w:rPr>
        <w:t xml:space="preserve"> آيا شاهد آفرينش آنها بوده اند؟بزودي شهادت آنها نوشته شد</w:t>
      </w:r>
      <w:r w:rsidRPr="00496E08">
        <w:rPr>
          <w:rFonts w:cs="B Nazanin" w:hint="cs"/>
          <w:b/>
          <w:bCs/>
          <w:color w:val="000000"/>
          <w:sz w:val="20"/>
          <w:szCs w:val="20"/>
          <w:rtl/>
        </w:rPr>
        <w:t>ه</w:t>
      </w:r>
      <w:r w:rsidRPr="00496E08">
        <w:rPr>
          <w:rFonts w:cs="B Nazanin"/>
          <w:b/>
          <w:bCs/>
          <w:color w:val="000000"/>
          <w:sz w:val="20"/>
          <w:szCs w:val="20"/>
          <w:rtl/>
        </w:rPr>
        <w:t xml:space="preserve"> و پرسش خواهند شد</w:t>
      </w:r>
      <w:r w:rsidRPr="00496E08">
        <w:rPr>
          <w:rFonts w:cs="B Nazanin" w:hint="cs"/>
          <w:b/>
          <w:bCs/>
          <w:color w:val="000000"/>
          <w:sz w:val="20"/>
          <w:szCs w:val="20"/>
          <w:rtl/>
        </w:rPr>
        <w:t xml:space="preserve"> (19) </w:t>
      </w:r>
    </w:p>
    <w:p w:rsidR="00385F3C" w:rsidRDefault="00496E08" w:rsidP="00B61A45">
      <w:pPr>
        <w:pStyle w:val="ListParagraph"/>
        <w:widowControl w:val="0"/>
        <w:bidi/>
        <w:ind w:left="-249"/>
        <w:jc w:val="lowKashida"/>
        <w:rPr>
          <w:rFonts w:cs="B Nazanin"/>
          <w:b/>
          <w:bCs/>
          <w:color w:val="000000"/>
          <w:sz w:val="20"/>
          <w:szCs w:val="20"/>
          <w:rtl/>
        </w:rPr>
      </w:pPr>
      <w:r w:rsidRPr="00496E08">
        <w:rPr>
          <w:rFonts w:cs="B Nazanin" w:hint="cs"/>
          <w:b/>
          <w:bCs/>
          <w:color w:val="000000"/>
          <w:sz w:val="20"/>
          <w:szCs w:val="20"/>
          <w:rtl/>
        </w:rPr>
        <w:lastRenderedPageBreak/>
        <w:t>{</w:t>
      </w:r>
      <w:r w:rsidRPr="00496E08">
        <w:rPr>
          <w:rFonts w:cs="B Nazanin"/>
          <w:color w:val="000000"/>
          <w:sz w:val="20"/>
          <w:szCs w:val="20"/>
          <w:rtl/>
        </w:rPr>
        <w:t>و ميگويند اگر خدا نميخواست ما عبادتشان نميکرديم</w:t>
      </w:r>
      <w:r w:rsidRPr="00496E08">
        <w:rPr>
          <w:rFonts w:cs="B Nazanin" w:hint="cs"/>
          <w:color w:val="000000"/>
          <w:sz w:val="20"/>
          <w:szCs w:val="20"/>
          <w:rtl/>
        </w:rPr>
        <w:t xml:space="preserve"> </w:t>
      </w:r>
      <w:r w:rsidRPr="00496E08">
        <w:rPr>
          <w:rFonts w:cs="B Nazanin"/>
          <w:color w:val="000000"/>
          <w:sz w:val="20"/>
          <w:szCs w:val="20"/>
          <w:rtl/>
        </w:rPr>
        <w:t>. هيچ علمي به آن ندارند. چيزي جز تخمين نميزنند</w:t>
      </w:r>
      <w:r w:rsidRPr="00496E08">
        <w:rPr>
          <w:rFonts w:cs="B Nazanin" w:hint="cs"/>
          <w:color w:val="000000"/>
          <w:sz w:val="20"/>
          <w:szCs w:val="20"/>
          <w:rtl/>
        </w:rPr>
        <w:t xml:space="preserve"> </w:t>
      </w:r>
      <w:r w:rsidRPr="00496E08">
        <w:rPr>
          <w:rFonts w:cs="B Nazanin" w:hint="cs"/>
          <w:b/>
          <w:bCs/>
          <w:color w:val="000000"/>
          <w:sz w:val="20"/>
          <w:szCs w:val="20"/>
          <w:rtl/>
        </w:rPr>
        <w:t>}</w:t>
      </w:r>
      <w:r w:rsidRPr="00496E08">
        <w:rPr>
          <w:rFonts w:cs="B Nazanin" w:hint="cs"/>
          <w:color w:val="000000"/>
          <w:sz w:val="20"/>
          <w:szCs w:val="20"/>
          <w:rtl/>
        </w:rPr>
        <w:t xml:space="preserve">(20) </w:t>
      </w:r>
      <w:r w:rsidRPr="00496E08">
        <w:rPr>
          <w:rFonts w:cs="B Nazanin"/>
          <w:b/>
          <w:bCs/>
          <w:color w:val="000000"/>
          <w:sz w:val="20"/>
          <w:szCs w:val="20"/>
          <w:rtl/>
        </w:rPr>
        <w:t>مگر پيش از اين کتابي به آنان داده ايم که به آن چنگ انداخته اند؟</w:t>
      </w:r>
    </w:p>
    <w:p w:rsidR="00496E08" w:rsidRDefault="00496E08" w:rsidP="00B61A45">
      <w:pPr>
        <w:pStyle w:val="ListParagraph"/>
        <w:widowControl w:val="0"/>
        <w:bidi/>
        <w:ind w:left="-249"/>
        <w:jc w:val="lowKashida"/>
        <w:rPr>
          <w:rFonts w:cs="Traditional Arabic"/>
          <w:b/>
          <w:bCs/>
          <w:color w:val="000000"/>
          <w:sz w:val="20"/>
          <w:szCs w:val="20"/>
          <w:rtl/>
        </w:rPr>
      </w:pPr>
      <w:r w:rsidRPr="00496E08">
        <w:rPr>
          <w:rFonts w:cs="B Nazanin" w:hint="cs"/>
          <w:color w:val="000000"/>
          <w:sz w:val="20"/>
          <w:szCs w:val="20"/>
          <w:rtl/>
        </w:rPr>
        <w:t xml:space="preserve">(و این فرضیات را بر اساس آن میگویند؟) </w:t>
      </w:r>
      <w:r w:rsidRPr="00496E08">
        <w:rPr>
          <w:rFonts w:cs="B Nazanin" w:hint="cs"/>
          <w:b/>
          <w:bCs/>
          <w:color w:val="000000"/>
          <w:sz w:val="20"/>
          <w:szCs w:val="20"/>
          <w:rtl/>
        </w:rPr>
        <w:t>(21) {</w:t>
      </w:r>
      <w:r w:rsidRPr="00496E08">
        <w:rPr>
          <w:rFonts w:cs="B Nazanin" w:hint="cs"/>
          <w:color w:val="000000"/>
          <w:sz w:val="20"/>
          <w:szCs w:val="20"/>
          <w:rtl/>
        </w:rPr>
        <w:t xml:space="preserve"> (نه) </w:t>
      </w:r>
      <w:r w:rsidRPr="00496E08">
        <w:rPr>
          <w:rFonts w:cs="B Nazanin"/>
          <w:color w:val="000000"/>
          <w:sz w:val="20"/>
          <w:szCs w:val="20"/>
          <w:rtl/>
        </w:rPr>
        <w:t>بلکه ميگويند پدرانمان را بر ديني يافته ايم و از روي آثار آنها هدايت ميشويم</w:t>
      </w:r>
      <w:r w:rsidRPr="00496E08">
        <w:rPr>
          <w:rFonts w:cs="B Nazanin" w:hint="cs"/>
          <w:color w:val="000000"/>
          <w:sz w:val="20"/>
          <w:szCs w:val="20"/>
          <w:rtl/>
        </w:rPr>
        <w:t xml:space="preserve"> </w:t>
      </w:r>
      <w:r w:rsidRPr="00496E08">
        <w:rPr>
          <w:rFonts w:cs="B Nazanin" w:hint="cs"/>
          <w:b/>
          <w:bCs/>
          <w:color w:val="000000"/>
          <w:sz w:val="20"/>
          <w:szCs w:val="20"/>
          <w:rtl/>
        </w:rPr>
        <w:t>}</w:t>
      </w:r>
      <w:r w:rsidRPr="00496E08">
        <w:rPr>
          <w:rFonts w:cs="B Nazanin" w:hint="cs"/>
          <w:color w:val="000000"/>
          <w:sz w:val="20"/>
          <w:szCs w:val="20"/>
          <w:rtl/>
        </w:rPr>
        <w:t>(22)</w:t>
      </w:r>
      <w:r w:rsidR="00B61A45">
        <w:rPr>
          <w:rFonts w:cs="B Nazanin" w:hint="cs"/>
          <w:color w:val="000000"/>
          <w:sz w:val="20"/>
          <w:szCs w:val="20"/>
          <w:rtl/>
        </w:rPr>
        <w:t xml:space="preserve">  </w:t>
      </w:r>
      <w:hyperlink r:id="rId220" w:anchor="زخرف4" w:history="1">
        <w:r w:rsidR="00B61A45" w:rsidRPr="009722BE">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B62F33" w:rsidTr="00B62F33">
        <w:trPr>
          <w:trHeight w:val="350"/>
        </w:trPr>
        <w:tc>
          <w:tcPr>
            <w:tcW w:w="5940" w:type="dxa"/>
          </w:tcPr>
          <w:p w:rsidR="00B62F33" w:rsidRDefault="00B62F33" w:rsidP="00C82A37">
            <w:pPr>
              <w:widowControl w:val="0"/>
              <w:bidi/>
              <w:ind w:left="-249"/>
              <w:jc w:val="center"/>
              <w:rPr>
                <w:rFonts w:cs="B Nazanin"/>
                <w:color w:val="000000"/>
                <w:szCs w:val="20"/>
                <w:rtl/>
              </w:rPr>
            </w:pPr>
            <w:r>
              <w:rPr>
                <w:rFonts w:cs="B Nazanin" w:hint="cs"/>
                <w:b/>
                <w:bCs/>
                <w:color w:val="000000"/>
                <w:sz w:val="18"/>
                <w:szCs w:val="18"/>
                <w:rtl/>
              </w:rPr>
              <w:t xml:space="preserve">    </w:t>
            </w:r>
            <w:r w:rsidRPr="00D65A2B">
              <w:rPr>
                <w:rFonts w:cs="B Nazanin" w:hint="cs"/>
                <w:b/>
                <w:bCs/>
                <w:color w:val="000000"/>
                <w:sz w:val="18"/>
                <w:szCs w:val="18"/>
                <w:rtl/>
              </w:rPr>
              <w:t>درب:</w:t>
            </w:r>
            <w:r w:rsidRPr="00D65A2B">
              <w:rPr>
                <w:rFonts w:cs="B Nazanin" w:hint="cs"/>
                <w:color w:val="000000"/>
                <w:sz w:val="18"/>
                <w:szCs w:val="18"/>
                <w:rtl/>
              </w:rPr>
              <w:t xml:space="preserve"> کافران، ملائکه را مؤنث قرار داده و آنها را فرزند خداوند محسوب نموده</w:t>
            </w:r>
            <w:r>
              <w:rPr>
                <w:rFonts w:cs="B Nazanin" w:hint="cs"/>
                <w:color w:val="000000"/>
                <w:szCs w:val="20"/>
                <w:rtl/>
              </w:rPr>
              <w:t xml:space="preserve"> ودلیل خود را روش</w:t>
            </w:r>
          </w:p>
          <w:p w:rsidR="00B62F33" w:rsidRPr="00AD4C75" w:rsidRDefault="00B62F33" w:rsidP="00C82A37">
            <w:pPr>
              <w:widowControl w:val="0"/>
              <w:bidi/>
              <w:ind w:left="-249"/>
              <w:jc w:val="center"/>
              <w:rPr>
                <w:rFonts w:cs="B Nazanin"/>
                <w:b/>
                <w:bCs/>
                <w:color w:val="000000"/>
                <w:sz w:val="18"/>
                <w:szCs w:val="18"/>
                <w:u w:val="single"/>
                <w:rtl/>
                <w:lang w:bidi="fa-IR"/>
              </w:rPr>
            </w:pPr>
            <w:r>
              <w:rPr>
                <w:rFonts w:cs="B Nazanin" w:hint="cs"/>
                <w:color w:val="000000"/>
                <w:szCs w:val="20"/>
                <w:rtl/>
              </w:rPr>
              <w:t xml:space="preserve"> آبا ء و اجدادی و عدم ممانعت خداوند اعلام می نمودند </w:t>
            </w:r>
            <w:r w:rsidRPr="00E665F6">
              <w:rPr>
                <w:rFonts w:cs="B Nazanin" w:hint="cs"/>
                <w:color w:val="000000"/>
                <w:szCs w:val="20"/>
                <w:rtl/>
              </w:rPr>
              <w:t>.</w:t>
            </w:r>
          </w:p>
        </w:tc>
      </w:tr>
    </w:tbl>
    <w:p w:rsidR="00385F3C" w:rsidRDefault="00385F3C" w:rsidP="00C82A37">
      <w:pPr>
        <w:widowControl w:val="0"/>
        <w:bidi/>
        <w:ind w:left="-249"/>
        <w:jc w:val="center"/>
        <w:rPr>
          <w:rFonts w:cs="B Nazanin"/>
          <w:b/>
          <w:bCs/>
          <w:color w:val="000000"/>
          <w:sz w:val="20"/>
          <w:szCs w:val="20"/>
          <w:u w:val="single"/>
          <w:rtl/>
          <w:lang w:bidi="fa-IR"/>
        </w:rPr>
      </w:pPr>
    </w:p>
    <w:p w:rsidR="00E62F23" w:rsidRPr="004A3354" w:rsidRDefault="00E62F23" w:rsidP="00385F3C">
      <w:pPr>
        <w:widowControl w:val="0"/>
        <w:bidi/>
        <w:ind w:lef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زخرف</w:t>
      </w:r>
      <w:r w:rsidR="009722BE">
        <w:rPr>
          <w:rFonts w:cs="B Nazanin" w:hint="cs"/>
          <w:b/>
          <w:bCs/>
          <w:color w:val="000000"/>
          <w:sz w:val="20"/>
          <w:szCs w:val="20"/>
          <w:u w:val="single"/>
          <w:rtl/>
          <w:lang w:bidi="fa-IR"/>
        </w:rPr>
        <w:t xml:space="preserve">5      </w:t>
      </w:r>
      <w:r w:rsidRPr="004A3354">
        <w:rPr>
          <w:rFonts w:cs="B Nazanin" w:hint="cs"/>
          <w:b/>
          <w:bCs/>
          <w:color w:val="000000"/>
          <w:sz w:val="20"/>
          <w:szCs w:val="20"/>
          <w:u w:val="single"/>
          <w:rtl/>
          <w:lang w:bidi="fa-IR"/>
        </w:rPr>
        <w:t xml:space="preserve"> آیات 23 تا 25</w:t>
      </w:r>
    </w:p>
    <w:p w:rsidR="00EA6E92" w:rsidRDefault="0066175E" w:rsidP="00C82A37">
      <w:pPr>
        <w:widowControl w:val="0"/>
        <w:bidi/>
        <w:ind w:left="-249"/>
        <w:rPr>
          <w:rFonts w:cs="B Nazanin"/>
          <w:color w:val="FF0000"/>
          <w:sz w:val="20"/>
          <w:szCs w:val="20"/>
          <w:rtl/>
          <w:lang w:bidi="fa-IR"/>
        </w:rPr>
      </w:pPr>
      <w:r w:rsidRPr="004A3354">
        <w:rPr>
          <w:rFonts w:cs="Traditional Arabic" w:hint="eastAsia"/>
          <w:b/>
          <w:bCs/>
          <w:color w:val="000000"/>
          <w:sz w:val="20"/>
          <w:szCs w:val="20"/>
          <w:rtl/>
        </w:rPr>
        <w:t>وَكَذَلِكَ</w:t>
      </w:r>
      <w:r w:rsidRPr="004A3354">
        <w:rPr>
          <w:rFonts w:cs="Traditional Arabic"/>
          <w:b/>
          <w:bCs/>
          <w:color w:val="000000"/>
          <w:sz w:val="20"/>
          <w:szCs w:val="20"/>
          <w:rtl/>
        </w:rPr>
        <w:t xml:space="preserve"> مَا أَرْسَلْنَا مِن قَبْلِكَ فِي قَرْيَةٍ مِّن نَّذِيرٍ إِلَّا قَالَ </w:t>
      </w:r>
      <w:r w:rsidRPr="004A3354">
        <w:rPr>
          <w:rFonts w:cs="Traditional Arabic" w:hint="eastAsia"/>
          <w:b/>
          <w:bCs/>
          <w:color w:val="000000"/>
          <w:sz w:val="20"/>
          <w:szCs w:val="20"/>
          <w:rtl/>
        </w:rPr>
        <w:t>مُتْرَفُوهَا</w:t>
      </w:r>
      <w:r w:rsidRPr="004A3354">
        <w:rPr>
          <w:rFonts w:cs="Traditional Arabic"/>
          <w:b/>
          <w:bCs/>
          <w:color w:val="000000"/>
          <w:sz w:val="20"/>
          <w:szCs w:val="20"/>
          <w:rtl/>
        </w:rPr>
        <w:t xml:space="preserve"> إِنَّا وَجَدْنَا آبَاءنَا عَلَى أُمَّةٍ وَإِنَّا عَلَى آثَارِهِم </w:t>
      </w:r>
      <w:r w:rsidRPr="004A3354">
        <w:rPr>
          <w:rFonts w:cs="Traditional Arabic" w:hint="eastAsia"/>
          <w:b/>
          <w:bCs/>
          <w:color w:val="000000"/>
          <w:sz w:val="20"/>
          <w:szCs w:val="20"/>
          <w:rtl/>
        </w:rPr>
        <w:t>مُّقْتَدُونَ</w:t>
      </w:r>
      <w:r w:rsidRPr="004A3354">
        <w:rPr>
          <w:rFonts w:cs="Traditional Arabic"/>
          <w:b/>
          <w:bCs/>
          <w:color w:val="000000"/>
          <w:sz w:val="20"/>
          <w:szCs w:val="20"/>
          <w:rtl/>
        </w:rPr>
        <w:t xml:space="preserve"> ﴿23﴾ </w:t>
      </w:r>
      <w:r w:rsidRPr="004A3354">
        <w:rPr>
          <w:rFonts w:cs="Traditional Arabic" w:hint="eastAsia"/>
          <w:b/>
          <w:bCs/>
          <w:color w:val="000000"/>
          <w:sz w:val="20"/>
          <w:szCs w:val="20"/>
          <w:rtl/>
        </w:rPr>
        <w:t>قَالَ</w:t>
      </w:r>
      <w:r w:rsidRPr="004A3354">
        <w:rPr>
          <w:rFonts w:cs="Traditional Arabic"/>
          <w:b/>
          <w:bCs/>
          <w:color w:val="000000"/>
          <w:sz w:val="20"/>
          <w:szCs w:val="20"/>
          <w:rtl/>
        </w:rPr>
        <w:t xml:space="preserve"> أَوَلَوْ جِئْتُكُم </w:t>
      </w:r>
      <w:r w:rsidRPr="004A3354">
        <w:rPr>
          <w:rFonts w:cs="Traditional Arabic" w:hint="eastAsia"/>
          <w:b/>
          <w:bCs/>
          <w:color w:val="000000"/>
          <w:sz w:val="20"/>
          <w:szCs w:val="20"/>
          <w:rtl/>
        </w:rPr>
        <w:t>بِأَهْدَى</w:t>
      </w:r>
      <w:r w:rsidRPr="004A3354">
        <w:rPr>
          <w:rFonts w:cs="Traditional Arabic"/>
          <w:b/>
          <w:bCs/>
          <w:color w:val="000000"/>
          <w:sz w:val="20"/>
          <w:szCs w:val="20"/>
          <w:rtl/>
        </w:rPr>
        <w:t xml:space="preserve"> مِمَّا وَجَدتُّمْ عَلَيْهِ آبَاءكُمْ قَالُوا إِنَّا بِمَا أُرْسِلْتُم </w:t>
      </w:r>
      <w:r w:rsidRPr="004A3354">
        <w:rPr>
          <w:rFonts w:cs="Traditional Arabic" w:hint="eastAsia"/>
          <w:b/>
          <w:bCs/>
          <w:color w:val="000000"/>
          <w:sz w:val="20"/>
          <w:szCs w:val="20"/>
          <w:rtl/>
        </w:rPr>
        <w:t>بِهِ</w:t>
      </w:r>
      <w:r w:rsidRPr="004A3354">
        <w:rPr>
          <w:rFonts w:cs="Traditional Arabic"/>
          <w:b/>
          <w:bCs/>
          <w:color w:val="000000"/>
          <w:sz w:val="20"/>
          <w:szCs w:val="20"/>
          <w:rtl/>
        </w:rPr>
        <w:t xml:space="preserve"> كَافِرُونَ ﴿24﴾</w:t>
      </w:r>
      <w:r w:rsidR="00F94385" w:rsidRPr="00F94385">
        <w:rPr>
          <w:rFonts w:cs="B Nazanin" w:hint="cs"/>
          <w:color w:val="FF0000"/>
          <w:sz w:val="20"/>
          <w:szCs w:val="20"/>
          <w:rtl/>
          <w:lang w:bidi="fa-IR"/>
        </w:rPr>
        <w:t xml:space="preserve"> </w:t>
      </w:r>
      <w:r w:rsidR="00803EB2">
        <w:rPr>
          <w:rFonts w:cs="B Nazanin" w:hint="cs"/>
          <w:color w:val="FF0000"/>
          <w:sz w:val="20"/>
          <w:szCs w:val="20"/>
          <w:rtl/>
          <w:lang w:bidi="fa-IR"/>
        </w:rPr>
        <w:t>سایر</w:t>
      </w:r>
      <w:r w:rsidR="00F94385" w:rsidRPr="00EA6E92">
        <w:rPr>
          <w:rFonts w:cs="B Nazanin" w:hint="cs"/>
          <w:color w:val="FF0000"/>
          <w:sz w:val="20"/>
          <w:szCs w:val="20"/>
          <w:rtl/>
          <w:lang w:bidi="fa-IR"/>
        </w:rPr>
        <w:t>اقوام</w:t>
      </w:r>
    </w:p>
    <w:p w:rsidR="00EA6E92" w:rsidRPr="00EA6E92" w:rsidRDefault="009F1909" w:rsidP="00956827">
      <w:pPr>
        <w:widowControl w:val="0"/>
        <w:bidi/>
        <w:ind w:left="-249"/>
        <w:rPr>
          <w:rFonts w:cs="B Nazanin"/>
          <w:b/>
          <w:bCs/>
          <w:color w:val="FF0000"/>
          <w:sz w:val="20"/>
          <w:szCs w:val="20"/>
          <w:u w:val="single"/>
          <w:rtl/>
          <w:lang w:bidi="fa-IR"/>
        </w:rPr>
      </w:pPr>
      <w:r>
        <w:rPr>
          <w:rFonts w:cs="B Nazanin" w:hint="cs"/>
          <w:color w:val="FF0000"/>
          <w:sz w:val="20"/>
          <w:szCs w:val="20"/>
          <w:rtl/>
          <w:lang w:bidi="fa-IR"/>
        </w:rPr>
        <w:t xml:space="preserve"> «تاریخ»</w:t>
      </w:r>
      <w:r w:rsidR="00F94385">
        <w:rPr>
          <w:rFonts w:cs="B Nazanin" w:hint="cs"/>
          <w:color w:val="FF0000"/>
          <w:sz w:val="20"/>
          <w:szCs w:val="20"/>
          <w:rtl/>
          <w:lang w:bidi="fa-IR"/>
        </w:rPr>
        <w:t xml:space="preserve"> - </w:t>
      </w:r>
      <w:r w:rsidR="00C51C67">
        <w:rPr>
          <w:rFonts w:cs="B Nazanin" w:hint="cs"/>
          <w:color w:val="FF0000"/>
          <w:sz w:val="20"/>
          <w:szCs w:val="20"/>
          <w:rtl/>
          <w:lang w:bidi="fa-IR"/>
        </w:rPr>
        <w:t>«پاسخ»</w:t>
      </w:r>
      <w:r w:rsidR="0066175E" w:rsidRPr="004A3354">
        <w:rPr>
          <w:rFonts w:cs="Traditional Arabic"/>
          <w:b/>
          <w:bCs/>
          <w:color w:val="000000"/>
          <w:sz w:val="20"/>
          <w:szCs w:val="20"/>
          <w:rtl/>
        </w:rPr>
        <w:t xml:space="preserve"> </w:t>
      </w:r>
      <w:r w:rsidR="0066175E" w:rsidRPr="004A3354">
        <w:rPr>
          <w:rFonts w:cs="Traditional Arabic" w:hint="eastAsia"/>
          <w:b/>
          <w:bCs/>
          <w:color w:val="000000"/>
          <w:sz w:val="20"/>
          <w:szCs w:val="20"/>
          <w:rtl/>
        </w:rPr>
        <w:t>فَانتَقَمْنَا</w:t>
      </w:r>
      <w:r w:rsidR="0066175E" w:rsidRPr="004A3354">
        <w:rPr>
          <w:rFonts w:cs="Traditional Arabic"/>
          <w:b/>
          <w:bCs/>
          <w:color w:val="000000"/>
          <w:sz w:val="20"/>
          <w:szCs w:val="20"/>
          <w:rtl/>
        </w:rPr>
        <w:t xml:space="preserve"> مِنْهُمْ </w:t>
      </w:r>
      <w:r w:rsidR="0066175E" w:rsidRPr="004A3354">
        <w:rPr>
          <w:rFonts w:cs="Traditional Arabic" w:hint="eastAsia"/>
          <w:b/>
          <w:bCs/>
          <w:color w:val="000000"/>
          <w:sz w:val="20"/>
          <w:szCs w:val="20"/>
          <w:rtl/>
        </w:rPr>
        <w:t>فَانظُرْ</w:t>
      </w:r>
      <w:r w:rsidR="0066175E" w:rsidRPr="004A3354">
        <w:rPr>
          <w:rFonts w:cs="Traditional Arabic"/>
          <w:b/>
          <w:bCs/>
          <w:color w:val="000000"/>
          <w:sz w:val="20"/>
          <w:szCs w:val="20"/>
          <w:rtl/>
        </w:rPr>
        <w:t xml:space="preserve"> كَيْفَ كَانَ عَاقِبَةُ الْمُكَذِّبِينَ ﴿25﴾</w:t>
      </w:r>
      <w:r w:rsidR="00EA6E92" w:rsidRPr="00EA6E92">
        <w:rPr>
          <w:rFonts w:cs="B Nazanin" w:hint="cs"/>
          <w:color w:val="FF0000"/>
          <w:sz w:val="20"/>
          <w:szCs w:val="20"/>
          <w:rtl/>
          <w:lang w:bidi="fa-IR"/>
        </w:rPr>
        <w:t xml:space="preserve">  </w:t>
      </w:r>
      <w:r w:rsidR="0043528E">
        <w:rPr>
          <w:rFonts w:cs="B Nazanin" w:hint="cs"/>
          <w:color w:val="FF0000"/>
          <w:sz w:val="20"/>
          <w:szCs w:val="20"/>
          <w:rtl/>
          <w:lang w:bidi="fa-IR"/>
        </w:rPr>
        <w:t>قضاوتی</w:t>
      </w:r>
      <w:r w:rsidR="00F94385">
        <w:rPr>
          <w:rFonts w:cs="B Nazanin" w:hint="cs"/>
          <w:color w:val="FF0000"/>
          <w:sz w:val="20"/>
          <w:szCs w:val="20"/>
          <w:rtl/>
          <w:lang w:bidi="fa-IR"/>
        </w:rPr>
        <w:t xml:space="preserve"> </w:t>
      </w:r>
      <w:r w:rsidR="00EA6E92" w:rsidRPr="00EA6E92">
        <w:rPr>
          <w:rFonts w:cs="B Nazanin" w:hint="cs"/>
          <w:color w:val="FF0000"/>
          <w:sz w:val="20"/>
          <w:szCs w:val="20"/>
          <w:rtl/>
          <w:lang w:bidi="fa-IR"/>
        </w:rPr>
        <w:t xml:space="preserve"> </w:t>
      </w:r>
    </w:p>
    <w:p w:rsidR="00956827" w:rsidRDefault="005B3512" w:rsidP="00956827">
      <w:pPr>
        <w:widowControl w:val="0"/>
        <w:bidi/>
        <w:ind w:left="-249"/>
        <w:jc w:val="both"/>
        <w:rPr>
          <w:rFonts w:cs="B Nazanin"/>
          <w:color w:val="000000"/>
          <w:sz w:val="20"/>
          <w:szCs w:val="20"/>
          <w:rtl/>
        </w:rPr>
      </w:pPr>
      <w:r w:rsidRPr="005B3512">
        <w:rPr>
          <w:rFonts w:cs="B Nazanin"/>
          <w:b/>
          <w:bCs/>
          <w:color w:val="000000"/>
          <w:sz w:val="20"/>
          <w:szCs w:val="20"/>
          <w:rtl/>
        </w:rPr>
        <w:t>و چنين بوده که قبل از تو</w:t>
      </w:r>
      <w:r w:rsidRPr="005B3512">
        <w:rPr>
          <w:rFonts w:cs="B Nazanin" w:hint="cs"/>
          <w:b/>
          <w:bCs/>
          <w:color w:val="000000"/>
          <w:sz w:val="20"/>
          <w:szCs w:val="20"/>
          <w:rtl/>
        </w:rPr>
        <w:t xml:space="preserve"> </w:t>
      </w:r>
      <w:r w:rsidRPr="005B3512">
        <w:rPr>
          <w:rFonts w:cs="B Nazanin"/>
          <w:b/>
          <w:bCs/>
          <w:color w:val="000000"/>
          <w:sz w:val="20"/>
          <w:szCs w:val="20"/>
          <w:rtl/>
        </w:rPr>
        <w:t>، هيچ هشدار دهنده اي در هيچ شهري نفرستاديم مگر اينکه هوسرانانشان ميگفتند ما پدرانمان را بر ديني يافته ايم و از آثار آنها پيروي مي کنيم</w:t>
      </w:r>
      <w:r w:rsidRPr="005B3512">
        <w:rPr>
          <w:rFonts w:cs="B Nazanin" w:hint="cs"/>
          <w:b/>
          <w:bCs/>
          <w:color w:val="000000"/>
          <w:sz w:val="20"/>
          <w:szCs w:val="20"/>
          <w:rtl/>
        </w:rPr>
        <w:t xml:space="preserve"> (23) </w:t>
      </w:r>
      <w:r w:rsidRPr="005B3512">
        <w:rPr>
          <w:rFonts w:cs="B Nazanin"/>
          <w:color w:val="000000"/>
          <w:sz w:val="20"/>
          <w:szCs w:val="20"/>
          <w:rtl/>
        </w:rPr>
        <w:t>(پيغمبران)</w:t>
      </w:r>
      <w:r w:rsidRPr="005B3512">
        <w:rPr>
          <w:rFonts w:cs="B Nazanin"/>
          <w:b/>
          <w:bCs/>
          <w:color w:val="000000"/>
          <w:sz w:val="20"/>
          <w:szCs w:val="20"/>
          <w:rtl/>
        </w:rPr>
        <w:t xml:space="preserve"> ميگفتند آيا اگر چيزي برايتان آورده باشيم که نسبت به آنچه پدرانتان را بر آن يافته ايد هدايت کننده تر باشد چه؟ ميگفتند ما به هر چه که شما براي ابلاغ آن فرستاده شده ايد کافريم</w:t>
      </w:r>
      <w:r w:rsidRPr="005B3512">
        <w:rPr>
          <w:rFonts w:cs="B Nazanin" w:hint="cs"/>
          <w:b/>
          <w:bCs/>
          <w:color w:val="000000"/>
          <w:sz w:val="20"/>
          <w:szCs w:val="20"/>
          <w:rtl/>
        </w:rPr>
        <w:t xml:space="preserve"> (24) {</w:t>
      </w:r>
      <w:r w:rsidRPr="005B3512">
        <w:rPr>
          <w:rFonts w:cs="B Nazanin"/>
          <w:color w:val="000000"/>
          <w:sz w:val="20"/>
          <w:szCs w:val="20"/>
          <w:rtl/>
        </w:rPr>
        <w:t>آنگاه، از آنها انتقام کشيديم</w:t>
      </w:r>
      <w:r w:rsidRPr="005B3512">
        <w:rPr>
          <w:rFonts w:cs="B Nazanin" w:hint="cs"/>
          <w:color w:val="000000"/>
          <w:sz w:val="20"/>
          <w:szCs w:val="20"/>
          <w:rtl/>
        </w:rPr>
        <w:t xml:space="preserve"> ،</w:t>
      </w:r>
      <w:r w:rsidRPr="005B3512">
        <w:rPr>
          <w:rFonts w:cs="B Nazanin"/>
          <w:color w:val="000000"/>
          <w:sz w:val="20"/>
          <w:szCs w:val="20"/>
          <w:rtl/>
        </w:rPr>
        <w:t xml:space="preserve"> پس بنگر که عاقبت تکذيبگران چه بود</w:t>
      </w:r>
      <w:r w:rsidRPr="005B3512">
        <w:rPr>
          <w:rFonts w:cs="B Nazanin" w:hint="cs"/>
          <w:b/>
          <w:bCs/>
          <w:color w:val="000000"/>
          <w:sz w:val="20"/>
          <w:szCs w:val="20"/>
          <w:rtl/>
        </w:rPr>
        <w:t>}</w:t>
      </w:r>
      <w:r w:rsidRPr="005B3512">
        <w:rPr>
          <w:rFonts w:cs="B Nazanin" w:hint="cs"/>
          <w:color w:val="000000"/>
          <w:sz w:val="20"/>
          <w:szCs w:val="20"/>
          <w:rtl/>
        </w:rPr>
        <w:t>(25)</w:t>
      </w:r>
      <w:r w:rsidR="00956827">
        <w:rPr>
          <w:rFonts w:cs="B Nazanin" w:hint="cs"/>
          <w:color w:val="000000"/>
          <w:sz w:val="20"/>
          <w:szCs w:val="20"/>
          <w:rtl/>
        </w:rPr>
        <w:t xml:space="preserve"> </w:t>
      </w:r>
    </w:p>
    <w:p w:rsidR="005B3512" w:rsidRDefault="00AD4EED" w:rsidP="00956827">
      <w:pPr>
        <w:widowControl w:val="0"/>
        <w:bidi/>
        <w:ind w:left="-249"/>
        <w:jc w:val="both"/>
        <w:rPr>
          <w:rFonts w:cs="Traditional Arabic"/>
          <w:b/>
          <w:bCs/>
          <w:color w:val="000000"/>
          <w:sz w:val="20"/>
          <w:szCs w:val="20"/>
          <w:rtl/>
        </w:rPr>
      </w:pPr>
      <w:hyperlink r:id="rId221" w:anchor="زخرف5" w:history="1">
        <w:r w:rsidR="00956827" w:rsidRPr="00956827">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5B3512" w:rsidTr="005B3512">
        <w:trPr>
          <w:trHeight w:val="350"/>
        </w:trPr>
        <w:tc>
          <w:tcPr>
            <w:tcW w:w="5940" w:type="dxa"/>
          </w:tcPr>
          <w:p w:rsidR="005B3512" w:rsidRPr="00AD4C75" w:rsidRDefault="005B3512" w:rsidP="00C82A37">
            <w:pPr>
              <w:widowControl w:val="0"/>
              <w:bidi/>
              <w:ind w:left="-249"/>
              <w:jc w:val="center"/>
              <w:rPr>
                <w:rFonts w:cs="B Nazanin"/>
                <w:b/>
                <w:bCs/>
                <w:color w:val="000000"/>
                <w:sz w:val="18"/>
                <w:szCs w:val="18"/>
                <w:u w:val="single"/>
                <w:rtl/>
                <w:lang w:bidi="fa-IR"/>
              </w:rPr>
            </w:pPr>
            <w:r w:rsidRPr="00C87A39">
              <w:rPr>
                <w:rFonts w:cs="B Nazanin" w:hint="cs"/>
                <w:b/>
                <w:bCs/>
                <w:color w:val="000000"/>
                <w:sz w:val="18"/>
                <w:szCs w:val="18"/>
                <w:rtl/>
              </w:rPr>
              <w:t>درب:</w:t>
            </w:r>
            <w:r w:rsidRPr="00C87A39">
              <w:rPr>
                <w:rFonts w:cs="B Nazanin" w:hint="cs"/>
                <w:color w:val="000000"/>
                <w:sz w:val="18"/>
                <w:szCs w:val="18"/>
                <w:rtl/>
              </w:rPr>
              <w:t xml:space="preserve"> کافران گذشته نیز در مورد تکذیب پیامبران بر لجبازی</w:t>
            </w:r>
            <w:r w:rsidRPr="00C87A39">
              <w:rPr>
                <w:rFonts w:cs="B Nazanin" w:hint="cs"/>
                <w:color w:val="000000"/>
                <w:sz w:val="18"/>
                <w:szCs w:val="18"/>
                <w:rtl/>
              </w:rPr>
              <w:softHyphen/>
              <w:t xml:space="preserve"> متکی بودند .</w:t>
            </w:r>
          </w:p>
        </w:tc>
      </w:tr>
    </w:tbl>
    <w:p w:rsidR="00EA6E92" w:rsidRDefault="00EA6E92" w:rsidP="00C82A37">
      <w:pPr>
        <w:widowControl w:val="0"/>
        <w:bidi/>
        <w:ind w:left="-249"/>
        <w:jc w:val="center"/>
        <w:rPr>
          <w:rFonts w:cs="B Nazanin"/>
          <w:b/>
          <w:bCs/>
          <w:color w:val="000000"/>
          <w:sz w:val="20"/>
          <w:szCs w:val="20"/>
          <w:u w:val="single"/>
          <w:rtl/>
          <w:lang w:bidi="fa-IR"/>
        </w:rPr>
      </w:pPr>
    </w:p>
    <w:p w:rsidR="00E62F23" w:rsidRPr="004A3354" w:rsidRDefault="00E62F23" w:rsidP="00EA6E92">
      <w:pPr>
        <w:widowControl w:val="0"/>
        <w:bidi/>
        <w:ind w:lef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زخرف</w:t>
      </w:r>
      <w:r w:rsidR="00793CF9">
        <w:rPr>
          <w:rFonts w:cs="B Nazanin" w:hint="cs"/>
          <w:b/>
          <w:bCs/>
          <w:color w:val="000000"/>
          <w:sz w:val="20"/>
          <w:szCs w:val="20"/>
          <w:u w:val="single"/>
          <w:rtl/>
          <w:lang w:bidi="fa-IR"/>
        </w:rPr>
        <w:t xml:space="preserve">6       </w:t>
      </w:r>
      <w:r w:rsidRPr="004A3354">
        <w:rPr>
          <w:rFonts w:cs="B Nazanin" w:hint="cs"/>
          <w:b/>
          <w:bCs/>
          <w:color w:val="000000"/>
          <w:sz w:val="20"/>
          <w:szCs w:val="20"/>
          <w:u w:val="single"/>
          <w:rtl/>
          <w:lang w:bidi="fa-IR"/>
        </w:rPr>
        <w:t xml:space="preserve"> آیات 26 تا 28</w:t>
      </w:r>
    </w:p>
    <w:p w:rsidR="007164C5" w:rsidRPr="007164C5" w:rsidRDefault="0066175E" w:rsidP="007164C5">
      <w:pPr>
        <w:widowControl w:val="0"/>
        <w:bidi/>
        <w:ind w:left="-249"/>
        <w:rPr>
          <w:rFonts w:cs="B Nazanin"/>
          <w:b/>
          <w:bCs/>
          <w:color w:val="FF0000"/>
          <w:sz w:val="20"/>
          <w:szCs w:val="20"/>
          <w:u w:val="single"/>
          <w:rtl/>
          <w:lang w:bidi="fa-IR"/>
        </w:rPr>
      </w:pPr>
      <w:r w:rsidRPr="004A3354">
        <w:rPr>
          <w:rFonts w:cs="Traditional Arabic" w:hint="eastAsia"/>
          <w:b/>
          <w:bCs/>
          <w:color w:val="000000"/>
          <w:sz w:val="20"/>
          <w:szCs w:val="20"/>
          <w:rtl/>
        </w:rPr>
        <w:t>وَإِذْ</w:t>
      </w:r>
      <w:r w:rsidRPr="004A3354">
        <w:rPr>
          <w:rFonts w:cs="Traditional Arabic"/>
          <w:b/>
          <w:bCs/>
          <w:color w:val="000000"/>
          <w:sz w:val="20"/>
          <w:szCs w:val="20"/>
          <w:rtl/>
        </w:rPr>
        <w:t xml:space="preserve"> قَالَ إِبْرَاهِيمُ لِأَبِيهِ وَقَوْمِهِ إِنَّنِي </w:t>
      </w:r>
      <w:r w:rsidRPr="004A3354">
        <w:rPr>
          <w:rFonts w:cs="Traditional Arabic" w:hint="eastAsia"/>
          <w:b/>
          <w:bCs/>
          <w:color w:val="000000"/>
          <w:sz w:val="20"/>
          <w:szCs w:val="20"/>
          <w:rtl/>
        </w:rPr>
        <w:t>بَرَاء</w:t>
      </w:r>
      <w:r w:rsidRPr="004A3354">
        <w:rPr>
          <w:rFonts w:cs="Traditional Arabic"/>
          <w:b/>
          <w:bCs/>
          <w:color w:val="000000"/>
          <w:sz w:val="20"/>
          <w:szCs w:val="20"/>
          <w:rtl/>
        </w:rPr>
        <w:t xml:space="preserve"> مِّمَّا تَعْبُدُونَ ﴿26﴾ </w:t>
      </w:r>
      <w:r w:rsidRPr="004A3354">
        <w:rPr>
          <w:rFonts w:cs="Traditional Arabic" w:hint="eastAsia"/>
          <w:b/>
          <w:bCs/>
          <w:color w:val="000000"/>
          <w:sz w:val="20"/>
          <w:szCs w:val="20"/>
          <w:rtl/>
        </w:rPr>
        <w:t>إِلَّا</w:t>
      </w:r>
      <w:r w:rsidRPr="004A3354">
        <w:rPr>
          <w:rFonts w:cs="Traditional Arabic"/>
          <w:b/>
          <w:bCs/>
          <w:color w:val="000000"/>
          <w:sz w:val="20"/>
          <w:szCs w:val="20"/>
          <w:rtl/>
        </w:rPr>
        <w:t xml:space="preserve"> </w:t>
      </w:r>
      <w:r w:rsidRPr="004A3354">
        <w:rPr>
          <w:rFonts w:cs="Traditional Arabic" w:hint="eastAsia"/>
          <w:b/>
          <w:bCs/>
          <w:color w:val="000000"/>
          <w:sz w:val="20"/>
          <w:szCs w:val="20"/>
          <w:rtl/>
        </w:rPr>
        <w:t>الَّذِي</w:t>
      </w:r>
      <w:r w:rsidRPr="004A3354">
        <w:rPr>
          <w:rFonts w:cs="Traditional Arabic"/>
          <w:b/>
          <w:bCs/>
          <w:color w:val="000000"/>
          <w:sz w:val="20"/>
          <w:szCs w:val="20"/>
          <w:rtl/>
        </w:rPr>
        <w:t xml:space="preserve"> فَطَرَنِي فَإِنَّهُ سَيَهْدِينِ ﴿27﴾ </w:t>
      </w:r>
      <w:r w:rsidRPr="004A3354">
        <w:rPr>
          <w:rFonts w:cs="Traditional Arabic" w:hint="eastAsia"/>
          <w:b/>
          <w:bCs/>
          <w:color w:val="000000"/>
          <w:sz w:val="20"/>
          <w:szCs w:val="20"/>
          <w:rtl/>
        </w:rPr>
        <w:t>وَجَعَلَهَا</w:t>
      </w:r>
      <w:r w:rsidRPr="004A3354">
        <w:rPr>
          <w:rFonts w:cs="Traditional Arabic"/>
          <w:b/>
          <w:bCs/>
          <w:color w:val="000000"/>
          <w:sz w:val="20"/>
          <w:szCs w:val="20"/>
          <w:rtl/>
        </w:rPr>
        <w:t xml:space="preserve"> كَلِمَةً بَاقِيَةً فِي عَقِبِهِ لَعَلَّهُمْ يَرْجِعُونَ ﴿28﴾</w:t>
      </w:r>
      <w:r w:rsidR="007164C5" w:rsidRPr="007164C5">
        <w:rPr>
          <w:rFonts w:cs="B Nazanin" w:hint="cs"/>
          <w:color w:val="FF0000"/>
          <w:sz w:val="20"/>
          <w:szCs w:val="20"/>
          <w:rtl/>
          <w:lang w:bidi="fa-IR"/>
        </w:rPr>
        <w:t xml:space="preserve"> </w:t>
      </w:r>
      <w:r w:rsidR="00803EB2">
        <w:rPr>
          <w:rFonts w:cs="B Nazanin" w:hint="cs"/>
          <w:color w:val="FF0000"/>
          <w:sz w:val="20"/>
          <w:szCs w:val="20"/>
          <w:rtl/>
          <w:lang w:bidi="fa-IR"/>
        </w:rPr>
        <w:t>«</w:t>
      </w:r>
      <w:r w:rsidR="007164C5" w:rsidRPr="007164C5">
        <w:rPr>
          <w:rFonts w:cs="B Nazanin" w:hint="cs"/>
          <w:color w:val="FF0000"/>
          <w:sz w:val="20"/>
          <w:szCs w:val="20"/>
          <w:rtl/>
          <w:lang w:bidi="fa-IR"/>
        </w:rPr>
        <w:t>ابراهیم</w:t>
      </w:r>
      <w:r w:rsidR="00803EB2">
        <w:rPr>
          <w:rFonts w:cs="B Nazanin" w:hint="cs"/>
          <w:color w:val="FF0000"/>
          <w:sz w:val="20"/>
          <w:szCs w:val="20"/>
          <w:rtl/>
          <w:lang w:bidi="fa-IR"/>
        </w:rPr>
        <w:t>»</w:t>
      </w:r>
      <w:r w:rsidR="007164C5" w:rsidRPr="007164C5">
        <w:rPr>
          <w:rFonts w:cs="B Nazanin" w:hint="cs"/>
          <w:color w:val="FF0000"/>
          <w:sz w:val="20"/>
          <w:szCs w:val="20"/>
          <w:rtl/>
          <w:lang w:bidi="fa-IR"/>
        </w:rPr>
        <w:t xml:space="preserve"> </w:t>
      </w:r>
      <w:r w:rsidR="007164C5" w:rsidRPr="007164C5">
        <w:rPr>
          <w:rFonts w:hint="cs"/>
          <w:color w:val="FF0000"/>
          <w:sz w:val="20"/>
          <w:szCs w:val="20"/>
          <w:rtl/>
          <w:lang w:bidi="fa-IR"/>
        </w:rPr>
        <w:t>–</w:t>
      </w:r>
      <w:r w:rsidR="007164C5" w:rsidRPr="007164C5">
        <w:rPr>
          <w:rFonts w:cs="B Nazanin" w:hint="cs"/>
          <w:color w:val="FF0000"/>
          <w:sz w:val="20"/>
          <w:szCs w:val="20"/>
          <w:rtl/>
          <w:lang w:bidi="fa-IR"/>
        </w:rPr>
        <w:t xml:space="preserve"> آفرینشی </w:t>
      </w:r>
      <w:r w:rsidR="007164C5" w:rsidRPr="007164C5">
        <w:rPr>
          <w:rFonts w:hint="cs"/>
          <w:color w:val="FF0000"/>
          <w:sz w:val="20"/>
          <w:szCs w:val="20"/>
          <w:rtl/>
          <w:lang w:bidi="fa-IR"/>
        </w:rPr>
        <w:t>–</w:t>
      </w:r>
      <w:r w:rsidR="00F97837">
        <w:rPr>
          <w:rFonts w:cs="B Nazanin" w:hint="cs"/>
          <w:color w:val="FF0000"/>
          <w:sz w:val="20"/>
          <w:szCs w:val="20"/>
          <w:rtl/>
          <w:lang w:bidi="fa-IR"/>
        </w:rPr>
        <w:t xml:space="preserve"> هدایتی </w:t>
      </w:r>
      <w:r w:rsidR="00F97837">
        <w:rPr>
          <w:rFonts w:hint="cs"/>
          <w:color w:val="FF0000"/>
          <w:sz w:val="20"/>
          <w:szCs w:val="20"/>
          <w:rtl/>
          <w:lang w:bidi="fa-IR"/>
        </w:rPr>
        <w:t>–</w:t>
      </w:r>
      <w:r w:rsidR="00F97837">
        <w:rPr>
          <w:rFonts w:cs="B Nazanin" w:hint="cs"/>
          <w:color w:val="FF0000"/>
          <w:sz w:val="20"/>
          <w:szCs w:val="20"/>
          <w:rtl/>
          <w:lang w:bidi="fa-IR"/>
        </w:rPr>
        <w:t xml:space="preserve"> [ارسال]</w:t>
      </w:r>
      <w:r w:rsidR="007164C5" w:rsidRPr="007164C5">
        <w:rPr>
          <w:rFonts w:cs="B Nazanin" w:hint="cs"/>
          <w:color w:val="FF0000"/>
          <w:sz w:val="20"/>
          <w:szCs w:val="20"/>
          <w:rtl/>
          <w:lang w:bidi="fa-IR"/>
        </w:rPr>
        <w:t xml:space="preserve"> - </w:t>
      </w:r>
      <w:r w:rsidR="009F1909">
        <w:rPr>
          <w:rFonts w:cs="B Nazanin" w:hint="cs"/>
          <w:color w:val="FF0000"/>
          <w:sz w:val="20"/>
          <w:szCs w:val="20"/>
          <w:rtl/>
          <w:lang w:bidi="fa-IR"/>
        </w:rPr>
        <w:t xml:space="preserve"> «تاریخ»</w:t>
      </w:r>
      <w:r w:rsidR="007164C5" w:rsidRPr="007164C5">
        <w:rPr>
          <w:rFonts w:cs="B Nazanin" w:hint="cs"/>
          <w:color w:val="FF0000"/>
          <w:sz w:val="20"/>
          <w:szCs w:val="20"/>
          <w:rtl/>
          <w:lang w:bidi="fa-IR"/>
        </w:rPr>
        <w:t xml:space="preserve"> </w:t>
      </w:r>
    </w:p>
    <w:p w:rsidR="000E4349" w:rsidRDefault="000E4349" w:rsidP="00C82A37">
      <w:pPr>
        <w:widowControl w:val="0"/>
        <w:bidi/>
        <w:ind w:left="-249"/>
        <w:jc w:val="both"/>
        <w:rPr>
          <w:rFonts w:cs="Traditional Arabic"/>
          <w:b/>
          <w:bCs/>
          <w:color w:val="000000"/>
          <w:sz w:val="20"/>
          <w:szCs w:val="20"/>
          <w:rtl/>
        </w:rPr>
      </w:pPr>
      <w:r w:rsidRPr="000E4349">
        <w:rPr>
          <w:rFonts w:cs="B Nazanin"/>
          <w:b/>
          <w:bCs/>
          <w:sz w:val="20"/>
          <w:szCs w:val="20"/>
          <w:rtl/>
        </w:rPr>
        <w:t>هنگامي را بياد آر که ابراهيم به پدرش و قومش گفت از آنچه ميپرستيد بيزارم</w:t>
      </w:r>
      <w:r w:rsidRPr="000E4349">
        <w:rPr>
          <w:rFonts w:cs="B Nazanin" w:hint="cs"/>
          <w:b/>
          <w:bCs/>
          <w:sz w:val="20"/>
          <w:szCs w:val="20"/>
          <w:rtl/>
        </w:rPr>
        <w:t xml:space="preserve"> (26) </w:t>
      </w:r>
      <w:r w:rsidRPr="000E4349">
        <w:rPr>
          <w:rFonts w:cs="B Nazanin"/>
          <w:b/>
          <w:bCs/>
          <w:sz w:val="20"/>
          <w:szCs w:val="20"/>
          <w:rtl/>
        </w:rPr>
        <w:t>مگر کسي که مرا آفريد که بزودي هدايتم خواهد کرد</w:t>
      </w:r>
      <w:r w:rsidRPr="000E4349">
        <w:rPr>
          <w:rFonts w:cs="B Nazanin" w:hint="cs"/>
          <w:b/>
          <w:bCs/>
          <w:sz w:val="20"/>
          <w:szCs w:val="20"/>
          <w:rtl/>
        </w:rPr>
        <w:t xml:space="preserve"> (27) </w:t>
      </w:r>
      <w:r w:rsidRPr="000E4349">
        <w:rPr>
          <w:rFonts w:cs="B Nazanin"/>
          <w:b/>
          <w:bCs/>
          <w:color w:val="000000"/>
          <w:sz w:val="20"/>
          <w:szCs w:val="20"/>
          <w:rtl/>
        </w:rPr>
        <w:t>و</w:t>
      </w:r>
      <w:r w:rsidRPr="000E4349">
        <w:rPr>
          <w:rFonts w:cs="B Nazanin" w:hint="cs"/>
          <w:color w:val="000000"/>
          <w:sz w:val="20"/>
          <w:szCs w:val="20"/>
          <w:rtl/>
        </w:rPr>
        <w:t>(خداوند)</w:t>
      </w:r>
      <w:r w:rsidRPr="000E4349">
        <w:rPr>
          <w:rFonts w:cs="B Nazanin"/>
          <w:b/>
          <w:bCs/>
          <w:color w:val="000000"/>
          <w:sz w:val="20"/>
          <w:szCs w:val="20"/>
          <w:rtl/>
        </w:rPr>
        <w:t xml:space="preserve"> آنرا سخ</w:t>
      </w:r>
      <w:r w:rsidRPr="000E4349">
        <w:rPr>
          <w:rFonts w:cs="B Nazanin" w:hint="cs"/>
          <w:b/>
          <w:bCs/>
          <w:color w:val="000000"/>
          <w:sz w:val="20"/>
          <w:szCs w:val="20"/>
          <w:rtl/>
        </w:rPr>
        <w:t>ن</w:t>
      </w:r>
      <w:r w:rsidRPr="000E4349">
        <w:rPr>
          <w:rFonts w:cs="B Nazanin"/>
          <w:b/>
          <w:bCs/>
          <w:color w:val="000000"/>
          <w:sz w:val="20"/>
          <w:szCs w:val="20"/>
          <w:rtl/>
        </w:rPr>
        <w:t>ي ماندگار در نسلش قرار داد شايد</w:t>
      </w:r>
      <w:r w:rsidRPr="000E4349">
        <w:rPr>
          <w:rFonts w:cs="B Nazanin" w:hint="cs"/>
          <w:b/>
          <w:bCs/>
          <w:color w:val="000000"/>
          <w:sz w:val="20"/>
          <w:szCs w:val="20"/>
          <w:rtl/>
        </w:rPr>
        <w:t xml:space="preserve"> </w:t>
      </w:r>
      <w:r w:rsidRPr="000E4349">
        <w:rPr>
          <w:rFonts w:cs="B Nazanin" w:hint="cs"/>
          <w:color w:val="000000"/>
          <w:sz w:val="20"/>
          <w:szCs w:val="20"/>
          <w:rtl/>
        </w:rPr>
        <w:t>(دائما به آن)</w:t>
      </w:r>
      <w:r w:rsidRPr="000E4349">
        <w:rPr>
          <w:rFonts w:cs="B Nazanin" w:hint="cs"/>
          <w:b/>
          <w:bCs/>
          <w:color w:val="000000"/>
          <w:sz w:val="20"/>
          <w:szCs w:val="20"/>
          <w:rtl/>
        </w:rPr>
        <w:t xml:space="preserve"> </w:t>
      </w:r>
      <w:r w:rsidRPr="000E4349">
        <w:rPr>
          <w:rFonts w:cs="B Nazanin"/>
          <w:b/>
          <w:bCs/>
          <w:color w:val="000000"/>
          <w:sz w:val="20"/>
          <w:szCs w:val="20"/>
          <w:rtl/>
        </w:rPr>
        <w:t xml:space="preserve"> بازگردند</w:t>
      </w:r>
      <w:r w:rsidRPr="000E4349">
        <w:rPr>
          <w:rFonts w:cs="B Nazanin" w:hint="cs"/>
          <w:b/>
          <w:bCs/>
          <w:color w:val="000000"/>
          <w:sz w:val="20"/>
          <w:szCs w:val="20"/>
          <w:rtl/>
        </w:rPr>
        <w:t xml:space="preserve"> (28)</w:t>
      </w:r>
      <w:r w:rsidR="00956827">
        <w:rPr>
          <w:rFonts w:cs="B Nazanin" w:hint="cs"/>
          <w:b/>
          <w:bCs/>
          <w:color w:val="000000"/>
          <w:sz w:val="20"/>
          <w:szCs w:val="20"/>
          <w:rtl/>
        </w:rPr>
        <w:t xml:space="preserve">     </w:t>
      </w:r>
      <w:hyperlink r:id="rId222" w:anchor="زخرف6" w:history="1">
        <w:r w:rsidR="00956827" w:rsidRPr="00111202">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DF3E05" w:rsidTr="00DF3E05">
        <w:trPr>
          <w:trHeight w:val="350"/>
        </w:trPr>
        <w:tc>
          <w:tcPr>
            <w:tcW w:w="5940" w:type="dxa"/>
          </w:tcPr>
          <w:p w:rsidR="00DF3E05" w:rsidRDefault="00DF3E05" w:rsidP="00C82A37">
            <w:pPr>
              <w:widowControl w:val="0"/>
              <w:bidi/>
              <w:ind w:left="-249"/>
              <w:jc w:val="center"/>
              <w:rPr>
                <w:rFonts w:cs="B Nazanin"/>
                <w:color w:val="000000"/>
                <w:sz w:val="18"/>
                <w:szCs w:val="18"/>
                <w:rtl/>
              </w:rPr>
            </w:pPr>
            <w:r>
              <w:rPr>
                <w:rFonts w:cs="B Nazanin" w:hint="cs"/>
                <w:color w:val="000000"/>
                <w:sz w:val="18"/>
                <w:szCs w:val="18"/>
                <w:rtl/>
              </w:rPr>
              <w:t xml:space="preserve">    </w:t>
            </w:r>
            <w:r w:rsidRPr="0057524C">
              <w:rPr>
                <w:rFonts w:cs="B Nazanin" w:hint="cs"/>
                <w:color w:val="000000"/>
                <w:sz w:val="18"/>
                <w:szCs w:val="18"/>
                <w:rtl/>
              </w:rPr>
              <w:t xml:space="preserve">درب: در ميان گذشتگان کساني هم بوده اند که عليرغم محيط پر از افعال و اقوال باطل، راه صحيح را </w:t>
            </w:r>
          </w:p>
          <w:p w:rsidR="00DF3E05" w:rsidRPr="00AD4C75" w:rsidRDefault="00DF3E05" w:rsidP="00C82A37">
            <w:pPr>
              <w:widowControl w:val="0"/>
              <w:bidi/>
              <w:ind w:left="-249"/>
              <w:jc w:val="center"/>
              <w:rPr>
                <w:rFonts w:cs="B Nazanin"/>
                <w:b/>
                <w:bCs/>
                <w:color w:val="000000"/>
                <w:sz w:val="18"/>
                <w:szCs w:val="18"/>
                <w:u w:val="single"/>
                <w:rtl/>
                <w:lang w:bidi="fa-IR"/>
              </w:rPr>
            </w:pPr>
            <w:r w:rsidRPr="0057524C">
              <w:rPr>
                <w:rFonts w:cs="B Nazanin" w:hint="cs"/>
                <w:color w:val="000000"/>
                <w:sz w:val="18"/>
                <w:szCs w:val="18"/>
                <w:rtl/>
              </w:rPr>
              <w:t>جستجو کرده، و با جديت، در آن راه پيموده اند .</w:t>
            </w:r>
          </w:p>
        </w:tc>
      </w:tr>
    </w:tbl>
    <w:p w:rsidR="007164C5" w:rsidRDefault="007164C5" w:rsidP="00C82A37">
      <w:pPr>
        <w:widowControl w:val="0"/>
        <w:bidi/>
        <w:ind w:left="-249"/>
        <w:jc w:val="center"/>
        <w:rPr>
          <w:rFonts w:cs="B Nazanin"/>
          <w:b/>
          <w:bCs/>
          <w:color w:val="000000"/>
          <w:sz w:val="20"/>
          <w:szCs w:val="20"/>
          <w:u w:val="single"/>
          <w:rtl/>
          <w:lang w:bidi="fa-IR"/>
        </w:rPr>
      </w:pPr>
    </w:p>
    <w:p w:rsidR="00E62F23" w:rsidRPr="004A3354" w:rsidRDefault="00E62F23" w:rsidP="007164C5">
      <w:pPr>
        <w:widowControl w:val="0"/>
        <w:bidi/>
        <w:ind w:lef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زخرف</w:t>
      </w:r>
      <w:r w:rsidR="00111202">
        <w:rPr>
          <w:rFonts w:cs="B Nazanin" w:hint="cs"/>
          <w:b/>
          <w:bCs/>
          <w:color w:val="000000"/>
          <w:sz w:val="20"/>
          <w:szCs w:val="20"/>
          <w:u w:val="single"/>
          <w:rtl/>
          <w:lang w:bidi="fa-IR"/>
        </w:rPr>
        <w:t xml:space="preserve">7      </w:t>
      </w:r>
      <w:r w:rsidRPr="004A3354">
        <w:rPr>
          <w:rFonts w:cs="B Nazanin" w:hint="cs"/>
          <w:b/>
          <w:bCs/>
          <w:color w:val="000000"/>
          <w:sz w:val="20"/>
          <w:szCs w:val="20"/>
          <w:u w:val="single"/>
          <w:rtl/>
          <w:lang w:bidi="fa-IR"/>
        </w:rPr>
        <w:t xml:space="preserve"> آیات 29 تا 35</w:t>
      </w:r>
    </w:p>
    <w:p w:rsidR="00ED7145" w:rsidRDefault="0066175E" w:rsidP="00CB0B5E">
      <w:pPr>
        <w:widowControl w:val="0"/>
        <w:bidi/>
        <w:ind w:left="-249"/>
        <w:jc w:val="both"/>
        <w:rPr>
          <w:rFonts w:cs="B Nazanin"/>
          <w:color w:val="FF0000"/>
          <w:sz w:val="20"/>
          <w:szCs w:val="20"/>
          <w:rtl/>
          <w:lang w:bidi="fa-IR"/>
        </w:rPr>
      </w:pPr>
      <w:r w:rsidRPr="004A3354">
        <w:rPr>
          <w:rFonts w:cs="Traditional Arabic" w:hint="eastAsia"/>
          <w:b/>
          <w:bCs/>
          <w:color w:val="000000"/>
          <w:sz w:val="20"/>
          <w:szCs w:val="20"/>
          <w:rtl/>
        </w:rPr>
        <w:t>بَلْ</w:t>
      </w:r>
      <w:r w:rsidRPr="004A3354">
        <w:rPr>
          <w:rFonts w:cs="Traditional Arabic"/>
          <w:b/>
          <w:bCs/>
          <w:color w:val="000000"/>
          <w:sz w:val="20"/>
          <w:szCs w:val="20"/>
          <w:rtl/>
        </w:rPr>
        <w:t xml:space="preserve"> مَتَّعْتُ هَؤُلَاء وَآبَاءهُمْ حَتَّى </w:t>
      </w:r>
      <w:r w:rsidRPr="004A3354">
        <w:rPr>
          <w:rFonts w:cs="Traditional Arabic" w:hint="eastAsia"/>
          <w:b/>
          <w:bCs/>
          <w:color w:val="000000"/>
          <w:sz w:val="20"/>
          <w:szCs w:val="20"/>
          <w:rtl/>
        </w:rPr>
        <w:t>جَاءهُمُ</w:t>
      </w:r>
      <w:r w:rsidRPr="004A3354">
        <w:rPr>
          <w:rFonts w:cs="Traditional Arabic"/>
          <w:b/>
          <w:bCs/>
          <w:color w:val="000000"/>
          <w:sz w:val="20"/>
          <w:szCs w:val="20"/>
          <w:rtl/>
        </w:rPr>
        <w:t xml:space="preserve"> الْحَقُّ وَرَسُولٌ مُّبِينٌ ﴿29﴾ </w:t>
      </w:r>
      <w:r w:rsidRPr="004A3354">
        <w:rPr>
          <w:rFonts w:cs="Traditional Arabic" w:hint="eastAsia"/>
          <w:b/>
          <w:bCs/>
          <w:color w:val="000000"/>
          <w:sz w:val="20"/>
          <w:szCs w:val="20"/>
          <w:rtl/>
        </w:rPr>
        <w:t>وَلَمَّا</w:t>
      </w:r>
      <w:r w:rsidRPr="004A3354">
        <w:rPr>
          <w:rFonts w:cs="Traditional Arabic"/>
          <w:b/>
          <w:bCs/>
          <w:color w:val="000000"/>
          <w:sz w:val="20"/>
          <w:szCs w:val="20"/>
          <w:rtl/>
        </w:rPr>
        <w:t xml:space="preserve"> جَاءهُمُ الْحَقُّ قَالُوا هَذَا سِحْرٌ وَإِنَّا بِهِ كَافِرُونَ ﴿30﴾ </w:t>
      </w:r>
      <w:r w:rsidR="00C31FC8">
        <w:rPr>
          <w:rFonts w:cs="B Nazanin" w:hint="cs"/>
          <w:color w:val="FF0000"/>
          <w:sz w:val="20"/>
          <w:szCs w:val="20"/>
          <w:rtl/>
          <w:lang w:bidi="fa-IR"/>
        </w:rPr>
        <w:t xml:space="preserve">[نکوهش]بدان </w:t>
      </w:r>
      <w:r w:rsidR="00017EF9">
        <w:rPr>
          <w:rFonts w:hint="cs"/>
          <w:color w:val="FF0000"/>
          <w:sz w:val="20"/>
          <w:szCs w:val="20"/>
          <w:rtl/>
          <w:lang w:bidi="fa-IR"/>
        </w:rPr>
        <w:t>–</w:t>
      </w:r>
      <w:r w:rsidR="00017EF9" w:rsidRPr="00017EF9">
        <w:rPr>
          <w:rFonts w:cs="B Nazanin" w:hint="cs"/>
          <w:color w:val="FF0000"/>
          <w:sz w:val="20"/>
          <w:szCs w:val="20"/>
          <w:rtl/>
          <w:lang w:bidi="fa-IR"/>
        </w:rPr>
        <w:t xml:space="preserve"> </w:t>
      </w:r>
      <w:r w:rsidR="00017EF9" w:rsidRPr="00113B68">
        <w:rPr>
          <w:rFonts w:cs="B Nazanin" w:hint="cs"/>
          <w:color w:val="FF0000"/>
          <w:sz w:val="20"/>
          <w:szCs w:val="20"/>
          <w:rtl/>
          <w:lang w:bidi="fa-IR"/>
        </w:rPr>
        <w:t>ربوبیتی</w:t>
      </w:r>
      <w:r w:rsidR="00017EF9">
        <w:rPr>
          <w:rFonts w:cs="B Nazanin" w:hint="cs"/>
          <w:color w:val="FF0000"/>
          <w:sz w:val="20"/>
          <w:szCs w:val="20"/>
          <w:rtl/>
          <w:lang w:bidi="fa-IR"/>
        </w:rPr>
        <w:t xml:space="preserve"> </w:t>
      </w:r>
      <w:r w:rsidRPr="004A3354">
        <w:rPr>
          <w:rFonts w:cs="Traditional Arabic" w:hint="eastAsia"/>
          <w:b/>
          <w:bCs/>
          <w:color w:val="000000"/>
          <w:sz w:val="20"/>
          <w:szCs w:val="20"/>
          <w:rtl/>
        </w:rPr>
        <w:t>وَقَالُوا</w:t>
      </w:r>
      <w:r w:rsidRPr="004A3354">
        <w:rPr>
          <w:rFonts w:cs="Traditional Arabic"/>
          <w:b/>
          <w:bCs/>
          <w:color w:val="000000"/>
          <w:sz w:val="20"/>
          <w:szCs w:val="20"/>
          <w:rtl/>
        </w:rPr>
        <w:t xml:space="preserve"> لَوْلَا نُزِّلَ هَذَا </w:t>
      </w:r>
      <w:r w:rsidRPr="004A3354">
        <w:rPr>
          <w:rFonts w:cs="Traditional Arabic" w:hint="eastAsia"/>
          <w:b/>
          <w:bCs/>
          <w:color w:val="000000"/>
          <w:sz w:val="20"/>
          <w:szCs w:val="20"/>
          <w:rtl/>
        </w:rPr>
        <w:t>الْقُرْآنُ</w:t>
      </w:r>
      <w:r w:rsidRPr="004A3354">
        <w:rPr>
          <w:rFonts w:cs="Traditional Arabic"/>
          <w:b/>
          <w:bCs/>
          <w:color w:val="000000"/>
          <w:sz w:val="20"/>
          <w:szCs w:val="20"/>
          <w:rtl/>
        </w:rPr>
        <w:t xml:space="preserve"> عَلَى رَجُلٍ مِّنَ الْقَرْيَتَيْنِ عَظِيمٍ ﴿31﴾</w:t>
      </w:r>
      <w:r w:rsidR="009A2D91" w:rsidRPr="009A2D91">
        <w:rPr>
          <w:rFonts w:cs="B Nazanin" w:hint="cs"/>
          <w:color w:val="FF0000"/>
          <w:sz w:val="20"/>
          <w:szCs w:val="20"/>
          <w:rtl/>
          <w:lang w:bidi="fa-IR"/>
        </w:rPr>
        <w:t xml:space="preserve"> </w:t>
      </w:r>
      <w:r w:rsidR="00C31FC8">
        <w:rPr>
          <w:rFonts w:cs="B Nazanin" w:hint="cs"/>
          <w:color w:val="FF0000"/>
          <w:sz w:val="20"/>
          <w:szCs w:val="20"/>
          <w:rtl/>
          <w:lang w:bidi="fa-IR"/>
        </w:rPr>
        <w:t xml:space="preserve">[نکوهش]بدان </w:t>
      </w:r>
      <w:r w:rsidRPr="004A3354">
        <w:rPr>
          <w:rFonts w:cs="Traditional Arabic"/>
          <w:b/>
          <w:bCs/>
          <w:color w:val="000000"/>
          <w:sz w:val="20"/>
          <w:szCs w:val="20"/>
          <w:rtl/>
        </w:rPr>
        <w:t xml:space="preserve"> </w:t>
      </w:r>
      <w:r w:rsidRPr="004A3354">
        <w:rPr>
          <w:rFonts w:cs="Traditional Arabic" w:hint="eastAsia"/>
          <w:b/>
          <w:bCs/>
          <w:color w:val="000000"/>
          <w:sz w:val="20"/>
          <w:szCs w:val="20"/>
          <w:rtl/>
        </w:rPr>
        <w:t>أَهُمْ</w:t>
      </w:r>
      <w:r w:rsidRPr="004A3354">
        <w:rPr>
          <w:rFonts w:cs="Traditional Arabic"/>
          <w:b/>
          <w:bCs/>
          <w:color w:val="000000"/>
          <w:sz w:val="20"/>
          <w:szCs w:val="20"/>
          <w:rtl/>
        </w:rPr>
        <w:t xml:space="preserve"> يَقْسِمُونَ رَحْمَةَ رَبِّكَ </w:t>
      </w:r>
      <w:r w:rsidR="00AA3002">
        <w:rPr>
          <w:rFonts w:cs="B Nazanin" w:hint="cs"/>
          <w:color w:val="FF0000"/>
          <w:sz w:val="20"/>
          <w:szCs w:val="20"/>
          <w:rtl/>
          <w:lang w:bidi="fa-IR"/>
        </w:rPr>
        <w:t>«پرسش»</w:t>
      </w:r>
      <w:r w:rsidR="009A2D91">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F97837">
        <w:rPr>
          <w:rFonts w:cs="B Nazanin" w:hint="cs"/>
          <w:color w:val="FF0000"/>
          <w:sz w:val="20"/>
          <w:szCs w:val="20"/>
          <w:rtl/>
          <w:lang w:bidi="fa-IR"/>
        </w:rPr>
        <w:t xml:space="preserve"> </w:t>
      </w:r>
      <w:r w:rsidRPr="004A3354">
        <w:rPr>
          <w:rFonts w:cs="Traditional Arabic"/>
          <w:b/>
          <w:bCs/>
          <w:color w:val="000000"/>
          <w:sz w:val="20"/>
          <w:szCs w:val="20"/>
          <w:rtl/>
        </w:rPr>
        <w:t xml:space="preserve">نَحْنُ قَسَمْنَا </w:t>
      </w:r>
      <w:r w:rsidRPr="004A3354">
        <w:rPr>
          <w:rFonts w:cs="Traditional Arabic" w:hint="eastAsia"/>
          <w:b/>
          <w:bCs/>
          <w:color w:val="000000"/>
          <w:sz w:val="20"/>
          <w:szCs w:val="20"/>
          <w:rtl/>
        </w:rPr>
        <w:t>بَيْنَهُم</w:t>
      </w:r>
      <w:r w:rsidRPr="004A3354">
        <w:rPr>
          <w:rFonts w:cs="Traditional Arabic"/>
          <w:b/>
          <w:bCs/>
          <w:color w:val="000000"/>
          <w:sz w:val="20"/>
          <w:szCs w:val="20"/>
          <w:rtl/>
        </w:rPr>
        <w:t xml:space="preserve"> مَّعِيشَتَهُمْ فِي الْحَيَاةِ الدُّنْيَا وَرَفَعْنَا بَعْضَهُمْ فَوْقَ </w:t>
      </w:r>
      <w:r w:rsidRPr="004A3354">
        <w:rPr>
          <w:rFonts w:cs="Traditional Arabic" w:hint="eastAsia"/>
          <w:b/>
          <w:bCs/>
          <w:color w:val="000000"/>
          <w:sz w:val="20"/>
          <w:szCs w:val="20"/>
          <w:rtl/>
        </w:rPr>
        <w:t>بَعْضٍ</w:t>
      </w:r>
      <w:r w:rsidRPr="004A3354">
        <w:rPr>
          <w:rFonts w:cs="Traditional Arabic"/>
          <w:b/>
          <w:bCs/>
          <w:color w:val="000000"/>
          <w:sz w:val="20"/>
          <w:szCs w:val="20"/>
          <w:rtl/>
        </w:rPr>
        <w:t xml:space="preserve"> دَرَجَاتٍ</w:t>
      </w:r>
      <w:r w:rsidR="009A2D91" w:rsidRPr="009A2D91">
        <w:rPr>
          <w:rFonts w:cs="B Nazanin" w:hint="cs"/>
          <w:color w:val="FF0000"/>
          <w:sz w:val="20"/>
          <w:szCs w:val="20"/>
          <w:rtl/>
          <w:lang w:bidi="fa-IR"/>
        </w:rPr>
        <w:t xml:space="preserve"> </w:t>
      </w:r>
      <w:r w:rsidR="009A2D91" w:rsidRPr="00113B68">
        <w:rPr>
          <w:rFonts w:cs="B Nazanin" w:hint="cs"/>
          <w:color w:val="FF0000"/>
          <w:sz w:val="20"/>
          <w:szCs w:val="20"/>
          <w:rtl/>
          <w:lang w:bidi="fa-IR"/>
        </w:rPr>
        <w:t>تعیینی</w:t>
      </w:r>
      <w:r w:rsidR="00CB0B5E">
        <w:rPr>
          <w:rFonts w:cs="B Nazanin" w:hint="cs"/>
          <w:color w:val="FF0000"/>
          <w:sz w:val="20"/>
          <w:szCs w:val="20"/>
          <w:rtl/>
          <w:lang w:bidi="fa-IR"/>
        </w:rPr>
        <w:t xml:space="preserve"> </w:t>
      </w:r>
      <w:r w:rsidRPr="004A3354">
        <w:rPr>
          <w:rFonts w:cs="Traditional Arabic"/>
          <w:b/>
          <w:bCs/>
          <w:color w:val="000000"/>
          <w:sz w:val="20"/>
          <w:szCs w:val="20"/>
          <w:rtl/>
        </w:rPr>
        <w:t xml:space="preserve"> لِيَتَّخِذَ بَعْضُهُم بَعْضًا سُخْرِيًّا</w:t>
      </w:r>
      <w:r w:rsidR="00AE3D63" w:rsidRPr="00AE3D63">
        <w:rPr>
          <w:rFonts w:cs="B Nazanin" w:hint="cs"/>
          <w:color w:val="FF0000"/>
          <w:sz w:val="20"/>
          <w:szCs w:val="20"/>
          <w:rtl/>
          <w:lang w:bidi="fa-IR"/>
        </w:rPr>
        <w:t xml:space="preserve"> </w:t>
      </w:r>
      <w:r w:rsidR="00CC26F0">
        <w:rPr>
          <w:rFonts w:cs="B Nazanin" w:hint="cs"/>
          <w:color w:val="FF0000"/>
          <w:sz w:val="20"/>
          <w:szCs w:val="20"/>
          <w:rtl/>
          <w:lang w:bidi="fa-IR"/>
        </w:rPr>
        <w:t>«معیشتی»</w:t>
      </w:r>
      <w:r w:rsidRPr="004A3354">
        <w:rPr>
          <w:rFonts w:cs="Traditional Arabic"/>
          <w:b/>
          <w:bCs/>
          <w:color w:val="000000"/>
          <w:sz w:val="20"/>
          <w:szCs w:val="20"/>
          <w:rtl/>
        </w:rPr>
        <w:t xml:space="preserve"> وَرَحْمَتُ رَبِّكَ </w:t>
      </w:r>
      <w:r w:rsidRPr="004A3354">
        <w:rPr>
          <w:rFonts w:cs="Traditional Arabic" w:hint="eastAsia"/>
          <w:b/>
          <w:bCs/>
          <w:color w:val="000000"/>
          <w:sz w:val="20"/>
          <w:szCs w:val="20"/>
          <w:rtl/>
        </w:rPr>
        <w:t>خَيْرٌ</w:t>
      </w:r>
      <w:r w:rsidRPr="004A3354">
        <w:rPr>
          <w:rFonts w:cs="Traditional Arabic"/>
          <w:b/>
          <w:bCs/>
          <w:color w:val="000000"/>
          <w:sz w:val="20"/>
          <w:szCs w:val="20"/>
          <w:rtl/>
        </w:rPr>
        <w:t xml:space="preserve"> مِّمَّا يَجْمَعُونَ ﴿32﴾</w:t>
      </w:r>
      <w:r w:rsidR="009B699B" w:rsidRPr="009B699B">
        <w:rPr>
          <w:rFonts w:cs="B Nazanin" w:hint="cs"/>
          <w:color w:val="FF0000"/>
          <w:sz w:val="20"/>
          <w:szCs w:val="20"/>
          <w:rtl/>
          <w:lang w:bidi="fa-IR"/>
        </w:rPr>
        <w:t xml:space="preserve"> </w:t>
      </w:r>
      <w:r w:rsidR="0043528E">
        <w:rPr>
          <w:rFonts w:cs="B Nazanin" w:hint="cs"/>
          <w:color w:val="FF0000"/>
          <w:sz w:val="20"/>
          <w:szCs w:val="20"/>
          <w:rtl/>
          <w:lang w:bidi="fa-IR"/>
        </w:rPr>
        <w:t>ذاتی</w:t>
      </w:r>
      <w:r w:rsidR="00CB0B5E">
        <w:rPr>
          <w:rFonts w:cs="B Nazanin" w:hint="cs"/>
          <w:color w:val="FF0000"/>
          <w:sz w:val="20"/>
          <w:szCs w:val="20"/>
          <w:rtl/>
          <w:lang w:bidi="fa-IR"/>
        </w:rPr>
        <w:t xml:space="preserve"> </w:t>
      </w:r>
      <w:r w:rsidRPr="004A3354">
        <w:rPr>
          <w:rFonts w:cs="Traditional Arabic"/>
          <w:b/>
          <w:bCs/>
          <w:color w:val="000000"/>
          <w:sz w:val="20"/>
          <w:szCs w:val="20"/>
          <w:rtl/>
        </w:rPr>
        <w:t xml:space="preserve"> </w:t>
      </w:r>
      <w:r w:rsidRPr="004A3354">
        <w:rPr>
          <w:rFonts w:cs="Traditional Arabic" w:hint="eastAsia"/>
          <w:b/>
          <w:bCs/>
          <w:color w:val="000000"/>
          <w:sz w:val="20"/>
          <w:szCs w:val="20"/>
          <w:rtl/>
        </w:rPr>
        <w:t>وَلَوْلَا</w:t>
      </w:r>
      <w:r w:rsidRPr="004A3354">
        <w:rPr>
          <w:rFonts w:cs="Traditional Arabic"/>
          <w:b/>
          <w:bCs/>
          <w:color w:val="000000"/>
          <w:sz w:val="20"/>
          <w:szCs w:val="20"/>
          <w:rtl/>
        </w:rPr>
        <w:t xml:space="preserve"> </w:t>
      </w:r>
      <w:r w:rsidRPr="004A3354">
        <w:rPr>
          <w:rFonts w:cs="Traditional Arabic" w:hint="eastAsia"/>
          <w:b/>
          <w:bCs/>
          <w:color w:val="000000"/>
          <w:sz w:val="20"/>
          <w:szCs w:val="20"/>
          <w:rtl/>
        </w:rPr>
        <w:t>أَن</w:t>
      </w:r>
      <w:r w:rsidRPr="004A3354">
        <w:rPr>
          <w:rFonts w:cs="Traditional Arabic"/>
          <w:b/>
          <w:bCs/>
          <w:color w:val="000000"/>
          <w:sz w:val="20"/>
          <w:szCs w:val="20"/>
          <w:rtl/>
        </w:rPr>
        <w:t xml:space="preserve"> يَكُونَ النَّاسُ أُمَّةً وَاحِدَةً لَجَعَلْنَا لِمَن يَكْفُرُ بِالرَّحْمَنِ </w:t>
      </w:r>
      <w:r w:rsidRPr="004A3354">
        <w:rPr>
          <w:rFonts w:cs="Traditional Arabic" w:hint="eastAsia"/>
          <w:b/>
          <w:bCs/>
          <w:color w:val="000000"/>
          <w:sz w:val="20"/>
          <w:szCs w:val="20"/>
          <w:rtl/>
        </w:rPr>
        <w:t>لِبُيُوتِهِمْ</w:t>
      </w:r>
      <w:r w:rsidRPr="004A3354">
        <w:rPr>
          <w:rFonts w:cs="Traditional Arabic"/>
          <w:b/>
          <w:bCs/>
          <w:color w:val="000000"/>
          <w:sz w:val="20"/>
          <w:szCs w:val="20"/>
          <w:rtl/>
        </w:rPr>
        <w:t xml:space="preserve"> سُقُفًا مِّن فَضَّةٍ وَمَعَارِجَ عَلَيْهَا يَظْهَرُونَ ﴿33﴾ </w:t>
      </w:r>
      <w:r w:rsidRPr="004A3354">
        <w:rPr>
          <w:rFonts w:cs="Traditional Arabic" w:hint="eastAsia"/>
          <w:b/>
          <w:bCs/>
          <w:color w:val="000000"/>
          <w:sz w:val="20"/>
          <w:szCs w:val="20"/>
          <w:rtl/>
        </w:rPr>
        <w:t>وَلِبُيُوتِهِمْ</w:t>
      </w:r>
      <w:r w:rsidRPr="004A3354">
        <w:rPr>
          <w:rFonts w:cs="Traditional Arabic"/>
          <w:b/>
          <w:bCs/>
          <w:color w:val="000000"/>
          <w:sz w:val="20"/>
          <w:szCs w:val="20"/>
          <w:rtl/>
        </w:rPr>
        <w:t xml:space="preserve"> أَبْوَابًا وَسُرُرًا عَلَيْهَا </w:t>
      </w:r>
      <w:r w:rsidRPr="004A3354">
        <w:rPr>
          <w:rFonts w:cs="Traditional Arabic" w:hint="eastAsia"/>
          <w:b/>
          <w:bCs/>
          <w:color w:val="000000"/>
          <w:sz w:val="20"/>
          <w:szCs w:val="20"/>
          <w:rtl/>
        </w:rPr>
        <w:t>يَتَّكِؤُونَ</w:t>
      </w:r>
      <w:r w:rsidRPr="004A3354">
        <w:rPr>
          <w:rFonts w:cs="Traditional Arabic"/>
          <w:b/>
          <w:bCs/>
          <w:color w:val="000000"/>
          <w:sz w:val="20"/>
          <w:szCs w:val="20"/>
          <w:rtl/>
        </w:rPr>
        <w:t xml:space="preserve"> ﴿34﴾ </w:t>
      </w:r>
      <w:r w:rsidRPr="004A3354">
        <w:rPr>
          <w:rFonts w:cs="Traditional Arabic" w:hint="eastAsia"/>
          <w:b/>
          <w:bCs/>
          <w:color w:val="000000"/>
          <w:sz w:val="20"/>
          <w:szCs w:val="20"/>
          <w:rtl/>
        </w:rPr>
        <w:t>وَزُخْرُفًا</w:t>
      </w:r>
      <w:r w:rsidRPr="004A3354">
        <w:rPr>
          <w:rFonts w:cs="Traditional Arabic"/>
          <w:b/>
          <w:bCs/>
          <w:color w:val="000000"/>
          <w:sz w:val="20"/>
          <w:szCs w:val="20"/>
          <w:rtl/>
        </w:rPr>
        <w:t xml:space="preserve"> </w:t>
      </w:r>
      <w:r w:rsidR="000E4123">
        <w:rPr>
          <w:rFonts w:cs="B Nazanin" w:hint="cs"/>
          <w:color w:val="FF0000"/>
          <w:sz w:val="20"/>
          <w:szCs w:val="20"/>
          <w:rtl/>
          <w:lang w:bidi="fa-IR"/>
        </w:rPr>
        <w:t>«سیستم»</w:t>
      </w:r>
      <w:r w:rsidR="00F97837">
        <w:rPr>
          <w:rFonts w:cs="B Nazanin" w:hint="cs"/>
          <w:color w:val="FF0000"/>
          <w:sz w:val="20"/>
          <w:szCs w:val="20"/>
          <w:rtl/>
          <w:lang w:bidi="fa-IR"/>
        </w:rPr>
        <w:t xml:space="preserve"> </w:t>
      </w:r>
      <w:r w:rsidRPr="004A3354">
        <w:rPr>
          <w:rFonts w:cs="Traditional Arabic"/>
          <w:b/>
          <w:bCs/>
          <w:color w:val="000000"/>
          <w:sz w:val="20"/>
          <w:szCs w:val="20"/>
          <w:rtl/>
        </w:rPr>
        <w:t xml:space="preserve">وَإِن كُلُّ </w:t>
      </w:r>
      <w:r w:rsidRPr="004A3354">
        <w:rPr>
          <w:rFonts w:cs="Traditional Arabic" w:hint="eastAsia"/>
          <w:b/>
          <w:bCs/>
          <w:color w:val="000000"/>
          <w:sz w:val="20"/>
          <w:szCs w:val="20"/>
          <w:rtl/>
        </w:rPr>
        <w:t>ذَلِكَ</w:t>
      </w:r>
      <w:r w:rsidRPr="004A3354">
        <w:rPr>
          <w:rFonts w:cs="Traditional Arabic"/>
          <w:b/>
          <w:bCs/>
          <w:color w:val="000000"/>
          <w:sz w:val="20"/>
          <w:szCs w:val="20"/>
          <w:rtl/>
        </w:rPr>
        <w:t xml:space="preserve"> لَمَّا مَتَاعُ الْحَيَاةِ الدُّنْيَا وَالْآخِرَةُ عِندَ رَبِّكَ </w:t>
      </w:r>
      <w:r w:rsidRPr="004A3354">
        <w:rPr>
          <w:rFonts w:cs="Traditional Arabic" w:hint="eastAsia"/>
          <w:b/>
          <w:bCs/>
          <w:color w:val="000000"/>
          <w:sz w:val="20"/>
          <w:szCs w:val="20"/>
          <w:rtl/>
        </w:rPr>
        <w:t>لِلْمُتَّقِينَ</w:t>
      </w:r>
      <w:r w:rsidRPr="004A3354">
        <w:rPr>
          <w:rFonts w:cs="Traditional Arabic"/>
          <w:b/>
          <w:bCs/>
          <w:color w:val="000000"/>
          <w:sz w:val="20"/>
          <w:szCs w:val="20"/>
          <w:rtl/>
        </w:rPr>
        <w:t xml:space="preserve"> ﴿35﴾</w:t>
      </w:r>
      <w:r w:rsidR="00ED7145" w:rsidRPr="0067731E">
        <w:rPr>
          <w:rFonts w:cs="B Nazanin" w:hint="cs"/>
          <w:color w:val="FF0000"/>
          <w:sz w:val="20"/>
          <w:szCs w:val="20"/>
          <w:rtl/>
          <w:lang w:bidi="fa-IR"/>
        </w:rPr>
        <w:t xml:space="preserve"> آخرت</w:t>
      </w:r>
      <w:r w:rsidR="00283BC9">
        <w:rPr>
          <w:rFonts w:cs="B Nazanin" w:hint="cs"/>
          <w:color w:val="FF0000"/>
          <w:sz w:val="20"/>
          <w:szCs w:val="20"/>
          <w:rtl/>
          <w:lang w:bidi="fa-IR"/>
        </w:rPr>
        <w:t>ی</w:t>
      </w:r>
      <w:r w:rsidR="00ED7145">
        <w:rPr>
          <w:rFonts w:cs="B Nazanin" w:hint="cs"/>
          <w:color w:val="FF0000"/>
          <w:sz w:val="20"/>
          <w:szCs w:val="20"/>
          <w:rtl/>
          <w:lang w:bidi="fa-IR"/>
        </w:rPr>
        <w:t xml:space="preserve"> </w:t>
      </w:r>
    </w:p>
    <w:p w:rsidR="00CE5D52" w:rsidRPr="00F83F22" w:rsidRDefault="00CE5D52" w:rsidP="00CB0B5E">
      <w:pPr>
        <w:widowControl w:val="0"/>
        <w:bidi/>
        <w:ind w:left="-249"/>
        <w:jc w:val="both"/>
        <w:rPr>
          <w:rFonts w:cs="Traditional Arabic"/>
          <w:b/>
          <w:bCs/>
          <w:color w:val="000000"/>
          <w:sz w:val="20"/>
          <w:szCs w:val="20"/>
          <w:rtl/>
        </w:rPr>
      </w:pPr>
      <w:r w:rsidRPr="00F83F22">
        <w:rPr>
          <w:rFonts w:cs="B Nazanin"/>
          <w:b/>
          <w:bCs/>
          <w:color w:val="000000"/>
          <w:sz w:val="20"/>
          <w:szCs w:val="20"/>
          <w:rtl/>
        </w:rPr>
        <w:t>آري اينها و پدرانشان را آنقدر برخوردار کردم تا اينکه حق و فرستاده اي آشکار بسويشان آمد</w:t>
      </w:r>
      <w:r w:rsidRPr="00F83F22">
        <w:rPr>
          <w:rFonts w:cs="B Nazanin" w:hint="cs"/>
          <w:b/>
          <w:bCs/>
          <w:color w:val="000000"/>
          <w:sz w:val="20"/>
          <w:szCs w:val="20"/>
          <w:rtl/>
        </w:rPr>
        <w:t xml:space="preserve"> (29) </w:t>
      </w:r>
      <w:r w:rsidRPr="00F83F22">
        <w:rPr>
          <w:rFonts w:cs="B Nazanin"/>
          <w:b/>
          <w:bCs/>
          <w:color w:val="000000"/>
          <w:sz w:val="20"/>
          <w:szCs w:val="20"/>
          <w:rtl/>
        </w:rPr>
        <w:t>و هنگامي که حق بسويشان آمد گفتند اين جادوست و ما به آن کافريم</w:t>
      </w:r>
      <w:r w:rsidRPr="00F83F22">
        <w:rPr>
          <w:rFonts w:cs="B Nazanin" w:hint="cs"/>
          <w:b/>
          <w:bCs/>
          <w:color w:val="000000"/>
          <w:sz w:val="20"/>
          <w:szCs w:val="20"/>
          <w:rtl/>
        </w:rPr>
        <w:t xml:space="preserve"> (30) </w:t>
      </w:r>
      <w:r w:rsidRPr="00F83F22">
        <w:rPr>
          <w:rFonts w:cs="B Nazanin"/>
          <w:b/>
          <w:bCs/>
          <w:color w:val="000000"/>
          <w:sz w:val="20"/>
          <w:szCs w:val="20"/>
          <w:rtl/>
        </w:rPr>
        <w:t>و نيز گفتند چرا اين قرآن بر يکنفر که در ميان اين دو شهر«بزرگ» باشد نازل نشده؟</w:t>
      </w:r>
      <w:r w:rsidRPr="00F83F22">
        <w:rPr>
          <w:rFonts w:cs="B Nazanin" w:hint="cs"/>
          <w:b/>
          <w:bCs/>
          <w:color w:val="000000"/>
          <w:sz w:val="20"/>
          <w:szCs w:val="20"/>
          <w:rtl/>
        </w:rPr>
        <w:t xml:space="preserve"> (31) {</w:t>
      </w:r>
      <w:r w:rsidRPr="00F83F22">
        <w:rPr>
          <w:rFonts w:cs="B Nazanin"/>
          <w:color w:val="000000"/>
          <w:sz w:val="20"/>
          <w:szCs w:val="20"/>
          <w:rtl/>
        </w:rPr>
        <w:t>آيا آنها رحمت پروردگارت را تقسيم مي کنند؟ (نه) بلکه در همين زندگي دنيا نيز ما معيشتشان را تقسيم مي کنيم و بعضي را بر بعضي چندين درجه برتري داديم که بعضي از آنها بعضي ديگر را بخدمت بگيرند</w:t>
      </w:r>
      <w:r w:rsidRPr="00F83F22">
        <w:rPr>
          <w:rFonts w:cs="B Nazanin" w:hint="cs"/>
          <w:b/>
          <w:bCs/>
          <w:color w:val="000000"/>
          <w:sz w:val="20"/>
          <w:szCs w:val="20"/>
          <w:rtl/>
        </w:rPr>
        <w:t>}</w:t>
      </w:r>
      <w:r w:rsidRPr="00F83F22">
        <w:rPr>
          <w:rFonts w:cs="B Nazanin"/>
          <w:color w:val="000000"/>
          <w:sz w:val="20"/>
          <w:szCs w:val="20"/>
          <w:rtl/>
        </w:rPr>
        <w:t xml:space="preserve"> </w:t>
      </w:r>
      <w:r w:rsidRPr="00F83F22">
        <w:rPr>
          <w:rFonts w:cs="B Nazanin" w:hint="cs"/>
          <w:b/>
          <w:bCs/>
          <w:color w:val="000000"/>
          <w:sz w:val="20"/>
          <w:szCs w:val="20"/>
          <w:rtl/>
        </w:rPr>
        <w:t>{{</w:t>
      </w:r>
      <w:r w:rsidRPr="00F83F22">
        <w:rPr>
          <w:rFonts w:cs="B Nazanin"/>
          <w:color w:val="000000"/>
          <w:sz w:val="20"/>
          <w:szCs w:val="20"/>
          <w:rtl/>
        </w:rPr>
        <w:t>و رحمت پروردگارت از آنچه جمع مي کنند بهتر است</w:t>
      </w:r>
      <w:r w:rsidRPr="00F83F22">
        <w:rPr>
          <w:rFonts w:cs="B Nazanin" w:hint="cs"/>
          <w:b/>
          <w:bCs/>
          <w:color w:val="000000"/>
          <w:sz w:val="20"/>
          <w:szCs w:val="20"/>
          <w:rtl/>
        </w:rPr>
        <w:t>}}</w:t>
      </w:r>
      <w:r w:rsidRPr="00F83F22">
        <w:rPr>
          <w:rFonts w:cs="B Nazanin" w:hint="cs"/>
          <w:color w:val="000000"/>
          <w:sz w:val="20"/>
          <w:szCs w:val="20"/>
          <w:rtl/>
        </w:rPr>
        <w:t xml:space="preserve"> (32) </w:t>
      </w:r>
      <w:r w:rsidRPr="00F83F22">
        <w:rPr>
          <w:rFonts w:cs="B Nazanin" w:hint="cs"/>
          <w:b/>
          <w:bCs/>
          <w:color w:val="000000"/>
          <w:sz w:val="20"/>
          <w:szCs w:val="20"/>
          <w:rtl/>
        </w:rPr>
        <w:t>{</w:t>
      </w:r>
      <w:r w:rsidRPr="00F83F22">
        <w:rPr>
          <w:rFonts w:cs="B Nazanin"/>
          <w:color w:val="000000"/>
          <w:sz w:val="20"/>
          <w:szCs w:val="20"/>
          <w:rtl/>
        </w:rPr>
        <w:t>و اگر اينطور نبود که (مي بايد) مردم بر يک روش (اداره) شوند</w:t>
      </w:r>
      <w:r w:rsidRPr="00F83F22">
        <w:rPr>
          <w:rFonts w:cs="B Nazanin" w:hint="cs"/>
          <w:color w:val="000000"/>
          <w:sz w:val="20"/>
          <w:szCs w:val="20"/>
          <w:rtl/>
        </w:rPr>
        <w:t xml:space="preserve"> </w:t>
      </w:r>
      <w:r w:rsidRPr="00F83F22">
        <w:rPr>
          <w:rFonts w:cs="B Nazanin"/>
          <w:color w:val="000000"/>
          <w:sz w:val="20"/>
          <w:szCs w:val="20"/>
          <w:rtl/>
        </w:rPr>
        <w:t>، حتمأ براي کافران چنان ميکرديم که اطاقهايشان سقف هائي از نقره داشته باشد</w:t>
      </w:r>
      <w:r w:rsidRPr="00F83F22">
        <w:rPr>
          <w:rFonts w:cs="B Nazanin" w:hint="cs"/>
          <w:color w:val="000000"/>
          <w:sz w:val="20"/>
          <w:szCs w:val="20"/>
          <w:rtl/>
        </w:rPr>
        <w:t xml:space="preserve"> </w:t>
      </w:r>
      <w:r w:rsidRPr="00F83F22">
        <w:rPr>
          <w:rFonts w:cs="B Nazanin"/>
          <w:color w:val="000000"/>
          <w:sz w:val="20"/>
          <w:szCs w:val="20"/>
          <w:rtl/>
        </w:rPr>
        <w:t>و نردبانهائي که بر آن بالا روند</w:t>
      </w:r>
      <w:r w:rsidRPr="00F83F22">
        <w:rPr>
          <w:rFonts w:cs="B Nazanin" w:hint="cs"/>
          <w:color w:val="000000"/>
          <w:sz w:val="20"/>
          <w:szCs w:val="20"/>
          <w:rtl/>
        </w:rPr>
        <w:t xml:space="preserve"> (33) </w:t>
      </w:r>
      <w:r w:rsidRPr="00F83F22">
        <w:rPr>
          <w:rFonts w:cs="B Nazanin"/>
          <w:color w:val="000000"/>
          <w:sz w:val="20"/>
          <w:szCs w:val="20"/>
          <w:rtl/>
        </w:rPr>
        <w:t>و نيز اطاقهايشان درب هائي داشته باشد و تختهائي که بر آن تکيه دهند</w:t>
      </w:r>
      <w:r w:rsidRPr="00F83F22">
        <w:rPr>
          <w:rFonts w:cs="B Nazanin" w:hint="cs"/>
          <w:color w:val="000000"/>
          <w:sz w:val="20"/>
          <w:szCs w:val="20"/>
          <w:rtl/>
        </w:rPr>
        <w:t xml:space="preserve"> (34) </w:t>
      </w:r>
      <w:r w:rsidRPr="00F83F22">
        <w:rPr>
          <w:rFonts w:cs="B Nazanin"/>
          <w:color w:val="000000"/>
          <w:sz w:val="20"/>
          <w:szCs w:val="20"/>
          <w:rtl/>
        </w:rPr>
        <w:t>و جواهراتي. و همه اينها چيزي نيست جز بهره زندگي دنيا. و آخرت نزد پروردگارت براي تقوا داران است</w:t>
      </w:r>
      <w:r w:rsidRPr="00F83F22">
        <w:rPr>
          <w:rFonts w:cs="B Nazanin" w:hint="cs"/>
          <w:color w:val="000000"/>
          <w:sz w:val="20"/>
          <w:szCs w:val="20"/>
          <w:rtl/>
        </w:rPr>
        <w:t xml:space="preserve"> </w:t>
      </w:r>
      <w:r w:rsidRPr="00F83F22">
        <w:rPr>
          <w:rFonts w:cs="B Nazanin" w:hint="cs"/>
          <w:b/>
          <w:bCs/>
          <w:color w:val="000000"/>
          <w:sz w:val="20"/>
          <w:szCs w:val="20"/>
          <w:rtl/>
        </w:rPr>
        <w:t>}</w:t>
      </w:r>
      <w:r w:rsidRPr="00F83F22">
        <w:rPr>
          <w:rFonts w:cs="B Nazanin" w:hint="cs"/>
          <w:color w:val="000000"/>
          <w:sz w:val="20"/>
          <w:szCs w:val="20"/>
          <w:rtl/>
        </w:rPr>
        <w:t>(35)</w:t>
      </w:r>
      <w:r w:rsidR="00CB0B5E">
        <w:rPr>
          <w:rFonts w:cs="B Nazanin" w:hint="cs"/>
          <w:color w:val="000000"/>
          <w:sz w:val="20"/>
          <w:szCs w:val="20"/>
          <w:rtl/>
        </w:rPr>
        <w:t xml:space="preserve">     </w:t>
      </w:r>
      <w:hyperlink r:id="rId223" w:anchor="زخرف7" w:history="1">
        <w:r w:rsidR="00CB0B5E" w:rsidRPr="00CB0B5E">
          <w:rPr>
            <w:rStyle w:val="Hyperlink"/>
            <w:rFonts w:cs="B Nazanin" w:hint="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DF3E05" w:rsidTr="00DF3E05">
        <w:trPr>
          <w:trHeight w:val="350"/>
        </w:trPr>
        <w:tc>
          <w:tcPr>
            <w:tcW w:w="5940" w:type="dxa"/>
          </w:tcPr>
          <w:p w:rsidR="00DF3E05" w:rsidRPr="00AD4C75" w:rsidRDefault="00CE5D52" w:rsidP="00C82A37">
            <w:pPr>
              <w:widowControl w:val="0"/>
              <w:bidi/>
              <w:ind w:left="-249"/>
              <w:jc w:val="center"/>
              <w:rPr>
                <w:rFonts w:cs="B Nazanin"/>
                <w:b/>
                <w:bCs/>
                <w:color w:val="000000"/>
                <w:sz w:val="18"/>
                <w:szCs w:val="18"/>
                <w:u w:val="single"/>
                <w:rtl/>
                <w:lang w:bidi="fa-IR"/>
              </w:rPr>
            </w:pPr>
            <w:r w:rsidRPr="00D74BA0">
              <w:rPr>
                <w:rFonts w:cs="B Nazanin" w:hint="cs"/>
                <w:b/>
                <w:bCs/>
                <w:color w:val="000000"/>
                <w:sz w:val="18"/>
                <w:szCs w:val="18"/>
                <w:rtl/>
              </w:rPr>
              <w:t>درب:</w:t>
            </w:r>
            <w:r w:rsidRPr="00D74BA0">
              <w:rPr>
                <w:rFonts w:cs="B Nazanin" w:hint="cs"/>
                <w:color w:val="000000"/>
                <w:sz w:val="18"/>
                <w:szCs w:val="18"/>
                <w:rtl/>
              </w:rPr>
              <w:t xml:space="preserve"> کافران برای اِعمال مخالفت و لجبازی</w:t>
            </w:r>
            <w:r w:rsidRPr="00D74BA0">
              <w:rPr>
                <w:rFonts w:cs="B Nazanin" w:hint="cs"/>
                <w:color w:val="000000"/>
                <w:sz w:val="18"/>
                <w:szCs w:val="18"/>
                <w:rtl/>
              </w:rPr>
              <w:softHyphen/>
              <w:t>شان استدلال</w:t>
            </w:r>
            <w:r w:rsidRPr="00D74BA0">
              <w:rPr>
                <w:rFonts w:cs="B Nazanin" w:hint="cs"/>
                <w:color w:val="000000"/>
                <w:sz w:val="18"/>
                <w:szCs w:val="18"/>
                <w:rtl/>
              </w:rPr>
              <w:softHyphen/>
              <w:t xml:space="preserve">های بسیار سست دارند </w:t>
            </w:r>
          </w:p>
        </w:tc>
      </w:tr>
    </w:tbl>
    <w:p w:rsidR="0067731E" w:rsidRDefault="0067731E" w:rsidP="00C82A37">
      <w:pPr>
        <w:widowControl w:val="0"/>
        <w:bidi/>
        <w:ind w:left="-249"/>
        <w:jc w:val="center"/>
        <w:rPr>
          <w:rFonts w:cs="B Nazanin"/>
          <w:b/>
          <w:bCs/>
          <w:color w:val="000000"/>
          <w:sz w:val="20"/>
          <w:szCs w:val="20"/>
          <w:u w:val="single"/>
          <w:rtl/>
          <w:lang w:bidi="fa-IR"/>
        </w:rPr>
      </w:pPr>
    </w:p>
    <w:p w:rsidR="004226E1" w:rsidRPr="004A3354" w:rsidRDefault="004226E1" w:rsidP="0067731E">
      <w:pPr>
        <w:widowControl w:val="0"/>
        <w:bidi/>
        <w:ind w:lef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زخرف</w:t>
      </w:r>
      <w:r w:rsidR="00E97308">
        <w:rPr>
          <w:rFonts w:cs="B Nazanin" w:hint="cs"/>
          <w:b/>
          <w:bCs/>
          <w:color w:val="000000"/>
          <w:sz w:val="20"/>
          <w:szCs w:val="20"/>
          <w:u w:val="single"/>
          <w:rtl/>
          <w:lang w:bidi="fa-IR"/>
        </w:rPr>
        <w:t xml:space="preserve">8       </w:t>
      </w:r>
      <w:r w:rsidRPr="004A3354">
        <w:rPr>
          <w:rFonts w:cs="B Nazanin" w:hint="cs"/>
          <w:b/>
          <w:bCs/>
          <w:color w:val="000000"/>
          <w:sz w:val="20"/>
          <w:szCs w:val="20"/>
          <w:u w:val="single"/>
          <w:rtl/>
          <w:lang w:bidi="fa-IR"/>
        </w:rPr>
        <w:t xml:space="preserve"> آیات 36 تا 45</w:t>
      </w:r>
    </w:p>
    <w:p w:rsidR="0066175E" w:rsidRDefault="0066175E" w:rsidP="00E97308">
      <w:pPr>
        <w:widowControl w:val="0"/>
        <w:bidi/>
        <w:ind w:left="-249"/>
        <w:jc w:val="both"/>
        <w:rPr>
          <w:rFonts w:cs="Traditional Arabic"/>
          <w:b/>
          <w:bCs/>
          <w:color w:val="000000"/>
          <w:sz w:val="20"/>
          <w:szCs w:val="20"/>
          <w:rtl/>
        </w:rPr>
      </w:pPr>
      <w:r w:rsidRPr="004A3354">
        <w:rPr>
          <w:rFonts w:cs="Traditional Arabic" w:hint="eastAsia"/>
          <w:b/>
          <w:bCs/>
          <w:color w:val="000000"/>
          <w:sz w:val="20"/>
          <w:szCs w:val="20"/>
          <w:rtl/>
        </w:rPr>
        <w:t>وَمَن</w:t>
      </w:r>
      <w:r w:rsidRPr="004A3354">
        <w:rPr>
          <w:rFonts w:cs="Traditional Arabic"/>
          <w:b/>
          <w:bCs/>
          <w:color w:val="000000"/>
          <w:sz w:val="20"/>
          <w:szCs w:val="20"/>
          <w:rtl/>
        </w:rPr>
        <w:t xml:space="preserve"> يَعْشُ عَن ذِكْرِ </w:t>
      </w:r>
      <w:r w:rsidRPr="004A3354">
        <w:rPr>
          <w:rFonts w:cs="Traditional Arabic" w:hint="eastAsia"/>
          <w:b/>
          <w:bCs/>
          <w:color w:val="000000"/>
          <w:sz w:val="20"/>
          <w:szCs w:val="20"/>
          <w:rtl/>
        </w:rPr>
        <w:t>الرَّحْمَنِ</w:t>
      </w:r>
      <w:r w:rsidRPr="004A3354">
        <w:rPr>
          <w:rFonts w:cs="Traditional Arabic"/>
          <w:b/>
          <w:bCs/>
          <w:color w:val="000000"/>
          <w:sz w:val="20"/>
          <w:szCs w:val="20"/>
          <w:rtl/>
        </w:rPr>
        <w:t xml:space="preserve"> نُقَيِّضْ لَهُ شَيْطَانًا فَهُوَ لَهُ قَرِينٌ ﴿36﴾ </w:t>
      </w:r>
      <w:r w:rsidRPr="004A3354">
        <w:rPr>
          <w:rFonts w:cs="Traditional Arabic" w:hint="eastAsia"/>
          <w:b/>
          <w:bCs/>
          <w:color w:val="000000"/>
          <w:sz w:val="20"/>
          <w:szCs w:val="20"/>
          <w:rtl/>
        </w:rPr>
        <w:t>وَإِنَّهُمْ</w:t>
      </w:r>
      <w:r w:rsidRPr="004A3354">
        <w:rPr>
          <w:rFonts w:cs="Traditional Arabic"/>
          <w:b/>
          <w:bCs/>
          <w:color w:val="000000"/>
          <w:sz w:val="20"/>
          <w:szCs w:val="20"/>
          <w:rtl/>
        </w:rPr>
        <w:t xml:space="preserve"> لَيَصُدُّونَهُمْ عَنِ السَّبِيلِ </w:t>
      </w:r>
      <w:r w:rsidRPr="004A3354">
        <w:rPr>
          <w:rFonts w:cs="Traditional Arabic" w:hint="eastAsia"/>
          <w:b/>
          <w:bCs/>
          <w:color w:val="000000"/>
          <w:sz w:val="20"/>
          <w:szCs w:val="20"/>
          <w:rtl/>
        </w:rPr>
        <w:t>وَيَحْسَبُونَ</w:t>
      </w:r>
      <w:r w:rsidRPr="004A3354">
        <w:rPr>
          <w:rFonts w:cs="Traditional Arabic"/>
          <w:b/>
          <w:bCs/>
          <w:color w:val="000000"/>
          <w:sz w:val="20"/>
          <w:szCs w:val="20"/>
          <w:rtl/>
        </w:rPr>
        <w:t xml:space="preserve"> أَنَّهُم مُّهْتَدُونَ ﴿37﴾</w:t>
      </w:r>
      <w:r w:rsidR="003E438C" w:rsidRPr="003E438C">
        <w:rPr>
          <w:rFonts w:cs="B Nazanin" w:hint="cs"/>
          <w:color w:val="FF0000"/>
          <w:sz w:val="20"/>
          <w:szCs w:val="20"/>
          <w:rtl/>
          <w:lang w:bidi="fa-IR"/>
        </w:rPr>
        <w:t xml:space="preserve"> </w:t>
      </w:r>
      <w:r w:rsidR="00257EFA">
        <w:rPr>
          <w:rFonts w:cs="B Nazanin" w:hint="cs"/>
          <w:color w:val="FF0000"/>
          <w:sz w:val="20"/>
          <w:szCs w:val="20"/>
          <w:rtl/>
          <w:lang w:bidi="fa-IR"/>
        </w:rPr>
        <w:t>«شیطان»</w:t>
      </w:r>
      <w:r w:rsidR="003E438C">
        <w:rPr>
          <w:rFonts w:cs="B Nazanin" w:hint="cs"/>
          <w:color w:val="FF0000"/>
          <w:sz w:val="20"/>
          <w:szCs w:val="20"/>
          <w:rtl/>
          <w:lang w:bidi="fa-IR"/>
        </w:rPr>
        <w:t xml:space="preserve"> - شیطان</w:t>
      </w:r>
      <w:r w:rsidR="0072163C">
        <w:rPr>
          <w:rFonts w:cs="B Nazanin" w:hint="cs"/>
          <w:color w:val="FF0000"/>
          <w:sz w:val="20"/>
          <w:szCs w:val="20"/>
          <w:rtl/>
          <w:lang w:bidi="fa-IR"/>
        </w:rPr>
        <w:t>ی</w:t>
      </w:r>
      <w:r w:rsidR="003E438C">
        <w:rPr>
          <w:rFonts w:cs="B Nazanin" w:hint="cs"/>
          <w:color w:val="FF0000"/>
          <w:sz w:val="20"/>
          <w:szCs w:val="20"/>
          <w:rtl/>
          <w:lang w:bidi="fa-IR"/>
        </w:rPr>
        <w:t xml:space="preserve"> </w:t>
      </w:r>
      <w:r w:rsidRPr="004A3354">
        <w:rPr>
          <w:rFonts w:cs="Traditional Arabic"/>
          <w:b/>
          <w:bCs/>
          <w:color w:val="000000"/>
          <w:sz w:val="20"/>
          <w:szCs w:val="20"/>
          <w:rtl/>
        </w:rPr>
        <w:t xml:space="preserve"> </w:t>
      </w:r>
      <w:r w:rsidRPr="004A3354">
        <w:rPr>
          <w:rFonts w:cs="Traditional Arabic" w:hint="eastAsia"/>
          <w:b/>
          <w:bCs/>
          <w:color w:val="000000"/>
          <w:sz w:val="20"/>
          <w:szCs w:val="20"/>
          <w:rtl/>
        </w:rPr>
        <w:t>حَتَّى</w:t>
      </w:r>
      <w:r w:rsidRPr="004A3354">
        <w:rPr>
          <w:rFonts w:cs="Traditional Arabic"/>
          <w:b/>
          <w:bCs/>
          <w:color w:val="000000"/>
          <w:sz w:val="20"/>
          <w:szCs w:val="20"/>
          <w:rtl/>
        </w:rPr>
        <w:t xml:space="preserve"> إِذَا جَاءنَا قَالَ يَا لَيْتَ بَيْنِي وَبَيْنَكَ بُعْدَ الْمَشْرِقَيْنِ </w:t>
      </w:r>
      <w:r w:rsidRPr="004A3354">
        <w:rPr>
          <w:rFonts w:cs="Traditional Arabic" w:hint="eastAsia"/>
          <w:b/>
          <w:bCs/>
          <w:color w:val="000000"/>
          <w:sz w:val="20"/>
          <w:szCs w:val="20"/>
          <w:rtl/>
        </w:rPr>
        <w:t>فَبِئْسَ</w:t>
      </w:r>
      <w:r w:rsidRPr="004A3354">
        <w:rPr>
          <w:rFonts w:cs="Traditional Arabic"/>
          <w:b/>
          <w:bCs/>
          <w:color w:val="000000"/>
          <w:sz w:val="20"/>
          <w:szCs w:val="20"/>
          <w:rtl/>
        </w:rPr>
        <w:t xml:space="preserve"> الْقَرِينُ ﴿38﴾</w:t>
      </w:r>
      <w:r w:rsidRPr="004A3354">
        <w:rPr>
          <w:rFonts w:cs="Traditional Arabic" w:hint="cs"/>
          <w:b/>
          <w:bCs/>
          <w:color w:val="000000"/>
          <w:sz w:val="20"/>
          <w:szCs w:val="20"/>
          <w:rtl/>
        </w:rPr>
        <w:t xml:space="preserve"> </w:t>
      </w:r>
      <w:r w:rsidRPr="004A3354">
        <w:rPr>
          <w:rFonts w:cs="Traditional Arabic"/>
          <w:b/>
          <w:bCs/>
          <w:color w:val="000000"/>
          <w:sz w:val="20"/>
          <w:szCs w:val="20"/>
          <w:rtl/>
        </w:rPr>
        <w:t xml:space="preserve"> </w:t>
      </w:r>
      <w:r w:rsidRPr="004A3354">
        <w:rPr>
          <w:rFonts w:cs="Traditional Arabic" w:hint="eastAsia"/>
          <w:b/>
          <w:bCs/>
          <w:color w:val="000000"/>
          <w:sz w:val="20"/>
          <w:szCs w:val="20"/>
          <w:rtl/>
        </w:rPr>
        <w:t>وَلَن</w:t>
      </w:r>
      <w:r w:rsidRPr="004A3354">
        <w:rPr>
          <w:rFonts w:cs="Traditional Arabic"/>
          <w:b/>
          <w:bCs/>
          <w:color w:val="000000"/>
          <w:sz w:val="20"/>
          <w:szCs w:val="20"/>
          <w:rtl/>
        </w:rPr>
        <w:t xml:space="preserve"> يَنفَعَكُمُ </w:t>
      </w:r>
      <w:r w:rsidRPr="004A3354">
        <w:rPr>
          <w:rFonts w:cs="Traditional Arabic" w:hint="eastAsia"/>
          <w:b/>
          <w:bCs/>
          <w:color w:val="000000"/>
          <w:sz w:val="20"/>
          <w:szCs w:val="20"/>
          <w:rtl/>
        </w:rPr>
        <w:t>الْيَوْمَ</w:t>
      </w:r>
      <w:r w:rsidRPr="004A3354">
        <w:rPr>
          <w:rFonts w:cs="Traditional Arabic"/>
          <w:b/>
          <w:bCs/>
          <w:color w:val="000000"/>
          <w:sz w:val="20"/>
          <w:szCs w:val="20"/>
          <w:rtl/>
        </w:rPr>
        <w:t xml:space="preserve"> إِذ ظَّلَمْتُمْ أَنَّكُمْ فِي الْعَذَابِ مُشْتَرِكُونَ ﴿39﴾</w:t>
      </w:r>
      <w:r w:rsidR="007415A8" w:rsidRPr="007415A8">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Pr="004A3354">
        <w:rPr>
          <w:rFonts w:cs="Traditional Arabic" w:hint="eastAsia"/>
          <w:b/>
          <w:bCs/>
          <w:color w:val="000000"/>
          <w:sz w:val="20"/>
          <w:szCs w:val="20"/>
          <w:rtl/>
        </w:rPr>
        <w:t xml:space="preserve"> أَفَأَنتَ</w:t>
      </w:r>
      <w:r w:rsidRPr="004A3354">
        <w:rPr>
          <w:rFonts w:cs="Traditional Arabic"/>
          <w:b/>
          <w:bCs/>
          <w:color w:val="000000"/>
          <w:sz w:val="20"/>
          <w:szCs w:val="20"/>
          <w:rtl/>
        </w:rPr>
        <w:t xml:space="preserve"> تُسْمِعُ الصُّمَّ أَوْ تَه</w:t>
      </w:r>
      <w:r w:rsidRPr="004A3354">
        <w:rPr>
          <w:rFonts w:cs="Traditional Arabic" w:hint="eastAsia"/>
          <w:b/>
          <w:bCs/>
          <w:color w:val="000000"/>
          <w:sz w:val="20"/>
          <w:szCs w:val="20"/>
          <w:rtl/>
        </w:rPr>
        <w:t>ْدِي</w:t>
      </w:r>
      <w:r w:rsidRPr="004A3354">
        <w:rPr>
          <w:rFonts w:cs="Traditional Arabic"/>
          <w:b/>
          <w:bCs/>
          <w:color w:val="000000"/>
          <w:sz w:val="20"/>
          <w:szCs w:val="20"/>
          <w:rtl/>
        </w:rPr>
        <w:t xml:space="preserve"> </w:t>
      </w:r>
      <w:r w:rsidRPr="004A3354">
        <w:rPr>
          <w:rFonts w:cs="Traditional Arabic" w:hint="eastAsia"/>
          <w:b/>
          <w:bCs/>
          <w:color w:val="000000"/>
          <w:sz w:val="20"/>
          <w:szCs w:val="20"/>
          <w:rtl/>
        </w:rPr>
        <w:t>الْعُمْيَ</w:t>
      </w:r>
      <w:r w:rsidRPr="004A3354">
        <w:rPr>
          <w:rFonts w:cs="Traditional Arabic"/>
          <w:b/>
          <w:bCs/>
          <w:color w:val="000000"/>
          <w:sz w:val="20"/>
          <w:szCs w:val="20"/>
          <w:rtl/>
        </w:rPr>
        <w:t xml:space="preserve"> وَمَن كَانَ فِي ضَلَالٍ مُّبِينٍ ﴿40﴾</w:t>
      </w:r>
      <w:r w:rsidR="007415A8" w:rsidRPr="007415A8">
        <w:rPr>
          <w:rFonts w:cs="B Nazanin" w:hint="cs"/>
          <w:color w:val="FF0000"/>
          <w:sz w:val="20"/>
          <w:szCs w:val="20"/>
          <w:rtl/>
          <w:lang w:bidi="fa-IR"/>
        </w:rPr>
        <w:t xml:space="preserve"> </w:t>
      </w:r>
      <w:r w:rsidR="00AA3002">
        <w:rPr>
          <w:rFonts w:cs="B Nazanin" w:hint="cs"/>
          <w:color w:val="FF0000"/>
          <w:sz w:val="20"/>
          <w:szCs w:val="20"/>
          <w:rtl/>
          <w:lang w:bidi="fa-IR"/>
        </w:rPr>
        <w:t>«پرسش»</w:t>
      </w:r>
      <w:r w:rsidRPr="004A3354">
        <w:rPr>
          <w:rFonts w:cs="Traditional Arabic"/>
          <w:b/>
          <w:bCs/>
          <w:color w:val="000000"/>
          <w:sz w:val="20"/>
          <w:szCs w:val="20"/>
          <w:rtl/>
        </w:rPr>
        <w:t xml:space="preserve"> </w:t>
      </w:r>
      <w:r w:rsidRPr="004A3354">
        <w:rPr>
          <w:rFonts w:cs="Traditional Arabic" w:hint="eastAsia"/>
          <w:b/>
          <w:bCs/>
          <w:color w:val="000000"/>
          <w:sz w:val="20"/>
          <w:szCs w:val="20"/>
          <w:rtl/>
        </w:rPr>
        <w:t>فَإِمَّا</w:t>
      </w:r>
      <w:r w:rsidRPr="004A3354">
        <w:rPr>
          <w:rFonts w:cs="Traditional Arabic"/>
          <w:b/>
          <w:bCs/>
          <w:color w:val="000000"/>
          <w:sz w:val="20"/>
          <w:szCs w:val="20"/>
          <w:rtl/>
        </w:rPr>
        <w:t xml:space="preserve"> نَذْهَبَنَّ بِكَ فَإِنَّا مِنْهُم مُّنتَقِمُونَ ﴿41﴾ </w:t>
      </w:r>
      <w:r w:rsidRPr="004A3354">
        <w:rPr>
          <w:rFonts w:cs="Traditional Arabic" w:hint="eastAsia"/>
          <w:b/>
          <w:bCs/>
          <w:color w:val="000000"/>
          <w:sz w:val="20"/>
          <w:szCs w:val="20"/>
          <w:rtl/>
        </w:rPr>
        <w:t>أَوْ</w:t>
      </w:r>
      <w:r w:rsidRPr="004A3354">
        <w:rPr>
          <w:rFonts w:cs="Traditional Arabic"/>
          <w:b/>
          <w:bCs/>
          <w:color w:val="000000"/>
          <w:sz w:val="20"/>
          <w:szCs w:val="20"/>
          <w:rtl/>
        </w:rPr>
        <w:t xml:space="preserve"> نُرِيَنَّكَ الَّذِي وَعَدْنَاهُمْ </w:t>
      </w:r>
      <w:r w:rsidRPr="004A3354">
        <w:rPr>
          <w:rFonts w:cs="Traditional Arabic" w:hint="eastAsia"/>
          <w:b/>
          <w:bCs/>
          <w:color w:val="000000"/>
          <w:sz w:val="20"/>
          <w:szCs w:val="20"/>
          <w:rtl/>
        </w:rPr>
        <w:t>فَإِنَّا</w:t>
      </w:r>
      <w:r w:rsidRPr="004A3354">
        <w:rPr>
          <w:rFonts w:cs="Traditional Arabic"/>
          <w:b/>
          <w:bCs/>
          <w:color w:val="000000"/>
          <w:sz w:val="20"/>
          <w:szCs w:val="20"/>
          <w:rtl/>
        </w:rPr>
        <w:t xml:space="preserve"> عَلَيْهِم مُّقْتَدِرُونَ ﴿42﴾ </w:t>
      </w:r>
      <w:r w:rsidR="0018515E">
        <w:rPr>
          <w:rFonts w:cs="B Nazanin" w:hint="cs"/>
          <w:color w:val="FF0000"/>
          <w:sz w:val="20"/>
          <w:szCs w:val="20"/>
          <w:rtl/>
          <w:lang w:bidi="fa-IR"/>
        </w:rPr>
        <w:t>«دلداری»</w:t>
      </w:r>
      <w:r w:rsidR="004925FA">
        <w:rPr>
          <w:rFonts w:cs="B Nazanin" w:hint="cs"/>
          <w:color w:val="FF0000"/>
          <w:sz w:val="20"/>
          <w:szCs w:val="20"/>
          <w:rtl/>
          <w:lang w:bidi="fa-IR"/>
        </w:rPr>
        <w:t xml:space="preserve"> </w:t>
      </w:r>
      <w:r w:rsidRPr="004A3354">
        <w:rPr>
          <w:rFonts w:cs="Traditional Arabic" w:hint="eastAsia"/>
          <w:b/>
          <w:bCs/>
          <w:color w:val="000000"/>
          <w:sz w:val="20"/>
          <w:szCs w:val="20"/>
          <w:rtl/>
        </w:rPr>
        <w:t>فَاسْتَمْسِكْ</w:t>
      </w:r>
      <w:r w:rsidRPr="004A3354">
        <w:rPr>
          <w:rFonts w:cs="Traditional Arabic"/>
          <w:b/>
          <w:bCs/>
          <w:color w:val="000000"/>
          <w:sz w:val="20"/>
          <w:szCs w:val="20"/>
          <w:rtl/>
        </w:rPr>
        <w:t xml:space="preserve"> بِالَّذِي أُوحِيَ إِلَيْكَ إِنَّكَ عَلَى صِرَاطٍ مُّسْتَقِيمٍ ﴿43﴾</w:t>
      </w:r>
      <w:r w:rsidR="008E56C1" w:rsidRPr="008E56C1">
        <w:rPr>
          <w:rFonts w:cs="B Nazanin" w:hint="cs"/>
          <w:color w:val="FF0000"/>
          <w:sz w:val="20"/>
          <w:szCs w:val="20"/>
          <w:rtl/>
          <w:lang w:bidi="fa-IR"/>
        </w:rPr>
        <w:t xml:space="preserve"> </w:t>
      </w:r>
      <w:r w:rsidR="00183F08">
        <w:rPr>
          <w:rFonts w:cs="B Nazanin" w:hint="cs"/>
          <w:color w:val="FF0000"/>
          <w:sz w:val="20"/>
          <w:szCs w:val="20"/>
          <w:rtl/>
          <w:lang w:bidi="fa-IR"/>
        </w:rPr>
        <w:t>«ستودن»</w:t>
      </w:r>
      <w:r w:rsidR="004925FA">
        <w:rPr>
          <w:rFonts w:cs="B Nazanin" w:hint="cs"/>
          <w:color w:val="FF0000"/>
          <w:sz w:val="20"/>
          <w:szCs w:val="20"/>
          <w:rtl/>
          <w:lang w:bidi="fa-IR"/>
        </w:rPr>
        <w:t xml:space="preserve"> - </w:t>
      </w:r>
      <w:r w:rsidR="005856DA">
        <w:rPr>
          <w:rFonts w:cs="B Nazanin" w:hint="cs"/>
          <w:color w:val="FF0000"/>
          <w:sz w:val="20"/>
          <w:szCs w:val="20"/>
          <w:rtl/>
          <w:lang w:bidi="fa-IR"/>
        </w:rPr>
        <w:t xml:space="preserve">رفتاری </w:t>
      </w:r>
      <w:r w:rsidRPr="004A3354">
        <w:rPr>
          <w:rFonts w:cs="Traditional Arabic"/>
          <w:b/>
          <w:bCs/>
          <w:color w:val="000000"/>
          <w:sz w:val="20"/>
          <w:szCs w:val="20"/>
          <w:rtl/>
        </w:rPr>
        <w:t xml:space="preserve"> </w:t>
      </w:r>
      <w:r w:rsidRPr="004A3354">
        <w:rPr>
          <w:rFonts w:cs="Traditional Arabic" w:hint="eastAsia"/>
          <w:b/>
          <w:bCs/>
          <w:color w:val="000000"/>
          <w:sz w:val="20"/>
          <w:szCs w:val="20"/>
          <w:rtl/>
        </w:rPr>
        <w:t>وَإِنَّهُ</w:t>
      </w:r>
      <w:r w:rsidRPr="004A3354">
        <w:rPr>
          <w:rFonts w:cs="Traditional Arabic"/>
          <w:b/>
          <w:bCs/>
          <w:color w:val="000000"/>
          <w:sz w:val="20"/>
          <w:szCs w:val="20"/>
          <w:rtl/>
        </w:rPr>
        <w:t xml:space="preserve"> لَذِكْرٌ لَّكَ وَلِقَوْمِكَ </w:t>
      </w:r>
      <w:r w:rsidRPr="004A3354">
        <w:rPr>
          <w:rFonts w:cs="Traditional Arabic" w:hint="eastAsia"/>
          <w:b/>
          <w:bCs/>
          <w:color w:val="000000"/>
          <w:sz w:val="20"/>
          <w:szCs w:val="20"/>
          <w:rtl/>
        </w:rPr>
        <w:t>وَسَوْفَ</w:t>
      </w:r>
      <w:r w:rsidRPr="004A3354">
        <w:rPr>
          <w:rFonts w:cs="Traditional Arabic"/>
          <w:b/>
          <w:bCs/>
          <w:color w:val="000000"/>
          <w:sz w:val="20"/>
          <w:szCs w:val="20"/>
          <w:rtl/>
        </w:rPr>
        <w:t xml:space="preserve"> تُسْأَلُونَ ﴿44﴾ </w:t>
      </w:r>
      <w:r w:rsidR="000356DF">
        <w:rPr>
          <w:rFonts w:cs="B Nazanin" w:hint="cs"/>
          <w:color w:val="FF0000"/>
          <w:sz w:val="20"/>
          <w:szCs w:val="20"/>
          <w:rtl/>
          <w:lang w:bidi="fa-IR"/>
        </w:rPr>
        <w:t xml:space="preserve">[نقش]اصلی </w:t>
      </w:r>
      <w:r w:rsidRPr="004A3354">
        <w:rPr>
          <w:rFonts w:cs="Traditional Arabic" w:hint="eastAsia"/>
          <w:b/>
          <w:bCs/>
          <w:color w:val="000000"/>
          <w:sz w:val="20"/>
          <w:szCs w:val="20"/>
          <w:rtl/>
        </w:rPr>
        <w:t>وَاسْأَلْ</w:t>
      </w:r>
      <w:r w:rsidRPr="004A3354">
        <w:rPr>
          <w:rFonts w:cs="Traditional Arabic"/>
          <w:b/>
          <w:bCs/>
          <w:color w:val="000000"/>
          <w:sz w:val="20"/>
          <w:szCs w:val="20"/>
          <w:rtl/>
        </w:rPr>
        <w:t xml:space="preserve"> مَنْ </w:t>
      </w:r>
      <w:r w:rsidRPr="004A3354">
        <w:rPr>
          <w:rFonts w:cs="Traditional Arabic" w:hint="eastAsia"/>
          <w:b/>
          <w:bCs/>
          <w:color w:val="000000"/>
          <w:sz w:val="20"/>
          <w:szCs w:val="20"/>
          <w:rtl/>
        </w:rPr>
        <w:t>أَرْسَلْنَا</w:t>
      </w:r>
      <w:r w:rsidRPr="004A3354">
        <w:rPr>
          <w:rFonts w:cs="Traditional Arabic"/>
          <w:b/>
          <w:bCs/>
          <w:color w:val="000000"/>
          <w:sz w:val="20"/>
          <w:szCs w:val="20"/>
          <w:rtl/>
        </w:rPr>
        <w:t xml:space="preserve"> مِن قَبْلِكَ مِن رُّسُلِنَا أَجَعَلْنَا مِن دُونِ الرَّحْمَنِ </w:t>
      </w:r>
      <w:r w:rsidRPr="004A3354">
        <w:rPr>
          <w:rFonts w:cs="Traditional Arabic" w:hint="eastAsia"/>
          <w:b/>
          <w:bCs/>
          <w:color w:val="000000"/>
          <w:sz w:val="20"/>
          <w:szCs w:val="20"/>
          <w:rtl/>
        </w:rPr>
        <w:t>آلِهَةً</w:t>
      </w:r>
      <w:r w:rsidRPr="004A3354">
        <w:rPr>
          <w:rFonts w:cs="Traditional Arabic"/>
          <w:b/>
          <w:bCs/>
          <w:color w:val="000000"/>
          <w:sz w:val="20"/>
          <w:szCs w:val="20"/>
          <w:rtl/>
        </w:rPr>
        <w:t xml:space="preserve"> يُعْبَدُونَ ﴿45﴾</w:t>
      </w:r>
      <w:r w:rsidR="00AA1A57" w:rsidRPr="00AA1A57">
        <w:rPr>
          <w:rFonts w:cs="B Nazanin" w:hint="cs"/>
          <w:color w:val="FF0000"/>
          <w:sz w:val="20"/>
          <w:szCs w:val="20"/>
          <w:rtl/>
          <w:lang w:bidi="fa-IR"/>
        </w:rPr>
        <w:t xml:space="preserve"> </w:t>
      </w:r>
      <w:r w:rsidR="005856DA">
        <w:rPr>
          <w:rFonts w:cs="B Nazanin" w:hint="cs"/>
          <w:color w:val="FF0000"/>
          <w:sz w:val="20"/>
          <w:szCs w:val="20"/>
          <w:rtl/>
          <w:lang w:bidi="fa-IR"/>
        </w:rPr>
        <w:t xml:space="preserve"> رفتاری </w:t>
      </w:r>
    </w:p>
    <w:p w:rsidR="009477F1" w:rsidRPr="009477F1" w:rsidRDefault="009477F1" w:rsidP="007321AD">
      <w:pPr>
        <w:widowControl w:val="0"/>
        <w:bidi/>
        <w:ind w:left="-249"/>
        <w:jc w:val="both"/>
        <w:rPr>
          <w:rFonts w:cs="Traditional Arabic"/>
          <w:b/>
          <w:bCs/>
          <w:color w:val="000000"/>
          <w:sz w:val="20"/>
          <w:szCs w:val="20"/>
          <w:rtl/>
        </w:rPr>
      </w:pPr>
      <w:r w:rsidRPr="009477F1">
        <w:rPr>
          <w:rFonts w:cs="B Nazanin"/>
          <w:color w:val="000000"/>
          <w:sz w:val="20"/>
          <w:szCs w:val="20"/>
          <w:rtl/>
        </w:rPr>
        <w:lastRenderedPageBreak/>
        <w:t>و کسي که خود را از ياد خداوند رحمان به کوري بزند، شيطاني را نزدش قرار ميدهيم که همنشين او باشد</w:t>
      </w:r>
      <w:r w:rsidRPr="009477F1">
        <w:rPr>
          <w:rFonts w:cs="B Nazanin" w:hint="cs"/>
          <w:color w:val="000000"/>
          <w:sz w:val="20"/>
          <w:szCs w:val="20"/>
          <w:rtl/>
        </w:rPr>
        <w:t xml:space="preserve">(36) </w:t>
      </w:r>
      <w:r w:rsidRPr="009477F1">
        <w:rPr>
          <w:rFonts w:cs="B Nazanin"/>
          <w:color w:val="000000"/>
          <w:sz w:val="20"/>
          <w:szCs w:val="20"/>
          <w:rtl/>
        </w:rPr>
        <w:t>و آنان البته اينان را از آن راه باز ميدارند و (اينان) مي پندارند هدايت يافته هستند</w:t>
      </w:r>
      <w:r w:rsidRPr="009477F1">
        <w:rPr>
          <w:rFonts w:cs="B Nazanin" w:hint="cs"/>
          <w:color w:val="000000"/>
          <w:sz w:val="20"/>
          <w:szCs w:val="20"/>
          <w:rtl/>
        </w:rPr>
        <w:t>(37)</w:t>
      </w:r>
      <w:r w:rsidR="007321AD">
        <w:rPr>
          <w:rFonts w:cs="B Nazanin" w:hint="cs"/>
          <w:color w:val="000000"/>
          <w:sz w:val="20"/>
          <w:szCs w:val="20"/>
          <w:rtl/>
        </w:rPr>
        <w:t xml:space="preserve"> </w:t>
      </w:r>
      <w:r w:rsidRPr="009477F1">
        <w:rPr>
          <w:rFonts w:cs="B Nazanin" w:hint="cs"/>
          <w:color w:val="000000"/>
          <w:sz w:val="20"/>
          <w:szCs w:val="20"/>
          <w:rtl/>
        </w:rPr>
        <w:t xml:space="preserve"> </w:t>
      </w:r>
      <w:r w:rsidRPr="009477F1">
        <w:rPr>
          <w:rFonts w:cs="B Nazanin"/>
          <w:color w:val="000000"/>
          <w:sz w:val="20"/>
          <w:szCs w:val="20"/>
          <w:rtl/>
        </w:rPr>
        <w:t>تا اينکه نزد ما بيايند که ميگويند اي کاش بين من و تو فاصله دو مشرق بود! چه همنشين بدي بودي</w:t>
      </w:r>
      <w:r w:rsidRPr="009477F1">
        <w:rPr>
          <w:rFonts w:cs="B Nazanin" w:hint="cs"/>
          <w:color w:val="000000"/>
          <w:sz w:val="20"/>
          <w:szCs w:val="20"/>
          <w:rtl/>
        </w:rPr>
        <w:t xml:space="preserve">(38) و [به آنان خطاب میشود] </w:t>
      </w:r>
      <w:r w:rsidRPr="009477F1">
        <w:rPr>
          <w:rFonts w:cs="B Nazanin"/>
          <w:color w:val="000000"/>
          <w:sz w:val="20"/>
          <w:szCs w:val="20"/>
          <w:rtl/>
        </w:rPr>
        <w:t>امروز (پشيماني</w:t>
      </w:r>
      <w:r w:rsidRPr="009477F1">
        <w:rPr>
          <w:rFonts w:cs="B Nazanin" w:hint="cs"/>
          <w:color w:val="000000"/>
          <w:sz w:val="20"/>
          <w:szCs w:val="20"/>
          <w:rtl/>
        </w:rPr>
        <w:t xml:space="preserve"> </w:t>
      </w:r>
      <w:r w:rsidRPr="009477F1">
        <w:rPr>
          <w:rFonts w:cs="B Nazanin"/>
          <w:color w:val="000000"/>
          <w:sz w:val="20"/>
          <w:szCs w:val="20"/>
          <w:rtl/>
        </w:rPr>
        <w:t>تان) سودي برايتان ندارد. بياد آوريد که شما (هم) ظلم کرده ايد و هر دو در عذاب شريکيد</w:t>
      </w:r>
      <w:r w:rsidRPr="009477F1">
        <w:rPr>
          <w:rFonts w:cs="B Nazanin" w:hint="cs"/>
          <w:color w:val="000000"/>
          <w:sz w:val="20"/>
          <w:szCs w:val="20"/>
          <w:rtl/>
        </w:rPr>
        <w:t>(39)</w:t>
      </w:r>
      <w:r w:rsidRPr="009477F1">
        <w:rPr>
          <w:rFonts w:cs="B Nazanin"/>
          <w:b/>
          <w:bCs/>
          <w:sz w:val="20"/>
          <w:szCs w:val="20"/>
          <w:rtl/>
        </w:rPr>
        <w:t xml:space="preserve"> آيا تو به کران مي شنواني؟ يا کوران را هدايت مي کني؟ و يا کسي را که در گمراهيي آشکار باشد؟</w:t>
      </w:r>
      <w:r w:rsidRPr="009477F1">
        <w:rPr>
          <w:rFonts w:cs="B Nazanin" w:hint="cs"/>
          <w:b/>
          <w:bCs/>
          <w:sz w:val="20"/>
          <w:szCs w:val="20"/>
          <w:rtl/>
        </w:rPr>
        <w:t xml:space="preserve"> (40) </w:t>
      </w:r>
      <w:r w:rsidRPr="009477F1">
        <w:rPr>
          <w:rFonts w:cs="B Nazanin"/>
          <w:b/>
          <w:bCs/>
          <w:sz w:val="20"/>
          <w:szCs w:val="20"/>
          <w:rtl/>
        </w:rPr>
        <w:t xml:space="preserve">پس البته اگر تو را </w:t>
      </w:r>
      <w:r w:rsidRPr="009477F1">
        <w:rPr>
          <w:rFonts w:cs="B Nazanin"/>
          <w:sz w:val="20"/>
          <w:szCs w:val="20"/>
          <w:rtl/>
        </w:rPr>
        <w:t>(از اين دنيا)</w:t>
      </w:r>
      <w:r w:rsidRPr="009477F1">
        <w:rPr>
          <w:rFonts w:cs="B Nazanin"/>
          <w:b/>
          <w:bCs/>
          <w:sz w:val="20"/>
          <w:szCs w:val="20"/>
          <w:rtl/>
        </w:rPr>
        <w:t xml:space="preserve"> ببريم</w:t>
      </w:r>
      <w:r w:rsidRPr="009477F1">
        <w:rPr>
          <w:rFonts w:cs="B Nazanin" w:hint="cs"/>
          <w:b/>
          <w:bCs/>
          <w:sz w:val="20"/>
          <w:szCs w:val="20"/>
          <w:rtl/>
        </w:rPr>
        <w:t xml:space="preserve"> </w:t>
      </w:r>
      <w:r w:rsidRPr="009477F1">
        <w:rPr>
          <w:rFonts w:cs="B Nazanin"/>
          <w:b/>
          <w:bCs/>
          <w:sz w:val="20"/>
          <w:szCs w:val="20"/>
          <w:rtl/>
        </w:rPr>
        <w:t>، از آنها حتمأ انتقام مي کشيم</w:t>
      </w:r>
      <w:r w:rsidRPr="009477F1">
        <w:rPr>
          <w:rFonts w:cs="B Nazanin" w:hint="cs"/>
          <w:b/>
          <w:bCs/>
          <w:sz w:val="20"/>
          <w:szCs w:val="20"/>
          <w:rtl/>
        </w:rPr>
        <w:t xml:space="preserve">(41) </w:t>
      </w:r>
      <w:r w:rsidRPr="009477F1">
        <w:rPr>
          <w:rFonts w:cs="B Nazanin"/>
          <w:b/>
          <w:bCs/>
          <w:sz w:val="20"/>
          <w:szCs w:val="20"/>
          <w:rtl/>
        </w:rPr>
        <w:t>يا آنچه را که به آنها وعده داده ايم</w:t>
      </w:r>
      <w:r w:rsidRPr="009477F1">
        <w:rPr>
          <w:rFonts w:cs="B Nazanin" w:hint="cs"/>
          <w:b/>
          <w:bCs/>
          <w:sz w:val="20"/>
          <w:szCs w:val="20"/>
          <w:rtl/>
        </w:rPr>
        <w:t xml:space="preserve"> </w:t>
      </w:r>
      <w:r w:rsidRPr="009477F1">
        <w:rPr>
          <w:rFonts w:cs="B Nazanin"/>
          <w:b/>
          <w:bCs/>
          <w:sz w:val="20"/>
          <w:szCs w:val="20"/>
          <w:rtl/>
        </w:rPr>
        <w:t>، نشانت ميدهيم که ما البته بر آنها مسلطيم</w:t>
      </w:r>
      <w:r w:rsidRPr="009477F1">
        <w:rPr>
          <w:rFonts w:cs="B Nazanin" w:hint="cs"/>
          <w:b/>
          <w:bCs/>
          <w:sz w:val="20"/>
          <w:szCs w:val="20"/>
          <w:rtl/>
        </w:rPr>
        <w:t xml:space="preserve"> (42) </w:t>
      </w:r>
      <w:r w:rsidRPr="009477F1">
        <w:rPr>
          <w:rFonts w:cs="B Nazanin"/>
          <w:b/>
          <w:bCs/>
          <w:color w:val="000000"/>
          <w:sz w:val="20"/>
          <w:szCs w:val="20"/>
          <w:rtl/>
        </w:rPr>
        <w:t>پس وحيي را که بسوي تو نموده ايم محکم بگير که تو البته بر جاده اي مستقيمي</w:t>
      </w:r>
      <w:r w:rsidRPr="009477F1">
        <w:rPr>
          <w:rFonts w:cs="B Nazanin" w:hint="cs"/>
          <w:b/>
          <w:bCs/>
          <w:color w:val="000000"/>
          <w:sz w:val="20"/>
          <w:szCs w:val="20"/>
          <w:rtl/>
        </w:rPr>
        <w:t xml:space="preserve"> (43) </w:t>
      </w:r>
      <w:r w:rsidRPr="009477F1">
        <w:rPr>
          <w:rFonts w:cs="B Nazanin"/>
          <w:b/>
          <w:bCs/>
          <w:color w:val="000000"/>
          <w:sz w:val="20"/>
          <w:szCs w:val="20"/>
          <w:rtl/>
        </w:rPr>
        <w:t>و اينکه اين پنديست براي تو و قومت و بزودي پرسش خواهيد شد</w:t>
      </w:r>
      <w:r w:rsidRPr="009477F1">
        <w:rPr>
          <w:rFonts w:cs="B Nazanin" w:hint="cs"/>
          <w:b/>
          <w:bCs/>
          <w:color w:val="000000"/>
          <w:sz w:val="20"/>
          <w:szCs w:val="20"/>
          <w:rtl/>
        </w:rPr>
        <w:t xml:space="preserve"> (44) </w:t>
      </w:r>
      <w:r w:rsidRPr="009477F1">
        <w:rPr>
          <w:rFonts w:cs="B Nazanin"/>
          <w:b/>
          <w:bCs/>
          <w:color w:val="000000"/>
          <w:sz w:val="20"/>
          <w:szCs w:val="20"/>
          <w:rtl/>
        </w:rPr>
        <w:t xml:space="preserve">و از پيامبران قبل </w:t>
      </w:r>
      <w:r w:rsidRPr="009477F1">
        <w:rPr>
          <w:rFonts w:cs="B Nazanin" w:hint="cs"/>
          <w:b/>
          <w:bCs/>
          <w:color w:val="000000"/>
          <w:sz w:val="20"/>
          <w:szCs w:val="20"/>
          <w:rtl/>
        </w:rPr>
        <w:t>ا</w:t>
      </w:r>
      <w:r w:rsidRPr="009477F1">
        <w:rPr>
          <w:rFonts w:cs="B Nazanin"/>
          <w:b/>
          <w:bCs/>
          <w:color w:val="000000"/>
          <w:sz w:val="20"/>
          <w:szCs w:val="20"/>
          <w:rtl/>
        </w:rPr>
        <w:t>زخودت نيز بپرس آيا غير از خداوند خداياني قرار داديم که پرستش شوند؟</w:t>
      </w:r>
      <w:r w:rsidRPr="009477F1">
        <w:rPr>
          <w:rFonts w:cs="B Nazanin" w:hint="cs"/>
          <w:b/>
          <w:bCs/>
          <w:color w:val="000000"/>
          <w:sz w:val="20"/>
          <w:szCs w:val="20"/>
          <w:rtl/>
        </w:rPr>
        <w:t xml:space="preserve"> (45)</w:t>
      </w:r>
      <w:r w:rsidR="007321AD">
        <w:rPr>
          <w:rFonts w:cs="B Nazanin" w:hint="cs"/>
          <w:b/>
          <w:bCs/>
          <w:color w:val="000000"/>
          <w:sz w:val="20"/>
          <w:szCs w:val="20"/>
          <w:rtl/>
        </w:rPr>
        <w:t xml:space="preserve">      </w:t>
      </w:r>
      <w:hyperlink r:id="rId224" w:anchor="زخرف8" w:history="1">
        <w:r w:rsidR="007321AD" w:rsidRPr="007321AD">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DF3E05" w:rsidTr="00DF3E05">
        <w:trPr>
          <w:trHeight w:val="350"/>
        </w:trPr>
        <w:tc>
          <w:tcPr>
            <w:tcW w:w="5940" w:type="dxa"/>
          </w:tcPr>
          <w:p w:rsidR="00DF3E05" w:rsidRPr="00AD4C75" w:rsidRDefault="009477F1" w:rsidP="00C82A37">
            <w:pPr>
              <w:widowControl w:val="0"/>
              <w:bidi/>
              <w:ind w:left="-249"/>
              <w:jc w:val="center"/>
              <w:rPr>
                <w:rFonts w:cs="B Nazanin"/>
                <w:b/>
                <w:bCs/>
                <w:color w:val="000000"/>
                <w:sz w:val="18"/>
                <w:szCs w:val="18"/>
                <w:u w:val="single"/>
                <w:rtl/>
                <w:lang w:bidi="fa-IR"/>
              </w:rPr>
            </w:pPr>
            <w:r w:rsidRPr="00692721">
              <w:rPr>
                <w:rFonts w:cs="B Nazanin" w:hint="cs"/>
                <w:color w:val="000000"/>
                <w:sz w:val="18"/>
                <w:szCs w:val="18"/>
                <w:rtl/>
              </w:rPr>
              <w:t>درب: اي پيامبر تا اينها اينطورند تونيز چنين کن و راه خويش برو.</w:t>
            </w:r>
          </w:p>
        </w:tc>
      </w:tr>
    </w:tbl>
    <w:p w:rsidR="00DF3E05" w:rsidRPr="004A3354" w:rsidRDefault="00DF3E05" w:rsidP="00C82A37">
      <w:pPr>
        <w:widowControl w:val="0"/>
        <w:bidi/>
        <w:ind w:left="-249"/>
        <w:jc w:val="both"/>
        <w:rPr>
          <w:rFonts w:cs="B Nazanin"/>
          <w:b/>
          <w:bCs/>
          <w:color w:val="000000"/>
          <w:sz w:val="20"/>
          <w:szCs w:val="20"/>
          <w:u w:val="single"/>
          <w:rtl/>
          <w:lang w:bidi="fa-IR"/>
        </w:rPr>
      </w:pPr>
    </w:p>
    <w:p w:rsidR="004226E1" w:rsidRPr="004A3354" w:rsidRDefault="004226E1" w:rsidP="00C82A37">
      <w:pPr>
        <w:widowControl w:val="0"/>
        <w:bidi/>
        <w:ind w:lef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زخرف</w:t>
      </w:r>
      <w:r w:rsidR="00212CC4">
        <w:rPr>
          <w:rFonts w:cs="B Nazanin" w:hint="cs"/>
          <w:b/>
          <w:bCs/>
          <w:color w:val="000000"/>
          <w:sz w:val="20"/>
          <w:szCs w:val="20"/>
          <w:u w:val="single"/>
          <w:rtl/>
          <w:lang w:bidi="fa-IR"/>
        </w:rPr>
        <w:t xml:space="preserve">9       </w:t>
      </w:r>
      <w:r w:rsidRPr="004A3354">
        <w:rPr>
          <w:rFonts w:cs="B Nazanin" w:hint="cs"/>
          <w:b/>
          <w:bCs/>
          <w:color w:val="000000"/>
          <w:sz w:val="20"/>
          <w:szCs w:val="20"/>
          <w:u w:val="single"/>
          <w:rtl/>
          <w:lang w:bidi="fa-IR"/>
        </w:rPr>
        <w:t xml:space="preserve"> آیات 46 تا 56</w:t>
      </w:r>
    </w:p>
    <w:p w:rsidR="00AA1A57" w:rsidRPr="00AA1A57" w:rsidRDefault="00180A4C" w:rsidP="00212CC4">
      <w:pPr>
        <w:widowControl w:val="0"/>
        <w:bidi/>
        <w:ind w:left="-249"/>
        <w:jc w:val="both"/>
        <w:rPr>
          <w:rFonts w:cs="B Nazanin"/>
          <w:color w:val="FF0000"/>
          <w:sz w:val="20"/>
          <w:szCs w:val="20"/>
          <w:rtl/>
          <w:lang w:bidi="fa-IR"/>
        </w:rPr>
      </w:pPr>
      <w:r w:rsidRPr="004A3354">
        <w:rPr>
          <w:rFonts w:cs="Traditional Arabic" w:hint="eastAsia"/>
          <w:b/>
          <w:bCs/>
          <w:color w:val="000000"/>
          <w:sz w:val="20"/>
          <w:szCs w:val="20"/>
          <w:rtl/>
        </w:rPr>
        <w:t>وَلَقَدْ</w:t>
      </w:r>
      <w:r w:rsidRPr="004A3354">
        <w:rPr>
          <w:rFonts w:cs="Traditional Arabic"/>
          <w:b/>
          <w:bCs/>
          <w:color w:val="000000"/>
          <w:sz w:val="20"/>
          <w:szCs w:val="20"/>
          <w:rtl/>
        </w:rPr>
        <w:t xml:space="preserve"> </w:t>
      </w:r>
      <w:r w:rsidRPr="004A3354">
        <w:rPr>
          <w:rFonts w:cs="Traditional Arabic" w:hint="eastAsia"/>
          <w:b/>
          <w:bCs/>
          <w:color w:val="000000"/>
          <w:sz w:val="20"/>
          <w:szCs w:val="20"/>
          <w:rtl/>
        </w:rPr>
        <w:t>أَرْسَلْنَا</w:t>
      </w:r>
      <w:r w:rsidRPr="004A3354">
        <w:rPr>
          <w:rFonts w:cs="Traditional Arabic"/>
          <w:b/>
          <w:bCs/>
          <w:color w:val="000000"/>
          <w:sz w:val="20"/>
          <w:szCs w:val="20"/>
          <w:rtl/>
        </w:rPr>
        <w:t xml:space="preserve"> مُوسَى بِآيَاتِنَا إِلَى فِرْعَوْنَ وَمَلَئِهِ فَقَالَ إِنِّي </w:t>
      </w:r>
      <w:r w:rsidRPr="004A3354">
        <w:rPr>
          <w:rFonts w:cs="Traditional Arabic" w:hint="eastAsia"/>
          <w:b/>
          <w:bCs/>
          <w:color w:val="000000"/>
          <w:sz w:val="20"/>
          <w:szCs w:val="20"/>
          <w:rtl/>
        </w:rPr>
        <w:t>رَسُولُ</w:t>
      </w:r>
      <w:r w:rsidRPr="004A3354">
        <w:rPr>
          <w:rFonts w:cs="Traditional Arabic"/>
          <w:b/>
          <w:bCs/>
          <w:color w:val="000000"/>
          <w:sz w:val="20"/>
          <w:szCs w:val="20"/>
          <w:rtl/>
        </w:rPr>
        <w:t xml:space="preserve"> رَبِّ الْعَالَمِينَ ﴿46﴾ </w:t>
      </w:r>
      <w:r w:rsidRPr="004A3354">
        <w:rPr>
          <w:rFonts w:cs="Traditional Arabic" w:hint="eastAsia"/>
          <w:b/>
          <w:bCs/>
          <w:color w:val="000000"/>
          <w:sz w:val="20"/>
          <w:szCs w:val="20"/>
          <w:rtl/>
        </w:rPr>
        <w:t>فَلَمَّا</w:t>
      </w:r>
      <w:r w:rsidRPr="004A3354">
        <w:rPr>
          <w:rFonts w:cs="Traditional Arabic"/>
          <w:b/>
          <w:bCs/>
          <w:color w:val="000000"/>
          <w:sz w:val="20"/>
          <w:szCs w:val="20"/>
          <w:rtl/>
        </w:rPr>
        <w:t xml:space="preserve"> </w:t>
      </w:r>
      <w:r w:rsidRPr="004A3354">
        <w:rPr>
          <w:rFonts w:cs="Traditional Arabic" w:hint="eastAsia"/>
          <w:b/>
          <w:bCs/>
          <w:color w:val="000000"/>
          <w:sz w:val="20"/>
          <w:szCs w:val="20"/>
          <w:rtl/>
        </w:rPr>
        <w:t>جَاءهُم</w:t>
      </w:r>
      <w:r w:rsidRPr="004A3354">
        <w:rPr>
          <w:rFonts w:cs="Traditional Arabic"/>
          <w:b/>
          <w:bCs/>
          <w:color w:val="000000"/>
          <w:sz w:val="20"/>
          <w:szCs w:val="20"/>
          <w:rtl/>
        </w:rPr>
        <w:t xml:space="preserve"> بِآيَاتِنَا إِذَا هُم مِّنْهَا يَضْحَكُونَ ﴿47﴾ </w:t>
      </w:r>
      <w:r w:rsidRPr="004A3354">
        <w:rPr>
          <w:rFonts w:cs="Traditional Arabic" w:hint="eastAsia"/>
          <w:b/>
          <w:bCs/>
          <w:color w:val="000000"/>
          <w:sz w:val="20"/>
          <w:szCs w:val="20"/>
          <w:rtl/>
        </w:rPr>
        <w:t>وَمَا</w:t>
      </w:r>
      <w:r w:rsidRPr="004A3354">
        <w:rPr>
          <w:rFonts w:cs="Traditional Arabic"/>
          <w:b/>
          <w:bCs/>
          <w:color w:val="000000"/>
          <w:sz w:val="20"/>
          <w:szCs w:val="20"/>
          <w:rtl/>
        </w:rPr>
        <w:t xml:space="preserve"> نُرِيهِم مِّنْ آيَةٍ إِلَّا هِيَ أَكْبَرُ مِنْ </w:t>
      </w:r>
      <w:r w:rsidRPr="004A3354">
        <w:rPr>
          <w:rFonts w:cs="Traditional Arabic" w:hint="eastAsia"/>
          <w:b/>
          <w:bCs/>
          <w:color w:val="000000"/>
          <w:sz w:val="20"/>
          <w:szCs w:val="20"/>
          <w:rtl/>
        </w:rPr>
        <w:t>أُخْتِهَا</w:t>
      </w:r>
      <w:r w:rsidRPr="004A3354">
        <w:rPr>
          <w:rFonts w:cs="Traditional Arabic"/>
          <w:b/>
          <w:bCs/>
          <w:color w:val="000000"/>
          <w:sz w:val="20"/>
          <w:szCs w:val="20"/>
          <w:rtl/>
        </w:rPr>
        <w:t xml:space="preserve"> وَأَخَذْنَاهُم بِالْعَذَابِ لَعَلَّهُمْ يَرْجِعُونَ ﴿48﴾ </w:t>
      </w:r>
      <w:r w:rsidRPr="004A3354">
        <w:rPr>
          <w:rFonts w:cs="Traditional Arabic" w:hint="eastAsia"/>
          <w:b/>
          <w:bCs/>
          <w:color w:val="000000"/>
          <w:sz w:val="20"/>
          <w:szCs w:val="20"/>
          <w:rtl/>
        </w:rPr>
        <w:t>وَقَالُوا</w:t>
      </w:r>
      <w:r w:rsidRPr="004A3354">
        <w:rPr>
          <w:rFonts w:cs="Traditional Arabic"/>
          <w:b/>
          <w:bCs/>
          <w:color w:val="000000"/>
          <w:sz w:val="20"/>
          <w:szCs w:val="20"/>
          <w:rtl/>
        </w:rPr>
        <w:t xml:space="preserve"> يَا أَيُّهَا السَّاحِرُ ادْعُ لَنَا رَبَّكَ </w:t>
      </w:r>
      <w:r w:rsidRPr="004A3354">
        <w:rPr>
          <w:rFonts w:cs="Traditional Arabic" w:hint="eastAsia"/>
          <w:b/>
          <w:bCs/>
          <w:color w:val="000000"/>
          <w:sz w:val="20"/>
          <w:szCs w:val="20"/>
          <w:rtl/>
        </w:rPr>
        <w:t>بِمَا</w:t>
      </w:r>
      <w:r w:rsidRPr="004A3354">
        <w:rPr>
          <w:rFonts w:cs="Traditional Arabic"/>
          <w:b/>
          <w:bCs/>
          <w:color w:val="000000"/>
          <w:sz w:val="20"/>
          <w:szCs w:val="20"/>
          <w:rtl/>
        </w:rPr>
        <w:t xml:space="preserve"> عَهِدَ عِندَكَ إِنَّنَا لَمُهْتَدُونَ ﴿49﴾ </w:t>
      </w:r>
      <w:r w:rsidRPr="004A3354">
        <w:rPr>
          <w:rFonts w:cs="Traditional Arabic" w:hint="eastAsia"/>
          <w:b/>
          <w:bCs/>
          <w:color w:val="000000"/>
          <w:sz w:val="20"/>
          <w:szCs w:val="20"/>
          <w:rtl/>
        </w:rPr>
        <w:t>فَلَمَّا</w:t>
      </w:r>
      <w:r w:rsidRPr="004A3354">
        <w:rPr>
          <w:rFonts w:cs="Traditional Arabic"/>
          <w:b/>
          <w:bCs/>
          <w:color w:val="000000"/>
          <w:sz w:val="20"/>
          <w:szCs w:val="20"/>
          <w:rtl/>
        </w:rPr>
        <w:t xml:space="preserve"> كَشَفْنَا عَنْهُمُ الْعَذَابَ إِذَا هُمْ </w:t>
      </w:r>
      <w:r w:rsidRPr="004A3354">
        <w:rPr>
          <w:rFonts w:cs="Traditional Arabic" w:hint="eastAsia"/>
          <w:b/>
          <w:bCs/>
          <w:color w:val="000000"/>
          <w:sz w:val="20"/>
          <w:szCs w:val="20"/>
          <w:rtl/>
        </w:rPr>
        <w:t>يَنكُثُونَ</w:t>
      </w:r>
      <w:r w:rsidRPr="004A3354">
        <w:rPr>
          <w:rFonts w:cs="Traditional Arabic"/>
          <w:b/>
          <w:bCs/>
          <w:color w:val="000000"/>
          <w:sz w:val="20"/>
          <w:szCs w:val="20"/>
          <w:rtl/>
        </w:rPr>
        <w:t xml:space="preserve"> ﴿50﴾ </w:t>
      </w:r>
      <w:r w:rsidRPr="004A3354">
        <w:rPr>
          <w:rFonts w:cs="Traditional Arabic" w:hint="eastAsia"/>
          <w:b/>
          <w:bCs/>
          <w:color w:val="000000"/>
          <w:sz w:val="20"/>
          <w:szCs w:val="20"/>
          <w:rtl/>
        </w:rPr>
        <w:t>وَنَادَى</w:t>
      </w:r>
      <w:r w:rsidRPr="004A3354">
        <w:rPr>
          <w:rFonts w:cs="Traditional Arabic"/>
          <w:b/>
          <w:bCs/>
          <w:color w:val="000000"/>
          <w:sz w:val="20"/>
          <w:szCs w:val="20"/>
          <w:rtl/>
        </w:rPr>
        <w:t xml:space="preserve"> فِرْعَوْنُ فِي </w:t>
      </w:r>
      <w:r w:rsidRPr="004A3354">
        <w:rPr>
          <w:rFonts w:cs="Traditional Arabic" w:hint="eastAsia"/>
          <w:b/>
          <w:bCs/>
          <w:color w:val="000000"/>
          <w:sz w:val="20"/>
          <w:szCs w:val="20"/>
          <w:rtl/>
        </w:rPr>
        <w:t>قَوْمِهِ</w:t>
      </w:r>
      <w:r w:rsidRPr="004A3354">
        <w:rPr>
          <w:rFonts w:cs="Traditional Arabic"/>
          <w:b/>
          <w:bCs/>
          <w:color w:val="000000"/>
          <w:sz w:val="20"/>
          <w:szCs w:val="20"/>
          <w:rtl/>
        </w:rPr>
        <w:t xml:space="preserve"> قَالَ يَا قَوْمِ أَلَيْسَ لِي مُلْكُ مِصْرَ وَهَذِهِ الْأَنْهَارُ </w:t>
      </w:r>
      <w:r w:rsidRPr="004A3354">
        <w:rPr>
          <w:rFonts w:cs="Traditional Arabic" w:hint="eastAsia"/>
          <w:b/>
          <w:bCs/>
          <w:color w:val="000000"/>
          <w:sz w:val="20"/>
          <w:szCs w:val="20"/>
          <w:rtl/>
        </w:rPr>
        <w:t>تَجْرِي</w:t>
      </w:r>
      <w:r w:rsidRPr="004A3354">
        <w:rPr>
          <w:rFonts w:cs="Traditional Arabic"/>
          <w:b/>
          <w:bCs/>
          <w:color w:val="000000"/>
          <w:sz w:val="20"/>
          <w:szCs w:val="20"/>
          <w:rtl/>
        </w:rPr>
        <w:t xml:space="preserve"> مِن تَحْتِي أَفَلَا تُبْصِرُونَ ﴿51﴾ </w:t>
      </w:r>
      <w:r w:rsidRPr="004A3354">
        <w:rPr>
          <w:rFonts w:cs="Traditional Arabic" w:hint="eastAsia"/>
          <w:b/>
          <w:bCs/>
          <w:color w:val="000000"/>
          <w:sz w:val="20"/>
          <w:szCs w:val="20"/>
          <w:rtl/>
        </w:rPr>
        <w:t>أَمْ</w:t>
      </w:r>
      <w:r w:rsidRPr="004A3354">
        <w:rPr>
          <w:rFonts w:cs="Traditional Arabic"/>
          <w:b/>
          <w:bCs/>
          <w:color w:val="000000"/>
          <w:sz w:val="20"/>
          <w:szCs w:val="20"/>
          <w:rtl/>
        </w:rPr>
        <w:t xml:space="preserve"> أَنَا خَيْرٌ مِّنْ هَذَا الَّذِي هُوَ مَهِينٌ وَلَا يَكَادُ يُبِينُ ﴿52﴾ </w:t>
      </w:r>
      <w:r w:rsidRPr="004A3354">
        <w:rPr>
          <w:rFonts w:cs="Traditional Arabic" w:hint="eastAsia"/>
          <w:b/>
          <w:bCs/>
          <w:color w:val="000000"/>
          <w:sz w:val="20"/>
          <w:szCs w:val="20"/>
          <w:rtl/>
        </w:rPr>
        <w:t>فَلَوْلَا</w:t>
      </w:r>
      <w:r w:rsidRPr="004A3354">
        <w:rPr>
          <w:rFonts w:cs="Traditional Arabic"/>
          <w:b/>
          <w:bCs/>
          <w:color w:val="000000"/>
          <w:sz w:val="20"/>
          <w:szCs w:val="20"/>
          <w:rtl/>
        </w:rPr>
        <w:t xml:space="preserve"> أُلْقِيَ عَلَيْهِ أَسْوِرَةٌ </w:t>
      </w:r>
      <w:r w:rsidRPr="004A3354">
        <w:rPr>
          <w:rFonts w:cs="Traditional Arabic" w:hint="eastAsia"/>
          <w:b/>
          <w:bCs/>
          <w:color w:val="000000"/>
          <w:sz w:val="20"/>
          <w:szCs w:val="20"/>
          <w:rtl/>
        </w:rPr>
        <w:t>مِّن</w:t>
      </w:r>
      <w:r w:rsidRPr="004A3354">
        <w:rPr>
          <w:rFonts w:cs="Traditional Arabic"/>
          <w:b/>
          <w:bCs/>
          <w:color w:val="000000"/>
          <w:sz w:val="20"/>
          <w:szCs w:val="20"/>
          <w:rtl/>
        </w:rPr>
        <w:t xml:space="preserve"> ذَهَبٍ أَوْ جَاء مَعَهُ الْمَلَائِكَةُ مُقْتَرِنِينَ ﴿53﴾ </w:t>
      </w:r>
      <w:r w:rsidRPr="004A3354">
        <w:rPr>
          <w:rFonts w:cs="Traditional Arabic" w:hint="eastAsia"/>
          <w:b/>
          <w:bCs/>
          <w:color w:val="000000"/>
          <w:sz w:val="20"/>
          <w:szCs w:val="20"/>
          <w:rtl/>
        </w:rPr>
        <w:t>فَاسْتَخَفَّ</w:t>
      </w:r>
      <w:r w:rsidRPr="004A3354">
        <w:rPr>
          <w:rFonts w:cs="Traditional Arabic"/>
          <w:b/>
          <w:bCs/>
          <w:color w:val="000000"/>
          <w:sz w:val="20"/>
          <w:szCs w:val="20"/>
          <w:rtl/>
        </w:rPr>
        <w:t xml:space="preserve"> قَوْمَهُ فَأَطَاعُوهُ إِنَّهُمْ كَانُوا </w:t>
      </w:r>
      <w:r w:rsidRPr="004A3354">
        <w:rPr>
          <w:rFonts w:cs="Traditional Arabic" w:hint="eastAsia"/>
          <w:b/>
          <w:bCs/>
          <w:color w:val="000000"/>
          <w:sz w:val="20"/>
          <w:szCs w:val="20"/>
          <w:rtl/>
        </w:rPr>
        <w:t>قَوْمًا</w:t>
      </w:r>
      <w:r w:rsidRPr="004A3354">
        <w:rPr>
          <w:rFonts w:cs="Traditional Arabic"/>
          <w:b/>
          <w:bCs/>
          <w:color w:val="000000"/>
          <w:sz w:val="20"/>
          <w:szCs w:val="20"/>
          <w:rtl/>
        </w:rPr>
        <w:t xml:space="preserve"> فَاسِقِينَ ﴿54﴾ </w:t>
      </w:r>
      <w:r w:rsidRPr="004A3354">
        <w:rPr>
          <w:rFonts w:cs="Traditional Arabic" w:hint="eastAsia"/>
          <w:b/>
          <w:bCs/>
          <w:color w:val="000000"/>
          <w:sz w:val="20"/>
          <w:szCs w:val="20"/>
          <w:rtl/>
        </w:rPr>
        <w:t>فَلَمَّا</w:t>
      </w:r>
      <w:r w:rsidRPr="004A3354">
        <w:rPr>
          <w:rFonts w:cs="Traditional Arabic"/>
          <w:b/>
          <w:bCs/>
          <w:color w:val="000000"/>
          <w:sz w:val="20"/>
          <w:szCs w:val="20"/>
          <w:rtl/>
        </w:rPr>
        <w:t xml:space="preserve"> آسَفُونَا </w:t>
      </w:r>
      <w:r w:rsidRPr="004A3354">
        <w:rPr>
          <w:rFonts w:cs="Traditional Arabic" w:hint="eastAsia"/>
          <w:b/>
          <w:bCs/>
          <w:color w:val="000000"/>
          <w:sz w:val="20"/>
          <w:szCs w:val="20"/>
          <w:rtl/>
        </w:rPr>
        <w:t>انتَقَمْنَا</w:t>
      </w:r>
      <w:r w:rsidRPr="004A3354">
        <w:rPr>
          <w:rFonts w:cs="Traditional Arabic"/>
          <w:b/>
          <w:bCs/>
          <w:color w:val="000000"/>
          <w:sz w:val="20"/>
          <w:szCs w:val="20"/>
          <w:rtl/>
        </w:rPr>
        <w:t xml:space="preserve"> مِنْهُمْ فَأَغْرَقْنَاهُمْ أَجْمَعِينَ ﴿55﴾ </w:t>
      </w:r>
      <w:r w:rsidRPr="004A3354">
        <w:rPr>
          <w:rFonts w:cs="Traditional Arabic" w:hint="eastAsia"/>
          <w:b/>
          <w:bCs/>
          <w:color w:val="000000"/>
          <w:sz w:val="20"/>
          <w:szCs w:val="20"/>
          <w:rtl/>
        </w:rPr>
        <w:t>فَجَعَلْنَاهُمْ</w:t>
      </w:r>
      <w:r w:rsidRPr="004A3354">
        <w:rPr>
          <w:rFonts w:cs="Traditional Arabic"/>
          <w:b/>
          <w:bCs/>
          <w:color w:val="000000"/>
          <w:sz w:val="20"/>
          <w:szCs w:val="20"/>
          <w:rtl/>
        </w:rPr>
        <w:t xml:space="preserve"> سَلَفًا وَمَثَلًا لِلْآخِرِينَ ﴿56﴾</w:t>
      </w:r>
      <w:r w:rsidR="00212CC4">
        <w:rPr>
          <w:rFonts w:cs="Traditional Arabic" w:hint="cs"/>
          <w:b/>
          <w:bCs/>
          <w:color w:val="000000"/>
          <w:sz w:val="20"/>
          <w:szCs w:val="20"/>
          <w:rtl/>
        </w:rPr>
        <w:t xml:space="preserve"> </w:t>
      </w:r>
      <w:r w:rsidR="00890179" w:rsidRPr="00890179">
        <w:rPr>
          <w:rFonts w:cs="Traditional Arabic" w:hint="cs"/>
          <w:b/>
          <w:bCs/>
          <w:color w:val="FF0000"/>
          <w:sz w:val="20"/>
          <w:szCs w:val="20"/>
          <w:rtl/>
        </w:rPr>
        <w:t>«</w:t>
      </w:r>
      <w:r w:rsidR="00AA1A57" w:rsidRPr="00AA1A57">
        <w:rPr>
          <w:rFonts w:cs="B Nazanin" w:hint="cs"/>
          <w:color w:val="FF0000"/>
          <w:sz w:val="20"/>
          <w:szCs w:val="20"/>
          <w:rtl/>
          <w:lang w:bidi="fa-IR"/>
        </w:rPr>
        <w:t>موسی</w:t>
      </w:r>
      <w:r w:rsidR="00890179">
        <w:rPr>
          <w:rFonts w:cs="B Nazanin" w:hint="cs"/>
          <w:color w:val="FF0000"/>
          <w:sz w:val="20"/>
          <w:szCs w:val="20"/>
          <w:rtl/>
          <w:lang w:bidi="fa-IR"/>
        </w:rPr>
        <w:t>»</w:t>
      </w:r>
      <w:r w:rsidR="00AA1A57" w:rsidRPr="00AA1A57">
        <w:rPr>
          <w:rFonts w:cs="B Nazanin" w:hint="cs"/>
          <w:color w:val="FF0000"/>
          <w:sz w:val="20"/>
          <w:szCs w:val="20"/>
          <w:rtl/>
          <w:lang w:bidi="fa-IR"/>
        </w:rPr>
        <w:t xml:space="preserve"> - </w:t>
      </w:r>
      <w:r w:rsidR="00BA61F3">
        <w:rPr>
          <w:rFonts w:cs="B Nazanin" w:hint="cs"/>
          <w:color w:val="FF0000"/>
          <w:sz w:val="20"/>
          <w:szCs w:val="20"/>
          <w:rtl/>
          <w:lang w:bidi="fa-IR"/>
        </w:rPr>
        <w:t xml:space="preserve"> «فرعون»</w:t>
      </w:r>
      <w:r w:rsidR="00837185">
        <w:rPr>
          <w:rFonts w:cs="B Nazanin" w:hint="cs"/>
          <w:color w:val="FF0000"/>
          <w:sz w:val="20"/>
          <w:szCs w:val="20"/>
          <w:rtl/>
          <w:lang w:bidi="fa-IR"/>
        </w:rPr>
        <w:t>- [ارسال]</w:t>
      </w:r>
      <w:r w:rsidR="00AA1A57" w:rsidRPr="00AA1A57">
        <w:rPr>
          <w:rFonts w:cs="B Nazanin" w:hint="cs"/>
          <w:color w:val="FF0000"/>
          <w:sz w:val="20"/>
          <w:szCs w:val="20"/>
          <w:rtl/>
          <w:lang w:bidi="fa-IR"/>
        </w:rPr>
        <w:t xml:space="preserve"> </w:t>
      </w:r>
      <w:r w:rsidR="00AA1A57" w:rsidRPr="00AA1A57">
        <w:rPr>
          <w:rFonts w:hint="cs"/>
          <w:color w:val="FF0000"/>
          <w:sz w:val="20"/>
          <w:szCs w:val="20"/>
          <w:rtl/>
          <w:lang w:bidi="fa-IR"/>
        </w:rPr>
        <w:t>–</w:t>
      </w:r>
      <w:r w:rsidR="00AA1A57" w:rsidRPr="00AA1A57">
        <w:rPr>
          <w:rFonts w:cs="B Nazanin" w:hint="cs"/>
          <w:color w:val="FF0000"/>
          <w:sz w:val="20"/>
          <w:szCs w:val="20"/>
          <w:rtl/>
          <w:lang w:bidi="fa-IR"/>
        </w:rPr>
        <w:t xml:space="preserve"> </w:t>
      </w:r>
      <w:r w:rsidR="0072163C">
        <w:rPr>
          <w:rFonts w:cs="B Nazanin" w:hint="cs"/>
          <w:color w:val="FF0000"/>
          <w:sz w:val="20"/>
          <w:szCs w:val="20"/>
          <w:rtl/>
          <w:lang w:bidi="fa-IR"/>
        </w:rPr>
        <w:t>قضاوتی</w:t>
      </w:r>
    </w:p>
    <w:p w:rsidR="00282D56" w:rsidRDefault="00282D56" w:rsidP="00C82A37">
      <w:pPr>
        <w:widowControl w:val="0"/>
        <w:bidi/>
        <w:ind w:left="-249"/>
        <w:jc w:val="lowKashida"/>
        <w:rPr>
          <w:rFonts w:cs="Traditional Arabic"/>
          <w:b/>
          <w:bCs/>
          <w:color w:val="000000"/>
          <w:sz w:val="20"/>
          <w:szCs w:val="20"/>
          <w:rtl/>
        </w:rPr>
      </w:pPr>
      <w:r w:rsidRPr="00282D56">
        <w:rPr>
          <w:rFonts w:cs="B Nazanin"/>
          <w:b/>
          <w:bCs/>
          <w:sz w:val="20"/>
          <w:szCs w:val="20"/>
          <w:rtl/>
        </w:rPr>
        <w:t>و همانا موسي را با آياتمان بسوي فرعون و بزرگان دربارش فرستاديم و گفت من فرستاده پروردگار همگان هستم</w:t>
      </w:r>
      <w:r w:rsidRPr="00282D56">
        <w:rPr>
          <w:rFonts w:cs="B Nazanin" w:hint="cs"/>
          <w:b/>
          <w:bCs/>
          <w:sz w:val="20"/>
          <w:szCs w:val="20"/>
          <w:rtl/>
        </w:rPr>
        <w:t xml:space="preserve"> (46) </w:t>
      </w:r>
      <w:r w:rsidRPr="00282D56">
        <w:rPr>
          <w:rFonts w:cs="B Nazanin"/>
          <w:b/>
          <w:bCs/>
          <w:sz w:val="20"/>
          <w:szCs w:val="20"/>
          <w:rtl/>
        </w:rPr>
        <w:t>و هنگامي که با نشانه هاي ما بسويشان رفت ناگهان به خنده افتادند</w:t>
      </w:r>
      <w:r w:rsidRPr="00282D56">
        <w:rPr>
          <w:rFonts w:cs="B Nazanin" w:hint="cs"/>
          <w:b/>
          <w:bCs/>
          <w:sz w:val="20"/>
          <w:szCs w:val="20"/>
          <w:rtl/>
        </w:rPr>
        <w:t xml:space="preserve"> (47) </w:t>
      </w:r>
      <w:r w:rsidRPr="00282D56">
        <w:rPr>
          <w:rFonts w:cs="B Nazanin"/>
          <w:b/>
          <w:bCs/>
          <w:color w:val="000000"/>
          <w:sz w:val="20"/>
          <w:szCs w:val="20"/>
          <w:rtl/>
        </w:rPr>
        <w:t>و هيچ نشانه اي را به آنان ارائه نکرديم مگر اينکه از ديگري بزرگتر بود و آنها را به عذاب هم معذب نموديم شايد باز گردند</w:t>
      </w:r>
      <w:r w:rsidRPr="00282D56">
        <w:rPr>
          <w:rFonts w:cs="B Nazanin" w:hint="cs"/>
          <w:b/>
          <w:bCs/>
          <w:color w:val="000000"/>
          <w:sz w:val="20"/>
          <w:szCs w:val="20"/>
          <w:rtl/>
        </w:rPr>
        <w:t xml:space="preserve"> (48) </w:t>
      </w:r>
      <w:r w:rsidRPr="00282D56">
        <w:rPr>
          <w:rFonts w:cs="B Nazanin"/>
          <w:b/>
          <w:bCs/>
          <w:color w:val="000000"/>
          <w:sz w:val="20"/>
          <w:szCs w:val="20"/>
          <w:rtl/>
        </w:rPr>
        <w:t>و گفتند اي جادوگر پروردگارت را به آن چيزي که نزدت عهد نموده بخوان زيرا که ما هدايت يافته ايم</w:t>
      </w:r>
      <w:r w:rsidRPr="00282D56">
        <w:rPr>
          <w:rFonts w:cs="B Nazanin" w:hint="cs"/>
          <w:b/>
          <w:bCs/>
          <w:color w:val="000000"/>
          <w:sz w:val="20"/>
          <w:szCs w:val="20"/>
          <w:rtl/>
        </w:rPr>
        <w:t xml:space="preserve"> (49) </w:t>
      </w:r>
      <w:r w:rsidRPr="00282D56">
        <w:rPr>
          <w:rFonts w:cs="B Nazanin"/>
          <w:b/>
          <w:bCs/>
          <w:color w:val="000000"/>
          <w:sz w:val="20"/>
          <w:szCs w:val="20"/>
          <w:rtl/>
        </w:rPr>
        <w:t>و چون آن عذاب را برطرف کرديم فورأ عهد شکستند</w:t>
      </w:r>
      <w:r w:rsidRPr="00282D56">
        <w:rPr>
          <w:rFonts w:cs="B Nazanin" w:hint="cs"/>
          <w:b/>
          <w:bCs/>
          <w:color w:val="000000"/>
          <w:sz w:val="20"/>
          <w:szCs w:val="20"/>
          <w:rtl/>
        </w:rPr>
        <w:t xml:space="preserve"> (50) </w:t>
      </w:r>
      <w:r w:rsidRPr="00282D56">
        <w:rPr>
          <w:rFonts w:cs="B Nazanin"/>
          <w:b/>
          <w:bCs/>
          <w:color w:val="000000"/>
          <w:sz w:val="20"/>
          <w:szCs w:val="20"/>
          <w:rtl/>
        </w:rPr>
        <w:t xml:space="preserve">و فرعون در قوم خويش ندا در داد که آيا فرمانروائي سرزمين مصر از آن من نيست؟ و نيز اين نهرها که از کف </w:t>
      </w:r>
      <w:r w:rsidRPr="00282D56">
        <w:rPr>
          <w:rFonts w:cs="B Nazanin"/>
          <w:color w:val="000000"/>
          <w:sz w:val="20"/>
          <w:szCs w:val="20"/>
          <w:rtl/>
        </w:rPr>
        <w:t>(زمينهاي)</w:t>
      </w:r>
      <w:r w:rsidRPr="00282D56">
        <w:rPr>
          <w:rFonts w:cs="B Nazanin"/>
          <w:b/>
          <w:bCs/>
          <w:color w:val="000000"/>
          <w:sz w:val="20"/>
          <w:szCs w:val="20"/>
          <w:rtl/>
        </w:rPr>
        <w:t xml:space="preserve"> من جاريست؟ آيا نمي بينيد؟</w:t>
      </w:r>
      <w:r w:rsidRPr="00282D56">
        <w:rPr>
          <w:rFonts w:cs="B Nazanin" w:hint="cs"/>
          <w:b/>
          <w:bCs/>
          <w:color w:val="000000"/>
          <w:sz w:val="20"/>
          <w:szCs w:val="20"/>
          <w:rtl/>
        </w:rPr>
        <w:t xml:space="preserve"> (51) </w:t>
      </w:r>
      <w:r w:rsidRPr="00282D56">
        <w:rPr>
          <w:rFonts w:cs="B Nazanin"/>
          <w:b/>
          <w:bCs/>
          <w:color w:val="000000"/>
          <w:sz w:val="20"/>
          <w:szCs w:val="20"/>
          <w:rtl/>
        </w:rPr>
        <w:t xml:space="preserve">آيا من بهترم يا اين آدم بي اهميتي که </w:t>
      </w:r>
      <w:r w:rsidRPr="00282D56">
        <w:rPr>
          <w:rFonts w:cs="B Nazanin"/>
          <w:b/>
          <w:bCs/>
          <w:color w:val="000000"/>
          <w:sz w:val="20"/>
          <w:szCs w:val="20"/>
          <w:rtl/>
        </w:rPr>
        <w:lastRenderedPageBreak/>
        <w:t>چندان بيان خوبي هم ندارد؟</w:t>
      </w:r>
      <w:r w:rsidRPr="00282D56">
        <w:rPr>
          <w:rFonts w:cs="B Nazanin" w:hint="cs"/>
          <w:b/>
          <w:bCs/>
          <w:color w:val="000000"/>
          <w:sz w:val="20"/>
          <w:szCs w:val="20"/>
          <w:rtl/>
        </w:rPr>
        <w:t xml:space="preserve"> (52) </w:t>
      </w:r>
      <w:r w:rsidRPr="00282D56">
        <w:rPr>
          <w:rFonts w:cs="B Nazanin"/>
          <w:b/>
          <w:bCs/>
          <w:color w:val="000000"/>
          <w:sz w:val="20"/>
          <w:szCs w:val="20"/>
          <w:rtl/>
        </w:rPr>
        <w:t>پس چرا دستبندهائي از طلا ندارد يا ملائکه اي همراه او نيستند؟</w:t>
      </w:r>
      <w:r w:rsidRPr="00282D56">
        <w:rPr>
          <w:rFonts w:cs="B Nazanin" w:hint="cs"/>
          <w:b/>
          <w:bCs/>
          <w:color w:val="000000"/>
          <w:sz w:val="20"/>
          <w:szCs w:val="20"/>
          <w:rtl/>
        </w:rPr>
        <w:t xml:space="preserve"> (53) </w:t>
      </w:r>
      <w:r w:rsidRPr="00282D56">
        <w:rPr>
          <w:rFonts w:cs="B Nazanin"/>
          <w:b/>
          <w:bCs/>
          <w:color w:val="000000"/>
          <w:sz w:val="20"/>
          <w:szCs w:val="20"/>
          <w:rtl/>
        </w:rPr>
        <w:t>پس قومش را خوار کرد و آنها نيز اطاعتش کردند و آنها البته قومي گناه پيشه بودند</w:t>
      </w:r>
      <w:r w:rsidRPr="00282D56">
        <w:rPr>
          <w:rFonts w:cs="B Nazanin" w:hint="cs"/>
          <w:b/>
          <w:bCs/>
          <w:color w:val="000000"/>
          <w:sz w:val="20"/>
          <w:szCs w:val="20"/>
          <w:rtl/>
        </w:rPr>
        <w:t xml:space="preserve"> (54) </w:t>
      </w:r>
      <w:r w:rsidRPr="00282D56">
        <w:rPr>
          <w:rFonts w:cs="B Nazanin"/>
          <w:b/>
          <w:bCs/>
          <w:color w:val="000000"/>
          <w:sz w:val="20"/>
          <w:szCs w:val="20"/>
          <w:rtl/>
        </w:rPr>
        <w:t xml:space="preserve">پس هنگاميکه متأسفمان کردند از آنان انتقام گرفتيم و همگي شان را غرق </w:t>
      </w:r>
      <w:r w:rsidRPr="00282D56">
        <w:rPr>
          <w:rFonts w:cs="B Nazanin" w:hint="cs"/>
          <w:b/>
          <w:bCs/>
          <w:color w:val="000000"/>
          <w:sz w:val="20"/>
          <w:szCs w:val="20"/>
          <w:rtl/>
        </w:rPr>
        <w:t>نمو</w:t>
      </w:r>
      <w:r w:rsidRPr="00282D56">
        <w:rPr>
          <w:rFonts w:cs="B Nazanin"/>
          <w:b/>
          <w:bCs/>
          <w:color w:val="000000"/>
          <w:sz w:val="20"/>
          <w:szCs w:val="20"/>
          <w:rtl/>
        </w:rPr>
        <w:t>ديم</w:t>
      </w:r>
      <w:r w:rsidRPr="00282D56">
        <w:rPr>
          <w:rFonts w:cs="B Nazanin" w:hint="cs"/>
          <w:b/>
          <w:bCs/>
          <w:color w:val="000000"/>
          <w:sz w:val="20"/>
          <w:szCs w:val="20"/>
          <w:rtl/>
        </w:rPr>
        <w:t xml:space="preserve"> (55) </w:t>
      </w:r>
      <w:r w:rsidRPr="00282D56">
        <w:rPr>
          <w:rFonts w:cs="B Nazanin"/>
          <w:b/>
          <w:bCs/>
          <w:color w:val="000000"/>
          <w:sz w:val="20"/>
          <w:szCs w:val="20"/>
          <w:rtl/>
        </w:rPr>
        <w:t>و آنها را جزء گذشتگان و مَثَلي براي آيندگان قرار داديم</w:t>
      </w:r>
      <w:r w:rsidRPr="00282D56">
        <w:rPr>
          <w:rFonts w:cs="B Nazanin" w:hint="cs"/>
          <w:b/>
          <w:bCs/>
          <w:color w:val="000000"/>
          <w:sz w:val="20"/>
          <w:szCs w:val="20"/>
          <w:rtl/>
        </w:rPr>
        <w:t xml:space="preserve"> (56)</w:t>
      </w:r>
      <w:r w:rsidR="00212CC4">
        <w:rPr>
          <w:rFonts w:cs="B Nazanin" w:hint="cs"/>
          <w:b/>
          <w:bCs/>
          <w:color w:val="000000"/>
          <w:sz w:val="20"/>
          <w:szCs w:val="20"/>
          <w:rtl/>
        </w:rPr>
        <w:t xml:space="preserve">   </w:t>
      </w:r>
      <w:hyperlink r:id="rId225" w:anchor="زخرف9" w:history="1">
        <w:r w:rsidR="00212CC4" w:rsidRPr="00C30031">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943091" w:rsidTr="00F164A2">
        <w:trPr>
          <w:trHeight w:val="350"/>
        </w:trPr>
        <w:tc>
          <w:tcPr>
            <w:tcW w:w="5940" w:type="dxa"/>
          </w:tcPr>
          <w:p w:rsidR="00943091" w:rsidRPr="00AD4C75" w:rsidRDefault="00282D56" w:rsidP="00C82A37">
            <w:pPr>
              <w:widowControl w:val="0"/>
              <w:bidi/>
              <w:ind w:left="-249"/>
              <w:jc w:val="center"/>
              <w:rPr>
                <w:rFonts w:cs="B Nazanin"/>
                <w:b/>
                <w:bCs/>
                <w:color w:val="000000"/>
                <w:sz w:val="18"/>
                <w:szCs w:val="18"/>
                <w:u w:val="single"/>
                <w:rtl/>
                <w:lang w:bidi="fa-IR"/>
              </w:rPr>
            </w:pPr>
            <w:r w:rsidRPr="00637B68">
              <w:rPr>
                <w:rFonts w:cs="B Nazanin" w:hint="cs"/>
                <w:b/>
                <w:bCs/>
                <w:color w:val="000000"/>
                <w:sz w:val="18"/>
                <w:szCs w:val="18"/>
                <w:rtl/>
              </w:rPr>
              <w:t>درب:</w:t>
            </w:r>
            <w:r w:rsidRPr="00637B68">
              <w:rPr>
                <w:rFonts w:cs="B Nazanin" w:hint="cs"/>
                <w:color w:val="000000"/>
                <w:sz w:val="18"/>
                <w:szCs w:val="18"/>
                <w:rtl/>
              </w:rPr>
              <w:t xml:space="preserve"> نمونه اي از رفتار کفار و لجباری و اصرار در اقوام پیشین .</w:t>
            </w:r>
          </w:p>
        </w:tc>
      </w:tr>
    </w:tbl>
    <w:p w:rsidR="00AA1A57" w:rsidRPr="004A3354" w:rsidRDefault="00AA1A57" w:rsidP="00AA1A57">
      <w:pPr>
        <w:widowControl w:val="0"/>
        <w:bidi/>
        <w:ind w:left="-249"/>
        <w:jc w:val="both"/>
        <w:rPr>
          <w:rFonts w:cs="B Nazanin"/>
          <w:b/>
          <w:bCs/>
          <w:color w:val="000000"/>
          <w:sz w:val="20"/>
          <w:szCs w:val="20"/>
          <w:u w:val="single"/>
          <w:rtl/>
          <w:lang w:bidi="fa-IR"/>
        </w:rPr>
      </w:pPr>
    </w:p>
    <w:p w:rsidR="00837185" w:rsidRDefault="004226E1" w:rsidP="00837185">
      <w:pPr>
        <w:widowControl w:val="0"/>
        <w:bidi/>
        <w:spacing w:line="480" w:lineRule="auto"/>
        <w:ind w:lef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زخرف</w:t>
      </w:r>
      <w:r w:rsidR="00A4185B">
        <w:rPr>
          <w:rFonts w:cs="B Nazanin" w:hint="cs"/>
          <w:b/>
          <w:bCs/>
          <w:color w:val="000000"/>
          <w:sz w:val="20"/>
          <w:szCs w:val="20"/>
          <w:u w:val="single"/>
          <w:rtl/>
          <w:lang w:bidi="fa-IR"/>
        </w:rPr>
        <w:t xml:space="preserve">10     </w:t>
      </w:r>
      <w:r w:rsidRPr="004A3354">
        <w:rPr>
          <w:rFonts w:cs="B Nazanin" w:hint="cs"/>
          <w:b/>
          <w:bCs/>
          <w:color w:val="000000"/>
          <w:sz w:val="20"/>
          <w:szCs w:val="20"/>
          <w:u w:val="single"/>
          <w:rtl/>
          <w:lang w:bidi="fa-IR"/>
        </w:rPr>
        <w:t xml:space="preserve"> آیات 57 تا 65</w:t>
      </w:r>
    </w:p>
    <w:p w:rsidR="00B167B9" w:rsidRPr="00AA1A57" w:rsidRDefault="00180A4C" w:rsidP="00805A01">
      <w:pPr>
        <w:widowControl w:val="0"/>
        <w:bidi/>
        <w:spacing w:line="480" w:lineRule="auto"/>
        <w:ind w:left="-249"/>
        <w:rPr>
          <w:rFonts w:cs="B Nazanin"/>
          <w:b/>
          <w:bCs/>
          <w:color w:val="FF0000"/>
          <w:sz w:val="20"/>
          <w:szCs w:val="20"/>
          <w:u w:val="single"/>
          <w:rtl/>
          <w:lang w:bidi="fa-IR"/>
        </w:rPr>
      </w:pPr>
      <w:r w:rsidRPr="004A3354">
        <w:rPr>
          <w:rFonts w:cs="Traditional Arabic" w:hint="eastAsia"/>
          <w:b/>
          <w:bCs/>
          <w:color w:val="000000"/>
          <w:sz w:val="20"/>
          <w:szCs w:val="20"/>
          <w:rtl/>
        </w:rPr>
        <w:t>وَلَمَّا</w:t>
      </w:r>
      <w:r w:rsidRPr="004A3354">
        <w:rPr>
          <w:rFonts w:cs="Traditional Arabic"/>
          <w:b/>
          <w:bCs/>
          <w:color w:val="000000"/>
          <w:sz w:val="20"/>
          <w:szCs w:val="20"/>
          <w:rtl/>
        </w:rPr>
        <w:t xml:space="preserve"> ضُرِبَ ابْنُ مَرْيَمَ مَثَلًا إِذَا </w:t>
      </w:r>
      <w:r w:rsidRPr="004A3354">
        <w:rPr>
          <w:rFonts w:cs="Traditional Arabic" w:hint="eastAsia"/>
          <w:b/>
          <w:bCs/>
          <w:color w:val="000000"/>
          <w:sz w:val="20"/>
          <w:szCs w:val="20"/>
          <w:rtl/>
        </w:rPr>
        <w:t>قَوْمُكَ</w:t>
      </w:r>
      <w:r w:rsidRPr="004A3354">
        <w:rPr>
          <w:rFonts w:cs="Traditional Arabic"/>
          <w:b/>
          <w:bCs/>
          <w:color w:val="000000"/>
          <w:sz w:val="20"/>
          <w:szCs w:val="20"/>
          <w:rtl/>
        </w:rPr>
        <w:t xml:space="preserve"> مِنْهُ يَصِدُّونَ ﴿57﴾ </w:t>
      </w:r>
      <w:r w:rsidRPr="004A3354">
        <w:rPr>
          <w:rFonts w:cs="Traditional Arabic" w:hint="eastAsia"/>
          <w:b/>
          <w:bCs/>
          <w:color w:val="000000"/>
          <w:sz w:val="20"/>
          <w:szCs w:val="20"/>
          <w:rtl/>
        </w:rPr>
        <w:t>وَقَالُوا</w:t>
      </w:r>
      <w:r w:rsidRPr="004A3354">
        <w:rPr>
          <w:rFonts w:cs="Traditional Arabic"/>
          <w:b/>
          <w:bCs/>
          <w:color w:val="000000"/>
          <w:sz w:val="20"/>
          <w:szCs w:val="20"/>
          <w:rtl/>
        </w:rPr>
        <w:t xml:space="preserve"> </w:t>
      </w:r>
      <w:r w:rsidRPr="004A3354">
        <w:rPr>
          <w:rFonts w:cs="Traditional Arabic" w:hint="eastAsia"/>
          <w:b/>
          <w:bCs/>
          <w:color w:val="000000"/>
          <w:sz w:val="20"/>
          <w:szCs w:val="20"/>
          <w:rtl/>
        </w:rPr>
        <w:t>أَآلِهَتُنَا</w:t>
      </w:r>
      <w:r w:rsidRPr="004A3354">
        <w:rPr>
          <w:rFonts w:cs="Traditional Arabic"/>
          <w:b/>
          <w:bCs/>
          <w:color w:val="000000"/>
          <w:sz w:val="20"/>
          <w:szCs w:val="20"/>
          <w:rtl/>
        </w:rPr>
        <w:t xml:space="preserve"> خَيْرٌ أَمْ هُوَ مَا ضَرَبُوهُ لَكَ إِلَّا جَدَلًا بَلْ هُمْ قَوْمٌ </w:t>
      </w:r>
      <w:r w:rsidRPr="004A3354">
        <w:rPr>
          <w:rFonts w:cs="Traditional Arabic" w:hint="eastAsia"/>
          <w:b/>
          <w:bCs/>
          <w:color w:val="000000"/>
          <w:sz w:val="20"/>
          <w:szCs w:val="20"/>
          <w:rtl/>
        </w:rPr>
        <w:t>خَصِمُونَ</w:t>
      </w:r>
      <w:r w:rsidRPr="004A3354">
        <w:rPr>
          <w:rFonts w:cs="Traditional Arabic"/>
          <w:b/>
          <w:bCs/>
          <w:color w:val="000000"/>
          <w:sz w:val="20"/>
          <w:szCs w:val="20"/>
          <w:rtl/>
        </w:rPr>
        <w:t xml:space="preserve"> ﴿58﴾</w:t>
      </w:r>
      <w:r w:rsidR="008E21F3" w:rsidRPr="008E21F3">
        <w:rPr>
          <w:rFonts w:cs="B Nazanin" w:hint="cs"/>
          <w:color w:val="FF0000"/>
          <w:sz w:val="20"/>
          <w:szCs w:val="20"/>
          <w:rtl/>
          <w:lang w:bidi="fa-IR"/>
        </w:rPr>
        <w:t xml:space="preserve"> </w:t>
      </w:r>
      <w:r w:rsidR="00873B50">
        <w:rPr>
          <w:rFonts w:cs="B Nazanin" w:hint="cs"/>
          <w:color w:val="FF0000"/>
          <w:sz w:val="20"/>
          <w:szCs w:val="20"/>
          <w:rtl/>
          <w:lang w:bidi="fa-IR"/>
        </w:rPr>
        <w:t>«</w:t>
      </w:r>
      <w:r w:rsidR="008E21F3" w:rsidRPr="00AA1A57">
        <w:rPr>
          <w:rFonts w:cs="B Nazanin" w:hint="cs"/>
          <w:color w:val="FF0000"/>
          <w:sz w:val="20"/>
          <w:szCs w:val="20"/>
          <w:rtl/>
          <w:lang w:bidi="fa-IR"/>
        </w:rPr>
        <w:t>عیسی</w:t>
      </w:r>
      <w:r w:rsidR="00873B50">
        <w:rPr>
          <w:rFonts w:cs="B Nazanin" w:hint="cs"/>
          <w:color w:val="FF0000"/>
          <w:sz w:val="20"/>
          <w:szCs w:val="20"/>
          <w:rtl/>
          <w:lang w:bidi="fa-IR"/>
        </w:rPr>
        <w:t>»</w:t>
      </w:r>
      <w:r w:rsidR="008E21F3" w:rsidRPr="00AA1A57">
        <w:rPr>
          <w:rFonts w:cs="B Nazanin" w:hint="cs"/>
          <w:color w:val="FF0000"/>
          <w:sz w:val="20"/>
          <w:szCs w:val="20"/>
          <w:rtl/>
          <w:lang w:bidi="fa-IR"/>
        </w:rPr>
        <w:t xml:space="preserve"> </w:t>
      </w:r>
      <w:r w:rsidR="008E21F3" w:rsidRPr="00AA1A57">
        <w:rPr>
          <w:rFonts w:hint="cs"/>
          <w:color w:val="FF0000"/>
          <w:sz w:val="20"/>
          <w:szCs w:val="20"/>
          <w:rtl/>
          <w:lang w:bidi="fa-IR"/>
        </w:rPr>
        <w:t>–</w:t>
      </w:r>
      <w:r w:rsidR="008E21F3" w:rsidRPr="00AA1A57">
        <w:rPr>
          <w:rFonts w:cs="B Nazanin" w:hint="cs"/>
          <w:color w:val="FF0000"/>
          <w:sz w:val="20"/>
          <w:szCs w:val="20"/>
          <w:rtl/>
          <w:lang w:bidi="fa-IR"/>
        </w:rPr>
        <w:t xml:space="preserve"> </w:t>
      </w:r>
      <w:r w:rsidR="003D3BE0">
        <w:rPr>
          <w:rFonts w:cs="B Nazanin" w:hint="cs"/>
          <w:color w:val="FF0000"/>
          <w:sz w:val="20"/>
          <w:szCs w:val="20"/>
          <w:rtl/>
          <w:lang w:bidi="fa-IR"/>
        </w:rPr>
        <w:t>«کافران»</w:t>
      </w:r>
      <w:r w:rsidR="008E21F3" w:rsidRPr="00AA1A57">
        <w:rPr>
          <w:rFonts w:cs="B Nazanin" w:hint="cs"/>
          <w:color w:val="FF0000"/>
          <w:sz w:val="20"/>
          <w:szCs w:val="20"/>
          <w:rtl/>
          <w:lang w:bidi="fa-IR"/>
        </w:rPr>
        <w:t xml:space="preserve"> </w:t>
      </w:r>
      <w:r w:rsidR="008E21F3" w:rsidRPr="00AA1A57">
        <w:rPr>
          <w:rFonts w:hint="cs"/>
          <w:color w:val="FF0000"/>
          <w:sz w:val="20"/>
          <w:szCs w:val="20"/>
          <w:rtl/>
          <w:lang w:bidi="fa-IR"/>
        </w:rPr>
        <w:t>–</w:t>
      </w:r>
      <w:r w:rsidR="008E21F3" w:rsidRPr="00AA1A57">
        <w:rPr>
          <w:rFonts w:cs="B Nazanin" w:hint="cs"/>
          <w:color w:val="FF0000"/>
          <w:sz w:val="20"/>
          <w:szCs w:val="20"/>
          <w:rtl/>
          <w:lang w:bidi="fa-IR"/>
        </w:rPr>
        <w:t xml:space="preserve"> </w:t>
      </w:r>
      <w:r w:rsidR="00573778">
        <w:rPr>
          <w:rFonts w:cs="B Nazanin" w:hint="cs"/>
          <w:color w:val="FF0000"/>
          <w:sz w:val="20"/>
          <w:szCs w:val="20"/>
          <w:rtl/>
          <w:lang w:bidi="fa-IR"/>
        </w:rPr>
        <w:t>«ملائکه»</w:t>
      </w:r>
      <w:r w:rsidR="008E21F3">
        <w:rPr>
          <w:rFonts w:cs="B Nazanin" w:hint="cs"/>
          <w:color w:val="FF0000"/>
          <w:sz w:val="20"/>
          <w:szCs w:val="20"/>
          <w:rtl/>
          <w:lang w:bidi="fa-IR"/>
        </w:rPr>
        <w:t xml:space="preserve"> </w:t>
      </w:r>
      <w:r w:rsidRPr="004A3354">
        <w:rPr>
          <w:rFonts w:cs="Traditional Arabic" w:hint="eastAsia"/>
          <w:b/>
          <w:bCs/>
          <w:color w:val="000000"/>
          <w:sz w:val="20"/>
          <w:szCs w:val="20"/>
          <w:rtl/>
        </w:rPr>
        <w:t>إِنْ</w:t>
      </w:r>
      <w:r w:rsidRPr="004A3354">
        <w:rPr>
          <w:rFonts w:cs="Traditional Arabic"/>
          <w:b/>
          <w:bCs/>
          <w:color w:val="000000"/>
          <w:sz w:val="20"/>
          <w:szCs w:val="20"/>
          <w:rtl/>
        </w:rPr>
        <w:t xml:space="preserve"> هُوَ إِلَّا عَبْدٌ </w:t>
      </w:r>
      <w:r w:rsidRPr="004A3354">
        <w:rPr>
          <w:rFonts w:cs="Traditional Arabic" w:hint="eastAsia"/>
          <w:b/>
          <w:bCs/>
          <w:color w:val="000000"/>
          <w:sz w:val="20"/>
          <w:szCs w:val="20"/>
          <w:rtl/>
        </w:rPr>
        <w:t>أَنْعَمْنَا</w:t>
      </w:r>
      <w:r w:rsidRPr="004A3354">
        <w:rPr>
          <w:rFonts w:cs="Traditional Arabic"/>
          <w:b/>
          <w:bCs/>
          <w:color w:val="000000"/>
          <w:sz w:val="20"/>
          <w:szCs w:val="20"/>
          <w:rtl/>
        </w:rPr>
        <w:t xml:space="preserve"> عَلَيْهِ وَجَعَلْنَاهُ مَثَلًا لِّبَنِي إِسْرَائِيلَ ﴿59﴾ </w:t>
      </w:r>
      <w:r w:rsidR="00873B50" w:rsidRPr="00805A01">
        <w:rPr>
          <w:rFonts w:cs="Traditional Arabic" w:hint="cs"/>
          <w:b/>
          <w:bCs/>
          <w:color w:val="FF0000"/>
          <w:sz w:val="20"/>
          <w:szCs w:val="20"/>
          <w:rtl/>
        </w:rPr>
        <w:t>«</w:t>
      </w:r>
      <w:r w:rsidR="008E21F3" w:rsidRPr="00AA1A57">
        <w:rPr>
          <w:rFonts w:cs="B Nazanin" w:hint="cs"/>
          <w:color w:val="FF0000"/>
          <w:sz w:val="20"/>
          <w:szCs w:val="20"/>
          <w:rtl/>
          <w:lang w:bidi="fa-IR"/>
        </w:rPr>
        <w:t>عیسی</w:t>
      </w:r>
      <w:r w:rsidR="00873B50">
        <w:rPr>
          <w:rFonts w:cs="B Nazanin" w:hint="cs"/>
          <w:color w:val="FF0000"/>
          <w:sz w:val="20"/>
          <w:szCs w:val="20"/>
          <w:rtl/>
          <w:lang w:bidi="fa-IR"/>
        </w:rPr>
        <w:t>»</w:t>
      </w:r>
      <w:r w:rsidR="008E21F3">
        <w:rPr>
          <w:rFonts w:cs="B Nazanin" w:hint="cs"/>
          <w:color w:val="FF0000"/>
          <w:sz w:val="20"/>
          <w:szCs w:val="20"/>
          <w:rtl/>
          <w:lang w:bidi="fa-IR"/>
        </w:rPr>
        <w:t xml:space="preserve"> </w:t>
      </w:r>
      <w:r w:rsidRPr="004A3354">
        <w:rPr>
          <w:rFonts w:cs="Traditional Arabic" w:hint="eastAsia"/>
          <w:b/>
          <w:bCs/>
          <w:color w:val="000000"/>
          <w:sz w:val="20"/>
          <w:szCs w:val="20"/>
          <w:rtl/>
        </w:rPr>
        <w:t>وَلَوْ</w:t>
      </w:r>
      <w:r w:rsidRPr="004A3354">
        <w:rPr>
          <w:rFonts w:cs="Traditional Arabic"/>
          <w:b/>
          <w:bCs/>
          <w:color w:val="000000"/>
          <w:sz w:val="20"/>
          <w:szCs w:val="20"/>
          <w:rtl/>
        </w:rPr>
        <w:t xml:space="preserve"> نَشَاء لَجَعَلْنَا مِنكُم مَّلَائِكَةً </w:t>
      </w:r>
      <w:r w:rsidRPr="004A3354">
        <w:rPr>
          <w:rFonts w:cs="Traditional Arabic" w:hint="eastAsia"/>
          <w:b/>
          <w:bCs/>
          <w:color w:val="000000"/>
          <w:sz w:val="20"/>
          <w:szCs w:val="20"/>
          <w:rtl/>
        </w:rPr>
        <w:t>فِي</w:t>
      </w:r>
      <w:r w:rsidRPr="004A3354">
        <w:rPr>
          <w:rFonts w:cs="Traditional Arabic"/>
          <w:b/>
          <w:bCs/>
          <w:color w:val="000000"/>
          <w:sz w:val="20"/>
          <w:szCs w:val="20"/>
          <w:rtl/>
        </w:rPr>
        <w:t xml:space="preserve"> الْأَرْضِ يَخْلُفُونَ ﴿60﴾ </w:t>
      </w:r>
      <w:r w:rsidR="00573778">
        <w:rPr>
          <w:rFonts w:cs="B Nazanin" w:hint="cs"/>
          <w:color w:val="FF0000"/>
          <w:sz w:val="20"/>
          <w:szCs w:val="20"/>
          <w:rtl/>
          <w:lang w:bidi="fa-IR"/>
        </w:rPr>
        <w:t>«ملائکه»</w:t>
      </w:r>
      <w:r w:rsidR="008D27E0">
        <w:rPr>
          <w:rFonts w:cs="B Nazanin" w:hint="cs"/>
          <w:color w:val="FF0000"/>
          <w:sz w:val="20"/>
          <w:szCs w:val="20"/>
          <w:rtl/>
          <w:lang w:bidi="fa-IR"/>
        </w:rPr>
        <w:t xml:space="preserve"> </w:t>
      </w:r>
      <w:r w:rsidR="00CD11F8" w:rsidRPr="00AA1A57">
        <w:rPr>
          <w:rFonts w:cs="B Nazanin" w:hint="cs"/>
          <w:color w:val="FF0000"/>
          <w:sz w:val="20"/>
          <w:szCs w:val="20"/>
          <w:rtl/>
          <w:lang w:bidi="fa-IR"/>
        </w:rPr>
        <w:t xml:space="preserve">- </w:t>
      </w:r>
      <w:r w:rsidR="00C0128B">
        <w:rPr>
          <w:rFonts w:cs="B Nazanin" w:hint="cs"/>
          <w:color w:val="FF0000"/>
          <w:sz w:val="20"/>
          <w:szCs w:val="20"/>
          <w:rtl/>
          <w:lang w:bidi="fa-IR"/>
        </w:rPr>
        <w:t>«حوادث»</w:t>
      </w:r>
      <w:r w:rsidR="00837185">
        <w:rPr>
          <w:rFonts w:cs="B Nazanin" w:hint="cs"/>
          <w:color w:val="FF0000"/>
          <w:sz w:val="20"/>
          <w:szCs w:val="20"/>
          <w:rtl/>
          <w:lang w:bidi="fa-IR"/>
        </w:rPr>
        <w:t xml:space="preserve"> </w:t>
      </w:r>
      <w:r w:rsidRPr="004A3354">
        <w:rPr>
          <w:rFonts w:cs="Traditional Arabic" w:hint="eastAsia"/>
          <w:b/>
          <w:bCs/>
          <w:color w:val="000000"/>
          <w:sz w:val="20"/>
          <w:szCs w:val="20"/>
          <w:rtl/>
        </w:rPr>
        <w:t>وَإِنَّهُ</w:t>
      </w:r>
      <w:r w:rsidRPr="004A3354">
        <w:rPr>
          <w:rFonts w:cs="Traditional Arabic"/>
          <w:b/>
          <w:bCs/>
          <w:color w:val="000000"/>
          <w:sz w:val="20"/>
          <w:szCs w:val="20"/>
          <w:rtl/>
        </w:rPr>
        <w:t xml:space="preserve"> </w:t>
      </w:r>
      <w:r w:rsidRPr="004A3354">
        <w:rPr>
          <w:rFonts w:cs="Traditional Arabic" w:hint="eastAsia"/>
          <w:b/>
          <w:bCs/>
          <w:color w:val="000000"/>
          <w:sz w:val="20"/>
          <w:szCs w:val="20"/>
          <w:rtl/>
        </w:rPr>
        <w:t>لَعِلْمٌ</w:t>
      </w:r>
      <w:r w:rsidRPr="004A3354">
        <w:rPr>
          <w:rFonts w:cs="Traditional Arabic"/>
          <w:b/>
          <w:bCs/>
          <w:color w:val="000000"/>
          <w:sz w:val="20"/>
          <w:szCs w:val="20"/>
          <w:rtl/>
        </w:rPr>
        <w:t xml:space="preserve"> لِّلسَّاعَةِ فَلَا تَمْتَرُنَّ بِهَا</w:t>
      </w:r>
      <w:r w:rsidR="00873B50">
        <w:rPr>
          <w:rFonts w:cs="Traditional Arabic" w:hint="cs"/>
          <w:b/>
          <w:bCs/>
          <w:color w:val="000000"/>
          <w:sz w:val="20"/>
          <w:szCs w:val="20"/>
          <w:rtl/>
        </w:rPr>
        <w:t xml:space="preserve"> </w:t>
      </w:r>
      <w:r w:rsidR="005856DA">
        <w:rPr>
          <w:rFonts w:cs="B Nazanin" w:hint="cs"/>
          <w:color w:val="FF0000"/>
          <w:sz w:val="20"/>
          <w:szCs w:val="20"/>
          <w:rtl/>
          <w:lang w:bidi="fa-IR"/>
        </w:rPr>
        <w:t>رفتاری</w:t>
      </w:r>
      <w:r w:rsidR="00873B50">
        <w:rPr>
          <w:rFonts w:cs="B Nazanin" w:hint="cs"/>
          <w:color w:val="FF0000"/>
          <w:sz w:val="20"/>
          <w:szCs w:val="20"/>
          <w:rtl/>
          <w:lang w:bidi="fa-IR"/>
        </w:rPr>
        <w:t xml:space="preserve"> </w:t>
      </w:r>
      <w:r w:rsidRPr="004A3354">
        <w:rPr>
          <w:rFonts w:cs="Traditional Arabic"/>
          <w:b/>
          <w:bCs/>
          <w:color w:val="000000"/>
          <w:sz w:val="20"/>
          <w:szCs w:val="20"/>
          <w:rtl/>
        </w:rPr>
        <w:t xml:space="preserve">وَاتَّبِعُونِ هَذَا صِرَاطٌ </w:t>
      </w:r>
      <w:r w:rsidRPr="004A3354">
        <w:rPr>
          <w:rFonts w:cs="Traditional Arabic" w:hint="eastAsia"/>
          <w:b/>
          <w:bCs/>
          <w:color w:val="000000"/>
          <w:sz w:val="20"/>
          <w:szCs w:val="20"/>
          <w:rtl/>
        </w:rPr>
        <w:t>مُّسْتَقِيمٌ</w:t>
      </w:r>
      <w:r w:rsidRPr="004A3354">
        <w:rPr>
          <w:rFonts w:cs="Traditional Arabic"/>
          <w:b/>
          <w:bCs/>
          <w:color w:val="000000"/>
          <w:sz w:val="20"/>
          <w:szCs w:val="20"/>
          <w:rtl/>
        </w:rPr>
        <w:t xml:space="preserve"> ﴿61﴾ </w:t>
      </w:r>
      <w:r w:rsidR="000C1F5F">
        <w:rPr>
          <w:rFonts w:cs="B Nazanin" w:hint="cs"/>
          <w:color w:val="FF0000"/>
          <w:sz w:val="20"/>
          <w:szCs w:val="20"/>
          <w:rtl/>
          <w:lang w:bidi="fa-IR"/>
        </w:rPr>
        <w:t xml:space="preserve">«صراط» </w:t>
      </w:r>
      <w:r w:rsidR="00A4185B">
        <w:rPr>
          <w:rFonts w:cs="B Nazanin" w:hint="cs"/>
          <w:color w:val="FF0000"/>
          <w:sz w:val="20"/>
          <w:szCs w:val="20"/>
          <w:rtl/>
          <w:lang w:bidi="fa-IR"/>
        </w:rPr>
        <w:t xml:space="preserve">- </w:t>
      </w:r>
      <w:r w:rsidR="005856DA">
        <w:rPr>
          <w:rFonts w:cs="B Nazanin" w:hint="cs"/>
          <w:color w:val="FF0000"/>
          <w:sz w:val="20"/>
          <w:szCs w:val="20"/>
          <w:rtl/>
          <w:lang w:bidi="fa-IR"/>
        </w:rPr>
        <w:t xml:space="preserve">رفتاری </w:t>
      </w:r>
      <w:r w:rsidRPr="004A3354">
        <w:rPr>
          <w:rFonts w:cs="Traditional Arabic" w:hint="eastAsia"/>
          <w:b/>
          <w:bCs/>
          <w:color w:val="000000"/>
          <w:sz w:val="20"/>
          <w:szCs w:val="20"/>
          <w:rtl/>
        </w:rPr>
        <w:t>وَلَا</w:t>
      </w:r>
      <w:r w:rsidRPr="004A3354">
        <w:rPr>
          <w:rFonts w:cs="Traditional Arabic"/>
          <w:b/>
          <w:bCs/>
          <w:color w:val="000000"/>
          <w:sz w:val="20"/>
          <w:szCs w:val="20"/>
          <w:rtl/>
        </w:rPr>
        <w:t xml:space="preserve"> يَصُدَّنَّكُمُ </w:t>
      </w:r>
      <w:r w:rsidRPr="004A3354">
        <w:rPr>
          <w:rFonts w:cs="Traditional Arabic" w:hint="eastAsia"/>
          <w:b/>
          <w:bCs/>
          <w:color w:val="000000"/>
          <w:sz w:val="20"/>
          <w:szCs w:val="20"/>
          <w:rtl/>
        </w:rPr>
        <w:t>الشَّيْطَانُ</w:t>
      </w:r>
      <w:r w:rsidRPr="004A3354">
        <w:rPr>
          <w:rFonts w:cs="Traditional Arabic"/>
          <w:b/>
          <w:bCs/>
          <w:color w:val="000000"/>
          <w:sz w:val="20"/>
          <w:szCs w:val="20"/>
          <w:rtl/>
        </w:rPr>
        <w:t xml:space="preserve"> إِنَّهُ لَكُمْ عَدُوٌّ مُّبِينٌ ﴿62﴾</w:t>
      </w:r>
      <w:r w:rsidR="008D27E0" w:rsidRPr="008D27E0">
        <w:rPr>
          <w:rFonts w:cs="B Nazanin" w:hint="cs"/>
          <w:color w:val="FF0000"/>
          <w:sz w:val="20"/>
          <w:szCs w:val="20"/>
          <w:rtl/>
          <w:lang w:bidi="fa-IR"/>
        </w:rPr>
        <w:t xml:space="preserve"> </w:t>
      </w:r>
      <w:r w:rsidR="00257EFA">
        <w:rPr>
          <w:rFonts w:cs="B Nazanin" w:hint="cs"/>
          <w:color w:val="FF0000"/>
          <w:sz w:val="20"/>
          <w:szCs w:val="20"/>
          <w:rtl/>
          <w:lang w:bidi="fa-IR"/>
        </w:rPr>
        <w:t>«شیطان»</w:t>
      </w:r>
      <w:r w:rsidR="008D27E0">
        <w:rPr>
          <w:rFonts w:cs="B Nazanin" w:hint="cs"/>
          <w:color w:val="FF0000"/>
          <w:sz w:val="20"/>
          <w:szCs w:val="20"/>
          <w:rtl/>
          <w:lang w:bidi="fa-IR"/>
        </w:rPr>
        <w:t xml:space="preserve"> </w:t>
      </w:r>
      <w:r w:rsidRPr="004A3354">
        <w:rPr>
          <w:rFonts w:cs="Traditional Arabic"/>
          <w:b/>
          <w:bCs/>
          <w:color w:val="000000"/>
          <w:sz w:val="20"/>
          <w:szCs w:val="20"/>
          <w:rtl/>
        </w:rPr>
        <w:t xml:space="preserve"> </w:t>
      </w:r>
      <w:r w:rsidRPr="004A3354">
        <w:rPr>
          <w:rFonts w:cs="Traditional Arabic" w:hint="eastAsia"/>
          <w:b/>
          <w:bCs/>
          <w:color w:val="000000"/>
          <w:sz w:val="20"/>
          <w:szCs w:val="20"/>
          <w:rtl/>
        </w:rPr>
        <w:t>وَلَمَّا</w:t>
      </w:r>
      <w:r w:rsidRPr="004A3354">
        <w:rPr>
          <w:rFonts w:cs="Traditional Arabic"/>
          <w:b/>
          <w:bCs/>
          <w:color w:val="000000"/>
          <w:sz w:val="20"/>
          <w:szCs w:val="20"/>
          <w:rtl/>
        </w:rPr>
        <w:t xml:space="preserve"> جَاء عِيسَى بِالْبَيِّنَاتِ قَالَ قَدْ </w:t>
      </w:r>
      <w:r w:rsidRPr="004A3354">
        <w:rPr>
          <w:rFonts w:cs="Traditional Arabic" w:hint="eastAsia"/>
          <w:b/>
          <w:bCs/>
          <w:color w:val="000000"/>
          <w:sz w:val="20"/>
          <w:szCs w:val="20"/>
          <w:rtl/>
        </w:rPr>
        <w:t>جِئْتُكُم</w:t>
      </w:r>
      <w:r w:rsidRPr="004A3354">
        <w:rPr>
          <w:rFonts w:cs="Traditional Arabic"/>
          <w:b/>
          <w:bCs/>
          <w:color w:val="000000"/>
          <w:sz w:val="20"/>
          <w:szCs w:val="20"/>
          <w:rtl/>
        </w:rPr>
        <w:t xml:space="preserve"> بِالْحِكْمَةِ وَلِأُبَيِّنَ لَكُم بَعْضَ الَّذِي تَخْتَلِفُونَ فِيهِ </w:t>
      </w:r>
      <w:r w:rsidRPr="004A3354">
        <w:rPr>
          <w:rFonts w:cs="Traditional Arabic" w:hint="eastAsia"/>
          <w:b/>
          <w:bCs/>
          <w:color w:val="000000"/>
          <w:sz w:val="20"/>
          <w:szCs w:val="20"/>
          <w:rtl/>
        </w:rPr>
        <w:t>فَاتَّقُوا</w:t>
      </w:r>
      <w:r w:rsidRPr="004A3354">
        <w:rPr>
          <w:rFonts w:cs="Traditional Arabic"/>
          <w:b/>
          <w:bCs/>
          <w:color w:val="000000"/>
          <w:sz w:val="20"/>
          <w:szCs w:val="20"/>
          <w:rtl/>
        </w:rPr>
        <w:t xml:space="preserve"> اللَّهَ وَأَطِيعُونِ ﴿63﴾ </w:t>
      </w:r>
      <w:r w:rsidRPr="004A3354">
        <w:rPr>
          <w:rFonts w:cs="Traditional Arabic" w:hint="eastAsia"/>
          <w:b/>
          <w:bCs/>
          <w:color w:val="000000"/>
          <w:sz w:val="20"/>
          <w:szCs w:val="20"/>
          <w:rtl/>
        </w:rPr>
        <w:t>إِنَّ</w:t>
      </w:r>
      <w:r w:rsidRPr="004A3354">
        <w:rPr>
          <w:rFonts w:cs="Traditional Arabic"/>
          <w:b/>
          <w:bCs/>
          <w:color w:val="000000"/>
          <w:sz w:val="20"/>
          <w:szCs w:val="20"/>
          <w:rtl/>
        </w:rPr>
        <w:t xml:space="preserve"> </w:t>
      </w:r>
      <w:r w:rsidRPr="004A3354">
        <w:rPr>
          <w:rFonts w:cs="Traditional Arabic" w:hint="eastAsia"/>
          <w:b/>
          <w:bCs/>
          <w:color w:val="000000"/>
          <w:sz w:val="20"/>
          <w:szCs w:val="20"/>
          <w:rtl/>
        </w:rPr>
        <w:t>اللَّهَ</w:t>
      </w:r>
      <w:r w:rsidRPr="004A3354">
        <w:rPr>
          <w:rFonts w:cs="Traditional Arabic"/>
          <w:b/>
          <w:bCs/>
          <w:color w:val="000000"/>
          <w:sz w:val="20"/>
          <w:szCs w:val="20"/>
          <w:rtl/>
        </w:rPr>
        <w:t xml:space="preserve"> هُوَ رَبِّي وَرَبُّكُمْ فَاعْبُدُوهُ هَذَا صِرَاطٌ مُّسْتَقِيمٌ ﴿64﴾ </w:t>
      </w:r>
      <w:r w:rsidR="00805A01" w:rsidRPr="00805A01">
        <w:rPr>
          <w:rFonts w:cs="Traditional Arabic" w:hint="cs"/>
          <w:b/>
          <w:bCs/>
          <w:color w:val="FF0000"/>
          <w:sz w:val="20"/>
          <w:szCs w:val="20"/>
          <w:rtl/>
        </w:rPr>
        <w:t>«</w:t>
      </w:r>
      <w:r w:rsidR="008D27E0" w:rsidRPr="00AA1A57">
        <w:rPr>
          <w:rFonts w:cs="B Nazanin" w:hint="cs"/>
          <w:color w:val="FF0000"/>
          <w:sz w:val="20"/>
          <w:szCs w:val="20"/>
          <w:rtl/>
          <w:lang w:bidi="fa-IR"/>
        </w:rPr>
        <w:t>عیسی</w:t>
      </w:r>
      <w:r w:rsidR="00805A01">
        <w:rPr>
          <w:rFonts w:cs="B Nazanin" w:hint="cs"/>
          <w:color w:val="FF0000"/>
          <w:sz w:val="20"/>
          <w:szCs w:val="20"/>
          <w:rtl/>
          <w:lang w:bidi="fa-IR"/>
        </w:rPr>
        <w:t>»</w:t>
      </w:r>
      <w:r w:rsidR="008D27E0">
        <w:rPr>
          <w:rFonts w:cs="B Nazanin" w:hint="cs"/>
          <w:color w:val="FF0000"/>
          <w:sz w:val="20"/>
          <w:szCs w:val="20"/>
          <w:rtl/>
          <w:lang w:bidi="fa-IR"/>
        </w:rPr>
        <w:t xml:space="preserve"> </w:t>
      </w:r>
      <w:r w:rsidRPr="004A3354">
        <w:rPr>
          <w:rFonts w:cs="Traditional Arabic" w:hint="eastAsia"/>
          <w:b/>
          <w:bCs/>
          <w:color w:val="000000"/>
          <w:sz w:val="20"/>
          <w:szCs w:val="20"/>
          <w:rtl/>
        </w:rPr>
        <w:t>فَاخْتَلَفَ</w:t>
      </w:r>
      <w:r w:rsidRPr="004A3354">
        <w:rPr>
          <w:rFonts w:cs="Traditional Arabic"/>
          <w:b/>
          <w:bCs/>
          <w:color w:val="000000"/>
          <w:sz w:val="20"/>
          <w:szCs w:val="20"/>
          <w:rtl/>
        </w:rPr>
        <w:t xml:space="preserve"> الْأَحْزَابُ مِن بَيْنِهِمْ فَوَيْلٌ </w:t>
      </w:r>
      <w:r w:rsidRPr="004A3354">
        <w:rPr>
          <w:rFonts w:cs="Traditional Arabic" w:hint="eastAsia"/>
          <w:b/>
          <w:bCs/>
          <w:color w:val="000000"/>
          <w:sz w:val="20"/>
          <w:szCs w:val="20"/>
          <w:rtl/>
        </w:rPr>
        <w:t>لِّلَّذِينَ</w:t>
      </w:r>
      <w:r w:rsidRPr="004A3354">
        <w:rPr>
          <w:rFonts w:cs="Traditional Arabic"/>
          <w:b/>
          <w:bCs/>
          <w:color w:val="000000"/>
          <w:sz w:val="20"/>
          <w:szCs w:val="20"/>
          <w:rtl/>
        </w:rPr>
        <w:t xml:space="preserve"> ظَلَمُوا مِنْ عَذَابِ يَوْمٍ أَلِيمٍ ﴿65﴾</w:t>
      </w:r>
      <w:r w:rsidR="00CD11F8" w:rsidRPr="00CD11F8">
        <w:rPr>
          <w:rFonts w:cs="B Nazanin" w:hint="cs"/>
          <w:color w:val="FF0000"/>
          <w:sz w:val="20"/>
          <w:szCs w:val="20"/>
          <w:rtl/>
          <w:lang w:bidi="fa-IR"/>
        </w:rPr>
        <w:t xml:space="preserve"> </w:t>
      </w:r>
      <w:r w:rsidR="001564A2">
        <w:rPr>
          <w:rFonts w:cs="B Nazanin" w:hint="cs"/>
          <w:color w:val="FF0000"/>
          <w:sz w:val="20"/>
          <w:szCs w:val="20"/>
          <w:rtl/>
          <w:lang w:bidi="fa-IR"/>
        </w:rPr>
        <w:t xml:space="preserve">  «عذاب»</w:t>
      </w:r>
      <w:r w:rsidR="00A4185B">
        <w:rPr>
          <w:rFonts w:cs="B Nazanin" w:hint="cs"/>
          <w:color w:val="FF0000"/>
          <w:sz w:val="20"/>
          <w:szCs w:val="20"/>
          <w:rtl/>
          <w:lang w:bidi="fa-IR"/>
        </w:rPr>
        <w:t xml:space="preserve"> </w:t>
      </w:r>
      <w:r w:rsidR="00B167B9" w:rsidRPr="00AA1A57">
        <w:rPr>
          <w:rFonts w:cs="B Nazanin" w:hint="cs"/>
          <w:color w:val="FF0000"/>
          <w:sz w:val="20"/>
          <w:szCs w:val="20"/>
          <w:rtl/>
          <w:lang w:bidi="fa-IR"/>
        </w:rPr>
        <w:t xml:space="preserve">- </w:t>
      </w:r>
      <w:r w:rsidR="00405ED0">
        <w:rPr>
          <w:rFonts w:cs="B Nazanin" w:hint="cs"/>
          <w:color w:val="FF0000"/>
          <w:sz w:val="20"/>
          <w:szCs w:val="20"/>
          <w:rtl/>
          <w:lang w:bidi="fa-IR"/>
        </w:rPr>
        <w:t>رفتارهای[انسانی]</w:t>
      </w:r>
    </w:p>
    <w:p w:rsidR="008E21F3" w:rsidRDefault="00B167B9" w:rsidP="008E4ACA">
      <w:pPr>
        <w:widowControl w:val="0"/>
        <w:bidi/>
        <w:ind w:left="-249"/>
        <w:jc w:val="both"/>
        <w:rPr>
          <w:rFonts w:cs="B Nazanin"/>
          <w:color w:val="000000"/>
          <w:sz w:val="20"/>
          <w:szCs w:val="20"/>
          <w:rtl/>
        </w:rPr>
      </w:pPr>
      <w:r>
        <w:rPr>
          <w:rFonts w:cs="Traditional Arabic" w:hint="cs"/>
          <w:b/>
          <w:bCs/>
          <w:color w:val="000000"/>
          <w:sz w:val="20"/>
          <w:szCs w:val="20"/>
          <w:rtl/>
        </w:rPr>
        <w:t xml:space="preserve"> </w:t>
      </w:r>
      <w:r w:rsidR="00504C73" w:rsidRPr="00504C73">
        <w:rPr>
          <w:rFonts w:cs="B Nazanin"/>
          <w:b/>
          <w:bCs/>
          <w:color w:val="000000"/>
          <w:sz w:val="20"/>
          <w:szCs w:val="20"/>
          <w:rtl/>
        </w:rPr>
        <w:t>و هنگامي که به پسر مريم مثل زده ميشود قوم تو ناگهان سروصدا مي کنند</w:t>
      </w:r>
      <w:r w:rsidR="00504C73" w:rsidRPr="00504C73">
        <w:rPr>
          <w:rFonts w:cs="B Nazanin" w:hint="cs"/>
          <w:b/>
          <w:bCs/>
          <w:color w:val="000000"/>
          <w:sz w:val="20"/>
          <w:szCs w:val="20"/>
          <w:rtl/>
        </w:rPr>
        <w:t xml:space="preserve"> (57) </w:t>
      </w:r>
      <w:r w:rsidR="00504C73" w:rsidRPr="00504C73">
        <w:rPr>
          <w:rFonts w:cs="B Nazanin"/>
          <w:b/>
          <w:bCs/>
          <w:color w:val="000000"/>
          <w:sz w:val="20"/>
          <w:szCs w:val="20"/>
          <w:rtl/>
        </w:rPr>
        <w:t>و ميگويند آيا خدايان ما بهتر است يا او؟ اين مثل را نميزنند مگر به اين خاطر که با تو جدالي کنند که اينها مردمي خصومت پيشه ميباشند</w:t>
      </w:r>
      <w:r w:rsidR="00504C73" w:rsidRPr="00504C73">
        <w:rPr>
          <w:rFonts w:cs="B Nazanin" w:hint="cs"/>
          <w:b/>
          <w:bCs/>
          <w:color w:val="000000"/>
          <w:sz w:val="20"/>
          <w:szCs w:val="20"/>
          <w:rtl/>
        </w:rPr>
        <w:t xml:space="preserve"> (58)</w:t>
      </w:r>
      <w:r w:rsidR="008E4ACA">
        <w:rPr>
          <w:rFonts w:cs="B Nazanin" w:hint="cs"/>
          <w:b/>
          <w:bCs/>
          <w:color w:val="000000"/>
          <w:sz w:val="20"/>
          <w:szCs w:val="20"/>
          <w:rtl/>
        </w:rPr>
        <w:t xml:space="preserve"> </w:t>
      </w:r>
      <w:r w:rsidR="00504C73" w:rsidRPr="00504C73">
        <w:rPr>
          <w:rFonts w:cs="B Nazanin"/>
          <w:b/>
          <w:bCs/>
          <w:color w:val="000000"/>
          <w:sz w:val="20"/>
          <w:szCs w:val="20"/>
          <w:rtl/>
        </w:rPr>
        <w:t>او جز بنده اي که نعمتش داده بوديم نبود که او را براي بني اسرائيل نمونه اي قرار داديم</w:t>
      </w:r>
      <w:r w:rsidR="00504C73" w:rsidRPr="00504C73">
        <w:rPr>
          <w:rFonts w:cs="B Nazanin" w:hint="cs"/>
          <w:b/>
          <w:bCs/>
          <w:color w:val="000000"/>
          <w:sz w:val="20"/>
          <w:szCs w:val="20"/>
          <w:rtl/>
        </w:rPr>
        <w:t xml:space="preserve"> (59)</w:t>
      </w:r>
      <w:r w:rsidR="00504C73" w:rsidRPr="00504C73">
        <w:rPr>
          <w:rFonts w:cs="B Nazanin" w:hint="cs"/>
          <w:color w:val="000000"/>
          <w:sz w:val="20"/>
          <w:szCs w:val="20"/>
          <w:rtl/>
        </w:rPr>
        <w:t xml:space="preserve"> </w:t>
      </w:r>
      <w:r w:rsidR="00504C73" w:rsidRPr="00504C73">
        <w:rPr>
          <w:rFonts w:cs="B Nazanin" w:hint="cs"/>
          <w:b/>
          <w:bCs/>
          <w:color w:val="000000"/>
          <w:sz w:val="20"/>
          <w:szCs w:val="20"/>
          <w:rtl/>
        </w:rPr>
        <w:t>{</w:t>
      </w:r>
      <w:r w:rsidR="00504C73" w:rsidRPr="00504C73">
        <w:rPr>
          <w:rFonts w:cs="B Nazanin"/>
          <w:color w:val="000000"/>
          <w:sz w:val="20"/>
          <w:szCs w:val="20"/>
          <w:rtl/>
        </w:rPr>
        <w:t>و اگر ميخواستيم، از ميان شما ملائکه اي قرار ميداديم که در روي زمين بگردند</w:t>
      </w:r>
      <w:r w:rsidR="00504C73" w:rsidRPr="00504C73">
        <w:rPr>
          <w:rFonts w:cs="B Nazanin" w:hint="cs"/>
          <w:b/>
          <w:bCs/>
          <w:color w:val="000000"/>
          <w:sz w:val="20"/>
          <w:szCs w:val="20"/>
          <w:rtl/>
        </w:rPr>
        <w:t xml:space="preserve">} </w:t>
      </w:r>
      <w:r w:rsidR="00504C73" w:rsidRPr="00504C73">
        <w:rPr>
          <w:rFonts w:cs="B Nazanin" w:hint="cs"/>
          <w:color w:val="000000"/>
          <w:sz w:val="20"/>
          <w:szCs w:val="20"/>
          <w:rtl/>
        </w:rPr>
        <w:t xml:space="preserve">(60) </w:t>
      </w:r>
      <w:r w:rsidR="00504C73" w:rsidRPr="00504C73">
        <w:rPr>
          <w:rFonts w:cs="B Nazanin" w:hint="cs"/>
          <w:b/>
          <w:bCs/>
          <w:color w:val="000000"/>
          <w:sz w:val="20"/>
          <w:szCs w:val="20"/>
          <w:rtl/>
        </w:rPr>
        <w:t>{{</w:t>
      </w:r>
      <w:r w:rsidR="00504C73" w:rsidRPr="00504C73">
        <w:rPr>
          <w:rFonts w:cs="B Nazanin"/>
          <w:color w:val="000000"/>
          <w:sz w:val="20"/>
          <w:szCs w:val="20"/>
          <w:rtl/>
        </w:rPr>
        <w:t xml:space="preserve">و البته </w:t>
      </w:r>
      <w:r w:rsidR="00504C73" w:rsidRPr="00504C73">
        <w:rPr>
          <w:rFonts w:cs="B Nazanin" w:hint="cs"/>
          <w:color w:val="000000"/>
          <w:sz w:val="20"/>
          <w:szCs w:val="20"/>
          <w:rtl/>
        </w:rPr>
        <w:t xml:space="preserve">آن </w:t>
      </w:r>
      <w:r w:rsidR="00504C73" w:rsidRPr="00504C73">
        <w:rPr>
          <w:rFonts w:cs="B Nazanin"/>
          <w:color w:val="000000"/>
          <w:sz w:val="20"/>
          <w:szCs w:val="20"/>
          <w:rtl/>
        </w:rPr>
        <w:t>، نشانه اي درباره قيامت است</w:t>
      </w:r>
      <w:r w:rsidR="00504C73" w:rsidRPr="00504C73">
        <w:rPr>
          <w:rFonts w:cs="B Nazanin" w:hint="cs"/>
          <w:b/>
          <w:bCs/>
          <w:color w:val="000000"/>
          <w:sz w:val="20"/>
          <w:szCs w:val="20"/>
          <w:rtl/>
        </w:rPr>
        <w:t>}}</w:t>
      </w:r>
      <w:r w:rsidR="00504C73" w:rsidRPr="00504C73">
        <w:rPr>
          <w:rFonts w:cs="B Nazanin"/>
          <w:color w:val="000000"/>
          <w:sz w:val="20"/>
          <w:szCs w:val="20"/>
          <w:rtl/>
        </w:rPr>
        <w:t xml:space="preserve"> </w:t>
      </w:r>
      <w:r w:rsidR="00504C73" w:rsidRPr="00504C73">
        <w:rPr>
          <w:rFonts w:cs="B Nazanin" w:hint="cs"/>
          <w:b/>
          <w:bCs/>
          <w:color w:val="000000"/>
          <w:sz w:val="20"/>
          <w:szCs w:val="20"/>
          <w:rtl/>
        </w:rPr>
        <w:t>{</w:t>
      </w:r>
      <w:r w:rsidR="00504C73" w:rsidRPr="00504C73">
        <w:rPr>
          <w:rFonts w:cs="B Nazanin"/>
          <w:color w:val="000000"/>
          <w:sz w:val="20"/>
          <w:szCs w:val="20"/>
          <w:rtl/>
        </w:rPr>
        <w:t xml:space="preserve">پس شکي در آن مکن </w:t>
      </w:r>
    </w:p>
    <w:p w:rsidR="00504C73" w:rsidRDefault="00504C73" w:rsidP="008E4ACA">
      <w:pPr>
        <w:bidi/>
        <w:spacing w:after="200" w:line="276" w:lineRule="auto"/>
        <w:ind w:left="-249"/>
        <w:jc w:val="both"/>
        <w:rPr>
          <w:rFonts w:cs="Traditional Arabic"/>
          <w:b/>
          <w:bCs/>
          <w:color w:val="000000"/>
          <w:sz w:val="20"/>
          <w:szCs w:val="20"/>
          <w:rtl/>
        </w:rPr>
      </w:pPr>
      <w:r w:rsidRPr="00504C73">
        <w:rPr>
          <w:rFonts w:cs="B Nazanin"/>
          <w:color w:val="000000"/>
          <w:sz w:val="20"/>
          <w:szCs w:val="20"/>
          <w:rtl/>
        </w:rPr>
        <w:lastRenderedPageBreak/>
        <w:t>و</w:t>
      </w:r>
      <w:r w:rsidRPr="00504C73">
        <w:rPr>
          <w:rFonts w:cs="B Nazanin" w:hint="cs"/>
          <w:color w:val="000000"/>
          <w:sz w:val="20"/>
          <w:szCs w:val="20"/>
          <w:rtl/>
        </w:rPr>
        <w:t xml:space="preserve"> (بگو)</w:t>
      </w:r>
      <w:r w:rsidRPr="00504C73">
        <w:rPr>
          <w:rFonts w:cs="B Nazanin"/>
          <w:color w:val="000000"/>
          <w:sz w:val="20"/>
          <w:szCs w:val="20"/>
          <w:rtl/>
        </w:rPr>
        <w:t xml:space="preserve"> پيرويم کنيد که اين جاده اي مستقيم است</w:t>
      </w:r>
      <w:r w:rsidRPr="00504C73">
        <w:rPr>
          <w:rFonts w:cs="B Nazanin" w:hint="cs"/>
          <w:b/>
          <w:bCs/>
          <w:color w:val="000000"/>
          <w:sz w:val="20"/>
          <w:szCs w:val="20"/>
          <w:rtl/>
        </w:rPr>
        <w:t>}</w:t>
      </w:r>
      <w:r w:rsidRPr="00504C73">
        <w:rPr>
          <w:rFonts w:cs="B Nazanin" w:hint="cs"/>
          <w:color w:val="000000"/>
          <w:sz w:val="20"/>
          <w:szCs w:val="20"/>
          <w:rtl/>
        </w:rPr>
        <w:t xml:space="preserve"> (61) </w:t>
      </w:r>
      <w:r w:rsidRPr="00504C73">
        <w:rPr>
          <w:rFonts w:cs="B Nazanin" w:hint="cs"/>
          <w:b/>
          <w:bCs/>
          <w:color w:val="000000"/>
          <w:sz w:val="20"/>
          <w:szCs w:val="20"/>
          <w:rtl/>
        </w:rPr>
        <w:t>{{</w:t>
      </w:r>
      <w:r w:rsidRPr="00504C73">
        <w:rPr>
          <w:rFonts w:cs="B Nazanin"/>
          <w:color w:val="000000"/>
          <w:sz w:val="20"/>
          <w:szCs w:val="20"/>
          <w:rtl/>
        </w:rPr>
        <w:t>و شيطان شما را از آن باز ندارد که او برايتان دشمني آشکار است</w:t>
      </w:r>
      <w:r w:rsidRPr="00504C73">
        <w:rPr>
          <w:rFonts w:cs="B Nazanin" w:hint="cs"/>
          <w:b/>
          <w:bCs/>
          <w:color w:val="000000"/>
          <w:sz w:val="20"/>
          <w:szCs w:val="20"/>
          <w:rtl/>
        </w:rPr>
        <w:t>}}</w:t>
      </w:r>
      <w:r w:rsidRPr="00504C73">
        <w:rPr>
          <w:rFonts w:cs="B Nazanin" w:hint="cs"/>
          <w:color w:val="000000"/>
          <w:sz w:val="20"/>
          <w:szCs w:val="20"/>
          <w:rtl/>
        </w:rPr>
        <w:t xml:space="preserve"> (62) </w:t>
      </w:r>
      <w:r w:rsidRPr="00504C73">
        <w:rPr>
          <w:rFonts w:cs="B Nazanin"/>
          <w:b/>
          <w:bCs/>
          <w:color w:val="000000"/>
          <w:sz w:val="20"/>
          <w:szCs w:val="20"/>
          <w:rtl/>
        </w:rPr>
        <w:t>و هنگامي را بياد آوريد که عيسي با آن دلائل روشن آمد و گفت با حکمت بسويتان آمده ام و براي اينکه بعضي چيزها را که در آن اختلاف داريد برايتان روشن کنم. پس از خدا پروا نموده و مرا اطاعت کنيد</w:t>
      </w:r>
      <w:r w:rsidRPr="00504C73">
        <w:rPr>
          <w:rFonts w:cs="B Nazanin" w:hint="cs"/>
          <w:b/>
          <w:bCs/>
          <w:color w:val="000000"/>
          <w:sz w:val="20"/>
          <w:szCs w:val="20"/>
          <w:rtl/>
        </w:rPr>
        <w:t xml:space="preserve"> (63) </w:t>
      </w:r>
      <w:r w:rsidRPr="00504C73">
        <w:rPr>
          <w:rFonts w:cs="B Nazanin"/>
          <w:b/>
          <w:bCs/>
          <w:color w:val="000000"/>
          <w:sz w:val="20"/>
          <w:szCs w:val="20"/>
          <w:rtl/>
        </w:rPr>
        <w:t>البته خداوند پروردگار من و شماست پس او را عبادت کنيد که جاده مستقيم همين است</w:t>
      </w:r>
      <w:r w:rsidRPr="00504C73">
        <w:rPr>
          <w:rFonts w:cs="B Nazanin" w:hint="cs"/>
          <w:b/>
          <w:bCs/>
          <w:color w:val="000000"/>
          <w:sz w:val="20"/>
          <w:szCs w:val="20"/>
          <w:rtl/>
        </w:rPr>
        <w:t xml:space="preserve"> (64) پس </w:t>
      </w:r>
      <w:r w:rsidRPr="00504C73">
        <w:rPr>
          <w:rFonts w:cs="B Nazanin"/>
          <w:b/>
          <w:bCs/>
          <w:color w:val="000000"/>
          <w:sz w:val="20"/>
          <w:szCs w:val="20"/>
          <w:rtl/>
        </w:rPr>
        <w:t>آن گروه ها از ميان آنها</w:t>
      </w:r>
      <w:r w:rsidRPr="00504C73">
        <w:rPr>
          <w:rFonts w:cs="B Nazanin" w:hint="cs"/>
          <w:b/>
          <w:bCs/>
          <w:color w:val="000000"/>
          <w:sz w:val="20"/>
          <w:szCs w:val="20"/>
          <w:rtl/>
        </w:rPr>
        <w:t xml:space="preserve"> </w:t>
      </w:r>
      <w:r w:rsidRPr="00504C73">
        <w:rPr>
          <w:rFonts w:cs="B Nazanin"/>
          <w:b/>
          <w:bCs/>
          <w:color w:val="000000"/>
          <w:sz w:val="20"/>
          <w:szCs w:val="20"/>
          <w:rtl/>
        </w:rPr>
        <w:t xml:space="preserve"> اختلاف کردند</w:t>
      </w:r>
      <w:r w:rsidRPr="00504C73">
        <w:rPr>
          <w:rFonts w:cs="B Nazanin" w:hint="cs"/>
          <w:b/>
          <w:bCs/>
          <w:color w:val="000000"/>
          <w:sz w:val="20"/>
          <w:szCs w:val="20"/>
          <w:rtl/>
        </w:rPr>
        <w:t xml:space="preserve"> </w:t>
      </w:r>
      <w:r w:rsidRPr="00504C73">
        <w:rPr>
          <w:rFonts w:cs="B Nazanin"/>
          <w:b/>
          <w:bCs/>
          <w:color w:val="000000"/>
          <w:sz w:val="20"/>
          <w:szCs w:val="20"/>
          <w:rtl/>
        </w:rPr>
        <w:t>. پس واي بر کساني که ظلم کردند از عذاب روزي سخت</w:t>
      </w:r>
      <w:r w:rsidRPr="00504C73">
        <w:rPr>
          <w:rFonts w:cs="B Nazanin" w:hint="cs"/>
          <w:b/>
          <w:bCs/>
          <w:color w:val="000000"/>
          <w:sz w:val="20"/>
          <w:szCs w:val="20"/>
          <w:rtl/>
        </w:rPr>
        <w:t xml:space="preserve"> (65)</w:t>
      </w:r>
      <w:r w:rsidR="008E4ACA">
        <w:rPr>
          <w:rFonts w:cs="B Nazanin" w:hint="cs"/>
          <w:b/>
          <w:bCs/>
          <w:color w:val="000000"/>
          <w:sz w:val="20"/>
          <w:szCs w:val="20"/>
          <w:rtl/>
        </w:rPr>
        <w:t xml:space="preserve">    </w:t>
      </w:r>
      <w:hyperlink r:id="rId226" w:anchor="زخرف10" w:history="1">
        <w:r w:rsidR="008E4ACA" w:rsidRPr="00CD0F05">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F732B3" w:rsidTr="00F732B3">
        <w:trPr>
          <w:trHeight w:val="350"/>
        </w:trPr>
        <w:tc>
          <w:tcPr>
            <w:tcW w:w="5940" w:type="dxa"/>
          </w:tcPr>
          <w:p w:rsidR="00F732B3" w:rsidRPr="00AD4C75" w:rsidRDefault="00F732B3" w:rsidP="00F732B3">
            <w:pPr>
              <w:widowControl w:val="0"/>
              <w:bidi/>
              <w:ind w:left="-249"/>
              <w:jc w:val="center"/>
              <w:rPr>
                <w:rFonts w:cs="B Nazanin"/>
                <w:b/>
                <w:bCs/>
                <w:color w:val="000000"/>
                <w:sz w:val="18"/>
                <w:szCs w:val="18"/>
                <w:u w:val="single"/>
                <w:rtl/>
                <w:lang w:bidi="fa-IR"/>
              </w:rPr>
            </w:pPr>
            <w:r w:rsidRPr="00637B68">
              <w:rPr>
                <w:rFonts w:cs="B Nazanin" w:hint="cs"/>
                <w:b/>
                <w:bCs/>
                <w:color w:val="000000"/>
                <w:sz w:val="18"/>
                <w:szCs w:val="18"/>
                <w:rtl/>
              </w:rPr>
              <w:t>درب:</w:t>
            </w:r>
            <w:r w:rsidRPr="00637B68">
              <w:rPr>
                <w:rFonts w:cs="B Nazanin" w:hint="cs"/>
                <w:color w:val="000000"/>
                <w:sz w:val="18"/>
                <w:szCs w:val="18"/>
                <w:rtl/>
              </w:rPr>
              <w:t xml:space="preserve"> </w:t>
            </w:r>
            <w:r w:rsidRPr="0091698E">
              <w:rPr>
                <w:rFonts w:cs="B Nazanin" w:hint="cs"/>
                <w:color w:val="000000"/>
                <w:sz w:val="18"/>
                <w:szCs w:val="18"/>
                <w:rtl/>
              </w:rPr>
              <w:t xml:space="preserve"> نمونه ديگري از لجبازي و عناد و اصرار کافرانه.</w:t>
            </w:r>
          </w:p>
        </w:tc>
      </w:tr>
    </w:tbl>
    <w:p w:rsidR="00AA1A57" w:rsidRDefault="00AA1A57" w:rsidP="00C82A37">
      <w:pPr>
        <w:widowControl w:val="0"/>
        <w:bidi/>
        <w:ind w:left="-249"/>
        <w:jc w:val="center"/>
        <w:rPr>
          <w:rFonts w:cs="B Nazanin"/>
          <w:b/>
          <w:bCs/>
          <w:color w:val="000000"/>
          <w:sz w:val="20"/>
          <w:szCs w:val="20"/>
          <w:u w:val="single"/>
          <w:rtl/>
          <w:lang w:bidi="fa-IR"/>
        </w:rPr>
      </w:pPr>
    </w:p>
    <w:p w:rsidR="004226E1" w:rsidRPr="004A3354" w:rsidRDefault="004226E1" w:rsidP="00AA1A57">
      <w:pPr>
        <w:widowControl w:val="0"/>
        <w:bidi/>
        <w:ind w:lef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زخرف</w:t>
      </w:r>
      <w:r w:rsidR="007444A4">
        <w:rPr>
          <w:rFonts w:cs="B Nazanin" w:hint="cs"/>
          <w:b/>
          <w:bCs/>
          <w:color w:val="000000"/>
          <w:sz w:val="20"/>
          <w:szCs w:val="20"/>
          <w:u w:val="single"/>
          <w:rtl/>
          <w:lang w:bidi="fa-IR"/>
        </w:rPr>
        <w:t xml:space="preserve">11    </w:t>
      </w:r>
      <w:r w:rsidRPr="004A3354">
        <w:rPr>
          <w:rFonts w:cs="B Nazanin" w:hint="cs"/>
          <w:b/>
          <w:bCs/>
          <w:color w:val="000000"/>
          <w:sz w:val="20"/>
          <w:szCs w:val="20"/>
          <w:u w:val="single"/>
          <w:rtl/>
          <w:lang w:bidi="fa-IR"/>
        </w:rPr>
        <w:t xml:space="preserve"> آیات 66 تا 78</w:t>
      </w:r>
    </w:p>
    <w:p w:rsidR="00180A4C" w:rsidRDefault="00180A4C" w:rsidP="007444A4">
      <w:pPr>
        <w:widowControl w:val="0"/>
        <w:bidi/>
        <w:ind w:left="-249"/>
        <w:jc w:val="both"/>
        <w:rPr>
          <w:rFonts w:cs="Traditional Arabic"/>
          <w:b/>
          <w:bCs/>
          <w:color w:val="000000"/>
          <w:sz w:val="20"/>
          <w:szCs w:val="20"/>
          <w:rtl/>
        </w:rPr>
      </w:pPr>
      <w:r w:rsidRPr="004A3354">
        <w:rPr>
          <w:rFonts w:cs="Traditional Arabic" w:hint="eastAsia"/>
          <w:b/>
          <w:bCs/>
          <w:color w:val="000000"/>
          <w:sz w:val="20"/>
          <w:szCs w:val="20"/>
          <w:rtl/>
        </w:rPr>
        <w:t>هَلْ</w:t>
      </w:r>
      <w:r w:rsidRPr="004A3354">
        <w:rPr>
          <w:rFonts w:cs="Traditional Arabic"/>
          <w:b/>
          <w:bCs/>
          <w:color w:val="000000"/>
          <w:sz w:val="20"/>
          <w:szCs w:val="20"/>
          <w:rtl/>
        </w:rPr>
        <w:t xml:space="preserve"> يَنظُرُونَ إِلَّا السَّاعَةَ أَن تَأْتِيَهُم </w:t>
      </w:r>
      <w:r w:rsidRPr="004A3354">
        <w:rPr>
          <w:rFonts w:cs="Traditional Arabic" w:hint="eastAsia"/>
          <w:b/>
          <w:bCs/>
          <w:color w:val="000000"/>
          <w:sz w:val="20"/>
          <w:szCs w:val="20"/>
          <w:rtl/>
        </w:rPr>
        <w:t>بَغْتَةً</w:t>
      </w:r>
      <w:r w:rsidRPr="004A3354">
        <w:rPr>
          <w:rFonts w:cs="Traditional Arabic"/>
          <w:b/>
          <w:bCs/>
          <w:color w:val="000000"/>
          <w:sz w:val="20"/>
          <w:szCs w:val="20"/>
          <w:rtl/>
        </w:rPr>
        <w:t xml:space="preserve"> وَهُمْ لَا يَشْعُرُونَ ﴿66﴾ </w:t>
      </w:r>
      <w:r w:rsidRPr="004A3354">
        <w:rPr>
          <w:rFonts w:cs="Traditional Arabic" w:hint="eastAsia"/>
          <w:b/>
          <w:bCs/>
          <w:color w:val="000000"/>
          <w:sz w:val="20"/>
          <w:szCs w:val="20"/>
          <w:rtl/>
        </w:rPr>
        <w:t>الْأَخِلَّاء</w:t>
      </w:r>
      <w:r w:rsidRPr="004A3354">
        <w:rPr>
          <w:rFonts w:cs="Traditional Arabic"/>
          <w:b/>
          <w:bCs/>
          <w:color w:val="000000"/>
          <w:sz w:val="20"/>
          <w:szCs w:val="20"/>
          <w:rtl/>
        </w:rPr>
        <w:t xml:space="preserve"> يَوْمَئِذٍ بَعْضُهُمْ لِبَعْضٍ عَدُوٌّ إِلَّا الْمُتَّقِينَ ﴿67﴾</w:t>
      </w:r>
      <w:r w:rsidRPr="004A3354">
        <w:rPr>
          <w:rFonts w:cs="Traditional Arabic" w:hint="cs"/>
          <w:b/>
          <w:bCs/>
          <w:color w:val="000000"/>
          <w:sz w:val="20"/>
          <w:szCs w:val="20"/>
          <w:rtl/>
        </w:rPr>
        <w:t xml:space="preserve"> </w:t>
      </w:r>
      <w:r w:rsidRPr="004A3354">
        <w:rPr>
          <w:rFonts w:cs="Traditional Arabic" w:hint="eastAsia"/>
          <w:b/>
          <w:bCs/>
          <w:color w:val="000000"/>
          <w:sz w:val="20"/>
          <w:szCs w:val="20"/>
          <w:rtl/>
        </w:rPr>
        <w:t>يَا</w:t>
      </w:r>
      <w:r w:rsidRPr="004A3354">
        <w:rPr>
          <w:rFonts w:cs="Traditional Arabic"/>
          <w:b/>
          <w:bCs/>
          <w:color w:val="000000"/>
          <w:sz w:val="20"/>
          <w:szCs w:val="20"/>
          <w:rtl/>
        </w:rPr>
        <w:t xml:space="preserve"> عِبَادِ لَا خَوْفٌ عَلَيْكُمُ </w:t>
      </w:r>
      <w:r w:rsidRPr="004A3354">
        <w:rPr>
          <w:rFonts w:cs="Traditional Arabic" w:hint="eastAsia"/>
          <w:b/>
          <w:bCs/>
          <w:color w:val="000000"/>
          <w:sz w:val="20"/>
          <w:szCs w:val="20"/>
          <w:rtl/>
        </w:rPr>
        <w:t>الْيَوْمَ</w:t>
      </w:r>
      <w:r w:rsidRPr="004A3354">
        <w:rPr>
          <w:rFonts w:cs="Traditional Arabic"/>
          <w:b/>
          <w:bCs/>
          <w:color w:val="000000"/>
          <w:sz w:val="20"/>
          <w:szCs w:val="20"/>
          <w:rtl/>
        </w:rPr>
        <w:t xml:space="preserve"> وَلَا أَنتُمْ تَحْزَنُونَ ﴿68﴾ </w:t>
      </w:r>
      <w:r w:rsidR="00C0128B">
        <w:rPr>
          <w:rFonts w:cs="B Nazanin" w:hint="cs"/>
          <w:color w:val="FF0000"/>
          <w:sz w:val="20"/>
          <w:szCs w:val="20"/>
          <w:rtl/>
          <w:lang w:bidi="fa-IR"/>
        </w:rPr>
        <w:t xml:space="preserve"> «قیامت»</w:t>
      </w:r>
      <w:r w:rsidR="00805A01">
        <w:rPr>
          <w:rFonts w:cs="B Nazanin" w:hint="cs"/>
          <w:color w:val="FF0000"/>
          <w:sz w:val="20"/>
          <w:szCs w:val="20"/>
          <w:rtl/>
          <w:lang w:bidi="fa-IR"/>
        </w:rPr>
        <w:t xml:space="preserve"> </w:t>
      </w:r>
      <w:r w:rsidRPr="004A3354">
        <w:rPr>
          <w:rFonts w:cs="Traditional Arabic" w:hint="eastAsia"/>
          <w:b/>
          <w:bCs/>
          <w:color w:val="000000"/>
          <w:sz w:val="20"/>
          <w:szCs w:val="20"/>
          <w:rtl/>
        </w:rPr>
        <w:t>الَّذِينَ</w:t>
      </w:r>
      <w:r w:rsidRPr="004A3354">
        <w:rPr>
          <w:rFonts w:cs="Traditional Arabic"/>
          <w:b/>
          <w:bCs/>
          <w:color w:val="000000"/>
          <w:sz w:val="20"/>
          <w:szCs w:val="20"/>
          <w:rtl/>
        </w:rPr>
        <w:t xml:space="preserve"> آمَنُوا بِآيَاتِنَا وَكَانُوا مُسْلِمِينَ ﴿69﴾ </w:t>
      </w:r>
      <w:r w:rsidR="007D4490">
        <w:rPr>
          <w:rFonts w:cs="B Nazanin" w:hint="cs"/>
          <w:color w:val="FF0000"/>
          <w:sz w:val="20"/>
          <w:szCs w:val="20"/>
          <w:rtl/>
          <w:lang w:bidi="fa-IR"/>
        </w:rPr>
        <w:t xml:space="preserve"> لیست </w:t>
      </w:r>
      <w:r w:rsidRPr="004A3354">
        <w:rPr>
          <w:rFonts w:cs="Traditional Arabic" w:hint="eastAsia"/>
          <w:b/>
          <w:bCs/>
          <w:color w:val="000000"/>
          <w:sz w:val="20"/>
          <w:szCs w:val="20"/>
          <w:rtl/>
        </w:rPr>
        <w:t>ادْخُلُوا</w:t>
      </w:r>
      <w:r w:rsidRPr="004A3354">
        <w:rPr>
          <w:rFonts w:cs="Traditional Arabic"/>
          <w:b/>
          <w:bCs/>
          <w:color w:val="000000"/>
          <w:sz w:val="20"/>
          <w:szCs w:val="20"/>
          <w:rtl/>
        </w:rPr>
        <w:t xml:space="preserve"> الْجَنَّةَ أَنتُمْ وَأَزْوَاجُكُمْ تُحْبَرُونَ ﴿70﴾ </w:t>
      </w:r>
      <w:r w:rsidRPr="004A3354">
        <w:rPr>
          <w:rFonts w:cs="Traditional Arabic" w:hint="eastAsia"/>
          <w:b/>
          <w:bCs/>
          <w:color w:val="000000"/>
          <w:sz w:val="20"/>
          <w:szCs w:val="20"/>
          <w:rtl/>
        </w:rPr>
        <w:t>يُطَافُ</w:t>
      </w:r>
      <w:r w:rsidRPr="004A3354">
        <w:rPr>
          <w:rFonts w:cs="Traditional Arabic"/>
          <w:b/>
          <w:bCs/>
          <w:color w:val="000000"/>
          <w:sz w:val="20"/>
          <w:szCs w:val="20"/>
          <w:rtl/>
        </w:rPr>
        <w:t xml:space="preserve"> عَلَيْهِم بِصِحَافٍ مِّن ذَهَبٍ </w:t>
      </w:r>
      <w:r w:rsidRPr="004A3354">
        <w:rPr>
          <w:rFonts w:cs="Traditional Arabic" w:hint="eastAsia"/>
          <w:b/>
          <w:bCs/>
          <w:color w:val="000000"/>
          <w:sz w:val="20"/>
          <w:szCs w:val="20"/>
          <w:rtl/>
        </w:rPr>
        <w:t>وَأَكْوَابٍ</w:t>
      </w:r>
      <w:r w:rsidRPr="004A3354">
        <w:rPr>
          <w:rFonts w:cs="Traditional Arabic"/>
          <w:b/>
          <w:bCs/>
          <w:color w:val="000000"/>
          <w:sz w:val="20"/>
          <w:szCs w:val="20"/>
          <w:rtl/>
        </w:rPr>
        <w:t xml:space="preserve"> وَفِيهَا مَا تَشْتَهِيهِ الْأَنفُسُ وَتَلَذُّ الْأَعْيُنُ وَأَنتُمْ </w:t>
      </w:r>
      <w:r w:rsidRPr="004A3354">
        <w:rPr>
          <w:rFonts w:cs="Traditional Arabic" w:hint="eastAsia"/>
          <w:b/>
          <w:bCs/>
          <w:color w:val="000000"/>
          <w:sz w:val="20"/>
          <w:szCs w:val="20"/>
          <w:rtl/>
        </w:rPr>
        <w:t>فِيهَا</w:t>
      </w:r>
      <w:r w:rsidRPr="004A3354">
        <w:rPr>
          <w:rFonts w:cs="Traditional Arabic"/>
          <w:b/>
          <w:bCs/>
          <w:color w:val="000000"/>
          <w:sz w:val="20"/>
          <w:szCs w:val="20"/>
          <w:rtl/>
        </w:rPr>
        <w:t xml:space="preserve"> خَالِدُونَ ﴿71﴾</w:t>
      </w:r>
      <w:r w:rsidR="00834023" w:rsidRPr="00834023">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r w:rsidRPr="004A3354">
        <w:rPr>
          <w:rFonts w:cs="Traditional Arabic" w:hint="eastAsia"/>
          <w:b/>
          <w:bCs/>
          <w:color w:val="000000"/>
          <w:sz w:val="20"/>
          <w:szCs w:val="20"/>
          <w:rtl/>
        </w:rPr>
        <w:t>وَتِلْكَ</w:t>
      </w:r>
      <w:r w:rsidRPr="004A3354">
        <w:rPr>
          <w:rFonts w:cs="Traditional Arabic"/>
          <w:b/>
          <w:bCs/>
          <w:color w:val="000000"/>
          <w:sz w:val="20"/>
          <w:szCs w:val="20"/>
          <w:rtl/>
        </w:rPr>
        <w:t xml:space="preserve"> الْجَنَّةُ </w:t>
      </w:r>
      <w:r w:rsidRPr="004A3354">
        <w:rPr>
          <w:rFonts w:cs="Traditional Arabic" w:hint="eastAsia"/>
          <w:b/>
          <w:bCs/>
          <w:color w:val="000000"/>
          <w:sz w:val="20"/>
          <w:szCs w:val="20"/>
          <w:rtl/>
        </w:rPr>
        <w:t>الَّتِي</w:t>
      </w:r>
      <w:r w:rsidRPr="004A3354">
        <w:rPr>
          <w:rFonts w:cs="Traditional Arabic"/>
          <w:b/>
          <w:bCs/>
          <w:color w:val="000000"/>
          <w:sz w:val="20"/>
          <w:szCs w:val="20"/>
          <w:rtl/>
        </w:rPr>
        <w:t xml:space="preserve"> أُورِثْتُمُوهَا بِمَا كُنتُمْ تَعْمَلُونَ ﴿72﴾</w:t>
      </w:r>
      <w:r w:rsidR="00834023" w:rsidRPr="00834023">
        <w:rPr>
          <w:rFonts w:cs="B Nazanin" w:hint="cs"/>
          <w:color w:val="FF0000"/>
          <w:sz w:val="20"/>
          <w:szCs w:val="20"/>
          <w:rtl/>
          <w:lang w:bidi="fa-IR"/>
        </w:rPr>
        <w:t xml:space="preserve"> </w:t>
      </w:r>
      <w:r w:rsidR="00834023" w:rsidRPr="00E64C68">
        <w:rPr>
          <w:rFonts w:cs="B Nazanin" w:hint="cs"/>
          <w:color w:val="FF0000"/>
          <w:sz w:val="20"/>
          <w:szCs w:val="20"/>
          <w:rtl/>
          <w:lang w:bidi="fa-IR"/>
        </w:rPr>
        <w:t>آخرت</w:t>
      </w:r>
      <w:r w:rsidR="0072163C">
        <w:rPr>
          <w:rFonts w:cs="B Nazanin" w:hint="cs"/>
          <w:color w:val="FF0000"/>
          <w:sz w:val="20"/>
          <w:szCs w:val="20"/>
          <w:rtl/>
          <w:lang w:bidi="fa-IR"/>
        </w:rPr>
        <w:t>ی</w:t>
      </w:r>
      <w:r w:rsidR="007444A4">
        <w:rPr>
          <w:rFonts w:cs="B Nazanin" w:hint="cs"/>
          <w:color w:val="FF0000"/>
          <w:sz w:val="20"/>
          <w:szCs w:val="20"/>
          <w:rtl/>
          <w:lang w:bidi="fa-IR"/>
        </w:rPr>
        <w:t xml:space="preserve"> </w:t>
      </w:r>
      <w:r w:rsidRPr="004A3354">
        <w:rPr>
          <w:rFonts w:cs="Traditional Arabic"/>
          <w:b/>
          <w:bCs/>
          <w:color w:val="000000"/>
          <w:sz w:val="20"/>
          <w:szCs w:val="20"/>
          <w:rtl/>
        </w:rPr>
        <w:t xml:space="preserve"> </w:t>
      </w:r>
      <w:r w:rsidRPr="004A3354">
        <w:rPr>
          <w:rFonts w:cs="Traditional Arabic" w:hint="eastAsia"/>
          <w:b/>
          <w:bCs/>
          <w:color w:val="000000"/>
          <w:sz w:val="20"/>
          <w:szCs w:val="20"/>
          <w:rtl/>
        </w:rPr>
        <w:t>لَكُمْ</w:t>
      </w:r>
      <w:r w:rsidRPr="004A3354">
        <w:rPr>
          <w:rFonts w:cs="Traditional Arabic"/>
          <w:b/>
          <w:bCs/>
          <w:color w:val="000000"/>
          <w:sz w:val="20"/>
          <w:szCs w:val="20"/>
          <w:rtl/>
        </w:rPr>
        <w:t xml:space="preserve"> فِيهَا فَاكِهَةٌ كَثِيرَةٌ مِنْهَا تَأْكُلُونَ ﴿73﴾</w:t>
      </w:r>
      <w:r w:rsidR="00834023" w:rsidRPr="00834023">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r w:rsidRPr="004A3354">
        <w:rPr>
          <w:rFonts w:cs="Traditional Arabic"/>
          <w:b/>
          <w:bCs/>
          <w:color w:val="000000"/>
          <w:sz w:val="20"/>
          <w:szCs w:val="20"/>
          <w:rtl/>
        </w:rPr>
        <w:t xml:space="preserve"> </w:t>
      </w:r>
      <w:r w:rsidRPr="004A3354">
        <w:rPr>
          <w:rFonts w:cs="Traditional Arabic" w:hint="eastAsia"/>
          <w:b/>
          <w:bCs/>
          <w:color w:val="000000"/>
          <w:sz w:val="20"/>
          <w:szCs w:val="20"/>
          <w:rtl/>
        </w:rPr>
        <w:t>إِنَّ</w:t>
      </w:r>
      <w:r w:rsidRPr="004A3354">
        <w:rPr>
          <w:rFonts w:cs="Traditional Arabic"/>
          <w:b/>
          <w:bCs/>
          <w:color w:val="000000"/>
          <w:sz w:val="20"/>
          <w:szCs w:val="20"/>
          <w:rtl/>
        </w:rPr>
        <w:t xml:space="preserve"> الْمُجْرِمِينَ فِي عَذَابِ </w:t>
      </w:r>
      <w:r w:rsidRPr="004A3354">
        <w:rPr>
          <w:rFonts w:cs="Traditional Arabic" w:hint="eastAsia"/>
          <w:b/>
          <w:bCs/>
          <w:color w:val="000000"/>
          <w:sz w:val="20"/>
          <w:szCs w:val="20"/>
          <w:rtl/>
        </w:rPr>
        <w:t>جَهَنَّمَ</w:t>
      </w:r>
      <w:r w:rsidRPr="004A3354">
        <w:rPr>
          <w:rFonts w:cs="Traditional Arabic"/>
          <w:b/>
          <w:bCs/>
          <w:color w:val="000000"/>
          <w:sz w:val="20"/>
          <w:szCs w:val="20"/>
          <w:rtl/>
        </w:rPr>
        <w:t xml:space="preserve"> خَالِدُونَ ﴿74﴾ </w:t>
      </w:r>
      <w:r w:rsidRPr="004A3354">
        <w:rPr>
          <w:rFonts w:cs="Traditional Arabic" w:hint="eastAsia"/>
          <w:b/>
          <w:bCs/>
          <w:color w:val="000000"/>
          <w:sz w:val="20"/>
          <w:szCs w:val="20"/>
          <w:rtl/>
        </w:rPr>
        <w:t>لَا</w:t>
      </w:r>
      <w:r w:rsidRPr="004A3354">
        <w:rPr>
          <w:rFonts w:cs="Traditional Arabic"/>
          <w:b/>
          <w:bCs/>
          <w:color w:val="000000"/>
          <w:sz w:val="20"/>
          <w:szCs w:val="20"/>
          <w:rtl/>
        </w:rPr>
        <w:t xml:space="preserve"> يُفَتَّرُ </w:t>
      </w:r>
      <w:r w:rsidRPr="004A3354">
        <w:rPr>
          <w:rFonts w:cs="Traditional Arabic" w:hint="eastAsia"/>
          <w:b/>
          <w:bCs/>
          <w:color w:val="000000"/>
          <w:sz w:val="20"/>
          <w:szCs w:val="20"/>
          <w:rtl/>
        </w:rPr>
        <w:t>عَنْهُمْ</w:t>
      </w:r>
      <w:r w:rsidRPr="004A3354">
        <w:rPr>
          <w:rFonts w:cs="Traditional Arabic"/>
          <w:b/>
          <w:bCs/>
          <w:color w:val="000000"/>
          <w:sz w:val="20"/>
          <w:szCs w:val="20"/>
          <w:rtl/>
        </w:rPr>
        <w:t xml:space="preserve"> وَهُمْ فِيهِ مُبْلِسُونَ ﴿75﴾ </w:t>
      </w:r>
      <w:r w:rsidRPr="004A3354">
        <w:rPr>
          <w:rFonts w:cs="Traditional Arabic" w:hint="eastAsia"/>
          <w:b/>
          <w:bCs/>
          <w:color w:val="000000"/>
          <w:sz w:val="20"/>
          <w:szCs w:val="20"/>
          <w:rtl/>
        </w:rPr>
        <w:t>وَمَا</w:t>
      </w:r>
      <w:r w:rsidRPr="004A3354">
        <w:rPr>
          <w:rFonts w:cs="Traditional Arabic"/>
          <w:b/>
          <w:bCs/>
          <w:color w:val="000000"/>
          <w:sz w:val="20"/>
          <w:szCs w:val="20"/>
          <w:rtl/>
        </w:rPr>
        <w:t xml:space="preserve"> </w:t>
      </w:r>
      <w:r w:rsidRPr="004A3354">
        <w:rPr>
          <w:rFonts w:cs="Traditional Arabic" w:hint="eastAsia"/>
          <w:b/>
          <w:bCs/>
          <w:color w:val="000000"/>
          <w:sz w:val="20"/>
          <w:szCs w:val="20"/>
          <w:rtl/>
        </w:rPr>
        <w:t>ظَلَمْنَاهُمْ</w:t>
      </w:r>
      <w:r w:rsidRPr="004A3354">
        <w:rPr>
          <w:rFonts w:cs="Traditional Arabic"/>
          <w:b/>
          <w:bCs/>
          <w:color w:val="000000"/>
          <w:sz w:val="20"/>
          <w:szCs w:val="20"/>
          <w:rtl/>
        </w:rPr>
        <w:t xml:space="preserve"> وَلَكِن كَانُوا هُمُ الظَّالِمِينَ ﴿76﴾ </w:t>
      </w:r>
      <w:r w:rsidRPr="004A3354">
        <w:rPr>
          <w:rFonts w:cs="Traditional Arabic" w:hint="eastAsia"/>
          <w:b/>
          <w:bCs/>
          <w:color w:val="000000"/>
          <w:sz w:val="20"/>
          <w:szCs w:val="20"/>
          <w:rtl/>
        </w:rPr>
        <w:t>وَنَادَوْا</w:t>
      </w:r>
      <w:r w:rsidRPr="004A3354">
        <w:rPr>
          <w:rFonts w:cs="Traditional Arabic"/>
          <w:b/>
          <w:bCs/>
          <w:color w:val="000000"/>
          <w:sz w:val="20"/>
          <w:szCs w:val="20"/>
          <w:rtl/>
        </w:rPr>
        <w:t xml:space="preserve"> يَا مَالِكُ لِيَقْضِ عَلَيْنَا رَبُّكَ قَالَ </w:t>
      </w:r>
      <w:r w:rsidRPr="004A3354">
        <w:rPr>
          <w:rFonts w:cs="Traditional Arabic" w:hint="eastAsia"/>
          <w:b/>
          <w:bCs/>
          <w:color w:val="000000"/>
          <w:sz w:val="20"/>
          <w:szCs w:val="20"/>
          <w:rtl/>
        </w:rPr>
        <w:t>إِنَّكُم</w:t>
      </w:r>
      <w:r w:rsidRPr="004A3354">
        <w:rPr>
          <w:rFonts w:cs="Traditional Arabic"/>
          <w:b/>
          <w:bCs/>
          <w:color w:val="000000"/>
          <w:sz w:val="20"/>
          <w:szCs w:val="20"/>
          <w:rtl/>
        </w:rPr>
        <w:t xml:space="preserve"> مَّاكِثُونَ ﴿77﴾ </w:t>
      </w:r>
      <w:r w:rsidR="001564A2">
        <w:rPr>
          <w:rFonts w:cs="B Nazanin" w:hint="cs"/>
          <w:color w:val="FF0000"/>
          <w:sz w:val="20"/>
          <w:szCs w:val="20"/>
          <w:rtl/>
          <w:lang w:bidi="fa-IR"/>
        </w:rPr>
        <w:t xml:space="preserve">   «عذاب»</w:t>
      </w:r>
      <w:r w:rsidR="007444A4">
        <w:rPr>
          <w:rFonts w:cs="B Nazanin" w:hint="cs"/>
          <w:color w:val="FF0000"/>
          <w:sz w:val="20"/>
          <w:szCs w:val="20"/>
          <w:rtl/>
          <w:lang w:bidi="fa-IR"/>
        </w:rPr>
        <w:t xml:space="preserve"> </w:t>
      </w:r>
      <w:r w:rsidRPr="004A3354">
        <w:rPr>
          <w:rFonts w:cs="Traditional Arabic" w:hint="eastAsia"/>
          <w:b/>
          <w:bCs/>
          <w:color w:val="000000"/>
          <w:sz w:val="20"/>
          <w:szCs w:val="20"/>
          <w:rtl/>
        </w:rPr>
        <w:t>لَقَدْ</w:t>
      </w:r>
      <w:r w:rsidRPr="004A3354">
        <w:rPr>
          <w:rFonts w:cs="Traditional Arabic"/>
          <w:b/>
          <w:bCs/>
          <w:color w:val="000000"/>
          <w:sz w:val="20"/>
          <w:szCs w:val="20"/>
          <w:rtl/>
        </w:rPr>
        <w:t xml:space="preserve"> جِئْنَاكُم </w:t>
      </w:r>
      <w:r w:rsidRPr="004A3354">
        <w:rPr>
          <w:rFonts w:cs="Traditional Arabic" w:hint="eastAsia"/>
          <w:b/>
          <w:bCs/>
          <w:color w:val="000000"/>
          <w:sz w:val="20"/>
          <w:szCs w:val="20"/>
          <w:rtl/>
        </w:rPr>
        <w:t>بِالْحَقِّ</w:t>
      </w:r>
      <w:r w:rsidRPr="004A3354">
        <w:rPr>
          <w:rFonts w:cs="Traditional Arabic"/>
          <w:b/>
          <w:bCs/>
          <w:color w:val="000000"/>
          <w:sz w:val="20"/>
          <w:szCs w:val="20"/>
          <w:rtl/>
        </w:rPr>
        <w:t xml:space="preserve"> وَلَكِنَّ أَكْثَرَكُمْ لِلْحَقِّ كَارِهُونَ ﴿78﴾</w:t>
      </w:r>
      <w:r w:rsidR="00834023" w:rsidRPr="00834023">
        <w:rPr>
          <w:rFonts w:cs="B Nazanin" w:hint="cs"/>
          <w:color w:val="FF0000"/>
          <w:sz w:val="20"/>
          <w:szCs w:val="20"/>
          <w:rtl/>
          <w:lang w:bidi="fa-IR"/>
        </w:rPr>
        <w:t xml:space="preserve"> </w:t>
      </w:r>
      <w:r w:rsidR="00834023" w:rsidRPr="00E64C68">
        <w:rPr>
          <w:rFonts w:cs="B Nazanin" w:hint="cs"/>
          <w:color w:val="FF0000"/>
          <w:sz w:val="20"/>
          <w:szCs w:val="20"/>
          <w:rtl/>
          <w:lang w:bidi="fa-IR"/>
        </w:rPr>
        <w:t>آخرت</w:t>
      </w:r>
      <w:r w:rsidR="0072163C">
        <w:rPr>
          <w:rFonts w:cs="B Nazanin" w:hint="cs"/>
          <w:color w:val="FF0000"/>
          <w:sz w:val="20"/>
          <w:szCs w:val="20"/>
          <w:rtl/>
          <w:lang w:bidi="fa-IR"/>
        </w:rPr>
        <w:t>ی - الهی</w:t>
      </w:r>
      <w:r w:rsidR="000B307D">
        <w:rPr>
          <w:rFonts w:cs="B Nazanin" w:hint="cs"/>
          <w:color w:val="FF0000"/>
          <w:sz w:val="20"/>
          <w:szCs w:val="20"/>
          <w:rtl/>
          <w:lang w:bidi="fa-IR"/>
        </w:rPr>
        <w:t xml:space="preserve"> - </w:t>
      </w:r>
      <w:r w:rsidR="00C31FC8">
        <w:rPr>
          <w:rFonts w:cs="B Nazanin" w:hint="cs"/>
          <w:color w:val="FF0000"/>
          <w:sz w:val="20"/>
          <w:szCs w:val="20"/>
          <w:rtl/>
          <w:lang w:bidi="fa-IR"/>
        </w:rPr>
        <w:t xml:space="preserve">[نکوهش]بدان </w:t>
      </w:r>
    </w:p>
    <w:p w:rsidR="00B167B9" w:rsidRDefault="00A11CD3" w:rsidP="007444A4">
      <w:pPr>
        <w:widowControl w:val="0"/>
        <w:bidi/>
        <w:ind w:left="-249"/>
        <w:jc w:val="both"/>
        <w:rPr>
          <w:rFonts w:cs="B Nazanin"/>
          <w:b/>
          <w:bCs/>
          <w:color w:val="000000"/>
          <w:sz w:val="20"/>
          <w:szCs w:val="20"/>
          <w:rtl/>
        </w:rPr>
      </w:pPr>
      <w:r w:rsidRPr="00A11CD3">
        <w:rPr>
          <w:rFonts w:cs="B Nazanin"/>
          <w:b/>
          <w:bCs/>
          <w:sz w:val="20"/>
          <w:szCs w:val="20"/>
          <w:rtl/>
        </w:rPr>
        <w:t>آيا منتظر چيزي غير از قيامت هستند که ناگهان برآنها  درآيد و متوجه نباشند</w:t>
      </w:r>
      <w:r w:rsidRPr="00A11CD3">
        <w:rPr>
          <w:rFonts w:cs="B Nazanin" w:hint="cs"/>
          <w:b/>
          <w:bCs/>
          <w:sz w:val="20"/>
          <w:szCs w:val="20"/>
          <w:rtl/>
        </w:rPr>
        <w:t xml:space="preserve">؟ (66) </w:t>
      </w:r>
      <w:r w:rsidRPr="00A11CD3">
        <w:rPr>
          <w:rFonts w:cs="B Nazanin"/>
          <w:b/>
          <w:bCs/>
          <w:sz w:val="20"/>
          <w:szCs w:val="20"/>
          <w:rtl/>
        </w:rPr>
        <w:t>در آن</w:t>
      </w:r>
      <w:r w:rsidRPr="00A11CD3">
        <w:rPr>
          <w:rFonts w:cs="B Nazanin" w:hint="cs"/>
          <w:b/>
          <w:bCs/>
          <w:sz w:val="20"/>
          <w:szCs w:val="20"/>
          <w:rtl/>
        </w:rPr>
        <w:t xml:space="preserve"> </w:t>
      </w:r>
      <w:r w:rsidRPr="00A11CD3">
        <w:rPr>
          <w:rFonts w:cs="B Nazanin"/>
          <w:b/>
          <w:bCs/>
          <w:sz w:val="20"/>
          <w:szCs w:val="20"/>
          <w:rtl/>
        </w:rPr>
        <w:t>روز دوستان صميمي بعضي نسبت به بعضي ديگر دشمن خواهند بود مگر متقيان</w:t>
      </w:r>
      <w:r w:rsidRPr="00A11CD3">
        <w:rPr>
          <w:rFonts w:cs="B Nazanin" w:hint="cs"/>
          <w:b/>
          <w:bCs/>
          <w:sz w:val="20"/>
          <w:szCs w:val="20"/>
          <w:rtl/>
        </w:rPr>
        <w:t xml:space="preserve"> (67) </w:t>
      </w:r>
      <w:r w:rsidRPr="00A11CD3">
        <w:rPr>
          <w:rFonts w:cs="B Nazanin" w:hint="cs"/>
          <w:sz w:val="20"/>
          <w:szCs w:val="20"/>
          <w:rtl/>
        </w:rPr>
        <w:t>[به آنان خطاب میشود :]</w:t>
      </w:r>
      <w:r w:rsidRPr="00A11CD3">
        <w:rPr>
          <w:rFonts w:cs="B Nazanin" w:hint="cs"/>
          <w:b/>
          <w:bCs/>
          <w:sz w:val="20"/>
          <w:szCs w:val="20"/>
          <w:rtl/>
        </w:rPr>
        <w:t xml:space="preserve"> </w:t>
      </w:r>
      <w:r w:rsidRPr="00A11CD3">
        <w:rPr>
          <w:rFonts w:cs="B Nazanin"/>
          <w:b/>
          <w:bCs/>
          <w:color w:val="000000"/>
          <w:sz w:val="20"/>
          <w:szCs w:val="20"/>
          <w:rtl/>
        </w:rPr>
        <w:t>اي بندگانم</w:t>
      </w:r>
      <w:r w:rsidRPr="00A11CD3">
        <w:rPr>
          <w:rFonts w:cs="B Nazanin" w:hint="cs"/>
          <w:b/>
          <w:bCs/>
          <w:color w:val="000000"/>
          <w:sz w:val="20"/>
          <w:szCs w:val="20"/>
          <w:rtl/>
        </w:rPr>
        <w:t xml:space="preserve"> </w:t>
      </w:r>
      <w:r w:rsidRPr="00A11CD3">
        <w:rPr>
          <w:rFonts w:cs="B Nazanin"/>
          <w:b/>
          <w:bCs/>
          <w:color w:val="000000"/>
          <w:sz w:val="20"/>
          <w:szCs w:val="20"/>
          <w:rtl/>
        </w:rPr>
        <w:t>! امروز نه نگرانيي داشته و نه اندوهگين باشيد</w:t>
      </w:r>
      <w:r w:rsidRPr="00A11CD3">
        <w:rPr>
          <w:rFonts w:cs="B Nazanin" w:hint="cs"/>
          <w:b/>
          <w:bCs/>
          <w:color w:val="000000"/>
          <w:sz w:val="20"/>
          <w:szCs w:val="20"/>
          <w:rtl/>
        </w:rPr>
        <w:t xml:space="preserve"> (68) </w:t>
      </w:r>
      <w:r w:rsidRPr="00A11CD3">
        <w:rPr>
          <w:rFonts w:cs="B Nazanin" w:hint="cs"/>
          <w:color w:val="000000"/>
          <w:sz w:val="20"/>
          <w:szCs w:val="20"/>
          <w:rtl/>
        </w:rPr>
        <w:t>{</w:t>
      </w:r>
      <w:r w:rsidRPr="00A11CD3">
        <w:rPr>
          <w:rFonts w:cs="B Nazanin"/>
          <w:color w:val="000000"/>
          <w:sz w:val="20"/>
          <w:szCs w:val="20"/>
          <w:rtl/>
        </w:rPr>
        <w:t>همان کسانيکه به آياتمان ايمان آوردند و تسليم (حق) شدند</w:t>
      </w:r>
      <w:r w:rsidRPr="00A11CD3">
        <w:rPr>
          <w:rFonts w:cs="B Nazanin" w:hint="cs"/>
          <w:color w:val="000000"/>
          <w:sz w:val="20"/>
          <w:szCs w:val="20"/>
          <w:rtl/>
        </w:rPr>
        <w:t xml:space="preserve">} (69) </w:t>
      </w:r>
      <w:r w:rsidRPr="00A11CD3">
        <w:rPr>
          <w:rFonts w:cs="B Nazanin"/>
          <w:b/>
          <w:bCs/>
          <w:color w:val="000000"/>
          <w:sz w:val="20"/>
          <w:szCs w:val="20"/>
          <w:rtl/>
        </w:rPr>
        <w:t>خودتان و همسرانتان با خوشي داخل بهشت شويد</w:t>
      </w:r>
      <w:r w:rsidRPr="00A11CD3">
        <w:rPr>
          <w:rFonts w:cs="B Nazanin" w:hint="cs"/>
          <w:b/>
          <w:bCs/>
          <w:color w:val="000000"/>
          <w:sz w:val="20"/>
          <w:szCs w:val="20"/>
          <w:rtl/>
        </w:rPr>
        <w:t xml:space="preserve"> (70) </w:t>
      </w:r>
      <w:r w:rsidRPr="00A11CD3">
        <w:rPr>
          <w:rFonts w:cs="B Nazanin"/>
          <w:b/>
          <w:bCs/>
          <w:color w:val="000000"/>
          <w:sz w:val="20"/>
          <w:szCs w:val="20"/>
          <w:rtl/>
        </w:rPr>
        <w:t>سيني هاي طلايي و فنجانهائي دور آنها گردانده ميشوند و در آنها چيزهائي</w:t>
      </w:r>
      <w:r w:rsidRPr="00A11CD3">
        <w:rPr>
          <w:rFonts w:cs="B Nazanin" w:hint="cs"/>
          <w:b/>
          <w:bCs/>
          <w:color w:val="000000"/>
          <w:sz w:val="20"/>
          <w:szCs w:val="20"/>
          <w:rtl/>
        </w:rPr>
        <w:t xml:space="preserve"> ا</w:t>
      </w:r>
      <w:r w:rsidRPr="00A11CD3">
        <w:rPr>
          <w:rFonts w:cs="B Nazanin"/>
          <w:b/>
          <w:bCs/>
          <w:color w:val="000000"/>
          <w:sz w:val="20"/>
          <w:szCs w:val="20"/>
          <w:rtl/>
        </w:rPr>
        <w:t>ست که دل ميخواهد و چشم لذت ميبرد و شما در آن نعمتها جاودان خواهيد بود</w:t>
      </w:r>
      <w:r w:rsidRPr="00A11CD3">
        <w:rPr>
          <w:rFonts w:cs="B Nazanin" w:hint="cs"/>
          <w:b/>
          <w:bCs/>
          <w:color w:val="000000"/>
          <w:sz w:val="20"/>
          <w:szCs w:val="20"/>
          <w:rtl/>
        </w:rPr>
        <w:t xml:space="preserve"> (71) </w:t>
      </w:r>
      <w:r w:rsidRPr="00A11CD3">
        <w:rPr>
          <w:rFonts w:cs="B Nazanin"/>
          <w:b/>
          <w:bCs/>
          <w:color w:val="000000"/>
          <w:sz w:val="20"/>
          <w:szCs w:val="20"/>
          <w:rtl/>
        </w:rPr>
        <w:t>و اين بهشت را بسبب اعمالتان به شما داديم</w:t>
      </w:r>
      <w:r w:rsidRPr="00A11CD3">
        <w:rPr>
          <w:rFonts w:cs="B Nazanin" w:hint="cs"/>
          <w:b/>
          <w:bCs/>
          <w:color w:val="000000"/>
          <w:sz w:val="20"/>
          <w:szCs w:val="20"/>
          <w:rtl/>
        </w:rPr>
        <w:t xml:space="preserve">(72) </w:t>
      </w:r>
      <w:r w:rsidRPr="00A11CD3">
        <w:rPr>
          <w:rFonts w:cs="B Nazanin"/>
          <w:b/>
          <w:bCs/>
          <w:color w:val="000000"/>
          <w:sz w:val="20"/>
          <w:szCs w:val="20"/>
          <w:rtl/>
        </w:rPr>
        <w:t>که در آن ميوه</w:t>
      </w:r>
      <w:r w:rsidRPr="00A11CD3">
        <w:rPr>
          <w:rFonts w:cs="B Nazanin" w:hint="cs"/>
          <w:b/>
          <w:bCs/>
          <w:color w:val="000000"/>
          <w:sz w:val="20"/>
          <w:szCs w:val="20"/>
          <w:rtl/>
        </w:rPr>
        <w:t xml:space="preserve"> های</w:t>
      </w:r>
      <w:r w:rsidRPr="00A11CD3">
        <w:rPr>
          <w:rFonts w:cs="B Nazanin"/>
          <w:b/>
          <w:bCs/>
          <w:color w:val="000000"/>
          <w:sz w:val="20"/>
          <w:szCs w:val="20"/>
          <w:rtl/>
        </w:rPr>
        <w:t xml:space="preserve"> زياد خواهيد داشت که از آن خواهيد خورد</w:t>
      </w:r>
      <w:r w:rsidRPr="00A11CD3">
        <w:rPr>
          <w:rFonts w:cs="B Nazanin" w:hint="cs"/>
          <w:b/>
          <w:bCs/>
          <w:color w:val="000000"/>
          <w:sz w:val="20"/>
          <w:szCs w:val="20"/>
          <w:rtl/>
        </w:rPr>
        <w:t xml:space="preserve"> (73) </w:t>
      </w:r>
    </w:p>
    <w:p w:rsidR="00A11CD3" w:rsidRPr="00A11CD3" w:rsidRDefault="00A11CD3" w:rsidP="00B167B9">
      <w:pPr>
        <w:widowControl w:val="0"/>
        <w:bidi/>
        <w:ind w:left="-249"/>
        <w:jc w:val="both"/>
        <w:rPr>
          <w:rFonts w:cs="Traditional Arabic"/>
          <w:b/>
          <w:bCs/>
          <w:color w:val="000000"/>
          <w:sz w:val="20"/>
          <w:szCs w:val="20"/>
          <w:rtl/>
        </w:rPr>
      </w:pPr>
      <w:r w:rsidRPr="00A11CD3">
        <w:rPr>
          <w:rFonts w:cs="B Nazanin"/>
          <w:b/>
          <w:bCs/>
          <w:color w:val="000000"/>
          <w:sz w:val="20"/>
          <w:szCs w:val="20"/>
          <w:rtl/>
        </w:rPr>
        <w:t>اما مجرمان البته در عذاب جهنم جاودان خواهند بود</w:t>
      </w:r>
      <w:r w:rsidRPr="00A11CD3">
        <w:rPr>
          <w:rFonts w:cs="B Nazanin" w:hint="cs"/>
          <w:b/>
          <w:bCs/>
          <w:color w:val="000000"/>
          <w:sz w:val="20"/>
          <w:szCs w:val="20"/>
          <w:rtl/>
        </w:rPr>
        <w:t xml:space="preserve"> (74) </w:t>
      </w:r>
      <w:r w:rsidRPr="00A11CD3">
        <w:rPr>
          <w:rFonts w:cs="B Nazanin"/>
          <w:b/>
          <w:bCs/>
          <w:color w:val="000000"/>
          <w:sz w:val="20"/>
          <w:szCs w:val="20"/>
          <w:rtl/>
        </w:rPr>
        <w:t xml:space="preserve">و هيچ تخفيفي نخواهند داشت و در آن پژمرده خواهند شد </w:t>
      </w:r>
      <w:r w:rsidRPr="00A11CD3">
        <w:rPr>
          <w:rFonts w:cs="B Nazanin" w:hint="cs"/>
          <w:b/>
          <w:bCs/>
          <w:color w:val="000000"/>
          <w:sz w:val="20"/>
          <w:szCs w:val="20"/>
          <w:rtl/>
        </w:rPr>
        <w:t xml:space="preserve">(75) </w:t>
      </w:r>
      <w:r w:rsidRPr="00A11CD3">
        <w:rPr>
          <w:rFonts w:cs="B Nazanin"/>
          <w:b/>
          <w:bCs/>
          <w:color w:val="000000"/>
          <w:sz w:val="20"/>
          <w:szCs w:val="20"/>
          <w:rtl/>
        </w:rPr>
        <w:t>و ما ظلمي به آنان نکرديم بلکه خودشان ظالم بودند</w:t>
      </w:r>
      <w:r w:rsidRPr="00A11CD3">
        <w:rPr>
          <w:rFonts w:cs="B Nazanin" w:hint="cs"/>
          <w:b/>
          <w:bCs/>
          <w:color w:val="000000"/>
          <w:sz w:val="20"/>
          <w:szCs w:val="20"/>
          <w:rtl/>
        </w:rPr>
        <w:t xml:space="preserve"> (76) </w:t>
      </w:r>
      <w:r w:rsidRPr="00A11CD3">
        <w:rPr>
          <w:rFonts w:cs="B Nazanin"/>
          <w:b/>
          <w:bCs/>
          <w:color w:val="000000"/>
          <w:sz w:val="20"/>
          <w:szCs w:val="20"/>
          <w:rtl/>
        </w:rPr>
        <w:t>و ميگويند اي نگهبان (</w:t>
      </w:r>
      <w:r w:rsidRPr="00A11CD3">
        <w:rPr>
          <w:rFonts w:cs="B Nazanin"/>
          <w:color w:val="000000"/>
          <w:sz w:val="20"/>
          <w:szCs w:val="20"/>
          <w:rtl/>
        </w:rPr>
        <w:t xml:space="preserve">جهنم) </w:t>
      </w:r>
      <w:r w:rsidRPr="00A11CD3">
        <w:rPr>
          <w:rFonts w:cs="B Nazanin"/>
          <w:b/>
          <w:bCs/>
          <w:color w:val="000000"/>
          <w:sz w:val="20"/>
          <w:szCs w:val="20"/>
          <w:rtl/>
        </w:rPr>
        <w:t xml:space="preserve">پروردگارت بايد ما را از بين ببرد. ميگويد </w:t>
      </w:r>
      <w:r w:rsidRPr="00A11CD3">
        <w:rPr>
          <w:rFonts w:cs="B Nazanin"/>
          <w:color w:val="000000"/>
          <w:sz w:val="20"/>
          <w:szCs w:val="20"/>
          <w:rtl/>
        </w:rPr>
        <w:t>(نه!)</w:t>
      </w:r>
      <w:r w:rsidRPr="00A11CD3">
        <w:rPr>
          <w:rFonts w:cs="B Nazanin"/>
          <w:b/>
          <w:bCs/>
          <w:color w:val="000000"/>
          <w:sz w:val="20"/>
          <w:szCs w:val="20"/>
          <w:rtl/>
        </w:rPr>
        <w:t xml:space="preserve"> شما </w:t>
      </w:r>
      <w:r w:rsidRPr="00A11CD3">
        <w:rPr>
          <w:rFonts w:cs="B Nazanin"/>
          <w:color w:val="000000"/>
          <w:sz w:val="20"/>
          <w:szCs w:val="20"/>
          <w:rtl/>
        </w:rPr>
        <w:t>(جاودان)</w:t>
      </w:r>
      <w:r w:rsidRPr="00A11CD3">
        <w:rPr>
          <w:rFonts w:cs="B Nazanin"/>
          <w:b/>
          <w:bCs/>
          <w:color w:val="000000"/>
          <w:sz w:val="20"/>
          <w:szCs w:val="20"/>
          <w:rtl/>
        </w:rPr>
        <w:t xml:space="preserve"> خواهيد ماند</w:t>
      </w:r>
      <w:r w:rsidRPr="00A11CD3">
        <w:rPr>
          <w:rFonts w:cs="B Nazanin" w:hint="cs"/>
          <w:b/>
          <w:bCs/>
          <w:color w:val="000000"/>
          <w:sz w:val="20"/>
          <w:szCs w:val="20"/>
          <w:rtl/>
        </w:rPr>
        <w:t xml:space="preserve"> (77) </w:t>
      </w:r>
      <w:r w:rsidRPr="00A11CD3">
        <w:rPr>
          <w:rFonts w:cs="B Nazanin"/>
          <w:b/>
          <w:bCs/>
          <w:color w:val="000000"/>
          <w:sz w:val="20"/>
          <w:szCs w:val="20"/>
          <w:rtl/>
        </w:rPr>
        <w:lastRenderedPageBreak/>
        <w:t>حق را برايتان آورديم اما اکثرتان حق را ناخوشايند ميداشتيد</w:t>
      </w:r>
      <w:r w:rsidRPr="00A11CD3">
        <w:rPr>
          <w:rFonts w:cs="B Nazanin" w:hint="cs"/>
          <w:b/>
          <w:bCs/>
          <w:color w:val="000000"/>
          <w:sz w:val="20"/>
          <w:szCs w:val="20"/>
          <w:rtl/>
        </w:rPr>
        <w:t xml:space="preserve"> (78)</w:t>
      </w:r>
      <w:r w:rsidR="007444A4">
        <w:rPr>
          <w:rFonts w:cs="B Nazanin" w:hint="cs"/>
          <w:b/>
          <w:bCs/>
          <w:color w:val="000000"/>
          <w:sz w:val="20"/>
          <w:szCs w:val="20"/>
          <w:rtl/>
        </w:rPr>
        <w:t xml:space="preserve">   </w:t>
      </w:r>
      <w:hyperlink r:id="rId227" w:anchor="زخرف11" w:history="1">
        <w:r w:rsidR="007444A4" w:rsidRPr="007444A4">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A11CD3" w:rsidTr="00A11CD3">
        <w:trPr>
          <w:trHeight w:val="350"/>
        </w:trPr>
        <w:tc>
          <w:tcPr>
            <w:tcW w:w="5940" w:type="dxa"/>
          </w:tcPr>
          <w:p w:rsidR="00A11CD3" w:rsidRPr="00AD4C75" w:rsidRDefault="00A11CD3" w:rsidP="00A11CD3">
            <w:pPr>
              <w:widowControl w:val="0"/>
              <w:bidi/>
              <w:ind w:left="-249"/>
              <w:jc w:val="center"/>
              <w:rPr>
                <w:rFonts w:cs="B Nazanin"/>
                <w:b/>
                <w:bCs/>
                <w:color w:val="000000"/>
                <w:sz w:val="18"/>
                <w:szCs w:val="18"/>
                <w:u w:val="single"/>
                <w:rtl/>
                <w:lang w:bidi="fa-IR"/>
              </w:rPr>
            </w:pPr>
            <w:r w:rsidRPr="00030B95">
              <w:rPr>
                <w:rFonts w:cs="B Nazanin" w:hint="cs"/>
                <w:b/>
                <w:bCs/>
                <w:color w:val="000000"/>
                <w:sz w:val="18"/>
                <w:szCs w:val="18"/>
                <w:rtl/>
              </w:rPr>
              <w:t>درب:</w:t>
            </w:r>
            <w:r w:rsidRPr="00030B95">
              <w:rPr>
                <w:rFonts w:cs="B Nazanin" w:hint="cs"/>
                <w:color w:val="000000"/>
                <w:sz w:val="18"/>
                <w:szCs w:val="18"/>
                <w:rtl/>
              </w:rPr>
              <w:t xml:space="preserve"> گوشه اي از نتيجه محتوم رفتار کافرانه و نيز نتیجه رفتار عکس آن .</w:t>
            </w:r>
          </w:p>
        </w:tc>
      </w:tr>
    </w:tbl>
    <w:p w:rsidR="00805A01" w:rsidRDefault="00805A01" w:rsidP="00C82A37">
      <w:pPr>
        <w:widowControl w:val="0"/>
        <w:bidi/>
        <w:ind w:left="-249"/>
        <w:jc w:val="center"/>
        <w:rPr>
          <w:rFonts w:cs="B Nazanin"/>
          <w:b/>
          <w:bCs/>
          <w:color w:val="000000"/>
          <w:sz w:val="20"/>
          <w:szCs w:val="20"/>
          <w:u w:val="single"/>
          <w:rtl/>
          <w:lang w:bidi="fa-IR"/>
        </w:rPr>
      </w:pPr>
    </w:p>
    <w:p w:rsidR="004226E1" w:rsidRPr="004A3354" w:rsidRDefault="004226E1" w:rsidP="00805A01">
      <w:pPr>
        <w:widowControl w:val="0"/>
        <w:bidi/>
        <w:ind w:lef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زخرف</w:t>
      </w:r>
      <w:r w:rsidR="00387F9B">
        <w:rPr>
          <w:rFonts w:cs="B Nazanin" w:hint="cs"/>
          <w:b/>
          <w:bCs/>
          <w:color w:val="000000"/>
          <w:sz w:val="20"/>
          <w:szCs w:val="20"/>
          <w:u w:val="single"/>
          <w:rtl/>
          <w:lang w:bidi="fa-IR"/>
        </w:rPr>
        <w:t xml:space="preserve">12      </w:t>
      </w:r>
      <w:r w:rsidRPr="004A3354">
        <w:rPr>
          <w:rFonts w:cs="B Nazanin" w:hint="cs"/>
          <w:b/>
          <w:bCs/>
          <w:color w:val="000000"/>
          <w:sz w:val="20"/>
          <w:szCs w:val="20"/>
          <w:u w:val="single"/>
          <w:rtl/>
          <w:lang w:bidi="fa-IR"/>
        </w:rPr>
        <w:t xml:space="preserve"> آیات 79 تا 83</w:t>
      </w:r>
    </w:p>
    <w:p w:rsidR="007F1772" w:rsidRDefault="00180A4C" w:rsidP="00C82A37">
      <w:pPr>
        <w:widowControl w:val="0"/>
        <w:bidi/>
        <w:ind w:left="-249"/>
        <w:jc w:val="both"/>
        <w:rPr>
          <w:rFonts w:cs="Traditional Arabic"/>
          <w:b/>
          <w:bCs/>
          <w:color w:val="000000"/>
          <w:sz w:val="20"/>
          <w:szCs w:val="20"/>
          <w:rtl/>
        </w:rPr>
      </w:pPr>
      <w:r w:rsidRPr="004A3354">
        <w:rPr>
          <w:rFonts w:cs="Traditional Arabic" w:hint="eastAsia"/>
          <w:b/>
          <w:bCs/>
          <w:color w:val="000000"/>
          <w:sz w:val="20"/>
          <w:szCs w:val="20"/>
          <w:rtl/>
        </w:rPr>
        <w:t>أَمْ</w:t>
      </w:r>
      <w:r w:rsidRPr="004A3354">
        <w:rPr>
          <w:rFonts w:cs="Traditional Arabic"/>
          <w:b/>
          <w:bCs/>
          <w:color w:val="000000"/>
          <w:sz w:val="20"/>
          <w:szCs w:val="20"/>
          <w:rtl/>
        </w:rPr>
        <w:t xml:space="preserve"> أَبْرَمُوا أَمْرًا فَإِنَّا مُبْرِمُونَ ﴿79﴾ </w:t>
      </w:r>
      <w:r w:rsidRPr="004A3354">
        <w:rPr>
          <w:rFonts w:cs="Traditional Arabic" w:hint="eastAsia"/>
          <w:b/>
          <w:bCs/>
          <w:color w:val="000000"/>
          <w:sz w:val="20"/>
          <w:szCs w:val="20"/>
          <w:rtl/>
        </w:rPr>
        <w:t>أَمْ</w:t>
      </w:r>
      <w:r w:rsidRPr="004A3354">
        <w:rPr>
          <w:rFonts w:cs="Traditional Arabic"/>
          <w:b/>
          <w:bCs/>
          <w:color w:val="000000"/>
          <w:sz w:val="20"/>
          <w:szCs w:val="20"/>
          <w:rtl/>
        </w:rPr>
        <w:t xml:space="preserve"> يَحْسَبُونَ أَنَّا لَا نَسْمَعُ سِرَّهُمْ </w:t>
      </w:r>
      <w:r w:rsidRPr="004A3354">
        <w:rPr>
          <w:rFonts w:cs="Traditional Arabic" w:hint="eastAsia"/>
          <w:b/>
          <w:bCs/>
          <w:color w:val="000000"/>
          <w:sz w:val="20"/>
          <w:szCs w:val="20"/>
          <w:rtl/>
        </w:rPr>
        <w:t>وَنَجْوَاهُم</w:t>
      </w:r>
      <w:r w:rsidRPr="004A3354">
        <w:rPr>
          <w:rFonts w:cs="Traditional Arabic"/>
          <w:b/>
          <w:bCs/>
          <w:color w:val="000000"/>
          <w:sz w:val="20"/>
          <w:szCs w:val="20"/>
          <w:rtl/>
        </w:rPr>
        <w:t xml:space="preserve"> بَلَى وَرُسُلُنَا لَدَيْهِمْ يَكْتُبُونَ ﴿80﴾ </w:t>
      </w:r>
    </w:p>
    <w:p w:rsidR="00180A4C" w:rsidRDefault="00405ED0" w:rsidP="00387F9B">
      <w:pPr>
        <w:widowControl w:val="0"/>
        <w:bidi/>
        <w:ind w:left="-249"/>
        <w:jc w:val="both"/>
        <w:rPr>
          <w:rFonts w:cs="Traditional Arabic"/>
          <w:b/>
          <w:bCs/>
          <w:color w:val="000000"/>
          <w:sz w:val="20"/>
          <w:szCs w:val="20"/>
          <w:rtl/>
        </w:rPr>
      </w:pPr>
      <w:r>
        <w:rPr>
          <w:rFonts w:cs="B Nazanin" w:hint="cs"/>
          <w:color w:val="FF0000"/>
          <w:sz w:val="20"/>
          <w:szCs w:val="20"/>
          <w:rtl/>
          <w:lang w:bidi="fa-IR"/>
        </w:rPr>
        <w:t>رفتارهای[انسانی]</w:t>
      </w:r>
      <w:r w:rsidR="00C5129B" w:rsidRPr="000B307D">
        <w:rPr>
          <w:rFonts w:cs="B Nazanin" w:hint="cs"/>
          <w:color w:val="FF0000"/>
          <w:sz w:val="20"/>
          <w:szCs w:val="20"/>
          <w:rtl/>
          <w:lang w:bidi="fa-IR"/>
        </w:rPr>
        <w:t xml:space="preserve"> </w:t>
      </w:r>
      <w:r w:rsidR="0031591D">
        <w:rPr>
          <w:rFonts w:cs="B Nazanin" w:hint="cs"/>
          <w:color w:val="FF0000"/>
          <w:sz w:val="20"/>
          <w:szCs w:val="20"/>
          <w:rtl/>
          <w:lang w:bidi="fa-IR"/>
        </w:rPr>
        <w:t xml:space="preserve">- </w:t>
      </w:r>
      <w:r w:rsidR="000E4123">
        <w:rPr>
          <w:rFonts w:cs="B Nazanin" w:hint="cs"/>
          <w:color w:val="FF0000"/>
          <w:sz w:val="20"/>
          <w:szCs w:val="20"/>
          <w:rtl/>
          <w:lang w:bidi="fa-IR"/>
        </w:rPr>
        <w:t>«سیستم»</w:t>
      </w:r>
      <w:r w:rsidR="00805A01">
        <w:rPr>
          <w:rFonts w:cs="B Nazanin" w:hint="cs"/>
          <w:color w:val="FF0000"/>
          <w:sz w:val="20"/>
          <w:szCs w:val="20"/>
          <w:rtl/>
          <w:lang w:bidi="fa-IR"/>
        </w:rPr>
        <w:t xml:space="preserve"> </w:t>
      </w:r>
      <w:r w:rsidR="00180A4C" w:rsidRPr="004A3354">
        <w:rPr>
          <w:rFonts w:cs="Traditional Arabic" w:hint="eastAsia"/>
          <w:b/>
          <w:bCs/>
          <w:color w:val="000000"/>
          <w:sz w:val="20"/>
          <w:szCs w:val="20"/>
          <w:rtl/>
        </w:rPr>
        <w:t>قُلْ</w:t>
      </w:r>
      <w:r w:rsidR="00180A4C" w:rsidRPr="004A3354">
        <w:rPr>
          <w:rFonts w:cs="Traditional Arabic"/>
          <w:b/>
          <w:bCs/>
          <w:color w:val="000000"/>
          <w:sz w:val="20"/>
          <w:szCs w:val="20"/>
          <w:rtl/>
        </w:rPr>
        <w:t xml:space="preserve"> إِن كَانَ لِلرَّحْمَنِ وَلَدٌ فَأَنَا أَوَّلُ </w:t>
      </w:r>
      <w:r w:rsidR="00180A4C" w:rsidRPr="004A3354">
        <w:rPr>
          <w:rFonts w:cs="Traditional Arabic" w:hint="eastAsia"/>
          <w:b/>
          <w:bCs/>
          <w:color w:val="000000"/>
          <w:sz w:val="20"/>
          <w:szCs w:val="20"/>
          <w:rtl/>
        </w:rPr>
        <w:t>الْعَابِدِينَ</w:t>
      </w:r>
      <w:r w:rsidR="00180A4C" w:rsidRPr="004A3354">
        <w:rPr>
          <w:rFonts w:cs="Traditional Arabic"/>
          <w:b/>
          <w:bCs/>
          <w:color w:val="000000"/>
          <w:sz w:val="20"/>
          <w:szCs w:val="20"/>
          <w:rtl/>
        </w:rPr>
        <w:t xml:space="preserve"> ﴿81﴾ </w:t>
      </w:r>
      <w:r w:rsidR="00180A4C" w:rsidRPr="004A3354">
        <w:rPr>
          <w:rFonts w:cs="Traditional Arabic" w:hint="eastAsia"/>
          <w:b/>
          <w:bCs/>
          <w:color w:val="000000"/>
          <w:sz w:val="20"/>
          <w:szCs w:val="20"/>
          <w:rtl/>
        </w:rPr>
        <w:t>سُبْحَانَ</w:t>
      </w:r>
      <w:r w:rsidR="00180A4C" w:rsidRPr="004A3354">
        <w:rPr>
          <w:rFonts w:cs="Traditional Arabic"/>
          <w:b/>
          <w:bCs/>
          <w:color w:val="000000"/>
          <w:sz w:val="20"/>
          <w:szCs w:val="20"/>
          <w:rtl/>
        </w:rPr>
        <w:t xml:space="preserve"> رَبِّ </w:t>
      </w:r>
      <w:r w:rsidR="00180A4C" w:rsidRPr="004A3354">
        <w:rPr>
          <w:rFonts w:cs="Traditional Arabic" w:hint="eastAsia"/>
          <w:b/>
          <w:bCs/>
          <w:color w:val="000000"/>
          <w:sz w:val="20"/>
          <w:szCs w:val="20"/>
          <w:rtl/>
        </w:rPr>
        <w:t>السَّمَاوَاتِ</w:t>
      </w:r>
      <w:r w:rsidR="00180A4C" w:rsidRPr="004A3354">
        <w:rPr>
          <w:rFonts w:cs="Traditional Arabic"/>
          <w:b/>
          <w:bCs/>
          <w:color w:val="000000"/>
          <w:sz w:val="20"/>
          <w:szCs w:val="20"/>
          <w:rtl/>
        </w:rPr>
        <w:t xml:space="preserve"> وَالْأَرْضِ رَبِّ الْعَرْشِ عَمَّا يَصِفُونَ ﴿82﴾</w:t>
      </w:r>
      <w:r w:rsidR="007F1772" w:rsidRPr="007F1772">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007F1772">
        <w:rPr>
          <w:rFonts w:cs="B Nazanin" w:hint="cs"/>
          <w:color w:val="FF0000"/>
          <w:sz w:val="20"/>
          <w:szCs w:val="20"/>
          <w:rtl/>
          <w:lang w:bidi="fa-IR"/>
        </w:rPr>
        <w:t xml:space="preserve">- </w:t>
      </w:r>
      <w:r w:rsidR="00641A98">
        <w:rPr>
          <w:rFonts w:cs="B Nazanin" w:hint="cs"/>
          <w:color w:val="FF0000"/>
          <w:sz w:val="20"/>
          <w:szCs w:val="20"/>
          <w:rtl/>
          <w:lang w:bidi="fa-IR"/>
        </w:rPr>
        <w:t>«منزه»</w:t>
      </w:r>
      <w:r w:rsidR="00842427">
        <w:rPr>
          <w:rFonts w:cs="B Nazanin" w:hint="cs"/>
          <w:color w:val="FF0000"/>
          <w:sz w:val="20"/>
          <w:szCs w:val="20"/>
          <w:rtl/>
          <w:lang w:bidi="fa-IR"/>
        </w:rPr>
        <w:t xml:space="preserve"> </w:t>
      </w:r>
      <w:r w:rsidR="007F1772" w:rsidRPr="000B307D">
        <w:rPr>
          <w:rFonts w:hint="cs"/>
          <w:color w:val="FF0000"/>
          <w:sz w:val="20"/>
          <w:szCs w:val="20"/>
          <w:rtl/>
          <w:lang w:bidi="fa-IR"/>
        </w:rPr>
        <w:t>–</w:t>
      </w:r>
      <w:r w:rsidR="007F1772" w:rsidRPr="000B307D">
        <w:rPr>
          <w:rFonts w:cs="B Nazanin" w:hint="cs"/>
          <w:color w:val="FF0000"/>
          <w:sz w:val="20"/>
          <w:szCs w:val="20"/>
          <w:rtl/>
          <w:lang w:bidi="fa-IR"/>
        </w:rPr>
        <w:t xml:space="preserve"> </w:t>
      </w:r>
      <w:r w:rsidR="00805A01">
        <w:rPr>
          <w:rFonts w:cs="B Nazanin" w:hint="cs"/>
          <w:color w:val="FF0000"/>
          <w:sz w:val="20"/>
          <w:szCs w:val="20"/>
          <w:rtl/>
          <w:lang w:bidi="fa-IR"/>
        </w:rPr>
        <w:t>ذاتی</w:t>
      </w:r>
      <w:r w:rsidR="007F1772">
        <w:rPr>
          <w:rFonts w:cs="B Nazanin" w:hint="cs"/>
          <w:color w:val="FF0000"/>
          <w:sz w:val="20"/>
          <w:szCs w:val="20"/>
          <w:rtl/>
          <w:lang w:bidi="fa-IR"/>
        </w:rPr>
        <w:t xml:space="preserve"> </w:t>
      </w:r>
      <w:r w:rsidR="00180A4C" w:rsidRPr="004A3354">
        <w:rPr>
          <w:rFonts w:cs="Traditional Arabic"/>
          <w:b/>
          <w:bCs/>
          <w:color w:val="000000"/>
          <w:sz w:val="20"/>
          <w:szCs w:val="20"/>
          <w:rtl/>
        </w:rPr>
        <w:t xml:space="preserve"> </w:t>
      </w:r>
      <w:r w:rsidR="00180A4C" w:rsidRPr="004A3354">
        <w:rPr>
          <w:rFonts w:cs="Traditional Arabic" w:hint="eastAsia"/>
          <w:b/>
          <w:bCs/>
          <w:color w:val="000000"/>
          <w:sz w:val="20"/>
          <w:szCs w:val="20"/>
          <w:rtl/>
        </w:rPr>
        <w:t>فَذَرْهُمْ</w:t>
      </w:r>
      <w:r w:rsidR="00180A4C" w:rsidRPr="004A3354">
        <w:rPr>
          <w:rFonts w:cs="Traditional Arabic"/>
          <w:b/>
          <w:bCs/>
          <w:color w:val="000000"/>
          <w:sz w:val="20"/>
          <w:szCs w:val="20"/>
          <w:rtl/>
        </w:rPr>
        <w:t xml:space="preserve"> يَخُوضُوا وَيَلْعَبُوا حَتَّى يُلَاقُوا </w:t>
      </w:r>
      <w:r w:rsidR="00180A4C" w:rsidRPr="004A3354">
        <w:rPr>
          <w:rFonts w:cs="Traditional Arabic" w:hint="eastAsia"/>
          <w:b/>
          <w:bCs/>
          <w:color w:val="000000"/>
          <w:sz w:val="20"/>
          <w:szCs w:val="20"/>
          <w:rtl/>
        </w:rPr>
        <w:t>يَوْمَهُمُ</w:t>
      </w:r>
      <w:r w:rsidR="00180A4C" w:rsidRPr="004A3354">
        <w:rPr>
          <w:rFonts w:cs="Traditional Arabic"/>
          <w:b/>
          <w:bCs/>
          <w:color w:val="000000"/>
          <w:sz w:val="20"/>
          <w:szCs w:val="20"/>
          <w:rtl/>
        </w:rPr>
        <w:t xml:space="preserve"> الَّذِي يُوعَدُونَ ﴿83﴾ </w:t>
      </w:r>
      <w:r w:rsidR="005856DA">
        <w:rPr>
          <w:rFonts w:cs="B Nazanin" w:hint="cs"/>
          <w:color w:val="FF0000"/>
          <w:sz w:val="20"/>
          <w:szCs w:val="20"/>
          <w:rtl/>
          <w:lang w:bidi="fa-IR"/>
        </w:rPr>
        <w:t xml:space="preserve"> رفتاری </w:t>
      </w:r>
    </w:p>
    <w:p w:rsidR="000E6669" w:rsidRPr="000E6669" w:rsidRDefault="007F1772" w:rsidP="00387F9B">
      <w:pPr>
        <w:widowControl w:val="0"/>
        <w:bidi/>
        <w:ind w:left="-249"/>
        <w:jc w:val="both"/>
        <w:rPr>
          <w:rFonts w:cs="Traditional Arabic"/>
          <w:b/>
          <w:bCs/>
          <w:color w:val="000000"/>
          <w:sz w:val="20"/>
          <w:szCs w:val="20"/>
          <w:rtl/>
        </w:rPr>
      </w:pPr>
      <w:r w:rsidRPr="000E6669">
        <w:rPr>
          <w:rFonts w:cs="B Nazanin" w:hint="cs"/>
          <w:color w:val="000000"/>
          <w:sz w:val="20"/>
          <w:szCs w:val="20"/>
          <w:rtl/>
        </w:rPr>
        <w:t xml:space="preserve"> </w:t>
      </w:r>
      <w:r w:rsidR="000E6669" w:rsidRPr="000E6669">
        <w:rPr>
          <w:rFonts w:cs="B Nazanin" w:hint="cs"/>
          <w:color w:val="000000"/>
          <w:sz w:val="20"/>
          <w:szCs w:val="20"/>
          <w:rtl/>
        </w:rPr>
        <w:t>[اینها چه فکر میکنند؟]</w:t>
      </w:r>
      <w:r w:rsidR="000E6669" w:rsidRPr="000E6669">
        <w:rPr>
          <w:rFonts w:cs="B Nazanin" w:hint="cs"/>
          <w:b/>
          <w:bCs/>
          <w:color w:val="000000"/>
          <w:sz w:val="20"/>
          <w:szCs w:val="20"/>
          <w:rtl/>
        </w:rPr>
        <w:t xml:space="preserve"> یا اینکه </w:t>
      </w:r>
      <w:r w:rsidR="000E6669" w:rsidRPr="000E6669">
        <w:rPr>
          <w:rFonts w:cs="B Nazanin"/>
          <w:b/>
          <w:bCs/>
          <w:color w:val="000000"/>
          <w:sz w:val="20"/>
          <w:szCs w:val="20"/>
          <w:rtl/>
        </w:rPr>
        <w:t xml:space="preserve">راجع به چيزي اصرار </w:t>
      </w:r>
      <w:r w:rsidR="000E6669" w:rsidRPr="000E6669">
        <w:rPr>
          <w:rFonts w:cs="B Nazanin" w:hint="cs"/>
          <w:b/>
          <w:bCs/>
          <w:color w:val="000000"/>
          <w:sz w:val="20"/>
          <w:szCs w:val="20"/>
          <w:rtl/>
        </w:rPr>
        <w:t xml:space="preserve">دارند؟ </w:t>
      </w:r>
      <w:r w:rsidR="000E6669" w:rsidRPr="000E6669">
        <w:rPr>
          <w:rFonts w:cs="B Nazanin"/>
          <w:b/>
          <w:bCs/>
          <w:color w:val="000000"/>
          <w:sz w:val="20"/>
          <w:szCs w:val="20"/>
          <w:rtl/>
        </w:rPr>
        <w:t>در اينصورت ما نيز اصرار داريم</w:t>
      </w:r>
      <w:r w:rsidR="000E6669" w:rsidRPr="000E6669">
        <w:rPr>
          <w:rFonts w:cs="B Nazanin" w:hint="cs"/>
          <w:b/>
          <w:bCs/>
          <w:color w:val="000000"/>
          <w:sz w:val="20"/>
          <w:szCs w:val="20"/>
          <w:rtl/>
        </w:rPr>
        <w:t xml:space="preserve"> (79) </w:t>
      </w:r>
      <w:r w:rsidR="000E6669" w:rsidRPr="000E6669">
        <w:rPr>
          <w:rFonts w:cs="B Nazanin"/>
          <w:b/>
          <w:bCs/>
          <w:color w:val="000000"/>
          <w:sz w:val="20"/>
          <w:szCs w:val="20"/>
          <w:rtl/>
        </w:rPr>
        <w:t>ي</w:t>
      </w:r>
      <w:r w:rsidR="000E6669" w:rsidRPr="000E6669">
        <w:rPr>
          <w:rFonts w:cs="B Nazanin" w:hint="cs"/>
          <w:b/>
          <w:bCs/>
          <w:color w:val="000000"/>
          <w:sz w:val="20"/>
          <w:szCs w:val="20"/>
          <w:rtl/>
        </w:rPr>
        <w:t>ا</w:t>
      </w:r>
      <w:r w:rsidR="000E6669" w:rsidRPr="000E6669">
        <w:rPr>
          <w:rFonts w:cs="B Nazanin"/>
          <w:b/>
          <w:bCs/>
          <w:color w:val="000000"/>
          <w:sz w:val="20"/>
          <w:szCs w:val="20"/>
          <w:rtl/>
        </w:rPr>
        <w:t xml:space="preserve"> اينکه تصور</w:t>
      </w:r>
      <w:r w:rsidR="000E6669" w:rsidRPr="000E6669">
        <w:rPr>
          <w:rFonts w:cs="B Nazanin" w:hint="cs"/>
          <w:b/>
          <w:bCs/>
          <w:color w:val="000000"/>
          <w:sz w:val="20"/>
          <w:szCs w:val="20"/>
          <w:rtl/>
        </w:rPr>
        <w:t xml:space="preserve"> </w:t>
      </w:r>
      <w:r w:rsidR="000E6669" w:rsidRPr="000E6669">
        <w:rPr>
          <w:rFonts w:cs="B Nazanin"/>
          <w:b/>
          <w:bCs/>
          <w:color w:val="000000"/>
          <w:sz w:val="20"/>
          <w:szCs w:val="20"/>
          <w:rtl/>
        </w:rPr>
        <w:t>ميکنند پنهان و آشکارشان را نمي شنويم؟ بلي فرستادگان ما نزدشان هستند و مي نويسند</w:t>
      </w:r>
      <w:r w:rsidR="000E6669" w:rsidRPr="000E6669">
        <w:rPr>
          <w:rFonts w:cs="B Nazanin" w:hint="cs"/>
          <w:b/>
          <w:bCs/>
          <w:color w:val="000000"/>
          <w:sz w:val="20"/>
          <w:szCs w:val="20"/>
          <w:rtl/>
        </w:rPr>
        <w:t xml:space="preserve"> (80) </w:t>
      </w:r>
      <w:r w:rsidR="000E6669" w:rsidRPr="000E6669">
        <w:rPr>
          <w:rFonts w:cs="B Nazanin"/>
          <w:b/>
          <w:bCs/>
          <w:color w:val="000000"/>
          <w:sz w:val="20"/>
          <w:szCs w:val="20"/>
          <w:rtl/>
        </w:rPr>
        <w:t>بگو اگر خداوند رحمان فرزندي داشت خودم اولين عبادت کننده اش بودم</w:t>
      </w:r>
      <w:r w:rsidR="000E6669" w:rsidRPr="000E6669">
        <w:rPr>
          <w:rFonts w:cs="B Nazanin" w:hint="cs"/>
          <w:b/>
          <w:bCs/>
          <w:color w:val="000000"/>
          <w:sz w:val="20"/>
          <w:szCs w:val="20"/>
          <w:rtl/>
        </w:rPr>
        <w:t xml:space="preserve"> (81) {</w:t>
      </w:r>
      <w:r w:rsidR="000E6669" w:rsidRPr="000E6669">
        <w:rPr>
          <w:rFonts w:cs="B Nazanin"/>
          <w:color w:val="000000"/>
          <w:sz w:val="20"/>
          <w:szCs w:val="20"/>
          <w:rtl/>
        </w:rPr>
        <w:t xml:space="preserve">منزه است پروردگار آسمانها و زمين </w:t>
      </w:r>
      <w:r w:rsidR="000E6669" w:rsidRPr="000E6669">
        <w:rPr>
          <w:rFonts w:cs="B Nazanin" w:hint="cs"/>
          <w:b/>
          <w:bCs/>
          <w:color w:val="000000"/>
          <w:sz w:val="20"/>
          <w:szCs w:val="20"/>
          <w:rtl/>
        </w:rPr>
        <w:t>{{</w:t>
      </w:r>
      <w:r w:rsidR="000E6669" w:rsidRPr="000E6669">
        <w:rPr>
          <w:rFonts w:cs="B Nazanin"/>
          <w:color w:val="000000"/>
          <w:sz w:val="20"/>
          <w:szCs w:val="20"/>
          <w:rtl/>
        </w:rPr>
        <w:t>كه پروردگار عرش است</w:t>
      </w:r>
      <w:r w:rsidR="000E6669" w:rsidRPr="000E6669">
        <w:rPr>
          <w:rFonts w:cs="B Nazanin" w:hint="cs"/>
          <w:b/>
          <w:bCs/>
          <w:color w:val="000000"/>
          <w:sz w:val="20"/>
          <w:szCs w:val="20"/>
          <w:rtl/>
        </w:rPr>
        <w:t>}}</w:t>
      </w:r>
      <w:r w:rsidR="000E6669" w:rsidRPr="000E6669">
        <w:rPr>
          <w:rFonts w:cs="B Nazanin"/>
          <w:color w:val="000000"/>
          <w:sz w:val="20"/>
          <w:szCs w:val="20"/>
          <w:rtl/>
        </w:rPr>
        <w:t xml:space="preserve"> از آنچه درباره اش ميگويند</w:t>
      </w:r>
      <w:r w:rsidR="000E6669" w:rsidRPr="000E6669">
        <w:rPr>
          <w:rFonts w:cs="B Nazanin" w:hint="cs"/>
          <w:b/>
          <w:bCs/>
          <w:color w:val="000000"/>
          <w:sz w:val="20"/>
          <w:szCs w:val="20"/>
          <w:rtl/>
        </w:rPr>
        <w:t>}</w:t>
      </w:r>
      <w:r w:rsidR="000E6669" w:rsidRPr="000E6669">
        <w:rPr>
          <w:rFonts w:cs="B Nazanin" w:hint="cs"/>
          <w:color w:val="000000"/>
          <w:sz w:val="20"/>
          <w:szCs w:val="20"/>
          <w:rtl/>
        </w:rPr>
        <w:t xml:space="preserve"> (82) </w:t>
      </w:r>
      <w:r w:rsidR="000E6669" w:rsidRPr="000E6669">
        <w:rPr>
          <w:rFonts w:cs="B Nazanin" w:hint="cs"/>
          <w:b/>
          <w:bCs/>
          <w:color w:val="000000"/>
          <w:sz w:val="20"/>
          <w:szCs w:val="20"/>
          <w:rtl/>
        </w:rPr>
        <w:t xml:space="preserve"> </w:t>
      </w:r>
      <w:r w:rsidR="000E6669" w:rsidRPr="000E6669">
        <w:rPr>
          <w:rFonts w:cs="B Nazanin"/>
          <w:b/>
          <w:bCs/>
          <w:color w:val="000000"/>
          <w:sz w:val="20"/>
          <w:szCs w:val="20"/>
          <w:rtl/>
        </w:rPr>
        <w:t xml:space="preserve">پس آنها را بحال خودشان واگذار که </w:t>
      </w:r>
      <w:r w:rsidR="000E6669" w:rsidRPr="000E6669">
        <w:rPr>
          <w:rFonts w:cs="B Nazanin"/>
          <w:color w:val="000000"/>
          <w:sz w:val="20"/>
          <w:szCs w:val="20"/>
          <w:rtl/>
        </w:rPr>
        <w:t>(در باطل)</w:t>
      </w:r>
      <w:r w:rsidR="000E6669" w:rsidRPr="000E6669">
        <w:rPr>
          <w:rFonts w:cs="B Nazanin"/>
          <w:b/>
          <w:bCs/>
          <w:color w:val="000000"/>
          <w:sz w:val="20"/>
          <w:szCs w:val="20"/>
          <w:rtl/>
        </w:rPr>
        <w:t xml:space="preserve"> فرو روند و بازي کنند تا اينکه بالاخره به آن روز</w:t>
      </w:r>
      <w:r w:rsidR="000E6669" w:rsidRPr="000E6669">
        <w:rPr>
          <w:rFonts w:cs="B Nazanin" w:hint="cs"/>
          <w:b/>
          <w:bCs/>
          <w:color w:val="000000"/>
          <w:sz w:val="20"/>
          <w:szCs w:val="20"/>
          <w:rtl/>
        </w:rPr>
        <w:t>شان</w:t>
      </w:r>
      <w:r w:rsidR="000E6669" w:rsidRPr="000E6669">
        <w:rPr>
          <w:rFonts w:cs="B Nazanin"/>
          <w:b/>
          <w:bCs/>
          <w:color w:val="000000"/>
          <w:sz w:val="20"/>
          <w:szCs w:val="20"/>
          <w:rtl/>
        </w:rPr>
        <w:t xml:space="preserve"> که وعد</w:t>
      </w:r>
      <w:r w:rsidR="000E6669" w:rsidRPr="000E6669">
        <w:rPr>
          <w:rFonts w:cs="B Nazanin" w:hint="cs"/>
          <w:b/>
          <w:bCs/>
          <w:color w:val="000000"/>
          <w:sz w:val="20"/>
          <w:szCs w:val="20"/>
          <w:rtl/>
        </w:rPr>
        <w:t>ه</w:t>
      </w:r>
      <w:r w:rsidR="000E6669" w:rsidRPr="000E6669">
        <w:rPr>
          <w:rFonts w:cs="B Nazanin"/>
          <w:b/>
          <w:bCs/>
          <w:color w:val="000000"/>
          <w:sz w:val="20"/>
          <w:szCs w:val="20"/>
          <w:rtl/>
        </w:rPr>
        <w:t xml:space="preserve"> داده ميشو</w:t>
      </w:r>
      <w:r w:rsidR="000E6669" w:rsidRPr="000E6669">
        <w:rPr>
          <w:rFonts w:cs="B Nazanin" w:hint="cs"/>
          <w:b/>
          <w:bCs/>
          <w:color w:val="000000"/>
          <w:sz w:val="20"/>
          <w:szCs w:val="20"/>
          <w:rtl/>
        </w:rPr>
        <w:t>ن</w:t>
      </w:r>
      <w:r w:rsidR="000E6669" w:rsidRPr="000E6669">
        <w:rPr>
          <w:rFonts w:cs="B Nazanin"/>
          <w:b/>
          <w:bCs/>
          <w:color w:val="000000"/>
          <w:sz w:val="20"/>
          <w:szCs w:val="20"/>
          <w:rtl/>
        </w:rPr>
        <w:t>د برسند</w:t>
      </w:r>
      <w:r w:rsidR="000E6669" w:rsidRPr="000E6669">
        <w:rPr>
          <w:rFonts w:cs="B Nazanin" w:hint="cs"/>
          <w:b/>
          <w:bCs/>
          <w:color w:val="000000"/>
          <w:sz w:val="20"/>
          <w:szCs w:val="20"/>
          <w:rtl/>
        </w:rPr>
        <w:t xml:space="preserve"> (83)</w:t>
      </w:r>
      <w:r w:rsidR="00387F9B">
        <w:rPr>
          <w:rFonts w:cs="B Nazanin" w:hint="cs"/>
          <w:b/>
          <w:bCs/>
          <w:color w:val="000000"/>
          <w:sz w:val="20"/>
          <w:szCs w:val="20"/>
          <w:rtl/>
        </w:rPr>
        <w:t xml:space="preserve">   </w:t>
      </w:r>
      <w:hyperlink r:id="rId228" w:anchor="زخرف12" w:history="1">
        <w:r w:rsidR="00387F9B" w:rsidRPr="00F1577D">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776A11" w:rsidTr="00776A11">
        <w:trPr>
          <w:trHeight w:val="350"/>
        </w:trPr>
        <w:tc>
          <w:tcPr>
            <w:tcW w:w="5940" w:type="dxa"/>
          </w:tcPr>
          <w:p w:rsidR="00776A11" w:rsidRPr="00AD4C75" w:rsidRDefault="000E6669" w:rsidP="00776A11">
            <w:pPr>
              <w:widowControl w:val="0"/>
              <w:bidi/>
              <w:ind w:left="-249"/>
              <w:jc w:val="center"/>
              <w:rPr>
                <w:rFonts w:cs="B Nazanin"/>
                <w:b/>
                <w:bCs/>
                <w:color w:val="000000"/>
                <w:sz w:val="18"/>
                <w:szCs w:val="18"/>
                <w:u w:val="single"/>
                <w:rtl/>
                <w:lang w:bidi="fa-IR"/>
              </w:rPr>
            </w:pPr>
            <w:r w:rsidRPr="00A239CE">
              <w:rPr>
                <w:rFonts w:cs="B Nazanin" w:hint="cs"/>
                <w:b/>
                <w:bCs/>
                <w:color w:val="000000"/>
                <w:sz w:val="18"/>
                <w:szCs w:val="18"/>
                <w:rtl/>
              </w:rPr>
              <w:t>درب:</w:t>
            </w:r>
            <w:r w:rsidRPr="00A239CE">
              <w:rPr>
                <w:rFonts w:cs="B Nazanin" w:hint="cs"/>
                <w:color w:val="000000"/>
                <w:sz w:val="18"/>
                <w:szCs w:val="18"/>
                <w:rtl/>
              </w:rPr>
              <w:t xml:space="preserve"> ای پیامبر! این لجبازها را به حال خودشان واگذار.</w:t>
            </w:r>
          </w:p>
        </w:tc>
      </w:tr>
    </w:tbl>
    <w:p w:rsidR="000B307D" w:rsidRDefault="000B307D" w:rsidP="00C82A37">
      <w:pPr>
        <w:widowControl w:val="0"/>
        <w:bidi/>
        <w:ind w:left="-249"/>
        <w:jc w:val="center"/>
        <w:rPr>
          <w:rFonts w:cs="B Nazanin"/>
          <w:b/>
          <w:bCs/>
          <w:color w:val="000000"/>
          <w:sz w:val="20"/>
          <w:szCs w:val="20"/>
          <w:u w:val="single"/>
          <w:rtl/>
          <w:lang w:bidi="fa-IR"/>
        </w:rPr>
      </w:pPr>
    </w:p>
    <w:p w:rsidR="004226E1" w:rsidRPr="004A3354" w:rsidRDefault="004226E1" w:rsidP="000B307D">
      <w:pPr>
        <w:widowControl w:val="0"/>
        <w:bidi/>
        <w:ind w:lef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زخرف</w:t>
      </w:r>
      <w:r w:rsidR="00D03078">
        <w:rPr>
          <w:rFonts w:cs="B Nazanin" w:hint="cs"/>
          <w:b/>
          <w:bCs/>
          <w:color w:val="000000"/>
          <w:sz w:val="20"/>
          <w:szCs w:val="20"/>
          <w:u w:val="single"/>
          <w:rtl/>
          <w:lang w:bidi="fa-IR"/>
        </w:rPr>
        <w:t xml:space="preserve">13      </w:t>
      </w:r>
      <w:r w:rsidRPr="004A3354">
        <w:rPr>
          <w:rFonts w:cs="B Nazanin" w:hint="cs"/>
          <w:b/>
          <w:bCs/>
          <w:color w:val="000000"/>
          <w:sz w:val="20"/>
          <w:szCs w:val="20"/>
          <w:u w:val="single"/>
          <w:rtl/>
          <w:lang w:bidi="fa-IR"/>
        </w:rPr>
        <w:t xml:space="preserve"> آیات 84 تا 89</w:t>
      </w:r>
    </w:p>
    <w:p w:rsidR="00D03078" w:rsidRDefault="00180A4C" w:rsidP="00D03078">
      <w:pPr>
        <w:widowControl w:val="0"/>
        <w:bidi/>
        <w:ind w:left="-249"/>
        <w:jc w:val="both"/>
        <w:rPr>
          <w:rFonts w:cs="B Nazanin"/>
          <w:color w:val="FF0000"/>
          <w:sz w:val="20"/>
          <w:szCs w:val="20"/>
          <w:rtl/>
          <w:lang w:bidi="fa-IR"/>
        </w:rPr>
      </w:pPr>
      <w:r w:rsidRPr="004A3354">
        <w:rPr>
          <w:rFonts w:cs="Traditional Arabic" w:hint="eastAsia"/>
          <w:b/>
          <w:bCs/>
          <w:color w:val="000000"/>
          <w:sz w:val="20"/>
          <w:szCs w:val="20"/>
          <w:rtl/>
        </w:rPr>
        <w:t>وَهُوَ</w:t>
      </w:r>
      <w:r w:rsidRPr="004A3354">
        <w:rPr>
          <w:rFonts w:cs="Traditional Arabic"/>
          <w:b/>
          <w:bCs/>
          <w:color w:val="000000"/>
          <w:sz w:val="20"/>
          <w:szCs w:val="20"/>
          <w:rtl/>
        </w:rPr>
        <w:t xml:space="preserve"> </w:t>
      </w:r>
      <w:r w:rsidRPr="004A3354">
        <w:rPr>
          <w:rFonts w:cs="Traditional Arabic" w:hint="eastAsia"/>
          <w:b/>
          <w:bCs/>
          <w:color w:val="000000"/>
          <w:sz w:val="20"/>
          <w:szCs w:val="20"/>
          <w:rtl/>
        </w:rPr>
        <w:t>الَّذِي</w:t>
      </w:r>
      <w:r w:rsidRPr="004A3354">
        <w:rPr>
          <w:rFonts w:cs="Traditional Arabic"/>
          <w:b/>
          <w:bCs/>
          <w:color w:val="000000"/>
          <w:sz w:val="20"/>
          <w:szCs w:val="20"/>
          <w:rtl/>
        </w:rPr>
        <w:t xml:space="preserve"> فِي السَّمَاء إِلَهٌ وَفِي الْأَرْضِ إِلَهٌ</w:t>
      </w:r>
      <w:r w:rsidR="005D2331" w:rsidRPr="005D2331">
        <w:rPr>
          <w:rFonts w:cs="B Nazanin" w:hint="cs"/>
          <w:color w:val="FF0000"/>
          <w:sz w:val="20"/>
          <w:szCs w:val="20"/>
          <w:rtl/>
          <w:lang w:bidi="fa-IR"/>
        </w:rPr>
        <w:t xml:space="preserve"> الوهیتی</w:t>
      </w:r>
      <w:r w:rsidR="005D2331">
        <w:rPr>
          <w:rFonts w:cs="B Nazanin" w:hint="cs"/>
          <w:color w:val="FF0000"/>
          <w:sz w:val="20"/>
          <w:szCs w:val="20"/>
          <w:rtl/>
          <w:lang w:bidi="fa-IR"/>
        </w:rPr>
        <w:t xml:space="preserve"> </w:t>
      </w:r>
      <w:r w:rsidRPr="004A3354">
        <w:rPr>
          <w:rFonts w:cs="Traditional Arabic"/>
          <w:b/>
          <w:bCs/>
          <w:color w:val="000000"/>
          <w:sz w:val="20"/>
          <w:szCs w:val="20"/>
          <w:rtl/>
        </w:rPr>
        <w:t xml:space="preserve"> وَهُوَ الْحَكِيمُ الْعَلِيمُ ﴿84﴾ </w:t>
      </w:r>
      <w:r w:rsidR="00C5129B">
        <w:rPr>
          <w:rFonts w:cs="B Nazanin" w:hint="cs"/>
          <w:color w:val="FF0000"/>
          <w:sz w:val="20"/>
          <w:szCs w:val="20"/>
          <w:rtl/>
          <w:lang w:bidi="fa-IR"/>
        </w:rPr>
        <w:t>ذاتی</w:t>
      </w:r>
      <w:r w:rsidR="00D03078">
        <w:rPr>
          <w:rFonts w:cs="B Nazanin" w:hint="cs"/>
          <w:color w:val="FF0000"/>
          <w:sz w:val="20"/>
          <w:szCs w:val="20"/>
          <w:rtl/>
          <w:lang w:bidi="fa-IR"/>
        </w:rPr>
        <w:t xml:space="preserve"> </w:t>
      </w:r>
      <w:r w:rsidRPr="004A3354">
        <w:rPr>
          <w:rFonts w:cs="Traditional Arabic" w:hint="eastAsia"/>
          <w:b/>
          <w:bCs/>
          <w:color w:val="000000"/>
          <w:sz w:val="20"/>
          <w:szCs w:val="20"/>
          <w:rtl/>
        </w:rPr>
        <w:t>وَتَبَارَكَ</w:t>
      </w:r>
      <w:r w:rsidRPr="004A3354">
        <w:rPr>
          <w:rFonts w:cs="Traditional Arabic"/>
          <w:b/>
          <w:bCs/>
          <w:color w:val="000000"/>
          <w:sz w:val="20"/>
          <w:szCs w:val="20"/>
          <w:rtl/>
        </w:rPr>
        <w:t xml:space="preserve"> الَّذِي لَهُ مُلْكُ </w:t>
      </w:r>
      <w:r w:rsidRPr="004A3354">
        <w:rPr>
          <w:rFonts w:cs="Traditional Arabic" w:hint="eastAsia"/>
          <w:b/>
          <w:bCs/>
          <w:color w:val="000000"/>
          <w:sz w:val="20"/>
          <w:szCs w:val="20"/>
          <w:rtl/>
        </w:rPr>
        <w:t>السَّمَاوَاتِ</w:t>
      </w:r>
      <w:r w:rsidRPr="004A3354">
        <w:rPr>
          <w:rFonts w:cs="Traditional Arabic"/>
          <w:b/>
          <w:bCs/>
          <w:color w:val="000000"/>
          <w:sz w:val="20"/>
          <w:szCs w:val="20"/>
          <w:rtl/>
        </w:rPr>
        <w:t xml:space="preserve"> وَالْأَرْضِ وَمَا بَيْنَهُمَا </w:t>
      </w:r>
      <w:r w:rsidR="000009BC">
        <w:rPr>
          <w:rFonts w:cs="B Nazanin" w:hint="cs"/>
          <w:color w:val="FF0000"/>
          <w:sz w:val="20"/>
          <w:szCs w:val="20"/>
          <w:rtl/>
          <w:lang w:bidi="fa-IR"/>
        </w:rPr>
        <w:t>ذاتی</w:t>
      </w:r>
      <w:r w:rsidR="00842427">
        <w:rPr>
          <w:rFonts w:cs="B Nazanin" w:hint="cs"/>
          <w:color w:val="FF0000"/>
          <w:sz w:val="20"/>
          <w:szCs w:val="20"/>
          <w:rtl/>
          <w:lang w:bidi="fa-IR"/>
        </w:rPr>
        <w:t>- فرمان</w:t>
      </w:r>
      <w:r w:rsidR="005D2331" w:rsidRPr="005D2331">
        <w:rPr>
          <w:rFonts w:cs="B Nazanin" w:hint="cs"/>
          <w:color w:val="FF0000"/>
          <w:sz w:val="20"/>
          <w:szCs w:val="20"/>
          <w:rtl/>
          <w:lang w:bidi="fa-IR"/>
        </w:rPr>
        <w:t>روائی</w:t>
      </w:r>
      <w:r w:rsidR="005D2331">
        <w:rPr>
          <w:rFonts w:cs="B Nazanin" w:hint="cs"/>
          <w:color w:val="FF0000"/>
          <w:sz w:val="20"/>
          <w:szCs w:val="20"/>
          <w:rtl/>
          <w:lang w:bidi="fa-IR"/>
        </w:rPr>
        <w:t xml:space="preserve"> </w:t>
      </w:r>
      <w:r w:rsidRPr="004A3354">
        <w:rPr>
          <w:rFonts w:cs="Traditional Arabic"/>
          <w:b/>
          <w:bCs/>
          <w:color w:val="000000"/>
          <w:sz w:val="20"/>
          <w:szCs w:val="20"/>
          <w:rtl/>
        </w:rPr>
        <w:t xml:space="preserve">وَعِندَهُ عِلْمُ السَّاعَةِ </w:t>
      </w:r>
      <w:r w:rsidRPr="004A3354">
        <w:rPr>
          <w:rFonts w:cs="Traditional Arabic" w:hint="eastAsia"/>
          <w:b/>
          <w:bCs/>
          <w:color w:val="000000"/>
          <w:sz w:val="20"/>
          <w:szCs w:val="20"/>
          <w:rtl/>
        </w:rPr>
        <w:t>وَإِلَيْهِ</w:t>
      </w:r>
      <w:r w:rsidRPr="004A3354">
        <w:rPr>
          <w:rFonts w:cs="Traditional Arabic"/>
          <w:b/>
          <w:bCs/>
          <w:color w:val="000000"/>
          <w:sz w:val="20"/>
          <w:szCs w:val="20"/>
          <w:rtl/>
        </w:rPr>
        <w:t xml:space="preserve"> تُرْجَعُونَ ﴿85﴾ </w:t>
      </w:r>
      <w:r w:rsidR="000009BC">
        <w:rPr>
          <w:rFonts w:cs="B Nazanin" w:hint="cs"/>
          <w:color w:val="FF0000"/>
          <w:sz w:val="20"/>
          <w:szCs w:val="20"/>
          <w:rtl/>
          <w:lang w:bidi="fa-IR"/>
        </w:rPr>
        <w:t>ذاتی</w:t>
      </w:r>
    </w:p>
    <w:p w:rsidR="00180A4C" w:rsidRDefault="00976A1F" w:rsidP="00D03078">
      <w:pPr>
        <w:widowControl w:val="0"/>
        <w:bidi/>
        <w:ind w:left="-249"/>
        <w:jc w:val="both"/>
        <w:rPr>
          <w:rFonts w:cs="Traditional Arabic"/>
          <w:b/>
          <w:bCs/>
          <w:color w:val="000000"/>
          <w:sz w:val="20"/>
          <w:szCs w:val="20"/>
          <w:rtl/>
        </w:rPr>
      </w:pPr>
      <w:r>
        <w:rPr>
          <w:rFonts w:cs="B Nazanin" w:hint="cs"/>
          <w:color w:val="FF0000"/>
          <w:sz w:val="20"/>
          <w:szCs w:val="20"/>
          <w:rtl/>
          <w:lang w:bidi="fa-IR"/>
        </w:rPr>
        <w:t xml:space="preserve">مقصدبودن </w:t>
      </w:r>
      <w:r w:rsidR="00180A4C" w:rsidRPr="004A3354">
        <w:rPr>
          <w:rFonts w:cs="Traditional Arabic" w:hint="eastAsia"/>
          <w:b/>
          <w:bCs/>
          <w:color w:val="000000"/>
          <w:sz w:val="20"/>
          <w:szCs w:val="20"/>
          <w:rtl/>
        </w:rPr>
        <w:t>وَلَا</w:t>
      </w:r>
      <w:r w:rsidR="00180A4C" w:rsidRPr="004A3354">
        <w:rPr>
          <w:rFonts w:cs="Traditional Arabic"/>
          <w:b/>
          <w:bCs/>
          <w:color w:val="000000"/>
          <w:sz w:val="20"/>
          <w:szCs w:val="20"/>
          <w:rtl/>
        </w:rPr>
        <w:t xml:space="preserve"> يَمْلِكُ </w:t>
      </w:r>
      <w:r w:rsidR="00180A4C" w:rsidRPr="004A3354">
        <w:rPr>
          <w:rFonts w:cs="Traditional Arabic" w:hint="eastAsia"/>
          <w:b/>
          <w:bCs/>
          <w:color w:val="000000"/>
          <w:sz w:val="20"/>
          <w:szCs w:val="20"/>
          <w:rtl/>
        </w:rPr>
        <w:t>الَّذِينَ</w:t>
      </w:r>
      <w:r w:rsidR="00180A4C" w:rsidRPr="004A3354">
        <w:rPr>
          <w:rFonts w:cs="Traditional Arabic"/>
          <w:b/>
          <w:bCs/>
          <w:color w:val="000000"/>
          <w:sz w:val="20"/>
          <w:szCs w:val="20"/>
          <w:rtl/>
        </w:rPr>
        <w:t xml:space="preserve"> يَدْعُونَ مِن دُونِهِ الشَّفَاعَةَ إِلَّا مَن شَهِدَ بِالْحَقِّ وَهُمْ </w:t>
      </w:r>
      <w:r w:rsidR="00180A4C" w:rsidRPr="004A3354">
        <w:rPr>
          <w:rFonts w:cs="Traditional Arabic" w:hint="eastAsia"/>
          <w:b/>
          <w:bCs/>
          <w:color w:val="000000"/>
          <w:sz w:val="20"/>
          <w:szCs w:val="20"/>
          <w:rtl/>
        </w:rPr>
        <w:t>يَعْلَمُونَ</w:t>
      </w:r>
      <w:r w:rsidR="00180A4C" w:rsidRPr="004A3354">
        <w:rPr>
          <w:rFonts w:cs="Traditional Arabic"/>
          <w:b/>
          <w:bCs/>
          <w:color w:val="000000"/>
          <w:sz w:val="20"/>
          <w:szCs w:val="20"/>
          <w:rtl/>
        </w:rPr>
        <w:t xml:space="preserve"> ﴿86﴾</w:t>
      </w:r>
      <w:r w:rsidR="00430F32" w:rsidRPr="00430F32">
        <w:rPr>
          <w:rFonts w:cs="B Nazanin" w:hint="cs"/>
          <w:color w:val="FF0000"/>
          <w:sz w:val="20"/>
          <w:szCs w:val="20"/>
          <w:rtl/>
          <w:lang w:bidi="fa-IR"/>
        </w:rPr>
        <w:t xml:space="preserve"> </w:t>
      </w:r>
      <w:r w:rsidR="000009BC">
        <w:rPr>
          <w:rFonts w:cs="B Nazanin" w:hint="cs"/>
          <w:color w:val="FF0000"/>
          <w:sz w:val="20"/>
          <w:szCs w:val="20"/>
          <w:rtl/>
          <w:lang w:bidi="fa-IR"/>
        </w:rPr>
        <w:t>قیامتی</w:t>
      </w:r>
      <w:r w:rsidR="00D03078">
        <w:rPr>
          <w:rFonts w:cs="B Nazanin" w:hint="cs"/>
          <w:color w:val="FF0000"/>
          <w:sz w:val="20"/>
          <w:szCs w:val="20"/>
          <w:rtl/>
          <w:lang w:bidi="fa-IR"/>
        </w:rPr>
        <w:t xml:space="preserve"> </w:t>
      </w:r>
      <w:r w:rsidR="00180A4C" w:rsidRPr="004A3354">
        <w:rPr>
          <w:rFonts w:cs="Traditional Arabic" w:hint="eastAsia"/>
          <w:b/>
          <w:bCs/>
          <w:color w:val="000000"/>
          <w:sz w:val="20"/>
          <w:szCs w:val="20"/>
          <w:rtl/>
        </w:rPr>
        <w:t>وَلَئِن</w:t>
      </w:r>
      <w:r w:rsidR="00180A4C" w:rsidRPr="004A3354">
        <w:rPr>
          <w:rFonts w:cs="Traditional Arabic"/>
          <w:b/>
          <w:bCs/>
          <w:color w:val="000000"/>
          <w:sz w:val="20"/>
          <w:szCs w:val="20"/>
          <w:rtl/>
        </w:rPr>
        <w:t xml:space="preserve"> سَأَلْتَهُم مَّنْ </w:t>
      </w:r>
      <w:r w:rsidR="00180A4C" w:rsidRPr="004A3354">
        <w:rPr>
          <w:rFonts w:cs="Traditional Arabic" w:hint="eastAsia"/>
          <w:b/>
          <w:bCs/>
          <w:color w:val="000000"/>
          <w:sz w:val="20"/>
          <w:szCs w:val="20"/>
          <w:rtl/>
        </w:rPr>
        <w:t>خَلَقَهُمْ</w:t>
      </w:r>
      <w:r w:rsidR="00180A4C" w:rsidRPr="004A3354">
        <w:rPr>
          <w:rFonts w:cs="Traditional Arabic"/>
          <w:b/>
          <w:bCs/>
          <w:color w:val="000000"/>
          <w:sz w:val="20"/>
          <w:szCs w:val="20"/>
          <w:rtl/>
        </w:rPr>
        <w:t xml:space="preserve"> لَيَقُولُنَّ اللَّهُ فَأَنَّى يُؤْفَكُونَ ﴿87﴾</w:t>
      </w:r>
      <w:r w:rsidR="00180A4C" w:rsidRPr="004A3354">
        <w:rPr>
          <w:rFonts w:cs="Traditional Arabic" w:hint="cs"/>
          <w:b/>
          <w:bCs/>
          <w:color w:val="000000"/>
          <w:sz w:val="20"/>
          <w:szCs w:val="20"/>
          <w:rtl/>
        </w:rPr>
        <w:t xml:space="preserve"> </w:t>
      </w:r>
      <w:r w:rsidR="00430F32" w:rsidRPr="005D2331">
        <w:rPr>
          <w:rFonts w:cs="B Nazanin" w:hint="cs"/>
          <w:color w:val="FF0000"/>
          <w:sz w:val="20"/>
          <w:szCs w:val="20"/>
          <w:rtl/>
          <w:lang w:bidi="fa-IR"/>
        </w:rPr>
        <w:t>آفرینشی</w:t>
      </w:r>
      <w:r w:rsidR="00180A4C" w:rsidRPr="004A3354">
        <w:rPr>
          <w:rFonts w:cs="Traditional Arabic"/>
          <w:b/>
          <w:bCs/>
          <w:color w:val="000000"/>
          <w:sz w:val="20"/>
          <w:szCs w:val="20"/>
          <w:rtl/>
        </w:rPr>
        <w:t xml:space="preserve"> </w:t>
      </w:r>
      <w:r w:rsidR="00180A4C" w:rsidRPr="004A3354">
        <w:rPr>
          <w:rFonts w:cs="Traditional Arabic" w:hint="eastAsia"/>
          <w:b/>
          <w:bCs/>
          <w:color w:val="000000"/>
          <w:sz w:val="20"/>
          <w:szCs w:val="20"/>
          <w:rtl/>
        </w:rPr>
        <w:t>وَقِيلِهِ</w:t>
      </w:r>
      <w:r w:rsidR="00180A4C" w:rsidRPr="004A3354">
        <w:rPr>
          <w:rFonts w:cs="Traditional Arabic"/>
          <w:b/>
          <w:bCs/>
          <w:color w:val="000000"/>
          <w:sz w:val="20"/>
          <w:szCs w:val="20"/>
          <w:rtl/>
        </w:rPr>
        <w:t xml:space="preserve"> يَارَبِّ إِنَّ هَؤُلَاء قَوْمٌ لَّا </w:t>
      </w:r>
      <w:r w:rsidR="00180A4C" w:rsidRPr="004A3354">
        <w:rPr>
          <w:rFonts w:cs="Traditional Arabic" w:hint="eastAsia"/>
          <w:b/>
          <w:bCs/>
          <w:color w:val="000000"/>
          <w:sz w:val="20"/>
          <w:szCs w:val="20"/>
          <w:rtl/>
        </w:rPr>
        <w:t>يُؤْمِنُونَ</w:t>
      </w:r>
      <w:r w:rsidR="00180A4C" w:rsidRPr="004A3354">
        <w:rPr>
          <w:rFonts w:cs="Traditional Arabic"/>
          <w:b/>
          <w:bCs/>
          <w:color w:val="000000"/>
          <w:sz w:val="20"/>
          <w:szCs w:val="20"/>
          <w:rtl/>
        </w:rPr>
        <w:t xml:space="preserve"> ﴿88﴾ </w:t>
      </w:r>
      <w:r w:rsidR="00C31FC8">
        <w:rPr>
          <w:rFonts w:cs="B Nazanin" w:hint="cs"/>
          <w:color w:val="FF0000"/>
          <w:sz w:val="20"/>
          <w:szCs w:val="20"/>
          <w:rtl/>
          <w:lang w:bidi="fa-IR"/>
        </w:rPr>
        <w:t xml:space="preserve">[نکوهش]بدان </w:t>
      </w:r>
      <w:r w:rsidR="00180A4C" w:rsidRPr="004A3354">
        <w:rPr>
          <w:rFonts w:cs="Traditional Arabic" w:hint="eastAsia"/>
          <w:b/>
          <w:bCs/>
          <w:color w:val="000000"/>
          <w:sz w:val="20"/>
          <w:szCs w:val="20"/>
          <w:rtl/>
        </w:rPr>
        <w:t>فَاصْفَحْ</w:t>
      </w:r>
      <w:r w:rsidR="00180A4C" w:rsidRPr="004A3354">
        <w:rPr>
          <w:rFonts w:cs="Traditional Arabic"/>
          <w:b/>
          <w:bCs/>
          <w:color w:val="000000"/>
          <w:sz w:val="20"/>
          <w:szCs w:val="20"/>
          <w:rtl/>
        </w:rPr>
        <w:t xml:space="preserve"> عَنْهُمْ وَقُلْ </w:t>
      </w:r>
      <w:r w:rsidR="00180A4C" w:rsidRPr="004A3354">
        <w:rPr>
          <w:rFonts w:cs="Traditional Arabic" w:hint="eastAsia"/>
          <w:b/>
          <w:bCs/>
          <w:color w:val="000000"/>
          <w:sz w:val="20"/>
          <w:szCs w:val="20"/>
          <w:rtl/>
        </w:rPr>
        <w:t>سَلَامٌ</w:t>
      </w:r>
      <w:r w:rsidR="00180A4C" w:rsidRPr="004A3354">
        <w:rPr>
          <w:rFonts w:cs="Traditional Arabic"/>
          <w:b/>
          <w:bCs/>
          <w:color w:val="000000"/>
          <w:sz w:val="20"/>
          <w:szCs w:val="20"/>
          <w:rtl/>
        </w:rPr>
        <w:t xml:space="preserve"> فَسَوْفَ يَعْلَمُونَ ﴿89﴾</w:t>
      </w:r>
      <w:r w:rsidR="00430F32" w:rsidRPr="005D2331">
        <w:rPr>
          <w:rFonts w:cs="B Nazanin" w:hint="cs"/>
          <w:color w:val="FF0000"/>
          <w:sz w:val="20"/>
          <w:szCs w:val="20"/>
          <w:rtl/>
          <w:lang w:bidi="fa-IR"/>
        </w:rPr>
        <w:t xml:space="preserve"> رفتاری </w:t>
      </w:r>
    </w:p>
    <w:p w:rsidR="00D03078" w:rsidRDefault="00AC1034" w:rsidP="00D03078">
      <w:pPr>
        <w:widowControl w:val="0"/>
        <w:bidi/>
        <w:ind w:left="-249"/>
        <w:jc w:val="both"/>
        <w:rPr>
          <w:rFonts w:cs="B Nazanin"/>
          <w:b/>
          <w:bCs/>
          <w:color w:val="000000"/>
          <w:sz w:val="20"/>
          <w:szCs w:val="20"/>
          <w:rtl/>
        </w:rPr>
      </w:pPr>
      <w:r w:rsidRPr="00AC1034">
        <w:rPr>
          <w:rFonts w:cs="B Nazanin"/>
          <w:b/>
          <w:bCs/>
          <w:color w:val="000000"/>
          <w:sz w:val="20"/>
          <w:szCs w:val="20"/>
          <w:rtl/>
        </w:rPr>
        <w:t>او در آسمانها خداست و در زمين هم خداست و همو حکيم داناست</w:t>
      </w:r>
      <w:r w:rsidRPr="00AC1034">
        <w:rPr>
          <w:rFonts w:cs="B Nazanin" w:hint="cs"/>
          <w:b/>
          <w:bCs/>
          <w:color w:val="000000"/>
          <w:sz w:val="20"/>
          <w:szCs w:val="20"/>
          <w:rtl/>
        </w:rPr>
        <w:t xml:space="preserve"> (84) </w:t>
      </w:r>
      <w:r w:rsidRPr="00AC1034">
        <w:rPr>
          <w:rFonts w:cs="B Nazanin"/>
          <w:b/>
          <w:bCs/>
          <w:color w:val="000000"/>
          <w:sz w:val="20"/>
          <w:szCs w:val="20"/>
          <w:rtl/>
        </w:rPr>
        <w:t>و پر برکت است کسي که فرمانروائي آسمانها و زمين و بين آنها از اوست و همو که علم قيامت را دارد و بسوي او بازميگرديد</w:t>
      </w:r>
      <w:r w:rsidRPr="00AC1034">
        <w:rPr>
          <w:rFonts w:cs="B Nazanin" w:hint="cs"/>
          <w:b/>
          <w:bCs/>
          <w:color w:val="000000"/>
          <w:sz w:val="20"/>
          <w:szCs w:val="20"/>
          <w:rtl/>
        </w:rPr>
        <w:t xml:space="preserve"> (85) </w:t>
      </w:r>
      <w:r w:rsidRPr="00AC1034">
        <w:rPr>
          <w:rFonts w:cs="B Nazanin"/>
          <w:b/>
          <w:bCs/>
          <w:color w:val="000000"/>
          <w:sz w:val="20"/>
          <w:szCs w:val="20"/>
          <w:rtl/>
        </w:rPr>
        <w:t>و کسي را كه جز او</w:t>
      </w:r>
      <w:r w:rsidRPr="00AC1034">
        <w:rPr>
          <w:rFonts w:cs="B Nazanin" w:hint="cs"/>
          <w:b/>
          <w:bCs/>
          <w:color w:val="000000"/>
          <w:sz w:val="20"/>
          <w:szCs w:val="20"/>
          <w:rtl/>
        </w:rPr>
        <w:t xml:space="preserve"> </w:t>
      </w:r>
      <w:r w:rsidRPr="00AC1034">
        <w:rPr>
          <w:rFonts w:cs="B Nazanin"/>
          <w:b/>
          <w:bCs/>
          <w:color w:val="000000"/>
          <w:sz w:val="20"/>
          <w:szCs w:val="20"/>
          <w:rtl/>
        </w:rPr>
        <w:t>ميخوانند قدرت شفاعت ندارد مگر کسي که به حق شهادت دهد و علم داشته باشد</w:t>
      </w:r>
      <w:r w:rsidRPr="00AC1034">
        <w:rPr>
          <w:rFonts w:cs="B Nazanin" w:hint="cs"/>
          <w:b/>
          <w:bCs/>
          <w:color w:val="000000"/>
          <w:sz w:val="20"/>
          <w:szCs w:val="20"/>
          <w:rtl/>
        </w:rPr>
        <w:t xml:space="preserve"> (86) </w:t>
      </w:r>
      <w:r w:rsidRPr="00AC1034">
        <w:rPr>
          <w:rFonts w:cs="B Nazanin"/>
          <w:b/>
          <w:bCs/>
          <w:color w:val="000000"/>
          <w:sz w:val="20"/>
          <w:szCs w:val="20"/>
          <w:rtl/>
        </w:rPr>
        <w:t>و اگر از آنها بپرسي چه کسي خلقشان کرده با تأکيد خواهند گفت  خدا</w:t>
      </w:r>
      <w:r w:rsidRPr="00AC1034">
        <w:rPr>
          <w:rFonts w:cs="B Nazanin" w:hint="cs"/>
          <w:b/>
          <w:bCs/>
          <w:color w:val="000000"/>
          <w:sz w:val="20"/>
          <w:szCs w:val="20"/>
          <w:rtl/>
        </w:rPr>
        <w:t xml:space="preserve"> </w:t>
      </w:r>
      <w:r w:rsidRPr="00AC1034">
        <w:rPr>
          <w:rFonts w:cs="B Nazanin"/>
          <w:b/>
          <w:bCs/>
          <w:color w:val="000000"/>
          <w:sz w:val="20"/>
          <w:szCs w:val="20"/>
          <w:rtl/>
        </w:rPr>
        <w:t>. پس</w:t>
      </w:r>
      <w:r w:rsidRPr="00AC1034">
        <w:rPr>
          <w:rFonts w:cs="B Nazanin" w:hint="cs"/>
          <w:b/>
          <w:bCs/>
          <w:color w:val="000000"/>
          <w:sz w:val="20"/>
          <w:szCs w:val="20"/>
          <w:rtl/>
        </w:rPr>
        <w:t xml:space="preserve"> </w:t>
      </w:r>
    </w:p>
    <w:p w:rsidR="00AC1034" w:rsidRDefault="00AC1034" w:rsidP="00D03078">
      <w:pPr>
        <w:widowControl w:val="0"/>
        <w:bidi/>
        <w:ind w:left="-249"/>
        <w:jc w:val="both"/>
        <w:rPr>
          <w:rFonts w:cs="Traditional Arabic"/>
          <w:b/>
          <w:bCs/>
          <w:color w:val="000000"/>
          <w:sz w:val="20"/>
          <w:szCs w:val="20"/>
          <w:rtl/>
        </w:rPr>
      </w:pPr>
      <w:r w:rsidRPr="00AC1034">
        <w:rPr>
          <w:rFonts w:cs="B Nazanin" w:hint="cs"/>
          <w:color w:val="000000"/>
          <w:sz w:val="20"/>
          <w:szCs w:val="20"/>
          <w:rtl/>
        </w:rPr>
        <w:t>[ بنگر]</w:t>
      </w:r>
      <w:r w:rsidRPr="00AC1034">
        <w:rPr>
          <w:rFonts w:cs="B Nazanin"/>
          <w:b/>
          <w:bCs/>
          <w:color w:val="000000"/>
          <w:sz w:val="20"/>
          <w:szCs w:val="20"/>
          <w:rtl/>
        </w:rPr>
        <w:t xml:space="preserve"> به کجا منحرف ميشوند؟</w:t>
      </w:r>
      <w:r w:rsidRPr="00AC1034">
        <w:rPr>
          <w:rFonts w:cs="B Nazanin" w:hint="cs"/>
          <w:b/>
          <w:bCs/>
          <w:color w:val="000000"/>
          <w:sz w:val="20"/>
          <w:szCs w:val="20"/>
          <w:rtl/>
        </w:rPr>
        <w:t xml:space="preserve"> (87) </w:t>
      </w:r>
      <w:r w:rsidRPr="00AC1034">
        <w:rPr>
          <w:rFonts w:cs="B Nazanin" w:hint="cs"/>
          <w:color w:val="000000"/>
          <w:sz w:val="20"/>
          <w:szCs w:val="20"/>
          <w:rtl/>
        </w:rPr>
        <w:t>[</w:t>
      </w:r>
      <w:r w:rsidRPr="00AC1034">
        <w:rPr>
          <w:rFonts w:cs="B Nazanin"/>
          <w:color w:val="000000"/>
          <w:sz w:val="20"/>
          <w:szCs w:val="20"/>
          <w:rtl/>
        </w:rPr>
        <w:t>و خداوند</w:t>
      </w:r>
      <w:r w:rsidRPr="00AC1034">
        <w:rPr>
          <w:rFonts w:cs="B Nazanin"/>
          <w:b/>
          <w:bCs/>
          <w:color w:val="000000"/>
          <w:sz w:val="20"/>
          <w:szCs w:val="20"/>
          <w:rtl/>
        </w:rPr>
        <w:t xml:space="preserve"> </w:t>
      </w:r>
      <w:r w:rsidRPr="00AC1034">
        <w:rPr>
          <w:rFonts w:cs="B Nazanin"/>
          <w:color w:val="000000"/>
          <w:sz w:val="20"/>
          <w:szCs w:val="20"/>
          <w:rtl/>
        </w:rPr>
        <w:t>به همه چيز داناست از جمله</w:t>
      </w:r>
      <w:r w:rsidRPr="00AC1034">
        <w:rPr>
          <w:rFonts w:cs="B Nazanin" w:hint="cs"/>
          <w:color w:val="000000"/>
          <w:sz w:val="20"/>
          <w:szCs w:val="20"/>
          <w:rtl/>
        </w:rPr>
        <w:t>]</w:t>
      </w:r>
      <w:r w:rsidRPr="00AC1034">
        <w:rPr>
          <w:rFonts w:cs="B Nazanin"/>
          <w:b/>
          <w:bCs/>
          <w:color w:val="000000"/>
          <w:sz w:val="20"/>
          <w:szCs w:val="20"/>
          <w:rtl/>
        </w:rPr>
        <w:t xml:space="preserve"> اين </w:t>
      </w:r>
      <w:r w:rsidRPr="00AC1034">
        <w:rPr>
          <w:rFonts w:cs="B Nazanin" w:hint="cs"/>
          <w:b/>
          <w:bCs/>
          <w:color w:val="000000"/>
          <w:sz w:val="20"/>
          <w:szCs w:val="20"/>
          <w:rtl/>
        </w:rPr>
        <w:t xml:space="preserve">قولش </w:t>
      </w:r>
      <w:r w:rsidRPr="00AC1034">
        <w:rPr>
          <w:rFonts w:cs="B Nazanin"/>
          <w:b/>
          <w:bCs/>
          <w:color w:val="000000"/>
          <w:sz w:val="20"/>
          <w:szCs w:val="20"/>
          <w:rtl/>
        </w:rPr>
        <w:t>که</w:t>
      </w:r>
      <w:r w:rsidRPr="00AC1034">
        <w:rPr>
          <w:rFonts w:cs="B Nazanin" w:hint="cs"/>
          <w:b/>
          <w:bCs/>
          <w:color w:val="000000"/>
          <w:sz w:val="20"/>
          <w:szCs w:val="20"/>
          <w:rtl/>
        </w:rPr>
        <w:t xml:space="preserve"> </w:t>
      </w:r>
      <w:r w:rsidRPr="00AC1034">
        <w:rPr>
          <w:rFonts w:cs="B Nazanin"/>
          <w:b/>
          <w:bCs/>
          <w:color w:val="000000"/>
          <w:sz w:val="20"/>
          <w:szCs w:val="20"/>
          <w:rtl/>
        </w:rPr>
        <w:t>: پروردگارا</w:t>
      </w:r>
      <w:r w:rsidRPr="00AC1034">
        <w:rPr>
          <w:rFonts w:cs="B Nazanin" w:hint="cs"/>
          <w:b/>
          <w:bCs/>
          <w:color w:val="000000"/>
          <w:sz w:val="20"/>
          <w:szCs w:val="20"/>
          <w:rtl/>
        </w:rPr>
        <w:t xml:space="preserve"> </w:t>
      </w:r>
      <w:r w:rsidRPr="00AC1034">
        <w:rPr>
          <w:rFonts w:cs="B Nazanin"/>
          <w:b/>
          <w:bCs/>
          <w:color w:val="000000"/>
          <w:sz w:val="20"/>
          <w:szCs w:val="20"/>
          <w:rtl/>
        </w:rPr>
        <w:t xml:space="preserve"> اين مردم ايمان نمي آورند</w:t>
      </w:r>
      <w:r w:rsidRPr="00AC1034">
        <w:rPr>
          <w:rFonts w:cs="B Nazanin" w:hint="cs"/>
          <w:b/>
          <w:bCs/>
          <w:color w:val="000000"/>
          <w:sz w:val="20"/>
          <w:szCs w:val="20"/>
          <w:rtl/>
        </w:rPr>
        <w:t xml:space="preserve"> (88) </w:t>
      </w:r>
      <w:r w:rsidRPr="00AC1034">
        <w:rPr>
          <w:rFonts w:cs="B Nazanin"/>
          <w:b/>
          <w:bCs/>
          <w:color w:val="000000"/>
          <w:sz w:val="20"/>
          <w:szCs w:val="20"/>
          <w:rtl/>
        </w:rPr>
        <w:t>پس</w:t>
      </w:r>
      <w:r w:rsidRPr="00AC1034">
        <w:rPr>
          <w:rFonts w:cs="B Nazanin" w:hint="cs"/>
          <w:b/>
          <w:bCs/>
          <w:color w:val="000000"/>
          <w:sz w:val="20"/>
          <w:szCs w:val="20"/>
          <w:rtl/>
        </w:rPr>
        <w:t xml:space="preserve"> </w:t>
      </w:r>
      <w:r w:rsidRPr="00AC1034">
        <w:rPr>
          <w:rFonts w:cs="B Nazanin"/>
          <w:b/>
          <w:bCs/>
          <w:color w:val="000000"/>
          <w:sz w:val="20"/>
          <w:szCs w:val="20"/>
          <w:rtl/>
        </w:rPr>
        <w:t>، از ايشان در گذر</w:t>
      </w:r>
      <w:r w:rsidRPr="00AC1034">
        <w:rPr>
          <w:rFonts w:cs="B Nazanin" w:hint="cs"/>
          <w:b/>
          <w:bCs/>
          <w:color w:val="000000"/>
          <w:sz w:val="20"/>
          <w:szCs w:val="20"/>
          <w:rtl/>
        </w:rPr>
        <w:t xml:space="preserve"> ،</w:t>
      </w:r>
      <w:r w:rsidRPr="00AC1034">
        <w:rPr>
          <w:rFonts w:cs="B Nazanin"/>
          <w:b/>
          <w:bCs/>
          <w:color w:val="000000"/>
          <w:sz w:val="20"/>
          <w:szCs w:val="20"/>
          <w:rtl/>
        </w:rPr>
        <w:t xml:space="preserve"> و سلامي بگو و بزودي خواهند </w:t>
      </w:r>
      <w:r w:rsidRPr="00AC1034">
        <w:rPr>
          <w:rFonts w:cs="B Nazanin"/>
          <w:b/>
          <w:bCs/>
          <w:color w:val="000000"/>
          <w:sz w:val="20"/>
          <w:szCs w:val="20"/>
          <w:rtl/>
        </w:rPr>
        <w:lastRenderedPageBreak/>
        <w:t>دانست</w:t>
      </w:r>
      <w:r w:rsidRPr="00AC1034">
        <w:rPr>
          <w:rFonts w:cs="B Nazanin" w:hint="cs"/>
          <w:b/>
          <w:bCs/>
          <w:color w:val="000000"/>
          <w:sz w:val="20"/>
          <w:szCs w:val="20"/>
          <w:rtl/>
        </w:rPr>
        <w:t xml:space="preserve"> (89)</w:t>
      </w:r>
      <w:r w:rsidR="00D03078">
        <w:rPr>
          <w:rFonts w:cs="B Nazanin" w:hint="cs"/>
          <w:b/>
          <w:bCs/>
          <w:color w:val="000000"/>
          <w:sz w:val="20"/>
          <w:szCs w:val="20"/>
          <w:rtl/>
        </w:rPr>
        <w:t xml:space="preserve">      </w:t>
      </w:r>
      <w:hyperlink r:id="rId229" w:anchor="زخرف13" w:history="1">
        <w:r w:rsidR="00D03078" w:rsidRPr="00D03078">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776A11" w:rsidTr="00776A11">
        <w:trPr>
          <w:trHeight w:val="350"/>
        </w:trPr>
        <w:tc>
          <w:tcPr>
            <w:tcW w:w="5940" w:type="dxa"/>
          </w:tcPr>
          <w:p w:rsidR="00AC1034" w:rsidRDefault="00AC1034" w:rsidP="00AC1034">
            <w:pPr>
              <w:widowControl w:val="0"/>
              <w:bidi/>
              <w:ind w:left="-249"/>
              <w:jc w:val="center"/>
              <w:rPr>
                <w:rFonts w:cs="B Nazanin"/>
                <w:color w:val="000000"/>
                <w:sz w:val="18"/>
                <w:szCs w:val="18"/>
                <w:rtl/>
              </w:rPr>
            </w:pPr>
            <w:r>
              <w:rPr>
                <w:rFonts w:cs="B Nazanin" w:hint="cs"/>
                <w:b/>
                <w:bCs/>
                <w:color w:val="000000"/>
                <w:sz w:val="18"/>
                <w:szCs w:val="18"/>
                <w:rtl/>
              </w:rPr>
              <w:t xml:space="preserve">     </w:t>
            </w:r>
            <w:r w:rsidRPr="005F6890">
              <w:rPr>
                <w:rFonts w:cs="B Nazanin" w:hint="cs"/>
                <w:b/>
                <w:bCs/>
                <w:color w:val="000000"/>
                <w:sz w:val="18"/>
                <w:szCs w:val="18"/>
                <w:rtl/>
              </w:rPr>
              <w:t>درب:</w:t>
            </w:r>
            <w:r w:rsidRPr="005F6890">
              <w:rPr>
                <w:rFonts w:cs="B Nazanin" w:hint="cs"/>
                <w:color w:val="000000"/>
                <w:sz w:val="18"/>
                <w:szCs w:val="18"/>
                <w:rtl/>
              </w:rPr>
              <w:t xml:space="preserve"> ای پیامبر! موقعیت و صفات خداوند را در همه جهان بیادشان بیاور، و خودت هم چندان ناراحت </w:t>
            </w:r>
          </w:p>
          <w:p w:rsidR="00776A11" w:rsidRPr="00AD4C75" w:rsidRDefault="00AC1034" w:rsidP="00AC1034">
            <w:pPr>
              <w:widowControl w:val="0"/>
              <w:bidi/>
              <w:ind w:left="-249"/>
              <w:jc w:val="center"/>
              <w:rPr>
                <w:rFonts w:cs="B Nazanin"/>
                <w:b/>
                <w:bCs/>
                <w:color w:val="000000"/>
                <w:sz w:val="18"/>
                <w:szCs w:val="18"/>
                <w:u w:val="single"/>
                <w:rtl/>
                <w:lang w:bidi="fa-IR"/>
              </w:rPr>
            </w:pPr>
            <w:r w:rsidRPr="005F6890">
              <w:rPr>
                <w:rFonts w:cs="B Nazanin" w:hint="cs"/>
                <w:color w:val="000000"/>
                <w:sz w:val="18"/>
                <w:szCs w:val="18"/>
                <w:rtl/>
              </w:rPr>
              <w:t>نباش و کار آنها را به ما واگذار.</w:t>
            </w:r>
          </w:p>
        </w:tc>
      </w:tr>
    </w:tbl>
    <w:p w:rsidR="00BE4222" w:rsidRPr="00B82AD1" w:rsidRDefault="00BE4222" w:rsidP="00BE4222">
      <w:pPr>
        <w:widowControl w:val="0"/>
        <w:bidi/>
        <w:ind w:left="-249"/>
        <w:jc w:val="center"/>
        <w:rPr>
          <w:b/>
          <w:bCs/>
          <w:color w:val="000000"/>
          <w:sz w:val="20"/>
          <w:szCs w:val="20"/>
          <w:u w:val="single"/>
          <w:rtl/>
          <w:lang w:bidi="fa-IR"/>
        </w:rPr>
      </w:pPr>
    </w:p>
    <w:p w:rsidR="00AC1034" w:rsidRDefault="00B231A8" w:rsidP="00AC1034">
      <w:pPr>
        <w:widowControl w:val="0"/>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53</w:t>
      </w:r>
    </w:p>
    <w:p w:rsidR="00640756" w:rsidRPr="004A3354" w:rsidRDefault="00640756" w:rsidP="00AC1034">
      <w:pPr>
        <w:widowControl w:val="0"/>
        <w:bidi/>
        <w:ind w:lef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سوره  فصلت آیات1 تا 4</w:t>
      </w:r>
    </w:p>
    <w:p w:rsidR="001F0216" w:rsidRPr="004A3354" w:rsidRDefault="001F0216" w:rsidP="00C82A37">
      <w:pPr>
        <w:widowControl w:val="0"/>
        <w:bidi/>
        <w:ind w:left="-249"/>
        <w:jc w:val="center"/>
        <w:rPr>
          <w:rFonts w:cs="Traditional Arabic"/>
          <w:b/>
          <w:bCs/>
          <w:color w:val="000000"/>
          <w:sz w:val="20"/>
          <w:szCs w:val="20"/>
        </w:rPr>
      </w:pPr>
      <w:r w:rsidRPr="004A3354">
        <w:rPr>
          <w:rFonts w:cs="Traditional Arabic"/>
          <w:b/>
          <w:bCs/>
          <w:color w:val="000000"/>
          <w:sz w:val="20"/>
          <w:szCs w:val="20"/>
          <w:rtl/>
        </w:rPr>
        <w:t xml:space="preserve">﴿ </w:t>
      </w:r>
      <w:r w:rsidRPr="004A3354">
        <w:rPr>
          <w:rFonts w:cs="Traditional Arabic" w:hint="eastAsia"/>
          <w:b/>
          <w:bCs/>
          <w:color w:val="000000"/>
          <w:sz w:val="20"/>
          <w:szCs w:val="20"/>
          <w:rtl/>
        </w:rPr>
        <w:t>بِسْمِ</w:t>
      </w:r>
      <w:r w:rsidRPr="004A3354">
        <w:rPr>
          <w:rFonts w:cs="Traditional Arabic"/>
          <w:b/>
          <w:bCs/>
          <w:color w:val="000000"/>
          <w:sz w:val="20"/>
          <w:szCs w:val="20"/>
          <w:rtl/>
        </w:rPr>
        <w:t xml:space="preserve"> اللّهِ الرَّحْمَنِ الرَّحِيمِ ﴾</w:t>
      </w:r>
    </w:p>
    <w:p w:rsidR="00921A0E" w:rsidRDefault="001F0216" w:rsidP="00921A0E">
      <w:pPr>
        <w:widowControl w:val="0"/>
        <w:bidi/>
        <w:ind w:left="-249"/>
        <w:jc w:val="both"/>
        <w:rPr>
          <w:rFonts w:cs="B Nazanin"/>
          <w:color w:val="FF0000"/>
          <w:sz w:val="20"/>
          <w:szCs w:val="20"/>
          <w:rtl/>
          <w:lang w:bidi="fa-IR"/>
        </w:rPr>
      </w:pPr>
      <w:r w:rsidRPr="004A3354">
        <w:rPr>
          <w:rFonts w:cs="Traditional Arabic" w:hint="eastAsia"/>
          <w:b/>
          <w:bCs/>
          <w:color w:val="000000"/>
          <w:sz w:val="20"/>
          <w:szCs w:val="20"/>
          <w:rtl/>
        </w:rPr>
        <w:t>حم</w:t>
      </w:r>
      <w:r w:rsidRPr="004A3354">
        <w:rPr>
          <w:rFonts w:cs="Traditional Arabic"/>
          <w:b/>
          <w:bCs/>
          <w:color w:val="000000"/>
          <w:sz w:val="20"/>
          <w:szCs w:val="20"/>
          <w:rtl/>
        </w:rPr>
        <w:t xml:space="preserve"> ﴿1﴾</w:t>
      </w:r>
      <w:r w:rsidR="004705B3" w:rsidRPr="004705B3">
        <w:rPr>
          <w:rFonts w:cs="B Nazanin" w:hint="cs"/>
          <w:b/>
          <w:bCs/>
          <w:color w:val="FF0000"/>
          <w:sz w:val="20"/>
          <w:szCs w:val="20"/>
          <w:rtl/>
          <w:lang w:bidi="fa-IR"/>
        </w:rPr>
        <w:t xml:space="preserve"> </w:t>
      </w:r>
      <w:r w:rsidR="00E879DA">
        <w:rPr>
          <w:rFonts w:cs="B Nazanin" w:hint="cs"/>
          <w:color w:val="FF0000"/>
          <w:sz w:val="20"/>
          <w:szCs w:val="20"/>
          <w:rtl/>
          <w:lang w:bidi="fa-IR"/>
        </w:rPr>
        <w:t>«مقطعه»</w:t>
      </w:r>
      <w:r w:rsidR="00921A0E">
        <w:rPr>
          <w:rFonts w:cs="B Nazanin" w:hint="cs"/>
          <w:color w:val="FF0000"/>
          <w:sz w:val="20"/>
          <w:szCs w:val="20"/>
          <w:rtl/>
          <w:lang w:bidi="fa-IR"/>
        </w:rPr>
        <w:t xml:space="preserve"> </w:t>
      </w:r>
      <w:r w:rsidRPr="004A3354">
        <w:rPr>
          <w:rFonts w:cs="Traditional Arabic"/>
          <w:b/>
          <w:bCs/>
          <w:color w:val="000000"/>
          <w:sz w:val="20"/>
          <w:szCs w:val="20"/>
          <w:rtl/>
        </w:rPr>
        <w:t xml:space="preserve"> </w:t>
      </w:r>
      <w:r w:rsidRPr="004A3354">
        <w:rPr>
          <w:rFonts w:cs="Traditional Arabic" w:hint="eastAsia"/>
          <w:b/>
          <w:bCs/>
          <w:color w:val="000000"/>
          <w:sz w:val="20"/>
          <w:szCs w:val="20"/>
          <w:rtl/>
        </w:rPr>
        <w:t>تَنزِيلٌ</w:t>
      </w:r>
      <w:r w:rsidRPr="004A3354">
        <w:rPr>
          <w:rFonts w:cs="Traditional Arabic"/>
          <w:b/>
          <w:bCs/>
          <w:color w:val="000000"/>
          <w:sz w:val="20"/>
          <w:szCs w:val="20"/>
          <w:rtl/>
        </w:rPr>
        <w:t xml:space="preserve"> مِّنَ الرَّحْمَنِ الرَّحِيمِ ﴿2﴾</w:t>
      </w:r>
      <w:r w:rsidR="00842427">
        <w:rPr>
          <w:rFonts w:hint="cs"/>
          <w:color w:val="FF0000"/>
          <w:sz w:val="20"/>
          <w:szCs w:val="20"/>
          <w:rtl/>
          <w:lang w:bidi="fa-IR"/>
        </w:rPr>
        <w:t xml:space="preserve"> </w:t>
      </w:r>
      <w:r w:rsidR="00B604A2" w:rsidRPr="004705B3">
        <w:rPr>
          <w:rFonts w:cs="B Nazanin" w:hint="cs"/>
          <w:color w:val="FF0000"/>
          <w:sz w:val="20"/>
          <w:szCs w:val="20"/>
          <w:rtl/>
          <w:lang w:bidi="fa-IR"/>
        </w:rPr>
        <w:t>حجیت</w:t>
      </w:r>
      <w:r w:rsidR="00D02737">
        <w:rPr>
          <w:rFonts w:cs="B Nazanin" w:hint="cs"/>
          <w:color w:val="FF0000"/>
          <w:sz w:val="20"/>
          <w:szCs w:val="20"/>
          <w:rtl/>
          <w:lang w:bidi="fa-IR"/>
        </w:rPr>
        <w:t xml:space="preserve"> </w:t>
      </w:r>
      <w:r w:rsidR="00921A0E">
        <w:rPr>
          <w:rFonts w:hint="cs"/>
          <w:color w:val="FF0000"/>
          <w:sz w:val="20"/>
          <w:szCs w:val="20"/>
          <w:rtl/>
          <w:lang w:bidi="fa-IR"/>
        </w:rPr>
        <w:t>–</w:t>
      </w:r>
      <w:r w:rsidR="00D02737">
        <w:rPr>
          <w:rFonts w:cs="B Nazanin" w:hint="cs"/>
          <w:color w:val="FF0000"/>
          <w:sz w:val="20"/>
          <w:szCs w:val="20"/>
          <w:rtl/>
          <w:lang w:bidi="fa-IR"/>
        </w:rPr>
        <w:t xml:space="preserve"> </w:t>
      </w:r>
      <w:r w:rsidR="002E6672">
        <w:rPr>
          <w:rFonts w:cs="B Nazanin" w:hint="cs"/>
          <w:color w:val="FF0000"/>
          <w:sz w:val="20"/>
          <w:szCs w:val="20"/>
          <w:rtl/>
          <w:lang w:bidi="fa-IR"/>
        </w:rPr>
        <w:t>ذاتی</w:t>
      </w:r>
      <w:r w:rsidR="00921A0E">
        <w:rPr>
          <w:rFonts w:cs="B Nazanin" w:hint="cs"/>
          <w:color w:val="FF0000"/>
          <w:sz w:val="20"/>
          <w:szCs w:val="20"/>
          <w:rtl/>
          <w:lang w:bidi="fa-IR"/>
        </w:rPr>
        <w:t xml:space="preserve"> </w:t>
      </w:r>
      <w:r w:rsidRPr="004A3354">
        <w:rPr>
          <w:rFonts w:cs="Traditional Arabic"/>
          <w:b/>
          <w:bCs/>
          <w:color w:val="000000"/>
          <w:sz w:val="20"/>
          <w:szCs w:val="20"/>
          <w:rtl/>
        </w:rPr>
        <w:t xml:space="preserve"> </w:t>
      </w:r>
      <w:r w:rsidRPr="004A3354">
        <w:rPr>
          <w:rFonts w:cs="Traditional Arabic" w:hint="eastAsia"/>
          <w:b/>
          <w:bCs/>
          <w:color w:val="000000"/>
          <w:sz w:val="20"/>
          <w:szCs w:val="20"/>
          <w:rtl/>
        </w:rPr>
        <w:t>كِتَابٌ</w:t>
      </w:r>
      <w:r w:rsidRPr="004A3354">
        <w:rPr>
          <w:rFonts w:cs="Traditional Arabic"/>
          <w:b/>
          <w:bCs/>
          <w:color w:val="000000"/>
          <w:sz w:val="20"/>
          <w:szCs w:val="20"/>
          <w:rtl/>
        </w:rPr>
        <w:t xml:space="preserve"> فُصِّلَتْ آيَاتُهُ قُرْآنًا عَرَبِيًّا لِّقَوْمٍ يَعْلَمُونَ ﴿3﴾ </w:t>
      </w:r>
      <w:r w:rsidRPr="004A3354">
        <w:rPr>
          <w:rFonts w:cs="Traditional Arabic" w:hint="eastAsia"/>
          <w:b/>
          <w:bCs/>
          <w:color w:val="000000"/>
          <w:sz w:val="20"/>
          <w:szCs w:val="20"/>
          <w:rtl/>
        </w:rPr>
        <w:t>بَشِيرًا</w:t>
      </w:r>
      <w:r w:rsidRPr="004A3354">
        <w:rPr>
          <w:rFonts w:cs="Traditional Arabic"/>
          <w:b/>
          <w:bCs/>
          <w:color w:val="000000"/>
          <w:sz w:val="20"/>
          <w:szCs w:val="20"/>
          <w:rtl/>
        </w:rPr>
        <w:t xml:space="preserve"> وَنَذِيرًا </w:t>
      </w:r>
      <w:r w:rsidR="00B604A2" w:rsidRPr="004705B3">
        <w:rPr>
          <w:rFonts w:cs="B Nazanin" w:hint="cs"/>
          <w:color w:val="FF0000"/>
          <w:sz w:val="20"/>
          <w:szCs w:val="20"/>
          <w:rtl/>
          <w:lang w:bidi="fa-IR"/>
        </w:rPr>
        <w:t>وصف</w:t>
      </w:r>
      <w:r w:rsidR="00B604A2">
        <w:rPr>
          <w:rFonts w:cs="B Nazanin" w:hint="cs"/>
          <w:color w:val="FF0000"/>
          <w:sz w:val="20"/>
          <w:szCs w:val="20"/>
          <w:rtl/>
          <w:lang w:bidi="fa-IR"/>
        </w:rPr>
        <w:t xml:space="preserve"> - </w:t>
      </w:r>
      <w:r w:rsidR="00C743CF">
        <w:rPr>
          <w:rFonts w:cs="B Nazanin" w:hint="cs"/>
          <w:color w:val="FF0000"/>
          <w:sz w:val="20"/>
          <w:szCs w:val="20"/>
          <w:rtl/>
          <w:lang w:bidi="fa-IR"/>
        </w:rPr>
        <w:t>صاحبان«</w:t>
      </w:r>
      <w:r w:rsidR="00B604A2" w:rsidRPr="004705B3">
        <w:rPr>
          <w:rFonts w:cs="B Nazanin" w:hint="cs"/>
          <w:color w:val="FF0000"/>
          <w:sz w:val="20"/>
          <w:szCs w:val="20"/>
          <w:rtl/>
          <w:lang w:bidi="fa-IR"/>
        </w:rPr>
        <w:t>علم</w:t>
      </w:r>
      <w:r w:rsidR="00C743CF">
        <w:rPr>
          <w:rFonts w:cs="B Nazanin" w:hint="cs"/>
          <w:color w:val="FF0000"/>
          <w:sz w:val="20"/>
          <w:szCs w:val="20"/>
          <w:rtl/>
          <w:lang w:bidi="fa-IR"/>
        </w:rPr>
        <w:t xml:space="preserve">» </w:t>
      </w:r>
      <w:r w:rsidR="00B604A2" w:rsidRPr="004705B3">
        <w:rPr>
          <w:rFonts w:cs="B Nazanin" w:hint="cs"/>
          <w:color w:val="FF0000"/>
          <w:sz w:val="20"/>
          <w:szCs w:val="20"/>
          <w:rtl/>
          <w:lang w:bidi="fa-IR"/>
        </w:rPr>
        <w:t xml:space="preserve">- </w:t>
      </w:r>
      <w:r w:rsidR="000356DF">
        <w:rPr>
          <w:rFonts w:cs="B Nazanin" w:hint="cs"/>
          <w:color w:val="FF0000"/>
          <w:sz w:val="20"/>
          <w:szCs w:val="20"/>
          <w:rtl/>
          <w:lang w:bidi="fa-IR"/>
        </w:rPr>
        <w:t xml:space="preserve">[نقش]اصلی </w:t>
      </w:r>
      <w:r w:rsidRPr="004A3354">
        <w:rPr>
          <w:rFonts w:cs="Traditional Arabic"/>
          <w:b/>
          <w:bCs/>
          <w:color w:val="000000"/>
          <w:sz w:val="20"/>
          <w:szCs w:val="20"/>
          <w:rtl/>
        </w:rPr>
        <w:t xml:space="preserve">فَأَعْرَضَ أَكْثَرُهُمْ فَهُمْ </w:t>
      </w:r>
      <w:r w:rsidRPr="004A3354">
        <w:rPr>
          <w:rFonts w:cs="Traditional Arabic" w:hint="eastAsia"/>
          <w:b/>
          <w:bCs/>
          <w:color w:val="000000"/>
          <w:sz w:val="20"/>
          <w:szCs w:val="20"/>
          <w:rtl/>
        </w:rPr>
        <w:t>لَا</w:t>
      </w:r>
      <w:r w:rsidRPr="004A3354">
        <w:rPr>
          <w:rFonts w:cs="Traditional Arabic"/>
          <w:b/>
          <w:bCs/>
          <w:color w:val="000000"/>
          <w:sz w:val="20"/>
          <w:szCs w:val="20"/>
          <w:rtl/>
        </w:rPr>
        <w:t xml:space="preserve"> يَسْمَعُونَ ﴿4﴾ </w:t>
      </w:r>
      <w:r w:rsidR="00C31FC8">
        <w:rPr>
          <w:rFonts w:cs="B Nazanin" w:hint="cs"/>
          <w:color w:val="FF0000"/>
          <w:sz w:val="20"/>
          <w:szCs w:val="20"/>
          <w:rtl/>
          <w:lang w:bidi="fa-IR"/>
        </w:rPr>
        <w:t xml:space="preserve">[نکوهش]بدان </w:t>
      </w:r>
    </w:p>
    <w:p w:rsidR="00B231A8" w:rsidRDefault="00B231A8" w:rsidP="00921A0E">
      <w:pPr>
        <w:widowControl w:val="0"/>
        <w:bidi/>
        <w:ind w:left="-249"/>
        <w:jc w:val="both"/>
        <w:rPr>
          <w:rFonts w:cs="Traditional Arabic"/>
          <w:b/>
          <w:bCs/>
          <w:color w:val="000000"/>
          <w:sz w:val="20"/>
          <w:szCs w:val="20"/>
          <w:rtl/>
        </w:rPr>
      </w:pPr>
      <w:r w:rsidRPr="00B231A8">
        <w:rPr>
          <w:rFonts w:cs="B Nazanin"/>
          <w:b/>
          <w:bCs/>
          <w:sz w:val="20"/>
          <w:szCs w:val="20"/>
          <w:rtl/>
        </w:rPr>
        <w:t>حم</w:t>
      </w:r>
      <w:r w:rsidRPr="00B231A8">
        <w:rPr>
          <w:rFonts w:cs="B Nazanin" w:hint="cs"/>
          <w:b/>
          <w:bCs/>
          <w:sz w:val="20"/>
          <w:szCs w:val="20"/>
          <w:rtl/>
        </w:rPr>
        <w:t xml:space="preserve"> (1) </w:t>
      </w:r>
      <w:r w:rsidRPr="00B231A8">
        <w:rPr>
          <w:rFonts w:cs="B Nazanin"/>
          <w:b/>
          <w:bCs/>
          <w:sz w:val="20"/>
          <w:szCs w:val="20"/>
          <w:rtl/>
        </w:rPr>
        <w:t>فرو فرستاده ايست از جانب خداوند بخشنده مهربان</w:t>
      </w:r>
      <w:r w:rsidRPr="00B231A8">
        <w:rPr>
          <w:rFonts w:cs="B Nazanin" w:hint="cs"/>
          <w:b/>
          <w:bCs/>
          <w:sz w:val="20"/>
          <w:szCs w:val="20"/>
          <w:rtl/>
        </w:rPr>
        <w:t xml:space="preserve"> (2) </w:t>
      </w:r>
      <w:r w:rsidRPr="00B231A8">
        <w:rPr>
          <w:rFonts w:cs="B Nazanin"/>
          <w:b/>
          <w:bCs/>
          <w:sz w:val="20"/>
          <w:szCs w:val="20"/>
          <w:rtl/>
        </w:rPr>
        <w:t>كتابي که آيه هاي آن از يکديگر متمايز شده و خواندنيي است به زبان واضح براي مردمي که علم دارند</w:t>
      </w:r>
      <w:r w:rsidRPr="00B231A8">
        <w:rPr>
          <w:rFonts w:cs="B Nazanin" w:hint="cs"/>
          <w:b/>
          <w:bCs/>
          <w:sz w:val="20"/>
          <w:szCs w:val="20"/>
          <w:rtl/>
        </w:rPr>
        <w:t xml:space="preserve"> (3) </w:t>
      </w:r>
      <w:r w:rsidRPr="00B231A8">
        <w:rPr>
          <w:rFonts w:cs="B Nazanin"/>
          <w:b/>
          <w:bCs/>
          <w:color w:val="000000"/>
          <w:sz w:val="20"/>
          <w:szCs w:val="20"/>
          <w:rtl/>
        </w:rPr>
        <w:t>مژده دهنده ايست و هشدار دهنده اي. اما اکثرشان رويگردان شده و گوش نميدهند</w:t>
      </w:r>
      <w:r w:rsidRPr="00B231A8">
        <w:rPr>
          <w:rFonts w:cs="B Nazanin" w:hint="cs"/>
          <w:b/>
          <w:bCs/>
          <w:color w:val="000000"/>
          <w:sz w:val="20"/>
          <w:szCs w:val="20"/>
          <w:rtl/>
        </w:rPr>
        <w:t>(4)</w:t>
      </w:r>
      <w:r w:rsidR="00921A0E">
        <w:rPr>
          <w:rFonts w:cs="B Nazanin" w:hint="cs"/>
          <w:b/>
          <w:bCs/>
          <w:color w:val="000000"/>
          <w:sz w:val="20"/>
          <w:szCs w:val="20"/>
          <w:rtl/>
        </w:rPr>
        <w:t xml:space="preserve">   </w:t>
      </w:r>
      <w:hyperlink r:id="rId230" w:anchor="فصلت" w:history="1">
        <w:r w:rsidR="00921A0E" w:rsidRPr="00F22EDC">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B231A8" w:rsidTr="00B231A8">
        <w:trPr>
          <w:trHeight w:val="350"/>
        </w:trPr>
        <w:tc>
          <w:tcPr>
            <w:tcW w:w="5940" w:type="dxa"/>
          </w:tcPr>
          <w:p w:rsidR="00B231A8" w:rsidRDefault="00BD7A39" w:rsidP="00B231A8">
            <w:pPr>
              <w:widowControl w:val="0"/>
              <w:bidi/>
              <w:jc w:val="lowKashida"/>
              <w:rPr>
                <w:rFonts w:cs="B Nazanin"/>
                <w:color w:val="000000"/>
                <w:sz w:val="18"/>
                <w:szCs w:val="18"/>
                <w:rtl/>
              </w:rPr>
            </w:pPr>
            <w:r>
              <w:rPr>
                <w:rFonts w:cs="B Nazanin" w:hint="cs"/>
                <w:b/>
                <w:bCs/>
                <w:color w:val="000000"/>
                <w:sz w:val="18"/>
                <w:szCs w:val="18"/>
                <w:rtl/>
              </w:rPr>
              <w:t xml:space="preserve"> </w:t>
            </w:r>
            <w:r w:rsidR="00B231A8" w:rsidRPr="00F83FFD">
              <w:rPr>
                <w:rFonts w:cs="B Nazanin" w:hint="cs"/>
                <w:b/>
                <w:bCs/>
                <w:color w:val="000000"/>
                <w:sz w:val="18"/>
                <w:szCs w:val="18"/>
                <w:rtl/>
              </w:rPr>
              <w:t>درس:</w:t>
            </w:r>
            <w:r w:rsidR="00B231A8" w:rsidRPr="00F83FFD">
              <w:rPr>
                <w:rFonts w:cs="B Nazanin" w:hint="cs"/>
                <w:color w:val="000000"/>
                <w:sz w:val="18"/>
                <w:szCs w:val="18"/>
                <w:rtl/>
              </w:rPr>
              <w:t xml:space="preserve"> نکوهش کافران اعم از گذشته و معاصر براي بي توجهي به الطاف الهي و بي توجهي به آخرت</w:t>
            </w:r>
          </w:p>
          <w:p w:rsidR="00B231A8" w:rsidRPr="00F83FFD" w:rsidRDefault="00B231A8" w:rsidP="00BD7A39">
            <w:pPr>
              <w:widowControl w:val="0"/>
              <w:bidi/>
              <w:jc w:val="center"/>
              <w:rPr>
                <w:rFonts w:cs="B Nazanin"/>
                <w:color w:val="000000"/>
                <w:sz w:val="18"/>
                <w:szCs w:val="18"/>
                <w:rtl/>
              </w:rPr>
            </w:pPr>
            <w:r w:rsidRPr="00F83FFD">
              <w:rPr>
                <w:rFonts w:cs="B Nazanin" w:hint="cs"/>
                <w:color w:val="000000"/>
                <w:sz w:val="18"/>
                <w:szCs w:val="18"/>
                <w:rtl/>
              </w:rPr>
              <w:t>که منجر به عمد و عناد و گردنکشي و اصرار کافرانه مي شود.</w:t>
            </w:r>
          </w:p>
          <w:p w:rsidR="00B231A8" w:rsidRDefault="00B231A8" w:rsidP="00B231A8">
            <w:pPr>
              <w:widowControl w:val="0"/>
              <w:bidi/>
              <w:ind w:left="-249"/>
              <w:jc w:val="center"/>
              <w:rPr>
                <w:rFonts w:cs="B Nazanin"/>
                <w:color w:val="000000"/>
                <w:sz w:val="18"/>
                <w:szCs w:val="18"/>
                <w:rtl/>
              </w:rPr>
            </w:pPr>
            <w:r w:rsidRPr="00F83FFD">
              <w:rPr>
                <w:rFonts w:cs="B Nazanin" w:hint="cs"/>
                <w:b/>
                <w:bCs/>
                <w:color w:val="000000"/>
                <w:sz w:val="18"/>
                <w:szCs w:val="18"/>
                <w:rtl/>
              </w:rPr>
              <w:t>درب:</w:t>
            </w:r>
            <w:r w:rsidRPr="00F83FFD">
              <w:rPr>
                <w:rFonts w:cs="B Nazanin" w:hint="cs"/>
                <w:color w:val="000000"/>
                <w:sz w:val="18"/>
                <w:szCs w:val="18"/>
                <w:rtl/>
              </w:rPr>
              <w:t xml:space="preserve"> نکوهش کافران معاصر که به نعمت عظيم قرآن اهميت نميدادندو بر روش خويش اصرار مي </w:t>
            </w:r>
          </w:p>
          <w:p w:rsidR="00B231A8" w:rsidRPr="00AD4C75" w:rsidRDefault="00B231A8" w:rsidP="00B231A8">
            <w:pPr>
              <w:widowControl w:val="0"/>
              <w:bidi/>
              <w:ind w:left="-249"/>
              <w:jc w:val="center"/>
              <w:rPr>
                <w:rFonts w:cs="B Nazanin"/>
                <w:b/>
                <w:bCs/>
                <w:color w:val="000000"/>
                <w:sz w:val="18"/>
                <w:szCs w:val="18"/>
                <w:u w:val="single"/>
                <w:rtl/>
                <w:lang w:bidi="fa-IR"/>
              </w:rPr>
            </w:pPr>
            <w:r w:rsidRPr="00F83FFD">
              <w:rPr>
                <w:rFonts w:cs="B Nazanin" w:hint="cs"/>
                <w:color w:val="000000"/>
                <w:sz w:val="18"/>
                <w:szCs w:val="18"/>
                <w:rtl/>
              </w:rPr>
              <w:t>ورزیدند.</w:t>
            </w:r>
          </w:p>
        </w:tc>
      </w:tr>
    </w:tbl>
    <w:p w:rsidR="00D02737" w:rsidRDefault="00D02737" w:rsidP="00C82A37">
      <w:pPr>
        <w:widowControl w:val="0"/>
        <w:bidi/>
        <w:ind w:left="-249"/>
        <w:jc w:val="center"/>
        <w:rPr>
          <w:rFonts w:cs="B Nazanin"/>
          <w:b/>
          <w:bCs/>
          <w:color w:val="000000"/>
          <w:sz w:val="20"/>
          <w:szCs w:val="20"/>
          <w:u w:val="single"/>
          <w:rtl/>
          <w:lang w:bidi="fa-IR"/>
        </w:rPr>
      </w:pPr>
    </w:p>
    <w:p w:rsidR="00640756" w:rsidRPr="004A3354" w:rsidRDefault="00640756" w:rsidP="00D02737">
      <w:pPr>
        <w:widowControl w:val="0"/>
        <w:bidi/>
        <w:ind w:lef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فصلت</w:t>
      </w:r>
      <w:r w:rsidR="00D57F9E">
        <w:rPr>
          <w:rFonts w:cs="B Nazanin" w:hint="cs"/>
          <w:b/>
          <w:bCs/>
          <w:color w:val="000000"/>
          <w:sz w:val="20"/>
          <w:szCs w:val="20"/>
          <w:u w:val="single"/>
          <w:rtl/>
          <w:lang w:bidi="fa-IR"/>
        </w:rPr>
        <w:t xml:space="preserve">2    </w:t>
      </w:r>
      <w:r w:rsidRPr="004A3354">
        <w:rPr>
          <w:rFonts w:cs="B Nazanin" w:hint="cs"/>
          <w:b/>
          <w:bCs/>
          <w:color w:val="000000"/>
          <w:sz w:val="20"/>
          <w:szCs w:val="20"/>
          <w:u w:val="single"/>
          <w:rtl/>
          <w:lang w:bidi="fa-IR"/>
        </w:rPr>
        <w:t xml:space="preserve"> آیات 5 تا 8</w:t>
      </w:r>
    </w:p>
    <w:p w:rsidR="00075C3C" w:rsidRDefault="001F0216" w:rsidP="00921A0E">
      <w:pPr>
        <w:widowControl w:val="0"/>
        <w:bidi/>
        <w:ind w:left="-249"/>
        <w:jc w:val="both"/>
        <w:rPr>
          <w:rFonts w:cs="B Nazanin"/>
          <w:color w:val="FF0000"/>
          <w:sz w:val="20"/>
          <w:szCs w:val="20"/>
          <w:rtl/>
          <w:lang w:bidi="fa-IR"/>
        </w:rPr>
      </w:pPr>
      <w:r w:rsidRPr="004A3354">
        <w:rPr>
          <w:rFonts w:cs="Traditional Arabic" w:hint="eastAsia"/>
          <w:b/>
          <w:bCs/>
          <w:color w:val="000000"/>
          <w:sz w:val="20"/>
          <w:szCs w:val="20"/>
          <w:rtl/>
        </w:rPr>
        <w:t>وَقَالُوا</w:t>
      </w:r>
      <w:r w:rsidRPr="004A3354">
        <w:rPr>
          <w:rFonts w:cs="Traditional Arabic"/>
          <w:b/>
          <w:bCs/>
          <w:color w:val="000000"/>
          <w:sz w:val="20"/>
          <w:szCs w:val="20"/>
          <w:rtl/>
        </w:rPr>
        <w:t xml:space="preserve"> قُلُوبُنَا فِي </w:t>
      </w:r>
      <w:r w:rsidRPr="004A3354">
        <w:rPr>
          <w:rFonts w:cs="Traditional Arabic" w:hint="eastAsia"/>
          <w:b/>
          <w:bCs/>
          <w:color w:val="000000"/>
          <w:sz w:val="20"/>
          <w:szCs w:val="20"/>
          <w:rtl/>
        </w:rPr>
        <w:t>أَكِنَّةٍ</w:t>
      </w:r>
      <w:r w:rsidRPr="004A3354">
        <w:rPr>
          <w:rFonts w:cs="Traditional Arabic"/>
          <w:b/>
          <w:bCs/>
          <w:color w:val="000000"/>
          <w:sz w:val="20"/>
          <w:szCs w:val="20"/>
          <w:rtl/>
        </w:rPr>
        <w:t xml:space="preserve"> مِّمَّا تَدْعُونَا إِلَيْهِ وَفِي آذَانِنَا وَقْرٌ وَمِن بَيْنِنَا </w:t>
      </w:r>
      <w:r w:rsidRPr="004A3354">
        <w:rPr>
          <w:rFonts w:cs="Traditional Arabic" w:hint="eastAsia"/>
          <w:b/>
          <w:bCs/>
          <w:color w:val="000000"/>
          <w:sz w:val="20"/>
          <w:szCs w:val="20"/>
          <w:rtl/>
        </w:rPr>
        <w:t>وَبَيْنِكَ</w:t>
      </w:r>
      <w:r w:rsidRPr="004A3354">
        <w:rPr>
          <w:rFonts w:cs="Traditional Arabic"/>
          <w:b/>
          <w:bCs/>
          <w:color w:val="000000"/>
          <w:sz w:val="20"/>
          <w:szCs w:val="20"/>
          <w:rtl/>
        </w:rPr>
        <w:t xml:space="preserve"> حِجَابٌ فَاعْمَلْ إِنَّنَا عَامِلُونَ ﴿5﴾</w:t>
      </w:r>
      <w:r w:rsidR="00075C3C" w:rsidRPr="00075C3C">
        <w:rPr>
          <w:rFonts w:cs="B Nazanin" w:hint="cs"/>
          <w:color w:val="FF0000"/>
          <w:sz w:val="20"/>
          <w:szCs w:val="20"/>
          <w:rtl/>
          <w:lang w:bidi="fa-IR"/>
        </w:rPr>
        <w:t xml:space="preserve"> </w:t>
      </w:r>
      <w:r w:rsidR="00C31FC8">
        <w:rPr>
          <w:rFonts w:cs="B Nazanin" w:hint="cs"/>
          <w:color w:val="FF0000"/>
          <w:sz w:val="20"/>
          <w:szCs w:val="20"/>
          <w:rtl/>
          <w:lang w:bidi="fa-IR"/>
        </w:rPr>
        <w:t xml:space="preserve">[نکوهش]بدان </w:t>
      </w:r>
      <w:r w:rsidRPr="004A3354">
        <w:rPr>
          <w:rFonts w:cs="Traditional Arabic" w:hint="cs"/>
          <w:b/>
          <w:bCs/>
          <w:color w:val="000000"/>
          <w:sz w:val="20"/>
          <w:szCs w:val="20"/>
          <w:rtl/>
        </w:rPr>
        <w:t xml:space="preserve"> </w:t>
      </w:r>
      <w:r w:rsidRPr="004A3354">
        <w:rPr>
          <w:rFonts w:cs="Traditional Arabic" w:hint="eastAsia"/>
          <w:b/>
          <w:bCs/>
          <w:color w:val="000000"/>
          <w:sz w:val="20"/>
          <w:szCs w:val="20"/>
          <w:rtl/>
        </w:rPr>
        <w:t>قُلْ</w:t>
      </w:r>
      <w:r w:rsidRPr="004A3354">
        <w:rPr>
          <w:rFonts w:cs="Traditional Arabic"/>
          <w:b/>
          <w:bCs/>
          <w:color w:val="000000"/>
          <w:sz w:val="20"/>
          <w:szCs w:val="20"/>
          <w:rtl/>
        </w:rPr>
        <w:t xml:space="preserve"> إِنَّمَا أَنَا بَشَرٌ مِّثْلُكُمْ يُوحَى إِلَيَّ </w:t>
      </w:r>
      <w:r w:rsidRPr="004A3354">
        <w:rPr>
          <w:rFonts w:cs="Traditional Arabic" w:hint="eastAsia"/>
          <w:b/>
          <w:bCs/>
          <w:color w:val="000000"/>
          <w:sz w:val="20"/>
          <w:szCs w:val="20"/>
          <w:rtl/>
        </w:rPr>
        <w:t>أَنَّمَا</w:t>
      </w:r>
      <w:r w:rsidRPr="004A3354">
        <w:rPr>
          <w:rFonts w:cs="Traditional Arabic"/>
          <w:b/>
          <w:bCs/>
          <w:color w:val="000000"/>
          <w:sz w:val="20"/>
          <w:szCs w:val="20"/>
          <w:rtl/>
        </w:rPr>
        <w:t xml:space="preserve"> إِلَهُكُمْ إِلَهٌ وَاحِدٌ فَاسْتَقِيمُوا إِلَيْهِ وَاسْتَغْفِرُوهُ </w:t>
      </w:r>
      <w:r w:rsidR="00A06ED7">
        <w:rPr>
          <w:rFonts w:cs="B Nazanin" w:hint="cs"/>
          <w:color w:val="FF0000"/>
          <w:sz w:val="20"/>
          <w:szCs w:val="20"/>
          <w:rtl/>
          <w:lang w:bidi="fa-IR"/>
        </w:rPr>
        <w:t xml:space="preserve">تقریر </w:t>
      </w:r>
      <w:r w:rsidR="00075C3C">
        <w:rPr>
          <w:rFonts w:hint="cs"/>
          <w:color w:val="FF0000"/>
          <w:sz w:val="20"/>
          <w:szCs w:val="20"/>
          <w:rtl/>
          <w:lang w:bidi="fa-IR"/>
        </w:rPr>
        <w:t>–</w:t>
      </w:r>
      <w:r w:rsidR="00271C2E" w:rsidRPr="00D02737">
        <w:rPr>
          <w:rFonts w:cs="B Nazanin" w:hint="cs"/>
          <w:color w:val="FF0000"/>
          <w:sz w:val="20"/>
          <w:szCs w:val="20"/>
          <w:rtl/>
          <w:lang w:bidi="fa-IR"/>
        </w:rPr>
        <w:t xml:space="preserve"> </w:t>
      </w:r>
    </w:p>
    <w:p w:rsidR="00271C2E" w:rsidRPr="00D02737" w:rsidRDefault="005856DA" w:rsidP="00921A0E">
      <w:pPr>
        <w:widowControl w:val="0"/>
        <w:bidi/>
        <w:ind w:left="-249"/>
        <w:jc w:val="both"/>
        <w:rPr>
          <w:rFonts w:cs="B Nazanin"/>
          <w:b/>
          <w:bCs/>
          <w:color w:val="FF0000"/>
          <w:sz w:val="20"/>
          <w:szCs w:val="20"/>
          <w:u w:val="single"/>
          <w:rtl/>
          <w:lang w:bidi="fa-IR"/>
        </w:rPr>
      </w:pPr>
      <w:r>
        <w:rPr>
          <w:rFonts w:cs="B Nazanin" w:hint="cs"/>
          <w:color w:val="FF0000"/>
          <w:sz w:val="20"/>
          <w:szCs w:val="20"/>
          <w:rtl/>
          <w:lang w:bidi="fa-IR"/>
        </w:rPr>
        <w:t xml:space="preserve"> رفتاری </w:t>
      </w:r>
      <w:r w:rsidR="001F0216" w:rsidRPr="004A3354">
        <w:rPr>
          <w:rFonts w:cs="Traditional Arabic" w:hint="eastAsia"/>
          <w:b/>
          <w:bCs/>
          <w:color w:val="000000"/>
          <w:sz w:val="20"/>
          <w:szCs w:val="20"/>
          <w:rtl/>
        </w:rPr>
        <w:t>وَوَيْلٌ</w:t>
      </w:r>
      <w:r w:rsidR="001F0216" w:rsidRPr="004A3354">
        <w:rPr>
          <w:rFonts w:cs="Traditional Arabic"/>
          <w:b/>
          <w:bCs/>
          <w:color w:val="000000"/>
          <w:sz w:val="20"/>
          <w:szCs w:val="20"/>
          <w:rtl/>
        </w:rPr>
        <w:t xml:space="preserve"> لِّلْمُشْرِكِينَ ﴿6﴾ </w:t>
      </w:r>
      <w:r w:rsidR="001F0216" w:rsidRPr="004A3354">
        <w:rPr>
          <w:rFonts w:cs="Traditional Arabic" w:hint="eastAsia"/>
          <w:b/>
          <w:bCs/>
          <w:color w:val="000000"/>
          <w:sz w:val="20"/>
          <w:szCs w:val="20"/>
          <w:rtl/>
        </w:rPr>
        <w:t>الَّذِينَ</w:t>
      </w:r>
      <w:r w:rsidR="001F0216" w:rsidRPr="004A3354">
        <w:rPr>
          <w:rFonts w:cs="Traditional Arabic"/>
          <w:b/>
          <w:bCs/>
          <w:color w:val="000000"/>
          <w:sz w:val="20"/>
          <w:szCs w:val="20"/>
          <w:rtl/>
        </w:rPr>
        <w:t xml:space="preserve"> لَا </w:t>
      </w:r>
      <w:r w:rsidR="001F0216" w:rsidRPr="00E1162E">
        <w:rPr>
          <w:rFonts w:cs="Traditional Arabic" w:hint="eastAsia"/>
          <w:b/>
          <w:bCs/>
          <w:color w:val="000000"/>
          <w:sz w:val="20"/>
          <w:szCs w:val="20"/>
          <w:rtl/>
        </w:rPr>
        <w:t>يُؤْتُونَ</w:t>
      </w:r>
      <w:r w:rsidR="001F0216" w:rsidRPr="00E1162E">
        <w:rPr>
          <w:rFonts w:cs="Traditional Arabic"/>
          <w:b/>
          <w:bCs/>
          <w:color w:val="000000"/>
          <w:sz w:val="20"/>
          <w:szCs w:val="20"/>
          <w:rtl/>
        </w:rPr>
        <w:t xml:space="preserve"> الزَّكَاةَ وَهُم بِالْآخِرَةِ هُمْ كَافِرُونَ ﴿7﴾ </w:t>
      </w:r>
      <w:r w:rsidR="0023566F">
        <w:rPr>
          <w:rFonts w:cs="B Nazanin" w:hint="cs"/>
          <w:color w:val="FF0000"/>
          <w:sz w:val="20"/>
          <w:szCs w:val="20"/>
          <w:rtl/>
          <w:lang w:bidi="fa-IR"/>
        </w:rPr>
        <w:t>«مشرکان»</w:t>
      </w:r>
      <w:r w:rsidR="00921A0E">
        <w:rPr>
          <w:rFonts w:cs="B Nazanin" w:hint="cs"/>
          <w:color w:val="FF0000"/>
          <w:sz w:val="20"/>
          <w:szCs w:val="20"/>
          <w:rtl/>
          <w:lang w:bidi="fa-IR"/>
        </w:rPr>
        <w:t xml:space="preserve"> </w:t>
      </w:r>
      <w:r w:rsidR="001F0216" w:rsidRPr="00E1162E">
        <w:rPr>
          <w:rFonts w:cs="Traditional Arabic" w:hint="eastAsia"/>
          <w:b/>
          <w:bCs/>
          <w:color w:val="000000"/>
          <w:sz w:val="20"/>
          <w:szCs w:val="20"/>
          <w:rtl/>
        </w:rPr>
        <w:t>إِنَّ</w:t>
      </w:r>
      <w:r w:rsidR="001F0216" w:rsidRPr="00E1162E">
        <w:rPr>
          <w:rFonts w:cs="Traditional Arabic"/>
          <w:b/>
          <w:bCs/>
          <w:color w:val="000000"/>
          <w:sz w:val="20"/>
          <w:szCs w:val="20"/>
          <w:rtl/>
        </w:rPr>
        <w:t xml:space="preserve"> الَّذِينَ آمَنُوا وَعَمِلُوا الصَّالِحَاتِ لَهُمْ </w:t>
      </w:r>
      <w:r w:rsidR="001F0216" w:rsidRPr="00E1162E">
        <w:rPr>
          <w:rFonts w:cs="Traditional Arabic" w:hint="eastAsia"/>
          <w:b/>
          <w:bCs/>
          <w:color w:val="000000"/>
          <w:sz w:val="20"/>
          <w:szCs w:val="20"/>
          <w:rtl/>
        </w:rPr>
        <w:t>أَجْرٌ</w:t>
      </w:r>
      <w:r w:rsidR="001F0216" w:rsidRPr="00E1162E">
        <w:rPr>
          <w:rFonts w:cs="Traditional Arabic"/>
          <w:b/>
          <w:bCs/>
          <w:color w:val="000000"/>
          <w:sz w:val="20"/>
          <w:szCs w:val="20"/>
          <w:rtl/>
        </w:rPr>
        <w:t xml:space="preserve"> غَيْرُ مَمْنُونٍ ﴿8﴾</w:t>
      </w:r>
      <w:r w:rsidR="00271C2E" w:rsidRPr="00271C2E">
        <w:rPr>
          <w:rFonts w:cs="B Nazanin" w:hint="cs"/>
          <w:color w:val="FF0000"/>
          <w:sz w:val="20"/>
          <w:szCs w:val="20"/>
          <w:rtl/>
          <w:lang w:bidi="fa-IR"/>
        </w:rPr>
        <w:t xml:space="preserve"> </w:t>
      </w:r>
      <w:r w:rsidR="00D62B4D">
        <w:rPr>
          <w:rFonts w:cs="B Nazanin" w:hint="cs"/>
          <w:color w:val="FF0000"/>
          <w:sz w:val="20"/>
          <w:szCs w:val="20"/>
          <w:rtl/>
          <w:lang w:bidi="fa-IR"/>
        </w:rPr>
        <w:t>«مومنان»</w:t>
      </w:r>
      <w:r w:rsidR="00FA0A85">
        <w:rPr>
          <w:rFonts w:hint="cs"/>
          <w:color w:val="FF0000"/>
          <w:sz w:val="20"/>
          <w:szCs w:val="20"/>
          <w:rtl/>
          <w:lang w:bidi="fa-IR"/>
        </w:rPr>
        <w:t>–</w:t>
      </w:r>
      <w:r w:rsidR="00886712">
        <w:rPr>
          <w:color w:val="FF0000"/>
          <w:sz w:val="20"/>
          <w:szCs w:val="20"/>
          <w:rtl/>
          <w:lang w:bidi="fa-IR"/>
        </w:rPr>
        <w:t>«عاملان»</w:t>
      </w:r>
      <w:r w:rsidR="00271C2E">
        <w:rPr>
          <w:rFonts w:cs="B Nazanin" w:hint="cs"/>
          <w:color w:val="FF0000"/>
          <w:sz w:val="20"/>
          <w:szCs w:val="20"/>
          <w:rtl/>
          <w:lang w:bidi="fa-IR"/>
        </w:rPr>
        <w:t xml:space="preserve">- </w:t>
      </w:r>
      <w:r w:rsidR="00271C2E" w:rsidRPr="00D02737">
        <w:rPr>
          <w:rFonts w:cs="B Nazanin" w:hint="cs"/>
          <w:color w:val="FF0000"/>
          <w:sz w:val="20"/>
          <w:szCs w:val="20"/>
          <w:rtl/>
          <w:lang w:bidi="fa-IR"/>
        </w:rPr>
        <w:t xml:space="preserve"> </w:t>
      </w:r>
      <w:r w:rsidR="00C743CF">
        <w:rPr>
          <w:rFonts w:cs="B Nazanin" w:hint="cs"/>
          <w:color w:val="FF0000"/>
          <w:sz w:val="20"/>
          <w:szCs w:val="20"/>
          <w:rtl/>
          <w:lang w:bidi="fa-IR"/>
        </w:rPr>
        <w:t>«</w:t>
      </w:r>
      <w:r w:rsidR="00271C2E" w:rsidRPr="00D02737">
        <w:rPr>
          <w:rFonts w:cs="B Nazanin" w:hint="cs"/>
          <w:color w:val="FF0000"/>
          <w:sz w:val="20"/>
          <w:szCs w:val="20"/>
          <w:rtl/>
          <w:lang w:bidi="fa-IR"/>
        </w:rPr>
        <w:t>نعیم</w:t>
      </w:r>
      <w:r w:rsidR="00C743CF">
        <w:rPr>
          <w:rFonts w:cs="B Nazanin" w:hint="cs"/>
          <w:color w:val="FF0000"/>
          <w:sz w:val="20"/>
          <w:szCs w:val="20"/>
          <w:rtl/>
          <w:lang w:bidi="fa-IR"/>
        </w:rPr>
        <w:t xml:space="preserve">» </w:t>
      </w:r>
      <w:r w:rsidR="00FA0A85">
        <w:rPr>
          <w:rFonts w:cs="B Nazanin" w:hint="cs"/>
          <w:color w:val="FF0000"/>
          <w:sz w:val="20"/>
          <w:szCs w:val="20"/>
          <w:rtl/>
          <w:lang w:bidi="fa-IR"/>
        </w:rPr>
        <w:t xml:space="preserve"> </w:t>
      </w:r>
    </w:p>
    <w:p w:rsidR="00F00D1B" w:rsidRDefault="00F00D1B" w:rsidP="00921A0E">
      <w:pPr>
        <w:widowControl w:val="0"/>
        <w:bidi/>
        <w:ind w:left="-249"/>
        <w:jc w:val="both"/>
        <w:rPr>
          <w:rFonts w:cs="Traditional Arabic"/>
          <w:b/>
          <w:bCs/>
          <w:color w:val="000000"/>
          <w:sz w:val="20"/>
          <w:szCs w:val="20"/>
          <w:rtl/>
        </w:rPr>
      </w:pPr>
      <w:r w:rsidRPr="00E1162E">
        <w:rPr>
          <w:rFonts w:cs="B Nazanin"/>
          <w:b/>
          <w:bCs/>
          <w:color w:val="000000"/>
          <w:sz w:val="20"/>
          <w:szCs w:val="20"/>
          <w:rtl/>
        </w:rPr>
        <w:t>گفتند دلهاي ما نسبت به آنچه دعوتمان ميکني، در پوششي است و گوش</w:t>
      </w:r>
      <w:r w:rsidRPr="00E1162E">
        <w:rPr>
          <w:rFonts w:cs="B Nazanin" w:hint="cs"/>
          <w:b/>
          <w:bCs/>
          <w:color w:val="000000"/>
          <w:sz w:val="20"/>
          <w:szCs w:val="20"/>
          <w:rtl/>
        </w:rPr>
        <w:t xml:space="preserve"> </w:t>
      </w:r>
      <w:r w:rsidRPr="00E1162E">
        <w:rPr>
          <w:rFonts w:cs="B Nazanin"/>
          <w:b/>
          <w:bCs/>
          <w:color w:val="000000"/>
          <w:sz w:val="20"/>
          <w:szCs w:val="20"/>
          <w:rtl/>
        </w:rPr>
        <w:t>هايمان هم سنگين است و بين ما و تو حجابي است. پس تو بکار خودت برس</w:t>
      </w:r>
      <w:r w:rsidRPr="00E1162E">
        <w:rPr>
          <w:rFonts w:cs="B Nazanin" w:hint="cs"/>
          <w:b/>
          <w:bCs/>
          <w:color w:val="000000"/>
          <w:sz w:val="20"/>
          <w:szCs w:val="20"/>
          <w:rtl/>
        </w:rPr>
        <w:t xml:space="preserve"> </w:t>
      </w:r>
      <w:r w:rsidRPr="00E1162E">
        <w:rPr>
          <w:rFonts w:cs="B Nazanin"/>
          <w:b/>
          <w:bCs/>
          <w:color w:val="000000"/>
          <w:sz w:val="20"/>
          <w:szCs w:val="20"/>
          <w:rtl/>
        </w:rPr>
        <w:t>، ما هم بکار خودمان</w:t>
      </w:r>
      <w:r w:rsidRPr="00E1162E">
        <w:rPr>
          <w:rFonts w:cs="B Nazanin" w:hint="cs"/>
          <w:b/>
          <w:bCs/>
          <w:color w:val="000000"/>
          <w:sz w:val="20"/>
          <w:szCs w:val="20"/>
          <w:rtl/>
        </w:rPr>
        <w:t xml:space="preserve"> (5) </w:t>
      </w:r>
      <w:r w:rsidRPr="00E1162E">
        <w:rPr>
          <w:rFonts w:cs="B Nazanin"/>
          <w:b/>
          <w:bCs/>
          <w:sz w:val="20"/>
          <w:szCs w:val="20"/>
          <w:rtl/>
        </w:rPr>
        <w:t xml:space="preserve">بگو جز اين نيست که من بشري مانند خودتان هستم </w:t>
      </w:r>
      <w:r w:rsidRPr="00E1162E">
        <w:rPr>
          <w:rFonts w:cs="B Nazanin" w:hint="cs"/>
          <w:sz w:val="20"/>
          <w:szCs w:val="20"/>
          <w:rtl/>
        </w:rPr>
        <w:t>(</w:t>
      </w:r>
      <w:r w:rsidRPr="00E1162E">
        <w:rPr>
          <w:rFonts w:cs="B Nazanin"/>
          <w:sz w:val="20"/>
          <w:szCs w:val="20"/>
          <w:rtl/>
        </w:rPr>
        <w:t>با اين فرق که</w:t>
      </w:r>
      <w:r w:rsidRPr="00E1162E">
        <w:rPr>
          <w:rFonts w:cs="B Nazanin" w:hint="cs"/>
          <w:sz w:val="20"/>
          <w:szCs w:val="20"/>
          <w:rtl/>
        </w:rPr>
        <w:t>)</w:t>
      </w:r>
      <w:r w:rsidRPr="00E1162E">
        <w:rPr>
          <w:rFonts w:cs="B Nazanin"/>
          <w:b/>
          <w:bCs/>
          <w:sz w:val="20"/>
          <w:szCs w:val="20"/>
          <w:rtl/>
        </w:rPr>
        <w:t xml:space="preserve"> بمن وحي ميشود که خدايتان خدائي است واحد. پس بسوي او مستقيم شويد و از او </w:t>
      </w:r>
      <w:r w:rsidRPr="00E1162E">
        <w:rPr>
          <w:rFonts w:cs="B Nazanin" w:hint="cs"/>
          <w:b/>
          <w:bCs/>
          <w:sz w:val="20"/>
          <w:szCs w:val="20"/>
          <w:rtl/>
        </w:rPr>
        <w:t xml:space="preserve">رفع موانع رشدتان را </w:t>
      </w:r>
      <w:r w:rsidRPr="00E1162E">
        <w:rPr>
          <w:rFonts w:cs="B Nazanin"/>
          <w:b/>
          <w:bCs/>
          <w:sz w:val="20"/>
          <w:szCs w:val="20"/>
          <w:rtl/>
        </w:rPr>
        <w:t xml:space="preserve">بخواهيد. و واي بر مشرکان </w:t>
      </w:r>
      <w:r w:rsidRPr="00E1162E">
        <w:rPr>
          <w:rFonts w:cs="B Nazanin" w:hint="cs"/>
          <w:b/>
          <w:bCs/>
          <w:sz w:val="20"/>
          <w:szCs w:val="20"/>
          <w:rtl/>
        </w:rPr>
        <w:t xml:space="preserve">(6) </w:t>
      </w:r>
      <w:r w:rsidRPr="00E1162E">
        <w:rPr>
          <w:rFonts w:cs="B Nazanin" w:hint="cs"/>
          <w:sz w:val="20"/>
          <w:szCs w:val="20"/>
          <w:rtl/>
        </w:rPr>
        <w:t>{</w:t>
      </w:r>
      <w:r w:rsidRPr="00E1162E">
        <w:rPr>
          <w:rFonts w:cs="B Nazanin"/>
          <w:sz w:val="20"/>
          <w:szCs w:val="20"/>
          <w:rtl/>
        </w:rPr>
        <w:t>همانها که زکوة نميدهند و به آخرت هم کفر ميورزند</w:t>
      </w:r>
      <w:r w:rsidRPr="00E1162E">
        <w:rPr>
          <w:rFonts w:cs="B Nazanin" w:hint="cs"/>
          <w:sz w:val="20"/>
          <w:szCs w:val="20"/>
          <w:rtl/>
        </w:rPr>
        <w:t xml:space="preserve">}(7) </w:t>
      </w:r>
      <w:r w:rsidRPr="00E1162E">
        <w:rPr>
          <w:rFonts w:cs="B Nazanin"/>
          <w:b/>
          <w:bCs/>
          <w:color w:val="000000"/>
          <w:sz w:val="20"/>
          <w:szCs w:val="20"/>
          <w:rtl/>
        </w:rPr>
        <w:t>البته آنان که ايمان آورده و عمل صالح کرده اند پاداشي بي منت خواهند داشت</w:t>
      </w:r>
      <w:r w:rsidRPr="00E1162E">
        <w:rPr>
          <w:rFonts w:cs="B Nazanin" w:hint="cs"/>
          <w:b/>
          <w:bCs/>
          <w:color w:val="000000"/>
          <w:sz w:val="20"/>
          <w:szCs w:val="20"/>
          <w:rtl/>
        </w:rPr>
        <w:t xml:space="preserve"> (8)</w:t>
      </w:r>
      <w:r w:rsidR="00D57F9E">
        <w:rPr>
          <w:rFonts w:cs="B Nazanin" w:hint="cs"/>
          <w:b/>
          <w:bCs/>
          <w:color w:val="000000"/>
          <w:sz w:val="20"/>
          <w:szCs w:val="20"/>
          <w:rtl/>
        </w:rPr>
        <w:t xml:space="preserve">     </w:t>
      </w:r>
      <w:r w:rsidR="00D57F9E" w:rsidRPr="00D57F9E">
        <w:rPr>
          <w:rFonts w:cs="B Nazanin" w:hint="cs"/>
          <w:b/>
          <w:bCs/>
          <w:color w:val="000000"/>
          <w:sz w:val="20"/>
          <w:szCs w:val="20"/>
          <w:rtl/>
        </w:rPr>
        <w:t xml:space="preserve"> </w:t>
      </w:r>
      <w:hyperlink r:id="rId231" w:anchor="فصلت2" w:history="1">
        <w:r w:rsidR="00D57F9E" w:rsidRPr="00F22EDC">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2257A3" w:rsidTr="00F00D1B">
        <w:trPr>
          <w:trHeight w:val="350"/>
        </w:trPr>
        <w:tc>
          <w:tcPr>
            <w:tcW w:w="5940" w:type="dxa"/>
          </w:tcPr>
          <w:p w:rsidR="00E1162E" w:rsidRDefault="00E1162E" w:rsidP="00F00D1B">
            <w:pPr>
              <w:widowControl w:val="0"/>
              <w:bidi/>
              <w:ind w:left="-249"/>
              <w:jc w:val="center"/>
              <w:rPr>
                <w:rFonts w:cs="B Nazanin"/>
                <w:color w:val="000000"/>
                <w:sz w:val="18"/>
                <w:szCs w:val="18"/>
                <w:rtl/>
              </w:rPr>
            </w:pPr>
            <w:r w:rsidRPr="00976848">
              <w:rPr>
                <w:rFonts w:cs="B Nazanin" w:hint="cs"/>
                <w:b/>
                <w:bCs/>
                <w:color w:val="000000"/>
                <w:sz w:val="18"/>
                <w:szCs w:val="18"/>
                <w:rtl/>
              </w:rPr>
              <w:lastRenderedPageBreak/>
              <w:t>درب:</w:t>
            </w:r>
            <w:r w:rsidRPr="00976848">
              <w:rPr>
                <w:rFonts w:cs="B Nazanin" w:hint="cs"/>
                <w:color w:val="000000"/>
                <w:sz w:val="18"/>
                <w:szCs w:val="18"/>
                <w:rtl/>
              </w:rPr>
              <w:t xml:space="preserve"> ذکر گوشه</w:t>
            </w:r>
            <w:r w:rsidRPr="00976848">
              <w:rPr>
                <w:rFonts w:cs="B Nazanin" w:hint="cs"/>
                <w:color w:val="000000"/>
                <w:sz w:val="18"/>
                <w:szCs w:val="18"/>
                <w:rtl/>
              </w:rPr>
              <w:softHyphen/>
              <w:t>ای از لجبازی کافران و توصیه به پیامبر(ص) که آنها را به عاقبت</w:t>
            </w:r>
            <w:r w:rsidRPr="00976848">
              <w:rPr>
                <w:rFonts w:cs="B Nazanin" w:hint="cs"/>
                <w:color w:val="000000"/>
                <w:sz w:val="18"/>
                <w:szCs w:val="18"/>
                <w:rtl/>
              </w:rPr>
              <w:softHyphen/>
              <w:t xml:space="preserve">شان و نیز عاقبت </w:t>
            </w:r>
          </w:p>
          <w:p w:rsidR="002257A3" w:rsidRPr="00AD4C75" w:rsidRDefault="00E1162E" w:rsidP="00E1162E">
            <w:pPr>
              <w:widowControl w:val="0"/>
              <w:bidi/>
              <w:ind w:left="-249"/>
              <w:jc w:val="center"/>
              <w:rPr>
                <w:rFonts w:cs="B Nazanin"/>
                <w:b/>
                <w:bCs/>
                <w:color w:val="000000"/>
                <w:sz w:val="18"/>
                <w:szCs w:val="18"/>
                <w:u w:val="single"/>
                <w:rtl/>
                <w:lang w:bidi="fa-IR"/>
              </w:rPr>
            </w:pPr>
            <w:r w:rsidRPr="00976848">
              <w:rPr>
                <w:rFonts w:cs="B Nazanin" w:hint="cs"/>
                <w:color w:val="000000"/>
                <w:sz w:val="18"/>
                <w:szCs w:val="18"/>
                <w:rtl/>
              </w:rPr>
              <w:t>مؤمنان</w:t>
            </w:r>
            <w:r>
              <w:rPr>
                <w:rFonts w:cs="B Nazanin" w:hint="cs"/>
                <w:color w:val="000000"/>
                <w:sz w:val="18"/>
                <w:szCs w:val="18"/>
                <w:rtl/>
              </w:rPr>
              <w:t xml:space="preserve"> </w:t>
            </w:r>
            <w:r w:rsidRPr="00976848">
              <w:rPr>
                <w:rFonts w:cs="B Nazanin" w:hint="cs"/>
                <w:color w:val="000000"/>
                <w:sz w:val="18"/>
                <w:szCs w:val="18"/>
                <w:rtl/>
              </w:rPr>
              <w:t>توجه دهد.</w:t>
            </w:r>
          </w:p>
        </w:tc>
      </w:tr>
    </w:tbl>
    <w:p w:rsidR="00D02737" w:rsidRDefault="00D02737" w:rsidP="00C82A37">
      <w:pPr>
        <w:widowControl w:val="0"/>
        <w:bidi/>
        <w:ind w:left="-249"/>
        <w:jc w:val="center"/>
        <w:rPr>
          <w:rFonts w:cs="B Nazanin"/>
          <w:b/>
          <w:bCs/>
          <w:color w:val="000000"/>
          <w:sz w:val="20"/>
          <w:szCs w:val="20"/>
          <w:u w:val="single"/>
          <w:rtl/>
          <w:lang w:bidi="fa-IR"/>
        </w:rPr>
      </w:pPr>
    </w:p>
    <w:p w:rsidR="00640756" w:rsidRPr="004A3354" w:rsidRDefault="00640756" w:rsidP="00D02737">
      <w:pPr>
        <w:widowControl w:val="0"/>
        <w:bidi/>
        <w:ind w:lef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فصلت</w:t>
      </w:r>
      <w:r w:rsidR="00D57F9E">
        <w:rPr>
          <w:rFonts w:cs="B Nazanin" w:hint="cs"/>
          <w:b/>
          <w:bCs/>
          <w:color w:val="000000"/>
          <w:sz w:val="20"/>
          <w:szCs w:val="20"/>
          <w:u w:val="single"/>
          <w:rtl/>
          <w:lang w:bidi="fa-IR"/>
        </w:rPr>
        <w:t xml:space="preserve">3    </w:t>
      </w:r>
      <w:r w:rsidRPr="004A3354">
        <w:rPr>
          <w:rFonts w:cs="B Nazanin" w:hint="cs"/>
          <w:b/>
          <w:bCs/>
          <w:color w:val="000000"/>
          <w:sz w:val="20"/>
          <w:szCs w:val="20"/>
          <w:u w:val="single"/>
          <w:rtl/>
          <w:lang w:bidi="fa-IR"/>
        </w:rPr>
        <w:t xml:space="preserve"> آیات  9 تا 12</w:t>
      </w:r>
    </w:p>
    <w:p w:rsidR="001F0216" w:rsidRPr="00F50CC9" w:rsidRDefault="001F0216" w:rsidP="00937A7E">
      <w:pPr>
        <w:widowControl w:val="0"/>
        <w:bidi/>
        <w:ind w:left="-249"/>
        <w:rPr>
          <w:rFonts w:cs="Traditional Arabic"/>
          <w:b/>
          <w:bCs/>
          <w:color w:val="000000"/>
          <w:sz w:val="20"/>
          <w:szCs w:val="20"/>
          <w:rtl/>
        </w:rPr>
      </w:pPr>
      <w:r w:rsidRPr="004A3354">
        <w:rPr>
          <w:rFonts w:cs="Traditional Arabic" w:hint="eastAsia"/>
          <w:b/>
          <w:bCs/>
          <w:color w:val="000000"/>
          <w:sz w:val="20"/>
          <w:szCs w:val="20"/>
          <w:rtl/>
        </w:rPr>
        <w:t>قُلْ</w:t>
      </w:r>
      <w:r w:rsidRPr="004A3354">
        <w:rPr>
          <w:rFonts w:cs="Traditional Arabic"/>
          <w:b/>
          <w:bCs/>
          <w:color w:val="000000"/>
          <w:sz w:val="20"/>
          <w:szCs w:val="20"/>
          <w:rtl/>
        </w:rPr>
        <w:t xml:space="preserve"> </w:t>
      </w:r>
      <w:r w:rsidR="00A06ED7">
        <w:rPr>
          <w:rFonts w:cs="B Nazanin" w:hint="cs"/>
          <w:color w:val="FF0000"/>
          <w:sz w:val="20"/>
          <w:szCs w:val="20"/>
          <w:rtl/>
          <w:lang w:bidi="fa-IR"/>
        </w:rPr>
        <w:t xml:space="preserve">تقریر </w:t>
      </w:r>
      <w:r w:rsidRPr="004A3354">
        <w:rPr>
          <w:rFonts w:cs="Traditional Arabic"/>
          <w:b/>
          <w:bCs/>
          <w:color w:val="000000"/>
          <w:sz w:val="20"/>
          <w:szCs w:val="20"/>
          <w:rtl/>
        </w:rPr>
        <w:t xml:space="preserve">أَئِنَّكُمْ </w:t>
      </w:r>
      <w:r w:rsidRPr="004A3354">
        <w:rPr>
          <w:rFonts w:cs="Traditional Arabic" w:hint="eastAsia"/>
          <w:b/>
          <w:bCs/>
          <w:color w:val="000000"/>
          <w:sz w:val="20"/>
          <w:szCs w:val="20"/>
          <w:rtl/>
        </w:rPr>
        <w:t>لَتَكْفُرُونَ</w:t>
      </w:r>
      <w:r w:rsidRPr="004A3354">
        <w:rPr>
          <w:rFonts w:cs="Traditional Arabic"/>
          <w:b/>
          <w:bCs/>
          <w:color w:val="000000"/>
          <w:sz w:val="20"/>
          <w:szCs w:val="20"/>
          <w:rtl/>
        </w:rPr>
        <w:t xml:space="preserve"> بِالَّذِي خَلَقَ الْأَرْضَ فِي يَوْمَيْنِ وَتَجْعَلُونَ لَهُ </w:t>
      </w:r>
      <w:r w:rsidRPr="004A3354">
        <w:rPr>
          <w:rFonts w:cs="Traditional Arabic" w:hint="eastAsia"/>
          <w:b/>
          <w:bCs/>
          <w:color w:val="000000"/>
          <w:sz w:val="20"/>
          <w:szCs w:val="20"/>
          <w:rtl/>
        </w:rPr>
        <w:t>أَندَادًا</w:t>
      </w:r>
      <w:r w:rsidRPr="004A3354">
        <w:rPr>
          <w:rFonts w:cs="Traditional Arabic"/>
          <w:b/>
          <w:bCs/>
          <w:color w:val="000000"/>
          <w:sz w:val="20"/>
          <w:szCs w:val="20"/>
          <w:rtl/>
        </w:rPr>
        <w:t xml:space="preserve"> ذَلِكَ رَبُّ الْعَالَمِينَ ﴿9﴾ </w:t>
      </w:r>
      <w:r w:rsidRPr="004A3354">
        <w:rPr>
          <w:rFonts w:cs="Traditional Arabic" w:hint="eastAsia"/>
          <w:b/>
          <w:bCs/>
          <w:color w:val="000000"/>
          <w:sz w:val="20"/>
          <w:szCs w:val="20"/>
          <w:rtl/>
        </w:rPr>
        <w:t>وَجَعَلَ</w:t>
      </w:r>
      <w:r w:rsidRPr="004A3354">
        <w:rPr>
          <w:rFonts w:cs="Traditional Arabic"/>
          <w:b/>
          <w:bCs/>
          <w:color w:val="000000"/>
          <w:sz w:val="20"/>
          <w:szCs w:val="20"/>
          <w:rtl/>
        </w:rPr>
        <w:t xml:space="preserve"> فِيهَا رَوَاسِيَ مِن فَوْقِهَا وَبَارَكَ فِيهَا وَقَدَّرَ فِيهَا </w:t>
      </w:r>
      <w:r w:rsidRPr="004A3354">
        <w:rPr>
          <w:rFonts w:cs="Traditional Arabic" w:hint="eastAsia"/>
          <w:b/>
          <w:bCs/>
          <w:color w:val="000000"/>
          <w:sz w:val="20"/>
          <w:szCs w:val="20"/>
          <w:rtl/>
        </w:rPr>
        <w:t>أَقْوَاتَهَا</w:t>
      </w:r>
      <w:r w:rsidRPr="004A3354">
        <w:rPr>
          <w:rFonts w:cs="Traditional Arabic"/>
          <w:b/>
          <w:bCs/>
          <w:color w:val="000000"/>
          <w:sz w:val="20"/>
          <w:szCs w:val="20"/>
          <w:rtl/>
        </w:rPr>
        <w:t xml:space="preserve"> فِي أَرْبَعَةِ أَيَّامٍ سَوَاء لِّلسَّائِلِينَ ﴿10﴾ </w:t>
      </w:r>
      <w:r w:rsidRPr="004A3354">
        <w:rPr>
          <w:rFonts w:cs="Traditional Arabic" w:hint="eastAsia"/>
          <w:b/>
          <w:bCs/>
          <w:color w:val="000000"/>
          <w:sz w:val="20"/>
          <w:szCs w:val="20"/>
          <w:rtl/>
        </w:rPr>
        <w:t>ثُمَّ</w:t>
      </w:r>
      <w:r w:rsidRPr="004A3354">
        <w:rPr>
          <w:rFonts w:cs="Traditional Arabic"/>
          <w:b/>
          <w:bCs/>
          <w:color w:val="000000"/>
          <w:sz w:val="20"/>
          <w:szCs w:val="20"/>
          <w:rtl/>
        </w:rPr>
        <w:t xml:space="preserve"> اسْتَوَى إِلَى السَّمَاء وَهِيَ دُخَانٌ فَقَالَ </w:t>
      </w:r>
      <w:r w:rsidRPr="004A3354">
        <w:rPr>
          <w:rFonts w:cs="Traditional Arabic" w:hint="eastAsia"/>
          <w:b/>
          <w:bCs/>
          <w:color w:val="000000"/>
          <w:sz w:val="20"/>
          <w:szCs w:val="20"/>
          <w:rtl/>
        </w:rPr>
        <w:t>لَهَا</w:t>
      </w:r>
      <w:r w:rsidRPr="004A3354">
        <w:rPr>
          <w:rFonts w:cs="Traditional Arabic"/>
          <w:b/>
          <w:bCs/>
          <w:color w:val="000000"/>
          <w:sz w:val="20"/>
          <w:szCs w:val="20"/>
          <w:rtl/>
        </w:rPr>
        <w:t xml:space="preserve"> وَلِلْأَرْضِ اِئْتِيَا طَوْعًا أَوْ كَرْهًا قَالَتَا أَتَيْنَا طَائِعِينَ ﴿11﴾ </w:t>
      </w:r>
      <w:r w:rsidRPr="004A3354">
        <w:rPr>
          <w:rFonts w:cs="Traditional Arabic" w:hint="eastAsia"/>
          <w:b/>
          <w:bCs/>
          <w:color w:val="000000"/>
          <w:sz w:val="20"/>
          <w:szCs w:val="20"/>
          <w:rtl/>
        </w:rPr>
        <w:t>فَقَضَاهُنَّ</w:t>
      </w:r>
      <w:r w:rsidRPr="004A3354">
        <w:rPr>
          <w:rFonts w:cs="Traditional Arabic"/>
          <w:b/>
          <w:bCs/>
          <w:color w:val="000000"/>
          <w:sz w:val="20"/>
          <w:szCs w:val="20"/>
          <w:rtl/>
        </w:rPr>
        <w:t xml:space="preserve"> سَبْعَ سَمَاوَاتٍ فِي </w:t>
      </w:r>
      <w:r w:rsidRPr="004A3354">
        <w:rPr>
          <w:rFonts w:cs="Traditional Arabic" w:hint="eastAsia"/>
          <w:b/>
          <w:bCs/>
          <w:color w:val="000000"/>
          <w:sz w:val="20"/>
          <w:szCs w:val="20"/>
          <w:rtl/>
        </w:rPr>
        <w:t>يَوْمَيْنِ</w:t>
      </w:r>
      <w:r w:rsidRPr="004A3354">
        <w:rPr>
          <w:rFonts w:cs="Traditional Arabic"/>
          <w:b/>
          <w:bCs/>
          <w:color w:val="000000"/>
          <w:sz w:val="20"/>
          <w:szCs w:val="20"/>
          <w:rtl/>
        </w:rPr>
        <w:t xml:space="preserve"> </w:t>
      </w:r>
      <w:r w:rsidRPr="00F50CC9">
        <w:rPr>
          <w:rFonts w:cs="Traditional Arabic"/>
          <w:b/>
          <w:bCs/>
          <w:color w:val="000000"/>
          <w:sz w:val="20"/>
          <w:szCs w:val="20"/>
          <w:rtl/>
        </w:rPr>
        <w:t xml:space="preserve">وَأَوْحَى فِي كُلِّ سَمَاء أَمْرَهَا وَزَيَّنَّا السَّمَاء الدُّنْيَا </w:t>
      </w:r>
      <w:r w:rsidRPr="00F50CC9">
        <w:rPr>
          <w:rFonts w:cs="Traditional Arabic" w:hint="eastAsia"/>
          <w:b/>
          <w:bCs/>
          <w:color w:val="000000"/>
          <w:sz w:val="20"/>
          <w:szCs w:val="20"/>
          <w:rtl/>
        </w:rPr>
        <w:t>بِمَصَابِيحَ</w:t>
      </w:r>
      <w:r w:rsidRPr="00F50CC9">
        <w:rPr>
          <w:rFonts w:cs="Traditional Arabic"/>
          <w:b/>
          <w:bCs/>
          <w:color w:val="000000"/>
          <w:sz w:val="20"/>
          <w:szCs w:val="20"/>
          <w:rtl/>
        </w:rPr>
        <w:t xml:space="preserve"> وَحِفْظًا </w:t>
      </w:r>
      <w:r w:rsidR="00DE6066" w:rsidRPr="00075C3C">
        <w:rPr>
          <w:rFonts w:cs="B Nazanin" w:hint="cs"/>
          <w:color w:val="FF0000"/>
          <w:sz w:val="20"/>
          <w:szCs w:val="20"/>
          <w:rtl/>
          <w:lang w:bidi="fa-IR"/>
        </w:rPr>
        <w:t>آفرینشی</w:t>
      </w:r>
      <w:r w:rsidR="00DE6066" w:rsidRPr="00075C3C">
        <w:rPr>
          <w:rFonts w:hint="cs"/>
          <w:color w:val="FF0000"/>
          <w:sz w:val="20"/>
          <w:szCs w:val="20"/>
          <w:rtl/>
          <w:lang w:bidi="fa-IR"/>
        </w:rPr>
        <w:t>–</w:t>
      </w:r>
      <w:r w:rsidR="00DE6066" w:rsidRPr="00075C3C">
        <w:rPr>
          <w:rFonts w:cs="B Nazanin" w:hint="cs"/>
          <w:color w:val="FF0000"/>
          <w:sz w:val="20"/>
          <w:szCs w:val="20"/>
          <w:rtl/>
          <w:lang w:bidi="fa-IR"/>
        </w:rPr>
        <w:t xml:space="preserve"> </w:t>
      </w:r>
      <w:r w:rsidR="00DE6066" w:rsidRPr="00113B68">
        <w:rPr>
          <w:rFonts w:cs="B Nazanin" w:hint="cs"/>
          <w:color w:val="FF0000"/>
          <w:sz w:val="20"/>
          <w:szCs w:val="20"/>
          <w:rtl/>
          <w:lang w:bidi="fa-IR"/>
        </w:rPr>
        <w:t>ربوبیتی</w:t>
      </w:r>
      <w:r w:rsidR="00DE6066">
        <w:rPr>
          <w:rFonts w:cs="B Nazanin" w:hint="cs"/>
          <w:color w:val="FF0000"/>
          <w:sz w:val="20"/>
          <w:szCs w:val="20"/>
          <w:rtl/>
          <w:lang w:bidi="fa-IR"/>
        </w:rPr>
        <w:t xml:space="preserve"> </w:t>
      </w:r>
      <w:r w:rsidR="00DE6066" w:rsidRPr="00075C3C">
        <w:rPr>
          <w:rFonts w:cs="B Nazanin" w:hint="cs"/>
          <w:color w:val="FF0000"/>
          <w:sz w:val="20"/>
          <w:szCs w:val="20"/>
          <w:rtl/>
          <w:lang w:bidi="fa-IR"/>
        </w:rPr>
        <w:t xml:space="preserve">- </w:t>
      </w:r>
      <w:r w:rsidR="00C31FC8">
        <w:rPr>
          <w:rFonts w:cs="B Nazanin" w:hint="cs"/>
          <w:color w:val="FF0000"/>
          <w:sz w:val="20"/>
          <w:szCs w:val="20"/>
          <w:rtl/>
          <w:lang w:bidi="fa-IR"/>
        </w:rPr>
        <w:t xml:space="preserve">[نکوهش]بدان </w:t>
      </w:r>
      <w:r w:rsidR="00937A7E">
        <w:rPr>
          <w:rFonts w:hint="cs"/>
          <w:color w:val="FF0000"/>
          <w:sz w:val="20"/>
          <w:szCs w:val="20"/>
          <w:rtl/>
          <w:lang w:bidi="fa-IR"/>
        </w:rPr>
        <w:t>–</w:t>
      </w:r>
      <w:r w:rsidR="00FA0A85">
        <w:rPr>
          <w:rFonts w:cs="B Nazanin" w:hint="cs"/>
          <w:color w:val="FF0000"/>
          <w:sz w:val="20"/>
          <w:szCs w:val="20"/>
          <w:rtl/>
          <w:lang w:bidi="fa-IR"/>
        </w:rPr>
        <w:t>ذاتی</w:t>
      </w:r>
      <w:r w:rsidR="00937A7E">
        <w:rPr>
          <w:rFonts w:cs="B Nazanin" w:hint="cs"/>
          <w:color w:val="FF0000"/>
          <w:sz w:val="20"/>
          <w:szCs w:val="20"/>
          <w:rtl/>
          <w:lang w:bidi="fa-IR"/>
        </w:rPr>
        <w:t xml:space="preserve"> -</w:t>
      </w:r>
      <w:r w:rsidR="00DE6066">
        <w:rPr>
          <w:rFonts w:cs="B Nazanin" w:hint="cs"/>
          <w:color w:val="FF0000"/>
          <w:sz w:val="20"/>
          <w:szCs w:val="20"/>
          <w:rtl/>
          <w:lang w:bidi="fa-IR"/>
        </w:rPr>
        <w:t xml:space="preserve"> </w:t>
      </w:r>
      <w:r w:rsidR="00086BEC" w:rsidRPr="00086BEC">
        <w:rPr>
          <w:rFonts w:cs="B Nazanin" w:hint="cs"/>
          <w:color w:val="FF0000"/>
          <w:sz w:val="20"/>
          <w:szCs w:val="20"/>
          <w:rtl/>
          <w:lang w:bidi="fa-IR"/>
        </w:rPr>
        <w:t xml:space="preserve"> </w:t>
      </w:r>
      <w:r w:rsidR="000E4123">
        <w:rPr>
          <w:rFonts w:cs="B Nazanin" w:hint="cs"/>
          <w:color w:val="FF0000"/>
          <w:sz w:val="20"/>
          <w:szCs w:val="20"/>
          <w:rtl/>
          <w:lang w:bidi="fa-IR"/>
        </w:rPr>
        <w:t>«سیستم»</w:t>
      </w:r>
      <w:r w:rsidR="005B3FE2">
        <w:rPr>
          <w:rFonts w:cs="B Nazanin" w:hint="cs"/>
          <w:color w:val="FF0000"/>
          <w:sz w:val="20"/>
          <w:szCs w:val="20"/>
          <w:rtl/>
          <w:lang w:bidi="fa-IR"/>
        </w:rPr>
        <w:t xml:space="preserve"> </w:t>
      </w:r>
      <w:r w:rsidRPr="00F50CC9">
        <w:rPr>
          <w:rFonts w:cs="Traditional Arabic"/>
          <w:b/>
          <w:bCs/>
          <w:color w:val="000000"/>
          <w:sz w:val="20"/>
          <w:szCs w:val="20"/>
          <w:rtl/>
        </w:rPr>
        <w:t>ذَلِكَ تَقْدِيرُ الْعَزِيزِ الْعَلِيمِ ﴿12﴾</w:t>
      </w:r>
      <w:r w:rsidR="00DE6066" w:rsidRPr="00075C3C">
        <w:rPr>
          <w:rFonts w:cs="B Nazanin" w:hint="cs"/>
          <w:color w:val="FF0000"/>
          <w:sz w:val="20"/>
          <w:szCs w:val="20"/>
          <w:rtl/>
          <w:lang w:bidi="fa-IR"/>
        </w:rPr>
        <w:t xml:space="preserve"> تعیینی</w:t>
      </w:r>
      <w:r w:rsidR="00DE6066">
        <w:rPr>
          <w:rFonts w:cs="B Nazanin" w:hint="cs"/>
          <w:color w:val="FF0000"/>
          <w:sz w:val="20"/>
          <w:szCs w:val="20"/>
          <w:rtl/>
          <w:lang w:bidi="fa-IR"/>
        </w:rPr>
        <w:t xml:space="preserve"> -</w:t>
      </w:r>
      <w:r w:rsidR="00DE6066" w:rsidRPr="00DE6066">
        <w:rPr>
          <w:rFonts w:cs="B Nazanin" w:hint="cs"/>
          <w:color w:val="FF0000"/>
          <w:sz w:val="20"/>
          <w:szCs w:val="20"/>
          <w:rtl/>
          <w:lang w:bidi="fa-IR"/>
        </w:rPr>
        <w:t xml:space="preserve"> </w:t>
      </w:r>
      <w:r w:rsidR="00DE6066" w:rsidRPr="00075C3C">
        <w:rPr>
          <w:rFonts w:cs="B Nazanin" w:hint="cs"/>
          <w:color w:val="FF0000"/>
          <w:sz w:val="20"/>
          <w:szCs w:val="20"/>
          <w:rtl/>
          <w:lang w:bidi="fa-IR"/>
        </w:rPr>
        <w:t xml:space="preserve">عزتی </w:t>
      </w:r>
      <w:r w:rsidR="00DE6066" w:rsidRPr="00075C3C">
        <w:rPr>
          <w:rFonts w:hint="cs"/>
          <w:color w:val="FF0000"/>
          <w:sz w:val="20"/>
          <w:szCs w:val="20"/>
          <w:rtl/>
          <w:lang w:bidi="fa-IR"/>
        </w:rPr>
        <w:t>–</w:t>
      </w:r>
      <w:r w:rsidR="00DE6066" w:rsidRPr="00075C3C">
        <w:rPr>
          <w:rFonts w:cs="B Nazanin" w:hint="cs"/>
          <w:color w:val="FF0000"/>
          <w:sz w:val="20"/>
          <w:szCs w:val="20"/>
          <w:rtl/>
          <w:lang w:bidi="fa-IR"/>
        </w:rPr>
        <w:t xml:space="preserve"> علمی</w:t>
      </w:r>
    </w:p>
    <w:p w:rsidR="00F50CC9" w:rsidRDefault="00F50CC9" w:rsidP="00F50CC9">
      <w:pPr>
        <w:widowControl w:val="0"/>
        <w:bidi/>
        <w:ind w:left="-249"/>
        <w:jc w:val="both"/>
        <w:rPr>
          <w:rFonts w:cs="Traditional Arabic"/>
          <w:b/>
          <w:bCs/>
          <w:color w:val="000000"/>
          <w:sz w:val="20"/>
          <w:szCs w:val="20"/>
          <w:rtl/>
        </w:rPr>
      </w:pPr>
      <w:r w:rsidRPr="00F50CC9">
        <w:rPr>
          <w:rFonts w:cs="B Nazanin"/>
          <w:b/>
          <w:bCs/>
          <w:color w:val="000000"/>
          <w:sz w:val="20"/>
          <w:szCs w:val="20"/>
          <w:rtl/>
        </w:rPr>
        <w:t>بگو واقعأ شما به کسي که زمين را در دو مرحله آفريد و پروردگار همه جهانيان است کفر ميورزيد و براي او همتاياني قرار ميدهيد؟</w:t>
      </w:r>
      <w:r w:rsidRPr="00F50CC9">
        <w:rPr>
          <w:rFonts w:cs="B Nazanin" w:hint="cs"/>
          <w:b/>
          <w:bCs/>
          <w:color w:val="000000"/>
          <w:sz w:val="20"/>
          <w:szCs w:val="20"/>
          <w:rtl/>
        </w:rPr>
        <w:t xml:space="preserve"> (9) </w:t>
      </w:r>
      <w:r w:rsidRPr="00F50CC9">
        <w:rPr>
          <w:rFonts w:cs="B Nazanin"/>
          <w:b/>
          <w:bCs/>
          <w:color w:val="000000"/>
          <w:sz w:val="20"/>
          <w:szCs w:val="20"/>
          <w:rtl/>
        </w:rPr>
        <w:t>همو که در آن لنگرهائي از بالايش قرار داد و در آن برکت نهاد و نيازهاي همه مخلوقات را نيز در چهار مرحله در آن قرار داد كه براي خواهندگان يكسان است</w:t>
      </w:r>
      <w:r w:rsidRPr="00F50CC9">
        <w:rPr>
          <w:rFonts w:cs="B Nazanin" w:hint="cs"/>
          <w:b/>
          <w:bCs/>
          <w:color w:val="000000"/>
          <w:sz w:val="20"/>
          <w:szCs w:val="20"/>
          <w:rtl/>
        </w:rPr>
        <w:t xml:space="preserve"> (10) </w:t>
      </w:r>
      <w:r w:rsidRPr="00F50CC9">
        <w:rPr>
          <w:rFonts w:cs="B Nazanin"/>
          <w:b/>
          <w:bCs/>
          <w:color w:val="000000"/>
          <w:sz w:val="20"/>
          <w:szCs w:val="20"/>
          <w:rtl/>
        </w:rPr>
        <w:t>سپس به آسمان که دودي بود پرداخت و به آن و به زمين گفت چه از روي ميل و چه از روي اجبار بسويم بيائيد. گفتند با ميل و رغبت آمديم</w:t>
      </w:r>
      <w:r w:rsidRPr="00F50CC9">
        <w:rPr>
          <w:rFonts w:cs="B Nazanin" w:hint="cs"/>
          <w:b/>
          <w:bCs/>
          <w:color w:val="000000"/>
          <w:sz w:val="20"/>
          <w:szCs w:val="20"/>
          <w:rtl/>
        </w:rPr>
        <w:t xml:space="preserve"> (11) </w:t>
      </w:r>
      <w:r w:rsidRPr="00F50CC9">
        <w:rPr>
          <w:rFonts w:cs="B Nazanin"/>
          <w:b/>
          <w:bCs/>
          <w:color w:val="000000"/>
          <w:sz w:val="20"/>
          <w:szCs w:val="20"/>
          <w:rtl/>
        </w:rPr>
        <w:t xml:space="preserve">پس در دو مرحله قضا را ند که آنها بصورت هفت آسمان باشند و امر هر آسمان را به آن وحي نمود </w:t>
      </w:r>
      <w:r w:rsidRPr="00F50CC9">
        <w:rPr>
          <w:rFonts w:cs="B Nazanin" w:hint="cs"/>
          <w:color w:val="000000"/>
          <w:sz w:val="20"/>
          <w:szCs w:val="20"/>
          <w:rtl/>
        </w:rPr>
        <w:t>{</w:t>
      </w:r>
      <w:r w:rsidRPr="00F50CC9">
        <w:rPr>
          <w:rFonts w:cs="B Nazanin"/>
          <w:color w:val="000000"/>
          <w:sz w:val="20"/>
          <w:szCs w:val="20"/>
          <w:rtl/>
        </w:rPr>
        <w:t>و آسمان دنيا را با چراغ هائي زينت داديم و آن را حفظ كرديم</w:t>
      </w:r>
      <w:r w:rsidRPr="00F50CC9">
        <w:rPr>
          <w:rFonts w:cs="B Nazanin" w:hint="cs"/>
          <w:color w:val="000000"/>
          <w:sz w:val="20"/>
          <w:szCs w:val="20"/>
          <w:rtl/>
        </w:rPr>
        <w:t>}</w:t>
      </w:r>
      <w:r w:rsidRPr="00F50CC9">
        <w:rPr>
          <w:rFonts w:cs="B Nazanin"/>
          <w:color w:val="000000"/>
          <w:sz w:val="20"/>
          <w:szCs w:val="20"/>
          <w:rtl/>
        </w:rPr>
        <w:t xml:space="preserve"> </w:t>
      </w:r>
      <w:r w:rsidRPr="00F50CC9">
        <w:rPr>
          <w:rFonts w:cs="B Nazanin" w:hint="cs"/>
          <w:color w:val="000000"/>
          <w:sz w:val="20"/>
          <w:szCs w:val="20"/>
          <w:rtl/>
        </w:rPr>
        <w:t>{{</w:t>
      </w:r>
      <w:r w:rsidRPr="00F50CC9">
        <w:rPr>
          <w:rFonts w:cs="B Nazanin"/>
          <w:color w:val="000000"/>
          <w:sz w:val="20"/>
          <w:szCs w:val="20"/>
          <w:rtl/>
        </w:rPr>
        <w:t>اين است برنامه ريزي آن عزتمند دانا</w:t>
      </w:r>
      <w:r w:rsidRPr="00F50CC9">
        <w:rPr>
          <w:rFonts w:cs="B Nazanin" w:hint="cs"/>
          <w:color w:val="000000"/>
          <w:sz w:val="20"/>
          <w:szCs w:val="20"/>
          <w:rtl/>
        </w:rPr>
        <w:t>}} (12)</w:t>
      </w:r>
      <w:r w:rsidR="0045714F">
        <w:rPr>
          <w:rFonts w:cs="B Nazanin" w:hint="cs"/>
          <w:color w:val="000000"/>
          <w:sz w:val="20"/>
          <w:szCs w:val="20"/>
          <w:rtl/>
        </w:rPr>
        <w:t xml:space="preserve">    </w:t>
      </w:r>
      <w:hyperlink r:id="rId232" w:anchor="فصلت3" w:history="1">
        <w:r w:rsidR="0045714F" w:rsidRPr="00F22EDC">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F00D1B" w:rsidTr="00F00D1B">
        <w:trPr>
          <w:trHeight w:val="350"/>
        </w:trPr>
        <w:tc>
          <w:tcPr>
            <w:tcW w:w="5940" w:type="dxa"/>
          </w:tcPr>
          <w:p w:rsidR="00F00D1B" w:rsidRPr="00AD4C75" w:rsidRDefault="00F50CC9" w:rsidP="00F00D1B">
            <w:pPr>
              <w:widowControl w:val="0"/>
              <w:bidi/>
              <w:ind w:left="-249"/>
              <w:jc w:val="center"/>
              <w:rPr>
                <w:rFonts w:cs="B Nazanin"/>
                <w:b/>
                <w:bCs/>
                <w:color w:val="000000"/>
                <w:sz w:val="18"/>
                <w:szCs w:val="18"/>
                <w:u w:val="single"/>
                <w:rtl/>
                <w:lang w:bidi="fa-IR"/>
              </w:rPr>
            </w:pPr>
            <w:r w:rsidRPr="00C40508">
              <w:rPr>
                <w:rFonts w:cs="B Nazanin" w:hint="cs"/>
                <w:b/>
                <w:bCs/>
                <w:color w:val="000000"/>
                <w:sz w:val="18"/>
                <w:szCs w:val="18"/>
                <w:rtl/>
              </w:rPr>
              <w:t>درب:</w:t>
            </w:r>
            <w:r w:rsidRPr="00C40508">
              <w:rPr>
                <w:rFonts w:cs="B Nazanin" w:hint="cs"/>
                <w:color w:val="000000"/>
                <w:sz w:val="18"/>
                <w:szCs w:val="18"/>
                <w:rtl/>
              </w:rPr>
              <w:t xml:space="preserve"> اي پيامبر! توجه آنان را به ظرائف آفرينش جهان و برنامه ريزي دقيق آن جلب کن.</w:t>
            </w:r>
          </w:p>
        </w:tc>
      </w:tr>
    </w:tbl>
    <w:p w:rsidR="005F1732" w:rsidRDefault="005F1732" w:rsidP="00C82A37">
      <w:pPr>
        <w:widowControl w:val="0"/>
        <w:bidi/>
        <w:ind w:left="-249"/>
        <w:jc w:val="center"/>
        <w:rPr>
          <w:color w:val="FF0000"/>
          <w:sz w:val="20"/>
          <w:szCs w:val="20"/>
          <w:rtl/>
          <w:lang w:bidi="fa-IR"/>
        </w:rPr>
      </w:pPr>
    </w:p>
    <w:p w:rsidR="00640756" w:rsidRPr="004A3354" w:rsidRDefault="00640756" w:rsidP="005F1732">
      <w:pPr>
        <w:widowControl w:val="0"/>
        <w:bidi/>
        <w:ind w:lef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فصلت</w:t>
      </w:r>
      <w:r w:rsidR="0045714F">
        <w:rPr>
          <w:rFonts w:cs="B Nazanin" w:hint="cs"/>
          <w:b/>
          <w:bCs/>
          <w:color w:val="000000"/>
          <w:sz w:val="20"/>
          <w:szCs w:val="20"/>
          <w:u w:val="single"/>
          <w:rtl/>
          <w:lang w:bidi="fa-IR"/>
        </w:rPr>
        <w:t xml:space="preserve">4    </w:t>
      </w:r>
      <w:r w:rsidRPr="004A3354">
        <w:rPr>
          <w:rFonts w:cs="B Nazanin" w:hint="cs"/>
          <w:b/>
          <w:bCs/>
          <w:color w:val="000000"/>
          <w:sz w:val="20"/>
          <w:szCs w:val="20"/>
          <w:u w:val="single"/>
          <w:rtl/>
          <w:lang w:bidi="fa-IR"/>
        </w:rPr>
        <w:t xml:space="preserve"> آیات  13 تا 18</w:t>
      </w:r>
    </w:p>
    <w:p w:rsidR="001F0216" w:rsidRPr="00904273" w:rsidRDefault="001F0216" w:rsidP="00937A7E">
      <w:pPr>
        <w:widowControl w:val="0"/>
        <w:bidi/>
        <w:ind w:left="-249"/>
        <w:jc w:val="both"/>
        <w:rPr>
          <w:rFonts w:cs="Traditional Arabic"/>
          <w:b/>
          <w:bCs/>
          <w:color w:val="000000"/>
          <w:sz w:val="20"/>
          <w:szCs w:val="20"/>
          <w:rtl/>
        </w:rPr>
      </w:pPr>
      <w:r w:rsidRPr="004A3354">
        <w:rPr>
          <w:rFonts w:cs="Traditional Arabic" w:hint="eastAsia"/>
          <w:b/>
          <w:bCs/>
          <w:color w:val="000000"/>
          <w:sz w:val="20"/>
          <w:szCs w:val="20"/>
          <w:rtl/>
        </w:rPr>
        <w:t>فَإِنْ</w:t>
      </w:r>
      <w:r w:rsidRPr="004A3354">
        <w:rPr>
          <w:rFonts w:cs="Traditional Arabic"/>
          <w:b/>
          <w:bCs/>
          <w:color w:val="000000"/>
          <w:sz w:val="20"/>
          <w:szCs w:val="20"/>
          <w:rtl/>
        </w:rPr>
        <w:t xml:space="preserve"> أَعْرَضُوا فَقُلْ </w:t>
      </w:r>
      <w:r w:rsidR="00A06ED7">
        <w:rPr>
          <w:rFonts w:cs="B Nazanin" w:hint="cs"/>
          <w:color w:val="FF0000"/>
          <w:sz w:val="20"/>
          <w:szCs w:val="20"/>
          <w:rtl/>
          <w:lang w:bidi="fa-IR"/>
        </w:rPr>
        <w:t xml:space="preserve">تقریر </w:t>
      </w:r>
      <w:r w:rsidRPr="004A3354">
        <w:rPr>
          <w:rFonts w:cs="Traditional Arabic"/>
          <w:b/>
          <w:bCs/>
          <w:color w:val="000000"/>
          <w:sz w:val="20"/>
          <w:szCs w:val="20"/>
          <w:rtl/>
        </w:rPr>
        <w:t xml:space="preserve">أَنذَرْتُكُمْ صَاعِقَةً مِّثْلَ </w:t>
      </w:r>
      <w:r w:rsidRPr="004A3354">
        <w:rPr>
          <w:rFonts w:cs="Traditional Arabic" w:hint="eastAsia"/>
          <w:b/>
          <w:bCs/>
          <w:color w:val="000000"/>
          <w:sz w:val="20"/>
          <w:szCs w:val="20"/>
          <w:rtl/>
        </w:rPr>
        <w:t>صَاعِقَةِ</w:t>
      </w:r>
      <w:r w:rsidRPr="004A3354">
        <w:rPr>
          <w:rFonts w:cs="Traditional Arabic"/>
          <w:b/>
          <w:bCs/>
          <w:color w:val="000000"/>
          <w:sz w:val="20"/>
          <w:szCs w:val="20"/>
          <w:rtl/>
        </w:rPr>
        <w:t xml:space="preserve"> عَادٍ وَثَمُودَ ﴿13﴾ </w:t>
      </w:r>
      <w:r w:rsidRPr="004A3354">
        <w:rPr>
          <w:rFonts w:cs="Traditional Arabic" w:hint="eastAsia"/>
          <w:b/>
          <w:bCs/>
          <w:color w:val="000000"/>
          <w:sz w:val="20"/>
          <w:szCs w:val="20"/>
          <w:rtl/>
        </w:rPr>
        <w:t>إِذْ</w:t>
      </w:r>
      <w:r w:rsidRPr="004A3354">
        <w:rPr>
          <w:rFonts w:cs="Traditional Arabic"/>
          <w:b/>
          <w:bCs/>
          <w:color w:val="000000"/>
          <w:sz w:val="20"/>
          <w:szCs w:val="20"/>
          <w:rtl/>
        </w:rPr>
        <w:t xml:space="preserve"> </w:t>
      </w:r>
      <w:r w:rsidRPr="004A3354">
        <w:rPr>
          <w:rFonts w:cs="Traditional Arabic" w:hint="eastAsia"/>
          <w:b/>
          <w:bCs/>
          <w:color w:val="000000"/>
          <w:sz w:val="20"/>
          <w:szCs w:val="20"/>
          <w:rtl/>
        </w:rPr>
        <w:t>جَاءتْهُمُ</w:t>
      </w:r>
      <w:r w:rsidRPr="004A3354">
        <w:rPr>
          <w:rFonts w:cs="Traditional Arabic"/>
          <w:b/>
          <w:bCs/>
          <w:color w:val="000000"/>
          <w:sz w:val="20"/>
          <w:szCs w:val="20"/>
          <w:rtl/>
        </w:rPr>
        <w:t xml:space="preserve"> الرُّسُلُ مِن بَيْنِ أَيْدِيهِمْ وَمِنْ خَلْفِهِمْ أَلَّا تَعْبُدُوا </w:t>
      </w:r>
      <w:r w:rsidRPr="004A3354">
        <w:rPr>
          <w:rFonts w:cs="Traditional Arabic" w:hint="eastAsia"/>
          <w:b/>
          <w:bCs/>
          <w:color w:val="000000"/>
          <w:sz w:val="20"/>
          <w:szCs w:val="20"/>
          <w:rtl/>
        </w:rPr>
        <w:t>إِلَّا</w:t>
      </w:r>
      <w:r w:rsidRPr="004A3354">
        <w:rPr>
          <w:rFonts w:cs="Traditional Arabic"/>
          <w:b/>
          <w:bCs/>
          <w:color w:val="000000"/>
          <w:sz w:val="20"/>
          <w:szCs w:val="20"/>
          <w:rtl/>
        </w:rPr>
        <w:t xml:space="preserve"> اللَّهَ قَالُوا لَوْ شَاء رَبُّنَا لَأَنزَلَ مَلَائِكَةً فَإِنَّا بِمَا </w:t>
      </w:r>
      <w:r w:rsidRPr="004A3354">
        <w:rPr>
          <w:rFonts w:cs="Traditional Arabic" w:hint="eastAsia"/>
          <w:b/>
          <w:bCs/>
          <w:color w:val="000000"/>
          <w:sz w:val="20"/>
          <w:szCs w:val="20"/>
          <w:rtl/>
        </w:rPr>
        <w:t>أُرْسِلْتُمْ</w:t>
      </w:r>
      <w:r w:rsidRPr="004A3354">
        <w:rPr>
          <w:rFonts w:cs="Traditional Arabic"/>
          <w:b/>
          <w:bCs/>
          <w:color w:val="000000"/>
          <w:sz w:val="20"/>
          <w:szCs w:val="20"/>
          <w:rtl/>
        </w:rPr>
        <w:t xml:space="preserve"> بِهِ كَافِرُونَ ﴿14﴾ </w:t>
      </w:r>
      <w:r w:rsidRPr="004A3354">
        <w:rPr>
          <w:rFonts w:cs="Traditional Arabic" w:hint="eastAsia"/>
          <w:b/>
          <w:bCs/>
          <w:color w:val="000000"/>
          <w:sz w:val="20"/>
          <w:szCs w:val="20"/>
          <w:rtl/>
        </w:rPr>
        <w:t>فَأَمَّا</w:t>
      </w:r>
      <w:r w:rsidRPr="004A3354">
        <w:rPr>
          <w:rFonts w:cs="Traditional Arabic"/>
          <w:b/>
          <w:bCs/>
          <w:color w:val="000000"/>
          <w:sz w:val="20"/>
          <w:szCs w:val="20"/>
          <w:rtl/>
        </w:rPr>
        <w:t xml:space="preserve"> </w:t>
      </w:r>
      <w:r w:rsidRPr="004A3354">
        <w:rPr>
          <w:rFonts w:cs="Traditional Arabic" w:hint="eastAsia"/>
          <w:b/>
          <w:bCs/>
          <w:color w:val="000000"/>
          <w:sz w:val="20"/>
          <w:szCs w:val="20"/>
          <w:rtl/>
        </w:rPr>
        <w:t>عَادٌ</w:t>
      </w:r>
      <w:r w:rsidRPr="004A3354">
        <w:rPr>
          <w:rFonts w:cs="Traditional Arabic"/>
          <w:b/>
          <w:bCs/>
          <w:color w:val="000000"/>
          <w:sz w:val="20"/>
          <w:szCs w:val="20"/>
          <w:rtl/>
        </w:rPr>
        <w:t xml:space="preserve"> فَاسْتَكْبَرُوا فِي الْأَرْضِ بِغَيْرِ الْحَقِّ وَقَالُوا مَنْ أَشَدُّ </w:t>
      </w:r>
      <w:r w:rsidRPr="004A3354">
        <w:rPr>
          <w:rFonts w:cs="Traditional Arabic" w:hint="eastAsia"/>
          <w:b/>
          <w:bCs/>
          <w:color w:val="000000"/>
          <w:sz w:val="20"/>
          <w:szCs w:val="20"/>
          <w:rtl/>
        </w:rPr>
        <w:t>مِنَّا</w:t>
      </w:r>
      <w:r w:rsidRPr="004A3354">
        <w:rPr>
          <w:rFonts w:cs="Traditional Arabic"/>
          <w:b/>
          <w:bCs/>
          <w:color w:val="000000"/>
          <w:sz w:val="20"/>
          <w:szCs w:val="20"/>
          <w:rtl/>
        </w:rPr>
        <w:t xml:space="preserve"> قُوَّةً أَوَلَمْ يَرَوْا أَنَّ اللَّهَ الَّذِي خَلَقَهُمْ هُوَ أَشَدُّ </w:t>
      </w:r>
      <w:r w:rsidRPr="004A3354">
        <w:rPr>
          <w:rFonts w:cs="Traditional Arabic" w:hint="eastAsia"/>
          <w:b/>
          <w:bCs/>
          <w:color w:val="000000"/>
          <w:sz w:val="20"/>
          <w:szCs w:val="20"/>
          <w:rtl/>
        </w:rPr>
        <w:t>مِنْهُمْ</w:t>
      </w:r>
      <w:r w:rsidRPr="004A3354">
        <w:rPr>
          <w:rFonts w:cs="Traditional Arabic"/>
          <w:b/>
          <w:bCs/>
          <w:color w:val="000000"/>
          <w:sz w:val="20"/>
          <w:szCs w:val="20"/>
          <w:rtl/>
        </w:rPr>
        <w:t xml:space="preserve"> قُوَّةً وَكَانُوا بِآيَاتِنَا يَجْحَدُونَ ﴿15﴾ </w:t>
      </w:r>
      <w:r w:rsidRPr="004A3354">
        <w:rPr>
          <w:rFonts w:cs="Traditional Arabic" w:hint="eastAsia"/>
          <w:b/>
          <w:bCs/>
          <w:color w:val="000000"/>
          <w:sz w:val="20"/>
          <w:szCs w:val="20"/>
          <w:rtl/>
        </w:rPr>
        <w:t>فَأَرْسَلْنَا</w:t>
      </w:r>
      <w:r w:rsidRPr="004A3354">
        <w:rPr>
          <w:rFonts w:cs="Traditional Arabic"/>
          <w:b/>
          <w:bCs/>
          <w:color w:val="000000"/>
          <w:sz w:val="20"/>
          <w:szCs w:val="20"/>
          <w:rtl/>
        </w:rPr>
        <w:t xml:space="preserve"> عَلَيْهِمْ رِيحًا صَرْصَرًا فِي أَيَّامٍ </w:t>
      </w:r>
      <w:r w:rsidRPr="004A3354">
        <w:rPr>
          <w:rFonts w:cs="Traditional Arabic" w:hint="eastAsia"/>
          <w:b/>
          <w:bCs/>
          <w:color w:val="000000"/>
          <w:sz w:val="20"/>
          <w:szCs w:val="20"/>
          <w:rtl/>
        </w:rPr>
        <w:t>نَّحِسَاتٍ</w:t>
      </w:r>
      <w:r w:rsidRPr="004A3354">
        <w:rPr>
          <w:rFonts w:cs="Traditional Arabic"/>
          <w:b/>
          <w:bCs/>
          <w:color w:val="000000"/>
          <w:sz w:val="20"/>
          <w:szCs w:val="20"/>
          <w:rtl/>
        </w:rPr>
        <w:t xml:space="preserve"> لِّنُذِيقَهُمْ عَذَابَ الْخِزْيِ فِي الْحَيَاةِ الدُّنْيَا </w:t>
      </w:r>
      <w:r w:rsidRPr="004A3354">
        <w:rPr>
          <w:rFonts w:cs="Traditional Arabic" w:hint="eastAsia"/>
          <w:b/>
          <w:bCs/>
          <w:color w:val="000000"/>
          <w:sz w:val="20"/>
          <w:szCs w:val="20"/>
          <w:rtl/>
        </w:rPr>
        <w:t>وَلَعَذَابُ</w:t>
      </w:r>
      <w:r w:rsidRPr="004A3354">
        <w:rPr>
          <w:rFonts w:cs="Traditional Arabic"/>
          <w:b/>
          <w:bCs/>
          <w:color w:val="000000"/>
          <w:sz w:val="20"/>
          <w:szCs w:val="20"/>
          <w:rtl/>
        </w:rPr>
        <w:t xml:space="preserve"> الْآخِرَةِ أَخْزَى وَهُمْ لَا يُنصَرُونَ ﴿16﴾ </w:t>
      </w:r>
      <w:r w:rsidRPr="004A3354">
        <w:rPr>
          <w:rFonts w:cs="Traditional Arabic" w:hint="eastAsia"/>
          <w:b/>
          <w:bCs/>
          <w:color w:val="000000"/>
          <w:sz w:val="20"/>
          <w:szCs w:val="20"/>
          <w:rtl/>
        </w:rPr>
        <w:t>وَأَمَّا</w:t>
      </w:r>
      <w:r w:rsidRPr="004A3354">
        <w:rPr>
          <w:rFonts w:cs="Traditional Arabic"/>
          <w:b/>
          <w:bCs/>
          <w:color w:val="000000"/>
          <w:sz w:val="20"/>
          <w:szCs w:val="20"/>
          <w:rtl/>
        </w:rPr>
        <w:t xml:space="preserve"> ثَمُودُ فَهَدَيْنَاهُمْ فَاسْتَحَبُّوا الْعَمَى </w:t>
      </w:r>
      <w:r w:rsidRPr="004A3354">
        <w:rPr>
          <w:rFonts w:cs="Traditional Arabic" w:hint="eastAsia"/>
          <w:b/>
          <w:bCs/>
          <w:color w:val="000000"/>
          <w:sz w:val="20"/>
          <w:szCs w:val="20"/>
          <w:rtl/>
        </w:rPr>
        <w:t>عَلَى</w:t>
      </w:r>
      <w:r w:rsidRPr="004A3354">
        <w:rPr>
          <w:rFonts w:cs="Traditional Arabic"/>
          <w:b/>
          <w:bCs/>
          <w:color w:val="000000"/>
          <w:sz w:val="20"/>
          <w:szCs w:val="20"/>
          <w:rtl/>
        </w:rPr>
        <w:t xml:space="preserve"> الْهُدَى فَأَخَذَتْهُمْ </w:t>
      </w:r>
      <w:r w:rsidRPr="00904273">
        <w:rPr>
          <w:rFonts w:cs="Traditional Arabic"/>
          <w:b/>
          <w:bCs/>
          <w:color w:val="000000"/>
          <w:sz w:val="20"/>
          <w:szCs w:val="20"/>
          <w:rtl/>
        </w:rPr>
        <w:t xml:space="preserve">صَاعِقَةُ الْعَذَابِ الْهُونِ بِمَا كَانُوا </w:t>
      </w:r>
      <w:r w:rsidRPr="00904273">
        <w:rPr>
          <w:rFonts w:cs="Traditional Arabic" w:hint="eastAsia"/>
          <w:b/>
          <w:bCs/>
          <w:color w:val="000000"/>
          <w:sz w:val="20"/>
          <w:szCs w:val="20"/>
          <w:rtl/>
        </w:rPr>
        <w:t>يَكْسِبُونَ</w:t>
      </w:r>
      <w:r w:rsidRPr="00904273">
        <w:rPr>
          <w:rFonts w:cs="Traditional Arabic"/>
          <w:b/>
          <w:bCs/>
          <w:color w:val="000000"/>
          <w:sz w:val="20"/>
          <w:szCs w:val="20"/>
          <w:rtl/>
        </w:rPr>
        <w:t xml:space="preserve"> ﴿17﴾ </w:t>
      </w:r>
      <w:r w:rsidR="00462041">
        <w:rPr>
          <w:rFonts w:cs="B Nazanin" w:hint="cs"/>
          <w:color w:val="FF0000"/>
          <w:sz w:val="20"/>
          <w:szCs w:val="20"/>
          <w:rtl/>
          <w:lang w:bidi="fa-IR"/>
        </w:rPr>
        <w:t>«عاد»</w:t>
      </w:r>
      <w:r w:rsidR="00C743CF">
        <w:rPr>
          <w:rFonts w:cs="B Nazanin" w:hint="cs"/>
          <w:color w:val="FF0000"/>
          <w:sz w:val="20"/>
          <w:szCs w:val="20"/>
          <w:rtl/>
          <w:lang w:bidi="fa-IR"/>
        </w:rPr>
        <w:t xml:space="preserve"> </w:t>
      </w:r>
      <w:r w:rsidR="00FA2633" w:rsidRPr="005F1732">
        <w:rPr>
          <w:rFonts w:cs="B Nazanin" w:hint="cs"/>
          <w:color w:val="FF0000"/>
          <w:sz w:val="20"/>
          <w:szCs w:val="20"/>
          <w:rtl/>
          <w:lang w:bidi="fa-IR"/>
        </w:rPr>
        <w:t xml:space="preserve">- </w:t>
      </w:r>
      <w:r w:rsidR="00D044B9">
        <w:rPr>
          <w:rFonts w:cs="B Nazanin" w:hint="cs"/>
          <w:color w:val="FF0000"/>
          <w:sz w:val="20"/>
          <w:szCs w:val="20"/>
          <w:rtl/>
          <w:lang w:bidi="fa-IR"/>
        </w:rPr>
        <w:t>«ثمود»</w:t>
      </w:r>
      <w:r w:rsidR="00FA2633" w:rsidRPr="005F1732">
        <w:rPr>
          <w:rFonts w:hint="cs"/>
          <w:color w:val="FF0000"/>
          <w:sz w:val="20"/>
          <w:szCs w:val="20"/>
          <w:rtl/>
          <w:lang w:bidi="fa-IR"/>
        </w:rPr>
        <w:t>–</w:t>
      </w:r>
      <w:r w:rsidR="00086BEC">
        <w:rPr>
          <w:rFonts w:hint="cs"/>
          <w:color w:val="FF0000"/>
          <w:sz w:val="20"/>
          <w:szCs w:val="20"/>
          <w:rtl/>
          <w:lang w:bidi="fa-IR"/>
        </w:rPr>
        <w:t xml:space="preserve"> </w:t>
      </w:r>
      <w:r w:rsidR="00C743CF">
        <w:rPr>
          <w:rFonts w:cs="B Nazanin" w:hint="cs"/>
          <w:color w:val="FF0000"/>
          <w:sz w:val="20"/>
          <w:szCs w:val="20"/>
          <w:rtl/>
          <w:lang w:bidi="fa-IR"/>
        </w:rPr>
        <w:t>قضاوتی- [ارسال]</w:t>
      </w:r>
      <w:r w:rsidR="00FA2633" w:rsidRPr="005F1732">
        <w:rPr>
          <w:rFonts w:cs="B Nazanin" w:hint="cs"/>
          <w:color w:val="FF0000"/>
          <w:sz w:val="20"/>
          <w:szCs w:val="20"/>
          <w:rtl/>
          <w:lang w:bidi="fa-IR"/>
        </w:rPr>
        <w:t xml:space="preserve"> - </w:t>
      </w:r>
      <w:r w:rsidR="00C743CF">
        <w:rPr>
          <w:rFonts w:cs="B Nazanin" w:hint="cs"/>
          <w:color w:val="FF0000"/>
          <w:sz w:val="20"/>
          <w:szCs w:val="20"/>
          <w:rtl/>
          <w:lang w:bidi="fa-IR"/>
        </w:rPr>
        <w:t xml:space="preserve"> </w:t>
      </w:r>
      <w:r w:rsidR="001564A2">
        <w:rPr>
          <w:rFonts w:cs="B Nazanin" w:hint="cs"/>
          <w:color w:val="FF0000"/>
          <w:sz w:val="20"/>
          <w:szCs w:val="20"/>
          <w:rtl/>
          <w:lang w:bidi="fa-IR"/>
        </w:rPr>
        <w:t>«عذاب»</w:t>
      </w:r>
      <w:r w:rsidR="00FA2633">
        <w:rPr>
          <w:rFonts w:cs="B Nazanin" w:hint="cs"/>
          <w:color w:val="FF0000"/>
          <w:sz w:val="20"/>
          <w:szCs w:val="20"/>
          <w:rtl/>
          <w:lang w:bidi="fa-IR"/>
        </w:rPr>
        <w:t xml:space="preserve"> </w:t>
      </w:r>
      <w:r w:rsidRPr="00904273">
        <w:rPr>
          <w:rFonts w:cs="Traditional Arabic" w:hint="eastAsia"/>
          <w:b/>
          <w:bCs/>
          <w:color w:val="000000"/>
          <w:sz w:val="20"/>
          <w:szCs w:val="20"/>
          <w:rtl/>
        </w:rPr>
        <w:t>وَنَجَّيْنَا</w:t>
      </w:r>
      <w:r w:rsidRPr="00904273">
        <w:rPr>
          <w:rFonts w:cs="Traditional Arabic"/>
          <w:b/>
          <w:bCs/>
          <w:color w:val="000000"/>
          <w:sz w:val="20"/>
          <w:szCs w:val="20"/>
          <w:rtl/>
        </w:rPr>
        <w:t xml:space="preserve"> الَّذِينَ </w:t>
      </w:r>
      <w:r w:rsidRPr="00904273">
        <w:rPr>
          <w:rFonts w:cs="Traditional Arabic" w:hint="eastAsia"/>
          <w:b/>
          <w:bCs/>
          <w:color w:val="000000"/>
          <w:sz w:val="20"/>
          <w:szCs w:val="20"/>
          <w:rtl/>
        </w:rPr>
        <w:t>آمَنُوا</w:t>
      </w:r>
      <w:r w:rsidRPr="00904273">
        <w:rPr>
          <w:rFonts w:cs="Traditional Arabic"/>
          <w:b/>
          <w:bCs/>
          <w:color w:val="000000"/>
          <w:sz w:val="20"/>
          <w:szCs w:val="20"/>
          <w:rtl/>
        </w:rPr>
        <w:t xml:space="preserve"> وَكَانُوا يَتَّقُونَ ﴿18﴾</w:t>
      </w:r>
      <w:r w:rsidR="00FA2633" w:rsidRPr="00FA2633">
        <w:rPr>
          <w:rFonts w:cs="B Nazanin" w:hint="cs"/>
          <w:color w:val="FF0000"/>
          <w:sz w:val="20"/>
          <w:szCs w:val="20"/>
          <w:rtl/>
          <w:lang w:bidi="fa-IR"/>
        </w:rPr>
        <w:t xml:space="preserve"> </w:t>
      </w:r>
      <w:r w:rsidR="00B66283">
        <w:rPr>
          <w:rFonts w:cs="B Nazanin" w:hint="cs"/>
          <w:color w:val="FF0000"/>
          <w:sz w:val="20"/>
          <w:szCs w:val="20"/>
          <w:rtl/>
          <w:lang w:bidi="fa-IR"/>
        </w:rPr>
        <w:t xml:space="preserve">نجاتی </w:t>
      </w:r>
      <w:r w:rsidR="00FA2633">
        <w:rPr>
          <w:rFonts w:cs="B Nazanin" w:hint="cs"/>
          <w:color w:val="FF0000"/>
          <w:sz w:val="20"/>
          <w:szCs w:val="20"/>
          <w:rtl/>
          <w:lang w:bidi="fa-IR"/>
        </w:rPr>
        <w:t xml:space="preserve"> </w:t>
      </w:r>
      <w:r w:rsidR="005D3809">
        <w:rPr>
          <w:rFonts w:hint="cs"/>
          <w:color w:val="FF0000"/>
          <w:sz w:val="20"/>
          <w:szCs w:val="20"/>
          <w:rtl/>
          <w:lang w:bidi="fa-IR"/>
        </w:rPr>
        <w:t>–</w:t>
      </w:r>
      <w:r w:rsidR="00FA2633">
        <w:rPr>
          <w:rFonts w:cs="B Nazanin" w:hint="cs"/>
          <w:color w:val="FF0000"/>
          <w:sz w:val="20"/>
          <w:szCs w:val="20"/>
          <w:rtl/>
          <w:lang w:bidi="fa-IR"/>
        </w:rPr>
        <w:t xml:space="preserve"> </w:t>
      </w:r>
      <w:r w:rsidR="00C743CF">
        <w:rPr>
          <w:rFonts w:cs="B Nazanin" w:hint="cs"/>
          <w:color w:val="FF0000"/>
          <w:sz w:val="20"/>
          <w:szCs w:val="20"/>
          <w:rtl/>
          <w:lang w:bidi="fa-IR"/>
        </w:rPr>
        <w:t xml:space="preserve"> </w:t>
      </w:r>
      <w:r w:rsidR="00ED5995">
        <w:rPr>
          <w:rFonts w:cs="B Nazanin" w:hint="cs"/>
          <w:color w:val="FF0000"/>
          <w:sz w:val="20"/>
          <w:szCs w:val="20"/>
          <w:rtl/>
          <w:lang w:bidi="fa-IR"/>
        </w:rPr>
        <w:t>«متقیان»</w:t>
      </w:r>
      <w:r w:rsidR="005D3809">
        <w:rPr>
          <w:rFonts w:cs="B Nazanin" w:hint="cs"/>
          <w:color w:val="FF0000"/>
          <w:sz w:val="20"/>
          <w:szCs w:val="20"/>
          <w:rtl/>
          <w:lang w:bidi="fa-IR"/>
        </w:rPr>
        <w:t xml:space="preserve"> </w:t>
      </w:r>
    </w:p>
    <w:p w:rsidR="00904273" w:rsidRPr="00904273" w:rsidRDefault="00904273" w:rsidP="00937A7E">
      <w:pPr>
        <w:widowControl w:val="0"/>
        <w:bidi/>
        <w:ind w:left="-249"/>
        <w:jc w:val="both"/>
        <w:rPr>
          <w:rFonts w:cs="Traditional Arabic"/>
          <w:b/>
          <w:bCs/>
          <w:color w:val="000000"/>
          <w:sz w:val="20"/>
          <w:szCs w:val="20"/>
          <w:rtl/>
        </w:rPr>
      </w:pPr>
      <w:r w:rsidRPr="00904273">
        <w:rPr>
          <w:rFonts w:cs="B Nazanin"/>
          <w:b/>
          <w:bCs/>
          <w:color w:val="000000"/>
          <w:sz w:val="20"/>
          <w:szCs w:val="20"/>
          <w:rtl/>
        </w:rPr>
        <w:t>پس اگر روي برگرداندند بگو به صاعقه اي مانند صاعقه عاد و ثمود هشدارتان دادم</w:t>
      </w:r>
      <w:r w:rsidRPr="00904273">
        <w:rPr>
          <w:rFonts w:cs="B Nazanin" w:hint="cs"/>
          <w:b/>
          <w:bCs/>
          <w:color w:val="000000"/>
          <w:sz w:val="20"/>
          <w:szCs w:val="20"/>
          <w:rtl/>
        </w:rPr>
        <w:t xml:space="preserve"> (13) </w:t>
      </w:r>
      <w:r w:rsidRPr="00904273">
        <w:rPr>
          <w:rFonts w:cs="B Nazanin" w:hint="cs"/>
          <w:color w:val="000000"/>
          <w:sz w:val="20"/>
          <w:szCs w:val="20"/>
          <w:rtl/>
        </w:rPr>
        <w:t>{</w:t>
      </w:r>
      <w:r w:rsidRPr="00904273">
        <w:rPr>
          <w:rFonts w:cs="B Nazanin"/>
          <w:color w:val="000000"/>
          <w:sz w:val="20"/>
          <w:szCs w:val="20"/>
          <w:rtl/>
        </w:rPr>
        <w:t xml:space="preserve">همانها که وقتي فرستادگان خدا از روبرو و پشت سرشان بسويشان مي آمدند که جز خداوند را نپرستيد ميگفتند اگر خدا ميخواست فرشتگاني را ميفرستاد و ما نسبت به آنچه که بخاطر آن فرستاده شده </w:t>
      </w:r>
      <w:r w:rsidRPr="00904273">
        <w:rPr>
          <w:rFonts w:cs="B Nazanin"/>
          <w:color w:val="000000"/>
          <w:sz w:val="20"/>
          <w:szCs w:val="20"/>
          <w:rtl/>
        </w:rPr>
        <w:lastRenderedPageBreak/>
        <w:t>ايد کافريم</w:t>
      </w:r>
      <w:r w:rsidRPr="00904273">
        <w:rPr>
          <w:rFonts w:cs="B Nazanin" w:hint="cs"/>
          <w:color w:val="000000"/>
          <w:sz w:val="20"/>
          <w:szCs w:val="20"/>
          <w:rtl/>
        </w:rPr>
        <w:t xml:space="preserve">}(14) </w:t>
      </w:r>
      <w:r w:rsidRPr="00904273">
        <w:rPr>
          <w:rFonts w:cs="B Nazanin"/>
          <w:b/>
          <w:bCs/>
          <w:color w:val="000000"/>
          <w:sz w:val="20"/>
          <w:szCs w:val="20"/>
          <w:rtl/>
        </w:rPr>
        <w:t>اما قوم عاد</w:t>
      </w:r>
      <w:r w:rsidRPr="00904273">
        <w:rPr>
          <w:rFonts w:cs="B Nazanin" w:hint="cs"/>
          <w:b/>
          <w:bCs/>
          <w:color w:val="000000"/>
          <w:sz w:val="20"/>
          <w:szCs w:val="20"/>
          <w:rtl/>
        </w:rPr>
        <w:t xml:space="preserve"> </w:t>
      </w:r>
      <w:r w:rsidRPr="00904273">
        <w:rPr>
          <w:rFonts w:cs="B Nazanin"/>
          <w:b/>
          <w:bCs/>
          <w:color w:val="000000"/>
          <w:sz w:val="20"/>
          <w:szCs w:val="20"/>
          <w:rtl/>
        </w:rPr>
        <w:t>، در روي زمين به خود بزرگ بيني بيجا پرداختند و گفتند چه کسي از</w:t>
      </w:r>
      <w:r w:rsidRPr="00904273">
        <w:rPr>
          <w:rFonts w:cs="B Nazanin" w:hint="cs"/>
          <w:b/>
          <w:bCs/>
          <w:color w:val="000000"/>
          <w:sz w:val="20"/>
          <w:szCs w:val="20"/>
          <w:rtl/>
        </w:rPr>
        <w:t xml:space="preserve"> </w:t>
      </w:r>
      <w:r w:rsidRPr="00904273">
        <w:rPr>
          <w:rFonts w:cs="B Nazanin"/>
          <w:b/>
          <w:bCs/>
          <w:color w:val="000000"/>
          <w:sz w:val="20"/>
          <w:szCs w:val="20"/>
          <w:rtl/>
        </w:rPr>
        <w:t xml:space="preserve">ما قويتر است؟ آيا درک نميکردند که خدائي که آنها را آفريد از آنها قويتر است؟ </w:t>
      </w:r>
      <w:r w:rsidRPr="00904273">
        <w:rPr>
          <w:rFonts w:cs="B Nazanin" w:hint="cs"/>
          <w:b/>
          <w:bCs/>
          <w:color w:val="000000"/>
          <w:sz w:val="20"/>
          <w:szCs w:val="20"/>
          <w:rtl/>
        </w:rPr>
        <w:t>که</w:t>
      </w:r>
      <w:r w:rsidRPr="00904273">
        <w:rPr>
          <w:rFonts w:cs="B Nazanin"/>
          <w:b/>
          <w:bCs/>
          <w:color w:val="000000"/>
          <w:sz w:val="20"/>
          <w:szCs w:val="20"/>
          <w:rtl/>
        </w:rPr>
        <w:t xml:space="preserve"> نسبت به آيات ما انکار ميورزيدند</w:t>
      </w:r>
      <w:r w:rsidRPr="00904273">
        <w:rPr>
          <w:rFonts w:cs="B Nazanin" w:hint="cs"/>
          <w:b/>
          <w:bCs/>
          <w:color w:val="000000"/>
          <w:sz w:val="20"/>
          <w:szCs w:val="20"/>
          <w:rtl/>
        </w:rPr>
        <w:t xml:space="preserve">؟ (15) </w:t>
      </w:r>
      <w:r w:rsidRPr="00904273">
        <w:rPr>
          <w:rFonts w:cs="B Nazanin"/>
          <w:b/>
          <w:bCs/>
          <w:color w:val="000000"/>
          <w:sz w:val="20"/>
          <w:szCs w:val="20"/>
          <w:rtl/>
        </w:rPr>
        <w:t>پس بر آنها بادي سخت و سرد و تند</w:t>
      </w:r>
      <w:r w:rsidRPr="00904273">
        <w:rPr>
          <w:rFonts w:cs="B Nazanin" w:hint="cs"/>
          <w:b/>
          <w:bCs/>
          <w:color w:val="000000"/>
          <w:sz w:val="20"/>
          <w:szCs w:val="20"/>
          <w:rtl/>
        </w:rPr>
        <w:t xml:space="preserve"> </w:t>
      </w:r>
      <w:r w:rsidRPr="00904273">
        <w:rPr>
          <w:rFonts w:cs="B Nazanin"/>
          <w:b/>
          <w:bCs/>
          <w:color w:val="000000"/>
          <w:sz w:val="20"/>
          <w:szCs w:val="20"/>
          <w:rtl/>
        </w:rPr>
        <w:t>، در ايامي نحس</w:t>
      </w:r>
      <w:r w:rsidRPr="00904273">
        <w:rPr>
          <w:rFonts w:cs="B Nazanin" w:hint="cs"/>
          <w:b/>
          <w:bCs/>
          <w:color w:val="000000"/>
          <w:sz w:val="20"/>
          <w:szCs w:val="20"/>
          <w:rtl/>
        </w:rPr>
        <w:t xml:space="preserve"> ،</w:t>
      </w:r>
      <w:r w:rsidRPr="00904273">
        <w:rPr>
          <w:rFonts w:cs="B Nazanin"/>
          <w:b/>
          <w:bCs/>
          <w:color w:val="000000"/>
          <w:sz w:val="20"/>
          <w:szCs w:val="20"/>
          <w:rtl/>
        </w:rPr>
        <w:t xml:space="preserve"> فرستاديم تا عذاب</w:t>
      </w:r>
      <w:r w:rsidRPr="00904273">
        <w:rPr>
          <w:rFonts w:cs="B Nazanin" w:hint="cs"/>
          <w:b/>
          <w:bCs/>
          <w:color w:val="000000"/>
          <w:sz w:val="20"/>
          <w:szCs w:val="20"/>
          <w:rtl/>
        </w:rPr>
        <w:t>ِ</w:t>
      </w:r>
      <w:r w:rsidRPr="00904273">
        <w:rPr>
          <w:rFonts w:cs="B Nazanin"/>
          <w:b/>
          <w:bCs/>
          <w:color w:val="000000"/>
          <w:sz w:val="20"/>
          <w:szCs w:val="20"/>
          <w:rtl/>
        </w:rPr>
        <w:t xml:space="preserve"> خواري را در زندگاني همين دنيا به آنها بچشانيم </w:t>
      </w:r>
      <w:r w:rsidRPr="00904273">
        <w:rPr>
          <w:rFonts w:cs="B Nazanin" w:hint="cs"/>
          <w:color w:val="000000"/>
          <w:sz w:val="20"/>
          <w:szCs w:val="20"/>
          <w:rtl/>
        </w:rPr>
        <w:t>{</w:t>
      </w:r>
      <w:r w:rsidRPr="00904273">
        <w:rPr>
          <w:rFonts w:cs="B Nazanin"/>
          <w:color w:val="000000"/>
          <w:sz w:val="20"/>
          <w:szCs w:val="20"/>
          <w:rtl/>
        </w:rPr>
        <w:t>و البته عذاب آخرت خفت بارتر است و آنها هيچ ياريي نخواهند داشت</w:t>
      </w:r>
      <w:r w:rsidRPr="00904273">
        <w:rPr>
          <w:rFonts w:cs="B Nazanin" w:hint="cs"/>
          <w:color w:val="000000"/>
          <w:sz w:val="20"/>
          <w:szCs w:val="20"/>
          <w:rtl/>
        </w:rPr>
        <w:t>}</w:t>
      </w:r>
      <w:r w:rsidRPr="00904273">
        <w:rPr>
          <w:rFonts w:cs="B Nazanin" w:hint="cs"/>
          <w:b/>
          <w:bCs/>
          <w:color w:val="000000"/>
          <w:sz w:val="20"/>
          <w:szCs w:val="20"/>
          <w:rtl/>
        </w:rPr>
        <w:t xml:space="preserve"> (16) </w:t>
      </w:r>
      <w:r w:rsidRPr="00904273">
        <w:rPr>
          <w:rFonts w:cs="B Nazanin"/>
          <w:b/>
          <w:bCs/>
          <w:color w:val="000000"/>
          <w:sz w:val="20"/>
          <w:szCs w:val="20"/>
          <w:rtl/>
        </w:rPr>
        <w:t xml:space="preserve">اما </w:t>
      </w:r>
      <w:r w:rsidR="00D044B9">
        <w:rPr>
          <w:rFonts w:cs="B Nazanin"/>
          <w:b/>
          <w:bCs/>
          <w:color w:val="000000"/>
          <w:sz w:val="20"/>
          <w:szCs w:val="20"/>
          <w:rtl/>
        </w:rPr>
        <w:t>«ثمود»</w:t>
      </w:r>
      <w:r w:rsidRPr="00904273">
        <w:rPr>
          <w:rFonts w:cs="B Nazanin"/>
          <w:b/>
          <w:bCs/>
          <w:color w:val="000000"/>
          <w:sz w:val="20"/>
          <w:szCs w:val="20"/>
          <w:rtl/>
        </w:rPr>
        <w:t>،</w:t>
      </w:r>
      <w:r w:rsidRPr="00904273">
        <w:rPr>
          <w:rFonts w:cs="B Nazanin" w:hint="cs"/>
          <w:b/>
          <w:bCs/>
          <w:color w:val="000000"/>
          <w:sz w:val="20"/>
          <w:szCs w:val="20"/>
          <w:rtl/>
        </w:rPr>
        <w:t xml:space="preserve"> </w:t>
      </w:r>
      <w:r w:rsidRPr="00904273">
        <w:rPr>
          <w:rFonts w:cs="B Nazanin"/>
          <w:b/>
          <w:bCs/>
          <w:color w:val="000000"/>
          <w:sz w:val="20"/>
          <w:szCs w:val="20"/>
          <w:rtl/>
        </w:rPr>
        <w:t>آنها را هم هدايتشان کرديم اما  کوري را بر هدايت ترجيح دادند پس صاعقه عذاب</w:t>
      </w:r>
      <w:r w:rsidRPr="00904273">
        <w:rPr>
          <w:rFonts w:cs="B Nazanin" w:hint="cs"/>
          <w:b/>
          <w:bCs/>
          <w:color w:val="000000"/>
          <w:sz w:val="20"/>
          <w:szCs w:val="20"/>
          <w:rtl/>
        </w:rPr>
        <w:t>ِ</w:t>
      </w:r>
      <w:r w:rsidRPr="00904273">
        <w:rPr>
          <w:rFonts w:cs="B Nazanin"/>
          <w:b/>
          <w:bCs/>
          <w:color w:val="000000"/>
          <w:sz w:val="20"/>
          <w:szCs w:val="20"/>
          <w:rtl/>
        </w:rPr>
        <w:t xml:space="preserve"> خواري آنها را بگرفت بسبب آنچه که انجام ميدادند</w:t>
      </w:r>
      <w:r w:rsidRPr="00904273">
        <w:rPr>
          <w:rFonts w:cs="B Nazanin" w:hint="cs"/>
          <w:b/>
          <w:bCs/>
          <w:color w:val="000000"/>
          <w:sz w:val="20"/>
          <w:szCs w:val="20"/>
          <w:rtl/>
        </w:rPr>
        <w:t xml:space="preserve"> (17) </w:t>
      </w:r>
      <w:r w:rsidRPr="00904273">
        <w:rPr>
          <w:rFonts w:cs="B Nazanin" w:hint="cs"/>
          <w:color w:val="000000"/>
          <w:sz w:val="20"/>
          <w:szCs w:val="20"/>
          <w:rtl/>
        </w:rPr>
        <w:t>{</w:t>
      </w:r>
      <w:r w:rsidRPr="00904273">
        <w:rPr>
          <w:rFonts w:cs="B Nazanin"/>
          <w:color w:val="000000"/>
          <w:sz w:val="20"/>
          <w:szCs w:val="20"/>
          <w:rtl/>
        </w:rPr>
        <w:t xml:space="preserve">و </w:t>
      </w:r>
      <w:r w:rsidRPr="00904273">
        <w:rPr>
          <w:rFonts w:cs="B Nazanin" w:hint="cs"/>
          <w:color w:val="000000"/>
          <w:sz w:val="20"/>
          <w:szCs w:val="20"/>
          <w:rtl/>
        </w:rPr>
        <w:t>کسانی</w:t>
      </w:r>
      <w:r w:rsidRPr="00904273">
        <w:rPr>
          <w:rFonts w:cs="B Nazanin"/>
          <w:color w:val="000000"/>
          <w:sz w:val="20"/>
          <w:szCs w:val="20"/>
          <w:rtl/>
        </w:rPr>
        <w:t xml:space="preserve"> را که ايمان آورده و تقوا پيشه کرده بودند نجات داديم</w:t>
      </w:r>
      <w:r w:rsidRPr="00904273">
        <w:rPr>
          <w:rFonts w:cs="B Nazanin" w:hint="cs"/>
          <w:color w:val="000000"/>
          <w:sz w:val="20"/>
          <w:szCs w:val="20"/>
          <w:rtl/>
        </w:rPr>
        <w:t>}(18)</w:t>
      </w:r>
      <w:r w:rsidR="0045714F">
        <w:rPr>
          <w:rFonts w:cs="B Nazanin" w:hint="cs"/>
          <w:color w:val="000000"/>
          <w:sz w:val="20"/>
          <w:szCs w:val="20"/>
          <w:rtl/>
        </w:rPr>
        <w:t xml:space="preserve">     </w:t>
      </w:r>
      <w:hyperlink r:id="rId233" w:anchor="فصلت4" w:history="1">
        <w:r w:rsidR="0045714F" w:rsidRPr="00F22EDC">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904273" w:rsidTr="00904273">
        <w:trPr>
          <w:trHeight w:val="350"/>
        </w:trPr>
        <w:tc>
          <w:tcPr>
            <w:tcW w:w="5940" w:type="dxa"/>
          </w:tcPr>
          <w:p w:rsidR="004A320E" w:rsidRDefault="004A320E" w:rsidP="00904273">
            <w:pPr>
              <w:widowControl w:val="0"/>
              <w:bidi/>
              <w:ind w:left="-249"/>
              <w:jc w:val="center"/>
              <w:rPr>
                <w:rFonts w:cs="B Nazanin"/>
                <w:color w:val="000000"/>
                <w:sz w:val="18"/>
                <w:szCs w:val="18"/>
                <w:rtl/>
              </w:rPr>
            </w:pPr>
            <w:r>
              <w:rPr>
                <w:rFonts w:cs="B Nazanin" w:hint="cs"/>
                <w:b/>
                <w:bCs/>
                <w:color w:val="000000"/>
                <w:sz w:val="18"/>
                <w:szCs w:val="18"/>
                <w:rtl/>
              </w:rPr>
              <w:t xml:space="preserve">   </w:t>
            </w:r>
            <w:r w:rsidRPr="007C6EAA">
              <w:rPr>
                <w:rFonts w:cs="B Nazanin" w:hint="cs"/>
                <w:b/>
                <w:bCs/>
                <w:color w:val="000000"/>
                <w:sz w:val="18"/>
                <w:szCs w:val="18"/>
                <w:rtl/>
              </w:rPr>
              <w:t>درب:</w:t>
            </w:r>
            <w:r w:rsidRPr="007C6EAA">
              <w:rPr>
                <w:rFonts w:cs="B Nazanin" w:hint="cs"/>
                <w:color w:val="000000"/>
                <w:sz w:val="18"/>
                <w:szCs w:val="18"/>
                <w:rtl/>
              </w:rPr>
              <w:t xml:space="preserve"> يادآوري عاقبت دو قوم از اقوام گذشته که همين روش استکبار و اصرار و عمد و عناد را در پيش </w:t>
            </w:r>
          </w:p>
          <w:p w:rsidR="00904273" w:rsidRPr="00AD4C75" w:rsidRDefault="004A320E" w:rsidP="004A320E">
            <w:pPr>
              <w:widowControl w:val="0"/>
              <w:bidi/>
              <w:ind w:left="-249"/>
              <w:jc w:val="center"/>
              <w:rPr>
                <w:rFonts w:cs="B Nazanin"/>
                <w:b/>
                <w:bCs/>
                <w:color w:val="000000"/>
                <w:sz w:val="18"/>
                <w:szCs w:val="18"/>
                <w:u w:val="single"/>
                <w:rtl/>
                <w:lang w:bidi="fa-IR"/>
              </w:rPr>
            </w:pPr>
            <w:r w:rsidRPr="007C6EAA">
              <w:rPr>
                <w:rFonts w:cs="B Nazanin" w:hint="cs"/>
                <w:color w:val="000000"/>
                <w:sz w:val="18"/>
                <w:szCs w:val="18"/>
                <w:rtl/>
              </w:rPr>
              <w:t>گرفته بودند و به نابودي دسته جمعي دچار شدند و مؤمنان آن دو قوم نیز نجات یافتند.</w:t>
            </w:r>
          </w:p>
        </w:tc>
      </w:tr>
    </w:tbl>
    <w:p w:rsidR="005F1732" w:rsidRDefault="005F1732" w:rsidP="00C82A37">
      <w:pPr>
        <w:widowControl w:val="0"/>
        <w:bidi/>
        <w:ind w:left="-249"/>
        <w:jc w:val="center"/>
        <w:rPr>
          <w:rFonts w:cs="B Nazanin"/>
          <w:b/>
          <w:bCs/>
          <w:color w:val="000000"/>
          <w:sz w:val="20"/>
          <w:szCs w:val="20"/>
          <w:u w:val="single"/>
          <w:rtl/>
          <w:lang w:bidi="fa-IR"/>
        </w:rPr>
      </w:pPr>
    </w:p>
    <w:p w:rsidR="00640756" w:rsidRPr="004A3354" w:rsidRDefault="00640756" w:rsidP="005F1732">
      <w:pPr>
        <w:widowControl w:val="0"/>
        <w:bidi/>
        <w:ind w:lef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فصلت</w:t>
      </w:r>
      <w:r w:rsidR="0045714F">
        <w:rPr>
          <w:rFonts w:cs="B Nazanin" w:hint="cs"/>
          <w:b/>
          <w:bCs/>
          <w:color w:val="000000"/>
          <w:sz w:val="20"/>
          <w:szCs w:val="20"/>
          <w:u w:val="single"/>
          <w:rtl/>
          <w:lang w:bidi="fa-IR"/>
        </w:rPr>
        <w:t xml:space="preserve">5     </w:t>
      </w:r>
      <w:r w:rsidRPr="004A3354">
        <w:rPr>
          <w:rFonts w:cs="B Nazanin" w:hint="cs"/>
          <w:b/>
          <w:bCs/>
          <w:color w:val="000000"/>
          <w:sz w:val="20"/>
          <w:szCs w:val="20"/>
          <w:u w:val="single"/>
          <w:rtl/>
          <w:lang w:bidi="fa-IR"/>
        </w:rPr>
        <w:t xml:space="preserve"> آیات  19 تا 29</w:t>
      </w:r>
    </w:p>
    <w:p w:rsidR="00196975" w:rsidRDefault="001F0216" w:rsidP="00937A7E">
      <w:pPr>
        <w:widowControl w:val="0"/>
        <w:bidi/>
        <w:ind w:left="-249"/>
        <w:jc w:val="both"/>
        <w:rPr>
          <w:rFonts w:cs="B Nazanin"/>
          <w:color w:val="FF0000"/>
          <w:sz w:val="20"/>
          <w:szCs w:val="20"/>
          <w:rtl/>
          <w:lang w:bidi="fa-IR"/>
        </w:rPr>
      </w:pPr>
      <w:r w:rsidRPr="004A3354">
        <w:rPr>
          <w:rFonts w:cs="Traditional Arabic" w:hint="eastAsia"/>
          <w:b/>
          <w:bCs/>
          <w:color w:val="000000"/>
          <w:sz w:val="20"/>
          <w:szCs w:val="20"/>
          <w:rtl/>
        </w:rPr>
        <w:t>وَيَوْمَ</w:t>
      </w:r>
      <w:r w:rsidRPr="004A3354">
        <w:rPr>
          <w:rFonts w:cs="Traditional Arabic"/>
          <w:b/>
          <w:bCs/>
          <w:color w:val="000000"/>
          <w:sz w:val="20"/>
          <w:szCs w:val="20"/>
          <w:rtl/>
        </w:rPr>
        <w:t xml:space="preserve"> </w:t>
      </w:r>
      <w:r w:rsidRPr="004A3354">
        <w:rPr>
          <w:rFonts w:cs="Traditional Arabic" w:hint="eastAsia"/>
          <w:b/>
          <w:bCs/>
          <w:color w:val="000000"/>
          <w:sz w:val="20"/>
          <w:szCs w:val="20"/>
          <w:rtl/>
        </w:rPr>
        <w:t>يُحْشَرُ</w:t>
      </w:r>
      <w:r w:rsidRPr="004A3354">
        <w:rPr>
          <w:rFonts w:cs="Traditional Arabic"/>
          <w:b/>
          <w:bCs/>
          <w:color w:val="000000"/>
          <w:sz w:val="20"/>
          <w:szCs w:val="20"/>
          <w:rtl/>
        </w:rPr>
        <w:t xml:space="preserve"> أَعْدَاء اللَّهِ إِلَى النَّارِ فَهُمْ يُوزَعُونَ ﴿19﴾ </w:t>
      </w:r>
      <w:r w:rsidRPr="004A3354">
        <w:rPr>
          <w:rFonts w:cs="Traditional Arabic" w:hint="eastAsia"/>
          <w:b/>
          <w:bCs/>
          <w:color w:val="000000"/>
          <w:sz w:val="20"/>
          <w:szCs w:val="20"/>
          <w:rtl/>
        </w:rPr>
        <w:t>حَتَّى</w:t>
      </w:r>
      <w:r w:rsidRPr="004A3354">
        <w:rPr>
          <w:rFonts w:cs="Traditional Arabic"/>
          <w:b/>
          <w:bCs/>
          <w:color w:val="000000"/>
          <w:sz w:val="20"/>
          <w:szCs w:val="20"/>
          <w:rtl/>
        </w:rPr>
        <w:t xml:space="preserve"> إِذَا مَا جَاؤُوهَا شَهِدَ عَلَيْهِمْ سَمْعُهُمْ </w:t>
      </w:r>
      <w:r w:rsidRPr="004A3354">
        <w:rPr>
          <w:rFonts w:cs="Traditional Arabic" w:hint="eastAsia"/>
          <w:b/>
          <w:bCs/>
          <w:color w:val="000000"/>
          <w:sz w:val="20"/>
          <w:szCs w:val="20"/>
          <w:rtl/>
        </w:rPr>
        <w:t>وَأَبْصَارُهُمْ</w:t>
      </w:r>
      <w:r w:rsidRPr="004A3354">
        <w:rPr>
          <w:rFonts w:cs="Traditional Arabic"/>
          <w:b/>
          <w:bCs/>
          <w:color w:val="000000"/>
          <w:sz w:val="20"/>
          <w:szCs w:val="20"/>
          <w:rtl/>
        </w:rPr>
        <w:t xml:space="preserve"> وَجُلُودُهُمْ بِمَا كَانُوا يَعْمَلُونَ ﴿20﴾</w:t>
      </w:r>
      <w:r w:rsidR="00F044B9" w:rsidRPr="00F044B9">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Pr="004A3354">
        <w:rPr>
          <w:rFonts w:cs="Traditional Arabic"/>
          <w:b/>
          <w:bCs/>
          <w:color w:val="000000"/>
          <w:sz w:val="20"/>
          <w:szCs w:val="20"/>
          <w:rtl/>
        </w:rPr>
        <w:t xml:space="preserve"> </w:t>
      </w:r>
      <w:r w:rsidRPr="004A3354">
        <w:rPr>
          <w:rFonts w:cs="Traditional Arabic" w:hint="eastAsia"/>
          <w:b/>
          <w:bCs/>
          <w:color w:val="000000"/>
          <w:sz w:val="20"/>
          <w:szCs w:val="20"/>
          <w:rtl/>
        </w:rPr>
        <w:t>وَقَالُوا</w:t>
      </w:r>
      <w:r w:rsidRPr="004A3354">
        <w:rPr>
          <w:rFonts w:cs="Traditional Arabic"/>
          <w:b/>
          <w:bCs/>
          <w:color w:val="000000"/>
          <w:sz w:val="20"/>
          <w:szCs w:val="20"/>
          <w:rtl/>
        </w:rPr>
        <w:t xml:space="preserve"> لِجُلُودِهِمْ لِمَ شَهِدتُّمْ عَلَيْنَا </w:t>
      </w:r>
      <w:r w:rsidRPr="004A3354">
        <w:rPr>
          <w:rFonts w:cs="Traditional Arabic" w:hint="eastAsia"/>
          <w:b/>
          <w:bCs/>
          <w:color w:val="000000"/>
          <w:sz w:val="20"/>
          <w:szCs w:val="20"/>
          <w:rtl/>
        </w:rPr>
        <w:t>قَالُوا</w:t>
      </w:r>
      <w:r w:rsidRPr="004A3354">
        <w:rPr>
          <w:rFonts w:cs="Traditional Arabic"/>
          <w:b/>
          <w:bCs/>
          <w:color w:val="000000"/>
          <w:sz w:val="20"/>
          <w:szCs w:val="20"/>
          <w:rtl/>
        </w:rPr>
        <w:t xml:space="preserve"> أَنطَقَنَا اللَّهُ الَّذِي أَنطَقَ كُلَّ شَيْءٍ وَهُوَ خَلَقَكُمْ </w:t>
      </w:r>
      <w:r w:rsidRPr="004A3354">
        <w:rPr>
          <w:rFonts w:cs="Traditional Arabic" w:hint="eastAsia"/>
          <w:b/>
          <w:bCs/>
          <w:color w:val="000000"/>
          <w:sz w:val="20"/>
          <w:szCs w:val="20"/>
          <w:rtl/>
        </w:rPr>
        <w:t>أَوَّلَ</w:t>
      </w:r>
      <w:r w:rsidRPr="004A3354">
        <w:rPr>
          <w:rFonts w:cs="Traditional Arabic"/>
          <w:b/>
          <w:bCs/>
          <w:color w:val="000000"/>
          <w:sz w:val="20"/>
          <w:szCs w:val="20"/>
          <w:rtl/>
        </w:rPr>
        <w:t xml:space="preserve"> مَرَّةٍ وَإِلَيْهِ تُرْجَعُونَ ﴿21﴾</w:t>
      </w:r>
      <w:r w:rsidR="00F044B9">
        <w:rPr>
          <w:rFonts w:hint="cs"/>
          <w:color w:val="FF0000"/>
          <w:sz w:val="20"/>
          <w:szCs w:val="20"/>
          <w:rtl/>
          <w:lang w:bidi="fa-IR"/>
        </w:rPr>
        <w:t xml:space="preserve"> </w:t>
      </w:r>
      <w:r w:rsidR="00C0128B">
        <w:rPr>
          <w:rFonts w:cs="B Nazanin" w:hint="cs"/>
          <w:color w:val="FF0000"/>
          <w:sz w:val="20"/>
          <w:szCs w:val="20"/>
          <w:rtl/>
          <w:lang w:bidi="fa-IR"/>
        </w:rPr>
        <w:t xml:space="preserve"> «قیامت»</w:t>
      </w:r>
      <w:r w:rsidR="00C743CF">
        <w:rPr>
          <w:rFonts w:cs="B Nazanin" w:hint="cs"/>
          <w:color w:val="FF0000"/>
          <w:sz w:val="20"/>
          <w:szCs w:val="20"/>
          <w:rtl/>
          <w:lang w:bidi="fa-IR"/>
        </w:rPr>
        <w:t xml:space="preserve"> </w:t>
      </w:r>
      <w:r w:rsidR="00F044B9">
        <w:rPr>
          <w:rFonts w:hint="cs"/>
          <w:color w:val="FF0000"/>
          <w:sz w:val="20"/>
          <w:szCs w:val="20"/>
          <w:rtl/>
          <w:lang w:bidi="fa-IR"/>
        </w:rPr>
        <w:t>–</w:t>
      </w:r>
      <w:r w:rsidR="00F044B9">
        <w:rPr>
          <w:rFonts w:cs="B Nazanin" w:hint="cs"/>
          <w:color w:val="FF0000"/>
          <w:sz w:val="20"/>
          <w:szCs w:val="20"/>
          <w:rtl/>
          <w:lang w:bidi="fa-IR"/>
        </w:rPr>
        <w:t xml:space="preserve"> </w:t>
      </w:r>
      <w:r w:rsidR="00752325" w:rsidRPr="00752325">
        <w:rPr>
          <w:rFonts w:cs="B Nazanin" w:hint="cs"/>
          <w:color w:val="FF0000"/>
          <w:sz w:val="20"/>
          <w:szCs w:val="20"/>
          <w:rtl/>
          <w:lang w:bidi="fa-IR"/>
        </w:rPr>
        <w:t>آفرینشی</w:t>
      </w:r>
      <w:r w:rsidR="00B26F11">
        <w:rPr>
          <w:rFonts w:cs="B Nazanin" w:hint="cs"/>
          <w:color w:val="FF0000"/>
          <w:sz w:val="20"/>
          <w:szCs w:val="20"/>
          <w:rtl/>
          <w:lang w:bidi="fa-IR"/>
        </w:rPr>
        <w:t xml:space="preserve"> - </w:t>
      </w:r>
      <w:r w:rsidR="00976A1F">
        <w:rPr>
          <w:rFonts w:cs="B Nazanin" w:hint="cs"/>
          <w:color w:val="FF0000"/>
          <w:sz w:val="20"/>
          <w:szCs w:val="20"/>
          <w:rtl/>
          <w:lang w:bidi="fa-IR"/>
        </w:rPr>
        <w:t xml:space="preserve">مقصدبودن </w:t>
      </w:r>
      <w:r w:rsidRPr="004A3354">
        <w:rPr>
          <w:rFonts w:cs="Traditional Arabic" w:hint="eastAsia"/>
          <w:b/>
          <w:bCs/>
          <w:color w:val="000000"/>
          <w:sz w:val="20"/>
          <w:szCs w:val="20"/>
          <w:rtl/>
        </w:rPr>
        <w:t>وَمَا</w:t>
      </w:r>
      <w:r w:rsidRPr="004A3354">
        <w:rPr>
          <w:rFonts w:cs="Traditional Arabic"/>
          <w:b/>
          <w:bCs/>
          <w:color w:val="000000"/>
          <w:sz w:val="20"/>
          <w:szCs w:val="20"/>
          <w:rtl/>
        </w:rPr>
        <w:t xml:space="preserve"> كُنتُمْ تَسْتَتِرُونَ أَنْ يَشْهَدَ عَلَيْكُمْ سَمْعُكُمْ وَلَا </w:t>
      </w:r>
      <w:r w:rsidRPr="004A3354">
        <w:rPr>
          <w:rFonts w:cs="Traditional Arabic" w:hint="eastAsia"/>
          <w:b/>
          <w:bCs/>
          <w:color w:val="000000"/>
          <w:sz w:val="20"/>
          <w:szCs w:val="20"/>
          <w:rtl/>
        </w:rPr>
        <w:t>أَبْصَارُكُمْ</w:t>
      </w:r>
      <w:r w:rsidRPr="004A3354">
        <w:rPr>
          <w:rFonts w:cs="Traditional Arabic"/>
          <w:b/>
          <w:bCs/>
          <w:color w:val="000000"/>
          <w:sz w:val="20"/>
          <w:szCs w:val="20"/>
          <w:rtl/>
        </w:rPr>
        <w:t xml:space="preserve"> وَلَا جُلُودُكُمْ وَلَكِن ظَنَنتُمْ أَنَّ اللَّهَ لَا يَعْلَمُ </w:t>
      </w:r>
      <w:r w:rsidRPr="004A3354">
        <w:rPr>
          <w:rFonts w:cs="Traditional Arabic" w:hint="eastAsia"/>
          <w:b/>
          <w:bCs/>
          <w:color w:val="000000"/>
          <w:sz w:val="20"/>
          <w:szCs w:val="20"/>
          <w:rtl/>
        </w:rPr>
        <w:t>كَثِيرًا</w:t>
      </w:r>
      <w:r w:rsidRPr="004A3354">
        <w:rPr>
          <w:rFonts w:cs="Traditional Arabic"/>
          <w:b/>
          <w:bCs/>
          <w:color w:val="000000"/>
          <w:sz w:val="20"/>
          <w:szCs w:val="20"/>
          <w:rtl/>
        </w:rPr>
        <w:t xml:space="preserve"> مِّمَّا تَعْمَلُونَ ﴿22﴾ </w:t>
      </w:r>
      <w:r w:rsidRPr="004A3354">
        <w:rPr>
          <w:rFonts w:cs="Traditional Arabic" w:hint="eastAsia"/>
          <w:b/>
          <w:bCs/>
          <w:color w:val="000000"/>
          <w:sz w:val="20"/>
          <w:szCs w:val="20"/>
          <w:rtl/>
        </w:rPr>
        <w:t>وَذَلِكُمْ</w:t>
      </w:r>
      <w:r w:rsidRPr="004A3354">
        <w:rPr>
          <w:rFonts w:cs="Traditional Arabic"/>
          <w:b/>
          <w:bCs/>
          <w:color w:val="000000"/>
          <w:sz w:val="20"/>
          <w:szCs w:val="20"/>
          <w:rtl/>
        </w:rPr>
        <w:t xml:space="preserve"> </w:t>
      </w:r>
      <w:r w:rsidRPr="004A3354">
        <w:rPr>
          <w:rFonts w:cs="Traditional Arabic" w:hint="eastAsia"/>
          <w:b/>
          <w:bCs/>
          <w:color w:val="000000"/>
          <w:sz w:val="20"/>
          <w:szCs w:val="20"/>
          <w:rtl/>
        </w:rPr>
        <w:t>ظَنُّكُمُ</w:t>
      </w:r>
      <w:r w:rsidRPr="004A3354">
        <w:rPr>
          <w:rFonts w:cs="Traditional Arabic"/>
          <w:b/>
          <w:bCs/>
          <w:color w:val="000000"/>
          <w:sz w:val="20"/>
          <w:szCs w:val="20"/>
          <w:rtl/>
        </w:rPr>
        <w:t xml:space="preserve"> الَّذِي ظَنَنتُم بِرَبِّكُمْ أَرْدَاكُمْ فَأَصْبَحْتُم مِّنْ </w:t>
      </w:r>
      <w:r w:rsidRPr="004A3354">
        <w:rPr>
          <w:rFonts w:cs="Traditional Arabic" w:hint="eastAsia"/>
          <w:b/>
          <w:bCs/>
          <w:color w:val="000000"/>
          <w:sz w:val="20"/>
          <w:szCs w:val="20"/>
          <w:rtl/>
        </w:rPr>
        <w:t>الْخَاسِرِينَ</w:t>
      </w:r>
      <w:r w:rsidRPr="004A3354">
        <w:rPr>
          <w:rFonts w:cs="Traditional Arabic"/>
          <w:b/>
          <w:bCs/>
          <w:color w:val="000000"/>
          <w:sz w:val="20"/>
          <w:szCs w:val="20"/>
          <w:rtl/>
        </w:rPr>
        <w:t xml:space="preserve"> ﴿23﴾ </w:t>
      </w:r>
      <w:r w:rsidR="00C31FC8">
        <w:rPr>
          <w:rFonts w:cs="B Nazanin" w:hint="cs"/>
          <w:color w:val="FF0000"/>
          <w:sz w:val="20"/>
          <w:szCs w:val="20"/>
          <w:rtl/>
          <w:lang w:bidi="fa-IR"/>
        </w:rPr>
        <w:t xml:space="preserve">[نکوهش]بدان </w:t>
      </w:r>
      <w:r w:rsidRPr="004A3354">
        <w:rPr>
          <w:rFonts w:cs="Traditional Arabic" w:hint="eastAsia"/>
          <w:b/>
          <w:bCs/>
          <w:color w:val="000000"/>
          <w:sz w:val="20"/>
          <w:szCs w:val="20"/>
          <w:rtl/>
        </w:rPr>
        <w:t>فَإِن</w:t>
      </w:r>
      <w:r w:rsidRPr="004A3354">
        <w:rPr>
          <w:rFonts w:cs="Traditional Arabic"/>
          <w:b/>
          <w:bCs/>
          <w:color w:val="000000"/>
          <w:sz w:val="20"/>
          <w:szCs w:val="20"/>
          <w:rtl/>
        </w:rPr>
        <w:t xml:space="preserve"> يَصْبِرُوا </w:t>
      </w:r>
      <w:r w:rsidRPr="004A3354">
        <w:rPr>
          <w:rFonts w:cs="Traditional Arabic" w:hint="eastAsia"/>
          <w:b/>
          <w:bCs/>
          <w:color w:val="000000"/>
          <w:sz w:val="20"/>
          <w:szCs w:val="20"/>
          <w:rtl/>
        </w:rPr>
        <w:t>فَالنَّارُ</w:t>
      </w:r>
      <w:r w:rsidRPr="004A3354">
        <w:rPr>
          <w:rFonts w:cs="Traditional Arabic"/>
          <w:b/>
          <w:bCs/>
          <w:color w:val="000000"/>
          <w:sz w:val="20"/>
          <w:szCs w:val="20"/>
          <w:rtl/>
        </w:rPr>
        <w:t xml:space="preserve"> مَثْوًى لَّهُمْ وَإِن يَسْتَعْتِبُوا فَمَا هُم مِّنَ الْمُعْتَبِينَ ﴿24﴾ </w:t>
      </w:r>
      <w:r w:rsidR="00C0128B">
        <w:rPr>
          <w:rFonts w:cs="B Nazanin" w:hint="cs"/>
          <w:color w:val="FF0000"/>
          <w:sz w:val="20"/>
          <w:szCs w:val="20"/>
          <w:rtl/>
          <w:lang w:bidi="fa-IR"/>
        </w:rPr>
        <w:t xml:space="preserve"> «قیامت»</w:t>
      </w:r>
      <w:r w:rsidR="00C743CF">
        <w:rPr>
          <w:rFonts w:cs="B Nazanin" w:hint="cs"/>
          <w:color w:val="FF0000"/>
          <w:sz w:val="20"/>
          <w:szCs w:val="20"/>
          <w:rtl/>
          <w:lang w:bidi="fa-IR"/>
        </w:rPr>
        <w:t xml:space="preserve"> </w:t>
      </w:r>
      <w:r w:rsidRPr="004A3354">
        <w:rPr>
          <w:rFonts w:cs="Traditional Arabic" w:hint="eastAsia"/>
          <w:b/>
          <w:bCs/>
          <w:color w:val="000000"/>
          <w:sz w:val="20"/>
          <w:szCs w:val="20"/>
          <w:rtl/>
        </w:rPr>
        <w:t>وَقَيَّضْنَا</w:t>
      </w:r>
      <w:r w:rsidRPr="004A3354">
        <w:rPr>
          <w:rFonts w:cs="Traditional Arabic"/>
          <w:b/>
          <w:bCs/>
          <w:color w:val="000000"/>
          <w:sz w:val="20"/>
          <w:szCs w:val="20"/>
          <w:rtl/>
        </w:rPr>
        <w:t xml:space="preserve"> لَهُمْ قُرَنَاء </w:t>
      </w:r>
      <w:r w:rsidRPr="004A3354">
        <w:rPr>
          <w:rFonts w:cs="Traditional Arabic" w:hint="eastAsia"/>
          <w:b/>
          <w:bCs/>
          <w:color w:val="000000"/>
          <w:sz w:val="20"/>
          <w:szCs w:val="20"/>
          <w:rtl/>
        </w:rPr>
        <w:t>فَزَيَّنُوا</w:t>
      </w:r>
      <w:r w:rsidRPr="004A3354">
        <w:rPr>
          <w:rFonts w:cs="Traditional Arabic"/>
          <w:b/>
          <w:bCs/>
          <w:color w:val="000000"/>
          <w:sz w:val="20"/>
          <w:szCs w:val="20"/>
          <w:rtl/>
        </w:rPr>
        <w:t xml:space="preserve"> لَهُم مَّا بَيْنَ أَيْدِيهِمْ وَمَا خَلْفَهُمْ وَحَقَّ عَلَيْهِمُ </w:t>
      </w:r>
      <w:r w:rsidRPr="004A3354">
        <w:rPr>
          <w:rFonts w:cs="Traditional Arabic" w:hint="eastAsia"/>
          <w:b/>
          <w:bCs/>
          <w:color w:val="000000"/>
          <w:sz w:val="20"/>
          <w:szCs w:val="20"/>
          <w:rtl/>
        </w:rPr>
        <w:t>الْقَوْلُ</w:t>
      </w:r>
      <w:r w:rsidRPr="004A3354">
        <w:rPr>
          <w:rFonts w:cs="Traditional Arabic"/>
          <w:b/>
          <w:bCs/>
          <w:color w:val="000000"/>
          <w:sz w:val="20"/>
          <w:szCs w:val="20"/>
          <w:rtl/>
        </w:rPr>
        <w:t xml:space="preserve"> فِي أُمَمٍ قَدْ خَلَتْ مِن قَبْلِهِم مِّنَ الْجِنِّ وَالْإِنسِ </w:t>
      </w:r>
      <w:r w:rsidRPr="004A3354">
        <w:rPr>
          <w:rFonts w:cs="Traditional Arabic" w:hint="eastAsia"/>
          <w:b/>
          <w:bCs/>
          <w:color w:val="000000"/>
          <w:sz w:val="20"/>
          <w:szCs w:val="20"/>
          <w:rtl/>
        </w:rPr>
        <w:t>إِنَّهُمْ</w:t>
      </w:r>
      <w:r w:rsidRPr="004A3354">
        <w:rPr>
          <w:rFonts w:cs="Traditional Arabic"/>
          <w:b/>
          <w:bCs/>
          <w:color w:val="000000"/>
          <w:sz w:val="20"/>
          <w:szCs w:val="20"/>
          <w:rtl/>
        </w:rPr>
        <w:t xml:space="preserve"> كَانُوا خَاسِرِينَ ﴿25﴾ </w:t>
      </w:r>
      <w:r w:rsidR="008C63D2">
        <w:rPr>
          <w:rFonts w:cs="B Nazanin" w:hint="cs"/>
          <w:color w:val="FF0000"/>
          <w:sz w:val="20"/>
          <w:szCs w:val="20"/>
          <w:rtl/>
          <w:lang w:bidi="fa-IR"/>
        </w:rPr>
        <w:t>قضاوتی</w:t>
      </w:r>
      <w:r w:rsidR="00C64474">
        <w:rPr>
          <w:rFonts w:cs="B Nazanin" w:hint="cs"/>
          <w:color w:val="FF0000"/>
          <w:sz w:val="20"/>
          <w:szCs w:val="20"/>
          <w:rtl/>
          <w:lang w:bidi="fa-IR"/>
        </w:rPr>
        <w:t xml:space="preserve"> - </w:t>
      </w:r>
      <w:r w:rsidR="007B45DE" w:rsidRPr="00752325">
        <w:rPr>
          <w:rFonts w:cs="B Nazanin" w:hint="cs"/>
          <w:color w:val="FF0000"/>
          <w:sz w:val="20"/>
          <w:szCs w:val="20"/>
          <w:rtl/>
          <w:lang w:bidi="fa-IR"/>
        </w:rPr>
        <w:t>تعلیل رفتار بدان</w:t>
      </w:r>
      <w:r w:rsidR="007B45DE">
        <w:rPr>
          <w:rFonts w:cs="B Nazanin" w:hint="cs"/>
          <w:color w:val="FF0000"/>
          <w:sz w:val="20"/>
          <w:szCs w:val="20"/>
          <w:rtl/>
          <w:lang w:bidi="fa-IR"/>
        </w:rPr>
        <w:t xml:space="preserve"> </w:t>
      </w:r>
      <w:r w:rsidRPr="004A3354">
        <w:rPr>
          <w:rFonts w:cs="Traditional Arabic" w:hint="eastAsia"/>
          <w:b/>
          <w:bCs/>
          <w:color w:val="000000"/>
          <w:sz w:val="20"/>
          <w:szCs w:val="20"/>
          <w:rtl/>
        </w:rPr>
        <w:t>وَقَالَ</w:t>
      </w:r>
      <w:r w:rsidRPr="004A3354">
        <w:rPr>
          <w:rFonts w:cs="Traditional Arabic"/>
          <w:b/>
          <w:bCs/>
          <w:color w:val="000000"/>
          <w:sz w:val="20"/>
          <w:szCs w:val="20"/>
          <w:rtl/>
        </w:rPr>
        <w:t xml:space="preserve"> </w:t>
      </w:r>
      <w:r w:rsidRPr="004A3354">
        <w:rPr>
          <w:rFonts w:cs="Traditional Arabic" w:hint="eastAsia"/>
          <w:b/>
          <w:bCs/>
          <w:color w:val="000000"/>
          <w:sz w:val="20"/>
          <w:szCs w:val="20"/>
          <w:rtl/>
        </w:rPr>
        <w:t>الَّذِينَ</w:t>
      </w:r>
      <w:r w:rsidRPr="004A3354">
        <w:rPr>
          <w:rFonts w:cs="Traditional Arabic"/>
          <w:b/>
          <w:bCs/>
          <w:color w:val="000000"/>
          <w:sz w:val="20"/>
          <w:szCs w:val="20"/>
          <w:rtl/>
        </w:rPr>
        <w:t xml:space="preserve"> كَفَرُوا لَا تَسْمَعُوا لِهَذَا الْقُرْآنِ وَالْغَوْا فِيهِ </w:t>
      </w:r>
      <w:r w:rsidRPr="004A3354">
        <w:rPr>
          <w:rFonts w:cs="Traditional Arabic" w:hint="eastAsia"/>
          <w:b/>
          <w:bCs/>
          <w:color w:val="000000"/>
          <w:sz w:val="20"/>
          <w:szCs w:val="20"/>
          <w:rtl/>
        </w:rPr>
        <w:t>لَعَلَّكُمْ</w:t>
      </w:r>
      <w:r w:rsidRPr="004A3354">
        <w:rPr>
          <w:rFonts w:cs="Traditional Arabic"/>
          <w:b/>
          <w:bCs/>
          <w:color w:val="000000"/>
          <w:sz w:val="20"/>
          <w:szCs w:val="20"/>
          <w:rtl/>
        </w:rPr>
        <w:t xml:space="preserve"> تَغْلِبُونَ ﴿26﴾ </w:t>
      </w:r>
      <w:r w:rsidR="00C31FC8">
        <w:rPr>
          <w:rFonts w:cs="B Nazanin" w:hint="cs"/>
          <w:color w:val="FF0000"/>
          <w:sz w:val="20"/>
          <w:szCs w:val="20"/>
          <w:rtl/>
          <w:lang w:bidi="fa-IR"/>
        </w:rPr>
        <w:t xml:space="preserve">[نکوهش]بدان </w:t>
      </w:r>
      <w:r w:rsidRPr="004A3354">
        <w:rPr>
          <w:rFonts w:cs="Traditional Arabic" w:hint="eastAsia"/>
          <w:b/>
          <w:bCs/>
          <w:color w:val="000000"/>
          <w:sz w:val="20"/>
          <w:szCs w:val="20"/>
          <w:rtl/>
        </w:rPr>
        <w:t>فَلَنُذِيقَنَّ</w:t>
      </w:r>
      <w:r w:rsidRPr="004A3354">
        <w:rPr>
          <w:rFonts w:cs="Traditional Arabic"/>
          <w:b/>
          <w:bCs/>
          <w:color w:val="000000"/>
          <w:sz w:val="20"/>
          <w:szCs w:val="20"/>
          <w:rtl/>
        </w:rPr>
        <w:t xml:space="preserve"> </w:t>
      </w:r>
      <w:r w:rsidRPr="004A3354">
        <w:rPr>
          <w:rFonts w:cs="Traditional Arabic" w:hint="eastAsia"/>
          <w:b/>
          <w:bCs/>
          <w:color w:val="000000"/>
          <w:sz w:val="20"/>
          <w:szCs w:val="20"/>
          <w:rtl/>
        </w:rPr>
        <w:t>الَّذِينَ</w:t>
      </w:r>
      <w:r w:rsidRPr="004A3354">
        <w:rPr>
          <w:rFonts w:cs="Traditional Arabic"/>
          <w:b/>
          <w:bCs/>
          <w:color w:val="000000"/>
          <w:sz w:val="20"/>
          <w:szCs w:val="20"/>
          <w:rtl/>
        </w:rPr>
        <w:t xml:space="preserve"> كَفَرُوا عَذَابًا شَدِيدًا وَلَنَجْزِيَنَّهُمْ أَسْوَأَ الَّذِي </w:t>
      </w:r>
      <w:r w:rsidRPr="004A3354">
        <w:rPr>
          <w:rFonts w:cs="Traditional Arabic" w:hint="eastAsia"/>
          <w:b/>
          <w:bCs/>
          <w:color w:val="000000"/>
          <w:sz w:val="20"/>
          <w:szCs w:val="20"/>
          <w:rtl/>
        </w:rPr>
        <w:t>كَانُوا</w:t>
      </w:r>
      <w:r w:rsidRPr="004A3354">
        <w:rPr>
          <w:rFonts w:cs="Traditional Arabic"/>
          <w:b/>
          <w:bCs/>
          <w:color w:val="000000"/>
          <w:sz w:val="20"/>
          <w:szCs w:val="20"/>
          <w:rtl/>
        </w:rPr>
        <w:t xml:space="preserve"> يَعْمَلُونَ ﴿27﴾ </w:t>
      </w:r>
      <w:r w:rsidRPr="004A3354">
        <w:rPr>
          <w:rFonts w:cs="Traditional Arabic" w:hint="eastAsia"/>
          <w:b/>
          <w:bCs/>
          <w:color w:val="000000"/>
          <w:sz w:val="20"/>
          <w:szCs w:val="20"/>
          <w:rtl/>
        </w:rPr>
        <w:t>ذَلِكَ</w:t>
      </w:r>
      <w:r w:rsidRPr="004A3354">
        <w:rPr>
          <w:rFonts w:cs="Traditional Arabic"/>
          <w:b/>
          <w:bCs/>
          <w:color w:val="000000"/>
          <w:sz w:val="20"/>
          <w:szCs w:val="20"/>
          <w:rtl/>
        </w:rPr>
        <w:t xml:space="preserve"> جَزَاء </w:t>
      </w:r>
      <w:r w:rsidRPr="004A3354">
        <w:rPr>
          <w:rFonts w:cs="Traditional Arabic" w:hint="eastAsia"/>
          <w:b/>
          <w:bCs/>
          <w:color w:val="000000"/>
          <w:sz w:val="20"/>
          <w:szCs w:val="20"/>
          <w:rtl/>
        </w:rPr>
        <w:t>أَعْدَاء</w:t>
      </w:r>
      <w:r w:rsidRPr="004A3354">
        <w:rPr>
          <w:rFonts w:cs="Traditional Arabic"/>
          <w:b/>
          <w:bCs/>
          <w:color w:val="000000"/>
          <w:sz w:val="20"/>
          <w:szCs w:val="20"/>
          <w:rtl/>
        </w:rPr>
        <w:t xml:space="preserve"> اللَّهِ النَّارُ لَهُمْ فِيهَا دَارُ الْخُلْدِ جَزَاء بِمَا كَانُوا </w:t>
      </w:r>
      <w:r w:rsidRPr="004A3354">
        <w:rPr>
          <w:rFonts w:cs="Traditional Arabic" w:hint="eastAsia"/>
          <w:b/>
          <w:bCs/>
          <w:color w:val="000000"/>
          <w:sz w:val="20"/>
          <w:szCs w:val="20"/>
          <w:rtl/>
        </w:rPr>
        <w:t>بِآيَاتِنَا</w:t>
      </w:r>
      <w:r w:rsidRPr="004A3354">
        <w:rPr>
          <w:rFonts w:cs="Traditional Arabic"/>
          <w:b/>
          <w:bCs/>
          <w:color w:val="000000"/>
          <w:sz w:val="20"/>
          <w:szCs w:val="20"/>
          <w:rtl/>
        </w:rPr>
        <w:t xml:space="preserve"> يَجْحَدُونَ ﴿28﴾ </w:t>
      </w:r>
      <w:r w:rsidR="001564A2">
        <w:rPr>
          <w:rFonts w:cs="B Nazanin" w:hint="cs"/>
          <w:color w:val="FF0000"/>
          <w:sz w:val="20"/>
          <w:szCs w:val="20"/>
          <w:rtl/>
          <w:lang w:bidi="fa-IR"/>
        </w:rPr>
        <w:t xml:space="preserve">   «عذاب»</w:t>
      </w:r>
      <w:r w:rsidR="007B45DE">
        <w:rPr>
          <w:rFonts w:cs="B Nazanin" w:hint="cs"/>
          <w:color w:val="FF0000"/>
          <w:sz w:val="20"/>
          <w:szCs w:val="20"/>
          <w:rtl/>
          <w:lang w:bidi="fa-IR"/>
        </w:rPr>
        <w:t xml:space="preserve"> </w:t>
      </w:r>
      <w:r w:rsidR="00B26F11">
        <w:rPr>
          <w:rFonts w:cs="B Nazanin" w:hint="cs"/>
          <w:color w:val="FF0000"/>
          <w:sz w:val="20"/>
          <w:szCs w:val="20"/>
          <w:rtl/>
          <w:lang w:bidi="fa-IR"/>
        </w:rPr>
        <w:t xml:space="preserve">- </w:t>
      </w:r>
      <w:r w:rsidR="007B45DE" w:rsidRPr="00752325">
        <w:rPr>
          <w:rFonts w:cs="B Nazanin" w:hint="cs"/>
          <w:color w:val="FF0000"/>
          <w:sz w:val="20"/>
          <w:szCs w:val="20"/>
          <w:rtl/>
          <w:lang w:bidi="fa-IR"/>
        </w:rPr>
        <w:t xml:space="preserve"> </w:t>
      </w:r>
      <w:r w:rsidR="00B26F11" w:rsidRPr="00113B68">
        <w:rPr>
          <w:rFonts w:cs="B Nazanin" w:hint="cs"/>
          <w:color w:val="FF0000"/>
          <w:sz w:val="20"/>
          <w:szCs w:val="20"/>
          <w:rtl/>
          <w:lang w:bidi="fa-IR"/>
        </w:rPr>
        <w:t>آخرت</w:t>
      </w:r>
      <w:r w:rsidR="008C63D2">
        <w:rPr>
          <w:rFonts w:cs="B Nazanin" w:hint="cs"/>
          <w:color w:val="FF0000"/>
          <w:sz w:val="20"/>
          <w:szCs w:val="20"/>
          <w:rtl/>
          <w:lang w:bidi="fa-IR"/>
        </w:rPr>
        <w:t>ی</w:t>
      </w:r>
    </w:p>
    <w:p w:rsidR="001F0216" w:rsidRDefault="001F0216" w:rsidP="00823258">
      <w:pPr>
        <w:widowControl w:val="0"/>
        <w:bidi/>
        <w:ind w:left="-249"/>
        <w:jc w:val="both"/>
        <w:rPr>
          <w:rFonts w:cs="Traditional Arabic"/>
          <w:b/>
          <w:bCs/>
          <w:color w:val="000000"/>
          <w:sz w:val="20"/>
          <w:szCs w:val="20"/>
          <w:rtl/>
        </w:rPr>
      </w:pPr>
      <w:r w:rsidRPr="004A3354">
        <w:rPr>
          <w:rFonts w:cs="Traditional Arabic" w:hint="eastAsia"/>
          <w:b/>
          <w:bCs/>
          <w:color w:val="000000"/>
          <w:sz w:val="20"/>
          <w:szCs w:val="20"/>
          <w:rtl/>
        </w:rPr>
        <w:t>وَقَالَ</w:t>
      </w:r>
      <w:r w:rsidRPr="004A3354">
        <w:rPr>
          <w:rFonts w:cs="Traditional Arabic"/>
          <w:b/>
          <w:bCs/>
          <w:color w:val="000000"/>
          <w:sz w:val="20"/>
          <w:szCs w:val="20"/>
          <w:rtl/>
        </w:rPr>
        <w:t xml:space="preserve"> </w:t>
      </w:r>
      <w:r w:rsidRPr="004A3354">
        <w:rPr>
          <w:rFonts w:cs="Traditional Arabic" w:hint="eastAsia"/>
          <w:b/>
          <w:bCs/>
          <w:color w:val="000000"/>
          <w:sz w:val="20"/>
          <w:szCs w:val="20"/>
          <w:rtl/>
        </w:rPr>
        <w:t>الَّذِينَ</w:t>
      </w:r>
      <w:r w:rsidRPr="004A3354">
        <w:rPr>
          <w:rFonts w:cs="Traditional Arabic"/>
          <w:b/>
          <w:bCs/>
          <w:color w:val="000000"/>
          <w:sz w:val="20"/>
          <w:szCs w:val="20"/>
          <w:rtl/>
        </w:rPr>
        <w:t xml:space="preserve"> كَفَرُوا رَبَّنَا أَرِنَا الَّذَيْنِ أَضَلَّانَا مِنَ الْجِنِّ </w:t>
      </w:r>
      <w:r w:rsidRPr="004A3354">
        <w:rPr>
          <w:rFonts w:cs="Traditional Arabic" w:hint="eastAsia"/>
          <w:b/>
          <w:bCs/>
          <w:color w:val="000000"/>
          <w:sz w:val="20"/>
          <w:szCs w:val="20"/>
          <w:rtl/>
        </w:rPr>
        <w:t>وَالْإِنسِ</w:t>
      </w:r>
      <w:r w:rsidRPr="004A3354">
        <w:rPr>
          <w:rFonts w:cs="Traditional Arabic"/>
          <w:b/>
          <w:bCs/>
          <w:color w:val="000000"/>
          <w:sz w:val="20"/>
          <w:szCs w:val="20"/>
          <w:rtl/>
        </w:rPr>
        <w:t xml:space="preserve"> نَجْعَلْهُمَا تَحْتَ أَقْدَامِنَا لِيَكُونَا مِنَ الْأَسْفَلِينَ ﴿29﴾</w:t>
      </w:r>
    </w:p>
    <w:p w:rsidR="00EF5163" w:rsidRPr="00752325" w:rsidRDefault="00C0128B" w:rsidP="008C63D2">
      <w:pPr>
        <w:widowControl w:val="0"/>
        <w:bidi/>
        <w:ind w:left="-249"/>
        <w:jc w:val="both"/>
        <w:rPr>
          <w:rFonts w:cs="B Nazanin"/>
          <w:b/>
          <w:bCs/>
          <w:color w:val="FF0000"/>
          <w:sz w:val="20"/>
          <w:szCs w:val="20"/>
          <w:u w:val="single"/>
          <w:rtl/>
          <w:lang w:bidi="fa-IR"/>
        </w:rPr>
      </w:pPr>
      <w:r>
        <w:rPr>
          <w:rFonts w:cs="B Nazanin" w:hint="cs"/>
          <w:color w:val="FF0000"/>
          <w:sz w:val="20"/>
          <w:szCs w:val="20"/>
          <w:rtl/>
          <w:lang w:bidi="fa-IR"/>
        </w:rPr>
        <w:t xml:space="preserve"> «قیامت»</w:t>
      </w:r>
      <w:r w:rsidR="00EF5163">
        <w:rPr>
          <w:rFonts w:cs="B Nazanin" w:hint="cs"/>
          <w:color w:val="FF0000"/>
          <w:sz w:val="20"/>
          <w:szCs w:val="20"/>
          <w:rtl/>
          <w:lang w:bidi="fa-IR"/>
        </w:rPr>
        <w:t xml:space="preserve">- </w:t>
      </w:r>
      <w:r w:rsidR="003D3BE0">
        <w:rPr>
          <w:rFonts w:cs="B Nazanin" w:hint="cs"/>
          <w:color w:val="FF0000"/>
          <w:sz w:val="20"/>
          <w:szCs w:val="20"/>
          <w:rtl/>
          <w:lang w:bidi="fa-IR"/>
        </w:rPr>
        <w:t>«کافران»</w:t>
      </w:r>
      <w:r w:rsidR="00EF5163" w:rsidRPr="00752325">
        <w:rPr>
          <w:rFonts w:cs="B Nazanin" w:hint="cs"/>
          <w:color w:val="FF0000"/>
          <w:sz w:val="20"/>
          <w:szCs w:val="20"/>
          <w:rtl/>
          <w:lang w:bidi="fa-IR"/>
        </w:rPr>
        <w:t xml:space="preserve">  </w:t>
      </w:r>
    </w:p>
    <w:p w:rsidR="001D4ADC" w:rsidRPr="001D4ADC" w:rsidRDefault="001D4ADC" w:rsidP="001D4ADC">
      <w:pPr>
        <w:widowControl w:val="0"/>
        <w:bidi/>
        <w:ind w:left="-249"/>
        <w:jc w:val="both"/>
        <w:rPr>
          <w:rFonts w:cs="Traditional Arabic"/>
          <w:b/>
          <w:bCs/>
          <w:color w:val="000000"/>
          <w:sz w:val="20"/>
          <w:szCs w:val="20"/>
          <w:rtl/>
        </w:rPr>
      </w:pPr>
      <w:r w:rsidRPr="001D4ADC">
        <w:rPr>
          <w:rFonts w:cs="B Nazanin"/>
          <w:b/>
          <w:bCs/>
          <w:color w:val="000000"/>
          <w:sz w:val="20"/>
          <w:szCs w:val="20"/>
          <w:rtl/>
        </w:rPr>
        <w:t>و روزي که دشمنان خدا را بسوي آتش برانند و آنها را دستجمعي در يکجا جمع کنند</w:t>
      </w:r>
      <w:r w:rsidRPr="001D4ADC">
        <w:rPr>
          <w:rFonts w:cs="B Nazanin" w:hint="cs"/>
          <w:b/>
          <w:bCs/>
          <w:color w:val="000000"/>
          <w:sz w:val="20"/>
          <w:szCs w:val="20"/>
          <w:rtl/>
        </w:rPr>
        <w:t xml:space="preserve"> (19) </w:t>
      </w:r>
      <w:r w:rsidRPr="001D4ADC">
        <w:rPr>
          <w:rFonts w:cs="B Nazanin"/>
          <w:b/>
          <w:bCs/>
          <w:color w:val="000000"/>
          <w:sz w:val="20"/>
          <w:szCs w:val="20"/>
          <w:rtl/>
        </w:rPr>
        <w:t>تا اينکه به نزد آن رسند و در آنجا گوششان و چشمهايشان و پوستشان راجع به آنچه انجام ميدادند عليه آنها شهادت دهند</w:t>
      </w:r>
      <w:r w:rsidRPr="001D4ADC">
        <w:rPr>
          <w:rFonts w:cs="B Nazanin" w:hint="cs"/>
          <w:b/>
          <w:bCs/>
          <w:color w:val="000000"/>
          <w:sz w:val="20"/>
          <w:szCs w:val="20"/>
          <w:rtl/>
        </w:rPr>
        <w:t xml:space="preserve"> (20) </w:t>
      </w:r>
      <w:r w:rsidRPr="001D4ADC">
        <w:rPr>
          <w:rFonts w:cs="B Nazanin"/>
          <w:b/>
          <w:bCs/>
          <w:color w:val="000000"/>
          <w:sz w:val="20"/>
          <w:szCs w:val="20"/>
          <w:rtl/>
        </w:rPr>
        <w:t>آنها به پوستهايشان ميگويند چرا عليه ما شهادت ميدهيد؟ جواب ميدهند خداوند ما را به سخن</w:t>
      </w:r>
      <w:r w:rsidRPr="001D4ADC">
        <w:rPr>
          <w:rFonts w:cs="B Nazanin" w:hint="cs"/>
          <w:b/>
          <w:bCs/>
          <w:color w:val="000000"/>
          <w:sz w:val="20"/>
          <w:szCs w:val="20"/>
          <w:rtl/>
        </w:rPr>
        <w:t xml:space="preserve"> در</w:t>
      </w:r>
      <w:r w:rsidRPr="001D4ADC">
        <w:rPr>
          <w:rFonts w:cs="B Nazanin"/>
          <w:b/>
          <w:bCs/>
          <w:color w:val="000000"/>
          <w:sz w:val="20"/>
          <w:szCs w:val="20"/>
          <w:rtl/>
        </w:rPr>
        <w:t xml:space="preserve"> آورد. </w:t>
      </w:r>
      <w:r w:rsidRPr="001D4ADC">
        <w:rPr>
          <w:rFonts w:cs="B Nazanin" w:hint="cs"/>
          <w:color w:val="000000"/>
          <w:sz w:val="20"/>
          <w:szCs w:val="20"/>
          <w:rtl/>
        </w:rPr>
        <w:t>{</w:t>
      </w:r>
      <w:r w:rsidRPr="001D4ADC">
        <w:rPr>
          <w:rFonts w:cs="B Nazanin"/>
          <w:color w:val="000000"/>
          <w:sz w:val="20"/>
          <w:szCs w:val="20"/>
          <w:rtl/>
        </w:rPr>
        <w:t>همو که همه چيز را به سخن آورده و در ابتدا هم همو شماها را آفريده و بسوي او بازميگرديد</w:t>
      </w:r>
      <w:r w:rsidRPr="001D4ADC">
        <w:rPr>
          <w:rFonts w:cs="B Nazanin" w:hint="cs"/>
          <w:color w:val="000000"/>
          <w:sz w:val="20"/>
          <w:szCs w:val="20"/>
          <w:rtl/>
        </w:rPr>
        <w:t xml:space="preserve">(21) </w:t>
      </w:r>
      <w:r w:rsidRPr="001D4ADC">
        <w:rPr>
          <w:rFonts w:cs="B Nazanin"/>
          <w:color w:val="000000"/>
          <w:sz w:val="20"/>
          <w:szCs w:val="20"/>
          <w:rtl/>
        </w:rPr>
        <w:t>شما از اينکه مبادا گوش و چشم و پوستتان عليه شما شهادت دهند، (</w:t>
      </w:r>
      <w:r w:rsidRPr="001D4ADC">
        <w:rPr>
          <w:rFonts w:cs="B Nazanin" w:hint="cs"/>
          <w:color w:val="000000"/>
          <w:sz w:val="20"/>
          <w:szCs w:val="20"/>
          <w:rtl/>
        </w:rPr>
        <w:t xml:space="preserve">نگرانی نداشتید و </w:t>
      </w:r>
      <w:r w:rsidRPr="001D4ADC">
        <w:rPr>
          <w:rFonts w:cs="B Nazanin"/>
          <w:color w:val="000000"/>
          <w:sz w:val="20"/>
          <w:szCs w:val="20"/>
          <w:rtl/>
        </w:rPr>
        <w:t xml:space="preserve">گناهانتان را) پنهان نميکرديد بلکه چنين گمان ميکرديد که </w:t>
      </w:r>
      <w:r w:rsidRPr="001D4ADC">
        <w:rPr>
          <w:rFonts w:cs="B Nazanin"/>
          <w:color w:val="000000"/>
          <w:sz w:val="20"/>
          <w:szCs w:val="20"/>
          <w:rtl/>
        </w:rPr>
        <w:lastRenderedPageBreak/>
        <w:t>خداوند به بسياري از اعمالتان دانا نيست</w:t>
      </w:r>
      <w:r w:rsidRPr="001D4ADC">
        <w:rPr>
          <w:rFonts w:cs="B Nazanin" w:hint="cs"/>
          <w:color w:val="000000"/>
          <w:sz w:val="20"/>
          <w:szCs w:val="20"/>
          <w:rtl/>
        </w:rPr>
        <w:t xml:space="preserve"> (22) </w:t>
      </w:r>
      <w:r w:rsidRPr="001D4ADC">
        <w:rPr>
          <w:rFonts w:cs="B Nazanin"/>
          <w:color w:val="000000"/>
          <w:sz w:val="20"/>
          <w:szCs w:val="20"/>
          <w:rtl/>
        </w:rPr>
        <w:t>و اين گمانتان به پروردگارتان بود که نابودتان کرد و از خسارت ديدگان شديد</w:t>
      </w:r>
      <w:r w:rsidRPr="001D4ADC">
        <w:rPr>
          <w:rFonts w:cs="B Nazanin" w:hint="cs"/>
          <w:color w:val="000000"/>
          <w:sz w:val="20"/>
          <w:szCs w:val="20"/>
          <w:rtl/>
        </w:rPr>
        <w:t xml:space="preserve">}(23) </w:t>
      </w:r>
      <w:r w:rsidRPr="001D4ADC">
        <w:rPr>
          <w:rFonts w:cs="B Nazanin"/>
          <w:b/>
          <w:bCs/>
          <w:color w:val="000000"/>
          <w:sz w:val="20"/>
          <w:szCs w:val="20"/>
          <w:rtl/>
        </w:rPr>
        <w:t>پس اگر صبر کنند آتش جايگاهشان است و اگر هم معذرت خواهي کنند فايده اي برايشان نخواهد داشت</w:t>
      </w:r>
      <w:r w:rsidRPr="001D4ADC">
        <w:rPr>
          <w:rFonts w:cs="B Nazanin" w:hint="cs"/>
          <w:b/>
          <w:bCs/>
          <w:color w:val="000000"/>
          <w:sz w:val="20"/>
          <w:szCs w:val="20"/>
          <w:rtl/>
        </w:rPr>
        <w:t>(24)</w:t>
      </w:r>
      <w:r w:rsidRPr="001D4ADC">
        <w:rPr>
          <w:rFonts w:cs="B Nazanin" w:hint="cs"/>
          <w:color w:val="000000"/>
          <w:sz w:val="20"/>
          <w:szCs w:val="20"/>
          <w:rtl/>
        </w:rPr>
        <w:t xml:space="preserve"> {[علت اینکه آنها اینطور شدند این بود که] </w:t>
      </w:r>
      <w:r w:rsidRPr="001D4ADC">
        <w:rPr>
          <w:rFonts w:cs="B Nazanin"/>
          <w:color w:val="000000"/>
          <w:sz w:val="20"/>
          <w:szCs w:val="20"/>
          <w:rtl/>
        </w:rPr>
        <w:t>نزديکانشان را تغيير داديم. آنگاه آنها آنچه را که در آينده شان داشتند و نيز آنچه را که درگذشته شان بود برايشان جلوه و زينت دادند و در نتيجه آنچه که بر سر اقوامي از جن و انس که قبل از آنها درگذشته اند آمد</w:t>
      </w:r>
      <w:r w:rsidRPr="001D4ADC">
        <w:rPr>
          <w:rFonts w:cs="B Nazanin" w:hint="cs"/>
          <w:color w:val="000000"/>
          <w:sz w:val="20"/>
          <w:szCs w:val="20"/>
          <w:rtl/>
        </w:rPr>
        <w:t>ه</w:t>
      </w:r>
      <w:r w:rsidRPr="001D4ADC">
        <w:rPr>
          <w:rFonts w:cs="B Nazanin"/>
          <w:color w:val="000000"/>
          <w:sz w:val="20"/>
          <w:szCs w:val="20"/>
          <w:rtl/>
        </w:rPr>
        <w:t xml:space="preserve"> بود بر سر اينها هم آمد و آنهم اين بود که دچار خسران شدند</w:t>
      </w:r>
      <w:r w:rsidRPr="001D4ADC">
        <w:rPr>
          <w:rFonts w:cs="B Nazanin" w:hint="cs"/>
          <w:color w:val="000000"/>
          <w:sz w:val="20"/>
          <w:szCs w:val="20"/>
          <w:rtl/>
        </w:rPr>
        <w:t xml:space="preserve">}(25) </w:t>
      </w:r>
      <w:r w:rsidRPr="001D4ADC">
        <w:rPr>
          <w:rFonts w:cs="B Nazanin"/>
          <w:b/>
          <w:bCs/>
          <w:color w:val="000000"/>
          <w:sz w:val="20"/>
          <w:szCs w:val="20"/>
          <w:rtl/>
        </w:rPr>
        <w:t>و کافران گفتند به اين قرآن گوش ندهيد و در آن سر و صدا کنيد شايد غالب شويد</w:t>
      </w:r>
      <w:r w:rsidRPr="001D4ADC">
        <w:rPr>
          <w:rFonts w:cs="B Nazanin" w:hint="cs"/>
          <w:b/>
          <w:bCs/>
          <w:color w:val="000000"/>
          <w:sz w:val="20"/>
          <w:szCs w:val="20"/>
          <w:rtl/>
        </w:rPr>
        <w:t xml:space="preserve">(26) </w:t>
      </w:r>
      <w:r w:rsidRPr="001D4ADC">
        <w:rPr>
          <w:rFonts w:cs="B Nazanin" w:hint="cs"/>
          <w:color w:val="000000"/>
          <w:sz w:val="20"/>
          <w:szCs w:val="20"/>
          <w:rtl/>
        </w:rPr>
        <w:t>{</w:t>
      </w:r>
      <w:r w:rsidRPr="001D4ADC">
        <w:rPr>
          <w:rFonts w:cs="B Nazanin"/>
          <w:color w:val="000000"/>
          <w:sz w:val="20"/>
          <w:szCs w:val="20"/>
          <w:rtl/>
        </w:rPr>
        <w:t xml:space="preserve">پس حتمأ به </w:t>
      </w:r>
      <w:r w:rsidRPr="001D4ADC">
        <w:rPr>
          <w:rFonts w:cs="B Nazanin" w:hint="cs"/>
          <w:color w:val="000000"/>
          <w:sz w:val="20"/>
          <w:szCs w:val="20"/>
          <w:rtl/>
        </w:rPr>
        <w:t>آنان</w:t>
      </w:r>
      <w:r w:rsidRPr="001D4ADC">
        <w:rPr>
          <w:rFonts w:cs="B Nazanin"/>
          <w:color w:val="000000"/>
          <w:sz w:val="20"/>
          <w:szCs w:val="20"/>
          <w:rtl/>
        </w:rPr>
        <w:t xml:space="preserve"> عذابي شديد مي چشانيم و حتمأ جزاي بدترين کارهائي را که ميکردند به آنها ميدهيم</w:t>
      </w:r>
      <w:r w:rsidRPr="001D4ADC">
        <w:rPr>
          <w:rFonts w:cs="B Nazanin" w:hint="cs"/>
          <w:color w:val="000000"/>
          <w:sz w:val="20"/>
          <w:szCs w:val="20"/>
          <w:rtl/>
        </w:rPr>
        <w:t>(27) {{</w:t>
      </w:r>
      <w:r w:rsidRPr="001D4ADC">
        <w:rPr>
          <w:rFonts w:cs="B Nazanin"/>
          <w:color w:val="000000"/>
          <w:sz w:val="20"/>
          <w:szCs w:val="20"/>
          <w:rtl/>
        </w:rPr>
        <w:t>اينطور است که جزا</w:t>
      </w:r>
      <w:r w:rsidRPr="001D4ADC">
        <w:rPr>
          <w:rFonts w:cs="B Nazanin" w:hint="cs"/>
          <w:color w:val="000000"/>
          <w:sz w:val="20"/>
          <w:szCs w:val="20"/>
          <w:rtl/>
        </w:rPr>
        <w:t>ي</w:t>
      </w:r>
      <w:r w:rsidRPr="001D4ADC">
        <w:rPr>
          <w:rFonts w:cs="B Nazanin"/>
          <w:color w:val="000000"/>
          <w:sz w:val="20"/>
          <w:szCs w:val="20"/>
          <w:rtl/>
        </w:rPr>
        <w:t xml:space="preserve"> دشمنان خداوند آتش است که در آن جاويدند. که اين جزائي است در مقابل انکاري که نسبت به آيات ما مينمودند</w:t>
      </w:r>
      <w:r w:rsidRPr="001D4ADC">
        <w:rPr>
          <w:rFonts w:cs="B Nazanin" w:hint="cs"/>
          <w:color w:val="000000"/>
          <w:sz w:val="20"/>
          <w:szCs w:val="20"/>
          <w:rtl/>
        </w:rPr>
        <w:t xml:space="preserve">}}(28) </w:t>
      </w:r>
      <w:r w:rsidRPr="001D4ADC">
        <w:rPr>
          <w:rFonts w:cs="B Nazanin"/>
          <w:b/>
          <w:bCs/>
          <w:color w:val="000000"/>
          <w:sz w:val="20"/>
          <w:szCs w:val="20"/>
          <w:rtl/>
        </w:rPr>
        <w:t>وکافران</w:t>
      </w:r>
      <w:r w:rsidRPr="001D4ADC">
        <w:rPr>
          <w:rFonts w:cs="B Nazanin" w:hint="cs"/>
          <w:b/>
          <w:bCs/>
          <w:color w:val="000000"/>
          <w:sz w:val="20"/>
          <w:szCs w:val="20"/>
          <w:rtl/>
        </w:rPr>
        <w:t xml:space="preserve"> </w:t>
      </w:r>
      <w:r w:rsidRPr="001D4ADC">
        <w:rPr>
          <w:rFonts w:cs="B Nazanin" w:hint="cs"/>
          <w:color w:val="000000"/>
          <w:sz w:val="20"/>
          <w:szCs w:val="20"/>
          <w:rtl/>
        </w:rPr>
        <w:t>(در آن شرایط</w:t>
      </w:r>
      <w:r w:rsidRPr="001D4ADC">
        <w:rPr>
          <w:rFonts w:cs="B Nazanin" w:hint="cs"/>
          <w:b/>
          <w:bCs/>
          <w:color w:val="000000"/>
          <w:sz w:val="20"/>
          <w:szCs w:val="20"/>
          <w:rtl/>
        </w:rPr>
        <w:t xml:space="preserve"> </w:t>
      </w:r>
      <w:r w:rsidRPr="001D4ADC">
        <w:rPr>
          <w:rFonts w:cs="B Nazanin" w:hint="cs"/>
          <w:color w:val="000000"/>
          <w:sz w:val="20"/>
          <w:szCs w:val="20"/>
          <w:rtl/>
        </w:rPr>
        <w:t>اخروی و عذاب)</w:t>
      </w:r>
      <w:r w:rsidRPr="001D4ADC">
        <w:rPr>
          <w:rFonts w:cs="B Nazanin"/>
          <w:b/>
          <w:bCs/>
          <w:color w:val="000000"/>
          <w:sz w:val="20"/>
          <w:szCs w:val="20"/>
          <w:rtl/>
        </w:rPr>
        <w:t xml:space="preserve"> ميگويند پروردگارا</w:t>
      </w:r>
      <w:r w:rsidRPr="001D4ADC">
        <w:rPr>
          <w:rFonts w:cs="B Nazanin" w:hint="cs"/>
          <w:b/>
          <w:bCs/>
          <w:color w:val="000000"/>
          <w:sz w:val="20"/>
          <w:szCs w:val="20"/>
          <w:rtl/>
        </w:rPr>
        <w:t xml:space="preserve"> </w:t>
      </w:r>
      <w:r w:rsidRPr="001D4ADC">
        <w:rPr>
          <w:rFonts w:cs="B Nazanin"/>
          <w:b/>
          <w:bCs/>
          <w:color w:val="000000"/>
          <w:sz w:val="20"/>
          <w:szCs w:val="20"/>
          <w:rtl/>
        </w:rPr>
        <w:t>!</w:t>
      </w:r>
      <w:r w:rsidRPr="001D4ADC">
        <w:rPr>
          <w:rFonts w:cs="B Nazanin" w:hint="cs"/>
          <w:b/>
          <w:bCs/>
          <w:color w:val="000000"/>
          <w:sz w:val="20"/>
          <w:szCs w:val="20"/>
          <w:rtl/>
        </w:rPr>
        <w:t xml:space="preserve"> </w:t>
      </w:r>
      <w:r w:rsidRPr="001D4ADC">
        <w:rPr>
          <w:rFonts w:cs="B Nazanin"/>
          <w:b/>
          <w:bCs/>
          <w:color w:val="000000"/>
          <w:sz w:val="20"/>
          <w:szCs w:val="20"/>
          <w:rtl/>
        </w:rPr>
        <w:t>آن</w:t>
      </w:r>
      <w:r w:rsidRPr="001D4ADC">
        <w:rPr>
          <w:rFonts w:cs="B Nazanin" w:hint="cs"/>
          <w:b/>
          <w:bCs/>
          <w:color w:val="000000"/>
          <w:sz w:val="20"/>
          <w:szCs w:val="20"/>
          <w:rtl/>
        </w:rPr>
        <w:t xml:space="preserve"> </w:t>
      </w:r>
      <w:r w:rsidRPr="001D4ADC">
        <w:rPr>
          <w:rFonts w:cs="B Nazanin"/>
          <w:b/>
          <w:bCs/>
          <w:color w:val="000000"/>
          <w:sz w:val="20"/>
          <w:szCs w:val="20"/>
          <w:rtl/>
        </w:rPr>
        <w:t>کساني از جن و انس را که گمراهمان کردند نشانمان ده،تا آنها را زير پاهاي خويش بگذاريم تا از جمله پست ترين</w:t>
      </w:r>
      <w:r w:rsidRPr="001D4ADC">
        <w:rPr>
          <w:rFonts w:cs="B Nazanin" w:hint="cs"/>
          <w:b/>
          <w:bCs/>
          <w:color w:val="000000"/>
          <w:sz w:val="20"/>
          <w:szCs w:val="20"/>
          <w:rtl/>
        </w:rPr>
        <w:t xml:space="preserve"> </w:t>
      </w:r>
      <w:r w:rsidRPr="001D4ADC">
        <w:rPr>
          <w:rFonts w:cs="B Nazanin"/>
          <w:b/>
          <w:bCs/>
          <w:color w:val="000000"/>
          <w:sz w:val="20"/>
          <w:szCs w:val="20"/>
          <w:rtl/>
        </w:rPr>
        <w:t>ها گردند</w:t>
      </w:r>
      <w:r w:rsidRPr="001D4ADC">
        <w:rPr>
          <w:rFonts w:cs="B Nazanin" w:hint="cs"/>
          <w:b/>
          <w:bCs/>
          <w:color w:val="000000"/>
          <w:sz w:val="20"/>
          <w:szCs w:val="20"/>
          <w:rtl/>
        </w:rPr>
        <w:t>(29)</w:t>
      </w:r>
      <w:r w:rsidR="0045714F">
        <w:rPr>
          <w:rFonts w:cs="B Nazanin" w:hint="cs"/>
          <w:b/>
          <w:bCs/>
          <w:color w:val="000000"/>
          <w:sz w:val="20"/>
          <w:szCs w:val="20"/>
          <w:rtl/>
        </w:rPr>
        <w:t xml:space="preserve">      </w:t>
      </w:r>
      <w:hyperlink r:id="rId234" w:anchor="فصلت5" w:history="1">
        <w:r w:rsidR="0045714F" w:rsidRPr="003043E6">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5F4F0B" w:rsidTr="005F4F0B">
        <w:trPr>
          <w:trHeight w:val="350"/>
        </w:trPr>
        <w:tc>
          <w:tcPr>
            <w:tcW w:w="5940" w:type="dxa"/>
          </w:tcPr>
          <w:p w:rsidR="005F4F0B" w:rsidRPr="00AD4C75" w:rsidRDefault="001D4ADC" w:rsidP="005F4F0B">
            <w:pPr>
              <w:widowControl w:val="0"/>
              <w:bidi/>
              <w:ind w:left="-249"/>
              <w:jc w:val="center"/>
              <w:rPr>
                <w:rFonts w:cs="B Nazanin"/>
                <w:b/>
                <w:bCs/>
                <w:color w:val="000000"/>
                <w:sz w:val="18"/>
                <w:szCs w:val="18"/>
                <w:u w:val="single"/>
                <w:rtl/>
                <w:lang w:bidi="fa-IR"/>
              </w:rPr>
            </w:pPr>
            <w:r w:rsidRPr="00B00803">
              <w:rPr>
                <w:rFonts w:cs="B Nazanin" w:hint="cs"/>
                <w:b/>
                <w:bCs/>
                <w:color w:val="000000"/>
                <w:sz w:val="18"/>
                <w:szCs w:val="18"/>
                <w:rtl/>
              </w:rPr>
              <w:t>درب:</w:t>
            </w:r>
            <w:r w:rsidRPr="00B00803">
              <w:rPr>
                <w:rFonts w:cs="B Nazanin" w:hint="cs"/>
                <w:color w:val="000000"/>
                <w:sz w:val="18"/>
                <w:szCs w:val="18"/>
                <w:rtl/>
              </w:rPr>
              <w:t xml:space="preserve"> اين نوع رفتار، به اين نوع عاقبت آخرتي منجر مي شود.</w:t>
            </w:r>
            <w:r w:rsidR="005F4F0B">
              <w:rPr>
                <w:rFonts w:cs="B Nazanin" w:hint="cs"/>
                <w:b/>
                <w:bCs/>
                <w:color w:val="000000"/>
                <w:sz w:val="18"/>
                <w:szCs w:val="18"/>
                <w:rtl/>
              </w:rPr>
              <w:t xml:space="preserve">   </w:t>
            </w:r>
          </w:p>
        </w:tc>
      </w:tr>
    </w:tbl>
    <w:p w:rsidR="00752325" w:rsidRDefault="00752325" w:rsidP="005F4F0B">
      <w:pPr>
        <w:widowControl w:val="0"/>
        <w:bidi/>
        <w:ind w:left="-249"/>
        <w:jc w:val="center"/>
        <w:rPr>
          <w:rFonts w:cs="B Nazanin"/>
          <w:b/>
          <w:bCs/>
          <w:color w:val="000000"/>
          <w:sz w:val="20"/>
          <w:szCs w:val="20"/>
          <w:u w:val="single"/>
          <w:rtl/>
          <w:lang w:bidi="fa-IR"/>
        </w:rPr>
      </w:pPr>
    </w:p>
    <w:p w:rsidR="00640756" w:rsidRPr="004A3354" w:rsidRDefault="00640756" w:rsidP="00752325">
      <w:pPr>
        <w:widowControl w:val="0"/>
        <w:bidi/>
        <w:ind w:lef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فصلت</w:t>
      </w:r>
      <w:r w:rsidR="0045714F">
        <w:rPr>
          <w:rFonts w:cs="B Nazanin" w:hint="cs"/>
          <w:b/>
          <w:bCs/>
          <w:color w:val="000000"/>
          <w:sz w:val="20"/>
          <w:szCs w:val="20"/>
          <w:u w:val="single"/>
          <w:rtl/>
          <w:lang w:bidi="fa-IR"/>
        </w:rPr>
        <w:t xml:space="preserve">6     </w:t>
      </w:r>
      <w:r w:rsidRPr="004A3354">
        <w:rPr>
          <w:rFonts w:cs="B Nazanin" w:hint="cs"/>
          <w:b/>
          <w:bCs/>
          <w:color w:val="000000"/>
          <w:sz w:val="20"/>
          <w:szCs w:val="20"/>
          <w:u w:val="single"/>
          <w:rtl/>
          <w:lang w:bidi="fa-IR"/>
        </w:rPr>
        <w:t xml:space="preserve"> آیات  30 تا 33</w:t>
      </w:r>
    </w:p>
    <w:p w:rsidR="001F0216" w:rsidRPr="00894B61" w:rsidRDefault="001F0216" w:rsidP="00451FD7">
      <w:pPr>
        <w:widowControl w:val="0"/>
        <w:bidi/>
        <w:ind w:left="-249"/>
        <w:jc w:val="both"/>
        <w:rPr>
          <w:rFonts w:cs="Traditional Arabic"/>
          <w:b/>
          <w:bCs/>
          <w:color w:val="000000"/>
          <w:sz w:val="20"/>
          <w:szCs w:val="20"/>
          <w:rtl/>
        </w:rPr>
      </w:pPr>
      <w:r w:rsidRPr="004A3354">
        <w:rPr>
          <w:rFonts w:cs="Traditional Arabic" w:hint="eastAsia"/>
          <w:b/>
          <w:bCs/>
          <w:color w:val="000000"/>
          <w:sz w:val="20"/>
          <w:szCs w:val="20"/>
          <w:rtl/>
        </w:rPr>
        <w:t>إِنَّ</w:t>
      </w:r>
      <w:r w:rsidRPr="004A3354">
        <w:rPr>
          <w:rFonts w:cs="Traditional Arabic"/>
          <w:b/>
          <w:bCs/>
          <w:color w:val="000000"/>
          <w:sz w:val="20"/>
          <w:szCs w:val="20"/>
          <w:rtl/>
        </w:rPr>
        <w:t xml:space="preserve"> الَّذِينَ قَالُوا رَبُّنَا </w:t>
      </w:r>
      <w:r w:rsidRPr="004A3354">
        <w:rPr>
          <w:rFonts w:cs="Traditional Arabic" w:hint="eastAsia"/>
          <w:b/>
          <w:bCs/>
          <w:color w:val="000000"/>
          <w:sz w:val="20"/>
          <w:szCs w:val="20"/>
          <w:rtl/>
        </w:rPr>
        <w:t>اللَّهُ</w:t>
      </w:r>
      <w:r w:rsidRPr="004A3354">
        <w:rPr>
          <w:rFonts w:cs="Traditional Arabic"/>
          <w:b/>
          <w:bCs/>
          <w:color w:val="000000"/>
          <w:sz w:val="20"/>
          <w:szCs w:val="20"/>
          <w:rtl/>
        </w:rPr>
        <w:t xml:space="preserve"> ثُمَّ اسْتَقَامُوا تَتَنَزَّلُ عَلَيْهِمُ الْمَلَائِكَةُ أَلَّا </w:t>
      </w:r>
      <w:r w:rsidRPr="004A3354">
        <w:rPr>
          <w:rFonts w:cs="Traditional Arabic" w:hint="eastAsia"/>
          <w:b/>
          <w:bCs/>
          <w:color w:val="000000"/>
          <w:sz w:val="20"/>
          <w:szCs w:val="20"/>
          <w:rtl/>
        </w:rPr>
        <w:t>تَخَافُوا</w:t>
      </w:r>
      <w:r w:rsidRPr="004A3354">
        <w:rPr>
          <w:rFonts w:cs="Traditional Arabic"/>
          <w:b/>
          <w:bCs/>
          <w:color w:val="000000"/>
          <w:sz w:val="20"/>
          <w:szCs w:val="20"/>
          <w:rtl/>
        </w:rPr>
        <w:t xml:space="preserve"> وَلَا تَحْزَنُوا وَأَبْشِرُوا بِالْجَنَّةِ الَّتِي كُنتُمْ تُوعَدُونَ ﴿30﴾ </w:t>
      </w:r>
      <w:r w:rsidRPr="004A3354">
        <w:rPr>
          <w:rFonts w:cs="Traditional Arabic" w:hint="eastAsia"/>
          <w:b/>
          <w:bCs/>
          <w:color w:val="000000"/>
          <w:sz w:val="20"/>
          <w:szCs w:val="20"/>
          <w:rtl/>
        </w:rPr>
        <w:t>نَحْنُ</w:t>
      </w:r>
      <w:r w:rsidRPr="004A3354">
        <w:rPr>
          <w:rFonts w:cs="Traditional Arabic"/>
          <w:b/>
          <w:bCs/>
          <w:color w:val="000000"/>
          <w:sz w:val="20"/>
          <w:szCs w:val="20"/>
          <w:rtl/>
        </w:rPr>
        <w:t xml:space="preserve"> أَوْلِيَاؤُكُمْ فِي الْحَيَاةِ </w:t>
      </w:r>
      <w:r w:rsidRPr="004A3354">
        <w:rPr>
          <w:rFonts w:cs="Traditional Arabic" w:hint="eastAsia"/>
          <w:b/>
          <w:bCs/>
          <w:color w:val="000000"/>
          <w:sz w:val="20"/>
          <w:szCs w:val="20"/>
          <w:rtl/>
        </w:rPr>
        <w:t>الدُّنْيَا</w:t>
      </w:r>
      <w:r w:rsidRPr="004A3354">
        <w:rPr>
          <w:rFonts w:cs="Traditional Arabic"/>
          <w:b/>
          <w:bCs/>
          <w:color w:val="000000"/>
          <w:sz w:val="20"/>
          <w:szCs w:val="20"/>
          <w:rtl/>
        </w:rPr>
        <w:t xml:space="preserve"> وَفِي الْآخِرَةِ وَلَكُمْ فِيهَا مَا تَشْتَهِي أَنفُسُكُمْ وَلَكُمْ </w:t>
      </w:r>
      <w:r w:rsidRPr="004A3354">
        <w:rPr>
          <w:rFonts w:cs="Traditional Arabic" w:hint="eastAsia"/>
          <w:b/>
          <w:bCs/>
          <w:color w:val="000000"/>
          <w:sz w:val="20"/>
          <w:szCs w:val="20"/>
          <w:rtl/>
        </w:rPr>
        <w:t>فِيهَا</w:t>
      </w:r>
      <w:r w:rsidRPr="004A3354">
        <w:rPr>
          <w:rFonts w:cs="Traditional Arabic"/>
          <w:b/>
          <w:bCs/>
          <w:color w:val="000000"/>
          <w:sz w:val="20"/>
          <w:szCs w:val="20"/>
          <w:rtl/>
        </w:rPr>
        <w:t xml:space="preserve"> مَا تَدَّعُونَ ﴿31﴾ </w:t>
      </w:r>
      <w:r w:rsidRPr="004A3354">
        <w:rPr>
          <w:rFonts w:cs="Traditional Arabic" w:hint="eastAsia"/>
          <w:b/>
          <w:bCs/>
          <w:color w:val="000000"/>
          <w:sz w:val="20"/>
          <w:szCs w:val="20"/>
          <w:rtl/>
        </w:rPr>
        <w:t>نُزُلًا</w:t>
      </w:r>
      <w:r w:rsidRPr="004A3354">
        <w:rPr>
          <w:rFonts w:cs="Traditional Arabic"/>
          <w:b/>
          <w:bCs/>
          <w:color w:val="000000"/>
          <w:sz w:val="20"/>
          <w:szCs w:val="20"/>
          <w:rtl/>
        </w:rPr>
        <w:t xml:space="preserve"> مِّنْ </w:t>
      </w:r>
      <w:r w:rsidRPr="004A3354">
        <w:rPr>
          <w:rFonts w:cs="Traditional Arabic" w:hint="eastAsia"/>
          <w:b/>
          <w:bCs/>
          <w:color w:val="000000"/>
          <w:sz w:val="20"/>
          <w:szCs w:val="20"/>
          <w:rtl/>
        </w:rPr>
        <w:t>غَفُورٍ</w:t>
      </w:r>
      <w:r w:rsidRPr="004A3354">
        <w:rPr>
          <w:rFonts w:cs="Traditional Arabic"/>
          <w:b/>
          <w:bCs/>
          <w:color w:val="000000"/>
          <w:sz w:val="20"/>
          <w:szCs w:val="20"/>
          <w:rtl/>
        </w:rPr>
        <w:t xml:space="preserve"> رَّحِيمٍ ﴿32﴾</w:t>
      </w:r>
      <w:r w:rsidR="00EF5163" w:rsidRPr="00EF5163">
        <w:rPr>
          <w:rFonts w:cs="B Nazanin" w:hint="cs"/>
          <w:color w:val="FF0000"/>
          <w:sz w:val="20"/>
          <w:szCs w:val="20"/>
          <w:rtl/>
          <w:lang w:bidi="fa-IR"/>
        </w:rPr>
        <w:t xml:space="preserve"> </w:t>
      </w:r>
      <w:r w:rsidR="00573778">
        <w:rPr>
          <w:rFonts w:cs="B Nazanin" w:hint="cs"/>
          <w:color w:val="FF0000"/>
          <w:sz w:val="20"/>
          <w:szCs w:val="20"/>
          <w:rtl/>
          <w:lang w:bidi="fa-IR"/>
        </w:rPr>
        <w:t>«ملائکه»</w:t>
      </w:r>
      <w:r w:rsidR="00EF5163" w:rsidRPr="00EF5163">
        <w:rPr>
          <w:rFonts w:cs="B Nazanin" w:hint="cs"/>
          <w:color w:val="FF0000"/>
          <w:sz w:val="20"/>
          <w:szCs w:val="20"/>
          <w:rtl/>
          <w:lang w:bidi="fa-IR"/>
        </w:rPr>
        <w:t xml:space="preserve"> </w:t>
      </w:r>
      <w:r w:rsidR="008C63D2">
        <w:rPr>
          <w:rFonts w:hint="cs"/>
          <w:color w:val="FF0000"/>
          <w:sz w:val="20"/>
          <w:szCs w:val="20"/>
          <w:rtl/>
          <w:lang w:bidi="fa-IR"/>
        </w:rPr>
        <w:t>–</w:t>
      </w:r>
      <w:r w:rsidR="00C743CF">
        <w:rPr>
          <w:rFonts w:hint="cs"/>
          <w:color w:val="FF0000"/>
          <w:sz w:val="20"/>
          <w:szCs w:val="20"/>
          <w:rtl/>
          <w:lang w:bidi="fa-IR"/>
        </w:rPr>
        <w:t xml:space="preserve"> </w:t>
      </w:r>
      <w:r w:rsidR="00D62B4D">
        <w:rPr>
          <w:rFonts w:cs="B Nazanin" w:hint="cs"/>
          <w:color w:val="FF0000"/>
          <w:sz w:val="20"/>
          <w:szCs w:val="20"/>
          <w:rtl/>
          <w:lang w:bidi="fa-IR"/>
        </w:rPr>
        <w:t>«مومنان»</w:t>
      </w:r>
      <w:r w:rsidR="008C63D2">
        <w:rPr>
          <w:rFonts w:cs="B Nazanin" w:hint="cs"/>
          <w:color w:val="FF0000"/>
          <w:sz w:val="20"/>
          <w:szCs w:val="20"/>
          <w:rtl/>
          <w:lang w:bidi="fa-IR"/>
        </w:rPr>
        <w:t xml:space="preserve"> </w:t>
      </w:r>
      <w:r w:rsidR="008C63D2">
        <w:rPr>
          <w:rFonts w:hint="cs"/>
          <w:color w:val="FF0000"/>
          <w:sz w:val="20"/>
          <w:szCs w:val="20"/>
          <w:rtl/>
          <w:lang w:bidi="fa-IR"/>
        </w:rPr>
        <w:t>–</w:t>
      </w:r>
      <w:r w:rsidR="005B3FE2">
        <w:rPr>
          <w:rFonts w:hint="cs"/>
          <w:color w:val="FF0000"/>
          <w:sz w:val="20"/>
          <w:szCs w:val="20"/>
          <w:rtl/>
          <w:lang w:bidi="fa-IR"/>
        </w:rPr>
        <w:t xml:space="preserve"> </w:t>
      </w:r>
      <w:r w:rsidR="00886712">
        <w:rPr>
          <w:rFonts w:cs="B Nazanin" w:hint="cs"/>
          <w:color w:val="FF0000"/>
          <w:sz w:val="20"/>
          <w:szCs w:val="20"/>
          <w:rtl/>
          <w:lang w:bidi="fa-IR"/>
        </w:rPr>
        <w:t>«عاملان»</w:t>
      </w:r>
      <w:r w:rsidR="00EF5163" w:rsidRPr="00EF5163">
        <w:rPr>
          <w:rFonts w:hint="cs"/>
          <w:color w:val="FF0000"/>
          <w:sz w:val="20"/>
          <w:szCs w:val="20"/>
          <w:rtl/>
          <w:lang w:bidi="fa-IR"/>
        </w:rPr>
        <w:t>–</w:t>
      </w:r>
      <w:r w:rsidR="00EF5163" w:rsidRPr="00EF5163">
        <w:rPr>
          <w:rFonts w:cs="B Nazanin" w:hint="cs"/>
          <w:color w:val="FF0000"/>
          <w:sz w:val="20"/>
          <w:szCs w:val="20"/>
          <w:rtl/>
          <w:lang w:bidi="fa-IR"/>
        </w:rPr>
        <w:t xml:space="preserve"> </w:t>
      </w:r>
      <w:r w:rsidR="00EB07D7">
        <w:rPr>
          <w:rFonts w:cs="B Nazanin" w:hint="cs"/>
          <w:color w:val="FF0000"/>
          <w:sz w:val="20"/>
          <w:szCs w:val="20"/>
          <w:rtl/>
          <w:lang w:bidi="fa-IR"/>
        </w:rPr>
        <w:t>«صابران»</w:t>
      </w:r>
      <w:r w:rsidR="00EF5163" w:rsidRPr="00EF5163">
        <w:rPr>
          <w:rFonts w:cs="B Nazanin" w:hint="cs"/>
          <w:color w:val="FF0000"/>
          <w:sz w:val="20"/>
          <w:szCs w:val="20"/>
          <w:rtl/>
          <w:lang w:bidi="fa-IR"/>
        </w:rPr>
        <w:t xml:space="preserve"> </w:t>
      </w:r>
      <w:r w:rsidR="00EB10EE">
        <w:rPr>
          <w:rFonts w:hint="cs"/>
          <w:color w:val="FF0000"/>
          <w:sz w:val="20"/>
          <w:szCs w:val="20"/>
          <w:rtl/>
          <w:lang w:bidi="fa-IR"/>
        </w:rPr>
        <w:t>–</w:t>
      </w:r>
      <w:r w:rsidR="00C743CF">
        <w:rPr>
          <w:rFonts w:cs="B Nazanin" w:hint="cs"/>
          <w:color w:val="FF0000"/>
          <w:sz w:val="20"/>
          <w:szCs w:val="20"/>
          <w:rtl/>
          <w:lang w:bidi="fa-IR"/>
        </w:rPr>
        <w:t xml:space="preserve"> </w:t>
      </w:r>
      <w:r w:rsidR="008C63D2">
        <w:rPr>
          <w:rFonts w:cs="B Nazanin" w:hint="cs"/>
          <w:color w:val="FF0000"/>
          <w:sz w:val="20"/>
          <w:szCs w:val="20"/>
          <w:rtl/>
          <w:lang w:bidi="fa-IR"/>
        </w:rPr>
        <w:t xml:space="preserve"> </w:t>
      </w:r>
      <w:r w:rsidR="00D62B4D">
        <w:rPr>
          <w:rFonts w:cs="B Nazanin" w:hint="cs"/>
          <w:color w:val="FF0000"/>
          <w:sz w:val="20"/>
          <w:szCs w:val="20"/>
          <w:rtl/>
          <w:lang w:bidi="fa-IR"/>
        </w:rPr>
        <w:t>«مومنان»</w:t>
      </w:r>
      <w:r w:rsidR="00EF5163" w:rsidRPr="00EF5163">
        <w:rPr>
          <w:rFonts w:cs="B Nazanin" w:hint="cs"/>
          <w:color w:val="FF0000"/>
          <w:sz w:val="20"/>
          <w:szCs w:val="20"/>
          <w:rtl/>
          <w:lang w:bidi="fa-IR"/>
        </w:rPr>
        <w:t xml:space="preserve"> - </w:t>
      </w:r>
      <w:r w:rsidR="001564A2">
        <w:rPr>
          <w:rFonts w:cs="B Nazanin" w:hint="cs"/>
          <w:color w:val="FF0000"/>
          <w:sz w:val="20"/>
          <w:szCs w:val="20"/>
          <w:rtl/>
          <w:lang w:bidi="fa-IR"/>
        </w:rPr>
        <w:t xml:space="preserve"> «نعیم» </w:t>
      </w:r>
      <w:r w:rsidRPr="004A3354">
        <w:rPr>
          <w:rFonts w:cs="Traditional Arabic"/>
          <w:b/>
          <w:bCs/>
          <w:color w:val="000000"/>
          <w:sz w:val="20"/>
          <w:szCs w:val="20"/>
          <w:rtl/>
        </w:rPr>
        <w:t xml:space="preserve"> </w:t>
      </w:r>
      <w:r w:rsidRPr="004A3354">
        <w:rPr>
          <w:rFonts w:cs="Traditional Arabic" w:hint="eastAsia"/>
          <w:b/>
          <w:bCs/>
          <w:color w:val="000000"/>
          <w:sz w:val="20"/>
          <w:szCs w:val="20"/>
          <w:rtl/>
        </w:rPr>
        <w:t>وَمَنْ</w:t>
      </w:r>
      <w:r w:rsidRPr="004A3354">
        <w:rPr>
          <w:rFonts w:cs="Traditional Arabic"/>
          <w:b/>
          <w:bCs/>
          <w:color w:val="000000"/>
          <w:sz w:val="20"/>
          <w:szCs w:val="20"/>
          <w:rtl/>
        </w:rPr>
        <w:t xml:space="preserve"> أَحْسَنُ </w:t>
      </w:r>
      <w:r w:rsidRPr="004A3354">
        <w:rPr>
          <w:rFonts w:cs="Traditional Arabic" w:hint="eastAsia"/>
          <w:b/>
          <w:bCs/>
          <w:color w:val="000000"/>
          <w:sz w:val="20"/>
          <w:szCs w:val="20"/>
          <w:rtl/>
        </w:rPr>
        <w:t>قَوْلًا</w:t>
      </w:r>
      <w:r w:rsidRPr="004A3354">
        <w:rPr>
          <w:rFonts w:cs="Traditional Arabic"/>
          <w:b/>
          <w:bCs/>
          <w:color w:val="000000"/>
          <w:sz w:val="20"/>
          <w:szCs w:val="20"/>
          <w:rtl/>
        </w:rPr>
        <w:t xml:space="preserve"> مِّمَّن دَعَا إِلَى اللَّهِ وَعَمِلَ صَالِحًا وَقَالَ إِنَّنِي مِنَ </w:t>
      </w:r>
      <w:r w:rsidRPr="00894B61">
        <w:rPr>
          <w:rFonts w:cs="Traditional Arabic" w:hint="eastAsia"/>
          <w:b/>
          <w:bCs/>
          <w:color w:val="000000"/>
          <w:sz w:val="20"/>
          <w:szCs w:val="20"/>
          <w:rtl/>
        </w:rPr>
        <w:t>الْمُسْلِمِينَ</w:t>
      </w:r>
      <w:r w:rsidRPr="00894B61">
        <w:rPr>
          <w:rFonts w:cs="Traditional Arabic"/>
          <w:b/>
          <w:bCs/>
          <w:color w:val="000000"/>
          <w:sz w:val="20"/>
          <w:szCs w:val="20"/>
          <w:rtl/>
        </w:rPr>
        <w:t xml:space="preserve"> ﴿33﴾</w:t>
      </w:r>
      <w:r w:rsidR="00EB10EE" w:rsidRPr="00EB10EE">
        <w:rPr>
          <w:rFonts w:cs="B Nazanin" w:hint="cs"/>
          <w:color w:val="FF0000"/>
          <w:sz w:val="20"/>
          <w:szCs w:val="20"/>
          <w:rtl/>
          <w:lang w:bidi="fa-IR"/>
        </w:rPr>
        <w:t xml:space="preserve"> </w:t>
      </w:r>
      <w:r w:rsidR="00451FD7">
        <w:rPr>
          <w:rFonts w:cs="B Nazanin" w:hint="cs"/>
          <w:color w:val="FF0000"/>
          <w:sz w:val="20"/>
          <w:szCs w:val="20"/>
          <w:rtl/>
          <w:lang w:bidi="fa-IR"/>
        </w:rPr>
        <w:t>[</w:t>
      </w:r>
      <w:r w:rsidR="00EB10EE" w:rsidRPr="00EF5163">
        <w:rPr>
          <w:rFonts w:cs="B Nazanin" w:hint="cs"/>
          <w:color w:val="FF0000"/>
          <w:sz w:val="20"/>
          <w:szCs w:val="20"/>
          <w:rtl/>
          <w:lang w:bidi="fa-IR"/>
        </w:rPr>
        <w:t>تحسین</w:t>
      </w:r>
      <w:r w:rsidR="00451FD7">
        <w:rPr>
          <w:rFonts w:cs="B Nazanin" w:hint="cs"/>
          <w:color w:val="FF0000"/>
          <w:sz w:val="20"/>
          <w:szCs w:val="20"/>
          <w:rtl/>
          <w:lang w:bidi="fa-IR"/>
        </w:rPr>
        <w:t>]</w:t>
      </w:r>
      <w:r w:rsidR="00EB10EE" w:rsidRPr="00EF5163">
        <w:rPr>
          <w:rFonts w:cs="B Nazanin" w:hint="cs"/>
          <w:color w:val="FF0000"/>
          <w:sz w:val="20"/>
          <w:szCs w:val="20"/>
          <w:rtl/>
          <w:lang w:bidi="fa-IR"/>
        </w:rPr>
        <w:t>خوبان</w:t>
      </w:r>
    </w:p>
    <w:p w:rsidR="00894B61" w:rsidRDefault="00894B61" w:rsidP="00894B61">
      <w:pPr>
        <w:pStyle w:val="a"/>
        <w:widowControl w:val="0"/>
        <w:spacing w:after="0"/>
        <w:ind w:left="-249" w:firstLine="0"/>
        <w:rPr>
          <w:rFonts w:cs="B Nazanin"/>
          <w:color w:val="000000"/>
          <w:sz w:val="20"/>
          <w:szCs w:val="20"/>
          <w:rtl/>
        </w:rPr>
      </w:pPr>
      <w:r w:rsidRPr="00894B61">
        <w:rPr>
          <w:rFonts w:cs="B Nazanin"/>
          <w:b/>
          <w:bCs/>
          <w:sz w:val="20"/>
          <w:szCs w:val="20"/>
          <w:rtl/>
        </w:rPr>
        <w:t>آنهائي که ميگويند پروردگارمان خداوند است و آنگاه استقامت مي ورزند</w:t>
      </w:r>
      <w:r w:rsidRPr="00894B61">
        <w:rPr>
          <w:rFonts w:cs="B Nazanin" w:hint="cs"/>
          <w:b/>
          <w:bCs/>
          <w:sz w:val="20"/>
          <w:szCs w:val="20"/>
          <w:rtl/>
        </w:rPr>
        <w:t xml:space="preserve"> </w:t>
      </w:r>
      <w:r w:rsidRPr="00894B61">
        <w:rPr>
          <w:rFonts w:cs="B Nazanin"/>
          <w:b/>
          <w:bCs/>
          <w:sz w:val="20"/>
          <w:szCs w:val="20"/>
          <w:rtl/>
        </w:rPr>
        <w:t>، فرشتگان پي در پي بر آنها نازل ميگردند که نترسيد و اندوهگين هم نباشيد و به بهشتي که وعده تان ميدادند شاد باشيد</w:t>
      </w:r>
      <w:r w:rsidRPr="00894B61">
        <w:rPr>
          <w:rFonts w:cs="B Nazanin" w:hint="cs"/>
          <w:b/>
          <w:bCs/>
          <w:sz w:val="20"/>
          <w:szCs w:val="20"/>
          <w:rtl/>
        </w:rPr>
        <w:t xml:space="preserve"> (30) </w:t>
      </w:r>
      <w:r w:rsidRPr="00894B61">
        <w:rPr>
          <w:rFonts w:cs="B Nazanin"/>
          <w:b/>
          <w:bCs/>
          <w:sz w:val="20"/>
          <w:szCs w:val="20"/>
          <w:rtl/>
        </w:rPr>
        <w:t>ما در زندگي دنيا و همچنين در آخرت دوستان شمائيم. در آن هر چه دلتان بخواهد و بلکه هر چه طلب کنيد خواهيد داشت</w:t>
      </w:r>
      <w:r w:rsidRPr="00894B61">
        <w:rPr>
          <w:rFonts w:cs="B Nazanin" w:hint="cs"/>
          <w:b/>
          <w:bCs/>
          <w:sz w:val="20"/>
          <w:szCs w:val="20"/>
          <w:rtl/>
        </w:rPr>
        <w:t xml:space="preserve"> (31) </w:t>
      </w:r>
      <w:r w:rsidRPr="00894B61">
        <w:rPr>
          <w:rFonts w:cs="B Nazanin" w:hint="cs"/>
          <w:sz w:val="20"/>
          <w:szCs w:val="20"/>
          <w:rtl/>
        </w:rPr>
        <w:t>(که)</w:t>
      </w:r>
      <w:r w:rsidRPr="00894B61">
        <w:rPr>
          <w:rFonts w:cs="B Nazanin" w:hint="cs"/>
          <w:b/>
          <w:bCs/>
          <w:sz w:val="20"/>
          <w:szCs w:val="20"/>
          <w:rtl/>
        </w:rPr>
        <w:t xml:space="preserve"> </w:t>
      </w:r>
      <w:r w:rsidRPr="00894B61">
        <w:rPr>
          <w:rFonts w:cs="B Nazanin"/>
          <w:b/>
          <w:bCs/>
          <w:color w:val="000000"/>
          <w:sz w:val="20"/>
          <w:szCs w:val="20"/>
          <w:rtl/>
        </w:rPr>
        <w:t>پيشکش</w:t>
      </w:r>
      <w:r w:rsidRPr="00894B61">
        <w:rPr>
          <w:rFonts w:cs="B Nazanin" w:hint="cs"/>
          <w:b/>
          <w:bCs/>
          <w:color w:val="000000"/>
          <w:sz w:val="20"/>
          <w:szCs w:val="20"/>
          <w:rtl/>
        </w:rPr>
        <w:t>ی</w:t>
      </w:r>
      <w:r w:rsidRPr="00894B61">
        <w:rPr>
          <w:rFonts w:cs="B Nazanin"/>
          <w:b/>
          <w:bCs/>
          <w:color w:val="000000"/>
          <w:sz w:val="20"/>
          <w:szCs w:val="20"/>
          <w:rtl/>
        </w:rPr>
        <w:t xml:space="preserve">ي است از جانب </w:t>
      </w:r>
      <w:r w:rsidRPr="00894B61">
        <w:rPr>
          <w:rFonts w:cs="B Nazanin" w:hint="cs"/>
          <w:color w:val="000000"/>
          <w:sz w:val="20"/>
          <w:szCs w:val="20"/>
          <w:rtl/>
        </w:rPr>
        <w:t>(</w:t>
      </w:r>
      <w:r w:rsidRPr="00894B61">
        <w:rPr>
          <w:rFonts w:cs="B Nazanin"/>
          <w:color w:val="000000"/>
          <w:sz w:val="20"/>
          <w:szCs w:val="20"/>
          <w:rtl/>
        </w:rPr>
        <w:t>خداوند</w:t>
      </w:r>
      <w:r w:rsidRPr="00894B61">
        <w:rPr>
          <w:rFonts w:cs="B Nazanin" w:hint="cs"/>
          <w:color w:val="000000"/>
          <w:sz w:val="20"/>
          <w:szCs w:val="20"/>
          <w:rtl/>
        </w:rPr>
        <w:t>)</w:t>
      </w:r>
      <w:r w:rsidRPr="00894B61">
        <w:rPr>
          <w:rFonts w:cs="B Nazanin"/>
          <w:b/>
          <w:bCs/>
          <w:color w:val="000000"/>
          <w:sz w:val="20"/>
          <w:szCs w:val="20"/>
          <w:rtl/>
        </w:rPr>
        <w:t xml:space="preserve"> آمرزشگر مهربان</w:t>
      </w:r>
      <w:r w:rsidRPr="00894B61">
        <w:rPr>
          <w:rFonts w:cs="B Nazanin" w:hint="cs"/>
          <w:b/>
          <w:bCs/>
          <w:color w:val="000000"/>
          <w:sz w:val="20"/>
          <w:szCs w:val="20"/>
          <w:rtl/>
        </w:rPr>
        <w:t xml:space="preserve"> (32) </w:t>
      </w:r>
      <w:r w:rsidRPr="00894B61">
        <w:rPr>
          <w:rFonts w:cs="B Nazanin" w:hint="cs"/>
          <w:color w:val="000000"/>
          <w:sz w:val="20"/>
          <w:szCs w:val="20"/>
          <w:rtl/>
        </w:rPr>
        <w:t>{</w:t>
      </w:r>
      <w:r w:rsidRPr="00894B61">
        <w:rPr>
          <w:rFonts w:cs="B Nazanin"/>
          <w:color w:val="000000"/>
          <w:sz w:val="20"/>
          <w:szCs w:val="20"/>
          <w:rtl/>
        </w:rPr>
        <w:t>و قول چه کسي بهتر است از آنکه بسوي خدا ميخواند و عمل شايسته ميکند و ميگويد من از مسلمين هستم؟</w:t>
      </w:r>
      <w:r w:rsidRPr="00894B61">
        <w:rPr>
          <w:rFonts w:cs="B Nazanin" w:hint="cs"/>
          <w:color w:val="000000"/>
          <w:sz w:val="20"/>
          <w:szCs w:val="20"/>
          <w:rtl/>
        </w:rPr>
        <w:t>}(33)</w:t>
      </w:r>
      <w:r w:rsidR="00B5235C">
        <w:rPr>
          <w:rFonts w:cs="B Nazanin" w:hint="cs"/>
          <w:color w:val="000000"/>
          <w:sz w:val="20"/>
          <w:szCs w:val="20"/>
          <w:rtl/>
        </w:rPr>
        <w:t xml:space="preserve">     </w:t>
      </w:r>
      <w:hyperlink r:id="rId235" w:anchor="فصلت6" w:history="1">
        <w:r w:rsidR="00B5235C" w:rsidRPr="003043E6">
          <w:rPr>
            <w:rStyle w:val="Hyperlink"/>
            <w:rFonts w:cs="B Nazanin" w:hint="cs"/>
            <w:sz w:val="20"/>
            <w:szCs w:val="20"/>
            <w:rtl/>
          </w:rPr>
          <w:t xml:space="preserve"> </w:t>
        </w:r>
        <w:r w:rsidR="00B5235C" w:rsidRPr="003043E6">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894B61" w:rsidTr="004B534C">
        <w:trPr>
          <w:trHeight w:val="350"/>
        </w:trPr>
        <w:tc>
          <w:tcPr>
            <w:tcW w:w="5940" w:type="dxa"/>
          </w:tcPr>
          <w:p w:rsidR="00894B61" w:rsidRPr="00AD4C75" w:rsidRDefault="00894B61" w:rsidP="004B534C">
            <w:pPr>
              <w:widowControl w:val="0"/>
              <w:bidi/>
              <w:ind w:left="-249"/>
              <w:jc w:val="center"/>
              <w:rPr>
                <w:rFonts w:cs="B Nazanin"/>
                <w:b/>
                <w:bCs/>
                <w:color w:val="000000"/>
                <w:sz w:val="18"/>
                <w:szCs w:val="18"/>
                <w:u w:val="single"/>
                <w:rtl/>
                <w:lang w:bidi="fa-IR"/>
              </w:rPr>
            </w:pPr>
            <w:r w:rsidRPr="006A35A4">
              <w:rPr>
                <w:rFonts w:cs="B Nazanin" w:hint="cs"/>
                <w:b/>
                <w:bCs/>
                <w:color w:val="000000"/>
                <w:sz w:val="18"/>
                <w:szCs w:val="18"/>
                <w:rtl/>
              </w:rPr>
              <w:t>درب:</w:t>
            </w:r>
            <w:r w:rsidRPr="006A35A4">
              <w:rPr>
                <w:rFonts w:cs="B Nazanin" w:hint="cs"/>
                <w:color w:val="000000"/>
                <w:sz w:val="18"/>
                <w:szCs w:val="18"/>
                <w:rtl/>
              </w:rPr>
              <w:t xml:space="preserve"> تشويق به اتخاذ رفتار صحيح پسنديده که به اين نوع عاقبت آخرتي منجر مي شود.</w:t>
            </w:r>
          </w:p>
        </w:tc>
      </w:tr>
    </w:tbl>
    <w:p w:rsidR="00EF5163" w:rsidRDefault="00EF5163" w:rsidP="00C82A37">
      <w:pPr>
        <w:widowControl w:val="0"/>
        <w:bidi/>
        <w:ind w:left="-249"/>
        <w:jc w:val="center"/>
        <w:rPr>
          <w:rFonts w:cs="B Nazanin"/>
          <w:b/>
          <w:bCs/>
          <w:color w:val="000000"/>
          <w:sz w:val="20"/>
          <w:szCs w:val="20"/>
          <w:u w:val="single"/>
          <w:rtl/>
          <w:lang w:bidi="fa-IR"/>
        </w:rPr>
      </w:pPr>
    </w:p>
    <w:p w:rsidR="00640756" w:rsidRPr="004A3354" w:rsidRDefault="00640756" w:rsidP="00EF5163">
      <w:pPr>
        <w:widowControl w:val="0"/>
        <w:bidi/>
        <w:ind w:lef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فصلت</w:t>
      </w:r>
      <w:r w:rsidR="00B5235C">
        <w:rPr>
          <w:rFonts w:cs="B Nazanin" w:hint="cs"/>
          <w:b/>
          <w:bCs/>
          <w:color w:val="000000"/>
          <w:sz w:val="20"/>
          <w:szCs w:val="20"/>
          <w:u w:val="single"/>
          <w:rtl/>
          <w:lang w:bidi="fa-IR"/>
        </w:rPr>
        <w:t xml:space="preserve">7      </w:t>
      </w:r>
      <w:r w:rsidRPr="004A3354">
        <w:rPr>
          <w:rFonts w:cs="B Nazanin" w:hint="cs"/>
          <w:b/>
          <w:bCs/>
          <w:color w:val="000000"/>
          <w:sz w:val="20"/>
          <w:szCs w:val="20"/>
          <w:u w:val="single"/>
          <w:rtl/>
          <w:lang w:bidi="fa-IR"/>
        </w:rPr>
        <w:t xml:space="preserve"> آیات  34 تا 36</w:t>
      </w:r>
    </w:p>
    <w:p w:rsidR="001F0216" w:rsidRPr="004B534C" w:rsidRDefault="001F0216" w:rsidP="00E55BC8">
      <w:pPr>
        <w:widowControl w:val="0"/>
        <w:bidi/>
        <w:ind w:left="-249"/>
        <w:rPr>
          <w:rFonts w:cs="Traditional Arabic"/>
          <w:b/>
          <w:bCs/>
          <w:color w:val="000000"/>
          <w:sz w:val="20"/>
          <w:szCs w:val="20"/>
          <w:rtl/>
        </w:rPr>
      </w:pPr>
      <w:r w:rsidRPr="004A3354">
        <w:rPr>
          <w:rFonts w:cs="Traditional Arabic" w:hint="eastAsia"/>
          <w:b/>
          <w:bCs/>
          <w:color w:val="000000"/>
          <w:sz w:val="20"/>
          <w:szCs w:val="20"/>
          <w:rtl/>
        </w:rPr>
        <w:lastRenderedPageBreak/>
        <w:t>وَلَا</w:t>
      </w:r>
      <w:r w:rsidRPr="004A3354">
        <w:rPr>
          <w:rFonts w:cs="Traditional Arabic"/>
          <w:b/>
          <w:bCs/>
          <w:color w:val="000000"/>
          <w:sz w:val="20"/>
          <w:szCs w:val="20"/>
          <w:rtl/>
        </w:rPr>
        <w:t xml:space="preserve"> تَسْتَوِي </w:t>
      </w:r>
      <w:r w:rsidRPr="004A3354">
        <w:rPr>
          <w:rFonts w:cs="Traditional Arabic" w:hint="eastAsia"/>
          <w:b/>
          <w:bCs/>
          <w:color w:val="000000"/>
          <w:sz w:val="20"/>
          <w:szCs w:val="20"/>
          <w:rtl/>
        </w:rPr>
        <w:t>الْحَسَنَةُ</w:t>
      </w:r>
      <w:r w:rsidRPr="004A3354">
        <w:rPr>
          <w:rFonts w:cs="Traditional Arabic"/>
          <w:b/>
          <w:bCs/>
          <w:color w:val="000000"/>
          <w:sz w:val="20"/>
          <w:szCs w:val="20"/>
          <w:rtl/>
        </w:rPr>
        <w:t xml:space="preserve"> وَلَا السَّيِّئَةُ ادْفَعْ بِالَّتِي هِيَ أَحْسَنُ</w:t>
      </w:r>
      <w:r w:rsidR="006868EC" w:rsidRPr="006868EC">
        <w:rPr>
          <w:rFonts w:cs="B Nazanin" w:hint="cs"/>
          <w:color w:val="FF0000"/>
          <w:sz w:val="20"/>
          <w:szCs w:val="20"/>
          <w:rtl/>
          <w:lang w:bidi="fa-IR"/>
        </w:rPr>
        <w:t xml:space="preserve"> </w:t>
      </w:r>
      <w:r w:rsidR="005856DA">
        <w:rPr>
          <w:rFonts w:cs="B Nazanin" w:hint="cs"/>
          <w:color w:val="FF0000"/>
          <w:sz w:val="20"/>
          <w:szCs w:val="20"/>
          <w:rtl/>
          <w:lang w:bidi="fa-IR"/>
        </w:rPr>
        <w:t xml:space="preserve"> رفتاری </w:t>
      </w:r>
      <w:r w:rsidRPr="004A3354">
        <w:rPr>
          <w:rFonts w:cs="Traditional Arabic"/>
          <w:b/>
          <w:bCs/>
          <w:color w:val="000000"/>
          <w:sz w:val="20"/>
          <w:szCs w:val="20"/>
          <w:rtl/>
        </w:rPr>
        <w:t xml:space="preserve"> فَإِذَا الَّذِي </w:t>
      </w:r>
      <w:r w:rsidRPr="004A3354">
        <w:rPr>
          <w:rFonts w:cs="Traditional Arabic" w:hint="eastAsia"/>
          <w:b/>
          <w:bCs/>
          <w:color w:val="000000"/>
          <w:sz w:val="20"/>
          <w:szCs w:val="20"/>
          <w:rtl/>
        </w:rPr>
        <w:t>بَيْنَكَ</w:t>
      </w:r>
      <w:r w:rsidRPr="004A3354">
        <w:rPr>
          <w:rFonts w:cs="Traditional Arabic"/>
          <w:b/>
          <w:bCs/>
          <w:color w:val="000000"/>
          <w:sz w:val="20"/>
          <w:szCs w:val="20"/>
          <w:rtl/>
        </w:rPr>
        <w:t xml:space="preserve"> وَبَيْنَهُ عَدَاوَةٌ كَأَنَّهُ وَلِيٌّ حَمِيمٌ ﴿34﴾ </w:t>
      </w:r>
      <w:r w:rsidRPr="004A3354">
        <w:rPr>
          <w:rFonts w:cs="Traditional Arabic" w:hint="eastAsia"/>
          <w:b/>
          <w:bCs/>
          <w:color w:val="000000"/>
          <w:sz w:val="20"/>
          <w:szCs w:val="20"/>
          <w:rtl/>
        </w:rPr>
        <w:t>وَمَا</w:t>
      </w:r>
      <w:r w:rsidRPr="004A3354">
        <w:rPr>
          <w:rFonts w:cs="Traditional Arabic"/>
          <w:b/>
          <w:bCs/>
          <w:color w:val="000000"/>
          <w:sz w:val="20"/>
          <w:szCs w:val="20"/>
          <w:rtl/>
        </w:rPr>
        <w:t xml:space="preserve"> يُلَقَّاهَا إِلَّا الَّذِينَ صَبَرُوا وَمَا </w:t>
      </w:r>
      <w:r w:rsidRPr="004A3354">
        <w:rPr>
          <w:rFonts w:cs="Traditional Arabic" w:hint="eastAsia"/>
          <w:b/>
          <w:bCs/>
          <w:color w:val="000000"/>
          <w:sz w:val="20"/>
          <w:szCs w:val="20"/>
          <w:rtl/>
        </w:rPr>
        <w:t>يُلَقَّاهَا</w:t>
      </w:r>
      <w:r w:rsidRPr="004A3354">
        <w:rPr>
          <w:rFonts w:cs="Traditional Arabic"/>
          <w:b/>
          <w:bCs/>
          <w:color w:val="000000"/>
          <w:sz w:val="20"/>
          <w:szCs w:val="20"/>
          <w:rtl/>
        </w:rPr>
        <w:t xml:space="preserve"> إِلَّا ذُو حَظٍّ عَظِيمٍ ﴿35﴾</w:t>
      </w:r>
      <w:r w:rsidR="00EB10EE" w:rsidRPr="00EB10EE">
        <w:rPr>
          <w:rFonts w:cs="B Nazanin" w:hint="cs"/>
          <w:color w:val="FF0000"/>
          <w:sz w:val="20"/>
          <w:szCs w:val="20"/>
          <w:rtl/>
          <w:lang w:bidi="fa-IR"/>
        </w:rPr>
        <w:t xml:space="preserve"> </w:t>
      </w:r>
      <w:r w:rsidR="00A8691A">
        <w:rPr>
          <w:rFonts w:cs="B Nazanin" w:hint="cs"/>
          <w:color w:val="FF0000"/>
          <w:sz w:val="20"/>
          <w:szCs w:val="20"/>
          <w:rtl/>
          <w:lang w:bidi="fa-IR"/>
        </w:rPr>
        <w:t>انسانی</w:t>
      </w:r>
      <w:r w:rsidR="00E55BC8">
        <w:rPr>
          <w:rFonts w:cs="B Nazanin" w:hint="cs"/>
          <w:color w:val="FF0000"/>
          <w:sz w:val="20"/>
          <w:szCs w:val="20"/>
          <w:rtl/>
          <w:lang w:bidi="fa-IR"/>
        </w:rPr>
        <w:t xml:space="preserve"> </w:t>
      </w:r>
      <w:r w:rsidRPr="004A3354">
        <w:rPr>
          <w:rFonts w:cs="Traditional Arabic" w:hint="eastAsia"/>
          <w:b/>
          <w:bCs/>
          <w:color w:val="000000"/>
          <w:sz w:val="20"/>
          <w:szCs w:val="20"/>
          <w:rtl/>
        </w:rPr>
        <w:t>وَإِمَّا</w:t>
      </w:r>
      <w:r w:rsidRPr="004A3354">
        <w:rPr>
          <w:rFonts w:cs="Traditional Arabic"/>
          <w:b/>
          <w:bCs/>
          <w:color w:val="000000"/>
          <w:sz w:val="20"/>
          <w:szCs w:val="20"/>
          <w:rtl/>
        </w:rPr>
        <w:t xml:space="preserve"> يَنزَغَنَّكَ مِنَ الشَّيْطَانِ نَزْغٌ فَاسْتَعِذْ بِاللَّهِ إِنَّهُ </w:t>
      </w:r>
      <w:r w:rsidRPr="004B534C">
        <w:rPr>
          <w:rFonts w:cs="Traditional Arabic" w:hint="eastAsia"/>
          <w:b/>
          <w:bCs/>
          <w:color w:val="000000"/>
          <w:sz w:val="20"/>
          <w:szCs w:val="20"/>
          <w:rtl/>
        </w:rPr>
        <w:t>هُوَ</w:t>
      </w:r>
      <w:r w:rsidRPr="004B534C">
        <w:rPr>
          <w:rFonts w:cs="Traditional Arabic"/>
          <w:b/>
          <w:bCs/>
          <w:color w:val="000000"/>
          <w:sz w:val="20"/>
          <w:szCs w:val="20"/>
          <w:rtl/>
        </w:rPr>
        <w:t xml:space="preserve"> السَّمِيعُ الْعَلِيمُ ﴿36﴾</w:t>
      </w:r>
      <w:r w:rsidR="006868EC" w:rsidRPr="006868EC">
        <w:rPr>
          <w:rFonts w:cs="B Nazanin" w:hint="cs"/>
          <w:color w:val="FF0000"/>
          <w:sz w:val="20"/>
          <w:szCs w:val="20"/>
          <w:rtl/>
          <w:lang w:bidi="fa-IR"/>
        </w:rPr>
        <w:t xml:space="preserve"> </w:t>
      </w:r>
      <w:r w:rsidR="00257EFA">
        <w:rPr>
          <w:rFonts w:cs="B Nazanin" w:hint="cs"/>
          <w:color w:val="FF0000"/>
          <w:sz w:val="20"/>
          <w:szCs w:val="20"/>
          <w:rtl/>
          <w:lang w:bidi="fa-IR"/>
        </w:rPr>
        <w:t>«شیطان»</w:t>
      </w:r>
      <w:r w:rsidR="006868EC" w:rsidRPr="00EB10EE">
        <w:rPr>
          <w:rFonts w:cs="B Nazanin" w:hint="cs"/>
          <w:color w:val="FF0000"/>
          <w:sz w:val="20"/>
          <w:szCs w:val="20"/>
          <w:rtl/>
          <w:lang w:bidi="fa-IR"/>
        </w:rPr>
        <w:t xml:space="preserve"> </w:t>
      </w:r>
      <w:r w:rsidR="006868EC" w:rsidRPr="00EB10EE">
        <w:rPr>
          <w:rFonts w:hint="cs"/>
          <w:color w:val="FF0000"/>
          <w:sz w:val="20"/>
          <w:szCs w:val="20"/>
          <w:rtl/>
          <w:lang w:bidi="fa-IR"/>
        </w:rPr>
        <w:t>–</w:t>
      </w:r>
      <w:r w:rsidR="006868EC" w:rsidRPr="00EB10EE">
        <w:rPr>
          <w:rFonts w:cs="B Nazanin" w:hint="cs"/>
          <w:color w:val="FF0000"/>
          <w:sz w:val="20"/>
          <w:szCs w:val="20"/>
          <w:rtl/>
          <w:lang w:bidi="fa-IR"/>
        </w:rPr>
        <w:t xml:space="preserve"> </w:t>
      </w:r>
      <w:r w:rsidR="00A8691A">
        <w:rPr>
          <w:rFonts w:cs="B Nazanin" w:hint="cs"/>
          <w:color w:val="FF0000"/>
          <w:sz w:val="20"/>
          <w:szCs w:val="20"/>
          <w:rtl/>
          <w:lang w:bidi="fa-IR"/>
        </w:rPr>
        <w:t>ذاتی</w:t>
      </w:r>
    </w:p>
    <w:p w:rsidR="004B534C" w:rsidRPr="004B534C" w:rsidRDefault="004B534C" w:rsidP="004B534C">
      <w:pPr>
        <w:widowControl w:val="0"/>
        <w:bidi/>
        <w:ind w:left="-249"/>
        <w:jc w:val="lowKashida"/>
        <w:rPr>
          <w:rFonts w:cs="Traditional Arabic"/>
          <w:b/>
          <w:bCs/>
          <w:color w:val="000000"/>
          <w:sz w:val="20"/>
          <w:szCs w:val="20"/>
          <w:rtl/>
        </w:rPr>
      </w:pPr>
      <w:r w:rsidRPr="004B534C">
        <w:rPr>
          <w:rFonts w:cs="B Nazanin"/>
          <w:b/>
          <w:bCs/>
          <w:color w:val="000000"/>
          <w:sz w:val="20"/>
          <w:szCs w:val="20"/>
          <w:rtl/>
        </w:rPr>
        <w:t xml:space="preserve">نيکي و بدي مساوي نيست. به آن روشي که بهتر است </w:t>
      </w:r>
      <w:r w:rsidRPr="004B534C">
        <w:rPr>
          <w:rFonts w:cs="B Nazanin"/>
          <w:color w:val="000000"/>
          <w:sz w:val="20"/>
          <w:szCs w:val="20"/>
          <w:rtl/>
        </w:rPr>
        <w:t>(بدي را)</w:t>
      </w:r>
      <w:r w:rsidRPr="004B534C">
        <w:rPr>
          <w:rFonts w:cs="B Nazanin"/>
          <w:b/>
          <w:bCs/>
          <w:color w:val="000000"/>
          <w:sz w:val="20"/>
          <w:szCs w:val="20"/>
          <w:rtl/>
        </w:rPr>
        <w:t xml:space="preserve"> دفع کن</w:t>
      </w:r>
      <w:r w:rsidRPr="004B534C">
        <w:rPr>
          <w:rFonts w:cs="B Nazanin" w:hint="cs"/>
          <w:b/>
          <w:bCs/>
          <w:color w:val="000000"/>
          <w:sz w:val="20"/>
          <w:szCs w:val="20"/>
          <w:rtl/>
        </w:rPr>
        <w:t xml:space="preserve"> </w:t>
      </w:r>
      <w:r w:rsidRPr="004B534C">
        <w:rPr>
          <w:rFonts w:cs="B Nazanin"/>
          <w:b/>
          <w:bCs/>
          <w:color w:val="000000"/>
          <w:sz w:val="20"/>
          <w:szCs w:val="20"/>
          <w:rtl/>
        </w:rPr>
        <w:t>.</w:t>
      </w:r>
      <w:r w:rsidRPr="004B534C">
        <w:rPr>
          <w:rFonts w:cs="B Nazanin" w:hint="cs"/>
          <w:b/>
          <w:bCs/>
          <w:color w:val="000000"/>
          <w:sz w:val="20"/>
          <w:szCs w:val="20"/>
          <w:rtl/>
        </w:rPr>
        <w:t xml:space="preserve"> </w:t>
      </w:r>
      <w:r w:rsidRPr="004B534C">
        <w:rPr>
          <w:rFonts w:cs="B Nazanin"/>
          <w:b/>
          <w:bCs/>
          <w:color w:val="000000"/>
          <w:sz w:val="20"/>
          <w:szCs w:val="20"/>
          <w:rtl/>
        </w:rPr>
        <w:t>در آنصورت آنکس که بين تو و او عداوتي هست مانند يک دوست حمايتگر ميشود</w:t>
      </w:r>
      <w:r w:rsidRPr="004B534C">
        <w:rPr>
          <w:rFonts w:cs="B Nazanin" w:hint="cs"/>
          <w:b/>
          <w:bCs/>
          <w:color w:val="000000"/>
          <w:sz w:val="20"/>
          <w:szCs w:val="20"/>
          <w:rtl/>
        </w:rPr>
        <w:t xml:space="preserve"> (34) </w:t>
      </w:r>
      <w:r w:rsidRPr="004B534C">
        <w:rPr>
          <w:rFonts w:cs="B Nazanin" w:hint="cs"/>
          <w:color w:val="000000"/>
          <w:sz w:val="20"/>
          <w:szCs w:val="20"/>
          <w:rtl/>
        </w:rPr>
        <w:t>{</w:t>
      </w:r>
      <w:r w:rsidRPr="004B534C">
        <w:rPr>
          <w:rFonts w:cs="B Nazanin"/>
          <w:color w:val="000000"/>
          <w:sz w:val="20"/>
          <w:szCs w:val="20"/>
          <w:rtl/>
        </w:rPr>
        <w:t>کسي اين (توصيه) را نمي پذيرد مگر صابران و نيز کسي که صاحب بهره بزرگ (عقلي) است</w:t>
      </w:r>
      <w:r w:rsidRPr="004B534C">
        <w:rPr>
          <w:rFonts w:cs="B Nazanin" w:hint="cs"/>
          <w:color w:val="000000"/>
          <w:sz w:val="20"/>
          <w:szCs w:val="20"/>
          <w:rtl/>
        </w:rPr>
        <w:t xml:space="preserve"> }(35) </w:t>
      </w:r>
      <w:r w:rsidRPr="004B534C">
        <w:rPr>
          <w:rFonts w:cs="B Nazanin"/>
          <w:b/>
          <w:bCs/>
          <w:color w:val="000000"/>
          <w:sz w:val="20"/>
          <w:szCs w:val="20"/>
          <w:rtl/>
        </w:rPr>
        <w:t>و اگر از جانب شيطان تحريکي به تو رسيد به خداوند پناه بر که او شنواي داناست</w:t>
      </w:r>
      <w:r w:rsidRPr="004B534C">
        <w:rPr>
          <w:rFonts w:cs="B Nazanin" w:hint="cs"/>
          <w:b/>
          <w:bCs/>
          <w:color w:val="000000"/>
          <w:sz w:val="20"/>
          <w:szCs w:val="20"/>
          <w:rtl/>
        </w:rPr>
        <w:t xml:space="preserve"> (36)</w:t>
      </w:r>
      <w:r w:rsidR="00B5235C">
        <w:rPr>
          <w:rFonts w:cs="B Nazanin" w:hint="cs"/>
          <w:b/>
          <w:bCs/>
          <w:color w:val="000000"/>
          <w:sz w:val="20"/>
          <w:szCs w:val="20"/>
          <w:rtl/>
        </w:rPr>
        <w:t xml:space="preserve">   </w:t>
      </w:r>
      <w:hyperlink r:id="rId236" w:anchor="فصلت7" w:history="1">
        <w:r w:rsidR="00B5235C" w:rsidRPr="003043E6">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4B534C" w:rsidTr="004B534C">
        <w:trPr>
          <w:trHeight w:val="350"/>
        </w:trPr>
        <w:tc>
          <w:tcPr>
            <w:tcW w:w="5940" w:type="dxa"/>
          </w:tcPr>
          <w:p w:rsidR="004B534C" w:rsidRPr="00AD4C75" w:rsidRDefault="004B534C" w:rsidP="004B534C">
            <w:pPr>
              <w:widowControl w:val="0"/>
              <w:bidi/>
              <w:ind w:left="-249"/>
              <w:jc w:val="center"/>
              <w:rPr>
                <w:rFonts w:cs="B Nazanin"/>
                <w:b/>
                <w:bCs/>
                <w:color w:val="000000"/>
                <w:sz w:val="18"/>
                <w:szCs w:val="18"/>
                <w:u w:val="single"/>
                <w:rtl/>
                <w:lang w:bidi="fa-IR"/>
              </w:rPr>
            </w:pPr>
            <w:r w:rsidRPr="00310D9F">
              <w:rPr>
                <w:rFonts w:cs="B Nazanin" w:hint="cs"/>
                <w:color w:val="000000"/>
                <w:sz w:val="18"/>
                <w:szCs w:val="18"/>
                <w:rtl/>
              </w:rPr>
              <w:t>درب: اي پيامبر! در مقابل اين نوع افراد چنين رفتاري پيشه کن.</w:t>
            </w:r>
          </w:p>
        </w:tc>
      </w:tr>
    </w:tbl>
    <w:p w:rsidR="00DA2A14" w:rsidRPr="00EB10EE" w:rsidRDefault="00DA2A14" w:rsidP="006868EC">
      <w:pPr>
        <w:widowControl w:val="0"/>
        <w:bidi/>
        <w:ind w:left="-249"/>
        <w:rPr>
          <w:rFonts w:cs="B Nazanin"/>
          <w:b/>
          <w:bCs/>
          <w:color w:val="FF0000"/>
          <w:sz w:val="20"/>
          <w:szCs w:val="20"/>
          <w:u w:val="single"/>
          <w:rtl/>
          <w:lang w:bidi="fa-IR"/>
        </w:rPr>
      </w:pPr>
      <w:r w:rsidRPr="00EB10EE">
        <w:rPr>
          <w:rFonts w:cs="B Nazanin" w:hint="cs"/>
          <w:color w:val="FF0000"/>
          <w:sz w:val="20"/>
          <w:szCs w:val="20"/>
          <w:rtl/>
          <w:lang w:bidi="fa-IR"/>
        </w:rPr>
        <w:t xml:space="preserve"> </w:t>
      </w:r>
    </w:p>
    <w:p w:rsidR="00640756" w:rsidRPr="004A3354" w:rsidRDefault="00640756" w:rsidP="00C82A37">
      <w:pPr>
        <w:widowControl w:val="0"/>
        <w:bidi/>
        <w:ind w:lef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فصلت</w:t>
      </w:r>
      <w:r w:rsidR="00B5235C">
        <w:rPr>
          <w:rFonts w:cs="B Nazanin" w:hint="cs"/>
          <w:b/>
          <w:bCs/>
          <w:color w:val="000000"/>
          <w:sz w:val="20"/>
          <w:szCs w:val="20"/>
          <w:u w:val="single"/>
          <w:rtl/>
          <w:lang w:bidi="fa-IR"/>
        </w:rPr>
        <w:t xml:space="preserve">8     </w:t>
      </w:r>
      <w:r w:rsidRPr="004A3354">
        <w:rPr>
          <w:rFonts w:cs="B Nazanin" w:hint="cs"/>
          <w:b/>
          <w:bCs/>
          <w:color w:val="000000"/>
          <w:sz w:val="20"/>
          <w:szCs w:val="20"/>
          <w:u w:val="single"/>
          <w:rtl/>
          <w:lang w:bidi="fa-IR"/>
        </w:rPr>
        <w:t xml:space="preserve"> آیات  37 تا 39</w:t>
      </w:r>
    </w:p>
    <w:p w:rsidR="001F0216" w:rsidRDefault="001F0216" w:rsidP="00451FD7">
      <w:pPr>
        <w:widowControl w:val="0"/>
        <w:bidi/>
        <w:ind w:left="-249"/>
        <w:jc w:val="both"/>
        <w:rPr>
          <w:rFonts w:cs="Traditional Arabic"/>
          <w:b/>
          <w:bCs/>
          <w:color w:val="000000"/>
          <w:sz w:val="20"/>
          <w:szCs w:val="20"/>
          <w:rtl/>
        </w:rPr>
      </w:pPr>
      <w:r w:rsidRPr="004A3354">
        <w:rPr>
          <w:rFonts w:cs="Traditional Arabic" w:hint="eastAsia"/>
          <w:b/>
          <w:bCs/>
          <w:color w:val="000000"/>
          <w:sz w:val="20"/>
          <w:szCs w:val="20"/>
          <w:rtl/>
        </w:rPr>
        <w:t>وَمِنْ</w:t>
      </w:r>
      <w:r w:rsidRPr="004A3354">
        <w:rPr>
          <w:rFonts w:cs="Traditional Arabic"/>
          <w:b/>
          <w:bCs/>
          <w:color w:val="000000"/>
          <w:sz w:val="20"/>
          <w:szCs w:val="20"/>
          <w:rtl/>
        </w:rPr>
        <w:t xml:space="preserve"> </w:t>
      </w:r>
      <w:r w:rsidRPr="004A3354">
        <w:rPr>
          <w:rFonts w:cs="Traditional Arabic" w:hint="eastAsia"/>
          <w:b/>
          <w:bCs/>
          <w:color w:val="000000"/>
          <w:sz w:val="20"/>
          <w:szCs w:val="20"/>
          <w:rtl/>
        </w:rPr>
        <w:t>آيَاتِهِ</w:t>
      </w:r>
      <w:r w:rsidRPr="004A3354">
        <w:rPr>
          <w:rFonts w:cs="Traditional Arabic"/>
          <w:b/>
          <w:bCs/>
          <w:color w:val="000000"/>
          <w:sz w:val="20"/>
          <w:szCs w:val="20"/>
          <w:rtl/>
        </w:rPr>
        <w:t xml:space="preserve"> اللَّيْلُ وَالنَّهَارُ وَالشَّمْسُ وَالْقَمَرُ </w:t>
      </w:r>
      <w:r w:rsidR="00DE1FAD">
        <w:rPr>
          <w:rFonts w:cs="B Nazanin" w:hint="cs"/>
          <w:color w:val="FF0000"/>
          <w:sz w:val="20"/>
          <w:szCs w:val="20"/>
          <w:rtl/>
          <w:lang w:bidi="fa-IR"/>
        </w:rPr>
        <w:t>«آیات»</w:t>
      </w:r>
      <w:r w:rsidR="00970F0D" w:rsidRPr="006868EC">
        <w:rPr>
          <w:rFonts w:cs="B Nazanin" w:hint="cs"/>
          <w:color w:val="FF0000"/>
          <w:sz w:val="20"/>
          <w:szCs w:val="20"/>
          <w:rtl/>
          <w:lang w:bidi="fa-IR"/>
        </w:rPr>
        <w:t xml:space="preserve"> </w:t>
      </w:r>
      <w:r w:rsidRPr="00970F0D">
        <w:rPr>
          <w:rFonts w:cs="Traditional Arabic"/>
          <w:color w:val="000000"/>
          <w:sz w:val="20"/>
          <w:szCs w:val="20"/>
          <w:rtl/>
        </w:rPr>
        <w:t>لا</w:t>
      </w:r>
      <w:r w:rsidRPr="004A3354">
        <w:rPr>
          <w:rFonts w:cs="Traditional Arabic"/>
          <w:b/>
          <w:bCs/>
          <w:color w:val="000000"/>
          <w:sz w:val="20"/>
          <w:szCs w:val="20"/>
          <w:rtl/>
        </w:rPr>
        <w:t xml:space="preserve"> </w:t>
      </w:r>
      <w:r w:rsidRPr="00970F0D">
        <w:rPr>
          <w:rFonts w:cs="Traditional Arabic"/>
          <w:color w:val="000000"/>
          <w:sz w:val="20"/>
          <w:szCs w:val="20"/>
          <w:rtl/>
        </w:rPr>
        <w:t xml:space="preserve">تَسْجُدُوا </w:t>
      </w:r>
      <w:r w:rsidRPr="00970F0D">
        <w:rPr>
          <w:rFonts w:cs="Traditional Arabic" w:hint="eastAsia"/>
          <w:color w:val="000000"/>
          <w:sz w:val="20"/>
          <w:szCs w:val="20"/>
          <w:rtl/>
        </w:rPr>
        <w:t>لِلشَّمْسِ</w:t>
      </w:r>
      <w:r w:rsidRPr="00970F0D">
        <w:rPr>
          <w:rFonts w:cs="Traditional Arabic"/>
          <w:color w:val="000000"/>
          <w:sz w:val="20"/>
          <w:szCs w:val="20"/>
          <w:rtl/>
        </w:rPr>
        <w:t xml:space="preserve"> وَلَا لِلْقَمَرِ وَاسْجُدُوا</w:t>
      </w:r>
      <w:r w:rsidRPr="00970F0D">
        <w:rPr>
          <w:rFonts w:cs="Traditional Arabic" w:hint="cs"/>
          <w:color w:val="000000"/>
          <w:sz w:val="20"/>
          <w:szCs w:val="20"/>
          <w:rtl/>
        </w:rPr>
        <w:t>*</w:t>
      </w:r>
      <w:r w:rsidRPr="00970F0D">
        <w:rPr>
          <w:rFonts w:cs="Traditional Arabic"/>
          <w:color w:val="000000"/>
          <w:sz w:val="20"/>
          <w:szCs w:val="20"/>
          <w:rtl/>
        </w:rPr>
        <w:t xml:space="preserve"> لِلَّهِ الَّذِي خَلَقَهُنَّ إِن كُنتُمْ </w:t>
      </w:r>
      <w:r w:rsidRPr="00970F0D">
        <w:rPr>
          <w:rFonts w:cs="Traditional Arabic" w:hint="eastAsia"/>
          <w:color w:val="000000"/>
          <w:sz w:val="20"/>
          <w:szCs w:val="20"/>
          <w:rtl/>
        </w:rPr>
        <w:t>إِيَّاهُ</w:t>
      </w:r>
      <w:r w:rsidRPr="00970F0D">
        <w:rPr>
          <w:rFonts w:cs="Traditional Arabic"/>
          <w:color w:val="000000"/>
          <w:sz w:val="20"/>
          <w:szCs w:val="20"/>
          <w:rtl/>
        </w:rPr>
        <w:t xml:space="preserve"> تَعْبُدُونَ ﴿37﴾ </w:t>
      </w:r>
      <w:r w:rsidRPr="00970F0D">
        <w:rPr>
          <w:rFonts w:cs="Traditional Arabic" w:hint="eastAsia"/>
          <w:color w:val="000000"/>
          <w:sz w:val="20"/>
          <w:szCs w:val="20"/>
          <w:rtl/>
        </w:rPr>
        <w:t>فَإِنِ</w:t>
      </w:r>
      <w:r w:rsidRPr="00970F0D">
        <w:rPr>
          <w:rFonts w:cs="Traditional Arabic"/>
          <w:color w:val="000000"/>
          <w:sz w:val="20"/>
          <w:szCs w:val="20"/>
          <w:rtl/>
        </w:rPr>
        <w:t xml:space="preserve"> </w:t>
      </w:r>
      <w:r w:rsidRPr="00970F0D">
        <w:rPr>
          <w:rFonts w:cs="Traditional Arabic" w:hint="eastAsia"/>
          <w:color w:val="000000"/>
          <w:sz w:val="20"/>
          <w:szCs w:val="20"/>
          <w:rtl/>
        </w:rPr>
        <w:t>اسْتَكْبَرُوا</w:t>
      </w:r>
      <w:r w:rsidRPr="00970F0D">
        <w:rPr>
          <w:rFonts w:cs="Traditional Arabic"/>
          <w:color w:val="000000"/>
          <w:sz w:val="20"/>
          <w:szCs w:val="20"/>
          <w:rtl/>
        </w:rPr>
        <w:t xml:space="preserve"> فَالَّذِينَ عِندَ رَبِّكَ يُسَبِّحُونَ لَهُ بِاللَّيْلِ </w:t>
      </w:r>
      <w:r w:rsidRPr="00970F0D">
        <w:rPr>
          <w:rFonts w:cs="Traditional Arabic" w:hint="eastAsia"/>
          <w:color w:val="000000"/>
          <w:sz w:val="20"/>
          <w:szCs w:val="20"/>
          <w:rtl/>
        </w:rPr>
        <w:t>وَالنَّهَارِ</w:t>
      </w:r>
      <w:r w:rsidRPr="00970F0D">
        <w:rPr>
          <w:rFonts w:cs="Traditional Arabic"/>
          <w:color w:val="000000"/>
          <w:sz w:val="20"/>
          <w:szCs w:val="20"/>
          <w:rtl/>
        </w:rPr>
        <w:t xml:space="preserve"> وَهُمْ لَا يَسْأَمُونَ ﴿38﴾</w:t>
      </w:r>
      <w:r w:rsidR="00451FD7">
        <w:rPr>
          <w:rFonts w:cs="Traditional Arabic" w:hint="cs"/>
          <w:color w:val="000000"/>
          <w:sz w:val="20"/>
          <w:szCs w:val="20"/>
          <w:rtl/>
        </w:rPr>
        <w:t xml:space="preserve"> </w:t>
      </w:r>
      <w:r w:rsidR="00173CC7">
        <w:rPr>
          <w:rFonts w:cs="B Nazanin" w:hint="cs"/>
          <w:color w:val="FF0000"/>
          <w:sz w:val="20"/>
          <w:szCs w:val="20"/>
          <w:rtl/>
          <w:lang w:bidi="fa-IR"/>
        </w:rPr>
        <w:t>«آموزش»</w:t>
      </w:r>
      <w:r w:rsidR="00451FD7">
        <w:rPr>
          <w:rFonts w:cs="B Nazanin" w:hint="cs"/>
          <w:color w:val="FF0000"/>
          <w:sz w:val="20"/>
          <w:szCs w:val="20"/>
          <w:rtl/>
          <w:lang w:bidi="fa-IR"/>
        </w:rPr>
        <w:t xml:space="preserve"> </w:t>
      </w:r>
      <w:r w:rsidR="00906E26" w:rsidRPr="006868EC">
        <w:rPr>
          <w:rFonts w:hint="cs"/>
          <w:color w:val="FF0000"/>
          <w:sz w:val="20"/>
          <w:szCs w:val="20"/>
          <w:rtl/>
          <w:lang w:bidi="fa-IR"/>
        </w:rPr>
        <w:t>–</w:t>
      </w:r>
      <w:r w:rsidR="00906E26" w:rsidRPr="006868EC">
        <w:rPr>
          <w:rFonts w:cs="B Nazanin" w:hint="cs"/>
          <w:color w:val="FF0000"/>
          <w:sz w:val="20"/>
          <w:szCs w:val="20"/>
          <w:rtl/>
          <w:lang w:bidi="fa-IR"/>
        </w:rPr>
        <w:t xml:space="preserve"> آفرینشی</w:t>
      </w:r>
      <w:r w:rsidR="00906E26">
        <w:rPr>
          <w:rFonts w:cs="B Nazanin" w:hint="cs"/>
          <w:color w:val="FF0000"/>
          <w:sz w:val="20"/>
          <w:szCs w:val="20"/>
          <w:rtl/>
          <w:lang w:bidi="fa-IR"/>
        </w:rPr>
        <w:t xml:space="preserve"> </w:t>
      </w:r>
      <w:r w:rsidR="00906E26" w:rsidRPr="006868EC">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451FD7">
        <w:rPr>
          <w:rFonts w:cs="B Nazanin" w:hint="cs"/>
          <w:color w:val="FF0000"/>
          <w:sz w:val="20"/>
          <w:szCs w:val="20"/>
          <w:rtl/>
          <w:lang w:bidi="fa-IR"/>
        </w:rPr>
        <w:t xml:space="preserve"> </w:t>
      </w:r>
      <w:r w:rsidRPr="004A3354">
        <w:rPr>
          <w:rFonts w:cs="Traditional Arabic" w:hint="eastAsia"/>
          <w:b/>
          <w:bCs/>
          <w:color w:val="000000"/>
          <w:sz w:val="20"/>
          <w:szCs w:val="20"/>
          <w:rtl/>
        </w:rPr>
        <w:t>وَمِنْ</w:t>
      </w:r>
      <w:r w:rsidRPr="004A3354">
        <w:rPr>
          <w:rFonts w:cs="Traditional Arabic"/>
          <w:b/>
          <w:bCs/>
          <w:color w:val="000000"/>
          <w:sz w:val="20"/>
          <w:szCs w:val="20"/>
          <w:rtl/>
        </w:rPr>
        <w:t xml:space="preserve"> آيَاتِهِ أَنَّكَ تَرَى الْأَرْضَ خَاشِعَةً فَإِذَا أَنزَلْنَا عَلَيْهَا </w:t>
      </w:r>
      <w:r w:rsidRPr="004A3354">
        <w:rPr>
          <w:rFonts w:cs="Traditional Arabic" w:hint="eastAsia"/>
          <w:b/>
          <w:bCs/>
          <w:color w:val="000000"/>
          <w:sz w:val="20"/>
          <w:szCs w:val="20"/>
          <w:rtl/>
        </w:rPr>
        <w:t>الْمَاء</w:t>
      </w:r>
      <w:r w:rsidRPr="004A3354">
        <w:rPr>
          <w:rFonts w:cs="Traditional Arabic"/>
          <w:b/>
          <w:bCs/>
          <w:color w:val="000000"/>
          <w:sz w:val="20"/>
          <w:szCs w:val="20"/>
          <w:rtl/>
        </w:rPr>
        <w:t xml:space="preserve"> اهْتَزَّتْ وَرَبَتْ </w:t>
      </w:r>
      <w:r w:rsidR="00DE1FAD">
        <w:rPr>
          <w:rFonts w:cs="B Nazanin" w:hint="cs"/>
          <w:color w:val="FF0000"/>
          <w:sz w:val="20"/>
          <w:szCs w:val="20"/>
          <w:rtl/>
          <w:lang w:bidi="fa-IR"/>
        </w:rPr>
        <w:t>«آیات»</w:t>
      </w:r>
      <w:r w:rsidR="00970F0D">
        <w:rPr>
          <w:rFonts w:cs="B Nazanin" w:hint="cs"/>
          <w:color w:val="FF0000"/>
          <w:sz w:val="20"/>
          <w:szCs w:val="20"/>
          <w:rtl/>
          <w:lang w:bidi="fa-IR"/>
        </w:rPr>
        <w:t xml:space="preserve"> </w:t>
      </w:r>
      <w:r w:rsidRPr="004A3354">
        <w:rPr>
          <w:rFonts w:cs="Traditional Arabic"/>
          <w:b/>
          <w:bCs/>
          <w:color w:val="000000"/>
          <w:sz w:val="20"/>
          <w:szCs w:val="20"/>
          <w:rtl/>
        </w:rPr>
        <w:t xml:space="preserve">إِنَّ الَّذِي أَحْيَاهَا لَمُحْيِي الْمَوْتَى </w:t>
      </w:r>
      <w:r w:rsidRPr="004A3354">
        <w:rPr>
          <w:rFonts w:cs="Traditional Arabic" w:hint="eastAsia"/>
          <w:b/>
          <w:bCs/>
          <w:color w:val="000000"/>
          <w:sz w:val="20"/>
          <w:szCs w:val="20"/>
          <w:rtl/>
        </w:rPr>
        <w:t>إِنَّهُ</w:t>
      </w:r>
      <w:r w:rsidRPr="004A3354">
        <w:rPr>
          <w:rFonts w:cs="Traditional Arabic"/>
          <w:b/>
          <w:bCs/>
          <w:color w:val="000000"/>
          <w:sz w:val="20"/>
          <w:szCs w:val="20"/>
          <w:rtl/>
        </w:rPr>
        <w:t xml:space="preserve"> عَلَى كُلِّ شَيْءٍ قَدِيرٌ ﴿39﴾</w:t>
      </w:r>
      <w:r w:rsidRPr="004A3354">
        <w:rPr>
          <w:rFonts w:cs="Traditional Arabic" w:hint="cs"/>
          <w:b/>
          <w:bCs/>
          <w:color w:val="000000"/>
          <w:sz w:val="20"/>
          <w:szCs w:val="20"/>
          <w:rtl/>
        </w:rPr>
        <w:t xml:space="preserve"> *: سجده واجبه</w:t>
      </w:r>
      <w:r w:rsidR="00906E26" w:rsidRPr="006868EC">
        <w:rPr>
          <w:rFonts w:cs="B Nazanin" w:hint="cs"/>
          <w:color w:val="FF0000"/>
          <w:sz w:val="20"/>
          <w:szCs w:val="20"/>
          <w:rtl/>
          <w:lang w:bidi="fa-IR"/>
        </w:rPr>
        <w:t xml:space="preserve"> قیامتی</w:t>
      </w:r>
      <w:r w:rsidR="00906E26">
        <w:rPr>
          <w:rFonts w:cs="B Nazanin" w:hint="cs"/>
          <w:color w:val="FF0000"/>
          <w:sz w:val="20"/>
          <w:szCs w:val="20"/>
          <w:rtl/>
          <w:lang w:bidi="fa-IR"/>
        </w:rPr>
        <w:t xml:space="preserve"> </w:t>
      </w:r>
      <w:r w:rsidR="00906E26">
        <w:rPr>
          <w:rFonts w:hint="cs"/>
          <w:color w:val="FF0000"/>
          <w:sz w:val="20"/>
          <w:szCs w:val="20"/>
          <w:rtl/>
          <w:lang w:bidi="fa-IR"/>
        </w:rPr>
        <w:t>–</w:t>
      </w:r>
      <w:r w:rsidR="00906E26">
        <w:rPr>
          <w:rFonts w:cs="B Nazanin" w:hint="cs"/>
          <w:color w:val="FF0000"/>
          <w:sz w:val="20"/>
          <w:szCs w:val="20"/>
          <w:rtl/>
          <w:lang w:bidi="fa-IR"/>
        </w:rPr>
        <w:t xml:space="preserve"> </w:t>
      </w:r>
      <w:r w:rsidR="00A8691A">
        <w:rPr>
          <w:rFonts w:cs="B Nazanin" w:hint="cs"/>
          <w:color w:val="FF0000"/>
          <w:sz w:val="20"/>
          <w:szCs w:val="20"/>
          <w:rtl/>
          <w:lang w:bidi="fa-IR"/>
        </w:rPr>
        <w:t>ذاتی</w:t>
      </w:r>
    </w:p>
    <w:p w:rsidR="00D65962" w:rsidRDefault="005F1B22" w:rsidP="00E55BC8">
      <w:pPr>
        <w:widowControl w:val="0"/>
        <w:bidi/>
        <w:ind w:left="-249"/>
        <w:jc w:val="both"/>
        <w:rPr>
          <w:rFonts w:cs="B Nazanin"/>
          <w:color w:val="000000"/>
          <w:sz w:val="20"/>
          <w:szCs w:val="20"/>
          <w:rtl/>
        </w:rPr>
      </w:pPr>
      <w:r w:rsidRPr="005F1B22">
        <w:rPr>
          <w:rFonts w:cs="B Nazanin"/>
          <w:b/>
          <w:bCs/>
          <w:color w:val="000000"/>
          <w:sz w:val="20"/>
          <w:szCs w:val="20"/>
          <w:rtl/>
        </w:rPr>
        <w:t>و از نشانه هاي اوست شب و روز و آفتاب و ماه</w:t>
      </w:r>
      <w:r w:rsidRPr="005F1B22">
        <w:rPr>
          <w:rFonts w:cs="B Nazanin" w:hint="cs"/>
          <w:b/>
          <w:bCs/>
          <w:color w:val="000000"/>
          <w:sz w:val="20"/>
          <w:szCs w:val="20"/>
          <w:rtl/>
        </w:rPr>
        <w:t xml:space="preserve"> </w:t>
      </w:r>
      <w:r w:rsidRPr="005F1B22">
        <w:rPr>
          <w:rFonts w:cs="B Nazanin"/>
          <w:b/>
          <w:bCs/>
          <w:color w:val="000000"/>
          <w:sz w:val="20"/>
          <w:szCs w:val="20"/>
          <w:rtl/>
        </w:rPr>
        <w:t xml:space="preserve">. </w:t>
      </w:r>
      <w:r w:rsidRPr="005F1B22">
        <w:rPr>
          <w:rFonts w:cs="B Nazanin" w:hint="cs"/>
          <w:color w:val="000000"/>
          <w:sz w:val="20"/>
          <w:szCs w:val="20"/>
          <w:rtl/>
        </w:rPr>
        <w:t>{</w:t>
      </w:r>
      <w:r w:rsidRPr="005F1B22">
        <w:rPr>
          <w:rFonts w:cs="B Nazanin"/>
          <w:color w:val="000000"/>
          <w:sz w:val="20"/>
          <w:szCs w:val="20"/>
          <w:rtl/>
        </w:rPr>
        <w:t>به آفتاب و ماه سجده نکنيد</w:t>
      </w:r>
      <w:r w:rsidRPr="005F1B22">
        <w:rPr>
          <w:rFonts w:cs="B Nazanin" w:hint="cs"/>
          <w:color w:val="000000"/>
          <w:sz w:val="20"/>
          <w:szCs w:val="20"/>
          <w:rtl/>
        </w:rPr>
        <w:t xml:space="preserve"> ،</w:t>
      </w:r>
      <w:r w:rsidRPr="005F1B22">
        <w:rPr>
          <w:rFonts w:cs="B Nazanin"/>
          <w:color w:val="000000"/>
          <w:sz w:val="20"/>
          <w:szCs w:val="20"/>
          <w:rtl/>
        </w:rPr>
        <w:t xml:space="preserve"> به خداسجده کنيد که آنها را آفريده اگر تنها او را ميپرستيد</w:t>
      </w:r>
      <w:r w:rsidRPr="005F1B22">
        <w:rPr>
          <w:rFonts w:cs="B Nazanin" w:hint="cs"/>
          <w:color w:val="000000"/>
          <w:sz w:val="20"/>
          <w:szCs w:val="20"/>
          <w:rtl/>
        </w:rPr>
        <w:t xml:space="preserve">} (37) </w:t>
      </w:r>
      <w:r w:rsidRPr="005F1B22">
        <w:rPr>
          <w:rFonts w:cs="B Nazanin" w:hint="cs"/>
          <w:b/>
          <w:bCs/>
          <w:color w:val="000000"/>
          <w:sz w:val="20"/>
          <w:szCs w:val="20"/>
          <w:rtl/>
        </w:rPr>
        <w:t xml:space="preserve"> </w:t>
      </w:r>
      <w:r w:rsidRPr="005F1B22">
        <w:rPr>
          <w:rFonts w:cs="B Nazanin" w:hint="cs"/>
          <w:color w:val="000000"/>
          <w:sz w:val="20"/>
          <w:szCs w:val="20"/>
          <w:rtl/>
        </w:rPr>
        <w:t>{</w:t>
      </w:r>
      <w:r w:rsidRPr="005F1B22">
        <w:rPr>
          <w:rFonts w:cs="B Nazanin"/>
          <w:color w:val="000000"/>
          <w:sz w:val="20"/>
          <w:szCs w:val="20"/>
          <w:rtl/>
        </w:rPr>
        <w:t>پس اگر گردنکشي کردند (ناراحت نشو.زيرا)</w:t>
      </w:r>
      <w:r w:rsidRPr="005F1B22">
        <w:rPr>
          <w:rFonts w:cs="B Nazanin" w:hint="cs"/>
          <w:color w:val="000000"/>
          <w:sz w:val="20"/>
          <w:szCs w:val="20"/>
          <w:rtl/>
        </w:rPr>
        <w:t xml:space="preserve"> </w:t>
      </w:r>
      <w:r w:rsidRPr="005F1B22">
        <w:rPr>
          <w:rFonts w:cs="B Nazanin"/>
          <w:color w:val="000000"/>
          <w:sz w:val="20"/>
          <w:szCs w:val="20"/>
          <w:rtl/>
        </w:rPr>
        <w:t>کساني که نزد پروردگارت هستند</w:t>
      </w:r>
      <w:r w:rsidRPr="005F1B22">
        <w:rPr>
          <w:rFonts w:cs="B Nazanin" w:hint="cs"/>
          <w:color w:val="000000"/>
          <w:sz w:val="20"/>
          <w:szCs w:val="20"/>
          <w:rtl/>
        </w:rPr>
        <w:t xml:space="preserve"> </w:t>
      </w:r>
      <w:r w:rsidRPr="005F1B22">
        <w:rPr>
          <w:rFonts w:cs="B Nazanin"/>
          <w:color w:val="000000"/>
          <w:sz w:val="20"/>
          <w:szCs w:val="20"/>
          <w:rtl/>
        </w:rPr>
        <w:t>، شب و روز خدا را تسبيح ميگويند و خسته هم نميشوند</w:t>
      </w:r>
      <w:r w:rsidRPr="005F1B22">
        <w:rPr>
          <w:rFonts w:cs="B Nazanin" w:hint="cs"/>
          <w:color w:val="000000"/>
          <w:sz w:val="20"/>
          <w:szCs w:val="20"/>
          <w:rtl/>
        </w:rPr>
        <w:t>}</w:t>
      </w:r>
      <w:r w:rsidRPr="005F1B22">
        <w:rPr>
          <w:rFonts w:cs="B Nazanin"/>
          <w:color w:val="000000"/>
          <w:sz w:val="20"/>
          <w:szCs w:val="20"/>
          <w:rtl/>
        </w:rPr>
        <w:t xml:space="preserve"> </w:t>
      </w:r>
      <w:r w:rsidRPr="005F1B22">
        <w:rPr>
          <w:rFonts w:cs="B Nazanin" w:hint="cs"/>
          <w:color w:val="000000"/>
          <w:sz w:val="20"/>
          <w:szCs w:val="20"/>
          <w:rtl/>
        </w:rPr>
        <w:t>(38)</w:t>
      </w:r>
    </w:p>
    <w:p w:rsidR="005F1B22" w:rsidRDefault="005F1B22" w:rsidP="00E55BC8">
      <w:pPr>
        <w:widowControl w:val="0"/>
        <w:bidi/>
        <w:ind w:left="-249"/>
        <w:jc w:val="both"/>
        <w:rPr>
          <w:rFonts w:cs="Traditional Arabic"/>
          <w:b/>
          <w:bCs/>
          <w:color w:val="000000"/>
          <w:sz w:val="20"/>
          <w:szCs w:val="20"/>
          <w:rtl/>
        </w:rPr>
      </w:pPr>
      <w:r w:rsidRPr="005F1B22">
        <w:rPr>
          <w:rFonts w:cs="B Nazanin" w:hint="cs"/>
          <w:color w:val="000000"/>
          <w:sz w:val="20"/>
          <w:szCs w:val="20"/>
          <w:rtl/>
        </w:rPr>
        <w:t xml:space="preserve"> </w:t>
      </w:r>
      <w:r w:rsidRPr="005F1B22">
        <w:rPr>
          <w:rFonts w:cs="B Nazanin"/>
          <w:b/>
          <w:bCs/>
          <w:color w:val="000000"/>
          <w:sz w:val="20"/>
          <w:szCs w:val="20"/>
          <w:rtl/>
        </w:rPr>
        <w:t>و از نشانه هاي اوست که زمين را پژمرده مي بيني</w:t>
      </w:r>
      <w:r w:rsidRPr="005F1B22">
        <w:rPr>
          <w:rFonts w:cs="B Nazanin" w:hint="cs"/>
          <w:b/>
          <w:bCs/>
          <w:color w:val="000000"/>
          <w:sz w:val="20"/>
          <w:szCs w:val="20"/>
          <w:rtl/>
        </w:rPr>
        <w:t xml:space="preserve"> </w:t>
      </w:r>
      <w:r w:rsidRPr="005F1B22">
        <w:rPr>
          <w:rFonts w:cs="B Nazanin"/>
          <w:b/>
          <w:bCs/>
          <w:color w:val="000000"/>
          <w:sz w:val="20"/>
          <w:szCs w:val="20"/>
          <w:rtl/>
        </w:rPr>
        <w:t>. پس هنگاميکه آب بر آن فرو فرستيم به جنبش در مي آيد و نمو ميکند</w:t>
      </w:r>
      <w:r w:rsidRPr="005F1B22">
        <w:rPr>
          <w:rFonts w:cs="B Nazanin" w:hint="cs"/>
          <w:b/>
          <w:bCs/>
          <w:color w:val="000000"/>
          <w:sz w:val="20"/>
          <w:szCs w:val="20"/>
          <w:rtl/>
        </w:rPr>
        <w:t xml:space="preserve"> </w:t>
      </w:r>
      <w:r w:rsidRPr="005F1B22">
        <w:rPr>
          <w:rFonts w:cs="B Nazanin"/>
          <w:b/>
          <w:bCs/>
          <w:color w:val="000000"/>
          <w:sz w:val="20"/>
          <w:szCs w:val="20"/>
          <w:rtl/>
        </w:rPr>
        <w:t xml:space="preserve">. </w:t>
      </w:r>
      <w:r w:rsidRPr="005F1B22">
        <w:rPr>
          <w:rFonts w:cs="B Nazanin"/>
          <w:color w:val="000000"/>
          <w:sz w:val="20"/>
          <w:szCs w:val="20"/>
          <w:rtl/>
        </w:rPr>
        <w:t>البته آنکس که زنده اش ميکند، زنده کننده مردگان نيز هست</w:t>
      </w:r>
      <w:r w:rsidRPr="005F1B22">
        <w:rPr>
          <w:rFonts w:cs="B Nazanin" w:hint="cs"/>
          <w:color w:val="000000"/>
          <w:sz w:val="20"/>
          <w:szCs w:val="20"/>
          <w:rtl/>
        </w:rPr>
        <w:t xml:space="preserve"> </w:t>
      </w:r>
      <w:r w:rsidRPr="005F1B22">
        <w:rPr>
          <w:rFonts w:cs="B Nazanin"/>
          <w:color w:val="000000"/>
          <w:sz w:val="20"/>
          <w:szCs w:val="20"/>
          <w:rtl/>
        </w:rPr>
        <w:t>، زيرا که او بر همه چيز تواناست</w:t>
      </w:r>
      <w:r w:rsidRPr="005F1B22">
        <w:rPr>
          <w:rFonts w:cs="B Nazanin" w:hint="cs"/>
          <w:color w:val="000000"/>
          <w:sz w:val="20"/>
          <w:szCs w:val="20"/>
          <w:rtl/>
        </w:rPr>
        <w:t xml:space="preserve"> }(39)</w:t>
      </w:r>
      <w:r w:rsidR="00B5235C">
        <w:rPr>
          <w:rFonts w:cs="B Nazanin" w:hint="cs"/>
          <w:color w:val="000000"/>
          <w:sz w:val="20"/>
          <w:szCs w:val="20"/>
          <w:rtl/>
        </w:rPr>
        <w:t xml:space="preserve">     </w:t>
      </w:r>
      <w:hyperlink r:id="rId237" w:anchor="فصلت8" w:history="1">
        <w:r w:rsidR="00B5235C" w:rsidRPr="00437368">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4B534C" w:rsidTr="004B534C">
        <w:trPr>
          <w:trHeight w:val="350"/>
        </w:trPr>
        <w:tc>
          <w:tcPr>
            <w:tcW w:w="5940" w:type="dxa"/>
          </w:tcPr>
          <w:p w:rsidR="002A2F75" w:rsidRDefault="002A2F75" w:rsidP="005F1B22">
            <w:pPr>
              <w:widowControl w:val="0"/>
              <w:bidi/>
              <w:ind w:left="-249"/>
              <w:jc w:val="center"/>
              <w:rPr>
                <w:rFonts w:cs="B Nazanin"/>
                <w:color w:val="000000"/>
                <w:szCs w:val="20"/>
                <w:rtl/>
              </w:rPr>
            </w:pPr>
            <w:r>
              <w:rPr>
                <w:rFonts w:cs="B Nazanin" w:hint="cs"/>
                <w:color w:val="000000"/>
                <w:szCs w:val="20"/>
                <w:rtl/>
              </w:rPr>
              <w:t xml:space="preserve">  </w:t>
            </w:r>
            <w:r w:rsidRPr="00E665F6">
              <w:rPr>
                <w:rFonts w:cs="B Nazanin" w:hint="cs"/>
                <w:color w:val="000000"/>
                <w:szCs w:val="20"/>
                <w:rtl/>
              </w:rPr>
              <w:t>درب: به قدرت خدا به ايجاد آخرت توجه کنيد و اين خطاهاي فاحش را درعبادت مرتکب</w:t>
            </w:r>
          </w:p>
          <w:p w:rsidR="004B534C" w:rsidRPr="00AD4C75" w:rsidRDefault="002A2F75" w:rsidP="005F1B22">
            <w:pPr>
              <w:widowControl w:val="0"/>
              <w:bidi/>
              <w:ind w:left="-249"/>
              <w:jc w:val="center"/>
              <w:rPr>
                <w:rFonts w:cs="B Nazanin"/>
                <w:b/>
                <w:bCs/>
                <w:color w:val="000000"/>
                <w:sz w:val="18"/>
                <w:szCs w:val="18"/>
                <w:u w:val="single"/>
                <w:rtl/>
                <w:lang w:bidi="fa-IR"/>
              </w:rPr>
            </w:pPr>
            <w:r w:rsidRPr="00E665F6">
              <w:rPr>
                <w:rFonts w:cs="B Nazanin" w:hint="cs"/>
                <w:color w:val="000000"/>
                <w:szCs w:val="20"/>
                <w:rtl/>
              </w:rPr>
              <w:t xml:space="preserve"> نشويد.</w:t>
            </w:r>
          </w:p>
        </w:tc>
      </w:tr>
    </w:tbl>
    <w:p w:rsidR="006868EC" w:rsidRDefault="006868EC" w:rsidP="00C82A37">
      <w:pPr>
        <w:widowControl w:val="0"/>
        <w:bidi/>
        <w:ind w:left="-249"/>
        <w:jc w:val="center"/>
        <w:rPr>
          <w:rFonts w:cs="B Nazanin"/>
          <w:b/>
          <w:bCs/>
          <w:color w:val="000000"/>
          <w:sz w:val="20"/>
          <w:szCs w:val="20"/>
          <w:u w:val="single"/>
          <w:rtl/>
          <w:lang w:bidi="fa-IR"/>
        </w:rPr>
      </w:pPr>
    </w:p>
    <w:p w:rsidR="00640756" w:rsidRPr="004A3354" w:rsidRDefault="00640756" w:rsidP="006868EC">
      <w:pPr>
        <w:widowControl w:val="0"/>
        <w:bidi/>
        <w:ind w:lef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فصلت</w:t>
      </w:r>
      <w:r w:rsidR="00B5235C">
        <w:rPr>
          <w:rFonts w:cs="B Nazanin" w:hint="cs"/>
          <w:b/>
          <w:bCs/>
          <w:color w:val="000000"/>
          <w:sz w:val="20"/>
          <w:szCs w:val="20"/>
          <w:u w:val="single"/>
          <w:rtl/>
          <w:lang w:bidi="fa-IR"/>
        </w:rPr>
        <w:t xml:space="preserve">9     </w:t>
      </w:r>
      <w:r w:rsidRPr="004A3354">
        <w:rPr>
          <w:rFonts w:cs="B Nazanin" w:hint="cs"/>
          <w:b/>
          <w:bCs/>
          <w:color w:val="000000"/>
          <w:sz w:val="20"/>
          <w:szCs w:val="20"/>
          <w:u w:val="single"/>
          <w:rtl/>
          <w:lang w:bidi="fa-IR"/>
        </w:rPr>
        <w:t xml:space="preserve"> آیات  40 تا 46</w:t>
      </w:r>
    </w:p>
    <w:p w:rsidR="001F0216" w:rsidRDefault="001F0216" w:rsidP="00432266">
      <w:pPr>
        <w:widowControl w:val="0"/>
        <w:bidi/>
        <w:ind w:left="-249"/>
        <w:jc w:val="both"/>
        <w:rPr>
          <w:rFonts w:cs="Traditional Arabic"/>
          <w:b/>
          <w:bCs/>
          <w:color w:val="000000"/>
          <w:sz w:val="20"/>
          <w:szCs w:val="20"/>
          <w:rtl/>
        </w:rPr>
      </w:pPr>
      <w:r w:rsidRPr="004A3354">
        <w:rPr>
          <w:rFonts w:cs="Traditional Arabic" w:hint="eastAsia"/>
          <w:b/>
          <w:bCs/>
          <w:color w:val="000000"/>
          <w:sz w:val="20"/>
          <w:szCs w:val="20"/>
          <w:rtl/>
        </w:rPr>
        <w:t>إِنَّ</w:t>
      </w:r>
      <w:r w:rsidRPr="004A3354">
        <w:rPr>
          <w:rFonts w:cs="Traditional Arabic"/>
          <w:b/>
          <w:bCs/>
          <w:color w:val="000000"/>
          <w:sz w:val="20"/>
          <w:szCs w:val="20"/>
          <w:rtl/>
        </w:rPr>
        <w:t xml:space="preserve"> الَّذِينَ يُلْحِدُونَ فِي آيَاتِنَا لَا يَخْفَوْنَ عَلَيْنَا </w:t>
      </w:r>
      <w:r w:rsidR="00A8691A">
        <w:rPr>
          <w:rFonts w:cs="B Nazanin" w:hint="cs"/>
          <w:color w:val="FF0000"/>
          <w:sz w:val="20"/>
          <w:szCs w:val="20"/>
          <w:rtl/>
          <w:lang w:bidi="fa-IR"/>
        </w:rPr>
        <w:t>ذاتی</w:t>
      </w:r>
      <w:r w:rsidR="00E55BC8">
        <w:rPr>
          <w:rFonts w:cs="B Nazanin" w:hint="cs"/>
          <w:color w:val="FF0000"/>
          <w:sz w:val="20"/>
          <w:szCs w:val="20"/>
          <w:rtl/>
          <w:lang w:bidi="fa-IR"/>
        </w:rPr>
        <w:t xml:space="preserve"> </w:t>
      </w:r>
      <w:r w:rsidRPr="004A3354">
        <w:rPr>
          <w:rFonts w:cs="Traditional Arabic"/>
          <w:b/>
          <w:bCs/>
          <w:color w:val="000000"/>
          <w:sz w:val="20"/>
          <w:szCs w:val="20"/>
          <w:rtl/>
        </w:rPr>
        <w:t xml:space="preserve">أَفَمَن </w:t>
      </w:r>
      <w:r w:rsidRPr="004A3354">
        <w:rPr>
          <w:rFonts w:cs="Traditional Arabic" w:hint="eastAsia"/>
          <w:b/>
          <w:bCs/>
          <w:color w:val="000000"/>
          <w:sz w:val="20"/>
          <w:szCs w:val="20"/>
          <w:rtl/>
        </w:rPr>
        <w:t>يُلْقَى</w:t>
      </w:r>
      <w:r w:rsidRPr="004A3354">
        <w:rPr>
          <w:rFonts w:cs="Traditional Arabic"/>
          <w:b/>
          <w:bCs/>
          <w:color w:val="000000"/>
          <w:sz w:val="20"/>
          <w:szCs w:val="20"/>
          <w:rtl/>
        </w:rPr>
        <w:t xml:space="preserve"> فِي النَّارِ خَيْرٌ أَم مَّن يَأْتِي آمِنًا يَوْمَ الْقِيَامَةِ </w:t>
      </w:r>
      <w:r w:rsidRPr="004A3354">
        <w:rPr>
          <w:rFonts w:cs="Traditional Arabic" w:hint="eastAsia"/>
          <w:b/>
          <w:bCs/>
          <w:color w:val="000000"/>
          <w:sz w:val="20"/>
          <w:szCs w:val="20"/>
          <w:rtl/>
        </w:rPr>
        <w:t>اعْمَلُوا</w:t>
      </w:r>
      <w:r w:rsidRPr="004A3354">
        <w:rPr>
          <w:rFonts w:cs="Traditional Arabic"/>
          <w:b/>
          <w:bCs/>
          <w:color w:val="000000"/>
          <w:sz w:val="20"/>
          <w:szCs w:val="20"/>
          <w:rtl/>
        </w:rPr>
        <w:t xml:space="preserve"> مَا شِئْتُمْ إِنَّهُ بِمَا تَعْمَلُونَ بَصِيرٌ ﴿40﴾</w:t>
      </w:r>
      <w:r w:rsidR="00F80651" w:rsidRPr="00F80651">
        <w:rPr>
          <w:rFonts w:cs="B Nazanin" w:hint="cs"/>
          <w:color w:val="FF0000"/>
          <w:sz w:val="20"/>
          <w:szCs w:val="20"/>
          <w:rtl/>
          <w:lang w:bidi="fa-IR"/>
        </w:rPr>
        <w:t xml:space="preserve"> </w:t>
      </w:r>
      <w:r w:rsidR="00C31FC8">
        <w:rPr>
          <w:rFonts w:cs="B Nazanin" w:hint="cs"/>
          <w:color w:val="FF0000"/>
          <w:sz w:val="20"/>
          <w:szCs w:val="20"/>
          <w:rtl/>
          <w:lang w:bidi="fa-IR"/>
        </w:rPr>
        <w:t xml:space="preserve">[نکوهش]بدان </w:t>
      </w:r>
      <w:r w:rsidR="00F80651">
        <w:rPr>
          <w:rFonts w:cs="B Nazanin" w:hint="cs"/>
          <w:color w:val="FF0000"/>
          <w:sz w:val="20"/>
          <w:szCs w:val="20"/>
          <w:rtl/>
          <w:lang w:bidi="fa-IR"/>
        </w:rPr>
        <w:t xml:space="preserve">- </w:t>
      </w:r>
      <w:r w:rsidR="004C1E52">
        <w:rPr>
          <w:rFonts w:cs="B Nazanin" w:hint="cs"/>
          <w:color w:val="FF0000"/>
          <w:sz w:val="20"/>
          <w:szCs w:val="20"/>
          <w:rtl/>
          <w:lang w:bidi="fa-IR"/>
        </w:rPr>
        <w:t>«احاطه»ای</w:t>
      </w:r>
      <w:r w:rsidRPr="004A3354">
        <w:rPr>
          <w:rFonts w:cs="Traditional Arabic"/>
          <w:b/>
          <w:bCs/>
          <w:color w:val="000000"/>
          <w:sz w:val="20"/>
          <w:szCs w:val="20"/>
          <w:rtl/>
        </w:rPr>
        <w:t xml:space="preserve"> </w:t>
      </w:r>
      <w:r w:rsidRPr="004A3354">
        <w:rPr>
          <w:rFonts w:cs="Traditional Arabic" w:hint="eastAsia"/>
          <w:b/>
          <w:bCs/>
          <w:color w:val="000000"/>
          <w:sz w:val="20"/>
          <w:szCs w:val="20"/>
          <w:rtl/>
        </w:rPr>
        <w:t>إِنَّ</w:t>
      </w:r>
      <w:r w:rsidRPr="004A3354">
        <w:rPr>
          <w:rFonts w:cs="Traditional Arabic"/>
          <w:b/>
          <w:bCs/>
          <w:color w:val="000000"/>
          <w:sz w:val="20"/>
          <w:szCs w:val="20"/>
          <w:rtl/>
        </w:rPr>
        <w:t xml:space="preserve"> الَّذِينَ كَفَرُوا بِالذِّكْرِ لَمَّا جَاءهُمْ</w:t>
      </w:r>
      <w:r w:rsidR="00BE656E">
        <w:rPr>
          <w:rFonts w:cs="Traditional Arabic" w:hint="cs"/>
          <w:b/>
          <w:bCs/>
          <w:color w:val="000000"/>
          <w:sz w:val="20"/>
          <w:szCs w:val="20"/>
          <w:rtl/>
        </w:rPr>
        <w:t xml:space="preserve"> </w:t>
      </w:r>
      <w:r w:rsidRPr="0019413C">
        <w:rPr>
          <w:rFonts w:cs="Traditional Arabic"/>
          <w:color w:val="000000"/>
          <w:sz w:val="20"/>
          <w:szCs w:val="20"/>
          <w:rtl/>
        </w:rPr>
        <w:t xml:space="preserve"> </w:t>
      </w:r>
      <w:r w:rsidRPr="0019413C">
        <w:rPr>
          <w:rFonts w:cs="Traditional Arabic" w:hint="eastAsia"/>
          <w:color w:val="000000"/>
          <w:sz w:val="20"/>
          <w:szCs w:val="20"/>
          <w:rtl/>
        </w:rPr>
        <w:t>وَإِنَّهُ</w:t>
      </w:r>
      <w:r w:rsidRPr="0019413C">
        <w:rPr>
          <w:rFonts w:cs="Traditional Arabic"/>
          <w:color w:val="000000"/>
          <w:sz w:val="20"/>
          <w:szCs w:val="20"/>
          <w:rtl/>
        </w:rPr>
        <w:t xml:space="preserve"> لَكِتَابٌ عَزِيزٌ ﴿41﴾ </w:t>
      </w:r>
      <w:r w:rsidRPr="0019413C">
        <w:rPr>
          <w:rFonts w:cs="Traditional Arabic" w:hint="eastAsia"/>
          <w:color w:val="000000"/>
          <w:sz w:val="20"/>
          <w:szCs w:val="20"/>
          <w:rtl/>
        </w:rPr>
        <w:t>لَا</w:t>
      </w:r>
      <w:r w:rsidRPr="0019413C">
        <w:rPr>
          <w:rFonts w:cs="Traditional Arabic"/>
          <w:color w:val="000000"/>
          <w:sz w:val="20"/>
          <w:szCs w:val="20"/>
          <w:rtl/>
        </w:rPr>
        <w:t xml:space="preserve"> </w:t>
      </w:r>
      <w:r w:rsidRPr="0019413C">
        <w:rPr>
          <w:rFonts w:cs="Traditional Arabic" w:hint="eastAsia"/>
          <w:color w:val="000000"/>
          <w:sz w:val="20"/>
          <w:szCs w:val="20"/>
          <w:rtl/>
        </w:rPr>
        <w:t>يَأْتِيهِ</w:t>
      </w:r>
      <w:r w:rsidRPr="0019413C">
        <w:rPr>
          <w:rFonts w:cs="Traditional Arabic"/>
          <w:color w:val="000000"/>
          <w:sz w:val="20"/>
          <w:szCs w:val="20"/>
          <w:rtl/>
        </w:rPr>
        <w:t xml:space="preserve"> الْبَاطِلُ مِن بَيْنِ يَدَيْهِ وَلَا مِنْ خَلْفِهِ تَنزِيلٌ مِّنْ </w:t>
      </w:r>
      <w:r w:rsidRPr="0019413C">
        <w:rPr>
          <w:rFonts w:cs="Traditional Arabic" w:hint="eastAsia"/>
          <w:color w:val="000000"/>
          <w:sz w:val="20"/>
          <w:szCs w:val="20"/>
          <w:rtl/>
        </w:rPr>
        <w:t>حَكِيمٍ</w:t>
      </w:r>
      <w:r w:rsidRPr="0019413C">
        <w:rPr>
          <w:rFonts w:cs="Traditional Arabic"/>
          <w:color w:val="000000"/>
          <w:sz w:val="20"/>
          <w:szCs w:val="20"/>
          <w:rtl/>
        </w:rPr>
        <w:t xml:space="preserve"> حَمِيدٍ ﴿42﴾ </w:t>
      </w:r>
      <w:r w:rsidR="00BE656E" w:rsidRPr="00113B68">
        <w:rPr>
          <w:rFonts w:cs="B Nazanin" w:hint="cs"/>
          <w:color w:val="FF0000"/>
          <w:sz w:val="20"/>
          <w:szCs w:val="20"/>
          <w:rtl/>
          <w:lang w:bidi="fa-IR"/>
        </w:rPr>
        <w:t>وصف</w:t>
      </w:r>
      <w:r w:rsidR="00BE656E">
        <w:rPr>
          <w:rFonts w:cs="B Nazanin" w:hint="cs"/>
          <w:color w:val="FF0000"/>
          <w:sz w:val="20"/>
          <w:szCs w:val="20"/>
          <w:rtl/>
          <w:lang w:bidi="fa-IR"/>
        </w:rPr>
        <w:t xml:space="preserve"> </w:t>
      </w:r>
      <w:r w:rsidR="00BE656E">
        <w:rPr>
          <w:rFonts w:hint="cs"/>
          <w:color w:val="FF0000"/>
          <w:sz w:val="20"/>
          <w:szCs w:val="20"/>
          <w:rtl/>
          <w:lang w:bidi="fa-IR"/>
        </w:rPr>
        <w:t>–</w:t>
      </w:r>
      <w:r w:rsidR="00BE656E">
        <w:rPr>
          <w:rFonts w:cs="B Nazanin" w:hint="cs"/>
          <w:color w:val="FF0000"/>
          <w:sz w:val="20"/>
          <w:szCs w:val="20"/>
          <w:rtl/>
          <w:lang w:bidi="fa-IR"/>
        </w:rPr>
        <w:t xml:space="preserve"> </w:t>
      </w:r>
      <w:r w:rsidR="00AB3638">
        <w:rPr>
          <w:rFonts w:cs="B Nazanin" w:hint="cs"/>
          <w:color w:val="FF0000"/>
          <w:sz w:val="20"/>
          <w:szCs w:val="20"/>
          <w:rtl/>
          <w:lang w:bidi="fa-IR"/>
        </w:rPr>
        <w:t>«وحی»</w:t>
      </w:r>
      <w:r w:rsidR="00BE656E">
        <w:rPr>
          <w:rFonts w:cs="B Nazanin" w:hint="cs"/>
          <w:color w:val="FF0000"/>
          <w:sz w:val="20"/>
          <w:szCs w:val="20"/>
          <w:rtl/>
          <w:lang w:bidi="fa-IR"/>
        </w:rPr>
        <w:t xml:space="preserve"> </w:t>
      </w:r>
      <w:r w:rsidR="00BE656E">
        <w:rPr>
          <w:rFonts w:hint="cs"/>
          <w:color w:val="FF0000"/>
          <w:sz w:val="20"/>
          <w:szCs w:val="20"/>
          <w:rtl/>
          <w:lang w:bidi="fa-IR"/>
        </w:rPr>
        <w:t>–</w:t>
      </w:r>
      <w:r w:rsidR="00BE656E">
        <w:rPr>
          <w:rFonts w:cs="B Nazanin" w:hint="cs"/>
          <w:color w:val="FF0000"/>
          <w:sz w:val="20"/>
          <w:szCs w:val="20"/>
          <w:rtl/>
          <w:lang w:bidi="fa-IR"/>
        </w:rPr>
        <w:t xml:space="preserve"> </w:t>
      </w:r>
      <w:r w:rsidR="00321828">
        <w:rPr>
          <w:rFonts w:cs="B Nazanin" w:hint="cs"/>
          <w:color w:val="FF0000"/>
          <w:sz w:val="20"/>
          <w:szCs w:val="20"/>
          <w:rtl/>
          <w:lang w:bidi="fa-IR"/>
        </w:rPr>
        <w:lastRenderedPageBreak/>
        <w:t xml:space="preserve">وحیی </w:t>
      </w:r>
      <w:r w:rsidR="00E55BC8">
        <w:rPr>
          <w:rFonts w:hint="cs"/>
          <w:color w:val="FF0000"/>
          <w:sz w:val="20"/>
          <w:szCs w:val="20"/>
          <w:rtl/>
          <w:lang w:bidi="fa-IR"/>
        </w:rPr>
        <w:t>–</w:t>
      </w:r>
      <w:r w:rsidR="00321828">
        <w:rPr>
          <w:rFonts w:cs="B Nazanin" w:hint="cs"/>
          <w:color w:val="FF0000"/>
          <w:sz w:val="20"/>
          <w:szCs w:val="20"/>
          <w:rtl/>
          <w:lang w:bidi="fa-IR"/>
        </w:rPr>
        <w:t xml:space="preserve"> ذاتی</w:t>
      </w:r>
      <w:r w:rsidR="00E55BC8">
        <w:rPr>
          <w:rFonts w:cs="B Nazanin" w:hint="cs"/>
          <w:color w:val="FF0000"/>
          <w:sz w:val="20"/>
          <w:szCs w:val="20"/>
          <w:rtl/>
          <w:lang w:bidi="fa-IR"/>
        </w:rPr>
        <w:t xml:space="preserve"> </w:t>
      </w:r>
      <w:r w:rsidRPr="004A3354">
        <w:rPr>
          <w:rFonts w:cs="Traditional Arabic" w:hint="eastAsia"/>
          <w:b/>
          <w:bCs/>
          <w:color w:val="000000"/>
          <w:sz w:val="20"/>
          <w:szCs w:val="20"/>
          <w:rtl/>
        </w:rPr>
        <w:t>مَا</w:t>
      </w:r>
      <w:r w:rsidRPr="004A3354">
        <w:rPr>
          <w:rFonts w:cs="Traditional Arabic"/>
          <w:b/>
          <w:bCs/>
          <w:color w:val="000000"/>
          <w:sz w:val="20"/>
          <w:szCs w:val="20"/>
          <w:rtl/>
        </w:rPr>
        <w:t xml:space="preserve"> يُقَالُ لَكَ إِلَّا </w:t>
      </w:r>
      <w:r w:rsidRPr="004A3354">
        <w:rPr>
          <w:rFonts w:cs="Traditional Arabic" w:hint="eastAsia"/>
          <w:b/>
          <w:bCs/>
          <w:color w:val="000000"/>
          <w:sz w:val="20"/>
          <w:szCs w:val="20"/>
          <w:rtl/>
        </w:rPr>
        <w:t>مَا</w:t>
      </w:r>
      <w:r w:rsidRPr="004A3354">
        <w:rPr>
          <w:rFonts w:cs="Traditional Arabic"/>
          <w:b/>
          <w:bCs/>
          <w:color w:val="000000"/>
          <w:sz w:val="20"/>
          <w:szCs w:val="20"/>
          <w:rtl/>
        </w:rPr>
        <w:t xml:space="preserve"> قَدْ قِيلَ لِلرُّسُلِ مِن قَبْلِكَ إِنَّ رَبَّكَ لَذُو مَغْفِرَةٍ وَذُو </w:t>
      </w:r>
      <w:r w:rsidRPr="004A3354">
        <w:rPr>
          <w:rFonts w:cs="Traditional Arabic" w:hint="eastAsia"/>
          <w:b/>
          <w:bCs/>
          <w:color w:val="000000"/>
          <w:sz w:val="20"/>
          <w:szCs w:val="20"/>
          <w:rtl/>
        </w:rPr>
        <w:t>عِقَابٍ</w:t>
      </w:r>
      <w:r w:rsidRPr="004A3354">
        <w:rPr>
          <w:rFonts w:cs="Traditional Arabic"/>
          <w:b/>
          <w:bCs/>
          <w:color w:val="000000"/>
          <w:sz w:val="20"/>
          <w:szCs w:val="20"/>
          <w:rtl/>
        </w:rPr>
        <w:t xml:space="preserve"> أَلِيمٍ ﴿43﴾</w:t>
      </w:r>
      <w:r w:rsidR="00865A5C" w:rsidRPr="00865A5C">
        <w:rPr>
          <w:rFonts w:cs="B Nazanin" w:hint="cs"/>
          <w:color w:val="FF0000"/>
          <w:sz w:val="20"/>
          <w:szCs w:val="20"/>
          <w:rtl/>
          <w:lang w:bidi="fa-IR"/>
        </w:rPr>
        <w:t xml:space="preserve"> </w:t>
      </w:r>
      <w:r w:rsidR="0018515E">
        <w:rPr>
          <w:rFonts w:cs="B Nazanin" w:hint="cs"/>
          <w:color w:val="FF0000"/>
          <w:sz w:val="20"/>
          <w:szCs w:val="20"/>
          <w:rtl/>
          <w:lang w:bidi="fa-IR"/>
        </w:rPr>
        <w:t>«دلداری»</w:t>
      </w:r>
      <w:r w:rsidR="00865A5C">
        <w:rPr>
          <w:rFonts w:hint="cs"/>
          <w:color w:val="FF0000"/>
          <w:sz w:val="20"/>
          <w:szCs w:val="20"/>
          <w:rtl/>
          <w:lang w:bidi="fa-IR"/>
        </w:rPr>
        <w:t>–</w:t>
      </w:r>
      <w:r w:rsidR="00865A5C">
        <w:rPr>
          <w:rFonts w:cs="B Nazanin" w:hint="cs"/>
          <w:color w:val="FF0000"/>
          <w:sz w:val="20"/>
          <w:szCs w:val="20"/>
          <w:rtl/>
          <w:lang w:bidi="fa-IR"/>
        </w:rPr>
        <w:t xml:space="preserve"> </w:t>
      </w:r>
      <w:r w:rsidR="005C4B60">
        <w:rPr>
          <w:rFonts w:cs="B Nazanin" w:hint="cs"/>
          <w:color w:val="FF0000"/>
          <w:sz w:val="20"/>
          <w:szCs w:val="20"/>
          <w:rtl/>
          <w:lang w:bidi="fa-IR"/>
        </w:rPr>
        <w:t>«</w:t>
      </w:r>
      <w:r w:rsidR="00865A5C" w:rsidRPr="00113B68">
        <w:rPr>
          <w:rFonts w:cs="B Nazanin" w:hint="cs"/>
          <w:color w:val="FF0000"/>
          <w:sz w:val="20"/>
          <w:szCs w:val="20"/>
          <w:rtl/>
          <w:lang w:bidi="fa-IR"/>
        </w:rPr>
        <w:t>ملاطفت</w:t>
      </w:r>
      <w:r w:rsidR="005C4B60">
        <w:rPr>
          <w:rFonts w:cs="B Nazanin" w:hint="cs"/>
          <w:color w:val="FF0000"/>
          <w:sz w:val="20"/>
          <w:szCs w:val="20"/>
          <w:rtl/>
          <w:lang w:bidi="fa-IR"/>
        </w:rPr>
        <w:t>»</w:t>
      </w:r>
      <w:r w:rsidR="00865A5C" w:rsidRPr="00113B68">
        <w:rPr>
          <w:rFonts w:cs="B Nazanin" w:hint="cs"/>
          <w:color w:val="FF0000"/>
          <w:sz w:val="20"/>
          <w:szCs w:val="20"/>
          <w:rtl/>
          <w:lang w:bidi="fa-IR"/>
        </w:rPr>
        <w:t xml:space="preserve"> </w:t>
      </w:r>
      <w:r w:rsidR="00E77416">
        <w:rPr>
          <w:rFonts w:hint="cs"/>
          <w:color w:val="FF0000"/>
          <w:sz w:val="20"/>
          <w:szCs w:val="20"/>
          <w:rtl/>
          <w:lang w:bidi="fa-IR"/>
        </w:rPr>
        <w:t>–</w:t>
      </w:r>
      <w:r w:rsidR="00B53A64">
        <w:rPr>
          <w:rFonts w:cs="B Nazanin" w:hint="cs"/>
          <w:color w:val="FF0000"/>
          <w:sz w:val="20"/>
          <w:szCs w:val="20"/>
          <w:rtl/>
          <w:lang w:bidi="fa-IR"/>
        </w:rPr>
        <w:t xml:space="preserve"> </w:t>
      </w:r>
      <w:r w:rsidR="00321828">
        <w:rPr>
          <w:rFonts w:cs="B Nazanin" w:hint="cs"/>
          <w:color w:val="FF0000"/>
          <w:sz w:val="20"/>
          <w:szCs w:val="20"/>
          <w:rtl/>
          <w:lang w:bidi="fa-IR"/>
        </w:rPr>
        <w:t>قضاوتی</w:t>
      </w:r>
      <w:r w:rsidRPr="004A3354">
        <w:rPr>
          <w:rFonts w:cs="Traditional Arabic"/>
          <w:b/>
          <w:bCs/>
          <w:color w:val="000000"/>
          <w:sz w:val="20"/>
          <w:szCs w:val="20"/>
          <w:rtl/>
        </w:rPr>
        <w:t xml:space="preserve"> </w:t>
      </w:r>
      <w:r w:rsidRPr="004A3354">
        <w:rPr>
          <w:rFonts w:cs="Traditional Arabic" w:hint="eastAsia"/>
          <w:b/>
          <w:bCs/>
          <w:color w:val="000000"/>
          <w:sz w:val="20"/>
          <w:szCs w:val="20"/>
          <w:rtl/>
        </w:rPr>
        <w:t>وَلَوْ</w:t>
      </w:r>
      <w:r w:rsidRPr="004A3354">
        <w:rPr>
          <w:rFonts w:cs="Traditional Arabic"/>
          <w:b/>
          <w:bCs/>
          <w:color w:val="000000"/>
          <w:sz w:val="20"/>
          <w:szCs w:val="20"/>
          <w:rtl/>
        </w:rPr>
        <w:t xml:space="preserve"> جَعَلْنَاهُ </w:t>
      </w:r>
      <w:r w:rsidRPr="004A3354">
        <w:rPr>
          <w:rFonts w:cs="Traditional Arabic" w:hint="eastAsia"/>
          <w:b/>
          <w:bCs/>
          <w:color w:val="000000"/>
          <w:sz w:val="20"/>
          <w:szCs w:val="20"/>
          <w:rtl/>
        </w:rPr>
        <w:t>قُرْآنًا</w:t>
      </w:r>
      <w:r w:rsidRPr="004A3354">
        <w:rPr>
          <w:rFonts w:cs="Traditional Arabic"/>
          <w:b/>
          <w:bCs/>
          <w:color w:val="000000"/>
          <w:sz w:val="20"/>
          <w:szCs w:val="20"/>
          <w:rtl/>
        </w:rPr>
        <w:t xml:space="preserve"> أَعْجَمِيًّا لَّقَالُوا لَوْلَا فُصِّلَتْ آيَاتُهُ أَأَعْجَمِيٌّ </w:t>
      </w:r>
      <w:r w:rsidRPr="004A3354">
        <w:rPr>
          <w:rFonts w:cs="Traditional Arabic" w:hint="eastAsia"/>
          <w:b/>
          <w:bCs/>
          <w:color w:val="000000"/>
          <w:sz w:val="20"/>
          <w:szCs w:val="20"/>
          <w:rtl/>
        </w:rPr>
        <w:t>وَعَرَبِيٌّ</w:t>
      </w:r>
      <w:r w:rsidRPr="004A3354">
        <w:rPr>
          <w:rFonts w:cs="Traditional Arabic"/>
          <w:b/>
          <w:bCs/>
          <w:color w:val="000000"/>
          <w:sz w:val="20"/>
          <w:szCs w:val="20"/>
          <w:rtl/>
        </w:rPr>
        <w:t xml:space="preserve"> </w:t>
      </w:r>
      <w:r w:rsidR="00B13CCA" w:rsidRPr="00113B68">
        <w:rPr>
          <w:rFonts w:cs="B Nazanin" w:hint="cs"/>
          <w:color w:val="FF0000"/>
          <w:sz w:val="20"/>
          <w:szCs w:val="20"/>
          <w:rtl/>
          <w:lang w:bidi="fa-IR"/>
        </w:rPr>
        <w:t>وصف</w:t>
      </w:r>
      <w:r w:rsidR="00E55BC8">
        <w:rPr>
          <w:rFonts w:cs="B Nazanin" w:hint="cs"/>
          <w:color w:val="FF0000"/>
          <w:sz w:val="20"/>
          <w:szCs w:val="20"/>
          <w:rtl/>
          <w:lang w:bidi="fa-IR"/>
        </w:rPr>
        <w:t xml:space="preserve"> </w:t>
      </w:r>
      <w:r w:rsidRPr="004A3354">
        <w:rPr>
          <w:rFonts w:cs="Traditional Arabic"/>
          <w:b/>
          <w:bCs/>
          <w:color w:val="000000"/>
          <w:sz w:val="20"/>
          <w:szCs w:val="20"/>
          <w:rtl/>
        </w:rPr>
        <w:t xml:space="preserve">قُلْ هُوَ لِلَّذِينَ آمَنُوا هُدًى وَشِفَاء </w:t>
      </w:r>
      <w:r w:rsidR="00B13CCA" w:rsidRPr="00113B68">
        <w:rPr>
          <w:rFonts w:cs="B Nazanin" w:hint="cs"/>
          <w:color w:val="FF0000"/>
          <w:sz w:val="20"/>
          <w:szCs w:val="20"/>
          <w:rtl/>
          <w:lang w:bidi="fa-IR"/>
        </w:rPr>
        <w:t>وصف</w:t>
      </w:r>
      <w:r w:rsidR="00E77416">
        <w:rPr>
          <w:rFonts w:cs="B Nazanin" w:hint="cs"/>
          <w:color w:val="FF0000"/>
          <w:sz w:val="20"/>
          <w:szCs w:val="20"/>
          <w:rtl/>
          <w:lang w:bidi="fa-IR"/>
        </w:rPr>
        <w:t xml:space="preserve"> </w:t>
      </w:r>
      <w:r w:rsidR="00E55BC8">
        <w:rPr>
          <w:rFonts w:hint="cs"/>
          <w:color w:val="FF0000"/>
          <w:sz w:val="20"/>
          <w:szCs w:val="20"/>
          <w:rtl/>
          <w:lang w:bidi="fa-IR"/>
        </w:rPr>
        <w:t>–</w:t>
      </w:r>
      <w:r w:rsidR="00E77416">
        <w:rPr>
          <w:rFonts w:cs="B Nazanin" w:hint="cs"/>
          <w:color w:val="FF0000"/>
          <w:sz w:val="20"/>
          <w:szCs w:val="20"/>
          <w:rtl/>
          <w:lang w:bidi="fa-IR"/>
        </w:rPr>
        <w:t xml:space="preserve"> </w:t>
      </w:r>
      <w:r w:rsidR="00D62B4D">
        <w:rPr>
          <w:rFonts w:cs="B Nazanin" w:hint="cs"/>
          <w:color w:val="FF0000"/>
          <w:sz w:val="20"/>
          <w:szCs w:val="20"/>
          <w:rtl/>
          <w:lang w:bidi="fa-IR"/>
        </w:rPr>
        <w:t>«مومنان»</w:t>
      </w:r>
      <w:r w:rsidR="00E55BC8">
        <w:rPr>
          <w:rFonts w:cs="B Nazanin" w:hint="cs"/>
          <w:color w:val="FF0000"/>
          <w:sz w:val="20"/>
          <w:szCs w:val="20"/>
          <w:rtl/>
          <w:lang w:bidi="fa-IR"/>
        </w:rPr>
        <w:t xml:space="preserve"> </w:t>
      </w:r>
      <w:r w:rsidRPr="004A3354">
        <w:rPr>
          <w:rFonts w:cs="Traditional Arabic"/>
          <w:b/>
          <w:bCs/>
          <w:color w:val="000000"/>
          <w:sz w:val="20"/>
          <w:szCs w:val="20"/>
          <w:rtl/>
        </w:rPr>
        <w:t xml:space="preserve">وَالَّذِينَ لَا </w:t>
      </w:r>
      <w:r w:rsidRPr="004A3354">
        <w:rPr>
          <w:rFonts w:cs="Traditional Arabic" w:hint="eastAsia"/>
          <w:b/>
          <w:bCs/>
          <w:color w:val="000000"/>
          <w:sz w:val="20"/>
          <w:szCs w:val="20"/>
          <w:rtl/>
        </w:rPr>
        <w:t>يُؤْمِنُونَ</w:t>
      </w:r>
      <w:r w:rsidRPr="004A3354">
        <w:rPr>
          <w:rFonts w:cs="Traditional Arabic"/>
          <w:b/>
          <w:bCs/>
          <w:color w:val="000000"/>
          <w:sz w:val="20"/>
          <w:szCs w:val="20"/>
          <w:rtl/>
        </w:rPr>
        <w:t xml:space="preserve"> فِي آذَانِهِمْ وَقْرٌ وَهُوَ عَلَيْهِمْ عَمًى أُوْلَئِكَ يُنَادَوْنَ </w:t>
      </w:r>
      <w:r w:rsidRPr="004A3354">
        <w:rPr>
          <w:rFonts w:cs="Traditional Arabic" w:hint="eastAsia"/>
          <w:b/>
          <w:bCs/>
          <w:color w:val="000000"/>
          <w:sz w:val="20"/>
          <w:szCs w:val="20"/>
          <w:rtl/>
        </w:rPr>
        <w:t>مِن</w:t>
      </w:r>
      <w:r w:rsidRPr="004A3354">
        <w:rPr>
          <w:rFonts w:cs="Traditional Arabic"/>
          <w:b/>
          <w:bCs/>
          <w:color w:val="000000"/>
          <w:sz w:val="20"/>
          <w:szCs w:val="20"/>
          <w:rtl/>
        </w:rPr>
        <w:t xml:space="preserve"> مَّكَانٍ بَعِيدٍ ﴿44﴾</w:t>
      </w:r>
      <w:r w:rsidR="002573FB" w:rsidRPr="002573FB">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Pr="004A3354">
        <w:rPr>
          <w:rFonts w:cs="Traditional Arabic"/>
          <w:b/>
          <w:bCs/>
          <w:color w:val="000000"/>
          <w:sz w:val="20"/>
          <w:szCs w:val="20"/>
          <w:rtl/>
        </w:rPr>
        <w:t xml:space="preserve"> </w:t>
      </w:r>
      <w:r w:rsidRPr="004A3354">
        <w:rPr>
          <w:rFonts w:cs="Traditional Arabic" w:hint="eastAsia"/>
          <w:b/>
          <w:bCs/>
          <w:color w:val="000000"/>
          <w:sz w:val="20"/>
          <w:szCs w:val="20"/>
          <w:rtl/>
        </w:rPr>
        <w:t>وَلَقَدْ</w:t>
      </w:r>
      <w:r w:rsidRPr="004A3354">
        <w:rPr>
          <w:rFonts w:cs="Traditional Arabic"/>
          <w:b/>
          <w:bCs/>
          <w:color w:val="000000"/>
          <w:sz w:val="20"/>
          <w:szCs w:val="20"/>
          <w:rtl/>
        </w:rPr>
        <w:t xml:space="preserve"> آتَيْنَا </w:t>
      </w:r>
      <w:r w:rsidRPr="004A3354">
        <w:rPr>
          <w:rFonts w:cs="Traditional Arabic" w:hint="eastAsia"/>
          <w:b/>
          <w:bCs/>
          <w:color w:val="000000"/>
          <w:sz w:val="20"/>
          <w:szCs w:val="20"/>
          <w:rtl/>
        </w:rPr>
        <w:t>مُوسَى</w:t>
      </w:r>
      <w:r w:rsidRPr="004A3354">
        <w:rPr>
          <w:rFonts w:cs="Traditional Arabic"/>
          <w:b/>
          <w:bCs/>
          <w:color w:val="000000"/>
          <w:sz w:val="20"/>
          <w:szCs w:val="20"/>
          <w:rtl/>
        </w:rPr>
        <w:t xml:space="preserve"> الْكِتَابَ فَاخْتُلِفَ فِيهِ </w:t>
      </w:r>
      <w:r w:rsidR="00B13CCA">
        <w:rPr>
          <w:rFonts w:cs="Traditional Arabic" w:hint="cs"/>
          <w:b/>
          <w:bCs/>
          <w:color w:val="000000"/>
          <w:sz w:val="20"/>
          <w:szCs w:val="20"/>
          <w:rtl/>
        </w:rPr>
        <w:t xml:space="preserve"> </w:t>
      </w:r>
      <w:r w:rsidR="005C4B60" w:rsidRPr="005C4B60">
        <w:rPr>
          <w:rFonts w:cs="Traditional Arabic" w:hint="cs"/>
          <w:b/>
          <w:bCs/>
          <w:color w:val="FF0000"/>
          <w:sz w:val="20"/>
          <w:szCs w:val="20"/>
          <w:rtl/>
        </w:rPr>
        <w:t>«</w:t>
      </w:r>
      <w:r w:rsidR="002573FB" w:rsidRPr="00113B68">
        <w:rPr>
          <w:rFonts w:cs="B Nazanin" w:hint="cs"/>
          <w:color w:val="FF0000"/>
          <w:sz w:val="20"/>
          <w:szCs w:val="20"/>
          <w:rtl/>
          <w:lang w:bidi="fa-IR"/>
        </w:rPr>
        <w:t>موسی</w:t>
      </w:r>
      <w:r w:rsidR="005C4B60">
        <w:rPr>
          <w:rFonts w:cs="B Nazanin" w:hint="cs"/>
          <w:color w:val="FF0000"/>
          <w:sz w:val="20"/>
          <w:szCs w:val="20"/>
          <w:rtl/>
          <w:lang w:bidi="fa-IR"/>
        </w:rPr>
        <w:t>»</w:t>
      </w:r>
      <w:r w:rsidR="002573FB">
        <w:rPr>
          <w:rFonts w:cs="B Nazanin" w:hint="cs"/>
          <w:color w:val="FF0000"/>
          <w:sz w:val="20"/>
          <w:szCs w:val="20"/>
          <w:rtl/>
          <w:lang w:bidi="fa-IR"/>
        </w:rPr>
        <w:t xml:space="preserve"> </w:t>
      </w:r>
      <w:r w:rsidRPr="004A066F">
        <w:rPr>
          <w:rFonts w:cs="Traditional Arabic"/>
          <w:color w:val="000000"/>
          <w:sz w:val="20"/>
          <w:szCs w:val="20"/>
          <w:rtl/>
        </w:rPr>
        <w:t xml:space="preserve">وَلَوْلَا كَلِمَةٌ سَبَقَتْ مِن رَّبِّكَ </w:t>
      </w:r>
      <w:r w:rsidRPr="004A066F">
        <w:rPr>
          <w:rFonts w:cs="Traditional Arabic" w:hint="eastAsia"/>
          <w:color w:val="000000"/>
          <w:sz w:val="20"/>
          <w:szCs w:val="20"/>
          <w:rtl/>
        </w:rPr>
        <w:t>لَقُضِيَ</w:t>
      </w:r>
      <w:r w:rsidRPr="004A066F">
        <w:rPr>
          <w:rFonts w:cs="Traditional Arabic"/>
          <w:color w:val="000000"/>
          <w:sz w:val="20"/>
          <w:szCs w:val="20"/>
          <w:rtl/>
        </w:rPr>
        <w:t xml:space="preserve"> بَيْنَهُمْ </w:t>
      </w:r>
      <w:r w:rsidR="00321828">
        <w:rPr>
          <w:rFonts w:cs="B Nazanin" w:hint="cs"/>
          <w:color w:val="FF0000"/>
          <w:sz w:val="20"/>
          <w:szCs w:val="20"/>
          <w:rtl/>
          <w:lang w:bidi="fa-IR"/>
        </w:rPr>
        <w:t>الهی</w:t>
      </w:r>
      <w:r w:rsidR="002573FB">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5C4B60">
        <w:rPr>
          <w:rFonts w:cs="B Nazanin" w:hint="cs"/>
          <w:color w:val="FF0000"/>
          <w:sz w:val="20"/>
          <w:szCs w:val="20"/>
          <w:rtl/>
          <w:lang w:bidi="fa-IR"/>
        </w:rPr>
        <w:t xml:space="preserve"> </w:t>
      </w:r>
      <w:r w:rsidRPr="004A3354">
        <w:rPr>
          <w:rFonts w:cs="Traditional Arabic"/>
          <w:b/>
          <w:bCs/>
          <w:color w:val="000000"/>
          <w:sz w:val="20"/>
          <w:szCs w:val="20"/>
          <w:rtl/>
        </w:rPr>
        <w:t>وَإِنَّهُمْ لَفِي شَكٍّ مِّنْهُ مُرِيبٍ ﴿45﴾</w:t>
      </w:r>
      <w:r w:rsidR="005C4B60">
        <w:rPr>
          <w:rFonts w:cs="Traditional Arabic" w:hint="cs"/>
          <w:b/>
          <w:bCs/>
          <w:color w:val="000000"/>
          <w:sz w:val="20"/>
          <w:szCs w:val="20"/>
          <w:rtl/>
        </w:rPr>
        <w:t xml:space="preserve"> </w:t>
      </w:r>
      <w:r w:rsidRPr="004A3354">
        <w:rPr>
          <w:rFonts w:cs="Traditional Arabic"/>
          <w:b/>
          <w:bCs/>
          <w:color w:val="000000"/>
          <w:sz w:val="20"/>
          <w:szCs w:val="20"/>
          <w:rtl/>
        </w:rPr>
        <w:t xml:space="preserve"> </w:t>
      </w:r>
      <w:r w:rsidR="00150611">
        <w:rPr>
          <w:rFonts w:cs="B Nazanin" w:hint="cs"/>
          <w:color w:val="FF0000"/>
          <w:sz w:val="20"/>
          <w:szCs w:val="20"/>
          <w:rtl/>
          <w:lang w:bidi="fa-IR"/>
        </w:rPr>
        <w:t xml:space="preserve"> «فعل» </w:t>
      </w:r>
      <w:r w:rsidRPr="004A3354">
        <w:rPr>
          <w:rFonts w:cs="Traditional Arabic" w:hint="eastAsia"/>
          <w:b/>
          <w:bCs/>
          <w:color w:val="000000"/>
          <w:sz w:val="20"/>
          <w:szCs w:val="20"/>
          <w:rtl/>
        </w:rPr>
        <w:t>مَنْ</w:t>
      </w:r>
      <w:r w:rsidRPr="004A3354">
        <w:rPr>
          <w:rFonts w:cs="Traditional Arabic"/>
          <w:b/>
          <w:bCs/>
          <w:color w:val="000000"/>
          <w:sz w:val="20"/>
          <w:szCs w:val="20"/>
          <w:rtl/>
        </w:rPr>
        <w:t xml:space="preserve"> عَمِلَ صَالِحًا فَلِنَفْسِهِ وَمَنْ أَسَاء </w:t>
      </w:r>
      <w:r w:rsidRPr="004A3354">
        <w:rPr>
          <w:rFonts w:cs="Traditional Arabic" w:hint="eastAsia"/>
          <w:b/>
          <w:bCs/>
          <w:color w:val="000000"/>
          <w:sz w:val="20"/>
          <w:szCs w:val="20"/>
          <w:rtl/>
        </w:rPr>
        <w:t>فَعَلَيْهَا</w:t>
      </w:r>
      <w:r w:rsidRPr="004A3354">
        <w:rPr>
          <w:rFonts w:cs="Traditional Arabic"/>
          <w:b/>
          <w:bCs/>
          <w:color w:val="000000"/>
          <w:sz w:val="20"/>
          <w:szCs w:val="20"/>
          <w:rtl/>
        </w:rPr>
        <w:t xml:space="preserve"> وَمَا رَبُّكَ بِظَلَّامٍ لِّلْعَبِيدِ ﴿46﴾</w:t>
      </w:r>
      <w:r w:rsidR="00D53AC0" w:rsidRPr="00D53AC0">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432266">
        <w:rPr>
          <w:rFonts w:cs="B Nazanin" w:hint="cs"/>
          <w:color w:val="FF0000"/>
          <w:sz w:val="20"/>
          <w:szCs w:val="20"/>
          <w:rtl/>
          <w:lang w:bidi="fa-IR"/>
        </w:rPr>
        <w:t xml:space="preserve"> - ذاتی</w:t>
      </w:r>
    </w:p>
    <w:p w:rsidR="000A7BB8" w:rsidRPr="00853A37" w:rsidRDefault="000A7BB8" w:rsidP="00FB08EF">
      <w:pPr>
        <w:widowControl w:val="0"/>
        <w:bidi/>
        <w:ind w:left="-249"/>
        <w:jc w:val="both"/>
        <w:rPr>
          <w:rFonts w:cs="Traditional Arabic"/>
          <w:b/>
          <w:bCs/>
          <w:color w:val="000000"/>
          <w:sz w:val="20"/>
          <w:szCs w:val="20"/>
          <w:rtl/>
        </w:rPr>
      </w:pPr>
      <w:r w:rsidRPr="00853A37">
        <w:rPr>
          <w:rFonts w:cs="B Nazanin"/>
          <w:b/>
          <w:bCs/>
          <w:sz w:val="20"/>
          <w:szCs w:val="20"/>
          <w:rtl/>
        </w:rPr>
        <w:t xml:space="preserve">کساني که در آيات ما انحراف ميورزند کارشان از ديد ما مخفي نيست. آيا کسي که در آتش انداخته ميشود بهتر است يا کسي که در روز قيامت با ايمني وارد ميشود؟ </w:t>
      </w:r>
      <w:r w:rsidRPr="00853A37">
        <w:rPr>
          <w:rFonts w:cs="B Nazanin" w:hint="cs"/>
          <w:sz w:val="20"/>
          <w:szCs w:val="20"/>
          <w:rtl/>
        </w:rPr>
        <w:t>[به آنان بگو]</w:t>
      </w:r>
      <w:r w:rsidRPr="00853A37">
        <w:rPr>
          <w:rFonts w:cs="B Nazanin" w:hint="cs"/>
          <w:b/>
          <w:bCs/>
          <w:sz w:val="20"/>
          <w:szCs w:val="20"/>
          <w:rtl/>
        </w:rPr>
        <w:t xml:space="preserve"> </w:t>
      </w:r>
      <w:r w:rsidRPr="00853A37">
        <w:rPr>
          <w:rFonts w:cs="B Nazanin"/>
          <w:b/>
          <w:bCs/>
          <w:sz w:val="20"/>
          <w:szCs w:val="20"/>
          <w:rtl/>
        </w:rPr>
        <w:t>هر چه ميخواهيد انجام دهيد که او به آنچه ميکنيد بيناست</w:t>
      </w:r>
      <w:r w:rsidRPr="00853A37">
        <w:rPr>
          <w:rFonts w:cs="B Nazanin" w:hint="cs"/>
          <w:b/>
          <w:bCs/>
          <w:sz w:val="20"/>
          <w:szCs w:val="20"/>
          <w:rtl/>
        </w:rPr>
        <w:t xml:space="preserve"> (40) </w:t>
      </w:r>
      <w:r w:rsidRPr="00853A37">
        <w:rPr>
          <w:rFonts w:cs="B Nazanin"/>
          <w:b/>
          <w:bCs/>
          <w:sz w:val="20"/>
          <w:szCs w:val="20"/>
          <w:rtl/>
        </w:rPr>
        <w:t xml:space="preserve">کساني که به اين پند که بسويشان آمده کفر ميورزند </w:t>
      </w:r>
      <w:r w:rsidRPr="00853A37">
        <w:rPr>
          <w:rFonts w:cs="B Nazanin"/>
          <w:sz w:val="20"/>
          <w:szCs w:val="20"/>
          <w:rtl/>
        </w:rPr>
        <w:t>(چه زيانکارند!)</w:t>
      </w:r>
      <w:r w:rsidRPr="00853A37">
        <w:rPr>
          <w:rFonts w:cs="B Nazanin" w:hint="cs"/>
          <w:b/>
          <w:bCs/>
          <w:sz w:val="20"/>
          <w:szCs w:val="20"/>
          <w:rtl/>
        </w:rPr>
        <w:t xml:space="preserve"> </w:t>
      </w:r>
      <w:r w:rsidRPr="00853A37">
        <w:rPr>
          <w:rFonts w:cs="B Nazanin"/>
          <w:b/>
          <w:bCs/>
          <w:sz w:val="20"/>
          <w:szCs w:val="20"/>
          <w:rtl/>
        </w:rPr>
        <w:t xml:space="preserve">در حاليکه آن کتابي ارجمند است </w:t>
      </w:r>
      <w:r w:rsidRPr="00853A37">
        <w:rPr>
          <w:rFonts w:cs="B Nazanin" w:hint="cs"/>
          <w:b/>
          <w:bCs/>
          <w:sz w:val="20"/>
          <w:szCs w:val="20"/>
          <w:rtl/>
        </w:rPr>
        <w:t xml:space="preserve">41) </w:t>
      </w:r>
      <w:r w:rsidRPr="00853A37">
        <w:rPr>
          <w:rFonts w:cs="B Nazanin" w:hint="cs"/>
          <w:sz w:val="20"/>
          <w:szCs w:val="20"/>
          <w:rtl/>
        </w:rPr>
        <w:t>{</w:t>
      </w:r>
      <w:r w:rsidRPr="00853A37">
        <w:rPr>
          <w:rFonts w:cs="B Nazanin"/>
          <w:sz w:val="20"/>
          <w:szCs w:val="20"/>
          <w:rtl/>
        </w:rPr>
        <w:t xml:space="preserve"> </w:t>
      </w:r>
      <w:r w:rsidRPr="00853A37">
        <w:rPr>
          <w:rFonts w:cs="B Nazanin"/>
          <w:color w:val="000000"/>
          <w:sz w:val="20"/>
          <w:szCs w:val="20"/>
          <w:rtl/>
        </w:rPr>
        <w:t>باطل را در آن راهي نيست. چه در آينده و چه در گذشته. فرو فرستاده ا</w:t>
      </w:r>
      <w:r w:rsidRPr="00853A37">
        <w:rPr>
          <w:rFonts w:cs="B Nazanin" w:hint="cs"/>
          <w:color w:val="000000"/>
          <w:sz w:val="20"/>
          <w:szCs w:val="20"/>
          <w:rtl/>
        </w:rPr>
        <w:t>ي</w:t>
      </w:r>
      <w:r w:rsidRPr="00853A37">
        <w:rPr>
          <w:rFonts w:cs="B Nazanin"/>
          <w:color w:val="000000"/>
          <w:sz w:val="20"/>
          <w:szCs w:val="20"/>
          <w:rtl/>
        </w:rPr>
        <w:t xml:space="preserve"> از جانب خداوند فرزانه ستوده</w:t>
      </w:r>
      <w:r w:rsidRPr="00853A37">
        <w:rPr>
          <w:rFonts w:cs="B Nazanin" w:hint="cs"/>
          <w:color w:val="000000"/>
          <w:sz w:val="20"/>
          <w:szCs w:val="20"/>
          <w:rtl/>
        </w:rPr>
        <w:t xml:space="preserve"> است }(42) </w:t>
      </w:r>
      <w:r w:rsidRPr="00853A37">
        <w:rPr>
          <w:rFonts w:cs="B Nazanin"/>
          <w:b/>
          <w:bCs/>
          <w:color w:val="000000"/>
          <w:sz w:val="20"/>
          <w:szCs w:val="20"/>
          <w:rtl/>
        </w:rPr>
        <w:t>به تو چيزي نميگويند جز آنچه که به پيغمبران قبلي هم ميگفتند. البته پروردگارت صاحب بخشش است و صاحب پيگيري دردناک هم هست</w:t>
      </w:r>
      <w:r w:rsidRPr="00853A37">
        <w:rPr>
          <w:rFonts w:cs="B Nazanin" w:hint="cs"/>
          <w:b/>
          <w:bCs/>
          <w:color w:val="000000"/>
          <w:sz w:val="20"/>
          <w:szCs w:val="20"/>
          <w:rtl/>
        </w:rPr>
        <w:t xml:space="preserve">(43) </w:t>
      </w:r>
      <w:r w:rsidRPr="00853A37">
        <w:rPr>
          <w:rFonts w:cs="B Nazanin" w:hint="cs"/>
          <w:color w:val="000000"/>
          <w:sz w:val="20"/>
          <w:szCs w:val="20"/>
          <w:rtl/>
        </w:rPr>
        <w:t>{</w:t>
      </w:r>
      <w:r w:rsidRPr="00853A37">
        <w:rPr>
          <w:rFonts w:cs="B Nazanin"/>
          <w:color w:val="000000"/>
          <w:sz w:val="20"/>
          <w:szCs w:val="20"/>
          <w:rtl/>
        </w:rPr>
        <w:t xml:space="preserve">و اگر آنرا خواندنيي گنگ قرار داده بوديم ميگفتند چرا آيه هاي آن تفصيل و جداسازي نشده؟ آيا گنگ و </w:t>
      </w:r>
      <w:r w:rsidRPr="00853A37">
        <w:rPr>
          <w:rFonts w:cs="B Nazanin" w:hint="cs"/>
          <w:color w:val="000000"/>
          <w:sz w:val="20"/>
          <w:szCs w:val="20"/>
          <w:rtl/>
        </w:rPr>
        <w:t>گویا</w:t>
      </w:r>
      <w:r w:rsidRPr="00853A37">
        <w:rPr>
          <w:rFonts w:cs="B Nazanin"/>
          <w:color w:val="000000"/>
          <w:sz w:val="20"/>
          <w:szCs w:val="20"/>
          <w:rtl/>
        </w:rPr>
        <w:t xml:space="preserve"> (با هم متناسبند)؟ بگو آن براي مومنان هدايت و شفاست. و کسانيکه ايمان نمي آورند در گوششان سنگينيي هست. و (همين قرآن) مايه کوري آنهاست. آنها (گويي که) از مکاني بسيار دور فرا خوانده ميشوند</w:t>
      </w:r>
      <w:r w:rsidRPr="00853A37">
        <w:rPr>
          <w:rFonts w:cs="B Nazanin" w:hint="cs"/>
          <w:color w:val="000000"/>
          <w:sz w:val="20"/>
          <w:szCs w:val="20"/>
          <w:rtl/>
        </w:rPr>
        <w:t xml:space="preserve">(44) </w:t>
      </w:r>
      <w:r w:rsidRPr="00853A37">
        <w:rPr>
          <w:rFonts w:cs="B Nazanin"/>
          <w:color w:val="000000"/>
          <w:sz w:val="20"/>
          <w:szCs w:val="20"/>
          <w:rtl/>
        </w:rPr>
        <w:t>و البته به موسي آن کتاب را داديم و در آن اختلاف شد و اگر قبلا کلمه اي از جانب پروردگارت صادر نشده بود حتمأ نابود ميشدند و البته آنها درخصوص آن در شکي حيرت آورند</w:t>
      </w:r>
      <w:r w:rsidRPr="00853A37">
        <w:rPr>
          <w:rFonts w:cs="B Nazanin" w:hint="cs"/>
          <w:color w:val="000000"/>
          <w:sz w:val="20"/>
          <w:szCs w:val="20"/>
          <w:rtl/>
        </w:rPr>
        <w:t xml:space="preserve">}(45) </w:t>
      </w:r>
      <w:r w:rsidRPr="00853A37">
        <w:rPr>
          <w:rFonts w:cs="B Nazanin"/>
          <w:b/>
          <w:bCs/>
          <w:color w:val="000000"/>
          <w:sz w:val="20"/>
          <w:szCs w:val="20"/>
          <w:rtl/>
        </w:rPr>
        <w:t>کسي که عمل شايسته کند به نفع خود کرده و کسي که بد کند به ضرر خود کرده و خداوند نسبت به بندگان خويش ظالم نيست</w:t>
      </w:r>
      <w:r w:rsidRPr="00853A37">
        <w:rPr>
          <w:rFonts w:cs="B Nazanin" w:hint="cs"/>
          <w:b/>
          <w:bCs/>
          <w:color w:val="000000"/>
          <w:sz w:val="20"/>
          <w:szCs w:val="20"/>
          <w:rtl/>
        </w:rPr>
        <w:t xml:space="preserve"> (46)</w:t>
      </w:r>
      <w:r w:rsidR="00B5235C">
        <w:rPr>
          <w:rFonts w:cs="B Nazanin" w:hint="cs"/>
          <w:b/>
          <w:bCs/>
          <w:color w:val="000000"/>
          <w:sz w:val="20"/>
          <w:szCs w:val="20"/>
          <w:rtl/>
        </w:rPr>
        <w:t xml:space="preserve">       </w:t>
      </w:r>
      <w:hyperlink r:id="rId238" w:anchor="فصلت9" w:history="1">
        <w:r w:rsidR="00B5235C" w:rsidRPr="00437368">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0A7BB8" w:rsidTr="000A7BB8">
        <w:trPr>
          <w:trHeight w:val="350"/>
        </w:trPr>
        <w:tc>
          <w:tcPr>
            <w:tcW w:w="5940" w:type="dxa"/>
          </w:tcPr>
          <w:p w:rsidR="000A7BB8" w:rsidRPr="00AD4C75" w:rsidRDefault="000A7BB8" w:rsidP="00853A37">
            <w:pPr>
              <w:widowControl w:val="0"/>
              <w:bidi/>
              <w:ind w:left="-249"/>
              <w:jc w:val="center"/>
              <w:rPr>
                <w:rFonts w:cs="B Nazanin"/>
                <w:b/>
                <w:bCs/>
                <w:color w:val="000000"/>
                <w:sz w:val="18"/>
                <w:szCs w:val="18"/>
                <w:u w:val="single"/>
                <w:rtl/>
                <w:lang w:bidi="fa-IR"/>
              </w:rPr>
            </w:pPr>
            <w:r w:rsidRPr="00E53720">
              <w:rPr>
                <w:rFonts w:cs="B Nazanin" w:hint="cs"/>
                <w:b/>
                <w:bCs/>
                <w:color w:val="000000"/>
                <w:sz w:val="18"/>
                <w:szCs w:val="18"/>
                <w:rtl/>
              </w:rPr>
              <w:t>درب:</w:t>
            </w:r>
            <w:r w:rsidRPr="00E53720">
              <w:rPr>
                <w:rFonts w:cs="B Nazanin" w:hint="cs"/>
                <w:color w:val="000000"/>
                <w:sz w:val="18"/>
                <w:szCs w:val="18"/>
                <w:rtl/>
              </w:rPr>
              <w:t xml:space="preserve"> يکي از علل مهم کفر کافران توجه نکردن به موقعيت ارجمند و حجتمند قرآن است.</w:t>
            </w:r>
          </w:p>
        </w:tc>
      </w:tr>
    </w:tbl>
    <w:p w:rsidR="000A7BB8" w:rsidRPr="004A3354" w:rsidRDefault="000A7BB8" w:rsidP="00853A37">
      <w:pPr>
        <w:widowControl w:val="0"/>
        <w:bidi/>
        <w:ind w:left="-249"/>
        <w:jc w:val="both"/>
        <w:rPr>
          <w:rFonts w:cs="B Nazanin"/>
          <w:b/>
          <w:bCs/>
          <w:color w:val="000000"/>
          <w:sz w:val="20"/>
          <w:szCs w:val="20"/>
          <w:u w:val="single"/>
          <w:rtl/>
          <w:lang w:bidi="fa-IR"/>
        </w:rPr>
      </w:pPr>
    </w:p>
    <w:p w:rsidR="00640756" w:rsidRPr="004A3354" w:rsidRDefault="00640756" w:rsidP="00853A37">
      <w:pPr>
        <w:widowControl w:val="0"/>
        <w:bidi/>
        <w:ind w:lef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فصلت</w:t>
      </w:r>
      <w:r w:rsidR="00D9304E">
        <w:rPr>
          <w:rFonts w:cs="B Nazanin" w:hint="cs"/>
          <w:b/>
          <w:bCs/>
          <w:color w:val="000000"/>
          <w:sz w:val="20"/>
          <w:szCs w:val="20"/>
          <w:u w:val="single"/>
          <w:rtl/>
          <w:lang w:bidi="fa-IR"/>
        </w:rPr>
        <w:t xml:space="preserve">10     </w:t>
      </w:r>
      <w:r w:rsidRPr="004A3354">
        <w:rPr>
          <w:rFonts w:cs="B Nazanin" w:hint="cs"/>
          <w:b/>
          <w:bCs/>
          <w:color w:val="000000"/>
          <w:sz w:val="20"/>
          <w:szCs w:val="20"/>
          <w:u w:val="single"/>
          <w:rtl/>
          <w:lang w:bidi="fa-IR"/>
        </w:rPr>
        <w:t xml:space="preserve"> آیات  47 تا 48</w:t>
      </w:r>
    </w:p>
    <w:p w:rsidR="00FB08EF" w:rsidRDefault="001F0216" w:rsidP="00FB08EF">
      <w:pPr>
        <w:widowControl w:val="0"/>
        <w:bidi/>
        <w:ind w:left="-249"/>
        <w:jc w:val="both"/>
        <w:rPr>
          <w:rFonts w:cs="B Nazanin"/>
          <w:color w:val="FF0000"/>
          <w:sz w:val="20"/>
          <w:szCs w:val="20"/>
          <w:rtl/>
          <w:lang w:bidi="fa-IR"/>
        </w:rPr>
      </w:pPr>
      <w:r w:rsidRPr="004A3354">
        <w:rPr>
          <w:rFonts w:cs="Traditional Arabic" w:hint="eastAsia"/>
          <w:b/>
          <w:bCs/>
          <w:color w:val="000000"/>
          <w:sz w:val="20"/>
          <w:szCs w:val="20"/>
          <w:rtl/>
        </w:rPr>
        <w:t>إِلَيْهِ</w:t>
      </w:r>
      <w:r w:rsidRPr="004A3354">
        <w:rPr>
          <w:rFonts w:cs="Traditional Arabic"/>
          <w:b/>
          <w:bCs/>
          <w:color w:val="000000"/>
          <w:sz w:val="20"/>
          <w:szCs w:val="20"/>
          <w:rtl/>
        </w:rPr>
        <w:t xml:space="preserve"> يُرَدُّ عِلْمُ السَّاعَةِ وَمَا تَخْرُجُ مِن </w:t>
      </w:r>
      <w:r w:rsidRPr="004A3354">
        <w:rPr>
          <w:rFonts w:cs="Traditional Arabic" w:hint="eastAsia"/>
          <w:b/>
          <w:bCs/>
          <w:color w:val="000000"/>
          <w:sz w:val="20"/>
          <w:szCs w:val="20"/>
          <w:rtl/>
        </w:rPr>
        <w:t>ثَمَرَاتٍ</w:t>
      </w:r>
      <w:r w:rsidRPr="004A3354">
        <w:rPr>
          <w:rFonts w:cs="Traditional Arabic"/>
          <w:b/>
          <w:bCs/>
          <w:color w:val="000000"/>
          <w:sz w:val="20"/>
          <w:szCs w:val="20"/>
          <w:rtl/>
        </w:rPr>
        <w:t xml:space="preserve"> مِّنْ أَكْمَامِهَا وَمَا تَحْمِلُ مِنْ أُنثَى وَلَا تَضَعُ إِلَّا </w:t>
      </w:r>
      <w:r w:rsidRPr="004A3354">
        <w:rPr>
          <w:rFonts w:cs="Traditional Arabic" w:hint="eastAsia"/>
          <w:b/>
          <w:bCs/>
          <w:color w:val="000000"/>
          <w:sz w:val="20"/>
          <w:szCs w:val="20"/>
          <w:rtl/>
        </w:rPr>
        <w:t>بِعِلْمِهِ</w:t>
      </w:r>
      <w:r w:rsidR="00C162D5" w:rsidRPr="00C162D5">
        <w:rPr>
          <w:rFonts w:cs="B Nazanin" w:hint="cs"/>
          <w:color w:val="FF0000"/>
          <w:sz w:val="20"/>
          <w:szCs w:val="20"/>
          <w:rtl/>
          <w:lang w:bidi="fa-IR"/>
        </w:rPr>
        <w:t xml:space="preserve"> </w:t>
      </w:r>
      <w:r w:rsidR="002E69E5">
        <w:rPr>
          <w:rFonts w:cs="B Nazanin" w:hint="cs"/>
          <w:color w:val="FF0000"/>
          <w:sz w:val="20"/>
          <w:szCs w:val="20"/>
          <w:rtl/>
          <w:lang w:bidi="fa-IR"/>
        </w:rPr>
        <w:t>ذاتی</w:t>
      </w:r>
      <w:r w:rsidR="00FB08EF">
        <w:rPr>
          <w:rFonts w:cs="B Nazanin" w:hint="cs"/>
          <w:color w:val="FF0000"/>
          <w:sz w:val="20"/>
          <w:szCs w:val="20"/>
          <w:rtl/>
          <w:lang w:bidi="fa-IR"/>
        </w:rPr>
        <w:t xml:space="preserve"> </w:t>
      </w:r>
      <w:r w:rsidRPr="004A3354">
        <w:rPr>
          <w:rFonts w:cs="Traditional Arabic"/>
          <w:b/>
          <w:bCs/>
          <w:color w:val="000000"/>
          <w:sz w:val="20"/>
          <w:szCs w:val="20"/>
          <w:rtl/>
        </w:rPr>
        <w:t xml:space="preserve"> وَيَوْمَ يُنَادِيهِمْ أَيْنَ شُرَكَائِي قَالُوا آذَنَّاكَ مَا مِنَّا </w:t>
      </w:r>
      <w:r w:rsidRPr="004A3354">
        <w:rPr>
          <w:rFonts w:cs="Traditional Arabic" w:hint="eastAsia"/>
          <w:b/>
          <w:bCs/>
          <w:color w:val="000000"/>
          <w:sz w:val="20"/>
          <w:szCs w:val="20"/>
          <w:rtl/>
        </w:rPr>
        <w:t>مِن</w:t>
      </w:r>
      <w:r w:rsidRPr="004A3354">
        <w:rPr>
          <w:rFonts w:cs="Traditional Arabic"/>
          <w:b/>
          <w:bCs/>
          <w:color w:val="000000"/>
          <w:sz w:val="20"/>
          <w:szCs w:val="20"/>
          <w:rtl/>
        </w:rPr>
        <w:t xml:space="preserve"> شَهِيدٍ ﴿47﴾ </w:t>
      </w:r>
      <w:r w:rsidRPr="004A3354">
        <w:rPr>
          <w:rFonts w:cs="Traditional Arabic" w:hint="eastAsia"/>
          <w:b/>
          <w:bCs/>
          <w:color w:val="000000"/>
          <w:sz w:val="20"/>
          <w:szCs w:val="20"/>
          <w:rtl/>
        </w:rPr>
        <w:t>وَضَلَّ</w:t>
      </w:r>
      <w:r w:rsidRPr="004A3354">
        <w:rPr>
          <w:rFonts w:cs="Traditional Arabic"/>
          <w:b/>
          <w:bCs/>
          <w:color w:val="000000"/>
          <w:sz w:val="20"/>
          <w:szCs w:val="20"/>
          <w:rtl/>
        </w:rPr>
        <w:t xml:space="preserve"> عَنْهُم مَّا </w:t>
      </w:r>
      <w:r w:rsidRPr="004A3354">
        <w:rPr>
          <w:rFonts w:cs="Traditional Arabic" w:hint="eastAsia"/>
          <w:b/>
          <w:bCs/>
          <w:color w:val="000000"/>
          <w:sz w:val="20"/>
          <w:szCs w:val="20"/>
          <w:rtl/>
        </w:rPr>
        <w:t>كَانُوا</w:t>
      </w:r>
      <w:r w:rsidRPr="004A3354">
        <w:rPr>
          <w:rFonts w:cs="Traditional Arabic"/>
          <w:b/>
          <w:bCs/>
          <w:color w:val="000000"/>
          <w:sz w:val="20"/>
          <w:szCs w:val="20"/>
          <w:rtl/>
        </w:rPr>
        <w:t xml:space="preserve"> يَدْعُونَ مِن قَبْلُ وَظَنُّوا مَا لَهُم مِّن مَّحِيصٍ ﴿48﴾</w:t>
      </w:r>
      <w:r w:rsidR="00390A27" w:rsidRPr="00390A27">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p>
    <w:p w:rsidR="005F5277" w:rsidRDefault="005F5277" w:rsidP="00FB08EF">
      <w:pPr>
        <w:widowControl w:val="0"/>
        <w:bidi/>
        <w:ind w:left="-249"/>
        <w:jc w:val="both"/>
        <w:rPr>
          <w:rFonts w:cs="Traditional Arabic"/>
          <w:b/>
          <w:bCs/>
          <w:color w:val="000000"/>
          <w:sz w:val="20"/>
          <w:szCs w:val="20"/>
          <w:rtl/>
        </w:rPr>
      </w:pPr>
      <w:r w:rsidRPr="00853A37">
        <w:rPr>
          <w:rFonts w:cs="B Nazanin"/>
          <w:b/>
          <w:bCs/>
          <w:sz w:val="20"/>
          <w:szCs w:val="20"/>
          <w:rtl/>
        </w:rPr>
        <w:t>علم مربوط به قيامت</w:t>
      </w:r>
      <w:r w:rsidRPr="00853A37">
        <w:rPr>
          <w:rFonts w:cs="B Nazanin" w:hint="cs"/>
          <w:b/>
          <w:bCs/>
          <w:sz w:val="20"/>
          <w:szCs w:val="20"/>
          <w:rtl/>
        </w:rPr>
        <w:t xml:space="preserve"> </w:t>
      </w:r>
      <w:r w:rsidRPr="00853A37">
        <w:rPr>
          <w:rFonts w:cs="B Nazanin" w:hint="cs"/>
          <w:sz w:val="20"/>
          <w:szCs w:val="20"/>
          <w:rtl/>
        </w:rPr>
        <w:t>(مختص اوست و)</w:t>
      </w:r>
      <w:r w:rsidRPr="00853A37">
        <w:rPr>
          <w:rFonts w:cs="B Nazanin" w:hint="cs"/>
          <w:b/>
          <w:bCs/>
          <w:sz w:val="20"/>
          <w:szCs w:val="20"/>
          <w:rtl/>
        </w:rPr>
        <w:t xml:space="preserve"> </w:t>
      </w:r>
      <w:r w:rsidRPr="00853A37">
        <w:rPr>
          <w:rFonts w:cs="B Nazanin"/>
          <w:b/>
          <w:bCs/>
          <w:sz w:val="20"/>
          <w:szCs w:val="20"/>
          <w:rtl/>
        </w:rPr>
        <w:t xml:space="preserve"> بسوي او برميگردد</w:t>
      </w:r>
      <w:r w:rsidRPr="00853A37">
        <w:rPr>
          <w:rFonts w:cs="B Nazanin" w:hint="cs"/>
          <w:b/>
          <w:bCs/>
          <w:sz w:val="20"/>
          <w:szCs w:val="20"/>
          <w:rtl/>
        </w:rPr>
        <w:t xml:space="preserve"> ،</w:t>
      </w:r>
      <w:r w:rsidRPr="00853A37">
        <w:rPr>
          <w:rFonts w:cs="B Nazanin"/>
          <w:b/>
          <w:bCs/>
          <w:sz w:val="20"/>
          <w:szCs w:val="20"/>
          <w:rtl/>
        </w:rPr>
        <w:t xml:space="preserve"> و هيچ ميوه اي از پوسته خود بيرون نمي آيد مگر به علم او</w:t>
      </w:r>
      <w:r w:rsidRPr="00853A37">
        <w:rPr>
          <w:rFonts w:cs="B Nazanin" w:hint="cs"/>
          <w:b/>
          <w:bCs/>
          <w:sz w:val="20"/>
          <w:szCs w:val="20"/>
          <w:rtl/>
        </w:rPr>
        <w:t xml:space="preserve"> ،</w:t>
      </w:r>
      <w:r w:rsidRPr="00853A37">
        <w:rPr>
          <w:rFonts w:cs="B Nazanin"/>
          <w:b/>
          <w:bCs/>
          <w:sz w:val="20"/>
          <w:szCs w:val="20"/>
          <w:rtl/>
        </w:rPr>
        <w:t xml:space="preserve"> و  هيچ ماده اي حامله نميشود و وضع حمل نمي کند مگر به علم او</w:t>
      </w:r>
      <w:r w:rsidRPr="00853A37">
        <w:rPr>
          <w:rFonts w:cs="B Nazanin" w:hint="cs"/>
          <w:b/>
          <w:bCs/>
          <w:sz w:val="20"/>
          <w:szCs w:val="20"/>
          <w:rtl/>
        </w:rPr>
        <w:t xml:space="preserve"> ، </w:t>
      </w:r>
      <w:r w:rsidRPr="00853A37">
        <w:rPr>
          <w:rFonts w:cs="B Nazanin"/>
          <w:b/>
          <w:bCs/>
          <w:sz w:val="20"/>
          <w:szCs w:val="20"/>
          <w:rtl/>
        </w:rPr>
        <w:t xml:space="preserve">و روزي که ندايشان کند که شريکان من کجا هستند ميگويند </w:t>
      </w:r>
      <w:r w:rsidRPr="00853A37">
        <w:rPr>
          <w:rFonts w:cs="B Nazanin" w:hint="cs"/>
          <w:b/>
          <w:bCs/>
          <w:sz w:val="20"/>
          <w:szCs w:val="20"/>
          <w:rtl/>
        </w:rPr>
        <w:t xml:space="preserve">اعلام </w:t>
      </w:r>
      <w:r w:rsidRPr="00853A37">
        <w:rPr>
          <w:rFonts w:cs="B Nazanin"/>
          <w:b/>
          <w:bCs/>
          <w:sz w:val="20"/>
          <w:szCs w:val="20"/>
          <w:rtl/>
        </w:rPr>
        <w:t xml:space="preserve">مي کنيم که هيچيک از ما </w:t>
      </w:r>
      <w:r w:rsidRPr="00853A37">
        <w:rPr>
          <w:rFonts w:cs="B Nazanin"/>
          <w:sz w:val="20"/>
          <w:szCs w:val="20"/>
          <w:rtl/>
        </w:rPr>
        <w:t xml:space="preserve">(در </w:t>
      </w:r>
      <w:r w:rsidRPr="00853A37">
        <w:rPr>
          <w:rFonts w:cs="B Nazanin"/>
          <w:sz w:val="20"/>
          <w:szCs w:val="20"/>
          <w:rtl/>
        </w:rPr>
        <w:lastRenderedPageBreak/>
        <w:t>اين مورد)</w:t>
      </w:r>
      <w:r w:rsidRPr="00853A37">
        <w:rPr>
          <w:rFonts w:cs="B Nazanin"/>
          <w:b/>
          <w:bCs/>
          <w:sz w:val="20"/>
          <w:szCs w:val="20"/>
          <w:rtl/>
        </w:rPr>
        <w:t xml:space="preserve"> شاهدي نداريم</w:t>
      </w:r>
      <w:r w:rsidRPr="00853A37">
        <w:rPr>
          <w:rFonts w:cs="B Nazanin" w:hint="cs"/>
          <w:b/>
          <w:bCs/>
          <w:sz w:val="20"/>
          <w:szCs w:val="20"/>
          <w:rtl/>
        </w:rPr>
        <w:t xml:space="preserve"> (47) </w:t>
      </w:r>
      <w:r w:rsidRPr="00853A37">
        <w:rPr>
          <w:rFonts w:cs="B Nazanin"/>
          <w:b/>
          <w:bCs/>
          <w:sz w:val="20"/>
          <w:szCs w:val="20"/>
          <w:rtl/>
        </w:rPr>
        <w:t xml:space="preserve">و آنچه که به دعا </w:t>
      </w:r>
      <w:r w:rsidRPr="00853A37">
        <w:rPr>
          <w:rFonts w:cs="B Nazanin"/>
          <w:sz w:val="20"/>
          <w:szCs w:val="20"/>
          <w:rtl/>
        </w:rPr>
        <w:t>(</w:t>
      </w:r>
      <w:r w:rsidRPr="00853A37">
        <w:rPr>
          <w:rFonts w:cs="B Nazanin" w:hint="cs"/>
          <w:sz w:val="20"/>
          <w:szCs w:val="20"/>
          <w:rtl/>
        </w:rPr>
        <w:t>شریک</w:t>
      </w:r>
      <w:r w:rsidRPr="00853A37">
        <w:rPr>
          <w:rFonts w:cs="B Nazanin"/>
          <w:sz w:val="20"/>
          <w:szCs w:val="20"/>
          <w:rtl/>
        </w:rPr>
        <w:t xml:space="preserve"> خداوند)</w:t>
      </w:r>
      <w:r w:rsidRPr="00853A37">
        <w:rPr>
          <w:rFonts w:cs="B Nazanin"/>
          <w:b/>
          <w:bCs/>
          <w:sz w:val="20"/>
          <w:szCs w:val="20"/>
          <w:rtl/>
        </w:rPr>
        <w:t xml:space="preserve"> ميخواندند</w:t>
      </w:r>
      <w:r w:rsidRPr="00853A37">
        <w:rPr>
          <w:rFonts w:cs="B Nazanin" w:hint="cs"/>
          <w:b/>
          <w:bCs/>
          <w:sz w:val="20"/>
          <w:szCs w:val="20"/>
          <w:rtl/>
        </w:rPr>
        <w:t xml:space="preserve"> </w:t>
      </w:r>
      <w:r w:rsidRPr="00853A37">
        <w:rPr>
          <w:rFonts w:cs="B Nazanin"/>
          <w:b/>
          <w:bCs/>
          <w:sz w:val="20"/>
          <w:szCs w:val="20"/>
          <w:rtl/>
        </w:rPr>
        <w:t>، از خاطرهايشان م</w:t>
      </w:r>
      <w:r w:rsidRPr="00853A37">
        <w:rPr>
          <w:rFonts w:cs="B Nazanin" w:hint="cs"/>
          <w:b/>
          <w:bCs/>
          <w:sz w:val="20"/>
          <w:szCs w:val="20"/>
          <w:rtl/>
        </w:rPr>
        <w:t>حو</w:t>
      </w:r>
      <w:r w:rsidRPr="00853A37">
        <w:rPr>
          <w:rFonts w:cs="B Nazanin"/>
          <w:b/>
          <w:bCs/>
          <w:sz w:val="20"/>
          <w:szCs w:val="20"/>
          <w:rtl/>
        </w:rPr>
        <w:t xml:space="preserve"> ميشود و مي فهمند گريزگاهي ندارن</w:t>
      </w:r>
      <w:r w:rsidRPr="00853A37">
        <w:rPr>
          <w:rFonts w:cs="B Nazanin" w:hint="cs"/>
          <w:b/>
          <w:bCs/>
          <w:sz w:val="20"/>
          <w:szCs w:val="20"/>
          <w:rtl/>
        </w:rPr>
        <w:t>د(48)</w:t>
      </w:r>
      <w:r w:rsidR="00437368">
        <w:rPr>
          <w:rFonts w:cs="B Nazanin" w:hint="cs"/>
          <w:b/>
          <w:bCs/>
          <w:sz w:val="20"/>
          <w:szCs w:val="20"/>
          <w:rtl/>
        </w:rPr>
        <w:t xml:space="preserve">     </w:t>
      </w:r>
      <w:hyperlink r:id="rId239" w:anchor="فصلت10" w:history="1">
        <w:r w:rsidR="00437368" w:rsidRPr="00437368">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5F5277" w:rsidTr="003E1D38">
        <w:trPr>
          <w:trHeight w:val="350"/>
        </w:trPr>
        <w:tc>
          <w:tcPr>
            <w:tcW w:w="5940" w:type="dxa"/>
          </w:tcPr>
          <w:p w:rsidR="005F5277" w:rsidRDefault="005F5277" w:rsidP="00853A37">
            <w:pPr>
              <w:widowControl w:val="0"/>
              <w:bidi/>
              <w:ind w:left="-249"/>
              <w:jc w:val="center"/>
              <w:rPr>
                <w:rFonts w:cs="B Nazanin"/>
                <w:color w:val="000000"/>
                <w:sz w:val="18"/>
                <w:szCs w:val="18"/>
                <w:rtl/>
              </w:rPr>
            </w:pPr>
            <w:r w:rsidRPr="002D6F30">
              <w:rPr>
                <w:rFonts w:cs="B Nazanin" w:hint="cs"/>
                <w:b/>
                <w:bCs/>
                <w:color w:val="000000"/>
                <w:sz w:val="18"/>
                <w:szCs w:val="18"/>
                <w:rtl/>
              </w:rPr>
              <w:t>درب:</w:t>
            </w:r>
            <w:r w:rsidRPr="002D6F30">
              <w:rPr>
                <w:rFonts w:cs="B Nazanin" w:hint="cs"/>
                <w:color w:val="000000"/>
                <w:sz w:val="18"/>
                <w:szCs w:val="18"/>
                <w:rtl/>
              </w:rPr>
              <w:t xml:space="preserve"> يکي از علل مهم کفر کافران توجه نکردن به فراگيري علم الهي و نيز توجه نداشتن به فراگيري </w:t>
            </w:r>
          </w:p>
          <w:p w:rsidR="005F5277" w:rsidRPr="00AD4C75" w:rsidRDefault="005F5277" w:rsidP="00853A37">
            <w:pPr>
              <w:widowControl w:val="0"/>
              <w:bidi/>
              <w:ind w:left="-249"/>
              <w:jc w:val="center"/>
              <w:rPr>
                <w:rFonts w:cs="B Nazanin"/>
                <w:b/>
                <w:bCs/>
                <w:color w:val="000000"/>
                <w:sz w:val="18"/>
                <w:szCs w:val="18"/>
                <w:u w:val="single"/>
                <w:rtl/>
                <w:lang w:bidi="fa-IR"/>
              </w:rPr>
            </w:pPr>
            <w:r w:rsidRPr="002D6F30">
              <w:rPr>
                <w:rFonts w:cs="B Nazanin" w:hint="cs"/>
                <w:color w:val="000000"/>
                <w:sz w:val="18"/>
                <w:szCs w:val="18"/>
                <w:rtl/>
              </w:rPr>
              <w:t>و اهميت قيامت است.</w:t>
            </w:r>
          </w:p>
        </w:tc>
      </w:tr>
    </w:tbl>
    <w:p w:rsidR="005F5277" w:rsidRPr="004A3354" w:rsidRDefault="005F5277" w:rsidP="00853A37">
      <w:pPr>
        <w:widowControl w:val="0"/>
        <w:bidi/>
        <w:ind w:left="-249"/>
        <w:jc w:val="both"/>
        <w:rPr>
          <w:rFonts w:cs="B Nazanin"/>
          <w:b/>
          <w:bCs/>
          <w:color w:val="000000"/>
          <w:sz w:val="20"/>
          <w:szCs w:val="20"/>
          <w:u w:val="single"/>
          <w:rtl/>
          <w:lang w:bidi="fa-IR"/>
        </w:rPr>
      </w:pPr>
    </w:p>
    <w:p w:rsidR="00640756" w:rsidRPr="004A3354" w:rsidRDefault="00640756" w:rsidP="00853A37">
      <w:pPr>
        <w:widowControl w:val="0"/>
        <w:bidi/>
        <w:ind w:lef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فصلت</w:t>
      </w:r>
      <w:r w:rsidR="00D9304E">
        <w:rPr>
          <w:rFonts w:cs="B Nazanin" w:hint="cs"/>
          <w:b/>
          <w:bCs/>
          <w:color w:val="000000"/>
          <w:sz w:val="20"/>
          <w:szCs w:val="20"/>
          <w:u w:val="single"/>
          <w:rtl/>
          <w:lang w:bidi="fa-IR"/>
        </w:rPr>
        <w:t xml:space="preserve">11    </w:t>
      </w:r>
      <w:r w:rsidRPr="004A3354">
        <w:rPr>
          <w:rFonts w:cs="B Nazanin" w:hint="cs"/>
          <w:b/>
          <w:bCs/>
          <w:color w:val="000000"/>
          <w:sz w:val="20"/>
          <w:szCs w:val="20"/>
          <w:u w:val="single"/>
          <w:rtl/>
          <w:lang w:bidi="fa-IR"/>
        </w:rPr>
        <w:t xml:space="preserve"> آیات  49 تا 51</w:t>
      </w:r>
    </w:p>
    <w:p w:rsidR="001F0216" w:rsidRDefault="001F0216" w:rsidP="00FB08EF">
      <w:pPr>
        <w:widowControl w:val="0"/>
        <w:bidi/>
        <w:ind w:left="-249"/>
        <w:jc w:val="both"/>
        <w:rPr>
          <w:rFonts w:cs="Traditional Arabic"/>
          <w:b/>
          <w:bCs/>
          <w:color w:val="000000"/>
          <w:sz w:val="20"/>
          <w:szCs w:val="20"/>
          <w:rtl/>
        </w:rPr>
      </w:pPr>
      <w:r w:rsidRPr="004A3354">
        <w:rPr>
          <w:rFonts w:cs="Traditional Arabic" w:hint="eastAsia"/>
          <w:b/>
          <w:bCs/>
          <w:color w:val="000000"/>
          <w:sz w:val="20"/>
          <w:szCs w:val="20"/>
          <w:rtl/>
        </w:rPr>
        <w:t>لَا</w:t>
      </w:r>
      <w:r w:rsidRPr="004A3354">
        <w:rPr>
          <w:rFonts w:cs="Traditional Arabic"/>
          <w:b/>
          <w:bCs/>
          <w:color w:val="000000"/>
          <w:sz w:val="20"/>
          <w:szCs w:val="20"/>
          <w:rtl/>
        </w:rPr>
        <w:t xml:space="preserve"> يَسْأَمُ الْإِنسَانُ مِن دُعَاء الْخَيْرِ وَإِن </w:t>
      </w:r>
      <w:r w:rsidRPr="004A3354">
        <w:rPr>
          <w:rFonts w:cs="Traditional Arabic" w:hint="eastAsia"/>
          <w:b/>
          <w:bCs/>
          <w:color w:val="000000"/>
          <w:sz w:val="20"/>
          <w:szCs w:val="20"/>
          <w:rtl/>
        </w:rPr>
        <w:t>مَّسَّهُ</w:t>
      </w:r>
      <w:r w:rsidRPr="004A3354">
        <w:rPr>
          <w:rFonts w:cs="Traditional Arabic"/>
          <w:b/>
          <w:bCs/>
          <w:color w:val="000000"/>
          <w:sz w:val="20"/>
          <w:szCs w:val="20"/>
          <w:rtl/>
        </w:rPr>
        <w:t xml:space="preserve"> الشَّرُّ فَيَؤُوسٌ قَنُوطٌ ﴿49﴾ </w:t>
      </w:r>
      <w:r w:rsidRPr="004A3354">
        <w:rPr>
          <w:rFonts w:cs="Traditional Arabic" w:hint="eastAsia"/>
          <w:b/>
          <w:bCs/>
          <w:color w:val="000000"/>
          <w:sz w:val="20"/>
          <w:szCs w:val="20"/>
          <w:rtl/>
        </w:rPr>
        <w:t>وَلَئِنْ</w:t>
      </w:r>
      <w:r w:rsidRPr="004A3354">
        <w:rPr>
          <w:rFonts w:cs="Traditional Arabic"/>
          <w:b/>
          <w:bCs/>
          <w:color w:val="000000"/>
          <w:sz w:val="20"/>
          <w:szCs w:val="20"/>
          <w:rtl/>
        </w:rPr>
        <w:t xml:space="preserve"> أَذَقْنَاهُ رَحْمَةً مِّنَّا مِن بَعْدِ ضَرَّاء مَسَّتْهُ لَيَقُولَنَّ </w:t>
      </w:r>
      <w:r w:rsidRPr="004A3354">
        <w:rPr>
          <w:rFonts w:cs="Traditional Arabic" w:hint="eastAsia"/>
          <w:b/>
          <w:bCs/>
          <w:color w:val="000000"/>
          <w:sz w:val="20"/>
          <w:szCs w:val="20"/>
          <w:rtl/>
        </w:rPr>
        <w:t>هَذَا</w:t>
      </w:r>
      <w:r w:rsidRPr="004A3354">
        <w:rPr>
          <w:rFonts w:cs="Traditional Arabic"/>
          <w:b/>
          <w:bCs/>
          <w:color w:val="000000"/>
          <w:sz w:val="20"/>
          <w:szCs w:val="20"/>
          <w:rtl/>
        </w:rPr>
        <w:t xml:space="preserve"> لِي وَمَا أَظُنُّ السَّاعَةَ قَائِمَةً وَلَئِن رُّجِعْتُ إِلَى رَبِّي </w:t>
      </w:r>
      <w:r w:rsidRPr="004A3354">
        <w:rPr>
          <w:rFonts w:cs="Traditional Arabic" w:hint="eastAsia"/>
          <w:b/>
          <w:bCs/>
          <w:color w:val="000000"/>
          <w:sz w:val="20"/>
          <w:szCs w:val="20"/>
          <w:rtl/>
        </w:rPr>
        <w:t>إِنَّ</w:t>
      </w:r>
      <w:r w:rsidRPr="004A3354">
        <w:rPr>
          <w:rFonts w:cs="Traditional Arabic"/>
          <w:b/>
          <w:bCs/>
          <w:color w:val="000000"/>
          <w:sz w:val="20"/>
          <w:szCs w:val="20"/>
          <w:rtl/>
        </w:rPr>
        <w:t xml:space="preserve"> لِي عِندَهُ لَلْحُسْنَى فَلَنُنَبِّئَنَّ الَّذِينَ كَفَرُوا بِمَا عَمِلُوا </w:t>
      </w:r>
      <w:r w:rsidRPr="004A3354">
        <w:rPr>
          <w:rFonts w:cs="Traditional Arabic" w:hint="eastAsia"/>
          <w:b/>
          <w:bCs/>
          <w:color w:val="000000"/>
          <w:sz w:val="20"/>
          <w:szCs w:val="20"/>
          <w:rtl/>
        </w:rPr>
        <w:t>وَلَنُذِيقَنَّهُم</w:t>
      </w:r>
      <w:r w:rsidRPr="004A3354">
        <w:rPr>
          <w:rFonts w:cs="Traditional Arabic"/>
          <w:b/>
          <w:bCs/>
          <w:color w:val="000000"/>
          <w:sz w:val="20"/>
          <w:szCs w:val="20"/>
          <w:rtl/>
        </w:rPr>
        <w:t xml:space="preserve"> مِّنْ عَذَابٍ غَلِيظٍ ﴿50﴾ </w:t>
      </w:r>
      <w:r w:rsidR="00DD0631" w:rsidRPr="00113B68">
        <w:rPr>
          <w:rFonts w:cs="B Nazanin" w:hint="cs"/>
          <w:color w:val="FF0000"/>
          <w:sz w:val="20"/>
          <w:szCs w:val="20"/>
          <w:rtl/>
          <w:lang w:bidi="fa-IR"/>
        </w:rPr>
        <w:t>انسان</w:t>
      </w:r>
      <w:r w:rsidR="002E69E5">
        <w:rPr>
          <w:rFonts w:cs="B Nazanin" w:hint="cs"/>
          <w:color w:val="FF0000"/>
          <w:sz w:val="20"/>
          <w:szCs w:val="20"/>
          <w:rtl/>
          <w:lang w:bidi="fa-IR"/>
        </w:rPr>
        <w:t>ی</w:t>
      </w:r>
      <w:r w:rsidR="007120B7" w:rsidRPr="007120B7">
        <w:rPr>
          <w:rFonts w:cs="B Nazanin" w:hint="cs"/>
          <w:color w:val="FF0000"/>
          <w:sz w:val="20"/>
          <w:szCs w:val="20"/>
          <w:rtl/>
          <w:lang w:bidi="fa-IR"/>
        </w:rPr>
        <w:t xml:space="preserve"> </w:t>
      </w:r>
      <w:r w:rsidR="007120B7">
        <w:rPr>
          <w:rFonts w:hint="cs"/>
          <w:color w:val="FF0000"/>
          <w:sz w:val="20"/>
          <w:szCs w:val="20"/>
          <w:rtl/>
          <w:lang w:bidi="fa-IR"/>
        </w:rPr>
        <w:t>–</w:t>
      </w:r>
      <w:r w:rsidR="007120B7">
        <w:rPr>
          <w:rFonts w:cs="B Nazanin" w:hint="cs"/>
          <w:color w:val="FF0000"/>
          <w:sz w:val="20"/>
          <w:szCs w:val="20"/>
          <w:rtl/>
          <w:lang w:bidi="fa-IR"/>
        </w:rPr>
        <w:t xml:space="preserve"> </w:t>
      </w:r>
      <w:r w:rsidR="003D3BE0">
        <w:rPr>
          <w:rFonts w:cs="B Nazanin" w:hint="cs"/>
          <w:color w:val="FF0000"/>
          <w:sz w:val="20"/>
          <w:szCs w:val="20"/>
          <w:rtl/>
          <w:lang w:bidi="fa-IR"/>
        </w:rPr>
        <w:t>«کافران»</w:t>
      </w:r>
      <w:r w:rsidR="007120B7">
        <w:rPr>
          <w:rFonts w:cs="B Nazanin" w:hint="cs"/>
          <w:color w:val="FF0000"/>
          <w:sz w:val="20"/>
          <w:szCs w:val="20"/>
          <w:rtl/>
          <w:lang w:bidi="fa-IR"/>
        </w:rPr>
        <w:t xml:space="preserve"> </w:t>
      </w:r>
      <w:r w:rsidR="007120B7">
        <w:rPr>
          <w:rFonts w:hint="cs"/>
          <w:color w:val="FF0000"/>
          <w:sz w:val="20"/>
          <w:szCs w:val="20"/>
          <w:rtl/>
          <w:lang w:bidi="fa-IR"/>
        </w:rPr>
        <w:t>–</w:t>
      </w:r>
      <w:r w:rsidR="007120B7">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432266">
        <w:rPr>
          <w:rFonts w:cs="B Nazanin" w:hint="cs"/>
          <w:color w:val="FF0000"/>
          <w:sz w:val="20"/>
          <w:szCs w:val="20"/>
          <w:rtl/>
          <w:lang w:bidi="fa-IR"/>
        </w:rPr>
        <w:t xml:space="preserve"> </w:t>
      </w:r>
      <w:r w:rsidRPr="004A3354">
        <w:rPr>
          <w:rFonts w:cs="Traditional Arabic" w:hint="eastAsia"/>
          <w:b/>
          <w:bCs/>
          <w:color w:val="000000"/>
          <w:sz w:val="20"/>
          <w:szCs w:val="20"/>
          <w:rtl/>
        </w:rPr>
        <w:t>وَإِذَا</w:t>
      </w:r>
      <w:r w:rsidRPr="004A3354">
        <w:rPr>
          <w:rFonts w:cs="Traditional Arabic"/>
          <w:b/>
          <w:bCs/>
          <w:color w:val="000000"/>
          <w:sz w:val="20"/>
          <w:szCs w:val="20"/>
          <w:rtl/>
        </w:rPr>
        <w:t xml:space="preserve"> أَنْعَمْنَا عَلَى الْإِنسَانِ أَعْرَضَ وَنَأى بِجَانِبِهِ وَإِذَا </w:t>
      </w:r>
      <w:r w:rsidRPr="004A3354">
        <w:rPr>
          <w:rFonts w:cs="Traditional Arabic" w:hint="eastAsia"/>
          <w:b/>
          <w:bCs/>
          <w:color w:val="000000"/>
          <w:sz w:val="20"/>
          <w:szCs w:val="20"/>
          <w:rtl/>
        </w:rPr>
        <w:t>مَسَّهُ</w:t>
      </w:r>
      <w:r w:rsidRPr="004A3354">
        <w:rPr>
          <w:rFonts w:cs="Traditional Arabic"/>
          <w:b/>
          <w:bCs/>
          <w:color w:val="000000"/>
          <w:sz w:val="20"/>
          <w:szCs w:val="20"/>
          <w:rtl/>
        </w:rPr>
        <w:t xml:space="preserve"> الشَّرُّ فَذُو دُعَاء عَرِيضٍ ﴿51﴾</w:t>
      </w:r>
      <w:r w:rsidR="00DD0631" w:rsidRPr="00DD0631">
        <w:rPr>
          <w:rFonts w:cs="B Nazanin" w:hint="cs"/>
          <w:color w:val="FF0000"/>
          <w:sz w:val="20"/>
          <w:szCs w:val="20"/>
          <w:rtl/>
          <w:lang w:bidi="fa-IR"/>
        </w:rPr>
        <w:t xml:space="preserve"> </w:t>
      </w:r>
      <w:r w:rsidR="009F1909">
        <w:rPr>
          <w:rFonts w:cs="B Nazanin" w:hint="cs"/>
          <w:color w:val="FF0000"/>
          <w:sz w:val="20"/>
          <w:szCs w:val="20"/>
          <w:rtl/>
          <w:lang w:bidi="fa-IR"/>
        </w:rPr>
        <w:t xml:space="preserve"> </w:t>
      </w:r>
      <w:r w:rsidR="00833387">
        <w:rPr>
          <w:rFonts w:cs="B Nazanin" w:hint="cs"/>
          <w:color w:val="FF0000"/>
          <w:sz w:val="20"/>
          <w:szCs w:val="20"/>
          <w:rtl/>
          <w:lang w:bidi="fa-IR"/>
        </w:rPr>
        <w:t>«انسانها»</w:t>
      </w:r>
    </w:p>
    <w:p w:rsidR="00FA1BF9" w:rsidRPr="00853A37" w:rsidRDefault="00FA1BF9" w:rsidP="00853A37">
      <w:pPr>
        <w:widowControl w:val="0"/>
        <w:bidi/>
        <w:ind w:left="-249"/>
        <w:jc w:val="both"/>
        <w:rPr>
          <w:rFonts w:cs="Traditional Arabic"/>
          <w:b/>
          <w:bCs/>
          <w:color w:val="000000"/>
          <w:sz w:val="20"/>
          <w:szCs w:val="20"/>
          <w:rtl/>
        </w:rPr>
      </w:pPr>
      <w:r w:rsidRPr="00853A37">
        <w:rPr>
          <w:rFonts w:cs="B Nazanin"/>
          <w:b/>
          <w:bCs/>
          <w:sz w:val="20"/>
          <w:szCs w:val="20"/>
          <w:rtl/>
        </w:rPr>
        <w:t xml:space="preserve">انسان از خواستن </w:t>
      </w:r>
      <w:r w:rsidRPr="00853A37">
        <w:rPr>
          <w:rFonts w:cs="B Nazanin" w:hint="cs"/>
          <w:b/>
          <w:bCs/>
          <w:sz w:val="20"/>
          <w:szCs w:val="20"/>
          <w:rtl/>
        </w:rPr>
        <w:t xml:space="preserve">خیر </w:t>
      </w:r>
      <w:r w:rsidRPr="00853A37">
        <w:rPr>
          <w:rFonts w:cs="B Nazanin"/>
          <w:b/>
          <w:bCs/>
          <w:sz w:val="20"/>
          <w:szCs w:val="20"/>
          <w:rtl/>
        </w:rPr>
        <w:t>خسته نميشود و اگر شري به او برسد فورأ نوميد و مأيوس ميشود</w:t>
      </w:r>
      <w:r w:rsidRPr="00853A37">
        <w:rPr>
          <w:rFonts w:cs="B Nazanin" w:hint="cs"/>
          <w:b/>
          <w:bCs/>
          <w:sz w:val="20"/>
          <w:szCs w:val="20"/>
          <w:rtl/>
        </w:rPr>
        <w:t xml:space="preserve"> (49) </w:t>
      </w:r>
      <w:r w:rsidRPr="00853A37">
        <w:rPr>
          <w:rFonts w:cs="B Nazanin" w:hint="cs"/>
          <w:sz w:val="20"/>
          <w:szCs w:val="20"/>
          <w:rtl/>
        </w:rPr>
        <w:t>{</w:t>
      </w:r>
      <w:r w:rsidRPr="00853A37">
        <w:rPr>
          <w:rFonts w:cs="B Nazanin"/>
          <w:sz w:val="20"/>
          <w:szCs w:val="20"/>
          <w:rtl/>
        </w:rPr>
        <w:t>و اگر از پس سختي که به او رسيده، رحمتي از جانب خويش به او بچشانيم خواهد گفت اين از آن من است و فکر نمي کنم قيامت بپا شود و اگر هم بسوي پروردگارم برگردم البته وضع خوبي خواهم داشت. پس البته کافران را از اعمالشان خبر خواهيم داد. و از عذاب پرغلظت به آنان خواهيم چشاند</w:t>
      </w:r>
      <w:r w:rsidRPr="00853A37">
        <w:rPr>
          <w:rFonts w:cs="B Nazanin" w:hint="cs"/>
          <w:sz w:val="20"/>
          <w:szCs w:val="20"/>
          <w:rtl/>
        </w:rPr>
        <w:t xml:space="preserve"> }(50)</w:t>
      </w:r>
      <w:r w:rsidRPr="00853A37">
        <w:rPr>
          <w:rFonts w:cs="B Nazanin" w:hint="cs"/>
          <w:b/>
          <w:bCs/>
          <w:sz w:val="20"/>
          <w:szCs w:val="20"/>
          <w:rtl/>
        </w:rPr>
        <w:t xml:space="preserve"> </w:t>
      </w:r>
      <w:r w:rsidRPr="00853A37">
        <w:rPr>
          <w:rFonts w:cs="B Nazanin"/>
          <w:b/>
          <w:bCs/>
          <w:color w:val="000000"/>
          <w:sz w:val="20"/>
          <w:szCs w:val="20"/>
          <w:rtl/>
        </w:rPr>
        <w:t>و هنگاميکه به انسان نعمت داديم روي بر ميگرداند و دوري ميکند و وقتيکه شري به او رسيد دعاهاي طولاني ميکند</w:t>
      </w:r>
      <w:r w:rsidRPr="00853A37">
        <w:rPr>
          <w:rFonts w:cs="B Nazanin" w:hint="cs"/>
          <w:b/>
          <w:bCs/>
          <w:color w:val="000000"/>
          <w:sz w:val="20"/>
          <w:szCs w:val="20"/>
          <w:rtl/>
        </w:rPr>
        <w:t>(51)</w:t>
      </w:r>
      <w:r w:rsidR="00D9304E">
        <w:rPr>
          <w:rFonts w:cs="B Nazanin" w:hint="cs"/>
          <w:b/>
          <w:bCs/>
          <w:color w:val="000000"/>
          <w:sz w:val="20"/>
          <w:szCs w:val="20"/>
          <w:rtl/>
        </w:rPr>
        <w:t xml:space="preserve">     </w:t>
      </w:r>
      <w:hyperlink r:id="rId240" w:anchor="فصلت11" w:history="1">
        <w:r w:rsidR="002E7F26" w:rsidRPr="002E7F26">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5F5277" w:rsidTr="003E1D38">
        <w:trPr>
          <w:trHeight w:val="350"/>
        </w:trPr>
        <w:tc>
          <w:tcPr>
            <w:tcW w:w="5940" w:type="dxa"/>
          </w:tcPr>
          <w:p w:rsidR="005F5277" w:rsidRPr="00AD4C75" w:rsidRDefault="00FA1BF9" w:rsidP="00853A37">
            <w:pPr>
              <w:widowControl w:val="0"/>
              <w:bidi/>
              <w:ind w:left="-249"/>
              <w:jc w:val="center"/>
              <w:rPr>
                <w:rFonts w:cs="B Nazanin"/>
                <w:b/>
                <w:bCs/>
                <w:color w:val="000000"/>
                <w:sz w:val="18"/>
                <w:szCs w:val="18"/>
                <w:u w:val="single"/>
                <w:rtl/>
                <w:lang w:bidi="fa-IR"/>
              </w:rPr>
            </w:pPr>
            <w:r w:rsidRPr="00630063">
              <w:rPr>
                <w:rFonts w:cs="B Nazanin" w:hint="cs"/>
                <w:b/>
                <w:bCs/>
                <w:color w:val="000000"/>
                <w:sz w:val="18"/>
                <w:szCs w:val="18"/>
                <w:rtl/>
              </w:rPr>
              <w:t>درب:</w:t>
            </w:r>
            <w:r w:rsidRPr="00630063">
              <w:rPr>
                <w:rFonts w:cs="B Nazanin" w:hint="cs"/>
                <w:color w:val="000000"/>
                <w:sz w:val="18"/>
                <w:szCs w:val="18"/>
                <w:rtl/>
              </w:rPr>
              <w:t xml:space="preserve"> ريشه هاي روانشناختي اين نوع رفتارهاي مورد نکوهش.</w:t>
            </w:r>
          </w:p>
        </w:tc>
      </w:tr>
    </w:tbl>
    <w:p w:rsidR="005F5277" w:rsidRPr="004A3354" w:rsidRDefault="005F5277" w:rsidP="00853A37">
      <w:pPr>
        <w:widowControl w:val="0"/>
        <w:bidi/>
        <w:ind w:left="-249"/>
        <w:jc w:val="both"/>
        <w:rPr>
          <w:rFonts w:cs="B Nazanin"/>
          <w:b/>
          <w:bCs/>
          <w:color w:val="000000"/>
          <w:sz w:val="20"/>
          <w:szCs w:val="20"/>
          <w:u w:val="single"/>
          <w:rtl/>
          <w:lang w:bidi="fa-IR"/>
        </w:rPr>
      </w:pPr>
    </w:p>
    <w:p w:rsidR="00640756" w:rsidRPr="004A3354" w:rsidRDefault="00640756" w:rsidP="00853A37">
      <w:pPr>
        <w:widowControl w:val="0"/>
        <w:bidi/>
        <w:ind w:lef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فصلت</w:t>
      </w:r>
      <w:r w:rsidR="00D9304E">
        <w:rPr>
          <w:rFonts w:cs="B Nazanin" w:hint="cs"/>
          <w:b/>
          <w:bCs/>
          <w:color w:val="000000"/>
          <w:sz w:val="20"/>
          <w:szCs w:val="20"/>
          <w:u w:val="single"/>
          <w:rtl/>
          <w:lang w:bidi="fa-IR"/>
        </w:rPr>
        <w:t xml:space="preserve">12     </w:t>
      </w:r>
      <w:r w:rsidRPr="004A3354">
        <w:rPr>
          <w:rFonts w:cs="B Nazanin" w:hint="cs"/>
          <w:b/>
          <w:bCs/>
          <w:color w:val="000000"/>
          <w:sz w:val="20"/>
          <w:szCs w:val="20"/>
          <w:u w:val="single"/>
          <w:rtl/>
          <w:lang w:bidi="fa-IR"/>
        </w:rPr>
        <w:t xml:space="preserve"> آیات  52 تا 54</w:t>
      </w:r>
    </w:p>
    <w:p w:rsidR="001F0216" w:rsidRDefault="001F0216" w:rsidP="00D57F9E">
      <w:pPr>
        <w:widowControl w:val="0"/>
        <w:bidi/>
        <w:ind w:left="-249"/>
        <w:jc w:val="both"/>
        <w:rPr>
          <w:rFonts w:cs="Traditional Arabic"/>
          <w:b/>
          <w:bCs/>
          <w:color w:val="000000"/>
          <w:sz w:val="20"/>
          <w:szCs w:val="20"/>
          <w:rtl/>
        </w:rPr>
      </w:pPr>
      <w:r w:rsidRPr="004A3354">
        <w:rPr>
          <w:rFonts w:cs="Traditional Arabic" w:hint="eastAsia"/>
          <w:b/>
          <w:bCs/>
          <w:color w:val="000000"/>
          <w:sz w:val="20"/>
          <w:szCs w:val="20"/>
          <w:rtl/>
        </w:rPr>
        <w:t>قُلْ</w:t>
      </w:r>
      <w:r w:rsidRPr="004A3354">
        <w:rPr>
          <w:rFonts w:cs="Traditional Arabic"/>
          <w:b/>
          <w:bCs/>
          <w:color w:val="000000"/>
          <w:sz w:val="20"/>
          <w:szCs w:val="20"/>
          <w:rtl/>
        </w:rPr>
        <w:t xml:space="preserve"> أَرَأَيْتُمْ إِن كَانَ مِنْ عِندِ اللَّهِ ثُمَّ كَفَرْتُم بِهِ مَنْ أَضَلُّ </w:t>
      </w:r>
      <w:r w:rsidRPr="004A3354">
        <w:rPr>
          <w:rFonts w:cs="Traditional Arabic" w:hint="eastAsia"/>
          <w:b/>
          <w:bCs/>
          <w:color w:val="000000"/>
          <w:sz w:val="20"/>
          <w:szCs w:val="20"/>
          <w:rtl/>
        </w:rPr>
        <w:t>مِمَّنْ</w:t>
      </w:r>
      <w:r w:rsidRPr="004A3354">
        <w:rPr>
          <w:rFonts w:cs="Traditional Arabic"/>
          <w:b/>
          <w:bCs/>
          <w:color w:val="000000"/>
          <w:sz w:val="20"/>
          <w:szCs w:val="20"/>
          <w:rtl/>
        </w:rPr>
        <w:t xml:space="preserve"> هُوَ فِي شِقَاقٍ بَعِيدٍ ﴿52﴾</w:t>
      </w:r>
      <w:r w:rsidR="005A1DA2" w:rsidRPr="005A1DA2">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Pr="004A3354">
        <w:rPr>
          <w:rFonts w:cs="Traditional Arabic"/>
          <w:b/>
          <w:bCs/>
          <w:color w:val="000000"/>
          <w:sz w:val="20"/>
          <w:szCs w:val="20"/>
          <w:rtl/>
        </w:rPr>
        <w:t xml:space="preserve"> </w:t>
      </w:r>
      <w:r w:rsidRPr="004A3354">
        <w:rPr>
          <w:rFonts w:cs="Traditional Arabic" w:hint="eastAsia"/>
          <w:b/>
          <w:bCs/>
          <w:color w:val="000000"/>
          <w:sz w:val="20"/>
          <w:szCs w:val="20"/>
          <w:rtl/>
        </w:rPr>
        <w:t>سَنُرِيهِمْ</w:t>
      </w:r>
      <w:r w:rsidRPr="004A3354">
        <w:rPr>
          <w:rFonts w:cs="Traditional Arabic"/>
          <w:b/>
          <w:bCs/>
          <w:color w:val="000000"/>
          <w:sz w:val="20"/>
          <w:szCs w:val="20"/>
          <w:rtl/>
        </w:rPr>
        <w:t xml:space="preserve"> آيَاتِنَا فِي الْآفَاقِ وَفِي أَنفُسِهِمْ حَتَّى يَتَبَيَّنَ لَهُمْ </w:t>
      </w:r>
      <w:r w:rsidRPr="004A3354">
        <w:rPr>
          <w:rFonts w:cs="Traditional Arabic" w:hint="eastAsia"/>
          <w:b/>
          <w:bCs/>
          <w:color w:val="000000"/>
          <w:sz w:val="20"/>
          <w:szCs w:val="20"/>
          <w:rtl/>
        </w:rPr>
        <w:t>أَنَّهُ</w:t>
      </w:r>
      <w:r w:rsidRPr="004A3354">
        <w:rPr>
          <w:rFonts w:cs="Traditional Arabic"/>
          <w:b/>
          <w:bCs/>
          <w:color w:val="000000"/>
          <w:sz w:val="20"/>
          <w:szCs w:val="20"/>
          <w:rtl/>
        </w:rPr>
        <w:t xml:space="preserve"> الْحَقُّ </w:t>
      </w:r>
      <w:r w:rsidR="00DE1FAD">
        <w:rPr>
          <w:rFonts w:cs="B Nazanin" w:hint="cs"/>
          <w:color w:val="FF0000"/>
          <w:sz w:val="20"/>
          <w:szCs w:val="20"/>
          <w:rtl/>
          <w:lang w:bidi="fa-IR"/>
        </w:rPr>
        <w:t>«آیات»</w:t>
      </w:r>
      <w:r w:rsidR="008C1EDB">
        <w:rPr>
          <w:rFonts w:cs="B Nazanin" w:hint="cs"/>
          <w:color w:val="FF0000"/>
          <w:sz w:val="20"/>
          <w:szCs w:val="20"/>
          <w:rtl/>
          <w:lang w:bidi="fa-IR"/>
        </w:rPr>
        <w:t xml:space="preserve"> </w:t>
      </w:r>
      <w:r w:rsidR="008C1EDB">
        <w:rPr>
          <w:rFonts w:hint="cs"/>
          <w:color w:val="FF0000"/>
          <w:sz w:val="20"/>
          <w:szCs w:val="20"/>
          <w:rtl/>
          <w:lang w:bidi="fa-IR"/>
        </w:rPr>
        <w:t>–</w:t>
      </w:r>
      <w:r w:rsidR="008C1EDB">
        <w:rPr>
          <w:rFonts w:cs="B Nazanin" w:hint="cs"/>
          <w:color w:val="FF0000"/>
          <w:sz w:val="20"/>
          <w:szCs w:val="20"/>
          <w:rtl/>
          <w:lang w:bidi="fa-IR"/>
        </w:rPr>
        <w:t xml:space="preserve"> </w:t>
      </w:r>
      <w:r w:rsidR="008C1EDB" w:rsidRPr="00113B68">
        <w:rPr>
          <w:rFonts w:cs="B Nazanin" w:hint="cs"/>
          <w:color w:val="FF0000"/>
          <w:sz w:val="20"/>
          <w:szCs w:val="20"/>
          <w:rtl/>
          <w:lang w:bidi="fa-IR"/>
        </w:rPr>
        <w:t>وصف</w:t>
      </w:r>
      <w:r w:rsidR="008C1EDB">
        <w:rPr>
          <w:rFonts w:cs="B Nazanin" w:hint="cs"/>
          <w:color w:val="FF0000"/>
          <w:sz w:val="20"/>
          <w:szCs w:val="20"/>
          <w:rtl/>
          <w:lang w:bidi="fa-IR"/>
        </w:rPr>
        <w:t xml:space="preserve"> </w:t>
      </w:r>
      <w:r w:rsidRPr="004A3354">
        <w:rPr>
          <w:rFonts w:cs="Traditional Arabic"/>
          <w:b/>
          <w:bCs/>
          <w:color w:val="000000"/>
          <w:sz w:val="20"/>
          <w:szCs w:val="20"/>
          <w:rtl/>
        </w:rPr>
        <w:t>أَوَلَمْ يَكْفِ بِرَبِّكَ أَنَّهُ عَلَى كُلِّ شَيْءٍ شَهِيدٌ ﴿53﴾</w:t>
      </w:r>
      <w:r w:rsidR="008C1EDB" w:rsidRPr="008C1EDB">
        <w:rPr>
          <w:rFonts w:cs="B Nazanin" w:hint="cs"/>
          <w:color w:val="FF0000"/>
          <w:sz w:val="20"/>
          <w:szCs w:val="20"/>
          <w:rtl/>
          <w:lang w:bidi="fa-IR"/>
        </w:rPr>
        <w:t xml:space="preserve"> </w:t>
      </w:r>
      <w:r w:rsidR="00845608">
        <w:rPr>
          <w:rFonts w:cs="B Nazanin" w:hint="cs"/>
          <w:color w:val="FF0000"/>
          <w:sz w:val="20"/>
          <w:szCs w:val="20"/>
          <w:rtl/>
          <w:lang w:bidi="fa-IR"/>
        </w:rPr>
        <w:t>«ملاطفت»</w:t>
      </w:r>
      <w:r w:rsidRPr="004A3354">
        <w:rPr>
          <w:rFonts w:cs="Traditional Arabic"/>
          <w:b/>
          <w:bCs/>
          <w:color w:val="000000"/>
          <w:sz w:val="20"/>
          <w:szCs w:val="20"/>
          <w:rtl/>
        </w:rPr>
        <w:t xml:space="preserve"> </w:t>
      </w:r>
      <w:r w:rsidRPr="004A3354">
        <w:rPr>
          <w:rFonts w:cs="Traditional Arabic" w:hint="eastAsia"/>
          <w:b/>
          <w:bCs/>
          <w:color w:val="000000"/>
          <w:sz w:val="20"/>
          <w:szCs w:val="20"/>
          <w:rtl/>
        </w:rPr>
        <w:t>أَلَا</w:t>
      </w:r>
      <w:r w:rsidRPr="004A3354">
        <w:rPr>
          <w:rFonts w:cs="Traditional Arabic"/>
          <w:b/>
          <w:bCs/>
          <w:color w:val="000000"/>
          <w:sz w:val="20"/>
          <w:szCs w:val="20"/>
          <w:rtl/>
        </w:rPr>
        <w:t xml:space="preserve"> إِنَّهُمْ فِي مِرْيَةٍ مِّن </w:t>
      </w:r>
      <w:r w:rsidRPr="004A3354">
        <w:rPr>
          <w:rFonts w:cs="Traditional Arabic" w:hint="eastAsia"/>
          <w:b/>
          <w:bCs/>
          <w:color w:val="000000"/>
          <w:sz w:val="20"/>
          <w:szCs w:val="20"/>
          <w:rtl/>
        </w:rPr>
        <w:t>لِّقَاء</w:t>
      </w:r>
      <w:r w:rsidRPr="004A3354">
        <w:rPr>
          <w:rFonts w:cs="Traditional Arabic"/>
          <w:b/>
          <w:bCs/>
          <w:color w:val="000000"/>
          <w:sz w:val="20"/>
          <w:szCs w:val="20"/>
          <w:rtl/>
        </w:rPr>
        <w:t xml:space="preserve"> رَبِّهِمْ أَلَا إِنَّهُ بِكُلِّ شَيْءٍ مُّحِيطٌ ﴿54﴾</w:t>
      </w:r>
      <w:r w:rsidR="008C1EDB" w:rsidRPr="008C1EDB">
        <w:rPr>
          <w:rFonts w:cs="B Nazanin" w:hint="cs"/>
          <w:color w:val="FF0000"/>
          <w:sz w:val="20"/>
          <w:szCs w:val="20"/>
          <w:rtl/>
          <w:lang w:bidi="fa-IR"/>
        </w:rPr>
        <w:t xml:space="preserve"> </w:t>
      </w:r>
      <w:r w:rsidR="00432266">
        <w:rPr>
          <w:rFonts w:cs="B Nazanin" w:hint="cs"/>
          <w:color w:val="FF0000"/>
          <w:sz w:val="20"/>
          <w:szCs w:val="20"/>
          <w:rtl/>
          <w:lang w:bidi="fa-IR"/>
        </w:rPr>
        <w:t>«</w:t>
      </w:r>
      <w:r w:rsidR="002E69E5">
        <w:rPr>
          <w:rFonts w:cs="B Nazanin" w:hint="cs"/>
          <w:color w:val="FF0000"/>
          <w:sz w:val="20"/>
          <w:szCs w:val="20"/>
          <w:rtl/>
          <w:lang w:bidi="fa-IR"/>
        </w:rPr>
        <w:t>احاطه</w:t>
      </w:r>
      <w:r w:rsidR="00432266">
        <w:rPr>
          <w:rFonts w:cs="B Nazanin" w:hint="cs"/>
          <w:color w:val="FF0000"/>
          <w:sz w:val="20"/>
          <w:szCs w:val="20"/>
          <w:rtl/>
          <w:lang w:bidi="fa-IR"/>
        </w:rPr>
        <w:t>»</w:t>
      </w:r>
      <w:r w:rsidR="002E69E5">
        <w:rPr>
          <w:rFonts w:cs="B Nazanin" w:hint="cs"/>
          <w:color w:val="FF0000"/>
          <w:sz w:val="20"/>
          <w:szCs w:val="20"/>
          <w:rtl/>
          <w:lang w:bidi="fa-IR"/>
        </w:rPr>
        <w:t>ای</w:t>
      </w:r>
      <w:r w:rsidR="008C1EDB">
        <w:rPr>
          <w:rFonts w:cs="B Nazanin" w:hint="cs"/>
          <w:color w:val="FF0000"/>
          <w:sz w:val="20"/>
          <w:szCs w:val="20"/>
          <w:rtl/>
          <w:lang w:bidi="fa-IR"/>
        </w:rPr>
        <w:t xml:space="preserve">- </w:t>
      </w:r>
      <w:r w:rsidR="00E71179">
        <w:rPr>
          <w:rFonts w:cs="B Nazanin" w:hint="cs"/>
          <w:color w:val="FF0000"/>
          <w:sz w:val="20"/>
          <w:szCs w:val="20"/>
          <w:rtl/>
          <w:lang w:bidi="fa-IR"/>
        </w:rPr>
        <w:t>«خطا»</w:t>
      </w:r>
    </w:p>
    <w:p w:rsidR="00865D1B" w:rsidRDefault="00865D1B" w:rsidP="00853A37">
      <w:pPr>
        <w:widowControl w:val="0"/>
        <w:bidi/>
        <w:ind w:left="-249"/>
        <w:jc w:val="both"/>
        <w:rPr>
          <w:rFonts w:cs="B Nazanin"/>
          <w:b/>
          <w:bCs/>
          <w:color w:val="000000"/>
          <w:sz w:val="20"/>
          <w:szCs w:val="20"/>
          <w:rtl/>
        </w:rPr>
      </w:pPr>
      <w:r w:rsidRPr="00853A37">
        <w:rPr>
          <w:rFonts w:cs="B Nazanin"/>
          <w:b/>
          <w:bCs/>
          <w:color w:val="000000"/>
          <w:sz w:val="20"/>
          <w:szCs w:val="20"/>
          <w:rtl/>
        </w:rPr>
        <w:t xml:space="preserve">بگو چه نظري داريد اگر </w:t>
      </w:r>
      <w:r w:rsidRPr="00853A37">
        <w:rPr>
          <w:rFonts w:cs="B Nazanin"/>
          <w:color w:val="000000"/>
          <w:sz w:val="20"/>
          <w:szCs w:val="20"/>
          <w:rtl/>
        </w:rPr>
        <w:t>(اين قرآن)</w:t>
      </w:r>
      <w:r w:rsidRPr="00853A37">
        <w:rPr>
          <w:rFonts w:cs="B Nazanin"/>
          <w:b/>
          <w:bCs/>
          <w:color w:val="000000"/>
          <w:sz w:val="20"/>
          <w:szCs w:val="20"/>
          <w:rtl/>
        </w:rPr>
        <w:t xml:space="preserve"> از جانب خدا باشد و شما به آن کفر </w:t>
      </w:r>
      <w:r w:rsidRPr="00853A37">
        <w:rPr>
          <w:rFonts w:cs="B Nazanin" w:hint="cs"/>
          <w:b/>
          <w:bCs/>
          <w:color w:val="000000"/>
          <w:sz w:val="20"/>
          <w:szCs w:val="20"/>
          <w:rtl/>
        </w:rPr>
        <w:t xml:space="preserve">ورزیده باشید ؟ </w:t>
      </w:r>
      <w:r w:rsidRPr="00853A37">
        <w:rPr>
          <w:rFonts w:cs="B Nazanin" w:hint="cs"/>
          <w:color w:val="000000"/>
          <w:sz w:val="20"/>
          <w:szCs w:val="20"/>
          <w:rtl/>
        </w:rPr>
        <w:t>{</w:t>
      </w:r>
      <w:r w:rsidRPr="00853A37">
        <w:rPr>
          <w:rFonts w:cs="B Nazanin"/>
          <w:color w:val="000000"/>
          <w:sz w:val="20"/>
          <w:szCs w:val="20"/>
          <w:rtl/>
        </w:rPr>
        <w:t>چه کسي</w:t>
      </w:r>
      <w:r w:rsidRPr="00853A37">
        <w:rPr>
          <w:rFonts w:cs="B Nazanin" w:hint="cs"/>
          <w:color w:val="000000"/>
          <w:sz w:val="20"/>
          <w:szCs w:val="20"/>
          <w:rtl/>
        </w:rPr>
        <w:t xml:space="preserve"> گمراه تر خواهد بود</w:t>
      </w:r>
      <w:r w:rsidRPr="00853A37">
        <w:rPr>
          <w:rFonts w:cs="B Nazanin"/>
          <w:color w:val="000000"/>
          <w:sz w:val="20"/>
          <w:szCs w:val="20"/>
          <w:rtl/>
        </w:rPr>
        <w:t xml:space="preserve"> از کسي</w:t>
      </w:r>
      <w:r w:rsidRPr="00853A37">
        <w:rPr>
          <w:rFonts w:cs="B Nazanin" w:hint="cs"/>
          <w:color w:val="000000"/>
          <w:sz w:val="20"/>
          <w:szCs w:val="20"/>
          <w:rtl/>
        </w:rPr>
        <w:t xml:space="preserve"> </w:t>
      </w:r>
      <w:r w:rsidRPr="00853A37">
        <w:rPr>
          <w:rFonts w:cs="B Nazanin"/>
          <w:color w:val="000000"/>
          <w:sz w:val="20"/>
          <w:szCs w:val="20"/>
          <w:rtl/>
        </w:rPr>
        <w:t>که</w:t>
      </w:r>
      <w:r w:rsidRPr="00853A37">
        <w:rPr>
          <w:rFonts w:cs="B Nazanin" w:hint="cs"/>
          <w:color w:val="000000"/>
          <w:sz w:val="20"/>
          <w:szCs w:val="20"/>
          <w:rtl/>
        </w:rPr>
        <w:t xml:space="preserve"> (از حقیقت)</w:t>
      </w:r>
      <w:r w:rsidRPr="00853A37">
        <w:rPr>
          <w:rFonts w:cs="B Nazanin"/>
          <w:color w:val="000000"/>
          <w:sz w:val="20"/>
          <w:szCs w:val="20"/>
          <w:rtl/>
        </w:rPr>
        <w:t xml:space="preserve">  </w:t>
      </w:r>
      <w:r w:rsidRPr="00853A37">
        <w:rPr>
          <w:rFonts w:cs="B Nazanin" w:hint="cs"/>
          <w:color w:val="000000"/>
          <w:sz w:val="20"/>
          <w:szCs w:val="20"/>
          <w:rtl/>
        </w:rPr>
        <w:t xml:space="preserve">بسیار </w:t>
      </w:r>
      <w:r w:rsidRPr="00853A37">
        <w:rPr>
          <w:rFonts w:cs="B Nazanin"/>
          <w:color w:val="000000"/>
          <w:sz w:val="20"/>
          <w:szCs w:val="20"/>
          <w:rtl/>
        </w:rPr>
        <w:t xml:space="preserve">دور </w:t>
      </w:r>
      <w:r w:rsidRPr="00853A37">
        <w:rPr>
          <w:rFonts w:cs="B Nazanin" w:hint="cs"/>
          <w:color w:val="000000"/>
          <w:sz w:val="20"/>
          <w:szCs w:val="20"/>
          <w:rtl/>
        </w:rPr>
        <w:t xml:space="preserve">افتاده </w:t>
      </w:r>
      <w:r w:rsidRPr="00853A37">
        <w:rPr>
          <w:rFonts w:cs="B Nazanin"/>
          <w:color w:val="000000"/>
          <w:sz w:val="20"/>
          <w:szCs w:val="20"/>
          <w:rtl/>
        </w:rPr>
        <w:t>باشد</w:t>
      </w:r>
      <w:r w:rsidRPr="00853A37">
        <w:rPr>
          <w:rFonts w:cs="B Nazanin" w:hint="cs"/>
          <w:color w:val="000000"/>
          <w:sz w:val="20"/>
          <w:szCs w:val="20"/>
          <w:rtl/>
        </w:rPr>
        <w:t>}</w:t>
      </w:r>
      <w:r w:rsidRPr="00853A37">
        <w:rPr>
          <w:rFonts w:cs="B Nazanin"/>
          <w:color w:val="000000"/>
          <w:sz w:val="20"/>
          <w:szCs w:val="20"/>
          <w:rtl/>
        </w:rPr>
        <w:t xml:space="preserve"> ؟</w:t>
      </w:r>
      <w:r w:rsidRPr="00853A37">
        <w:rPr>
          <w:rFonts w:cs="B Nazanin" w:hint="cs"/>
          <w:color w:val="000000"/>
          <w:sz w:val="20"/>
          <w:szCs w:val="20"/>
          <w:rtl/>
        </w:rPr>
        <w:t xml:space="preserve"> </w:t>
      </w:r>
      <w:r w:rsidRPr="00853A37">
        <w:rPr>
          <w:rFonts w:cs="B Nazanin" w:hint="cs"/>
          <w:b/>
          <w:bCs/>
          <w:color w:val="000000"/>
          <w:sz w:val="20"/>
          <w:szCs w:val="20"/>
          <w:rtl/>
        </w:rPr>
        <w:t xml:space="preserve">(52) </w:t>
      </w:r>
      <w:r w:rsidRPr="00853A37">
        <w:rPr>
          <w:rFonts w:cs="B Nazanin"/>
          <w:b/>
          <w:bCs/>
          <w:color w:val="000000"/>
          <w:sz w:val="20"/>
          <w:szCs w:val="20"/>
          <w:rtl/>
        </w:rPr>
        <w:t>بزودي آياتمان را</w:t>
      </w:r>
      <w:r w:rsidRPr="00853A37">
        <w:rPr>
          <w:rFonts w:cs="B Nazanin" w:hint="cs"/>
          <w:b/>
          <w:bCs/>
          <w:color w:val="000000"/>
          <w:sz w:val="20"/>
          <w:szCs w:val="20"/>
          <w:rtl/>
        </w:rPr>
        <w:t xml:space="preserve"> </w:t>
      </w:r>
      <w:r w:rsidRPr="00853A37">
        <w:rPr>
          <w:rFonts w:cs="B Nazanin"/>
          <w:b/>
          <w:bCs/>
          <w:color w:val="000000"/>
          <w:sz w:val="20"/>
          <w:szCs w:val="20"/>
          <w:rtl/>
        </w:rPr>
        <w:t>در</w:t>
      </w:r>
      <w:r w:rsidRPr="00853A37">
        <w:rPr>
          <w:rFonts w:cs="B Nazanin" w:hint="cs"/>
          <w:b/>
          <w:bCs/>
          <w:color w:val="000000"/>
          <w:sz w:val="20"/>
          <w:szCs w:val="20"/>
          <w:rtl/>
        </w:rPr>
        <w:t>افق ها و همچنین در</w:t>
      </w:r>
      <w:r w:rsidRPr="00853A37">
        <w:rPr>
          <w:rFonts w:cs="B Nazanin"/>
          <w:b/>
          <w:bCs/>
          <w:color w:val="000000"/>
          <w:sz w:val="20"/>
          <w:szCs w:val="20"/>
          <w:rtl/>
        </w:rPr>
        <w:t xml:space="preserve"> وجود خودشان </w:t>
      </w:r>
      <w:r w:rsidRPr="00853A37">
        <w:rPr>
          <w:rFonts w:cs="B Nazanin" w:hint="cs"/>
          <w:b/>
          <w:bCs/>
          <w:color w:val="000000"/>
          <w:sz w:val="20"/>
          <w:szCs w:val="20"/>
          <w:rtl/>
        </w:rPr>
        <w:t xml:space="preserve"> به</w:t>
      </w:r>
      <w:r w:rsidRPr="00853A37">
        <w:rPr>
          <w:rFonts w:cs="B Nazanin"/>
          <w:b/>
          <w:bCs/>
          <w:color w:val="000000"/>
          <w:sz w:val="20"/>
          <w:szCs w:val="20"/>
          <w:rtl/>
        </w:rPr>
        <w:t xml:space="preserve"> آنان نشان خواهيم داد</w:t>
      </w:r>
      <w:r w:rsidRPr="00853A37">
        <w:rPr>
          <w:rFonts w:cs="B Nazanin" w:hint="cs"/>
          <w:b/>
          <w:bCs/>
          <w:color w:val="000000"/>
          <w:sz w:val="20"/>
          <w:szCs w:val="20"/>
          <w:rtl/>
        </w:rPr>
        <w:t xml:space="preserve"> </w:t>
      </w:r>
      <w:r w:rsidRPr="00853A37">
        <w:rPr>
          <w:rFonts w:cs="B Nazanin"/>
          <w:b/>
          <w:bCs/>
          <w:color w:val="000000"/>
          <w:sz w:val="20"/>
          <w:szCs w:val="20"/>
          <w:rtl/>
        </w:rPr>
        <w:t xml:space="preserve"> تا  برايشان محقق شود که آن حتمأ حق است. آيا کافي نيست که پروردگارت به هر چيزي گواه است؟</w:t>
      </w:r>
      <w:r w:rsidRPr="00853A37">
        <w:rPr>
          <w:rFonts w:cs="B Nazanin" w:hint="cs"/>
          <w:b/>
          <w:bCs/>
          <w:color w:val="000000"/>
          <w:sz w:val="20"/>
          <w:szCs w:val="20"/>
          <w:rtl/>
        </w:rPr>
        <w:t xml:space="preserve"> (53) </w:t>
      </w:r>
      <w:r w:rsidRPr="00853A37">
        <w:rPr>
          <w:rFonts w:cs="B Nazanin"/>
          <w:b/>
          <w:bCs/>
          <w:color w:val="000000"/>
          <w:sz w:val="20"/>
          <w:szCs w:val="20"/>
          <w:rtl/>
        </w:rPr>
        <w:t xml:space="preserve">آگاه باشيد كه  </w:t>
      </w:r>
      <w:r w:rsidRPr="00853A37">
        <w:rPr>
          <w:rFonts w:cs="B Nazanin" w:hint="cs"/>
          <w:b/>
          <w:bCs/>
          <w:color w:val="000000"/>
          <w:sz w:val="20"/>
          <w:szCs w:val="20"/>
          <w:rtl/>
        </w:rPr>
        <w:t>آ</w:t>
      </w:r>
      <w:r w:rsidRPr="00853A37">
        <w:rPr>
          <w:rFonts w:cs="B Nazanin"/>
          <w:b/>
          <w:bCs/>
          <w:color w:val="000000"/>
          <w:sz w:val="20"/>
          <w:szCs w:val="20"/>
          <w:rtl/>
        </w:rPr>
        <w:t>نها نسبت به لقاء پروردگارشان در شکي هستند</w:t>
      </w:r>
      <w:r w:rsidRPr="00853A37">
        <w:rPr>
          <w:rFonts w:cs="B Nazanin" w:hint="cs"/>
          <w:b/>
          <w:bCs/>
          <w:color w:val="000000"/>
          <w:sz w:val="20"/>
          <w:szCs w:val="20"/>
          <w:rtl/>
        </w:rPr>
        <w:t xml:space="preserve"> </w:t>
      </w:r>
      <w:r w:rsidRPr="00853A37">
        <w:rPr>
          <w:rFonts w:cs="B Nazanin"/>
          <w:b/>
          <w:bCs/>
          <w:color w:val="000000"/>
          <w:sz w:val="20"/>
          <w:szCs w:val="20"/>
          <w:rtl/>
        </w:rPr>
        <w:t>.</w:t>
      </w:r>
      <w:r w:rsidRPr="00853A37">
        <w:rPr>
          <w:rFonts w:cs="B Nazanin" w:hint="cs"/>
          <w:b/>
          <w:bCs/>
          <w:color w:val="000000"/>
          <w:sz w:val="20"/>
          <w:szCs w:val="20"/>
          <w:rtl/>
        </w:rPr>
        <w:t xml:space="preserve"> آگاه باشیدکه</w:t>
      </w:r>
      <w:r w:rsidRPr="00853A37">
        <w:rPr>
          <w:rFonts w:cs="B Nazanin"/>
          <w:b/>
          <w:bCs/>
          <w:color w:val="000000"/>
          <w:sz w:val="20"/>
          <w:szCs w:val="20"/>
          <w:rtl/>
        </w:rPr>
        <w:t xml:space="preserve"> او به هر چيز</w:t>
      </w:r>
      <w:r w:rsidRPr="00853A37">
        <w:rPr>
          <w:rFonts w:cs="B Nazanin" w:hint="cs"/>
          <w:b/>
          <w:bCs/>
          <w:color w:val="000000"/>
          <w:sz w:val="20"/>
          <w:szCs w:val="20"/>
          <w:rtl/>
        </w:rPr>
        <w:t xml:space="preserve"> </w:t>
      </w:r>
      <w:r w:rsidRPr="00853A37">
        <w:rPr>
          <w:rFonts w:cs="B Nazanin"/>
          <w:b/>
          <w:bCs/>
          <w:color w:val="000000"/>
          <w:sz w:val="20"/>
          <w:szCs w:val="20"/>
          <w:rtl/>
        </w:rPr>
        <w:t>احاطه دارد</w:t>
      </w:r>
      <w:r w:rsidRPr="00853A37">
        <w:rPr>
          <w:rFonts w:cs="B Nazanin" w:hint="cs"/>
          <w:b/>
          <w:bCs/>
          <w:color w:val="000000"/>
          <w:sz w:val="20"/>
          <w:szCs w:val="20"/>
          <w:rtl/>
        </w:rPr>
        <w:t xml:space="preserve"> (54)</w:t>
      </w:r>
    </w:p>
    <w:p w:rsidR="002E7F26" w:rsidRPr="00853A37" w:rsidRDefault="00AD4EED" w:rsidP="0083198E">
      <w:pPr>
        <w:widowControl w:val="0"/>
        <w:bidi/>
        <w:ind w:left="-249"/>
        <w:jc w:val="both"/>
        <w:rPr>
          <w:rFonts w:cs="Traditional Arabic"/>
          <w:b/>
          <w:bCs/>
          <w:color w:val="000000"/>
          <w:sz w:val="20"/>
          <w:szCs w:val="20"/>
          <w:rtl/>
        </w:rPr>
      </w:pPr>
      <w:hyperlink r:id="rId241" w:anchor="فصلت12" w:history="1">
        <w:r w:rsidR="002E7F26" w:rsidRPr="0083198E">
          <w:rPr>
            <w:rStyle w:val="Hyperlink"/>
            <w:rFonts w:cs="B Nazanin" w:hint="cs"/>
            <w:b/>
            <w:bCs/>
            <w:sz w:val="20"/>
            <w:szCs w:val="20"/>
            <w:rtl/>
          </w:rPr>
          <w:t>اینجا کلیک کنید</w:t>
        </w:r>
      </w:hyperlink>
      <w:r w:rsidR="0083198E" w:rsidRPr="00853A37">
        <w:rPr>
          <w:rFonts w:cs="Traditional Arabic"/>
          <w:b/>
          <w:bCs/>
          <w:color w:val="000000"/>
          <w:sz w:val="20"/>
          <w:szCs w:val="20"/>
          <w:rtl/>
        </w:rPr>
        <w:t xml:space="preserve"> </w:t>
      </w:r>
    </w:p>
    <w:tbl>
      <w:tblPr>
        <w:tblStyle w:val="TableGrid"/>
        <w:tblpPr w:leftFromText="180" w:rightFromText="180" w:vertAnchor="text" w:horzAnchor="margin" w:tblpY="123"/>
        <w:bidiVisual/>
        <w:tblW w:w="5940" w:type="dxa"/>
        <w:tblInd w:w="-33" w:type="dxa"/>
        <w:tblLook w:val="04A0"/>
      </w:tblPr>
      <w:tblGrid>
        <w:gridCol w:w="5940"/>
      </w:tblGrid>
      <w:tr w:rsidR="00FA1BF9" w:rsidTr="003E1D38">
        <w:trPr>
          <w:trHeight w:val="350"/>
        </w:trPr>
        <w:tc>
          <w:tcPr>
            <w:tcW w:w="5940" w:type="dxa"/>
          </w:tcPr>
          <w:p w:rsidR="00FA1BF9" w:rsidRPr="00AD4C75" w:rsidRDefault="00FA1BF9" w:rsidP="00853A37">
            <w:pPr>
              <w:widowControl w:val="0"/>
              <w:bidi/>
              <w:ind w:left="-249"/>
              <w:jc w:val="center"/>
              <w:rPr>
                <w:rFonts w:cs="B Nazanin"/>
                <w:b/>
                <w:bCs/>
                <w:color w:val="000000"/>
                <w:sz w:val="18"/>
                <w:szCs w:val="18"/>
                <w:u w:val="single"/>
                <w:rtl/>
                <w:lang w:bidi="fa-IR"/>
              </w:rPr>
            </w:pPr>
            <w:r w:rsidRPr="00DB1B8D">
              <w:rPr>
                <w:rFonts w:cs="B Nazanin" w:hint="cs"/>
                <w:b/>
                <w:bCs/>
                <w:color w:val="000000"/>
                <w:sz w:val="18"/>
                <w:szCs w:val="18"/>
                <w:rtl/>
              </w:rPr>
              <w:t>درب:</w:t>
            </w:r>
            <w:r w:rsidRPr="00DB1B8D">
              <w:rPr>
                <w:rFonts w:cs="B Nazanin" w:hint="cs"/>
                <w:color w:val="000000"/>
                <w:sz w:val="18"/>
                <w:szCs w:val="18"/>
                <w:rtl/>
              </w:rPr>
              <w:t xml:space="preserve"> قرآن حق مطلق است وآنان بزودی علائمی خواهند دیدکه این را بر ایشان معلوم می</w:t>
            </w:r>
            <w:r w:rsidRPr="00DB1B8D">
              <w:rPr>
                <w:rFonts w:cs="B Nazanin" w:hint="cs"/>
                <w:color w:val="000000"/>
                <w:sz w:val="18"/>
                <w:szCs w:val="18"/>
                <w:rtl/>
              </w:rPr>
              <w:softHyphen/>
              <w:t>کند.</w:t>
            </w:r>
          </w:p>
        </w:tc>
      </w:tr>
    </w:tbl>
    <w:p w:rsidR="00050F7B" w:rsidRDefault="00050F7B" w:rsidP="00050F7B">
      <w:pPr>
        <w:widowControl w:val="0"/>
        <w:bidi/>
        <w:ind w:left="-249"/>
        <w:jc w:val="center"/>
        <w:rPr>
          <w:rFonts w:cs="B Nazanin"/>
          <w:b/>
          <w:bCs/>
          <w:color w:val="000000"/>
          <w:sz w:val="20"/>
          <w:szCs w:val="20"/>
          <w:u w:val="single"/>
          <w:rtl/>
          <w:lang w:bidi="fa-IR"/>
        </w:rPr>
      </w:pPr>
    </w:p>
    <w:p w:rsidR="005A1DA2" w:rsidRDefault="005A1DA2" w:rsidP="00050F7B">
      <w:pPr>
        <w:widowControl w:val="0"/>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54</w:t>
      </w:r>
    </w:p>
    <w:p w:rsidR="001C15A9" w:rsidRPr="004A3354" w:rsidRDefault="001C15A9" w:rsidP="005A1DA2">
      <w:pPr>
        <w:widowControl w:val="0"/>
        <w:bidi/>
        <w:ind w:lef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سوره  جاثیه آیه های 1 و 2</w:t>
      </w:r>
    </w:p>
    <w:p w:rsidR="008C5C29" w:rsidRPr="004A3354" w:rsidRDefault="008C5C29" w:rsidP="00C82A37">
      <w:pPr>
        <w:widowControl w:val="0"/>
        <w:bidi/>
        <w:ind w:left="-249"/>
        <w:jc w:val="center"/>
        <w:rPr>
          <w:rFonts w:cs="Traditional Arabic"/>
          <w:b/>
          <w:bCs/>
          <w:color w:val="000000"/>
          <w:sz w:val="20"/>
          <w:szCs w:val="20"/>
        </w:rPr>
      </w:pPr>
      <w:r w:rsidRPr="004A3354">
        <w:rPr>
          <w:rFonts w:cs="Traditional Arabic"/>
          <w:b/>
          <w:bCs/>
          <w:color w:val="000000"/>
          <w:sz w:val="20"/>
          <w:szCs w:val="20"/>
          <w:rtl/>
        </w:rPr>
        <w:t xml:space="preserve">﴿ </w:t>
      </w:r>
      <w:r w:rsidRPr="004A3354">
        <w:rPr>
          <w:rFonts w:cs="Traditional Arabic" w:hint="eastAsia"/>
          <w:b/>
          <w:bCs/>
          <w:color w:val="000000"/>
          <w:sz w:val="20"/>
          <w:szCs w:val="20"/>
          <w:rtl/>
        </w:rPr>
        <w:t>بِسْمِ</w:t>
      </w:r>
      <w:r w:rsidRPr="004A3354">
        <w:rPr>
          <w:rFonts w:cs="Traditional Arabic"/>
          <w:b/>
          <w:bCs/>
          <w:color w:val="000000"/>
          <w:sz w:val="20"/>
          <w:szCs w:val="20"/>
          <w:rtl/>
        </w:rPr>
        <w:t xml:space="preserve"> اللّهِ الرَّحْمَنِ الرَّحِيمِ ﴾</w:t>
      </w:r>
    </w:p>
    <w:p w:rsidR="001F0216" w:rsidRDefault="008C5C29" w:rsidP="00427AB0">
      <w:pPr>
        <w:widowControl w:val="0"/>
        <w:bidi/>
        <w:ind w:left="-249"/>
        <w:rPr>
          <w:rFonts w:cs="Traditional Arabic"/>
          <w:b/>
          <w:bCs/>
          <w:color w:val="000000"/>
          <w:sz w:val="20"/>
          <w:szCs w:val="20"/>
          <w:rtl/>
        </w:rPr>
      </w:pPr>
      <w:r w:rsidRPr="004A3354">
        <w:rPr>
          <w:rFonts w:cs="Traditional Arabic" w:hint="eastAsia"/>
          <w:b/>
          <w:bCs/>
          <w:color w:val="000000"/>
          <w:sz w:val="20"/>
          <w:szCs w:val="20"/>
          <w:rtl/>
        </w:rPr>
        <w:t>حم</w:t>
      </w:r>
      <w:r w:rsidRPr="004A3354">
        <w:rPr>
          <w:rFonts w:cs="Traditional Arabic"/>
          <w:b/>
          <w:bCs/>
          <w:color w:val="000000"/>
          <w:sz w:val="20"/>
          <w:szCs w:val="20"/>
          <w:rtl/>
        </w:rPr>
        <w:t xml:space="preserve"> ﴿1﴾ </w:t>
      </w:r>
      <w:r w:rsidR="00E879DA">
        <w:rPr>
          <w:rFonts w:cs="B Nazanin" w:hint="cs"/>
          <w:color w:val="FF0000"/>
          <w:sz w:val="20"/>
          <w:szCs w:val="20"/>
          <w:rtl/>
          <w:lang w:bidi="fa-IR"/>
        </w:rPr>
        <w:t>«مقطعه»</w:t>
      </w:r>
      <w:r w:rsidR="00981E62">
        <w:rPr>
          <w:rFonts w:cs="B Nazanin" w:hint="cs"/>
          <w:b/>
          <w:bCs/>
          <w:color w:val="FF0000"/>
          <w:sz w:val="20"/>
          <w:szCs w:val="20"/>
          <w:rtl/>
          <w:lang w:bidi="fa-IR"/>
        </w:rPr>
        <w:t xml:space="preserve"> </w:t>
      </w:r>
      <w:r w:rsidRPr="004A3354">
        <w:rPr>
          <w:rFonts w:cs="Traditional Arabic" w:hint="eastAsia"/>
          <w:b/>
          <w:bCs/>
          <w:color w:val="000000"/>
          <w:sz w:val="20"/>
          <w:szCs w:val="20"/>
          <w:rtl/>
        </w:rPr>
        <w:t>تَنزِيلُ</w:t>
      </w:r>
      <w:r w:rsidRPr="004A3354">
        <w:rPr>
          <w:rFonts w:cs="Traditional Arabic"/>
          <w:b/>
          <w:bCs/>
          <w:color w:val="000000"/>
          <w:sz w:val="20"/>
          <w:szCs w:val="20"/>
          <w:rtl/>
        </w:rPr>
        <w:t xml:space="preserve"> الْكِتَابِ مِنَ اللَّهِ الْعَزِيزِ الْحَكِيمِ ﴿2﴾</w:t>
      </w:r>
      <w:r w:rsidR="001419B8" w:rsidRPr="001419B8">
        <w:rPr>
          <w:rFonts w:cs="B Nazanin" w:hint="cs"/>
          <w:color w:val="FF0000"/>
          <w:sz w:val="20"/>
          <w:szCs w:val="20"/>
          <w:rtl/>
          <w:lang w:bidi="fa-IR"/>
        </w:rPr>
        <w:t xml:space="preserve"> </w:t>
      </w:r>
      <w:r w:rsidR="001419B8" w:rsidRPr="00113B68">
        <w:rPr>
          <w:rFonts w:cs="B Nazanin" w:hint="cs"/>
          <w:color w:val="FF0000"/>
          <w:sz w:val="20"/>
          <w:szCs w:val="20"/>
          <w:rtl/>
          <w:lang w:bidi="fa-IR"/>
        </w:rPr>
        <w:t>حجیت</w:t>
      </w:r>
      <w:r w:rsidR="001419B8">
        <w:rPr>
          <w:rFonts w:cs="B Nazanin" w:hint="cs"/>
          <w:color w:val="FF0000"/>
          <w:sz w:val="20"/>
          <w:szCs w:val="20"/>
          <w:rtl/>
          <w:lang w:bidi="fa-IR"/>
        </w:rPr>
        <w:t xml:space="preserve"> </w:t>
      </w:r>
      <w:r w:rsidR="001419B8">
        <w:rPr>
          <w:rFonts w:hint="cs"/>
          <w:color w:val="FF0000"/>
          <w:sz w:val="20"/>
          <w:szCs w:val="20"/>
          <w:rtl/>
          <w:lang w:bidi="fa-IR"/>
        </w:rPr>
        <w:t>–</w:t>
      </w:r>
      <w:r w:rsidR="001419B8">
        <w:rPr>
          <w:rFonts w:cs="B Nazanin" w:hint="cs"/>
          <w:color w:val="FF0000"/>
          <w:sz w:val="20"/>
          <w:szCs w:val="20"/>
          <w:rtl/>
          <w:lang w:bidi="fa-IR"/>
        </w:rPr>
        <w:t xml:space="preserve"> </w:t>
      </w:r>
      <w:r w:rsidR="00AB3638">
        <w:rPr>
          <w:rFonts w:cs="B Nazanin" w:hint="cs"/>
          <w:color w:val="FF0000"/>
          <w:sz w:val="20"/>
          <w:szCs w:val="20"/>
          <w:rtl/>
          <w:lang w:bidi="fa-IR"/>
        </w:rPr>
        <w:t>«وحی»</w:t>
      </w:r>
      <w:r w:rsidR="001419B8">
        <w:rPr>
          <w:rFonts w:cs="B Nazanin" w:hint="cs"/>
          <w:color w:val="FF0000"/>
          <w:sz w:val="20"/>
          <w:szCs w:val="20"/>
          <w:rtl/>
          <w:lang w:bidi="fa-IR"/>
        </w:rPr>
        <w:t xml:space="preserve"> </w:t>
      </w:r>
      <w:r w:rsidR="001419B8">
        <w:rPr>
          <w:rFonts w:hint="cs"/>
          <w:color w:val="FF0000"/>
          <w:sz w:val="20"/>
          <w:szCs w:val="20"/>
          <w:rtl/>
          <w:lang w:bidi="fa-IR"/>
        </w:rPr>
        <w:t>–</w:t>
      </w:r>
      <w:r w:rsidR="001419B8">
        <w:rPr>
          <w:rFonts w:cs="B Nazanin" w:hint="cs"/>
          <w:color w:val="FF0000"/>
          <w:sz w:val="20"/>
          <w:szCs w:val="20"/>
          <w:rtl/>
          <w:lang w:bidi="fa-IR"/>
        </w:rPr>
        <w:t xml:space="preserve"> </w:t>
      </w:r>
      <w:r w:rsidR="001419B8" w:rsidRPr="00113B68">
        <w:rPr>
          <w:rFonts w:cs="B Nazanin" w:hint="cs"/>
          <w:color w:val="FF0000"/>
          <w:sz w:val="20"/>
          <w:szCs w:val="20"/>
          <w:rtl/>
          <w:lang w:bidi="fa-IR"/>
        </w:rPr>
        <w:t>قرآنی</w:t>
      </w:r>
      <w:r w:rsidR="001419B8">
        <w:rPr>
          <w:rFonts w:cs="B Nazanin" w:hint="cs"/>
          <w:color w:val="FF0000"/>
          <w:sz w:val="20"/>
          <w:szCs w:val="20"/>
          <w:rtl/>
          <w:lang w:bidi="fa-IR"/>
        </w:rPr>
        <w:t xml:space="preserve"> </w:t>
      </w:r>
      <w:r w:rsidR="001419B8">
        <w:rPr>
          <w:rFonts w:hint="cs"/>
          <w:color w:val="FF0000"/>
          <w:sz w:val="20"/>
          <w:szCs w:val="20"/>
          <w:rtl/>
          <w:lang w:bidi="fa-IR"/>
        </w:rPr>
        <w:t>–</w:t>
      </w:r>
      <w:r w:rsidR="001419B8">
        <w:rPr>
          <w:rFonts w:cs="B Nazanin" w:hint="cs"/>
          <w:color w:val="FF0000"/>
          <w:sz w:val="20"/>
          <w:szCs w:val="20"/>
          <w:rtl/>
          <w:lang w:bidi="fa-IR"/>
        </w:rPr>
        <w:t xml:space="preserve"> </w:t>
      </w:r>
      <w:r w:rsidR="00D02E1D">
        <w:rPr>
          <w:rFonts w:cs="B Nazanin" w:hint="cs"/>
          <w:color w:val="FF0000"/>
          <w:sz w:val="20"/>
          <w:szCs w:val="20"/>
          <w:rtl/>
          <w:lang w:bidi="fa-IR"/>
        </w:rPr>
        <w:t>ذاتی</w:t>
      </w:r>
    </w:p>
    <w:p w:rsidR="000F53E6" w:rsidRPr="00FF15AF" w:rsidRDefault="000F53E6" w:rsidP="000F53E6">
      <w:pPr>
        <w:widowControl w:val="0"/>
        <w:bidi/>
        <w:jc w:val="center"/>
        <w:rPr>
          <w:rFonts w:cs="B Nazanin"/>
          <w:b/>
          <w:bCs/>
          <w:color w:val="000000"/>
          <w:sz w:val="20"/>
          <w:szCs w:val="20"/>
          <w:rtl/>
        </w:rPr>
      </w:pPr>
      <w:r w:rsidRPr="00FF15AF">
        <w:rPr>
          <w:rFonts w:cs="B Nazanin"/>
          <w:b/>
          <w:bCs/>
          <w:color w:val="000000"/>
          <w:sz w:val="20"/>
          <w:szCs w:val="20"/>
          <w:rtl/>
        </w:rPr>
        <w:t>بسم الله الرحمن الرحيم</w:t>
      </w:r>
    </w:p>
    <w:p w:rsidR="000F53E6" w:rsidRPr="00FF15AF" w:rsidRDefault="000F53E6" w:rsidP="004B42E6">
      <w:pPr>
        <w:spacing w:after="200" w:line="276" w:lineRule="auto"/>
        <w:jc w:val="right"/>
        <w:rPr>
          <w:rFonts w:cs="Traditional Arabic"/>
          <w:b/>
          <w:bCs/>
          <w:color w:val="000000"/>
          <w:sz w:val="20"/>
          <w:szCs w:val="20"/>
          <w:rtl/>
        </w:rPr>
      </w:pPr>
      <w:r w:rsidRPr="00FF15AF">
        <w:rPr>
          <w:rFonts w:cs="B Nazanin"/>
          <w:b/>
          <w:bCs/>
          <w:color w:val="000000"/>
          <w:sz w:val="20"/>
          <w:szCs w:val="20"/>
          <w:rtl/>
        </w:rPr>
        <w:t>حم</w:t>
      </w:r>
      <w:r w:rsidRPr="00FF15AF">
        <w:rPr>
          <w:rFonts w:cs="B Nazanin" w:hint="cs"/>
          <w:b/>
          <w:bCs/>
          <w:color w:val="000000"/>
          <w:sz w:val="20"/>
          <w:szCs w:val="20"/>
          <w:rtl/>
        </w:rPr>
        <w:t xml:space="preserve">(1) </w:t>
      </w:r>
      <w:r w:rsidRPr="00FF15AF">
        <w:rPr>
          <w:rFonts w:cs="B Nazanin"/>
          <w:b/>
          <w:bCs/>
          <w:color w:val="000000"/>
          <w:sz w:val="20"/>
          <w:szCs w:val="20"/>
          <w:rtl/>
        </w:rPr>
        <w:t>فرو فرستادن اين کتاب از جانب خداوند عز</w:t>
      </w:r>
      <w:r w:rsidRPr="00FF15AF">
        <w:rPr>
          <w:rFonts w:cs="B Nazanin" w:hint="cs"/>
          <w:b/>
          <w:bCs/>
          <w:color w:val="000000"/>
          <w:sz w:val="20"/>
          <w:szCs w:val="20"/>
          <w:rtl/>
        </w:rPr>
        <w:t xml:space="preserve">تمند </w:t>
      </w:r>
      <w:r w:rsidRPr="00FF15AF">
        <w:rPr>
          <w:rFonts w:cs="B Nazanin"/>
          <w:b/>
          <w:bCs/>
          <w:color w:val="000000"/>
          <w:sz w:val="20"/>
          <w:szCs w:val="20"/>
          <w:rtl/>
        </w:rPr>
        <w:t>حکيم است</w:t>
      </w:r>
      <w:r w:rsidRPr="00FF15AF">
        <w:rPr>
          <w:rFonts w:cs="B Nazanin" w:hint="cs"/>
          <w:b/>
          <w:bCs/>
          <w:color w:val="000000"/>
          <w:sz w:val="20"/>
          <w:szCs w:val="20"/>
          <w:rtl/>
        </w:rPr>
        <w:t xml:space="preserve"> (2)</w:t>
      </w:r>
      <w:r w:rsidR="006B7212">
        <w:rPr>
          <w:rFonts w:cs="B Nazanin" w:hint="cs"/>
          <w:b/>
          <w:bCs/>
          <w:color w:val="000000"/>
          <w:sz w:val="20"/>
          <w:szCs w:val="20"/>
          <w:rtl/>
        </w:rPr>
        <w:t xml:space="preserve"> </w:t>
      </w:r>
      <w:hyperlink r:id="rId242" w:anchor="جاثیه" w:history="1">
        <w:r w:rsidR="006B7212" w:rsidRPr="006B7212">
          <w:rPr>
            <w:rStyle w:val="Hyperlink"/>
            <w:rFonts w:cs="B Nazanin" w:hint="cs"/>
            <w:b/>
            <w:bCs/>
            <w:sz w:val="20"/>
            <w:szCs w:val="20"/>
            <w:rtl/>
          </w:rPr>
          <w:t xml:space="preserve"> 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183318" w:rsidTr="00DD0631">
        <w:trPr>
          <w:trHeight w:val="350"/>
        </w:trPr>
        <w:tc>
          <w:tcPr>
            <w:tcW w:w="5940" w:type="dxa"/>
          </w:tcPr>
          <w:p w:rsidR="000F53E6" w:rsidRPr="00C225EB" w:rsidRDefault="000F53E6" w:rsidP="000F53E6">
            <w:pPr>
              <w:widowControl w:val="0"/>
              <w:bidi/>
              <w:jc w:val="center"/>
              <w:rPr>
                <w:rFonts w:cs="B Nazanin"/>
                <w:color w:val="000000"/>
                <w:sz w:val="18"/>
                <w:szCs w:val="18"/>
                <w:rtl/>
              </w:rPr>
            </w:pPr>
            <w:r w:rsidRPr="00C225EB">
              <w:rPr>
                <w:rFonts w:cs="B Nazanin" w:hint="cs"/>
                <w:b/>
                <w:bCs/>
                <w:color w:val="000000"/>
                <w:sz w:val="18"/>
                <w:szCs w:val="18"/>
                <w:rtl/>
              </w:rPr>
              <w:t>درس:</w:t>
            </w:r>
            <w:r w:rsidRPr="00C225EB">
              <w:rPr>
                <w:rFonts w:cs="B Nazanin" w:hint="cs"/>
                <w:color w:val="000000"/>
                <w:sz w:val="18"/>
                <w:szCs w:val="18"/>
                <w:rtl/>
              </w:rPr>
              <w:t xml:space="preserve"> نکوهش کافران که به آيات ونعمات الهي لجبازانه و مصرانه کفر مي ورزند.</w:t>
            </w:r>
          </w:p>
          <w:p w:rsidR="00183318" w:rsidRPr="00AD4C75" w:rsidRDefault="000F53E6" w:rsidP="000F53E6">
            <w:pPr>
              <w:widowControl w:val="0"/>
              <w:bidi/>
              <w:ind w:left="-249"/>
              <w:jc w:val="center"/>
              <w:rPr>
                <w:rFonts w:cs="B Nazanin"/>
                <w:b/>
                <w:bCs/>
                <w:color w:val="000000"/>
                <w:sz w:val="18"/>
                <w:szCs w:val="18"/>
                <w:u w:val="single"/>
                <w:rtl/>
                <w:lang w:bidi="fa-IR"/>
              </w:rPr>
            </w:pPr>
            <w:r w:rsidRPr="00C225EB">
              <w:rPr>
                <w:rFonts w:cs="B Nazanin" w:hint="cs"/>
                <w:b/>
                <w:bCs/>
                <w:color w:val="000000"/>
                <w:sz w:val="18"/>
                <w:szCs w:val="18"/>
                <w:rtl/>
              </w:rPr>
              <w:t xml:space="preserve">درب: </w:t>
            </w:r>
            <w:r w:rsidRPr="00C225EB">
              <w:rPr>
                <w:rFonts w:cs="B Nazanin" w:hint="cs"/>
                <w:color w:val="000000"/>
                <w:sz w:val="18"/>
                <w:szCs w:val="18"/>
                <w:rtl/>
              </w:rPr>
              <w:t xml:space="preserve">نمونه اي از آيات و </w:t>
            </w:r>
            <w:r w:rsidR="001573A0">
              <w:rPr>
                <w:rFonts w:cs="B Nazanin" w:hint="cs"/>
                <w:color w:val="000000"/>
                <w:sz w:val="18"/>
                <w:szCs w:val="18"/>
                <w:rtl/>
              </w:rPr>
              <w:t>نعمتها</w:t>
            </w:r>
            <w:r w:rsidRPr="00C225EB">
              <w:rPr>
                <w:rFonts w:cs="B Nazanin" w:hint="cs"/>
                <w:color w:val="000000"/>
                <w:sz w:val="18"/>
                <w:szCs w:val="18"/>
                <w:rtl/>
              </w:rPr>
              <w:t>ی الهي  که مورد کفران کافران قرار مي گيرد.</w:t>
            </w:r>
          </w:p>
        </w:tc>
      </w:tr>
    </w:tbl>
    <w:p w:rsidR="00847629" w:rsidRPr="004A3354" w:rsidRDefault="00847629" w:rsidP="00847629">
      <w:pPr>
        <w:widowControl w:val="0"/>
        <w:bidi/>
        <w:ind w:left="-249"/>
        <w:rPr>
          <w:rFonts w:cs="B Nazanin"/>
          <w:b/>
          <w:bCs/>
          <w:color w:val="000000"/>
          <w:sz w:val="20"/>
          <w:szCs w:val="20"/>
          <w:u w:val="single"/>
          <w:rtl/>
          <w:lang w:bidi="fa-IR"/>
        </w:rPr>
      </w:pPr>
    </w:p>
    <w:p w:rsidR="001C15A9" w:rsidRPr="004A3354" w:rsidRDefault="001C15A9" w:rsidP="00C82A37">
      <w:pPr>
        <w:widowControl w:val="0"/>
        <w:bidi/>
        <w:ind w:lef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جاثیه</w:t>
      </w:r>
      <w:r w:rsidR="00427AB0">
        <w:rPr>
          <w:rFonts w:cs="B Nazanin" w:hint="cs"/>
          <w:b/>
          <w:bCs/>
          <w:color w:val="000000"/>
          <w:sz w:val="20"/>
          <w:szCs w:val="20"/>
          <w:u w:val="single"/>
          <w:rtl/>
          <w:lang w:bidi="fa-IR"/>
        </w:rPr>
        <w:t xml:space="preserve">2     </w:t>
      </w:r>
      <w:r w:rsidRPr="004A3354">
        <w:rPr>
          <w:rFonts w:cs="B Nazanin" w:hint="cs"/>
          <w:b/>
          <w:bCs/>
          <w:color w:val="000000"/>
          <w:sz w:val="20"/>
          <w:szCs w:val="20"/>
          <w:u w:val="single"/>
          <w:rtl/>
          <w:lang w:bidi="fa-IR"/>
        </w:rPr>
        <w:t xml:space="preserve"> آیات 3 تا 6</w:t>
      </w:r>
    </w:p>
    <w:p w:rsidR="008C5C29" w:rsidRDefault="008C5C29" w:rsidP="00427AB0">
      <w:pPr>
        <w:widowControl w:val="0"/>
        <w:bidi/>
        <w:ind w:left="-249"/>
        <w:jc w:val="both"/>
        <w:rPr>
          <w:rFonts w:cs="Traditional Arabic"/>
          <w:b/>
          <w:bCs/>
          <w:color w:val="000000"/>
          <w:sz w:val="20"/>
          <w:szCs w:val="20"/>
          <w:rtl/>
        </w:rPr>
      </w:pPr>
      <w:r w:rsidRPr="004A3354">
        <w:rPr>
          <w:rFonts w:cs="Traditional Arabic" w:hint="eastAsia"/>
          <w:b/>
          <w:bCs/>
          <w:color w:val="000000"/>
          <w:sz w:val="20"/>
          <w:szCs w:val="20"/>
          <w:rtl/>
        </w:rPr>
        <w:t>إِنَّ</w:t>
      </w:r>
      <w:r w:rsidRPr="004A3354">
        <w:rPr>
          <w:rFonts w:cs="Traditional Arabic"/>
          <w:b/>
          <w:bCs/>
          <w:color w:val="000000"/>
          <w:sz w:val="20"/>
          <w:szCs w:val="20"/>
          <w:rtl/>
        </w:rPr>
        <w:t xml:space="preserve"> فِي السَّمَاوَاتِ وَالْأَرْضِ لَآيَاتٍ </w:t>
      </w:r>
      <w:r w:rsidRPr="004A3354">
        <w:rPr>
          <w:rFonts w:cs="Traditional Arabic" w:hint="eastAsia"/>
          <w:b/>
          <w:bCs/>
          <w:color w:val="000000"/>
          <w:sz w:val="20"/>
          <w:szCs w:val="20"/>
          <w:rtl/>
        </w:rPr>
        <w:t>لِّلْمُؤْمِنِينَ</w:t>
      </w:r>
      <w:r w:rsidRPr="004A3354">
        <w:rPr>
          <w:rFonts w:cs="Traditional Arabic"/>
          <w:b/>
          <w:bCs/>
          <w:color w:val="000000"/>
          <w:sz w:val="20"/>
          <w:szCs w:val="20"/>
          <w:rtl/>
        </w:rPr>
        <w:t xml:space="preserve"> ﴿3﴾ </w:t>
      </w:r>
      <w:r w:rsidRPr="004A3354">
        <w:rPr>
          <w:rFonts w:cs="Traditional Arabic" w:hint="eastAsia"/>
          <w:b/>
          <w:bCs/>
          <w:color w:val="000000"/>
          <w:sz w:val="20"/>
          <w:szCs w:val="20"/>
          <w:rtl/>
        </w:rPr>
        <w:t>وَفِي</w:t>
      </w:r>
      <w:r w:rsidRPr="004A3354">
        <w:rPr>
          <w:rFonts w:cs="Traditional Arabic"/>
          <w:b/>
          <w:bCs/>
          <w:color w:val="000000"/>
          <w:sz w:val="20"/>
          <w:szCs w:val="20"/>
          <w:rtl/>
        </w:rPr>
        <w:t xml:space="preserve"> خَلْقِكُمْ وَمَا </w:t>
      </w:r>
      <w:r w:rsidRPr="004A3354">
        <w:rPr>
          <w:rFonts w:cs="Traditional Arabic" w:hint="eastAsia"/>
          <w:b/>
          <w:bCs/>
          <w:color w:val="000000"/>
          <w:sz w:val="20"/>
          <w:szCs w:val="20"/>
          <w:rtl/>
        </w:rPr>
        <w:t>يَبُثُّ</w:t>
      </w:r>
      <w:r w:rsidRPr="004A3354">
        <w:rPr>
          <w:rFonts w:cs="Traditional Arabic"/>
          <w:b/>
          <w:bCs/>
          <w:color w:val="000000"/>
          <w:sz w:val="20"/>
          <w:szCs w:val="20"/>
          <w:rtl/>
        </w:rPr>
        <w:t xml:space="preserve"> مِن دَابَّةٍ آيَاتٌ لِّقَوْمٍ يُوقِنُونَ ﴿4﴾ </w:t>
      </w:r>
      <w:r w:rsidRPr="004A3354">
        <w:rPr>
          <w:rFonts w:cs="Traditional Arabic" w:hint="eastAsia"/>
          <w:b/>
          <w:bCs/>
          <w:color w:val="000000"/>
          <w:sz w:val="20"/>
          <w:szCs w:val="20"/>
          <w:rtl/>
        </w:rPr>
        <w:t>وَاخْتِلَافِ</w:t>
      </w:r>
      <w:r w:rsidRPr="004A3354">
        <w:rPr>
          <w:rFonts w:cs="Traditional Arabic"/>
          <w:b/>
          <w:bCs/>
          <w:color w:val="000000"/>
          <w:sz w:val="20"/>
          <w:szCs w:val="20"/>
          <w:rtl/>
        </w:rPr>
        <w:t xml:space="preserve"> اللَّيْلِ وَالنَّهَارِ وَمَا أَنزَلَ اللَّهُ </w:t>
      </w:r>
      <w:r w:rsidRPr="004A3354">
        <w:rPr>
          <w:rFonts w:cs="Traditional Arabic" w:hint="eastAsia"/>
          <w:b/>
          <w:bCs/>
          <w:color w:val="000000"/>
          <w:sz w:val="20"/>
          <w:szCs w:val="20"/>
          <w:rtl/>
        </w:rPr>
        <w:t>مِنَ</w:t>
      </w:r>
      <w:r w:rsidRPr="004A3354">
        <w:rPr>
          <w:rFonts w:cs="Traditional Arabic"/>
          <w:b/>
          <w:bCs/>
          <w:color w:val="000000"/>
          <w:sz w:val="20"/>
          <w:szCs w:val="20"/>
          <w:rtl/>
        </w:rPr>
        <w:t xml:space="preserve"> السَّمَاء مِن رِّزْقٍ فَأَحْيَا بِهِ الْأَرْضَ بَعْدَ مَوْتِهَا وَتَصْرِيفِ </w:t>
      </w:r>
      <w:r w:rsidRPr="004A3354">
        <w:rPr>
          <w:rFonts w:cs="Traditional Arabic" w:hint="eastAsia"/>
          <w:b/>
          <w:bCs/>
          <w:color w:val="000000"/>
          <w:sz w:val="20"/>
          <w:szCs w:val="20"/>
          <w:rtl/>
        </w:rPr>
        <w:t>الرِّيَاحِ</w:t>
      </w:r>
      <w:r w:rsidRPr="004A3354">
        <w:rPr>
          <w:rFonts w:cs="Traditional Arabic"/>
          <w:b/>
          <w:bCs/>
          <w:color w:val="000000"/>
          <w:sz w:val="20"/>
          <w:szCs w:val="20"/>
          <w:rtl/>
        </w:rPr>
        <w:t xml:space="preserve"> آيَاتٌ لِّقَوْمٍ يَعْقِلُونَ ﴿5﴾</w:t>
      </w:r>
      <w:r w:rsidR="00FF15AF" w:rsidRPr="00FF15AF">
        <w:rPr>
          <w:rFonts w:cs="B Nazanin" w:hint="cs"/>
          <w:color w:val="FF0000"/>
          <w:sz w:val="20"/>
          <w:szCs w:val="20"/>
          <w:rtl/>
          <w:lang w:bidi="fa-IR"/>
        </w:rPr>
        <w:t xml:space="preserve"> </w:t>
      </w:r>
      <w:r w:rsidR="00DE1FAD">
        <w:rPr>
          <w:rFonts w:cs="B Nazanin" w:hint="cs"/>
          <w:color w:val="FF0000"/>
          <w:sz w:val="20"/>
          <w:szCs w:val="20"/>
          <w:rtl/>
          <w:lang w:bidi="fa-IR"/>
        </w:rPr>
        <w:t>«آیات»</w:t>
      </w:r>
      <w:r w:rsidR="00FF15AF">
        <w:rPr>
          <w:rFonts w:cs="B Nazanin" w:hint="cs"/>
          <w:color w:val="FF0000"/>
          <w:sz w:val="20"/>
          <w:szCs w:val="20"/>
          <w:rtl/>
          <w:lang w:bidi="fa-IR"/>
        </w:rPr>
        <w:t xml:space="preserve"> </w:t>
      </w:r>
      <w:r w:rsidR="00FF15AF">
        <w:rPr>
          <w:rFonts w:hint="cs"/>
          <w:color w:val="FF0000"/>
          <w:sz w:val="20"/>
          <w:szCs w:val="20"/>
          <w:rtl/>
          <w:lang w:bidi="fa-IR"/>
        </w:rPr>
        <w:t>–</w:t>
      </w:r>
      <w:r w:rsidR="00FF15AF">
        <w:rPr>
          <w:rFonts w:cs="B Nazanin" w:hint="cs"/>
          <w:color w:val="FF0000"/>
          <w:sz w:val="20"/>
          <w:szCs w:val="20"/>
          <w:rtl/>
          <w:lang w:bidi="fa-IR"/>
        </w:rPr>
        <w:t xml:space="preserve"> </w:t>
      </w:r>
      <w:r w:rsidR="00D62B4D">
        <w:rPr>
          <w:rFonts w:cs="B Nazanin" w:hint="cs"/>
          <w:color w:val="FF0000"/>
          <w:sz w:val="20"/>
          <w:szCs w:val="20"/>
          <w:rtl/>
          <w:lang w:bidi="fa-IR"/>
        </w:rPr>
        <w:t>«مومنان»</w:t>
      </w:r>
      <w:r w:rsidR="00FF15AF">
        <w:rPr>
          <w:rFonts w:cs="B Nazanin" w:hint="cs"/>
          <w:color w:val="FF0000"/>
          <w:sz w:val="20"/>
          <w:szCs w:val="20"/>
          <w:rtl/>
          <w:lang w:bidi="fa-IR"/>
        </w:rPr>
        <w:t xml:space="preserve"> - </w:t>
      </w:r>
      <w:r w:rsidR="00DB69C7">
        <w:rPr>
          <w:rFonts w:cs="B Nazanin" w:hint="cs"/>
          <w:color w:val="FF0000"/>
          <w:sz w:val="20"/>
          <w:szCs w:val="20"/>
          <w:rtl/>
          <w:lang w:bidi="fa-IR"/>
        </w:rPr>
        <w:t xml:space="preserve">صاحبان[یقین] </w:t>
      </w:r>
      <w:r w:rsidR="00427AB0">
        <w:rPr>
          <w:rFonts w:cs="B Nazanin" w:hint="cs"/>
          <w:color w:val="FF0000"/>
          <w:sz w:val="20"/>
          <w:szCs w:val="20"/>
          <w:rtl/>
          <w:lang w:bidi="fa-IR"/>
        </w:rPr>
        <w:t xml:space="preserve">- </w:t>
      </w:r>
      <w:r w:rsidR="003E1B4E">
        <w:rPr>
          <w:rFonts w:cs="B Nazanin" w:hint="cs"/>
          <w:color w:val="FF0000"/>
          <w:sz w:val="20"/>
          <w:szCs w:val="20"/>
          <w:rtl/>
          <w:lang w:bidi="fa-IR"/>
        </w:rPr>
        <w:t xml:space="preserve">صاحبان«عقل» </w:t>
      </w:r>
      <w:r w:rsidRPr="004A3354">
        <w:rPr>
          <w:rFonts w:cs="Traditional Arabic"/>
          <w:b/>
          <w:bCs/>
          <w:color w:val="000000"/>
          <w:sz w:val="20"/>
          <w:szCs w:val="20"/>
          <w:rtl/>
        </w:rPr>
        <w:t xml:space="preserve"> </w:t>
      </w:r>
      <w:r w:rsidRPr="004A3354">
        <w:rPr>
          <w:rFonts w:cs="Traditional Arabic" w:hint="eastAsia"/>
          <w:b/>
          <w:bCs/>
          <w:color w:val="000000"/>
          <w:sz w:val="20"/>
          <w:szCs w:val="20"/>
          <w:rtl/>
        </w:rPr>
        <w:t>تِلْكَ</w:t>
      </w:r>
      <w:r w:rsidRPr="004A3354">
        <w:rPr>
          <w:rFonts w:cs="Traditional Arabic"/>
          <w:b/>
          <w:bCs/>
          <w:color w:val="000000"/>
          <w:sz w:val="20"/>
          <w:szCs w:val="20"/>
          <w:rtl/>
        </w:rPr>
        <w:t xml:space="preserve"> آيَاتُ اللَّهِ نَتْلُوهَا عَلَيْكَ بِالْحَقِّ </w:t>
      </w:r>
      <w:r w:rsidR="00DE1FAD">
        <w:rPr>
          <w:rFonts w:cs="B Nazanin" w:hint="cs"/>
          <w:color w:val="FF0000"/>
          <w:sz w:val="20"/>
          <w:szCs w:val="20"/>
          <w:rtl/>
          <w:lang w:bidi="fa-IR"/>
        </w:rPr>
        <w:t>«آیات»</w:t>
      </w:r>
      <w:r w:rsidR="0032659B">
        <w:rPr>
          <w:rFonts w:cs="B Nazanin" w:hint="cs"/>
          <w:color w:val="FF0000"/>
          <w:sz w:val="20"/>
          <w:szCs w:val="20"/>
          <w:rtl/>
          <w:lang w:bidi="fa-IR"/>
        </w:rPr>
        <w:t xml:space="preserve"> </w:t>
      </w:r>
      <w:r w:rsidR="000F610C">
        <w:rPr>
          <w:rFonts w:hint="cs"/>
          <w:color w:val="FF0000"/>
          <w:sz w:val="20"/>
          <w:szCs w:val="20"/>
          <w:rtl/>
          <w:lang w:bidi="fa-IR"/>
        </w:rPr>
        <w:t>–</w:t>
      </w:r>
      <w:r w:rsidR="0032659B">
        <w:rPr>
          <w:rFonts w:cs="B Nazanin" w:hint="cs"/>
          <w:color w:val="FF0000"/>
          <w:sz w:val="20"/>
          <w:szCs w:val="20"/>
          <w:rtl/>
          <w:lang w:bidi="fa-IR"/>
        </w:rPr>
        <w:t xml:space="preserve"> </w:t>
      </w:r>
      <w:r w:rsidR="00AB3638">
        <w:rPr>
          <w:rFonts w:cs="B Nazanin" w:hint="cs"/>
          <w:color w:val="FF0000"/>
          <w:sz w:val="20"/>
          <w:szCs w:val="20"/>
          <w:rtl/>
          <w:lang w:bidi="fa-IR"/>
        </w:rPr>
        <w:t>«وحی»</w:t>
      </w:r>
      <w:r w:rsidR="000F610C">
        <w:rPr>
          <w:rFonts w:cs="B Nazanin" w:hint="cs"/>
          <w:color w:val="FF0000"/>
          <w:sz w:val="20"/>
          <w:szCs w:val="20"/>
          <w:rtl/>
          <w:lang w:bidi="fa-IR"/>
        </w:rPr>
        <w:t xml:space="preserve"> </w:t>
      </w:r>
      <w:r w:rsidRPr="004A3354">
        <w:rPr>
          <w:rFonts w:cs="Traditional Arabic"/>
          <w:b/>
          <w:bCs/>
          <w:color w:val="000000"/>
          <w:sz w:val="20"/>
          <w:szCs w:val="20"/>
          <w:rtl/>
        </w:rPr>
        <w:t xml:space="preserve">فَبِأَيِّ حَدِيثٍ بَعْدَ </w:t>
      </w:r>
      <w:r w:rsidRPr="004A3354">
        <w:rPr>
          <w:rFonts w:cs="Traditional Arabic" w:hint="eastAsia"/>
          <w:b/>
          <w:bCs/>
          <w:color w:val="000000"/>
          <w:sz w:val="20"/>
          <w:szCs w:val="20"/>
          <w:rtl/>
        </w:rPr>
        <w:t>اللَّهِ</w:t>
      </w:r>
      <w:r w:rsidRPr="004A3354">
        <w:rPr>
          <w:rFonts w:cs="Traditional Arabic"/>
          <w:b/>
          <w:bCs/>
          <w:color w:val="000000"/>
          <w:sz w:val="20"/>
          <w:szCs w:val="20"/>
          <w:rtl/>
        </w:rPr>
        <w:t xml:space="preserve"> وَآيَاتِهِ يُؤْمِنُونَ ﴿6﴾</w:t>
      </w:r>
      <w:r w:rsidR="0032659B" w:rsidRPr="0032659B">
        <w:rPr>
          <w:rFonts w:cs="B Nazanin" w:hint="cs"/>
          <w:color w:val="FF0000"/>
          <w:sz w:val="20"/>
          <w:szCs w:val="20"/>
          <w:rtl/>
          <w:lang w:bidi="fa-IR"/>
        </w:rPr>
        <w:t xml:space="preserve"> </w:t>
      </w:r>
      <w:r w:rsidR="00AA3002">
        <w:rPr>
          <w:rFonts w:cs="B Nazanin" w:hint="cs"/>
          <w:color w:val="FF0000"/>
          <w:sz w:val="20"/>
          <w:szCs w:val="20"/>
          <w:rtl/>
          <w:lang w:bidi="fa-IR"/>
        </w:rPr>
        <w:t>«پرسش»</w:t>
      </w:r>
      <w:r w:rsidR="00432266">
        <w:rPr>
          <w:rFonts w:cs="B Nazanin" w:hint="cs"/>
          <w:color w:val="FF0000"/>
          <w:sz w:val="20"/>
          <w:szCs w:val="20"/>
          <w:rtl/>
          <w:lang w:bidi="fa-IR"/>
        </w:rPr>
        <w:t xml:space="preserve"> </w:t>
      </w:r>
      <w:r w:rsidR="000F610C">
        <w:rPr>
          <w:rFonts w:cs="B Nazanin" w:hint="cs"/>
          <w:color w:val="FF0000"/>
          <w:sz w:val="20"/>
          <w:szCs w:val="20"/>
          <w:rtl/>
          <w:lang w:bidi="fa-IR"/>
        </w:rPr>
        <w:t xml:space="preserve">- </w:t>
      </w:r>
      <w:r w:rsidR="00C31FC8">
        <w:rPr>
          <w:rFonts w:cs="B Nazanin" w:hint="cs"/>
          <w:color w:val="FF0000"/>
          <w:sz w:val="20"/>
          <w:szCs w:val="20"/>
          <w:rtl/>
          <w:lang w:bidi="fa-IR"/>
        </w:rPr>
        <w:t xml:space="preserve">[نکوهش]بدان </w:t>
      </w:r>
    </w:p>
    <w:p w:rsidR="004B42E6" w:rsidRPr="00FF15AF" w:rsidRDefault="004B42E6" w:rsidP="00427AB0">
      <w:pPr>
        <w:bidi/>
        <w:spacing w:after="200" w:line="276" w:lineRule="auto"/>
        <w:jc w:val="both"/>
        <w:rPr>
          <w:rFonts w:cs="Traditional Arabic"/>
          <w:b/>
          <w:bCs/>
          <w:color w:val="000000"/>
          <w:sz w:val="20"/>
          <w:szCs w:val="20"/>
          <w:rtl/>
        </w:rPr>
      </w:pPr>
      <w:r w:rsidRPr="00FF15AF">
        <w:rPr>
          <w:rFonts w:cs="B Nazanin"/>
          <w:b/>
          <w:bCs/>
          <w:color w:val="000000"/>
          <w:sz w:val="20"/>
          <w:szCs w:val="20"/>
          <w:rtl/>
        </w:rPr>
        <w:t xml:space="preserve">البته در </w:t>
      </w:r>
      <w:r w:rsidRPr="00FF15AF">
        <w:rPr>
          <w:rFonts w:cs="B Nazanin" w:hint="cs"/>
          <w:b/>
          <w:bCs/>
          <w:color w:val="000000"/>
          <w:sz w:val="20"/>
          <w:szCs w:val="20"/>
          <w:rtl/>
        </w:rPr>
        <w:t>آ</w:t>
      </w:r>
      <w:r w:rsidRPr="00FF15AF">
        <w:rPr>
          <w:rFonts w:cs="B Nazanin"/>
          <w:b/>
          <w:bCs/>
          <w:color w:val="000000"/>
          <w:sz w:val="20"/>
          <w:szCs w:val="20"/>
          <w:rtl/>
        </w:rPr>
        <w:t>سمانها و زمين آياتي براي مومنان است</w:t>
      </w:r>
      <w:r w:rsidRPr="00FF15AF">
        <w:rPr>
          <w:rFonts w:cs="B Nazanin" w:hint="cs"/>
          <w:b/>
          <w:bCs/>
          <w:color w:val="000000"/>
          <w:sz w:val="20"/>
          <w:szCs w:val="20"/>
          <w:rtl/>
        </w:rPr>
        <w:t xml:space="preserve"> (3) </w:t>
      </w:r>
      <w:r w:rsidRPr="00FF15AF">
        <w:rPr>
          <w:rFonts w:cs="B Nazanin"/>
          <w:b/>
          <w:bCs/>
          <w:color w:val="000000"/>
          <w:sz w:val="20"/>
          <w:szCs w:val="20"/>
          <w:rtl/>
        </w:rPr>
        <w:t>و در آفرينش شما و آنچه از جنبندگان كه پراکند</w:t>
      </w:r>
      <w:r w:rsidRPr="00FF15AF">
        <w:rPr>
          <w:rFonts w:cs="B Nazanin" w:hint="cs"/>
          <w:b/>
          <w:bCs/>
          <w:color w:val="000000"/>
          <w:sz w:val="20"/>
          <w:szCs w:val="20"/>
          <w:rtl/>
        </w:rPr>
        <w:t xml:space="preserve"> </w:t>
      </w:r>
      <w:r w:rsidRPr="00FF15AF">
        <w:rPr>
          <w:rFonts w:cs="B Nazanin"/>
          <w:b/>
          <w:bCs/>
          <w:color w:val="000000"/>
          <w:sz w:val="20"/>
          <w:szCs w:val="20"/>
          <w:rtl/>
        </w:rPr>
        <w:t>، آياتي براي يقين داران است</w:t>
      </w:r>
      <w:r w:rsidRPr="00FF15AF">
        <w:rPr>
          <w:rFonts w:cs="B Nazanin" w:hint="cs"/>
          <w:b/>
          <w:bCs/>
          <w:color w:val="000000"/>
          <w:sz w:val="20"/>
          <w:szCs w:val="20"/>
          <w:rtl/>
        </w:rPr>
        <w:t xml:space="preserve"> (4) </w:t>
      </w:r>
      <w:r w:rsidRPr="00FF15AF">
        <w:rPr>
          <w:rFonts w:cs="B Nazanin"/>
          <w:b/>
          <w:bCs/>
          <w:color w:val="000000"/>
          <w:sz w:val="20"/>
          <w:szCs w:val="20"/>
          <w:rtl/>
        </w:rPr>
        <w:t>و در گردش شب و روز</w:t>
      </w:r>
      <w:r w:rsidRPr="00FF15AF">
        <w:rPr>
          <w:rFonts w:cs="B Nazanin" w:hint="cs"/>
          <w:b/>
          <w:bCs/>
          <w:color w:val="000000"/>
          <w:sz w:val="20"/>
          <w:szCs w:val="20"/>
          <w:rtl/>
        </w:rPr>
        <w:t xml:space="preserve"> </w:t>
      </w:r>
      <w:r w:rsidRPr="00FF15AF">
        <w:rPr>
          <w:rFonts w:cs="B Nazanin"/>
          <w:b/>
          <w:bCs/>
          <w:color w:val="000000"/>
          <w:sz w:val="20"/>
          <w:szCs w:val="20"/>
          <w:rtl/>
        </w:rPr>
        <w:t>، و روزيي که خداوند از آسمان نازل کرده و بوسيله آن زمين را زنده نموده و گرداندن بادها</w:t>
      </w:r>
      <w:r w:rsidRPr="00FF15AF">
        <w:rPr>
          <w:rFonts w:cs="B Nazanin" w:hint="cs"/>
          <w:b/>
          <w:bCs/>
          <w:color w:val="000000"/>
          <w:sz w:val="20"/>
          <w:szCs w:val="20"/>
          <w:rtl/>
        </w:rPr>
        <w:t xml:space="preserve"> </w:t>
      </w:r>
      <w:r w:rsidRPr="00FF15AF">
        <w:rPr>
          <w:rFonts w:cs="B Nazanin"/>
          <w:b/>
          <w:bCs/>
          <w:color w:val="000000"/>
          <w:sz w:val="20"/>
          <w:szCs w:val="20"/>
          <w:rtl/>
        </w:rPr>
        <w:t>، آياتي براي</w:t>
      </w:r>
      <w:r w:rsidRPr="00FF15AF">
        <w:rPr>
          <w:rFonts w:cs="B Nazanin" w:hint="cs"/>
          <w:b/>
          <w:bCs/>
          <w:color w:val="000000"/>
          <w:sz w:val="20"/>
          <w:szCs w:val="20"/>
          <w:rtl/>
        </w:rPr>
        <w:t xml:space="preserve"> </w:t>
      </w:r>
      <w:r w:rsidR="003E1B4E">
        <w:rPr>
          <w:rFonts w:cs="B Nazanin" w:hint="cs"/>
          <w:b/>
          <w:bCs/>
          <w:color w:val="000000"/>
          <w:sz w:val="20"/>
          <w:szCs w:val="20"/>
          <w:rtl/>
        </w:rPr>
        <w:t xml:space="preserve">صاحبان«عقل» </w:t>
      </w:r>
      <w:r w:rsidRPr="00FF15AF">
        <w:rPr>
          <w:rFonts w:cs="B Nazanin"/>
          <w:b/>
          <w:bCs/>
          <w:color w:val="000000"/>
          <w:sz w:val="20"/>
          <w:szCs w:val="20"/>
          <w:rtl/>
        </w:rPr>
        <w:t>است</w:t>
      </w:r>
      <w:r w:rsidRPr="00FF15AF">
        <w:rPr>
          <w:rFonts w:cs="B Nazanin" w:hint="cs"/>
          <w:b/>
          <w:bCs/>
          <w:color w:val="000000"/>
          <w:sz w:val="20"/>
          <w:szCs w:val="20"/>
          <w:rtl/>
        </w:rPr>
        <w:t>(5)</w:t>
      </w:r>
      <w:r w:rsidR="00427AB0">
        <w:rPr>
          <w:rFonts w:cs="B Nazanin" w:hint="cs"/>
          <w:b/>
          <w:bCs/>
          <w:color w:val="000000"/>
          <w:sz w:val="20"/>
          <w:szCs w:val="20"/>
          <w:rtl/>
        </w:rPr>
        <w:t xml:space="preserve"> </w:t>
      </w:r>
      <w:r w:rsidRPr="00FF15AF">
        <w:rPr>
          <w:rFonts w:cs="B Nazanin"/>
          <w:b/>
          <w:bCs/>
          <w:color w:val="000000"/>
          <w:sz w:val="20"/>
          <w:szCs w:val="20"/>
          <w:rtl/>
        </w:rPr>
        <w:t>اين آيات خداست که</w:t>
      </w:r>
      <w:r w:rsidR="00FF15AF">
        <w:rPr>
          <w:rFonts w:cs="B Nazanin" w:hint="cs"/>
          <w:b/>
          <w:bCs/>
          <w:color w:val="000000"/>
          <w:sz w:val="20"/>
          <w:szCs w:val="20"/>
          <w:rtl/>
        </w:rPr>
        <w:t xml:space="preserve"> به حق</w:t>
      </w:r>
      <w:r w:rsidRPr="00FF15AF">
        <w:rPr>
          <w:rFonts w:cs="B Nazanin"/>
          <w:b/>
          <w:bCs/>
          <w:color w:val="000000"/>
          <w:sz w:val="20"/>
          <w:szCs w:val="20"/>
          <w:rtl/>
        </w:rPr>
        <w:t xml:space="preserve"> بر تو ميخوانيم</w:t>
      </w:r>
      <w:r w:rsidRPr="00FF15AF">
        <w:rPr>
          <w:rFonts w:cs="B Nazanin" w:hint="cs"/>
          <w:b/>
          <w:bCs/>
          <w:color w:val="000000"/>
          <w:sz w:val="20"/>
          <w:szCs w:val="20"/>
          <w:rtl/>
        </w:rPr>
        <w:t xml:space="preserve"> </w:t>
      </w:r>
      <w:r w:rsidRPr="00FF15AF">
        <w:rPr>
          <w:rFonts w:cs="B Nazanin"/>
          <w:b/>
          <w:bCs/>
          <w:color w:val="000000"/>
          <w:sz w:val="20"/>
          <w:szCs w:val="20"/>
          <w:rtl/>
        </w:rPr>
        <w:t>. پس بعد از خدا و آياتش به چه چيز ايمان مي آورند؟</w:t>
      </w:r>
      <w:r w:rsidRPr="00FF15AF">
        <w:rPr>
          <w:rFonts w:cs="B Nazanin" w:hint="cs"/>
          <w:b/>
          <w:bCs/>
          <w:color w:val="000000"/>
          <w:sz w:val="20"/>
          <w:szCs w:val="20"/>
          <w:rtl/>
        </w:rPr>
        <w:t xml:space="preserve"> (6)</w:t>
      </w:r>
      <w:r w:rsidR="006B7212" w:rsidRPr="006B7212">
        <w:rPr>
          <w:rFonts w:hint="cs"/>
          <w:rtl/>
        </w:rPr>
        <w:t xml:space="preserve"> </w:t>
      </w:r>
      <w:r w:rsidR="006B7212">
        <w:rPr>
          <w:rFonts w:hint="cs"/>
          <w:rtl/>
        </w:rPr>
        <w:t xml:space="preserve">     </w:t>
      </w:r>
      <w:hyperlink r:id="rId243" w:anchor="جاثیه2" w:history="1">
        <w:r w:rsidR="006B7212" w:rsidRPr="006B7212">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050F7B" w:rsidTr="00DD0631">
        <w:trPr>
          <w:trHeight w:val="350"/>
        </w:trPr>
        <w:tc>
          <w:tcPr>
            <w:tcW w:w="5940" w:type="dxa"/>
          </w:tcPr>
          <w:p w:rsidR="00050F7B" w:rsidRPr="00AD4C75" w:rsidRDefault="00F64495" w:rsidP="00DD0631">
            <w:pPr>
              <w:widowControl w:val="0"/>
              <w:bidi/>
              <w:ind w:left="-249"/>
              <w:jc w:val="center"/>
              <w:rPr>
                <w:rFonts w:cs="B Nazanin"/>
                <w:b/>
                <w:bCs/>
                <w:color w:val="000000"/>
                <w:sz w:val="18"/>
                <w:szCs w:val="18"/>
                <w:u w:val="single"/>
                <w:rtl/>
                <w:lang w:bidi="fa-IR"/>
              </w:rPr>
            </w:pPr>
            <w:r w:rsidRPr="004E6CD2">
              <w:rPr>
                <w:rFonts w:cs="B Nazanin" w:hint="cs"/>
                <w:b/>
                <w:bCs/>
                <w:color w:val="000000"/>
                <w:sz w:val="18"/>
                <w:szCs w:val="18"/>
                <w:rtl/>
              </w:rPr>
              <w:t>درب:</w:t>
            </w:r>
            <w:r w:rsidRPr="004E6CD2">
              <w:rPr>
                <w:rFonts w:cs="B Nazanin" w:hint="cs"/>
                <w:color w:val="000000"/>
                <w:sz w:val="18"/>
                <w:szCs w:val="18"/>
                <w:rtl/>
              </w:rPr>
              <w:t xml:space="preserve"> نمونه اي از آيات و </w:t>
            </w:r>
            <w:r w:rsidR="001573A0">
              <w:rPr>
                <w:rFonts w:cs="B Nazanin" w:hint="cs"/>
                <w:color w:val="000000"/>
                <w:sz w:val="18"/>
                <w:szCs w:val="18"/>
                <w:rtl/>
              </w:rPr>
              <w:t>نعمتها</w:t>
            </w:r>
            <w:r w:rsidRPr="004E6CD2">
              <w:rPr>
                <w:rFonts w:cs="B Nazanin" w:hint="cs"/>
                <w:color w:val="000000"/>
                <w:sz w:val="18"/>
                <w:szCs w:val="18"/>
                <w:rtl/>
              </w:rPr>
              <w:t>ی الهي  که مورد کفران کافران قرار مي گيرد.</w:t>
            </w:r>
          </w:p>
        </w:tc>
      </w:tr>
    </w:tbl>
    <w:p w:rsidR="00050F7B" w:rsidRPr="004A3354" w:rsidRDefault="00050F7B" w:rsidP="00050F7B">
      <w:pPr>
        <w:widowControl w:val="0"/>
        <w:bidi/>
        <w:ind w:left="-249"/>
        <w:jc w:val="both"/>
        <w:rPr>
          <w:rFonts w:cs="B Nazanin"/>
          <w:b/>
          <w:bCs/>
          <w:color w:val="000000"/>
          <w:sz w:val="20"/>
          <w:szCs w:val="20"/>
          <w:u w:val="single"/>
          <w:rtl/>
          <w:lang w:bidi="fa-IR"/>
        </w:rPr>
      </w:pPr>
    </w:p>
    <w:p w:rsidR="00FF15AF" w:rsidRDefault="00FF15AF" w:rsidP="00C82A37">
      <w:pPr>
        <w:widowControl w:val="0"/>
        <w:bidi/>
        <w:ind w:left="-249"/>
        <w:jc w:val="center"/>
        <w:rPr>
          <w:rFonts w:cs="B Nazanin"/>
          <w:sz w:val="20"/>
          <w:szCs w:val="20"/>
          <w:rtl/>
          <w:lang w:bidi="fa-IR"/>
        </w:rPr>
      </w:pPr>
    </w:p>
    <w:p w:rsidR="001C15A9" w:rsidRPr="004A3354" w:rsidRDefault="001C15A9" w:rsidP="00FF15AF">
      <w:pPr>
        <w:widowControl w:val="0"/>
        <w:bidi/>
        <w:ind w:lef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جاثیه</w:t>
      </w:r>
      <w:r w:rsidR="00427AB0">
        <w:rPr>
          <w:rFonts w:cs="B Nazanin" w:hint="cs"/>
          <w:b/>
          <w:bCs/>
          <w:color w:val="000000"/>
          <w:sz w:val="20"/>
          <w:szCs w:val="20"/>
          <w:u w:val="single"/>
          <w:rtl/>
          <w:lang w:bidi="fa-IR"/>
        </w:rPr>
        <w:t xml:space="preserve">3      </w:t>
      </w:r>
      <w:r w:rsidRPr="004A3354">
        <w:rPr>
          <w:rFonts w:cs="B Nazanin" w:hint="cs"/>
          <w:b/>
          <w:bCs/>
          <w:color w:val="000000"/>
          <w:sz w:val="20"/>
          <w:szCs w:val="20"/>
          <w:u w:val="single"/>
          <w:rtl/>
          <w:lang w:bidi="fa-IR"/>
        </w:rPr>
        <w:t xml:space="preserve"> آیات 7 تا 11</w:t>
      </w:r>
    </w:p>
    <w:p w:rsidR="008C5C29" w:rsidRDefault="008C5C29" w:rsidP="00F97007">
      <w:pPr>
        <w:widowControl w:val="0"/>
        <w:bidi/>
        <w:ind w:left="-249"/>
        <w:jc w:val="both"/>
        <w:rPr>
          <w:rFonts w:cs="Traditional Arabic"/>
          <w:b/>
          <w:bCs/>
          <w:color w:val="000000"/>
          <w:sz w:val="20"/>
          <w:szCs w:val="20"/>
          <w:rtl/>
        </w:rPr>
      </w:pPr>
      <w:r w:rsidRPr="004A3354">
        <w:rPr>
          <w:rFonts w:cs="Traditional Arabic" w:hint="eastAsia"/>
          <w:b/>
          <w:bCs/>
          <w:color w:val="000000"/>
          <w:sz w:val="20"/>
          <w:szCs w:val="20"/>
          <w:rtl/>
        </w:rPr>
        <w:t>وَيْلٌ</w:t>
      </w:r>
      <w:r w:rsidRPr="004A3354">
        <w:rPr>
          <w:rFonts w:cs="Traditional Arabic"/>
          <w:b/>
          <w:bCs/>
          <w:color w:val="000000"/>
          <w:sz w:val="20"/>
          <w:szCs w:val="20"/>
          <w:rtl/>
        </w:rPr>
        <w:t xml:space="preserve"> </w:t>
      </w:r>
      <w:r w:rsidRPr="004A3354">
        <w:rPr>
          <w:rFonts w:cs="Traditional Arabic" w:hint="eastAsia"/>
          <w:b/>
          <w:bCs/>
          <w:color w:val="000000"/>
          <w:sz w:val="20"/>
          <w:szCs w:val="20"/>
          <w:rtl/>
        </w:rPr>
        <w:t>لِّكُلِّ</w:t>
      </w:r>
      <w:r w:rsidRPr="004A3354">
        <w:rPr>
          <w:rFonts w:cs="Traditional Arabic"/>
          <w:b/>
          <w:bCs/>
          <w:color w:val="000000"/>
          <w:sz w:val="20"/>
          <w:szCs w:val="20"/>
          <w:rtl/>
        </w:rPr>
        <w:t xml:space="preserve"> أَفَّاكٍ أَثِيمٍ ﴿7﴾ </w:t>
      </w:r>
      <w:r w:rsidR="00A73B7A">
        <w:rPr>
          <w:rFonts w:cs="B Nazanin" w:hint="cs"/>
          <w:color w:val="FF0000"/>
          <w:sz w:val="20"/>
          <w:szCs w:val="20"/>
          <w:rtl/>
          <w:lang w:bidi="fa-IR"/>
        </w:rPr>
        <w:t xml:space="preserve">«هشدار» </w:t>
      </w:r>
      <w:r w:rsidR="00745E82">
        <w:rPr>
          <w:rFonts w:hint="cs"/>
          <w:color w:val="FF0000"/>
          <w:sz w:val="20"/>
          <w:szCs w:val="20"/>
          <w:rtl/>
          <w:lang w:bidi="fa-IR"/>
        </w:rPr>
        <w:t>–</w:t>
      </w:r>
      <w:r w:rsidR="00745E82">
        <w:rPr>
          <w:rFonts w:cs="B Nazanin" w:hint="cs"/>
          <w:color w:val="FF0000"/>
          <w:sz w:val="20"/>
          <w:szCs w:val="20"/>
          <w:rtl/>
          <w:lang w:bidi="fa-IR"/>
        </w:rPr>
        <w:t xml:space="preserve"> </w:t>
      </w:r>
      <w:r w:rsidR="007D4490">
        <w:rPr>
          <w:rFonts w:cs="B Nazanin" w:hint="cs"/>
          <w:color w:val="FF0000"/>
          <w:sz w:val="20"/>
          <w:szCs w:val="20"/>
          <w:rtl/>
          <w:lang w:bidi="fa-IR"/>
        </w:rPr>
        <w:t xml:space="preserve"> </w:t>
      </w:r>
      <w:r w:rsidR="00D66079">
        <w:rPr>
          <w:rFonts w:cs="B Nazanin" w:hint="cs"/>
          <w:color w:val="FF0000"/>
          <w:sz w:val="20"/>
          <w:szCs w:val="20"/>
          <w:rtl/>
          <w:lang w:bidi="fa-IR"/>
        </w:rPr>
        <w:t>(منفی)</w:t>
      </w:r>
      <w:r w:rsidR="003E1B4E">
        <w:rPr>
          <w:rFonts w:cs="B Nazanin" w:hint="cs"/>
          <w:color w:val="FF0000"/>
          <w:sz w:val="20"/>
          <w:szCs w:val="20"/>
          <w:rtl/>
          <w:lang w:bidi="fa-IR"/>
        </w:rPr>
        <w:t xml:space="preserve"> -</w:t>
      </w:r>
      <w:r w:rsidR="008F60CB" w:rsidRPr="008F60CB">
        <w:rPr>
          <w:rFonts w:cs="B Nazanin" w:hint="cs"/>
          <w:color w:val="FF0000"/>
          <w:sz w:val="20"/>
          <w:szCs w:val="20"/>
          <w:rtl/>
          <w:lang w:bidi="fa-IR"/>
        </w:rPr>
        <w:t xml:space="preserve"> </w:t>
      </w:r>
      <w:r w:rsidR="00B277AE">
        <w:rPr>
          <w:rFonts w:cs="B Nazanin" w:hint="cs"/>
          <w:color w:val="FF0000"/>
          <w:sz w:val="20"/>
          <w:szCs w:val="20"/>
          <w:rtl/>
          <w:lang w:bidi="fa-IR"/>
        </w:rPr>
        <w:t>«گناهکاران»</w:t>
      </w:r>
      <w:r w:rsidR="008F60CB">
        <w:rPr>
          <w:rFonts w:cs="B Nazanin" w:hint="cs"/>
          <w:color w:val="FF0000"/>
          <w:sz w:val="20"/>
          <w:szCs w:val="20"/>
          <w:rtl/>
          <w:lang w:bidi="fa-IR"/>
        </w:rPr>
        <w:t xml:space="preserve"> </w:t>
      </w:r>
      <w:r w:rsidR="008F60CB">
        <w:rPr>
          <w:rFonts w:hint="cs"/>
          <w:color w:val="FF0000"/>
          <w:sz w:val="20"/>
          <w:szCs w:val="20"/>
          <w:rtl/>
          <w:lang w:bidi="fa-IR"/>
        </w:rPr>
        <w:t>–</w:t>
      </w:r>
      <w:r w:rsidR="008F60CB">
        <w:rPr>
          <w:rFonts w:cs="B Nazanin" w:hint="cs"/>
          <w:color w:val="FF0000"/>
          <w:sz w:val="20"/>
          <w:szCs w:val="20"/>
          <w:rtl/>
          <w:lang w:bidi="fa-IR"/>
        </w:rPr>
        <w:t xml:space="preserve"> </w:t>
      </w:r>
      <w:r w:rsidR="00B277AE">
        <w:rPr>
          <w:rFonts w:cs="B Nazanin" w:hint="cs"/>
          <w:color w:val="FF0000"/>
          <w:sz w:val="20"/>
          <w:szCs w:val="20"/>
          <w:rtl/>
          <w:lang w:bidi="fa-IR"/>
        </w:rPr>
        <w:t>«دروغزنان»</w:t>
      </w:r>
      <w:r w:rsidR="008F60CB">
        <w:rPr>
          <w:rFonts w:cs="B Nazanin" w:hint="cs"/>
          <w:color w:val="FF0000"/>
          <w:sz w:val="20"/>
          <w:szCs w:val="20"/>
          <w:rtl/>
          <w:lang w:bidi="fa-IR"/>
        </w:rPr>
        <w:t xml:space="preserve"> </w:t>
      </w:r>
      <w:r w:rsidRPr="004A3354">
        <w:rPr>
          <w:rFonts w:cs="Traditional Arabic" w:hint="eastAsia"/>
          <w:b/>
          <w:bCs/>
          <w:color w:val="000000"/>
          <w:sz w:val="20"/>
          <w:szCs w:val="20"/>
          <w:rtl/>
        </w:rPr>
        <w:t>يَسْمَعُ</w:t>
      </w:r>
      <w:r w:rsidRPr="004A3354">
        <w:rPr>
          <w:rFonts w:cs="Traditional Arabic"/>
          <w:b/>
          <w:bCs/>
          <w:color w:val="000000"/>
          <w:sz w:val="20"/>
          <w:szCs w:val="20"/>
          <w:rtl/>
        </w:rPr>
        <w:t xml:space="preserve"> آيَاتِ </w:t>
      </w:r>
      <w:r w:rsidRPr="004A3354">
        <w:rPr>
          <w:rFonts w:cs="Traditional Arabic" w:hint="eastAsia"/>
          <w:b/>
          <w:bCs/>
          <w:color w:val="000000"/>
          <w:sz w:val="20"/>
          <w:szCs w:val="20"/>
          <w:rtl/>
        </w:rPr>
        <w:t>اللَّهِ</w:t>
      </w:r>
      <w:r w:rsidRPr="004A3354">
        <w:rPr>
          <w:rFonts w:cs="Traditional Arabic"/>
          <w:b/>
          <w:bCs/>
          <w:color w:val="000000"/>
          <w:sz w:val="20"/>
          <w:szCs w:val="20"/>
          <w:rtl/>
        </w:rPr>
        <w:t xml:space="preserve"> تُتْلَى عَلَيْهِ ثُمَّ يُصِرُّ مُسْتَكْبِرًا كَأَن لَّمْ يَسْمَعْهَا </w:t>
      </w:r>
      <w:r w:rsidRPr="004A3354">
        <w:rPr>
          <w:rFonts w:cs="Traditional Arabic" w:hint="eastAsia"/>
          <w:b/>
          <w:bCs/>
          <w:color w:val="000000"/>
          <w:sz w:val="20"/>
          <w:szCs w:val="20"/>
          <w:rtl/>
        </w:rPr>
        <w:t>فَبَشِّرْهُ</w:t>
      </w:r>
      <w:r w:rsidRPr="004A3354">
        <w:rPr>
          <w:rFonts w:cs="Traditional Arabic"/>
          <w:b/>
          <w:bCs/>
          <w:color w:val="000000"/>
          <w:sz w:val="20"/>
          <w:szCs w:val="20"/>
          <w:rtl/>
        </w:rPr>
        <w:t xml:space="preserve"> بِعَذَابٍ أَلِيمٍ ﴿8﴾ </w:t>
      </w:r>
      <w:r w:rsidRPr="004A3354">
        <w:rPr>
          <w:rFonts w:cs="Traditional Arabic" w:hint="eastAsia"/>
          <w:b/>
          <w:bCs/>
          <w:color w:val="000000"/>
          <w:sz w:val="20"/>
          <w:szCs w:val="20"/>
          <w:rtl/>
        </w:rPr>
        <w:t>وَإِذَا</w:t>
      </w:r>
      <w:r w:rsidRPr="004A3354">
        <w:rPr>
          <w:rFonts w:cs="Traditional Arabic"/>
          <w:b/>
          <w:bCs/>
          <w:color w:val="000000"/>
          <w:sz w:val="20"/>
          <w:szCs w:val="20"/>
          <w:rtl/>
        </w:rPr>
        <w:t xml:space="preserve"> </w:t>
      </w:r>
      <w:r w:rsidRPr="004A3354">
        <w:rPr>
          <w:rFonts w:cs="Traditional Arabic" w:hint="eastAsia"/>
          <w:b/>
          <w:bCs/>
          <w:color w:val="000000"/>
          <w:sz w:val="20"/>
          <w:szCs w:val="20"/>
          <w:rtl/>
        </w:rPr>
        <w:t>عَلِمَ</w:t>
      </w:r>
      <w:r w:rsidRPr="004A3354">
        <w:rPr>
          <w:rFonts w:cs="Traditional Arabic"/>
          <w:b/>
          <w:bCs/>
          <w:color w:val="000000"/>
          <w:sz w:val="20"/>
          <w:szCs w:val="20"/>
          <w:rtl/>
        </w:rPr>
        <w:t xml:space="preserve"> مِنْ آيَاتِنَا شَيْئًا اتَّخَذَهَا هُزُوًا أُوْلَئِكَ </w:t>
      </w:r>
      <w:r w:rsidRPr="004A3354">
        <w:rPr>
          <w:rFonts w:cs="Traditional Arabic"/>
          <w:b/>
          <w:bCs/>
          <w:color w:val="000000"/>
          <w:sz w:val="20"/>
          <w:szCs w:val="20"/>
          <w:rtl/>
        </w:rPr>
        <w:lastRenderedPageBreak/>
        <w:t xml:space="preserve">لَهُمْ عَذَابٌ </w:t>
      </w:r>
      <w:r w:rsidRPr="004A3354">
        <w:rPr>
          <w:rFonts w:cs="Traditional Arabic" w:hint="eastAsia"/>
          <w:b/>
          <w:bCs/>
          <w:color w:val="000000"/>
          <w:sz w:val="20"/>
          <w:szCs w:val="20"/>
          <w:rtl/>
        </w:rPr>
        <w:t>مُّهِينٌ</w:t>
      </w:r>
      <w:r w:rsidRPr="004A3354">
        <w:rPr>
          <w:rFonts w:cs="Traditional Arabic"/>
          <w:b/>
          <w:bCs/>
          <w:color w:val="000000"/>
          <w:sz w:val="20"/>
          <w:szCs w:val="20"/>
          <w:rtl/>
        </w:rPr>
        <w:t xml:space="preserve"> ﴿9﴾ </w:t>
      </w:r>
      <w:r w:rsidRPr="004A3354">
        <w:rPr>
          <w:rFonts w:cs="Traditional Arabic" w:hint="eastAsia"/>
          <w:b/>
          <w:bCs/>
          <w:color w:val="000000"/>
          <w:sz w:val="20"/>
          <w:szCs w:val="20"/>
          <w:rtl/>
        </w:rPr>
        <w:t>مِن</w:t>
      </w:r>
      <w:r w:rsidRPr="004A3354">
        <w:rPr>
          <w:rFonts w:cs="Traditional Arabic"/>
          <w:b/>
          <w:bCs/>
          <w:color w:val="000000"/>
          <w:sz w:val="20"/>
          <w:szCs w:val="20"/>
          <w:rtl/>
        </w:rPr>
        <w:t xml:space="preserve"> وَرَائِهِمْ جَهَنَّ</w:t>
      </w:r>
      <w:r w:rsidR="008F60CB">
        <w:rPr>
          <w:rFonts w:cs="Traditional Arabic" w:hint="cs"/>
          <w:b/>
          <w:bCs/>
          <w:color w:val="000000"/>
          <w:sz w:val="20"/>
          <w:szCs w:val="20"/>
          <w:rtl/>
        </w:rPr>
        <w:t xml:space="preserve">- </w:t>
      </w:r>
      <w:r w:rsidRPr="004A3354">
        <w:rPr>
          <w:rFonts w:cs="Traditional Arabic"/>
          <w:b/>
          <w:bCs/>
          <w:color w:val="000000"/>
          <w:sz w:val="20"/>
          <w:szCs w:val="20"/>
          <w:rtl/>
        </w:rPr>
        <w:t xml:space="preserve">مُ وَلَا </w:t>
      </w:r>
      <w:r w:rsidRPr="004A3354">
        <w:rPr>
          <w:rFonts w:cs="Traditional Arabic" w:hint="eastAsia"/>
          <w:b/>
          <w:bCs/>
          <w:color w:val="000000"/>
          <w:sz w:val="20"/>
          <w:szCs w:val="20"/>
          <w:rtl/>
        </w:rPr>
        <w:t>يُغْنِي</w:t>
      </w:r>
      <w:r w:rsidRPr="004A3354">
        <w:rPr>
          <w:rFonts w:cs="Traditional Arabic"/>
          <w:b/>
          <w:bCs/>
          <w:color w:val="000000"/>
          <w:sz w:val="20"/>
          <w:szCs w:val="20"/>
          <w:rtl/>
        </w:rPr>
        <w:t xml:space="preserve"> عَنْهُم مَّا كَسَبُوا شَيْئًا وَلَا مَا اتَّخَذُوا مِن دُونِ اللَّهِ </w:t>
      </w:r>
      <w:r w:rsidRPr="004A3354">
        <w:rPr>
          <w:rFonts w:cs="Traditional Arabic" w:hint="eastAsia"/>
          <w:b/>
          <w:bCs/>
          <w:color w:val="000000"/>
          <w:sz w:val="20"/>
          <w:szCs w:val="20"/>
          <w:rtl/>
        </w:rPr>
        <w:t>أَوْلِيَاء</w:t>
      </w:r>
      <w:r w:rsidRPr="004A3354">
        <w:rPr>
          <w:rFonts w:cs="Traditional Arabic"/>
          <w:b/>
          <w:bCs/>
          <w:color w:val="000000"/>
          <w:sz w:val="20"/>
          <w:szCs w:val="20"/>
          <w:rtl/>
        </w:rPr>
        <w:t xml:space="preserve"> وَلَهُمْ عَذَابٌ عَظِيمٌ ﴿10﴾ </w:t>
      </w:r>
      <w:r w:rsidR="00150611">
        <w:rPr>
          <w:rFonts w:cs="B Nazanin" w:hint="cs"/>
          <w:color w:val="FF0000"/>
          <w:sz w:val="20"/>
          <w:szCs w:val="20"/>
          <w:rtl/>
          <w:lang w:bidi="fa-IR"/>
        </w:rPr>
        <w:t xml:space="preserve"> «فعل» </w:t>
      </w:r>
      <w:r w:rsidR="00405369">
        <w:rPr>
          <w:rFonts w:cs="B Nazanin" w:hint="cs"/>
          <w:color w:val="FF0000"/>
          <w:sz w:val="20"/>
          <w:szCs w:val="20"/>
          <w:rtl/>
          <w:lang w:bidi="fa-IR"/>
        </w:rPr>
        <w:t xml:space="preserve">- </w:t>
      </w:r>
      <w:r w:rsidR="007D4490">
        <w:rPr>
          <w:rFonts w:cs="B Nazanin" w:hint="cs"/>
          <w:color w:val="FF0000"/>
          <w:sz w:val="20"/>
          <w:szCs w:val="20"/>
          <w:rtl/>
          <w:lang w:bidi="fa-IR"/>
        </w:rPr>
        <w:t xml:space="preserve"> </w:t>
      </w:r>
      <w:r w:rsidR="00405369">
        <w:rPr>
          <w:rFonts w:cs="B Nazanin" w:hint="cs"/>
          <w:color w:val="FF0000"/>
          <w:sz w:val="20"/>
          <w:szCs w:val="20"/>
          <w:rtl/>
          <w:lang w:bidi="fa-IR"/>
        </w:rPr>
        <w:t xml:space="preserve">(منفی) - </w:t>
      </w:r>
      <w:r w:rsidR="001564A2">
        <w:rPr>
          <w:rFonts w:cs="B Nazanin" w:hint="cs"/>
          <w:color w:val="FF0000"/>
          <w:sz w:val="20"/>
          <w:szCs w:val="20"/>
          <w:rtl/>
          <w:lang w:bidi="fa-IR"/>
        </w:rPr>
        <w:t xml:space="preserve">   «عذاب»</w:t>
      </w:r>
      <w:r w:rsidR="00427AB0">
        <w:rPr>
          <w:rFonts w:cs="B Nazanin" w:hint="cs"/>
          <w:color w:val="FF0000"/>
          <w:sz w:val="20"/>
          <w:szCs w:val="20"/>
          <w:rtl/>
          <w:lang w:bidi="fa-IR"/>
        </w:rPr>
        <w:t xml:space="preserve"> </w:t>
      </w:r>
      <w:r w:rsidRPr="004A3354">
        <w:rPr>
          <w:rFonts w:cs="Traditional Arabic" w:hint="eastAsia"/>
          <w:b/>
          <w:bCs/>
          <w:color w:val="000000"/>
          <w:sz w:val="20"/>
          <w:szCs w:val="20"/>
          <w:rtl/>
        </w:rPr>
        <w:t>هَذَا</w:t>
      </w:r>
      <w:r w:rsidRPr="004A3354">
        <w:rPr>
          <w:rFonts w:cs="Traditional Arabic"/>
          <w:b/>
          <w:bCs/>
          <w:color w:val="000000"/>
          <w:sz w:val="20"/>
          <w:szCs w:val="20"/>
          <w:rtl/>
        </w:rPr>
        <w:t xml:space="preserve"> هُدًى وَالَّذِينَ كَفَرُوا بِآيَاتِ رَبِّهِمْ لَهُمْ عَذَابٌ مَّن رِّجْزٍ </w:t>
      </w:r>
      <w:r w:rsidRPr="004A3354">
        <w:rPr>
          <w:rFonts w:cs="Traditional Arabic" w:hint="eastAsia"/>
          <w:b/>
          <w:bCs/>
          <w:color w:val="000000"/>
          <w:sz w:val="20"/>
          <w:szCs w:val="20"/>
          <w:rtl/>
        </w:rPr>
        <w:t>أَلِيمٌ</w:t>
      </w:r>
      <w:r w:rsidRPr="004A3354">
        <w:rPr>
          <w:rFonts w:cs="Traditional Arabic"/>
          <w:b/>
          <w:bCs/>
          <w:color w:val="000000"/>
          <w:sz w:val="20"/>
          <w:szCs w:val="20"/>
          <w:rtl/>
        </w:rPr>
        <w:t xml:space="preserve"> ﴿11﴾</w:t>
      </w:r>
      <w:r w:rsidR="00405369">
        <w:rPr>
          <w:rFonts w:cs="Traditional Arabic" w:hint="cs"/>
          <w:b/>
          <w:bCs/>
          <w:color w:val="000000"/>
          <w:sz w:val="20"/>
          <w:szCs w:val="20"/>
          <w:rtl/>
        </w:rPr>
        <w:t xml:space="preserve"> </w:t>
      </w:r>
      <w:r w:rsidR="003D3BE0">
        <w:rPr>
          <w:rFonts w:cs="B Nazanin" w:hint="cs"/>
          <w:color w:val="FF0000"/>
          <w:sz w:val="20"/>
          <w:szCs w:val="20"/>
          <w:rtl/>
          <w:lang w:bidi="fa-IR"/>
        </w:rPr>
        <w:t>«کافران»</w:t>
      </w:r>
      <w:r w:rsidR="007A343B">
        <w:rPr>
          <w:rFonts w:cs="B Nazanin" w:hint="cs"/>
          <w:color w:val="FF0000"/>
          <w:sz w:val="20"/>
          <w:szCs w:val="20"/>
          <w:rtl/>
          <w:lang w:bidi="fa-IR"/>
        </w:rPr>
        <w:t xml:space="preserve"> - </w:t>
      </w:r>
      <w:r w:rsidR="001564A2">
        <w:rPr>
          <w:rFonts w:cs="B Nazanin" w:hint="cs"/>
          <w:color w:val="FF0000"/>
          <w:sz w:val="20"/>
          <w:szCs w:val="20"/>
          <w:rtl/>
          <w:lang w:bidi="fa-IR"/>
        </w:rPr>
        <w:t xml:space="preserve">   «عذاب»</w:t>
      </w:r>
      <w:r w:rsidR="007A343B">
        <w:rPr>
          <w:rFonts w:cs="B Nazanin" w:hint="cs"/>
          <w:color w:val="FF0000"/>
          <w:sz w:val="20"/>
          <w:szCs w:val="20"/>
          <w:rtl/>
          <w:lang w:bidi="fa-IR"/>
        </w:rPr>
        <w:t xml:space="preserve"> </w:t>
      </w:r>
      <w:r w:rsidR="007A343B">
        <w:rPr>
          <w:rFonts w:hint="cs"/>
          <w:color w:val="FF0000"/>
          <w:sz w:val="20"/>
          <w:szCs w:val="20"/>
          <w:rtl/>
          <w:lang w:bidi="fa-IR"/>
        </w:rPr>
        <w:t>–</w:t>
      </w:r>
      <w:r w:rsidR="007A343B">
        <w:rPr>
          <w:rFonts w:cs="B Nazanin" w:hint="cs"/>
          <w:color w:val="FF0000"/>
          <w:sz w:val="20"/>
          <w:szCs w:val="20"/>
          <w:rtl/>
          <w:lang w:bidi="fa-IR"/>
        </w:rPr>
        <w:t xml:space="preserve"> </w:t>
      </w:r>
      <w:r w:rsidR="007A343B" w:rsidRPr="00113B68">
        <w:rPr>
          <w:rFonts w:cs="B Nazanin" w:hint="cs"/>
          <w:color w:val="FF0000"/>
          <w:sz w:val="20"/>
          <w:szCs w:val="20"/>
          <w:rtl/>
          <w:lang w:bidi="fa-IR"/>
        </w:rPr>
        <w:t>آخرت</w:t>
      </w:r>
      <w:r w:rsidR="00BA112C">
        <w:rPr>
          <w:rFonts w:cs="B Nazanin" w:hint="cs"/>
          <w:color w:val="FF0000"/>
          <w:sz w:val="20"/>
          <w:szCs w:val="20"/>
          <w:rtl/>
          <w:lang w:bidi="fa-IR"/>
        </w:rPr>
        <w:t>ی</w:t>
      </w:r>
    </w:p>
    <w:p w:rsidR="00F64495" w:rsidRPr="000F610C" w:rsidRDefault="00F64495" w:rsidP="00F64495">
      <w:pPr>
        <w:bidi/>
        <w:spacing w:after="200" w:line="276" w:lineRule="auto"/>
        <w:jc w:val="both"/>
        <w:rPr>
          <w:rFonts w:cs="Traditional Arabic"/>
          <w:b/>
          <w:bCs/>
          <w:color w:val="000000"/>
          <w:sz w:val="20"/>
          <w:szCs w:val="20"/>
          <w:rtl/>
        </w:rPr>
      </w:pPr>
      <w:r w:rsidRPr="000F610C">
        <w:rPr>
          <w:rFonts w:cs="B Nazanin"/>
          <w:b/>
          <w:bCs/>
          <w:sz w:val="20"/>
          <w:szCs w:val="20"/>
          <w:rtl/>
        </w:rPr>
        <w:t>واي بر هر دروغزن گناه پيشه اي</w:t>
      </w:r>
      <w:r w:rsidRPr="000F610C">
        <w:rPr>
          <w:rFonts w:cs="B Nazanin" w:hint="cs"/>
          <w:b/>
          <w:bCs/>
          <w:sz w:val="20"/>
          <w:szCs w:val="20"/>
          <w:rtl/>
        </w:rPr>
        <w:t xml:space="preserve"> (7) </w:t>
      </w:r>
      <w:r w:rsidRPr="000F610C">
        <w:rPr>
          <w:rFonts w:cs="B Nazanin" w:hint="cs"/>
          <w:sz w:val="20"/>
          <w:szCs w:val="20"/>
          <w:rtl/>
        </w:rPr>
        <w:t xml:space="preserve">{(همان کسانی که وقتی) </w:t>
      </w:r>
      <w:r w:rsidRPr="000F610C">
        <w:rPr>
          <w:rFonts w:cs="B Nazanin"/>
          <w:sz w:val="20"/>
          <w:szCs w:val="20"/>
          <w:rtl/>
        </w:rPr>
        <w:t>آيات خدا را که براي او خوانده ميشود،</w:t>
      </w:r>
      <w:r w:rsidRPr="000F610C">
        <w:rPr>
          <w:rFonts w:cs="B Nazanin" w:hint="cs"/>
          <w:sz w:val="20"/>
          <w:szCs w:val="20"/>
          <w:rtl/>
        </w:rPr>
        <w:t xml:space="preserve"> </w:t>
      </w:r>
      <w:r w:rsidRPr="000F610C">
        <w:rPr>
          <w:rFonts w:cs="B Nazanin"/>
          <w:sz w:val="20"/>
          <w:szCs w:val="20"/>
          <w:rtl/>
        </w:rPr>
        <w:t>مي شنود</w:t>
      </w:r>
      <w:r w:rsidRPr="000F610C">
        <w:rPr>
          <w:rFonts w:cs="B Nazanin" w:hint="cs"/>
          <w:sz w:val="20"/>
          <w:szCs w:val="20"/>
          <w:rtl/>
        </w:rPr>
        <w:t xml:space="preserve"> </w:t>
      </w:r>
      <w:r w:rsidRPr="000F610C">
        <w:rPr>
          <w:rFonts w:cs="B Nazanin"/>
          <w:sz w:val="20"/>
          <w:szCs w:val="20"/>
          <w:rtl/>
        </w:rPr>
        <w:t>، آنگاه گردنفرازانه اصرار ميورزد مثل اينکه اصلا آنرا نشنيده</w:t>
      </w:r>
      <w:r w:rsidRPr="000F610C">
        <w:rPr>
          <w:rFonts w:cs="B Nazanin" w:hint="cs"/>
          <w:sz w:val="20"/>
          <w:szCs w:val="20"/>
          <w:rtl/>
        </w:rPr>
        <w:t xml:space="preserve"> </w:t>
      </w:r>
      <w:r w:rsidRPr="000F610C">
        <w:rPr>
          <w:rFonts w:cs="B Nazanin"/>
          <w:sz w:val="20"/>
          <w:szCs w:val="20"/>
          <w:rtl/>
        </w:rPr>
        <w:t>. پس به عذابي دردناک مژده اش ده</w:t>
      </w:r>
      <w:r w:rsidRPr="000F610C">
        <w:rPr>
          <w:rFonts w:cs="B Nazanin" w:hint="cs"/>
          <w:sz w:val="20"/>
          <w:szCs w:val="20"/>
          <w:rtl/>
        </w:rPr>
        <w:t xml:space="preserve"> (8) </w:t>
      </w:r>
      <w:r w:rsidRPr="000F610C">
        <w:rPr>
          <w:rFonts w:cs="B Nazanin"/>
          <w:color w:val="000000"/>
          <w:sz w:val="20"/>
          <w:szCs w:val="20"/>
          <w:rtl/>
        </w:rPr>
        <w:t>و اگر از آيات ما چيزي بداند آنرا به مسخره ميگيرد</w:t>
      </w:r>
      <w:r w:rsidRPr="000F610C">
        <w:rPr>
          <w:rFonts w:cs="B Nazanin" w:hint="cs"/>
          <w:color w:val="000000"/>
          <w:sz w:val="20"/>
          <w:szCs w:val="20"/>
          <w:rtl/>
        </w:rPr>
        <w:t xml:space="preserve"> </w:t>
      </w:r>
      <w:r w:rsidRPr="000F610C">
        <w:rPr>
          <w:rFonts w:cs="B Nazanin"/>
          <w:color w:val="000000"/>
          <w:sz w:val="20"/>
          <w:szCs w:val="20"/>
          <w:rtl/>
        </w:rPr>
        <w:t>. آنها عذابي خفت بار خواهند داشت</w:t>
      </w:r>
      <w:r w:rsidRPr="000F610C">
        <w:rPr>
          <w:rFonts w:cs="B Nazanin" w:hint="cs"/>
          <w:color w:val="000000"/>
          <w:sz w:val="20"/>
          <w:szCs w:val="20"/>
          <w:rtl/>
        </w:rPr>
        <w:t xml:space="preserve"> (9) پیشِ رویشان جهنّم است </w:t>
      </w:r>
      <w:r w:rsidRPr="000F610C">
        <w:rPr>
          <w:rFonts w:cs="B Nazanin"/>
          <w:color w:val="000000"/>
          <w:sz w:val="20"/>
          <w:szCs w:val="20"/>
          <w:rtl/>
        </w:rPr>
        <w:t>و نه چيزي که بدست آورده اند و نه دوستان غير خدائي که پيدا کرده اند فايده اي برايشان نخواهد داشت</w:t>
      </w:r>
      <w:r w:rsidRPr="000F610C">
        <w:rPr>
          <w:rFonts w:cs="B Nazanin" w:hint="cs"/>
          <w:color w:val="000000"/>
          <w:sz w:val="20"/>
          <w:szCs w:val="20"/>
          <w:rtl/>
        </w:rPr>
        <w:t xml:space="preserve">} (10) </w:t>
      </w:r>
      <w:r w:rsidRPr="000F610C">
        <w:rPr>
          <w:rFonts w:cs="B Nazanin" w:hint="cs"/>
          <w:b/>
          <w:bCs/>
          <w:color w:val="000000"/>
          <w:sz w:val="20"/>
          <w:szCs w:val="20"/>
          <w:rtl/>
        </w:rPr>
        <w:t xml:space="preserve"> </w:t>
      </w:r>
      <w:r w:rsidRPr="000F610C">
        <w:rPr>
          <w:rFonts w:cs="B Nazanin"/>
          <w:b/>
          <w:bCs/>
          <w:color w:val="000000"/>
          <w:sz w:val="20"/>
          <w:szCs w:val="20"/>
          <w:rtl/>
        </w:rPr>
        <w:t>اين</w:t>
      </w:r>
      <w:r w:rsidRPr="000F610C">
        <w:rPr>
          <w:rFonts w:cs="B Nazanin" w:hint="cs"/>
          <w:b/>
          <w:bCs/>
          <w:color w:val="000000"/>
          <w:sz w:val="20"/>
          <w:szCs w:val="20"/>
          <w:rtl/>
        </w:rPr>
        <w:t xml:space="preserve"> </w:t>
      </w:r>
      <w:r w:rsidRPr="000F610C">
        <w:rPr>
          <w:rFonts w:cs="B Nazanin" w:hint="cs"/>
          <w:color w:val="000000"/>
          <w:sz w:val="20"/>
          <w:szCs w:val="20"/>
          <w:rtl/>
        </w:rPr>
        <w:t>(قرآن)</w:t>
      </w:r>
      <w:r w:rsidRPr="000F610C">
        <w:rPr>
          <w:rFonts w:cs="B Nazanin"/>
          <w:b/>
          <w:bCs/>
          <w:color w:val="000000"/>
          <w:sz w:val="20"/>
          <w:szCs w:val="20"/>
          <w:rtl/>
        </w:rPr>
        <w:t xml:space="preserve"> هدايت است</w:t>
      </w:r>
      <w:r w:rsidRPr="000F610C">
        <w:rPr>
          <w:rFonts w:cs="B Nazanin" w:hint="cs"/>
          <w:b/>
          <w:bCs/>
          <w:color w:val="000000"/>
          <w:sz w:val="20"/>
          <w:szCs w:val="20"/>
          <w:rtl/>
        </w:rPr>
        <w:t xml:space="preserve"> </w:t>
      </w:r>
      <w:r w:rsidRPr="000F610C">
        <w:rPr>
          <w:rFonts w:cs="B Nazanin"/>
          <w:b/>
          <w:bCs/>
          <w:color w:val="000000"/>
          <w:sz w:val="20"/>
          <w:szCs w:val="20"/>
          <w:rtl/>
        </w:rPr>
        <w:t xml:space="preserve">. و کساني که به </w:t>
      </w:r>
      <w:r w:rsidRPr="000F610C">
        <w:rPr>
          <w:rFonts w:cs="B Nazanin" w:hint="cs"/>
          <w:b/>
          <w:bCs/>
          <w:color w:val="000000"/>
          <w:sz w:val="20"/>
          <w:szCs w:val="20"/>
          <w:rtl/>
        </w:rPr>
        <w:t>آ</w:t>
      </w:r>
      <w:r w:rsidRPr="000F610C">
        <w:rPr>
          <w:rFonts w:cs="B Nazanin"/>
          <w:b/>
          <w:bCs/>
          <w:color w:val="000000"/>
          <w:sz w:val="20"/>
          <w:szCs w:val="20"/>
          <w:rtl/>
        </w:rPr>
        <w:t>يات پروردگارشان کافر شده باشند عذابي از شکنجه دردناک خواهند داشت</w:t>
      </w:r>
      <w:r w:rsidRPr="000F610C">
        <w:rPr>
          <w:rFonts w:cs="B Nazanin" w:hint="cs"/>
          <w:b/>
          <w:bCs/>
          <w:color w:val="000000"/>
          <w:sz w:val="20"/>
          <w:szCs w:val="20"/>
          <w:rtl/>
        </w:rPr>
        <w:t xml:space="preserve"> (11)</w:t>
      </w:r>
      <w:r w:rsidR="006B7212">
        <w:rPr>
          <w:rFonts w:cs="B Nazanin" w:hint="cs"/>
          <w:b/>
          <w:bCs/>
          <w:color w:val="000000"/>
          <w:sz w:val="20"/>
          <w:szCs w:val="20"/>
          <w:rtl/>
        </w:rPr>
        <w:t xml:space="preserve">       </w:t>
      </w:r>
      <w:hyperlink r:id="rId244" w:anchor="جاثیه3" w:history="1">
        <w:r w:rsidR="006B7212" w:rsidRPr="006B7212">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050F7B" w:rsidTr="00DD0631">
        <w:trPr>
          <w:trHeight w:val="350"/>
        </w:trPr>
        <w:tc>
          <w:tcPr>
            <w:tcW w:w="5940" w:type="dxa"/>
          </w:tcPr>
          <w:p w:rsidR="00050F7B" w:rsidRPr="00AD4C75" w:rsidRDefault="001A27CC" w:rsidP="00DD0631">
            <w:pPr>
              <w:widowControl w:val="0"/>
              <w:bidi/>
              <w:ind w:left="-249"/>
              <w:jc w:val="center"/>
              <w:rPr>
                <w:rFonts w:cs="B Nazanin"/>
                <w:b/>
                <w:bCs/>
                <w:color w:val="000000"/>
                <w:sz w:val="18"/>
                <w:szCs w:val="18"/>
                <w:u w:val="single"/>
                <w:rtl/>
                <w:lang w:bidi="fa-IR"/>
              </w:rPr>
            </w:pPr>
            <w:r w:rsidRPr="00ED7ABE">
              <w:rPr>
                <w:rFonts w:cs="B Nazanin" w:hint="cs"/>
                <w:b/>
                <w:bCs/>
                <w:color w:val="000000"/>
                <w:sz w:val="18"/>
                <w:szCs w:val="18"/>
                <w:rtl/>
              </w:rPr>
              <w:t>درب:</w:t>
            </w:r>
            <w:r>
              <w:rPr>
                <w:rFonts w:cs="B Nazanin" w:hint="cs"/>
                <w:color w:val="000000"/>
                <w:sz w:val="18"/>
                <w:szCs w:val="18"/>
                <w:rtl/>
              </w:rPr>
              <w:t xml:space="preserve"> نمونه اي از رفتارهاي </w:t>
            </w:r>
            <w:r w:rsidRPr="00ED7ABE">
              <w:rPr>
                <w:rFonts w:cs="B Nazanin" w:hint="cs"/>
                <w:color w:val="000000"/>
                <w:sz w:val="18"/>
                <w:szCs w:val="18"/>
                <w:rtl/>
              </w:rPr>
              <w:t xml:space="preserve"> مورد نکوهش</w:t>
            </w:r>
            <w:r>
              <w:rPr>
                <w:rFonts w:cs="B Nazanin" w:hint="cs"/>
                <w:color w:val="000000"/>
                <w:sz w:val="18"/>
                <w:szCs w:val="18"/>
                <w:rtl/>
              </w:rPr>
              <w:t xml:space="preserve"> </w:t>
            </w:r>
            <w:r w:rsidRPr="00ED7ABE">
              <w:rPr>
                <w:rFonts w:cs="B Nazanin" w:hint="cs"/>
                <w:color w:val="000000"/>
                <w:sz w:val="18"/>
                <w:szCs w:val="18"/>
                <w:rtl/>
              </w:rPr>
              <w:t>.</w:t>
            </w:r>
          </w:p>
        </w:tc>
      </w:tr>
    </w:tbl>
    <w:p w:rsidR="00050F7B" w:rsidRPr="004A3354" w:rsidRDefault="00050F7B" w:rsidP="00050F7B">
      <w:pPr>
        <w:widowControl w:val="0"/>
        <w:bidi/>
        <w:ind w:left="-249"/>
        <w:jc w:val="both"/>
        <w:rPr>
          <w:rFonts w:cs="B Nazanin"/>
          <w:b/>
          <w:bCs/>
          <w:color w:val="000000"/>
          <w:sz w:val="20"/>
          <w:szCs w:val="20"/>
          <w:u w:val="single"/>
          <w:rtl/>
          <w:lang w:bidi="fa-IR"/>
        </w:rPr>
      </w:pPr>
    </w:p>
    <w:p w:rsidR="001C15A9" w:rsidRPr="004A3354" w:rsidRDefault="001C15A9" w:rsidP="00C82A37">
      <w:pPr>
        <w:widowControl w:val="0"/>
        <w:bidi/>
        <w:ind w:lef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جاثیه</w:t>
      </w:r>
      <w:r w:rsidR="00427AB0">
        <w:rPr>
          <w:rFonts w:cs="B Nazanin" w:hint="cs"/>
          <w:b/>
          <w:bCs/>
          <w:color w:val="000000"/>
          <w:sz w:val="20"/>
          <w:szCs w:val="20"/>
          <w:u w:val="single"/>
          <w:rtl/>
          <w:lang w:bidi="fa-IR"/>
        </w:rPr>
        <w:t xml:space="preserve">4     </w:t>
      </w:r>
      <w:r w:rsidRPr="004A3354">
        <w:rPr>
          <w:rFonts w:cs="B Nazanin" w:hint="cs"/>
          <w:b/>
          <w:bCs/>
          <w:color w:val="000000"/>
          <w:sz w:val="20"/>
          <w:szCs w:val="20"/>
          <w:u w:val="single"/>
          <w:rtl/>
          <w:lang w:bidi="fa-IR"/>
        </w:rPr>
        <w:t xml:space="preserve"> آیه های 12 و 13</w:t>
      </w:r>
    </w:p>
    <w:p w:rsidR="008C5C29" w:rsidRDefault="008C5C29" w:rsidP="00C82A37">
      <w:pPr>
        <w:widowControl w:val="0"/>
        <w:bidi/>
        <w:ind w:left="-249"/>
        <w:rPr>
          <w:rFonts w:cs="B Nazanin"/>
          <w:color w:val="FF0000"/>
          <w:sz w:val="20"/>
          <w:szCs w:val="20"/>
          <w:rtl/>
          <w:lang w:bidi="fa-IR"/>
        </w:rPr>
      </w:pPr>
      <w:r w:rsidRPr="004A3354">
        <w:rPr>
          <w:rFonts w:cs="Traditional Arabic" w:hint="eastAsia"/>
          <w:b/>
          <w:bCs/>
          <w:color w:val="000000"/>
          <w:sz w:val="20"/>
          <w:szCs w:val="20"/>
          <w:rtl/>
        </w:rPr>
        <w:t>اللَّهُ</w:t>
      </w:r>
      <w:r w:rsidRPr="004A3354">
        <w:rPr>
          <w:rFonts w:cs="Traditional Arabic"/>
          <w:b/>
          <w:bCs/>
          <w:color w:val="000000"/>
          <w:sz w:val="20"/>
          <w:szCs w:val="20"/>
          <w:rtl/>
        </w:rPr>
        <w:t xml:space="preserve"> الَّذِي سخَّرَ لَكُمُ </w:t>
      </w:r>
      <w:r w:rsidRPr="004A3354">
        <w:rPr>
          <w:rFonts w:cs="Traditional Arabic" w:hint="eastAsia"/>
          <w:b/>
          <w:bCs/>
          <w:color w:val="000000"/>
          <w:sz w:val="20"/>
          <w:szCs w:val="20"/>
          <w:rtl/>
        </w:rPr>
        <w:t>الْبَحْرَ</w:t>
      </w:r>
      <w:r w:rsidRPr="004A3354">
        <w:rPr>
          <w:rFonts w:cs="Traditional Arabic"/>
          <w:b/>
          <w:bCs/>
          <w:color w:val="000000"/>
          <w:sz w:val="20"/>
          <w:szCs w:val="20"/>
          <w:rtl/>
        </w:rPr>
        <w:t xml:space="preserve"> لِتَجْرِيَ الْفُلْكُ فِيهِ بِأَمْرِهِ وَلِتَبْتَغُوا مِن فَضْلِهِ </w:t>
      </w:r>
      <w:r w:rsidRPr="004A3354">
        <w:rPr>
          <w:rFonts w:cs="Traditional Arabic" w:hint="eastAsia"/>
          <w:b/>
          <w:bCs/>
          <w:color w:val="000000"/>
          <w:sz w:val="20"/>
          <w:szCs w:val="20"/>
          <w:rtl/>
        </w:rPr>
        <w:t>وَلَعَلَّكُمْ</w:t>
      </w:r>
      <w:r w:rsidRPr="004A3354">
        <w:rPr>
          <w:rFonts w:cs="Traditional Arabic"/>
          <w:b/>
          <w:bCs/>
          <w:color w:val="000000"/>
          <w:sz w:val="20"/>
          <w:szCs w:val="20"/>
          <w:rtl/>
        </w:rPr>
        <w:t xml:space="preserve"> تَشْكُرُونَ ﴿12﴾ </w:t>
      </w:r>
      <w:r w:rsidRPr="004A3354">
        <w:rPr>
          <w:rFonts w:cs="Traditional Arabic" w:hint="eastAsia"/>
          <w:b/>
          <w:bCs/>
          <w:color w:val="000000"/>
          <w:sz w:val="20"/>
          <w:szCs w:val="20"/>
          <w:rtl/>
        </w:rPr>
        <w:t>وَسَخَّرَ</w:t>
      </w:r>
      <w:r w:rsidRPr="004A3354">
        <w:rPr>
          <w:rFonts w:cs="Traditional Arabic"/>
          <w:b/>
          <w:bCs/>
          <w:color w:val="000000"/>
          <w:sz w:val="20"/>
          <w:szCs w:val="20"/>
          <w:rtl/>
        </w:rPr>
        <w:t xml:space="preserve"> </w:t>
      </w:r>
      <w:r w:rsidRPr="004A3354">
        <w:rPr>
          <w:rFonts w:cs="Traditional Arabic" w:hint="eastAsia"/>
          <w:b/>
          <w:bCs/>
          <w:color w:val="000000"/>
          <w:sz w:val="20"/>
          <w:szCs w:val="20"/>
          <w:rtl/>
        </w:rPr>
        <w:t>لَكُم</w:t>
      </w:r>
      <w:r w:rsidRPr="004A3354">
        <w:rPr>
          <w:rFonts w:cs="Traditional Arabic"/>
          <w:b/>
          <w:bCs/>
          <w:color w:val="000000"/>
          <w:sz w:val="20"/>
          <w:szCs w:val="20"/>
          <w:rtl/>
        </w:rPr>
        <w:t xml:space="preserve"> مَّا فِي السَّمَاوَاتِ وَمَا فِي الْأَرْضِ جَمِيعًا مِّنْهُ إِنَّ فِي </w:t>
      </w:r>
      <w:r w:rsidRPr="004A3354">
        <w:rPr>
          <w:rFonts w:cs="Traditional Arabic" w:hint="eastAsia"/>
          <w:b/>
          <w:bCs/>
          <w:color w:val="000000"/>
          <w:sz w:val="20"/>
          <w:szCs w:val="20"/>
          <w:rtl/>
        </w:rPr>
        <w:t>ذَلِكَ</w:t>
      </w:r>
      <w:r w:rsidRPr="004A3354">
        <w:rPr>
          <w:rFonts w:cs="Traditional Arabic"/>
          <w:b/>
          <w:bCs/>
          <w:color w:val="000000"/>
          <w:sz w:val="20"/>
          <w:szCs w:val="20"/>
          <w:rtl/>
        </w:rPr>
        <w:t xml:space="preserve"> لَآيَاتٍ لَّقَوْمٍ يَتَفَكَّرُونَ ﴿13﴾</w:t>
      </w:r>
      <w:r w:rsidR="00706901" w:rsidRPr="00706901">
        <w:rPr>
          <w:rFonts w:cs="B Nazanin" w:hint="cs"/>
          <w:color w:val="FF0000"/>
          <w:sz w:val="20"/>
          <w:szCs w:val="20"/>
          <w:rtl/>
          <w:lang w:bidi="fa-IR"/>
        </w:rPr>
        <w:t xml:space="preserve"> </w:t>
      </w:r>
      <w:r w:rsidR="001573A0">
        <w:rPr>
          <w:rFonts w:cs="B Nazanin" w:hint="cs"/>
          <w:color w:val="FF0000"/>
          <w:sz w:val="20"/>
          <w:szCs w:val="20"/>
          <w:rtl/>
          <w:lang w:bidi="fa-IR"/>
        </w:rPr>
        <w:t>نعمتها</w:t>
      </w:r>
      <w:r w:rsidR="00706901">
        <w:rPr>
          <w:rFonts w:cs="B Nazanin" w:hint="cs"/>
          <w:color w:val="FF0000"/>
          <w:sz w:val="20"/>
          <w:szCs w:val="20"/>
          <w:rtl/>
          <w:lang w:bidi="fa-IR"/>
        </w:rPr>
        <w:t xml:space="preserve"> </w:t>
      </w:r>
      <w:r w:rsidR="00706901">
        <w:rPr>
          <w:rFonts w:hint="cs"/>
          <w:color w:val="FF0000"/>
          <w:sz w:val="20"/>
          <w:szCs w:val="20"/>
          <w:rtl/>
          <w:lang w:bidi="fa-IR"/>
        </w:rPr>
        <w:t>–</w:t>
      </w:r>
      <w:r w:rsidR="00706901">
        <w:rPr>
          <w:rFonts w:cs="B Nazanin" w:hint="cs"/>
          <w:color w:val="FF0000"/>
          <w:sz w:val="20"/>
          <w:szCs w:val="20"/>
          <w:rtl/>
          <w:lang w:bidi="fa-IR"/>
        </w:rPr>
        <w:t xml:space="preserve"> </w:t>
      </w:r>
      <w:r w:rsidR="00DE1FAD">
        <w:rPr>
          <w:rFonts w:cs="B Nazanin" w:hint="cs"/>
          <w:color w:val="FF0000"/>
          <w:sz w:val="20"/>
          <w:szCs w:val="20"/>
          <w:rtl/>
          <w:lang w:bidi="fa-IR"/>
        </w:rPr>
        <w:t>«آیات»</w:t>
      </w:r>
      <w:r w:rsidR="00706901">
        <w:rPr>
          <w:rFonts w:cs="B Nazanin" w:hint="cs"/>
          <w:color w:val="FF0000"/>
          <w:sz w:val="20"/>
          <w:szCs w:val="20"/>
          <w:rtl/>
          <w:lang w:bidi="fa-IR"/>
        </w:rPr>
        <w:t xml:space="preserve"> </w:t>
      </w:r>
      <w:r w:rsidR="00706901">
        <w:rPr>
          <w:rFonts w:hint="cs"/>
          <w:color w:val="FF0000"/>
          <w:sz w:val="20"/>
          <w:szCs w:val="20"/>
          <w:rtl/>
          <w:lang w:bidi="fa-IR"/>
        </w:rPr>
        <w:t>–</w:t>
      </w:r>
      <w:r w:rsidR="00706901">
        <w:rPr>
          <w:rFonts w:cs="B Nazanin" w:hint="cs"/>
          <w:color w:val="FF0000"/>
          <w:sz w:val="20"/>
          <w:szCs w:val="20"/>
          <w:rtl/>
          <w:lang w:bidi="fa-IR"/>
        </w:rPr>
        <w:t xml:space="preserve"> </w:t>
      </w:r>
    </w:p>
    <w:p w:rsidR="00427AB0" w:rsidRDefault="000261F8" w:rsidP="00427AB0">
      <w:pPr>
        <w:widowControl w:val="0"/>
        <w:bidi/>
        <w:ind w:left="-249"/>
        <w:rPr>
          <w:rFonts w:cs="B Nazanin"/>
          <w:color w:val="FF0000"/>
          <w:sz w:val="20"/>
          <w:szCs w:val="20"/>
          <w:rtl/>
          <w:lang w:bidi="fa-IR"/>
        </w:rPr>
      </w:pPr>
      <w:r>
        <w:rPr>
          <w:rFonts w:cs="B Nazanin" w:hint="cs"/>
          <w:color w:val="FF0000"/>
          <w:sz w:val="20"/>
          <w:szCs w:val="20"/>
          <w:rtl/>
          <w:lang w:bidi="fa-IR"/>
        </w:rPr>
        <w:t>«خردمندان»</w:t>
      </w:r>
      <w:r w:rsidR="00706901">
        <w:rPr>
          <w:rFonts w:cs="B Nazanin" w:hint="cs"/>
          <w:color w:val="FF0000"/>
          <w:sz w:val="20"/>
          <w:szCs w:val="20"/>
          <w:rtl/>
          <w:lang w:bidi="fa-IR"/>
        </w:rPr>
        <w:t xml:space="preserve"> - </w:t>
      </w:r>
      <w:r w:rsidR="00E620EE">
        <w:rPr>
          <w:rFonts w:cs="B Nazanin" w:hint="cs"/>
          <w:color w:val="FF0000"/>
          <w:sz w:val="20"/>
          <w:szCs w:val="20"/>
          <w:rtl/>
          <w:lang w:bidi="fa-IR"/>
        </w:rPr>
        <w:t>ربوبیتی</w:t>
      </w:r>
      <w:r w:rsidR="00090861">
        <w:rPr>
          <w:rFonts w:cs="B Nazanin" w:hint="cs"/>
          <w:color w:val="FF0000"/>
          <w:sz w:val="20"/>
          <w:szCs w:val="20"/>
          <w:rtl/>
          <w:lang w:bidi="fa-IR"/>
        </w:rPr>
        <w:t xml:space="preserve">- </w:t>
      </w:r>
      <w:r w:rsidR="00FA4662">
        <w:rPr>
          <w:rFonts w:cs="B Nazanin" w:hint="cs"/>
          <w:color w:val="FF0000"/>
          <w:sz w:val="20"/>
          <w:szCs w:val="20"/>
          <w:rtl/>
          <w:lang w:bidi="fa-IR"/>
        </w:rPr>
        <w:t>«شکر»</w:t>
      </w:r>
    </w:p>
    <w:p w:rsidR="001A27CC" w:rsidRPr="00234412" w:rsidRDefault="001A27CC" w:rsidP="00427AB0">
      <w:pPr>
        <w:widowControl w:val="0"/>
        <w:bidi/>
        <w:ind w:left="-249"/>
        <w:rPr>
          <w:rFonts w:cs="Traditional Arabic"/>
          <w:b/>
          <w:bCs/>
          <w:color w:val="000000"/>
          <w:sz w:val="20"/>
          <w:szCs w:val="20"/>
          <w:rtl/>
        </w:rPr>
      </w:pPr>
      <w:r w:rsidRPr="00234412">
        <w:rPr>
          <w:rFonts w:cs="B Nazanin"/>
          <w:b/>
          <w:bCs/>
          <w:color w:val="000000"/>
          <w:sz w:val="20"/>
          <w:szCs w:val="20"/>
          <w:rtl/>
        </w:rPr>
        <w:t>خداوند همان است که دريا را رامتان کرد که به امر او در آن کشتي برانيد و از فضلش در آن بجوئيد و شايد سپاس گوييد</w:t>
      </w:r>
      <w:r w:rsidRPr="00234412">
        <w:rPr>
          <w:rFonts w:cs="B Nazanin" w:hint="cs"/>
          <w:b/>
          <w:bCs/>
          <w:color w:val="000000"/>
          <w:sz w:val="20"/>
          <w:szCs w:val="20"/>
          <w:rtl/>
        </w:rPr>
        <w:t xml:space="preserve"> (12) </w:t>
      </w:r>
      <w:r w:rsidRPr="00234412">
        <w:rPr>
          <w:rFonts w:cs="B Nazanin"/>
          <w:b/>
          <w:bCs/>
          <w:color w:val="000000"/>
          <w:sz w:val="20"/>
          <w:szCs w:val="20"/>
          <w:rtl/>
        </w:rPr>
        <w:t>و آنچه را که در آسمانها و زمين است</w:t>
      </w:r>
      <w:r w:rsidRPr="00234412">
        <w:rPr>
          <w:rFonts w:cs="B Nazanin" w:hint="cs"/>
          <w:b/>
          <w:bCs/>
          <w:color w:val="000000"/>
          <w:sz w:val="20"/>
          <w:szCs w:val="20"/>
          <w:rtl/>
        </w:rPr>
        <w:t xml:space="preserve"> </w:t>
      </w:r>
      <w:r w:rsidRPr="00234412">
        <w:rPr>
          <w:rFonts w:cs="B Nazanin"/>
          <w:b/>
          <w:bCs/>
          <w:color w:val="000000"/>
          <w:sz w:val="20"/>
          <w:szCs w:val="20"/>
          <w:rtl/>
        </w:rPr>
        <w:t>، كه همه از اوست</w:t>
      </w:r>
      <w:r w:rsidRPr="00234412">
        <w:rPr>
          <w:rFonts w:cs="B Nazanin" w:hint="cs"/>
          <w:b/>
          <w:bCs/>
          <w:color w:val="000000"/>
          <w:sz w:val="20"/>
          <w:szCs w:val="20"/>
          <w:rtl/>
        </w:rPr>
        <w:t xml:space="preserve"> </w:t>
      </w:r>
      <w:r w:rsidRPr="00234412">
        <w:rPr>
          <w:rFonts w:cs="B Nazanin"/>
          <w:b/>
          <w:bCs/>
          <w:color w:val="000000"/>
          <w:sz w:val="20"/>
          <w:szCs w:val="20"/>
          <w:rtl/>
        </w:rPr>
        <w:t>، همگي را رام شما کرد</w:t>
      </w:r>
      <w:r w:rsidRPr="00234412">
        <w:rPr>
          <w:rFonts w:cs="B Nazanin" w:hint="cs"/>
          <w:b/>
          <w:bCs/>
          <w:color w:val="000000"/>
          <w:sz w:val="20"/>
          <w:szCs w:val="20"/>
          <w:rtl/>
        </w:rPr>
        <w:t xml:space="preserve"> </w:t>
      </w:r>
      <w:r w:rsidRPr="00234412">
        <w:rPr>
          <w:rFonts w:cs="B Nazanin"/>
          <w:b/>
          <w:bCs/>
          <w:color w:val="000000"/>
          <w:sz w:val="20"/>
          <w:szCs w:val="20"/>
          <w:rtl/>
        </w:rPr>
        <w:t>. البته در اين براي مردمي که اهل تفکرند آياتي هست</w:t>
      </w:r>
      <w:r w:rsidRPr="00234412">
        <w:rPr>
          <w:rFonts w:cs="B Nazanin" w:hint="cs"/>
          <w:b/>
          <w:bCs/>
          <w:color w:val="000000"/>
          <w:sz w:val="20"/>
          <w:szCs w:val="20"/>
          <w:rtl/>
        </w:rPr>
        <w:t xml:space="preserve"> (13)</w:t>
      </w:r>
      <w:r w:rsidR="00FD0991">
        <w:rPr>
          <w:rFonts w:cs="B Nazanin" w:hint="cs"/>
          <w:b/>
          <w:bCs/>
          <w:color w:val="000000"/>
          <w:sz w:val="20"/>
          <w:szCs w:val="20"/>
          <w:rtl/>
        </w:rPr>
        <w:t xml:space="preserve">     </w:t>
      </w:r>
      <w:hyperlink r:id="rId245" w:anchor="جاثیه4" w:history="1">
        <w:r w:rsidR="00FD0991" w:rsidRPr="00FD0991">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050F7B" w:rsidTr="00DD0631">
        <w:trPr>
          <w:trHeight w:val="350"/>
        </w:trPr>
        <w:tc>
          <w:tcPr>
            <w:tcW w:w="5940" w:type="dxa"/>
          </w:tcPr>
          <w:p w:rsidR="00050F7B" w:rsidRPr="00AD4C75" w:rsidRDefault="001A27CC" w:rsidP="00DD0631">
            <w:pPr>
              <w:widowControl w:val="0"/>
              <w:bidi/>
              <w:ind w:left="-249"/>
              <w:jc w:val="center"/>
              <w:rPr>
                <w:rFonts w:cs="B Nazanin"/>
                <w:b/>
                <w:bCs/>
                <w:color w:val="000000"/>
                <w:sz w:val="18"/>
                <w:szCs w:val="18"/>
                <w:u w:val="single"/>
                <w:rtl/>
                <w:lang w:bidi="fa-IR"/>
              </w:rPr>
            </w:pPr>
            <w:r w:rsidRPr="00B62461">
              <w:rPr>
                <w:rFonts w:cs="B Nazanin" w:hint="cs"/>
                <w:b/>
                <w:bCs/>
                <w:color w:val="000000"/>
                <w:sz w:val="18"/>
                <w:szCs w:val="18"/>
                <w:rtl/>
              </w:rPr>
              <w:t>درب:</w:t>
            </w:r>
            <w:r w:rsidRPr="00C06A96">
              <w:rPr>
                <w:rFonts w:cs="B Nazanin" w:hint="cs"/>
                <w:color w:val="000000"/>
                <w:sz w:val="18"/>
                <w:szCs w:val="18"/>
                <w:rtl/>
              </w:rPr>
              <w:t xml:space="preserve"> يادآوري بعضي ديگر از نعمات واضح و فراگيرالهي که مورد کفران قرار ميگيرد.</w:t>
            </w:r>
          </w:p>
        </w:tc>
      </w:tr>
    </w:tbl>
    <w:p w:rsidR="00050F7B" w:rsidRPr="004A3354" w:rsidRDefault="00050F7B" w:rsidP="00050F7B">
      <w:pPr>
        <w:widowControl w:val="0"/>
        <w:bidi/>
        <w:ind w:left="-249"/>
        <w:rPr>
          <w:rFonts w:cs="B Nazanin"/>
          <w:b/>
          <w:bCs/>
          <w:color w:val="000000"/>
          <w:sz w:val="20"/>
          <w:szCs w:val="20"/>
          <w:u w:val="single"/>
          <w:rtl/>
          <w:lang w:bidi="fa-IR"/>
        </w:rPr>
      </w:pPr>
    </w:p>
    <w:p w:rsidR="001C15A9" w:rsidRPr="004A3354" w:rsidRDefault="001C15A9" w:rsidP="00C82A37">
      <w:pPr>
        <w:widowControl w:val="0"/>
        <w:bidi/>
        <w:ind w:lef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جاثیه</w:t>
      </w:r>
      <w:r w:rsidR="00427AB0">
        <w:rPr>
          <w:rFonts w:cs="B Nazanin" w:hint="cs"/>
          <w:b/>
          <w:bCs/>
          <w:color w:val="000000"/>
          <w:sz w:val="20"/>
          <w:szCs w:val="20"/>
          <w:u w:val="single"/>
          <w:rtl/>
          <w:lang w:bidi="fa-IR"/>
        </w:rPr>
        <w:t xml:space="preserve">5     </w:t>
      </w:r>
      <w:r w:rsidRPr="004A3354">
        <w:rPr>
          <w:rFonts w:cs="B Nazanin" w:hint="cs"/>
          <w:b/>
          <w:bCs/>
          <w:color w:val="000000"/>
          <w:sz w:val="20"/>
          <w:szCs w:val="20"/>
          <w:u w:val="single"/>
          <w:rtl/>
          <w:lang w:bidi="fa-IR"/>
        </w:rPr>
        <w:t xml:space="preserve"> آیه های 14 و 15</w:t>
      </w:r>
    </w:p>
    <w:p w:rsidR="008C5C29" w:rsidRDefault="008C5C29" w:rsidP="002F4086">
      <w:pPr>
        <w:widowControl w:val="0"/>
        <w:bidi/>
        <w:ind w:left="-249"/>
        <w:rPr>
          <w:rFonts w:cs="Traditional Arabic"/>
          <w:b/>
          <w:bCs/>
          <w:color w:val="000000"/>
          <w:sz w:val="20"/>
          <w:szCs w:val="20"/>
          <w:rtl/>
        </w:rPr>
      </w:pPr>
      <w:r w:rsidRPr="004A3354">
        <w:rPr>
          <w:rFonts w:cs="Traditional Arabic" w:hint="eastAsia"/>
          <w:b/>
          <w:bCs/>
          <w:color w:val="000000"/>
          <w:sz w:val="20"/>
          <w:szCs w:val="20"/>
          <w:rtl/>
        </w:rPr>
        <w:t>قُل</w:t>
      </w:r>
      <w:r w:rsidRPr="004A3354">
        <w:rPr>
          <w:rFonts w:cs="Traditional Arabic"/>
          <w:b/>
          <w:bCs/>
          <w:color w:val="000000"/>
          <w:sz w:val="20"/>
          <w:szCs w:val="20"/>
          <w:rtl/>
        </w:rPr>
        <w:t xml:space="preserve"> لِّلَّذِينَ آمَنُوا يَغْفِرُوا لِلَّذِينَ لا </w:t>
      </w:r>
      <w:r w:rsidRPr="004A3354">
        <w:rPr>
          <w:rFonts w:cs="Traditional Arabic" w:hint="eastAsia"/>
          <w:b/>
          <w:bCs/>
          <w:color w:val="000000"/>
          <w:sz w:val="20"/>
          <w:szCs w:val="20"/>
          <w:rtl/>
        </w:rPr>
        <w:t>يَرْجُون</w:t>
      </w:r>
      <w:r w:rsidRPr="004A3354">
        <w:rPr>
          <w:rFonts w:cs="Traditional Arabic"/>
          <w:b/>
          <w:bCs/>
          <w:color w:val="000000"/>
          <w:sz w:val="20"/>
          <w:szCs w:val="20"/>
          <w:rtl/>
        </w:rPr>
        <w:t xml:space="preserve"> أَيَّامَ اللَّهِ</w:t>
      </w:r>
      <w:r w:rsidR="00BA2C88" w:rsidRPr="00BA2C88">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00BA2C88">
        <w:rPr>
          <w:rFonts w:hint="cs"/>
          <w:color w:val="FF0000"/>
          <w:sz w:val="20"/>
          <w:szCs w:val="20"/>
          <w:rtl/>
          <w:lang w:bidi="fa-IR"/>
        </w:rPr>
        <w:t xml:space="preserve">–  </w:t>
      </w:r>
      <w:r w:rsidR="00D62B4D">
        <w:rPr>
          <w:rFonts w:cs="B Nazanin" w:hint="cs"/>
          <w:color w:val="FF0000"/>
          <w:sz w:val="20"/>
          <w:szCs w:val="20"/>
          <w:rtl/>
          <w:lang w:bidi="fa-IR"/>
        </w:rPr>
        <w:t>«مومنان»</w:t>
      </w:r>
      <w:r w:rsidR="00BA2C88">
        <w:rPr>
          <w:rFonts w:cs="B Nazanin" w:hint="cs"/>
          <w:color w:val="FF0000"/>
          <w:sz w:val="20"/>
          <w:szCs w:val="20"/>
          <w:rtl/>
          <w:lang w:bidi="fa-IR"/>
        </w:rPr>
        <w:t xml:space="preserve"> </w:t>
      </w:r>
      <w:r w:rsidRPr="004A3354">
        <w:rPr>
          <w:rFonts w:cs="Traditional Arabic"/>
          <w:b/>
          <w:bCs/>
          <w:color w:val="000000"/>
          <w:sz w:val="20"/>
          <w:szCs w:val="20"/>
          <w:rtl/>
        </w:rPr>
        <w:t xml:space="preserve"> لِيَجْزِيَ قَوْمًا بِما كَانُوا يَكْسِبُونَ ﴿14﴾</w:t>
      </w:r>
      <w:r w:rsidR="00166D4D" w:rsidRPr="00113B68">
        <w:rPr>
          <w:rFonts w:cs="B Nazanin" w:hint="cs"/>
          <w:color w:val="FF0000"/>
          <w:sz w:val="20"/>
          <w:szCs w:val="20"/>
          <w:rtl/>
          <w:lang w:bidi="fa-IR"/>
        </w:rPr>
        <w:t xml:space="preserve"> </w:t>
      </w:r>
      <w:r w:rsidR="00004D3F" w:rsidRPr="004A3354">
        <w:rPr>
          <w:rFonts w:cs="Traditional Arabic" w:hint="eastAsia"/>
          <w:b/>
          <w:bCs/>
          <w:color w:val="000000"/>
          <w:sz w:val="20"/>
          <w:szCs w:val="20"/>
          <w:rtl/>
        </w:rPr>
        <w:t>مَنْ</w:t>
      </w:r>
      <w:r w:rsidR="00004D3F" w:rsidRPr="004A3354">
        <w:rPr>
          <w:rFonts w:cs="Traditional Arabic"/>
          <w:b/>
          <w:bCs/>
          <w:color w:val="000000"/>
          <w:sz w:val="20"/>
          <w:szCs w:val="20"/>
          <w:rtl/>
        </w:rPr>
        <w:t xml:space="preserve"> عَمِلَ صَالِحًا فَلِنَفْسِهِ وَمَنْ أَسَاء </w:t>
      </w:r>
      <w:r w:rsidR="00004D3F" w:rsidRPr="004A3354">
        <w:rPr>
          <w:rFonts w:cs="Traditional Arabic" w:hint="eastAsia"/>
          <w:b/>
          <w:bCs/>
          <w:color w:val="000000"/>
          <w:sz w:val="20"/>
          <w:szCs w:val="20"/>
          <w:rtl/>
        </w:rPr>
        <w:t>فَعَلَيْهَا</w:t>
      </w:r>
      <w:r w:rsidR="00004D3F" w:rsidRPr="004A3354">
        <w:rPr>
          <w:rFonts w:cs="Traditional Arabic"/>
          <w:b/>
          <w:bCs/>
          <w:color w:val="000000"/>
          <w:sz w:val="20"/>
          <w:szCs w:val="20"/>
          <w:rtl/>
        </w:rPr>
        <w:t xml:space="preserve"> </w:t>
      </w:r>
      <w:r w:rsidR="00166D4D" w:rsidRPr="00113B68">
        <w:rPr>
          <w:rFonts w:cs="B Nazanin" w:hint="cs"/>
          <w:color w:val="FF0000"/>
          <w:sz w:val="20"/>
          <w:szCs w:val="20"/>
          <w:rtl/>
          <w:lang w:bidi="fa-IR"/>
        </w:rPr>
        <w:t>آخرت</w:t>
      </w:r>
      <w:r w:rsidR="00BA112C">
        <w:rPr>
          <w:rFonts w:cs="B Nazanin" w:hint="cs"/>
          <w:color w:val="FF0000"/>
          <w:sz w:val="20"/>
          <w:szCs w:val="20"/>
          <w:rtl/>
          <w:lang w:bidi="fa-IR"/>
        </w:rPr>
        <w:t>ی</w:t>
      </w:r>
      <w:r w:rsidR="00166D4D">
        <w:rPr>
          <w:rFonts w:cs="B Nazanin" w:hint="cs"/>
          <w:color w:val="FF0000"/>
          <w:sz w:val="20"/>
          <w:szCs w:val="20"/>
          <w:rtl/>
          <w:lang w:bidi="fa-IR"/>
        </w:rPr>
        <w:t xml:space="preserve"> </w:t>
      </w:r>
      <w:r w:rsidRPr="004A3354">
        <w:rPr>
          <w:rFonts w:cs="Traditional Arabic"/>
          <w:b/>
          <w:bCs/>
          <w:color w:val="000000"/>
          <w:sz w:val="20"/>
          <w:szCs w:val="20"/>
          <w:rtl/>
        </w:rPr>
        <w:t>ثُمَّ إِلَى رَبِّكُمْ تُرْجَعُونَ ﴿15﴾</w:t>
      </w:r>
      <w:r w:rsidR="005549FC" w:rsidRPr="005549FC">
        <w:rPr>
          <w:rFonts w:cs="B Nazanin" w:hint="cs"/>
          <w:color w:val="FF0000"/>
          <w:sz w:val="20"/>
          <w:szCs w:val="20"/>
          <w:rtl/>
          <w:lang w:bidi="fa-IR"/>
        </w:rPr>
        <w:t xml:space="preserve"> </w:t>
      </w:r>
      <w:r w:rsidR="00976A1F">
        <w:rPr>
          <w:rFonts w:cs="B Nazanin" w:hint="cs"/>
          <w:color w:val="FF0000"/>
          <w:sz w:val="20"/>
          <w:szCs w:val="20"/>
          <w:rtl/>
          <w:lang w:bidi="fa-IR"/>
        </w:rPr>
        <w:t xml:space="preserve">مقصدبودن </w:t>
      </w:r>
    </w:p>
    <w:p w:rsidR="002C0DD0" w:rsidRDefault="002C0DD0" w:rsidP="002F4086">
      <w:pPr>
        <w:bidi/>
        <w:spacing w:after="200" w:line="276" w:lineRule="auto"/>
        <w:jc w:val="both"/>
        <w:rPr>
          <w:rFonts w:cs="B Nazanin"/>
          <w:b/>
          <w:bCs/>
          <w:color w:val="000000"/>
          <w:sz w:val="20"/>
          <w:szCs w:val="20"/>
          <w:rtl/>
        </w:rPr>
      </w:pPr>
      <w:r w:rsidRPr="002C0DD0">
        <w:rPr>
          <w:rFonts w:cs="B Nazanin"/>
          <w:b/>
          <w:bCs/>
          <w:color w:val="000000"/>
          <w:sz w:val="20"/>
          <w:szCs w:val="20"/>
          <w:rtl/>
        </w:rPr>
        <w:lastRenderedPageBreak/>
        <w:t xml:space="preserve">به مومنان بگو با کساني که اميد به روزهاي </w:t>
      </w:r>
      <w:r w:rsidRPr="002C0DD0">
        <w:rPr>
          <w:rFonts w:cs="B Nazanin"/>
          <w:color w:val="000000"/>
          <w:sz w:val="20"/>
          <w:szCs w:val="20"/>
          <w:rtl/>
        </w:rPr>
        <w:t>(ظهور آيات)</w:t>
      </w:r>
      <w:r w:rsidRPr="002C0DD0">
        <w:rPr>
          <w:rFonts w:cs="B Nazanin" w:hint="cs"/>
          <w:b/>
          <w:bCs/>
          <w:color w:val="000000"/>
          <w:sz w:val="20"/>
          <w:szCs w:val="20"/>
          <w:rtl/>
        </w:rPr>
        <w:t xml:space="preserve"> </w:t>
      </w:r>
      <w:r w:rsidRPr="002C0DD0">
        <w:rPr>
          <w:rFonts w:cs="B Nazanin"/>
          <w:b/>
          <w:bCs/>
          <w:color w:val="000000"/>
          <w:sz w:val="20"/>
          <w:szCs w:val="20"/>
          <w:rtl/>
        </w:rPr>
        <w:t>خدا را ندارند مدارا کنند</w:t>
      </w:r>
      <w:r w:rsidRPr="002C0DD0">
        <w:rPr>
          <w:rFonts w:cs="B Nazanin" w:hint="cs"/>
          <w:b/>
          <w:bCs/>
          <w:color w:val="000000"/>
          <w:sz w:val="20"/>
          <w:szCs w:val="20"/>
          <w:rtl/>
        </w:rPr>
        <w:t xml:space="preserve"> </w:t>
      </w:r>
      <w:r w:rsidRPr="002C0DD0">
        <w:rPr>
          <w:rFonts w:cs="B Nazanin"/>
          <w:b/>
          <w:bCs/>
          <w:color w:val="000000"/>
          <w:sz w:val="20"/>
          <w:szCs w:val="20"/>
          <w:rtl/>
        </w:rPr>
        <w:t>،</w:t>
      </w:r>
      <w:r w:rsidRPr="002C0DD0">
        <w:rPr>
          <w:rFonts w:cs="B Nazanin" w:hint="cs"/>
          <w:b/>
          <w:bCs/>
          <w:color w:val="000000"/>
          <w:sz w:val="20"/>
          <w:szCs w:val="20"/>
          <w:rtl/>
        </w:rPr>
        <w:t xml:space="preserve"> </w:t>
      </w:r>
      <w:r w:rsidRPr="002C0DD0">
        <w:rPr>
          <w:rFonts w:cs="B Nazanin"/>
          <w:b/>
          <w:bCs/>
          <w:color w:val="000000"/>
          <w:sz w:val="20"/>
          <w:szCs w:val="20"/>
          <w:rtl/>
        </w:rPr>
        <w:t xml:space="preserve">تا </w:t>
      </w:r>
      <w:r w:rsidRPr="002C0DD0">
        <w:rPr>
          <w:rFonts w:cs="B Nazanin"/>
          <w:color w:val="000000"/>
          <w:sz w:val="20"/>
          <w:szCs w:val="20"/>
          <w:rtl/>
        </w:rPr>
        <w:t>(خداوند)</w:t>
      </w:r>
      <w:r w:rsidRPr="002C0DD0">
        <w:rPr>
          <w:rFonts w:cs="B Nazanin"/>
          <w:b/>
          <w:bCs/>
          <w:color w:val="000000"/>
          <w:sz w:val="20"/>
          <w:szCs w:val="20"/>
          <w:rtl/>
        </w:rPr>
        <w:t>کساني را براي آنچه انجام ميدهند كيفر دهد</w:t>
      </w:r>
      <w:r w:rsidRPr="002C0DD0">
        <w:rPr>
          <w:rFonts w:cs="B Nazanin" w:hint="cs"/>
          <w:b/>
          <w:bCs/>
          <w:color w:val="000000"/>
          <w:sz w:val="20"/>
          <w:szCs w:val="20"/>
          <w:rtl/>
        </w:rPr>
        <w:t xml:space="preserve"> (14) </w:t>
      </w:r>
      <w:r w:rsidRPr="002C0DD0">
        <w:rPr>
          <w:rFonts w:cs="B Nazanin"/>
          <w:b/>
          <w:bCs/>
          <w:color w:val="000000"/>
          <w:sz w:val="20"/>
          <w:szCs w:val="20"/>
          <w:rtl/>
        </w:rPr>
        <w:t>هر کس عمل صالح کند بنفع خويش کرده و هر کس بد کند نيز همچنين</w:t>
      </w:r>
      <w:r w:rsidRPr="002C0DD0">
        <w:rPr>
          <w:rFonts w:cs="B Nazanin" w:hint="cs"/>
          <w:b/>
          <w:bCs/>
          <w:color w:val="000000"/>
          <w:sz w:val="20"/>
          <w:szCs w:val="20"/>
          <w:rtl/>
        </w:rPr>
        <w:t xml:space="preserve"> </w:t>
      </w:r>
      <w:r w:rsidRPr="002C0DD0">
        <w:rPr>
          <w:rFonts w:cs="B Nazanin"/>
          <w:b/>
          <w:bCs/>
          <w:color w:val="000000"/>
          <w:sz w:val="20"/>
          <w:szCs w:val="20"/>
          <w:rtl/>
        </w:rPr>
        <w:t>. آنگاه بسوي پروردگارتان باز ميگرديد</w:t>
      </w:r>
      <w:r w:rsidRPr="002C0DD0">
        <w:rPr>
          <w:rFonts w:cs="B Nazanin" w:hint="cs"/>
          <w:b/>
          <w:bCs/>
          <w:color w:val="000000"/>
          <w:sz w:val="20"/>
          <w:szCs w:val="20"/>
          <w:rtl/>
        </w:rPr>
        <w:t xml:space="preserve"> (15)</w:t>
      </w:r>
    </w:p>
    <w:p w:rsidR="00FD0991" w:rsidRPr="002C0DD0" w:rsidRDefault="00AD4EED" w:rsidP="00FD0991">
      <w:pPr>
        <w:bidi/>
        <w:spacing w:after="200" w:line="276" w:lineRule="auto"/>
        <w:jc w:val="both"/>
        <w:rPr>
          <w:rFonts w:cs="Traditional Arabic"/>
          <w:b/>
          <w:bCs/>
          <w:color w:val="000000"/>
          <w:sz w:val="20"/>
          <w:szCs w:val="20"/>
          <w:rtl/>
        </w:rPr>
      </w:pPr>
      <w:hyperlink r:id="rId246" w:anchor="جاثیه5" w:history="1">
        <w:r w:rsidR="00B37C99" w:rsidRPr="00B37C99">
          <w:rPr>
            <w:rStyle w:val="Hyperlink"/>
            <w:rFonts w:cs="Traditional Arabic"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050F7B" w:rsidTr="00DD0631">
        <w:trPr>
          <w:trHeight w:val="350"/>
        </w:trPr>
        <w:tc>
          <w:tcPr>
            <w:tcW w:w="5940" w:type="dxa"/>
          </w:tcPr>
          <w:p w:rsidR="002C0DD0" w:rsidRDefault="002C0DD0" w:rsidP="002C0DD0">
            <w:pPr>
              <w:widowControl w:val="0"/>
              <w:bidi/>
              <w:ind w:left="-249"/>
              <w:jc w:val="center"/>
              <w:rPr>
                <w:rFonts w:cs="B Nazanin"/>
                <w:color w:val="000000"/>
                <w:sz w:val="18"/>
                <w:szCs w:val="18"/>
                <w:rtl/>
              </w:rPr>
            </w:pPr>
            <w:r w:rsidRPr="003E218E">
              <w:rPr>
                <w:rFonts w:cs="B Nazanin" w:hint="cs"/>
                <w:b/>
                <w:bCs/>
                <w:color w:val="000000"/>
                <w:sz w:val="18"/>
                <w:szCs w:val="18"/>
                <w:rtl/>
              </w:rPr>
              <w:t>درب:</w:t>
            </w:r>
            <w:r w:rsidRPr="003E218E">
              <w:rPr>
                <w:rFonts w:cs="B Nazanin" w:hint="cs"/>
                <w:color w:val="000000"/>
                <w:sz w:val="18"/>
                <w:szCs w:val="18"/>
                <w:rtl/>
              </w:rPr>
              <w:t xml:space="preserve"> کافران که به روزهای ظهور آیات خدا امیدی ندارند به دنبال کارهای صالح نیستند و عمدتاً </w:t>
            </w:r>
          </w:p>
          <w:p w:rsidR="00050F7B" w:rsidRPr="00AD4C75" w:rsidRDefault="002C0DD0" w:rsidP="002C0DD0">
            <w:pPr>
              <w:widowControl w:val="0"/>
              <w:bidi/>
              <w:ind w:left="-249"/>
              <w:jc w:val="center"/>
              <w:rPr>
                <w:rFonts w:cs="B Nazanin"/>
                <w:b/>
                <w:bCs/>
                <w:color w:val="000000"/>
                <w:sz w:val="18"/>
                <w:szCs w:val="18"/>
                <w:u w:val="single"/>
                <w:rtl/>
                <w:lang w:bidi="fa-IR"/>
              </w:rPr>
            </w:pPr>
            <w:r w:rsidRPr="003E218E">
              <w:rPr>
                <w:rFonts w:cs="B Nazanin" w:hint="cs"/>
                <w:color w:val="000000"/>
                <w:sz w:val="18"/>
                <w:szCs w:val="18"/>
                <w:rtl/>
              </w:rPr>
              <w:t>کارهایشان به ضررشان است.</w:t>
            </w:r>
          </w:p>
        </w:tc>
      </w:tr>
    </w:tbl>
    <w:p w:rsidR="00050F7B" w:rsidRPr="004A3354" w:rsidRDefault="00050F7B" w:rsidP="00050F7B">
      <w:pPr>
        <w:widowControl w:val="0"/>
        <w:bidi/>
        <w:ind w:left="-249"/>
        <w:rPr>
          <w:rFonts w:cs="B Nazanin"/>
          <w:b/>
          <w:bCs/>
          <w:color w:val="000000"/>
          <w:sz w:val="20"/>
          <w:szCs w:val="20"/>
          <w:u w:val="single"/>
          <w:rtl/>
          <w:lang w:bidi="fa-IR"/>
        </w:rPr>
      </w:pPr>
    </w:p>
    <w:p w:rsidR="001C15A9" w:rsidRPr="004A3354" w:rsidRDefault="001C15A9" w:rsidP="00C82A37">
      <w:pPr>
        <w:widowControl w:val="0"/>
        <w:bidi/>
        <w:ind w:lef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جاثیه</w:t>
      </w:r>
      <w:r w:rsidR="002F4086">
        <w:rPr>
          <w:rFonts w:cs="B Nazanin" w:hint="cs"/>
          <w:b/>
          <w:bCs/>
          <w:color w:val="000000"/>
          <w:sz w:val="20"/>
          <w:szCs w:val="20"/>
          <w:u w:val="single"/>
          <w:rtl/>
          <w:lang w:bidi="fa-IR"/>
        </w:rPr>
        <w:t xml:space="preserve">6     </w:t>
      </w:r>
      <w:r w:rsidRPr="004A3354">
        <w:rPr>
          <w:rFonts w:cs="B Nazanin" w:hint="cs"/>
          <w:b/>
          <w:bCs/>
          <w:color w:val="000000"/>
          <w:sz w:val="20"/>
          <w:szCs w:val="20"/>
          <w:u w:val="single"/>
          <w:rtl/>
          <w:lang w:bidi="fa-IR"/>
        </w:rPr>
        <w:t xml:space="preserve"> آیات 16 تا 20</w:t>
      </w:r>
    </w:p>
    <w:p w:rsidR="008C5C29" w:rsidRDefault="008C5C29" w:rsidP="00B10B44">
      <w:pPr>
        <w:widowControl w:val="0"/>
        <w:bidi/>
        <w:ind w:left="-249"/>
        <w:jc w:val="both"/>
        <w:rPr>
          <w:rFonts w:cs="Traditional Arabic"/>
          <w:b/>
          <w:bCs/>
          <w:color w:val="000000"/>
          <w:sz w:val="20"/>
          <w:szCs w:val="20"/>
          <w:rtl/>
        </w:rPr>
      </w:pPr>
      <w:r w:rsidRPr="004A3354">
        <w:rPr>
          <w:rFonts w:cs="Traditional Arabic" w:hint="eastAsia"/>
          <w:b/>
          <w:bCs/>
          <w:color w:val="000000"/>
          <w:sz w:val="20"/>
          <w:szCs w:val="20"/>
          <w:rtl/>
        </w:rPr>
        <w:t>وَلَقَدْ</w:t>
      </w:r>
      <w:r w:rsidRPr="004A3354">
        <w:rPr>
          <w:rFonts w:cs="Traditional Arabic"/>
          <w:b/>
          <w:bCs/>
          <w:color w:val="000000"/>
          <w:sz w:val="20"/>
          <w:szCs w:val="20"/>
          <w:rtl/>
        </w:rPr>
        <w:t xml:space="preserve"> آتَيْنَا بَنِي إِسْرَائِيلَ الْكِتَابَ </w:t>
      </w:r>
      <w:r w:rsidRPr="004A3354">
        <w:rPr>
          <w:rFonts w:cs="Traditional Arabic" w:hint="eastAsia"/>
          <w:b/>
          <w:bCs/>
          <w:color w:val="000000"/>
          <w:sz w:val="20"/>
          <w:szCs w:val="20"/>
          <w:rtl/>
        </w:rPr>
        <w:t>وَالْحُكْمَ</w:t>
      </w:r>
      <w:r w:rsidRPr="004A3354">
        <w:rPr>
          <w:rFonts w:cs="Traditional Arabic"/>
          <w:b/>
          <w:bCs/>
          <w:color w:val="000000"/>
          <w:sz w:val="20"/>
          <w:szCs w:val="20"/>
          <w:rtl/>
        </w:rPr>
        <w:t xml:space="preserve"> وَالنُّبُوَّةَ وَرَزَقْنَاهُم مِّنَ الطَّيِّبَاتِ وَفَضَّلْنَاهُمْ </w:t>
      </w:r>
      <w:r w:rsidRPr="004A3354">
        <w:rPr>
          <w:rFonts w:cs="Traditional Arabic" w:hint="eastAsia"/>
          <w:b/>
          <w:bCs/>
          <w:color w:val="000000"/>
          <w:sz w:val="20"/>
          <w:szCs w:val="20"/>
          <w:rtl/>
        </w:rPr>
        <w:t>عَلَى</w:t>
      </w:r>
      <w:r w:rsidRPr="004A3354">
        <w:rPr>
          <w:rFonts w:cs="Traditional Arabic"/>
          <w:b/>
          <w:bCs/>
          <w:color w:val="000000"/>
          <w:sz w:val="20"/>
          <w:szCs w:val="20"/>
          <w:rtl/>
        </w:rPr>
        <w:t xml:space="preserve"> الْعَالَمِينَ ﴿16﴾ </w:t>
      </w:r>
      <w:r w:rsidRPr="004A3354">
        <w:rPr>
          <w:rFonts w:cs="Traditional Arabic" w:hint="eastAsia"/>
          <w:b/>
          <w:bCs/>
          <w:color w:val="000000"/>
          <w:sz w:val="20"/>
          <w:szCs w:val="20"/>
          <w:rtl/>
        </w:rPr>
        <w:t>وآتَيْنَاهُم</w:t>
      </w:r>
      <w:r w:rsidRPr="004A3354">
        <w:rPr>
          <w:rFonts w:cs="Traditional Arabic"/>
          <w:b/>
          <w:bCs/>
          <w:color w:val="000000"/>
          <w:sz w:val="20"/>
          <w:szCs w:val="20"/>
          <w:rtl/>
        </w:rPr>
        <w:t xml:space="preserve"> </w:t>
      </w:r>
      <w:r w:rsidRPr="004A3354">
        <w:rPr>
          <w:rFonts w:cs="Traditional Arabic" w:hint="eastAsia"/>
          <w:b/>
          <w:bCs/>
          <w:color w:val="000000"/>
          <w:sz w:val="20"/>
          <w:szCs w:val="20"/>
          <w:rtl/>
        </w:rPr>
        <w:t>بَيِّنَاتٍ</w:t>
      </w:r>
      <w:r w:rsidRPr="004A3354">
        <w:rPr>
          <w:rFonts w:cs="Traditional Arabic"/>
          <w:b/>
          <w:bCs/>
          <w:color w:val="000000"/>
          <w:sz w:val="20"/>
          <w:szCs w:val="20"/>
          <w:rtl/>
        </w:rPr>
        <w:t xml:space="preserve"> مِّنَ الْأَمْرِ</w:t>
      </w:r>
      <w:r w:rsidR="00953195" w:rsidRPr="00953195">
        <w:rPr>
          <w:rFonts w:cs="B Nazanin" w:hint="cs"/>
          <w:color w:val="FF0000"/>
          <w:sz w:val="20"/>
          <w:szCs w:val="20"/>
          <w:rtl/>
          <w:lang w:bidi="fa-IR"/>
        </w:rPr>
        <w:t xml:space="preserve"> </w:t>
      </w:r>
      <w:r w:rsidR="00004D3F">
        <w:rPr>
          <w:rFonts w:cs="B Nazanin" w:hint="cs"/>
          <w:color w:val="FF0000"/>
          <w:sz w:val="20"/>
          <w:szCs w:val="20"/>
          <w:rtl/>
          <w:lang w:bidi="fa-IR"/>
        </w:rPr>
        <w:t>ذاتی</w:t>
      </w:r>
      <w:r w:rsidR="002F4086">
        <w:rPr>
          <w:rFonts w:cs="B Nazanin" w:hint="cs"/>
          <w:color w:val="FF0000"/>
          <w:sz w:val="20"/>
          <w:szCs w:val="20"/>
          <w:rtl/>
          <w:lang w:bidi="fa-IR"/>
        </w:rPr>
        <w:t xml:space="preserve"> </w:t>
      </w:r>
      <w:r w:rsidRPr="004A3354">
        <w:rPr>
          <w:rFonts w:cs="Traditional Arabic"/>
          <w:b/>
          <w:bCs/>
          <w:color w:val="000000"/>
          <w:sz w:val="20"/>
          <w:szCs w:val="20"/>
          <w:rtl/>
        </w:rPr>
        <w:t xml:space="preserve"> فَمَا اخْتَلَفُوا إِلَّا مِن بَعْدِ مَا جَاءهُمْ </w:t>
      </w:r>
      <w:r w:rsidRPr="004A3354">
        <w:rPr>
          <w:rFonts w:cs="Traditional Arabic" w:hint="eastAsia"/>
          <w:b/>
          <w:bCs/>
          <w:color w:val="000000"/>
          <w:sz w:val="20"/>
          <w:szCs w:val="20"/>
          <w:rtl/>
        </w:rPr>
        <w:t>الْعِلْمُ</w:t>
      </w:r>
      <w:r w:rsidRPr="004A3354">
        <w:rPr>
          <w:rFonts w:cs="Traditional Arabic"/>
          <w:b/>
          <w:bCs/>
          <w:color w:val="000000"/>
          <w:sz w:val="20"/>
          <w:szCs w:val="20"/>
          <w:rtl/>
        </w:rPr>
        <w:t xml:space="preserve"> بَغْيًا بَيْنَهُمْ </w:t>
      </w:r>
      <w:r w:rsidR="00C31FC8">
        <w:rPr>
          <w:rFonts w:cs="B Nazanin" w:hint="cs"/>
          <w:color w:val="FF0000"/>
          <w:sz w:val="20"/>
          <w:szCs w:val="20"/>
          <w:rtl/>
          <w:lang w:bidi="fa-IR"/>
        </w:rPr>
        <w:t xml:space="preserve">[نکوهش]بدان </w:t>
      </w:r>
      <w:r w:rsidRPr="004A3354">
        <w:rPr>
          <w:rFonts w:cs="Traditional Arabic"/>
          <w:b/>
          <w:bCs/>
          <w:color w:val="000000"/>
          <w:sz w:val="20"/>
          <w:szCs w:val="20"/>
          <w:rtl/>
        </w:rPr>
        <w:t xml:space="preserve">إِنَّ رَبَّكَ يَقْضِي بَيْنَهُمْ يَوْمَ </w:t>
      </w:r>
      <w:r w:rsidRPr="004A3354">
        <w:rPr>
          <w:rFonts w:cs="Traditional Arabic" w:hint="eastAsia"/>
          <w:b/>
          <w:bCs/>
          <w:color w:val="000000"/>
          <w:sz w:val="20"/>
          <w:szCs w:val="20"/>
          <w:rtl/>
        </w:rPr>
        <w:t>الْقِيَامَةِ</w:t>
      </w:r>
      <w:r w:rsidRPr="004A3354">
        <w:rPr>
          <w:rFonts w:cs="Traditional Arabic"/>
          <w:b/>
          <w:bCs/>
          <w:color w:val="000000"/>
          <w:sz w:val="20"/>
          <w:szCs w:val="20"/>
          <w:rtl/>
        </w:rPr>
        <w:t xml:space="preserve"> فِيمَا كَانُوا فِيهِ يَخْتَلِفُونَ ﴿17﴾</w:t>
      </w:r>
      <w:r w:rsidR="00A300DF" w:rsidRPr="00A300DF">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B10B44">
        <w:rPr>
          <w:rFonts w:cs="B Nazanin" w:hint="cs"/>
          <w:color w:val="FF0000"/>
          <w:sz w:val="20"/>
          <w:szCs w:val="20"/>
          <w:rtl/>
          <w:lang w:bidi="fa-IR"/>
        </w:rPr>
        <w:t xml:space="preserve"> </w:t>
      </w:r>
      <w:r w:rsidR="00A300DF">
        <w:rPr>
          <w:rFonts w:cs="B Nazanin" w:hint="cs"/>
          <w:color w:val="FF0000"/>
          <w:sz w:val="20"/>
          <w:szCs w:val="20"/>
          <w:rtl/>
          <w:lang w:bidi="fa-IR"/>
        </w:rPr>
        <w:t>-</w:t>
      </w:r>
      <w:r w:rsidR="00A300DF" w:rsidRPr="00A300DF">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Pr="004A3354">
        <w:rPr>
          <w:rFonts w:cs="Traditional Arabic"/>
          <w:b/>
          <w:bCs/>
          <w:color w:val="000000"/>
          <w:sz w:val="20"/>
          <w:szCs w:val="20"/>
          <w:rtl/>
        </w:rPr>
        <w:t xml:space="preserve"> </w:t>
      </w:r>
      <w:r w:rsidRPr="004A3354">
        <w:rPr>
          <w:rFonts w:cs="Traditional Arabic" w:hint="eastAsia"/>
          <w:b/>
          <w:bCs/>
          <w:color w:val="000000"/>
          <w:sz w:val="20"/>
          <w:szCs w:val="20"/>
          <w:rtl/>
        </w:rPr>
        <w:t>ثُمَّ</w:t>
      </w:r>
      <w:r w:rsidRPr="004A3354">
        <w:rPr>
          <w:rFonts w:cs="Traditional Arabic"/>
          <w:b/>
          <w:bCs/>
          <w:color w:val="000000"/>
          <w:sz w:val="20"/>
          <w:szCs w:val="20"/>
          <w:rtl/>
        </w:rPr>
        <w:t xml:space="preserve"> جَعَلْنَاكَ عَلَى شَرِيعَةٍ مِّنَ الْأَمْرِ </w:t>
      </w:r>
      <w:r w:rsidR="00845608">
        <w:rPr>
          <w:rFonts w:cs="B Nazanin" w:hint="cs"/>
          <w:color w:val="FF0000"/>
          <w:sz w:val="20"/>
          <w:szCs w:val="20"/>
          <w:rtl/>
          <w:lang w:bidi="fa-IR"/>
        </w:rPr>
        <w:t>«ملاطفت»</w:t>
      </w:r>
      <w:r w:rsidR="00B10B44">
        <w:rPr>
          <w:rFonts w:cs="B Nazanin" w:hint="cs"/>
          <w:color w:val="FF0000"/>
          <w:sz w:val="20"/>
          <w:szCs w:val="20"/>
          <w:rtl/>
          <w:lang w:bidi="fa-IR"/>
        </w:rPr>
        <w:t xml:space="preserve"> </w:t>
      </w:r>
      <w:r w:rsidRPr="004A3354">
        <w:rPr>
          <w:rFonts w:cs="Traditional Arabic" w:hint="eastAsia"/>
          <w:b/>
          <w:bCs/>
          <w:color w:val="000000"/>
          <w:sz w:val="20"/>
          <w:szCs w:val="20"/>
          <w:rtl/>
        </w:rPr>
        <w:t>فَاتَّبِعْهَا</w:t>
      </w:r>
      <w:r w:rsidRPr="004A3354">
        <w:rPr>
          <w:rFonts w:cs="Traditional Arabic"/>
          <w:b/>
          <w:bCs/>
          <w:color w:val="000000"/>
          <w:sz w:val="20"/>
          <w:szCs w:val="20"/>
          <w:rtl/>
        </w:rPr>
        <w:t xml:space="preserve"> وَلَا تَتَّبِعْ أَهْوَاء الَّذِينَ لَا يَعْلَمُونَ ﴿18﴾</w:t>
      </w:r>
      <w:r w:rsidR="00B10B44">
        <w:rPr>
          <w:rFonts w:cs="Traditional Arabic" w:hint="cs"/>
          <w:b/>
          <w:bCs/>
          <w:color w:val="000000"/>
          <w:sz w:val="20"/>
          <w:szCs w:val="20"/>
          <w:rtl/>
        </w:rPr>
        <w:t xml:space="preserve"> </w:t>
      </w:r>
      <w:r w:rsidRPr="004A3354">
        <w:rPr>
          <w:rFonts w:cs="Traditional Arabic"/>
          <w:b/>
          <w:bCs/>
          <w:color w:val="000000"/>
          <w:sz w:val="20"/>
          <w:szCs w:val="20"/>
          <w:rtl/>
        </w:rPr>
        <w:t xml:space="preserve"> </w:t>
      </w:r>
      <w:r w:rsidR="005856DA">
        <w:rPr>
          <w:rFonts w:cs="B Nazanin" w:hint="cs"/>
          <w:color w:val="FF0000"/>
          <w:sz w:val="20"/>
          <w:szCs w:val="20"/>
          <w:rtl/>
          <w:lang w:bidi="fa-IR"/>
        </w:rPr>
        <w:t xml:space="preserve"> رفتاری </w:t>
      </w:r>
      <w:r w:rsidRPr="004A3354">
        <w:rPr>
          <w:rFonts w:cs="Traditional Arabic" w:hint="eastAsia"/>
          <w:b/>
          <w:bCs/>
          <w:color w:val="000000"/>
          <w:sz w:val="20"/>
          <w:szCs w:val="20"/>
          <w:rtl/>
        </w:rPr>
        <w:t>إِنَّهُمْ</w:t>
      </w:r>
      <w:r w:rsidRPr="004A3354">
        <w:rPr>
          <w:rFonts w:cs="Traditional Arabic"/>
          <w:b/>
          <w:bCs/>
          <w:color w:val="000000"/>
          <w:sz w:val="20"/>
          <w:szCs w:val="20"/>
          <w:rtl/>
        </w:rPr>
        <w:t xml:space="preserve"> لَن يُغْنُوا عَنكَ مِنَ اللَّهِ شَيئًا</w:t>
      </w:r>
      <w:r w:rsidR="004C4915" w:rsidRPr="004C4915">
        <w:rPr>
          <w:rFonts w:cs="B Nazanin" w:hint="cs"/>
          <w:color w:val="FF0000"/>
          <w:sz w:val="20"/>
          <w:szCs w:val="20"/>
          <w:rtl/>
          <w:lang w:bidi="fa-IR"/>
        </w:rPr>
        <w:t xml:space="preserve"> </w:t>
      </w:r>
      <w:r w:rsidR="00004D3F">
        <w:rPr>
          <w:rFonts w:cs="B Nazanin" w:hint="cs"/>
          <w:color w:val="FF0000"/>
          <w:sz w:val="20"/>
          <w:szCs w:val="20"/>
          <w:rtl/>
          <w:lang w:bidi="fa-IR"/>
        </w:rPr>
        <w:t>الهی</w:t>
      </w:r>
      <w:r w:rsidR="002F4086">
        <w:rPr>
          <w:rFonts w:cs="B Nazanin" w:hint="cs"/>
          <w:color w:val="FF0000"/>
          <w:sz w:val="20"/>
          <w:szCs w:val="20"/>
          <w:rtl/>
          <w:lang w:bidi="fa-IR"/>
        </w:rPr>
        <w:t xml:space="preserve"> </w:t>
      </w:r>
      <w:r w:rsidRPr="004A3354">
        <w:rPr>
          <w:rFonts w:cs="Traditional Arabic"/>
          <w:b/>
          <w:bCs/>
          <w:color w:val="000000"/>
          <w:sz w:val="20"/>
          <w:szCs w:val="20"/>
          <w:rtl/>
        </w:rPr>
        <w:t xml:space="preserve"> </w:t>
      </w:r>
      <w:r w:rsidRPr="004A3354">
        <w:rPr>
          <w:rFonts w:cs="Traditional Arabic" w:hint="eastAsia"/>
          <w:b/>
          <w:bCs/>
          <w:color w:val="000000"/>
          <w:sz w:val="20"/>
          <w:szCs w:val="20"/>
          <w:rtl/>
        </w:rPr>
        <w:t>وإِنَّ</w:t>
      </w:r>
      <w:r w:rsidRPr="004A3354">
        <w:rPr>
          <w:rFonts w:cs="Traditional Arabic"/>
          <w:b/>
          <w:bCs/>
          <w:color w:val="000000"/>
          <w:sz w:val="20"/>
          <w:szCs w:val="20"/>
          <w:rtl/>
        </w:rPr>
        <w:t xml:space="preserve"> الظَّالِمِينَ بَعْضُهُمْ أَوْلِيَاء بَعْضٍ وَاللَّهُ وَلِيُّ </w:t>
      </w:r>
      <w:r w:rsidRPr="004A3354">
        <w:rPr>
          <w:rFonts w:cs="Traditional Arabic" w:hint="eastAsia"/>
          <w:b/>
          <w:bCs/>
          <w:color w:val="000000"/>
          <w:sz w:val="20"/>
          <w:szCs w:val="20"/>
          <w:rtl/>
        </w:rPr>
        <w:t>الْمُتَّقِينَ</w:t>
      </w:r>
      <w:r w:rsidRPr="004A3354">
        <w:rPr>
          <w:rFonts w:cs="Traditional Arabic"/>
          <w:b/>
          <w:bCs/>
          <w:color w:val="000000"/>
          <w:sz w:val="20"/>
          <w:szCs w:val="20"/>
          <w:rtl/>
        </w:rPr>
        <w:t xml:space="preserve"> ﴿19﴾</w:t>
      </w:r>
      <w:r w:rsidR="009F7F2E">
        <w:rPr>
          <w:rFonts w:cs="Traditional Arabic" w:hint="cs"/>
          <w:b/>
          <w:bCs/>
          <w:color w:val="000000"/>
          <w:sz w:val="20"/>
          <w:szCs w:val="20"/>
          <w:rtl/>
        </w:rPr>
        <w:t xml:space="preserve"> </w:t>
      </w:r>
      <w:r w:rsidR="00004D3F">
        <w:rPr>
          <w:rFonts w:cs="B Nazanin" w:hint="cs"/>
          <w:color w:val="FF0000"/>
          <w:sz w:val="20"/>
          <w:szCs w:val="20"/>
          <w:rtl/>
          <w:lang w:bidi="fa-IR"/>
        </w:rPr>
        <w:t>انسانی</w:t>
      </w:r>
      <w:r w:rsidR="009F7F2E">
        <w:rPr>
          <w:rFonts w:cs="B Nazanin" w:hint="cs"/>
          <w:color w:val="FF0000"/>
          <w:sz w:val="20"/>
          <w:szCs w:val="20"/>
          <w:rtl/>
          <w:lang w:bidi="fa-IR"/>
        </w:rPr>
        <w:t xml:space="preserve">- </w:t>
      </w:r>
      <w:r w:rsidR="00B10B44">
        <w:rPr>
          <w:rFonts w:cs="B Nazanin" w:hint="cs"/>
          <w:color w:val="FF0000"/>
          <w:sz w:val="20"/>
          <w:szCs w:val="20"/>
          <w:rtl/>
          <w:lang w:bidi="fa-IR"/>
        </w:rPr>
        <w:t>الهی</w:t>
      </w:r>
      <w:r w:rsidRPr="004A3354">
        <w:rPr>
          <w:rFonts w:cs="Traditional Arabic" w:hint="cs"/>
          <w:b/>
          <w:bCs/>
          <w:color w:val="000000"/>
          <w:sz w:val="20"/>
          <w:szCs w:val="20"/>
          <w:rtl/>
        </w:rPr>
        <w:t xml:space="preserve"> </w:t>
      </w:r>
      <w:r w:rsidRPr="004A3354">
        <w:rPr>
          <w:rFonts w:cs="Traditional Arabic" w:hint="eastAsia"/>
          <w:b/>
          <w:bCs/>
          <w:color w:val="000000"/>
          <w:sz w:val="20"/>
          <w:szCs w:val="20"/>
          <w:rtl/>
        </w:rPr>
        <w:t>هَذَا</w:t>
      </w:r>
      <w:r w:rsidRPr="004A3354">
        <w:rPr>
          <w:rFonts w:cs="Traditional Arabic"/>
          <w:b/>
          <w:bCs/>
          <w:color w:val="000000"/>
          <w:sz w:val="20"/>
          <w:szCs w:val="20"/>
          <w:rtl/>
        </w:rPr>
        <w:t xml:space="preserve"> بَصَائِرُ لِلنَّاسِ </w:t>
      </w:r>
      <w:r w:rsidRPr="004A3354">
        <w:rPr>
          <w:rFonts w:cs="Traditional Arabic" w:hint="eastAsia"/>
          <w:b/>
          <w:bCs/>
          <w:color w:val="000000"/>
          <w:sz w:val="20"/>
          <w:szCs w:val="20"/>
          <w:rtl/>
        </w:rPr>
        <w:t>وَهُدًى</w:t>
      </w:r>
      <w:r w:rsidRPr="004A3354">
        <w:rPr>
          <w:rFonts w:cs="Traditional Arabic"/>
          <w:b/>
          <w:bCs/>
          <w:color w:val="000000"/>
          <w:sz w:val="20"/>
          <w:szCs w:val="20"/>
          <w:rtl/>
        </w:rPr>
        <w:t xml:space="preserve"> وَرَحْمَةٌ لِّقَوْمِ يُوقِنُونَ ﴿20﴾</w:t>
      </w:r>
      <w:r w:rsidR="00B10B44">
        <w:rPr>
          <w:rFonts w:cs="Traditional Arabic" w:hint="cs"/>
          <w:b/>
          <w:bCs/>
          <w:color w:val="000000"/>
          <w:sz w:val="20"/>
          <w:szCs w:val="20"/>
          <w:rtl/>
        </w:rPr>
        <w:t xml:space="preserve"> </w:t>
      </w:r>
      <w:r w:rsidR="009F7F2E">
        <w:rPr>
          <w:rFonts w:cs="Traditional Arabic" w:hint="cs"/>
          <w:b/>
          <w:bCs/>
          <w:color w:val="000000"/>
          <w:sz w:val="20"/>
          <w:szCs w:val="20"/>
          <w:rtl/>
        </w:rPr>
        <w:t xml:space="preserve"> </w:t>
      </w:r>
      <w:r w:rsidR="000356DF">
        <w:rPr>
          <w:rFonts w:cs="B Nazanin" w:hint="cs"/>
          <w:color w:val="FF0000"/>
          <w:sz w:val="20"/>
          <w:szCs w:val="20"/>
          <w:rtl/>
          <w:lang w:bidi="fa-IR"/>
        </w:rPr>
        <w:t xml:space="preserve">[نقش]اصلی </w:t>
      </w:r>
      <w:r w:rsidR="009F7F2E">
        <w:rPr>
          <w:rFonts w:hint="cs"/>
          <w:color w:val="FF0000"/>
          <w:sz w:val="20"/>
          <w:szCs w:val="20"/>
          <w:rtl/>
          <w:lang w:bidi="fa-IR"/>
        </w:rPr>
        <w:t>–</w:t>
      </w:r>
      <w:r w:rsidR="009F7F2E">
        <w:rPr>
          <w:rFonts w:cs="B Nazanin" w:hint="cs"/>
          <w:color w:val="FF0000"/>
          <w:sz w:val="20"/>
          <w:szCs w:val="20"/>
          <w:rtl/>
          <w:lang w:bidi="fa-IR"/>
        </w:rPr>
        <w:t xml:space="preserve"> </w:t>
      </w:r>
      <w:r w:rsidR="009F7F2E" w:rsidRPr="00113B68">
        <w:rPr>
          <w:rFonts w:cs="B Nazanin" w:hint="cs"/>
          <w:color w:val="FF0000"/>
          <w:sz w:val="20"/>
          <w:szCs w:val="20"/>
          <w:rtl/>
          <w:lang w:bidi="fa-IR"/>
        </w:rPr>
        <w:t>وصف</w:t>
      </w:r>
      <w:r w:rsidR="009F7F2E">
        <w:rPr>
          <w:rFonts w:cs="B Nazanin" w:hint="cs"/>
          <w:color w:val="FF0000"/>
          <w:sz w:val="20"/>
          <w:szCs w:val="20"/>
          <w:rtl/>
          <w:lang w:bidi="fa-IR"/>
        </w:rPr>
        <w:t xml:space="preserve"> </w:t>
      </w:r>
    </w:p>
    <w:p w:rsidR="00B37C99" w:rsidRPr="002A214E" w:rsidRDefault="002A214E" w:rsidP="00B37C99">
      <w:pPr>
        <w:widowControl w:val="0"/>
        <w:bidi/>
        <w:ind w:left="-249"/>
        <w:jc w:val="both"/>
        <w:rPr>
          <w:rFonts w:cs="Traditional Arabic"/>
          <w:b/>
          <w:bCs/>
          <w:color w:val="000000"/>
          <w:sz w:val="20"/>
          <w:szCs w:val="20"/>
          <w:rtl/>
        </w:rPr>
      </w:pPr>
      <w:r w:rsidRPr="002A214E">
        <w:rPr>
          <w:rFonts w:cs="B Nazanin"/>
          <w:b/>
          <w:bCs/>
          <w:color w:val="000000"/>
          <w:sz w:val="20"/>
          <w:szCs w:val="20"/>
          <w:rtl/>
        </w:rPr>
        <w:t>و البته به بني اسرائيل کتاب و حکم و پيامبري داديم و از</w:t>
      </w:r>
      <w:r w:rsidRPr="002A214E">
        <w:rPr>
          <w:rFonts w:cs="B Nazanin" w:hint="cs"/>
          <w:b/>
          <w:bCs/>
          <w:color w:val="000000"/>
          <w:sz w:val="20"/>
          <w:szCs w:val="20"/>
          <w:rtl/>
        </w:rPr>
        <w:t>چیزهای</w:t>
      </w:r>
      <w:r w:rsidRPr="002A214E">
        <w:rPr>
          <w:rFonts w:cs="B Nazanin"/>
          <w:b/>
          <w:bCs/>
          <w:color w:val="000000"/>
          <w:sz w:val="20"/>
          <w:szCs w:val="20"/>
          <w:rtl/>
        </w:rPr>
        <w:t xml:space="preserve"> پاکيزه روزيشان نموديم و آنها را بر جهانيان </w:t>
      </w:r>
      <w:r w:rsidRPr="002A214E">
        <w:rPr>
          <w:rFonts w:cs="B Nazanin"/>
          <w:color w:val="000000"/>
          <w:sz w:val="20"/>
          <w:szCs w:val="20"/>
          <w:rtl/>
        </w:rPr>
        <w:t>(معاصر</w:t>
      </w:r>
      <w:r w:rsidRPr="002A214E">
        <w:rPr>
          <w:rFonts w:cs="B Nazanin" w:hint="cs"/>
          <w:color w:val="000000"/>
          <w:sz w:val="20"/>
          <w:szCs w:val="20"/>
          <w:rtl/>
        </w:rPr>
        <w:t>شان</w:t>
      </w:r>
      <w:r w:rsidRPr="002A214E">
        <w:rPr>
          <w:rFonts w:cs="B Nazanin"/>
          <w:color w:val="000000"/>
          <w:sz w:val="20"/>
          <w:szCs w:val="20"/>
          <w:rtl/>
        </w:rPr>
        <w:t>)</w:t>
      </w:r>
      <w:r w:rsidRPr="002A214E">
        <w:rPr>
          <w:rFonts w:cs="B Nazanin"/>
          <w:b/>
          <w:bCs/>
          <w:color w:val="000000"/>
          <w:sz w:val="20"/>
          <w:szCs w:val="20"/>
          <w:rtl/>
        </w:rPr>
        <w:t xml:space="preserve"> برتري داديم</w:t>
      </w:r>
      <w:r w:rsidRPr="002A214E">
        <w:rPr>
          <w:rFonts w:cs="B Nazanin" w:hint="cs"/>
          <w:b/>
          <w:bCs/>
          <w:color w:val="000000"/>
          <w:sz w:val="20"/>
          <w:szCs w:val="20"/>
          <w:rtl/>
        </w:rPr>
        <w:t xml:space="preserve"> (16) </w:t>
      </w:r>
      <w:r w:rsidRPr="002A214E">
        <w:rPr>
          <w:rFonts w:cs="B Nazanin"/>
          <w:b/>
          <w:bCs/>
          <w:color w:val="000000"/>
          <w:sz w:val="20"/>
          <w:szCs w:val="20"/>
          <w:rtl/>
        </w:rPr>
        <w:t>و دلايل روشني درباره آن امر به آنان داديم</w:t>
      </w:r>
      <w:r w:rsidRPr="002A214E">
        <w:rPr>
          <w:rFonts w:cs="B Nazanin" w:hint="cs"/>
          <w:b/>
          <w:bCs/>
          <w:color w:val="000000"/>
          <w:sz w:val="20"/>
          <w:szCs w:val="20"/>
          <w:rtl/>
        </w:rPr>
        <w:t xml:space="preserve"> </w:t>
      </w:r>
      <w:r w:rsidRPr="002A214E">
        <w:rPr>
          <w:rFonts w:cs="B Nazanin"/>
          <w:b/>
          <w:bCs/>
          <w:color w:val="000000"/>
          <w:sz w:val="20"/>
          <w:szCs w:val="20"/>
          <w:rtl/>
        </w:rPr>
        <w:t>. پس اختلاف نکردند مگر پس از اينکه علم بسويشان آمد</w:t>
      </w:r>
      <w:r w:rsidRPr="002A214E">
        <w:rPr>
          <w:rFonts w:cs="B Nazanin" w:hint="cs"/>
          <w:b/>
          <w:bCs/>
          <w:color w:val="000000"/>
          <w:sz w:val="20"/>
          <w:szCs w:val="20"/>
          <w:rtl/>
        </w:rPr>
        <w:t xml:space="preserve"> </w:t>
      </w:r>
      <w:r w:rsidRPr="002A214E">
        <w:rPr>
          <w:rFonts w:cs="B Nazanin"/>
          <w:b/>
          <w:bCs/>
          <w:color w:val="000000"/>
          <w:sz w:val="20"/>
          <w:szCs w:val="20"/>
          <w:rtl/>
        </w:rPr>
        <w:t xml:space="preserve">. </w:t>
      </w:r>
      <w:r w:rsidRPr="002A214E">
        <w:rPr>
          <w:rFonts w:cs="B Nazanin" w:hint="cs"/>
          <w:color w:val="000000"/>
          <w:sz w:val="20"/>
          <w:szCs w:val="20"/>
          <w:rtl/>
        </w:rPr>
        <w:t xml:space="preserve">{(اختلافشان هم ) </w:t>
      </w:r>
      <w:r w:rsidRPr="002A214E">
        <w:rPr>
          <w:rFonts w:cs="B Nazanin"/>
          <w:color w:val="000000"/>
          <w:sz w:val="20"/>
          <w:szCs w:val="20"/>
          <w:rtl/>
        </w:rPr>
        <w:t xml:space="preserve">بعلت </w:t>
      </w:r>
      <w:r w:rsidRPr="002A214E">
        <w:rPr>
          <w:rFonts w:cs="B Nazanin" w:hint="cs"/>
          <w:color w:val="000000"/>
          <w:sz w:val="20"/>
          <w:szCs w:val="20"/>
          <w:rtl/>
        </w:rPr>
        <w:t>تجاوزی (بود)</w:t>
      </w:r>
      <w:r w:rsidRPr="002A214E">
        <w:rPr>
          <w:rFonts w:cs="B Nazanin"/>
          <w:color w:val="000000"/>
          <w:sz w:val="20"/>
          <w:szCs w:val="20"/>
          <w:rtl/>
        </w:rPr>
        <w:t xml:space="preserve"> که به</w:t>
      </w:r>
      <w:r w:rsidRPr="002A214E">
        <w:rPr>
          <w:rFonts w:cs="B Nazanin" w:hint="cs"/>
          <w:color w:val="000000"/>
          <w:sz w:val="20"/>
          <w:szCs w:val="20"/>
          <w:rtl/>
        </w:rPr>
        <w:t xml:space="preserve"> حقوق</w:t>
      </w:r>
      <w:r w:rsidRPr="002A214E">
        <w:rPr>
          <w:rFonts w:cs="B Nazanin"/>
          <w:color w:val="000000"/>
          <w:sz w:val="20"/>
          <w:szCs w:val="20"/>
          <w:rtl/>
        </w:rPr>
        <w:t xml:space="preserve"> يگديگر ميورزيدن</w:t>
      </w:r>
      <w:r w:rsidRPr="002A214E">
        <w:rPr>
          <w:rFonts w:cs="B Nazanin" w:hint="cs"/>
          <w:color w:val="000000"/>
          <w:sz w:val="20"/>
          <w:szCs w:val="20"/>
          <w:rtl/>
        </w:rPr>
        <w:t xml:space="preserve">د} </w:t>
      </w:r>
      <w:r w:rsidRPr="002A214E">
        <w:rPr>
          <w:rFonts w:cs="B Nazanin"/>
          <w:b/>
          <w:bCs/>
          <w:color w:val="000000"/>
          <w:sz w:val="20"/>
          <w:szCs w:val="20"/>
          <w:rtl/>
        </w:rPr>
        <w:t xml:space="preserve"> البته پروردگارت بين آنها درباره موضوع مورد اختلافشان در روز قيامت داوري خواهد نمود</w:t>
      </w:r>
      <w:r w:rsidRPr="002A214E">
        <w:rPr>
          <w:rFonts w:cs="B Nazanin" w:hint="cs"/>
          <w:b/>
          <w:bCs/>
          <w:color w:val="000000"/>
          <w:sz w:val="20"/>
          <w:szCs w:val="20"/>
          <w:rtl/>
        </w:rPr>
        <w:t xml:space="preserve"> (17) </w:t>
      </w:r>
      <w:r w:rsidRPr="002A214E">
        <w:rPr>
          <w:rFonts w:cs="B Nazanin"/>
          <w:b/>
          <w:bCs/>
          <w:color w:val="000000"/>
          <w:sz w:val="20"/>
          <w:szCs w:val="20"/>
          <w:rtl/>
        </w:rPr>
        <w:t>آنگاه تو را از آبشخوري از امر برخوردار کرديم پس پيرويش کن و از اميال کساني که علم ندارند پيروي مکن</w:t>
      </w:r>
      <w:r w:rsidRPr="002A214E">
        <w:rPr>
          <w:rFonts w:cs="B Nazanin" w:hint="cs"/>
          <w:b/>
          <w:bCs/>
          <w:color w:val="000000"/>
          <w:sz w:val="20"/>
          <w:szCs w:val="20"/>
          <w:rtl/>
        </w:rPr>
        <w:t>(18)</w:t>
      </w:r>
      <w:r w:rsidR="002F4086">
        <w:rPr>
          <w:rFonts w:cs="B Nazanin" w:hint="cs"/>
          <w:b/>
          <w:bCs/>
          <w:color w:val="000000"/>
          <w:sz w:val="20"/>
          <w:szCs w:val="20"/>
          <w:rtl/>
        </w:rPr>
        <w:t xml:space="preserve"> </w:t>
      </w:r>
      <w:r w:rsidRPr="002A214E">
        <w:rPr>
          <w:rFonts w:cs="B Nazanin"/>
          <w:b/>
          <w:bCs/>
          <w:color w:val="000000"/>
          <w:sz w:val="20"/>
          <w:szCs w:val="20"/>
          <w:rtl/>
        </w:rPr>
        <w:t>آنها در قبال خداوند نميتوانند</w:t>
      </w:r>
      <w:r w:rsidRPr="002A214E">
        <w:rPr>
          <w:rFonts w:cs="B Nazanin" w:hint="cs"/>
          <w:b/>
          <w:bCs/>
          <w:color w:val="000000"/>
          <w:sz w:val="20"/>
          <w:szCs w:val="20"/>
          <w:rtl/>
        </w:rPr>
        <w:t xml:space="preserve"> برایت</w:t>
      </w:r>
      <w:r w:rsidRPr="002A214E">
        <w:rPr>
          <w:rFonts w:cs="B Nazanin"/>
          <w:b/>
          <w:bCs/>
          <w:color w:val="000000"/>
          <w:sz w:val="20"/>
          <w:szCs w:val="20"/>
          <w:rtl/>
        </w:rPr>
        <w:t xml:space="preserve"> کاري بکنند و ظالمان</w:t>
      </w:r>
      <w:r w:rsidRPr="002A214E">
        <w:rPr>
          <w:rFonts w:cs="B Nazanin" w:hint="cs"/>
          <w:b/>
          <w:bCs/>
          <w:color w:val="000000"/>
          <w:sz w:val="20"/>
          <w:szCs w:val="20"/>
          <w:rtl/>
        </w:rPr>
        <w:t xml:space="preserve"> ،</w:t>
      </w:r>
      <w:r w:rsidRPr="002A214E">
        <w:rPr>
          <w:rFonts w:cs="B Nazanin"/>
          <w:b/>
          <w:bCs/>
          <w:color w:val="000000"/>
          <w:sz w:val="20"/>
          <w:szCs w:val="20"/>
          <w:rtl/>
        </w:rPr>
        <w:t xml:space="preserve"> بعضي شان دوستان بعضي ديگرند و خداوند دوست مومنان است</w:t>
      </w:r>
      <w:r w:rsidRPr="002A214E">
        <w:rPr>
          <w:rFonts w:cs="B Nazanin" w:hint="cs"/>
          <w:b/>
          <w:bCs/>
          <w:color w:val="000000"/>
          <w:sz w:val="20"/>
          <w:szCs w:val="20"/>
          <w:rtl/>
        </w:rPr>
        <w:t xml:space="preserve"> (19)</w:t>
      </w:r>
      <w:r w:rsidR="002F4086">
        <w:rPr>
          <w:rFonts w:cs="B Nazanin" w:hint="cs"/>
          <w:b/>
          <w:bCs/>
          <w:color w:val="000000"/>
          <w:sz w:val="20"/>
          <w:szCs w:val="20"/>
          <w:rtl/>
        </w:rPr>
        <w:t xml:space="preserve"> </w:t>
      </w:r>
      <w:r w:rsidRPr="002A214E">
        <w:rPr>
          <w:rFonts w:cs="B Nazanin" w:hint="cs"/>
          <w:b/>
          <w:bCs/>
          <w:sz w:val="20"/>
          <w:szCs w:val="20"/>
          <w:rtl/>
        </w:rPr>
        <w:t xml:space="preserve"> </w:t>
      </w:r>
      <w:r w:rsidRPr="002A214E">
        <w:rPr>
          <w:rFonts w:cs="B Nazanin"/>
          <w:b/>
          <w:bCs/>
          <w:sz w:val="20"/>
          <w:szCs w:val="20"/>
          <w:rtl/>
        </w:rPr>
        <w:t>اين</w:t>
      </w:r>
      <w:r w:rsidRPr="002A214E">
        <w:rPr>
          <w:rFonts w:cs="B Nazanin" w:hint="cs"/>
          <w:b/>
          <w:bCs/>
          <w:sz w:val="20"/>
          <w:szCs w:val="20"/>
          <w:rtl/>
        </w:rPr>
        <w:t xml:space="preserve"> ،</w:t>
      </w:r>
      <w:r w:rsidRPr="002A214E">
        <w:rPr>
          <w:rFonts w:cs="B Nazanin"/>
          <w:b/>
          <w:bCs/>
          <w:sz w:val="20"/>
          <w:szCs w:val="20"/>
          <w:rtl/>
        </w:rPr>
        <w:t xml:space="preserve"> بصيرت هائي</w:t>
      </w:r>
      <w:r w:rsidRPr="002A214E">
        <w:rPr>
          <w:rFonts w:cs="B Nazanin" w:hint="cs"/>
          <w:b/>
          <w:bCs/>
          <w:sz w:val="20"/>
          <w:szCs w:val="20"/>
          <w:rtl/>
        </w:rPr>
        <w:t xml:space="preserve"> </w:t>
      </w:r>
      <w:r w:rsidRPr="002A214E">
        <w:rPr>
          <w:rFonts w:cs="B Nazanin"/>
          <w:b/>
          <w:bCs/>
          <w:sz w:val="20"/>
          <w:szCs w:val="20"/>
          <w:rtl/>
        </w:rPr>
        <w:t xml:space="preserve"> و هدايتي و رحمتي براي يقين داران</w:t>
      </w:r>
      <w:r w:rsidRPr="002A214E">
        <w:rPr>
          <w:rFonts w:cs="B Nazanin" w:hint="cs"/>
          <w:b/>
          <w:bCs/>
          <w:sz w:val="20"/>
          <w:szCs w:val="20"/>
          <w:rtl/>
        </w:rPr>
        <w:t xml:space="preserve"> است (20)</w:t>
      </w:r>
      <w:r w:rsidR="00B37C99">
        <w:rPr>
          <w:rFonts w:cs="B Nazanin" w:hint="cs"/>
          <w:b/>
          <w:bCs/>
          <w:sz w:val="20"/>
          <w:szCs w:val="20"/>
          <w:rtl/>
        </w:rPr>
        <w:t xml:space="preserve">     </w:t>
      </w:r>
      <w:hyperlink r:id="rId247" w:anchor="جاثیه6" w:history="1">
        <w:r w:rsidR="00B37C99" w:rsidRPr="00B37C99">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050F7B" w:rsidTr="00DD0631">
        <w:trPr>
          <w:trHeight w:val="350"/>
        </w:trPr>
        <w:tc>
          <w:tcPr>
            <w:tcW w:w="5940" w:type="dxa"/>
          </w:tcPr>
          <w:p w:rsidR="002A214E" w:rsidRDefault="002C0DD0" w:rsidP="002A214E">
            <w:pPr>
              <w:widowControl w:val="0"/>
              <w:bidi/>
              <w:ind w:left="-249"/>
              <w:jc w:val="center"/>
              <w:rPr>
                <w:rFonts w:cs="B Nazanin"/>
                <w:color w:val="000000"/>
                <w:sz w:val="18"/>
                <w:szCs w:val="18"/>
                <w:rtl/>
              </w:rPr>
            </w:pPr>
            <w:r w:rsidRPr="00641364">
              <w:rPr>
                <w:rFonts w:cs="B Nazanin" w:hint="cs"/>
                <w:b/>
                <w:bCs/>
                <w:color w:val="000000"/>
                <w:sz w:val="18"/>
                <w:szCs w:val="18"/>
                <w:rtl/>
              </w:rPr>
              <w:t>درب:</w:t>
            </w:r>
            <w:r w:rsidRPr="00641364">
              <w:rPr>
                <w:rFonts w:cs="B Nazanin" w:hint="cs"/>
                <w:color w:val="000000"/>
                <w:sz w:val="18"/>
                <w:szCs w:val="18"/>
                <w:rtl/>
              </w:rPr>
              <w:t xml:space="preserve"> اي پيامبر اينک که با چنين مخالفاني روبروهستي در کاررسالت خويش با توجه به اين نکات</w:t>
            </w:r>
          </w:p>
          <w:p w:rsidR="00050F7B" w:rsidRPr="00AD4C75" w:rsidRDefault="002C0DD0" w:rsidP="002A214E">
            <w:pPr>
              <w:widowControl w:val="0"/>
              <w:bidi/>
              <w:ind w:left="-249"/>
              <w:jc w:val="center"/>
              <w:rPr>
                <w:rFonts w:cs="B Nazanin"/>
                <w:b/>
                <w:bCs/>
                <w:color w:val="000000"/>
                <w:sz w:val="18"/>
                <w:szCs w:val="18"/>
                <w:u w:val="single"/>
                <w:rtl/>
                <w:lang w:bidi="fa-IR"/>
              </w:rPr>
            </w:pPr>
            <w:r w:rsidRPr="00641364">
              <w:rPr>
                <w:rFonts w:cs="B Nazanin" w:hint="cs"/>
                <w:color w:val="000000"/>
                <w:sz w:val="18"/>
                <w:szCs w:val="18"/>
                <w:rtl/>
              </w:rPr>
              <w:t>ثابت و محکم باش.</w:t>
            </w:r>
          </w:p>
        </w:tc>
      </w:tr>
    </w:tbl>
    <w:p w:rsidR="00050F7B" w:rsidRPr="004A3354" w:rsidRDefault="00050F7B" w:rsidP="00050F7B">
      <w:pPr>
        <w:widowControl w:val="0"/>
        <w:bidi/>
        <w:ind w:left="-249"/>
        <w:jc w:val="both"/>
        <w:rPr>
          <w:rFonts w:cs="B Nazanin"/>
          <w:b/>
          <w:bCs/>
          <w:color w:val="000000"/>
          <w:sz w:val="20"/>
          <w:szCs w:val="20"/>
          <w:u w:val="single"/>
          <w:rtl/>
          <w:lang w:bidi="fa-IR"/>
        </w:rPr>
      </w:pPr>
    </w:p>
    <w:p w:rsidR="006650D8" w:rsidRPr="004A3354" w:rsidRDefault="006650D8" w:rsidP="00C82A37">
      <w:pPr>
        <w:widowControl w:val="0"/>
        <w:bidi/>
        <w:ind w:lef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جاثیه</w:t>
      </w:r>
      <w:r w:rsidR="000205C1">
        <w:rPr>
          <w:rFonts w:cs="B Nazanin" w:hint="cs"/>
          <w:b/>
          <w:bCs/>
          <w:color w:val="000000"/>
          <w:sz w:val="20"/>
          <w:szCs w:val="20"/>
          <w:u w:val="single"/>
          <w:rtl/>
          <w:lang w:bidi="fa-IR"/>
        </w:rPr>
        <w:t xml:space="preserve">7     </w:t>
      </w:r>
      <w:r w:rsidRPr="004A3354">
        <w:rPr>
          <w:rFonts w:cs="B Nazanin" w:hint="cs"/>
          <w:b/>
          <w:bCs/>
          <w:color w:val="000000"/>
          <w:sz w:val="20"/>
          <w:szCs w:val="20"/>
          <w:u w:val="single"/>
          <w:rtl/>
          <w:lang w:bidi="fa-IR"/>
        </w:rPr>
        <w:t xml:space="preserve"> آیه های 21 و 22</w:t>
      </w:r>
    </w:p>
    <w:p w:rsidR="000C2E68" w:rsidRDefault="008C5C29" w:rsidP="00C82A37">
      <w:pPr>
        <w:widowControl w:val="0"/>
        <w:bidi/>
        <w:ind w:left="-249"/>
        <w:rPr>
          <w:rFonts w:cs="Traditional Arabic"/>
          <w:b/>
          <w:bCs/>
          <w:color w:val="000000"/>
          <w:sz w:val="20"/>
          <w:szCs w:val="20"/>
          <w:rtl/>
        </w:rPr>
      </w:pPr>
      <w:r w:rsidRPr="004A3354">
        <w:rPr>
          <w:rFonts w:cs="Traditional Arabic" w:hint="eastAsia"/>
          <w:b/>
          <w:bCs/>
          <w:color w:val="000000"/>
          <w:sz w:val="20"/>
          <w:szCs w:val="20"/>
          <w:rtl/>
        </w:rPr>
        <w:t>أًمْ</w:t>
      </w:r>
      <w:r w:rsidRPr="004A3354">
        <w:rPr>
          <w:rFonts w:cs="Traditional Arabic"/>
          <w:b/>
          <w:bCs/>
          <w:color w:val="000000"/>
          <w:sz w:val="20"/>
          <w:szCs w:val="20"/>
          <w:rtl/>
        </w:rPr>
        <w:t xml:space="preserve"> حَسِبَ الَّذِينَ اجْتَرَحُوا السَّيِّئَاتِ أّن نَّجْعَلَهُمْ كَالَّذِينَ </w:t>
      </w:r>
      <w:r w:rsidRPr="004A3354">
        <w:rPr>
          <w:rFonts w:cs="Traditional Arabic" w:hint="eastAsia"/>
          <w:b/>
          <w:bCs/>
          <w:color w:val="000000"/>
          <w:sz w:val="20"/>
          <w:szCs w:val="20"/>
          <w:rtl/>
        </w:rPr>
        <w:t>آمَنُوا</w:t>
      </w:r>
      <w:r w:rsidRPr="004A3354">
        <w:rPr>
          <w:rFonts w:cs="Traditional Arabic"/>
          <w:b/>
          <w:bCs/>
          <w:color w:val="000000"/>
          <w:sz w:val="20"/>
          <w:szCs w:val="20"/>
          <w:rtl/>
        </w:rPr>
        <w:t xml:space="preserve"> وَعَمِلُوا الصَّالِحَاتِ سَوَاء مَّحْيَاهُم وَمَمَاتُهُمْ </w:t>
      </w:r>
    </w:p>
    <w:p w:rsidR="000205C1" w:rsidRDefault="008C5C29" w:rsidP="000205C1">
      <w:pPr>
        <w:widowControl w:val="0"/>
        <w:bidi/>
        <w:ind w:left="-249"/>
        <w:rPr>
          <w:rFonts w:cs="B Nazanin"/>
          <w:color w:val="FF0000"/>
          <w:sz w:val="20"/>
          <w:szCs w:val="20"/>
          <w:rtl/>
          <w:lang w:bidi="fa-IR"/>
        </w:rPr>
      </w:pPr>
      <w:r w:rsidRPr="004A3354">
        <w:rPr>
          <w:rFonts w:cs="Traditional Arabic"/>
          <w:b/>
          <w:bCs/>
          <w:color w:val="000000"/>
          <w:sz w:val="20"/>
          <w:szCs w:val="20"/>
          <w:rtl/>
        </w:rPr>
        <w:lastRenderedPageBreak/>
        <w:t xml:space="preserve">سَاء مَا </w:t>
      </w:r>
      <w:r w:rsidRPr="004A3354">
        <w:rPr>
          <w:rFonts w:cs="Traditional Arabic" w:hint="eastAsia"/>
          <w:b/>
          <w:bCs/>
          <w:color w:val="000000"/>
          <w:sz w:val="20"/>
          <w:szCs w:val="20"/>
          <w:rtl/>
        </w:rPr>
        <w:t>يَحْكُمُونَ</w:t>
      </w:r>
      <w:r w:rsidRPr="004A3354">
        <w:rPr>
          <w:rFonts w:cs="Traditional Arabic"/>
          <w:b/>
          <w:bCs/>
          <w:color w:val="000000"/>
          <w:sz w:val="20"/>
          <w:szCs w:val="20"/>
          <w:rtl/>
        </w:rPr>
        <w:t xml:space="preserve"> ﴿21﴾</w:t>
      </w:r>
      <w:r w:rsidR="000C2E68" w:rsidRPr="000C2E68">
        <w:rPr>
          <w:rFonts w:cs="B Nazanin" w:hint="cs"/>
          <w:color w:val="FF0000"/>
          <w:sz w:val="20"/>
          <w:szCs w:val="20"/>
          <w:rtl/>
          <w:lang w:bidi="fa-IR"/>
        </w:rPr>
        <w:t xml:space="preserve"> </w:t>
      </w:r>
      <w:r w:rsidR="00AA3002">
        <w:rPr>
          <w:rFonts w:cs="B Nazanin" w:hint="cs"/>
          <w:color w:val="FF0000"/>
          <w:sz w:val="20"/>
          <w:szCs w:val="20"/>
          <w:rtl/>
          <w:lang w:bidi="fa-IR"/>
        </w:rPr>
        <w:t>«پرسش»</w:t>
      </w:r>
      <w:r w:rsidRPr="004A3354">
        <w:rPr>
          <w:rFonts w:cs="Traditional Arabic"/>
          <w:b/>
          <w:bCs/>
          <w:color w:val="000000"/>
          <w:sz w:val="20"/>
          <w:szCs w:val="20"/>
          <w:rtl/>
        </w:rPr>
        <w:t xml:space="preserve"> </w:t>
      </w:r>
      <w:r w:rsidRPr="004A3354">
        <w:rPr>
          <w:rFonts w:cs="Traditional Arabic" w:hint="eastAsia"/>
          <w:b/>
          <w:bCs/>
          <w:color w:val="000000"/>
          <w:sz w:val="20"/>
          <w:szCs w:val="20"/>
          <w:rtl/>
        </w:rPr>
        <w:t>وَخَلَقَ</w:t>
      </w:r>
      <w:r w:rsidRPr="004A3354">
        <w:rPr>
          <w:rFonts w:cs="Traditional Arabic"/>
          <w:b/>
          <w:bCs/>
          <w:color w:val="000000"/>
          <w:sz w:val="20"/>
          <w:szCs w:val="20"/>
          <w:rtl/>
        </w:rPr>
        <w:t xml:space="preserve"> اللَّهُ </w:t>
      </w:r>
      <w:r w:rsidRPr="004A3354">
        <w:rPr>
          <w:rFonts w:cs="Traditional Arabic" w:hint="eastAsia"/>
          <w:b/>
          <w:bCs/>
          <w:color w:val="000000"/>
          <w:sz w:val="20"/>
          <w:szCs w:val="20"/>
          <w:rtl/>
        </w:rPr>
        <w:t>السَّمَاوَاتِ</w:t>
      </w:r>
      <w:r w:rsidRPr="004A3354">
        <w:rPr>
          <w:rFonts w:cs="Traditional Arabic"/>
          <w:b/>
          <w:bCs/>
          <w:color w:val="000000"/>
          <w:sz w:val="20"/>
          <w:szCs w:val="20"/>
          <w:rtl/>
        </w:rPr>
        <w:t xml:space="preserve"> وَالْأَرْضَ بِالْحَقِّ </w:t>
      </w:r>
      <w:r w:rsidR="00B95430">
        <w:rPr>
          <w:rFonts w:cs="B Nazanin" w:hint="cs"/>
          <w:color w:val="FF0000"/>
          <w:sz w:val="20"/>
          <w:szCs w:val="20"/>
          <w:rtl/>
          <w:lang w:bidi="fa-IR"/>
        </w:rPr>
        <w:t>الهی</w:t>
      </w:r>
      <w:r w:rsidR="000205C1">
        <w:rPr>
          <w:rFonts w:cs="B Nazanin" w:hint="cs"/>
          <w:color w:val="FF0000"/>
          <w:sz w:val="20"/>
          <w:szCs w:val="20"/>
          <w:rtl/>
          <w:lang w:bidi="fa-IR"/>
        </w:rPr>
        <w:t xml:space="preserve"> </w:t>
      </w:r>
      <w:r w:rsidRPr="004A3354">
        <w:rPr>
          <w:rFonts w:cs="Traditional Arabic"/>
          <w:b/>
          <w:bCs/>
          <w:color w:val="000000"/>
          <w:sz w:val="20"/>
          <w:szCs w:val="20"/>
          <w:rtl/>
        </w:rPr>
        <w:t xml:space="preserve">وَلِتُجْزَى كُلُّ نَفْسٍ بِمَا كَسَبَتْ </w:t>
      </w:r>
      <w:r w:rsidRPr="004A3354">
        <w:rPr>
          <w:rFonts w:cs="Traditional Arabic" w:hint="eastAsia"/>
          <w:b/>
          <w:bCs/>
          <w:color w:val="000000"/>
          <w:sz w:val="20"/>
          <w:szCs w:val="20"/>
          <w:rtl/>
        </w:rPr>
        <w:t>وَهُمْ</w:t>
      </w:r>
      <w:r w:rsidRPr="004A3354">
        <w:rPr>
          <w:rFonts w:cs="Traditional Arabic"/>
          <w:b/>
          <w:bCs/>
          <w:color w:val="000000"/>
          <w:sz w:val="20"/>
          <w:szCs w:val="20"/>
          <w:rtl/>
        </w:rPr>
        <w:t xml:space="preserve"> لَا يُظْلَمُونَ ﴿22﴾</w:t>
      </w:r>
      <w:r w:rsidR="00817D27" w:rsidRPr="00817D27">
        <w:rPr>
          <w:rFonts w:cs="B Nazanin" w:hint="cs"/>
          <w:color w:val="FF0000"/>
          <w:sz w:val="20"/>
          <w:szCs w:val="20"/>
          <w:rtl/>
          <w:lang w:bidi="fa-IR"/>
        </w:rPr>
        <w:t xml:space="preserve"> </w:t>
      </w:r>
      <w:r w:rsidR="00B10B44">
        <w:rPr>
          <w:rFonts w:cs="B Nazanin" w:hint="cs"/>
          <w:color w:val="FF0000"/>
          <w:sz w:val="20"/>
          <w:szCs w:val="20"/>
          <w:rtl/>
          <w:lang w:bidi="fa-IR"/>
        </w:rPr>
        <w:t xml:space="preserve">«سیستم» </w:t>
      </w:r>
      <w:r w:rsidR="00B95430">
        <w:rPr>
          <w:rFonts w:cs="B Nazanin" w:hint="cs"/>
          <w:color w:val="FF0000"/>
          <w:sz w:val="20"/>
          <w:szCs w:val="20"/>
          <w:rtl/>
          <w:lang w:bidi="fa-IR"/>
        </w:rPr>
        <w:t xml:space="preserve">- انسانی </w:t>
      </w:r>
    </w:p>
    <w:p w:rsidR="000138D3" w:rsidRPr="000138D3" w:rsidRDefault="000138D3" w:rsidP="000205C1">
      <w:pPr>
        <w:widowControl w:val="0"/>
        <w:bidi/>
        <w:ind w:left="-249"/>
        <w:rPr>
          <w:rFonts w:cs="Traditional Arabic"/>
          <w:b/>
          <w:bCs/>
          <w:color w:val="000000"/>
          <w:sz w:val="20"/>
          <w:szCs w:val="20"/>
          <w:rtl/>
        </w:rPr>
      </w:pPr>
      <w:r w:rsidRPr="000138D3">
        <w:rPr>
          <w:rFonts w:cs="B Nazanin"/>
          <w:b/>
          <w:bCs/>
          <w:sz w:val="20"/>
          <w:szCs w:val="20"/>
          <w:rtl/>
        </w:rPr>
        <w:t>آيا آنانکه کارهاي زشت مرتکب شده اند خيال کرده اند آنان</w:t>
      </w:r>
      <w:r w:rsidRPr="000138D3">
        <w:rPr>
          <w:rFonts w:cs="B Nazanin" w:hint="cs"/>
          <w:b/>
          <w:bCs/>
          <w:sz w:val="20"/>
          <w:szCs w:val="20"/>
          <w:rtl/>
        </w:rPr>
        <w:t xml:space="preserve"> </w:t>
      </w:r>
      <w:r w:rsidRPr="000138D3">
        <w:rPr>
          <w:rFonts w:cs="B Nazanin"/>
          <w:b/>
          <w:bCs/>
          <w:sz w:val="20"/>
          <w:szCs w:val="20"/>
          <w:rtl/>
        </w:rPr>
        <w:t>را مانند کساني که ايمان و عمل شايسته دارند از لحاظ زندگي و مرگ يکسان قرار ميدهيم؟ چه بد حکم ميکنند</w:t>
      </w:r>
      <w:r w:rsidRPr="000138D3">
        <w:rPr>
          <w:rFonts w:cs="B Nazanin" w:hint="cs"/>
          <w:b/>
          <w:bCs/>
          <w:sz w:val="20"/>
          <w:szCs w:val="20"/>
          <w:rtl/>
        </w:rPr>
        <w:t xml:space="preserve"> (21)</w:t>
      </w:r>
      <w:r w:rsidRPr="000138D3">
        <w:rPr>
          <w:rFonts w:cs="B Nazanin"/>
          <w:b/>
          <w:bCs/>
          <w:color w:val="000000"/>
          <w:sz w:val="20"/>
          <w:szCs w:val="20"/>
          <w:rtl/>
        </w:rPr>
        <w:t>خداوند آسمانها و زمين را به حق آفريده و نيز براي اينکه هر کسي به سبب آنچه که بدست آورده جزا يابد و هيچ ستم نشو</w:t>
      </w:r>
      <w:r w:rsidRPr="000138D3">
        <w:rPr>
          <w:rFonts w:cs="B Nazanin" w:hint="cs"/>
          <w:b/>
          <w:bCs/>
          <w:color w:val="000000"/>
          <w:sz w:val="20"/>
          <w:szCs w:val="20"/>
          <w:rtl/>
        </w:rPr>
        <w:t>ن</w:t>
      </w:r>
      <w:r w:rsidRPr="000138D3">
        <w:rPr>
          <w:rFonts w:cs="B Nazanin"/>
          <w:b/>
          <w:bCs/>
          <w:color w:val="000000"/>
          <w:sz w:val="20"/>
          <w:szCs w:val="20"/>
          <w:rtl/>
        </w:rPr>
        <w:t>د</w:t>
      </w:r>
      <w:r w:rsidRPr="000138D3">
        <w:rPr>
          <w:rFonts w:cs="B Nazanin" w:hint="cs"/>
          <w:b/>
          <w:bCs/>
          <w:color w:val="000000"/>
          <w:sz w:val="20"/>
          <w:szCs w:val="20"/>
          <w:rtl/>
        </w:rPr>
        <w:t xml:space="preserve"> (22)</w:t>
      </w:r>
      <w:r w:rsidR="00B37C99">
        <w:rPr>
          <w:rFonts w:cs="B Nazanin" w:hint="cs"/>
          <w:b/>
          <w:bCs/>
          <w:color w:val="000000"/>
          <w:sz w:val="20"/>
          <w:szCs w:val="20"/>
          <w:rtl/>
        </w:rPr>
        <w:t xml:space="preserve">    </w:t>
      </w:r>
      <w:hyperlink r:id="rId248" w:anchor="جاثیه7" w:history="1">
        <w:r w:rsidR="00B37C99" w:rsidRPr="00B37C99">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2A6B46" w:rsidTr="00DD0631">
        <w:trPr>
          <w:trHeight w:val="350"/>
        </w:trPr>
        <w:tc>
          <w:tcPr>
            <w:tcW w:w="5940" w:type="dxa"/>
          </w:tcPr>
          <w:p w:rsidR="002A6B46" w:rsidRPr="00AD4C75" w:rsidRDefault="000138D3" w:rsidP="00DD0631">
            <w:pPr>
              <w:widowControl w:val="0"/>
              <w:bidi/>
              <w:ind w:left="-249"/>
              <w:jc w:val="center"/>
              <w:rPr>
                <w:rFonts w:cs="B Nazanin"/>
                <w:b/>
                <w:bCs/>
                <w:color w:val="000000"/>
                <w:sz w:val="18"/>
                <w:szCs w:val="18"/>
                <w:u w:val="single"/>
                <w:rtl/>
                <w:lang w:bidi="fa-IR"/>
              </w:rPr>
            </w:pPr>
            <w:r w:rsidRPr="00E845D0">
              <w:rPr>
                <w:rFonts w:cs="B Nazanin" w:hint="cs"/>
                <w:color w:val="000000"/>
                <w:sz w:val="18"/>
                <w:szCs w:val="18"/>
                <w:rtl/>
              </w:rPr>
              <w:t>درب: ذکر اشتباه فکري کافران که به سبب آن ، آن رفتارهاي مورد نکوهش ازآنان دیده میشود.</w:t>
            </w:r>
          </w:p>
        </w:tc>
      </w:tr>
    </w:tbl>
    <w:p w:rsidR="002A6B46" w:rsidRPr="004A3354" w:rsidRDefault="002A6B46" w:rsidP="002A6B46">
      <w:pPr>
        <w:widowControl w:val="0"/>
        <w:bidi/>
        <w:ind w:left="-249"/>
        <w:rPr>
          <w:rFonts w:cs="B Nazanin"/>
          <w:b/>
          <w:bCs/>
          <w:color w:val="000000"/>
          <w:sz w:val="20"/>
          <w:szCs w:val="20"/>
          <w:u w:val="single"/>
          <w:rtl/>
          <w:lang w:bidi="fa-IR"/>
        </w:rPr>
      </w:pPr>
    </w:p>
    <w:p w:rsidR="006650D8" w:rsidRPr="004A3354" w:rsidRDefault="006650D8" w:rsidP="00C82A37">
      <w:pPr>
        <w:widowControl w:val="0"/>
        <w:bidi/>
        <w:ind w:lef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جاثیه</w:t>
      </w:r>
      <w:r w:rsidR="000205C1">
        <w:rPr>
          <w:rFonts w:cs="B Nazanin" w:hint="cs"/>
          <w:b/>
          <w:bCs/>
          <w:color w:val="000000"/>
          <w:sz w:val="20"/>
          <w:szCs w:val="20"/>
          <w:u w:val="single"/>
          <w:rtl/>
          <w:lang w:bidi="fa-IR"/>
        </w:rPr>
        <w:t xml:space="preserve">8     </w:t>
      </w:r>
      <w:r w:rsidRPr="004A3354">
        <w:rPr>
          <w:rFonts w:cs="B Nazanin" w:hint="cs"/>
          <w:b/>
          <w:bCs/>
          <w:color w:val="000000"/>
          <w:sz w:val="20"/>
          <w:szCs w:val="20"/>
          <w:u w:val="single"/>
          <w:rtl/>
          <w:lang w:bidi="fa-IR"/>
        </w:rPr>
        <w:t xml:space="preserve"> آیات 23 تا 25</w:t>
      </w:r>
    </w:p>
    <w:p w:rsidR="001723B5" w:rsidRDefault="008C5C29" w:rsidP="000205C1">
      <w:pPr>
        <w:widowControl w:val="0"/>
        <w:bidi/>
        <w:ind w:left="-249"/>
        <w:jc w:val="both"/>
        <w:rPr>
          <w:rFonts w:cs="Traditional Arabic"/>
          <w:b/>
          <w:bCs/>
          <w:color w:val="000000"/>
          <w:sz w:val="20"/>
          <w:szCs w:val="20"/>
          <w:rtl/>
        </w:rPr>
      </w:pPr>
      <w:r w:rsidRPr="004A3354">
        <w:rPr>
          <w:rFonts w:cs="Traditional Arabic" w:hint="eastAsia"/>
          <w:b/>
          <w:bCs/>
          <w:color w:val="000000"/>
          <w:sz w:val="20"/>
          <w:szCs w:val="20"/>
          <w:rtl/>
        </w:rPr>
        <w:t>أَفَرَأَيْتَ</w:t>
      </w:r>
      <w:r w:rsidRPr="004A3354">
        <w:rPr>
          <w:rFonts w:cs="Traditional Arabic"/>
          <w:b/>
          <w:bCs/>
          <w:color w:val="000000"/>
          <w:sz w:val="20"/>
          <w:szCs w:val="20"/>
          <w:rtl/>
        </w:rPr>
        <w:t xml:space="preserve"> </w:t>
      </w:r>
      <w:r w:rsidRPr="004A3354">
        <w:rPr>
          <w:rFonts w:cs="Traditional Arabic" w:hint="eastAsia"/>
          <w:b/>
          <w:bCs/>
          <w:color w:val="000000"/>
          <w:sz w:val="20"/>
          <w:szCs w:val="20"/>
          <w:rtl/>
        </w:rPr>
        <w:t>مَنِ</w:t>
      </w:r>
      <w:r w:rsidRPr="004A3354">
        <w:rPr>
          <w:rFonts w:cs="Traditional Arabic"/>
          <w:b/>
          <w:bCs/>
          <w:color w:val="000000"/>
          <w:sz w:val="20"/>
          <w:szCs w:val="20"/>
          <w:rtl/>
        </w:rPr>
        <w:t xml:space="preserve"> اتَّخَذَ إِلَهَهُ هَوَاهُ </w:t>
      </w:r>
      <w:r w:rsidR="00AA3002">
        <w:rPr>
          <w:rFonts w:cs="B Nazanin" w:hint="cs"/>
          <w:color w:val="FF0000"/>
          <w:sz w:val="20"/>
          <w:szCs w:val="20"/>
          <w:rtl/>
          <w:lang w:bidi="fa-IR"/>
        </w:rPr>
        <w:t>«پرسش»</w:t>
      </w:r>
      <w:r w:rsidR="00B10B44">
        <w:rPr>
          <w:rFonts w:cs="B Nazanin" w:hint="cs"/>
          <w:color w:val="FF0000"/>
          <w:sz w:val="20"/>
          <w:szCs w:val="20"/>
          <w:rtl/>
          <w:lang w:bidi="fa-IR"/>
        </w:rPr>
        <w:t xml:space="preserve"> </w:t>
      </w:r>
      <w:r w:rsidRPr="004A3354">
        <w:rPr>
          <w:rFonts w:cs="Traditional Arabic"/>
          <w:b/>
          <w:bCs/>
          <w:color w:val="000000"/>
          <w:sz w:val="20"/>
          <w:szCs w:val="20"/>
          <w:rtl/>
        </w:rPr>
        <w:t xml:space="preserve">وَأَضَلَّهُ اللَّهُ عَلَى عِلْمٍ وَخَتَمَ عَلَى </w:t>
      </w:r>
      <w:r w:rsidRPr="004A3354">
        <w:rPr>
          <w:rFonts w:cs="Traditional Arabic" w:hint="eastAsia"/>
          <w:b/>
          <w:bCs/>
          <w:color w:val="000000"/>
          <w:sz w:val="20"/>
          <w:szCs w:val="20"/>
          <w:rtl/>
        </w:rPr>
        <w:t>سَمْعِهِ</w:t>
      </w:r>
      <w:r w:rsidRPr="004A3354">
        <w:rPr>
          <w:rFonts w:cs="Traditional Arabic"/>
          <w:b/>
          <w:bCs/>
          <w:color w:val="000000"/>
          <w:sz w:val="20"/>
          <w:szCs w:val="20"/>
          <w:rtl/>
        </w:rPr>
        <w:t xml:space="preserve"> وَقَلْبِهِ وَجَعَلَ عَلَى بَصَرِهِ غِشَاوَةً </w:t>
      </w:r>
      <w:r w:rsidR="00B95430">
        <w:rPr>
          <w:rFonts w:cs="B Nazanin" w:hint="cs"/>
          <w:color w:val="FF0000"/>
          <w:sz w:val="20"/>
          <w:szCs w:val="20"/>
          <w:rtl/>
          <w:lang w:bidi="fa-IR"/>
        </w:rPr>
        <w:t>قضاوتی</w:t>
      </w:r>
      <w:r w:rsidR="000205C1">
        <w:rPr>
          <w:rFonts w:cs="B Nazanin" w:hint="cs"/>
          <w:color w:val="FF0000"/>
          <w:sz w:val="20"/>
          <w:szCs w:val="20"/>
          <w:rtl/>
          <w:lang w:bidi="fa-IR"/>
        </w:rPr>
        <w:t xml:space="preserve"> </w:t>
      </w:r>
      <w:r w:rsidRPr="004A3354">
        <w:rPr>
          <w:rFonts w:cs="Traditional Arabic"/>
          <w:b/>
          <w:bCs/>
          <w:color w:val="000000"/>
          <w:sz w:val="20"/>
          <w:szCs w:val="20"/>
          <w:rtl/>
        </w:rPr>
        <w:t xml:space="preserve">فَمَن يَهْدِيهِ مِن بَعْدِ </w:t>
      </w:r>
      <w:r w:rsidRPr="004A3354">
        <w:rPr>
          <w:rFonts w:cs="Traditional Arabic" w:hint="eastAsia"/>
          <w:b/>
          <w:bCs/>
          <w:color w:val="000000"/>
          <w:sz w:val="20"/>
          <w:szCs w:val="20"/>
          <w:rtl/>
        </w:rPr>
        <w:t>اللَّهِ</w:t>
      </w:r>
      <w:r w:rsidRPr="004A3354">
        <w:rPr>
          <w:rFonts w:cs="Traditional Arabic"/>
          <w:b/>
          <w:bCs/>
          <w:color w:val="000000"/>
          <w:sz w:val="20"/>
          <w:szCs w:val="20"/>
          <w:rtl/>
        </w:rPr>
        <w:t xml:space="preserve"> أَفَلَا تَذَكَّرُونَ ﴿23﴾ </w:t>
      </w:r>
      <w:r w:rsidR="00AA3002">
        <w:rPr>
          <w:rFonts w:cs="B Nazanin" w:hint="cs"/>
          <w:color w:val="FF0000"/>
          <w:sz w:val="20"/>
          <w:szCs w:val="20"/>
          <w:rtl/>
          <w:lang w:bidi="fa-IR"/>
        </w:rPr>
        <w:t>«پرسش»</w:t>
      </w:r>
      <w:r w:rsidR="00B10B44">
        <w:rPr>
          <w:rFonts w:cs="B Nazanin" w:hint="cs"/>
          <w:color w:val="FF0000"/>
          <w:sz w:val="20"/>
          <w:szCs w:val="20"/>
          <w:rtl/>
          <w:lang w:bidi="fa-IR"/>
        </w:rPr>
        <w:t xml:space="preserve"> </w:t>
      </w:r>
      <w:r w:rsidRPr="004A3354">
        <w:rPr>
          <w:rFonts w:cs="Traditional Arabic" w:hint="eastAsia"/>
          <w:b/>
          <w:bCs/>
          <w:color w:val="000000"/>
          <w:sz w:val="20"/>
          <w:szCs w:val="20"/>
          <w:rtl/>
        </w:rPr>
        <w:t>وَقَالُوا</w:t>
      </w:r>
      <w:r w:rsidRPr="004A3354">
        <w:rPr>
          <w:rFonts w:cs="Traditional Arabic"/>
          <w:b/>
          <w:bCs/>
          <w:color w:val="000000"/>
          <w:sz w:val="20"/>
          <w:szCs w:val="20"/>
          <w:rtl/>
        </w:rPr>
        <w:t xml:space="preserve"> </w:t>
      </w:r>
      <w:r w:rsidRPr="004A3354">
        <w:rPr>
          <w:rFonts w:cs="Traditional Arabic" w:hint="eastAsia"/>
          <w:b/>
          <w:bCs/>
          <w:color w:val="000000"/>
          <w:sz w:val="20"/>
          <w:szCs w:val="20"/>
          <w:rtl/>
        </w:rPr>
        <w:t>مَا</w:t>
      </w:r>
      <w:r w:rsidRPr="004A3354">
        <w:rPr>
          <w:rFonts w:cs="Traditional Arabic"/>
          <w:b/>
          <w:bCs/>
          <w:color w:val="000000"/>
          <w:sz w:val="20"/>
          <w:szCs w:val="20"/>
          <w:rtl/>
        </w:rPr>
        <w:t xml:space="preserve"> هِيَ إِلَّا حَيَاتُنَا الدُّنْيَا نَمُوتُ وَنَحْيَا وَمَا يُهْلِكُنَا إِلَّا </w:t>
      </w:r>
      <w:r w:rsidRPr="004A3354">
        <w:rPr>
          <w:rFonts w:cs="Traditional Arabic" w:hint="eastAsia"/>
          <w:b/>
          <w:bCs/>
          <w:color w:val="000000"/>
          <w:sz w:val="20"/>
          <w:szCs w:val="20"/>
          <w:rtl/>
        </w:rPr>
        <w:t>الدَّهْرُ</w:t>
      </w:r>
      <w:r w:rsidRPr="004A3354">
        <w:rPr>
          <w:rFonts w:cs="Traditional Arabic"/>
          <w:b/>
          <w:bCs/>
          <w:color w:val="000000"/>
          <w:sz w:val="20"/>
          <w:szCs w:val="20"/>
          <w:rtl/>
        </w:rPr>
        <w:t xml:space="preserve"> وَمَا لَهُم بِذَلِكَ مِنْ عِلْمٍ إِنْ هُمْ إِلَّا يَظُنُّونَ ﴿24﴾</w:t>
      </w:r>
      <w:r w:rsidR="00817D27" w:rsidRPr="00817D27">
        <w:rPr>
          <w:rFonts w:cs="B Nazanin" w:hint="cs"/>
          <w:color w:val="FF0000"/>
          <w:sz w:val="20"/>
          <w:szCs w:val="20"/>
          <w:rtl/>
          <w:lang w:bidi="fa-IR"/>
        </w:rPr>
        <w:t xml:space="preserve"> </w:t>
      </w:r>
      <w:r w:rsidRPr="004A3354">
        <w:rPr>
          <w:rFonts w:cs="Traditional Arabic"/>
          <w:b/>
          <w:bCs/>
          <w:color w:val="000000"/>
          <w:sz w:val="20"/>
          <w:szCs w:val="20"/>
          <w:rtl/>
        </w:rPr>
        <w:t xml:space="preserve"> </w:t>
      </w:r>
      <w:r w:rsidRPr="004A3354">
        <w:rPr>
          <w:rFonts w:cs="Traditional Arabic" w:hint="eastAsia"/>
          <w:b/>
          <w:bCs/>
          <w:color w:val="000000"/>
          <w:sz w:val="20"/>
          <w:szCs w:val="20"/>
          <w:rtl/>
        </w:rPr>
        <w:t>وَإِذَا</w:t>
      </w:r>
      <w:r w:rsidRPr="004A3354">
        <w:rPr>
          <w:rFonts w:cs="Traditional Arabic"/>
          <w:b/>
          <w:bCs/>
          <w:color w:val="000000"/>
          <w:sz w:val="20"/>
          <w:szCs w:val="20"/>
          <w:rtl/>
        </w:rPr>
        <w:t xml:space="preserve"> تُتْلَى عَلَيْهِمْ آيَاتُنَا بَيِّنَاتٍ </w:t>
      </w:r>
      <w:r w:rsidRPr="004A3354">
        <w:rPr>
          <w:rFonts w:cs="Traditional Arabic" w:hint="eastAsia"/>
          <w:b/>
          <w:bCs/>
          <w:color w:val="000000"/>
          <w:sz w:val="20"/>
          <w:szCs w:val="20"/>
          <w:rtl/>
        </w:rPr>
        <w:t>مَّا</w:t>
      </w:r>
      <w:r w:rsidRPr="004A3354">
        <w:rPr>
          <w:rFonts w:cs="Traditional Arabic"/>
          <w:b/>
          <w:bCs/>
          <w:color w:val="000000"/>
          <w:sz w:val="20"/>
          <w:szCs w:val="20"/>
          <w:rtl/>
        </w:rPr>
        <w:t xml:space="preserve"> كَانَ حُجَّتَهُمْ إِلَّا أَن قَالُوا ائْتُوا بِآبَائِنَا إِن كُنتُمْ </w:t>
      </w:r>
      <w:r w:rsidRPr="004A3354">
        <w:rPr>
          <w:rFonts w:cs="Traditional Arabic" w:hint="eastAsia"/>
          <w:b/>
          <w:bCs/>
          <w:color w:val="000000"/>
          <w:sz w:val="20"/>
          <w:szCs w:val="20"/>
          <w:rtl/>
        </w:rPr>
        <w:t>صَادِقِينَ</w:t>
      </w:r>
      <w:r w:rsidRPr="004A3354">
        <w:rPr>
          <w:rFonts w:cs="Traditional Arabic"/>
          <w:b/>
          <w:bCs/>
          <w:color w:val="000000"/>
          <w:sz w:val="20"/>
          <w:szCs w:val="20"/>
          <w:rtl/>
        </w:rPr>
        <w:t xml:space="preserve"> ﴿25﴾</w:t>
      </w:r>
      <w:r w:rsidR="000205C1">
        <w:rPr>
          <w:rFonts w:cs="Traditional Arabic" w:hint="cs"/>
          <w:b/>
          <w:bCs/>
          <w:color w:val="000000"/>
          <w:sz w:val="20"/>
          <w:szCs w:val="20"/>
          <w:rtl/>
        </w:rPr>
        <w:t xml:space="preserve"> </w:t>
      </w:r>
      <w:r w:rsidR="00E71179">
        <w:rPr>
          <w:rFonts w:cs="B Nazanin" w:hint="cs"/>
          <w:color w:val="FF0000"/>
          <w:sz w:val="20"/>
          <w:szCs w:val="20"/>
          <w:rtl/>
          <w:lang w:bidi="fa-IR"/>
        </w:rPr>
        <w:t>«خطا»</w:t>
      </w:r>
    </w:p>
    <w:p w:rsidR="001723B5" w:rsidRDefault="000734BF" w:rsidP="000205C1">
      <w:pPr>
        <w:widowControl w:val="0"/>
        <w:bidi/>
        <w:ind w:left="-249"/>
        <w:jc w:val="both"/>
        <w:rPr>
          <w:rFonts w:cs="B Nazanin"/>
          <w:b/>
          <w:bCs/>
          <w:color w:val="000000"/>
          <w:sz w:val="20"/>
          <w:szCs w:val="20"/>
          <w:rtl/>
        </w:rPr>
      </w:pPr>
      <w:r w:rsidRPr="000734BF">
        <w:rPr>
          <w:rFonts w:cs="B Nazanin"/>
          <w:b/>
          <w:bCs/>
          <w:color w:val="000000"/>
          <w:sz w:val="20"/>
          <w:szCs w:val="20"/>
          <w:rtl/>
        </w:rPr>
        <w:t>آيا کسي</w:t>
      </w:r>
      <w:r w:rsidRPr="000734BF">
        <w:rPr>
          <w:rFonts w:cs="B Nazanin" w:hint="cs"/>
          <w:b/>
          <w:bCs/>
          <w:color w:val="000000"/>
          <w:sz w:val="20"/>
          <w:szCs w:val="20"/>
          <w:rtl/>
        </w:rPr>
        <w:t xml:space="preserve"> را</w:t>
      </w:r>
      <w:r w:rsidRPr="000734BF">
        <w:rPr>
          <w:rFonts w:cs="B Nazanin"/>
          <w:b/>
          <w:bCs/>
          <w:color w:val="000000"/>
          <w:sz w:val="20"/>
          <w:szCs w:val="20"/>
          <w:rtl/>
        </w:rPr>
        <w:t xml:space="preserve"> که اميال خويش را خداي خويش گرفته</w:t>
      </w:r>
      <w:r w:rsidRPr="000734BF">
        <w:rPr>
          <w:rFonts w:cs="B Nazanin" w:hint="cs"/>
          <w:b/>
          <w:bCs/>
          <w:color w:val="000000"/>
          <w:sz w:val="20"/>
          <w:szCs w:val="20"/>
          <w:rtl/>
        </w:rPr>
        <w:t xml:space="preserve"> ،</w:t>
      </w:r>
      <w:r w:rsidRPr="000734BF">
        <w:rPr>
          <w:rFonts w:cs="B Nazanin"/>
          <w:b/>
          <w:bCs/>
          <w:color w:val="000000"/>
          <w:sz w:val="20"/>
          <w:szCs w:val="20"/>
          <w:rtl/>
        </w:rPr>
        <w:t xml:space="preserve"> ديده اي</w:t>
      </w:r>
      <w:r w:rsidRPr="000734BF">
        <w:rPr>
          <w:rFonts w:cs="B Nazanin" w:hint="cs"/>
          <w:b/>
          <w:bCs/>
          <w:color w:val="000000"/>
          <w:sz w:val="20"/>
          <w:szCs w:val="20"/>
          <w:rtl/>
        </w:rPr>
        <w:t>؟</w:t>
      </w:r>
      <w:r w:rsidRPr="000734BF">
        <w:rPr>
          <w:rFonts w:cs="B Nazanin"/>
          <w:b/>
          <w:bCs/>
          <w:color w:val="000000"/>
          <w:sz w:val="20"/>
          <w:szCs w:val="20"/>
          <w:rtl/>
        </w:rPr>
        <w:t xml:space="preserve"> كه</w:t>
      </w:r>
      <w:r w:rsidRPr="000734BF">
        <w:rPr>
          <w:rFonts w:cs="B Nazanin" w:hint="cs"/>
          <w:b/>
          <w:bCs/>
          <w:color w:val="000000"/>
          <w:sz w:val="20"/>
          <w:szCs w:val="20"/>
          <w:rtl/>
        </w:rPr>
        <w:t xml:space="preserve"> خداوند</w:t>
      </w:r>
      <w:r w:rsidRPr="000734BF">
        <w:rPr>
          <w:rFonts w:cs="B Nazanin"/>
          <w:b/>
          <w:bCs/>
          <w:color w:val="000000"/>
          <w:sz w:val="20"/>
          <w:szCs w:val="20"/>
          <w:rtl/>
        </w:rPr>
        <w:t xml:space="preserve"> عليرغم علمي که دارد گمراهش کرده و بر گوش و قلبش مهر زده و روي چشمش پرده قرار داده</w:t>
      </w:r>
      <w:r w:rsidRPr="000734BF">
        <w:rPr>
          <w:rFonts w:cs="B Nazanin" w:hint="cs"/>
          <w:b/>
          <w:bCs/>
          <w:color w:val="000000"/>
          <w:sz w:val="20"/>
          <w:szCs w:val="20"/>
          <w:rtl/>
        </w:rPr>
        <w:t>؟</w:t>
      </w:r>
      <w:r w:rsidRPr="000734BF">
        <w:rPr>
          <w:rFonts w:cs="B Nazanin"/>
          <w:b/>
          <w:bCs/>
          <w:color w:val="000000"/>
          <w:sz w:val="20"/>
          <w:szCs w:val="20"/>
          <w:rtl/>
        </w:rPr>
        <w:t xml:space="preserve"> </w:t>
      </w:r>
      <w:r w:rsidRPr="000734BF">
        <w:rPr>
          <w:rFonts w:cs="B Nazanin"/>
          <w:color w:val="000000"/>
          <w:sz w:val="20"/>
          <w:szCs w:val="20"/>
          <w:rtl/>
        </w:rPr>
        <w:t>(آيا مي انديشند)</w:t>
      </w:r>
      <w:r w:rsidRPr="000734BF">
        <w:rPr>
          <w:rFonts w:cs="B Nazanin"/>
          <w:b/>
          <w:bCs/>
          <w:color w:val="000000"/>
          <w:sz w:val="20"/>
          <w:szCs w:val="20"/>
          <w:rtl/>
        </w:rPr>
        <w:t xml:space="preserve"> غير از خدا چه کسي </w:t>
      </w:r>
      <w:r w:rsidRPr="000734BF">
        <w:rPr>
          <w:rFonts w:cs="B Nazanin"/>
          <w:color w:val="000000"/>
          <w:sz w:val="20"/>
          <w:szCs w:val="20"/>
          <w:rtl/>
        </w:rPr>
        <w:t>(ميتواند)</w:t>
      </w:r>
      <w:r w:rsidRPr="000734BF">
        <w:rPr>
          <w:rFonts w:cs="B Nazanin"/>
          <w:b/>
          <w:bCs/>
          <w:color w:val="000000"/>
          <w:sz w:val="20"/>
          <w:szCs w:val="20"/>
          <w:rtl/>
        </w:rPr>
        <w:t xml:space="preserve"> </w:t>
      </w:r>
      <w:r w:rsidRPr="000734BF">
        <w:rPr>
          <w:rFonts w:cs="B Nazanin" w:hint="cs"/>
          <w:color w:val="000000"/>
          <w:sz w:val="20"/>
          <w:szCs w:val="20"/>
          <w:rtl/>
        </w:rPr>
        <w:t>(امثال</w:t>
      </w:r>
      <w:r w:rsidRPr="000734BF">
        <w:rPr>
          <w:rFonts w:cs="B Nazanin" w:hint="cs"/>
          <w:b/>
          <w:bCs/>
          <w:color w:val="000000"/>
          <w:sz w:val="20"/>
          <w:szCs w:val="20"/>
          <w:rtl/>
        </w:rPr>
        <w:t xml:space="preserve"> </w:t>
      </w:r>
      <w:r w:rsidRPr="000734BF">
        <w:rPr>
          <w:rFonts w:cs="B Nazanin" w:hint="cs"/>
          <w:color w:val="000000"/>
          <w:sz w:val="20"/>
          <w:szCs w:val="20"/>
          <w:rtl/>
        </w:rPr>
        <w:t>اینان را)</w:t>
      </w:r>
      <w:r w:rsidRPr="000734BF">
        <w:rPr>
          <w:rFonts w:cs="B Nazanin" w:hint="cs"/>
          <w:b/>
          <w:bCs/>
          <w:color w:val="000000"/>
          <w:sz w:val="20"/>
          <w:szCs w:val="20"/>
          <w:rtl/>
        </w:rPr>
        <w:t xml:space="preserve"> هدایت</w:t>
      </w:r>
      <w:r w:rsidRPr="000734BF">
        <w:rPr>
          <w:rFonts w:cs="B Nazanin"/>
          <w:b/>
          <w:bCs/>
          <w:color w:val="000000"/>
          <w:sz w:val="20"/>
          <w:szCs w:val="20"/>
          <w:rtl/>
        </w:rPr>
        <w:t xml:space="preserve"> کند</w:t>
      </w:r>
      <w:r w:rsidRPr="000734BF">
        <w:rPr>
          <w:rFonts w:cs="B Nazanin" w:hint="cs"/>
          <w:b/>
          <w:bCs/>
          <w:color w:val="000000"/>
          <w:sz w:val="20"/>
          <w:szCs w:val="20"/>
          <w:rtl/>
        </w:rPr>
        <w:t xml:space="preserve"> </w:t>
      </w:r>
      <w:r w:rsidRPr="000734BF">
        <w:rPr>
          <w:rFonts w:cs="B Nazanin" w:hint="cs"/>
          <w:color w:val="000000"/>
          <w:sz w:val="20"/>
          <w:szCs w:val="20"/>
          <w:rtl/>
        </w:rPr>
        <w:t>[به امثال آنان بگو]</w:t>
      </w:r>
      <w:r w:rsidRPr="000734BF">
        <w:rPr>
          <w:rFonts w:cs="B Nazanin"/>
          <w:color w:val="000000"/>
          <w:sz w:val="20"/>
          <w:szCs w:val="20"/>
          <w:rtl/>
        </w:rPr>
        <w:t xml:space="preserve"> </w:t>
      </w:r>
      <w:r w:rsidRPr="000734BF">
        <w:rPr>
          <w:rFonts w:cs="B Nazanin"/>
          <w:b/>
          <w:bCs/>
          <w:color w:val="000000"/>
          <w:sz w:val="20"/>
          <w:szCs w:val="20"/>
          <w:rtl/>
        </w:rPr>
        <w:t>آيا پند نميگيريد؟</w:t>
      </w:r>
      <w:r w:rsidRPr="000734BF">
        <w:rPr>
          <w:rFonts w:cs="B Nazanin" w:hint="cs"/>
          <w:b/>
          <w:bCs/>
          <w:color w:val="000000"/>
          <w:sz w:val="20"/>
          <w:szCs w:val="20"/>
          <w:rtl/>
        </w:rPr>
        <w:t xml:space="preserve"> (23) </w:t>
      </w:r>
    </w:p>
    <w:p w:rsidR="000734BF" w:rsidRDefault="000734BF" w:rsidP="000205C1">
      <w:pPr>
        <w:widowControl w:val="0"/>
        <w:bidi/>
        <w:ind w:left="-249"/>
        <w:jc w:val="both"/>
        <w:rPr>
          <w:rFonts w:cs="Traditional Arabic"/>
          <w:b/>
          <w:bCs/>
          <w:color w:val="000000"/>
          <w:sz w:val="20"/>
          <w:szCs w:val="20"/>
          <w:rtl/>
        </w:rPr>
      </w:pPr>
      <w:r w:rsidRPr="000734BF">
        <w:rPr>
          <w:rFonts w:cs="B Nazanin"/>
          <w:b/>
          <w:bCs/>
          <w:color w:val="000000"/>
          <w:sz w:val="20"/>
          <w:szCs w:val="20"/>
          <w:rtl/>
        </w:rPr>
        <w:t>و ميگويند زندگي ما</w:t>
      </w:r>
      <w:r w:rsidRPr="000734BF">
        <w:rPr>
          <w:rFonts w:cs="B Nazanin" w:hint="cs"/>
          <w:b/>
          <w:bCs/>
          <w:color w:val="000000"/>
          <w:sz w:val="20"/>
          <w:szCs w:val="20"/>
          <w:rtl/>
        </w:rPr>
        <w:t xml:space="preserve"> </w:t>
      </w:r>
      <w:r w:rsidRPr="000734BF">
        <w:rPr>
          <w:rFonts w:cs="B Nazanin"/>
          <w:b/>
          <w:bCs/>
          <w:color w:val="000000"/>
          <w:sz w:val="20"/>
          <w:szCs w:val="20"/>
          <w:rtl/>
        </w:rPr>
        <w:t>، غير از همين زندگي اين جهان چيز ديگري نيست</w:t>
      </w:r>
      <w:r w:rsidRPr="000734BF">
        <w:rPr>
          <w:rFonts w:cs="B Nazanin" w:hint="cs"/>
          <w:b/>
          <w:bCs/>
          <w:color w:val="000000"/>
          <w:sz w:val="20"/>
          <w:szCs w:val="20"/>
          <w:rtl/>
        </w:rPr>
        <w:t xml:space="preserve"> </w:t>
      </w:r>
      <w:r w:rsidRPr="000734BF">
        <w:rPr>
          <w:rFonts w:cs="B Nazanin"/>
          <w:b/>
          <w:bCs/>
          <w:color w:val="000000"/>
          <w:sz w:val="20"/>
          <w:szCs w:val="20"/>
          <w:rtl/>
        </w:rPr>
        <w:t>، و زندگي ميكنيم و ميميريم و جز روزگار نابودمان نمي كند</w:t>
      </w:r>
      <w:r w:rsidRPr="000734BF">
        <w:rPr>
          <w:rFonts w:cs="B Nazanin" w:hint="cs"/>
          <w:b/>
          <w:bCs/>
          <w:color w:val="000000"/>
          <w:sz w:val="20"/>
          <w:szCs w:val="20"/>
          <w:rtl/>
        </w:rPr>
        <w:t xml:space="preserve"> </w:t>
      </w:r>
      <w:r w:rsidRPr="000734BF">
        <w:rPr>
          <w:rFonts w:cs="B Nazanin"/>
          <w:b/>
          <w:bCs/>
          <w:color w:val="000000"/>
          <w:sz w:val="20"/>
          <w:szCs w:val="20"/>
          <w:rtl/>
        </w:rPr>
        <w:t xml:space="preserve">. </w:t>
      </w:r>
      <w:r w:rsidRPr="000734BF">
        <w:rPr>
          <w:rFonts w:cs="B Nazanin" w:hint="cs"/>
          <w:color w:val="000000"/>
          <w:sz w:val="20"/>
          <w:szCs w:val="20"/>
          <w:rtl/>
        </w:rPr>
        <w:t>{</w:t>
      </w:r>
      <w:r w:rsidRPr="000734BF">
        <w:rPr>
          <w:rFonts w:cs="B Nazanin"/>
          <w:color w:val="000000"/>
          <w:sz w:val="20"/>
          <w:szCs w:val="20"/>
          <w:rtl/>
        </w:rPr>
        <w:t>علمي به آن</w:t>
      </w:r>
      <w:r w:rsidRPr="000734BF">
        <w:rPr>
          <w:rFonts w:cs="B Nazanin"/>
          <w:b/>
          <w:bCs/>
          <w:color w:val="000000"/>
          <w:sz w:val="20"/>
          <w:szCs w:val="20"/>
          <w:rtl/>
        </w:rPr>
        <w:t xml:space="preserve"> </w:t>
      </w:r>
      <w:r w:rsidRPr="000734BF">
        <w:rPr>
          <w:rFonts w:cs="B Nazanin"/>
          <w:color w:val="000000"/>
          <w:sz w:val="20"/>
          <w:szCs w:val="20"/>
          <w:rtl/>
        </w:rPr>
        <w:t>ندارند</w:t>
      </w:r>
      <w:r w:rsidRPr="000734BF">
        <w:rPr>
          <w:rFonts w:cs="B Nazanin" w:hint="cs"/>
          <w:color w:val="000000"/>
          <w:sz w:val="20"/>
          <w:szCs w:val="20"/>
          <w:rtl/>
        </w:rPr>
        <w:t xml:space="preserve"> </w:t>
      </w:r>
      <w:r w:rsidRPr="000734BF">
        <w:rPr>
          <w:rFonts w:cs="B Nazanin"/>
          <w:color w:val="000000"/>
          <w:sz w:val="20"/>
          <w:szCs w:val="20"/>
          <w:rtl/>
        </w:rPr>
        <w:t>. فقط گماني ميکنند</w:t>
      </w:r>
      <w:r w:rsidRPr="000734BF">
        <w:rPr>
          <w:rFonts w:cs="B Nazanin" w:hint="cs"/>
          <w:color w:val="000000"/>
          <w:sz w:val="20"/>
          <w:szCs w:val="20"/>
          <w:rtl/>
        </w:rPr>
        <w:t>}</w:t>
      </w:r>
      <w:r w:rsidRPr="000734BF">
        <w:rPr>
          <w:rFonts w:cs="B Nazanin" w:hint="cs"/>
          <w:b/>
          <w:bCs/>
          <w:color w:val="000000"/>
          <w:sz w:val="20"/>
          <w:szCs w:val="20"/>
          <w:rtl/>
        </w:rPr>
        <w:t xml:space="preserve"> (24)</w:t>
      </w:r>
      <w:r w:rsidR="000205C1">
        <w:rPr>
          <w:rFonts w:cs="B Nazanin" w:hint="cs"/>
          <w:b/>
          <w:bCs/>
          <w:color w:val="000000"/>
          <w:sz w:val="20"/>
          <w:szCs w:val="20"/>
          <w:rtl/>
        </w:rPr>
        <w:t xml:space="preserve"> </w:t>
      </w:r>
      <w:r w:rsidRPr="000734BF">
        <w:rPr>
          <w:rFonts w:cs="B Nazanin" w:hint="cs"/>
          <w:b/>
          <w:bCs/>
          <w:color w:val="000000"/>
          <w:sz w:val="20"/>
          <w:szCs w:val="20"/>
          <w:rtl/>
        </w:rPr>
        <w:t xml:space="preserve"> </w:t>
      </w:r>
      <w:r w:rsidRPr="000734BF">
        <w:rPr>
          <w:rFonts w:cs="B Nazanin"/>
          <w:b/>
          <w:bCs/>
          <w:color w:val="000000"/>
          <w:sz w:val="20"/>
          <w:szCs w:val="20"/>
          <w:rtl/>
        </w:rPr>
        <w:t>و هنگاميکه آيات روشنمان بر آنها خوانده ميشود دليلي ندارند مگر اينکه بگويند پدرانمان را بياوريد اگر راست ميگوييد</w:t>
      </w:r>
      <w:r w:rsidRPr="000734BF">
        <w:rPr>
          <w:rFonts w:cs="B Nazanin" w:hint="cs"/>
          <w:b/>
          <w:bCs/>
          <w:color w:val="000000"/>
          <w:sz w:val="20"/>
          <w:szCs w:val="20"/>
          <w:rtl/>
        </w:rPr>
        <w:t xml:space="preserve"> (25)</w:t>
      </w:r>
      <w:r w:rsidR="00B37C99">
        <w:rPr>
          <w:rFonts w:cs="B Nazanin" w:hint="cs"/>
          <w:b/>
          <w:bCs/>
          <w:color w:val="000000"/>
          <w:sz w:val="20"/>
          <w:szCs w:val="20"/>
          <w:rtl/>
        </w:rPr>
        <w:t xml:space="preserve">     </w:t>
      </w:r>
      <w:hyperlink r:id="rId249" w:anchor="جاثیه8" w:history="1">
        <w:r w:rsidR="00B37C99" w:rsidRPr="00B37C99">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6B2935" w:rsidTr="00DD0631">
        <w:trPr>
          <w:trHeight w:val="350"/>
        </w:trPr>
        <w:tc>
          <w:tcPr>
            <w:tcW w:w="5940" w:type="dxa"/>
          </w:tcPr>
          <w:p w:rsidR="006B2935" w:rsidRPr="00AD4C75" w:rsidRDefault="000138D3" w:rsidP="00970ABD">
            <w:pPr>
              <w:widowControl w:val="0"/>
              <w:bidi/>
              <w:ind w:left="-249"/>
              <w:jc w:val="center"/>
              <w:rPr>
                <w:rFonts w:cs="B Nazanin"/>
                <w:b/>
                <w:bCs/>
                <w:color w:val="000000"/>
                <w:sz w:val="18"/>
                <w:szCs w:val="18"/>
                <w:u w:val="single"/>
                <w:rtl/>
                <w:lang w:bidi="fa-IR"/>
              </w:rPr>
            </w:pPr>
            <w:r w:rsidRPr="005A65AC">
              <w:rPr>
                <w:rFonts w:cs="B Nazanin" w:hint="cs"/>
                <w:b/>
                <w:bCs/>
                <w:color w:val="000000"/>
                <w:sz w:val="18"/>
                <w:szCs w:val="18"/>
                <w:rtl/>
              </w:rPr>
              <w:t>درب:</w:t>
            </w:r>
            <w:r w:rsidRPr="005A65AC">
              <w:rPr>
                <w:rFonts w:cs="B Nazanin" w:hint="cs"/>
                <w:color w:val="000000"/>
                <w:sz w:val="18"/>
                <w:szCs w:val="18"/>
                <w:rtl/>
              </w:rPr>
              <w:t xml:space="preserve"> نمونه اي ديگر از رفتارهاي مورد نکوهش کافرانه .</w:t>
            </w:r>
          </w:p>
        </w:tc>
      </w:tr>
    </w:tbl>
    <w:p w:rsidR="006B2935" w:rsidRPr="004A3354" w:rsidRDefault="006B2935" w:rsidP="00970ABD">
      <w:pPr>
        <w:widowControl w:val="0"/>
        <w:bidi/>
        <w:ind w:left="-249"/>
        <w:jc w:val="both"/>
        <w:rPr>
          <w:rFonts w:cs="B Nazanin"/>
          <w:b/>
          <w:bCs/>
          <w:color w:val="000000"/>
          <w:sz w:val="20"/>
          <w:szCs w:val="20"/>
          <w:u w:val="single"/>
          <w:rtl/>
          <w:lang w:bidi="fa-IR"/>
        </w:rPr>
      </w:pPr>
    </w:p>
    <w:p w:rsidR="000205C1" w:rsidRDefault="000205C1" w:rsidP="00C82A37">
      <w:pPr>
        <w:widowControl w:val="0"/>
        <w:bidi/>
        <w:ind w:left="-249"/>
        <w:jc w:val="center"/>
        <w:rPr>
          <w:rFonts w:cs="B Nazanin"/>
          <w:b/>
          <w:bCs/>
          <w:color w:val="000000"/>
          <w:sz w:val="20"/>
          <w:szCs w:val="20"/>
          <w:u w:val="single"/>
          <w:rtl/>
          <w:lang w:bidi="fa-IR"/>
        </w:rPr>
      </w:pPr>
    </w:p>
    <w:p w:rsidR="006650D8" w:rsidRPr="004A3354" w:rsidRDefault="006650D8" w:rsidP="000205C1">
      <w:pPr>
        <w:widowControl w:val="0"/>
        <w:bidi/>
        <w:ind w:lef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جاثیه</w:t>
      </w:r>
      <w:r w:rsidR="000205C1">
        <w:rPr>
          <w:rFonts w:cs="B Nazanin" w:hint="cs"/>
          <w:b/>
          <w:bCs/>
          <w:color w:val="000000"/>
          <w:sz w:val="20"/>
          <w:szCs w:val="20"/>
          <w:u w:val="single"/>
          <w:rtl/>
          <w:lang w:bidi="fa-IR"/>
        </w:rPr>
        <w:t xml:space="preserve">9    </w:t>
      </w:r>
      <w:r w:rsidRPr="004A3354">
        <w:rPr>
          <w:rFonts w:cs="B Nazanin" w:hint="cs"/>
          <w:b/>
          <w:bCs/>
          <w:color w:val="000000"/>
          <w:sz w:val="20"/>
          <w:szCs w:val="20"/>
          <w:u w:val="single"/>
          <w:rtl/>
          <w:lang w:bidi="fa-IR"/>
        </w:rPr>
        <w:t xml:space="preserve"> آیه های 26 و 27</w:t>
      </w:r>
    </w:p>
    <w:p w:rsidR="008C5C29" w:rsidRDefault="008C5C29" w:rsidP="00447D7A">
      <w:pPr>
        <w:widowControl w:val="0"/>
        <w:bidi/>
        <w:spacing w:line="216" w:lineRule="auto"/>
        <w:ind w:left="-249"/>
        <w:jc w:val="both"/>
        <w:rPr>
          <w:rFonts w:cs="Traditional Arabic"/>
          <w:b/>
          <w:bCs/>
          <w:color w:val="000000"/>
          <w:sz w:val="20"/>
          <w:szCs w:val="20"/>
          <w:rtl/>
        </w:rPr>
      </w:pPr>
      <w:r w:rsidRPr="004A3354">
        <w:rPr>
          <w:rFonts w:cs="Traditional Arabic" w:hint="eastAsia"/>
          <w:b/>
          <w:bCs/>
          <w:color w:val="000000"/>
          <w:sz w:val="20"/>
          <w:szCs w:val="20"/>
          <w:rtl/>
        </w:rPr>
        <w:t>قُلِ</w:t>
      </w:r>
      <w:r w:rsidRPr="004A3354">
        <w:rPr>
          <w:rFonts w:cs="Traditional Arabic"/>
          <w:b/>
          <w:bCs/>
          <w:color w:val="000000"/>
          <w:sz w:val="20"/>
          <w:szCs w:val="20"/>
          <w:rtl/>
        </w:rPr>
        <w:t xml:space="preserve"> اللَّهُ يُحْيِيكُمْ </w:t>
      </w:r>
      <w:r w:rsidRPr="004A3354">
        <w:rPr>
          <w:rFonts w:cs="Traditional Arabic" w:hint="eastAsia"/>
          <w:b/>
          <w:bCs/>
          <w:color w:val="000000"/>
          <w:sz w:val="20"/>
          <w:szCs w:val="20"/>
          <w:rtl/>
        </w:rPr>
        <w:t>ثُمَّ</w:t>
      </w:r>
      <w:r w:rsidRPr="004A3354">
        <w:rPr>
          <w:rFonts w:cs="Traditional Arabic"/>
          <w:b/>
          <w:bCs/>
          <w:color w:val="000000"/>
          <w:sz w:val="20"/>
          <w:szCs w:val="20"/>
          <w:rtl/>
        </w:rPr>
        <w:t xml:space="preserve"> يُمِيتُكُمْ ثُمَّ يَجْمَعُكُمْ إِلَى يَوْمِ الْقِيَامَةِ لَا رَيبَ فِيهِ </w:t>
      </w:r>
      <w:r w:rsidR="00A06ED7">
        <w:rPr>
          <w:rFonts w:cs="B Nazanin" w:hint="cs"/>
          <w:color w:val="FF0000"/>
          <w:sz w:val="20"/>
          <w:szCs w:val="20"/>
          <w:rtl/>
          <w:lang w:bidi="fa-IR"/>
        </w:rPr>
        <w:t xml:space="preserve">تقریر </w:t>
      </w:r>
      <w:r w:rsidR="00C260DE">
        <w:rPr>
          <w:rFonts w:hint="cs"/>
          <w:color w:val="FF0000"/>
          <w:sz w:val="20"/>
          <w:szCs w:val="20"/>
          <w:rtl/>
          <w:lang w:bidi="fa-IR"/>
        </w:rPr>
        <w:t>–</w:t>
      </w:r>
      <w:r w:rsidR="00C260DE">
        <w:rPr>
          <w:rFonts w:cs="B Nazanin" w:hint="cs"/>
          <w:color w:val="FF0000"/>
          <w:sz w:val="20"/>
          <w:szCs w:val="20"/>
          <w:rtl/>
          <w:lang w:bidi="fa-IR"/>
        </w:rPr>
        <w:t xml:space="preserve"> </w:t>
      </w:r>
      <w:r w:rsidR="00C260DE" w:rsidRPr="00113B68">
        <w:rPr>
          <w:rFonts w:cs="B Nazanin" w:hint="cs"/>
          <w:color w:val="FF0000"/>
          <w:sz w:val="20"/>
          <w:szCs w:val="20"/>
          <w:rtl/>
          <w:lang w:bidi="fa-IR"/>
        </w:rPr>
        <w:t>آفرینشی</w:t>
      </w:r>
      <w:r w:rsidR="00C260DE">
        <w:rPr>
          <w:rFonts w:cs="B Nazanin" w:hint="cs"/>
          <w:color w:val="FF0000"/>
          <w:sz w:val="20"/>
          <w:szCs w:val="20"/>
          <w:rtl/>
          <w:lang w:bidi="fa-IR"/>
        </w:rPr>
        <w:t xml:space="preserve"> </w:t>
      </w:r>
      <w:r w:rsidR="00C260DE">
        <w:rPr>
          <w:rFonts w:hint="cs"/>
          <w:color w:val="FF0000"/>
          <w:sz w:val="20"/>
          <w:szCs w:val="20"/>
          <w:rtl/>
          <w:lang w:bidi="fa-IR"/>
        </w:rPr>
        <w:t>–</w:t>
      </w:r>
      <w:r w:rsidR="00447D7A">
        <w:rPr>
          <w:rFonts w:hint="cs"/>
          <w:color w:val="FF0000"/>
          <w:sz w:val="20"/>
          <w:szCs w:val="20"/>
          <w:rtl/>
          <w:lang w:bidi="fa-IR"/>
        </w:rPr>
        <w:t xml:space="preserve"> </w:t>
      </w:r>
      <w:r w:rsidR="00C260DE" w:rsidRPr="00113B68">
        <w:rPr>
          <w:rFonts w:cs="B Nazanin" w:hint="cs"/>
          <w:color w:val="FF0000"/>
          <w:sz w:val="20"/>
          <w:szCs w:val="20"/>
          <w:rtl/>
          <w:lang w:bidi="fa-IR"/>
        </w:rPr>
        <w:t>قیامتی</w:t>
      </w:r>
      <w:r w:rsidR="00173E20">
        <w:rPr>
          <w:rFonts w:cs="B Nazanin" w:hint="cs"/>
          <w:color w:val="FF0000"/>
          <w:sz w:val="20"/>
          <w:szCs w:val="20"/>
          <w:rtl/>
          <w:lang w:bidi="fa-IR"/>
        </w:rPr>
        <w:t xml:space="preserve"> - </w:t>
      </w:r>
      <w:r w:rsidR="00C2620C">
        <w:rPr>
          <w:rFonts w:cs="B Nazanin" w:hint="cs"/>
          <w:color w:val="FF0000"/>
          <w:sz w:val="20"/>
          <w:szCs w:val="20"/>
          <w:rtl/>
          <w:lang w:bidi="fa-IR"/>
        </w:rPr>
        <w:t xml:space="preserve">حتمیت </w:t>
      </w:r>
      <w:r w:rsidR="00173E20">
        <w:rPr>
          <w:rFonts w:cs="B Nazanin" w:hint="cs"/>
          <w:color w:val="FF0000"/>
          <w:sz w:val="20"/>
          <w:szCs w:val="20"/>
          <w:rtl/>
          <w:lang w:bidi="fa-IR"/>
        </w:rPr>
        <w:t xml:space="preserve"> </w:t>
      </w:r>
      <w:r w:rsidRPr="004A3354">
        <w:rPr>
          <w:rFonts w:cs="Traditional Arabic" w:hint="eastAsia"/>
          <w:b/>
          <w:bCs/>
          <w:color w:val="000000"/>
          <w:sz w:val="20"/>
          <w:szCs w:val="20"/>
          <w:rtl/>
        </w:rPr>
        <w:t>وَلَكِنَّ</w:t>
      </w:r>
      <w:r w:rsidRPr="004A3354">
        <w:rPr>
          <w:rFonts w:cs="Traditional Arabic"/>
          <w:b/>
          <w:bCs/>
          <w:color w:val="000000"/>
          <w:sz w:val="20"/>
          <w:szCs w:val="20"/>
          <w:rtl/>
        </w:rPr>
        <w:t xml:space="preserve"> أَكَثَرَ النَّاسِ لَا يَعْلَمُونَ ﴿26﴾</w:t>
      </w:r>
      <w:r w:rsidR="00173E20" w:rsidRPr="00173E20">
        <w:rPr>
          <w:rFonts w:cs="B Nazanin" w:hint="cs"/>
          <w:color w:val="FF0000"/>
          <w:sz w:val="20"/>
          <w:szCs w:val="20"/>
          <w:rtl/>
          <w:lang w:bidi="fa-IR"/>
        </w:rPr>
        <w:t xml:space="preserve"> </w:t>
      </w:r>
      <w:r w:rsidR="00173CC7">
        <w:rPr>
          <w:rFonts w:cs="B Nazanin" w:hint="cs"/>
          <w:color w:val="FF0000"/>
          <w:sz w:val="20"/>
          <w:szCs w:val="20"/>
          <w:rtl/>
          <w:lang w:bidi="fa-IR"/>
        </w:rPr>
        <w:t>«آموزش»</w:t>
      </w:r>
      <w:r w:rsidRPr="004A3354">
        <w:rPr>
          <w:rFonts w:cs="Traditional Arabic"/>
          <w:b/>
          <w:bCs/>
          <w:color w:val="000000"/>
          <w:sz w:val="20"/>
          <w:szCs w:val="20"/>
          <w:rtl/>
        </w:rPr>
        <w:t xml:space="preserve"> </w:t>
      </w:r>
      <w:r w:rsidRPr="004A3354">
        <w:rPr>
          <w:rFonts w:cs="Traditional Arabic" w:hint="eastAsia"/>
          <w:b/>
          <w:bCs/>
          <w:color w:val="000000"/>
          <w:sz w:val="20"/>
          <w:szCs w:val="20"/>
          <w:rtl/>
        </w:rPr>
        <w:t>وَلَلَّهِ</w:t>
      </w:r>
      <w:r w:rsidRPr="004A3354">
        <w:rPr>
          <w:rFonts w:cs="Traditional Arabic"/>
          <w:b/>
          <w:bCs/>
          <w:color w:val="000000"/>
          <w:sz w:val="20"/>
          <w:szCs w:val="20"/>
          <w:rtl/>
        </w:rPr>
        <w:t xml:space="preserve"> مُلْكُ السَّمَاوَاتِ وَالْأَرضِ </w:t>
      </w:r>
      <w:r w:rsidR="00B95430">
        <w:rPr>
          <w:rFonts w:cs="B Nazanin" w:hint="cs"/>
          <w:color w:val="FF0000"/>
          <w:sz w:val="20"/>
          <w:szCs w:val="20"/>
          <w:rtl/>
          <w:lang w:bidi="fa-IR"/>
        </w:rPr>
        <w:t>فرمانروائی</w:t>
      </w:r>
      <w:r w:rsidR="00447D7A">
        <w:rPr>
          <w:rFonts w:cs="B Nazanin" w:hint="cs"/>
          <w:color w:val="FF0000"/>
          <w:sz w:val="20"/>
          <w:szCs w:val="20"/>
          <w:rtl/>
          <w:lang w:bidi="fa-IR"/>
        </w:rPr>
        <w:t xml:space="preserve"> </w:t>
      </w:r>
      <w:r w:rsidRPr="004A3354">
        <w:rPr>
          <w:rFonts w:cs="Traditional Arabic"/>
          <w:b/>
          <w:bCs/>
          <w:color w:val="000000"/>
          <w:sz w:val="20"/>
          <w:szCs w:val="20"/>
          <w:rtl/>
        </w:rPr>
        <w:t xml:space="preserve">وَيَومَ </w:t>
      </w:r>
      <w:r w:rsidRPr="004A3354">
        <w:rPr>
          <w:rFonts w:cs="Traditional Arabic" w:hint="eastAsia"/>
          <w:b/>
          <w:bCs/>
          <w:color w:val="000000"/>
          <w:sz w:val="20"/>
          <w:szCs w:val="20"/>
          <w:rtl/>
        </w:rPr>
        <w:t>تَقُومُ</w:t>
      </w:r>
      <w:r w:rsidRPr="004A3354">
        <w:rPr>
          <w:rFonts w:cs="Traditional Arabic"/>
          <w:b/>
          <w:bCs/>
          <w:color w:val="000000"/>
          <w:sz w:val="20"/>
          <w:szCs w:val="20"/>
          <w:rtl/>
        </w:rPr>
        <w:t xml:space="preserve"> السَّاعَةُ يَوْمَئِذٍ يَخْسَرُ الْمُبْطِلُونَ ﴿27﴾ </w:t>
      </w:r>
      <w:r w:rsidR="00C0128B">
        <w:rPr>
          <w:rFonts w:cs="B Nazanin" w:hint="cs"/>
          <w:color w:val="FF0000"/>
          <w:sz w:val="20"/>
          <w:szCs w:val="20"/>
          <w:rtl/>
          <w:lang w:bidi="fa-IR"/>
        </w:rPr>
        <w:t xml:space="preserve"> «قیامت»</w:t>
      </w:r>
    </w:p>
    <w:p w:rsidR="000B7E05" w:rsidRDefault="000B7E05" w:rsidP="00447D7A">
      <w:pPr>
        <w:widowControl w:val="0"/>
        <w:bidi/>
        <w:ind w:left="-249"/>
        <w:rPr>
          <w:rFonts w:cs="Traditional Arabic"/>
          <w:b/>
          <w:bCs/>
          <w:color w:val="000000"/>
          <w:sz w:val="20"/>
          <w:szCs w:val="20"/>
          <w:rtl/>
        </w:rPr>
      </w:pPr>
      <w:r w:rsidRPr="000B7E05">
        <w:rPr>
          <w:rFonts w:cs="B Nazanin"/>
          <w:b/>
          <w:bCs/>
          <w:color w:val="000000"/>
          <w:sz w:val="20"/>
          <w:szCs w:val="20"/>
          <w:rtl/>
        </w:rPr>
        <w:t xml:space="preserve">بگو خداوند است كه زنده تان ميکند آنگاه شما را ميميراند آنگاه در روز قيامت </w:t>
      </w:r>
      <w:r w:rsidRPr="000B7E05">
        <w:rPr>
          <w:rFonts w:cs="B Nazanin" w:hint="cs"/>
          <w:color w:val="000000"/>
          <w:sz w:val="20"/>
          <w:szCs w:val="20"/>
          <w:rtl/>
        </w:rPr>
        <w:t>{</w:t>
      </w:r>
      <w:r w:rsidRPr="000B7E05">
        <w:rPr>
          <w:rFonts w:cs="B Nazanin"/>
          <w:color w:val="000000"/>
          <w:sz w:val="20"/>
          <w:szCs w:val="20"/>
          <w:rtl/>
        </w:rPr>
        <w:t>که شکي در آن نيست</w:t>
      </w:r>
      <w:r w:rsidRPr="000B7E05">
        <w:rPr>
          <w:rFonts w:cs="B Nazanin" w:hint="cs"/>
          <w:color w:val="000000"/>
          <w:sz w:val="20"/>
          <w:szCs w:val="20"/>
          <w:rtl/>
        </w:rPr>
        <w:t>}</w:t>
      </w:r>
      <w:r w:rsidRPr="000B7E05">
        <w:rPr>
          <w:rFonts w:cs="B Nazanin"/>
          <w:b/>
          <w:bCs/>
          <w:color w:val="000000"/>
          <w:sz w:val="20"/>
          <w:szCs w:val="20"/>
          <w:rtl/>
        </w:rPr>
        <w:t xml:space="preserve"> جمعتان ميکند ليکن اکثر مردم نميدانند</w:t>
      </w:r>
      <w:r w:rsidRPr="000B7E05">
        <w:rPr>
          <w:rFonts w:cs="B Nazanin" w:hint="cs"/>
          <w:b/>
          <w:bCs/>
          <w:color w:val="000000"/>
          <w:sz w:val="20"/>
          <w:szCs w:val="20"/>
          <w:rtl/>
        </w:rPr>
        <w:t xml:space="preserve">(26) </w:t>
      </w:r>
      <w:r w:rsidRPr="000B7E05">
        <w:rPr>
          <w:rFonts w:cs="B Nazanin"/>
          <w:b/>
          <w:bCs/>
          <w:color w:val="000000"/>
          <w:sz w:val="20"/>
          <w:szCs w:val="20"/>
          <w:rtl/>
        </w:rPr>
        <w:t xml:space="preserve">و فرمانروايي آسمانها و زمين از آن خداست </w:t>
      </w:r>
      <w:r w:rsidRPr="000B7E05">
        <w:rPr>
          <w:rFonts w:cs="B Nazanin"/>
          <w:b/>
          <w:bCs/>
          <w:color w:val="000000"/>
          <w:sz w:val="20"/>
          <w:szCs w:val="20"/>
          <w:rtl/>
        </w:rPr>
        <w:lastRenderedPageBreak/>
        <w:t>و روزي که قيامت بپا شود در آن روز اهل باطل زيانکار خواهند بود</w:t>
      </w:r>
      <w:r w:rsidRPr="000B7E05">
        <w:rPr>
          <w:rFonts w:cs="B Nazanin" w:hint="cs"/>
          <w:b/>
          <w:bCs/>
          <w:color w:val="000000"/>
          <w:sz w:val="20"/>
          <w:szCs w:val="20"/>
          <w:rtl/>
        </w:rPr>
        <w:t>(27)</w:t>
      </w:r>
      <w:r w:rsidR="00B37C99">
        <w:rPr>
          <w:rFonts w:cs="B Nazanin" w:hint="cs"/>
          <w:b/>
          <w:bCs/>
          <w:color w:val="000000"/>
          <w:sz w:val="20"/>
          <w:szCs w:val="20"/>
          <w:rtl/>
        </w:rPr>
        <w:t xml:space="preserve">    </w:t>
      </w:r>
      <w:hyperlink r:id="rId250" w:anchor="جاثیه9" w:history="1">
        <w:r w:rsidR="00B37C99" w:rsidRPr="00B37C99">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6B2935" w:rsidTr="00DD0631">
        <w:trPr>
          <w:trHeight w:val="350"/>
        </w:trPr>
        <w:tc>
          <w:tcPr>
            <w:tcW w:w="5940" w:type="dxa"/>
          </w:tcPr>
          <w:p w:rsidR="006B2935" w:rsidRPr="00AD4C75" w:rsidRDefault="000B7E05" w:rsidP="00970ABD">
            <w:pPr>
              <w:widowControl w:val="0"/>
              <w:bidi/>
              <w:ind w:left="-249"/>
              <w:jc w:val="center"/>
              <w:rPr>
                <w:rFonts w:cs="B Nazanin"/>
                <w:b/>
                <w:bCs/>
                <w:color w:val="000000"/>
                <w:sz w:val="18"/>
                <w:szCs w:val="18"/>
                <w:u w:val="single"/>
                <w:rtl/>
                <w:lang w:bidi="fa-IR"/>
              </w:rPr>
            </w:pPr>
            <w:r w:rsidRPr="00477CB2">
              <w:rPr>
                <w:rFonts w:cs="B Nazanin" w:hint="cs"/>
                <w:b/>
                <w:bCs/>
                <w:color w:val="000000"/>
                <w:sz w:val="18"/>
                <w:szCs w:val="18"/>
                <w:rtl/>
              </w:rPr>
              <w:t>درب:</w:t>
            </w:r>
            <w:r w:rsidRPr="00477CB2">
              <w:rPr>
                <w:rFonts w:cs="B Nazanin" w:hint="cs"/>
                <w:color w:val="000000"/>
                <w:sz w:val="18"/>
                <w:szCs w:val="18"/>
                <w:rtl/>
              </w:rPr>
              <w:t xml:space="preserve"> ای پیامبر! توجه آنان را به موقعیت خداوند و</w:t>
            </w:r>
            <w:r w:rsidRPr="00477CB2">
              <w:rPr>
                <w:rFonts w:cs="B Nazanin" w:hint="cs"/>
                <w:color w:val="000000"/>
                <w:sz w:val="18"/>
                <w:szCs w:val="18"/>
                <w:rtl/>
              </w:rPr>
              <w:cr/>
              <w:t>قدرت او، و نیز عاقبت آخرتی</w:t>
            </w:r>
            <w:r w:rsidRPr="00477CB2">
              <w:rPr>
                <w:rFonts w:cs="B Nazanin" w:hint="cs"/>
                <w:color w:val="000000"/>
                <w:sz w:val="18"/>
                <w:szCs w:val="18"/>
                <w:rtl/>
              </w:rPr>
              <w:softHyphen/>
              <w:t>شان جلب کن.</w:t>
            </w:r>
          </w:p>
        </w:tc>
      </w:tr>
    </w:tbl>
    <w:p w:rsidR="006B2935" w:rsidRPr="004A3354" w:rsidRDefault="006B2935" w:rsidP="00970ABD">
      <w:pPr>
        <w:widowControl w:val="0"/>
        <w:bidi/>
        <w:spacing w:line="216" w:lineRule="auto"/>
        <w:ind w:left="-249"/>
        <w:jc w:val="both"/>
        <w:rPr>
          <w:rFonts w:cs="B Nazanin"/>
          <w:b/>
          <w:bCs/>
          <w:color w:val="000000"/>
          <w:sz w:val="20"/>
          <w:szCs w:val="20"/>
          <w:u w:val="single"/>
          <w:rtl/>
          <w:lang w:bidi="fa-IR"/>
        </w:rPr>
      </w:pPr>
    </w:p>
    <w:p w:rsidR="008C5C29" w:rsidRPr="004A3354" w:rsidRDefault="006650D8" w:rsidP="00C82A37">
      <w:pPr>
        <w:widowControl w:val="0"/>
        <w:bidi/>
        <w:ind w:lef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جاثیه</w:t>
      </w:r>
      <w:r w:rsidR="00447D7A">
        <w:rPr>
          <w:rFonts w:cs="B Nazanin" w:hint="cs"/>
          <w:b/>
          <w:bCs/>
          <w:color w:val="000000"/>
          <w:sz w:val="20"/>
          <w:szCs w:val="20"/>
          <w:u w:val="single"/>
          <w:rtl/>
          <w:lang w:bidi="fa-IR"/>
        </w:rPr>
        <w:t xml:space="preserve">10     </w:t>
      </w:r>
      <w:r w:rsidRPr="004A3354">
        <w:rPr>
          <w:rFonts w:cs="B Nazanin" w:hint="cs"/>
          <w:b/>
          <w:bCs/>
          <w:color w:val="000000"/>
          <w:sz w:val="20"/>
          <w:szCs w:val="20"/>
          <w:u w:val="single"/>
          <w:rtl/>
          <w:lang w:bidi="fa-IR"/>
        </w:rPr>
        <w:t xml:space="preserve"> آیات 28 تا 35</w:t>
      </w:r>
    </w:p>
    <w:p w:rsidR="008C5C29" w:rsidRDefault="008C5C29" w:rsidP="00447D7A">
      <w:pPr>
        <w:widowControl w:val="0"/>
        <w:bidi/>
        <w:ind w:left="-249"/>
        <w:jc w:val="both"/>
        <w:rPr>
          <w:rFonts w:cs="Traditional Arabic"/>
          <w:b/>
          <w:bCs/>
          <w:color w:val="000000"/>
          <w:sz w:val="20"/>
          <w:szCs w:val="20"/>
          <w:rtl/>
        </w:rPr>
      </w:pPr>
      <w:r w:rsidRPr="004A3354">
        <w:rPr>
          <w:rFonts w:cs="Traditional Arabic" w:hint="eastAsia"/>
          <w:b/>
          <w:bCs/>
          <w:color w:val="000000"/>
          <w:sz w:val="20"/>
          <w:szCs w:val="20"/>
          <w:rtl/>
        </w:rPr>
        <w:t>وَتَرَى</w:t>
      </w:r>
      <w:r w:rsidRPr="004A3354">
        <w:rPr>
          <w:rFonts w:cs="Traditional Arabic"/>
          <w:b/>
          <w:bCs/>
          <w:color w:val="000000"/>
          <w:sz w:val="20"/>
          <w:szCs w:val="20"/>
          <w:rtl/>
        </w:rPr>
        <w:t xml:space="preserve"> كُلَّ أُمَّةٍ جَاثِيَةً كُلُّ أُمَّةٍ تُدْعَى </w:t>
      </w:r>
      <w:r w:rsidRPr="004A3354">
        <w:rPr>
          <w:rFonts w:cs="Traditional Arabic" w:hint="eastAsia"/>
          <w:b/>
          <w:bCs/>
          <w:color w:val="000000"/>
          <w:sz w:val="20"/>
          <w:szCs w:val="20"/>
          <w:rtl/>
        </w:rPr>
        <w:t>إِلَى</w:t>
      </w:r>
      <w:r w:rsidRPr="004A3354">
        <w:rPr>
          <w:rFonts w:cs="Traditional Arabic"/>
          <w:b/>
          <w:bCs/>
          <w:color w:val="000000"/>
          <w:sz w:val="20"/>
          <w:szCs w:val="20"/>
          <w:rtl/>
        </w:rPr>
        <w:t xml:space="preserve"> كِتَابِهَا الْيَوْمَ تُجْزَوْنَ مَا كُنتُمْ تَعْمَلُونَ ﴿28﴾ </w:t>
      </w:r>
      <w:r w:rsidRPr="004A3354">
        <w:rPr>
          <w:rFonts w:cs="Traditional Arabic" w:hint="eastAsia"/>
          <w:b/>
          <w:bCs/>
          <w:color w:val="000000"/>
          <w:sz w:val="20"/>
          <w:szCs w:val="20"/>
          <w:rtl/>
        </w:rPr>
        <w:t>هَذَا</w:t>
      </w:r>
      <w:r w:rsidRPr="004A3354">
        <w:rPr>
          <w:rFonts w:cs="Traditional Arabic"/>
          <w:b/>
          <w:bCs/>
          <w:color w:val="000000"/>
          <w:sz w:val="20"/>
          <w:szCs w:val="20"/>
          <w:rtl/>
        </w:rPr>
        <w:t xml:space="preserve"> كِتَابُنَا يَنطِقُ عَلَيْكُم بِالْحَقِّ إِنَّا </w:t>
      </w:r>
      <w:r w:rsidRPr="004A3354">
        <w:rPr>
          <w:rFonts w:cs="Traditional Arabic" w:hint="eastAsia"/>
          <w:b/>
          <w:bCs/>
          <w:color w:val="000000"/>
          <w:sz w:val="20"/>
          <w:szCs w:val="20"/>
          <w:rtl/>
        </w:rPr>
        <w:t>كُنَّا</w:t>
      </w:r>
      <w:r w:rsidRPr="004A3354">
        <w:rPr>
          <w:rFonts w:cs="Traditional Arabic"/>
          <w:b/>
          <w:bCs/>
          <w:color w:val="000000"/>
          <w:sz w:val="20"/>
          <w:szCs w:val="20"/>
          <w:rtl/>
        </w:rPr>
        <w:t xml:space="preserve"> نَسْتَنسِخُ مَا كُنتُمْ تَعْمَلُونَ ﴿29﴾ </w:t>
      </w:r>
      <w:r w:rsidR="00C0128B">
        <w:rPr>
          <w:rFonts w:cs="B Nazanin" w:hint="cs"/>
          <w:color w:val="FF0000"/>
          <w:sz w:val="20"/>
          <w:szCs w:val="20"/>
          <w:rtl/>
          <w:lang w:bidi="fa-IR"/>
        </w:rPr>
        <w:t xml:space="preserve"> «قیامت»</w:t>
      </w:r>
      <w:r w:rsidR="00B10B44">
        <w:rPr>
          <w:rFonts w:cs="B Nazanin" w:hint="cs"/>
          <w:color w:val="FF0000"/>
          <w:sz w:val="20"/>
          <w:szCs w:val="20"/>
          <w:rtl/>
          <w:lang w:bidi="fa-IR"/>
        </w:rPr>
        <w:t xml:space="preserve"> </w:t>
      </w:r>
      <w:r w:rsidRPr="004A3354">
        <w:rPr>
          <w:rFonts w:cs="Traditional Arabic" w:hint="eastAsia"/>
          <w:b/>
          <w:bCs/>
          <w:color w:val="000000"/>
          <w:sz w:val="20"/>
          <w:szCs w:val="20"/>
          <w:rtl/>
        </w:rPr>
        <w:t>فَأَمَّا</w:t>
      </w:r>
      <w:r w:rsidRPr="004A3354">
        <w:rPr>
          <w:rFonts w:cs="Traditional Arabic"/>
          <w:b/>
          <w:bCs/>
          <w:color w:val="000000"/>
          <w:sz w:val="20"/>
          <w:szCs w:val="20"/>
          <w:rtl/>
        </w:rPr>
        <w:t xml:space="preserve"> الَّذِينَ آمَنُوا وَعَمِلُوا الصَّالِحَاتِ </w:t>
      </w:r>
      <w:r w:rsidRPr="004A3354">
        <w:rPr>
          <w:rFonts w:cs="Traditional Arabic" w:hint="eastAsia"/>
          <w:b/>
          <w:bCs/>
          <w:color w:val="000000"/>
          <w:sz w:val="20"/>
          <w:szCs w:val="20"/>
          <w:rtl/>
        </w:rPr>
        <w:t>فَيُدْخِلُهُمْ</w:t>
      </w:r>
      <w:r w:rsidRPr="004A3354">
        <w:rPr>
          <w:rFonts w:cs="Traditional Arabic"/>
          <w:b/>
          <w:bCs/>
          <w:color w:val="000000"/>
          <w:sz w:val="20"/>
          <w:szCs w:val="20"/>
          <w:rtl/>
        </w:rPr>
        <w:t xml:space="preserve"> رَبُّهُمْ فِي رَحْمَتِهِ ذَلِكَ هُوَ الْفَوْزُ الْمُبِينُ ﴿30﴾ </w:t>
      </w:r>
      <w:r w:rsidR="00C0128B">
        <w:rPr>
          <w:rFonts w:cs="B Nazanin" w:hint="cs"/>
          <w:color w:val="FF0000"/>
          <w:sz w:val="20"/>
          <w:szCs w:val="20"/>
          <w:rtl/>
          <w:lang w:bidi="fa-IR"/>
        </w:rPr>
        <w:t xml:space="preserve"> «قیامت»</w:t>
      </w:r>
      <w:r w:rsidR="001A3664">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r w:rsidRPr="004A3354">
        <w:rPr>
          <w:rFonts w:cs="Traditional Arabic" w:hint="eastAsia"/>
          <w:b/>
          <w:bCs/>
          <w:color w:val="000000"/>
          <w:sz w:val="20"/>
          <w:szCs w:val="20"/>
          <w:rtl/>
        </w:rPr>
        <w:t>وَأَمَّا</w:t>
      </w:r>
      <w:r w:rsidRPr="004A3354">
        <w:rPr>
          <w:rFonts w:cs="Traditional Arabic"/>
          <w:b/>
          <w:bCs/>
          <w:color w:val="000000"/>
          <w:sz w:val="20"/>
          <w:szCs w:val="20"/>
          <w:rtl/>
        </w:rPr>
        <w:t xml:space="preserve"> الَّذِينَ كَفَرُوا أَفَلَمْ </w:t>
      </w:r>
      <w:r w:rsidRPr="004A3354">
        <w:rPr>
          <w:rFonts w:cs="Traditional Arabic" w:hint="eastAsia"/>
          <w:b/>
          <w:bCs/>
          <w:color w:val="000000"/>
          <w:sz w:val="20"/>
          <w:szCs w:val="20"/>
          <w:rtl/>
        </w:rPr>
        <w:t>تَكُنْ</w:t>
      </w:r>
      <w:r w:rsidRPr="004A3354">
        <w:rPr>
          <w:rFonts w:cs="Traditional Arabic"/>
          <w:b/>
          <w:bCs/>
          <w:color w:val="000000"/>
          <w:sz w:val="20"/>
          <w:szCs w:val="20"/>
          <w:rtl/>
        </w:rPr>
        <w:t xml:space="preserve"> آيَاتِي تُتْلَى عَلَيْكُمْ فَاسْتَكْبَرْتُمْ وَكُنتُمْ قَوْمًا </w:t>
      </w:r>
      <w:r w:rsidRPr="004A3354">
        <w:rPr>
          <w:rFonts w:cs="Traditional Arabic" w:hint="eastAsia"/>
          <w:b/>
          <w:bCs/>
          <w:color w:val="000000"/>
          <w:sz w:val="20"/>
          <w:szCs w:val="20"/>
          <w:rtl/>
        </w:rPr>
        <w:t>مُّجْرِمِينَ</w:t>
      </w:r>
      <w:r w:rsidRPr="004A3354">
        <w:rPr>
          <w:rFonts w:cs="Traditional Arabic"/>
          <w:b/>
          <w:bCs/>
          <w:color w:val="000000"/>
          <w:sz w:val="20"/>
          <w:szCs w:val="20"/>
          <w:rtl/>
        </w:rPr>
        <w:t xml:space="preserve"> ﴿31﴾ </w:t>
      </w:r>
      <w:r w:rsidRPr="004A3354">
        <w:rPr>
          <w:rFonts w:cs="Traditional Arabic" w:hint="eastAsia"/>
          <w:b/>
          <w:bCs/>
          <w:color w:val="000000"/>
          <w:sz w:val="20"/>
          <w:szCs w:val="20"/>
          <w:rtl/>
        </w:rPr>
        <w:t>وَإِذَا</w:t>
      </w:r>
      <w:r w:rsidRPr="004A3354">
        <w:rPr>
          <w:rFonts w:cs="Traditional Arabic"/>
          <w:b/>
          <w:bCs/>
          <w:color w:val="000000"/>
          <w:sz w:val="20"/>
          <w:szCs w:val="20"/>
          <w:rtl/>
        </w:rPr>
        <w:t xml:space="preserve"> قِيلَ إِنَّ وَعْدَ </w:t>
      </w:r>
      <w:r w:rsidRPr="004A3354">
        <w:rPr>
          <w:rFonts w:cs="Traditional Arabic" w:hint="eastAsia"/>
          <w:b/>
          <w:bCs/>
          <w:color w:val="000000"/>
          <w:sz w:val="20"/>
          <w:szCs w:val="20"/>
          <w:rtl/>
        </w:rPr>
        <w:t>اللَّهِ</w:t>
      </w:r>
      <w:r w:rsidRPr="004A3354">
        <w:rPr>
          <w:rFonts w:cs="Traditional Arabic"/>
          <w:b/>
          <w:bCs/>
          <w:color w:val="000000"/>
          <w:sz w:val="20"/>
          <w:szCs w:val="20"/>
          <w:rtl/>
        </w:rPr>
        <w:t xml:space="preserve"> حَقٌّ وَالسَّاعَةُ لَا رَيْبَ فِيهَا قُلْتُم مَّا نَدْرِي مَا السَّاعَةُ </w:t>
      </w:r>
      <w:r w:rsidRPr="004A3354">
        <w:rPr>
          <w:rFonts w:cs="Traditional Arabic" w:hint="eastAsia"/>
          <w:b/>
          <w:bCs/>
          <w:color w:val="000000"/>
          <w:sz w:val="20"/>
          <w:szCs w:val="20"/>
          <w:rtl/>
        </w:rPr>
        <w:t>إِن</w:t>
      </w:r>
      <w:r w:rsidRPr="004A3354">
        <w:rPr>
          <w:rFonts w:cs="Traditional Arabic"/>
          <w:b/>
          <w:bCs/>
          <w:color w:val="000000"/>
          <w:sz w:val="20"/>
          <w:szCs w:val="20"/>
          <w:rtl/>
        </w:rPr>
        <w:t xml:space="preserve"> نَّظُنُّ إِلَّا ظَنًّا وَمَا نَحْنُ بِمُسْتَيْقِنِينَ ﴿32﴾ </w:t>
      </w:r>
      <w:r w:rsidRPr="004A3354">
        <w:rPr>
          <w:rFonts w:cs="Traditional Arabic" w:hint="eastAsia"/>
          <w:b/>
          <w:bCs/>
          <w:color w:val="000000"/>
          <w:sz w:val="20"/>
          <w:szCs w:val="20"/>
          <w:rtl/>
        </w:rPr>
        <w:t>وَبَدَا</w:t>
      </w:r>
      <w:r w:rsidRPr="004A3354">
        <w:rPr>
          <w:rFonts w:cs="Traditional Arabic"/>
          <w:b/>
          <w:bCs/>
          <w:color w:val="000000"/>
          <w:sz w:val="20"/>
          <w:szCs w:val="20"/>
          <w:rtl/>
        </w:rPr>
        <w:t xml:space="preserve"> لَهُمْ </w:t>
      </w:r>
      <w:r w:rsidRPr="004A3354">
        <w:rPr>
          <w:rFonts w:cs="Traditional Arabic" w:hint="eastAsia"/>
          <w:b/>
          <w:bCs/>
          <w:color w:val="000000"/>
          <w:sz w:val="20"/>
          <w:szCs w:val="20"/>
          <w:rtl/>
        </w:rPr>
        <w:t>سَيِّئَاتُ</w:t>
      </w:r>
      <w:r w:rsidRPr="004A3354">
        <w:rPr>
          <w:rFonts w:cs="Traditional Arabic"/>
          <w:b/>
          <w:bCs/>
          <w:color w:val="000000"/>
          <w:sz w:val="20"/>
          <w:szCs w:val="20"/>
          <w:rtl/>
        </w:rPr>
        <w:t xml:space="preserve"> مَا عَمِلُوا وَحَاقَ بِهِم </w:t>
      </w:r>
      <w:r w:rsidRPr="004A3354">
        <w:rPr>
          <w:rFonts w:cs="Traditional Arabic" w:hint="eastAsia"/>
          <w:b/>
          <w:bCs/>
          <w:color w:val="000000"/>
          <w:sz w:val="20"/>
          <w:szCs w:val="20"/>
          <w:rtl/>
        </w:rPr>
        <w:t>مَّا</w:t>
      </w:r>
      <w:r w:rsidRPr="004A3354">
        <w:rPr>
          <w:rFonts w:cs="Traditional Arabic"/>
          <w:b/>
          <w:bCs/>
          <w:color w:val="000000"/>
          <w:sz w:val="20"/>
          <w:szCs w:val="20"/>
          <w:rtl/>
        </w:rPr>
        <w:t xml:space="preserve"> كَانُوا بِهِ يَسْتَهْزِؤُون ﴿33﴾ </w:t>
      </w:r>
      <w:r w:rsidRPr="004A3354">
        <w:rPr>
          <w:rFonts w:cs="Traditional Arabic" w:hint="eastAsia"/>
          <w:b/>
          <w:bCs/>
          <w:color w:val="000000"/>
          <w:sz w:val="20"/>
          <w:szCs w:val="20"/>
          <w:rtl/>
        </w:rPr>
        <w:t>وَقِيلَ</w:t>
      </w:r>
      <w:r w:rsidRPr="004A3354">
        <w:rPr>
          <w:rFonts w:cs="Traditional Arabic"/>
          <w:b/>
          <w:bCs/>
          <w:color w:val="000000"/>
          <w:sz w:val="20"/>
          <w:szCs w:val="20"/>
          <w:rtl/>
        </w:rPr>
        <w:t xml:space="preserve"> الْيَوْمَ نَنسَاكُمْ كَمَا نَسِيتُمْ لِقَاء يَوْمِكُمْ هَذَا </w:t>
      </w:r>
      <w:r w:rsidRPr="004A3354">
        <w:rPr>
          <w:rFonts w:cs="Traditional Arabic" w:hint="eastAsia"/>
          <w:b/>
          <w:bCs/>
          <w:color w:val="000000"/>
          <w:sz w:val="20"/>
          <w:szCs w:val="20"/>
          <w:rtl/>
        </w:rPr>
        <w:t>وَمَأْوَاكُمْ</w:t>
      </w:r>
      <w:r w:rsidRPr="004A3354">
        <w:rPr>
          <w:rFonts w:cs="Traditional Arabic"/>
          <w:b/>
          <w:bCs/>
          <w:color w:val="000000"/>
          <w:sz w:val="20"/>
          <w:szCs w:val="20"/>
          <w:rtl/>
        </w:rPr>
        <w:t xml:space="preserve"> النَّارُ وَمَا لَكُم مِّن نَّاصِرِينَ ﴿34﴾ </w:t>
      </w:r>
      <w:r w:rsidRPr="004A3354">
        <w:rPr>
          <w:rFonts w:cs="Traditional Arabic" w:hint="eastAsia"/>
          <w:b/>
          <w:bCs/>
          <w:color w:val="000000"/>
          <w:sz w:val="20"/>
          <w:szCs w:val="20"/>
          <w:rtl/>
        </w:rPr>
        <w:t>ذَلِكُم</w:t>
      </w:r>
      <w:r w:rsidRPr="004A3354">
        <w:rPr>
          <w:rFonts w:cs="Traditional Arabic"/>
          <w:b/>
          <w:bCs/>
          <w:color w:val="000000"/>
          <w:sz w:val="20"/>
          <w:szCs w:val="20"/>
          <w:rtl/>
        </w:rPr>
        <w:t xml:space="preserve"> بِأَنَّكُمُ اتَّخَذْتُمْ آيَاتِ اللَّهِ هُزُوًا </w:t>
      </w:r>
      <w:r w:rsidRPr="004A3354">
        <w:rPr>
          <w:rFonts w:cs="Traditional Arabic" w:hint="eastAsia"/>
          <w:b/>
          <w:bCs/>
          <w:color w:val="000000"/>
          <w:sz w:val="20"/>
          <w:szCs w:val="20"/>
          <w:rtl/>
        </w:rPr>
        <w:t>وَغَرَّتْكُمُ</w:t>
      </w:r>
      <w:r w:rsidRPr="004A3354">
        <w:rPr>
          <w:rFonts w:cs="Traditional Arabic"/>
          <w:b/>
          <w:bCs/>
          <w:color w:val="000000"/>
          <w:sz w:val="20"/>
          <w:szCs w:val="20"/>
          <w:rtl/>
        </w:rPr>
        <w:t xml:space="preserve"> الْحَيَاةُ الدُّنْيَا فَالْيَوْمَ لَا يُخْرَجُونَ مِنْهَا وَلَا </w:t>
      </w:r>
      <w:r w:rsidRPr="004A3354">
        <w:rPr>
          <w:rFonts w:cs="Traditional Arabic" w:hint="eastAsia"/>
          <w:b/>
          <w:bCs/>
          <w:color w:val="000000"/>
          <w:sz w:val="20"/>
          <w:szCs w:val="20"/>
          <w:rtl/>
        </w:rPr>
        <w:t>هُمْ</w:t>
      </w:r>
      <w:r w:rsidRPr="004A3354">
        <w:rPr>
          <w:rFonts w:cs="Traditional Arabic"/>
          <w:b/>
          <w:bCs/>
          <w:color w:val="000000"/>
          <w:sz w:val="20"/>
          <w:szCs w:val="20"/>
          <w:rtl/>
        </w:rPr>
        <w:t xml:space="preserve"> يُسْتَعْتَبُونَ ﴿35﴾ </w:t>
      </w:r>
      <w:r w:rsidR="00C0128B">
        <w:rPr>
          <w:rFonts w:cs="B Nazanin" w:hint="cs"/>
          <w:color w:val="FF0000"/>
          <w:sz w:val="20"/>
          <w:szCs w:val="20"/>
          <w:rtl/>
          <w:lang w:bidi="fa-IR"/>
        </w:rPr>
        <w:t xml:space="preserve"> «قیامت»</w:t>
      </w:r>
      <w:r w:rsidR="00B10B44">
        <w:rPr>
          <w:rFonts w:cs="B Nazanin" w:hint="cs"/>
          <w:color w:val="FF0000"/>
          <w:sz w:val="20"/>
          <w:szCs w:val="20"/>
          <w:rtl/>
          <w:lang w:bidi="fa-IR"/>
        </w:rPr>
        <w:t xml:space="preserve"> </w:t>
      </w:r>
      <w:r w:rsidR="001A3664">
        <w:rPr>
          <w:rFonts w:cs="B Nazanin" w:hint="cs"/>
          <w:color w:val="FF0000"/>
          <w:sz w:val="20"/>
          <w:szCs w:val="20"/>
          <w:rtl/>
          <w:lang w:bidi="fa-IR"/>
        </w:rPr>
        <w:t xml:space="preserve">- </w:t>
      </w:r>
      <w:r w:rsidR="00B10B44">
        <w:rPr>
          <w:rFonts w:cs="B Nazanin" w:hint="cs"/>
          <w:color w:val="FF0000"/>
          <w:sz w:val="20"/>
          <w:szCs w:val="20"/>
          <w:rtl/>
          <w:lang w:bidi="fa-IR"/>
        </w:rPr>
        <w:t xml:space="preserve"> </w:t>
      </w:r>
      <w:r w:rsidR="001564A2">
        <w:rPr>
          <w:rFonts w:cs="B Nazanin" w:hint="cs"/>
          <w:color w:val="FF0000"/>
          <w:sz w:val="20"/>
          <w:szCs w:val="20"/>
          <w:rtl/>
          <w:lang w:bidi="fa-IR"/>
        </w:rPr>
        <w:t>«عذاب»</w:t>
      </w:r>
      <w:r w:rsidR="001A3664">
        <w:rPr>
          <w:rFonts w:cs="B Nazanin" w:hint="cs"/>
          <w:color w:val="FF0000"/>
          <w:sz w:val="20"/>
          <w:szCs w:val="20"/>
          <w:rtl/>
          <w:lang w:bidi="fa-IR"/>
        </w:rPr>
        <w:t xml:space="preserve"> </w:t>
      </w:r>
    </w:p>
    <w:p w:rsidR="000B7E05" w:rsidRDefault="003C61E8" w:rsidP="00447D7A">
      <w:pPr>
        <w:widowControl w:val="0"/>
        <w:bidi/>
        <w:ind w:left="-249"/>
        <w:jc w:val="both"/>
        <w:rPr>
          <w:rFonts w:cs="Traditional Arabic"/>
          <w:b/>
          <w:bCs/>
          <w:color w:val="000000"/>
          <w:sz w:val="20"/>
          <w:szCs w:val="20"/>
          <w:rtl/>
        </w:rPr>
      </w:pPr>
      <w:r w:rsidRPr="003C61E8">
        <w:rPr>
          <w:rFonts w:cs="B Nazanin"/>
          <w:b/>
          <w:bCs/>
          <w:color w:val="000000"/>
          <w:sz w:val="20"/>
          <w:szCs w:val="20"/>
          <w:rtl/>
        </w:rPr>
        <w:t>و هر امتي را مي بيني که به زانو در آمده اند</w:t>
      </w:r>
      <w:r w:rsidRPr="003C61E8">
        <w:rPr>
          <w:rFonts w:cs="B Nazanin" w:hint="cs"/>
          <w:b/>
          <w:bCs/>
          <w:color w:val="000000"/>
          <w:sz w:val="20"/>
          <w:szCs w:val="20"/>
          <w:rtl/>
        </w:rPr>
        <w:t xml:space="preserve"> </w:t>
      </w:r>
      <w:r w:rsidRPr="003C61E8">
        <w:rPr>
          <w:rFonts w:cs="B Nazanin"/>
          <w:b/>
          <w:bCs/>
          <w:color w:val="000000"/>
          <w:sz w:val="20"/>
          <w:szCs w:val="20"/>
          <w:rtl/>
        </w:rPr>
        <w:t>. هر امتي بسوي کتابش خوانده ميشوند</w:t>
      </w:r>
      <w:r w:rsidRPr="003C61E8">
        <w:rPr>
          <w:rFonts w:cs="B Nazanin" w:hint="cs"/>
          <w:b/>
          <w:bCs/>
          <w:color w:val="000000"/>
          <w:sz w:val="20"/>
          <w:szCs w:val="20"/>
          <w:rtl/>
        </w:rPr>
        <w:t xml:space="preserve"> </w:t>
      </w:r>
      <w:r w:rsidRPr="003C61E8">
        <w:rPr>
          <w:rFonts w:cs="B Nazanin"/>
          <w:b/>
          <w:bCs/>
          <w:color w:val="000000"/>
          <w:sz w:val="20"/>
          <w:szCs w:val="20"/>
          <w:rtl/>
        </w:rPr>
        <w:t>.</w:t>
      </w:r>
      <w:r w:rsidRPr="003C61E8">
        <w:rPr>
          <w:rFonts w:cs="B Nazanin" w:hint="cs"/>
          <w:color w:val="000000"/>
          <w:sz w:val="20"/>
          <w:szCs w:val="20"/>
          <w:rtl/>
        </w:rPr>
        <w:t>[به آنان خطاب میشود]</w:t>
      </w:r>
      <w:r w:rsidRPr="003C61E8">
        <w:rPr>
          <w:rFonts w:cs="B Nazanin"/>
          <w:color w:val="000000"/>
          <w:sz w:val="20"/>
          <w:szCs w:val="20"/>
          <w:rtl/>
        </w:rPr>
        <w:t xml:space="preserve"> </w:t>
      </w:r>
      <w:r w:rsidRPr="003C61E8">
        <w:rPr>
          <w:rFonts w:cs="B Nazanin"/>
          <w:b/>
          <w:bCs/>
          <w:color w:val="000000"/>
          <w:sz w:val="20"/>
          <w:szCs w:val="20"/>
          <w:rtl/>
        </w:rPr>
        <w:t>امروز جزاي آنچه را که انجام ميداديد ميگيريد</w:t>
      </w:r>
      <w:r w:rsidRPr="003C61E8">
        <w:rPr>
          <w:rFonts w:cs="B Nazanin" w:hint="cs"/>
          <w:b/>
          <w:bCs/>
          <w:color w:val="000000"/>
          <w:sz w:val="20"/>
          <w:szCs w:val="20"/>
          <w:rtl/>
        </w:rPr>
        <w:t xml:space="preserve"> (28) </w:t>
      </w:r>
      <w:r w:rsidRPr="003C61E8">
        <w:rPr>
          <w:rFonts w:cs="B Nazanin"/>
          <w:b/>
          <w:bCs/>
          <w:color w:val="000000"/>
          <w:sz w:val="20"/>
          <w:szCs w:val="20"/>
          <w:rtl/>
        </w:rPr>
        <w:t xml:space="preserve">اين کتاب ماست که به حق </w:t>
      </w:r>
      <w:r w:rsidRPr="003C61E8">
        <w:rPr>
          <w:rFonts w:cs="B Nazanin" w:hint="cs"/>
          <w:b/>
          <w:bCs/>
          <w:color w:val="000000"/>
          <w:sz w:val="20"/>
          <w:szCs w:val="20"/>
          <w:rtl/>
        </w:rPr>
        <w:t>علیه</w:t>
      </w:r>
      <w:r w:rsidRPr="003C61E8">
        <w:rPr>
          <w:rFonts w:cs="B Nazanin"/>
          <w:b/>
          <w:bCs/>
          <w:color w:val="000000"/>
          <w:sz w:val="20"/>
          <w:szCs w:val="20"/>
          <w:rtl/>
        </w:rPr>
        <w:t xml:space="preserve"> شما سخن ميگويد</w:t>
      </w:r>
      <w:r w:rsidRPr="003C61E8">
        <w:rPr>
          <w:rFonts w:cs="B Nazanin" w:hint="cs"/>
          <w:b/>
          <w:bCs/>
          <w:color w:val="000000"/>
          <w:sz w:val="20"/>
          <w:szCs w:val="20"/>
          <w:rtl/>
        </w:rPr>
        <w:t xml:space="preserve"> </w:t>
      </w:r>
      <w:r w:rsidRPr="003C61E8">
        <w:rPr>
          <w:rFonts w:cs="B Nazanin"/>
          <w:b/>
          <w:bCs/>
          <w:color w:val="000000"/>
          <w:sz w:val="20"/>
          <w:szCs w:val="20"/>
          <w:rtl/>
        </w:rPr>
        <w:t>. ما البته آنچه را که انجام ميداديد نسخه برداري ميکرديم</w:t>
      </w:r>
      <w:r w:rsidRPr="003C61E8">
        <w:rPr>
          <w:rFonts w:cs="B Nazanin" w:hint="cs"/>
          <w:b/>
          <w:bCs/>
          <w:color w:val="000000"/>
          <w:sz w:val="20"/>
          <w:szCs w:val="20"/>
          <w:rtl/>
        </w:rPr>
        <w:t xml:space="preserve"> (29) </w:t>
      </w:r>
      <w:r w:rsidRPr="003C61E8">
        <w:rPr>
          <w:rFonts w:cs="B Nazanin"/>
          <w:b/>
          <w:bCs/>
          <w:color w:val="000000"/>
          <w:sz w:val="20"/>
          <w:szCs w:val="20"/>
          <w:rtl/>
        </w:rPr>
        <w:t>پس کساني که ايمان آورده و عمل صالح داشته اند پروردگارشان در رحمتش داخلشان ميکند و اين همان پيروزي عظيم است</w:t>
      </w:r>
      <w:r w:rsidRPr="003C61E8">
        <w:rPr>
          <w:rFonts w:cs="B Nazanin" w:hint="cs"/>
          <w:b/>
          <w:bCs/>
          <w:color w:val="000000"/>
          <w:sz w:val="20"/>
          <w:szCs w:val="20"/>
          <w:rtl/>
        </w:rPr>
        <w:t xml:space="preserve"> (30) </w:t>
      </w:r>
      <w:r w:rsidRPr="003C61E8">
        <w:rPr>
          <w:rFonts w:cs="B Nazanin"/>
          <w:b/>
          <w:bCs/>
          <w:color w:val="000000"/>
          <w:sz w:val="20"/>
          <w:szCs w:val="20"/>
          <w:rtl/>
        </w:rPr>
        <w:t>اما</w:t>
      </w:r>
      <w:r w:rsidRPr="003C61E8">
        <w:rPr>
          <w:rFonts w:cs="B Nazanin" w:hint="cs"/>
          <w:b/>
          <w:bCs/>
          <w:color w:val="000000"/>
          <w:sz w:val="20"/>
          <w:szCs w:val="20"/>
          <w:rtl/>
        </w:rPr>
        <w:t xml:space="preserve"> ای</w:t>
      </w:r>
      <w:r w:rsidRPr="003C61E8">
        <w:rPr>
          <w:rFonts w:cs="B Nazanin"/>
          <w:b/>
          <w:bCs/>
          <w:color w:val="000000"/>
          <w:sz w:val="20"/>
          <w:szCs w:val="20"/>
          <w:rtl/>
        </w:rPr>
        <w:t xml:space="preserve"> کافران </w:t>
      </w:r>
      <w:r w:rsidRPr="003C61E8">
        <w:rPr>
          <w:rFonts w:cs="B Nazanin" w:hint="cs"/>
          <w:b/>
          <w:bCs/>
          <w:color w:val="000000"/>
          <w:sz w:val="20"/>
          <w:szCs w:val="20"/>
          <w:rtl/>
        </w:rPr>
        <w:t xml:space="preserve">! </w:t>
      </w:r>
      <w:r w:rsidRPr="003C61E8">
        <w:rPr>
          <w:rFonts w:cs="B Nazanin"/>
          <w:b/>
          <w:bCs/>
          <w:color w:val="000000"/>
          <w:sz w:val="20"/>
          <w:szCs w:val="20"/>
          <w:rtl/>
        </w:rPr>
        <w:t>آيا آياتم بر شما تلاوت نشده که گردنفرازي کرديد و مجرم گشتيد؟</w:t>
      </w:r>
      <w:r w:rsidRPr="003C61E8">
        <w:rPr>
          <w:rFonts w:cs="B Nazanin" w:hint="cs"/>
          <w:b/>
          <w:bCs/>
          <w:color w:val="000000"/>
          <w:sz w:val="20"/>
          <w:szCs w:val="20"/>
          <w:rtl/>
        </w:rPr>
        <w:t xml:space="preserve"> (31) </w:t>
      </w:r>
      <w:r w:rsidRPr="003C61E8">
        <w:rPr>
          <w:rFonts w:cs="B Nazanin"/>
          <w:b/>
          <w:bCs/>
          <w:color w:val="000000"/>
          <w:sz w:val="20"/>
          <w:szCs w:val="20"/>
          <w:rtl/>
        </w:rPr>
        <w:t>و وقتيکه به شما گفته شد که وعده خدا حق است و شکي درباره قيامت نيست گفتيد قيامت چيست؟ ما آن را جز گماني نمي پنداريم و در راه کسب يقين راجع به آن نيستيم</w:t>
      </w:r>
      <w:r w:rsidRPr="003C61E8">
        <w:rPr>
          <w:rFonts w:cs="B Nazanin" w:hint="cs"/>
          <w:b/>
          <w:bCs/>
          <w:color w:val="000000"/>
          <w:sz w:val="20"/>
          <w:szCs w:val="20"/>
          <w:rtl/>
        </w:rPr>
        <w:t xml:space="preserve"> (32) </w:t>
      </w:r>
      <w:r w:rsidRPr="003C61E8">
        <w:rPr>
          <w:rFonts w:cs="B Nazanin"/>
          <w:b/>
          <w:bCs/>
          <w:color w:val="000000"/>
          <w:sz w:val="20"/>
          <w:szCs w:val="20"/>
          <w:rtl/>
        </w:rPr>
        <w:t>و بدي هاي اعمالشان برايشان آشکار شده و آنچه</w:t>
      </w:r>
      <w:r w:rsidRPr="003C61E8">
        <w:rPr>
          <w:rFonts w:cs="B Nazanin" w:hint="cs"/>
          <w:b/>
          <w:bCs/>
          <w:color w:val="000000"/>
          <w:sz w:val="20"/>
          <w:szCs w:val="20"/>
          <w:rtl/>
        </w:rPr>
        <w:t xml:space="preserve"> را</w:t>
      </w:r>
      <w:r w:rsidRPr="003C61E8">
        <w:rPr>
          <w:rFonts w:cs="B Nazanin"/>
          <w:b/>
          <w:bCs/>
          <w:color w:val="000000"/>
          <w:sz w:val="20"/>
          <w:szCs w:val="20"/>
          <w:rtl/>
        </w:rPr>
        <w:t xml:space="preserve"> که مسخره ميکردند بر آنها فرود مي آيد</w:t>
      </w:r>
      <w:r w:rsidRPr="003C61E8">
        <w:rPr>
          <w:rFonts w:cs="B Nazanin" w:hint="cs"/>
          <w:b/>
          <w:bCs/>
          <w:color w:val="000000"/>
          <w:sz w:val="20"/>
          <w:szCs w:val="20"/>
          <w:rtl/>
        </w:rPr>
        <w:t xml:space="preserve"> (33) </w:t>
      </w:r>
      <w:r w:rsidRPr="003C61E8">
        <w:rPr>
          <w:rFonts w:cs="B Nazanin"/>
          <w:b/>
          <w:bCs/>
          <w:color w:val="000000"/>
          <w:sz w:val="20"/>
          <w:szCs w:val="20"/>
          <w:rtl/>
        </w:rPr>
        <w:t xml:space="preserve">و به آنان گفته ميشود همانطور که شما </w:t>
      </w:r>
      <w:r w:rsidRPr="003C61E8">
        <w:rPr>
          <w:rFonts w:cs="B Nazanin" w:hint="cs"/>
          <w:b/>
          <w:bCs/>
          <w:color w:val="000000"/>
          <w:sz w:val="20"/>
          <w:szCs w:val="20"/>
          <w:rtl/>
        </w:rPr>
        <w:t xml:space="preserve">دیدار </w:t>
      </w:r>
      <w:r w:rsidRPr="003C61E8">
        <w:rPr>
          <w:rFonts w:cs="B Nazanin"/>
          <w:b/>
          <w:bCs/>
          <w:color w:val="000000"/>
          <w:sz w:val="20"/>
          <w:szCs w:val="20"/>
          <w:rtl/>
        </w:rPr>
        <w:t xml:space="preserve">اين روز را فراموش </w:t>
      </w:r>
      <w:r w:rsidRPr="003C61E8">
        <w:rPr>
          <w:rFonts w:cs="B Nazanin" w:hint="cs"/>
          <w:b/>
          <w:bCs/>
          <w:color w:val="000000"/>
          <w:sz w:val="20"/>
          <w:szCs w:val="20"/>
          <w:rtl/>
        </w:rPr>
        <w:t>کرده بودید</w:t>
      </w:r>
      <w:r w:rsidRPr="003C61E8">
        <w:rPr>
          <w:rFonts w:cs="B Nazanin"/>
          <w:b/>
          <w:bCs/>
          <w:color w:val="000000"/>
          <w:sz w:val="20"/>
          <w:szCs w:val="20"/>
          <w:rtl/>
        </w:rPr>
        <w:t xml:space="preserve"> ما هم</w:t>
      </w:r>
      <w:r w:rsidRPr="003C61E8">
        <w:rPr>
          <w:rFonts w:cs="B Nazanin" w:hint="cs"/>
          <w:b/>
          <w:bCs/>
          <w:color w:val="000000"/>
          <w:sz w:val="20"/>
          <w:szCs w:val="20"/>
          <w:rtl/>
        </w:rPr>
        <w:t xml:space="preserve"> </w:t>
      </w:r>
      <w:r w:rsidRPr="003C61E8">
        <w:rPr>
          <w:rFonts w:cs="B Nazanin" w:hint="cs"/>
          <w:color w:val="000000"/>
          <w:sz w:val="20"/>
          <w:szCs w:val="20"/>
          <w:rtl/>
        </w:rPr>
        <w:t>(امروز)</w:t>
      </w:r>
      <w:r w:rsidRPr="003C61E8">
        <w:rPr>
          <w:rFonts w:cs="B Nazanin"/>
          <w:b/>
          <w:bCs/>
          <w:color w:val="000000"/>
          <w:sz w:val="20"/>
          <w:szCs w:val="20"/>
          <w:rtl/>
        </w:rPr>
        <w:t xml:space="preserve"> شما را فراموش ميکنيم</w:t>
      </w:r>
      <w:r w:rsidRPr="003C61E8">
        <w:rPr>
          <w:rFonts w:cs="B Nazanin" w:hint="cs"/>
          <w:b/>
          <w:bCs/>
          <w:color w:val="000000"/>
          <w:sz w:val="20"/>
          <w:szCs w:val="20"/>
          <w:rtl/>
        </w:rPr>
        <w:t xml:space="preserve"> ،</w:t>
      </w:r>
      <w:r w:rsidRPr="003C61E8">
        <w:rPr>
          <w:rFonts w:cs="B Nazanin"/>
          <w:b/>
          <w:bCs/>
          <w:color w:val="000000"/>
          <w:sz w:val="20"/>
          <w:szCs w:val="20"/>
          <w:rtl/>
        </w:rPr>
        <w:t xml:space="preserve"> و جايگاهتان آتش است و ياوراني نداريد</w:t>
      </w:r>
      <w:r w:rsidRPr="003C61E8">
        <w:rPr>
          <w:rFonts w:cs="B Nazanin" w:hint="cs"/>
          <w:b/>
          <w:bCs/>
          <w:color w:val="000000"/>
          <w:sz w:val="20"/>
          <w:szCs w:val="20"/>
          <w:rtl/>
        </w:rPr>
        <w:t xml:space="preserve"> (34) </w:t>
      </w:r>
      <w:r w:rsidRPr="003C61E8">
        <w:rPr>
          <w:rFonts w:cs="B Nazanin" w:hint="cs"/>
          <w:color w:val="000000"/>
          <w:sz w:val="20"/>
          <w:szCs w:val="20"/>
          <w:rtl/>
        </w:rPr>
        <w:t>[به آنان توضیح داده میشود]</w:t>
      </w:r>
      <w:r w:rsidRPr="003C61E8">
        <w:rPr>
          <w:rFonts w:cs="B Nazanin"/>
          <w:b/>
          <w:bCs/>
          <w:color w:val="000000"/>
          <w:sz w:val="20"/>
          <w:szCs w:val="20"/>
          <w:rtl/>
        </w:rPr>
        <w:t>اين</w:t>
      </w:r>
      <w:r w:rsidRPr="003C61E8">
        <w:rPr>
          <w:rFonts w:cs="B Nazanin" w:hint="cs"/>
          <w:b/>
          <w:bCs/>
          <w:color w:val="000000"/>
          <w:sz w:val="20"/>
          <w:szCs w:val="20"/>
          <w:rtl/>
        </w:rPr>
        <w:t xml:space="preserve"> </w:t>
      </w:r>
      <w:r w:rsidRPr="003C61E8">
        <w:rPr>
          <w:rFonts w:cs="B Nazanin"/>
          <w:b/>
          <w:bCs/>
          <w:color w:val="000000"/>
          <w:sz w:val="20"/>
          <w:szCs w:val="20"/>
          <w:rtl/>
        </w:rPr>
        <w:t>، به آن علت است که  آيات خدا را به مسخره گرفتيد و زندگي دنيا فريبتان داد</w:t>
      </w:r>
      <w:r w:rsidRPr="003C61E8">
        <w:rPr>
          <w:rFonts w:cs="B Nazanin" w:hint="cs"/>
          <w:b/>
          <w:bCs/>
          <w:color w:val="000000"/>
          <w:sz w:val="20"/>
          <w:szCs w:val="20"/>
          <w:rtl/>
        </w:rPr>
        <w:t xml:space="preserve"> </w:t>
      </w:r>
      <w:r w:rsidRPr="003C61E8">
        <w:rPr>
          <w:rFonts w:cs="B Nazanin"/>
          <w:b/>
          <w:bCs/>
          <w:color w:val="000000"/>
          <w:sz w:val="20"/>
          <w:szCs w:val="20"/>
          <w:rtl/>
        </w:rPr>
        <w:t>. پس امروز نه</w:t>
      </w:r>
      <w:r w:rsidRPr="003C61E8">
        <w:rPr>
          <w:rFonts w:cs="B Nazanin" w:hint="cs"/>
          <w:b/>
          <w:bCs/>
          <w:color w:val="000000"/>
          <w:sz w:val="20"/>
          <w:szCs w:val="20"/>
          <w:rtl/>
        </w:rPr>
        <w:t xml:space="preserve"> از آن</w:t>
      </w:r>
      <w:r w:rsidRPr="003C61E8">
        <w:rPr>
          <w:rFonts w:cs="B Nazanin"/>
          <w:b/>
          <w:bCs/>
          <w:color w:val="000000"/>
          <w:sz w:val="20"/>
          <w:szCs w:val="20"/>
          <w:rtl/>
        </w:rPr>
        <w:t xml:space="preserve"> خارج ميشوند و نه عذرشان پذيرفته ميشود</w:t>
      </w:r>
      <w:r w:rsidRPr="003C61E8">
        <w:rPr>
          <w:rFonts w:cs="B Nazanin" w:hint="cs"/>
          <w:b/>
          <w:bCs/>
          <w:color w:val="000000"/>
          <w:sz w:val="20"/>
          <w:szCs w:val="20"/>
          <w:rtl/>
        </w:rPr>
        <w:t xml:space="preserve"> (35)</w:t>
      </w:r>
      <w:r w:rsidR="00B37C99">
        <w:rPr>
          <w:rFonts w:cs="B Nazanin" w:hint="cs"/>
          <w:b/>
          <w:bCs/>
          <w:color w:val="000000"/>
          <w:sz w:val="20"/>
          <w:szCs w:val="20"/>
          <w:rtl/>
        </w:rPr>
        <w:t xml:space="preserve">      </w:t>
      </w:r>
      <w:hyperlink r:id="rId251" w:anchor="جاثیه10" w:history="1">
        <w:r w:rsidR="00B37C99" w:rsidRPr="00B37C99">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6B2935" w:rsidTr="00DD0631">
        <w:trPr>
          <w:trHeight w:val="350"/>
        </w:trPr>
        <w:tc>
          <w:tcPr>
            <w:tcW w:w="5940" w:type="dxa"/>
          </w:tcPr>
          <w:p w:rsidR="006B2935" w:rsidRPr="00AD4C75" w:rsidRDefault="000B7E05" w:rsidP="00970ABD">
            <w:pPr>
              <w:widowControl w:val="0"/>
              <w:bidi/>
              <w:ind w:left="-249"/>
              <w:jc w:val="center"/>
              <w:rPr>
                <w:rFonts w:cs="B Nazanin"/>
                <w:b/>
                <w:bCs/>
                <w:color w:val="000000"/>
                <w:sz w:val="18"/>
                <w:szCs w:val="18"/>
                <w:u w:val="single"/>
                <w:rtl/>
                <w:lang w:bidi="fa-IR"/>
              </w:rPr>
            </w:pPr>
            <w:r w:rsidRPr="00AD0FCC">
              <w:rPr>
                <w:rFonts w:cs="B Nazanin" w:hint="cs"/>
                <w:b/>
                <w:bCs/>
                <w:color w:val="000000"/>
                <w:sz w:val="18"/>
                <w:szCs w:val="18"/>
                <w:rtl/>
              </w:rPr>
              <w:t>درب:</w:t>
            </w:r>
            <w:r w:rsidRPr="00AD0FCC">
              <w:rPr>
                <w:rFonts w:cs="B Nazanin" w:hint="cs"/>
                <w:color w:val="000000"/>
                <w:sz w:val="18"/>
                <w:szCs w:val="18"/>
                <w:rtl/>
              </w:rPr>
              <w:t xml:space="preserve"> کافران در قيامت متوجه حقايق مي شوند و مي فهمند چه بد مي</w:t>
            </w:r>
            <w:r w:rsidRPr="00AD0FCC">
              <w:rPr>
                <w:rFonts w:cs="B Nazanin"/>
                <w:color w:val="000000"/>
                <w:sz w:val="18"/>
                <w:szCs w:val="18"/>
                <w:rtl/>
              </w:rPr>
              <w:softHyphen/>
            </w:r>
            <w:r w:rsidRPr="00AD0FCC">
              <w:rPr>
                <w:rFonts w:cs="B Nazanin" w:hint="cs"/>
                <w:color w:val="000000"/>
                <w:sz w:val="18"/>
                <w:szCs w:val="18"/>
                <w:rtl/>
              </w:rPr>
              <w:t>انديشيدند و چه بد مي</w:t>
            </w:r>
            <w:r w:rsidRPr="00AD0FCC">
              <w:rPr>
                <w:rFonts w:cs="B Nazanin"/>
                <w:color w:val="000000"/>
                <w:sz w:val="18"/>
                <w:szCs w:val="18"/>
                <w:rtl/>
              </w:rPr>
              <w:softHyphen/>
            </w:r>
            <w:r w:rsidRPr="00AD0FCC">
              <w:rPr>
                <w:rFonts w:cs="B Nazanin" w:hint="cs"/>
                <w:color w:val="000000"/>
                <w:sz w:val="18"/>
                <w:szCs w:val="18"/>
                <w:rtl/>
              </w:rPr>
              <w:t>کردند.</w:t>
            </w:r>
          </w:p>
        </w:tc>
      </w:tr>
    </w:tbl>
    <w:p w:rsidR="006B2935" w:rsidRPr="004A3354" w:rsidRDefault="006B2935" w:rsidP="00970ABD">
      <w:pPr>
        <w:widowControl w:val="0"/>
        <w:bidi/>
        <w:ind w:left="-249"/>
        <w:jc w:val="both"/>
        <w:rPr>
          <w:rFonts w:cs="B Nazanin"/>
          <w:b/>
          <w:bCs/>
          <w:color w:val="000000"/>
          <w:sz w:val="20"/>
          <w:szCs w:val="20"/>
          <w:u w:val="single"/>
          <w:rtl/>
          <w:lang w:bidi="fa-IR"/>
        </w:rPr>
      </w:pPr>
    </w:p>
    <w:p w:rsidR="006650D8" w:rsidRPr="004A3354" w:rsidRDefault="006650D8" w:rsidP="00970ABD">
      <w:pPr>
        <w:widowControl w:val="0"/>
        <w:bidi/>
        <w:ind w:lef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جاثیه</w:t>
      </w:r>
      <w:r w:rsidR="00447D7A">
        <w:rPr>
          <w:rFonts w:cs="B Nazanin" w:hint="cs"/>
          <w:b/>
          <w:bCs/>
          <w:color w:val="000000"/>
          <w:sz w:val="20"/>
          <w:szCs w:val="20"/>
          <w:u w:val="single"/>
          <w:rtl/>
          <w:lang w:bidi="fa-IR"/>
        </w:rPr>
        <w:t xml:space="preserve">11    </w:t>
      </w:r>
      <w:r w:rsidRPr="004A3354">
        <w:rPr>
          <w:rFonts w:cs="B Nazanin" w:hint="cs"/>
          <w:b/>
          <w:bCs/>
          <w:color w:val="000000"/>
          <w:sz w:val="20"/>
          <w:szCs w:val="20"/>
          <w:u w:val="single"/>
          <w:rtl/>
          <w:lang w:bidi="fa-IR"/>
        </w:rPr>
        <w:t xml:space="preserve"> آیه های 36 و 37</w:t>
      </w:r>
    </w:p>
    <w:p w:rsidR="003C61E8" w:rsidRDefault="008F65A0" w:rsidP="00877F70">
      <w:pPr>
        <w:widowControl w:val="0"/>
        <w:bidi/>
        <w:ind w:left="-249"/>
        <w:jc w:val="both"/>
        <w:rPr>
          <w:rFonts w:cs="Traditional Arabic"/>
          <w:b/>
          <w:bCs/>
          <w:color w:val="000000"/>
          <w:sz w:val="20"/>
          <w:szCs w:val="20"/>
          <w:rtl/>
        </w:rPr>
      </w:pPr>
      <w:r w:rsidRPr="004A3354">
        <w:rPr>
          <w:rFonts w:cs="Traditional Arabic" w:hint="eastAsia"/>
          <w:b/>
          <w:bCs/>
          <w:color w:val="000000"/>
          <w:sz w:val="20"/>
          <w:szCs w:val="20"/>
          <w:rtl/>
        </w:rPr>
        <w:t>فَلِلَّهِ</w:t>
      </w:r>
      <w:r w:rsidRPr="004A3354">
        <w:rPr>
          <w:rFonts w:cs="Traditional Arabic"/>
          <w:b/>
          <w:bCs/>
          <w:color w:val="000000"/>
          <w:sz w:val="20"/>
          <w:szCs w:val="20"/>
          <w:rtl/>
        </w:rPr>
        <w:t xml:space="preserve"> </w:t>
      </w:r>
      <w:r w:rsidRPr="004A3354">
        <w:rPr>
          <w:rFonts w:cs="Traditional Arabic" w:hint="eastAsia"/>
          <w:b/>
          <w:bCs/>
          <w:color w:val="000000"/>
          <w:sz w:val="20"/>
          <w:szCs w:val="20"/>
          <w:rtl/>
        </w:rPr>
        <w:t>الْحَمْدُ</w:t>
      </w:r>
      <w:r w:rsidRPr="004A3354">
        <w:rPr>
          <w:rFonts w:cs="Traditional Arabic"/>
          <w:b/>
          <w:bCs/>
          <w:color w:val="000000"/>
          <w:sz w:val="20"/>
          <w:szCs w:val="20"/>
          <w:rtl/>
        </w:rPr>
        <w:t xml:space="preserve"> رَبِّ السَّمَاوَاتِ وَرَبِّ الْأَرْضِ رَبِّ الْعَالَمِينَ ﴿36﴾ </w:t>
      </w:r>
      <w:r w:rsidRPr="004A3354">
        <w:rPr>
          <w:rFonts w:cs="Traditional Arabic" w:hint="eastAsia"/>
          <w:b/>
          <w:bCs/>
          <w:color w:val="000000"/>
          <w:sz w:val="20"/>
          <w:szCs w:val="20"/>
          <w:rtl/>
        </w:rPr>
        <w:t>وَلَهُ</w:t>
      </w:r>
      <w:r w:rsidRPr="004A3354">
        <w:rPr>
          <w:rFonts w:cs="Traditional Arabic"/>
          <w:b/>
          <w:bCs/>
          <w:color w:val="000000"/>
          <w:sz w:val="20"/>
          <w:szCs w:val="20"/>
          <w:rtl/>
        </w:rPr>
        <w:t xml:space="preserve"> الْكِبْرِيَاء فِي السَّمَاوَاتِ </w:t>
      </w:r>
      <w:r w:rsidRPr="004A3354">
        <w:rPr>
          <w:rFonts w:cs="Traditional Arabic" w:hint="eastAsia"/>
          <w:b/>
          <w:bCs/>
          <w:color w:val="000000"/>
          <w:sz w:val="20"/>
          <w:szCs w:val="20"/>
          <w:rtl/>
        </w:rPr>
        <w:t>وَالْأَرْضِ</w:t>
      </w:r>
      <w:r w:rsidRPr="004A3354">
        <w:rPr>
          <w:rFonts w:cs="Traditional Arabic"/>
          <w:b/>
          <w:bCs/>
          <w:color w:val="000000"/>
          <w:sz w:val="20"/>
          <w:szCs w:val="20"/>
          <w:rtl/>
        </w:rPr>
        <w:t xml:space="preserve"> وَهُوَ الْعَزِيزُ </w:t>
      </w:r>
      <w:r w:rsidRPr="004A3354">
        <w:rPr>
          <w:rFonts w:cs="Traditional Arabic"/>
          <w:b/>
          <w:bCs/>
          <w:color w:val="000000"/>
          <w:sz w:val="20"/>
          <w:szCs w:val="20"/>
          <w:rtl/>
        </w:rPr>
        <w:lastRenderedPageBreak/>
        <w:t>الْحَكِيمُ﴿37﴾</w:t>
      </w:r>
      <w:r w:rsidR="00B10B44">
        <w:rPr>
          <w:rFonts w:cs="Traditional Arabic" w:hint="cs"/>
          <w:b/>
          <w:bCs/>
          <w:color w:val="000000"/>
          <w:sz w:val="20"/>
          <w:szCs w:val="20"/>
          <w:rtl/>
        </w:rPr>
        <w:t xml:space="preserve"> </w:t>
      </w:r>
      <w:r w:rsidR="00205B81">
        <w:rPr>
          <w:rFonts w:cs="B Nazanin" w:hint="cs"/>
          <w:color w:val="FF0000"/>
          <w:sz w:val="20"/>
          <w:szCs w:val="20"/>
          <w:rtl/>
          <w:lang w:bidi="fa-IR"/>
        </w:rPr>
        <w:t>«حمد»</w:t>
      </w:r>
      <w:r w:rsidR="00507322">
        <w:rPr>
          <w:rFonts w:hint="cs"/>
          <w:color w:val="FF0000"/>
          <w:sz w:val="20"/>
          <w:szCs w:val="20"/>
          <w:rtl/>
          <w:lang w:bidi="fa-IR"/>
        </w:rPr>
        <w:t>–</w:t>
      </w:r>
      <w:r w:rsidR="00507322">
        <w:rPr>
          <w:rFonts w:cs="B Nazanin" w:hint="cs"/>
          <w:color w:val="FF0000"/>
          <w:sz w:val="20"/>
          <w:szCs w:val="20"/>
          <w:rtl/>
          <w:lang w:bidi="fa-IR"/>
        </w:rPr>
        <w:t xml:space="preserve"> </w:t>
      </w:r>
      <w:r w:rsidR="00B10B44">
        <w:rPr>
          <w:rFonts w:cs="B Nazanin" w:hint="cs"/>
          <w:color w:val="FF0000"/>
          <w:sz w:val="20"/>
          <w:szCs w:val="20"/>
          <w:rtl/>
          <w:lang w:bidi="fa-IR"/>
        </w:rPr>
        <w:t>ذا</w:t>
      </w:r>
      <w:r w:rsidR="00507322" w:rsidRPr="00113B68">
        <w:rPr>
          <w:rFonts w:cs="B Nazanin" w:hint="cs"/>
          <w:color w:val="FF0000"/>
          <w:sz w:val="20"/>
          <w:szCs w:val="20"/>
          <w:rtl/>
          <w:lang w:bidi="fa-IR"/>
        </w:rPr>
        <w:t>تی</w:t>
      </w:r>
      <w:r w:rsidR="00507322">
        <w:rPr>
          <w:rFonts w:cs="B Nazanin" w:hint="cs"/>
          <w:color w:val="FF0000"/>
          <w:sz w:val="20"/>
          <w:szCs w:val="20"/>
          <w:rtl/>
          <w:lang w:bidi="fa-IR"/>
        </w:rPr>
        <w:t xml:space="preserve"> </w:t>
      </w:r>
      <w:r w:rsidR="00507322">
        <w:rPr>
          <w:rFonts w:hint="cs"/>
          <w:color w:val="FF0000"/>
          <w:sz w:val="20"/>
          <w:szCs w:val="20"/>
          <w:rtl/>
          <w:lang w:bidi="fa-IR"/>
        </w:rPr>
        <w:t>–</w:t>
      </w:r>
      <w:r w:rsidR="00507322">
        <w:rPr>
          <w:rFonts w:cs="B Nazanin" w:hint="cs"/>
          <w:color w:val="FF0000"/>
          <w:sz w:val="20"/>
          <w:szCs w:val="20"/>
          <w:rtl/>
          <w:lang w:bidi="fa-IR"/>
        </w:rPr>
        <w:t xml:space="preserve"> </w:t>
      </w:r>
      <w:r w:rsidR="00507322" w:rsidRPr="00113B68">
        <w:rPr>
          <w:rFonts w:cs="B Nazanin" w:hint="cs"/>
          <w:color w:val="FF0000"/>
          <w:sz w:val="20"/>
          <w:szCs w:val="20"/>
          <w:rtl/>
          <w:lang w:bidi="fa-IR"/>
        </w:rPr>
        <w:t>حکمتی</w:t>
      </w:r>
      <w:r w:rsidR="00507322">
        <w:rPr>
          <w:rFonts w:cs="B Nazanin" w:hint="cs"/>
          <w:color w:val="FF0000"/>
          <w:sz w:val="20"/>
          <w:szCs w:val="20"/>
          <w:rtl/>
          <w:lang w:bidi="fa-IR"/>
        </w:rPr>
        <w:t xml:space="preserve"> </w:t>
      </w:r>
      <w:r w:rsidR="00877F70">
        <w:rPr>
          <w:rFonts w:hint="cs"/>
          <w:color w:val="FF0000"/>
          <w:sz w:val="20"/>
          <w:szCs w:val="20"/>
          <w:rtl/>
          <w:lang w:bidi="fa-IR"/>
        </w:rPr>
        <w:t>–</w:t>
      </w:r>
      <w:r w:rsidR="006F3088">
        <w:rPr>
          <w:rFonts w:cs="B Nazanin" w:hint="cs"/>
          <w:color w:val="FF0000"/>
          <w:sz w:val="20"/>
          <w:szCs w:val="20"/>
          <w:rtl/>
          <w:lang w:bidi="fa-IR"/>
        </w:rPr>
        <w:t xml:space="preserve"> </w:t>
      </w:r>
      <w:r w:rsidR="00AB3638">
        <w:rPr>
          <w:rFonts w:cs="B Nazanin" w:hint="cs"/>
          <w:color w:val="FF0000"/>
          <w:sz w:val="20"/>
          <w:szCs w:val="20"/>
          <w:rtl/>
          <w:lang w:bidi="fa-IR"/>
        </w:rPr>
        <w:t>«کبریا»</w:t>
      </w:r>
      <w:r w:rsidR="00877F70">
        <w:rPr>
          <w:rFonts w:cs="B Nazanin" w:hint="cs"/>
          <w:color w:val="FF0000"/>
          <w:sz w:val="20"/>
          <w:szCs w:val="20"/>
          <w:rtl/>
          <w:lang w:bidi="fa-IR"/>
        </w:rPr>
        <w:t xml:space="preserve"> </w:t>
      </w:r>
      <w:r w:rsidR="003C61E8" w:rsidRPr="003C61E8">
        <w:rPr>
          <w:rFonts w:cs="B Nazanin"/>
          <w:b/>
          <w:bCs/>
          <w:color w:val="000000"/>
          <w:sz w:val="20"/>
          <w:szCs w:val="20"/>
          <w:rtl/>
        </w:rPr>
        <w:t>و ستايش از آن خداوند است که پروردگار آسمانها و زمين و پروردگار همه جهانيان است</w:t>
      </w:r>
      <w:r w:rsidR="003C61E8" w:rsidRPr="003C61E8">
        <w:rPr>
          <w:rFonts w:cs="B Nazanin" w:hint="cs"/>
          <w:b/>
          <w:bCs/>
          <w:color w:val="000000"/>
          <w:sz w:val="20"/>
          <w:szCs w:val="20"/>
          <w:rtl/>
        </w:rPr>
        <w:t xml:space="preserve"> (36) </w:t>
      </w:r>
      <w:r w:rsidR="003C61E8" w:rsidRPr="003C61E8">
        <w:rPr>
          <w:rFonts w:cs="B Nazanin"/>
          <w:b/>
          <w:bCs/>
          <w:color w:val="000000"/>
          <w:sz w:val="20"/>
          <w:szCs w:val="20"/>
          <w:rtl/>
        </w:rPr>
        <w:t>و در آسمانها و زمين</w:t>
      </w:r>
      <w:r w:rsidR="003C61E8" w:rsidRPr="003C61E8">
        <w:rPr>
          <w:rFonts w:cs="B Nazanin" w:hint="cs"/>
          <w:b/>
          <w:bCs/>
          <w:color w:val="000000"/>
          <w:sz w:val="20"/>
          <w:szCs w:val="20"/>
          <w:rtl/>
        </w:rPr>
        <w:t xml:space="preserve"> </w:t>
      </w:r>
      <w:r w:rsidR="003C61E8" w:rsidRPr="003C61E8">
        <w:rPr>
          <w:rFonts w:cs="B Nazanin"/>
          <w:b/>
          <w:bCs/>
          <w:color w:val="000000"/>
          <w:sz w:val="20"/>
          <w:szCs w:val="20"/>
          <w:rtl/>
        </w:rPr>
        <w:t>، بزرگي فقط از آن اوست. و همو عزتمند حکيم است</w:t>
      </w:r>
      <w:r w:rsidR="003C61E8" w:rsidRPr="003C61E8">
        <w:rPr>
          <w:rFonts w:cs="B Nazanin" w:hint="cs"/>
          <w:b/>
          <w:bCs/>
          <w:color w:val="000000"/>
          <w:sz w:val="20"/>
          <w:szCs w:val="20"/>
          <w:rtl/>
        </w:rPr>
        <w:t>(37)</w:t>
      </w:r>
      <w:r w:rsidR="00B37C99">
        <w:rPr>
          <w:rFonts w:cs="B Nazanin" w:hint="cs"/>
          <w:b/>
          <w:bCs/>
          <w:color w:val="000000"/>
          <w:sz w:val="20"/>
          <w:szCs w:val="20"/>
          <w:rtl/>
        </w:rPr>
        <w:t xml:space="preserve">      </w:t>
      </w:r>
      <w:hyperlink r:id="rId252" w:anchor="جاثیه11" w:history="1">
        <w:r w:rsidR="00B37C99" w:rsidRPr="004B66F4">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6B2935" w:rsidTr="00DD0631">
        <w:trPr>
          <w:trHeight w:val="350"/>
        </w:trPr>
        <w:tc>
          <w:tcPr>
            <w:tcW w:w="5940" w:type="dxa"/>
          </w:tcPr>
          <w:p w:rsidR="006B2935" w:rsidRPr="00AD4C75" w:rsidRDefault="003C61E8" w:rsidP="00970ABD">
            <w:pPr>
              <w:widowControl w:val="0"/>
              <w:bidi/>
              <w:ind w:left="-249"/>
              <w:jc w:val="center"/>
              <w:rPr>
                <w:rFonts w:cs="B Nazanin"/>
                <w:b/>
                <w:bCs/>
                <w:color w:val="000000"/>
                <w:sz w:val="18"/>
                <w:szCs w:val="18"/>
                <w:u w:val="single"/>
                <w:rtl/>
                <w:lang w:bidi="fa-IR"/>
              </w:rPr>
            </w:pPr>
            <w:r>
              <w:rPr>
                <w:rFonts w:cs="B Nazanin" w:hint="cs"/>
                <w:b/>
                <w:bCs/>
                <w:color w:val="000000"/>
                <w:sz w:val="18"/>
                <w:szCs w:val="18"/>
                <w:rtl/>
              </w:rPr>
              <w:t xml:space="preserve">    </w:t>
            </w:r>
            <w:r w:rsidRPr="006168C8">
              <w:rPr>
                <w:rFonts w:cs="B Nazanin" w:hint="cs"/>
                <w:b/>
                <w:bCs/>
                <w:color w:val="000000"/>
                <w:sz w:val="18"/>
                <w:szCs w:val="18"/>
                <w:rtl/>
              </w:rPr>
              <w:t>درب:</w:t>
            </w:r>
            <w:r w:rsidRPr="006168C8">
              <w:rPr>
                <w:rFonts w:cs="B Nazanin" w:hint="cs"/>
                <w:color w:val="000000"/>
                <w:sz w:val="18"/>
                <w:szCs w:val="18"/>
                <w:rtl/>
              </w:rPr>
              <w:t xml:space="preserve"> ای پیامبر! توجه کافران را به نقش خداوند در زندگی آنان و موقعیت او در آسمانها و زمین جلب کن.</w:t>
            </w:r>
          </w:p>
        </w:tc>
      </w:tr>
    </w:tbl>
    <w:p w:rsidR="00DE015F" w:rsidRDefault="00DE015F" w:rsidP="00970ABD">
      <w:pPr>
        <w:widowControl w:val="0"/>
        <w:bidi/>
        <w:ind w:left="-249"/>
        <w:jc w:val="both"/>
        <w:rPr>
          <w:rFonts w:cs="B Nazanin"/>
          <w:b/>
          <w:bCs/>
          <w:color w:val="000000"/>
          <w:sz w:val="20"/>
          <w:szCs w:val="20"/>
          <w:u w:val="single"/>
          <w:rtl/>
          <w:lang w:bidi="fa-IR"/>
        </w:rPr>
      </w:pPr>
    </w:p>
    <w:p w:rsidR="00DE015F" w:rsidRDefault="00DE015F" w:rsidP="00970ABD">
      <w:pPr>
        <w:widowControl w:val="0"/>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55</w:t>
      </w:r>
    </w:p>
    <w:p w:rsidR="00726A8E" w:rsidRPr="004A3354" w:rsidRDefault="00726A8E" w:rsidP="00970ABD">
      <w:pPr>
        <w:widowControl w:val="0"/>
        <w:bidi/>
        <w:ind w:lef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سوره  احقاف آیه های 1 و 2</w:t>
      </w:r>
    </w:p>
    <w:p w:rsidR="008F65A0" w:rsidRPr="004A3354" w:rsidRDefault="008F65A0" w:rsidP="00970ABD">
      <w:pPr>
        <w:widowControl w:val="0"/>
        <w:bidi/>
        <w:ind w:left="-249"/>
        <w:jc w:val="center"/>
        <w:rPr>
          <w:rFonts w:cs="Traditional Arabic"/>
          <w:b/>
          <w:bCs/>
          <w:color w:val="000000"/>
          <w:sz w:val="20"/>
          <w:szCs w:val="20"/>
          <w:rtl/>
          <w:lang w:bidi="fa-IR"/>
        </w:rPr>
      </w:pPr>
      <w:r w:rsidRPr="004A3354">
        <w:rPr>
          <w:rFonts w:cs="Traditional Arabic"/>
          <w:b/>
          <w:bCs/>
          <w:color w:val="000000"/>
          <w:sz w:val="20"/>
          <w:szCs w:val="20"/>
          <w:rtl/>
        </w:rPr>
        <w:t>﴿ بِسْمِ اللّهِ الرَّحْمَنِ الرَّحِيمِ ﴾</w:t>
      </w:r>
    </w:p>
    <w:p w:rsidR="008F65A0" w:rsidRDefault="008F65A0" w:rsidP="0014154E">
      <w:pPr>
        <w:pStyle w:val="a"/>
        <w:widowControl w:val="0"/>
        <w:spacing w:after="0"/>
        <w:ind w:left="-249" w:firstLine="0"/>
        <w:jc w:val="left"/>
        <w:rPr>
          <w:rFonts w:cs="Traditional Arabic"/>
          <w:b/>
          <w:bCs/>
          <w:color w:val="000000"/>
          <w:sz w:val="20"/>
          <w:szCs w:val="20"/>
          <w:rtl/>
        </w:rPr>
      </w:pPr>
      <w:r w:rsidRPr="004A3354">
        <w:rPr>
          <w:rFonts w:cs="Traditional Arabic"/>
          <w:b/>
          <w:bCs/>
          <w:color w:val="000000"/>
          <w:sz w:val="20"/>
          <w:szCs w:val="20"/>
          <w:rtl/>
        </w:rPr>
        <w:t xml:space="preserve">حم ﴿1﴾ </w:t>
      </w:r>
      <w:r w:rsidR="00E879DA">
        <w:rPr>
          <w:rFonts w:cs="B Nazanin" w:hint="cs"/>
          <w:color w:val="FF0000"/>
          <w:sz w:val="20"/>
          <w:szCs w:val="20"/>
          <w:rtl/>
          <w:lang w:bidi="fa-IR"/>
        </w:rPr>
        <w:t>«مقطعه»</w:t>
      </w:r>
      <w:r w:rsidR="00F62117">
        <w:rPr>
          <w:rFonts w:cs="B Nazanin" w:hint="cs"/>
          <w:b/>
          <w:bCs/>
          <w:color w:val="FF0000"/>
          <w:sz w:val="20"/>
          <w:szCs w:val="20"/>
          <w:rtl/>
          <w:lang w:bidi="fa-IR"/>
        </w:rPr>
        <w:t xml:space="preserve"> </w:t>
      </w:r>
      <w:r w:rsidRPr="004A3354">
        <w:rPr>
          <w:rFonts w:cs="Traditional Arabic"/>
          <w:b/>
          <w:bCs/>
          <w:color w:val="000000"/>
          <w:sz w:val="20"/>
          <w:szCs w:val="20"/>
          <w:rtl/>
        </w:rPr>
        <w:t>تَنْزِيلُ الْكِتَابِ مِنَ اللَّهِ الْعَزِيزِ الْحَكِيمِ ﴿2﴾</w:t>
      </w:r>
      <w:r w:rsidR="00F62117" w:rsidRPr="00F62117">
        <w:rPr>
          <w:rFonts w:cs="B Nazanin" w:hint="cs"/>
          <w:color w:val="FF0000"/>
          <w:sz w:val="20"/>
          <w:szCs w:val="20"/>
          <w:rtl/>
          <w:lang w:bidi="fa-IR"/>
        </w:rPr>
        <w:t xml:space="preserve"> </w:t>
      </w:r>
      <w:r w:rsidR="00AB3638">
        <w:rPr>
          <w:rFonts w:cs="B Nazanin" w:hint="cs"/>
          <w:color w:val="FF0000"/>
          <w:sz w:val="20"/>
          <w:szCs w:val="20"/>
          <w:rtl/>
          <w:lang w:bidi="fa-IR"/>
        </w:rPr>
        <w:t>«وحی»</w:t>
      </w:r>
      <w:r w:rsidR="00F62117">
        <w:rPr>
          <w:rFonts w:cs="B Nazanin" w:hint="cs"/>
          <w:color w:val="FF0000"/>
          <w:sz w:val="20"/>
          <w:szCs w:val="20"/>
          <w:rtl/>
          <w:lang w:bidi="fa-IR"/>
        </w:rPr>
        <w:t xml:space="preserve"> </w:t>
      </w:r>
      <w:r w:rsidR="00F62117">
        <w:rPr>
          <w:rFonts w:ascii="Times New Roman" w:hAnsi="Times New Roman" w:cs="Times New Roman" w:hint="cs"/>
          <w:color w:val="FF0000"/>
          <w:sz w:val="20"/>
          <w:szCs w:val="20"/>
          <w:rtl/>
          <w:lang w:bidi="fa-IR"/>
        </w:rPr>
        <w:t>–</w:t>
      </w:r>
      <w:r w:rsidR="00B10B44">
        <w:rPr>
          <w:rFonts w:ascii="Times New Roman" w:hAnsi="Times New Roman" w:cs="Times New Roman" w:hint="cs"/>
          <w:color w:val="FF0000"/>
          <w:sz w:val="20"/>
          <w:szCs w:val="20"/>
          <w:rtl/>
          <w:lang w:bidi="fa-IR"/>
        </w:rPr>
        <w:t xml:space="preserve"> </w:t>
      </w:r>
      <w:r w:rsidR="00F62117">
        <w:rPr>
          <w:rFonts w:cs="B Nazanin" w:hint="cs"/>
          <w:color w:val="FF0000"/>
          <w:sz w:val="20"/>
          <w:szCs w:val="20"/>
          <w:rtl/>
          <w:lang w:bidi="fa-IR"/>
        </w:rPr>
        <w:t xml:space="preserve"> </w:t>
      </w:r>
      <w:r w:rsidR="00461D13">
        <w:rPr>
          <w:rFonts w:cs="B Nazanin" w:hint="cs"/>
          <w:color w:val="FF0000"/>
          <w:sz w:val="20"/>
          <w:szCs w:val="20"/>
          <w:rtl/>
          <w:lang w:bidi="fa-IR"/>
        </w:rPr>
        <w:t>ذاتی</w:t>
      </w:r>
    </w:p>
    <w:p w:rsidR="00553146" w:rsidRDefault="00553146" w:rsidP="00970ABD">
      <w:pPr>
        <w:widowControl w:val="0"/>
        <w:bidi/>
        <w:ind w:left="-249"/>
        <w:jc w:val="center"/>
        <w:rPr>
          <w:rFonts w:cs="B Nazanin"/>
          <w:b/>
          <w:bCs/>
          <w:color w:val="000000"/>
          <w:szCs w:val="20"/>
          <w:rtl/>
          <w:lang w:bidi="fa-IR"/>
        </w:rPr>
      </w:pPr>
      <w:r>
        <w:rPr>
          <w:rFonts w:cs="B Nazanin" w:hint="cs"/>
          <w:b/>
          <w:bCs/>
          <w:color w:val="000000"/>
          <w:sz w:val="22"/>
          <w:szCs w:val="20"/>
          <w:rtl/>
        </w:rPr>
        <w:t>بسم الله الرحمن الرحيم</w:t>
      </w:r>
    </w:p>
    <w:p w:rsidR="00F62117" w:rsidRDefault="00553146" w:rsidP="00970ABD">
      <w:pPr>
        <w:widowControl w:val="0"/>
        <w:bidi/>
        <w:ind w:left="-249"/>
        <w:rPr>
          <w:rFonts w:cs="B Nazanin"/>
          <w:b/>
          <w:bCs/>
          <w:color w:val="000000"/>
          <w:sz w:val="20"/>
          <w:szCs w:val="20"/>
          <w:rtl/>
        </w:rPr>
      </w:pPr>
      <w:r w:rsidRPr="00553146">
        <w:rPr>
          <w:rFonts w:cs="B Nazanin" w:hint="cs"/>
          <w:b/>
          <w:bCs/>
          <w:color w:val="000000"/>
          <w:sz w:val="20"/>
          <w:szCs w:val="20"/>
          <w:rtl/>
        </w:rPr>
        <w:t>حم(1)</w:t>
      </w:r>
    </w:p>
    <w:p w:rsidR="00553146" w:rsidRDefault="00553146" w:rsidP="00970ABD">
      <w:pPr>
        <w:widowControl w:val="0"/>
        <w:bidi/>
        <w:ind w:left="-249"/>
        <w:rPr>
          <w:rFonts w:cs="Traditional Arabic"/>
          <w:b/>
          <w:bCs/>
          <w:color w:val="000000"/>
          <w:sz w:val="20"/>
          <w:szCs w:val="20"/>
          <w:rtl/>
        </w:rPr>
      </w:pPr>
      <w:r w:rsidRPr="00553146">
        <w:rPr>
          <w:rFonts w:cs="B Nazanin" w:hint="cs"/>
          <w:b/>
          <w:bCs/>
          <w:color w:val="000000"/>
          <w:sz w:val="20"/>
          <w:szCs w:val="20"/>
          <w:rtl/>
        </w:rPr>
        <w:t xml:space="preserve"> نازل شدن </w:t>
      </w:r>
      <w:r w:rsidRPr="00553146">
        <w:rPr>
          <w:rFonts w:cs="B Nazanin" w:hint="cs"/>
          <w:color w:val="000000"/>
          <w:sz w:val="20"/>
          <w:szCs w:val="20"/>
          <w:rtl/>
        </w:rPr>
        <w:t>(اين)</w:t>
      </w:r>
      <w:r w:rsidRPr="00553146">
        <w:rPr>
          <w:rFonts w:cs="B Nazanin" w:hint="cs"/>
          <w:b/>
          <w:bCs/>
          <w:color w:val="000000"/>
          <w:sz w:val="20"/>
          <w:szCs w:val="20"/>
          <w:rtl/>
        </w:rPr>
        <w:t xml:space="preserve"> کتاب از جانب خداوند عزتمند حکيم است (2)</w:t>
      </w:r>
      <w:r w:rsidR="00FC31BC">
        <w:rPr>
          <w:rFonts w:cs="B Nazanin" w:hint="cs"/>
          <w:b/>
          <w:bCs/>
          <w:color w:val="000000"/>
          <w:sz w:val="20"/>
          <w:szCs w:val="20"/>
          <w:rtl/>
        </w:rPr>
        <w:t xml:space="preserve">     </w:t>
      </w:r>
      <w:hyperlink r:id="rId253" w:anchor="احقاف" w:history="1">
        <w:r w:rsidR="00FC31BC" w:rsidRPr="004D3F4D">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4155C1" w:rsidTr="00436390">
        <w:trPr>
          <w:trHeight w:val="350"/>
        </w:trPr>
        <w:tc>
          <w:tcPr>
            <w:tcW w:w="5940" w:type="dxa"/>
          </w:tcPr>
          <w:p w:rsidR="00EA7450" w:rsidRPr="00FA50B1" w:rsidRDefault="00EA7450" w:rsidP="00970ABD">
            <w:pPr>
              <w:widowControl w:val="0"/>
              <w:bidi/>
              <w:ind w:left="-249"/>
              <w:jc w:val="center"/>
              <w:rPr>
                <w:rFonts w:cs="B Nazanin"/>
                <w:color w:val="000000"/>
                <w:sz w:val="18"/>
                <w:szCs w:val="18"/>
                <w:rtl/>
                <w:lang w:bidi="fa-IR"/>
              </w:rPr>
            </w:pPr>
            <w:r w:rsidRPr="00FA50B1">
              <w:rPr>
                <w:rFonts w:cs="B Nazanin" w:hint="cs"/>
                <w:b/>
                <w:bCs/>
                <w:color w:val="000000"/>
                <w:sz w:val="18"/>
                <w:szCs w:val="18"/>
                <w:rtl/>
              </w:rPr>
              <w:t>درس:</w:t>
            </w:r>
            <w:r w:rsidRPr="00FA50B1">
              <w:rPr>
                <w:rFonts w:cs="B Nazanin" w:hint="cs"/>
                <w:color w:val="000000"/>
                <w:sz w:val="18"/>
                <w:szCs w:val="18"/>
                <w:rtl/>
              </w:rPr>
              <w:t xml:space="preserve"> نکوهش کافران اعم از گذشته و حال که عليرغم دريافت دلايل کافي و اتمام حجت باز هم لجبازانه کفر مي ورزند.</w:t>
            </w:r>
          </w:p>
          <w:p w:rsidR="004155C1" w:rsidRPr="00AD4C75" w:rsidRDefault="00EA7450" w:rsidP="00970ABD">
            <w:pPr>
              <w:widowControl w:val="0"/>
              <w:bidi/>
              <w:ind w:left="-249"/>
              <w:jc w:val="center"/>
              <w:rPr>
                <w:rFonts w:cs="B Nazanin"/>
                <w:b/>
                <w:bCs/>
                <w:color w:val="000000"/>
                <w:sz w:val="18"/>
                <w:szCs w:val="18"/>
                <w:u w:val="single"/>
                <w:rtl/>
                <w:lang w:bidi="fa-IR"/>
              </w:rPr>
            </w:pPr>
            <w:r w:rsidRPr="00FA50B1">
              <w:rPr>
                <w:rFonts w:cs="B Nazanin" w:hint="cs"/>
                <w:b/>
                <w:bCs/>
                <w:color w:val="000000"/>
                <w:sz w:val="18"/>
                <w:szCs w:val="18"/>
                <w:rtl/>
              </w:rPr>
              <w:t>درب:</w:t>
            </w:r>
            <w:r w:rsidRPr="00FA50B1">
              <w:rPr>
                <w:rFonts w:cs="B Nazanin" w:hint="cs"/>
                <w:color w:val="000000"/>
                <w:sz w:val="18"/>
                <w:szCs w:val="18"/>
                <w:rtl/>
              </w:rPr>
              <w:t xml:space="preserve"> يکي از موارد اتمام حجت همين قرآن است.</w:t>
            </w:r>
            <w:r w:rsidR="004155C1">
              <w:rPr>
                <w:rFonts w:cs="B Nazanin" w:hint="cs"/>
                <w:b/>
                <w:bCs/>
                <w:color w:val="000000"/>
                <w:sz w:val="18"/>
                <w:szCs w:val="18"/>
                <w:rtl/>
              </w:rPr>
              <w:t xml:space="preserve">    </w:t>
            </w:r>
          </w:p>
        </w:tc>
      </w:tr>
    </w:tbl>
    <w:p w:rsidR="008D181F" w:rsidRPr="004A3354" w:rsidRDefault="008D181F" w:rsidP="00970ABD">
      <w:pPr>
        <w:bidi/>
        <w:ind w:left="-249"/>
        <w:rPr>
          <w:rFonts w:cs="B Nazanin"/>
          <w:sz w:val="20"/>
          <w:szCs w:val="20"/>
          <w:rtl/>
          <w:lang w:bidi="fa-IR"/>
        </w:rPr>
      </w:pPr>
    </w:p>
    <w:p w:rsidR="00726A8E" w:rsidRPr="004A3354" w:rsidRDefault="00726A8E" w:rsidP="00970ABD">
      <w:pPr>
        <w:widowControl w:val="0"/>
        <w:bidi/>
        <w:ind w:lef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احقاف</w:t>
      </w:r>
      <w:r w:rsidR="0014154E">
        <w:rPr>
          <w:rFonts w:cs="B Nazanin" w:hint="cs"/>
          <w:b/>
          <w:bCs/>
          <w:color w:val="000000"/>
          <w:sz w:val="20"/>
          <w:szCs w:val="20"/>
          <w:u w:val="single"/>
          <w:rtl/>
          <w:lang w:bidi="fa-IR"/>
        </w:rPr>
        <w:t xml:space="preserve">2     </w:t>
      </w:r>
      <w:r w:rsidRPr="004A3354">
        <w:rPr>
          <w:rFonts w:cs="B Nazanin" w:hint="cs"/>
          <w:b/>
          <w:bCs/>
          <w:color w:val="000000"/>
          <w:sz w:val="20"/>
          <w:szCs w:val="20"/>
          <w:u w:val="single"/>
          <w:rtl/>
          <w:lang w:bidi="fa-IR"/>
        </w:rPr>
        <w:t xml:space="preserve"> آیات 3 تا 6</w:t>
      </w:r>
    </w:p>
    <w:p w:rsidR="00A90ED0" w:rsidRDefault="008F65A0" w:rsidP="0014154E">
      <w:pPr>
        <w:widowControl w:val="0"/>
        <w:bidi/>
        <w:ind w:left="-249"/>
        <w:jc w:val="both"/>
        <w:rPr>
          <w:rFonts w:cs="Traditional Arabic"/>
          <w:b/>
          <w:bCs/>
          <w:color w:val="000000"/>
          <w:sz w:val="20"/>
          <w:szCs w:val="20"/>
          <w:rtl/>
        </w:rPr>
      </w:pPr>
      <w:r w:rsidRPr="004A3354">
        <w:rPr>
          <w:rFonts w:cs="Traditional Arabic"/>
          <w:b/>
          <w:bCs/>
          <w:color w:val="000000"/>
          <w:sz w:val="20"/>
          <w:szCs w:val="20"/>
          <w:rtl/>
        </w:rPr>
        <w:t xml:space="preserve">مَا خَلَقْنَا السَّمَاوَاتِ وَالْأَرْضَ وَمَا بَيْنَهُمَا إِلَّا بِالْحَقِّ وَأَجَلٍ مُّسَمًّى </w:t>
      </w:r>
      <w:r w:rsidR="00AF499A" w:rsidRPr="00113B68">
        <w:rPr>
          <w:rFonts w:cs="B Nazanin" w:hint="cs"/>
          <w:color w:val="FF0000"/>
          <w:sz w:val="20"/>
          <w:szCs w:val="20"/>
          <w:rtl/>
          <w:lang w:bidi="fa-IR"/>
        </w:rPr>
        <w:t>آفرینشی</w:t>
      </w:r>
      <w:r w:rsidR="00AF499A">
        <w:rPr>
          <w:rFonts w:cs="B Nazanin" w:hint="cs"/>
          <w:color w:val="FF0000"/>
          <w:sz w:val="20"/>
          <w:szCs w:val="20"/>
          <w:rtl/>
          <w:lang w:bidi="fa-IR"/>
        </w:rPr>
        <w:t xml:space="preserve"> </w:t>
      </w:r>
      <w:r w:rsidR="00376B3B">
        <w:rPr>
          <w:rFonts w:hint="cs"/>
          <w:color w:val="FF0000"/>
          <w:sz w:val="20"/>
          <w:szCs w:val="20"/>
          <w:rtl/>
          <w:lang w:bidi="fa-IR"/>
        </w:rPr>
        <w:t>–</w:t>
      </w:r>
      <w:r w:rsidR="00AF499A">
        <w:rPr>
          <w:rFonts w:cs="B Nazanin" w:hint="cs"/>
          <w:color w:val="FF0000"/>
          <w:sz w:val="20"/>
          <w:szCs w:val="20"/>
          <w:rtl/>
          <w:lang w:bidi="fa-IR"/>
        </w:rPr>
        <w:t xml:space="preserve"> </w:t>
      </w:r>
      <w:r w:rsidR="00F8440A">
        <w:rPr>
          <w:rFonts w:cs="B Nazanin" w:hint="cs"/>
          <w:color w:val="FF0000"/>
          <w:sz w:val="20"/>
          <w:szCs w:val="20"/>
          <w:rtl/>
          <w:lang w:bidi="fa-IR"/>
        </w:rPr>
        <w:t>«حقانیت»</w:t>
      </w:r>
      <w:r w:rsidR="00376B3B">
        <w:rPr>
          <w:rFonts w:cs="B Nazanin" w:hint="cs"/>
          <w:color w:val="FF0000"/>
          <w:sz w:val="20"/>
          <w:szCs w:val="20"/>
          <w:rtl/>
          <w:lang w:bidi="fa-IR"/>
        </w:rPr>
        <w:t xml:space="preserve"> </w:t>
      </w:r>
      <w:r w:rsidRPr="004A3354">
        <w:rPr>
          <w:rFonts w:cs="Traditional Arabic"/>
          <w:b/>
          <w:bCs/>
          <w:color w:val="000000"/>
          <w:sz w:val="20"/>
          <w:szCs w:val="20"/>
          <w:rtl/>
        </w:rPr>
        <w:t>وَالَّذِينَ كَفَرُوا عَمَّا أُنذِرُوا مُعْرِضُونَ ﴿3﴾</w:t>
      </w:r>
      <w:r w:rsidR="00E970C4" w:rsidRPr="00E970C4">
        <w:rPr>
          <w:rFonts w:cs="B Nazanin" w:hint="cs"/>
          <w:color w:val="FF0000"/>
          <w:sz w:val="20"/>
          <w:szCs w:val="20"/>
          <w:rtl/>
          <w:lang w:bidi="fa-IR"/>
        </w:rPr>
        <w:t xml:space="preserve"> </w:t>
      </w:r>
      <w:r w:rsidR="00C31FC8">
        <w:rPr>
          <w:rFonts w:cs="B Nazanin" w:hint="cs"/>
          <w:color w:val="FF0000"/>
          <w:sz w:val="20"/>
          <w:szCs w:val="20"/>
          <w:rtl/>
          <w:lang w:bidi="fa-IR"/>
        </w:rPr>
        <w:t xml:space="preserve">[نکوهش]بدان </w:t>
      </w:r>
      <w:r w:rsidR="00E970C4">
        <w:rPr>
          <w:rFonts w:hint="cs"/>
          <w:color w:val="FF0000"/>
          <w:sz w:val="20"/>
          <w:szCs w:val="20"/>
          <w:rtl/>
          <w:lang w:bidi="fa-IR"/>
        </w:rPr>
        <w:t>–</w:t>
      </w:r>
      <w:r w:rsidR="00E970C4">
        <w:rPr>
          <w:rFonts w:cs="B Nazanin" w:hint="cs"/>
          <w:color w:val="FF0000"/>
          <w:sz w:val="20"/>
          <w:szCs w:val="20"/>
          <w:rtl/>
          <w:lang w:bidi="fa-IR"/>
        </w:rPr>
        <w:t xml:space="preserve"> </w:t>
      </w:r>
      <w:r w:rsidR="003D3BE0">
        <w:rPr>
          <w:rFonts w:cs="B Nazanin" w:hint="cs"/>
          <w:color w:val="FF0000"/>
          <w:sz w:val="20"/>
          <w:szCs w:val="20"/>
          <w:rtl/>
          <w:lang w:bidi="fa-IR"/>
        </w:rPr>
        <w:t>«کافران»</w:t>
      </w:r>
      <w:r w:rsidR="00E970C4">
        <w:rPr>
          <w:rFonts w:cs="B Nazanin" w:hint="cs"/>
          <w:color w:val="FF0000"/>
          <w:sz w:val="20"/>
          <w:szCs w:val="20"/>
          <w:rtl/>
          <w:lang w:bidi="fa-IR"/>
        </w:rPr>
        <w:t xml:space="preserve"> - </w:t>
      </w:r>
      <w:r w:rsidR="0011351B">
        <w:rPr>
          <w:rFonts w:cs="B Nazanin" w:hint="cs"/>
          <w:color w:val="FF0000"/>
          <w:sz w:val="20"/>
          <w:szCs w:val="20"/>
          <w:rtl/>
          <w:lang w:bidi="fa-IR"/>
        </w:rPr>
        <w:t xml:space="preserve">«پشت» </w:t>
      </w:r>
      <w:r w:rsidRPr="004A3354">
        <w:rPr>
          <w:rFonts w:cs="Traditional Arabic"/>
          <w:b/>
          <w:bCs/>
          <w:color w:val="000000"/>
          <w:sz w:val="20"/>
          <w:szCs w:val="20"/>
          <w:rtl/>
        </w:rPr>
        <w:t xml:space="preserve"> قُلْ أَرَأَيْتُم مَّا تَدْعُونَ مِن دُونِ اللَّهِ أَرُونِي مَاذَا خَلَقُوا مِنَ الْأَرْضِ أَمْ لَهُمْ شِرْكٌ فِي السَّمَاوَاتِ اِئْتُونِي بِكِتَابٍ مِّن قَبْلِ هَذَا أَوْ أَثَارَةٍ مِّنْ عِلْمٍ إِن كُنتُمْ صَادِقِينَ ﴿4﴾ </w:t>
      </w:r>
      <w:r w:rsidR="00A06ED7">
        <w:rPr>
          <w:rFonts w:cs="B Nazanin" w:hint="cs"/>
          <w:color w:val="FF0000"/>
          <w:sz w:val="20"/>
          <w:szCs w:val="20"/>
          <w:rtl/>
          <w:lang w:bidi="fa-IR"/>
        </w:rPr>
        <w:t xml:space="preserve">تقریر </w:t>
      </w:r>
      <w:r w:rsidRPr="004A3354">
        <w:rPr>
          <w:rFonts w:cs="Traditional Arabic"/>
          <w:b/>
          <w:bCs/>
          <w:color w:val="000000"/>
          <w:sz w:val="20"/>
          <w:szCs w:val="20"/>
          <w:rtl/>
        </w:rPr>
        <w:t>وَمَنْ أَضَلُّ مِمَّن يَدْعُو مِن دُونِ اللَّهِ مَن لَّا يَسْتَجِيبُ لَهُ إِلَى يَومِ الْقِيَامَةِ وَهُمْ عَن دُعَائِهِمْ غَافِلُونَ ﴿5﴾</w:t>
      </w:r>
      <w:r w:rsidR="00A90ED0" w:rsidRPr="00A90ED0">
        <w:rPr>
          <w:rFonts w:cs="B Nazanin" w:hint="cs"/>
          <w:color w:val="FF0000"/>
          <w:sz w:val="20"/>
          <w:szCs w:val="20"/>
          <w:rtl/>
          <w:lang w:bidi="fa-IR"/>
        </w:rPr>
        <w:t xml:space="preserve"> </w:t>
      </w:r>
      <w:r w:rsidRPr="004A3354">
        <w:rPr>
          <w:rFonts w:cs="Traditional Arabic"/>
          <w:b/>
          <w:bCs/>
          <w:color w:val="000000"/>
          <w:sz w:val="20"/>
          <w:szCs w:val="20"/>
          <w:rtl/>
        </w:rPr>
        <w:t>وَإِذَا حُشِرَ النَّاسُ كَانُوا لَهُمْ أَعْدَاء وَكَانُوا بِعِبَادَتِهِمْ كَافِرِينَ ﴿6﴾</w:t>
      </w:r>
      <w:r w:rsidR="00A90ED0" w:rsidRPr="00A90ED0">
        <w:rPr>
          <w:rFonts w:cs="B Nazanin" w:hint="cs"/>
          <w:color w:val="FF0000"/>
          <w:sz w:val="20"/>
          <w:szCs w:val="20"/>
          <w:rtl/>
          <w:lang w:bidi="fa-IR"/>
        </w:rPr>
        <w:t xml:space="preserve"> </w:t>
      </w:r>
      <w:r w:rsidR="00C31FC8">
        <w:rPr>
          <w:rFonts w:cs="B Nazanin" w:hint="cs"/>
          <w:color w:val="FF0000"/>
          <w:sz w:val="20"/>
          <w:szCs w:val="20"/>
          <w:rtl/>
          <w:lang w:bidi="fa-IR"/>
        </w:rPr>
        <w:t xml:space="preserve">[نکوهش]بدان </w:t>
      </w:r>
    </w:p>
    <w:p w:rsidR="00553146" w:rsidRDefault="00553146" w:rsidP="0014154E">
      <w:pPr>
        <w:widowControl w:val="0"/>
        <w:bidi/>
        <w:ind w:left="-249"/>
        <w:jc w:val="both"/>
        <w:rPr>
          <w:rFonts w:cs="B Nazanin"/>
          <w:b/>
          <w:bCs/>
          <w:color w:val="000000"/>
          <w:sz w:val="20"/>
          <w:szCs w:val="20"/>
          <w:rtl/>
        </w:rPr>
      </w:pPr>
      <w:r w:rsidRPr="00553146">
        <w:rPr>
          <w:rFonts w:cs="B Nazanin" w:hint="cs"/>
          <w:b/>
          <w:bCs/>
          <w:sz w:val="20"/>
          <w:szCs w:val="20"/>
          <w:rtl/>
        </w:rPr>
        <w:t xml:space="preserve">آسمانها و زمين و آنچه که بين آنهاست را جز به حق و سرآمدي معين نيافريده ايم . و کافران از آنچه هشدار داده ميشوند روگردانند (3) </w:t>
      </w:r>
      <w:r w:rsidRPr="00553146">
        <w:rPr>
          <w:rFonts w:cs="B Nazanin" w:hint="cs"/>
          <w:sz w:val="20"/>
          <w:szCs w:val="20"/>
          <w:rtl/>
        </w:rPr>
        <w:t xml:space="preserve">{ بگو خبرم دهيد: آنچه را که بجز خداوند ميخوانيد چه چيزي را از زمين آفريده اند يا چه شرکتي در آسمانها دارند؟ مدرکي از کتاب (آسماني) قبلي يا يک دليل علمي بياوريد اگر راست ميگوئيد }(4) </w:t>
      </w:r>
      <w:r w:rsidRPr="00553146">
        <w:rPr>
          <w:rFonts w:cs="B Nazanin" w:hint="cs"/>
          <w:b/>
          <w:bCs/>
          <w:sz w:val="20"/>
          <w:szCs w:val="20"/>
          <w:rtl/>
        </w:rPr>
        <w:t xml:space="preserve"> و چه کسي گمراه تر است از کسي که چيزي را بجز خداوند ميخواند که تا روز قيامت جوابش را نخواهد داد و اصلا از خواندن او بيخبر است(5) </w:t>
      </w:r>
      <w:r w:rsidRPr="00553146">
        <w:rPr>
          <w:rFonts w:cs="B Nazanin" w:hint="cs"/>
          <w:b/>
          <w:bCs/>
          <w:color w:val="000000"/>
          <w:sz w:val="20"/>
          <w:szCs w:val="20"/>
          <w:rtl/>
        </w:rPr>
        <w:t>و وقتي که مردم محشور ميشوند دشمنش هم ميشود و نسبت به عبادتش نيز منکر ميگردد (6)</w:t>
      </w:r>
    </w:p>
    <w:p w:rsidR="00FC31BC" w:rsidRDefault="00AD4EED" w:rsidP="00FC31BC">
      <w:pPr>
        <w:widowControl w:val="0"/>
        <w:bidi/>
        <w:ind w:left="-249"/>
        <w:jc w:val="both"/>
        <w:rPr>
          <w:rFonts w:cs="Traditional Arabic"/>
          <w:b/>
          <w:bCs/>
          <w:color w:val="000000"/>
          <w:sz w:val="20"/>
          <w:szCs w:val="20"/>
          <w:rtl/>
        </w:rPr>
      </w:pPr>
      <w:hyperlink r:id="rId254" w:anchor="احقاف2" w:history="1">
        <w:r w:rsidR="00FC31BC" w:rsidRPr="004D3F4D">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4155C1" w:rsidTr="00436390">
        <w:trPr>
          <w:trHeight w:val="350"/>
        </w:trPr>
        <w:tc>
          <w:tcPr>
            <w:tcW w:w="5940" w:type="dxa"/>
          </w:tcPr>
          <w:p w:rsidR="004155C1" w:rsidRPr="00AD4C75" w:rsidRDefault="004155C1" w:rsidP="00970ABD">
            <w:pPr>
              <w:widowControl w:val="0"/>
              <w:bidi/>
              <w:ind w:left="-249"/>
              <w:jc w:val="center"/>
              <w:rPr>
                <w:rFonts w:cs="B Nazanin"/>
                <w:b/>
                <w:bCs/>
                <w:color w:val="000000"/>
                <w:sz w:val="18"/>
                <w:szCs w:val="18"/>
                <w:u w:val="single"/>
                <w:rtl/>
                <w:lang w:bidi="fa-IR"/>
              </w:rPr>
            </w:pPr>
            <w:r>
              <w:rPr>
                <w:rFonts w:cs="B Nazanin" w:hint="cs"/>
                <w:b/>
                <w:bCs/>
                <w:color w:val="000000"/>
                <w:sz w:val="18"/>
                <w:szCs w:val="18"/>
                <w:rtl/>
              </w:rPr>
              <w:lastRenderedPageBreak/>
              <w:t xml:space="preserve"> </w:t>
            </w:r>
            <w:r w:rsidR="00553146" w:rsidRPr="00530C49">
              <w:rPr>
                <w:rFonts w:cs="B Nazanin" w:hint="cs"/>
                <w:b/>
                <w:bCs/>
                <w:color w:val="000000"/>
                <w:sz w:val="18"/>
                <w:szCs w:val="18"/>
                <w:rtl/>
              </w:rPr>
              <w:t xml:space="preserve"> درب:</w:t>
            </w:r>
            <w:r w:rsidR="00553146" w:rsidRPr="00530C49">
              <w:rPr>
                <w:rFonts w:cs="B Nazanin" w:hint="cs"/>
                <w:color w:val="000000"/>
                <w:sz w:val="18"/>
                <w:szCs w:val="18"/>
                <w:rtl/>
              </w:rPr>
              <w:t xml:space="preserve"> نمونه اي از بي پايگي مباني فکري کافرانه.</w:t>
            </w:r>
            <w:r>
              <w:rPr>
                <w:rFonts w:cs="B Nazanin" w:hint="cs"/>
                <w:b/>
                <w:bCs/>
                <w:color w:val="000000"/>
                <w:sz w:val="18"/>
                <w:szCs w:val="18"/>
                <w:rtl/>
              </w:rPr>
              <w:t xml:space="preserve">   </w:t>
            </w:r>
          </w:p>
        </w:tc>
      </w:tr>
    </w:tbl>
    <w:p w:rsidR="004155C1" w:rsidRPr="004A3354" w:rsidRDefault="004155C1" w:rsidP="00970ABD">
      <w:pPr>
        <w:widowControl w:val="0"/>
        <w:bidi/>
        <w:ind w:left="-249"/>
        <w:jc w:val="both"/>
        <w:rPr>
          <w:rFonts w:cs="B Nazanin"/>
          <w:b/>
          <w:bCs/>
          <w:color w:val="000000"/>
          <w:sz w:val="20"/>
          <w:szCs w:val="20"/>
          <w:u w:val="single"/>
          <w:rtl/>
          <w:lang w:bidi="fa-IR"/>
        </w:rPr>
      </w:pPr>
    </w:p>
    <w:p w:rsidR="00726A8E" w:rsidRPr="004A3354" w:rsidRDefault="00726A8E" w:rsidP="00970ABD">
      <w:pPr>
        <w:widowControl w:val="0"/>
        <w:bidi/>
        <w:ind w:lef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احقاف</w:t>
      </w:r>
      <w:r w:rsidR="0014154E">
        <w:rPr>
          <w:rFonts w:cs="B Nazanin" w:hint="cs"/>
          <w:b/>
          <w:bCs/>
          <w:color w:val="000000"/>
          <w:sz w:val="20"/>
          <w:szCs w:val="20"/>
          <w:u w:val="single"/>
          <w:rtl/>
          <w:lang w:bidi="fa-IR"/>
        </w:rPr>
        <w:t xml:space="preserve">3      </w:t>
      </w:r>
      <w:r w:rsidRPr="004A3354">
        <w:rPr>
          <w:rFonts w:cs="B Nazanin" w:hint="cs"/>
          <w:b/>
          <w:bCs/>
          <w:color w:val="000000"/>
          <w:sz w:val="20"/>
          <w:szCs w:val="20"/>
          <w:u w:val="single"/>
          <w:rtl/>
          <w:lang w:bidi="fa-IR"/>
        </w:rPr>
        <w:t xml:space="preserve"> آیات 7 تا 10</w:t>
      </w:r>
    </w:p>
    <w:p w:rsidR="004B0354" w:rsidRDefault="008F65A0" w:rsidP="00C83699">
      <w:pPr>
        <w:widowControl w:val="0"/>
        <w:bidi/>
        <w:ind w:left="-249"/>
        <w:jc w:val="both"/>
        <w:rPr>
          <w:rFonts w:cs="B Nazanin"/>
          <w:color w:val="FF0000"/>
          <w:sz w:val="20"/>
          <w:szCs w:val="20"/>
          <w:rtl/>
          <w:lang w:bidi="fa-IR"/>
        </w:rPr>
      </w:pPr>
      <w:r w:rsidRPr="004A3354">
        <w:rPr>
          <w:rFonts w:cs="Traditional Arabic"/>
          <w:b/>
          <w:bCs/>
          <w:color w:val="000000"/>
          <w:sz w:val="20"/>
          <w:szCs w:val="20"/>
          <w:rtl/>
        </w:rPr>
        <w:t>وَإِذَا تُتْلَى عَلَيْهِمْ آيَاتُنَا</w:t>
      </w:r>
      <w:r w:rsidR="00A90ED0">
        <w:rPr>
          <w:rFonts w:cs="Traditional Arabic" w:hint="cs"/>
          <w:b/>
          <w:bCs/>
          <w:color w:val="000000"/>
          <w:sz w:val="20"/>
          <w:szCs w:val="20"/>
          <w:rtl/>
        </w:rPr>
        <w:t xml:space="preserve"> </w:t>
      </w:r>
      <w:r w:rsidRPr="00853752">
        <w:rPr>
          <w:rFonts w:cs="Traditional Arabic"/>
          <w:color w:val="000000"/>
          <w:sz w:val="20"/>
          <w:szCs w:val="20"/>
          <w:rtl/>
        </w:rPr>
        <w:t xml:space="preserve"> بَيِّنَاتٍ </w:t>
      </w:r>
      <w:r w:rsidRPr="004A3354">
        <w:rPr>
          <w:rFonts w:cs="Traditional Arabic"/>
          <w:b/>
          <w:bCs/>
          <w:color w:val="000000"/>
          <w:sz w:val="20"/>
          <w:szCs w:val="20"/>
          <w:rtl/>
        </w:rPr>
        <w:t xml:space="preserve">قَالَ الَّذِينَ كَفَرُوا لِلْحَقِّ </w:t>
      </w:r>
      <w:r w:rsidRPr="001F322E">
        <w:rPr>
          <w:rFonts w:cs="Traditional Arabic"/>
          <w:color w:val="000000"/>
          <w:sz w:val="20"/>
          <w:szCs w:val="20"/>
          <w:rtl/>
        </w:rPr>
        <w:t xml:space="preserve">لَمَّا جَاءهُمْ </w:t>
      </w:r>
      <w:r w:rsidRPr="004A3354">
        <w:rPr>
          <w:rFonts w:cs="Traditional Arabic"/>
          <w:b/>
          <w:bCs/>
          <w:color w:val="000000"/>
          <w:sz w:val="20"/>
          <w:szCs w:val="20"/>
          <w:rtl/>
        </w:rPr>
        <w:t>هَذَا سِحْرٌ مُّبِينٌ ﴿7﴾</w:t>
      </w:r>
      <w:r w:rsidR="004B0354" w:rsidRPr="004B0354">
        <w:rPr>
          <w:rFonts w:cs="B Nazanin" w:hint="cs"/>
          <w:color w:val="FF0000"/>
          <w:sz w:val="20"/>
          <w:szCs w:val="20"/>
          <w:rtl/>
          <w:lang w:bidi="fa-IR"/>
        </w:rPr>
        <w:t xml:space="preserve"> </w:t>
      </w:r>
      <w:r w:rsidR="00102B23">
        <w:rPr>
          <w:rFonts w:cs="B Nazanin" w:hint="cs"/>
          <w:color w:val="FF0000"/>
          <w:sz w:val="20"/>
          <w:szCs w:val="20"/>
          <w:rtl/>
          <w:lang w:bidi="fa-IR"/>
        </w:rPr>
        <w:t>[</w:t>
      </w:r>
      <w:r w:rsidR="00C83699" w:rsidRPr="00113B68">
        <w:rPr>
          <w:rFonts w:cs="B Nazanin" w:hint="cs"/>
          <w:color w:val="FF0000"/>
          <w:sz w:val="20"/>
          <w:szCs w:val="20"/>
          <w:rtl/>
          <w:lang w:bidi="fa-IR"/>
        </w:rPr>
        <w:t>نکوهش</w:t>
      </w:r>
      <w:r w:rsidR="00102B23">
        <w:rPr>
          <w:rFonts w:cs="B Nazanin" w:hint="cs"/>
          <w:color w:val="FF0000"/>
          <w:sz w:val="20"/>
          <w:szCs w:val="20"/>
          <w:rtl/>
          <w:lang w:bidi="fa-IR"/>
        </w:rPr>
        <w:t>]</w:t>
      </w:r>
      <w:r w:rsidR="00C83699" w:rsidRPr="00113B68">
        <w:rPr>
          <w:rFonts w:cs="B Nazanin" w:hint="cs"/>
          <w:color w:val="FF0000"/>
          <w:sz w:val="20"/>
          <w:szCs w:val="20"/>
          <w:rtl/>
          <w:lang w:bidi="fa-IR"/>
        </w:rPr>
        <w:t>بدان</w:t>
      </w:r>
    </w:p>
    <w:p w:rsidR="008F65A0" w:rsidRDefault="00C83699" w:rsidP="00C83699">
      <w:pPr>
        <w:widowControl w:val="0"/>
        <w:bidi/>
        <w:ind w:left="-249"/>
        <w:jc w:val="both"/>
        <w:rPr>
          <w:rFonts w:cs="Traditional Arabic"/>
          <w:b/>
          <w:bCs/>
          <w:color w:val="000000"/>
          <w:sz w:val="20"/>
          <w:szCs w:val="20"/>
          <w:rtl/>
        </w:rPr>
      </w:pPr>
      <w:r w:rsidRPr="00113B68">
        <w:rPr>
          <w:rFonts w:cs="B Nazanin" w:hint="cs"/>
          <w:color w:val="FF0000"/>
          <w:sz w:val="20"/>
          <w:szCs w:val="20"/>
          <w:rtl/>
          <w:lang w:bidi="fa-IR"/>
        </w:rPr>
        <w:t>وصف</w:t>
      </w:r>
      <w:r>
        <w:rPr>
          <w:rFonts w:cs="B Nazanin" w:hint="cs"/>
          <w:color w:val="FF0000"/>
          <w:sz w:val="20"/>
          <w:szCs w:val="20"/>
          <w:rtl/>
          <w:lang w:bidi="fa-IR"/>
        </w:rPr>
        <w:t xml:space="preserve"> </w:t>
      </w:r>
      <w:r w:rsidR="008F65A0" w:rsidRPr="004A3354">
        <w:rPr>
          <w:rFonts w:cs="Traditional Arabic"/>
          <w:b/>
          <w:bCs/>
          <w:color w:val="000000"/>
          <w:sz w:val="20"/>
          <w:szCs w:val="20"/>
          <w:rtl/>
        </w:rPr>
        <w:t xml:space="preserve"> أَمْ يَقُولُونَ افْتَرَاهُ قُلْ إِنِ افْتَرَيْتُهُ فَلَا تَمْلِكُونَ لِي مِنَ اللَّهِ شَيْئًا </w:t>
      </w:r>
      <w:r w:rsidR="004B0354" w:rsidRPr="00113B68">
        <w:rPr>
          <w:rFonts w:cs="B Nazanin" w:hint="cs"/>
          <w:color w:val="FF0000"/>
          <w:sz w:val="20"/>
          <w:szCs w:val="20"/>
          <w:rtl/>
          <w:lang w:bidi="fa-IR"/>
        </w:rPr>
        <w:t>تحدی</w:t>
      </w:r>
      <w:r w:rsidR="004B0354">
        <w:rPr>
          <w:rFonts w:cs="B Nazanin" w:hint="cs"/>
          <w:color w:val="FF0000"/>
          <w:sz w:val="20"/>
          <w:szCs w:val="20"/>
          <w:rtl/>
          <w:lang w:bidi="fa-IR"/>
        </w:rPr>
        <w:t xml:space="preserve"> - </w:t>
      </w:r>
      <w:r w:rsidR="004C1E52">
        <w:rPr>
          <w:rFonts w:cs="B Nazanin" w:hint="cs"/>
          <w:color w:val="FF0000"/>
          <w:sz w:val="20"/>
          <w:szCs w:val="20"/>
          <w:rtl/>
          <w:lang w:bidi="fa-IR"/>
        </w:rPr>
        <w:t>«احاطه»ای</w:t>
      </w:r>
      <w:r w:rsidR="00102B23">
        <w:rPr>
          <w:rFonts w:cs="B Nazanin" w:hint="cs"/>
          <w:color w:val="FF0000"/>
          <w:sz w:val="20"/>
          <w:szCs w:val="20"/>
          <w:rtl/>
          <w:lang w:bidi="fa-IR"/>
        </w:rPr>
        <w:t xml:space="preserve"> </w:t>
      </w:r>
      <w:r w:rsidR="008F65A0" w:rsidRPr="001F322E">
        <w:rPr>
          <w:rFonts w:cs="Traditional Arabic"/>
          <w:color w:val="000000"/>
          <w:sz w:val="20"/>
          <w:szCs w:val="20"/>
          <w:rtl/>
        </w:rPr>
        <w:t>هُوَ أَعْلَمُ بِمَا تُفِيضُونَ فِيهِ</w:t>
      </w:r>
      <w:r w:rsidR="0079314A">
        <w:rPr>
          <w:rFonts w:cs="Traditional Arabic" w:hint="cs"/>
          <w:color w:val="000000"/>
          <w:sz w:val="20"/>
          <w:szCs w:val="20"/>
          <w:rtl/>
        </w:rPr>
        <w:t xml:space="preserve"> </w:t>
      </w:r>
      <w:r w:rsidR="0079314A">
        <w:rPr>
          <w:rFonts w:cs="B Nazanin" w:hint="cs"/>
          <w:color w:val="FF0000"/>
          <w:sz w:val="20"/>
          <w:szCs w:val="20"/>
          <w:rtl/>
          <w:lang w:bidi="fa-IR"/>
        </w:rPr>
        <w:t>ذاتی</w:t>
      </w:r>
      <w:r w:rsidR="00866B7D">
        <w:rPr>
          <w:rFonts w:cs="B Nazanin" w:hint="cs"/>
          <w:color w:val="FF0000"/>
          <w:sz w:val="20"/>
          <w:szCs w:val="20"/>
          <w:rtl/>
          <w:lang w:bidi="fa-IR"/>
        </w:rPr>
        <w:t xml:space="preserve"> </w:t>
      </w:r>
      <w:r w:rsidR="008F65A0" w:rsidRPr="004A3354">
        <w:rPr>
          <w:rFonts w:cs="Traditional Arabic"/>
          <w:b/>
          <w:bCs/>
          <w:color w:val="000000"/>
          <w:sz w:val="20"/>
          <w:szCs w:val="20"/>
          <w:rtl/>
        </w:rPr>
        <w:t xml:space="preserve">كَفَى بِهِ شَهِيدًا بَيْنِي وَبَيْنَكُمْ </w:t>
      </w:r>
      <w:r w:rsidR="004C1E52">
        <w:rPr>
          <w:rFonts w:cs="B Nazanin" w:hint="cs"/>
          <w:color w:val="FF0000"/>
          <w:sz w:val="20"/>
          <w:szCs w:val="20"/>
          <w:rtl/>
          <w:lang w:bidi="fa-IR"/>
        </w:rPr>
        <w:t>«احاطه»ای</w:t>
      </w:r>
      <w:r w:rsidR="00102B23">
        <w:rPr>
          <w:rFonts w:cs="B Nazanin" w:hint="cs"/>
          <w:color w:val="FF0000"/>
          <w:sz w:val="20"/>
          <w:szCs w:val="20"/>
          <w:rtl/>
          <w:lang w:bidi="fa-IR"/>
        </w:rPr>
        <w:t xml:space="preserve"> </w:t>
      </w:r>
      <w:r w:rsidR="008F65A0" w:rsidRPr="004A3354">
        <w:rPr>
          <w:rFonts w:cs="Traditional Arabic"/>
          <w:b/>
          <w:bCs/>
          <w:color w:val="000000"/>
          <w:sz w:val="20"/>
          <w:szCs w:val="20"/>
          <w:rtl/>
        </w:rPr>
        <w:t>وَهُوَ الْغَفُورُ الرَّحِيمُ ﴿8﴾</w:t>
      </w:r>
      <w:r w:rsidR="00A90D39" w:rsidRPr="00A90D39">
        <w:rPr>
          <w:rFonts w:cs="B Nazanin" w:hint="cs"/>
          <w:color w:val="FF0000"/>
          <w:sz w:val="20"/>
          <w:szCs w:val="20"/>
          <w:rtl/>
          <w:lang w:bidi="fa-IR"/>
        </w:rPr>
        <w:t xml:space="preserve"> </w:t>
      </w:r>
      <w:r w:rsidR="0079314A">
        <w:rPr>
          <w:rFonts w:cs="B Nazanin" w:hint="cs"/>
          <w:color w:val="FF0000"/>
          <w:sz w:val="20"/>
          <w:szCs w:val="20"/>
          <w:rtl/>
          <w:lang w:bidi="fa-IR"/>
        </w:rPr>
        <w:t>ذاتی</w:t>
      </w:r>
      <w:r>
        <w:rPr>
          <w:rFonts w:cs="B Nazanin" w:hint="cs"/>
          <w:color w:val="FF0000"/>
          <w:sz w:val="20"/>
          <w:szCs w:val="20"/>
          <w:rtl/>
          <w:lang w:bidi="fa-IR"/>
        </w:rPr>
        <w:t xml:space="preserve"> </w:t>
      </w:r>
      <w:r w:rsidR="008F65A0" w:rsidRPr="004A3354">
        <w:rPr>
          <w:rFonts w:cs="Traditional Arabic"/>
          <w:b/>
          <w:bCs/>
          <w:color w:val="000000"/>
          <w:sz w:val="20"/>
          <w:szCs w:val="20"/>
          <w:rtl/>
        </w:rPr>
        <w:t xml:space="preserve"> قُلْ مَا كُنتُ بِدْعًا مِّنْ الرُّسُلِ وَمَا أَدْرِي مَا يُفْعَلُ بِي وَلَا بِكُمْ إِنْ أَتَّبِعُ إِلَّا مَا يُوحَى إِلَيَّ وَمَا أَنَا إِلَّا نَذِيرٌ مُّبِينٌ ﴿9﴾</w:t>
      </w:r>
      <w:r w:rsidR="00A90D39" w:rsidRPr="00A90D39">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00A90D39">
        <w:rPr>
          <w:rFonts w:cs="B Nazanin" w:hint="cs"/>
          <w:color w:val="FF0000"/>
          <w:sz w:val="20"/>
          <w:szCs w:val="20"/>
          <w:rtl/>
          <w:lang w:bidi="fa-IR"/>
        </w:rPr>
        <w:t xml:space="preserve">- </w:t>
      </w:r>
      <w:r w:rsidR="006D3C0F">
        <w:rPr>
          <w:rFonts w:cs="B Nazanin" w:hint="cs"/>
          <w:color w:val="FF0000"/>
          <w:sz w:val="20"/>
          <w:szCs w:val="20"/>
          <w:rtl/>
          <w:lang w:bidi="fa-IR"/>
        </w:rPr>
        <w:t>هدف[ارسال]</w:t>
      </w:r>
      <w:r w:rsidR="008F65A0" w:rsidRPr="004A3354">
        <w:rPr>
          <w:rFonts w:cs="Traditional Arabic"/>
          <w:b/>
          <w:bCs/>
          <w:color w:val="000000"/>
          <w:sz w:val="20"/>
          <w:szCs w:val="20"/>
          <w:rtl/>
        </w:rPr>
        <w:t xml:space="preserve"> قُلْ أَرَأَيْتُمْ إِن كَانَ مِنْ عِندِ اللَّهِ وَكَفَرْتُم بِهِ</w:t>
      </w:r>
      <w:r w:rsidR="002F2153">
        <w:rPr>
          <w:rFonts w:cs="Traditional Arabic" w:hint="cs"/>
          <w:b/>
          <w:bCs/>
          <w:color w:val="000000"/>
          <w:sz w:val="20"/>
          <w:szCs w:val="20"/>
          <w:rtl/>
        </w:rPr>
        <w:t xml:space="preserve"> </w:t>
      </w:r>
      <w:r w:rsidR="008F65A0" w:rsidRPr="004A3354">
        <w:rPr>
          <w:rFonts w:cs="Traditional Arabic"/>
          <w:b/>
          <w:bCs/>
          <w:color w:val="000000"/>
          <w:sz w:val="20"/>
          <w:szCs w:val="20"/>
          <w:rtl/>
        </w:rPr>
        <w:t xml:space="preserve"> وَشَهِدَ شَاهِدٌ مِّن بَنِي إِسْرَائِيلَ عَلَى مِثْلِهِ فَآمَنَ وَاسْتَكْبَرْتُمْ </w:t>
      </w:r>
      <w:r w:rsidR="00A06ED7">
        <w:rPr>
          <w:rFonts w:cs="B Nazanin" w:hint="cs"/>
          <w:color w:val="FF0000"/>
          <w:sz w:val="20"/>
          <w:szCs w:val="20"/>
          <w:rtl/>
          <w:lang w:bidi="fa-IR"/>
        </w:rPr>
        <w:t xml:space="preserve">تقریر </w:t>
      </w:r>
      <w:r w:rsidR="002F2153">
        <w:rPr>
          <w:rFonts w:hint="cs"/>
          <w:color w:val="FF0000"/>
          <w:sz w:val="20"/>
          <w:szCs w:val="20"/>
          <w:rtl/>
          <w:lang w:bidi="fa-IR"/>
        </w:rPr>
        <w:t>–</w:t>
      </w:r>
      <w:r w:rsidR="002F2153">
        <w:rPr>
          <w:rFonts w:cs="B Nazanin" w:hint="cs"/>
          <w:color w:val="FF0000"/>
          <w:sz w:val="20"/>
          <w:szCs w:val="20"/>
          <w:rtl/>
          <w:lang w:bidi="fa-IR"/>
        </w:rPr>
        <w:t xml:space="preserve"> </w:t>
      </w:r>
      <w:r w:rsidR="002F2153" w:rsidRPr="00113B68">
        <w:rPr>
          <w:rFonts w:cs="B Nazanin" w:hint="cs"/>
          <w:color w:val="FF0000"/>
          <w:sz w:val="20"/>
          <w:szCs w:val="20"/>
          <w:rtl/>
          <w:lang w:bidi="fa-IR"/>
        </w:rPr>
        <w:t>تحدی</w:t>
      </w:r>
      <w:r>
        <w:rPr>
          <w:rFonts w:cs="B Nazanin" w:hint="cs"/>
          <w:color w:val="FF0000"/>
          <w:sz w:val="20"/>
          <w:szCs w:val="20"/>
          <w:rtl/>
          <w:lang w:bidi="fa-IR"/>
        </w:rPr>
        <w:t xml:space="preserve"> </w:t>
      </w:r>
      <w:r w:rsidR="008F65A0" w:rsidRPr="004A3354">
        <w:rPr>
          <w:rFonts w:cs="Traditional Arabic"/>
          <w:b/>
          <w:bCs/>
          <w:color w:val="000000"/>
          <w:sz w:val="20"/>
          <w:szCs w:val="20"/>
          <w:rtl/>
        </w:rPr>
        <w:t>إِنَّ اللَّهَ لَا يَهْدِي الْقَوْمَ الظَّالِمِينَ ﴿10﴾</w:t>
      </w:r>
      <w:r w:rsidR="004F4BCE" w:rsidRPr="004F4BCE">
        <w:rPr>
          <w:rFonts w:cs="B Nazanin" w:hint="cs"/>
          <w:color w:val="FF0000"/>
          <w:sz w:val="20"/>
          <w:szCs w:val="20"/>
          <w:rtl/>
          <w:lang w:bidi="fa-IR"/>
        </w:rPr>
        <w:t xml:space="preserve"> </w:t>
      </w:r>
      <w:r w:rsidR="004F4BCE">
        <w:rPr>
          <w:rFonts w:cs="B Nazanin" w:hint="cs"/>
          <w:color w:val="FF0000"/>
          <w:sz w:val="20"/>
          <w:szCs w:val="20"/>
          <w:rtl/>
          <w:lang w:bidi="fa-IR"/>
        </w:rPr>
        <w:t xml:space="preserve">هدایتی </w:t>
      </w:r>
      <w:r w:rsidR="004F4BCE">
        <w:rPr>
          <w:rFonts w:hint="cs"/>
          <w:color w:val="FF0000"/>
          <w:sz w:val="20"/>
          <w:szCs w:val="20"/>
          <w:rtl/>
          <w:lang w:bidi="fa-IR"/>
        </w:rPr>
        <w:t>–</w:t>
      </w:r>
      <w:r w:rsidR="004F4BCE">
        <w:rPr>
          <w:rFonts w:cs="B Nazanin" w:hint="cs"/>
          <w:color w:val="FF0000"/>
          <w:sz w:val="20"/>
          <w:szCs w:val="20"/>
          <w:rtl/>
          <w:lang w:bidi="fa-IR"/>
        </w:rPr>
        <w:t xml:space="preserve"> </w:t>
      </w:r>
      <w:r w:rsidR="008C755A">
        <w:rPr>
          <w:rFonts w:cs="B Nazanin" w:hint="cs"/>
          <w:color w:val="FF0000"/>
          <w:sz w:val="20"/>
          <w:szCs w:val="20"/>
          <w:rtl/>
          <w:lang w:bidi="fa-IR"/>
        </w:rPr>
        <w:t>«ظالمان»</w:t>
      </w:r>
      <w:r w:rsidR="004F4BCE">
        <w:rPr>
          <w:rFonts w:cs="B Nazanin" w:hint="cs"/>
          <w:color w:val="FF0000"/>
          <w:sz w:val="20"/>
          <w:szCs w:val="20"/>
          <w:rtl/>
          <w:lang w:bidi="fa-IR"/>
        </w:rPr>
        <w:t xml:space="preserve"> </w:t>
      </w:r>
    </w:p>
    <w:p w:rsidR="0060325C" w:rsidRDefault="0060325C" w:rsidP="00512FCF">
      <w:pPr>
        <w:bidi/>
        <w:spacing w:after="200" w:line="276" w:lineRule="auto"/>
        <w:ind w:left="-249"/>
        <w:jc w:val="both"/>
        <w:rPr>
          <w:rFonts w:cs="Traditional Arabic"/>
          <w:b/>
          <w:bCs/>
          <w:color w:val="000000"/>
          <w:sz w:val="20"/>
          <w:szCs w:val="20"/>
          <w:rtl/>
        </w:rPr>
      </w:pPr>
      <w:r w:rsidRPr="0060325C">
        <w:rPr>
          <w:rFonts w:cs="B Nazanin" w:hint="cs"/>
          <w:b/>
          <w:bCs/>
          <w:sz w:val="20"/>
          <w:szCs w:val="20"/>
          <w:rtl/>
        </w:rPr>
        <w:t>و هنگاميکه آيات روشنگر ما بر آنها خوانده ميشود کافران به اين حق که بسويشان آمده ميگويند جادوئي آشکار است (7)</w:t>
      </w:r>
      <w:r w:rsidR="00C83699">
        <w:rPr>
          <w:rFonts w:cs="B Nazanin" w:hint="cs"/>
          <w:b/>
          <w:bCs/>
          <w:sz w:val="20"/>
          <w:szCs w:val="20"/>
          <w:rtl/>
        </w:rPr>
        <w:t xml:space="preserve"> </w:t>
      </w:r>
      <w:r w:rsidRPr="0060325C">
        <w:rPr>
          <w:rFonts w:cs="B Nazanin" w:hint="cs"/>
          <w:b/>
          <w:bCs/>
          <w:sz w:val="20"/>
          <w:szCs w:val="20"/>
          <w:rtl/>
        </w:rPr>
        <w:t xml:space="preserve"> بلكه ميگويند آن را افترا بسته . بگو اگر افترا بسته باشم شما نميتوانيد در برابر خدا برايم کاري کنيد.</w:t>
      </w:r>
      <w:r w:rsidR="00C83699">
        <w:rPr>
          <w:rFonts w:cs="B Nazanin" w:hint="cs"/>
          <w:b/>
          <w:bCs/>
          <w:sz w:val="20"/>
          <w:szCs w:val="20"/>
          <w:rtl/>
        </w:rPr>
        <w:t xml:space="preserve"> </w:t>
      </w:r>
      <w:r w:rsidRPr="0060325C">
        <w:rPr>
          <w:rFonts w:cs="B Nazanin" w:hint="cs"/>
          <w:b/>
          <w:bCs/>
          <w:sz w:val="20"/>
          <w:szCs w:val="20"/>
          <w:rtl/>
        </w:rPr>
        <w:t xml:space="preserve"> او بهتر ميداند که شما در چه </w:t>
      </w:r>
      <w:r w:rsidRPr="0060325C">
        <w:rPr>
          <w:rFonts w:cs="B Nazanin" w:hint="cs"/>
          <w:sz w:val="20"/>
          <w:szCs w:val="20"/>
          <w:rtl/>
        </w:rPr>
        <w:t>(اموري)</w:t>
      </w:r>
      <w:r w:rsidRPr="0060325C">
        <w:rPr>
          <w:rFonts w:cs="B Nazanin" w:hint="cs"/>
          <w:b/>
          <w:bCs/>
          <w:sz w:val="20"/>
          <w:szCs w:val="20"/>
          <w:rtl/>
        </w:rPr>
        <w:t xml:space="preserve"> فرو ميرويد . همو بعنوان گواه بين من و شما بس است </w:t>
      </w:r>
      <w:r w:rsidR="00C83699">
        <w:rPr>
          <w:rFonts w:cs="B Nazanin" w:hint="cs"/>
          <w:b/>
          <w:bCs/>
          <w:sz w:val="20"/>
          <w:szCs w:val="20"/>
          <w:rtl/>
        </w:rPr>
        <w:t xml:space="preserve">، </w:t>
      </w:r>
      <w:r w:rsidRPr="0060325C">
        <w:rPr>
          <w:rFonts w:cs="B Nazanin" w:hint="cs"/>
          <w:b/>
          <w:bCs/>
          <w:sz w:val="20"/>
          <w:szCs w:val="20"/>
          <w:rtl/>
        </w:rPr>
        <w:t xml:space="preserve">و همو آمرزشگر مهربان است (8) </w:t>
      </w:r>
      <w:r w:rsidRPr="0060325C">
        <w:rPr>
          <w:rFonts w:cs="B Nazanin" w:hint="cs"/>
          <w:b/>
          <w:bCs/>
          <w:color w:val="000000"/>
          <w:sz w:val="20"/>
          <w:szCs w:val="20"/>
          <w:rtl/>
        </w:rPr>
        <w:t>بگو من يک پيغمبر نوظهوري نيستم و نميدانم با من و شما چه رفتاري خواهد شد. جز اين نيست که فقط وحيي را پيروي ميکنم که بمن ميشود و جز هشدار دهنده اي آشکار نيستم (9) بمن بگوئيد اگر اين از جانب خدا باشد و شما به آن کفر ورزيده باشيد و يک گواه از بني اسرائيل به مثل آن گواهي دهد و ايمان بياورد و شما گردنفرازي کرده باشيد چه؟ البته خداوند قوم ظالمان را هدايت نميکند (10)</w:t>
      </w:r>
      <w:r w:rsidR="00FC31BC">
        <w:rPr>
          <w:rFonts w:cs="B Nazanin" w:hint="cs"/>
          <w:b/>
          <w:bCs/>
          <w:color w:val="000000"/>
          <w:sz w:val="20"/>
          <w:szCs w:val="20"/>
          <w:rtl/>
        </w:rPr>
        <w:t xml:space="preserve">    </w:t>
      </w:r>
      <w:hyperlink r:id="rId255" w:anchor="احقاف3" w:history="1">
        <w:r w:rsidR="00FC31BC" w:rsidRPr="004D3F4D">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4155C1" w:rsidTr="00436390">
        <w:trPr>
          <w:trHeight w:val="350"/>
        </w:trPr>
        <w:tc>
          <w:tcPr>
            <w:tcW w:w="5940" w:type="dxa"/>
          </w:tcPr>
          <w:p w:rsidR="004155C1" w:rsidRPr="00AD4C75" w:rsidRDefault="0060325C" w:rsidP="00970ABD">
            <w:pPr>
              <w:widowControl w:val="0"/>
              <w:bidi/>
              <w:ind w:left="-249"/>
              <w:jc w:val="center"/>
              <w:rPr>
                <w:rFonts w:cs="B Nazanin"/>
                <w:b/>
                <w:bCs/>
                <w:color w:val="000000"/>
                <w:sz w:val="18"/>
                <w:szCs w:val="18"/>
                <w:u w:val="single"/>
                <w:rtl/>
                <w:lang w:bidi="fa-IR"/>
              </w:rPr>
            </w:pPr>
            <w:r w:rsidRPr="00FC7FBB">
              <w:rPr>
                <w:rFonts w:cs="B Nazanin" w:hint="cs"/>
                <w:b/>
                <w:bCs/>
                <w:color w:val="000000"/>
                <w:sz w:val="18"/>
                <w:szCs w:val="18"/>
                <w:rtl/>
              </w:rPr>
              <w:t>درب:</w:t>
            </w:r>
            <w:r w:rsidRPr="00FC7FBB">
              <w:rPr>
                <w:rFonts w:cs="B Nazanin" w:hint="cs"/>
                <w:color w:val="000000"/>
                <w:sz w:val="18"/>
                <w:szCs w:val="18"/>
                <w:rtl/>
              </w:rPr>
              <w:t xml:space="preserve"> اي پيامبر! اينک که با چنين مخالفاني روبرو هستي چنين بگو.</w:t>
            </w:r>
            <w:r w:rsidR="004155C1">
              <w:rPr>
                <w:rFonts w:cs="B Nazanin" w:hint="cs"/>
                <w:b/>
                <w:bCs/>
                <w:color w:val="000000"/>
                <w:sz w:val="18"/>
                <w:szCs w:val="18"/>
                <w:rtl/>
              </w:rPr>
              <w:t xml:space="preserve">    </w:t>
            </w:r>
          </w:p>
        </w:tc>
      </w:tr>
    </w:tbl>
    <w:p w:rsidR="001F322E" w:rsidRDefault="001F322E" w:rsidP="00970ABD">
      <w:pPr>
        <w:widowControl w:val="0"/>
        <w:bidi/>
        <w:ind w:left="-249"/>
        <w:jc w:val="center"/>
        <w:rPr>
          <w:rFonts w:cs="B Nazanin"/>
          <w:sz w:val="20"/>
          <w:szCs w:val="20"/>
          <w:rtl/>
          <w:lang w:bidi="fa-IR"/>
        </w:rPr>
      </w:pPr>
    </w:p>
    <w:p w:rsidR="00726A8E" w:rsidRPr="004A3354" w:rsidRDefault="00726A8E" w:rsidP="00970ABD">
      <w:pPr>
        <w:widowControl w:val="0"/>
        <w:bidi/>
        <w:ind w:lef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احقاف</w:t>
      </w:r>
      <w:r w:rsidR="00512FCF">
        <w:rPr>
          <w:rFonts w:cs="B Nazanin" w:hint="cs"/>
          <w:b/>
          <w:bCs/>
          <w:color w:val="000000"/>
          <w:sz w:val="20"/>
          <w:szCs w:val="20"/>
          <w:u w:val="single"/>
          <w:rtl/>
          <w:lang w:bidi="fa-IR"/>
        </w:rPr>
        <w:t xml:space="preserve">4      </w:t>
      </w:r>
      <w:r w:rsidRPr="004A3354">
        <w:rPr>
          <w:rFonts w:cs="B Nazanin" w:hint="cs"/>
          <w:b/>
          <w:bCs/>
          <w:color w:val="000000"/>
          <w:sz w:val="20"/>
          <w:szCs w:val="20"/>
          <w:u w:val="single"/>
          <w:rtl/>
          <w:lang w:bidi="fa-IR"/>
        </w:rPr>
        <w:t xml:space="preserve"> آیه های 11 و 12</w:t>
      </w:r>
    </w:p>
    <w:p w:rsidR="00512FCF" w:rsidRDefault="008F65A0" w:rsidP="00512FCF">
      <w:pPr>
        <w:widowControl w:val="0"/>
        <w:bidi/>
        <w:ind w:left="-249"/>
        <w:jc w:val="both"/>
        <w:rPr>
          <w:rFonts w:cs="B Nazanin"/>
          <w:color w:val="FF0000"/>
          <w:sz w:val="20"/>
          <w:szCs w:val="20"/>
          <w:rtl/>
          <w:lang w:bidi="fa-IR"/>
        </w:rPr>
      </w:pPr>
      <w:r w:rsidRPr="004A3354">
        <w:rPr>
          <w:rFonts w:cs="Traditional Arabic"/>
          <w:b/>
          <w:bCs/>
          <w:color w:val="000000"/>
          <w:sz w:val="20"/>
          <w:szCs w:val="20"/>
          <w:rtl/>
        </w:rPr>
        <w:t xml:space="preserve">وَقَالَ الَّذِينَ كَفَرُوا لِلَّذِينَ آمَنُوا لَوْ كَانَ خَيْرًا مَّا سَبَقُونَا إِلَيْهِ وَإِذْ لَمْ يَهْتَدُوا بِهِ فَسَيَقُولُونَ هَذَا إِفْكٌ قَدِيمٌ ﴿11﴾ </w:t>
      </w:r>
      <w:r w:rsidR="00C31FC8">
        <w:rPr>
          <w:rFonts w:cs="B Nazanin" w:hint="cs"/>
          <w:color w:val="FF0000"/>
          <w:sz w:val="20"/>
          <w:szCs w:val="20"/>
          <w:rtl/>
          <w:lang w:bidi="fa-IR"/>
        </w:rPr>
        <w:t xml:space="preserve">[نکوهش]بدان </w:t>
      </w:r>
      <w:r w:rsidRPr="004A3354">
        <w:rPr>
          <w:rFonts w:cs="Traditional Arabic"/>
          <w:b/>
          <w:bCs/>
          <w:color w:val="000000"/>
          <w:sz w:val="20"/>
          <w:szCs w:val="20"/>
          <w:rtl/>
        </w:rPr>
        <w:t xml:space="preserve">وَمِن قَبْلِهِ كِتَابُ مُوسَى إِمَامًا وَرَحْمَةً وَهَذَا كِتَابٌ مُّصَدِّقٌ لِّسَانًا عَرَبِيًّا </w:t>
      </w:r>
      <w:r w:rsidR="00D6234F" w:rsidRPr="00113B68">
        <w:rPr>
          <w:rFonts w:cs="B Nazanin" w:hint="cs"/>
          <w:color w:val="FF0000"/>
          <w:sz w:val="20"/>
          <w:szCs w:val="20"/>
          <w:rtl/>
          <w:lang w:bidi="fa-IR"/>
        </w:rPr>
        <w:t>وصف</w:t>
      </w:r>
      <w:r w:rsidR="00D6234F">
        <w:rPr>
          <w:rFonts w:cs="B Nazanin" w:hint="cs"/>
          <w:color w:val="FF0000"/>
          <w:sz w:val="20"/>
          <w:szCs w:val="20"/>
          <w:rtl/>
          <w:lang w:bidi="fa-IR"/>
        </w:rPr>
        <w:t xml:space="preserve"> </w:t>
      </w:r>
      <w:r w:rsidRPr="004A3354">
        <w:rPr>
          <w:rFonts w:cs="Traditional Arabic"/>
          <w:b/>
          <w:bCs/>
          <w:color w:val="000000"/>
          <w:sz w:val="20"/>
          <w:szCs w:val="20"/>
          <w:rtl/>
        </w:rPr>
        <w:t>لِّيُنذِرَ الَّذِينَ ظَلَمُوا وَبُشْرَى لِلْمُحْسِنِينَ ﴿12﴾</w:t>
      </w:r>
      <w:r w:rsidR="00D6234F" w:rsidRPr="00D6234F">
        <w:rPr>
          <w:rFonts w:cs="B Nazanin" w:hint="cs"/>
          <w:color w:val="FF0000"/>
          <w:sz w:val="20"/>
          <w:szCs w:val="20"/>
          <w:rtl/>
          <w:lang w:bidi="fa-IR"/>
        </w:rPr>
        <w:t xml:space="preserve"> </w:t>
      </w:r>
      <w:r w:rsidR="000356DF">
        <w:rPr>
          <w:rFonts w:cs="B Nazanin" w:hint="cs"/>
          <w:color w:val="FF0000"/>
          <w:sz w:val="20"/>
          <w:szCs w:val="20"/>
          <w:rtl/>
          <w:lang w:bidi="fa-IR"/>
        </w:rPr>
        <w:t xml:space="preserve">[نقش]اصلی </w:t>
      </w:r>
      <w:r w:rsidR="00D6234F">
        <w:rPr>
          <w:rFonts w:hint="cs"/>
          <w:color w:val="FF0000"/>
          <w:sz w:val="20"/>
          <w:szCs w:val="20"/>
          <w:rtl/>
          <w:lang w:bidi="fa-IR"/>
        </w:rPr>
        <w:t>–</w:t>
      </w:r>
      <w:r w:rsidR="00D6234F">
        <w:rPr>
          <w:rFonts w:cs="B Nazanin" w:hint="cs"/>
          <w:color w:val="FF0000"/>
          <w:sz w:val="20"/>
          <w:szCs w:val="20"/>
          <w:rtl/>
          <w:lang w:bidi="fa-IR"/>
        </w:rPr>
        <w:t xml:space="preserve"> </w:t>
      </w:r>
      <w:r w:rsidR="00DF67F1">
        <w:rPr>
          <w:rFonts w:cs="B Nazanin" w:hint="cs"/>
          <w:color w:val="FF0000"/>
          <w:sz w:val="20"/>
          <w:szCs w:val="20"/>
          <w:rtl/>
          <w:lang w:bidi="fa-IR"/>
        </w:rPr>
        <w:t>«نیکوکاران»</w:t>
      </w:r>
      <w:r w:rsidR="00102B23">
        <w:rPr>
          <w:rFonts w:cs="B Nazanin" w:hint="cs"/>
          <w:color w:val="FF0000"/>
          <w:sz w:val="20"/>
          <w:szCs w:val="20"/>
          <w:rtl/>
          <w:lang w:bidi="fa-IR"/>
        </w:rPr>
        <w:t xml:space="preserve"> </w:t>
      </w:r>
      <w:r w:rsidR="00D6234F">
        <w:rPr>
          <w:rFonts w:cs="B Nazanin" w:hint="cs"/>
          <w:color w:val="FF0000"/>
          <w:sz w:val="20"/>
          <w:szCs w:val="20"/>
          <w:rtl/>
          <w:lang w:bidi="fa-IR"/>
        </w:rPr>
        <w:t xml:space="preserve">-  </w:t>
      </w:r>
      <w:r w:rsidR="008C755A">
        <w:rPr>
          <w:rFonts w:cs="B Nazanin" w:hint="cs"/>
          <w:color w:val="FF0000"/>
          <w:sz w:val="20"/>
          <w:szCs w:val="20"/>
          <w:rtl/>
          <w:lang w:bidi="fa-IR"/>
        </w:rPr>
        <w:t>«ظالمان»</w:t>
      </w:r>
      <w:r w:rsidR="00D6234F">
        <w:rPr>
          <w:rFonts w:cs="B Nazanin" w:hint="cs"/>
          <w:color w:val="FF0000"/>
          <w:sz w:val="20"/>
          <w:szCs w:val="20"/>
          <w:rtl/>
          <w:lang w:bidi="fa-IR"/>
        </w:rPr>
        <w:t xml:space="preserve"> </w:t>
      </w:r>
    </w:p>
    <w:p w:rsidR="0060325C" w:rsidRDefault="0060325C" w:rsidP="00512FCF">
      <w:pPr>
        <w:widowControl w:val="0"/>
        <w:bidi/>
        <w:ind w:left="-249"/>
        <w:jc w:val="both"/>
        <w:rPr>
          <w:rFonts w:cs="Traditional Arabic"/>
          <w:b/>
          <w:bCs/>
          <w:color w:val="000000"/>
          <w:sz w:val="20"/>
          <w:szCs w:val="20"/>
          <w:rtl/>
        </w:rPr>
      </w:pPr>
      <w:r w:rsidRPr="00993E79">
        <w:rPr>
          <w:rFonts w:cs="B Nazanin" w:hint="cs"/>
          <w:b/>
          <w:bCs/>
          <w:sz w:val="20"/>
          <w:szCs w:val="20"/>
          <w:rtl/>
        </w:rPr>
        <w:t xml:space="preserve">و کافران راجع به مومنان ميگويند اگر خيري در آن </w:t>
      </w:r>
      <w:r w:rsidRPr="00993E79">
        <w:rPr>
          <w:rFonts w:cs="B Nazanin" w:hint="cs"/>
          <w:sz w:val="20"/>
          <w:szCs w:val="20"/>
          <w:rtl/>
        </w:rPr>
        <w:t>(دین)</w:t>
      </w:r>
      <w:r w:rsidRPr="00993E79">
        <w:rPr>
          <w:rFonts w:cs="B Nazanin" w:hint="cs"/>
          <w:b/>
          <w:bCs/>
          <w:sz w:val="20"/>
          <w:szCs w:val="20"/>
          <w:rtl/>
        </w:rPr>
        <w:t xml:space="preserve"> بود آنها بسوي آن از ما سبقت نميگرفتند و هنگامي که به آن هدايت نيافتند ميگويند اين دروغي قديمي است (11) و قبل از آن کتاب موسي رهبر و رحمت بود و اين کتابي است تصديق کنندهء</w:t>
      </w:r>
      <w:r w:rsidRPr="00993E79">
        <w:rPr>
          <w:rFonts w:cs="B Nazanin" w:hint="cs"/>
          <w:sz w:val="20"/>
          <w:szCs w:val="20"/>
          <w:rtl/>
        </w:rPr>
        <w:t>[آن]</w:t>
      </w:r>
      <w:r w:rsidRPr="00993E79">
        <w:rPr>
          <w:rFonts w:cs="B Nazanin" w:hint="cs"/>
          <w:b/>
          <w:bCs/>
          <w:sz w:val="20"/>
          <w:szCs w:val="20"/>
          <w:rtl/>
        </w:rPr>
        <w:t xml:space="preserve"> ، به زبان روشن، تا ظالمان را </w:t>
      </w:r>
      <w:r w:rsidRPr="00993E79">
        <w:rPr>
          <w:rFonts w:cs="B Nazanin" w:hint="cs"/>
          <w:b/>
          <w:bCs/>
          <w:sz w:val="20"/>
          <w:szCs w:val="20"/>
          <w:rtl/>
        </w:rPr>
        <w:lastRenderedPageBreak/>
        <w:t>هشدار و نيکوکاران را مژده دهد (12)</w:t>
      </w:r>
      <w:r w:rsidR="00FC31BC">
        <w:rPr>
          <w:rFonts w:cs="B Nazanin" w:hint="cs"/>
          <w:b/>
          <w:bCs/>
          <w:sz w:val="20"/>
          <w:szCs w:val="20"/>
          <w:rtl/>
        </w:rPr>
        <w:t xml:space="preserve">     </w:t>
      </w:r>
      <w:hyperlink r:id="rId256" w:anchor="احقاف4" w:history="1">
        <w:r w:rsidR="00FC31BC" w:rsidRPr="004D3F4D">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4155C1" w:rsidTr="00436390">
        <w:trPr>
          <w:trHeight w:val="350"/>
        </w:trPr>
        <w:tc>
          <w:tcPr>
            <w:tcW w:w="5940" w:type="dxa"/>
          </w:tcPr>
          <w:p w:rsidR="004155C1" w:rsidRPr="00AD4C75" w:rsidRDefault="0060325C" w:rsidP="00970ABD">
            <w:pPr>
              <w:widowControl w:val="0"/>
              <w:bidi/>
              <w:ind w:left="-249"/>
              <w:jc w:val="center"/>
              <w:rPr>
                <w:rFonts w:cs="B Nazanin"/>
                <w:b/>
                <w:bCs/>
                <w:color w:val="000000"/>
                <w:sz w:val="18"/>
                <w:szCs w:val="18"/>
                <w:u w:val="single"/>
                <w:rtl/>
                <w:lang w:bidi="fa-IR"/>
              </w:rPr>
            </w:pPr>
            <w:r w:rsidRPr="00E42592">
              <w:rPr>
                <w:rFonts w:cs="B Nazanin" w:hint="cs"/>
                <w:b/>
                <w:bCs/>
                <w:color w:val="000000"/>
                <w:sz w:val="18"/>
                <w:szCs w:val="18"/>
                <w:rtl/>
              </w:rPr>
              <w:t>درب:</w:t>
            </w:r>
            <w:r w:rsidRPr="00E42592">
              <w:rPr>
                <w:rFonts w:cs="B Nazanin" w:hint="cs"/>
                <w:color w:val="000000"/>
                <w:sz w:val="18"/>
                <w:szCs w:val="18"/>
                <w:rtl/>
              </w:rPr>
              <w:t xml:space="preserve"> خودبزرگ بيني و بي توجهي به واقعيت هاي آشکار از علل آن نوع لجبازي هاي کافرانه است.</w:t>
            </w:r>
            <w:r w:rsidR="004155C1">
              <w:rPr>
                <w:rFonts w:cs="B Nazanin" w:hint="cs"/>
                <w:b/>
                <w:bCs/>
                <w:color w:val="000000"/>
                <w:sz w:val="18"/>
                <w:szCs w:val="18"/>
                <w:rtl/>
              </w:rPr>
              <w:t xml:space="preserve">    </w:t>
            </w:r>
          </w:p>
        </w:tc>
      </w:tr>
    </w:tbl>
    <w:p w:rsidR="007634BB" w:rsidRDefault="007634BB" w:rsidP="00970ABD">
      <w:pPr>
        <w:widowControl w:val="0"/>
        <w:bidi/>
        <w:ind w:left="-249"/>
        <w:jc w:val="center"/>
        <w:rPr>
          <w:rFonts w:cs="B Nazanin"/>
          <w:sz w:val="20"/>
          <w:szCs w:val="20"/>
          <w:rtl/>
          <w:lang w:bidi="fa-IR"/>
        </w:rPr>
      </w:pPr>
    </w:p>
    <w:p w:rsidR="00726A8E" w:rsidRPr="004A3354" w:rsidRDefault="00726A8E" w:rsidP="00970ABD">
      <w:pPr>
        <w:widowControl w:val="0"/>
        <w:bidi/>
        <w:ind w:lef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احقاف</w:t>
      </w:r>
      <w:r w:rsidR="00512FCF">
        <w:rPr>
          <w:rFonts w:cs="B Nazanin" w:hint="cs"/>
          <w:b/>
          <w:bCs/>
          <w:color w:val="000000"/>
          <w:sz w:val="20"/>
          <w:szCs w:val="20"/>
          <w:u w:val="single"/>
          <w:rtl/>
          <w:lang w:bidi="fa-IR"/>
        </w:rPr>
        <w:t xml:space="preserve">5     </w:t>
      </w:r>
      <w:r w:rsidRPr="004A3354">
        <w:rPr>
          <w:rFonts w:cs="B Nazanin" w:hint="cs"/>
          <w:b/>
          <w:bCs/>
          <w:color w:val="000000"/>
          <w:sz w:val="20"/>
          <w:szCs w:val="20"/>
          <w:u w:val="single"/>
          <w:rtl/>
          <w:lang w:bidi="fa-IR"/>
        </w:rPr>
        <w:t xml:space="preserve"> آیه های 13 و 14</w:t>
      </w:r>
    </w:p>
    <w:p w:rsidR="008F65A0" w:rsidRDefault="008F65A0" w:rsidP="00512FCF">
      <w:pPr>
        <w:widowControl w:val="0"/>
        <w:bidi/>
        <w:ind w:left="-249"/>
        <w:rPr>
          <w:rFonts w:cs="Traditional Arabic"/>
          <w:b/>
          <w:bCs/>
          <w:color w:val="000000"/>
          <w:sz w:val="20"/>
          <w:szCs w:val="20"/>
          <w:rtl/>
        </w:rPr>
      </w:pPr>
      <w:r w:rsidRPr="004A3354">
        <w:rPr>
          <w:rFonts w:cs="Traditional Arabic"/>
          <w:b/>
          <w:bCs/>
          <w:color w:val="000000"/>
          <w:sz w:val="20"/>
          <w:szCs w:val="20"/>
          <w:rtl/>
        </w:rPr>
        <w:t xml:space="preserve">إِنَّ الَّذِينَ قَالُوا رَبُّنَا اللَّهُ ثُمَّ اسْتَقَامُوا فَلَا خَوْفٌ عَلَيْهِمْ وَلَا هُمْ يَحْزَنُونَ ﴿13﴾ </w:t>
      </w:r>
      <w:r w:rsidR="00D62B4D">
        <w:rPr>
          <w:rFonts w:cs="B Nazanin" w:hint="cs"/>
          <w:color w:val="FF0000"/>
          <w:sz w:val="20"/>
          <w:szCs w:val="20"/>
          <w:rtl/>
          <w:lang w:bidi="fa-IR"/>
        </w:rPr>
        <w:t>«مومنان»</w:t>
      </w:r>
      <w:r w:rsidR="00304CF6">
        <w:rPr>
          <w:rFonts w:cs="B Nazanin" w:hint="cs"/>
          <w:color w:val="FF0000"/>
          <w:sz w:val="20"/>
          <w:szCs w:val="20"/>
          <w:rtl/>
          <w:lang w:bidi="fa-IR"/>
        </w:rPr>
        <w:t xml:space="preserve"> </w:t>
      </w:r>
      <w:r w:rsidR="00304CF6">
        <w:rPr>
          <w:rFonts w:hint="cs"/>
          <w:color w:val="FF0000"/>
          <w:sz w:val="20"/>
          <w:szCs w:val="20"/>
          <w:rtl/>
          <w:lang w:bidi="fa-IR"/>
        </w:rPr>
        <w:t>–</w:t>
      </w:r>
      <w:r w:rsidR="00304CF6">
        <w:rPr>
          <w:rFonts w:cs="B Nazanin" w:hint="cs"/>
          <w:color w:val="FF0000"/>
          <w:sz w:val="20"/>
          <w:szCs w:val="20"/>
          <w:rtl/>
          <w:lang w:bidi="fa-IR"/>
        </w:rPr>
        <w:t xml:space="preserve"> </w:t>
      </w:r>
      <w:r w:rsidR="00EB07D7">
        <w:rPr>
          <w:rFonts w:cs="B Nazanin" w:hint="cs"/>
          <w:color w:val="FF0000"/>
          <w:sz w:val="20"/>
          <w:szCs w:val="20"/>
          <w:rtl/>
          <w:lang w:bidi="fa-IR"/>
        </w:rPr>
        <w:t>«صابران»</w:t>
      </w:r>
      <w:r w:rsidR="00512FCF">
        <w:rPr>
          <w:rFonts w:cs="B Nazanin" w:hint="cs"/>
          <w:color w:val="FF0000"/>
          <w:sz w:val="20"/>
          <w:szCs w:val="20"/>
          <w:rtl/>
          <w:lang w:bidi="fa-IR"/>
        </w:rPr>
        <w:t xml:space="preserve"> </w:t>
      </w:r>
      <w:r w:rsidRPr="004A3354">
        <w:rPr>
          <w:rFonts w:cs="Traditional Arabic"/>
          <w:b/>
          <w:bCs/>
          <w:color w:val="000000"/>
          <w:sz w:val="20"/>
          <w:szCs w:val="20"/>
          <w:rtl/>
        </w:rPr>
        <w:t>أُوْلَئِكَ أَصْحَابُ الْجَنَّةِ خَالِدِينَ فِيهَا جَزَاء بِمَا كَانُوا يَعْمَلُونَ ﴿14﴾</w:t>
      </w:r>
      <w:r w:rsidR="00C61523" w:rsidRPr="00C61523">
        <w:rPr>
          <w:rFonts w:cs="B Nazanin" w:hint="cs"/>
          <w:color w:val="FF0000"/>
          <w:sz w:val="20"/>
          <w:szCs w:val="20"/>
          <w:rtl/>
          <w:lang w:bidi="fa-IR"/>
        </w:rPr>
        <w:t xml:space="preserve"> </w:t>
      </w:r>
      <w:r w:rsidR="00102B23">
        <w:rPr>
          <w:rFonts w:cs="B Nazanin" w:hint="cs"/>
          <w:color w:val="FF0000"/>
          <w:sz w:val="20"/>
          <w:szCs w:val="20"/>
          <w:rtl/>
          <w:lang w:bidi="fa-IR"/>
        </w:rPr>
        <w:t>«</w:t>
      </w:r>
      <w:r w:rsidR="00C61523" w:rsidRPr="00113B68">
        <w:rPr>
          <w:rFonts w:cs="B Nazanin" w:hint="cs"/>
          <w:color w:val="FF0000"/>
          <w:sz w:val="20"/>
          <w:szCs w:val="20"/>
          <w:rtl/>
          <w:lang w:bidi="fa-IR"/>
        </w:rPr>
        <w:t>نعیم</w:t>
      </w:r>
      <w:r w:rsidR="00102B23">
        <w:rPr>
          <w:rFonts w:cs="B Nazanin" w:hint="cs"/>
          <w:color w:val="FF0000"/>
          <w:sz w:val="20"/>
          <w:szCs w:val="20"/>
          <w:rtl/>
          <w:lang w:bidi="fa-IR"/>
        </w:rPr>
        <w:t xml:space="preserve">» </w:t>
      </w:r>
      <w:r w:rsidR="00C61523">
        <w:rPr>
          <w:rFonts w:cs="B Nazanin" w:hint="cs"/>
          <w:color w:val="FF0000"/>
          <w:sz w:val="20"/>
          <w:szCs w:val="20"/>
          <w:rtl/>
          <w:lang w:bidi="fa-IR"/>
        </w:rPr>
        <w:t xml:space="preserve"> </w:t>
      </w:r>
    </w:p>
    <w:p w:rsidR="005E6609" w:rsidRDefault="005E6609" w:rsidP="00512FCF">
      <w:pPr>
        <w:widowControl w:val="0"/>
        <w:bidi/>
        <w:ind w:left="-249"/>
        <w:jc w:val="both"/>
        <w:rPr>
          <w:rFonts w:cs="Traditional Arabic"/>
          <w:b/>
          <w:bCs/>
          <w:color w:val="000000"/>
          <w:sz w:val="20"/>
          <w:szCs w:val="20"/>
          <w:rtl/>
        </w:rPr>
      </w:pPr>
      <w:r w:rsidRPr="005E6609">
        <w:rPr>
          <w:rFonts w:cs="B Nazanin" w:hint="cs"/>
          <w:b/>
          <w:bCs/>
          <w:color w:val="000000"/>
          <w:sz w:val="20"/>
          <w:szCs w:val="20"/>
          <w:rtl/>
        </w:rPr>
        <w:t>البته آنان که ميگويند پروردگار ما خداوند است و سپس استقامت ميورزند نه ترسي خواهند داشت و نه اندوهگين باشند (13) آنها به پاداش اعمالي که ميکردند اهل بهشتي خواهند بود که در آن جاودانند (14)</w:t>
      </w:r>
      <w:r w:rsidR="00FC31BC">
        <w:rPr>
          <w:rFonts w:cs="B Nazanin" w:hint="cs"/>
          <w:b/>
          <w:bCs/>
          <w:color w:val="000000"/>
          <w:sz w:val="20"/>
          <w:szCs w:val="20"/>
          <w:rtl/>
        </w:rPr>
        <w:t xml:space="preserve">       </w:t>
      </w:r>
      <w:hyperlink r:id="rId257" w:anchor="احقاف5" w:history="1">
        <w:r w:rsidR="00FC31BC" w:rsidRPr="00094F3B">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993E79" w:rsidTr="009947E4">
        <w:trPr>
          <w:trHeight w:val="350"/>
        </w:trPr>
        <w:tc>
          <w:tcPr>
            <w:tcW w:w="5940" w:type="dxa"/>
          </w:tcPr>
          <w:p w:rsidR="00993E79" w:rsidRPr="00AD4C75" w:rsidRDefault="005E6609" w:rsidP="00970ABD">
            <w:pPr>
              <w:widowControl w:val="0"/>
              <w:bidi/>
              <w:ind w:left="-249"/>
              <w:jc w:val="center"/>
              <w:rPr>
                <w:rFonts w:cs="B Nazanin"/>
                <w:b/>
                <w:bCs/>
                <w:color w:val="000000"/>
                <w:sz w:val="18"/>
                <w:szCs w:val="18"/>
                <w:u w:val="single"/>
                <w:rtl/>
                <w:lang w:bidi="fa-IR"/>
              </w:rPr>
            </w:pPr>
            <w:r w:rsidRPr="0050647F">
              <w:rPr>
                <w:rFonts w:cs="B Nazanin" w:hint="cs"/>
                <w:b/>
                <w:bCs/>
                <w:color w:val="000000"/>
                <w:sz w:val="18"/>
                <w:szCs w:val="18"/>
                <w:rtl/>
              </w:rPr>
              <w:t>درب:</w:t>
            </w:r>
            <w:r w:rsidRPr="0050647F">
              <w:rPr>
                <w:rFonts w:cs="B Nazanin" w:hint="cs"/>
                <w:color w:val="000000"/>
                <w:sz w:val="18"/>
                <w:szCs w:val="18"/>
                <w:rtl/>
              </w:rPr>
              <w:t xml:space="preserve"> نمونه رفتار و گفتار پسنديده و نتيجه آن .</w:t>
            </w:r>
          </w:p>
        </w:tc>
      </w:tr>
    </w:tbl>
    <w:p w:rsidR="00993E79" w:rsidRPr="004A3354" w:rsidRDefault="00993E79" w:rsidP="00970ABD">
      <w:pPr>
        <w:widowControl w:val="0"/>
        <w:bidi/>
        <w:ind w:left="-249"/>
        <w:rPr>
          <w:rFonts w:cs="B Nazanin"/>
          <w:b/>
          <w:bCs/>
          <w:color w:val="000000"/>
          <w:sz w:val="20"/>
          <w:szCs w:val="20"/>
          <w:u w:val="single"/>
          <w:rtl/>
          <w:lang w:bidi="fa-IR"/>
        </w:rPr>
      </w:pPr>
    </w:p>
    <w:p w:rsidR="00726A8E" w:rsidRPr="004A3354" w:rsidRDefault="00726A8E" w:rsidP="00970ABD">
      <w:pPr>
        <w:widowControl w:val="0"/>
        <w:bidi/>
        <w:ind w:lef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احقاف</w:t>
      </w:r>
      <w:r w:rsidR="00512FCF">
        <w:rPr>
          <w:rFonts w:cs="B Nazanin" w:hint="cs"/>
          <w:b/>
          <w:bCs/>
          <w:color w:val="000000"/>
          <w:sz w:val="20"/>
          <w:szCs w:val="20"/>
          <w:u w:val="single"/>
          <w:rtl/>
          <w:lang w:bidi="fa-IR"/>
        </w:rPr>
        <w:t xml:space="preserve">6     </w:t>
      </w:r>
      <w:r w:rsidRPr="004A3354">
        <w:rPr>
          <w:rFonts w:cs="B Nazanin" w:hint="cs"/>
          <w:b/>
          <w:bCs/>
          <w:color w:val="000000"/>
          <w:sz w:val="20"/>
          <w:szCs w:val="20"/>
          <w:u w:val="single"/>
          <w:rtl/>
          <w:lang w:bidi="fa-IR"/>
        </w:rPr>
        <w:t xml:space="preserve"> آیات 15 تا 20</w:t>
      </w:r>
    </w:p>
    <w:p w:rsidR="008F65A0" w:rsidRDefault="008F65A0" w:rsidP="00E22D39">
      <w:pPr>
        <w:widowControl w:val="0"/>
        <w:bidi/>
        <w:ind w:left="-249"/>
        <w:jc w:val="both"/>
        <w:rPr>
          <w:rFonts w:cs="Traditional Arabic"/>
          <w:b/>
          <w:bCs/>
          <w:color w:val="000000"/>
          <w:sz w:val="20"/>
          <w:szCs w:val="20"/>
          <w:rtl/>
        </w:rPr>
      </w:pPr>
      <w:r w:rsidRPr="004A3354">
        <w:rPr>
          <w:rFonts w:cs="Traditional Arabic"/>
          <w:b/>
          <w:bCs/>
          <w:color w:val="000000"/>
          <w:sz w:val="20"/>
          <w:szCs w:val="20"/>
          <w:rtl/>
        </w:rPr>
        <w:t xml:space="preserve">وَوَصَّيْنَا الْإِنسَانَ بِوَالِدَيْهِ إِحْسَانًا </w:t>
      </w:r>
      <w:r w:rsidRPr="00207076">
        <w:rPr>
          <w:rFonts w:cs="Traditional Arabic"/>
          <w:color w:val="000000"/>
          <w:sz w:val="20"/>
          <w:szCs w:val="20"/>
          <w:rtl/>
        </w:rPr>
        <w:t xml:space="preserve">حَمَلَتْهُ أُمُّهُ كُرْهًا وَوَضَعَتْهُ كُرْهًا وَحَمْلُهُ وَفِصَالُهُ ثَلَاثُونَ شَهْرًا </w:t>
      </w:r>
      <w:r w:rsidRPr="004A3354">
        <w:rPr>
          <w:rFonts w:cs="Traditional Arabic"/>
          <w:b/>
          <w:bCs/>
          <w:color w:val="000000"/>
          <w:sz w:val="20"/>
          <w:szCs w:val="20"/>
          <w:rtl/>
        </w:rPr>
        <w:t>حَتَّى إِذَا بَلَغَ أَشُدَّهُ</w:t>
      </w:r>
      <w:r w:rsidR="00C61523">
        <w:rPr>
          <w:rFonts w:cs="Traditional Arabic" w:hint="cs"/>
          <w:b/>
          <w:bCs/>
          <w:color w:val="000000"/>
          <w:sz w:val="20"/>
          <w:szCs w:val="20"/>
          <w:rtl/>
        </w:rPr>
        <w:t xml:space="preserve"> </w:t>
      </w:r>
      <w:r w:rsidRPr="00207076">
        <w:rPr>
          <w:rFonts w:cs="Traditional Arabic"/>
          <w:color w:val="000000"/>
          <w:sz w:val="20"/>
          <w:szCs w:val="20"/>
          <w:rtl/>
        </w:rPr>
        <w:t xml:space="preserve"> وَبَلَغَ أَرْبَعِينَ سَنَةً </w:t>
      </w:r>
      <w:r w:rsidRPr="004A3354">
        <w:rPr>
          <w:rFonts w:cs="Traditional Arabic"/>
          <w:b/>
          <w:bCs/>
          <w:color w:val="000000"/>
          <w:sz w:val="20"/>
          <w:szCs w:val="20"/>
          <w:rtl/>
        </w:rPr>
        <w:t>قَالَ رَبِّ أَوْزِعْنِي أَنْ أَشْكُرَ نِعْمَتَكَ الَّتِي أَنْعَمْتَ عَلَيَّ وَعَلَى وَالِدَيَّ وَأَنْ أَعْمَلَ صَالِحًا تَرْضَاهُ وَأَصْلِحْ لِي فِي ذُرِّيَّتِي إِنِّي تُبْتُ إِلَيْكَ وَإِنِّي مِنَ الْمُسْلِمِينَ ﴿15﴾</w:t>
      </w:r>
      <w:r w:rsidR="00B872AB" w:rsidRPr="00B872AB">
        <w:rPr>
          <w:rFonts w:cs="B Nazanin" w:hint="cs"/>
          <w:color w:val="FF0000"/>
          <w:sz w:val="20"/>
          <w:szCs w:val="20"/>
          <w:rtl/>
          <w:lang w:bidi="fa-IR"/>
        </w:rPr>
        <w:t xml:space="preserve"> </w:t>
      </w:r>
      <w:r w:rsidR="009F190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Pr="004A3354">
        <w:rPr>
          <w:rFonts w:cs="Traditional Arabic"/>
          <w:b/>
          <w:bCs/>
          <w:color w:val="000000"/>
          <w:sz w:val="20"/>
          <w:szCs w:val="20"/>
          <w:rtl/>
        </w:rPr>
        <w:t xml:space="preserve"> أُوْلَئِكَ الَّذِينَ نَتَقَبَّلُ عَنْهُمْ أَحْسَنَ مَا عَمِلُوا وَنَتَجاوَزُ عَن سَيِّئَاتِهِمْ فِي أَصْحَابِ الْجَنَّةِ</w:t>
      </w:r>
      <w:r w:rsidR="00E6001C" w:rsidRPr="00E6001C">
        <w:rPr>
          <w:rFonts w:cs="B Nazanin" w:hint="cs"/>
          <w:color w:val="FF0000"/>
          <w:sz w:val="20"/>
          <w:szCs w:val="20"/>
          <w:rtl/>
          <w:lang w:bidi="fa-IR"/>
        </w:rPr>
        <w:t xml:space="preserve"> </w:t>
      </w:r>
      <w:r w:rsidR="00E6001C" w:rsidRPr="00113B68">
        <w:rPr>
          <w:rFonts w:cs="B Nazanin" w:hint="cs"/>
          <w:color w:val="FF0000"/>
          <w:sz w:val="20"/>
          <w:szCs w:val="20"/>
          <w:rtl/>
          <w:lang w:bidi="fa-IR"/>
        </w:rPr>
        <w:t>آخرت</w:t>
      </w:r>
      <w:r w:rsidR="005C67A1">
        <w:rPr>
          <w:rFonts w:cs="B Nazanin" w:hint="cs"/>
          <w:color w:val="FF0000"/>
          <w:sz w:val="20"/>
          <w:szCs w:val="20"/>
          <w:rtl/>
          <w:lang w:bidi="fa-IR"/>
        </w:rPr>
        <w:t>ی</w:t>
      </w:r>
      <w:r w:rsidR="00E6001C">
        <w:rPr>
          <w:rFonts w:cs="B Nazanin" w:hint="cs"/>
          <w:color w:val="FF0000"/>
          <w:sz w:val="20"/>
          <w:szCs w:val="20"/>
          <w:rtl/>
          <w:lang w:bidi="fa-IR"/>
        </w:rPr>
        <w:t xml:space="preserve"> </w:t>
      </w:r>
      <w:r w:rsidRPr="008D4406">
        <w:rPr>
          <w:rFonts w:cs="Traditional Arabic"/>
          <w:color w:val="000000"/>
          <w:sz w:val="20"/>
          <w:szCs w:val="20"/>
          <w:rtl/>
        </w:rPr>
        <w:t xml:space="preserve"> وَعْدَ الصِّدْقِ الَّذِي كَانُوا يُوعَدُونَ ﴿16﴾</w:t>
      </w:r>
      <w:r w:rsidR="00B42571" w:rsidRPr="00B42571">
        <w:rPr>
          <w:rFonts w:cs="B Nazanin" w:hint="cs"/>
          <w:color w:val="FF0000"/>
          <w:sz w:val="20"/>
          <w:szCs w:val="20"/>
          <w:rtl/>
          <w:lang w:bidi="fa-IR"/>
        </w:rPr>
        <w:t xml:space="preserve"> </w:t>
      </w:r>
      <w:r w:rsidR="005C67A1">
        <w:rPr>
          <w:rFonts w:cs="B Nazanin" w:hint="cs"/>
          <w:color w:val="FF0000"/>
          <w:sz w:val="20"/>
          <w:szCs w:val="20"/>
          <w:rtl/>
          <w:lang w:bidi="fa-IR"/>
        </w:rPr>
        <w:t>قیامتی</w:t>
      </w:r>
      <w:r w:rsidR="00E22D39">
        <w:rPr>
          <w:rFonts w:cs="B Nazanin" w:hint="cs"/>
          <w:color w:val="FF0000"/>
          <w:sz w:val="20"/>
          <w:szCs w:val="20"/>
          <w:rtl/>
          <w:lang w:bidi="fa-IR"/>
        </w:rPr>
        <w:t xml:space="preserve"> </w:t>
      </w:r>
      <w:r w:rsidRPr="004A3354">
        <w:rPr>
          <w:rFonts w:cs="Traditional Arabic"/>
          <w:b/>
          <w:bCs/>
          <w:color w:val="000000"/>
          <w:sz w:val="20"/>
          <w:szCs w:val="20"/>
          <w:rtl/>
        </w:rPr>
        <w:t>وَالَّذِي قَالَ لِوَالِدَيْهِ أُفٍّ لَّكُمَا أَتَعِدَانِنِي أَنْ أُخْرَجَ وَقَدْ خَلَتْ الْقُرُونُ مِن قَبْلِي وَهُمَا يَسْتَغِيثَانِ اللَّهَ وَيْلَكَ آمِنْ إِنَّ وَعْدَ اللَّهِ حَقٌّ فَيَقُولُ مَا هَذَا إِلَّا أَسَاطِيرُ الْأَوَّلِينَ ﴿17﴾</w:t>
      </w:r>
      <w:r w:rsidR="00B42571" w:rsidRPr="00B42571">
        <w:rPr>
          <w:rFonts w:cs="B Nazanin" w:hint="cs"/>
          <w:color w:val="FF0000"/>
          <w:sz w:val="20"/>
          <w:szCs w:val="20"/>
          <w:rtl/>
          <w:lang w:bidi="fa-IR"/>
        </w:rPr>
        <w:t xml:space="preserve"> </w:t>
      </w:r>
      <w:r w:rsidR="009F190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102B23">
        <w:rPr>
          <w:rFonts w:cs="B Nazanin" w:hint="cs"/>
          <w:color w:val="FF0000"/>
          <w:sz w:val="20"/>
          <w:szCs w:val="20"/>
          <w:rtl/>
          <w:lang w:bidi="fa-IR"/>
        </w:rPr>
        <w:t xml:space="preserve"> </w:t>
      </w:r>
      <w:r w:rsidR="00B42571">
        <w:rPr>
          <w:rFonts w:cs="B Nazanin" w:hint="cs"/>
          <w:color w:val="FF0000"/>
          <w:sz w:val="20"/>
          <w:szCs w:val="20"/>
          <w:rtl/>
          <w:lang w:bidi="fa-IR"/>
        </w:rPr>
        <w:t xml:space="preserve">- </w:t>
      </w:r>
      <w:r w:rsidR="00C31FC8">
        <w:rPr>
          <w:rFonts w:cs="B Nazanin" w:hint="cs"/>
          <w:color w:val="FF0000"/>
          <w:sz w:val="20"/>
          <w:szCs w:val="20"/>
          <w:rtl/>
          <w:lang w:bidi="fa-IR"/>
        </w:rPr>
        <w:t xml:space="preserve">[نکوهش]بدان </w:t>
      </w:r>
      <w:r w:rsidRPr="004A3354">
        <w:rPr>
          <w:rFonts w:cs="Traditional Arabic"/>
          <w:b/>
          <w:bCs/>
          <w:color w:val="000000"/>
          <w:sz w:val="20"/>
          <w:szCs w:val="20"/>
          <w:rtl/>
        </w:rPr>
        <w:t xml:space="preserve"> أُوْلَئِكَ الَّذِينَ حَقَّ عَلَيْهِمُ الْقَوْلُ فِي أُمَمٍ قَدْ خَلَتْ مِن قَبْلِهِم مِّنَ الْجِنِّ وَالْإِنسِ إِنَّهُمْ كَانُوا خَاسِرِينَ ﴿18﴾</w:t>
      </w:r>
      <w:r w:rsidR="00B42571" w:rsidRPr="00B42571">
        <w:rPr>
          <w:rFonts w:cs="B Nazanin" w:hint="cs"/>
          <w:color w:val="FF0000"/>
          <w:sz w:val="20"/>
          <w:szCs w:val="20"/>
          <w:rtl/>
          <w:lang w:bidi="fa-IR"/>
        </w:rPr>
        <w:t xml:space="preserve"> </w:t>
      </w:r>
      <w:r w:rsidR="00391BD2">
        <w:rPr>
          <w:rFonts w:cs="B Nazanin" w:hint="cs"/>
          <w:color w:val="FF0000"/>
          <w:sz w:val="20"/>
          <w:szCs w:val="20"/>
          <w:rtl/>
          <w:lang w:bidi="fa-IR"/>
        </w:rPr>
        <w:t>«سیستم»</w:t>
      </w:r>
      <w:r w:rsidRPr="004A3354">
        <w:rPr>
          <w:rFonts w:cs="Traditional Arabic"/>
          <w:b/>
          <w:bCs/>
          <w:color w:val="000000"/>
          <w:sz w:val="20"/>
          <w:szCs w:val="20"/>
          <w:rtl/>
        </w:rPr>
        <w:t xml:space="preserve"> وَلِكُلٍّ دَرَجَاتٌ مِّمَّا عَمِلُوا وَلِيُوَفِّيَهُمْ أَعْمَالَهُمْ وَهُمْ لَا يُظْلَمُونَ ﴿19﴾</w:t>
      </w:r>
      <w:r w:rsidR="0028788C" w:rsidRPr="0028788C">
        <w:rPr>
          <w:rFonts w:cs="B Nazanin" w:hint="cs"/>
          <w:color w:val="FF0000"/>
          <w:sz w:val="20"/>
          <w:szCs w:val="20"/>
          <w:rtl/>
          <w:lang w:bidi="fa-IR"/>
        </w:rPr>
        <w:t xml:space="preserve"> </w:t>
      </w:r>
      <w:r w:rsidR="005C67A1">
        <w:rPr>
          <w:rFonts w:cs="B Nazanin" w:hint="cs"/>
          <w:color w:val="FF0000"/>
          <w:sz w:val="20"/>
          <w:szCs w:val="20"/>
          <w:rtl/>
          <w:lang w:bidi="fa-IR"/>
        </w:rPr>
        <w:t>آخرتی</w:t>
      </w:r>
      <w:r w:rsidRPr="004A3354">
        <w:rPr>
          <w:rFonts w:cs="Traditional Arabic"/>
          <w:b/>
          <w:bCs/>
          <w:color w:val="000000"/>
          <w:sz w:val="20"/>
          <w:szCs w:val="20"/>
          <w:rtl/>
        </w:rPr>
        <w:t xml:space="preserve"> وَيَوْمَ يُعْرَضُ الَّذِينَ كَفَرُوا عَلَى النَّارِ </w:t>
      </w:r>
      <w:r w:rsidR="00C0128B">
        <w:rPr>
          <w:rFonts w:cs="B Nazanin" w:hint="cs"/>
          <w:color w:val="FF0000"/>
          <w:sz w:val="20"/>
          <w:szCs w:val="20"/>
          <w:rtl/>
          <w:lang w:bidi="fa-IR"/>
        </w:rPr>
        <w:t xml:space="preserve"> «قیامت»</w:t>
      </w:r>
      <w:r w:rsidR="00391BD2">
        <w:rPr>
          <w:rFonts w:cs="B Nazanin" w:hint="cs"/>
          <w:color w:val="FF0000"/>
          <w:sz w:val="20"/>
          <w:szCs w:val="20"/>
          <w:rtl/>
          <w:lang w:bidi="fa-IR"/>
        </w:rPr>
        <w:t xml:space="preserve"> </w:t>
      </w:r>
      <w:r w:rsidR="00FE725A">
        <w:rPr>
          <w:rFonts w:hint="cs"/>
          <w:color w:val="FF0000"/>
          <w:sz w:val="20"/>
          <w:szCs w:val="20"/>
          <w:rtl/>
          <w:lang w:bidi="fa-IR"/>
        </w:rPr>
        <w:t>–</w:t>
      </w:r>
      <w:r w:rsidR="0028788C">
        <w:rPr>
          <w:rFonts w:cs="B Nazanin" w:hint="cs"/>
          <w:color w:val="FF0000"/>
          <w:sz w:val="20"/>
          <w:szCs w:val="20"/>
          <w:rtl/>
          <w:lang w:bidi="fa-IR"/>
        </w:rPr>
        <w:t xml:space="preserve"> </w:t>
      </w:r>
      <w:r w:rsidR="003D3BE0">
        <w:rPr>
          <w:rFonts w:cs="B Nazanin" w:hint="cs"/>
          <w:color w:val="FF0000"/>
          <w:sz w:val="20"/>
          <w:szCs w:val="20"/>
          <w:rtl/>
          <w:lang w:bidi="fa-IR"/>
        </w:rPr>
        <w:t>«کافران»</w:t>
      </w:r>
      <w:r w:rsidR="00E22D39">
        <w:rPr>
          <w:rFonts w:cs="B Nazanin" w:hint="cs"/>
          <w:color w:val="FF0000"/>
          <w:sz w:val="20"/>
          <w:szCs w:val="20"/>
          <w:rtl/>
          <w:lang w:bidi="fa-IR"/>
        </w:rPr>
        <w:t xml:space="preserve"> </w:t>
      </w:r>
      <w:r w:rsidRPr="004A3354">
        <w:rPr>
          <w:rFonts w:cs="Traditional Arabic"/>
          <w:b/>
          <w:bCs/>
          <w:color w:val="000000"/>
          <w:sz w:val="20"/>
          <w:szCs w:val="20"/>
          <w:rtl/>
        </w:rPr>
        <w:t>أَذْهَبْتُمْ طَيِّبَاتِكُمْ فِي حَيَاتِكُمُ الدُّنْيَا وَاسْتَمْتَعْتُم بِهَا فَالْيَوْمَ تُجْزَوْنَ عَذَابَ الْهُونِ</w:t>
      </w:r>
      <w:r w:rsidR="001162A2">
        <w:rPr>
          <w:rFonts w:cs="Traditional Arabic" w:hint="cs"/>
          <w:b/>
          <w:bCs/>
          <w:color w:val="000000"/>
          <w:sz w:val="20"/>
          <w:szCs w:val="20"/>
          <w:rtl/>
        </w:rPr>
        <w:t xml:space="preserve"> </w:t>
      </w:r>
      <w:r w:rsidRPr="004A3354">
        <w:rPr>
          <w:rFonts w:cs="Traditional Arabic"/>
          <w:b/>
          <w:bCs/>
          <w:color w:val="000000"/>
          <w:sz w:val="20"/>
          <w:szCs w:val="20"/>
          <w:rtl/>
        </w:rPr>
        <w:t>بِمَا كُنتُمْ تَسْتَكْبِرُونَ فِي الْأَرْضِ بِغَيْرِ الْحَقِّ وَبِمَا كُنتُمْ تَفْسُقُونَ ﴿20﴾</w:t>
      </w:r>
      <w:r w:rsidR="00FE725A" w:rsidRPr="00FE725A">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p>
    <w:p w:rsidR="005C5E69" w:rsidRDefault="005C5E69" w:rsidP="00E22D39">
      <w:pPr>
        <w:widowControl w:val="0"/>
        <w:bidi/>
        <w:ind w:left="-249"/>
        <w:jc w:val="both"/>
        <w:rPr>
          <w:rFonts w:cs="Traditional Arabic"/>
          <w:b/>
          <w:bCs/>
          <w:color w:val="000000"/>
          <w:sz w:val="20"/>
          <w:szCs w:val="20"/>
          <w:rtl/>
        </w:rPr>
      </w:pPr>
      <w:r w:rsidRPr="005C5E69">
        <w:rPr>
          <w:rFonts w:cs="B Nazanin" w:hint="cs"/>
          <w:b/>
          <w:bCs/>
          <w:sz w:val="20"/>
          <w:szCs w:val="20"/>
          <w:rtl/>
        </w:rPr>
        <w:t xml:space="preserve">و به انسان سفارش والدينش را کرده ايم که مادرش او را به حملي دشوار حمل کرده و به وضعي دشوار زائيده و حمل و از شير گرفتنش سي ماه طول کشيد تا اينکه به رشد خويش و به چهل سالگي رسيد و گفت پروردگارا موفقم کن که شکر نعمتتت را که بمن و والدينم عطا کرده اي بجاي آورم و عمل صالحي کنم و راضي گردي و اولادم را به صلاح بياور كه من بسوي تو بازگشته ام و از مسلمين هستم(15) </w:t>
      </w:r>
      <w:r w:rsidRPr="005C5E69">
        <w:rPr>
          <w:rFonts w:cs="B Nazanin" w:hint="cs"/>
          <w:sz w:val="20"/>
          <w:szCs w:val="20"/>
          <w:rtl/>
        </w:rPr>
        <w:t xml:space="preserve"> {آنها کساني هستند که بهترين عملشان را از آنها قبول مي کنيم و از بديهايشان درمي گذريم.آنها در زمره ياران بهشت خواهند بود. اين وعده راستي است که به آنها داده </w:t>
      </w:r>
      <w:r w:rsidRPr="005C5E69">
        <w:rPr>
          <w:rFonts w:cs="B Nazanin" w:hint="cs"/>
          <w:sz w:val="20"/>
          <w:szCs w:val="20"/>
          <w:rtl/>
        </w:rPr>
        <w:lastRenderedPageBreak/>
        <w:t xml:space="preserve">شده }(16) </w:t>
      </w:r>
      <w:r w:rsidRPr="005C5E69">
        <w:rPr>
          <w:rFonts w:cs="B Nazanin" w:hint="cs"/>
          <w:b/>
          <w:bCs/>
          <w:color w:val="000000"/>
          <w:sz w:val="20"/>
          <w:szCs w:val="20"/>
          <w:rtl/>
        </w:rPr>
        <w:t xml:space="preserve">و کسي که به والدينش ميگويد: اَه. آيا بمن وعده ميدهيد که پس از گذشت قرنها از قبر خارج شوم و آنها در حاليکه به خدا پناه ميبرند ميگويند واي بر تو ايمان بياور که وعده خدا حق است و او ميگويد اينها چيزي جز افسانه هاي گذشتگان نيست(17) </w:t>
      </w:r>
      <w:r w:rsidRPr="005C5E69">
        <w:rPr>
          <w:rFonts w:cs="B Nazanin" w:hint="cs"/>
          <w:color w:val="000000"/>
          <w:sz w:val="20"/>
          <w:szCs w:val="20"/>
          <w:rtl/>
        </w:rPr>
        <w:t xml:space="preserve">{ آن قول بر آنان فرود مي آيد. (همان قولي که) بر امتهاي قبلي اعم از جن و انس فرود آمد که آنها البته زيانكارند }(18) </w:t>
      </w:r>
      <w:r w:rsidRPr="005C5E69">
        <w:rPr>
          <w:rFonts w:cs="B Nazanin" w:hint="cs"/>
          <w:b/>
          <w:bCs/>
          <w:color w:val="000000"/>
          <w:sz w:val="20"/>
          <w:szCs w:val="20"/>
          <w:rtl/>
        </w:rPr>
        <w:t xml:space="preserve"> هر کس به خاطر عملش درجاتي دارد ونيز براي اينكه </w:t>
      </w:r>
      <w:r w:rsidRPr="005C5E69">
        <w:rPr>
          <w:rFonts w:cs="B Nazanin" w:hint="cs"/>
          <w:color w:val="000000"/>
          <w:sz w:val="20"/>
          <w:szCs w:val="20"/>
          <w:rtl/>
        </w:rPr>
        <w:t>(خداوند جزاي)</w:t>
      </w:r>
      <w:r w:rsidRPr="005C5E69">
        <w:rPr>
          <w:rFonts w:cs="B Nazanin" w:hint="cs"/>
          <w:b/>
          <w:bCs/>
          <w:color w:val="000000"/>
          <w:sz w:val="20"/>
          <w:szCs w:val="20"/>
          <w:rtl/>
        </w:rPr>
        <w:t xml:space="preserve"> اعمالش را به طور کامل به او بدهد و ظلمي نشوند(19) </w:t>
      </w:r>
      <w:r w:rsidRPr="005C5E69">
        <w:rPr>
          <w:rFonts w:cs="B Nazanin" w:hint="cs"/>
          <w:color w:val="000000"/>
          <w:sz w:val="20"/>
          <w:szCs w:val="20"/>
          <w:rtl/>
        </w:rPr>
        <w:t>{و روزي که کافران بر آتش عرضه شوند (به آنان گفته ميشود) هر چيز خوبي که در زندگي دنيا داشتيد از بين برديد و از آن استفاده کرديد. پس امروز بخاطر آن گردنفرازي که به ناحق در زمين ميکرديد و نيز بسبب آن گناه پيشگي که مي نموديد عذابي خفت بار خواهيد داشت }(20)</w:t>
      </w:r>
      <w:r w:rsidR="00207C51">
        <w:rPr>
          <w:rFonts w:cs="B Nazanin" w:hint="cs"/>
          <w:color w:val="000000"/>
          <w:sz w:val="20"/>
          <w:szCs w:val="20"/>
          <w:rtl/>
        </w:rPr>
        <w:t xml:space="preserve">       </w:t>
      </w:r>
      <w:hyperlink r:id="rId258" w:anchor="احقاف6" w:history="1">
        <w:r w:rsidR="00207C51" w:rsidRPr="00094F3B">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993E79" w:rsidTr="009947E4">
        <w:trPr>
          <w:trHeight w:val="350"/>
        </w:trPr>
        <w:tc>
          <w:tcPr>
            <w:tcW w:w="5940" w:type="dxa"/>
          </w:tcPr>
          <w:p w:rsidR="00993E79" w:rsidRPr="00AD4C75" w:rsidRDefault="005C5E69" w:rsidP="00970ABD">
            <w:pPr>
              <w:widowControl w:val="0"/>
              <w:bidi/>
              <w:ind w:left="-249"/>
              <w:jc w:val="center"/>
              <w:rPr>
                <w:rFonts w:cs="B Nazanin"/>
                <w:b/>
                <w:bCs/>
                <w:color w:val="000000"/>
                <w:sz w:val="18"/>
                <w:szCs w:val="18"/>
                <w:u w:val="single"/>
                <w:rtl/>
                <w:lang w:bidi="fa-IR"/>
              </w:rPr>
            </w:pPr>
            <w:r w:rsidRPr="006E35AE">
              <w:rPr>
                <w:rFonts w:cs="B Nazanin" w:hint="cs"/>
                <w:color w:val="000000"/>
                <w:sz w:val="18"/>
                <w:szCs w:val="18"/>
                <w:rtl/>
              </w:rPr>
              <w:t>درب: مقايسه دو نوع رفتار مومنانه و کافرانه و نتايج اخروي هر يک.</w:t>
            </w:r>
          </w:p>
        </w:tc>
      </w:tr>
    </w:tbl>
    <w:p w:rsidR="002C2A4A" w:rsidRDefault="002C2A4A" w:rsidP="00970ABD">
      <w:pPr>
        <w:widowControl w:val="0"/>
        <w:bidi/>
        <w:ind w:left="-249"/>
        <w:jc w:val="center"/>
        <w:rPr>
          <w:rFonts w:cs="B Nazanin"/>
          <w:sz w:val="20"/>
          <w:szCs w:val="20"/>
          <w:rtl/>
          <w:lang w:bidi="fa-IR"/>
        </w:rPr>
      </w:pPr>
    </w:p>
    <w:p w:rsidR="00726A8E" w:rsidRPr="004A3354" w:rsidRDefault="00726A8E" w:rsidP="00970ABD">
      <w:pPr>
        <w:widowControl w:val="0"/>
        <w:bidi/>
        <w:ind w:lef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احقاف</w:t>
      </w:r>
      <w:r w:rsidR="00E22D39">
        <w:rPr>
          <w:rFonts w:cs="B Nazanin" w:hint="cs"/>
          <w:b/>
          <w:bCs/>
          <w:color w:val="000000"/>
          <w:sz w:val="20"/>
          <w:szCs w:val="20"/>
          <w:u w:val="single"/>
          <w:rtl/>
          <w:lang w:bidi="fa-IR"/>
        </w:rPr>
        <w:t xml:space="preserve">7    </w:t>
      </w:r>
      <w:r w:rsidRPr="004A3354">
        <w:rPr>
          <w:rFonts w:cs="B Nazanin" w:hint="cs"/>
          <w:b/>
          <w:bCs/>
          <w:color w:val="000000"/>
          <w:sz w:val="20"/>
          <w:szCs w:val="20"/>
          <w:u w:val="single"/>
          <w:rtl/>
          <w:lang w:bidi="fa-IR"/>
        </w:rPr>
        <w:t xml:space="preserve"> آیات 21 تا 28</w:t>
      </w:r>
    </w:p>
    <w:p w:rsidR="008F65A0" w:rsidRDefault="008F65A0" w:rsidP="005C67A1">
      <w:pPr>
        <w:widowControl w:val="0"/>
        <w:bidi/>
        <w:spacing w:line="216" w:lineRule="auto"/>
        <w:ind w:left="-249"/>
        <w:jc w:val="both"/>
        <w:rPr>
          <w:rFonts w:cs="Traditional Arabic"/>
          <w:b/>
          <w:bCs/>
          <w:color w:val="000000"/>
          <w:sz w:val="20"/>
          <w:szCs w:val="20"/>
          <w:rtl/>
        </w:rPr>
      </w:pPr>
      <w:r w:rsidRPr="004A3354">
        <w:rPr>
          <w:rFonts w:cs="Traditional Arabic"/>
          <w:b/>
          <w:bCs/>
          <w:color w:val="000000"/>
          <w:sz w:val="20"/>
          <w:szCs w:val="20"/>
          <w:rtl/>
        </w:rPr>
        <w:t>وَاذْكُرْ أَخَا عَادٍ إِذْ أَنذَرَ قَوْمَهُ بِالْأَحْقَافِ وَقَدْ خَلَتْ النُّذُرُ مِن بَيْنِ يَدَيْهِ وَمِنْ خَلْفِهِ أَلَّا تَعْبُدُوا إِلَّا اللَّهَ إِنِّي أَخَافُ عَلَيْكُمْ عَذَابَ يَوْمٍ عَظِيمٍ ﴿21﴾ قَالُوا أَجِئْتَنَا لِتَأْفِكَنَا عَنْ آلِهَتِنَا فَأْتِنَا بِمَا تَعِدُنَا إِن كُنتَ مِنَ الصَّادِقِينَ ﴿22﴾ قَالَ إِنَّمَا الْعِلْمُ عِندَ اللَّهِ وَأُبَلِّغُكُم مَّا أُرْسِلْتُ بِهِ وَلَكِنِّي أَرَاكُمْ قَوْمًا تَجْهَلُونَ ﴿23﴾ فَلَمَّا رَأَوْهُ عَارِضًا مُّسْتَقْبِلَ أَوْدِيَتِهِمْ قَالُوا هَذَا عَارِضٌ مُّمْطِرُنَا بَلْ هُوَ مَا اسْتَعْجَلْتُم بِهِ رِيحٌ فِيهَا عَذَابٌ أَلِيمٌ ﴿24﴾ تُدَمِّرُ كُلَّ شَيْءٍ بِأَمْرِ رَبِّهَا فَأَصْبَحُوا لَا يُرَى إِلَّا مَسَاكِنُهُمْ كَذَلِكَ نَجْزِي الْقَوْمَ الْمُجْرِمِينَ ﴿25﴾ وَلَقَدْ مَكَّنَّاهُمْ فِيمَا إِن مَّكَّنَّاكُمْ فِيهِ وَجَعَلْنَا لَهُمْ سَمْعًا وَأَبْصَارًا وَأَفْئِدَةً فَمَا أَغْنَى عَنْهُمْ سَمْعُهُمْ وَلَا أَبْصَارُهُمْ وَلَا أَفْئِدَتُهُم مِّن شَيْءٍ إِذْ كَانُوا يَجْحَدُونَ بِآيَاتِ اللَّهِ وَحَاقَ بِهِم مَّا كَانُوا بِهِ يَسْتَهْزِؤُون ﴿26﴾ وَلَقَدْ أَهْلَكْنَا مَا حَوْلَكُم مِّنَ الْقُرَى وَصَرَّفْنَا الْآيَاتِ لَعَلَّهُمْ يَرْجِعُونَ ﴿27﴾ فَلَوْلَا نَصَرَهُمُ الَّذِينَ اتَّخَذُوا مِن دُونِ اللَّهِ قُرْبَانًا آلِهَةً بَلْ ضَلُّوا عَنْهُمْ وَذَلِكَ إِفْكُهُمْ وَمَا كَانُوا يَفْتَرُونَ ﴿28﴾</w:t>
      </w:r>
      <w:r w:rsidR="00B12E91" w:rsidRPr="00B12E91">
        <w:rPr>
          <w:rFonts w:cs="B Nazanin" w:hint="cs"/>
          <w:color w:val="FF0000"/>
          <w:sz w:val="20"/>
          <w:szCs w:val="20"/>
          <w:rtl/>
          <w:lang w:bidi="fa-IR"/>
        </w:rPr>
        <w:t xml:space="preserve"> </w:t>
      </w:r>
      <w:r w:rsidR="00462041">
        <w:rPr>
          <w:rFonts w:cs="B Nazanin" w:hint="cs"/>
          <w:color w:val="FF0000"/>
          <w:sz w:val="20"/>
          <w:szCs w:val="20"/>
          <w:rtl/>
          <w:lang w:bidi="fa-IR"/>
        </w:rPr>
        <w:t>«عاد»</w:t>
      </w:r>
      <w:r w:rsidR="00391BD2">
        <w:rPr>
          <w:rFonts w:cs="B Nazanin" w:hint="cs"/>
          <w:color w:val="FF0000"/>
          <w:sz w:val="20"/>
          <w:szCs w:val="20"/>
          <w:rtl/>
          <w:lang w:bidi="fa-IR"/>
        </w:rPr>
        <w:t xml:space="preserve"> </w:t>
      </w:r>
      <w:r w:rsidR="00B12E91">
        <w:rPr>
          <w:rFonts w:hint="cs"/>
          <w:color w:val="FF0000"/>
          <w:sz w:val="20"/>
          <w:szCs w:val="20"/>
          <w:rtl/>
          <w:lang w:bidi="fa-IR"/>
        </w:rPr>
        <w:t>–</w:t>
      </w:r>
      <w:r w:rsidR="00B12E91">
        <w:rPr>
          <w:rFonts w:cs="B Nazanin" w:hint="cs"/>
          <w:color w:val="FF0000"/>
          <w:sz w:val="20"/>
          <w:szCs w:val="20"/>
          <w:rtl/>
          <w:lang w:bidi="fa-IR"/>
        </w:rPr>
        <w:t xml:space="preserve"> </w:t>
      </w:r>
      <w:r w:rsidR="00391BD2">
        <w:rPr>
          <w:rFonts w:cs="B Nazanin" w:hint="cs"/>
          <w:color w:val="FF0000"/>
          <w:sz w:val="20"/>
          <w:szCs w:val="20"/>
          <w:rtl/>
          <w:lang w:bidi="fa-IR"/>
        </w:rPr>
        <w:t>«</w:t>
      </w:r>
      <w:r w:rsidR="00B12E91" w:rsidRPr="00113B68">
        <w:rPr>
          <w:rFonts w:cs="B Nazanin" w:hint="cs"/>
          <w:color w:val="FF0000"/>
          <w:sz w:val="20"/>
          <w:szCs w:val="20"/>
          <w:rtl/>
          <w:lang w:bidi="fa-IR"/>
        </w:rPr>
        <w:t>هود</w:t>
      </w:r>
      <w:r w:rsidR="00391BD2">
        <w:rPr>
          <w:rFonts w:cs="B Nazanin" w:hint="cs"/>
          <w:color w:val="FF0000"/>
          <w:sz w:val="20"/>
          <w:szCs w:val="20"/>
          <w:rtl/>
          <w:lang w:bidi="fa-IR"/>
        </w:rPr>
        <w:t>»</w:t>
      </w:r>
      <w:r w:rsidR="00B12E91">
        <w:rPr>
          <w:rFonts w:cs="B Nazanin" w:hint="cs"/>
          <w:color w:val="FF0000"/>
          <w:sz w:val="20"/>
          <w:szCs w:val="20"/>
          <w:rtl/>
          <w:lang w:bidi="fa-IR"/>
        </w:rPr>
        <w:t xml:space="preserve"> </w:t>
      </w:r>
      <w:r w:rsidR="00B12E91">
        <w:rPr>
          <w:rFonts w:hint="cs"/>
          <w:color w:val="FF0000"/>
          <w:sz w:val="20"/>
          <w:szCs w:val="20"/>
          <w:rtl/>
          <w:lang w:bidi="fa-IR"/>
        </w:rPr>
        <w:t>–</w:t>
      </w:r>
      <w:r w:rsidR="00F974F0">
        <w:rPr>
          <w:rFonts w:hint="cs"/>
          <w:color w:val="FF0000"/>
          <w:sz w:val="20"/>
          <w:szCs w:val="20"/>
          <w:rtl/>
          <w:lang w:bidi="fa-IR"/>
        </w:rPr>
        <w:t xml:space="preserve"> </w:t>
      </w:r>
      <w:r w:rsidR="00B12E91">
        <w:rPr>
          <w:rFonts w:cs="B Nazanin" w:hint="cs"/>
          <w:color w:val="FF0000"/>
          <w:sz w:val="20"/>
          <w:szCs w:val="20"/>
          <w:rtl/>
          <w:lang w:bidi="fa-IR"/>
        </w:rPr>
        <w:t xml:space="preserve"> </w:t>
      </w:r>
      <w:r w:rsidR="005C67A1">
        <w:rPr>
          <w:rFonts w:cs="B Nazanin" w:hint="cs"/>
          <w:color w:val="FF0000"/>
          <w:sz w:val="20"/>
          <w:szCs w:val="20"/>
          <w:rtl/>
          <w:lang w:bidi="fa-IR"/>
        </w:rPr>
        <w:t>قضاوتی</w:t>
      </w:r>
    </w:p>
    <w:p w:rsidR="00915651" w:rsidRDefault="00915651" w:rsidP="00970ABD">
      <w:pPr>
        <w:widowControl w:val="0"/>
        <w:bidi/>
        <w:ind w:left="-249"/>
        <w:jc w:val="lowKashida"/>
        <w:rPr>
          <w:rFonts w:cs="Traditional Arabic"/>
          <w:b/>
          <w:bCs/>
          <w:color w:val="000000"/>
          <w:sz w:val="20"/>
          <w:szCs w:val="20"/>
          <w:rtl/>
        </w:rPr>
      </w:pPr>
      <w:r w:rsidRPr="00915651">
        <w:rPr>
          <w:rFonts w:cs="B Nazanin" w:hint="cs"/>
          <w:b/>
          <w:bCs/>
          <w:sz w:val="20"/>
          <w:szCs w:val="20"/>
          <w:rtl/>
        </w:rPr>
        <w:t xml:space="preserve">به ياد آر برادر قوم عاد را ، آن هنگام که قوم خود را در سرزمين احقاف هشدار ميداد ، در حاليکه قبل از او ، و نيز پس از او ، هشدار دهندگان زيادي نيز بوده اند که </w:t>
      </w:r>
      <w:r w:rsidRPr="00915651">
        <w:rPr>
          <w:rFonts w:cs="B Nazanin" w:hint="cs"/>
          <w:sz w:val="20"/>
          <w:szCs w:val="20"/>
          <w:rtl/>
        </w:rPr>
        <w:t>(مي گفتند)</w:t>
      </w:r>
      <w:r w:rsidRPr="00915651">
        <w:rPr>
          <w:rFonts w:cs="B Nazanin" w:hint="cs"/>
          <w:b/>
          <w:bCs/>
          <w:sz w:val="20"/>
          <w:szCs w:val="20"/>
          <w:rtl/>
        </w:rPr>
        <w:t xml:space="preserve"> جز خداوند را عبادت نکنيد زيرا که من بر شما از عذاب روزي بزرگ ميترسم (21) گفتند: آيا بسويمان آمدي که ما را از خدايانمان جدا کني؟ آنچه را که به ما وعده ميدهي بياور اگر راست ميگويي (22) </w:t>
      </w:r>
      <w:r w:rsidRPr="00915651">
        <w:rPr>
          <w:rFonts w:cs="B Nazanin" w:hint="cs"/>
          <w:b/>
          <w:bCs/>
          <w:color w:val="000000"/>
          <w:sz w:val="20"/>
          <w:szCs w:val="20"/>
          <w:rtl/>
        </w:rPr>
        <w:t xml:space="preserve">گفت: علم </w:t>
      </w:r>
      <w:r w:rsidRPr="00915651">
        <w:rPr>
          <w:rFonts w:cs="B Nazanin" w:hint="cs"/>
          <w:color w:val="000000"/>
          <w:sz w:val="20"/>
          <w:szCs w:val="20"/>
          <w:rtl/>
        </w:rPr>
        <w:t>(آن)</w:t>
      </w:r>
      <w:r w:rsidRPr="00915651">
        <w:rPr>
          <w:rFonts w:cs="B Nazanin" w:hint="cs"/>
          <w:b/>
          <w:bCs/>
          <w:color w:val="000000"/>
          <w:sz w:val="20"/>
          <w:szCs w:val="20"/>
          <w:rtl/>
        </w:rPr>
        <w:t xml:space="preserve"> نزد خداست و من آنچه را که به رسالت آن فرستاده شده ام به شما ميرسانم ولي شما را قومي جاهل مي بينم (23) پس وقتيکه ديدند </w:t>
      </w:r>
      <w:r w:rsidRPr="00915651">
        <w:rPr>
          <w:rFonts w:cs="B Nazanin" w:hint="cs"/>
          <w:color w:val="000000"/>
          <w:sz w:val="20"/>
          <w:szCs w:val="20"/>
          <w:rtl/>
        </w:rPr>
        <w:t>(عذاب)</w:t>
      </w:r>
      <w:r w:rsidRPr="00915651">
        <w:rPr>
          <w:rFonts w:cs="B Nazanin" w:hint="cs"/>
          <w:b/>
          <w:bCs/>
          <w:color w:val="000000"/>
          <w:sz w:val="20"/>
          <w:szCs w:val="20"/>
          <w:rtl/>
        </w:rPr>
        <w:t xml:space="preserve"> دارد بسوي بيابانهاي آنها مي آيد گفتند ابري است که بر ما خواهد باريد . </w:t>
      </w:r>
      <w:r w:rsidRPr="00915651">
        <w:rPr>
          <w:rFonts w:cs="B Nazanin" w:hint="cs"/>
          <w:color w:val="000000"/>
          <w:sz w:val="20"/>
          <w:szCs w:val="20"/>
          <w:rtl/>
        </w:rPr>
        <w:t xml:space="preserve">(نه) </w:t>
      </w:r>
      <w:r w:rsidRPr="00915651">
        <w:rPr>
          <w:rFonts w:cs="B Nazanin" w:hint="cs"/>
          <w:b/>
          <w:bCs/>
          <w:color w:val="000000"/>
          <w:sz w:val="20"/>
          <w:szCs w:val="20"/>
          <w:rtl/>
        </w:rPr>
        <w:t xml:space="preserve">بلکه همان </w:t>
      </w:r>
      <w:r w:rsidRPr="00915651">
        <w:rPr>
          <w:rFonts w:cs="B Nazanin" w:hint="cs"/>
          <w:color w:val="000000"/>
          <w:sz w:val="20"/>
          <w:szCs w:val="20"/>
          <w:rtl/>
        </w:rPr>
        <w:t>(عذابي)</w:t>
      </w:r>
      <w:r w:rsidRPr="00915651">
        <w:rPr>
          <w:rFonts w:cs="B Nazanin" w:hint="cs"/>
          <w:b/>
          <w:bCs/>
          <w:color w:val="000000"/>
          <w:sz w:val="20"/>
          <w:szCs w:val="20"/>
          <w:rtl/>
        </w:rPr>
        <w:t xml:space="preserve"> است که شما به عجله ميخواستيدش. بادي است که در آن عذابي دردناک است (24) که به امر پروردگارش همه چيز را نابود ميکرد و صبح که شد جز خانه هايشان چيزي ديده نميشد و ما گروه مجرمان را چنين مجازات ميکنيم (25) و البته به آنها </w:t>
      </w:r>
      <w:r w:rsidRPr="00915651">
        <w:rPr>
          <w:rFonts w:cs="B Nazanin" w:hint="cs"/>
          <w:b/>
          <w:bCs/>
          <w:color w:val="000000"/>
          <w:sz w:val="20"/>
          <w:szCs w:val="20"/>
          <w:rtl/>
        </w:rPr>
        <w:lastRenderedPageBreak/>
        <w:t xml:space="preserve">قدرتهائي هم داده بوديم كه </w:t>
      </w:r>
      <w:r w:rsidRPr="00915651">
        <w:rPr>
          <w:rFonts w:cs="B Nazanin" w:hint="cs"/>
          <w:color w:val="000000"/>
          <w:sz w:val="20"/>
          <w:szCs w:val="20"/>
          <w:rtl/>
        </w:rPr>
        <w:t xml:space="preserve">(هنوز) </w:t>
      </w:r>
      <w:r w:rsidRPr="00915651">
        <w:rPr>
          <w:rFonts w:cs="B Nazanin" w:hint="cs"/>
          <w:b/>
          <w:bCs/>
          <w:color w:val="000000"/>
          <w:sz w:val="20"/>
          <w:szCs w:val="20"/>
          <w:rtl/>
        </w:rPr>
        <w:t xml:space="preserve">به شما نداده ايم و براي آنها هم گوش و چشم و دل قرار داده بوديم و گوش و چشم و دلشان به دردشان نخورد هنگاميکه در آيات خدا انکار ميکردند ، و بر سرشان آمد آنچه را که مسخره اش ميکردند (26) و البته شهر هايي را که دور و برتان بودند هلاک کرديم و آن آيات متنوع را </w:t>
      </w:r>
      <w:r w:rsidRPr="00915651">
        <w:rPr>
          <w:rFonts w:cs="B Nazanin" w:hint="cs"/>
          <w:color w:val="000000"/>
          <w:sz w:val="20"/>
          <w:szCs w:val="20"/>
          <w:rtl/>
        </w:rPr>
        <w:t>(ارائه)</w:t>
      </w:r>
      <w:r w:rsidRPr="00915651">
        <w:rPr>
          <w:rFonts w:cs="B Nazanin" w:hint="cs"/>
          <w:b/>
          <w:bCs/>
          <w:color w:val="000000"/>
          <w:sz w:val="20"/>
          <w:szCs w:val="20"/>
          <w:rtl/>
        </w:rPr>
        <w:t xml:space="preserve"> داده بوديم شايد بازگردند (27) پس چرا آن </w:t>
      </w:r>
      <w:r w:rsidRPr="00915651">
        <w:rPr>
          <w:rFonts w:cs="B Nazanin" w:hint="cs"/>
          <w:color w:val="000000"/>
          <w:sz w:val="20"/>
          <w:szCs w:val="20"/>
          <w:rtl/>
        </w:rPr>
        <w:t>(شرکايي که)</w:t>
      </w:r>
      <w:r w:rsidRPr="00915651">
        <w:rPr>
          <w:rFonts w:cs="B Nazanin" w:hint="cs"/>
          <w:b/>
          <w:bCs/>
          <w:color w:val="000000"/>
          <w:sz w:val="20"/>
          <w:szCs w:val="20"/>
          <w:rtl/>
        </w:rPr>
        <w:t xml:space="preserve"> </w:t>
      </w:r>
      <w:r w:rsidRPr="00915651">
        <w:rPr>
          <w:rFonts w:cs="B Nazanin" w:hint="cs"/>
          <w:color w:val="000000"/>
          <w:sz w:val="20"/>
          <w:szCs w:val="20"/>
          <w:rtl/>
        </w:rPr>
        <w:t>{به عنوان تقرب}</w:t>
      </w:r>
      <w:r w:rsidRPr="00915651">
        <w:rPr>
          <w:rFonts w:cs="B Nazanin" w:hint="cs"/>
          <w:b/>
          <w:bCs/>
          <w:color w:val="000000"/>
          <w:sz w:val="20"/>
          <w:szCs w:val="20"/>
          <w:rtl/>
        </w:rPr>
        <w:t xml:space="preserve"> بجز خداوند به الوهيت گرفته بودند کمکي به آنان نکردند؟ بلکه </w:t>
      </w:r>
      <w:r w:rsidRPr="00915651">
        <w:rPr>
          <w:rFonts w:cs="B Nazanin" w:hint="cs"/>
          <w:color w:val="000000"/>
          <w:sz w:val="20"/>
          <w:szCs w:val="20"/>
          <w:rtl/>
        </w:rPr>
        <w:t>(گوئی)</w:t>
      </w:r>
      <w:r w:rsidRPr="00915651">
        <w:rPr>
          <w:rFonts w:cs="B Nazanin" w:hint="cs"/>
          <w:b/>
          <w:bCs/>
          <w:color w:val="000000"/>
          <w:sz w:val="20"/>
          <w:szCs w:val="20"/>
          <w:rtl/>
        </w:rPr>
        <w:t xml:space="preserve"> از يادشان رفت و اين دروغشان بود و افترائي که مي</w:t>
      </w:r>
      <w:r w:rsidRPr="00915651">
        <w:rPr>
          <w:rFonts w:cs="B Nazanin" w:hint="cs"/>
          <w:b/>
          <w:bCs/>
          <w:color w:val="000000"/>
          <w:sz w:val="20"/>
          <w:szCs w:val="20"/>
          <w:rtl/>
        </w:rPr>
        <w:softHyphen/>
        <w:t>بستند (28)</w:t>
      </w:r>
      <w:r w:rsidR="00207C51" w:rsidRPr="00207C51">
        <w:rPr>
          <w:rFonts w:cs="B Nazanin" w:hint="cs"/>
          <w:b/>
          <w:bCs/>
          <w:color w:val="000000"/>
          <w:sz w:val="20"/>
          <w:szCs w:val="20"/>
          <w:rtl/>
        </w:rPr>
        <w:t xml:space="preserve"> </w:t>
      </w:r>
      <w:r w:rsidR="00207C51">
        <w:rPr>
          <w:rFonts w:cs="B Nazanin" w:hint="cs"/>
          <w:b/>
          <w:bCs/>
          <w:color w:val="000000"/>
          <w:sz w:val="20"/>
          <w:szCs w:val="20"/>
          <w:rtl/>
        </w:rPr>
        <w:t xml:space="preserve">      </w:t>
      </w:r>
      <w:hyperlink r:id="rId259" w:anchor="احقاف7" w:history="1">
        <w:r w:rsidR="00207C51" w:rsidRPr="00094F3B">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993E79" w:rsidTr="009947E4">
        <w:trPr>
          <w:trHeight w:val="350"/>
        </w:trPr>
        <w:tc>
          <w:tcPr>
            <w:tcW w:w="5940" w:type="dxa"/>
          </w:tcPr>
          <w:p w:rsidR="00915651" w:rsidRDefault="00915651" w:rsidP="00970ABD">
            <w:pPr>
              <w:widowControl w:val="0"/>
              <w:bidi/>
              <w:ind w:left="-249"/>
              <w:jc w:val="center"/>
              <w:rPr>
                <w:rFonts w:cs="B Nazanin"/>
                <w:color w:val="000000"/>
                <w:sz w:val="18"/>
                <w:szCs w:val="18"/>
                <w:rtl/>
              </w:rPr>
            </w:pPr>
            <w:r>
              <w:rPr>
                <w:rFonts w:cs="B Nazanin" w:hint="cs"/>
                <w:b/>
                <w:bCs/>
                <w:color w:val="000000"/>
                <w:sz w:val="18"/>
                <w:szCs w:val="18"/>
                <w:rtl/>
              </w:rPr>
              <w:t xml:space="preserve">    </w:t>
            </w:r>
            <w:r w:rsidR="005C5E69" w:rsidRPr="00CA785E">
              <w:rPr>
                <w:rFonts w:cs="B Nazanin" w:hint="cs"/>
                <w:b/>
                <w:bCs/>
                <w:color w:val="000000"/>
                <w:sz w:val="18"/>
                <w:szCs w:val="18"/>
                <w:rtl/>
              </w:rPr>
              <w:t>درب:</w:t>
            </w:r>
            <w:r w:rsidR="005C5E69" w:rsidRPr="00CA785E">
              <w:rPr>
                <w:rFonts w:cs="B Nazanin" w:hint="cs"/>
                <w:color w:val="000000"/>
                <w:sz w:val="18"/>
                <w:szCs w:val="18"/>
                <w:rtl/>
              </w:rPr>
              <w:t xml:space="preserve"> نمونه رفتاري يکي از اقوام گذشته که عليرغم دريافت اتمام حجت به لجبازي کافرانه مي پرداختند </w:t>
            </w:r>
          </w:p>
          <w:p w:rsidR="00993E79" w:rsidRPr="00AD4C75" w:rsidRDefault="005C5E69" w:rsidP="00970ABD">
            <w:pPr>
              <w:widowControl w:val="0"/>
              <w:bidi/>
              <w:ind w:left="-249"/>
              <w:jc w:val="center"/>
              <w:rPr>
                <w:rFonts w:cs="B Nazanin"/>
                <w:b/>
                <w:bCs/>
                <w:color w:val="000000"/>
                <w:sz w:val="18"/>
                <w:szCs w:val="18"/>
                <w:u w:val="single"/>
                <w:rtl/>
                <w:lang w:bidi="fa-IR"/>
              </w:rPr>
            </w:pPr>
            <w:r w:rsidRPr="00CA785E">
              <w:rPr>
                <w:rFonts w:cs="B Nazanin" w:hint="cs"/>
                <w:color w:val="000000"/>
                <w:sz w:val="18"/>
                <w:szCs w:val="18"/>
                <w:rtl/>
              </w:rPr>
              <w:t>و نتيجه اش.</w:t>
            </w:r>
          </w:p>
        </w:tc>
      </w:tr>
    </w:tbl>
    <w:p w:rsidR="00993E79" w:rsidRPr="004A3354" w:rsidRDefault="00993E79" w:rsidP="00970ABD">
      <w:pPr>
        <w:widowControl w:val="0"/>
        <w:bidi/>
        <w:spacing w:line="216" w:lineRule="auto"/>
        <w:ind w:left="-249"/>
        <w:jc w:val="both"/>
        <w:rPr>
          <w:rFonts w:cs="B Nazanin"/>
          <w:b/>
          <w:bCs/>
          <w:color w:val="000000"/>
          <w:sz w:val="20"/>
          <w:szCs w:val="20"/>
          <w:u w:val="single"/>
          <w:rtl/>
          <w:lang w:bidi="fa-IR"/>
        </w:rPr>
      </w:pPr>
    </w:p>
    <w:p w:rsidR="00726A8E" w:rsidRPr="004A3354" w:rsidRDefault="00726A8E" w:rsidP="00970ABD">
      <w:pPr>
        <w:widowControl w:val="0"/>
        <w:bidi/>
        <w:ind w:lef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احقاف</w:t>
      </w:r>
      <w:r w:rsidR="00021530">
        <w:rPr>
          <w:rFonts w:cs="B Nazanin" w:hint="cs"/>
          <w:b/>
          <w:bCs/>
          <w:color w:val="000000"/>
          <w:sz w:val="20"/>
          <w:szCs w:val="20"/>
          <w:u w:val="single"/>
          <w:rtl/>
          <w:lang w:bidi="fa-IR"/>
        </w:rPr>
        <w:t xml:space="preserve">8     </w:t>
      </w:r>
      <w:r w:rsidRPr="004A3354">
        <w:rPr>
          <w:rFonts w:cs="B Nazanin" w:hint="cs"/>
          <w:b/>
          <w:bCs/>
          <w:color w:val="000000"/>
          <w:sz w:val="20"/>
          <w:szCs w:val="20"/>
          <w:u w:val="single"/>
          <w:rtl/>
          <w:lang w:bidi="fa-IR"/>
        </w:rPr>
        <w:t xml:space="preserve"> آیات 29 تا 32</w:t>
      </w:r>
    </w:p>
    <w:p w:rsidR="008F65A0" w:rsidRDefault="008F65A0" w:rsidP="00970ABD">
      <w:pPr>
        <w:widowControl w:val="0"/>
        <w:bidi/>
        <w:ind w:left="-249"/>
        <w:jc w:val="both"/>
        <w:rPr>
          <w:rFonts w:cs="Traditional Arabic"/>
          <w:b/>
          <w:bCs/>
          <w:color w:val="000000"/>
          <w:sz w:val="20"/>
          <w:szCs w:val="20"/>
          <w:rtl/>
        </w:rPr>
      </w:pPr>
      <w:r w:rsidRPr="004A3354">
        <w:rPr>
          <w:rFonts w:cs="Traditional Arabic"/>
          <w:b/>
          <w:bCs/>
          <w:color w:val="000000"/>
          <w:sz w:val="20"/>
          <w:szCs w:val="20"/>
          <w:rtl/>
        </w:rPr>
        <w:t>وَإِذْ صَرَفْنَا إِلَيْكَ نَفَرًا مِّنَ الْجِنِّ يَسْتَمِعُونَ الْقُرْآنَ فَلَمَّا حَضَرُوهُ قَالُوا أَنصِتُوا فَلَمَّا قُضِيَ وَلَّوْا إِلَى قَوْمِهِم مُّنذِرِينَ ﴿29﴾ قَالُوا يَا قَوْمَنَا إِنَّا سَمِعْنَا كِتَابًا أُنزِلَ مِن بَعْدِ مُوسَى مُصَدِّقًا لِّمَا بَيْنَ يَدَيْهِ يَهْدِي إِلَى الْحَقِّ وَإِلَى طَرِيقٍ مُّسْتَقِيمٍ ﴿30﴾ يَا قَوْمَنَا أَجِيبُوا دَاعِيَ اللَّهِ وَآمِنُوا بِهِ يَغْفِرْ لَكُم مِّن ذُنُوبِكُمْ وَيُجِرْكُم مِّنْ عَذَابٍ أَلِيمٍ ﴿31﴾ وَمَن لَّا يُجِبْ دَاعِيَ اللَّهِ فَلَيْسَ بِمُعْجِزٍ فِي الْأَرْضِ وَلَيْسَ لَهُ مِن دُونِهِ أَولِيَاء أُوْلَئِكَ فِي ضَلَالٍ مُّبِينٍ ﴿32﴾</w:t>
      </w:r>
    </w:p>
    <w:p w:rsidR="00B87D9F" w:rsidRDefault="009A566B" w:rsidP="00970ABD">
      <w:pPr>
        <w:widowControl w:val="0"/>
        <w:bidi/>
        <w:ind w:left="-249"/>
        <w:jc w:val="both"/>
        <w:rPr>
          <w:rFonts w:cs="Traditional Arabic"/>
          <w:b/>
          <w:bCs/>
          <w:color w:val="000000"/>
          <w:sz w:val="20"/>
          <w:szCs w:val="20"/>
          <w:rtl/>
        </w:rPr>
      </w:pPr>
      <w:r>
        <w:rPr>
          <w:rFonts w:cs="B Nazanin" w:hint="cs"/>
          <w:color w:val="FF0000"/>
          <w:sz w:val="20"/>
          <w:szCs w:val="20"/>
          <w:rtl/>
          <w:lang w:bidi="fa-IR"/>
        </w:rPr>
        <w:t>«جن»</w:t>
      </w:r>
      <w:r w:rsidR="00B87D9F">
        <w:rPr>
          <w:rFonts w:cs="B Nazanin" w:hint="cs"/>
          <w:color w:val="FF0000"/>
          <w:sz w:val="20"/>
          <w:szCs w:val="20"/>
          <w:rtl/>
          <w:lang w:bidi="fa-IR"/>
        </w:rPr>
        <w:t xml:space="preserve"> </w:t>
      </w:r>
      <w:r w:rsidR="00B87D9F">
        <w:rPr>
          <w:rFonts w:hint="cs"/>
          <w:color w:val="FF0000"/>
          <w:sz w:val="20"/>
          <w:szCs w:val="20"/>
          <w:rtl/>
          <w:lang w:bidi="fa-IR"/>
        </w:rPr>
        <w:t>–</w:t>
      </w:r>
      <w:r w:rsidR="00B87D9F">
        <w:rPr>
          <w:rFonts w:cs="B Nazanin" w:hint="cs"/>
          <w:color w:val="FF0000"/>
          <w:sz w:val="20"/>
          <w:szCs w:val="20"/>
          <w:rtl/>
          <w:lang w:bidi="fa-IR"/>
        </w:rPr>
        <w:t xml:space="preserve"> </w:t>
      </w:r>
      <w:r w:rsidR="00B87D9F" w:rsidRPr="00113B68">
        <w:rPr>
          <w:rFonts w:cs="B Nazanin" w:hint="cs"/>
          <w:color w:val="FF0000"/>
          <w:sz w:val="20"/>
          <w:szCs w:val="20"/>
          <w:rtl/>
          <w:lang w:bidi="fa-IR"/>
        </w:rPr>
        <w:t>وصف</w:t>
      </w:r>
      <w:r w:rsidR="00B87D9F">
        <w:rPr>
          <w:rFonts w:cs="B Nazanin" w:hint="cs"/>
          <w:color w:val="FF0000"/>
          <w:sz w:val="20"/>
          <w:szCs w:val="20"/>
          <w:rtl/>
          <w:lang w:bidi="fa-IR"/>
        </w:rPr>
        <w:t xml:space="preserve"> </w:t>
      </w:r>
    </w:p>
    <w:p w:rsidR="00804C65" w:rsidRDefault="00804C65" w:rsidP="00970ABD">
      <w:pPr>
        <w:bidi/>
        <w:spacing w:after="200" w:line="276" w:lineRule="auto"/>
        <w:ind w:left="-249"/>
        <w:jc w:val="both"/>
        <w:rPr>
          <w:rFonts w:cs="Traditional Arabic"/>
          <w:b/>
          <w:bCs/>
          <w:color w:val="000000"/>
          <w:sz w:val="20"/>
          <w:szCs w:val="20"/>
          <w:rtl/>
        </w:rPr>
      </w:pPr>
      <w:r w:rsidRPr="00804C65">
        <w:rPr>
          <w:rFonts w:cs="B Nazanin" w:hint="cs"/>
          <w:b/>
          <w:bCs/>
          <w:sz w:val="20"/>
          <w:szCs w:val="20"/>
          <w:rtl/>
        </w:rPr>
        <w:t xml:space="preserve">و هنگامي که عده اي از جنيان را بطرفت چرخانديم که به قرآن گوش دهند، وقتیکه حاضر شدند ، گفتند ساکت شويد و وقتيکه تمام شد بسوي قومشان برگشتند و هشدارشان ميدادند (29) ميگفتند اي قوم </w:t>
      </w:r>
      <w:r w:rsidRPr="00804C65">
        <w:rPr>
          <w:rFonts w:cs="B Nazanin" w:hint="cs"/>
          <w:sz w:val="20"/>
          <w:szCs w:val="20"/>
          <w:rtl/>
        </w:rPr>
        <w:t>(مطالب)</w:t>
      </w:r>
      <w:r w:rsidRPr="00804C65">
        <w:rPr>
          <w:rFonts w:cs="B Nazanin" w:hint="cs"/>
          <w:b/>
          <w:bCs/>
          <w:sz w:val="20"/>
          <w:szCs w:val="20"/>
          <w:rtl/>
        </w:rPr>
        <w:t xml:space="preserve"> کتابي را شنيديم که بعد از موسي نازل شده که تصديق کننده قبل از خويش است و بسوي حق و بسوي طريقي مستقيم هدايت مي کند (30) </w:t>
      </w:r>
      <w:r w:rsidRPr="00804C65">
        <w:rPr>
          <w:rFonts w:cs="B Nazanin" w:hint="cs"/>
          <w:b/>
          <w:bCs/>
          <w:color w:val="000000"/>
          <w:sz w:val="20"/>
          <w:szCs w:val="20"/>
          <w:rtl/>
        </w:rPr>
        <w:t>اي قوم دعوت کننده خدا را اجابت کنيد و به او ايمان بياوريد تا برخي از گناهانتان را بيامرزد و از عذاب دردناک پناهتان دهد (31) و کسانی که دعوت کننده خدا را اجابت نکنند نميتوانند خدا را در زمين عاجز کنند و بجز خدا هيچ سرپرستي ندارند و در گمراهيي آشکارند (32)</w:t>
      </w:r>
      <w:r w:rsidR="00207C51">
        <w:rPr>
          <w:rFonts w:cs="B Nazanin" w:hint="cs"/>
          <w:b/>
          <w:bCs/>
          <w:color w:val="000000"/>
          <w:sz w:val="20"/>
          <w:szCs w:val="20"/>
          <w:rtl/>
        </w:rPr>
        <w:t xml:space="preserve">       </w:t>
      </w:r>
      <w:hyperlink r:id="rId260" w:anchor="احقاف8" w:history="1">
        <w:r w:rsidR="00207C51" w:rsidRPr="00094F3B">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993E79" w:rsidTr="009947E4">
        <w:trPr>
          <w:trHeight w:val="350"/>
        </w:trPr>
        <w:tc>
          <w:tcPr>
            <w:tcW w:w="5940" w:type="dxa"/>
          </w:tcPr>
          <w:p w:rsidR="00993E79" w:rsidRPr="00AD4C75" w:rsidRDefault="00804C65" w:rsidP="00970ABD">
            <w:pPr>
              <w:widowControl w:val="0"/>
              <w:bidi/>
              <w:ind w:left="-249"/>
              <w:jc w:val="center"/>
              <w:rPr>
                <w:rFonts w:cs="B Nazanin"/>
                <w:b/>
                <w:bCs/>
                <w:color w:val="000000"/>
                <w:sz w:val="18"/>
                <w:szCs w:val="18"/>
                <w:u w:val="single"/>
                <w:rtl/>
                <w:lang w:bidi="fa-IR"/>
              </w:rPr>
            </w:pPr>
            <w:r>
              <w:rPr>
                <w:rFonts w:cs="B Nazanin" w:hint="cs"/>
                <w:b/>
                <w:bCs/>
                <w:color w:val="000000"/>
                <w:sz w:val="18"/>
                <w:szCs w:val="18"/>
                <w:rtl/>
              </w:rPr>
              <w:t xml:space="preserve">  </w:t>
            </w:r>
            <w:r w:rsidR="00915651" w:rsidRPr="000D26F0">
              <w:rPr>
                <w:rFonts w:cs="B Nazanin" w:hint="cs"/>
                <w:b/>
                <w:bCs/>
                <w:color w:val="000000"/>
                <w:sz w:val="18"/>
                <w:szCs w:val="18"/>
                <w:rtl/>
              </w:rPr>
              <w:t>درب:</w:t>
            </w:r>
            <w:r w:rsidR="00915651" w:rsidRPr="000D26F0">
              <w:rPr>
                <w:rFonts w:cs="B Nazanin" w:hint="cs"/>
                <w:color w:val="000000"/>
                <w:sz w:val="18"/>
                <w:szCs w:val="18"/>
                <w:rtl/>
              </w:rPr>
              <w:t xml:space="preserve"> اي کافران لجباز! عده اي از جن به محض يکبار شنيدن قسمتي از قرآن نه تنها ايمان آوردند بلکه خودشان براي تبليغ اين حقايق بسوي قوم خويش به فعاليت پرداختند اما شما ...</w:t>
            </w:r>
          </w:p>
        </w:tc>
      </w:tr>
    </w:tbl>
    <w:p w:rsidR="00993E79" w:rsidRPr="004A3354" w:rsidRDefault="00993E79" w:rsidP="00970ABD">
      <w:pPr>
        <w:widowControl w:val="0"/>
        <w:bidi/>
        <w:ind w:left="-249"/>
        <w:jc w:val="both"/>
        <w:rPr>
          <w:rFonts w:cs="B Nazanin"/>
          <w:b/>
          <w:bCs/>
          <w:color w:val="000000"/>
          <w:sz w:val="20"/>
          <w:szCs w:val="20"/>
          <w:u w:val="single"/>
          <w:rtl/>
          <w:lang w:bidi="fa-IR"/>
        </w:rPr>
      </w:pPr>
    </w:p>
    <w:p w:rsidR="00F54C19" w:rsidRPr="004A3354" w:rsidRDefault="00F54C19" w:rsidP="00970ABD">
      <w:pPr>
        <w:widowControl w:val="0"/>
        <w:bidi/>
        <w:ind w:lef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احقاف</w:t>
      </w:r>
      <w:r w:rsidR="00021530">
        <w:rPr>
          <w:rFonts w:cs="B Nazanin" w:hint="cs"/>
          <w:b/>
          <w:bCs/>
          <w:color w:val="000000"/>
          <w:sz w:val="20"/>
          <w:szCs w:val="20"/>
          <w:u w:val="single"/>
          <w:rtl/>
          <w:lang w:bidi="fa-IR"/>
        </w:rPr>
        <w:t xml:space="preserve">9     </w:t>
      </w:r>
      <w:r w:rsidRPr="004A3354">
        <w:rPr>
          <w:rFonts w:cs="B Nazanin" w:hint="cs"/>
          <w:b/>
          <w:bCs/>
          <w:color w:val="000000"/>
          <w:sz w:val="20"/>
          <w:szCs w:val="20"/>
          <w:u w:val="single"/>
          <w:rtl/>
          <w:lang w:bidi="fa-IR"/>
        </w:rPr>
        <w:t xml:space="preserve"> آیه های 33 و 34</w:t>
      </w:r>
    </w:p>
    <w:p w:rsidR="008F65A0" w:rsidRDefault="008F65A0" w:rsidP="00021530">
      <w:pPr>
        <w:widowControl w:val="0"/>
        <w:bidi/>
        <w:ind w:left="-249"/>
        <w:jc w:val="both"/>
        <w:rPr>
          <w:rFonts w:cs="Traditional Arabic"/>
          <w:b/>
          <w:bCs/>
          <w:color w:val="000000"/>
          <w:sz w:val="20"/>
          <w:szCs w:val="20"/>
          <w:rtl/>
        </w:rPr>
      </w:pPr>
      <w:r w:rsidRPr="004A3354">
        <w:rPr>
          <w:rFonts w:cs="Traditional Arabic"/>
          <w:b/>
          <w:bCs/>
          <w:color w:val="000000"/>
          <w:sz w:val="20"/>
          <w:szCs w:val="20"/>
          <w:rtl/>
        </w:rPr>
        <w:t xml:space="preserve">أَوَلَمْ يَرَوْا أَنَّ اللَّهَ الَّذِي خَلَقَ السَّمَاوَاتِ وَالْأَرْضَ وَلَمْ يَعْيَ بِخَلْقِهِنَّ بِقَادِرٍ عَلَى أَنْ يُحْيِيَ الْمَوْتَى بَلَى إِنَّهُ عَلَى كُلِّ شَيْءٍ قَدِيرٌ ﴿33﴾ </w:t>
      </w:r>
      <w:r w:rsidR="00B51EDB" w:rsidRPr="00113B68">
        <w:rPr>
          <w:rFonts w:cs="B Nazanin" w:hint="cs"/>
          <w:color w:val="FF0000"/>
          <w:sz w:val="20"/>
          <w:szCs w:val="20"/>
          <w:rtl/>
          <w:lang w:bidi="fa-IR"/>
        </w:rPr>
        <w:t>آفرینشی</w:t>
      </w:r>
      <w:r w:rsidR="00D75CD0">
        <w:rPr>
          <w:rFonts w:hint="cs"/>
          <w:color w:val="FF0000"/>
          <w:sz w:val="20"/>
          <w:szCs w:val="20"/>
          <w:rtl/>
          <w:lang w:bidi="fa-IR"/>
        </w:rPr>
        <w:t>–</w:t>
      </w:r>
      <w:r w:rsidR="00B51EDB">
        <w:rPr>
          <w:rFonts w:cs="B Nazanin" w:hint="cs"/>
          <w:color w:val="FF0000"/>
          <w:sz w:val="20"/>
          <w:szCs w:val="20"/>
          <w:rtl/>
          <w:lang w:bidi="fa-IR"/>
        </w:rPr>
        <w:t xml:space="preserve"> </w:t>
      </w:r>
      <w:r w:rsidR="00F974F0">
        <w:rPr>
          <w:rFonts w:cs="B Nazanin" w:hint="cs"/>
          <w:color w:val="FF0000"/>
          <w:sz w:val="20"/>
          <w:szCs w:val="20"/>
          <w:rtl/>
          <w:lang w:bidi="fa-IR"/>
        </w:rPr>
        <w:t xml:space="preserve"> ذاتی</w:t>
      </w:r>
      <w:r w:rsidR="00021530">
        <w:rPr>
          <w:rFonts w:cs="B Nazanin" w:hint="cs"/>
          <w:color w:val="FF0000"/>
          <w:sz w:val="20"/>
          <w:szCs w:val="20"/>
          <w:rtl/>
          <w:lang w:bidi="fa-IR"/>
        </w:rPr>
        <w:t xml:space="preserve"> </w:t>
      </w:r>
      <w:r w:rsidRPr="004A3354">
        <w:rPr>
          <w:rFonts w:cs="Traditional Arabic"/>
          <w:b/>
          <w:bCs/>
          <w:color w:val="000000"/>
          <w:sz w:val="20"/>
          <w:szCs w:val="20"/>
          <w:rtl/>
        </w:rPr>
        <w:t xml:space="preserve">وَيَوْمَ يُعْرَضُ الَّذِينَ كَفَرُوا عَلَى النَّارِ أَلَيْسَ هَذَا بِالْحَقِّ قَالُوا بَلَى وَرَبِّنَا قَالَ </w:t>
      </w:r>
      <w:r w:rsidRPr="004A3354">
        <w:rPr>
          <w:rFonts w:cs="Traditional Arabic"/>
          <w:b/>
          <w:bCs/>
          <w:color w:val="000000"/>
          <w:sz w:val="20"/>
          <w:szCs w:val="20"/>
          <w:rtl/>
        </w:rPr>
        <w:lastRenderedPageBreak/>
        <w:t>فَذُوقُوا الْعَذَابَ بِمَا كُنتُمْ تَكْفُرُونَ﴿34﴾</w:t>
      </w:r>
      <w:r w:rsidR="00D75CD0" w:rsidRPr="00D75CD0">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Pr="004A3354">
        <w:rPr>
          <w:rFonts w:cs="Traditional Arabic"/>
          <w:b/>
          <w:bCs/>
          <w:color w:val="000000"/>
          <w:sz w:val="20"/>
          <w:szCs w:val="20"/>
          <w:rtl/>
        </w:rPr>
        <w:t xml:space="preserve"> فَاصْبِرْ كَمَا صَبَرَ أُوْلُوا الْعَزْمِ مِنَ الرُّسُلِ وَلَا تَسْتَعْجِل لَّهُمْ كَأَنَّهُمْ يَوْمَ يَرَوْنَ مَا يُوعَدُونَ لَمْ يَلْبَثُوا إِلَّا سَاعَةً مِّن نَّهَارٍ بَلَاغٌ فَهَلْ يُهْلَكُ إِلَّا الْقَوْمُ الْفَاسِقُونَ ﴿35﴾</w:t>
      </w:r>
      <w:r w:rsidR="00D75CD0" w:rsidRPr="00D75CD0">
        <w:rPr>
          <w:rFonts w:cs="B Nazanin" w:hint="cs"/>
          <w:color w:val="FF0000"/>
          <w:sz w:val="20"/>
          <w:szCs w:val="20"/>
          <w:rtl/>
          <w:lang w:bidi="fa-IR"/>
        </w:rPr>
        <w:t xml:space="preserve"> </w:t>
      </w:r>
      <w:r w:rsidR="005856DA">
        <w:rPr>
          <w:rFonts w:cs="B Nazanin" w:hint="cs"/>
          <w:color w:val="FF0000"/>
          <w:sz w:val="20"/>
          <w:szCs w:val="20"/>
          <w:rtl/>
          <w:lang w:bidi="fa-IR"/>
        </w:rPr>
        <w:t xml:space="preserve"> رفتاری </w:t>
      </w:r>
      <w:r w:rsidR="00D75CD0">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021530">
        <w:rPr>
          <w:rFonts w:hint="cs"/>
          <w:color w:val="FF0000"/>
          <w:sz w:val="20"/>
          <w:szCs w:val="20"/>
          <w:rtl/>
          <w:lang w:bidi="fa-IR"/>
        </w:rPr>
        <w:t xml:space="preserve">- </w:t>
      </w:r>
      <w:r w:rsidR="00AA3002">
        <w:rPr>
          <w:rFonts w:cs="B Nazanin" w:hint="cs"/>
          <w:color w:val="FF0000"/>
          <w:sz w:val="20"/>
          <w:szCs w:val="20"/>
          <w:rtl/>
          <w:lang w:bidi="fa-IR"/>
        </w:rPr>
        <w:t>«پرسش»</w:t>
      </w:r>
      <w:r w:rsidR="00D75CD0">
        <w:rPr>
          <w:rFonts w:hint="cs"/>
          <w:color w:val="FF0000"/>
          <w:sz w:val="20"/>
          <w:szCs w:val="20"/>
          <w:rtl/>
          <w:lang w:bidi="fa-IR"/>
        </w:rPr>
        <w:t>–</w:t>
      </w:r>
      <w:r w:rsidR="00D75CD0">
        <w:rPr>
          <w:rFonts w:cs="B Nazanin" w:hint="cs"/>
          <w:color w:val="FF0000"/>
          <w:sz w:val="20"/>
          <w:szCs w:val="20"/>
          <w:rtl/>
          <w:lang w:bidi="fa-IR"/>
        </w:rPr>
        <w:t xml:space="preserve"> </w:t>
      </w:r>
      <w:r w:rsidR="00B277AE">
        <w:rPr>
          <w:rFonts w:cs="B Nazanin" w:hint="cs"/>
          <w:color w:val="FF0000"/>
          <w:sz w:val="20"/>
          <w:szCs w:val="20"/>
          <w:rtl/>
          <w:lang w:bidi="fa-IR"/>
        </w:rPr>
        <w:t>«گناهکاران»</w:t>
      </w:r>
      <w:r w:rsidR="00D75CD0">
        <w:rPr>
          <w:rFonts w:cs="B Nazanin" w:hint="cs"/>
          <w:color w:val="FF0000"/>
          <w:sz w:val="20"/>
          <w:szCs w:val="20"/>
          <w:rtl/>
          <w:lang w:bidi="fa-IR"/>
        </w:rPr>
        <w:t xml:space="preserve"> </w:t>
      </w:r>
    </w:p>
    <w:p w:rsidR="00804C65" w:rsidRDefault="00804C65" w:rsidP="00021530">
      <w:pPr>
        <w:widowControl w:val="0"/>
        <w:bidi/>
        <w:ind w:left="-249"/>
        <w:jc w:val="both"/>
        <w:rPr>
          <w:rFonts w:cs="Traditional Arabic"/>
          <w:b/>
          <w:bCs/>
          <w:color w:val="000000"/>
          <w:sz w:val="20"/>
          <w:szCs w:val="20"/>
          <w:rtl/>
        </w:rPr>
      </w:pPr>
      <w:r w:rsidRPr="009947E4">
        <w:rPr>
          <w:rFonts w:cs="B Nazanin" w:hint="cs"/>
          <w:b/>
          <w:bCs/>
          <w:color w:val="000000"/>
          <w:sz w:val="20"/>
          <w:szCs w:val="20"/>
          <w:rtl/>
        </w:rPr>
        <w:t xml:space="preserve">آيا نمي بينند که خداوندي که آسمانها و زمين را آفريد و از آفرينش آنها خسته نشد قادراست مردگان را زنده کند؟ بلي البته او برهمه چيز تواناست (33) </w:t>
      </w:r>
      <w:r w:rsidRPr="009947E4">
        <w:rPr>
          <w:rFonts w:cs="B Nazanin" w:hint="cs"/>
          <w:color w:val="000000"/>
          <w:sz w:val="20"/>
          <w:szCs w:val="20"/>
          <w:rtl/>
        </w:rPr>
        <w:t xml:space="preserve">{و روزي که کافران بر آتش عرضه شوند (سئوال ميشود) آيا اين حق نيست؟ ميگويند آري قسم به پروردگارمان (که حق است) گويد پس عذاب را بچشيد بعلت آن کفري که ميورزيديد }(34) </w:t>
      </w:r>
      <w:r w:rsidRPr="009947E4">
        <w:rPr>
          <w:rFonts w:cs="B Nazanin" w:hint="cs"/>
          <w:b/>
          <w:bCs/>
          <w:color w:val="000000"/>
          <w:sz w:val="20"/>
          <w:szCs w:val="20"/>
          <w:rtl/>
        </w:rPr>
        <w:t xml:space="preserve"> پس صبر کن . همانگونه که فرستادگان صاحب تصميم صبر کردند. و بر آنها عجله مكن . روزي که آنچه را که به آنان وعده داده ميشود ببينند گويي که چيزي بيش از ساعتي از روز درنگ نكرده باشند.اين يك پيام رساني است.پس آيا جز قوم گناه پيشه هلاک ميشوند؟(35)</w:t>
      </w:r>
      <w:r w:rsidR="00207C51">
        <w:rPr>
          <w:rFonts w:cs="B Nazanin" w:hint="cs"/>
          <w:b/>
          <w:bCs/>
          <w:color w:val="000000"/>
          <w:sz w:val="20"/>
          <w:szCs w:val="20"/>
          <w:rtl/>
        </w:rPr>
        <w:t xml:space="preserve">    </w:t>
      </w:r>
      <w:hyperlink r:id="rId261" w:anchor="احقاف9" w:history="1">
        <w:r w:rsidR="00207C51" w:rsidRPr="00094F3B">
          <w:rPr>
            <w:rStyle w:val="Hyperlink"/>
            <w:rFonts w:cs="B Nazanin" w:hint="cs"/>
            <w:b/>
            <w:bCs/>
            <w:sz w:val="20"/>
            <w:szCs w:val="20"/>
            <w:rtl/>
          </w:rPr>
          <w:t xml:space="preserve"> 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5E6609" w:rsidTr="009947E4">
        <w:trPr>
          <w:trHeight w:val="350"/>
        </w:trPr>
        <w:tc>
          <w:tcPr>
            <w:tcW w:w="5940" w:type="dxa"/>
          </w:tcPr>
          <w:p w:rsidR="005E6609" w:rsidRPr="00AD4C75" w:rsidRDefault="00804C65" w:rsidP="00970ABD">
            <w:pPr>
              <w:widowControl w:val="0"/>
              <w:bidi/>
              <w:ind w:left="-249"/>
              <w:jc w:val="center"/>
              <w:rPr>
                <w:rFonts w:cs="B Nazanin"/>
                <w:b/>
                <w:bCs/>
                <w:color w:val="000000"/>
                <w:sz w:val="18"/>
                <w:szCs w:val="18"/>
                <w:u w:val="single"/>
                <w:rtl/>
                <w:lang w:bidi="fa-IR"/>
              </w:rPr>
            </w:pPr>
            <w:r w:rsidRPr="001512F0">
              <w:rPr>
                <w:rFonts w:cs="B Nazanin" w:hint="cs"/>
                <w:color w:val="000000"/>
                <w:sz w:val="18"/>
                <w:szCs w:val="18"/>
                <w:rtl/>
              </w:rPr>
              <w:t>درب: توجه آنان را به قدرت خداوند و عاقبت</w:t>
            </w:r>
            <w:r w:rsidRPr="001512F0">
              <w:rPr>
                <w:rFonts w:cs="B Nazanin" w:hint="cs"/>
                <w:color w:val="000000"/>
                <w:sz w:val="18"/>
                <w:szCs w:val="18"/>
                <w:rtl/>
              </w:rPr>
              <w:softHyphen/>
              <w:t>شان  جلب کن و خود نیز صبور باش.</w:t>
            </w:r>
          </w:p>
        </w:tc>
      </w:tr>
    </w:tbl>
    <w:p w:rsidR="00021530" w:rsidRDefault="00021530" w:rsidP="000F3C56">
      <w:pPr>
        <w:widowControl w:val="0"/>
        <w:bidi/>
        <w:ind w:right="-249"/>
        <w:jc w:val="center"/>
        <w:rPr>
          <w:rFonts w:cs="B Nazanin"/>
          <w:b/>
          <w:bCs/>
          <w:color w:val="000000"/>
          <w:sz w:val="20"/>
          <w:szCs w:val="20"/>
          <w:u w:val="single"/>
          <w:rtl/>
          <w:lang w:bidi="fa-IR"/>
        </w:rPr>
      </w:pPr>
    </w:p>
    <w:p w:rsidR="000F3C56" w:rsidRDefault="00995B45" w:rsidP="00021530">
      <w:pPr>
        <w:widowControl w:val="0"/>
        <w:bidi/>
        <w:ind w:right="-249"/>
        <w:jc w:val="center"/>
        <w:rPr>
          <w:rFonts w:cs="B Nazanin"/>
          <w:b/>
          <w:bCs/>
          <w:color w:val="000000"/>
          <w:sz w:val="20"/>
          <w:szCs w:val="20"/>
          <w:u w:val="single"/>
          <w:rtl/>
          <w:lang w:bidi="fa-IR"/>
        </w:rPr>
      </w:pPr>
      <w:r>
        <w:rPr>
          <w:rFonts w:cs="B Nazanin" w:hint="cs"/>
          <w:b/>
          <w:bCs/>
          <w:color w:val="000000"/>
          <w:sz w:val="20"/>
          <w:szCs w:val="20"/>
          <w:u w:val="single"/>
          <w:rtl/>
          <w:lang w:bidi="fa-IR"/>
        </w:rPr>
        <w:t>56</w:t>
      </w:r>
    </w:p>
    <w:p w:rsidR="00F54C19" w:rsidRPr="004A3354" w:rsidRDefault="000F3C56" w:rsidP="000F3C56">
      <w:pPr>
        <w:widowControl w:val="0"/>
        <w:bidi/>
        <w:ind w:right="-249"/>
        <w:jc w:val="center"/>
        <w:rPr>
          <w:rFonts w:cs="B Nazanin"/>
          <w:b/>
          <w:bCs/>
          <w:color w:val="000000"/>
          <w:sz w:val="20"/>
          <w:szCs w:val="20"/>
          <w:u w:val="single"/>
          <w:rtl/>
          <w:lang w:bidi="fa-IR"/>
        </w:rPr>
      </w:pPr>
      <w:bookmarkStart w:id="0" w:name="مومن"/>
      <w:bookmarkEnd w:id="0"/>
      <w:r>
        <w:rPr>
          <w:rFonts w:cs="B Nazanin" w:hint="cs"/>
          <w:b/>
          <w:bCs/>
          <w:color w:val="000000"/>
          <w:sz w:val="20"/>
          <w:szCs w:val="20"/>
          <w:u w:val="single"/>
          <w:rtl/>
          <w:lang w:bidi="fa-IR"/>
        </w:rPr>
        <w:t>س</w:t>
      </w:r>
      <w:r w:rsidR="00F54C19" w:rsidRPr="004A3354">
        <w:rPr>
          <w:rFonts w:cs="B Nazanin" w:hint="cs"/>
          <w:b/>
          <w:bCs/>
          <w:color w:val="000000"/>
          <w:sz w:val="20"/>
          <w:szCs w:val="20"/>
          <w:u w:val="single"/>
          <w:rtl/>
          <w:lang w:bidi="fa-IR"/>
        </w:rPr>
        <w:t>وره  مومن</w:t>
      </w:r>
      <w:r w:rsidR="003879E5" w:rsidRPr="004A3354">
        <w:rPr>
          <w:rFonts w:cs="B Nazanin" w:hint="cs"/>
          <w:b/>
          <w:bCs/>
          <w:color w:val="000000"/>
          <w:sz w:val="20"/>
          <w:szCs w:val="20"/>
          <w:u w:val="single"/>
          <w:rtl/>
          <w:lang w:bidi="fa-IR"/>
        </w:rPr>
        <w:t xml:space="preserve"> آیات 1 تا 3</w:t>
      </w:r>
    </w:p>
    <w:p w:rsidR="007C562A" w:rsidRPr="004A3354" w:rsidRDefault="007C562A" w:rsidP="000F3C56">
      <w:pPr>
        <w:widowControl w:val="0"/>
        <w:bidi/>
        <w:ind w:right="-249"/>
        <w:jc w:val="center"/>
        <w:rPr>
          <w:rFonts w:cs="Traditional Arabic"/>
          <w:b/>
          <w:bCs/>
          <w:color w:val="000000"/>
          <w:sz w:val="20"/>
          <w:szCs w:val="20"/>
        </w:rPr>
      </w:pPr>
      <w:r w:rsidRPr="004A3354">
        <w:rPr>
          <w:rFonts w:cs="Traditional Arabic"/>
          <w:b/>
          <w:bCs/>
          <w:color w:val="000000"/>
          <w:sz w:val="20"/>
          <w:szCs w:val="20"/>
          <w:rtl/>
        </w:rPr>
        <w:t xml:space="preserve">﴿ </w:t>
      </w:r>
      <w:r w:rsidRPr="004A3354">
        <w:rPr>
          <w:rFonts w:cs="Traditional Arabic" w:hint="eastAsia"/>
          <w:b/>
          <w:bCs/>
          <w:color w:val="000000"/>
          <w:sz w:val="20"/>
          <w:szCs w:val="20"/>
          <w:rtl/>
        </w:rPr>
        <w:t>بِسْمِ</w:t>
      </w:r>
      <w:r w:rsidRPr="004A3354">
        <w:rPr>
          <w:rFonts w:cs="Traditional Arabic"/>
          <w:b/>
          <w:bCs/>
          <w:color w:val="000000"/>
          <w:sz w:val="20"/>
          <w:szCs w:val="20"/>
          <w:rtl/>
        </w:rPr>
        <w:t xml:space="preserve"> اللّهِ الرَّحْمَنِ الرَّحِيمِ ﴾</w:t>
      </w:r>
    </w:p>
    <w:p w:rsidR="007C562A" w:rsidRDefault="007C562A" w:rsidP="00A16B81">
      <w:pPr>
        <w:widowControl w:val="0"/>
        <w:bidi/>
        <w:ind w:right="-249"/>
        <w:rPr>
          <w:rFonts w:cs="B Nazanin"/>
          <w:color w:val="FF0000"/>
          <w:sz w:val="20"/>
          <w:szCs w:val="20"/>
          <w:rtl/>
          <w:lang w:bidi="fa-IR"/>
        </w:rPr>
      </w:pPr>
      <w:r w:rsidRPr="004A3354">
        <w:rPr>
          <w:rFonts w:cs="Traditional Arabic" w:hint="eastAsia"/>
          <w:b/>
          <w:bCs/>
          <w:color w:val="000000"/>
          <w:sz w:val="20"/>
          <w:szCs w:val="20"/>
          <w:rtl/>
        </w:rPr>
        <w:t>حم</w:t>
      </w:r>
      <w:r w:rsidRPr="004A3354">
        <w:rPr>
          <w:rFonts w:cs="Traditional Arabic"/>
          <w:b/>
          <w:bCs/>
          <w:color w:val="000000"/>
          <w:sz w:val="20"/>
          <w:szCs w:val="20"/>
          <w:rtl/>
        </w:rPr>
        <w:t xml:space="preserve"> ﴿1﴾</w:t>
      </w:r>
      <w:r w:rsidR="004B3B57" w:rsidRPr="004B3B57">
        <w:rPr>
          <w:rFonts w:cs="B Nazanin" w:hint="cs"/>
          <w:b/>
          <w:bCs/>
          <w:color w:val="FF0000"/>
          <w:sz w:val="20"/>
          <w:szCs w:val="20"/>
          <w:rtl/>
          <w:lang w:bidi="fa-IR"/>
        </w:rPr>
        <w:t xml:space="preserve"> </w:t>
      </w:r>
      <w:r w:rsidR="00E879DA">
        <w:rPr>
          <w:rFonts w:cs="B Nazanin" w:hint="cs"/>
          <w:color w:val="FF0000"/>
          <w:sz w:val="20"/>
          <w:szCs w:val="20"/>
          <w:rtl/>
          <w:lang w:bidi="fa-IR"/>
        </w:rPr>
        <w:t>«مقطعه»</w:t>
      </w:r>
      <w:r w:rsidR="004B3B57">
        <w:rPr>
          <w:rFonts w:cs="B Nazanin" w:hint="cs"/>
          <w:b/>
          <w:bCs/>
          <w:color w:val="FF0000"/>
          <w:sz w:val="20"/>
          <w:szCs w:val="20"/>
          <w:rtl/>
          <w:lang w:bidi="fa-IR"/>
        </w:rPr>
        <w:t xml:space="preserve"> </w:t>
      </w:r>
      <w:r w:rsidRPr="004A3354">
        <w:rPr>
          <w:rFonts w:cs="Traditional Arabic"/>
          <w:b/>
          <w:bCs/>
          <w:color w:val="000000"/>
          <w:sz w:val="20"/>
          <w:szCs w:val="20"/>
          <w:rtl/>
        </w:rPr>
        <w:t xml:space="preserve"> </w:t>
      </w:r>
      <w:r w:rsidRPr="004A3354">
        <w:rPr>
          <w:rFonts w:cs="Traditional Arabic" w:hint="eastAsia"/>
          <w:b/>
          <w:bCs/>
          <w:color w:val="000000"/>
          <w:sz w:val="20"/>
          <w:szCs w:val="20"/>
          <w:rtl/>
        </w:rPr>
        <w:t>تَنزِيلُ</w:t>
      </w:r>
      <w:r w:rsidRPr="004A3354">
        <w:rPr>
          <w:rFonts w:cs="Traditional Arabic"/>
          <w:b/>
          <w:bCs/>
          <w:color w:val="000000"/>
          <w:sz w:val="20"/>
          <w:szCs w:val="20"/>
          <w:rtl/>
        </w:rPr>
        <w:t xml:space="preserve"> الْكِتَابِ مِنَ اللَّهِ </w:t>
      </w:r>
      <w:r w:rsidR="00AB3638">
        <w:rPr>
          <w:rFonts w:cs="B Nazanin" w:hint="cs"/>
          <w:color w:val="FF0000"/>
          <w:sz w:val="20"/>
          <w:szCs w:val="20"/>
          <w:rtl/>
          <w:lang w:bidi="fa-IR"/>
        </w:rPr>
        <w:t>«وحی»</w:t>
      </w:r>
      <w:r w:rsidR="00A16B81">
        <w:rPr>
          <w:rFonts w:cs="B Nazanin" w:hint="cs"/>
          <w:color w:val="FF0000"/>
          <w:sz w:val="20"/>
          <w:szCs w:val="20"/>
          <w:rtl/>
          <w:lang w:bidi="fa-IR"/>
        </w:rPr>
        <w:t xml:space="preserve"> </w:t>
      </w:r>
      <w:r w:rsidRPr="004A3354">
        <w:rPr>
          <w:rFonts w:cs="Traditional Arabic"/>
          <w:b/>
          <w:bCs/>
          <w:color w:val="000000"/>
          <w:sz w:val="20"/>
          <w:szCs w:val="20"/>
          <w:rtl/>
        </w:rPr>
        <w:t xml:space="preserve">الْعَزِيزِ الْعَلِيمِ ﴿2﴾ </w:t>
      </w:r>
      <w:r w:rsidRPr="004A3354">
        <w:rPr>
          <w:rFonts w:cs="Traditional Arabic" w:hint="eastAsia"/>
          <w:b/>
          <w:bCs/>
          <w:color w:val="000000"/>
          <w:sz w:val="20"/>
          <w:szCs w:val="20"/>
          <w:rtl/>
        </w:rPr>
        <w:t>غَافِرِ</w:t>
      </w:r>
      <w:r w:rsidRPr="004A3354">
        <w:rPr>
          <w:rFonts w:cs="Traditional Arabic"/>
          <w:b/>
          <w:bCs/>
          <w:color w:val="000000"/>
          <w:sz w:val="20"/>
          <w:szCs w:val="20"/>
          <w:rtl/>
        </w:rPr>
        <w:t xml:space="preserve"> الذَّنبِ وَقَابِلِ التَّوْبِ شَدِيدِ الْعِقَابِ </w:t>
      </w:r>
      <w:r w:rsidRPr="004A3354">
        <w:rPr>
          <w:rFonts w:cs="Traditional Arabic" w:hint="eastAsia"/>
          <w:b/>
          <w:bCs/>
          <w:color w:val="000000"/>
          <w:sz w:val="20"/>
          <w:szCs w:val="20"/>
          <w:rtl/>
        </w:rPr>
        <w:t>ذِي</w:t>
      </w:r>
      <w:r w:rsidRPr="004A3354">
        <w:rPr>
          <w:rFonts w:cs="Traditional Arabic"/>
          <w:b/>
          <w:bCs/>
          <w:color w:val="000000"/>
          <w:sz w:val="20"/>
          <w:szCs w:val="20"/>
          <w:rtl/>
        </w:rPr>
        <w:t xml:space="preserve"> الطَّوْلِ لَا إِلَهَ إِلَّا هُوَ إِلَيْهِ الْمَصِيرُ ﴿3﴾ </w:t>
      </w:r>
      <w:r w:rsidR="00276D2A">
        <w:rPr>
          <w:rFonts w:cs="B Nazanin" w:hint="cs"/>
          <w:color w:val="FF0000"/>
          <w:sz w:val="20"/>
          <w:szCs w:val="20"/>
          <w:rtl/>
          <w:lang w:bidi="fa-IR"/>
        </w:rPr>
        <w:t>ذاتی</w:t>
      </w:r>
      <w:r w:rsidR="009D3DC4">
        <w:rPr>
          <w:rFonts w:cs="B Nazanin" w:hint="cs"/>
          <w:color w:val="FF0000"/>
          <w:sz w:val="20"/>
          <w:szCs w:val="20"/>
          <w:rtl/>
          <w:lang w:bidi="fa-IR"/>
        </w:rPr>
        <w:t xml:space="preserve"> -</w:t>
      </w:r>
      <w:r w:rsidR="00276D2A">
        <w:rPr>
          <w:rFonts w:cs="B Nazanin" w:hint="cs"/>
          <w:color w:val="FF0000"/>
          <w:sz w:val="20"/>
          <w:szCs w:val="20"/>
          <w:rtl/>
          <w:lang w:bidi="fa-IR"/>
        </w:rPr>
        <w:t xml:space="preserve"> قضاوتی</w:t>
      </w:r>
      <w:r w:rsidR="00291A7B">
        <w:rPr>
          <w:rFonts w:hint="cs"/>
          <w:color w:val="FF0000"/>
          <w:sz w:val="20"/>
          <w:szCs w:val="20"/>
          <w:rtl/>
          <w:lang w:bidi="fa-IR"/>
        </w:rPr>
        <w:t>–</w:t>
      </w:r>
      <w:r w:rsidR="00276D2A">
        <w:rPr>
          <w:rFonts w:hint="cs"/>
          <w:color w:val="FF0000"/>
          <w:sz w:val="20"/>
          <w:szCs w:val="20"/>
          <w:rtl/>
          <w:lang w:bidi="fa-IR"/>
        </w:rPr>
        <w:t xml:space="preserve"> </w:t>
      </w:r>
      <w:r w:rsidR="00276D2A">
        <w:rPr>
          <w:rFonts w:cs="B Nazanin" w:hint="cs"/>
          <w:color w:val="FF0000"/>
          <w:sz w:val="20"/>
          <w:szCs w:val="20"/>
          <w:rtl/>
          <w:lang w:bidi="fa-IR"/>
        </w:rPr>
        <w:t xml:space="preserve">ربوبیتی </w:t>
      </w:r>
      <w:r w:rsidR="00291A7B">
        <w:rPr>
          <w:rFonts w:hint="cs"/>
          <w:color w:val="FF0000"/>
          <w:sz w:val="20"/>
          <w:szCs w:val="20"/>
          <w:rtl/>
          <w:lang w:bidi="fa-IR"/>
        </w:rPr>
        <w:t>–</w:t>
      </w:r>
      <w:r w:rsidR="00291A7B">
        <w:rPr>
          <w:rFonts w:cs="B Nazanin" w:hint="cs"/>
          <w:color w:val="FF0000"/>
          <w:sz w:val="20"/>
          <w:szCs w:val="20"/>
          <w:rtl/>
          <w:lang w:bidi="fa-IR"/>
        </w:rPr>
        <w:t xml:space="preserve"> </w:t>
      </w:r>
      <w:r w:rsidR="00291A7B" w:rsidRPr="00113B68">
        <w:rPr>
          <w:rFonts w:cs="B Nazanin" w:hint="cs"/>
          <w:color w:val="FF0000"/>
          <w:sz w:val="20"/>
          <w:szCs w:val="20"/>
          <w:rtl/>
          <w:lang w:bidi="fa-IR"/>
        </w:rPr>
        <w:t>وحدانیت</w:t>
      </w:r>
      <w:r w:rsidR="00291A7B">
        <w:rPr>
          <w:rFonts w:cs="B Nazanin" w:hint="cs"/>
          <w:color w:val="FF0000"/>
          <w:sz w:val="20"/>
          <w:szCs w:val="20"/>
          <w:rtl/>
          <w:lang w:bidi="fa-IR"/>
        </w:rPr>
        <w:t xml:space="preserve"> - </w:t>
      </w:r>
      <w:r w:rsidR="00976A1F">
        <w:rPr>
          <w:rFonts w:cs="B Nazanin" w:hint="cs"/>
          <w:color w:val="FF0000"/>
          <w:sz w:val="20"/>
          <w:szCs w:val="20"/>
          <w:rtl/>
          <w:lang w:bidi="fa-IR"/>
        </w:rPr>
        <w:t xml:space="preserve">مقصدبودن </w:t>
      </w:r>
    </w:p>
    <w:p w:rsidR="00E52CA7" w:rsidRPr="00E665F6" w:rsidRDefault="00E52CA7" w:rsidP="000F3C56">
      <w:pPr>
        <w:widowControl w:val="0"/>
        <w:bidi/>
        <w:ind w:right="-249"/>
        <w:jc w:val="center"/>
        <w:rPr>
          <w:rFonts w:cs="B Nazanin"/>
          <w:b/>
          <w:bCs/>
          <w:color w:val="000000"/>
          <w:sz w:val="20"/>
          <w:szCs w:val="20"/>
        </w:rPr>
      </w:pPr>
      <w:r>
        <w:rPr>
          <w:rFonts w:cs="B Nazanin" w:hint="cs"/>
          <w:b/>
          <w:bCs/>
          <w:color w:val="000000"/>
          <w:sz w:val="20"/>
          <w:szCs w:val="20"/>
          <w:rtl/>
        </w:rPr>
        <w:t>ب</w:t>
      </w:r>
      <w:r w:rsidRPr="00E665F6">
        <w:rPr>
          <w:rFonts w:cs="B Nazanin"/>
          <w:b/>
          <w:bCs/>
          <w:color w:val="000000"/>
          <w:sz w:val="20"/>
          <w:szCs w:val="20"/>
          <w:rtl/>
        </w:rPr>
        <w:t>سم الله الرحمن الرحيم</w:t>
      </w:r>
    </w:p>
    <w:p w:rsidR="00E52CA7" w:rsidRDefault="00E52CA7" w:rsidP="000F3C56">
      <w:pPr>
        <w:bidi/>
        <w:spacing w:after="200" w:line="276" w:lineRule="auto"/>
        <w:ind w:right="-249"/>
        <w:rPr>
          <w:rFonts w:cs="B Nazanin"/>
          <w:b/>
          <w:bCs/>
          <w:color w:val="000000"/>
          <w:sz w:val="20"/>
          <w:szCs w:val="20"/>
          <w:rtl/>
        </w:rPr>
      </w:pPr>
      <w:r w:rsidRPr="00E52CA7">
        <w:rPr>
          <w:rFonts w:cs="B Nazanin"/>
          <w:b/>
          <w:bCs/>
          <w:color w:val="000000"/>
          <w:sz w:val="20"/>
          <w:szCs w:val="20"/>
          <w:rtl/>
        </w:rPr>
        <w:t>حم</w:t>
      </w:r>
      <w:r w:rsidRPr="00E52CA7">
        <w:rPr>
          <w:rFonts w:cs="B Nazanin" w:hint="cs"/>
          <w:b/>
          <w:bCs/>
          <w:color w:val="000000"/>
          <w:sz w:val="20"/>
          <w:szCs w:val="20"/>
          <w:rtl/>
        </w:rPr>
        <w:t xml:space="preserve">(1) </w:t>
      </w:r>
      <w:r w:rsidRPr="00E52CA7">
        <w:rPr>
          <w:rFonts w:cs="B Nazanin"/>
          <w:b/>
          <w:bCs/>
          <w:color w:val="000000"/>
          <w:sz w:val="20"/>
          <w:szCs w:val="20"/>
          <w:rtl/>
        </w:rPr>
        <w:t>فرو فرستادن آن کتاب از جانب خداوند عزتمند داناست</w:t>
      </w:r>
      <w:r w:rsidRPr="00E52CA7">
        <w:rPr>
          <w:rFonts w:cs="B Nazanin" w:hint="cs"/>
          <w:b/>
          <w:bCs/>
          <w:color w:val="000000"/>
          <w:sz w:val="20"/>
          <w:szCs w:val="20"/>
          <w:rtl/>
        </w:rPr>
        <w:t xml:space="preserve"> (2) </w:t>
      </w:r>
      <w:r w:rsidRPr="00E52CA7">
        <w:rPr>
          <w:rFonts w:cs="B Nazanin"/>
          <w:b/>
          <w:bCs/>
          <w:color w:val="000000"/>
          <w:sz w:val="20"/>
          <w:szCs w:val="20"/>
          <w:rtl/>
        </w:rPr>
        <w:t>که آمرزشگر گناه و توبه پذير است. در پيگيري شديد و صاحب قوت است. خدائي جز او نيست و سرانجام بسوي اوست</w:t>
      </w:r>
      <w:r w:rsidRPr="00E52CA7">
        <w:rPr>
          <w:rFonts w:cs="B Nazanin" w:hint="cs"/>
          <w:b/>
          <w:bCs/>
          <w:color w:val="000000"/>
          <w:sz w:val="20"/>
          <w:szCs w:val="20"/>
          <w:rtl/>
        </w:rPr>
        <w:t xml:space="preserve"> (3)</w:t>
      </w:r>
    </w:p>
    <w:p w:rsidR="008E0C6E" w:rsidRDefault="00AD4EED" w:rsidP="008E0C6E">
      <w:pPr>
        <w:bidi/>
        <w:spacing w:after="200" w:line="276" w:lineRule="auto"/>
        <w:ind w:right="-249"/>
        <w:rPr>
          <w:rFonts w:cs="Traditional Arabic"/>
          <w:b/>
          <w:bCs/>
          <w:color w:val="000000"/>
          <w:sz w:val="20"/>
          <w:szCs w:val="20"/>
          <w:rtl/>
        </w:rPr>
      </w:pPr>
      <w:hyperlink r:id="rId262" w:anchor="مومن" w:history="1">
        <w:r w:rsidR="008E0C6E" w:rsidRPr="00D52423">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5E6609" w:rsidTr="009947E4">
        <w:trPr>
          <w:trHeight w:val="350"/>
        </w:trPr>
        <w:tc>
          <w:tcPr>
            <w:tcW w:w="5940" w:type="dxa"/>
          </w:tcPr>
          <w:p w:rsidR="00E52CA7" w:rsidRPr="00C42CF9" w:rsidRDefault="00E52CA7" w:rsidP="000F3C56">
            <w:pPr>
              <w:widowControl w:val="0"/>
              <w:bidi/>
              <w:ind w:right="-249"/>
              <w:jc w:val="center"/>
              <w:rPr>
                <w:rFonts w:cs="B Nazanin"/>
                <w:color w:val="000000"/>
                <w:sz w:val="18"/>
                <w:szCs w:val="18"/>
                <w:rtl/>
              </w:rPr>
            </w:pPr>
            <w:r w:rsidRPr="00C42CF9">
              <w:rPr>
                <w:rFonts w:cs="B Nazanin" w:hint="cs"/>
                <w:b/>
                <w:bCs/>
                <w:color w:val="000000"/>
                <w:sz w:val="18"/>
                <w:szCs w:val="18"/>
                <w:rtl/>
              </w:rPr>
              <w:t>درس:</w:t>
            </w:r>
            <w:r w:rsidRPr="00C42CF9">
              <w:rPr>
                <w:rFonts w:cs="B Nazanin" w:hint="cs"/>
                <w:color w:val="000000"/>
                <w:sz w:val="18"/>
                <w:szCs w:val="18"/>
                <w:rtl/>
              </w:rPr>
              <w:t xml:space="preserve"> نکوهش کافران که عليرغم الطاف الهي با اصرار و لجبازي باحق مخالفت مي کنند.</w:t>
            </w:r>
          </w:p>
          <w:p w:rsidR="005E6609" w:rsidRPr="00AD4C75" w:rsidRDefault="00E52CA7" w:rsidP="000F3C56">
            <w:pPr>
              <w:widowControl w:val="0"/>
              <w:bidi/>
              <w:ind w:right="-249"/>
              <w:jc w:val="center"/>
              <w:rPr>
                <w:rFonts w:cs="B Nazanin"/>
                <w:b/>
                <w:bCs/>
                <w:color w:val="000000"/>
                <w:sz w:val="18"/>
                <w:szCs w:val="18"/>
                <w:u w:val="single"/>
                <w:rtl/>
                <w:lang w:bidi="fa-IR"/>
              </w:rPr>
            </w:pPr>
            <w:r w:rsidRPr="00C42CF9">
              <w:rPr>
                <w:rFonts w:cs="B Nazanin" w:hint="cs"/>
                <w:b/>
                <w:bCs/>
                <w:color w:val="000000"/>
                <w:sz w:val="18"/>
                <w:szCs w:val="18"/>
                <w:rtl/>
              </w:rPr>
              <w:t>درب:</w:t>
            </w:r>
            <w:r w:rsidRPr="00C42CF9">
              <w:rPr>
                <w:rFonts w:cs="B Nazanin" w:hint="cs"/>
                <w:color w:val="000000"/>
                <w:sz w:val="18"/>
                <w:szCs w:val="18"/>
                <w:rtl/>
              </w:rPr>
              <w:t xml:space="preserve"> توجه به مطالب این قرآن، و صفات ذکر شده الهی، رافع لجبازی و کفر می</w:t>
            </w:r>
            <w:r w:rsidRPr="00C42CF9">
              <w:rPr>
                <w:rFonts w:cs="B Nazanin" w:hint="cs"/>
                <w:color w:val="000000"/>
                <w:sz w:val="18"/>
                <w:szCs w:val="18"/>
                <w:rtl/>
              </w:rPr>
              <w:softHyphen/>
              <w:t>شود.</w:t>
            </w:r>
          </w:p>
        </w:tc>
      </w:tr>
    </w:tbl>
    <w:p w:rsidR="005E6609" w:rsidRPr="004A3354" w:rsidRDefault="005E6609" w:rsidP="000F3C56">
      <w:pPr>
        <w:widowControl w:val="0"/>
        <w:bidi/>
        <w:ind w:right="-249"/>
        <w:rPr>
          <w:rFonts w:cs="B Nazanin"/>
          <w:b/>
          <w:bCs/>
          <w:color w:val="000000"/>
          <w:sz w:val="20"/>
          <w:szCs w:val="20"/>
          <w:u w:val="single"/>
          <w:rtl/>
          <w:lang w:bidi="fa-IR"/>
        </w:rPr>
      </w:pPr>
    </w:p>
    <w:p w:rsidR="00E922B8" w:rsidRPr="004A3354" w:rsidRDefault="00E922B8" w:rsidP="000F3C56">
      <w:pPr>
        <w:widowControl w:val="0"/>
        <w:bidi/>
        <w:ind w:righ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w:t>
      </w:r>
      <w:bookmarkStart w:id="1" w:name="مومن2"/>
      <w:bookmarkEnd w:id="1"/>
      <w:r w:rsidRPr="004A3354">
        <w:rPr>
          <w:rFonts w:cs="B Nazanin" w:hint="cs"/>
          <w:b/>
          <w:bCs/>
          <w:color w:val="000000"/>
          <w:sz w:val="20"/>
          <w:szCs w:val="20"/>
          <w:u w:val="single"/>
          <w:rtl/>
          <w:lang w:bidi="fa-IR"/>
        </w:rPr>
        <w:t>مومن</w:t>
      </w:r>
      <w:r w:rsidR="006E0CDB">
        <w:rPr>
          <w:rFonts w:cs="B Nazanin" w:hint="cs"/>
          <w:b/>
          <w:bCs/>
          <w:color w:val="000000"/>
          <w:sz w:val="20"/>
          <w:szCs w:val="20"/>
          <w:u w:val="single"/>
          <w:rtl/>
          <w:lang w:bidi="fa-IR"/>
        </w:rPr>
        <w:t xml:space="preserve">2     </w:t>
      </w:r>
      <w:r w:rsidRPr="004A3354">
        <w:rPr>
          <w:rFonts w:cs="B Nazanin" w:hint="cs"/>
          <w:b/>
          <w:bCs/>
          <w:color w:val="000000"/>
          <w:sz w:val="20"/>
          <w:szCs w:val="20"/>
          <w:u w:val="single"/>
          <w:rtl/>
          <w:lang w:bidi="fa-IR"/>
        </w:rPr>
        <w:t xml:space="preserve"> آیات 4 تا 6</w:t>
      </w:r>
    </w:p>
    <w:p w:rsidR="007C562A" w:rsidRDefault="007C562A" w:rsidP="009905D0">
      <w:pPr>
        <w:widowControl w:val="0"/>
        <w:bidi/>
        <w:ind w:right="-249"/>
        <w:jc w:val="both"/>
        <w:rPr>
          <w:rFonts w:cs="B Nazanin"/>
          <w:color w:val="FF0000"/>
          <w:sz w:val="20"/>
          <w:szCs w:val="20"/>
          <w:rtl/>
          <w:lang w:bidi="fa-IR"/>
        </w:rPr>
      </w:pPr>
      <w:r w:rsidRPr="004A3354">
        <w:rPr>
          <w:rFonts w:cs="Traditional Arabic" w:hint="eastAsia"/>
          <w:b/>
          <w:bCs/>
          <w:color w:val="000000"/>
          <w:sz w:val="20"/>
          <w:szCs w:val="20"/>
          <w:rtl/>
        </w:rPr>
        <w:t>مَا</w:t>
      </w:r>
      <w:r w:rsidRPr="004A3354">
        <w:rPr>
          <w:rFonts w:cs="Traditional Arabic"/>
          <w:b/>
          <w:bCs/>
          <w:color w:val="000000"/>
          <w:sz w:val="20"/>
          <w:szCs w:val="20"/>
          <w:rtl/>
        </w:rPr>
        <w:t xml:space="preserve"> يُجَادِلُ فِي آيَاتِ اللَّهِ إِلَّا الَّذِينَ كَفَرُوا </w:t>
      </w:r>
      <w:r w:rsidR="00405ED0">
        <w:rPr>
          <w:rFonts w:cs="B Nazanin" w:hint="cs"/>
          <w:color w:val="FF0000"/>
          <w:sz w:val="20"/>
          <w:szCs w:val="20"/>
          <w:rtl/>
          <w:lang w:bidi="fa-IR"/>
        </w:rPr>
        <w:t>رفتارهای[انسانی]</w:t>
      </w:r>
      <w:r w:rsidR="006E0CDB">
        <w:rPr>
          <w:rFonts w:cs="B Nazanin" w:hint="cs"/>
          <w:color w:val="FF0000"/>
          <w:sz w:val="20"/>
          <w:szCs w:val="20"/>
          <w:rtl/>
          <w:lang w:bidi="fa-IR"/>
        </w:rPr>
        <w:t xml:space="preserve"> </w:t>
      </w:r>
      <w:r w:rsidRPr="004A3354">
        <w:rPr>
          <w:rFonts w:cs="Traditional Arabic" w:hint="eastAsia"/>
          <w:b/>
          <w:bCs/>
          <w:color w:val="000000"/>
          <w:sz w:val="20"/>
          <w:szCs w:val="20"/>
          <w:rtl/>
        </w:rPr>
        <w:t>فَلَا</w:t>
      </w:r>
      <w:r w:rsidRPr="004A3354">
        <w:rPr>
          <w:rFonts w:cs="Traditional Arabic"/>
          <w:b/>
          <w:bCs/>
          <w:color w:val="000000"/>
          <w:sz w:val="20"/>
          <w:szCs w:val="20"/>
          <w:rtl/>
        </w:rPr>
        <w:t xml:space="preserve"> يَغْرُرْكَ تَقَلُّبُهُمْ فِي الْبِلَادِ ﴿4﴾ </w:t>
      </w:r>
      <w:r w:rsidR="005856DA">
        <w:rPr>
          <w:rFonts w:cs="B Nazanin" w:hint="cs"/>
          <w:color w:val="FF0000"/>
          <w:sz w:val="20"/>
          <w:szCs w:val="20"/>
          <w:rtl/>
          <w:lang w:bidi="fa-IR"/>
        </w:rPr>
        <w:t xml:space="preserve"> رفتاری </w:t>
      </w:r>
      <w:r w:rsidRPr="004A3354">
        <w:rPr>
          <w:rFonts w:cs="Traditional Arabic" w:hint="eastAsia"/>
          <w:b/>
          <w:bCs/>
          <w:color w:val="000000"/>
          <w:sz w:val="20"/>
          <w:szCs w:val="20"/>
          <w:rtl/>
        </w:rPr>
        <w:t>كَذَّبَتْ</w:t>
      </w:r>
      <w:r w:rsidRPr="004A3354">
        <w:rPr>
          <w:rFonts w:cs="Traditional Arabic"/>
          <w:b/>
          <w:bCs/>
          <w:color w:val="000000"/>
          <w:sz w:val="20"/>
          <w:szCs w:val="20"/>
          <w:rtl/>
        </w:rPr>
        <w:t xml:space="preserve"> قَبْلَهُمْ قَوْمُ نُوحٍ وَالْأَحْزَابُ مِن </w:t>
      </w:r>
      <w:r w:rsidRPr="004A3354">
        <w:rPr>
          <w:rFonts w:cs="Traditional Arabic" w:hint="eastAsia"/>
          <w:b/>
          <w:bCs/>
          <w:color w:val="000000"/>
          <w:sz w:val="20"/>
          <w:szCs w:val="20"/>
          <w:rtl/>
        </w:rPr>
        <w:t>بَعْدِهِمْ</w:t>
      </w:r>
      <w:r w:rsidRPr="004A3354">
        <w:rPr>
          <w:rFonts w:cs="Traditional Arabic"/>
          <w:b/>
          <w:bCs/>
          <w:color w:val="000000"/>
          <w:sz w:val="20"/>
          <w:szCs w:val="20"/>
          <w:rtl/>
        </w:rPr>
        <w:t xml:space="preserve"> وَهَمَّتْ كُلُّ أُمَّةٍ بِرَسُولِهِمْ لِيَأْخُذُوهُ وَجَادَلُوا </w:t>
      </w:r>
      <w:r w:rsidRPr="004A3354">
        <w:rPr>
          <w:rFonts w:cs="Traditional Arabic" w:hint="eastAsia"/>
          <w:b/>
          <w:bCs/>
          <w:color w:val="000000"/>
          <w:sz w:val="20"/>
          <w:szCs w:val="20"/>
          <w:rtl/>
        </w:rPr>
        <w:t>بِالْبَاطِلِ</w:t>
      </w:r>
      <w:r w:rsidRPr="004A3354">
        <w:rPr>
          <w:rFonts w:cs="Traditional Arabic"/>
          <w:b/>
          <w:bCs/>
          <w:color w:val="000000"/>
          <w:sz w:val="20"/>
          <w:szCs w:val="20"/>
          <w:rtl/>
        </w:rPr>
        <w:t xml:space="preserve"> لِيُدْحِضُوا بِهِ </w:t>
      </w:r>
      <w:r w:rsidRPr="004A3354">
        <w:rPr>
          <w:rFonts w:cs="Traditional Arabic"/>
          <w:b/>
          <w:bCs/>
          <w:color w:val="000000"/>
          <w:sz w:val="20"/>
          <w:szCs w:val="20"/>
          <w:rtl/>
        </w:rPr>
        <w:lastRenderedPageBreak/>
        <w:t xml:space="preserve">الْحَقَّ </w:t>
      </w:r>
      <w:r w:rsidR="00281506">
        <w:rPr>
          <w:rFonts w:cs="B Nazanin" w:hint="cs"/>
          <w:color w:val="FF0000"/>
          <w:sz w:val="20"/>
          <w:szCs w:val="20"/>
          <w:rtl/>
          <w:lang w:bidi="fa-IR"/>
        </w:rPr>
        <w:t>قوم[نوح]</w:t>
      </w:r>
      <w:r w:rsidR="00844647">
        <w:rPr>
          <w:rFonts w:cs="B Nazanin" w:hint="cs"/>
          <w:color w:val="FF0000"/>
          <w:sz w:val="20"/>
          <w:szCs w:val="20"/>
          <w:rtl/>
          <w:lang w:bidi="fa-IR"/>
        </w:rPr>
        <w:t xml:space="preserve">- </w:t>
      </w:r>
      <w:r w:rsidR="00047D87">
        <w:rPr>
          <w:rFonts w:cs="B Nazanin" w:hint="cs"/>
          <w:color w:val="FF0000"/>
          <w:sz w:val="20"/>
          <w:szCs w:val="20"/>
          <w:rtl/>
          <w:lang w:bidi="fa-IR"/>
        </w:rPr>
        <w:t>سایراقوام</w:t>
      </w:r>
      <w:r w:rsidR="009D3DC4">
        <w:rPr>
          <w:rFonts w:cs="B Nazanin" w:hint="cs"/>
          <w:color w:val="FF0000"/>
          <w:sz w:val="20"/>
          <w:szCs w:val="20"/>
          <w:rtl/>
          <w:lang w:bidi="fa-IR"/>
        </w:rPr>
        <w:t xml:space="preserve"> </w:t>
      </w:r>
      <w:r w:rsidRPr="004A3354">
        <w:rPr>
          <w:rFonts w:cs="Traditional Arabic"/>
          <w:b/>
          <w:bCs/>
          <w:color w:val="000000"/>
          <w:sz w:val="20"/>
          <w:szCs w:val="20"/>
          <w:rtl/>
        </w:rPr>
        <w:t>فَأَخَذْتُهُمْ فَكَيْفَ كَانَ عِقَابِ ﴿5﴾</w:t>
      </w:r>
      <w:r w:rsidR="00DC6EA6">
        <w:rPr>
          <w:rFonts w:cs="Traditional Arabic" w:hint="cs"/>
          <w:b/>
          <w:bCs/>
          <w:color w:val="000000"/>
          <w:sz w:val="20"/>
          <w:szCs w:val="20"/>
          <w:rtl/>
        </w:rPr>
        <w:t xml:space="preserve"> </w:t>
      </w:r>
      <w:r w:rsidR="00692ACD">
        <w:rPr>
          <w:rFonts w:cs="B Nazanin" w:hint="cs"/>
          <w:color w:val="FF0000"/>
          <w:sz w:val="20"/>
          <w:szCs w:val="20"/>
          <w:rtl/>
          <w:lang w:bidi="fa-IR"/>
        </w:rPr>
        <w:t>قضاوتی</w:t>
      </w:r>
      <w:r w:rsidR="006E0CDB">
        <w:rPr>
          <w:rFonts w:cs="B Nazanin" w:hint="cs"/>
          <w:color w:val="FF0000"/>
          <w:sz w:val="20"/>
          <w:szCs w:val="20"/>
          <w:rtl/>
          <w:lang w:bidi="fa-IR"/>
        </w:rPr>
        <w:t xml:space="preserve"> </w:t>
      </w:r>
      <w:r w:rsidRPr="004A3354">
        <w:rPr>
          <w:rFonts w:cs="Traditional Arabic"/>
          <w:b/>
          <w:bCs/>
          <w:color w:val="000000"/>
          <w:sz w:val="20"/>
          <w:szCs w:val="20"/>
          <w:rtl/>
        </w:rPr>
        <w:t xml:space="preserve"> </w:t>
      </w:r>
      <w:r w:rsidRPr="004A3354">
        <w:rPr>
          <w:rFonts w:cs="Traditional Arabic" w:hint="eastAsia"/>
          <w:b/>
          <w:bCs/>
          <w:color w:val="000000"/>
          <w:sz w:val="20"/>
          <w:szCs w:val="20"/>
          <w:rtl/>
        </w:rPr>
        <w:t>وَكَذَلِكَ</w:t>
      </w:r>
      <w:r w:rsidRPr="004A3354">
        <w:rPr>
          <w:rFonts w:cs="Traditional Arabic"/>
          <w:b/>
          <w:bCs/>
          <w:color w:val="000000"/>
          <w:sz w:val="20"/>
          <w:szCs w:val="20"/>
          <w:rtl/>
        </w:rPr>
        <w:t xml:space="preserve"> حَقَّتْ كَلِمَتُ رَبِّكَ عَلَى </w:t>
      </w:r>
      <w:r w:rsidRPr="004A3354">
        <w:rPr>
          <w:rFonts w:cs="Traditional Arabic" w:hint="eastAsia"/>
          <w:b/>
          <w:bCs/>
          <w:color w:val="000000"/>
          <w:sz w:val="20"/>
          <w:szCs w:val="20"/>
          <w:rtl/>
        </w:rPr>
        <w:t>الَّذِينَ</w:t>
      </w:r>
      <w:r w:rsidRPr="004A3354">
        <w:rPr>
          <w:rFonts w:cs="Traditional Arabic"/>
          <w:b/>
          <w:bCs/>
          <w:color w:val="000000"/>
          <w:sz w:val="20"/>
          <w:szCs w:val="20"/>
          <w:rtl/>
        </w:rPr>
        <w:t xml:space="preserve"> كَفَرُوا أَنَّهُمْ أَصْحَابُ النَّارِ ﴿6﴾</w:t>
      </w:r>
      <w:r w:rsidR="00E025C0" w:rsidRPr="00E025C0">
        <w:rPr>
          <w:rFonts w:cs="B Nazanin" w:hint="cs"/>
          <w:color w:val="FF0000"/>
          <w:sz w:val="20"/>
          <w:szCs w:val="20"/>
          <w:rtl/>
          <w:lang w:bidi="fa-IR"/>
        </w:rPr>
        <w:t xml:space="preserve"> </w:t>
      </w:r>
      <w:r w:rsidR="000E4123">
        <w:rPr>
          <w:rFonts w:cs="B Nazanin" w:hint="cs"/>
          <w:color w:val="FF0000"/>
          <w:sz w:val="20"/>
          <w:szCs w:val="20"/>
          <w:rtl/>
          <w:lang w:bidi="fa-IR"/>
        </w:rPr>
        <w:t>«سیستم»</w:t>
      </w:r>
      <w:r w:rsidR="004414EA">
        <w:rPr>
          <w:rFonts w:cs="B Nazanin" w:hint="cs"/>
          <w:color w:val="FF0000"/>
          <w:sz w:val="20"/>
          <w:szCs w:val="20"/>
          <w:rtl/>
          <w:lang w:bidi="fa-IR"/>
        </w:rPr>
        <w:t xml:space="preserve"> </w:t>
      </w:r>
      <w:r w:rsidR="00383818">
        <w:rPr>
          <w:rFonts w:hint="cs"/>
          <w:color w:val="FF0000"/>
          <w:sz w:val="20"/>
          <w:szCs w:val="20"/>
          <w:rtl/>
          <w:lang w:bidi="fa-IR"/>
        </w:rPr>
        <w:t>–</w:t>
      </w:r>
      <w:r w:rsidR="004414EA">
        <w:rPr>
          <w:rFonts w:hint="cs"/>
          <w:color w:val="FF0000"/>
          <w:sz w:val="20"/>
          <w:szCs w:val="20"/>
          <w:rtl/>
          <w:lang w:bidi="fa-IR"/>
        </w:rPr>
        <w:t xml:space="preserve"> </w:t>
      </w:r>
      <w:r w:rsidR="00383818">
        <w:rPr>
          <w:rFonts w:hint="cs"/>
          <w:color w:val="FF0000"/>
          <w:sz w:val="20"/>
          <w:szCs w:val="20"/>
          <w:rtl/>
          <w:lang w:bidi="fa-IR"/>
        </w:rPr>
        <w:t xml:space="preserve"> </w:t>
      </w:r>
      <w:r w:rsidR="009E08D1">
        <w:rPr>
          <w:rFonts w:cs="B Nazanin" w:hint="cs"/>
          <w:color w:val="FF0000"/>
          <w:sz w:val="20"/>
          <w:szCs w:val="20"/>
          <w:rtl/>
          <w:lang w:bidi="fa-IR"/>
        </w:rPr>
        <w:t>«کلمه»</w:t>
      </w:r>
      <w:r w:rsidR="009D3DC4">
        <w:rPr>
          <w:rFonts w:cs="B Nazanin" w:hint="cs"/>
          <w:color w:val="FF0000"/>
          <w:sz w:val="20"/>
          <w:szCs w:val="20"/>
          <w:rtl/>
          <w:lang w:bidi="fa-IR"/>
        </w:rPr>
        <w:t xml:space="preserve">- </w:t>
      </w:r>
      <w:r w:rsidR="004414EA">
        <w:rPr>
          <w:rFonts w:cs="B Nazanin" w:hint="cs"/>
          <w:color w:val="FF0000"/>
          <w:sz w:val="20"/>
          <w:szCs w:val="20"/>
          <w:rtl/>
          <w:lang w:bidi="fa-IR"/>
        </w:rPr>
        <w:t xml:space="preserve"> </w:t>
      </w:r>
      <w:r w:rsidR="009D3DC4">
        <w:rPr>
          <w:rFonts w:cs="B Nazanin" w:hint="cs"/>
          <w:color w:val="FF0000"/>
          <w:sz w:val="20"/>
          <w:szCs w:val="20"/>
          <w:rtl/>
          <w:lang w:bidi="fa-IR"/>
        </w:rPr>
        <w:t>«</w:t>
      </w:r>
      <w:r w:rsidR="00E025C0" w:rsidRPr="00113B68">
        <w:rPr>
          <w:rFonts w:cs="B Nazanin" w:hint="cs"/>
          <w:color w:val="FF0000"/>
          <w:sz w:val="20"/>
          <w:szCs w:val="20"/>
          <w:rtl/>
          <w:lang w:bidi="fa-IR"/>
        </w:rPr>
        <w:t>عذاب</w:t>
      </w:r>
      <w:r w:rsidR="009D3DC4">
        <w:rPr>
          <w:rFonts w:cs="B Nazanin" w:hint="cs"/>
          <w:color w:val="FF0000"/>
          <w:sz w:val="20"/>
          <w:szCs w:val="20"/>
          <w:rtl/>
          <w:lang w:bidi="fa-IR"/>
        </w:rPr>
        <w:t>»</w:t>
      </w:r>
    </w:p>
    <w:p w:rsidR="00D03660" w:rsidRDefault="00F07F06" w:rsidP="009E08D1">
      <w:pPr>
        <w:bidi/>
        <w:spacing w:after="200" w:line="276" w:lineRule="auto"/>
        <w:ind w:right="-249"/>
        <w:rPr>
          <w:rFonts w:cs="B Nazanin"/>
          <w:b/>
          <w:bCs/>
          <w:color w:val="000000"/>
          <w:sz w:val="20"/>
          <w:szCs w:val="20"/>
          <w:rtl/>
        </w:rPr>
      </w:pPr>
      <w:r w:rsidRPr="00F07F06">
        <w:rPr>
          <w:rFonts w:cs="B Nazanin"/>
          <w:b/>
          <w:bCs/>
          <w:color w:val="000000"/>
          <w:sz w:val="20"/>
          <w:szCs w:val="20"/>
          <w:rtl/>
        </w:rPr>
        <w:t>جز كافران در آيات الهي مجادله نمي کنند. پس رفت و آمدشان در شهرها فريبت ندهد</w:t>
      </w:r>
      <w:r w:rsidRPr="00F07F06">
        <w:rPr>
          <w:rFonts w:cs="B Nazanin" w:hint="cs"/>
          <w:b/>
          <w:bCs/>
          <w:color w:val="000000"/>
          <w:sz w:val="20"/>
          <w:szCs w:val="20"/>
          <w:rtl/>
        </w:rPr>
        <w:t xml:space="preserve">(4) </w:t>
      </w:r>
      <w:r w:rsidRPr="00F07F06">
        <w:rPr>
          <w:rFonts w:cs="B Nazanin"/>
          <w:b/>
          <w:bCs/>
          <w:color w:val="000000"/>
          <w:sz w:val="20"/>
          <w:szCs w:val="20"/>
          <w:rtl/>
        </w:rPr>
        <w:t>قبل از آنها نيز قوم نوح</w:t>
      </w:r>
      <w:r w:rsidRPr="00F07F06">
        <w:rPr>
          <w:rFonts w:cs="B Nazanin" w:hint="cs"/>
          <w:b/>
          <w:bCs/>
          <w:color w:val="000000"/>
          <w:sz w:val="20"/>
          <w:szCs w:val="20"/>
          <w:rtl/>
        </w:rPr>
        <w:t xml:space="preserve"> </w:t>
      </w:r>
      <w:r w:rsidRPr="00F07F06">
        <w:rPr>
          <w:rFonts w:cs="B Nazanin"/>
          <w:b/>
          <w:bCs/>
          <w:color w:val="000000"/>
          <w:sz w:val="20"/>
          <w:szCs w:val="20"/>
          <w:rtl/>
        </w:rPr>
        <w:t>و گروه هاي بعدشان</w:t>
      </w:r>
      <w:r w:rsidRPr="00F07F06">
        <w:rPr>
          <w:rFonts w:cs="B Nazanin" w:hint="cs"/>
          <w:b/>
          <w:bCs/>
          <w:color w:val="000000"/>
          <w:sz w:val="20"/>
          <w:szCs w:val="20"/>
          <w:rtl/>
        </w:rPr>
        <w:t xml:space="preserve"> </w:t>
      </w:r>
      <w:r w:rsidRPr="00F07F06">
        <w:rPr>
          <w:rFonts w:cs="B Nazanin"/>
          <w:b/>
          <w:bCs/>
          <w:color w:val="000000"/>
          <w:sz w:val="20"/>
          <w:szCs w:val="20"/>
          <w:rtl/>
        </w:rPr>
        <w:t xml:space="preserve"> تکذيب کردند و هر گروهي براي پيغمبرشان توطئه کردند تا بگيرندش، و به باطل مجادله کردند تا حق را از بين ببرند</w:t>
      </w:r>
      <w:r w:rsidRPr="00F07F06">
        <w:rPr>
          <w:rFonts w:cs="B Nazanin" w:hint="cs"/>
          <w:b/>
          <w:bCs/>
          <w:color w:val="000000"/>
          <w:sz w:val="20"/>
          <w:szCs w:val="20"/>
          <w:rtl/>
        </w:rPr>
        <w:t xml:space="preserve"> </w:t>
      </w:r>
      <w:r w:rsidRPr="00F07F06">
        <w:rPr>
          <w:rFonts w:cs="B Nazanin"/>
          <w:b/>
          <w:bCs/>
          <w:color w:val="000000"/>
          <w:sz w:val="20"/>
          <w:szCs w:val="20"/>
          <w:rtl/>
        </w:rPr>
        <w:t xml:space="preserve">، پس بگرفتمشان </w:t>
      </w:r>
      <w:r w:rsidRPr="00F07F06">
        <w:rPr>
          <w:rFonts w:cs="B Nazanin"/>
          <w:color w:val="000000"/>
          <w:sz w:val="20"/>
          <w:szCs w:val="20"/>
          <w:rtl/>
        </w:rPr>
        <w:t>(ببينيد)</w:t>
      </w:r>
      <w:r w:rsidRPr="00F07F06">
        <w:rPr>
          <w:rFonts w:cs="B Nazanin"/>
          <w:b/>
          <w:bCs/>
          <w:color w:val="000000"/>
          <w:sz w:val="20"/>
          <w:szCs w:val="20"/>
          <w:rtl/>
        </w:rPr>
        <w:t xml:space="preserve"> پيگيريم چگونه بود؟</w:t>
      </w:r>
      <w:r w:rsidRPr="00F07F06">
        <w:rPr>
          <w:rFonts w:cs="B Nazanin" w:hint="cs"/>
          <w:b/>
          <w:bCs/>
          <w:color w:val="000000"/>
          <w:sz w:val="20"/>
          <w:szCs w:val="20"/>
          <w:rtl/>
        </w:rPr>
        <w:t xml:space="preserve">(5) </w:t>
      </w:r>
      <w:r w:rsidRPr="00F07F06">
        <w:rPr>
          <w:rFonts w:cs="B Nazanin"/>
          <w:b/>
          <w:bCs/>
          <w:color w:val="000000"/>
          <w:sz w:val="20"/>
          <w:szCs w:val="20"/>
          <w:rtl/>
        </w:rPr>
        <w:t>اينگونه حكم پروردگارت بر کافران فرود آمد که آنها ياران آتشند</w:t>
      </w:r>
      <w:r w:rsidRPr="00F07F06">
        <w:rPr>
          <w:rFonts w:cs="B Nazanin" w:hint="cs"/>
          <w:b/>
          <w:bCs/>
          <w:color w:val="000000"/>
          <w:sz w:val="20"/>
          <w:szCs w:val="20"/>
          <w:rtl/>
        </w:rPr>
        <w:t>(6)</w:t>
      </w:r>
      <w:r w:rsidR="00E755D6" w:rsidRPr="00E755D6">
        <w:rPr>
          <w:rFonts w:cs="B Nazanin" w:hint="cs"/>
          <w:b/>
          <w:bCs/>
          <w:color w:val="000000"/>
          <w:sz w:val="20"/>
          <w:szCs w:val="20"/>
          <w:rtl/>
        </w:rPr>
        <w:t xml:space="preserve"> </w:t>
      </w:r>
    </w:p>
    <w:p w:rsidR="00F07F06" w:rsidRPr="00F07F06" w:rsidRDefault="00AD4EED" w:rsidP="00D03660">
      <w:pPr>
        <w:bidi/>
        <w:spacing w:after="200" w:line="276" w:lineRule="auto"/>
        <w:ind w:right="-249"/>
        <w:rPr>
          <w:rFonts w:cs="Traditional Arabic"/>
          <w:b/>
          <w:bCs/>
          <w:color w:val="000000"/>
          <w:sz w:val="20"/>
          <w:szCs w:val="20"/>
          <w:rtl/>
        </w:rPr>
      </w:pPr>
      <w:hyperlink r:id="rId263" w:anchor="مومن2" w:history="1">
        <w:r w:rsidR="00E755D6" w:rsidRPr="00D52423">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F36B7D" w:rsidTr="003079D5">
        <w:trPr>
          <w:trHeight w:val="350"/>
        </w:trPr>
        <w:tc>
          <w:tcPr>
            <w:tcW w:w="5940" w:type="dxa"/>
          </w:tcPr>
          <w:p w:rsidR="00F07F06" w:rsidRDefault="00E52CA7" w:rsidP="000F3C56">
            <w:pPr>
              <w:widowControl w:val="0"/>
              <w:bidi/>
              <w:ind w:right="-249"/>
              <w:jc w:val="center"/>
              <w:rPr>
                <w:rFonts w:cs="B Nazanin"/>
                <w:color w:val="000000"/>
                <w:sz w:val="18"/>
                <w:szCs w:val="18"/>
                <w:rtl/>
              </w:rPr>
            </w:pPr>
            <w:r w:rsidRPr="001D035C">
              <w:rPr>
                <w:rFonts w:cs="B Nazanin" w:hint="cs"/>
                <w:b/>
                <w:bCs/>
                <w:color w:val="000000"/>
                <w:sz w:val="18"/>
                <w:szCs w:val="18"/>
                <w:rtl/>
              </w:rPr>
              <w:t>درب:</w:t>
            </w:r>
            <w:r w:rsidRPr="001D035C">
              <w:rPr>
                <w:rFonts w:cs="B Nazanin" w:hint="cs"/>
                <w:color w:val="000000"/>
                <w:sz w:val="18"/>
                <w:szCs w:val="18"/>
                <w:rtl/>
              </w:rPr>
              <w:t xml:space="preserve"> تکذیب پیامبران مطلب جدیدی نیست ، اما از حد که بگذرد سبب نابودی در دنیا و عذاب آخرت</w:t>
            </w:r>
          </w:p>
          <w:p w:rsidR="00F36B7D" w:rsidRPr="00AD4C75" w:rsidRDefault="00E52CA7" w:rsidP="000F3C56">
            <w:pPr>
              <w:widowControl w:val="0"/>
              <w:bidi/>
              <w:ind w:right="-249"/>
              <w:jc w:val="center"/>
              <w:rPr>
                <w:rFonts w:cs="B Nazanin"/>
                <w:b/>
                <w:bCs/>
                <w:color w:val="000000"/>
                <w:sz w:val="18"/>
                <w:szCs w:val="18"/>
                <w:u w:val="single"/>
                <w:rtl/>
                <w:lang w:bidi="fa-IR"/>
              </w:rPr>
            </w:pPr>
            <w:r w:rsidRPr="001D035C">
              <w:rPr>
                <w:rFonts w:cs="B Nazanin" w:hint="cs"/>
                <w:color w:val="000000"/>
                <w:sz w:val="18"/>
                <w:szCs w:val="18"/>
                <w:rtl/>
              </w:rPr>
              <w:t>می</w:t>
            </w:r>
            <w:r w:rsidRPr="001D035C">
              <w:rPr>
                <w:rFonts w:cs="B Nazanin" w:hint="cs"/>
                <w:color w:val="000000"/>
                <w:sz w:val="18"/>
                <w:szCs w:val="18"/>
                <w:rtl/>
              </w:rPr>
              <w:softHyphen/>
              <w:t>شود.</w:t>
            </w:r>
          </w:p>
        </w:tc>
      </w:tr>
    </w:tbl>
    <w:p w:rsidR="00291A7B" w:rsidRDefault="00291A7B" w:rsidP="000F3C56">
      <w:pPr>
        <w:widowControl w:val="0"/>
        <w:bidi/>
        <w:ind w:right="-249"/>
        <w:jc w:val="center"/>
        <w:rPr>
          <w:rFonts w:cs="B Nazanin"/>
          <w:sz w:val="20"/>
          <w:szCs w:val="20"/>
          <w:rtl/>
          <w:lang w:bidi="fa-IR"/>
        </w:rPr>
      </w:pPr>
    </w:p>
    <w:p w:rsidR="00E922B8" w:rsidRPr="004A3354" w:rsidRDefault="00E922B8" w:rsidP="000F3C56">
      <w:pPr>
        <w:widowControl w:val="0"/>
        <w:bidi/>
        <w:ind w:righ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w:t>
      </w:r>
      <w:bookmarkStart w:id="2" w:name="مومن3"/>
      <w:bookmarkEnd w:id="2"/>
      <w:r w:rsidRPr="004A3354">
        <w:rPr>
          <w:rFonts w:cs="B Nazanin" w:hint="cs"/>
          <w:b/>
          <w:bCs/>
          <w:color w:val="000000"/>
          <w:sz w:val="20"/>
          <w:szCs w:val="20"/>
          <w:u w:val="single"/>
          <w:rtl/>
          <w:lang w:bidi="fa-IR"/>
        </w:rPr>
        <w:t>مومن</w:t>
      </w:r>
      <w:r w:rsidR="006E0CDB">
        <w:rPr>
          <w:rFonts w:cs="B Nazanin" w:hint="cs"/>
          <w:b/>
          <w:bCs/>
          <w:color w:val="000000"/>
          <w:sz w:val="20"/>
          <w:szCs w:val="20"/>
          <w:u w:val="single"/>
          <w:rtl/>
          <w:lang w:bidi="fa-IR"/>
        </w:rPr>
        <w:t xml:space="preserve">3    </w:t>
      </w:r>
      <w:r w:rsidRPr="004A3354">
        <w:rPr>
          <w:rFonts w:cs="B Nazanin" w:hint="cs"/>
          <w:b/>
          <w:bCs/>
          <w:color w:val="000000"/>
          <w:sz w:val="20"/>
          <w:szCs w:val="20"/>
          <w:u w:val="single"/>
          <w:rtl/>
          <w:lang w:bidi="fa-IR"/>
        </w:rPr>
        <w:t xml:space="preserve"> آیات 7 تا 9</w:t>
      </w:r>
    </w:p>
    <w:p w:rsidR="007C562A" w:rsidRDefault="007C562A" w:rsidP="006E0CDB">
      <w:pPr>
        <w:pStyle w:val="a0"/>
        <w:widowControl w:val="0"/>
        <w:spacing w:line="240" w:lineRule="auto"/>
        <w:ind w:right="-249"/>
        <w:jc w:val="both"/>
        <w:rPr>
          <w:rFonts w:cs="B Nazanin"/>
          <w:color w:val="FF0000"/>
          <w:sz w:val="20"/>
          <w:szCs w:val="20"/>
          <w:rtl/>
          <w:lang w:bidi="fa-IR"/>
        </w:rPr>
      </w:pPr>
      <w:r w:rsidRPr="004A3354">
        <w:rPr>
          <w:rFonts w:ascii="Times New Roman" w:hAnsi="Times New Roman" w:cs="Traditional Arabic" w:hint="eastAsia"/>
          <w:b/>
          <w:bCs/>
          <w:color w:val="000000"/>
          <w:sz w:val="20"/>
          <w:szCs w:val="20"/>
          <w:rtl/>
        </w:rPr>
        <w:t>الَّذِينَ</w:t>
      </w:r>
      <w:r w:rsidRPr="004A3354">
        <w:rPr>
          <w:rFonts w:ascii="Times New Roman" w:hAnsi="Times New Roman" w:cs="Traditional Arabic"/>
          <w:b/>
          <w:bCs/>
          <w:color w:val="000000"/>
          <w:sz w:val="20"/>
          <w:szCs w:val="20"/>
          <w:rtl/>
        </w:rPr>
        <w:t xml:space="preserve"> يَحْمِلُونَ الْعَرْشَ </w:t>
      </w:r>
      <w:r w:rsidR="009905D0">
        <w:rPr>
          <w:rFonts w:cs="B Nazanin" w:hint="cs"/>
          <w:color w:val="FF0000"/>
          <w:sz w:val="20"/>
          <w:szCs w:val="20"/>
          <w:rtl/>
          <w:lang w:bidi="fa-IR"/>
        </w:rPr>
        <w:t xml:space="preserve">حاملانعرش </w:t>
      </w:r>
      <w:r w:rsidRPr="004A3354">
        <w:rPr>
          <w:rFonts w:ascii="Times New Roman" w:hAnsi="Times New Roman" w:cs="Traditional Arabic"/>
          <w:b/>
          <w:bCs/>
          <w:color w:val="000000"/>
          <w:sz w:val="20"/>
          <w:szCs w:val="20"/>
          <w:rtl/>
        </w:rPr>
        <w:t xml:space="preserve">وَمَنْ حَوْلَهُ </w:t>
      </w:r>
      <w:r w:rsidR="00573778">
        <w:rPr>
          <w:rFonts w:cs="B Nazanin" w:hint="cs"/>
          <w:color w:val="FF0000"/>
          <w:sz w:val="20"/>
          <w:szCs w:val="20"/>
          <w:rtl/>
          <w:lang w:bidi="fa-IR"/>
        </w:rPr>
        <w:t>«ملائکه»</w:t>
      </w:r>
      <w:r w:rsidR="00A459C5">
        <w:rPr>
          <w:rFonts w:cs="B Nazanin" w:hint="cs"/>
          <w:color w:val="FF0000"/>
          <w:sz w:val="20"/>
          <w:szCs w:val="20"/>
          <w:rtl/>
          <w:lang w:bidi="fa-IR"/>
        </w:rPr>
        <w:t xml:space="preserve"> </w:t>
      </w:r>
      <w:r w:rsidRPr="004A3354">
        <w:rPr>
          <w:rFonts w:ascii="Times New Roman" w:hAnsi="Times New Roman" w:cs="Traditional Arabic" w:hint="eastAsia"/>
          <w:b/>
          <w:bCs/>
          <w:color w:val="000000"/>
          <w:sz w:val="20"/>
          <w:szCs w:val="20"/>
          <w:rtl/>
        </w:rPr>
        <w:t>يُسَبِّحُونَ</w:t>
      </w:r>
      <w:r w:rsidRPr="004A3354">
        <w:rPr>
          <w:rFonts w:ascii="Times New Roman" w:hAnsi="Times New Roman" w:cs="Traditional Arabic"/>
          <w:b/>
          <w:bCs/>
          <w:color w:val="000000"/>
          <w:sz w:val="20"/>
          <w:szCs w:val="20"/>
          <w:rtl/>
        </w:rPr>
        <w:t xml:space="preserve"> بِحَمْدِ رَبِّهِمْ وَيُؤْمِنُونَ بِهِ وَيَسْتَغْفِرُونَ لِلَّذِينَ </w:t>
      </w:r>
      <w:r w:rsidRPr="004A3354">
        <w:rPr>
          <w:rFonts w:ascii="Times New Roman" w:hAnsi="Times New Roman" w:cs="Traditional Arabic" w:hint="eastAsia"/>
          <w:b/>
          <w:bCs/>
          <w:color w:val="000000"/>
          <w:sz w:val="20"/>
          <w:szCs w:val="20"/>
          <w:rtl/>
        </w:rPr>
        <w:t>آمَنُوا</w:t>
      </w:r>
      <w:r w:rsidRPr="004A3354">
        <w:rPr>
          <w:rFonts w:ascii="Times New Roman" w:hAnsi="Times New Roman" w:cs="Traditional Arabic"/>
          <w:b/>
          <w:bCs/>
          <w:color w:val="000000"/>
          <w:sz w:val="20"/>
          <w:szCs w:val="20"/>
          <w:rtl/>
        </w:rPr>
        <w:t xml:space="preserve"> رَبَّنَا وَسِعْتَ كُلَّ شَيْءٍ رَّحْمَةً وَعِلْمًا فَاغْفِرْ لِلَّذِينَ </w:t>
      </w:r>
      <w:r w:rsidRPr="004A3354">
        <w:rPr>
          <w:rFonts w:ascii="Times New Roman" w:hAnsi="Times New Roman" w:cs="Traditional Arabic" w:hint="eastAsia"/>
          <w:b/>
          <w:bCs/>
          <w:color w:val="000000"/>
          <w:sz w:val="20"/>
          <w:szCs w:val="20"/>
          <w:rtl/>
        </w:rPr>
        <w:t>تَابُوا</w:t>
      </w:r>
      <w:r w:rsidRPr="004A3354">
        <w:rPr>
          <w:rFonts w:ascii="Times New Roman" w:hAnsi="Times New Roman" w:cs="Traditional Arabic"/>
          <w:b/>
          <w:bCs/>
          <w:color w:val="000000"/>
          <w:sz w:val="20"/>
          <w:szCs w:val="20"/>
          <w:rtl/>
        </w:rPr>
        <w:t xml:space="preserve"> وَاتَّبَعُوا سَبِيلَكَ وَقِهِمْ عَذَابَ الْجَحِيمِ ﴿7﴾ </w:t>
      </w:r>
      <w:r w:rsidRPr="004A3354">
        <w:rPr>
          <w:rFonts w:ascii="Times New Roman" w:hAnsi="Times New Roman" w:cs="Traditional Arabic" w:hint="eastAsia"/>
          <w:b/>
          <w:bCs/>
          <w:color w:val="000000"/>
          <w:sz w:val="20"/>
          <w:szCs w:val="20"/>
          <w:rtl/>
        </w:rPr>
        <w:t>رَبَّنَا</w:t>
      </w:r>
      <w:r w:rsidRPr="004A3354">
        <w:rPr>
          <w:rFonts w:ascii="Times New Roman" w:hAnsi="Times New Roman" w:cs="Traditional Arabic"/>
          <w:b/>
          <w:bCs/>
          <w:color w:val="000000"/>
          <w:sz w:val="20"/>
          <w:szCs w:val="20"/>
          <w:rtl/>
        </w:rPr>
        <w:t xml:space="preserve"> وَأَدْخِلْهُمْ جَنَّاتِ عَدْنٍ الَّتِي </w:t>
      </w:r>
      <w:r w:rsidRPr="004A3354">
        <w:rPr>
          <w:rFonts w:ascii="Times New Roman" w:hAnsi="Times New Roman" w:cs="Traditional Arabic" w:hint="eastAsia"/>
          <w:b/>
          <w:bCs/>
          <w:color w:val="000000"/>
          <w:sz w:val="20"/>
          <w:szCs w:val="20"/>
          <w:rtl/>
        </w:rPr>
        <w:t>وَعَدتَّهُم</w:t>
      </w:r>
      <w:r w:rsidRPr="004A3354">
        <w:rPr>
          <w:rFonts w:ascii="Times New Roman" w:hAnsi="Times New Roman" w:cs="Traditional Arabic"/>
          <w:b/>
          <w:bCs/>
          <w:color w:val="000000"/>
          <w:sz w:val="20"/>
          <w:szCs w:val="20"/>
          <w:rtl/>
        </w:rPr>
        <w:t xml:space="preserve"> وَمَن صَلَحَ مِنْ آبَائِهِمْ وَأَزْوَاجِهِمْ وَذُرِّيَّاتِهِمْ </w:t>
      </w:r>
      <w:r w:rsidRPr="004A3354">
        <w:rPr>
          <w:rFonts w:ascii="Times New Roman" w:hAnsi="Times New Roman" w:cs="Traditional Arabic" w:hint="eastAsia"/>
          <w:b/>
          <w:bCs/>
          <w:color w:val="000000"/>
          <w:sz w:val="20"/>
          <w:szCs w:val="20"/>
          <w:rtl/>
        </w:rPr>
        <w:t>إِنَّكَ</w:t>
      </w:r>
      <w:r w:rsidRPr="004A3354">
        <w:rPr>
          <w:rFonts w:ascii="Times New Roman" w:hAnsi="Times New Roman" w:cs="Traditional Arabic"/>
          <w:b/>
          <w:bCs/>
          <w:color w:val="000000"/>
          <w:sz w:val="20"/>
          <w:szCs w:val="20"/>
          <w:rtl/>
        </w:rPr>
        <w:t xml:space="preserve"> أَنتَ الْعَزِيزُ الْحَكِيمُ ﴿8﴾ </w:t>
      </w:r>
      <w:r w:rsidRPr="004A3354">
        <w:rPr>
          <w:rFonts w:ascii="Times New Roman" w:hAnsi="Times New Roman" w:cs="Traditional Arabic" w:hint="eastAsia"/>
          <w:b/>
          <w:bCs/>
          <w:color w:val="000000"/>
          <w:sz w:val="20"/>
          <w:szCs w:val="20"/>
          <w:rtl/>
        </w:rPr>
        <w:t>وَقِهِمُ</w:t>
      </w:r>
      <w:r w:rsidRPr="004A3354">
        <w:rPr>
          <w:rFonts w:ascii="Times New Roman" w:hAnsi="Times New Roman" w:cs="Traditional Arabic"/>
          <w:b/>
          <w:bCs/>
          <w:color w:val="000000"/>
          <w:sz w:val="20"/>
          <w:szCs w:val="20"/>
          <w:rtl/>
        </w:rPr>
        <w:t xml:space="preserve"> السَّيِّئَاتِ وَمَن تَقِ السَّيِّئَاتِ يَوْمَئِذٍ فَقَدْ رَحِمْتَهُ </w:t>
      </w:r>
      <w:r w:rsidRPr="004A3354">
        <w:rPr>
          <w:rFonts w:ascii="Times New Roman" w:hAnsi="Times New Roman" w:cs="Traditional Arabic" w:hint="eastAsia"/>
          <w:b/>
          <w:bCs/>
          <w:color w:val="000000"/>
          <w:sz w:val="20"/>
          <w:szCs w:val="20"/>
          <w:rtl/>
        </w:rPr>
        <w:t>وَذَلِكَ</w:t>
      </w:r>
      <w:r w:rsidRPr="004A3354">
        <w:rPr>
          <w:rFonts w:ascii="Times New Roman" w:hAnsi="Times New Roman" w:cs="Traditional Arabic"/>
          <w:b/>
          <w:bCs/>
          <w:color w:val="000000"/>
          <w:sz w:val="20"/>
          <w:szCs w:val="20"/>
          <w:rtl/>
        </w:rPr>
        <w:t xml:space="preserve"> هُوَ الْفَوْزُ الْعَظِيمُ ﴿9﴾</w:t>
      </w:r>
      <w:r w:rsidR="00132389" w:rsidRPr="00132389">
        <w:rPr>
          <w:rFonts w:cs="B Nazanin" w:hint="cs"/>
          <w:color w:val="FF0000"/>
          <w:sz w:val="20"/>
          <w:szCs w:val="20"/>
          <w:rtl/>
          <w:lang w:bidi="fa-IR"/>
        </w:rPr>
        <w:t xml:space="preserve"> </w:t>
      </w:r>
      <w:r w:rsidR="009905D0">
        <w:rPr>
          <w:rFonts w:cs="B Nazanin" w:hint="cs"/>
          <w:color w:val="FF0000"/>
          <w:sz w:val="20"/>
          <w:szCs w:val="20"/>
          <w:rtl/>
          <w:lang w:bidi="fa-IR"/>
        </w:rPr>
        <w:t xml:space="preserve">حاملانعرش </w:t>
      </w:r>
      <w:r w:rsidR="00383818">
        <w:rPr>
          <w:rFonts w:cs="B Nazanin" w:hint="cs"/>
          <w:color w:val="FF0000"/>
          <w:sz w:val="20"/>
          <w:szCs w:val="20"/>
          <w:rtl/>
          <w:lang w:bidi="fa-IR"/>
        </w:rPr>
        <w:t>-</w:t>
      </w:r>
      <w:r w:rsidR="00132389">
        <w:rPr>
          <w:rFonts w:cs="B Nazanin" w:hint="cs"/>
          <w:color w:val="FF0000"/>
          <w:sz w:val="20"/>
          <w:szCs w:val="20"/>
          <w:rtl/>
          <w:lang w:bidi="fa-IR"/>
        </w:rPr>
        <w:t xml:space="preserve"> </w:t>
      </w:r>
      <w:r w:rsidR="00573778">
        <w:rPr>
          <w:rFonts w:cs="B Nazanin" w:hint="cs"/>
          <w:color w:val="FF0000"/>
          <w:sz w:val="20"/>
          <w:szCs w:val="20"/>
          <w:rtl/>
          <w:lang w:bidi="fa-IR"/>
        </w:rPr>
        <w:t>«ملائکه»</w:t>
      </w:r>
      <w:r w:rsidR="00132389">
        <w:rPr>
          <w:rFonts w:cs="B Nazanin" w:hint="cs"/>
          <w:color w:val="FF0000"/>
          <w:sz w:val="20"/>
          <w:szCs w:val="20"/>
          <w:rtl/>
          <w:lang w:bidi="fa-IR"/>
        </w:rPr>
        <w:t xml:space="preserve"> </w:t>
      </w:r>
    </w:p>
    <w:p w:rsidR="00C679B7" w:rsidRDefault="00C679B7" w:rsidP="000F3C56">
      <w:pPr>
        <w:widowControl w:val="0"/>
        <w:bidi/>
        <w:ind w:right="-249"/>
        <w:jc w:val="both"/>
        <w:rPr>
          <w:rFonts w:cs="B Nazanin"/>
          <w:color w:val="000000"/>
          <w:sz w:val="20"/>
          <w:szCs w:val="20"/>
          <w:rtl/>
        </w:rPr>
      </w:pPr>
      <w:r w:rsidRPr="00C679B7">
        <w:rPr>
          <w:rFonts w:cs="B Nazanin"/>
          <w:b/>
          <w:bCs/>
          <w:color w:val="000000"/>
          <w:sz w:val="20"/>
          <w:szCs w:val="20"/>
          <w:rtl/>
        </w:rPr>
        <w:t>آنانکه عرش را حمل ميکنند</w:t>
      </w:r>
      <w:r w:rsidRPr="00C679B7">
        <w:rPr>
          <w:rFonts w:cs="B Nazanin" w:hint="cs"/>
          <w:b/>
          <w:bCs/>
          <w:color w:val="000000"/>
          <w:sz w:val="20"/>
          <w:szCs w:val="20"/>
          <w:rtl/>
        </w:rPr>
        <w:t xml:space="preserve"> </w:t>
      </w:r>
      <w:r w:rsidRPr="00C679B7">
        <w:rPr>
          <w:rFonts w:cs="B Nazanin"/>
          <w:b/>
          <w:bCs/>
          <w:color w:val="000000"/>
          <w:sz w:val="20"/>
          <w:szCs w:val="20"/>
          <w:rtl/>
        </w:rPr>
        <w:t>، و اطرافيانشان</w:t>
      </w:r>
      <w:r w:rsidRPr="00C679B7">
        <w:rPr>
          <w:rFonts w:cs="B Nazanin" w:hint="cs"/>
          <w:b/>
          <w:bCs/>
          <w:color w:val="000000"/>
          <w:sz w:val="20"/>
          <w:szCs w:val="20"/>
          <w:rtl/>
        </w:rPr>
        <w:t xml:space="preserve"> </w:t>
      </w:r>
      <w:r w:rsidRPr="00C679B7">
        <w:rPr>
          <w:rFonts w:cs="B Nazanin"/>
          <w:b/>
          <w:bCs/>
          <w:color w:val="000000"/>
          <w:sz w:val="20"/>
          <w:szCs w:val="20"/>
          <w:rtl/>
        </w:rPr>
        <w:t xml:space="preserve">، پروردگارشان را به حمد تسبيح ميکنند و به او ايمان دارند و براي مومنان درخواست آمرزش مي کنند </w:t>
      </w:r>
      <w:r w:rsidRPr="00C679B7">
        <w:rPr>
          <w:rFonts w:cs="B Nazanin"/>
          <w:color w:val="000000"/>
          <w:sz w:val="20"/>
          <w:szCs w:val="20"/>
          <w:rtl/>
        </w:rPr>
        <w:t>(و ميگويند)</w:t>
      </w:r>
      <w:r w:rsidRPr="00C679B7">
        <w:rPr>
          <w:rFonts w:cs="B Nazanin"/>
          <w:b/>
          <w:bCs/>
          <w:color w:val="000000"/>
          <w:sz w:val="20"/>
          <w:szCs w:val="20"/>
          <w:rtl/>
        </w:rPr>
        <w:t xml:space="preserve"> پروردگارا</w:t>
      </w:r>
      <w:r w:rsidRPr="00C679B7">
        <w:rPr>
          <w:rFonts w:cs="B Nazanin" w:hint="cs"/>
          <w:b/>
          <w:bCs/>
          <w:color w:val="000000"/>
          <w:sz w:val="20"/>
          <w:szCs w:val="20"/>
          <w:rtl/>
        </w:rPr>
        <w:t xml:space="preserve"> </w:t>
      </w:r>
      <w:r w:rsidRPr="00C679B7">
        <w:rPr>
          <w:rFonts w:cs="B Nazanin"/>
          <w:b/>
          <w:bCs/>
          <w:color w:val="000000"/>
          <w:sz w:val="20"/>
          <w:szCs w:val="20"/>
          <w:rtl/>
        </w:rPr>
        <w:t>! وسعت علم و رحمت تو همه چيز را فرا گرفته، پس توبه کاران را که راه تو را ميروند ببخش و آنها را از عذاب جهنم نگهدار</w:t>
      </w:r>
      <w:r w:rsidRPr="00C679B7">
        <w:rPr>
          <w:rFonts w:cs="B Nazanin" w:hint="cs"/>
          <w:b/>
          <w:bCs/>
          <w:color w:val="000000"/>
          <w:sz w:val="20"/>
          <w:szCs w:val="20"/>
          <w:rtl/>
        </w:rPr>
        <w:t xml:space="preserve">(7) </w:t>
      </w:r>
      <w:r w:rsidRPr="00C679B7">
        <w:rPr>
          <w:rFonts w:cs="B Nazanin" w:hint="cs"/>
          <w:color w:val="000000"/>
          <w:sz w:val="20"/>
          <w:szCs w:val="20"/>
          <w:rtl/>
        </w:rPr>
        <w:t>{</w:t>
      </w:r>
      <w:r w:rsidRPr="00C679B7">
        <w:rPr>
          <w:rFonts w:cs="B Nazanin"/>
          <w:color w:val="000000"/>
          <w:sz w:val="20"/>
          <w:szCs w:val="20"/>
          <w:rtl/>
        </w:rPr>
        <w:t>پروردگارا! آنها و شايستگان</w:t>
      </w:r>
      <w:r w:rsidRPr="00C679B7">
        <w:rPr>
          <w:rFonts w:cs="B Nazanin" w:hint="cs"/>
          <w:color w:val="000000"/>
          <w:sz w:val="20"/>
          <w:szCs w:val="20"/>
          <w:rtl/>
        </w:rPr>
        <w:t>ِ</w:t>
      </w:r>
      <w:r w:rsidRPr="00C679B7">
        <w:rPr>
          <w:rFonts w:cs="B Nazanin"/>
          <w:color w:val="000000"/>
          <w:sz w:val="20"/>
          <w:szCs w:val="20"/>
          <w:rtl/>
        </w:rPr>
        <w:t xml:space="preserve"> پدران و همسران و فرزندانشان را به آن بهشتهاي هميشگي که وعده شان دادي درآر که عزتمند حکيمي</w:t>
      </w:r>
      <w:r w:rsidRPr="00C679B7">
        <w:rPr>
          <w:rFonts w:cs="B Nazanin" w:hint="cs"/>
          <w:color w:val="000000"/>
          <w:sz w:val="20"/>
          <w:szCs w:val="20"/>
          <w:rtl/>
        </w:rPr>
        <w:t xml:space="preserve">(8) </w:t>
      </w:r>
      <w:r w:rsidRPr="00C679B7">
        <w:rPr>
          <w:rFonts w:cs="B Nazanin"/>
          <w:color w:val="000000"/>
          <w:sz w:val="20"/>
          <w:szCs w:val="20"/>
          <w:rtl/>
        </w:rPr>
        <w:t>و از بديها حفظشان کن و کسي را که تو از بديها حفظش کني در آنروز مورد لطف و رحمت توست و آن همان پيروزي بزرگ است</w:t>
      </w:r>
      <w:r w:rsidRPr="00C679B7">
        <w:rPr>
          <w:rFonts w:cs="B Nazanin" w:hint="cs"/>
          <w:color w:val="000000"/>
          <w:sz w:val="20"/>
          <w:szCs w:val="20"/>
          <w:rtl/>
        </w:rPr>
        <w:t>}(9)</w:t>
      </w:r>
    </w:p>
    <w:p w:rsidR="00E755D6" w:rsidRDefault="00AD4EED" w:rsidP="00E755D6">
      <w:pPr>
        <w:bidi/>
        <w:spacing w:after="200" w:line="276" w:lineRule="auto"/>
        <w:ind w:right="-249"/>
        <w:rPr>
          <w:rFonts w:cs="B Nazanin"/>
          <w:color w:val="FF0000"/>
          <w:sz w:val="20"/>
          <w:szCs w:val="20"/>
          <w:rtl/>
          <w:lang w:bidi="fa-IR"/>
        </w:rPr>
      </w:pPr>
      <w:hyperlink r:id="rId264" w:anchor="مومن3" w:history="1">
        <w:r w:rsidR="00E755D6" w:rsidRPr="009E5881">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720952" w:rsidTr="00BA5F64">
        <w:trPr>
          <w:trHeight w:val="350"/>
        </w:trPr>
        <w:tc>
          <w:tcPr>
            <w:tcW w:w="5940" w:type="dxa"/>
          </w:tcPr>
          <w:p w:rsidR="00720952" w:rsidRPr="00AD4C75" w:rsidRDefault="00750EE8" w:rsidP="000F3C56">
            <w:pPr>
              <w:widowControl w:val="0"/>
              <w:bidi/>
              <w:ind w:right="-249"/>
              <w:jc w:val="center"/>
              <w:rPr>
                <w:rFonts w:cs="B Nazanin"/>
                <w:b/>
                <w:bCs/>
                <w:color w:val="000000"/>
                <w:sz w:val="18"/>
                <w:szCs w:val="18"/>
                <w:u w:val="single"/>
                <w:rtl/>
                <w:lang w:bidi="fa-IR"/>
              </w:rPr>
            </w:pPr>
            <w:r w:rsidRPr="00250D89">
              <w:rPr>
                <w:rFonts w:cs="B Nazanin" w:hint="cs"/>
                <w:b/>
                <w:bCs/>
                <w:color w:val="000000"/>
                <w:sz w:val="18"/>
                <w:szCs w:val="18"/>
                <w:rtl/>
              </w:rPr>
              <w:t>درب:</w:t>
            </w:r>
            <w:r w:rsidRPr="00250D89">
              <w:rPr>
                <w:rFonts w:cs="B Nazanin" w:hint="cs"/>
                <w:color w:val="000000"/>
                <w:sz w:val="18"/>
                <w:szCs w:val="18"/>
                <w:rtl/>
              </w:rPr>
              <w:t xml:space="preserve"> کارگزاران جهان خواهان موفقيت نهايي مومنان</w:t>
            </w:r>
            <w:r w:rsidRPr="00250D89">
              <w:rPr>
                <w:rFonts w:cs="B Nazanin"/>
                <w:color w:val="000000"/>
                <w:sz w:val="18"/>
                <w:szCs w:val="18"/>
                <w:rtl/>
              </w:rPr>
              <w:softHyphen/>
            </w:r>
            <w:r w:rsidRPr="00250D89">
              <w:rPr>
                <w:rFonts w:cs="B Nazanin" w:hint="cs"/>
                <w:color w:val="000000"/>
                <w:sz w:val="18"/>
                <w:szCs w:val="18"/>
                <w:rtl/>
              </w:rPr>
              <w:t>اند .</w:t>
            </w:r>
          </w:p>
        </w:tc>
      </w:tr>
    </w:tbl>
    <w:p w:rsidR="00720952" w:rsidRPr="004A3354" w:rsidRDefault="00720952" w:rsidP="000F3C56">
      <w:pPr>
        <w:pStyle w:val="a0"/>
        <w:widowControl w:val="0"/>
        <w:spacing w:line="240" w:lineRule="auto"/>
        <w:ind w:right="-249"/>
        <w:jc w:val="both"/>
        <w:rPr>
          <w:rFonts w:cs="B Nazanin"/>
          <w:b/>
          <w:bCs/>
          <w:color w:val="000000"/>
          <w:sz w:val="20"/>
          <w:szCs w:val="20"/>
          <w:u w:val="single"/>
          <w:rtl/>
          <w:lang w:bidi="fa-IR"/>
        </w:rPr>
      </w:pPr>
    </w:p>
    <w:p w:rsidR="00E922B8" w:rsidRPr="004A3354" w:rsidRDefault="00E922B8" w:rsidP="000F3C56">
      <w:pPr>
        <w:widowControl w:val="0"/>
        <w:bidi/>
        <w:ind w:righ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w:t>
      </w:r>
      <w:bookmarkStart w:id="3" w:name="مومن4"/>
      <w:bookmarkEnd w:id="3"/>
      <w:r w:rsidRPr="004A3354">
        <w:rPr>
          <w:rFonts w:cs="B Nazanin" w:hint="cs"/>
          <w:b/>
          <w:bCs/>
          <w:color w:val="000000"/>
          <w:sz w:val="20"/>
          <w:szCs w:val="20"/>
          <w:u w:val="single"/>
          <w:rtl/>
          <w:lang w:bidi="fa-IR"/>
        </w:rPr>
        <w:t>مومن</w:t>
      </w:r>
      <w:r w:rsidR="006E0CDB">
        <w:rPr>
          <w:rFonts w:cs="B Nazanin" w:hint="cs"/>
          <w:b/>
          <w:bCs/>
          <w:color w:val="000000"/>
          <w:sz w:val="20"/>
          <w:szCs w:val="20"/>
          <w:u w:val="single"/>
          <w:rtl/>
          <w:lang w:bidi="fa-IR"/>
        </w:rPr>
        <w:t xml:space="preserve">4    </w:t>
      </w:r>
      <w:r w:rsidRPr="004A3354">
        <w:rPr>
          <w:rFonts w:cs="B Nazanin" w:hint="cs"/>
          <w:b/>
          <w:bCs/>
          <w:color w:val="000000"/>
          <w:sz w:val="20"/>
          <w:szCs w:val="20"/>
          <w:u w:val="single"/>
          <w:rtl/>
          <w:lang w:bidi="fa-IR"/>
        </w:rPr>
        <w:t xml:space="preserve"> آیات 10 تا 15</w:t>
      </w:r>
    </w:p>
    <w:p w:rsidR="009379E4" w:rsidRDefault="007C562A" w:rsidP="00E54EF6">
      <w:pPr>
        <w:pStyle w:val="a0"/>
        <w:widowControl w:val="0"/>
        <w:spacing w:line="240" w:lineRule="auto"/>
        <w:ind w:right="-249"/>
        <w:jc w:val="both"/>
        <w:rPr>
          <w:rFonts w:cs="B Nazanin"/>
          <w:color w:val="FF0000"/>
          <w:sz w:val="20"/>
          <w:szCs w:val="20"/>
          <w:rtl/>
          <w:lang w:bidi="fa-IR"/>
        </w:rPr>
      </w:pPr>
      <w:r w:rsidRPr="004A3354">
        <w:rPr>
          <w:rFonts w:ascii="Times New Roman" w:hAnsi="Times New Roman" w:cs="Traditional Arabic" w:hint="eastAsia"/>
          <w:b/>
          <w:bCs/>
          <w:color w:val="000000"/>
          <w:sz w:val="20"/>
          <w:szCs w:val="20"/>
          <w:rtl/>
        </w:rPr>
        <w:t>إِنَّ</w:t>
      </w:r>
      <w:r w:rsidRPr="004A3354">
        <w:rPr>
          <w:rFonts w:ascii="Times New Roman" w:hAnsi="Times New Roman" w:cs="Traditional Arabic"/>
          <w:b/>
          <w:bCs/>
          <w:color w:val="000000"/>
          <w:sz w:val="20"/>
          <w:szCs w:val="20"/>
          <w:rtl/>
        </w:rPr>
        <w:t xml:space="preserve"> </w:t>
      </w:r>
      <w:r w:rsidRPr="004A3354">
        <w:rPr>
          <w:rFonts w:ascii="Times New Roman" w:hAnsi="Times New Roman" w:cs="Traditional Arabic" w:hint="eastAsia"/>
          <w:b/>
          <w:bCs/>
          <w:color w:val="000000"/>
          <w:sz w:val="20"/>
          <w:szCs w:val="20"/>
          <w:rtl/>
        </w:rPr>
        <w:t>الَّذِينَ</w:t>
      </w:r>
      <w:r w:rsidRPr="004A3354">
        <w:rPr>
          <w:rFonts w:ascii="Times New Roman" w:hAnsi="Times New Roman" w:cs="Traditional Arabic"/>
          <w:b/>
          <w:bCs/>
          <w:color w:val="000000"/>
          <w:sz w:val="20"/>
          <w:szCs w:val="20"/>
          <w:rtl/>
        </w:rPr>
        <w:t xml:space="preserve"> كَفَرُوا يُنَادَوْنَ لَمَقْتُ اللَّهِ أَكْبَرُ مِن مَّقْتِكُمْ </w:t>
      </w:r>
      <w:r w:rsidRPr="004A3354">
        <w:rPr>
          <w:rFonts w:ascii="Times New Roman" w:hAnsi="Times New Roman" w:cs="Traditional Arabic" w:hint="eastAsia"/>
          <w:b/>
          <w:bCs/>
          <w:color w:val="000000"/>
          <w:sz w:val="20"/>
          <w:szCs w:val="20"/>
          <w:rtl/>
        </w:rPr>
        <w:t>أَنفُسَكُمْ</w:t>
      </w:r>
      <w:r w:rsidRPr="004A3354">
        <w:rPr>
          <w:rFonts w:ascii="Times New Roman" w:hAnsi="Times New Roman" w:cs="Traditional Arabic"/>
          <w:b/>
          <w:bCs/>
          <w:color w:val="000000"/>
          <w:sz w:val="20"/>
          <w:szCs w:val="20"/>
          <w:rtl/>
        </w:rPr>
        <w:t xml:space="preserve"> إِذْ تُدْعَوْنَ إِلَى الْإِيمَانِ فَتَكْفُرُونَ ﴿10﴾ </w:t>
      </w:r>
      <w:r w:rsidRPr="004A3354">
        <w:rPr>
          <w:rFonts w:ascii="Times New Roman" w:hAnsi="Times New Roman" w:cs="Traditional Arabic" w:hint="eastAsia"/>
          <w:b/>
          <w:bCs/>
          <w:color w:val="000000"/>
          <w:sz w:val="20"/>
          <w:szCs w:val="20"/>
          <w:rtl/>
        </w:rPr>
        <w:t>قَالُوا</w:t>
      </w:r>
      <w:r w:rsidRPr="004A3354">
        <w:rPr>
          <w:rFonts w:ascii="Times New Roman" w:hAnsi="Times New Roman" w:cs="Traditional Arabic"/>
          <w:b/>
          <w:bCs/>
          <w:color w:val="000000"/>
          <w:sz w:val="20"/>
          <w:szCs w:val="20"/>
          <w:rtl/>
        </w:rPr>
        <w:t xml:space="preserve"> رَبَّنَا </w:t>
      </w:r>
      <w:r w:rsidRPr="004A3354">
        <w:rPr>
          <w:rFonts w:ascii="Times New Roman" w:hAnsi="Times New Roman" w:cs="Traditional Arabic"/>
          <w:b/>
          <w:bCs/>
          <w:color w:val="000000"/>
          <w:sz w:val="20"/>
          <w:szCs w:val="20"/>
          <w:rtl/>
        </w:rPr>
        <w:lastRenderedPageBreak/>
        <w:t xml:space="preserve">أَمَتَّنَا اثْنَتَيْنِ وَأَحْيَيْتَنَا </w:t>
      </w:r>
      <w:r w:rsidRPr="004A3354">
        <w:rPr>
          <w:rFonts w:ascii="Times New Roman" w:hAnsi="Times New Roman" w:cs="Traditional Arabic" w:hint="eastAsia"/>
          <w:b/>
          <w:bCs/>
          <w:color w:val="000000"/>
          <w:sz w:val="20"/>
          <w:szCs w:val="20"/>
          <w:rtl/>
        </w:rPr>
        <w:t>اثْنَتَيْنِ</w:t>
      </w:r>
      <w:r w:rsidRPr="004A3354">
        <w:rPr>
          <w:rFonts w:ascii="Times New Roman" w:hAnsi="Times New Roman" w:cs="Traditional Arabic"/>
          <w:b/>
          <w:bCs/>
          <w:color w:val="000000"/>
          <w:sz w:val="20"/>
          <w:szCs w:val="20"/>
          <w:rtl/>
        </w:rPr>
        <w:t xml:space="preserve"> فَاعْتَرَفْنَا بِذُنُوبِنَا فَهَلْ إِلَى خُرُوجٍ مِّن سَبِيلٍ ﴿11﴾</w:t>
      </w:r>
      <w:r w:rsidR="009D24AB" w:rsidRPr="009D24AB">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9D24AB">
        <w:rPr>
          <w:rFonts w:cs="B Nazanin" w:hint="cs"/>
          <w:color w:val="FF0000"/>
          <w:sz w:val="20"/>
          <w:szCs w:val="20"/>
          <w:rtl/>
          <w:lang w:bidi="fa-IR"/>
        </w:rPr>
        <w:t xml:space="preserve">- </w:t>
      </w:r>
      <w:r w:rsidR="003D3BE0">
        <w:rPr>
          <w:rFonts w:cs="B Nazanin" w:hint="cs"/>
          <w:color w:val="FF0000"/>
          <w:sz w:val="20"/>
          <w:szCs w:val="20"/>
          <w:rtl/>
          <w:lang w:bidi="fa-IR"/>
        </w:rPr>
        <w:t>«کافران»</w:t>
      </w:r>
      <w:r w:rsidR="00D03660">
        <w:rPr>
          <w:rFonts w:cs="B Nazanin" w:hint="cs"/>
          <w:color w:val="FF0000"/>
          <w:sz w:val="20"/>
          <w:szCs w:val="20"/>
          <w:rtl/>
          <w:lang w:bidi="fa-IR"/>
        </w:rPr>
        <w:t xml:space="preserve"> </w:t>
      </w:r>
      <w:r w:rsidRPr="004A3354">
        <w:rPr>
          <w:rFonts w:ascii="Times New Roman" w:hAnsi="Times New Roman" w:cs="Traditional Arabic"/>
          <w:b/>
          <w:bCs/>
          <w:color w:val="000000"/>
          <w:sz w:val="20"/>
          <w:szCs w:val="20"/>
          <w:rtl/>
        </w:rPr>
        <w:t xml:space="preserve"> </w:t>
      </w:r>
      <w:r w:rsidRPr="004A3354">
        <w:rPr>
          <w:rFonts w:ascii="Times New Roman" w:hAnsi="Times New Roman" w:cs="Traditional Arabic" w:hint="eastAsia"/>
          <w:b/>
          <w:bCs/>
          <w:color w:val="000000"/>
          <w:sz w:val="20"/>
          <w:szCs w:val="20"/>
          <w:rtl/>
        </w:rPr>
        <w:t>ذَلِكُم</w:t>
      </w:r>
      <w:r w:rsidRPr="004A3354">
        <w:rPr>
          <w:rFonts w:ascii="Times New Roman" w:hAnsi="Times New Roman" w:cs="Traditional Arabic"/>
          <w:b/>
          <w:bCs/>
          <w:color w:val="000000"/>
          <w:sz w:val="20"/>
          <w:szCs w:val="20"/>
          <w:rtl/>
        </w:rPr>
        <w:t xml:space="preserve"> بِأَنَّهُ إِذَا دُعِيَ اللَّهُ </w:t>
      </w:r>
      <w:r w:rsidRPr="004A3354">
        <w:rPr>
          <w:rFonts w:ascii="Times New Roman" w:hAnsi="Times New Roman" w:cs="Traditional Arabic" w:hint="eastAsia"/>
          <w:b/>
          <w:bCs/>
          <w:color w:val="000000"/>
          <w:sz w:val="20"/>
          <w:szCs w:val="20"/>
          <w:rtl/>
        </w:rPr>
        <w:t>وَحْدَهُ</w:t>
      </w:r>
      <w:r w:rsidRPr="004A3354">
        <w:rPr>
          <w:rFonts w:ascii="Times New Roman" w:hAnsi="Times New Roman" w:cs="Traditional Arabic"/>
          <w:b/>
          <w:bCs/>
          <w:color w:val="000000"/>
          <w:sz w:val="20"/>
          <w:szCs w:val="20"/>
          <w:rtl/>
        </w:rPr>
        <w:t xml:space="preserve"> كَفَرْتُمْ وَإِن يُشْرَكْ بِهِ تُؤْمِنُوا </w:t>
      </w:r>
      <w:r w:rsidR="00405ED0">
        <w:rPr>
          <w:rFonts w:cs="B Nazanin" w:hint="cs"/>
          <w:color w:val="FF0000"/>
          <w:sz w:val="20"/>
          <w:szCs w:val="20"/>
          <w:rtl/>
          <w:lang w:bidi="fa-IR"/>
        </w:rPr>
        <w:t>رفتارهای[انسانی]</w:t>
      </w:r>
      <w:r w:rsidR="00AB2D79" w:rsidRPr="00113B68">
        <w:rPr>
          <w:rFonts w:cs="B Nazanin" w:hint="cs"/>
          <w:color w:val="FF0000"/>
          <w:sz w:val="20"/>
          <w:szCs w:val="20"/>
          <w:rtl/>
          <w:lang w:bidi="fa-IR"/>
        </w:rPr>
        <w:t xml:space="preserve"> </w:t>
      </w:r>
      <w:r w:rsidR="00664ED2">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E659E4">
        <w:rPr>
          <w:rFonts w:cs="B Nazanin" w:hint="cs"/>
          <w:color w:val="FF0000"/>
          <w:sz w:val="20"/>
          <w:szCs w:val="20"/>
          <w:rtl/>
          <w:lang w:bidi="fa-IR"/>
        </w:rPr>
        <w:t xml:space="preserve"> </w:t>
      </w:r>
      <w:r w:rsidRPr="004A3354">
        <w:rPr>
          <w:rFonts w:ascii="Times New Roman" w:hAnsi="Times New Roman" w:cs="Traditional Arabic"/>
          <w:b/>
          <w:bCs/>
          <w:color w:val="000000"/>
          <w:sz w:val="20"/>
          <w:szCs w:val="20"/>
          <w:rtl/>
        </w:rPr>
        <w:t xml:space="preserve">فَالْحُكْمُ لِلَّهِ </w:t>
      </w:r>
      <w:r w:rsidRPr="004A3354">
        <w:rPr>
          <w:rFonts w:ascii="Times New Roman" w:hAnsi="Times New Roman" w:cs="Traditional Arabic" w:hint="eastAsia"/>
          <w:b/>
          <w:bCs/>
          <w:color w:val="000000"/>
          <w:sz w:val="20"/>
          <w:szCs w:val="20"/>
          <w:rtl/>
        </w:rPr>
        <w:t>الْعَلِيِّ</w:t>
      </w:r>
      <w:r w:rsidRPr="004A3354">
        <w:rPr>
          <w:rFonts w:ascii="Times New Roman" w:hAnsi="Times New Roman" w:cs="Traditional Arabic"/>
          <w:b/>
          <w:bCs/>
          <w:color w:val="000000"/>
          <w:sz w:val="20"/>
          <w:szCs w:val="20"/>
          <w:rtl/>
        </w:rPr>
        <w:t xml:space="preserve"> الْكَبِيرِ ﴿12﴾ </w:t>
      </w:r>
      <w:r w:rsidRPr="004A3354">
        <w:rPr>
          <w:rFonts w:ascii="Times New Roman" w:hAnsi="Times New Roman" w:cs="Traditional Arabic" w:hint="eastAsia"/>
          <w:b/>
          <w:bCs/>
          <w:color w:val="000000"/>
          <w:sz w:val="20"/>
          <w:szCs w:val="20"/>
          <w:rtl/>
        </w:rPr>
        <w:t>هُوَ</w:t>
      </w:r>
      <w:r w:rsidRPr="004A3354">
        <w:rPr>
          <w:rFonts w:ascii="Times New Roman" w:hAnsi="Times New Roman" w:cs="Traditional Arabic"/>
          <w:b/>
          <w:bCs/>
          <w:color w:val="000000"/>
          <w:sz w:val="20"/>
          <w:szCs w:val="20"/>
          <w:rtl/>
        </w:rPr>
        <w:t xml:space="preserve"> الَّذِي </w:t>
      </w:r>
      <w:r w:rsidRPr="004A3354">
        <w:rPr>
          <w:rFonts w:ascii="Times New Roman" w:hAnsi="Times New Roman" w:cs="Traditional Arabic" w:hint="eastAsia"/>
          <w:b/>
          <w:bCs/>
          <w:color w:val="000000"/>
          <w:sz w:val="20"/>
          <w:szCs w:val="20"/>
          <w:rtl/>
        </w:rPr>
        <w:t>يُرِيكُمْ</w:t>
      </w:r>
      <w:r w:rsidRPr="004A3354">
        <w:rPr>
          <w:rFonts w:ascii="Times New Roman" w:hAnsi="Times New Roman" w:cs="Traditional Arabic"/>
          <w:b/>
          <w:bCs/>
          <w:color w:val="000000"/>
          <w:sz w:val="20"/>
          <w:szCs w:val="20"/>
          <w:rtl/>
        </w:rPr>
        <w:t xml:space="preserve"> آيَاتِهِ وَيُنَزِّلُ لَكُم مِّنَ السَّمَاء رِزْقًا </w:t>
      </w:r>
      <w:r w:rsidR="003F7A3C">
        <w:rPr>
          <w:rFonts w:cs="B Nazanin" w:hint="cs"/>
          <w:color w:val="FF0000"/>
          <w:sz w:val="20"/>
          <w:szCs w:val="20"/>
          <w:rtl/>
          <w:lang w:bidi="fa-IR"/>
        </w:rPr>
        <w:t>«حکم»</w:t>
      </w:r>
      <w:r w:rsidR="00700046">
        <w:rPr>
          <w:rFonts w:ascii="Times New Roman" w:hAnsi="Times New Roman" w:cs="Times New Roman" w:hint="cs"/>
          <w:color w:val="FF0000"/>
          <w:sz w:val="20"/>
          <w:szCs w:val="20"/>
          <w:rtl/>
          <w:lang w:bidi="fa-IR"/>
        </w:rPr>
        <w:t>–</w:t>
      </w:r>
      <w:r w:rsidR="00700046">
        <w:rPr>
          <w:rFonts w:cs="B Nazanin" w:hint="cs"/>
          <w:color w:val="FF0000"/>
          <w:sz w:val="20"/>
          <w:szCs w:val="20"/>
          <w:rtl/>
          <w:lang w:bidi="fa-IR"/>
        </w:rPr>
        <w:t xml:space="preserve"> </w:t>
      </w:r>
      <w:r w:rsidR="00AB2D79">
        <w:rPr>
          <w:rFonts w:cs="B Nazanin" w:hint="cs"/>
          <w:color w:val="FF0000"/>
          <w:sz w:val="20"/>
          <w:szCs w:val="20"/>
          <w:rtl/>
          <w:lang w:bidi="fa-IR"/>
        </w:rPr>
        <w:t>احاطه ای</w:t>
      </w:r>
      <w:r w:rsidR="00700046">
        <w:rPr>
          <w:rFonts w:cs="B Nazanin" w:hint="cs"/>
          <w:color w:val="FF0000"/>
          <w:sz w:val="20"/>
          <w:szCs w:val="20"/>
          <w:rtl/>
          <w:lang w:bidi="fa-IR"/>
        </w:rPr>
        <w:t xml:space="preserve">- </w:t>
      </w:r>
      <w:r w:rsidR="001573A0">
        <w:rPr>
          <w:rFonts w:cs="B Nazanin" w:hint="cs"/>
          <w:color w:val="FF0000"/>
          <w:sz w:val="20"/>
          <w:szCs w:val="20"/>
          <w:rtl/>
          <w:lang w:bidi="fa-IR"/>
        </w:rPr>
        <w:t>نعمتها</w:t>
      </w:r>
      <w:r w:rsidR="00700046">
        <w:rPr>
          <w:rFonts w:cs="B Nazanin" w:hint="cs"/>
          <w:color w:val="FF0000"/>
          <w:sz w:val="20"/>
          <w:szCs w:val="20"/>
          <w:rtl/>
          <w:lang w:bidi="fa-IR"/>
        </w:rPr>
        <w:t xml:space="preserve"> </w:t>
      </w:r>
      <w:r w:rsidR="00D03660">
        <w:rPr>
          <w:rFonts w:ascii="Times New Roman" w:hAnsi="Times New Roman" w:cs="Times New Roman" w:hint="cs"/>
          <w:color w:val="FF0000"/>
          <w:sz w:val="20"/>
          <w:szCs w:val="20"/>
          <w:rtl/>
          <w:lang w:bidi="fa-IR"/>
        </w:rPr>
        <w:t>–</w:t>
      </w:r>
      <w:r w:rsidR="00700046">
        <w:rPr>
          <w:rFonts w:cs="B Nazanin" w:hint="cs"/>
          <w:color w:val="FF0000"/>
          <w:sz w:val="20"/>
          <w:szCs w:val="20"/>
          <w:rtl/>
          <w:lang w:bidi="fa-IR"/>
        </w:rPr>
        <w:t xml:space="preserve"> </w:t>
      </w:r>
      <w:r w:rsidR="00DE1FAD">
        <w:rPr>
          <w:rFonts w:cs="B Nazanin" w:hint="cs"/>
          <w:color w:val="FF0000"/>
          <w:sz w:val="20"/>
          <w:szCs w:val="20"/>
          <w:rtl/>
          <w:lang w:bidi="fa-IR"/>
        </w:rPr>
        <w:t>«آیات»</w:t>
      </w:r>
      <w:r w:rsidR="00D03660">
        <w:rPr>
          <w:rFonts w:cs="B Nazanin" w:hint="cs"/>
          <w:color w:val="FF0000"/>
          <w:sz w:val="20"/>
          <w:szCs w:val="20"/>
          <w:rtl/>
          <w:lang w:bidi="fa-IR"/>
        </w:rPr>
        <w:t xml:space="preserve"> </w:t>
      </w:r>
      <w:r w:rsidRPr="004A3354">
        <w:rPr>
          <w:rFonts w:ascii="Times New Roman" w:hAnsi="Times New Roman" w:cs="Traditional Arabic"/>
          <w:b/>
          <w:bCs/>
          <w:color w:val="000000"/>
          <w:sz w:val="20"/>
          <w:szCs w:val="20"/>
          <w:rtl/>
        </w:rPr>
        <w:t xml:space="preserve">وَمَا يَتَذَكَّرُ </w:t>
      </w:r>
      <w:r w:rsidRPr="004A3354">
        <w:rPr>
          <w:rFonts w:ascii="Times New Roman" w:hAnsi="Times New Roman" w:cs="Traditional Arabic" w:hint="eastAsia"/>
          <w:b/>
          <w:bCs/>
          <w:color w:val="000000"/>
          <w:sz w:val="20"/>
          <w:szCs w:val="20"/>
          <w:rtl/>
        </w:rPr>
        <w:t>إِلَّا</w:t>
      </w:r>
      <w:r w:rsidRPr="004A3354">
        <w:rPr>
          <w:rFonts w:ascii="Times New Roman" w:hAnsi="Times New Roman" w:cs="Traditional Arabic"/>
          <w:b/>
          <w:bCs/>
          <w:color w:val="000000"/>
          <w:sz w:val="20"/>
          <w:szCs w:val="20"/>
          <w:rtl/>
        </w:rPr>
        <w:t xml:space="preserve"> مَن يُنِيبُ ﴿13﴾ </w:t>
      </w:r>
      <w:r w:rsidR="00405ED0">
        <w:rPr>
          <w:rFonts w:cs="B Nazanin" w:hint="cs"/>
          <w:color w:val="FF0000"/>
          <w:sz w:val="20"/>
          <w:szCs w:val="20"/>
          <w:rtl/>
          <w:lang w:bidi="fa-IR"/>
        </w:rPr>
        <w:t>رفتارهای[انسانی]</w:t>
      </w:r>
      <w:r w:rsidR="007065BA">
        <w:rPr>
          <w:rFonts w:cs="B Nazanin" w:hint="cs"/>
          <w:color w:val="FF0000"/>
          <w:sz w:val="20"/>
          <w:szCs w:val="20"/>
          <w:rtl/>
          <w:lang w:bidi="fa-IR"/>
        </w:rPr>
        <w:t xml:space="preserve"> </w:t>
      </w:r>
      <w:r w:rsidRPr="009379E4">
        <w:rPr>
          <w:rFonts w:ascii="Times New Roman" w:hAnsi="Times New Roman" w:cs="Traditional Arabic" w:hint="eastAsia"/>
          <w:color w:val="000000"/>
          <w:sz w:val="20"/>
          <w:szCs w:val="20"/>
          <w:rtl/>
        </w:rPr>
        <w:t>فَادْعُوا</w:t>
      </w:r>
      <w:r w:rsidRPr="009379E4">
        <w:rPr>
          <w:rFonts w:ascii="Times New Roman" w:hAnsi="Times New Roman" w:cs="Traditional Arabic"/>
          <w:color w:val="000000"/>
          <w:sz w:val="20"/>
          <w:szCs w:val="20"/>
          <w:rtl/>
        </w:rPr>
        <w:t xml:space="preserve"> اللَّهَ </w:t>
      </w:r>
      <w:r w:rsidRPr="009379E4">
        <w:rPr>
          <w:rFonts w:ascii="Times New Roman" w:hAnsi="Times New Roman" w:cs="Traditional Arabic" w:hint="eastAsia"/>
          <w:color w:val="000000"/>
          <w:sz w:val="20"/>
          <w:szCs w:val="20"/>
          <w:rtl/>
        </w:rPr>
        <w:t>مُخْلِصِينَ</w:t>
      </w:r>
      <w:r w:rsidRPr="009379E4">
        <w:rPr>
          <w:rFonts w:ascii="Times New Roman" w:hAnsi="Times New Roman" w:cs="Traditional Arabic"/>
          <w:color w:val="000000"/>
          <w:sz w:val="20"/>
          <w:szCs w:val="20"/>
          <w:rtl/>
        </w:rPr>
        <w:t xml:space="preserve"> لَهُ الدِّينَ وَلَوْ كَرِهَ الْكَافِرُونَ ﴿14﴾ </w:t>
      </w:r>
      <w:r w:rsidR="003D3BE0">
        <w:rPr>
          <w:rFonts w:cs="B Nazanin" w:hint="cs"/>
          <w:color w:val="FF0000"/>
          <w:sz w:val="20"/>
          <w:szCs w:val="20"/>
          <w:rtl/>
          <w:lang w:bidi="fa-IR"/>
        </w:rPr>
        <w:t>«کافران»</w:t>
      </w:r>
      <w:r w:rsidR="00E54EF6">
        <w:rPr>
          <w:rFonts w:cs="B Nazanin" w:hint="cs"/>
          <w:color w:val="FF0000"/>
          <w:sz w:val="20"/>
          <w:szCs w:val="20"/>
          <w:rtl/>
          <w:lang w:bidi="fa-IR"/>
        </w:rPr>
        <w:t xml:space="preserve"> - </w:t>
      </w:r>
      <w:r w:rsidR="009F406F">
        <w:rPr>
          <w:rFonts w:cs="B Nazanin" w:hint="cs"/>
          <w:color w:val="FF0000"/>
          <w:sz w:val="20"/>
          <w:szCs w:val="20"/>
          <w:rtl/>
          <w:lang w:bidi="fa-IR"/>
        </w:rPr>
        <w:t xml:space="preserve"> </w:t>
      </w:r>
      <w:r w:rsidR="0077396C">
        <w:rPr>
          <w:rFonts w:cs="B Nazanin" w:hint="cs"/>
          <w:color w:val="FF0000"/>
          <w:sz w:val="20"/>
          <w:szCs w:val="20"/>
          <w:rtl/>
          <w:lang w:bidi="fa-IR"/>
        </w:rPr>
        <w:t xml:space="preserve">  دعوت«عموم»  </w:t>
      </w:r>
      <w:r w:rsidRPr="004A3354">
        <w:rPr>
          <w:rFonts w:ascii="Times New Roman" w:hAnsi="Times New Roman" w:cs="Traditional Arabic" w:hint="eastAsia"/>
          <w:b/>
          <w:bCs/>
          <w:color w:val="000000"/>
          <w:sz w:val="20"/>
          <w:szCs w:val="20"/>
          <w:rtl/>
        </w:rPr>
        <w:t>رَفِيعُ</w:t>
      </w:r>
      <w:r w:rsidRPr="004A3354">
        <w:rPr>
          <w:rFonts w:ascii="Times New Roman" w:hAnsi="Times New Roman" w:cs="Traditional Arabic"/>
          <w:b/>
          <w:bCs/>
          <w:color w:val="000000"/>
          <w:sz w:val="20"/>
          <w:szCs w:val="20"/>
          <w:rtl/>
        </w:rPr>
        <w:t xml:space="preserve"> الدَّرَجَاتِ ذُو الْعَرْشِ يُلْقِي الرُّوحَ مِنْ </w:t>
      </w:r>
      <w:r w:rsidRPr="004A3354">
        <w:rPr>
          <w:rFonts w:ascii="Times New Roman" w:hAnsi="Times New Roman" w:cs="Traditional Arabic" w:hint="eastAsia"/>
          <w:b/>
          <w:bCs/>
          <w:color w:val="000000"/>
          <w:sz w:val="20"/>
          <w:szCs w:val="20"/>
          <w:rtl/>
        </w:rPr>
        <w:t>أَمْرِهِ</w:t>
      </w:r>
      <w:r w:rsidRPr="004A3354">
        <w:rPr>
          <w:rFonts w:ascii="Times New Roman" w:hAnsi="Times New Roman" w:cs="Traditional Arabic"/>
          <w:b/>
          <w:bCs/>
          <w:color w:val="000000"/>
          <w:sz w:val="20"/>
          <w:szCs w:val="20"/>
          <w:rtl/>
        </w:rPr>
        <w:t xml:space="preserve"> عَلَى مَن يَشَاء مِنْ عِبَادِهِ لِيُنذِرَ يَوْمَ التَّلَاقِ ﴿15﴾</w:t>
      </w:r>
      <w:r w:rsidR="009379E4" w:rsidRPr="009379E4">
        <w:rPr>
          <w:rFonts w:cs="B Nazanin" w:hint="cs"/>
          <w:color w:val="FF0000"/>
          <w:sz w:val="20"/>
          <w:szCs w:val="20"/>
          <w:rtl/>
          <w:lang w:bidi="fa-IR"/>
        </w:rPr>
        <w:t xml:space="preserve"> </w:t>
      </w:r>
      <w:r w:rsidR="009379E4">
        <w:rPr>
          <w:rFonts w:cs="B Nazanin" w:hint="cs"/>
          <w:color w:val="FF0000"/>
          <w:sz w:val="20"/>
          <w:szCs w:val="20"/>
          <w:rtl/>
          <w:lang w:bidi="fa-IR"/>
        </w:rPr>
        <w:t>والا مرتبتی</w:t>
      </w:r>
      <w:r w:rsidR="007065BA">
        <w:rPr>
          <w:rFonts w:cs="B Nazanin" w:hint="cs"/>
          <w:color w:val="FF0000"/>
          <w:sz w:val="20"/>
          <w:szCs w:val="20"/>
          <w:rtl/>
          <w:lang w:bidi="fa-IR"/>
        </w:rPr>
        <w:t xml:space="preserve"> - </w:t>
      </w:r>
      <w:r w:rsidR="00782C3D">
        <w:rPr>
          <w:rFonts w:cs="B Nazanin" w:hint="cs"/>
          <w:color w:val="FF0000"/>
          <w:sz w:val="20"/>
          <w:szCs w:val="20"/>
          <w:rtl/>
          <w:lang w:bidi="fa-IR"/>
        </w:rPr>
        <w:t>«عرش»</w:t>
      </w:r>
      <w:r w:rsidR="009379E4">
        <w:rPr>
          <w:rFonts w:cs="B Nazanin" w:hint="cs"/>
          <w:color w:val="FF0000"/>
          <w:sz w:val="20"/>
          <w:szCs w:val="20"/>
          <w:rtl/>
          <w:lang w:bidi="fa-IR"/>
        </w:rPr>
        <w:t xml:space="preserve"> </w:t>
      </w:r>
      <w:r w:rsidR="009379E4">
        <w:rPr>
          <w:rFonts w:ascii="Times New Roman" w:hAnsi="Times New Roman" w:cs="Times New Roman" w:hint="cs"/>
          <w:color w:val="FF0000"/>
          <w:sz w:val="20"/>
          <w:szCs w:val="20"/>
          <w:rtl/>
          <w:lang w:bidi="fa-IR"/>
        </w:rPr>
        <w:t>–</w:t>
      </w:r>
      <w:r w:rsidR="009379E4">
        <w:rPr>
          <w:rFonts w:cs="B Nazanin" w:hint="cs"/>
          <w:color w:val="FF0000"/>
          <w:sz w:val="20"/>
          <w:szCs w:val="20"/>
          <w:rtl/>
          <w:lang w:bidi="fa-IR"/>
        </w:rPr>
        <w:t xml:space="preserve"> </w:t>
      </w:r>
      <w:r w:rsidR="00B3513C">
        <w:rPr>
          <w:rFonts w:cs="B Nazanin" w:hint="cs"/>
          <w:color w:val="FF0000"/>
          <w:sz w:val="20"/>
          <w:szCs w:val="20"/>
          <w:rtl/>
          <w:lang w:bidi="fa-IR"/>
        </w:rPr>
        <w:t>«روح»</w:t>
      </w:r>
      <w:r w:rsidR="009379E4">
        <w:rPr>
          <w:rFonts w:cs="B Nazanin" w:hint="cs"/>
          <w:color w:val="FF0000"/>
          <w:sz w:val="20"/>
          <w:szCs w:val="20"/>
          <w:rtl/>
          <w:lang w:bidi="fa-IR"/>
        </w:rPr>
        <w:t xml:space="preserve"> </w:t>
      </w:r>
      <w:r w:rsidR="00DC0FB2">
        <w:rPr>
          <w:rFonts w:ascii="Times New Roman" w:hAnsi="Times New Roman" w:cs="Times New Roman" w:hint="cs"/>
          <w:color w:val="FF0000"/>
          <w:sz w:val="20"/>
          <w:szCs w:val="20"/>
          <w:rtl/>
          <w:lang w:bidi="fa-IR"/>
        </w:rPr>
        <w:t>–</w:t>
      </w:r>
      <w:r w:rsidR="009379E4">
        <w:rPr>
          <w:rFonts w:cs="B Nazanin" w:hint="cs"/>
          <w:color w:val="FF0000"/>
          <w:sz w:val="20"/>
          <w:szCs w:val="20"/>
          <w:rtl/>
          <w:lang w:bidi="fa-IR"/>
        </w:rPr>
        <w:t xml:space="preserve"> </w:t>
      </w:r>
      <w:r w:rsidR="00E91FB3">
        <w:rPr>
          <w:rFonts w:cs="B Nazanin" w:hint="cs"/>
          <w:color w:val="FF0000"/>
          <w:sz w:val="20"/>
          <w:szCs w:val="20"/>
          <w:rtl/>
          <w:lang w:bidi="fa-IR"/>
        </w:rPr>
        <w:t>«امر»</w:t>
      </w:r>
      <w:r w:rsidR="00DC0FB2">
        <w:rPr>
          <w:rFonts w:cs="B Nazanin" w:hint="cs"/>
          <w:color w:val="FF0000"/>
          <w:sz w:val="20"/>
          <w:szCs w:val="20"/>
          <w:rtl/>
          <w:lang w:bidi="fa-IR"/>
        </w:rPr>
        <w:t xml:space="preserve"> </w:t>
      </w:r>
      <w:r w:rsidR="00DC0FB2">
        <w:rPr>
          <w:rFonts w:ascii="Times New Roman" w:hAnsi="Times New Roman" w:cs="Times New Roman" w:hint="cs"/>
          <w:color w:val="FF0000"/>
          <w:sz w:val="20"/>
          <w:szCs w:val="20"/>
          <w:rtl/>
          <w:lang w:bidi="fa-IR"/>
        </w:rPr>
        <w:t>–</w:t>
      </w:r>
      <w:r w:rsidR="00DC0FB2">
        <w:rPr>
          <w:rFonts w:cs="B Nazanin" w:hint="cs"/>
          <w:color w:val="FF0000"/>
          <w:sz w:val="20"/>
          <w:szCs w:val="20"/>
          <w:rtl/>
          <w:lang w:bidi="fa-IR"/>
        </w:rPr>
        <w:t xml:space="preserve"> </w:t>
      </w:r>
      <w:r w:rsidR="00DC0FB2" w:rsidRPr="00113B68">
        <w:rPr>
          <w:rFonts w:cs="B Nazanin" w:hint="cs"/>
          <w:color w:val="FF0000"/>
          <w:sz w:val="20"/>
          <w:szCs w:val="20"/>
          <w:rtl/>
          <w:lang w:bidi="fa-IR"/>
        </w:rPr>
        <w:t>هشداری</w:t>
      </w:r>
      <w:r w:rsidR="00DC0FB2">
        <w:rPr>
          <w:rFonts w:cs="B Nazanin" w:hint="cs"/>
          <w:color w:val="FF0000"/>
          <w:sz w:val="20"/>
          <w:szCs w:val="20"/>
          <w:rtl/>
          <w:lang w:bidi="fa-IR"/>
        </w:rPr>
        <w:t xml:space="preserve"> </w:t>
      </w:r>
      <w:r w:rsidR="00DC0FB2">
        <w:rPr>
          <w:rFonts w:ascii="Times New Roman" w:hAnsi="Times New Roman" w:cs="Times New Roman" w:hint="cs"/>
          <w:color w:val="FF0000"/>
          <w:sz w:val="20"/>
          <w:szCs w:val="20"/>
          <w:rtl/>
          <w:lang w:bidi="fa-IR"/>
        </w:rPr>
        <w:t>–</w:t>
      </w:r>
      <w:r w:rsidR="00DC0FB2">
        <w:rPr>
          <w:rFonts w:cs="B Nazanin" w:hint="cs"/>
          <w:color w:val="FF0000"/>
          <w:sz w:val="20"/>
          <w:szCs w:val="20"/>
          <w:rtl/>
          <w:lang w:bidi="fa-IR"/>
        </w:rPr>
        <w:t xml:space="preserve"> </w:t>
      </w:r>
      <w:r w:rsidR="00DC0FB2" w:rsidRPr="00113B68">
        <w:rPr>
          <w:rFonts w:cs="B Nazanin" w:hint="cs"/>
          <w:color w:val="FF0000"/>
          <w:sz w:val="20"/>
          <w:szCs w:val="20"/>
          <w:rtl/>
          <w:lang w:bidi="fa-IR"/>
        </w:rPr>
        <w:t>هدایتی</w:t>
      </w:r>
      <w:r w:rsidR="00DC0FB2">
        <w:rPr>
          <w:rFonts w:cs="B Nazanin" w:hint="cs"/>
          <w:color w:val="FF0000"/>
          <w:sz w:val="20"/>
          <w:szCs w:val="20"/>
          <w:rtl/>
          <w:lang w:bidi="fa-IR"/>
        </w:rPr>
        <w:t xml:space="preserve"> - </w:t>
      </w:r>
      <w:r w:rsidR="00C2620C">
        <w:rPr>
          <w:rFonts w:cs="B Nazanin" w:hint="cs"/>
          <w:color w:val="FF0000"/>
          <w:sz w:val="20"/>
          <w:szCs w:val="20"/>
          <w:rtl/>
          <w:lang w:bidi="fa-IR"/>
        </w:rPr>
        <w:t>نامهای[قیامت]</w:t>
      </w:r>
      <w:r w:rsidR="00BD2C5B">
        <w:rPr>
          <w:rFonts w:cs="B Nazanin" w:hint="cs"/>
          <w:color w:val="FF0000"/>
          <w:sz w:val="20"/>
          <w:szCs w:val="20"/>
          <w:rtl/>
          <w:lang w:bidi="fa-IR"/>
        </w:rPr>
        <w:t xml:space="preserve"> </w:t>
      </w:r>
    </w:p>
    <w:p w:rsidR="00C679B7" w:rsidRDefault="00C679B7" w:rsidP="00E755D6">
      <w:pPr>
        <w:bidi/>
        <w:spacing w:after="200" w:line="276" w:lineRule="auto"/>
        <w:ind w:right="-249"/>
        <w:rPr>
          <w:rFonts w:cs="B Nazanin"/>
          <w:color w:val="FF0000"/>
          <w:sz w:val="20"/>
          <w:szCs w:val="20"/>
          <w:rtl/>
          <w:lang w:bidi="fa-IR"/>
        </w:rPr>
      </w:pPr>
      <w:r w:rsidRPr="00C679B7">
        <w:rPr>
          <w:rFonts w:cs="B Nazanin"/>
          <w:b/>
          <w:bCs/>
          <w:color w:val="000000"/>
          <w:sz w:val="20"/>
          <w:szCs w:val="20"/>
          <w:rtl/>
        </w:rPr>
        <w:t>ندا داده ميشود: اي کسانيکه کفر ورزيديد البته خشم خداوند از خشمتان برخودتان بزرگتر است</w:t>
      </w:r>
      <w:r w:rsidRPr="00C679B7">
        <w:rPr>
          <w:rFonts w:cs="B Nazanin" w:hint="cs"/>
          <w:b/>
          <w:bCs/>
          <w:color w:val="000000"/>
          <w:sz w:val="20"/>
          <w:szCs w:val="20"/>
          <w:rtl/>
        </w:rPr>
        <w:t xml:space="preserve"> </w:t>
      </w:r>
      <w:r w:rsidRPr="00C679B7">
        <w:rPr>
          <w:rFonts w:cs="B Nazanin"/>
          <w:b/>
          <w:bCs/>
          <w:color w:val="000000"/>
          <w:sz w:val="20"/>
          <w:szCs w:val="20"/>
          <w:rtl/>
        </w:rPr>
        <w:t>، زيرا به ايمان دعوت ميشديد اما کفر</w:t>
      </w:r>
      <w:r w:rsidRPr="00C679B7">
        <w:rPr>
          <w:rFonts w:cs="B Nazanin" w:hint="cs"/>
          <w:b/>
          <w:bCs/>
          <w:color w:val="000000"/>
          <w:sz w:val="20"/>
          <w:szCs w:val="20"/>
          <w:rtl/>
        </w:rPr>
        <w:t>می</w:t>
      </w:r>
      <w:r w:rsidRPr="00C679B7">
        <w:rPr>
          <w:rFonts w:cs="B Nazanin"/>
          <w:b/>
          <w:bCs/>
          <w:color w:val="000000"/>
          <w:sz w:val="20"/>
          <w:szCs w:val="20"/>
          <w:rtl/>
        </w:rPr>
        <w:t xml:space="preserve"> ورزيديد</w:t>
      </w:r>
      <w:r w:rsidRPr="00C679B7">
        <w:rPr>
          <w:rFonts w:cs="B Nazanin" w:hint="cs"/>
          <w:b/>
          <w:bCs/>
          <w:color w:val="000000"/>
          <w:sz w:val="20"/>
          <w:szCs w:val="20"/>
          <w:rtl/>
        </w:rPr>
        <w:t xml:space="preserve"> (10) </w:t>
      </w:r>
      <w:r w:rsidRPr="00C679B7">
        <w:rPr>
          <w:rFonts w:cs="B Nazanin" w:hint="cs"/>
          <w:color w:val="000000"/>
          <w:sz w:val="20"/>
          <w:szCs w:val="20"/>
          <w:rtl/>
        </w:rPr>
        <w:t>{</w:t>
      </w:r>
      <w:r w:rsidRPr="00C679B7">
        <w:rPr>
          <w:rFonts w:cs="B Nazanin"/>
          <w:color w:val="000000"/>
          <w:sz w:val="20"/>
          <w:szCs w:val="20"/>
          <w:rtl/>
        </w:rPr>
        <w:t>ميگويند پروردگارا</w:t>
      </w:r>
      <w:r w:rsidRPr="00C679B7">
        <w:rPr>
          <w:rFonts w:cs="B Nazanin" w:hint="cs"/>
          <w:color w:val="000000"/>
          <w:sz w:val="20"/>
          <w:szCs w:val="20"/>
          <w:rtl/>
        </w:rPr>
        <w:t xml:space="preserve"> </w:t>
      </w:r>
      <w:r w:rsidRPr="00C679B7">
        <w:rPr>
          <w:rFonts w:cs="B Nazanin"/>
          <w:color w:val="000000"/>
          <w:sz w:val="20"/>
          <w:szCs w:val="20"/>
          <w:rtl/>
        </w:rPr>
        <w:t>! دوبار ما را ميراندي و دوبار زنده مان کردي</w:t>
      </w:r>
      <w:r w:rsidRPr="00C679B7">
        <w:rPr>
          <w:rFonts w:cs="B Nazanin" w:hint="cs"/>
          <w:color w:val="000000"/>
          <w:sz w:val="20"/>
          <w:szCs w:val="20"/>
          <w:rtl/>
        </w:rPr>
        <w:t xml:space="preserve"> </w:t>
      </w:r>
      <w:r w:rsidRPr="00C679B7">
        <w:rPr>
          <w:rFonts w:cs="B Nazanin"/>
          <w:color w:val="000000"/>
          <w:sz w:val="20"/>
          <w:szCs w:val="20"/>
          <w:rtl/>
        </w:rPr>
        <w:t>. به گناهانمان معترفيم</w:t>
      </w:r>
      <w:r w:rsidRPr="00C679B7">
        <w:rPr>
          <w:rFonts w:cs="B Nazanin" w:hint="cs"/>
          <w:color w:val="000000"/>
          <w:sz w:val="20"/>
          <w:szCs w:val="20"/>
          <w:rtl/>
        </w:rPr>
        <w:t xml:space="preserve"> </w:t>
      </w:r>
      <w:r w:rsidRPr="00C679B7">
        <w:rPr>
          <w:rFonts w:cs="B Nazanin"/>
          <w:color w:val="000000"/>
          <w:sz w:val="20"/>
          <w:szCs w:val="20"/>
          <w:rtl/>
        </w:rPr>
        <w:t>. آيا براي خروج راهي هست؟</w:t>
      </w:r>
      <w:r w:rsidRPr="00C679B7">
        <w:rPr>
          <w:rFonts w:cs="B Nazanin" w:hint="cs"/>
          <w:color w:val="000000"/>
          <w:sz w:val="20"/>
          <w:szCs w:val="20"/>
          <w:rtl/>
        </w:rPr>
        <w:t xml:space="preserve">}(11) </w:t>
      </w:r>
      <w:r w:rsidRPr="00C679B7">
        <w:rPr>
          <w:rFonts w:cs="B Nazanin"/>
          <w:b/>
          <w:bCs/>
          <w:color w:val="000000"/>
          <w:sz w:val="20"/>
          <w:szCs w:val="20"/>
          <w:rtl/>
        </w:rPr>
        <w:t>اين به آن سبب است که وقتي خداوند به تنهائي خوانده ميشد کافر ميشديد و اگر با او شريک ميگرفتند قبول مي</w:t>
      </w:r>
      <w:r w:rsidRPr="00C679B7">
        <w:rPr>
          <w:rFonts w:cs="B Nazanin" w:hint="cs"/>
          <w:b/>
          <w:bCs/>
          <w:color w:val="000000"/>
          <w:sz w:val="20"/>
          <w:szCs w:val="20"/>
          <w:rtl/>
        </w:rPr>
        <w:t xml:space="preserve"> </w:t>
      </w:r>
      <w:r w:rsidRPr="00C679B7">
        <w:rPr>
          <w:rFonts w:cs="B Nazanin"/>
          <w:b/>
          <w:bCs/>
          <w:color w:val="000000"/>
          <w:sz w:val="20"/>
          <w:szCs w:val="20"/>
          <w:rtl/>
        </w:rPr>
        <w:t>كرديد</w:t>
      </w:r>
      <w:r w:rsidRPr="00C679B7">
        <w:rPr>
          <w:rFonts w:cs="B Nazanin" w:hint="cs"/>
          <w:b/>
          <w:bCs/>
          <w:color w:val="000000"/>
          <w:sz w:val="20"/>
          <w:szCs w:val="20"/>
          <w:rtl/>
        </w:rPr>
        <w:t xml:space="preserve"> </w:t>
      </w:r>
      <w:r w:rsidRPr="00C679B7">
        <w:rPr>
          <w:rFonts w:cs="B Nazanin"/>
          <w:b/>
          <w:bCs/>
          <w:color w:val="000000"/>
          <w:sz w:val="20"/>
          <w:szCs w:val="20"/>
          <w:rtl/>
        </w:rPr>
        <w:t>. اينك حکم ازآن خداوند بلند مرتبه است</w:t>
      </w:r>
      <w:r w:rsidRPr="00C679B7">
        <w:rPr>
          <w:rFonts w:cs="B Nazanin" w:hint="cs"/>
          <w:b/>
          <w:bCs/>
          <w:color w:val="000000"/>
          <w:sz w:val="20"/>
          <w:szCs w:val="20"/>
          <w:rtl/>
        </w:rPr>
        <w:t xml:space="preserve"> (12) </w:t>
      </w:r>
      <w:r w:rsidRPr="00C679B7">
        <w:rPr>
          <w:rFonts w:cs="B Nazanin" w:hint="cs"/>
          <w:color w:val="000000"/>
          <w:sz w:val="20"/>
          <w:szCs w:val="20"/>
          <w:rtl/>
        </w:rPr>
        <w:t>{</w:t>
      </w:r>
      <w:r w:rsidRPr="00C679B7">
        <w:rPr>
          <w:rFonts w:cs="B Nazanin"/>
          <w:color w:val="000000"/>
          <w:sz w:val="20"/>
          <w:szCs w:val="20"/>
          <w:rtl/>
        </w:rPr>
        <w:t>اوست که آياتش را به شما مينماياند و از آسمان برايتان روزيي ميفرستد و کسي جز آنکه توبه و بازگشت ميکند متذکر نميشود</w:t>
      </w:r>
      <w:r w:rsidRPr="00C679B7">
        <w:rPr>
          <w:rFonts w:cs="B Nazanin" w:hint="cs"/>
          <w:color w:val="000000"/>
          <w:sz w:val="20"/>
          <w:szCs w:val="20"/>
          <w:rtl/>
        </w:rPr>
        <w:t xml:space="preserve"> (13) </w:t>
      </w:r>
      <w:r w:rsidRPr="00C679B7">
        <w:rPr>
          <w:rFonts w:cs="B Nazanin"/>
          <w:color w:val="000000"/>
          <w:sz w:val="20"/>
          <w:szCs w:val="20"/>
          <w:rtl/>
        </w:rPr>
        <w:t>پس خداوند را بخوانيد در حاليکه دين خويش را براي او خالص کرده ايد حتي اگر کافران بدشان بيايد</w:t>
      </w:r>
      <w:r w:rsidRPr="00C679B7">
        <w:rPr>
          <w:rFonts w:cs="B Nazanin" w:hint="cs"/>
          <w:color w:val="000000"/>
          <w:sz w:val="20"/>
          <w:szCs w:val="20"/>
          <w:rtl/>
        </w:rPr>
        <w:t xml:space="preserve"> (14) </w:t>
      </w:r>
      <w:r w:rsidRPr="00C679B7">
        <w:rPr>
          <w:rFonts w:cs="B Nazanin"/>
          <w:color w:val="000000"/>
          <w:sz w:val="20"/>
          <w:szCs w:val="20"/>
          <w:rtl/>
        </w:rPr>
        <w:t>آن بلند مرتبه صاحب عرش (که) روح را از امر خويش به هر کس از بندگانش که خواهد القا ميكند</w:t>
      </w:r>
      <w:r w:rsidRPr="00C679B7">
        <w:rPr>
          <w:rFonts w:cs="B Nazanin" w:hint="cs"/>
          <w:color w:val="000000"/>
          <w:sz w:val="20"/>
          <w:szCs w:val="20"/>
          <w:rtl/>
        </w:rPr>
        <w:t xml:space="preserve"> </w:t>
      </w:r>
      <w:r w:rsidRPr="00C679B7">
        <w:rPr>
          <w:rFonts w:cs="B Nazanin"/>
          <w:color w:val="000000"/>
          <w:sz w:val="20"/>
          <w:szCs w:val="20"/>
          <w:rtl/>
        </w:rPr>
        <w:t>، تا به روز ديدار هشدار دهد</w:t>
      </w:r>
      <w:r w:rsidRPr="00C679B7">
        <w:rPr>
          <w:rFonts w:cs="B Nazanin" w:hint="cs"/>
          <w:color w:val="000000"/>
          <w:sz w:val="20"/>
          <w:szCs w:val="20"/>
          <w:rtl/>
        </w:rPr>
        <w:t>}(15)</w:t>
      </w:r>
      <w:r w:rsidR="00E755D6">
        <w:rPr>
          <w:rFonts w:cs="B Nazanin" w:hint="cs"/>
          <w:color w:val="000000"/>
          <w:sz w:val="20"/>
          <w:szCs w:val="20"/>
          <w:rtl/>
        </w:rPr>
        <w:t xml:space="preserve">      </w:t>
      </w:r>
      <w:hyperlink r:id="rId265" w:anchor="مومن4" w:history="1">
        <w:r w:rsidR="00E755D6" w:rsidRPr="009E5881">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720952" w:rsidTr="00BA5F64">
        <w:trPr>
          <w:trHeight w:val="350"/>
        </w:trPr>
        <w:tc>
          <w:tcPr>
            <w:tcW w:w="5940" w:type="dxa"/>
          </w:tcPr>
          <w:p w:rsidR="00720952" w:rsidRPr="00AD4C75" w:rsidRDefault="00C679B7" w:rsidP="000F3C56">
            <w:pPr>
              <w:widowControl w:val="0"/>
              <w:bidi/>
              <w:ind w:right="-249"/>
              <w:jc w:val="center"/>
              <w:rPr>
                <w:rFonts w:cs="B Nazanin"/>
                <w:b/>
                <w:bCs/>
                <w:color w:val="000000"/>
                <w:sz w:val="18"/>
                <w:szCs w:val="18"/>
                <w:u w:val="single"/>
                <w:rtl/>
                <w:lang w:bidi="fa-IR"/>
              </w:rPr>
            </w:pPr>
            <w:r>
              <w:rPr>
                <w:rFonts w:cs="B Nazanin" w:hint="cs"/>
                <w:b/>
                <w:bCs/>
                <w:color w:val="000000"/>
                <w:sz w:val="18"/>
                <w:szCs w:val="18"/>
                <w:rtl/>
              </w:rPr>
              <w:t xml:space="preserve">    </w:t>
            </w:r>
            <w:r w:rsidRPr="00705EA0">
              <w:rPr>
                <w:rFonts w:cs="B Nazanin" w:hint="cs"/>
                <w:b/>
                <w:bCs/>
                <w:color w:val="000000"/>
                <w:sz w:val="18"/>
                <w:szCs w:val="18"/>
                <w:rtl/>
              </w:rPr>
              <w:t>درب:</w:t>
            </w:r>
            <w:r w:rsidRPr="00705EA0">
              <w:rPr>
                <w:rFonts w:cs="B Nazanin" w:hint="cs"/>
                <w:color w:val="000000"/>
                <w:sz w:val="18"/>
                <w:szCs w:val="18"/>
                <w:rtl/>
              </w:rPr>
              <w:t xml:space="preserve"> نکوهش شدیدتر هنگامی خواهد بود که جهان آخرت برپا شود و آنها ببینند چه بر سر خود آورده</w:t>
            </w:r>
            <w:r w:rsidRPr="00705EA0">
              <w:rPr>
                <w:rFonts w:cs="B Nazanin" w:hint="cs"/>
                <w:color w:val="000000"/>
                <w:sz w:val="18"/>
                <w:szCs w:val="18"/>
                <w:rtl/>
              </w:rPr>
              <w:softHyphen/>
              <w:t>اند.</w:t>
            </w:r>
          </w:p>
        </w:tc>
      </w:tr>
    </w:tbl>
    <w:p w:rsidR="00886168" w:rsidRPr="004A3354" w:rsidRDefault="00886168" w:rsidP="000F3C56">
      <w:pPr>
        <w:bidi/>
        <w:ind w:right="-249"/>
        <w:rPr>
          <w:rFonts w:cs="B Nazanin"/>
          <w:color w:val="000000"/>
          <w:sz w:val="20"/>
          <w:szCs w:val="20"/>
          <w:rtl/>
          <w:lang w:val="en-CA"/>
        </w:rPr>
      </w:pPr>
    </w:p>
    <w:p w:rsidR="00E922B8" w:rsidRPr="004A3354" w:rsidRDefault="00E922B8" w:rsidP="000F3C56">
      <w:pPr>
        <w:widowControl w:val="0"/>
        <w:bidi/>
        <w:ind w:righ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w:t>
      </w:r>
      <w:bookmarkStart w:id="4" w:name="مومن5"/>
      <w:bookmarkEnd w:id="4"/>
      <w:r w:rsidRPr="004A3354">
        <w:rPr>
          <w:rFonts w:cs="B Nazanin" w:hint="cs"/>
          <w:b/>
          <w:bCs/>
          <w:color w:val="000000"/>
          <w:sz w:val="20"/>
          <w:szCs w:val="20"/>
          <w:u w:val="single"/>
          <w:rtl/>
          <w:lang w:bidi="fa-IR"/>
        </w:rPr>
        <w:t>مومن</w:t>
      </w:r>
      <w:r w:rsidR="007065BA">
        <w:rPr>
          <w:rFonts w:cs="B Nazanin" w:hint="cs"/>
          <w:b/>
          <w:bCs/>
          <w:color w:val="000000"/>
          <w:sz w:val="20"/>
          <w:szCs w:val="20"/>
          <w:u w:val="single"/>
          <w:rtl/>
          <w:lang w:bidi="fa-IR"/>
        </w:rPr>
        <w:t xml:space="preserve">5     </w:t>
      </w:r>
      <w:r w:rsidRPr="004A3354">
        <w:rPr>
          <w:rFonts w:cs="B Nazanin" w:hint="cs"/>
          <w:b/>
          <w:bCs/>
          <w:color w:val="000000"/>
          <w:sz w:val="20"/>
          <w:szCs w:val="20"/>
          <w:u w:val="single"/>
          <w:rtl/>
          <w:lang w:bidi="fa-IR"/>
        </w:rPr>
        <w:t xml:space="preserve"> آیات 16 تا 20</w:t>
      </w:r>
    </w:p>
    <w:p w:rsidR="007C562A" w:rsidRDefault="007C562A" w:rsidP="00D03660">
      <w:pPr>
        <w:widowControl w:val="0"/>
        <w:bidi/>
        <w:ind w:right="-249"/>
        <w:jc w:val="both"/>
        <w:rPr>
          <w:rFonts w:cs="B Nazanin"/>
          <w:color w:val="FF0000"/>
          <w:sz w:val="20"/>
          <w:szCs w:val="20"/>
          <w:rtl/>
          <w:lang w:bidi="fa-IR"/>
        </w:rPr>
      </w:pPr>
      <w:r w:rsidRPr="004A3354">
        <w:rPr>
          <w:rFonts w:cs="Traditional Arabic" w:hint="eastAsia"/>
          <w:b/>
          <w:bCs/>
          <w:color w:val="000000"/>
          <w:sz w:val="20"/>
          <w:szCs w:val="20"/>
          <w:rtl/>
        </w:rPr>
        <w:t>يَوْمَ</w:t>
      </w:r>
      <w:r w:rsidRPr="004A3354">
        <w:rPr>
          <w:rFonts w:cs="Traditional Arabic"/>
          <w:b/>
          <w:bCs/>
          <w:color w:val="000000"/>
          <w:sz w:val="20"/>
          <w:szCs w:val="20"/>
          <w:rtl/>
        </w:rPr>
        <w:t xml:space="preserve"> هُم بَارِزُونَ لَا يَخْفَى عَلَى اللَّهِ </w:t>
      </w:r>
      <w:r w:rsidRPr="004A3354">
        <w:rPr>
          <w:rFonts w:cs="Traditional Arabic" w:hint="eastAsia"/>
          <w:b/>
          <w:bCs/>
          <w:color w:val="000000"/>
          <w:sz w:val="20"/>
          <w:szCs w:val="20"/>
          <w:rtl/>
        </w:rPr>
        <w:t>مِنْهُمْ</w:t>
      </w:r>
      <w:r w:rsidRPr="004A3354">
        <w:rPr>
          <w:rFonts w:cs="Traditional Arabic"/>
          <w:b/>
          <w:bCs/>
          <w:color w:val="000000"/>
          <w:sz w:val="20"/>
          <w:szCs w:val="20"/>
          <w:rtl/>
        </w:rPr>
        <w:t xml:space="preserve"> شَيْءٌ</w:t>
      </w:r>
      <w:r w:rsidRPr="004A3354">
        <w:rPr>
          <w:rFonts w:cs="Traditional Arabic" w:hint="cs"/>
          <w:b/>
          <w:bCs/>
          <w:color w:val="000000"/>
          <w:sz w:val="20"/>
          <w:szCs w:val="20"/>
          <w:rtl/>
        </w:rPr>
        <w:t xml:space="preserve"> </w:t>
      </w:r>
      <w:r w:rsidR="00C0128B">
        <w:rPr>
          <w:rFonts w:cs="B Nazanin" w:hint="cs"/>
          <w:color w:val="FF0000"/>
          <w:sz w:val="20"/>
          <w:szCs w:val="20"/>
          <w:rtl/>
          <w:lang w:bidi="fa-IR"/>
        </w:rPr>
        <w:t xml:space="preserve"> «قیامت»</w:t>
      </w:r>
      <w:r w:rsidR="00D03660">
        <w:rPr>
          <w:rFonts w:cs="B Nazanin" w:hint="cs"/>
          <w:color w:val="FF0000"/>
          <w:sz w:val="20"/>
          <w:szCs w:val="20"/>
          <w:rtl/>
          <w:lang w:bidi="fa-IR"/>
        </w:rPr>
        <w:t xml:space="preserve"> </w:t>
      </w:r>
      <w:r w:rsidRPr="004A3354">
        <w:rPr>
          <w:rFonts w:cs="Traditional Arabic"/>
          <w:b/>
          <w:bCs/>
          <w:color w:val="000000"/>
          <w:sz w:val="20"/>
          <w:szCs w:val="20"/>
          <w:rtl/>
        </w:rPr>
        <w:t xml:space="preserve">لِّمَنِ الْمُلْكُ الْيَوْمَ لِلَّهِ الْوَاحِدِ الْقَهَّارِ ﴿16﴾ </w:t>
      </w:r>
      <w:r w:rsidRPr="004A3354">
        <w:rPr>
          <w:rFonts w:cs="Traditional Arabic" w:hint="eastAsia"/>
          <w:b/>
          <w:bCs/>
          <w:color w:val="000000"/>
          <w:sz w:val="20"/>
          <w:szCs w:val="20"/>
          <w:rtl/>
        </w:rPr>
        <w:t>الْيَوْمَ</w:t>
      </w:r>
      <w:r w:rsidRPr="004A3354">
        <w:rPr>
          <w:rFonts w:cs="Traditional Arabic"/>
          <w:b/>
          <w:bCs/>
          <w:color w:val="000000"/>
          <w:sz w:val="20"/>
          <w:szCs w:val="20"/>
          <w:rtl/>
        </w:rPr>
        <w:t xml:space="preserve"> تُجْزَى كُلُّ نَفْسٍ بِمَا </w:t>
      </w:r>
      <w:r w:rsidRPr="004A3354">
        <w:rPr>
          <w:rFonts w:cs="Traditional Arabic" w:hint="eastAsia"/>
          <w:b/>
          <w:bCs/>
          <w:color w:val="000000"/>
          <w:sz w:val="20"/>
          <w:szCs w:val="20"/>
          <w:rtl/>
        </w:rPr>
        <w:t>كَسَبَتْ</w:t>
      </w:r>
      <w:r w:rsidR="00026CE2">
        <w:rPr>
          <w:rFonts w:cs="Traditional Arabic" w:hint="cs"/>
          <w:b/>
          <w:bCs/>
          <w:color w:val="000000"/>
          <w:sz w:val="20"/>
          <w:szCs w:val="20"/>
          <w:rtl/>
        </w:rPr>
        <w:t xml:space="preserve"> </w:t>
      </w:r>
      <w:r w:rsidRPr="004A3354">
        <w:rPr>
          <w:rFonts w:cs="Traditional Arabic"/>
          <w:b/>
          <w:bCs/>
          <w:color w:val="000000"/>
          <w:sz w:val="20"/>
          <w:szCs w:val="20"/>
          <w:rtl/>
        </w:rPr>
        <w:t xml:space="preserve"> لَا ظُلْمَ الْيَوْمَ </w:t>
      </w:r>
      <w:r w:rsidR="00C0128B">
        <w:rPr>
          <w:rFonts w:cs="B Nazanin" w:hint="cs"/>
          <w:color w:val="FF0000"/>
          <w:sz w:val="20"/>
          <w:szCs w:val="20"/>
          <w:rtl/>
          <w:lang w:bidi="fa-IR"/>
        </w:rPr>
        <w:t xml:space="preserve"> «قیامت»</w:t>
      </w:r>
      <w:r w:rsidR="00D03660">
        <w:rPr>
          <w:rFonts w:cs="B Nazanin" w:hint="cs"/>
          <w:color w:val="FF0000"/>
          <w:sz w:val="20"/>
          <w:szCs w:val="20"/>
          <w:rtl/>
          <w:lang w:bidi="fa-IR"/>
        </w:rPr>
        <w:t xml:space="preserve"> </w:t>
      </w:r>
      <w:r w:rsidRPr="004A3354">
        <w:rPr>
          <w:rFonts w:cs="Traditional Arabic"/>
          <w:b/>
          <w:bCs/>
          <w:color w:val="000000"/>
          <w:sz w:val="20"/>
          <w:szCs w:val="20"/>
          <w:rtl/>
        </w:rPr>
        <w:t xml:space="preserve">إِنَّ اللَّهَ سَرِيعُ الْحِسَابِ ﴿17﴾ </w:t>
      </w:r>
      <w:r w:rsidR="00485E43" w:rsidRPr="00113B68">
        <w:rPr>
          <w:rFonts w:cs="B Nazanin" w:hint="cs"/>
          <w:color w:val="FF0000"/>
          <w:sz w:val="20"/>
          <w:szCs w:val="20"/>
          <w:rtl/>
          <w:lang w:bidi="fa-IR"/>
        </w:rPr>
        <w:t>قیامتی</w:t>
      </w:r>
      <w:r w:rsidR="00485E43">
        <w:rPr>
          <w:rFonts w:cs="B Nazanin" w:hint="cs"/>
          <w:color w:val="FF0000"/>
          <w:sz w:val="20"/>
          <w:szCs w:val="20"/>
          <w:rtl/>
          <w:lang w:bidi="fa-IR"/>
        </w:rPr>
        <w:t xml:space="preserve"> </w:t>
      </w:r>
      <w:r w:rsidRPr="004A3354">
        <w:rPr>
          <w:rFonts w:cs="Traditional Arabic" w:hint="eastAsia"/>
          <w:b/>
          <w:bCs/>
          <w:color w:val="000000"/>
          <w:sz w:val="20"/>
          <w:szCs w:val="20"/>
          <w:rtl/>
        </w:rPr>
        <w:t>وَأَنذِرْهُمْ</w:t>
      </w:r>
      <w:r w:rsidRPr="004A3354">
        <w:rPr>
          <w:rFonts w:cs="Traditional Arabic"/>
          <w:b/>
          <w:bCs/>
          <w:color w:val="000000"/>
          <w:sz w:val="20"/>
          <w:szCs w:val="20"/>
          <w:rtl/>
        </w:rPr>
        <w:t xml:space="preserve"> </w:t>
      </w:r>
      <w:r w:rsidR="005856DA">
        <w:rPr>
          <w:rFonts w:cs="B Nazanin" w:hint="cs"/>
          <w:color w:val="FF0000"/>
          <w:sz w:val="20"/>
          <w:szCs w:val="20"/>
          <w:rtl/>
          <w:lang w:bidi="fa-IR"/>
        </w:rPr>
        <w:t xml:space="preserve"> رفتاری </w:t>
      </w:r>
      <w:r w:rsidRPr="004A3354">
        <w:rPr>
          <w:rFonts w:cs="Traditional Arabic"/>
          <w:b/>
          <w:bCs/>
          <w:color w:val="000000"/>
          <w:sz w:val="20"/>
          <w:szCs w:val="20"/>
          <w:rtl/>
        </w:rPr>
        <w:t xml:space="preserve">يَوْمَ الْآزِفَةِ إِذِ الْقُلُوبُ لَدَى </w:t>
      </w:r>
      <w:r w:rsidRPr="004A3354">
        <w:rPr>
          <w:rFonts w:cs="Traditional Arabic" w:hint="eastAsia"/>
          <w:b/>
          <w:bCs/>
          <w:color w:val="000000"/>
          <w:sz w:val="20"/>
          <w:szCs w:val="20"/>
          <w:rtl/>
        </w:rPr>
        <w:t>الْحَنَاجِرِ</w:t>
      </w:r>
      <w:r w:rsidRPr="004A3354">
        <w:rPr>
          <w:rFonts w:cs="Traditional Arabic"/>
          <w:b/>
          <w:bCs/>
          <w:color w:val="000000"/>
          <w:sz w:val="20"/>
          <w:szCs w:val="20"/>
          <w:rtl/>
        </w:rPr>
        <w:t xml:space="preserve"> كَاظِمِينَ مَا لِلظَّالِمِينَ مِنْ حَمِيمٍ وَلَا شَفِيعٍ يُطَاعُ ﴿18﴾ </w:t>
      </w:r>
      <w:r w:rsidRPr="004A3354">
        <w:rPr>
          <w:rFonts w:cs="Traditional Arabic" w:hint="eastAsia"/>
          <w:b/>
          <w:bCs/>
          <w:color w:val="000000"/>
          <w:sz w:val="20"/>
          <w:szCs w:val="20"/>
          <w:rtl/>
        </w:rPr>
        <w:t>يَعْلَمُ</w:t>
      </w:r>
      <w:r w:rsidRPr="004A3354">
        <w:rPr>
          <w:rFonts w:cs="Traditional Arabic"/>
          <w:b/>
          <w:bCs/>
          <w:color w:val="000000"/>
          <w:sz w:val="20"/>
          <w:szCs w:val="20"/>
          <w:rtl/>
        </w:rPr>
        <w:t xml:space="preserve"> خَائِنَةَ الْأَعْيُنِ وَمَا </w:t>
      </w:r>
      <w:r w:rsidRPr="004A3354">
        <w:rPr>
          <w:rFonts w:cs="Traditional Arabic" w:hint="eastAsia"/>
          <w:b/>
          <w:bCs/>
          <w:color w:val="000000"/>
          <w:sz w:val="20"/>
          <w:szCs w:val="20"/>
          <w:rtl/>
        </w:rPr>
        <w:t>تُخْفِي</w:t>
      </w:r>
      <w:r w:rsidRPr="004A3354">
        <w:rPr>
          <w:rFonts w:cs="Traditional Arabic"/>
          <w:b/>
          <w:bCs/>
          <w:color w:val="000000"/>
          <w:sz w:val="20"/>
          <w:szCs w:val="20"/>
          <w:rtl/>
        </w:rPr>
        <w:t xml:space="preserve"> الصُّدُورُ ﴿19﴾</w:t>
      </w:r>
      <w:r w:rsidR="00485E43" w:rsidRPr="00485E43">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485E43">
        <w:rPr>
          <w:rFonts w:hint="cs"/>
          <w:color w:val="FF0000"/>
          <w:sz w:val="20"/>
          <w:szCs w:val="20"/>
          <w:rtl/>
          <w:lang w:bidi="fa-IR"/>
        </w:rPr>
        <w:t>–</w:t>
      </w:r>
      <w:r w:rsidR="00485E43">
        <w:rPr>
          <w:rFonts w:cs="B Nazanin" w:hint="cs"/>
          <w:color w:val="FF0000"/>
          <w:sz w:val="20"/>
          <w:szCs w:val="20"/>
          <w:rtl/>
          <w:lang w:bidi="fa-IR"/>
        </w:rPr>
        <w:t xml:space="preserve"> </w:t>
      </w:r>
      <w:r w:rsidR="00485E43" w:rsidRPr="00113B68">
        <w:rPr>
          <w:rFonts w:cs="B Nazanin" w:hint="cs"/>
          <w:color w:val="FF0000"/>
          <w:sz w:val="20"/>
          <w:szCs w:val="20"/>
          <w:rtl/>
          <w:lang w:bidi="fa-IR"/>
        </w:rPr>
        <w:t>قیامتی</w:t>
      </w:r>
      <w:r w:rsidR="00485E43">
        <w:rPr>
          <w:rFonts w:cs="B Nazanin" w:hint="cs"/>
          <w:color w:val="FF0000"/>
          <w:sz w:val="20"/>
          <w:szCs w:val="20"/>
          <w:rtl/>
          <w:lang w:bidi="fa-IR"/>
        </w:rPr>
        <w:t xml:space="preserve"> </w:t>
      </w:r>
      <w:r w:rsidRPr="004A3354">
        <w:rPr>
          <w:rFonts w:cs="Traditional Arabic"/>
          <w:b/>
          <w:bCs/>
          <w:color w:val="000000"/>
          <w:sz w:val="20"/>
          <w:szCs w:val="20"/>
          <w:rtl/>
        </w:rPr>
        <w:t xml:space="preserve"> </w:t>
      </w:r>
      <w:r w:rsidRPr="004A3354">
        <w:rPr>
          <w:rFonts w:cs="Traditional Arabic" w:hint="eastAsia"/>
          <w:b/>
          <w:bCs/>
          <w:color w:val="000000"/>
          <w:sz w:val="20"/>
          <w:szCs w:val="20"/>
          <w:rtl/>
        </w:rPr>
        <w:t>وَاللَّهُ</w:t>
      </w:r>
      <w:r w:rsidRPr="004A3354">
        <w:rPr>
          <w:rFonts w:cs="Traditional Arabic"/>
          <w:b/>
          <w:bCs/>
          <w:color w:val="000000"/>
          <w:sz w:val="20"/>
          <w:szCs w:val="20"/>
          <w:rtl/>
        </w:rPr>
        <w:t xml:space="preserve"> يَقْضِي </w:t>
      </w:r>
      <w:r w:rsidRPr="004A3354">
        <w:rPr>
          <w:rFonts w:cs="Traditional Arabic" w:hint="eastAsia"/>
          <w:b/>
          <w:bCs/>
          <w:color w:val="000000"/>
          <w:sz w:val="20"/>
          <w:szCs w:val="20"/>
          <w:rtl/>
        </w:rPr>
        <w:t>بِالْحَقِّ</w:t>
      </w:r>
      <w:r w:rsidRPr="004A3354">
        <w:rPr>
          <w:rFonts w:cs="Traditional Arabic"/>
          <w:b/>
          <w:bCs/>
          <w:color w:val="000000"/>
          <w:sz w:val="20"/>
          <w:szCs w:val="20"/>
          <w:rtl/>
        </w:rPr>
        <w:t xml:space="preserve"> وَالَّذِينَ يَدْعُونَ مِن دُونِهِ لَا يَقْضُونَ بِشَيْءٍ</w:t>
      </w:r>
      <w:r w:rsidR="0033088F">
        <w:rPr>
          <w:rFonts w:cs="Traditional Arabic" w:hint="cs"/>
          <w:b/>
          <w:bCs/>
          <w:color w:val="000000"/>
          <w:sz w:val="20"/>
          <w:szCs w:val="20"/>
          <w:rtl/>
        </w:rPr>
        <w:t xml:space="preserve"> </w:t>
      </w:r>
      <w:r w:rsidRPr="004A3354">
        <w:rPr>
          <w:rFonts w:cs="Traditional Arabic"/>
          <w:b/>
          <w:bCs/>
          <w:color w:val="000000"/>
          <w:sz w:val="20"/>
          <w:szCs w:val="20"/>
          <w:rtl/>
        </w:rPr>
        <w:t xml:space="preserve"> </w:t>
      </w:r>
      <w:r w:rsidR="006A60B8" w:rsidRPr="00113B68">
        <w:rPr>
          <w:rFonts w:cs="B Nazanin" w:hint="cs"/>
          <w:color w:val="FF0000"/>
          <w:sz w:val="20"/>
          <w:szCs w:val="20"/>
          <w:rtl/>
          <w:lang w:bidi="fa-IR"/>
        </w:rPr>
        <w:t>قضاوتی</w:t>
      </w:r>
      <w:r w:rsidR="006A60B8">
        <w:rPr>
          <w:rFonts w:cs="B Nazanin" w:hint="cs"/>
          <w:color w:val="FF0000"/>
          <w:sz w:val="20"/>
          <w:szCs w:val="20"/>
          <w:rtl/>
          <w:lang w:bidi="fa-IR"/>
        </w:rPr>
        <w:t xml:space="preserve"> </w:t>
      </w:r>
      <w:r w:rsidRPr="004A3354">
        <w:rPr>
          <w:rFonts w:cs="Traditional Arabic"/>
          <w:b/>
          <w:bCs/>
          <w:color w:val="000000"/>
          <w:sz w:val="20"/>
          <w:szCs w:val="20"/>
          <w:rtl/>
        </w:rPr>
        <w:t xml:space="preserve">إِنَّ </w:t>
      </w:r>
      <w:r w:rsidRPr="004A3354">
        <w:rPr>
          <w:rFonts w:cs="Traditional Arabic" w:hint="eastAsia"/>
          <w:b/>
          <w:bCs/>
          <w:color w:val="000000"/>
          <w:sz w:val="20"/>
          <w:szCs w:val="20"/>
          <w:rtl/>
        </w:rPr>
        <w:t>اللَّهَ</w:t>
      </w:r>
      <w:r w:rsidRPr="004A3354">
        <w:rPr>
          <w:rFonts w:cs="Traditional Arabic"/>
          <w:b/>
          <w:bCs/>
          <w:color w:val="000000"/>
          <w:sz w:val="20"/>
          <w:szCs w:val="20"/>
          <w:rtl/>
        </w:rPr>
        <w:t xml:space="preserve"> هُوَ السَّمِيعُ الْبَصِيرُ﴿20﴾</w:t>
      </w:r>
      <w:r w:rsidR="006A60B8" w:rsidRPr="006A60B8">
        <w:rPr>
          <w:rFonts w:cs="B Nazanin" w:hint="cs"/>
          <w:color w:val="FF0000"/>
          <w:sz w:val="20"/>
          <w:szCs w:val="20"/>
          <w:rtl/>
          <w:lang w:bidi="fa-IR"/>
        </w:rPr>
        <w:t xml:space="preserve"> </w:t>
      </w:r>
      <w:r w:rsidR="00950188">
        <w:rPr>
          <w:rFonts w:cs="B Nazanin" w:hint="cs"/>
          <w:color w:val="FF0000"/>
          <w:sz w:val="20"/>
          <w:szCs w:val="20"/>
          <w:rtl/>
          <w:lang w:bidi="fa-IR"/>
        </w:rPr>
        <w:t>ذاتی</w:t>
      </w:r>
    </w:p>
    <w:p w:rsidR="00E66F4C" w:rsidRDefault="00E66F4C" w:rsidP="00E755D6">
      <w:pPr>
        <w:bidi/>
        <w:spacing w:after="200" w:line="276" w:lineRule="auto"/>
        <w:ind w:right="-249"/>
        <w:rPr>
          <w:rFonts w:cs="B Nazanin"/>
          <w:color w:val="FF0000"/>
          <w:sz w:val="20"/>
          <w:szCs w:val="20"/>
          <w:rtl/>
          <w:lang w:bidi="fa-IR"/>
        </w:rPr>
      </w:pPr>
      <w:r w:rsidRPr="00E66F4C">
        <w:rPr>
          <w:rFonts w:cs="B Nazanin"/>
          <w:b/>
          <w:bCs/>
          <w:color w:val="000000"/>
          <w:sz w:val="20"/>
          <w:szCs w:val="20"/>
          <w:rtl/>
        </w:rPr>
        <w:t>روزي که نماي</w:t>
      </w:r>
      <w:r w:rsidRPr="00E66F4C">
        <w:rPr>
          <w:rFonts w:cs="B Nazanin" w:hint="cs"/>
          <w:b/>
          <w:bCs/>
          <w:color w:val="000000"/>
          <w:sz w:val="20"/>
          <w:szCs w:val="20"/>
          <w:rtl/>
        </w:rPr>
        <w:t>ا</w:t>
      </w:r>
      <w:r w:rsidRPr="00E66F4C">
        <w:rPr>
          <w:rFonts w:cs="B Nazanin"/>
          <w:b/>
          <w:bCs/>
          <w:color w:val="000000"/>
          <w:sz w:val="20"/>
          <w:szCs w:val="20"/>
          <w:rtl/>
        </w:rPr>
        <w:t>ن شوند</w:t>
      </w:r>
      <w:r w:rsidRPr="00E66F4C">
        <w:rPr>
          <w:rFonts w:cs="B Nazanin" w:hint="cs"/>
          <w:b/>
          <w:bCs/>
          <w:color w:val="000000"/>
          <w:sz w:val="20"/>
          <w:szCs w:val="20"/>
          <w:rtl/>
        </w:rPr>
        <w:t xml:space="preserve"> </w:t>
      </w:r>
      <w:r w:rsidRPr="00E66F4C">
        <w:rPr>
          <w:rFonts w:cs="B Nazanin"/>
          <w:b/>
          <w:bCs/>
          <w:color w:val="000000"/>
          <w:sz w:val="20"/>
          <w:szCs w:val="20"/>
          <w:rtl/>
        </w:rPr>
        <w:t>، چيزي از آنها بر خداوند پوشيده نيست.</w:t>
      </w:r>
      <w:r w:rsidRPr="00E66F4C">
        <w:rPr>
          <w:rFonts w:cs="B Nazanin" w:hint="cs"/>
          <w:b/>
          <w:bCs/>
          <w:color w:val="000000"/>
          <w:sz w:val="20"/>
          <w:szCs w:val="20"/>
          <w:rtl/>
        </w:rPr>
        <w:t xml:space="preserve"> </w:t>
      </w:r>
      <w:r w:rsidRPr="00E66F4C">
        <w:rPr>
          <w:rFonts w:cs="B Nazanin" w:hint="cs"/>
          <w:color w:val="000000"/>
          <w:sz w:val="20"/>
          <w:szCs w:val="20"/>
          <w:rtl/>
        </w:rPr>
        <w:t>[خطاب</w:t>
      </w:r>
      <w:r w:rsidRPr="00E66F4C">
        <w:rPr>
          <w:rFonts w:cs="B Nazanin" w:hint="cs"/>
          <w:b/>
          <w:bCs/>
          <w:color w:val="000000"/>
          <w:sz w:val="20"/>
          <w:szCs w:val="20"/>
          <w:rtl/>
        </w:rPr>
        <w:t xml:space="preserve"> </w:t>
      </w:r>
      <w:r w:rsidRPr="00E66F4C">
        <w:rPr>
          <w:rFonts w:cs="B Nazanin" w:hint="cs"/>
          <w:color w:val="000000"/>
          <w:sz w:val="20"/>
          <w:szCs w:val="20"/>
          <w:rtl/>
        </w:rPr>
        <w:t>میشود]</w:t>
      </w:r>
      <w:r w:rsidRPr="00E66F4C">
        <w:rPr>
          <w:rFonts w:cs="B Nazanin" w:hint="cs"/>
          <w:b/>
          <w:bCs/>
          <w:color w:val="000000"/>
          <w:sz w:val="20"/>
          <w:szCs w:val="20"/>
          <w:rtl/>
        </w:rPr>
        <w:t xml:space="preserve"> </w:t>
      </w:r>
      <w:r w:rsidRPr="00E66F4C">
        <w:rPr>
          <w:rFonts w:cs="B Nazanin"/>
          <w:b/>
          <w:bCs/>
          <w:color w:val="000000"/>
          <w:sz w:val="20"/>
          <w:szCs w:val="20"/>
          <w:rtl/>
        </w:rPr>
        <w:t xml:space="preserve">امروز فرمانروايي از آن کيست؟ </w:t>
      </w:r>
      <w:r w:rsidRPr="00E66F4C">
        <w:rPr>
          <w:rFonts w:cs="B Nazanin" w:hint="cs"/>
          <w:color w:val="000000"/>
          <w:sz w:val="20"/>
          <w:szCs w:val="20"/>
          <w:rtl/>
        </w:rPr>
        <w:t>[همگی جواب خواهند داد]</w:t>
      </w:r>
      <w:r w:rsidRPr="00E66F4C">
        <w:rPr>
          <w:rFonts w:cs="B Nazanin" w:hint="cs"/>
          <w:b/>
          <w:bCs/>
          <w:color w:val="000000"/>
          <w:sz w:val="20"/>
          <w:szCs w:val="20"/>
          <w:rtl/>
        </w:rPr>
        <w:t xml:space="preserve"> </w:t>
      </w:r>
      <w:r w:rsidRPr="00E66F4C">
        <w:rPr>
          <w:rFonts w:cs="B Nazanin"/>
          <w:b/>
          <w:bCs/>
          <w:color w:val="000000"/>
          <w:sz w:val="20"/>
          <w:szCs w:val="20"/>
          <w:rtl/>
        </w:rPr>
        <w:t>از آن</w:t>
      </w:r>
      <w:r w:rsidRPr="00E66F4C">
        <w:rPr>
          <w:rFonts w:cs="B Nazanin" w:hint="cs"/>
          <w:b/>
          <w:bCs/>
          <w:color w:val="000000"/>
          <w:sz w:val="20"/>
          <w:szCs w:val="20"/>
          <w:rtl/>
        </w:rPr>
        <w:t>ِ</w:t>
      </w:r>
      <w:r w:rsidRPr="00E66F4C">
        <w:rPr>
          <w:rFonts w:cs="B Nazanin"/>
          <w:b/>
          <w:bCs/>
          <w:color w:val="000000"/>
          <w:sz w:val="20"/>
          <w:szCs w:val="20"/>
          <w:rtl/>
        </w:rPr>
        <w:t xml:space="preserve"> خداوند يگانه مقتدر است</w:t>
      </w:r>
      <w:r w:rsidRPr="00E66F4C">
        <w:rPr>
          <w:rFonts w:cs="B Nazanin" w:hint="cs"/>
          <w:b/>
          <w:bCs/>
          <w:color w:val="000000"/>
          <w:sz w:val="20"/>
          <w:szCs w:val="20"/>
          <w:rtl/>
        </w:rPr>
        <w:t xml:space="preserve"> (16) </w:t>
      </w:r>
      <w:r w:rsidRPr="00E66F4C">
        <w:rPr>
          <w:rFonts w:cs="B Nazanin" w:hint="cs"/>
          <w:color w:val="000000"/>
          <w:sz w:val="20"/>
          <w:szCs w:val="20"/>
          <w:rtl/>
        </w:rPr>
        <w:t xml:space="preserve">{[اعلام میشود ] </w:t>
      </w:r>
      <w:r w:rsidRPr="00E66F4C">
        <w:rPr>
          <w:rFonts w:cs="B Nazanin"/>
          <w:color w:val="000000"/>
          <w:sz w:val="20"/>
          <w:szCs w:val="20"/>
          <w:rtl/>
        </w:rPr>
        <w:t>امروز هر کسي به آنچه که کرده پاداش داده ميشود</w:t>
      </w:r>
      <w:r w:rsidRPr="00E66F4C">
        <w:rPr>
          <w:rFonts w:cs="B Nazanin" w:hint="cs"/>
          <w:color w:val="000000"/>
          <w:sz w:val="20"/>
          <w:szCs w:val="20"/>
          <w:rtl/>
        </w:rPr>
        <w:t xml:space="preserve"> </w:t>
      </w:r>
      <w:r w:rsidRPr="00E66F4C">
        <w:rPr>
          <w:rFonts w:cs="B Nazanin"/>
          <w:color w:val="000000"/>
          <w:sz w:val="20"/>
          <w:szCs w:val="20"/>
          <w:rtl/>
        </w:rPr>
        <w:t>. امروز ظلمي نيست</w:t>
      </w:r>
      <w:r w:rsidRPr="00E66F4C">
        <w:rPr>
          <w:rFonts w:cs="B Nazanin" w:hint="cs"/>
          <w:color w:val="000000"/>
          <w:sz w:val="20"/>
          <w:szCs w:val="20"/>
          <w:rtl/>
        </w:rPr>
        <w:t xml:space="preserve"> </w:t>
      </w:r>
      <w:r w:rsidRPr="00E66F4C">
        <w:rPr>
          <w:rFonts w:cs="B Nazanin"/>
          <w:color w:val="000000"/>
          <w:sz w:val="20"/>
          <w:szCs w:val="20"/>
          <w:rtl/>
        </w:rPr>
        <w:t xml:space="preserve">. که خداوند تند حساب </w:t>
      </w:r>
      <w:r w:rsidRPr="00E66F4C">
        <w:rPr>
          <w:rFonts w:cs="B Nazanin"/>
          <w:color w:val="000000"/>
          <w:sz w:val="20"/>
          <w:szCs w:val="20"/>
          <w:rtl/>
        </w:rPr>
        <w:lastRenderedPageBreak/>
        <w:t>است</w:t>
      </w:r>
      <w:r w:rsidRPr="00E66F4C">
        <w:rPr>
          <w:rFonts w:cs="B Nazanin" w:hint="cs"/>
          <w:color w:val="000000"/>
          <w:sz w:val="20"/>
          <w:szCs w:val="20"/>
          <w:rtl/>
        </w:rPr>
        <w:t xml:space="preserve">} (17) </w:t>
      </w:r>
      <w:r w:rsidRPr="00E66F4C">
        <w:rPr>
          <w:rFonts w:cs="B Nazanin"/>
          <w:b/>
          <w:bCs/>
          <w:color w:val="000000"/>
          <w:sz w:val="20"/>
          <w:szCs w:val="20"/>
          <w:rtl/>
        </w:rPr>
        <w:t>و راجع به روزي که نزديک شونده است هشدارشان ده. هنگامي که دلها به گلوگاه ميرسد</w:t>
      </w:r>
      <w:r w:rsidRPr="00E66F4C">
        <w:rPr>
          <w:rFonts w:cs="B Nazanin" w:hint="cs"/>
          <w:b/>
          <w:bCs/>
          <w:color w:val="000000"/>
          <w:sz w:val="20"/>
          <w:szCs w:val="20"/>
          <w:rtl/>
        </w:rPr>
        <w:t xml:space="preserve"> </w:t>
      </w:r>
      <w:r w:rsidRPr="00E66F4C">
        <w:rPr>
          <w:rFonts w:cs="B Nazanin"/>
          <w:b/>
          <w:bCs/>
          <w:color w:val="000000"/>
          <w:sz w:val="20"/>
          <w:szCs w:val="20"/>
          <w:rtl/>
        </w:rPr>
        <w:t>، خشم خود را فرو ميخورند</w:t>
      </w:r>
      <w:r w:rsidRPr="00E66F4C">
        <w:rPr>
          <w:rFonts w:cs="B Nazanin" w:hint="cs"/>
          <w:b/>
          <w:bCs/>
          <w:color w:val="000000"/>
          <w:sz w:val="20"/>
          <w:szCs w:val="20"/>
          <w:rtl/>
        </w:rPr>
        <w:t xml:space="preserve"> </w:t>
      </w:r>
      <w:r w:rsidRPr="00E66F4C">
        <w:rPr>
          <w:rFonts w:cs="B Nazanin"/>
          <w:b/>
          <w:bCs/>
          <w:color w:val="000000"/>
          <w:sz w:val="20"/>
          <w:szCs w:val="20"/>
          <w:rtl/>
        </w:rPr>
        <w:t>. ظالمان هيچ حمايت کننده اي نخواهند داشت و نه شفاعت کننده اي که سخنش پذيرفته شود</w:t>
      </w:r>
      <w:r w:rsidRPr="00E66F4C">
        <w:rPr>
          <w:rFonts w:cs="B Nazanin" w:hint="cs"/>
          <w:b/>
          <w:bCs/>
          <w:color w:val="000000"/>
          <w:sz w:val="20"/>
          <w:szCs w:val="20"/>
          <w:rtl/>
        </w:rPr>
        <w:t xml:space="preserve"> (18)  </w:t>
      </w:r>
      <w:r w:rsidRPr="00E66F4C">
        <w:rPr>
          <w:rFonts w:cs="B Nazanin" w:hint="cs"/>
          <w:color w:val="000000"/>
          <w:sz w:val="20"/>
          <w:szCs w:val="20"/>
          <w:rtl/>
        </w:rPr>
        <w:t>{</w:t>
      </w:r>
      <w:r w:rsidRPr="00E66F4C">
        <w:rPr>
          <w:rFonts w:cs="B Nazanin"/>
          <w:color w:val="000000"/>
          <w:sz w:val="20"/>
          <w:szCs w:val="20"/>
          <w:rtl/>
        </w:rPr>
        <w:t>(خداوند) حتي به نگاه هاي زير چشمي و آنچه در دلها ميگذرد نيز عال</w:t>
      </w:r>
      <w:r w:rsidRPr="00E66F4C">
        <w:rPr>
          <w:rFonts w:cs="B Nazanin" w:hint="cs"/>
          <w:color w:val="000000"/>
          <w:sz w:val="20"/>
          <w:szCs w:val="20"/>
          <w:rtl/>
        </w:rPr>
        <w:t>ِ</w:t>
      </w:r>
      <w:r w:rsidRPr="00E66F4C">
        <w:rPr>
          <w:rFonts w:cs="B Nazanin"/>
          <w:color w:val="000000"/>
          <w:sz w:val="20"/>
          <w:szCs w:val="20"/>
          <w:rtl/>
        </w:rPr>
        <w:t>م است</w:t>
      </w:r>
      <w:r w:rsidRPr="00E66F4C">
        <w:rPr>
          <w:rFonts w:cs="B Nazanin" w:hint="cs"/>
          <w:color w:val="000000"/>
          <w:sz w:val="20"/>
          <w:szCs w:val="20"/>
          <w:rtl/>
        </w:rPr>
        <w:t xml:space="preserve">}(19) </w:t>
      </w:r>
      <w:r w:rsidRPr="00E66F4C">
        <w:rPr>
          <w:rFonts w:cs="B Nazanin" w:hint="cs"/>
          <w:b/>
          <w:bCs/>
          <w:color w:val="000000"/>
          <w:sz w:val="20"/>
          <w:szCs w:val="20"/>
          <w:rtl/>
        </w:rPr>
        <w:t xml:space="preserve"> </w:t>
      </w:r>
      <w:r w:rsidRPr="00E66F4C">
        <w:rPr>
          <w:rFonts w:cs="B Nazanin"/>
          <w:b/>
          <w:bCs/>
          <w:color w:val="000000"/>
          <w:sz w:val="20"/>
          <w:szCs w:val="20"/>
          <w:rtl/>
        </w:rPr>
        <w:t>خداوند به حق قضاوت ميکند. و آنها که بجز او عبادت ميشوند قضاوتي ندارند</w:t>
      </w:r>
      <w:r w:rsidRPr="00E66F4C">
        <w:rPr>
          <w:rFonts w:cs="B Nazanin" w:hint="cs"/>
          <w:b/>
          <w:bCs/>
          <w:color w:val="000000"/>
          <w:sz w:val="20"/>
          <w:szCs w:val="20"/>
          <w:rtl/>
        </w:rPr>
        <w:t xml:space="preserve"> </w:t>
      </w:r>
      <w:r w:rsidRPr="00E66F4C">
        <w:rPr>
          <w:rFonts w:cs="B Nazanin"/>
          <w:b/>
          <w:bCs/>
          <w:color w:val="000000"/>
          <w:sz w:val="20"/>
          <w:szCs w:val="20"/>
          <w:rtl/>
        </w:rPr>
        <w:t>. خداوند البته شنواي بيناست</w:t>
      </w:r>
      <w:r w:rsidRPr="00E66F4C">
        <w:rPr>
          <w:rFonts w:cs="B Nazanin" w:hint="cs"/>
          <w:b/>
          <w:bCs/>
          <w:color w:val="000000"/>
          <w:sz w:val="20"/>
          <w:szCs w:val="20"/>
          <w:rtl/>
        </w:rPr>
        <w:t xml:space="preserve"> (20)</w:t>
      </w:r>
      <w:r w:rsidR="00E755D6">
        <w:rPr>
          <w:rFonts w:cs="B Nazanin" w:hint="cs"/>
          <w:b/>
          <w:bCs/>
          <w:color w:val="000000"/>
          <w:sz w:val="20"/>
          <w:szCs w:val="20"/>
          <w:rtl/>
        </w:rPr>
        <w:t xml:space="preserve">    </w:t>
      </w:r>
      <w:hyperlink r:id="rId266" w:anchor="مومن5" w:history="1">
        <w:r w:rsidR="00E755D6" w:rsidRPr="009E5881">
          <w:rPr>
            <w:rStyle w:val="Hyperlink"/>
            <w:rFonts w:cs="B Nazanin" w:hint="cs"/>
            <w:b/>
            <w:bCs/>
            <w:sz w:val="20"/>
            <w:szCs w:val="20"/>
            <w:rtl/>
          </w:rPr>
          <w:t xml:space="preserve">اینجا کلیک کنید    </w:t>
        </w:r>
      </w:hyperlink>
      <w:r w:rsidR="00E755D6">
        <w:rPr>
          <w:rFonts w:cs="B Nazanin" w:hint="cs"/>
          <w:b/>
          <w:bCs/>
          <w:color w:val="000000"/>
          <w:sz w:val="20"/>
          <w:szCs w:val="20"/>
          <w:rtl/>
        </w:rPr>
        <w:t xml:space="preserve"> </w:t>
      </w:r>
    </w:p>
    <w:tbl>
      <w:tblPr>
        <w:tblStyle w:val="TableGrid"/>
        <w:tblpPr w:leftFromText="180" w:rightFromText="180" w:vertAnchor="text" w:horzAnchor="margin" w:tblpY="123"/>
        <w:bidiVisual/>
        <w:tblW w:w="5940" w:type="dxa"/>
        <w:tblInd w:w="-33" w:type="dxa"/>
        <w:tblLook w:val="04A0"/>
      </w:tblPr>
      <w:tblGrid>
        <w:gridCol w:w="5940"/>
      </w:tblGrid>
      <w:tr w:rsidR="00720952" w:rsidTr="00BA5F64">
        <w:trPr>
          <w:trHeight w:val="350"/>
        </w:trPr>
        <w:tc>
          <w:tcPr>
            <w:tcW w:w="5940" w:type="dxa"/>
          </w:tcPr>
          <w:p w:rsidR="00720952" w:rsidRPr="00AD4C75" w:rsidRDefault="00207689" w:rsidP="000F3C56">
            <w:pPr>
              <w:widowControl w:val="0"/>
              <w:bidi/>
              <w:ind w:right="-249"/>
              <w:jc w:val="center"/>
              <w:rPr>
                <w:rFonts w:cs="B Nazanin"/>
                <w:b/>
                <w:bCs/>
                <w:color w:val="000000"/>
                <w:sz w:val="18"/>
                <w:szCs w:val="18"/>
                <w:u w:val="single"/>
                <w:rtl/>
                <w:lang w:bidi="fa-IR"/>
              </w:rPr>
            </w:pPr>
            <w:r w:rsidRPr="0070451C">
              <w:rPr>
                <w:rFonts w:cs="B Nazanin" w:hint="cs"/>
                <w:b/>
                <w:bCs/>
                <w:color w:val="000000"/>
                <w:sz w:val="18"/>
                <w:szCs w:val="18"/>
                <w:rtl/>
              </w:rPr>
              <w:t>درب:</w:t>
            </w:r>
            <w:r w:rsidRPr="0070451C">
              <w:rPr>
                <w:rFonts w:cs="B Nazanin" w:hint="cs"/>
                <w:color w:val="000000"/>
                <w:sz w:val="18"/>
                <w:szCs w:val="18"/>
                <w:rtl/>
              </w:rPr>
              <w:t xml:space="preserve"> توجه نکردن به عاقبت آخرتی سبب بروز رفتار قابل نکوهش است.</w:t>
            </w:r>
          </w:p>
        </w:tc>
      </w:tr>
    </w:tbl>
    <w:p w:rsidR="00D148B1" w:rsidRDefault="00D148B1" w:rsidP="000F3C56">
      <w:pPr>
        <w:widowControl w:val="0"/>
        <w:bidi/>
        <w:ind w:right="-249"/>
        <w:jc w:val="center"/>
        <w:rPr>
          <w:rFonts w:cs="B Nazanin"/>
          <w:sz w:val="20"/>
          <w:szCs w:val="20"/>
          <w:rtl/>
          <w:lang w:bidi="fa-IR"/>
        </w:rPr>
      </w:pPr>
    </w:p>
    <w:p w:rsidR="00E922B8" w:rsidRPr="004A3354" w:rsidRDefault="00E922B8" w:rsidP="000F3C56">
      <w:pPr>
        <w:widowControl w:val="0"/>
        <w:bidi/>
        <w:ind w:righ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w:t>
      </w:r>
      <w:bookmarkStart w:id="5" w:name="مومن6"/>
      <w:bookmarkEnd w:id="5"/>
      <w:r w:rsidRPr="004A3354">
        <w:rPr>
          <w:rFonts w:cs="B Nazanin" w:hint="cs"/>
          <w:b/>
          <w:bCs/>
          <w:color w:val="000000"/>
          <w:sz w:val="20"/>
          <w:szCs w:val="20"/>
          <w:u w:val="single"/>
          <w:rtl/>
          <w:lang w:bidi="fa-IR"/>
        </w:rPr>
        <w:t>مومن</w:t>
      </w:r>
      <w:r w:rsidR="00FF7DDA">
        <w:rPr>
          <w:rFonts w:cs="B Nazanin" w:hint="cs"/>
          <w:b/>
          <w:bCs/>
          <w:color w:val="000000"/>
          <w:sz w:val="20"/>
          <w:szCs w:val="20"/>
          <w:u w:val="single"/>
          <w:rtl/>
          <w:lang w:bidi="fa-IR"/>
        </w:rPr>
        <w:t xml:space="preserve">6     </w:t>
      </w:r>
      <w:r w:rsidRPr="004A3354">
        <w:rPr>
          <w:rFonts w:cs="B Nazanin" w:hint="cs"/>
          <w:b/>
          <w:bCs/>
          <w:color w:val="000000"/>
          <w:sz w:val="20"/>
          <w:szCs w:val="20"/>
          <w:u w:val="single"/>
          <w:rtl/>
          <w:lang w:bidi="fa-IR"/>
        </w:rPr>
        <w:t xml:space="preserve"> آیه های 21 و 22</w:t>
      </w:r>
    </w:p>
    <w:p w:rsidR="00C83EB6" w:rsidRDefault="007C562A" w:rsidP="00FF7DDA">
      <w:pPr>
        <w:pStyle w:val="a0"/>
        <w:widowControl w:val="0"/>
        <w:spacing w:line="240" w:lineRule="auto"/>
        <w:ind w:right="-249"/>
        <w:jc w:val="both"/>
        <w:rPr>
          <w:rFonts w:ascii="Times New Roman" w:hAnsi="Times New Roman" w:cs="Traditional Arabic"/>
          <w:b/>
          <w:bCs/>
          <w:color w:val="000000"/>
          <w:sz w:val="20"/>
          <w:szCs w:val="20"/>
          <w:rtl/>
        </w:rPr>
      </w:pPr>
      <w:r w:rsidRPr="004A3354">
        <w:rPr>
          <w:rFonts w:ascii="Times New Roman" w:hAnsi="Times New Roman" w:cs="Traditional Arabic" w:hint="eastAsia"/>
          <w:b/>
          <w:bCs/>
          <w:color w:val="000000"/>
          <w:sz w:val="20"/>
          <w:szCs w:val="20"/>
          <w:rtl/>
        </w:rPr>
        <w:t>أَوَ</w:t>
      </w:r>
      <w:r w:rsidRPr="004A3354">
        <w:rPr>
          <w:rFonts w:ascii="Times New Roman" w:hAnsi="Times New Roman" w:cs="Traditional Arabic"/>
          <w:b/>
          <w:bCs/>
          <w:color w:val="000000"/>
          <w:sz w:val="20"/>
          <w:szCs w:val="20"/>
          <w:rtl/>
        </w:rPr>
        <w:t xml:space="preserve"> </w:t>
      </w:r>
      <w:r w:rsidRPr="004A3354">
        <w:rPr>
          <w:rFonts w:ascii="Times New Roman" w:hAnsi="Times New Roman" w:cs="Traditional Arabic" w:hint="eastAsia"/>
          <w:b/>
          <w:bCs/>
          <w:color w:val="000000"/>
          <w:sz w:val="20"/>
          <w:szCs w:val="20"/>
          <w:rtl/>
        </w:rPr>
        <w:t>لَمْ</w:t>
      </w:r>
      <w:r w:rsidRPr="004A3354">
        <w:rPr>
          <w:rFonts w:ascii="Times New Roman" w:hAnsi="Times New Roman" w:cs="Traditional Arabic"/>
          <w:b/>
          <w:bCs/>
          <w:color w:val="000000"/>
          <w:sz w:val="20"/>
          <w:szCs w:val="20"/>
          <w:rtl/>
        </w:rPr>
        <w:t xml:space="preserve"> يَسِيرُوا فِي الْأَرْضِ فَيَنظُرُوا كَيْفَ كَانَ عَاقِبَةُ الَّذِينَ </w:t>
      </w:r>
      <w:r w:rsidRPr="004A3354">
        <w:rPr>
          <w:rFonts w:ascii="Times New Roman" w:hAnsi="Times New Roman" w:cs="Traditional Arabic" w:hint="eastAsia"/>
          <w:b/>
          <w:bCs/>
          <w:color w:val="000000"/>
          <w:sz w:val="20"/>
          <w:szCs w:val="20"/>
          <w:rtl/>
        </w:rPr>
        <w:t>كَانُوا</w:t>
      </w:r>
      <w:r w:rsidRPr="004A3354">
        <w:rPr>
          <w:rFonts w:ascii="Times New Roman" w:hAnsi="Times New Roman" w:cs="Traditional Arabic"/>
          <w:b/>
          <w:bCs/>
          <w:color w:val="000000"/>
          <w:sz w:val="20"/>
          <w:szCs w:val="20"/>
          <w:rtl/>
        </w:rPr>
        <w:t xml:space="preserve"> مِن قَبْلِهِمْ </w:t>
      </w:r>
      <w:r w:rsidR="00047D87">
        <w:rPr>
          <w:rFonts w:cs="B Nazanin" w:hint="cs"/>
          <w:color w:val="FF0000"/>
          <w:sz w:val="20"/>
          <w:szCs w:val="20"/>
          <w:rtl/>
          <w:lang w:bidi="fa-IR"/>
        </w:rPr>
        <w:t>سایراقوام</w:t>
      </w:r>
      <w:r w:rsidR="00D03660">
        <w:rPr>
          <w:rFonts w:cs="B Nazanin" w:hint="cs"/>
          <w:color w:val="FF0000"/>
          <w:sz w:val="20"/>
          <w:szCs w:val="20"/>
          <w:rtl/>
          <w:lang w:bidi="fa-IR"/>
        </w:rPr>
        <w:t xml:space="preserve"> </w:t>
      </w:r>
      <w:r w:rsidR="00FF7DDA">
        <w:rPr>
          <w:rFonts w:ascii="Times New Roman" w:hAnsi="Times New Roman" w:cs="Times New Roman" w:hint="cs"/>
          <w:color w:val="FF0000"/>
          <w:sz w:val="20"/>
          <w:szCs w:val="20"/>
          <w:rtl/>
          <w:lang w:bidi="fa-IR"/>
        </w:rPr>
        <w:t>–</w:t>
      </w:r>
      <w:r w:rsidR="005A6269">
        <w:rPr>
          <w:rFonts w:cs="B Nazanin" w:hint="cs"/>
          <w:color w:val="FF0000"/>
          <w:sz w:val="20"/>
          <w:szCs w:val="20"/>
          <w:rtl/>
          <w:lang w:bidi="fa-IR"/>
        </w:rPr>
        <w:t xml:space="preserve"> </w:t>
      </w:r>
      <w:r w:rsidR="003D3BE0">
        <w:rPr>
          <w:rFonts w:cs="B Nazanin" w:hint="cs"/>
          <w:color w:val="FF0000"/>
          <w:sz w:val="20"/>
          <w:szCs w:val="20"/>
          <w:rtl/>
          <w:lang w:bidi="fa-IR"/>
        </w:rPr>
        <w:t>«کافران»</w:t>
      </w:r>
      <w:r w:rsidR="00FF7DDA">
        <w:rPr>
          <w:rFonts w:cs="B Nazanin" w:hint="cs"/>
          <w:color w:val="FF0000"/>
          <w:sz w:val="20"/>
          <w:szCs w:val="20"/>
          <w:rtl/>
          <w:lang w:bidi="fa-IR"/>
        </w:rPr>
        <w:t xml:space="preserve"> </w:t>
      </w:r>
      <w:r w:rsidRPr="004A3354">
        <w:rPr>
          <w:rFonts w:ascii="Times New Roman" w:hAnsi="Times New Roman" w:cs="Traditional Arabic"/>
          <w:b/>
          <w:bCs/>
          <w:color w:val="000000"/>
          <w:sz w:val="20"/>
          <w:szCs w:val="20"/>
          <w:rtl/>
        </w:rPr>
        <w:t xml:space="preserve">كَانُوا هُمْ أَشَدَّ مِنْهُمْ قُوَّةً وَآثَارًا فِي </w:t>
      </w:r>
      <w:r w:rsidRPr="004A3354">
        <w:rPr>
          <w:rFonts w:ascii="Times New Roman" w:hAnsi="Times New Roman" w:cs="Traditional Arabic" w:hint="eastAsia"/>
          <w:b/>
          <w:bCs/>
          <w:color w:val="000000"/>
          <w:sz w:val="20"/>
          <w:szCs w:val="20"/>
          <w:rtl/>
        </w:rPr>
        <w:t>الْأَرْضِ</w:t>
      </w:r>
      <w:r w:rsidRPr="004A3354">
        <w:rPr>
          <w:rFonts w:ascii="Times New Roman" w:hAnsi="Times New Roman" w:cs="Traditional Arabic"/>
          <w:b/>
          <w:bCs/>
          <w:color w:val="000000"/>
          <w:sz w:val="20"/>
          <w:szCs w:val="20"/>
          <w:rtl/>
        </w:rPr>
        <w:t xml:space="preserve"> </w:t>
      </w:r>
      <w:r w:rsidR="00047D87">
        <w:rPr>
          <w:rFonts w:cs="B Nazanin" w:hint="cs"/>
          <w:color w:val="FF0000"/>
          <w:sz w:val="20"/>
          <w:szCs w:val="20"/>
          <w:rtl/>
          <w:lang w:bidi="fa-IR"/>
        </w:rPr>
        <w:t>سایراقوام</w:t>
      </w:r>
      <w:r w:rsidR="00D03660">
        <w:rPr>
          <w:rFonts w:cs="B Nazanin" w:hint="cs"/>
          <w:color w:val="FF0000"/>
          <w:sz w:val="20"/>
          <w:szCs w:val="20"/>
          <w:rtl/>
          <w:lang w:bidi="fa-IR"/>
        </w:rPr>
        <w:t xml:space="preserve"> </w:t>
      </w:r>
      <w:r w:rsidRPr="004A3354">
        <w:rPr>
          <w:rFonts w:ascii="Times New Roman" w:hAnsi="Times New Roman" w:cs="Traditional Arabic"/>
          <w:b/>
          <w:bCs/>
          <w:color w:val="000000"/>
          <w:sz w:val="20"/>
          <w:szCs w:val="20"/>
          <w:rtl/>
        </w:rPr>
        <w:t xml:space="preserve">فَأَخَذَهُمُ اللَّهُ بِذُنُوبِهِمْ وَمَا كَانَ لَهُم مِّنَ اللَّهِ مِن </w:t>
      </w:r>
      <w:r w:rsidRPr="004A3354">
        <w:rPr>
          <w:rFonts w:ascii="Times New Roman" w:hAnsi="Times New Roman" w:cs="Traditional Arabic" w:hint="eastAsia"/>
          <w:b/>
          <w:bCs/>
          <w:color w:val="000000"/>
          <w:sz w:val="20"/>
          <w:szCs w:val="20"/>
          <w:rtl/>
        </w:rPr>
        <w:t>وَاقٍ</w:t>
      </w:r>
      <w:r w:rsidRPr="004A3354">
        <w:rPr>
          <w:rFonts w:ascii="Times New Roman" w:hAnsi="Times New Roman" w:cs="Traditional Arabic"/>
          <w:b/>
          <w:bCs/>
          <w:color w:val="000000"/>
          <w:sz w:val="20"/>
          <w:szCs w:val="20"/>
          <w:rtl/>
        </w:rPr>
        <w:t xml:space="preserve"> ﴿21﴾</w:t>
      </w:r>
      <w:r w:rsidR="00D957A6" w:rsidRPr="00D957A6">
        <w:rPr>
          <w:rFonts w:cs="B Nazanin" w:hint="cs"/>
          <w:color w:val="FF0000"/>
          <w:sz w:val="20"/>
          <w:szCs w:val="20"/>
          <w:rtl/>
          <w:lang w:bidi="fa-IR"/>
        </w:rPr>
        <w:t xml:space="preserve"> </w:t>
      </w:r>
      <w:r w:rsidR="00950188">
        <w:rPr>
          <w:rFonts w:cs="B Nazanin" w:hint="cs"/>
          <w:color w:val="FF0000"/>
          <w:sz w:val="20"/>
          <w:szCs w:val="20"/>
          <w:rtl/>
          <w:lang w:bidi="fa-IR"/>
        </w:rPr>
        <w:t>قضاوتی</w:t>
      </w:r>
    </w:p>
    <w:p w:rsidR="007C562A" w:rsidRDefault="007C562A" w:rsidP="00FF7DDA">
      <w:pPr>
        <w:pStyle w:val="a0"/>
        <w:widowControl w:val="0"/>
        <w:spacing w:line="240" w:lineRule="auto"/>
        <w:ind w:right="-249"/>
        <w:jc w:val="both"/>
        <w:rPr>
          <w:rFonts w:cs="B Nazanin"/>
          <w:color w:val="FF0000"/>
          <w:sz w:val="20"/>
          <w:szCs w:val="20"/>
          <w:rtl/>
          <w:lang w:bidi="fa-IR"/>
        </w:rPr>
      </w:pPr>
      <w:r w:rsidRPr="004A3354">
        <w:rPr>
          <w:rFonts w:ascii="Times New Roman" w:hAnsi="Times New Roman" w:cs="Traditional Arabic"/>
          <w:b/>
          <w:bCs/>
          <w:color w:val="000000"/>
          <w:sz w:val="20"/>
          <w:szCs w:val="20"/>
          <w:rtl/>
        </w:rPr>
        <w:t xml:space="preserve"> </w:t>
      </w:r>
      <w:r w:rsidRPr="004A3354">
        <w:rPr>
          <w:rFonts w:ascii="Times New Roman" w:hAnsi="Times New Roman" w:cs="Traditional Arabic" w:hint="eastAsia"/>
          <w:b/>
          <w:bCs/>
          <w:color w:val="000000"/>
          <w:sz w:val="20"/>
          <w:szCs w:val="20"/>
          <w:rtl/>
        </w:rPr>
        <w:t>ذَلِكَ</w:t>
      </w:r>
      <w:r w:rsidRPr="004A3354">
        <w:rPr>
          <w:rFonts w:ascii="Times New Roman" w:hAnsi="Times New Roman" w:cs="Traditional Arabic"/>
          <w:b/>
          <w:bCs/>
          <w:color w:val="000000"/>
          <w:sz w:val="20"/>
          <w:szCs w:val="20"/>
          <w:rtl/>
        </w:rPr>
        <w:t xml:space="preserve"> بِأَنَّهُمْ كَانَت </w:t>
      </w:r>
      <w:r w:rsidRPr="004A3354">
        <w:rPr>
          <w:rFonts w:ascii="Times New Roman" w:hAnsi="Times New Roman" w:cs="Traditional Arabic" w:hint="eastAsia"/>
          <w:b/>
          <w:bCs/>
          <w:color w:val="000000"/>
          <w:sz w:val="20"/>
          <w:szCs w:val="20"/>
          <w:rtl/>
        </w:rPr>
        <w:t>تَّأْتِيهِمْ</w:t>
      </w:r>
      <w:r w:rsidRPr="004A3354">
        <w:rPr>
          <w:rFonts w:ascii="Times New Roman" w:hAnsi="Times New Roman" w:cs="Traditional Arabic"/>
          <w:b/>
          <w:bCs/>
          <w:color w:val="000000"/>
          <w:sz w:val="20"/>
          <w:szCs w:val="20"/>
          <w:rtl/>
        </w:rPr>
        <w:t xml:space="preserve"> رُسُلُهُم بِالْبَيِّنَاتِ فَكَفَرُوا فَأَخَذَهُمُ اللَّهُ </w:t>
      </w:r>
      <w:r w:rsidR="00194415">
        <w:rPr>
          <w:rFonts w:cs="B Nazanin" w:hint="cs"/>
          <w:color w:val="FF0000"/>
          <w:sz w:val="20"/>
          <w:szCs w:val="20"/>
          <w:rtl/>
          <w:lang w:bidi="fa-IR"/>
        </w:rPr>
        <w:t>علت[عذاب]</w:t>
      </w:r>
      <w:r w:rsidR="00FF7DDA">
        <w:rPr>
          <w:rFonts w:cs="B Nazanin" w:hint="cs"/>
          <w:color w:val="FF0000"/>
          <w:sz w:val="20"/>
          <w:szCs w:val="20"/>
          <w:rtl/>
          <w:lang w:bidi="fa-IR"/>
        </w:rPr>
        <w:t xml:space="preserve"> </w:t>
      </w:r>
      <w:r w:rsidRPr="004A3354">
        <w:rPr>
          <w:rFonts w:ascii="Times New Roman" w:hAnsi="Times New Roman" w:cs="Traditional Arabic"/>
          <w:b/>
          <w:bCs/>
          <w:color w:val="000000"/>
          <w:sz w:val="20"/>
          <w:szCs w:val="20"/>
          <w:rtl/>
        </w:rPr>
        <w:t xml:space="preserve">إِنَّهُ </w:t>
      </w:r>
      <w:r w:rsidRPr="004A3354">
        <w:rPr>
          <w:rFonts w:ascii="Times New Roman" w:hAnsi="Times New Roman" w:cs="Traditional Arabic" w:hint="eastAsia"/>
          <w:b/>
          <w:bCs/>
          <w:color w:val="000000"/>
          <w:sz w:val="20"/>
          <w:szCs w:val="20"/>
          <w:rtl/>
        </w:rPr>
        <w:t>قَوِيٌّ</w:t>
      </w:r>
      <w:r w:rsidRPr="004A3354">
        <w:rPr>
          <w:rFonts w:ascii="Times New Roman" w:hAnsi="Times New Roman" w:cs="Traditional Arabic"/>
          <w:b/>
          <w:bCs/>
          <w:color w:val="000000"/>
          <w:sz w:val="20"/>
          <w:szCs w:val="20"/>
          <w:rtl/>
        </w:rPr>
        <w:t xml:space="preserve"> شَدِيدُ الْعِقَابِ ﴿22﴾</w:t>
      </w:r>
      <w:r w:rsidR="00C0586F" w:rsidRPr="00C0586F">
        <w:rPr>
          <w:rFonts w:cs="B Nazanin" w:hint="cs"/>
          <w:color w:val="FF0000"/>
          <w:sz w:val="20"/>
          <w:szCs w:val="20"/>
          <w:rtl/>
          <w:lang w:bidi="fa-IR"/>
        </w:rPr>
        <w:t xml:space="preserve"> </w:t>
      </w:r>
      <w:r w:rsidR="008B4B22">
        <w:rPr>
          <w:rFonts w:cs="B Nazanin" w:hint="cs"/>
          <w:color w:val="FF0000"/>
          <w:sz w:val="20"/>
          <w:szCs w:val="20"/>
          <w:rtl/>
          <w:lang w:bidi="fa-IR"/>
        </w:rPr>
        <w:t>ذاتی</w:t>
      </w:r>
    </w:p>
    <w:p w:rsidR="00E66F4C" w:rsidRDefault="00E66F4C" w:rsidP="00E755D6">
      <w:pPr>
        <w:bidi/>
        <w:spacing w:after="200" w:line="276" w:lineRule="auto"/>
        <w:ind w:right="-249"/>
        <w:rPr>
          <w:rFonts w:cs="B Nazanin"/>
          <w:color w:val="FF0000"/>
          <w:sz w:val="20"/>
          <w:szCs w:val="20"/>
          <w:rtl/>
          <w:lang w:bidi="fa-IR"/>
        </w:rPr>
      </w:pPr>
      <w:r w:rsidRPr="00E66F4C">
        <w:rPr>
          <w:rFonts w:cs="B Nazanin"/>
          <w:b/>
          <w:bCs/>
          <w:color w:val="000000"/>
          <w:sz w:val="20"/>
          <w:szCs w:val="20"/>
          <w:rtl/>
        </w:rPr>
        <w:t>آيا در زمين نميگردند تا ببينند عاقبت پيشينيانشان چه شد؟ همانها که هم از اينها هم قوي تر بودند</w:t>
      </w:r>
      <w:r w:rsidRPr="00E66F4C">
        <w:rPr>
          <w:rFonts w:cs="B Nazanin" w:hint="cs"/>
          <w:b/>
          <w:bCs/>
          <w:color w:val="000000"/>
          <w:sz w:val="20"/>
          <w:szCs w:val="20"/>
          <w:rtl/>
        </w:rPr>
        <w:t xml:space="preserve"> </w:t>
      </w:r>
      <w:r w:rsidRPr="00E66F4C">
        <w:rPr>
          <w:rFonts w:cs="B Nazanin"/>
          <w:b/>
          <w:bCs/>
          <w:color w:val="000000"/>
          <w:sz w:val="20"/>
          <w:szCs w:val="20"/>
          <w:rtl/>
        </w:rPr>
        <w:t>، و هم آثار بيشتري بجا گذاشتند. اما خداوند بسبب گناهانشان بگرفتشان و کسي آنها را عليه خداوند نگهدار نبود</w:t>
      </w:r>
      <w:r w:rsidRPr="00E66F4C">
        <w:rPr>
          <w:rFonts w:cs="B Nazanin" w:hint="cs"/>
          <w:b/>
          <w:bCs/>
          <w:color w:val="000000"/>
          <w:sz w:val="20"/>
          <w:szCs w:val="20"/>
          <w:rtl/>
        </w:rPr>
        <w:t xml:space="preserve"> (21) </w:t>
      </w:r>
      <w:r w:rsidRPr="00E66F4C">
        <w:rPr>
          <w:rFonts w:cs="B Nazanin" w:hint="cs"/>
          <w:color w:val="000000"/>
          <w:sz w:val="20"/>
          <w:szCs w:val="20"/>
          <w:rtl/>
        </w:rPr>
        <w:t xml:space="preserve"> {</w:t>
      </w:r>
      <w:r w:rsidRPr="00E66F4C">
        <w:rPr>
          <w:rFonts w:cs="B Nazanin"/>
          <w:color w:val="000000"/>
          <w:sz w:val="20"/>
          <w:szCs w:val="20"/>
          <w:rtl/>
        </w:rPr>
        <w:t>اين، به آن سبب بود که پيغمبرانشان با دلايل روشن بسويشان مي آمدند اما آنها کفر ميورزيدند. پس خداوند بگرفتنشان که او قوي</w:t>
      </w:r>
      <w:r w:rsidRPr="00E66F4C">
        <w:rPr>
          <w:rFonts w:cs="B Nazanin" w:hint="cs"/>
          <w:color w:val="000000"/>
          <w:sz w:val="20"/>
          <w:szCs w:val="20"/>
          <w:rtl/>
        </w:rPr>
        <w:t>،</w:t>
      </w:r>
      <w:r w:rsidRPr="00E66F4C">
        <w:rPr>
          <w:rFonts w:cs="B Nazanin"/>
          <w:color w:val="000000"/>
          <w:sz w:val="20"/>
          <w:szCs w:val="20"/>
          <w:rtl/>
        </w:rPr>
        <w:t xml:space="preserve"> و در پيگيري سخت است</w:t>
      </w:r>
      <w:r w:rsidRPr="00E66F4C">
        <w:rPr>
          <w:rFonts w:cs="B Nazanin" w:hint="cs"/>
          <w:color w:val="000000"/>
          <w:sz w:val="20"/>
          <w:szCs w:val="20"/>
          <w:rtl/>
        </w:rPr>
        <w:t xml:space="preserve"> }(22)</w:t>
      </w:r>
      <w:r w:rsidR="00E755D6" w:rsidRPr="00E755D6">
        <w:rPr>
          <w:rFonts w:cs="B Nazanin" w:hint="cs"/>
          <w:b/>
          <w:bCs/>
          <w:color w:val="000000"/>
          <w:sz w:val="20"/>
          <w:szCs w:val="20"/>
          <w:rtl/>
        </w:rPr>
        <w:t xml:space="preserve"> </w:t>
      </w:r>
      <w:hyperlink r:id="rId267" w:anchor="مومن6" w:history="1">
        <w:r w:rsidR="00E755D6" w:rsidRPr="00395FF6">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720952" w:rsidTr="00BA5F64">
        <w:trPr>
          <w:trHeight w:val="350"/>
        </w:trPr>
        <w:tc>
          <w:tcPr>
            <w:tcW w:w="5940" w:type="dxa"/>
          </w:tcPr>
          <w:p w:rsidR="00720952" w:rsidRPr="00AD4C75" w:rsidRDefault="00E66F4C" w:rsidP="000F3C56">
            <w:pPr>
              <w:widowControl w:val="0"/>
              <w:bidi/>
              <w:ind w:right="-249"/>
              <w:jc w:val="center"/>
              <w:rPr>
                <w:rFonts w:cs="B Nazanin"/>
                <w:b/>
                <w:bCs/>
                <w:color w:val="000000"/>
                <w:sz w:val="18"/>
                <w:szCs w:val="18"/>
                <w:u w:val="single"/>
                <w:rtl/>
                <w:lang w:bidi="fa-IR"/>
              </w:rPr>
            </w:pPr>
            <w:r w:rsidRPr="00860F6B">
              <w:rPr>
                <w:rFonts w:cs="B Nazanin" w:hint="cs"/>
                <w:b/>
                <w:bCs/>
                <w:color w:val="000000"/>
                <w:sz w:val="18"/>
                <w:szCs w:val="18"/>
                <w:rtl/>
              </w:rPr>
              <w:t>درب:</w:t>
            </w:r>
            <w:r w:rsidRPr="00860F6B">
              <w:rPr>
                <w:rFonts w:cs="B Nazanin" w:hint="cs"/>
                <w:color w:val="000000"/>
                <w:sz w:val="18"/>
                <w:szCs w:val="18"/>
                <w:rtl/>
              </w:rPr>
              <w:t xml:space="preserve"> توجه نکردن به عاقبت تکذیبگران پیشین سبب بروز رفتار قابل نکوهش است.</w:t>
            </w:r>
          </w:p>
        </w:tc>
      </w:tr>
    </w:tbl>
    <w:p w:rsidR="00572548" w:rsidRDefault="00572548" w:rsidP="000F3C56">
      <w:pPr>
        <w:widowControl w:val="0"/>
        <w:bidi/>
        <w:ind w:right="-249"/>
        <w:jc w:val="center"/>
        <w:rPr>
          <w:rFonts w:cs="B Nazanin"/>
          <w:sz w:val="20"/>
          <w:szCs w:val="20"/>
          <w:rtl/>
          <w:lang w:bidi="fa-IR"/>
        </w:rPr>
      </w:pPr>
    </w:p>
    <w:p w:rsidR="00E922B8" w:rsidRPr="004A3354" w:rsidRDefault="00E922B8" w:rsidP="000F3C56">
      <w:pPr>
        <w:widowControl w:val="0"/>
        <w:bidi/>
        <w:ind w:righ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مومن</w:t>
      </w:r>
      <w:r w:rsidR="00FF7DDA">
        <w:rPr>
          <w:rFonts w:cs="B Nazanin" w:hint="cs"/>
          <w:b/>
          <w:bCs/>
          <w:color w:val="000000"/>
          <w:sz w:val="20"/>
          <w:szCs w:val="20"/>
          <w:u w:val="single"/>
          <w:rtl/>
          <w:lang w:bidi="fa-IR"/>
        </w:rPr>
        <w:t xml:space="preserve"> 7     </w:t>
      </w:r>
      <w:r w:rsidRPr="004A3354">
        <w:rPr>
          <w:rFonts w:cs="B Nazanin" w:hint="cs"/>
          <w:b/>
          <w:bCs/>
          <w:color w:val="000000"/>
          <w:sz w:val="20"/>
          <w:szCs w:val="20"/>
          <w:u w:val="single"/>
          <w:rtl/>
          <w:lang w:bidi="fa-IR"/>
        </w:rPr>
        <w:t xml:space="preserve"> آیات 23 تا 46</w:t>
      </w:r>
    </w:p>
    <w:p w:rsidR="007C562A" w:rsidRDefault="007C562A" w:rsidP="00FF7DDA">
      <w:pPr>
        <w:pStyle w:val="a"/>
        <w:widowControl w:val="0"/>
        <w:spacing w:after="0"/>
        <w:ind w:left="0" w:right="-249" w:firstLine="0"/>
        <w:rPr>
          <w:rFonts w:cs="B Nazanin"/>
          <w:color w:val="FF0000"/>
          <w:sz w:val="20"/>
          <w:szCs w:val="20"/>
          <w:rtl/>
          <w:lang w:bidi="fa-IR"/>
        </w:rPr>
      </w:pPr>
      <w:r w:rsidRPr="004A3354">
        <w:rPr>
          <w:rFonts w:cs="Traditional Arabic" w:hint="eastAsia"/>
          <w:b/>
          <w:bCs/>
          <w:color w:val="000000"/>
          <w:sz w:val="20"/>
          <w:szCs w:val="20"/>
          <w:rtl/>
        </w:rPr>
        <w:t>وَلَقَدْ</w:t>
      </w:r>
      <w:r w:rsidRPr="004A3354">
        <w:rPr>
          <w:rFonts w:cs="Traditional Arabic"/>
          <w:b/>
          <w:bCs/>
          <w:color w:val="000000"/>
          <w:sz w:val="20"/>
          <w:szCs w:val="20"/>
          <w:rtl/>
        </w:rPr>
        <w:t xml:space="preserve"> </w:t>
      </w:r>
      <w:r w:rsidRPr="004A3354">
        <w:rPr>
          <w:rFonts w:cs="Traditional Arabic" w:hint="eastAsia"/>
          <w:b/>
          <w:bCs/>
          <w:color w:val="000000"/>
          <w:sz w:val="20"/>
          <w:szCs w:val="20"/>
          <w:rtl/>
        </w:rPr>
        <w:t>أَرْسَلْنَا</w:t>
      </w:r>
      <w:r w:rsidRPr="004A3354">
        <w:rPr>
          <w:rFonts w:cs="Traditional Arabic"/>
          <w:b/>
          <w:bCs/>
          <w:color w:val="000000"/>
          <w:sz w:val="20"/>
          <w:szCs w:val="20"/>
          <w:rtl/>
        </w:rPr>
        <w:t xml:space="preserve"> مُوسَى بِآيَاتِنَا وَسُلْطَانٍ مُّبِينٍ ﴿23﴾ </w:t>
      </w:r>
      <w:r w:rsidR="00EE0C24" w:rsidRPr="00EE0C24">
        <w:rPr>
          <w:rFonts w:cs="Traditional Arabic" w:hint="cs"/>
          <w:b/>
          <w:bCs/>
          <w:color w:val="FF0000"/>
          <w:sz w:val="20"/>
          <w:szCs w:val="20"/>
          <w:rtl/>
        </w:rPr>
        <w:t>«</w:t>
      </w:r>
      <w:r w:rsidR="00394A0E" w:rsidRPr="00113B68">
        <w:rPr>
          <w:rFonts w:cs="B Nazanin" w:hint="cs"/>
          <w:color w:val="FF0000"/>
          <w:sz w:val="20"/>
          <w:szCs w:val="20"/>
          <w:rtl/>
          <w:lang w:bidi="fa-IR"/>
        </w:rPr>
        <w:t>موسی</w:t>
      </w:r>
      <w:r w:rsidR="00EE0C24">
        <w:rPr>
          <w:rFonts w:cs="B Nazanin" w:hint="cs"/>
          <w:color w:val="FF0000"/>
          <w:sz w:val="20"/>
          <w:szCs w:val="20"/>
          <w:rtl/>
          <w:lang w:bidi="fa-IR"/>
        </w:rPr>
        <w:t>»</w:t>
      </w:r>
      <w:r w:rsidR="00FF7DDA">
        <w:rPr>
          <w:rFonts w:cs="B Nazanin" w:hint="cs"/>
          <w:color w:val="FF0000"/>
          <w:sz w:val="20"/>
          <w:szCs w:val="20"/>
          <w:rtl/>
          <w:lang w:bidi="fa-IR"/>
        </w:rPr>
        <w:t xml:space="preserve"> </w:t>
      </w:r>
      <w:r w:rsidRPr="004A3354">
        <w:rPr>
          <w:rFonts w:cs="Traditional Arabic" w:hint="eastAsia"/>
          <w:b/>
          <w:bCs/>
          <w:color w:val="000000"/>
          <w:sz w:val="20"/>
          <w:szCs w:val="20"/>
          <w:rtl/>
        </w:rPr>
        <w:t>إِلَى</w:t>
      </w:r>
      <w:r w:rsidRPr="004A3354">
        <w:rPr>
          <w:rFonts w:cs="Traditional Arabic"/>
          <w:b/>
          <w:bCs/>
          <w:color w:val="000000"/>
          <w:sz w:val="20"/>
          <w:szCs w:val="20"/>
          <w:rtl/>
        </w:rPr>
        <w:t xml:space="preserve"> فِرْعَوْنَ وَهَامَانَ وَقَارُونَ فَقَالُوا سَاحِرٌ </w:t>
      </w:r>
      <w:r w:rsidRPr="004A3354">
        <w:rPr>
          <w:rFonts w:cs="Traditional Arabic" w:hint="eastAsia"/>
          <w:b/>
          <w:bCs/>
          <w:color w:val="000000"/>
          <w:sz w:val="20"/>
          <w:szCs w:val="20"/>
          <w:rtl/>
        </w:rPr>
        <w:t>كَذَّابٌ</w:t>
      </w:r>
      <w:r w:rsidRPr="004A3354">
        <w:rPr>
          <w:rFonts w:cs="Traditional Arabic"/>
          <w:b/>
          <w:bCs/>
          <w:color w:val="000000"/>
          <w:sz w:val="20"/>
          <w:szCs w:val="20"/>
          <w:rtl/>
        </w:rPr>
        <w:t xml:space="preserve"> ﴿24﴾</w:t>
      </w:r>
      <w:r w:rsidR="00394A0E">
        <w:rPr>
          <w:rFonts w:cs="Traditional Arabic" w:hint="cs"/>
          <w:b/>
          <w:bCs/>
          <w:color w:val="000000"/>
          <w:sz w:val="20"/>
          <w:szCs w:val="20"/>
          <w:rtl/>
        </w:rPr>
        <w:t xml:space="preserve"> </w:t>
      </w:r>
      <w:r w:rsidRPr="004A3354">
        <w:rPr>
          <w:rFonts w:cs="Traditional Arabic"/>
          <w:b/>
          <w:bCs/>
          <w:color w:val="000000"/>
          <w:sz w:val="20"/>
          <w:szCs w:val="20"/>
          <w:rtl/>
        </w:rPr>
        <w:t xml:space="preserve"> </w:t>
      </w:r>
      <w:r w:rsidRPr="004A3354">
        <w:rPr>
          <w:rFonts w:cs="Traditional Arabic" w:hint="eastAsia"/>
          <w:b/>
          <w:bCs/>
          <w:color w:val="000000"/>
          <w:sz w:val="20"/>
          <w:szCs w:val="20"/>
          <w:rtl/>
        </w:rPr>
        <w:t>فَلَمَّا</w:t>
      </w:r>
      <w:r w:rsidRPr="004A3354">
        <w:rPr>
          <w:rFonts w:cs="Traditional Arabic"/>
          <w:b/>
          <w:bCs/>
          <w:color w:val="000000"/>
          <w:sz w:val="20"/>
          <w:szCs w:val="20"/>
          <w:rtl/>
        </w:rPr>
        <w:t xml:space="preserve"> جَاءهُم بِالْحَقِّ </w:t>
      </w:r>
      <w:r w:rsidRPr="004A3354">
        <w:rPr>
          <w:rFonts w:cs="Traditional Arabic" w:hint="eastAsia"/>
          <w:b/>
          <w:bCs/>
          <w:color w:val="000000"/>
          <w:sz w:val="20"/>
          <w:szCs w:val="20"/>
          <w:rtl/>
        </w:rPr>
        <w:t>مِنْ</w:t>
      </w:r>
      <w:r w:rsidRPr="004A3354">
        <w:rPr>
          <w:rFonts w:cs="Traditional Arabic"/>
          <w:b/>
          <w:bCs/>
          <w:color w:val="000000"/>
          <w:sz w:val="20"/>
          <w:szCs w:val="20"/>
          <w:rtl/>
        </w:rPr>
        <w:t xml:space="preserve"> عِندِنَا قَالُوا اقْتُلُوا أَبْنَاء الَّذِينَ آمَنُوا مَعَهُ وَاسْتَحْيُوا </w:t>
      </w:r>
      <w:r w:rsidRPr="004A3354">
        <w:rPr>
          <w:rFonts w:cs="Traditional Arabic" w:hint="eastAsia"/>
          <w:b/>
          <w:bCs/>
          <w:color w:val="000000"/>
          <w:sz w:val="20"/>
          <w:szCs w:val="20"/>
          <w:rtl/>
        </w:rPr>
        <w:t>نِسَاءهُمْ</w:t>
      </w:r>
      <w:r w:rsidRPr="004A3354">
        <w:rPr>
          <w:rFonts w:cs="Traditional Arabic"/>
          <w:b/>
          <w:bCs/>
          <w:color w:val="000000"/>
          <w:sz w:val="20"/>
          <w:szCs w:val="20"/>
          <w:rtl/>
        </w:rPr>
        <w:t xml:space="preserve"> وَمَا كَيْدُ الْكَافِرِينَ إِلَّا فِي ضَلَالٍ ﴿25﴾ </w:t>
      </w:r>
      <w:r w:rsidRPr="004A3354">
        <w:rPr>
          <w:rFonts w:cs="Traditional Arabic" w:hint="eastAsia"/>
          <w:b/>
          <w:bCs/>
          <w:color w:val="000000"/>
          <w:sz w:val="20"/>
          <w:szCs w:val="20"/>
          <w:rtl/>
        </w:rPr>
        <w:t>وَقَالَ</w:t>
      </w:r>
      <w:r w:rsidRPr="004A3354">
        <w:rPr>
          <w:rFonts w:cs="Traditional Arabic"/>
          <w:b/>
          <w:bCs/>
          <w:color w:val="000000"/>
          <w:sz w:val="20"/>
          <w:szCs w:val="20"/>
          <w:rtl/>
        </w:rPr>
        <w:t xml:space="preserve"> فِرْعَوْنُ ذَرُونِي أَقْتُلْ مُوسَى وَلْيَدْعُ </w:t>
      </w:r>
      <w:r w:rsidRPr="004A3354">
        <w:rPr>
          <w:rFonts w:cs="Traditional Arabic" w:hint="eastAsia"/>
          <w:b/>
          <w:bCs/>
          <w:color w:val="000000"/>
          <w:sz w:val="20"/>
          <w:szCs w:val="20"/>
          <w:rtl/>
        </w:rPr>
        <w:t>رَبَّهُ</w:t>
      </w:r>
      <w:r w:rsidRPr="004A3354">
        <w:rPr>
          <w:rFonts w:cs="Traditional Arabic"/>
          <w:b/>
          <w:bCs/>
          <w:color w:val="000000"/>
          <w:sz w:val="20"/>
          <w:szCs w:val="20"/>
          <w:rtl/>
        </w:rPr>
        <w:t xml:space="preserve"> إِنِّي أَخَافُ أَن يُبَدِّلَ دِينَكُمْ أَوْ أَن يُظْهِرَ فِي الْأَرْضِ </w:t>
      </w:r>
      <w:r w:rsidRPr="004A3354">
        <w:rPr>
          <w:rFonts w:cs="Traditional Arabic" w:hint="eastAsia"/>
          <w:b/>
          <w:bCs/>
          <w:color w:val="000000"/>
          <w:sz w:val="20"/>
          <w:szCs w:val="20"/>
          <w:rtl/>
        </w:rPr>
        <w:t>الْفَسَادَ</w:t>
      </w:r>
      <w:r w:rsidRPr="004A3354">
        <w:rPr>
          <w:rFonts w:cs="Traditional Arabic"/>
          <w:b/>
          <w:bCs/>
          <w:color w:val="000000"/>
          <w:sz w:val="20"/>
          <w:szCs w:val="20"/>
          <w:rtl/>
        </w:rPr>
        <w:t xml:space="preserve"> ﴿26﴾ </w:t>
      </w:r>
      <w:r w:rsidRPr="004A3354">
        <w:rPr>
          <w:rFonts w:cs="Traditional Arabic" w:hint="eastAsia"/>
          <w:b/>
          <w:bCs/>
          <w:color w:val="000000"/>
          <w:sz w:val="20"/>
          <w:szCs w:val="20"/>
          <w:rtl/>
        </w:rPr>
        <w:t>وَقَالَ</w:t>
      </w:r>
      <w:r w:rsidRPr="004A3354">
        <w:rPr>
          <w:rFonts w:cs="Traditional Arabic"/>
          <w:b/>
          <w:bCs/>
          <w:color w:val="000000"/>
          <w:sz w:val="20"/>
          <w:szCs w:val="20"/>
          <w:rtl/>
        </w:rPr>
        <w:t xml:space="preserve"> مُوسَى إِنِّي عُذْتُ </w:t>
      </w:r>
      <w:r w:rsidRPr="004A3354">
        <w:rPr>
          <w:rFonts w:cs="Traditional Arabic" w:hint="eastAsia"/>
          <w:b/>
          <w:bCs/>
          <w:color w:val="000000"/>
          <w:sz w:val="20"/>
          <w:szCs w:val="20"/>
          <w:rtl/>
        </w:rPr>
        <w:t>بِرَبِّي</w:t>
      </w:r>
      <w:r w:rsidRPr="004A3354">
        <w:rPr>
          <w:rFonts w:cs="Traditional Arabic"/>
          <w:b/>
          <w:bCs/>
          <w:color w:val="000000"/>
          <w:sz w:val="20"/>
          <w:szCs w:val="20"/>
          <w:rtl/>
        </w:rPr>
        <w:t xml:space="preserve"> وَرَبِّكُم مِّن كُلِّ مُتَكَبِّرٍ لَّا يُؤْمِنُ بِيَوْمِ الْحِسَابِ ﴿27﴾ </w:t>
      </w:r>
      <w:r w:rsidRPr="004A3354">
        <w:rPr>
          <w:rFonts w:cs="Traditional Arabic" w:hint="eastAsia"/>
          <w:b/>
          <w:bCs/>
          <w:color w:val="000000"/>
          <w:sz w:val="20"/>
          <w:szCs w:val="20"/>
          <w:rtl/>
        </w:rPr>
        <w:t>وَقَالَ</w:t>
      </w:r>
      <w:r w:rsidRPr="004A3354">
        <w:rPr>
          <w:rFonts w:cs="Traditional Arabic"/>
          <w:b/>
          <w:bCs/>
          <w:color w:val="000000"/>
          <w:sz w:val="20"/>
          <w:szCs w:val="20"/>
          <w:rtl/>
        </w:rPr>
        <w:t xml:space="preserve"> رَجُلٌ مُّؤْمِنٌ مِّنْ آلِ </w:t>
      </w:r>
      <w:r w:rsidRPr="004A3354">
        <w:rPr>
          <w:rFonts w:cs="Traditional Arabic" w:hint="eastAsia"/>
          <w:b/>
          <w:bCs/>
          <w:color w:val="000000"/>
          <w:sz w:val="20"/>
          <w:szCs w:val="20"/>
          <w:rtl/>
        </w:rPr>
        <w:t>فِرْعَوْنَ</w:t>
      </w:r>
      <w:r w:rsidRPr="004A3354">
        <w:rPr>
          <w:rFonts w:cs="Traditional Arabic"/>
          <w:b/>
          <w:bCs/>
          <w:color w:val="000000"/>
          <w:sz w:val="20"/>
          <w:szCs w:val="20"/>
          <w:rtl/>
        </w:rPr>
        <w:t xml:space="preserve"> يَكْتُمُ إِيمَانَهُ أَتَقْتُلُونَ رَجُلًا أَن يَقُولَ رَبِّيَ اللَّهُ </w:t>
      </w:r>
      <w:r w:rsidRPr="004A3354">
        <w:rPr>
          <w:rFonts w:cs="Traditional Arabic" w:hint="eastAsia"/>
          <w:b/>
          <w:bCs/>
          <w:color w:val="000000"/>
          <w:sz w:val="20"/>
          <w:szCs w:val="20"/>
          <w:rtl/>
        </w:rPr>
        <w:t>وَقَدْ</w:t>
      </w:r>
      <w:r w:rsidRPr="004A3354">
        <w:rPr>
          <w:rFonts w:cs="Traditional Arabic"/>
          <w:b/>
          <w:bCs/>
          <w:color w:val="000000"/>
          <w:sz w:val="20"/>
          <w:szCs w:val="20"/>
          <w:rtl/>
        </w:rPr>
        <w:t xml:space="preserve"> جَاءكُم بِالْبَيِّنَاتِ مِن رَّبِّكُمْ وَإِن يَكُ </w:t>
      </w:r>
      <w:r w:rsidRPr="004A3354">
        <w:rPr>
          <w:rFonts w:cs="Traditional Arabic"/>
          <w:b/>
          <w:bCs/>
          <w:color w:val="000000"/>
          <w:sz w:val="20"/>
          <w:szCs w:val="20"/>
          <w:rtl/>
        </w:rPr>
        <w:lastRenderedPageBreak/>
        <w:t xml:space="preserve">كَاذِبًا فَعَلَيْهِ </w:t>
      </w:r>
      <w:r w:rsidRPr="004A3354">
        <w:rPr>
          <w:rFonts w:cs="Traditional Arabic" w:hint="eastAsia"/>
          <w:b/>
          <w:bCs/>
          <w:color w:val="000000"/>
          <w:sz w:val="20"/>
          <w:szCs w:val="20"/>
          <w:rtl/>
        </w:rPr>
        <w:t>كَذِبُهُ</w:t>
      </w:r>
      <w:r w:rsidRPr="004A3354">
        <w:rPr>
          <w:rFonts w:cs="Traditional Arabic"/>
          <w:b/>
          <w:bCs/>
          <w:color w:val="000000"/>
          <w:sz w:val="20"/>
          <w:szCs w:val="20"/>
          <w:rtl/>
        </w:rPr>
        <w:t xml:space="preserve"> وَإِن يَكُ صَادِقًا يُصِبْكُم بَعْضُ الَّذِي يَعِدُكُمْ</w:t>
      </w:r>
      <w:r w:rsidR="00394A0E">
        <w:rPr>
          <w:rFonts w:cs="Traditional Arabic" w:hint="cs"/>
          <w:b/>
          <w:bCs/>
          <w:color w:val="000000"/>
          <w:sz w:val="20"/>
          <w:szCs w:val="20"/>
          <w:rtl/>
        </w:rPr>
        <w:t xml:space="preserve"> </w:t>
      </w:r>
      <w:r w:rsidRPr="004A3354">
        <w:rPr>
          <w:rFonts w:cs="Traditional Arabic"/>
          <w:b/>
          <w:bCs/>
          <w:color w:val="000000"/>
          <w:sz w:val="20"/>
          <w:szCs w:val="20"/>
          <w:rtl/>
        </w:rPr>
        <w:t xml:space="preserve"> إِنَّ اللَّهَ </w:t>
      </w:r>
      <w:r w:rsidRPr="004A3354">
        <w:rPr>
          <w:rFonts w:cs="Traditional Arabic" w:hint="eastAsia"/>
          <w:b/>
          <w:bCs/>
          <w:color w:val="000000"/>
          <w:sz w:val="20"/>
          <w:szCs w:val="20"/>
          <w:rtl/>
        </w:rPr>
        <w:t>لَا</w:t>
      </w:r>
      <w:r w:rsidRPr="004A3354">
        <w:rPr>
          <w:rFonts w:cs="Traditional Arabic"/>
          <w:b/>
          <w:bCs/>
          <w:color w:val="000000"/>
          <w:sz w:val="20"/>
          <w:szCs w:val="20"/>
          <w:rtl/>
        </w:rPr>
        <w:t xml:space="preserve"> يَهْدِي مَنْ هُوَ مُسْرِفٌ كَذَّابٌ ﴿28﴾ </w:t>
      </w:r>
      <w:r w:rsidRPr="004A3354">
        <w:rPr>
          <w:rFonts w:cs="Traditional Arabic" w:hint="eastAsia"/>
          <w:b/>
          <w:bCs/>
          <w:color w:val="000000"/>
          <w:sz w:val="20"/>
          <w:szCs w:val="20"/>
          <w:rtl/>
        </w:rPr>
        <w:t>يَا</w:t>
      </w:r>
      <w:r w:rsidRPr="004A3354">
        <w:rPr>
          <w:rFonts w:cs="Traditional Arabic"/>
          <w:b/>
          <w:bCs/>
          <w:color w:val="000000"/>
          <w:sz w:val="20"/>
          <w:szCs w:val="20"/>
          <w:rtl/>
        </w:rPr>
        <w:t xml:space="preserve"> قَوْمِ لَكُمُ الْمُلْكُ الْيَوْمَ ظَاهِرِينَ فِي الْأَرْضِ فَمَن يَنصُرُنَا </w:t>
      </w:r>
      <w:r w:rsidRPr="004A3354">
        <w:rPr>
          <w:rFonts w:cs="Traditional Arabic" w:hint="eastAsia"/>
          <w:b/>
          <w:bCs/>
          <w:color w:val="000000"/>
          <w:sz w:val="20"/>
          <w:szCs w:val="20"/>
          <w:rtl/>
        </w:rPr>
        <w:t>مِن</w:t>
      </w:r>
      <w:r w:rsidRPr="004A3354">
        <w:rPr>
          <w:rFonts w:cs="Traditional Arabic"/>
          <w:b/>
          <w:bCs/>
          <w:color w:val="000000"/>
          <w:sz w:val="20"/>
          <w:szCs w:val="20"/>
          <w:rtl/>
        </w:rPr>
        <w:t xml:space="preserve"> بَأْسِ اللَّهِ إِنْ جَاءنَا قَالَ فِرْعَوْنُ مَا أُرِيكُمْ إِلَّا مَا أَرَى </w:t>
      </w:r>
      <w:r w:rsidRPr="004A3354">
        <w:rPr>
          <w:rFonts w:cs="Traditional Arabic" w:hint="eastAsia"/>
          <w:b/>
          <w:bCs/>
          <w:color w:val="000000"/>
          <w:sz w:val="20"/>
          <w:szCs w:val="20"/>
          <w:rtl/>
        </w:rPr>
        <w:t>وَمَا</w:t>
      </w:r>
      <w:r w:rsidRPr="004A3354">
        <w:rPr>
          <w:rFonts w:cs="Traditional Arabic"/>
          <w:b/>
          <w:bCs/>
          <w:color w:val="000000"/>
          <w:sz w:val="20"/>
          <w:szCs w:val="20"/>
          <w:rtl/>
        </w:rPr>
        <w:t xml:space="preserve"> أَهْدِيكُمْ إِلَّا سَبِيلَ الرَّشَادِ ﴿29﴾ </w:t>
      </w:r>
      <w:r w:rsidRPr="004A3354">
        <w:rPr>
          <w:rFonts w:cs="Traditional Arabic" w:hint="eastAsia"/>
          <w:b/>
          <w:bCs/>
          <w:color w:val="000000"/>
          <w:sz w:val="20"/>
          <w:szCs w:val="20"/>
          <w:rtl/>
        </w:rPr>
        <w:t>وَقَالَ</w:t>
      </w:r>
      <w:r w:rsidRPr="004A3354">
        <w:rPr>
          <w:rFonts w:cs="Traditional Arabic"/>
          <w:b/>
          <w:bCs/>
          <w:color w:val="000000"/>
          <w:sz w:val="20"/>
          <w:szCs w:val="20"/>
          <w:rtl/>
        </w:rPr>
        <w:t xml:space="preserve"> الَّذِي آمَنَ يَا قَوْمِ إِنِّي أَخَافُ </w:t>
      </w:r>
      <w:r w:rsidRPr="004A3354">
        <w:rPr>
          <w:rFonts w:cs="Traditional Arabic" w:hint="eastAsia"/>
          <w:b/>
          <w:bCs/>
          <w:color w:val="000000"/>
          <w:sz w:val="20"/>
          <w:szCs w:val="20"/>
          <w:rtl/>
        </w:rPr>
        <w:t>عَلَيْكُم</w:t>
      </w:r>
      <w:r w:rsidRPr="004A3354">
        <w:rPr>
          <w:rFonts w:cs="Traditional Arabic"/>
          <w:b/>
          <w:bCs/>
          <w:color w:val="000000"/>
          <w:sz w:val="20"/>
          <w:szCs w:val="20"/>
          <w:rtl/>
        </w:rPr>
        <w:t xml:space="preserve"> مِّثْلَ يَوْمِ الْأَحْزَابِ ﴿30﴾ </w:t>
      </w:r>
      <w:r w:rsidRPr="004A3354">
        <w:rPr>
          <w:rFonts w:cs="Traditional Arabic" w:hint="eastAsia"/>
          <w:b/>
          <w:bCs/>
          <w:color w:val="000000"/>
          <w:sz w:val="20"/>
          <w:szCs w:val="20"/>
          <w:rtl/>
        </w:rPr>
        <w:t>مِثْلَ</w:t>
      </w:r>
      <w:r w:rsidRPr="004A3354">
        <w:rPr>
          <w:rFonts w:cs="Traditional Arabic"/>
          <w:b/>
          <w:bCs/>
          <w:color w:val="000000"/>
          <w:sz w:val="20"/>
          <w:szCs w:val="20"/>
          <w:rtl/>
        </w:rPr>
        <w:t xml:space="preserve"> دَأْبِ قَوْمِ نُوحٍ وَعَادٍ وَثَمُودَ وَالَّذِينَ مِن بَعْدِهِمْ وَمَا </w:t>
      </w:r>
      <w:r w:rsidRPr="004A3354">
        <w:rPr>
          <w:rFonts w:cs="Traditional Arabic" w:hint="eastAsia"/>
          <w:b/>
          <w:bCs/>
          <w:color w:val="000000"/>
          <w:sz w:val="20"/>
          <w:szCs w:val="20"/>
          <w:rtl/>
        </w:rPr>
        <w:t>اللَّهُ</w:t>
      </w:r>
      <w:r w:rsidRPr="004A3354">
        <w:rPr>
          <w:rFonts w:cs="Traditional Arabic"/>
          <w:b/>
          <w:bCs/>
          <w:color w:val="000000"/>
          <w:sz w:val="20"/>
          <w:szCs w:val="20"/>
          <w:rtl/>
        </w:rPr>
        <w:t xml:space="preserve"> يُرِيدُ ظُلْمًا لِّلْعِبَادِ ﴿31﴾ </w:t>
      </w:r>
      <w:r w:rsidRPr="004A3354">
        <w:rPr>
          <w:rFonts w:cs="Traditional Arabic" w:hint="eastAsia"/>
          <w:b/>
          <w:bCs/>
          <w:color w:val="000000"/>
          <w:sz w:val="20"/>
          <w:szCs w:val="20"/>
          <w:rtl/>
        </w:rPr>
        <w:t>وَيَا</w:t>
      </w:r>
      <w:r w:rsidRPr="004A3354">
        <w:rPr>
          <w:rFonts w:cs="Traditional Arabic"/>
          <w:b/>
          <w:bCs/>
          <w:color w:val="000000"/>
          <w:sz w:val="20"/>
          <w:szCs w:val="20"/>
          <w:rtl/>
        </w:rPr>
        <w:t xml:space="preserve"> قَوْمِ إِنِّي أَخَافُ عَلَيْكُمْ يَوْمَ التَّنَادِ ﴿32﴾ </w:t>
      </w:r>
      <w:r w:rsidRPr="004A3354">
        <w:rPr>
          <w:rFonts w:cs="Traditional Arabic" w:hint="eastAsia"/>
          <w:b/>
          <w:bCs/>
          <w:color w:val="000000"/>
          <w:sz w:val="20"/>
          <w:szCs w:val="20"/>
          <w:rtl/>
        </w:rPr>
        <w:t>يَوْمَ</w:t>
      </w:r>
      <w:r w:rsidRPr="004A3354">
        <w:rPr>
          <w:rFonts w:cs="Traditional Arabic"/>
          <w:b/>
          <w:bCs/>
          <w:color w:val="000000"/>
          <w:sz w:val="20"/>
          <w:szCs w:val="20"/>
          <w:rtl/>
        </w:rPr>
        <w:t xml:space="preserve"> تُوَلُّونَ مُدْبِرِينَ مَا لَكُم مِّنَ اللَّهِ </w:t>
      </w:r>
      <w:r w:rsidRPr="004A3354">
        <w:rPr>
          <w:rFonts w:cs="Traditional Arabic" w:hint="eastAsia"/>
          <w:b/>
          <w:bCs/>
          <w:color w:val="000000"/>
          <w:sz w:val="20"/>
          <w:szCs w:val="20"/>
          <w:rtl/>
        </w:rPr>
        <w:t>مِنْ</w:t>
      </w:r>
      <w:r w:rsidRPr="004A3354">
        <w:rPr>
          <w:rFonts w:cs="Traditional Arabic"/>
          <w:b/>
          <w:bCs/>
          <w:color w:val="000000"/>
          <w:sz w:val="20"/>
          <w:szCs w:val="20"/>
          <w:rtl/>
        </w:rPr>
        <w:t xml:space="preserve"> عَاصِمٍ وَمَن يُضْلِلِ اللَّهُ فَمَا لَهُ مِنْ هَادٍ ﴿33﴾ </w:t>
      </w:r>
      <w:r w:rsidRPr="004A3354">
        <w:rPr>
          <w:rFonts w:cs="Traditional Arabic" w:hint="eastAsia"/>
          <w:b/>
          <w:bCs/>
          <w:color w:val="000000"/>
          <w:sz w:val="20"/>
          <w:szCs w:val="20"/>
          <w:rtl/>
        </w:rPr>
        <w:t>وَلَقَدْ</w:t>
      </w:r>
      <w:r w:rsidRPr="004A3354">
        <w:rPr>
          <w:rFonts w:cs="Traditional Arabic"/>
          <w:b/>
          <w:bCs/>
          <w:color w:val="000000"/>
          <w:sz w:val="20"/>
          <w:szCs w:val="20"/>
          <w:rtl/>
        </w:rPr>
        <w:t xml:space="preserve"> جَاءكُمْ يُوسُفُ مِن قَبْلُ بِالْبَيِّنَاتِ </w:t>
      </w:r>
      <w:r w:rsidRPr="004A3354">
        <w:rPr>
          <w:rFonts w:cs="Traditional Arabic" w:hint="eastAsia"/>
          <w:b/>
          <w:bCs/>
          <w:color w:val="000000"/>
          <w:sz w:val="20"/>
          <w:szCs w:val="20"/>
          <w:rtl/>
        </w:rPr>
        <w:t>فَمَا</w:t>
      </w:r>
      <w:r w:rsidRPr="004A3354">
        <w:rPr>
          <w:rFonts w:cs="Traditional Arabic"/>
          <w:b/>
          <w:bCs/>
          <w:color w:val="000000"/>
          <w:sz w:val="20"/>
          <w:szCs w:val="20"/>
          <w:rtl/>
        </w:rPr>
        <w:t xml:space="preserve"> زِلْتُمْ فِي شَكٍّ مِّمَّا جَاءكُم بِهِ حَتَّى إِذَا هَلَكَ قُلْتُمْ لَن </w:t>
      </w:r>
      <w:r w:rsidRPr="004A3354">
        <w:rPr>
          <w:rFonts w:cs="Traditional Arabic" w:hint="eastAsia"/>
          <w:b/>
          <w:bCs/>
          <w:color w:val="000000"/>
          <w:sz w:val="20"/>
          <w:szCs w:val="20"/>
          <w:rtl/>
        </w:rPr>
        <w:t>يَبْعَثَ</w:t>
      </w:r>
      <w:r w:rsidRPr="004A3354">
        <w:rPr>
          <w:rFonts w:cs="Traditional Arabic"/>
          <w:b/>
          <w:bCs/>
          <w:color w:val="000000"/>
          <w:sz w:val="20"/>
          <w:szCs w:val="20"/>
          <w:rtl/>
        </w:rPr>
        <w:t xml:space="preserve"> اللَّهُ مِن بَعْدِهِ رَسُولًا كَذَلِكَ يُضِلُّ اللَّهُ مَنْ هُوَ </w:t>
      </w:r>
      <w:r w:rsidRPr="004A3354">
        <w:rPr>
          <w:rFonts w:cs="Traditional Arabic" w:hint="eastAsia"/>
          <w:b/>
          <w:bCs/>
          <w:color w:val="000000"/>
          <w:sz w:val="20"/>
          <w:szCs w:val="20"/>
          <w:rtl/>
        </w:rPr>
        <w:t>مُسْرِفٌ</w:t>
      </w:r>
      <w:r w:rsidRPr="004A3354">
        <w:rPr>
          <w:rFonts w:cs="Traditional Arabic"/>
          <w:b/>
          <w:bCs/>
          <w:color w:val="000000"/>
          <w:sz w:val="20"/>
          <w:szCs w:val="20"/>
          <w:rtl/>
        </w:rPr>
        <w:t xml:space="preserve"> مُّرْتَابٌ ﴿34﴾ </w:t>
      </w:r>
      <w:r w:rsidRPr="004A3354">
        <w:rPr>
          <w:rFonts w:cs="Traditional Arabic" w:hint="eastAsia"/>
          <w:b/>
          <w:bCs/>
          <w:color w:val="000000"/>
          <w:sz w:val="20"/>
          <w:szCs w:val="20"/>
          <w:rtl/>
        </w:rPr>
        <w:t>الَّذِينَ</w:t>
      </w:r>
      <w:r w:rsidRPr="004A3354">
        <w:rPr>
          <w:rFonts w:cs="Traditional Arabic"/>
          <w:b/>
          <w:bCs/>
          <w:color w:val="000000"/>
          <w:sz w:val="20"/>
          <w:szCs w:val="20"/>
          <w:rtl/>
        </w:rPr>
        <w:t xml:space="preserve"> </w:t>
      </w:r>
      <w:r w:rsidRPr="004A3354">
        <w:rPr>
          <w:rFonts w:cs="Traditional Arabic" w:hint="eastAsia"/>
          <w:b/>
          <w:bCs/>
          <w:color w:val="000000"/>
          <w:sz w:val="20"/>
          <w:szCs w:val="20"/>
          <w:rtl/>
        </w:rPr>
        <w:t>يُجَادِلُونَ</w:t>
      </w:r>
      <w:r w:rsidRPr="004A3354">
        <w:rPr>
          <w:rFonts w:cs="Traditional Arabic"/>
          <w:b/>
          <w:bCs/>
          <w:color w:val="000000"/>
          <w:sz w:val="20"/>
          <w:szCs w:val="20"/>
          <w:rtl/>
        </w:rPr>
        <w:t xml:space="preserve"> فِي آيَاتِ اللَّهِ بِغَيْرِ سُلْطَانٍ أَتَاهُمْ كَبُرَ مَقْتًا </w:t>
      </w:r>
      <w:r w:rsidRPr="004A3354">
        <w:rPr>
          <w:rFonts w:cs="Traditional Arabic" w:hint="eastAsia"/>
          <w:b/>
          <w:bCs/>
          <w:color w:val="000000"/>
          <w:sz w:val="20"/>
          <w:szCs w:val="20"/>
          <w:rtl/>
        </w:rPr>
        <w:t>عِندَ</w:t>
      </w:r>
      <w:r w:rsidRPr="004A3354">
        <w:rPr>
          <w:rFonts w:cs="Traditional Arabic"/>
          <w:b/>
          <w:bCs/>
          <w:color w:val="000000"/>
          <w:sz w:val="20"/>
          <w:szCs w:val="20"/>
          <w:rtl/>
        </w:rPr>
        <w:t xml:space="preserve"> اللَّهِ وَعِندَ الَّذِينَ آمَنُوا كَذَلِكَ يَطْبَعُ اللَّهُ عَلَى كُلِّ </w:t>
      </w:r>
      <w:r w:rsidRPr="004A3354">
        <w:rPr>
          <w:rFonts w:cs="Traditional Arabic" w:hint="eastAsia"/>
          <w:b/>
          <w:bCs/>
          <w:color w:val="000000"/>
          <w:sz w:val="20"/>
          <w:szCs w:val="20"/>
          <w:rtl/>
        </w:rPr>
        <w:t>قَلْبِ</w:t>
      </w:r>
      <w:r w:rsidRPr="004A3354">
        <w:rPr>
          <w:rFonts w:cs="Traditional Arabic"/>
          <w:b/>
          <w:bCs/>
          <w:color w:val="000000"/>
          <w:sz w:val="20"/>
          <w:szCs w:val="20"/>
          <w:rtl/>
        </w:rPr>
        <w:t xml:space="preserve"> مُتَكَبِّرٍ جَبَّارٍ ﴿35﴾ </w:t>
      </w:r>
      <w:r w:rsidRPr="004A3354">
        <w:rPr>
          <w:rFonts w:cs="Traditional Arabic" w:hint="eastAsia"/>
          <w:b/>
          <w:bCs/>
          <w:color w:val="000000"/>
          <w:sz w:val="20"/>
          <w:szCs w:val="20"/>
          <w:rtl/>
        </w:rPr>
        <w:t>وَقَالَ</w:t>
      </w:r>
      <w:r w:rsidRPr="004A3354">
        <w:rPr>
          <w:rFonts w:cs="Traditional Arabic"/>
          <w:b/>
          <w:bCs/>
          <w:color w:val="000000"/>
          <w:sz w:val="20"/>
          <w:szCs w:val="20"/>
          <w:rtl/>
        </w:rPr>
        <w:t xml:space="preserve"> </w:t>
      </w:r>
      <w:r w:rsidRPr="004A3354">
        <w:rPr>
          <w:rFonts w:cs="Traditional Arabic" w:hint="eastAsia"/>
          <w:b/>
          <w:bCs/>
          <w:color w:val="000000"/>
          <w:sz w:val="20"/>
          <w:szCs w:val="20"/>
          <w:rtl/>
        </w:rPr>
        <w:t>فِرْعَوْنُ</w:t>
      </w:r>
      <w:r w:rsidRPr="004A3354">
        <w:rPr>
          <w:rFonts w:cs="Traditional Arabic"/>
          <w:b/>
          <w:bCs/>
          <w:color w:val="000000"/>
          <w:sz w:val="20"/>
          <w:szCs w:val="20"/>
          <w:rtl/>
        </w:rPr>
        <w:t xml:space="preserve"> يَا هَامَانُ ابْنِ لِي صَرْحًا لَّعَلِّي أَبْلُغُ الْأَسْبَابَ ﴿36﴾ </w:t>
      </w:r>
      <w:r w:rsidRPr="004A3354">
        <w:rPr>
          <w:rFonts w:cs="Traditional Arabic" w:hint="eastAsia"/>
          <w:b/>
          <w:bCs/>
          <w:color w:val="000000"/>
          <w:sz w:val="20"/>
          <w:szCs w:val="20"/>
          <w:rtl/>
        </w:rPr>
        <w:t>أَسْبَابَ</w:t>
      </w:r>
      <w:r w:rsidRPr="004A3354">
        <w:rPr>
          <w:rFonts w:cs="Traditional Arabic"/>
          <w:b/>
          <w:bCs/>
          <w:color w:val="000000"/>
          <w:sz w:val="20"/>
          <w:szCs w:val="20"/>
          <w:rtl/>
        </w:rPr>
        <w:t xml:space="preserve"> السَّمَاوَاتِ فَأَطَّلِعَ </w:t>
      </w:r>
      <w:r w:rsidRPr="004A3354">
        <w:rPr>
          <w:rFonts w:cs="Traditional Arabic" w:hint="eastAsia"/>
          <w:b/>
          <w:bCs/>
          <w:color w:val="000000"/>
          <w:sz w:val="20"/>
          <w:szCs w:val="20"/>
          <w:rtl/>
        </w:rPr>
        <w:t>إِلَى</w:t>
      </w:r>
      <w:r w:rsidRPr="004A3354">
        <w:rPr>
          <w:rFonts w:cs="Traditional Arabic"/>
          <w:b/>
          <w:bCs/>
          <w:color w:val="000000"/>
          <w:sz w:val="20"/>
          <w:szCs w:val="20"/>
          <w:rtl/>
        </w:rPr>
        <w:t xml:space="preserve"> إِلَهِ مُوسَى وَإِنِّي لَأَظُنُّهُ كَاذِبًا وَكَذَلِكَ زُيِّنَ </w:t>
      </w:r>
      <w:r w:rsidRPr="004A3354">
        <w:rPr>
          <w:rFonts w:cs="Traditional Arabic" w:hint="eastAsia"/>
          <w:b/>
          <w:bCs/>
          <w:color w:val="000000"/>
          <w:sz w:val="20"/>
          <w:szCs w:val="20"/>
          <w:rtl/>
        </w:rPr>
        <w:t>لِفِرْعَوْنَ</w:t>
      </w:r>
      <w:r w:rsidRPr="004A3354">
        <w:rPr>
          <w:rFonts w:cs="Traditional Arabic"/>
          <w:b/>
          <w:bCs/>
          <w:color w:val="000000"/>
          <w:sz w:val="20"/>
          <w:szCs w:val="20"/>
          <w:rtl/>
        </w:rPr>
        <w:t xml:space="preserve"> سُوءُ عَمَلِهِ وَصُدَّ عَنِ السَّبِيلِ وَمَا كَيْدُ فِرْعَوْنَ </w:t>
      </w:r>
      <w:r w:rsidRPr="004A3354">
        <w:rPr>
          <w:rFonts w:cs="Traditional Arabic" w:hint="eastAsia"/>
          <w:b/>
          <w:bCs/>
          <w:color w:val="000000"/>
          <w:sz w:val="20"/>
          <w:szCs w:val="20"/>
          <w:rtl/>
        </w:rPr>
        <w:t>إِلَّا</w:t>
      </w:r>
      <w:r w:rsidRPr="004A3354">
        <w:rPr>
          <w:rFonts w:cs="Traditional Arabic"/>
          <w:b/>
          <w:bCs/>
          <w:color w:val="000000"/>
          <w:sz w:val="20"/>
          <w:szCs w:val="20"/>
          <w:rtl/>
        </w:rPr>
        <w:t xml:space="preserve"> فِي تَبَابٍ ﴿37﴾</w:t>
      </w:r>
      <w:r w:rsidRPr="004A3354">
        <w:rPr>
          <w:rFonts w:cs="Traditional Arabic" w:hint="eastAsia"/>
          <w:b/>
          <w:bCs/>
          <w:color w:val="000000"/>
          <w:sz w:val="20"/>
          <w:szCs w:val="20"/>
          <w:rtl/>
        </w:rPr>
        <w:t>وَقَالَ</w:t>
      </w:r>
      <w:r w:rsidRPr="004A3354">
        <w:rPr>
          <w:rFonts w:cs="Traditional Arabic"/>
          <w:b/>
          <w:bCs/>
          <w:color w:val="000000"/>
          <w:sz w:val="20"/>
          <w:szCs w:val="20"/>
          <w:rtl/>
        </w:rPr>
        <w:t xml:space="preserve"> الَّذِي </w:t>
      </w:r>
      <w:r w:rsidRPr="004A3354">
        <w:rPr>
          <w:rFonts w:cs="Traditional Arabic" w:hint="eastAsia"/>
          <w:b/>
          <w:bCs/>
          <w:color w:val="000000"/>
          <w:sz w:val="20"/>
          <w:szCs w:val="20"/>
          <w:rtl/>
        </w:rPr>
        <w:t>آمَنَ</w:t>
      </w:r>
      <w:r w:rsidRPr="004A3354">
        <w:rPr>
          <w:rFonts w:cs="Traditional Arabic"/>
          <w:b/>
          <w:bCs/>
          <w:color w:val="000000"/>
          <w:sz w:val="20"/>
          <w:szCs w:val="20"/>
          <w:rtl/>
        </w:rPr>
        <w:t xml:space="preserve"> يَا قَوْمِ اتَّبِعُونِ أَهْدِكُمْ سَبِيلَ الرَّشَادِ ﴿38﴾ </w:t>
      </w:r>
      <w:r w:rsidRPr="004A3354">
        <w:rPr>
          <w:rFonts w:cs="Traditional Arabic" w:hint="eastAsia"/>
          <w:b/>
          <w:bCs/>
          <w:color w:val="000000"/>
          <w:sz w:val="20"/>
          <w:szCs w:val="20"/>
          <w:rtl/>
        </w:rPr>
        <w:t>يَا</w:t>
      </w:r>
      <w:r w:rsidRPr="004A3354">
        <w:rPr>
          <w:rFonts w:cs="Traditional Arabic"/>
          <w:b/>
          <w:bCs/>
          <w:color w:val="000000"/>
          <w:sz w:val="20"/>
          <w:szCs w:val="20"/>
          <w:rtl/>
        </w:rPr>
        <w:t xml:space="preserve"> قَوْمِ إِنَّمَا هَذِهِ الْحَيَاةُ الدُّنْيَا مَتَاعٌ </w:t>
      </w:r>
      <w:r w:rsidRPr="004A3354">
        <w:rPr>
          <w:rFonts w:cs="Traditional Arabic" w:hint="eastAsia"/>
          <w:b/>
          <w:bCs/>
          <w:color w:val="000000"/>
          <w:sz w:val="20"/>
          <w:szCs w:val="20"/>
          <w:rtl/>
        </w:rPr>
        <w:t>وَإِنَّ</w:t>
      </w:r>
      <w:r w:rsidRPr="004A3354">
        <w:rPr>
          <w:rFonts w:cs="Traditional Arabic"/>
          <w:b/>
          <w:bCs/>
          <w:color w:val="000000"/>
          <w:sz w:val="20"/>
          <w:szCs w:val="20"/>
          <w:rtl/>
        </w:rPr>
        <w:t xml:space="preserve"> الْآخِرَةَ هِيَ دَارُ الْقَرَارِ ﴿39﴾ </w:t>
      </w:r>
      <w:r w:rsidRPr="004A3354">
        <w:rPr>
          <w:rFonts w:cs="Traditional Arabic" w:hint="eastAsia"/>
          <w:b/>
          <w:bCs/>
          <w:color w:val="000000"/>
          <w:sz w:val="20"/>
          <w:szCs w:val="20"/>
          <w:rtl/>
        </w:rPr>
        <w:t>مَنْ</w:t>
      </w:r>
      <w:r w:rsidRPr="004A3354">
        <w:rPr>
          <w:rFonts w:cs="Traditional Arabic"/>
          <w:b/>
          <w:bCs/>
          <w:color w:val="000000"/>
          <w:sz w:val="20"/>
          <w:szCs w:val="20"/>
          <w:rtl/>
        </w:rPr>
        <w:t xml:space="preserve"> عَمِلَ سَيِّئَةً فَلَا يُجْزَى إِلَّا مِثْلَهَا </w:t>
      </w:r>
      <w:r w:rsidRPr="004A3354">
        <w:rPr>
          <w:rFonts w:cs="Traditional Arabic" w:hint="eastAsia"/>
          <w:b/>
          <w:bCs/>
          <w:color w:val="000000"/>
          <w:sz w:val="20"/>
          <w:szCs w:val="20"/>
          <w:rtl/>
        </w:rPr>
        <w:t>وَمَنْ</w:t>
      </w:r>
      <w:r w:rsidRPr="004A3354">
        <w:rPr>
          <w:rFonts w:cs="Traditional Arabic"/>
          <w:b/>
          <w:bCs/>
          <w:color w:val="000000"/>
          <w:sz w:val="20"/>
          <w:szCs w:val="20"/>
          <w:rtl/>
        </w:rPr>
        <w:t xml:space="preserve"> عَمِلَ صَالِحًا مِّن ذَكَرٍ أَوْ أُنثَى وَهُوَ مُؤْمِنٌ فَأُوْلَئِكَ </w:t>
      </w:r>
      <w:r w:rsidRPr="004A3354">
        <w:rPr>
          <w:rFonts w:cs="Traditional Arabic" w:hint="eastAsia"/>
          <w:b/>
          <w:bCs/>
          <w:color w:val="000000"/>
          <w:sz w:val="20"/>
          <w:szCs w:val="20"/>
          <w:rtl/>
        </w:rPr>
        <w:t>يَدْخُلُونَ</w:t>
      </w:r>
      <w:r w:rsidRPr="004A3354">
        <w:rPr>
          <w:rFonts w:cs="Traditional Arabic"/>
          <w:b/>
          <w:bCs/>
          <w:color w:val="000000"/>
          <w:sz w:val="20"/>
          <w:szCs w:val="20"/>
          <w:rtl/>
        </w:rPr>
        <w:t xml:space="preserve"> الْجَنَّةَ يُرْزَقُونَ فِيهَا بِغَيْرِ حِسَابٍ ﴿40﴾ </w:t>
      </w:r>
      <w:r w:rsidRPr="004A3354">
        <w:rPr>
          <w:rFonts w:cs="Traditional Arabic" w:hint="eastAsia"/>
          <w:b/>
          <w:bCs/>
          <w:color w:val="000000"/>
          <w:sz w:val="20"/>
          <w:szCs w:val="20"/>
          <w:rtl/>
        </w:rPr>
        <w:t>وَيَا</w:t>
      </w:r>
      <w:r w:rsidRPr="004A3354">
        <w:rPr>
          <w:rFonts w:cs="Traditional Arabic"/>
          <w:b/>
          <w:bCs/>
          <w:color w:val="000000"/>
          <w:sz w:val="20"/>
          <w:szCs w:val="20"/>
          <w:rtl/>
        </w:rPr>
        <w:t xml:space="preserve"> قَوْمِ مَا لِي أَدْعُوكُمْ إِلَى النَّجَاةِ </w:t>
      </w:r>
      <w:r w:rsidRPr="004A3354">
        <w:rPr>
          <w:rFonts w:cs="Traditional Arabic" w:hint="eastAsia"/>
          <w:b/>
          <w:bCs/>
          <w:color w:val="000000"/>
          <w:sz w:val="20"/>
          <w:szCs w:val="20"/>
          <w:rtl/>
        </w:rPr>
        <w:t>وَتَدْعُونَنِي</w:t>
      </w:r>
      <w:r w:rsidRPr="004A3354">
        <w:rPr>
          <w:rFonts w:cs="Traditional Arabic"/>
          <w:b/>
          <w:bCs/>
          <w:color w:val="000000"/>
          <w:sz w:val="20"/>
          <w:szCs w:val="20"/>
          <w:rtl/>
        </w:rPr>
        <w:t xml:space="preserve"> إِلَى النَّارِ ﴿41﴾ </w:t>
      </w:r>
      <w:r w:rsidRPr="004A3354">
        <w:rPr>
          <w:rFonts w:cs="Traditional Arabic" w:hint="eastAsia"/>
          <w:b/>
          <w:bCs/>
          <w:color w:val="000000"/>
          <w:sz w:val="20"/>
          <w:szCs w:val="20"/>
          <w:rtl/>
        </w:rPr>
        <w:t>تَدْعُونَنِي</w:t>
      </w:r>
      <w:r w:rsidRPr="004A3354">
        <w:rPr>
          <w:rFonts w:cs="Traditional Arabic"/>
          <w:b/>
          <w:bCs/>
          <w:color w:val="000000"/>
          <w:sz w:val="20"/>
          <w:szCs w:val="20"/>
          <w:rtl/>
        </w:rPr>
        <w:t xml:space="preserve"> لِأَكْفُرَ بِاللَّهِ وَأُشْرِكَ بِهِ مَا لَيْسَ لِي بِهِ عِلْمٌ </w:t>
      </w:r>
      <w:r w:rsidRPr="004A3354">
        <w:rPr>
          <w:rFonts w:cs="Traditional Arabic" w:hint="eastAsia"/>
          <w:b/>
          <w:bCs/>
          <w:color w:val="000000"/>
          <w:sz w:val="20"/>
          <w:szCs w:val="20"/>
          <w:rtl/>
        </w:rPr>
        <w:t>وَأَنَا</w:t>
      </w:r>
      <w:r w:rsidRPr="004A3354">
        <w:rPr>
          <w:rFonts w:cs="Traditional Arabic"/>
          <w:b/>
          <w:bCs/>
          <w:color w:val="000000"/>
          <w:sz w:val="20"/>
          <w:szCs w:val="20"/>
          <w:rtl/>
        </w:rPr>
        <w:t xml:space="preserve"> أَدْعُوكُمْ إِلَى الْعَزِيزِ الْغَفَّارِ ﴿42﴾ </w:t>
      </w:r>
      <w:r w:rsidRPr="004A3354">
        <w:rPr>
          <w:rFonts w:cs="Traditional Arabic" w:hint="eastAsia"/>
          <w:b/>
          <w:bCs/>
          <w:color w:val="000000"/>
          <w:sz w:val="20"/>
          <w:szCs w:val="20"/>
          <w:rtl/>
        </w:rPr>
        <w:t>لَا</w:t>
      </w:r>
      <w:r w:rsidRPr="004A3354">
        <w:rPr>
          <w:rFonts w:cs="Traditional Arabic"/>
          <w:b/>
          <w:bCs/>
          <w:color w:val="000000"/>
          <w:sz w:val="20"/>
          <w:szCs w:val="20"/>
          <w:rtl/>
        </w:rPr>
        <w:t xml:space="preserve"> جَرَمَ أَنَّمَا تَدْعُونَنِي إِلَيْهِ لَيْسَ لَهُ </w:t>
      </w:r>
      <w:r w:rsidRPr="004A3354">
        <w:rPr>
          <w:rFonts w:cs="Traditional Arabic" w:hint="eastAsia"/>
          <w:b/>
          <w:bCs/>
          <w:color w:val="000000"/>
          <w:sz w:val="20"/>
          <w:szCs w:val="20"/>
          <w:rtl/>
        </w:rPr>
        <w:t>دَعْوَةٌ</w:t>
      </w:r>
      <w:r w:rsidRPr="004A3354">
        <w:rPr>
          <w:rFonts w:cs="Traditional Arabic"/>
          <w:b/>
          <w:bCs/>
          <w:color w:val="000000"/>
          <w:sz w:val="20"/>
          <w:szCs w:val="20"/>
          <w:rtl/>
        </w:rPr>
        <w:t xml:space="preserve"> فِي الدُّنْيَا وَلَا فِي الْآخِرَةِ وَأَنَّ مَرَدَّنَا إِلَى اللَّهِ </w:t>
      </w:r>
      <w:r w:rsidRPr="004A3354">
        <w:rPr>
          <w:rFonts w:cs="Traditional Arabic" w:hint="eastAsia"/>
          <w:b/>
          <w:bCs/>
          <w:color w:val="000000"/>
          <w:sz w:val="20"/>
          <w:szCs w:val="20"/>
          <w:rtl/>
        </w:rPr>
        <w:t>وَأَنَّ</w:t>
      </w:r>
      <w:r w:rsidRPr="004A3354">
        <w:rPr>
          <w:rFonts w:cs="Traditional Arabic"/>
          <w:b/>
          <w:bCs/>
          <w:color w:val="000000"/>
          <w:sz w:val="20"/>
          <w:szCs w:val="20"/>
          <w:rtl/>
        </w:rPr>
        <w:t xml:space="preserve"> الْمُسْرِفِينَ هُمْ أَصْحَابُ النَّارِ ﴿4</w:t>
      </w:r>
      <w:r w:rsidRPr="004A3354">
        <w:rPr>
          <w:rFonts w:cs="Traditional Arabic" w:hint="cs"/>
          <w:b/>
          <w:bCs/>
          <w:color w:val="000000"/>
          <w:sz w:val="20"/>
          <w:szCs w:val="20"/>
          <w:rtl/>
        </w:rPr>
        <w:t>3</w:t>
      </w:r>
      <w:r w:rsidRPr="004A3354">
        <w:rPr>
          <w:rFonts w:cs="Traditional Arabic"/>
          <w:b/>
          <w:bCs/>
          <w:color w:val="000000"/>
          <w:sz w:val="20"/>
          <w:szCs w:val="20"/>
          <w:rtl/>
        </w:rPr>
        <w:t xml:space="preserve">﴾ </w:t>
      </w:r>
      <w:r w:rsidRPr="004A3354">
        <w:rPr>
          <w:rFonts w:cs="Traditional Arabic" w:hint="eastAsia"/>
          <w:b/>
          <w:bCs/>
          <w:color w:val="000000"/>
          <w:sz w:val="20"/>
          <w:szCs w:val="20"/>
          <w:rtl/>
        </w:rPr>
        <w:t>فَسَتَذْكُرُونَ</w:t>
      </w:r>
      <w:r w:rsidRPr="004A3354">
        <w:rPr>
          <w:rFonts w:cs="Traditional Arabic"/>
          <w:b/>
          <w:bCs/>
          <w:color w:val="000000"/>
          <w:sz w:val="20"/>
          <w:szCs w:val="20"/>
          <w:rtl/>
        </w:rPr>
        <w:t xml:space="preserve"> مَا أَقُولُ لَكُمْ وَأُفَوِّضُ أَمْرِي </w:t>
      </w:r>
      <w:r w:rsidRPr="004A3354">
        <w:rPr>
          <w:rFonts w:cs="Traditional Arabic" w:hint="eastAsia"/>
          <w:b/>
          <w:bCs/>
          <w:color w:val="000000"/>
          <w:sz w:val="20"/>
          <w:szCs w:val="20"/>
          <w:rtl/>
        </w:rPr>
        <w:t>إِلَى</w:t>
      </w:r>
      <w:r w:rsidRPr="004A3354">
        <w:rPr>
          <w:rFonts w:cs="Traditional Arabic"/>
          <w:b/>
          <w:bCs/>
          <w:color w:val="000000"/>
          <w:sz w:val="20"/>
          <w:szCs w:val="20"/>
          <w:rtl/>
        </w:rPr>
        <w:t xml:space="preserve"> اللَّهِ إِنَّ اللَّهَ بَصِيرٌ بِالْعِبَادِ ﴿4</w:t>
      </w:r>
      <w:r w:rsidRPr="004A3354">
        <w:rPr>
          <w:rFonts w:cs="Traditional Arabic" w:hint="cs"/>
          <w:b/>
          <w:bCs/>
          <w:color w:val="000000"/>
          <w:sz w:val="20"/>
          <w:szCs w:val="20"/>
          <w:rtl/>
        </w:rPr>
        <w:t>4</w:t>
      </w:r>
      <w:r w:rsidRPr="004A3354">
        <w:rPr>
          <w:rFonts w:cs="Traditional Arabic"/>
          <w:b/>
          <w:bCs/>
          <w:color w:val="000000"/>
          <w:sz w:val="20"/>
          <w:szCs w:val="20"/>
          <w:rtl/>
        </w:rPr>
        <w:t>﴾</w:t>
      </w:r>
      <w:r w:rsidRPr="004A3354">
        <w:rPr>
          <w:rFonts w:cs="Traditional Arabic" w:hint="eastAsia"/>
          <w:b/>
          <w:bCs/>
          <w:color w:val="000000"/>
          <w:sz w:val="20"/>
          <w:szCs w:val="20"/>
          <w:rtl/>
        </w:rPr>
        <w:t>فَوَقَاهُ</w:t>
      </w:r>
      <w:r w:rsidRPr="004A3354">
        <w:rPr>
          <w:rFonts w:cs="Traditional Arabic"/>
          <w:b/>
          <w:bCs/>
          <w:color w:val="000000"/>
          <w:sz w:val="20"/>
          <w:szCs w:val="20"/>
          <w:rtl/>
        </w:rPr>
        <w:t xml:space="preserve"> اللَّهُ سَيِّئَاتِ مَا مَكَرُوا وَحَاقَ بِآلِ </w:t>
      </w:r>
      <w:r w:rsidRPr="004A3354">
        <w:rPr>
          <w:rFonts w:cs="Traditional Arabic" w:hint="eastAsia"/>
          <w:b/>
          <w:bCs/>
          <w:color w:val="000000"/>
          <w:sz w:val="20"/>
          <w:szCs w:val="20"/>
          <w:rtl/>
        </w:rPr>
        <w:t>فِرْعَوْنَ</w:t>
      </w:r>
      <w:r w:rsidRPr="004A3354">
        <w:rPr>
          <w:rFonts w:cs="Traditional Arabic"/>
          <w:b/>
          <w:bCs/>
          <w:color w:val="000000"/>
          <w:sz w:val="20"/>
          <w:szCs w:val="20"/>
          <w:rtl/>
        </w:rPr>
        <w:t xml:space="preserve"> سُوءُ الْعَذَابِ ﴿45﴾ </w:t>
      </w:r>
      <w:r w:rsidRPr="004A3354">
        <w:rPr>
          <w:rFonts w:cs="Traditional Arabic" w:hint="eastAsia"/>
          <w:b/>
          <w:bCs/>
          <w:color w:val="000000"/>
          <w:sz w:val="20"/>
          <w:szCs w:val="20"/>
          <w:rtl/>
        </w:rPr>
        <w:t>النَّارُ</w:t>
      </w:r>
      <w:r w:rsidRPr="004A3354">
        <w:rPr>
          <w:rFonts w:cs="Traditional Arabic"/>
          <w:b/>
          <w:bCs/>
          <w:color w:val="000000"/>
          <w:sz w:val="20"/>
          <w:szCs w:val="20"/>
          <w:rtl/>
        </w:rPr>
        <w:t xml:space="preserve"> </w:t>
      </w:r>
      <w:r w:rsidRPr="004A3354">
        <w:rPr>
          <w:rFonts w:cs="Traditional Arabic" w:hint="eastAsia"/>
          <w:b/>
          <w:bCs/>
          <w:color w:val="000000"/>
          <w:sz w:val="20"/>
          <w:szCs w:val="20"/>
          <w:rtl/>
        </w:rPr>
        <w:t>يُعْرَضُونَ</w:t>
      </w:r>
      <w:r w:rsidRPr="004A3354">
        <w:rPr>
          <w:rFonts w:cs="Traditional Arabic"/>
          <w:b/>
          <w:bCs/>
          <w:color w:val="000000"/>
          <w:sz w:val="20"/>
          <w:szCs w:val="20"/>
          <w:rtl/>
        </w:rPr>
        <w:t xml:space="preserve"> عَلَيْهَا غُدُوًّا وَعَشِيًّا وَيَوْمَ تَقُومُ السَّاعَةُ أَدْخِلُوا </w:t>
      </w:r>
      <w:r w:rsidRPr="004A3354">
        <w:rPr>
          <w:rFonts w:cs="Traditional Arabic" w:hint="eastAsia"/>
          <w:b/>
          <w:bCs/>
          <w:color w:val="000000"/>
          <w:sz w:val="20"/>
          <w:szCs w:val="20"/>
          <w:rtl/>
        </w:rPr>
        <w:t>آلَ</w:t>
      </w:r>
      <w:r w:rsidRPr="004A3354">
        <w:rPr>
          <w:rFonts w:cs="Traditional Arabic"/>
          <w:b/>
          <w:bCs/>
          <w:color w:val="000000"/>
          <w:sz w:val="20"/>
          <w:szCs w:val="20"/>
          <w:rtl/>
        </w:rPr>
        <w:t xml:space="preserve"> فِرْعَوْنَ أَشَدَّ الْعَذَابِ ﴿46﴾</w:t>
      </w:r>
      <w:r w:rsidR="00D8532D" w:rsidRPr="00D8532D">
        <w:rPr>
          <w:rFonts w:cs="B Nazanin" w:hint="cs"/>
          <w:color w:val="FF0000"/>
          <w:sz w:val="20"/>
          <w:szCs w:val="20"/>
          <w:rtl/>
          <w:lang w:bidi="fa-IR"/>
        </w:rPr>
        <w:t xml:space="preserve"> </w:t>
      </w:r>
      <w:r w:rsidR="00BA61F3">
        <w:rPr>
          <w:rFonts w:cs="B Nazanin" w:hint="cs"/>
          <w:color w:val="FF0000"/>
          <w:sz w:val="20"/>
          <w:szCs w:val="20"/>
          <w:rtl/>
          <w:lang w:bidi="fa-IR"/>
        </w:rPr>
        <w:t xml:space="preserve"> «فرعون»</w:t>
      </w:r>
      <w:r w:rsidR="00D03660">
        <w:rPr>
          <w:rFonts w:cs="B Nazanin" w:hint="cs"/>
          <w:color w:val="FF0000"/>
          <w:sz w:val="20"/>
          <w:szCs w:val="20"/>
          <w:rtl/>
          <w:lang w:bidi="fa-IR"/>
        </w:rPr>
        <w:t xml:space="preserve"> </w:t>
      </w:r>
      <w:r w:rsidR="00D8532D">
        <w:rPr>
          <w:rFonts w:ascii="Times New Roman" w:hAnsi="Times New Roman" w:cs="Times New Roman" w:hint="cs"/>
          <w:color w:val="FF0000"/>
          <w:sz w:val="20"/>
          <w:szCs w:val="20"/>
          <w:rtl/>
          <w:lang w:bidi="fa-IR"/>
        </w:rPr>
        <w:t>–</w:t>
      </w:r>
      <w:r w:rsidR="00D8532D">
        <w:rPr>
          <w:rFonts w:cs="B Nazanin" w:hint="cs"/>
          <w:color w:val="FF0000"/>
          <w:sz w:val="20"/>
          <w:szCs w:val="20"/>
          <w:rtl/>
          <w:lang w:bidi="fa-IR"/>
        </w:rPr>
        <w:t xml:space="preserve"> </w:t>
      </w:r>
      <w:r w:rsidR="00EE0C24">
        <w:rPr>
          <w:rFonts w:cs="B Nazanin" w:hint="cs"/>
          <w:color w:val="FF0000"/>
          <w:sz w:val="20"/>
          <w:szCs w:val="20"/>
          <w:rtl/>
          <w:lang w:bidi="fa-IR"/>
        </w:rPr>
        <w:t>«</w:t>
      </w:r>
      <w:r w:rsidR="00D8532D" w:rsidRPr="00113B68">
        <w:rPr>
          <w:rFonts w:cs="B Nazanin" w:hint="cs"/>
          <w:color w:val="FF0000"/>
          <w:sz w:val="20"/>
          <w:szCs w:val="20"/>
          <w:rtl/>
          <w:lang w:bidi="fa-IR"/>
        </w:rPr>
        <w:t>موسی</w:t>
      </w:r>
      <w:r w:rsidR="00EE0C24">
        <w:rPr>
          <w:rFonts w:cs="B Nazanin" w:hint="cs"/>
          <w:color w:val="FF0000"/>
          <w:sz w:val="20"/>
          <w:szCs w:val="20"/>
          <w:rtl/>
          <w:lang w:bidi="fa-IR"/>
        </w:rPr>
        <w:t>»</w:t>
      </w:r>
      <w:r w:rsidR="00D8532D">
        <w:rPr>
          <w:rFonts w:cs="B Nazanin" w:hint="cs"/>
          <w:color w:val="FF0000"/>
          <w:sz w:val="20"/>
          <w:szCs w:val="20"/>
          <w:rtl/>
          <w:lang w:bidi="fa-IR"/>
        </w:rPr>
        <w:t xml:space="preserve"> </w:t>
      </w:r>
      <w:r w:rsidR="00D8532D">
        <w:rPr>
          <w:rFonts w:ascii="Times New Roman" w:hAnsi="Times New Roman" w:cs="Times New Roman" w:hint="cs"/>
          <w:color w:val="FF0000"/>
          <w:sz w:val="20"/>
          <w:szCs w:val="20"/>
          <w:rtl/>
          <w:lang w:bidi="fa-IR"/>
        </w:rPr>
        <w:t>–</w:t>
      </w:r>
      <w:r w:rsidR="00D8532D">
        <w:rPr>
          <w:rFonts w:cs="B Nazanin" w:hint="cs"/>
          <w:color w:val="FF0000"/>
          <w:sz w:val="20"/>
          <w:szCs w:val="20"/>
          <w:rtl/>
          <w:lang w:bidi="fa-IR"/>
        </w:rPr>
        <w:t xml:space="preserve"> </w:t>
      </w:r>
      <w:r w:rsidR="00EE0C24">
        <w:rPr>
          <w:rFonts w:cs="B Nazanin" w:hint="cs"/>
          <w:color w:val="FF0000"/>
          <w:sz w:val="20"/>
          <w:szCs w:val="20"/>
          <w:rtl/>
          <w:lang w:bidi="fa-IR"/>
        </w:rPr>
        <w:t>«</w:t>
      </w:r>
      <w:r w:rsidR="00D8532D" w:rsidRPr="00113B68">
        <w:rPr>
          <w:rFonts w:cs="B Nazanin" w:hint="cs"/>
          <w:color w:val="FF0000"/>
          <w:sz w:val="20"/>
          <w:szCs w:val="20"/>
          <w:rtl/>
          <w:lang w:bidi="fa-IR"/>
        </w:rPr>
        <w:t>یوسف</w:t>
      </w:r>
      <w:r w:rsidR="00EE0C24">
        <w:rPr>
          <w:rFonts w:cs="B Nazanin" w:hint="cs"/>
          <w:color w:val="FF0000"/>
          <w:sz w:val="20"/>
          <w:szCs w:val="20"/>
          <w:rtl/>
          <w:lang w:bidi="fa-IR"/>
        </w:rPr>
        <w:t>»</w:t>
      </w:r>
      <w:r w:rsidR="00D8532D">
        <w:rPr>
          <w:rFonts w:cs="B Nazanin" w:hint="cs"/>
          <w:color w:val="FF0000"/>
          <w:sz w:val="20"/>
          <w:szCs w:val="20"/>
          <w:rtl/>
          <w:lang w:bidi="fa-IR"/>
        </w:rPr>
        <w:t xml:space="preserve"> - </w:t>
      </w:r>
      <w:r w:rsidR="00C0128B">
        <w:rPr>
          <w:rFonts w:cs="B Nazanin" w:hint="cs"/>
          <w:color w:val="FF0000"/>
          <w:sz w:val="20"/>
          <w:szCs w:val="20"/>
          <w:rtl/>
          <w:lang w:bidi="fa-IR"/>
        </w:rPr>
        <w:t xml:space="preserve"> «قیامت»</w:t>
      </w:r>
    </w:p>
    <w:p w:rsidR="00E66F4C" w:rsidRPr="009A3F92" w:rsidRDefault="00E66F4C" w:rsidP="001B4A9F">
      <w:pPr>
        <w:bidi/>
        <w:spacing w:after="200" w:line="276" w:lineRule="auto"/>
        <w:ind w:right="-249"/>
        <w:rPr>
          <w:rFonts w:cs="B Nazanin"/>
          <w:color w:val="FF0000"/>
          <w:sz w:val="20"/>
          <w:szCs w:val="20"/>
          <w:rtl/>
          <w:lang w:bidi="fa-IR"/>
        </w:rPr>
      </w:pPr>
      <w:r w:rsidRPr="009A3F92">
        <w:rPr>
          <w:rFonts w:cs="B Nazanin"/>
          <w:b/>
          <w:bCs/>
          <w:color w:val="000000"/>
          <w:sz w:val="20"/>
          <w:szCs w:val="20"/>
          <w:rtl/>
        </w:rPr>
        <w:t>و البته موسي را با آياتمان و دليلي روشن فرستاديم</w:t>
      </w:r>
      <w:r w:rsidRPr="009A3F92">
        <w:rPr>
          <w:rFonts w:cs="B Nazanin" w:hint="cs"/>
          <w:b/>
          <w:bCs/>
          <w:color w:val="000000"/>
          <w:sz w:val="20"/>
          <w:szCs w:val="20"/>
          <w:rtl/>
        </w:rPr>
        <w:t xml:space="preserve"> (23) </w:t>
      </w:r>
      <w:r w:rsidRPr="009A3F92">
        <w:rPr>
          <w:rFonts w:cs="B Nazanin"/>
          <w:b/>
          <w:bCs/>
          <w:color w:val="000000"/>
          <w:sz w:val="20"/>
          <w:szCs w:val="20"/>
          <w:rtl/>
        </w:rPr>
        <w:t>بسوي فرعون و هامان و قارون</w:t>
      </w:r>
      <w:r w:rsidRPr="009A3F92">
        <w:rPr>
          <w:rFonts w:cs="B Nazanin" w:hint="cs"/>
          <w:b/>
          <w:bCs/>
          <w:color w:val="000000"/>
          <w:sz w:val="20"/>
          <w:szCs w:val="20"/>
          <w:rtl/>
        </w:rPr>
        <w:t xml:space="preserve"> </w:t>
      </w:r>
      <w:r w:rsidRPr="009A3F92">
        <w:rPr>
          <w:rFonts w:cs="B Nazanin"/>
          <w:b/>
          <w:bCs/>
          <w:color w:val="000000"/>
          <w:sz w:val="20"/>
          <w:szCs w:val="20"/>
          <w:rtl/>
        </w:rPr>
        <w:t>. پس گفتند جادوگريست بسيار دروغگو</w:t>
      </w:r>
      <w:r w:rsidRPr="009A3F92">
        <w:rPr>
          <w:rFonts w:cs="B Nazanin" w:hint="cs"/>
          <w:b/>
          <w:bCs/>
          <w:color w:val="000000"/>
          <w:sz w:val="20"/>
          <w:szCs w:val="20"/>
          <w:rtl/>
        </w:rPr>
        <w:t xml:space="preserve"> (24) </w:t>
      </w:r>
      <w:r w:rsidRPr="009A3F92">
        <w:rPr>
          <w:rFonts w:cs="B Nazanin"/>
          <w:b/>
          <w:bCs/>
          <w:color w:val="000000"/>
          <w:sz w:val="20"/>
          <w:szCs w:val="20"/>
          <w:rtl/>
        </w:rPr>
        <w:t>و هنگاميکه با حقي از جانب ما بسويشان رفت گفتند هر کس که به او ايمان آورد پسرانشان را بکشيد و زنان و دخترانشان را نگهداريد و حيله آن کافران جز در گمراهيي نبود</w:t>
      </w:r>
      <w:r w:rsidRPr="009A3F92">
        <w:rPr>
          <w:rFonts w:cs="B Nazanin" w:hint="cs"/>
          <w:b/>
          <w:bCs/>
          <w:color w:val="000000"/>
          <w:sz w:val="20"/>
          <w:szCs w:val="20"/>
          <w:rtl/>
        </w:rPr>
        <w:t xml:space="preserve"> (25) </w:t>
      </w:r>
      <w:r w:rsidRPr="009A3F92">
        <w:rPr>
          <w:rFonts w:cs="B Nazanin"/>
          <w:b/>
          <w:bCs/>
          <w:color w:val="000000"/>
          <w:sz w:val="20"/>
          <w:szCs w:val="20"/>
          <w:rtl/>
        </w:rPr>
        <w:t xml:space="preserve">و فرعون گفت بگذاريد موسي را بکشم </w:t>
      </w:r>
      <w:r w:rsidRPr="009A3F92">
        <w:rPr>
          <w:rFonts w:cs="B Nazanin" w:hint="cs"/>
          <w:b/>
          <w:bCs/>
          <w:color w:val="000000"/>
          <w:sz w:val="20"/>
          <w:szCs w:val="20"/>
          <w:rtl/>
        </w:rPr>
        <w:t xml:space="preserve">و تا </w:t>
      </w:r>
      <w:r w:rsidRPr="009A3F92">
        <w:rPr>
          <w:rFonts w:cs="B Nazanin"/>
          <w:b/>
          <w:bCs/>
          <w:color w:val="000000"/>
          <w:sz w:val="20"/>
          <w:szCs w:val="20"/>
          <w:rtl/>
        </w:rPr>
        <w:t xml:space="preserve">پروردگارش را بخواند زيرا ميترسم </w:t>
      </w:r>
      <w:r w:rsidRPr="009A3F92">
        <w:rPr>
          <w:rFonts w:cs="B Nazanin" w:hint="cs"/>
          <w:b/>
          <w:bCs/>
          <w:color w:val="000000"/>
          <w:sz w:val="20"/>
          <w:szCs w:val="20"/>
          <w:rtl/>
        </w:rPr>
        <w:t>آئین شما</w:t>
      </w:r>
      <w:r w:rsidRPr="009A3F92">
        <w:rPr>
          <w:rFonts w:cs="B Nazanin"/>
          <w:b/>
          <w:bCs/>
          <w:color w:val="000000"/>
          <w:sz w:val="20"/>
          <w:szCs w:val="20"/>
          <w:rtl/>
        </w:rPr>
        <w:t xml:space="preserve"> را تغيير دهد</w:t>
      </w:r>
      <w:r w:rsidRPr="009A3F92">
        <w:rPr>
          <w:rFonts w:cs="B Nazanin" w:hint="cs"/>
          <w:b/>
          <w:bCs/>
          <w:color w:val="000000"/>
          <w:sz w:val="20"/>
          <w:szCs w:val="20"/>
          <w:rtl/>
        </w:rPr>
        <w:t xml:space="preserve"> </w:t>
      </w:r>
      <w:r w:rsidRPr="009A3F92">
        <w:rPr>
          <w:rFonts w:cs="B Nazanin"/>
          <w:b/>
          <w:bCs/>
          <w:color w:val="000000"/>
          <w:sz w:val="20"/>
          <w:szCs w:val="20"/>
          <w:rtl/>
        </w:rPr>
        <w:t>، يا در زمين آن فساد را ظاهر کند</w:t>
      </w:r>
      <w:r w:rsidRPr="009A3F92">
        <w:rPr>
          <w:rFonts w:cs="B Nazanin" w:hint="cs"/>
          <w:b/>
          <w:bCs/>
          <w:color w:val="000000"/>
          <w:sz w:val="20"/>
          <w:szCs w:val="20"/>
          <w:rtl/>
        </w:rPr>
        <w:t xml:space="preserve"> (26) </w:t>
      </w:r>
      <w:r w:rsidRPr="009A3F92">
        <w:rPr>
          <w:rFonts w:cs="B Nazanin"/>
          <w:b/>
          <w:bCs/>
          <w:color w:val="000000"/>
          <w:sz w:val="20"/>
          <w:szCs w:val="20"/>
          <w:rtl/>
        </w:rPr>
        <w:t>و موسي گفت پناه بردم به پروردگار خودم که پروردگار شما هم هست از هر متکبري که به روز حساب ايمان ندارد</w:t>
      </w:r>
      <w:r w:rsidRPr="009A3F92">
        <w:rPr>
          <w:rFonts w:cs="B Nazanin" w:hint="cs"/>
          <w:b/>
          <w:bCs/>
          <w:color w:val="000000"/>
          <w:sz w:val="20"/>
          <w:szCs w:val="20"/>
          <w:rtl/>
        </w:rPr>
        <w:t xml:space="preserve"> (27) </w:t>
      </w:r>
      <w:r w:rsidRPr="009A3F92">
        <w:rPr>
          <w:rFonts w:cs="B Nazanin"/>
          <w:b/>
          <w:bCs/>
          <w:color w:val="000000"/>
          <w:sz w:val="20"/>
          <w:szCs w:val="20"/>
          <w:rtl/>
        </w:rPr>
        <w:t>و شخصي از فرعونيان</w:t>
      </w:r>
      <w:r w:rsidRPr="009A3F92">
        <w:rPr>
          <w:rFonts w:cs="B Nazanin" w:hint="cs"/>
          <w:b/>
          <w:bCs/>
          <w:color w:val="000000"/>
          <w:sz w:val="20"/>
          <w:szCs w:val="20"/>
          <w:rtl/>
        </w:rPr>
        <w:t xml:space="preserve"> </w:t>
      </w:r>
      <w:r w:rsidRPr="009A3F92">
        <w:rPr>
          <w:rFonts w:cs="B Nazanin"/>
          <w:b/>
          <w:bCs/>
          <w:color w:val="000000"/>
          <w:sz w:val="20"/>
          <w:szCs w:val="20"/>
          <w:rtl/>
        </w:rPr>
        <w:t>، که ايمانش را پنهان ميداشت</w:t>
      </w:r>
      <w:r w:rsidRPr="009A3F92">
        <w:rPr>
          <w:rFonts w:cs="B Nazanin" w:hint="cs"/>
          <w:b/>
          <w:bCs/>
          <w:color w:val="000000"/>
          <w:sz w:val="20"/>
          <w:szCs w:val="20"/>
          <w:rtl/>
        </w:rPr>
        <w:t xml:space="preserve"> </w:t>
      </w:r>
      <w:r w:rsidRPr="009A3F92">
        <w:rPr>
          <w:rFonts w:cs="B Nazanin"/>
          <w:b/>
          <w:bCs/>
          <w:color w:val="000000"/>
          <w:sz w:val="20"/>
          <w:szCs w:val="20"/>
          <w:rtl/>
        </w:rPr>
        <w:t>، گفت آيا مردي را فقط به اين خاطر که ميگويد پروردگارم خداوند است</w:t>
      </w:r>
      <w:r w:rsidRPr="009A3F92">
        <w:rPr>
          <w:rFonts w:cs="B Nazanin" w:hint="cs"/>
          <w:b/>
          <w:bCs/>
          <w:color w:val="000000"/>
          <w:sz w:val="20"/>
          <w:szCs w:val="20"/>
          <w:rtl/>
        </w:rPr>
        <w:t xml:space="preserve"> </w:t>
      </w:r>
      <w:r w:rsidRPr="009A3F92">
        <w:rPr>
          <w:rFonts w:cs="B Nazanin"/>
          <w:b/>
          <w:bCs/>
          <w:color w:val="000000"/>
          <w:sz w:val="20"/>
          <w:szCs w:val="20"/>
          <w:rtl/>
        </w:rPr>
        <w:t>، و تازه از جانب پروردگارتان دلائل روشني هم برايتان آورده است</w:t>
      </w:r>
      <w:r w:rsidRPr="009A3F92">
        <w:rPr>
          <w:rFonts w:cs="B Nazanin" w:hint="cs"/>
          <w:b/>
          <w:bCs/>
          <w:color w:val="000000"/>
          <w:sz w:val="20"/>
          <w:szCs w:val="20"/>
          <w:rtl/>
        </w:rPr>
        <w:t xml:space="preserve"> </w:t>
      </w:r>
      <w:r w:rsidRPr="009A3F92">
        <w:rPr>
          <w:rFonts w:cs="B Nazanin"/>
          <w:b/>
          <w:bCs/>
          <w:color w:val="000000"/>
          <w:sz w:val="20"/>
          <w:szCs w:val="20"/>
          <w:rtl/>
        </w:rPr>
        <w:t>، ميکشيد؟ تازه اگر دروغگو هم باشد همان دروغ کارش را ميسازد</w:t>
      </w:r>
      <w:r w:rsidRPr="009A3F92">
        <w:rPr>
          <w:rFonts w:cs="B Nazanin" w:hint="cs"/>
          <w:b/>
          <w:bCs/>
          <w:color w:val="000000"/>
          <w:sz w:val="20"/>
          <w:szCs w:val="20"/>
          <w:rtl/>
        </w:rPr>
        <w:t xml:space="preserve"> </w:t>
      </w:r>
      <w:r w:rsidRPr="009A3F92">
        <w:rPr>
          <w:rFonts w:cs="B Nazanin"/>
          <w:b/>
          <w:bCs/>
          <w:color w:val="000000"/>
          <w:sz w:val="20"/>
          <w:szCs w:val="20"/>
          <w:rtl/>
        </w:rPr>
        <w:t>، اما اگر راست بگويد بعضي از آن چيزهايي که ادعا ميکند به شما ميرسد</w:t>
      </w:r>
      <w:r w:rsidRPr="009A3F92">
        <w:rPr>
          <w:rFonts w:cs="B Nazanin" w:hint="cs"/>
          <w:b/>
          <w:bCs/>
          <w:color w:val="000000"/>
          <w:sz w:val="20"/>
          <w:szCs w:val="20"/>
          <w:rtl/>
        </w:rPr>
        <w:t xml:space="preserve"> </w:t>
      </w:r>
      <w:r w:rsidRPr="009A3F92">
        <w:rPr>
          <w:rFonts w:cs="B Nazanin"/>
          <w:b/>
          <w:bCs/>
          <w:color w:val="000000"/>
          <w:sz w:val="20"/>
          <w:szCs w:val="20"/>
          <w:rtl/>
        </w:rPr>
        <w:t>. البته خداوند هيچ اسرافکار دروغگويي را هدايـت نميکند</w:t>
      </w:r>
      <w:r w:rsidRPr="009A3F92">
        <w:rPr>
          <w:rFonts w:cs="B Nazanin" w:hint="cs"/>
          <w:b/>
          <w:bCs/>
          <w:color w:val="000000"/>
          <w:sz w:val="20"/>
          <w:szCs w:val="20"/>
          <w:rtl/>
        </w:rPr>
        <w:t xml:space="preserve"> </w:t>
      </w:r>
      <w:r w:rsidRPr="009A3F92">
        <w:rPr>
          <w:rFonts w:cs="B Nazanin" w:hint="cs"/>
          <w:b/>
          <w:bCs/>
          <w:color w:val="000000"/>
          <w:sz w:val="20"/>
          <w:szCs w:val="20"/>
          <w:rtl/>
        </w:rPr>
        <w:lastRenderedPageBreak/>
        <w:t xml:space="preserve">(28) </w:t>
      </w:r>
      <w:r w:rsidRPr="009A3F92">
        <w:rPr>
          <w:rFonts w:cs="B Nazanin"/>
          <w:b/>
          <w:bCs/>
          <w:color w:val="000000"/>
          <w:sz w:val="20"/>
          <w:szCs w:val="20"/>
          <w:rtl/>
        </w:rPr>
        <w:t>اي مردم امروز شما در اين سرزمين غالبيد</w:t>
      </w:r>
      <w:r w:rsidRPr="009A3F92">
        <w:rPr>
          <w:rFonts w:cs="B Nazanin" w:hint="cs"/>
          <w:b/>
          <w:bCs/>
          <w:color w:val="000000"/>
          <w:sz w:val="20"/>
          <w:szCs w:val="20"/>
          <w:rtl/>
        </w:rPr>
        <w:t xml:space="preserve"> </w:t>
      </w:r>
      <w:r w:rsidRPr="009A3F92">
        <w:rPr>
          <w:rFonts w:cs="B Nazanin"/>
          <w:b/>
          <w:bCs/>
          <w:color w:val="000000"/>
          <w:sz w:val="20"/>
          <w:szCs w:val="20"/>
          <w:rtl/>
        </w:rPr>
        <w:t>. اما اگر سختي</w:t>
      </w:r>
      <w:r w:rsidRPr="009A3F92">
        <w:rPr>
          <w:rFonts w:cs="B Nazanin" w:hint="cs"/>
          <w:b/>
          <w:bCs/>
          <w:color w:val="000000"/>
          <w:sz w:val="20"/>
          <w:szCs w:val="20"/>
          <w:rtl/>
        </w:rPr>
        <w:t>ِ</w:t>
      </w:r>
      <w:r w:rsidRPr="009A3F92">
        <w:rPr>
          <w:rFonts w:cs="B Nazanin"/>
          <w:b/>
          <w:bCs/>
          <w:color w:val="000000"/>
          <w:sz w:val="20"/>
          <w:szCs w:val="20"/>
          <w:rtl/>
        </w:rPr>
        <w:t xml:space="preserve"> خدائي بسويمان بيايد چه کسي کمکمان ميکند؟ فرعون گفت رأي من همين است که گفتم و شما را جز به راه رشد هدايت نميکنم</w:t>
      </w:r>
      <w:r w:rsidRPr="009A3F92">
        <w:rPr>
          <w:rFonts w:cs="B Nazanin" w:hint="cs"/>
          <w:b/>
          <w:bCs/>
          <w:color w:val="000000"/>
          <w:sz w:val="20"/>
          <w:szCs w:val="20"/>
          <w:rtl/>
        </w:rPr>
        <w:t xml:space="preserve"> (29) </w:t>
      </w:r>
      <w:r w:rsidRPr="009A3F92">
        <w:rPr>
          <w:rFonts w:cs="B Nazanin"/>
          <w:b/>
          <w:bCs/>
          <w:color w:val="000000"/>
          <w:sz w:val="20"/>
          <w:szCs w:val="20"/>
          <w:rtl/>
        </w:rPr>
        <w:t>و آن مومن گفت اي مردم من ميترسم بر سر شما همان بيايد که بر سر آن گروه ها آمد</w:t>
      </w:r>
      <w:r w:rsidRPr="009A3F92">
        <w:rPr>
          <w:rFonts w:cs="B Nazanin" w:hint="cs"/>
          <w:b/>
          <w:bCs/>
          <w:color w:val="000000"/>
          <w:sz w:val="20"/>
          <w:szCs w:val="20"/>
          <w:rtl/>
        </w:rPr>
        <w:t xml:space="preserve"> (30) </w:t>
      </w:r>
      <w:r w:rsidRPr="009A3F92">
        <w:rPr>
          <w:rFonts w:cs="B Nazanin"/>
          <w:b/>
          <w:bCs/>
          <w:color w:val="000000"/>
          <w:sz w:val="20"/>
          <w:szCs w:val="20"/>
          <w:rtl/>
        </w:rPr>
        <w:t xml:space="preserve">مثل آن روشي که با قوم نوح و عاد و ثمود و بعدي ها رفتار شد و </w:t>
      </w:r>
      <w:r w:rsidRPr="009A3F92">
        <w:rPr>
          <w:rFonts w:cs="B Nazanin" w:hint="cs"/>
          <w:b/>
          <w:bCs/>
          <w:color w:val="000000"/>
          <w:sz w:val="20"/>
          <w:szCs w:val="20"/>
          <w:rtl/>
        </w:rPr>
        <w:t xml:space="preserve">البته </w:t>
      </w:r>
      <w:r w:rsidRPr="009A3F92">
        <w:rPr>
          <w:rFonts w:cs="B Nazanin"/>
          <w:b/>
          <w:bCs/>
          <w:color w:val="000000"/>
          <w:sz w:val="20"/>
          <w:szCs w:val="20"/>
          <w:rtl/>
        </w:rPr>
        <w:t>خداوند خواستار هيچ ظلمي نسبت به بندگانش نيست</w:t>
      </w:r>
      <w:r w:rsidRPr="009A3F92">
        <w:rPr>
          <w:rFonts w:cs="B Nazanin" w:hint="cs"/>
          <w:b/>
          <w:bCs/>
          <w:color w:val="000000"/>
          <w:sz w:val="20"/>
          <w:szCs w:val="20"/>
          <w:rtl/>
        </w:rPr>
        <w:t xml:space="preserve"> (31) </w:t>
      </w:r>
      <w:r w:rsidRPr="009A3F92">
        <w:rPr>
          <w:rFonts w:cs="B Nazanin"/>
          <w:b/>
          <w:bCs/>
          <w:color w:val="000000"/>
          <w:sz w:val="20"/>
          <w:szCs w:val="20"/>
          <w:rtl/>
        </w:rPr>
        <w:t>اي مردم براي شما از روزي که مردم همديگر را صدا ميزنند ميترسم</w:t>
      </w:r>
      <w:r w:rsidRPr="009A3F92">
        <w:rPr>
          <w:rFonts w:cs="B Nazanin" w:hint="cs"/>
          <w:b/>
          <w:bCs/>
          <w:color w:val="000000"/>
          <w:sz w:val="20"/>
          <w:szCs w:val="20"/>
          <w:rtl/>
        </w:rPr>
        <w:t xml:space="preserve"> (32) </w:t>
      </w:r>
      <w:r w:rsidRPr="009A3F92">
        <w:rPr>
          <w:rFonts w:cs="B Nazanin"/>
          <w:b/>
          <w:bCs/>
          <w:color w:val="000000"/>
          <w:sz w:val="20"/>
          <w:szCs w:val="20"/>
          <w:rtl/>
        </w:rPr>
        <w:t>روزي که روي برميگردانيد و ميگريزيد</w:t>
      </w:r>
      <w:r w:rsidRPr="009A3F92">
        <w:rPr>
          <w:rFonts w:cs="B Nazanin" w:hint="cs"/>
          <w:b/>
          <w:bCs/>
          <w:color w:val="000000"/>
          <w:sz w:val="20"/>
          <w:szCs w:val="20"/>
          <w:rtl/>
        </w:rPr>
        <w:t xml:space="preserve"> </w:t>
      </w:r>
      <w:r w:rsidRPr="009A3F92">
        <w:rPr>
          <w:rFonts w:cs="B Nazanin"/>
          <w:b/>
          <w:bCs/>
          <w:color w:val="000000"/>
          <w:sz w:val="20"/>
          <w:szCs w:val="20"/>
          <w:rtl/>
        </w:rPr>
        <w:t>. اما از عذاب خدا هيچ پناهگاهي نخواهيد داشت و کسي را که خداوند گمراه کند هيچ هدايت کننده اي نخواهد داشت</w:t>
      </w:r>
      <w:r w:rsidRPr="009A3F92">
        <w:rPr>
          <w:rFonts w:cs="B Nazanin" w:hint="cs"/>
          <w:b/>
          <w:bCs/>
          <w:color w:val="000000"/>
          <w:sz w:val="20"/>
          <w:szCs w:val="20"/>
          <w:rtl/>
        </w:rPr>
        <w:t xml:space="preserve"> (33) </w:t>
      </w:r>
      <w:r w:rsidRPr="009A3F92">
        <w:rPr>
          <w:rFonts w:cs="B Nazanin"/>
          <w:b/>
          <w:bCs/>
          <w:color w:val="000000"/>
          <w:sz w:val="20"/>
          <w:szCs w:val="20"/>
          <w:rtl/>
        </w:rPr>
        <w:t>و قبلا هم يوسف با دلايل روشن بسويتان آمده بود اما شما همواره در شک بوديد تا اينکه هلاک شد</w:t>
      </w:r>
      <w:r w:rsidRPr="009A3F92">
        <w:rPr>
          <w:rFonts w:cs="B Nazanin" w:hint="cs"/>
          <w:b/>
          <w:bCs/>
          <w:color w:val="000000"/>
          <w:sz w:val="20"/>
          <w:szCs w:val="20"/>
          <w:rtl/>
        </w:rPr>
        <w:t xml:space="preserve"> </w:t>
      </w:r>
      <w:r w:rsidRPr="009A3F92">
        <w:rPr>
          <w:rFonts w:cs="B Nazanin"/>
          <w:b/>
          <w:bCs/>
          <w:color w:val="000000"/>
          <w:sz w:val="20"/>
          <w:szCs w:val="20"/>
          <w:rtl/>
        </w:rPr>
        <w:t>. آنگاه گفتيد خداوند هرگز پس از او پيغمبري برنخواهد گزيد</w:t>
      </w:r>
      <w:r w:rsidRPr="009A3F92">
        <w:rPr>
          <w:rFonts w:cs="B Nazanin" w:hint="cs"/>
          <w:b/>
          <w:bCs/>
          <w:color w:val="000000"/>
          <w:sz w:val="20"/>
          <w:szCs w:val="20"/>
          <w:rtl/>
        </w:rPr>
        <w:t xml:space="preserve"> </w:t>
      </w:r>
      <w:r w:rsidRPr="009A3F92">
        <w:rPr>
          <w:rFonts w:cs="B Nazanin"/>
          <w:b/>
          <w:bCs/>
          <w:color w:val="000000"/>
          <w:sz w:val="20"/>
          <w:szCs w:val="20"/>
          <w:rtl/>
        </w:rPr>
        <w:t xml:space="preserve">. </w:t>
      </w:r>
      <w:r w:rsidRPr="009A3F92">
        <w:rPr>
          <w:rFonts w:cs="B Nazanin" w:hint="cs"/>
          <w:color w:val="000000"/>
          <w:sz w:val="20"/>
          <w:szCs w:val="20"/>
          <w:rtl/>
        </w:rPr>
        <w:t>{</w:t>
      </w:r>
      <w:r w:rsidRPr="009A3F92">
        <w:rPr>
          <w:rFonts w:cs="B Nazanin"/>
          <w:color w:val="000000"/>
          <w:sz w:val="20"/>
          <w:szCs w:val="20"/>
          <w:rtl/>
        </w:rPr>
        <w:t>خداوند هر اسرافگر شکاکي را چنين گمراه ميکند</w:t>
      </w:r>
      <w:r w:rsidRPr="009A3F92">
        <w:rPr>
          <w:rFonts w:cs="B Nazanin" w:hint="cs"/>
          <w:color w:val="000000"/>
          <w:sz w:val="20"/>
          <w:szCs w:val="20"/>
          <w:rtl/>
        </w:rPr>
        <w:t xml:space="preserve"> (34) </w:t>
      </w:r>
      <w:r w:rsidRPr="009A3F92">
        <w:rPr>
          <w:rFonts w:cs="B Nazanin"/>
          <w:color w:val="000000"/>
          <w:sz w:val="20"/>
          <w:szCs w:val="20"/>
          <w:rtl/>
        </w:rPr>
        <w:t>همانها که در آيات خدا بدون دليلي که به سويشان آمده باشد مجادله مي کنند</w:t>
      </w:r>
      <w:r w:rsidRPr="009A3F92">
        <w:rPr>
          <w:rFonts w:cs="B Nazanin" w:hint="cs"/>
          <w:color w:val="000000"/>
          <w:sz w:val="20"/>
          <w:szCs w:val="20"/>
          <w:rtl/>
        </w:rPr>
        <w:t xml:space="preserve"> </w:t>
      </w:r>
      <w:r w:rsidRPr="009A3F92">
        <w:rPr>
          <w:rFonts w:cs="B Nazanin"/>
          <w:color w:val="000000"/>
          <w:sz w:val="20"/>
          <w:szCs w:val="20"/>
          <w:rtl/>
        </w:rPr>
        <w:t>. که اين سبب خشم بزرگي نزد خداوند و مومنان است</w:t>
      </w:r>
      <w:r w:rsidRPr="009A3F92">
        <w:rPr>
          <w:rFonts w:cs="B Nazanin" w:hint="cs"/>
          <w:color w:val="000000"/>
          <w:sz w:val="20"/>
          <w:szCs w:val="20"/>
          <w:rtl/>
        </w:rPr>
        <w:t xml:space="preserve"> </w:t>
      </w:r>
      <w:r w:rsidRPr="009A3F92">
        <w:rPr>
          <w:rFonts w:cs="B Nazanin"/>
          <w:color w:val="000000"/>
          <w:sz w:val="20"/>
          <w:szCs w:val="20"/>
          <w:rtl/>
        </w:rPr>
        <w:t>. چنين است که خداوند بر قلب هر متکبر جباري مهر ميزند</w:t>
      </w:r>
      <w:r w:rsidRPr="009A3F92">
        <w:rPr>
          <w:rFonts w:cs="B Nazanin" w:hint="cs"/>
          <w:color w:val="000000"/>
          <w:sz w:val="20"/>
          <w:szCs w:val="20"/>
          <w:rtl/>
        </w:rPr>
        <w:t>}(35) {</w:t>
      </w:r>
      <w:r w:rsidRPr="009A3F92">
        <w:rPr>
          <w:rFonts w:cs="B Nazanin"/>
          <w:color w:val="000000"/>
          <w:sz w:val="20"/>
          <w:szCs w:val="20"/>
          <w:rtl/>
        </w:rPr>
        <w:t>و فرعون گفت اي هامان برايم قصر بلندي بساز شايد به آن اسباب برسم</w:t>
      </w:r>
      <w:r w:rsidRPr="009A3F92">
        <w:rPr>
          <w:rFonts w:cs="B Nazanin" w:hint="cs"/>
          <w:color w:val="000000"/>
          <w:sz w:val="20"/>
          <w:szCs w:val="20"/>
          <w:rtl/>
        </w:rPr>
        <w:t xml:space="preserve"> (36) </w:t>
      </w:r>
      <w:r w:rsidRPr="009A3F92">
        <w:rPr>
          <w:rFonts w:cs="B Nazanin"/>
          <w:color w:val="000000"/>
          <w:sz w:val="20"/>
          <w:szCs w:val="20"/>
          <w:rtl/>
        </w:rPr>
        <w:t>همان اسباب آسمانها</w:t>
      </w:r>
      <w:r w:rsidRPr="009A3F92">
        <w:rPr>
          <w:rFonts w:cs="B Nazanin" w:hint="cs"/>
          <w:color w:val="000000"/>
          <w:sz w:val="20"/>
          <w:szCs w:val="20"/>
          <w:rtl/>
        </w:rPr>
        <w:t xml:space="preserve"> </w:t>
      </w:r>
      <w:r w:rsidRPr="009A3F92">
        <w:rPr>
          <w:rFonts w:cs="B Nazanin"/>
          <w:color w:val="000000"/>
          <w:sz w:val="20"/>
          <w:szCs w:val="20"/>
          <w:rtl/>
        </w:rPr>
        <w:t>. تا اينکه به خداي</w:t>
      </w:r>
      <w:r w:rsidRPr="009A3F92">
        <w:rPr>
          <w:rFonts w:cs="B Nazanin" w:hint="cs"/>
          <w:color w:val="000000"/>
          <w:sz w:val="20"/>
          <w:szCs w:val="20"/>
          <w:rtl/>
        </w:rPr>
        <w:t xml:space="preserve"> </w:t>
      </w:r>
      <w:r w:rsidRPr="009A3F92">
        <w:rPr>
          <w:rFonts w:cs="B Nazanin"/>
          <w:color w:val="000000"/>
          <w:sz w:val="20"/>
          <w:szCs w:val="20"/>
          <w:rtl/>
        </w:rPr>
        <w:t>موسي اشراف پيدا کنم</w:t>
      </w:r>
      <w:r w:rsidRPr="009A3F92">
        <w:rPr>
          <w:rFonts w:cs="B Nazanin" w:hint="cs"/>
          <w:color w:val="000000"/>
          <w:sz w:val="20"/>
          <w:szCs w:val="20"/>
          <w:rtl/>
        </w:rPr>
        <w:t xml:space="preserve"> </w:t>
      </w:r>
      <w:r w:rsidRPr="009A3F92">
        <w:rPr>
          <w:rFonts w:cs="B Nazanin"/>
          <w:color w:val="000000"/>
          <w:sz w:val="20"/>
          <w:szCs w:val="20"/>
          <w:rtl/>
        </w:rPr>
        <w:t>. چونکه گمان ميکنم دروغگو باشد و چنين بود که عمل زشت فرعون برايش زيبا جلوه داده شد و از آن راه (درست) بازداشت و حيله فرعون مگر در جهت نابودي عمل نکرد</w:t>
      </w:r>
      <w:r w:rsidRPr="009A3F92">
        <w:rPr>
          <w:rFonts w:cs="B Nazanin" w:hint="cs"/>
          <w:color w:val="000000"/>
          <w:sz w:val="20"/>
          <w:szCs w:val="20"/>
          <w:rtl/>
        </w:rPr>
        <w:t xml:space="preserve">} (37) </w:t>
      </w:r>
      <w:r w:rsidRPr="009A3F92">
        <w:rPr>
          <w:rFonts w:cs="B Nazanin" w:hint="cs"/>
          <w:b/>
          <w:bCs/>
          <w:color w:val="000000"/>
          <w:sz w:val="20"/>
          <w:szCs w:val="20"/>
          <w:rtl/>
        </w:rPr>
        <w:t xml:space="preserve"> </w:t>
      </w:r>
      <w:r w:rsidRPr="009A3F92">
        <w:rPr>
          <w:rFonts w:cs="B Nazanin"/>
          <w:b/>
          <w:bCs/>
          <w:color w:val="000000"/>
          <w:sz w:val="20"/>
          <w:szCs w:val="20"/>
          <w:rtl/>
        </w:rPr>
        <w:t>و آن مومن گفت اي مردم مرا پيروي کنيد تا شما را به راه رشد هدايتتان کنم</w:t>
      </w:r>
      <w:r w:rsidRPr="009A3F92">
        <w:rPr>
          <w:rFonts w:cs="B Nazanin" w:hint="cs"/>
          <w:b/>
          <w:bCs/>
          <w:color w:val="000000"/>
          <w:sz w:val="20"/>
          <w:szCs w:val="20"/>
          <w:rtl/>
        </w:rPr>
        <w:t xml:space="preserve"> (38) </w:t>
      </w:r>
      <w:r w:rsidRPr="009A3F92">
        <w:rPr>
          <w:rFonts w:cs="B Nazanin"/>
          <w:b/>
          <w:bCs/>
          <w:color w:val="000000"/>
          <w:sz w:val="20"/>
          <w:szCs w:val="20"/>
          <w:rtl/>
        </w:rPr>
        <w:t>اي مردم جز اين نيست که اين زندگي دنيا برخورداريي</w:t>
      </w:r>
      <w:r w:rsidRPr="009A3F92">
        <w:rPr>
          <w:rFonts w:cs="B Nazanin" w:hint="cs"/>
          <w:b/>
          <w:bCs/>
          <w:color w:val="000000"/>
          <w:sz w:val="20"/>
          <w:szCs w:val="20"/>
          <w:rtl/>
        </w:rPr>
        <w:t xml:space="preserve"> </w:t>
      </w:r>
      <w:r w:rsidRPr="009A3F92">
        <w:rPr>
          <w:rFonts w:cs="B Nazanin" w:hint="cs"/>
          <w:color w:val="000000"/>
          <w:sz w:val="20"/>
          <w:szCs w:val="20"/>
          <w:rtl/>
        </w:rPr>
        <w:t>(اندک)</w:t>
      </w:r>
      <w:r w:rsidRPr="009A3F92">
        <w:rPr>
          <w:rFonts w:cs="B Nazanin"/>
          <w:b/>
          <w:bCs/>
          <w:color w:val="000000"/>
          <w:sz w:val="20"/>
          <w:szCs w:val="20"/>
          <w:rtl/>
        </w:rPr>
        <w:t xml:space="preserve"> است اما آخرت خانه قرارگاه هميشگي است</w:t>
      </w:r>
      <w:r w:rsidRPr="009A3F92">
        <w:rPr>
          <w:rFonts w:cs="B Nazanin" w:hint="cs"/>
          <w:b/>
          <w:bCs/>
          <w:color w:val="000000"/>
          <w:sz w:val="20"/>
          <w:szCs w:val="20"/>
          <w:rtl/>
        </w:rPr>
        <w:t xml:space="preserve"> (39)</w:t>
      </w:r>
      <w:r w:rsidRPr="009A3F92">
        <w:rPr>
          <w:rFonts w:cs="B Nazanin"/>
          <w:b/>
          <w:bCs/>
          <w:color w:val="000000"/>
          <w:sz w:val="20"/>
          <w:szCs w:val="20"/>
          <w:rtl/>
        </w:rPr>
        <w:t xml:space="preserve"> هر کس که عمل بدي کند فقط به مثل آن مجازات ميشود اما هر کس که عمل شايسته اي کند چه زن باشد و چه مرد</w:t>
      </w:r>
      <w:r w:rsidRPr="009A3F92">
        <w:rPr>
          <w:rFonts w:cs="B Nazanin" w:hint="cs"/>
          <w:b/>
          <w:bCs/>
          <w:color w:val="000000"/>
          <w:sz w:val="20"/>
          <w:szCs w:val="20"/>
          <w:rtl/>
        </w:rPr>
        <w:t xml:space="preserve"> </w:t>
      </w:r>
      <w:r w:rsidRPr="009A3F92">
        <w:rPr>
          <w:rFonts w:cs="B Nazanin"/>
          <w:b/>
          <w:bCs/>
          <w:color w:val="000000"/>
          <w:sz w:val="20"/>
          <w:szCs w:val="20"/>
          <w:rtl/>
        </w:rPr>
        <w:t>، و ايمان هم داشته باشد</w:t>
      </w:r>
      <w:r w:rsidRPr="009A3F92">
        <w:rPr>
          <w:rFonts w:cs="B Nazanin" w:hint="cs"/>
          <w:b/>
          <w:bCs/>
          <w:color w:val="000000"/>
          <w:sz w:val="20"/>
          <w:szCs w:val="20"/>
          <w:rtl/>
        </w:rPr>
        <w:t xml:space="preserve"> </w:t>
      </w:r>
      <w:r w:rsidRPr="009A3F92">
        <w:rPr>
          <w:rFonts w:cs="B Nazanin"/>
          <w:b/>
          <w:bCs/>
          <w:color w:val="000000"/>
          <w:sz w:val="20"/>
          <w:szCs w:val="20"/>
          <w:rtl/>
        </w:rPr>
        <w:t>، داخل بهشت ميشود که در آن بي حساب روزي خواهد داشت</w:t>
      </w:r>
      <w:r w:rsidRPr="009A3F92">
        <w:rPr>
          <w:rFonts w:cs="B Nazanin" w:hint="cs"/>
          <w:b/>
          <w:bCs/>
          <w:color w:val="000000"/>
          <w:sz w:val="20"/>
          <w:szCs w:val="20"/>
          <w:rtl/>
        </w:rPr>
        <w:t xml:space="preserve">(40) </w:t>
      </w:r>
      <w:r w:rsidRPr="009A3F92">
        <w:rPr>
          <w:rFonts w:cs="B Nazanin"/>
          <w:b/>
          <w:bCs/>
          <w:color w:val="000000"/>
          <w:sz w:val="20"/>
          <w:szCs w:val="20"/>
          <w:rtl/>
        </w:rPr>
        <w:t>اي مردم! چه تان شده که من شما را به سوي نجات دعوت ميکنم اما شما مرا به سوي آتش ميخوانيد؟</w:t>
      </w:r>
      <w:r w:rsidRPr="009A3F92">
        <w:rPr>
          <w:rFonts w:cs="B Nazanin" w:hint="cs"/>
          <w:b/>
          <w:bCs/>
          <w:color w:val="000000"/>
          <w:sz w:val="20"/>
          <w:szCs w:val="20"/>
          <w:rtl/>
        </w:rPr>
        <w:t xml:space="preserve"> (41) </w:t>
      </w:r>
      <w:r w:rsidRPr="009A3F92">
        <w:rPr>
          <w:rFonts w:cs="B Nazanin"/>
          <w:b/>
          <w:bCs/>
          <w:color w:val="000000"/>
          <w:sz w:val="20"/>
          <w:szCs w:val="20"/>
          <w:rtl/>
        </w:rPr>
        <w:t>مرا ميخوانيد که به خداوند کفر ورزم و چيزي را که علمي به آن ندارم با او شريک کنم و من بسوي آن عزتمند آمرزشگر دعوتتان ميکنم</w:t>
      </w:r>
      <w:r w:rsidRPr="009A3F92">
        <w:rPr>
          <w:rFonts w:cs="B Nazanin" w:hint="cs"/>
          <w:b/>
          <w:bCs/>
          <w:color w:val="000000"/>
          <w:sz w:val="20"/>
          <w:szCs w:val="20"/>
          <w:rtl/>
        </w:rPr>
        <w:t xml:space="preserve"> (42) </w:t>
      </w:r>
      <w:r w:rsidRPr="009A3F92">
        <w:rPr>
          <w:rFonts w:cs="B Nazanin"/>
          <w:b/>
          <w:bCs/>
          <w:color w:val="000000"/>
          <w:sz w:val="20"/>
          <w:szCs w:val="20"/>
          <w:rtl/>
        </w:rPr>
        <w:t>چيزي که هست اين است که آنچه شما مرا به آن ميخوانيد</w:t>
      </w:r>
      <w:r w:rsidRPr="009A3F92">
        <w:rPr>
          <w:rFonts w:cs="B Nazanin" w:hint="cs"/>
          <w:b/>
          <w:bCs/>
          <w:color w:val="000000"/>
          <w:sz w:val="20"/>
          <w:szCs w:val="20"/>
          <w:rtl/>
        </w:rPr>
        <w:t xml:space="preserve"> </w:t>
      </w:r>
      <w:r w:rsidRPr="009A3F92">
        <w:rPr>
          <w:rFonts w:cs="B Nazanin"/>
          <w:b/>
          <w:bCs/>
          <w:color w:val="000000"/>
          <w:sz w:val="20"/>
          <w:szCs w:val="20"/>
          <w:rtl/>
        </w:rPr>
        <w:t>، شايستگي براي دعوت ندارد</w:t>
      </w:r>
      <w:r w:rsidRPr="009A3F92">
        <w:rPr>
          <w:rFonts w:cs="B Nazanin" w:hint="cs"/>
          <w:b/>
          <w:bCs/>
          <w:color w:val="000000"/>
          <w:sz w:val="20"/>
          <w:szCs w:val="20"/>
          <w:rtl/>
        </w:rPr>
        <w:t xml:space="preserve"> </w:t>
      </w:r>
      <w:r w:rsidRPr="009A3F92">
        <w:rPr>
          <w:rFonts w:cs="B Nazanin"/>
          <w:b/>
          <w:bCs/>
          <w:color w:val="000000"/>
          <w:sz w:val="20"/>
          <w:szCs w:val="20"/>
          <w:rtl/>
        </w:rPr>
        <w:t>. نه در دنيا و نه در آخرت</w:t>
      </w:r>
      <w:r w:rsidRPr="009A3F92">
        <w:rPr>
          <w:rFonts w:cs="B Nazanin" w:hint="cs"/>
          <w:b/>
          <w:bCs/>
          <w:color w:val="000000"/>
          <w:sz w:val="20"/>
          <w:szCs w:val="20"/>
          <w:rtl/>
        </w:rPr>
        <w:t xml:space="preserve"> </w:t>
      </w:r>
      <w:r w:rsidRPr="009A3F92">
        <w:rPr>
          <w:rFonts w:cs="B Nazanin"/>
          <w:b/>
          <w:bCs/>
          <w:color w:val="000000"/>
          <w:sz w:val="20"/>
          <w:szCs w:val="20"/>
          <w:rtl/>
        </w:rPr>
        <w:t>. و بازگشتگاه همگي بسوي خداوند است و اسرافگران هم ياران آتشند</w:t>
      </w:r>
      <w:r w:rsidRPr="009A3F92">
        <w:rPr>
          <w:rFonts w:cs="B Nazanin" w:hint="cs"/>
          <w:b/>
          <w:bCs/>
          <w:color w:val="000000"/>
          <w:sz w:val="20"/>
          <w:szCs w:val="20"/>
          <w:rtl/>
        </w:rPr>
        <w:t xml:space="preserve"> (43) </w:t>
      </w:r>
      <w:r w:rsidRPr="009A3F92">
        <w:rPr>
          <w:rFonts w:cs="B Nazanin"/>
          <w:b/>
          <w:bCs/>
          <w:color w:val="000000"/>
          <w:sz w:val="20"/>
          <w:szCs w:val="20"/>
          <w:rtl/>
        </w:rPr>
        <w:t>البته بزودي بياد خواهيد آورد که چه به شما ميگفتم. و من البته کارم را به خداوند واگذار ميکنم</w:t>
      </w:r>
      <w:r w:rsidRPr="009A3F92">
        <w:rPr>
          <w:rFonts w:cs="B Nazanin" w:hint="cs"/>
          <w:b/>
          <w:bCs/>
          <w:color w:val="000000"/>
          <w:sz w:val="20"/>
          <w:szCs w:val="20"/>
          <w:rtl/>
        </w:rPr>
        <w:t xml:space="preserve"> </w:t>
      </w:r>
      <w:r w:rsidRPr="009A3F92">
        <w:rPr>
          <w:rFonts w:cs="B Nazanin"/>
          <w:b/>
          <w:bCs/>
          <w:color w:val="000000"/>
          <w:sz w:val="20"/>
          <w:szCs w:val="20"/>
          <w:rtl/>
        </w:rPr>
        <w:t xml:space="preserve"> که خداوند به بندگانش بينا</w:t>
      </w:r>
      <w:r w:rsidRPr="009A3F92">
        <w:rPr>
          <w:rFonts w:cs="B Nazanin" w:hint="cs"/>
          <w:b/>
          <w:bCs/>
          <w:color w:val="000000"/>
          <w:sz w:val="20"/>
          <w:szCs w:val="20"/>
          <w:rtl/>
        </w:rPr>
        <w:t xml:space="preserve"> ا</w:t>
      </w:r>
      <w:r w:rsidRPr="009A3F92">
        <w:rPr>
          <w:rFonts w:cs="B Nazanin"/>
          <w:b/>
          <w:bCs/>
          <w:color w:val="000000"/>
          <w:sz w:val="20"/>
          <w:szCs w:val="20"/>
          <w:rtl/>
        </w:rPr>
        <w:t>ست</w:t>
      </w:r>
      <w:r w:rsidRPr="009A3F92">
        <w:rPr>
          <w:rFonts w:cs="B Nazanin" w:hint="cs"/>
          <w:b/>
          <w:bCs/>
          <w:color w:val="000000"/>
          <w:sz w:val="20"/>
          <w:szCs w:val="20"/>
          <w:rtl/>
        </w:rPr>
        <w:t xml:space="preserve"> (44) </w:t>
      </w:r>
      <w:r w:rsidRPr="009A3F92">
        <w:rPr>
          <w:rFonts w:cs="B Nazanin"/>
          <w:b/>
          <w:bCs/>
          <w:color w:val="000000"/>
          <w:sz w:val="20"/>
          <w:szCs w:val="20"/>
          <w:rtl/>
        </w:rPr>
        <w:t>پس خداوند از بديهاي آنچه که راجع به او حيله ميکردند حفظش کرد و آن عذاب بد بر آل فرعون فرود آمد</w:t>
      </w:r>
      <w:r w:rsidRPr="009A3F92">
        <w:rPr>
          <w:rFonts w:cs="B Nazanin" w:hint="cs"/>
          <w:b/>
          <w:bCs/>
          <w:color w:val="000000"/>
          <w:sz w:val="20"/>
          <w:szCs w:val="20"/>
          <w:rtl/>
        </w:rPr>
        <w:t xml:space="preserve"> (45) </w:t>
      </w:r>
      <w:r w:rsidRPr="009A3F92">
        <w:rPr>
          <w:rFonts w:cs="B Nazanin"/>
          <w:b/>
          <w:bCs/>
          <w:color w:val="000000"/>
          <w:sz w:val="20"/>
          <w:szCs w:val="20"/>
          <w:rtl/>
        </w:rPr>
        <w:t>آن آتش</w:t>
      </w:r>
      <w:r w:rsidRPr="009A3F92">
        <w:rPr>
          <w:rFonts w:cs="B Nazanin" w:hint="cs"/>
          <w:b/>
          <w:bCs/>
          <w:color w:val="000000"/>
          <w:sz w:val="20"/>
          <w:szCs w:val="20"/>
          <w:rtl/>
        </w:rPr>
        <w:t xml:space="preserve"> </w:t>
      </w:r>
      <w:r w:rsidRPr="009A3F92">
        <w:rPr>
          <w:rFonts w:cs="B Nazanin"/>
          <w:b/>
          <w:bCs/>
          <w:color w:val="000000"/>
          <w:sz w:val="20"/>
          <w:szCs w:val="20"/>
          <w:rtl/>
        </w:rPr>
        <w:lastRenderedPageBreak/>
        <w:t xml:space="preserve">، صبحگاهان و شامگاهان بر آنها عرضه ميشود و روزي هم که قيامت بپا شود </w:t>
      </w:r>
      <w:r w:rsidRPr="009A3F92">
        <w:rPr>
          <w:rFonts w:cs="B Nazanin"/>
          <w:color w:val="000000"/>
          <w:sz w:val="20"/>
          <w:szCs w:val="20"/>
          <w:rtl/>
        </w:rPr>
        <w:t>(ندا ميشود)</w:t>
      </w:r>
      <w:r w:rsidRPr="009A3F92">
        <w:rPr>
          <w:rFonts w:cs="B Nazanin"/>
          <w:b/>
          <w:bCs/>
          <w:color w:val="000000"/>
          <w:sz w:val="20"/>
          <w:szCs w:val="20"/>
          <w:rtl/>
        </w:rPr>
        <w:t xml:space="preserve"> آل فرعون را به عذاب شديد داخل کنيد</w:t>
      </w:r>
      <w:r w:rsidRPr="009A3F92">
        <w:rPr>
          <w:rFonts w:cs="B Nazanin" w:hint="cs"/>
          <w:b/>
          <w:bCs/>
          <w:color w:val="000000"/>
          <w:sz w:val="20"/>
          <w:szCs w:val="20"/>
          <w:rtl/>
        </w:rPr>
        <w:t xml:space="preserve"> (46)</w:t>
      </w:r>
      <w:r w:rsidR="001B4A9F">
        <w:rPr>
          <w:rFonts w:cs="B Nazanin" w:hint="cs"/>
          <w:b/>
          <w:bCs/>
          <w:color w:val="000000"/>
          <w:sz w:val="20"/>
          <w:szCs w:val="20"/>
          <w:rtl/>
        </w:rPr>
        <w:t xml:space="preserve">          </w:t>
      </w:r>
      <w:hyperlink r:id="rId268" w:anchor="مومن7" w:history="1">
        <w:r w:rsidR="001B4A9F" w:rsidRPr="00B4596E">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720952" w:rsidTr="00BA5F64">
        <w:trPr>
          <w:trHeight w:val="350"/>
        </w:trPr>
        <w:tc>
          <w:tcPr>
            <w:tcW w:w="5940" w:type="dxa"/>
          </w:tcPr>
          <w:p w:rsidR="00720952" w:rsidRPr="00AD4C75" w:rsidRDefault="00E66F4C" w:rsidP="000F3C56">
            <w:pPr>
              <w:widowControl w:val="0"/>
              <w:bidi/>
              <w:ind w:right="-249"/>
              <w:jc w:val="center"/>
              <w:rPr>
                <w:rFonts w:cs="B Nazanin"/>
                <w:b/>
                <w:bCs/>
                <w:color w:val="000000"/>
                <w:sz w:val="18"/>
                <w:szCs w:val="18"/>
                <w:u w:val="single"/>
                <w:rtl/>
                <w:lang w:bidi="fa-IR"/>
              </w:rPr>
            </w:pPr>
            <w:r w:rsidRPr="005547F1">
              <w:rPr>
                <w:rFonts w:cs="B Nazanin" w:hint="cs"/>
                <w:b/>
                <w:bCs/>
                <w:color w:val="000000"/>
                <w:sz w:val="18"/>
                <w:szCs w:val="18"/>
                <w:rtl/>
              </w:rPr>
              <w:t>درب:</w:t>
            </w:r>
            <w:r w:rsidRPr="005547F1">
              <w:rPr>
                <w:rFonts w:cs="B Nazanin" w:hint="cs"/>
                <w:color w:val="000000"/>
                <w:sz w:val="18"/>
                <w:szCs w:val="18"/>
                <w:rtl/>
              </w:rPr>
              <w:t xml:space="preserve"> نمونه</w:t>
            </w:r>
            <w:r w:rsidRPr="005547F1">
              <w:rPr>
                <w:rFonts w:cs="B Nazanin"/>
                <w:color w:val="000000"/>
                <w:sz w:val="18"/>
                <w:szCs w:val="18"/>
                <w:rtl/>
              </w:rPr>
              <w:softHyphen/>
            </w:r>
            <w:r w:rsidRPr="005547F1">
              <w:rPr>
                <w:rFonts w:cs="B Nazanin" w:hint="cs"/>
                <w:color w:val="000000"/>
                <w:sz w:val="18"/>
                <w:szCs w:val="18"/>
                <w:rtl/>
              </w:rPr>
              <w:t>اي از لجبازي اقوام پيشين .</w:t>
            </w:r>
          </w:p>
        </w:tc>
      </w:tr>
    </w:tbl>
    <w:p w:rsidR="003F295B" w:rsidRDefault="003F295B" w:rsidP="000F3C56">
      <w:pPr>
        <w:widowControl w:val="0"/>
        <w:bidi/>
        <w:ind w:right="-249"/>
        <w:jc w:val="center"/>
        <w:rPr>
          <w:rFonts w:cs="B Nazanin"/>
          <w:sz w:val="20"/>
          <w:szCs w:val="20"/>
          <w:rtl/>
          <w:lang w:bidi="fa-IR"/>
        </w:rPr>
      </w:pPr>
    </w:p>
    <w:p w:rsidR="00E922B8" w:rsidRPr="004A3354" w:rsidRDefault="00E922B8" w:rsidP="000F3C56">
      <w:pPr>
        <w:widowControl w:val="0"/>
        <w:bidi/>
        <w:ind w:righ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مومن</w:t>
      </w:r>
      <w:r w:rsidR="00FF7DDA">
        <w:rPr>
          <w:rFonts w:cs="B Nazanin" w:hint="cs"/>
          <w:b/>
          <w:bCs/>
          <w:color w:val="000000"/>
          <w:sz w:val="20"/>
          <w:szCs w:val="20"/>
          <w:u w:val="single"/>
          <w:rtl/>
          <w:lang w:bidi="fa-IR"/>
        </w:rPr>
        <w:t xml:space="preserve">8     </w:t>
      </w:r>
      <w:r w:rsidRPr="004A3354">
        <w:rPr>
          <w:rFonts w:cs="B Nazanin" w:hint="cs"/>
          <w:b/>
          <w:bCs/>
          <w:color w:val="000000"/>
          <w:sz w:val="20"/>
          <w:szCs w:val="20"/>
          <w:u w:val="single"/>
          <w:rtl/>
          <w:lang w:bidi="fa-IR"/>
        </w:rPr>
        <w:t xml:space="preserve"> آیات 47 تا 52</w:t>
      </w:r>
    </w:p>
    <w:p w:rsidR="0048458A" w:rsidRDefault="007C562A" w:rsidP="000F3C56">
      <w:pPr>
        <w:pStyle w:val="a0"/>
        <w:widowControl w:val="0"/>
        <w:spacing w:line="240" w:lineRule="auto"/>
        <w:ind w:right="-249"/>
        <w:jc w:val="both"/>
        <w:rPr>
          <w:rFonts w:ascii="Times New Roman" w:hAnsi="Times New Roman" w:cs="Traditional Arabic"/>
          <w:b/>
          <w:bCs/>
          <w:color w:val="000000"/>
          <w:sz w:val="20"/>
          <w:szCs w:val="20"/>
          <w:rtl/>
        </w:rPr>
      </w:pPr>
      <w:r w:rsidRPr="004A3354">
        <w:rPr>
          <w:rFonts w:ascii="Times New Roman" w:hAnsi="Times New Roman" w:cs="Traditional Arabic" w:hint="eastAsia"/>
          <w:b/>
          <w:bCs/>
          <w:color w:val="000000"/>
          <w:sz w:val="20"/>
          <w:szCs w:val="20"/>
          <w:rtl/>
        </w:rPr>
        <w:t>وَإِذْ</w:t>
      </w:r>
      <w:r w:rsidRPr="004A3354">
        <w:rPr>
          <w:rFonts w:ascii="Times New Roman" w:hAnsi="Times New Roman" w:cs="Traditional Arabic"/>
          <w:b/>
          <w:bCs/>
          <w:color w:val="000000"/>
          <w:sz w:val="20"/>
          <w:szCs w:val="20"/>
          <w:rtl/>
        </w:rPr>
        <w:t xml:space="preserve"> يَتَحَاجُّونَ فِي النَّارِ فَيَقُولُ الضُّعَفَاء لِلَّذِينَ اسْتَكْبَرُوا </w:t>
      </w:r>
      <w:r w:rsidRPr="004A3354">
        <w:rPr>
          <w:rFonts w:ascii="Times New Roman" w:hAnsi="Times New Roman" w:cs="Traditional Arabic" w:hint="eastAsia"/>
          <w:b/>
          <w:bCs/>
          <w:color w:val="000000"/>
          <w:sz w:val="20"/>
          <w:szCs w:val="20"/>
          <w:rtl/>
        </w:rPr>
        <w:t>إِنَّا</w:t>
      </w:r>
      <w:r w:rsidRPr="004A3354">
        <w:rPr>
          <w:rFonts w:ascii="Times New Roman" w:hAnsi="Times New Roman" w:cs="Traditional Arabic"/>
          <w:b/>
          <w:bCs/>
          <w:color w:val="000000"/>
          <w:sz w:val="20"/>
          <w:szCs w:val="20"/>
          <w:rtl/>
        </w:rPr>
        <w:t xml:space="preserve"> كُنَّا لَكُمْ تَبَعًا فَهَلْ أَنتُم مُّغْنُونَ عَنَّا نَصِيبًا مِّنَ </w:t>
      </w:r>
      <w:r w:rsidRPr="004A3354">
        <w:rPr>
          <w:rFonts w:ascii="Times New Roman" w:hAnsi="Times New Roman" w:cs="Traditional Arabic" w:hint="eastAsia"/>
          <w:b/>
          <w:bCs/>
          <w:color w:val="000000"/>
          <w:sz w:val="20"/>
          <w:szCs w:val="20"/>
          <w:rtl/>
        </w:rPr>
        <w:t>النَّارِ</w:t>
      </w:r>
      <w:r w:rsidRPr="004A3354">
        <w:rPr>
          <w:rFonts w:ascii="Times New Roman" w:hAnsi="Times New Roman" w:cs="Traditional Arabic"/>
          <w:b/>
          <w:bCs/>
          <w:color w:val="000000"/>
          <w:sz w:val="20"/>
          <w:szCs w:val="20"/>
          <w:rtl/>
        </w:rPr>
        <w:t xml:space="preserve"> ﴿47﴾ </w:t>
      </w:r>
      <w:r w:rsidRPr="004A3354">
        <w:rPr>
          <w:rFonts w:ascii="Times New Roman" w:hAnsi="Times New Roman" w:cs="Traditional Arabic" w:hint="eastAsia"/>
          <w:b/>
          <w:bCs/>
          <w:color w:val="000000"/>
          <w:sz w:val="20"/>
          <w:szCs w:val="20"/>
          <w:rtl/>
        </w:rPr>
        <w:t>قَالَ</w:t>
      </w:r>
      <w:r w:rsidRPr="004A3354">
        <w:rPr>
          <w:rFonts w:ascii="Times New Roman" w:hAnsi="Times New Roman" w:cs="Traditional Arabic"/>
          <w:b/>
          <w:bCs/>
          <w:color w:val="000000"/>
          <w:sz w:val="20"/>
          <w:szCs w:val="20"/>
          <w:rtl/>
        </w:rPr>
        <w:t xml:space="preserve"> الَّذِينَ اسْتَكْبَرُوا </w:t>
      </w:r>
      <w:r w:rsidRPr="004A3354">
        <w:rPr>
          <w:rFonts w:ascii="Times New Roman" w:hAnsi="Times New Roman" w:cs="Traditional Arabic" w:hint="eastAsia"/>
          <w:b/>
          <w:bCs/>
          <w:color w:val="000000"/>
          <w:sz w:val="20"/>
          <w:szCs w:val="20"/>
          <w:rtl/>
        </w:rPr>
        <w:t>إِنَّا</w:t>
      </w:r>
      <w:r w:rsidRPr="004A3354">
        <w:rPr>
          <w:rFonts w:ascii="Times New Roman" w:hAnsi="Times New Roman" w:cs="Traditional Arabic"/>
          <w:b/>
          <w:bCs/>
          <w:color w:val="000000"/>
          <w:sz w:val="20"/>
          <w:szCs w:val="20"/>
          <w:rtl/>
        </w:rPr>
        <w:t xml:space="preserve"> كُلٌّ فِيهَا إِنَّ اللَّهَ قَدْ حَكَمَ بَيْنَ الْعِبَادِ ﴿48﴾ </w:t>
      </w:r>
      <w:r w:rsidRPr="004A3354">
        <w:rPr>
          <w:rFonts w:ascii="Times New Roman" w:hAnsi="Times New Roman" w:cs="Traditional Arabic" w:hint="eastAsia"/>
          <w:b/>
          <w:bCs/>
          <w:color w:val="000000"/>
          <w:sz w:val="20"/>
          <w:szCs w:val="20"/>
          <w:rtl/>
        </w:rPr>
        <w:t>وَقَالَ</w:t>
      </w:r>
      <w:r w:rsidRPr="004A3354">
        <w:rPr>
          <w:rFonts w:ascii="Times New Roman" w:hAnsi="Times New Roman" w:cs="Traditional Arabic"/>
          <w:b/>
          <w:bCs/>
          <w:color w:val="000000"/>
          <w:sz w:val="20"/>
          <w:szCs w:val="20"/>
          <w:rtl/>
        </w:rPr>
        <w:t xml:space="preserve"> الَّذِينَ فِي النَّارِ لِخَزَنَةِ جَهَنَّمَ </w:t>
      </w:r>
      <w:r w:rsidRPr="004A3354">
        <w:rPr>
          <w:rFonts w:ascii="Times New Roman" w:hAnsi="Times New Roman" w:cs="Traditional Arabic" w:hint="eastAsia"/>
          <w:b/>
          <w:bCs/>
          <w:color w:val="000000"/>
          <w:sz w:val="20"/>
          <w:szCs w:val="20"/>
          <w:rtl/>
        </w:rPr>
        <w:t>ادْعُوا</w:t>
      </w:r>
      <w:r w:rsidRPr="004A3354">
        <w:rPr>
          <w:rFonts w:ascii="Times New Roman" w:hAnsi="Times New Roman" w:cs="Traditional Arabic"/>
          <w:b/>
          <w:bCs/>
          <w:color w:val="000000"/>
          <w:sz w:val="20"/>
          <w:szCs w:val="20"/>
          <w:rtl/>
        </w:rPr>
        <w:t xml:space="preserve"> رَبَّكُمْ يُخَفِّفْ عَنَّا يَوْمًا مِّنَ الْعَذَابِ ﴿49﴾ </w:t>
      </w:r>
      <w:r w:rsidRPr="004A3354">
        <w:rPr>
          <w:rFonts w:ascii="Times New Roman" w:hAnsi="Times New Roman" w:cs="Traditional Arabic" w:hint="eastAsia"/>
          <w:b/>
          <w:bCs/>
          <w:color w:val="000000"/>
          <w:sz w:val="20"/>
          <w:szCs w:val="20"/>
          <w:rtl/>
        </w:rPr>
        <w:t>قَالُوا</w:t>
      </w:r>
      <w:r w:rsidRPr="004A3354">
        <w:rPr>
          <w:rFonts w:ascii="Times New Roman" w:hAnsi="Times New Roman" w:cs="Traditional Arabic"/>
          <w:b/>
          <w:bCs/>
          <w:color w:val="000000"/>
          <w:sz w:val="20"/>
          <w:szCs w:val="20"/>
          <w:rtl/>
        </w:rPr>
        <w:t xml:space="preserve"> أَوَلَمْ تَكُ تَأْتِيكُمْ رُسُلُكُم </w:t>
      </w:r>
      <w:r w:rsidRPr="004A3354">
        <w:rPr>
          <w:rFonts w:ascii="Times New Roman" w:hAnsi="Times New Roman" w:cs="Traditional Arabic" w:hint="eastAsia"/>
          <w:b/>
          <w:bCs/>
          <w:color w:val="000000"/>
          <w:sz w:val="20"/>
          <w:szCs w:val="20"/>
          <w:rtl/>
        </w:rPr>
        <w:t>بِالْبَيِّنَاتِ</w:t>
      </w:r>
      <w:r w:rsidRPr="004A3354">
        <w:rPr>
          <w:rFonts w:ascii="Times New Roman" w:hAnsi="Times New Roman" w:cs="Traditional Arabic"/>
          <w:b/>
          <w:bCs/>
          <w:color w:val="000000"/>
          <w:sz w:val="20"/>
          <w:szCs w:val="20"/>
          <w:rtl/>
        </w:rPr>
        <w:t xml:space="preserve"> قَالُوا بَلَى قَالُوا فَادْعُوا </w:t>
      </w:r>
    </w:p>
    <w:p w:rsidR="007C562A" w:rsidRDefault="007C562A" w:rsidP="00FF7DDA">
      <w:pPr>
        <w:pStyle w:val="a0"/>
        <w:widowControl w:val="0"/>
        <w:spacing w:line="240" w:lineRule="auto"/>
        <w:ind w:right="-249"/>
        <w:jc w:val="both"/>
        <w:rPr>
          <w:rFonts w:cs="B Nazanin"/>
          <w:color w:val="FF0000"/>
          <w:sz w:val="20"/>
          <w:szCs w:val="20"/>
          <w:rtl/>
          <w:lang w:bidi="fa-IR"/>
        </w:rPr>
      </w:pPr>
      <w:r w:rsidRPr="004A3354">
        <w:rPr>
          <w:rFonts w:ascii="Times New Roman" w:hAnsi="Times New Roman" w:cs="Traditional Arabic"/>
          <w:b/>
          <w:bCs/>
          <w:color w:val="000000"/>
          <w:sz w:val="20"/>
          <w:szCs w:val="20"/>
          <w:rtl/>
        </w:rPr>
        <w:t xml:space="preserve">وَمَا دُعَاء الْكَافِرِينَ </w:t>
      </w:r>
      <w:r w:rsidRPr="004A3354">
        <w:rPr>
          <w:rFonts w:ascii="Times New Roman" w:hAnsi="Times New Roman" w:cs="Traditional Arabic" w:hint="eastAsia"/>
          <w:b/>
          <w:bCs/>
          <w:color w:val="000000"/>
          <w:sz w:val="20"/>
          <w:szCs w:val="20"/>
          <w:rtl/>
        </w:rPr>
        <w:t>إِلَّا</w:t>
      </w:r>
      <w:r w:rsidRPr="004A3354">
        <w:rPr>
          <w:rFonts w:ascii="Times New Roman" w:hAnsi="Times New Roman" w:cs="Traditional Arabic"/>
          <w:b/>
          <w:bCs/>
          <w:color w:val="000000"/>
          <w:sz w:val="20"/>
          <w:szCs w:val="20"/>
          <w:rtl/>
        </w:rPr>
        <w:t xml:space="preserve"> فِي ضَلَالٍ ﴿50﴾</w:t>
      </w:r>
      <w:r w:rsidR="000A7FDC" w:rsidRPr="000A7FDC">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Pr="004A3354">
        <w:rPr>
          <w:rFonts w:ascii="Times New Roman" w:hAnsi="Times New Roman" w:cs="Traditional Arabic"/>
          <w:b/>
          <w:bCs/>
          <w:color w:val="000000"/>
          <w:sz w:val="20"/>
          <w:szCs w:val="20"/>
          <w:rtl/>
        </w:rPr>
        <w:t xml:space="preserve"> </w:t>
      </w:r>
      <w:r w:rsidRPr="004A3354">
        <w:rPr>
          <w:rFonts w:ascii="Times New Roman" w:hAnsi="Times New Roman" w:cs="Traditional Arabic" w:hint="eastAsia"/>
          <w:b/>
          <w:bCs/>
          <w:color w:val="000000"/>
          <w:sz w:val="20"/>
          <w:szCs w:val="20"/>
          <w:rtl/>
        </w:rPr>
        <w:t>إِنَّا</w:t>
      </w:r>
      <w:r w:rsidRPr="004A3354">
        <w:rPr>
          <w:rFonts w:ascii="Times New Roman" w:hAnsi="Times New Roman" w:cs="Traditional Arabic"/>
          <w:b/>
          <w:bCs/>
          <w:color w:val="000000"/>
          <w:sz w:val="20"/>
          <w:szCs w:val="20"/>
          <w:rtl/>
        </w:rPr>
        <w:t xml:space="preserve"> لَنَنصُرُ </w:t>
      </w:r>
      <w:r w:rsidRPr="004A3354">
        <w:rPr>
          <w:rFonts w:ascii="Times New Roman" w:hAnsi="Times New Roman" w:cs="Traditional Arabic" w:hint="eastAsia"/>
          <w:b/>
          <w:bCs/>
          <w:color w:val="000000"/>
          <w:sz w:val="20"/>
          <w:szCs w:val="20"/>
          <w:rtl/>
        </w:rPr>
        <w:t>رُسُلَنَا</w:t>
      </w:r>
      <w:r w:rsidRPr="004A3354">
        <w:rPr>
          <w:rFonts w:ascii="Times New Roman" w:hAnsi="Times New Roman" w:cs="Traditional Arabic"/>
          <w:b/>
          <w:bCs/>
          <w:color w:val="000000"/>
          <w:sz w:val="20"/>
          <w:szCs w:val="20"/>
          <w:rtl/>
        </w:rPr>
        <w:t xml:space="preserve"> وَالَّذِينَ آمَنُوا فِي الْحَيَاةِ الدُّنْيَا وَيَوْمَ يَقُومُ </w:t>
      </w:r>
      <w:r w:rsidRPr="004A3354">
        <w:rPr>
          <w:rFonts w:ascii="Times New Roman" w:hAnsi="Times New Roman" w:cs="Traditional Arabic" w:hint="eastAsia"/>
          <w:b/>
          <w:bCs/>
          <w:color w:val="000000"/>
          <w:sz w:val="20"/>
          <w:szCs w:val="20"/>
          <w:rtl/>
        </w:rPr>
        <w:t>الْأَشْهَادُ</w:t>
      </w:r>
      <w:r w:rsidRPr="004A3354">
        <w:rPr>
          <w:rFonts w:ascii="Times New Roman" w:hAnsi="Times New Roman" w:cs="Traditional Arabic"/>
          <w:b/>
          <w:bCs/>
          <w:color w:val="000000"/>
          <w:sz w:val="20"/>
          <w:szCs w:val="20"/>
          <w:rtl/>
        </w:rPr>
        <w:t xml:space="preserve"> ﴿51﴾ </w:t>
      </w:r>
      <w:r w:rsidR="00C0128B">
        <w:rPr>
          <w:rFonts w:cs="B Nazanin" w:hint="cs"/>
          <w:color w:val="FF0000"/>
          <w:sz w:val="20"/>
          <w:szCs w:val="20"/>
          <w:rtl/>
          <w:lang w:bidi="fa-IR"/>
        </w:rPr>
        <w:t xml:space="preserve"> «قیامت»</w:t>
      </w:r>
      <w:r w:rsidR="000A7FDC">
        <w:rPr>
          <w:rFonts w:cs="B Nazanin" w:hint="cs"/>
          <w:color w:val="FF0000"/>
          <w:sz w:val="20"/>
          <w:szCs w:val="20"/>
          <w:rtl/>
          <w:lang w:bidi="fa-IR"/>
        </w:rPr>
        <w:t xml:space="preserve">- </w:t>
      </w:r>
      <w:r w:rsidR="00B66283">
        <w:rPr>
          <w:rFonts w:cs="B Nazanin" w:hint="cs"/>
          <w:color w:val="FF0000"/>
          <w:sz w:val="20"/>
          <w:szCs w:val="20"/>
          <w:rtl/>
          <w:lang w:bidi="fa-IR"/>
        </w:rPr>
        <w:t xml:space="preserve">نجاتی </w:t>
      </w:r>
      <w:r w:rsidR="00FF7DDA">
        <w:rPr>
          <w:rFonts w:cs="B Nazanin" w:hint="cs"/>
          <w:color w:val="FF0000"/>
          <w:sz w:val="20"/>
          <w:szCs w:val="20"/>
          <w:rtl/>
          <w:lang w:bidi="fa-IR"/>
        </w:rPr>
        <w:t xml:space="preserve"> </w:t>
      </w:r>
      <w:r w:rsidRPr="004A3354">
        <w:rPr>
          <w:rFonts w:ascii="Times New Roman" w:hAnsi="Times New Roman" w:cs="Traditional Arabic" w:hint="eastAsia"/>
          <w:b/>
          <w:bCs/>
          <w:color w:val="000000"/>
          <w:sz w:val="20"/>
          <w:szCs w:val="20"/>
          <w:rtl/>
        </w:rPr>
        <w:t>يَوْمَ</w:t>
      </w:r>
      <w:r w:rsidRPr="004A3354">
        <w:rPr>
          <w:rFonts w:ascii="Times New Roman" w:hAnsi="Times New Roman" w:cs="Traditional Arabic"/>
          <w:b/>
          <w:bCs/>
          <w:color w:val="000000"/>
          <w:sz w:val="20"/>
          <w:szCs w:val="20"/>
          <w:rtl/>
        </w:rPr>
        <w:t xml:space="preserve"> لَا يَنفَعُ </w:t>
      </w:r>
      <w:r w:rsidRPr="004A3354">
        <w:rPr>
          <w:rFonts w:ascii="Times New Roman" w:hAnsi="Times New Roman" w:cs="Traditional Arabic" w:hint="eastAsia"/>
          <w:b/>
          <w:bCs/>
          <w:color w:val="000000"/>
          <w:sz w:val="20"/>
          <w:szCs w:val="20"/>
          <w:rtl/>
        </w:rPr>
        <w:t>الظَّالِمِينَ</w:t>
      </w:r>
      <w:r w:rsidRPr="004A3354">
        <w:rPr>
          <w:rFonts w:ascii="Times New Roman" w:hAnsi="Times New Roman" w:cs="Traditional Arabic"/>
          <w:b/>
          <w:bCs/>
          <w:color w:val="000000"/>
          <w:sz w:val="20"/>
          <w:szCs w:val="20"/>
          <w:rtl/>
        </w:rPr>
        <w:t xml:space="preserve"> مَعْذِرَتُهُمْ وَلَهُمُ اللَّعْنَةُ وَلَهُمْ سُوءُ الدَّارِ ﴿52﴾</w:t>
      </w:r>
      <w:r w:rsidR="00F93E69" w:rsidRPr="00F93E69">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p>
    <w:p w:rsidR="009A3F92" w:rsidRDefault="009A3F92" w:rsidP="001B4A9F">
      <w:pPr>
        <w:bidi/>
        <w:spacing w:after="200" w:line="276" w:lineRule="auto"/>
        <w:ind w:right="-249"/>
        <w:rPr>
          <w:rFonts w:cs="B Nazanin"/>
          <w:color w:val="FF0000"/>
          <w:sz w:val="20"/>
          <w:szCs w:val="20"/>
          <w:rtl/>
          <w:lang w:bidi="fa-IR"/>
        </w:rPr>
      </w:pPr>
      <w:r w:rsidRPr="009A3F92">
        <w:rPr>
          <w:rFonts w:cs="B Nazanin"/>
          <w:b/>
          <w:bCs/>
          <w:color w:val="000000"/>
          <w:sz w:val="20"/>
          <w:szCs w:val="20"/>
          <w:rtl/>
        </w:rPr>
        <w:t>و هنگامي که آنها در آتش مجادله ميکنند و ضعفاء به گردنکشان ميگويند ما تابع شما بوديم آيا حالا چيزي از آتش را از ما رفع ميکنيد؟</w:t>
      </w:r>
      <w:r w:rsidRPr="009A3F92">
        <w:rPr>
          <w:rFonts w:cs="B Nazanin" w:hint="cs"/>
          <w:b/>
          <w:bCs/>
          <w:color w:val="000000"/>
          <w:sz w:val="20"/>
          <w:szCs w:val="20"/>
          <w:rtl/>
        </w:rPr>
        <w:t xml:space="preserve"> (47) </w:t>
      </w:r>
      <w:r w:rsidRPr="009A3F92">
        <w:rPr>
          <w:rFonts w:cs="B Nazanin"/>
          <w:b/>
          <w:bCs/>
          <w:color w:val="000000"/>
          <w:sz w:val="20"/>
          <w:szCs w:val="20"/>
          <w:rtl/>
        </w:rPr>
        <w:t>گردنکشان ميگويند ما همگي با هم در آن هستيم</w:t>
      </w:r>
      <w:r w:rsidRPr="009A3F92">
        <w:rPr>
          <w:rFonts w:cs="B Nazanin" w:hint="cs"/>
          <w:b/>
          <w:bCs/>
          <w:color w:val="000000"/>
          <w:sz w:val="20"/>
          <w:szCs w:val="20"/>
          <w:rtl/>
        </w:rPr>
        <w:t xml:space="preserve"> </w:t>
      </w:r>
      <w:r w:rsidRPr="009A3F92">
        <w:rPr>
          <w:rFonts w:cs="B Nazanin"/>
          <w:b/>
          <w:bCs/>
          <w:color w:val="000000"/>
          <w:sz w:val="20"/>
          <w:szCs w:val="20"/>
          <w:rtl/>
        </w:rPr>
        <w:t>. اين خداوند است که بين بندگان حکم کرده</w:t>
      </w:r>
      <w:r w:rsidRPr="009A3F92">
        <w:rPr>
          <w:rFonts w:cs="B Nazanin" w:hint="cs"/>
          <w:b/>
          <w:bCs/>
          <w:color w:val="000000"/>
          <w:sz w:val="20"/>
          <w:szCs w:val="20"/>
          <w:rtl/>
        </w:rPr>
        <w:t xml:space="preserve"> (48) </w:t>
      </w:r>
      <w:r w:rsidRPr="009A3F92">
        <w:rPr>
          <w:rFonts w:cs="B Nazanin"/>
          <w:b/>
          <w:bCs/>
          <w:color w:val="000000"/>
          <w:sz w:val="20"/>
          <w:szCs w:val="20"/>
          <w:rtl/>
        </w:rPr>
        <w:t>و آنها که در آتش هستند به نگهبانان جهنم ميگويند از پروردگارتان بخواهيد يک روز از عذاب را بما تخفيف دهد</w:t>
      </w:r>
      <w:r w:rsidRPr="009A3F92">
        <w:rPr>
          <w:rFonts w:cs="B Nazanin" w:hint="cs"/>
          <w:b/>
          <w:bCs/>
          <w:color w:val="000000"/>
          <w:sz w:val="20"/>
          <w:szCs w:val="20"/>
          <w:rtl/>
        </w:rPr>
        <w:t xml:space="preserve">(49) </w:t>
      </w:r>
      <w:r w:rsidRPr="009A3F92">
        <w:rPr>
          <w:rFonts w:cs="B Nazanin"/>
          <w:b/>
          <w:bCs/>
          <w:color w:val="000000"/>
          <w:sz w:val="20"/>
          <w:szCs w:val="20"/>
          <w:rtl/>
        </w:rPr>
        <w:t>ميگويند آيا پيغمبرانتان با دليل هاي روشن بسويتان نيامدند؟ ميگويند بلي. ميگويند پس خودتان بخواهيد</w:t>
      </w:r>
      <w:r w:rsidRPr="009A3F92">
        <w:rPr>
          <w:rFonts w:cs="B Nazanin" w:hint="cs"/>
          <w:b/>
          <w:bCs/>
          <w:color w:val="000000"/>
          <w:sz w:val="20"/>
          <w:szCs w:val="20"/>
          <w:rtl/>
        </w:rPr>
        <w:t xml:space="preserve"> </w:t>
      </w:r>
      <w:r w:rsidRPr="009A3F92">
        <w:rPr>
          <w:rFonts w:cs="B Nazanin"/>
          <w:b/>
          <w:bCs/>
          <w:color w:val="000000"/>
          <w:sz w:val="20"/>
          <w:szCs w:val="20"/>
          <w:rtl/>
        </w:rPr>
        <w:t>. و خواستن کافران جز در گمراهي نيست</w:t>
      </w:r>
      <w:r w:rsidRPr="009A3F92">
        <w:rPr>
          <w:rFonts w:cs="B Nazanin" w:hint="cs"/>
          <w:b/>
          <w:bCs/>
          <w:color w:val="000000"/>
          <w:sz w:val="20"/>
          <w:szCs w:val="20"/>
          <w:rtl/>
        </w:rPr>
        <w:t xml:space="preserve"> (50) </w:t>
      </w:r>
      <w:r w:rsidRPr="009A3F92">
        <w:rPr>
          <w:rFonts w:cs="B Nazanin" w:hint="cs"/>
          <w:color w:val="000000"/>
          <w:sz w:val="20"/>
          <w:szCs w:val="20"/>
          <w:rtl/>
        </w:rPr>
        <w:t>{</w:t>
      </w:r>
      <w:r w:rsidRPr="009A3F92">
        <w:rPr>
          <w:rFonts w:cs="B Nazanin"/>
          <w:color w:val="000000"/>
          <w:sz w:val="20"/>
          <w:szCs w:val="20"/>
          <w:rtl/>
        </w:rPr>
        <w:t>البته ما پيغمبران خويش را و نيز کساني را که در زندگي دنيا ايمان آوردند در روزي که گواهان بپا ميخيزند ياري ميکنيم</w:t>
      </w:r>
      <w:r w:rsidRPr="009A3F92">
        <w:rPr>
          <w:rFonts w:cs="B Nazanin" w:hint="cs"/>
          <w:color w:val="000000"/>
          <w:sz w:val="20"/>
          <w:szCs w:val="20"/>
          <w:rtl/>
        </w:rPr>
        <w:t xml:space="preserve"> (51) </w:t>
      </w:r>
      <w:r w:rsidRPr="009A3F92">
        <w:rPr>
          <w:rFonts w:cs="B Nazanin"/>
          <w:color w:val="000000"/>
          <w:sz w:val="20"/>
          <w:szCs w:val="20"/>
          <w:rtl/>
        </w:rPr>
        <w:t>روزي که معذرت خواهي ظالمان سودشان ندهد و لعن و سراي بد خواهند داشت</w:t>
      </w:r>
      <w:r w:rsidRPr="009A3F92">
        <w:rPr>
          <w:rFonts w:cs="B Nazanin" w:hint="cs"/>
          <w:color w:val="000000"/>
          <w:sz w:val="20"/>
          <w:szCs w:val="20"/>
          <w:rtl/>
        </w:rPr>
        <w:t>}(52)</w:t>
      </w:r>
      <w:r w:rsidR="001B4A9F">
        <w:rPr>
          <w:rFonts w:cs="B Nazanin" w:hint="cs"/>
          <w:color w:val="000000"/>
          <w:sz w:val="20"/>
          <w:szCs w:val="20"/>
          <w:rtl/>
        </w:rPr>
        <w:t xml:space="preserve">      </w:t>
      </w:r>
      <w:hyperlink r:id="rId269" w:anchor="مومن8" w:history="1">
        <w:r w:rsidR="001B4A9F" w:rsidRPr="009B2E8D">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720952" w:rsidTr="00BA5F64">
        <w:trPr>
          <w:trHeight w:val="350"/>
        </w:trPr>
        <w:tc>
          <w:tcPr>
            <w:tcW w:w="5940" w:type="dxa"/>
          </w:tcPr>
          <w:p w:rsidR="00720952" w:rsidRPr="00AD4C75" w:rsidRDefault="009A3F92" w:rsidP="000F3C56">
            <w:pPr>
              <w:widowControl w:val="0"/>
              <w:bidi/>
              <w:ind w:right="-249"/>
              <w:jc w:val="center"/>
              <w:rPr>
                <w:rFonts w:cs="B Nazanin"/>
                <w:b/>
                <w:bCs/>
                <w:color w:val="000000"/>
                <w:sz w:val="18"/>
                <w:szCs w:val="18"/>
                <w:u w:val="single"/>
                <w:rtl/>
                <w:lang w:bidi="fa-IR"/>
              </w:rPr>
            </w:pPr>
            <w:r w:rsidRPr="008F364F">
              <w:rPr>
                <w:rFonts w:cs="B Nazanin" w:hint="cs"/>
                <w:b/>
                <w:bCs/>
                <w:color w:val="000000"/>
                <w:sz w:val="18"/>
                <w:szCs w:val="18"/>
                <w:rtl/>
              </w:rPr>
              <w:t>درب:</w:t>
            </w:r>
            <w:r w:rsidRPr="008F364F">
              <w:rPr>
                <w:rFonts w:cs="B Nazanin" w:hint="cs"/>
                <w:color w:val="000000"/>
                <w:sz w:val="18"/>
                <w:szCs w:val="18"/>
                <w:rtl/>
              </w:rPr>
              <w:t xml:space="preserve"> کافران به چنين عاقبتي بي اعتنا مي باشند.</w:t>
            </w:r>
          </w:p>
        </w:tc>
      </w:tr>
    </w:tbl>
    <w:p w:rsidR="00E922B8" w:rsidRPr="004A3354" w:rsidRDefault="00E922B8" w:rsidP="000F3C56">
      <w:pPr>
        <w:widowControl w:val="0"/>
        <w:bidi/>
        <w:ind w:righ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مومن</w:t>
      </w:r>
      <w:r w:rsidR="00580618">
        <w:rPr>
          <w:rFonts w:cs="B Nazanin" w:hint="cs"/>
          <w:b/>
          <w:bCs/>
          <w:color w:val="000000"/>
          <w:sz w:val="20"/>
          <w:szCs w:val="20"/>
          <w:u w:val="single"/>
          <w:rtl/>
          <w:lang w:bidi="fa-IR"/>
        </w:rPr>
        <w:t xml:space="preserve">9     </w:t>
      </w:r>
      <w:r w:rsidRPr="004A3354">
        <w:rPr>
          <w:rFonts w:cs="B Nazanin" w:hint="cs"/>
          <w:b/>
          <w:bCs/>
          <w:color w:val="000000"/>
          <w:sz w:val="20"/>
          <w:szCs w:val="20"/>
          <w:u w:val="single"/>
          <w:rtl/>
          <w:lang w:bidi="fa-IR"/>
        </w:rPr>
        <w:t xml:space="preserve"> آیات 53 تا </w:t>
      </w:r>
      <w:r w:rsidR="002E3C11" w:rsidRPr="004A3354">
        <w:rPr>
          <w:rFonts w:cs="B Nazanin" w:hint="cs"/>
          <w:b/>
          <w:bCs/>
          <w:color w:val="000000"/>
          <w:sz w:val="20"/>
          <w:szCs w:val="20"/>
          <w:u w:val="single"/>
          <w:rtl/>
          <w:lang w:bidi="fa-IR"/>
        </w:rPr>
        <w:t>56</w:t>
      </w:r>
    </w:p>
    <w:p w:rsidR="00C00959" w:rsidRDefault="007C562A" w:rsidP="000F3C56">
      <w:pPr>
        <w:pStyle w:val="a0"/>
        <w:widowControl w:val="0"/>
        <w:spacing w:line="240" w:lineRule="auto"/>
        <w:ind w:right="-249"/>
        <w:jc w:val="both"/>
        <w:rPr>
          <w:rFonts w:cs="B Nazanin"/>
          <w:color w:val="FF0000"/>
          <w:sz w:val="20"/>
          <w:szCs w:val="20"/>
          <w:rtl/>
          <w:lang w:bidi="fa-IR"/>
        </w:rPr>
      </w:pPr>
      <w:r w:rsidRPr="004A3354">
        <w:rPr>
          <w:rFonts w:ascii="Times New Roman" w:hAnsi="Times New Roman" w:cs="Traditional Arabic" w:hint="eastAsia"/>
          <w:b/>
          <w:bCs/>
          <w:color w:val="000000"/>
          <w:sz w:val="20"/>
          <w:szCs w:val="20"/>
          <w:rtl/>
        </w:rPr>
        <w:t>وَلَقَدْ</w:t>
      </w:r>
      <w:r w:rsidRPr="004A3354">
        <w:rPr>
          <w:rFonts w:ascii="Times New Roman" w:hAnsi="Times New Roman" w:cs="Traditional Arabic"/>
          <w:b/>
          <w:bCs/>
          <w:color w:val="000000"/>
          <w:sz w:val="20"/>
          <w:szCs w:val="20"/>
          <w:rtl/>
        </w:rPr>
        <w:t xml:space="preserve"> آتَيْنَا مُوسَى الْهُدَى </w:t>
      </w:r>
      <w:r w:rsidRPr="004A3354">
        <w:rPr>
          <w:rFonts w:ascii="Times New Roman" w:hAnsi="Times New Roman" w:cs="Traditional Arabic" w:hint="eastAsia"/>
          <w:b/>
          <w:bCs/>
          <w:color w:val="000000"/>
          <w:sz w:val="20"/>
          <w:szCs w:val="20"/>
          <w:rtl/>
        </w:rPr>
        <w:t>وَأَوْرَثْنَا</w:t>
      </w:r>
      <w:r w:rsidRPr="004A3354">
        <w:rPr>
          <w:rFonts w:ascii="Times New Roman" w:hAnsi="Times New Roman" w:cs="Traditional Arabic"/>
          <w:b/>
          <w:bCs/>
          <w:color w:val="000000"/>
          <w:sz w:val="20"/>
          <w:szCs w:val="20"/>
          <w:rtl/>
        </w:rPr>
        <w:t xml:space="preserve"> بَنِي إِسْرَائِيلَ الْكِتَابَ ﴿53﴾</w:t>
      </w:r>
      <w:r w:rsidR="0006638E">
        <w:rPr>
          <w:rFonts w:ascii="Times New Roman" w:hAnsi="Times New Roman" w:cs="Traditional Arabic" w:hint="cs"/>
          <w:b/>
          <w:bCs/>
          <w:color w:val="000000"/>
          <w:sz w:val="20"/>
          <w:szCs w:val="20"/>
          <w:rtl/>
        </w:rPr>
        <w:t xml:space="preserve"> </w:t>
      </w:r>
      <w:r w:rsidRPr="00891782">
        <w:rPr>
          <w:rFonts w:ascii="Times New Roman" w:hAnsi="Times New Roman" w:cs="Traditional Arabic"/>
          <w:color w:val="000000"/>
          <w:sz w:val="20"/>
          <w:szCs w:val="20"/>
          <w:rtl/>
        </w:rPr>
        <w:t xml:space="preserve"> </w:t>
      </w:r>
      <w:r w:rsidRPr="00891782">
        <w:rPr>
          <w:rFonts w:ascii="Times New Roman" w:hAnsi="Times New Roman" w:cs="Traditional Arabic" w:hint="eastAsia"/>
          <w:color w:val="000000"/>
          <w:sz w:val="20"/>
          <w:szCs w:val="20"/>
          <w:rtl/>
        </w:rPr>
        <w:t>هُدًى</w:t>
      </w:r>
      <w:r w:rsidRPr="00891782">
        <w:rPr>
          <w:rFonts w:ascii="Times New Roman" w:hAnsi="Times New Roman" w:cs="Traditional Arabic"/>
          <w:color w:val="000000"/>
          <w:sz w:val="20"/>
          <w:szCs w:val="20"/>
          <w:rtl/>
        </w:rPr>
        <w:t xml:space="preserve"> وَذِكْرَى لِأُولِي الْأَلْبَابِ ﴿54﴾</w:t>
      </w:r>
      <w:r w:rsidR="0006638E">
        <w:rPr>
          <w:rFonts w:ascii="Times New Roman" w:hAnsi="Times New Roman" w:cs="Traditional Arabic" w:hint="cs"/>
          <w:color w:val="000000"/>
          <w:sz w:val="20"/>
          <w:szCs w:val="20"/>
          <w:rtl/>
        </w:rPr>
        <w:t xml:space="preserve"> </w:t>
      </w:r>
      <w:r w:rsidR="00B14444" w:rsidRPr="00B14444">
        <w:rPr>
          <w:rFonts w:ascii="Times New Roman" w:hAnsi="Times New Roman" w:cs="Traditional Arabic" w:hint="cs"/>
          <w:color w:val="FF0000"/>
          <w:sz w:val="20"/>
          <w:szCs w:val="20"/>
          <w:rtl/>
        </w:rPr>
        <w:t>«</w:t>
      </w:r>
      <w:r w:rsidR="0006638E">
        <w:rPr>
          <w:rFonts w:cs="B Nazanin" w:hint="cs"/>
          <w:color w:val="FF0000"/>
          <w:sz w:val="20"/>
          <w:szCs w:val="20"/>
          <w:rtl/>
          <w:lang w:bidi="fa-IR"/>
        </w:rPr>
        <w:t>موسی</w:t>
      </w:r>
      <w:r w:rsidR="00B14444">
        <w:rPr>
          <w:rFonts w:cs="B Nazanin" w:hint="cs"/>
          <w:color w:val="FF0000"/>
          <w:sz w:val="20"/>
          <w:szCs w:val="20"/>
          <w:rtl/>
          <w:lang w:bidi="fa-IR"/>
        </w:rPr>
        <w:t>»</w:t>
      </w:r>
    </w:p>
    <w:p w:rsidR="007C562A" w:rsidRDefault="00B14444" w:rsidP="00B14444">
      <w:pPr>
        <w:pStyle w:val="a0"/>
        <w:widowControl w:val="0"/>
        <w:spacing w:line="240" w:lineRule="auto"/>
        <w:ind w:right="-249"/>
        <w:jc w:val="both"/>
        <w:rPr>
          <w:rFonts w:cs="B Nazanin"/>
          <w:color w:val="FF0000"/>
          <w:sz w:val="20"/>
          <w:szCs w:val="20"/>
          <w:rtl/>
          <w:lang w:bidi="fa-IR"/>
        </w:rPr>
      </w:pPr>
      <w:r>
        <w:rPr>
          <w:rFonts w:cs="B Nazanin" w:hint="cs"/>
          <w:color w:val="FF0000"/>
          <w:sz w:val="20"/>
          <w:szCs w:val="20"/>
          <w:rtl/>
          <w:lang w:bidi="fa-IR"/>
        </w:rPr>
        <w:t>بنی[اسرائیل]</w:t>
      </w:r>
      <w:r w:rsidR="007C562A" w:rsidRPr="004A3354">
        <w:rPr>
          <w:rFonts w:ascii="Times New Roman" w:hAnsi="Times New Roman" w:cs="Traditional Arabic"/>
          <w:b/>
          <w:bCs/>
          <w:color w:val="000000"/>
          <w:sz w:val="20"/>
          <w:szCs w:val="20"/>
          <w:rtl/>
        </w:rPr>
        <w:t xml:space="preserve"> </w:t>
      </w:r>
      <w:r w:rsidR="007C562A" w:rsidRPr="004A3354">
        <w:rPr>
          <w:rFonts w:ascii="Times New Roman" w:hAnsi="Times New Roman" w:cs="Traditional Arabic" w:hint="eastAsia"/>
          <w:b/>
          <w:bCs/>
          <w:color w:val="000000"/>
          <w:sz w:val="20"/>
          <w:szCs w:val="20"/>
          <w:rtl/>
        </w:rPr>
        <w:t>فَاصْبِرْ</w:t>
      </w:r>
      <w:r w:rsidR="007C562A" w:rsidRPr="004A3354">
        <w:rPr>
          <w:rFonts w:ascii="Times New Roman" w:hAnsi="Times New Roman" w:cs="Traditional Arabic"/>
          <w:b/>
          <w:bCs/>
          <w:color w:val="000000"/>
          <w:sz w:val="20"/>
          <w:szCs w:val="20"/>
          <w:rtl/>
        </w:rPr>
        <w:t xml:space="preserve"> </w:t>
      </w:r>
      <w:r w:rsidR="007C562A" w:rsidRPr="00891782">
        <w:rPr>
          <w:rFonts w:ascii="Times New Roman" w:hAnsi="Times New Roman" w:cs="Traditional Arabic"/>
          <w:color w:val="000000"/>
          <w:sz w:val="20"/>
          <w:szCs w:val="20"/>
          <w:rtl/>
        </w:rPr>
        <w:t xml:space="preserve">إِنَّ وَعْدَ اللَّهِ حَقٌّ </w:t>
      </w:r>
      <w:r w:rsidR="005856DA">
        <w:rPr>
          <w:rFonts w:cs="B Nazanin" w:hint="cs"/>
          <w:color w:val="FF0000"/>
          <w:sz w:val="20"/>
          <w:szCs w:val="20"/>
          <w:rtl/>
          <w:lang w:bidi="fa-IR"/>
        </w:rPr>
        <w:t xml:space="preserve"> رفتاری </w:t>
      </w:r>
      <w:r w:rsidR="007C562A" w:rsidRPr="004A3354">
        <w:rPr>
          <w:rFonts w:ascii="Times New Roman" w:hAnsi="Times New Roman" w:cs="Traditional Arabic"/>
          <w:b/>
          <w:bCs/>
          <w:color w:val="000000"/>
          <w:sz w:val="20"/>
          <w:szCs w:val="20"/>
          <w:rtl/>
        </w:rPr>
        <w:t xml:space="preserve">وَاسْتَغْفِرْ </w:t>
      </w:r>
      <w:r w:rsidR="007C562A" w:rsidRPr="004A3354">
        <w:rPr>
          <w:rFonts w:ascii="Times New Roman" w:hAnsi="Times New Roman" w:cs="Traditional Arabic" w:hint="eastAsia"/>
          <w:b/>
          <w:bCs/>
          <w:color w:val="000000"/>
          <w:sz w:val="20"/>
          <w:szCs w:val="20"/>
          <w:rtl/>
        </w:rPr>
        <w:t>لِذَنبِكَ</w:t>
      </w:r>
      <w:r w:rsidR="007C562A" w:rsidRPr="004A3354">
        <w:rPr>
          <w:rFonts w:ascii="Times New Roman" w:hAnsi="Times New Roman" w:cs="Traditional Arabic"/>
          <w:b/>
          <w:bCs/>
          <w:color w:val="000000"/>
          <w:sz w:val="20"/>
          <w:szCs w:val="20"/>
          <w:rtl/>
        </w:rPr>
        <w:t xml:space="preserve"> وَسَبِّحْ بِحَمْدِ رَبِّكَ بِالْعَشِيِّ وَالْإِبْكَارِ ﴿55﴾ </w:t>
      </w:r>
      <w:r w:rsidR="00D33AEB">
        <w:rPr>
          <w:rFonts w:cs="B Nazanin" w:hint="cs"/>
          <w:color w:val="FF0000"/>
          <w:sz w:val="20"/>
          <w:szCs w:val="20"/>
          <w:rtl/>
          <w:lang w:bidi="fa-IR"/>
        </w:rPr>
        <w:t xml:space="preserve"> «عبادی»</w:t>
      </w:r>
      <w:r w:rsidR="00580618">
        <w:rPr>
          <w:rFonts w:cs="B Nazanin" w:hint="cs"/>
          <w:color w:val="FF0000"/>
          <w:sz w:val="20"/>
          <w:szCs w:val="20"/>
          <w:rtl/>
          <w:lang w:bidi="fa-IR"/>
        </w:rPr>
        <w:t xml:space="preserve"> </w:t>
      </w:r>
      <w:r w:rsidR="007C562A" w:rsidRPr="004A3354">
        <w:rPr>
          <w:rFonts w:ascii="Times New Roman" w:hAnsi="Times New Roman" w:cs="Traditional Arabic" w:hint="eastAsia"/>
          <w:b/>
          <w:bCs/>
          <w:color w:val="000000"/>
          <w:sz w:val="20"/>
          <w:szCs w:val="20"/>
          <w:rtl/>
        </w:rPr>
        <w:t>إِنَّ</w:t>
      </w:r>
      <w:r w:rsidR="007C562A" w:rsidRPr="004A3354">
        <w:rPr>
          <w:rFonts w:ascii="Times New Roman" w:hAnsi="Times New Roman" w:cs="Traditional Arabic"/>
          <w:b/>
          <w:bCs/>
          <w:color w:val="000000"/>
          <w:sz w:val="20"/>
          <w:szCs w:val="20"/>
          <w:rtl/>
        </w:rPr>
        <w:t xml:space="preserve"> الَّذِينَ يُجَادِلُونَ فِي آيَاتِ اللَّهِ </w:t>
      </w:r>
      <w:r w:rsidR="007C562A" w:rsidRPr="004A3354">
        <w:rPr>
          <w:rFonts w:ascii="Times New Roman" w:hAnsi="Times New Roman" w:cs="Traditional Arabic" w:hint="eastAsia"/>
          <w:b/>
          <w:bCs/>
          <w:color w:val="000000"/>
          <w:sz w:val="20"/>
          <w:szCs w:val="20"/>
          <w:rtl/>
        </w:rPr>
        <w:t>بِغَيْرِ</w:t>
      </w:r>
      <w:r w:rsidR="007C562A" w:rsidRPr="004A3354">
        <w:rPr>
          <w:rFonts w:ascii="Times New Roman" w:hAnsi="Times New Roman" w:cs="Traditional Arabic"/>
          <w:b/>
          <w:bCs/>
          <w:color w:val="000000"/>
          <w:sz w:val="20"/>
          <w:szCs w:val="20"/>
          <w:rtl/>
        </w:rPr>
        <w:t xml:space="preserve"> سُلْطَانٍ أَتَاهُمْ إِن فِي صُدُورِهِمْ إِلَّا كِبْرٌ مَّا هُم </w:t>
      </w:r>
      <w:r w:rsidR="007C562A" w:rsidRPr="004A3354">
        <w:rPr>
          <w:rFonts w:ascii="Times New Roman" w:hAnsi="Times New Roman" w:cs="Traditional Arabic" w:hint="eastAsia"/>
          <w:b/>
          <w:bCs/>
          <w:color w:val="000000"/>
          <w:sz w:val="20"/>
          <w:szCs w:val="20"/>
          <w:rtl/>
        </w:rPr>
        <w:t>بِبَالِغِيهِ</w:t>
      </w:r>
      <w:r w:rsidR="007C562A" w:rsidRPr="004A3354">
        <w:rPr>
          <w:rFonts w:ascii="Times New Roman" w:hAnsi="Times New Roman" w:cs="Traditional Arabic"/>
          <w:b/>
          <w:bCs/>
          <w:color w:val="000000"/>
          <w:sz w:val="20"/>
          <w:szCs w:val="20"/>
          <w:rtl/>
        </w:rPr>
        <w:t xml:space="preserve"> </w:t>
      </w:r>
      <w:r w:rsidR="00405ED0">
        <w:rPr>
          <w:rFonts w:cs="B Nazanin" w:hint="cs"/>
          <w:color w:val="FF0000"/>
          <w:sz w:val="20"/>
          <w:szCs w:val="20"/>
          <w:rtl/>
          <w:lang w:bidi="fa-IR"/>
        </w:rPr>
        <w:t>رفتارهای[انسانی]</w:t>
      </w:r>
      <w:r w:rsidR="00580618">
        <w:rPr>
          <w:rFonts w:cs="B Nazanin" w:hint="cs"/>
          <w:color w:val="FF0000"/>
          <w:sz w:val="20"/>
          <w:szCs w:val="20"/>
          <w:rtl/>
          <w:lang w:bidi="fa-IR"/>
        </w:rPr>
        <w:t xml:space="preserve"> </w:t>
      </w:r>
      <w:r w:rsidR="007C562A" w:rsidRPr="004A3354">
        <w:rPr>
          <w:rFonts w:ascii="Times New Roman" w:hAnsi="Times New Roman" w:cs="Traditional Arabic"/>
          <w:b/>
          <w:bCs/>
          <w:color w:val="000000"/>
          <w:sz w:val="20"/>
          <w:szCs w:val="20"/>
          <w:rtl/>
        </w:rPr>
        <w:t>فَاسْتَعِذْ بِاللَّهِ إِنَّهُ هُوَ السَّمِيعُ الْبَصِيرُ ﴿56﴾</w:t>
      </w:r>
      <w:r w:rsidR="00580618" w:rsidRPr="00580618">
        <w:rPr>
          <w:rFonts w:cs="B Nazanin" w:hint="cs"/>
          <w:color w:val="FF0000"/>
          <w:sz w:val="20"/>
          <w:szCs w:val="20"/>
          <w:rtl/>
          <w:lang w:bidi="fa-IR"/>
        </w:rPr>
        <w:t xml:space="preserve"> </w:t>
      </w:r>
      <w:r w:rsidR="00580618">
        <w:rPr>
          <w:rFonts w:cs="B Nazanin" w:hint="cs"/>
          <w:color w:val="FF0000"/>
          <w:sz w:val="20"/>
          <w:szCs w:val="20"/>
          <w:rtl/>
          <w:lang w:bidi="fa-IR"/>
        </w:rPr>
        <w:t>ذاتی</w:t>
      </w:r>
      <w:r>
        <w:rPr>
          <w:rFonts w:cs="B Nazanin" w:hint="cs"/>
          <w:color w:val="FF0000"/>
          <w:sz w:val="20"/>
          <w:szCs w:val="20"/>
          <w:rtl/>
          <w:lang w:bidi="fa-IR"/>
        </w:rPr>
        <w:t xml:space="preserve"> - </w:t>
      </w:r>
      <w:r w:rsidR="00C83320" w:rsidRPr="00C83320">
        <w:rPr>
          <w:rFonts w:cs="B Nazanin" w:hint="cs"/>
          <w:color w:val="FF0000"/>
          <w:sz w:val="20"/>
          <w:szCs w:val="20"/>
          <w:rtl/>
          <w:lang w:bidi="fa-IR"/>
        </w:rPr>
        <w:t xml:space="preserve"> </w:t>
      </w:r>
      <w:r w:rsidR="00D33AEB">
        <w:rPr>
          <w:rFonts w:cs="B Nazanin" w:hint="cs"/>
          <w:color w:val="FF0000"/>
          <w:sz w:val="20"/>
          <w:szCs w:val="20"/>
          <w:rtl/>
          <w:lang w:bidi="fa-IR"/>
        </w:rPr>
        <w:t xml:space="preserve"> «عبادی»</w:t>
      </w:r>
      <w:r w:rsidR="00580618">
        <w:rPr>
          <w:rFonts w:cs="B Nazanin" w:hint="cs"/>
          <w:color w:val="FF0000"/>
          <w:sz w:val="20"/>
          <w:szCs w:val="20"/>
          <w:rtl/>
          <w:lang w:bidi="fa-IR"/>
        </w:rPr>
        <w:t xml:space="preserve"> </w:t>
      </w:r>
    </w:p>
    <w:p w:rsidR="002F0C4B" w:rsidRDefault="002F0C4B" w:rsidP="000F3C56">
      <w:pPr>
        <w:widowControl w:val="0"/>
        <w:bidi/>
        <w:ind w:right="-249"/>
        <w:jc w:val="both"/>
        <w:rPr>
          <w:rFonts w:cs="B Nazanin"/>
          <w:b/>
          <w:bCs/>
          <w:color w:val="000000"/>
          <w:sz w:val="20"/>
          <w:szCs w:val="20"/>
          <w:rtl/>
        </w:rPr>
      </w:pPr>
      <w:r w:rsidRPr="002F0C4B">
        <w:rPr>
          <w:rFonts w:cs="B Nazanin"/>
          <w:b/>
          <w:bCs/>
          <w:color w:val="000000"/>
          <w:sz w:val="20"/>
          <w:szCs w:val="20"/>
          <w:rtl/>
        </w:rPr>
        <w:lastRenderedPageBreak/>
        <w:t>و ما البته به موسي آن هدايت را و به بني اسرائيل نيز آن کتاب را داديم</w:t>
      </w:r>
      <w:r w:rsidRPr="002F0C4B">
        <w:rPr>
          <w:rFonts w:cs="B Nazanin" w:hint="cs"/>
          <w:b/>
          <w:bCs/>
          <w:color w:val="000000"/>
          <w:sz w:val="20"/>
          <w:szCs w:val="20"/>
          <w:rtl/>
        </w:rPr>
        <w:t xml:space="preserve"> (53) </w:t>
      </w:r>
      <w:r w:rsidRPr="002F0C4B">
        <w:rPr>
          <w:rFonts w:cs="B Nazanin" w:hint="cs"/>
          <w:color w:val="000000"/>
          <w:sz w:val="20"/>
          <w:szCs w:val="20"/>
          <w:rtl/>
        </w:rPr>
        <w:t>{</w:t>
      </w:r>
      <w:r w:rsidRPr="002F0C4B">
        <w:rPr>
          <w:rFonts w:cs="B Nazanin"/>
          <w:color w:val="000000"/>
          <w:sz w:val="20"/>
          <w:szCs w:val="20"/>
          <w:rtl/>
        </w:rPr>
        <w:t>که حاوي هدايت و پندي براي خردمندان است</w:t>
      </w:r>
      <w:r w:rsidRPr="002F0C4B">
        <w:rPr>
          <w:rFonts w:cs="B Nazanin" w:hint="cs"/>
          <w:color w:val="000000"/>
          <w:sz w:val="20"/>
          <w:szCs w:val="20"/>
          <w:rtl/>
        </w:rPr>
        <w:t xml:space="preserve">(54) </w:t>
      </w:r>
      <w:r w:rsidRPr="002F0C4B">
        <w:rPr>
          <w:rFonts w:cs="B Nazanin"/>
          <w:color w:val="000000"/>
          <w:sz w:val="20"/>
          <w:szCs w:val="20"/>
          <w:rtl/>
        </w:rPr>
        <w:t>پس صبر کن. وعده خداوند البته حق است و براي گناهت استغفار کن و پروردگارت را صبحگاهان و شامگاهان ؛ به حمد، تسبيح گوي</w:t>
      </w:r>
      <w:r w:rsidRPr="002F0C4B">
        <w:rPr>
          <w:rFonts w:cs="B Nazanin" w:hint="cs"/>
          <w:color w:val="000000"/>
          <w:sz w:val="20"/>
          <w:szCs w:val="20"/>
          <w:rtl/>
        </w:rPr>
        <w:t xml:space="preserve"> }(55)</w:t>
      </w:r>
      <w:r w:rsidRPr="002F0C4B">
        <w:rPr>
          <w:rFonts w:cs="B Nazanin" w:hint="cs"/>
          <w:b/>
          <w:bCs/>
          <w:color w:val="000000"/>
          <w:sz w:val="20"/>
          <w:szCs w:val="20"/>
          <w:rtl/>
        </w:rPr>
        <w:t xml:space="preserve"> </w:t>
      </w:r>
      <w:r w:rsidRPr="002F0C4B">
        <w:rPr>
          <w:rFonts w:cs="B Nazanin"/>
          <w:b/>
          <w:bCs/>
          <w:color w:val="000000"/>
          <w:sz w:val="20"/>
          <w:szCs w:val="20"/>
          <w:rtl/>
        </w:rPr>
        <w:t>البته آنانکه بدون اينکه دليلي بسويشان آمده باشد در آيات خدا مجادله ميکنند جز اين نيست که در قلبهايشان تکبري هست</w:t>
      </w:r>
      <w:r w:rsidRPr="002F0C4B">
        <w:rPr>
          <w:rFonts w:cs="B Nazanin" w:hint="cs"/>
          <w:b/>
          <w:bCs/>
          <w:color w:val="000000"/>
          <w:sz w:val="20"/>
          <w:szCs w:val="20"/>
          <w:rtl/>
        </w:rPr>
        <w:t xml:space="preserve"> </w:t>
      </w:r>
      <w:r w:rsidRPr="002F0C4B">
        <w:rPr>
          <w:rFonts w:cs="B Nazanin"/>
          <w:b/>
          <w:bCs/>
          <w:color w:val="000000"/>
          <w:sz w:val="20"/>
          <w:szCs w:val="20"/>
          <w:rtl/>
        </w:rPr>
        <w:t>. آنها به دلخواه خويش نميرسند</w:t>
      </w:r>
      <w:r w:rsidRPr="002F0C4B">
        <w:rPr>
          <w:rFonts w:cs="B Nazanin" w:hint="cs"/>
          <w:b/>
          <w:bCs/>
          <w:color w:val="000000"/>
          <w:sz w:val="20"/>
          <w:szCs w:val="20"/>
          <w:rtl/>
        </w:rPr>
        <w:t xml:space="preserve"> </w:t>
      </w:r>
      <w:r w:rsidRPr="002F0C4B">
        <w:rPr>
          <w:rFonts w:cs="B Nazanin"/>
          <w:b/>
          <w:bCs/>
          <w:color w:val="000000"/>
          <w:sz w:val="20"/>
          <w:szCs w:val="20"/>
          <w:rtl/>
        </w:rPr>
        <w:t>. پس به خدا پناه بر که او شنواي داناست</w:t>
      </w:r>
      <w:r w:rsidRPr="002F0C4B">
        <w:rPr>
          <w:rFonts w:cs="B Nazanin" w:hint="cs"/>
          <w:b/>
          <w:bCs/>
          <w:color w:val="000000"/>
          <w:sz w:val="20"/>
          <w:szCs w:val="20"/>
          <w:rtl/>
        </w:rPr>
        <w:t xml:space="preserve"> (56)</w:t>
      </w:r>
    </w:p>
    <w:p w:rsidR="001B4A9F" w:rsidRDefault="00AD4EED" w:rsidP="001B4A9F">
      <w:pPr>
        <w:bidi/>
        <w:spacing w:after="200" w:line="276" w:lineRule="auto"/>
        <w:ind w:right="-249"/>
        <w:rPr>
          <w:rFonts w:cs="B Nazanin"/>
          <w:color w:val="FF0000"/>
          <w:sz w:val="20"/>
          <w:szCs w:val="20"/>
          <w:rtl/>
          <w:lang w:bidi="fa-IR"/>
        </w:rPr>
      </w:pPr>
      <w:hyperlink r:id="rId270" w:anchor="مومن9" w:history="1">
        <w:r w:rsidR="001B4A9F" w:rsidRPr="009B2E8D">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720952" w:rsidTr="00BA5F64">
        <w:trPr>
          <w:trHeight w:val="350"/>
        </w:trPr>
        <w:tc>
          <w:tcPr>
            <w:tcW w:w="5940" w:type="dxa"/>
          </w:tcPr>
          <w:p w:rsidR="00720952" w:rsidRPr="00AD4C75" w:rsidRDefault="002F0C4B" w:rsidP="000F3C56">
            <w:pPr>
              <w:widowControl w:val="0"/>
              <w:bidi/>
              <w:ind w:right="-249"/>
              <w:jc w:val="center"/>
              <w:rPr>
                <w:rFonts w:cs="B Nazanin"/>
                <w:b/>
                <w:bCs/>
                <w:color w:val="000000"/>
                <w:sz w:val="18"/>
                <w:szCs w:val="18"/>
                <w:u w:val="single"/>
                <w:rtl/>
                <w:lang w:bidi="fa-IR"/>
              </w:rPr>
            </w:pPr>
            <w:r w:rsidRPr="00E83039">
              <w:rPr>
                <w:rFonts w:cs="B Nazanin" w:hint="cs"/>
                <w:b/>
                <w:bCs/>
                <w:color w:val="000000"/>
                <w:sz w:val="18"/>
                <w:szCs w:val="18"/>
                <w:rtl/>
              </w:rPr>
              <w:t>درب:</w:t>
            </w:r>
            <w:r w:rsidRPr="00E83039">
              <w:rPr>
                <w:rFonts w:cs="B Nazanin" w:hint="cs"/>
                <w:color w:val="000000"/>
                <w:sz w:val="18"/>
                <w:szCs w:val="18"/>
                <w:rtl/>
              </w:rPr>
              <w:t xml:space="preserve"> اي پيامبر در مقابل مشکلات رسالت صبر کن. و به خدا پناه بر.</w:t>
            </w:r>
          </w:p>
        </w:tc>
      </w:tr>
    </w:tbl>
    <w:p w:rsidR="00135971" w:rsidRDefault="00135971" w:rsidP="000F3C56">
      <w:pPr>
        <w:widowControl w:val="0"/>
        <w:bidi/>
        <w:ind w:right="-249"/>
        <w:jc w:val="center"/>
        <w:rPr>
          <w:rFonts w:cs="B Nazanin"/>
          <w:sz w:val="20"/>
          <w:szCs w:val="20"/>
          <w:rtl/>
          <w:lang w:bidi="fa-IR"/>
        </w:rPr>
      </w:pPr>
    </w:p>
    <w:p w:rsidR="002E3C11" w:rsidRPr="004A3354" w:rsidRDefault="002E3C11" w:rsidP="000F3C56">
      <w:pPr>
        <w:widowControl w:val="0"/>
        <w:bidi/>
        <w:ind w:righ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مومن</w:t>
      </w:r>
      <w:r w:rsidR="00580618">
        <w:rPr>
          <w:rFonts w:cs="B Nazanin" w:hint="cs"/>
          <w:b/>
          <w:bCs/>
          <w:color w:val="000000"/>
          <w:sz w:val="20"/>
          <w:szCs w:val="20"/>
          <w:u w:val="single"/>
          <w:rtl/>
          <w:lang w:bidi="fa-IR"/>
        </w:rPr>
        <w:t xml:space="preserve">10     </w:t>
      </w:r>
      <w:r w:rsidRPr="004A3354">
        <w:rPr>
          <w:rFonts w:cs="B Nazanin" w:hint="cs"/>
          <w:b/>
          <w:bCs/>
          <w:color w:val="000000"/>
          <w:sz w:val="20"/>
          <w:szCs w:val="20"/>
          <w:u w:val="single"/>
          <w:rtl/>
          <w:lang w:bidi="fa-IR"/>
        </w:rPr>
        <w:t xml:space="preserve"> آیات 57 تا 59</w:t>
      </w:r>
    </w:p>
    <w:p w:rsidR="007C562A" w:rsidRDefault="007C562A" w:rsidP="00C32BE6">
      <w:pPr>
        <w:pStyle w:val="a0"/>
        <w:widowControl w:val="0"/>
        <w:spacing w:line="240" w:lineRule="auto"/>
        <w:ind w:right="-249"/>
        <w:jc w:val="both"/>
        <w:rPr>
          <w:rFonts w:cs="B Nazanin"/>
          <w:color w:val="FF0000"/>
          <w:sz w:val="20"/>
          <w:szCs w:val="20"/>
          <w:rtl/>
          <w:lang w:bidi="fa-IR"/>
        </w:rPr>
      </w:pPr>
      <w:r w:rsidRPr="004A3354">
        <w:rPr>
          <w:rFonts w:ascii="Times New Roman" w:hAnsi="Times New Roman" w:cs="Traditional Arabic" w:hint="eastAsia"/>
          <w:b/>
          <w:bCs/>
          <w:color w:val="000000"/>
          <w:sz w:val="20"/>
          <w:szCs w:val="20"/>
          <w:rtl/>
        </w:rPr>
        <w:t>لَخَلْقُ</w:t>
      </w:r>
      <w:r w:rsidRPr="004A3354">
        <w:rPr>
          <w:rFonts w:ascii="Times New Roman" w:hAnsi="Times New Roman" w:cs="Traditional Arabic"/>
          <w:b/>
          <w:bCs/>
          <w:color w:val="000000"/>
          <w:sz w:val="20"/>
          <w:szCs w:val="20"/>
          <w:rtl/>
        </w:rPr>
        <w:t xml:space="preserve"> السَّمَاوَاتِ وَالْأَرْضِ أَكْبَرُ مِنْ </w:t>
      </w:r>
      <w:r w:rsidRPr="004A3354">
        <w:rPr>
          <w:rFonts w:ascii="Times New Roman" w:hAnsi="Times New Roman" w:cs="Traditional Arabic" w:hint="eastAsia"/>
          <w:b/>
          <w:bCs/>
          <w:color w:val="000000"/>
          <w:sz w:val="20"/>
          <w:szCs w:val="20"/>
          <w:rtl/>
        </w:rPr>
        <w:t>خَلْقِ</w:t>
      </w:r>
      <w:r w:rsidRPr="004A3354">
        <w:rPr>
          <w:rFonts w:ascii="Times New Roman" w:hAnsi="Times New Roman" w:cs="Traditional Arabic"/>
          <w:b/>
          <w:bCs/>
          <w:color w:val="000000"/>
          <w:sz w:val="20"/>
          <w:szCs w:val="20"/>
          <w:rtl/>
        </w:rPr>
        <w:t xml:space="preserve"> النَّاسِ</w:t>
      </w:r>
      <w:r w:rsidR="00CF7F97">
        <w:rPr>
          <w:rFonts w:ascii="Times New Roman" w:hAnsi="Times New Roman" w:cs="Traditional Arabic" w:hint="cs"/>
          <w:b/>
          <w:bCs/>
          <w:color w:val="000000"/>
          <w:sz w:val="20"/>
          <w:szCs w:val="20"/>
          <w:rtl/>
        </w:rPr>
        <w:t xml:space="preserve"> </w:t>
      </w:r>
      <w:r w:rsidRPr="004A3354">
        <w:rPr>
          <w:rFonts w:ascii="Times New Roman" w:hAnsi="Times New Roman" w:cs="Traditional Arabic"/>
          <w:b/>
          <w:bCs/>
          <w:color w:val="000000"/>
          <w:sz w:val="20"/>
          <w:szCs w:val="20"/>
          <w:rtl/>
        </w:rPr>
        <w:t xml:space="preserve"> وَلَكِنَّ أَكْثَرَ النَّاسِ لَا يَعْلَمُونَ ﴿57﴾</w:t>
      </w:r>
      <w:r w:rsidR="00CF7F97" w:rsidRPr="00CF7F97">
        <w:rPr>
          <w:rFonts w:cs="B Nazanin" w:hint="cs"/>
          <w:color w:val="FF0000"/>
          <w:sz w:val="20"/>
          <w:szCs w:val="20"/>
          <w:rtl/>
          <w:lang w:bidi="fa-IR"/>
        </w:rPr>
        <w:t xml:space="preserve"> </w:t>
      </w:r>
      <w:r w:rsidR="007E4E6C">
        <w:rPr>
          <w:rFonts w:cs="B Nazanin" w:hint="cs"/>
          <w:color w:val="FF0000"/>
          <w:sz w:val="20"/>
          <w:szCs w:val="20"/>
          <w:rtl/>
          <w:lang w:bidi="fa-IR"/>
        </w:rPr>
        <w:t>آفرینشی</w:t>
      </w:r>
      <w:r w:rsidR="00C32BE6">
        <w:rPr>
          <w:rFonts w:cs="B Nazanin" w:hint="cs"/>
          <w:color w:val="FF0000"/>
          <w:sz w:val="20"/>
          <w:szCs w:val="20"/>
          <w:rtl/>
          <w:lang w:bidi="fa-IR"/>
        </w:rPr>
        <w:t xml:space="preserve"> </w:t>
      </w:r>
      <w:r w:rsidR="00CC4A1F">
        <w:rPr>
          <w:rFonts w:cs="B Nazanin" w:hint="cs"/>
          <w:color w:val="FF0000"/>
          <w:sz w:val="20"/>
          <w:szCs w:val="20"/>
          <w:rtl/>
          <w:lang w:bidi="fa-IR"/>
        </w:rPr>
        <w:t xml:space="preserve">- </w:t>
      </w:r>
      <w:r w:rsidR="00F270B2">
        <w:rPr>
          <w:rFonts w:cs="B Nazanin" w:hint="cs"/>
          <w:color w:val="FF0000"/>
          <w:sz w:val="20"/>
          <w:szCs w:val="20"/>
          <w:rtl/>
          <w:lang w:bidi="fa-IR"/>
        </w:rPr>
        <w:t>«نکوهش»</w:t>
      </w:r>
      <w:r w:rsidR="00C32BE6">
        <w:rPr>
          <w:rFonts w:cs="B Nazanin" w:hint="cs"/>
          <w:color w:val="FF0000"/>
          <w:sz w:val="20"/>
          <w:szCs w:val="20"/>
          <w:rtl/>
          <w:lang w:bidi="fa-IR"/>
        </w:rPr>
        <w:t xml:space="preserve"> </w:t>
      </w:r>
      <w:r w:rsidRPr="004A3354">
        <w:rPr>
          <w:rFonts w:ascii="Times New Roman" w:hAnsi="Times New Roman" w:cs="Traditional Arabic" w:hint="eastAsia"/>
          <w:b/>
          <w:bCs/>
          <w:color w:val="000000"/>
          <w:sz w:val="20"/>
          <w:szCs w:val="20"/>
          <w:rtl/>
        </w:rPr>
        <w:t>وَمَا</w:t>
      </w:r>
      <w:r w:rsidRPr="004A3354">
        <w:rPr>
          <w:rFonts w:ascii="Times New Roman" w:hAnsi="Times New Roman" w:cs="Traditional Arabic"/>
          <w:b/>
          <w:bCs/>
          <w:color w:val="000000"/>
          <w:sz w:val="20"/>
          <w:szCs w:val="20"/>
          <w:rtl/>
        </w:rPr>
        <w:t xml:space="preserve"> يَسْتَوِي الْأَعْمَى وَالْبَصِيرُ وَالَّذِينَ </w:t>
      </w:r>
      <w:r w:rsidRPr="004A3354">
        <w:rPr>
          <w:rFonts w:ascii="Times New Roman" w:hAnsi="Times New Roman" w:cs="Traditional Arabic" w:hint="eastAsia"/>
          <w:b/>
          <w:bCs/>
          <w:color w:val="000000"/>
          <w:sz w:val="20"/>
          <w:szCs w:val="20"/>
          <w:rtl/>
        </w:rPr>
        <w:t>آمَنُوا</w:t>
      </w:r>
      <w:r w:rsidRPr="004A3354">
        <w:rPr>
          <w:rFonts w:ascii="Times New Roman" w:hAnsi="Times New Roman" w:cs="Traditional Arabic"/>
          <w:b/>
          <w:bCs/>
          <w:color w:val="000000"/>
          <w:sz w:val="20"/>
          <w:szCs w:val="20"/>
          <w:rtl/>
        </w:rPr>
        <w:t xml:space="preserve"> وَعَمِلُوا الصَّالِحَاتِ وَلَا الْمُسِيءُ قَلِيلًا مَّا تَتَذَكَّرُونَ ﴿58﴾ </w:t>
      </w:r>
      <w:r w:rsidR="00885132">
        <w:rPr>
          <w:rFonts w:cs="B Nazanin" w:hint="cs"/>
          <w:color w:val="FF0000"/>
          <w:sz w:val="20"/>
          <w:szCs w:val="20"/>
          <w:rtl/>
          <w:lang w:bidi="fa-IR"/>
        </w:rPr>
        <w:t>کوروبینا</w:t>
      </w:r>
      <w:r w:rsidR="008A3555">
        <w:rPr>
          <w:rFonts w:cs="B Nazanin" w:hint="cs"/>
          <w:color w:val="FF0000"/>
          <w:sz w:val="20"/>
          <w:szCs w:val="20"/>
          <w:rtl/>
          <w:lang w:bidi="fa-IR"/>
        </w:rPr>
        <w:t>و</w:t>
      </w:r>
      <w:r w:rsidR="00885132">
        <w:rPr>
          <w:rFonts w:cs="B Nazanin" w:hint="cs"/>
          <w:color w:val="FF0000"/>
          <w:sz w:val="20"/>
          <w:szCs w:val="20"/>
          <w:rtl/>
          <w:lang w:bidi="fa-IR"/>
        </w:rPr>
        <w:t>...</w:t>
      </w:r>
      <w:r w:rsidR="00C32BE6">
        <w:rPr>
          <w:rFonts w:cs="B Nazanin" w:hint="cs"/>
          <w:color w:val="FF0000"/>
          <w:sz w:val="20"/>
          <w:szCs w:val="20"/>
          <w:rtl/>
          <w:lang w:bidi="fa-IR"/>
        </w:rPr>
        <w:t xml:space="preserve"> </w:t>
      </w:r>
      <w:r w:rsidRPr="004A3354">
        <w:rPr>
          <w:rFonts w:ascii="Times New Roman" w:hAnsi="Times New Roman" w:cs="Traditional Arabic" w:hint="eastAsia"/>
          <w:b/>
          <w:bCs/>
          <w:color w:val="000000"/>
          <w:sz w:val="20"/>
          <w:szCs w:val="20"/>
          <w:rtl/>
        </w:rPr>
        <w:t>إِنَّ</w:t>
      </w:r>
      <w:r w:rsidRPr="004A3354">
        <w:rPr>
          <w:rFonts w:ascii="Times New Roman" w:hAnsi="Times New Roman" w:cs="Traditional Arabic"/>
          <w:b/>
          <w:bCs/>
          <w:color w:val="000000"/>
          <w:sz w:val="20"/>
          <w:szCs w:val="20"/>
          <w:rtl/>
        </w:rPr>
        <w:t xml:space="preserve"> السَّاعَةَ لَآتِيَةٌ لَّا رَيْبَ </w:t>
      </w:r>
      <w:r w:rsidRPr="004A3354">
        <w:rPr>
          <w:rFonts w:ascii="Times New Roman" w:hAnsi="Times New Roman" w:cs="Traditional Arabic" w:hint="eastAsia"/>
          <w:b/>
          <w:bCs/>
          <w:color w:val="000000"/>
          <w:sz w:val="20"/>
          <w:szCs w:val="20"/>
          <w:rtl/>
        </w:rPr>
        <w:t>فِيهَا</w:t>
      </w:r>
      <w:r w:rsidRPr="004A3354">
        <w:rPr>
          <w:rFonts w:ascii="Times New Roman" w:hAnsi="Times New Roman" w:cs="Traditional Arabic"/>
          <w:b/>
          <w:bCs/>
          <w:color w:val="000000"/>
          <w:sz w:val="20"/>
          <w:szCs w:val="20"/>
          <w:rtl/>
        </w:rPr>
        <w:t xml:space="preserve"> </w:t>
      </w:r>
      <w:r w:rsidR="00C2620C">
        <w:rPr>
          <w:rFonts w:cs="B Nazanin" w:hint="cs"/>
          <w:color w:val="FF0000"/>
          <w:sz w:val="20"/>
          <w:szCs w:val="20"/>
          <w:rtl/>
          <w:lang w:bidi="fa-IR"/>
        </w:rPr>
        <w:t xml:space="preserve">حتمیت </w:t>
      </w:r>
      <w:r w:rsidR="00580618">
        <w:rPr>
          <w:rFonts w:cs="B Nazanin" w:hint="cs"/>
          <w:color w:val="FF0000"/>
          <w:sz w:val="20"/>
          <w:szCs w:val="20"/>
          <w:rtl/>
          <w:lang w:bidi="fa-IR"/>
        </w:rPr>
        <w:t xml:space="preserve"> </w:t>
      </w:r>
      <w:r w:rsidRPr="004A3354">
        <w:rPr>
          <w:rFonts w:ascii="Times New Roman" w:hAnsi="Times New Roman" w:cs="Traditional Arabic"/>
          <w:b/>
          <w:bCs/>
          <w:color w:val="000000"/>
          <w:sz w:val="20"/>
          <w:szCs w:val="20"/>
          <w:rtl/>
        </w:rPr>
        <w:t xml:space="preserve">وَلَكِنَّ أَكْثَرَ النَّاسِ لَا يُؤْمِنُونَ﴿59﴾ </w:t>
      </w:r>
      <w:r w:rsidR="00405ED0">
        <w:rPr>
          <w:rFonts w:cs="B Nazanin" w:hint="cs"/>
          <w:color w:val="FF0000"/>
          <w:sz w:val="20"/>
          <w:szCs w:val="20"/>
          <w:rtl/>
          <w:lang w:bidi="fa-IR"/>
        </w:rPr>
        <w:t>رفتارهای[انسانی]</w:t>
      </w:r>
      <w:r w:rsidR="00CC4A1F">
        <w:rPr>
          <w:rFonts w:cs="B Nazanin" w:hint="cs"/>
          <w:color w:val="FF0000"/>
          <w:sz w:val="20"/>
          <w:szCs w:val="20"/>
          <w:rtl/>
          <w:lang w:bidi="fa-IR"/>
        </w:rPr>
        <w:t xml:space="preserve"> - </w:t>
      </w:r>
      <w:r w:rsidR="00C31FC8">
        <w:rPr>
          <w:rFonts w:cs="B Nazanin" w:hint="cs"/>
          <w:color w:val="FF0000"/>
          <w:sz w:val="20"/>
          <w:szCs w:val="20"/>
          <w:rtl/>
          <w:lang w:bidi="fa-IR"/>
        </w:rPr>
        <w:t xml:space="preserve">[نکوهش]بدان </w:t>
      </w:r>
    </w:p>
    <w:p w:rsidR="00926DE5" w:rsidRDefault="00926DE5" w:rsidP="001B4A9F">
      <w:pPr>
        <w:bidi/>
        <w:spacing w:after="200" w:line="276" w:lineRule="auto"/>
        <w:ind w:right="-249"/>
        <w:rPr>
          <w:rFonts w:cs="B Nazanin"/>
          <w:color w:val="FF0000"/>
          <w:sz w:val="20"/>
          <w:szCs w:val="20"/>
          <w:rtl/>
          <w:lang w:bidi="fa-IR"/>
        </w:rPr>
      </w:pPr>
      <w:r w:rsidRPr="00926DE5">
        <w:rPr>
          <w:rFonts w:cs="B Nazanin"/>
          <w:b/>
          <w:bCs/>
          <w:color w:val="000000"/>
          <w:sz w:val="20"/>
          <w:szCs w:val="20"/>
          <w:rtl/>
        </w:rPr>
        <w:t>البته آفرينش آسمانها و زمين از آفرينش مردم مهم تر است وليکن اکثر مردم نميدانند</w:t>
      </w:r>
      <w:r w:rsidRPr="00926DE5">
        <w:rPr>
          <w:rFonts w:cs="B Nazanin" w:hint="cs"/>
          <w:b/>
          <w:bCs/>
          <w:color w:val="000000"/>
          <w:sz w:val="20"/>
          <w:szCs w:val="20"/>
          <w:rtl/>
        </w:rPr>
        <w:t xml:space="preserve"> (57) </w:t>
      </w:r>
      <w:r w:rsidRPr="00926DE5">
        <w:rPr>
          <w:rFonts w:cs="B Nazanin"/>
          <w:b/>
          <w:bCs/>
          <w:color w:val="000000"/>
          <w:sz w:val="20"/>
          <w:szCs w:val="20"/>
          <w:rtl/>
        </w:rPr>
        <w:t>و کور و بينا مساوي نيستند و نيز آنانکه ايمان و عمل صالح دارند و بدکاران</w:t>
      </w:r>
      <w:r w:rsidRPr="00926DE5">
        <w:rPr>
          <w:rFonts w:cs="B Nazanin" w:hint="cs"/>
          <w:b/>
          <w:bCs/>
          <w:color w:val="000000"/>
          <w:sz w:val="20"/>
          <w:szCs w:val="20"/>
          <w:rtl/>
        </w:rPr>
        <w:t xml:space="preserve"> نیز</w:t>
      </w:r>
      <w:r w:rsidRPr="00926DE5">
        <w:rPr>
          <w:rFonts w:cs="B Nazanin"/>
          <w:b/>
          <w:bCs/>
          <w:color w:val="000000"/>
          <w:sz w:val="20"/>
          <w:szCs w:val="20"/>
          <w:rtl/>
        </w:rPr>
        <w:t xml:space="preserve"> </w:t>
      </w:r>
      <w:r w:rsidRPr="00926DE5">
        <w:rPr>
          <w:rFonts w:cs="B Nazanin" w:hint="cs"/>
          <w:b/>
          <w:bCs/>
          <w:color w:val="000000"/>
          <w:sz w:val="20"/>
          <w:szCs w:val="20"/>
          <w:rtl/>
        </w:rPr>
        <w:t xml:space="preserve">. </w:t>
      </w:r>
      <w:r w:rsidRPr="00926DE5">
        <w:rPr>
          <w:rFonts w:cs="B Nazanin"/>
          <w:b/>
          <w:bCs/>
          <w:color w:val="000000"/>
          <w:sz w:val="20"/>
          <w:szCs w:val="20"/>
          <w:rtl/>
        </w:rPr>
        <w:t>پند پذيري شما چقد ر</w:t>
      </w:r>
      <w:r w:rsidRPr="00926DE5">
        <w:rPr>
          <w:rFonts w:cs="B Nazanin" w:hint="cs"/>
          <w:b/>
          <w:bCs/>
          <w:color w:val="000000"/>
          <w:sz w:val="20"/>
          <w:szCs w:val="20"/>
          <w:rtl/>
        </w:rPr>
        <w:t xml:space="preserve"> </w:t>
      </w:r>
      <w:r w:rsidRPr="00926DE5">
        <w:rPr>
          <w:rFonts w:cs="B Nazanin"/>
          <w:b/>
          <w:bCs/>
          <w:color w:val="000000"/>
          <w:sz w:val="20"/>
          <w:szCs w:val="20"/>
          <w:rtl/>
        </w:rPr>
        <w:t>کم است</w:t>
      </w:r>
      <w:r w:rsidRPr="00926DE5">
        <w:rPr>
          <w:rFonts w:cs="B Nazanin" w:hint="cs"/>
          <w:b/>
          <w:bCs/>
          <w:color w:val="000000"/>
          <w:sz w:val="20"/>
          <w:szCs w:val="20"/>
          <w:rtl/>
        </w:rPr>
        <w:t xml:space="preserve"> (58) </w:t>
      </w:r>
      <w:r w:rsidRPr="00926DE5">
        <w:rPr>
          <w:rFonts w:cs="B Nazanin"/>
          <w:b/>
          <w:bCs/>
          <w:color w:val="000000"/>
          <w:sz w:val="20"/>
          <w:szCs w:val="20"/>
          <w:rtl/>
        </w:rPr>
        <w:t>البته قيامت حتما مي آيد و شکي در آن نيست</w:t>
      </w:r>
      <w:r w:rsidRPr="00926DE5">
        <w:rPr>
          <w:rFonts w:cs="B Nazanin" w:hint="cs"/>
          <w:b/>
          <w:bCs/>
          <w:color w:val="000000"/>
          <w:sz w:val="20"/>
          <w:szCs w:val="20"/>
          <w:rtl/>
        </w:rPr>
        <w:t xml:space="preserve"> </w:t>
      </w:r>
      <w:r w:rsidRPr="00926DE5">
        <w:rPr>
          <w:rFonts w:cs="B Nazanin"/>
          <w:b/>
          <w:bCs/>
          <w:color w:val="000000"/>
          <w:sz w:val="20"/>
          <w:szCs w:val="20"/>
          <w:rtl/>
        </w:rPr>
        <w:t>.</w:t>
      </w:r>
      <w:r w:rsidRPr="00926DE5">
        <w:rPr>
          <w:rFonts w:cs="B Nazanin" w:hint="cs"/>
          <w:b/>
          <w:bCs/>
          <w:color w:val="000000"/>
          <w:sz w:val="20"/>
          <w:szCs w:val="20"/>
          <w:rtl/>
        </w:rPr>
        <w:t xml:space="preserve"> </w:t>
      </w:r>
      <w:r w:rsidRPr="00926DE5">
        <w:rPr>
          <w:rFonts w:cs="B Nazanin"/>
          <w:b/>
          <w:bCs/>
          <w:color w:val="000000"/>
          <w:sz w:val="20"/>
          <w:szCs w:val="20"/>
          <w:rtl/>
        </w:rPr>
        <w:t>وليکن اکثر مردم ايمان ندارند</w:t>
      </w:r>
      <w:r w:rsidRPr="00926DE5">
        <w:rPr>
          <w:rFonts w:cs="B Nazanin" w:hint="cs"/>
          <w:b/>
          <w:bCs/>
          <w:color w:val="000000"/>
          <w:sz w:val="20"/>
          <w:szCs w:val="20"/>
          <w:rtl/>
        </w:rPr>
        <w:t xml:space="preserve"> (59)</w:t>
      </w:r>
      <w:r w:rsidR="001B4A9F">
        <w:rPr>
          <w:rFonts w:cs="B Nazanin" w:hint="cs"/>
          <w:b/>
          <w:bCs/>
          <w:color w:val="000000"/>
          <w:sz w:val="20"/>
          <w:szCs w:val="20"/>
          <w:rtl/>
        </w:rPr>
        <w:t xml:space="preserve">        </w:t>
      </w:r>
      <w:hyperlink r:id="rId271" w:anchor="مومن10" w:history="1">
        <w:r w:rsidR="001B4A9F" w:rsidRPr="003B24C8">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427342" w:rsidTr="00BA5F64">
        <w:trPr>
          <w:trHeight w:val="350"/>
        </w:trPr>
        <w:tc>
          <w:tcPr>
            <w:tcW w:w="5940" w:type="dxa"/>
          </w:tcPr>
          <w:p w:rsidR="00427342" w:rsidRPr="00AD4C75" w:rsidRDefault="00926DE5" w:rsidP="000F3C56">
            <w:pPr>
              <w:widowControl w:val="0"/>
              <w:bidi/>
              <w:ind w:right="-249"/>
              <w:jc w:val="center"/>
              <w:rPr>
                <w:rFonts w:cs="B Nazanin"/>
                <w:b/>
                <w:bCs/>
                <w:color w:val="000000"/>
                <w:sz w:val="18"/>
                <w:szCs w:val="18"/>
                <w:u w:val="single"/>
                <w:rtl/>
                <w:lang w:bidi="fa-IR"/>
              </w:rPr>
            </w:pPr>
            <w:r w:rsidRPr="00B50B94">
              <w:rPr>
                <w:rFonts w:cs="B Nazanin" w:hint="cs"/>
                <w:b/>
                <w:bCs/>
                <w:color w:val="000000"/>
                <w:sz w:val="18"/>
                <w:szCs w:val="18"/>
                <w:rtl/>
              </w:rPr>
              <w:t>درب:</w:t>
            </w:r>
            <w:r w:rsidRPr="00B50B94">
              <w:rPr>
                <w:rFonts w:cs="B Nazanin" w:hint="cs"/>
                <w:color w:val="000000"/>
                <w:sz w:val="18"/>
                <w:szCs w:val="18"/>
                <w:rtl/>
              </w:rPr>
              <w:t xml:space="preserve"> علت عمده رفتارهای قابل نکوهش ، غفلت از قدرت خداوند بر ایجاد آخرت است.</w:t>
            </w:r>
          </w:p>
        </w:tc>
      </w:tr>
    </w:tbl>
    <w:p w:rsidR="00D731B7" w:rsidRPr="004A3354" w:rsidRDefault="00D731B7" w:rsidP="000F3C56">
      <w:pPr>
        <w:bidi/>
        <w:ind w:right="-249"/>
        <w:rPr>
          <w:rFonts w:cs="B Nazanin"/>
          <w:sz w:val="20"/>
          <w:szCs w:val="20"/>
          <w:rtl/>
          <w:lang w:bidi="fa-IR"/>
        </w:rPr>
      </w:pPr>
    </w:p>
    <w:p w:rsidR="002E3C11" w:rsidRPr="004A3354" w:rsidRDefault="002E3C11" w:rsidP="000F3C56">
      <w:pPr>
        <w:widowControl w:val="0"/>
        <w:bidi/>
        <w:ind w:righ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مومن</w:t>
      </w:r>
      <w:r w:rsidR="00580618">
        <w:rPr>
          <w:rFonts w:cs="B Nazanin" w:hint="cs"/>
          <w:b/>
          <w:bCs/>
          <w:color w:val="000000"/>
          <w:sz w:val="20"/>
          <w:szCs w:val="20"/>
          <w:u w:val="single"/>
          <w:rtl/>
          <w:lang w:bidi="fa-IR"/>
        </w:rPr>
        <w:t xml:space="preserve">11     </w:t>
      </w:r>
      <w:r w:rsidRPr="004A3354">
        <w:rPr>
          <w:rFonts w:cs="B Nazanin" w:hint="cs"/>
          <w:b/>
          <w:bCs/>
          <w:color w:val="000000"/>
          <w:sz w:val="20"/>
          <w:szCs w:val="20"/>
          <w:u w:val="single"/>
          <w:rtl/>
          <w:lang w:bidi="fa-IR"/>
        </w:rPr>
        <w:t xml:space="preserve"> آیات 60 تا 68</w:t>
      </w:r>
    </w:p>
    <w:p w:rsidR="005116FA" w:rsidRDefault="007C562A" w:rsidP="00C32BE6">
      <w:pPr>
        <w:pStyle w:val="a0"/>
        <w:widowControl w:val="0"/>
        <w:spacing w:line="240" w:lineRule="auto"/>
        <w:ind w:right="-249"/>
        <w:jc w:val="both"/>
        <w:rPr>
          <w:rFonts w:cs="B Nazanin"/>
          <w:color w:val="FF0000"/>
          <w:sz w:val="20"/>
          <w:szCs w:val="20"/>
          <w:rtl/>
          <w:lang w:bidi="fa-IR"/>
        </w:rPr>
      </w:pPr>
      <w:r w:rsidRPr="004A3354">
        <w:rPr>
          <w:rFonts w:ascii="Times New Roman" w:hAnsi="Times New Roman" w:cs="Traditional Arabic" w:hint="eastAsia"/>
          <w:b/>
          <w:bCs/>
          <w:color w:val="000000"/>
          <w:sz w:val="20"/>
          <w:szCs w:val="20"/>
          <w:rtl/>
        </w:rPr>
        <w:t>وَقَالَ</w:t>
      </w:r>
      <w:r w:rsidRPr="004A3354">
        <w:rPr>
          <w:rFonts w:ascii="Times New Roman" w:hAnsi="Times New Roman" w:cs="Traditional Arabic"/>
          <w:b/>
          <w:bCs/>
          <w:color w:val="000000"/>
          <w:sz w:val="20"/>
          <w:szCs w:val="20"/>
          <w:rtl/>
        </w:rPr>
        <w:t xml:space="preserve"> رَبُّكُمُ ادْعُونِي أَسْتَجِبْ لَكُمْ </w:t>
      </w:r>
      <w:r w:rsidR="009F406F">
        <w:rPr>
          <w:rFonts w:cs="B Nazanin" w:hint="cs"/>
          <w:color w:val="FF0000"/>
          <w:sz w:val="20"/>
          <w:szCs w:val="20"/>
          <w:rtl/>
          <w:lang w:bidi="fa-IR"/>
        </w:rPr>
        <w:t xml:space="preserve"> </w:t>
      </w:r>
      <w:r w:rsidR="0077396C">
        <w:rPr>
          <w:rFonts w:cs="B Nazanin" w:hint="cs"/>
          <w:color w:val="FF0000"/>
          <w:sz w:val="20"/>
          <w:szCs w:val="20"/>
          <w:rtl/>
          <w:lang w:bidi="fa-IR"/>
        </w:rPr>
        <w:t xml:space="preserve">  دعوت«عموم»  </w:t>
      </w:r>
      <w:r w:rsidRPr="004A3354">
        <w:rPr>
          <w:rFonts w:ascii="Times New Roman" w:hAnsi="Times New Roman" w:cs="Traditional Arabic"/>
          <w:b/>
          <w:bCs/>
          <w:color w:val="000000"/>
          <w:sz w:val="20"/>
          <w:szCs w:val="20"/>
          <w:rtl/>
        </w:rPr>
        <w:t xml:space="preserve">إِنَّ </w:t>
      </w:r>
      <w:r w:rsidRPr="004A3354">
        <w:rPr>
          <w:rFonts w:ascii="Times New Roman" w:hAnsi="Times New Roman" w:cs="Traditional Arabic" w:hint="eastAsia"/>
          <w:b/>
          <w:bCs/>
          <w:color w:val="000000"/>
          <w:sz w:val="20"/>
          <w:szCs w:val="20"/>
          <w:rtl/>
        </w:rPr>
        <w:t>الَّذِينَ</w:t>
      </w:r>
      <w:r w:rsidRPr="004A3354">
        <w:rPr>
          <w:rFonts w:ascii="Times New Roman" w:hAnsi="Times New Roman" w:cs="Traditional Arabic"/>
          <w:b/>
          <w:bCs/>
          <w:color w:val="000000"/>
          <w:sz w:val="20"/>
          <w:szCs w:val="20"/>
          <w:rtl/>
        </w:rPr>
        <w:t xml:space="preserve"> يَسْتَكْبِرُونَ عَنْ عِبَادَتِي سَيَدْخُلُونَ جَهَنَّمَ دَاخِرِينَ ﴿60﴾ </w:t>
      </w:r>
      <w:r w:rsidR="00F270B2">
        <w:rPr>
          <w:rFonts w:cs="B Nazanin" w:hint="cs"/>
          <w:color w:val="FF0000"/>
          <w:sz w:val="20"/>
          <w:szCs w:val="20"/>
          <w:rtl/>
          <w:lang w:bidi="fa-IR"/>
        </w:rPr>
        <w:t>«هشدار»</w:t>
      </w:r>
      <w:r w:rsidR="00C32BE6">
        <w:rPr>
          <w:rFonts w:cs="B Nazanin" w:hint="cs"/>
          <w:color w:val="FF0000"/>
          <w:sz w:val="20"/>
          <w:szCs w:val="20"/>
          <w:rtl/>
          <w:lang w:bidi="fa-IR"/>
        </w:rPr>
        <w:t xml:space="preserve"> </w:t>
      </w:r>
      <w:r w:rsidRPr="004A3354">
        <w:rPr>
          <w:rFonts w:ascii="Times New Roman" w:hAnsi="Times New Roman" w:cs="Traditional Arabic" w:hint="eastAsia"/>
          <w:b/>
          <w:bCs/>
          <w:color w:val="000000"/>
          <w:sz w:val="20"/>
          <w:szCs w:val="20"/>
          <w:rtl/>
        </w:rPr>
        <w:t>اللَّهُ</w:t>
      </w:r>
      <w:r w:rsidRPr="004A3354">
        <w:rPr>
          <w:rFonts w:ascii="Times New Roman" w:hAnsi="Times New Roman" w:cs="Traditional Arabic"/>
          <w:b/>
          <w:bCs/>
          <w:color w:val="000000"/>
          <w:sz w:val="20"/>
          <w:szCs w:val="20"/>
          <w:rtl/>
        </w:rPr>
        <w:t xml:space="preserve"> الَّذِي جَعَلَ لَكُمُ اللَّيْلَ </w:t>
      </w:r>
      <w:r w:rsidRPr="004A3354">
        <w:rPr>
          <w:rFonts w:ascii="Times New Roman" w:hAnsi="Times New Roman" w:cs="Traditional Arabic" w:hint="eastAsia"/>
          <w:b/>
          <w:bCs/>
          <w:color w:val="000000"/>
          <w:sz w:val="20"/>
          <w:szCs w:val="20"/>
          <w:rtl/>
        </w:rPr>
        <w:t>لِتَسْكُنُوا</w:t>
      </w:r>
      <w:r w:rsidRPr="004A3354">
        <w:rPr>
          <w:rFonts w:ascii="Times New Roman" w:hAnsi="Times New Roman" w:cs="Traditional Arabic"/>
          <w:b/>
          <w:bCs/>
          <w:color w:val="000000"/>
          <w:sz w:val="20"/>
          <w:szCs w:val="20"/>
          <w:rtl/>
        </w:rPr>
        <w:t xml:space="preserve"> فِيهِ وَالنَّهَارَ مُبْصِرًا </w:t>
      </w:r>
      <w:r w:rsidR="001573A0">
        <w:rPr>
          <w:rFonts w:cs="B Nazanin" w:hint="cs"/>
          <w:color w:val="FF0000"/>
          <w:sz w:val="20"/>
          <w:szCs w:val="20"/>
          <w:rtl/>
          <w:lang w:bidi="fa-IR"/>
        </w:rPr>
        <w:t>نعمتها</w:t>
      </w:r>
      <w:r w:rsidR="00580618">
        <w:rPr>
          <w:rFonts w:cs="B Nazanin" w:hint="cs"/>
          <w:color w:val="FF0000"/>
          <w:sz w:val="20"/>
          <w:szCs w:val="20"/>
          <w:rtl/>
          <w:lang w:bidi="fa-IR"/>
        </w:rPr>
        <w:t xml:space="preserve"> </w:t>
      </w:r>
      <w:r w:rsidRPr="004A3354">
        <w:rPr>
          <w:rFonts w:ascii="Times New Roman" w:hAnsi="Times New Roman" w:cs="Traditional Arabic"/>
          <w:b/>
          <w:bCs/>
          <w:color w:val="000000"/>
          <w:sz w:val="20"/>
          <w:szCs w:val="20"/>
          <w:rtl/>
        </w:rPr>
        <w:t xml:space="preserve">إِنَّ اللَّهَ لَذُو فَضْلٍ عَلَى </w:t>
      </w:r>
      <w:r w:rsidRPr="004A3354">
        <w:rPr>
          <w:rFonts w:ascii="Times New Roman" w:hAnsi="Times New Roman" w:cs="Traditional Arabic" w:hint="eastAsia"/>
          <w:b/>
          <w:bCs/>
          <w:color w:val="000000"/>
          <w:sz w:val="20"/>
          <w:szCs w:val="20"/>
          <w:rtl/>
        </w:rPr>
        <w:t>النَّاسِ</w:t>
      </w:r>
      <w:r w:rsidR="00CC4A1F">
        <w:rPr>
          <w:rFonts w:cs="B Nazanin" w:hint="cs"/>
          <w:color w:val="FF0000"/>
          <w:sz w:val="20"/>
          <w:szCs w:val="20"/>
          <w:rtl/>
          <w:lang w:bidi="fa-IR"/>
        </w:rPr>
        <w:t xml:space="preserve"> ذاتی</w:t>
      </w:r>
      <w:r w:rsidR="00CF3074">
        <w:rPr>
          <w:rFonts w:cs="B Nazanin" w:hint="cs"/>
          <w:color w:val="FF0000"/>
          <w:sz w:val="20"/>
          <w:szCs w:val="20"/>
          <w:rtl/>
          <w:lang w:bidi="fa-IR"/>
        </w:rPr>
        <w:t xml:space="preserve"> </w:t>
      </w:r>
      <w:r w:rsidRPr="004A3354">
        <w:rPr>
          <w:rFonts w:ascii="Times New Roman" w:hAnsi="Times New Roman" w:cs="Traditional Arabic"/>
          <w:b/>
          <w:bCs/>
          <w:color w:val="000000"/>
          <w:sz w:val="20"/>
          <w:szCs w:val="20"/>
          <w:rtl/>
        </w:rPr>
        <w:t xml:space="preserve"> وَلَكِنَّ أَكْثَرَ النَّاسِ لَا يَشْكُرُونَ ﴿61﴾ </w:t>
      </w:r>
      <w:r w:rsidR="00F270B2">
        <w:rPr>
          <w:rFonts w:cs="B Nazanin" w:hint="cs"/>
          <w:color w:val="FF0000"/>
          <w:sz w:val="20"/>
          <w:szCs w:val="20"/>
          <w:rtl/>
          <w:lang w:bidi="fa-IR"/>
        </w:rPr>
        <w:t>«نکوهش»</w:t>
      </w:r>
      <w:r w:rsidR="00C32BE6">
        <w:rPr>
          <w:rFonts w:cs="B Nazanin" w:hint="cs"/>
          <w:color w:val="FF0000"/>
          <w:sz w:val="20"/>
          <w:szCs w:val="20"/>
          <w:rtl/>
          <w:lang w:bidi="fa-IR"/>
        </w:rPr>
        <w:t xml:space="preserve"> </w:t>
      </w:r>
      <w:r w:rsidRPr="004A3354">
        <w:rPr>
          <w:rFonts w:ascii="Times New Roman" w:hAnsi="Times New Roman" w:cs="Traditional Arabic" w:hint="eastAsia"/>
          <w:b/>
          <w:bCs/>
          <w:color w:val="000000"/>
          <w:sz w:val="20"/>
          <w:szCs w:val="20"/>
          <w:rtl/>
        </w:rPr>
        <w:t>ذَلِكُمُ</w:t>
      </w:r>
      <w:r w:rsidRPr="004A3354">
        <w:rPr>
          <w:rFonts w:ascii="Times New Roman" w:hAnsi="Times New Roman" w:cs="Traditional Arabic"/>
          <w:b/>
          <w:bCs/>
          <w:color w:val="000000"/>
          <w:sz w:val="20"/>
          <w:szCs w:val="20"/>
          <w:rtl/>
        </w:rPr>
        <w:t xml:space="preserve"> اللَّهُ رَبُّكُمْ خَالِقُ كُلِّ شَيْءٍ</w:t>
      </w:r>
      <w:r w:rsidR="00CF3074" w:rsidRPr="00CF3074">
        <w:rPr>
          <w:rFonts w:cs="B Nazanin" w:hint="cs"/>
          <w:color w:val="FF0000"/>
          <w:sz w:val="20"/>
          <w:szCs w:val="20"/>
          <w:rtl/>
          <w:lang w:bidi="fa-IR"/>
        </w:rPr>
        <w:t xml:space="preserve"> </w:t>
      </w:r>
      <w:r w:rsidR="00CF3074" w:rsidRPr="00113B68">
        <w:rPr>
          <w:rFonts w:cs="B Nazanin" w:hint="cs"/>
          <w:color w:val="FF0000"/>
          <w:sz w:val="20"/>
          <w:szCs w:val="20"/>
          <w:rtl/>
          <w:lang w:bidi="fa-IR"/>
        </w:rPr>
        <w:t>آفرینشی</w:t>
      </w:r>
      <w:r w:rsidR="00CF3074">
        <w:rPr>
          <w:rFonts w:cs="B Nazanin" w:hint="cs"/>
          <w:color w:val="FF0000"/>
          <w:sz w:val="20"/>
          <w:szCs w:val="20"/>
          <w:rtl/>
          <w:lang w:bidi="fa-IR"/>
        </w:rPr>
        <w:t xml:space="preserve"> </w:t>
      </w:r>
      <w:r w:rsidR="00CF3074">
        <w:rPr>
          <w:rFonts w:ascii="Times New Roman" w:hAnsi="Times New Roman" w:cs="Times New Roman" w:hint="cs"/>
          <w:color w:val="FF0000"/>
          <w:sz w:val="20"/>
          <w:szCs w:val="20"/>
          <w:rtl/>
          <w:lang w:bidi="fa-IR"/>
        </w:rPr>
        <w:t>–</w:t>
      </w:r>
      <w:r w:rsidR="00CF3074">
        <w:rPr>
          <w:rFonts w:cs="B Nazanin" w:hint="cs"/>
          <w:color w:val="FF0000"/>
          <w:sz w:val="20"/>
          <w:szCs w:val="20"/>
          <w:rtl/>
          <w:lang w:bidi="fa-IR"/>
        </w:rPr>
        <w:t xml:space="preserve"> </w:t>
      </w:r>
      <w:r w:rsidR="00CF3074" w:rsidRPr="00113B68">
        <w:rPr>
          <w:rFonts w:cs="B Nazanin" w:hint="cs"/>
          <w:color w:val="FF0000"/>
          <w:sz w:val="20"/>
          <w:szCs w:val="20"/>
          <w:rtl/>
          <w:lang w:bidi="fa-IR"/>
        </w:rPr>
        <w:t>ربوبیتی</w:t>
      </w:r>
      <w:r w:rsidR="00CF3074">
        <w:rPr>
          <w:rFonts w:cs="B Nazanin" w:hint="cs"/>
          <w:color w:val="FF0000"/>
          <w:sz w:val="20"/>
          <w:szCs w:val="20"/>
          <w:rtl/>
          <w:lang w:bidi="fa-IR"/>
        </w:rPr>
        <w:t xml:space="preserve"> </w:t>
      </w:r>
      <w:r w:rsidRPr="004A3354">
        <w:rPr>
          <w:rFonts w:ascii="Times New Roman" w:hAnsi="Times New Roman" w:cs="Traditional Arabic"/>
          <w:b/>
          <w:bCs/>
          <w:color w:val="000000"/>
          <w:sz w:val="20"/>
          <w:szCs w:val="20"/>
          <w:rtl/>
        </w:rPr>
        <w:t xml:space="preserve"> لَّا </w:t>
      </w:r>
      <w:r w:rsidRPr="004A3354">
        <w:rPr>
          <w:rFonts w:ascii="Times New Roman" w:hAnsi="Times New Roman" w:cs="Traditional Arabic" w:hint="eastAsia"/>
          <w:b/>
          <w:bCs/>
          <w:color w:val="000000"/>
          <w:sz w:val="20"/>
          <w:szCs w:val="20"/>
          <w:rtl/>
        </w:rPr>
        <w:t>إِلَهَ</w:t>
      </w:r>
      <w:r w:rsidRPr="004A3354">
        <w:rPr>
          <w:rFonts w:ascii="Times New Roman" w:hAnsi="Times New Roman" w:cs="Traditional Arabic"/>
          <w:b/>
          <w:bCs/>
          <w:color w:val="000000"/>
          <w:sz w:val="20"/>
          <w:szCs w:val="20"/>
          <w:rtl/>
        </w:rPr>
        <w:t xml:space="preserve"> إِلَّا هُوَ</w:t>
      </w:r>
      <w:r w:rsidR="00CF3074" w:rsidRPr="00CF3074">
        <w:rPr>
          <w:rFonts w:cs="B Nazanin" w:hint="cs"/>
          <w:color w:val="FF0000"/>
          <w:sz w:val="20"/>
          <w:szCs w:val="20"/>
          <w:rtl/>
          <w:lang w:bidi="fa-IR"/>
        </w:rPr>
        <w:t xml:space="preserve"> </w:t>
      </w:r>
      <w:r w:rsidR="00CF3074" w:rsidRPr="00113B68">
        <w:rPr>
          <w:rFonts w:cs="B Nazanin" w:hint="cs"/>
          <w:color w:val="FF0000"/>
          <w:sz w:val="20"/>
          <w:szCs w:val="20"/>
          <w:rtl/>
          <w:lang w:bidi="fa-IR"/>
        </w:rPr>
        <w:t>وحدانیت</w:t>
      </w:r>
      <w:r w:rsidR="00777266">
        <w:rPr>
          <w:rFonts w:cs="B Nazanin" w:hint="cs"/>
          <w:color w:val="FF0000"/>
          <w:sz w:val="20"/>
          <w:szCs w:val="20"/>
          <w:rtl/>
          <w:lang w:bidi="fa-IR"/>
        </w:rPr>
        <w:t xml:space="preserve"> </w:t>
      </w:r>
      <w:r w:rsidRPr="004A3354">
        <w:rPr>
          <w:rFonts w:ascii="Times New Roman" w:hAnsi="Times New Roman" w:cs="Traditional Arabic"/>
          <w:b/>
          <w:bCs/>
          <w:color w:val="000000"/>
          <w:sz w:val="20"/>
          <w:szCs w:val="20"/>
          <w:rtl/>
        </w:rPr>
        <w:t xml:space="preserve"> فَأَنَّى تُؤْفَكُونَ ﴿62﴾ </w:t>
      </w:r>
      <w:r w:rsidR="00F270B2">
        <w:rPr>
          <w:rFonts w:cs="B Nazanin" w:hint="cs"/>
          <w:color w:val="FF0000"/>
          <w:sz w:val="20"/>
          <w:szCs w:val="20"/>
          <w:rtl/>
          <w:lang w:bidi="fa-IR"/>
        </w:rPr>
        <w:t>«نکوهش»</w:t>
      </w:r>
      <w:r w:rsidRPr="004A3354">
        <w:rPr>
          <w:rFonts w:ascii="Times New Roman" w:hAnsi="Times New Roman" w:cs="Traditional Arabic" w:hint="eastAsia"/>
          <w:b/>
          <w:bCs/>
          <w:color w:val="000000"/>
          <w:sz w:val="20"/>
          <w:szCs w:val="20"/>
          <w:rtl/>
        </w:rPr>
        <w:t>كَذَلِكَ</w:t>
      </w:r>
      <w:r w:rsidRPr="004A3354">
        <w:rPr>
          <w:rFonts w:ascii="Times New Roman" w:hAnsi="Times New Roman" w:cs="Traditional Arabic"/>
          <w:b/>
          <w:bCs/>
          <w:color w:val="000000"/>
          <w:sz w:val="20"/>
          <w:szCs w:val="20"/>
          <w:rtl/>
        </w:rPr>
        <w:t xml:space="preserve"> يُؤْفَكُ الَّذِينَ كَانُوا بِآيَاتِ اللَّهِ يَجْحَدُونَ ﴿63﴾</w:t>
      </w:r>
      <w:r w:rsidR="00343494" w:rsidRPr="00343494">
        <w:rPr>
          <w:rFonts w:cs="B Nazanin" w:hint="cs"/>
          <w:color w:val="FF0000"/>
          <w:sz w:val="20"/>
          <w:szCs w:val="20"/>
          <w:rtl/>
          <w:lang w:bidi="fa-IR"/>
        </w:rPr>
        <w:t xml:space="preserve"> </w:t>
      </w:r>
      <w:r w:rsidR="00F270B2">
        <w:rPr>
          <w:rFonts w:cs="B Nazanin" w:hint="cs"/>
          <w:color w:val="FF0000"/>
          <w:sz w:val="20"/>
          <w:szCs w:val="20"/>
          <w:rtl/>
          <w:lang w:bidi="fa-IR"/>
        </w:rPr>
        <w:t>«نکوهش»</w:t>
      </w:r>
      <w:r w:rsidRPr="004A3354">
        <w:rPr>
          <w:rFonts w:ascii="Times New Roman" w:hAnsi="Times New Roman" w:cs="Traditional Arabic"/>
          <w:b/>
          <w:bCs/>
          <w:color w:val="000000"/>
          <w:sz w:val="20"/>
          <w:szCs w:val="20"/>
          <w:rtl/>
        </w:rPr>
        <w:t xml:space="preserve"> </w:t>
      </w:r>
      <w:r w:rsidRPr="004A3354">
        <w:rPr>
          <w:rFonts w:ascii="Times New Roman" w:hAnsi="Times New Roman" w:cs="Traditional Arabic" w:hint="eastAsia"/>
          <w:b/>
          <w:bCs/>
          <w:color w:val="000000"/>
          <w:sz w:val="20"/>
          <w:szCs w:val="20"/>
          <w:rtl/>
        </w:rPr>
        <w:t>اللَّهُ</w:t>
      </w:r>
      <w:r w:rsidRPr="004A3354">
        <w:rPr>
          <w:rFonts w:ascii="Times New Roman" w:hAnsi="Times New Roman" w:cs="Traditional Arabic"/>
          <w:b/>
          <w:bCs/>
          <w:color w:val="000000"/>
          <w:sz w:val="20"/>
          <w:szCs w:val="20"/>
          <w:rtl/>
        </w:rPr>
        <w:t xml:space="preserve"> الَّذِي جَعَلَ لَكُمُ الْأَرْضَ قَرَارًا </w:t>
      </w:r>
      <w:r w:rsidRPr="004A3354">
        <w:rPr>
          <w:rFonts w:ascii="Times New Roman" w:hAnsi="Times New Roman" w:cs="Traditional Arabic" w:hint="eastAsia"/>
          <w:b/>
          <w:bCs/>
          <w:color w:val="000000"/>
          <w:sz w:val="20"/>
          <w:szCs w:val="20"/>
          <w:rtl/>
        </w:rPr>
        <w:t>وَالسَّمَاء</w:t>
      </w:r>
      <w:r w:rsidRPr="004A3354">
        <w:rPr>
          <w:rFonts w:ascii="Times New Roman" w:hAnsi="Times New Roman" w:cs="Traditional Arabic"/>
          <w:b/>
          <w:bCs/>
          <w:color w:val="000000"/>
          <w:sz w:val="20"/>
          <w:szCs w:val="20"/>
          <w:rtl/>
        </w:rPr>
        <w:t xml:space="preserve"> بِنَاء وَصَوَّرَكُمْ فَأَحْسَنَ صُوَرَكُمْ وَرَزَقَكُم مِّنَ </w:t>
      </w:r>
      <w:r w:rsidRPr="004A3354">
        <w:rPr>
          <w:rFonts w:ascii="Times New Roman" w:hAnsi="Times New Roman" w:cs="Traditional Arabic" w:hint="eastAsia"/>
          <w:b/>
          <w:bCs/>
          <w:color w:val="000000"/>
          <w:sz w:val="20"/>
          <w:szCs w:val="20"/>
          <w:rtl/>
        </w:rPr>
        <w:t>الطَّيِّبَاتِ</w:t>
      </w:r>
      <w:r w:rsidRPr="004A3354">
        <w:rPr>
          <w:rFonts w:ascii="Times New Roman" w:hAnsi="Times New Roman" w:cs="Traditional Arabic"/>
          <w:b/>
          <w:bCs/>
          <w:color w:val="000000"/>
          <w:sz w:val="20"/>
          <w:szCs w:val="20"/>
          <w:rtl/>
        </w:rPr>
        <w:t xml:space="preserve"> ذَلِكُمُ اللَّهُ رَبُّكُمْ فَتَبَارَكَ اللَّهُ رَبُّ الْعَالَمِينَ ﴿64﴾ </w:t>
      </w:r>
      <w:r w:rsidRPr="004A3354">
        <w:rPr>
          <w:rFonts w:ascii="Times New Roman" w:hAnsi="Times New Roman" w:cs="Traditional Arabic" w:hint="eastAsia"/>
          <w:b/>
          <w:bCs/>
          <w:color w:val="000000"/>
          <w:sz w:val="20"/>
          <w:szCs w:val="20"/>
          <w:rtl/>
        </w:rPr>
        <w:t>هُوَ</w:t>
      </w:r>
      <w:r w:rsidRPr="004A3354">
        <w:rPr>
          <w:rFonts w:ascii="Times New Roman" w:hAnsi="Times New Roman" w:cs="Traditional Arabic"/>
          <w:b/>
          <w:bCs/>
          <w:color w:val="000000"/>
          <w:sz w:val="20"/>
          <w:szCs w:val="20"/>
          <w:rtl/>
        </w:rPr>
        <w:t xml:space="preserve"> الْحَيُّ لَا إِلَهَ إِلَّا هُوَ</w:t>
      </w:r>
      <w:r w:rsidR="00343494" w:rsidRPr="00343494">
        <w:rPr>
          <w:rFonts w:cs="B Nazanin" w:hint="cs"/>
          <w:color w:val="FF0000"/>
          <w:sz w:val="20"/>
          <w:szCs w:val="20"/>
          <w:rtl/>
          <w:lang w:bidi="fa-IR"/>
        </w:rPr>
        <w:t xml:space="preserve"> </w:t>
      </w:r>
      <w:r w:rsidR="001573A0">
        <w:rPr>
          <w:rFonts w:cs="B Nazanin" w:hint="cs"/>
          <w:color w:val="FF0000"/>
          <w:sz w:val="20"/>
          <w:szCs w:val="20"/>
          <w:rtl/>
          <w:lang w:bidi="fa-IR"/>
        </w:rPr>
        <w:t>نعمتها</w:t>
      </w:r>
      <w:r w:rsidR="00343494">
        <w:rPr>
          <w:rFonts w:cs="B Nazanin" w:hint="cs"/>
          <w:color w:val="FF0000"/>
          <w:sz w:val="20"/>
          <w:szCs w:val="20"/>
          <w:rtl/>
          <w:lang w:bidi="fa-IR"/>
        </w:rPr>
        <w:t xml:space="preserve"> </w:t>
      </w:r>
      <w:r w:rsidR="00343494">
        <w:rPr>
          <w:rFonts w:ascii="Times New Roman" w:hAnsi="Times New Roman" w:cs="Times New Roman" w:hint="cs"/>
          <w:color w:val="FF0000"/>
          <w:sz w:val="20"/>
          <w:szCs w:val="20"/>
          <w:rtl/>
          <w:lang w:bidi="fa-IR"/>
        </w:rPr>
        <w:t>–</w:t>
      </w:r>
      <w:r w:rsidR="00343494">
        <w:rPr>
          <w:rFonts w:cs="B Nazanin" w:hint="cs"/>
          <w:color w:val="FF0000"/>
          <w:sz w:val="20"/>
          <w:szCs w:val="20"/>
          <w:rtl/>
          <w:lang w:bidi="fa-IR"/>
        </w:rPr>
        <w:t xml:space="preserve"> </w:t>
      </w:r>
      <w:r w:rsidR="00343494" w:rsidRPr="00113B68">
        <w:rPr>
          <w:rFonts w:cs="B Nazanin" w:hint="cs"/>
          <w:color w:val="FF0000"/>
          <w:sz w:val="20"/>
          <w:szCs w:val="20"/>
          <w:rtl/>
          <w:lang w:bidi="fa-IR"/>
        </w:rPr>
        <w:t>ربوبیتی</w:t>
      </w:r>
      <w:r w:rsidR="00343494">
        <w:rPr>
          <w:rFonts w:cs="B Nazanin" w:hint="cs"/>
          <w:color w:val="FF0000"/>
          <w:sz w:val="20"/>
          <w:szCs w:val="20"/>
          <w:rtl/>
          <w:lang w:bidi="fa-IR"/>
        </w:rPr>
        <w:t xml:space="preserve"> </w:t>
      </w:r>
      <w:r w:rsidR="00777266">
        <w:rPr>
          <w:rFonts w:ascii="Times New Roman" w:hAnsi="Times New Roman" w:cs="Times New Roman" w:hint="cs"/>
          <w:color w:val="FF0000"/>
          <w:sz w:val="20"/>
          <w:szCs w:val="20"/>
          <w:rtl/>
          <w:lang w:bidi="fa-IR"/>
        </w:rPr>
        <w:t>–</w:t>
      </w:r>
      <w:r w:rsidR="00343494">
        <w:rPr>
          <w:rFonts w:cs="B Nazanin" w:hint="cs"/>
          <w:color w:val="FF0000"/>
          <w:sz w:val="20"/>
          <w:szCs w:val="20"/>
          <w:rtl/>
          <w:lang w:bidi="fa-IR"/>
        </w:rPr>
        <w:t xml:space="preserve"> </w:t>
      </w:r>
      <w:r w:rsidR="00CC4A1F">
        <w:rPr>
          <w:rFonts w:cs="B Nazanin" w:hint="cs"/>
          <w:color w:val="FF0000"/>
          <w:sz w:val="20"/>
          <w:szCs w:val="20"/>
          <w:rtl/>
          <w:lang w:bidi="fa-IR"/>
        </w:rPr>
        <w:lastRenderedPageBreak/>
        <w:t>ذاتی</w:t>
      </w:r>
      <w:r w:rsidR="00777266">
        <w:rPr>
          <w:rFonts w:cs="B Nazanin" w:hint="cs"/>
          <w:color w:val="FF0000"/>
          <w:sz w:val="20"/>
          <w:szCs w:val="20"/>
          <w:rtl/>
          <w:lang w:bidi="fa-IR"/>
        </w:rPr>
        <w:t xml:space="preserve"> </w:t>
      </w:r>
      <w:r w:rsidRPr="004A3354">
        <w:rPr>
          <w:rFonts w:ascii="Times New Roman" w:hAnsi="Times New Roman" w:cs="Traditional Arabic" w:hint="eastAsia"/>
          <w:b/>
          <w:bCs/>
          <w:color w:val="000000"/>
          <w:sz w:val="20"/>
          <w:szCs w:val="20"/>
          <w:rtl/>
        </w:rPr>
        <w:t>فَادْعُوهُ</w:t>
      </w:r>
      <w:r w:rsidRPr="004A3354">
        <w:rPr>
          <w:rFonts w:ascii="Times New Roman" w:hAnsi="Times New Roman" w:cs="Traditional Arabic"/>
          <w:b/>
          <w:bCs/>
          <w:color w:val="000000"/>
          <w:sz w:val="20"/>
          <w:szCs w:val="20"/>
          <w:rtl/>
        </w:rPr>
        <w:t xml:space="preserve"> مُخْلِصِينَ لَهُ الدِّينَ </w:t>
      </w:r>
      <w:r w:rsidR="009F406F">
        <w:rPr>
          <w:rFonts w:cs="B Nazanin" w:hint="cs"/>
          <w:color w:val="FF0000"/>
          <w:sz w:val="20"/>
          <w:szCs w:val="20"/>
          <w:rtl/>
          <w:lang w:bidi="fa-IR"/>
        </w:rPr>
        <w:t xml:space="preserve"> </w:t>
      </w:r>
      <w:r w:rsidR="0077396C">
        <w:rPr>
          <w:rFonts w:cs="B Nazanin" w:hint="cs"/>
          <w:color w:val="FF0000"/>
          <w:sz w:val="20"/>
          <w:szCs w:val="20"/>
          <w:rtl/>
          <w:lang w:bidi="fa-IR"/>
        </w:rPr>
        <w:t xml:space="preserve">  دعوت«عموم»  </w:t>
      </w:r>
      <w:r w:rsidRPr="004A3354">
        <w:rPr>
          <w:rFonts w:ascii="Times New Roman" w:hAnsi="Times New Roman" w:cs="Traditional Arabic"/>
          <w:b/>
          <w:bCs/>
          <w:color w:val="000000"/>
          <w:sz w:val="20"/>
          <w:szCs w:val="20"/>
          <w:rtl/>
        </w:rPr>
        <w:t>الْحَمْدُ لِلَّهِ رَبِّ الْعَالَمِينَ ﴿65﴾</w:t>
      </w:r>
      <w:r w:rsidR="00A4606C" w:rsidRPr="00A4606C">
        <w:rPr>
          <w:rFonts w:cs="B Nazanin" w:hint="cs"/>
          <w:color w:val="FF0000"/>
          <w:sz w:val="20"/>
          <w:szCs w:val="20"/>
          <w:rtl/>
          <w:lang w:bidi="fa-IR"/>
        </w:rPr>
        <w:t xml:space="preserve"> </w:t>
      </w:r>
      <w:r w:rsidR="00205B81">
        <w:rPr>
          <w:rFonts w:cs="B Nazanin" w:hint="cs"/>
          <w:color w:val="FF0000"/>
          <w:sz w:val="20"/>
          <w:szCs w:val="20"/>
          <w:rtl/>
          <w:lang w:bidi="fa-IR"/>
        </w:rPr>
        <w:t>«حمد»</w:t>
      </w:r>
      <w:r w:rsidR="00A4606C" w:rsidRPr="00113B68">
        <w:rPr>
          <w:rFonts w:cs="B Nazanin" w:hint="cs"/>
          <w:color w:val="FF0000"/>
          <w:sz w:val="20"/>
          <w:szCs w:val="20"/>
          <w:rtl/>
          <w:lang w:bidi="fa-IR"/>
        </w:rPr>
        <w:t xml:space="preserve"> </w:t>
      </w:r>
      <w:r w:rsidRPr="004A3354">
        <w:rPr>
          <w:rFonts w:ascii="Times New Roman" w:hAnsi="Times New Roman" w:cs="Traditional Arabic"/>
          <w:b/>
          <w:bCs/>
          <w:color w:val="000000"/>
          <w:sz w:val="20"/>
          <w:szCs w:val="20"/>
          <w:rtl/>
        </w:rPr>
        <w:t xml:space="preserve"> </w:t>
      </w:r>
      <w:r w:rsidRPr="004A3354">
        <w:rPr>
          <w:rFonts w:ascii="Times New Roman" w:hAnsi="Times New Roman" w:cs="Traditional Arabic" w:hint="eastAsia"/>
          <w:b/>
          <w:bCs/>
          <w:color w:val="000000"/>
          <w:sz w:val="20"/>
          <w:szCs w:val="20"/>
          <w:rtl/>
        </w:rPr>
        <w:t>قُلْ</w:t>
      </w:r>
      <w:r w:rsidRPr="004A3354">
        <w:rPr>
          <w:rFonts w:ascii="Times New Roman" w:hAnsi="Times New Roman" w:cs="Traditional Arabic"/>
          <w:b/>
          <w:bCs/>
          <w:color w:val="000000"/>
          <w:sz w:val="20"/>
          <w:szCs w:val="20"/>
          <w:rtl/>
        </w:rPr>
        <w:t xml:space="preserve"> إِنِّي نُهِيتُ أَنْ أَعْبُدَ </w:t>
      </w:r>
      <w:r w:rsidRPr="004A3354">
        <w:rPr>
          <w:rFonts w:ascii="Times New Roman" w:hAnsi="Times New Roman" w:cs="Traditional Arabic" w:hint="eastAsia"/>
          <w:b/>
          <w:bCs/>
          <w:color w:val="000000"/>
          <w:sz w:val="20"/>
          <w:szCs w:val="20"/>
          <w:rtl/>
        </w:rPr>
        <w:t>الَّذِينَ</w:t>
      </w:r>
      <w:r w:rsidRPr="004A3354">
        <w:rPr>
          <w:rFonts w:ascii="Times New Roman" w:hAnsi="Times New Roman" w:cs="Traditional Arabic"/>
          <w:b/>
          <w:bCs/>
          <w:color w:val="000000"/>
          <w:sz w:val="20"/>
          <w:szCs w:val="20"/>
          <w:rtl/>
        </w:rPr>
        <w:t xml:space="preserve"> تَدْعُونَ مِن دُونِ اللَّهِ لَمَّا جَاءنِيَ الْبَيِّنَاتُ مِن رَّبِّي </w:t>
      </w:r>
      <w:r w:rsidRPr="004A3354">
        <w:rPr>
          <w:rFonts w:ascii="Times New Roman" w:hAnsi="Times New Roman" w:cs="Traditional Arabic" w:hint="eastAsia"/>
          <w:b/>
          <w:bCs/>
          <w:color w:val="000000"/>
          <w:sz w:val="20"/>
          <w:szCs w:val="20"/>
          <w:rtl/>
        </w:rPr>
        <w:t>وَأُمِرْتُ</w:t>
      </w:r>
      <w:r w:rsidRPr="004A3354">
        <w:rPr>
          <w:rFonts w:ascii="Times New Roman" w:hAnsi="Times New Roman" w:cs="Traditional Arabic"/>
          <w:b/>
          <w:bCs/>
          <w:color w:val="000000"/>
          <w:sz w:val="20"/>
          <w:szCs w:val="20"/>
          <w:rtl/>
        </w:rPr>
        <w:t xml:space="preserve"> أَنْ أُسْلِمَ لِرَبِّ الْعَالَمِينَ ﴿66﴾ </w:t>
      </w:r>
      <w:r w:rsidR="00A06ED7">
        <w:rPr>
          <w:rFonts w:cs="B Nazanin" w:hint="cs"/>
          <w:color w:val="FF0000"/>
          <w:sz w:val="20"/>
          <w:szCs w:val="20"/>
          <w:rtl/>
          <w:lang w:bidi="fa-IR"/>
        </w:rPr>
        <w:t xml:space="preserve">تقریر </w:t>
      </w:r>
      <w:r w:rsidRPr="004A3354">
        <w:rPr>
          <w:rFonts w:ascii="Times New Roman" w:hAnsi="Times New Roman" w:cs="Traditional Arabic" w:hint="eastAsia"/>
          <w:b/>
          <w:bCs/>
          <w:color w:val="000000"/>
          <w:sz w:val="20"/>
          <w:szCs w:val="20"/>
          <w:rtl/>
        </w:rPr>
        <w:t>هُوَ</w:t>
      </w:r>
      <w:r w:rsidRPr="004A3354">
        <w:rPr>
          <w:rFonts w:ascii="Times New Roman" w:hAnsi="Times New Roman" w:cs="Traditional Arabic"/>
          <w:b/>
          <w:bCs/>
          <w:color w:val="000000"/>
          <w:sz w:val="20"/>
          <w:szCs w:val="20"/>
          <w:rtl/>
        </w:rPr>
        <w:t xml:space="preserve"> الَّذِي خَلَقَكُم مِّن تُرَابٍ ثُمَّ مِن نُّطْفَةٍ </w:t>
      </w:r>
      <w:r w:rsidRPr="004A3354">
        <w:rPr>
          <w:rFonts w:ascii="Times New Roman" w:hAnsi="Times New Roman" w:cs="Traditional Arabic" w:hint="eastAsia"/>
          <w:b/>
          <w:bCs/>
          <w:color w:val="000000"/>
          <w:sz w:val="20"/>
          <w:szCs w:val="20"/>
          <w:rtl/>
        </w:rPr>
        <w:t>ثُمَّ</w:t>
      </w:r>
      <w:r w:rsidRPr="004A3354">
        <w:rPr>
          <w:rFonts w:ascii="Times New Roman" w:hAnsi="Times New Roman" w:cs="Traditional Arabic"/>
          <w:b/>
          <w:bCs/>
          <w:color w:val="000000"/>
          <w:sz w:val="20"/>
          <w:szCs w:val="20"/>
          <w:rtl/>
        </w:rPr>
        <w:t xml:space="preserve"> مِنْ عَلَقَةٍ ثُمَّ يُخْرِجُكُمْ طِفْلًا ثُمَّ لِتَبْلُغُوا أَشُدَّكُمْ </w:t>
      </w:r>
      <w:r w:rsidRPr="004A3354">
        <w:rPr>
          <w:rFonts w:ascii="Times New Roman" w:hAnsi="Times New Roman" w:cs="Traditional Arabic" w:hint="eastAsia"/>
          <w:b/>
          <w:bCs/>
          <w:color w:val="000000"/>
          <w:sz w:val="20"/>
          <w:szCs w:val="20"/>
          <w:rtl/>
        </w:rPr>
        <w:t>ثُمَّ</w:t>
      </w:r>
      <w:r w:rsidRPr="004A3354">
        <w:rPr>
          <w:rFonts w:ascii="Times New Roman" w:hAnsi="Times New Roman" w:cs="Traditional Arabic"/>
          <w:b/>
          <w:bCs/>
          <w:color w:val="000000"/>
          <w:sz w:val="20"/>
          <w:szCs w:val="20"/>
          <w:rtl/>
        </w:rPr>
        <w:t xml:space="preserve"> لِتَكُونُوا شُيُوخًا </w:t>
      </w:r>
      <w:r w:rsidRPr="005116FA">
        <w:rPr>
          <w:rFonts w:ascii="Times New Roman" w:hAnsi="Times New Roman" w:cs="Traditional Arabic"/>
          <w:color w:val="000000"/>
          <w:sz w:val="20"/>
          <w:szCs w:val="20"/>
          <w:rtl/>
        </w:rPr>
        <w:t>وَمِنكُم مَّن يُتَوَفَّى مِن قَبْلُ</w:t>
      </w:r>
      <w:r w:rsidRPr="004A3354">
        <w:rPr>
          <w:rFonts w:ascii="Times New Roman" w:hAnsi="Times New Roman" w:cs="Traditional Arabic"/>
          <w:b/>
          <w:bCs/>
          <w:color w:val="000000"/>
          <w:sz w:val="20"/>
          <w:szCs w:val="20"/>
          <w:rtl/>
        </w:rPr>
        <w:t xml:space="preserve"> وَلِتَبْلُغُوا </w:t>
      </w:r>
      <w:r w:rsidRPr="004A3354">
        <w:rPr>
          <w:rFonts w:ascii="Times New Roman" w:hAnsi="Times New Roman" w:cs="Traditional Arabic" w:hint="eastAsia"/>
          <w:b/>
          <w:bCs/>
          <w:color w:val="000000"/>
          <w:sz w:val="20"/>
          <w:szCs w:val="20"/>
          <w:rtl/>
        </w:rPr>
        <w:t>أَجَلًا</w:t>
      </w:r>
      <w:r w:rsidRPr="004A3354">
        <w:rPr>
          <w:rFonts w:ascii="Times New Roman" w:hAnsi="Times New Roman" w:cs="Traditional Arabic"/>
          <w:b/>
          <w:bCs/>
          <w:color w:val="000000"/>
          <w:sz w:val="20"/>
          <w:szCs w:val="20"/>
          <w:rtl/>
        </w:rPr>
        <w:t xml:space="preserve"> مُّسَمًّى وَلَعَلَّكُمْ تَعْقِلُونَ ﴿67﴾</w:t>
      </w:r>
      <w:r w:rsidR="00A4606C" w:rsidRPr="00A4606C">
        <w:rPr>
          <w:rFonts w:cs="B Nazanin" w:hint="cs"/>
          <w:color w:val="FF0000"/>
          <w:sz w:val="20"/>
          <w:szCs w:val="20"/>
          <w:rtl/>
          <w:lang w:bidi="fa-IR"/>
        </w:rPr>
        <w:t xml:space="preserve"> </w:t>
      </w:r>
      <w:r w:rsidR="001573A0">
        <w:rPr>
          <w:rFonts w:cs="B Nazanin" w:hint="cs"/>
          <w:color w:val="FF0000"/>
          <w:sz w:val="20"/>
          <w:szCs w:val="20"/>
          <w:rtl/>
          <w:lang w:bidi="fa-IR"/>
        </w:rPr>
        <w:t>نعمتها</w:t>
      </w:r>
      <w:r w:rsidR="00A4606C">
        <w:rPr>
          <w:rFonts w:cs="B Nazanin" w:hint="cs"/>
          <w:color w:val="FF0000"/>
          <w:sz w:val="20"/>
          <w:szCs w:val="20"/>
          <w:rtl/>
          <w:lang w:bidi="fa-IR"/>
        </w:rPr>
        <w:t xml:space="preserve"> </w:t>
      </w:r>
      <w:r w:rsidR="00C32BE6">
        <w:rPr>
          <w:rFonts w:ascii="Times New Roman" w:hAnsi="Times New Roman" w:cs="Times New Roman" w:hint="cs"/>
          <w:color w:val="FF0000"/>
          <w:sz w:val="20"/>
          <w:szCs w:val="20"/>
          <w:rtl/>
          <w:lang w:bidi="fa-IR"/>
        </w:rPr>
        <w:t>–</w:t>
      </w:r>
      <w:r w:rsidR="005116FA">
        <w:rPr>
          <w:rFonts w:cs="B Nazanin" w:hint="cs"/>
          <w:color w:val="FF0000"/>
          <w:sz w:val="20"/>
          <w:szCs w:val="20"/>
          <w:rtl/>
          <w:lang w:bidi="fa-IR"/>
        </w:rPr>
        <w:t xml:space="preserve"> آفرینشی</w:t>
      </w:r>
      <w:r w:rsidR="00C32BE6">
        <w:rPr>
          <w:rFonts w:cs="B Nazanin" w:hint="cs"/>
          <w:color w:val="FF0000"/>
          <w:sz w:val="20"/>
          <w:szCs w:val="20"/>
          <w:rtl/>
          <w:lang w:bidi="fa-IR"/>
        </w:rPr>
        <w:t xml:space="preserve"> </w:t>
      </w:r>
      <w:r w:rsidRPr="004A3354">
        <w:rPr>
          <w:rFonts w:ascii="Times New Roman" w:hAnsi="Times New Roman" w:cs="Traditional Arabic"/>
          <w:b/>
          <w:bCs/>
          <w:color w:val="000000"/>
          <w:sz w:val="20"/>
          <w:szCs w:val="20"/>
          <w:rtl/>
        </w:rPr>
        <w:t xml:space="preserve"> </w:t>
      </w:r>
      <w:r w:rsidRPr="004A3354">
        <w:rPr>
          <w:rFonts w:ascii="Times New Roman" w:hAnsi="Times New Roman" w:cs="Traditional Arabic" w:hint="eastAsia"/>
          <w:b/>
          <w:bCs/>
          <w:color w:val="000000"/>
          <w:sz w:val="20"/>
          <w:szCs w:val="20"/>
          <w:rtl/>
        </w:rPr>
        <w:t>هُوَ</w:t>
      </w:r>
      <w:r w:rsidRPr="004A3354">
        <w:rPr>
          <w:rFonts w:ascii="Times New Roman" w:hAnsi="Times New Roman" w:cs="Traditional Arabic"/>
          <w:b/>
          <w:bCs/>
          <w:color w:val="000000"/>
          <w:sz w:val="20"/>
          <w:szCs w:val="20"/>
          <w:rtl/>
        </w:rPr>
        <w:t xml:space="preserve"> الَّذِي يُحْيِي وَيُمِيتُ فَإِذَا قَضَى أَمْرًا </w:t>
      </w:r>
      <w:r w:rsidRPr="004A3354">
        <w:rPr>
          <w:rFonts w:ascii="Times New Roman" w:hAnsi="Times New Roman" w:cs="Traditional Arabic" w:hint="eastAsia"/>
          <w:b/>
          <w:bCs/>
          <w:color w:val="000000"/>
          <w:sz w:val="20"/>
          <w:szCs w:val="20"/>
          <w:rtl/>
        </w:rPr>
        <w:t>فَإِنَّمَا</w:t>
      </w:r>
      <w:r w:rsidRPr="004A3354">
        <w:rPr>
          <w:rFonts w:ascii="Times New Roman" w:hAnsi="Times New Roman" w:cs="Traditional Arabic"/>
          <w:b/>
          <w:bCs/>
          <w:color w:val="000000"/>
          <w:sz w:val="20"/>
          <w:szCs w:val="20"/>
          <w:rtl/>
        </w:rPr>
        <w:t xml:space="preserve"> يَقُولُ لَهُ كُن فَيَكُونُ ﴿68﴾ </w:t>
      </w:r>
      <w:r w:rsidR="001573A0">
        <w:rPr>
          <w:rFonts w:cs="B Nazanin" w:hint="cs"/>
          <w:color w:val="FF0000"/>
          <w:sz w:val="20"/>
          <w:szCs w:val="20"/>
          <w:rtl/>
          <w:lang w:bidi="fa-IR"/>
        </w:rPr>
        <w:t>نعمتها</w:t>
      </w:r>
      <w:r w:rsidR="005116FA">
        <w:rPr>
          <w:rFonts w:cs="B Nazanin" w:hint="cs"/>
          <w:color w:val="FF0000"/>
          <w:sz w:val="20"/>
          <w:szCs w:val="20"/>
          <w:rtl/>
          <w:lang w:bidi="fa-IR"/>
        </w:rPr>
        <w:t xml:space="preserve"> </w:t>
      </w:r>
      <w:r w:rsidR="005116FA">
        <w:rPr>
          <w:rFonts w:ascii="Times New Roman" w:hAnsi="Times New Roman" w:cs="Times New Roman" w:hint="cs"/>
          <w:color w:val="FF0000"/>
          <w:sz w:val="20"/>
          <w:szCs w:val="20"/>
          <w:rtl/>
          <w:lang w:bidi="fa-IR"/>
        </w:rPr>
        <w:t>–</w:t>
      </w:r>
      <w:r w:rsidR="005116FA">
        <w:rPr>
          <w:rFonts w:cs="B Nazanin" w:hint="cs"/>
          <w:color w:val="FF0000"/>
          <w:sz w:val="20"/>
          <w:szCs w:val="20"/>
          <w:rtl/>
          <w:lang w:bidi="fa-IR"/>
        </w:rPr>
        <w:t xml:space="preserve"> آفرینشی </w:t>
      </w:r>
      <w:r w:rsidR="00777266">
        <w:rPr>
          <w:rFonts w:cs="B Nazanin" w:hint="cs"/>
          <w:color w:val="FF0000"/>
          <w:sz w:val="20"/>
          <w:szCs w:val="20"/>
          <w:rtl/>
          <w:lang w:bidi="fa-IR"/>
        </w:rPr>
        <w:t xml:space="preserve">- </w:t>
      </w:r>
      <w:r w:rsidR="00E91FB3">
        <w:rPr>
          <w:rFonts w:cs="B Nazanin" w:hint="cs"/>
          <w:color w:val="FF0000"/>
          <w:sz w:val="20"/>
          <w:szCs w:val="20"/>
          <w:rtl/>
          <w:lang w:bidi="fa-IR"/>
        </w:rPr>
        <w:t>«امر»</w:t>
      </w:r>
      <w:r w:rsidR="00D43341">
        <w:rPr>
          <w:rFonts w:cs="B Nazanin" w:hint="cs"/>
          <w:color w:val="FF0000"/>
          <w:sz w:val="20"/>
          <w:szCs w:val="20"/>
          <w:rtl/>
          <w:lang w:bidi="fa-IR"/>
        </w:rPr>
        <w:t xml:space="preserve"> </w:t>
      </w:r>
    </w:p>
    <w:p w:rsidR="007A158A" w:rsidRPr="007A158A" w:rsidRDefault="007A158A" w:rsidP="00EA60A2">
      <w:pPr>
        <w:bidi/>
        <w:spacing w:after="200" w:line="276" w:lineRule="auto"/>
        <w:ind w:right="-249"/>
        <w:rPr>
          <w:rFonts w:cs="B Nazanin"/>
          <w:color w:val="FF0000"/>
          <w:sz w:val="20"/>
          <w:szCs w:val="20"/>
          <w:rtl/>
          <w:lang w:bidi="fa-IR"/>
        </w:rPr>
      </w:pPr>
      <w:r w:rsidRPr="007A158A">
        <w:rPr>
          <w:rFonts w:cs="B Nazanin" w:hint="cs"/>
          <w:color w:val="000000"/>
          <w:sz w:val="20"/>
          <w:szCs w:val="20"/>
          <w:rtl/>
        </w:rPr>
        <w:t>{</w:t>
      </w:r>
      <w:r w:rsidRPr="007A158A">
        <w:rPr>
          <w:rFonts w:cs="B Nazanin"/>
          <w:color w:val="000000"/>
          <w:sz w:val="20"/>
          <w:szCs w:val="20"/>
          <w:rtl/>
        </w:rPr>
        <w:t xml:space="preserve">و پروردگارتان گفت مرا بخوانيد تا اجابتتان کنم. آنانکه از عبادتم گردنفرازي مي کنند بزودي </w:t>
      </w:r>
      <w:r w:rsidRPr="007A158A">
        <w:rPr>
          <w:rFonts w:cs="B Nazanin" w:hint="cs"/>
          <w:color w:val="000000"/>
          <w:sz w:val="20"/>
          <w:szCs w:val="20"/>
          <w:rtl/>
        </w:rPr>
        <w:t>بخواری</w:t>
      </w:r>
      <w:r w:rsidRPr="007A158A">
        <w:rPr>
          <w:rFonts w:cs="B Nazanin"/>
          <w:color w:val="000000"/>
          <w:sz w:val="20"/>
          <w:szCs w:val="20"/>
          <w:rtl/>
        </w:rPr>
        <w:t xml:space="preserve"> داخل جهنم خواهند شد</w:t>
      </w:r>
      <w:r w:rsidRPr="007A158A">
        <w:rPr>
          <w:rFonts w:cs="B Nazanin" w:hint="cs"/>
          <w:color w:val="000000"/>
          <w:sz w:val="20"/>
          <w:szCs w:val="20"/>
          <w:rtl/>
        </w:rPr>
        <w:t xml:space="preserve">}(60) </w:t>
      </w:r>
      <w:r w:rsidRPr="007A158A">
        <w:rPr>
          <w:rFonts w:cs="B Nazanin" w:hint="cs"/>
          <w:b/>
          <w:bCs/>
          <w:color w:val="000000"/>
          <w:sz w:val="20"/>
          <w:szCs w:val="20"/>
          <w:rtl/>
        </w:rPr>
        <w:t xml:space="preserve"> همو</w:t>
      </w:r>
      <w:r w:rsidRPr="007A158A">
        <w:rPr>
          <w:rFonts w:cs="B Nazanin"/>
          <w:b/>
          <w:bCs/>
          <w:color w:val="000000"/>
          <w:sz w:val="20"/>
          <w:szCs w:val="20"/>
          <w:rtl/>
        </w:rPr>
        <w:t>ست که شب را برايتان</w:t>
      </w:r>
      <w:r w:rsidRPr="007A158A">
        <w:rPr>
          <w:rFonts w:cs="B Nazanin" w:hint="cs"/>
          <w:b/>
          <w:bCs/>
          <w:color w:val="000000"/>
          <w:sz w:val="20"/>
          <w:szCs w:val="20"/>
          <w:rtl/>
        </w:rPr>
        <w:t xml:space="preserve"> مایه آرامش</w:t>
      </w:r>
      <w:r w:rsidRPr="007A158A">
        <w:rPr>
          <w:rFonts w:cs="B Nazanin"/>
          <w:b/>
          <w:bCs/>
          <w:color w:val="000000"/>
          <w:sz w:val="20"/>
          <w:szCs w:val="20"/>
          <w:rtl/>
        </w:rPr>
        <w:t xml:space="preserve"> </w:t>
      </w:r>
      <w:r w:rsidRPr="007A158A">
        <w:rPr>
          <w:rFonts w:cs="B Nazanin" w:hint="cs"/>
          <w:b/>
          <w:bCs/>
          <w:color w:val="000000"/>
          <w:sz w:val="20"/>
          <w:szCs w:val="20"/>
          <w:rtl/>
        </w:rPr>
        <w:t xml:space="preserve">، </w:t>
      </w:r>
      <w:r w:rsidRPr="007A158A">
        <w:rPr>
          <w:rFonts w:cs="B Nazanin"/>
          <w:b/>
          <w:bCs/>
          <w:color w:val="000000"/>
          <w:sz w:val="20"/>
          <w:szCs w:val="20"/>
          <w:rtl/>
        </w:rPr>
        <w:t xml:space="preserve">و روز را روشني بخش ساخت. </w:t>
      </w:r>
      <w:r w:rsidRPr="007A158A">
        <w:rPr>
          <w:rFonts w:cs="B Nazanin" w:hint="cs"/>
          <w:b/>
          <w:bCs/>
          <w:color w:val="000000"/>
          <w:sz w:val="20"/>
          <w:szCs w:val="20"/>
          <w:rtl/>
        </w:rPr>
        <w:t xml:space="preserve">او </w:t>
      </w:r>
      <w:r w:rsidRPr="007A158A">
        <w:rPr>
          <w:rFonts w:cs="B Nazanin"/>
          <w:b/>
          <w:bCs/>
          <w:color w:val="000000"/>
          <w:sz w:val="20"/>
          <w:szCs w:val="20"/>
          <w:rtl/>
        </w:rPr>
        <w:t xml:space="preserve">البته نسبت به مردم بخشنده است ليکن اکثر </w:t>
      </w:r>
      <w:r w:rsidRPr="007A158A">
        <w:rPr>
          <w:rFonts w:cs="B Nazanin" w:hint="cs"/>
          <w:b/>
          <w:bCs/>
          <w:color w:val="000000"/>
          <w:sz w:val="20"/>
          <w:szCs w:val="20"/>
          <w:rtl/>
        </w:rPr>
        <w:t xml:space="preserve">شان </w:t>
      </w:r>
      <w:r w:rsidRPr="007A158A">
        <w:rPr>
          <w:rFonts w:cs="B Nazanin"/>
          <w:b/>
          <w:bCs/>
          <w:color w:val="000000"/>
          <w:sz w:val="20"/>
          <w:szCs w:val="20"/>
          <w:rtl/>
        </w:rPr>
        <w:t>شکر نميگزارند</w:t>
      </w:r>
      <w:r w:rsidRPr="007A158A">
        <w:rPr>
          <w:rFonts w:cs="B Nazanin" w:hint="cs"/>
          <w:b/>
          <w:bCs/>
          <w:color w:val="000000"/>
          <w:sz w:val="20"/>
          <w:szCs w:val="20"/>
          <w:rtl/>
        </w:rPr>
        <w:t xml:space="preserve"> (61) </w:t>
      </w:r>
      <w:r w:rsidRPr="007A158A">
        <w:rPr>
          <w:rFonts w:cs="B Nazanin"/>
          <w:b/>
          <w:bCs/>
          <w:color w:val="000000"/>
          <w:sz w:val="20"/>
          <w:szCs w:val="20"/>
          <w:rtl/>
        </w:rPr>
        <w:t>اين خد</w:t>
      </w:r>
      <w:r w:rsidRPr="007A158A">
        <w:rPr>
          <w:rFonts w:cs="B Nazanin" w:hint="cs"/>
          <w:b/>
          <w:bCs/>
          <w:color w:val="000000"/>
          <w:sz w:val="20"/>
          <w:szCs w:val="20"/>
          <w:rtl/>
        </w:rPr>
        <w:t xml:space="preserve">اوند ، </w:t>
      </w:r>
      <w:r w:rsidRPr="007A158A">
        <w:rPr>
          <w:rFonts w:cs="B Nazanin"/>
          <w:b/>
          <w:bCs/>
          <w:color w:val="000000"/>
          <w:sz w:val="20"/>
          <w:szCs w:val="20"/>
          <w:rtl/>
        </w:rPr>
        <w:t>پروردگارتان</w:t>
      </w:r>
      <w:r w:rsidRPr="007A158A">
        <w:rPr>
          <w:rFonts w:cs="B Nazanin" w:hint="cs"/>
          <w:b/>
          <w:bCs/>
          <w:color w:val="000000"/>
          <w:sz w:val="20"/>
          <w:szCs w:val="20"/>
          <w:rtl/>
        </w:rPr>
        <w:t xml:space="preserve"> است</w:t>
      </w:r>
      <w:r w:rsidRPr="007A158A">
        <w:rPr>
          <w:rFonts w:cs="B Nazanin"/>
          <w:b/>
          <w:bCs/>
          <w:color w:val="000000"/>
          <w:sz w:val="20"/>
          <w:szCs w:val="20"/>
          <w:rtl/>
        </w:rPr>
        <w:t>. همه چيز را آفريد. خدائي جز او نيست. پس به کجا منحرف ميشويد</w:t>
      </w:r>
      <w:r w:rsidRPr="007A158A">
        <w:rPr>
          <w:rFonts w:cs="B Nazanin" w:hint="cs"/>
          <w:b/>
          <w:bCs/>
          <w:color w:val="000000"/>
          <w:sz w:val="20"/>
          <w:szCs w:val="20"/>
          <w:rtl/>
        </w:rPr>
        <w:t xml:space="preserve">(62) </w:t>
      </w:r>
      <w:r w:rsidRPr="007A158A">
        <w:rPr>
          <w:rFonts w:cs="B Nazanin" w:hint="cs"/>
          <w:color w:val="000000"/>
          <w:sz w:val="20"/>
          <w:szCs w:val="20"/>
          <w:rtl/>
        </w:rPr>
        <w:t>{</w:t>
      </w:r>
      <w:r w:rsidRPr="007A158A">
        <w:rPr>
          <w:rFonts w:cs="B Nazanin"/>
          <w:color w:val="000000"/>
          <w:sz w:val="20"/>
          <w:szCs w:val="20"/>
          <w:rtl/>
        </w:rPr>
        <w:t>آنان که با آيات خدا دشمني ميکنند</w:t>
      </w:r>
      <w:r w:rsidRPr="007A158A">
        <w:rPr>
          <w:rFonts w:cs="B Nazanin" w:hint="cs"/>
          <w:color w:val="000000"/>
          <w:sz w:val="20"/>
          <w:szCs w:val="20"/>
          <w:rtl/>
        </w:rPr>
        <w:t xml:space="preserve"> اینطور</w:t>
      </w:r>
      <w:r w:rsidRPr="007A158A">
        <w:rPr>
          <w:rFonts w:cs="B Nazanin"/>
          <w:color w:val="000000"/>
          <w:sz w:val="20"/>
          <w:szCs w:val="20"/>
          <w:rtl/>
        </w:rPr>
        <w:t xml:space="preserve"> منحرف ميشوند</w:t>
      </w:r>
      <w:r w:rsidRPr="007A158A">
        <w:rPr>
          <w:rFonts w:cs="B Nazanin" w:hint="cs"/>
          <w:color w:val="000000"/>
          <w:sz w:val="20"/>
          <w:szCs w:val="20"/>
          <w:rtl/>
        </w:rPr>
        <w:t xml:space="preserve">}(63) </w:t>
      </w:r>
      <w:r w:rsidRPr="007A158A">
        <w:rPr>
          <w:rFonts w:cs="B Nazanin"/>
          <w:b/>
          <w:bCs/>
          <w:color w:val="000000"/>
          <w:sz w:val="20"/>
          <w:szCs w:val="20"/>
          <w:rtl/>
        </w:rPr>
        <w:t>خداوند است که زمين را براي شما قرارگاه و آسمان را بنا کرد و شما را صورتگري</w:t>
      </w:r>
      <w:r w:rsidRPr="007A158A">
        <w:rPr>
          <w:rFonts w:cs="B Nazanin" w:hint="cs"/>
          <w:b/>
          <w:bCs/>
          <w:color w:val="000000"/>
          <w:sz w:val="20"/>
          <w:szCs w:val="20"/>
          <w:rtl/>
        </w:rPr>
        <w:t xml:space="preserve"> </w:t>
      </w:r>
      <w:r w:rsidRPr="007A158A">
        <w:rPr>
          <w:rFonts w:cs="B Nazanin"/>
          <w:b/>
          <w:bCs/>
          <w:color w:val="000000"/>
          <w:sz w:val="20"/>
          <w:szCs w:val="20"/>
          <w:rtl/>
        </w:rPr>
        <w:t>و صورتهايتان را نيکو نمود و از چيزهاي خوشايند روزيتان داد. اين خداوند</w:t>
      </w:r>
      <w:r w:rsidRPr="007A158A">
        <w:rPr>
          <w:rFonts w:cs="B Nazanin" w:hint="cs"/>
          <w:b/>
          <w:bCs/>
          <w:color w:val="000000"/>
          <w:sz w:val="20"/>
          <w:szCs w:val="20"/>
          <w:rtl/>
        </w:rPr>
        <w:t xml:space="preserve"> پرورد</w:t>
      </w:r>
      <w:r w:rsidRPr="007A158A">
        <w:rPr>
          <w:rFonts w:cs="B Nazanin"/>
          <w:b/>
          <w:bCs/>
          <w:color w:val="000000"/>
          <w:sz w:val="20"/>
          <w:szCs w:val="20"/>
          <w:rtl/>
        </w:rPr>
        <w:t>گارتان</w:t>
      </w:r>
      <w:r w:rsidRPr="007A158A">
        <w:rPr>
          <w:rFonts w:cs="B Nazanin" w:hint="cs"/>
          <w:b/>
          <w:bCs/>
          <w:color w:val="000000"/>
          <w:sz w:val="20"/>
          <w:szCs w:val="20"/>
          <w:rtl/>
        </w:rPr>
        <w:t xml:space="preserve"> است</w:t>
      </w:r>
      <w:r w:rsidRPr="007A158A">
        <w:rPr>
          <w:rFonts w:cs="B Nazanin"/>
          <w:b/>
          <w:bCs/>
          <w:color w:val="000000"/>
          <w:sz w:val="20"/>
          <w:szCs w:val="20"/>
          <w:rtl/>
        </w:rPr>
        <w:t>. چه پر برکت است پروردگار جهانيان</w:t>
      </w:r>
      <w:r w:rsidRPr="007A158A">
        <w:rPr>
          <w:rFonts w:cs="B Nazanin" w:hint="cs"/>
          <w:b/>
          <w:bCs/>
          <w:color w:val="000000"/>
          <w:sz w:val="20"/>
          <w:szCs w:val="20"/>
          <w:rtl/>
        </w:rPr>
        <w:t xml:space="preserve"> (64) </w:t>
      </w:r>
      <w:r w:rsidRPr="007A158A">
        <w:rPr>
          <w:rFonts w:cs="B Nazanin"/>
          <w:b/>
          <w:bCs/>
          <w:color w:val="000000"/>
          <w:sz w:val="20"/>
          <w:szCs w:val="20"/>
          <w:rtl/>
        </w:rPr>
        <w:t>زنده است. خدائي جز او نيست. پس او را در حالي كه دين خويش را براي او خالص مي كنيد بخوانيد. ستايش خاص اوست که پروردگار جهانيان است</w:t>
      </w:r>
      <w:r w:rsidRPr="007A158A">
        <w:rPr>
          <w:rFonts w:cs="B Nazanin" w:hint="cs"/>
          <w:b/>
          <w:bCs/>
          <w:color w:val="000000"/>
          <w:sz w:val="20"/>
          <w:szCs w:val="20"/>
          <w:rtl/>
        </w:rPr>
        <w:t xml:space="preserve"> (65) </w:t>
      </w:r>
      <w:r w:rsidRPr="007A158A">
        <w:rPr>
          <w:rFonts w:cs="B Nazanin" w:hint="cs"/>
          <w:color w:val="000000"/>
          <w:sz w:val="20"/>
          <w:szCs w:val="20"/>
          <w:rtl/>
        </w:rPr>
        <w:t>{</w:t>
      </w:r>
      <w:r w:rsidRPr="007A158A">
        <w:rPr>
          <w:rFonts w:cs="B Nazanin"/>
          <w:color w:val="000000"/>
          <w:sz w:val="20"/>
          <w:szCs w:val="20"/>
          <w:rtl/>
        </w:rPr>
        <w:t>بگو نهي شده ام آنهايي را که شما غير از خدا ميخوانيد عبادت کنم. آنهم پس از اينکه اين دليلهاي روشن از سوي پروردگارم به سويم آمده، بلکه مأمور هستم که تسليم پروردگار جهاني</w:t>
      </w:r>
      <w:r w:rsidRPr="007A158A">
        <w:rPr>
          <w:rFonts w:cs="B Nazanin" w:hint="cs"/>
          <w:color w:val="000000"/>
          <w:sz w:val="20"/>
          <w:szCs w:val="20"/>
          <w:rtl/>
        </w:rPr>
        <w:t>ــ</w:t>
      </w:r>
      <w:r w:rsidRPr="007A158A">
        <w:rPr>
          <w:rFonts w:cs="B Nazanin"/>
          <w:color w:val="000000"/>
          <w:sz w:val="20"/>
          <w:szCs w:val="20"/>
          <w:rtl/>
        </w:rPr>
        <w:t>ان باشم</w:t>
      </w:r>
      <w:r w:rsidRPr="007A158A">
        <w:rPr>
          <w:rFonts w:cs="B Nazanin" w:hint="cs"/>
          <w:color w:val="000000"/>
          <w:sz w:val="20"/>
          <w:szCs w:val="20"/>
          <w:rtl/>
        </w:rPr>
        <w:t>}(66)</w:t>
      </w:r>
      <w:r w:rsidRPr="007A158A">
        <w:rPr>
          <w:rFonts w:cs="B Nazanin"/>
          <w:color w:val="000000"/>
          <w:sz w:val="20"/>
          <w:szCs w:val="20"/>
          <w:rtl/>
        </w:rPr>
        <w:t xml:space="preserve"> </w:t>
      </w:r>
      <w:r w:rsidRPr="007A158A">
        <w:rPr>
          <w:rFonts w:cs="B Nazanin"/>
          <w:b/>
          <w:bCs/>
          <w:color w:val="000000"/>
          <w:sz w:val="20"/>
          <w:szCs w:val="20"/>
          <w:rtl/>
        </w:rPr>
        <w:t>همو که شما را از خاک آفريد</w:t>
      </w:r>
      <w:r w:rsidRPr="007A158A">
        <w:rPr>
          <w:rFonts w:cs="B Nazanin" w:hint="cs"/>
          <w:b/>
          <w:bCs/>
          <w:color w:val="000000"/>
          <w:sz w:val="20"/>
          <w:szCs w:val="20"/>
          <w:rtl/>
        </w:rPr>
        <w:t xml:space="preserve"> </w:t>
      </w:r>
      <w:r w:rsidRPr="007A158A">
        <w:rPr>
          <w:rFonts w:cs="B Nazanin"/>
          <w:b/>
          <w:bCs/>
          <w:color w:val="000000"/>
          <w:sz w:val="20"/>
          <w:szCs w:val="20"/>
          <w:rtl/>
        </w:rPr>
        <w:t>، سپس از نطفه اي</w:t>
      </w:r>
      <w:r w:rsidRPr="007A158A">
        <w:rPr>
          <w:rFonts w:cs="B Nazanin" w:hint="cs"/>
          <w:b/>
          <w:bCs/>
          <w:color w:val="000000"/>
          <w:sz w:val="20"/>
          <w:szCs w:val="20"/>
          <w:rtl/>
        </w:rPr>
        <w:t xml:space="preserve"> </w:t>
      </w:r>
      <w:r w:rsidRPr="007A158A">
        <w:rPr>
          <w:rFonts w:cs="B Nazanin"/>
          <w:b/>
          <w:bCs/>
          <w:color w:val="000000"/>
          <w:sz w:val="20"/>
          <w:szCs w:val="20"/>
          <w:rtl/>
        </w:rPr>
        <w:t>، و سپس ا زعلقه اي</w:t>
      </w:r>
      <w:r w:rsidRPr="007A158A">
        <w:rPr>
          <w:rFonts w:cs="B Nazanin" w:hint="cs"/>
          <w:b/>
          <w:bCs/>
          <w:color w:val="000000"/>
          <w:sz w:val="20"/>
          <w:szCs w:val="20"/>
          <w:rtl/>
        </w:rPr>
        <w:t xml:space="preserve"> </w:t>
      </w:r>
      <w:r w:rsidRPr="007A158A">
        <w:rPr>
          <w:rFonts w:cs="B Nazanin"/>
          <w:b/>
          <w:bCs/>
          <w:color w:val="000000"/>
          <w:sz w:val="20"/>
          <w:szCs w:val="20"/>
          <w:rtl/>
        </w:rPr>
        <w:t>، و سپس بص</w:t>
      </w:r>
      <w:r w:rsidRPr="007A158A">
        <w:rPr>
          <w:rFonts w:cs="B Nazanin" w:hint="cs"/>
          <w:b/>
          <w:bCs/>
          <w:color w:val="000000"/>
          <w:sz w:val="20"/>
          <w:szCs w:val="20"/>
          <w:rtl/>
        </w:rPr>
        <w:t>ـــ</w:t>
      </w:r>
      <w:r w:rsidRPr="007A158A">
        <w:rPr>
          <w:rFonts w:cs="B Nazanin"/>
          <w:b/>
          <w:bCs/>
          <w:color w:val="000000"/>
          <w:sz w:val="20"/>
          <w:szCs w:val="20"/>
          <w:rtl/>
        </w:rPr>
        <w:t>ورت طفلي در آورد</w:t>
      </w:r>
      <w:r w:rsidRPr="007A158A">
        <w:rPr>
          <w:rFonts w:cs="B Nazanin" w:hint="cs"/>
          <w:b/>
          <w:bCs/>
          <w:color w:val="000000"/>
          <w:sz w:val="20"/>
          <w:szCs w:val="20"/>
          <w:rtl/>
        </w:rPr>
        <w:t xml:space="preserve"> </w:t>
      </w:r>
      <w:r w:rsidRPr="007A158A">
        <w:rPr>
          <w:rFonts w:cs="B Nazanin"/>
          <w:b/>
          <w:bCs/>
          <w:color w:val="000000"/>
          <w:sz w:val="20"/>
          <w:szCs w:val="20"/>
          <w:rtl/>
        </w:rPr>
        <w:t xml:space="preserve">، سپس به حدي </w:t>
      </w:r>
      <w:r w:rsidRPr="007A158A">
        <w:rPr>
          <w:rFonts w:cs="B Nazanin" w:hint="cs"/>
          <w:b/>
          <w:bCs/>
          <w:color w:val="000000"/>
          <w:sz w:val="20"/>
          <w:szCs w:val="20"/>
          <w:rtl/>
        </w:rPr>
        <w:t>از</w:t>
      </w:r>
      <w:r w:rsidRPr="007A158A">
        <w:rPr>
          <w:rFonts w:cs="B Nazanin"/>
          <w:b/>
          <w:bCs/>
          <w:color w:val="000000"/>
          <w:sz w:val="20"/>
          <w:szCs w:val="20"/>
          <w:rtl/>
        </w:rPr>
        <w:t xml:space="preserve"> قوت ، </w:t>
      </w:r>
      <w:r w:rsidRPr="007A158A">
        <w:rPr>
          <w:rFonts w:cs="B Nazanin" w:hint="cs"/>
          <w:b/>
          <w:bCs/>
          <w:color w:val="000000"/>
          <w:sz w:val="20"/>
          <w:szCs w:val="20"/>
          <w:rtl/>
        </w:rPr>
        <w:t>سپس تا</w:t>
      </w:r>
      <w:r w:rsidRPr="007A158A">
        <w:rPr>
          <w:rFonts w:cs="B Nazanin"/>
          <w:b/>
          <w:bCs/>
          <w:color w:val="000000"/>
          <w:sz w:val="20"/>
          <w:szCs w:val="20"/>
          <w:rtl/>
        </w:rPr>
        <w:t>به پيري برسيد. بعضي از شما قبل از آن و (بقيه) تا سرآمدي معين فوت مي نمائيد و شايد تعقل کنيد</w:t>
      </w:r>
      <w:r w:rsidRPr="007A158A">
        <w:rPr>
          <w:rFonts w:cs="B Nazanin" w:hint="cs"/>
          <w:b/>
          <w:bCs/>
          <w:color w:val="000000"/>
          <w:sz w:val="20"/>
          <w:szCs w:val="20"/>
          <w:rtl/>
        </w:rPr>
        <w:t xml:space="preserve"> (67) </w:t>
      </w:r>
      <w:r w:rsidRPr="007A158A">
        <w:rPr>
          <w:rFonts w:cs="B Nazanin"/>
          <w:b/>
          <w:bCs/>
          <w:color w:val="000000"/>
          <w:sz w:val="20"/>
          <w:szCs w:val="20"/>
          <w:rtl/>
        </w:rPr>
        <w:t>هموست که زنده ميکند و ميميراند</w:t>
      </w:r>
      <w:r w:rsidRPr="007A158A">
        <w:rPr>
          <w:rFonts w:cs="B Nazanin" w:hint="cs"/>
          <w:b/>
          <w:bCs/>
          <w:color w:val="000000"/>
          <w:sz w:val="20"/>
          <w:szCs w:val="20"/>
          <w:rtl/>
        </w:rPr>
        <w:t xml:space="preserve"> </w:t>
      </w:r>
      <w:r w:rsidRPr="007A158A">
        <w:rPr>
          <w:rFonts w:cs="B Nazanin"/>
          <w:b/>
          <w:bCs/>
          <w:color w:val="000000"/>
          <w:sz w:val="20"/>
          <w:szCs w:val="20"/>
          <w:rtl/>
        </w:rPr>
        <w:t>. پ</w:t>
      </w:r>
      <w:r w:rsidRPr="007A158A">
        <w:rPr>
          <w:rFonts w:cs="B Nazanin" w:hint="cs"/>
          <w:b/>
          <w:bCs/>
          <w:color w:val="000000"/>
          <w:sz w:val="20"/>
          <w:szCs w:val="20"/>
          <w:rtl/>
        </w:rPr>
        <w:t>ـ</w:t>
      </w:r>
      <w:r w:rsidRPr="007A158A">
        <w:rPr>
          <w:rFonts w:cs="B Nazanin"/>
          <w:b/>
          <w:bCs/>
          <w:color w:val="000000"/>
          <w:sz w:val="20"/>
          <w:szCs w:val="20"/>
          <w:rtl/>
        </w:rPr>
        <w:t>س هنگامي که امري را بگذراند جز اين نيست که به</w:t>
      </w:r>
      <w:r w:rsidRPr="007A158A">
        <w:rPr>
          <w:rFonts w:cs="B Nazanin" w:hint="cs"/>
          <w:b/>
          <w:bCs/>
          <w:color w:val="000000"/>
          <w:sz w:val="20"/>
          <w:szCs w:val="20"/>
          <w:rtl/>
        </w:rPr>
        <w:t xml:space="preserve"> آن</w:t>
      </w:r>
      <w:r w:rsidRPr="007A158A">
        <w:rPr>
          <w:rFonts w:cs="B Nazanin"/>
          <w:b/>
          <w:bCs/>
          <w:color w:val="000000"/>
          <w:sz w:val="20"/>
          <w:szCs w:val="20"/>
          <w:rtl/>
        </w:rPr>
        <w:t xml:space="preserve"> ميگويد</w:t>
      </w:r>
      <w:r w:rsidRPr="007A158A">
        <w:rPr>
          <w:rFonts w:cs="B Nazanin" w:hint="cs"/>
          <w:b/>
          <w:bCs/>
          <w:color w:val="000000"/>
          <w:sz w:val="20"/>
          <w:szCs w:val="20"/>
          <w:rtl/>
        </w:rPr>
        <w:t>«</w:t>
      </w:r>
      <w:r w:rsidRPr="007A158A">
        <w:rPr>
          <w:rFonts w:cs="B Nazanin"/>
          <w:b/>
          <w:bCs/>
          <w:color w:val="000000"/>
          <w:sz w:val="20"/>
          <w:szCs w:val="20"/>
          <w:rtl/>
        </w:rPr>
        <w:t xml:space="preserve"> باش</w:t>
      </w:r>
      <w:r w:rsidRPr="007A158A">
        <w:rPr>
          <w:rFonts w:cs="B Nazanin" w:hint="cs"/>
          <w:b/>
          <w:bCs/>
          <w:color w:val="000000"/>
          <w:sz w:val="20"/>
          <w:szCs w:val="20"/>
          <w:rtl/>
        </w:rPr>
        <w:t>»</w:t>
      </w:r>
      <w:r w:rsidRPr="007A158A">
        <w:rPr>
          <w:rFonts w:cs="B Nazanin"/>
          <w:b/>
          <w:bCs/>
          <w:color w:val="000000"/>
          <w:sz w:val="20"/>
          <w:szCs w:val="20"/>
          <w:rtl/>
        </w:rPr>
        <w:t xml:space="preserve"> </w:t>
      </w:r>
      <w:r w:rsidRPr="007A158A">
        <w:rPr>
          <w:rFonts w:cs="B Nazanin" w:hint="cs"/>
          <w:b/>
          <w:bCs/>
          <w:color w:val="000000"/>
          <w:sz w:val="20"/>
          <w:szCs w:val="20"/>
          <w:rtl/>
        </w:rPr>
        <w:t>و آن</w:t>
      </w:r>
      <w:r w:rsidRPr="007A158A">
        <w:rPr>
          <w:rFonts w:cs="B Nazanin"/>
          <w:b/>
          <w:bCs/>
          <w:color w:val="000000"/>
          <w:sz w:val="20"/>
          <w:szCs w:val="20"/>
          <w:rtl/>
        </w:rPr>
        <w:t xml:space="preserve"> ميشود</w:t>
      </w:r>
      <w:r w:rsidRPr="007A158A">
        <w:rPr>
          <w:rFonts w:cs="B Nazanin" w:hint="cs"/>
          <w:b/>
          <w:bCs/>
          <w:color w:val="000000"/>
          <w:sz w:val="20"/>
          <w:szCs w:val="20"/>
          <w:rtl/>
        </w:rPr>
        <w:t xml:space="preserve"> (68)</w:t>
      </w:r>
      <w:r w:rsidR="001B4A9F">
        <w:rPr>
          <w:rFonts w:cs="B Nazanin" w:hint="cs"/>
          <w:b/>
          <w:bCs/>
          <w:color w:val="000000"/>
          <w:sz w:val="20"/>
          <w:szCs w:val="20"/>
          <w:rtl/>
        </w:rPr>
        <w:t xml:space="preserve">      </w:t>
      </w:r>
      <w:hyperlink r:id="rId272" w:anchor="مومن11" w:history="1">
        <w:r w:rsidR="001B4A9F" w:rsidRPr="003B24C8">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427342" w:rsidTr="00BA5F64">
        <w:trPr>
          <w:trHeight w:val="350"/>
        </w:trPr>
        <w:tc>
          <w:tcPr>
            <w:tcW w:w="5940" w:type="dxa"/>
          </w:tcPr>
          <w:p w:rsidR="00427342" w:rsidRPr="00AD4C75" w:rsidRDefault="00926DE5" w:rsidP="000F3C56">
            <w:pPr>
              <w:widowControl w:val="0"/>
              <w:bidi/>
              <w:ind w:right="-249"/>
              <w:jc w:val="center"/>
              <w:rPr>
                <w:rFonts w:cs="B Nazanin"/>
                <w:b/>
                <w:bCs/>
                <w:color w:val="000000"/>
                <w:sz w:val="18"/>
                <w:szCs w:val="18"/>
                <w:u w:val="single"/>
                <w:rtl/>
                <w:lang w:bidi="fa-IR"/>
              </w:rPr>
            </w:pPr>
            <w:r w:rsidRPr="00AC597F">
              <w:rPr>
                <w:rFonts w:cs="B Nazanin" w:hint="cs"/>
                <w:b/>
                <w:bCs/>
                <w:color w:val="000000"/>
                <w:sz w:val="18"/>
                <w:szCs w:val="18"/>
                <w:rtl/>
              </w:rPr>
              <w:t>درب:</w:t>
            </w:r>
            <w:r w:rsidRPr="00AC597F">
              <w:rPr>
                <w:rFonts w:cs="B Nazanin" w:hint="cs"/>
                <w:color w:val="000000"/>
                <w:sz w:val="18"/>
                <w:szCs w:val="18"/>
                <w:rtl/>
              </w:rPr>
              <w:t xml:space="preserve"> بي توجهي به خداوند و آيات و الطاف  او يکي از علل مهم رفتارهاي کافرانه است.</w:t>
            </w:r>
          </w:p>
        </w:tc>
      </w:tr>
    </w:tbl>
    <w:p w:rsidR="00E9555E" w:rsidRDefault="00E9555E" w:rsidP="000F3C56">
      <w:pPr>
        <w:widowControl w:val="0"/>
        <w:bidi/>
        <w:ind w:right="-249"/>
        <w:jc w:val="center"/>
        <w:rPr>
          <w:rFonts w:cs="B Nazanin"/>
          <w:sz w:val="20"/>
          <w:szCs w:val="20"/>
          <w:rtl/>
          <w:lang w:bidi="fa-IR"/>
        </w:rPr>
      </w:pPr>
    </w:p>
    <w:p w:rsidR="002E3C11" w:rsidRPr="004A3354" w:rsidRDefault="002E3C11" w:rsidP="000F3C56">
      <w:pPr>
        <w:widowControl w:val="0"/>
        <w:bidi/>
        <w:ind w:righ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مومن</w:t>
      </w:r>
      <w:r w:rsidR="00777266">
        <w:rPr>
          <w:rFonts w:cs="B Nazanin" w:hint="cs"/>
          <w:b/>
          <w:bCs/>
          <w:color w:val="000000"/>
          <w:sz w:val="20"/>
          <w:szCs w:val="20"/>
          <w:u w:val="single"/>
          <w:rtl/>
          <w:lang w:bidi="fa-IR"/>
        </w:rPr>
        <w:t xml:space="preserve">12       </w:t>
      </w:r>
      <w:r w:rsidRPr="004A3354">
        <w:rPr>
          <w:rFonts w:cs="B Nazanin" w:hint="cs"/>
          <w:b/>
          <w:bCs/>
          <w:color w:val="000000"/>
          <w:sz w:val="20"/>
          <w:szCs w:val="20"/>
          <w:u w:val="single"/>
          <w:rtl/>
          <w:lang w:bidi="fa-IR"/>
        </w:rPr>
        <w:t xml:space="preserve"> آیات 69 تا 76</w:t>
      </w:r>
    </w:p>
    <w:p w:rsidR="00B12E23" w:rsidRDefault="007C562A" w:rsidP="00B12E23">
      <w:pPr>
        <w:widowControl w:val="0"/>
        <w:bidi/>
        <w:ind w:right="-249"/>
        <w:jc w:val="both"/>
        <w:rPr>
          <w:rFonts w:cs="B Nazanin"/>
          <w:color w:val="FF0000"/>
          <w:sz w:val="20"/>
          <w:szCs w:val="20"/>
          <w:rtl/>
          <w:lang w:bidi="fa-IR"/>
        </w:rPr>
      </w:pPr>
      <w:r w:rsidRPr="004A3354">
        <w:rPr>
          <w:rFonts w:cs="Traditional Arabic" w:hint="eastAsia"/>
          <w:b/>
          <w:bCs/>
          <w:color w:val="000000"/>
          <w:sz w:val="20"/>
          <w:szCs w:val="20"/>
          <w:rtl/>
        </w:rPr>
        <w:t>أَلَمْ</w:t>
      </w:r>
      <w:r w:rsidRPr="004A3354">
        <w:rPr>
          <w:rFonts w:cs="Traditional Arabic"/>
          <w:b/>
          <w:bCs/>
          <w:color w:val="000000"/>
          <w:sz w:val="20"/>
          <w:szCs w:val="20"/>
          <w:rtl/>
        </w:rPr>
        <w:t xml:space="preserve"> تَرَ إِلَى الَّذِينَ يُجَادِلُونَ فِي آيَاتِ اللَّهِ أَنَّى يُصْرَفُونَ ﴿69﴾ </w:t>
      </w:r>
      <w:r w:rsidRPr="004A3354">
        <w:rPr>
          <w:rFonts w:cs="Traditional Arabic" w:hint="eastAsia"/>
          <w:b/>
          <w:bCs/>
          <w:color w:val="000000"/>
          <w:sz w:val="20"/>
          <w:szCs w:val="20"/>
          <w:rtl/>
        </w:rPr>
        <w:t>الَّذِينَ</w:t>
      </w:r>
      <w:r w:rsidRPr="004A3354">
        <w:rPr>
          <w:rFonts w:cs="Traditional Arabic"/>
          <w:b/>
          <w:bCs/>
          <w:color w:val="000000"/>
          <w:sz w:val="20"/>
          <w:szCs w:val="20"/>
          <w:rtl/>
        </w:rPr>
        <w:t xml:space="preserve"> كَذَّبُوا بِالْكِتَابِ </w:t>
      </w:r>
      <w:r w:rsidRPr="004A3354">
        <w:rPr>
          <w:rFonts w:cs="Traditional Arabic" w:hint="eastAsia"/>
          <w:b/>
          <w:bCs/>
          <w:color w:val="000000"/>
          <w:sz w:val="20"/>
          <w:szCs w:val="20"/>
          <w:rtl/>
        </w:rPr>
        <w:t>وَبِمَا</w:t>
      </w:r>
      <w:r w:rsidRPr="004A3354">
        <w:rPr>
          <w:rFonts w:cs="Traditional Arabic"/>
          <w:b/>
          <w:bCs/>
          <w:color w:val="000000"/>
          <w:sz w:val="20"/>
          <w:szCs w:val="20"/>
          <w:rtl/>
        </w:rPr>
        <w:t xml:space="preserve"> أَرْسَلْنَا بِهِ رُسُلَنَا فَسَوْفَ يَعْلَمُونَ ﴿70﴾</w:t>
      </w:r>
      <w:r w:rsidRPr="004A3354">
        <w:rPr>
          <w:rFonts w:cs="Traditional Arabic" w:hint="cs"/>
          <w:b/>
          <w:bCs/>
          <w:color w:val="000000"/>
          <w:sz w:val="20"/>
          <w:szCs w:val="20"/>
          <w:rtl/>
        </w:rPr>
        <w:t xml:space="preserve"> </w:t>
      </w:r>
      <w:r w:rsidR="00AA3002">
        <w:rPr>
          <w:rFonts w:cs="B Nazanin" w:hint="cs"/>
          <w:color w:val="FF0000"/>
          <w:sz w:val="20"/>
          <w:szCs w:val="20"/>
          <w:rtl/>
          <w:lang w:bidi="fa-IR"/>
        </w:rPr>
        <w:t>«پرسش»</w:t>
      </w:r>
      <w:r w:rsidR="009C52BF">
        <w:rPr>
          <w:rFonts w:cs="B Nazanin" w:hint="cs"/>
          <w:color w:val="FF0000"/>
          <w:sz w:val="20"/>
          <w:szCs w:val="20"/>
          <w:rtl/>
          <w:lang w:bidi="fa-IR"/>
        </w:rPr>
        <w:t xml:space="preserve">- </w:t>
      </w:r>
      <w:r w:rsidR="002F74A7">
        <w:rPr>
          <w:rFonts w:cs="B Nazanin" w:hint="cs"/>
          <w:color w:val="FF0000"/>
          <w:sz w:val="20"/>
          <w:szCs w:val="20"/>
          <w:rtl/>
          <w:lang w:bidi="fa-IR"/>
        </w:rPr>
        <w:t>«</w:t>
      </w:r>
      <w:r w:rsidR="00B25479">
        <w:rPr>
          <w:rFonts w:cs="B Nazanin" w:hint="cs"/>
          <w:color w:val="FF0000"/>
          <w:sz w:val="20"/>
          <w:szCs w:val="20"/>
          <w:rtl/>
          <w:lang w:bidi="fa-IR"/>
        </w:rPr>
        <w:t>هشدار</w:t>
      </w:r>
      <w:r w:rsidR="002F74A7">
        <w:rPr>
          <w:rFonts w:cs="B Nazanin" w:hint="cs"/>
          <w:color w:val="FF0000"/>
          <w:sz w:val="20"/>
          <w:szCs w:val="20"/>
          <w:rtl/>
          <w:lang w:bidi="fa-IR"/>
        </w:rPr>
        <w:t xml:space="preserve">» - </w:t>
      </w:r>
      <w:r w:rsidR="00150611">
        <w:rPr>
          <w:rFonts w:cs="B Nazanin" w:hint="cs"/>
          <w:color w:val="FF0000"/>
          <w:sz w:val="20"/>
          <w:szCs w:val="20"/>
          <w:rtl/>
          <w:lang w:bidi="fa-IR"/>
        </w:rPr>
        <w:t xml:space="preserve">«فعل» </w:t>
      </w:r>
      <w:r w:rsidRPr="004A3354">
        <w:rPr>
          <w:rFonts w:cs="Traditional Arabic" w:hint="eastAsia"/>
          <w:b/>
          <w:bCs/>
          <w:color w:val="000000"/>
          <w:sz w:val="20"/>
          <w:szCs w:val="20"/>
          <w:rtl/>
        </w:rPr>
        <w:t>إِذِ</w:t>
      </w:r>
      <w:r w:rsidRPr="004A3354">
        <w:rPr>
          <w:rFonts w:cs="Traditional Arabic"/>
          <w:b/>
          <w:bCs/>
          <w:color w:val="000000"/>
          <w:sz w:val="20"/>
          <w:szCs w:val="20"/>
          <w:rtl/>
        </w:rPr>
        <w:t xml:space="preserve"> الْأَغْلَالُ فِي أَعْنَاقِهِمْ وَالسَّلَاسِلُ </w:t>
      </w:r>
      <w:r w:rsidRPr="004A3354">
        <w:rPr>
          <w:rFonts w:cs="Traditional Arabic" w:hint="eastAsia"/>
          <w:b/>
          <w:bCs/>
          <w:color w:val="000000"/>
          <w:sz w:val="20"/>
          <w:szCs w:val="20"/>
          <w:rtl/>
        </w:rPr>
        <w:t>يُسْحَبُونَ</w:t>
      </w:r>
      <w:r w:rsidRPr="004A3354">
        <w:rPr>
          <w:rFonts w:cs="Traditional Arabic"/>
          <w:b/>
          <w:bCs/>
          <w:color w:val="000000"/>
          <w:sz w:val="20"/>
          <w:szCs w:val="20"/>
          <w:rtl/>
        </w:rPr>
        <w:t xml:space="preserve"> ﴿71﴾ </w:t>
      </w:r>
      <w:r w:rsidRPr="004A3354">
        <w:rPr>
          <w:rFonts w:cs="Traditional Arabic" w:hint="eastAsia"/>
          <w:b/>
          <w:bCs/>
          <w:color w:val="000000"/>
          <w:sz w:val="20"/>
          <w:szCs w:val="20"/>
          <w:rtl/>
        </w:rPr>
        <w:t>فِي</w:t>
      </w:r>
      <w:r w:rsidRPr="004A3354">
        <w:rPr>
          <w:rFonts w:cs="Traditional Arabic"/>
          <w:b/>
          <w:bCs/>
          <w:color w:val="000000"/>
          <w:sz w:val="20"/>
          <w:szCs w:val="20"/>
          <w:rtl/>
        </w:rPr>
        <w:t xml:space="preserve"> الْحَمِيمِ ثُمَّ فِي </w:t>
      </w:r>
      <w:r w:rsidRPr="004A3354">
        <w:rPr>
          <w:rFonts w:cs="Traditional Arabic" w:hint="eastAsia"/>
          <w:b/>
          <w:bCs/>
          <w:color w:val="000000"/>
          <w:sz w:val="20"/>
          <w:szCs w:val="20"/>
          <w:rtl/>
        </w:rPr>
        <w:t>النَّارِ</w:t>
      </w:r>
      <w:r w:rsidRPr="004A3354">
        <w:rPr>
          <w:rFonts w:cs="Traditional Arabic"/>
          <w:b/>
          <w:bCs/>
          <w:color w:val="000000"/>
          <w:sz w:val="20"/>
          <w:szCs w:val="20"/>
          <w:rtl/>
        </w:rPr>
        <w:t xml:space="preserve"> يُسْجَرُونَ ﴿72﴾ </w:t>
      </w:r>
      <w:r w:rsidRPr="004A3354">
        <w:rPr>
          <w:rFonts w:cs="Traditional Arabic" w:hint="eastAsia"/>
          <w:b/>
          <w:bCs/>
          <w:color w:val="000000"/>
          <w:sz w:val="20"/>
          <w:szCs w:val="20"/>
          <w:rtl/>
        </w:rPr>
        <w:t>ثُمَّ</w:t>
      </w:r>
      <w:r w:rsidRPr="004A3354">
        <w:rPr>
          <w:rFonts w:cs="Traditional Arabic"/>
          <w:b/>
          <w:bCs/>
          <w:color w:val="000000"/>
          <w:sz w:val="20"/>
          <w:szCs w:val="20"/>
          <w:rtl/>
        </w:rPr>
        <w:t xml:space="preserve"> قِيلَ لَهُمْ </w:t>
      </w:r>
      <w:r w:rsidRPr="004A3354">
        <w:rPr>
          <w:rFonts w:cs="Traditional Arabic" w:hint="eastAsia"/>
          <w:b/>
          <w:bCs/>
          <w:color w:val="000000"/>
          <w:sz w:val="20"/>
          <w:szCs w:val="20"/>
          <w:rtl/>
        </w:rPr>
        <w:t>أَيْنَ</w:t>
      </w:r>
      <w:r w:rsidRPr="004A3354">
        <w:rPr>
          <w:rFonts w:cs="Traditional Arabic"/>
          <w:b/>
          <w:bCs/>
          <w:color w:val="000000"/>
          <w:sz w:val="20"/>
          <w:szCs w:val="20"/>
          <w:rtl/>
        </w:rPr>
        <w:t xml:space="preserve"> مَا كُنتُمْ تُشْرِكُونَ ﴿73﴾ </w:t>
      </w:r>
      <w:r w:rsidRPr="004A3354">
        <w:rPr>
          <w:rFonts w:cs="Traditional Arabic" w:hint="eastAsia"/>
          <w:b/>
          <w:bCs/>
          <w:color w:val="000000"/>
          <w:sz w:val="20"/>
          <w:szCs w:val="20"/>
          <w:rtl/>
        </w:rPr>
        <w:t>مِن</w:t>
      </w:r>
      <w:r w:rsidRPr="004A3354">
        <w:rPr>
          <w:rFonts w:cs="Traditional Arabic"/>
          <w:b/>
          <w:bCs/>
          <w:color w:val="000000"/>
          <w:sz w:val="20"/>
          <w:szCs w:val="20"/>
          <w:rtl/>
        </w:rPr>
        <w:t xml:space="preserve"> </w:t>
      </w:r>
      <w:r w:rsidRPr="004A3354">
        <w:rPr>
          <w:rFonts w:cs="Traditional Arabic" w:hint="eastAsia"/>
          <w:b/>
          <w:bCs/>
          <w:color w:val="000000"/>
          <w:sz w:val="20"/>
          <w:szCs w:val="20"/>
          <w:rtl/>
        </w:rPr>
        <w:t>دُونِ</w:t>
      </w:r>
      <w:r w:rsidRPr="004A3354">
        <w:rPr>
          <w:rFonts w:cs="Traditional Arabic"/>
          <w:b/>
          <w:bCs/>
          <w:color w:val="000000"/>
          <w:sz w:val="20"/>
          <w:szCs w:val="20"/>
          <w:rtl/>
        </w:rPr>
        <w:t xml:space="preserve"> اللَّهِ قَالُوا </w:t>
      </w:r>
      <w:r w:rsidRPr="004A3354">
        <w:rPr>
          <w:rFonts w:cs="Traditional Arabic"/>
          <w:b/>
          <w:bCs/>
          <w:color w:val="000000"/>
          <w:sz w:val="20"/>
          <w:szCs w:val="20"/>
          <w:rtl/>
        </w:rPr>
        <w:lastRenderedPageBreak/>
        <w:t xml:space="preserve">ضَلُّوا عَنَّا بَل لَّمْ نَكُن نَّدْعُو مِن قَبْلُ شَيْئًا </w:t>
      </w:r>
      <w:r w:rsidR="001564A2">
        <w:rPr>
          <w:rFonts w:cs="B Nazanin" w:hint="cs"/>
          <w:color w:val="FF0000"/>
          <w:sz w:val="20"/>
          <w:szCs w:val="20"/>
          <w:rtl/>
          <w:lang w:bidi="fa-IR"/>
        </w:rPr>
        <w:t xml:space="preserve">   «عذاب»</w:t>
      </w:r>
      <w:r w:rsidR="00B25479">
        <w:rPr>
          <w:rFonts w:cs="B Nazanin" w:hint="cs"/>
          <w:color w:val="FF0000"/>
          <w:sz w:val="20"/>
          <w:szCs w:val="20"/>
          <w:rtl/>
          <w:lang w:bidi="fa-IR"/>
        </w:rPr>
        <w:t xml:space="preserve"> </w:t>
      </w:r>
      <w:r w:rsidRPr="004A3354">
        <w:rPr>
          <w:rFonts w:cs="Traditional Arabic" w:hint="eastAsia"/>
          <w:b/>
          <w:bCs/>
          <w:color w:val="000000"/>
          <w:sz w:val="20"/>
          <w:szCs w:val="20"/>
          <w:rtl/>
        </w:rPr>
        <w:t>كَذَلِكَ</w:t>
      </w:r>
      <w:r w:rsidRPr="004A3354">
        <w:rPr>
          <w:rFonts w:cs="Traditional Arabic"/>
          <w:b/>
          <w:bCs/>
          <w:color w:val="000000"/>
          <w:sz w:val="20"/>
          <w:szCs w:val="20"/>
          <w:rtl/>
        </w:rPr>
        <w:t xml:space="preserve"> يُضِلُّ اللَّهُ الْكَافِرِينَ ﴿74﴾</w:t>
      </w:r>
      <w:r w:rsidR="00A778B5" w:rsidRPr="00A778B5">
        <w:rPr>
          <w:rFonts w:cs="B Nazanin" w:hint="cs"/>
          <w:color w:val="FF0000"/>
          <w:sz w:val="20"/>
          <w:szCs w:val="20"/>
          <w:rtl/>
          <w:lang w:bidi="fa-IR"/>
        </w:rPr>
        <w:t xml:space="preserve"> </w:t>
      </w:r>
      <w:r w:rsidR="00E14904">
        <w:rPr>
          <w:rFonts w:cs="B Nazanin" w:hint="cs"/>
          <w:color w:val="FF0000"/>
          <w:sz w:val="20"/>
          <w:szCs w:val="20"/>
          <w:rtl/>
          <w:lang w:bidi="fa-IR"/>
        </w:rPr>
        <w:t>الهی</w:t>
      </w:r>
      <w:r w:rsidR="00777266">
        <w:rPr>
          <w:rFonts w:cs="B Nazanin" w:hint="cs"/>
          <w:color w:val="FF0000"/>
          <w:sz w:val="20"/>
          <w:szCs w:val="20"/>
          <w:rtl/>
          <w:lang w:bidi="fa-IR"/>
        </w:rPr>
        <w:t xml:space="preserve"> </w:t>
      </w:r>
      <w:r w:rsidRPr="004A3354">
        <w:rPr>
          <w:rFonts w:cs="Traditional Arabic"/>
          <w:b/>
          <w:bCs/>
          <w:color w:val="000000"/>
          <w:sz w:val="20"/>
          <w:szCs w:val="20"/>
          <w:rtl/>
        </w:rPr>
        <w:t xml:space="preserve"> </w:t>
      </w:r>
      <w:r w:rsidRPr="004A3354">
        <w:rPr>
          <w:rFonts w:cs="Traditional Arabic" w:hint="eastAsia"/>
          <w:b/>
          <w:bCs/>
          <w:color w:val="000000"/>
          <w:sz w:val="20"/>
          <w:szCs w:val="20"/>
          <w:rtl/>
        </w:rPr>
        <w:t>ذَلِكُم</w:t>
      </w:r>
      <w:r w:rsidRPr="004A3354">
        <w:rPr>
          <w:rFonts w:cs="Traditional Arabic"/>
          <w:b/>
          <w:bCs/>
          <w:color w:val="000000"/>
          <w:sz w:val="20"/>
          <w:szCs w:val="20"/>
          <w:rtl/>
        </w:rPr>
        <w:t xml:space="preserve"> بِمَا كُنتُمْ تَفْرَحُونَ فِي الْأَرْضِ بِغَيْرِ الْحَقِّ وَبِمَا </w:t>
      </w:r>
      <w:r w:rsidRPr="004A3354">
        <w:rPr>
          <w:rFonts w:cs="Traditional Arabic" w:hint="eastAsia"/>
          <w:b/>
          <w:bCs/>
          <w:color w:val="000000"/>
          <w:sz w:val="20"/>
          <w:szCs w:val="20"/>
          <w:rtl/>
        </w:rPr>
        <w:t>كُنتُمْ</w:t>
      </w:r>
      <w:r w:rsidRPr="004A3354">
        <w:rPr>
          <w:rFonts w:cs="Traditional Arabic"/>
          <w:b/>
          <w:bCs/>
          <w:color w:val="000000"/>
          <w:sz w:val="20"/>
          <w:szCs w:val="20"/>
          <w:rtl/>
        </w:rPr>
        <w:t xml:space="preserve"> تَمْرَحُونَ ﴿75﴾ </w:t>
      </w:r>
      <w:r w:rsidRPr="004A3354">
        <w:rPr>
          <w:rFonts w:cs="Traditional Arabic" w:hint="eastAsia"/>
          <w:b/>
          <w:bCs/>
          <w:color w:val="000000"/>
          <w:sz w:val="20"/>
          <w:szCs w:val="20"/>
          <w:rtl/>
        </w:rPr>
        <w:t>ادْخُلُوا</w:t>
      </w:r>
      <w:r w:rsidRPr="004A3354">
        <w:rPr>
          <w:rFonts w:cs="Traditional Arabic"/>
          <w:b/>
          <w:bCs/>
          <w:color w:val="000000"/>
          <w:sz w:val="20"/>
          <w:szCs w:val="20"/>
          <w:rtl/>
        </w:rPr>
        <w:t xml:space="preserve"> أَبْوَابَ </w:t>
      </w:r>
      <w:r w:rsidRPr="004A3354">
        <w:rPr>
          <w:rFonts w:cs="Traditional Arabic" w:hint="eastAsia"/>
          <w:b/>
          <w:bCs/>
          <w:color w:val="000000"/>
          <w:sz w:val="20"/>
          <w:szCs w:val="20"/>
          <w:rtl/>
        </w:rPr>
        <w:t>جَهَنَّمَ</w:t>
      </w:r>
      <w:r w:rsidRPr="004A3354">
        <w:rPr>
          <w:rFonts w:cs="Traditional Arabic"/>
          <w:b/>
          <w:bCs/>
          <w:color w:val="000000"/>
          <w:sz w:val="20"/>
          <w:szCs w:val="20"/>
          <w:rtl/>
        </w:rPr>
        <w:t xml:space="preserve"> خَالِدِينَ فِيهَا فَبِئْسَ مَثْوَى الْمُتَكَبِّرِينَ﴿76﴾</w:t>
      </w:r>
      <w:r w:rsidR="00A778B5" w:rsidRPr="00A778B5">
        <w:rPr>
          <w:rFonts w:cs="B Nazanin" w:hint="cs"/>
          <w:color w:val="FF0000"/>
          <w:sz w:val="20"/>
          <w:szCs w:val="20"/>
          <w:rtl/>
          <w:lang w:bidi="fa-IR"/>
        </w:rPr>
        <w:t xml:space="preserve"> </w:t>
      </w:r>
      <w:r w:rsidR="001564A2">
        <w:rPr>
          <w:rFonts w:cs="B Nazanin" w:hint="cs"/>
          <w:color w:val="FF0000"/>
          <w:sz w:val="20"/>
          <w:szCs w:val="20"/>
          <w:rtl/>
          <w:lang w:bidi="fa-IR"/>
        </w:rPr>
        <w:t xml:space="preserve">   «عذاب»</w:t>
      </w:r>
      <w:r w:rsidR="00A778B5">
        <w:rPr>
          <w:rFonts w:cs="B Nazanin" w:hint="cs"/>
          <w:color w:val="FF0000"/>
          <w:sz w:val="20"/>
          <w:szCs w:val="20"/>
          <w:rtl/>
          <w:lang w:bidi="fa-IR"/>
        </w:rPr>
        <w:t xml:space="preserve"> </w:t>
      </w:r>
    </w:p>
    <w:p w:rsidR="007A158A" w:rsidRDefault="00B12E23" w:rsidP="00EA60A2">
      <w:pPr>
        <w:bidi/>
        <w:spacing w:after="200" w:line="276" w:lineRule="auto"/>
        <w:ind w:right="-249"/>
        <w:rPr>
          <w:rFonts w:cs="B Nazanin"/>
          <w:color w:val="FF0000"/>
          <w:sz w:val="20"/>
          <w:szCs w:val="20"/>
          <w:rtl/>
          <w:lang w:bidi="fa-IR"/>
        </w:rPr>
      </w:pPr>
      <w:r w:rsidRPr="00B12E23">
        <w:rPr>
          <w:rFonts w:cs="B Nazanin" w:hint="cs"/>
          <w:b/>
          <w:bCs/>
          <w:sz w:val="20"/>
          <w:szCs w:val="20"/>
          <w:rtl/>
          <w:lang w:bidi="fa-IR"/>
        </w:rPr>
        <w:t>آ</w:t>
      </w:r>
      <w:r w:rsidR="007A158A" w:rsidRPr="008A4CC8">
        <w:rPr>
          <w:rFonts w:cs="B Nazanin"/>
          <w:b/>
          <w:bCs/>
          <w:color w:val="000000"/>
          <w:sz w:val="20"/>
          <w:szCs w:val="20"/>
          <w:rtl/>
        </w:rPr>
        <w:t>يا نديدي کساني که در آيات خدا مجادله ميکنند به کجا منحرف ميشوند؟</w:t>
      </w:r>
      <w:r w:rsidR="007A158A" w:rsidRPr="008A4CC8">
        <w:rPr>
          <w:rFonts w:cs="B Nazanin" w:hint="cs"/>
          <w:b/>
          <w:bCs/>
          <w:color w:val="000000"/>
          <w:sz w:val="20"/>
          <w:szCs w:val="20"/>
          <w:rtl/>
        </w:rPr>
        <w:t xml:space="preserve"> (69) </w:t>
      </w:r>
      <w:r w:rsidR="007A158A" w:rsidRPr="008A4CC8">
        <w:rPr>
          <w:rFonts w:cs="B Nazanin"/>
          <w:b/>
          <w:bCs/>
          <w:color w:val="000000"/>
          <w:sz w:val="20"/>
          <w:szCs w:val="20"/>
          <w:rtl/>
        </w:rPr>
        <w:t>همانها كه آن کتاب و آنچه رسولانمان براي ابلاغ آن آمده اند را تکذيب مي کنند و بزودي خواهند فهميد</w:t>
      </w:r>
      <w:r w:rsidR="007A158A" w:rsidRPr="008A4CC8">
        <w:rPr>
          <w:rFonts w:cs="B Nazanin" w:hint="cs"/>
          <w:b/>
          <w:bCs/>
          <w:color w:val="000000"/>
          <w:sz w:val="20"/>
          <w:szCs w:val="20"/>
          <w:rtl/>
        </w:rPr>
        <w:t xml:space="preserve"> (70) </w:t>
      </w:r>
      <w:r w:rsidR="007A158A" w:rsidRPr="008A4CC8">
        <w:rPr>
          <w:rFonts w:cs="B Nazanin"/>
          <w:b/>
          <w:bCs/>
          <w:color w:val="000000"/>
          <w:sz w:val="20"/>
          <w:szCs w:val="20"/>
          <w:rtl/>
        </w:rPr>
        <w:t>وقتي که غل ها و زنجيرها بر گردنهايشان قرار گرفت و کشيده شدند</w:t>
      </w:r>
      <w:r w:rsidR="007A158A" w:rsidRPr="008A4CC8">
        <w:rPr>
          <w:rFonts w:cs="B Nazanin" w:hint="cs"/>
          <w:b/>
          <w:bCs/>
          <w:color w:val="000000"/>
          <w:sz w:val="20"/>
          <w:szCs w:val="20"/>
          <w:rtl/>
        </w:rPr>
        <w:t xml:space="preserve"> (71)</w:t>
      </w:r>
      <w:r w:rsidR="007A158A" w:rsidRPr="008A4CC8">
        <w:rPr>
          <w:rFonts w:cs="B Nazanin"/>
          <w:b/>
          <w:bCs/>
          <w:color w:val="000000"/>
          <w:sz w:val="20"/>
          <w:szCs w:val="20"/>
          <w:rtl/>
        </w:rPr>
        <w:t xml:space="preserve"> در آب جوشان</w:t>
      </w:r>
      <w:r w:rsidR="007A158A" w:rsidRPr="008A4CC8">
        <w:rPr>
          <w:rFonts w:cs="B Nazanin" w:hint="cs"/>
          <w:b/>
          <w:bCs/>
          <w:color w:val="000000"/>
          <w:sz w:val="20"/>
          <w:szCs w:val="20"/>
          <w:rtl/>
        </w:rPr>
        <w:t xml:space="preserve"> </w:t>
      </w:r>
      <w:r w:rsidR="007A158A" w:rsidRPr="008A4CC8">
        <w:rPr>
          <w:rFonts w:cs="B Nazanin"/>
          <w:b/>
          <w:bCs/>
          <w:color w:val="000000"/>
          <w:sz w:val="20"/>
          <w:szCs w:val="20"/>
          <w:rtl/>
        </w:rPr>
        <w:t>، آنگاه در آتش بيفتند</w:t>
      </w:r>
      <w:r w:rsidR="007A158A" w:rsidRPr="008A4CC8">
        <w:rPr>
          <w:rFonts w:cs="B Nazanin" w:hint="cs"/>
          <w:b/>
          <w:bCs/>
          <w:color w:val="000000"/>
          <w:sz w:val="20"/>
          <w:szCs w:val="20"/>
          <w:rtl/>
        </w:rPr>
        <w:t xml:space="preserve"> (72) </w:t>
      </w:r>
      <w:r w:rsidR="007A158A" w:rsidRPr="008A4CC8">
        <w:rPr>
          <w:rFonts w:cs="B Nazanin"/>
          <w:b/>
          <w:bCs/>
          <w:color w:val="000000"/>
          <w:sz w:val="20"/>
          <w:szCs w:val="20"/>
          <w:rtl/>
        </w:rPr>
        <w:t>آنگاه به آنها گفته ميشود کجا هستند آن چيزهائي که</w:t>
      </w:r>
      <w:r w:rsidR="007A158A" w:rsidRPr="008A4CC8">
        <w:rPr>
          <w:rFonts w:cs="B Nazanin" w:hint="cs"/>
          <w:b/>
          <w:bCs/>
          <w:color w:val="000000"/>
          <w:sz w:val="20"/>
          <w:szCs w:val="20"/>
          <w:rtl/>
        </w:rPr>
        <w:t xml:space="preserve"> با خدا</w:t>
      </w:r>
      <w:r w:rsidR="007A158A" w:rsidRPr="008A4CC8">
        <w:rPr>
          <w:rFonts w:cs="B Nazanin"/>
          <w:b/>
          <w:bCs/>
          <w:color w:val="000000"/>
          <w:sz w:val="20"/>
          <w:szCs w:val="20"/>
          <w:rtl/>
        </w:rPr>
        <w:t xml:space="preserve"> شريک ميگرفتيد</w:t>
      </w:r>
      <w:r w:rsidR="007A158A" w:rsidRPr="008A4CC8">
        <w:rPr>
          <w:rFonts w:cs="B Nazanin" w:hint="cs"/>
          <w:b/>
          <w:bCs/>
          <w:color w:val="000000"/>
          <w:sz w:val="20"/>
          <w:szCs w:val="20"/>
          <w:rtl/>
        </w:rPr>
        <w:t xml:space="preserve"> (73) </w:t>
      </w:r>
      <w:r w:rsidR="007A158A" w:rsidRPr="008A4CC8">
        <w:rPr>
          <w:rFonts w:cs="B Nazanin"/>
          <w:b/>
          <w:bCs/>
          <w:color w:val="000000"/>
          <w:sz w:val="20"/>
          <w:szCs w:val="20"/>
          <w:rtl/>
        </w:rPr>
        <w:t>ميگويند گمشان کرديم</w:t>
      </w:r>
      <w:r w:rsidR="007A158A" w:rsidRPr="008A4CC8">
        <w:rPr>
          <w:rFonts w:cs="B Nazanin" w:hint="cs"/>
          <w:b/>
          <w:bCs/>
          <w:color w:val="000000"/>
          <w:sz w:val="20"/>
          <w:szCs w:val="20"/>
          <w:rtl/>
        </w:rPr>
        <w:t xml:space="preserve"> </w:t>
      </w:r>
      <w:r w:rsidR="007A158A" w:rsidRPr="008A4CC8">
        <w:rPr>
          <w:rFonts w:cs="B Nazanin"/>
          <w:b/>
          <w:bCs/>
          <w:color w:val="000000"/>
          <w:sz w:val="20"/>
          <w:szCs w:val="20"/>
          <w:rtl/>
        </w:rPr>
        <w:t xml:space="preserve">. بلکه قبلا هم چيزي را </w:t>
      </w:r>
      <w:r w:rsidR="007A158A" w:rsidRPr="008A4CC8">
        <w:rPr>
          <w:rFonts w:cs="B Nazanin"/>
          <w:color w:val="000000"/>
          <w:sz w:val="20"/>
          <w:szCs w:val="20"/>
          <w:rtl/>
        </w:rPr>
        <w:t>(به</w:t>
      </w:r>
      <w:r w:rsidR="007A158A" w:rsidRPr="008A4CC8">
        <w:rPr>
          <w:rFonts w:cs="B Nazanin"/>
          <w:b/>
          <w:bCs/>
          <w:color w:val="000000"/>
          <w:sz w:val="20"/>
          <w:szCs w:val="20"/>
          <w:rtl/>
        </w:rPr>
        <w:t xml:space="preserve"> </w:t>
      </w:r>
      <w:r w:rsidR="007A158A" w:rsidRPr="008A4CC8">
        <w:rPr>
          <w:rFonts w:cs="B Nazanin"/>
          <w:color w:val="000000"/>
          <w:sz w:val="20"/>
          <w:szCs w:val="20"/>
          <w:rtl/>
        </w:rPr>
        <w:t>شرک)</w:t>
      </w:r>
      <w:r w:rsidR="007A158A" w:rsidRPr="008A4CC8">
        <w:rPr>
          <w:rFonts w:cs="B Nazanin"/>
          <w:b/>
          <w:bCs/>
          <w:color w:val="000000"/>
          <w:sz w:val="20"/>
          <w:szCs w:val="20"/>
          <w:rtl/>
        </w:rPr>
        <w:t xml:space="preserve"> نميخوانديم</w:t>
      </w:r>
      <w:r w:rsidR="007A158A" w:rsidRPr="008A4CC8">
        <w:rPr>
          <w:rFonts w:cs="B Nazanin" w:hint="cs"/>
          <w:b/>
          <w:bCs/>
          <w:color w:val="000000"/>
          <w:sz w:val="20"/>
          <w:szCs w:val="20"/>
          <w:rtl/>
        </w:rPr>
        <w:t xml:space="preserve"> </w:t>
      </w:r>
      <w:r w:rsidR="007A158A" w:rsidRPr="008A4CC8">
        <w:rPr>
          <w:rFonts w:cs="B Nazanin"/>
          <w:b/>
          <w:bCs/>
          <w:color w:val="000000"/>
          <w:sz w:val="20"/>
          <w:szCs w:val="20"/>
          <w:rtl/>
        </w:rPr>
        <w:t>. خداوند کافران را چنين گمراه ميکند</w:t>
      </w:r>
      <w:r w:rsidR="007A158A" w:rsidRPr="008A4CC8">
        <w:rPr>
          <w:rFonts w:cs="B Nazanin" w:hint="cs"/>
          <w:b/>
          <w:bCs/>
          <w:color w:val="000000"/>
          <w:sz w:val="20"/>
          <w:szCs w:val="20"/>
          <w:rtl/>
        </w:rPr>
        <w:t xml:space="preserve"> (74) </w:t>
      </w:r>
      <w:r w:rsidR="007A158A" w:rsidRPr="008A4CC8">
        <w:rPr>
          <w:rFonts w:cs="B Nazanin"/>
          <w:b/>
          <w:bCs/>
          <w:color w:val="000000"/>
          <w:sz w:val="20"/>
          <w:szCs w:val="20"/>
          <w:rtl/>
        </w:rPr>
        <w:t>اين به آن سبب است که شما در زمين به ناحق شادي ميکرديد و در آن شادي ناحق افراط هم ميکرديد</w:t>
      </w:r>
      <w:r w:rsidR="007A158A" w:rsidRPr="008A4CC8">
        <w:rPr>
          <w:rFonts w:cs="B Nazanin" w:hint="cs"/>
          <w:b/>
          <w:bCs/>
          <w:color w:val="000000"/>
          <w:sz w:val="20"/>
          <w:szCs w:val="20"/>
          <w:rtl/>
        </w:rPr>
        <w:t xml:space="preserve"> (75) </w:t>
      </w:r>
      <w:r w:rsidR="007A158A" w:rsidRPr="008A4CC8">
        <w:rPr>
          <w:rFonts w:cs="B Nazanin"/>
          <w:b/>
          <w:bCs/>
          <w:color w:val="000000"/>
          <w:sz w:val="20"/>
          <w:szCs w:val="20"/>
          <w:rtl/>
        </w:rPr>
        <w:t>داخل درب هاي جهنم شويد که در آن جاودان خواهيد بود و جايگاه متکبران چه بد است</w:t>
      </w:r>
      <w:r w:rsidR="007A158A" w:rsidRPr="008A4CC8">
        <w:rPr>
          <w:rFonts w:cs="B Nazanin" w:hint="cs"/>
          <w:b/>
          <w:bCs/>
          <w:color w:val="000000"/>
          <w:sz w:val="20"/>
          <w:szCs w:val="20"/>
          <w:rtl/>
        </w:rPr>
        <w:t xml:space="preserve"> (76)</w:t>
      </w:r>
      <w:r w:rsidR="00EA60A2">
        <w:rPr>
          <w:rFonts w:cs="B Nazanin" w:hint="cs"/>
          <w:b/>
          <w:bCs/>
          <w:color w:val="000000"/>
          <w:sz w:val="20"/>
          <w:szCs w:val="20"/>
          <w:rtl/>
        </w:rPr>
        <w:t xml:space="preserve">      </w:t>
      </w:r>
      <w:hyperlink r:id="rId273" w:anchor="مومن12" w:history="1">
        <w:r w:rsidR="00EA60A2" w:rsidRPr="003B24C8">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427342" w:rsidTr="00BA5F64">
        <w:trPr>
          <w:trHeight w:val="350"/>
        </w:trPr>
        <w:tc>
          <w:tcPr>
            <w:tcW w:w="5940" w:type="dxa"/>
          </w:tcPr>
          <w:p w:rsidR="00427342" w:rsidRPr="00AD4C75" w:rsidRDefault="007A158A" w:rsidP="000F3C56">
            <w:pPr>
              <w:widowControl w:val="0"/>
              <w:bidi/>
              <w:ind w:right="-249"/>
              <w:jc w:val="center"/>
              <w:rPr>
                <w:rFonts w:cs="B Nazanin"/>
                <w:b/>
                <w:bCs/>
                <w:color w:val="000000"/>
                <w:sz w:val="18"/>
                <w:szCs w:val="18"/>
                <w:u w:val="single"/>
                <w:rtl/>
                <w:lang w:bidi="fa-IR"/>
              </w:rPr>
            </w:pPr>
            <w:r w:rsidRPr="008B7031">
              <w:rPr>
                <w:rFonts w:cs="B Nazanin" w:hint="cs"/>
                <w:b/>
                <w:bCs/>
                <w:color w:val="000000"/>
                <w:sz w:val="18"/>
                <w:szCs w:val="18"/>
                <w:rtl/>
              </w:rPr>
              <w:t>درب:</w:t>
            </w:r>
            <w:r w:rsidRPr="008B7031">
              <w:rPr>
                <w:rFonts w:cs="B Nazanin" w:hint="cs"/>
                <w:color w:val="000000"/>
                <w:sz w:val="18"/>
                <w:szCs w:val="18"/>
                <w:rtl/>
              </w:rPr>
              <w:t xml:space="preserve"> </w:t>
            </w:r>
            <w:r w:rsidRPr="008B7031">
              <w:rPr>
                <w:rFonts w:cs="B Nazanin" w:hint="cs"/>
                <w:sz w:val="18"/>
                <w:szCs w:val="18"/>
                <w:rtl/>
              </w:rPr>
              <w:t>تکذیبگران وقتیکه عذاب آخرتی را احساس کنند آنگاه متوجه خواهند شد .</w:t>
            </w:r>
          </w:p>
        </w:tc>
      </w:tr>
    </w:tbl>
    <w:p w:rsidR="009C52BF" w:rsidRDefault="009C52BF" w:rsidP="000F3C56">
      <w:pPr>
        <w:widowControl w:val="0"/>
        <w:bidi/>
        <w:ind w:right="-249"/>
        <w:jc w:val="center"/>
        <w:rPr>
          <w:rFonts w:cs="B Nazanin"/>
          <w:sz w:val="20"/>
          <w:szCs w:val="20"/>
          <w:rtl/>
          <w:lang w:bidi="fa-IR"/>
        </w:rPr>
      </w:pPr>
    </w:p>
    <w:p w:rsidR="002E3C11" w:rsidRPr="004A3354" w:rsidRDefault="002E3C11" w:rsidP="000F3C56">
      <w:pPr>
        <w:widowControl w:val="0"/>
        <w:bidi/>
        <w:ind w:righ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مومن</w:t>
      </w:r>
      <w:r w:rsidR="00B12E23">
        <w:rPr>
          <w:rFonts w:cs="B Nazanin" w:hint="cs"/>
          <w:b/>
          <w:bCs/>
          <w:color w:val="000000"/>
          <w:sz w:val="20"/>
          <w:szCs w:val="20"/>
          <w:u w:val="single"/>
          <w:rtl/>
          <w:lang w:bidi="fa-IR"/>
        </w:rPr>
        <w:t xml:space="preserve">13     </w:t>
      </w:r>
      <w:r w:rsidRPr="004A3354">
        <w:rPr>
          <w:rFonts w:cs="B Nazanin" w:hint="cs"/>
          <w:b/>
          <w:bCs/>
          <w:color w:val="000000"/>
          <w:sz w:val="20"/>
          <w:szCs w:val="20"/>
          <w:u w:val="single"/>
          <w:rtl/>
          <w:lang w:bidi="fa-IR"/>
        </w:rPr>
        <w:t xml:space="preserve"> آیه های  77 و 78</w:t>
      </w:r>
    </w:p>
    <w:p w:rsidR="007C562A" w:rsidRDefault="007C562A" w:rsidP="00B12E23">
      <w:pPr>
        <w:pStyle w:val="a"/>
        <w:widowControl w:val="0"/>
        <w:spacing w:after="0"/>
        <w:ind w:left="0" w:right="-249" w:firstLine="0"/>
        <w:jc w:val="left"/>
        <w:rPr>
          <w:rFonts w:cs="B Nazanin"/>
          <w:color w:val="FF0000"/>
          <w:sz w:val="20"/>
          <w:szCs w:val="20"/>
          <w:rtl/>
          <w:lang w:bidi="fa-IR"/>
        </w:rPr>
      </w:pPr>
      <w:r w:rsidRPr="004A3354">
        <w:rPr>
          <w:rFonts w:cs="Traditional Arabic" w:hint="eastAsia"/>
          <w:b/>
          <w:bCs/>
          <w:color w:val="000000"/>
          <w:sz w:val="20"/>
          <w:szCs w:val="20"/>
          <w:rtl/>
        </w:rPr>
        <w:t>فَاصْبِرْ</w:t>
      </w:r>
      <w:r w:rsidRPr="004A3354">
        <w:rPr>
          <w:rFonts w:cs="Traditional Arabic"/>
          <w:b/>
          <w:bCs/>
          <w:color w:val="000000"/>
          <w:sz w:val="20"/>
          <w:szCs w:val="20"/>
          <w:rtl/>
        </w:rPr>
        <w:t xml:space="preserve"> </w:t>
      </w:r>
      <w:r w:rsidR="005856DA">
        <w:rPr>
          <w:rFonts w:cs="B Nazanin" w:hint="cs"/>
          <w:color w:val="FF0000"/>
          <w:sz w:val="20"/>
          <w:szCs w:val="20"/>
          <w:rtl/>
          <w:lang w:bidi="fa-IR"/>
        </w:rPr>
        <w:t xml:space="preserve"> رفتاری </w:t>
      </w:r>
      <w:r w:rsidRPr="004A3354">
        <w:rPr>
          <w:rFonts w:cs="Traditional Arabic"/>
          <w:b/>
          <w:bCs/>
          <w:color w:val="000000"/>
          <w:sz w:val="20"/>
          <w:szCs w:val="20"/>
          <w:rtl/>
        </w:rPr>
        <w:t xml:space="preserve">إِنَّ وَعْدَ اللَّهِ حَقٌّ </w:t>
      </w:r>
      <w:r w:rsidR="00E14904">
        <w:rPr>
          <w:rFonts w:cs="B Nazanin" w:hint="cs"/>
          <w:color w:val="FF0000"/>
          <w:sz w:val="20"/>
          <w:szCs w:val="20"/>
          <w:rtl/>
          <w:lang w:bidi="fa-IR"/>
        </w:rPr>
        <w:t>الهی</w:t>
      </w:r>
      <w:r w:rsidR="00B12E23">
        <w:rPr>
          <w:rFonts w:cs="B Nazanin" w:hint="cs"/>
          <w:color w:val="FF0000"/>
          <w:sz w:val="20"/>
          <w:szCs w:val="20"/>
          <w:rtl/>
          <w:lang w:bidi="fa-IR"/>
        </w:rPr>
        <w:t xml:space="preserve"> </w:t>
      </w:r>
      <w:r w:rsidRPr="004A3354">
        <w:rPr>
          <w:rFonts w:cs="Traditional Arabic"/>
          <w:b/>
          <w:bCs/>
          <w:color w:val="000000"/>
          <w:sz w:val="20"/>
          <w:szCs w:val="20"/>
          <w:rtl/>
        </w:rPr>
        <w:t xml:space="preserve">فَإِمَّا </w:t>
      </w:r>
      <w:r w:rsidRPr="004A3354">
        <w:rPr>
          <w:rFonts w:cs="Traditional Arabic" w:hint="eastAsia"/>
          <w:b/>
          <w:bCs/>
          <w:color w:val="000000"/>
          <w:sz w:val="20"/>
          <w:szCs w:val="20"/>
          <w:rtl/>
        </w:rPr>
        <w:t>نُرِيَنَّكَ</w:t>
      </w:r>
      <w:r w:rsidRPr="004A3354">
        <w:rPr>
          <w:rFonts w:cs="Traditional Arabic"/>
          <w:b/>
          <w:bCs/>
          <w:color w:val="000000"/>
          <w:sz w:val="20"/>
          <w:szCs w:val="20"/>
          <w:rtl/>
        </w:rPr>
        <w:t xml:space="preserve"> بَعْضَ الَّذِي نَعِدُهُمْ أَوْ نَتَوَفَّيَنَّكَ فَإِلَيْنَا </w:t>
      </w:r>
      <w:r w:rsidRPr="004A3354">
        <w:rPr>
          <w:rFonts w:cs="Traditional Arabic" w:hint="eastAsia"/>
          <w:b/>
          <w:bCs/>
          <w:color w:val="000000"/>
          <w:sz w:val="20"/>
          <w:szCs w:val="20"/>
          <w:rtl/>
        </w:rPr>
        <w:t>يُرْجَعُونَ</w:t>
      </w:r>
      <w:r w:rsidRPr="004A3354">
        <w:rPr>
          <w:rFonts w:cs="Traditional Arabic"/>
          <w:b/>
          <w:bCs/>
          <w:color w:val="000000"/>
          <w:sz w:val="20"/>
          <w:szCs w:val="20"/>
          <w:rtl/>
        </w:rPr>
        <w:t xml:space="preserve"> ﴿77﴾ </w:t>
      </w:r>
      <w:r w:rsidR="00C51C67">
        <w:rPr>
          <w:rFonts w:cs="B Nazanin" w:hint="cs"/>
          <w:color w:val="FF0000"/>
          <w:sz w:val="20"/>
          <w:szCs w:val="20"/>
          <w:rtl/>
          <w:lang w:bidi="fa-IR"/>
        </w:rPr>
        <w:t>«پاسخ»</w:t>
      </w:r>
      <w:r w:rsidR="002F74A7">
        <w:rPr>
          <w:rFonts w:cs="B Nazanin" w:hint="cs"/>
          <w:color w:val="FF0000"/>
          <w:sz w:val="20"/>
          <w:szCs w:val="20"/>
          <w:rtl/>
          <w:lang w:bidi="fa-IR"/>
        </w:rPr>
        <w:t xml:space="preserve"> </w:t>
      </w:r>
      <w:r w:rsidRPr="004A3354">
        <w:rPr>
          <w:rFonts w:cs="Traditional Arabic" w:hint="eastAsia"/>
          <w:b/>
          <w:bCs/>
          <w:color w:val="000000"/>
          <w:sz w:val="20"/>
          <w:szCs w:val="20"/>
          <w:rtl/>
        </w:rPr>
        <w:t>وَلَقَدْ</w:t>
      </w:r>
      <w:r w:rsidRPr="004A3354">
        <w:rPr>
          <w:rFonts w:cs="Traditional Arabic"/>
          <w:b/>
          <w:bCs/>
          <w:color w:val="000000"/>
          <w:sz w:val="20"/>
          <w:szCs w:val="20"/>
          <w:rtl/>
        </w:rPr>
        <w:t xml:space="preserve"> أَرْسَلْنَا </w:t>
      </w:r>
      <w:r w:rsidRPr="004A3354">
        <w:rPr>
          <w:rFonts w:cs="Traditional Arabic" w:hint="eastAsia"/>
          <w:b/>
          <w:bCs/>
          <w:color w:val="000000"/>
          <w:sz w:val="20"/>
          <w:szCs w:val="20"/>
          <w:rtl/>
        </w:rPr>
        <w:t>رُسُلًا</w:t>
      </w:r>
      <w:r w:rsidRPr="004A3354">
        <w:rPr>
          <w:rFonts w:cs="Traditional Arabic"/>
          <w:b/>
          <w:bCs/>
          <w:color w:val="000000"/>
          <w:sz w:val="20"/>
          <w:szCs w:val="20"/>
          <w:rtl/>
        </w:rPr>
        <w:t xml:space="preserve"> مِّن قَبْلِكَ مِنْهُم مَّن قَصَصْنَا عَلَيْكَ وَمِنْهُم مَّن لَّمْ </w:t>
      </w:r>
      <w:r w:rsidRPr="004A3354">
        <w:rPr>
          <w:rFonts w:cs="Traditional Arabic" w:hint="eastAsia"/>
          <w:b/>
          <w:bCs/>
          <w:color w:val="000000"/>
          <w:sz w:val="20"/>
          <w:szCs w:val="20"/>
          <w:rtl/>
        </w:rPr>
        <w:t>نَقْصُصْ</w:t>
      </w:r>
      <w:r w:rsidRPr="004A3354">
        <w:rPr>
          <w:rFonts w:cs="Traditional Arabic"/>
          <w:b/>
          <w:bCs/>
          <w:color w:val="000000"/>
          <w:sz w:val="20"/>
          <w:szCs w:val="20"/>
          <w:rtl/>
        </w:rPr>
        <w:t xml:space="preserve"> عَلَيْكَ وَمَا كَانَ لِرَسُولٍ أَنْ يَأْتِيَ بِآيَةٍ إِلَّا بِإِذْنِ </w:t>
      </w:r>
      <w:r w:rsidRPr="004A3354">
        <w:rPr>
          <w:rFonts w:cs="Traditional Arabic" w:hint="eastAsia"/>
          <w:b/>
          <w:bCs/>
          <w:color w:val="000000"/>
          <w:sz w:val="20"/>
          <w:szCs w:val="20"/>
          <w:rtl/>
        </w:rPr>
        <w:t>اللَّهِ</w:t>
      </w:r>
      <w:r w:rsidRPr="004A3354">
        <w:rPr>
          <w:rFonts w:cs="Traditional Arabic"/>
          <w:b/>
          <w:bCs/>
          <w:color w:val="000000"/>
          <w:sz w:val="20"/>
          <w:szCs w:val="20"/>
          <w:rtl/>
        </w:rPr>
        <w:t xml:space="preserve"> </w:t>
      </w:r>
      <w:r w:rsidR="00E14904">
        <w:rPr>
          <w:rFonts w:cs="B Nazanin" w:hint="cs"/>
          <w:color w:val="FF0000"/>
          <w:sz w:val="20"/>
          <w:szCs w:val="20"/>
          <w:rtl/>
          <w:lang w:bidi="fa-IR"/>
        </w:rPr>
        <w:t>الهی</w:t>
      </w:r>
      <w:r w:rsidR="00B12E23">
        <w:rPr>
          <w:rFonts w:cs="B Nazanin" w:hint="cs"/>
          <w:color w:val="FF0000"/>
          <w:sz w:val="20"/>
          <w:szCs w:val="20"/>
          <w:rtl/>
          <w:lang w:bidi="fa-IR"/>
        </w:rPr>
        <w:t xml:space="preserve"> </w:t>
      </w:r>
      <w:r w:rsidRPr="004A3354">
        <w:rPr>
          <w:rFonts w:cs="Traditional Arabic"/>
          <w:b/>
          <w:bCs/>
          <w:color w:val="000000"/>
          <w:sz w:val="20"/>
          <w:szCs w:val="20"/>
          <w:rtl/>
        </w:rPr>
        <w:t xml:space="preserve">فَإِذَا جَاء أَمْرُ اللَّهِ قُضِيَ بِالْحَقِّ وَخَسِرَ هُنَالِكَ </w:t>
      </w:r>
      <w:r w:rsidRPr="004A3354">
        <w:rPr>
          <w:rFonts w:cs="Traditional Arabic" w:hint="eastAsia"/>
          <w:b/>
          <w:bCs/>
          <w:color w:val="000000"/>
          <w:sz w:val="20"/>
          <w:szCs w:val="20"/>
          <w:rtl/>
        </w:rPr>
        <w:t>الْمُبْطِلُونَ</w:t>
      </w:r>
      <w:r w:rsidRPr="004A3354">
        <w:rPr>
          <w:rFonts w:cs="Traditional Arabic"/>
          <w:b/>
          <w:bCs/>
          <w:color w:val="000000"/>
          <w:sz w:val="20"/>
          <w:szCs w:val="20"/>
          <w:rtl/>
        </w:rPr>
        <w:t xml:space="preserve"> ﴿78﴾</w:t>
      </w:r>
      <w:r w:rsidR="00450B09" w:rsidRPr="00450B09">
        <w:rPr>
          <w:rFonts w:cs="B Nazanin" w:hint="cs"/>
          <w:color w:val="FF0000"/>
          <w:sz w:val="20"/>
          <w:szCs w:val="20"/>
          <w:rtl/>
          <w:lang w:bidi="fa-IR"/>
        </w:rPr>
        <w:t xml:space="preserve"> </w:t>
      </w:r>
      <w:r w:rsidR="00E91FB3">
        <w:rPr>
          <w:rFonts w:cs="B Nazanin" w:hint="cs"/>
          <w:color w:val="FF0000"/>
          <w:sz w:val="20"/>
          <w:szCs w:val="20"/>
          <w:rtl/>
          <w:lang w:bidi="fa-IR"/>
        </w:rPr>
        <w:t>«امر»</w:t>
      </w:r>
      <w:r w:rsidR="00450B09">
        <w:rPr>
          <w:rFonts w:cs="B Nazanin" w:hint="cs"/>
          <w:color w:val="FF0000"/>
          <w:sz w:val="20"/>
          <w:szCs w:val="20"/>
          <w:rtl/>
          <w:lang w:bidi="fa-IR"/>
        </w:rPr>
        <w:t>-</w:t>
      </w:r>
      <w:r w:rsidR="00662202">
        <w:rPr>
          <w:rFonts w:cs="B Nazanin" w:hint="cs"/>
          <w:color w:val="FF0000"/>
          <w:sz w:val="20"/>
          <w:szCs w:val="20"/>
          <w:rtl/>
          <w:lang w:bidi="fa-IR"/>
        </w:rPr>
        <w:t xml:space="preserve"> </w:t>
      </w:r>
      <w:r w:rsidR="002F74A7">
        <w:rPr>
          <w:rFonts w:cs="B Nazanin" w:hint="cs"/>
          <w:color w:val="FF0000"/>
          <w:sz w:val="20"/>
          <w:szCs w:val="20"/>
          <w:rtl/>
          <w:lang w:bidi="fa-IR"/>
        </w:rPr>
        <w:t xml:space="preserve"> </w:t>
      </w:r>
      <w:r w:rsidR="00662202">
        <w:rPr>
          <w:rFonts w:cs="B Nazanin" w:hint="cs"/>
          <w:color w:val="FF0000"/>
          <w:sz w:val="20"/>
          <w:szCs w:val="20"/>
          <w:rtl/>
          <w:lang w:bidi="fa-IR"/>
        </w:rPr>
        <w:t>قضاوتی</w:t>
      </w:r>
      <w:r w:rsidR="002C64A3">
        <w:rPr>
          <w:rFonts w:cs="B Nazanin" w:hint="cs"/>
          <w:color w:val="FF0000"/>
          <w:sz w:val="20"/>
          <w:szCs w:val="20"/>
          <w:rtl/>
          <w:lang w:bidi="fa-IR"/>
        </w:rPr>
        <w:t xml:space="preserve"> </w:t>
      </w:r>
    </w:p>
    <w:p w:rsidR="008A4CC8" w:rsidRPr="008A4CC8" w:rsidRDefault="008A4CC8" w:rsidP="00EA60A2">
      <w:pPr>
        <w:bidi/>
        <w:spacing w:after="200" w:line="276" w:lineRule="auto"/>
        <w:ind w:right="-249"/>
        <w:rPr>
          <w:rFonts w:cs="B Nazanin"/>
          <w:color w:val="FF0000"/>
          <w:sz w:val="20"/>
          <w:szCs w:val="20"/>
          <w:rtl/>
          <w:lang w:bidi="fa-IR"/>
        </w:rPr>
      </w:pPr>
      <w:r w:rsidRPr="008A4CC8">
        <w:rPr>
          <w:rFonts w:cs="B Nazanin"/>
          <w:b/>
          <w:bCs/>
          <w:color w:val="000000"/>
          <w:sz w:val="20"/>
          <w:szCs w:val="20"/>
          <w:rtl/>
        </w:rPr>
        <w:t>پس صبر کن</w:t>
      </w:r>
      <w:r w:rsidRPr="008A4CC8">
        <w:rPr>
          <w:rFonts w:cs="B Nazanin" w:hint="cs"/>
          <w:b/>
          <w:bCs/>
          <w:color w:val="000000"/>
          <w:sz w:val="20"/>
          <w:szCs w:val="20"/>
          <w:rtl/>
        </w:rPr>
        <w:t xml:space="preserve"> </w:t>
      </w:r>
      <w:r w:rsidRPr="008A4CC8">
        <w:rPr>
          <w:rFonts w:cs="B Nazanin"/>
          <w:b/>
          <w:bCs/>
          <w:color w:val="000000"/>
          <w:sz w:val="20"/>
          <w:szCs w:val="20"/>
          <w:rtl/>
        </w:rPr>
        <w:t>. وعده خداوند البته حق است</w:t>
      </w:r>
      <w:r w:rsidRPr="008A4CC8">
        <w:rPr>
          <w:rFonts w:cs="B Nazanin" w:hint="cs"/>
          <w:b/>
          <w:bCs/>
          <w:color w:val="000000"/>
          <w:sz w:val="20"/>
          <w:szCs w:val="20"/>
          <w:rtl/>
        </w:rPr>
        <w:t xml:space="preserve"> </w:t>
      </w:r>
      <w:r w:rsidRPr="008A4CC8">
        <w:rPr>
          <w:rFonts w:cs="B Nazanin"/>
          <w:b/>
          <w:bCs/>
          <w:color w:val="000000"/>
          <w:sz w:val="20"/>
          <w:szCs w:val="20"/>
          <w:rtl/>
        </w:rPr>
        <w:t>. پس</w:t>
      </w:r>
      <w:r w:rsidRPr="008A4CC8">
        <w:rPr>
          <w:rFonts w:cs="B Nazanin" w:hint="cs"/>
          <w:b/>
          <w:bCs/>
          <w:color w:val="000000"/>
          <w:sz w:val="20"/>
          <w:szCs w:val="20"/>
          <w:rtl/>
        </w:rPr>
        <w:t xml:space="preserve"> </w:t>
      </w:r>
      <w:r w:rsidRPr="008A4CC8">
        <w:rPr>
          <w:rFonts w:cs="B Nazanin"/>
          <w:b/>
          <w:bCs/>
          <w:color w:val="000000"/>
          <w:sz w:val="20"/>
          <w:szCs w:val="20"/>
          <w:rtl/>
        </w:rPr>
        <w:t>، چه بعضي از آنچه را به آنان وعده ميدهيم به تو نشان دهيم</w:t>
      </w:r>
      <w:r w:rsidRPr="008A4CC8">
        <w:rPr>
          <w:rFonts w:cs="B Nazanin" w:hint="cs"/>
          <w:b/>
          <w:bCs/>
          <w:color w:val="000000"/>
          <w:sz w:val="20"/>
          <w:szCs w:val="20"/>
          <w:rtl/>
        </w:rPr>
        <w:t xml:space="preserve"> </w:t>
      </w:r>
      <w:r w:rsidRPr="008A4CC8">
        <w:rPr>
          <w:rFonts w:cs="B Nazanin"/>
          <w:b/>
          <w:bCs/>
          <w:color w:val="000000"/>
          <w:sz w:val="20"/>
          <w:szCs w:val="20"/>
          <w:rtl/>
        </w:rPr>
        <w:t xml:space="preserve">، و چه تو را </w:t>
      </w:r>
      <w:r w:rsidRPr="008A4CC8">
        <w:rPr>
          <w:rFonts w:cs="B Nazanin"/>
          <w:color w:val="000000"/>
          <w:sz w:val="20"/>
          <w:szCs w:val="20"/>
          <w:rtl/>
        </w:rPr>
        <w:t>(به مرگ)</w:t>
      </w:r>
      <w:r w:rsidRPr="008A4CC8">
        <w:rPr>
          <w:rFonts w:cs="B Nazanin"/>
          <w:b/>
          <w:bCs/>
          <w:color w:val="000000"/>
          <w:sz w:val="20"/>
          <w:szCs w:val="20"/>
          <w:rtl/>
        </w:rPr>
        <w:t xml:space="preserve"> دريابيم</w:t>
      </w:r>
      <w:r w:rsidRPr="008A4CC8">
        <w:rPr>
          <w:rFonts w:cs="B Nazanin" w:hint="cs"/>
          <w:b/>
          <w:bCs/>
          <w:color w:val="000000"/>
          <w:sz w:val="20"/>
          <w:szCs w:val="20"/>
          <w:rtl/>
        </w:rPr>
        <w:t xml:space="preserve"> </w:t>
      </w:r>
      <w:r w:rsidRPr="008A4CC8">
        <w:rPr>
          <w:rFonts w:cs="B Nazanin"/>
          <w:b/>
          <w:bCs/>
          <w:color w:val="000000"/>
          <w:sz w:val="20"/>
          <w:szCs w:val="20"/>
          <w:rtl/>
        </w:rPr>
        <w:t>، در هر حال آنها بسوي ما باز ميگردند</w:t>
      </w:r>
      <w:r w:rsidRPr="008A4CC8">
        <w:rPr>
          <w:rFonts w:cs="B Nazanin" w:hint="cs"/>
          <w:b/>
          <w:bCs/>
          <w:color w:val="000000"/>
          <w:sz w:val="20"/>
          <w:szCs w:val="20"/>
          <w:rtl/>
        </w:rPr>
        <w:t xml:space="preserve"> (77) </w:t>
      </w:r>
      <w:r w:rsidRPr="008A4CC8">
        <w:rPr>
          <w:rFonts w:cs="B Nazanin"/>
          <w:b/>
          <w:bCs/>
          <w:color w:val="000000"/>
          <w:sz w:val="20"/>
          <w:szCs w:val="20"/>
          <w:rtl/>
        </w:rPr>
        <w:t>و البته رسولاني قبل از تو فرستاديم</w:t>
      </w:r>
      <w:r w:rsidRPr="008A4CC8">
        <w:rPr>
          <w:rFonts w:cs="B Nazanin" w:hint="cs"/>
          <w:b/>
          <w:bCs/>
          <w:color w:val="000000"/>
          <w:sz w:val="20"/>
          <w:szCs w:val="20"/>
          <w:rtl/>
        </w:rPr>
        <w:t xml:space="preserve"> </w:t>
      </w:r>
      <w:r w:rsidRPr="008A4CC8">
        <w:rPr>
          <w:rFonts w:cs="B Nazanin"/>
          <w:b/>
          <w:bCs/>
          <w:color w:val="000000"/>
          <w:sz w:val="20"/>
          <w:szCs w:val="20"/>
          <w:rtl/>
        </w:rPr>
        <w:t xml:space="preserve">. از ميان آنها قصه کساني را برايت گفتيم وقصه کساني را هم نگفتيم وهيچ رسولي را نميرسد که جزبه فرمان خدا </w:t>
      </w:r>
      <w:r w:rsidRPr="008A4CC8">
        <w:rPr>
          <w:rFonts w:cs="B Nazanin" w:hint="cs"/>
          <w:b/>
          <w:bCs/>
          <w:color w:val="000000"/>
          <w:sz w:val="20"/>
          <w:szCs w:val="20"/>
          <w:rtl/>
        </w:rPr>
        <w:t>معجزه</w:t>
      </w:r>
      <w:r w:rsidRPr="008A4CC8">
        <w:rPr>
          <w:rFonts w:cs="B Nazanin" w:hint="cs"/>
          <w:b/>
          <w:bCs/>
          <w:color w:val="000000"/>
          <w:sz w:val="20"/>
          <w:szCs w:val="20"/>
          <w:rtl/>
        </w:rPr>
        <w:softHyphen/>
        <w:t>ای</w:t>
      </w:r>
      <w:r w:rsidRPr="008A4CC8">
        <w:rPr>
          <w:rFonts w:cs="B Nazanin"/>
          <w:b/>
          <w:bCs/>
          <w:color w:val="000000"/>
          <w:sz w:val="20"/>
          <w:szCs w:val="20"/>
          <w:rtl/>
        </w:rPr>
        <w:t xml:space="preserve"> بياورد</w:t>
      </w:r>
      <w:r w:rsidRPr="008A4CC8">
        <w:rPr>
          <w:rFonts w:cs="B Nazanin" w:hint="cs"/>
          <w:b/>
          <w:bCs/>
          <w:color w:val="000000"/>
          <w:sz w:val="20"/>
          <w:szCs w:val="20"/>
          <w:rtl/>
        </w:rPr>
        <w:t xml:space="preserve"> </w:t>
      </w:r>
      <w:r w:rsidRPr="008A4CC8">
        <w:rPr>
          <w:rFonts w:cs="B Nazanin"/>
          <w:b/>
          <w:bCs/>
          <w:color w:val="000000"/>
          <w:sz w:val="20"/>
          <w:szCs w:val="20"/>
          <w:rtl/>
        </w:rPr>
        <w:t>. پس وقتيکه امر خدا آمد بين آنها به حق قضاوت خواهد شد و در آن هنگام اهل باطل زيانکار خواهند بود</w:t>
      </w:r>
      <w:r w:rsidRPr="008A4CC8">
        <w:rPr>
          <w:rFonts w:cs="B Nazanin" w:hint="cs"/>
          <w:b/>
          <w:bCs/>
          <w:color w:val="000000"/>
          <w:sz w:val="20"/>
          <w:szCs w:val="20"/>
          <w:rtl/>
        </w:rPr>
        <w:t xml:space="preserve"> (78)</w:t>
      </w:r>
      <w:r w:rsidR="00EA60A2">
        <w:rPr>
          <w:rFonts w:cs="B Nazanin" w:hint="cs"/>
          <w:b/>
          <w:bCs/>
          <w:color w:val="000000"/>
          <w:sz w:val="20"/>
          <w:szCs w:val="20"/>
          <w:rtl/>
        </w:rPr>
        <w:t xml:space="preserve">  </w:t>
      </w:r>
      <w:hyperlink r:id="rId274" w:anchor="مومن13" w:history="1">
        <w:r w:rsidR="00EA60A2" w:rsidRPr="003B24C8">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427342" w:rsidTr="00BA5F64">
        <w:trPr>
          <w:trHeight w:val="350"/>
        </w:trPr>
        <w:tc>
          <w:tcPr>
            <w:tcW w:w="5940" w:type="dxa"/>
          </w:tcPr>
          <w:p w:rsidR="00427342" w:rsidRPr="00AD4C75" w:rsidRDefault="008A4CC8" w:rsidP="000F3C56">
            <w:pPr>
              <w:widowControl w:val="0"/>
              <w:bidi/>
              <w:ind w:right="-249"/>
              <w:jc w:val="center"/>
              <w:rPr>
                <w:rFonts w:cs="B Nazanin"/>
                <w:b/>
                <w:bCs/>
                <w:color w:val="000000"/>
                <w:sz w:val="18"/>
                <w:szCs w:val="18"/>
                <w:u w:val="single"/>
                <w:rtl/>
                <w:lang w:bidi="fa-IR"/>
              </w:rPr>
            </w:pPr>
            <w:r w:rsidRPr="00D4604E">
              <w:rPr>
                <w:rFonts w:cs="B Nazanin" w:hint="cs"/>
                <w:b/>
                <w:bCs/>
                <w:color w:val="000000"/>
                <w:sz w:val="18"/>
                <w:szCs w:val="18"/>
                <w:rtl/>
              </w:rPr>
              <w:t>درب:</w:t>
            </w:r>
            <w:r w:rsidRPr="00D4604E">
              <w:rPr>
                <w:rFonts w:cs="B Nazanin" w:hint="cs"/>
                <w:color w:val="000000"/>
                <w:sz w:val="18"/>
                <w:szCs w:val="18"/>
                <w:rtl/>
              </w:rPr>
              <w:t xml:space="preserve"> اي پيامبر در مقابل مشکلات رسالت پايداري کن.</w:t>
            </w:r>
          </w:p>
        </w:tc>
      </w:tr>
    </w:tbl>
    <w:p w:rsidR="00B97B77" w:rsidRDefault="00B97B77" w:rsidP="000F3C56">
      <w:pPr>
        <w:widowControl w:val="0"/>
        <w:bidi/>
        <w:ind w:right="-249"/>
        <w:jc w:val="center"/>
        <w:rPr>
          <w:rFonts w:cs="B Nazanin"/>
          <w:sz w:val="20"/>
          <w:szCs w:val="20"/>
          <w:rtl/>
          <w:lang w:bidi="fa-IR"/>
        </w:rPr>
      </w:pPr>
    </w:p>
    <w:p w:rsidR="002E3C11" w:rsidRPr="004A3354" w:rsidRDefault="002E3C11" w:rsidP="000F3C56">
      <w:pPr>
        <w:widowControl w:val="0"/>
        <w:bidi/>
        <w:ind w:righ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مومن</w:t>
      </w:r>
      <w:r w:rsidR="00B12E23">
        <w:rPr>
          <w:rFonts w:cs="B Nazanin" w:hint="cs"/>
          <w:b/>
          <w:bCs/>
          <w:color w:val="000000"/>
          <w:sz w:val="20"/>
          <w:szCs w:val="20"/>
          <w:u w:val="single"/>
          <w:rtl/>
          <w:lang w:bidi="fa-IR"/>
        </w:rPr>
        <w:t xml:space="preserve">14     </w:t>
      </w:r>
      <w:r w:rsidRPr="004A3354">
        <w:rPr>
          <w:rFonts w:cs="B Nazanin" w:hint="cs"/>
          <w:b/>
          <w:bCs/>
          <w:color w:val="000000"/>
          <w:sz w:val="20"/>
          <w:szCs w:val="20"/>
          <w:u w:val="single"/>
          <w:rtl/>
          <w:lang w:bidi="fa-IR"/>
        </w:rPr>
        <w:t xml:space="preserve"> آیات 79 تا 81</w:t>
      </w:r>
    </w:p>
    <w:p w:rsidR="007C562A" w:rsidRDefault="007C562A" w:rsidP="00B12E23">
      <w:pPr>
        <w:widowControl w:val="0"/>
        <w:bidi/>
        <w:ind w:right="-249"/>
        <w:jc w:val="both"/>
        <w:rPr>
          <w:rFonts w:cs="B Nazanin"/>
          <w:color w:val="FF0000"/>
          <w:sz w:val="20"/>
          <w:szCs w:val="20"/>
          <w:rtl/>
          <w:lang w:bidi="fa-IR"/>
        </w:rPr>
      </w:pPr>
      <w:r w:rsidRPr="004A3354">
        <w:rPr>
          <w:rFonts w:cs="Traditional Arabic" w:hint="eastAsia"/>
          <w:b/>
          <w:bCs/>
          <w:color w:val="000000"/>
          <w:sz w:val="20"/>
          <w:szCs w:val="20"/>
          <w:rtl/>
        </w:rPr>
        <w:lastRenderedPageBreak/>
        <w:t>اللَّهُ</w:t>
      </w:r>
      <w:r w:rsidRPr="004A3354">
        <w:rPr>
          <w:rFonts w:cs="Traditional Arabic"/>
          <w:b/>
          <w:bCs/>
          <w:color w:val="000000"/>
          <w:sz w:val="20"/>
          <w:szCs w:val="20"/>
          <w:rtl/>
        </w:rPr>
        <w:t xml:space="preserve"> الَّذِي جَعَلَ </w:t>
      </w:r>
      <w:r w:rsidRPr="004A3354">
        <w:rPr>
          <w:rFonts w:cs="Traditional Arabic" w:hint="eastAsia"/>
          <w:b/>
          <w:bCs/>
          <w:color w:val="000000"/>
          <w:sz w:val="20"/>
          <w:szCs w:val="20"/>
          <w:rtl/>
        </w:rPr>
        <w:t>لَكُمُ</w:t>
      </w:r>
      <w:r w:rsidRPr="004A3354">
        <w:rPr>
          <w:rFonts w:cs="Traditional Arabic"/>
          <w:b/>
          <w:bCs/>
          <w:color w:val="000000"/>
          <w:sz w:val="20"/>
          <w:szCs w:val="20"/>
          <w:rtl/>
        </w:rPr>
        <w:t xml:space="preserve"> الْأَنْعَامَ لِتَرْكَبُوا مِنْهَا وَمِنْهَا تَأْكُلُونَ ﴿79﴾</w:t>
      </w:r>
      <w:r w:rsidRPr="00292B61">
        <w:rPr>
          <w:rFonts w:cs="Traditional Arabic"/>
          <w:color w:val="000000"/>
          <w:sz w:val="20"/>
          <w:szCs w:val="20"/>
          <w:rtl/>
        </w:rPr>
        <w:t xml:space="preserve"> </w:t>
      </w:r>
      <w:r w:rsidRPr="00292B61">
        <w:rPr>
          <w:rFonts w:cs="Traditional Arabic" w:hint="eastAsia"/>
          <w:color w:val="000000"/>
          <w:sz w:val="20"/>
          <w:szCs w:val="20"/>
          <w:rtl/>
        </w:rPr>
        <w:t>وَلَكُمْ</w:t>
      </w:r>
      <w:r w:rsidRPr="00292B61">
        <w:rPr>
          <w:rFonts w:cs="Traditional Arabic"/>
          <w:color w:val="000000"/>
          <w:sz w:val="20"/>
          <w:szCs w:val="20"/>
          <w:rtl/>
        </w:rPr>
        <w:t xml:space="preserve"> فِيهَا مَنَافِعُ وَلِتَبْلُغُوا عَلَيْهَا </w:t>
      </w:r>
      <w:r w:rsidRPr="00292B61">
        <w:rPr>
          <w:rFonts w:cs="Traditional Arabic" w:hint="eastAsia"/>
          <w:color w:val="000000"/>
          <w:sz w:val="20"/>
          <w:szCs w:val="20"/>
          <w:rtl/>
        </w:rPr>
        <w:t>حَاجَةً</w:t>
      </w:r>
      <w:r w:rsidRPr="00292B61">
        <w:rPr>
          <w:rFonts w:cs="Traditional Arabic"/>
          <w:color w:val="000000"/>
          <w:sz w:val="20"/>
          <w:szCs w:val="20"/>
          <w:rtl/>
        </w:rPr>
        <w:t xml:space="preserve"> فِي صُدُ</w:t>
      </w:r>
      <w:r w:rsidRPr="00292B61">
        <w:rPr>
          <w:rFonts w:cs="Traditional Arabic" w:hint="eastAsia"/>
          <w:color w:val="000000"/>
          <w:sz w:val="20"/>
          <w:szCs w:val="20"/>
          <w:rtl/>
        </w:rPr>
        <w:t>ورِكُمْ</w:t>
      </w:r>
      <w:r w:rsidRPr="00292B61">
        <w:rPr>
          <w:rFonts w:cs="Traditional Arabic"/>
          <w:color w:val="000000"/>
          <w:sz w:val="20"/>
          <w:szCs w:val="20"/>
          <w:rtl/>
        </w:rPr>
        <w:t xml:space="preserve"> وَعَلَيْهَا وَعَلَى الْفُلْكِ تُحْمَلُونَ ﴿80﴾</w:t>
      </w:r>
      <w:r w:rsidR="004D58EF" w:rsidRPr="004D58EF">
        <w:rPr>
          <w:rFonts w:cs="B Nazanin" w:hint="cs"/>
          <w:color w:val="FF0000"/>
          <w:sz w:val="20"/>
          <w:szCs w:val="20"/>
          <w:rtl/>
          <w:lang w:bidi="fa-IR"/>
        </w:rPr>
        <w:t xml:space="preserve"> </w:t>
      </w:r>
      <w:r w:rsidR="001573A0">
        <w:rPr>
          <w:rFonts w:cs="B Nazanin" w:hint="cs"/>
          <w:color w:val="FF0000"/>
          <w:sz w:val="20"/>
          <w:szCs w:val="20"/>
          <w:rtl/>
          <w:lang w:bidi="fa-IR"/>
        </w:rPr>
        <w:t>نعمتها</w:t>
      </w:r>
      <w:r w:rsidR="004D58EF">
        <w:rPr>
          <w:rFonts w:cs="B Nazanin" w:hint="cs"/>
          <w:color w:val="FF0000"/>
          <w:sz w:val="20"/>
          <w:szCs w:val="20"/>
          <w:rtl/>
          <w:lang w:bidi="fa-IR"/>
        </w:rPr>
        <w:t xml:space="preserve"> </w:t>
      </w:r>
      <w:r w:rsidR="00B12E23">
        <w:rPr>
          <w:rFonts w:hint="cs"/>
          <w:color w:val="FF0000"/>
          <w:sz w:val="20"/>
          <w:szCs w:val="20"/>
          <w:rtl/>
          <w:lang w:bidi="fa-IR"/>
        </w:rPr>
        <w:t>–</w:t>
      </w:r>
      <w:r w:rsidR="004D58EF">
        <w:rPr>
          <w:rFonts w:cs="B Nazanin" w:hint="cs"/>
          <w:color w:val="FF0000"/>
          <w:sz w:val="20"/>
          <w:szCs w:val="20"/>
          <w:rtl/>
          <w:lang w:bidi="fa-IR"/>
        </w:rPr>
        <w:t xml:space="preserve"> </w:t>
      </w:r>
      <w:r w:rsidR="00662202">
        <w:rPr>
          <w:rFonts w:cs="B Nazanin" w:hint="cs"/>
          <w:color w:val="FF0000"/>
          <w:sz w:val="20"/>
          <w:szCs w:val="20"/>
          <w:rtl/>
          <w:lang w:bidi="fa-IR"/>
        </w:rPr>
        <w:t>ربوبیتی</w:t>
      </w:r>
      <w:r w:rsidR="00B12E23">
        <w:rPr>
          <w:rFonts w:cs="B Nazanin" w:hint="cs"/>
          <w:color w:val="FF0000"/>
          <w:sz w:val="20"/>
          <w:szCs w:val="20"/>
          <w:rtl/>
          <w:lang w:bidi="fa-IR"/>
        </w:rPr>
        <w:t xml:space="preserve"> </w:t>
      </w:r>
      <w:r w:rsidRPr="004A3354">
        <w:rPr>
          <w:rFonts w:cs="Traditional Arabic"/>
          <w:b/>
          <w:bCs/>
          <w:color w:val="000000"/>
          <w:sz w:val="20"/>
          <w:szCs w:val="20"/>
          <w:rtl/>
        </w:rPr>
        <w:t xml:space="preserve"> </w:t>
      </w:r>
      <w:r w:rsidRPr="004A3354">
        <w:rPr>
          <w:rFonts w:cs="Traditional Arabic" w:hint="eastAsia"/>
          <w:b/>
          <w:bCs/>
          <w:color w:val="000000"/>
          <w:sz w:val="20"/>
          <w:szCs w:val="20"/>
          <w:rtl/>
        </w:rPr>
        <w:t>وَيُرِيكُمْ</w:t>
      </w:r>
      <w:r w:rsidRPr="004A3354">
        <w:rPr>
          <w:rFonts w:cs="Traditional Arabic"/>
          <w:b/>
          <w:bCs/>
          <w:color w:val="000000"/>
          <w:sz w:val="20"/>
          <w:szCs w:val="20"/>
          <w:rtl/>
        </w:rPr>
        <w:t xml:space="preserve"> آيَاتِهِ </w:t>
      </w:r>
      <w:r w:rsidR="00DE1FAD">
        <w:rPr>
          <w:rFonts w:cs="B Nazanin" w:hint="cs"/>
          <w:color w:val="FF0000"/>
          <w:sz w:val="20"/>
          <w:szCs w:val="20"/>
          <w:rtl/>
          <w:lang w:bidi="fa-IR"/>
        </w:rPr>
        <w:t>«آیات»</w:t>
      </w:r>
      <w:r w:rsidR="004D58EF">
        <w:rPr>
          <w:rFonts w:cs="B Nazanin" w:hint="cs"/>
          <w:color w:val="FF0000"/>
          <w:sz w:val="20"/>
          <w:szCs w:val="20"/>
          <w:rtl/>
          <w:lang w:bidi="fa-IR"/>
        </w:rPr>
        <w:t xml:space="preserve"> </w:t>
      </w:r>
      <w:r w:rsidR="009A5880">
        <w:rPr>
          <w:rFonts w:hint="cs"/>
          <w:color w:val="FF0000"/>
          <w:sz w:val="20"/>
          <w:szCs w:val="20"/>
          <w:rtl/>
          <w:lang w:bidi="fa-IR"/>
        </w:rPr>
        <w:t>–</w:t>
      </w:r>
      <w:r w:rsidR="004D58EF">
        <w:rPr>
          <w:rFonts w:cs="B Nazanin" w:hint="cs"/>
          <w:color w:val="FF0000"/>
          <w:sz w:val="20"/>
          <w:szCs w:val="20"/>
          <w:rtl/>
          <w:lang w:bidi="fa-IR"/>
        </w:rPr>
        <w:t xml:space="preserve"> </w:t>
      </w:r>
      <w:r w:rsidR="009A5880" w:rsidRPr="00113B68">
        <w:rPr>
          <w:rFonts w:cs="B Nazanin" w:hint="cs"/>
          <w:color w:val="FF0000"/>
          <w:sz w:val="20"/>
          <w:szCs w:val="20"/>
          <w:rtl/>
          <w:lang w:bidi="fa-IR"/>
        </w:rPr>
        <w:t>هدایتی</w:t>
      </w:r>
      <w:r w:rsidR="009A5880">
        <w:rPr>
          <w:rFonts w:cs="B Nazanin" w:hint="cs"/>
          <w:color w:val="FF0000"/>
          <w:sz w:val="20"/>
          <w:szCs w:val="20"/>
          <w:rtl/>
          <w:lang w:bidi="fa-IR"/>
        </w:rPr>
        <w:t xml:space="preserve"> </w:t>
      </w:r>
      <w:r w:rsidRPr="004A3354">
        <w:rPr>
          <w:rFonts w:cs="Traditional Arabic"/>
          <w:b/>
          <w:bCs/>
          <w:color w:val="000000"/>
          <w:sz w:val="20"/>
          <w:szCs w:val="20"/>
          <w:rtl/>
        </w:rPr>
        <w:t xml:space="preserve">فَأَيَّ آيَاتِ اللَّهِ </w:t>
      </w:r>
      <w:r w:rsidRPr="004A3354">
        <w:rPr>
          <w:rFonts w:cs="Traditional Arabic" w:hint="eastAsia"/>
          <w:b/>
          <w:bCs/>
          <w:color w:val="000000"/>
          <w:sz w:val="20"/>
          <w:szCs w:val="20"/>
          <w:rtl/>
        </w:rPr>
        <w:t>تُنكِرُونَ</w:t>
      </w:r>
      <w:r w:rsidRPr="004A3354">
        <w:rPr>
          <w:rFonts w:cs="Traditional Arabic"/>
          <w:b/>
          <w:bCs/>
          <w:color w:val="000000"/>
          <w:sz w:val="20"/>
          <w:szCs w:val="20"/>
          <w:rtl/>
        </w:rPr>
        <w:t xml:space="preserve"> ﴿81﴾ </w:t>
      </w:r>
      <w:r w:rsidR="00F270B2">
        <w:rPr>
          <w:rFonts w:cs="B Nazanin" w:hint="cs"/>
          <w:color w:val="FF0000"/>
          <w:sz w:val="20"/>
          <w:szCs w:val="20"/>
          <w:rtl/>
          <w:lang w:bidi="fa-IR"/>
        </w:rPr>
        <w:t>«نکوهش»</w:t>
      </w:r>
    </w:p>
    <w:p w:rsidR="005F6071" w:rsidRDefault="005F6071" w:rsidP="000F3C56">
      <w:pPr>
        <w:widowControl w:val="0"/>
        <w:bidi/>
        <w:ind w:right="-249"/>
        <w:jc w:val="both"/>
        <w:rPr>
          <w:rFonts w:cs="B Nazanin"/>
          <w:b/>
          <w:bCs/>
          <w:sz w:val="20"/>
          <w:szCs w:val="20"/>
          <w:rtl/>
        </w:rPr>
      </w:pPr>
      <w:r w:rsidRPr="005F6071">
        <w:rPr>
          <w:rFonts w:cs="B Nazanin"/>
          <w:b/>
          <w:bCs/>
          <w:sz w:val="20"/>
          <w:szCs w:val="20"/>
          <w:rtl/>
        </w:rPr>
        <w:t>خداوند است که چارپايان را برايتان قرار داد که از آنها سواري بگيريد و نيز از آنها بخوريد</w:t>
      </w:r>
      <w:r w:rsidRPr="005F6071">
        <w:rPr>
          <w:rFonts w:cs="B Nazanin" w:hint="cs"/>
          <w:b/>
          <w:bCs/>
          <w:sz w:val="20"/>
          <w:szCs w:val="20"/>
          <w:rtl/>
        </w:rPr>
        <w:t xml:space="preserve"> (79) </w:t>
      </w:r>
      <w:r w:rsidRPr="005F6071">
        <w:rPr>
          <w:rFonts w:cs="B Nazanin" w:hint="cs"/>
          <w:sz w:val="20"/>
          <w:szCs w:val="20"/>
          <w:rtl/>
        </w:rPr>
        <w:t>{</w:t>
      </w:r>
      <w:r w:rsidRPr="005F6071">
        <w:rPr>
          <w:rFonts w:cs="B Nazanin"/>
          <w:sz w:val="20"/>
          <w:szCs w:val="20"/>
          <w:rtl/>
        </w:rPr>
        <w:t>و در آنها منافعي داريد و بوسيله آنها به حوائجي که  داريد ميرسيد و بر آنها و بر کشتي ها سوارمي شويد</w:t>
      </w:r>
      <w:r w:rsidRPr="005F6071">
        <w:rPr>
          <w:rFonts w:cs="B Nazanin" w:hint="cs"/>
          <w:sz w:val="20"/>
          <w:szCs w:val="20"/>
          <w:rtl/>
        </w:rPr>
        <w:t xml:space="preserve">}(80) </w:t>
      </w:r>
      <w:r w:rsidRPr="005F6071">
        <w:rPr>
          <w:rFonts w:cs="B Nazanin"/>
          <w:b/>
          <w:bCs/>
          <w:sz w:val="20"/>
          <w:szCs w:val="20"/>
          <w:rtl/>
        </w:rPr>
        <w:t>و آياتش را به شما مي نماياند</w:t>
      </w:r>
      <w:r w:rsidRPr="005F6071">
        <w:rPr>
          <w:rFonts w:cs="B Nazanin" w:hint="cs"/>
          <w:b/>
          <w:bCs/>
          <w:sz w:val="20"/>
          <w:szCs w:val="20"/>
          <w:rtl/>
        </w:rPr>
        <w:t xml:space="preserve"> </w:t>
      </w:r>
      <w:r w:rsidRPr="005F6071">
        <w:rPr>
          <w:rFonts w:cs="B Nazanin"/>
          <w:b/>
          <w:bCs/>
          <w:sz w:val="20"/>
          <w:szCs w:val="20"/>
          <w:rtl/>
        </w:rPr>
        <w:t>. پس کدام يک از آياتش را انکار مي کنيد؟</w:t>
      </w:r>
      <w:r w:rsidRPr="005F6071">
        <w:rPr>
          <w:rFonts w:cs="B Nazanin" w:hint="cs"/>
          <w:b/>
          <w:bCs/>
          <w:sz w:val="20"/>
          <w:szCs w:val="20"/>
          <w:rtl/>
        </w:rPr>
        <w:t xml:space="preserve"> (81)</w:t>
      </w:r>
    </w:p>
    <w:p w:rsidR="00EA60A2" w:rsidRDefault="00AD4EED" w:rsidP="00EA60A2">
      <w:pPr>
        <w:bidi/>
        <w:spacing w:after="200" w:line="276" w:lineRule="auto"/>
        <w:ind w:right="-249"/>
        <w:rPr>
          <w:rFonts w:cs="B Nazanin"/>
          <w:color w:val="FF0000"/>
          <w:sz w:val="20"/>
          <w:szCs w:val="20"/>
          <w:rtl/>
          <w:lang w:bidi="fa-IR"/>
        </w:rPr>
      </w:pPr>
      <w:hyperlink r:id="rId275" w:anchor="مومن14" w:history="1">
        <w:r w:rsidR="00EA60A2" w:rsidRPr="003B24C8">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427342" w:rsidTr="00BA5F64">
        <w:trPr>
          <w:trHeight w:val="350"/>
        </w:trPr>
        <w:tc>
          <w:tcPr>
            <w:tcW w:w="5940" w:type="dxa"/>
          </w:tcPr>
          <w:p w:rsidR="00427342" w:rsidRPr="00AD4C75" w:rsidRDefault="008A4CC8" w:rsidP="000F3C56">
            <w:pPr>
              <w:widowControl w:val="0"/>
              <w:bidi/>
              <w:ind w:right="-249"/>
              <w:jc w:val="center"/>
              <w:rPr>
                <w:rFonts w:cs="B Nazanin"/>
                <w:b/>
                <w:bCs/>
                <w:color w:val="000000"/>
                <w:sz w:val="18"/>
                <w:szCs w:val="18"/>
                <w:u w:val="single"/>
                <w:rtl/>
                <w:lang w:bidi="fa-IR"/>
              </w:rPr>
            </w:pPr>
            <w:r w:rsidRPr="00021309">
              <w:rPr>
                <w:rFonts w:cs="B Nazanin" w:hint="cs"/>
                <w:b/>
                <w:bCs/>
                <w:color w:val="000000"/>
                <w:sz w:val="18"/>
                <w:szCs w:val="18"/>
                <w:rtl/>
              </w:rPr>
              <w:t>درب:</w:t>
            </w:r>
            <w:r w:rsidRPr="00021309">
              <w:rPr>
                <w:rFonts w:cs="B Nazanin" w:hint="cs"/>
                <w:color w:val="000000"/>
                <w:sz w:val="18"/>
                <w:szCs w:val="18"/>
                <w:rtl/>
              </w:rPr>
              <w:t xml:space="preserve"> بی توجهی به الطاف و نعم الهی سبب صدور افعال قابل نکوهش است.</w:t>
            </w:r>
          </w:p>
        </w:tc>
      </w:tr>
    </w:tbl>
    <w:p w:rsidR="009A5880" w:rsidRDefault="009A5880" w:rsidP="000F3C56">
      <w:pPr>
        <w:widowControl w:val="0"/>
        <w:bidi/>
        <w:ind w:right="-249"/>
        <w:jc w:val="center"/>
        <w:rPr>
          <w:rFonts w:cs="B Nazanin"/>
          <w:sz w:val="20"/>
          <w:szCs w:val="20"/>
          <w:rtl/>
          <w:lang w:bidi="fa-IR"/>
        </w:rPr>
      </w:pPr>
    </w:p>
    <w:p w:rsidR="002E3C11" w:rsidRPr="004A3354" w:rsidRDefault="002E3C11" w:rsidP="000F3C56">
      <w:pPr>
        <w:widowControl w:val="0"/>
        <w:bidi/>
        <w:ind w:righ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مومن</w:t>
      </w:r>
      <w:r w:rsidR="005330BE">
        <w:rPr>
          <w:rFonts w:cs="B Nazanin" w:hint="cs"/>
          <w:b/>
          <w:bCs/>
          <w:color w:val="000000"/>
          <w:sz w:val="20"/>
          <w:szCs w:val="20"/>
          <w:u w:val="single"/>
          <w:rtl/>
          <w:lang w:bidi="fa-IR"/>
        </w:rPr>
        <w:t xml:space="preserve">15     </w:t>
      </w:r>
      <w:r w:rsidRPr="004A3354">
        <w:rPr>
          <w:rFonts w:cs="B Nazanin" w:hint="cs"/>
          <w:b/>
          <w:bCs/>
          <w:color w:val="000000"/>
          <w:sz w:val="20"/>
          <w:szCs w:val="20"/>
          <w:u w:val="single"/>
          <w:rtl/>
          <w:lang w:bidi="fa-IR"/>
        </w:rPr>
        <w:t xml:space="preserve"> آیات 82 تا 85</w:t>
      </w:r>
    </w:p>
    <w:p w:rsidR="007C562A" w:rsidRDefault="007C562A" w:rsidP="008765A9">
      <w:pPr>
        <w:widowControl w:val="0"/>
        <w:bidi/>
        <w:ind w:right="-249"/>
        <w:jc w:val="both"/>
        <w:rPr>
          <w:rFonts w:cs="B Nazanin"/>
          <w:color w:val="FF0000"/>
          <w:sz w:val="20"/>
          <w:szCs w:val="20"/>
          <w:rtl/>
          <w:lang w:bidi="fa-IR"/>
        </w:rPr>
      </w:pPr>
      <w:r w:rsidRPr="004A3354">
        <w:rPr>
          <w:rFonts w:cs="Traditional Arabic" w:hint="eastAsia"/>
          <w:b/>
          <w:bCs/>
          <w:color w:val="000000"/>
          <w:sz w:val="20"/>
          <w:szCs w:val="20"/>
          <w:rtl/>
        </w:rPr>
        <w:t>أَفَلَمْ</w:t>
      </w:r>
      <w:r w:rsidRPr="004A3354">
        <w:rPr>
          <w:rFonts w:cs="Traditional Arabic"/>
          <w:b/>
          <w:bCs/>
          <w:color w:val="000000"/>
          <w:sz w:val="20"/>
          <w:szCs w:val="20"/>
          <w:rtl/>
        </w:rPr>
        <w:t xml:space="preserve"> يَسِيرُوا فِي </w:t>
      </w:r>
      <w:r w:rsidRPr="004A3354">
        <w:rPr>
          <w:rFonts w:cs="Traditional Arabic" w:hint="eastAsia"/>
          <w:b/>
          <w:bCs/>
          <w:color w:val="000000"/>
          <w:sz w:val="20"/>
          <w:szCs w:val="20"/>
          <w:rtl/>
        </w:rPr>
        <w:t>الْأَرْضِ</w:t>
      </w:r>
      <w:r w:rsidRPr="004A3354">
        <w:rPr>
          <w:rFonts w:cs="Traditional Arabic"/>
          <w:b/>
          <w:bCs/>
          <w:color w:val="000000"/>
          <w:sz w:val="20"/>
          <w:szCs w:val="20"/>
          <w:rtl/>
        </w:rPr>
        <w:t xml:space="preserve"> فَيَنظُرُوا كَيْفَ كَانَ عَاقِبَةُ الَّذِينَ مِن قَبْلِهِمْ كَانُوا </w:t>
      </w:r>
      <w:r w:rsidRPr="004A3354">
        <w:rPr>
          <w:rFonts w:cs="Traditional Arabic" w:hint="eastAsia"/>
          <w:b/>
          <w:bCs/>
          <w:color w:val="000000"/>
          <w:sz w:val="20"/>
          <w:szCs w:val="20"/>
          <w:rtl/>
        </w:rPr>
        <w:t>أَكْثَرَ</w:t>
      </w:r>
      <w:r w:rsidRPr="004A3354">
        <w:rPr>
          <w:rFonts w:cs="Traditional Arabic"/>
          <w:b/>
          <w:bCs/>
          <w:color w:val="000000"/>
          <w:sz w:val="20"/>
          <w:szCs w:val="20"/>
          <w:rtl/>
        </w:rPr>
        <w:t xml:space="preserve"> مِنْهُمْ وَأَشَدَّ قُوَّةً وَآثَارًا فِي الْأَرْضِ</w:t>
      </w:r>
      <w:r w:rsidR="0028752B">
        <w:rPr>
          <w:rFonts w:cs="Traditional Arabic" w:hint="cs"/>
          <w:b/>
          <w:bCs/>
          <w:color w:val="000000"/>
          <w:sz w:val="20"/>
          <w:szCs w:val="20"/>
          <w:rtl/>
        </w:rPr>
        <w:t xml:space="preserve"> </w:t>
      </w:r>
      <w:r w:rsidRPr="004A3354">
        <w:rPr>
          <w:rFonts w:cs="Traditional Arabic"/>
          <w:b/>
          <w:bCs/>
          <w:color w:val="000000"/>
          <w:sz w:val="20"/>
          <w:szCs w:val="20"/>
          <w:rtl/>
        </w:rPr>
        <w:t xml:space="preserve"> فَمَا أَغْنَى </w:t>
      </w:r>
      <w:r w:rsidRPr="004A3354">
        <w:rPr>
          <w:rFonts w:cs="Traditional Arabic" w:hint="eastAsia"/>
          <w:b/>
          <w:bCs/>
          <w:color w:val="000000"/>
          <w:sz w:val="20"/>
          <w:szCs w:val="20"/>
          <w:rtl/>
        </w:rPr>
        <w:t>عَنْهُم</w:t>
      </w:r>
      <w:r w:rsidRPr="004A3354">
        <w:rPr>
          <w:rFonts w:cs="Traditional Arabic"/>
          <w:b/>
          <w:bCs/>
          <w:color w:val="000000"/>
          <w:sz w:val="20"/>
          <w:szCs w:val="20"/>
          <w:rtl/>
        </w:rPr>
        <w:t xml:space="preserve"> مَّا كَانُوا يَكْسِبُونَ ﴿82﴾</w:t>
      </w:r>
      <w:r w:rsidR="0028752B" w:rsidRPr="0028752B">
        <w:rPr>
          <w:rFonts w:cs="B Nazanin" w:hint="cs"/>
          <w:color w:val="FF0000"/>
          <w:sz w:val="20"/>
          <w:szCs w:val="20"/>
          <w:rtl/>
          <w:lang w:bidi="fa-IR"/>
        </w:rPr>
        <w:t xml:space="preserve"> </w:t>
      </w:r>
      <w:r w:rsidR="00C31FC8">
        <w:rPr>
          <w:rFonts w:cs="B Nazanin" w:hint="cs"/>
          <w:color w:val="FF0000"/>
          <w:sz w:val="20"/>
          <w:szCs w:val="20"/>
          <w:rtl/>
          <w:lang w:bidi="fa-IR"/>
        </w:rPr>
        <w:t xml:space="preserve">[نکوهش]بدان </w:t>
      </w:r>
      <w:r w:rsidR="0028752B">
        <w:rPr>
          <w:rFonts w:cs="B Nazanin" w:hint="cs"/>
          <w:color w:val="FF0000"/>
          <w:sz w:val="20"/>
          <w:szCs w:val="20"/>
          <w:rtl/>
          <w:lang w:bidi="fa-IR"/>
        </w:rPr>
        <w:t>-</w:t>
      </w:r>
      <w:r w:rsidR="0028752B" w:rsidRPr="0028752B">
        <w:rPr>
          <w:rFonts w:cs="B Nazanin" w:hint="cs"/>
          <w:color w:val="FF0000"/>
          <w:sz w:val="20"/>
          <w:szCs w:val="20"/>
          <w:rtl/>
          <w:lang w:bidi="fa-IR"/>
        </w:rPr>
        <w:t xml:space="preserve"> </w:t>
      </w:r>
      <w:r w:rsidR="00047D87">
        <w:rPr>
          <w:rFonts w:cs="B Nazanin" w:hint="cs"/>
          <w:color w:val="FF0000"/>
          <w:sz w:val="20"/>
          <w:szCs w:val="20"/>
          <w:rtl/>
          <w:lang w:bidi="fa-IR"/>
        </w:rPr>
        <w:t>سایراقوام</w:t>
      </w:r>
      <w:r w:rsidRPr="004A3354">
        <w:rPr>
          <w:rFonts w:cs="Traditional Arabic"/>
          <w:b/>
          <w:bCs/>
          <w:color w:val="000000"/>
          <w:sz w:val="20"/>
          <w:szCs w:val="20"/>
          <w:rtl/>
        </w:rPr>
        <w:t xml:space="preserve"> </w:t>
      </w:r>
      <w:r w:rsidRPr="004A3354">
        <w:rPr>
          <w:rFonts w:cs="Traditional Arabic" w:hint="eastAsia"/>
          <w:b/>
          <w:bCs/>
          <w:color w:val="000000"/>
          <w:sz w:val="20"/>
          <w:szCs w:val="20"/>
          <w:rtl/>
        </w:rPr>
        <w:t>فَلَمَّا</w:t>
      </w:r>
      <w:r w:rsidRPr="004A3354">
        <w:rPr>
          <w:rFonts w:cs="Traditional Arabic"/>
          <w:b/>
          <w:bCs/>
          <w:color w:val="000000"/>
          <w:sz w:val="20"/>
          <w:szCs w:val="20"/>
          <w:rtl/>
        </w:rPr>
        <w:t xml:space="preserve"> جَاءتْهُمْ رُسُلُهُم بِالْبَيِّنَاتِ فَرِحُوا بِمَا عِندَهُم مِّنَ </w:t>
      </w:r>
      <w:r w:rsidRPr="004A3354">
        <w:rPr>
          <w:rFonts w:cs="Traditional Arabic" w:hint="eastAsia"/>
          <w:b/>
          <w:bCs/>
          <w:color w:val="000000"/>
          <w:sz w:val="20"/>
          <w:szCs w:val="20"/>
          <w:rtl/>
        </w:rPr>
        <w:t>الْعِلْمِ</w:t>
      </w:r>
      <w:r w:rsidRPr="004A3354">
        <w:rPr>
          <w:rFonts w:cs="Traditional Arabic"/>
          <w:b/>
          <w:bCs/>
          <w:color w:val="000000"/>
          <w:sz w:val="20"/>
          <w:szCs w:val="20"/>
          <w:rtl/>
        </w:rPr>
        <w:t xml:space="preserve"> وَحَاقَ بِهِم مَّا كَانُوا بِهِ يَسْتَهْزِؤُون ﴿83﴾</w:t>
      </w:r>
      <w:r w:rsidR="0028752B" w:rsidRPr="0028752B">
        <w:rPr>
          <w:rFonts w:cs="B Nazanin" w:hint="cs"/>
          <w:color w:val="FF0000"/>
          <w:sz w:val="20"/>
          <w:szCs w:val="20"/>
          <w:rtl/>
          <w:lang w:bidi="fa-IR"/>
        </w:rPr>
        <w:t xml:space="preserve"> </w:t>
      </w:r>
      <w:r w:rsidRPr="004A3354">
        <w:rPr>
          <w:rFonts w:cs="Traditional Arabic" w:hint="eastAsia"/>
          <w:b/>
          <w:bCs/>
          <w:color w:val="000000"/>
          <w:sz w:val="20"/>
          <w:szCs w:val="20"/>
          <w:rtl/>
        </w:rPr>
        <w:t>فَلَمَّا</w:t>
      </w:r>
      <w:r w:rsidRPr="004A3354">
        <w:rPr>
          <w:rFonts w:cs="Traditional Arabic"/>
          <w:b/>
          <w:bCs/>
          <w:color w:val="000000"/>
          <w:sz w:val="20"/>
          <w:szCs w:val="20"/>
          <w:rtl/>
        </w:rPr>
        <w:t xml:space="preserve"> رَأَوْا بَأْسَنَا قَالُوا آمَنَّا بِاللَّهِ </w:t>
      </w:r>
      <w:r w:rsidRPr="004A3354">
        <w:rPr>
          <w:rFonts w:cs="Traditional Arabic" w:hint="eastAsia"/>
          <w:b/>
          <w:bCs/>
          <w:color w:val="000000"/>
          <w:sz w:val="20"/>
          <w:szCs w:val="20"/>
          <w:rtl/>
        </w:rPr>
        <w:t>وَحْدَهُ</w:t>
      </w:r>
      <w:r w:rsidRPr="004A3354">
        <w:rPr>
          <w:rFonts w:cs="Traditional Arabic"/>
          <w:b/>
          <w:bCs/>
          <w:color w:val="000000"/>
          <w:sz w:val="20"/>
          <w:szCs w:val="20"/>
          <w:rtl/>
        </w:rPr>
        <w:t xml:space="preserve"> وَكَفَرْنَا بِمَا كُنَّا بِهِ مُشْرِكِينَ ﴿84﴾ </w:t>
      </w:r>
      <w:r w:rsidR="00C31FC8">
        <w:rPr>
          <w:rFonts w:cs="B Nazanin" w:hint="cs"/>
          <w:color w:val="FF0000"/>
          <w:sz w:val="20"/>
          <w:szCs w:val="20"/>
          <w:rtl/>
          <w:lang w:bidi="fa-IR"/>
        </w:rPr>
        <w:t xml:space="preserve">[نکوهش]بدان </w:t>
      </w:r>
      <w:r w:rsidR="00540C92">
        <w:rPr>
          <w:rFonts w:cs="B Nazanin" w:hint="cs"/>
          <w:color w:val="FF0000"/>
          <w:sz w:val="20"/>
          <w:szCs w:val="20"/>
          <w:rtl/>
          <w:lang w:bidi="fa-IR"/>
        </w:rPr>
        <w:t>-</w:t>
      </w:r>
      <w:r w:rsidR="00540C92" w:rsidRPr="00540C92">
        <w:rPr>
          <w:rFonts w:cs="B Nazanin" w:hint="cs"/>
          <w:color w:val="FF0000"/>
          <w:sz w:val="20"/>
          <w:szCs w:val="20"/>
          <w:rtl/>
          <w:lang w:bidi="fa-IR"/>
        </w:rPr>
        <w:t xml:space="preserve"> </w:t>
      </w:r>
      <w:r w:rsidR="005C16D9">
        <w:rPr>
          <w:rFonts w:cs="B Nazanin" w:hint="cs"/>
          <w:color w:val="FF0000"/>
          <w:sz w:val="20"/>
          <w:szCs w:val="20"/>
          <w:rtl/>
          <w:lang w:bidi="fa-IR"/>
        </w:rPr>
        <w:t xml:space="preserve">توصیف[اقوام] </w:t>
      </w:r>
      <w:r w:rsidRPr="004A3354">
        <w:rPr>
          <w:rFonts w:cs="Traditional Arabic" w:hint="eastAsia"/>
          <w:b/>
          <w:bCs/>
          <w:color w:val="000000"/>
          <w:sz w:val="20"/>
          <w:szCs w:val="20"/>
          <w:rtl/>
        </w:rPr>
        <w:t>فَلَمْ</w:t>
      </w:r>
      <w:r w:rsidRPr="004A3354">
        <w:rPr>
          <w:rFonts w:cs="Traditional Arabic"/>
          <w:b/>
          <w:bCs/>
          <w:color w:val="000000"/>
          <w:sz w:val="20"/>
          <w:szCs w:val="20"/>
          <w:rtl/>
        </w:rPr>
        <w:t xml:space="preserve"> يَكُ يَنفَعُهُمْ إِيمَانُهُمْ لَمَّا رَأَوْا </w:t>
      </w:r>
      <w:r w:rsidRPr="004A3354">
        <w:rPr>
          <w:rFonts w:cs="Traditional Arabic" w:hint="eastAsia"/>
          <w:b/>
          <w:bCs/>
          <w:color w:val="000000"/>
          <w:sz w:val="20"/>
          <w:szCs w:val="20"/>
          <w:rtl/>
        </w:rPr>
        <w:t>بَأْسَنَا</w:t>
      </w:r>
      <w:r w:rsidRPr="004A3354">
        <w:rPr>
          <w:rFonts w:cs="Traditional Arabic"/>
          <w:b/>
          <w:bCs/>
          <w:color w:val="000000"/>
          <w:sz w:val="20"/>
          <w:szCs w:val="20"/>
          <w:rtl/>
        </w:rPr>
        <w:t xml:space="preserve"> </w:t>
      </w:r>
      <w:r w:rsidRPr="00A81127">
        <w:rPr>
          <w:rFonts w:cs="Traditional Arabic"/>
          <w:color w:val="000000"/>
          <w:sz w:val="20"/>
          <w:szCs w:val="20"/>
          <w:rtl/>
        </w:rPr>
        <w:t xml:space="preserve">سُنَّتَ اللَّهِ الَّتِي قَدْ خَلَتْ فِي عِبَادِهِ </w:t>
      </w:r>
      <w:r w:rsidRPr="004A3354">
        <w:rPr>
          <w:rFonts w:cs="Traditional Arabic"/>
          <w:b/>
          <w:bCs/>
          <w:color w:val="000000"/>
          <w:sz w:val="20"/>
          <w:szCs w:val="20"/>
          <w:rtl/>
        </w:rPr>
        <w:t xml:space="preserve">وَخَسِرَ هُنَالِكَ </w:t>
      </w:r>
      <w:r w:rsidRPr="004A3354">
        <w:rPr>
          <w:rFonts w:cs="Traditional Arabic" w:hint="eastAsia"/>
          <w:b/>
          <w:bCs/>
          <w:color w:val="000000"/>
          <w:sz w:val="20"/>
          <w:szCs w:val="20"/>
          <w:rtl/>
        </w:rPr>
        <w:t>الْكَافِرُونَ</w:t>
      </w:r>
      <w:r w:rsidRPr="004A3354">
        <w:rPr>
          <w:rFonts w:cs="Traditional Arabic"/>
          <w:b/>
          <w:bCs/>
          <w:color w:val="000000"/>
          <w:sz w:val="20"/>
          <w:szCs w:val="20"/>
          <w:rtl/>
        </w:rPr>
        <w:t xml:space="preserve"> ﴿</w:t>
      </w:r>
      <w:r w:rsidRPr="004A3354">
        <w:rPr>
          <w:rFonts w:cs="Traditional Arabic" w:hint="cs"/>
          <w:b/>
          <w:bCs/>
          <w:color w:val="000000"/>
          <w:sz w:val="20"/>
          <w:szCs w:val="20"/>
          <w:rtl/>
        </w:rPr>
        <w:t>85</w:t>
      </w:r>
      <w:r w:rsidRPr="004A3354">
        <w:rPr>
          <w:rFonts w:cs="Traditional Arabic"/>
          <w:b/>
          <w:bCs/>
          <w:color w:val="000000"/>
          <w:sz w:val="20"/>
          <w:szCs w:val="20"/>
          <w:rtl/>
        </w:rPr>
        <w:t>﴾</w:t>
      </w:r>
      <w:r w:rsidR="0024534B" w:rsidRPr="0024534B">
        <w:rPr>
          <w:rFonts w:cs="B Nazanin" w:hint="cs"/>
          <w:color w:val="FF0000"/>
          <w:sz w:val="20"/>
          <w:szCs w:val="20"/>
          <w:rtl/>
          <w:lang w:bidi="fa-IR"/>
        </w:rPr>
        <w:t xml:space="preserve"> </w:t>
      </w:r>
      <w:r w:rsidR="008765A9">
        <w:rPr>
          <w:rFonts w:cs="B Nazanin" w:hint="cs"/>
          <w:color w:val="FF0000"/>
          <w:sz w:val="20"/>
          <w:szCs w:val="20"/>
          <w:rtl/>
          <w:lang w:bidi="fa-IR"/>
        </w:rPr>
        <w:t xml:space="preserve">علت[هلاکت]اقوام  </w:t>
      </w:r>
    </w:p>
    <w:p w:rsidR="005F6071" w:rsidRDefault="005F6071" w:rsidP="00EA60A2">
      <w:pPr>
        <w:bidi/>
        <w:spacing w:after="200" w:line="276" w:lineRule="auto"/>
        <w:ind w:right="-249"/>
        <w:rPr>
          <w:rFonts w:cs="B Nazanin"/>
          <w:color w:val="FF0000"/>
          <w:sz w:val="20"/>
          <w:szCs w:val="20"/>
          <w:rtl/>
          <w:lang w:bidi="fa-IR"/>
        </w:rPr>
      </w:pPr>
      <w:r w:rsidRPr="005F6071">
        <w:rPr>
          <w:rFonts w:cs="B Nazanin"/>
          <w:b/>
          <w:bCs/>
          <w:color w:val="000000"/>
          <w:sz w:val="20"/>
          <w:szCs w:val="20"/>
          <w:rtl/>
        </w:rPr>
        <w:t>آيا در زمين نگشتند تا ببينند عاقبت پيشينيان چ</w:t>
      </w:r>
      <w:r w:rsidRPr="005F6071">
        <w:rPr>
          <w:rFonts w:cs="B Nazanin" w:hint="cs"/>
          <w:b/>
          <w:bCs/>
          <w:color w:val="000000"/>
          <w:sz w:val="20"/>
          <w:szCs w:val="20"/>
          <w:rtl/>
        </w:rPr>
        <w:t>گون</w:t>
      </w:r>
      <w:r w:rsidRPr="005F6071">
        <w:rPr>
          <w:rFonts w:cs="B Nazanin"/>
          <w:b/>
          <w:bCs/>
          <w:color w:val="000000"/>
          <w:sz w:val="20"/>
          <w:szCs w:val="20"/>
          <w:rtl/>
        </w:rPr>
        <w:t xml:space="preserve">ه بوده؟ همانها که از اينها زيادتر بودند و قدرتشان و آثاري هم که از خود بجا گذاشته بودند بيشتر بود. </w:t>
      </w:r>
      <w:r w:rsidRPr="005F6071">
        <w:rPr>
          <w:rFonts w:cs="B Nazanin" w:hint="cs"/>
          <w:b/>
          <w:bCs/>
          <w:color w:val="000000"/>
          <w:sz w:val="20"/>
          <w:szCs w:val="20"/>
          <w:rtl/>
        </w:rPr>
        <w:t>و</w:t>
      </w:r>
      <w:r w:rsidRPr="005F6071">
        <w:rPr>
          <w:rFonts w:cs="B Nazanin"/>
          <w:b/>
          <w:bCs/>
          <w:color w:val="000000"/>
          <w:sz w:val="20"/>
          <w:szCs w:val="20"/>
          <w:rtl/>
        </w:rPr>
        <w:t xml:space="preserve"> آنچه بدست آورده بودند کمکي به آنها نکرد</w:t>
      </w:r>
      <w:r w:rsidRPr="005F6071">
        <w:rPr>
          <w:rFonts w:cs="B Nazanin" w:hint="cs"/>
          <w:b/>
          <w:bCs/>
          <w:color w:val="000000"/>
          <w:sz w:val="20"/>
          <w:szCs w:val="20"/>
          <w:rtl/>
        </w:rPr>
        <w:t xml:space="preserve"> (82)</w:t>
      </w:r>
      <w:r w:rsidRPr="005F6071">
        <w:rPr>
          <w:rFonts w:cs="B Nazanin" w:hint="cs"/>
          <w:color w:val="000000"/>
          <w:sz w:val="20"/>
          <w:szCs w:val="20"/>
          <w:rtl/>
        </w:rPr>
        <w:t xml:space="preserve"> </w:t>
      </w:r>
      <w:r w:rsidRPr="005F6071">
        <w:rPr>
          <w:rFonts w:cs="B Nazanin"/>
          <w:b/>
          <w:bCs/>
          <w:color w:val="000000"/>
          <w:sz w:val="20"/>
          <w:szCs w:val="20"/>
          <w:rtl/>
        </w:rPr>
        <w:t>و هنگاميکه رسولانشان با دلايل روشن بسويشان آمدند</w:t>
      </w:r>
      <w:r w:rsidRPr="005F6071">
        <w:rPr>
          <w:rFonts w:cs="B Nazanin" w:hint="cs"/>
          <w:b/>
          <w:bCs/>
          <w:color w:val="000000"/>
          <w:sz w:val="20"/>
          <w:szCs w:val="20"/>
          <w:rtl/>
        </w:rPr>
        <w:t xml:space="preserve"> </w:t>
      </w:r>
      <w:r w:rsidRPr="005F6071">
        <w:rPr>
          <w:rFonts w:cs="B Nazanin"/>
          <w:b/>
          <w:bCs/>
          <w:color w:val="000000"/>
          <w:sz w:val="20"/>
          <w:szCs w:val="20"/>
          <w:rtl/>
        </w:rPr>
        <w:t xml:space="preserve">، به </w:t>
      </w:r>
      <w:r w:rsidRPr="005F6071">
        <w:rPr>
          <w:rFonts w:cs="B Nazanin" w:hint="cs"/>
          <w:b/>
          <w:bCs/>
          <w:color w:val="000000"/>
          <w:sz w:val="20"/>
          <w:szCs w:val="20"/>
          <w:rtl/>
        </w:rPr>
        <w:t>علمي</w:t>
      </w:r>
      <w:r w:rsidRPr="005F6071">
        <w:rPr>
          <w:rFonts w:cs="B Nazanin"/>
          <w:b/>
          <w:bCs/>
          <w:color w:val="000000"/>
          <w:sz w:val="20"/>
          <w:szCs w:val="20"/>
          <w:rtl/>
        </w:rPr>
        <w:t xml:space="preserve"> که نزد خويش داشتند شادي مي کردند و آنچه که مسخره ميکردند بر آنها فرود آمد</w:t>
      </w:r>
      <w:r w:rsidRPr="005F6071">
        <w:rPr>
          <w:rFonts w:cs="B Nazanin" w:hint="cs"/>
          <w:b/>
          <w:bCs/>
          <w:color w:val="000000"/>
          <w:sz w:val="20"/>
          <w:szCs w:val="20"/>
          <w:rtl/>
        </w:rPr>
        <w:t xml:space="preserve"> (83) </w:t>
      </w:r>
      <w:r w:rsidRPr="005F6071">
        <w:rPr>
          <w:rFonts w:cs="B Nazanin"/>
          <w:b/>
          <w:bCs/>
          <w:color w:val="000000"/>
          <w:sz w:val="20"/>
          <w:szCs w:val="20"/>
          <w:rtl/>
        </w:rPr>
        <w:t>اما هنگاميکه سختي ما را ديدند گفتند به خداي واحد ايمان آورديم و به آنچه شرک ميورزيديم کافريم</w:t>
      </w:r>
      <w:r w:rsidRPr="005F6071">
        <w:rPr>
          <w:rFonts w:cs="B Nazanin" w:hint="cs"/>
          <w:b/>
          <w:bCs/>
          <w:color w:val="000000"/>
          <w:sz w:val="20"/>
          <w:szCs w:val="20"/>
          <w:rtl/>
        </w:rPr>
        <w:t xml:space="preserve"> (84) </w:t>
      </w:r>
      <w:r w:rsidRPr="005F6071">
        <w:rPr>
          <w:rFonts w:cs="B Nazanin"/>
          <w:b/>
          <w:bCs/>
          <w:color w:val="000000"/>
          <w:sz w:val="20"/>
          <w:szCs w:val="20"/>
          <w:rtl/>
        </w:rPr>
        <w:t>ولي هنگاميکه سختي ما را ديدند ايمانشان کمکي به آنها نميکند. اين سنت خداست که درباره بندگانش قبلا مقرر شده</w:t>
      </w:r>
      <w:r w:rsidRPr="005F6071">
        <w:rPr>
          <w:rFonts w:cs="B Nazanin" w:hint="cs"/>
          <w:b/>
          <w:bCs/>
          <w:color w:val="000000"/>
          <w:sz w:val="20"/>
          <w:szCs w:val="20"/>
          <w:rtl/>
        </w:rPr>
        <w:t xml:space="preserve"> است.</w:t>
      </w:r>
      <w:r w:rsidRPr="005F6071">
        <w:rPr>
          <w:rFonts w:cs="B Nazanin"/>
          <w:b/>
          <w:bCs/>
          <w:color w:val="000000"/>
          <w:sz w:val="20"/>
          <w:szCs w:val="20"/>
          <w:rtl/>
        </w:rPr>
        <w:t xml:space="preserve"> و در آن هنگام کافران زيانکار خواهند بود</w:t>
      </w:r>
      <w:r w:rsidRPr="005F6071">
        <w:rPr>
          <w:rFonts w:cs="B Nazanin" w:hint="cs"/>
          <w:b/>
          <w:bCs/>
          <w:color w:val="000000"/>
          <w:sz w:val="20"/>
          <w:szCs w:val="20"/>
          <w:rtl/>
        </w:rPr>
        <w:t>(85)</w:t>
      </w:r>
      <w:r w:rsidR="00EA60A2">
        <w:rPr>
          <w:rFonts w:cs="B Nazanin" w:hint="cs"/>
          <w:b/>
          <w:bCs/>
          <w:color w:val="000000"/>
          <w:sz w:val="20"/>
          <w:szCs w:val="20"/>
          <w:rtl/>
        </w:rPr>
        <w:t xml:space="preserve">   </w:t>
      </w:r>
      <w:hyperlink r:id="rId276" w:anchor="مومن15" w:history="1">
        <w:r w:rsidR="00EA60A2" w:rsidRPr="00A37853">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427342" w:rsidTr="00BA5F64">
        <w:trPr>
          <w:trHeight w:val="350"/>
        </w:trPr>
        <w:tc>
          <w:tcPr>
            <w:tcW w:w="5940" w:type="dxa"/>
          </w:tcPr>
          <w:p w:rsidR="00427342" w:rsidRPr="00AD4C75" w:rsidRDefault="005F6071" w:rsidP="000F3C56">
            <w:pPr>
              <w:widowControl w:val="0"/>
              <w:bidi/>
              <w:ind w:right="-249"/>
              <w:jc w:val="center"/>
              <w:rPr>
                <w:rFonts w:cs="B Nazanin"/>
                <w:b/>
                <w:bCs/>
                <w:color w:val="000000"/>
                <w:sz w:val="18"/>
                <w:szCs w:val="18"/>
                <w:u w:val="single"/>
                <w:rtl/>
                <w:lang w:bidi="fa-IR"/>
              </w:rPr>
            </w:pPr>
            <w:r>
              <w:rPr>
                <w:rFonts w:cs="B Nazanin" w:hint="cs"/>
                <w:b/>
                <w:bCs/>
                <w:color w:val="000000"/>
                <w:sz w:val="18"/>
                <w:szCs w:val="18"/>
                <w:rtl/>
              </w:rPr>
              <w:t xml:space="preserve">   </w:t>
            </w:r>
            <w:r w:rsidRPr="00D45FFB">
              <w:rPr>
                <w:rFonts w:cs="B Nazanin" w:hint="cs"/>
                <w:b/>
                <w:bCs/>
                <w:color w:val="000000"/>
                <w:sz w:val="18"/>
                <w:szCs w:val="18"/>
                <w:rtl/>
              </w:rPr>
              <w:t>درب:</w:t>
            </w:r>
            <w:r w:rsidRPr="00D45FFB">
              <w:rPr>
                <w:rFonts w:cs="B Nazanin" w:hint="cs"/>
                <w:color w:val="000000"/>
                <w:sz w:val="18"/>
                <w:szCs w:val="18"/>
                <w:rtl/>
              </w:rPr>
              <w:t xml:space="preserve"> بي توجهي به الطاف الهي و عبرت نگرفتن از سرنوشت کفار قبلي، خودبيني و خودپسندي، و ايمان نياوردن تا ديدن نشانه هاي عذاب، از جمله رفتارهاي کافرانه مورد نکوهش است.</w:t>
            </w:r>
          </w:p>
        </w:tc>
      </w:tr>
    </w:tbl>
    <w:p w:rsidR="005033B8" w:rsidRDefault="005033B8" w:rsidP="005033B8">
      <w:pPr>
        <w:widowControl w:val="0"/>
        <w:bidi/>
        <w:ind w:right="-249"/>
        <w:jc w:val="center"/>
        <w:rPr>
          <w:rFonts w:cs="B Nazanin"/>
          <w:b/>
          <w:bCs/>
          <w:color w:val="000000"/>
          <w:sz w:val="20"/>
          <w:szCs w:val="20"/>
          <w:u w:val="single"/>
          <w:rtl/>
          <w:lang w:bidi="fa-IR"/>
        </w:rPr>
      </w:pPr>
    </w:p>
    <w:p w:rsidR="005033B8" w:rsidRPr="005330BE" w:rsidRDefault="005033B8" w:rsidP="005033B8">
      <w:pPr>
        <w:widowControl w:val="0"/>
        <w:bidi/>
        <w:ind w:right="-249"/>
        <w:jc w:val="center"/>
        <w:rPr>
          <w:b/>
          <w:bCs/>
          <w:color w:val="000000"/>
          <w:sz w:val="20"/>
          <w:szCs w:val="20"/>
          <w:u w:val="single"/>
          <w:rtl/>
          <w:lang w:bidi="fa-IR"/>
        </w:rPr>
      </w:pPr>
    </w:p>
    <w:p w:rsidR="005033B8" w:rsidRDefault="005033B8" w:rsidP="000F3C56">
      <w:pPr>
        <w:widowControl w:val="0"/>
        <w:bidi/>
        <w:ind w:right="-249"/>
        <w:jc w:val="center"/>
        <w:rPr>
          <w:rFonts w:cs="B Nazanin"/>
          <w:b/>
          <w:bCs/>
          <w:color w:val="000000"/>
          <w:sz w:val="20"/>
          <w:szCs w:val="20"/>
          <w:u w:val="single"/>
          <w:rtl/>
          <w:lang w:bidi="fa-IR"/>
        </w:rPr>
      </w:pPr>
      <w:r>
        <w:rPr>
          <w:rFonts w:cs="B Nazanin" w:hint="cs"/>
          <w:b/>
          <w:bCs/>
          <w:color w:val="000000"/>
          <w:sz w:val="20"/>
          <w:szCs w:val="20"/>
          <w:u w:val="single"/>
          <w:rtl/>
          <w:lang w:bidi="fa-IR"/>
        </w:rPr>
        <w:lastRenderedPageBreak/>
        <w:t>57</w:t>
      </w:r>
    </w:p>
    <w:p w:rsidR="00AE30B0" w:rsidRPr="004A3354" w:rsidRDefault="00AE30B0" w:rsidP="005033B8">
      <w:pPr>
        <w:widowControl w:val="0"/>
        <w:bidi/>
        <w:ind w:righ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سوره  یس آیات 1 تا 5</w:t>
      </w:r>
    </w:p>
    <w:p w:rsidR="00794118" w:rsidRPr="00794118" w:rsidRDefault="00794118" w:rsidP="000F3C56">
      <w:pPr>
        <w:widowControl w:val="0"/>
        <w:bidi/>
        <w:ind w:right="-249"/>
        <w:jc w:val="center"/>
        <w:rPr>
          <w:rFonts w:cs="Traditional Arabic"/>
          <w:b/>
          <w:bCs/>
          <w:color w:val="000000"/>
          <w:sz w:val="20"/>
          <w:szCs w:val="20"/>
        </w:rPr>
      </w:pPr>
      <w:r w:rsidRPr="00794118">
        <w:rPr>
          <w:rFonts w:cs="Traditional Arabic"/>
          <w:b/>
          <w:bCs/>
          <w:color w:val="000000"/>
          <w:sz w:val="20"/>
          <w:szCs w:val="20"/>
          <w:rtl/>
        </w:rPr>
        <w:t xml:space="preserve">﴿ </w:t>
      </w:r>
      <w:r w:rsidRPr="00794118">
        <w:rPr>
          <w:rFonts w:cs="Traditional Arabic" w:hint="eastAsia"/>
          <w:b/>
          <w:bCs/>
          <w:color w:val="000000"/>
          <w:sz w:val="20"/>
          <w:szCs w:val="20"/>
          <w:rtl/>
        </w:rPr>
        <w:t>بِسْمِ</w:t>
      </w:r>
      <w:r w:rsidRPr="00794118">
        <w:rPr>
          <w:rFonts w:cs="Traditional Arabic"/>
          <w:b/>
          <w:bCs/>
          <w:color w:val="000000"/>
          <w:sz w:val="20"/>
          <w:szCs w:val="20"/>
          <w:rtl/>
        </w:rPr>
        <w:t xml:space="preserve"> اللّهِ الرَّحْمَنِ الرَّحِيمِ ﴾</w:t>
      </w:r>
    </w:p>
    <w:p w:rsidR="0024534B" w:rsidRDefault="00794118" w:rsidP="00FD0503">
      <w:pPr>
        <w:widowControl w:val="0"/>
        <w:bidi/>
        <w:ind w:right="-249"/>
        <w:jc w:val="both"/>
        <w:rPr>
          <w:rFonts w:cs="B Nazanin"/>
          <w:color w:val="FF0000"/>
          <w:sz w:val="20"/>
          <w:szCs w:val="20"/>
          <w:rtl/>
          <w:lang w:bidi="fa-IR"/>
        </w:rPr>
      </w:pPr>
      <w:r w:rsidRPr="00794118">
        <w:rPr>
          <w:rFonts w:cs="Traditional Arabic" w:hint="eastAsia"/>
          <w:b/>
          <w:bCs/>
          <w:color w:val="000000"/>
          <w:sz w:val="20"/>
          <w:szCs w:val="20"/>
          <w:rtl/>
        </w:rPr>
        <w:t>يس</w:t>
      </w:r>
      <w:r w:rsidRPr="00794118">
        <w:rPr>
          <w:rFonts w:cs="Traditional Arabic"/>
          <w:b/>
          <w:bCs/>
          <w:color w:val="000000"/>
          <w:sz w:val="20"/>
          <w:szCs w:val="20"/>
          <w:rtl/>
        </w:rPr>
        <w:t xml:space="preserve"> ﴿1﴾</w:t>
      </w:r>
      <w:r w:rsidR="0007146B" w:rsidRPr="0007146B">
        <w:rPr>
          <w:rFonts w:cs="B Nazanin" w:hint="cs"/>
          <w:color w:val="FF0000"/>
          <w:sz w:val="20"/>
          <w:szCs w:val="20"/>
          <w:rtl/>
          <w:lang w:bidi="fa-IR"/>
        </w:rPr>
        <w:t xml:space="preserve"> </w:t>
      </w:r>
      <w:r w:rsidR="00E879DA">
        <w:rPr>
          <w:rFonts w:cs="B Nazanin" w:hint="cs"/>
          <w:color w:val="FF0000"/>
          <w:sz w:val="20"/>
          <w:szCs w:val="20"/>
          <w:rtl/>
          <w:lang w:bidi="fa-IR"/>
        </w:rPr>
        <w:t>«مقطعه»</w:t>
      </w:r>
      <w:r w:rsidRPr="00794118">
        <w:rPr>
          <w:rFonts w:cs="Traditional Arabic"/>
          <w:b/>
          <w:bCs/>
          <w:color w:val="000000"/>
          <w:sz w:val="20"/>
          <w:szCs w:val="20"/>
          <w:rtl/>
        </w:rPr>
        <w:t xml:space="preserve"> </w:t>
      </w:r>
      <w:r w:rsidRPr="00794118">
        <w:rPr>
          <w:rFonts w:cs="Traditional Arabic" w:hint="eastAsia"/>
          <w:b/>
          <w:bCs/>
          <w:color w:val="000000"/>
          <w:sz w:val="20"/>
          <w:szCs w:val="20"/>
          <w:rtl/>
        </w:rPr>
        <w:t>وَالْقُرْآنِ</w:t>
      </w:r>
      <w:r w:rsidRPr="00794118">
        <w:rPr>
          <w:rFonts w:cs="Traditional Arabic"/>
          <w:b/>
          <w:bCs/>
          <w:color w:val="000000"/>
          <w:sz w:val="20"/>
          <w:szCs w:val="20"/>
          <w:rtl/>
        </w:rPr>
        <w:t xml:space="preserve"> الْحَكِيمِ ﴿2﴾</w:t>
      </w:r>
      <w:r w:rsidR="0007146B" w:rsidRPr="0007146B">
        <w:rPr>
          <w:rFonts w:cs="B Nazanin" w:hint="cs"/>
          <w:color w:val="FF0000"/>
          <w:sz w:val="20"/>
          <w:szCs w:val="20"/>
          <w:rtl/>
          <w:lang w:bidi="fa-IR"/>
        </w:rPr>
        <w:t xml:space="preserve"> </w:t>
      </w:r>
      <w:r w:rsidR="00FB477D">
        <w:rPr>
          <w:rFonts w:cs="B Nazanin" w:hint="cs"/>
          <w:color w:val="FF0000"/>
          <w:sz w:val="20"/>
          <w:szCs w:val="20"/>
          <w:rtl/>
          <w:lang w:bidi="fa-IR"/>
        </w:rPr>
        <w:t xml:space="preserve"> ماوراء</w:t>
      </w:r>
      <w:r w:rsidR="0007146B">
        <w:rPr>
          <w:rFonts w:cs="B Nazanin" w:hint="cs"/>
          <w:color w:val="FF0000"/>
          <w:sz w:val="20"/>
          <w:szCs w:val="20"/>
          <w:rtl/>
          <w:lang w:bidi="fa-IR"/>
        </w:rPr>
        <w:t xml:space="preserve"> </w:t>
      </w:r>
      <w:r w:rsidRPr="00794118">
        <w:rPr>
          <w:rFonts w:cs="Traditional Arabic"/>
          <w:b/>
          <w:bCs/>
          <w:color w:val="000000"/>
          <w:sz w:val="20"/>
          <w:szCs w:val="20"/>
          <w:rtl/>
        </w:rPr>
        <w:t xml:space="preserve"> </w:t>
      </w:r>
      <w:r w:rsidRPr="00794118">
        <w:rPr>
          <w:rFonts w:cs="Traditional Arabic" w:hint="eastAsia"/>
          <w:b/>
          <w:bCs/>
          <w:color w:val="000000"/>
          <w:sz w:val="20"/>
          <w:szCs w:val="20"/>
          <w:rtl/>
        </w:rPr>
        <w:t>إِنَّكَ</w:t>
      </w:r>
      <w:r w:rsidRPr="00794118">
        <w:rPr>
          <w:rFonts w:cs="Traditional Arabic"/>
          <w:b/>
          <w:bCs/>
          <w:color w:val="000000"/>
          <w:sz w:val="20"/>
          <w:szCs w:val="20"/>
          <w:rtl/>
        </w:rPr>
        <w:t xml:space="preserve"> لَمِنَ </w:t>
      </w:r>
      <w:r w:rsidRPr="00794118">
        <w:rPr>
          <w:rFonts w:cs="Traditional Arabic" w:hint="eastAsia"/>
          <w:b/>
          <w:bCs/>
          <w:color w:val="000000"/>
          <w:sz w:val="20"/>
          <w:szCs w:val="20"/>
          <w:rtl/>
        </w:rPr>
        <w:t>الْمُرْسَلِينَ</w:t>
      </w:r>
      <w:r w:rsidRPr="00794118">
        <w:rPr>
          <w:rFonts w:cs="Traditional Arabic"/>
          <w:b/>
          <w:bCs/>
          <w:color w:val="000000"/>
          <w:sz w:val="20"/>
          <w:szCs w:val="20"/>
          <w:rtl/>
        </w:rPr>
        <w:t xml:space="preserve"> ﴿3﴾ </w:t>
      </w:r>
      <w:r w:rsidRPr="00794118">
        <w:rPr>
          <w:rFonts w:cs="Traditional Arabic" w:hint="eastAsia"/>
          <w:b/>
          <w:bCs/>
          <w:color w:val="000000"/>
          <w:sz w:val="20"/>
          <w:szCs w:val="20"/>
          <w:rtl/>
        </w:rPr>
        <w:t>عَلَى</w:t>
      </w:r>
      <w:r w:rsidRPr="00794118">
        <w:rPr>
          <w:rFonts w:cs="Traditional Arabic"/>
          <w:b/>
          <w:bCs/>
          <w:color w:val="000000"/>
          <w:sz w:val="20"/>
          <w:szCs w:val="20"/>
          <w:rtl/>
        </w:rPr>
        <w:t xml:space="preserve"> صِرَاطٍ مُّسْتَقِيمٍ ﴿4﴾ </w:t>
      </w:r>
      <w:r w:rsidR="00183F08">
        <w:rPr>
          <w:rFonts w:cs="B Nazanin" w:hint="cs"/>
          <w:color w:val="FF0000"/>
          <w:sz w:val="20"/>
          <w:szCs w:val="20"/>
          <w:rtl/>
          <w:lang w:bidi="fa-IR"/>
        </w:rPr>
        <w:t>«ستودن»</w:t>
      </w:r>
      <w:r w:rsidR="0007146B">
        <w:rPr>
          <w:rFonts w:cs="B Nazanin" w:hint="cs"/>
          <w:color w:val="FF0000"/>
          <w:sz w:val="20"/>
          <w:szCs w:val="20"/>
          <w:rtl/>
          <w:lang w:bidi="fa-IR"/>
        </w:rPr>
        <w:t xml:space="preserve">- </w:t>
      </w:r>
      <w:r w:rsidR="0018515E">
        <w:rPr>
          <w:rFonts w:cs="B Nazanin" w:hint="cs"/>
          <w:color w:val="FF0000"/>
          <w:sz w:val="20"/>
          <w:szCs w:val="20"/>
          <w:rtl/>
          <w:lang w:bidi="fa-IR"/>
        </w:rPr>
        <w:t>«دلداری»</w:t>
      </w:r>
      <w:r w:rsidR="001348B3">
        <w:rPr>
          <w:rFonts w:cs="B Nazanin" w:hint="cs"/>
          <w:color w:val="FF0000"/>
          <w:sz w:val="20"/>
          <w:szCs w:val="20"/>
          <w:rtl/>
          <w:lang w:bidi="fa-IR"/>
        </w:rPr>
        <w:t xml:space="preserve"> </w:t>
      </w:r>
      <w:r w:rsidRPr="00794118">
        <w:rPr>
          <w:rFonts w:cs="Traditional Arabic" w:hint="eastAsia"/>
          <w:b/>
          <w:bCs/>
          <w:color w:val="000000"/>
          <w:sz w:val="20"/>
          <w:szCs w:val="20"/>
          <w:rtl/>
        </w:rPr>
        <w:t>تَنزِيلَ</w:t>
      </w:r>
      <w:r w:rsidRPr="00794118">
        <w:rPr>
          <w:rFonts w:cs="Traditional Arabic"/>
          <w:b/>
          <w:bCs/>
          <w:color w:val="000000"/>
          <w:sz w:val="20"/>
          <w:szCs w:val="20"/>
          <w:rtl/>
        </w:rPr>
        <w:t xml:space="preserve"> الْعَزِيزِ الرَّحِيمِ ﴿5﴾</w:t>
      </w:r>
      <w:r w:rsidR="001E2A56" w:rsidRPr="004A3354">
        <w:rPr>
          <w:rFonts w:cs="Traditional Arabic"/>
          <w:b/>
          <w:bCs/>
          <w:color w:val="000000"/>
          <w:sz w:val="20"/>
          <w:szCs w:val="20"/>
          <w:rtl/>
        </w:rPr>
        <w:t xml:space="preserve"> </w:t>
      </w:r>
      <w:r w:rsidR="00E9160C" w:rsidRPr="00113B68">
        <w:rPr>
          <w:rFonts w:cs="B Nazanin" w:hint="cs"/>
          <w:color w:val="FF0000"/>
          <w:sz w:val="20"/>
          <w:szCs w:val="20"/>
          <w:rtl/>
          <w:lang w:bidi="fa-IR"/>
        </w:rPr>
        <w:t>حجیت</w:t>
      </w:r>
      <w:r w:rsidR="00CE6124">
        <w:rPr>
          <w:rFonts w:cs="B Nazanin" w:hint="cs"/>
          <w:color w:val="FF0000"/>
          <w:sz w:val="20"/>
          <w:szCs w:val="20"/>
          <w:rtl/>
          <w:lang w:bidi="fa-IR"/>
        </w:rPr>
        <w:t xml:space="preserve"> </w:t>
      </w:r>
      <w:r w:rsidR="003670FC">
        <w:rPr>
          <w:rFonts w:cs="B Nazanin" w:hint="cs"/>
          <w:color w:val="FF0000"/>
          <w:sz w:val="20"/>
          <w:szCs w:val="20"/>
          <w:rtl/>
          <w:lang w:bidi="fa-IR"/>
        </w:rPr>
        <w:t xml:space="preserve">- </w:t>
      </w:r>
      <w:r w:rsidR="00AB3638">
        <w:rPr>
          <w:rFonts w:cs="B Nazanin" w:hint="cs"/>
          <w:color w:val="FF0000"/>
          <w:sz w:val="20"/>
          <w:szCs w:val="20"/>
          <w:rtl/>
          <w:lang w:bidi="fa-IR"/>
        </w:rPr>
        <w:t>«وحی»</w:t>
      </w:r>
    </w:p>
    <w:p w:rsidR="004A0D03" w:rsidRPr="00E665F6" w:rsidRDefault="004A0D03" w:rsidP="000F3C56">
      <w:pPr>
        <w:widowControl w:val="0"/>
        <w:bidi/>
        <w:ind w:right="-249"/>
        <w:jc w:val="center"/>
        <w:rPr>
          <w:rFonts w:cs="B Nazanin"/>
          <w:b/>
          <w:bCs/>
          <w:color w:val="000000"/>
          <w:sz w:val="20"/>
          <w:szCs w:val="20"/>
          <w:rtl/>
        </w:rPr>
      </w:pPr>
      <w:r w:rsidRPr="00E665F6">
        <w:rPr>
          <w:rFonts w:cs="B Nazanin"/>
          <w:b/>
          <w:bCs/>
          <w:color w:val="000000"/>
          <w:sz w:val="20"/>
          <w:szCs w:val="20"/>
          <w:rtl/>
        </w:rPr>
        <w:t>بسم الله الرحمن الرحيم</w:t>
      </w:r>
    </w:p>
    <w:p w:rsidR="004A0D03" w:rsidRDefault="004A0D03" w:rsidP="000F3C56">
      <w:pPr>
        <w:bidi/>
        <w:ind w:right="-249"/>
        <w:rPr>
          <w:rFonts w:cs="B Nazanin"/>
          <w:b/>
          <w:bCs/>
          <w:color w:val="000000"/>
          <w:sz w:val="20"/>
          <w:szCs w:val="20"/>
          <w:u w:val="single"/>
          <w:rtl/>
          <w:lang w:bidi="fa-IR"/>
        </w:rPr>
      </w:pPr>
      <w:r w:rsidRPr="004A0D03">
        <w:rPr>
          <w:rFonts w:cs="B Nazanin"/>
          <w:b/>
          <w:bCs/>
          <w:color w:val="000000"/>
          <w:sz w:val="20"/>
          <w:szCs w:val="20"/>
          <w:rtl/>
        </w:rPr>
        <w:t>يس</w:t>
      </w:r>
      <w:r w:rsidRPr="004A0D03">
        <w:rPr>
          <w:rFonts w:cs="B Nazanin" w:hint="cs"/>
          <w:b/>
          <w:bCs/>
          <w:color w:val="000000"/>
          <w:sz w:val="20"/>
          <w:szCs w:val="20"/>
          <w:rtl/>
        </w:rPr>
        <w:t xml:space="preserve"> (1) </w:t>
      </w:r>
      <w:r w:rsidRPr="004A0D03">
        <w:rPr>
          <w:rFonts w:cs="B Nazanin"/>
          <w:b/>
          <w:bCs/>
          <w:color w:val="000000"/>
          <w:sz w:val="20"/>
          <w:szCs w:val="20"/>
          <w:rtl/>
        </w:rPr>
        <w:t>قسم به قرآن پر حکمت</w:t>
      </w:r>
      <w:r w:rsidRPr="004A0D03">
        <w:rPr>
          <w:rFonts w:cs="B Nazanin" w:hint="cs"/>
          <w:b/>
          <w:bCs/>
          <w:color w:val="000000"/>
          <w:sz w:val="20"/>
          <w:szCs w:val="20"/>
          <w:rtl/>
        </w:rPr>
        <w:t xml:space="preserve"> (2) </w:t>
      </w:r>
      <w:r w:rsidRPr="004A0D03">
        <w:rPr>
          <w:rFonts w:cs="B Nazanin"/>
          <w:b/>
          <w:bCs/>
          <w:color w:val="000000"/>
          <w:sz w:val="20"/>
          <w:szCs w:val="20"/>
          <w:rtl/>
        </w:rPr>
        <w:t>که تو حتمأ از فرستادگاني</w:t>
      </w:r>
      <w:r w:rsidRPr="004A0D03">
        <w:rPr>
          <w:rFonts w:cs="B Nazanin" w:hint="cs"/>
          <w:b/>
          <w:bCs/>
          <w:color w:val="000000"/>
          <w:sz w:val="20"/>
          <w:szCs w:val="20"/>
          <w:rtl/>
        </w:rPr>
        <w:t xml:space="preserve"> (3) </w:t>
      </w:r>
      <w:r w:rsidRPr="004A0D03">
        <w:rPr>
          <w:rFonts w:cs="B Nazanin"/>
          <w:b/>
          <w:bCs/>
          <w:color w:val="000000"/>
          <w:sz w:val="20"/>
          <w:szCs w:val="20"/>
          <w:rtl/>
        </w:rPr>
        <w:t>بر جاده اي مستقيم</w:t>
      </w:r>
      <w:r w:rsidRPr="004A0D03">
        <w:rPr>
          <w:rFonts w:cs="B Nazanin" w:hint="cs"/>
          <w:b/>
          <w:bCs/>
          <w:color w:val="000000"/>
          <w:sz w:val="20"/>
          <w:szCs w:val="20"/>
          <w:rtl/>
        </w:rPr>
        <w:t xml:space="preserve"> (4) </w:t>
      </w:r>
      <w:r w:rsidRPr="004A0D03">
        <w:rPr>
          <w:rFonts w:cs="B Nazanin"/>
          <w:color w:val="000000"/>
          <w:sz w:val="20"/>
          <w:szCs w:val="20"/>
          <w:rtl/>
        </w:rPr>
        <w:t>(با)</w:t>
      </w:r>
      <w:r w:rsidRPr="004A0D03">
        <w:rPr>
          <w:rFonts w:cs="B Nazanin"/>
          <w:b/>
          <w:bCs/>
          <w:color w:val="000000"/>
          <w:sz w:val="20"/>
          <w:szCs w:val="20"/>
          <w:rtl/>
        </w:rPr>
        <w:t xml:space="preserve"> فرو فرستاده آن پيروزمند مهربان</w:t>
      </w:r>
      <w:r w:rsidRPr="004A0D03">
        <w:rPr>
          <w:rFonts w:cs="B Nazanin" w:hint="cs"/>
          <w:b/>
          <w:bCs/>
          <w:color w:val="000000"/>
          <w:sz w:val="20"/>
          <w:szCs w:val="20"/>
          <w:rtl/>
        </w:rPr>
        <w:t xml:space="preserve"> (5)</w:t>
      </w:r>
      <w:r w:rsidR="007A71BD">
        <w:rPr>
          <w:rFonts w:cs="B Nazanin" w:hint="cs"/>
          <w:b/>
          <w:bCs/>
          <w:color w:val="000000"/>
          <w:sz w:val="20"/>
          <w:szCs w:val="20"/>
          <w:rtl/>
        </w:rPr>
        <w:t xml:space="preserve">      </w:t>
      </w:r>
      <w:hyperlink r:id="rId277" w:anchor="یس" w:history="1">
        <w:r w:rsidR="007A71BD" w:rsidRPr="00E17B06">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670" w:type="dxa"/>
        <w:tblInd w:w="237" w:type="dxa"/>
        <w:tblLook w:val="04A0"/>
      </w:tblPr>
      <w:tblGrid>
        <w:gridCol w:w="5670"/>
      </w:tblGrid>
      <w:tr w:rsidR="00427342" w:rsidTr="0084618D">
        <w:trPr>
          <w:trHeight w:val="350"/>
        </w:trPr>
        <w:tc>
          <w:tcPr>
            <w:tcW w:w="5670" w:type="dxa"/>
          </w:tcPr>
          <w:p w:rsidR="0084618D" w:rsidRDefault="004A0D03" w:rsidP="000F3C56">
            <w:pPr>
              <w:widowControl w:val="0"/>
              <w:bidi/>
              <w:ind w:right="-249"/>
              <w:jc w:val="center"/>
              <w:rPr>
                <w:rFonts w:cs="B Nazanin"/>
                <w:color w:val="000000"/>
                <w:sz w:val="18"/>
                <w:szCs w:val="18"/>
                <w:rtl/>
              </w:rPr>
            </w:pPr>
            <w:r w:rsidRPr="002A0218">
              <w:rPr>
                <w:rFonts w:cs="B Nazanin" w:hint="cs"/>
                <w:b/>
                <w:bCs/>
                <w:color w:val="000000"/>
                <w:sz w:val="18"/>
                <w:szCs w:val="18"/>
                <w:rtl/>
              </w:rPr>
              <w:t>درس:</w:t>
            </w:r>
            <w:r w:rsidRPr="002A0218">
              <w:rPr>
                <w:rFonts w:cs="B Nazanin" w:hint="cs"/>
                <w:color w:val="000000"/>
                <w:sz w:val="18"/>
                <w:szCs w:val="18"/>
                <w:rtl/>
              </w:rPr>
              <w:t xml:space="preserve"> نکوهش کافران که عليرغم اينهمه لطف و رحمت الهي به کفر و تکذيب مي پردازند و خود </w:t>
            </w:r>
          </w:p>
          <w:p w:rsidR="004A0D03" w:rsidRPr="002A0218" w:rsidRDefault="004A0D03" w:rsidP="00FD0503">
            <w:pPr>
              <w:widowControl w:val="0"/>
              <w:bidi/>
              <w:ind w:right="-249"/>
              <w:jc w:val="center"/>
              <w:rPr>
                <w:rFonts w:cs="B Nazanin"/>
                <w:color w:val="000000"/>
                <w:sz w:val="18"/>
                <w:szCs w:val="18"/>
                <w:rtl/>
              </w:rPr>
            </w:pPr>
            <w:r w:rsidRPr="002A0218">
              <w:rPr>
                <w:rFonts w:cs="B Nazanin" w:hint="cs"/>
                <w:color w:val="000000"/>
                <w:sz w:val="18"/>
                <w:szCs w:val="18"/>
                <w:rtl/>
              </w:rPr>
              <w:t>را در معرض نابودي و عذاب قرار مي دهند.</w:t>
            </w:r>
          </w:p>
          <w:p w:rsidR="00427342" w:rsidRPr="00AD4C75" w:rsidRDefault="004A0D03" w:rsidP="000F3C56">
            <w:pPr>
              <w:widowControl w:val="0"/>
              <w:bidi/>
              <w:ind w:right="-249"/>
              <w:jc w:val="center"/>
              <w:rPr>
                <w:rFonts w:cs="B Nazanin"/>
                <w:b/>
                <w:bCs/>
                <w:color w:val="000000"/>
                <w:sz w:val="18"/>
                <w:szCs w:val="18"/>
                <w:u w:val="single"/>
                <w:rtl/>
                <w:lang w:bidi="fa-IR"/>
              </w:rPr>
            </w:pPr>
            <w:r w:rsidRPr="002A0218">
              <w:rPr>
                <w:rFonts w:cs="B Nazanin" w:hint="cs"/>
                <w:b/>
                <w:bCs/>
                <w:color w:val="000000"/>
                <w:sz w:val="18"/>
                <w:szCs w:val="18"/>
                <w:rtl/>
              </w:rPr>
              <w:t>درب:</w:t>
            </w:r>
            <w:r w:rsidRPr="002A0218">
              <w:rPr>
                <w:rFonts w:cs="B Nazanin" w:hint="cs"/>
                <w:color w:val="000000"/>
                <w:sz w:val="18"/>
                <w:szCs w:val="18"/>
                <w:rtl/>
              </w:rPr>
              <w:t xml:space="preserve"> يکي از مهمترين الطاف الهي خود اين قرآن است.</w:t>
            </w:r>
          </w:p>
        </w:tc>
      </w:tr>
    </w:tbl>
    <w:p w:rsidR="00427342" w:rsidRDefault="00427342" w:rsidP="000F3C56">
      <w:pPr>
        <w:widowControl w:val="0"/>
        <w:bidi/>
        <w:ind w:right="-249"/>
        <w:jc w:val="both"/>
        <w:rPr>
          <w:rFonts w:cs="B Nazanin"/>
          <w:sz w:val="20"/>
          <w:szCs w:val="20"/>
          <w:rtl/>
          <w:lang w:bidi="fa-IR"/>
        </w:rPr>
      </w:pPr>
    </w:p>
    <w:p w:rsidR="00AE30B0" w:rsidRPr="004A3354" w:rsidRDefault="00AE30B0" w:rsidP="000F3C56">
      <w:pPr>
        <w:widowControl w:val="0"/>
        <w:bidi/>
        <w:ind w:righ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یس</w:t>
      </w:r>
      <w:r w:rsidR="00E20102">
        <w:rPr>
          <w:rFonts w:cs="B Nazanin" w:hint="cs"/>
          <w:b/>
          <w:bCs/>
          <w:color w:val="000000"/>
          <w:sz w:val="20"/>
          <w:szCs w:val="20"/>
          <w:u w:val="single"/>
          <w:rtl/>
          <w:lang w:bidi="fa-IR"/>
        </w:rPr>
        <w:t xml:space="preserve">2      </w:t>
      </w:r>
      <w:r w:rsidRPr="004A3354">
        <w:rPr>
          <w:rFonts w:cs="B Nazanin" w:hint="cs"/>
          <w:b/>
          <w:bCs/>
          <w:color w:val="000000"/>
          <w:sz w:val="20"/>
          <w:szCs w:val="20"/>
          <w:u w:val="single"/>
          <w:rtl/>
          <w:lang w:bidi="fa-IR"/>
        </w:rPr>
        <w:t xml:space="preserve"> آیات 6 تا 12</w:t>
      </w:r>
    </w:p>
    <w:p w:rsidR="001E2A56" w:rsidRDefault="001E2A56" w:rsidP="00066577">
      <w:pPr>
        <w:widowControl w:val="0"/>
        <w:bidi/>
        <w:ind w:right="-249"/>
        <w:jc w:val="both"/>
        <w:rPr>
          <w:rFonts w:cs="B Nazanin"/>
          <w:color w:val="FF0000"/>
          <w:sz w:val="20"/>
          <w:szCs w:val="20"/>
          <w:rtl/>
          <w:lang w:bidi="fa-IR"/>
        </w:rPr>
      </w:pPr>
      <w:r w:rsidRPr="004A3354">
        <w:rPr>
          <w:rFonts w:cs="Traditional Arabic" w:hint="eastAsia"/>
          <w:b/>
          <w:bCs/>
          <w:color w:val="000000"/>
          <w:sz w:val="20"/>
          <w:szCs w:val="20"/>
          <w:rtl/>
        </w:rPr>
        <w:t>لِتُنذِرَ</w:t>
      </w:r>
      <w:r w:rsidRPr="004A3354">
        <w:rPr>
          <w:rFonts w:cs="Traditional Arabic"/>
          <w:b/>
          <w:bCs/>
          <w:color w:val="000000"/>
          <w:sz w:val="20"/>
          <w:szCs w:val="20"/>
          <w:rtl/>
        </w:rPr>
        <w:t xml:space="preserve"> قَوْمًا مَّا أُنذِرَ آبَاؤُهُمْ فَهُمْ </w:t>
      </w:r>
      <w:r w:rsidRPr="004A3354">
        <w:rPr>
          <w:rFonts w:cs="Traditional Arabic" w:hint="eastAsia"/>
          <w:b/>
          <w:bCs/>
          <w:color w:val="000000"/>
          <w:sz w:val="20"/>
          <w:szCs w:val="20"/>
          <w:rtl/>
        </w:rPr>
        <w:t>غَافِلُونَ</w:t>
      </w:r>
      <w:r w:rsidRPr="004A3354">
        <w:rPr>
          <w:rFonts w:cs="Traditional Arabic"/>
          <w:b/>
          <w:bCs/>
          <w:color w:val="000000"/>
          <w:sz w:val="20"/>
          <w:szCs w:val="20"/>
          <w:rtl/>
        </w:rPr>
        <w:t xml:space="preserve"> ﴿6﴾</w:t>
      </w:r>
      <w:r w:rsidR="003802AE" w:rsidRPr="003802AE">
        <w:rPr>
          <w:rFonts w:cs="B Nazanin" w:hint="cs"/>
          <w:color w:val="FF0000"/>
          <w:sz w:val="20"/>
          <w:szCs w:val="20"/>
          <w:rtl/>
          <w:lang w:bidi="fa-IR"/>
        </w:rPr>
        <w:t xml:space="preserve"> </w:t>
      </w:r>
      <w:r w:rsidR="005856DA">
        <w:rPr>
          <w:rFonts w:cs="B Nazanin" w:hint="cs"/>
          <w:color w:val="FF0000"/>
          <w:sz w:val="20"/>
          <w:szCs w:val="20"/>
          <w:rtl/>
          <w:lang w:bidi="fa-IR"/>
        </w:rPr>
        <w:t xml:space="preserve"> رفتاری </w:t>
      </w:r>
      <w:r w:rsidRPr="004A3354">
        <w:rPr>
          <w:rFonts w:cs="Traditional Arabic" w:hint="eastAsia"/>
          <w:b/>
          <w:bCs/>
          <w:color w:val="000000"/>
          <w:sz w:val="20"/>
          <w:szCs w:val="20"/>
          <w:rtl/>
        </w:rPr>
        <w:t>لَقَدْ</w:t>
      </w:r>
      <w:r w:rsidRPr="004A3354">
        <w:rPr>
          <w:rFonts w:cs="Traditional Arabic"/>
          <w:b/>
          <w:bCs/>
          <w:color w:val="000000"/>
          <w:sz w:val="20"/>
          <w:szCs w:val="20"/>
          <w:rtl/>
        </w:rPr>
        <w:t xml:space="preserve"> حَقَّ الْقَوْلُ عَلَى </w:t>
      </w:r>
      <w:r w:rsidRPr="004A3354">
        <w:rPr>
          <w:rFonts w:cs="Traditional Arabic" w:hint="eastAsia"/>
          <w:b/>
          <w:bCs/>
          <w:color w:val="000000"/>
          <w:sz w:val="20"/>
          <w:szCs w:val="20"/>
          <w:rtl/>
        </w:rPr>
        <w:t>أَكْثَرِهِمْ</w:t>
      </w:r>
      <w:r w:rsidRPr="004A3354">
        <w:rPr>
          <w:rFonts w:cs="Traditional Arabic"/>
          <w:b/>
          <w:bCs/>
          <w:color w:val="000000"/>
          <w:sz w:val="20"/>
          <w:szCs w:val="20"/>
          <w:rtl/>
        </w:rPr>
        <w:t xml:space="preserve"> فَهُمْ لَا يُؤْمِنُونَ ﴿7﴾</w:t>
      </w:r>
      <w:r w:rsidR="003802AE" w:rsidRPr="003802AE">
        <w:rPr>
          <w:rFonts w:cs="B Nazanin" w:hint="cs"/>
          <w:color w:val="FF0000"/>
          <w:sz w:val="20"/>
          <w:szCs w:val="20"/>
          <w:rtl/>
          <w:lang w:bidi="fa-IR"/>
        </w:rPr>
        <w:t xml:space="preserve"> </w:t>
      </w:r>
      <w:r w:rsidR="00405ED0">
        <w:rPr>
          <w:rFonts w:cs="B Nazanin" w:hint="cs"/>
          <w:color w:val="FF0000"/>
          <w:sz w:val="20"/>
          <w:szCs w:val="20"/>
          <w:rtl/>
          <w:lang w:bidi="fa-IR"/>
        </w:rPr>
        <w:t>رفتارهای[انسانی]</w:t>
      </w:r>
      <w:r w:rsidRPr="004A3354">
        <w:rPr>
          <w:rFonts w:cs="Traditional Arabic"/>
          <w:b/>
          <w:bCs/>
          <w:color w:val="000000"/>
          <w:sz w:val="20"/>
          <w:szCs w:val="20"/>
          <w:rtl/>
        </w:rPr>
        <w:t xml:space="preserve"> </w:t>
      </w:r>
      <w:r w:rsidRPr="004A3354">
        <w:rPr>
          <w:rFonts w:cs="Traditional Arabic" w:hint="eastAsia"/>
          <w:b/>
          <w:bCs/>
          <w:color w:val="000000"/>
          <w:sz w:val="20"/>
          <w:szCs w:val="20"/>
          <w:rtl/>
        </w:rPr>
        <w:t>إِنَّا</w:t>
      </w:r>
      <w:r w:rsidRPr="004A3354">
        <w:rPr>
          <w:rFonts w:cs="Traditional Arabic"/>
          <w:b/>
          <w:bCs/>
          <w:color w:val="000000"/>
          <w:sz w:val="20"/>
          <w:szCs w:val="20"/>
          <w:rtl/>
        </w:rPr>
        <w:t xml:space="preserve"> جَعَلْنَا فِي أَعْنَاقِهِمْ أَغْلاَلاً فَهِيَ إِلَى الأَذْقَانِ فَهُم </w:t>
      </w:r>
      <w:r w:rsidRPr="004A3354">
        <w:rPr>
          <w:rFonts w:cs="Traditional Arabic" w:hint="eastAsia"/>
          <w:b/>
          <w:bCs/>
          <w:color w:val="000000"/>
          <w:sz w:val="20"/>
          <w:szCs w:val="20"/>
          <w:rtl/>
        </w:rPr>
        <w:t>مُّقْمَحُونَ</w:t>
      </w:r>
      <w:r w:rsidRPr="004A3354">
        <w:rPr>
          <w:rFonts w:cs="Traditional Arabic"/>
          <w:b/>
          <w:bCs/>
          <w:color w:val="000000"/>
          <w:sz w:val="20"/>
          <w:szCs w:val="20"/>
          <w:rtl/>
        </w:rPr>
        <w:t xml:space="preserve"> ﴿8﴾ </w:t>
      </w:r>
      <w:r w:rsidRPr="004A3354">
        <w:rPr>
          <w:rFonts w:cs="Traditional Arabic" w:hint="eastAsia"/>
          <w:b/>
          <w:bCs/>
          <w:color w:val="000000"/>
          <w:sz w:val="20"/>
          <w:szCs w:val="20"/>
          <w:rtl/>
        </w:rPr>
        <w:t>وَجَعَلْنَا</w:t>
      </w:r>
      <w:r w:rsidRPr="004A3354">
        <w:rPr>
          <w:rFonts w:cs="Traditional Arabic"/>
          <w:b/>
          <w:bCs/>
          <w:color w:val="000000"/>
          <w:sz w:val="20"/>
          <w:szCs w:val="20"/>
          <w:rtl/>
        </w:rPr>
        <w:t xml:space="preserve"> مِن بَيْنِ </w:t>
      </w:r>
      <w:r w:rsidRPr="004A3354">
        <w:rPr>
          <w:rFonts w:cs="Traditional Arabic" w:hint="eastAsia"/>
          <w:b/>
          <w:bCs/>
          <w:color w:val="000000"/>
          <w:sz w:val="20"/>
          <w:szCs w:val="20"/>
          <w:rtl/>
        </w:rPr>
        <w:t>أَيْدِيهِمْ</w:t>
      </w:r>
      <w:r w:rsidRPr="004A3354">
        <w:rPr>
          <w:rFonts w:cs="Traditional Arabic"/>
          <w:b/>
          <w:bCs/>
          <w:color w:val="000000"/>
          <w:sz w:val="20"/>
          <w:szCs w:val="20"/>
          <w:rtl/>
        </w:rPr>
        <w:t xml:space="preserve"> سَدًّا وَمِنْ خَلْفِهِمْ سَدًّا فَأَغْشَيْنَاهُمْ فَهُمْ لاَ </w:t>
      </w:r>
      <w:r w:rsidRPr="004A3354">
        <w:rPr>
          <w:rFonts w:cs="Traditional Arabic" w:hint="eastAsia"/>
          <w:b/>
          <w:bCs/>
          <w:color w:val="000000"/>
          <w:sz w:val="20"/>
          <w:szCs w:val="20"/>
          <w:rtl/>
        </w:rPr>
        <w:t>يُبْصِرُونَ</w:t>
      </w:r>
      <w:r w:rsidRPr="004A3354">
        <w:rPr>
          <w:rFonts w:cs="Traditional Arabic"/>
          <w:b/>
          <w:bCs/>
          <w:color w:val="000000"/>
          <w:sz w:val="20"/>
          <w:szCs w:val="20"/>
          <w:rtl/>
        </w:rPr>
        <w:t xml:space="preserve"> ﴿9﴾</w:t>
      </w:r>
      <w:r w:rsidRPr="004A3354">
        <w:rPr>
          <w:rFonts w:cs="Traditional Arabic" w:hint="cs"/>
          <w:b/>
          <w:bCs/>
          <w:color w:val="000000"/>
          <w:sz w:val="20"/>
          <w:szCs w:val="20"/>
          <w:rtl/>
        </w:rPr>
        <w:t xml:space="preserve"> </w:t>
      </w:r>
      <w:r w:rsidRPr="004A3354">
        <w:rPr>
          <w:rFonts w:cs="Traditional Arabic" w:hint="eastAsia"/>
          <w:b/>
          <w:bCs/>
          <w:color w:val="000000"/>
          <w:sz w:val="20"/>
          <w:szCs w:val="20"/>
          <w:rtl/>
        </w:rPr>
        <w:t>وَسَوَاء</w:t>
      </w:r>
      <w:r w:rsidRPr="004A3354">
        <w:rPr>
          <w:rFonts w:cs="Traditional Arabic"/>
          <w:b/>
          <w:bCs/>
          <w:color w:val="000000"/>
          <w:sz w:val="20"/>
          <w:szCs w:val="20"/>
          <w:rtl/>
        </w:rPr>
        <w:t xml:space="preserve"> عَلَيْهِمْ </w:t>
      </w:r>
      <w:r w:rsidRPr="004A3354">
        <w:rPr>
          <w:rFonts w:cs="Traditional Arabic" w:hint="eastAsia"/>
          <w:b/>
          <w:bCs/>
          <w:color w:val="000000"/>
          <w:sz w:val="20"/>
          <w:szCs w:val="20"/>
          <w:rtl/>
        </w:rPr>
        <w:t>أَأَنذَرْتَهُمْ</w:t>
      </w:r>
      <w:r w:rsidRPr="004A3354">
        <w:rPr>
          <w:rFonts w:cs="Traditional Arabic"/>
          <w:b/>
          <w:bCs/>
          <w:color w:val="000000"/>
          <w:sz w:val="20"/>
          <w:szCs w:val="20"/>
          <w:rtl/>
        </w:rPr>
        <w:t xml:space="preserve"> أَمْ لَمْ تُنذِرْهُمْ لاَ يُؤْمِنُونَ ﴿10﴾</w:t>
      </w:r>
      <w:r w:rsidR="003802AE" w:rsidRPr="003802AE">
        <w:rPr>
          <w:rFonts w:cs="B Nazanin" w:hint="cs"/>
          <w:color w:val="FF0000"/>
          <w:sz w:val="20"/>
          <w:szCs w:val="20"/>
          <w:rtl/>
          <w:lang w:bidi="fa-IR"/>
        </w:rPr>
        <w:t xml:space="preserve"> </w:t>
      </w:r>
      <w:r w:rsidR="0048315E">
        <w:rPr>
          <w:rFonts w:cs="B Nazanin" w:hint="cs"/>
          <w:color w:val="FF0000"/>
          <w:sz w:val="20"/>
          <w:szCs w:val="20"/>
          <w:rtl/>
          <w:lang w:bidi="fa-IR"/>
        </w:rPr>
        <w:t>[عاقبت]بدان</w:t>
      </w:r>
      <w:r w:rsidR="003802AE">
        <w:rPr>
          <w:rFonts w:cs="B Nazanin" w:hint="cs"/>
          <w:color w:val="FF0000"/>
          <w:sz w:val="20"/>
          <w:szCs w:val="20"/>
          <w:rtl/>
          <w:lang w:bidi="fa-IR"/>
        </w:rPr>
        <w:t xml:space="preserve">- </w:t>
      </w:r>
      <w:r w:rsidR="00066577">
        <w:rPr>
          <w:rFonts w:cs="B Nazanin" w:hint="cs"/>
          <w:color w:val="FF0000"/>
          <w:sz w:val="20"/>
          <w:szCs w:val="20"/>
          <w:rtl/>
          <w:lang w:bidi="fa-IR"/>
        </w:rPr>
        <w:t>[انسانی]</w:t>
      </w:r>
      <w:r w:rsidRPr="004A3354">
        <w:rPr>
          <w:rFonts w:cs="Traditional Arabic" w:hint="eastAsia"/>
          <w:b/>
          <w:bCs/>
          <w:color w:val="000000"/>
          <w:sz w:val="20"/>
          <w:szCs w:val="20"/>
          <w:rtl/>
        </w:rPr>
        <w:t xml:space="preserve"> إِنَّمَا</w:t>
      </w:r>
      <w:r w:rsidRPr="004A3354">
        <w:rPr>
          <w:rFonts w:cs="Traditional Arabic"/>
          <w:b/>
          <w:bCs/>
          <w:color w:val="000000"/>
          <w:sz w:val="20"/>
          <w:szCs w:val="20"/>
          <w:rtl/>
        </w:rPr>
        <w:t xml:space="preserve"> تُنذِرُ مَنِ اتَّبَعَ الذِّكْرَ وَخَشِيَ </w:t>
      </w:r>
      <w:r w:rsidRPr="004A3354">
        <w:rPr>
          <w:rFonts w:cs="Traditional Arabic" w:hint="eastAsia"/>
          <w:b/>
          <w:bCs/>
          <w:color w:val="000000"/>
          <w:sz w:val="20"/>
          <w:szCs w:val="20"/>
          <w:rtl/>
        </w:rPr>
        <w:t>الرَّحْمَن</w:t>
      </w:r>
      <w:r w:rsidRPr="004A3354">
        <w:rPr>
          <w:rFonts w:cs="Traditional Arabic"/>
          <w:b/>
          <w:bCs/>
          <w:color w:val="000000"/>
          <w:sz w:val="20"/>
          <w:szCs w:val="20"/>
          <w:rtl/>
        </w:rPr>
        <w:t xml:space="preserve"> بِالْغَيْبِ فَبَشِّرْهُ بِمَغْفِرَةٍ وَأَجْرٍ كَرِيمٍ ﴿11﴾</w:t>
      </w:r>
      <w:r w:rsidR="00B64628" w:rsidRPr="00B64628">
        <w:rPr>
          <w:rFonts w:cs="B Nazanin" w:hint="cs"/>
          <w:color w:val="FF0000"/>
          <w:sz w:val="20"/>
          <w:szCs w:val="20"/>
          <w:rtl/>
          <w:lang w:bidi="fa-IR"/>
        </w:rPr>
        <w:t xml:space="preserve"> </w:t>
      </w:r>
      <w:r w:rsidR="005856DA">
        <w:rPr>
          <w:rFonts w:cs="B Nazanin" w:hint="cs"/>
          <w:color w:val="FF0000"/>
          <w:sz w:val="20"/>
          <w:szCs w:val="20"/>
          <w:rtl/>
          <w:lang w:bidi="fa-IR"/>
        </w:rPr>
        <w:t xml:space="preserve"> رفتاری </w:t>
      </w:r>
      <w:r w:rsidRPr="004A3354">
        <w:rPr>
          <w:rFonts w:cs="Traditional Arabic" w:hint="eastAsia"/>
          <w:b/>
          <w:bCs/>
          <w:color w:val="000000"/>
          <w:sz w:val="20"/>
          <w:szCs w:val="20"/>
          <w:rtl/>
        </w:rPr>
        <w:t>إِنَّا</w:t>
      </w:r>
      <w:r w:rsidRPr="004A3354">
        <w:rPr>
          <w:rFonts w:cs="Traditional Arabic"/>
          <w:b/>
          <w:bCs/>
          <w:color w:val="000000"/>
          <w:sz w:val="20"/>
          <w:szCs w:val="20"/>
          <w:rtl/>
        </w:rPr>
        <w:t xml:space="preserve"> نَحْنُ نُحْيِي الْمَوْتَى وَنَكْتُبُ مَا </w:t>
      </w:r>
      <w:r w:rsidRPr="004A3354">
        <w:rPr>
          <w:rFonts w:cs="Traditional Arabic" w:hint="eastAsia"/>
          <w:b/>
          <w:bCs/>
          <w:color w:val="000000"/>
          <w:sz w:val="20"/>
          <w:szCs w:val="20"/>
          <w:rtl/>
        </w:rPr>
        <w:t>قَدَّمُوا</w:t>
      </w:r>
      <w:r w:rsidRPr="004A3354">
        <w:rPr>
          <w:rFonts w:cs="Traditional Arabic"/>
          <w:b/>
          <w:bCs/>
          <w:color w:val="000000"/>
          <w:sz w:val="20"/>
          <w:szCs w:val="20"/>
          <w:rtl/>
        </w:rPr>
        <w:t xml:space="preserve"> وَآثَارَهُمْ وَكُلَّ شَيْءٍ أحْصَيْنَاهُ فِي إِمَامٍ مُبِينٍ﴿12﴾</w:t>
      </w:r>
      <w:r w:rsidR="00A014FA" w:rsidRPr="00A014FA">
        <w:rPr>
          <w:rFonts w:cs="B Nazanin" w:hint="cs"/>
          <w:color w:val="FF0000"/>
          <w:sz w:val="20"/>
          <w:szCs w:val="20"/>
          <w:rtl/>
          <w:lang w:bidi="fa-IR"/>
        </w:rPr>
        <w:t xml:space="preserve"> </w:t>
      </w:r>
      <w:r w:rsidR="00A014FA" w:rsidRPr="00113B68">
        <w:rPr>
          <w:rFonts w:cs="B Nazanin" w:hint="cs"/>
          <w:color w:val="FF0000"/>
          <w:sz w:val="20"/>
          <w:szCs w:val="20"/>
          <w:rtl/>
          <w:lang w:bidi="fa-IR"/>
        </w:rPr>
        <w:t>قیامتی</w:t>
      </w:r>
      <w:r w:rsidR="00A014FA">
        <w:rPr>
          <w:rFonts w:cs="B Nazanin" w:hint="cs"/>
          <w:color w:val="FF0000"/>
          <w:sz w:val="20"/>
          <w:szCs w:val="20"/>
          <w:rtl/>
          <w:lang w:bidi="fa-IR"/>
        </w:rPr>
        <w:t xml:space="preserve"> </w:t>
      </w:r>
      <w:r w:rsidR="00A014FA">
        <w:rPr>
          <w:rFonts w:hint="cs"/>
          <w:color w:val="FF0000"/>
          <w:sz w:val="20"/>
          <w:szCs w:val="20"/>
          <w:rtl/>
          <w:lang w:bidi="fa-IR"/>
        </w:rPr>
        <w:t>–</w:t>
      </w:r>
      <w:r w:rsidR="00A014FA" w:rsidRPr="00A014FA">
        <w:rPr>
          <w:rFonts w:cs="B Nazanin" w:hint="cs"/>
          <w:color w:val="FF0000"/>
          <w:sz w:val="20"/>
          <w:szCs w:val="20"/>
          <w:rtl/>
          <w:lang w:bidi="fa-IR"/>
        </w:rPr>
        <w:t xml:space="preserve"> </w:t>
      </w:r>
      <w:r w:rsidR="00995B5F">
        <w:rPr>
          <w:rFonts w:cs="B Nazanin" w:hint="cs"/>
          <w:color w:val="FF0000"/>
          <w:sz w:val="20"/>
          <w:szCs w:val="20"/>
          <w:rtl/>
          <w:lang w:bidi="fa-IR"/>
        </w:rPr>
        <w:t>«</w:t>
      </w:r>
      <w:r w:rsidR="00A014FA">
        <w:rPr>
          <w:rFonts w:cs="B Nazanin" w:hint="cs"/>
          <w:color w:val="FF0000"/>
          <w:sz w:val="20"/>
          <w:szCs w:val="20"/>
          <w:rtl/>
          <w:lang w:bidi="fa-IR"/>
        </w:rPr>
        <w:t>امام</w:t>
      </w:r>
      <w:r w:rsidR="00995B5F">
        <w:rPr>
          <w:rFonts w:cs="B Nazanin" w:hint="cs"/>
          <w:color w:val="FF0000"/>
          <w:sz w:val="20"/>
          <w:szCs w:val="20"/>
          <w:rtl/>
          <w:lang w:bidi="fa-IR"/>
        </w:rPr>
        <w:t>»</w:t>
      </w:r>
      <w:r w:rsidR="00A014FA">
        <w:rPr>
          <w:rFonts w:cs="B Nazanin" w:hint="cs"/>
          <w:color w:val="FF0000"/>
          <w:sz w:val="20"/>
          <w:szCs w:val="20"/>
          <w:rtl/>
          <w:lang w:bidi="fa-IR"/>
        </w:rPr>
        <w:t>مبین</w:t>
      </w:r>
    </w:p>
    <w:p w:rsidR="000B0C40" w:rsidRPr="000B0C40" w:rsidRDefault="000B0C40" w:rsidP="000F3C56">
      <w:pPr>
        <w:widowControl w:val="0"/>
        <w:bidi/>
        <w:ind w:right="-249"/>
        <w:jc w:val="both"/>
        <w:rPr>
          <w:rFonts w:cs="B Nazanin"/>
          <w:color w:val="FF0000"/>
          <w:sz w:val="20"/>
          <w:szCs w:val="20"/>
          <w:rtl/>
          <w:lang w:bidi="fa-IR"/>
        </w:rPr>
      </w:pPr>
      <w:r w:rsidRPr="000B0C40">
        <w:rPr>
          <w:rFonts w:cs="B Nazanin"/>
          <w:b/>
          <w:bCs/>
          <w:color w:val="000000"/>
          <w:sz w:val="20"/>
          <w:szCs w:val="20"/>
          <w:rtl/>
        </w:rPr>
        <w:t>تا هشدار دهي مردمي را که به پدرانشان هشدار داده نشد و آنها غافلند</w:t>
      </w:r>
      <w:r w:rsidRPr="000B0C40">
        <w:rPr>
          <w:rFonts w:cs="B Nazanin" w:hint="cs"/>
          <w:b/>
          <w:bCs/>
          <w:color w:val="000000"/>
          <w:sz w:val="20"/>
          <w:szCs w:val="20"/>
          <w:rtl/>
        </w:rPr>
        <w:t xml:space="preserve">(6) </w:t>
      </w:r>
      <w:r w:rsidRPr="000B0C40">
        <w:rPr>
          <w:rFonts w:cs="B Nazanin"/>
          <w:b/>
          <w:bCs/>
          <w:color w:val="000000"/>
          <w:sz w:val="20"/>
          <w:szCs w:val="20"/>
          <w:rtl/>
        </w:rPr>
        <w:t>البته آن سخن بر اکثرشان فرود آمد و آنها ايمان نمي آورند</w:t>
      </w:r>
      <w:r w:rsidRPr="000B0C40">
        <w:rPr>
          <w:rFonts w:cs="B Nazanin" w:hint="cs"/>
          <w:b/>
          <w:bCs/>
          <w:color w:val="000000"/>
          <w:sz w:val="20"/>
          <w:szCs w:val="20"/>
          <w:rtl/>
        </w:rPr>
        <w:t xml:space="preserve">(7) </w:t>
      </w:r>
      <w:r w:rsidRPr="000B0C40">
        <w:rPr>
          <w:rFonts w:cs="B Nazanin" w:hint="cs"/>
          <w:color w:val="000000"/>
          <w:sz w:val="20"/>
          <w:szCs w:val="20"/>
          <w:rtl/>
        </w:rPr>
        <w:t>{</w:t>
      </w:r>
      <w:r w:rsidRPr="000B0C40">
        <w:rPr>
          <w:rFonts w:cs="B Nazanin"/>
          <w:color w:val="000000"/>
          <w:sz w:val="20"/>
          <w:szCs w:val="20"/>
          <w:rtl/>
        </w:rPr>
        <w:t>در گردنهايشان غُل هائي قرار داديم بطوري که تا چانه هايشان را هم گرفته که ديگر نميتوانند گردنشان را تکان دهند</w:t>
      </w:r>
      <w:r w:rsidRPr="000B0C40">
        <w:rPr>
          <w:rFonts w:cs="B Nazanin" w:hint="cs"/>
          <w:color w:val="000000"/>
          <w:sz w:val="20"/>
          <w:szCs w:val="20"/>
          <w:rtl/>
        </w:rPr>
        <w:t xml:space="preserve">(8) </w:t>
      </w:r>
      <w:r w:rsidRPr="000B0C40">
        <w:rPr>
          <w:rFonts w:cs="B Nazanin"/>
          <w:color w:val="000000"/>
          <w:sz w:val="20"/>
          <w:szCs w:val="20"/>
          <w:rtl/>
        </w:rPr>
        <w:t>و جلوي رويشان و پشت سرشان سّدي قرار داديم و آنانرا پوشانده ايم که ديگر نمي بينند</w:t>
      </w:r>
      <w:r w:rsidRPr="000B0C40">
        <w:rPr>
          <w:rFonts w:cs="B Nazanin" w:hint="cs"/>
          <w:color w:val="000000"/>
          <w:sz w:val="20"/>
          <w:szCs w:val="20"/>
          <w:rtl/>
        </w:rPr>
        <w:t>(9)</w:t>
      </w:r>
      <w:r w:rsidRPr="000B0C40">
        <w:rPr>
          <w:rFonts w:cs="B Nazanin" w:hint="cs"/>
          <w:sz w:val="20"/>
          <w:szCs w:val="20"/>
          <w:rtl/>
        </w:rPr>
        <w:t xml:space="preserve"> </w:t>
      </w:r>
      <w:r w:rsidRPr="000B0C40">
        <w:rPr>
          <w:rFonts w:cs="B Nazanin"/>
          <w:color w:val="000000"/>
          <w:sz w:val="20"/>
          <w:szCs w:val="20"/>
          <w:rtl/>
        </w:rPr>
        <w:t>و برايشان فرقي نميکند که هشدارشان بدهي يا هشدارشان ندهي در هر حال ايمان نخواهند آورد</w:t>
      </w:r>
      <w:r w:rsidRPr="000B0C40">
        <w:rPr>
          <w:rFonts w:cs="B Nazanin" w:hint="cs"/>
          <w:color w:val="000000"/>
          <w:sz w:val="20"/>
          <w:szCs w:val="20"/>
          <w:rtl/>
        </w:rPr>
        <w:t xml:space="preserve">}(10) </w:t>
      </w:r>
      <w:r w:rsidRPr="000B0C40">
        <w:rPr>
          <w:rFonts w:cs="B Nazanin"/>
          <w:b/>
          <w:bCs/>
          <w:color w:val="000000"/>
          <w:sz w:val="20"/>
          <w:szCs w:val="20"/>
          <w:rtl/>
        </w:rPr>
        <w:t xml:space="preserve"> جز اين نيست که تو فقط کساني را هشدار ميدهي که از آن پند پيروي کنند و بطور نهاني از خداوند رحمان بيم داشته باشند</w:t>
      </w:r>
      <w:r w:rsidRPr="000B0C40">
        <w:rPr>
          <w:rFonts w:cs="B Nazanin" w:hint="cs"/>
          <w:b/>
          <w:bCs/>
          <w:color w:val="000000"/>
          <w:sz w:val="20"/>
          <w:szCs w:val="20"/>
          <w:rtl/>
        </w:rPr>
        <w:t xml:space="preserve"> ،</w:t>
      </w:r>
      <w:r w:rsidRPr="000B0C40">
        <w:rPr>
          <w:rFonts w:cs="B Nazanin"/>
          <w:b/>
          <w:bCs/>
          <w:color w:val="000000"/>
          <w:sz w:val="20"/>
          <w:szCs w:val="20"/>
          <w:rtl/>
        </w:rPr>
        <w:t xml:space="preserve"> پس به آمرزشي و پاداشي گرامي مژده شان ده</w:t>
      </w:r>
      <w:r w:rsidRPr="000B0C40">
        <w:rPr>
          <w:rFonts w:cs="B Nazanin" w:hint="cs"/>
          <w:b/>
          <w:bCs/>
          <w:color w:val="000000"/>
          <w:sz w:val="20"/>
          <w:szCs w:val="20"/>
          <w:rtl/>
        </w:rPr>
        <w:t xml:space="preserve"> (11) </w:t>
      </w:r>
      <w:r w:rsidRPr="000B0C40">
        <w:rPr>
          <w:rFonts w:cs="B Nazanin" w:hint="cs"/>
          <w:color w:val="000000"/>
          <w:sz w:val="20"/>
          <w:szCs w:val="20"/>
          <w:rtl/>
        </w:rPr>
        <w:t>{</w:t>
      </w:r>
      <w:r w:rsidRPr="000B0C40">
        <w:rPr>
          <w:rFonts w:cs="B Nazanin"/>
          <w:color w:val="000000"/>
          <w:sz w:val="20"/>
          <w:szCs w:val="20"/>
          <w:rtl/>
        </w:rPr>
        <w:t>ما خودمان مرده را زنده ميکنيم و آنچه را که پيش فرستادند و نيز آثارشان را مي نويسيم و همه چيز را در كتابي آشکار شماره کرده ايم</w:t>
      </w:r>
      <w:r w:rsidRPr="000B0C40">
        <w:rPr>
          <w:rFonts w:cs="B Nazanin" w:hint="cs"/>
          <w:color w:val="000000"/>
          <w:sz w:val="20"/>
          <w:szCs w:val="20"/>
          <w:rtl/>
        </w:rPr>
        <w:t>}(12)</w:t>
      </w:r>
      <w:r w:rsidR="007A71BD">
        <w:rPr>
          <w:rFonts w:cs="B Nazanin" w:hint="cs"/>
          <w:color w:val="000000"/>
          <w:sz w:val="20"/>
          <w:szCs w:val="20"/>
          <w:rtl/>
        </w:rPr>
        <w:t xml:space="preserve">      </w:t>
      </w:r>
      <w:hyperlink r:id="rId278" w:anchor="یس2" w:history="1">
        <w:r w:rsidR="007A71BD" w:rsidRPr="00E17B06">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5E6ACB" w:rsidTr="00BA5F64">
        <w:trPr>
          <w:trHeight w:val="350"/>
        </w:trPr>
        <w:tc>
          <w:tcPr>
            <w:tcW w:w="5940" w:type="dxa"/>
          </w:tcPr>
          <w:p w:rsidR="005E6ACB" w:rsidRPr="00AD4C75" w:rsidRDefault="000B0C40" w:rsidP="000F3C56">
            <w:pPr>
              <w:widowControl w:val="0"/>
              <w:bidi/>
              <w:ind w:right="-249"/>
              <w:jc w:val="center"/>
              <w:rPr>
                <w:rFonts w:cs="B Nazanin"/>
                <w:b/>
                <w:bCs/>
                <w:color w:val="000000"/>
                <w:sz w:val="18"/>
                <w:szCs w:val="18"/>
                <w:u w:val="single"/>
                <w:rtl/>
                <w:lang w:bidi="fa-IR"/>
              </w:rPr>
            </w:pPr>
            <w:r w:rsidRPr="003C33AC">
              <w:rPr>
                <w:rFonts w:cs="B Nazanin" w:hint="cs"/>
                <w:b/>
                <w:bCs/>
                <w:color w:val="000000"/>
                <w:sz w:val="18"/>
                <w:szCs w:val="18"/>
                <w:rtl/>
              </w:rPr>
              <w:t>درب:</w:t>
            </w:r>
            <w:r w:rsidRPr="003C33AC">
              <w:rPr>
                <w:rFonts w:cs="B Nazanin" w:hint="cs"/>
                <w:color w:val="000000"/>
                <w:sz w:val="18"/>
                <w:szCs w:val="18"/>
                <w:rtl/>
              </w:rPr>
              <w:t xml:space="preserve"> توصيف مختصري از کافران مورد نکوهش.</w:t>
            </w:r>
          </w:p>
        </w:tc>
      </w:tr>
    </w:tbl>
    <w:p w:rsidR="0024534B" w:rsidRDefault="0024534B" w:rsidP="000F3C56">
      <w:pPr>
        <w:widowControl w:val="0"/>
        <w:bidi/>
        <w:ind w:right="-249"/>
        <w:jc w:val="center"/>
        <w:rPr>
          <w:rFonts w:cs="B Nazanin"/>
          <w:sz w:val="20"/>
          <w:szCs w:val="20"/>
          <w:rtl/>
          <w:lang w:bidi="fa-IR"/>
        </w:rPr>
      </w:pPr>
    </w:p>
    <w:p w:rsidR="007856E9" w:rsidRPr="004A3354" w:rsidRDefault="007856E9" w:rsidP="000F3C56">
      <w:pPr>
        <w:widowControl w:val="0"/>
        <w:bidi/>
        <w:ind w:righ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یس</w:t>
      </w:r>
      <w:r w:rsidR="00E20102">
        <w:rPr>
          <w:rFonts w:cs="B Nazanin" w:hint="cs"/>
          <w:b/>
          <w:bCs/>
          <w:color w:val="000000"/>
          <w:sz w:val="20"/>
          <w:szCs w:val="20"/>
          <w:u w:val="single"/>
          <w:rtl/>
          <w:lang w:bidi="fa-IR"/>
        </w:rPr>
        <w:t xml:space="preserve">3      </w:t>
      </w:r>
      <w:r w:rsidRPr="004A3354">
        <w:rPr>
          <w:rFonts w:cs="B Nazanin" w:hint="cs"/>
          <w:b/>
          <w:bCs/>
          <w:color w:val="000000"/>
          <w:sz w:val="20"/>
          <w:szCs w:val="20"/>
          <w:u w:val="single"/>
          <w:rtl/>
          <w:lang w:bidi="fa-IR"/>
        </w:rPr>
        <w:t xml:space="preserve"> آیات 13 تا 32</w:t>
      </w:r>
    </w:p>
    <w:p w:rsidR="001E2A56" w:rsidRDefault="001E2A56" w:rsidP="000F3C56">
      <w:pPr>
        <w:widowControl w:val="0"/>
        <w:bidi/>
        <w:ind w:right="-249"/>
        <w:jc w:val="both"/>
        <w:rPr>
          <w:rFonts w:cs="Traditional Arabic"/>
          <w:b/>
          <w:bCs/>
          <w:color w:val="000000"/>
          <w:sz w:val="20"/>
          <w:szCs w:val="20"/>
          <w:rtl/>
        </w:rPr>
      </w:pPr>
      <w:r w:rsidRPr="004A3354">
        <w:rPr>
          <w:rFonts w:cs="Traditional Arabic" w:hint="eastAsia"/>
          <w:b/>
          <w:bCs/>
          <w:color w:val="000000"/>
          <w:sz w:val="20"/>
          <w:szCs w:val="20"/>
          <w:rtl/>
        </w:rPr>
        <w:t>وَاضْرِبْ</w:t>
      </w:r>
      <w:r w:rsidRPr="004A3354">
        <w:rPr>
          <w:rFonts w:cs="Traditional Arabic"/>
          <w:b/>
          <w:bCs/>
          <w:color w:val="000000"/>
          <w:sz w:val="20"/>
          <w:szCs w:val="20"/>
          <w:rtl/>
        </w:rPr>
        <w:t xml:space="preserve"> لَهُم مَّثَلاً أَصْحَابَ الْقَرْيَةِ </w:t>
      </w:r>
      <w:r w:rsidRPr="004A3354">
        <w:rPr>
          <w:rFonts w:cs="Traditional Arabic" w:hint="eastAsia"/>
          <w:b/>
          <w:bCs/>
          <w:color w:val="000000"/>
          <w:sz w:val="20"/>
          <w:szCs w:val="20"/>
          <w:rtl/>
        </w:rPr>
        <w:t>إِذْ</w:t>
      </w:r>
      <w:r w:rsidRPr="004A3354">
        <w:rPr>
          <w:rFonts w:cs="Traditional Arabic"/>
          <w:b/>
          <w:bCs/>
          <w:color w:val="000000"/>
          <w:sz w:val="20"/>
          <w:szCs w:val="20"/>
          <w:rtl/>
        </w:rPr>
        <w:t xml:space="preserve"> جَاءهَا الْمُرْسَلُونَ ﴿13﴾ </w:t>
      </w:r>
      <w:r w:rsidRPr="004A3354">
        <w:rPr>
          <w:rFonts w:cs="Traditional Arabic" w:hint="eastAsia"/>
          <w:b/>
          <w:bCs/>
          <w:color w:val="000000"/>
          <w:sz w:val="20"/>
          <w:szCs w:val="20"/>
          <w:rtl/>
        </w:rPr>
        <w:t>إِذْ</w:t>
      </w:r>
      <w:r w:rsidRPr="004A3354">
        <w:rPr>
          <w:rFonts w:cs="Traditional Arabic"/>
          <w:b/>
          <w:bCs/>
          <w:color w:val="000000"/>
          <w:sz w:val="20"/>
          <w:szCs w:val="20"/>
          <w:rtl/>
        </w:rPr>
        <w:t xml:space="preserve"> </w:t>
      </w:r>
      <w:r w:rsidRPr="004A3354">
        <w:rPr>
          <w:rFonts w:cs="Traditional Arabic" w:hint="eastAsia"/>
          <w:b/>
          <w:bCs/>
          <w:color w:val="000000"/>
          <w:sz w:val="20"/>
          <w:szCs w:val="20"/>
          <w:rtl/>
        </w:rPr>
        <w:t>أَرْسَلْنَا</w:t>
      </w:r>
      <w:r w:rsidRPr="004A3354">
        <w:rPr>
          <w:rFonts w:cs="Traditional Arabic"/>
          <w:b/>
          <w:bCs/>
          <w:color w:val="000000"/>
          <w:sz w:val="20"/>
          <w:szCs w:val="20"/>
          <w:rtl/>
        </w:rPr>
        <w:t xml:space="preserve"> إِلَيْهِمُ اثْنَيْنِ فَكَذَّبُوهُمَا فَعَزَّزْنَا بِثَالِثٍ </w:t>
      </w:r>
      <w:r w:rsidRPr="004A3354">
        <w:rPr>
          <w:rFonts w:cs="Traditional Arabic" w:hint="eastAsia"/>
          <w:b/>
          <w:bCs/>
          <w:color w:val="000000"/>
          <w:sz w:val="20"/>
          <w:szCs w:val="20"/>
          <w:rtl/>
        </w:rPr>
        <w:t>فَقَالُوا</w:t>
      </w:r>
      <w:r w:rsidRPr="004A3354">
        <w:rPr>
          <w:rFonts w:cs="Traditional Arabic"/>
          <w:b/>
          <w:bCs/>
          <w:color w:val="000000"/>
          <w:sz w:val="20"/>
          <w:szCs w:val="20"/>
          <w:rtl/>
        </w:rPr>
        <w:t xml:space="preserve"> إِنَّا إِلَيْكُم مُّرْسَلُونَ ﴿14﴾ </w:t>
      </w:r>
      <w:r w:rsidRPr="004A3354">
        <w:rPr>
          <w:rFonts w:cs="Traditional Arabic" w:hint="eastAsia"/>
          <w:b/>
          <w:bCs/>
          <w:color w:val="000000"/>
          <w:sz w:val="20"/>
          <w:szCs w:val="20"/>
          <w:rtl/>
        </w:rPr>
        <w:t>قَالُوا</w:t>
      </w:r>
      <w:r w:rsidRPr="004A3354">
        <w:rPr>
          <w:rFonts w:cs="Traditional Arabic"/>
          <w:b/>
          <w:bCs/>
          <w:color w:val="000000"/>
          <w:sz w:val="20"/>
          <w:szCs w:val="20"/>
          <w:rtl/>
        </w:rPr>
        <w:t xml:space="preserve"> مَا أَنتُمْ إِلاَّ بَشَرٌ مِّثْلُنَا وَمَا أَنزَلَ الرَّحْمن مِن شَيْءٍ </w:t>
      </w:r>
      <w:r w:rsidRPr="004A3354">
        <w:rPr>
          <w:rFonts w:cs="Traditional Arabic" w:hint="eastAsia"/>
          <w:b/>
          <w:bCs/>
          <w:color w:val="000000"/>
          <w:sz w:val="20"/>
          <w:szCs w:val="20"/>
          <w:rtl/>
        </w:rPr>
        <w:t>إِنْ</w:t>
      </w:r>
      <w:r w:rsidRPr="004A3354">
        <w:rPr>
          <w:rFonts w:cs="Traditional Arabic"/>
          <w:b/>
          <w:bCs/>
          <w:color w:val="000000"/>
          <w:sz w:val="20"/>
          <w:szCs w:val="20"/>
          <w:rtl/>
        </w:rPr>
        <w:t xml:space="preserve"> أَنتُمْ إِلاَّ تَكْذِبُونَ ﴿15﴾ </w:t>
      </w:r>
      <w:r w:rsidRPr="004A3354">
        <w:rPr>
          <w:rFonts w:cs="Traditional Arabic" w:hint="eastAsia"/>
          <w:b/>
          <w:bCs/>
          <w:color w:val="000000"/>
          <w:sz w:val="20"/>
          <w:szCs w:val="20"/>
          <w:rtl/>
        </w:rPr>
        <w:t>قَالُوا</w:t>
      </w:r>
      <w:r w:rsidRPr="004A3354">
        <w:rPr>
          <w:rFonts w:cs="Traditional Arabic"/>
          <w:b/>
          <w:bCs/>
          <w:color w:val="000000"/>
          <w:sz w:val="20"/>
          <w:szCs w:val="20"/>
          <w:rtl/>
        </w:rPr>
        <w:t xml:space="preserve"> </w:t>
      </w:r>
      <w:r w:rsidRPr="004A3354">
        <w:rPr>
          <w:rFonts w:cs="Traditional Arabic" w:hint="eastAsia"/>
          <w:b/>
          <w:bCs/>
          <w:color w:val="000000"/>
          <w:sz w:val="20"/>
          <w:szCs w:val="20"/>
          <w:rtl/>
        </w:rPr>
        <w:t>رَبُّنَا</w:t>
      </w:r>
      <w:r w:rsidRPr="004A3354">
        <w:rPr>
          <w:rFonts w:cs="Traditional Arabic"/>
          <w:b/>
          <w:bCs/>
          <w:color w:val="000000"/>
          <w:sz w:val="20"/>
          <w:szCs w:val="20"/>
          <w:rtl/>
        </w:rPr>
        <w:t xml:space="preserve"> يَعْلَمُ إِنَّا إِلَيْكُمْ لَمُرْسَلُونَ ﴿16﴾ </w:t>
      </w:r>
      <w:r w:rsidRPr="004A3354">
        <w:rPr>
          <w:rFonts w:cs="Traditional Arabic" w:hint="eastAsia"/>
          <w:b/>
          <w:bCs/>
          <w:color w:val="000000"/>
          <w:sz w:val="20"/>
          <w:szCs w:val="20"/>
          <w:rtl/>
        </w:rPr>
        <w:t>وَمَا</w:t>
      </w:r>
      <w:r w:rsidRPr="004A3354">
        <w:rPr>
          <w:rFonts w:cs="Traditional Arabic"/>
          <w:b/>
          <w:bCs/>
          <w:color w:val="000000"/>
          <w:sz w:val="20"/>
          <w:szCs w:val="20"/>
          <w:rtl/>
        </w:rPr>
        <w:t xml:space="preserve"> عَلَيْنَا إِلاَّ الْبَلاَغُ الْمُبِينُ ﴿17﴾ </w:t>
      </w:r>
      <w:r w:rsidRPr="004A3354">
        <w:rPr>
          <w:rFonts w:cs="Traditional Arabic" w:hint="eastAsia"/>
          <w:b/>
          <w:bCs/>
          <w:color w:val="000000"/>
          <w:sz w:val="20"/>
          <w:szCs w:val="20"/>
          <w:rtl/>
        </w:rPr>
        <w:t>قَالُوا</w:t>
      </w:r>
      <w:r w:rsidRPr="004A3354">
        <w:rPr>
          <w:rFonts w:cs="Traditional Arabic"/>
          <w:b/>
          <w:bCs/>
          <w:color w:val="000000"/>
          <w:sz w:val="20"/>
          <w:szCs w:val="20"/>
          <w:rtl/>
        </w:rPr>
        <w:t xml:space="preserve"> إِنَّا تَطَيَّرْنَا بِكُمْ لَئِن لَّمْ </w:t>
      </w:r>
      <w:r w:rsidRPr="004A3354">
        <w:rPr>
          <w:rFonts w:cs="Traditional Arabic" w:hint="eastAsia"/>
          <w:b/>
          <w:bCs/>
          <w:color w:val="000000"/>
          <w:sz w:val="20"/>
          <w:szCs w:val="20"/>
          <w:rtl/>
        </w:rPr>
        <w:t>تَنتَهُوا</w:t>
      </w:r>
      <w:r w:rsidRPr="004A3354">
        <w:rPr>
          <w:rFonts w:cs="Traditional Arabic"/>
          <w:b/>
          <w:bCs/>
          <w:color w:val="000000"/>
          <w:sz w:val="20"/>
          <w:szCs w:val="20"/>
          <w:rtl/>
        </w:rPr>
        <w:t xml:space="preserve"> لَنَرْجُمَنَّكُمْ وَلَيَمَسَّنَّكُم مِّنَّا عَذَابٌ أَلِيمٌ ﴿18﴾ </w:t>
      </w:r>
      <w:r w:rsidRPr="004A3354">
        <w:rPr>
          <w:rFonts w:cs="Traditional Arabic" w:hint="eastAsia"/>
          <w:b/>
          <w:bCs/>
          <w:color w:val="000000"/>
          <w:sz w:val="20"/>
          <w:szCs w:val="20"/>
          <w:rtl/>
        </w:rPr>
        <w:t>قَالُوا</w:t>
      </w:r>
      <w:r w:rsidRPr="004A3354">
        <w:rPr>
          <w:rFonts w:cs="Traditional Arabic"/>
          <w:b/>
          <w:bCs/>
          <w:color w:val="000000"/>
          <w:sz w:val="20"/>
          <w:szCs w:val="20"/>
          <w:rtl/>
        </w:rPr>
        <w:t xml:space="preserve"> طَائِرُكُمْ مَعَكُمْ أَئِن ذُكِّرْتُم </w:t>
      </w:r>
      <w:r w:rsidRPr="004A3354">
        <w:rPr>
          <w:rFonts w:cs="Traditional Arabic" w:hint="eastAsia"/>
          <w:b/>
          <w:bCs/>
          <w:color w:val="000000"/>
          <w:sz w:val="20"/>
          <w:szCs w:val="20"/>
          <w:rtl/>
        </w:rPr>
        <w:t>بَلْ</w:t>
      </w:r>
      <w:r w:rsidRPr="004A3354">
        <w:rPr>
          <w:rFonts w:cs="Traditional Arabic"/>
          <w:b/>
          <w:bCs/>
          <w:color w:val="000000"/>
          <w:sz w:val="20"/>
          <w:szCs w:val="20"/>
          <w:rtl/>
        </w:rPr>
        <w:t xml:space="preserve"> أَنتُمْ قَوْمٌ مُّسْرِفُونَ ﴿19﴾ </w:t>
      </w:r>
      <w:r w:rsidRPr="004A3354">
        <w:rPr>
          <w:rFonts w:cs="Traditional Arabic" w:hint="eastAsia"/>
          <w:b/>
          <w:bCs/>
          <w:color w:val="000000"/>
          <w:sz w:val="20"/>
          <w:szCs w:val="20"/>
          <w:rtl/>
        </w:rPr>
        <w:t>وَجَاء</w:t>
      </w:r>
      <w:r w:rsidRPr="004A3354">
        <w:rPr>
          <w:rFonts w:cs="Traditional Arabic"/>
          <w:b/>
          <w:bCs/>
          <w:color w:val="000000"/>
          <w:sz w:val="20"/>
          <w:szCs w:val="20"/>
          <w:rtl/>
        </w:rPr>
        <w:t xml:space="preserve"> </w:t>
      </w:r>
      <w:r w:rsidRPr="004A3354">
        <w:rPr>
          <w:rFonts w:cs="Traditional Arabic" w:hint="eastAsia"/>
          <w:b/>
          <w:bCs/>
          <w:color w:val="000000"/>
          <w:sz w:val="20"/>
          <w:szCs w:val="20"/>
          <w:rtl/>
        </w:rPr>
        <w:t>مِنْ</w:t>
      </w:r>
      <w:r w:rsidRPr="004A3354">
        <w:rPr>
          <w:rFonts w:cs="Traditional Arabic"/>
          <w:b/>
          <w:bCs/>
          <w:color w:val="000000"/>
          <w:sz w:val="20"/>
          <w:szCs w:val="20"/>
          <w:rtl/>
        </w:rPr>
        <w:t xml:space="preserve"> أَقْصَى الْمَدِينَةِ رَجُلٌ يَسْعَى قَالَ يَا قَوْمِ اتَّبِعُوا </w:t>
      </w:r>
      <w:r w:rsidRPr="004A3354">
        <w:rPr>
          <w:rFonts w:cs="Traditional Arabic" w:hint="eastAsia"/>
          <w:b/>
          <w:bCs/>
          <w:color w:val="000000"/>
          <w:sz w:val="20"/>
          <w:szCs w:val="20"/>
          <w:rtl/>
        </w:rPr>
        <w:t>الْمُرْسَلِينَ</w:t>
      </w:r>
      <w:r w:rsidRPr="004A3354">
        <w:rPr>
          <w:rFonts w:cs="Traditional Arabic"/>
          <w:b/>
          <w:bCs/>
          <w:color w:val="000000"/>
          <w:sz w:val="20"/>
          <w:szCs w:val="20"/>
          <w:rtl/>
        </w:rPr>
        <w:t xml:space="preserve"> ﴿20﴾ </w:t>
      </w:r>
      <w:r w:rsidRPr="004A3354">
        <w:rPr>
          <w:rFonts w:cs="Traditional Arabic" w:hint="eastAsia"/>
          <w:b/>
          <w:bCs/>
          <w:color w:val="000000"/>
          <w:sz w:val="20"/>
          <w:szCs w:val="20"/>
          <w:rtl/>
        </w:rPr>
        <w:t>اتَّبِعُوا</w:t>
      </w:r>
      <w:r w:rsidRPr="004A3354">
        <w:rPr>
          <w:rFonts w:cs="Traditional Arabic"/>
          <w:b/>
          <w:bCs/>
          <w:color w:val="000000"/>
          <w:sz w:val="20"/>
          <w:szCs w:val="20"/>
          <w:rtl/>
        </w:rPr>
        <w:t xml:space="preserve"> مَن لاَّ </w:t>
      </w:r>
      <w:r w:rsidRPr="004A3354">
        <w:rPr>
          <w:rFonts w:cs="Traditional Arabic" w:hint="eastAsia"/>
          <w:b/>
          <w:bCs/>
          <w:color w:val="000000"/>
          <w:sz w:val="20"/>
          <w:szCs w:val="20"/>
          <w:rtl/>
        </w:rPr>
        <w:t>يَسْأَلُكُمْ</w:t>
      </w:r>
      <w:r w:rsidRPr="004A3354">
        <w:rPr>
          <w:rFonts w:cs="Traditional Arabic"/>
          <w:b/>
          <w:bCs/>
          <w:color w:val="000000"/>
          <w:sz w:val="20"/>
          <w:szCs w:val="20"/>
          <w:rtl/>
        </w:rPr>
        <w:t xml:space="preserve"> أَجْرًا وَهُم مُّهْتَدُونَ ﴿21﴾ </w:t>
      </w:r>
      <w:r w:rsidRPr="004A3354">
        <w:rPr>
          <w:rFonts w:cs="Traditional Arabic" w:hint="eastAsia"/>
          <w:b/>
          <w:bCs/>
          <w:color w:val="000000"/>
          <w:sz w:val="20"/>
          <w:szCs w:val="20"/>
          <w:rtl/>
        </w:rPr>
        <w:t>وَمَا</w:t>
      </w:r>
      <w:r w:rsidRPr="004A3354">
        <w:rPr>
          <w:rFonts w:cs="Traditional Arabic"/>
          <w:b/>
          <w:bCs/>
          <w:color w:val="000000"/>
          <w:sz w:val="20"/>
          <w:szCs w:val="20"/>
          <w:rtl/>
        </w:rPr>
        <w:t xml:space="preserve"> لِي لاَ أَعْبُدُ الَّذِي فَطَرَنِي وَإِلَيْهِ تُرْجَعُونَ ﴿22﴾ </w:t>
      </w:r>
      <w:r w:rsidRPr="004A3354">
        <w:rPr>
          <w:rFonts w:cs="Traditional Arabic" w:hint="eastAsia"/>
          <w:b/>
          <w:bCs/>
          <w:color w:val="000000"/>
          <w:sz w:val="20"/>
          <w:szCs w:val="20"/>
          <w:rtl/>
        </w:rPr>
        <w:t>أَأَتَّخِذُ</w:t>
      </w:r>
      <w:r w:rsidRPr="004A3354">
        <w:rPr>
          <w:rFonts w:cs="Traditional Arabic"/>
          <w:b/>
          <w:bCs/>
          <w:color w:val="000000"/>
          <w:sz w:val="20"/>
          <w:szCs w:val="20"/>
          <w:rtl/>
        </w:rPr>
        <w:t xml:space="preserve"> مِن دُونِهِ آلِهَةً إِن يُرِدْنِ الرَّحْمَن </w:t>
      </w:r>
      <w:r w:rsidRPr="004A3354">
        <w:rPr>
          <w:rFonts w:cs="Traditional Arabic" w:hint="eastAsia"/>
          <w:b/>
          <w:bCs/>
          <w:color w:val="000000"/>
          <w:sz w:val="20"/>
          <w:szCs w:val="20"/>
          <w:rtl/>
        </w:rPr>
        <w:t>بِضُرٍّ</w:t>
      </w:r>
      <w:r w:rsidRPr="004A3354">
        <w:rPr>
          <w:rFonts w:cs="Traditional Arabic"/>
          <w:b/>
          <w:bCs/>
          <w:color w:val="000000"/>
          <w:sz w:val="20"/>
          <w:szCs w:val="20"/>
          <w:rtl/>
        </w:rPr>
        <w:t xml:space="preserve"> لاَّ تُغْنِ عَنِّي شَفَاعَتُهُمْ شَيْئًا وَلاَ يُنقِذُونِ ﴿23﴾ </w:t>
      </w:r>
      <w:r w:rsidRPr="004A3354">
        <w:rPr>
          <w:rFonts w:cs="Traditional Arabic" w:hint="eastAsia"/>
          <w:b/>
          <w:bCs/>
          <w:color w:val="000000"/>
          <w:sz w:val="20"/>
          <w:szCs w:val="20"/>
          <w:rtl/>
        </w:rPr>
        <w:t>إِنِّي</w:t>
      </w:r>
      <w:r w:rsidRPr="004A3354">
        <w:rPr>
          <w:rFonts w:cs="Traditional Arabic"/>
          <w:b/>
          <w:bCs/>
          <w:color w:val="000000"/>
          <w:sz w:val="20"/>
          <w:szCs w:val="20"/>
          <w:rtl/>
        </w:rPr>
        <w:t xml:space="preserve"> إِذًا لَّفِي ضَلاَلٍ مُّبِينٍ ﴿24﴾ </w:t>
      </w:r>
      <w:r w:rsidRPr="004A3354">
        <w:rPr>
          <w:rFonts w:cs="Traditional Arabic" w:hint="eastAsia"/>
          <w:b/>
          <w:bCs/>
          <w:color w:val="000000"/>
          <w:sz w:val="20"/>
          <w:szCs w:val="20"/>
          <w:rtl/>
        </w:rPr>
        <w:t>إِنِّي</w:t>
      </w:r>
      <w:r w:rsidRPr="004A3354">
        <w:rPr>
          <w:rFonts w:cs="Traditional Arabic"/>
          <w:b/>
          <w:bCs/>
          <w:color w:val="000000"/>
          <w:sz w:val="20"/>
          <w:szCs w:val="20"/>
          <w:rtl/>
        </w:rPr>
        <w:t xml:space="preserve"> آمَنتُ بِرَبِّكُمْ فَاسْمَعُونِ ﴿25﴾ </w:t>
      </w:r>
      <w:r w:rsidRPr="004A3354">
        <w:rPr>
          <w:rFonts w:cs="Traditional Arabic" w:hint="eastAsia"/>
          <w:b/>
          <w:bCs/>
          <w:color w:val="000000"/>
          <w:sz w:val="20"/>
          <w:szCs w:val="20"/>
          <w:rtl/>
        </w:rPr>
        <w:t>قِيلَ</w:t>
      </w:r>
      <w:r w:rsidRPr="004A3354">
        <w:rPr>
          <w:rFonts w:cs="Traditional Arabic"/>
          <w:b/>
          <w:bCs/>
          <w:color w:val="000000"/>
          <w:sz w:val="20"/>
          <w:szCs w:val="20"/>
          <w:rtl/>
        </w:rPr>
        <w:t xml:space="preserve"> ادْخُلِ الْجَنَّةَ قَالَ يَا لَيْتَ </w:t>
      </w:r>
      <w:r w:rsidRPr="004A3354">
        <w:rPr>
          <w:rFonts w:cs="Traditional Arabic" w:hint="eastAsia"/>
          <w:b/>
          <w:bCs/>
          <w:color w:val="000000"/>
          <w:sz w:val="20"/>
          <w:szCs w:val="20"/>
          <w:rtl/>
        </w:rPr>
        <w:t>قَوْمِي</w:t>
      </w:r>
      <w:r w:rsidRPr="004A3354">
        <w:rPr>
          <w:rFonts w:cs="Traditional Arabic"/>
          <w:b/>
          <w:bCs/>
          <w:color w:val="000000"/>
          <w:sz w:val="20"/>
          <w:szCs w:val="20"/>
          <w:rtl/>
        </w:rPr>
        <w:t xml:space="preserve"> يَعْلَمُونَ ﴿26﴾ </w:t>
      </w:r>
      <w:r w:rsidRPr="004A3354">
        <w:rPr>
          <w:rFonts w:cs="Traditional Arabic" w:hint="eastAsia"/>
          <w:b/>
          <w:bCs/>
          <w:color w:val="000000"/>
          <w:sz w:val="20"/>
          <w:szCs w:val="20"/>
          <w:rtl/>
        </w:rPr>
        <w:t>بِمَا</w:t>
      </w:r>
      <w:r w:rsidRPr="004A3354">
        <w:rPr>
          <w:rFonts w:cs="Traditional Arabic"/>
          <w:b/>
          <w:bCs/>
          <w:color w:val="000000"/>
          <w:sz w:val="20"/>
          <w:szCs w:val="20"/>
          <w:rtl/>
        </w:rPr>
        <w:t xml:space="preserve"> غَفَرَ لِي </w:t>
      </w:r>
      <w:r w:rsidRPr="004A3354">
        <w:rPr>
          <w:rFonts w:cs="Traditional Arabic" w:hint="eastAsia"/>
          <w:b/>
          <w:bCs/>
          <w:color w:val="000000"/>
          <w:sz w:val="20"/>
          <w:szCs w:val="20"/>
          <w:rtl/>
        </w:rPr>
        <w:t>رَبِّي</w:t>
      </w:r>
      <w:r w:rsidRPr="004A3354">
        <w:rPr>
          <w:rFonts w:cs="Traditional Arabic"/>
          <w:b/>
          <w:bCs/>
          <w:color w:val="000000"/>
          <w:sz w:val="20"/>
          <w:szCs w:val="20"/>
          <w:rtl/>
        </w:rPr>
        <w:t xml:space="preserve"> وَجَعَلَنِي مِنَ الْمُكْرَمِينَ ﴿27﴾ </w:t>
      </w:r>
      <w:r w:rsidRPr="004A3354">
        <w:rPr>
          <w:rFonts w:cs="Traditional Arabic" w:hint="eastAsia"/>
          <w:b/>
          <w:bCs/>
          <w:color w:val="000000"/>
          <w:sz w:val="20"/>
          <w:szCs w:val="20"/>
          <w:rtl/>
        </w:rPr>
        <w:t>وَمَا</w:t>
      </w:r>
      <w:r w:rsidRPr="004A3354">
        <w:rPr>
          <w:rFonts w:cs="Traditional Arabic"/>
          <w:b/>
          <w:bCs/>
          <w:color w:val="000000"/>
          <w:sz w:val="20"/>
          <w:szCs w:val="20"/>
          <w:rtl/>
        </w:rPr>
        <w:t xml:space="preserve"> أَنزَلْنَا عَلَى قَوْمِهِ مِن بَعْدِهِ مِنْ جُندٍ مِّنَ السَّمَاء وَمَا </w:t>
      </w:r>
      <w:r w:rsidRPr="004A3354">
        <w:rPr>
          <w:rFonts w:cs="Traditional Arabic" w:hint="eastAsia"/>
          <w:b/>
          <w:bCs/>
          <w:color w:val="000000"/>
          <w:sz w:val="20"/>
          <w:szCs w:val="20"/>
          <w:rtl/>
        </w:rPr>
        <w:t>كُنَّا</w:t>
      </w:r>
      <w:r w:rsidRPr="004A3354">
        <w:rPr>
          <w:rFonts w:cs="Traditional Arabic"/>
          <w:b/>
          <w:bCs/>
          <w:color w:val="000000"/>
          <w:sz w:val="20"/>
          <w:szCs w:val="20"/>
          <w:rtl/>
        </w:rPr>
        <w:t xml:space="preserve"> مُنزِلِينَ ﴿28﴾ </w:t>
      </w:r>
      <w:r w:rsidRPr="004A3354">
        <w:rPr>
          <w:rFonts w:cs="Traditional Arabic" w:hint="eastAsia"/>
          <w:b/>
          <w:bCs/>
          <w:color w:val="000000"/>
          <w:sz w:val="20"/>
          <w:szCs w:val="20"/>
          <w:rtl/>
        </w:rPr>
        <w:t>إِن</w:t>
      </w:r>
      <w:r w:rsidRPr="004A3354">
        <w:rPr>
          <w:rFonts w:cs="Traditional Arabic"/>
          <w:b/>
          <w:bCs/>
          <w:color w:val="000000"/>
          <w:sz w:val="20"/>
          <w:szCs w:val="20"/>
          <w:rtl/>
        </w:rPr>
        <w:t xml:space="preserve"> كَانَتْ إِلاَّ </w:t>
      </w:r>
      <w:r w:rsidRPr="004A3354">
        <w:rPr>
          <w:rFonts w:cs="Traditional Arabic" w:hint="eastAsia"/>
          <w:b/>
          <w:bCs/>
          <w:color w:val="000000"/>
          <w:sz w:val="20"/>
          <w:szCs w:val="20"/>
          <w:rtl/>
        </w:rPr>
        <w:t>صَيْحَةً</w:t>
      </w:r>
      <w:r w:rsidRPr="004A3354">
        <w:rPr>
          <w:rFonts w:cs="Traditional Arabic"/>
          <w:b/>
          <w:bCs/>
          <w:color w:val="000000"/>
          <w:sz w:val="20"/>
          <w:szCs w:val="20"/>
          <w:rtl/>
        </w:rPr>
        <w:t xml:space="preserve"> وَاحِدَةً فَإِذَا هُمْ خَامِدُونَ ﴿29﴾ </w:t>
      </w:r>
      <w:r w:rsidRPr="004A3354">
        <w:rPr>
          <w:rFonts w:cs="Traditional Arabic" w:hint="eastAsia"/>
          <w:b/>
          <w:bCs/>
          <w:color w:val="000000"/>
          <w:sz w:val="20"/>
          <w:szCs w:val="20"/>
          <w:rtl/>
        </w:rPr>
        <w:t>يَا</w:t>
      </w:r>
      <w:r w:rsidRPr="004A3354">
        <w:rPr>
          <w:rFonts w:cs="Traditional Arabic"/>
          <w:b/>
          <w:bCs/>
          <w:color w:val="000000"/>
          <w:sz w:val="20"/>
          <w:szCs w:val="20"/>
          <w:rtl/>
        </w:rPr>
        <w:t xml:space="preserve"> حَسْرَةً عَلَى الْعِبَادِ مَا يَأْتِيهِم مِّن </w:t>
      </w:r>
      <w:r w:rsidRPr="004A3354">
        <w:rPr>
          <w:rFonts w:cs="Traditional Arabic" w:hint="eastAsia"/>
          <w:b/>
          <w:bCs/>
          <w:color w:val="000000"/>
          <w:sz w:val="20"/>
          <w:szCs w:val="20"/>
          <w:rtl/>
        </w:rPr>
        <w:t>رَّسُولٍ</w:t>
      </w:r>
      <w:r w:rsidRPr="004A3354">
        <w:rPr>
          <w:rFonts w:cs="Traditional Arabic"/>
          <w:b/>
          <w:bCs/>
          <w:color w:val="000000"/>
          <w:sz w:val="20"/>
          <w:szCs w:val="20"/>
          <w:rtl/>
        </w:rPr>
        <w:t xml:space="preserve"> إِلاَّ كَانُوا بِهِ يَسْتَهْزِؤُون ﴿30﴾</w:t>
      </w:r>
      <w:r w:rsidRPr="004A3354">
        <w:rPr>
          <w:rFonts w:cs="Traditional Arabic" w:hint="cs"/>
          <w:b/>
          <w:bCs/>
          <w:color w:val="000000"/>
          <w:sz w:val="20"/>
          <w:szCs w:val="20"/>
          <w:rtl/>
        </w:rPr>
        <w:t xml:space="preserve"> </w:t>
      </w:r>
      <w:r w:rsidRPr="004A3354">
        <w:rPr>
          <w:rFonts w:cs="Traditional Arabic" w:hint="eastAsia"/>
          <w:b/>
          <w:bCs/>
          <w:color w:val="000000"/>
          <w:sz w:val="20"/>
          <w:szCs w:val="20"/>
          <w:rtl/>
        </w:rPr>
        <w:t>أَلَمْ</w:t>
      </w:r>
      <w:r w:rsidRPr="004A3354">
        <w:rPr>
          <w:rFonts w:cs="Traditional Arabic"/>
          <w:b/>
          <w:bCs/>
          <w:color w:val="000000"/>
          <w:sz w:val="20"/>
          <w:szCs w:val="20"/>
          <w:rtl/>
        </w:rPr>
        <w:t xml:space="preserve"> يَرَوْا كَمْ أَهْلَكْنَا قَبْلَهُم مِّنْ </w:t>
      </w:r>
      <w:r w:rsidRPr="004A3354">
        <w:rPr>
          <w:rFonts w:cs="Traditional Arabic" w:hint="eastAsia"/>
          <w:b/>
          <w:bCs/>
          <w:color w:val="000000"/>
          <w:sz w:val="20"/>
          <w:szCs w:val="20"/>
          <w:rtl/>
        </w:rPr>
        <w:t>الْقُرُونِ</w:t>
      </w:r>
      <w:r w:rsidRPr="004A3354">
        <w:rPr>
          <w:rFonts w:cs="Traditional Arabic"/>
          <w:b/>
          <w:bCs/>
          <w:color w:val="000000"/>
          <w:sz w:val="20"/>
          <w:szCs w:val="20"/>
          <w:rtl/>
        </w:rPr>
        <w:t xml:space="preserve"> أَنَّهُمْ إِلَيْهِمْ لاَ يَرْجِعُونَ ﴿31﴾ </w:t>
      </w:r>
      <w:r w:rsidRPr="004A3354">
        <w:rPr>
          <w:rFonts w:cs="Traditional Arabic" w:hint="eastAsia"/>
          <w:b/>
          <w:bCs/>
          <w:color w:val="000000"/>
          <w:sz w:val="20"/>
          <w:szCs w:val="20"/>
          <w:rtl/>
        </w:rPr>
        <w:t>وَإِن</w:t>
      </w:r>
      <w:r w:rsidRPr="004A3354">
        <w:rPr>
          <w:rFonts w:cs="Traditional Arabic"/>
          <w:b/>
          <w:bCs/>
          <w:color w:val="000000"/>
          <w:sz w:val="20"/>
          <w:szCs w:val="20"/>
          <w:rtl/>
        </w:rPr>
        <w:t xml:space="preserve"> كُلٌّ لَّمَّا جَمِيعٌ لَّدَيْنَا مُحْضَرُونَ ﴿32﴾</w:t>
      </w:r>
    </w:p>
    <w:p w:rsidR="008A69F1" w:rsidRDefault="00C94EE0" w:rsidP="000F3C56">
      <w:pPr>
        <w:widowControl w:val="0"/>
        <w:bidi/>
        <w:ind w:right="-249"/>
        <w:jc w:val="both"/>
        <w:rPr>
          <w:rFonts w:cs="B Nazanin"/>
          <w:color w:val="FF0000"/>
          <w:sz w:val="20"/>
          <w:szCs w:val="20"/>
          <w:rtl/>
          <w:lang w:bidi="fa-IR"/>
        </w:rPr>
      </w:pPr>
      <w:r>
        <w:rPr>
          <w:rFonts w:cs="B Nazanin" w:hint="cs"/>
          <w:color w:val="FF0000"/>
          <w:sz w:val="20"/>
          <w:szCs w:val="20"/>
          <w:rtl/>
          <w:lang w:bidi="fa-IR"/>
        </w:rPr>
        <w:t xml:space="preserve">سایررسولان </w:t>
      </w:r>
      <w:r w:rsidR="003901E0">
        <w:rPr>
          <w:rFonts w:hint="cs"/>
          <w:color w:val="FF0000"/>
          <w:sz w:val="20"/>
          <w:szCs w:val="20"/>
          <w:rtl/>
          <w:lang w:bidi="fa-IR"/>
        </w:rPr>
        <w:t>–</w:t>
      </w:r>
      <w:r w:rsidR="008A69F1">
        <w:rPr>
          <w:rFonts w:cs="B Nazanin" w:hint="cs"/>
          <w:color w:val="FF0000"/>
          <w:sz w:val="20"/>
          <w:szCs w:val="20"/>
          <w:rtl/>
          <w:lang w:bidi="fa-IR"/>
        </w:rPr>
        <w:t xml:space="preserve"> </w:t>
      </w:r>
      <w:r w:rsidR="00047D87">
        <w:rPr>
          <w:rFonts w:cs="B Nazanin" w:hint="cs"/>
          <w:color w:val="FF0000"/>
          <w:sz w:val="20"/>
          <w:szCs w:val="20"/>
          <w:rtl/>
          <w:lang w:bidi="fa-IR"/>
        </w:rPr>
        <w:t>سایراقوام</w:t>
      </w:r>
      <w:r w:rsidR="003901E0">
        <w:rPr>
          <w:rFonts w:cs="B Nazanin" w:hint="cs"/>
          <w:color w:val="FF0000"/>
          <w:sz w:val="20"/>
          <w:szCs w:val="20"/>
          <w:rtl/>
          <w:lang w:bidi="fa-IR"/>
        </w:rPr>
        <w:t xml:space="preserve"> </w:t>
      </w:r>
      <w:r w:rsidR="005E6ACB">
        <w:rPr>
          <w:rFonts w:hint="cs"/>
          <w:color w:val="FF0000"/>
          <w:sz w:val="20"/>
          <w:szCs w:val="20"/>
          <w:rtl/>
          <w:lang w:bidi="fa-IR"/>
        </w:rPr>
        <w:t>–</w:t>
      </w:r>
      <w:r w:rsidR="008A69F1">
        <w:rPr>
          <w:rFonts w:cs="B Nazanin" w:hint="cs"/>
          <w:color w:val="FF0000"/>
          <w:sz w:val="20"/>
          <w:szCs w:val="20"/>
          <w:rtl/>
          <w:lang w:bidi="fa-IR"/>
        </w:rPr>
        <w:t xml:space="preserve"> </w:t>
      </w:r>
      <w:r w:rsidR="003901E0">
        <w:rPr>
          <w:rFonts w:cs="B Nazanin" w:hint="cs"/>
          <w:color w:val="FF0000"/>
          <w:sz w:val="20"/>
          <w:szCs w:val="20"/>
          <w:rtl/>
          <w:lang w:bidi="fa-IR"/>
        </w:rPr>
        <w:t xml:space="preserve"> </w:t>
      </w:r>
      <w:r w:rsidR="008A69F1">
        <w:rPr>
          <w:rFonts w:cs="B Nazanin" w:hint="cs"/>
          <w:color w:val="FF0000"/>
          <w:sz w:val="20"/>
          <w:szCs w:val="20"/>
          <w:rtl/>
          <w:lang w:bidi="fa-IR"/>
        </w:rPr>
        <w:t>برزخ</w:t>
      </w:r>
    </w:p>
    <w:p w:rsidR="003A7B45" w:rsidRDefault="003A7B45" w:rsidP="000F3C56">
      <w:pPr>
        <w:widowControl w:val="0"/>
        <w:bidi/>
        <w:ind w:right="-249"/>
        <w:jc w:val="both"/>
        <w:rPr>
          <w:rFonts w:cs="B Nazanin"/>
          <w:color w:val="FF0000"/>
          <w:sz w:val="20"/>
          <w:szCs w:val="20"/>
          <w:rtl/>
          <w:lang w:bidi="fa-IR"/>
        </w:rPr>
      </w:pPr>
      <w:r w:rsidRPr="003A7B45">
        <w:rPr>
          <w:rFonts w:cs="B Nazanin"/>
          <w:b/>
          <w:bCs/>
          <w:color w:val="000000"/>
          <w:sz w:val="20"/>
          <w:szCs w:val="20"/>
          <w:rtl/>
        </w:rPr>
        <w:t>براي آنها از شهرونداني که آن فرستادگان بسويشان آمده بودند مثالي بزن</w:t>
      </w:r>
      <w:r w:rsidRPr="003A7B45">
        <w:rPr>
          <w:rFonts w:cs="B Nazanin" w:hint="cs"/>
          <w:b/>
          <w:bCs/>
          <w:color w:val="000000"/>
          <w:sz w:val="20"/>
          <w:szCs w:val="20"/>
          <w:rtl/>
        </w:rPr>
        <w:t xml:space="preserve"> (13) </w:t>
      </w:r>
      <w:r w:rsidRPr="003A7B45">
        <w:rPr>
          <w:rFonts w:cs="B Nazanin"/>
          <w:b/>
          <w:bCs/>
          <w:color w:val="000000"/>
          <w:sz w:val="20"/>
          <w:szCs w:val="20"/>
          <w:rtl/>
        </w:rPr>
        <w:t>هنگامي که آن دو نفر را بسويشان فرستاديم و تکذيبشان کردند آنگاه آنها را با نفر سوم تقويت کرديم و گفتند بسوي شما فرستاده شده ايم</w:t>
      </w:r>
      <w:r w:rsidRPr="003A7B45">
        <w:rPr>
          <w:rFonts w:cs="B Nazanin" w:hint="cs"/>
          <w:b/>
          <w:bCs/>
          <w:color w:val="000000"/>
          <w:sz w:val="20"/>
          <w:szCs w:val="20"/>
          <w:rtl/>
        </w:rPr>
        <w:t xml:space="preserve">(14) </w:t>
      </w:r>
      <w:r w:rsidRPr="003A7B45">
        <w:rPr>
          <w:rFonts w:cs="B Nazanin"/>
          <w:b/>
          <w:bCs/>
          <w:color w:val="000000"/>
          <w:sz w:val="20"/>
          <w:szCs w:val="20"/>
          <w:rtl/>
        </w:rPr>
        <w:t>گفتند: شما جز بشري مثل ما نيستيد و خداوند بخشنده هم هيچ چيزي نفرستاده و شما هم جز دروغ نميگوئيد</w:t>
      </w:r>
      <w:r w:rsidRPr="003A7B45">
        <w:rPr>
          <w:rFonts w:cs="B Nazanin" w:hint="cs"/>
          <w:b/>
          <w:bCs/>
          <w:color w:val="000000"/>
          <w:sz w:val="20"/>
          <w:szCs w:val="20"/>
          <w:rtl/>
        </w:rPr>
        <w:t xml:space="preserve"> (15) </w:t>
      </w:r>
      <w:r w:rsidRPr="003A7B45">
        <w:rPr>
          <w:rFonts w:cs="B Nazanin"/>
          <w:b/>
          <w:bCs/>
          <w:color w:val="000000"/>
          <w:sz w:val="20"/>
          <w:szCs w:val="20"/>
          <w:rtl/>
        </w:rPr>
        <w:t>گفتند پروردگارمان ميداند که ما بسويتان فرستاده شده ايم</w:t>
      </w:r>
      <w:r w:rsidRPr="003A7B45">
        <w:rPr>
          <w:rFonts w:cs="B Nazanin" w:hint="cs"/>
          <w:b/>
          <w:bCs/>
          <w:color w:val="000000"/>
          <w:sz w:val="20"/>
          <w:szCs w:val="20"/>
          <w:rtl/>
        </w:rPr>
        <w:t xml:space="preserve"> (16) </w:t>
      </w:r>
      <w:r w:rsidRPr="003A7B45">
        <w:rPr>
          <w:rFonts w:cs="B Nazanin"/>
          <w:b/>
          <w:bCs/>
          <w:color w:val="000000"/>
          <w:sz w:val="20"/>
          <w:szCs w:val="20"/>
          <w:rtl/>
        </w:rPr>
        <w:t>و جز پيام رساندن آشکار بر عهده ما نيست</w:t>
      </w:r>
      <w:r w:rsidRPr="003A7B45">
        <w:rPr>
          <w:rFonts w:cs="B Nazanin" w:hint="cs"/>
          <w:b/>
          <w:bCs/>
          <w:color w:val="000000"/>
          <w:sz w:val="20"/>
          <w:szCs w:val="20"/>
          <w:rtl/>
        </w:rPr>
        <w:t xml:space="preserve">(17) </w:t>
      </w:r>
      <w:r w:rsidRPr="003A7B45">
        <w:rPr>
          <w:rFonts w:cs="B Nazanin"/>
          <w:b/>
          <w:bCs/>
          <w:color w:val="000000"/>
          <w:sz w:val="20"/>
          <w:szCs w:val="20"/>
          <w:rtl/>
        </w:rPr>
        <w:t>گفتند شما را به فال بد گرفتيم. اگر بس نکنيد حتمأ سنگسارتان مي کنيم و از جانب ما عذابي دردناک به شما خواهد رسيد</w:t>
      </w:r>
      <w:r w:rsidRPr="003A7B45">
        <w:rPr>
          <w:rFonts w:cs="B Nazanin" w:hint="cs"/>
          <w:b/>
          <w:bCs/>
          <w:color w:val="000000"/>
          <w:sz w:val="20"/>
          <w:szCs w:val="20"/>
          <w:rtl/>
        </w:rPr>
        <w:t xml:space="preserve"> (18) </w:t>
      </w:r>
      <w:r w:rsidRPr="003A7B45">
        <w:rPr>
          <w:rFonts w:cs="B Nazanin"/>
          <w:b/>
          <w:bCs/>
          <w:color w:val="000000"/>
          <w:sz w:val="20"/>
          <w:szCs w:val="20"/>
          <w:rtl/>
        </w:rPr>
        <w:t>گفتند فال بدتان با خودتان است</w:t>
      </w:r>
      <w:r w:rsidRPr="003A7B45">
        <w:rPr>
          <w:rFonts w:cs="B Nazanin" w:hint="cs"/>
          <w:b/>
          <w:bCs/>
          <w:color w:val="000000"/>
          <w:sz w:val="20"/>
          <w:szCs w:val="20"/>
          <w:rtl/>
        </w:rPr>
        <w:t xml:space="preserve"> </w:t>
      </w:r>
      <w:r w:rsidRPr="003A7B45">
        <w:rPr>
          <w:rFonts w:cs="B Nazanin"/>
          <w:b/>
          <w:bCs/>
          <w:color w:val="000000"/>
          <w:sz w:val="20"/>
          <w:szCs w:val="20"/>
          <w:rtl/>
        </w:rPr>
        <w:t>، آيا اين رفتاري است که هنگام پند گرفتن مي کنيد؟ بلکه شما اسرافگريد</w:t>
      </w:r>
      <w:r w:rsidRPr="003A7B45">
        <w:rPr>
          <w:rFonts w:cs="B Nazanin" w:hint="cs"/>
          <w:b/>
          <w:bCs/>
          <w:color w:val="000000"/>
          <w:sz w:val="20"/>
          <w:szCs w:val="20"/>
          <w:rtl/>
        </w:rPr>
        <w:t xml:space="preserve"> (19) </w:t>
      </w:r>
      <w:r w:rsidRPr="003A7B45">
        <w:rPr>
          <w:rFonts w:cs="B Nazanin"/>
          <w:b/>
          <w:bCs/>
          <w:color w:val="000000"/>
          <w:sz w:val="20"/>
          <w:szCs w:val="20"/>
          <w:rtl/>
        </w:rPr>
        <w:t>و مردي از دورترين  شهر شتابان آمد و گفت اي مردم فرستادگان را پيروي کنيد</w:t>
      </w:r>
      <w:r w:rsidRPr="003A7B45">
        <w:rPr>
          <w:rFonts w:cs="B Nazanin" w:hint="cs"/>
          <w:b/>
          <w:bCs/>
          <w:color w:val="000000"/>
          <w:sz w:val="20"/>
          <w:szCs w:val="20"/>
          <w:rtl/>
        </w:rPr>
        <w:t xml:space="preserve"> (20) </w:t>
      </w:r>
      <w:r w:rsidRPr="003A7B45">
        <w:rPr>
          <w:rFonts w:cs="B Nazanin"/>
          <w:b/>
          <w:bCs/>
          <w:color w:val="000000"/>
          <w:sz w:val="20"/>
          <w:szCs w:val="20"/>
          <w:rtl/>
        </w:rPr>
        <w:t>کساني را که</w:t>
      </w:r>
      <w:r w:rsidRPr="003A7B45">
        <w:rPr>
          <w:rFonts w:cs="B Nazanin" w:hint="cs"/>
          <w:b/>
          <w:bCs/>
          <w:color w:val="000000"/>
          <w:sz w:val="20"/>
          <w:szCs w:val="20"/>
          <w:rtl/>
        </w:rPr>
        <w:t xml:space="preserve"> خودشان</w:t>
      </w:r>
      <w:r w:rsidRPr="003A7B45">
        <w:rPr>
          <w:rFonts w:cs="B Nazanin"/>
          <w:b/>
          <w:bCs/>
          <w:color w:val="000000"/>
          <w:sz w:val="20"/>
          <w:szCs w:val="20"/>
          <w:rtl/>
        </w:rPr>
        <w:t xml:space="preserve"> هدايت شده هستند و از شما مزدي نميخواهند</w:t>
      </w:r>
      <w:r w:rsidRPr="003A7B45">
        <w:rPr>
          <w:rFonts w:cs="B Nazanin" w:hint="cs"/>
          <w:b/>
          <w:bCs/>
          <w:color w:val="000000"/>
          <w:sz w:val="20"/>
          <w:szCs w:val="20"/>
          <w:rtl/>
        </w:rPr>
        <w:t xml:space="preserve"> (21) </w:t>
      </w:r>
      <w:r w:rsidRPr="003A7B45">
        <w:rPr>
          <w:rFonts w:cs="B Nazanin" w:hint="cs"/>
          <w:color w:val="000000"/>
          <w:sz w:val="20"/>
          <w:szCs w:val="20"/>
          <w:rtl/>
        </w:rPr>
        <w:t>{</w:t>
      </w:r>
      <w:r w:rsidRPr="003A7B45">
        <w:rPr>
          <w:rFonts w:cs="B Nazanin"/>
          <w:color w:val="000000"/>
          <w:sz w:val="20"/>
          <w:szCs w:val="20"/>
          <w:rtl/>
        </w:rPr>
        <w:t xml:space="preserve">و </w:t>
      </w:r>
      <w:r w:rsidRPr="003A7B45">
        <w:rPr>
          <w:rFonts w:cs="B Nazanin" w:hint="cs"/>
          <w:color w:val="000000"/>
          <w:sz w:val="20"/>
          <w:szCs w:val="20"/>
          <w:rtl/>
        </w:rPr>
        <w:t>چرا</w:t>
      </w:r>
      <w:r w:rsidRPr="003A7B45">
        <w:rPr>
          <w:rFonts w:cs="B Nazanin"/>
          <w:color w:val="000000"/>
          <w:sz w:val="20"/>
          <w:szCs w:val="20"/>
          <w:rtl/>
        </w:rPr>
        <w:t>کسي را که خلقم کرده عبادت نکنم؟ و</w:t>
      </w:r>
      <w:r w:rsidRPr="003A7B45">
        <w:rPr>
          <w:rFonts w:cs="B Nazanin" w:hint="cs"/>
          <w:color w:val="000000"/>
          <w:sz w:val="20"/>
          <w:szCs w:val="20"/>
          <w:rtl/>
        </w:rPr>
        <w:t xml:space="preserve"> (او کسی است که هم من وهم شما)</w:t>
      </w:r>
      <w:r w:rsidRPr="003A7B45">
        <w:rPr>
          <w:rFonts w:cs="B Nazanin"/>
          <w:color w:val="000000"/>
          <w:sz w:val="20"/>
          <w:szCs w:val="20"/>
          <w:rtl/>
        </w:rPr>
        <w:t xml:space="preserve"> بسوي او باز ميگرديد</w:t>
      </w:r>
      <w:r w:rsidRPr="003A7B45">
        <w:rPr>
          <w:rFonts w:cs="B Nazanin" w:hint="cs"/>
          <w:color w:val="000000"/>
          <w:sz w:val="20"/>
          <w:szCs w:val="20"/>
          <w:rtl/>
        </w:rPr>
        <w:t xml:space="preserve"> (22) </w:t>
      </w:r>
      <w:r w:rsidRPr="003A7B45">
        <w:rPr>
          <w:rFonts w:cs="B Nazanin"/>
          <w:color w:val="000000"/>
          <w:sz w:val="20"/>
          <w:szCs w:val="20"/>
          <w:rtl/>
        </w:rPr>
        <w:t>آيا بجز او خداياني بگيرم که اگر خداوند رحمان خواست مرا به ناراحتي بيندازد، نه شفاعتشان فايده اي به حالم داشته باشد و نه بتوانند نجاتم دهند؟</w:t>
      </w:r>
      <w:r w:rsidRPr="003A7B45">
        <w:rPr>
          <w:rFonts w:cs="B Nazanin" w:hint="cs"/>
          <w:color w:val="000000"/>
          <w:sz w:val="20"/>
          <w:szCs w:val="20"/>
          <w:rtl/>
        </w:rPr>
        <w:t xml:space="preserve">(23) </w:t>
      </w:r>
      <w:r w:rsidRPr="003A7B45">
        <w:rPr>
          <w:rFonts w:cs="B Nazanin"/>
          <w:color w:val="000000"/>
          <w:sz w:val="20"/>
          <w:szCs w:val="20"/>
          <w:rtl/>
        </w:rPr>
        <w:t>در آنصورت در گمراهيي آشکار خواهم بود</w:t>
      </w:r>
      <w:r w:rsidRPr="003A7B45">
        <w:rPr>
          <w:rFonts w:cs="B Nazanin" w:hint="cs"/>
          <w:color w:val="000000"/>
          <w:sz w:val="20"/>
          <w:szCs w:val="20"/>
          <w:rtl/>
        </w:rPr>
        <w:t xml:space="preserve">(24) </w:t>
      </w:r>
      <w:r w:rsidRPr="003A7B45">
        <w:rPr>
          <w:rFonts w:cs="B Nazanin"/>
          <w:color w:val="000000"/>
          <w:sz w:val="20"/>
          <w:szCs w:val="20"/>
          <w:rtl/>
        </w:rPr>
        <w:t>پس بشنويد! من به پروردگارتان ايمان آورده ام</w:t>
      </w:r>
      <w:r w:rsidRPr="003A7B45">
        <w:rPr>
          <w:rFonts w:cs="B Nazanin" w:hint="cs"/>
          <w:color w:val="000000"/>
          <w:sz w:val="20"/>
          <w:szCs w:val="20"/>
          <w:rtl/>
        </w:rPr>
        <w:t xml:space="preserve"> (25) [اما آن مردم اورا کشتند و به او ] </w:t>
      </w:r>
      <w:r w:rsidRPr="003A7B45">
        <w:rPr>
          <w:rFonts w:cs="B Nazanin"/>
          <w:color w:val="000000"/>
          <w:sz w:val="20"/>
          <w:szCs w:val="20"/>
          <w:rtl/>
        </w:rPr>
        <w:t>گفته شد: داخل بهشت شو گفت: کاش مردمم ميدانستند</w:t>
      </w:r>
      <w:r w:rsidRPr="003A7B45">
        <w:rPr>
          <w:rFonts w:cs="B Nazanin" w:hint="cs"/>
          <w:color w:val="000000"/>
          <w:sz w:val="20"/>
          <w:szCs w:val="20"/>
          <w:rtl/>
        </w:rPr>
        <w:t xml:space="preserve"> (26) </w:t>
      </w:r>
      <w:r w:rsidRPr="003A7B45">
        <w:rPr>
          <w:rFonts w:cs="B Nazanin"/>
          <w:color w:val="000000"/>
          <w:sz w:val="20"/>
          <w:szCs w:val="20"/>
          <w:rtl/>
        </w:rPr>
        <w:t>که پروردگارم چگونه مرا آمرزيد و مرا از گرامي ها قرار داد</w:t>
      </w:r>
      <w:r w:rsidRPr="003A7B45">
        <w:rPr>
          <w:rFonts w:cs="B Nazanin" w:hint="cs"/>
          <w:color w:val="000000"/>
          <w:sz w:val="20"/>
          <w:szCs w:val="20"/>
          <w:rtl/>
        </w:rPr>
        <w:t xml:space="preserve">}(27) </w:t>
      </w:r>
      <w:r w:rsidRPr="003A7B45">
        <w:rPr>
          <w:rFonts w:cs="B Nazanin" w:hint="cs"/>
          <w:b/>
          <w:bCs/>
          <w:color w:val="000000"/>
          <w:sz w:val="20"/>
          <w:szCs w:val="20"/>
          <w:rtl/>
        </w:rPr>
        <w:t xml:space="preserve"> </w:t>
      </w:r>
      <w:r w:rsidRPr="003A7B45">
        <w:rPr>
          <w:rFonts w:cs="B Nazanin"/>
          <w:b/>
          <w:bCs/>
          <w:color w:val="000000"/>
          <w:sz w:val="20"/>
          <w:szCs w:val="20"/>
          <w:rtl/>
        </w:rPr>
        <w:t>و پس از او</w:t>
      </w:r>
      <w:r w:rsidRPr="003A7B45">
        <w:rPr>
          <w:rFonts w:cs="B Nazanin" w:hint="cs"/>
          <w:b/>
          <w:bCs/>
          <w:color w:val="000000"/>
          <w:sz w:val="20"/>
          <w:szCs w:val="20"/>
          <w:rtl/>
        </w:rPr>
        <w:t xml:space="preserve"> </w:t>
      </w:r>
      <w:r w:rsidRPr="003A7B45">
        <w:rPr>
          <w:rFonts w:cs="B Nazanin"/>
          <w:b/>
          <w:bCs/>
          <w:color w:val="000000"/>
          <w:sz w:val="20"/>
          <w:szCs w:val="20"/>
          <w:rtl/>
        </w:rPr>
        <w:t>، بر مردمش</w:t>
      </w:r>
      <w:r w:rsidRPr="003A7B45">
        <w:rPr>
          <w:rFonts w:cs="B Nazanin" w:hint="cs"/>
          <w:b/>
          <w:bCs/>
          <w:color w:val="000000"/>
          <w:sz w:val="20"/>
          <w:szCs w:val="20"/>
          <w:rtl/>
        </w:rPr>
        <w:t xml:space="preserve"> </w:t>
      </w:r>
      <w:r w:rsidRPr="003A7B45">
        <w:rPr>
          <w:rFonts w:cs="B Nazanin"/>
          <w:b/>
          <w:bCs/>
          <w:color w:val="000000"/>
          <w:sz w:val="20"/>
          <w:szCs w:val="20"/>
          <w:rtl/>
        </w:rPr>
        <w:t>، هيچ لشکري</w:t>
      </w:r>
      <w:r w:rsidRPr="003A7B45">
        <w:rPr>
          <w:rFonts w:cs="B Nazanin" w:hint="cs"/>
          <w:b/>
          <w:bCs/>
          <w:color w:val="000000"/>
          <w:sz w:val="20"/>
          <w:szCs w:val="20"/>
          <w:rtl/>
        </w:rPr>
        <w:t xml:space="preserve"> </w:t>
      </w:r>
      <w:r w:rsidRPr="003A7B45">
        <w:rPr>
          <w:rFonts w:cs="B Nazanin" w:hint="cs"/>
          <w:color w:val="000000"/>
          <w:sz w:val="20"/>
          <w:szCs w:val="20"/>
          <w:rtl/>
        </w:rPr>
        <w:t>(از رحمت</w:t>
      </w:r>
      <w:r w:rsidRPr="003A7B45">
        <w:rPr>
          <w:rFonts w:cs="B Nazanin" w:hint="cs"/>
          <w:b/>
          <w:bCs/>
          <w:color w:val="000000"/>
          <w:sz w:val="20"/>
          <w:szCs w:val="20"/>
          <w:rtl/>
        </w:rPr>
        <w:t xml:space="preserve"> </w:t>
      </w:r>
      <w:r w:rsidRPr="003A7B45">
        <w:rPr>
          <w:rFonts w:cs="B Nazanin" w:hint="cs"/>
          <w:color w:val="000000"/>
          <w:sz w:val="20"/>
          <w:szCs w:val="20"/>
          <w:rtl/>
        </w:rPr>
        <w:t>ها)</w:t>
      </w:r>
      <w:r w:rsidRPr="003A7B45">
        <w:rPr>
          <w:rFonts w:cs="B Nazanin"/>
          <w:b/>
          <w:bCs/>
          <w:color w:val="000000"/>
          <w:sz w:val="20"/>
          <w:szCs w:val="20"/>
          <w:rtl/>
        </w:rPr>
        <w:t xml:space="preserve"> از آسمان نفرستاديم و اصلأ </w:t>
      </w:r>
      <w:r w:rsidRPr="003A7B45">
        <w:rPr>
          <w:rFonts w:cs="B Nazanin"/>
          <w:color w:val="000000"/>
          <w:sz w:val="20"/>
          <w:szCs w:val="20"/>
          <w:rtl/>
        </w:rPr>
        <w:t>(در قصد آن که)</w:t>
      </w:r>
      <w:r w:rsidRPr="003A7B45">
        <w:rPr>
          <w:rFonts w:cs="B Nazanin"/>
          <w:b/>
          <w:bCs/>
          <w:color w:val="000000"/>
          <w:sz w:val="20"/>
          <w:szCs w:val="20"/>
          <w:rtl/>
        </w:rPr>
        <w:t xml:space="preserve"> فرستنده </w:t>
      </w:r>
      <w:r w:rsidRPr="003A7B45">
        <w:rPr>
          <w:rFonts w:cs="B Nazanin"/>
          <w:color w:val="000000"/>
          <w:sz w:val="20"/>
          <w:szCs w:val="20"/>
          <w:rtl/>
        </w:rPr>
        <w:t>(چنين چيزي باشيم)</w:t>
      </w:r>
      <w:r w:rsidRPr="003A7B45">
        <w:rPr>
          <w:rFonts w:cs="B Nazanin"/>
          <w:b/>
          <w:bCs/>
          <w:color w:val="000000"/>
          <w:sz w:val="20"/>
          <w:szCs w:val="20"/>
          <w:rtl/>
        </w:rPr>
        <w:t xml:space="preserve"> نبوديم</w:t>
      </w:r>
      <w:r w:rsidRPr="003A7B45">
        <w:rPr>
          <w:rFonts w:cs="B Nazanin" w:hint="cs"/>
          <w:b/>
          <w:bCs/>
          <w:color w:val="000000"/>
          <w:sz w:val="20"/>
          <w:szCs w:val="20"/>
          <w:rtl/>
        </w:rPr>
        <w:t xml:space="preserve"> (28) </w:t>
      </w:r>
      <w:r w:rsidRPr="003A7B45">
        <w:rPr>
          <w:rFonts w:cs="B Nazanin"/>
          <w:b/>
          <w:bCs/>
          <w:color w:val="000000"/>
          <w:sz w:val="20"/>
          <w:szCs w:val="20"/>
          <w:rtl/>
        </w:rPr>
        <w:t xml:space="preserve">جز صدايي بسيار بلند نبود و </w:t>
      </w:r>
      <w:r w:rsidRPr="003A7B45">
        <w:rPr>
          <w:rFonts w:cs="B Nazanin"/>
          <w:b/>
          <w:bCs/>
          <w:color w:val="000000"/>
          <w:sz w:val="20"/>
          <w:szCs w:val="20"/>
          <w:rtl/>
        </w:rPr>
        <w:lastRenderedPageBreak/>
        <w:t>ناگهان نابود شدند</w:t>
      </w:r>
      <w:r w:rsidRPr="003A7B45">
        <w:rPr>
          <w:rFonts w:cs="B Nazanin" w:hint="cs"/>
          <w:b/>
          <w:bCs/>
          <w:color w:val="000000"/>
          <w:sz w:val="20"/>
          <w:szCs w:val="20"/>
          <w:rtl/>
        </w:rPr>
        <w:t xml:space="preserve"> (29) </w:t>
      </w:r>
      <w:r w:rsidRPr="003A7B45">
        <w:rPr>
          <w:rFonts w:cs="B Nazanin"/>
          <w:b/>
          <w:bCs/>
          <w:color w:val="000000"/>
          <w:sz w:val="20"/>
          <w:szCs w:val="20"/>
          <w:rtl/>
        </w:rPr>
        <w:t>افسوس بر</w:t>
      </w:r>
      <w:r w:rsidRPr="003A7B45">
        <w:rPr>
          <w:rFonts w:cs="B Nazanin" w:hint="cs"/>
          <w:b/>
          <w:bCs/>
          <w:color w:val="000000"/>
          <w:sz w:val="20"/>
          <w:szCs w:val="20"/>
          <w:rtl/>
        </w:rPr>
        <w:t xml:space="preserve"> </w:t>
      </w:r>
      <w:r w:rsidRPr="003A7B45">
        <w:rPr>
          <w:rFonts w:cs="B Nazanin"/>
          <w:color w:val="000000"/>
          <w:sz w:val="20"/>
          <w:szCs w:val="20"/>
          <w:rtl/>
        </w:rPr>
        <w:t xml:space="preserve">(آن) </w:t>
      </w:r>
      <w:r w:rsidRPr="003A7B45">
        <w:rPr>
          <w:rFonts w:cs="B Nazanin"/>
          <w:b/>
          <w:bCs/>
          <w:color w:val="000000"/>
          <w:sz w:val="20"/>
          <w:szCs w:val="20"/>
          <w:rtl/>
        </w:rPr>
        <w:t>بندگان</w:t>
      </w:r>
      <w:r w:rsidRPr="003A7B45">
        <w:rPr>
          <w:rFonts w:cs="B Nazanin" w:hint="cs"/>
          <w:b/>
          <w:bCs/>
          <w:color w:val="000000"/>
          <w:sz w:val="20"/>
          <w:szCs w:val="20"/>
          <w:rtl/>
        </w:rPr>
        <w:t xml:space="preserve"> </w:t>
      </w:r>
      <w:r w:rsidRPr="003A7B45">
        <w:rPr>
          <w:rFonts w:cs="B Nazanin"/>
          <w:b/>
          <w:bCs/>
          <w:color w:val="000000"/>
          <w:sz w:val="20"/>
          <w:szCs w:val="20"/>
          <w:rtl/>
        </w:rPr>
        <w:t>.</w:t>
      </w:r>
      <w:r w:rsidRPr="003A7B45">
        <w:rPr>
          <w:rFonts w:cs="B Nazanin" w:hint="cs"/>
          <w:b/>
          <w:bCs/>
          <w:color w:val="000000"/>
          <w:sz w:val="20"/>
          <w:szCs w:val="20"/>
          <w:rtl/>
        </w:rPr>
        <w:t xml:space="preserve"> </w:t>
      </w:r>
      <w:r w:rsidRPr="003A7B45">
        <w:rPr>
          <w:rFonts w:cs="B Nazanin"/>
          <w:b/>
          <w:bCs/>
          <w:color w:val="000000"/>
          <w:sz w:val="20"/>
          <w:szCs w:val="20"/>
          <w:rtl/>
        </w:rPr>
        <w:t>هيچ فرستاده اي بسويشان نيامد مگر اينکه مسخره اش ميکردند</w:t>
      </w:r>
      <w:r w:rsidRPr="003A7B45">
        <w:rPr>
          <w:rFonts w:cs="B Nazanin" w:hint="cs"/>
          <w:b/>
          <w:bCs/>
          <w:color w:val="000000"/>
          <w:sz w:val="20"/>
          <w:szCs w:val="20"/>
          <w:rtl/>
        </w:rPr>
        <w:t xml:space="preserve"> (30) </w:t>
      </w:r>
      <w:r w:rsidRPr="003A7B45">
        <w:rPr>
          <w:rFonts w:cs="B Nazanin"/>
          <w:b/>
          <w:bCs/>
          <w:color w:val="000000"/>
          <w:sz w:val="20"/>
          <w:szCs w:val="20"/>
          <w:rtl/>
        </w:rPr>
        <w:t>آيا مردم قرون گذشته</w:t>
      </w:r>
      <w:r w:rsidRPr="003A7B45">
        <w:rPr>
          <w:rFonts w:cs="B Nazanin" w:hint="cs"/>
          <w:b/>
          <w:bCs/>
          <w:color w:val="000000"/>
          <w:sz w:val="20"/>
          <w:szCs w:val="20"/>
          <w:rtl/>
        </w:rPr>
        <w:t xml:space="preserve"> را</w:t>
      </w:r>
      <w:r w:rsidRPr="003A7B45">
        <w:rPr>
          <w:rFonts w:cs="B Nazanin"/>
          <w:b/>
          <w:bCs/>
          <w:color w:val="000000"/>
          <w:sz w:val="20"/>
          <w:szCs w:val="20"/>
          <w:rtl/>
        </w:rPr>
        <w:t xml:space="preserve"> که ديگر بسوي آنها بر نخواهند گشت</w:t>
      </w:r>
      <w:r w:rsidRPr="003A7B45">
        <w:rPr>
          <w:rFonts w:cs="B Nazanin" w:hint="cs"/>
          <w:b/>
          <w:bCs/>
          <w:color w:val="000000"/>
          <w:sz w:val="20"/>
          <w:szCs w:val="20"/>
          <w:rtl/>
        </w:rPr>
        <w:t xml:space="preserve"> ندیدند که</w:t>
      </w:r>
      <w:r w:rsidRPr="003A7B45">
        <w:rPr>
          <w:rFonts w:cs="B Nazanin"/>
          <w:b/>
          <w:bCs/>
          <w:color w:val="000000"/>
          <w:sz w:val="20"/>
          <w:szCs w:val="20"/>
          <w:rtl/>
        </w:rPr>
        <w:t xml:space="preserve"> هلاک کرديم؟</w:t>
      </w:r>
      <w:r w:rsidRPr="003A7B45">
        <w:rPr>
          <w:rFonts w:cs="B Nazanin" w:hint="cs"/>
          <w:b/>
          <w:bCs/>
          <w:color w:val="000000"/>
          <w:sz w:val="20"/>
          <w:szCs w:val="20"/>
          <w:rtl/>
        </w:rPr>
        <w:t xml:space="preserve"> (31) </w:t>
      </w:r>
      <w:r w:rsidRPr="003A7B45">
        <w:rPr>
          <w:rFonts w:cs="B Nazanin"/>
          <w:b/>
          <w:bCs/>
          <w:color w:val="000000"/>
          <w:sz w:val="20"/>
          <w:szCs w:val="20"/>
          <w:rtl/>
        </w:rPr>
        <w:t>و البته همگي آنها نزد ما حاضر خواهند شد</w:t>
      </w:r>
      <w:r w:rsidRPr="003A7B45">
        <w:rPr>
          <w:rFonts w:cs="B Nazanin" w:hint="cs"/>
          <w:b/>
          <w:bCs/>
          <w:color w:val="000000"/>
          <w:sz w:val="20"/>
          <w:szCs w:val="20"/>
          <w:rtl/>
        </w:rPr>
        <w:t xml:space="preserve"> (32)</w:t>
      </w:r>
      <w:r w:rsidR="007A71BD">
        <w:rPr>
          <w:rFonts w:cs="B Nazanin" w:hint="cs"/>
          <w:b/>
          <w:bCs/>
          <w:color w:val="000000"/>
          <w:sz w:val="20"/>
          <w:szCs w:val="20"/>
          <w:rtl/>
        </w:rPr>
        <w:t xml:space="preserve">    </w:t>
      </w:r>
      <w:hyperlink r:id="rId279" w:anchor="یس3" w:history="1">
        <w:r w:rsidR="007A71BD" w:rsidRPr="00E17B06">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5E6ACB" w:rsidTr="00BA5F64">
        <w:trPr>
          <w:trHeight w:val="350"/>
        </w:trPr>
        <w:tc>
          <w:tcPr>
            <w:tcW w:w="5940" w:type="dxa"/>
          </w:tcPr>
          <w:p w:rsidR="005E6ACB" w:rsidRPr="00AD4C75" w:rsidRDefault="003A7B45" w:rsidP="000F3C56">
            <w:pPr>
              <w:widowControl w:val="0"/>
              <w:bidi/>
              <w:ind w:right="-249"/>
              <w:jc w:val="center"/>
              <w:rPr>
                <w:rFonts w:cs="B Nazanin"/>
                <w:b/>
                <w:bCs/>
                <w:color w:val="000000"/>
                <w:sz w:val="18"/>
                <w:szCs w:val="18"/>
                <w:u w:val="single"/>
                <w:rtl/>
                <w:lang w:bidi="fa-IR"/>
              </w:rPr>
            </w:pPr>
            <w:r w:rsidRPr="00B32BEA">
              <w:rPr>
                <w:rFonts w:cs="B Nazanin" w:hint="cs"/>
                <w:b/>
                <w:bCs/>
                <w:color w:val="000000"/>
                <w:sz w:val="18"/>
                <w:szCs w:val="18"/>
                <w:rtl/>
              </w:rPr>
              <w:t>درب:</w:t>
            </w:r>
            <w:r w:rsidRPr="00B32BEA">
              <w:rPr>
                <w:rFonts w:cs="B Nazanin" w:hint="cs"/>
                <w:color w:val="000000"/>
                <w:sz w:val="18"/>
                <w:szCs w:val="18"/>
                <w:rtl/>
              </w:rPr>
              <w:t xml:space="preserve"> مثالي از اقوام گذشته که آنها هم مثل اينها بودند و عاقبتشان هم چنين شد.</w:t>
            </w:r>
          </w:p>
        </w:tc>
      </w:tr>
    </w:tbl>
    <w:p w:rsidR="0024534B" w:rsidRDefault="0024534B" w:rsidP="000F3C56">
      <w:pPr>
        <w:widowControl w:val="0"/>
        <w:bidi/>
        <w:ind w:right="-249"/>
        <w:jc w:val="center"/>
        <w:rPr>
          <w:rFonts w:cs="B Nazanin"/>
          <w:sz w:val="20"/>
          <w:szCs w:val="20"/>
          <w:rtl/>
          <w:lang w:bidi="fa-IR"/>
        </w:rPr>
      </w:pPr>
    </w:p>
    <w:p w:rsidR="007856E9" w:rsidRPr="004A3354" w:rsidRDefault="007856E9" w:rsidP="000F3C56">
      <w:pPr>
        <w:widowControl w:val="0"/>
        <w:bidi/>
        <w:ind w:righ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یس</w:t>
      </w:r>
      <w:r w:rsidR="00D3672B">
        <w:rPr>
          <w:rFonts w:cs="B Nazanin" w:hint="cs"/>
          <w:b/>
          <w:bCs/>
          <w:color w:val="000000"/>
          <w:sz w:val="20"/>
          <w:szCs w:val="20"/>
          <w:u w:val="single"/>
          <w:rtl/>
          <w:lang w:bidi="fa-IR"/>
        </w:rPr>
        <w:t xml:space="preserve">4      </w:t>
      </w:r>
      <w:r w:rsidRPr="004A3354">
        <w:rPr>
          <w:rFonts w:cs="B Nazanin" w:hint="cs"/>
          <w:b/>
          <w:bCs/>
          <w:color w:val="000000"/>
          <w:sz w:val="20"/>
          <w:szCs w:val="20"/>
          <w:u w:val="single"/>
          <w:rtl/>
          <w:lang w:bidi="fa-IR"/>
        </w:rPr>
        <w:t xml:space="preserve"> آیات 33 تا 44</w:t>
      </w:r>
    </w:p>
    <w:p w:rsidR="001E2A56" w:rsidRDefault="001E2A56" w:rsidP="000F3C56">
      <w:pPr>
        <w:widowControl w:val="0"/>
        <w:bidi/>
        <w:ind w:right="-249"/>
        <w:jc w:val="both"/>
        <w:rPr>
          <w:rFonts w:cs="B Nazanin"/>
          <w:color w:val="FF0000"/>
          <w:sz w:val="20"/>
          <w:szCs w:val="20"/>
          <w:rtl/>
          <w:lang w:bidi="fa-IR"/>
        </w:rPr>
      </w:pPr>
      <w:r w:rsidRPr="004A3354">
        <w:rPr>
          <w:rFonts w:cs="Traditional Arabic" w:hint="eastAsia"/>
          <w:b/>
          <w:bCs/>
          <w:color w:val="000000"/>
          <w:sz w:val="20"/>
          <w:szCs w:val="20"/>
          <w:rtl/>
        </w:rPr>
        <w:t>وَآيَةٌ</w:t>
      </w:r>
      <w:r w:rsidRPr="004A3354">
        <w:rPr>
          <w:rFonts w:cs="Traditional Arabic"/>
          <w:b/>
          <w:bCs/>
          <w:color w:val="000000"/>
          <w:sz w:val="20"/>
          <w:szCs w:val="20"/>
          <w:rtl/>
        </w:rPr>
        <w:t xml:space="preserve"> لَّهُمُ الْأَرْضُ الْمَيْتَةُ </w:t>
      </w:r>
      <w:r w:rsidRPr="004A3354">
        <w:rPr>
          <w:rFonts w:cs="Traditional Arabic" w:hint="eastAsia"/>
          <w:b/>
          <w:bCs/>
          <w:color w:val="000000"/>
          <w:sz w:val="20"/>
          <w:szCs w:val="20"/>
          <w:rtl/>
        </w:rPr>
        <w:t>أَحْيَيْنَاهَا</w:t>
      </w:r>
      <w:r w:rsidRPr="004A3354">
        <w:rPr>
          <w:rFonts w:cs="Traditional Arabic"/>
          <w:b/>
          <w:bCs/>
          <w:color w:val="000000"/>
          <w:sz w:val="20"/>
          <w:szCs w:val="20"/>
          <w:rtl/>
        </w:rPr>
        <w:t xml:space="preserve"> وَأَخْرَجْنَا مِنْهَا حَبًّا فَمِنْهُ يَأْكُلُونَ ﴿33﴾ </w:t>
      </w:r>
      <w:r w:rsidRPr="004A3354">
        <w:rPr>
          <w:rFonts w:cs="Traditional Arabic" w:hint="eastAsia"/>
          <w:b/>
          <w:bCs/>
          <w:color w:val="000000"/>
          <w:sz w:val="20"/>
          <w:szCs w:val="20"/>
          <w:rtl/>
        </w:rPr>
        <w:t>وَجَعَلْنَا</w:t>
      </w:r>
      <w:r w:rsidRPr="004A3354">
        <w:rPr>
          <w:rFonts w:cs="Traditional Arabic"/>
          <w:b/>
          <w:bCs/>
          <w:color w:val="000000"/>
          <w:sz w:val="20"/>
          <w:szCs w:val="20"/>
          <w:rtl/>
        </w:rPr>
        <w:t xml:space="preserve"> فِيهَا جَنَّاتٍ مِن نَّخِيلٍ </w:t>
      </w:r>
      <w:r w:rsidRPr="004A3354">
        <w:rPr>
          <w:rFonts w:cs="Traditional Arabic" w:hint="eastAsia"/>
          <w:b/>
          <w:bCs/>
          <w:color w:val="000000"/>
          <w:sz w:val="20"/>
          <w:szCs w:val="20"/>
          <w:rtl/>
        </w:rPr>
        <w:t>وَأَعْنَابٍ</w:t>
      </w:r>
      <w:r w:rsidRPr="004A3354">
        <w:rPr>
          <w:rFonts w:cs="Traditional Arabic"/>
          <w:b/>
          <w:bCs/>
          <w:color w:val="000000"/>
          <w:sz w:val="20"/>
          <w:szCs w:val="20"/>
          <w:rtl/>
        </w:rPr>
        <w:t xml:space="preserve"> وَفَجَّرْنَا فِيهَا مِنْ الْعُيُونِ ﴿34﴾ </w:t>
      </w:r>
      <w:r w:rsidRPr="004A3354">
        <w:rPr>
          <w:rFonts w:cs="Traditional Arabic" w:hint="eastAsia"/>
          <w:b/>
          <w:bCs/>
          <w:color w:val="000000"/>
          <w:sz w:val="20"/>
          <w:szCs w:val="20"/>
          <w:rtl/>
        </w:rPr>
        <w:t>لِيَأْكُلُوا</w:t>
      </w:r>
      <w:r w:rsidRPr="004A3354">
        <w:rPr>
          <w:rFonts w:cs="Traditional Arabic"/>
          <w:b/>
          <w:bCs/>
          <w:color w:val="000000"/>
          <w:sz w:val="20"/>
          <w:szCs w:val="20"/>
          <w:rtl/>
        </w:rPr>
        <w:t xml:space="preserve"> مِن ثَمَرِهِ وَمَا عَمِلَتْهُ أَيْدِيهِمْ </w:t>
      </w:r>
      <w:r w:rsidRPr="004A3354">
        <w:rPr>
          <w:rFonts w:cs="Traditional Arabic" w:hint="eastAsia"/>
          <w:b/>
          <w:bCs/>
          <w:color w:val="000000"/>
          <w:sz w:val="20"/>
          <w:szCs w:val="20"/>
          <w:rtl/>
        </w:rPr>
        <w:t>أَفَلَا</w:t>
      </w:r>
      <w:r w:rsidRPr="004A3354">
        <w:rPr>
          <w:rFonts w:cs="Traditional Arabic"/>
          <w:b/>
          <w:bCs/>
          <w:color w:val="000000"/>
          <w:sz w:val="20"/>
          <w:szCs w:val="20"/>
          <w:rtl/>
        </w:rPr>
        <w:t xml:space="preserve"> يَشْكُرُونَ ﴿35﴾ </w:t>
      </w:r>
      <w:r w:rsidRPr="004A3354">
        <w:rPr>
          <w:rFonts w:cs="Traditional Arabic" w:hint="eastAsia"/>
          <w:b/>
          <w:bCs/>
          <w:color w:val="000000"/>
          <w:sz w:val="20"/>
          <w:szCs w:val="20"/>
          <w:rtl/>
        </w:rPr>
        <w:t>سُبْحَانَ</w:t>
      </w:r>
      <w:r w:rsidRPr="004A3354">
        <w:rPr>
          <w:rFonts w:cs="Traditional Arabic"/>
          <w:b/>
          <w:bCs/>
          <w:color w:val="000000"/>
          <w:sz w:val="20"/>
          <w:szCs w:val="20"/>
          <w:rtl/>
        </w:rPr>
        <w:t xml:space="preserve"> الَّذِي </w:t>
      </w:r>
      <w:r w:rsidRPr="004A3354">
        <w:rPr>
          <w:rFonts w:cs="Traditional Arabic" w:hint="eastAsia"/>
          <w:b/>
          <w:bCs/>
          <w:color w:val="000000"/>
          <w:sz w:val="20"/>
          <w:szCs w:val="20"/>
          <w:rtl/>
        </w:rPr>
        <w:t>خَلَقَ</w:t>
      </w:r>
      <w:r w:rsidRPr="004A3354">
        <w:rPr>
          <w:rFonts w:cs="Traditional Arabic"/>
          <w:b/>
          <w:bCs/>
          <w:color w:val="000000"/>
          <w:sz w:val="20"/>
          <w:szCs w:val="20"/>
          <w:rtl/>
        </w:rPr>
        <w:t xml:space="preserve"> الْأَزْوَاجَ كُلَّهَا مِمَّا تُنبِتُ الْأَرْضُ وَمِنْ أَنفُسِهِمْ </w:t>
      </w:r>
      <w:r w:rsidRPr="004A3354">
        <w:rPr>
          <w:rFonts w:cs="Traditional Arabic" w:hint="eastAsia"/>
          <w:b/>
          <w:bCs/>
          <w:color w:val="000000"/>
          <w:sz w:val="20"/>
          <w:szCs w:val="20"/>
          <w:rtl/>
        </w:rPr>
        <w:t>وَمِمَّا</w:t>
      </w:r>
      <w:r w:rsidRPr="004A3354">
        <w:rPr>
          <w:rFonts w:cs="Traditional Arabic"/>
          <w:b/>
          <w:bCs/>
          <w:color w:val="000000"/>
          <w:sz w:val="20"/>
          <w:szCs w:val="20"/>
          <w:rtl/>
        </w:rPr>
        <w:t xml:space="preserve"> لَا يَعْلَمُونَ ﴿36﴾ </w:t>
      </w:r>
      <w:r w:rsidRPr="004A3354">
        <w:rPr>
          <w:rFonts w:cs="Traditional Arabic" w:hint="eastAsia"/>
          <w:b/>
          <w:bCs/>
          <w:color w:val="000000"/>
          <w:sz w:val="20"/>
          <w:szCs w:val="20"/>
          <w:rtl/>
        </w:rPr>
        <w:t>وَآيَةٌ</w:t>
      </w:r>
      <w:r w:rsidRPr="004A3354">
        <w:rPr>
          <w:rFonts w:cs="Traditional Arabic"/>
          <w:b/>
          <w:bCs/>
          <w:color w:val="000000"/>
          <w:sz w:val="20"/>
          <w:szCs w:val="20"/>
          <w:rtl/>
        </w:rPr>
        <w:t xml:space="preserve"> </w:t>
      </w:r>
      <w:r w:rsidRPr="004A3354">
        <w:rPr>
          <w:rFonts w:cs="Traditional Arabic" w:hint="eastAsia"/>
          <w:b/>
          <w:bCs/>
          <w:color w:val="000000"/>
          <w:sz w:val="20"/>
          <w:szCs w:val="20"/>
          <w:rtl/>
        </w:rPr>
        <w:t>لَّهُمْ</w:t>
      </w:r>
      <w:r w:rsidRPr="004A3354">
        <w:rPr>
          <w:rFonts w:cs="Traditional Arabic"/>
          <w:b/>
          <w:bCs/>
          <w:color w:val="000000"/>
          <w:sz w:val="20"/>
          <w:szCs w:val="20"/>
          <w:rtl/>
        </w:rPr>
        <w:t xml:space="preserve"> اللَّيْلُ نَسْلَخُ مِنْهُ النَّهَارَ فَإِذَا هُم مُّظْلِمُونَ ﴿37﴾ </w:t>
      </w:r>
      <w:r w:rsidRPr="004A3354">
        <w:rPr>
          <w:rFonts w:cs="Traditional Arabic" w:hint="eastAsia"/>
          <w:b/>
          <w:bCs/>
          <w:color w:val="000000"/>
          <w:sz w:val="20"/>
          <w:szCs w:val="20"/>
          <w:rtl/>
        </w:rPr>
        <w:t>وَالشَّمْسُ</w:t>
      </w:r>
      <w:r w:rsidRPr="004A3354">
        <w:rPr>
          <w:rFonts w:cs="Traditional Arabic"/>
          <w:b/>
          <w:bCs/>
          <w:color w:val="000000"/>
          <w:sz w:val="20"/>
          <w:szCs w:val="20"/>
          <w:rtl/>
        </w:rPr>
        <w:t xml:space="preserve"> تَجْرِي لِمُسْتَقَرٍّ لَّهَا ذَلِكَ </w:t>
      </w:r>
      <w:r w:rsidRPr="004A3354">
        <w:rPr>
          <w:rFonts w:cs="Traditional Arabic" w:hint="eastAsia"/>
          <w:b/>
          <w:bCs/>
          <w:color w:val="000000"/>
          <w:sz w:val="20"/>
          <w:szCs w:val="20"/>
          <w:rtl/>
        </w:rPr>
        <w:t>تَقْدِيرُ</w:t>
      </w:r>
      <w:r w:rsidRPr="004A3354">
        <w:rPr>
          <w:rFonts w:cs="Traditional Arabic"/>
          <w:b/>
          <w:bCs/>
          <w:color w:val="000000"/>
          <w:sz w:val="20"/>
          <w:szCs w:val="20"/>
          <w:rtl/>
        </w:rPr>
        <w:t xml:space="preserve"> الْعَزِيزِ الْعَلِيمِ ﴿38﴾ </w:t>
      </w:r>
      <w:r w:rsidRPr="004A3354">
        <w:rPr>
          <w:rFonts w:cs="Traditional Arabic" w:hint="eastAsia"/>
          <w:b/>
          <w:bCs/>
          <w:color w:val="000000"/>
          <w:sz w:val="20"/>
          <w:szCs w:val="20"/>
          <w:rtl/>
        </w:rPr>
        <w:t>وَالْقَمَرَ</w:t>
      </w:r>
      <w:r w:rsidRPr="004A3354">
        <w:rPr>
          <w:rFonts w:cs="Traditional Arabic"/>
          <w:b/>
          <w:bCs/>
          <w:color w:val="000000"/>
          <w:sz w:val="20"/>
          <w:szCs w:val="20"/>
          <w:rtl/>
        </w:rPr>
        <w:t xml:space="preserve"> قَدَّرْنَاهُ مَنَازِلَ حَتَّى عَادَ كَالْعُرْجُونِ الْقَدِيمِ ﴿39﴾ </w:t>
      </w:r>
      <w:r w:rsidRPr="004A3354">
        <w:rPr>
          <w:rFonts w:cs="Traditional Arabic" w:hint="eastAsia"/>
          <w:b/>
          <w:bCs/>
          <w:color w:val="000000"/>
          <w:sz w:val="20"/>
          <w:szCs w:val="20"/>
          <w:rtl/>
        </w:rPr>
        <w:t>لَا</w:t>
      </w:r>
      <w:r w:rsidRPr="004A3354">
        <w:rPr>
          <w:rFonts w:cs="Traditional Arabic"/>
          <w:b/>
          <w:bCs/>
          <w:color w:val="000000"/>
          <w:sz w:val="20"/>
          <w:szCs w:val="20"/>
          <w:rtl/>
        </w:rPr>
        <w:t xml:space="preserve"> الشَّمْسُ يَنبَغِي لَهَا أَن </w:t>
      </w:r>
      <w:r w:rsidRPr="004A3354">
        <w:rPr>
          <w:rFonts w:cs="Traditional Arabic" w:hint="eastAsia"/>
          <w:b/>
          <w:bCs/>
          <w:color w:val="000000"/>
          <w:sz w:val="20"/>
          <w:szCs w:val="20"/>
          <w:rtl/>
        </w:rPr>
        <w:t>تُدْرِكَ</w:t>
      </w:r>
      <w:r w:rsidRPr="004A3354">
        <w:rPr>
          <w:rFonts w:cs="Traditional Arabic"/>
          <w:b/>
          <w:bCs/>
          <w:color w:val="000000"/>
          <w:sz w:val="20"/>
          <w:szCs w:val="20"/>
          <w:rtl/>
        </w:rPr>
        <w:t xml:space="preserve"> الْقَمَرَ وَلَا اللَّيْلُ سَابِقُ النَّهَارِ وَكُلٌّ فِي فَلَكٍ </w:t>
      </w:r>
      <w:r w:rsidRPr="004A3354">
        <w:rPr>
          <w:rFonts w:cs="Traditional Arabic" w:hint="eastAsia"/>
          <w:b/>
          <w:bCs/>
          <w:color w:val="000000"/>
          <w:sz w:val="20"/>
          <w:szCs w:val="20"/>
          <w:rtl/>
        </w:rPr>
        <w:t>يَسْبَحُونَ</w:t>
      </w:r>
      <w:r w:rsidRPr="004A3354">
        <w:rPr>
          <w:rFonts w:cs="Traditional Arabic"/>
          <w:b/>
          <w:bCs/>
          <w:color w:val="000000"/>
          <w:sz w:val="20"/>
          <w:szCs w:val="20"/>
          <w:rtl/>
        </w:rPr>
        <w:t xml:space="preserve"> ﴿40﴾ </w:t>
      </w:r>
      <w:r w:rsidRPr="004A3354">
        <w:rPr>
          <w:rFonts w:cs="Traditional Arabic" w:hint="eastAsia"/>
          <w:b/>
          <w:bCs/>
          <w:color w:val="000000"/>
          <w:sz w:val="20"/>
          <w:szCs w:val="20"/>
          <w:rtl/>
        </w:rPr>
        <w:t>وَآيَةٌ</w:t>
      </w:r>
      <w:r w:rsidRPr="004A3354">
        <w:rPr>
          <w:rFonts w:cs="Traditional Arabic"/>
          <w:b/>
          <w:bCs/>
          <w:color w:val="000000"/>
          <w:sz w:val="20"/>
          <w:szCs w:val="20"/>
          <w:rtl/>
        </w:rPr>
        <w:t xml:space="preserve"> لَّهُمْ أَنَّا </w:t>
      </w:r>
      <w:r w:rsidRPr="004A3354">
        <w:rPr>
          <w:rFonts w:cs="Traditional Arabic" w:hint="eastAsia"/>
          <w:b/>
          <w:bCs/>
          <w:color w:val="000000"/>
          <w:sz w:val="20"/>
          <w:szCs w:val="20"/>
          <w:rtl/>
        </w:rPr>
        <w:t>حَمَلْنَا</w:t>
      </w:r>
      <w:r w:rsidRPr="004A3354">
        <w:rPr>
          <w:rFonts w:cs="Traditional Arabic"/>
          <w:b/>
          <w:bCs/>
          <w:color w:val="000000"/>
          <w:sz w:val="20"/>
          <w:szCs w:val="20"/>
          <w:rtl/>
        </w:rPr>
        <w:t xml:space="preserve"> ذُرِّيَّتَهُمْ فِي الْفُلْكِ الْمَشْحُونِ ﴿41﴾ </w:t>
      </w:r>
      <w:r w:rsidRPr="004A3354">
        <w:rPr>
          <w:rFonts w:cs="Traditional Arabic" w:hint="eastAsia"/>
          <w:b/>
          <w:bCs/>
          <w:color w:val="000000"/>
          <w:sz w:val="20"/>
          <w:szCs w:val="20"/>
          <w:rtl/>
        </w:rPr>
        <w:t>وَخَلَقْنَا</w:t>
      </w:r>
      <w:r w:rsidRPr="004A3354">
        <w:rPr>
          <w:rFonts w:cs="Traditional Arabic"/>
          <w:b/>
          <w:bCs/>
          <w:color w:val="000000"/>
          <w:sz w:val="20"/>
          <w:szCs w:val="20"/>
          <w:rtl/>
        </w:rPr>
        <w:t xml:space="preserve"> لَهُم مِّن مِّثْلِهِ مَا يَرْكَبُونَ ﴿42﴾ </w:t>
      </w:r>
      <w:r w:rsidRPr="004A3354">
        <w:rPr>
          <w:rFonts w:cs="Traditional Arabic" w:hint="eastAsia"/>
          <w:b/>
          <w:bCs/>
          <w:color w:val="000000"/>
          <w:sz w:val="20"/>
          <w:szCs w:val="20"/>
          <w:rtl/>
        </w:rPr>
        <w:t>وَإِن</w:t>
      </w:r>
      <w:r w:rsidRPr="004A3354">
        <w:rPr>
          <w:rFonts w:cs="Traditional Arabic"/>
          <w:b/>
          <w:bCs/>
          <w:color w:val="000000"/>
          <w:sz w:val="20"/>
          <w:szCs w:val="20"/>
          <w:rtl/>
        </w:rPr>
        <w:t xml:space="preserve"> نَّشَأْ نُغْرِقْهُمْ فَلَا </w:t>
      </w:r>
      <w:r w:rsidRPr="004A3354">
        <w:rPr>
          <w:rFonts w:cs="Traditional Arabic" w:hint="eastAsia"/>
          <w:b/>
          <w:bCs/>
          <w:color w:val="000000"/>
          <w:sz w:val="20"/>
          <w:szCs w:val="20"/>
          <w:rtl/>
        </w:rPr>
        <w:t>صَرِيخَ</w:t>
      </w:r>
      <w:r w:rsidRPr="004A3354">
        <w:rPr>
          <w:rFonts w:cs="Traditional Arabic"/>
          <w:b/>
          <w:bCs/>
          <w:color w:val="000000"/>
          <w:sz w:val="20"/>
          <w:szCs w:val="20"/>
          <w:rtl/>
        </w:rPr>
        <w:t xml:space="preserve"> لَهُمْ وَلَا هُمْ يُنقَذُونَ ﴿43﴾ </w:t>
      </w:r>
      <w:r w:rsidRPr="004A3354">
        <w:rPr>
          <w:rFonts w:cs="Traditional Arabic" w:hint="eastAsia"/>
          <w:b/>
          <w:bCs/>
          <w:color w:val="000000"/>
          <w:sz w:val="20"/>
          <w:szCs w:val="20"/>
          <w:rtl/>
        </w:rPr>
        <w:t>إِلَّا</w:t>
      </w:r>
      <w:r w:rsidRPr="004A3354">
        <w:rPr>
          <w:rFonts w:cs="Traditional Arabic"/>
          <w:b/>
          <w:bCs/>
          <w:color w:val="000000"/>
          <w:sz w:val="20"/>
          <w:szCs w:val="20"/>
          <w:rtl/>
        </w:rPr>
        <w:t xml:space="preserve"> رَحْمَةً مِّنَّا وَمَتَاعًا إِلَى حِينٍ ﴿44﴾</w:t>
      </w:r>
      <w:r w:rsidR="00525204" w:rsidRPr="00525204">
        <w:rPr>
          <w:rFonts w:cs="B Nazanin" w:hint="cs"/>
          <w:color w:val="FF0000"/>
          <w:sz w:val="20"/>
          <w:szCs w:val="20"/>
          <w:rtl/>
          <w:lang w:bidi="fa-IR"/>
        </w:rPr>
        <w:t xml:space="preserve"> </w:t>
      </w:r>
      <w:r w:rsidR="00DE1FAD">
        <w:rPr>
          <w:rFonts w:cs="B Nazanin" w:hint="cs"/>
          <w:color w:val="FF0000"/>
          <w:sz w:val="20"/>
          <w:szCs w:val="20"/>
          <w:rtl/>
          <w:lang w:bidi="fa-IR"/>
        </w:rPr>
        <w:t>«آیات»</w:t>
      </w:r>
      <w:r w:rsidR="00525204">
        <w:rPr>
          <w:rFonts w:cs="B Nazanin" w:hint="cs"/>
          <w:color w:val="FF0000"/>
          <w:sz w:val="20"/>
          <w:szCs w:val="20"/>
          <w:rtl/>
          <w:lang w:bidi="fa-IR"/>
        </w:rPr>
        <w:t xml:space="preserve"> -</w:t>
      </w:r>
      <w:r w:rsidR="00525204" w:rsidRPr="00525204">
        <w:rPr>
          <w:rFonts w:cs="B Nazanin" w:hint="cs"/>
          <w:color w:val="FF0000"/>
          <w:sz w:val="20"/>
          <w:szCs w:val="20"/>
          <w:rtl/>
          <w:lang w:bidi="fa-IR"/>
        </w:rPr>
        <w:t xml:space="preserve"> </w:t>
      </w:r>
      <w:r w:rsidR="001573A0">
        <w:rPr>
          <w:rFonts w:cs="B Nazanin" w:hint="cs"/>
          <w:color w:val="FF0000"/>
          <w:sz w:val="20"/>
          <w:szCs w:val="20"/>
          <w:rtl/>
          <w:lang w:bidi="fa-IR"/>
        </w:rPr>
        <w:t>نعمتها</w:t>
      </w:r>
    </w:p>
    <w:p w:rsidR="009A5610" w:rsidRDefault="009A5610" w:rsidP="000F3C56">
      <w:pPr>
        <w:widowControl w:val="0"/>
        <w:bidi/>
        <w:ind w:right="-249"/>
        <w:jc w:val="both"/>
        <w:rPr>
          <w:rFonts w:cs="B Nazanin"/>
          <w:color w:val="000000"/>
          <w:sz w:val="20"/>
          <w:szCs w:val="20"/>
          <w:rtl/>
        </w:rPr>
      </w:pPr>
      <w:r w:rsidRPr="009A5610">
        <w:rPr>
          <w:rFonts w:cs="B Nazanin"/>
          <w:b/>
          <w:bCs/>
          <w:color w:val="000000"/>
          <w:sz w:val="20"/>
          <w:szCs w:val="20"/>
          <w:rtl/>
        </w:rPr>
        <w:t>و براي آنها نشانه ايست که زمين مرده را زنده اش کرديم و از آن دانه اي بيرون آورديم که از آن ميخورند</w:t>
      </w:r>
      <w:r w:rsidRPr="009A5610">
        <w:rPr>
          <w:rFonts w:cs="B Nazanin" w:hint="cs"/>
          <w:b/>
          <w:bCs/>
          <w:color w:val="000000"/>
          <w:sz w:val="20"/>
          <w:szCs w:val="20"/>
          <w:rtl/>
        </w:rPr>
        <w:t xml:space="preserve"> (33) </w:t>
      </w:r>
      <w:r w:rsidRPr="009A5610">
        <w:rPr>
          <w:rFonts w:cs="B Nazanin"/>
          <w:b/>
          <w:bCs/>
          <w:color w:val="000000"/>
          <w:sz w:val="20"/>
          <w:szCs w:val="20"/>
          <w:rtl/>
        </w:rPr>
        <w:t>و باغهائي از درختهاي خرما و انگور در آن قرار داديم و در ميان آن چشمه هائي شکافتيم</w:t>
      </w:r>
      <w:r w:rsidRPr="009A5610">
        <w:rPr>
          <w:rFonts w:cs="B Nazanin" w:hint="cs"/>
          <w:b/>
          <w:bCs/>
          <w:color w:val="000000"/>
          <w:sz w:val="20"/>
          <w:szCs w:val="20"/>
          <w:rtl/>
        </w:rPr>
        <w:t xml:space="preserve"> (34) </w:t>
      </w:r>
      <w:r w:rsidRPr="009A5610">
        <w:rPr>
          <w:rFonts w:cs="B Nazanin" w:hint="cs"/>
          <w:color w:val="000000"/>
          <w:sz w:val="20"/>
          <w:szCs w:val="20"/>
          <w:rtl/>
        </w:rPr>
        <w:t>{</w:t>
      </w:r>
      <w:r w:rsidRPr="009A5610">
        <w:rPr>
          <w:rFonts w:cs="B Nazanin"/>
          <w:color w:val="000000"/>
          <w:sz w:val="20"/>
          <w:szCs w:val="20"/>
          <w:rtl/>
        </w:rPr>
        <w:t>تا از ميوه اش و نيز آنچه که خودشان بعمل مياورند بخورند. آيا شکر نمي گزارند؟</w:t>
      </w:r>
      <w:r w:rsidRPr="009A5610">
        <w:rPr>
          <w:rFonts w:cs="B Nazanin" w:hint="cs"/>
          <w:color w:val="000000"/>
          <w:sz w:val="20"/>
          <w:szCs w:val="20"/>
          <w:rtl/>
        </w:rPr>
        <w:t xml:space="preserve">(35) </w:t>
      </w:r>
      <w:r w:rsidRPr="009A5610">
        <w:rPr>
          <w:rFonts w:cs="B Nazanin"/>
          <w:color w:val="000000"/>
          <w:sz w:val="20"/>
          <w:szCs w:val="20"/>
          <w:rtl/>
        </w:rPr>
        <w:t>منزه است کسي که تمامي جفتها را آفريد چه از آنچه از زمين ميرويد و چه از خودهاشان و چه از چيزهائي که نمي دانند</w:t>
      </w:r>
      <w:r w:rsidRPr="009A5610">
        <w:rPr>
          <w:rFonts w:cs="B Nazanin" w:hint="cs"/>
          <w:color w:val="000000"/>
          <w:sz w:val="20"/>
          <w:szCs w:val="20"/>
          <w:rtl/>
        </w:rPr>
        <w:t xml:space="preserve">}(36) </w:t>
      </w:r>
      <w:r w:rsidRPr="009A5610">
        <w:rPr>
          <w:rFonts w:cs="B Nazanin"/>
          <w:b/>
          <w:bCs/>
          <w:color w:val="000000"/>
          <w:sz w:val="20"/>
          <w:szCs w:val="20"/>
          <w:rtl/>
        </w:rPr>
        <w:t>و اين هم برايشان نشانه ايست که روز را از شب بيرون ميکشيم و آنگاه در تاريکي قرار ميگيرند</w:t>
      </w:r>
      <w:r w:rsidRPr="009A5610">
        <w:rPr>
          <w:rFonts w:cs="B Nazanin" w:hint="cs"/>
          <w:b/>
          <w:bCs/>
          <w:color w:val="000000"/>
          <w:sz w:val="20"/>
          <w:szCs w:val="20"/>
          <w:rtl/>
        </w:rPr>
        <w:t xml:space="preserve"> (37) </w:t>
      </w:r>
      <w:r w:rsidRPr="009A5610">
        <w:rPr>
          <w:rFonts w:cs="B Nazanin"/>
          <w:b/>
          <w:bCs/>
          <w:color w:val="000000"/>
          <w:sz w:val="20"/>
          <w:szCs w:val="20"/>
          <w:rtl/>
        </w:rPr>
        <w:t>و خورشيد که بسوي قرارگاه خويش در جريان است</w:t>
      </w:r>
      <w:r w:rsidRPr="009A5610">
        <w:rPr>
          <w:rFonts w:cs="B Nazanin" w:hint="cs"/>
          <w:b/>
          <w:bCs/>
          <w:color w:val="000000"/>
          <w:sz w:val="20"/>
          <w:szCs w:val="20"/>
          <w:rtl/>
        </w:rPr>
        <w:t xml:space="preserve"> </w:t>
      </w:r>
      <w:r w:rsidRPr="009A5610">
        <w:rPr>
          <w:rFonts w:cs="B Nazanin"/>
          <w:b/>
          <w:bCs/>
          <w:color w:val="000000"/>
          <w:sz w:val="20"/>
          <w:szCs w:val="20"/>
          <w:rtl/>
        </w:rPr>
        <w:t>. اين برنامه ريزي آن پيروزمند داناست</w:t>
      </w:r>
      <w:r w:rsidRPr="009A5610">
        <w:rPr>
          <w:rFonts w:cs="B Nazanin" w:hint="cs"/>
          <w:b/>
          <w:bCs/>
          <w:color w:val="000000"/>
          <w:sz w:val="20"/>
          <w:szCs w:val="20"/>
          <w:rtl/>
        </w:rPr>
        <w:t xml:space="preserve"> (38) </w:t>
      </w:r>
      <w:r w:rsidRPr="009A5610">
        <w:rPr>
          <w:rFonts w:cs="B Nazanin"/>
          <w:b/>
          <w:bCs/>
          <w:color w:val="000000"/>
          <w:sz w:val="20"/>
          <w:szCs w:val="20"/>
          <w:rtl/>
        </w:rPr>
        <w:t xml:space="preserve">و براي ماه نيز منزلهائي مقرر کرده ايم تا اينکه به حالتي </w:t>
      </w:r>
      <w:r w:rsidRPr="009A5610">
        <w:rPr>
          <w:rFonts w:cs="B Nazanin"/>
          <w:color w:val="000000"/>
          <w:sz w:val="20"/>
          <w:szCs w:val="20"/>
          <w:rtl/>
        </w:rPr>
        <w:t>(خميده)</w:t>
      </w:r>
      <w:r w:rsidRPr="009A5610">
        <w:rPr>
          <w:rFonts w:cs="B Nazanin"/>
          <w:b/>
          <w:bCs/>
          <w:color w:val="000000"/>
          <w:sz w:val="20"/>
          <w:szCs w:val="20"/>
          <w:rtl/>
        </w:rPr>
        <w:t xml:space="preserve"> </w:t>
      </w:r>
      <w:r w:rsidRPr="009A5610">
        <w:rPr>
          <w:rFonts w:cs="B Nazanin" w:hint="cs"/>
          <w:b/>
          <w:bCs/>
          <w:color w:val="000000"/>
          <w:sz w:val="20"/>
          <w:szCs w:val="20"/>
          <w:rtl/>
        </w:rPr>
        <w:t>چون شاخک خشک خرما</w:t>
      </w:r>
      <w:r w:rsidRPr="009A5610">
        <w:rPr>
          <w:rFonts w:cs="B Nazanin"/>
          <w:b/>
          <w:bCs/>
          <w:color w:val="000000"/>
          <w:sz w:val="20"/>
          <w:szCs w:val="20"/>
          <w:rtl/>
        </w:rPr>
        <w:t xml:space="preserve"> برگردد</w:t>
      </w:r>
      <w:r w:rsidRPr="009A5610">
        <w:rPr>
          <w:rFonts w:cs="B Nazanin" w:hint="cs"/>
          <w:b/>
          <w:bCs/>
          <w:color w:val="000000"/>
          <w:sz w:val="20"/>
          <w:szCs w:val="20"/>
          <w:rtl/>
        </w:rPr>
        <w:t xml:space="preserve"> (39) </w:t>
      </w:r>
      <w:r w:rsidRPr="009A5610">
        <w:rPr>
          <w:rFonts w:cs="B Nazanin"/>
          <w:b/>
          <w:bCs/>
          <w:color w:val="000000"/>
          <w:sz w:val="20"/>
          <w:szCs w:val="20"/>
          <w:rtl/>
        </w:rPr>
        <w:t>نه خورشيد را ميرسد که ماه را دريابد و نه شب از روز سبقت ميگيرد و هريك در فلکي شناورند</w:t>
      </w:r>
      <w:r w:rsidRPr="009A5610">
        <w:rPr>
          <w:rFonts w:cs="B Nazanin" w:hint="cs"/>
          <w:b/>
          <w:bCs/>
          <w:color w:val="000000"/>
          <w:sz w:val="20"/>
          <w:szCs w:val="20"/>
          <w:rtl/>
        </w:rPr>
        <w:t xml:space="preserve"> (40) </w:t>
      </w:r>
      <w:r w:rsidRPr="009A5610">
        <w:rPr>
          <w:rFonts w:cs="B Nazanin"/>
          <w:b/>
          <w:bCs/>
          <w:color w:val="000000"/>
          <w:sz w:val="20"/>
          <w:szCs w:val="20"/>
          <w:rtl/>
        </w:rPr>
        <w:t>و برايشان نشانه ايست که اولادشان را در کشتيي پر حمل مي کنيم</w:t>
      </w:r>
      <w:r w:rsidRPr="009A5610">
        <w:rPr>
          <w:rFonts w:cs="B Nazanin" w:hint="cs"/>
          <w:b/>
          <w:bCs/>
          <w:color w:val="000000"/>
          <w:sz w:val="20"/>
          <w:szCs w:val="20"/>
          <w:rtl/>
        </w:rPr>
        <w:t xml:space="preserve"> (41) </w:t>
      </w:r>
      <w:r w:rsidRPr="009A5610">
        <w:rPr>
          <w:rFonts w:cs="B Nazanin"/>
          <w:b/>
          <w:bCs/>
          <w:color w:val="000000"/>
          <w:sz w:val="20"/>
          <w:szCs w:val="20"/>
          <w:rtl/>
        </w:rPr>
        <w:t>و برايشان مانند آن را آفريديم که سوارش ميشوند</w:t>
      </w:r>
      <w:r w:rsidRPr="009A5610">
        <w:rPr>
          <w:rFonts w:cs="B Nazanin" w:hint="cs"/>
          <w:b/>
          <w:bCs/>
          <w:color w:val="000000"/>
          <w:sz w:val="20"/>
          <w:szCs w:val="20"/>
          <w:rtl/>
        </w:rPr>
        <w:t xml:space="preserve"> (42) </w:t>
      </w:r>
      <w:r w:rsidRPr="009A5610">
        <w:rPr>
          <w:rFonts w:cs="B Nazanin" w:hint="cs"/>
          <w:color w:val="000000"/>
          <w:sz w:val="20"/>
          <w:szCs w:val="20"/>
          <w:rtl/>
        </w:rPr>
        <w:t>{</w:t>
      </w:r>
      <w:r w:rsidRPr="009A5610">
        <w:rPr>
          <w:rFonts w:cs="B Nazanin"/>
          <w:color w:val="000000"/>
          <w:sz w:val="20"/>
          <w:szCs w:val="20"/>
          <w:rtl/>
        </w:rPr>
        <w:t>و اگر بخواهيم غرقشان مي کنيم در انصورت نه فريادرسي خواهند داشت و نه کسي که نجاتشان دهد</w:t>
      </w:r>
      <w:r w:rsidRPr="009A5610">
        <w:rPr>
          <w:rFonts w:cs="B Nazanin" w:hint="cs"/>
          <w:color w:val="000000"/>
          <w:sz w:val="20"/>
          <w:szCs w:val="20"/>
          <w:rtl/>
        </w:rPr>
        <w:t xml:space="preserve">(43) </w:t>
      </w:r>
      <w:r w:rsidRPr="009A5610">
        <w:rPr>
          <w:rFonts w:cs="B Nazanin"/>
          <w:color w:val="000000"/>
          <w:sz w:val="20"/>
          <w:szCs w:val="20"/>
          <w:rtl/>
        </w:rPr>
        <w:t>مگر رحمتي از جانب ما بفريادشان برسد که تا مدتي برخوردار شوند</w:t>
      </w:r>
      <w:r w:rsidRPr="009A5610">
        <w:rPr>
          <w:rFonts w:cs="B Nazanin" w:hint="cs"/>
          <w:color w:val="000000"/>
          <w:sz w:val="20"/>
          <w:szCs w:val="20"/>
          <w:rtl/>
        </w:rPr>
        <w:t>}(44)</w:t>
      </w:r>
    </w:p>
    <w:p w:rsidR="007A71BD" w:rsidRDefault="00AD4EED" w:rsidP="007A71BD">
      <w:pPr>
        <w:widowControl w:val="0"/>
        <w:bidi/>
        <w:ind w:right="-249"/>
        <w:jc w:val="both"/>
        <w:rPr>
          <w:rFonts w:cs="B Nazanin"/>
          <w:color w:val="FF0000"/>
          <w:sz w:val="20"/>
          <w:szCs w:val="20"/>
          <w:rtl/>
          <w:lang w:bidi="fa-IR"/>
        </w:rPr>
      </w:pPr>
      <w:hyperlink r:id="rId280" w:anchor="یس4" w:history="1">
        <w:r w:rsidR="007A71BD" w:rsidRPr="00725BDC">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5E6ACB" w:rsidTr="00BA5F64">
        <w:trPr>
          <w:trHeight w:val="350"/>
        </w:trPr>
        <w:tc>
          <w:tcPr>
            <w:tcW w:w="5940" w:type="dxa"/>
          </w:tcPr>
          <w:p w:rsidR="009A5610" w:rsidRDefault="003A7B45" w:rsidP="000F3C56">
            <w:pPr>
              <w:widowControl w:val="0"/>
              <w:bidi/>
              <w:ind w:right="-249"/>
              <w:jc w:val="center"/>
              <w:rPr>
                <w:rFonts w:cs="B Nazanin"/>
                <w:color w:val="000000"/>
                <w:sz w:val="18"/>
                <w:szCs w:val="18"/>
                <w:rtl/>
              </w:rPr>
            </w:pPr>
            <w:r w:rsidRPr="003D3710">
              <w:rPr>
                <w:rFonts w:cs="B Nazanin" w:hint="cs"/>
                <w:b/>
                <w:bCs/>
                <w:color w:val="000000"/>
                <w:sz w:val="18"/>
                <w:szCs w:val="18"/>
                <w:rtl/>
              </w:rPr>
              <w:t>درب:</w:t>
            </w:r>
            <w:r w:rsidRPr="003D3710">
              <w:rPr>
                <w:rFonts w:cs="B Nazanin" w:hint="cs"/>
                <w:color w:val="000000"/>
                <w:sz w:val="18"/>
                <w:szCs w:val="18"/>
                <w:rtl/>
              </w:rPr>
              <w:t xml:space="preserve"> يادآوري بعضي نعمتهاي الهي که همه غرق در آنها هستند و بهمين دليل ممکن است از آنها </w:t>
            </w:r>
          </w:p>
          <w:p w:rsidR="005E6ACB" w:rsidRPr="00AD4C75" w:rsidRDefault="003A7B45" w:rsidP="000F3C56">
            <w:pPr>
              <w:widowControl w:val="0"/>
              <w:bidi/>
              <w:ind w:right="-249"/>
              <w:jc w:val="center"/>
              <w:rPr>
                <w:rFonts w:cs="B Nazanin"/>
                <w:b/>
                <w:bCs/>
                <w:color w:val="000000"/>
                <w:sz w:val="18"/>
                <w:szCs w:val="18"/>
                <w:u w:val="single"/>
                <w:rtl/>
                <w:lang w:bidi="fa-IR"/>
              </w:rPr>
            </w:pPr>
            <w:r w:rsidRPr="003D3710">
              <w:rPr>
                <w:rFonts w:cs="B Nazanin" w:hint="cs"/>
                <w:color w:val="000000"/>
                <w:sz w:val="18"/>
                <w:szCs w:val="18"/>
                <w:rtl/>
              </w:rPr>
              <w:t>غافل شوند و رفتار کافرانه در پيش گيرند.</w:t>
            </w:r>
          </w:p>
        </w:tc>
      </w:tr>
    </w:tbl>
    <w:p w:rsidR="0024534B" w:rsidRDefault="0024534B" w:rsidP="000F3C56">
      <w:pPr>
        <w:widowControl w:val="0"/>
        <w:bidi/>
        <w:ind w:right="-249"/>
        <w:jc w:val="center"/>
        <w:rPr>
          <w:rFonts w:cs="B Nazanin"/>
          <w:sz w:val="20"/>
          <w:szCs w:val="20"/>
          <w:rtl/>
          <w:lang w:bidi="fa-IR"/>
        </w:rPr>
      </w:pPr>
    </w:p>
    <w:p w:rsidR="007856E9" w:rsidRPr="004A3354" w:rsidRDefault="007856E9" w:rsidP="000F3C56">
      <w:pPr>
        <w:widowControl w:val="0"/>
        <w:bidi/>
        <w:ind w:righ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lastRenderedPageBreak/>
        <w:t xml:space="preserve">  یس</w:t>
      </w:r>
      <w:r w:rsidR="00D3672B">
        <w:rPr>
          <w:rFonts w:cs="B Nazanin" w:hint="cs"/>
          <w:b/>
          <w:bCs/>
          <w:color w:val="000000"/>
          <w:sz w:val="20"/>
          <w:szCs w:val="20"/>
          <w:u w:val="single"/>
          <w:rtl/>
          <w:lang w:bidi="fa-IR"/>
        </w:rPr>
        <w:t xml:space="preserve">5      </w:t>
      </w:r>
      <w:r w:rsidRPr="004A3354">
        <w:rPr>
          <w:rFonts w:cs="B Nazanin" w:hint="cs"/>
          <w:b/>
          <w:bCs/>
          <w:color w:val="000000"/>
          <w:sz w:val="20"/>
          <w:szCs w:val="20"/>
          <w:u w:val="single"/>
          <w:rtl/>
          <w:lang w:bidi="fa-IR"/>
        </w:rPr>
        <w:t xml:space="preserve"> آیات 45 تا 47</w:t>
      </w:r>
    </w:p>
    <w:p w:rsidR="001E2A56" w:rsidRDefault="001E2A56" w:rsidP="000F3C56">
      <w:pPr>
        <w:widowControl w:val="0"/>
        <w:bidi/>
        <w:ind w:right="-249"/>
        <w:jc w:val="both"/>
        <w:rPr>
          <w:rFonts w:cs="B Nazanin"/>
          <w:color w:val="FF0000"/>
          <w:sz w:val="20"/>
          <w:szCs w:val="20"/>
          <w:rtl/>
          <w:lang w:bidi="fa-IR"/>
        </w:rPr>
      </w:pPr>
      <w:r w:rsidRPr="004A3354">
        <w:rPr>
          <w:rFonts w:cs="Traditional Arabic" w:hint="eastAsia"/>
          <w:b/>
          <w:bCs/>
          <w:color w:val="000000"/>
          <w:sz w:val="20"/>
          <w:szCs w:val="20"/>
          <w:rtl/>
        </w:rPr>
        <w:t>وَإِذَا</w:t>
      </w:r>
      <w:r w:rsidRPr="004A3354">
        <w:rPr>
          <w:rFonts w:cs="Traditional Arabic"/>
          <w:b/>
          <w:bCs/>
          <w:color w:val="000000"/>
          <w:sz w:val="20"/>
          <w:szCs w:val="20"/>
          <w:rtl/>
        </w:rPr>
        <w:t xml:space="preserve"> قِيلَ لَهُمُ اتَّقُوا م</w:t>
      </w:r>
      <w:r w:rsidRPr="004A3354">
        <w:rPr>
          <w:rFonts w:cs="Traditional Arabic" w:hint="eastAsia"/>
          <w:b/>
          <w:bCs/>
          <w:color w:val="000000"/>
          <w:sz w:val="20"/>
          <w:szCs w:val="20"/>
          <w:rtl/>
        </w:rPr>
        <w:t>َا</w:t>
      </w:r>
      <w:r w:rsidRPr="004A3354">
        <w:rPr>
          <w:rFonts w:cs="Traditional Arabic"/>
          <w:b/>
          <w:bCs/>
          <w:color w:val="000000"/>
          <w:sz w:val="20"/>
          <w:szCs w:val="20"/>
          <w:rtl/>
        </w:rPr>
        <w:t xml:space="preserve"> بَيْنَ أَيْدِيكُمْ </w:t>
      </w:r>
      <w:r w:rsidRPr="004A3354">
        <w:rPr>
          <w:rFonts w:cs="Traditional Arabic" w:hint="eastAsia"/>
          <w:b/>
          <w:bCs/>
          <w:color w:val="000000"/>
          <w:sz w:val="20"/>
          <w:szCs w:val="20"/>
          <w:rtl/>
        </w:rPr>
        <w:t>وَمَا</w:t>
      </w:r>
      <w:r w:rsidRPr="004A3354">
        <w:rPr>
          <w:rFonts w:cs="Traditional Arabic"/>
          <w:b/>
          <w:bCs/>
          <w:color w:val="000000"/>
          <w:sz w:val="20"/>
          <w:szCs w:val="20"/>
          <w:rtl/>
        </w:rPr>
        <w:t xml:space="preserve"> خَلْفَكُمْ لَعَلَّكُمْ تُرْحَمُونَ</w:t>
      </w:r>
      <w:r w:rsidRPr="004A3354">
        <w:rPr>
          <w:rFonts w:cs="Traditional Arabic" w:hint="cs"/>
          <w:b/>
          <w:bCs/>
          <w:color w:val="000000"/>
          <w:sz w:val="20"/>
          <w:szCs w:val="20"/>
          <w:rtl/>
        </w:rPr>
        <w:t xml:space="preserve"> </w:t>
      </w:r>
      <w:r w:rsidRPr="004A3354">
        <w:rPr>
          <w:rFonts w:cs="Traditional Arabic"/>
          <w:b/>
          <w:bCs/>
          <w:color w:val="000000"/>
          <w:sz w:val="20"/>
          <w:szCs w:val="20"/>
          <w:rtl/>
        </w:rPr>
        <w:t xml:space="preserve">﴿45﴾ </w:t>
      </w:r>
      <w:r w:rsidRPr="004A3354">
        <w:rPr>
          <w:rFonts w:cs="Traditional Arabic" w:hint="eastAsia"/>
          <w:b/>
          <w:bCs/>
          <w:color w:val="000000"/>
          <w:sz w:val="20"/>
          <w:szCs w:val="20"/>
          <w:rtl/>
        </w:rPr>
        <w:t>وَمَا</w:t>
      </w:r>
      <w:r w:rsidRPr="004A3354">
        <w:rPr>
          <w:rFonts w:cs="Traditional Arabic"/>
          <w:b/>
          <w:bCs/>
          <w:color w:val="000000"/>
          <w:sz w:val="20"/>
          <w:szCs w:val="20"/>
          <w:rtl/>
        </w:rPr>
        <w:t xml:space="preserve"> تَأْتِيهِم مِّنْ آيَةٍ مِّنْ آيَاتِ رَبِّهِمْ </w:t>
      </w:r>
      <w:r w:rsidRPr="004A3354">
        <w:rPr>
          <w:rFonts w:cs="Traditional Arabic" w:hint="eastAsia"/>
          <w:b/>
          <w:bCs/>
          <w:color w:val="000000"/>
          <w:sz w:val="20"/>
          <w:szCs w:val="20"/>
          <w:rtl/>
        </w:rPr>
        <w:t>إِلَّا</w:t>
      </w:r>
      <w:r w:rsidRPr="004A3354">
        <w:rPr>
          <w:rFonts w:cs="Traditional Arabic"/>
          <w:b/>
          <w:bCs/>
          <w:color w:val="000000"/>
          <w:sz w:val="20"/>
          <w:szCs w:val="20"/>
          <w:rtl/>
        </w:rPr>
        <w:t xml:space="preserve"> كَانُوا عَنْهَا مُعْرِضِينَ ﴿46﴾ </w:t>
      </w:r>
      <w:r w:rsidRPr="004A3354">
        <w:rPr>
          <w:rFonts w:cs="Traditional Arabic" w:hint="eastAsia"/>
          <w:b/>
          <w:bCs/>
          <w:color w:val="000000"/>
          <w:sz w:val="20"/>
          <w:szCs w:val="20"/>
          <w:rtl/>
        </w:rPr>
        <w:t>وَإِذَا</w:t>
      </w:r>
      <w:r w:rsidRPr="004A3354">
        <w:rPr>
          <w:rFonts w:cs="Traditional Arabic"/>
          <w:b/>
          <w:bCs/>
          <w:color w:val="000000"/>
          <w:sz w:val="20"/>
          <w:szCs w:val="20"/>
          <w:rtl/>
        </w:rPr>
        <w:t xml:space="preserve"> قِيلَ لَهُمْ أَنفِقُوا مِمَّا رَزَقَكُمْ اللَّهُ قَالَ الَّذِينَ </w:t>
      </w:r>
      <w:r w:rsidRPr="004A3354">
        <w:rPr>
          <w:rFonts w:cs="Traditional Arabic" w:hint="eastAsia"/>
          <w:b/>
          <w:bCs/>
          <w:color w:val="000000"/>
          <w:sz w:val="20"/>
          <w:szCs w:val="20"/>
          <w:rtl/>
        </w:rPr>
        <w:t>كَفَرُوا</w:t>
      </w:r>
      <w:r w:rsidRPr="004A3354">
        <w:rPr>
          <w:rFonts w:cs="Traditional Arabic"/>
          <w:b/>
          <w:bCs/>
          <w:color w:val="000000"/>
          <w:sz w:val="20"/>
          <w:szCs w:val="20"/>
          <w:rtl/>
        </w:rPr>
        <w:t xml:space="preserve"> لِلَّذِينَ آمَنُوا أَنُطْعِمُ مَن لَّوْ يَشَاء اللَّهُ أَطْعَمَهُ إِنْ </w:t>
      </w:r>
      <w:r w:rsidRPr="004A3354">
        <w:rPr>
          <w:rFonts w:cs="Traditional Arabic" w:hint="eastAsia"/>
          <w:b/>
          <w:bCs/>
          <w:color w:val="000000"/>
          <w:sz w:val="20"/>
          <w:szCs w:val="20"/>
          <w:rtl/>
        </w:rPr>
        <w:t>أَنتُمْ</w:t>
      </w:r>
      <w:r w:rsidRPr="004A3354">
        <w:rPr>
          <w:rFonts w:cs="Traditional Arabic"/>
          <w:b/>
          <w:bCs/>
          <w:color w:val="000000"/>
          <w:sz w:val="20"/>
          <w:szCs w:val="20"/>
          <w:rtl/>
        </w:rPr>
        <w:t xml:space="preserve"> إِلَّا فِي ضَلَالٍ مُّبِينٍ ﴿47﴾</w:t>
      </w:r>
      <w:r w:rsidR="006B20FB" w:rsidRPr="006B20FB">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00755E47">
        <w:rPr>
          <w:rFonts w:cs="B Nazanin" w:hint="cs"/>
          <w:color w:val="FF0000"/>
          <w:sz w:val="20"/>
          <w:szCs w:val="20"/>
          <w:rtl/>
          <w:lang w:bidi="fa-IR"/>
        </w:rPr>
        <w:t xml:space="preserve">- </w:t>
      </w:r>
      <w:r w:rsidR="00C31FC8">
        <w:rPr>
          <w:rFonts w:cs="B Nazanin" w:hint="cs"/>
          <w:color w:val="FF0000"/>
          <w:sz w:val="20"/>
          <w:szCs w:val="20"/>
          <w:rtl/>
          <w:lang w:bidi="fa-IR"/>
        </w:rPr>
        <w:t xml:space="preserve">[نکوهش]بدان </w:t>
      </w:r>
    </w:p>
    <w:p w:rsidR="009A5610" w:rsidRDefault="009A5610" w:rsidP="000F3C56">
      <w:pPr>
        <w:widowControl w:val="0"/>
        <w:bidi/>
        <w:ind w:right="-249"/>
        <w:jc w:val="both"/>
        <w:rPr>
          <w:rFonts w:cs="B Nazanin"/>
          <w:b/>
          <w:bCs/>
          <w:color w:val="000000"/>
          <w:sz w:val="20"/>
          <w:szCs w:val="20"/>
          <w:rtl/>
        </w:rPr>
      </w:pPr>
      <w:r w:rsidRPr="00B4615F">
        <w:rPr>
          <w:rFonts w:cs="B Nazanin"/>
          <w:b/>
          <w:bCs/>
          <w:color w:val="000000"/>
          <w:sz w:val="20"/>
          <w:szCs w:val="20"/>
          <w:rtl/>
        </w:rPr>
        <w:t xml:space="preserve">و هنگاميکه به آنان گفته شود </w:t>
      </w:r>
      <w:r w:rsidRPr="00B4615F">
        <w:rPr>
          <w:rFonts w:cs="B Nazanin" w:hint="cs"/>
          <w:b/>
          <w:bCs/>
          <w:color w:val="000000"/>
          <w:sz w:val="20"/>
          <w:szCs w:val="20"/>
          <w:rtl/>
        </w:rPr>
        <w:t xml:space="preserve">درباره </w:t>
      </w:r>
      <w:r w:rsidRPr="00B4615F">
        <w:rPr>
          <w:rFonts w:cs="B Nazanin"/>
          <w:b/>
          <w:bCs/>
          <w:color w:val="000000"/>
          <w:sz w:val="20"/>
          <w:szCs w:val="20"/>
          <w:rtl/>
        </w:rPr>
        <w:t xml:space="preserve">آنچه در آينده </w:t>
      </w:r>
      <w:r w:rsidRPr="00B4615F">
        <w:rPr>
          <w:rFonts w:cs="B Nazanin" w:hint="cs"/>
          <w:b/>
          <w:bCs/>
          <w:color w:val="000000"/>
          <w:sz w:val="20"/>
          <w:szCs w:val="20"/>
          <w:rtl/>
        </w:rPr>
        <w:t>خواهید داشت</w:t>
      </w:r>
      <w:r w:rsidRPr="00B4615F">
        <w:rPr>
          <w:rFonts w:cs="B Nazanin"/>
          <w:b/>
          <w:bCs/>
          <w:color w:val="000000"/>
          <w:sz w:val="20"/>
          <w:szCs w:val="20"/>
          <w:rtl/>
        </w:rPr>
        <w:t xml:space="preserve"> و </w:t>
      </w:r>
      <w:r w:rsidRPr="00B4615F">
        <w:rPr>
          <w:rFonts w:cs="B Nazanin" w:hint="cs"/>
          <w:b/>
          <w:bCs/>
          <w:color w:val="000000"/>
          <w:sz w:val="20"/>
          <w:szCs w:val="20"/>
          <w:rtl/>
        </w:rPr>
        <w:t xml:space="preserve">از </w:t>
      </w:r>
      <w:r w:rsidRPr="00B4615F">
        <w:rPr>
          <w:rFonts w:cs="B Nazanin" w:hint="cs"/>
          <w:color w:val="000000"/>
          <w:sz w:val="20"/>
          <w:szCs w:val="20"/>
          <w:rtl/>
        </w:rPr>
        <w:t>(نتایج)</w:t>
      </w:r>
      <w:r w:rsidRPr="00B4615F">
        <w:rPr>
          <w:rFonts w:cs="B Nazanin" w:hint="cs"/>
          <w:b/>
          <w:bCs/>
          <w:color w:val="000000"/>
          <w:sz w:val="20"/>
          <w:szCs w:val="20"/>
          <w:rtl/>
        </w:rPr>
        <w:t xml:space="preserve"> </w:t>
      </w:r>
      <w:r w:rsidRPr="00B4615F">
        <w:rPr>
          <w:rFonts w:cs="B Nazanin"/>
          <w:b/>
          <w:bCs/>
          <w:color w:val="000000"/>
          <w:sz w:val="20"/>
          <w:szCs w:val="20"/>
          <w:rtl/>
        </w:rPr>
        <w:t xml:space="preserve">آنچه در گذشته کرده ايد پروا کنيد شايد مورد </w:t>
      </w:r>
      <w:r w:rsidRPr="00B4615F">
        <w:rPr>
          <w:rFonts w:cs="B Nazanin" w:hint="cs"/>
          <w:b/>
          <w:bCs/>
          <w:color w:val="000000"/>
          <w:sz w:val="20"/>
          <w:szCs w:val="20"/>
          <w:rtl/>
        </w:rPr>
        <w:t>رحمت</w:t>
      </w:r>
      <w:r w:rsidRPr="00B4615F">
        <w:rPr>
          <w:rFonts w:cs="B Nazanin"/>
          <w:b/>
          <w:bCs/>
          <w:color w:val="000000"/>
          <w:sz w:val="20"/>
          <w:szCs w:val="20"/>
          <w:rtl/>
        </w:rPr>
        <w:t xml:space="preserve"> واقع شويد </w:t>
      </w:r>
      <w:r w:rsidRPr="00B4615F">
        <w:rPr>
          <w:rFonts w:cs="B Nazanin"/>
          <w:color w:val="000000"/>
          <w:sz w:val="20"/>
          <w:szCs w:val="20"/>
          <w:rtl/>
        </w:rPr>
        <w:t>(ناراحت</w:t>
      </w:r>
      <w:r w:rsidRPr="00B4615F">
        <w:rPr>
          <w:rFonts w:cs="B Nazanin"/>
          <w:b/>
          <w:bCs/>
          <w:color w:val="000000"/>
          <w:sz w:val="20"/>
          <w:szCs w:val="20"/>
          <w:rtl/>
        </w:rPr>
        <w:t xml:space="preserve"> </w:t>
      </w:r>
      <w:r w:rsidRPr="00B4615F">
        <w:rPr>
          <w:rFonts w:cs="B Nazanin"/>
          <w:color w:val="000000"/>
          <w:sz w:val="20"/>
          <w:szCs w:val="20"/>
          <w:rtl/>
        </w:rPr>
        <w:t>ميشوند)</w:t>
      </w:r>
      <w:r w:rsidRPr="00B4615F">
        <w:rPr>
          <w:rFonts w:cs="B Nazanin" w:hint="cs"/>
          <w:b/>
          <w:bCs/>
          <w:color w:val="000000"/>
          <w:sz w:val="20"/>
          <w:szCs w:val="20"/>
          <w:rtl/>
        </w:rPr>
        <w:t xml:space="preserve"> (45) </w:t>
      </w:r>
      <w:r w:rsidRPr="00B4615F">
        <w:rPr>
          <w:rFonts w:cs="B Nazanin" w:hint="cs"/>
          <w:color w:val="000000"/>
          <w:sz w:val="20"/>
          <w:szCs w:val="20"/>
          <w:rtl/>
        </w:rPr>
        <w:t>{</w:t>
      </w:r>
      <w:r w:rsidRPr="00B4615F">
        <w:rPr>
          <w:rFonts w:cs="B Nazanin"/>
          <w:color w:val="000000"/>
          <w:sz w:val="20"/>
          <w:szCs w:val="20"/>
          <w:rtl/>
        </w:rPr>
        <w:t>و هيچ آيه اي از آيات پروردگارشان به آنان نميرسد مگر اينکه از آن روگردانند</w:t>
      </w:r>
      <w:r w:rsidRPr="00B4615F">
        <w:rPr>
          <w:rFonts w:cs="B Nazanin" w:hint="cs"/>
          <w:color w:val="000000"/>
          <w:sz w:val="20"/>
          <w:szCs w:val="20"/>
          <w:rtl/>
        </w:rPr>
        <w:t xml:space="preserve">}(46) </w:t>
      </w:r>
      <w:r w:rsidRPr="00B4615F">
        <w:rPr>
          <w:rFonts w:cs="B Nazanin"/>
          <w:b/>
          <w:bCs/>
          <w:color w:val="000000"/>
          <w:sz w:val="20"/>
          <w:szCs w:val="20"/>
          <w:rtl/>
        </w:rPr>
        <w:t>و هنگامي که به آنان گفته شود از آنچه خداوند روزيتان کرده بخشش کنيد کافران به مومنان مي گويند آيا کسي را غذا دهيم که اگر خدا مي خواست خودش غذايش ميداد؟ جز اين نيست که شماها در گمراهيي آشکاريد</w:t>
      </w:r>
      <w:r w:rsidRPr="00B4615F">
        <w:rPr>
          <w:rFonts w:cs="B Nazanin" w:hint="cs"/>
          <w:b/>
          <w:bCs/>
          <w:color w:val="000000"/>
          <w:sz w:val="20"/>
          <w:szCs w:val="20"/>
          <w:rtl/>
        </w:rPr>
        <w:t>(47)</w:t>
      </w:r>
    </w:p>
    <w:p w:rsidR="007A71BD" w:rsidRPr="00B4615F" w:rsidRDefault="00AD4EED" w:rsidP="007A71BD">
      <w:pPr>
        <w:widowControl w:val="0"/>
        <w:bidi/>
        <w:ind w:right="-249"/>
        <w:jc w:val="both"/>
        <w:rPr>
          <w:rFonts w:cs="B Nazanin"/>
          <w:color w:val="FF0000"/>
          <w:sz w:val="20"/>
          <w:szCs w:val="20"/>
          <w:rtl/>
          <w:lang w:bidi="fa-IR"/>
        </w:rPr>
      </w:pPr>
      <w:hyperlink r:id="rId281" w:anchor="یس5" w:history="1">
        <w:r w:rsidR="00344F2F" w:rsidRPr="00725BDC">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5E6ACB" w:rsidTr="00BA5F64">
        <w:trPr>
          <w:trHeight w:val="350"/>
        </w:trPr>
        <w:tc>
          <w:tcPr>
            <w:tcW w:w="5940" w:type="dxa"/>
          </w:tcPr>
          <w:p w:rsidR="005E6ACB" w:rsidRPr="00AD4C75" w:rsidRDefault="009A5610" w:rsidP="000F3C56">
            <w:pPr>
              <w:widowControl w:val="0"/>
              <w:bidi/>
              <w:ind w:right="-249"/>
              <w:jc w:val="center"/>
              <w:rPr>
                <w:rFonts w:cs="B Nazanin"/>
                <w:b/>
                <w:bCs/>
                <w:color w:val="000000"/>
                <w:sz w:val="18"/>
                <w:szCs w:val="18"/>
                <w:u w:val="single"/>
                <w:rtl/>
                <w:lang w:bidi="fa-IR"/>
              </w:rPr>
            </w:pPr>
            <w:r>
              <w:rPr>
                <w:rFonts w:cs="B Nazanin" w:hint="cs"/>
                <w:b/>
                <w:bCs/>
                <w:color w:val="000000"/>
                <w:sz w:val="18"/>
                <w:szCs w:val="18"/>
                <w:rtl/>
              </w:rPr>
              <w:t xml:space="preserve">   </w:t>
            </w:r>
            <w:r w:rsidRPr="008D5623">
              <w:rPr>
                <w:rFonts w:cs="B Nazanin" w:hint="cs"/>
                <w:b/>
                <w:bCs/>
                <w:color w:val="000000"/>
                <w:sz w:val="18"/>
                <w:szCs w:val="18"/>
                <w:rtl/>
              </w:rPr>
              <w:t>درب:</w:t>
            </w:r>
            <w:r w:rsidRPr="008D5623">
              <w:rPr>
                <w:rFonts w:cs="B Nazanin" w:hint="cs"/>
                <w:color w:val="000000"/>
                <w:sz w:val="18"/>
                <w:szCs w:val="18"/>
                <w:rtl/>
              </w:rPr>
              <w:t xml:space="preserve"> روگردانی از آیات الهی و سنگدلی نسبت به فقرا از جمله سبب</w:t>
            </w:r>
            <w:r w:rsidRPr="008D5623">
              <w:rPr>
                <w:rFonts w:cs="B Nazanin" w:hint="cs"/>
                <w:color w:val="000000"/>
                <w:sz w:val="18"/>
                <w:szCs w:val="18"/>
                <w:rtl/>
              </w:rPr>
              <w:softHyphen/>
              <w:t>های ارتکاب اعمال قابل نکوهش است.</w:t>
            </w:r>
          </w:p>
        </w:tc>
      </w:tr>
    </w:tbl>
    <w:p w:rsidR="0024534B" w:rsidRDefault="0024534B" w:rsidP="000F3C56">
      <w:pPr>
        <w:widowControl w:val="0"/>
        <w:bidi/>
        <w:ind w:right="-249"/>
        <w:jc w:val="center"/>
        <w:rPr>
          <w:rFonts w:cs="B Nazanin"/>
          <w:sz w:val="20"/>
          <w:szCs w:val="20"/>
          <w:rtl/>
          <w:lang w:bidi="fa-IR"/>
        </w:rPr>
      </w:pPr>
    </w:p>
    <w:p w:rsidR="00694D07" w:rsidRPr="004A3354" w:rsidRDefault="00694D07" w:rsidP="000F3C56">
      <w:pPr>
        <w:widowControl w:val="0"/>
        <w:bidi/>
        <w:ind w:righ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یس</w:t>
      </w:r>
      <w:r w:rsidR="00D3672B">
        <w:rPr>
          <w:rFonts w:cs="B Nazanin" w:hint="cs"/>
          <w:b/>
          <w:bCs/>
          <w:color w:val="000000"/>
          <w:sz w:val="20"/>
          <w:szCs w:val="20"/>
          <w:u w:val="single"/>
          <w:rtl/>
          <w:lang w:bidi="fa-IR"/>
        </w:rPr>
        <w:t xml:space="preserve">6      </w:t>
      </w:r>
      <w:r w:rsidRPr="004A3354">
        <w:rPr>
          <w:rFonts w:cs="B Nazanin" w:hint="cs"/>
          <w:b/>
          <w:bCs/>
          <w:color w:val="000000"/>
          <w:sz w:val="20"/>
          <w:szCs w:val="20"/>
          <w:u w:val="single"/>
          <w:rtl/>
          <w:lang w:bidi="fa-IR"/>
        </w:rPr>
        <w:t xml:space="preserve"> آیات 48 تا 65</w:t>
      </w:r>
    </w:p>
    <w:p w:rsidR="001E2A56" w:rsidRDefault="001E2A56" w:rsidP="00FD0503">
      <w:pPr>
        <w:widowControl w:val="0"/>
        <w:bidi/>
        <w:ind w:right="-249"/>
        <w:jc w:val="both"/>
        <w:rPr>
          <w:rFonts w:cs="B Nazanin"/>
          <w:color w:val="FF0000"/>
          <w:sz w:val="20"/>
          <w:szCs w:val="20"/>
          <w:rtl/>
          <w:lang w:bidi="fa-IR"/>
        </w:rPr>
      </w:pPr>
      <w:r w:rsidRPr="004A3354">
        <w:rPr>
          <w:rFonts w:cs="Traditional Arabic" w:hint="eastAsia"/>
          <w:b/>
          <w:bCs/>
          <w:color w:val="000000"/>
          <w:sz w:val="20"/>
          <w:szCs w:val="20"/>
          <w:rtl/>
        </w:rPr>
        <w:t>وَيَقُولُونَ</w:t>
      </w:r>
      <w:r w:rsidRPr="004A3354">
        <w:rPr>
          <w:rFonts w:cs="Traditional Arabic"/>
          <w:b/>
          <w:bCs/>
          <w:color w:val="000000"/>
          <w:sz w:val="20"/>
          <w:szCs w:val="20"/>
          <w:rtl/>
        </w:rPr>
        <w:t xml:space="preserve"> مَتَى هَذَا الْوَعْدُ إِن كُنتُمْ صَادِقِينَ ﴿48﴾</w:t>
      </w:r>
      <w:r w:rsidR="002847D9" w:rsidRPr="002847D9">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Pr="004A3354">
        <w:rPr>
          <w:rFonts w:cs="Traditional Arabic"/>
          <w:b/>
          <w:bCs/>
          <w:color w:val="000000"/>
          <w:sz w:val="20"/>
          <w:szCs w:val="20"/>
          <w:rtl/>
        </w:rPr>
        <w:t xml:space="preserve"> </w:t>
      </w:r>
      <w:r w:rsidRPr="004A3354">
        <w:rPr>
          <w:rFonts w:cs="Traditional Arabic" w:hint="eastAsia"/>
          <w:b/>
          <w:bCs/>
          <w:color w:val="000000"/>
          <w:sz w:val="20"/>
          <w:szCs w:val="20"/>
          <w:rtl/>
        </w:rPr>
        <w:t>مَا</w:t>
      </w:r>
      <w:r w:rsidRPr="004A3354">
        <w:rPr>
          <w:rFonts w:cs="Traditional Arabic"/>
          <w:b/>
          <w:bCs/>
          <w:color w:val="000000"/>
          <w:sz w:val="20"/>
          <w:szCs w:val="20"/>
          <w:rtl/>
        </w:rPr>
        <w:t xml:space="preserve"> يَنظُرُونَ إِلَّا صَيْحَةً وَاحِدَةً تَأْخُذُهُمْ </w:t>
      </w:r>
      <w:r w:rsidRPr="004A3354">
        <w:rPr>
          <w:rFonts w:cs="Traditional Arabic" w:hint="eastAsia"/>
          <w:b/>
          <w:bCs/>
          <w:color w:val="000000"/>
          <w:sz w:val="20"/>
          <w:szCs w:val="20"/>
          <w:rtl/>
        </w:rPr>
        <w:t>وَهُمْ</w:t>
      </w:r>
      <w:r w:rsidRPr="004A3354">
        <w:rPr>
          <w:rFonts w:cs="Traditional Arabic"/>
          <w:b/>
          <w:bCs/>
          <w:color w:val="000000"/>
          <w:sz w:val="20"/>
          <w:szCs w:val="20"/>
          <w:rtl/>
        </w:rPr>
        <w:t xml:space="preserve"> يَخِصِّمُونَ ﴿49﴾ </w:t>
      </w:r>
      <w:r w:rsidRPr="004A3354">
        <w:rPr>
          <w:rFonts w:cs="Traditional Arabic" w:hint="eastAsia"/>
          <w:b/>
          <w:bCs/>
          <w:color w:val="000000"/>
          <w:sz w:val="20"/>
          <w:szCs w:val="20"/>
          <w:rtl/>
        </w:rPr>
        <w:t>فَلَا</w:t>
      </w:r>
      <w:r w:rsidRPr="004A3354">
        <w:rPr>
          <w:rFonts w:cs="Traditional Arabic"/>
          <w:b/>
          <w:bCs/>
          <w:color w:val="000000"/>
          <w:sz w:val="20"/>
          <w:szCs w:val="20"/>
          <w:rtl/>
        </w:rPr>
        <w:t xml:space="preserve"> </w:t>
      </w:r>
      <w:r w:rsidRPr="004A3354">
        <w:rPr>
          <w:rFonts w:cs="Traditional Arabic" w:hint="eastAsia"/>
          <w:b/>
          <w:bCs/>
          <w:color w:val="000000"/>
          <w:sz w:val="20"/>
          <w:szCs w:val="20"/>
          <w:rtl/>
        </w:rPr>
        <w:t>يَسْتَطِيعُونَ</w:t>
      </w:r>
      <w:r w:rsidRPr="004A3354">
        <w:rPr>
          <w:rFonts w:cs="Traditional Arabic"/>
          <w:b/>
          <w:bCs/>
          <w:color w:val="000000"/>
          <w:sz w:val="20"/>
          <w:szCs w:val="20"/>
          <w:rtl/>
        </w:rPr>
        <w:t xml:space="preserve"> تَوْصِيَةً وَلَا إِلَى أَهْلِهِمْ يَرْجِعُونَ ﴿50﴾ </w:t>
      </w:r>
      <w:r w:rsidRPr="004A3354">
        <w:rPr>
          <w:rFonts w:cs="Traditional Arabic" w:hint="eastAsia"/>
          <w:b/>
          <w:bCs/>
          <w:color w:val="000000"/>
          <w:sz w:val="20"/>
          <w:szCs w:val="20"/>
          <w:rtl/>
        </w:rPr>
        <w:t>وَنُفِخَ</w:t>
      </w:r>
      <w:r w:rsidRPr="004A3354">
        <w:rPr>
          <w:rFonts w:cs="Traditional Arabic"/>
          <w:b/>
          <w:bCs/>
          <w:color w:val="000000"/>
          <w:sz w:val="20"/>
          <w:szCs w:val="20"/>
          <w:rtl/>
        </w:rPr>
        <w:t xml:space="preserve"> فِي الصُّورِ فَإِذَا هُم مِّنَ الْأَجْدَاثِ </w:t>
      </w:r>
      <w:r w:rsidRPr="004A3354">
        <w:rPr>
          <w:rFonts w:cs="Traditional Arabic" w:hint="eastAsia"/>
          <w:b/>
          <w:bCs/>
          <w:color w:val="000000"/>
          <w:sz w:val="20"/>
          <w:szCs w:val="20"/>
          <w:rtl/>
        </w:rPr>
        <w:t>إِلَى</w:t>
      </w:r>
      <w:r w:rsidRPr="004A3354">
        <w:rPr>
          <w:rFonts w:cs="Traditional Arabic"/>
          <w:b/>
          <w:bCs/>
          <w:color w:val="000000"/>
          <w:sz w:val="20"/>
          <w:szCs w:val="20"/>
          <w:rtl/>
        </w:rPr>
        <w:t xml:space="preserve"> رَبِّهِمْ يَنسِلُونَ ﴿51﴾ </w:t>
      </w:r>
      <w:r w:rsidR="00C0128B">
        <w:rPr>
          <w:rFonts w:cs="B Nazanin" w:hint="cs"/>
          <w:color w:val="FF0000"/>
          <w:sz w:val="20"/>
          <w:szCs w:val="20"/>
          <w:rtl/>
          <w:lang w:bidi="fa-IR"/>
        </w:rPr>
        <w:t>«حوادث»</w:t>
      </w:r>
      <w:r w:rsidR="003901E0">
        <w:rPr>
          <w:rFonts w:cs="B Nazanin" w:hint="cs"/>
          <w:color w:val="FF0000"/>
          <w:sz w:val="20"/>
          <w:szCs w:val="20"/>
          <w:rtl/>
          <w:lang w:bidi="fa-IR"/>
        </w:rPr>
        <w:t xml:space="preserve"> </w:t>
      </w:r>
      <w:r w:rsidRPr="004A3354">
        <w:rPr>
          <w:rFonts w:cs="Traditional Arabic" w:hint="eastAsia"/>
          <w:b/>
          <w:bCs/>
          <w:color w:val="000000"/>
          <w:sz w:val="20"/>
          <w:szCs w:val="20"/>
          <w:rtl/>
        </w:rPr>
        <w:t>قَالُوا</w:t>
      </w:r>
      <w:r w:rsidRPr="004A3354">
        <w:rPr>
          <w:rFonts w:cs="Traditional Arabic"/>
          <w:b/>
          <w:bCs/>
          <w:color w:val="000000"/>
          <w:sz w:val="20"/>
          <w:szCs w:val="20"/>
          <w:rtl/>
        </w:rPr>
        <w:t xml:space="preserve"> يَا </w:t>
      </w:r>
      <w:r w:rsidRPr="004A3354">
        <w:rPr>
          <w:rFonts w:cs="Traditional Arabic" w:hint="eastAsia"/>
          <w:b/>
          <w:bCs/>
          <w:color w:val="000000"/>
          <w:sz w:val="20"/>
          <w:szCs w:val="20"/>
          <w:rtl/>
        </w:rPr>
        <w:t>وَيْلَنَا</w:t>
      </w:r>
      <w:r w:rsidRPr="004A3354">
        <w:rPr>
          <w:rFonts w:cs="Traditional Arabic"/>
          <w:b/>
          <w:bCs/>
          <w:color w:val="000000"/>
          <w:sz w:val="20"/>
          <w:szCs w:val="20"/>
          <w:rtl/>
        </w:rPr>
        <w:t xml:space="preserve"> مَن بَعَثَنَا مِن مَّرْقَدِنَا هَذَا مَا وَعَدَ الرَّحْمَنُ وَصَدَقَ </w:t>
      </w:r>
      <w:r w:rsidRPr="004A3354">
        <w:rPr>
          <w:rFonts w:cs="Traditional Arabic" w:hint="eastAsia"/>
          <w:b/>
          <w:bCs/>
          <w:color w:val="000000"/>
          <w:sz w:val="20"/>
          <w:szCs w:val="20"/>
          <w:rtl/>
        </w:rPr>
        <w:t>الْمُرْسَلُونَ</w:t>
      </w:r>
      <w:r w:rsidRPr="004A3354">
        <w:rPr>
          <w:rFonts w:cs="Traditional Arabic"/>
          <w:b/>
          <w:bCs/>
          <w:color w:val="000000"/>
          <w:sz w:val="20"/>
          <w:szCs w:val="20"/>
          <w:rtl/>
        </w:rPr>
        <w:t xml:space="preserve"> ﴿52﴾</w:t>
      </w:r>
      <w:r w:rsidRPr="004A3354">
        <w:rPr>
          <w:rFonts w:cs="Traditional Arabic" w:hint="cs"/>
          <w:b/>
          <w:bCs/>
          <w:color w:val="000000"/>
          <w:sz w:val="20"/>
          <w:szCs w:val="20"/>
          <w:rtl/>
        </w:rPr>
        <w:t xml:space="preserve"> </w:t>
      </w:r>
      <w:r w:rsidRPr="004A3354">
        <w:rPr>
          <w:rFonts w:cs="Traditional Arabic" w:hint="eastAsia"/>
          <w:b/>
          <w:bCs/>
          <w:color w:val="000000"/>
          <w:sz w:val="20"/>
          <w:szCs w:val="20"/>
          <w:rtl/>
        </w:rPr>
        <w:t>إِن</w:t>
      </w:r>
      <w:r w:rsidRPr="004A3354">
        <w:rPr>
          <w:rFonts w:cs="Traditional Arabic"/>
          <w:b/>
          <w:bCs/>
          <w:color w:val="000000"/>
          <w:sz w:val="20"/>
          <w:szCs w:val="20"/>
          <w:rtl/>
        </w:rPr>
        <w:t xml:space="preserve"> كَانَتْ إِلَّا </w:t>
      </w:r>
      <w:r w:rsidRPr="004A3354">
        <w:rPr>
          <w:rFonts w:cs="Traditional Arabic" w:hint="eastAsia"/>
          <w:b/>
          <w:bCs/>
          <w:color w:val="000000"/>
          <w:sz w:val="20"/>
          <w:szCs w:val="20"/>
          <w:rtl/>
        </w:rPr>
        <w:t>صَيْحَةً</w:t>
      </w:r>
      <w:r w:rsidRPr="004A3354">
        <w:rPr>
          <w:rFonts w:cs="Traditional Arabic"/>
          <w:b/>
          <w:bCs/>
          <w:color w:val="000000"/>
          <w:sz w:val="20"/>
          <w:szCs w:val="20"/>
          <w:rtl/>
        </w:rPr>
        <w:t xml:space="preserve"> وَاحِدَةً فَإِذَا هُمْ جَمِيعٌ لَّدَيْنَا مُحْضَرُونَ ﴿53﴾ </w:t>
      </w:r>
      <w:r w:rsidRPr="004A3354">
        <w:rPr>
          <w:rFonts w:cs="Traditional Arabic" w:hint="eastAsia"/>
          <w:b/>
          <w:bCs/>
          <w:color w:val="000000"/>
          <w:sz w:val="20"/>
          <w:szCs w:val="20"/>
          <w:rtl/>
        </w:rPr>
        <w:t>فَالْيَوْمَ</w:t>
      </w:r>
      <w:r w:rsidRPr="004A3354">
        <w:rPr>
          <w:rFonts w:cs="Traditional Arabic"/>
          <w:b/>
          <w:bCs/>
          <w:color w:val="000000"/>
          <w:sz w:val="20"/>
          <w:szCs w:val="20"/>
          <w:rtl/>
        </w:rPr>
        <w:t xml:space="preserve"> لَا تُظْلَمُ نَفْسٌ شَيْئًا وَلَا تُجْزَوْنَ </w:t>
      </w:r>
      <w:r w:rsidRPr="004A3354">
        <w:rPr>
          <w:rFonts w:cs="Traditional Arabic" w:hint="eastAsia"/>
          <w:b/>
          <w:bCs/>
          <w:color w:val="000000"/>
          <w:sz w:val="20"/>
          <w:szCs w:val="20"/>
          <w:rtl/>
        </w:rPr>
        <w:t>إِلَّا</w:t>
      </w:r>
      <w:r w:rsidRPr="004A3354">
        <w:rPr>
          <w:rFonts w:cs="Traditional Arabic"/>
          <w:b/>
          <w:bCs/>
          <w:color w:val="000000"/>
          <w:sz w:val="20"/>
          <w:szCs w:val="20"/>
          <w:rtl/>
        </w:rPr>
        <w:t xml:space="preserve"> مَا كُنتُمْ تَعْمَلُونَ ﴿54﴾ </w:t>
      </w:r>
      <w:r w:rsidRPr="004A3354">
        <w:rPr>
          <w:rFonts w:cs="Traditional Arabic" w:hint="eastAsia"/>
          <w:b/>
          <w:bCs/>
          <w:color w:val="000000"/>
          <w:sz w:val="20"/>
          <w:szCs w:val="20"/>
          <w:rtl/>
        </w:rPr>
        <w:t>إِنَّ</w:t>
      </w:r>
      <w:r w:rsidRPr="004A3354">
        <w:rPr>
          <w:rFonts w:cs="Traditional Arabic"/>
          <w:b/>
          <w:bCs/>
          <w:color w:val="000000"/>
          <w:sz w:val="20"/>
          <w:szCs w:val="20"/>
          <w:rtl/>
        </w:rPr>
        <w:t xml:space="preserve"> </w:t>
      </w:r>
      <w:r w:rsidRPr="004A3354">
        <w:rPr>
          <w:rFonts w:cs="Traditional Arabic" w:hint="eastAsia"/>
          <w:b/>
          <w:bCs/>
          <w:color w:val="000000"/>
          <w:sz w:val="20"/>
          <w:szCs w:val="20"/>
          <w:rtl/>
        </w:rPr>
        <w:t>أَصْحَابَ</w:t>
      </w:r>
      <w:r w:rsidRPr="004A3354">
        <w:rPr>
          <w:rFonts w:cs="Traditional Arabic"/>
          <w:b/>
          <w:bCs/>
          <w:color w:val="000000"/>
          <w:sz w:val="20"/>
          <w:szCs w:val="20"/>
          <w:rtl/>
        </w:rPr>
        <w:t xml:space="preserve"> الْجَنَّةِ الْيَوْمَ فِي شُغُلٍ فَاكِهُونَ ﴿55﴾ </w:t>
      </w:r>
      <w:r w:rsidRPr="004A3354">
        <w:rPr>
          <w:rFonts w:cs="Traditional Arabic" w:hint="eastAsia"/>
          <w:b/>
          <w:bCs/>
          <w:color w:val="000000"/>
          <w:sz w:val="20"/>
          <w:szCs w:val="20"/>
          <w:rtl/>
        </w:rPr>
        <w:t>هُمْ</w:t>
      </w:r>
      <w:r w:rsidRPr="004A3354">
        <w:rPr>
          <w:rFonts w:cs="Traditional Arabic"/>
          <w:b/>
          <w:bCs/>
          <w:color w:val="000000"/>
          <w:sz w:val="20"/>
          <w:szCs w:val="20"/>
          <w:rtl/>
        </w:rPr>
        <w:t xml:space="preserve"> وَأَزْوَاجُهُمْ فِي ظِلَالٍ عَلَى الْأَرَائِكِ </w:t>
      </w:r>
      <w:r w:rsidRPr="004A3354">
        <w:rPr>
          <w:rFonts w:cs="Traditional Arabic" w:hint="eastAsia"/>
          <w:b/>
          <w:bCs/>
          <w:color w:val="000000"/>
          <w:sz w:val="20"/>
          <w:szCs w:val="20"/>
          <w:rtl/>
        </w:rPr>
        <w:t>مُتَّكِؤُونَ</w:t>
      </w:r>
      <w:r w:rsidRPr="004A3354">
        <w:rPr>
          <w:rFonts w:cs="Traditional Arabic"/>
          <w:b/>
          <w:bCs/>
          <w:color w:val="000000"/>
          <w:sz w:val="20"/>
          <w:szCs w:val="20"/>
          <w:rtl/>
        </w:rPr>
        <w:t xml:space="preserve"> ﴿56﴾ </w:t>
      </w:r>
      <w:r w:rsidRPr="004A3354">
        <w:rPr>
          <w:rFonts w:cs="Traditional Arabic" w:hint="eastAsia"/>
          <w:b/>
          <w:bCs/>
          <w:color w:val="000000"/>
          <w:sz w:val="20"/>
          <w:szCs w:val="20"/>
          <w:rtl/>
        </w:rPr>
        <w:t>لَهُمْ</w:t>
      </w:r>
      <w:r w:rsidRPr="004A3354">
        <w:rPr>
          <w:rFonts w:cs="Traditional Arabic"/>
          <w:b/>
          <w:bCs/>
          <w:color w:val="000000"/>
          <w:sz w:val="20"/>
          <w:szCs w:val="20"/>
          <w:rtl/>
        </w:rPr>
        <w:t xml:space="preserve"> فِيهَا فَاكِهَةٌ </w:t>
      </w:r>
      <w:r w:rsidRPr="004A3354">
        <w:rPr>
          <w:rFonts w:cs="Traditional Arabic" w:hint="eastAsia"/>
          <w:b/>
          <w:bCs/>
          <w:color w:val="000000"/>
          <w:sz w:val="20"/>
          <w:szCs w:val="20"/>
          <w:rtl/>
        </w:rPr>
        <w:t>وَلَهُم</w:t>
      </w:r>
      <w:r w:rsidRPr="004A3354">
        <w:rPr>
          <w:rFonts w:cs="Traditional Arabic"/>
          <w:b/>
          <w:bCs/>
          <w:color w:val="000000"/>
          <w:sz w:val="20"/>
          <w:szCs w:val="20"/>
          <w:rtl/>
        </w:rPr>
        <w:t xml:space="preserve"> مَّا يَدَّعُونَ ﴿57﴾ </w:t>
      </w:r>
      <w:r w:rsidRPr="004A3354">
        <w:rPr>
          <w:rFonts w:cs="Traditional Arabic" w:hint="eastAsia"/>
          <w:b/>
          <w:bCs/>
          <w:color w:val="000000"/>
          <w:sz w:val="20"/>
          <w:szCs w:val="20"/>
          <w:rtl/>
        </w:rPr>
        <w:t>سَلَامٌ</w:t>
      </w:r>
      <w:r w:rsidRPr="004A3354">
        <w:rPr>
          <w:rFonts w:cs="Traditional Arabic"/>
          <w:b/>
          <w:bCs/>
          <w:color w:val="000000"/>
          <w:sz w:val="20"/>
          <w:szCs w:val="20"/>
          <w:rtl/>
        </w:rPr>
        <w:t xml:space="preserve"> قَوْلًا </w:t>
      </w:r>
      <w:r w:rsidRPr="004A3354">
        <w:rPr>
          <w:rFonts w:cs="Traditional Arabic" w:hint="eastAsia"/>
          <w:b/>
          <w:bCs/>
          <w:color w:val="000000"/>
          <w:sz w:val="20"/>
          <w:szCs w:val="20"/>
          <w:rtl/>
        </w:rPr>
        <w:t>مِن</w:t>
      </w:r>
      <w:r w:rsidRPr="004A3354">
        <w:rPr>
          <w:rFonts w:cs="Traditional Arabic"/>
          <w:b/>
          <w:bCs/>
          <w:color w:val="000000"/>
          <w:sz w:val="20"/>
          <w:szCs w:val="20"/>
          <w:rtl/>
        </w:rPr>
        <w:t xml:space="preserve"> رَّبٍّ رَّحِيمٍ ﴿58﴾ </w:t>
      </w:r>
      <w:r w:rsidRPr="004A3354">
        <w:rPr>
          <w:rFonts w:cs="Traditional Arabic" w:hint="eastAsia"/>
          <w:b/>
          <w:bCs/>
          <w:color w:val="000000"/>
          <w:sz w:val="20"/>
          <w:szCs w:val="20"/>
          <w:rtl/>
        </w:rPr>
        <w:t>وَامْتَازُوا</w:t>
      </w:r>
      <w:r w:rsidRPr="004A3354">
        <w:rPr>
          <w:rFonts w:cs="Traditional Arabic"/>
          <w:b/>
          <w:bCs/>
          <w:color w:val="000000"/>
          <w:sz w:val="20"/>
          <w:szCs w:val="20"/>
          <w:rtl/>
        </w:rPr>
        <w:t xml:space="preserve"> </w:t>
      </w:r>
      <w:r w:rsidRPr="004A3354">
        <w:rPr>
          <w:rFonts w:cs="Traditional Arabic" w:hint="eastAsia"/>
          <w:b/>
          <w:bCs/>
          <w:color w:val="000000"/>
          <w:sz w:val="20"/>
          <w:szCs w:val="20"/>
          <w:rtl/>
        </w:rPr>
        <w:t>الْيَوْمَ</w:t>
      </w:r>
      <w:r w:rsidRPr="004A3354">
        <w:rPr>
          <w:rFonts w:cs="Traditional Arabic"/>
          <w:b/>
          <w:bCs/>
          <w:color w:val="000000"/>
          <w:sz w:val="20"/>
          <w:szCs w:val="20"/>
          <w:rtl/>
        </w:rPr>
        <w:t xml:space="preserve"> أَيُّهَا الْمُجْرِمُونَ ﴿59﴾ </w:t>
      </w:r>
      <w:r w:rsidRPr="004A3354">
        <w:rPr>
          <w:rFonts w:cs="Traditional Arabic" w:hint="eastAsia"/>
          <w:b/>
          <w:bCs/>
          <w:color w:val="000000"/>
          <w:sz w:val="20"/>
          <w:szCs w:val="20"/>
          <w:rtl/>
        </w:rPr>
        <w:t>أَلَمْ</w:t>
      </w:r>
      <w:r w:rsidRPr="004A3354">
        <w:rPr>
          <w:rFonts w:cs="Traditional Arabic"/>
          <w:b/>
          <w:bCs/>
          <w:color w:val="000000"/>
          <w:sz w:val="20"/>
          <w:szCs w:val="20"/>
          <w:rtl/>
        </w:rPr>
        <w:t xml:space="preserve"> أَعْهَدْ إِلَيْكُمْ يَا بَنِي آدَمَ أَن لَّا تَعْبُدُوا الشَّيْطَانَ </w:t>
      </w:r>
      <w:r w:rsidRPr="004A3354">
        <w:rPr>
          <w:rFonts w:cs="Traditional Arabic" w:hint="eastAsia"/>
          <w:b/>
          <w:bCs/>
          <w:color w:val="000000"/>
          <w:sz w:val="20"/>
          <w:szCs w:val="20"/>
          <w:rtl/>
        </w:rPr>
        <w:t>إِنَّهُ</w:t>
      </w:r>
      <w:r w:rsidRPr="004A3354">
        <w:rPr>
          <w:rFonts w:cs="Traditional Arabic"/>
          <w:b/>
          <w:bCs/>
          <w:color w:val="000000"/>
          <w:sz w:val="20"/>
          <w:szCs w:val="20"/>
          <w:rtl/>
        </w:rPr>
        <w:t xml:space="preserve"> لَكُمْ عَدُوٌّ مُّبِينٌ ﴿60﴾ </w:t>
      </w:r>
      <w:r w:rsidRPr="004A3354">
        <w:rPr>
          <w:rFonts w:cs="Traditional Arabic" w:hint="eastAsia"/>
          <w:b/>
          <w:bCs/>
          <w:color w:val="000000"/>
          <w:sz w:val="20"/>
          <w:szCs w:val="20"/>
          <w:rtl/>
        </w:rPr>
        <w:t>وَأَنْ</w:t>
      </w:r>
      <w:r w:rsidRPr="004A3354">
        <w:rPr>
          <w:rFonts w:cs="Traditional Arabic"/>
          <w:b/>
          <w:bCs/>
          <w:color w:val="000000"/>
          <w:sz w:val="20"/>
          <w:szCs w:val="20"/>
          <w:rtl/>
        </w:rPr>
        <w:t xml:space="preserve"> </w:t>
      </w:r>
      <w:r w:rsidRPr="004A3354">
        <w:rPr>
          <w:rFonts w:cs="Traditional Arabic" w:hint="eastAsia"/>
          <w:b/>
          <w:bCs/>
          <w:color w:val="000000"/>
          <w:sz w:val="20"/>
          <w:szCs w:val="20"/>
          <w:rtl/>
        </w:rPr>
        <w:t>اعْبُدُونِي</w:t>
      </w:r>
      <w:r w:rsidRPr="004A3354">
        <w:rPr>
          <w:rFonts w:cs="Traditional Arabic"/>
          <w:b/>
          <w:bCs/>
          <w:color w:val="000000"/>
          <w:sz w:val="20"/>
          <w:szCs w:val="20"/>
          <w:rtl/>
        </w:rPr>
        <w:t xml:space="preserve"> هَذَا صِرَاطٌ مُّسْتَقِيمٌ ﴿61﴾ </w:t>
      </w:r>
      <w:r w:rsidRPr="004A3354">
        <w:rPr>
          <w:rFonts w:cs="Traditional Arabic" w:hint="eastAsia"/>
          <w:b/>
          <w:bCs/>
          <w:color w:val="000000"/>
          <w:sz w:val="20"/>
          <w:szCs w:val="20"/>
          <w:rtl/>
        </w:rPr>
        <w:t>وَلَقَدْ</w:t>
      </w:r>
      <w:r w:rsidRPr="004A3354">
        <w:rPr>
          <w:rFonts w:cs="Traditional Arabic"/>
          <w:b/>
          <w:bCs/>
          <w:color w:val="000000"/>
          <w:sz w:val="20"/>
          <w:szCs w:val="20"/>
          <w:rtl/>
        </w:rPr>
        <w:t xml:space="preserve"> أَضَلَّ مِنكُمْ جِبِلًّا كَثِيرًا أَفَلَمْ تَكُونُوا تَعْقِلُونَ ﴿62﴾ </w:t>
      </w:r>
      <w:r w:rsidRPr="004A3354">
        <w:rPr>
          <w:rFonts w:cs="Traditional Arabic" w:hint="eastAsia"/>
          <w:b/>
          <w:bCs/>
          <w:color w:val="000000"/>
          <w:sz w:val="20"/>
          <w:szCs w:val="20"/>
          <w:rtl/>
        </w:rPr>
        <w:t>هَذِهِ</w:t>
      </w:r>
      <w:r w:rsidRPr="004A3354">
        <w:rPr>
          <w:rFonts w:cs="Traditional Arabic"/>
          <w:b/>
          <w:bCs/>
          <w:color w:val="000000"/>
          <w:sz w:val="20"/>
          <w:szCs w:val="20"/>
          <w:rtl/>
        </w:rPr>
        <w:t xml:space="preserve"> جَهَنَّمُ الَّتِي كُنتُمْ </w:t>
      </w:r>
      <w:r w:rsidRPr="004A3354">
        <w:rPr>
          <w:rFonts w:cs="Traditional Arabic" w:hint="eastAsia"/>
          <w:b/>
          <w:bCs/>
          <w:color w:val="000000"/>
          <w:sz w:val="20"/>
          <w:szCs w:val="20"/>
          <w:rtl/>
        </w:rPr>
        <w:t>تُوعَدُونَ</w:t>
      </w:r>
      <w:r w:rsidRPr="004A3354">
        <w:rPr>
          <w:rFonts w:cs="Traditional Arabic"/>
          <w:b/>
          <w:bCs/>
          <w:color w:val="000000"/>
          <w:sz w:val="20"/>
          <w:szCs w:val="20"/>
          <w:rtl/>
        </w:rPr>
        <w:t xml:space="preserve"> ﴿63﴾ </w:t>
      </w:r>
      <w:r w:rsidRPr="004A3354">
        <w:rPr>
          <w:rFonts w:cs="Traditional Arabic" w:hint="eastAsia"/>
          <w:b/>
          <w:bCs/>
          <w:color w:val="000000"/>
          <w:sz w:val="20"/>
          <w:szCs w:val="20"/>
          <w:rtl/>
        </w:rPr>
        <w:t>اصْلَوْهَا</w:t>
      </w:r>
      <w:r w:rsidRPr="004A3354">
        <w:rPr>
          <w:rFonts w:cs="Traditional Arabic"/>
          <w:b/>
          <w:bCs/>
          <w:color w:val="000000"/>
          <w:sz w:val="20"/>
          <w:szCs w:val="20"/>
          <w:rtl/>
        </w:rPr>
        <w:t xml:space="preserve"> الْيَوْمَ بِمَا </w:t>
      </w:r>
      <w:r w:rsidRPr="004A3354">
        <w:rPr>
          <w:rFonts w:cs="Traditional Arabic" w:hint="eastAsia"/>
          <w:b/>
          <w:bCs/>
          <w:color w:val="000000"/>
          <w:sz w:val="20"/>
          <w:szCs w:val="20"/>
          <w:rtl/>
        </w:rPr>
        <w:t>كُنتُمْ</w:t>
      </w:r>
      <w:r w:rsidRPr="004A3354">
        <w:rPr>
          <w:rFonts w:cs="Traditional Arabic"/>
          <w:b/>
          <w:bCs/>
          <w:color w:val="000000"/>
          <w:sz w:val="20"/>
          <w:szCs w:val="20"/>
          <w:rtl/>
        </w:rPr>
        <w:t xml:space="preserve"> تَكْفُرُونَ ﴿64﴾ </w:t>
      </w:r>
      <w:r w:rsidRPr="004A3354">
        <w:rPr>
          <w:rFonts w:cs="Traditional Arabic" w:hint="eastAsia"/>
          <w:b/>
          <w:bCs/>
          <w:color w:val="000000"/>
          <w:sz w:val="20"/>
          <w:szCs w:val="20"/>
          <w:rtl/>
        </w:rPr>
        <w:t>الْيَوْمَ</w:t>
      </w:r>
      <w:r w:rsidRPr="004A3354">
        <w:rPr>
          <w:rFonts w:cs="Traditional Arabic"/>
          <w:b/>
          <w:bCs/>
          <w:color w:val="000000"/>
          <w:sz w:val="20"/>
          <w:szCs w:val="20"/>
          <w:rtl/>
        </w:rPr>
        <w:t xml:space="preserve"> نَخْتِمُ </w:t>
      </w:r>
      <w:r w:rsidRPr="004A3354">
        <w:rPr>
          <w:rFonts w:cs="Traditional Arabic" w:hint="eastAsia"/>
          <w:b/>
          <w:bCs/>
          <w:color w:val="000000"/>
          <w:sz w:val="20"/>
          <w:szCs w:val="20"/>
          <w:rtl/>
        </w:rPr>
        <w:t>عَلَى</w:t>
      </w:r>
      <w:r w:rsidRPr="004A3354">
        <w:rPr>
          <w:rFonts w:cs="Traditional Arabic"/>
          <w:b/>
          <w:bCs/>
          <w:color w:val="000000"/>
          <w:sz w:val="20"/>
          <w:szCs w:val="20"/>
          <w:rtl/>
        </w:rPr>
        <w:t xml:space="preserve"> أَفْوَاهِهِمْ وَتُكَلِّمُنَا أَيْدِيهِمْ وَتَشْهَدُ أَرْجُلُهُمْ بِمَا </w:t>
      </w:r>
      <w:r w:rsidRPr="004A3354">
        <w:rPr>
          <w:rFonts w:cs="Traditional Arabic" w:hint="eastAsia"/>
          <w:b/>
          <w:bCs/>
          <w:color w:val="000000"/>
          <w:sz w:val="20"/>
          <w:szCs w:val="20"/>
          <w:rtl/>
        </w:rPr>
        <w:t>كَانُوا</w:t>
      </w:r>
      <w:r w:rsidRPr="004A3354">
        <w:rPr>
          <w:rFonts w:cs="Traditional Arabic"/>
          <w:b/>
          <w:bCs/>
          <w:color w:val="000000"/>
          <w:sz w:val="20"/>
          <w:szCs w:val="20"/>
          <w:rtl/>
        </w:rPr>
        <w:t xml:space="preserve"> يَكْسِبُونَ ﴿65﴾</w:t>
      </w:r>
      <w:r w:rsidR="002847D9" w:rsidRPr="002847D9">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p>
    <w:p w:rsidR="00B4615F" w:rsidRDefault="00B4615F" w:rsidP="000F3C56">
      <w:pPr>
        <w:widowControl w:val="0"/>
        <w:bidi/>
        <w:ind w:right="-249"/>
        <w:jc w:val="both"/>
        <w:rPr>
          <w:rFonts w:cs="B Nazanin"/>
          <w:color w:val="FF0000"/>
          <w:sz w:val="20"/>
          <w:szCs w:val="20"/>
          <w:rtl/>
          <w:lang w:bidi="fa-IR"/>
        </w:rPr>
      </w:pPr>
      <w:r w:rsidRPr="00B4615F">
        <w:rPr>
          <w:rFonts w:cs="B Nazanin"/>
          <w:b/>
          <w:bCs/>
          <w:color w:val="000000"/>
          <w:sz w:val="20"/>
          <w:szCs w:val="20"/>
          <w:rtl/>
        </w:rPr>
        <w:t xml:space="preserve">و ميگويند اين وعده </w:t>
      </w:r>
      <w:r w:rsidRPr="00B4615F">
        <w:rPr>
          <w:rFonts w:cs="B Nazanin"/>
          <w:color w:val="000000"/>
          <w:sz w:val="20"/>
          <w:szCs w:val="20"/>
          <w:rtl/>
        </w:rPr>
        <w:t>(قيامت که صحبتش را مي کنيد)</w:t>
      </w:r>
      <w:r w:rsidRPr="00B4615F">
        <w:rPr>
          <w:rFonts w:cs="B Nazanin"/>
          <w:b/>
          <w:bCs/>
          <w:color w:val="000000"/>
          <w:sz w:val="20"/>
          <w:szCs w:val="20"/>
          <w:rtl/>
        </w:rPr>
        <w:t xml:space="preserve"> کي است اگر راست ميگوييد؟</w:t>
      </w:r>
      <w:r w:rsidRPr="00B4615F">
        <w:rPr>
          <w:rFonts w:cs="B Nazanin" w:hint="cs"/>
          <w:b/>
          <w:bCs/>
          <w:color w:val="000000"/>
          <w:sz w:val="20"/>
          <w:szCs w:val="20"/>
          <w:rtl/>
        </w:rPr>
        <w:t>(48)</w:t>
      </w:r>
      <w:r w:rsidRPr="00B4615F">
        <w:rPr>
          <w:rFonts w:cs="B Nazanin" w:hint="cs"/>
          <w:color w:val="000000"/>
          <w:sz w:val="20"/>
          <w:szCs w:val="20"/>
          <w:rtl/>
        </w:rPr>
        <w:t xml:space="preserve"> </w:t>
      </w:r>
      <w:r w:rsidRPr="00B4615F">
        <w:rPr>
          <w:rFonts w:cs="B Nazanin" w:hint="cs"/>
          <w:b/>
          <w:bCs/>
          <w:color w:val="000000"/>
          <w:sz w:val="20"/>
          <w:szCs w:val="20"/>
          <w:rtl/>
        </w:rPr>
        <w:t>{</w:t>
      </w:r>
      <w:r w:rsidRPr="00B4615F">
        <w:rPr>
          <w:rFonts w:cs="B Nazanin"/>
          <w:color w:val="000000"/>
          <w:sz w:val="20"/>
          <w:szCs w:val="20"/>
          <w:rtl/>
        </w:rPr>
        <w:t xml:space="preserve">منتظر چيزي نيستند جز </w:t>
      </w:r>
      <w:r w:rsidRPr="00B4615F">
        <w:rPr>
          <w:rFonts w:cs="B Nazanin" w:hint="cs"/>
          <w:color w:val="000000"/>
          <w:sz w:val="20"/>
          <w:szCs w:val="20"/>
          <w:rtl/>
        </w:rPr>
        <w:t xml:space="preserve">یک فریاد (مرگبار) </w:t>
      </w:r>
      <w:r w:rsidRPr="00B4615F">
        <w:rPr>
          <w:rFonts w:cs="B Nazanin"/>
          <w:color w:val="000000"/>
          <w:sz w:val="20"/>
          <w:szCs w:val="20"/>
          <w:rtl/>
        </w:rPr>
        <w:t>که در همان حال که دارند بگو</w:t>
      </w:r>
      <w:r w:rsidRPr="00617C2D">
        <w:rPr>
          <w:rFonts w:cs="B Nazanin"/>
          <w:color w:val="000000"/>
          <w:sz w:val="20"/>
          <w:szCs w:val="20"/>
          <w:rtl/>
        </w:rPr>
        <w:t xml:space="preserve"> مگو مي کنند، فراگيرشان شود</w:t>
      </w:r>
      <w:r w:rsidRPr="00617C2D">
        <w:rPr>
          <w:rFonts w:cs="B Nazanin" w:hint="cs"/>
          <w:color w:val="000000"/>
          <w:sz w:val="20"/>
          <w:szCs w:val="20"/>
          <w:rtl/>
        </w:rPr>
        <w:t xml:space="preserve">(49) </w:t>
      </w:r>
      <w:r w:rsidRPr="00617C2D">
        <w:rPr>
          <w:rFonts w:cs="B Nazanin"/>
          <w:color w:val="000000"/>
          <w:sz w:val="20"/>
          <w:szCs w:val="20"/>
          <w:rtl/>
        </w:rPr>
        <w:t>که نه (فرصت خواهند داشت) وصيتي کنند و نه بسوي اهل خويش برگردند</w:t>
      </w:r>
      <w:r w:rsidRPr="00617C2D">
        <w:rPr>
          <w:rFonts w:cs="B Nazanin" w:hint="cs"/>
          <w:color w:val="000000"/>
          <w:sz w:val="20"/>
          <w:szCs w:val="20"/>
          <w:rtl/>
        </w:rPr>
        <w:t xml:space="preserve">(50) </w:t>
      </w:r>
      <w:r w:rsidRPr="00617C2D">
        <w:rPr>
          <w:rFonts w:cs="B Nazanin"/>
          <w:color w:val="000000"/>
          <w:sz w:val="20"/>
          <w:szCs w:val="20"/>
          <w:rtl/>
        </w:rPr>
        <w:t>و در آن شيپور دميده شود و آنها فورأ از قبرهاشان بسوي پروردگارشان بتندي روان مي شوند</w:t>
      </w:r>
      <w:r w:rsidRPr="00617C2D">
        <w:rPr>
          <w:rFonts w:cs="B Nazanin" w:hint="cs"/>
          <w:color w:val="000000"/>
          <w:sz w:val="20"/>
          <w:szCs w:val="20"/>
          <w:rtl/>
        </w:rPr>
        <w:t xml:space="preserve">(51) </w:t>
      </w:r>
      <w:r w:rsidRPr="00617C2D">
        <w:rPr>
          <w:rFonts w:cs="B Nazanin"/>
          <w:color w:val="000000"/>
          <w:sz w:val="20"/>
          <w:szCs w:val="20"/>
          <w:rtl/>
        </w:rPr>
        <w:t xml:space="preserve">ميگويند واي بر ما چه کسي ما را از خوابگاه مان برانگيخت؟ </w:t>
      </w:r>
      <w:r>
        <w:rPr>
          <w:rFonts w:cs="B Nazanin" w:hint="cs"/>
          <w:color w:val="000000"/>
          <w:sz w:val="20"/>
          <w:szCs w:val="20"/>
          <w:rtl/>
        </w:rPr>
        <w:t>{{</w:t>
      </w:r>
      <w:r w:rsidRPr="00617C2D">
        <w:rPr>
          <w:rFonts w:cs="B Nazanin"/>
          <w:color w:val="000000"/>
          <w:sz w:val="20"/>
          <w:szCs w:val="20"/>
          <w:rtl/>
        </w:rPr>
        <w:t>اين همان وعده خداوند است و فرستادگان نيز راست گفتند</w:t>
      </w:r>
      <w:r>
        <w:rPr>
          <w:rFonts w:cs="B Nazanin" w:hint="cs"/>
          <w:color w:val="000000"/>
          <w:sz w:val="20"/>
          <w:szCs w:val="20"/>
          <w:rtl/>
        </w:rPr>
        <w:t>}}</w:t>
      </w:r>
      <w:r w:rsidRPr="00617C2D">
        <w:rPr>
          <w:rFonts w:cs="B Nazanin" w:hint="cs"/>
          <w:color w:val="000000"/>
          <w:sz w:val="20"/>
          <w:szCs w:val="20"/>
          <w:rtl/>
        </w:rPr>
        <w:t xml:space="preserve">(52) </w:t>
      </w:r>
      <w:r w:rsidRPr="00617C2D">
        <w:rPr>
          <w:rFonts w:cs="B Nazanin"/>
          <w:color w:val="000000"/>
          <w:sz w:val="20"/>
          <w:szCs w:val="20"/>
          <w:rtl/>
        </w:rPr>
        <w:t xml:space="preserve">جز فرياد بلندي نخواهد بود و آنها ناگهان همگي در نزد ما احضار خواهند </w:t>
      </w:r>
      <w:r w:rsidRPr="00617C2D">
        <w:rPr>
          <w:rFonts w:cs="B Nazanin"/>
          <w:color w:val="000000"/>
          <w:sz w:val="20"/>
          <w:szCs w:val="20"/>
          <w:rtl/>
        </w:rPr>
        <w:lastRenderedPageBreak/>
        <w:t>شد</w:t>
      </w:r>
      <w:r w:rsidRPr="00617C2D">
        <w:rPr>
          <w:rFonts w:cs="B Nazanin" w:hint="cs"/>
          <w:color w:val="000000"/>
          <w:sz w:val="20"/>
          <w:szCs w:val="20"/>
          <w:rtl/>
        </w:rPr>
        <w:t xml:space="preserve">(53) </w:t>
      </w:r>
      <w:r>
        <w:rPr>
          <w:rFonts w:cs="B Nazanin" w:hint="cs"/>
          <w:color w:val="000000"/>
          <w:sz w:val="20"/>
          <w:szCs w:val="20"/>
          <w:rtl/>
        </w:rPr>
        <w:t>[</w:t>
      </w:r>
      <w:r>
        <w:rPr>
          <w:rFonts w:cs="B Nazanin"/>
          <w:color w:val="000000"/>
          <w:sz w:val="20"/>
          <w:szCs w:val="20"/>
          <w:rtl/>
        </w:rPr>
        <w:t>خطاب ميشود</w:t>
      </w:r>
      <w:r>
        <w:rPr>
          <w:rFonts w:cs="B Nazanin" w:hint="cs"/>
          <w:color w:val="000000"/>
          <w:sz w:val="20"/>
          <w:szCs w:val="20"/>
          <w:rtl/>
        </w:rPr>
        <w:t>]</w:t>
      </w:r>
      <w:r w:rsidRPr="00617C2D">
        <w:rPr>
          <w:rFonts w:cs="B Nazanin"/>
          <w:color w:val="000000"/>
          <w:sz w:val="20"/>
          <w:szCs w:val="20"/>
          <w:rtl/>
        </w:rPr>
        <w:t xml:space="preserve"> امروز به هيچ کس ظلمي نميشود و جزائي نداريد مگر آنچه که انجام ميداديد</w:t>
      </w:r>
      <w:r w:rsidRPr="00617C2D">
        <w:rPr>
          <w:rFonts w:cs="B Nazanin" w:hint="cs"/>
          <w:color w:val="000000"/>
          <w:sz w:val="20"/>
          <w:szCs w:val="20"/>
          <w:rtl/>
        </w:rPr>
        <w:t xml:space="preserve">(54) </w:t>
      </w:r>
      <w:r w:rsidRPr="00617C2D">
        <w:rPr>
          <w:rFonts w:cs="B Nazanin"/>
          <w:color w:val="000000"/>
          <w:sz w:val="20"/>
          <w:szCs w:val="20"/>
          <w:rtl/>
        </w:rPr>
        <w:t>البته بهشتيان در آن روز مشغوليت هاي لذت بخشي خواهند داشت</w:t>
      </w:r>
      <w:r w:rsidRPr="00617C2D">
        <w:rPr>
          <w:rFonts w:cs="B Nazanin" w:hint="cs"/>
          <w:color w:val="000000"/>
          <w:sz w:val="20"/>
          <w:szCs w:val="20"/>
          <w:rtl/>
        </w:rPr>
        <w:t xml:space="preserve">(55) </w:t>
      </w:r>
      <w:r w:rsidRPr="00617C2D">
        <w:rPr>
          <w:rFonts w:cs="B Nazanin"/>
          <w:color w:val="000000"/>
          <w:sz w:val="20"/>
          <w:szCs w:val="20"/>
          <w:rtl/>
        </w:rPr>
        <w:t>خودشان و همسرانشان در سايبانهائي بوده و بر تخت هائي تکيه خواهند زد</w:t>
      </w:r>
      <w:r w:rsidRPr="00617C2D">
        <w:rPr>
          <w:rFonts w:cs="B Nazanin" w:hint="cs"/>
          <w:color w:val="000000"/>
          <w:sz w:val="20"/>
          <w:szCs w:val="20"/>
          <w:rtl/>
        </w:rPr>
        <w:t xml:space="preserve">(56) </w:t>
      </w:r>
      <w:r w:rsidRPr="00617C2D">
        <w:rPr>
          <w:rFonts w:cs="B Nazanin"/>
          <w:color w:val="000000"/>
          <w:sz w:val="20"/>
          <w:szCs w:val="20"/>
          <w:rtl/>
        </w:rPr>
        <w:t>در آنجا ميوه هائي، و نيز آنچه بخواهند برايشان فراهم خواهد بود</w:t>
      </w:r>
      <w:r w:rsidRPr="00617C2D">
        <w:rPr>
          <w:rFonts w:cs="B Nazanin" w:hint="cs"/>
          <w:color w:val="000000"/>
          <w:sz w:val="20"/>
          <w:szCs w:val="20"/>
          <w:rtl/>
        </w:rPr>
        <w:t xml:space="preserve">(57) </w:t>
      </w:r>
      <w:r>
        <w:rPr>
          <w:rFonts w:cs="B Nazanin" w:hint="cs"/>
          <w:color w:val="000000"/>
          <w:sz w:val="20"/>
          <w:szCs w:val="20"/>
          <w:rtl/>
        </w:rPr>
        <w:t xml:space="preserve">(ونیز) </w:t>
      </w:r>
      <w:r w:rsidRPr="00617C2D">
        <w:rPr>
          <w:rFonts w:cs="B Nazanin"/>
          <w:color w:val="000000"/>
          <w:sz w:val="20"/>
          <w:szCs w:val="20"/>
          <w:rtl/>
        </w:rPr>
        <w:t>سلامي از جانب پروردگار مهربان</w:t>
      </w:r>
      <w:r w:rsidRPr="00617C2D">
        <w:rPr>
          <w:rFonts w:cs="B Nazanin" w:hint="cs"/>
          <w:color w:val="000000"/>
          <w:sz w:val="20"/>
          <w:szCs w:val="20"/>
          <w:rtl/>
        </w:rPr>
        <w:t>(58)</w:t>
      </w:r>
      <w:r>
        <w:rPr>
          <w:rFonts w:cs="B Nazanin" w:hint="cs"/>
          <w:color w:val="000000"/>
          <w:sz w:val="20"/>
          <w:szCs w:val="20"/>
          <w:rtl/>
        </w:rPr>
        <w:t xml:space="preserve"> [ آنگاه به برخی خطاب میشود]</w:t>
      </w:r>
      <w:r w:rsidRPr="00617C2D">
        <w:rPr>
          <w:rFonts w:cs="B Nazanin" w:hint="cs"/>
          <w:color w:val="000000"/>
          <w:sz w:val="20"/>
          <w:szCs w:val="20"/>
          <w:rtl/>
        </w:rPr>
        <w:t xml:space="preserve"> </w:t>
      </w:r>
      <w:r w:rsidRPr="00617C2D">
        <w:rPr>
          <w:rFonts w:cs="B Nazanin"/>
          <w:color w:val="000000"/>
          <w:sz w:val="20"/>
          <w:szCs w:val="20"/>
          <w:rtl/>
        </w:rPr>
        <w:t>اي گناهکاران اينک (از ساير مردم) جدا شويد</w:t>
      </w:r>
      <w:r>
        <w:rPr>
          <w:rFonts w:cs="B Nazanin" w:hint="cs"/>
          <w:color w:val="000000"/>
          <w:sz w:val="20"/>
          <w:szCs w:val="20"/>
          <w:rtl/>
        </w:rPr>
        <w:t xml:space="preserve"> </w:t>
      </w:r>
      <w:r w:rsidRPr="00617C2D">
        <w:rPr>
          <w:rFonts w:cs="B Nazanin" w:hint="cs"/>
          <w:color w:val="000000"/>
          <w:sz w:val="20"/>
          <w:szCs w:val="20"/>
          <w:rtl/>
        </w:rPr>
        <w:t>(59) ا</w:t>
      </w:r>
      <w:r w:rsidRPr="00617C2D">
        <w:rPr>
          <w:rFonts w:cs="B Nazanin"/>
          <w:color w:val="000000"/>
          <w:sz w:val="20"/>
          <w:szCs w:val="20"/>
          <w:rtl/>
        </w:rPr>
        <w:t>ي آدميان!</w:t>
      </w:r>
      <w:r w:rsidRPr="00617C2D">
        <w:rPr>
          <w:rFonts w:cs="B Nazanin" w:hint="cs"/>
          <w:color w:val="000000"/>
          <w:sz w:val="20"/>
          <w:szCs w:val="20"/>
          <w:rtl/>
        </w:rPr>
        <w:t xml:space="preserve"> </w:t>
      </w:r>
      <w:r w:rsidRPr="00617C2D">
        <w:rPr>
          <w:rFonts w:cs="B Nazanin"/>
          <w:color w:val="000000"/>
          <w:sz w:val="20"/>
          <w:szCs w:val="20"/>
          <w:rtl/>
        </w:rPr>
        <w:t>مگر قرار نبود پيروي شيطان نکنيد که او دشمن آشکارتان است؟</w:t>
      </w:r>
      <w:r w:rsidRPr="00617C2D">
        <w:rPr>
          <w:rFonts w:cs="B Nazanin" w:hint="cs"/>
          <w:color w:val="000000"/>
          <w:sz w:val="20"/>
          <w:szCs w:val="20"/>
          <w:rtl/>
        </w:rPr>
        <w:t xml:space="preserve">(60) </w:t>
      </w:r>
      <w:r w:rsidRPr="00617C2D">
        <w:rPr>
          <w:rFonts w:cs="B Nazanin"/>
          <w:color w:val="000000"/>
          <w:sz w:val="20"/>
          <w:szCs w:val="20"/>
          <w:rtl/>
        </w:rPr>
        <w:t>و اينکه (فقط) مرا اطاعت کنيد که جاده مستقيم همين است؟</w:t>
      </w:r>
      <w:r w:rsidRPr="00617C2D">
        <w:rPr>
          <w:rFonts w:cs="B Nazanin" w:hint="cs"/>
          <w:color w:val="000000"/>
          <w:sz w:val="20"/>
          <w:szCs w:val="20"/>
          <w:rtl/>
        </w:rPr>
        <w:t xml:space="preserve">(61) </w:t>
      </w:r>
      <w:r w:rsidRPr="00617C2D">
        <w:rPr>
          <w:rFonts w:cs="B Nazanin"/>
          <w:color w:val="000000"/>
          <w:sz w:val="20"/>
          <w:szCs w:val="20"/>
          <w:rtl/>
        </w:rPr>
        <w:t xml:space="preserve">و البته (شيطان) گروههاي زيادي از شما را گمراه کرد آيا </w:t>
      </w:r>
      <w:r w:rsidRPr="00617C2D">
        <w:rPr>
          <w:rFonts w:cs="B Nazanin" w:hint="cs"/>
          <w:color w:val="000000"/>
          <w:sz w:val="20"/>
          <w:szCs w:val="20"/>
          <w:rtl/>
        </w:rPr>
        <w:t>تعقل نمی</w:t>
      </w:r>
      <w:r w:rsidRPr="00617C2D">
        <w:rPr>
          <w:rFonts w:cs="B Nazanin" w:hint="cs"/>
          <w:color w:val="000000"/>
          <w:sz w:val="20"/>
          <w:szCs w:val="20"/>
          <w:rtl/>
        </w:rPr>
        <w:softHyphen/>
        <w:t xml:space="preserve">کردید؟(62) </w:t>
      </w:r>
      <w:r w:rsidRPr="00617C2D">
        <w:rPr>
          <w:rFonts w:cs="B Nazanin"/>
          <w:color w:val="000000"/>
          <w:sz w:val="20"/>
          <w:szCs w:val="20"/>
          <w:rtl/>
        </w:rPr>
        <w:t>اين همان جهنمي است که به شما وعده داده ميشد</w:t>
      </w:r>
      <w:r>
        <w:rPr>
          <w:rFonts w:cs="B Nazanin" w:hint="cs"/>
          <w:color w:val="000000"/>
          <w:sz w:val="20"/>
          <w:szCs w:val="20"/>
          <w:rtl/>
        </w:rPr>
        <w:t xml:space="preserve"> </w:t>
      </w:r>
      <w:r w:rsidRPr="00617C2D">
        <w:rPr>
          <w:rFonts w:cs="B Nazanin" w:hint="cs"/>
          <w:color w:val="000000"/>
          <w:sz w:val="20"/>
          <w:szCs w:val="20"/>
          <w:rtl/>
        </w:rPr>
        <w:t xml:space="preserve">(63) </w:t>
      </w:r>
      <w:r w:rsidRPr="00617C2D">
        <w:rPr>
          <w:rFonts w:cs="B Nazanin"/>
          <w:color w:val="000000"/>
          <w:sz w:val="20"/>
          <w:szCs w:val="20"/>
          <w:rtl/>
        </w:rPr>
        <w:t>امروز بسبب کفري که ميورزيديد به آن درآئيد</w:t>
      </w:r>
      <w:r>
        <w:rPr>
          <w:rFonts w:cs="B Nazanin" w:hint="cs"/>
          <w:color w:val="000000"/>
          <w:sz w:val="20"/>
          <w:szCs w:val="20"/>
          <w:rtl/>
        </w:rPr>
        <w:t xml:space="preserve"> </w:t>
      </w:r>
      <w:r w:rsidRPr="00617C2D">
        <w:rPr>
          <w:rFonts w:cs="B Nazanin" w:hint="cs"/>
          <w:color w:val="000000"/>
          <w:sz w:val="20"/>
          <w:szCs w:val="20"/>
          <w:rtl/>
        </w:rPr>
        <w:t xml:space="preserve">(64) </w:t>
      </w:r>
      <w:r w:rsidRPr="00617C2D">
        <w:rPr>
          <w:rFonts w:cs="B Nazanin"/>
          <w:color w:val="000000"/>
          <w:sz w:val="20"/>
          <w:szCs w:val="20"/>
          <w:rtl/>
        </w:rPr>
        <w:t>امروز بر دهانهايشان مهر ميزنيم و دستهايشان با ما سخن ميگويند و پاهايشان گواهي ميدهند که چه انجام ميداده اند</w:t>
      </w:r>
      <w:r w:rsidRPr="00A037AA">
        <w:rPr>
          <w:rFonts w:cs="B Nazanin" w:hint="cs"/>
          <w:b/>
          <w:bCs/>
          <w:color w:val="000000"/>
          <w:sz w:val="20"/>
          <w:szCs w:val="20"/>
          <w:rtl/>
        </w:rPr>
        <w:t>}</w:t>
      </w:r>
      <w:r w:rsidRPr="00617C2D">
        <w:rPr>
          <w:rFonts w:cs="B Nazanin" w:hint="cs"/>
          <w:color w:val="000000"/>
          <w:sz w:val="20"/>
          <w:szCs w:val="20"/>
          <w:rtl/>
        </w:rPr>
        <w:t>(65)</w:t>
      </w:r>
      <w:r w:rsidR="00344F2F">
        <w:rPr>
          <w:rFonts w:cs="B Nazanin" w:hint="cs"/>
          <w:color w:val="000000"/>
          <w:sz w:val="20"/>
          <w:szCs w:val="20"/>
          <w:rtl/>
        </w:rPr>
        <w:t xml:space="preserve">    </w:t>
      </w:r>
      <w:hyperlink r:id="rId282" w:anchor="یس6" w:history="1">
        <w:r w:rsidR="00344F2F" w:rsidRPr="00725BDC">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5E6ACB" w:rsidTr="00BA5F64">
        <w:trPr>
          <w:trHeight w:val="350"/>
        </w:trPr>
        <w:tc>
          <w:tcPr>
            <w:tcW w:w="5940" w:type="dxa"/>
          </w:tcPr>
          <w:p w:rsidR="005E6ACB" w:rsidRPr="00AD4C75" w:rsidRDefault="00B4615F" w:rsidP="000F3C56">
            <w:pPr>
              <w:widowControl w:val="0"/>
              <w:bidi/>
              <w:ind w:right="-249"/>
              <w:jc w:val="center"/>
              <w:rPr>
                <w:rFonts w:cs="B Nazanin"/>
                <w:b/>
                <w:bCs/>
                <w:color w:val="000000"/>
                <w:sz w:val="18"/>
                <w:szCs w:val="18"/>
                <w:u w:val="single"/>
                <w:rtl/>
                <w:lang w:bidi="fa-IR"/>
              </w:rPr>
            </w:pPr>
            <w:r>
              <w:rPr>
                <w:rFonts w:cs="B Nazanin" w:hint="cs"/>
                <w:b/>
                <w:bCs/>
                <w:color w:val="000000"/>
                <w:sz w:val="18"/>
                <w:szCs w:val="18"/>
                <w:rtl/>
              </w:rPr>
              <w:t xml:space="preserve">  </w:t>
            </w:r>
            <w:r w:rsidRPr="00BF75DF">
              <w:rPr>
                <w:rFonts w:cs="B Nazanin" w:hint="cs"/>
                <w:b/>
                <w:bCs/>
                <w:color w:val="000000"/>
                <w:sz w:val="18"/>
                <w:szCs w:val="18"/>
                <w:rtl/>
              </w:rPr>
              <w:t>درب:</w:t>
            </w:r>
            <w:r w:rsidRPr="00BF75DF">
              <w:rPr>
                <w:rFonts w:cs="B Nazanin" w:hint="cs"/>
                <w:color w:val="000000"/>
                <w:sz w:val="18"/>
                <w:szCs w:val="18"/>
                <w:rtl/>
              </w:rPr>
              <w:t xml:space="preserve"> آنها با اين رفتارها خود را به چنين نتيجه اي دچار مي کنند، در حالي که مومنان به چنين سعادتي مي</w:t>
            </w:r>
            <w:r w:rsidRPr="00BF75DF">
              <w:rPr>
                <w:rFonts w:cs="B Nazanin"/>
                <w:color w:val="000000"/>
                <w:sz w:val="18"/>
                <w:szCs w:val="18"/>
                <w:rtl/>
              </w:rPr>
              <w:softHyphen/>
            </w:r>
            <w:r w:rsidRPr="00BF75DF">
              <w:rPr>
                <w:rFonts w:cs="B Nazanin" w:hint="cs"/>
                <w:color w:val="000000"/>
                <w:sz w:val="18"/>
                <w:szCs w:val="18"/>
                <w:rtl/>
              </w:rPr>
              <w:t>رسند.</w:t>
            </w:r>
          </w:p>
        </w:tc>
      </w:tr>
    </w:tbl>
    <w:p w:rsidR="005E6ACB" w:rsidRPr="004A3354" w:rsidRDefault="005E6ACB" w:rsidP="000F3C56">
      <w:pPr>
        <w:widowControl w:val="0"/>
        <w:bidi/>
        <w:ind w:right="-249"/>
        <w:jc w:val="both"/>
        <w:rPr>
          <w:rFonts w:cs="B Nazanin"/>
          <w:b/>
          <w:bCs/>
          <w:color w:val="000000"/>
          <w:sz w:val="20"/>
          <w:szCs w:val="20"/>
          <w:u w:val="single"/>
          <w:rtl/>
          <w:lang w:bidi="fa-IR"/>
        </w:rPr>
      </w:pPr>
    </w:p>
    <w:p w:rsidR="00694D07" w:rsidRPr="004A3354" w:rsidRDefault="00694D07" w:rsidP="000F3C56">
      <w:pPr>
        <w:widowControl w:val="0"/>
        <w:bidi/>
        <w:ind w:righ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یس</w:t>
      </w:r>
      <w:r w:rsidR="00D3672B">
        <w:rPr>
          <w:rFonts w:cs="B Nazanin" w:hint="cs"/>
          <w:b/>
          <w:bCs/>
          <w:color w:val="000000"/>
          <w:sz w:val="20"/>
          <w:szCs w:val="20"/>
          <w:u w:val="single"/>
          <w:rtl/>
          <w:lang w:bidi="fa-IR"/>
        </w:rPr>
        <w:t xml:space="preserve">7         </w:t>
      </w:r>
      <w:r w:rsidRPr="004A3354">
        <w:rPr>
          <w:rFonts w:cs="B Nazanin" w:hint="cs"/>
          <w:b/>
          <w:bCs/>
          <w:color w:val="000000"/>
          <w:sz w:val="20"/>
          <w:szCs w:val="20"/>
          <w:u w:val="single"/>
          <w:rtl/>
          <w:lang w:bidi="fa-IR"/>
        </w:rPr>
        <w:t xml:space="preserve"> آیات 66 تا 73</w:t>
      </w:r>
    </w:p>
    <w:p w:rsidR="001E2A56" w:rsidRDefault="001E2A56" w:rsidP="00DC5D31">
      <w:pPr>
        <w:widowControl w:val="0"/>
        <w:bidi/>
        <w:ind w:right="-249"/>
        <w:jc w:val="both"/>
        <w:rPr>
          <w:rFonts w:cs="B Nazanin"/>
          <w:color w:val="FF0000"/>
          <w:sz w:val="20"/>
          <w:szCs w:val="20"/>
          <w:rtl/>
          <w:lang w:bidi="fa-IR"/>
        </w:rPr>
      </w:pPr>
      <w:r w:rsidRPr="004A3354">
        <w:rPr>
          <w:rFonts w:cs="Traditional Arabic" w:hint="eastAsia"/>
          <w:b/>
          <w:bCs/>
          <w:color w:val="000000"/>
          <w:sz w:val="20"/>
          <w:szCs w:val="20"/>
          <w:rtl/>
        </w:rPr>
        <w:t>وَلَوْ</w:t>
      </w:r>
      <w:r w:rsidRPr="004A3354">
        <w:rPr>
          <w:rFonts w:cs="Traditional Arabic"/>
          <w:b/>
          <w:bCs/>
          <w:color w:val="000000"/>
          <w:sz w:val="20"/>
          <w:szCs w:val="20"/>
          <w:rtl/>
        </w:rPr>
        <w:t xml:space="preserve"> نَشَاء </w:t>
      </w:r>
      <w:r w:rsidRPr="004A3354">
        <w:rPr>
          <w:rFonts w:cs="Traditional Arabic" w:hint="eastAsia"/>
          <w:b/>
          <w:bCs/>
          <w:color w:val="000000"/>
          <w:sz w:val="20"/>
          <w:szCs w:val="20"/>
          <w:rtl/>
        </w:rPr>
        <w:t>لَطَمَسْنَا</w:t>
      </w:r>
      <w:r w:rsidRPr="004A3354">
        <w:rPr>
          <w:rFonts w:cs="Traditional Arabic"/>
          <w:b/>
          <w:bCs/>
          <w:color w:val="000000"/>
          <w:sz w:val="20"/>
          <w:szCs w:val="20"/>
          <w:rtl/>
        </w:rPr>
        <w:t xml:space="preserve"> عَلَى أَعْيُنِهِمْ فَاسْتَبَقُوا الصِّرَاطَ فَأَنَّى يُبْصِرُونَ ﴿66﴾ </w:t>
      </w:r>
      <w:r w:rsidRPr="004A3354">
        <w:rPr>
          <w:rFonts w:cs="Traditional Arabic" w:hint="eastAsia"/>
          <w:b/>
          <w:bCs/>
          <w:color w:val="000000"/>
          <w:sz w:val="20"/>
          <w:szCs w:val="20"/>
          <w:rtl/>
        </w:rPr>
        <w:t>وَلَوْ</w:t>
      </w:r>
      <w:r w:rsidRPr="004A3354">
        <w:rPr>
          <w:rFonts w:cs="Traditional Arabic"/>
          <w:b/>
          <w:bCs/>
          <w:color w:val="000000"/>
          <w:sz w:val="20"/>
          <w:szCs w:val="20"/>
          <w:rtl/>
        </w:rPr>
        <w:t xml:space="preserve"> نَشَاء لَمَسَخْنَاهُمْ عَلَى </w:t>
      </w:r>
      <w:r w:rsidRPr="004A3354">
        <w:rPr>
          <w:rFonts w:cs="Traditional Arabic" w:hint="eastAsia"/>
          <w:b/>
          <w:bCs/>
          <w:color w:val="000000"/>
          <w:sz w:val="20"/>
          <w:szCs w:val="20"/>
          <w:rtl/>
        </w:rPr>
        <w:t>مَكَانَتِهِمْ</w:t>
      </w:r>
      <w:r w:rsidRPr="004A3354">
        <w:rPr>
          <w:rFonts w:cs="Traditional Arabic"/>
          <w:b/>
          <w:bCs/>
          <w:color w:val="000000"/>
          <w:sz w:val="20"/>
          <w:szCs w:val="20"/>
          <w:rtl/>
        </w:rPr>
        <w:t xml:space="preserve"> فَمَا اسْتَطَاعُوا مُضِيًّا وَلَا يَرْجِعُونَ ﴿67﴾ </w:t>
      </w:r>
      <w:r w:rsidR="00B747F5">
        <w:rPr>
          <w:rFonts w:cs="B Nazanin" w:hint="cs"/>
          <w:color w:val="FF0000"/>
          <w:sz w:val="20"/>
          <w:szCs w:val="20"/>
          <w:rtl/>
          <w:lang w:bidi="fa-IR"/>
        </w:rPr>
        <w:t xml:space="preserve">قضاوتی </w:t>
      </w:r>
      <w:r w:rsidR="00134472">
        <w:rPr>
          <w:rFonts w:cs="B Nazanin" w:hint="cs"/>
          <w:color w:val="FF0000"/>
          <w:sz w:val="20"/>
          <w:szCs w:val="20"/>
          <w:rtl/>
          <w:lang w:bidi="fa-IR"/>
        </w:rPr>
        <w:t>-</w:t>
      </w:r>
      <w:r w:rsidR="00B15D4F" w:rsidRPr="00B15D4F">
        <w:rPr>
          <w:rFonts w:cs="B Nazanin" w:hint="cs"/>
          <w:color w:val="FF0000"/>
          <w:sz w:val="20"/>
          <w:szCs w:val="20"/>
          <w:rtl/>
          <w:lang w:bidi="fa-IR"/>
        </w:rPr>
        <w:t xml:space="preserve"> </w:t>
      </w:r>
      <w:r w:rsidR="00A73B7A">
        <w:rPr>
          <w:rFonts w:cs="B Nazanin" w:hint="cs"/>
          <w:color w:val="FF0000"/>
          <w:sz w:val="20"/>
          <w:szCs w:val="20"/>
          <w:rtl/>
          <w:lang w:bidi="fa-IR"/>
        </w:rPr>
        <w:t xml:space="preserve">«هشدار» </w:t>
      </w:r>
      <w:r w:rsidR="00B15D4F">
        <w:rPr>
          <w:rFonts w:cs="B Nazanin" w:hint="cs"/>
          <w:color w:val="FF0000"/>
          <w:sz w:val="20"/>
          <w:szCs w:val="20"/>
          <w:rtl/>
          <w:lang w:bidi="fa-IR"/>
        </w:rPr>
        <w:t>-</w:t>
      </w:r>
      <w:r w:rsidR="00B15D4F" w:rsidRPr="00B15D4F">
        <w:rPr>
          <w:rFonts w:cs="B Nazanin" w:hint="cs"/>
          <w:color w:val="FF0000"/>
          <w:sz w:val="20"/>
          <w:szCs w:val="20"/>
          <w:rtl/>
          <w:lang w:bidi="fa-IR"/>
        </w:rPr>
        <w:t xml:space="preserve"> </w:t>
      </w:r>
      <w:r w:rsidR="00AA3002">
        <w:rPr>
          <w:rFonts w:cs="B Nazanin" w:hint="cs"/>
          <w:color w:val="FF0000"/>
          <w:sz w:val="20"/>
          <w:szCs w:val="20"/>
          <w:rtl/>
          <w:lang w:bidi="fa-IR"/>
        </w:rPr>
        <w:t>«پرسش»</w:t>
      </w:r>
      <w:r w:rsidR="003901E0">
        <w:rPr>
          <w:rFonts w:cs="B Nazanin" w:hint="cs"/>
          <w:color w:val="FF0000"/>
          <w:sz w:val="20"/>
          <w:szCs w:val="20"/>
          <w:rtl/>
          <w:lang w:bidi="fa-IR"/>
        </w:rPr>
        <w:t xml:space="preserve"> </w:t>
      </w:r>
      <w:r w:rsidRPr="004A3354">
        <w:rPr>
          <w:rFonts w:cs="Traditional Arabic" w:hint="eastAsia"/>
          <w:b/>
          <w:bCs/>
          <w:color w:val="000000"/>
          <w:sz w:val="20"/>
          <w:szCs w:val="20"/>
          <w:rtl/>
        </w:rPr>
        <w:t>وَمَنْ</w:t>
      </w:r>
      <w:r w:rsidRPr="004A3354">
        <w:rPr>
          <w:rFonts w:cs="Traditional Arabic"/>
          <w:b/>
          <w:bCs/>
          <w:color w:val="000000"/>
          <w:sz w:val="20"/>
          <w:szCs w:val="20"/>
          <w:rtl/>
        </w:rPr>
        <w:t xml:space="preserve"> نُعَمِّرْهُ نُنَكِّسْهُ فِي الْخَلْقِ أَفَلَا </w:t>
      </w:r>
      <w:r w:rsidRPr="004A3354">
        <w:rPr>
          <w:rFonts w:cs="Traditional Arabic" w:hint="eastAsia"/>
          <w:b/>
          <w:bCs/>
          <w:color w:val="000000"/>
          <w:sz w:val="20"/>
          <w:szCs w:val="20"/>
          <w:rtl/>
        </w:rPr>
        <w:t>يَعْقِلُونَ</w:t>
      </w:r>
      <w:r w:rsidRPr="004A3354">
        <w:rPr>
          <w:rFonts w:cs="Traditional Arabic"/>
          <w:b/>
          <w:bCs/>
          <w:color w:val="000000"/>
          <w:sz w:val="20"/>
          <w:szCs w:val="20"/>
          <w:rtl/>
        </w:rPr>
        <w:t xml:space="preserve"> ﴿68﴾</w:t>
      </w:r>
      <w:r w:rsidR="006F4969" w:rsidRPr="006F4969">
        <w:rPr>
          <w:rFonts w:cs="B Nazanin" w:hint="cs"/>
          <w:color w:val="FF0000"/>
          <w:sz w:val="20"/>
          <w:szCs w:val="20"/>
          <w:rtl/>
          <w:lang w:bidi="fa-IR"/>
        </w:rPr>
        <w:t xml:space="preserve"> </w:t>
      </w:r>
      <w:r w:rsidR="001573A0">
        <w:rPr>
          <w:rFonts w:cs="B Nazanin" w:hint="cs"/>
          <w:color w:val="FF0000"/>
          <w:sz w:val="20"/>
          <w:szCs w:val="20"/>
          <w:rtl/>
          <w:lang w:bidi="fa-IR"/>
        </w:rPr>
        <w:t>نعمتها</w:t>
      </w:r>
      <w:r w:rsidR="001B5486">
        <w:rPr>
          <w:rFonts w:cs="B Nazanin" w:hint="cs"/>
          <w:color w:val="FF0000"/>
          <w:sz w:val="20"/>
          <w:szCs w:val="20"/>
          <w:rtl/>
          <w:lang w:bidi="fa-IR"/>
        </w:rPr>
        <w:t xml:space="preserve"> -</w:t>
      </w:r>
      <w:r w:rsidR="006F4969">
        <w:rPr>
          <w:rFonts w:cs="B Nazanin" w:hint="cs"/>
          <w:color w:val="FF0000"/>
          <w:sz w:val="20"/>
          <w:szCs w:val="20"/>
          <w:rtl/>
          <w:lang w:bidi="fa-IR"/>
        </w:rPr>
        <w:t xml:space="preserve"> </w:t>
      </w:r>
      <w:r w:rsidR="00AA3002">
        <w:rPr>
          <w:rFonts w:cs="B Nazanin" w:hint="cs"/>
          <w:color w:val="FF0000"/>
          <w:sz w:val="20"/>
          <w:szCs w:val="20"/>
          <w:rtl/>
          <w:lang w:bidi="fa-IR"/>
        </w:rPr>
        <w:t>«پرسش»</w:t>
      </w:r>
      <w:r w:rsidR="001B5486">
        <w:rPr>
          <w:rFonts w:cs="B Nazanin" w:hint="cs"/>
          <w:color w:val="FF0000"/>
          <w:sz w:val="20"/>
          <w:szCs w:val="20"/>
          <w:rtl/>
          <w:lang w:bidi="fa-IR"/>
        </w:rPr>
        <w:t>-</w:t>
      </w:r>
      <w:r w:rsidR="001B5486" w:rsidRPr="001B5486">
        <w:rPr>
          <w:rFonts w:cs="B Nazanin" w:hint="cs"/>
          <w:color w:val="FF0000"/>
          <w:sz w:val="20"/>
          <w:szCs w:val="20"/>
          <w:rtl/>
          <w:lang w:bidi="fa-IR"/>
        </w:rPr>
        <w:t xml:space="preserve"> </w:t>
      </w:r>
      <w:r w:rsidR="00A73B7A">
        <w:rPr>
          <w:rFonts w:cs="B Nazanin" w:hint="cs"/>
          <w:color w:val="FF0000"/>
          <w:sz w:val="20"/>
          <w:szCs w:val="20"/>
          <w:rtl/>
          <w:lang w:bidi="fa-IR"/>
        </w:rPr>
        <w:t xml:space="preserve">«هشدار» </w:t>
      </w:r>
      <w:r w:rsidRPr="004A3354">
        <w:rPr>
          <w:rFonts w:cs="Traditional Arabic" w:hint="eastAsia"/>
          <w:b/>
          <w:bCs/>
          <w:color w:val="000000"/>
          <w:sz w:val="20"/>
          <w:szCs w:val="20"/>
          <w:rtl/>
        </w:rPr>
        <w:t>وَمَا</w:t>
      </w:r>
      <w:r w:rsidRPr="004A3354">
        <w:rPr>
          <w:rFonts w:cs="Traditional Arabic"/>
          <w:b/>
          <w:bCs/>
          <w:color w:val="000000"/>
          <w:sz w:val="20"/>
          <w:szCs w:val="20"/>
          <w:rtl/>
        </w:rPr>
        <w:t xml:space="preserve"> عَلَّمْنَاهُ </w:t>
      </w:r>
      <w:r w:rsidRPr="004A3354">
        <w:rPr>
          <w:rFonts w:cs="Traditional Arabic" w:hint="eastAsia"/>
          <w:b/>
          <w:bCs/>
          <w:color w:val="000000"/>
          <w:sz w:val="20"/>
          <w:szCs w:val="20"/>
          <w:rtl/>
        </w:rPr>
        <w:t>الشِّعْرَ</w:t>
      </w:r>
      <w:r w:rsidRPr="004A3354">
        <w:rPr>
          <w:rFonts w:cs="Traditional Arabic"/>
          <w:b/>
          <w:bCs/>
          <w:color w:val="000000"/>
          <w:sz w:val="20"/>
          <w:szCs w:val="20"/>
          <w:rtl/>
        </w:rPr>
        <w:t xml:space="preserve"> وَمَا يَنبَغِي لَهُ إِنْ هُوَ إِلَّا ذِكْرٌ وَقُرْآنٌ مُّبِينٌ ﴿69﴾ </w:t>
      </w:r>
      <w:r w:rsidRPr="004A3354">
        <w:rPr>
          <w:rFonts w:cs="Traditional Arabic" w:hint="eastAsia"/>
          <w:b/>
          <w:bCs/>
          <w:color w:val="000000"/>
          <w:sz w:val="20"/>
          <w:szCs w:val="20"/>
          <w:rtl/>
        </w:rPr>
        <w:t>لِيُنذِرَ</w:t>
      </w:r>
      <w:r w:rsidRPr="004A3354">
        <w:rPr>
          <w:rFonts w:cs="Traditional Arabic"/>
          <w:b/>
          <w:bCs/>
          <w:color w:val="000000"/>
          <w:sz w:val="20"/>
          <w:szCs w:val="20"/>
          <w:rtl/>
        </w:rPr>
        <w:t xml:space="preserve"> مَن كَانَ حَيًّا وَيَحِقَّ </w:t>
      </w:r>
      <w:r w:rsidRPr="004A3354">
        <w:rPr>
          <w:rFonts w:cs="Traditional Arabic" w:hint="eastAsia"/>
          <w:b/>
          <w:bCs/>
          <w:color w:val="000000"/>
          <w:sz w:val="20"/>
          <w:szCs w:val="20"/>
          <w:rtl/>
        </w:rPr>
        <w:t>الْقَوْلُ</w:t>
      </w:r>
      <w:r w:rsidRPr="004A3354">
        <w:rPr>
          <w:rFonts w:cs="Traditional Arabic"/>
          <w:b/>
          <w:bCs/>
          <w:color w:val="000000"/>
          <w:sz w:val="20"/>
          <w:szCs w:val="20"/>
          <w:rtl/>
        </w:rPr>
        <w:t xml:space="preserve"> عَلَى الْكَافِرِينَ ﴿70﴾</w:t>
      </w:r>
      <w:r w:rsidR="001B5486" w:rsidRPr="001B5486">
        <w:rPr>
          <w:rFonts w:cs="B Nazanin" w:hint="cs"/>
          <w:color w:val="FF0000"/>
          <w:sz w:val="20"/>
          <w:szCs w:val="20"/>
          <w:rtl/>
          <w:lang w:bidi="fa-IR"/>
        </w:rPr>
        <w:t xml:space="preserve"> </w:t>
      </w:r>
      <w:r w:rsidR="001B5486" w:rsidRPr="00113B68">
        <w:rPr>
          <w:rFonts w:cs="B Nazanin" w:hint="cs"/>
          <w:color w:val="FF0000"/>
          <w:sz w:val="20"/>
          <w:szCs w:val="20"/>
          <w:rtl/>
          <w:lang w:bidi="fa-IR"/>
        </w:rPr>
        <w:t>وصف</w:t>
      </w:r>
      <w:r w:rsidR="001B5486">
        <w:rPr>
          <w:rFonts w:cs="B Nazanin" w:hint="cs"/>
          <w:color w:val="FF0000"/>
          <w:sz w:val="20"/>
          <w:szCs w:val="20"/>
          <w:rtl/>
          <w:lang w:bidi="fa-IR"/>
        </w:rPr>
        <w:t xml:space="preserve"> </w:t>
      </w:r>
      <w:r w:rsidR="001B5486">
        <w:rPr>
          <w:rFonts w:hint="cs"/>
          <w:color w:val="FF0000"/>
          <w:sz w:val="20"/>
          <w:szCs w:val="20"/>
          <w:rtl/>
          <w:lang w:bidi="fa-IR"/>
        </w:rPr>
        <w:t>–</w:t>
      </w:r>
      <w:r w:rsidR="001B5486">
        <w:rPr>
          <w:rFonts w:cs="B Nazanin" w:hint="cs"/>
          <w:color w:val="FF0000"/>
          <w:sz w:val="20"/>
          <w:szCs w:val="20"/>
          <w:rtl/>
          <w:lang w:bidi="fa-IR"/>
        </w:rPr>
        <w:t xml:space="preserve"> </w:t>
      </w:r>
      <w:r w:rsidR="001B5486" w:rsidRPr="00113B68">
        <w:rPr>
          <w:rFonts w:cs="B Nazanin" w:hint="cs"/>
          <w:color w:val="FF0000"/>
          <w:sz w:val="20"/>
          <w:szCs w:val="20"/>
          <w:rtl/>
          <w:lang w:bidi="fa-IR"/>
        </w:rPr>
        <w:t>حجیت</w:t>
      </w:r>
      <w:r w:rsidR="001B5486">
        <w:rPr>
          <w:rFonts w:cs="B Nazanin" w:hint="cs"/>
          <w:color w:val="FF0000"/>
          <w:sz w:val="20"/>
          <w:szCs w:val="20"/>
          <w:rtl/>
          <w:lang w:bidi="fa-IR"/>
        </w:rPr>
        <w:t xml:space="preserve"> - </w:t>
      </w:r>
      <w:r w:rsidR="000356DF">
        <w:rPr>
          <w:rFonts w:cs="B Nazanin" w:hint="cs"/>
          <w:color w:val="FF0000"/>
          <w:sz w:val="20"/>
          <w:szCs w:val="20"/>
          <w:rtl/>
          <w:lang w:bidi="fa-IR"/>
        </w:rPr>
        <w:t xml:space="preserve">[نقش]اصلی </w:t>
      </w:r>
      <w:r w:rsidR="000D424A">
        <w:rPr>
          <w:rFonts w:cs="B Nazanin" w:hint="cs"/>
          <w:color w:val="FF0000"/>
          <w:sz w:val="20"/>
          <w:szCs w:val="20"/>
          <w:rtl/>
          <w:lang w:bidi="fa-IR"/>
        </w:rPr>
        <w:t xml:space="preserve">- </w:t>
      </w:r>
      <w:r w:rsidR="000704BE">
        <w:rPr>
          <w:rFonts w:cs="B Nazanin" w:hint="cs"/>
          <w:color w:val="FF0000"/>
          <w:sz w:val="20"/>
          <w:szCs w:val="20"/>
          <w:rtl/>
          <w:lang w:bidi="fa-IR"/>
        </w:rPr>
        <w:t xml:space="preserve"> </w:t>
      </w:r>
      <w:r w:rsidR="00194415">
        <w:rPr>
          <w:rFonts w:cs="B Nazanin" w:hint="cs"/>
          <w:color w:val="FF0000"/>
          <w:sz w:val="20"/>
          <w:szCs w:val="20"/>
          <w:rtl/>
          <w:lang w:bidi="fa-IR"/>
        </w:rPr>
        <w:t>علت[عذاب]</w:t>
      </w:r>
      <w:r w:rsidRPr="004A3354">
        <w:rPr>
          <w:rFonts w:cs="Traditional Arabic"/>
          <w:b/>
          <w:bCs/>
          <w:color w:val="000000"/>
          <w:sz w:val="20"/>
          <w:szCs w:val="20"/>
          <w:rtl/>
        </w:rPr>
        <w:t xml:space="preserve"> </w:t>
      </w:r>
      <w:r w:rsidRPr="004A3354">
        <w:rPr>
          <w:rFonts w:cs="Traditional Arabic" w:hint="eastAsia"/>
          <w:b/>
          <w:bCs/>
          <w:color w:val="000000"/>
          <w:sz w:val="20"/>
          <w:szCs w:val="20"/>
          <w:rtl/>
        </w:rPr>
        <w:t>أَوَلَمْ</w:t>
      </w:r>
      <w:r w:rsidRPr="004A3354">
        <w:rPr>
          <w:rFonts w:cs="Traditional Arabic"/>
          <w:b/>
          <w:bCs/>
          <w:color w:val="000000"/>
          <w:sz w:val="20"/>
          <w:szCs w:val="20"/>
          <w:rtl/>
        </w:rPr>
        <w:t xml:space="preserve"> </w:t>
      </w:r>
      <w:r w:rsidRPr="004A3354">
        <w:rPr>
          <w:rFonts w:cs="Traditional Arabic" w:hint="eastAsia"/>
          <w:b/>
          <w:bCs/>
          <w:color w:val="000000"/>
          <w:sz w:val="20"/>
          <w:szCs w:val="20"/>
          <w:rtl/>
        </w:rPr>
        <w:t>يَرَوْا</w:t>
      </w:r>
      <w:r w:rsidRPr="004A3354">
        <w:rPr>
          <w:rFonts w:cs="Traditional Arabic"/>
          <w:b/>
          <w:bCs/>
          <w:color w:val="000000"/>
          <w:sz w:val="20"/>
          <w:szCs w:val="20"/>
          <w:rtl/>
        </w:rPr>
        <w:t xml:space="preserve"> أَنَّا خَلَقْنَا لَهُمْ مِمَّا عَمِلَتْ أَيْدِينَا أَنْعَامًا فَهُمْ </w:t>
      </w:r>
      <w:r w:rsidRPr="004A3354">
        <w:rPr>
          <w:rFonts w:cs="Traditional Arabic" w:hint="eastAsia"/>
          <w:b/>
          <w:bCs/>
          <w:color w:val="000000"/>
          <w:sz w:val="20"/>
          <w:szCs w:val="20"/>
          <w:rtl/>
        </w:rPr>
        <w:t>لَهَا</w:t>
      </w:r>
      <w:r w:rsidRPr="004A3354">
        <w:rPr>
          <w:rFonts w:cs="Traditional Arabic"/>
          <w:b/>
          <w:bCs/>
          <w:color w:val="000000"/>
          <w:sz w:val="20"/>
          <w:szCs w:val="20"/>
          <w:rtl/>
        </w:rPr>
        <w:t xml:space="preserve"> مَالِكُونَ ﴿71﴾ </w:t>
      </w:r>
      <w:r w:rsidRPr="004A3354">
        <w:rPr>
          <w:rFonts w:cs="Traditional Arabic" w:hint="eastAsia"/>
          <w:b/>
          <w:bCs/>
          <w:color w:val="000000"/>
          <w:sz w:val="20"/>
          <w:szCs w:val="20"/>
          <w:rtl/>
        </w:rPr>
        <w:t>وَذَلَّلْنَاهَا</w:t>
      </w:r>
      <w:r w:rsidRPr="004A3354">
        <w:rPr>
          <w:rFonts w:cs="Traditional Arabic"/>
          <w:b/>
          <w:bCs/>
          <w:color w:val="000000"/>
          <w:sz w:val="20"/>
          <w:szCs w:val="20"/>
          <w:rtl/>
        </w:rPr>
        <w:t xml:space="preserve"> لَهُمْ </w:t>
      </w:r>
      <w:r w:rsidRPr="004A3354">
        <w:rPr>
          <w:rFonts w:cs="Traditional Arabic" w:hint="eastAsia"/>
          <w:b/>
          <w:bCs/>
          <w:color w:val="000000"/>
          <w:sz w:val="20"/>
          <w:szCs w:val="20"/>
          <w:rtl/>
        </w:rPr>
        <w:t>فَمِنْهَا</w:t>
      </w:r>
      <w:r w:rsidRPr="004A3354">
        <w:rPr>
          <w:rFonts w:cs="Traditional Arabic"/>
          <w:b/>
          <w:bCs/>
          <w:color w:val="000000"/>
          <w:sz w:val="20"/>
          <w:szCs w:val="20"/>
          <w:rtl/>
        </w:rPr>
        <w:t xml:space="preserve"> رَكُوبُهُمْ وَمِنْهَا يَأْكُلُونَ ﴿72﴾ </w:t>
      </w:r>
      <w:r w:rsidRPr="004A3354">
        <w:rPr>
          <w:rFonts w:cs="Traditional Arabic" w:hint="eastAsia"/>
          <w:b/>
          <w:bCs/>
          <w:color w:val="000000"/>
          <w:sz w:val="20"/>
          <w:szCs w:val="20"/>
          <w:rtl/>
        </w:rPr>
        <w:t>وَلَهُمْ</w:t>
      </w:r>
      <w:r w:rsidRPr="004A3354">
        <w:rPr>
          <w:rFonts w:cs="Traditional Arabic"/>
          <w:b/>
          <w:bCs/>
          <w:color w:val="000000"/>
          <w:sz w:val="20"/>
          <w:szCs w:val="20"/>
          <w:rtl/>
        </w:rPr>
        <w:t xml:space="preserve"> فِيهَا مَنَافِعُ وَمَشَارِبُ أَفَلَا </w:t>
      </w:r>
      <w:r w:rsidRPr="004A3354">
        <w:rPr>
          <w:rFonts w:cs="Traditional Arabic" w:hint="eastAsia"/>
          <w:b/>
          <w:bCs/>
          <w:color w:val="000000"/>
          <w:sz w:val="20"/>
          <w:szCs w:val="20"/>
          <w:rtl/>
        </w:rPr>
        <w:t>يَشْكُرُونَ</w:t>
      </w:r>
      <w:r w:rsidRPr="004A3354">
        <w:rPr>
          <w:rFonts w:cs="Traditional Arabic"/>
          <w:b/>
          <w:bCs/>
          <w:color w:val="000000"/>
          <w:sz w:val="20"/>
          <w:szCs w:val="20"/>
          <w:rtl/>
        </w:rPr>
        <w:t>﴿73﴾</w:t>
      </w:r>
      <w:r w:rsidR="00134472" w:rsidRPr="00134472">
        <w:rPr>
          <w:rFonts w:cs="B Nazanin" w:hint="cs"/>
          <w:color w:val="FF0000"/>
          <w:sz w:val="20"/>
          <w:szCs w:val="20"/>
          <w:rtl/>
          <w:lang w:bidi="fa-IR"/>
        </w:rPr>
        <w:t xml:space="preserve"> </w:t>
      </w:r>
      <w:r w:rsidR="00DE1FAD">
        <w:rPr>
          <w:rFonts w:cs="B Nazanin" w:hint="cs"/>
          <w:color w:val="FF0000"/>
          <w:sz w:val="20"/>
          <w:szCs w:val="20"/>
          <w:rtl/>
          <w:lang w:bidi="fa-IR"/>
        </w:rPr>
        <w:t>«آیات»</w:t>
      </w:r>
      <w:r w:rsidR="00134472">
        <w:rPr>
          <w:rFonts w:cs="B Nazanin" w:hint="cs"/>
          <w:color w:val="FF0000"/>
          <w:sz w:val="20"/>
          <w:szCs w:val="20"/>
          <w:rtl/>
          <w:lang w:bidi="fa-IR"/>
        </w:rPr>
        <w:t xml:space="preserve"> - </w:t>
      </w:r>
      <w:r w:rsidR="001573A0">
        <w:rPr>
          <w:rFonts w:cs="B Nazanin" w:hint="cs"/>
          <w:color w:val="FF0000"/>
          <w:sz w:val="20"/>
          <w:szCs w:val="20"/>
          <w:rtl/>
          <w:lang w:bidi="fa-IR"/>
        </w:rPr>
        <w:t>نعمتها</w:t>
      </w:r>
      <w:r w:rsidR="006F4969">
        <w:rPr>
          <w:rFonts w:cs="B Nazanin" w:hint="cs"/>
          <w:color w:val="FF0000"/>
          <w:sz w:val="20"/>
          <w:szCs w:val="20"/>
          <w:rtl/>
          <w:lang w:bidi="fa-IR"/>
        </w:rPr>
        <w:t xml:space="preserve"> </w:t>
      </w:r>
      <w:r w:rsidR="000704BE">
        <w:rPr>
          <w:rFonts w:cs="B Nazanin" w:hint="cs"/>
          <w:color w:val="FF0000"/>
          <w:sz w:val="20"/>
          <w:szCs w:val="20"/>
          <w:rtl/>
          <w:lang w:bidi="fa-IR"/>
        </w:rPr>
        <w:t>-</w:t>
      </w:r>
      <w:r w:rsidR="000704BE" w:rsidRPr="000704BE">
        <w:rPr>
          <w:rFonts w:cs="B Nazanin" w:hint="cs"/>
          <w:color w:val="FF0000"/>
          <w:sz w:val="20"/>
          <w:szCs w:val="20"/>
          <w:rtl/>
          <w:lang w:bidi="fa-IR"/>
        </w:rPr>
        <w:t xml:space="preserve"> </w:t>
      </w:r>
      <w:r w:rsidR="00C31FC8">
        <w:rPr>
          <w:rFonts w:cs="B Nazanin" w:hint="cs"/>
          <w:color w:val="FF0000"/>
          <w:sz w:val="20"/>
          <w:szCs w:val="20"/>
          <w:rtl/>
          <w:lang w:bidi="fa-IR"/>
        </w:rPr>
        <w:t xml:space="preserve">[نکوهش]بدان </w:t>
      </w:r>
    </w:p>
    <w:p w:rsidR="00985181" w:rsidRDefault="00985181" w:rsidP="000F3C56">
      <w:pPr>
        <w:widowControl w:val="0"/>
        <w:bidi/>
        <w:ind w:right="-249"/>
        <w:jc w:val="both"/>
        <w:rPr>
          <w:rFonts w:cs="B Nazanin"/>
          <w:color w:val="FF0000"/>
          <w:sz w:val="20"/>
          <w:szCs w:val="20"/>
          <w:rtl/>
          <w:lang w:bidi="fa-IR"/>
        </w:rPr>
      </w:pPr>
      <w:r w:rsidRPr="00985181">
        <w:rPr>
          <w:rFonts w:cs="B Nazanin"/>
          <w:b/>
          <w:bCs/>
          <w:color w:val="000000"/>
          <w:sz w:val="20"/>
          <w:szCs w:val="20"/>
          <w:rtl/>
        </w:rPr>
        <w:t>و</w:t>
      </w:r>
      <w:r w:rsidRPr="00985181">
        <w:rPr>
          <w:rFonts w:cs="B Nazanin" w:hint="cs"/>
          <w:b/>
          <w:bCs/>
          <w:color w:val="000000"/>
          <w:sz w:val="20"/>
          <w:szCs w:val="20"/>
          <w:rtl/>
        </w:rPr>
        <w:t xml:space="preserve"> </w:t>
      </w:r>
      <w:r w:rsidRPr="00985181">
        <w:rPr>
          <w:rFonts w:cs="B Nazanin"/>
          <w:b/>
          <w:bCs/>
          <w:color w:val="000000"/>
          <w:sz w:val="20"/>
          <w:szCs w:val="20"/>
          <w:rtl/>
        </w:rPr>
        <w:t>اگر ميخواستيم، چشمهاشان را از بين ميبرديم و در آنصورت اگر ميخواستند به سوي جاده مطمئن بشتابند</w:t>
      </w:r>
      <w:r w:rsidRPr="00985181">
        <w:rPr>
          <w:rFonts w:cs="B Nazanin" w:hint="cs"/>
          <w:b/>
          <w:bCs/>
          <w:color w:val="000000"/>
          <w:sz w:val="20"/>
          <w:szCs w:val="20"/>
          <w:rtl/>
        </w:rPr>
        <w:t xml:space="preserve"> </w:t>
      </w:r>
      <w:r w:rsidRPr="00985181">
        <w:rPr>
          <w:rFonts w:cs="B Nazanin"/>
          <w:b/>
          <w:bCs/>
          <w:color w:val="000000"/>
          <w:sz w:val="20"/>
          <w:szCs w:val="20"/>
          <w:rtl/>
        </w:rPr>
        <w:t>، نميتوانستند</w:t>
      </w:r>
      <w:r w:rsidRPr="00985181">
        <w:rPr>
          <w:rFonts w:cs="B Nazanin" w:hint="cs"/>
          <w:b/>
          <w:bCs/>
          <w:color w:val="000000"/>
          <w:sz w:val="20"/>
          <w:szCs w:val="20"/>
          <w:rtl/>
        </w:rPr>
        <w:t xml:space="preserve">(66) </w:t>
      </w:r>
      <w:r w:rsidRPr="00985181">
        <w:rPr>
          <w:rFonts w:cs="B Nazanin"/>
          <w:b/>
          <w:bCs/>
          <w:color w:val="000000"/>
          <w:sz w:val="20"/>
          <w:szCs w:val="20"/>
          <w:rtl/>
        </w:rPr>
        <w:t>و نيز اگر ميخواستيم در همان موقعيتي که بودند مسخ شان ميکرديم که نه راه پيش و نه پس داشته باشند</w:t>
      </w:r>
      <w:r w:rsidRPr="00985181">
        <w:rPr>
          <w:rFonts w:cs="B Nazanin" w:hint="cs"/>
          <w:b/>
          <w:bCs/>
          <w:color w:val="000000"/>
          <w:sz w:val="20"/>
          <w:szCs w:val="20"/>
          <w:rtl/>
        </w:rPr>
        <w:t>(67)</w:t>
      </w:r>
      <w:r w:rsidRPr="00985181">
        <w:rPr>
          <w:rFonts w:cs="B Nazanin" w:hint="cs"/>
          <w:color w:val="000000"/>
          <w:sz w:val="20"/>
          <w:szCs w:val="20"/>
          <w:rtl/>
        </w:rPr>
        <w:t xml:space="preserve">{ </w:t>
      </w:r>
      <w:r w:rsidRPr="00985181">
        <w:rPr>
          <w:rFonts w:cs="B Nazanin"/>
          <w:color w:val="000000"/>
          <w:sz w:val="20"/>
          <w:szCs w:val="20"/>
          <w:rtl/>
        </w:rPr>
        <w:t>و کسي را که عمر طولاني به او ميدهيم، از لحاظ خلقت، واژگونه اش مي کنيم آيا تعقل نميکنند؟</w:t>
      </w:r>
      <w:r w:rsidRPr="00985181">
        <w:rPr>
          <w:rFonts w:cs="B Nazanin" w:hint="cs"/>
          <w:color w:val="000000"/>
          <w:sz w:val="20"/>
          <w:szCs w:val="20"/>
          <w:rtl/>
        </w:rPr>
        <w:t>}(68) {</w:t>
      </w:r>
      <w:r w:rsidRPr="00985181">
        <w:rPr>
          <w:rFonts w:cs="B Nazanin"/>
          <w:color w:val="000000"/>
          <w:sz w:val="20"/>
          <w:szCs w:val="20"/>
          <w:rtl/>
        </w:rPr>
        <w:t>و به او شعر نياموختيم ودرخور او هم نيست. آن چيزي نيست جز پندي و خواندنيي روشن</w:t>
      </w:r>
      <w:r w:rsidRPr="00985181">
        <w:rPr>
          <w:rFonts w:cs="B Nazanin" w:hint="cs"/>
          <w:color w:val="000000"/>
          <w:sz w:val="20"/>
          <w:szCs w:val="20"/>
          <w:rtl/>
        </w:rPr>
        <w:t xml:space="preserve">(69) </w:t>
      </w:r>
      <w:r w:rsidRPr="00985181">
        <w:rPr>
          <w:rFonts w:cs="B Nazanin"/>
          <w:color w:val="000000"/>
          <w:sz w:val="20"/>
          <w:szCs w:val="20"/>
          <w:rtl/>
        </w:rPr>
        <w:t>تا هر كه را که زنده است هشدار دهد و آن حكم بر کافران فرود آيد</w:t>
      </w:r>
      <w:r w:rsidRPr="00985181">
        <w:rPr>
          <w:rFonts w:cs="B Nazanin" w:hint="cs"/>
          <w:color w:val="000000"/>
          <w:sz w:val="20"/>
          <w:szCs w:val="20"/>
          <w:rtl/>
        </w:rPr>
        <w:t>}(70)</w:t>
      </w:r>
      <w:r w:rsidRPr="00985181">
        <w:rPr>
          <w:rFonts w:cs="B Nazanin" w:hint="cs"/>
          <w:b/>
          <w:bCs/>
          <w:color w:val="000000"/>
          <w:sz w:val="20"/>
          <w:szCs w:val="20"/>
          <w:rtl/>
        </w:rPr>
        <w:t xml:space="preserve"> </w:t>
      </w:r>
      <w:r w:rsidRPr="00985181">
        <w:rPr>
          <w:rFonts w:cs="B Nazanin"/>
          <w:b/>
          <w:bCs/>
          <w:color w:val="000000"/>
          <w:sz w:val="20"/>
          <w:szCs w:val="20"/>
          <w:rtl/>
        </w:rPr>
        <w:t>آيا نديديد که ما بدست خويش براي آنها چارپاياني آفريديم که مالک آنها ميشوند؟</w:t>
      </w:r>
      <w:r w:rsidRPr="00985181">
        <w:rPr>
          <w:rFonts w:cs="B Nazanin" w:hint="cs"/>
          <w:b/>
          <w:bCs/>
          <w:color w:val="000000"/>
          <w:sz w:val="20"/>
          <w:szCs w:val="20"/>
          <w:rtl/>
        </w:rPr>
        <w:t xml:space="preserve"> (71) </w:t>
      </w:r>
      <w:r w:rsidRPr="00985181">
        <w:rPr>
          <w:rFonts w:cs="B Nazanin"/>
          <w:b/>
          <w:bCs/>
          <w:color w:val="000000"/>
          <w:sz w:val="20"/>
          <w:szCs w:val="20"/>
          <w:rtl/>
        </w:rPr>
        <w:t>و آنها را رامشان کرديم</w:t>
      </w:r>
      <w:r w:rsidRPr="00985181">
        <w:rPr>
          <w:rFonts w:cs="B Nazanin" w:hint="cs"/>
          <w:b/>
          <w:bCs/>
          <w:color w:val="000000"/>
          <w:sz w:val="20"/>
          <w:szCs w:val="20"/>
          <w:rtl/>
        </w:rPr>
        <w:t xml:space="preserve"> </w:t>
      </w:r>
      <w:r w:rsidRPr="00985181">
        <w:rPr>
          <w:rFonts w:cs="B Nazanin"/>
          <w:b/>
          <w:bCs/>
          <w:color w:val="000000"/>
          <w:sz w:val="20"/>
          <w:szCs w:val="20"/>
          <w:rtl/>
        </w:rPr>
        <w:t>. پس هم از آنها سواري ميگيرند و هم از آنها ميخورند</w:t>
      </w:r>
      <w:r w:rsidRPr="00985181">
        <w:rPr>
          <w:rFonts w:cs="B Nazanin" w:hint="cs"/>
          <w:b/>
          <w:bCs/>
          <w:color w:val="000000"/>
          <w:sz w:val="20"/>
          <w:szCs w:val="20"/>
          <w:rtl/>
        </w:rPr>
        <w:t xml:space="preserve"> (72) </w:t>
      </w:r>
      <w:r w:rsidRPr="00985181">
        <w:rPr>
          <w:rFonts w:cs="B Nazanin"/>
          <w:b/>
          <w:bCs/>
          <w:color w:val="000000"/>
          <w:sz w:val="20"/>
          <w:szCs w:val="20"/>
          <w:rtl/>
        </w:rPr>
        <w:t>و در آنها منافع و نوشيدني هائي دارند آيا شکر نميگزارند؟</w:t>
      </w:r>
      <w:r w:rsidRPr="00985181">
        <w:rPr>
          <w:rFonts w:cs="B Nazanin" w:hint="cs"/>
          <w:b/>
          <w:bCs/>
          <w:color w:val="000000"/>
          <w:sz w:val="20"/>
          <w:szCs w:val="20"/>
          <w:rtl/>
        </w:rPr>
        <w:t xml:space="preserve"> (73)</w:t>
      </w:r>
      <w:r w:rsidR="00344F2F">
        <w:rPr>
          <w:rFonts w:cs="B Nazanin" w:hint="cs"/>
          <w:b/>
          <w:bCs/>
          <w:color w:val="000000"/>
          <w:sz w:val="20"/>
          <w:szCs w:val="20"/>
          <w:rtl/>
        </w:rPr>
        <w:t xml:space="preserve">   </w:t>
      </w:r>
      <w:hyperlink r:id="rId283" w:anchor="یس7" w:history="1">
        <w:r w:rsidR="00344F2F" w:rsidRPr="00A72C71">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5E6ACB" w:rsidTr="00BA5F64">
        <w:trPr>
          <w:trHeight w:val="350"/>
        </w:trPr>
        <w:tc>
          <w:tcPr>
            <w:tcW w:w="5940" w:type="dxa"/>
          </w:tcPr>
          <w:p w:rsidR="005E6ACB" w:rsidRPr="00AD4C75" w:rsidRDefault="00985181" w:rsidP="000F3C56">
            <w:pPr>
              <w:widowControl w:val="0"/>
              <w:bidi/>
              <w:ind w:right="-249"/>
              <w:jc w:val="center"/>
              <w:rPr>
                <w:rFonts w:cs="B Nazanin"/>
                <w:b/>
                <w:bCs/>
                <w:color w:val="000000"/>
                <w:sz w:val="18"/>
                <w:szCs w:val="18"/>
                <w:u w:val="single"/>
                <w:rtl/>
                <w:lang w:bidi="fa-IR"/>
              </w:rPr>
            </w:pPr>
            <w:r w:rsidRPr="00BA5EFC">
              <w:rPr>
                <w:rFonts w:cs="B Nazanin" w:hint="cs"/>
                <w:b/>
                <w:bCs/>
                <w:color w:val="000000"/>
                <w:sz w:val="18"/>
                <w:szCs w:val="18"/>
                <w:rtl/>
              </w:rPr>
              <w:lastRenderedPageBreak/>
              <w:t>درب:</w:t>
            </w:r>
            <w:r w:rsidRPr="00BA5EFC">
              <w:rPr>
                <w:rFonts w:cs="B Nazanin" w:hint="cs"/>
                <w:color w:val="000000"/>
                <w:sz w:val="18"/>
                <w:szCs w:val="18"/>
                <w:rtl/>
              </w:rPr>
              <w:t xml:space="preserve"> يادآوري گوشه ديگري از </w:t>
            </w:r>
            <w:r w:rsidR="001573A0">
              <w:rPr>
                <w:rFonts w:cs="B Nazanin" w:hint="cs"/>
                <w:color w:val="000000"/>
                <w:sz w:val="18"/>
                <w:szCs w:val="18"/>
                <w:rtl/>
              </w:rPr>
              <w:t>نعمتها</w:t>
            </w:r>
            <w:r w:rsidRPr="00BA5EFC">
              <w:rPr>
                <w:rFonts w:cs="B Nazanin" w:hint="cs"/>
                <w:color w:val="000000"/>
                <w:sz w:val="18"/>
                <w:szCs w:val="18"/>
                <w:rtl/>
              </w:rPr>
              <w:t>ي الهي که بعلت عادت از آنها غافلیم .</w:t>
            </w:r>
          </w:p>
        </w:tc>
      </w:tr>
    </w:tbl>
    <w:p w:rsidR="0024534B" w:rsidRDefault="0024534B" w:rsidP="000F3C56">
      <w:pPr>
        <w:widowControl w:val="0"/>
        <w:bidi/>
        <w:ind w:right="-249"/>
        <w:jc w:val="center"/>
        <w:rPr>
          <w:rFonts w:cs="B Nazanin"/>
          <w:sz w:val="20"/>
          <w:szCs w:val="20"/>
          <w:rtl/>
          <w:lang w:bidi="fa-IR"/>
        </w:rPr>
      </w:pPr>
    </w:p>
    <w:p w:rsidR="00694D07" w:rsidRPr="004A3354" w:rsidRDefault="00694D07" w:rsidP="000F3C56">
      <w:pPr>
        <w:widowControl w:val="0"/>
        <w:bidi/>
        <w:ind w:right="-249"/>
        <w:jc w:val="center"/>
        <w:rPr>
          <w:rFonts w:cs="B Nazanin"/>
          <w:sz w:val="20"/>
          <w:szCs w:val="20"/>
          <w:rtl/>
          <w:lang w:bidi="fa-IR"/>
        </w:rPr>
      </w:pPr>
      <w:r w:rsidRPr="004A3354">
        <w:rPr>
          <w:rFonts w:cs="B Nazanin" w:hint="cs"/>
          <w:b/>
          <w:bCs/>
          <w:color w:val="000000"/>
          <w:sz w:val="20"/>
          <w:szCs w:val="20"/>
          <w:u w:val="single"/>
          <w:rtl/>
          <w:lang w:bidi="fa-IR"/>
        </w:rPr>
        <w:t>یس</w:t>
      </w:r>
      <w:r w:rsidR="00E87A3F">
        <w:rPr>
          <w:rFonts w:cs="B Nazanin" w:hint="cs"/>
          <w:b/>
          <w:bCs/>
          <w:color w:val="000000"/>
          <w:sz w:val="20"/>
          <w:szCs w:val="20"/>
          <w:u w:val="single"/>
          <w:rtl/>
          <w:lang w:bidi="fa-IR"/>
        </w:rPr>
        <w:t xml:space="preserve">8         </w:t>
      </w:r>
      <w:r w:rsidRPr="004A3354">
        <w:rPr>
          <w:rFonts w:cs="B Nazanin" w:hint="cs"/>
          <w:b/>
          <w:bCs/>
          <w:color w:val="000000"/>
          <w:sz w:val="20"/>
          <w:szCs w:val="20"/>
          <w:u w:val="single"/>
          <w:rtl/>
          <w:lang w:bidi="fa-IR"/>
        </w:rPr>
        <w:t xml:space="preserve"> آیات 74 تا 76</w:t>
      </w:r>
    </w:p>
    <w:p w:rsidR="00643AC2" w:rsidRDefault="001E2A56" w:rsidP="000F3C56">
      <w:pPr>
        <w:widowControl w:val="0"/>
        <w:bidi/>
        <w:ind w:right="-249"/>
        <w:jc w:val="both"/>
        <w:rPr>
          <w:rFonts w:cs="Traditional Arabic"/>
          <w:b/>
          <w:bCs/>
          <w:color w:val="000000"/>
          <w:sz w:val="20"/>
          <w:szCs w:val="20"/>
          <w:rtl/>
        </w:rPr>
      </w:pPr>
      <w:r w:rsidRPr="004A3354">
        <w:rPr>
          <w:rFonts w:cs="Traditional Arabic" w:hint="eastAsia"/>
          <w:b/>
          <w:bCs/>
          <w:color w:val="000000"/>
          <w:sz w:val="20"/>
          <w:szCs w:val="20"/>
          <w:rtl/>
        </w:rPr>
        <w:t>وَاتَّخَذُوا</w:t>
      </w:r>
      <w:r w:rsidRPr="004A3354">
        <w:rPr>
          <w:rFonts w:cs="Traditional Arabic"/>
          <w:b/>
          <w:bCs/>
          <w:color w:val="000000"/>
          <w:sz w:val="20"/>
          <w:szCs w:val="20"/>
          <w:rtl/>
        </w:rPr>
        <w:t xml:space="preserve"> مِن دُونِ </w:t>
      </w:r>
      <w:r w:rsidRPr="004A3354">
        <w:rPr>
          <w:rFonts w:cs="Traditional Arabic" w:hint="eastAsia"/>
          <w:b/>
          <w:bCs/>
          <w:color w:val="000000"/>
          <w:sz w:val="20"/>
          <w:szCs w:val="20"/>
          <w:rtl/>
        </w:rPr>
        <w:t>اللَّهِ</w:t>
      </w:r>
      <w:r w:rsidRPr="004A3354">
        <w:rPr>
          <w:rFonts w:cs="Traditional Arabic"/>
          <w:b/>
          <w:bCs/>
          <w:color w:val="000000"/>
          <w:sz w:val="20"/>
          <w:szCs w:val="20"/>
          <w:rtl/>
        </w:rPr>
        <w:t xml:space="preserve"> آلِهَةً لَعَلَّهُمْ يُنصَرُونَ ﴿74﴾ </w:t>
      </w:r>
      <w:r w:rsidRPr="004A3354">
        <w:rPr>
          <w:rFonts w:cs="Traditional Arabic" w:hint="eastAsia"/>
          <w:b/>
          <w:bCs/>
          <w:color w:val="000000"/>
          <w:sz w:val="20"/>
          <w:szCs w:val="20"/>
          <w:rtl/>
        </w:rPr>
        <w:t>لَا</w:t>
      </w:r>
      <w:r w:rsidRPr="004A3354">
        <w:rPr>
          <w:rFonts w:cs="Traditional Arabic"/>
          <w:b/>
          <w:bCs/>
          <w:color w:val="000000"/>
          <w:sz w:val="20"/>
          <w:szCs w:val="20"/>
          <w:rtl/>
        </w:rPr>
        <w:t xml:space="preserve"> يَسْتَطِيعُونَ نَصْرَهُمْ وَهُمْ لَهُمْ جُندٌ مُّحْضَرُونَ ﴿75﴾ </w:t>
      </w:r>
    </w:p>
    <w:p w:rsidR="001E2A56" w:rsidRDefault="00150611" w:rsidP="00DC5D31">
      <w:pPr>
        <w:widowControl w:val="0"/>
        <w:bidi/>
        <w:ind w:right="-249"/>
        <w:jc w:val="both"/>
        <w:rPr>
          <w:rFonts w:cs="B Nazanin"/>
          <w:color w:val="FF0000"/>
          <w:sz w:val="20"/>
          <w:szCs w:val="20"/>
          <w:rtl/>
          <w:lang w:bidi="fa-IR"/>
        </w:rPr>
      </w:pPr>
      <w:r>
        <w:rPr>
          <w:rFonts w:cs="B Nazanin" w:hint="cs"/>
          <w:color w:val="FF0000"/>
          <w:sz w:val="20"/>
          <w:szCs w:val="20"/>
          <w:rtl/>
          <w:lang w:bidi="fa-IR"/>
        </w:rPr>
        <w:t xml:space="preserve"> «فعل» </w:t>
      </w:r>
      <w:r w:rsidR="001E2A56" w:rsidRPr="004A3354">
        <w:rPr>
          <w:rFonts w:cs="Traditional Arabic" w:hint="eastAsia"/>
          <w:b/>
          <w:bCs/>
          <w:color w:val="000000"/>
          <w:sz w:val="20"/>
          <w:szCs w:val="20"/>
          <w:rtl/>
        </w:rPr>
        <w:t>فَلَا</w:t>
      </w:r>
      <w:r w:rsidR="001E2A56" w:rsidRPr="004A3354">
        <w:rPr>
          <w:rFonts w:cs="Traditional Arabic"/>
          <w:b/>
          <w:bCs/>
          <w:color w:val="000000"/>
          <w:sz w:val="20"/>
          <w:szCs w:val="20"/>
          <w:rtl/>
        </w:rPr>
        <w:t xml:space="preserve"> يَحْزُنكَ قَوْلُهُمْ إِنَّا نَعْلَمُ مَا </w:t>
      </w:r>
      <w:r w:rsidR="001E2A56" w:rsidRPr="004A3354">
        <w:rPr>
          <w:rFonts w:cs="Traditional Arabic" w:hint="eastAsia"/>
          <w:b/>
          <w:bCs/>
          <w:color w:val="000000"/>
          <w:sz w:val="20"/>
          <w:szCs w:val="20"/>
          <w:rtl/>
        </w:rPr>
        <w:t>يُسِرُّونَ</w:t>
      </w:r>
      <w:r w:rsidR="001E2A56" w:rsidRPr="004A3354">
        <w:rPr>
          <w:rFonts w:cs="Traditional Arabic"/>
          <w:b/>
          <w:bCs/>
          <w:color w:val="000000"/>
          <w:sz w:val="20"/>
          <w:szCs w:val="20"/>
          <w:rtl/>
        </w:rPr>
        <w:t xml:space="preserve"> وَمَا يُعْلِنُونَ ﴿76﴾</w:t>
      </w:r>
      <w:r w:rsidR="00307EFB" w:rsidRPr="00307EFB">
        <w:rPr>
          <w:rFonts w:cs="B Nazanin" w:hint="cs"/>
          <w:color w:val="FF0000"/>
          <w:sz w:val="20"/>
          <w:szCs w:val="20"/>
          <w:rtl/>
          <w:lang w:bidi="fa-IR"/>
        </w:rPr>
        <w:t xml:space="preserve"> </w:t>
      </w:r>
      <w:r w:rsidR="0018515E">
        <w:rPr>
          <w:rFonts w:cs="B Nazanin" w:hint="cs"/>
          <w:color w:val="FF0000"/>
          <w:sz w:val="20"/>
          <w:szCs w:val="20"/>
          <w:rtl/>
          <w:lang w:bidi="fa-IR"/>
        </w:rPr>
        <w:t>«دلداری»</w:t>
      </w:r>
      <w:r w:rsidR="00194415">
        <w:rPr>
          <w:rFonts w:cs="B Nazanin" w:hint="cs"/>
          <w:color w:val="FF0000"/>
          <w:sz w:val="20"/>
          <w:szCs w:val="20"/>
          <w:rtl/>
          <w:lang w:bidi="fa-IR"/>
        </w:rPr>
        <w:t xml:space="preserve"> </w:t>
      </w:r>
      <w:r w:rsidR="005E6ACB">
        <w:rPr>
          <w:rFonts w:hint="cs"/>
          <w:color w:val="FF0000"/>
          <w:sz w:val="20"/>
          <w:szCs w:val="20"/>
          <w:rtl/>
          <w:lang w:bidi="fa-IR"/>
        </w:rPr>
        <w:t>–</w:t>
      </w:r>
      <w:r w:rsidR="00643AC2">
        <w:rPr>
          <w:rFonts w:cs="B Nazanin" w:hint="cs"/>
          <w:color w:val="FF0000"/>
          <w:sz w:val="20"/>
          <w:szCs w:val="20"/>
          <w:rtl/>
          <w:lang w:bidi="fa-IR"/>
        </w:rPr>
        <w:t xml:space="preserve"> </w:t>
      </w:r>
      <w:r w:rsidR="000D424A">
        <w:rPr>
          <w:rFonts w:cs="B Nazanin" w:hint="cs"/>
          <w:color w:val="FF0000"/>
          <w:sz w:val="20"/>
          <w:szCs w:val="20"/>
          <w:rtl/>
          <w:lang w:bidi="fa-IR"/>
        </w:rPr>
        <w:t>ذاتی</w:t>
      </w:r>
    </w:p>
    <w:p w:rsidR="00985181" w:rsidRPr="00985181" w:rsidRDefault="00985181" w:rsidP="000F3C56">
      <w:pPr>
        <w:widowControl w:val="0"/>
        <w:bidi/>
        <w:ind w:right="-249"/>
        <w:jc w:val="both"/>
        <w:rPr>
          <w:rFonts w:cs="B Nazanin"/>
          <w:color w:val="FF0000"/>
          <w:sz w:val="20"/>
          <w:szCs w:val="20"/>
          <w:rtl/>
          <w:lang w:bidi="fa-IR"/>
        </w:rPr>
      </w:pPr>
      <w:r w:rsidRPr="00985181">
        <w:rPr>
          <w:rFonts w:cs="B Nazanin"/>
          <w:b/>
          <w:bCs/>
          <w:sz w:val="20"/>
          <w:szCs w:val="20"/>
          <w:rtl/>
        </w:rPr>
        <w:t>و غير از خداوند خداياني برگرفتند شايد ياري شوند</w:t>
      </w:r>
      <w:r w:rsidRPr="00985181">
        <w:rPr>
          <w:rFonts w:cs="B Nazanin" w:hint="cs"/>
          <w:b/>
          <w:bCs/>
          <w:sz w:val="20"/>
          <w:szCs w:val="20"/>
          <w:rtl/>
        </w:rPr>
        <w:t xml:space="preserve"> (74) </w:t>
      </w:r>
      <w:r w:rsidRPr="00985181">
        <w:rPr>
          <w:rFonts w:cs="B Nazanin"/>
          <w:b/>
          <w:bCs/>
          <w:sz w:val="20"/>
          <w:szCs w:val="20"/>
          <w:rtl/>
        </w:rPr>
        <w:t>آنها نميتوانند اينها را ياري کنند اما اينها خودشان سرباز حاضر بخدمت آنها ميشوند</w:t>
      </w:r>
      <w:r w:rsidRPr="00985181">
        <w:rPr>
          <w:rFonts w:cs="B Nazanin" w:hint="cs"/>
          <w:b/>
          <w:bCs/>
          <w:sz w:val="20"/>
          <w:szCs w:val="20"/>
          <w:rtl/>
        </w:rPr>
        <w:t xml:space="preserve"> (75) </w:t>
      </w:r>
      <w:r w:rsidRPr="00985181">
        <w:rPr>
          <w:rFonts w:cs="B Nazanin"/>
          <w:b/>
          <w:bCs/>
          <w:sz w:val="20"/>
          <w:szCs w:val="20"/>
          <w:rtl/>
        </w:rPr>
        <w:t>پس سخن آنها اندوهگينت نکند ما خودمان آنچه را که آشکار يا پنهان ميکنند ميدانيم</w:t>
      </w:r>
      <w:r w:rsidRPr="00985181">
        <w:rPr>
          <w:rFonts w:cs="B Nazanin" w:hint="cs"/>
          <w:b/>
          <w:bCs/>
          <w:sz w:val="20"/>
          <w:szCs w:val="20"/>
          <w:rtl/>
        </w:rPr>
        <w:t>(76)</w:t>
      </w:r>
      <w:r w:rsidR="00344F2F">
        <w:rPr>
          <w:rFonts w:cs="B Nazanin" w:hint="cs"/>
          <w:b/>
          <w:bCs/>
          <w:sz w:val="20"/>
          <w:szCs w:val="20"/>
          <w:rtl/>
        </w:rPr>
        <w:t xml:space="preserve">      </w:t>
      </w:r>
      <w:hyperlink r:id="rId284" w:anchor="یس8" w:history="1">
        <w:r w:rsidR="00344F2F" w:rsidRPr="00A72C71">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5E6ACB" w:rsidTr="00BA5F64">
        <w:trPr>
          <w:trHeight w:val="350"/>
        </w:trPr>
        <w:tc>
          <w:tcPr>
            <w:tcW w:w="5940" w:type="dxa"/>
          </w:tcPr>
          <w:p w:rsidR="005E6ACB" w:rsidRPr="00AD4C75" w:rsidRDefault="00985181" w:rsidP="000F3C56">
            <w:pPr>
              <w:widowControl w:val="0"/>
              <w:bidi/>
              <w:ind w:right="-249"/>
              <w:jc w:val="center"/>
              <w:rPr>
                <w:rFonts w:cs="B Nazanin"/>
                <w:b/>
                <w:bCs/>
                <w:color w:val="000000"/>
                <w:sz w:val="18"/>
                <w:szCs w:val="18"/>
                <w:u w:val="single"/>
                <w:rtl/>
                <w:lang w:bidi="fa-IR"/>
              </w:rPr>
            </w:pPr>
            <w:r w:rsidRPr="00394F63">
              <w:rPr>
                <w:rFonts w:cs="B Nazanin" w:hint="cs"/>
                <w:b/>
                <w:bCs/>
                <w:color w:val="000000"/>
                <w:sz w:val="18"/>
                <w:szCs w:val="18"/>
                <w:rtl/>
              </w:rPr>
              <w:t>درب:</w:t>
            </w:r>
            <w:r w:rsidRPr="00394F63">
              <w:rPr>
                <w:rFonts w:cs="B Nazanin" w:hint="cs"/>
                <w:color w:val="000000"/>
                <w:sz w:val="18"/>
                <w:szCs w:val="18"/>
                <w:rtl/>
              </w:rPr>
              <w:t xml:space="preserve"> ای پیامبر! همه چیز مرتب است، تو به کار خودت بپرداز.</w:t>
            </w:r>
          </w:p>
        </w:tc>
      </w:tr>
    </w:tbl>
    <w:p w:rsidR="0024534B" w:rsidRDefault="0024534B" w:rsidP="000F3C56">
      <w:pPr>
        <w:widowControl w:val="0"/>
        <w:bidi/>
        <w:ind w:right="-249"/>
        <w:jc w:val="center"/>
        <w:rPr>
          <w:rFonts w:cs="B Nazanin"/>
          <w:sz w:val="20"/>
          <w:szCs w:val="20"/>
          <w:rtl/>
          <w:lang w:bidi="fa-IR"/>
        </w:rPr>
      </w:pPr>
    </w:p>
    <w:p w:rsidR="00694D07" w:rsidRPr="004A3354" w:rsidRDefault="00694D07" w:rsidP="000F3C56">
      <w:pPr>
        <w:widowControl w:val="0"/>
        <w:bidi/>
        <w:ind w:righ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یس</w:t>
      </w:r>
      <w:r w:rsidR="00E87A3F">
        <w:rPr>
          <w:rFonts w:cs="B Nazanin" w:hint="cs"/>
          <w:b/>
          <w:bCs/>
          <w:color w:val="000000"/>
          <w:sz w:val="20"/>
          <w:szCs w:val="20"/>
          <w:u w:val="single"/>
          <w:rtl/>
          <w:lang w:bidi="fa-IR"/>
        </w:rPr>
        <w:t xml:space="preserve">9      </w:t>
      </w:r>
      <w:r w:rsidRPr="004A3354">
        <w:rPr>
          <w:rFonts w:cs="B Nazanin" w:hint="cs"/>
          <w:b/>
          <w:bCs/>
          <w:color w:val="000000"/>
          <w:sz w:val="20"/>
          <w:szCs w:val="20"/>
          <w:u w:val="single"/>
          <w:rtl/>
          <w:lang w:bidi="fa-IR"/>
        </w:rPr>
        <w:t xml:space="preserve"> آیات 77 تا 83</w:t>
      </w:r>
    </w:p>
    <w:p w:rsidR="001E2A56" w:rsidRDefault="001E2A56" w:rsidP="00D5117C">
      <w:pPr>
        <w:widowControl w:val="0"/>
        <w:bidi/>
        <w:ind w:right="-249"/>
        <w:jc w:val="both"/>
        <w:rPr>
          <w:rFonts w:cs="B Nazanin"/>
          <w:color w:val="FF0000"/>
          <w:sz w:val="20"/>
          <w:szCs w:val="20"/>
          <w:rtl/>
          <w:lang w:bidi="fa-IR"/>
        </w:rPr>
      </w:pPr>
      <w:r w:rsidRPr="004A3354">
        <w:rPr>
          <w:rFonts w:cs="Traditional Arabic" w:hint="eastAsia"/>
          <w:b/>
          <w:bCs/>
          <w:color w:val="000000"/>
          <w:sz w:val="20"/>
          <w:szCs w:val="20"/>
          <w:rtl/>
        </w:rPr>
        <w:t>أَوَلَمْ</w:t>
      </w:r>
      <w:r w:rsidRPr="004A3354">
        <w:rPr>
          <w:rFonts w:cs="Traditional Arabic"/>
          <w:b/>
          <w:bCs/>
          <w:color w:val="000000"/>
          <w:sz w:val="20"/>
          <w:szCs w:val="20"/>
          <w:rtl/>
        </w:rPr>
        <w:t xml:space="preserve"> </w:t>
      </w:r>
      <w:r w:rsidRPr="004A3354">
        <w:rPr>
          <w:rFonts w:cs="Traditional Arabic" w:hint="eastAsia"/>
          <w:b/>
          <w:bCs/>
          <w:color w:val="000000"/>
          <w:sz w:val="20"/>
          <w:szCs w:val="20"/>
          <w:rtl/>
        </w:rPr>
        <w:t>يَرَ</w:t>
      </w:r>
      <w:r w:rsidRPr="004A3354">
        <w:rPr>
          <w:rFonts w:cs="Traditional Arabic"/>
          <w:b/>
          <w:bCs/>
          <w:color w:val="000000"/>
          <w:sz w:val="20"/>
          <w:szCs w:val="20"/>
          <w:rtl/>
        </w:rPr>
        <w:t xml:space="preserve"> الْإِنسَانُ أَنَّا خَلَقْنَاهُ مِن نُّطْفَةٍ فَإِذَا هُوَ خَصِيمٌ مُّبِينٌ ﴿77﴾ </w:t>
      </w:r>
      <w:r w:rsidRPr="004A3354">
        <w:rPr>
          <w:rFonts w:cs="Traditional Arabic" w:hint="eastAsia"/>
          <w:b/>
          <w:bCs/>
          <w:color w:val="000000"/>
          <w:sz w:val="20"/>
          <w:szCs w:val="20"/>
          <w:rtl/>
        </w:rPr>
        <w:t>وَضَرَبَ</w:t>
      </w:r>
      <w:r w:rsidRPr="004A3354">
        <w:rPr>
          <w:rFonts w:cs="Traditional Arabic"/>
          <w:b/>
          <w:bCs/>
          <w:color w:val="000000"/>
          <w:sz w:val="20"/>
          <w:szCs w:val="20"/>
          <w:rtl/>
        </w:rPr>
        <w:t xml:space="preserve"> لَنَا مَثَلًا وَنَسِيَ </w:t>
      </w:r>
      <w:r w:rsidRPr="004A3354">
        <w:rPr>
          <w:rFonts w:cs="Traditional Arabic" w:hint="eastAsia"/>
          <w:b/>
          <w:bCs/>
          <w:color w:val="000000"/>
          <w:sz w:val="20"/>
          <w:szCs w:val="20"/>
          <w:rtl/>
        </w:rPr>
        <w:t>خَلْقَهُ</w:t>
      </w:r>
      <w:r w:rsidRPr="004A3354">
        <w:rPr>
          <w:rFonts w:cs="Traditional Arabic"/>
          <w:b/>
          <w:bCs/>
          <w:color w:val="000000"/>
          <w:sz w:val="20"/>
          <w:szCs w:val="20"/>
          <w:rtl/>
        </w:rPr>
        <w:t xml:space="preserve"> قَالَ مَنْ يُحْيِي الْعِظَامَ وَهِيَ رَمِيمٌ ﴿78﴾</w:t>
      </w:r>
      <w:r w:rsidR="006E2EE8" w:rsidRPr="006E2EE8">
        <w:rPr>
          <w:rFonts w:cs="B Nazanin" w:hint="cs"/>
          <w:color w:val="FF0000"/>
          <w:sz w:val="20"/>
          <w:szCs w:val="20"/>
          <w:rtl/>
          <w:lang w:bidi="fa-IR"/>
        </w:rPr>
        <w:t xml:space="preserve"> </w:t>
      </w:r>
      <w:r w:rsidR="00B021D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6E2EE8">
        <w:rPr>
          <w:rFonts w:cs="B Nazanin" w:hint="cs"/>
          <w:color w:val="FF0000"/>
          <w:sz w:val="20"/>
          <w:szCs w:val="20"/>
          <w:rtl/>
          <w:lang w:bidi="fa-IR"/>
        </w:rPr>
        <w:t xml:space="preserve"> -</w:t>
      </w:r>
      <w:r w:rsidR="006E2EE8" w:rsidRPr="006E2EE8">
        <w:rPr>
          <w:rFonts w:cs="B Nazanin" w:hint="cs"/>
          <w:color w:val="FF0000"/>
          <w:sz w:val="20"/>
          <w:szCs w:val="20"/>
          <w:rtl/>
          <w:lang w:bidi="fa-IR"/>
        </w:rPr>
        <w:t xml:space="preserve"> </w:t>
      </w:r>
      <w:r w:rsidR="00F270B2">
        <w:rPr>
          <w:rFonts w:cs="B Nazanin" w:hint="cs"/>
          <w:color w:val="FF0000"/>
          <w:sz w:val="20"/>
          <w:szCs w:val="20"/>
          <w:rtl/>
          <w:lang w:bidi="fa-IR"/>
        </w:rPr>
        <w:t>«نکوهش»</w:t>
      </w:r>
      <w:r w:rsidR="00194415">
        <w:rPr>
          <w:rFonts w:cs="B Nazanin" w:hint="cs"/>
          <w:color w:val="FF0000"/>
          <w:sz w:val="20"/>
          <w:szCs w:val="20"/>
          <w:rtl/>
          <w:lang w:bidi="fa-IR"/>
        </w:rPr>
        <w:t xml:space="preserve"> </w:t>
      </w:r>
      <w:r w:rsidR="00DC5D31">
        <w:rPr>
          <w:rFonts w:hint="cs"/>
          <w:color w:val="FF0000"/>
          <w:sz w:val="20"/>
          <w:szCs w:val="20"/>
          <w:rtl/>
          <w:lang w:bidi="fa-IR"/>
        </w:rPr>
        <w:t>–</w:t>
      </w:r>
      <w:r w:rsidR="006E2EE8">
        <w:rPr>
          <w:rFonts w:cs="B Nazanin" w:hint="cs"/>
          <w:color w:val="FF0000"/>
          <w:sz w:val="20"/>
          <w:szCs w:val="20"/>
          <w:rtl/>
          <w:lang w:bidi="fa-IR"/>
        </w:rPr>
        <w:t xml:space="preserve"> آفرینشی</w:t>
      </w:r>
      <w:r w:rsidRPr="004A3354">
        <w:rPr>
          <w:rFonts w:cs="Traditional Arabic"/>
          <w:b/>
          <w:bCs/>
          <w:color w:val="000000"/>
          <w:sz w:val="20"/>
          <w:szCs w:val="20"/>
          <w:rtl/>
        </w:rPr>
        <w:t xml:space="preserve"> </w:t>
      </w:r>
      <w:r w:rsidRPr="004A3354">
        <w:rPr>
          <w:rFonts w:cs="Traditional Arabic" w:hint="eastAsia"/>
          <w:b/>
          <w:bCs/>
          <w:color w:val="000000"/>
          <w:sz w:val="20"/>
          <w:szCs w:val="20"/>
          <w:rtl/>
        </w:rPr>
        <w:t>قُلْ</w:t>
      </w:r>
      <w:r w:rsidRPr="004A3354">
        <w:rPr>
          <w:rFonts w:cs="Traditional Arabic"/>
          <w:b/>
          <w:bCs/>
          <w:color w:val="000000"/>
          <w:sz w:val="20"/>
          <w:szCs w:val="20"/>
          <w:rtl/>
        </w:rPr>
        <w:t xml:space="preserve"> يُحْيِيهَا الَّذِي أَنشَأَهَا أَوَّلَ مَرَّةٍ </w:t>
      </w:r>
      <w:r w:rsidRPr="004A3354">
        <w:rPr>
          <w:rFonts w:cs="Traditional Arabic" w:hint="eastAsia"/>
          <w:b/>
          <w:bCs/>
          <w:color w:val="000000"/>
          <w:sz w:val="20"/>
          <w:szCs w:val="20"/>
          <w:rtl/>
        </w:rPr>
        <w:t>وَهُوَ</w:t>
      </w:r>
      <w:r w:rsidRPr="004A3354">
        <w:rPr>
          <w:rFonts w:cs="Traditional Arabic"/>
          <w:b/>
          <w:bCs/>
          <w:color w:val="000000"/>
          <w:sz w:val="20"/>
          <w:szCs w:val="20"/>
          <w:rtl/>
        </w:rPr>
        <w:t xml:space="preserve"> بِكُلِّ خَلْقٍ عَلِيمٌ ﴿79﴾ </w:t>
      </w:r>
      <w:r w:rsidRPr="004A3354">
        <w:rPr>
          <w:rFonts w:cs="Traditional Arabic" w:hint="eastAsia"/>
          <w:b/>
          <w:bCs/>
          <w:color w:val="000000"/>
          <w:sz w:val="20"/>
          <w:szCs w:val="20"/>
          <w:rtl/>
        </w:rPr>
        <w:t>الَّذِي</w:t>
      </w:r>
      <w:r w:rsidRPr="004A3354">
        <w:rPr>
          <w:rFonts w:cs="Traditional Arabic"/>
          <w:b/>
          <w:bCs/>
          <w:color w:val="000000"/>
          <w:sz w:val="20"/>
          <w:szCs w:val="20"/>
          <w:rtl/>
        </w:rPr>
        <w:t xml:space="preserve"> </w:t>
      </w:r>
      <w:r w:rsidRPr="004A3354">
        <w:rPr>
          <w:rFonts w:cs="Traditional Arabic" w:hint="eastAsia"/>
          <w:b/>
          <w:bCs/>
          <w:color w:val="000000"/>
          <w:sz w:val="20"/>
          <w:szCs w:val="20"/>
          <w:rtl/>
        </w:rPr>
        <w:t>جَعَلَ</w:t>
      </w:r>
      <w:r w:rsidRPr="004A3354">
        <w:rPr>
          <w:rFonts w:cs="Traditional Arabic"/>
          <w:b/>
          <w:bCs/>
          <w:color w:val="000000"/>
          <w:sz w:val="20"/>
          <w:szCs w:val="20"/>
          <w:rtl/>
        </w:rPr>
        <w:t xml:space="preserve"> لَكُم مِّنَ الشَّجَرِ الْأَخْضَرِ نَارًا فَإِذَا أَنتُم مِّنْهُ </w:t>
      </w:r>
      <w:r w:rsidRPr="004A3354">
        <w:rPr>
          <w:rFonts w:cs="Traditional Arabic" w:hint="eastAsia"/>
          <w:b/>
          <w:bCs/>
          <w:color w:val="000000"/>
          <w:sz w:val="20"/>
          <w:szCs w:val="20"/>
          <w:rtl/>
        </w:rPr>
        <w:t>تُوقِدُونَ</w:t>
      </w:r>
      <w:r w:rsidRPr="004A3354">
        <w:rPr>
          <w:rFonts w:cs="Traditional Arabic"/>
          <w:b/>
          <w:bCs/>
          <w:color w:val="000000"/>
          <w:sz w:val="20"/>
          <w:szCs w:val="20"/>
          <w:rtl/>
        </w:rPr>
        <w:t xml:space="preserve"> ﴿80﴾ </w:t>
      </w:r>
      <w:r w:rsidRPr="004A3354">
        <w:rPr>
          <w:rFonts w:cs="Traditional Arabic" w:hint="eastAsia"/>
          <w:b/>
          <w:bCs/>
          <w:color w:val="000000"/>
          <w:sz w:val="20"/>
          <w:szCs w:val="20"/>
          <w:rtl/>
        </w:rPr>
        <w:t>أَوَلَيْسَ</w:t>
      </w:r>
      <w:r w:rsidRPr="004A3354">
        <w:rPr>
          <w:rFonts w:cs="Traditional Arabic"/>
          <w:b/>
          <w:bCs/>
          <w:color w:val="000000"/>
          <w:sz w:val="20"/>
          <w:szCs w:val="20"/>
          <w:rtl/>
        </w:rPr>
        <w:t xml:space="preserve"> الَّذِي خَلَقَ </w:t>
      </w:r>
      <w:r w:rsidRPr="004A3354">
        <w:rPr>
          <w:rFonts w:cs="Traditional Arabic" w:hint="eastAsia"/>
          <w:b/>
          <w:bCs/>
          <w:color w:val="000000"/>
          <w:sz w:val="20"/>
          <w:szCs w:val="20"/>
          <w:rtl/>
        </w:rPr>
        <w:t>السَّمَاوَاتِ</w:t>
      </w:r>
      <w:r w:rsidRPr="004A3354">
        <w:rPr>
          <w:rFonts w:cs="Traditional Arabic"/>
          <w:b/>
          <w:bCs/>
          <w:color w:val="000000"/>
          <w:sz w:val="20"/>
          <w:szCs w:val="20"/>
          <w:rtl/>
        </w:rPr>
        <w:t xml:space="preserve"> وَالْأَرْضَ بِقَادِرٍ عَلَى أَنْ يَخْلُقَ مِثْلَهُم بَلَى وَهُوَ </w:t>
      </w:r>
      <w:r w:rsidRPr="004A3354">
        <w:rPr>
          <w:rFonts w:cs="Traditional Arabic" w:hint="eastAsia"/>
          <w:b/>
          <w:bCs/>
          <w:color w:val="000000"/>
          <w:sz w:val="20"/>
          <w:szCs w:val="20"/>
          <w:rtl/>
        </w:rPr>
        <w:t>الْخَلَّاقُ</w:t>
      </w:r>
      <w:r w:rsidRPr="004A3354">
        <w:rPr>
          <w:rFonts w:cs="Traditional Arabic"/>
          <w:b/>
          <w:bCs/>
          <w:color w:val="000000"/>
          <w:sz w:val="20"/>
          <w:szCs w:val="20"/>
          <w:rtl/>
        </w:rPr>
        <w:t xml:space="preserve"> الْعَلِيمُ ﴿81﴾ </w:t>
      </w:r>
      <w:r w:rsidR="00A06ED7">
        <w:rPr>
          <w:rFonts w:cs="B Nazanin" w:hint="cs"/>
          <w:color w:val="FF0000"/>
          <w:sz w:val="20"/>
          <w:szCs w:val="20"/>
          <w:rtl/>
          <w:lang w:bidi="fa-IR"/>
        </w:rPr>
        <w:t xml:space="preserve">تقریر </w:t>
      </w:r>
      <w:r w:rsidR="006E2EE8">
        <w:rPr>
          <w:rFonts w:hint="cs"/>
          <w:color w:val="FF0000"/>
          <w:sz w:val="20"/>
          <w:szCs w:val="20"/>
          <w:rtl/>
          <w:lang w:bidi="fa-IR"/>
        </w:rPr>
        <w:t>–</w:t>
      </w:r>
      <w:r w:rsidR="000D424A">
        <w:rPr>
          <w:rFonts w:cs="B Nazanin" w:hint="cs"/>
          <w:color w:val="FF0000"/>
          <w:sz w:val="20"/>
          <w:szCs w:val="20"/>
          <w:rtl/>
          <w:lang w:bidi="fa-IR"/>
        </w:rPr>
        <w:t xml:space="preserve">  ذاتی</w:t>
      </w:r>
      <w:r w:rsidR="006E2EE8">
        <w:rPr>
          <w:rFonts w:cs="B Nazanin" w:hint="cs"/>
          <w:color w:val="FF0000"/>
          <w:sz w:val="20"/>
          <w:szCs w:val="20"/>
          <w:rtl/>
          <w:lang w:bidi="fa-IR"/>
        </w:rPr>
        <w:t xml:space="preserve"> </w:t>
      </w:r>
      <w:r w:rsidR="00B915FE">
        <w:rPr>
          <w:rFonts w:hint="cs"/>
          <w:color w:val="FF0000"/>
          <w:sz w:val="20"/>
          <w:szCs w:val="20"/>
          <w:rtl/>
          <w:lang w:bidi="fa-IR"/>
        </w:rPr>
        <w:t>–</w:t>
      </w:r>
      <w:r w:rsidR="006E2EE8">
        <w:rPr>
          <w:rFonts w:cs="B Nazanin" w:hint="cs"/>
          <w:color w:val="FF0000"/>
          <w:sz w:val="20"/>
          <w:szCs w:val="20"/>
          <w:rtl/>
          <w:lang w:bidi="fa-IR"/>
        </w:rPr>
        <w:t xml:space="preserve"> </w:t>
      </w:r>
      <w:r w:rsidR="00DE1FAD">
        <w:rPr>
          <w:rFonts w:cs="B Nazanin" w:hint="cs"/>
          <w:color w:val="FF0000"/>
          <w:sz w:val="20"/>
          <w:szCs w:val="20"/>
          <w:rtl/>
          <w:lang w:bidi="fa-IR"/>
        </w:rPr>
        <w:t>«آیات»</w:t>
      </w:r>
      <w:r w:rsidR="00B915FE">
        <w:rPr>
          <w:rFonts w:cs="B Nazanin" w:hint="cs"/>
          <w:color w:val="FF0000"/>
          <w:sz w:val="20"/>
          <w:szCs w:val="20"/>
          <w:rtl/>
          <w:lang w:bidi="fa-IR"/>
        </w:rPr>
        <w:t xml:space="preserve"> </w:t>
      </w:r>
      <w:r w:rsidR="00B915FE">
        <w:rPr>
          <w:rFonts w:hint="cs"/>
          <w:color w:val="FF0000"/>
          <w:sz w:val="20"/>
          <w:szCs w:val="20"/>
          <w:rtl/>
          <w:lang w:bidi="fa-IR"/>
        </w:rPr>
        <w:t>–</w:t>
      </w:r>
      <w:r w:rsidR="00B915FE">
        <w:rPr>
          <w:rFonts w:cs="B Nazanin" w:hint="cs"/>
          <w:color w:val="FF0000"/>
          <w:sz w:val="20"/>
          <w:szCs w:val="20"/>
          <w:rtl/>
          <w:lang w:bidi="fa-IR"/>
        </w:rPr>
        <w:t xml:space="preserve"> </w:t>
      </w:r>
      <w:r w:rsidR="001573A0">
        <w:rPr>
          <w:rFonts w:cs="B Nazanin" w:hint="cs"/>
          <w:color w:val="FF0000"/>
          <w:sz w:val="20"/>
          <w:szCs w:val="20"/>
          <w:rtl/>
          <w:lang w:bidi="fa-IR"/>
        </w:rPr>
        <w:t>نعمتها</w:t>
      </w:r>
      <w:r w:rsidR="00B915FE">
        <w:rPr>
          <w:rFonts w:cs="B Nazanin" w:hint="cs"/>
          <w:color w:val="FF0000"/>
          <w:sz w:val="20"/>
          <w:szCs w:val="20"/>
          <w:rtl/>
          <w:lang w:bidi="fa-IR"/>
        </w:rPr>
        <w:t xml:space="preserve"> </w:t>
      </w:r>
      <w:r w:rsidR="00D5117C">
        <w:rPr>
          <w:rFonts w:hint="cs"/>
          <w:color w:val="FF0000"/>
          <w:sz w:val="20"/>
          <w:szCs w:val="20"/>
          <w:rtl/>
          <w:lang w:bidi="fa-IR"/>
        </w:rPr>
        <w:t>–</w:t>
      </w:r>
      <w:r w:rsidR="00B915FE">
        <w:rPr>
          <w:rFonts w:cs="B Nazanin" w:hint="cs"/>
          <w:color w:val="FF0000"/>
          <w:sz w:val="20"/>
          <w:szCs w:val="20"/>
          <w:rtl/>
          <w:lang w:bidi="fa-IR"/>
        </w:rPr>
        <w:t xml:space="preserve"> آفرینشی</w:t>
      </w:r>
      <w:r w:rsidR="00D5117C">
        <w:rPr>
          <w:rFonts w:cs="B Nazanin" w:hint="cs"/>
          <w:color w:val="FF0000"/>
          <w:sz w:val="20"/>
          <w:szCs w:val="20"/>
          <w:rtl/>
          <w:lang w:bidi="fa-IR"/>
        </w:rPr>
        <w:t xml:space="preserve"> </w:t>
      </w:r>
      <w:r w:rsidRPr="004A3354">
        <w:rPr>
          <w:rFonts w:cs="Traditional Arabic" w:hint="eastAsia"/>
          <w:b/>
          <w:bCs/>
          <w:color w:val="000000"/>
          <w:sz w:val="20"/>
          <w:szCs w:val="20"/>
          <w:rtl/>
        </w:rPr>
        <w:t>إِنَّمَا</w:t>
      </w:r>
      <w:r w:rsidRPr="004A3354">
        <w:rPr>
          <w:rFonts w:cs="Traditional Arabic"/>
          <w:b/>
          <w:bCs/>
          <w:color w:val="000000"/>
          <w:sz w:val="20"/>
          <w:szCs w:val="20"/>
          <w:rtl/>
        </w:rPr>
        <w:t xml:space="preserve"> </w:t>
      </w:r>
      <w:r w:rsidRPr="004A3354">
        <w:rPr>
          <w:rFonts w:cs="Traditional Arabic" w:hint="eastAsia"/>
          <w:b/>
          <w:bCs/>
          <w:color w:val="000000"/>
          <w:sz w:val="20"/>
          <w:szCs w:val="20"/>
          <w:rtl/>
        </w:rPr>
        <w:t>أَمْرُهُ</w:t>
      </w:r>
      <w:r w:rsidRPr="004A3354">
        <w:rPr>
          <w:rFonts w:cs="Traditional Arabic"/>
          <w:b/>
          <w:bCs/>
          <w:color w:val="000000"/>
          <w:sz w:val="20"/>
          <w:szCs w:val="20"/>
          <w:rtl/>
        </w:rPr>
        <w:t xml:space="preserve"> إِذَا أَرَادَ شَيْئًا أَنْ يَقُولَ لَهُ كُنْ فَيَكُونُ ﴿82﴾ </w:t>
      </w:r>
      <w:r w:rsidR="00E91FB3">
        <w:rPr>
          <w:rFonts w:cs="B Nazanin" w:hint="cs"/>
          <w:color w:val="FF0000"/>
          <w:sz w:val="20"/>
          <w:szCs w:val="20"/>
          <w:rtl/>
          <w:lang w:bidi="fa-IR"/>
        </w:rPr>
        <w:t>«امر»</w:t>
      </w:r>
      <w:r w:rsidR="00B915FE">
        <w:rPr>
          <w:rFonts w:cs="B Nazanin" w:hint="cs"/>
          <w:color w:val="FF0000"/>
          <w:sz w:val="20"/>
          <w:szCs w:val="20"/>
          <w:rtl/>
          <w:lang w:bidi="fa-IR"/>
        </w:rPr>
        <w:t xml:space="preserve"> - </w:t>
      </w:r>
      <w:r w:rsidR="00E620EE">
        <w:rPr>
          <w:rFonts w:cs="B Nazanin" w:hint="cs"/>
          <w:color w:val="FF0000"/>
          <w:sz w:val="20"/>
          <w:szCs w:val="20"/>
          <w:rtl/>
          <w:lang w:bidi="fa-IR"/>
        </w:rPr>
        <w:t>ربوبیتی</w:t>
      </w:r>
      <w:r w:rsidR="00237505">
        <w:rPr>
          <w:rFonts w:hint="cs"/>
          <w:color w:val="FF0000"/>
          <w:sz w:val="20"/>
          <w:szCs w:val="20"/>
          <w:rtl/>
          <w:lang w:bidi="fa-IR"/>
        </w:rPr>
        <w:t>–</w:t>
      </w:r>
      <w:r w:rsidR="00237505" w:rsidRPr="00237505">
        <w:rPr>
          <w:rFonts w:cs="B Nazanin" w:hint="cs"/>
          <w:color w:val="FF0000"/>
          <w:sz w:val="20"/>
          <w:szCs w:val="20"/>
          <w:rtl/>
          <w:lang w:bidi="fa-IR"/>
        </w:rPr>
        <w:t xml:space="preserve"> </w:t>
      </w:r>
      <w:r w:rsidR="00237505">
        <w:rPr>
          <w:rFonts w:cs="B Nazanin" w:hint="cs"/>
          <w:color w:val="FF0000"/>
          <w:sz w:val="20"/>
          <w:szCs w:val="20"/>
          <w:rtl/>
          <w:lang w:bidi="fa-IR"/>
        </w:rPr>
        <w:t xml:space="preserve">مطاعیت </w:t>
      </w:r>
      <w:r w:rsidRPr="004A3354">
        <w:rPr>
          <w:rFonts w:cs="Traditional Arabic" w:hint="eastAsia"/>
          <w:b/>
          <w:bCs/>
          <w:color w:val="000000"/>
          <w:sz w:val="20"/>
          <w:szCs w:val="20"/>
          <w:rtl/>
        </w:rPr>
        <w:t>فَسُبْحَانَ</w:t>
      </w:r>
      <w:r w:rsidRPr="004A3354">
        <w:rPr>
          <w:rFonts w:cs="Traditional Arabic"/>
          <w:b/>
          <w:bCs/>
          <w:color w:val="000000"/>
          <w:sz w:val="20"/>
          <w:szCs w:val="20"/>
          <w:rtl/>
        </w:rPr>
        <w:t xml:space="preserve"> الَّذِي بِيَدِهِ مَلَكُوتُ كُلِّ شَيْءٍ </w:t>
      </w:r>
      <w:r w:rsidRPr="004A3354">
        <w:rPr>
          <w:rFonts w:cs="Traditional Arabic" w:hint="eastAsia"/>
          <w:b/>
          <w:bCs/>
          <w:color w:val="000000"/>
          <w:sz w:val="20"/>
          <w:szCs w:val="20"/>
          <w:rtl/>
        </w:rPr>
        <w:t>وَإِلَيْهِ</w:t>
      </w:r>
      <w:r w:rsidRPr="004A3354">
        <w:rPr>
          <w:rFonts w:cs="Traditional Arabic"/>
          <w:b/>
          <w:bCs/>
          <w:color w:val="000000"/>
          <w:sz w:val="20"/>
          <w:szCs w:val="20"/>
          <w:rtl/>
        </w:rPr>
        <w:t xml:space="preserve"> تُرْجَعُونَ ﴿83﴾</w:t>
      </w:r>
      <w:r w:rsidR="00C22CD1" w:rsidRPr="00C22CD1">
        <w:rPr>
          <w:rFonts w:cs="B Nazanin" w:hint="cs"/>
          <w:color w:val="FF0000"/>
          <w:sz w:val="20"/>
          <w:szCs w:val="20"/>
          <w:rtl/>
          <w:lang w:bidi="fa-IR"/>
        </w:rPr>
        <w:t xml:space="preserve"> </w:t>
      </w:r>
      <w:r w:rsidR="00C22CD1">
        <w:rPr>
          <w:rFonts w:cs="B Nazanin" w:hint="cs"/>
          <w:color w:val="FF0000"/>
          <w:sz w:val="20"/>
          <w:szCs w:val="20"/>
          <w:rtl/>
          <w:lang w:bidi="fa-IR"/>
        </w:rPr>
        <w:t xml:space="preserve">سبحانیت - فرمانروائی </w:t>
      </w:r>
      <w:r w:rsidR="00DC5D31">
        <w:rPr>
          <w:rFonts w:hint="cs"/>
          <w:color w:val="FF0000"/>
          <w:sz w:val="20"/>
          <w:szCs w:val="20"/>
          <w:rtl/>
          <w:lang w:bidi="fa-IR"/>
        </w:rPr>
        <w:t>–</w:t>
      </w:r>
      <w:r w:rsidR="000D424A">
        <w:rPr>
          <w:rFonts w:cs="B Nazanin" w:hint="cs"/>
          <w:color w:val="FF0000"/>
          <w:sz w:val="20"/>
          <w:szCs w:val="20"/>
          <w:rtl/>
          <w:lang w:bidi="fa-IR"/>
        </w:rPr>
        <w:t xml:space="preserve"> </w:t>
      </w:r>
      <w:r w:rsidR="00D5117C">
        <w:rPr>
          <w:rFonts w:cs="B Nazanin" w:hint="cs"/>
          <w:color w:val="FF0000"/>
          <w:sz w:val="20"/>
          <w:szCs w:val="20"/>
          <w:rtl/>
          <w:lang w:bidi="fa-IR"/>
        </w:rPr>
        <w:t xml:space="preserve"> مقصد</w:t>
      </w:r>
      <w:r w:rsidR="00237505" w:rsidRPr="00113B68">
        <w:rPr>
          <w:rFonts w:cs="B Nazanin" w:hint="cs"/>
          <w:color w:val="FF0000"/>
          <w:sz w:val="20"/>
          <w:szCs w:val="20"/>
          <w:rtl/>
          <w:lang w:bidi="fa-IR"/>
        </w:rPr>
        <w:t>بودن</w:t>
      </w:r>
    </w:p>
    <w:p w:rsidR="00FD0D7E" w:rsidRDefault="00FD0D7E" w:rsidP="000F3C56">
      <w:pPr>
        <w:widowControl w:val="0"/>
        <w:bidi/>
        <w:ind w:right="-249"/>
        <w:jc w:val="both"/>
        <w:rPr>
          <w:rFonts w:cs="B Nazanin"/>
          <w:color w:val="FF0000"/>
          <w:sz w:val="20"/>
          <w:szCs w:val="20"/>
          <w:rtl/>
          <w:lang w:bidi="fa-IR"/>
        </w:rPr>
      </w:pPr>
      <w:r w:rsidRPr="00FD0D7E">
        <w:rPr>
          <w:rFonts w:cs="B Nazanin"/>
          <w:b/>
          <w:bCs/>
          <w:sz w:val="20"/>
          <w:szCs w:val="20"/>
          <w:rtl/>
        </w:rPr>
        <w:t>آيا انسان نميداند که او را از نطفه اي آفريده ايم که چنين آشکارا دشمني ميکند؟</w:t>
      </w:r>
      <w:r w:rsidRPr="00FD0D7E">
        <w:rPr>
          <w:rFonts w:cs="B Nazanin" w:hint="cs"/>
          <w:b/>
          <w:bCs/>
          <w:sz w:val="20"/>
          <w:szCs w:val="20"/>
          <w:rtl/>
        </w:rPr>
        <w:t xml:space="preserve">(77) </w:t>
      </w:r>
      <w:r w:rsidRPr="00FD0D7E">
        <w:rPr>
          <w:rFonts w:cs="B Nazanin" w:hint="cs"/>
          <w:color w:val="000000"/>
          <w:sz w:val="20"/>
          <w:szCs w:val="20"/>
          <w:rtl/>
        </w:rPr>
        <w:t>{</w:t>
      </w:r>
      <w:r w:rsidRPr="00FD0D7E">
        <w:rPr>
          <w:rFonts w:cs="B Nazanin"/>
          <w:color w:val="000000"/>
          <w:sz w:val="20"/>
          <w:szCs w:val="20"/>
          <w:rtl/>
        </w:rPr>
        <w:t>و براي</w:t>
      </w:r>
      <w:r w:rsidRPr="00FD0D7E">
        <w:rPr>
          <w:rFonts w:cs="B Nazanin" w:hint="cs"/>
          <w:color w:val="000000"/>
          <w:sz w:val="20"/>
          <w:szCs w:val="20"/>
          <w:rtl/>
        </w:rPr>
        <w:t xml:space="preserve"> </w:t>
      </w:r>
      <w:r w:rsidRPr="00FD0D7E">
        <w:rPr>
          <w:rFonts w:cs="B Nazanin"/>
          <w:color w:val="000000"/>
          <w:sz w:val="20"/>
          <w:szCs w:val="20"/>
          <w:rtl/>
        </w:rPr>
        <w:t>ما مثلي ميزند و ميگويد چه کسي استخوان پودر شده را زنده ميکند؟</w:t>
      </w:r>
      <w:r w:rsidRPr="00FD0D7E">
        <w:rPr>
          <w:rFonts w:cs="B Nazanin" w:hint="cs"/>
          <w:color w:val="000000"/>
          <w:sz w:val="20"/>
          <w:szCs w:val="20"/>
          <w:rtl/>
        </w:rPr>
        <w:t xml:space="preserve">}(78) </w:t>
      </w:r>
      <w:r w:rsidRPr="00FD0D7E">
        <w:rPr>
          <w:rFonts w:cs="B Nazanin" w:hint="cs"/>
          <w:b/>
          <w:bCs/>
          <w:color w:val="000000"/>
          <w:sz w:val="20"/>
          <w:szCs w:val="20"/>
          <w:rtl/>
        </w:rPr>
        <w:t xml:space="preserve"> </w:t>
      </w:r>
      <w:r w:rsidRPr="00FD0D7E">
        <w:rPr>
          <w:rFonts w:cs="B Nazanin"/>
          <w:color w:val="000000"/>
          <w:sz w:val="20"/>
          <w:szCs w:val="20"/>
          <w:rtl/>
        </w:rPr>
        <w:t>بگو همان کسي که اول بار زنده اش کرده و او بر هر آفرينشي</w:t>
      </w:r>
      <w:r w:rsidRPr="00FD0D7E">
        <w:rPr>
          <w:rFonts w:cs="B Nazanin"/>
          <w:b/>
          <w:bCs/>
          <w:color w:val="000000"/>
          <w:sz w:val="20"/>
          <w:szCs w:val="20"/>
          <w:rtl/>
        </w:rPr>
        <w:t xml:space="preserve"> </w:t>
      </w:r>
      <w:r w:rsidRPr="00FD0D7E">
        <w:rPr>
          <w:rFonts w:cs="B Nazanin"/>
          <w:color w:val="000000"/>
          <w:sz w:val="20"/>
          <w:szCs w:val="20"/>
          <w:rtl/>
        </w:rPr>
        <w:t>داناست</w:t>
      </w:r>
      <w:r w:rsidRPr="00FD0D7E">
        <w:rPr>
          <w:rFonts w:cs="B Nazanin" w:hint="cs"/>
          <w:color w:val="000000"/>
          <w:sz w:val="20"/>
          <w:szCs w:val="20"/>
          <w:rtl/>
        </w:rPr>
        <w:t>(79)</w:t>
      </w:r>
      <w:r w:rsidRPr="00FD0D7E">
        <w:rPr>
          <w:rFonts w:cs="B Nazanin" w:hint="cs"/>
          <w:b/>
          <w:bCs/>
          <w:color w:val="000000"/>
          <w:sz w:val="20"/>
          <w:szCs w:val="20"/>
          <w:rtl/>
        </w:rPr>
        <w:t xml:space="preserve"> </w:t>
      </w:r>
      <w:r w:rsidRPr="00FD0D7E">
        <w:rPr>
          <w:rFonts w:cs="B Nazanin"/>
          <w:color w:val="000000"/>
          <w:sz w:val="20"/>
          <w:szCs w:val="20"/>
          <w:rtl/>
        </w:rPr>
        <w:t>همو که از درخت سبز برايتان آتش قرار داد و شما آنرا برمي افروزيد</w:t>
      </w:r>
      <w:r w:rsidRPr="00FD0D7E">
        <w:rPr>
          <w:rFonts w:cs="B Nazanin" w:hint="cs"/>
          <w:color w:val="000000"/>
          <w:sz w:val="20"/>
          <w:szCs w:val="20"/>
          <w:rtl/>
        </w:rPr>
        <w:t xml:space="preserve">(80) </w:t>
      </w:r>
      <w:r w:rsidRPr="00FD0D7E">
        <w:rPr>
          <w:rFonts w:cs="B Nazanin" w:hint="cs"/>
          <w:b/>
          <w:bCs/>
          <w:color w:val="000000"/>
          <w:sz w:val="20"/>
          <w:szCs w:val="20"/>
          <w:rtl/>
        </w:rPr>
        <w:t xml:space="preserve"> </w:t>
      </w:r>
      <w:r w:rsidRPr="00FD0D7E">
        <w:rPr>
          <w:rFonts w:cs="B Nazanin"/>
          <w:b/>
          <w:bCs/>
          <w:color w:val="000000"/>
          <w:sz w:val="20"/>
          <w:szCs w:val="20"/>
          <w:rtl/>
        </w:rPr>
        <w:t>آيا کسي که آسمانها و زمين را آفريده</w:t>
      </w:r>
      <w:r w:rsidRPr="00FD0D7E">
        <w:rPr>
          <w:rFonts w:cs="B Nazanin" w:hint="cs"/>
          <w:b/>
          <w:bCs/>
          <w:color w:val="000000"/>
          <w:sz w:val="20"/>
          <w:szCs w:val="20"/>
          <w:rtl/>
        </w:rPr>
        <w:t xml:space="preserve"> </w:t>
      </w:r>
      <w:r w:rsidRPr="00FD0D7E">
        <w:rPr>
          <w:rFonts w:cs="B Nazanin"/>
          <w:b/>
          <w:bCs/>
          <w:color w:val="000000"/>
          <w:sz w:val="20"/>
          <w:szCs w:val="20"/>
          <w:rtl/>
        </w:rPr>
        <w:t>، قادر نيست مانند آنها را بيافريند؟</w:t>
      </w:r>
      <w:r w:rsidRPr="00FD0D7E">
        <w:rPr>
          <w:rFonts w:cs="B Nazanin" w:hint="cs"/>
          <w:b/>
          <w:bCs/>
          <w:color w:val="000000"/>
          <w:sz w:val="20"/>
          <w:szCs w:val="20"/>
          <w:rtl/>
        </w:rPr>
        <w:t xml:space="preserve"> </w:t>
      </w:r>
      <w:r w:rsidRPr="00FD0D7E">
        <w:rPr>
          <w:rFonts w:cs="B Nazanin"/>
          <w:b/>
          <w:bCs/>
          <w:color w:val="000000"/>
          <w:sz w:val="20"/>
          <w:szCs w:val="20"/>
          <w:rtl/>
        </w:rPr>
        <w:t>بلي و همو آفريننده اي بسيار داناست</w:t>
      </w:r>
      <w:r w:rsidRPr="00FD0D7E">
        <w:rPr>
          <w:rFonts w:cs="B Nazanin" w:hint="cs"/>
          <w:b/>
          <w:bCs/>
          <w:color w:val="000000"/>
          <w:sz w:val="20"/>
          <w:szCs w:val="20"/>
          <w:rtl/>
        </w:rPr>
        <w:t xml:space="preserve">(81) </w:t>
      </w:r>
      <w:r w:rsidRPr="00FD0D7E">
        <w:rPr>
          <w:rFonts w:cs="B Nazanin"/>
          <w:b/>
          <w:bCs/>
          <w:color w:val="000000"/>
          <w:sz w:val="20"/>
          <w:szCs w:val="20"/>
          <w:rtl/>
        </w:rPr>
        <w:t>امرش وقتي که اراده چيزي کند گويد باش پس</w:t>
      </w:r>
      <w:r w:rsidRPr="00FD0D7E">
        <w:rPr>
          <w:rFonts w:cs="B Nazanin"/>
          <w:color w:val="000000"/>
          <w:sz w:val="20"/>
          <w:szCs w:val="20"/>
          <w:rtl/>
        </w:rPr>
        <w:t xml:space="preserve"> </w:t>
      </w:r>
      <w:r w:rsidRPr="00FD0D7E">
        <w:rPr>
          <w:rFonts w:cs="B Nazanin"/>
          <w:b/>
          <w:bCs/>
          <w:color w:val="000000"/>
          <w:sz w:val="20"/>
          <w:szCs w:val="20"/>
          <w:rtl/>
        </w:rPr>
        <w:t>ميشود</w:t>
      </w:r>
      <w:r w:rsidRPr="00FD0D7E">
        <w:rPr>
          <w:rFonts w:cs="B Nazanin" w:hint="cs"/>
          <w:b/>
          <w:bCs/>
          <w:color w:val="000000"/>
          <w:sz w:val="20"/>
          <w:szCs w:val="20"/>
          <w:rtl/>
        </w:rPr>
        <w:t>(82)</w:t>
      </w:r>
      <w:r w:rsidRPr="00FD0D7E">
        <w:rPr>
          <w:rFonts w:cs="B Nazanin" w:hint="cs"/>
          <w:color w:val="000000"/>
          <w:sz w:val="20"/>
          <w:szCs w:val="20"/>
          <w:rtl/>
        </w:rPr>
        <w:t xml:space="preserve"> </w:t>
      </w:r>
      <w:r w:rsidRPr="00FD0D7E">
        <w:rPr>
          <w:rFonts w:cs="B Nazanin"/>
          <w:b/>
          <w:bCs/>
          <w:color w:val="000000"/>
          <w:sz w:val="20"/>
          <w:szCs w:val="20"/>
          <w:rtl/>
        </w:rPr>
        <w:t>پس منزه است کسي که سررشته همه چيز بدست اوست و بسوي او باز ميگرديد</w:t>
      </w:r>
      <w:r w:rsidRPr="00FD0D7E">
        <w:rPr>
          <w:rFonts w:cs="B Nazanin" w:hint="cs"/>
          <w:b/>
          <w:bCs/>
          <w:color w:val="000000"/>
          <w:sz w:val="20"/>
          <w:szCs w:val="20"/>
          <w:rtl/>
        </w:rPr>
        <w:t xml:space="preserve"> (83)</w:t>
      </w:r>
      <w:r w:rsidR="00344F2F">
        <w:rPr>
          <w:rFonts w:cs="B Nazanin" w:hint="cs"/>
          <w:b/>
          <w:bCs/>
          <w:color w:val="000000"/>
          <w:sz w:val="20"/>
          <w:szCs w:val="20"/>
          <w:rtl/>
        </w:rPr>
        <w:t xml:space="preserve">       </w:t>
      </w:r>
      <w:hyperlink r:id="rId285" w:anchor="یس9" w:history="1">
        <w:r w:rsidR="00344F2F" w:rsidRPr="00A72C71">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5E6ACB" w:rsidTr="00BA5F64">
        <w:trPr>
          <w:trHeight w:val="350"/>
        </w:trPr>
        <w:tc>
          <w:tcPr>
            <w:tcW w:w="5940" w:type="dxa"/>
          </w:tcPr>
          <w:p w:rsidR="005E6ACB" w:rsidRPr="00AD4C75" w:rsidRDefault="00FD0D7E" w:rsidP="000F3C56">
            <w:pPr>
              <w:widowControl w:val="0"/>
              <w:bidi/>
              <w:ind w:right="-249"/>
              <w:jc w:val="center"/>
              <w:rPr>
                <w:rFonts w:cs="B Nazanin"/>
                <w:b/>
                <w:bCs/>
                <w:color w:val="000000"/>
                <w:sz w:val="18"/>
                <w:szCs w:val="18"/>
                <w:u w:val="single"/>
                <w:rtl/>
                <w:lang w:bidi="fa-IR"/>
              </w:rPr>
            </w:pPr>
            <w:r w:rsidRPr="002F103B">
              <w:rPr>
                <w:rFonts w:cs="B Nazanin" w:hint="cs"/>
                <w:b/>
                <w:bCs/>
                <w:color w:val="000000"/>
                <w:sz w:val="18"/>
                <w:szCs w:val="18"/>
                <w:rtl/>
              </w:rPr>
              <w:t>درب:</w:t>
            </w:r>
            <w:r w:rsidRPr="002F103B">
              <w:rPr>
                <w:rFonts w:cs="B Nazanin" w:hint="cs"/>
                <w:color w:val="000000"/>
                <w:sz w:val="18"/>
                <w:szCs w:val="18"/>
                <w:rtl/>
              </w:rPr>
              <w:t xml:space="preserve"> بی</w:t>
            </w:r>
            <w:r w:rsidRPr="002F103B">
              <w:rPr>
                <w:rFonts w:cs="B Nazanin" w:hint="cs"/>
                <w:color w:val="000000"/>
                <w:sz w:val="18"/>
                <w:szCs w:val="18"/>
                <w:rtl/>
              </w:rPr>
              <w:softHyphen/>
              <w:t>توجهی به قدرت الهی موجب بروز رفتار قابل نکوهش است.</w:t>
            </w:r>
          </w:p>
        </w:tc>
      </w:tr>
    </w:tbl>
    <w:p w:rsidR="00DC5D31" w:rsidRDefault="00DC5D31" w:rsidP="000F3C56">
      <w:pPr>
        <w:widowControl w:val="0"/>
        <w:bidi/>
        <w:ind w:right="-249"/>
        <w:jc w:val="center"/>
        <w:rPr>
          <w:rFonts w:cs="B Nazanin"/>
          <w:b/>
          <w:bCs/>
          <w:color w:val="000000"/>
          <w:sz w:val="20"/>
          <w:szCs w:val="20"/>
          <w:u w:val="single"/>
          <w:rtl/>
          <w:lang w:bidi="fa-IR"/>
        </w:rPr>
      </w:pPr>
    </w:p>
    <w:p w:rsidR="001F6FBB" w:rsidRDefault="001F6FBB" w:rsidP="001F6FBB">
      <w:pPr>
        <w:widowControl w:val="0"/>
        <w:bidi/>
        <w:ind w:right="-249"/>
        <w:jc w:val="center"/>
        <w:rPr>
          <w:rFonts w:cs="B Nazanin"/>
          <w:b/>
          <w:bCs/>
          <w:color w:val="000000"/>
          <w:sz w:val="20"/>
          <w:szCs w:val="20"/>
          <w:u w:val="single"/>
          <w:rtl/>
          <w:lang w:bidi="fa-IR"/>
        </w:rPr>
      </w:pPr>
    </w:p>
    <w:p w:rsidR="001F6FBB" w:rsidRDefault="001F6FBB" w:rsidP="001F6FBB">
      <w:pPr>
        <w:widowControl w:val="0"/>
        <w:bidi/>
        <w:ind w:right="-249"/>
        <w:jc w:val="center"/>
        <w:rPr>
          <w:rFonts w:cs="B Nazanin"/>
          <w:b/>
          <w:bCs/>
          <w:color w:val="000000"/>
          <w:sz w:val="20"/>
          <w:szCs w:val="20"/>
          <w:u w:val="single"/>
          <w:rtl/>
          <w:lang w:bidi="fa-IR"/>
        </w:rPr>
      </w:pPr>
    </w:p>
    <w:p w:rsidR="00912948" w:rsidRDefault="00912948" w:rsidP="00DC5D31">
      <w:pPr>
        <w:widowControl w:val="0"/>
        <w:bidi/>
        <w:ind w:right="-249"/>
        <w:jc w:val="center"/>
        <w:rPr>
          <w:rFonts w:cs="B Nazanin"/>
          <w:b/>
          <w:bCs/>
          <w:color w:val="000000"/>
          <w:sz w:val="20"/>
          <w:szCs w:val="20"/>
          <w:u w:val="single"/>
          <w:rtl/>
          <w:lang w:bidi="fa-IR"/>
        </w:rPr>
      </w:pPr>
      <w:r>
        <w:rPr>
          <w:rFonts w:cs="B Nazanin" w:hint="cs"/>
          <w:b/>
          <w:bCs/>
          <w:color w:val="000000"/>
          <w:sz w:val="20"/>
          <w:szCs w:val="20"/>
          <w:u w:val="single"/>
          <w:rtl/>
          <w:lang w:bidi="fa-IR"/>
        </w:rPr>
        <w:lastRenderedPageBreak/>
        <w:t>58</w:t>
      </w:r>
    </w:p>
    <w:p w:rsidR="00694D07" w:rsidRPr="004A3354" w:rsidRDefault="00694D07" w:rsidP="00912948">
      <w:pPr>
        <w:widowControl w:val="0"/>
        <w:bidi/>
        <w:ind w:righ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سوره  شوری آیات 1 تا 3</w:t>
      </w:r>
    </w:p>
    <w:p w:rsidR="001E2A56" w:rsidRPr="004A3354" w:rsidRDefault="001E2A56" w:rsidP="000F3C56">
      <w:pPr>
        <w:widowControl w:val="0"/>
        <w:bidi/>
        <w:ind w:right="-249"/>
        <w:jc w:val="center"/>
        <w:rPr>
          <w:rFonts w:cs="Traditional Arabic"/>
          <w:b/>
          <w:bCs/>
          <w:color w:val="000000"/>
          <w:sz w:val="20"/>
          <w:szCs w:val="20"/>
        </w:rPr>
      </w:pPr>
      <w:r w:rsidRPr="004A3354">
        <w:rPr>
          <w:rFonts w:cs="Traditional Arabic"/>
          <w:b/>
          <w:bCs/>
          <w:color w:val="000000"/>
          <w:sz w:val="20"/>
          <w:szCs w:val="20"/>
          <w:rtl/>
        </w:rPr>
        <w:t xml:space="preserve">﴿ </w:t>
      </w:r>
      <w:r w:rsidRPr="004A3354">
        <w:rPr>
          <w:rFonts w:cs="Traditional Arabic" w:hint="eastAsia"/>
          <w:b/>
          <w:bCs/>
          <w:color w:val="000000"/>
          <w:sz w:val="20"/>
          <w:szCs w:val="20"/>
          <w:rtl/>
        </w:rPr>
        <w:t>بِسْمِ</w:t>
      </w:r>
      <w:r w:rsidRPr="004A3354">
        <w:rPr>
          <w:rFonts w:cs="Traditional Arabic"/>
          <w:b/>
          <w:bCs/>
          <w:color w:val="000000"/>
          <w:sz w:val="20"/>
          <w:szCs w:val="20"/>
          <w:rtl/>
        </w:rPr>
        <w:t xml:space="preserve"> اللّهِ الرَّحْمَنِ الرَّحِيمِ ﴾</w:t>
      </w:r>
    </w:p>
    <w:p w:rsidR="001E2A56" w:rsidRDefault="001E2A56" w:rsidP="00AA7BFC">
      <w:pPr>
        <w:widowControl w:val="0"/>
        <w:bidi/>
        <w:ind w:right="-249"/>
        <w:rPr>
          <w:rFonts w:cs="B Nazanin"/>
          <w:color w:val="FF0000"/>
          <w:sz w:val="20"/>
          <w:szCs w:val="20"/>
          <w:rtl/>
          <w:lang w:bidi="fa-IR"/>
        </w:rPr>
      </w:pPr>
      <w:r w:rsidRPr="004A3354">
        <w:rPr>
          <w:rFonts w:cs="Traditional Arabic" w:hint="eastAsia"/>
          <w:b/>
          <w:bCs/>
          <w:color w:val="000000"/>
          <w:sz w:val="20"/>
          <w:szCs w:val="20"/>
          <w:rtl/>
        </w:rPr>
        <w:t>حم</w:t>
      </w:r>
      <w:r w:rsidRPr="004A3354">
        <w:rPr>
          <w:rFonts w:cs="Traditional Arabic"/>
          <w:b/>
          <w:bCs/>
          <w:color w:val="000000"/>
          <w:sz w:val="20"/>
          <w:szCs w:val="20"/>
          <w:rtl/>
        </w:rPr>
        <w:t xml:space="preserve"> ﴿1﴾ </w:t>
      </w:r>
      <w:r w:rsidRPr="004A3354">
        <w:rPr>
          <w:rFonts w:cs="Traditional Arabic" w:hint="eastAsia"/>
          <w:b/>
          <w:bCs/>
          <w:color w:val="000000"/>
          <w:sz w:val="20"/>
          <w:szCs w:val="20"/>
          <w:rtl/>
        </w:rPr>
        <w:t>عسق</w:t>
      </w:r>
      <w:r w:rsidRPr="004A3354">
        <w:rPr>
          <w:rFonts w:cs="Traditional Arabic"/>
          <w:b/>
          <w:bCs/>
          <w:color w:val="000000"/>
          <w:sz w:val="20"/>
          <w:szCs w:val="20"/>
          <w:rtl/>
        </w:rPr>
        <w:t xml:space="preserve"> ﴿2﴾ </w:t>
      </w:r>
      <w:r w:rsidR="00E879DA">
        <w:rPr>
          <w:rFonts w:cs="B Nazanin" w:hint="cs"/>
          <w:color w:val="FF0000"/>
          <w:sz w:val="20"/>
          <w:szCs w:val="20"/>
          <w:rtl/>
          <w:lang w:bidi="fa-IR"/>
        </w:rPr>
        <w:t>«مقطعه»</w:t>
      </w:r>
      <w:r w:rsidR="00A6509A">
        <w:rPr>
          <w:rFonts w:cs="B Nazanin" w:hint="cs"/>
          <w:color w:val="FF0000"/>
          <w:sz w:val="20"/>
          <w:szCs w:val="20"/>
          <w:rtl/>
          <w:lang w:bidi="fa-IR"/>
        </w:rPr>
        <w:t xml:space="preserve"> </w:t>
      </w:r>
      <w:r w:rsidRPr="004A3354">
        <w:rPr>
          <w:rFonts w:cs="Traditional Arabic" w:hint="eastAsia"/>
          <w:b/>
          <w:bCs/>
          <w:color w:val="000000"/>
          <w:sz w:val="20"/>
          <w:szCs w:val="20"/>
          <w:rtl/>
        </w:rPr>
        <w:t>كَذَلِكَ</w:t>
      </w:r>
      <w:r w:rsidRPr="004A3354">
        <w:rPr>
          <w:rFonts w:cs="Traditional Arabic"/>
          <w:b/>
          <w:bCs/>
          <w:color w:val="000000"/>
          <w:sz w:val="20"/>
          <w:szCs w:val="20"/>
          <w:rtl/>
        </w:rPr>
        <w:t xml:space="preserve"> يُوحِي إِلَيْكَ وَإِلَى </w:t>
      </w:r>
      <w:r w:rsidRPr="004A3354">
        <w:rPr>
          <w:rFonts w:cs="Traditional Arabic" w:hint="eastAsia"/>
          <w:b/>
          <w:bCs/>
          <w:color w:val="000000"/>
          <w:sz w:val="20"/>
          <w:szCs w:val="20"/>
          <w:rtl/>
        </w:rPr>
        <w:t>الَّذِينَ</w:t>
      </w:r>
      <w:r w:rsidRPr="004A3354">
        <w:rPr>
          <w:rFonts w:cs="Traditional Arabic"/>
          <w:b/>
          <w:bCs/>
          <w:color w:val="000000"/>
          <w:sz w:val="20"/>
          <w:szCs w:val="20"/>
          <w:rtl/>
        </w:rPr>
        <w:t xml:space="preserve"> مِن قَبْلِكَ اللَّهُ الْعَزِيزُ الْحَكِيمُ ﴿3﴾ </w:t>
      </w:r>
      <w:r w:rsidR="00AB3638">
        <w:rPr>
          <w:rFonts w:cs="B Nazanin" w:hint="cs"/>
          <w:color w:val="FF0000"/>
          <w:sz w:val="20"/>
          <w:szCs w:val="20"/>
          <w:rtl/>
          <w:lang w:bidi="fa-IR"/>
        </w:rPr>
        <w:t>«وحی»</w:t>
      </w:r>
      <w:r w:rsidR="00A6509A">
        <w:rPr>
          <w:rFonts w:cs="B Nazanin" w:hint="cs"/>
          <w:color w:val="FF0000"/>
          <w:sz w:val="20"/>
          <w:szCs w:val="20"/>
          <w:rtl/>
          <w:lang w:bidi="fa-IR"/>
        </w:rPr>
        <w:t xml:space="preserve"> </w:t>
      </w:r>
      <w:r w:rsidR="00A6509A">
        <w:rPr>
          <w:rFonts w:hint="cs"/>
          <w:color w:val="FF0000"/>
          <w:sz w:val="20"/>
          <w:szCs w:val="20"/>
          <w:rtl/>
          <w:lang w:bidi="fa-IR"/>
        </w:rPr>
        <w:t>–</w:t>
      </w:r>
      <w:r w:rsidR="00A6509A">
        <w:rPr>
          <w:rFonts w:cs="B Nazanin" w:hint="cs"/>
          <w:color w:val="FF0000"/>
          <w:sz w:val="20"/>
          <w:szCs w:val="20"/>
          <w:rtl/>
          <w:lang w:bidi="fa-IR"/>
        </w:rPr>
        <w:t xml:space="preserve"> </w:t>
      </w:r>
      <w:r w:rsidR="006A62B8">
        <w:rPr>
          <w:rFonts w:cs="B Nazanin" w:hint="cs"/>
          <w:color w:val="FF0000"/>
          <w:sz w:val="20"/>
          <w:szCs w:val="20"/>
          <w:rtl/>
          <w:lang w:bidi="fa-IR"/>
        </w:rPr>
        <w:t>ذاتی</w:t>
      </w:r>
    </w:p>
    <w:p w:rsidR="00025B9D" w:rsidRPr="00E665F6" w:rsidRDefault="00025B9D" w:rsidP="000F3C56">
      <w:pPr>
        <w:widowControl w:val="0"/>
        <w:bidi/>
        <w:ind w:right="-249"/>
        <w:jc w:val="center"/>
        <w:rPr>
          <w:rFonts w:cs="B Nazanin"/>
          <w:b/>
          <w:bCs/>
          <w:color w:val="000000"/>
          <w:sz w:val="20"/>
          <w:szCs w:val="20"/>
          <w:rtl/>
        </w:rPr>
      </w:pPr>
      <w:r w:rsidRPr="00E665F6">
        <w:rPr>
          <w:rFonts w:cs="B Nazanin"/>
          <w:b/>
          <w:bCs/>
          <w:color w:val="000000"/>
          <w:sz w:val="20"/>
          <w:szCs w:val="20"/>
          <w:rtl/>
        </w:rPr>
        <w:t>بسم الله الرحمن الرحيم</w:t>
      </w:r>
    </w:p>
    <w:p w:rsidR="00025B9D" w:rsidRDefault="00025B9D" w:rsidP="000F3C56">
      <w:pPr>
        <w:widowControl w:val="0"/>
        <w:bidi/>
        <w:ind w:right="-249"/>
        <w:rPr>
          <w:rFonts w:cs="B Nazanin"/>
          <w:color w:val="FF0000"/>
          <w:sz w:val="20"/>
          <w:szCs w:val="20"/>
          <w:rtl/>
          <w:lang w:bidi="fa-IR"/>
        </w:rPr>
      </w:pPr>
      <w:r w:rsidRPr="00025B9D">
        <w:rPr>
          <w:rFonts w:cs="B Nazanin"/>
          <w:b/>
          <w:bCs/>
          <w:sz w:val="20"/>
          <w:szCs w:val="20"/>
          <w:rtl/>
        </w:rPr>
        <w:t>حم</w:t>
      </w:r>
      <w:r w:rsidRPr="00025B9D">
        <w:rPr>
          <w:rFonts w:cs="B Nazanin" w:hint="cs"/>
          <w:b/>
          <w:bCs/>
          <w:sz w:val="20"/>
          <w:szCs w:val="20"/>
          <w:rtl/>
        </w:rPr>
        <w:t xml:space="preserve"> (1) </w:t>
      </w:r>
      <w:r w:rsidRPr="00025B9D">
        <w:rPr>
          <w:rFonts w:cs="B Nazanin"/>
          <w:b/>
          <w:bCs/>
          <w:sz w:val="20"/>
          <w:szCs w:val="20"/>
          <w:rtl/>
        </w:rPr>
        <w:t>عسق</w:t>
      </w:r>
      <w:r w:rsidRPr="00025B9D">
        <w:rPr>
          <w:rFonts w:cs="B Nazanin" w:hint="cs"/>
          <w:b/>
          <w:bCs/>
          <w:sz w:val="20"/>
          <w:szCs w:val="20"/>
          <w:rtl/>
        </w:rPr>
        <w:t xml:space="preserve"> (2) </w:t>
      </w:r>
      <w:r w:rsidRPr="00025B9D">
        <w:rPr>
          <w:rFonts w:cs="B Nazanin"/>
          <w:b/>
          <w:bCs/>
          <w:sz w:val="20"/>
          <w:szCs w:val="20"/>
          <w:rtl/>
        </w:rPr>
        <w:t>چنين وحي ميکند خداوند عزيزحكيم بسوي</w:t>
      </w:r>
      <w:r w:rsidRPr="00025B9D">
        <w:rPr>
          <w:rFonts w:cs="B Nazanin" w:hint="cs"/>
          <w:b/>
          <w:bCs/>
          <w:sz w:val="20"/>
          <w:szCs w:val="20"/>
          <w:rtl/>
        </w:rPr>
        <w:t>ت</w:t>
      </w:r>
      <w:r w:rsidRPr="00025B9D">
        <w:rPr>
          <w:rFonts w:cs="B Nazanin"/>
          <w:b/>
          <w:bCs/>
          <w:sz w:val="20"/>
          <w:szCs w:val="20"/>
          <w:rtl/>
        </w:rPr>
        <w:t xml:space="preserve"> و بسوي کساني که قبل از تو بوده</w:t>
      </w:r>
      <w:r w:rsidRPr="00025B9D">
        <w:rPr>
          <w:rFonts w:cs="B Nazanin" w:hint="cs"/>
          <w:b/>
          <w:bCs/>
          <w:sz w:val="20"/>
          <w:szCs w:val="20"/>
          <w:rtl/>
        </w:rPr>
        <w:softHyphen/>
      </w:r>
      <w:r w:rsidRPr="00025B9D">
        <w:rPr>
          <w:rFonts w:cs="B Nazanin"/>
          <w:b/>
          <w:bCs/>
          <w:sz w:val="20"/>
          <w:szCs w:val="20"/>
          <w:rtl/>
        </w:rPr>
        <w:t>اند</w:t>
      </w:r>
      <w:r w:rsidRPr="00025B9D">
        <w:rPr>
          <w:rFonts w:cs="B Nazanin" w:hint="cs"/>
          <w:b/>
          <w:bCs/>
          <w:sz w:val="20"/>
          <w:szCs w:val="20"/>
          <w:rtl/>
        </w:rPr>
        <w:t xml:space="preserve"> (3)</w:t>
      </w:r>
      <w:r w:rsidR="00463E1C">
        <w:rPr>
          <w:rFonts w:cs="B Nazanin" w:hint="cs"/>
          <w:b/>
          <w:bCs/>
          <w:sz w:val="20"/>
          <w:szCs w:val="20"/>
          <w:rtl/>
        </w:rPr>
        <w:t xml:space="preserve">    </w:t>
      </w:r>
      <w:hyperlink r:id="rId286" w:anchor="شوری" w:history="1">
        <w:r w:rsidR="00463E1C" w:rsidRPr="001B4DCD">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5E6ACB" w:rsidTr="00BA5F64">
        <w:trPr>
          <w:trHeight w:val="350"/>
        </w:trPr>
        <w:tc>
          <w:tcPr>
            <w:tcW w:w="5940" w:type="dxa"/>
          </w:tcPr>
          <w:p w:rsidR="00025B9D" w:rsidRPr="002A3679" w:rsidRDefault="00025B9D" w:rsidP="000F3C56">
            <w:pPr>
              <w:widowControl w:val="0"/>
              <w:bidi/>
              <w:ind w:right="-249"/>
              <w:jc w:val="center"/>
              <w:rPr>
                <w:rFonts w:cs="B Nazanin"/>
                <w:color w:val="000000"/>
                <w:sz w:val="18"/>
                <w:szCs w:val="18"/>
                <w:rtl/>
              </w:rPr>
            </w:pPr>
            <w:r w:rsidRPr="002A3679">
              <w:rPr>
                <w:rFonts w:cs="B Nazanin" w:hint="cs"/>
                <w:b/>
                <w:bCs/>
                <w:color w:val="000000"/>
                <w:sz w:val="18"/>
                <w:szCs w:val="18"/>
                <w:rtl/>
              </w:rPr>
              <w:t>درس:</w:t>
            </w:r>
            <w:r w:rsidRPr="002A3679">
              <w:rPr>
                <w:rFonts w:cs="B Nazanin" w:hint="cs"/>
                <w:color w:val="000000"/>
                <w:sz w:val="18"/>
                <w:szCs w:val="18"/>
                <w:rtl/>
              </w:rPr>
              <w:t xml:space="preserve"> نکوهش کافران، که عليرغم اتمام حجت ومحاط بودن در لطف و رحمت الهي، لجبازانه به کفر خويش ادامه مي دهند.</w:t>
            </w:r>
          </w:p>
          <w:p w:rsidR="005E6ACB" w:rsidRPr="00AD4C75" w:rsidRDefault="00025B9D" w:rsidP="000F3C56">
            <w:pPr>
              <w:widowControl w:val="0"/>
              <w:bidi/>
              <w:ind w:right="-249"/>
              <w:jc w:val="center"/>
              <w:rPr>
                <w:rFonts w:cs="B Nazanin"/>
                <w:b/>
                <w:bCs/>
                <w:color w:val="000000"/>
                <w:sz w:val="18"/>
                <w:szCs w:val="18"/>
                <w:u w:val="single"/>
                <w:rtl/>
                <w:lang w:bidi="fa-IR"/>
              </w:rPr>
            </w:pPr>
            <w:r w:rsidRPr="002A3679">
              <w:rPr>
                <w:rFonts w:cs="B Nazanin" w:hint="cs"/>
                <w:b/>
                <w:bCs/>
                <w:color w:val="000000"/>
                <w:sz w:val="18"/>
                <w:szCs w:val="18"/>
                <w:rtl/>
              </w:rPr>
              <w:t>درب:</w:t>
            </w:r>
            <w:r w:rsidRPr="002A3679">
              <w:rPr>
                <w:rFonts w:cs="B Nazanin" w:hint="cs"/>
                <w:color w:val="000000"/>
                <w:sz w:val="18"/>
                <w:szCs w:val="18"/>
                <w:rtl/>
              </w:rPr>
              <w:t xml:space="preserve"> یکی از موارد مهم لجبازی کافرانه در رابطه با وحی است.</w:t>
            </w:r>
          </w:p>
        </w:tc>
      </w:tr>
    </w:tbl>
    <w:p w:rsidR="00D731B7" w:rsidRPr="004A3354" w:rsidRDefault="00D731B7" w:rsidP="000F3C56">
      <w:pPr>
        <w:bidi/>
        <w:ind w:right="-249"/>
        <w:rPr>
          <w:rFonts w:cs="B Nazanin"/>
          <w:sz w:val="20"/>
          <w:szCs w:val="20"/>
          <w:rtl/>
        </w:rPr>
      </w:pPr>
    </w:p>
    <w:p w:rsidR="00694D07" w:rsidRPr="004A3354" w:rsidRDefault="00694D07" w:rsidP="000F3C56">
      <w:pPr>
        <w:widowControl w:val="0"/>
        <w:bidi/>
        <w:ind w:righ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شوری</w:t>
      </w:r>
      <w:r w:rsidR="001B4DCD">
        <w:rPr>
          <w:rFonts w:cs="B Nazanin" w:hint="cs"/>
          <w:b/>
          <w:bCs/>
          <w:color w:val="000000"/>
          <w:sz w:val="20"/>
          <w:szCs w:val="20"/>
          <w:u w:val="single"/>
          <w:rtl/>
          <w:lang w:bidi="fa-IR"/>
        </w:rPr>
        <w:t xml:space="preserve">2     </w:t>
      </w:r>
      <w:r w:rsidRPr="004A3354">
        <w:rPr>
          <w:rFonts w:cs="B Nazanin" w:hint="cs"/>
          <w:b/>
          <w:bCs/>
          <w:color w:val="000000"/>
          <w:sz w:val="20"/>
          <w:szCs w:val="20"/>
          <w:u w:val="single"/>
          <w:rtl/>
          <w:lang w:bidi="fa-IR"/>
        </w:rPr>
        <w:t xml:space="preserve"> آیات 4 تا 6</w:t>
      </w:r>
    </w:p>
    <w:p w:rsidR="001E2A56" w:rsidRDefault="001E2A56" w:rsidP="00AA7BFC">
      <w:pPr>
        <w:widowControl w:val="0"/>
        <w:bidi/>
        <w:ind w:right="-249"/>
        <w:jc w:val="both"/>
        <w:rPr>
          <w:rFonts w:cs="B Nazanin"/>
          <w:color w:val="FF0000"/>
          <w:sz w:val="20"/>
          <w:szCs w:val="20"/>
          <w:rtl/>
          <w:lang w:bidi="fa-IR"/>
        </w:rPr>
      </w:pPr>
      <w:r w:rsidRPr="004A3354">
        <w:rPr>
          <w:rFonts w:cs="Traditional Arabic" w:hint="eastAsia"/>
          <w:b/>
          <w:bCs/>
          <w:color w:val="000000"/>
          <w:sz w:val="20"/>
          <w:szCs w:val="20"/>
          <w:rtl/>
        </w:rPr>
        <w:t>لَهُ</w:t>
      </w:r>
      <w:r w:rsidRPr="004A3354">
        <w:rPr>
          <w:rFonts w:cs="Traditional Arabic"/>
          <w:b/>
          <w:bCs/>
          <w:color w:val="000000"/>
          <w:sz w:val="20"/>
          <w:szCs w:val="20"/>
          <w:rtl/>
        </w:rPr>
        <w:t xml:space="preserve"> مَا فِي السَّمَاوَاتِ وَمَا فِي الْأَرْضِ وَهُوَ </w:t>
      </w:r>
      <w:r w:rsidRPr="004A3354">
        <w:rPr>
          <w:rFonts w:cs="Traditional Arabic" w:hint="eastAsia"/>
          <w:b/>
          <w:bCs/>
          <w:color w:val="000000"/>
          <w:sz w:val="20"/>
          <w:szCs w:val="20"/>
          <w:rtl/>
        </w:rPr>
        <w:t>الْعَلِيُّ</w:t>
      </w:r>
      <w:r w:rsidRPr="004A3354">
        <w:rPr>
          <w:rFonts w:cs="Traditional Arabic"/>
          <w:b/>
          <w:bCs/>
          <w:color w:val="000000"/>
          <w:sz w:val="20"/>
          <w:szCs w:val="20"/>
          <w:rtl/>
        </w:rPr>
        <w:t xml:space="preserve"> الْعَظِيمُ ﴿4﴾</w:t>
      </w:r>
      <w:r w:rsidR="00287B40" w:rsidRPr="00287B40">
        <w:rPr>
          <w:rFonts w:cs="B Nazanin" w:hint="cs"/>
          <w:color w:val="FF0000"/>
          <w:sz w:val="20"/>
          <w:szCs w:val="20"/>
          <w:rtl/>
          <w:lang w:bidi="fa-IR"/>
        </w:rPr>
        <w:t xml:space="preserve"> </w:t>
      </w:r>
      <w:r w:rsidR="00287B40">
        <w:rPr>
          <w:rFonts w:cs="B Nazanin" w:hint="cs"/>
          <w:color w:val="FF0000"/>
          <w:sz w:val="20"/>
          <w:szCs w:val="20"/>
          <w:rtl/>
          <w:lang w:bidi="fa-IR"/>
        </w:rPr>
        <w:t>مالکیت</w:t>
      </w:r>
      <w:r w:rsidR="00287B40">
        <w:rPr>
          <w:rFonts w:hint="cs"/>
          <w:color w:val="FF0000"/>
          <w:sz w:val="20"/>
          <w:szCs w:val="20"/>
          <w:rtl/>
          <w:lang w:bidi="fa-IR"/>
        </w:rPr>
        <w:t>–</w:t>
      </w:r>
      <w:r w:rsidR="00287B40">
        <w:rPr>
          <w:rFonts w:cs="B Nazanin" w:hint="cs"/>
          <w:color w:val="FF0000"/>
          <w:sz w:val="20"/>
          <w:szCs w:val="20"/>
          <w:rtl/>
          <w:lang w:bidi="fa-IR"/>
        </w:rPr>
        <w:t xml:space="preserve"> </w:t>
      </w:r>
      <w:r w:rsidR="006A62B8">
        <w:rPr>
          <w:rFonts w:cs="B Nazanin" w:hint="cs"/>
          <w:color w:val="FF0000"/>
          <w:sz w:val="20"/>
          <w:szCs w:val="20"/>
          <w:rtl/>
          <w:lang w:bidi="fa-IR"/>
        </w:rPr>
        <w:t xml:space="preserve">استعلائی- </w:t>
      </w:r>
      <w:r w:rsidR="00D5117C">
        <w:rPr>
          <w:rFonts w:cs="B Nazanin" w:hint="cs"/>
          <w:color w:val="FF0000"/>
          <w:sz w:val="20"/>
          <w:szCs w:val="20"/>
          <w:rtl/>
          <w:lang w:bidi="fa-IR"/>
        </w:rPr>
        <w:t>«</w:t>
      </w:r>
      <w:r w:rsidR="006A62B8">
        <w:rPr>
          <w:rFonts w:cs="B Nazanin" w:hint="cs"/>
          <w:color w:val="FF0000"/>
          <w:sz w:val="20"/>
          <w:szCs w:val="20"/>
          <w:rtl/>
          <w:lang w:bidi="fa-IR"/>
        </w:rPr>
        <w:t>احاطه</w:t>
      </w:r>
      <w:r w:rsidR="00D5117C">
        <w:rPr>
          <w:rFonts w:cs="B Nazanin" w:hint="cs"/>
          <w:color w:val="FF0000"/>
          <w:sz w:val="20"/>
          <w:szCs w:val="20"/>
          <w:rtl/>
          <w:lang w:bidi="fa-IR"/>
        </w:rPr>
        <w:t>»</w:t>
      </w:r>
      <w:r w:rsidR="006A62B8">
        <w:rPr>
          <w:rFonts w:cs="B Nazanin" w:hint="cs"/>
          <w:color w:val="FF0000"/>
          <w:sz w:val="20"/>
          <w:szCs w:val="20"/>
          <w:rtl/>
          <w:lang w:bidi="fa-IR"/>
        </w:rPr>
        <w:t>ای</w:t>
      </w:r>
      <w:r w:rsidR="00D5117C">
        <w:rPr>
          <w:rFonts w:cs="B Nazanin" w:hint="cs"/>
          <w:color w:val="FF0000"/>
          <w:sz w:val="20"/>
          <w:szCs w:val="20"/>
          <w:rtl/>
          <w:lang w:bidi="fa-IR"/>
        </w:rPr>
        <w:t xml:space="preserve"> </w:t>
      </w:r>
      <w:r w:rsidRPr="004A3354">
        <w:rPr>
          <w:rFonts w:cs="Traditional Arabic" w:hint="eastAsia"/>
          <w:b/>
          <w:bCs/>
          <w:color w:val="000000"/>
          <w:sz w:val="20"/>
          <w:szCs w:val="20"/>
          <w:rtl/>
        </w:rPr>
        <w:t>تَكَادُ</w:t>
      </w:r>
      <w:r w:rsidRPr="004A3354">
        <w:rPr>
          <w:rFonts w:cs="Traditional Arabic"/>
          <w:b/>
          <w:bCs/>
          <w:color w:val="000000"/>
          <w:sz w:val="20"/>
          <w:szCs w:val="20"/>
          <w:rtl/>
        </w:rPr>
        <w:t xml:space="preserve"> </w:t>
      </w:r>
      <w:r w:rsidRPr="004A3354">
        <w:rPr>
          <w:rFonts w:cs="Traditional Arabic" w:hint="eastAsia"/>
          <w:b/>
          <w:bCs/>
          <w:color w:val="000000"/>
          <w:sz w:val="20"/>
          <w:szCs w:val="20"/>
          <w:rtl/>
        </w:rPr>
        <w:t>السَّمَاوَاتُ</w:t>
      </w:r>
      <w:r w:rsidRPr="004A3354">
        <w:rPr>
          <w:rFonts w:cs="Traditional Arabic"/>
          <w:b/>
          <w:bCs/>
          <w:color w:val="000000"/>
          <w:sz w:val="20"/>
          <w:szCs w:val="20"/>
          <w:rtl/>
        </w:rPr>
        <w:t xml:space="preserve"> يَتَفَطَّرْنَ مِن فَوْقِهِنَّ </w:t>
      </w:r>
      <w:r w:rsidR="00981986" w:rsidRPr="00981986">
        <w:rPr>
          <w:rFonts w:cs="Traditional Arabic" w:hint="cs"/>
          <w:b/>
          <w:bCs/>
          <w:color w:val="FF0000"/>
          <w:sz w:val="20"/>
          <w:szCs w:val="20"/>
          <w:rtl/>
        </w:rPr>
        <w:t>«</w:t>
      </w:r>
      <w:r w:rsidR="00287B40">
        <w:rPr>
          <w:rFonts w:cs="B Nazanin" w:hint="cs"/>
          <w:color w:val="FF0000"/>
          <w:sz w:val="20"/>
          <w:szCs w:val="20"/>
          <w:rtl/>
          <w:lang w:bidi="fa-IR"/>
        </w:rPr>
        <w:t>هشدار</w:t>
      </w:r>
      <w:r w:rsidR="00981986">
        <w:rPr>
          <w:rFonts w:cs="B Nazanin" w:hint="cs"/>
          <w:color w:val="FF0000"/>
          <w:sz w:val="20"/>
          <w:szCs w:val="20"/>
          <w:rtl/>
          <w:lang w:bidi="fa-IR"/>
        </w:rPr>
        <w:t>»</w:t>
      </w:r>
      <w:r w:rsidR="00D5117C">
        <w:rPr>
          <w:rFonts w:cs="B Nazanin" w:hint="cs"/>
          <w:color w:val="FF0000"/>
          <w:sz w:val="20"/>
          <w:szCs w:val="20"/>
          <w:rtl/>
          <w:lang w:bidi="fa-IR"/>
        </w:rPr>
        <w:t xml:space="preserve"> </w:t>
      </w:r>
      <w:r w:rsidRPr="004A3354">
        <w:rPr>
          <w:rFonts w:cs="Traditional Arabic"/>
          <w:b/>
          <w:bCs/>
          <w:color w:val="000000"/>
          <w:sz w:val="20"/>
          <w:szCs w:val="20"/>
          <w:rtl/>
        </w:rPr>
        <w:t xml:space="preserve">وَالْمَلَائِكَةُ يُسَبِّحُونَ </w:t>
      </w:r>
      <w:r w:rsidRPr="004A3354">
        <w:rPr>
          <w:rFonts w:cs="Traditional Arabic" w:hint="eastAsia"/>
          <w:b/>
          <w:bCs/>
          <w:color w:val="000000"/>
          <w:sz w:val="20"/>
          <w:szCs w:val="20"/>
          <w:rtl/>
        </w:rPr>
        <w:t>بِ</w:t>
      </w:r>
      <w:r w:rsidR="00205B81">
        <w:rPr>
          <w:rFonts w:cs="Traditional Arabic" w:hint="eastAsia"/>
          <w:b/>
          <w:bCs/>
          <w:color w:val="000000"/>
          <w:sz w:val="20"/>
          <w:szCs w:val="20"/>
          <w:rtl/>
        </w:rPr>
        <w:t>«حمد»</w:t>
      </w:r>
      <w:r w:rsidRPr="004A3354">
        <w:rPr>
          <w:rFonts w:cs="Traditional Arabic"/>
          <w:b/>
          <w:bCs/>
          <w:color w:val="000000"/>
          <w:sz w:val="20"/>
          <w:szCs w:val="20"/>
          <w:rtl/>
        </w:rPr>
        <w:t xml:space="preserve"> رَبِّهِمْ وَيَسْتَغْفِرُونَ لِمَن فِي الْأَرْضِ</w:t>
      </w:r>
      <w:r w:rsidR="00287B40" w:rsidRPr="00287B40">
        <w:rPr>
          <w:rFonts w:cs="B Nazanin" w:hint="cs"/>
          <w:color w:val="FF0000"/>
          <w:sz w:val="20"/>
          <w:szCs w:val="20"/>
          <w:rtl/>
          <w:lang w:bidi="fa-IR"/>
        </w:rPr>
        <w:t xml:space="preserve"> </w:t>
      </w:r>
      <w:r w:rsidR="00573778">
        <w:rPr>
          <w:rFonts w:cs="B Nazanin" w:hint="cs"/>
          <w:color w:val="FF0000"/>
          <w:sz w:val="20"/>
          <w:szCs w:val="20"/>
          <w:rtl/>
          <w:lang w:bidi="fa-IR"/>
        </w:rPr>
        <w:t>«ملائکه»</w:t>
      </w:r>
      <w:r w:rsidRPr="004A3354">
        <w:rPr>
          <w:rFonts w:cs="Traditional Arabic"/>
          <w:b/>
          <w:bCs/>
          <w:color w:val="000000"/>
          <w:sz w:val="20"/>
          <w:szCs w:val="20"/>
          <w:rtl/>
        </w:rPr>
        <w:t xml:space="preserve"> أَلَا إِنَّ اللَّهَ </w:t>
      </w:r>
      <w:r w:rsidRPr="004A3354">
        <w:rPr>
          <w:rFonts w:cs="Traditional Arabic" w:hint="eastAsia"/>
          <w:b/>
          <w:bCs/>
          <w:color w:val="000000"/>
          <w:sz w:val="20"/>
          <w:szCs w:val="20"/>
          <w:rtl/>
        </w:rPr>
        <w:t>هُوَ</w:t>
      </w:r>
      <w:r w:rsidRPr="004A3354">
        <w:rPr>
          <w:rFonts w:cs="Traditional Arabic"/>
          <w:b/>
          <w:bCs/>
          <w:color w:val="000000"/>
          <w:sz w:val="20"/>
          <w:szCs w:val="20"/>
          <w:rtl/>
        </w:rPr>
        <w:t xml:space="preserve"> الْغَفُورُ الرَّحِيمُ ﴿5﴾ </w:t>
      </w:r>
      <w:r w:rsidR="006A62B8">
        <w:rPr>
          <w:rFonts w:cs="B Nazanin" w:hint="cs"/>
          <w:color w:val="FF0000"/>
          <w:sz w:val="20"/>
          <w:szCs w:val="20"/>
          <w:rtl/>
          <w:lang w:bidi="fa-IR"/>
        </w:rPr>
        <w:t>ذاتی</w:t>
      </w:r>
      <w:r w:rsidR="00A35DE3">
        <w:rPr>
          <w:rFonts w:cs="B Nazanin" w:hint="cs"/>
          <w:color w:val="FF0000"/>
          <w:sz w:val="20"/>
          <w:szCs w:val="20"/>
          <w:rtl/>
          <w:lang w:bidi="fa-IR"/>
        </w:rPr>
        <w:t xml:space="preserve">- </w:t>
      </w:r>
      <w:r w:rsidR="002141F0">
        <w:rPr>
          <w:rFonts w:cs="B Nazanin" w:hint="cs"/>
          <w:color w:val="FF0000"/>
          <w:sz w:val="20"/>
          <w:szCs w:val="20"/>
          <w:rtl/>
          <w:lang w:bidi="fa-IR"/>
        </w:rPr>
        <w:t>قیامتی</w:t>
      </w:r>
      <w:r w:rsidR="00AA7BFC">
        <w:rPr>
          <w:rFonts w:cs="B Nazanin" w:hint="cs"/>
          <w:color w:val="FF0000"/>
          <w:sz w:val="20"/>
          <w:szCs w:val="20"/>
          <w:rtl/>
          <w:lang w:bidi="fa-IR"/>
        </w:rPr>
        <w:t xml:space="preserve"> </w:t>
      </w:r>
      <w:r w:rsidRPr="004A3354">
        <w:rPr>
          <w:rFonts w:cs="Traditional Arabic" w:hint="eastAsia"/>
          <w:b/>
          <w:bCs/>
          <w:color w:val="000000"/>
          <w:sz w:val="20"/>
          <w:szCs w:val="20"/>
          <w:rtl/>
        </w:rPr>
        <w:t>وَالَّذِينَ</w:t>
      </w:r>
      <w:r w:rsidRPr="004A3354">
        <w:rPr>
          <w:rFonts w:cs="Traditional Arabic"/>
          <w:b/>
          <w:bCs/>
          <w:color w:val="000000"/>
          <w:sz w:val="20"/>
          <w:szCs w:val="20"/>
          <w:rtl/>
        </w:rPr>
        <w:t xml:space="preserve"> </w:t>
      </w:r>
      <w:r w:rsidRPr="004A3354">
        <w:rPr>
          <w:rFonts w:cs="Traditional Arabic" w:hint="eastAsia"/>
          <w:b/>
          <w:bCs/>
          <w:color w:val="000000"/>
          <w:sz w:val="20"/>
          <w:szCs w:val="20"/>
          <w:rtl/>
        </w:rPr>
        <w:t>اتَّخَذُوا</w:t>
      </w:r>
      <w:r w:rsidRPr="004A3354">
        <w:rPr>
          <w:rFonts w:cs="Traditional Arabic"/>
          <w:b/>
          <w:bCs/>
          <w:color w:val="000000"/>
          <w:sz w:val="20"/>
          <w:szCs w:val="20"/>
          <w:rtl/>
        </w:rPr>
        <w:t xml:space="preserve"> مِن دُونِهِ أَولِيَاء اللَّهُ حَفِيظٌ عَلَيْهِمْ وَمَا أَنتَ </w:t>
      </w:r>
      <w:r w:rsidRPr="004A3354">
        <w:rPr>
          <w:rFonts w:cs="Traditional Arabic" w:hint="eastAsia"/>
          <w:b/>
          <w:bCs/>
          <w:color w:val="000000"/>
          <w:sz w:val="20"/>
          <w:szCs w:val="20"/>
          <w:rtl/>
        </w:rPr>
        <w:t>عَلَيْهِم</w:t>
      </w:r>
      <w:r w:rsidRPr="004A3354">
        <w:rPr>
          <w:rFonts w:cs="Traditional Arabic"/>
          <w:b/>
          <w:bCs/>
          <w:color w:val="000000"/>
          <w:sz w:val="20"/>
          <w:szCs w:val="20"/>
          <w:rtl/>
        </w:rPr>
        <w:t xml:space="preserve"> بِوَكِيلٍ ﴿6﴾</w:t>
      </w:r>
      <w:r w:rsidR="00A35DE3" w:rsidRPr="00A35DE3">
        <w:rPr>
          <w:rFonts w:cs="B Nazanin" w:hint="cs"/>
          <w:color w:val="FF0000"/>
          <w:sz w:val="20"/>
          <w:szCs w:val="20"/>
          <w:rtl/>
          <w:lang w:bidi="fa-IR"/>
        </w:rPr>
        <w:t xml:space="preserve"> </w:t>
      </w:r>
      <w:r w:rsidR="00F720BE">
        <w:rPr>
          <w:rFonts w:cs="B Nazanin" w:hint="cs"/>
          <w:color w:val="FF0000"/>
          <w:sz w:val="20"/>
          <w:szCs w:val="20"/>
          <w:rtl/>
          <w:lang w:bidi="fa-IR"/>
        </w:rPr>
        <w:t xml:space="preserve">[ارسال] </w:t>
      </w:r>
    </w:p>
    <w:p w:rsidR="00025B9D" w:rsidRPr="0007363B" w:rsidRDefault="00025B9D" w:rsidP="000F3C56">
      <w:pPr>
        <w:widowControl w:val="0"/>
        <w:bidi/>
        <w:ind w:right="-249"/>
        <w:jc w:val="both"/>
        <w:rPr>
          <w:rFonts w:cs="B Nazanin"/>
          <w:color w:val="FF0000"/>
          <w:sz w:val="20"/>
          <w:szCs w:val="20"/>
          <w:rtl/>
          <w:lang w:bidi="fa-IR"/>
        </w:rPr>
      </w:pPr>
      <w:r w:rsidRPr="0007363B">
        <w:rPr>
          <w:rFonts w:cs="B Nazanin"/>
          <w:b/>
          <w:bCs/>
          <w:color w:val="000000"/>
          <w:sz w:val="20"/>
          <w:szCs w:val="20"/>
          <w:rtl/>
        </w:rPr>
        <w:t>آنچه در آسمانها و زمين است از ان اوست و همو والامرتبه بزرگ است</w:t>
      </w:r>
      <w:r w:rsidRPr="0007363B">
        <w:rPr>
          <w:rFonts w:cs="B Nazanin" w:hint="cs"/>
          <w:b/>
          <w:bCs/>
          <w:color w:val="000000"/>
          <w:sz w:val="20"/>
          <w:szCs w:val="20"/>
          <w:rtl/>
        </w:rPr>
        <w:t xml:space="preserve">(4) </w:t>
      </w:r>
      <w:r w:rsidRPr="0007363B">
        <w:rPr>
          <w:rFonts w:cs="B Nazanin"/>
          <w:b/>
          <w:bCs/>
          <w:color w:val="000000"/>
          <w:sz w:val="20"/>
          <w:szCs w:val="20"/>
          <w:rtl/>
        </w:rPr>
        <w:t xml:space="preserve">نزديک است آسمانها از بالاي آنها بشکافند </w:t>
      </w:r>
      <w:r w:rsidRPr="0007363B">
        <w:rPr>
          <w:rFonts w:cs="B Nazanin" w:hint="cs"/>
          <w:b/>
          <w:bCs/>
          <w:color w:val="000000"/>
          <w:sz w:val="20"/>
          <w:szCs w:val="20"/>
          <w:rtl/>
        </w:rPr>
        <w:t xml:space="preserve">و ملائكه به ستايش </w:t>
      </w:r>
      <w:r w:rsidRPr="0007363B">
        <w:rPr>
          <w:rFonts w:cs="B Nazanin"/>
          <w:b/>
          <w:bCs/>
          <w:color w:val="000000"/>
          <w:sz w:val="20"/>
          <w:szCs w:val="20"/>
          <w:rtl/>
        </w:rPr>
        <w:t>پروردگارشان تسبيح ميگويند و براي زمينيان استغفار ميکنند. بدانيد خداوند آمرزنده مهربان است</w:t>
      </w:r>
      <w:r w:rsidRPr="0007363B">
        <w:rPr>
          <w:rFonts w:cs="B Nazanin" w:hint="cs"/>
          <w:b/>
          <w:bCs/>
          <w:color w:val="000000"/>
          <w:sz w:val="20"/>
          <w:szCs w:val="20"/>
          <w:rtl/>
        </w:rPr>
        <w:t xml:space="preserve"> (5) </w:t>
      </w:r>
      <w:r w:rsidRPr="0007363B">
        <w:rPr>
          <w:rFonts w:cs="B Nazanin"/>
          <w:b/>
          <w:bCs/>
          <w:color w:val="000000"/>
          <w:sz w:val="20"/>
          <w:szCs w:val="20"/>
          <w:rtl/>
        </w:rPr>
        <w:t>آنانکه غير از او سرپرستاني برگرفته اند</w:t>
      </w:r>
      <w:r w:rsidRPr="0007363B">
        <w:rPr>
          <w:rFonts w:cs="B Nazanin" w:hint="cs"/>
          <w:b/>
          <w:bCs/>
          <w:color w:val="000000"/>
          <w:sz w:val="20"/>
          <w:szCs w:val="20"/>
          <w:rtl/>
        </w:rPr>
        <w:t xml:space="preserve"> </w:t>
      </w:r>
      <w:r w:rsidRPr="0007363B">
        <w:rPr>
          <w:rFonts w:cs="B Nazanin"/>
          <w:b/>
          <w:bCs/>
          <w:color w:val="000000"/>
          <w:sz w:val="20"/>
          <w:szCs w:val="20"/>
          <w:rtl/>
        </w:rPr>
        <w:t>، خداوند مراقب آنان است</w:t>
      </w:r>
      <w:r w:rsidRPr="0007363B">
        <w:rPr>
          <w:rFonts w:cs="B Nazanin" w:hint="cs"/>
          <w:b/>
          <w:bCs/>
          <w:color w:val="000000"/>
          <w:sz w:val="20"/>
          <w:szCs w:val="20"/>
          <w:rtl/>
        </w:rPr>
        <w:t xml:space="preserve"> ،</w:t>
      </w:r>
      <w:r w:rsidRPr="0007363B">
        <w:rPr>
          <w:rFonts w:cs="B Nazanin"/>
          <w:b/>
          <w:bCs/>
          <w:color w:val="000000"/>
          <w:sz w:val="20"/>
          <w:szCs w:val="20"/>
          <w:rtl/>
        </w:rPr>
        <w:t xml:space="preserve"> و تو </w:t>
      </w:r>
      <w:r w:rsidRPr="0007363B">
        <w:rPr>
          <w:rFonts w:cs="B Nazanin" w:hint="cs"/>
          <w:b/>
          <w:bCs/>
          <w:color w:val="000000"/>
          <w:sz w:val="20"/>
          <w:szCs w:val="20"/>
          <w:rtl/>
        </w:rPr>
        <w:t xml:space="preserve">مسئول </w:t>
      </w:r>
      <w:r w:rsidRPr="0007363B">
        <w:rPr>
          <w:rFonts w:cs="B Nazanin"/>
          <w:b/>
          <w:bCs/>
          <w:color w:val="000000"/>
          <w:sz w:val="20"/>
          <w:szCs w:val="20"/>
          <w:rtl/>
        </w:rPr>
        <w:t>آنها نيستي</w:t>
      </w:r>
      <w:r w:rsidRPr="0007363B">
        <w:rPr>
          <w:rFonts w:cs="B Nazanin" w:hint="cs"/>
          <w:b/>
          <w:bCs/>
          <w:color w:val="000000"/>
          <w:sz w:val="20"/>
          <w:szCs w:val="20"/>
          <w:rtl/>
        </w:rPr>
        <w:t>(6)</w:t>
      </w:r>
      <w:r w:rsidR="001B4DCD">
        <w:rPr>
          <w:rFonts w:cs="B Nazanin" w:hint="cs"/>
          <w:b/>
          <w:bCs/>
          <w:color w:val="000000"/>
          <w:sz w:val="20"/>
          <w:szCs w:val="20"/>
          <w:rtl/>
        </w:rPr>
        <w:t xml:space="preserve">     </w:t>
      </w:r>
      <w:hyperlink r:id="rId287" w:anchor="شوری2" w:history="1">
        <w:r w:rsidR="001B4DCD" w:rsidRPr="000574FA">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8B1EF6" w:rsidTr="00BA5F64">
        <w:trPr>
          <w:trHeight w:val="350"/>
        </w:trPr>
        <w:tc>
          <w:tcPr>
            <w:tcW w:w="5940" w:type="dxa"/>
          </w:tcPr>
          <w:p w:rsidR="00025B9D" w:rsidRDefault="00025B9D" w:rsidP="000F3C56">
            <w:pPr>
              <w:widowControl w:val="0"/>
              <w:bidi/>
              <w:ind w:right="-249"/>
              <w:jc w:val="center"/>
              <w:rPr>
                <w:rFonts w:cs="B Nazanin"/>
                <w:color w:val="000000"/>
                <w:sz w:val="18"/>
                <w:szCs w:val="18"/>
                <w:rtl/>
              </w:rPr>
            </w:pPr>
            <w:r>
              <w:rPr>
                <w:rFonts w:cs="B Nazanin" w:hint="cs"/>
                <w:b/>
                <w:bCs/>
                <w:color w:val="000000"/>
                <w:sz w:val="18"/>
                <w:szCs w:val="18"/>
                <w:rtl/>
              </w:rPr>
              <w:t xml:space="preserve">  </w:t>
            </w:r>
            <w:r w:rsidRPr="00732712">
              <w:rPr>
                <w:rFonts w:cs="B Nazanin" w:hint="cs"/>
                <w:b/>
                <w:bCs/>
                <w:color w:val="000000"/>
                <w:sz w:val="18"/>
                <w:szCs w:val="18"/>
                <w:rtl/>
              </w:rPr>
              <w:t>درب:</w:t>
            </w:r>
            <w:r w:rsidRPr="00732712">
              <w:rPr>
                <w:rFonts w:cs="B Nazanin" w:hint="cs"/>
                <w:color w:val="000000"/>
                <w:sz w:val="18"/>
                <w:szCs w:val="18"/>
                <w:rtl/>
              </w:rPr>
              <w:t xml:space="preserve"> بی</w:t>
            </w:r>
            <w:r w:rsidRPr="00732712">
              <w:rPr>
                <w:rFonts w:cs="B Nazanin" w:hint="cs"/>
                <w:color w:val="000000"/>
                <w:sz w:val="18"/>
                <w:szCs w:val="18"/>
                <w:rtl/>
              </w:rPr>
              <w:softHyphen/>
              <w:t>توجهی نسبت به خداوند و صفات و نعمات او سبب پیدایش شرک و سپس کفر و لجبازی کافرانه</w:t>
            </w:r>
          </w:p>
          <w:p w:rsidR="008B1EF6" w:rsidRPr="00AD4C75" w:rsidRDefault="00025B9D" w:rsidP="000F3C56">
            <w:pPr>
              <w:widowControl w:val="0"/>
              <w:bidi/>
              <w:ind w:right="-249"/>
              <w:jc w:val="center"/>
              <w:rPr>
                <w:rFonts w:cs="B Nazanin"/>
                <w:b/>
                <w:bCs/>
                <w:color w:val="000000"/>
                <w:sz w:val="18"/>
                <w:szCs w:val="18"/>
                <w:u w:val="single"/>
                <w:rtl/>
                <w:lang w:bidi="fa-IR"/>
              </w:rPr>
            </w:pPr>
            <w:r w:rsidRPr="00732712">
              <w:rPr>
                <w:rFonts w:cs="B Nazanin" w:hint="cs"/>
                <w:color w:val="000000"/>
                <w:sz w:val="18"/>
                <w:szCs w:val="18"/>
                <w:rtl/>
              </w:rPr>
              <w:t xml:space="preserve"> می</w:t>
            </w:r>
            <w:r w:rsidRPr="00732712">
              <w:rPr>
                <w:rFonts w:cs="B Nazanin" w:hint="cs"/>
                <w:color w:val="000000"/>
                <w:sz w:val="18"/>
                <w:szCs w:val="18"/>
                <w:rtl/>
              </w:rPr>
              <w:softHyphen/>
              <w:t>شود.</w:t>
            </w:r>
          </w:p>
        </w:tc>
      </w:tr>
    </w:tbl>
    <w:p w:rsidR="00AA7BFC" w:rsidRDefault="00AA7BFC" w:rsidP="000F3C56">
      <w:pPr>
        <w:widowControl w:val="0"/>
        <w:bidi/>
        <w:ind w:right="-249"/>
        <w:jc w:val="center"/>
        <w:rPr>
          <w:rFonts w:cs="B Nazanin"/>
          <w:b/>
          <w:bCs/>
          <w:color w:val="000000"/>
          <w:sz w:val="20"/>
          <w:szCs w:val="20"/>
          <w:u w:val="single"/>
          <w:rtl/>
          <w:lang w:bidi="fa-IR"/>
        </w:rPr>
      </w:pPr>
    </w:p>
    <w:p w:rsidR="00460A6E" w:rsidRPr="004A3354" w:rsidRDefault="00460A6E" w:rsidP="00AA7BFC">
      <w:pPr>
        <w:widowControl w:val="0"/>
        <w:bidi/>
        <w:ind w:righ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شوری</w:t>
      </w:r>
      <w:r w:rsidR="000574FA">
        <w:rPr>
          <w:rFonts w:cs="B Nazanin" w:hint="cs"/>
          <w:b/>
          <w:bCs/>
          <w:color w:val="000000"/>
          <w:sz w:val="20"/>
          <w:szCs w:val="20"/>
          <w:u w:val="single"/>
          <w:rtl/>
          <w:lang w:bidi="fa-IR"/>
        </w:rPr>
        <w:t xml:space="preserve">3     </w:t>
      </w:r>
      <w:r w:rsidRPr="004A3354">
        <w:rPr>
          <w:rFonts w:cs="B Nazanin" w:hint="cs"/>
          <w:b/>
          <w:bCs/>
          <w:color w:val="000000"/>
          <w:sz w:val="20"/>
          <w:szCs w:val="20"/>
          <w:u w:val="single"/>
          <w:rtl/>
          <w:lang w:bidi="fa-IR"/>
        </w:rPr>
        <w:t xml:space="preserve"> آیات 7 تا 14</w:t>
      </w:r>
    </w:p>
    <w:p w:rsidR="00AA7BFC" w:rsidRDefault="001E2A56" w:rsidP="00AA7BFC">
      <w:pPr>
        <w:widowControl w:val="0"/>
        <w:bidi/>
        <w:ind w:right="-249"/>
        <w:jc w:val="both"/>
        <w:rPr>
          <w:rFonts w:cs="Traditional Arabic"/>
          <w:b/>
          <w:bCs/>
          <w:color w:val="000000"/>
          <w:sz w:val="20"/>
          <w:szCs w:val="20"/>
          <w:rtl/>
        </w:rPr>
      </w:pPr>
      <w:r w:rsidRPr="004A3354">
        <w:rPr>
          <w:rFonts w:cs="Traditional Arabic" w:hint="eastAsia"/>
          <w:b/>
          <w:bCs/>
          <w:color w:val="000000"/>
          <w:sz w:val="20"/>
          <w:szCs w:val="20"/>
          <w:rtl/>
        </w:rPr>
        <w:t>وَكَذَلِكَ</w:t>
      </w:r>
      <w:r w:rsidRPr="004A3354">
        <w:rPr>
          <w:rFonts w:cs="Traditional Arabic"/>
          <w:b/>
          <w:bCs/>
          <w:color w:val="000000"/>
          <w:sz w:val="20"/>
          <w:szCs w:val="20"/>
          <w:rtl/>
        </w:rPr>
        <w:t xml:space="preserve"> </w:t>
      </w:r>
      <w:r w:rsidRPr="004A3354">
        <w:rPr>
          <w:rFonts w:cs="Traditional Arabic" w:hint="eastAsia"/>
          <w:b/>
          <w:bCs/>
          <w:color w:val="000000"/>
          <w:sz w:val="20"/>
          <w:szCs w:val="20"/>
          <w:rtl/>
        </w:rPr>
        <w:t>أَوْحَيْنَا</w:t>
      </w:r>
      <w:r w:rsidRPr="004A3354">
        <w:rPr>
          <w:rFonts w:cs="Traditional Arabic"/>
          <w:b/>
          <w:bCs/>
          <w:color w:val="000000"/>
          <w:sz w:val="20"/>
          <w:szCs w:val="20"/>
          <w:rtl/>
        </w:rPr>
        <w:t xml:space="preserve"> إِلَيْكَ قُرْآنًا عَرَبِيًّا</w:t>
      </w:r>
      <w:r w:rsidR="004C5EF2" w:rsidRPr="004C5EF2">
        <w:rPr>
          <w:rFonts w:cs="B Nazanin" w:hint="cs"/>
          <w:color w:val="FF0000"/>
          <w:sz w:val="20"/>
          <w:szCs w:val="20"/>
          <w:rtl/>
          <w:lang w:bidi="fa-IR"/>
        </w:rPr>
        <w:t xml:space="preserve"> </w:t>
      </w:r>
      <w:r w:rsidR="00AB3638">
        <w:rPr>
          <w:rFonts w:cs="B Nazanin" w:hint="cs"/>
          <w:color w:val="FF0000"/>
          <w:sz w:val="20"/>
          <w:szCs w:val="20"/>
          <w:rtl/>
          <w:lang w:bidi="fa-IR"/>
        </w:rPr>
        <w:t>«وحی»</w:t>
      </w:r>
      <w:r w:rsidR="004C5EF2">
        <w:rPr>
          <w:rFonts w:cs="B Nazanin" w:hint="cs"/>
          <w:color w:val="FF0000"/>
          <w:sz w:val="20"/>
          <w:szCs w:val="20"/>
          <w:rtl/>
          <w:lang w:bidi="fa-IR"/>
        </w:rPr>
        <w:t xml:space="preserve"> </w:t>
      </w:r>
      <w:r w:rsidR="004C5EF2">
        <w:rPr>
          <w:rFonts w:hint="cs"/>
          <w:color w:val="FF0000"/>
          <w:sz w:val="20"/>
          <w:szCs w:val="20"/>
          <w:rtl/>
          <w:lang w:bidi="fa-IR"/>
        </w:rPr>
        <w:t>–</w:t>
      </w:r>
      <w:r w:rsidR="004C5EF2">
        <w:rPr>
          <w:rFonts w:cs="B Nazanin" w:hint="cs"/>
          <w:color w:val="FF0000"/>
          <w:sz w:val="20"/>
          <w:szCs w:val="20"/>
          <w:rtl/>
          <w:lang w:bidi="fa-IR"/>
        </w:rPr>
        <w:t xml:space="preserve"> </w:t>
      </w:r>
      <w:r w:rsidR="004C5EF2" w:rsidRPr="00113B68">
        <w:rPr>
          <w:rFonts w:cs="B Nazanin" w:hint="cs"/>
          <w:color w:val="FF0000"/>
          <w:sz w:val="20"/>
          <w:szCs w:val="20"/>
          <w:rtl/>
          <w:lang w:bidi="fa-IR"/>
        </w:rPr>
        <w:t>وصف</w:t>
      </w:r>
      <w:r w:rsidR="004C5EF2">
        <w:rPr>
          <w:rFonts w:cs="B Nazanin" w:hint="cs"/>
          <w:color w:val="FF0000"/>
          <w:sz w:val="20"/>
          <w:szCs w:val="20"/>
          <w:rtl/>
          <w:lang w:bidi="fa-IR"/>
        </w:rPr>
        <w:t xml:space="preserve"> </w:t>
      </w:r>
      <w:r w:rsidRPr="004A3354">
        <w:rPr>
          <w:rFonts w:cs="Traditional Arabic"/>
          <w:b/>
          <w:bCs/>
          <w:color w:val="000000"/>
          <w:sz w:val="20"/>
          <w:szCs w:val="20"/>
          <w:rtl/>
        </w:rPr>
        <w:t xml:space="preserve"> لِّتُنذِرَ أُمَّ الْقُرَى وَمَنْ </w:t>
      </w:r>
      <w:r w:rsidRPr="004A3354">
        <w:rPr>
          <w:rFonts w:cs="Traditional Arabic" w:hint="eastAsia"/>
          <w:b/>
          <w:bCs/>
          <w:color w:val="000000"/>
          <w:sz w:val="20"/>
          <w:szCs w:val="20"/>
          <w:rtl/>
        </w:rPr>
        <w:t>حَوْلَهَا</w:t>
      </w:r>
      <w:r w:rsidRPr="004A3354">
        <w:rPr>
          <w:rFonts w:cs="Traditional Arabic"/>
          <w:b/>
          <w:bCs/>
          <w:color w:val="000000"/>
          <w:sz w:val="20"/>
          <w:szCs w:val="20"/>
          <w:rtl/>
        </w:rPr>
        <w:t xml:space="preserve"> وَتُنذِرَ يَوْمَ الْجَمْعِ لَا رَيْبَ فِيهِ </w:t>
      </w:r>
    </w:p>
    <w:p w:rsidR="001E2A56" w:rsidRDefault="006D3C0F" w:rsidP="006D18B2">
      <w:pPr>
        <w:widowControl w:val="0"/>
        <w:bidi/>
        <w:ind w:right="-249"/>
        <w:jc w:val="both"/>
        <w:rPr>
          <w:rFonts w:cs="B Nazanin"/>
          <w:color w:val="FF0000"/>
          <w:sz w:val="20"/>
          <w:szCs w:val="20"/>
          <w:rtl/>
          <w:lang w:bidi="fa-IR"/>
        </w:rPr>
      </w:pPr>
      <w:r>
        <w:rPr>
          <w:rFonts w:cs="B Nazanin" w:hint="cs"/>
          <w:color w:val="FF0000"/>
          <w:sz w:val="20"/>
          <w:szCs w:val="20"/>
          <w:rtl/>
          <w:lang w:bidi="fa-IR"/>
        </w:rPr>
        <w:t>هدف[ارسال]</w:t>
      </w:r>
      <w:r w:rsidR="004C5EF2">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940ECB">
        <w:rPr>
          <w:rFonts w:hint="cs"/>
          <w:color w:val="FF0000"/>
          <w:sz w:val="20"/>
          <w:szCs w:val="20"/>
          <w:rtl/>
          <w:lang w:bidi="fa-IR"/>
        </w:rPr>
        <w:t>–</w:t>
      </w:r>
      <w:r w:rsidR="00940ECB" w:rsidRPr="00940ECB">
        <w:rPr>
          <w:rFonts w:cs="B Nazanin" w:hint="cs"/>
          <w:color w:val="FF0000"/>
          <w:sz w:val="20"/>
          <w:szCs w:val="20"/>
          <w:rtl/>
          <w:lang w:bidi="fa-IR"/>
        </w:rPr>
        <w:t xml:space="preserve"> </w:t>
      </w:r>
      <w:r w:rsidR="00C2620C">
        <w:rPr>
          <w:rFonts w:cs="B Nazanin" w:hint="cs"/>
          <w:color w:val="FF0000"/>
          <w:sz w:val="20"/>
          <w:szCs w:val="20"/>
          <w:rtl/>
          <w:lang w:bidi="fa-IR"/>
        </w:rPr>
        <w:t xml:space="preserve">حتمیت </w:t>
      </w:r>
      <w:r w:rsidR="00940ECB">
        <w:rPr>
          <w:rFonts w:cs="B Nazanin" w:hint="cs"/>
          <w:color w:val="FF0000"/>
          <w:sz w:val="20"/>
          <w:szCs w:val="20"/>
          <w:rtl/>
          <w:lang w:bidi="fa-IR"/>
        </w:rPr>
        <w:t xml:space="preserve"> - </w:t>
      </w:r>
      <w:r w:rsidR="00C2620C">
        <w:rPr>
          <w:rFonts w:cs="B Nazanin" w:hint="cs"/>
          <w:color w:val="FF0000"/>
          <w:sz w:val="20"/>
          <w:szCs w:val="20"/>
          <w:rtl/>
          <w:lang w:bidi="fa-IR"/>
        </w:rPr>
        <w:t>نامهای[قیامت]</w:t>
      </w:r>
      <w:r w:rsidR="00940ECB">
        <w:rPr>
          <w:rFonts w:cs="B Nazanin" w:hint="cs"/>
          <w:color w:val="FF0000"/>
          <w:sz w:val="20"/>
          <w:szCs w:val="20"/>
          <w:rtl/>
          <w:lang w:bidi="fa-IR"/>
        </w:rPr>
        <w:t xml:space="preserve"> </w:t>
      </w:r>
      <w:r w:rsidR="001E2A56" w:rsidRPr="004A3354">
        <w:rPr>
          <w:rFonts w:cs="Traditional Arabic"/>
          <w:b/>
          <w:bCs/>
          <w:color w:val="000000"/>
          <w:sz w:val="20"/>
          <w:szCs w:val="20"/>
          <w:rtl/>
        </w:rPr>
        <w:t xml:space="preserve">فَرِيقٌ فِي الْجَنَّةِ </w:t>
      </w:r>
      <w:r w:rsidR="001E2A56" w:rsidRPr="004A3354">
        <w:rPr>
          <w:rFonts w:cs="Traditional Arabic" w:hint="eastAsia"/>
          <w:b/>
          <w:bCs/>
          <w:color w:val="000000"/>
          <w:sz w:val="20"/>
          <w:szCs w:val="20"/>
          <w:rtl/>
        </w:rPr>
        <w:t>وَفَرِيقٌ</w:t>
      </w:r>
      <w:r w:rsidR="001E2A56" w:rsidRPr="004A3354">
        <w:rPr>
          <w:rFonts w:cs="Traditional Arabic"/>
          <w:b/>
          <w:bCs/>
          <w:color w:val="000000"/>
          <w:sz w:val="20"/>
          <w:szCs w:val="20"/>
          <w:rtl/>
        </w:rPr>
        <w:t xml:space="preserve"> فِي السَّعِيرِ ﴿7﴾</w:t>
      </w:r>
      <w:r w:rsidR="00940ECB" w:rsidRPr="00940ECB">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D822D0">
        <w:rPr>
          <w:rFonts w:cs="B Nazanin" w:hint="cs"/>
          <w:color w:val="FF0000"/>
          <w:sz w:val="20"/>
          <w:szCs w:val="20"/>
          <w:rtl/>
          <w:lang w:bidi="fa-IR"/>
        </w:rPr>
        <w:t xml:space="preserve"> </w:t>
      </w:r>
      <w:r w:rsidR="001E2A56" w:rsidRPr="000B77C3">
        <w:rPr>
          <w:rFonts w:cs="Traditional Arabic" w:hint="eastAsia"/>
          <w:color w:val="000000"/>
          <w:sz w:val="20"/>
          <w:szCs w:val="20"/>
          <w:rtl/>
        </w:rPr>
        <w:t>وَلَوْ</w:t>
      </w:r>
      <w:r w:rsidR="001E2A56" w:rsidRPr="000B77C3">
        <w:rPr>
          <w:rFonts w:cs="Traditional Arabic"/>
          <w:color w:val="000000"/>
          <w:sz w:val="20"/>
          <w:szCs w:val="20"/>
          <w:rtl/>
        </w:rPr>
        <w:t xml:space="preserve"> شَاء </w:t>
      </w:r>
      <w:r w:rsidR="001E2A56" w:rsidRPr="000B77C3">
        <w:rPr>
          <w:rFonts w:cs="Traditional Arabic" w:hint="eastAsia"/>
          <w:color w:val="000000"/>
          <w:sz w:val="20"/>
          <w:szCs w:val="20"/>
          <w:rtl/>
        </w:rPr>
        <w:t>اللَّهُ</w:t>
      </w:r>
      <w:r w:rsidR="001E2A56" w:rsidRPr="000B77C3">
        <w:rPr>
          <w:rFonts w:cs="Traditional Arabic"/>
          <w:color w:val="000000"/>
          <w:sz w:val="20"/>
          <w:szCs w:val="20"/>
          <w:rtl/>
        </w:rPr>
        <w:t xml:space="preserve"> لَجَعَلَهُمْ أُمَّةً وَاحِدَةً وَلَكِن يُدْخِلُ مَن يَشَاء فِي </w:t>
      </w:r>
      <w:r w:rsidR="001E2A56" w:rsidRPr="000B77C3">
        <w:rPr>
          <w:rFonts w:cs="Traditional Arabic" w:hint="eastAsia"/>
          <w:color w:val="000000"/>
          <w:sz w:val="20"/>
          <w:szCs w:val="20"/>
          <w:rtl/>
        </w:rPr>
        <w:t>رَحْمَتِهِ</w:t>
      </w:r>
      <w:r w:rsidR="002121DB" w:rsidRPr="002121DB">
        <w:rPr>
          <w:rFonts w:cs="B Nazanin" w:hint="cs"/>
          <w:color w:val="FF0000"/>
          <w:sz w:val="20"/>
          <w:szCs w:val="20"/>
          <w:rtl/>
          <w:lang w:bidi="fa-IR"/>
        </w:rPr>
        <w:t xml:space="preserve"> </w:t>
      </w:r>
      <w:r w:rsidR="002121DB" w:rsidRPr="00113B68">
        <w:rPr>
          <w:rFonts w:cs="B Nazanin" w:hint="cs"/>
          <w:color w:val="FF0000"/>
          <w:sz w:val="20"/>
          <w:szCs w:val="20"/>
          <w:rtl/>
          <w:lang w:bidi="fa-IR"/>
        </w:rPr>
        <w:t>تعیینی</w:t>
      </w:r>
      <w:r w:rsidR="001E2A56" w:rsidRPr="000B77C3">
        <w:rPr>
          <w:rFonts w:cs="Traditional Arabic"/>
          <w:color w:val="000000"/>
          <w:sz w:val="20"/>
          <w:szCs w:val="20"/>
          <w:rtl/>
        </w:rPr>
        <w:t xml:space="preserve"> وَالظَّالِمُونَ مَا لَهُم مِّن وَلِيٍّ وَلَا نَصِيرٍ ﴿8﴾</w:t>
      </w:r>
      <w:r w:rsidR="002121DB" w:rsidRPr="002121DB">
        <w:rPr>
          <w:rFonts w:cs="B Nazanin" w:hint="cs"/>
          <w:color w:val="FF0000"/>
          <w:sz w:val="20"/>
          <w:szCs w:val="20"/>
          <w:rtl/>
          <w:lang w:bidi="fa-IR"/>
        </w:rPr>
        <w:t xml:space="preserve"> </w:t>
      </w:r>
      <w:r w:rsidR="00164448" w:rsidRPr="00113B68">
        <w:rPr>
          <w:rFonts w:cs="B Nazanin" w:hint="cs"/>
          <w:color w:val="FF0000"/>
          <w:sz w:val="20"/>
          <w:szCs w:val="20"/>
          <w:rtl/>
          <w:lang w:bidi="fa-IR"/>
        </w:rPr>
        <w:t>آخرت</w:t>
      </w:r>
      <w:r w:rsidR="003E0F50">
        <w:rPr>
          <w:rFonts w:cs="B Nazanin" w:hint="cs"/>
          <w:color w:val="FF0000"/>
          <w:sz w:val="20"/>
          <w:szCs w:val="20"/>
          <w:rtl/>
          <w:lang w:bidi="fa-IR"/>
        </w:rPr>
        <w:t>ی</w:t>
      </w:r>
      <w:r w:rsidR="006D18B2">
        <w:rPr>
          <w:rFonts w:cs="B Nazanin" w:hint="cs"/>
          <w:color w:val="FF0000"/>
          <w:sz w:val="20"/>
          <w:szCs w:val="20"/>
          <w:rtl/>
          <w:lang w:bidi="fa-IR"/>
        </w:rPr>
        <w:t xml:space="preserve"> </w:t>
      </w:r>
      <w:r w:rsidR="001E2A56" w:rsidRPr="000B77C3">
        <w:rPr>
          <w:rFonts w:cs="Traditional Arabic"/>
          <w:color w:val="000000"/>
          <w:sz w:val="20"/>
          <w:szCs w:val="20"/>
          <w:rtl/>
        </w:rPr>
        <w:t xml:space="preserve"> </w:t>
      </w:r>
      <w:r w:rsidR="001E2A56" w:rsidRPr="000B77C3">
        <w:rPr>
          <w:rFonts w:cs="Traditional Arabic" w:hint="eastAsia"/>
          <w:color w:val="000000"/>
          <w:sz w:val="20"/>
          <w:szCs w:val="20"/>
          <w:rtl/>
        </w:rPr>
        <w:t>أَمِ</w:t>
      </w:r>
      <w:r w:rsidR="001E2A56" w:rsidRPr="000B77C3">
        <w:rPr>
          <w:rFonts w:cs="Traditional Arabic"/>
          <w:color w:val="000000"/>
          <w:sz w:val="20"/>
          <w:szCs w:val="20"/>
          <w:rtl/>
        </w:rPr>
        <w:t xml:space="preserve"> اتَّخَذُوا مِن دُونِهِ أَوْلِيَاء </w:t>
      </w:r>
      <w:r w:rsidR="00AA3002">
        <w:rPr>
          <w:rFonts w:cs="B Nazanin" w:hint="cs"/>
          <w:color w:val="FF0000"/>
          <w:sz w:val="20"/>
          <w:szCs w:val="20"/>
          <w:rtl/>
          <w:lang w:bidi="fa-IR"/>
        </w:rPr>
        <w:t>«پرسش»</w:t>
      </w:r>
      <w:r w:rsidR="00D822D0">
        <w:rPr>
          <w:rFonts w:cs="B Nazanin" w:hint="cs"/>
          <w:color w:val="FF0000"/>
          <w:sz w:val="20"/>
          <w:szCs w:val="20"/>
          <w:rtl/>
          <w:lang w:bidi="fa-IR"/>
        </w:rPr>
        <w:t>- «</w:t>
      </w:r>
      <w:r w:rsidR="001D1CA1">
        <w:rPr>
          <w:rFonts w:cs="B Nazanin" w:hint="cs"/>
          <w:color w:val="FF0000"/>
          <w:sz w:val="20"/>
          <w:szCs w:val="20"/>
          <w:rtl/>
          <w:lang w:bidi="fa-IR"/>
        </w:rPr>
        <w:t>فعل</w:t>
      </w:r>
      <w:r w:rsidR="00D822D0">
        <w:rPr>
          <w:rFonts w:cs="B Nazanin" w:hint="cs"/>
          <w:color w:val="FF0000"/>
          <w:sz w:val="20"/>
          <w:szCs w:val="20"/>
          <w:rtl/>
          <w:lang w:bidi="fa-IR"/>
        </w:rPr>
        <w:t xml:space="preserve">» </w:t>
      </w:r>
      <w:r w:rsidR="001E2A56" w:rsidRPr="000B77C3">
        <w:rPr>
          <w:rFonts w:cs="Traditional Arabic"/>
          <w:color w:val="000000"/>
          <w:sz w:val="20"/>
          <w:szCs w:val="20"/>
          <w:rtl/>
        </w:rPr>
        <w:t xml:space="preserve">فَاللَّهُ هُوَ </w:t>
      </w:r>
      <w:r w:rsidR="001E2A56" w:rsidRPr="000B77C3">
        <w:rPr>
          <w:rFonts w:cs="Traditional Arabic" w:hint="eastAsia"/>
          <w:color w:val="000000"/>
          <w:sz w:val="20"/>
          <w:szCs w:val="20"/>
          <w:rtl/>
        </w:rPr>
        <w:t>الْوَلِيُّ</w:t>
      </w:r>
      <w:r w:rsidR="001E2A56" w:rsidRPr="000B77C3">
        <w:rPr>
          <w:rFonts w:cs="Traditional Arabic"/>
          <w:color w:val="000000"/>
          <w:sz w:val="20"/>
          <w:szCs w:val="20"/>
          <w:rtl/>
        </w:rPr>
        <w:t xml:space="preserve"> وَهُوَ يُحْيِي المَوْتَى وَهُوَ عَلَى كُلِّ </w:t>
      </w:r>
      <w:r w:rsidR="001E2A56" w:rsidRPr="000B77C3">
        <w:rPr>
          <w:rFonts w:cs="Traditional Arabic"/>
          <w:color w:val="000000"/>
          <w:sz w:val="20"/>
          <w:szCs w:val="20"/>
          <w:rtl/>
        </w:rPr>
        <w:lastRenderedPageBreak/>
        <w:t>شَيْءٍ قَدِيرٌ ﴿9﴾</w:t>
      </w:r>
      <w:r w:rsidR="001E2A56" w:rsidRPr="000B77C3">
        <w:rPr>
          <w:rFonts w:cs="Traditional Arabic" w:hint="cs"/>
          <w:color w:val="000000"/>
          <w:sz w:val="20"/>
          <w:szCs w:val="20"/>
          <w:rtl/>
        </w:rPr>
        <w:t xml:space="preserve"> </w:t>
      </w:r>
      <w:r w:rsidR="003E0F50">
        <w:rPr>
          <w:rFonts w:cs="B Nazanin" w:hint="cs"/>
          <w:color w:val="FF0000"/>
          <w:sz w:val="20"/>
          <w:szCs w:val="20"/>
          <w:rtl/>
          <w:lang w:bidi="fa-IR"/>
        </w:rPr>
        <w:t>ذاتی</w:t>
      </w:r>
      <w:r w:rsidR="00A40BDC">
        <w:rPr>
          <w:rFonts w:hint="cs"/>
          <w:color w:val="FF0000"/>
          <w:sz w:val="20"/>
          <w:szCs w:val="20"/>
          <w:rtl/>
          <w:lang w:bidi="fa-IR"/>
        </w:rPr>
        <w:t>–</w:t>
      </w:r>
      <w:r w:rsidR="001D1CA1">
        <w:rPr>
          <w:rFonts w:cs="B Nazanin" w:hint="cs"/>
          <w:color w:val="FF0000"/>
          <w:sz w:val="20"/>
          <w:szCs w:val="20"/>
          <w:rtl/>
          <w:lang w:bidi="fa-IR"/>
        </w:rPr>
        <w:t xml:space="preserve"> </w:t>
      </w:r>
      <w:r w:rsidR="00A40BDC" w:rsidRPr="00113B68">
        <w:rPr>
          <w:rFonts w:cs="B Nazanin" w:hint="cs"/>
          <w:color w:val="FF0000"/>
          <w:sz w:val="20"/>
          <w:szCs w:val="20"/>
          <w:rtl/>
          <w:lang w:bidi="fa-IR"/>
        </w:rPr>
        <w:t>آفرینشی</w:t>
      </w:r>
      <w:r w:rsidR="00A40BDC">
        <w:rPr>
          <w:rFonts w:cs="B Nazanin" w:hint="cs"/>
          <w:color w:val="FF0000"/>
          <w:sz w:val="20"/>
          <w:szCs w:val="20"/>
          <w:rtl/>
          <w:lang w:bidi="fa-IR"/>
        </w:rPr>
        <w:t xml:space="preserve"> </w:t>
      </w:r>
      <w:r w:rsidR="00A40BDC">
        <w:rPr>
          <w:rFonts w:hint="cs"/>
          <w:color w:val="FF0000"/>
          <w:sz w:val="20"/>
          <w:szCs w:val="20"/>
          <w:rtl/>
          <w:lang w:bidi="fa-IR"/>
        </w:rPr>
        <w:t>–</w:t>
      </w:r>
      <w:r w:rsidR="00A40BDC" w:rsidRPr="00A40BDC">
        <w:rPr>
          <w:rFonts w:cs="B Nazanin" w:hint="cs"/>
          <w:color w:val="FF0000"/>
          <w:sz w:val="20"/>
          <w:szCs w:val="20"/>
          <w:rtl/>
          <w:lang w:bidi="fa-IR"/>
        </w:rPr>
        <w:t xml:space="preserve"> </w:t>
      </w:r>
      <w:r w:rsidR="00A40BDC">
        <w:rPr>
          <w:rFonts w:cs="B Nazanin" w:hint="cs"/>
          <w:color w:val="FF0000"/>
          <w:sz w:val="20"/>
          <w:szCs w:val="20"/>
          <w:rtl/>
          <w:lang w:bidi="fa-IR"/>
        </w:rPr>
        <w:t xml:space="preserve">ولایت </w:t>
      </w:r>
      <w:r w:rsidR="001E2A56" w:rsidRPr="000B77C3">
        <w:rPr>
          <w:rFonts w:cs="Traditional Arabic" w:hint="eastAsia"/>
          <w:color w:val="000000"/>
          <w:sz w:val="20"/>
          <w:szCs w:val="20"/>
          <w:rtl/>
        </w:rPr>
        <w:t>وَمَا</w:t>
      </w:r>
      <w:r w:rsidR="001E2A56" w:rsidRPr="000B77C3">
        <w:rPr>
          <w:rFonts w:cs="Traditional Arabic"/>
          <w:color w:val="000000"/>
          <w:sz w:val="20"/>
          <w:szCs w:val="20"/>
          <w:rtl/>
        </w:rPr>
        <w:t xml:space="preserve"> اخْتَلَفْتُمْ فِيهِ مِن شَيْءٍ فَحُكْمُهُ </w:t>
      </w:r>
      <w:r w:rsidR="001E2A56" w:rsidRPr="000B77C3">
        <w:rPr>
          <w:rFonts w:cs="Traditional Arabic" w:hint="eastAsia"/>
          <w:color w:val="000000"/>
          <w:sz w:val="20"/>
          <w:szCs w:val="20"/>
          <w:rtl/>
        </w:rPr>
        <w:t>إِلَى</w:t>
      </w:r>
      <w:r w:rsidR="001E2A56" w:rsidRPr="000B77C3">
        <w:rPr>
          <w:rFonts w:cs="Traditional Arabic"/>
          <w:color w:val="000000"/>
          <w:sz w:val="20"/>
          <w:szCs w:val="20"/>
          <w:rtl/>
        </w:rPr>
        <w:t xml:space="preserve"> اللَّهِ </w:t>
      </w:r>
      <w:r w:rsidR="003E0F50">
        <w:rPr>
          <w:rFonts w:cs="B Nazanin" w:hint="cs"/>
          <w:color w:val="FF0000"/>
          <w:sz w:val="20"/>
          <w:szCs w:val="20"/>
          <w:rtl/>
          <w:lang w:bidi="fa-IR"/>
        </w:rPr>
        <w:t>احکامی</w:t>
      </w:r>
      <w:r w:rsidR="00D822D0">
        <w:rPr>
          <w:rFonts w:cs="B Nazanin" w:hint="cs"/>
          <w:color w:val="FF0000"/>
          <w:sz w:val="20"/>
          <w:szCs w:val="20"/>
          <w:rtl/>
          <w:lang w:bidi="fa-IR"/>
        </w:rPr>
        <w:t xml:space="preserve"> </w:t>
      </w:r>
      <w:r w:rsidR="001E2A56" w:rsidRPr="000B77C3">
        <w:rPr>
          <w:rFonts w:cs="Traditional Arabic"/>
          <w:color w:val="000000"/>
          <w:sz w:val="20"/>
          <w:szCs w:val="20"/>
          <w:rtl/>
        </w:rPr>
        <w:t xml:space="preserve">ذَلِكُمُ اللَّهُ رَبِّي عَلَيْهِ تَوَكَّلْتُ وَإِلَيْهِ أُنِيبُ ﴿10﴾ </w:t>
      </w:r>
      <w:r w:rsidR="001E2A56" w:rsidRPr="000B77C3">
        <w:rPr>
          <w:rFonts w:cs="Traditional Arabic" w:hint="eastAsia"/>
          <w:color w:val="000000"/>
          <w:sz w:val="20"/>
          <w:szCs w:val="20"/>
          <w:rtl/>
        </w:rPr>
        <w:t>فَاطِرُ</w:t>
      </w:r>
      <w:r w:rsidR="001E2A56" w:rsidRPr="000B77C3">
        <w:rPr>
          <w:rFonts w:cs="Traditional Arabic"/>
          <w:color w:val="000000"/>
          <w:sz w:val="20"/>
          <w:szCs w:val="20"/>
          <w:rtl/>
        </w:rPr>
        <w:t xml:space="preserve"> السَّمَاوَاتِ وَالْأَرْضِ </w:t>
      </w:r>
      <w:r w:rsidR="001E2A56" w:rsidRPr="000B77C3">
        <w:rPr>
          <w:rFonts w:cs="Traditional Arabic" w:hint="eastAsia"/>
          <w:color w:val="000000"/>
          <w:sz w:val="20"/>
          <w:szCs w:val="20"/>
          <w:rtl/>
        </w:rPr>
        <w:t>جَعَلَ</w:t>
      </w:r>
      <w:r w:rsidR="001E2A56" w:rsidRPr="000B77C3">
        <w:rPr>
          <w:rFonts w:cs="Traditional Arabic"/>
          <w:color w:val="000000"/>
          <w:sz w:val="20"/>
          <w:szCs w:val="20"/>
          <w:rtl/>
        </w:rPr>
        <w:t xml:space="preserve"> لَكُم مِّنْ أَنفُسِكُمْ أَزْوَاجًا وَمِنَ الْأَنْعَامِ أَزْوَاجًا </w:t>
      </w:r>
      <w:r w:rsidR="001E2A56" w:rsidRPr="000B77C3">
        <w:rPr>
          <w:rFonts w:cs="Traditional Arabic" w:hint="eastAsia"/>
          <w:color w:val="000000"/>
          <w:sz w:val="20"/>
          <w:szCs w:val="20"/>
          <w:rtl/>
        </w:rPr>
        <w:t>يَذْرَؤُكُمْ</w:t>
      </w:r>
      <w:r w:rsidR="001E2A56" w:rsidRPr="000B77C3">
        <w:rPr>
          <w:rFonts w:cs="Traditional Arabic"/>
          <w:color w:val="000000"/>
          <w:sz w:val="20"/>
          <w:szCs w:val="20"/>
          <w:rtl/>
        </w:rPr>
        <w:t xml:space="preserve"> فِيهِ لَيْسَ كَمِثْلِهِ شَيْءٌ وَهُوَ السَّمِيعُ البَصِيرُ ﴿11﴾ </w:t>
      </w:r>
      <w:r w:rsidR="001E2A56" w:rsidRPr="000B77C3">
        <w:rPr>
          <w:rFonts w:cs="Traditional Arabic" w:hint="eastAsia"/>
          <w:color w:val="000000"/>
          <w:sz w:val="20"/>
          <w:szCs w:val="20"/>
          <w:rtl/>
        </w:rPr>
        <w:t>لَهُ</w:t>
      </w:r>
      <w:r w:rsidR="001E2A56" w:rsidRPr="000B77C3">
        <w:rPr>
          <w:rFonts w:cs="Traditional Arabic"/>
          <w:color w:val="000000"/>
          <w:sz w:val="20"/>
          <w:szCs w:val="20"/>
          <w:rtl/>
        </w:rPr>
        <w:t xml:space="preserve"> مَقَالِيدُ السَّمَاوَاتِ وَالْأَرْضِ </w:t>
      </w:r>
      <w:r w:rsidR="001E2A56" w:rsidRPr="000B77C3">
        <w:rPr>
          <w:rFonts w:cs="Traditional Arabic" w:hint="eastAsia"/>
          <w:color w:val="000000"/>
          <w:sz w:val="20"/>
          <w:szCs w:val="20"/>
          <w:rtl/>
        </w:rPr>
        <w:t>يَبْسُطُ</w:t>
      </w:r>
      <w:r w:rsidR="001E2A56" w:rsidRPr="000B77C3">
        <w:rPr>
          <w:rFonts w:cs="Traditional Arabic"/>
          <w:color w:val="000000"/>
          <w:sz w:val="20"/>
          <w:szCs w:val="20"/>
          <w:rtl/>
        </w:rPr>
        <w:t xml:space="preserve"> الرِّزْقَ لِمَن يَشَاء وَيَقْدِرُ إِنَّهُ بِكُلِّ شَيْءٍ عَلِيمٌ ﴿12﴾</w:t>
      </w:r>
      <w:r w:rsidR="0092688D" w:rsidRPr="0092688D">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004D37D0">
        <w:rPr>
          <w:rFonts w:hint="cs"/>
          <w:color w:val="FF0000"/>
          <w:sz w:val="20"/>
          <w:szCs w:val="20"/>
          <w:rtl/>
          <w:lang w:bidi="fa-IR"/>
        </w:rPr>
        <w:t>–</w:t>
      </w:r>
      <w:r w:rsidR="0092688D">
        <w:rPr>
          <w:rFonts w:cs="B Nazanin" w:hint="cs"/>
          <w:color w:val="FF0000"/>
          <w:sz w:val="20"/>
          <w:szCs w:val="20"/>
          <w:rtl/>
          <w:lang w:bidi="fa-IR"/>
        </w:rPr>
        <w:t xml:space="preserve"> </w:t>
      </w:r>
      <w:r w:rsidR="004D37D0" w:rsidRPr="00113B68">
        <w:rPr>
          <w:rFonts w:cs="B Nazanin" w:hint="cs"/>
          <w:color w:val="FF0000"/>
          <w:sz w:val="20"/>
          <w:szCs w:val="20"/>
          <w:rtl/>
          <w:lang w:bidi="fa-IR"/>
        </w:rPr>
        <w:t>آفرینشی</w:t>
      </w:r>
      <w:r w:rsidR="004D37D0">
        <w:rPr>
          <w:rFonts w:cs="B Nazanin" w:hint="cs"/>
          <w:color w:val="FF0000"/>
          <w:sz w:val="20"/>
          <w:szCs w:val="20"/>
          <w:rtl/>
          <w:lang w:bidi="fa-IR"/>
        </w:rPr>
        <w:t xml:space="preserve"> - </w:t>
      </w:r>
      <w:r w:rsidR="001573A0">
        <w:rPr>
          <w:rFonts w:cs="B Nazanin" w:hint="cs"/>
          <w:color w:val="FF0000"/>
          <w:sz w:val="20"/>
          <w:szCs w:val="20"/>
          <w:rtl/>
          <w:lang w:bidi="fa-IR"/>
        </w:rPr>
        <w:t>نعمتها</w:t>
      </w:r>
      <w:r w:rsidR="004D37D0">
        <w:rPr>
          <w:rFonts w:cs="B Nazanin" w:hint="cs"/>
          <w:color w:val="FF0000"/>
          <w:sz w:val="20"/>
          <w:szCs w:val="20"/>
          <w:rtl/>
          <w:lang w:bidi="fa-IR"/>
        </w:rPr>
        <w:t xml:space="preserve"> </w:t>
      </w:r>
      <w:r w:rsidR="004D37D0">
        <w:rPr>
          <w:rFonts w:hint="cs"/>
          <w:color w:val="FF0000"/>
          <w:sz w:val="20"/>
          <w:szCs w:val="20"/>
          <w:rtl/>
          <w:lang w:bidi="fa-IR"/>
        </w:rPr>
        <w:t>–</w:t>
      </w:r>
      <w:r w:rsidR="004D37D0">
        <w:rPr>
          <w:rFonts w:cs="B Nazanin" w:hint="cs"/>
          <w:color w:val="FF0000"/>
          <w:sz w:val="20"/>
          <w:szCs w:val="20"/>
          <w:rtl/>
          <w:lang w:bidi="fa-IR"/>
        </w:rPr>
        <w:t xml:space="preserve"> </w:t>
      </w:r>
      <w:r w:rsidR="00DE1FAD">
        <w:rPr>
          <w:rFonts w:cs="B Nazanin" w:hint="cs"/>
          <w:color w:val="FF0000"/>
          <w:sz w:val="20"/>
          <w:szCs w:val="20"/>
          <w:rtl/>
          <w:lang w:bidi="fa-IR"/>
        </w:rPr>
        <w:t>«آیات»</w:t>
      </w:r>
      <w:r w:rsidR="00D822D0">
        <w:rPr>
          <w:rFonts w:cs="B Nazanin" w:hint="cs"/>
          <w:color w:val="FF0000"/>
          <w:sz w:val="20"/>
          <w:szCs w:val="20"/>
          <w:rtl/>
          <w:lang w:bidi="fa-IR"/>
        </w:rPr>
        <w:t xml:space="preserve"> </w:t>
      </w:r>
      <w:r w:rsidR="00CD112E">
        <w:rPr>
          <w:rFonts w:cs="B Nazanin" w:hint="cs"/>
          <w:color w:val="FF0000"/>
          <w:sz w:val="20"/>
          <w:szCs w:val="20"/>
          <w:rtl/>
          <w:lang w:bidi="fa-IR"/>
        </w:rPr>
        <w:t xml:space="preserve"> - فرمانروائی </w:t>
      </w:r>
      <w:r w:rsidR="00CD112E">
        <w:rPr>
          <w:rFonts w:hint="cs"/>
          <w:color w:val="FF0000"/>
          <w:sz w:val="20"/>
          <w:szCs w:val="20"/>
          <w:rtl/>
          <w:lang w:bidi="fa-IR"/>
        </w:rPr>
        <w:t>–</w:t>
      </w:r>
      <w:r w:rsidR="00CD112E">
        <w:rPr>
          <w:rFonts w:cs="B Nazanin" w:hint="cs"/>
          <w:color w:val="FF0000"/>
          <w:sz w:val="20"/>
          <w:szCs w:val="20"/>
          <w:rtl/>
          <w:lang w:bidi="fa-IR"/>
        </w:rPr>
        <w:t xml:space="preserve"> </w:t>
      </w:r>
      <w:r w:rsidR="00CD112E" w:rsidRPr="00113B68">
        <w:rPr>
          <w:rFonts w:cs="B Nazanin" w:hint="cs"/>
          <w:color w:val="FF0000"/>
          <w:sz w:val="20"/>
          <w:szCs w:val="20"/>
          <w:rtl/>
          <w:lang w:bidi="fa-IR"/>
        </w:rPr>
        <w:t>تعیینی</w:t>
      </w:r>
      <w:r w:rsidR="00CD112E">
        <w:rPr>
          <w:rFonts w:cs="B Nazanin" w:hint="cs"/>
          <w:color w:val="FF0000"/>
          <w:sz w:val="20"/>
          <w:szCs w:val="20"/>
          <w:rtl/>
          <w:lang w:bidi="fa-IR"/>
        </w:rPr>
        <w:t xml:space="preserve"> - </w:t>
      </w:r>
      <w:r w:rsidR="00415874">
        <w:rPr>
          <w:rFonts w:cs="B Nazanin" w:hint="cs"/>
          <w:color w:val="FF0000"/>
          <w:sz w:val="20"/>
          <w:szCs w:val="20"/>
          <w:rtl/>
          <w:lang w:bidi="fa-IR"/>
        </w:rPr>
        <w:t>ذاتی</w:t>
      </w:r>
      <w:r w:rsidR="00415874">
        <w:rPr>
          <w:rFonts w:hint="cs"/>
          <w:color w:val="FF0000"/>
          <w:sz w:val="20"/>
          <w:szCs w:val="20"/>
          <w:rtl/>
          <w:lang w:bidi="fa-IR"/>
        </w:rPr>
        <w:t xml:space="preserve">– </w:t>
      </w:r>
      <w:r w:rsidR="00415874">
        <w:rPr>
          <w:rFonts w:cs="B Nazanin" w:hint="cs"/>
          <w:color w:val="FF0000"/>
          <w:sz w:val="20"/>
          <w:szCs w:val="20"/>
          <w:rtl/>
          <w:lang w:bidi="fa-IR"/>
        </w:rPr>
        <w:t xml:space="preserve"> ربوبیت</w:t>
      </w:r>
      <w:r w:rsidR="001E2A56" w:rsidRPr="004A3354">
        <w:rPr>
          <w:rFonts w:cs="Traditional Arabic"/>
          <w:b/>
          <w:bCs/>
          <w:color w:val="000000"/>
          <w:sz w:val="20"/>
          <w:szCs w:val="20"/>
          <w:rtl/>
        </w:rPr>
        <w:t xml:space="preserve"> </w:t>
      </w:r>
      <w:r w:rsidR="001E2A56" w:rsidRPr="004A3354">
        <w:rPr>
          <w:rFonts w:cs="Traditional Arabic" w:hint="eastAsia"/>
          <w:b/>
          <w:bCs/>
          <w:color w:val="000000"/>
          <w:sz w:val="20"/>
          <w:szCs w:val="20"/>
          <w:rtl/>
        </w:rPr>
        <w:t>شَرَعَ</w:t>
      </w:r>
      <w:r w:rsidR="001E2A56" w:rsidRPr="004A3354">
        <w:rPr>
          <w:rFonts w:cs="Traditional Arabic"/>
          <w:b/>
          <w:bCs/>
          <w:color w:val="000000"/>
          <w:sz w:val="20"/>
          <w:szCs w:val="20"/>
          <w:rtl/>
        </w:rPr>
        <w:t xml:space="preserve"> لَكُم مِّنَ الدِّينِ مَا وَصَّى </w:t>
      </w:r>
      <w:r w:rsidR="001E2A56" w:rsidRPr="004A3354">
        <w:rPr>
          <w:rFonts w:cs="Traditional Arabic" w:hint="eastAsia"/>
          <w:b/>
          <w:bCs/>
          <w:color w:val="000000"/>
          <w:sz w:val="20"/>
          <w:szCs w:val="20"/>
          <w:rtl/>
        </w:rPr>
        <w:t>بِهِ</w:t>
      </w:r>
      <w:r w:rsidR="001E2A56" w:rsidRPr="004A3354">
        <w:rPr>
          <w:rFonts w:cs="Traditional Arabic"/>
          <w:b/>
          <w:bCs/>
          <w:color w:val="000000"/>
          <w:sz w:val="20"/>
          <w:szCs w:val="20"/>
          <w:rtl/>
        </w:rPr>
        <w:t xml:space="preserve"> نُوحًا وَالَّذِي أَوْحَيْنَا إِلَيْكَ وَمَا وَصَّيْنَا بِهِ إِبْرَاهِيمَ </w:t>
      </w:r>
      <w:r w:rsidR="001E2A56" w:rsidRPr="004A3354">
        <w:rPr>
          <w:rFonts w:cs="Traditional Arabic" w:hint="eastAsia"/>
          <w:b/>
          <w:bCs/>
          <w:color w:val="000000"/>
          <w:sz w:val="20"/>
          <w:szCs w:val="20"/>
          <w:rtl/>
        </w:rPr>
        <w:t>وَمُوسَى</w:t>
      </w:r>
      <w:r w:rsidR="001E2A56" w:rsidRPr="004A3354">
        <w:rPr>
          <w:rFonts w:cs="Traditional Arabic"/>
          <w:b/>
          <w:bCs/>
          <w:color w:val="000000"/>
          <w:sz w:val="20"/>
          <w:szCs w:val="20"/>
          <w:rtl/>
        </w:rPr>
        <w:t xml:space="preserve"> وَعِيسَى أَنْ أَقِيمُوا الدِّينَ وَلَا تَتَفَرَّقُوا فِيهِ</w:t>
      </w:r>
      <w:r w:rsidR="00CD112E" w:rsidRPr="00CD112E">
        <w:rPr>
          <w:rFonts w:cs="B Nazanin" w:hint="cs"/>
          <w:color w:val="FF0000"/>
          <w:sz w:val="20"/>
          <w:szCs w:val="20"/>
          <w:rtl/>
          <w:lang w:bidi="fa-IR"/>
        </w:rPr>
        <w:t xml:space="preserve"> </w:t>
      </w:r>
      <w:r w:rsidR="007125A1">
        <w:rPr>
          <w:rFonts w:cs="B Nazanin" w:hint="cs"/>
          <w:color w:val="FF0000"/>
          <w:sz w:val="20"/>
          <w:szCs w:val="20"/>
          <w:rtl/>
          <w:lang w:bidi="fa-IR"/>
        </w:rPr>
        <w:t>«</w:t>
      </w:r>
      <w:r w:rsidR="00CD112E" w:rsidRPr="00113B68">
        <w:rPr>
          <w:rFonts w:cs="B Nazanin" w:hint="cs"/>
          <w:color w:val="FF0000"/>
          <w:sz w:val="20"/>
          <w:szCs w:val="20"/>
          <w:rtl/>
          <w:lang w:bidi="fa-IR"/>
        </w:rPr>
        <w:t>نوح</w:t>
      </w:r>
      <w:r w:rsidR="007125A1">
        <w:rPr>
          <w:rFonts w:cs="B Nazanin" w:hint="cs"/>
          <w:color w:val="FF0000"/>
          <w:sz w:val="20"/>
          <w:szCs w:val="20"/>
          <w:rtl/>
          <w:lang w:bidi="fa-IR"/>
        </w:rPr>
        <w:t>»</w:t>
      </w:r>
      <w:r w:rsidR="00CD112E">
        <w:rPr>
          <w:rFonts w:cs="B Nazanin" w:hint="cs"/>
          <w:color w:val="FF0000"/>
          <w:sz w:val="20"/>
          <w:szCs w:val="20"/>
          <w:rtl/>
          <w:lang w:bidi="fa-IR"/>
        </w:rPr>
        <w:t xml:space="preserve"> </w:t>
      </w:r>
      <w:r w:rsidR="00CD112E">
        <w:rPr>
          <w:rFonts w:hint="cs"/>
          <w:color w:val="FF0000"/>
          <w:sz w:val="20"/>
          <w:szCs w:val="20"/>
          <w:rtl/>
          <w:lang w:bidi="fa-IR"/>
        </w:rPr>
        <w:t>–</w:t>
      </w:r>
      <w:r w:rsidR="00CD112E">
        <w:rPr>
          <w:rFonts w:cs="B Nazanin" w:hint="cs"/>
          <w:color w:val="FF0000"/>
          <w:sz w:val="20"/>
          <w:szCs w:val="20"/>
          <w:rtl/>
          <w:lang w:bidi="fa-IR"/>
        </w:rPr>
        <w:t xml:space="preserve"> </w:t>
      </w:r>
      <w:r w:rsidR="007125A1">
        <w:rPr>
          <w:rFonts w:cs="B Nazanin" w:hint="cs"/>
          <w:color w:val="FF0000"/>
          <w:sz w:val="20"/>
          <w:szCs w:val="20"/>
          <w:rtl/>
          <w:lang w:bidi="fa-IR"/>
        </w:rPr>
        <w:t>«</w:t>
      </w:r>
      <w:r w:rsidR="00CD112E" w:rsidRPr="00113B68">
        <w:rPr>
          <w:rFonts w:cs="B Nazanin" w:hint="cs"/>
          <w:color w:val="FF0000"/>
          <w:sz w:val="20"/>
          <w:szCs w:val="20"/>
          <w:rtl/>
          <w:lang w:bidi="fa-IR"/>
        </w:rPr>
        <w:t>ابراهیم</w:t>
      </w:r>
      <w:r w:rsidR="007125A1">
        <w:rPr>
          <w:rFonts w:cs="B Nazanin" w:hint="cs"/>
          <w:color w:val="FF0000"/>
          <w:sz w:val="20"/>
          <w:szCs w:val="20"/>
          <w:rtl/>
          <w:lang w:bidi="fa-IR"/>
        </w:rPr>
        <w:t>»</w:t>
      </w:r>
      <w:r w:rsidR="00CD112E">
        <w:rPr>
          <w:rFonts w:cs="B Nazanin" w:hint="cs"/>
          <w:color w:val="FF0000"/>
          <w:sz w:val="20"/>
          <w:szCs w:val="20"/>
          <w:rtl/>
          <w:lang w:bidi="fa-IR"/>
        </w:rPr>
        <w:t xml:space="preserve"> </w:t>
      </w:r>
      <w:r w:rsidR="00D274E7">
        <w:rPr>
          <w:rFonts w:hint="cs"/>
          <w:color w:val="FF0000"/>
          <w:sz w:val="20"/>
          <w:szCs w:val="20"/>
          <w:rtl/>
          <w:lang w:bidi="fa-IR"/>
        </w:rPr>
        <w:t>–</w:t>
      </w:r>
      <w:r w:rsidR="00CD112E">
        <w:rPr>
          <w:rFonts w:cs="B Nazanin" w:hint="cs"/>
          <w:color w:val="FF0000"/>
          <w:sz w:val="20"/>
          <w:szCs w:val="20"/>
          <w:rtl/>
          <w:lang w:bidi="fa-IR"/>
        </w:rPr>
        <w:t xml:space="preserve"> </w:t>
      </w:r>
      <w:r w:rsidR="007125A1">
        <w:rPr>
          <w:rFonts w:cs="B Nazanin" w:hint="cs"/>
          <w:color w:val="FF0000"/>
          <w:sz w:val="20"/>
          <w:szCs w:val="20"/>
          <w:rtl/>
          <w:lang w:bidi="fa-IR"/>
        </w:rPr>
        <w:t>«</w:t>
      </w:r>
      <w:r w:rsidR="00CD112E" w:rsidRPr="00113B68">
        <w:rPr>
          <w:rFonts w:cs="B Nazanin" w:hint="cs"/>
          <w:color w:val="FF0000"/>
          <w:sz w:val="20"/>
          <w:szCs w:val="20"/>
          <w:rtl/>
          <w:lang w:bidi="fa-IR"/>
        </w:rPr>
        <w:t>موسی</w:t>
      </w:r>
      <w:r w:rsidR="007125A1">
        <w:rPr>
          <w:rFonts w:cs="B Nazanin" w:hint="cs"/>
          <w:color w:val="FF0000"/>
          <w:sz w:val="20"/>
          <w:szCs w:val="20"/>
          <w:rtl/>
          <w:lang w:bidi="fa-IR"/>
        </w:rPr>
        <w:t>»</w:t>
      </w:r>
      <w:r w:rsidR="00D274E7">
        <w:rPr>
          <w:rFonts w:cs="B Nazanin" w:hint="cs"/>
          <w:color w:val="FF0000"/>
          <w:sz w:val="20"/>
          <w:szCs w:val="20"/>
          <w:rtl/>
          <w:lang w:bidi="fa-IR"/>
        </w:rPr>
        <w:t xml:space="preserve"> </w:t>
      </w:r>
      <w:r w:rsidR="00D274E7">
        <w:rPr>
          <w:rFonts w:hint="cs"/>
          <w:color w:val="FF0000"/>
          <w:sz w:val="20"/>
          <w:szCs w:val="20"/>
          <w:rtl/>
          <w:lang w:bidi="fa-IR"/>
        </w:rPr>
        <w:t>–</w:t>
      </w:r>
      <w:r w:rsidR="00D274E7">
        <w:rPr>
          <w:rFonts w:cs="B Nazanin" w:hint="cs"/>
          <w:color w:val="FF0000"/>
          <w:sz w:val="20"/>
          <w:szCs w:val="20"/>
          <w:rtl/>
          <w:lang w:bidi="fa-IR"/>
        </w:rPr>
        <w:t xml:space="preserve"> </w:t>
      </w:r>
      <w:r w:rsidR="007125A1">
        <w:rPr>
          <w:rFonts w:cs="B Nazanin" w:hint="cs"/>
          <w:color w:val="FF0000"/>
          <w:sz w:val="20"/>
          <w:szCs w:val="20"/>
          <w:rtl/>
          <w:lang w:bidi="fa-IR"/>
        </w:rPr>
        <w:t>«</w:t>
      </w:r>
      <w:r w:rsidR="00D274E7" w:rsidRPr="00113B68">
        <w:rPr>
          <w:rFonts w:cs="B Nazanin" w:hint="cs"/>
          <w:color w:val="FF0000"/>
          <w:sz w:val="20"/>
          <w:szCs w:val="20"/>
          <w:rtl/>
          <w:lang w:bidi="fa-IR"/>
        </w:rPr>
        <w:t>عیسی</w:t>
      </w:r>
      <w:r w:rsidR="007125A1">
        <w:rPr>
          <w:rFonts w:cs="B Nazanin" w:hint="cs"/>
          <w:color w:val="FF0000"/>
          <w:sz w:val="20"/>
          <w:szCs w:val="20"/>
          <w:rtl/>
          <w:lang w:bidi="fa-IR"/>
        </w:rPr>
        <w:t>»</w:t>
      </w:r>
      <w:r w:rsidR="00D274E7">
        <w:rPr>
          <w:rFonts w:cs="B Nazanin" w:hint="cs"/>
          <w:color w:val="FF0000"/>
          <w:sz w:val="20"/>
          <w:szCs w:val="20"/>
          <w:rtl/>
          <w:lang w:bidi="fa-IR"/>
        </w:rPr>
        <w:t xml:space="preserve"> - </w:t>
      </w:r>
      <w:r w:rsidR="00FE72A6">
        <w:rPr>
          <w:rFonts w:cs="B Nazanin" w:hint="cs"/>
          <w:color w:val="FF0000"/>
          <w:sz w:val="20"/>
          <w:szCs w:val="20"/>
          <w:rtl/>
          <w:lang w:bidi="fa-IR"/>
        </w:rPr>
        <w:t>«تفرقه»</w:t>
      </w:r>
      <w:r w:rsidR="00D274E7">
        <w:rPr>
          <w:rFonts w:cs="B Nazanin" w:hint="cs"/>
          <w:color w:val="FF0000"/>
          <w:sz w:val="20"/>
          <w:szCs w:val="20"/>
          <w:rtl/>
          <w:lang w:bidi="fa-IR"/>
        </w:rPr>
        <w:t xml:space="preserve">- </w:t>
      </w:r>
      <w:r w:rsidR="00432861">
        <w:rPr>
          <w:rFonts w:cs="B Nazanin" w:hint="cs"/>
          <w:color w:val="FF0000"/>
          <w:sz w:val="20"/>
          <w:szCs w:val="20"/>
          <w:rtl/>
          <w:lang w:bidi="fa-IR"/>
        </w:rPr>
        <w:t>«دین»</w:t>
      </w:r>
      <w:r w:rsidR="001E2A56" w:rsidRPr="004A3354">
        <w:rPr>
          <w:rFonts w:cs="Traditional Arabic"/>
          <w:b/>
          <w:bCs/>
          <w:color w:val="000000"/>
          <w:sz w:val="20"/>
          <w:szCs w:val="20"/>
          <w:rtl/>
        </w:rPr>
        <w:t xml:space="preserve"> كَبُرَ عَلَى </w:t>
      </w:r>
      <w:r w:rsidR="001E2A56" w:rsidRPr="004A3354">
        <w:rPr>
          <w:rFonts w:cs="Traditional Arabic" w:hint="eastAsia"/>
          <w:b/>
          <w:bCs/>
          <w:color w:val="000000"/>
          <w:sz w:val="20"/>
          <w:szCs w:val="20"/>
          <w:rtl/>
        </w:rPr>
        <w:t>الْمُشْرِكِينَ</w:t>
      </w:r>
      <w:r w:rsidR="001E2A56" w:rsidRPr="004A3354">
        <w:rPr>
          <w:rFonts w:cs="Traditional Arabic"/>
          <w:b/>
          <w:bCs/>
          <w:color w:val="000000"/>
          <w:sz w:val="20"/>
          <w:szCs w:val="20"/>
          <w:rtl/>
        </w:rPr>
        <w:t xml:space="preserve"> مَا تَدْعُوهُمْ إِلَيْهِ </w:t>
      </w:r>
      <w:r w:rsidR="00C31FC8">
        <w:rPr>
          <w:rFonts w:cs="B Nazanin" w:hint="cs"/>
          <w:color w:val="FF0000"/>
          <w:sz w:val="20"/>
          <w:szCs w:val="20"/>
          <w:rtl/>
          <w:lang w:bidi="fa-IR"/>
        </w:rPr>
        <w:t xml:space="preserve">[نکوهش]بدان </w:t>
      </w:r>
      <w:r w:rsidR="001E2A56" w:rsidRPr="004A3354">
        <w:rPr>
          <w:rFonts w:cs="Traditional Arabic"/>
          <w:b/>
          <w:bCs/>
          <w:color w:val="000000"/>
          <w:sz w:val="20"/>
          <w:szCs w:val="20"/>
          <w:rtl/>
        </w:rPr>
        <w:t xml:space="preserve">اللَّهُ يَجْتَبِي إِلَيْهِ مَن يَشَاء </w:t>
      </w:r>
      <w:r w:rsidR="001E2A56" w:rsidRPr="004A3354">
        <w:rPr>
          <w:rFonts w:cs="Traditional Arabic" w:hint="eastAsia"/>
          <w:b/>
          <w:bCs/>
          <w:color w:val="000000"/>
          <w:sz w:val="20"/>
          <w:szCs w:val="20"/>
          <w:rtl/>
        </w:rPr>
        <w:t>وَيَهْدِي</w:t>
      </w:r>
      <w:r w:rsidR="001E2A56" w:rsidRPr="004A3354">
        <w:rPr>
          <w:rFonts w:cs="Traditional Arabic"/>
          <w:b/>
          <w:bCs/>
          <w:color w:val="000000"/>
          <w:sz w:val="20"/>
          <w:szCs w:val="20"/>
          <w:rtl/>
        </w:rPr>
        <w:t xml:space="preserve"> إِلَيْهِ مَن يُنِيبُ ﴿13﴾</w:t>
      </w:r>
      <w:r w:rsidR="00556B52" w:rsidRPr="00556B52">
        <w:rPr>
          <w:rFonts w:cs="B Nazanin" w:hint="cs"/>
          <w:color w:val="FF0000"/>
          <w:sz w:val="20"/>
          <w:szCs w:val="20"/>
          <w:rtl/>
          <w:lang w:bidi="fa-IR"/>
        </w:rPr>
        <w:t xml:space="preserve"> </w:t>
      </w:r>
      <w:r w:rsidR="00556B52" w:rsidRPr="00113B68">
        <w:rPr>
          <w:rFonts w:cs="B Nazanin" w:hint="cs"/>
          <w:color w:val="FF0000"/>
          <w:sz w:val="20"/>
          <w:szCs w:val="20"/>
          <w:rtl/>
          <w:lang w:bidi="fa-IR"/>
        </w:rPr>
        <w:t>تعیینی</w:t>
      </w:r>
      <w:r w:rsidR="00556B52">
        <w:rPr>
          <w:rFonts w:cs="B Nazanin" w:hint="cs"/>
          <w:color w:val="FF0000"/>
          <w:sz w:val="20"/>
          <w:szCs w:val="20"/>
          <w:rtl/>
          <w:lang w:bidi="fa-IR"/>
        </w:rPr>
        <w:t xml:space="preserve"> </w:t>
      </w:r>
      <w:r w:rsidR="00556B52">
        <w:rPr>
          <w:rFonts w:hint="cs"/>
          <w:color w:val="FF0000"/>
          <w:sz w:val="20"/>
          <w:szCs w:val="20"/>
          <w:rtl/>
          <w:lang w:bidi="fa-IR"/>
        </w:rPr>
        <w:t>–</w:t>
      </w:r>
      <w:r w:rsidR="00556B52">
        <w:rPr>
          <w:rFonts w:cs="B Nazanin" w:hint="cs"/>
          <w:color w:val="FF0000"/>
          <w:sz w:val="20"/>
          <w:szCs w:val="20"/>
          <w:rtl/>
          <w:lang w:bidi="fa-IR"/>
        </w:rPr>
        <w:t xml:space="preserve"> </w:t>
      </w:r>
      <w:r w:rsidR="00556B52" w:rsidRPr="00113B68">
        <w:rPr>
          <w:rFonts w:cs="B Nazanin" w:hint="cs"/>
          <w:color w:val="FF0000"/>
          <w:sz w:val="20"/>
          <w:szCs w:val="20"/>
          <w:rtl/>
          <w:lang w:bidi="fa-IR"/>
        </w:rPr>
        <w:t>هدایتی</w:t>
      </w:r>
      <w:r w:rsidR="00556B52">
        <w:rPr>
          <w:rFonts w:cs="B Nazanin" w:hint="cs"/>
          <w:color w:val="FF0000"/>
          <w:sz w:val="20"/>
          <w:szCs w:val="20"/>
          <w:rtl/>
          <w:lang w:bidi="fa-IR"/>
        </w:rPr>
        <w:t xml:space="preserve"> - </w:t>
      </w:r>
      <w:r w:rsidR="00AA1B17">
        <w:rPr>
          <w:rFonts w:cs="B Nazanin" w:hint="cs"/>
          <w:color w:val="FF0000"/>
          <w:sz w:val="20"/>
          <w:szCs w:val="20"/>
          <w:rtl/>
          <w:lang w:bidi="fa-IR"/>
        </w:rPr>
        <w:t xml:space="preserve">«بازگشت»کنندگان </w:t>
      </w:r>
      <w:r w:rsidR="001E2A56" w:rsidRPr="004A3354">
        <w:rPr>
          <w:rFonts w:cs="Traditional Arabic" w:hint="eastAsia"/>
          <w:b/>
          <w:bCs/>
          <w:color w:val="000000"/>
          <w:sz w:val="20"/>
          <w:szCs w:val="20"/>
          <w:rtl/>
        </w:rPr>
        <w:t>وَمَا</w:t>
      </w:r>
      <w:r w:rsidR="001E2A56" w:rsidRPr="004A3354">
        <w:rPr>
          <w:rFonts w:cs="Traditional Arabic"/>
          <w:b/>
          <w:bCs/>
          <w:color w:val="000000"/>
          <w:sz w:val="20"/>
          <w:szCs w:val="20"/>
          <w:rtl/>
        </w:rPr>
        <w:t xml:space="preserve"> </w:t>
      </w:r>
      <w:r w:rsidR="001E2A56" w:rsidRPr="004A3354">
        <w:rPr>
          <w:rFonts w:cs="Traditional Arabic" w:hint="eastAsia"/>
          <w:b/>
          <w:bCs/>
          <w:color w:val="000000"/>
          <w:sz w:val="20"/>
          <w:szCs w:val="20"/>
          <w:rtl/>
        </w:rPr>
        <w:t>تَفَرَّقُوا</w:t>
      </w:r>
      <w:r w:rsidR="001E2A56" w:rsidRPr="004A3354">
        <w:rPr>
          <w:rFonts w:cs="Traditional Arabic"/>
          <w:b/>
          <w:bCs/>
          <w:color w:val="000000"/>
          <w:sz w:val="20"/>
          <w:szCs w:val="20"/>
          <w:rtl/>
        </w:rPr>
        <w:t xml:space="preserve"> إِلَّا مِن بَعْدِ مَا جَاءهُمُ الْعِلْمُ بَغْيًا بَيْنَهُمْ </w:t>
      </w:r>
      <w:r w:rsidR="00405ED0">
        <w:rPr>
          <w:rFonts w:cs="B Nazanin" w:hint="cs"/>
          <w:color w:val="FF0000"/>
          <w:sz w:val="20"/>
          <w:szCs w:val="20"/>
          <w:rtl/>
          <w:lang w:bidi="fa-IR"/>
        </w:rPr>
        <w:t>رفتارهای[انسانی]</w:t>
      </w:r>
      <w:r w:rsidR="006D18B2">
        <w:rPr>
          <w:rFonts w:cs="B Nazanin" w:hint="cs"/>
          <w:color w:val="FF0000"/>
          <w:sz w:val="20"/>
          <w:szCs w:val="20"/>
          <w:rtl/>
          <w:lang w:bidi="fa-IR"/>
        </w:rPr>
        <w:t xml:space="preserve"> </w:t>
      </w:r>
      <w:r w:rsidR="001E2A56" w:rsidRPr="004A3354">
        <w:rPr>
          <w:rFonts w:cs="Traditional Arabic" w:hint="eastAsia"/>
          <w:b/>
          <w:bCs/>
          <w:color w:val="000000"/>
          <w:sz w:val="20"/>
          <w:szCs w:val="20"/>
          <w:rtl/>
        </w:rPr>
        <w:t>وَلَوْلَا</w:t>
      </w:r>
      <w:r w:rsidR="001E2A56" w:rsidRPr="004A3354">
        <w:rPr>
          <w:rFonts w:cs="Traditional Arabic"/>
          <w:b/>
          <w:bCs/>
          <w:color w:val="000000"/>
          <w:sz w:val="20"/>
          <w:szCs w:val="20"/>
          <w:rtl/>
        </w:rPr>
        <w:t xml:space="preserve"> كَلِمَةٌ سَبَقَتْ مِن رَّبِّكَ إِلَى أَجَلٍ مُّسَمًّى لَّقُضِيَ </w:t>
      </w:r>
      <w:r w:rsidR="001E2A56" w:rsidRPr="004A3354">
        <w:rPr>
          <w:rFonts w:cs="Traditional Arabic" w:hint="eastAsia"/>
          <w:b/>
          <w:bCs/>
          <w:color w:val="000000"/>
          <w:sz w:val="20"/>
          <w:szCs w:val="20"/>
          <w:rtl/>
        </w:rPr>
        <w:t>بَيْنَهُمْ</w:t>
      </w:r>
      <w:r w:rsidR="001E2A56" w:rsidRPr="004A3354">
        <w:rPr>
          <w:rFonts w:cs="Traditional Arabic"/>
          <w:b/>
          <w:bCs/>
          <w:color w:val="000000"/>
          <w:sz w:val="20"/>
          <w:szCs w:val="20"/>
          <w:rtl/>
        </w:rPr>
        <w:t xml:space="preserve"> </w:t>
      </w:r>
      <w:r w:rsidR="007125A1">
        <w:rPr>
          <w:rFonts w:cs="B Nazanin" w:hint="cs"/>
          <w:color w:val="FF0000"/>
          <w:sz w:val="20"/>
          <w:szCs w:val="20"/>
          <w:rtl/>
          <w:lang w:bidi="fa-IR"/>
        </w:rPr>
        <w:t>اجل</w:t>
      </w:r>
      <w:r w:rsidR="00556B52">
        <w:rPr>
          <w:rFonts w:cs="B Nazanin" w:hint="cs"/>
          <w:color w:val="FF0000"/>
          <w:sz w:val="20"/>
          <w:szCs w:val="20"/>
          <w:rtl/>
          <w:lang w:bidi="fa-IR"/>
        </w:rPr>
        <w:t xml:space="preserve"> </w:t>
      </w:r>
      <w:r w:rsidR="001E2A56" w:rsidRPr="004A3354">
        <w:rPr>
          <w:rFonts w:cs="Traditional Arabic"/>
          <w:b/>
          <w:bCs/>
          <w:color w:val="000000"/>
          <w:sz w:val="20"/>
          <w:szCs w:val="20"/>
          <w:rtl/>
        </w:rPr>
        <w:t xml:space="preserve">وَإِنَّ الَّذِينَ أُورِثُوا الْكِتَابَ مِن بَعْدِهِمْ لَفِي شَكٍّ </w:t>
      </w:r>
      <w:r w:rsidR="001E2A56" w:rsidRPr="004A3354">
        <w:rPr>
          <w:rFonts w:cs="Traditional Arabic" w:hint="eastAsia"/>
          <w:b/>
          <w:bCs/>
          <w:color w:val="000000"/>
          <w:sz w:val="20"/>
          <w:szCs w:val="20"/>
          <w:rtl/>
        </w:rPr>
        <w:t>مِّنْهُ</w:t>
      </w:r>
      <w:r w:rsidR="001E2A56" w:rsidRPr="004A3354">
        <w:rPr>
          <w:rFonts w:cs="Traditional Arabic"/>
          <w:b/>
          <w:bCs/>
          <w:color w:val="000000"/>
          <w:sz w:val="20"/>
          <w:szCs w:val="20"/>
          <w:rtl/>
        </w:rPr>
        <w:t xml:space="preserve"> مُرِيبٍ ﴿14﴾</w:t>
      </w:r>
      <w:r w:rsidR="00654C9B" w:rsidRPr="00654C9B">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p>
    <w:p w:rsidR="0007363B" w:rsidRDefault="0007363B" w:rsidP="000F3C56">
      <w:pPr>
        <w:widowControl w:val="0"/>
        <w:bidi/>
        <w:ind w:right="-249"/>
        <w:jc w:val="both"/>
        <w:rPr>
          <w:rFonts w:cs="B Nazanin"/>
          <w:color w:val="FF0000"/>
          <w:sz w:val="20"/>
          <w:szCs w:val="20"/>
          <w:rtl/>
          <w:lang w:bidi="fa-IR"/>
        </w:rPr>
      </w:pPr>
      <w:r w:rsidRPr="0007363B">
        <w:rPr>
          <w:rFonts w:cs="B Nazanin"/>
          <w:b/>
          <w:bCs/>
          <w:color w:val="000000"/>
          <w:sz w:val="20"/>
          <w:szCs w:val="20"/>
          <w:rtl/>
        </w:rPr>
        <w:t>و</w:t>
      </w:r>
      <w:r w:rsidRPr="0007363B">
        <w:rPr>
          <w:rFonts w:cs="B Nazanin" w:hint="cs"/>
          <w:b/>
          <w:bCs/>
          <w:color w:val="000000"/>
          <w:sz w:val="20"/>
          <w:szCs w:val="20"/>
          <w:rtl/>
        </w:rPr>
        <w:t>چنین</w:t>
      </w:r>
      <w:r w:rsidRPr="0007363B">
        <w:rPr>
          <w:rFonts w:cs="B Nazanin"/>
          <w:b/>
          <w:bCs/>
          <w:color w:val="000000"/>
          <w:sz w:val="20"/>
          <w:szCs w:val="20"/>
          <w:rtl/>
        </w:rPr>
        <w:t xml:space="preserve"> به تو قرآني داراي زبان روشن وحي کرديم تا مردم مرکز و اطراف آن را هشدار دهي</w:t>
      </w:r>
      <w:r w:rsidRPr="0007363B">
        <w:rPr>
          <w:rFonts w:cs="B Nazanin" w:hint="cs"/>
          <w:b/>
          <w:bCs/>
          <w:color w:val="000000"/>
          <w:sz w:val="20"/>
          <w:szCs w:val="20"/>
          <w:rtl/>
        </w:rPr>
        <w:t xml:space="preserve"> ،</w:t>
      </w:r>
      <w:r w:rsidRPr="0007363B">
        <w:rPr>
          <w:rFonts w:cs="B Nazanin"/>
          <w:b/>
          <w:bCs/>
          <w:color w:val="000000"/>
          <w:sz w:val="20"/>
          <w:szCs w:val="20"/>
          <w:rtl/>
        </w:rPr>
        <w:t xml:space="preserve"> و</w:t>
      </w:r>
      <w:r w:rsidRPr="0007363B">
        <w:rPr>
          <w:rFonts w:cs="B Nazanin" w:hint="cs"/>
          <w:b/>
          <w:bCs/>
          <w:color w:val="000000"/>
          <w:sz w:val="20"/>
          <w:szCs w:val="20"/>
          <w:rtl/>
        </w:rPr>
        <w:t xml:space="preserve"> نيز</w:t>
      </w:r>
      <w:r w:rsidRPr="0007363B">
        <w:rPr>
          <w:rFonts w:cs="B Nazanin"/>
          <w:b/>
          <w:bCs/>
          <w:color w:val="000000"/>
          <w:sz w:val="20"/>
          <w:szCs w:val="20"/>
          <w:rtl/>
        </w:rPr>
        <w:t xml:space="preserve"> از روز جمع شدن که شکي در آن نيست و اينکه عده اي در بهشت و عده اي در آتش سوزان خواهند بود</w:t>
      </w:r>
      <w:r w:rsidRPr="0007363B">
        <w:rPr>
          <w:rFonts w:cs="B Nazanin" w:hint="cs"/>
          <w:b/>
          <w:bCs/>
          <w:color w:val="000000"/>
          <w:sz w:val="20"/>
          <w:szCs w:val="20"/>
          <w:rtl/>
        </w:rPr>
        <w:t xml:space="preserve"> </w:t>
      </w:r>
      <w:r w:rsidRPr="0007363B">
        <w:rPr>
          <w:rFonts w:cs="B Nazanin" w:hint="cs"/>
          <w:color w:val="000000"/>
          <w:sz w:val="20"/>
          <w:szCs w:val="20"/>
          <w:rtl/>
        </w:rPr>
        <w:t>(خبردارشان کنی)</w:t>
      </w:r>
      <w:r w:rsidRPr="0007363B">
        <w:rPr>
          <w:rFonts w:cs="B Nazanin" w:hint="cs"/>
          <w:b/>
          <w:bCs/>
          <w:color w:val="000000"/>
          <w:sz w:val="20"/>
          <w:szCs w:val="20"/>
          <w:rtl/>
        </w:rPr>
        <w:t xml:space="preserve"> (7)  </w:t>
      </w:r>
      <w:r w:rsidRPr="0007363B">
        <w:rPr>
          <w:rFonts w:cs="B Nazanin" w:hint="cs"/>
          <w:color w:val="000000"/>
          <w:sz w:val="20"/>
          <w:szCs w:val="20"/>
          <w:rtl/>
        </w:rPr>
        <w:t>{</w:t>
      </w:r>
      <w:r w:rsidRPr="0007363B">
        <w:rPr>
          <w:rFonts w:cs="B Nazanin"/>
          <w:color w:val="000000"/>
          <w:sz w:val="20"/>
          <w:szCs w:val="20"/>
          <w:rtl/>
        </w:rPr>
        <w:t xml:space="preserve">و اگر خدا ميخواست همه را يکجور قرار ميداد (وليکن اينطور نيست) تا هرکس را که بخواهد در رحمتش داخل کند و ظالمان هيچ سرپرستي و ياوري </w:t>
      </w:r>
      <w:r w:rsidRPr="0007363B">
        <w:rPr>
          <w:rFonts w:cs="B Nazanin" w:hint="cs"/>
          <w:color w:val="000000"/>
          <w:sz w:val="20"/>
          <w:szCs w:val="20"/>
          <w:rtl/>
        </w:rPr>
        <w:t xml:space="preserve">نخواهندداشت (8) </w:t>
      </w:r>
      <w:r w:rsidRPr="0007363B">
        <w:rPr>
          <w:rFonts w:cs="B Nazanin"/>
          <w:color w:val="000000"/>
          <w:sz w:val="20"/>
          <w:szCs w:val="20"/>
          <w:rtl/>
        </w:rPr>
        <w:t>آيا غير از خداوند سرپرستاني برگرفته اند؟ حال آنكه خداوند خودش سرپرست واقعيست و همو مردگان را زنده ميکند و هموست که بر هر چيزي تواناست</w:t>
      </w:r>
      <w:r w:rsidRPr="0007363B">
        <w:rPr>
          <w:rFonts w:cs="B Nazanin" w:hint="cs"/>
          <w:color w:val="000000"/>
          <w:sz w:val="20"/>
          <w:szCs w:val="20"/>
          <w:rtl/>
        </w:rPr>
        <w:t xml:space="preserve"> (9) </w:t>
      </w:r>
      <w:r w:rsidRPr="0007363B">
        <w:rPr>
          <w:rFonts w:cs="B Nazanin"/>
          <w:sz w:val="20"/>
          <w:szCs w:val="20"/>
          <w:rtl/>
        </w:rPr>
        <w:t>و اگر درباره چيزي اختلاف کرديد، حکمش نزد خداست (بگ</w:t>
      </w:r>
      <w:r w:rsidRPr="0007363B">
        <w:rPr>
          <w:rFonts w:cs="B Nazanin" w:hint="cs"/>
          <w:sz w:val="20"/>
          <w:szCs w:val="20"/>
          <w:rtl/>
        </w:rPr>
        <w:t>و</w:t>
      </w:r>
      <w:r w:rsidRPr="0007363B">
        <w:rPr>
          <w:rFonts w:cs="B Nazanin"/>
          <w:sz w:val="20"/>
          <w:szCs w:val="20"/>
          <w:rtl/>
        </w:rPr>
        <w:t>)</w:t>
      </w:r>
      <w:r w:rsidRPr="0007363B">
        <w:rPr>
          <w:rFonts w:cs="B Nazanin" w:hint="cs"/>
          <w:sz w:val="20"/>
          <w:szCs w:val="20"/>
          <w:rtl/>
        </w:rPr>
        <w:t xml:space="preserve"> </w:t>
      </w:r>
      <w:r w:rsidRPr="0007363B">
        <w:rPr>
          <w:rFonts w:cs="B Nazanin"/>
          <w:sz w:val="20"/>
          <w:szCs w:val="20"/>
          <w:rtl/>
        </w:rPr>
        <w:t>اين همان خداست که پروردگار من</w:t>
      </w:r>
      <w:r w:rsidRPr="0007363B">
        <w:rPr>
          <w:rFonts w:cs="B Nazanin" w:hint="cs"/>
          <w:sz w:val="20"/>
          <w:szCs w:val="20"/>
          <w:rtl/>
        </w:rPr>
        <w:t xml:space="preserve"> ا</w:t>
      </w:r>
      <w:r w:rsidRPr="0007363B">
        <w:rPr>
          <w:rFonts w:cs="B Nazanin"/>
          <w:sz w:val="20"/>
          <w:szCs w:val="20"/>
          <w:rtl/>
        </w:rPr>
        <w:t>ست و بر او توکل ميکنم و بسوي او باز ميگردم</w:t>
      </w:r>
      <w:r w:rsidRPr="0007363B">
        <w:rPr>
          <w:rFonts w:cs="B Nazanin" w:hint="cs"/>
          <w:sz w:val="20"/>
          <w:szCs w:val="20"/>
          <w:rtl/>
        </w:rPr>
        <w:t xml:space="preserve"> (10) </w:t>
      </w:r>
      <w:r w:rsidRPr="0007363B">
        <w:rPr>
          <w:rFonts w:cs="B Nazanin"/>
          <w:sz w:val="20"/>
          <w:szCs w:val="20"/>
          <w:rtl/>
        </w:rPr>
        <w:t>آفريننده آسمانها و زمين است. از جنس خودتان برايتان همسراني قرار داد و چارپايان را نيزجُفت هايي (قرار داد)</w:t>
      </w:r>
      <w:r w:rsidRPr="0007363B">
        <w:rPr>
          <w:rFonts w:cs="B Nazanin" w:hint="cs"/>
          <w:sz w:val="20"/>
          <w:szCs w:val="20"/>
          <w:rtl/>
        </w:rPr>
        <w:t xml:space="preserve"> </w:t>
      </w:r>
      <w:r w:rsidRPr="0007363B">
        <w:rPr>
          <w:rFonts w:cs="B Nazanin"/>
          <w:sz w:val="20"/>
          <w:szCs w:val="20"/>
          <w:rtl/>
        </w:rPr>
        <w:t>شما را در آن (جهان) آفريده. چيزي مانند او نيست و همو شنواي بيناست</w:t>
      </w:r>
      <w:r w:rsidRPr="0007363B">
        <w:rPr>
          <w:rFonts w:cs="B Nazanin" w:hint="cs"/>
          <w:sz w:val="20"/>
          <w:szCs w:val="20"/>
          <w:rtl/>
        </w:rPr>
        <w:t xml:space="preserve"> (11) </w:t>
      </w:r>
      <w:r w:rsidRPr="0007363B">
        <w:rPr>
          <w:rFonts w:cs="B Nazanin"/>
          <w:color w:val="000000"/>
          <w:sz w:val="20"/>
          <w:szCs w:val="20"/>
          <w:rtl/>
        </w:rPr>
        <w:t>کليد هاي آسمانها و زمين از آن اوست. براي هر کس که بخواهد روزي را ميگشايد يا به اندازه ميدهد که او بر هر چيزي داناست</w:t>
      </w:r>
      <w:r w:rsidRPr="0007363B">
        <w:rPr>
          <w:rFonts w:cs="B Nazanin" w:hint="cs"/>
          <w:color w:val="000000"/>
          <w:sz w:val="20"/>
          <w:szCs w:val="20"/>
          <w:rtl/>
        </w:rPr>
        <w:t xml:space="preserve">}(12) </w:t>
      </w:r>
      <w:r w:rsidRPr="0007363B">
        <w:rPr>
          <w:rFonts w:cs="B Nazanin" w:hint="cs"/>
          <w:b/>
          <w:bCs/>
          <w:color w:val="000000"/>
          <w:sz w:val="20"/>
          <w:szCs w:val="20"/>
          <w:rtl/>
        </w:rPr>
        <w:t>ا</w:t>
      </w:r>
      <w:r w:rsidRPr="0007363B">
        <w:rPr>
          <w:rFonts w:cs="B Nazanin"/>
          <w:b/>
          <w:bCs/>
          <w:color w:val="000000"/>
          <w:sz w:val="20"/>
          <w:szCs w:val="20"/>
          <w:rtl/>
        </w:rPr>
        <w:t>ز ديانت ها براي شما تشريع کرد</w:t>
      </w:r>
      <w:r w:rsidRPr="0007363B">
        <w:rPr>
          <w:rFonts w:cs="B Nazanin" w:hint="cs"/>
          <w:b/>
          <w:bCs/>
          <w:color w:val="000000"/>
          <w:sz w:val="20"/>
          <w:szCs w:val="20"/>
          <w:rtl/>
        </w:rPr>
        <w:t xml:space="preserve"> </w:t>
      </w:r>
      <w:r w:rsidRPr="0007363B">
        <w:rPr>
          <w:rFonts w:cs="B Nazanin"/>
          <w:b/>
          <w:bCs/>
          <w:color w:val="000000"/>
          <w:sz w:val="20"/>
          <w:szCs w:val="20"/>
          <w:rtl/>
        </w:rPr>
        <w:t>، آنچه را که نوح را به آن سفارش کرد</w:t>
      </w:r>
      <w:r w:rsidRPr="0007363B">
        <w:rPr>
          <w:rFonts w:cs="B Nazanin" w:hint="cs"/>
          <w:b/>
          <w:bCs/>
          <w:color w:val="000000"/>
          <w:sz w:val="20"/>
          <w:szCs w:val="20"/>
          <w:rtl/>
        </w:rPr>
        <w:t xml:space="preserve"> </w:t>
      </w:r>
      <w:r w:rsidRPr="0007363B">
        <w:rPr>
          <w:rFonts w:cs="B Nazanin"/>
          <w:b/>
          <w:bCs/>
          <w:color w:val="000000"/>
          <w:sz w:val="20"/>
          <w:szCs w:val="20"/>
          <w:rtl/>
        </w:rPr>
        <w:t>، و چيزي را که به تو وحي نموديم</w:t>
      </w:r>
      <w:r w:rsidRPr="0007363B">
        <w:rPr>
          <w:rFonts w:cs="B Nazanin" w:hint="cs"/>
          <w:b/>
          <w:bCs/>
          <w:color w:val="000000"/>
          <w:sz w:val="20"/>
          <w:szCs w:val="20"/>
          <w:rtl/>
        </w:rPr>
        <w:t xml:space="preserve"> ،</w:t>
      </w:r>
      <w:r w:rsidRPr="0007363B">
        <w:rPr>
          <w:rFonts w:cs="B Nazanin"/>
          <w:b/>
          <w:bCs/>
          <w:color w:val="000000"/>
          <w:sz w:val="20"/>
          <w:szCs w:val="20"/>
          <w:rtl/>
        </w:rPr>
        <w:t xml:space="preserve"> و آنچه را که به ابراهيم و موسي و عيسي سفارش کرديم</w:t>
      </w:r>
      <w:r w:rsidRPr="0007363B">
        <w:rPr>
          <w:rFonts w:cs="B Nazanin" w:hint="cs"/>
          <w:b/>
          <w:bCs/>
          <w:color w:val="000000"/>
          <w:sz w:val="20"/>
          <w:szCs w:val="20"/>
          <w:rtl/>
        </w:rPr>
        <w:t xml:space="preserve"> ،</w:t>
      </w:r>
      <w:r w:rsidRPr="0007363B">
        <w:rPr>
          <w:rFonts w:cs="B Nazanin"/>
          <w:b/>
          <w:bCs/>
          <w:color w:val="000000"/>
          <w:sz w:val="20"/>
          <w:szCs w:val="20"/>
          <w:rtl/>
        </w:rPr>
        <w:t xml:space="preserve"> که دين را بپا داريد و درباره آن به تفرقه نگرائيد</w:t>
      </w:r>
      <w:r w:rsidRPr="0007363B">
        <w:rPr>
          <w:rFonts w:cs="B Nazanin" w:hint="cs"/>
          <w:b/>
          <w:bCs/>
          <w:color w:val="000000"/>
          <w:sz w:val="20"/>
          <w:szCs w:val="20"/>
          <w:rtl/>
        </w:rPr>
        <w:t xml:space="preserve"> </w:t>
      </w:r>
      <w:r w:rsidRPr="0007363B">
        <w:rPr>
          <w:rFonts w:cs="B Nazanin"/>
          <w:b/>
          <w:bCs/>
          <w:color w:val="000000"/>
          <w:sz w:val="20"/>
          <w:szCs w:val="20"/>
          <w:rtl/>
        </w:rPr>
        <w:t xml:space="preserve">. </w:t>
      </w:r>
      <w:r w:rsidRPr="0007363B">
        <w:rPr>
          <w:rFonts w:cs="B Nazanin" w:hint="cs"/>
          <w:color w:val="000000"/>
          <w:sz w:val="20"/>
          <w:szCs w:val="20"/>
          <w:rtl/>
        </w:rPr>
        <w:t>{</w:t>
      </w:r>
      <w:r w:rsidRPr="0007363B">
        <w:rPr>
          <w:rFonts w:cs="B Nazanin"/>
          <w:color w:val="000000"/>
          <w:sz w:val="20"/>
          <w:szCs w:val="20"/>
          <w:rtl/>
        </w:rPr>
        <w:t>براي مشرکان گران است آنچه را که بسويش ميخوانيد. خداوند هر که را خواهد بسوي خويش برميگزيند و کسي را که توبه و بازگشت کند بسوي خويش هدايـت ميکند</w:t>
      </w:r>
      <w:r w:rsidRPr="0007363B">
        <w:rPr>
          <w:rFonts w:cs="B Nazanin" w:hint="cs"/>
          <w:color w:val="000000"/>
          <w:sz w:val="20"/>
          <w:szCs w:val="20"/>
          <w:rtl/>
        </w:rPr>
        <w:t xml:space="preserve">} (13) </w:t>
      </w:r>
      <w:r w:rsidRPr="0007363B">
        <w:rPr>
          <w:rFonts w:cs="B Nazanin"/>
          <w:b/>
          <w:bCs/>
          <w:color w:val="000000"/>
          <w:sz w:val="20"/>
          <w:szCs w:val="20"/>
          <w:rtl/>
        </w:rPr>
        <w:t xml:space="preserve">و متفرق نشدند مگر پس از اينکه آن علم بسويشان آمد به خاطر </w:t>
      </w:r>
      <w:r w:rsidRPr="0007363B">
        <w:rPr>
          <w:rFonts w:cs="B Nazanin" w:hint="cs"/>
          <w:b/>
          <w:bCs/>
          <w:color w:val="000000"/>
          <w:sz w:val="20"/>
          <w:szCs w:val="20"/>
          <w:rtl/>
        </w:rPr>
        <w:t xml:space="preserve">«تجاوز»ی </w:t>
      </w:r>
      <w:r w:rsidRPr="0007363B">
        <w:rPr>
          <w:rFonts w:cs="B Nazanin"/>
          <w:b/>
          <w:bCs/>
          <w:color w:val="000000"/>
          <w:sz w:val="20"/>
          <w:szCs w:val="20"/>
          <w:rtl/>
        </w:rPr>
        <w:t>که به يکديگر ميورزيدند و اگر اينطور نبود که کلمه اي از جانب پروردگارت قبلا صادر شده بود که تا سرآمدي معين مهلت داشته باشند</w:t>
      </w:r>
      <w:r w:rsidRPr="0007363B">
        <w:rPr>
          <w:rFonts w:cs="B Nazanin" w:hint="cs"/>
          <w:b/>
          <w:bCs/>
          <w:color w:val="000000"/>
          <w:sz w:val="20"/>
          <w:szCs w:val="20"/>
          <w:rtl/>
        </w:rPr>
        <w:t xml:space="preserve"> </w:t>
      </w:r>
      <w:r w:rsidRPr="0007363B">
        <w:rPr>
          <w:rFonts w:cs="B Nazanin"/>
          <w:b/>
          <w:bCs/>
          <w:color w:val="000000"/>
          <w:sz w:val="20"/>
          <w:szCs w:val="20"/>
          <w:rtl/>
        </w:rPr>
        <w:t>، البته حتما نابود ميشدند و آنان که بعد از آنان کتاب را به ارث بردند</w:t>
      </w:r>
      <w:r w:rsidRPr="0007363B">
        <w:rPr>
          <w:rFonts w:cs="B Nazanin" w:hint="cs"/>
          <w:b/>
          <w:bCs/>
          <w:color w:val="000000"/>
          <w:sz w:val="20"/>
          <w:szCs w:val="20"/>
          <w:rtl/>
        </w:rPr>
        <w:t xml:space="preserve"> </w:t>
      </w:r>
      <w:r w:rsidRPr="0007363B">
        <w:rPr>
          <w:rFonts w:cs="B Nazanin"/>
          <w:b/>
          <w:bCs/>
          <w:color w:val="000000"/>
          <w:sz w:val="20"/>
          <w:szCs w:val="20"/>
          <w:rtl/>
        </w:rPr>
        <w:t xml:space="preserve">، </w:t>
      </w:r>
      <w:r w:rsidRPr="0007363B">
        <w:rPr>
          <w:rFonts w:cs="B Nazanin"/>
          <w:color w:val="000000"/>
          <w:sz w:val="20"/>
          <w:szCs w:val="20"/>
          <w:rtl/>
        </w:rPr>
        <w:t>(در اثر</w:t>
      </w:r>
      <w:r w:rsidRPr="0007363B">
        <w:rPr>
          <w:rFonts w:cs="B Nazanin"/>
          <w:b/>
          <w:bCs/>
          <w:color w:val="000000"/>
          <w:sz w:val="20"/>
          <w:szCs w:val="20"/>
          <w:rtl/>
        </w:rPr>
        <w:t xml:space="preserve"> </w:t>
      </w:r>
      <w:r w:rsidRPr="0007363B">
        <w:rPr>
          <w:rFonts w:cs="B Nazanin"/>
          <w:color w:val="000000"/>
          <w:sz w:val="20"/>
          <w:szCs w:val="20"/>
          <w:rtl/>
        </w:rPr>
        <w:t>عمل آنان)</w:t>
      </w:r>
      <w:r w:rsidRPr="0007363B">
        <w:rPr>
          <w:rFonts w:cs="B Nazanin"/>
          <w:b/>
          <w:bCs/>
          <w:color w:val="000000"/>
          <w:sz w:val="20"/>
          <w:szCs w:val="20"/>
          <w:rtl/>
        </w:rPr>
        <w:t xml:space="preserve"> در شکي گمراه کننده افتادند</w:t>
      </w:r>
      <w:r w:rsidRPr="0007363B">
        <w:rPr>
          <w:rFonts w:cs="B Nazanin" w:hint="cs"/>
          <w:b/>
          <w:bCs/>
          <w:color w:val="000000"/>
          <w:sz w:val="20"/>
          <w:szCs w:val="20"/>
          <w:rtl/>
        </w:rPr>
        <w:t xml:space="preserve"> (14)</w:t>
      </w:r>
      <w:r w:rsidR="00B62A94">
        <w:rPr>
          <w:rFonts w:cs="B Nazanin" w:hint="cs"/>
          <w:b/>
          <w:bCs/>
          <w:color w:val="000000"/>
          <w:sz w:val="20"/>
          <w:szCs w:val="20"/>
          <w:rtl/>
        </w:rPr>
        <w:t xml:space="preserve">     </w:t>
      </w:r>
      <w:hyperlink r:id="rId288" w:anchor="شوری3" w:history="1">
        <w:r w:rsidR="00B62A94" w:rsidRPr="00B62A94">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8B1EF6" w:rsidTr="00BA5F64">
        <w:trPr>
          <w:trHeight w:val="350"/>
        </w:trPr>
        <w:tc>
          <w:tcPr>
            <w:tcW w:w="5940" w:type="dxa"/>
          </w:tcPr>
          <w:p w:rsidR="0007363B" w:rsidRDefault="0007363B" w:rsidP="000F3C56">
            <w:pPr>
              <w:widowControl w:val="0"/>
              <w:bidi/>
              <w:ind w:right="-249"/>
              <w:jc w:val="center"/>
              <w:rPr>
                <w:rFonts w:cs="B Nazanin"/>
                <w:color w:val="000000"/>
                <w:sz w:val="18"/>
                <w:szCs w:val="18"/>
                <w:rtl/>
              </w:rPr>
            </w:pPr>
            <w:r>
              <w:rPr>
                <w:rFonts w:cs="B Nazanin" w:hint="cs"/>
                <w:b/>
                <w:bCs/>
                <w:color w:val="000000"/>
                <w:sz w:val="18"/>
                <w:szCs w:val="18"/>
                <w:rtl/>
              </w:rPr>
              <w:lastRenderedPageBreak/>
              <w:t xml:space="preserve">   </w:t>
            </w:r>
            <w:r w:rsidRPr="001B6FB9">
              <w:rPr>
                <w:rFonts w:cs="B Nazanin" w:hint="cs"/>
                <w:b/>
                <w:bCs/>
                <w:color w:val="000000"/>
                <w:sz w:val="18"/>
                <w:szCs w:val="18"/>
                <w:rtl/>
              </w:rPr>
              <w:t>درب:</w:t>
            </w:r>
            <w:r w:rsidRPr="001B6FB9">
              <w:rPr>
                <w:rFonts w:cs="B Nazanin" w:hint="cs"/>
                <w:color w:val="000000"/>
                <w:sz w:val="18"/>
                <w:szCs w:val="18"/>
                <w:rtl/>
              </w:rPr>
              <w:t xml:space="preserve"> ای مردم! بسوی چنین خدائی رو کنید و مانند کافران نباشید و ای پیامبر! امیدوار باش و به </w:t>
            </w:r>
          </w:p>
          <w:p w:rsidR="008B1EF6" w:rsidRPr="00AD4C75" w:rsidRDefault="0007363B" w:rsidP="000F3C56">
            <w:pPr>
              <w:widowControl w:val="0"/>
              <w:bidi/>
              <w:ind w:right="-249"/>
              <w:jc w:val="center"/>
              <w:rPr>
                <w:rFonts w:cs="B Nazanin"/>
                <w:b/>
                <w:bCs/>
                <w:color w:val="000000"/>
                <w:sz w:val="18"/>
                <w:szCs w:val="18"/>
                <w:u w:val="single"/>
                <w:rtl/>
                <w:lang w:bidi="fa-IR"/>
              </w:rPr>
            </w:pPr>
            <w:r w:rsidRPr="001B6FB9">
              <w:rPr>
                <w:rFonts w:cs="B Nazanin" w:hint="cs"/>
                <w:color w:val="000000"/>
                <w:sz w:val="18"/>
                <w:szCs w:val="18"/>
                <w:rtl/>
              </w:rPr>
              <w:t>رسالتت بپرداز.</w:t>
            </w:r>
          </w:p>
        </w:tc>
      </w:tr>
    </w:tbl>
    <w:p w:rsidR="000B77C3" w:rsidRDefault="000B77C3" w:rsidP="000F3C56">
      <w:pPr>
        <w:widowControl w:val="0"/>
        <w:bidi/>
        <w:ind w:right="-249"/>
        <w:jc w:val="center"/>
        <w:rPr>
          <w:rFonts w:cs="B Nazanin"/>
          <w:sz w:val="20"/>
          <w:szCs w:val="20"/>
          <w:rtl/>
          <w:lang w:bidi="fa-IR"/>
        </w:rPr>
      </w:pPr>
    </w:p>
    <w:p w:rsidR="00460A6E" w:rsidRPr="004A3354" w:rsidRDefault="00460A6E" w:rsidP="000F3C56">
      <w:pPr>
        <w:widowControl w:val="0"/>
        <w:bidi/>
        <w:ind w:righ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شوری</w:t>
      </w:r>
      <w:r w:rsidR="000574FA">
        <w:rPr>
          <w:rFonts w:cs="B Nazanin" w:hint="cs"/>
          <w:b/>
          <w:bCs/>
          <w:color w:val="000000"/>
          <w:sz w:val="20"/>
          <w:szCs w:val="20"/>
          <w:u w:val="single"/>
          <w:rtl/>
          <w:lang w:bidi="fa-IR"/>
        </w:rPr>
        <w:t xml:space="preserve">4    </w:t>
      </w:r>
      <w:r w:rsidRPr="004A3354">
        <w:rPr>
          <w:rFonts w:cs="B Nazanin" w:hint="cs"/>
          <w:b/>
          <w:bCs/>
          <w:color w:val="000000"/>
          <w:sz w:val="20"/>
          <w:szCs w:val="20"/>
          <w:u w:val="single"/>
          <w:rtl/>
          <w:lang w:bidi="fa-IR"/>
        </w:rPr>
        <w:t xml:space="preserve"> آیه های 15 و 16</w:t>
      </w:r>
    </w:p>
    <w:p w:rsidR="001E2A56" w:rsidRDefault="001E2A56" w:rsidP="0070002D">
      <w:pPr>
        <w:widowControl w:val="0"/>
        <w:bidi/>
        <w:spacing w:line="300" w:lineRule="auto"/>
        <w:ind w:right="-249"/>
        <w:jc w:val="both"/>
        <w:rPr>
          <w:rFonts w:cs="B Nazanin"/>
          <w:color w:val="FF0000"/>
          <w:sz w:val="20"/>
          <w:szCs w:val="20"/>
          <w:rtl/>
          <w:lang w:bidi="fa-IR"/>
        </w:rPr>
      </w:pPr>
      <w:r w:rsidRPr="004A3354">
        <w:rPr>
          <w:rFonts w:cs="Traditional Arabic" w:hint="eastAsia"/>
          <w:b/>
          <w:bCs/>
          <w:color w:val="000000"/>
          <w:sz w:val="20"/>
          <w:szCs w:val="20"/>
          <w:rtl/>
        </w:rPr>
        <w:t>فَلِذَلِكَ</w:t>
      </w:r>
      <w:r w:rsidRPr="004A3354">
        <w:rPr>
          <w:rFonts w:cs="Traditional Arabic"/>
          <w:b/>
          <w:bCs/>
          <w:color w:val="000000"/>
          <w:sz w:val="20"/>
          <w:szCs w:val="20"/>
          <w:rtl/>
        </w:rPr>
        <w:t xml:space="preserve"> فَادْعُ </w:t>
      </w:r>
      <w:r w:rsidRPr="004A3354">
        <w:rPr>
          <w:rFonts w:cs="Traditional Arabic" w:hint="eastAsia"/>
          <w:b/>
          <w:bCs/>
          <w:color w:val="000000"/>
          <w:sz w:val="20"/>
          <w:szCs w:val="20"/>
          <w:rtl/>
        </w:rPr>
        <w:t>وَاسْتَقِمْ</w:t>
      </w:r>
      <w:r w:rsidRPr="004A3354">
        <w:rPr>
          <w:rFonts w:cs="Traditional Arabic"/>
          <w:b/>
          <w:bCs/>
          <w:color w:val="000000"/>
          <w:sz w:val="20"/>
          <w:szCs w:val="20"/>
          <w:rtl/>
        </w:rPr>
        <w:t xml:space="preserve"> كَمَا أُمِرْتَ وَلَا تَتَّبِعْ أَهْوَاءهُمْ وَقُلْ آمَنتُ بِمَا </w:t>
      </w:r>
      <w:r w:rsidRPr="004A3354">
        <w:rPr>
          <w:rFonts w:cs="Traditional Arabic" w:hint="eastAsia"/>
          <w:b/>
          <w:bCs/>
          <w:color w:val="000000"/>
          <w:sz w:val="20"/>
          <w:szCs w:val="20"/>
          <w:rtl/>
        </w:rPr>
        <w:t>أَنزَلَ</w:t>
      </w:r>
      <w:r w:rsidRPr="004A3354">
        <w:rPr>
          <w:rFonts w:cs="Traditional Arabic"/>
          <w:b/>
          <w:bCs/>
          <w:color w:val="000000"/>
          <w:sz w:val="20"/>
          <w:szCs w:val="20"/>
          <w:rtl/>
        </w:rPr>
        <w:t xml:space="preserve"> اللَّهُ مِن كِتَابٍ وَأُمِرْتُ لِأَعْدِلَ بَيْنَكُمُ اللَّهُ رَبُّنَا </w:t>
      </w:r>
      <w:r w:rsidRPr="004A3354">
        <w:rPr>
          <w:rFonts w:cs="Traditional Arabic" w:hint="eastAsia"/>
          <w:b/>
          <w:bCs/>
          <w:color w:val="000000"/>
          <w:sz w:val="20"/>
          <w:szCs w:val="20"/>
          <w:rtl/>
        </w:rPr>
        <w:t>وَرَبُّكُمْ</w:t>
      </w:r>
      <w:r w:rsidRPr="004A3354">
        <w:rPr>
          <w:rFonts w:cs="Traditional Arabic"/>
          <w:b/>
          <w:bCs/>
          <w:color w:val="000000"/>
          <w:sz w:val="20"/>
          <w:szCs w:val="20"/>
          <w:rtl/>
        </w:rPr>
        <w:t xml:space="preserve"> لَنَا أَعْمَالُنَا وَلَكُمْ أَعْمَالُكُمْ لَا حُجَّةَ بَيْنَنَا </w:t>
      </w:r>
      <w:r w:rsidRPr="004A3354">
        <w:rPr>
          <w:rFonts w:cs="Traditional Arabic" w:hint="eastAsia"/>
          <w:b/>
          <w:bCs/>
          <w:color w:val="000000"/>
          <w:sz w:val="20"/>
          <w:szCs w:val="20"/>
          <w:rtl/>
        </w:rPr>
        <w:t>وَبَيْنَكُمُ</w:t>
      </w:r>
      <w:r w:rsidRPr="004A3354">
        <w:rPr>
          <w:rFonts w:cs="Traditional Arabic"/>
          <w:b/>
          <w:bCs/>
          <w:color w:val="000000"/>
          <w:sz w:val="20"/>
          <w:szCs w:val="20"/>
          <w:rtl/>
        </w:rPr>
        <w:t xml:space="preserve"> اللَّهُ يَجْمَعُ بَيْنَنَا وَإِلَيْهِ الْمَصِيرُ ﴿15﴾</w:t>
      </w:r>
      <w:r w:rsidR="0070002D">
        <w:rPr>
          <w:rFonts w:cs="Traditional Arabic" w:hint="cs"/>
          <w:b/>
          <w:bCs/>
          <w:color w:val="000000"/>
          <w:sz w:val="20"/>
          <w:szCs w:val="20"/>
          <w:rtl/>
        </w:rPr>
        <w:t xml:space="preserve"> </w:t>
      </w:r>
      <w:r w:rsidR="005856DA">
        <w:rPr>
          <w:rFonts w:cs="B Nazanin" w:hint="cs"/>
          <w:color w:val="FF0000"/>
          <w:sz w:val="20"/>
          <w:szCs w:val="20"/>
          <w:rtl/>
          <w:lang w:bidi="fa-IR"/>
        </w:rPr>
        <w:t xml:space="preserve"> رفتاری </w:t>
      </w:r>
      <w:r w:rsidR="00654C9B">
        <w:rPr>
          <w:rFonts w:cs="B Nazanin" w:hint="cs"/>
          <w:color w:val="FF0000"/>
          <w:sz w:val="20"/>
          <w:szCs w:val="20"/>
          <w:rtl/>
          <w:lang w:bidi="fa-IR"/>
        </w:rPr>
        <w:t xml:space="preserve">- </w:t>
      </w:r>
      <w:r w:rsidR="0070002D">
        <w:rPr>
          <w:rFonts w:cs="B Nazanin" w:hint="cs"/>
          <w:color w:val="FF0000"/>
          <w:sz w:val="20"/>
          <w:szCs w:val="20"/>
          <w:rtl/>
          <w:lang w:bidi="fa-IR"/>
        </w:rPr>
        <w:t>تقریر</w:t>
      </w:r>
      <w:r w:rsidR="00654C9B">
        <w:rPr>
          <w:rFonts w:cs="B Nazanin" w:hint="cs"/>
          <w:color w:val="FF0000"/>
          <w:sz w:val="20"/>
          <w:szCs w:val="20"/>
          <w:rtl/>
          <w:lang w:bidi="fa-IR"/>
        </w:rPr>
        <w:t xml:space="preserve"> </w:t>
      </w:r>
      <w:r w:rsidRPr="004A3354">
        <w:rPr>
          <w:rFonts w:cs="Traditional Arabic"/>
          <w:b/>
          <w:bCs/>
          <w:color w:val="000000"/>
          <w:sz w:val="20"/>
          <w:szCs w:val="20"/>
          <w:rtl/>
        </w:rPr>
        <w:t xml:space="preserve"> </w:t>
      </w:r>
      <w:r w:rsidRPr="004A3354">
        <w:rPr>
          <w:rFonts w:cs="Traditional Arabic" w:hint="eastAsia"/>
          <w:b/>
          <w:bCs/>
          <w:color w:val="000000"/>
          <w:sz w:val="20"/>
          <w:szCs w:val="20"/>
          <w:rtl/>
        </w:rPr>
        <w:t>وَالَّذِينَ</w:t>
      </w:r>
      <w:r w:rsidRPr="004A3354">
        <w:rPr>
          <w:rFonts w:cs="Traditional Arabic"/>
          <w:b/>
          <w:bCs/>
          <w:color w:val="000000"/>
          <w:sz w:val="20"/>
          <w:szCs w:val="20"/>
          <w:rtl/>
        </w:rPr>
        <w:t xml:space="preserve"> يُحَاجُّونَ فِي اللَّهِ مِن بَعْدِ مَا </w:t>
      </w:r>
      <w:r w:rsidRPr="004A3354">
        <w:rPr>
          <w:rFonts w:cs="Traditional Arabic" w:hint="eastAsia"/>
          <w:b/>
          <w:bCs/>
          <w:color w:val="000000"/>
          <w:sz w:val="20"/>
          <w:szCs w:val="20"/>
          <w:rtl/>
        </w:rPr>
        <w:t>اسْتُجِيبَ</w:t>
      </w:r>
      <w:r w:rsidRPr="004A3354">
        <w:rPr>
          <w:rFonts w:cs="Traditional Arabic"/>
          <w:b/>
          <w:bCs/>
          <w:color w:val="000000"/>
          <w:sz w:val="20"/>
          <w:szCs w:val="20"/>
          <w:rtl/>
        </w:rPr>
        <w:t xml:space="preserve"> لَهُ حُجَّتُهُمْ دَاحِضَةٌ عِندَ رَبِّهِمْ وَعَلَيْهِمْ غَضَبٌ </w:t>
      </w:r>
      <w:r w:rsidRPr="004A3354">
        <w:rPr>
          <w:rFonts w:cs="Traditional Arabic" w:hint="eastAsia"/>
          <w:b/>
          <w:bCs/>
          <w:color w:val="000000"/>
          <w:sz w:val="20"/>
          <w:szCs w:val="20"/>
          <w:rtl/>
        </w:rPr>
        <w:t>وَلَهُمْ</w:t>
      </w:r>
      <w:r w:rsidRPr="004A3354">
        <w:rPr>
          <w:rFonts w:cs="Traditional Arabic"/>
          <w:b/>
          <w:bCs/>
          <w:color w:val="000000"/>
          <w:sz w:val="20"/>
          <w:szCs w:val="20"/>
          <w:rtl/>
        </w:rPr>
        <w:t xml:space="preserve"> عَذَابٌ شَدِيدٌ ﴿16﴾</w:t>
      </w:r>
      <w:r w:rsidR="0070002D">
        <w:rPr>
          <w:rFonts w:cs="Traditional Arabic" w:hint="cs"/>
          <w:b/>
          <w:bCs/>
          <w:color w:val="000000"/>
          <w:sz w:val="20"/>
          <w:szCs w:val="20"/>
          <w:rtl/>
        </w:rPr>
        <w:t xml:space="preserve"> </w:t>
      </w:r>
      <w:r w:rsidR="00223A06">
        <w:rPr>
          <w:rFonts w:cs="B Nazanin" w:hint="cs"/>
          <w:color w:val="FF0000"/>
          <w:sz w:val="20"/>
          <w:szCs w:val="20"/>
          <w:rtl/>
          <w:lang w:bidi="fa-IR"/>
        </w:rPr>
        <w:t xml:space="preserve">احکامی </w:t>
      </w:r>
      <w:r w:rsidR="00720FEA">
        <w:rPr>
          <w:rFonts w:hint="cs"/>
          <w:color w:val="FF0000"/>
          <w:sz w:val="20"/>
          <w:szCs w:val="20"/>
          <w:rtl/>
          <w:lang w:bidi="fa-IR"/>
        </w:rPr>
        <w:t>–</w:t>
      </w:r>
      <w:r w:rsidR="00720FEA">
        <w:rPr>
          <w:rFonts w:cs="B Nazanin" w:hint="cs"/>
          <w:color w:val="FF0000"/>
          <w:sz w:val="20"/>
          <w:szCs w:val="20"/>
          <w:rtl/>
          <w:lang w:bidi="fa-IR"/>
        </w:rPr>
        <w:t xml:space="preserve"> </w:t>
      </w:r>
      <w:r w:rsidR="0070002D">
        <w:rPr>
          <w:rFonts w:cs="B Nazanin" w:hint="cs"/>
          <w:color w:val="FF0000"/>
          <w:sz w:val="20"/>
          <w:szCs w:val="20"/>
          <w:rtl/>
          <w:lang w:bidi="fa-IR"/>
        </w:rPr>
        <w:t xml:space="preserve"> </w:t>
      </w:r>
      <w:r w:rsidR="001564A2">
        <w:rPr>
          <w:rFonts w:cs="B Nazanin" w:hint="cs"/>
          <w:color w:val="FF0000"/>
          <w:sz w:val="20"/>
          <w:szCs w:val="20"/>
          <w:rtl/>
          <w:lang w:bidi="fa-IR"/>
        </w:rPr>
        <w:t>«عذاب»</w:t>
      </w:r>
    </w:p>
    <w:p w:rsidR="00D33333" w:rsidRDefault="00D33333" w:rsidP="000F3C56">
      <w:pPr>
        <w:widowControl w:val="0"/>
        <w:bidi/>
        <w:spacing w:line="288" w:lineRule="auto"/>
        <w:ind w:right="-249"/>
        <w:jc w:val="lowKashida"/>
        <w:rPr>
          <w:rFonts w:cs="B Nazanin"/>
          <w:color w:val="FF0000"/>
          <w:sz w:val="20"/>
          <w:szCs w:val="20"/>
          <w:rtl/>
          <w:lang w:bidi="fa-IR"/>
        </w:rPr>
      </w:pPr>
      <w:r>
        <w:rPr>
          <w:rFonts w:cs="B Nazanin" w:hint="cs"/>
          <w:color w:val="000000"/>
          <w:sz w:val="20"/>
          <w:szCs w:val="20"/>
          <w:rtl/>
        </w:rPr>
        <w:t>{</w:t>
      </w:r>
      <w:r w:rsidRPr="00052BB9">
        <w:rPr>
          <w:rFonts w:cs="B Nazanin"/>
          <w:color w:val="000000"/>
          <w:sz w:val="20"/>
          <w:szCs w:val="20"/>
          <w:rtl/>
        </w:rPr>
        <w:t>پس به اين خاطر دعوت کن و آنچنانکه مأمور شده اي استقامت کن و اميال آنان را پيروي مکن و بگو به هر کتابي که خداوند فرو فرستاده ايمان آورده ام و مأمور</w:t>
      </w:r>
      <w:r w:rsidRPr="00052BB9">
        <w:rPr>
          <w:rFonts w:cs="B Nazanin" w:hint="cs"/>
          <w:color w:val="000000"/>
          <w:sz w:val="20"/>
          <w:szCs w:val="20"/>
          <w:rtl/>
        </w:rPr>
        <w:t>م</w:t>
      </w:r>
      <w:r w:rsidRPr="00052BB9">
        <w:rPr>
          <w:rFonts w:cs="B Nazanin"/>
          <w:color w:val="000000"/>
          <w:sz w:val="20"/>
          <w:szCs w:val="20"/>
          <w:rtl/>
        </w:rPr>
        <w:t xml:space="preserve"> که بين شما عدالت کنم. خداوند پروردگار ما و شماست. اعمالما</w:t>
      </w:r>
      <w:r w:rsidRPr="00052BB9">
        <w:rPr>
          <w:rFonts w:cs="B Nazanin" w:hint="cs"/>
          <w:color w:val="000000"/>
          <w:sz w:val="20"/>
          <w:szCs w:val="20"/>
          <w:rtl/>
        </w:rPr>
        <w:t>ن</w:t>
      </w:r>
      <w:r w:rsidRPr="00052BB9">
        <w:rPr>
          <w:rFonts w:cs="B Nazanin"/>
          <w:color w:val="000000"/>
          <w:sz w:val="20"/>
          <w:szCs w:val="20"/>
          <w:rtl/>
        </w:rPr>
        <w:t xml:space="preserve"> براي ما و اعمال شما براي خودتان است و هيچ حجتي (تمام نشده) بين ما و شما نيست. خداوند ما را گرد مي آورد و سرانجام (همه چيز) بسوي اوست</w:t>
      </w:r>
      <w:r>
        <w:rPr>
          <w:rFonts w:cs="B Nazanin" w:hint="cs"/>
          <w:color w:val="000000"/>
          <w:sz w:val="20"/>
          <w:szCs w:val="20"/>
          <w:rtl/>
        </w:rPr>
        <w:t>}</w:t>
      </w:r>
      <w:r w:rsidRPr="00052BB9">
        <w:rPr>
          <w:rFonts w:cs="B Nazanin" w:hint="cs"/>
          <w:color w:val="000000"/>
          <w:sz w:val="20"/>
          <w:szCs w:val="20"/>
          <w:rtl/>
        </w:rPr>
        <w:t xml:space="preserve">(15) </w:t>
      </w:r>
      <w:r>
        <w:rPr>
          <w:rFonts w:cs="B Nazanin" w:hint="cs"/>
          <w:color w:val="000000"/>
          <w:sz w:val="20"/>
          <w:szCs w:val="20"/>
          <w:rtl/>
        </w:rPr>
        <w:t>{{</w:t>
      </w:r>
      <w:r w:rsidRPr="00052BB9">
        <w:rPr>
          <w:rFonts w:cs="B Nazanin"/>
          <w:color w:val="000000"/>
          <w:sz w:val="20"/>
          <w:szCs w:val="20"/>
          <w:rtl/>
        </w:rPr>
        <w:t>و آنانکه درباره خداوند، پس از اينکه دعوت وي پذيرفته شد مجادله ميکنند، دليلشان نزد پروردگارشان زايل است و غضبي عليه آنهاست و عذابي شديد دارند</w:t>
      </w:r>
      <w:r>
        <w:rPr>
          <w:rFonts w:cs="B Nazanin" w:hint="cs"/>
          <w:color w:val="000000"/>
          <w:sz w:val="20"/>
          <w:szCs w:val="20"/>
          <w:rtl/>
        </w:rPr>
        <w:t>}}</w:t>
      </w:r>
      <w:r w:rsidRPr="00052BB9">
        <w:rPr>
          <w:rFonts w:cs="B Nazanin" w:hint="cs"/>
          <w:color w:val="000000"/>
          <w:sz w:val="20"/>
          <w:szCs w:val="20"/>
          <w:rtl/>
        </w:rPr>
        <w:t>(16)</w:t>
      </w:r>
      <w:r w:rsidR="00B62A94" w:rsidRPr="00B62A94">
        <w:rPr>
          <w:rFonts w:cs="B Nazanin" w:hint="cs"/>
          <w:b/>
          <w:bCs/>
          <w:sz w:val="20"/>
          <w:szCs w:val="20"/>
          <w:rtl/>
        </w:rPr>
        <w:t xml:space="preserve"> </w:t>
      </w:r>
      <w:hyperlink r:id="rId289" w:anchor="شوری4" w:history="1">
        <w:r w:rsidR="00B62A94" w:rsidRPr="00B62A94">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8B1EF6" w:rsidTr="00BA5F64">
        <w:trPr>
          <w:trHeight w:val="350"/>
        </w:trPr>
        <w:tc>
          <w:tcPr>
            <w:tcW w:w="5940" w:type="dxa"/>
          </w:tcPr>
          <w:p w:rsidR="008B1EF6" w:rsidRPr="00AD4C75" w:rsidRDefault="00D33333" w:rsidP="000F3C56">
            <w:pPr>
              <w:widowControl w:val="0"/>
              <w:bidi/>
              <w:ind w:right="-249"/>
              <w:jc w:val="center"/>
              <w:rPr>
                <w:rFonts w:cs="B Nazanin"/>
                <w:b/>
                <w:bCs/>
                <w:color w:val="000000"/>
                <w:sz w:val="18"/>
                <w:szCs w:val="18"/>
                <w:u w:val="single"/>
                <w:rtl/>
                <w:lang w:bidi="fa-IR"/>
              </w:rPr>
            </w:pPr>
            <w:r w:rsidRPr="00805A51">
              <w:rPr>
                <w:rFonts w:cs="B Nazanin" w:hint="cs"/>
                <w:b/>
                <w:bCs/>
                <w:color w:val="000000"/>
                <w:sz w:val="18"/>
                <w:szCs w:val="18"/>
                <w:rtl/>
              </w:rPr>
              <w:t>درب:</w:t>
            </w:r>
            <w:r w:rsidRPr="00805A51">
              <w:rPr>
                <w:rFonts w:cs="B Nazanin" w:hint="cs"/>
                <w:color w:val="000000"/>
                <w:sz w:val="18"/>
                <w:szCs w:val="18"/>
                <w:rtl/>
              </w:rPr>
              <w:t xml:space="preserve"> اي پيامبر! مردم را صبورانه چنين ارشاد کن.</w:t>
            </w:r>
          </w:p>
        </w:tc>
      </w:tr>
    </w:tbl>
    <w:p w:rsidR="0089716D" w:rsidRDefault="0089716D" w:rsidP="000F3C56">
      <w:pPr>
        <w:widowControl w:val="0"/>
        <w:bidi/>
        <w:ind w:right="-249"/>
        <w:jc w:val="center"/>
        <w:rPr>
          <w:rFonts w:cs="B Nazanin"/>
          <w:sz w:val="20"/>
          <w:szCs w:val="20"/>
          <w:rtl/>
          <w:lang w:bidi="fa-IR"/>
        </w:rPr>
      </w:pPr>
    </w:p>
    <w:p w:rsidR="00460A6E" w:rsidRPr="004A3354" w:rsidRDefault="00460A6E" w:rsidP="000F3C56">
      <w:pPr>
        <w:widowControl w:val="0"/>
        <w:bidi/>
        <w:ind w:righ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 xml:space="preserve">  شوری</w:t>
      </w:r>
      <w:r w:rsidR="000574FA">
        <w:rPr>
          <w:rFonts w:cs="B Nazanin" w:hint="cs"/>
          <w:b/>
          <w:bCs/>
          <w:color w:val="000000"/>
          <w:sz w:val="20"/>
          <w:szCs w:val="20"/>
          <w:u w:val="single"/>
          <w:rtl/>
          <w:lang w:bidi="fa-IR"/>
        </w:rPr>
        <w:t xml:space="preserve">5    </w:t>
      </w:r>
      <w:r w:rsidRPr="004A3354">
        <w:rPr>
          <w:rFonts w:cs="B Nazanin" w:hint="cs"/>
          <w:b/>
          <w:bCs/>
          <w:color w:val="000000"/>
          <w:sz w:val="20"/>
          <w:szCs w:val="20"/>
          <w:u w:val="single"/>
          <w:rtl/>
          <w:lang w:bidi="fa-IR"/>
        </w:rPr>
        <w:t xml:space="preserve"> آیات 17 تا 19</w:t>
      </w:r>
    </w:p>
    <w:p w:rsidR="00132D80" w:rsidRDefault="001E2A56" w:rsidP="00132D80">
      <w:pPr>
        <w:widowControl w:val="0"/>
        <w:bidi/>
        <w:spacing w:line="288" w:lineRule="auto"/>
        <w:ind w:right="-249"/>
        <w:jc w:val="both"/>
        <w:rPr>
          <w:rFonts w:cs="Traditional Arabic"/>
          <w:b/>
          <w:bCs/>
          <w:color w:val="000000"/>
          <w:sz w:val="20"/>
          <w:szCs w:val="20"/>
          <w:rtl/>
        </w:rPr>
      </w:pPr>
      <w:r w:rsidRPr="004A3354">
        <w:rPr>
          <w:rFonts w:cs="Traditional Arabic" w:hint="eastAsia"/>
          <w:b/>
          <w:bCs/>
          <w:color w:val="000000"/>
          <w:sz w:val="20"/>
          <w:szCs w:val="20"/>
          <w:rtl/>
        </w:rPr>
        <w:t>اللَّهُ</w:t>
      </w:r>
      <w:r w:rsidRPr="004A3354">
        <w:rPr>
          <w:rFonts w:cs="Traditional Arabic"/>
          <w:b/>
          <w:bCs/>
          <w:color w:val="000000"/>
          <w:sz w:val="20"/>
          <w:szCs w:val="20"/>
          <w:rtl/>
        </w:rPr>
        <w:t xml:space="preserve"> </w:t>
      </w:r>
      <w:r w:rsidRPr="004A3354">
        <w:rPr>
          <w:rFonts w:cs="Traditional Arabic" w:hint="eastAsia"/>
          <w:b/>
          <w:bCs/>
          <w:color w:val="000000"/>
          <w:sz w:val="20"/>
          <w:szCs w:val="20"/>
          <w:rtl/>
        </w:rPr>
        <w:t>الَّذِي</w:t>
      </w:r>
      <w:r w:rsidRPr="004A3354">
        <w:rPr>
          <w:rFonts w:cs="Traditional Arabic"/>
          <w:b/>
          <w:bCs/>
          <w:color w:val="000000"/>
          <w:sz w:val="20"/>
          <w:szCs w:val="20"/>
          <w:rtl/>
        </w:rPr>
        <w:t xml:space="preserve"> أَنزَلَ الْكِتَابَ بِالْحَقِّ وَالْمِيزَانَ</w:t>
      </w:r>
      <w:r w:rsidR="00310BF0" w:rsidRPr="00310BF0">
        <w:rPr>
          <w:rFonts w:cs="B Nazanin" w:hint="cs"/>
          <w:color w:val="FF0000"/>
          <w:sz w:val="20"/>
          <w:szCs w:val="20"/>
          <w:rtl/>
          <w:lang w:bidi="fa-IR"/>
        </w:rPr>
        <w:t xml:space="preserve"> </w:t>
      </w:r>
      <w:r w:rsidR="00310BF0" w:rsidRPr="00113B68">
        <w:rPr>
          <w:rFonts w:cs="B Nazanin" w:hint="cs"/>
          <w:color w:val="FF0000"/>
          <w:sz w:val="20"/>
          <w:szCs w:val="20"/>
          <w:rtl/>
          <w:lang w:bidi="fa-IR"/>
        </w:rPr>
        <w:t>قرآنی</w:t>
      </w:r>
      <w:r w:rsidR="00132D80">
        <w:rPr>
          <w:rFonts w:cs="B Nazanin" w:hint="cs"/>
          <w:color w:val="FF0000"/>
          <w:sz w:val="20"/>
          <w:szCs w:val="20"/>
          <w:rtl/>
          <w:lang w:bidi="fa-IR"/>
        </w:rPr>
        <w:t xml:space="preserve"> </w:t>
      </w:r>
      <w:r w:rsidRPr="004A3354">
        <w:rPr>
          <w:rFonts w:cs="Traditional Arabic"/>
          <w:b/>
          <w:bCs/>
          <w:color w:val="000000"/>
          <w:sz w:val="20"/>
          <w:szCs w:val="20"/>
          <w:rtl/>
        </w:rPr>
        <w:t xml:space="preserve"> وَمَا يُدْرِيكَ</w:t>
      </w:r>
      <w:r w:rsidR="00310BF0" w:rsidRPr="00310BF0">
        <w:rPr>
          <w:rFonts w:cs="B Nazanin" w:hint="cs"/>
          <w:color w:val="FF0000"/>
          <w:sz w:val="20"/>
          <w:szCs w:val="20"/>
          <w:rtl/>
          <w:lang w:bidi="fa-IR"/>
        </w:rPr>
        <w:t xml:space="preserve"> </w:t>
      </w:r>
      <w:r w:rsidR="00AA3002">
        <w:rPr>
          <w:rFonts w:cs="B Nazanin" w:hint="cs"/>
          <w:color w:val="FF0000"/>
          <w:sz w:val="20"/>
          <w:szCs w:val="20"/>
          <w:rtl/>
          <w:lang w:bidi="fa-IR"/>
        </w:rPr>
        <w:t>«پرسش»</w:t>
      </w:r>
      <w:r w:rsidRPr="004A3354">
        <w:rPr>
          <w:rFonts w:cs="Traditional Arabic"/>
          <w:b/>
          <w:bCs/>
          <w:color w:val="000000"/>
          <w:sz w:val="20"/>
          <w:szCs w:val="20"/>
          <w:rtl/>
        </w:rPr>
        <w:t xml:space="preserve"> لَعَلَّ </w:t>
      </w:r>
      <w:r w:rsidRPr="004A3354">
        <w:rPr>
          <w:rFonts w:cs="Traditional Arabic" w:hint="eastAsia"/>
          <w:b/>
          <w:bCs/>
          <w:color w:val="000000"/>
          <w:sz w:val="20"/>
          <w:szCs w:val="20"/>
          <w:rtl/>
        </w:rPr>
        <w:t>السَّاعَةَ</w:t>
      </w:r>
      <w:r w:rsidRPr="004A3354">
        <w:rPr>
          <w:rFonts w:cs="Traditional Arabic"/>
          <w:b/>
          <w:bCs/>
          <w:color w:val="000000"/>
          <w:sz w:val="20"/>
          <w:szCs w:val="20"/>
          <w:rtl/>
        </w:rPr>
        <w:t xml:space="preserve"> قَرِيبٌ ﴿17﴾ </w:t>
      </w:r>
    </w:p>
    <w:p w:rsidR="00132D80" w:rsidRDefault="00C2620C" w:rsidP="00132D80">
      <w:pPr>
        <w:widowControl w:val="0"/>
        <w:bidi/>
        <w:spacing w:line="288" w:lineRule="auto"/>
        <w:ind w:right="-249"/>
        <w:jc w:val="both"/>
        <w:rPr>
          <w:rFonts w:cs="Traditional Arabic"/>
          <w:b/>
          <w:bCs/>
          <w:color w:val="000000"/>
          <w:sz w:val="20"/>
          <w:szCs w:val="20"/>
          <w:rtl/>
        </w:rPr>
      </w:pPr>
      <w:r>
        <w:rPr>
          <w:rFonts w:cs="B Nazanin" w:hint="cs"/>
          <w:color w:val="FF0000"/>
          <w:sz w:val="20"/>
          <w:szCs w:val="20"/>
          <w:rtl/>
          <w:lang w:bidi="fa-IR"/>
        </w:rPr>
        <w:t xml:space="preserve">حتمیت </w:t>
      </w:r>
      <w:r w:rsidR="00310BF0">
        <w:rPr>
          <w:rFonts w:cs="B Nazanin" w:hint="cs"/>
          <w:color w:val="FF0000"/>
          <w:sz w:val="20"/>
          <w:szCs w:val="20"/>
          <w:rtl/>
          <w:lang w:bidi="fa-IR"/>
        </w:rPr>
        <w:t xml:space="preserve"> </w:t>
      </w:r>
      <w:r w:rsidR="001E2A56" w:rsidRPr="004A3354">
        <w:rPr>
          <w:rFonts w:cs="Traditional Arabic" w:hint="eastAsia"/>
          <w:b/>
          <w:bCs/>
          <w:color w:val="000000"/>
          <w:sz w:val="20"/>
          <w:szCs w:val="20"/>
          <w:rtl/>
        </w:rPr>
        <w:t>يَسْتَعْجِلُ</w:t>
      </w:r>
      <w:r w:rsidR="001E2A56" w:rsidRPr="004A3354">
        <w:rPr>
          <w:rFonts w:cs="Traditional Arabic"/>
          <w:b/>
          <w:bCs/>
          <w:color w:val="000000"/>
          <w:sz w:val="20"/>
          <w:szCs w:val="20"/>
          <w:rtl/>
        </w:rPr>
        <w:t xml:space="preserve"> بِهَا </w:t>
      </w:r>
      <w:r w:rsidR="001E2A56" w:rsidRPr="004A3354">
        <w:rPr>
          <w:rFonts w:cs="Traditional Arabic" w:hint="eastAsia"/>
          <w:b/>
          <w:bCs/>
          <w:color w:val="000000"/>
          <w:sz w:val="20"/>
          <w:szCs w:val="20"/>
          <w:rtl/>
        </w:rPr>
        <w:t>الَّذِينَ</w:t>
      </w:r>
      <w:r w:rsidR="001E2A56" w:rsidRPr="004A3354">
        <w:rPr>
          <w:rFonts w:cs="Traditional Arabic"/>
          <w:b/>
          <w:bCs/>
          <w:color w:val="000000"/>
          <w:sz w:val="20"/>
          <w:szCs w:val="20"/>
          <w:rtl/>
        </w:rPr>
        <w:t xml:space="preserve"> لَا يُؤْمِنُونَ بِهَا</w:t>
      </w:r>
      <w:r w:rsidR="00310BF0" w:rsidRPr="00310BF0">
        <w:rPr>
          <w:rFonts w:cs="B Nazanin" w:hint="cs"/>
          <w:color w:val="FF0000"/>
          <w:sz w:val="20"/>
          <w:szCs w:val="20"/>
          <w:rtl/>
          <w:lang w:bidi="fa-IR"/>
        </w:rPr>
        <w:t xml:space="preserve"> </w:t>
      </w:r>
      <w:r w:rsidR="003D3BE0">
        <w:rPr>
          <w:rFonts w:cs="B Nazanin" w:hint="cs"/>
          <w:color w:val="FF0000"/>
          <w:sz w:val="20"/>
          <w:szCs w:val="20"/>
          <w:rtl/>
          <w:lang w:bidi="fa-IR"/>
        </w:rPr>
        <w:t>«کافران»</w:t>
      </w:r>
      <w:r w:rsidR="00310BF0">
        <w:rPr>
          <w:rFonts w:cs="B Nazanin" w:hint="cs"/>
          <w:color w:val="FF0000"/>
          <w:sz w:val="20"/>
          <w:szCs w:val="20"/>
          <w:rtl/>
          <w:lang w:bidi="fa-IR"/>
        </w:rPr>
        <w:t xml:space="preserve"> </w:t>
      </w:r>
      <w:r w:rsidR="001E2A56" w:rsidRPr="004A3354">
        <w:rPr>
          <w:rFonts w:cs="Traditional Arabic"/>
          <w:b/>
          <w:bCs/>
          <w:color w:val="000000"/>
          <w:sz w:val="20"/>
          <w:szCs w:val="20"/>
          <w:rtl/>
        </w:rPr>
        <w:t xml:space="preserve"> وَالَّذِينَ آمَنُوا مُشْفِقُونَ مِنْهَا </w:t>
      </w:r>
      <w:r w:rsidR="001E2A56" w:rsidRPr="004A3354">
        <w:rPr>
          <w:rFonts w:cs="Traditional Arabic" w:hint="eastAsia"/>
          <w:b/>
          <w:bCs/>
          <w:color w:val="000000"/>
          <w:sz w:val="20"/>
          <w:szCs w:val="20"/>
          <w:rtl/>
        </w:rPr>
        <w:t>وَيَعْلَمُونَ</w:t>
      </w:r>
      <w:r w:rsidR="001E2A56" w:rsidRPr="004A3354">
        <w:rPr>
          <w:rFonts w:cs="Traditional Arabic"/>
          <w:b/>
          <w:bCs/>
          <w:color w:val="000000"/>
          <w:sz w:val="20"/>
          <w:szCs w:val="20"/>
          <w:rtl/>
        </w:rPr>
        <w:t xml:space="preserve"> أَنَّهَا الْحَقُّ </w:t>
      </w:r>
    </w:p>
    <w:p w:rsidR="00537A68" w:rsidRDefault="007D4490" w:rsidP="0070002D">
      <w:pPr>
        <w:widowControl w:val="0"/>
        <w:bidi/>
        <w:spacing w:line="288" w:lineRule="auto"/>
        <w:ind w:right="-249"/>
        <w:jc w:val="both"/>
        <w:rPr>
          <w:rFonts w:cs="Traditional Arabic"/>
          <w:b/>
          <w:bCs/>
          <w:color w:val="000000"/>
          <w:sz w:val="20"/>
          <w:szCs w:val="20"/>
          <w:rtl/>
        </w:rPr>
      </w:pPr>
      <w:r>
        <w:rPr>
          <w:rFonts w:cs="B Nazanin" w:hint="cs"/>
          <w:color w:val="FF0000"/>
          <w:sz w:val="20"/>
          <w:szCs w:val="20"/>
          <w:rtl/>
          <w:lang w:bidi="fa-IR"/>
        </w:rPr>
        <w:t xml:space="preserve"> لیست </w:t>
      </w:r>
      <w:r w:rsidR="001E2A56" w:rsidRPr="004A3354">
        <w:rPr>
          <w:rFonts w:cs="Traditional Arabic"/>
          <w:b/>
          <w:bCs/>
          <w:color w:val="000000"/>
          <w:sz w:val="20"/>
          <w:szCs w:val="20"/>
          <w:rtl/>
        </w:rPr>
        <w:t xml:space="preserve">أَلَا إِنَّ الَّذِينَ يُمَارُونَ فِي السَّاعَةِ </w:t>
      </w:r>
      <w:r w:rsidR="001E2A56" w:rsidRPr="004A3354">
        <w:rPr>
          <w:rFonts w:cs="Traditional Arabic" w:hint="eastAsia"/>
          <w:b/>
          <w:bCs/>
          <w:color w:val="000000"/>
          <w:sz w:val="20"/>
          <w:szCs w:val="20"/>
          <w:rtl/>
        </w:rPr>
        <w:t>لَفِي</w:t>
      </w:r>
      <w:r w:rsidR="001E2A56" w:rsidRPr="004A3354">
        <w:rPr>
          <w:rFonts w:cs="Traditional Arabic"/>
          <w:b/>
          <w:bCs/>
          <w:color w:val="000000"/>
          <w:sz w:val="20"/>
          <w:szCs w:val="20"/>
          <w:rtl/>
        </w:rPr>
        <w:t xml:space="preserve"> ضَلَالٍ بَعِيدٍ ﴿18﴾ </w:t>
      </w:r>
      <w:r w:rsidR="0070002D">
        <w:rPr>
          <w:rFonts w:cs="B Nazanin" w:hint="cs"/>
          <w:color w:val="FF0000"/>
          <w:sz w:val="20"/>
          <w:szCs w:val="20"/>
          <w:rtl/>
          <w:lang w:bidi="fa-IR"/>
        </w:rPr>
        <w:t>بگو</w:t>
      </w:r>
      <w:r w:rsidR="006D671E">
        <w:rPr>
          <w:rFonts w:cs="B Nazanin" w:hint="cs"/>
          <w:color w:val="FF0000"/>
          <w:sz w:val="20"/>
          <w:szCs w:val="20"/>
          <w:rtl/>
          <w:lang w:bidi="fa-IR"/>
        </w:rPr>
        <w:t xml:space="preserve">مگو </w:t>
      </w:r>
      <w:r w:rsidR="001E2A56" w:rsidRPr="004A3354">
        <w:rPr>
          <w:rFonts w:cs="Traditional Arabic" w:hint="eastAsia"/>
          <w:b/>
          <w:bCs/>
          <w:color w:val="000000"/>
          <w:sz w:val="20"/>
          <w:szCs w:val="20"/>
          <w:rtl/>
        </w:rPr>
        <w:t>اللَّهُ</w:t>
      </w:r>
      <w:r w:rsidR="001E2A56" w:rsidRPr="004A3354">
        <w:rPr>
          <w:rFonts w:cs="Traditional Arabic"/>
          <w:b/>
          <w:bCs/>
          <w:color w:val="000000"/>
          <w:sz w:val="20"/>
          <w:szCs w:val="20"/>
          <w:rtl/>
        </w:rPr>
        <w:t xml:space="preserve"> لَطِيفٌ </w:t>
      </w:r>
      <w:r w:rsidR="001E2A56" w:rsidRPr="004A3354">
        <w:rPr>
          <w:rFonts w:cs="Traditional Arabic" w:hint="eastAsia"/>
          <w:b/>
          <w:bCs/>
          <w:color w:val="000000"/>
          <w:sz w:val="20"/>
          <w:szCs w:val="20"/>
          <w:rtl/>
        </w:rPr>
        <w:t>بِعِبَادِهِ</w:t>
      </w:r>
      <w:r w:rsidR="001E2A56" w:rsidRPr="004A3354">
        <w:rPr>
          <w:rFonts w:cs="Traditional Arabic"/>
          <w:b/>
          <w:bCs/>
          <w:color w:val="000000"/>
          <w:sz w:val="20"/>
          <w:szCs w:val="20"/>
          <w:rtl/>
        </w:rPr>
        <w:t xml:space="preserve"> </w:t>
      </w:r>
      <w:r w:rsidR="006D671E">
        <w:rPr>
          <w:rFonts w:cs="Traditional Arabic" w:hint="cs"/>
          <w:b/>
          <w:bCs/>
          <w:color w:val="000000"/>
          <w:sz w:val="20"/>
          <w:szCs w:val="20"/>
          <w:rtl/>
        </w:rPr>
        <w:t xml:space="preserve"> </w:t>
      </w:r>
      <w:r w:rsidR="0070002D">
        <w:rPr>
          <w:rFonts w:cs="B Nazanin" w:hint="cs"/>
          <w:color w:val="FF0000"/>
          <w:sz w:val="20"/>
          <w:szCs w:val="20"/>
          <w:rtl/>
          <w:lang w:bidi="fa-IR"/>
        </w:rPr>
        <w:t>ذاتی</w:t>
      </w:r>
      <w:r w:rsidR="002A4787">
        <w:rPr>
          <w:rFonts w:cs="B Nazanin" w:hint="cs"/>
          <w:color w:val="FF0000"/>
          <w:sz w:val="20"/>
          <w:szCs w:val="20"/>
          <w:rtl/>
          <w:lang w:bidi="fa-IR"/>
        </w:rPr>
        <w:t xml:space="preserve"> </w:t>
      </w:r>
      <w:r w:rsidR="001E2A56" w:rsidRPr="004A3354">
        <w:rPr>
          <w:rFonts w:cs="Traditional Arabic"/>
          <w:b/>
          <w:bCs/>
          <w:color w:val="000000"/>
          <w:sz w:val="20"/>
          <w:szCs w:val="20"/>
          <w:rtl/>
        </w:rPr>
        <w:t>يَرْزُقُ مَن يَشَاء</w:t>
      </w:r>
      <w:r w:rsidR="006D671E" w:rsidRPr="006D671E">
        <w:rPr>
          <w:rFonts w:cs="B Nazanin" w:hint="cs"/>
          <w:color w:val="FF0000"/>
          <w:sz w:val="20"/>
          <w:szCs w:val="20"/>
          <w:rtl/>
          <w:lang w:bidi="fa-IR"/>
        </w:rPr>
        <w:t xml:space="preserve"> </w:t>
      </w:r>
      <w:r w:rsidR="00223A06">
        <w:rPr>
          <w:rFonts w:cs="B Nazanin" w:hint="cs"/>
          <w:color w:val="FF0000"/>
          <w:sz w:val="20"/>
          <w:szCs w:val="20"/>
          <w:rtl/>
          <w:lang w:bidi="fa-IR"/>
        </w:rPr>
        <w:t>ربوبیتی</w:t>
      </w:r>
      <w:r w:rsidR="001E2A56" w:rsidRPr="004A3354">
        <w:rPr>
          <w:rFonts w:cs="Traditional Arabic"/>
          <w:b/>
          <w:bCs/>
          <w:color w:val="000000"/>
          <w:sz w:val="20"/>
          <w:szCs w:val="20"/>
          <w:rtl/>
        </w:rPr>
        <w:t xml:space="preserve"> وَهُوَ الْقَوِيُّ العَزِيزُ ﴿19﴾</w:t>
      </w:r>
      <w:r w:rsidR="002A4787" w:rsidRPr="002A4787">
        <w:rPr>
          <w:rFonts w:cs="B Nazanin" w:hint="cs"/>
          <w:color w:val="FF0000"/>
          <w:sz w:val="20"/>
          <w:szCs w:val="20"/>
          <w:rtl/>
          <w:lang w:bidi="fa-IR"/>
        </w:rPr>
        <w:t xml:space="preserve"> </w:t>
      </w:r>
      <w:r w:rsidR="00223A06">
        <w:rPr>
          <w:rFonts w:cs="B Nazanin" w:hint="cs"/>
          <w:color w:val="FF0000"/>
          <w:sz w:val="20"/>
          <w:szCs w:val="20"/>
          <w:rtl/>
          <w:lang w:bidi="fa-IR"/>
        </w:rPr>
        <w:t>ذاتی</w:t>
      </w:r>
    </w:p>
    <w:p w:rsidR="00F14B2D" w:rsidRPr="0012161D" w:rsidRDefault="00F14B2D" w:rsidP="00132D80">
      <w:pPr>
        <w:bidi/>
        <w:ind w:right="-249"/>
        <w:jc w:val="both"/>
        <w:rPr>
          <w:rFonts w:cs="B Nazanin"/>
          <w:b/>
          <w:bCs/>
          <w:sz w:val="20"/>
          <w:szCs w:val="20"/>
          <w:rtl/>
        </w:rPr>
      </w:pPr>
      <w:r w:rsidRPr="0012161D">
        <w:rPr>
          <w:rFonts w:cs="B Nazanin"/>
          <w:b/>
          <w:bCs/>
          <w:sz w:val="20"/>
          <w:szCs w:val="20"/>
          <w:rtl/>
        </w:rPr>
        <w:t>خداوند است که کتاب را به حق و نيز ترازو را فرستاد و چه ميداني شايد قيامت نزديک باشد</w:t>
      </w:r>
      <w:r w:rsidRPr="0012161D">
        <w:rPr>
          <w:rFonts w:cs="B Nazanin" w:hint="cs"/>
          <w:b/>
          <w:bCs/>
          <w:sz w:val="20"/>
          <w:szCs w:val="20"/>
          <w:rtl/>
        </w:rPr>
        <w:t xml:space="preserve"> (17)</w:t>
      </w:r>
    </w:p>
    <w:p w:rsidR="00F14B2D" w:rsidRPr="0012161D" w:rsidRDefault="00F14B2D" w:rsidP="00132D80">
      <w:pPr>
        <w:bidi/>
        <w:ind w:right="-249"/>
        <w:jc w:val="both"/>
        <w:rPr>
          <w:rFonts w:cs="Traditional Arabic"/>
          <w:b/>
          <w:bCs/>
          <w:color w:val="000000"/>
          <w:sz w:val="20"/>
          <w:szCs w:val="20"/>
          <w:rtl/>
        </w:rPr>
      </w:pPr>
      <w:r w:rsidRPr="0012161D">
        <w:rPr>
          <w:rFonts w:cs="B Nazanin" w:hint="cs"/>
          <w:sz w:val="20"/>
          <w:szCs w:val="20"/>
          <w:rtl/>
        </w:rPr>
        <w:t>{</w:t>
      </w:r>
      <w:r w:rsidRPr="0012161D">
        <w:rPr>
          <w:rFonts w:cs="B Nazanin"/>
          <w:sz w:val="20"/>
          <w:szCs w:val="20"/>
          <w:rtl/>
        </w:rPr>
        <w:t xml:space="preserve">آنها که به آن ايمان ندارند راجع به آن عجله ميکنند </w:t>
      </w:r>
      <w:r w:rsidRPr="0012161D">
        <w:rPr>
          <w:rFonts w:cs="B Nazanin" w:hint="cs"/>
          <w:sz w:val="20"/>
          <w:szCs w:val="20"/>
          <w:rtl/>
        </w:rPr>
        <w:t xml:space="preserve">، </w:t>
      </w:r>
      <w:r w:rsidRPr="0012161D">
        <w:rPr>
          <w:rFonts w:cs="B Nazanin"/>
          <w:sz w:val="20"/>
          <w:szCs w:val="20"/>
          <w:rtl/>
        </w:rPr>
        <w:t>و اما آنها که ايمان دارند ميدانند حق است و از آن دلهره دارند</w:t>
      </w:r>
      <w:r w:rsidRPr="0012161D">
        <w:rPr>
          <w:rFonts w:cs="B Nazanin" w:hint="cs"/>
          <w:sz w:val="20"/>
          <w:szCs w:val="20"/>
          <w:rtl/>
        </w:rPr>
        <w:t>} {{</w:t>
      </w:r>
      <w:r w:rsidRPr="0012161D">
        <w:rPr>
          <w:rFonts w:cs="B Nazanin"/>
          <w:sz w:val="20"/>
          <w:szCs w:val="20"/>
          <w:rtl/>
        </w:rPr>
        <w:t>البته آنها که درباره قيامت بحث و جدل ميکنند در گمراهيي دور هستند</w:t>
      </w:r>
      <w:r w:rsidRPr="0012161D">
        <w:rPr>
          <w:rFonts w:cs="B Nazanin" w:hint="cs"/>
          <w:sz w:val="20"/>
          <w:szCs w:val="20"/>
          <w:rtl/>
        </w:rPr>
        <w:t xml:space="preserve">}}(18) </w:t>
      </w:r>
      <w:r w:rsidRPr="0012161D">
        <w:rPr>
          <w:rFonts w:cs="B Nazanin"/>
          <w:b/>
          <w:bCs/>
          <w:sz w:val="20"/>
          <w:szCs w:val="20"/>
          <w:rtl/>
        </w:rPr>
        <w:t>خداوند به بندگانش لطيف است. هر که را خواهد روزي ميدهد و همو قوي عزتمند است</w:t>
      </w:r>
      <w:r w:rsidRPr="0012161D">
        <w:rPr>
          <w:rFonts w:cs="B Nazanin" w:hint="cs"/>
          <w:b/>
          <w:bCs/>
          <w:sz w:val="20"/>
          <w:szCs w:val="20"/>
          <w:rtl/>
        </w:rPr>
        <w:t xml:space="preserve"> (19)</w:t>
      </w:r>
      <w:r w:rsidR="00692053">
        <w:rPr>
          <w:rFonts w:cs="B Nazanin" w:hint="cs"/>
          <w:b/>
          <w:bCs/>
          <w:sz w:val="20"/>
          <w:szCs w:val="20"/>
          <w:rtl/>
        </w:rPr>
        <w:t xml:space="preserve">      </w:t>
      </w:r>
      <w:hyperlink r:id="rId290" w:anchor="شوری5" w:history="1">
        <w:r w:rsidR="00692053" w:rsidRPr="00692053">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537A68" w:rsidTr="00DF4768">
        <w:trPr>
          <w:trHeight w:val="350"/>
        </w:trPr>
        <w:tc>
          <w:tcPr>
            <w:tcW w:w="5940" w:type="dxa"/>
          </w:tcPr>
          <w:p w:rsidR="00537A68" w:rsidRPr="00AD4C75" w:rsidRDefault="00537A68" w:rsidP="000F3C56">
            <w:pPr>
              <w:widowControl w:val="0"/>
              <w:bidi/>
              <w:ind w:right="-249"/>
              <w:jc w:val="center"/>
              <w:rPr>
                <w:rFonts w:cs="B Nazanin"/>
                <w:b/>
                <w:bCs/>
                <w:color w:val="000000"/>
                <w:sz w:val="18"/>
                <w:szCs w:val="18"/>
                <w:u w:val="single"/>
                <w:rtl/>
                <w:lang w:bidi="fa-IR"/>
              </w:rPr>
            </w:pPr>
            <w:r w:rsidRPr="007E750F">
              <w:rPr>
                <w:rFonts w:cs="B Nazanin" w:hint="cs"/>
                <w:b/>
                <w:bCs/>
                <w:color w:val="000000"/>
                <w:sz w:val="18"/>
                <w:szCs w:val="18"/>
                <w:rtl/>
              </w:rPr>
              <w:lastRenderedPageBreak/>
              <w:t>درب:</w:t>
            </w:r>
            <w:r w:rsidRPr="007E750F">
              <w:rPr>
                <w:rFonts w:cs="B Nazanin" w:hint="cs"/>
                <w:color w:val="000000"/>
                <w:sz w:val="18"/>
                <w:szCs w:val="18"/>
                <w:rtl/>
              </w:rPr>
              <w:t xml:space="preserve"> کافران به آخرت و الطاف الهی بی</w:t>
            </w:r>
            <w:r w:rsidRPr="007E750F">
              <w:rPr>
                <w:rFonts w:cs="B Nazanin" w:hint="cs"/>
                <w:color w:val="000000"/>
                <w:sz w:val="18"/>
                <w:szCs w:val="18"/>
                <w:rtl/>
              </w:rPr>
              <w:softHyphen/>
              <w:t>توجهند و همین هم سبب آن نوع رفتارشان است.</w:t>
            </w:r>
          </w:p>
        </w:tc>
      </w:tr>
    </w:tbl>
    <w:p w:rsidR="00AF706B" w:rsidRDefault="001E2A56" w:rsidP="000F3C56">
      <w:pPr>
        <w:widowControl w:val="0"/>
        <w:bidi/>
        <w:spacing w:line="288" w:lineRule="auto"/>
        <w:ind w:right="-249"/>
        <w:jc w:val="both"/>
        <w:rPr>
          <w:rFonts w:cs="Traditional Arabic"/>
          <w:b/>
          <w:bCs/>
          <w:color w:val="000000"/>
          <w:sz w:val="20"/>
          <w:szCs w:val="20"/>
          <w:rtl/>
        </w:rPr>
      </w:pPr>
      <w:r w:rsidRPr="004A3354">
        <w:rPr>
          <w:rFonts w:cs="Traditional Arabic"/>
          <w:b/>
          <w:bCs/>
          <w:color w:val="000000"/>
          <w:sz w:val="20"/>
          <w:szCs w:val="20"/>
          <w:rtl/>
        </w:rPr>
        <w:t xml:space="preserve"> </w:t>
      </w:r>
    </w:p>
    <w:p w:rsidR="00460A6E" w:rsidRPr="004A3354" w:rsidRDefault="00460A6E" w:rsidP="000F3C56">
      <w:pPr>
        <w:widowControl w:val="0"/>
        <w:bidi/>
        <w:spacing w:line="288" w:lineRule="auto"/>
        <w:ind w:righ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شوری</w:t>
      </w:r>
      <w:r w:rsidR="000574FA">
        <w:rPr>
          <w:rFonts w:cs="B Nazanin" w:hint="cs"/>
          <w:b/>
          <w:bCs/>
          <w:color w:val="000000"/>
          <w:sz w:val="20"/>
          <w:szCs w:val="20"/>
          <w:u w:val="single"/>
          <w:rtl/>
          <w:lang w:bidi="fa-IR"/>
        </w:rPr>
        <w:t xml:space="preserve">6     </w:t>
      </w:r>
      <w:r w:rsidRPr="004A3354">
        <w:rPr>
          <w:rFonts w:cs="B Nazanin" w:hint="cs"/>
          <w:b/>
          <w:bCs/>
          <w:color w:val="000000"/>
          <w:sz w:val="20"/>
          <w:szCs w:val="20"/>
          <w:u w:val="single"/>
          <w:rtl/>
          <w:lang w:bidi="fa-IR"/>
        </w:rPr>
        <w:t xml:space="preserve"> آیات 20 تا 24</w:t>
      </w:r>
    </w:p>
    <w:p w:rsidR="0012161D" w:rsidRDefault="001E2A56" w:rsidP="00417C2B">
      <w:pPr>
        <w:widowControl w:val="0"/>
        <w:bidi/>
        <w:spacing w:line="192" w:lineRule="auto"/>
        <w:ind w:right="-249"/>
        <w:jc w:val="both"/>
        <w:rPr>
          <w:rFonts w:cs="Traditional Arabic"/>
          <w:b/>
          <w:bCs/>
          <w:color w:val="000000"/>
          <w:sz w:val="20"/>
          <w:szCs w:val="20"/>
          <w:rtl/>
        </w:rPr>
      </w:pPr>
      <w:r w:rsidRPr="004A3354">
        <w:rPr>
          <w:rFonts w:cs="Traditional Arabic" w:hint="eastAsia"/>
          <w:b/>
          <w:bCs/>
          <w:color w:val="000000"/>
          <w:sz w:val="20"/>
          <w:szCs w:val="20"/>
          <w:rtl/>
        </w:rPr>
        <w:t>مَن</w:t>
      </w:r>
      <w:r w:rsidRPr="004A3354">
        <w:rPr>
          <w:rFonts w:cs="Traditional Arabic"/>
          <w:b/>
          <w:bCs/>
          <w:color w:val="000000"/>
          <w:sz w:val="20"/>
          <w:szCs w:val="20"/>
          <w:rtl/>
        </w:rPr>
        <w:t xml:space="preserve"> كَانَ يُرِيدُ حَرْثَ الْآخِرَةِ نَزِدْ لَهُ فِي </w:t>
      </w:r>
      <w:r w:rsidRPr="004A3354">
        <w:rPr>
          <w:rFonts w:cs="Traditional Arabic" w:hint="eastAsia"/>
          <w:b/>
          <w:bCs/>
          <w:color w:val="000000"/>
          <w:sz w:val="20"/>
          <w:szCs w:val="20"/>
          <w:rtl/>
        </w:rPr>
        <w:t>حَرْثِهِ</w:t>
      </w:r>
      <w:r w:rsidR="00B94452" w:rsidRPr="00113B68">
        <w:rPr>
          <w:rFonts w:cs="B Nazanin" w:hint="cs"/>
          <w:color w:val="FF0000"/>
          <w:sz w:val="20"/>
          <w:szCs w:val="20"/>
          <w:rtl/>
          <w:lang w:bidi="fa-IR"/>
        </w:rPr>
        <w:t xml:space="preserve"> آخرت</w:t>
      </w:r>
      <w:r w:rsidR="001B58AF">
        <w:rPr>
          <w:rFonts w:cs="B Nazanin" w:hint="cs"/>
          <w:color w:val="FF0000"/>
          <w:sz w:val="20"/>
          <w:szCs w:val="20"/>
          <w:rtl/>
          <w:lang w:bidi="fa-IR"/>
        </w:rPr>
        <w:t>ی</w:t>
      </w:r>
      <w:r w:rsidR="00993E3D">
        <w:rPr>
          <w:rFonts w:cs="Traditional Arabic" w:hint="cs"/>
          <w:b/>
          <w:bCs/>
          <w:color w:val="000000"/>
          <w:sz w:val="20"/>
          <w:szCs w:val="20"/>
          <w:rtl/>
        </w:rPr>
        <w:t xml:space="preserve"> </w:t>
      </w:r>
      <w:r w:rsidRPr="004A3354">
        <w:rPr>
          <w:rFonts w:cs="Traditional Arabic"/>
          <w:b/>
          <w:bCs/>
          <w:color w:val="000000"/>
          <w:sz w:val="20"/>
          <w:szCs w:val="20"/>
          <w:rtl/>
        </w:rPr>
        <w:t xml:space="preserve">وَمَن كَانَ يُرِيدُ حَرْثَ الدُّنْيَا نُؤتِهِ مِنْهَا وَمَا لَهُ فِي </w:t>
      </w:r>
      <w:r w:rsidRPr="004A3354">
        <w:rPr>
          <w:rFonts w:cs="Traditional Arabic" w:hint="eastAsia"/>
          <w:b/>
          <w:bCs/>
          <w:color w:val="000000"/>
          <w:sz w:val="20"/>
          <w:szCs w:val="20"/>
          <w:rtl/>
        </w:rPr>
        <w:t>الْآخِرَةِ</w:t>
      </w:r>
      <w:r w:rsidRPr="004A3354">
        <w:rPr>
          <w:rFonts w:cs="Traditional Arabic"/>
          <w:b/>
          <w:bCs/>
          <w:color w:val="000000"/>
          <w:sz w:val="20"/>
          <w:szCs w:val="20"/>
          <w:rtl/>
        </w:rPr>
        <w:t xml:space="preserve"> مِن نَّصِيبٍ ﴿20﴾</w:t>
      </w:r>
      <w:r w:rsidR="00B94452" w:rsidRPr="00B94452">
        <w:rPr>
          <w:rFonts w:cs="B Nazanin" w:hint="cs"/>
          <w:color w:val="FF0000"/>
          <w:sz w:val="20"/>
          <w:szCs w:val="20"/>
          <w:rtl/>
          <w:lang w:bidi="fa-IR"/>
        </w:rPr>
        <w:t xml:space="preserve"> </w:t>
      </w:r>
      <w:r w:rsidR="00B94452" w:rsidRPr="00113B68">
        <w:rPr>
          <w:rFonts w:cs="B Nazanin" w:hint="cs"/>
          <w:color w:val="FF0000"/>
          <w:sz w:val="20"/>
          <w:szCs w:val="20"/>
          <w:rtl/>
          <w:lang w:bidi="fa-IR"/>
        </w:rPr>
        <w:t>آخرت</w:t>
      </w:r>
      <w:r w:rsidR="001B58AF">
        <w:rPr>
          <w:rFonts w:cs="B Nazanin" w:hint="cs"/>
          <w:color w:val="FF0000"/>
          <w:sz w:val="20"/>
          <w:szCs w:val="20"/>
          <w:rtl/>
          <w:lang w:bidi="fa-IR"/>
        </w:rPr>
        <w:t>ی</w:t>
      </w:r>
      <w:r w:rsidRPr="004A3354">
        <w:rPr>
          <w:rFonts w:cs="Traditional Arabic"/>
          <w:b/>
          <w:bCs/>
          <w:color w:val="000000"/>
          <w:sz w:val="20"/>
          <w:szCs w:val="20"/>
          <w:rtl/>
        </w:rPr>
        <w:t xml:space="preserve"> </w:t>
      </w:r>
      <w:r w:rsidRPr="004A3354">
        <w:rPr>
          <w:rFonts w:cs="Traditional Arabic" w:hint="eastAsia"/>
          <w:b/>
          <w:bCs/>
          <w:color w:val="000000"/>
          <w:sz w:val="20"/>
          <w:szCs w:val="20"/>
          <w:rtl/>
        </w:rPr>
        <w:t>أَمْ</w:t>
      </w:r>
      <w:r w:rsidRPr="004A3354">
        <w:rPr>
          <w:rFonts w:cs="Traditional Arabic"/>
          <w:b/>
          <w:bCs/>
          <w:color w:val="000000"/>
          <w:sz w:val="20"/>
          <w:szCs w:val="20"/>
          <w:rtl/>
        </w:rPr>
        <w:t xml:space="preserve"> لَهُمْ </w:t>
      </w:r>
      <w:r w:rsidRPr="004A3354">
        <w:rPr>
          <w:rFonts w:cs="Traditional Arabic" w:hint="eastAsia"/>
          <w:b/>
          <w:bCs/>
          <w:color w:val="000000"/>
          <w:sz w:val="20"/>
          <w:szCs w:val="20"/>
          <w:rtl/>
        </w:rPr>
        <w:t>شُرَكَاء</w:t>
      </w:r>
      <w:r w:rsidRPr="004A3354">
        <w:rPr>
          <w:rFonts w:cs="Traditional Arabic"/>
          <w:b/>
          <w:bCs/>
          <w:color w:val="000000"/>
          <w:sz w:val="20"/>
          <w:szCs w:val="20"/>
          <w:rtl/>
        </w:rPr>
        <w:t xml:space="preserve"> شَرَعُوا لَهُم مِّنَ الدِّينِ مَا لَمْ يَأْذَن بِهِ اللَّهُ</w:t>
      </w:r>
      <w:r w:rsidR="00B94452" w:rsidRPr="00B94452">
        <w:rPr>
          <w:rFonts w:cs="B Nazanin" w:hint="cs"/>
          <w:color w:val="FF0000"/>
          <w:sz w:val="20"/>
          <w:szCs w:val="20"/>
          <w:rtl/>
          <w:lang w:bidi="fa-IR"/>
        </w:rPr>
        <w:t xml:space="preserve"> </w:t>
      </w:r>
      <w:r w:rsidR="0023566F">
        <w:rPr>
          <w:rFonts w:cs="B Nazanin" w:hint="cs"/>
          <w:color w:val="FF0000"/>
          <w:sz w:val="20"/>
          <w:szCs w:val="20"/>
          <w:rtl/>
          <w:lang w:bidi="fa-IR"/>
        </w:rPr>
        <w:t>«مشرکان»</w:t>
      </w:r>
      <w:r w:rsidRPr="004A3354">
        <w:rPr>
          <w:rFonts w:cs="Traditional Arabic"/>
          <w:b/>
          <w:bCs/>
          <w:color w:val="000000"/>
          <w:sz w:val="20"/>
          <w:szCs w:val="20"/>
          <w:rtl/>
        </w:rPr>
        <w:t xml:space="preserve"> وَلَوْلَا </w:t>
      </w:r>
      <w:r w:rsidRPr="004A3354">
        <w:rPr>
          <w:rFonts w:cs="Traditional Arabic" w:hint="eastAsia"/>
          <w:b/>
          <w:bCs/>
          <w:color w:val="000000"/>
          <w:sz w:val="20"/>
          <w:szCs w:val="20"/>
          <w:rtl/>
        </w:rPr>
        <w:t>كَلِمَةُ</w:t>
      </w:r>
      <w:r w:rsidRPr="004A3354">
        <w:rPr>
          <w:rFonts w:cs="Traditional Arabic"/>
          <w:b/>
          <w:bCs/>
          <w:color w:val="000000"/>
          <w:sz w:val="20"/>
          <w:szCs w:val="20"/>
          <w:rtl/>
        </w:rPr>
        <w:t xml:space="preserve"> الْفَصْلِ لَقُضِيَ بَيْنَهُمْ </w:t>
      </w:r>
      <w:r w:rsidR="0023020E">
        <w:rPr>
          <w:rFonts w:cs="B Nazanin" w:hint="cs"/>
          <w:color w:val="FF0000"/>
          <w:sz w:val="20"/>
          <w:szCs w:val="20"/>
          <w:rtl/>
          <w:lang w:bidi="fa-IR"/>
        </w:rPr>
        <w:t xml:space="preserve">اجل </w:t>
      </w:r>
      <w:r w:rsidRPr="004A3354">
        <w:rPr>
          <w:rFonts w:cs="Traditional Arabic"/>
          <w:b/>
          <w:bCs/>
          <w:color w:val="000000"/>
          <w:sz w:val="20"/>
          <w:szCs w:val="20"/>
          <w:rtl/>
        </w:rPr>
        <w:t xml:space="preserve">وَإِنَّ الظَّالِمِينَ لَهُمْ عَذَابٌ </w:t>
      </w:r>
      <w:r w:rsidRPr="004A3354">
        <w:rPr>
          <w:rFonts w:cs="Traditional Arabic" w:hint="eastAsia"/>
          <w:b/>
          <w:bCs/>
          <w:color w:val="000000"/>
          <w:sz w:val="20"/>
          <w:szCs w:val="20"/>
          <w:rtl/>
        </w:rPr>
        <w:t>أَلِيمٌ</w:t>
      </w:r>
      <w:r w:rsidRPr="004A3354">
        <w:rPr>
          <w:rFonts w:cs="Traditional Arabic"/>
          <w:b/>
          <w:bCs/>
          <w:color w:val="000000"/>
          <w:sz w:val="20"/>
          <w:szCs w:val="20"/>
          <w:rtl/>
        </w:rPr>
        <w:t xml:space="preserve"> ﴿21﴾</w:t>
      </w:r>
      <w:r w:rsidR="0023020E" w:rsidRPr="0023020E">
        <w:rPr>
          <w:rFonts w:cs="B Nazanin" w:hint="cs"/>
          <w:color w:val="FF0000"/>
          <w:sz w:val="20"/>
          <w:szCs w:val="20"/>
          <w:rtl/>
          <w:lang w:bidi="fa-IR"/>
        </w:rPr>
        <w:t xml:space="preserve"> </w:t>
      </w:r>
      <w:r w:rsidR="0023020E" w:rsidRPr="00113B68">
        <w:rPr>
          <w:rFonts w:cs="B Nazanin" w:hint="cs"/>
          <w:color w:val="FF0000"/>
          <w:sz w:val="20"/>
          <w:szCs w:val="20"/>
          <w:rtl/>
          <w:lang w:bidi="fa-IR"/>
        </w:rPr>
        <w:t>آخرت</w:t>
      </w:r>
      <w:r w:rsidR="001B58AF">
        <w:rPr>
          <w:rFonts w:cs="B Nazanin" w:hint="cs"/>
          <w:color w:val="FF0000"/>
          <w:sz w:val="20"/>
          <w:szCs w:val="20"/>
          <w:rtl/>
          <w:lang w:bidi="fa-IR"/>
        </w:rPr>
        <w:t>ی</w:t>
      </w:r>
      <w:r w:rsidR="0023020E">
        <w:rPr>
          <w:rFonts w:cs="B Nazanin" w:hint="cs"/>
          <w:color w:val="FF0000"/>
          <w:sz w:val="20"/>
          <w:szCs w:val="20"/>
          <w:rtl/>
          <w:lang w:bidi="fa-IR"/>
        </w:rPr>
        <w:t xml:space="preserve"> - </w:t>
      </w:r>
      <w:r w:rsidR="001564A2">
        <w:rPr>
          <w:rFonts w:cs="B Nazanin" w:hint="cs"/>
          <w:color w:val="FF0000"/>
          <w:sz w:val="20"/>
          <w:szCs w:val="20"/>
          <w:rtl/>
          <w:lang w:bidi="fa-IR"/>
        </w:rPr>
        <w:t>«عذاب»</w:t>
      </w:r>
      <w:r w:rsidR="0023020E">
        <w:rPr>
          <w:rFonts w:cs="B Nazanin" w:hint="cs"/>
          <w:color w:val="FF0000"/>
          <w:sz w:val="20"/>
          <w:szCs w:val="20"/>
          <w:rtl/>
          <w:lang w:bidi="fa-IR"/>
        </w:rPr>
        <w:t xml:space="preserve"> </w:t>
      </w:r>
      <w:r w:rsidRPr="004A3354">
        <w:rPr>
          <w:rFonts w:cs="Traditional Arabic"/>
          <w:b/>
          <w:bCs/>
          <w:color w:val="000000"/>
          <w:sz w:val="20"/>
          <w:szCs w:val="20"/>
          <w:rtl/>
        </w:rPr>
        <w:t xml:space="preserve"> </w:t>
      </w:r>
      <w:r w:rsidRPr="004A3354">
        <w:rPr>
          <w:rFonts w:cs="Traditional Arabic" w:hint="eastAsia"/>
          <w:b/>
          <w:bCs/>
          <w:color w:val="000000"/>
          <w:sz w:val="20"/>
          <w:szCs w:val="20"/>
          <w:rtl/>
        </w:rPr>
        <w:t>تَرَى</w:t>
      </w:r>
      <w:r w:rsidRPr="004A3354">
        <w:rPr>
          <w:rFonts w:cs="Traditional Arabic"/>
          <w:b/>
          <w:bCs/>
          <w:color w:val="000000"/>
          <w:sz w:val="20"/>
          <w:szCs w:val="20"/>
          <w:rtl/>
        </w:rPr>
        <w:t xml:space="preserve"> الظَّالِمِينَ مُشْفِقِينَ </w:t>
      </w:r>
      <w:r w:rsidRPr="004A3354">
        <w:rPr>
          <w:rFonts w:cs="Traditional Arabic" w:hint="eastAsia"/>
          <w:b/>
          <w:bCs/>
          <w:color w:val="000000"/>
          <w:sz w:val="20"/>
          <w:szCs w:val="20"/>
          <w:rtl/>
        </w:rPr>
        <w:t>مِمَّا</w:t>
      </w:r>
      <w:r w:rsidRPr="004A3354">
        <w:rPr>
          <w:rFonts w:cs="Traditional Arabic"/>
          <w:b/>
          <w:bCs/>
          <w:color w:val="000000"/>
          <w:sz w:val="20"/>
          <w:szCs w:val="20"/>
          <w:rtl/>
        </w:rPr>
        <w:t xml:space="preserve"> كَسَبُوا وَهُوَ وَاقِعٌ بِهِمْ وَالَّذِينَ آمَنُوا وَعَمِلُوا </w:t>
      </w:r>
      <w:r w:rsidRPr="004A3354">
        <w:rPr>
          <w:rFonts w:cs="Traditional Arabic" w:hint="eastAsia"/>
          <w:b/>
          <w:bCs/>
          <w:color w:val="000000"/>
          <w:sz w:val="20"/>
          <w:szCs w:val="20"/>
          <w:rtl/>
        </w:rPr>
        <w:t>الصَّالِحَاتِ</w:t>
      </w:r>
      <w:r w:rsidRPr="004A3354">
        <w:rPr>
          <w:rFonts w:cs="Traditional Arabic"/>
          <w:b/>
          <w:bCs/>
          <w:color w:val="000000"/>
          <w:sz w:val="20"/>
          <w:szCs w:val="20"/>
          <w:rtl/>
        </w:rPr>
        <w:t xml:space="preserve"> فِي رَوْضَاتِ الْجَنَّاتِ لَهُم مَّا يَشَاؤُونَ عِندَ رَبِّهِمْ </w:t>
      </w:r>
      <w:r w:rsidRPr="004A3354">
        <w:rPr>
          <w:rFonts w:cs="Traditional Arabic" w:hint="eastAsia"/>
          <w:b/>
          <w:bCs/>
          <w:color w:val="000000"/>
          <w:sz w:val="20"/>
          <w:szCs w:val="20"/>
          <w:rtl/>
        </w:rPr>
        <w:t>ذَلِكَ</w:t>
      </w:r>
      <w:r w:rsidRPr="004A3354">
        <w:rPr>
          <w:rFonts w:cs="Traditional Arabic"/>
          <w:b/>
          <w:bCs/>
          <w:color w:val="000000"/>
          <w:sz w:val="20"/>
          <w:szCs w:val="20"/>
          <w:rtl/>
        </w:rPr>
        <w:t xml:space="preserve"> هُوَ الْفَضْلُ الكَبِيرُ ﴿22﴾</w:t>
      </w:r>
      <w:r w:rsidRPr="004A3354">
        <w:rPr>
          <w:rFonts w:cs="B Nazanin" w:hint="cs"/>
          <w:b/>
          <w:bCs/>
          <w:color w:val="000000"/>
          <w:sz w:val="20"/>
          <w:szCs w:val="20"/>
          <w:rtl/>
        </w:rPr>
        <w:t xml:space="preserve"> </w:t>
      </w:r>
      <w:r w:rsidR="00C0128B">
        <w:rPr>
          <w:rFonts w:cs="B Nazanin" w:hint="cs"/>
          <w:color w:val="FF0000"/>
          <w:sz w:val="20"/>
          <w:szCs w:val="20"/>
          <w:rtl/>
          <w:lang w:bidi="fa-IR"/>
        </w:rPr>
        <w:t xml:space="preserve"> «قیامت»</w:t>
      </w:r>
      <w:r w:rsidR="005038C1">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r w:rsidRPr="004A3354">
        <w:rPr>
          <w:rFonts w:cs="Traditional Arabic" w:hint="eastAsia"/>
          <w:b/>
          <w:bCs/>
          <w:color w:val="000000"/>
          <w:sz w:val="20"/>
          <w:szCs w:val="20"/>
          <w:rtl/>
        </w:rPr>
        <w:t xml:space="preserve"> ذلِكَ</w:t>
      </w:r>
      <w:r w:rsidRPr="004A3354">
        <w:rPr>
          <w:rFonts w:cs="Traditional Arabic"/>
          <w:b/>
          <w:bCs/>
          <w:color w:val="000000"/>
          <w:sz w:val="20"/>
          <w:szCs w:val="20"/>
          <w:rtl/>
        </w:rPr>
        <w:t xml:space="preserve"> </w:t>
      </w:r>
      <w:r w:rsidRPr="004A3354">
        <w:rPr>
          <w:rFonts w:cs="Traditional Arabic" w:hint="eastAsia"/>
          <w:b/>
          <w:bCs/>
          <w:color w:val="000000"/>
          <w:sz w:val="20"/>
          <w:szCs w:val="20"/>
          <w:rtl/>
        </w:rPr>
        <w:t>الَّذِي</w:t>
      </w:r>
      <w:r w:rsidRPr="004A3354">
        <w:rPr>
          <w:rFonts w:cs="Traditional Arabic"/>
          <w:b/>
          <w:bCs/>
          <w:color w:val="000000"/>
          <w:sz w:val="20"/>
          <w:szCs w:val="20"/>
          <w:rtl/>
        </w:rPr>
        <w:t xml:space="preserve"> يُبَشِّرُ اللَّهُ عِبَادَهُ الَّذِينَ آمَنُوا وَعَمِلُوا الصَّالِحَاتِ </w:t>
      </w:r>
      <w:r w:rsidR="00D62B4D">
        <w:rPr>
          <w:rFonts w:cs="B Nazanin" w:hint="cs"/>
          <w:color w:val="FF0000"/>
          <w:sz w:val="20"/>
          <w:szCs w:val="20"/>
          <w:rtl/>
          <w:lang w:bidi="fa-IR"/>
        </w:rPr>
        <w:t>«مومنان»</w:t>
      </w:r>
      <w:r w:rsidR="001B58AF">
        <w:rPr>
          <w:rFonts w:cs="B Nazanin" w:hint="cs"/>
          <w:color w:val="FF0000"/>
          <w:sz w:val="20"/>
          <w:szCs w:val="20"/>
          <w:rtl/>
          <w:lang w:bidi="fa-IR"/>
        </w:rPr>
        <w:t xml:space="preserve"> </w:t>
      </w:r>
      <w:r w:rsidR="008B2564">
        <w:rPr>
          <w:rFonts w:hint="cs"/>
          <w:color w:val="FF0000"/>
          <w:sz w:val="20"/>
          <w:szCs w:val="20"/>
          <w:rtl/>
          <w:lang w:bidi="fa-IR"/>
        </w:rPr>
        <w:t>–</w:t>
      </w:r>
      <w:r w:rsidR="001F6FBB">
        <w:rPr>
          <w:rFonts w:hint="cs"/>
          <w:color w:val="FF0000"/>
          <w:sz w:val="20"/>
          <w:szCs w:val="20"/>
          <w:rtl/>
          <w:lang w:bidi="fa-IR"/>
        </w:rPr>
        <w:t xml:space="preserve"> </w:t>
      </w:r>
      <w:r w:rsidR="00886712">
        <w:rPr>
          <w:rFonts w:cs="B Nazanin" w:hint="cs"/>
          <w:color w:val="FF0000"/>
          <w:sz w:val="20"/>
          <w:szCs w:val="20"/>
          <w:rtl/>
          <w:lang w:bidi="fa-IR"/>
        </w:rPr>
        <w:t>«عاملان»</w:t>
      </w:r>
      <w:r w:rsidR="001F6FBB">
        <w:rPr>
          <w:rFonts w:cs="B Nazanin" w:hint="cs"/>
          <w:color w:val="FF0000"/>
          <w:sz w:val="20"/>
          <w:szCs w:val="20"/>
          <w:rtl/>
          <w:lang w:bidi="fa-IR"/>
        </w:rPr>
        <w:t xml:space="preserve"> </w:t>
      </w:r>
      <w:r w:rsidRPr="004A3354">
        <w:rPr>
          <w:rFonts w:cs="Traditional Arabic" w:hint="eastAsia"/>
          <w:b/>
          <w:bCs/>
          <w:color w:val="000000"/>
          <w:sz w:val="20"/>
          <w:szCs w:val="20"/>
          <w:rtl/>
        </w:rPr>
        <w:t>قُل</w:t>
      </w:r>
      <w:r w:rsidRPr="004A3354">
        <w:rPr>
          <w:rFonts w:cs="Traditional Arabic"/>
          <w:b/>
          <w:bCs/>
          <w:color w:val="000000"/>
          <w:sz w:val="20"/>
          <w:szCs w:val="20"/>
          <w:rtl/>
        </w:rPr>
        <w:t xml:space="preserve"> لَّا أَسْأَلُكُمْ عَلَيْهِ أَجْرًا إِلَّا الْمَوَدَّةَ فِي الْقُرْبَى</w:t>
      </w:r>
      <w:r w:rsidR="0037185B" w:rsidRPr="0037185B">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Pr="004A3354">
        <w:rPr>
          <w:rFonts w:cs="Traditional Arabic"/>
          <w:b/>
          <w:bCs/>
          <w:color w:val="000000"/>
          <w:sz w:val="20"/>
          <w:szCs w:val="20"/>
          <w:rtl/>
        </w:rPr>
        <w:t xml:space="preserve">وَمَن </w:t>
      </w:r>
      <w:r w:rsidRPr="004A3354">
        <w:rPr>
          <w:rFonts w:cs="Traditional Arabic" w:hint="eastAsia"/>
          <w:b/>
          <w:bCs/>
          <w:color w:val="000000"/>
          <w:sz w:val="20"/>
          <w:szCs w:val="20"/>
          <w:rtl/>
        </w:rPr>
        <w:t>يَقْتَرِفْ</w:t>
      </w:r>
      <w:r w:rsidRPr="004A3354">
        <w:rPr>
          <w:rFonts w:cs="Traditional Arabic"/>
          <w:b/>
          <w:bCs/>
          <w:color w:val="000000"/>
          <w:sz w:val="20"/>
          <w:szCs w:val="20"/>
          <w:rtl/>
        </w:rPr>
        <w:t xml:space="preserve"> حَسَنَةً نَّزِدْ لَهُ فِيهَا حُسْنًا إِنَّ اللَّهَ غَفُورٌ شَكُورٌ ﴿23﴾</w:t>
      </w:r>
      <w:r w:rsidR="0037185B" w:rsidRPr="0037185B">
        <w:rPr>
          <w:rFonts w:cs="B Nazanin" w:hint="cs"/>
          <w:color w:val="FF0000"/>
          <w:sz w:val="20"/>
          <w:szCs w:val="20"/>
          <w:rtl/>
          <w:lang w:bidi="fa-IR"/>
        </w:rPr>
        <w:t xml:space="preserve"> </w:t>
      </w:r>
      <w:r w:rsidR="00D62B4D">
        <w:rPr>
          <w:rFonts w:cs="B Nazanin" w:hint="cs"/>
          <w:color w:val="FF0000"/>
          <w:sz w:val="20"/>
          <w:szCs w:val="20"/>
          <w:rtl/>
          <w:lang w:bidi="fa-IR"/>
        </w:rPr>
        <w:t>«نیکوکاران»</w:t>
      </w:r>
      <w:r w:rsidR="0037185B">
        <w:rPr>
          <w:rFonts w:cs="B Nazanin" w:hint="cs"/>
          <w:color w:val="FF0000"/>
          <w:sz w:val="20"/>
          <w:szCs w:val="20"/>
          <w:rtl/>
          <w:lang w:bidi="fa-IR"/>
        </w:rPr>
        <w:t xml:space="preserve"> </w:t>
      </w:r>
      <w:r w:rsidR="00FE4B6C">
        <w:rPr>
          <w:rFonts w:hint="cs"/>
          <w:color w:val="FF0000"/>
          <w:sz w:val="20"/>
          <w:szCs w:val="20"/>
          <w:rtl/>
          <w:lang w:bidi="fa-IR"/>
        </w:rPr>
        <w:t>–</w:t>
      </w:r>
      <w:r w:rsidR="0037185B">
        <w:rPr>
          <w:rFonts w:cs="B Nazanin" w:hint="cs"/>
          <w:color w:val="FF0000"/>
          <w:sz w:val="20"/>
          <w:szCs w:val="20"/>
          <w:rtl/>
          <w:lang w:bidi="fa-IR"/>
        </w:rPr>
        <w:t xml:space="preserve"> </w:t>
      </w:r>
      <w:r w:rsidR="00FE4B6C">
        <w:rPr>
          <w:rFonts w:cs="B Nazanin" w:hint="cs"/>
          <w:color w:val="FF0000"/>
          <w:sz w:val="20"/>
          <w:szCs w:val="20"/>
          <w:rtl/>
          <w:lang w:bidi="fa-IR"/>
        </w:rPr>
        <w:t xml:space="preserve">آخرتی </w:t>
      </w:r>
      <w:r w:rsidR="00417C2B">
        <w:rPr>
          <w:rFonts w:hint="cs"/>
          <w:color w:val="FF0000"/>
          <w:sz w:val="20"/>
          <w:szCs w:val="20"/>
          <w:rtl/>
          <w:lang w:bidi="fa-IR"/>
        </w:rPr>
        <w:t>–</w:t>
      </w:r>
      <w:r w:rsidR="00FE4B6C">
        <w:rPr>
          <w:rFonts w:cs="B Nazanin" w:hint="cs"/>
          <w:color w:val="FF0000"/>
          <w:sz w:val="20"/>
          <w:szCs w:val="20"/>
          <w:rtl/>
          <w:lang w:bidi="fa-IR"/>
        </w:rPr>
        <w:t xml:space="preserve"> قیامتی</w:t>
      </w:r>
      <w:r w:rsidR="00417C2B">
        <w:rPr>
          <w:rFonts w:cs="B Nazanin" w:hint="cs"/>
          <w:color w:val="FF0000"/>
          <w:sz w:val="20"/>
          <w:szCs w:val="20"/>
          <w:rtl/>
          <w:lang w:bidi="fa-IR"/>
        </w:rPr>
        <w:t xml:space="preserve"> </w:t>
      </w:r>
      <w:r w:rsidRPr="004A3354">
        <w:rPr>
          <w:rFonts w:cs="Traditional Arabic" w:hint="eastAsia"/>
          <w:b/>
          <w:bCs/>
          <w:color w:val="000000"/>
          <w:sz w:val="20"/>
          <w:szCs w:val="20"/>
          <w:rtl/>
        </w:rPr>
        <w:t>أَمْ</w:t>
      </w:r>
      <w:r w:rsidRPr="004A3354">
        <w:rPr>
          <w:rFonts w:cs="Traditional Arabic"/>
          <w:b/>
          <w:bCs/>
          <w:color w:val="000000"/>
          <w:sz w:val="20"/>
          <w:szCs w:val="20"/>
          <w:rtl/>
        </w:rPr>
        <w:t xml:space="preserve"> يَقُولُونَ افْتَرَى عَلَى اللَّهِ </w:t>
      </w:r>
      <w:r w:rsidRPr="004A3354">
        <w:rPr>
          <w:rFonts w:cs="Traditional Arabic" w:hint="eastAsia"/>
          <w:b/>
          <w:bCs/>
          <w:color w:val="000000"/>
          <w:sz w:val="20"/>
          <w:szCs w:val="20"/>
          <w:rtl/>
        </w:rPr>
        <w:t>كَذِبًا</w:t>
      </w:r>
      <w:r w:rsidRPr="004A3354">
        <w:rPr>
          <w:rFonts w:cs="Traditional Arabic"/>
          <w:b/>
          <w:bCs/>
          <w:color w:val="000000"/>
          <w:sz w:val="20"/>
          <w:szCs w:val="20"/>
          <w:rtl/>
        </w:rPr>
        <w:t xml:space="preserve"> فَإِن يَشَأِ اللَّهُ يَخْتِمْ عَلَى قَلْبِكَ</w:t>
      </w:r>
      <w:r w:rsidR="006B18D6" w:rsidRPr="006B18D6">
        <w:rPr>
          <w:rFonts w:cs="B Nazanin" w:hint="cs"/>
          <w:color w:val="FF0000"/>
          <w:sz w:val="20"/>
          <w:szCs w:val="20"/>
          <w:rtl/>
          <w:lang w:bidi="fa-IR"/>
        </w:rPr>
        <w:t xml:space="preserve"> </w:t>
      </w:r>
      <w:r w:rsidR="006B18D6" w:rsidRPr="00113B68">
        <w:rPr>
          <w:rFonts w:cs="B Nazanin" w:hint="cs"/>
          <w:color w:val="FF0000"/>
          <w:sz w:val="20"/>
          <w:szCs w:val="20"/>
          <w:rtl/>
          <w:lang w:bidi="fa-IR"/>
        </w:rPr>
        <w:t>تحدی</w:t>
      </w:r>
      <w:r w:rsidR="006B18D6">
        <w:rPr>
          <w:rFonts w:cs="B Nazanin" w:hint="cs"/>
          <w:color w:val="FF0000"/>
          <w:sz w:val="20"/>
          <w:szCs w:val="20"/>
          <w:rtl/>
          <w:lang w:bidi="fa-IR"/>
        </w:rPr>
        <w:t xml:space="preserve"> </w:t>
      </w:r>
      <w:r w:rsidRPr="004A3354">
        <w:rPr>
          <w:rFonts w:cs="Traditional Arabic"/>
          <w:b/>
          <w:bCs/>
          <w:color w:val="000000"/>
          <w:sz w:val="20"/>
          <w:szCs w:val="20"/>
          <w:rtl/>
        </w:rPr>
        <w:t xml:space="preserve"> وَيَمْحُ اللَّهُ الْبَاطِلَ </w:t>
      </w:r>
      <w:r w:rsidRPr="004A3354">
        <w:rPr>
          <w:rFonts w:cs="Traditional Arabic" w:hint="eastAsia"/>
          <w:b/>
          <w:bCs/>
          <w:color w:val="000000"/>
          <w:sz w:val="20"/>
          <w:szCs w:val="20"/>
          <w:rtl/>
        </w:rPr>
        <w:t>وَيُحِقُّ</w:t>
      </w:r>
      <w:r w:rsidRPr="004A3354">
        <w:rPr>
          <w:rFonts w:cs="Traditional Arabic"/>
          <w:b/>
          <w:bCs/>
          <w:color w:val="000000"/>
          <w:sz w:val="20"/>
          <w:szCs w:val="20"/>
          <w:rtl/>
        </w:rPr>
        <w:t xml:space="preserve"> الْحَقَّ بِكَلِمَاتِهِ</w:t>
      </w:r>
      <w:r w:rsidR="006B18D6" w:rsidRPr="006B18D6">
        <w:rPr>
          <w:rFonts w:cs="B Nazanin" w:hint="cs"/>
          <w:color w:val="FF0000"/>
          <w:sz w:val="20"/>
          <w:szCs w:val="20"/>
          <w:rtl/>
          <w:lang w:bidi="fa-IR"/>
        </w:rPr>
        <w:t xml:space="preserve"> </w:t>
      </w:r>
      <w:r w:rsidR="00417C2B">
        <w:rPr>
          <w:rFonts w:cs="B Nazanin" w:hint="cs"/>
          <w:color w:val="FF0000"/>
          <w:sz w:val="20"/>
          <w:szCs w:val="20"/>
          <w:rtl/>
          <w:lang w:bidi="fa-IR"/>
        </w:rPr>
        <w:t>الهی</w:t>
      </w:r>
      <w:r w:rsidR="00FE4B6C">
        <w:rPr>
          <w:rFonts w:cs="B Nazanin" w:hint="cs"/>
          <w:color w:val="FF0000"/>
          <w:sz w:val="20"/>
          <w:szCs w:val="20"/>
          <w:rtl/>
          <w:lang w:bidi="fa-IR"/>
        </w:rPr>
        <w:t xml:space="preserve">- </w:t>
      </w:r>
      <w:r w:rsidR="000E4123">
        <w:rPr>
          <w:rFonts w:cs="B Nazanin" w:hint="cs"/>
          <w:color w:val="FF0000"/>
          <w:sz w:val="20"/>
          <w:szCs w:val="20"/>
          <w:rtl/>
          <w:lang w:bidi="fa-IR"/>
        </w:rPr>
        <w:t>«سیستم»</w:t>
      </w:r>
      <w:r w:rsidR="00417C2B">
        <w:rPr>
          <w:rFonts w:cs="B Nazanin" w:hint="cs"/>
          <w:color w:val="FF0000"/>
          <w:sz w:val="20"/>
          <w:szCs w:val="20"/>
          <w:rtl/>
          <w:lang w:bidi="fa-IR"/>
        </w:rPr>
        <w:t xml:space="preserve"> </w:t>
      </w:r>
      <w:r w:rsidRPr="004A3354">
        <w:rPr>
          <w:rFonts w:cs="Traditional Arabic"/>
          <w:b/>
          <w:bCs/>
          <w:color w:val="000000"/>
          <w:sz w:val="20"/>
          <w:szCs w:val="20"/>
          <w:rtl/>
        </w:rPr>
        <w:t xml:space="preserve"> إِنَّهُ عَلِيمٌ بِذَاتِ الصُّدُورِ ﴿24﴾</w:t>
      </w:r>
      <w:r w:rsidR="00E25C8C" w:rsidRPr="00E25C8C">
        <w:rPr>
          <w:rFonts w:cs="B Nazanin" w:hint="cs"/>
          <w:color w:val="FF0000"/>
          <w:sz w:val="20"/>
          <w:szCs w:val="20"/>
          <w:rtl/>
          <w:lang w:bidi="fa-IR"/>
        </w:rPr>
        <w:t xml:space="preserve"> </w:t>
      </w:r>
      <w:r w:rsidR="00FE4B6C">
        <w:rPr>
          <w:rFonts w:cs="B Nazanin" w:hint="cs"/>
          <w:color w:val="FF0000"/>
          <w:sz w:val="20"/>
          <w:szCs w:val="20"/>
          <w:rtl/>
          <w:lang w:bidi="fa-IR"/>
        </w:rPr>
        <w:t>ذاتی</w:t>
      </w:r>
    </w:p>
    <w:p w:rsidR="00322D79" w:rsidRPr="004A3354" w:rsidRDefault="00322D79" w:rsidP="008B2564">
      <w:pPr>
        <w:bidi/>
        <w:spacing w:after="200" w:line="276" w:lineRule="auto"/>
        <w:ind w:right="-249"/>
        <w:jc w:val="both"/>
        <w:rPr>
          <w:rFonts w:cs="Traditional Arabic"/>
          <w:b/>
          <w:bCs/>
          <w:color w:val="000000"/>
          <w:sz w:val="20"/>
          <w:szCs w:val="20"/>
          <w:rtl/>
        </w:rPr>
      </w:pPr>
      <w:r w:rsidRPr="00322D79">
        <w:rPr>
          <w:rFonts w:cs="B Nazanin"/>
          <w:b/>
          <w:bCs/>
          <w:sz w:val="20"/>
          <w:szCs w:val="20"/>
          <w:rtl/>
        </w:rPr>
        <w:t>هر کس که کشت آخرت را بخواهد در کشت او زيادت ميدهيم و هر کس که کشت دنيا را بخواهد از آن به او ميدهيم و در آخرت هيچ نصيبي نخواهد داشت</w:t>
      </w:r>
      <w:r w:rsidRPr="00322D79">
        <w:rPr>
          <w:rFonts w:cs="B Nazanin" w:hint="cs"/>
          <w:b/>
          <w:bCs/>
          <w:sz w:val="20"/>
          <w:szCs w:val="20"/>
          <w:rtl/>
        </w:rPr>
        <w:t xml:space="preserve"> (20) </w:t>
      </w:r>
      <w:r w:rsidRPr="00322D79">
        <w:rPr>
          <w:rFonts w:cs="B Nazanin" w:hint="cs"/>
          <w:sz w:val="20"/>
          <w:szCs w:val="20"/>
          <w:rtl/>
        </w:rPr>
        <w:t xml:space="preserve">{ </w:t>
      </w:r>
      <w:r w:rsidRPr="00322D79">
        <w:rPr>
          <w:rFonts w:cs="B Nazanin"/>
          <w:color w:val="000000"/>
          <w:sz w:val="20"/>
          <w:szCs w:val="20"/>
          <w:rtl/>
        </w:rPr>
        <w:t>آيا شرکائي دارند که برايشان خلاف آنچه خداوند ميگويد ديني تشريع کرده اند؟ و اگر حكم فيصله بخش سابق نبود حتمأ بين آنها قضاوت ميشد و البته ظالمان عذابي دردناک خواهند داشت</w:t>
      </w:r>
      <w:r w:rsidRPr="00322D79">
        <w:rPr>
          <w:rFonts w:cs="B Nazanin" w:hint="cs"/>
          <w:color w:val="000000"/>
          <w:sz w:val="20"/>
          <w:szCs w:val="20"/>
          <w:rtl/>
        </w:rPr>
        <w:t xml:space="preserve"> (21) </w:t>
      </w:r>
      <w:r w:rsidRPr="00322D79">
        <w:rPr>
          <w:rFonts w:cs="B Nazanin"/>
          <w:color w:val="000000"/>
          <w:sz w:val="20"/>
          <w:szCs w:val="20"/>
          <w:rtl/>
        </w:rPr>
        <w:t>ظالمان را خواهي ديد که از (نتيجه) آنچه بدست آورده اند نگرانند و البته همان بر آنها واقع ميشود و دارندگان ايمان و عمل صالح در باغهاي بهشتي خواهند بود و نزد پروردگارشان آنچه بخواهند خواهند داشت. اين همان فضل بزرگ است</w:t>
      </w:r>
      <w:r w:rsidRPr="00322D79">
        <w:rPr>
          <w:rFonts w:cs="B Nazanin" w:hint="cs"/>
          <w:color w:val="000000"/>
          <w:sz w:val="20"/>
          <w:szCs w:val="20"/>
          <w:rtl/>
        </w:rPr>
        <w:t>}(22)</w:t>
      </w:r>
      <w:r w:rsidRPr="00322D79">
        <w:rPr>
          <w:rFonts w:cs="B Nazanin"/>
          <w:b/>
          <w:bCs/>
          <w:color w:val="000000"/>
          <w:sz w:val="20"/>
          <w:szCs w:val="20"/>
          <w:rtl/>
        </w:rPr>
        <w:t xml:space="preserve"> اين همان چيزيست که خداوند مژده اش را به بندگانش که ايمان و عمل صالح دارند ميدهد</w:t>
      </w:r>
      <w:r w:rsidRPr="00322D79">
        <w:rPr>
          <w:rFonts w:cs="B Nazanin" w:hint="cs"/>
          <w:b/>
          <w:bCs/>
          <w:color w:val="000000"/>
          <w:sz w:val="20"/>
          <w:szCs w:val="20"/>
          <w:rtl/>
        </w:rPr>
        <w:t xml:space="preserve"> </w:t>
      </w:r>
      <w:r w:rsidRPr="00322D79">
        <w:rPr>
          <w:rFonts w:cs="B Nazanin"/>
          <w:b/>
          <w:bCs/>
          <w:color w:val="000000"/>
          <w:sz w:val="20"/>
          <w:szCs w:val="20"/>
          <w:rtl/>
        </w:rPr>
        <w:t xml:space="preserve">. بگو مزدي از شما نميخواهم </w:t>
      </w:r>
      <w:r w:rsidRPr="00322D79">
        <w:rPr>
          <w:rFonts w:cs="B Nazanin" w:hint="cs"/>
          <w:b/>
          <w:bCs/>
          <w:color w:val="000000"/>
          <w:sz w:val="20"/>
          <w:szCs w:val="20"/>
          <w:rtl/>
        </w:rPr>
        <w:t>جز</w:t>
      </w:r>
      <w:r w:rsidRPr="00322D79">
        <w:rPr>
          <w:rFonts w:cs="B Nazanin"/>
          <w:b/>
          <w:bCs/>
          <w:color w:val="000000"/>
          <w:sz w:val="20"/>
          <w:szCs w:val="20"/>
          <w:rtl/>
        </w:rPr>
        <w:t xml:space="preserve">دوستي درباره </w:t>
      </w:r>
      <w:r w:rsidRPr="00322D79">
        <w:rPr>
          <w:rFonts w:cs="B Nazanin" w:hint="cs"/>
          <w:b/>
          <w:bCs/>
          <w:color w:val="000000"/>
          <w:sz w:val="20"/>
          <w:szCs w:val="20"/>
          <w:rtl/>
        </w:rPr>
        <w:t xml:space="preserve">آن </w:t>
      </w:r>
      <w:r w:rsidRPr="00322D79">
        <w:rPr>
          <w:rFonts w:cs="B Nazanin"/>
          <w:b/>
          <w:bCs/>
          <w:color w:val="000000"/>
          <w:sz w:val="20"/>
          <w:szCs w:val="20"/>
          <w:rtl/>
        </w:rPr>
        <w:t xml:space="preserve">نزديکان </w:t>
      </w:r>
      <w:r w:rsidRPr="00322D79">
        <w:rPr>
          <w:rFonts w:cs="B Nazanin" w:hint="cs"/>
          <w:b/>
          <w:bCs/>
          <w:color w:val="000000"/>
          <w:sz w:val="20"/>
          <w:szCs w:val="20"/>
          <w:rtl/>
        </w:rPr>
        <w:t xml:space="preserve">. </w:t>
      </w:r>
      <w:r w:rsidRPr="00322D79">
        <w:rPr>
          <w:rFonts w:cs="B Nazanin" w:hint="cs"/>
          <w:color w:val="000000"/>
          <w:sz w:val="20"/>
          <w:szCs w:val="20"/>
          <w:rtl/>
        </w:rPr>
        <w:t>{</w:t>
      </w:r>
      <w:r w:rsidRPr="00322D79">
        <w:rPr>
          <w:rFonts w:cs="B Nazanin"/>
          <w:color w:val="000000"/>
          <w:sz w:val="20"/>
          <w:szCs w:val="20"/>
          <w:rtl/>
        </w:rPr>
        <w:t>و اگر کسي نيکيي کند</w:t>
      </w:r>
      <w:r w:rsidRPr="00322D79">
        <w:rPr>
          <w:rFonts w:cs="B Nazanin" w:hint="cs"/>
          <w:color w:val="000000"/>
          <w:sz w:val="20"/>
          <w:szCs w:val="20"/>
          <w:rtl/>
        </w:rPr>
        <w:t xml:space="preserve"> </w:t>
      </w:r>
      <w:r w:rsidRPr="00322D79">
        <w:rPr>
          <w:rFonts w:cs="B Nazanin"/>
          <w:color w:val="000000"/>
          <w:sz w:val="20"/>
          <w:szCs w:val="20"/>
          <w:rtl/>
        </w:rPr>
        <w:t>،</w:t>
      </w:r>
      <w:r w:rsidRPr="00322D79">
        <w:rPr>
          <w:rFonts w:cs="B Nazanin" w:hint="cs"/>
          <w:color w:val="000000"/>
          <w:sz w:val="20"/>
          <w:szCs w:val="20"/>
          <w:rtl/>
        </w:rPr>
        <w:t xml:space="preserve"> </w:t>
      </w:r>
      <w:r w:rsidRPr="00322D79">
        <w:rPr>
          <w:rFonts w:cs="B Nazanin"/>
          <w:color w:val="000000"/>
          <w:sz w:val="20"/>
          <w:szCs w:val="20"/>
          <w:rtl/>
        </w:rPr>
        <w:t>در آن نيکي ميافزائيمش که خداوند</w:t>
      </w:r>
      <w:r w:rsidRPr="00322D79">
        <w:rPr>
          <w:rFonts w:cs="B Nazanin"/>
          <w:b/>
          <w:bCs/>
          <w:color w:val="000000"/>
          <w:sz w:val="20"/>
          <w:szCs w:val="20"/>
          <w:rtl/>
        </w:rPr>
        <w:t xml:space="preserve"> </w:t>
      </w:r>
      <w:r w:rsidRPr="00322D79">
        <w:rPr>
          <w:rFonts w:cs="B Nazanin"/>
          <w:color w:val="000000"/>
          <w:sz w:val="20"/>
          <w:szCs w:val="20"/>
          <w:rtl/>
        </w:rPr>
        <w:t>آمرزشگر</w:t>
      </w:r>
      <w:r w:rsidRPr="00322D79">
        <w:rPr>
          <w:rFonts w:cs="B Nazanin"/>
          <w:b/>
          <w:bCs/>
          <w:color w:val="000000"/>
          <w:sz w:val="20"/>
          <w:szCs w:val="20"/>
          <w:rtl/>
        </w:rPr>
        <w:t xml:space="preserve"> </w:t>
      </w:r>
      <w:r w:rsidRPr="00322D79">
        <w:rPr>
          <w:rFonts w:cs="B Nazanin"/>
          <w:color w:val="000000"/>
          <w:sz w:val="20"/>
          <w:szCs w:val="20"/>
          <w:rtl/>
        </w:rPr>
        <w:t>شکرگزار است</w:t>
      </w:r>
      <w:r w:rsidRPr="00322D79">
        <w:rPr>
          <w:rFonts w:cs="B Nazanin" w:hint="cs"/>
          <w:color w:val="000000"/>
          <w:sz w:val="20"/>
          <w:szCs w:val="20"/>
          <w:rtl/>
        </w:rPr>
        <w:t>} (23)</w:t>
      </w:r>
      <w:r w:rsidRPr="00322D79">
        <w:rPr>
          <w:rFonts w:cs="B Nazanin" w:hint="cs"/>
          <w:b/>
          <w:bCs/>
          <w:color w:val="000000"/>
          <w:sz w:val="20"/>
          <w:szCs w:val="20"/>
          <w:rtl/>
        </w:rPr>
        <w:t xml:space="preserve"> </w:t>
      </w:r>
      <w:r w:rsidRPr="00322D79">
        <w:rPr>
          <w:rFonts w:cs="B Nazanin"/>
          <w:b/>
          <w:bCs/>
          <w:color w:val="000000"/>
          <w:sz w:val="20"/>
          <w:szCs w:val="20"/>
          <w:rtl/>
        </w:rPr>
        <w:t>يا اينکه ميگويند بر خدا افترا بسته</w:t>
      </w:r>
      <w:r w:rsidRPr="00322D79">
        <w:rPr>
          <w:rFonts w:cs="B Nazanin" w:hint="cs"/>
          <w:b/>
          <w:bCs/>
          <w:color w:val="000000"/>
          <w:sz w:val="20"/>
          <w:szCs w:val="20"/>
          <w:rtl/>
        </w:rPr>
        <w:t xml:space="preserve"> </w:t>
      </w:r>
      <w:r w:rsidRPr="00322D79">
        <w:rPr>
          <w:rFonts w:cs="B Nazanin"/>
          <w:b/>
          <w:bCs/>
          <w:color w:val="000000"/>
          <w:sz w:val="20"/>
          <w:szCs w:val="20"/>
          <w:rtl/>
        </w:rPr>
        <w:t>، اگر خدا بخواهد بر قلبت مهر ميزند</w:t>
      </w:r>
      <w:r w:rsidRPr="00322D79">
        <w:rPr>
          <w:rFonts w:cs="B Nazanin" w:hint="cs"/>
          <w:b/>
          <w:bCs/>
          <w:color w:val="000000"/>
          <w:sz w:val="20"/>
          <w:szCs w:val="20"/>
          <w:rtl/>
        </w:rPr>
        <w:t xml:space="preserve"> ،</w:t>
      </w:r>
      <w:r w:rsidRPr="00322D79">
        <w:rPr>
          <w:rFonts w:cs="B Nazanin"/>
          <w:b/>
          <w:bCs/>
          <w:color w:val="000000"/>
          <w:sz w:val="20"/>
          <w:szCs w:val="20"/>
          <w:rtl/>
        </w:rPr>
        <w:t xml:space="preserve"> و خداوند باطل را محو و حق را بوسيله کلماتش محقق ميکند</w:t>
      </w:r>
      <w:r w:rsidRPr="00322D79">
        <w:rPr>
          <w:rFonts w:cs="B Nazanin" w:hint="cs"/>
          <w:b/>
          <w:bCs/>
          <w:color w:val="000000"/>
          <w:sz w:val="20"/>
          <w:szCs w:val="20"/>
          <w:rtl/>
        </w:rPr>
        <w:t xml:space="preserve"> </w:t>
      </w:r>
      <w:r w:rsidRPr="00322D79">
        <w:rPr>
          <w:rFonts w:cs="B Nazanin"/>
          <w:b/>
          <w:bCs/>
          <w:color w:val="000000"/>
          <w:sz w:val="20"/>
          <w:szCs w:val="20"/>
          <w:rtl/>
        </w:rPr>
        <w:t>. البته او به آنچه در دلها ميگذرد آگاه اس</w:t>
      </w:r>
      <w:r w:rsidRPr="00322D79">
        <w:rPr>
          <w:rFonts w:cs="B Nazanin" w:hint="cs"/>
          <w:b/>
          <w:bCs/>
          <w:color w:val="000000"/>
          <w:sz w:val="20"/>
          <w:szCs w:val="20"/>
          <w:rtl/>
        </w:rPr>
        <w:t>ت (24)</w:t>
      </w:r>
      <w:r w:rsidR="00692053">
        <w:rPr>
          <w:rFonts w:cs="B Nazanin" w:hint="cs"/>
          <w:b/>
          <w:bCs/>
          <w:color w:val="000000"/>
          <w:sz w:val="20"/>
          <w:szCs w:val="20"/>
          <w:rtl/>
        </w:rPr>
        <w:t xml:space="preserve">    </w:t>
      </w:r>
      <w:hyperlink r:id="rId291" w:anchor="شوری6" w:history="1">
        <w:r w:rsidR="00692053" w:rsidRPr="00692053">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12161D" w:rsidTr="00DF4768">
        <w:trPr>
          <w:trHeight w:val="350"/>
        </w:trPr>
        <w:tc>
          <w:tcPr>
            <w:tcW w:w="5940" w:type="dxa"/>
          </w:tcPr>
          <w:p w:rsidR="00322D79" w:rsidRDefault="00322D79" w:rsidP="000F3C56">
            <w:pPr>
              <w:widowControl w:val="0"/>
              <w:bidi/>
              <w:ind w:right="-249"/>
              <w:jc w:val="center"/>
              <w:rPr>
                <w:rFonts w:cs="B Nazanin"/>
                <w:color w:val="000000"/>
                <w:sz w:val="18"/>
                <w:szCs w:val="18"/>
                <w:rtl/>
              </w:rPr>
            </w:pPr>
            <w:r>
              <w:rPr>
                <w:rFonts w:cs="B Nazanin" w:hint="cs"/>
                <w:b/>
                <w:bCs/>
                <w:color w:val="000000"/>
                <w:sz w:val="18"/>
                <w:szCs w:val="18"/>
                <w:rtl/>
              </w:rPr>
              <w:t xml:space="preserve">   </w:t>
            </w:r>
            <w:r w:rsidR="0012161D" w:rsidRPr="002C05F2">
              <w:rPr>
                <w:rFonts w:cs="B Nazanin" w:hint="cs"/>
                <w:b/>
                <w:bCs/>
                <w:color w:val="000000"/>
                <w:sz w:val="18"/>
                <w:szCs w:val="18"/>
                <w:rtl/>
              </w:rPr>
              <w:t xml:space="preserve">درب: </w:t>
            </w:r>
            <w:r w:rsidR="0012161D" w:rsidRPr="002C05F2">
              <w:rPr>
                <w:rFonts w:cs="B Nazanin" w:hint="cs"/>
                <w:color w:val="000000"/>
                <w:sz w:val="18"/>
                <w:szCs w:val="18"/>
                <w:rtl/>
              </w:rPr>
              <w:t xml:space="preserve">اي مردم! به کافران نگاه نکنيد، به خداوند و عاقبت آخرتي خودتان بينديشيد و راه صحيح را </w:t>
            </w:r>
          </w:p>
          <w:p w:rsidR="0012161D" w:rsidRPr="00AD4C75" w:rsidRDefault="0012161D" w:rsidP="000F3C56">
            <w:pPr>
              <w:widowControl w:val="0"/>
              <w:bidi/>
              <w:ind w:right="-249"/>
              <w:jc w:val="center"/>
              <w:rPr>
                <w:rFonts w:cs="B Nazanin"/>
                <w:b/>
                <w:bCs/>
                <w:color w:val="000000"/>
                <w:sz w:val="18"/>
                <w:szCs w:val="18"/>
                <w:u w:val="single"/>
                <w:rtl/>
                <w:lang w:bidi="fa-IR"/>
              </w:rPr>
            </w:pPr>
            <w:r w:rsidRPr="002C05F2">
              <w:rPr>
                <w:rFonts w:cs="B Nazanin" w:hint="cs"/>
                <w:color w:val="000000"/>
                <w:sz w:val="18"/>
                <w:szCs w:val="18"/>
                <w:rtl/>
              </w:rPr>
              <w:t>انتخاب کنيد. و ای پیامبر به ایرادهای نابجای کفار اهمیت مده .</w:t>
            </w:r>
          </w:p>
        </w:tc>
      </w:tr>
    </w:tbl>
    <w:p w:rsidR="001E2A56" w:rsidRPr="004A3354" w:rsidRDefault="001E2A56" w:rsidP="000F3C56">
      <w:pPr>
        <w:widowControl w:val="0"/>
        <w:bidi/>
        <w:ind w:right="-249"/>
        <w:rPr>
          <w:rFonts w:cs="B Nazanin"/>
          <w:b/>
          <w:bCs/>
          <w:color w:val="000000"/>
          <w:sz w:val="20"/>
          <w:szCs w:val="20"/>
          <w:u w:val="single"/>
          <w:rtl/>
          <w:lang w:bidi="fa-IR"/>
        </w:rPr>
      </w:pPr>
    </w:p>
    <w:p w:rsidR="00460A6E" w:rsidRPr="004A3354" w:rsidRDefault="00460A6E" w:rsidP="000F3C56">
      <w:pPr>
        <w:widowControl w:val="0"/>
        <w:bidi/>
        <w:ind w:righ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شوری</w:t>
      </w:r>
      <w:r w:rsidR="00D73F06">
        <w:rPr>
          <w:rFonts w:cs="B Nazanin" w:hint="cs"/>
          <w:b/>
          <w:bCs/>
          <w:color w:val="000000"/>
          <w:sz w:val="20"/>
          <w:szCs w:val="20"/>
          <w:u w:val="single"/>
          <w:rtl/>
          <w:lang w:bidi="fa-IR"/>
        </w:rPr>
        <w:t xml:space="preserve">7      </w:t>
      </w:r>
      <w:r w:rsidRPr="004A3354">
        <w:rPr>
          <w:rFonts w:cs="B Nazanin" w:hint="cs"/>
          <w:b/>
          <w:bCs/>
          <w:color w:val="000000"/>
          <w:sz w:val="20"/>
          <w:szCs w:val="20"/>
          <w:u w:val="single"/>
          <w:rtl/>
          <w:lang w:bidi="fa-IR"/>
        </w:rPr>
        <w:t xml:space="preserve"> آیات 25 تا 35</w:t>
      </w:r>
    </w:p>
    <w:p w:rsidR="0043384D" w:rsidRDefault="001E2A56" w:rsidP="008B2564">
      <w:pPr>
        <w:widowControl w:val="0"/>
        <w:bidi/>
        <w:ind w:right="-249"/>
        <w:jc w:val="both"/>
        <w:rPr>
          <w:rFonts w:cs="Traditional Arabic"/>
          <w:b/>
          <w:bCs/>
          <w:color w:val="000000"/>
          <w:sz w:val="20"/>
          <w:szCs w:val="20"/>
          <w:rtl/>
        </w:rPr>
      </w:pPr>
      <w:r w:rsidRPr="004A3354">
        <w:rPr>
          <w:rFonts w:cs="Traditional Arabic" w:hint="eastAsia"/>
          <w:b/>
          <w:bCs/>
          <w:color w:val="000000"/>
          <w:sz w:val="20"/>
          <w:szCs w:val="20"/>
          <w:rtl/>
        </w:rPr>
        <w:t>وَهُوَ</w:t>
      </w:r>
      <w:r w:rsidRPr="004A3354">
        <w:rPr>
          <w:rFonts w:cs="Traditional Arabic"/>
          <w:b/>
          <w:bCs/>
          <w:color w:val="000000"/>
          <w:sz w:val="20"/>
          <w:szCs w:val="20"/>
          <w:rtl/>
        </w:rPr>
        <w:t xml:space="preserve"> الَّذِي يَقْبَلُ التَّوْبَةَ عَنْ </w:t>
      </w:r>
      <w:r w:rsidRPr="004A3354">
        <w:rPr>
          <w:rFonts w:cs="Traditional Arabic" w:hint="eastAsia"/>
          <w:b/>
          <w:bCs/>
          <w:color w:val="000000"/>
          <w:sz w:val="20"/>
          <w:szCs w:val="20"/>
          <w:rtl/>
        </w:rPr>
        <w:t>عِبَادِهِ</w:t>
      </w:r>
      <w:r w:rsidR="002C045C" w:rsidRPr="002C045C">
        <w:rPr>
          <w:rFonts w:cs="B Nazanin" w:hint="cs"/>
          <w:color w:val="FF0000"/>
          <w:sz w:val="20"/>
          <w:szCs w:val="20"/>
          <w:rtl/>
          <w:lang w:bidi="fa-IR"/>
        </w:rPr>
        <w:t xml:space="preserve"> </w:t>
      </w:r>
      <w:r w:rsidRPr="004A3354">
        <w:rPr>
          <w:rFonts w:cs="Traditional Arabic"/>
          <w:b/>
          <w:bCs/>
          <w:color w:val="000000"/>
          <w:sz w:val="20"/>
          <w:szCs w:val="20"/>
          <w:rtl/>
        </w:rPr>
        <w:t xml:space="preserve"> وَيَعْفُو عَنِ السَّيِّئَاتِ </w:t>
      </w:r>
      <w:r w:rsidR="00D14D17">
        <w:rPr>
          <w:rFonts w:cs="B Nazanin" w:hint="cs"/>
          <w:color w:val="FF0000"/>
          <w:sz w:val="20"/>
          <w:szCs w:val="20"/>
          <w:rtl/>
          <w:lang w:bidi="fa-IR"/>
        </w:rPr>
        <w:t>قیامتی</w:t>
      </w:r>
      <w:r w:rsidR="00D14D17">
        <w:rPr>
          <w:rFonts w:hint="cs"/>
          <w:color w:val="FF0000"/>
          <w:sz w:val="20"/>
          <w:szCs w:val="20"/>
          <w:rtl/>
          <w:lang w:bidi="fa-IR"/>
        </w:rPr>
        <w:t>–</w:t>
      </w:r>
      <w:r w:rsidR="00D14D17">
        <w:rPr>
          <w:rFonts w:cs="B Nazanin" w:hint="cs"/>
          <w:color w:val="FF0000"/>
          <w:sz w:val="20"/>
          <w:szCs w:val="20"/>
          <w:rtl/>
          <w:lang w:bidi="fa-IR"/>
        </w:rPr>
        <w:t xml:space="preserve">  قضاوتی</w:t>
      </w:r>
      <w:r w:rsidR="00417C2B">
        <w:rPr>
          <w:rFonts w:cs="B Nazanin" w:hint="cs"/>
          <w:color w:val="FF0000"/>
          <w:sz w:val="20"/>
          <w:szCs w:val="20"/>
          <w:rtl/>
          <w:lang w:bidi="fa-IR"/>
        </w:rPr>
        <w:t xml:space="preserve"> </w:t>
      </w:r>
      <w:r w:rsidRPr="004A3354">
        <w:rPr>
          <w:rFonts w:cs="Traditional Arabic"/>
          <w:b/>
          <w:bCs/>
          <w:color w:val="000000"/>
          <w:sz w:val="20"/>
          <w:szCs w:val="20"/>
          <w:rtl/>
        </w:rPr>
        <w:t xml:space="preserve">وَيَعْلَمُ مَا تَفْعَلُونَ ﴿25﴾ </w:t>
      </w:r>
      <w:r w:rsidR="00D14D17">
        <w:rPr>
          <w:rFonts w:cs="B Nazanin" w:hint="cs"/>
          <w:color w:val="FF0000"/>
          <w:sz w:val="20"/>
          <w:szCs w:val="20"/>
          <w:rtl/>
          <w:lang w:bidi="fa-IR"/>
        </w:rPr>
        <w:t>ذاتی</w:t>
      </w:r>
    </w:p>
    <w:p w:rsidR="001E2A56" w:rsidRDefault="001E2A56" w:rsidP="00417C2B">
      <w:pPr>
        <w:widowControl w:val="0"/>
        <w:bidi/>
        <w:ind w:right="-249"/>
        <w:jc w:val="both"/>
        <w:rPr>
          <w:rFonts w:cs="Traditional Arabic"/>
          <w:color w:val="000000"/>
          <w:sz w:val="20"/>
          <w:szCs w:val="20"/>
          <w:rtl/>
        </w:rPr>
      </w:pPr>
      <w:r w:rsidRPr="004A3354">
        <w:rPr>
          <w:rFonts w:cs="Traditional Arabic" w:hint="eastAsia"/>
          <w:b/>
          <w:bCs/>
          <w:color w:val="000000"/>
          <w:sz w:val="20"/>
          <w:szCs w:val="20"/>
          <w:rtl/>
        </w:rPr>
        <w:lastRenderedPageBreak/>
        <w:t>وَيَسْتَجِيبُ</w:t>
      </w:r>
      <w:r w:rsidRPr="004A3354">
        <w:rPr>
          <w:rFonts w:cs="Traditional Arabic"/>
          <w:b/>
          <w:bCs/>
          <w:color w:val="000000"/>
          <w:sz w:val="20"/>
          <w:szCs w:val="20"/>
          <w:rtl/>
        </w:rPr>
        <w:t xml:space="preserve"> الَّذِينَ آمَنُوا وَعَمِلُوا </w:t>
      </w:r>
      <w:r w:rsidRPr="004A3354">
        <w:rPr>
          <w:rFonts w:cs="Traditional Arabic" w:hint="eastAsia"/>
          <w:b/>
          <w:bCs/>
          <w:color w:val="000000"/>
          <w:sz w:val="20"/>
          <w:szCs w:val="20"/>
          <w:rtl/>
        </w:rPr>
        <w:t>الصَّالِحَاتِ</w:t>
      </w:r>
      <w:r w:rsidRPr="004A3354">
        <w:rPr>
          <w:rFonts w:cs="Traditional Arabic"/>
          <w:b/>
          <w:bCs/>
          <w:color w:val="000000"/>
          <w:sz w:val="20"/>
          <w:szCs w:val="20"/>
          <w:rtl/>
        </w:rPr>
        <w:t xml:space="preserve"> </w:t>
      </w:r>
      <w:r w:rsidR="00D14D17">
        <w:rPr>
          <w:rFonts w:cs="B Nazanin" w:hint="cs"/>
          <w:color w:val="FF0000"/>
          <w:sz w:val="20"/>
          <w:szCs w:val="20"/>
          <w:rtl/>
          <w:lang w:bidi="fa-IR"/>
        </w:rPr>
        <w:t>ربوبیتی</w:t>
      </w:r>
      <w:r w:rsidR="00D14D17">
        <w:rPr>
          <w:rFonts w:hint="cs"/>
          <w:color w:val="FF0000"/>
          <w:sz w:val="20"/>
          <w:szCs w:val="20"/>
          <w:rtl/>
          <w:lang w:bidi="fa-IR"/>
        </w:rPr>
        <w:t>–</w:t>
      </w:r>
      <w:r w:rsidR="002C045C">
        <w:rPr>
          <w:rFonts w:cs="B Nazanin" w:hint="cs"/>
          <w:color w:val="FF0000"/>
          <w:sz w:val="20"/>
          <w:szCs w:val="20"/>
          <w:rtl/>
          <w:lang w:bidi="fa-IR"/>
        </w:rPr>
        <w:t xml:space="preserve"> </w:t>
      </w:r>
      <w:r w:rsidR="00D62B4D">
        <w:rPr>
          <w:rFonts w:cs="B Nazanin" w:hint="cs"/>
          <w:color w:val="FF0000"/>
          <w:sz w:val="20"/>
          <w:szCs w:val="20"/>
          <w:rtl/>
          <w:lang w:bidi="fa-IR"/>
        </w:rPr>
        <w:t>«مومنان»</w:t>
      </w:r>
      <w:r w:rsidR="00886712">
        <w:rPr>
          <w:rFonts w:cs="B Nazanin" w:hint="cs"/>
          <w:color w:val="FF0000"/>
          <w:sz w:val="20"/>
          <w:szCs w:val="20"/>
          <w:rtl/>
          <w:lang w:bidi="fa-IR"/>
        </w:rPr>
        <w:t>«عاملان»</w:t>
      </w:r>
      <w:r w:rsidRPr="004A3354">
        <w:rPr>
          <w:rFonts w:cs="Traditional Arabic"/>
          <w:b/>
          <w:bCs/>
          <w:color w:val="000000"/>
          <w:sz w:val="20"/>
          <w:szCs w:val="20"/>
          <w:rtl/>
        </w:rPr>
        <w:t xml:space="preserve">وَيَزِيدُهُم مِّن فَضْلِهِ </w:t>
      </w:r>
      <w:r w:rsidR="00937F3A">
        <w:rPr>
          <w:rFonts w:cs="B Nazanin" w:hint="cs"/>
          <w:color w:val="FF0000"/>
          <w:sz w:val="20"/>
          <w:szCs w:val="20"/>
          <w:rtl/>
          <w:lang w:bidi="fa-IR"/>
        </w:rPr>
        <w:t>ذاتی</w:t>
      </w:r>
      <w:r w:rsidR="00417C2B">
        <w:rPr>
          <w:rFonts w:cs="B Nazanin" w:hint="cs"/>
          <w:color w:val="FF0000"/>
          <w:sz w:val="20"/>
          <w:szCs w:val="20"/>
          <w:rtl/>
          <w:lang w:bidi="fa-IR"/>
        </w:rPr>
        <w:t xml:space="preserve"> </w:t>
      </w:r>
      <w:r w:rsidRPr="00035EA1">
        <w:rPr>
          <w:rFonts w:cs="Traditional Arabic"/>
          <w:color w:val="000000"/>
          <w:sz w:val="20"/>
          <w:szCs w:val="20"/>
          <w:rtl/>
        </w:rPr>
        <w:t>وَالْكَافِرُونَ لَهُمْ عَذَابٌ شَدِيدٌ ﴿26﴾</w:t>
      </w:r>
      <w:r w:rsidR="008D279A" w:rsidRPr="008D279A">
        <w:rPr>
          <w:rFonts w:cs="B Nazanin" w:hint="cs"/>
          <w:color w:val="FF0000"/>
          <w:sz w:val="20"/>
          <w:szCs w:val="20"/>
          <w:rtl/>
          <w:lang w:bidi="fa-IR"/>
        </w:rPr>
        <w:t xml:space="preserve"> </w:t>
      </w:r>
      <w:r w:rsidR="003D3BE0">
        <w:rPr>
          <w:rFonts w:cs="B Nazanin" w:hint="cs"/>
          <w:color w:val="FF0000"/>
          <w:sz w:val="20"/>
          <w:szCs w:val="20"/>
          <w:rtl/>
          <w:lang w:bidi="fa-IR"/>
        </w:rPr>
        <w:t>«کافران»</w:t>
      </w:r>
      <w:r w:rsidR="008D279A">
        <w:rPr>
          <w:rFonts w:cs="B Nazanin" w:hint="cs"/>
          <w:color w:val="FF0000"/>
          <w:sz w:val="20"/>
          <w:szCs w:val="20"/>
          <w:rtl/>
          <w:lang w:bidi="fa-IR"/>
        </w:rPr>
        <w:t xml:space="preserve"> - </w:t>
      </w:r>
      <w:r w:rsidR="001564A2">
        <w:rPr>
          <w:rFonts w:cs="B Nazanin" w:hint="cs"/>
          <w:color w:val="FF0000"/>
          <w:sz w:val="20"/>
          <w:szCs w:val="20"/>
          <w:rtl/>
          <w:lang w:bidi="fa-IR"/>
        </w:rPr>
        <w:t>«عذاب»</w:t>
      </w:r>
      <w:r w:rsidR="008D279A">
        <w:rPr>
          <w:rFonts w:cs="B Nazanin" w:hint="cs"/>
          <w:color w:val="FF0000"/>
          <w:sz w:val="20"/>
          <w:szCs w:val="20"/>
          <w:rtl/>
          <w:lang w:bidi="fa-IR"/>
        </w:rPr>
        <w:t xml:space="preserve"> - </w:t>
      </w:r>
      <w:r w:rsidR="008D279A" w:rsidRPr="00113B68">
        <w:rPr>
          <w:rFonts w:cs="B Nazanin" w:hint="cs"/>
          <w:color w:val="FF0000"/>
          <w:sz w:val="20"/>
          <w:szCs w:val="20"/>
          <w:rtl/>
          <w:lang w:bidi="fa-IR"/>
        </w:rPr>
        <w:t>آخرت</w:t>
      </w:r>
      <w:r w:rsidR="00937F3A">
        <w:rPr>
          <w:rFonts w:cs="B Nazanin" w:hint="cs"/>
          <w:color w:val="FF0000"/>
          <w:sz w:val="20"/>
          <w:szCs w:val="20"/>
          <w:rtl/>
          <w:lang w:bidi="fa-IR"/>
        </w:rPr>
        <w:t>ی</w:t>
      </w:r>
      <w:r w:rsidRPr="00822EE4">
        <w:rPr>
          <w:rFonts w:cs="Traditional Arabic"/>
          <w:color w:val="000000"/>
          <w:sz w:val="20"/>
          <w:szCs w:val="20"/>
          <w:rtl/>
        </w:rPr>
        <w:t xml:space="preserve"> </w:t>
      </w:r>
      <w:r w:rsidRPr="00822EE4">
        <w:rPr>
          <w:rFonts w:cs="Traditional Arabic" w:hint="eastAsia"/>
          <w:color w:val="000000"/>
          <w:sz w:val="20"/>
          <w:szCs w:val="20"/>
          <w:rtl/>
        </w:rPr>
        <w:t>وَلَوْ</w:t>
      </w:r>
      <w:r w:rsidRPr="00822EE4">
        <w:rPr>
          <w:rFonts w:cs="Traditional Arabic"/>
          <w:color w:val="000000"/>
          <w:sz w:val="20"/>
          <w:szCs w:val="20"/>
          <w:rtl/>
        </w:rPr>
        <w:t xml:space="preserve"> بَسَطَ اللَّهُ الرِّزْقَ </w:t>
      </w:r>
      <w:r w:rsidRPr="00822EE4">
        <w:rPr>
          <w:rFonts w:cs="Traditional Arabic" w:hint="eastAsia"/>
          <w:color w:val="000000"/>
          <w:sz w:val="20"/>
          <w:szCs w:val="20"/>
          <w:rtl/>
        </w:rPr>
        <w:t>لِعِبَادِهِ</w:t>
      </w:r>
      <w:r w:rsidRPr="00822EE4">
        <w:rPr>
          <w:rFonts w:cs="Traditional Arabic"/>
          <w:color w:val="000000"/>
          <w:sz w:val="20"/>
          <w:szCs w:val="20"/>
          <w:rtl/>
        </w:rPr>
        <w:t xml:space="preserve"> لَبَغَوْا فِي الْأَرْضِ وَلَكِن يُنَزِّلُ بِقَدَر</w:t>
      </w:r>
      <w:r w:rsidRPr="00822EE4">
        <w:rPr>
          <w:rFonts w:cs="Traditional Arabic" w:hint="eastAsia"/>
          <w:color w:val="000000"/>
          <w:sz w:val="20"/>
          <w:szCs w:val="20"/>
          <w:rtl/>
        </w:rPr>
        <w:t>ٍ</w:t>
      </w:r>
      <w:r w:rsidRPr="00822EE4">
        <w:rPr>
          <w:rFonts w:cs="Traditional Arabic"/>
          <w:color w:val="000000"/>
          <w:sz w:val="20"/>
          <w:szCs w:val="20"/>
          <w:rtl/>
        </w:rPr>
        <w:t xml:space="preserve"> مَّا يَشَاء</w:t>
      </w:r>
      <w:r w:rsidR="00AC190C" w:rsidRPr="00AC190C">
        <w:rPr>
          <w:rFonts w:cs="B Nazanin" w:hint="cs"/>
          <w:color w:val="FF0000"/>
          <w:sz w:val="20"/>
          <w:szCs w:val="20"/>
          <w:rtl/>
          <w:lang w:bidi="fa-IR"/>
        </w:rPr>
        <w:t xml:space="preserve"> </w:t>
      </w:r>
      <w:r w:rsidR="00CC0391">
        <w:rPr>
          <w:rFonts w:cs="B Nazanin" w:hint="cs"/>
          <w:color w:val="FF0000"/>
          <w:sz w:val="20"/>
          <w:szCs w:val="20"/>
          <w:rtl/>
          <w:lang w:bidi="fa-IR"/>
        </w:rPr>
        <w:t>تعیینی</w:t>
      </w:r>
      <w:r w:rsidRPr="004A3354">
        <w:rPr>
          <w:rFonts w:cs="Traditional Arabic"/>
          <w:b/>
          <w:bCs/>
          <w:color w:val="000000"/>
          <w:sz w:val="20"/>
          <w:szCs w:val="20"/>
          <w:rtl/>
        </w:rPr>
        <w:t xml:space="preserve"> </w:t>
      </w:r>
      <w:r w:rsidRPr="004A3354">
        <w:rPr>
          <w:rFonts w:cs="Traditional Arabic" w:hint="eastAsia"/>
          <w:b/>
          <w:bCs/>
          <w:color w:val="000000"/>
          <w:sz w:val="20"/>
          <w:szCs w:val="20"/>
          <w:rtl/>
        </w:rPr>
        <w:t>إِنَّهُ</w:t>
      </w:r>
      <w:r w:rsidRPr="004A3354">
        <w:rPr>
          <w:rFonts w:cs="Traditional Arabic"/>
          <w:b/>
          <w:bCs/>
          <w:color w:val="000000"/>
          <w:sz w:val="20"/>
          <w:szCs w:val="20"/>
          <w:rtl/>
        </w:rPr>
        <w:t xml:space="preserve"> بِعِبَادِهِ خَبِيرٌ بَصِيرٌ ﴿27﴾ </w:t>
      </w:r>
      <w:r w:rsidR="00CC0391">
        <w:rPr>
          <w:rFonts w:cs="B Nazanin" w:hint="cs"/>
          <w:color w:val="FF0000"/>
          <w:sz w:val="20"/>
          <w:szCs w:val="20"/>
          <w:rtl/>
          <w:lang w:bidi="fa-IR"/>
        </w:rPr>
        <w:t>ذاتی</w:t>
      </w:r>
      <w:r w:rsidR="00417C2B">
        <w:rPr>
          <w:rFonts w:cs="B Nazanin" w:hint="cs"/>
          <w:color w:val="FF0000"/>
          <w:sz w:val="20"/>
          <w:szCs w:val="20"/>
          <w:rtl/>
          <w:lang w:bidi="fa-IR"/>
        </w:rPr>
        <w:t xml:space="preserve"> </w:t>
      </w:r>
      <w:r w:rsidRPr="004A3354">
        <w:rPr>
          <w:rFonts w:cs="Traditional Arabic" w:hint="eastAsia"/>
          <w:b/>
          <w:bCs/>
          <w:color w:val="000000"/>
          <w:sz w:val="20"/>
          <w:szCs w:val="20"/>
          <w:rtl/>
        </w:rPr>
        <w:t>وَهُوَ</w:t>
      </w:r>
      <w:r w:rsidRPr="004A3354">
        <w:rPr>
          <w:rFonts w:cs="Traditional Arabic"/>
          <w:b/>
          <w:bCs/>
          <w:color w:val="000000"/>
          <w:sz w:val="20"/>
          <w:szCs w:val="20"/>
          <w:rtl/>
        </w:rPr>
        <w:t xml:space="preserve"> الَّذِي يُنَزِّلُ الْغَيْثَ مِن بَعْدِ مَا قَنَطُوا </w:t>
      </w:r>
      <w:r w:rsidR="00CC0391">
        <w:rPr>
          <w:rFonts w:cs="B Nazanin" w:hint="cs"/>
          <w:color w:val="FF0000"/>
          <w:sz w:val="20"/>
          <w:szCs w:val="20"/>
          <w:rtl/>
          <w:lang w:bidi="fa-IR"/>
        </w:rPr>
        <w:t>ربوبیتی</w:t>
      </w:r>
      <w:r w:rsidR="00417C2B">
        <w:rPr>
          <w:rFonts w:cs="B Nazanin" w:hint="cs"/>
          <w:color w:val="FF0000"/>
          <w:sz w:val="20"/>
          <w:szCs w:val="20"/>
          <w:rtl/>
          <w:lang w:bidi="fa-IR"/>
        </w:rPr>
        <w:t xml:space="preserve"> </w:t>
      </w:r>
      <w:r w:rsidRPr="004A3354">
        <w:rPr>
          <w:rFonts w:cs="Traditional Arabic"/>
          <w:b/>
          <w:bCs/>
          <w:color w:val="000000"/>
          <w:sz w:val="20"/>
          <w:szCs w:val="20"/>
          <w:rtl/>
        </w:rPr>
        <w:t xml:space="preserve">وَيَنشُرُ رَحْمَتَهُ </w:t>
      </w:r>
      <w:r w:rsidR="008D4209">
        <w:rPr>
          <w:rFonts w:cs="Traditional Arabic" w:hint="cs"/>
          <w:b/>
          <w:bCs/>
          <w:color w:val="000000"/>
          <w:sz w:val="20"/>
          <w:szCs w:val="20"/>
          <w:rtl/>
        </w:rPr>
        <w:t xml:space="preserve"> </w:t>
      </w:r>
      <w:r w:rsidR="00CC0391">
        <w:rPr>
          <w:rFonts w:cs="B Nazanin" w:hint="cs"/>
          <w:color w:val="FF0000"/>
          <w:sz w:val="20"/>
          <w:szCs w:val="20"/>
          <w:rtl/>
          <w:lang w:bidi="fa-IR"/>
        </w:rPr>
        <w:t>ذاتی</w:t>
      </w:r>
      <w:r w:rsidR="00417C2B">
        <w:rPr>
          <w:rFonts w:cs="B Nazanin" w:hint="cs"/>
          <w:color w:val="FF0000"/>
          <w:sz w:val="20"/>
          <w:szCs w:val="20"/>
          <w:rtl/>
          <w:lang w:bidi="fa-IR"/>
        </w:rPr>
        <w:t xml:space="preserve"> </w:t>
      </w:r>
      <w:r w:rsidRPr="004A3354">
        <w:rPr>
          <w:rFonts w:cs="Traditional Arabic" w:hint="eastAsia"/>
          <w:b/>
          <w:bCs/>
          <w:color w:val="000000"/>
          <w:sz w:val="20"/>
          <w:szCs w:val="20"/>
          <w:rtl/>
        </w:rPr>
        <w:t>وَهُوَ</w:t>
      </w:r>
      <w:r w:rsidRPr="004A3354">
        <w:rPr>
          <w:rFonts w:cs="Traditional Arabic"/>
          <w:b/>
          <w:bCs/>
          <w:color w:val="000000"/>
          <w:sz w:val="20"/>
          <w:szCs w:val="20"/>
          <w:rtl/>
        </w:rPr>
        <w:t xml:space="preserve"> الْوَلِيُّ الْحَمِيدُ ﴿28﴾</w:t>
      </w:r>
      <w:r w:rsidR="00B6375A" w:rsidRPr="00B6375A">
        <w:rPr>
          <w:rFonts w:cs="B Nazanin" w:hint="cs"/>
          <w:color w:val="FF0000"/>
          <w:sz w:val="20"/>
          <w:szCs w:val="20"/>
          <w:rtl/>
          <w:lang w:bidi="fa-IR"/>
        </w:rPr>
        <w:t xml:space="preserve"> </w:t>
      </w:r>
      <w:r w:rsidR="00CC0391">
        <w:rPr>
          <w:rFonts w:cs="B Nazanin" w:hint="cs"/>
          <w:color w:val="FF0000"/>
          <w:sz w:val="20"/>
          <w:szCs w:val="20"/>
          <w:rtl/>
          <w:lang w:bidi="fa-IR"/>
        </w:rPr>
        <w:t>ذاتی</w:t>
      </w:r>
      <w:r w:rsidRPr="004A3354">
        <w:rPr>
          <w:rFonts w:cs="Traditional Arabic"/>
          <w:b/>
          <w:bCs/>
          <w:color w:val="000000"/>
          <w:sz w:val="20"/>
          <w:szCs w:val="20"/>
          <w:rtl/>
        </w:rPr>
        <w:t xml:space="preserve"> </w:t>
      </w:r>
      <w:r w:rsidRPr="004A3354">
        <w:rPr>
          <w:rFonts w:cs="Traditional Arabic" w:hint="eastAsia"/>
          <w:b/>
          <w:bCs/>
          <w:color w:val="000000"/>
          <w:sz w:val="20"/>
          <w:szCs w:val="20"/>
          <w:rtl/>
        </w:rPr>
        <w:t>وَمِنْ</w:t>
      </w:r>
      <w:r w:rsidRPr="004A3354">
        <w:rPr>
          <w:rFonts w:cs="Traditional Arabic"/>
          <w:b/>
          <w:bCs/>
          <w:color w:val="000000"/>
          <w:sz w:val="20"/>
          <w:szCs w:val="20"/>
          <w:rtl/>
        </w:rPr>
        <w:t xml:space="preserve"> </w:t>
      </w:r>
      <w:r w:rsidRPr="004A3354">
        <w:rPr>
          <w:rFonts w:cs="Traditional Arabic" w:hint="eastAsia"/>
          <w:b/>
          <w:bCs/>
          <w:color w:val="000000"/>
          <w:sz w:val="20"/>
          <w:szCs w:val="20"/>
          <w:rtl/>
        </w:rPr>
        <w:t>آيَاتِهِ</w:t>
      </w:r>
      <w:r w:rsidRPr="004A3354">
        <w:rPr>
          <w:rFonts w:cs="Traditional Arabic"/>
          <w:b/>
          <w:bCs/>
          <w:color w:val="000000"/>
          <w:sz w:val="20"/>
          <w:szCs w:val="20"/>
          <w:rtl/>
        </w:rPr>
        <w:t xml:space="preserve"> خَلْقُ السَّمَاوَاتِ وَالْأَرْضِ وَمَا بَثَّ فِيهِمَا مِن دَابَّةٍ</w:t>
      </w:r>
      <w:r w:rsidR="00B6375A" w:rsidRPr="00B6375A">
        <w:rPr>
          <w:rFonts w:cs="B Nazanin" w:hint="cs"/>
          <w:color w:val="FF0000"/>
          <w:sz w:val="20"/>
          <w:szCs w:val="20"/>
          <w:rtl/>
          <w:lang w:bidi="fa-IR"/>
        </w:rPr>
        <w:t xml:space="preserve"> </w:t>
      </w:r>
      <w:r w:rsidR="00DE1FAD">
        <w:rPr>
          <w:rFonts w:cs="B Nazanin" w:hint="cs"/>
          <w:color w:val="FF0000"/>
          <w:sz w:val="20"/>
          <w:szCs w:val="20"/>
          <w:rtl/>
          <w:lang w:bidi="fa-IR"/>
        </w:rPr>
        <w:t>«آیات»</w:t>
      </w:r>
      <w:r w:rsidR="00B6375A">
        <w:rPr>
          <w:rFonts w:cs="B Nazanin" w:hint="cs"/>
          <w:color w:val="FF0000"/>
          <w:sz w:val="20"/>
          <w:szCs w:val="20"/>
          <w:rtl/>
          <w:lang w:bidi="fa-IR"/>
        </w:rPr>
        <w:t xml:space="preserve"> </w:t>
      </w:r>
      <w:r w:rsidRPr="004A3354">
        <w:rPr>
          <w:rFonts w:cs="Traditional Arabic"/>
          <w:b/>
          <w:bCs/>
          <w:color w:val="000000"/>
          <w:sz w:val="20"/>
          <w:szCs w:val="20"/>
          <w:rtl/>
        </w:rPr>
        <w:t xml:space="preserve"> </w:t>
      </w:r>
      <w:r w:rsidRPr="004A3354">
        <w:rPr>
          <w:rFonts w:cs="Traditional Arabic" w:hint="eastAsia"/>
          <w:b/>
          <w:bCs/>
          <w:color w:val="000000"/>
          <w:sz w:val="20"/>
          <w:szCs w:val="20"/>
          <w:rtl/>
        </w:rPr>
        <w:t>وَهُوَ</w:t>
      </w:r>
      <w:r w:rsidRPr="004A3354">
        <w:rPr>
          <w:rFonts w:cs="Traditional Arabic"/>
          <w:b/>
          <w:bCs/>
          <w:color w:val="000000"/>
          <w:sz w:val="20"/>
          <w:szCs w:val="20"/>
          <w:rtl/>
        </w:rPr>
        <w:t xml:space="preserve"> عَلَى جَمْعِهِمْ إِذَا يَشَاء قَدِيرٌ ﴿29﴾</w:t>
      </w:r>
      <w:r w:rsidR="00417C2B">
        <w:rPr>
          <w:rFonts w:cs="Traditional Arabic" w:hint="cs"/>
          <w:b/>
          <w:bCs/>
          <w:color w:val="000000"/>
          <w:sz w:val="20"/>
          <w:szCs w:val="20"/>
          <w:rtl/>
        </w:rPr>
        <w:t xml:space="preserve"> </w:t>
      </w:r>
      <w:r w:rsidR="00CC0391">
        <w:rPr>
          <w:rFonts w:cs="B Nazanin" w:hint="cs"/>
          <w:color w:val="FF0000"/>
          <w:sz w:val="20"/>
          <w:szCs w:val="20"/>
          <w:rtl/>
          <w:lang w:bidi="fa-IR"/>
        </w:rPr>
        <w:t>ذاتی</w:t>
      </w:r>
      <w:r w:rsidR="0088507A">
        <w:rPr>
          <w:rFonts w:cs="B Nazanin" w:hint="cs"/>
          <w:color w:val="FF0000"/>
          <w:sz w:val="20"/>
          <w:szCs w:val="20"/>
          <w:rtl/>
          <w:lang w:bidi="fa-IR"/>
        </w:rPr>
        <w:t xml:space="preserve"> </w:t>
      </w:r>
      <w:r w:rsidRPr="00822EE4">
        <w:rPr>
          <w:rFonts w:cs="Traditional Arabic" w:hint="eastAsia"/>
          <w:color w:val="000000"/>
          <w:sz w:val="20"/>
          <w:szCs w:val="20"/>
          <w:rtl/>
        </w:rPr>
        <w:t>وَمَا</w:t>
      </w:r>
      <w:r w:rsidRPr="00822EE4">
        <w:rPr>
          <w:rFonts w:cs="Traditional Arabic"/>
          <w:color w:val="000000"/>
          <w:sz w:val="20"/>
          <w:szCs w:val="20"/>
          <w:rtl/>
        </w:rPr>
        <w:t xml:space="preserve"> أَصَابَكُم مِّن مُّصِيبَةٍ فَبِمَا كَسَبَتْ </w:t>
      </w:r>
      <w:r w:rsidRPr="00822EE4">
        <w:rPr>
          <w:rFonts w:cs="Traditional Arabic" w:hint="eastAsia"/>
          <w:color w:val="000000"/>
          <w:sz w:val="20"/>
          <w:szCs w:val="20"/>
          <w:rtl/>
        </w:rPr>
        <w:t>أَيْدِيكُمْ</w:t>
      </w:r>
      <w:r w:rsidRPr="00822EE4">
        <w:rPr>
          <w:rFonts w:cs="Traditional Arabic"/>
          <w:color w:val="000000"/>
          <w:sz w:val="20"/>
          <w:szCs w:val="20"/>
          <w:rtl/>
        </w:rPr>
        <w:t xml:space="preserve"> وَيَعْفُو عَن كَثِيرٍ ﴿30﴾ </w:t>
      </w:r>
      <w:r w:rsidRPr="00822EE4">
        <w:rPr>
          <w:rFonts w:cs="Traditional Arabic" w:hint="eastAsia"/>
          <w:color w:val="000000"/>
          <w:sz w:val="20"/>
          <w:szCs w:val="20"/>
          <w:rtl/>
        </w:rPr>
        <w:t>وَمَا</w:t>
      </w:r>
      <w:r w:rsidRPr="00822EE4">
        <w:rPr>
          <w:rFonts w:cs="Traditional Arabic"/>
          <w:color w:val="000000"/>
          <w:sz w:val="20"/>
          <w:szCs w:val="20"/>
          <w:rtl/>
        </w:rPr>
        <w:t xml:space="preserve"> </w:t>
      </w:r>
      <w:r w:rsidRPr="00822EE4">
        <w:rPr>
          <w:rFonts w:cs="Traditional Arabic" w:hint="eastAsia"/>
          <w:color w:val="000000"/>
          <w:sz w:val="20"/>
          <w:szCs w:val="20"/>
          <w:rtl/>
        </w:rPr>
        <w:t>أَنتُم</w:t>
      </w:r>
      <w:r w:rsidRPr="00822EE4">
        <w:rPr>
          <w:rFonts w:cs="Traditional Arabic"/>
          <w:color w:val="000000"/>
          <w:sz w:val="20"/>
          <w:szCs w:val="20"/>
          <w:rtl/>
        </w:rPr>
        <w:t xml:space="preserve"> بِمُعْجِزِينَ فِي الْأَرْضِ وَمَا لَكُم مِّن دُونِ اللَّهِ مِن وَلِيٍّ </w:t>
      </w:r>
      <w:r w:rsidRPr="00822EE4">
        <w:rPr>
          <w:rFonts w:cs="Traditional Arabic" w:hint="eastAsia"/>
          <w:color w:val="000000"/>
          <w:sz w:val="20"/>
          <w:szCs w:val="20"/>
          <w:rtl/>
        </w:rPr>
        <w:t>وَلَا</w:t>
      </w:r>
      <w:r w:rsidRPr="00822EE4">
        <w:rPr>
          <w:rFonts w:cs="Traditional Arabic"/>
          <w:color w:val="000000"/>
          <w:sz w:val="20"/>
          <w:szCs w:val="20"/>
          <w:rtl/>
        </w:rPr>
        <w:t xml:space="preserve"> نَصِيرٍ ﴿31﴾</w:t>
      </w:r>
      <w:r w:rsidR="00887120" w:rsidRPr="00887120">
        <w:rPr>
          <w:rFonts w:cs="B Nazanin" w:hint="cs"/>
          <w:color w:val="FF0000"/>
          <w:sz w:val="20"/>
          <w:szCs w:val="20"/>
          <w:rtl/>
          <w:lang w:bidi="fa-IR"/>
        </w:rPr>
        <w:t xml:space="preserve"> </w:t>
      </w:r>
      <w:r w:rsidR="00CC0391">
        <w:rPr>
          <w:rFonts w:cs="B Nazanin" w:hint="cs"/>
          <w:color w:val="FF0000"/>
          <w:sz w:val="20"/>
          <w:szCs w:val="20"/>
          <w:rtl/>
          <w:lang w:bidi="fa-IR"/>
        </w:rPr>
        <w:t>اجل</w:t>
      </w:r>
      <w:r w:rsidR="00887120">
        <w:rPr>
          <w:rFonts w:cs="B Nazanin" w:hint="cs"/>
          <w:color w:val="FF0000"/>
          <w:sz w:val="20"/>
          <w:szCs w:val="20"/>
          <w:rtl/>
          <w:lang w:bidi="fa-IR"/>
        </w:rPr>
        <w:t xml:space="preserve">- </w:t>
      </w:r>
      <w:r w:rsidR="00173CC7">
        <w:rPr>
          <w:rFonts w:cs="B Nazanin" w:hint="cs"/>
          <w:color w:val="FF0000"/>
          <w:sz w:val="20"/>
          <w:szCs w:val="20"/>
          <w:rtl/>
          <w:lang w:bidi="fa-IR"/>
        </w:rPr>
        <w:t>«آموزش»</w:t>
      </w:r>
      <w:r w:rsidRPr="004A3354">
        <w:rPr>
          <w:rFonts w:cs="Traditional Arabic"/>
          <w:b/>
          <w:bCs/>
          <w:color w:val="000000"/>
          <w:sz w:val="20"/>
          <w:szCs w:val="20"/>
          <w:rtl/>
        </w:rPr>
        <w:t xml:space="preserve"> </w:t>
      </w:r>
      <w:r w:rsidRPr="004A3354">
        <w:rPr>
          <w:rFonts w:cs="Traditional Arabic" w:hint="eastAsia"/>
          <w:b/>
          <w:bCs/>
          <w:color w:val="000000"/>
          <w:sz w:val="20"/>
          <w:szCs w:val="20"/>
          <w:rtl/>
        </w:rPr>
        <w:t>وَمِنْ</w:t>
      </w:r>
      <w:r w:rsidRPr="004A3354">
        <w:rPr>
          <w:rFonts w:cs="Traditional Arabic"/>
          <w:b/>
          <w:bCs/>
          <w:color w:val="000000"/>
          <w:sz w:val="20"/>
          <w:szCs w:val="20"/>
          <w:rtl/>
        </w:rPr>
        <w:t xml:space="preserve"> آيَاتِهِ </w:t>
      </w:r>
      <w:r w:rsidRPr="004A3354">
        <w:rPr>
          <w:rFonts w:cs="Traditional Arabic" w:hint="eastAsia"/>
          <w:b/>
          <w:bCs/>
          <w:color w:val="000000"/>
          <w:sz w:val="20"/>
          <w:szCs w:val="20"/>
          <w:rtl/>
        </w:rPr>
        <w:t>الْجَوَارِ</w:t>
      </w:r>
      <w:r w:rsidRPr="004A3354">
        <w:rPr>
          <w:rFonts w:cs="Traditional Arabic"/>
          <w:b/>
          <w:bCs/>
          <w:color w:val="000000"/>
          <w:sz w:val="20"/>
          <w:szCs w:val="20"/>
          <w:rtl/>
        </w:rPr>
        <w:t xml:space="preserve"> فِي الْبَحْرِ كَالْأَعْلَامِ ﴿32﴾</w:t>
      </w:r>
      <w:r w:rsidR="00B6375A" w:rsidRPr="00B6375A">
        <w:rPr>
          <w:rFonts w:cs="B Nazanin" w:hint="cs"/>
          <w:color w:val="FF0000"/>
          <w:sz w:val="20"/>
          <w:szCs w:val="20"/>
          <w:rtl/>
          <w:lang w:bidi="fa-IR"/>
        </w:rPr>
        <w:t xml:space="preserve"> </w:t>
      </w:r>
      <w:r w:rsidR="00DE1FAD">
        <w:rPr>
          <w:rFonts w:cs="B Nazanin" w:hint="cs"/>
          <w:color w:val="FF0000"/>
          <w:sz w:val="20"/>
          <w:szCs w:val="20"/>
          <w:rtl/>
          <w:lang w:bidi="fa-IR"/>
        </w:rPr>
        <w:t>«آیات»</w:t>
      </w:r>
      <w:r w:rsidR="00B6375A">
        <w:rPr>
          <w:rFonts w:cs="B Nazanin" w:hint="cs"/>
          <w:color w:val="FF0000"/>
          <w:sz w:val="20"/>
          <w:szCs w:val="20"/>
          <w:rtl/>
          <w:lang w:bidi="fa-IR"/>
        </w:rPr>
        <w:t xml:space="preserve"> </w:t>
      </w:r>
      <w:r w:rsidRPr="00F257A6">
        <w:rPr>
          <w:rFonts w:cs="Traditional Arabic"/>
          <w:color w:val="000000"/>
          <w:sz w:val="20"/>
          <w:szCs w:val="20"/>
          <w:rtl/>
        </w:rPr>
        <w:t xml:space="preserve"> </w:t>
      </w:r>
      <w:r w:rsidRPr="00F257A6">
        <w:rPr>
          <w:rFonts w:cs="Traditional Arabic" w:hint="eastAsia"/>
          <w:color w:val="000000"/>
          <w:sz w:val="20"/>
          <w:szCs w:val="20"/>
          <w:rtl/>
        </w:rPr>
        <w:t>إِن</w:t>
      </w:r>
      <w:r w:rsidRPr="00F257A6">
        <w:rPr>
          <w:rFonts w:cs="Traditional Arabic"/>
          <w:color w:val="000000"/>
          <w:sz w:val="20"/>
          <w:szCs w:val="20"/>
          <w:rtl/>
        </w:rPr>
        <w:t xml:space="preserve"> يَشَأْ يُسْكِنِ الرِّيحَ فَيَظْلَلْنَ رَوَاكِدَ عَلَى ظَهْرِهِ</w:t>
      </w:r>
      <w:r w:rsidR="00887120" w:rsidRPr="00887120">
        <w:rPr>
          <w:rFonts w:cs="B Nazanin" w:hint="cs"/>
          <w:color w:val="FF0000"/>
          <w:sz w:val="20"/>
          <w:szCs w:val="20"/>
          <w:rtl/>
          <w:lang w:bidi="fa-IR"/>
        </w:rPr>
        <w:t xml:space="preserve"> </w:t>
      </w:r>
      <w:r w:rsidR="00DE1FAD">
        <w:rPr>
          <w:rFonts w:cs="B Nazanin" w:hint="cs"/>
          <w:color w:val="FF0000"/>
          <w:sz w:val="20"/>
          <w:szCs w:val="20"/>
          <w:rtl/>
          <w:lang w:bidi="fa-IR"/>
        </w:rPr>
        <w:t>«آیات»</w:t>
      </w:r>
      <w:r w:rsidR="00887120">
        <w:rPr>
          <w:rFonts w:cs="B Nazanin" w:hint="cs"/>
          <w:color w:val="FF0000"/>
          <w:sz w:val="20"/>
          <w:szCs w:val="20"/>
          <w:rtl/>
          <w:lang w:bidi="fa-IR"/>
        </w:rPr>
        <w:t xml:space="preserve"> </w:t>
      </w:r>
      <w:r w:rsidRPr="004A3354">
        <w:rPr>
          <w:rFonts w:cs="Traditional Arabic"/>
          <w:b/>
          <w:bCs/>
          <w:color w:val="000000"/>
          <w:sz w:val="20"/>
          <w:szCs w:val="20"/>
          <w:rtl/>
        </w:rPr>
        <w:t xml:space="preserve"> إِنَّ فِي </w:t>
      </w:r>
      <w:r w:rsidRPr="004A3354">
        <w:rPr>
          <w:rFonts w:cs="Traditional Arabic" w:hint="eastAsia"/>
          <w:b/>
          <w:bCs/>
          <w:color w:val="000000"/>
          <w:sz w:val="20"/>
          <w:szCs w:val="20"/>
          <w:rtl/>
        </w:rPr>
        <w:t>ذَلِكَ</w:t>
      </w:r>
      <w:r w:rsidRPr="004A3354">
        <w:rPr>
          <w:rFonts w:cs="Traditional Arabic"/>
          <w:b/>
          <w:bCs/>
          <w:color w:val="000000"/>
          <w:sz w:val="20"/>
          <w:szCs w:val="20"/>
          <w:rtl/>
        </w:rPr>
        <w:t xml:space="preserve"> لَآيَاتٍ لِّكُلِّ صَبَّارٍ شَكُورٍ ﴿33﴾ </w:t>
      </w:r>
      <w:r w:rsidR="00DE1FAD">
        <w:rPr>
          <w:rFonts w:cs="B Nazanin" w:hint="cs"/>
          <w:color w:val="FF0000"/>
          <w:sz w:val="20"/>
          <w:szCs w:val="20"/>
          <w:rtl/>
          <w:lang w:bidi="fa-IR"/>
        </w:rPr>
        <w:t>«آیات»</w:t>
      </w:r>
      <w:r w:rsidR="00887120">
        <w:rPr>
          <w:rFonts w:cs="B Nazanin" w:hint="cs"/>
          <w:color w:val="FF0000"/>
          <w:sz w:val="20"/>
          <w:szCs w:val="20"/>
          <w:rtl/>
          <w:lang w:bidi="fa-IR"/>
        </w:rPr>
        <w:t xml:space="preserve"> </w:t>
      </w:r>
      <w:r w:rsidR="006520E7">
        <w:rPr>
          <w:rFonts w:hint="cs"/>
          <w:color w:val="FF0000"/>
          <w:sz w:val="20"/>
          <w:szCs w:val="20"/>
          <w:rtl/>
          <w:lang w:bidi="fa-IR"/>
        </w:rPr>
        <w:t>–</w:t>
      </w:r>
      <w:r w:rsidR="00887120">
        <w:rPr>
          <w:rFonts w:cs="B Nazanin" w:hint="cs"/>
          <w:color w:val="FF0000"/>
          <w:sz w:val="20"/>
          <w:szCs w:val="20"/>
          <w:rtl/>
          <w:lang w:bidi="fa-IR"/>
        </w:rPr>
        <w:t xml:space="preserve"> </w:t>
      </w:r>
      <w:r w:rsidR="00EB07D7">
        <w:rPr>
          <w:rFonts w:cs="B Nazanin" w:hint="cs"/>
          <w:color w:val="FF0000"/>
          <w:sz w:val="20"/>
          <w:szCs w:val="20"/>
          <w:rtl/>
          <w:lang w:bidi="fa-IR"/>
        </w:rPr>
        <w:t>«صابران»</w:t>
      </w:r>
      <w:r w:rsidR="006520E7">
        <w:rPr>
          <w:rFonts w:cs="B Nazanin" w:hint="cs"/>
          <w:color w:val="FF0000"/>
          <w:sz w:val="20"/>
          <w:szCs w:val="20"/>
          <w:rtl/>
          <w:lang w:bidi="fa-IR"/>
        </w:rPr>
        <w:t xml:space="preserve"> </w:t>
      </w:r>
      <w:r w:rsidR="006520E7">
        <w:rPr>
          <w:rFonts w:hint="cs"/>
          <w:color w:val="FF0000"/>
          <w:sz w:val="20"/>
          <w:szCs w:val="20"/>
          <w:rtl/>
          <w:lang w:bidi="fa-IR"/>
        </w:rPr>
        <w:t>–</w:t>
      </w:r>
      <w:r w:rsidR="006520E7">
        <w:rPr>
          <w:rFonts w:cs="B Nazanin" w:hint="cs"/>
          <w:color w:val="FF0000"/>
          <w:sz w:val="20"/>
          <w:szCs w:val="20"/>
          <w:rtl/>
          <w:lang w:bidi="fa-IR"/>
        </w:rPr>
        <w:t xml:space="preserve"> </w:t>
      </w:r>
      <w:r w:rsidR="00DF67F1">
        <w:rPr>
          <w:rFonts w:cs="B Nazanin" w:hint="cs"/>
          <w:color w:val="FF0000"/>
          <w:sz w:val="20"/>
          <w:szCs w:val="20"/>
          <w:rtl/>
          <w:lang w:bidi="fa-IR"/>
        </w:rPr>
        <w:t>«شاکران»</w:t>
      </w:r>
      <w:r w:rsidR="006520E7">
        <w:rPr>
          <w:rFonts w:cs="B Nazanin" w:hint="cs"/>
          <w:color w:val="FF0000"/>
          <w:sz w:val="20"/>
          <w:szCs w:val="20"/>
          <w:rtl/>
          <w:lang w:bidi="fa-IR"/>
        </w:rPr>
        <w:t xml:space="preserve"> </w:t>
      </w:r>
      <w:r w:rsidRPr="004A3354">
        <w:rPr>
          <w:rFonts w:cs="Traditional Arabic" w:hint="eastAsia"/>
          <w:b/>
          <w:bCs/>
          <w:color w:val="000000"/>
          <w:sz w:val="20"/>
          <w:szCs w:val="20"/>
          <w:rtl/>
        </w:rPr>
        <w:t>أ</w:t>
      </w:r>
      <w:r w:rsidRPr="00F257A6">
        <w:rPr>
          <w:rFonts w:cs="Traditional Arabic" w:hint="eastAsia"/>
          <w:color w:val="000000"/>
          <w:sz w:val="20"/>
          <w:szCs w:val="20"/>
          <w:rtl/>
        </w:rPr>
        <w:t>وْ</w:t>
      </w:r>
      <w:r w:rsidRPr="00F257A6">
        <w:rPr>
          <w:rFonts w:cs="Traditional Arabic"/>
          <w:color w:val="000000"/>
          <w:sz w:val="20"/>
          <w:szCs w:val="20"/>
          <w:rtl/>
        </w:rPr>
        <w:t xml:space="preserve"> يُوبِقْهُنَّ بِمَا كَسَبُوا </w:t>
      </w:r>
      <w:r w:rsidR="00417C2B">
        <w:rPr>
          <w:rFonts w:cs="B Nazanin" w:hint="cs"/>
          <w:color w:val="FF0000"/>
          <w:sz w:val="20"/>
          <w:szCs w:val="20"/>
          <w:rtl/>
          <w:lang w:bidi="fa-IR"/>
        </w:rPr>
        <w:t xml:space="preserve"> </w:t>
      </w:r>
      <w:r w:rsidRPr="004A3354">
        <w:rPr>
          <w:rFonts w:cs="Traditional Arabic"/>
          <w:b/>
          <w:bCs/>
          <w:color w:val="000000"/>
          <w:sz w:val="20"/>
          <w:szCs w:val="20"/>
          <w:rtl/>
        </w:rPr>
        <w:t>وَيَعْفُ عَن كَثِيرٍ ﴿34﴾</w:t>
      </w:r>
      <w:r w:rsidR="002C27D4">
        <w:rPr>
          <w:rFonts w:cs="B Nazanin" w:hint="cs"/>
          <w:color w:val="FF0000"/>
          <w:sz w:val="20"/>
          <w:szCs w:val="20"/>
          <w:rtl/>
          <w:lang w:bidi="fa-IR"/>
        </w:rPr>
        <w:t xml:space="preserve"> </w:t>
      </w:r>
      <w:r w:rsidR="00CC0391">
        <w:rPr>
          <w:rFonts w:cs="B Nazanin" w:hint="cs"/>
          <w:color w:val="FF0000"/>
          <w:sz w:val="20"/>
          <w:szCs w:val="20"/>
          <w:rtl/>
          <w:lang w:bidi="fa-IR"/>
        </w:rPr>
        <w:t>قضاوتی</w:t>
      </w:r>
      <w:r w:rsidRPr="00F257A6">
        <w:rPr>
          <w:rFonts w:cs="Traditional Arabic"/>
          <w:color w:val="000000"/>
          <w:sz w:val="20"/>
          <w:szCs w:val="20"/>
          <w:rtl/>
        </w:rPr>
        <w:t xml:space="preserve"> </w:t>
      </w:r>
      <w:r w:rsidRPr="00F257A6">
        <w:rPr>
          <w:rFonts w:cs="Traditional Arabic" w:hint="eastAsia"/>
          <w:color w:val="000000"/>
          <w:sz w:val="20"/>
          <w:szCs w:val="20"/>
          <w:rtl/>
        </w:rPr>
        <w:t>وَيَعْلَمَ</w:t>
      </w:r>
      <w:r w:rsidRPr="00F257A6">
        <w:rPr>
          <w:rFonts w:cs="Traditional Arabic"/>
          <w:color w:val="000000"/>
          <w:sz w:val="20"/>
          <w:szCs w:val="20"/>
          <w:rtl/>
        </w:rPr>
        <w:t xml:space="preserve"> الَّذِينَ يُجَادِلُونَ فِي </w:t>
      </w:r>
      <w:r w:rsidRPr="00F257A6">
        <w:rPr>
          <w:rFonts w:cs="Traditional Arabic" w:hint="eastAsia"/>
          <w:color w:val="000000"/>
          <w:sz w:val="20"/>
          <w:szCs w:val="20"/>
          <w:rtl/>
        </w:rPr>
        <w:t>آيَاتِنَا</w:t>
      </w:r>
      <w:r w:rsidRPr="00F257A6">
        <w:rPr>
          <w:rFonts w:cs="Traditional Arabic"/>
          <w:color w:val="000000"/>
          <w:sz w:val="20"/>
          <w:szCs w:val="20"/>
          <w:rtl/>
        </w:rPr>
        <w:t xml:space="preserve"> مَا لَهُم مِّن مَّحِيصٍ ﴿35﴾ </w:t>
      </w:r>
      <w:r w:rsidR="00900829">
        <w:rPr>
          <w:rFonts w:cs="B Nazanin" w:hint="cs"/>
          <w:color w:val="FF0000"/>
          <w:sz w:val="20"/>
          <w:szCs w:val="20"/>
          <w:rtl/>
          <w:lang w:bidi="fa-IR"/>
        </w:rPr>
        <w:t xml:space="preserve"> </w:t>
      </w:r>
      <w:r w:rsidR="00417C2B">
        <w:rPr>
          <w:rFonts w:cs="B Nazanin" w:hint="cs"/>
          <w:color w:val="FF0000"/>
          <w:sz w:val="20"/>
          <w:szCs w:val="20"/>
          <w:rtl/>
          <w:lang w:bidi="fa-IR"/>
        </w:rPr>
        <w:t>«</w:t>
      </w:r>
      <w:r w:rsidR="00900829">
        <w:rPr>
          <w:rFonts w:cs="B Nazanin" w:hint="cs"/>
          <w:color w:val="FF0000"/>
          <w:sz w:val="20"/>
          <w:szCs w:val="20"/>
          <w:rtl/>
          <w:lang w:bidi="fa-IR"/>
        </w:rPr>
        <w:t>قیامت</w:t>
      </w:r>
      <w:r w:rsidR="00417C2B">
        <w:rPr>
          <w:rFonts w:cs="B Nazanin" w:hint="cs"/>
          <w:color w:val="FF0000"/>
          <w:sz w:val="20"/>
          <w:szCs w:val="20"/>
          <w:rtl/>
          <w:lang w:bidi="fa-IR"/>
        </w:rPr>
        <w:t>»</w:t>
      </w:r>
    </w:p>
    <w:p w:rsidR="00850AC4" w:rsidRDefault="00850AC4" w:rsidP="000F3C56">
      <w:pPr>
        <w:widowControl w:val="0"/>
        <w:bidi/>
        <w:ind w:right="-249"/>
        <w:jc w:val="both"/>
        <w:rPr>
          <w:rFonts w:cs="Traditional Arabic"/>
          <w:color w:val="000000"/>
          <w:sz w:val="20"/>
          <w:szCs w:val="20"/>
          <w:rtl/>
        </w:rPr>
      </w:pPr>
      <w:r w:rsidRPr="00850AC4">
        <w:rPr>
          <w:rFonts w:cs="B Nazanin"/>
          <w:b/>
          <w:bCs/>
          <w:sz w:val="20"/>
          <w:szCs w:val="20"/>
          <w:rtl/>
        </w:rPr>
        <w:t>و هموست که توبه را از بندگانش ميپذيرد و از بدي ها درميگذرد و ميداند چه ميکنيد</w:t>
      </w:r>
      <w:r w:rsidRPr="00850AC4">
        <w:rPr>
          <w:rFonts w:cs="B Nazanin" w:hint="cs"/>
          <w:b/>
          <w:bCs/>
          <w:sz w:val="20"/>
          <w:szCs w:val="20"/>
          <w:rtl/>
        </w:rPr>
        <w:t>(25)</w:t>
      </w:r>
      <w:r w:rsidRPr="00850AC4">
        <w:rPr>
          <w:rFonts w:cs="B Nazanin"/>
          <w:b/>
          <w:bCs/>
          <w:sz w:val="20"/>
          <w:szCs w:val="20"/>
          <w:rtl/>
        </w:rPr>
        <w:t xml:space="preserve"> و آنان را که ايمان و عمل صالح دارند اجابت نموده و از فضل خويش </w:t>
      </w:r>
      <w:r w:rsidRPr="00850AC4">
        <w:rPr>
          <w:rFonts w:cs="B Nazanin" w:hint="cs"/>
          <w:b/>
          <w:bCs/>
          <w:sz w:val="20"/>
          <w:szCs w:val="20"/>
          <w:rtl/>
        </w:rPr>
        <w:t xml:space="preserve">برایشان می افزاید </w:t>
      </w:r>
      <w:r w:rsidRPr="00850AC4">
        <w:rPr>
          <w:rFonts w:cs="B Nazanin"/>
          <w:b/>
          <w:bCs/>
          <w:sz w:val="20"/>
          <w:szCs w:val="20"/>
          <w:rtl/>
        </w:rPr>
        <w:t>و کافران عذابي شديد خواهند داشت</w:t>
      </w:r>
      <w:r w:rsidRPr="00850AC4">
        <w:rPr>
          <w:rFonts w:cs="B Nazanin" w:hint="cs"/>
          <w:b/>
          <w:bCs/>
          <w:sz w:val="20"/>
          <w:szCs w:val="20"/>
          <w:rtl/>
        </w:rPr>
        <w:t>(26)</w:t>
      </w:r>
      <w:r w:rsidRPr="00850AC4">
        <w:rPr>
          <w:rFonts w:cs="B Nazanin" w:hint="cs"/>
          <w:sz w:val="20"/>
          <w:szCs w:val="20"/>
          <w:rtl/>
        </w:rPr>
        <w:t>{</w:t>
      </w:r>
      <w:r w:rsidRPr="00850AC4">
        <w:rPr>
          <w:rFonts w:cs="B Nazanin"/>
          <w:sz w:val="20"/>
          <w:szCs w:val="20"/>
          <w:rtl/>
        </w:rPr>
        <w:t>و اگر خداوند روزي را بر بندگانش گشاده گرداند حتمأ در زمين طغيان مي کنند وليکن به اندازه اي که بخواهد فرو ميفرستد که او به بندگانش آگاه بيناست</w:t>
      </w:r>
      <w:r w:rsidRPr="00850AC4">
        <w:rPr>
          <w:rFonts w:cs="B Nazanin" w:hint="cs"/>
          <w:sz w:val="20"/>
          <w:szCs w:val="20"/>
          <w:rtl/>
        </w:rPr>
        <w:t>}(27)</w:t>
      </w:r>
      <w:r w:rsidRPr="00850AC4">
        <w:rPr>
          <w:rFonts w:cs="B Nazanin"/>
          <w:b/>
          <w:bCs/>
          <w:sz w:val="20"/>
          <w:szCs w:val="20"/>
          <w:rtl/>
        </w:rPr>
        <w:t>و هموست که پس از نوميدي مردم باران را فرو ميفرستد و رحمتش را پخش ميکند و همو دوست و سرپرست ستوده است</w:t>
      </w:r>
      <w:r w:rsidRPr="00850AC4">
        <w:rPr>
          <w:rFonts w:cs="B Nazanin" w:hint="cs"/>
          <w:b/>
          <w:bCs/>
          <w:sz w:val="20"/>
          <w:szCs w:val="20"/>
          <w:rtl/>
        </w:rPr>
        <w:t xml:space="preserve">(28) </w:t>
      </w:r>
      <w:r w:rsidRPr="00850AC4">
        <w:rPr>
          <w:rFonts w:cs="B Nazanin"/>
          <w:b/>
          <w:bCs/>
          <w:sz w:val="20"/>
          <w:szCs w:val="20"/>
          <w:rtl/>
        </w:rPr>
        <w:t>و از نشانه هايش آفرينش آسمانها و زمين</w:t>
      </w:r>
      <w:r w:rsidRPr="00850AC4">
        <w:rPr>
          <w:rFonts w:cs="B Nazanin" w:hint="cs"/>
          <w:b/>
          <w:bCs/>
          <w:sz w:val="20"/>
          <w:szCs w:val="20"/>
          <w:rtl/>
        </w:rPr>
        <w:t xml:space="preserve"> </w:t>
      </w:r>
      <w:r w:rsidRPr="00850AC4">
        <w:rPr>
          <w:rFonts w:cs="B Nazanin"/>
          <w:b/>
          <w:bCs/>
          <w:sz w:val="20"/>
          <w:szCs w:val="20"/>
          <w:rtl/>
        </w:rPr>
        <w:t xml:space="preserve"> است و آنچه از جنبندگان که در آندو گسترانيد و همو هر وقت که بخواهد نسبت به جمع کردن آنها تواناست</w:t>
      </w:r>
      <w:r w:rsidRPr="00850AC4">
        <w:rPr>
          <w:rFonts w:cs="B Nazanin" w:hint="cs"/>
          <w:b/>
          <w:bCs/>
          <w:sz w:val="20"/>
          <w:szCs w:val="20"/>
          <w:rtl/>
        </w:rPr>
        <w:t xml:space="preserve">(29) </w:t>
      </w:r>
      <w:r w:rsidRPr="00850AC4">
        <w:rPr>
          <w:rFonts w:cs="B Nazanin" w:hint="cs"/>
          <w:sz w:val="20"/>
          <w:szCs w:val="20"/>
          <w:rtl/>
        </w:rPr>
        <w:t>{</w:t>
      </w:r>
      <w:r w:rsidRPr="00850AC4">
        <w:rPr>
          <w:rFonts w:cs="B Nazanin"/>
          <w:sz w:val="20"/>
          <w:szCs w:val="20"/>
          <w:rtl/>
        </w:rPr>
        <w:t>و آنچه به شما اصابت کند نتيجه اعمال خودتان است و بسياري را هم عفو ميکند</w:t>
      </w:r>
      <w:r w:rsidRPr="00850AC4">
        <w:rPr>
          <w:rFonts w:cs="B Nazanin" w:hint="cs"/>
          <w:sz w:val="20"/>
          <w:szCs w:val="20"/>
          <w:rtl/>
        </w:rPr>
        <w:t xml:space="preserve">(30) </w:t>
      </w:r>
      <w:r w:rsidRPr="00850AC4">
        <w:rPr>
          <w:rFonts w:cs="B Nazanin"/>
          <w:sz w:val="20"/>
          <w:szCs w:val="20"/>
          <w:rtl/>
        </w:rPr>
        <w:t>و شما در زمين نميتوانيد (خداوند را) عاجز کنيد و غير از خداوند سرپرست و ياريگري نداريد</w:t>
      </w:r>
      <w:r w:rsidRPr="00850AC4">
        <w:rPr>
          <w:rFonts w:cs="B Nazanin" w:hint="cs"/>
          <w:sz w:val="20"/>
          <w:szCs w:val="20"/>
          <w:rtl/>
        </w:rPr>
        <w:t xml:space="preserve">}(31) </w:t>
      </w:r>
      <w:r w:rsidRPr="00850AC4">
        <w:rPr>
          <w:rFonts w:cs="B Nazanin"/>
          <w:b/>
          <w:bCs/>
          <w:color w:val="000000"/>
          <w:sz w:val="20"/>
          <w:szCs w:val="20"/>
          <w:rtl/>
        </w:rPr>
        <w:t xml:space="preserve">و از نشانه هاي اوست </w:t>
      </w:r>
      <w:r w:rsidRPr="00850AC4">
        <w:rPr>
          <w:rFonts w:cs="B Nazanin"/>
          <w:color w:val="000000"/>
          <w:sz w:val="20"/>
          <w:szCs w:val="20"/>
          <w:rtl/>
        </w:rPr>
        <w:t>(کشتي هاي)</w:t>
      </w:r>
      <w:r w:rsidRPr="00850AC4">
        <w:rPr>
          <w:rFonts w:cs="B Nazanin"/>
          <w:b/>
          <w:bCs/>
          <w:color w:val="000000"/>
          <w:sz w:val="20"/>
          <w:szCs w:val="20"/>
          <w:rtl/>
        </w:rPr>
        <w:t xml:space="preserve"> حرکت کننده در دريا که مانند کوه هاست</w:t>
      </w:r>
      <w:r w:rsidRPr="00850AC4">
        <w:rPr>
          <w:rFonts w:cs="B Nazanin" w:hint="cs"/>
          <w:b/>
          <w:bCs/>
          <w:color w:val="000000"/>
          <w:sz w:val="20"/>
          <w:szCs w:val="20"/>
          <w:rtl/>
        </w:rPr>
        <w:t xml:space="preserve">(32) </w:t>
      </w:r>
      <w:r w:rsidRPr="00850AC4">
        <w:rPr>
          <w:rFonts w:cs="B Nazanin"/>
          <w:b/>
          <w:bCs/>
          <w:color w:val="000000"/>
          <w:sz w:val="20"/>
          <w:szCs w:val="20"/>
          <w:rtl/>
        </w:rPr>
        <w:t xml:space="preserve">اگر بخواهد باد را ساکن ميکند و آن </w:t>
      </w:r>
      <w:r w:rsidRPr="00850AC4">
        <w:rPr>
          <w:rFonts w:cs="B Nazanin"/>
          <w:color w:val="000000"/>
          <w:sz w:val="20"/>
          <w:szCs w:val="20"/>
          <w:rtl/>
        </w:rPr>
        <w:t xml:space="preserve">(کشتي) </w:t>
      </w:r>
      <w:r w:rsidRPr="00850AC4">
        <w:rPr>
          <w:rFonts w:cs="B Nazanin"/>
          <w:b/>
          <w:bCs/>
          <w:color w:val="000000"/>
          <w:sz w:val="20"/>
          <w:szCs w:val="20"/>
          <w:rtl/>
        </w:rPr>
        <w:t>ها بر روي آن ساکن ميمانند. در اين براي هر صبر پيشه شکر گذاري نشانه هائيست</w:t>
      </w:r>
      <w:r w:rsidRPr="00850AC4">
        <w:rPr>
          <w:rFonts w:cs="B Nazanin" w:hint="cs"/>
          <w:b/>
          <w:bCs/>
          <w:color w:val="000000"/>
          <w:sz w:val="20"/>
          <w:szCs w:val="20"/>
          <w:rtl/>
        </w:rPr>
        <w:t xml:space="preserve">(33) </w:t>
      </w:r>
      <w:r w:rsidRPr="00850AC4">
        <w:rPr>
          <w:rFonts w:cs="B Nazanin"/>
          <w:b/>
          <w:bCs/>
          <w:color w:val="000000"/>
          <w:sz w:val="20"/>
          <w:szCs w:val="20"/>
          <w:rtl/>
        </w:rPr>
        <w:t>يا بسبب آنچه کرده اند نابودشان ميکند و خيلي را هم عفو مينمايد</w:t>
      </w:r>
      <w:r w:rsidRPr="00850AC4">
        <w:rPr>
          <w:rFonts w:cs="B Nazanin" w:hint="cs"/>
          <w:b/>
          <w:bCs/>
          <w:color w:val="000000"/>
          <w:sz w:val="20"/>
          <w:szCs w:val="20"/>
          <w:rtl/>
        </w:rPr>
        <w:t xml:space="preserve">(34) </w:t>
      </w:r>
      <w:r w:rsidRPr="00850AC4">
        <w:rPr>
          <w:rFonts w:cs="B Nazanin"/>
          <w:b/>
          <w:bCs/>
          <w:color w:val="000000"/>
          <w:sz w:val="20"/>
          <w:szCs w:val="20"/>
          <w:rtl/>
        </w:rPr>
        <w:t>و تا آنهائي که در آياتمان جدال ميکنند بدانند گريزگاهي ندارند</w:t>
      </w:r>
      <w:r w:rsidRPr="00850AC4">
        <w:rPr>
          <w:rFonts w:cs="B Nazanin" w:hint="cs"/>
          <w:b/>
          <w:bCs/>
          <w:color w:val="000000"/>
          <w:sz w:val="20"/>
          <w:szCs w:val="20"/>
          <w:rtl/>
        </w:rPr>
        <w:t>(35)</w:t>
      </w:r>
      <w:r w:rsidR="00A92DEF">
        <w:rPr>
          <w:rFonts w:cs="B Nazanin" w:hint="cs"/>
          <w:b/>
          <w:bCs/>
          <w:color w:val="000000"/>
          <w:sz w:val="20"/>
          <w:szCs w:val="20"/>
          <w:rtl/>
        </w:rPr>
        <w:t xml:space="preserve">      </w:t>
      </w:r>
      <w:hyperlink r:id="rId292" w:anchor="شوری7" w:history="1">
        <w:r w:rsidR="00A92DEF" w:rsidRPr="00A92DEF">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3448F6" w:rsidTr="002C045C">
        <w:trPr>
          <w:trHeight w:val="350"/>
        </w:trPr>
        <w:tc>
          <w:tcPr>
            <w:tcW w:w="5940" w:type="dxa"/>
          </w:tcPr>
          <w:p w:rsidR="003448F6" w:rsidRPr="00AD4C75" w:rsidRDefault="003448F6" w:rsidP="000F3C56">
            <w:pPr>
              <w:widowControl w:val="0"/>
              <w:bidi/>
              <w:ind w:right="-249"/>
              <w:jc w:val="center"/>
              <w:rPr>
                <w:rFonts w:cs="B Nazanin"/>
                <w:b/>
                <w:bCs/>
                <w:color w:val="000000"/>
                <w:sz w:val="18"/>
                <w:szCs w:val="18"/>
                <w:u w:val="single"/>
                <w:rtl/>
                <w:lang w:bidi="fa-IR"/>
              </w:rPr>
            </w:pPr>
            <w:r w:rsidRPr="00266BDF">
              <w:rPr>
                <w:rFonts w:cs="B Nazanin" w:hint="cs"/>
                <w:b/>
                <w:bCs/>
                <w:color w:val="000000"/>
                <w:sz w:val="18"/>
                <w:szCs w:val="18"/>
                <w:rtl/>
              </w:rPr>
              <w:t>درب:</w:t>
            </w:r>
            <w:r w:rsidRPr="00266BDF">
              <w:rPr>
                <w:rFonts w:cs="B Nazanin" w:hint="cs"/>
                <w:color w:val="000000"/>
                <w:sz w:val="18"/>
                <w:szCs w:val="18"/>
                <w:rtl/>
              </w:rPr>
              <w:t xml:space="preserve"> بی</w:t>
            </w:r>
            <w:r w:rsidRPr="00266BDF">
              <w:rPr>
                <w:rFonts w:cs="B Nazanin" w:hint="cs"/>
                <w:color w:val="000000"/>
                <w:sz w:val="18"/>
                <w:szCs w:val="18"/>
                <w:rtl/>
              </w:rPr>
              <w:softHyphen/>
              <w:t>توجهی به قدرت و رحمت الهی سبب آن نوع رفتارهای کافرانه است.</w:t>
            </w:r>
          </w:p>
        </w:tc>
      </w:tr>
    </w:tbl>
    <w:p w:rsidR="00DF4768" w:rsidRDefault="00DF4768" w:rsidP="000F3C56">
      <w:pPr>
        <w:widowControl w:val="0"/>
        <w:bidi/>
        <w:ind w:right="-249"/>
        <w:jc w:val="center"/>
        <w:rPr>
          <w:rFonts w:cs="B Nazanin"/>
          <w:sz w:val="20"/>
          <w:szCs w:val="20"/>
          <w:rtl/>
          <w:lang w:bidi="fa-IR"/>
        </w:rPr>
      </w:pPr>
    </w:p>
    <w:p w:rsidR="00460A6E" w:rsidRPr="004A3354" w:rsidRDefault="00460A6E" w:rsidP="000F3C56">
      <w:pPr>
        <w:widowControl w:val="0"/>
        <w:bidi/>
        <w:ind w:righ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شوری</w:t>
      </w:r>
      <w:r w:rsidR="00D73F06">
        <w:rPr>
          <w:rFonts w:cs="B Nazanin" w:hint="cs"/>
          <w:b/>
          <w:bCs/>
          <w:color w:val="000000"/>
          <w:sz w:val="20"/>
          <w:szCs w:val="20"/>
          <w:u w:val="single"/>
          <w:rtl/>
          <w:lang w:bidi="fa-IR"/>
        </w:rPr>
        <w:t xml:space="preserve">8     </w:t>
      </w:r>
      <w:r w:rsidRPr="004A3354">
        <w:rPr>
          <w:rFonts w:cs="B Nazanin" w:hint="cs"/>
          <w:b/>
          <w:bCs/>
          <w:color w:val="000000"/>
          <w:sz w:val="20"/>
          <w:szCs w:val="20"/>
          <w:u w:val="single"/>
          <w:rtl/>
          <w:lang w:bidi="fa-IR"/>
        </w:rPr>
        <w:t xml:space="preserve"> آیات 36 تا 43</w:t>
      </w:r>
    </w:p>
    <w:p w:rsidR="001E2A56" w:rsidRDefault="001E2A56" w:rsidP="00DB08A6">
      <w:pPr>
        <w:widowControl w:val="0"/>
        <w:bidi/>
        <w:ind w:right="-249"/>
        <w:jc w:val="both"/>
        <w:rPr>
          <w:rFonts w:cs="Traditional Arabic"/>
          <w:color w:val="000000"/>
          <w:sz w:val="20"/>
          <w:szCs w:val="20"/>
          <w:rtl/>
        </w:rPr>
      </w:pPr>
      <w:r w:rsidRPr="004A3354">
        <w:rPr>
          <w:rFonts w:cs="Traditional Arabic" w:hint="eastAsia"/>
          <w:b/>
          <w:bCs/>
          <w:color w:val="000000"/>
          <w:sz w:val="20"/>
          <w:szCs w:val="20"/>
          <w:rtl/>
        </w:rPr>
        <w:t>فَمَا</w:t>
      </w:r>
      <w:r w:rsidRPr="004A3354">
        <w:rPr>
          <w:rFonts w:cs="Traditional Arabic"/>
          <w:b/>
          <w:bCs/>
          <w:color w:val="000000"/>
          <w:sz w:val="20"/>
          <w:szCs w:val="20"/>
          <w:rtl/>
        </w:rPr>
        <w:t xml:space="preserve"> </w:t>
      </w:r>
      <w:r w:rsidRPr="004A3354">
        <w:rPr>
          <w:rFonts w:cs="Traditional Arabic" w:hint="eastAsia"/>
          <w:b/>
          <w:bCs/>
          <w:color w:val="000000"/>
          <w:sz w:val="20"/>
          <w:szCs w:val="20"/>
          <w:rtl/>
        </w:rPr>
        <w:t>أُوتِيتُم</w:t>
      </w:r>
      <w:r w:rsidRPr="004A3354">
        <w:rPr>
          <w:rFonts w:cs="Traditional Arabic"/>
          <w:b/>
          <w:bCs/>
          <w:color w:val="000000"/>
          <w:sz w:val="20"/>
          <w:szCs w:val="20"/>
          <w:rtl/>
        </w:rPr>
        <w:t xml:space="preserve"> مِّن شَيْءٍ فَمَتَاعُ الْحَيَاةِ الدُّنْيَا وَمَا عِندَ اللَّهِ خَيْرٌ </w:t>
      </w:r>
      <w:r w:rsidRPr="004A3354">
        <w:rPr>
          <w:rFonts w:cs="Traditional Arabic" w:hint="eastAsia"/>
          <w:b/>
          <w:bCs/>
          <w:color w:val="000000"/>
          <w:sz w:val="20"/>
          <w:szCs w:val="20"/>
          <w:rtl/>
        </w:rPr>
        <w:t>وَأَبْقَى</w:t>
      </w:r>
      <w:r w:rsidR="00B90525">
        <w:rPr>
          <w:rFonts w:cs="Traditional Arabic" w:hint="cs"/>
          <w:b/>
          <w:bCs/>
          <w:color w:val="000000"/>
          <w:sz w:val="20"/>
          <w:szCs w:val="20"/>
          <w:rtl/>
        </w:rPr>
        <w:t xml:space="preserve"> </w:t>
      </w:r>
      <w:r w:rsidRPr="004A3354">
        <w:rPr>
          <w:rFonts w:cs="Traditional Arabic"/>
          <w:b/>
          <w:bCs/>
          <w:color w:val="000000"/>
          <w:sz w:val="20"/>
          <w:szCs w:val="20"/>
          <w:rtl/>
        </w:rPr>
        <w:t>لِلَّذِينَ</w:t>
      </w:r>
      <w:r w:rsidR="00F31A74" w:rsidRPr="00F31A74">
        <w:rPr>
          <w:rFonts w:cs="B Nazanin" w:hint="cs"/>
          <w:color w:val="FF0000"/>
          <w:sz w:val="20"/>
          <w:szCs w:val="20"/>
          <w:rtl/>
          <w:lang w:bidi="fa-IR"/>
        </w:rPr>
        <w:t xml:space="preserve"> </w:t>
      </w:r>
      <w:r w:rsidR="00D059D7">
        <w:rPr>
          <w:rFonts w:cs="B Nazanin" w:hint="cs"/>
          <w:color w:val="FF0000"/>
          <w:sz w:val="20"/>
          <w:szCs w:val="20"/>
          <w:rtl/>
          <w:lang w:bidi="fa-IR"/>
        </w:rPr>
        <w:t>[انگیزش]خوبان</w:t>
      </w:r>
      <w:r w:rsidR="00DB08A6">
        <w:rPr>
          <w:rFonts w:cs="B Nazanin" w:hint="cs"/>
          <w:color w:val="FF0000"/>
          <w:sz w:val="20"/>
          <w:szCs w:val="20"/>
          <w:rtl/>
          <w:lang w:bidi="fa-IR"/>
        </w:rPr>
        <w:t xml:space="preserve"> </w:t>
      </w:r>
      <w:r w:rsidRPr="004A3354">
        <w:rPr>
          <w:rFonts w:cs="Traditional Arabic"/>
          <w:b/>
          <w:bCs/>
          <w:color w:val="000000"/>
          <w:sz w:val="20"/>
          <w:szCs w:val="20"/>
          <w:rtl/>
        </w:rPr>
        <w:t xml:space="preserve"> آمَنُوا وَعَلَى رَبِّهِمْ يَتَوَكَّلُونَ ﴿36﴾</w:t>
      </w:r>
      <w:r w:rsidRPr="004A3354">
        <w:rPr>
          <w:rFonts w:cs="Traditional Arabic" w:hint="cs"/>
          <w:b/>
          <w:bCs/>
          <w:color w:val="000000"/>
          <w:sz w:val="20"/>
          <w:szCs w:val="20"/>
          <w:rtl/>
        </w:rPr>
        <w:t xml:space="preserve"> </w:t>
      </w:r>
      <w:r w:rsidRPr="004A3354">
        <w:rPr>
          <w:rFonts w:cs="Traditional Arabic" w:hint="eastAsia"/>
          <w:b/>
          <w:bCs/>
          <w:color w:val="000000"/>
          <w:sz w:val="20"/>
          <w:szCs w:val="20"/>
          <w:rtl/>
        </w:rPr>
        <w:t>وَالَّذِينَ</w:t>
      </w:r>
      <w:r w:rsidRPr="004A3354">
        <w:rPr>
          <w:rFonts w:cs="Traditional Arabic"/>
          <w:b/>
          <w:bCs/>
          <w:color w:val="000000"/>
          <w:sz w:val="20"/>
          <w:szCs w:val="20"/>
          <w:rtl/>
        </w:rPr>
        <w:t xml:space="preserve"> يَجْتَنِبُونَ كَبَائِرَ الْإِثْمِ </w:t>
      </w:r>
      <w:r w:rsidRPr="004A3354">
        <w:rPr>
          <w:rFonts w:cs="Traditional Arabic" w:hint="eastAsia"/>
          <w:b/>
          <w:bCs/>
          <w:color w:val="000000"/>
          <w:sz w:val="20"/>
          <w:szCs w:val="20"/>
          <w:rtl/>
        </w:rPr>
        <w:t>وَالْفَوَاحِشَ</w:t>
      </w:r>
      <w:r w:rsidRPr="004A3354">
        <w:rPr>
          <w:rFonts w:cs="Traditional Arabic"/>
          <w:b/>
          <w:bCs/>
          <w:color w:val="000000"/>
          <w:sz w:val="20"/>
          <w:szCs w:val="20"/>
          <w:rtl/>
        </w:rPr>
        <w:t xml:space="preserve"> وَإِذَا م</w:t>
      </w:r>
      <w:r w:rsidRPr="004A3354">
        <w:rPr>
          <w:rFonts w:cs="Traditional Arabic"/>
          <w:b/>
          <w:bCs/>
          <w:color w:val="000000"/>
          <w:sz w:val="20"/>
          <w:szCs w:val="20"/>
          <w:bdr w:val="single" w:sz="12" w:space="0" w:color="auto"/>
          <w:rtl/>
        </w:rPr>
        <w:t>َ</w:t>
      </w:r>
      <w:r w:rsidRPr="004A3354">
        <w:rPr>
          <w:rFonts w:cs="Traditional Arabic"/>
          <w:b/>
          <w:bCs/>
          <w:color w:val="000000"/>
          <w:sz w:val="20"/>
          <w:szCs w:val="20"/>
          <w:rtl/>
        </w:rPr>
        <w:t xml:space="preserve">ا غَضِبُوا هُمْ يَغْفِرُونَ ﴿37﴾ </w:t>
      </w:r>
      <w:r w:rsidRPr="004A3354">
        <w:rPr>
          <w:rFonts w:cs="Traditional Arabic" w:hint="eastAsia"/>
          <w:b/>
          <w:bCs/>
          <w:color w:val="000000"/>
          <w:sz w:val="20"/>
          <w:szCs w:val="20"/>
          <w:rtl/>
        </w:rPr>
        <w:t>وَالَّذِينَ</w:t>
      </w:r>
      <w:r w:rsidRPr="004A3354">
        <w:rPr>
          <w:rFonts w:cs="Traditional Arabic"/>
          <w:b/>
          <w:bCs/>
          <w:color w:val="000000"/>
          <w:sz w:val="20"/>
          <w:szCs w:val="20"/>
          <w:rtl/>
        </w:rPr>
        <w:t xml:space="preserve"> اسْتَجَابُوا لِرَبِّهِمْ وَأَقَامُوا </w:t>
      </w:r>
      <w:r w:rsidRPr="004A3354">
        <w:rPr>
          <w:rFonts w:cs="Traditional Arabic" w:hint="eastAsia"/>
          <w:b/>
          <w:bCs/>
          <w:color w:val="000000"/>
          <w:sz w:val="20"/>
          <w:szCs w:val="20"/>
          <w:rtl/>
        </w:rPr>
        <w:t>الصَّلَاةَ</w:t>
      </w:r>
      <w:r w:rsidRPr="004A3354">
        <w:rPr>
          <w:rFonts w:cs="Traditional Arabic"/>
          <w:b/>
          <w:bCs/>
          <w:color w:val="000000"/>
          <w:sz w:val="20"/>
          <w:szCs w:val="20"/>
          <w:rtl/>
        </w:rPr>
        <w:t xml:space="preserve"> وَأَمْرُهُمْ شُورَى بَيْنَهُمْ وَمِمَّا رَزَقْنَاهُمْ يُنفِقُونَ ﴿38﴾ </w:t>
      </w:r>
      <w:r w:rsidRPr="004A3354">
        <w:rPr>
          <w:rFonts w:cs="Traditional Arabic" w:hint="eastAsia"/>
          <w:b/>
          <w:bCs/>
          <w:color w:val="000000"/>
          <w:sz w:val="20"/>
          <w:szCs w:val="20"/>
          <w:rtl/>
        </w:rPr>
        <w:t>وَالَّذِينَ</w:t>
      </w:r>
      <w:r w:rsidRPr="004A3354">
        <w:rPr>
          <w:rFonts w:cs="Traditional Arabic"/>
          <w:b/>
          <w:bCs/>
          <w:color w:val="000000"/>
          <w:sz w:val="20"/>
          <w:szCs w:val="20"/>
          <w:rtl/>
        </w:rPr>
        <w:t xml:space="preserve"> إِذَا أَصَابَهُمُ الْبَغْيُ </w:t>
      </w:r>
      <w:r w:rsidRPr="004A3354">
        <w:rPr>
          <w:rFonts w:cs="Traditional Arabic" w:hint="eastAsia"/>
          <w:b/>
          <w:bCs/>
          <w:color w:val="000000"/>
          <w:sz w:val="20"/>
          <w:szCs w:val="20"/>
          <w:rtl/>
        </w:rPr>
        <w:t>هُمْ</w:t>
      </w:r>
      <w:r w:rsidRPr="004A3354">
        <w:rPr>
          <w:rFonts w:cs="Traditional Arabic"/>
          <w:b/>
          <w:bCs/>
          <w:color w:val="000000"/>
          <w:sz w:val="20"/>
          <w:szCs w:val="20"/>
          <w:rtl/>
        </w:rPr>
        <w:t xml:space="preserve"> يَنتَصِرُونَ ﴿39﴾</w:t>
      </w:r>
      <w:r w:rsidR="00776E57" w:rsidRPr="00776E57">
        <w:rPr>
          <w:rFonts w:cs="B Nazanin" w:hint="cs"/>
          <w:color w:val="FF0000"/>
          <w:sz w:val="20"/>
          <w:szCs w:val="20"/>
          <w:rtl/>
          <w:lang w:bidi="fa-IR"/>
        </w:rPr>
        <w:t xml:space="preserve"> </w:t>
      </w:r>
      <w:r w:rsidR="007D4490">
        <w:rPr>
          <w:rFonts w:cs="B Nazanin" w:hint="cs"/>
          <w:color w:val="FF0000"/>
          <w:sz w:val="20"/>
          <w:szCs w:val="20"/>
          <w:rtl/>
          <w:lang w:bidi="fa-IR"/>
        </w:rPr>
        <w:t xml:space="preserve"> لیست </w:t>
      </w:r>
      <w:r w:rsidRPr="00A73EEE">
        <w:rPr>
          <w:rFonts w:cs="Traditional Arabic"/>
          <w:color w:val="000000"/>
          <w:sz w:val="20"/>
          <w:szCs w:val="20"/>
          <w:rtl/>
        </w:rPr>
        <w:t xml:space="preserve"> </w:t>
      </w:r>
      <w:r w:rsidRPr="00A73EEE">
        <w:rPr>
          <w:rFonts w:cs="Traditional Arabic" w:hint="eastAsia"/>
          <w:color w:val="000000"/>
          <w:sz w:val="20"/>
          <w:szCs w:val="20"/>
          <w:rtl/>
        </w:rPr>
        <w:t>وَجَزَاء</w:t>
      </w:r>
      <w:r w:rsidRPr="00A73EEE">
        <w:rPr>
          <w:rFonts w:cs="Traditional Arabic"/>
          <w:color w:val="000000"/>
          <w:sz w:val="20"/>
          <w:szCs w:val="20"/>
          <w:rtl/>
        </w:rPr>
        <w:t xml:space="preserve"> سَيِّئَةٍ </w:t>
      </w:r>
      <w:r w:rsidRPr="00A73EEE">
        <w:rPr>
          <w:rFonts w:cs="Traditional Arabic" w:hint="eastAsia"/>
          <w:color w:val="000000"/>
          <w:sz w:val="20"/>
          <w:szCs w:val="20"/>
          <w:rtl/>
        </w:rPr>
        <w:t>سَيِّئَةٌ</w:t>
      </w:r>
      <w:r w:rsidRPr="00A73EEE">
        <w:rPr>
          <w:rFonts w:cs="Traditional Arabic"/>
          <w:color w:val="000000"/>
          <w:sz w:val="20"/>
          <w:szCs w:val="20"/>
          <w:rtl/>
        </w:rPr>
        <w:t xml:space="preserve"> مِّثْلُهَا فَمَنْ عَفَا وَأَصْلَحَ فَأَجْرُهُ عَلَى اللَّهِ إِنَّهُ </w:t>
      </w:r>
      <w:r w:rsidRPr="00A73EEE">
        <w:rPr>
          <w:rFonts w:cs="Traditional Arabic" w:hint="eastAsia"/>
          <w:color w:val="000000"/>
          <w:sz w:val="20"/>
          <w:szCs w:val="20"/>
          <w:rtl/>
        </w:rPr>
        <w:t>لَا</w:t>
      </w:r>
      <w:r w:rsidRPr="00A73EEE">
        <w:rPr>
          <w:rFonts w:cs="Traditional Arabic"/>
          <w:color w:val="000000"/>
          <w:sz w:val="20"/>
          <w:szCs w:val="20"/>
          <w:rtl/>
        </w:rPr>
        <w:t xml:space="preserve"> يُحِبُّ الظَّالِمِينَ ﴿40﴾ </w:t>
      </w:r>
      <w:r w:rsidRPr="00A73EEE">
        <w:rPr>
          <w:rFonts w:cs="Traditional Arabic" w:hint="eastAsia"/>
          <w:color w:val="000000"/>
          <w:sz w:val="20"/>
          <w:szCs w:val="20"/>
          <w:rtl/>
        </w:rPr>
        <w:t>وَلَمَنِ</w:t>
      </w:r>
      <w:r w:rsidRPr="00A73EEE">
        <w:rPr>
          <w:rFonts w:cs="Traditional Arabic"/>
          <w:color w:val="000000"/>
          <w:sz w:val="20"/>
          <w:szCs w:val="20"/>
          <w:rtl/>
        </w:rPr>
        <w:t xml:space="preserve"> </w:t>
      </w:r>
      <w:r w:rsidRPr="00A73EEE">
        <w:rPr>
          <w:rFonts w:cs="Traditional Arabic" w:hint="eastAsia"/>
          <w:color w:val="000000"/>
          <w:sz w:val="20"/>
          <w:szCs w:val="20"/>
          <w:rtl/>
        </w:rPr>
        <w:t>انتَصَرَ</w:t>
      </w:r>
      <w:r w:rsidRPr="00A73EEE">
        <w:rPr>
          <w:rFonts w:cs="Traditional Arabic"/>
          <w:color w:val="000000"/>
          <w:sz w:val="20"/>
          <w:szCs w:val="20"/>
          <w:rtl/>
        </w:rPr>
        <w:t xml:space="preserve"> </w:t>
      </w:r>
      <w:r w:rsidRPr="00A73EEE">
        <w:rPr>
          <w:rFonts w:cs="Traditional Arabic"/>
          <w:color w:val="000000"/>
          <w:sz w:val="20"/>
          <w:szCs w:val="20"/>
          <w:rtl/>
        </w:rPr>
        <w:lastRenderedPageBreak/>
        <w:t xml:space="preserve">بَعْدَ ظُلْمِهِ فَأُوْلَئِكَ مَا عَلَيْهِم مِّن سَبِيلٍ ﴿41﴾ </w:t>
      </w:r>
      <w:r w:rsidRPr="00A73EEE">
        <w:rPr>
          <w:rFonts w:cs="Traditional Arabic" w:hint="eastAsia"/>
          <w:color w:val="000000"/>
          <w:sz w:val="20"/>
          <w:szCs w:val="20"/>
          <w:rtl/>
        </w:rPr>
        <w:t>إِنَّمَا</w:t>
      </w:r>
      <w:r w:rsidRPr="00A73EEE">
        <w:rPr>
          <w:rFonts w:cs="Traditional Arabic"/>
          <w:color w:val="000000"/>
          <w:sz w:val="20"/>
          <w:szCs w:val="20"/>
          <w:rtl/>
        </w:rPr>
        <w:t xml:space="preserve"> السَّبِيلُ عَلَى الَّذِينَ يَظْلِمُونَ </w:t>
      </w:r>
      <w:r w:rsidRPr="00A73EEE">
        <w:rPr>
          <w:rFonts w:cs="Traditional Arabic" w:hint="eastAsia"/>
          <w:color w:val="000000"/>
          <w:sz w:val="20"/>
          <w:szCs w:val="20"/>
          <w:rtl/>
        </w:rPr>
        <w:t>النَّاسَ</w:t>
      </w:r>
      <w:r w:rsidRPr="00A73EEE">
        <w:rPr>
          <w:rFonts w:cs="Traditional Arabic"/>
          <w:color w:val="000000"/>
          <w:sz w:val="20"/>
          <w:szCs w:val="20"/>
          <w:rtl/>
        </w:rPr>
        <w:t xml:space="preserve"> وَيَبْغُونَ فِي الْأَرْضِ بِغَيْرِ الْحَقِّ أُوْلَئِكَ لَهُم عَذَابٌ </w:t>
      </w:r>
      <w:r w:rsidRPr="00A73EEE">
        <w:rPr>
          <w:rFonts w:cs="Traditional Arabic" w:hint="eastAsia"/>
          <w:color w:val="000000"/>
          <w:sz w:val="20"/>
          <w:szCs w:val="20"/>
          <w:rtl/>
        </w:rPr>
        <w:t>أَلِيمٌ</w:t>
      </w:r>
      <w:r w:rsidRPr="00A73EEE">
        <w:rPr>
          <w:rFonts w:cs="Traditional Arabic"/>
          <w:color w:val="000000"/>
          <w:sz w:val="20"/>
          <w:szCs w:val="20"/>
          <w:rtl/>
        </w:rPr>
        <w:t xml:space="preserve"> ﴿42﴾</w:t>
      </w:r>
      <w:r w:rsidR="00DF4F7E" w:rsidRPr="00DF4F7E">
        <w:rPr>
          <w:rFonts w:cs="B Nazanin" w:hint="cs"/>
          <w:color w:val="FF0000"/>
          <w:sz w:val="20"/>
          <w:szCs w:val="20"/>
          <w:rtl/>
          <w:lang w:bidi="fa-IR"/>
        </w:rPr>
        <w:t xml:space="preserve"> </w:t>
      </w:r>
      <w:r w:rsidR="00602E57">
        <w:rPr>
          <w:rFonts w:cs="B Nazanin" w:hint="cs"/>
          <w:color w:val="FF0000"/>
          <w:sz w:val="20"/>
          <w:szCs w:val="20"/>
          <w:rtl/>
          <w:lang w:bidi="fa-IR"/>
        </w:rPr>
        <w:t>پیگیر</w:t>
      </w:r>
      <w:r w:rsidR="0068671A">
        <w:rPr>
          <w:rFonts w:cs="B Nazanin" w:hint="cs"/>
          <w:color w:val="FF0000"/>
          <w:sz w:val="20"/>
          <w:szCs w:val="20"/>
          <w:rtl/>
          <w:lang w:bidi="fa-IR"/>
        </w:rPr>
        <w:t xml:space="preserve">د </w:t>
      </w:r>
      <w:r w:rsidRPr="00A73EEE">
        <w:rPr>
          <w:rFonts w:cs="Traditional Arabic" w:hint="eastAsia"/>
          <w:color w:val="000000"/>
          <w:sz w:val="20"/>
          <w:szCs w:val="20"/>
          <w:rtl/>
        </w:rPr>
        <w:t>وَلَمَن</w:t>
      </w:r>
      <w:r w:rsidRPr="00A73EEE">
        <w:rPr>
          <w:rFonts w:cs="Traditional Arabic"/>
          <w:color w:val="000000"/>
          <w:sz w:val="20"/>
          <w:szCs w:val="20"/>
          <w:rtl/>
        </w:rPr>
        <w:t xml:space="preserve"> صَبَرَ وَغَفَرَ إِنَّ </w:t>
      </w:r>
      <w:r w:rsidRPr="00A73EEE">
        <w:rPr>
          <w:rFonts w:cs="Traditional Arabic" w:hint="eastAsia"/>
          <w:color w:val="000000"/>
          <w:sz w:val="20"/>
          <w:szCs w:val="20"/>
          <w:rtl/>
        </w:rPr>
        <w:t>ذَلِكَ</w:t>
      </w:r>
      <w:r w:rsidRPr="00A73EEE">
        <w:rPr>
          <w:rFonts w:cs="Traditional Arabic"/>
          <w:color w:val="000000"/>
          <w:sz w:val="20"/>
          <w:szCs w:val="20"/>
          <w:rtl/>
        </w:rPr>
        <w:t xml:space="preserve"> لَمِنْ عَزْمِ الْأُمُورِ﴿43﴾</w:t>
      </w:r>
      <w:r w:rsidR="00DF4F7E" w:rsidRPr="00DF4F7E">
        <w:rPr>
          <w:rFonts w:cs="B Nazanin" w:hint="cs"/>
          <w:color w:val="FF0000"/>
          <w:sz w:val="20"/>
          <w:szCs w:val="20"/>
          <w:rtl/>
          <w:lang w:bidi="fa-IR"/>
        </w:rPr>
        <w:t xml:space="preserve"> </w:t>
      </w:r>
      <w:r w:rsidR="00EB07D7">
        <w:rPr>
          <w:rFonts w:cs="B Nazanin" w:hint="cs"/>
          <w:color w:val="FF0000"/>
          <w:sz w:val="20"/>
          <w:szCs w:val="20"/>
          <w:rtl/>
          <w:lang w:bidi="fa-IR"/>
        </w:rPr>
        <w:t>«صابران»</w:t>
      </w:r>
      <w:r w:rsidR="00DF4F7E">
        <w:rPr>
          <w:rFonts w:cs="B Nazanin" w:hint="cs"/>
          <w:color w:val="FF0000"/>
          <w:sz w:val="20"/>
          <w:szCs w:val="20"/>
          <w:rtl/>
          <w:lang w:bidi="fa-IR"/>
        </w:rPr>
        <w:t xml:space="preserve"> </w:t>
      </w:r>
      <w:r w:rsidR="005540C1">
        <w:rPr>
          <w:rFonts w:hint="cs"/>
          <w:color w:val="FF0000"/>
          <w:sz w:val="20"/>
          <w:szCs w:val="20"/>
          <w:rtl/>
          <w:lang w:bidi="fa-IR"/>
        </w:rPr>
        <w:t>–</w:t>
      </w:r>
      <w:r w:rsidR="00DF4F7E">
        <w:rPr>
          <w:rFonts w:cs="B Nazanin" w:hint="cs"/>
          <w:color w:val="FF0000"/>
          <w:sz w:val="20"/>
          <w:szCs w:val="20"/>
          <w:rtl/>
          <w:lang w:bidi="fa-IR"/>
        </w:rPr>
        <w:t xml:space="preserve"> </w:t>
      </w:r>
      <w:r w:rsidR="00D059D7">
        <w:rPr>
          <w:rFonts w:cs="B Nazanin" w:hint="cs"/>
          <w:color w:val="FF0000"/>
          <w:sz w:val="20"/>
          <w:szCs w:val="20"/>
          <w:rtl/>
          <w:lang w:bidi="fa-IR"/>
        </w:rPr>
        <w:t xml:space="preserve"> </w:t>
      </w:r>
      <w:r w:rsidR="00DF67F1">
        <w:rPr>
          <w:rFonts w:cs="B Nazanin" w:hint="cs"/>
          <w:color w:val="FF0000"/>
          <w:sz w:val="20"/>
          <w:szCs w:val="20"/>
          <w:rtl/>
          <w:lang w:bidi="fa-IR"/>
        </w:rPr>
        <w:t>«نیکوکاران»</w:t>
      </w:r>
      <w:r w:rsidR="005540C1">
        <w:rPr>
          <w:rFonts w:cs="B Nazanin" w:hint="cs"/>
          <w:color w:val="FF0000"/>
          <w:sz w:val="20"/>
          <w:szCs w:val="20"/>
          <w:rtl/>
          <w:lang w:bidi="fa-IR"/>
        </w:rPr>
        <w:t xml:space="preserve"> </w:t>
      </w:r>
    </w:p>
    <w:p w:rsidR="005D5885" w:rsidRDefault="005D5885" w:rsidP="00D637D7">
      <w:pPr>
        <w:widowControl w:val="0"/>
        <w:bidi/>
        <w:ind w:right="-249"/>
        <w:jc w:val="both"/>
        <w:rPr>
          <w:rFonts w:cs="B Nazanin"/>
          <w:color w:val="000000"/>
          <w:sz w:val="20"/>
          <w:szCs w:val="20"/>
          <w:rtl/>
        </w:rPr>
      </w:pPr>
      <w:r w:rsidRPr="005D5885">
        <w:rPr>
          <w:rFonts w:cs="B Nazanin"/>
          <w:b/>
          <w:bCs/>
          <w:color w:val="000000"/>
          <w:sz w:val="20"/>
          <w:szCs w:val="20"/>
          <w:rtl/>
        </w:rPr>
        <w:t xml:space="preserve">آنچه به شما داده شده متاع زندگي دنياست و آنچه نزد خداست </w:t>
      </w:r>
      <w:r w:rsidR="00F31A74" w:rsidRPr="005D5885">
        <w:rPr>
          <w:rFonts w:cs="B Nazanin"/>
          <w:b/>
          <w:bCs/>
          <w:color w:val="000000"/>
          <w:sz w:val="20"/>
          <w:szCs w:val="20"/>
          <w:rtl/>
        </w:rPr>
        <w:t>بهتر و پايدارتر است</w:t>
      </w:r>
      <w:r w:rsidR="00F31A74" w:rsidRPr="005D5885">
        <w:rPr>
          <w:rFonts w:cs="B Nazanin" w:hint="cs"/>
          <w:b/>
          <w:bCs/>
          <w:color w:val="000000"/>
          <w:sz w:val="20"/>
          <w:szCs w:val="20"/>
          <w:rtl/>
        </w:rPr>
        <w:t xml:space="preserve"> </w:t>
      </w:r>
      <w:r w:rsidRPr="005D5885">
        <w:rPr>
          <w:rFonts w:cs="B Nazanin" w:hint="cs"/>
          <w:color w:val="000000"/>
          <w:sz w:val="20"/>
          <w:szCs w:val="20"/>
          <w:rtl/>
        </w:rPr>
        <w:t>{</w:t>
      </w:r>
      <w:r w:rsidRPr="005D5885">
        <w:rPr>
          <w:rFonts w:cs="B Nazanin"/>
          <w:color w:val="000000"/>
          <w:sz w:val="20"/>
          <w:szCs w:val="20"/>
          <w:rtl/>
        </w:rPr>
        <w:t>براي آنانکه ايمان آورده و به پروردگارشان توکل ميکنند</w:t>
      </w:r>
      <w:r w:rsidRPr="005D5885">
        <w:rPr>
          <w:rFonts w:cs="B Nazanin" w:hint="cs"/>
          <w:color w:val="000000"/>
          <w:sz w:val="20"/>
          <w:szCs w:val="20"/>
          <w:rtl/>
        </w:rPr>
        <w:t xml:space="preserve">} </w:t>
      </w:r>
      <w:r w:rsidRPr="005D5885">
        <w:rPr>
          <w:rFonts w:cs="B Nazanin" w:hint="cs"/>
          <w:b/>
          <w:bCs/>
          <w:color w:val="000000"/>
          <w:sz w:val="20"/>
          <w:szCs w:val="20"/>
          <w:rtl/>
        </w:rPr>
        <w:t xml:space="preserve">(36) </w:t>
      </w:r>
      <w:r w:rsidRPr="005D5885">
        <w:rPr>
          <w:rFonts w:cs="B Nazanin" w:hint="cs"/>
          <w:color w:val="000000"/>
          <w:sz w:val="20"/>
          <w:szCs w:val="20"/>
          <w:rtl/>
        </w:rPr>
        <w:t>{</w:t>
      </w:r>
      <w:r w:rsidRPr="005D5885">
        <w:rPr>
          <w:rFonts w:cs="B Nazanin"/>
          <w:sz w:val="20"/>
          <w:szCs w:val="20"/>
          <w:rtl/>
        </w:rPr>
        <w:t>و همانها كه از گناهان بزرگ آبروريز دوري ميكنند و چون غضب كنند در مي گذرند.</w:t>
      </w:r>
      <w:r w:rsidRPr="005D5885">
        <w:rPr>
          <w:rFonts w:cs="B Nazanin" w:hint="cs"/>
          <w:sz w:val="20"/>
          <w:szCs w:val="20"/>
          <w:rtl/>
        </w:rPr>
        <w:t xml:space="preserve">(37) </w:t>
      </w:r>
      <w:r w:rsidRPr="005D5885">
        <w:rPr>
          <w:rFonts w:cs="B Nazanin"/>
          <w:sz w:val="20"/>
          <w:szCs w:val="20"/>
          <w:rtl/>
        </w:rPr>
        <w:t>و آنانکه پروردگارشان را اجابت ميکنند و نماز بپا ميدارند و امرشان بصورت شورا در بينشان انجام ميشود و از آنچه روزي شان كرده ايم انفاق ميکنند.</w:t>
      </w:r>
      <w:r w:rsidRPr="005D5885">
        <w:rPr>
          <w:rFonts w:cs="B Nazanin" w:hint="cs"/>
          <w:sz w:val="20"/>
          <w:szCs w:val="20"/>
          <w:rtl/>
        </w:rPr>
        <w:t xml:space="preserve">(38) </w:t>
      </w:r>
      <w:r w:rsidRPr="005D5885">
        <w:rPr>
          <w:rFonts w:cs="B Nazanin"/>
          <w:color w:val="000000"/>
          <w:sz w:val="20"/>
          <w:szCs w:val="20"/>
          <w:rtl/>
        </w:rPr>
        <w:t>و آنانکه وقتي ظلمي به آنها ميرسد، از يکديگر ياري مي طلبند</w:t>
      </w:r>
      <w:r w:rsidRPr="005D5885">
        <w:rPr>
          <w:rFonts w:cs="B Nazanin" w:hint="cs"/>
          <w:color w:val="000000"/>
          <w:sz w:val="20"/>
          <w:szCs w:val="20"/>
          <w:rtl/>
        </w:rPr>
        <w:t>}(39) {{</w:t>
      </w:r>
      <w:r w:rsidRPr="005D5885">
        <w:rPr>
          <w:rFonts w:cs="B Nazanin"/>
          <w:color w:val="000000"/>
          <w:sz w:val="20"/>
          <w:szCs w:val="20"/>
          <w:rtl/>
        </w:rPr>
        <w:t>و جزاء بدي، بد يي است مثل آن ؛ پس کسي که بخشيد و اصلاح کرد، پاداشش بر عهده خداوند است که او ظالمان را دوست ندارد</w:t>
      </w:r>
      <w:r w:rsidRPr="005D5885">
        <w:rPr>
          <w:rFonts w:cs="B Nazanin" w:hint="cs"/>
          <w:color w:val="000000"/>
          <w:sz w:val="20"/>
          <w:szCs w:val="20"/>
          <w:rtl/>
        </w:rPr>
        <w:t xml:space="preserve">(40) </w:t>
      </w:r>
      <w:r w:rsidRPr="005D5885">
        <w:rPr>
          <w:rFonts w:cs="B Nazanin"/>
          <w:color w:val="000000"/>
          <w:sz w:val="20"/>
          <w:szCs w:val="20"/>
          <w:rtl/>
        </w:rPr>
        <w:t>و البته کسي که بعد از ظلمي که به او شده ياري طلبد گناهي ندارد</w:t>
      </w:r>
      <w:r w:rsidRPr="005D5885">
        <w:rPr>
          <w:rFonts w:cs="B Nazanin" w:hint="cs"/>
          <w:color w:val="000000"/>
          <w:sz w:val="20"/>
          <w:szCs w:val="20"/>
          <w:rtl/>
        </w:rPr>
        <w:t xml:space="preserve">(41) </w:t>
      </w:r>
      <w:r w:rsidRPr="005D5885">
        <w:rPr>
          <w:rFonts w:cs="B Nazanin"/>
          <w:color w:val="000000"/>
          <w:sz w:val="20"/>
          <w:szCs w:val="20"/>
          <w:rtl/>
        </w:rPr>
        <w:t>گناه بر کسانيست که به مردم ظلم نموده و در زمين به ناحق سركشي ميکنند که عذابي دردناک خواهند داشت</w:t>
      </w:r>
      <w:r w:rsidRPr="005D5885">
        <w:rPr>
          <w:rFonts w:cs="B Nazanin" w:hint="cs"/>
          <w:color w:val="000000"/>
          <w:sz w:val="20"/>
          <w:szCs w:val="20"/>
          <w:rtl/>
        </w:rPr>
        <w:t xml:space="preserve">(42) </w:t>
      </w:r>
      <w:r w:rsidRPr="005D5885">
        <w:rPr>
          <w:rFonts w:cs="B Nazanin"/>
          <w:color w:val="000000"/>
          <w:sz w:val="20"/>
          <w:szCs w:val="20"/>
          <w:rtl/>
        </w:rPr>
        <w:t>و البته کسي که صبر کند و ببخشد، اينها از خصال بزرگ است</w:t>
      </w:r>
      <w:r w:rsidRPr="005D5885">
        <w:rPr>
          <w:rFonts w:cs="B Nazanin" w:hint="cs"/>
          <w:color w:val="000000"/>
          <w:sz w:val="20"/>
          <w:szCs w:val="20"/>
          <w:rtl/>
        </w:rPr>
        <w:t>}}(43)</w:t>
      </w:r>
    </w:p>
    <w:p w:rsidR="00A92DEF" w:rsidRDefault="00AD4EED" w:rsidP="00A92DEF">
      <w:pPr>
        <w:widowControl w:val="0"/>
        <w:bidi/>
        <w:ind w:right="-249"/>
        <w:jc w:val="both"/>
        <w:rPr>
          <w:rFonts w:cs="Traditional Arabic"/>
          <w:color w:val="000000"/>
          <w:sz w:val="20"/>
          <w:szCs w:val="20"/>
          <w:rtl/>
        </w:rPr>
      </w:pPr>
      <w:hyperlink r:id="rId293" w:anchor="شوری8" w:history="1">
        <w:r w:rsidR="00A92DEF" w:rsidRPr="00A92DEF">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3448F6" w:rsidTr="002C045C">
        <w:trPr>
          <w:trHeight w:val="350"/>
        </w:trPr>
        <w:tc>
          <w:tcPr>
            <w:tcW w:w="5940" w:type="dxa"/>
          </w:tcPr>
          <w:p w:rsidR="003448F6" w:rsidRPr="00AD4C75" w:rsidRDefault="00850AC4" w:rsidP="000F3C56">
            <w:pPr>
              <w:widowControl w:val="0"/>
              <w:bidi/>
              <w:ind w:right="-249"/>
              <w:jc w:val="center"/>
              <w:rPr>
                <w:rFonts w:cs="B Nazanin"/>
                <w:b/>
                <w:bCs/>
                <w:color w:val="000000"/>
                <w:sz w:val="18"/>
                <w:szCs w:val="18"/>
                <w:u w:val="single"/>
                <w:rtl/>
                <w:lang w:bidi="fa-IR"/>
              </w:rPr>
            </w:pPr>
            <w:r w:rsidRPr="00FA37BA">
              <w:rPr>
                <w:rFonts w:cs="B Nazanin" w:hint="cs"/>
                <w:b/>
                <w:bCs/>
                <w:color w:val="000000"/>
                <w:sz w:val="18"/>
                <w:szCs w:val="18"/>
                <w:rtl/>
              </w:rPr>
              <w:t>درب:</w:t>
            </w:r>
            <w:r w:rsidRPr="00FA37BA">
              <w:rPr>
                <w:rFonts w:cs="B Nazanin" w:hint="cs"/>
                <w:color w:val="000000"/>
                <w:sz w:val="18"/>
                <w:szCs w:val="18"/>
                <w:rtl/>
              </w:rPr>
              <w:t xml:space="preserve"> اي مردم اين صفات براي شما پسنديده است، از صفات کافرانه دوري کنيد.</w:t>
            </w:r>
          </w:p>
        </w:tc>
      </w:tr>
    </w:tbl>
    <w:p w:rsidR="00B90525" w:rsidRDefault="00B90525" w:rsidP="000F3C56">
      <w:pPr>
        <w:widowControl w:val="0"/>
        <w:bidi/>
        <w:ind w:right="-249"/>
        <w:jc w:val="center"/>
        <w:rPr>
          <w:rFonts w:cs="B Nazanin"/>
          <w:sz w:val="20"/>
          <w:szCs w:val="20"/>
          <w:rtl/>
          <w:lang w:bidi="fa-IR"/>
        </w:rPr>
      </w:pPr>
    </w:p>
    <w:p w:rsidR="00460A6E" w:rsidRPr="004A3354" w:rsidRDefault="00460A6E" w:rsidP="000F3C56">
      <w:pPr>
        <w:widowControl w:val="0"/>
        <w:bidi/>
        <w:ind w:righ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شوری</w:t>
      </w:r>
      <w:r w:rsidR="00D73F06">
        <w:rPr>
          <w:rFonts w:cs="B Nazanin" w:hint="cs"/>
          <w:b/>
          <w:bCs/>
          <w:color w:val="000000"/>
          <w:sz w:val="20"/>
          <w:szCs w:val="20"/>
          <w:u w:val="single"/>
          <w:rtl/>
          <w:lang w:bidi="fa-IR"/>
        </w:rPr>
        <w:t xml:space="preserve">9     </w:t>
      </w:r>
      <w:r w:rsidRPr="004A3354">
        <w:rPr>
          <w:rFonts w:cs="B Nazanin" w:hint="cs"/>
          <w:b/>
          <w:bCs/>
          <w:color w:val="000000"/>
          <w:sz w:val="20"/>
          <w:szCs w:val="20"/>
          <w:u w:val="single"/>
          <w:rtl/>
          <w:lang w:bidi="fa-IR"/>
        </w:rPr>
        <w:t xml:space="preserve"> آیات 44 تا 47</w:t>
      </w:r>
    </w:p>
    <w:p w:rsidR="00564F3A" w:rsidRDefault="00564F3A" w:rsidP="00D637D7">
      <w:pPr>
        <w:widowControl w:val="0"/>
        <w:bidi/>
        <w:ind w:right="-249"/>
        <w:jc w:val="both"/>
        <w:rPr>
          <w:rFonts w:cs="Traditional Arabic"/>
          <w:b/>
          <w:bCs/>
          <w:color w:val="000000"/>
          <w:sz w:val="20"/>
          <w:szCs w:val="20"/>
          <w:rtl/>
        </w:rPr>
      </w:pPr>
      <w:r w:rsidRPr="004A3354">
        <w:rPr>
          <w:rFonts w:cs="Traditional Arabic" w:hint="eastAsia"/>
          <w:b/>
          <w:bCs/>
          <w:color w:val="000000"/>
          <w:sz w:val="20"/>
          <w:szCs w:val="20"/>
          <w:rtl/>
        </w:rPr>
        <w:t>وَمَن</w:t>
      </w:r>
      <w:r w:rsidRPr="004A3354">
        <w:rPr>
          <w:rFonts w:cs="Traditional Arabic"/>
          <w:b/>
          <w:bCs/>
          <w:color w:val="000000"/>
          <w:sz w:val="20"/>
          <w:szCs w:val="20"/>
          <w:rtl/>
        </w:rPr>
        <w:t xml:space="preserve"> </w:t>
      </w:r>
      <w:r w:rsidRPr="004A3354">
        <w:rPr>
          <w:rFonts w:cs="Traditional Arabic" w:hint="eastAsia"/>
          <w:b/>
          <w:bCs/>
          <w:color w:val="000000"/>
          <w:sz w:val="20"/>
          <w:szCs w:val="20"/>
          <w:rtl/>
        </w:rPr>
        <w:t>يُضْلِلِ</w:t>
      </w:r>
      <w:r w:rsidRPr="004A3354">
        <w:rPr>
          <w:rFonts w:cs="Traditional Arabic"/>
          <w:b/>
          <w:bCs/>
          <w:color w:val="000000"/>
          <w:sz w:val="20"/>
          <w:szCs w:val="20"/>
          <w:rtl/>
        </w:rPr>
        <w:t xml:space="preserve"> اللَّهُ فَمَا لَهُ مِن وَلِيٍّ مِّن بَعْدِهِ </w:t>
      </w:r>
      <w:r w:rsidR="00E642DC">
        <w:rPr>
          <w:rFonts w:cs="B Nazanin" w:hint="cs"/>
          <w:color w:val="FF0000"/>
          <w:sz w:val="20"/>
          <w:szCs w:val="20"/>
          <w:rtl/>
          <w:lang w:bidi="fa-IR"/>
        </w:rPr>
        <w:t>الهی</w:t>
      </w:r>
      <w:r w:rsidR="00D637D7">
        <w:rPr>
          <w:rFonts w:cs="B Nazanin" w:hint="cs"/>
          <w:color w:val="FF0000"/>
          <w:sz w:val="20"/>
          <w:szCs w:val="20"/>
          <w:rtl/>
          <w:lang w:bidi="fa-IR"/>
        </w:rPr>
        <w:t xml:space="preserve"> </w:t>
      </w:r>
      <w:r w:rsidRPr="004A3354">
        <w:rPr>
          <w:rFonts w:cs="Traditional Arabic"/>
          <w:b/>
          <w:bCs/>
          <w:color w:val="000000"/>
          <w:sz w:val="20"/>
          <w:szCs w:val="20"/>
          <w:rtl/>
        </w:rPr>
        <w:t xml:space="preserve">وَتَرَى الظَّالِمِينَ </w:t>
      </w:r>
      <w:r w:rsidRPr="004A3354">
        <w:rPr>
          <w:rFonts w:cs="Traditional Arabic" w:hint="eastAsia"/>
          <w:b/>
          <w:bCs/>
          <w:color w:val="000000"/>
          <w:sz w:val="20"/>
          <w:szCs w:val="20"/>
          <w:rtl/>
        </w:rPr>
        <w:t>لَمَّا</w:t>
      </w:r>
      <w:r w:rsidRPr="004A3354">
        <w:rPr>
          <w:rFonts w:cs="Traditional Arabic"/>
          <w:b/>
          <w:bCs/>
          <w:color w:val="000000"/>
          <w:sz w:val="20"/>
          <w:szCs w:val="20"/>
          <w:rtl/>
        </w:rPr>
        <w:t xml:space="preserve"> رَأَوُا الْعَذَابَ يَقُولُونَ هَلْ إِلَى مَرَدٍّ مِّن سَبِيلٍ ﴿44﴾ </w:t>
      </w:r>
      <w:r w:rsidRPr="004A3354">
        <w:rPr>
          <w:rFonts w:cs="Traditional Arabic" w:hint="eastAsia"/>
          <w:b/>
          <w:bCs/>
          <w:color w:val="000000"/>
          <w:sz w:val="20"/>
          <w:szCs w:val="20"/>
          <w:rtl/>
        </w:rPr>
        <w:t>وَتَرَاهُمْ</w:t>
      </w:r>
      <w:r w:rsidRPr="004A3354">
        <w:rPr>
          <w:rFonts w:cs="Traditional Arabic"/>
          <w:b/>
          <w:bCs/>
          <w:color w:val="000000"/>
          <w:sz w:val="20"/>
          <w:szCs w:val="20"/>
          <w:rtl/>
        </w:rPr>
        <w:t xml:space="preserve"> يُعْرَضُونَ عَلَيْهَا خَاشِعِينَ </w:t>
      </w:r>
      <w:r w:rsidRPr="004A3354">
        <w:rPr>
          <w:rFonts w:cs="Traditional Arabic" w:hint="eastAsia"/>
          <w:b/>
          <w:bCs/>
          <w:color w:val="000000"/>
          <w:sz w:val="20"/>
          <w:szCs w:val="20"/>
          <w:rtl/>
        </w:rPr>
        <w:t>مِنَ</w:t>
      </w:r>
      <w:r w:rsidRPr="004A3354">
        <w:rPr>
          <w:rFonts w:cs="Traditional Arabic"/>
          <w:b/>
          <w:bCs/>
          <w:color w:val="000000"/>
          <w:sz w:val="20"/>
          <w:szCs w:val="20"/>
          <w:rtl/>
        </w:rPr>
        <w:t xml:space="preserve"> الذُّلِّ يَنظُرُونَ مِن طَرْفٍ خَفِيٍّ وَقَالَ الَّذِينَ آمَنُوا إِنَّ </w:t>
      </w:r>
      <w:r w:rsidRPr="004A3354">
        <w:rPr>
          <w:rFonts w:cs="Traditional Arabic" w:hint="eastAsia"/>
          <w:b/>
          <w:bCs/>
          <w:color w:val="000000"/>
          <w:sz w:val="20"/>
          <w:szCs w:val="20"/>
          <w:rtl/>
        </w:rPr>
        <w:t>الْخَاسِرِينَ</w:t>
      </w:r>
      <w:r w:rsidRPr="004A3354">
        <w:rPr>
          <w:rFonts w:cs="Traditional Arabic"/>
          <w:b/>
          <w:bCs/>
          <w:color w:val="000000"/>
          <w:sz w:val="20"/>
          <w:szCs w:val="20"/>
          <w:rtl/>
        </w:rPr>
        <w:t xml:space="preserve"> الَّذِينَ خَسِرُوا أَنفُسَهُمْ وَأَهْلِيهِمْ يَوْمَ الْقِيَامَةِ </w:t>
      </w:r>
      <w:r w:rsidRPr="004A3354">
        <w:rPr>
          <w:rFonts w:cs="Traditional Arabic" w:hint="eastAsia"/>
          <w:b/>
          <w:bCs/>
          <w:color w:val="000000"/>
          <w:sz w:val="20"/>
          <w:szCs w:val="20"/>
          <w:rtl/>
        </w:rPr>
        <w:t>أَلَا</w:t>
      </w:r>
      <w:r w:rsidRPr="004A3354">
        <w:rPr>
          <w:rFonts w:cs="Traditional Arabic"/>
          <w:b/>
          <w:bCs/>
          <w:color w:val="000000"/>
          <w:sz w:val="20"/>
          <w:szCs w:val="20"/>
          <w:rtl/>
        </w:rPr>
        <w:t xml:space="preserve"> إِنَّ الظَّالِمِينَ فِي عَذَابٍ مُّقِيمٍ ﴿45﴾ </w:t>
      </w:r>
      <w:r w:rsidRPr="004A3354">
        <w:rPr>
          <w:rFonts w:cs="Traditional Arabic" w:hint="eastAsia"/>
          <w:b/>
          <w:bCs/>
          <w:color w:val="000000"/>
          <w:sz w:val="20"/>
          <w:szCs w:val="20"/>
          <w:rtl/>
        </w:rPr>
        <w:t>وَمَا</w:t>
      </w:r>
      <w:r w:rsidRPr="004A3354">
        <w:rPr>
          <w:rFonts w:cs="Traditional Arabic"/>
          <w:b/>
          <w:bCs/>
          <w:color w:val="000000"/>
          <w:sz w:val="20"/>
          <w:szCs w:val="20"/>
          <w:rtl/>
        </w:rPr>
        <w:t xml:space="preserve"> كَانَ لَهُم مِّنْ أَوْلِيَاء يَنصُرُونَهُم مِّن </w:t>
      </w:r>
      <w:r w:rsidRPr="004A3354">
        <w:rPr>
          <w:rFonts w:cs="Traditional Arabic" w:hint="eastAsia"/>
          <w:b/>
          <w:bCs/>
          <w:color w:val="000000"/>
          <w:sz w:val="20"/>
          <w:szCs w:val="20"/>
          <w:rtl/>
        </w:rPr>
        <w:t>دُونِ</w:t>
      </w:r>
      <w:r w:rsidRPr="004A3354">
        <w:rPr>
          <w:rFonts w:cs="Traditional Arabic"/>
          <w:b/>
          <w:bCs/>
          <w:color w:val="000000"/>
          <w:sz w:val="20"/>
          <w:szCs w:val="20"/>
          <w:rtl/>
        </w:rPr>
        <w:t xml:space="preserve"> اللَّهِ </w:t>
      </w:r>
      <w:r w:rsidR="00C0128B">
        <w:rPr>
          <w:rFonts w:cs="B Nazanin" w:hint="cs"/>
          <w:color w:val="FF0000"/>
          <w:sz w:val="20"/>
          <w:szCs w:val="20"/>
          <w:rtl/>
          <w:lang w:bidi="fa-IR"/>
        </w:rPr>
        <w:t xml:space="preserve"> «قیامت»</w:t>
      </w:r>
      <w:r w:rsidR="00B37C4B">
        <w:rPr>
          <w:rFonts w:cs="B Nazanin" w:hint="cs"/>
          <w:color w:val="FF0000"/>
          <w:sz w:val="20"/>
          <w:szCs w:val="20"/>
          <w:rtl/>
          <w:lang w:bidi="fa-IR"/>
        </w:rPr>
        <w:t xml:space="preserve"> </w:t>
      </w:r>
      <w:r w:rsidRPr="004A3354">
        <w:rPr>
          <w:rFonts w:cs="Traditional Arabic"/>
          <w:b/>
          <w:bCs/>
          <w:color w:val="000000"/>
          <w:sz w:val="20"/>
          <w:szCs w:val="20"/>
          <w:rtl/>
        </w:rPr>
        <w:t xml:space="preserve">وَمَن يُضْلِلِ اللَّهُ فَمَا لَهُ مِن سَبِيلٍ ﴿46﴾ </w:t>
      </w:r>
      <w:r w:rsidR="00E642DC">
        <w:rPr>
          <w:rFonts w:cs="B Nazanin" w:hint="cs"/>
          <w:color w:val="FF0000"/>
          <w:sz w:val="20"/>
          <w:szCs w:val="20"/>
          <w:rtl/>
          <w:lang w:bidi="fa-IR"/>
        </w:rPr>
        <w:t>الهی</w:t>
      </w:r>
      <w:r w:rsidRPr="004A3354">
        <w:rPr>
          <w:rFonts w:cs="Traditional Arabic" w:hint="eastAsia"/>
          <w:b/>
          <w:bCs/>
          <w:color w:val="000000"/>
          <w:sz w:val="20"/>
          <w:szCs w:val="20"/>
          <w:rtl/>
        </w:rPr>
        <w:t>اسْتَجِيبُوا</w:t>
      </w:r>
      <w:r w:rsidRPr="004A3354">
        <w:rPr>
          <w:rFonts w:cs="Traditional Arabic"/>
          <w:b/>
          <w:bCs/>
          <w:color w:val="000000"/>
          <w:sz w:val="20"/>
          <w:szCs w:val="20"/>
          <w:rtl/>
        </w:rPr>
        <w:t xml:space="preserve"> لِرَبِّكُم مِّن قَبْلِ أَن يَأْتِيَ </w:t>
      </w:r>
      <w:r w:rsidR="00173CC7">
        <w:rPr>
          <w:rFonts w:cs="B Nazanin" w:hint="cs"/>
          <w:color w:val="FF0000"/>
          <w:sz w:val="20"/>
          <w:szCs w:val="20"/>
          <w:rtl/>
          <w:lang w:bidi="fa-IR"/>
        </w:rPr>
        <w:t>«آموزش»</w:t>
      </w:r>
      <w:r w:rsidR="00B37C4B">
        <w:rPr>
          <w:rFonts w:cs="B Nazanin" w:hint="cs"/>
          <w:color w:val="FF0000"/>
          <w:sz w:val="20"/>
          <w:szCs w:val="20"/>
          <w:rtl/>
          <w:lang w:bidi="fa-IR"/>
        </w:rPr>
        <w:t xml:space="preserve"> </w:t>
      </w:r>
      <w:r w:rsidRPr="004A3354">
        <w:rPr>
          <w:rFonts w:cs="Traditional Arabic"/>
          <w:b/>
          <w:bCs/>
          <w:color w:val="000000"/>
          <w:sz w:val="20"/>
          <w:szCs w:val="20"/>
          <w:rtl/>
        </w:rPr>
        <w:t xml:space="preserve">يَوْمٌ </w:t>
      </w:r>
      <w:r w:rsidRPr="004A3354">
        <w:rPr>
          <w:rFonts w:cs="Traditional Arabic" w:hint="eastAsia"/>
          <w:b/>
          <w:bCs/>
          <w:color w:val="000000"/>
          <w:sz w:val="20"/>
          <w:szCs w:val="20"/>
          <w:rtl/>
        </w:rPr>
        <w:t>لَّا</w:t>
      </w:r>
      <w:r w:rsidRPr="004A3354">
        <w:rPr>
          <w:rFonts w:cs="Traditional Arabic"/>
          <w:b/>
          <w:bCs/>
          <w:color w:val="000000"/>
          <w:sz w:val="20"/>
          <w:szCs w:val="20"/>
          <w:rtl/>
        </w:rPr>
        <w:t xml:space="preserve"> مَرَدَّ لَهُ مِنَ اللَّهِ مَا لَكُم مِّن مَّلْجَأٍ يَوْمَئِذٍ وَمَا لَكُم </w:t>
      </w:r>
      <w:r w:rsidRPr="004A3354">
        <w:rPr>
          <w:rFonts w:cs="Traditional Arabic" w:hint="eastAsia"/>
          <w:b/>
          <w:bCs/>
          <w:color w:val="000000"/>
          <w:sz w:val="20"/>
          <w:szCs w:val="20"/>
          <w:rtl/>
        </w:rPr>
        <w:t>مِّن</w:t>
      </w:r>
      <w:r w:rsidRPr="004A3354">
        <w:rPr>
          <w:rFonts w:cs="Traditional Arabic"/>
          <w:b/>
          <w:bCs/>
          <w:color w:val="000000"/>
          <w:sz w:val="20"/>
          <w:szCs w:val="20"/>
          <w:rtl/>
        </w:rPr>
        <w:t xml:space="preserve"> نَّكِيرٍ ﴿47﴾</w:t>
      </w:r>
      <w:r w:rsidR="000D490F" w:rsidRPr="000D490F">
        <w:rPr>
          <w:rFonts w:cs="B Nazanin" w:hint="cs"/>
          <w:color w:val="FF0000"/>
          <w:sz w:val="20"/>
          <w:szCs w:val="20"/>
          <w:rtl/>
          <w:lang w:bidi="fa-IR"/>
        </w:rPr>
        <w:t xml:space="preserve"> </w:t>
      </w:r>
      <w:r w:rsidR="00B37C4B">
        <w:rPr>
          <w:rFonts w:cs="B Nazanin" w:hint="cs"/>
          <w:color w:val="FF0000"/>
          <w:sz w:val="20"/>
          <w:szCs w:val="20"/>
          <w:rtl/>
          <w:lang w:bidi="fa-IR"/>
        </w:rPr>
        <w:t>«</w:t>
      </w:r>
      <w:r w:rsidR="000D490F" w:rsidRPr="00113B68">
        <w:rPr>
          <w:rFonts w:cs="B Nazanin" w:hint="cs"/>
          <w:color w:val="FF0000"/>
          <w:sz w:val="20"/>
          <w:szCs w:val="20"/>
          <w:rtl/>
          <w:lang w:bidi="fa-IR"/>
        </w:rPr>
        <w:t>قیامت</w:t>
      </w:r>
      <w:r w:rsidR="00B37C4B">
        <w:rPr>
          <w:rFonts w:cs="B Nazanin" w:hint="cs"/>
          <w:color w:val="FF0000"/>
          <w:sz w:val="20"/>
          <w:szCs w:val="20"/>
          <w:rtl/>
          <w:lang w:bidi="fa-IR"/>
        </w:rPr>
        <w:t>»</w:t>
      </w:r>
    </w:p>
    <w:p w:rsidR="00C47AD0" w:rsidRPr="00C47AD0" w:rsidRDefault="00C47AD0" w:rsidP="00D637D7">
      <w:pPr>
        <w:widowControl w:val="0"/>
        <w:bidi/>
        <w:ind w:right="-249"/>
        <w:jc w:val="both"/>
        <w:rPr>
          <w:rFonts w:cs="Traditional Arabic"/>
          <w:b/>
          <w:bCs/>
          <w:color w:val="000000"/>
          <w:sz w:val="20"/>
          <w:szCs w:val="20"/>
          <w:rtl/>
        </w:rPr>
      </w:pPr>
      <w:r w:rsidRPr="00C47AD0">
        <w:rPr>
          <w:rFonts w:cs="B Nazanin" w:hint="cs"/>
          <w:color w:val="000000"/>
          <w:sz w:val="20"/>
          <w:szCs w:val="20"/>
          <w:rtl/>
        </w:rPr>
        <w:t>{</w:t>
      </w:r>
      <w:r w:rsidRPr="00C47AD0">
        <w:rPr>
          <w:rFonts w:cs="B Nazanin"/>
          <w:color w:val="000000"/>
          <w:sz w:val="20"/>
          <w:szCs w:val="20"/>
          <w:rtl/>
        </w:rPr>
        <w:t>و کسي که خدا گمراهش کند هيچ دوست و سرپرستي ندارد</w:t>
      </w:r>
      <w:r w:rsidRPr="00C47AD0">
        <w:rPr>
          <w:rFonts w:cs="B Nazanin" w:hint="cs"/>
          <w:color w:val="000000"/>
          <w:sz w:val="20"/>
          <w:szCs w:val="20"/>
          <w:rtl/>
        </w:rPr>
        <w:t>}</w:t>
      </w:r>
      <w:r w:rsidRPr="00C47AD0">
        <w:rPr>
          <w:rFonts w:cs="B Nazanin"/>
          <w:b/>
          <w:bCs/>
          <w:color w:val="000000"/>
          <w:sz w:val="20"/>
          <w:szCs w:val="20"/>
          <w:rtl/>
        </w:rPr>
        <w:t xml:space="preserve">و هنگامي که ظالمان عذاب را ببينند مي بيني </w:t>
      </w:r>
      <w:r w:rsidRPr="00C47AD0">
        <w:rPr>
          <w:rFonts w:cs="B Nazanin" w:hint="cs"/>
          <w:b/>
          <w:bCs/>
          <w:color w:val="000000"/>
          <w:sz w:val="20"/>
          <w:szCs w:val="20"/>
          <w:rtl/>
        </w:rPr>
        <w:t xml:space="preserve">که خواهندگفت </w:t>
      </w:r>
      <w:r w:rsidRPr="00C47AD0">
        <w:rPr>
          <w:rFonts w:cs="B Nazanin"/>
          <w:b/>
          <w:bCs/>
          <w:color w:val="000000"/>
          <w:sz w:val="20"/>
          <w:szCs w:val="20"/>
          <w:rtl/>
        </w:rPr>
        <w:t>آيا راه برگشتي هست؟</w:t>
      </w:r>
      <w:r w:rsidRPr="00C47AD0">
        <w:rPr>
          <w:rFonts w:cs="B Nazanin" w:hint="cs"/>
          <w:b/>
          <w:bCs/>
          <w:color w:val="000000"/>
          <w:sz w:val="20"/>
          <w:szCs w:val="20"/>
          <w:rtl/>
        </w:rPr>
        <w:t xml:space="preserve"> (44) </w:t>
      </w:r>
      <w:r w:rsidRPr="00C47AD0">
        <w:rPr>
          <w:rFonts w:cs="B Nazanin"/>
          <w:b/>
          <w:bCs/>
          <w:color w:val="000000"/>
          <w:sz w:val="20"/>
          <w:szCs w:val="20"/>
          <w:rtl/>
        </w:rPr>
        <w:t xml:space="preserve">و مي بيني در حاليكه از خواري خاكسارند بر آن </w:t>
      </w:r>
      <w:r w:rsidRPr="00C47AD0">
        <w:rPr>
          <w:rFonts w:cs="B Nazanin"/>
          <w:color w:val="000000"/>
          <w:sz w:val="20"/>
          <w:szCs w:val="20"/>
          <w:rtl/>
        </w:rPr>
        <w:t>(آتش)</w:t>
      </w:r>
      <w:r w:rsidRPr="00C47AD0">
        <w:rPr>
          <w:rFonts w:cs="B Nazanin"/>
          <w:b/>
          <w:bCs/>
          <w:color w:val="000000"/>
          <w:sz w:val="20"/>
          <w:szCs w:val="20"/>
          <w:rtl/>
        </w:rPr>
        <w:t xml:space="preserve"> عرضه ميشوند و در آن حالت با گوشه چشم به آن مينگرند و مومنان ميگويند زيانكار واقعي كساني هستند که خودشان و اهلشان را در قيامت به ضرر دچار کرده اند. </w:t>
      </w:r>
      <w:r w:rsidRPr="00C47AD0">
        <w:rPr>
          <w:rFonts w:cs="B Nazanin" w:hint="cs"/>
          <w:color w:val="000000"/>
          <w:sz w:val="20"/>
          <w:szCs w:val="20"/>
          <w:rtl/>
        </w:rPr>
        <w:t>[خطاب</w:t>
      </w:r>
      <w:r w:rsidRPr="00C47AD0">
        <w:rPr>
          <w:rFonts w:cs="B Nazanin" w:hint="cs"/>
          <w:b/>
          <w:bCs/>
          <w:color w:val="000000"/>
          <w:sz w:val="20"/>
          <w:szCs w:val="20"/>
          <w:rtl/>
        </w:rPr>
        <w:t xml:space="preserve"> </w:t>
      </w:r>
      <w:r w:rsidRPr="00C47AD0">
        <w:rPr>
          <w:rFonts w:cs="B Nazanin" w:hint="cs"/>
          <w:color w:val="000000"/>
          <w:sz w:val="20"/>
          <w:szCs w:val="20"/>
          <w:rtl/>
        </w:rPr>
        <w:t>میشود که ]</w:t>
      </w:r>
      <w:r w:rsidRPr="00C47AD0">
        <w:rPr>
          <w:rFonts w:cs="B Nazanin" w:hint="cs"/>
          <w:b/>
          <w:bCs/>
          <w:color w:val="000000"/>
          <w:sz w:val="20"/>
          <w:szCs w:val="20"/>
          <w:rtl/>
        </w:rPr>
        <w:t xml:space="preserve"> </w:t>
      </w:r>
      <w:r w:rsidRPr="00C47AD0">
        <w:rPr>
          <w:rFonts w:cs="B Nazanin"/>
          <w:b/>
          <w:bCs/>
          <w:color w:val="000000"/>
          <w:sz w:val="20"/>
          <w:szCs w:val="20"/>
          <w:rtl/>
        </w:rPr>
        <w:t>بدانيد که ظالمان در عذابي دائمي خواهند بود</w:t>
      </w:r>
      <w:r w:rsidRPr="00C47AD0">
        <w:rPr>
          <w:rFonts w:cs="B Nazanin" w:hint="cs"/>
          <w:b/>
          <w:bCs/>
          <w:color w:val="000000"/>
          <w:sz w:val="20"/>
          <w:szCs w:val="20"/>
          <w:rtl/>
        </w:rPr>
        <w:t xml:space="preserve"> (45) </w:t>
      </w:r>
      <w:r w:rsidRPr="00C47AD0">
        <w:rPr>
          <w:rFonts w:cs="B Nazanin"/>
          <w:b/>
          <w:bCs/>
          <w:color w:val="000000"/>
          <w:sz w:val="20"/>
          <w:szCs w:val="20"/>
          <w:rtl/>
        </w:rPr>
        <w:t>و هيچ دوست و سرپرستي غير از خدا ندارند</w:t>
      </w:r>
      <w:r w:rsidRPr="00C47AD0">
        <w:rPr>
          <w:rFonts w:cs="B Nazanin" w:hint="cs"/>
          <w:color w:val="000000"/>
          <w:sz w:val="20"/>
          <w:szCs w:val="20"/>
          <w:rtl/>
        </w:rPr>
        <w:t>{</w:t>
      </w:r>
      <w:r w:rsidRPr="00C47AD0">
        <w:rPr>
          <w:rFonts w:cs="B Nazanin"/>
          <w:color w:val="000000"/>
          <w:sz w:val="20"/>
          <w:szCs w:val="20"/>
          <w:rtl/>
        </w:rPr>
        <w:t>و کسي را که خدا گمراه کند راهي براي او نيست</w:t>
      </w:r>
      <w:r w:rsidRPr="00C47AD0">
        <w:rPr>
          <w:rFonts w:cs="B Nazanin" w:hint="cs"/>
          <w:color w:val="000000"/>
          <w:sz w:val="20"/>
          <w:szCs w:val="20"/>
          <w:rtl/>
        </w:rPr>
        <w:t>}</w:t>
      </w:r>
      <w:r w:rsidRPr="00C47AD0">
        <w:rPr>
          <w:rFonts w:cs="B Nazanin" w:hint="cs"/>
          <w:b/>
          <w:bCs/>
          <w:color w:val="000000"/>
          <w:sz w:val="20"/>
          <w:szCs w:val="20"/>
          <w:rtl/>
        </w:rPr>
        <w:t xml:space="preserve"> (46) </w:t>
      </w:r>
      <w:r w:rsidRPr="00C47AD0">
        <w:rPr>
          <w:rFonts w:cs="B Nazanin"/>
          <w:b/>
          <w:bCs/>
          <w:color w:val="000000"/>
          <w:sz w:val="20"/>
          <w:szCs w:val="20"/>
          <w:rtl/>
        </w:rPr>
        <w:t xml:space="preserve">خدايتان را اجابت کنيد قبل از اينکه روزي برسد که از </w:t>
      </w:r>
      <w:r w:rsidRPr="00C47AD0">
        <w:rPr>
          <w:rFonts w:cs="B Nazanin"/>
          <w:color w:val="000000"/>
          <w:sz w:val="20"/>
          <w:szCs w:val="20"/>
          <w:rtl/>
        </w:rPr>
        <w:t>(حکم)</w:t>
      </w:r>
      <w:r w:rsidRPr="00C47AD0">
        <w:rPr>
          <w:rFonts w:cs="B Nazanin"/>
          <w:b/>
          <w:bCs/>
          <w:color w:val="000000"/>
          <w:sz w:val="20"/>
          <w:szCs w:val="20"/>
          <w:rtl/>
        </w:rPr>
        <w:t xml:space="preserve"> خدا بازگشتي نيست. آنروز نه پناهگاهي داريد و نه ميتوانيد انکار</w:t>
      </w:r>
      <w:r w:rsidRPr="00C47AD0">
        <w:rPr>
          <w:rFonts w:cs="B Nazanin" w:hint="cs"/>
          <w:b/>
          <w:bCs/>
          <w:color w:val="000000"/>
          <w:sz w:val="20"/>
          <w:szCs w:val="20"/>
          <w:rtl/>
        </w:rPr>
        <w:t>ی</w:t>
      </w:r>
      <w:r w:rsidRPr="00C47AD0">
        <w:rPr>
          <w:rFonts w:cs="B Nazanin"/>
          <w:b/>
          <w:bCs/>
          <w:color w:val="000000"/>
          <w:sz w:val="20"/>
          <w:szCs w:val="20"/>
          <w:rtl/>
        </w:rPr>
        <w:t xml:space="preserve"> کنيد</w:t>
      </w:r>
      <w:r w:rsidRPr="00C47AD0">
        <w:rPr>
          <w:rFonts w:cs="B Nazanin" w:hint="cs"/>
          <w:b/>
          <w:bCs/>
          <w:color w:val="000000"/>
          <w:sz w:val="20"/>
          <w:szCs w:val="20"/>
          <w:rtl/>
        </w:rPr>
        <w:t xml:space="preserve"> (47)</w:t>
      </w:r>
      <w:r w:rsidR="00A92DEF">
        <w:rPr>
          <w:rFonts w:cs="B Nazanin" w:hint="cs"/>
          <w:b/>
          <w:bCs/>
          <w:color w:val="000000"/>
          <w:sz w:val="20"/>
          <w:szCs w:val="20"/>
          <w:rtl/>
        </w:rPr>
        <w:t xml:space="preserve">      </w:t>
      </w:r>
      <w:hyperlink r:id="rId294" w:anchor="شوری9" w:history="1">
        <w:r w:rsidR="00A92DEF" w:rsidRPr="00A92DEF">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C47AD0" w:rsidTr="00C47AD0">
        <w:trPr>
          <w:trHeight w:val="350"/>
        </w:trPr>
        <w:tc>
          <w:tcPr>
            <w:tcW w:w="5940" w:type="dxa"/>
          </w:tcPr>
          <w:p w:rsidR="00C47AD0" w:rsidRPr="00AD4C75" w:rsidRDefault="00C47AD0" w:rsidP="000F3C56">
            <w:pPr>
              <w:widowControl w:val="0"/>
              <w:bidi/>
              <w:ind w:right="-249"/>
              <w:jc w:val="center"/>
              <w:rPr>
                <w:rFonts w:cs="B Nazanin"/>
                <w:b/>
                <w:bCs/>
                <w:color w:val="000000"/>
                <w:sz w:val="18"/>
                <w:szCs w:val="18"/>
                <w:u w:val="single"/>
                <w:rtl/>
                <w:lang w:bidi="fa-IR"/>
              </w:rPr>
            </w:pPr>
            <w:r w:rsidRPr="00104AFE">
              <w:rPr>
                <w:rFonts w:cs="B Nazanin" w:hint="cs"/>
                <w:b/>
                <w:bCs/>
                <w:color w:val="000000"/>
                <w:sz w:val="18"/>
                <w:szCs w:val="18"/>
                <w:rtl/>
              </w:rPr>
              <w:lastRenderedPageBreak/>
              <w:t>درب:</w:t>
            </w:r>
            <w:r w:rsidRPr="00104AFE">
              <w:rPr>
                <w:rFonts w:cs="B Nazanin" w:hint="cs"/>
                <w:color w:val="000000"/>
                <w:sz w:val="18"/>
                <w:szCs w:val="18"/>
                <w:rtl/>
              </w:rPr>
              <w:t xml:space="preserve"> کافران خودشان چنين زياني را براي خويش به وجود مي آورند.</w:t>
            </w:r>
          </w:p>
        </w:tc>
      </w:tr>
    </w:tbl>
    <w:p w:rsidR="00C47AD0" w:rsidRPr="004A3354" w:rsidRDefault="00C47AD0" w:rsidP="000F3C56">
      <w:pPr>
        <w:widowControl w:val="0"/>
        <w:bidi/>
        <w:ind w:right="-249"/>
        <w:jc w:val="both"/>
        <w:rPr>
          <w:rFonts w:cs="B Nazanin"/>
          <w:b/>
          <w:bCs/>
          <w:color w:val="000000"/>
          <w:sz w:val="20"/>
          <w:szCs w:val="20"/>
          <w:u w:val="single"/>
          <w:rtl/>
          <w:lang w:bidi="fa-IR"/>
        </w:rPr>
      </w:pPr>
    </w:p>
    <w:p w:rsidR="00460A6E" w:rsidRPr="004A3354" w:rsidRDefault="00460A6E" w:rsidP="000F3C56">
      <w:pPr>
        <w:widowControl w:val="0"/>
        <w:bidi/>
        <w:ind w:righ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شوری</w:t>
      </w:r>
      <w:r w:rsidR="00D73F06">
        <w:rPr>
          <w:rFonts w:cs="B Nazanin" w:hint="cs"/>
          <w:b/>
          <w:bCs/>
          <w:color w:val="000000"/>
          <w:sz w:val="20"/>
          <w:szCs w:val="20"/>
          <w:u w:val="single"/>
          <w:rtl/>
          <w:lang w:bidi="fa-IR"/>
        </w:rPr>
        <w:t xml:space="preserve">10     </w:t>
      </w:r>
      <w:r w:rsidRPr="004A3354">
        <w:rPr>
          <w:rFonts w:cs="B Nazanin" w:hint="cs"/>
          <w:b/>
          <w:bCs/>
          <w:color w:val="000000"/>
          <w:sz w:val="20"/>
          <w:szCs w:val="20"/>
          <w:u w:val="single"/>
          <w:rtl/>
          <w:lang w:bidi="fa-IR"/>
        </w:rPr>
        <w:t xml:space="preserve"> آیه 48</w:t>
      </w:r>
    </w:p>
    <w:p w:rsidR="001C4986" w:rsidRDefault="00564F3A" w:rsidP="00B37C4B">
      <w:pPr>
        <w:widowControl w:val="0"/>
        <w:bidi/>
        <w:ind w:right="-249"/>
        <w:rPr>
          <w:rFonts w:cs="Traditional Arabic"/>
          <w:b/>
          <w:bCs/>
          <w:color w:val="000000"/>
          <w:sz w:val="20"/>
          <w:szCs w:val="20"/>
          <w:rtl/>
        </w:rPr>
      </w:pPr>
      <w:r w:rsidRPr="004A3354">
        <w:rPr>
          <w:rFonts w:cs="Traditional Arabic" w:hint="eastAsia"/>
          <w:b/>
          <w:bCs/>
          <w:color w:val="000000"/>
          <w:sz w:val="20"/>
          <w:szCs w:val="20"/>
          <w:rtl/>
        </w:rPr>
        <w:t>فَإِنْ</w:t>
      </w:r>
      <w:r w:rsidRPr="004A3354">
        <w:rPr>
          <w:rFonts w:cs="Traditional Arabic"/>
          <w:b/>
          <w:bCs/>
          <w:color w:val="000000"/>
          <w:sz w:val="20"/>
          <w:szCs w:val="20"/>
          <w:rtl/>
        </w:rPr>
        <w:t xml:space="preserve"> أَعْرَضُوا فَمَا </w:t>
      </w:r>
      <w:r w:rsidRPr="004A3354">
        <w:rPr>
          <w:rFonts w:cs="Traditional Arabic" w:hint="eastAsia"/>
          <w:b/>
          <w:bCs/>
          <w:color w:val="000000"/>
          <w:sz w:val="20"/>
          <w:szCs w:val="20"/>
          <w:rtl/>
        </w:rPr>
        <w:t>أَرْسَلْنَاكَ</w:t>
      </w:r>
      <w:r w:rsidRPr="004A3354">
        <w:rPr>
          <w:rFonts w:cs="Traditional Arabic"/>
          <w:b/>
          <w:bCs/>
          <w:color w:val="000000"/>
          <w:sz w:val="20"/>
          <w:szCs w:val="20"/>
          <w:rtl/>
        </w:rPr>
        <w:t xml:space="preserve"> عَلَيْهِمْ حَفِيظًا إِنْ عَلَيْكَ إِلَّا الْبَلَاغُ </w:t>
      </w:r>
      <w:r w:rsidR="006D3C0F">
        <w:rPr>
          <w:rFonts w:cs="B Nazanin" w:hint="cs"/>
          <w:color w:val="FF0000"/>
          <w:sz w:val="20"/>
          <w:szCs w:val="20"/>
          <w:rtl/>
          <w:lang w:bidi="fa-IR"/>
        </w:rPr>
        <w:t>هدف[ارسال]</w:t>
      </w:r>
      <w:r w:rsidR="001C4986">
        <w:rPr>
          <w:rFonts w:cs="B Nazanin" w:hint="cs"/>
          <w:color w:val="FF0000"/>
          <w:sz w:val="20"/>
          <w:szCs w:val="20"/>
          <w:rtl/>
          <w:lang w:bidi="fa-IR"/>
        </w:rPr>
        <w:t xml:space="preserve">- </w:t>
      </w:r>
      <w:r w:rsidR="005856DA">
        <w:rPr>
          <w:rFonts w:cs="B Nazanin" w:hint="cs"/>
          <w:color w:val="FF0000"/>
          <w:sz w:val="20"/>
          <w:szCs w:val="20"/>
          <w:rtl/>
          <w:lang w:bidi="fa-IR"/>
        </w:rPr>
        <w:t xml:space="preserve"> رفتاری </w:t>
      </w:r>
      <w:r w:rsidRPr="004A3354">
        <w:rPr>
          <w:rFonts w:cs="Traditional Arabic"/>
          <w:b/>
          <w:bCs/>
          <w:color w:val="000000"/>
          <w:sz w:val="20"/>
          <w:szCs w:val="20"/>
          <w:rtl/>
        </w:rPr>
        <w:t xml:space="preserve">وَإِنَّا إِذَا </w:t>
      </w:r>
      <w:r w:rsidRPr="004A3354">
        <w:rPr>
          <w:rFonts w:cs="Traditional Arabic" w:hint="eastAsia"/>
          <w:b/>
          <w:bCs/>
          <w:color w:val="000000"/>
          <w:sz w:val="20"/>
          <w:szCs w:val="20"/>
          <w:rtl/>
        </w:rPr>
        <w:t>أَذَقْنَا</w:t>
      </w:r>
      <w:r w:rsidRPr="004A3354">
        <w:rPr>
          <w:rFonts w:cs="Traditional Arabic"/>
          <w:b/>
          <w:bCs/>
          <w:color w:val="000000"/>
          <w:sz w:val="20"/>
          <w:szCs w:val="20"/>
          <w:rtl/>
        </w:rPr>
        <w:t xml:space="preserve"> الْإِنسَانَ مِنَّا رَحْمَةً فَرِحَ بِهَا وَإِن تُصِبْهُمْ سَيِّئَةٌ </w:t>
      </w:r>
      <w:r w:rsidRPr="004A3354">
        <w:rPr>
          <w:rFonts w:cs="Traditional Arabic" w:hint="eastAsia"/>
          <w:b/>
          <w:bCs/>
          <w:color w:val="000000"/>
          <w:sz w:val="20"/>
          <w:szCs w:val="20"/>
          <w:rtl/>
        </w:rPr>
        <w:t>بِمَا</w:t>
      </w:r>
      <w:r w:rsidRPr="004A3354">
        <w:rPr>
          <w:rFonts w:cs="Traditional Arabic"/>
          <w:b/>
          <w:bCs/>
          <w:color w:val="000000"/>
          <w:sz w:val="20"/>
          <w:szCs w:val="20"/>
          <w:rtl/>
        </w:rPr>
        <w:t xml:space="preserve"> قَدَّمَتْ أَيْدِيهِمْ فَإِنَّ الْإِنسَانَ كَفُورٌ ﴿48﴾</w:t>
      </w:r>
      <w:r w:rsidR="00B37C4B">
        <w:rPr>
          <w:rFonts w:cs="Traditional Arabic" w:hint="cs"/>
          <w:b/>
          <w:bCs/>
          <w:color w:val="000000"/>
          <w:sz w:val="20"/>
          <w:szCs w:val="20"/>
          <w:rtl/>
        </w:rPr>
        <w:t xml:space="preserve"> </w:t>
      </w:r>
      <w:r w:rsidR="009F1909">
        <w:rPr>
          <w:rFonts w:cs="B Nazanin" w:hint="cs"/>
          <w:color w:val="FF0000"/>
          <w:sz w:val="20"/>
          <w:szCs w:val="20"/>
          <w:rtl/>
          <w:lang w:bidi="fa-IR"/>
        </w:rPr>
        <w:t xml:space="preserve"> </w:t>
      </w:r>
      <w:r w:rsidR="00833387">
        <w:rPr>
          <w:rFonts w:cs="B Nazanin" w:hint="cs"/>
          <w:color w:val="FF0000"/>
          <w:sz w:val="20"/>
          <w:szCs w:val="20"/>
          <w:rtl/>
          <w:lang w:bidi="fa-IR"/>
        </w:rPr>
        <w:t>«انسانها»</w:t>
      </w:r>
    </w:p>
    <w:p w:rsidR="001C4986" w:rsidRDefault="00862EC0" w:rsidP="000F3C56">
      <w:pPr>
        <w:widowControl w:val="0"/>
        <w:bidi/>
        <w:ind w:right="-249"/>
        <w:jc w:val="lowKashida"/>
        <w:rPr>
          <w:rFonts w:cs="B Nazanin"/>
          <w:b/>
          <w:bCs/>
          <w:color w:val="000000"/>
          <w:sz w:val="20"/>
          <w:szCs w:val="20"/>
          <w:rtl/>
        </w:rPr>
      </w:pPr>
      <w:r w:rsidRPr="00862EC0">
        <w:rPr>
          <w:rFonts w:cs="B Nazanin"/>
          <w:b/>
          <w:bCs/>
          <w:color w:val="000000"/>
          <w:sz w:val="20"/>
          <w:szCs w:val="20"/>
          <w:rtl/>
        </w:rPr>
        <w:t>پس</w:t>
      </w:r>
      <w:r w:rsidRPr="00862EC0">
        <w:rPr>
          <w:rFonts w:cs="B Nazanin" w:hint="cs"/>
          <w:b/>
          <w:bCs/>
          <w:color w:val="000000"/>
          <w:sz w:val="20"/>
          <w:szCs w:val="20"/>
          <w:rtl/>
        </w:rPr>
        <w:t xml:space="preserve"> ،</w:t>
      </w:r>
      <w:r w:rsidRPr="00862EC0">
        <w:rPr>
          <w:rFonts w:cs="B Nazanin"/>
          <w:b/>
          <w:bCs/>
          <w:color w:val="000000"/>
          <w:sz w:val="20"/>
          <w:szCs w:val="20"/>
          <w:rtl/>
        </w:rPr>
        <w:t xml:space="preserve"> اگر روي برگردانند تو را</w:t>
      </w:r>
      <w:r w:rsidRPr="00862EC0">
        <w:rPr>
          <w:rFonts w:cs="B Nazanin" w:hint="cs"/>
          <w:b/>
          <w:bCs/>
          <w:color w:val="000000"/>
          <w:sz w:val="20"/>
          <w:szCs w:val="20"/>
          <w:rtl/>
        </w:rPr>
        <w:t xml:space="preserve"> مسئول</w:t>
      </w:r>
      <w:r w:rsidRPr="00862EC0">
        <w:rPr>
          <w:rFonts w:cs="B Nazanin"/>
          <w:b/>
          <w:bCs/>
          <w:color w:val="000000"/>
          <w:sz w:val="20"/>
          <w:szCs w:val="20"/>
          <w:rtl/>
        </w:rPr>
        <w:t xml:space="preserve"> آنها نفرستاديم.</w:t>
      </w:r>
      <w:r w:rsidRPr="00862EC0">
        <w:rPr>
          <w:rFonts w:cs="B Nazanin" w:hint="cs"/>
          <w:b/>
          <w:bCs/>
          <w:color w:val="000000"/>
          <w:sz w:val="20"/>
          <w:szCs w:val="20"/>
          <w:rtl/>
        </w:rPr>
        <w:t xml:space="preserve"> </w:t>
      </w:r>
      <w:r w:rsidRPr="00862EC0">
        <w:rPr>
          <w:rFonts w:cs="B Nazanin"/>
          <w:b/>
          <w:bCs/>
          <w:color w:val="000000"/>
          <w:sz w:val="20"/>
          <w:szCs w:val="20"/>
          <w:rtl/>
        </w:rPr>
        <w:t>بر عهده تو</w:t>
      </w:r>
      <w:r w:rsidRPr="00862EC0">
        <w:rPr>
          <w:rFonts w:cs="B Nazanin" w:hint="cs"/>
          <w:b/>
          <w:bCs/>
          <w:color w:val="000000"/>
          <w:sz w:val="20"/>
          <w:szCs w:val="20"/>
          <w:rtl/>
        </w:rPr>
        <w:t xml:space="preserve"> </w:t>
      </w:r>
      <w:r w:rsidRPr="00862EC0">
        <w:rPr>
          <w:rFonts w:cs="B Nazanin"/>
          <w:b/>
          <w:bCs/>
          <w:color w:val="000000"/>
          <w:sz w:val="20"/>
          <w:szCs w:val="20"/>
          <w:rtl/>
        </w:rPr>
        <w:t>فقط ابلاغ</w:t>
      </w:r>
      <w:r w:rsidRPr="00862EC0">
        <w:rPr>
          <w:rFonts w:cs="B Nazanin" w:hint="cs"/>
          <w:b/>
          <w:bCs/>
          <w:color w:val="000000"/>
          <w:sz w:val="20"/>
          <w:szCs w:val="20"/>
          <w:rtl/>
        </w:rPr>
        <w:t xml:space="preserve"> ا</w:t>
      </w:r>
      <w:r w:rsidRPr="00862EC0">
        <w:rPr>
          <w:rFonts w:cs="B Nazanin"/>
          <w:b/>
          <w:bCs/>
          <w:color w:val="000000"/>
          <w:sz w:val="20"/>
          <w:szCs w:val="20"/>
          <w:rtl/>
        </w:rPr>
        <w:t>ست.</w:t>
      </w:r>
      <w:r w:rsidRPr="00862EC0">
        <w:rPr>
          <w:rFonts w:cs="B Nazanin" w:hint="cs"/>
          <w:b/>
          <w:bCs/>
          <w:color w:val="000000"/>
          <w:sz w:val="20"/>
          <w:szCs w:val="20"/>
          <w:rtl/>
        </w:rPr>
        <w:t xml:space="preserve"> </w:t>
      </w:r>
    </w:p>
    <w:p w:rsidR="00862EC0" w:rsidRDefault="00862EC0" w:rsidP="000F3C56">
      <w:pPr>
        <w:widowControl w:val="0"/>
        <w:bidi/>
        <w:ind w:right="-249"/>
        <w:jc w:val="lowKashida"/>
        <w:rPr>
          <w:rFonts w:cs="Traditional Arabic"/>
          <w:b/>
          <w:bCs/>
          <w:color w:val="000000"/>
          <w:sz w:val="20"/>
          <w:szCs w:val="20"/>
          <w:rtl/>
        </w:rPr>
      </w:pPr>
      <w:r w:rsidRPr="00862EC0">
        <w:rPr>
          <w:rFonts w:cs="B Nazanin"/>
          <w:b/>
          <w:bCs/>
          <w:color w:val="000000"/>
          <w:sz w:val="20"/>
          <w:szCs w:val="20"/>
          <w:rtl/>
        </w:rPr>
        <w:t>وقتيکه به انسان رحمتي از جانب خويش مي</w:t>
      </w:r>
      <w:r w:rsidRPr="00862EC0">
        <w:rPr>
          <w:rFonts w:cs="B Nazanin" w:hint="cs"/>
          <w:b/>
          <w:bCs/>
          <w:color w:val="000000"/>
          <w:sz w:val="20"/>
          <w:szCs w:val="20"/>
          <w:rtl/>
        </w:rPr>
        <w:softHyphen/>
      </w:r>
      <w:r w:rsidRPr="00862EC0">
        <w:rPr>
          <w:rFonts w:cs="B Nazanin"/>
          <w:b/>
          <w:bCs/>
          <w:color w:val="000000"/>
          <w:sz w:val="20"/>
          <w:szCs w:val="20"/>
          <w:rtl/>
        </w:rPr>
        <w:t xml:space="preserve"> چشانيم شاد ميشود و اگر بديي به سبب آنچه قبلا انجام داده اند به آنان برسد بسيار کفران پيشه خواه</w:t>
      </w:r>
      <w:r w:rsidRPr="00862EC0">
        <w:rPr>
          <w:rFonts w:cs="B Nazanin" w:hint="cs"/>
          <w:b/>
          <w:bCs/>
          <w:color w:val="000000"/>
          <w:sz w:val="20"/>
          <w:szCs w:val="20"/>
          <w:rtl/>
        </w:rPr>
        <w:t>ن</w:t>
      </w:r>
      <w:r w:rsidRPr="00862EC0">
        <w:rPr>
          <w:rFonts w:cs="B Nazanin"/>
          <w:b/>
          <w:bCs/>
          <w:color w:val="000000"/>
          <w:sz w:val="20"/>
          <w:szCs w:val="20"/>
          <w:rtl/>
        </w:rPr>
        <w:t>د شد</w:t>
      </w:r>
      <w:r w:rsidRPr="00862EC0">
        <w:rPr>
          <w:rFonts w:cs="B Nazanin" w:hint="cs"/>
          <w:b/>
          <w:bCs/>
          <w:color w:val="000000"/>
          <w:sz w:val="20"/>
          <w:szCs w:val="20"/>
          <w:rtl/>
        </w:rPr>
        <w:t>(48)</w:t>
      </w:r>
      <w:r w:rsidR="009E29EF" w:rsidRPr="009E29EF">
        <w:rPr>
          <w:rFonts w:cs="B Nazanin" w:hint="cs"/>
          <w:b/>
          <w:bCs/>
          <w:sz w:val="20"/>
          <w:szCs w:val="20"/>
          <w:rtl/>
        </w:rPr>
        <w:t xml:space="preserve"> </w:t>
      </w:r>
      <w:r w:rsidR="009E29EF">
        <w:rPr>
          <w:rFonts w:cs="B Nazanin" w:hint="cs"/>
          <w:b/>
          <w:bCs/>
          <w:sz w:val="20"/>
          <w:szCs w:val="20"/>
          <w:rtl/>
        </w:rPr>
        <w:t xml:space="preserve">  </w:t>
      </w:r>
      <w:hyperlink r:id="rId295" w:anchor="شوری10" w:history="1">
        <w:r w:rsidR="009E29EF" w:rsidRPr="009E29EF">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862EC0" w:rsidTr="00A03B80">
        <w:trPr>
          <w:trHeight w:val="350"/>
        </w:trPr>
        <w:tc>
          <w:tcPr>
            <w:tcW w:w="5940" w:type="dxa"/>
          </w:tcPr>
          <w:p w:rsidR="00862EC0" w:rsidRPr="00AD4C75" w:rsidRDefault="00862EC0" w:rsidP="000F3C56">
            <w:pPr>
              <w:widowControl w:val="0"/>
              <w:bidi/>
              <w:ind w:right="-249"/>
              <w:jc w:val="center"/>
              <w:rPr>
                <w:rFonts w:cs="B Nazanin"/>
                <w:b/>
                <w:bCs/>
                <w:color w:val="000000"/>
                <w:sz w:val="18"/>
                <w:szCs w:val="18"/>
                <w:u w:val="single"/>
                <w:rtl/>
                <w:lang w:bidi="fa-IR"/>
              </w:rPr>
            </w:pPr>
            <w:r w:rsidRPr="005F3494">
              <w:rPr>
                <w:rFonts w:cs="B Nazanin" w:hint="cs"/>
                <w:b/>
                <w:bCs/>
                <w:color w:val="000000"/>
                <w:sz w:val="18"/>
                <w:szCs w:val="18"/>
                <w:rtl/>
              </w:rPr>
              <w:t>درب:</w:t>
            </w:r>
            <w:r w:rsidRPr="005F3494">
              <w:rPr>
                <w:rFonts w:cs="B Nazanin" w:hint="cs"/>
                <w:color w:val="000000"/>
                <w:sz w:val="18"/>
                <w:szCs w:val="18"/>
                <w:rtl/>
              </w:rPr>
              <w:t xml:space="preserve"> اي پيامبر به آنها توجه نکن فقط رسالتت را پي گير.</w:t>
            </w:r>
          </w:p>
        </w:tc>
      </w:tr>
    </w:tbl>
    <w:p w:rsidR="00862EC0" w:rsidRPr="004A3354" w:rsidRDefault="00862EC0" w:rsidP="000F3C56">
      <w:pPr>
        <w:widowControl w:val="0"/>
        <w:bidi/>
        <w:ind w:right="-249"/>
        <w:rPr>
          <w:rFonts w:cs="B Nazanin"/>
          <w:b/>
          <w:bCs/>
          <w:color w:val="000000"/>
          <w:sz w:val="20"/>
          <w:szCs w:val="20"/>
          <w:u w:val="single"/>
          <w:rtl/>
          <w:lang w:bidi="fa-IR"/>
        </w:rPr>
      </w:pPr>
    </w:p>
    <w:p w:rsidR="00460A6E" w:rsidRPr="004A3354" w:rsidRDefault="00460A6E" w:rsidP="000F3C56">
      <w:pPr>
        <w:widowControl w:val="0"/>
        <w:bidi/>
        <w:ind w:righ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شوری</w:t>
      </w:r>
      <w:r w:rsidR="00D73F06">
        <w:rPr>
          <w:rFonts w:cs="B Nazanin" w:hint="cs"/>
          <w:b/>
          <w:bCs/>
          <w:color w:val="000000"/>
          <w:sz w:val="20"/>
          <w:szCs w:val="20"/>
          <w:u w:val="single"/>
          <w:rtl/>
          <w:lang w:bidi="fa-IR"/>
        </w:rPr>
        <w:t xml:space="preserve">11     </w:t>
      </w:r>
      <w:r w:rsidRPr="004A3354">
        <w:rPr>
          <w:rFonts w:cs="B Nazanin" w:hint="cs"/>
          <w:b/>
          <w:bCs/>
          <w:color w:val="000000"/>
          <w:sz w:val="20"/>
          <w:szCs w:val="20"/>
          <w:u w:val="single"/>
          <w:rtl/>
          <w:lang w:bidi="fa-IR"/>
        </w:rPr>
        <w:t xml:space="preserve"> آیه های 49 و 50</w:t>
      </w:r>
    </w:p>
    <w:p w:rsidR="00D637D7" w:rsidRDefault="00564F3A" w:rsidP="00D637D7">
      <w:pPr>
        <w:widowControl w:val="0"/>
        <w:bidi/>
        <w:ind w:right="-249"/>
        <w:rPr>
          <w:rFonts w:cs="B Nazanin"/>
          <w:color w:val="FF0000"/>
          <w:sz w:val="20"/>
          <w:szCs w:val="20"/>
          <w:rtl/>
          <w:lang w:bidi="fa-IR"/>
        </w:rPr>
      </w:pPr>
      <w:r w:rsidRPr="004A3354">
        <w:rPr>
          <w:rFonts w:cs="Traditional Arabic" w:hint="eastAsia"/>
          <w:b/>
          <w:bCs/>
          <w:color w:val="000000"/>
          <w:sz w:val="20"/>
          <w:szCs w:val="20"/>
          <w:rtl/>
        </w:rPr>
        <w:t>لِلَّهِ</w:t>
      </w:r>
      <w:r w:rsidRPr="004A3354">
        <w:rPr>
          <w:rFonts w:cs="Traditional Arabic"/>
          <w:b/>
          <w:bCs/>
          <w:color w:val="000000"/>
          <w:sz w:val="20"/>
          <w:szCs w:val="20"/>
          <w:rtl/>
        </w:rPr>
        <w:t xml:space="preserve"> مُلْكُ السَّمَاوَاتِ وَالْأَرْضِ</w:t>
      </w:r>
      <w:r w:rsidR="00AC2089" w:rsidRPr="00AC2089">
        <w:rPr>
          <w:rFonts w:cs="B Nazanin" w:hint="cs"/>
          <w:color w:val="FF0000"/>
          <w:sz w:val="20"/>
          <w:szCs w:val="20"/>
          <w:rtl/>
          <w:lang w:bidi="fa-IR"/>
        </w:rPr>
        <w:t xml:space="preserve"> </w:t>
      </w:r>
      <w:r w:rsidR="00E642DC">
        <w:rPr>
          <w:rFonts w:cs="B Nazanin" w:hint="cs"/>
          <w:color w:val="FF0000"/>
          <w:sz w:val="20"/>
          <w:szCs w:val="20"/>
          <w:rtl/>
          <w:lang w:bidi="fa-IR"/>
        </w:rPr>
        <w:t>مالکیت</w:t>
      </w:r>
      <w:r w:rsidRPr="004A3354">
        <w:rPr>
          <w:rFonts w:cs="Traditional Arabic"/>
          <w:b/>
          <w:bCs/>
          <w:color w:val="000000"/>
          <w:sz w:val="20"/>
          <w:szCs w:val="20"/>
          <w:rtl/>
        </w:rPr>
        <w:t xml:space="preserve"> يَخْلُقُ مَا </w:t>
      </w:r>
      <w:r w:rsidRPr="004A3354">
        <w:rPr>
          <w:rFonts w:cs="Traditional Arabic" w:hint="eastAsia"/>
          <w:b/>
          <w:bCs/>
          <w:color w:val="000000"/>
          <w:sz w:val="20"/>
          <w:szCs w:val="20"/>
          <w:rtl/>
        </w:rPr>
        <w:t>يَشَاء</w:t>
      </w:r>
      <w:r w:rsidRPr="004A3354">
        <w:rPr>
          <w:rFonts w:cs="Traditional Arabic"/>
          <w:b/>
          <w:bCs/>
          <w:color w:val="000000"/>
          <w:sz w:val="20"/>
          <w:szCs w:val="20"/>
          <w:rtl/>
        </w:rPr>
        <w:t xml:space="preserve"> </w:t>
      </w:r>
      <w:r w:rsidR="00AC2089" w:rsidRPr="00113B68">
        <w:rPr>
          <w:rFonts w:cs="B Nazanin" w:hint="cs"/>
          <w:color w:val="FF0000"/>
          <w:sz w:val="20"/>
          <w:szCs w:val="20"/>
          <w:rtl/>
          <w:lang w:bidi="fa-IR"/>
        </w:rPr>
        <w:t>آفرینشی</w:t>
      </w:r>
      <w:r w:rsidR="00AC2089">
        <w:rPr>
          <w:rFonts w:cs="B Nazanin" w:hint="cs"/>
          <w:color w:val="FF0000"/>
          <w:sz w:val="20"/>
          <w:szCs w:val="20"/>
          <w:rtl/>
          <w:lang w:bidi="fa-IR"/>
        </w:rPr>
        <w:t xml:space="preserve"> </w:t>
      </w:r>
      <w:r w:rsidRPr="004A3354">
        <w:rPr>
          <w:rFonts w:cs="Traditional Arabic"/>
          <w:b/>
          <w:bCs/>
          <w:color w:val="000000"/>
          <w:sz w:val="20"/>
          <w:szCs w:val="20"/>
          <w:rtl/>
        </w:rPr>
        <w:t xml:space="preserve">يَهَبُ لِمَنْ يَشَاء إِنَاثًا وَيَهَبُ لِمَن يَشَاء الذُّكُورَ ﴿49﴾ </w:t>
      </w:r>
      <w:r w:rsidRPr="004A3354">
        <w:rPr>
          <w:rFonts w:cs="Traditional Arabic" w:hint="eastAsia"/>
          <w:b/>
          <w:bCs/>
          <w:color w:val="000000"/>
          <w:sz w:val="20"/>
          <w:szCs w:val="20"/>
          <w:rtl/>
        </w:rPr>
        <w:t>أَوْ</w:t>
      </w:r>
      <w:r w:rsidRPr="004A3354">
        <w:rPr>
          <w:rFonts w:cs="Traditional Arabic"/>
          <w:b/>
          <w:bCs/>
          <w:color w:val="000000"/>
          <w:sz w:val="20"/>
          <w:szCs w:val="20"/>
          <w:rtl/>
        </w:rPr>
        <w:t xml:space="preserve"> يُزَوِّجُهُمْ ذُكْرَانًا وَإِنَاثًا </w:t>
      </w:r>
      <w:r w:rsidRPr="004A3354">
        <w:rPr>
          <w:rFonts w:cs="Traditional Arabic" w:hint="eastAsia"/>
          <w:b/>
          <w:bCs/>
          <w:color w:val="000000"/>
          <w:sz w:val="20"/>
          <w:szCs w:val="20"/>
          <w:rtl/>
        </w:rPr>
        <w:t>وَيَجْعَلُ</w:t>
      </w:r>
      <w:r w:rsidRPr="004A3354">
        <w:rPr>
          <w:rFonts w:cs="Traditional Arabic"/>
          <w:b/>
          <w:bCs/>
          <w:color w:val="000000"/>
          <w:sz w:val="20"/>
          <w:szCs w:val="20"/>
          <w:rtl/>
        </w:rPr>
        <w:t xml:space="preserve"> مَن يَشَاء عَقِيمًا </w:t>
      </w:r>
      <w:r w:rsidR="00AC2089" w:rsidRPr="00113B68">
        <w:rPr>
          <w:rFonts w:cs="B Nazanin" w:hint="cs"/>
          <w:color w:val="FF0000"/>
          <w:sz w:val="20"/>
          <w:szCs w:val="20"/>
          <w:rtl/>
          <w:lang w:bidi="fa-IR"/>
        </w:rPr>
        <w:t>اعطائی</w:t>
      </w:r>
      <w:r w:rsidR="00AC2089">
        <w:rPr>
          <w:rFonts w:cs="B Nazanin" w:hint="cs"/>
          <w:color w:val="FF0000"/>
          <w:sz w:val="20"/>
          <w:szCs w:val="20"/>
          <w:rtl/>
          <w:lang w:bidi="fa-IR"/>
        </w:rPr>
        <w:t xml:space="preserve"> </w:t>
      </w:r>
      <w:r w:rsidRPr="004A3354">
        <w:rPr>
          <w:rFonts w:cs="Traditional Arabic"/>
          <w:b/>
          <w:bCs/>
          <w:color w:val="000000"/>
          <w:sz w:val="20"/>
          <w:szCs w:val="20"/>
          <w:rtl/>
        </w:rPr>
        <w:t xml:space="preserve">إِنَّهُ عَلِيمٌ قَدِيرٌ ﴿50﴾ </w:t>
      </w:r>
      <w:r w:rsidR="00E642DC">
        <w:rPr>
          <w:rFonts w:cs="B Nazanin" w:hint="cs"/>
          <w:color w:val="FF0000"/>
          <w:sz w:val="20"/>
          <w:szCs w:val="20"/>
          <w:rtl/>
          <w:lang w:bidi="fa-IR"/>
        </w:rPr>
        <w:t xml:space="preserve">ذاتی </w:t>
      </w:r>
    </w:p>
    <w:p w:rsidR="008160B4" w:rsidRDefault="008874F0" w:rsidP="006B025F">
      <w:pPr>
        <w:widowControl w:val="0"/>
        <w:bidi/>
        <w:ind w:right="-249"/>
        <w:rPr>
          <w:rFonts w:cs="B Nazanin"/>
          <w:b/>
          <w:bCs/>
          <w:color w:val="000000"/>
          <w:sz w:val="20"/>
          <w:szCs w:val="20"/>
          <w:rtl/>
        </w:rPr>
      </w:pPr>
      <w:r w:rsidRPr="008160B4">
        <w:rPr>
          <w:rFonts w:cs="B Nazanin"/>
          <w:b/>
          <w:bCs/>
          <w:color w:val="000000"/>
          <w:sz w:val="20"/>
          <w:szCs w:val="20"/>
          <w:rtl/>
        </w:rPr>
        <w:t xml:space="preserve">فرمانروائي آسمانها و زمين </w:t>
      </w:r>
      <w:r w:rsidRPr="008160B4">
        <w:rPr>
          <w:rFonts w:cs="B Nazanin" w:hint="cs"/>
          <w:b/>
          <w:bCs/>
          <w:color w:val="000000"/>
          <w:sz w:val="20"/>
          <w:szCs w:val="20"/>
          <w:rtl/>
        </w:rPr>
        <w:t>ا</w:t>
      </w:r>
      <w:r w:rsidRPr="008160B4">
        <w:rPr>
          <w:rFonts w:cs="B Nazanin"/>
          <w:b/>
          <w:bCs/>
          <w:color w:val="000000"/>
          <w:sz w:val="20"/>
          <w:szCs w:val="20"/>
          <w:rtl/>
        </w:rPr>
        <w:t xml:space="preserve">ز </w:t>
      </w:r>
      <w:r w:rsidRPr="008160B4">
        <w:rPr>
          <w:rFonts w:cs="B Nazanin" w:hint="cs"/>
          <w:b/>
          <w:bCs/>
          <w:color w:val="000000"/>
          <w:sz w:val="20"/>
          <w:szCs w:val="20"/>
          <w:rtl/>
        </w:rPr>
        <w:t>آ</w:t>
      </w:r>
      <w:r w:rsidRPr="008160B4">
        <w:rPr>
          <w:rFonts w:cs="B Nazanin"/>
          <w:b/>
          <w:bCs/>
          <w:color w:val="000000"/>
          <w:sz w:val="20"/>
          <w:szCs w:val="20"/>
          <w:rtl/>
        </w:rPr>
        <w:t>ن خداست</w:t>
      </w:r>
      <w:r w:rsidRPr="008160B4">
        <w:rPr>
          <w:rFonts w:cs="B Nazanin" w:hint="cs"/>
          <w:b/>
          <w:bCs/>
          <w:color w:val="000000"/>
          <w:sz w:val="20"/>
          <w:szCs w:val="20"/>
          <w:rtl/>
        </w:rPr>
        <w:t xml:space="preserve"> </w:t>
      </w:r>
      <w:r w:rsidRPr="008160B4">
        <w:rPr>
          <w:rFonts w:cs="B Nazanin"/>
          <w:b/>
          <w:bCs/>
          <w:color w:val="000000"/>
          <w:sz w:val="20"/>
          <w:szCs w:val="20"/>
          <w:rtl/>
        </w:rPr>
        <w:t>. نچه بخواهد مي آفريند</w:t>
      </w:r>
      <w:r w:rsidRPr="008160B4">
        <w:rPr>
          <w:rFonts w:cs="B Nazanin" w:hint="cs"/>
          <w:b/>
          <w:bCs/>
          <w:color w:val="000000"/>
          <w:sz w:val="20"/>
          <w:szCs w:val="20"/>
          <w:rtl/>
        </w:rPr>
        <w:t xml:space="preserve"> </w:t>
      </w:r>
      <w:r w:rsidRPr="008160B4">
        <w:rPr>
          <w:rFonts w:cs="B Nazanin"/>
          <w:b/>
          <w:bCs/>
          <w:color w:val="000000"/>
          <w:sz w:val="20"/>
          <w:szCs w:val="20"/>
          <w:rtl/>
        </w:rPr>
        <w:t>. به هر كه خواهد دختر و به هر ک</w:t>
      </w:r>
      <w:r w:rsidRPr="008160B4">
        <w:rPr>
          <w:rFonts w:cs="B Nazanin" w:hint="cs"/>
          <w:b/>
          <w:bCs/>
          <w:color w:val="000000"/>
          <w:sz w:val="20"/>
          <w:szCs w:val="20"/>
          <w:rtl/>
        </w:rPr>
        <w:t>ه</w:t>
      </w:r>
      <w:r w:rsidRPr="008160B4">
        <w:rPr>
          <w:rFonts w:cs="B Nazanin"/>
          <w:b/>
          <w:bCs/>
          <w:color w:val="000000"/>
          <w:sz w:val="20"/>
          <w:szCs w:val="20"/>
          <w:rtl/>
        </w:rPr>
        <w:t xml:space="preserve"> خواهد پسر ميدهد</w:t>
      </w:r>
      <w:r w:rsidRPr="008160B4">
        <w:rPr>
          <w:rFonts w:cs="B Nazanin" w:hint="cs"/>
          <w:b/>
          <w:bCs/>
          <w:color w:val="000000"/>
          <w:sz w:val="20"/>
          <w:szCs w:val="20"/>
          <w:rtl/>
        </w:rPr>
        <w:t xml:space="preserve"> (49) </w:t>
      </w:r>
      <w:r w:rsidRPr="008160B4">
        <w:rPr>
          <w:rFonts w:cs="B Nazanin"/>
          <w:b/>
          <w:bCs/>
          <w:color w:val="000000"/>
          <w:sz w:val="20"/>
          <w:szCs w:val="20"/>
          <w:rtl/>
        </w:rPr>
        <w:t>يا هر دو پسر و دختر را</w:t>
      </w:r>
      <w:r w:rsidRPr="008160B4">
        <w:rPr>
          <w:rFonts w:cs="B Nazanin" w:hint="cs"/>
          <w:b/>
          <w:bCs/>
          <w:color w:val="000000"/>
          <w:sz w:val="20"/>
          <w:szCs w:val="20"/>
          <w:rtl/>
        </w:rPr>
        <w:t xml:space="preserve"> با هم</w:t>
      </w:r>
      <w:r w:rsidRPr="008160B4">
        <w:rPr>
          <w:rFonts w:cs="B Nazanin"/>
          <w:b/>
          <w:bCs/>
          <w:color w:val="000000"/>
          <w:sz w:val="20"/>
          <w:szCs w:val="20"/>
          <w:rtl/>
        </w:rPr>
        <w:t xml:space="preserve"> ميدهد و هر كه را خواهد عقيم ميکند </w:t>
      </w:r>
    </w:p>
    <w:p w:rsidR="00564F3A" w:rsidRPr="008160B4" w:rsidRDefault="008874F0" w:rsidP="000F3C56">
      <w:pPr>
        <w:widowControl w:val="0"/>
        <w:bidi/>
        <w:ind w:right="-249"/>
        <w:jc w:val="both"/>
        <w:rPr>
          <w:rFonts w:cs="Traditional Arabic"/>
          <w:b/>
          <w:bCs/>
          <w:color w:val="000000"/>
          <w:sz w:val="20"/>
          <w:szCs w:val="20"/>
          <w:rtl/>
        </w:rPr>
      </w:pPr>
      <w:r w:rsidRPr="008160B4">
        <w:rPr>
          <w:rFonts w:cs="B Nazanin"/>
          <w:b/>
          <w:bCs/>
          <w:color w:val="000000"/>
          <w:sz w:val="20"/>
          <w:szCs w:val="20"/>
          <w:rtl/>
        </w:rPr>
        <w:t xml:space="preserve">که او داناي </w:t>
      </w:r>
      <w:r w:rsidRPr="008160B4">
        <w:rPr>
          <w:rFonts w:cs="B Nazanin" w:hint="cs"/>
          <w:b/>
          <w:bCs/>
          <w:color w:val="000000"/>
          <w:sz w:val="20"/>
          <w:szCs w:val="20"/>
          <w:rtl/>
        </w:rPr>
        <w:t>برنامه ریز</w:t>
      </w:r>
      <w:r w:rsidRPr="008160B4">
        <w:rPr>
          <w:rFonts w:cs="B Nazanin"/>
          <w:b/>
          <w:bCs/>
          <w:color w:val="000000"/>
          <w:sz w:val="20"/>
          <w:szCs w:val="20"/>
          <w:rtl/>
        </w:rPr>
        <w:t>است</w:t>
      </w:r>
      <w:r w:rsidRPr="008160B4">
        <w:rPr>
          <w:rFonts w:cs="B Nazanin" w:hint="cs"/>
          <w:b/>
          <w:bCs/>
          <w:color w:val="000000"/>
          <w:sz w:val="20"/>
          <w:szCs w:val="20"/>
          <w:rtl/>
        </w:rPr>
        <w:t>(50)</w:t>
      </w:r>
      <w:r w:rsidR="009E29EF">
        <w:rPr>
          <w:rFonts w:cs="B Nazanin" w:hint="cs"/>
          <w:b/>
          <w:bCs/>
          <w:color w:val="000000"/>
          <w:sz w:val="20"/>
          <w:szCs w:val="20"/>
          <w:rtl/>
        </w:rPr>
        <w:t xml:space="preserve">        </w:t>
      </w:r>
      <w:hyperlink r:id="rId296" w:anchor="فصلت11" w:history="1">
        <w:r w:rsidR="009E29EF" w:rsidRPr="009E29EF">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A03B80" w:rsidTr="00A03B80">
        <w:trPr>
          <w:trHeight w:val="350"/>
        </w:trPr>
        <w:tc>
          <w:tcPr>
            <w:tcW w:w="5940" w:type="dxa"/>
          </w:tcPr>
          <w:p w:rsidR="00A03B80" w:rsidRPr="00AD4C75" w:rsidRDefault="00A03B80" w:rsidP="000F3C56">
            <w:pPr>
              <w:widowControl w:val="0"/>
              <w:bidi/>
              <w:ind w:right="-249"/>
              <w:rPr>
                <w:rFonts w:cs="B Nazanin"/>
                <w:b/>
                <w:bCs/>
                <w:color w:val="000000"/>
                <w:sz w:val="18"/>
                <w:szCs w:val="18"/>
                <w:u w:val="single"/>
                <w:rtl/>
                <w:lang w:bidi="fa-IR"/>
              </w:rPr>
            </w:pPr>
            <w:r w:rsidRPr="00240EF4">
              <w:rPr>
                <w:rFonts w:cs="B Nazanin" w:hint="cs"/>
                <w:b/>
                <w:bCs/>
                <w:color w:val="000000"/>
                <w:sz w:val="18"/>
                <w:szCs w:val="18"/>
                <w:rtl/>
              </w:rPr>
              <w:t>در</w:t>
            </w:r>
            <w:r>
              <w:rPr>
                <w:rFonts w:cs="B Nazanin" w:hint="cs"/>
                <w:b/>
                <w:bCs/>
                <w:color w:val="000000"/>
                <w:sz w:val="18"/>
                <w:szCs w:val="18"/>
                <w:rtl/>
              </w:rPr>
              <w:t xml:space="preserve">      در</w:t>
            </w:r>
            <w:r w:rsidRPr="00240EF4">
              <w:rPr>
                <w:rFonts w:cs="B Nazanin" w:hint="cs"/>
                <w:b/>
                <w:bCs/>
                <w:color w:val="000000"/>
                <w:sz w:val="18"/>
                <w:szCs w:val="18"/>
                <w:rtl/>
              </w:rPr>
              <w:t>ب:</w:t>
            </w:r>
            <w:r w:rsidRPr="00240EF4">
              <w:rPr>
                <w:rFonts w:cs="B Nazanin" w:hint="cs"/>
                <w:color w:val="000000"/>
                <w:sz w:val="18"/>
                <w:szCs w:val="18"/>
                <w:rtl/>
              </w:rPr>
              <w:t xml:space="preserve"> بی</w:t>
            </w:r>
            <w:r w:rsidRPr="00240EF4">
              <w:rPr>
                <w:rFonts w:cs="B Nazanin" w:hint="cs"/>
                <w:color w:val="000000"/>
                <w:sz w:val="18"/>
                <w:szCs w:val="18"/>
                <w:rtl/>
              </w:rPr>
              <w:softHyphen/>
              <w:t>توجهی به اداره همه</w:t>
            </w:r>
            <w:r w:rsidRPr="00240EF4">
              <w:rPr>
                <w:rFonts w:cs="B Nazanin" w:hint="cs"/>
                <w:color w:val="000000"/>
                <w:sz w:val="18"/>
                <w:szCs w:val="18"/>
                <w:rtl/>
              </w:rPr>
              <w:softHyphen/>
              <w:t>جانبه امو</w:t>
            </w:r>
            <w:r w:rsidR="00741E20">
              <w:rPr>
                <w:rFonts w:cs="B Nazanin" w:hint="cs"/>
                <w:color w:val="000000"/>
                <w:sz w:val="18"/>
                <w:szCs w:val="18"/>
                <w:rtl/>
              </w:rPr>
              <w:t xml:space="preserve">ر زندگی بشر توسط خداوند سبب </w:t>
            </w:r>
            <w:r w:rsidRPr="00240EF4">
              <w:rPr>
                <w:rFonts w:cs="B Nazanin" w:hint="cs"/>
                <w:color w:val="000000"/>
                <w:sz w:val="18"/>
                <w:szCs w:val="18"/>
                <w:rtl/>
              </w:rPr>
              <w:t xml:space="preserve"> لجبازی</w:t>
            </w:r>
            <w:r w:rsidRPr="00240EF4">
              <w:rPr>
                <w:rFonts w:cs="B Nazanin" w:hint="cs"/>
                <w:color w:val="000000"/>
                <w:sz w:val="18"/>
                <w:szCs w:val="18"/>
                <w:rtl/>
              </w:rPr>
              <w:softHyphen/>
              <w:t>های کافرانه می</w:t>
            </w:r>
            <w:r w:rsidRPr="00240EF4">
              <w:rPr>
                <w:rFonts w:cs="B Nazanin" w:hint="cs"/>
                <w:color w:val="000000"/>
                <w:sz w:val="18"/>
                <w:szCs w:val="18"/>
                <w:rtl/>
              </w:rPr>
              <w:softHyphen/>
              <w:t>شو</w:t>
            </w:r>
            <w:r w:rsidR="00741E20">
              <w:rPr>
                <w:rFonts w:cs="B Nazanin" w:hint="cs"/>
                <w:color w:val="000000"/>
                <w:sz w:val="18"/>
                <w:szCs w:val="18"/>
                <w:rtl/>
              </w:rPr>
              <w:t>د</w:t>
            </w:r>
          </w:p>
        </w:tc>
      </w:tr>
    </w:tbl>
    <w:p w:rsidR="00A03B80" w:rsidRPr="004A3354" w:rsidRDefault="00A03B80" w:rsidP="000F3C56">
      <w:pPr>
        <w:widowControl w:val="0"/>
        <w:bidi/>
        <w:ind w:right="-249"/>
        <w:rPr>
          <w:rFonts w:cs="B Nazanin"/>
          <w:b/>
          <w:bCs/>
          <w:color w:val="000000"/>
          <w:sz w:val="20"/>
          <w:szCs w:val="20"/>
          <w:u w:val="single"/>
          <w:rtl/>
          <w:lang w:bidi="fa-IR"/>
        </w:rPr>
      </w:pPr>
    </w:p>
    <w:p w:rsidR="00461B46" w:rsidRPr="004A3354" w:rsidRDefault="00461B46" w:rsidP="000F3C56">
      <w:pPr>
        <w:widowControl w:val="0"/>
        <w:bidi/>
        <w:ind w:righ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شوری</w:t>
      </w:r>
      <w:r w:rsidR="00D73F06">
        <w:rPr>
          <w:rFonts w:cs="B Nazanin" w:hint="cs"/>
          <w:b/>
          <w:bCs/>
          <w:color w:val="000000"/>
          <w:sz w:val="20"/>
          <w:szCs w:val="20"/>
          <w:u w:val="single"/>
          <w:rtl/>
          <w:lang w:bidi="fa-IR"/>
        </w:rPr>
        <w:t xml:space="preserve">12      </w:t>
      </w:r>
      <w:r w:rsidRPr="004A3354">
        <w:rPr>
          <w:rFonts w:cs="B Nazanin" w:hint="cs"/>
          <w:b/>
          <w:bCs/>
          <w:color w:val="000000"/>
          <w:sz w:val="20"/>
          <w:szCs w:val="20"/>
          <w:u w:val="single"/>
          <w:rtl/>
          <w:lang w:bidi="fa-IR"/>
        </w:rPr>
        <w:t xml:space="preserve"> آیات 51 تا 53</w:t>
      </w:r>
    </w:p>
    <w:p w:rsidR="00564F3A" w:rsidRDefault="00564F3A" w:rsidP="007159A4">
      <w:pPr>
        <w:widowControl w:val="0"/>
        <w:bidi/>
        <w:ind w:right="-249"/>
        <w:jc w:val="both"/>
        <w:rPr>
          <w:rFonts w:cs="Traditional Arabic"/>
          <w:b/>
          <w:bCs/>
          <w:color w:val="000000"/>
          <w:sz w:val="20"/>
          <w:szCs w:val="20"/>
          <w:rtl/>
        </w:rPr>
      </w:pPr>
      <w:r w:rsidRPr="004A3354">
        <w:rPr>
          <w:rFonts w:cs="Traditional Arabic" w:hint="eastAsia"/>
          <w:b/>
          <w:bCs/>
          <w:color w:val="000000"/>
          <w:sz w:val="20"/>
          <w:szCs w:val="20"/>
          <w:rtl/>
        </w:rPr>
        <w:t>وَمَا</w:t>
      </w:r>
      <w:r w:rsidRPr="004A3354">
        <w:rPr>
          <w:rFonts w:cs="Traditional Arabic"/>
          <w:b/>
          <w:bCs/>
          <w:color w:val="000000"/>
          <w:sz w:val="20"/>
          <w:szCs w:val="20"/>
          <w:rtl/>
        </w:rPr>
        <w:t xml:space="preserve"> كَانَ لِبَشَرٍ أَن يُكَلِّمَهُ اللَّهُ إِلَّا </w:t>
      </w:r>
      <w:r w:rsidRPr="004A3354">
        <w:rPr>
          <w:rFonts w:cs="Traditional Arabic" w:hint="eastAsia"/>
          <w:b/>
          <w:bCs/>
          <w:color w:val="000000"/>
          <w:sz w:val="20"/>
          <w:szCs w:val="20"/>
          <w:rtl/>
        </w:rPr>
        <w:t>وَحْيًا</w:t>
      </w:r>
      <w:r w:rsidRPr="004A3354">
        <w:rPr>
          <w:rFonts w:cs="Traditional Arabic"/>
          <w:b/>
          <w:bCs/>
          <w:color w:val="000000"/>
          <w:sz w:val="20"/>
          <w:szCs w:val="20"/>
          <w:rtl/>
        </w:rPr>
        <w:t xml:space="preserve"> أَوْ مِن وَرَاء حِجَابٍ أَوْ يُرْسِلَ رَسُولًا فَيُوحِيَ بِإِذْنِهِ مَا </w:t>
      </w:r>
      <w:r w:rsidRPr="004A3354">
        <w:rPr>
          <w:rFonts w:cs="Traditional Arabic" w:hint="eastAsia"/>
          <w:b/>
          <w:bCs/>
          <w:color w:val="000000"/>
          <w:sz w:val="20"/>
          <w:szCs w:val="20"/>
          <w:rtl/>
        </w:rPr>
        <w:t>يَشَاء</w:t>
      </w:r>
      <w:r w:rsidRPr="004A3354">
        <w:rPr>
          <w:rFonts w:cs="Traditional Arabic"/>
          <w:b/>
          <w:bCs/>
          <w:color w:val="000000"/>
          <w:sz w:val="20"/>
          <w:szCs w:val="20"/>
          <w:rtl/>
        </w:rPr>
        <w:t xml:space="preserve"> </w:t>
      </w:r>
      <w:r w:rsidR="00CD4B4E" w:rsidRPr="00113B68">
        <w:rPr>
          <w:rFonts w:cs="B Nazanin" w:hint="cs"/>
          <w:color w:val="FF0000"/>
          <w:sz w:val="20"/>
          <w:szCs w:val="20"/>
          <w:rtl/>
          <w:lang w:bidi="fa-IR"/>
        </w:rPr>
        <w:t>حجیت</w:t>
      </w:r>
      <w:r w:rsidR="00CD4B4E">
        <w:rPr>
          <w:rFonts w:cs="B Nazanin" w:hint="cs"/>
          <w:color w:val="FF0000"/>
          <w:sz w:val="20"/>
          <w:szCs w:val="20"/>
          <w:rtl/>
          <w:lang w:bidi="fa-IR"/>
        </w:rPr>
        <w:t xml:space="preserve"> </w:t>
      </w:r>
      <w:r w:rsidR="00CD4B4E">
        <w:rPr>
          <w:rFonts w:hint="cs"/>
          <w:color w:val="FF0000"/>
          <w:sz w:val="20"/>
          <w:szCs w:val="20"/>
          <w:rtl/>
          <w:lang w:bidi="fa-IR"/>
        </w:rPr>
        <w:t>–</w:t>
      </w:r>
      <w:r w:rsidR="00CD4B4E">
        <w:rPr>
          <w:rFonts w:cs="B Nazanin" w:hint="cs"/>
          <w:color w:val="FF0000"/>
          <w:sz w:val="20"/>
          <w:szCs w:val="20"/>
          <w:rtl/>
          <w:lang w:bidi="fa-IR"/>
        </w:rPr>
        <w:t xml:space="preserve"> </w:t>
      </w:r>
      <w:r w:rsidR="00AB3638">
        <w:rPr>
          <w:rFonts w:cs="B Nazanin" w:hint="cs"/>
          <w:color w:val="FF0000"/>
          <w:sz w:val="20"/>
          <w:szCs w:val="20"/>
          <w:rtl/>
          <w:lang w:bidi="fa-IR"/>
        </w:rPr>
        <w:t>«وحی»</w:t>
      </w:r>
      <w:r w:rsidR="00CD4B4E">
        <w:rPr>
          <w:rFonts w:cs="B Nazanin" w:hint="cs"/>
          <w:color w:val="FF0000"/>
          <w:sz w:val="20"/>
          <w:szCs w:val="20"/>
          <w:rtl/>
          <w:lang w:bidi="fa-IR"/>
        </w:rPr>
        <w:t xml:space="preserve"> </w:t>
      </w:r>
      <w:r w:rsidRPr="004A3354">
        <w:rPr>
          <w:rFonts w:cs="Traditional Arabic"/>
          <w:b/>
          <w:bCs/>
          <w:color w:val="000000"/>
          <w:sz w:val="20"/>
          <w:szCs w:val="20"/>
          <w:rtl/>
        </w:rPr>
        <w:t>إِنَّهُ عَلِيٌّ حَكِيمٌ ﴿51﴾</w:t>
      </w:r>
      <w:r w:rsidR="005D188C" w:rsidRPr="005D188C">
        <w:rPr>
          <w:rFonts w:cs="B Nazanin" w:hint="cs"/>
          <w:color w:val="FF0000"/>
          <w:sz w:val="20"/>
          <w:szCs w:val="20"/>
          <w:rtl/>
          <w:lang w:bidi="fa-IR"/>
        </w:rPr>
        <w:t xml:space="preserve"> </w:t>
      </w:r>
      <w:r w:rsidR="00E642DC">
        <w:rPr>
          <w:rFonts w:cs="B Nazanin" w:hint="cs"/>
          <w:color w:val="FF0000"/>
          <w:sz w:val="20"/>
          <w:szCs w:val="20"/>
          <w:rtl/>
          <w:lang w:bidi="fa-IR"/>
        </w:rPr>
        <w:t>ذاتی</w:t>
      </w:r>
      <w:r w:rsidR="00B37C4B">
        <w:rPr>
          <w:rFonts w:cs="B Nazanin" w:hint="cs"/>
          <w:color w:val="FF0000"/>
          <w:sz w:val="20"/>
          <w:szCs w:val="20"/>
          <w:rtl/>
          <w:lang w:bidi="fa-IR"/>
        </w:rPr>
        <w:t>-</w:t>
      </w:r>
      <w:r w:rsidR="005D188C">
        <w:rPr>
          <w:rFonts w:cs="B Nazanin" w:hint="cs"/>
          <w:color w:val="FF0000"/>
          <w:sz w:val="20"/>
          <w:szCs w:val="20"/>
          <w:rtl/>
          <w:lang w:bidi="fa-IR"/>
        </w:rPr>
        <w:t xml:space="preserve"> </w:t>
      </w:r>
      <w:r w:rsidRPr="004A3354">
        <w:rPr>
          <w:rFonts w:cs="Traditional Arabic"/>
          <w:b/>
          <w:bCs/>
          <w:color w:val="000000"/>
          <w:sz w:val="20"/>
          <w:szCs w:val="20"/>
          <w:rtl/>
        </w:rPr>
        <w:t xml:space="preserve"> </w:t>
      </w:r>
      <w:r w:rsidRPr="004A3354">
        <w:rPr>
          <w:rFonts w:cs="Traditional Arabic" w:hint="eastAsia"/>
          <w:b/>
          <w:bCs/>
          <w:color w:val="000000"/>
          <w:sz w:val="20"/>
          <w:szCs w:val="20"/>
          <w:rtl/>
        </w:rPr>
        <w:t>وَكَذَلِكَ</w:t>
      </w:r>
      <w:r w:rsidRPr="004A3354">
        <w:rPr>
          <w:rFonts w:cs="Traditional Arabic"/>
          <w:b/>
          <w:bCs/>
          <w:color w:val="000000"/>
          <w:sz w:val="20"/>
          <w:szCs w:val="20"/>
          <w:rtl/>
        </w:rPr>
        <w:t xml:space="preserve"> أَوْحَيْنَا إِلَيْكَ رُوحًا مِّنْ أَمْرِنَا</w:t>
      </w:r>
      <w:r w:rsidR="00CD4B4E" w:rsidRPr="00CD4B4E">
        <w:rPr>
          <w:rFonts w:cs="B Nazanin" w:hint="cs"/>
          <w:color w:val="FF0000"/>
          <w:sz w:val="20"/>
          <w:szCs w:val="20"/>
          <w:rtl/>
          <w:lang w:bidi="fa-IR"/>
        </w:rPr>
        <w:t xml:space="preserve"> </w:t>
      </w:r>
      <w:r w:rsidR="00AB3638">
        <w:rPr>
          <w:rFonts w:cs="B Nazanin" w:hint="cs"/>
          <w:color w:val="FF0000"/>
          <w:sz w:val="20"/>
          <w:szCs w:val="20"/>
          <w:rtl/>
          <w:lang w:bidi="fa-IR"/>
        </w:rPr>
        <w:t>«وحی»</w:t>
      </w:r>
      <w:r w:rsidR="00CD4B4E">
        <w:rPr>
          <w:rFonts w:cs="B Nazanin" w:hint="cs"/>
          <w:color w:val="FF0000"/>
          <w:sz w:val="20"/>
          <w:szCs w:val="20"/>
          <w:rtl/>
          <w:lang w:bidi="fa-IR"/>
        </w:rPr>
        <w:t xml:space="preserve"> </w:t>
      </w:r>
      <w:r w:rsidR="00CD4B4E">
        <w:rPr>
          <w:rFonts w:hint="cs"/>
          <w:color w:val="FF0000"/>
          <w:sz w:val="20"/>
          <w:szCs w:val="20"/>
          <w:rtl/>
          <w:lang w:bidi="fa-IR"/>
        </w:rPr>
        <w:t>–</w:t>
      </w:r>
      <w:r w:rsidR="00CD4B4E">
        <w:rPr>
          <w:rFonts w:cs="B Nazanin" w:hint="cs"/>
          <w:color w:val="FF0000"/>
          <w:sz w:val="20"/>
          <w:szCs w:val="20"/>
          <w:rtl/>
          <w:lang w:bidi="fa-IR"/>
        </w:rPr>
        <w:t xml:space="preserve"> </w:t>
      </w:r>
      <w:r w:rsidR="00573778">
        <w:rPr>
          <w:rFonts w:cs="B Nazanin" w:hint="cs"/>
          <w:color w:val="FF0000"/>
          <w:sz w:val="20"/>
          <w:szCs w:val="20"/>
          <w:rtl/>
          <w:lang w:bidi="fa-IR"/>
        </w:rPr>
        <w:t>«ملائکه»</w:t>
      </w:r>
      <w:r w:rsidR="00B37C4B">
        <w:rPr>
          <w:rFonts w:cs="B Nazanin" w:hint="cs"/>
          <w:color w:val="FF0000"/>
          <w:sz w:val="20"/>
          <w:szCs w:val="20"/>
          <w:rtl/>
          <w:lang w:bidi="fa-IR"/>
        </w:rPr>
        <w:t xml:space="preserve"> </w:t>
      </w:r>
      <w:r w:rsidRPr="004A3354">
        <w:rPr>
          <w:rFonts w:cs="Traditional Arabic"/>
          <w:b/>
          <w:bCs/>
          <w:color w:val="000000"/>
          <w:sz w:val="20"/>
          <w:szCs w:val="20"/>
          <w:rtl/>
        </w:rPr>
        <w:t xml:space="preserve"> مَا كُنتَ تَدْرِي مَا </w:t>
      </w:r>
      <w:r w:rsidRPr="004A3354">
        <w:rPr>
          <w:rFonts w:cs="Traditional Arabic" w:hint="eastAsia"/>
          <w:b/>
          <w:bCs/>
          <w:color w:val="000000"/>
          <w:sz w:val="20"/>
          <w:szCs w:val="20"/>
          <w:rtl/>
        </w:rPr>
        <w:t>الْكِتَابُ</w:t>
      </w:r>
      <w:r w:rsidRPr="004A3354">
        <w:rPr>
          <w:rFonts w:cs="Traditional Arabic"/>
          <w:b/>
          <w:bCs/>
          <w:color w:val="000000"/>
          <w:sz w:val="20"/>
          <w:szCs w:val="20"/>
          <w:rtl/>
        </w:rPr>
        <w:t xml:space="preserve"> وَلَا الْإِيمَانُ</w:t>
      </w:r>
      <w:r w:rsidR="005D188C" w:rsidRPr="005D188C">
        <w:rPr>
          <w:rFonts w:cs="B Nazanin" w:hint="cs"/>
          <w:color w:val="FF0000"/>
          <w:sz w:val="20"/>
          <w:szCs w:val="20"/>
          <w:rtl/>
          <w:lang w:bidi="fa-IR"/>
        </w:rPr>
        <w:t xml:space="preserve"> </w:t>
      </w:r>
      <w:r w:rsidR="005D188C" w:rsidRPr="00113B68">
        <w:rPr>
          <w:rFonts w:cs="B Nazanin" w:hint="cs"/>
          <w:color w:val="FF0000"/>
          <w:sz w:val="20"/>
          <w:szCs w:val="20"/>
          <w:rtl/>
          <w:lang w:bidi="fa-IR"/>
        </w:rPr>
        <w:t>توصیف او</w:t>
      </w:r>
      <w:r w:rsidR="005D188C">
        <w:rPr>
          <w:rFonts w:cs="B Nazanin" w:hint="cs"/>
          <w:color w:val="FF0000"/>
          <w:sz w:val="20"/>
          <w:szCs w:val="20"/>
          <w:rtl/>
          <w:lang w:bidi="fa-IR"/>
        </w:rPr>
        <w:t xml:space="preserve"> </w:t>
      </w:r>
      <w:r w:rsidRPr="004A3354">
        <w:rPr>
          <w:rFonts w:cs="Traditional Arabic"/>
          <w:b/>
          <w:bCs/>
          <w:color w:val="000000"/>
          <w:sz w:val="20"/>
          <w:szCs w:val="20"/>
          <w:rtl/>
        </w:rPr>
        <w:t xml:space="preserve"> وَلَكِن جَعَلْنَاهُ نُورًا نَّهْدِي بِهِ مَنْ </w:t>
      </w:r>
      <w:r w:rsidRPr="004A3354">
        <w:rPr>
          <w:rFonts w:cs="Traditional Arabic" w:hint="eastAsia"/>
          <w:b/>
          <w:bCs/>
          <w:color w:val="000000"/>
          <w:sz w:val="20"/>
          <w:szCs w:val="20"/>
          <w:rtl/>
        </w:rPr>
        <w:t>نَّشَاء</w:t>
      </w:r>
      <w:r w:rsidRPr="004A3354">
        <w:rPr>
          <w:rFonts w:cs="Traditional Arabic"/>
          <w:b/>
          <w:bCs/>
          <w:color w:val="000000"/>
          <w:sz w:val="20"/>
          <w:szCs w:val="20"/>
          <w:rtl/>
        </w:rPr>
        <w:t xml:space="preserve"> مِنْ عِبَادِنَا</w:t>
      </w:r>
      <w:r w:rsidR="00F713CC" w:rsidRPr="00F713CC">
        <w:rPr>
          <w:rFonts w:cs="B Nazanin" w:hint="cs"/>
          <w:color w:val="FF0000"/>
          <w:sz w:val="20"/>
          <w:szCs w:val="20"/>
          <w:rtl/>
          <w:lang w:bidi="fa-IR"/>
        </w:rPr>
        <w:t xml:space="preserve"> </w:t>
      </w:r>
      <w:r w:rsidR="00F713CC" w:rsidRPr="00113B68">
        <w:rPr>
          <w:rFonts w:cs="B Nazanin" w:hint="cs"/>
          <w:color w:val="FF0000"/>
          <w:sz w:val="20"/>
          <w:szCs w:val="20"/>
          <w:rtl/>
          <w:lang w:bidi="fa-IR"/>
        </w:rPr>
        <w:t>وصف</w:t>
      </w:r>
      <w:r w:rsidR="00F713CC">
        <w:rPr>
          <w:rFonts w:cs="B Nazanin" w:hint="cs"/>
          <w:color w:val="FF0000"/>
          <w:sz w:val="20"/>
          <w:szCs w:val="20"/>
          <w:rtl/>
          <w:lang w:bidi="fa-IR"/>
        </w:rPr>
        <w:t xml:space="preserve"> - </w:t>
      </w:r>
      <w:r w:rsidR="000356DF">
        <w:rPr>
          <w:rFonts w:cs="B Nazanin" w:hint="cs"/>
          <w:color w:val="FF0000"/>
          <w:sz w:val="20"/>
          <w:szCs w:val="20"/>
          <w:rtl/>
          <w:lang w:bidi="fa-IR"/>
        </w:rPr>
        <w:t xml:space="preserve">[نقش]اصلی </w:t>
      </w:r>
      <w:r w:rsidRPr="004A3354">
        <w:rPr>
          <w:rFonts w:cs="Traditional Arabic"/>
          <w:b/>
          <w:bCs/>
          <w:color w:val="000000"/>
          <w:sz w:val="20"/>
          <w:szCs w:val="20"/>
          <w:rtl/>
        </w:rPr>
        <w:t xml:space="preserve"> وَإِنَّكَ لَتَهْدِي إِلَى صِرَاطٍ مُّسْتَقِيمٍ ﴿52﴾</w:t>
      </w:r>
      <w:r w:rsidR="00F713CC" w:rsidRPr="00F713CC">
        <w:rPr>
          <w:rFonts w:cs="B Nazanin" w:hint="cs"/>
          <w:color w:val="FF0000"/>
          <w:sz w:val="20"/>
          <w:szCs w:val="20"/>
          <w:rtl/>
          <w:lang w:bidi="fa-IR"/>
        </w:rPr>
        <w:t xml:space="preserve"> </w:t>
      </w:r>
      <w:r w:rsidR="007159A4">
        <w:rPr>
          <w:rFonts w:cs="B Nazanin" w:hint="cs"/>
          <w:color w:val="FF0000"/>
          <w:sz w:val="20"/>
          <w:szCs w:val="20"/>
          <w:rtl/>
          <w:lang w:bidi="fa-IR"/>
        </w:rPr>
        <w:t xml:space="preserve">«ستودن» </w:t>
      </w:r>
      <w:r w:rsidR="00F713CC">
        <w:rPr>
          <w:rFonts w:cs="B Nazanin" w:hint="cs"/>
          <w:color w:val="FF0000"/>
          <w:sz w:val="20"/>
          <w:szCs w:val="20"/>
          <w:rtl/>
          <w:lang w:bidi="fa-IR"/>
        </w:rPr>
        <w:t xml:space="preserve">- </w:t>
      </w:r>
      <w:r w:rsidR="006D3C0F">
        <w:rPr>
          <w:rFonts w:cs="B Nazanin" w:hint="cs"/>
          <w:color w:val="FF0000"/>
          <w:sz w:val="20"/>
          <w:szCs w:val="20"/>
          <w:rtl/>
          <w:lang w:bidi="fa-IR"/>
        </w:rPr>
        <w:t>هدف[ارسال]</w:t>
      </w:r>
      <w:r w:rsidR="007159A4">
        <w:rPr>
          <w:rFonts w:cs="B Nazanin" w:hint="cs"/>
          <w:color w:val="FF0000"/>
          <w:sz w:val="20"/>
          <w:szCs w:val="20"/>
          <w:rtl/>
          <w:lang w:bidi="fa-IR"/>
        </w:rPr>
        <w:t xml:space="preserve"> </w:t>
      </w:r>
      <w:r w:rsidRPr="004A3354">
        <w:rPr>
          <w:rFonts w:cs="Traditional Arabic" w:hint="eastAsia"/>
          <w:b/>
          <w:bCs/>
          <w:color w:val="000000"/>
          <w:sz w:val="20"/>
          <w:szCs w:val="20"/>
          <w:rtl/>
        </w:rPr>
        <w:t>صِرَاطِ</w:t>
      </w:r>
      <w:r w:rsidRPr="004A3354">
        <w:rPr>
          <w:rFonts w:cs="Traditional Arabic"/>
          <w:b/>
          <w:bCs/>
          <w:color w:val="000000"/>
          <w:sz w:val="20"/>
          <w:szCs w:val="20"/>
          <w:rtl/>
        </w:rPr>
        <w:t xml:space="preserve"> اللَّهِ </w:t>
      </w:r>
      <w:r w:rsidR="000C1F5F">
        <w:rPr>
          <w:rFonts w:cs="B Nazanin" w:hint="cs"/>
          <w:color w:val="FF0000"/>
          <w:sz w:val="20"/>
          <w:szCs w:val="20"/>
          <w:rtl/>
          <w:lang w:bidi="fa-IR"/>
        </w:rPr>
        <w:t xml:space="preserve">«صراط» </w:t>
      </w:r>
      <w:r w:rsidRPr="004A3354">
        <w:rPr>
          <w:rFonts w:cs="Traditional Arabic"/>
          <w:b/>
          <w:bCs/>
          <w:color w:val="000000"/>
          <w:sz w:val="20"/>
          <w:szCs w:val="20"/>
          <w:rtl/>
        </w:rPr>
        <w:t xml:space="preserve">الَّذِي لَهُ مَا فِي </w:t>
      </w:r>
      <w:r w:rsidRPr="004A3354">
        <w:rPr>
          <w:rFonts w:cs="Traditional Arabic" w:hint="eastAsia"/>
          <w:b/>
          <w:bCs/>
          <w:color w:val="000000"/>
          <w:sz w:val="20"/>
          <w:szCs w:val="20"/>
          <w:rtl/>
        </w:rPr>
        <w:t>السَّمَاوَاتِ</w:t>
      </w:r>
      <w:r w:rsidRPr="004A3354">
        <w:rPr>
          <w:rFonts w:cs="Traditional Arabic"/>
          <w:b/>
          <w:bCs/>
          <w:color w:val="000000"/>
          <w:sz w:val="20"/>
          <w:szCs w:val="20"/>
          <w:rtl/>
        </w:rPr>
        <w:t xml:space="preserve"> وَمَا فِي الْأَرْضِ </w:t>
      </w:r>
      <w:r w:rsidR="007970E5">
        <w:rPr>
          <w:rFonts w:cs="B Nazanin" w:hint="cs"/>
          <w:color w:val="FF0000"/>
          <w:sz w:val="20"/>
          <w:szCs w:val="20"/>
          <w:rtl/>
          <w:lang w:bidi="fa-IR"/>
        </w:rPr>
        <w:t>مالکیت</w:t>
      </w:r>
      <w:r w:rsidR="007159A4">
        <w:rPr>
          <w:rFonts w:cs="B Nazanin" w:hint="cs"/>
          <w:color w:val="FF0000"/>
          <w:sz w:val="20"/>
          <w:szCs w:val="20"/>
          <w:rtl/>
          <w:lang w:bidi="fa-IR"/>
        </w:rPr>
        <w:t xml:space="preserve"> </w:t>
      </w:r>
      <w:r w:rsidRPr="004A3354">
        <w:rPr>
          <w:rFonts w:cs="Traditional Arabic"/>
          <w:b/>
          <w:bCs/>
          <w:color w:val="000000"/>
          <w:sz w:val="20"/>
          <w:szCs w:val="20"/>
          <w:rtl/>
        </w:rPr>
        <w:t>أَلَا إِلَى اللَّهِ تَصِيرُ الأمُورُ﴿53﴾</w:t>
      </w:r>
      <w:r w:rsidR="00837C1A" w:rsidRPr="00837C1A">
        <w:rPr>
          <w:rFonts w:cs="B Nazanin" w:hint="cs"/>
          <w:color w:val="FF0000"/>
          <w:sz w:val="20"/>
          <w:szCs w:val="20"/>
          <w:rtl/>
          <w:lang w:bidi="fa-IR"/>
        </w:rPr>
        <w:t xml:space="preserve"> </w:t>
      </w:r>
      <w:r w:rsidR="007159A4">
        <w:rPr>
          <w:rFonts w:cs="B Nazanin" w:hint="cs"/>
          <w:color w:val="FF0000"/>
          <w:sz w:val="20"/>
          <w:szCs w:val="20"/>
          <w:rtl/>
          <w:lang w:bidi="fa-IR"/>
        </w:rPr>
        <w:t xml:space="preserve">مقصدبودن </w:t>
      </w:r>
    </w:p>
    <w:p w:rsidR="0073144A" w:rsidRDefault="00FD0F11" w:rsidP="006B025F">
      <w:pPr>
        <w:widowControl w:val="0"/>
        <w:bidi/>
        <w:ind w:right="-249"/>
        <w:jc w:val="both"/>
        <w:rPr>
          <w:rFonts w:cs="B Nazanin"/>
          <w:color w:val="000000"/>
          <w:sz w:val="20"/>
          <w:szCs w:val="20"/>
          <w:rtl/>
        </w:rPr>
      </w:pPr>
      <w:r w:rsidRPr="008160B4">
        <w:rPr>
          <w:rFonts w:cs="B Nazanin" w:hint="cs"/>
          <w:color w:val="000000"/>
          <w:sz w:val="20"/>
          <w:szCs w:val="20"/>
          <w:rtl/>
        </w:rPr>
        <w:t>{</w:t>
      </w:r>
      <w:r w:rsidRPr="008160B4">
        <w:rPr>
          <w:rFonts w:cs="B Nazanin"/>
          <w:color w:val="000000"/>
          <w:sz w:val="20"/>
          <w:szCs w:val="20"/>
          <w:rtl/>
        </w:rPr>
        <w:t>و هيچ بشري را نميرسد که خدا با او تکلم کند مگر اينکه بصورت وحي يا از پشت پرده اي باشد يا فرستاده اي بفرستد و (آن فرستاده) به او به اذنش آنچه خواهد وحي کند که او والامرتبه حکيم است</w:t>
      </w:r>
      <w:r w:rsidRPr="008160B4">
        <w:rPr>
          <w:rFonts w:cs="B Nazanin" w:hint="cs"/>
          <w:color w:val="000000"/>
          <w:sz w:val="20"/>
          <w:szCs w:val="20"/>
          <w:rtl/>
        </w:rPr>
        <w:t xml:space="preserve">}(51) </w:t>
      </w:r>
      <w:r w:rsidRPr="008160B4">
        <w:rPr>
          <w:rFonts w:cs="B Nazanin"/>
          <w:b/>
          <w:bCs/>
          <w:color w:val="000000"/>
          <w:sz w:val="20"/>
          <w:szCs w:val="20"/>
          <w:rtl/>
        </w:rPr>
        <w:t xml:space="preserve">و چنين است که روحي از امر خويش را بسوي تو وحي کرديم. تو نميدانستي کتاب چيست و ايمان چيست وليکن آنرا نوري قرار داديم که بوسيله آن هر کس از بندگان خويش را که </w:t>
      </w:r>
      <w:r w:rsidRPr="008160B4">
        <w:rPr>
          <w:rFonts w:cs="B Nazanin"/>
          <w:b/>
          <w:bCs/>
          <w:color w:val="000000"/>
          <w:sz w:val="20"/>
          <w:szCs w:val="20"/>
          <w:rtl/>
        </w:rPr>
        <w:lastRenderedPageBreak/>
        <w:t>بخواهيم هدايت ميکنيم و البته تو بسوي جاده اي مستقيم هدايت ميکني</w:t>
      </w:r>
      <w:r w:rsidRPr="008160B4">
        <w:rPr>
          <w:rFonts w:cs="B Nazanin" w:hint="cs"/>
          <w:b/>
          <w:bCs/>
          <w:color w:val="000000"/>
          <w:sz w:val="20"/>
          <w:szCs w:val="20"/>
          <w:rtl/>
        </w:rPr>
        <w:t xml:space="preserve">(52) </w:t>
      </w:r>
      <w:r w:rsidRPr="008160B4">
        <w:rPr>
          <w:rFonts w:cs="B Nazanin" w:hint="cs"/>
          <w:color w:val="000000"/>
          <w:sz w:val="20"/>
          <w:szCs w:val="20"/>
          <w:rtl/>
        </w:rPr>
        <w:t>{</w:t>
      </w:r>
      <w:r w:rsidRPr="008160B4">
        <w:rPr>
          <w:rFonts w:cs="B Nazanin"/>
          <w:color w:val="000000"/>
          <w:sz w:val="20"/>
          <w:szCs w:val="20"/>
          <w:rtl/>
        </w:rPr>
        <w:t xml:space="preserve">جاده خدائي </w:t>
      </w:r>
    </w:p>
    <w:p w:rsidR="00FD0F11" w:rsidRDefault="00FD0F11" w:rsidP="006B025F">
      <w:pPr>
        <w:widowControl w:val="0"/>
        <w:bidi/>
        <w:ind w:right="-249"/>
        <w:jc w:val="both"/>
        <w:rPr>
          <w:rFonts w:cs="B Nazanin"/>
          <w:color w:val="000000"/>
          <w:sz w:val="20"/>
          <w:szCs w:val="20"/>
          <w:rtl/>
        </w:rPr>
      </w:pPr>
      <w:r w:rsidRPr="008160B4">
        <w:rPr>
          <w:rFonts w:cs="B Nazanin"/>
          <w:color w:val="000000"/>
          <w:sz w:val="20"/>
          <w:szCs w:val="20"/>
          <w:rtl/>
        </w:rPr>
        <w:t>که آنچه در آسمانها و زمين است از آن اوست. بدانيد که سرانجام همه امور بسوي خداست</w:t>
      </w:r>
      <w:r w:rsidRPr="008160B4">
        <w:rPr>
          <w:rFonts w:cs="B Nazanin" w:hint="cs"/>
          <w:color w:val="000000"/>
          <w:sz w:val="20"/>
          <w:szCs w:val="20"/>
          <w:rtl/>
        </w:rPr>
        <w:t>}(53)</w:t>
      </w:r>
    </w:p>
    <w:p w:rsidR="009E29EF" w:rsidRPr="008160B4" w:rsidRDefault="00AD4EED" w:rsidP="00D52D5B">
      <w:pPr>
        <w:widowControl w:val="0"/>
        <w:bidi/>
        <w:ind w:right="-249"/>
        <w:jc w:val="both"/>
        <w:rPr>
          <w:rFonts w:cs="Traditional Arabic"/>
          <w:b/>
          <w:bCs/>
          <w:color w:val="000000"/>
          <w:sz w:val="20"/>
          <w:szCs w:val="20"/>
          <w:rtl/>
        </w:rPr>
      </w:pPr>
      <w:hyperlink r:id="rId297" w:anchor="شوری12" w:history="1">
        <w:r w:rsidR="009E29EF" w:rsidRPr="00D52D5B">
          <w:rPr>
            <w:rStyle w:val="Hyperlink"/>
            <w:rFonts w:cs="B Nazanin" w:hint="cs"/>
            <w:b/>
            <w:bCs/>
            <w:sz w:val="20"/>
            <w:szCs w:val="20"/>
            <w:rtl/>
          </w:rPr>
          <w:t>اینجا کلیک کنید</w:t>
        </w:r>
      </w:hyperlink>
      <w:r w:rsidR="00D52D5B" w:rsidRPr="008160B4">
        <w:rPr>
          <w:rFonts w:cs="Traditional Arabic"/>
          <w:b/>
          <w:bCs/>
          <w:color w:val="000000"/>
          <w:sz w:val="20"/>
          <w:szCs w:val="20"/>
          <w:rtl/>
        </w:rPr>
        <w:t xml:space="preserve"> </w:t>
      </w:r>
    </w:p>
    <w:tbl>
      <w:tblPr>
        <w:tblStyle w:val="TableGrid"/>
        <w:tblpPr w:leftFromText="180" w:rightFromText="180" w:vertAnchor="text" w:horzAnchor="margin" w:tblpY="123"/>
        <w:bidiVisual/>
        <w:tblW w:w="5940" w:type="dxa"/>
        <w:tblInd w:w="-33" w:type="dxa"/>
        <w:tblLook w:val="04A0"/>
      </w:tblPr>
      <w:tblGrid>
        <w:gridCol w:w="5940"/>
      </w:tblGrid>
      <w:tr w:rsidR="008874F0" w:rsidTr="005F5089">
        <w:trPr>
          <w:trHeight w:val="350"/>
        </w:trPr>
        <w:tc>
          <w:tcPr>
            <w:tcW w:w="5940" w:type="dxa"/>
          </w:tcPr>
          <w:p w:rsidR="008874F0" w:rsidRPr="00AD4C75" w:rsidRDefault="008874F0" w:rsidP="000F3C56">
            <w:pPr>
              <w:widowControl w:val="0"/>
              <w:bidi/>
              <w:ind w:right="-249"/>
              <w:rPr>
                <w:rFonts w:cs="B Nazanin"/>
                <w:b/>
                <w:bCs/>
                <w:color w:val="000000"/>
                <w:sz w:val="18"/>
                <w:szCs w:val="18"/>
                <w:u w:val="single"/>
                <w:rtl/>
                <w:lang w:bidi="fa-IR"/>
              </w:rPr>
            </w:pPr>
            <w:r>
              <w:rPr>
                <w:rFonts w:cs="B Nazanin" w:hint="cs"/>
                <w:b/>
                <w:bCs/>
                <w:color w:val="000000"/>
                <w:sz w:val="18"/>
                <w:szCs w:val="18"/>
                <w:rtl/>
              </w:rPr>
              <w:t xml:space="preserve">     </w:t>
            </w:r>
            <w:r w:rsidRPr="005E1E58">
              <w:rPr>
                <w:rFonts w:cs="B Nazanin" w:hint="cs"/>
                <w:b/>
                <w:bCs/>
                <w:color w:val="000000"/>
                <w:sz w:val="18"/>
                <w:szCs w:val="18"/>
                <w:rtl/>
              </w:rPr>
              <w:t xml:space="preserve"> درب:</w:t>
            </w:r>
            <w:r w:rsidRPr="005E1E58">
              <w:rPr>
                <w:rFonts w:cs="B Nazanin" w:hint="cs"/>
                <w:color w:val="000000"/>
                <w:sz w:val="18"/>
                <w:szCs w:val="18"/>
                <w:rtl/>
              </w:rPr>
              <w:t xml:space="preserve"> اي پيامبر! وحيي که به تو مي شود از نعمات بسيار بزرگ است، پس کافران اندوهگينت نکنند</w:t>
            </w:r>
          </w:p>
        </w:tc>
      </w:tr>
    </w:tbl>
    <w:p w:rsidR="00912948" w:rsidRDefault="00912948" w:rsidP="00912948">
      <w:pPr>
        <w:widowControl w:val="0"/>
        <w:bidi/>
        <w:ind w:right="-249"/>
        <w:jc w:val="center"/>
        <w:rPr>
          <w:rFonts w:cs="B Nazanin"/>
          <w:b/>
          <w:bCs/>
          <w:color w:val="000000"/>
          <w:sz w:val="20"/>
          <w:szCs w:val="20"/>
          <w:u w:val="single"/>
          <w:rtl/>
          <w:lang w:bidi="fa-IR"/>
        </w:rPr>
      </w:pPr>
    </w:p>
    <w:p w:rsidR="00912948" w:rsidRDefault="00912948" w:rsidP="00912948">
      <w:pPr>
        <w:widowControl w:val="0"/>
        <w:bidi/>
        <w:ind w:right="-249"/>
        <w:jc w:val="center"/>
        <w:rPr>
          <w:rFonts w:cs="B Nazanin"/>
          <w:b/>
          <w:bCs/>
          <w:color w:val="000000"/>
          <w:sz w:val="20"/>
          <w:szCs w:val="20"/>
          <w:u w:val="single"/>
          <w:rtl/>
          <w:lang w:bidi="fa-IR"/>
        </w:rPr>
      </w:pPr>
      <w:r>
        <w:rPr>
          <w:rFonts w:cs="B Nazanin" w:hint="cs"/>
          <w:b/>
          <w:bCs/>
          <w:color w:val="000000"/>
          <w:sz w:val="20"/>
          <w:szCs w:val="20"/>
          <w:u w:val="single"/>
          <w:rtl/>
          <w:lang w:bidi="fa-IR"/>
        </w:rPr>
        <w:t>59</w:t>
      </w:r>
    </w:p>
    <w:p w:rsidR="00E735CE" w:rsidRPr="004A3354" w:rsidRDefault="00E735CE" w:rsidP="00912948">
      <w:pPr>
        <w:widowControl w:val="0"/>
        <w:bidi/>
        <w:ind w:right="-24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سوره  سباء</w:t>
      </w:r>
      <w:r w:rsidR="00F669BF" w:rsidRPr="004A3354">
        <w:rPr>
          <w:rFonts w:cs="B Nazanin" w:hint="cs"/>
          <w:b/>
          <w:bCs/>
          <w:color w:val="000000"/>
          <w:sz w:val="20"/>
          <w:szCs w:val="20"/>
          <w:u w:val="single"/>
          <w:rtl/>
          <w:lang w:bidi="fa-IR"/>
        </w:rPr>
        <w:t xml:space="preserve"> آیه های 1 و 2</w:t>
      </w:r>
    </w:p>
    <w:p w:rsidR="00564F3A" w:rsidRPr="004A3354" w:rsidRDefault="00564F3A" w:rsidP="000F3C56">
      <w:pPr>
        <w:widowControl w:val="0"/>
        <w:bidi/>
        <w:ind w:right="-249"/>
        <w:jc w:val="center"/>
        <w:rPr>
          <w:rFonts w:cs="Traditional Arabic"/>
          <w:b/>
          <w:bCs/>
          <w:color w:val="000000"/>
          <w:sz w:val="20"/>
          <w:szCs w:val="20"/>
        </w:rPr>
      </w:pPr>
      <w:r w:rsidRPr="004A3354">
        <w:rPr>
          <w:rFonts w:cs="Traditional Arabic"/>
          <w:b/>
          <w:bCs/>
          <w:color w:val="000000"/>
          <w:sz w:val="20"/>
          <w:szCs w:val="20"/>
          <w:rtl/>
        </w:rPr>
        <w:t xml:space="preserve">﴿ </w:t>
      </w:r>
      <w:r w:rsidRPr="004A3354">
        <w:rPr>
          <w:rFonts w:cs="Traditional Arabic" w:hint="eastAsia"/>
          <w:b/>
          <w:bCs/>
          <w:color w:val="000000"/>
          <w:sz w:val="20"/>
          <w:szCs w:val="20"/>
          <w:rtl/>
        </w:rPr>
        <w:t>بِسْمِ</w:t>
      </w:r>
      <w:r w:rsidRPr="004A3354">
        <w:rPr>
          <w:rFonts w:cs="Traditional Arabic"/>
          <w:b/>
          <w:bCs/>
          <w:color w:val="000000"/>
          <w:sz w:val="20"/>
          <w:szCs w:val="20"/>
          <w:rtl/>
        </w:rPr>
        <w:t xml:space="preserve"> اللّهِ الرَّحْمَنِ الرَّحِيمِ ﴾</w:t>
      </w:r>
    </w:p>
    <w:p w:rsidR="00564F3A" w:rsidRDefault="00564F3A" w:rsidP="00EF716E">
      <w:pPr>
        <w:widowControl w:val="0"/>
        <w:bidi/>
        <w:ind w:left="-339"/>
        <w:rPr>
          <w:rFonts w:cs="Traditional Arabic"/>
          <w:b/>
          <w:bCs/>
          <w:color w:val="000000"/>
          <w:sz w:val="20"/>
          <w:szCs w:val="20"/>
          <w:rtl/>
        </w:rPr>
      </w:pPr>
      <w:r w:rsidRPr="004A3354">
        <w:rPr>
          <w:rFonts w:cs="Traditional Arabic" w:hint="eastAsia"/>
          <w:b/>
          <w:bCs/>
          <w:color w:val="000000"/>
          <w:sz w:val="20"/>
          <w:szCs w:val="20"/>
          <w:rtl/>
        </w:rPr>
        <w:t>الْحَمْدُ</w:t>
      </w:r>
      <w:r w:rsidRPr="004A3354">
        <w:rPr>
          <w:rFonts w:cs="Traditional Arabic"/>
          <w:b/>
          <w:bCs/>
          <w:color w:val="000000"/>
          <w:sz w:val="20"/>
          <w:szCs w:val="20"/>
          <w:rtl/>
        </w:rPr>
        <w:t xml:space="preserve"> لِلَّهِ</w:t>
      </w:r>
      <w:r w:rsidR="00C65A97">
        <w:rPr>
          <w:rFonts w:cs="Traditional Arabic" w:hint="cs"/>
          <w:b/>
          <w:bCs/>
          <w:color w:val="000000"/>
          <w:sz w:val="20"/>
          <w:szCs w:val="20"/>
          <w:rtl/>
        </w:rPr>
        <w:t xml:space="preserve"> </w:t>
      </w:r>
      <w:r w:rsidRPr="004A3354">
        <w:rPr>
          <w:rFonts w:cs="Traditional Arabic"/>
          <w:b/>
          <w:bCs/>
          <w:color w:val="000000"/>
          <w:sz w:val="20"/>
          <w:szCs w:val="20"/>
          <w:rtl/>
        </w:rPr>
        <w:t xml:space="preserve"> الَّذِي لَهُ مَا فِي </w:t>
      </w:r>
      <w:r w:rsidRPr="004A3354">
        <w:rPr>
          <w:rFonts w:cs="Traditional Arabic" w:hint="eastAsia"/>
          <w:b/>
          <w:bCs/>
          <w:color w:val="000000"/>
          <w:sz w:val="20"/>
          <w:szCs w:val="20"/>
          <w:rtl/>
        </w:rPr>
        <w:t>السَّمَاوَاتِ</w:t>
      </w:r>
      <w:r w:rsidRPr="004A3354">
        <w:rPr>
          <w:rFonts w:cs="Traditional Arabic"/>
          <w:b/>
          <w:bCs/>
          <w:color w:val="000000"/>
          <w:sz w:val="20"/>
          <w:szCs w:val="20"/>
          <w:rtl/>
        </w:rPr>
        <w:t xml:space="preserve"> وَمَا فِي الْأَرْضِ وَلَهُ الْحَمْدُ فِي الْآخِرَةِ </w:t>
      </w:r>
      <w:r w:rsidR="00205B81">
        <w:rPr>
          <w:rFonts w:cs="B Nazanin" w:hint="cs"/>
          <w:color w:val="FF0000"/>
          <w:sz w:val="20"/>
          <w:szCs w:val="20"/>
          <w:rtl/>
          <w:lang w:bidi="fa-IR"/>
        </w:rPr>
        <w:t>«حمد»</w:t>
      </w:r>
      <w:r w:rsidR="00600CD9">
        <w:rPr>
          <w:rFonts w:cs="B Nazanin" w:hint="cs"/>
          <w:color w:val="FF0000"/>
          <w:sz w:val="20"/>
          <w:szCs w:val="20"/>
          <w:rtl/>
          <w:lang w:bidi="fa-IR"/>
        </w:rPr>
        <w:t xml:space="preserve"> </w:t>
      </w:r>
      <w:r w:rsidRPr="004A3354">
        <w:rPr>
          <w:rFonts w:cs="Traditional Arabic"/>
          <w:b/>
          <w:bCs/>
          <w:color w:val="000000"/>
          <w:sz w:val="20"/>
          <w:szCs w:val="20"/>
          <w:rtl/>
        </w:rPr>
        <w:t xml:space="preserve">وَهُوَ </w:t>
      </w:r>
      <w:r w:rsidRPr="004A3354">
        <w:rPr>
          <w:rFonts w:cs="Traditional Arabic" w:hint="eastAsia"/>
          <w:b/>
          <w:bCs/>
          <w:color w:val="000000"/>
          <w:sz w:val="20"/>
          <w:szCs w:val="20"/>
          <w:rtl/>
        </w:rPr>
        <w:t>الْحَكِيمُ</w:t>
      </w:r>
      <w:r w:rsidRPr="004A3354">
        <w:rPr>
          <w:rFonts w:cs="Traditional Arabic"/>
          <w:b/>
          <w:bCs/>
          <w:color w:val="000000"/>
          <w:sz w:val="20"/>
          <w:szCs w:val="20"/>
          <w:rtl/>
        </w:rPr>
        <w:t xml:space="preserve"> الْخَبِيرُ ﴿1﴾ </w:t>
      </w:r>
      <w:r w:rsidR="00F20E32">
        <w:rPr>
          <w:rFonts w:cs="B Nazanin" w:hint="cs"/>
          <w:color w:val="FF0000"/>
          <w:sz w:val="20"/>
          <w:szCs w:val="20"/>
          <w:rtl/>
          <w:lang w:bidi="fa-IR"/>
        </w:rPr>
        <w:t>ذاتی</w:t>
      </w:r>
      <w:r w:rsidR="00EF716E">
        <w:rPr>
          <w:rFonts w:cs="B Nazanin" w:hint="cs"/>
          <w:color w:val="FF0000"/>
          <w:sz w:val="20"/>
          <w:szCs w:val="20"/>
          <w:rtl/>
          <w:lang w:bidi="fa-IR"/>
        </w:rPr>
        <w:t xml:space="preserve"> </w:t>
      </w:r>
      <w:r w:rsidRPr="004A3354">
        <w:rPr>
          <w:rFonts w:cs="Traditional Arabic" w:hint="eastAsia"/>
          <w:b/>
          <w:bCs/>
          <w:color w:val="000000"/>
          <w:sz w:val="20"/>
          <w:szCs w:val="20"/>
          <w:rtl/>
        </w:rPr>
        <w:t>يَعْلَمُ</w:t>
      </w:r>
      <w:r w:rsidRPr="004A3354">
        <w:rPr>
          <w:rFonts w:cs="Traditional Arabic"/>
          <w:b/>
          <w:bCs/>
          <w:color w:val="000000"/>
          <w:sz w:val="20"/>
          <w:szCs w:val="20"/>
          <w:rtl/>
        </w:rPr>
        <w:t xml:space="preserve"> مَا يَلِجُ </w:t>
      </w:r>
      <w:r w:rsidRPr="004A3354">
        <w:rPr>
          <w:rFonts w:cs="Traditional Arabic" w:hint="eastAsia"/>
          <w:b/>
          <w:bCs/>
          <w:color w:val="000000"/>
          <w:sz w:val="20"/>
          <w:szCs w:val="20"/>
          <w:rtl/>
        </w:rPr>
        <w:t>فِي</w:t>
      </w:r>
      <w:r w:rsidRPr="004A3354">
        <w:rPr>
          <w:rFonts w:cs="Traditional Arabic"/>
          <w:b/>
          <w:bCs/>
          <w:color w:val="000000"/>
          <w:sz w:val="20"/>
          <w:szCs w:val="20"/>
          <w:rtl/>
        </w:rPr>
        <w:t xml:space="preserve"> الْأَرْضِ وَمَا يَخْرُجُ مِنْهَا وَمَا يَنزِلُ مِنَ السَّمَاء وَمَا يَعْرُجُ </w:t>
      </w:r>
      <w:r w:rsidRPr="004A3354">
        <w:rPr>
          <w:rFonts w:cs="Traditional Arabic" w:hint="eastAsia"/>
          <w:b/>
          <w:bCs/>
          <w:color w:val="000000"/>
          <w:sz w:val="20"/>
          <w:szCs w:val="20"/>
          <w:rtl/>
        </w:rPr>
        <w:t>فِيهَا</w:t>
      </w:r>
      <w:r w:rsidRPr="004A3354">
        <w:rPr>
          <w:rFonts w:cs="Traditional Arabic"/>
          <w:b/>
          <w:bCs/>
          <w:color w:val="000000"/>
          <w:sz w:val="20"/>
          <w:szCs w:val="20"/>
          <w:rtl/>
        </w:rPr>
        <w:t xml:space="preserve"> </w:t>
      </w:r>
      <w:r w:rsidR="00F20E32">
        <w:rPr>
          <w:rFonts w:cs="B Nazanin" w:hint="cs"/>
          <w:color w:val="FF0000"/>
          <w:sz w:val="20"/>
          <w:szCs w:val="20"/>
          <w:rtl/>
          <w:lang w:bidi="fa-IR"/>
        </w:rPr>
        <w:t>ذاتی</w:t>
      </w:r>
      <w:r w:rsidR="00600CD9">
        <w:rPr>
          <w:rFonts w:cs="B Nazanin" w:hint="cs"/>
          <w:color w:val="FF0000"/>
          <w:sz w:val="20"/>
          <w:szCs w:val="20"/>
          <w:rtl/>
          <w:lang w:bidi="fa-IR"/>
        </w:rPr>
        <w:t xml:space="preserve"> </w:t>
      </w:r>
      <w:r w:rsidRPr="004A3354">
        <w:rPr>
          <w:rFonts w:cs="Traditional Arabic"/>
          <w:b/>
          <w:bCs/>
          <w:color w:val="000000"/>
          <w:sz w:val="20"/>
          <w:szCs w:val="20"/>
          <w:rtl/>
        </w:rPr>
        <w:t>وَهُوَ الرَّحِيمُ الْغَفُورُ ﴿2﴾</w:t>
      </w:r>
      <w:r w:rsidR="002A4542" w:rsidRPr="002A4542">
        <w:rPr>
          <w:rFonts w:cs="B Nazanin" w:hint="cs"/>
          <w:color w:val="FF0000"/>
          <w:sz w:val="20"/>
          <w:szCs w:val="20"/>
          <w:rtl/>
          <w:lang w:bidi="fa-IR"/>
        </w:rPr>
        <w:t xml:space="preserve"> </w:t>
      </w:r>
      <w:r w:rsidR="00F20E32">
        <w:rPr>
          <w:rFonts w:cs="B Nazanin" w:hint="cs"/>
          <w:color w:val="FF0000"/>
          <w:sz w:val="20"/>
          <w:szCs w:val="20"/>
          <w:rtl/>
          <w:lang w:bidi="fa-IR"/>
        </w:rPr>
        <w:t xml:space="preserve">ذاتی - </w:t>
      </w:r>
      <w:r w:rsidR="00600CD9">
        <w:rPr>
          <w:rFonts w:cs="B Nazanin" w:hint="cs"/>
          <w:color w:val="FF0000"/>
          <w:sz w:val="20"/>
          <w:szCs w:val="20"/>
          <w:rtl/>
          <w:lang w:bidi="fa-IR"/>
        </w:rPr>
        <w:t xml:space="preserve"> </w:t>
      </w:r>
      <w:r w:rsidR="00F20E32">
        <w:rPr>
          <w:rFonts w:cs="B Nazanin" w:hint="cs"/>
          <w:color w:val="FF0000"/>
          <w:sz w:val="20"/>
          <w:szCs w:val="20"/>
          <w:rtl/>
          <w:lang w:bidi="fa-IR"/>
        </w:rPr>
        <w:t>قیامتی</w:t>
      </w:r>
    </w:p>
    <w:p w:rsidR="002B63DC" w:rsidRPr="002B63DC" w:rsidRDefault="002B63DC" w:rsidP="00EF12CA">
      <w:pPr>
        <w:widowControl w:val="0"/>
        <w:bidi/>
        <w:ind w:left="-339"/>
        <w:jc w:val="center"/>
        <w:rPr>
          <w:rFonts w:cs="B Nazanin"/>
          <w:b/>
          <w:bCs/>
          <w:color w:val="000000"/>
          <w:sz w:val="20"/>
          <w:szCs w:val="20"/>
          <w:rtl/>
        </w:rPr>
      </w:pPr>
      <w:r w:rsidRPr="002B63DC">
        <w:rPr>
          <w:rFonts w:cs="B Nazanin"/>
          <w:b/>
          <w:bCs/>
          <w:color w:val="000000"/>
          <w:sz w:val="20"/>
          <w:szCs w:val="20"/>
          <w:rtl/>
        </w:rPr>
        <w:t>بسم الله الرحمن الرحيم</w:t>
      </w:r>
    </w:p>
    <w:p w:rsidR="002B63DC" w:rsidRDefault="002B63DC" w:rsidP="00EF716E">
      <w:pPr>
        <w:bidi/>
        <w:spacing w:after="200" w:line="276" w:lineRule="auto"/>
        <w:ind w:left="-339"/>
        <w:jc w:val="both"/>
        <w:rPr>
          <w:rFonts w:cs="Traditional Arabic"/>
          <w:b/>
          <w:bCs/>
          <w:color w:val="000000"/>
          <w:sz w:val="20"/>
          <w:szCs w:val="20"/>
          <w:rtl/>
        </w:rPr>
      </w:pPr>
      <w:r w:rsidRPr="002B63DC">
        <w:rPr>
          <w:rFonts w:cs="B Nazanin"/>
          <w:b/>
          <w:bCs/>
          <w:color w:val="000000"/>
          <w:sz w:val="20"/>
          <w:szCs w:val="20"/>
          <w:rtl/>
        </w:rPr>
        <w:t xml:space="preserve">ستايش خدائي را سزاست که آنچه در آسمانها و زمين است از آن اوست و در آخرت هم ستايش </w:t>
      </w:r>
      <w:r w:rsidRPr="002B63DC">
        <w:rPr>
          <w:rFonts w:cs="B Nazanin" w:hint="cs"/>
          <w:b/>
          <w:bCs/>
          <w:color w:val="000000"/>
          <w:sz w:val="20"/>
          <w:szCs w:val="20"/>
          <w:rtl/>
        </w:rPr>
        <w:t>مخصوص</w:t>
      </w:r>
      <w:r w:rsidRPr="002B63DC">
        <w:rPr>
          <w:rFonts w:cs="B Nazanin"/>
          <w:b/>
          <w:bCs/>
          <w:color w:val="000000"/>
          <w:sz w:val="20"/>
          <w:szCs w:val="20"/>
          <w:rtl/>
        </w:rPr>
        <w:t xml:space="preserve"> اوست و همو فرزانه آگاه است</w:t>
      </w:r>
      <w:r w:rsidRPr="002B63DC">
        <w:rPr>
          <w:rFonts w:cs="B Nazanin" w:hint="cs"/>
          <w:b/>
          <w:bCs/>
          <w:color w:val="000000"/>
          <w:sz w:val="20"/>
          <w:szCs w:val="20"/>
          <w:rtl/>
        </w:rPr>
        <w:t xml:space="preserve"> (1) </w:t>
      </w:r>
      <w:r w:rsidRPr="002B63DC">
        <w:rPr>
          <w:rFonts w:cs="B Nazanin"/>
          <w:b/>
          <w:bCs/>
          <w:color w:val="000000"/>
          <w:sz w:val="20"/>
          <w:szCs w:val="20"/>
          <w:rtl/>
        </w:rPr>
        <w:t>نسبت به آنچه در زمين فرو ميرود و آنچه از آن بيرون مي آيد و آنچه از آسمان نازل ميشود و آنچه بسوي آن بالا ميرود علم دارد و همو  آمرزنده</w:t>
      </w:r>
      <w:r w:rsidRPr="002B63DC">
        <w:rPr>
          <w:rFonts w:cs="B Nazanin" w:hint="cs"/>
          <w:b/>
          <w:bCs/>
          <w:color w:val="000000"/>
          <w:sz w:val="20"/>
          <w:szCs w:val="20"/>
          <w:rtl/>
        </w:rPr>
        <w:t xml:space="preserve"> مهربان</w:t>
      </w:r>
      <w:r w:rsidRPr="002B63DC">
        <w:rPr>
          <w:rFonts w:cs="B Nazanin"/>
          <w:b/>
          <w:bCs/>
          <w:color w:val="000000"/>
          <w:sz w:val="20"/>
          <w:szCs w:val="20"/>
          <w:rtl/>
        </w:rPr>
        <w:t xml:space="preserve"> است</w:t>
      </w:r>
      <w:r w:rsidRPr="002B63DC">
        <w:rPr>
          <w:rFonts w:cs="B Nazanin" w:hint="cs"/>
          <w:b/>
          <w:bCs/>
          <w:color w:val="000000"/>
          <w:sz w:val="20"/>
          <w:szCs w:val="20"/>
          <w:rtl/>
        </w:rPr>
        <w:t xml:space="preserve"> (2)</w:t>
      </w:r>
      <w:r w:rsidR="00A05AE5">
        <w:rPr>
          <w:rFonts w:cs="B Nazanin" w:hint="cs"/>
          <w:b/>
          <w:bCs/>
          <w:color w:val="000000"/>
          <w:sz w:val="20"/>
          <w:szCs w:val="20"/>
          <w:rtl/>
        </w:rPr>
        <w:t xml:space="preserve">      </w:t>
      </w:r>
      <w:hyperlink r:id="rId298" w:anchor="سبا" w:history="1">
        <w:r w:rsidR="00A05AE5" w:rsidRPr="00854A66">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EE1C5E" w:rsidTr="00EE1C5E">
        <w:trPr>
          <w:trHeight w:val="350"/>
        </w:trPr>
        <w:tc>
          <w:tcPr>
            <w:tcW w:w="5940" w:type="dxa"/>
          </w:tcPr>
          <w:p w:rsidR="002B4C48" w:rsidRDefault="002B4C48" w:rsidP="00EF12CA">
            <w:pPr>
              <w:widowControl w:val="0"/>
              <w:bidi/>
              <w:ind w:left="-339"/>
              <w:jc w:val="center"/>
              <w:rPr>
                <w:rFonts w:cs="B Nazanin"/>
                <w:color w:val="000000"/>
                <w:sz w:val="18"/>
                <w:szCs w:val="18"/>
                <w:rtl/>
              </w:rPr>
            </w:pPr>
            <w:r>
              <w:rPr>
                <w:rFonts w:cs="B Nazanin" w:hint="cs"/>
                <w:b/>
                <w:bCs/>
                <w:color w:val="000000"/>
                <w:sz w:val="18"/>
                <w:szCs w:val="18"/>
                <w:rtl/>
              </w:rPr>
              <w:t xml:space="preserve">   </w:t>
            </w:r>
            <w:r w:rsidR="00C4785F" w:rsidRPr="004B76FD">
              <w:rPr>
                <w:rFonts w:cs="B Nazanin" w:hint="cs"/>
                <w:b/>
                <w:bCs/>
                <w:color w:val="000000"/>
                <w:sz w:val="18"/>
                <w:szCs w:val="18"/>
                <w:rtl/>
              </w:rPr>
              <w:t xml:space="preserve">درس: </w:t>
            </w:r>
            <w:r w:rsidR="00C4785F" w:rsidRPr="004B76FD">
              <w:rPr>
                <w:rFonts w:cs="B Nazanin" w:hint="cs"/>
                <w:color w:val="000000"/>
                <w:sz w:val="18"/>
                <w:szCs w:val="18"/>
                <w:rtl/>
              </w:rPr>
              <w:t xml:space="preserve">اي پيامبر! اينک که کافران قوم تو مانند گذشتگان دچار کفران نعمت و تکذيب مي باشند </w:t>
            </w:r>
          </w:p>
          <w:p w:rsidR="00C4785F" w:rsidRPr="004B76FD" w:rsidRDefault="00C4785F" w:rsidP="002B4C48">
            <w:pPr>
              <w:widowControl w:val="0"/>
              <w:bidi/>
              <w:ind w:left="-339"/>
              <w:jc w:val="center"/>
              <w:rPr>
                <w:rFonts w:cs="B Nazanin"/>
                <w:color w:val="000000"/>
                <w:sz w:val="18"/>
                <w:szCs w:val="18"/>
                <w:rtl/>
              </w:rPr>
            </w:pPr>
            <w:r w:rsidRPr="004B76FD">
              <w:rPr>
                <w:rFonts w:cs="B Nazanin" w:hint="cs"/>
                <w:color w:val="000000"/>
                <w:sz w:val="18"/>
                <w:szCs w:val="18"/>
                <w:rtl/>
              </w:rPr>
              <w:t>چنين کن و چينن بگو و موفق خواهي شد.</w:t>
            </w:r>
          </w:p>
          <w:p w:rsidR="00EE1C5E" w:rsidRPr="00AD4C75" w:rsidRDefault="00C4785F" w:rsidP="00EF12CA">
            <w:pPr>
              <w:widowControl w:val="0"/>
              <w:bidi/>
              <w:ind w:left="-339"/>
              <w:jc w:val="center"/>
              <w:rPr>
                <w:rFonts w:cs="B Nazanin"/>
                <w:b/>
                <w:bCs/>
                <w:color w:val="000000"/>
                <w:sz w:val="18"/>
                <w:szCs w:val="18"/>
                <w:u w:val="single"/>
                <w:rtl/>
                <w:lang w:bidi="fa-IR"/>
              </w:rPr>
            </w:pPr>
            <w:r w:rsidRPr="004B76FD">
              <w:rPr>
                <w:rFonts w:cs="B Nazanin" w:hint="cs"/>
                <w:b/>
                <w:bCs/>
                <w:color w:val="000000"/>
                <w:sz w:val="18"/>
                <w:szCs w:val="18"/>
                <w:rtl/>
              </w:rPr>
              <w:t>درب:</w:t>
            </w:r>
            <w:r w:rsidRPr="004B76FD">
              <w:rPr>
                <w:rFonts w:cs="B Nazanin" w:hint="cs"/>
                <w:color w:val="000000"/>
                <w:sz w:val="18"/>
                <w:szCs w:val="18"/>
                <w:rtl/>
              </w:rPr>
              <w:t xml:space="preserve"> ای مردم! صفات خداوندی را در نظر</w:t>
            </w:r>
            <w:r w:rsidR="002B63DC">
              <w:rPr>
                <w:rFonts w:cs="B Nazanin" w:hint="cs"/>
                <w:color w:val="000000"/>
                <w:sz w:val="18"/>
                <w:szCs w:val="18"/>
                <w:rtl/>
              </w:rPr>
              <w:t xml:space="preserve"> </w:t>
            </w:r>
            <w:r w:rsidRPr="004B76FD">
              <w:rPr>
                <w:rFonts w:cs="B Nazanin" w:hint="cs"/>
                <w:color w:val="000000"/>
                <w:sz w:val="18"/>
                <w:szCs w:val="18"/>
                <w:rtl/>
              </w:rPr>
              <w:t>بگیرید.</w:t>
            </w:r>
          </w:p>
        </w:tc>
      </w:tr>
    </w:tbl>
    <w:p w:rsidR="00EE1C5E" w:rsidRPr="004A3354" w:rsidRDefault="00EE1C5E" w:rsidP="00EF12CA">
      <w:pPr>
        <w:widowControl w:val="0"/>
        <w:bidi/>
        <w:ind w:left="-339"/>
        <w:rPr>
          <w:rFonts w:cs="B Nazanin"/>
          <w:b/>
          <w:bCs/>
          <w:color w:val="000000"/>
          <w:sz w:val="20"/>
          <w:szCs w:val="20"/>
          <w:u w:val="single"/>
          <w:rtl/>
          <w:lang w:bidi="fa-IR"/>
        </w:rPr>
      </w:pPr>
    </w:p>
    <w:p w:rsidR="000D2815" w:rsidRDefault="000D2815" w:rsidP="00EF12CA">
      <w:pPr>
        <w:widowControl w:val="0"/>
        <w:bidi/>
        <w:ind w:left="-339"/>
        <w:jc w:val="center"/>
        <w:rPr>
          <w:rFonts w:cs="B Nazanin"/>
          <w:b/>
          <w:bCs/>
          <w:color w:val="000000"/>
          <w:sz w:val="20"/>
          <w:szCs w:val="20"/>
          <w:u w:val="single"/>
          <w:rtl/>
          <w:lang w:bidi="fa-IR"/>
        </w:rPr>
      </w:pPr>
    </w:p>
    <w:p w:rsidR="00F669BF" w:rsidRPr="004A3354" w:rsidRDefault="00F669BF" w:rsidP="000D2815">
      <w:pPr>
        <w:widowControl w:val="0"/>
        <w:bidi/>
        <w:ind w:left="-33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سباء</w:t>
      </w:r>
      <w:r w:rsidR="00A05AE5">
        <w:rPr>
          <w:rFonts w:cs="B Nazanin" w:hint="cs"/>
          <w:b/>
          <w:bCs/>
          <w:color w:val="000000"/>
          <w:sz w:val="20"/>
          <w:szCs w:val="20"/>
          <w:u w:val="single"/>
          <w:rtl/>
          <w:lang w:bidi="fa-IR"/>
        </w:rPr>
        <w:t xml:space="preserve">2     </w:t>
      </w:r>
      <w:r w:rsidRPr="004A3354">
        <w:rPr>
          <w:rFonts w:cs="B Nazanin" w:hint="cs"/>
          <w:b/>
          <w:bCs/>
          <w:color w:val="000000"/>
          <w:sz w:val="20"/>
          <w:szCs w:val="20"/>
          <w:u w:val="single"/>
          <w:rtl/>
          <w:lang w:bidi="fa-IR"/>
        </w:rPr>
        <w:t xml:space="preserve"> آیات 3 تا 9</w:t>
      </w:r>
    </w:p>
    <w:p w:rsidR="00564F3A" w:rsidRDefault="00564F3A" w:rsidP="00381446">
      <w:pPr>
        <w:widowControl w:val="0"/>
        <w:bidi/>
        <w:ind w:left="-339"/>
        <w:jc w:val="both"/>
        <w:rPr>
          <w:rFonts w:cs="Traditional Arabic"/>
          <w:b/>
          <w:bCs/>
          <w:color w:val="000000"/>
          <w:sz w:val="20"/>
          <w:szCs w:val="20"/>
          <w:rtl/>
        </w:rPr>
      </w:pPr>
      <w:r w:rsidRPr="004A3354">
        <w:rPr>
          <w:rFonts w:cs="Traditional Arabic" w:hint="eastAsia"/>
          <w:b/>
          <w:bCs/>
          <w:color w:val="000000"/>
          <w:sz w:val="20"/>
          <w:szCs w:val="20"/>
          <w:rtl/>
        </w:rPr>
        <w:t>وَقَالَ</w:t>
      </w:r>
      <w:r w:rsidRPr="004A3354">
        <w:rPr>
          <w:rFonts w:cs="Traditional Arabic"/>
          <w:b/>
          <w:bCs/>
          <w:color w:val="000000"/>
          <w:sz w:val="20"/>
          <w:szCs w:val="20"/>
          <w:rtl/>
        </w:rPr>
        <w:t xml:space="preserve"> الَّذِينَ كَفَرُوا لَا تَأْتِينَا السَّاعَةُ </w:t>
      </w:r>
      <w:r w:rsidR="003D3BE0">
        <w:rPr>
          <w:rFonts w:cs="B Nazanin" w:hint="cs"/>
          <w:color w:val="FF0000"/>
          <w:sz w:val="20"/>
          <w:szCs w:val="20"/>
          <w:rtl/>
          <w:lang w:bidi="fa-IR"/>
        </w:rPr>
        <w:t>«کافران»</w:t>
      </w:r>
      <w:r w:rsidR="001F5E72">
        <w:rPr>
          <w:rFonts w:cs="B Nazanin" w:hint="cs"/>
          <w:color w:val="FF0000"/>
          <w:sz w:val="20"/>
          <w:szCs w:val="20"/>
          <w:rtl/>
          <w:lang w:bidi="fa-IR"/>
        </w:rPr>
        <w:t xml:space="preserve"> - </w:t>
      </w:r>
      <w:r w:rsidR="00150611">
        <w:rPr>
          <w:rFonts w:cs="B Nazanin" w:hint="cs"/>
          <w:color w:val="FF0000"/>
          <w:sz w:val="20"/>
          <w:szCs w:val="20"/>
          <w:rtl/>
          <w:lang w:bidi="fa-IR"/>
        </w:rPr>
        <w:t xml:space="preserve"> «فعل» </w:t>
      </w:r>
      <w:r w:rsidRPr="004A3354">
        <w:rPr>
          <w:rFonts w:cs="Traditional Arabic"/>
          <w:b/>
          <w:bCs/>
          <w:color w:val="000000"/>
          <w:sz w:val="20"/>
          <w:szCs w:val="20"/>
          <w:rtl/>
        </w:rPr>
        <w:t xml:space="preserve">قُلْ بَلَى وَرَبِّي </w:t>
      </w:r>
      <w:r w:rsidRPr="004A3354">
        <w:rPr>
          <w:rFonts w:cs="Traditional Arabic" w:hint="eastAsia"/>
          <w:b/>
          <w:bCs/>
          <w:color w:val="000000"/>
          <w:sz w:val="20"/>
          <w:szCs w:val="20"/>
          <w:rtl/>
        </w:rPr>
        <w:t>لَتَأْتِيَنَّكُمْ</w:t>
      </w:r>
      <w:r w:rsidRPr="004A3354">
        <w:rPr>
          <w:rFonts w:cs="Traditional Arabic"/>
          <w:b/>
          <w:bCs/>
          <w:color w:val="000000"/>
          <w:sz w:val="20"/>
          <w:szCs w:val="20"/>
          <w:rtl/>
        </w:rPr>
        <w:t xml:space="preserve"> </w:t>
      </w:r>
      <w:r w:rsidR="00A06ED7">
        <w:rPr>
          <w:rFonts w:cs="B Nazanin" w:hint="cs"/>
          <w:color w:val="FF0000"/>
          <w:sz w:val="20"/>
          <w:szCs w:val="20"/>
          <w:rtl/>
          <w:lang w:bidi="fa-IR"/>
        </w:rPr>
        <w:t xml:space="preserve">تقریر </w:t>
      </w:r>
      <w:r w:rsidRPr="004A3354">
        <w:rPr>
          <w:rFonts w:cs="Traditional Arabic"/>
          <w:b/>
          <w:bCs/>
          <w:color w:val="000000"/>
          <w:sz w:val="20"/>
          <w:szCs w:val="20"/>
          <w:rtl/>
        </w:rPr>
        <w:t xml:space="preserve">عَالِمِ الْغَيْبِ لَا يَعْزُبُ عَنْهُ مِثْقَالُ ذَرَّةٍ فِي </w:t>
      </w:r>
      <w:r w:rsidRPr="004A3354">
        <w:rPr>
          <w:rFonts w:cs="Traditional Arabic" w:hint="eastAsia"/>
          <w:b/>
          <w:bCs/>
          <w:color w:val="000000"/>
          <w:sz w:val="20"/>
          <w:szCs w:val="20"/>
          <w:rtl/>
        </w:rPr>
        <w:t>السَّمَاوَاتِ</w:t>
      </w:r>
      <w:r w:rsidRPr="004A3354">
        <w:rPr>
          <w:rFonts w:cs="Traditional Arabic"/>
          <w:b/>
          <w:bCs/>
          <w:color w:val="000000"/>
          <w:sz w:val="20"/>
          <w:szCs w:val="20"/>
          <w:rtl/>
        </w:rPr>
        <w:t xml:space="preserve"> وَلَا فِي الْأَرْضِ وَلَا أَصْغَرُ مِن ذَلِكَ وَلَا أَكْبَرُ </w:t>
      </w:r>
      <w:r w:rsidRPr="004A3354">
        <w:rPr>
          <w:rFonts w:cs="Traditional Arabic" w:hint="eastAsia"/>
          <w:b/>
          <w:bCs/>
          <w:color w:val="000000"/>
          <w:sz w:val="20"/>
          <w:szCs w:val="20"/>
          <w:rtl/>
        </w:rPr>
        <w:t>إِلَّا</w:t>
      </w:r>
      <w:r w:rsidRPr="004A3354">
        <w:rPr>
          <w:rFonts w:cs="Traditional Arabic"/>
          <w:b/>
          <w:bCs/>
          <w:color w:val="000000"/>
          <w:sz w:val="20"/>
          <w:szCs w:val="20"/>
          <w:rtl/>
        </w:rPr>
        <w:t xml:space="preserve"> فِي كِتَابٍ مُّبِينٍ ﴿3﴾ </w:t>
      </w:r>
      <w:r w:rsidR="00F20E32">
        <w:rPr>
          <w:rFonts w:cs="B Nazanin" w:hint="cs"/>
          <w:color w:val="FF0000"/>
          <w:sz w:val="20"/>
          <w:szCs w:val="20"/>
          <w:rtl/>
          <w:lang w:bidi="fa-IR"/>
        </w:rPr>
        <w:t>ذاتی</w:t>
      </w:r>
      <w:r w:rsidR="00D3633B">
        <w:rPr>
          <w:rFonts w:cs="B Nazanin" w:hint="cs"/>
          <w:color w:val="FF0000"/>
          <w:sz w:val="20"/>
          <w:szCs w:val="20"/>
          <w:rtl/>
          <w:lang w:bidi="fa-IR"/>
        </w:rPr>
        <w:t xml:space="preserve">- </w:t>
      </w:r>
      <w:r w:rsidR="00320DDC">
        <w:rPr>
          <w:rFonts w:cs="B Nazanin" w:hint="cs"/>
          <w:color w:val="FF0000"/>
          <w:sz w:val="20"/>
          <w:szCs w:val="20"/>
          <w:rtl/>
          <w:lang w:bidi="fa-IR"/>
        </w:rPr>
        <w:t>[کتاب]مبین</w:t>
      </w:r>
      <w:r w:rsidR="00D3633B">
        <w:rPr>
          <w:rFonts w:cs="B Nazanin" w:hint="cs"/>
          <w:color w:val="FF0000"/>
          <w:sz w:val="20"/>
          <w:szCs w:val="20"/>
          <w:rtl/>
          <w:lang w:bidi="fa-IR"/>
        </w:rPr>
        <w:t xml:space="preserve"> </w:t>
      </w:r>
      <w:r w:rsidRPr="004A3354">
        <w:rPr>
          <w:rFonts w:cs="Traditional Arabic" w:hint="eastAsia"/>
          <w:b/>
          <w:bCs/>
          <w:color w:val="000000"/>
          <w:sz w:val="20"/>
          <w:szCs w:val="20"/>
          <w:rtl/>
        </w:rPr>
        <w:t>لِيَجْزِيَ</w:t>
      </w:r>
      <w:r w:rsidRPr="004A3354">
        <w:rPr>
          <w:rFonts w:cs="Traditional Arabic"/>
          <w:b/>
          <w:bCs/>
          <w:color w:val="000000"/>
          <w:sz w:val="20"/>
          <w:szCs w:val="20"/>
          <w:rtl/>
        </w:rPr>
        <w:t xml:space="preserve"> </w:t>
      </w:r>
      <w:r w:rsidR="00F20E32">
        <w:rPr>
          <w:rFonts w:cs="B Nazanin" w:hint="cs"/>
          <w:color w:val="FF0000"/>
          <w:sz w:val="20"/>
          <w:szCs w:val="20"/>
          <w:rtl/>
          <w:lang w:bidi="fa-IR"/>
        </w:rPr>
        <w:t>قیامتی</w:t>
      </w:r>
      <w:r w:rsidR="00420EEB">
        <w:rPr>
          <w:rFonts w:cs="B Nazanin" w:hint="cs"/>
          <w:color w:val="FF0000"/>
          <w:sz w:val="20"/>
          <w:szCs w:val="20"/>
          <w:rtl/>
          <w:lang w:bidi="fa-IR"/>
        </w:rPr>
        <w:t xml:space="preserve"> </w:t>
      </w:r>
      <w:r w:rsidRPr="004A3354">
        <w:rPr>
          <w:rFonts w:cs="Traditional Arabic" w:hint="eastAsia"/>
          <w:b/>
          <w:bCs/>
          <w:color w:val="000000"/>
          <w:sz w:val="20"/>
          <w:szCs w:val="20"/>
          <w:rtl/>
        </w:rPr>
        <w:t>الَّذِينَ</w:t>
      </w:r>
      <w:r w:rsidRPr="004A3354">
        <w:rPr>
          <w:rFonts w:cs="Traditional Arabic"/>
          <w:b/>
          <w:bCs/>
          <w:color w:val="000000"/>
          <w:sz w:val="20"/>
          <w:szCs w:val="20"/>
          <w:rtl/>
        </w:rPr>
        <w:t xml:space="preserve"> آمَنُوا وَعَمِلُوا الصَّالِحَاتِ </w:t>
      </w:r>
      <w:r w:rsidR="00D62B4D">
        <w:rPr>
          <w:rFonts w:cs="B Nazanin" w:hint="cs"/>
          <w:color w:val="FF0000"/>
          <w:sz w:val="20"/>
          <w:szCs w:val="20"/>
          <w:rtl/>
          <w:lang w:bidi="fa-IR"/>
        </w:rPr>
        <w:t>«مومنان»</w:t>
      </w:r>
      <w:r w:rsidR="00F20E32">
        <w:rPr>
          <w:rFonts w:cs="B Nazanin" w:hint="cs"/>
          <w:color w:val="FF0000"/>
          <w:sz w:val="20"/>
          <w:szCs w:val="20"/>
          <w:rtl/>
          <w:lang w:bidi="fa-IR"/>
        </w:rPr>
        <w:t xml:space="preserve"> </w:t>
      </w:r>
      <w:r w:rsidR="00EF716E">
        <w:rPr>
          <w:rFonts w:hint="cs"/>
          <w:color w:val="FF0000"/>
          <w:sz w:val="20"/>
          <w:szCs w:val="20"/>
          <w:rtl/>
          <w:lang w:bidi="fa-IR"/>
        </w:rPr>
        <w:t>–</w:t>
      </w:r>
      <w:r w:rsidR="00886712">
        <w:rPr>
          <w:rFonts w:cs="B Nazanin" w:hint="cs"/>
          <w:color w:val="FF0000"/>
          <w:sz w:val="20"/>
          <w:szCs w:val="20"/>
          <w:rtl/>
          <w:lang w:bidi="fa-IR"/>
        </w:rPr>
        <w:t>«عاملان»</w:t>
      </w:r>
      <w:r w:rsidR="00420EEB">
        <w:rPr>
          <w:rFonts w:cs="B Nazanin" w:hint="cs"/>
          <w:color w:val="FF0000"/>
          <w:sz w:val="20"/>
          <w:szCs w:val="20"/>
          <w:rtl/>
          <w:lang w:bidi="fa-IR"/>
        </w:rPr>
        <w:t xml:space="preserve"> </w:t>
      </w:r>
      <w:r w:rsidRPr="004A3354">
        <w:rPr>
          <w:rFonts w:cs="Traditional Arabic"/>
          <w:b/>
          <w:bCs/>
          <w:color w:val="000000"/>
          <w:sz w:val="20"/>
          <w:szCs w:val="20"/>
          <w:rtl/>
        </w:rPr>
        <w:t xml:space="preserve">أُوْلَئِكَ لَهُم مَّغْفِرَةٌ وَرِزْقٌ </w:t>
      </w:r>
      <w:r w:rsidRPr="004A3354">
        <w:rPr>
          <w:rFonts w:cs="Traditional Arabic" w:hint="eastAsia"/>
          <w:b/>
          <w:bCs/>
          <w:color w:val="000000"/>
          <w:sz w:val="20"/>
          <w:szCs w:val="20"/>
          <w:rtl/>
        </w:rPr>
        <w:t>كَرِيمٌ</w:t>
      </w:r>
      <w:r w:rsidRPr="004A3354">
        <w:rPr>
          <w:rFonts w:cs="Traditional Arabic"/>
          <w:b/>
          <w:bCs/>
          <w:color w:val="000000"/>
          <w:sz w:val="20"/>
          <w:szCs w:val="20"/>
          <w:rtl/>
        </w:rPr>
        <w:t xml:space="preserve"> ﴿4﴾ </w:t>
      </w:r>
      <w:r w:rsidR="001564A2">
        <w:rPr>
          <w:rFonts w:cs="B Nazanin" w:hint="cs"/>
          <w:color w:val="FF0000"/>
          <w:sz w:val="20"/>
          <w:szCs w:val="20"/>
          <w:rtl/>
          <w:lang w:bidi="fa-IR"/>
        </w:rPr>
        <w:t xml:space="preserve"> «نعیم» </w:t>
      </w:r>
      <w:r w:rsidRPr="004A3354">
        <w:rPr>
          <w:rFonts w:cs="Traditional Arabic" w:hint="eastAsia"/>
          <w:b/>
          <w:bCs/>
          <w:color w:val="000000"/>
          <w:sz w:val="20"/>
          <w:szCs w:val="20"/>
          <w:rtl/>
        </w:rPr>
        <w:t>وَالَّذِينَ</w:t>
      </w:r>
      <w:r w:rsidRPr="004A3354">
        <w:rPr>
          <w:rFonts w:cs="Traditional Arabic"/>
          <w:b/>
          <w:bCs/>
          <w:color w:val="000000"/>
          <w:sz w:val="20"/>
          <w:szCs w:val="20"/>
          <w:rtl/>
        </w:rPr>
        <w:t xml:space="preserve"> سَعَوْا فِي آيَاتِنَا </w:t>
      </w:r>
      <w:r w:rsidRPr="004A3354">
        <w:rPr>
          <w:rFonts w:cs="Traditional Arabic" w:hint="eastAsia"/>
          <w:b/>
          <w:bCs/>
          <w:color w:val="000000"/>
          <w:sz w:val="20"/>
          <w:szCs w:val="20"/>
          <w:rtl/>
        </w:rPr>
        <w:t>مُعَاجِزِينَ</w:t>
      </w:r>
      <w:r w:rsidRPr="004A3354">
        <w:rPr>
          <w:rFonts w:cs="Traditional Arabic"/>
          <w:b/>
          <w:bCs/>
          <w:color w:val="000000"/>
          <w:sz w:val="20"/>
          <w:szCs w:val="20"/>
          <w:rtl/>
        </w:rPr>
        <w:t xml:space="preserve"> </w:t>
      </w:r>
      <w:r w:rsidR="007927D5">
        <w:rPr>
          <w:rFonts w:cs="B Nazanin" w:hint="cs"/>
          <w:color w:val="FF0000"/>
          <w:sz w:val="20"/>
          <w:szCs w:val="20"/>
          <w:rtl/>
          <w:lang w:bidi="fa-IR"/>
        </w:rPr>
        <w:t xml:space="preserve">«فعالان»کفر </w:t>
      </w:r>
      <w:r w:rsidRPr="004A3354">
        <w:rPr>
          <w:rFonts w:cs="Traditional Arabic"/>
          <w:b/>
          <w:bCs/>
          <w:color w:val="000000"/>
          <w:sz w:val="20"/>
          <w:szCs w:val="20"/>
          <w:rtl/>
        </w:rPr>
        <w:t xml:space="preserve">أُوْلَئِكَ لَهُمْ عَذَابٌ مِّن رِّجْزٍ أَلِيمٌ ﴿5﴾ </w:t>
      </w:r>
      <w:r w:rsidR="001564A2">
        <w:rPr>
          <w:rFonts w:cs="B Nazanin" w:hint="cs"/>
          <w:color w:val="FF0000"/>
          <w:sz w:val="20"/>
          <w:szCs w:val="20"/>
          <w:rtl/>
          <w:lang w:bidi="fa-IR"/>
        </w:rPr>
        <w:t xml:space="preserve">   «عذاب»</w:t>
      </w:r>
      <w:r w:rsidR="000841C8">
        <w:rPr>
          <w:rFonts w:cs="B Nazanin" w:hint="cs"/>
          <w:color w:val="FF0000"/>
          <w:sz w:val="20"/>
          <w:szCs w:val="20"/>
          <w:rtl/>
          <w:lang w:bidi="fa-IR"/>
        </w:rPr>
        <w:t xml:space="preserve"> </w:t>
      </w:r>
      <w:r w:rsidRPr="004A3354">
        <w:rPr>
          <w:rFonts w:cs="Traditional Arabic" w:hint="eastAsia"/>
          <w:b/>
          <w:bCs/>
          <w:color w:val="000000"/>
          <w:sz w:val="20"/>
          <w:szCs w:val="20"/>
          <w:rtl/>
        </w:rPr>
        <w:t>وَيَرَى</w:t>
      </w:r>
      <w:r w:rsidRPr="004A3354">
        <w:rPr>
          <w:rFonts w:cs="Traditional Arabic"/>
          <w:b/>
          <w:bCs/>
          <w:color w:val="000000"/>
          <w:sz w:val="20"/>
          <w:szCs w:val="20"/>
          <w:rtl/>
        </w:rPr>
        <w:t xml:space="preserve"> الَّذِينَ أُوتُوا الْعِلْمَ</w:t>
      </w:r>
      <w:r w:rsidR="000C1C0E" w:rsidRPr="000C1C0E">
        <w:rPr>
          <w:rFonts w:cs="B Nazanin" w:hint="cs"/>
          <w:color w:val="FF0000"/>
          <w:sz w:val="20"/>
          <w:szCs w:val="20"/>
          <w:rtl/>
          <w:lang w:bidi="fa-IR"/>
        </w:rPr>
        <w:t xml:space="preserve"> </w:t>
      </w:r>
      <w:r w:rsidR="00BC1E3A">
        <w:rPr>
          <w:rFonts w:cs="B Nazanin" w:hint="cs"/>
          <w:color w:val="FF0000"/>
          <w:sz w:val="20"/>
          <w:szCs w:val="20"/>
          <w:rtl/>
          <w:lang w:bidi="fa-IR"/>
        </w:rPr>
        <w:t>صاحبان«علم»</w:t>
      </w:r>
      <w:r w:rsidRPr="004A3354">
        <w:rPr>
          <w:rFonts w:cs="Traditional Arabic"/>
          <w:b/>
          <w:bCs/>
          <w:color w:val="000000"/>
          <w:sz w:val="20"/>
          <w:szCs w:val="20"/>
          <w:rtl/>
        </w:rPr>
        <w:t xml:space="preserve"> الَّذِي أُنزِلَ </w:t>
      </w:r>
      <w:r w:rsidRPr="004A3354">
        <w:rPr>
          <w:rFonts w:cs="Traditional Arabic" w:hint="eastAsia"/>
          <w:b/>
          <w:bCs/>
          <w:color w:val="000000"/>
          <w:sz w:val="20"/>
          <w:szCs w:val="20"/>
          <w:rtl/>
        </w:rPr>
        <w:t>إِلَيْكَ</w:t>
      </w:r>
      <w:r w:rsidRPr="004A3354">
        <w:rPr>
          <w:rFonts w:cs="Traditional Arabic"/>
          <w:b/>
          <w:bCs/>
          <w:color w:val="000000"/>
          <w:sz w:val="20"/>
          <w:szCs w:val="20"/>
          <w:rtl/>
        </w:rPr>
        <w:t xml:space="preserve"> مِن رَّبِّكَ هُوَ الْحَقَّ وَيَهْدِي إِلَى صِرَاطِ الْعَزِيزِ </w:t>
      </w:r>
      <w:r w:rsidRPr="004A3354">
        <w:rPr>
          <w:rFonts w:cs="Traditional Arabic" w:hint="eastAsia"/>
          <w:b/>
          <w:bCs/>
          <w:color w:val="000000"/>
          <w:sz w:val="20"/>
          <w:szCs w:val="20"/>
          <w:rtl/>
        </w:rPr>
        <w:t>الْحَمِيدِ</w:t>
      </w:r>
      <w:r w:rsidRPr="004A3354">
        <w:rPr>
          <w:rFonts w:cs="Traditional Arabic"/>
          <w:b/>
          <w:bCs/>
          <w:color w:val="000000"/>
          <w:sz w:val="20"/>
          <w:szCs w:val="20"/>
          <w:rtl/>
        </w:rPr>
        <w:t xml:space="preserve"> ﴿6﴾ </w:t>
      </w:r>
      <w:r w:rsidR="000C1C0E" w:rsidRPr="00113B68">
        <w:rPr>
          <w:rFonts w:cs="B Nazanin" w:hint="cs"/>
          <w:color w:val="FF0000"/>
          <w:sz w:val="20"/>
          <w:szCs w:val="20"/>
          <w:rtl/>
          <w:lang w:bidi="fa-IR"/>
        </w:rPr>
        <w:t>وصف</w:t>
      </w:r>
      <w:r w:rsidR="000C1C0E">
        <w:rPr>
          <w:rFonts w:cs="B Nazanin" w:hint="cs"/>
          <w:color w:val="FF0000"/>
          <w:sz w:val="20"/>
          <w:szCs w:val="20"/>
          <w:rtl/>
          <w:lang w:bidi="fa-IR"/>
        </w:rPr>
        <w:t xml:space="preserve"> - </w:t>
      </w:r>
      <w:r w:rsidR="000356DF">
        <w:rPr>
          <w:rFonts w:cs="B Nazanin" w:hint="cs"/>
          <w:color w:val="FF0000"/>
          <w:sz w:val="20"/>
          <w:szCs w:val="20"/>
          <w:rtl/>
          <w:lang w:bidi="fa-IR"/>
        </w:rPr>
        <w:t xml:space="preserve">[نقش]اصلی </w:t>
      </w:r>
      <w:r w:rsidR="00016DE6">
        <w:rPr>
          <w:rFonts w:hint="cs"/>
          <w:color w:val="FF0000"/>
          <w:sz w:val="20"/>
          <w:szCs w:val="20"/>
          <w:rtl/>
          <w:lang w:bidi="fa-IR"/>
        </w:rPr>
        <w:t>–</w:t>
      </w:r>
      <w:r w:rsidR="00016DE6">
        <w:rPr>
          <w:rFonts w:cs="B Nazanin" w:hint="cs"/>
          <w:color w:val="FF0000"/>
          <w:sz w:val="20"/>
          <w:szCs w:val="20"/>
          <w:rtl/>
          <w:lang w:bidi="fa-IR"/>
        </w:rPr>
        <w:t xml:space="preserve"> </w:t>
      </w:r>
      <w:r w:rsidR="00AB3638">
        <w:rPr>
          <w:rFonts w:cs="B Nazanin" w:hint="cs"/>
          <w:color w:val="FF0000"/>
          <w:sz w:val="20"/>
          <w:szCs w:val="20"/>
          <w:rtl/>
          <w:lang w:bidi="fa-IR"/>
        </w:rPr>
        <w:t>«وحی»</w:t>
      </w:r>
      <w:r w:rsidR="00016DE6">
        <w:rPr>
          <w:rFonts w:cs="B Nazanin" w:hint="cs"/>
          <w:color w:val="FF0000"/>
          <w:sz w:val="20"/>
          <w:szCs w:val="20"/>
          <w:rtl/>
          <w:lang w:bidi="fa-IR"/>
        </w:rPr>
        <w:t xml:space="preserve"> </w:t>
      </w:r>
      <w:r w:rsidR="00BB228A">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016DE6">
        <w:rPr>
          <w:rFonts w:cs="B Nazanin" w:hint="cs"/>
          <w:color w:val="FF0000"/>
          <w:sz w:val="20"/>
          <w:szCs w:val="20"/>
          <w:rtl/>
          <w:lang w:bidi="fa-IR"/>
        </w:rPr>
        <w:t xml:space="preserve">- </w:t>
      </w:r>
      <w:r w:rsidR="000C1F5F">
        <w:rPr>
          <w:rFonts w:cs="B Nazanin" w:hint="cs"/>
          <w:color w:val="FF0000"/>
          <w:sz w:val="20"/>
          <w:szCs w:val="20"/>
          <w:rtl/>
          <w:lang w:bidi="fa-IR"/>
        </w:rPr>
        <w:t xml:space="preserve">«صراط» </w:t>
      </w:r>
      <w:r w:rsidRPr="004A3354">
        <w:rPr>
          <w:rFonts w:cs="Traditional Arabic" w:hint="eastAsia"/>
          <w:b/>
          <w:bCs/>
          <w:color w:val="000000"/>
          <w:sz w:val="20"/>
          <w:szCs w:val="20"/>
          <w:rtl/>
        </w:rPr>
        <w:t>وَقَالَ</w:t>
      </w:r>
      <w:r w:rsidRPr="004A3354">
        <w:rPr>
          <w:rFonts w:cs="Traditional Arabic"/>
          <w:b/>
          <w:bCs/>
          <w:color w:val="000000"/>
          <w:sz w:val="20"/>
          <w:szCs w:val="20"/>
          <w:rtl/>
        </w:rPr>
        <w:t xml:space="preserve"> الَّذِينَ كَفَرُوا </w:t>
      </w:r>
      <w:r w:rsidRPr="004A3354">
        <w:rPr>
          <w:rFonts w:cs="Traditional Arabic" w:hint="eastAsia"/>
          <w:b/>
          <w:bCs/>
          <w:color w:val="000000"/>
          <w:sz w:val="20"/>
          <w:szCs w:val="20"/>
          <w:rtl/>
        </w:rPr>
        <w:t>هَلْ</w:t>
      </w:r>
      <w:r w:rsidRPr="004A3354">
        <w:rPr>
          <w:rFonts w:cs="Traditional Arabic"/>
          <w:b/>
          <w:bCs/>
          <w:color w:val="000000"/>
          <w:sz w:val="20"/>
          <w:szCs w:val="20"/>
          <w:rtl/>
        </w:rPr>
        <w:t xml:space="preserve"> نَدُلُّكُمْ عَلَى </w:t>
      </w:r>
      <w:r w:rsidRPr="004A3354">
        <w:rPr>
          <w:rFonts w:cs="Traditional Arabic"/>
          <w:b/>
          <w:bCs/>
          <w:color w:val="000000"/>
          <w:sz w:val="20"/>
          <w:szCs w:val="20"/>
          <w:rtl/>
        </w:rPr>
        <w:lastRenderedPageBreak/>
        <w:t xml:space="preserve">رَجُلٍ يُنَبِّئُكُمْ إِذَا مُزِّقْتُمْ كُلَّ مُمَزَّقٍ </w:t>
      </w:r>
      <w:r w:rsidRPr="004A3354">
        <w:rPr>
          <w:rFonts w:cs="Traditional Arabic" w:hint="eastAsia"/>
          <w:b/>
          <w:bCs/>
          <w:color w:val="000000"/>
          <w:sz w:val="20"/>
          <w:szCs w:val="20"/>
          <w:rtl/>
        </w:rPr>
        <w:t>إِنَّكُمْ</w:t>
      </w:r>
      <w:r w:rsidRPr="004A3354">
        <w:rPr>
          <w:rFonts w:cs="Traditional Arabic"/>
          <w:b/>
          <w:bCs/>
          <w:color w:val="000000"/>
          <w:sz w:val="20"/>
          <w:szCs w:val="20"/>
          <w:rtl/>
        </w:rPr>
        <w:t xml:space="preserve"> لَفِي خَلْقٍ جَدِيدٍ ﴿7﴾ </w:t>
      </w:r>
      <w:r w:rsidRPr="004A3354">
        <w:rPr>
          <w:rFonts w:cs="Traditional Arabic" w:hint="eastAsia"/>
          <w:b/>
          <w:bCs/>
          <w:color w:val="000000"/>
          <w:sz w:val="20"/>
          <w:szCs w:val="20"/>
          <w:rtl/>
        </w:rPr>
        <w:t>أَفْتَرَى</w:t>
      </w:r>
      <w:r w:rsidRPr="004A3354">
        <w:rPr>
          <w:rFonts w:cs="Traditional Arabic"/>
          <w:b/>
          <w:bCs/>
          <w:color w:val="000000"/>
          <w:sz w:val="20"/>
          <w:szCs w:val="20"/>
          <w:rtl/>
        </w:rPr>
        <w:t xml:space="preserve"> </w:t>
      </w:r>
      <w:r w:rsidRPr="004A3354">
        <w:rPr>
          <w:rFonts w:cs="Traditional Arabic" w:hint="eastAsia"/>
          <w:b/>
          <w:bCs/>
          <w:color w:val="000000"/>
          <w:sz w:val="20"/>
          <w:szCs w:val="20"/>
          <w:rtl/>
        </w:rPr>
        <w:t>عَلَى</w:t>
      </w:r>
      <w:r w:rsidRPr="004A3354">
        <w:rPr>
          <w:rFonts w:cs="Traditional Arabic"/>
          <w:b/>
          <w:bCs/>
          <w:color w:val="000000"/>
          <w:sz w:val="20"/>
          <w:szCs w:val="20"/>
          <w:rtl/>
        </w:rPr>
        <w:t xml:space="preserve"> اللَّهِ كَذِبًا أَم بِهِ جِنَّةٌ </w:t>
      </w:r>
      <w:r w:rsidR="00150611">
        <w:rPr>
          <w:rFonts w:cs="B Nazanin" w:hint="cs"/>
          <w:color w:val="FF0000"/>
          <w:sz w:val="20"/>
          <w:szCs w:val="20"/>
          <w:rtl/>
          <w:lang w:bidi="fa-IR"/>
        </w:rPr>
        <w:t xml:space="preserve"> «فعل» </w:t>
      </w:r>
      <w:r w:rsidRPr="004A3354">
        <w:rPr>
          <w:rFonts w:cs="Traditional Arabic"/>
          <w:b/>
          <w:bCs/>
          <w:color w:val="000000"/>
          <w:sz w:val="20"/>
          <w:szCs w:val="20"/>
          <w:rtl/>
        </w:rPr>
        <w:t xml:space="preserve">بَلِ الَّذِينَ لَا يُؤْمِنُونَ </w:t>
      </w:r>
      <w:r w:rsidRPr="004A3354">
        <w:rPr>
          <w:rFonts w:cs="Traditional Arabic" w:hint="eastAsia"/>
          <w:b/>
          <w:bCs/>
          <w:color w:val="000000"/>
          <w:sz w:val="20"/>
          <w:szCs w:val="20"/>
          <w:rtl/>
        </w:rPr>
        <w:t>بِالْآخِرَةِ</w:t>
      </w:r>
      <w:r w:rsidRPr="004A3354">
        <w:rPr>
          <w:rFonts w:cs="Traditional Arabic"/>
          <w:b/>
          <w:bCs/>
          <w:color w:val="000000"/>
          <w:sz w:val="20"/>
          <w:szCs w:val="20"/>
          <w:rtl/>
        </w:rPr>
        <w:t xml:space="preserve"> فِي الْعَذَابِ وَالضَّلَالِ الْبَعِيدِ ﴿8﴾ </w:t>
      </w:r>
      <w:r w:rsidR="00720A68" w:rsidRPr="00113B68">
        <w:rPr>
          <w:rFonts w:cs="B Nazanin" w:hint="cs"/>
          <w:color w:val="FF0000"/>
          <w:sz w:val="20"/>
          <w:szCs w:val="20"/>
          <w:rtl/>
          <w:lang w:bidi="fa-IR"/>
        </w:rPr>
        <w:t>آخرت</w:t>
      </w:r>
      <w:r w:rsidR="0077396F">
        <w:rPr>
          <w:rFonts w:cs="B Nazanin" w:hint="cs"/>
          <w:color w:val="FF0000"/>
          <w:sz w:val="20"/>
          <w:szCs w:val="20"/>
          <w:rtl/>
          <w:lang w:bidi="fa-IR"/>
        </w:rPr>
        <w:t>ی</w:t>
      </w:r>
      <w:r w:rsidR="00720A68">
        <w:rPr>
          <w:rFonts w:cs="B Nazanin" w:hint="cs"/>
          <w:color w:val="FF0000"/>
          <w:sz w:val="20"/>
          <w:szCs w:val="20"/>
          <w:rtl/>
          <w:lang w:bidi="fa-IR"/>
        </w:rPr>
        <w:t xml:space="preserve"> </w:t>
      </w:r>
      <w:r w:rsidR="00D76A02">
        <w:rPr>
          <w:rFonts w:hint="cs"/>
          <w:color w:val="FF0000"/>
          <w:sz w:val="20"/>
          <w:szCs w:val="20"/>
          <w:rtl/>
          <w:lang w:bidi="fa-IR"/>
        </w:rPr>
        <w:t>–</w:t>
      </w:r>
      <w:r w:rsidR="00D76A02">
        <w:rPr>
          <w:rFonts w:cs="B Nazanin" w:hint="cs"/>
          <w:color w:val="FF0000"/>
          <w:sz w:val="20"/>
          <w:szCs w:val="20"/>
          <w:rtl/>
          <w:lang w:bidi="fa-IR"/>
        </w:rPr>
        <w:t xml:space="preserve"> </w:t>
      </w:r>
      <w:r w:rsidR="003D3BE0">
        <w:rPr>
          <w:rFonts w:cs="B Nazanin" w:hint="cs"/>
          <w:color w:val="FF0000"/>
          <w:sz w:val="20"/>
          <w:szCs w:val="20"/>
          <w:rtl/>
          <w:lang w:bidi="fa-IR"/>
        </w:rPr>
        <w:t>«کافران»</w:t>
      </w:r>
      <w:r w:rsidR="00381446">
        <w:rPr>
          <w:rFonts w:cs="B Nazanin" w:hint="cs"/>
          <w:color w:val="FF0000"/>
          <w:sz w:val="20"/>
          <w:szCs w:val="20"/>
          <w:rtl/>
          <w:lang w:bidi="fa-IR"/>
        </w:rPr>
        <w:t xml:space="preserve"> </w:t>
      </w:r>
      <w:r w:rsidRPr="004A3354">
        <w:rPr>
          <w:rFonts w:cs="Traditional Arabic" w:hint="eastAsia"/>
          <w:b/>
          <w:bCs/>
          <w:color w:val="000000"/>
          <w:sz w:val="20"/>
          <w:szCs w:val="20"/>
          <w:rtl/>
        </w:rPr>
        <w:t>أَفَلَمْ</w:t>
      </w:r>
      <w:r w:rsidRPr="004A3354">
        <w:rPr>
          <w:rFonts w:cs="Traditional Arabic"/>
          <w:b/>
          <w:bCs/>
          <w:color w:val="000000"/>
          <w:sz w:val="20"/>
          <w:szCs w:val="20"/>
          <w:rtl/>
        </w:rPr>
        <w:t xml:space="preserve"> يَرَوْا إِلَى مَا بَيْنَ أَيْدِيهِمْ وَمَا </w:t>
      </w:r>
      <w:r w:rsidRPr="004A3354">
        <w:rPr>
          <w:rFonts w:cs="Traditional Arabic" w:hint="eastAsia"/>
          <w:b/>
          <w:bCs/>
          <w:color w:val="000000"/>
          <w:sz w:val="20"/>
          <w:szCs w:val="20"/>
          <w:rtl/>
        </w:rPr>
        <w:t>خَلْفَهُم</w:t>
      </w:r>
      <w:r w:rsidRPr="004A3354">
        <w:rPr>
          <w:rFonts w:cs="Traditional Arabic"/>
          <w:b/>
          <w:bCs/>
          <w:color w:val="000000"/>
          <w:sz w:val="20"/>
          <w:szCs w:val="20"/>
          <w:rtl/>
        </w:rPr>
        <w:t xml:space="preserve"> مِّنَ السَّمَاء وَالْأَرْضِ </w:t>
      </w:r>
      <w:r w:rsidR="00C31FC8">
        <w:rPr>
          <w:rFonts w:cs="B Nazanin" w:hint="cs"/>
          <w:color w:val="FF0000"/>
          <w:sz w:val="20"/>
          <w:szCs w:val="20"/>
          <w:rtl/>
          <w:lang w:bidi="fa-IR"/>
        </w:rPr>
        <w:t xml:space="preserve">[نکوهش]بدان </w:t>
      </w:r>
      <w:r w:rsidR="00D76A02">
        <w:rPr>
          <w:rFonts w:cs="B Nazanin" w:hint="cs"/>
          <w:color w:val="FF0000"/>
          <w:sz w:val="20"/>
          <w:szCs w:val="20"/>
          <w:rtl/>
          <w:lang w:bidi="fa-IR"/>
        </w:rPr>
        <w:t xml:space="preserve">- </w:t>
      </w:r>
      <w:r w:rsidR="00AA3002">
        <w:rPr>
          <w:rFonts w:cs="B Nazanin" w:hint="cs"/>
          <w:color w:val="FF0000"/>
          <w:sz w:val="20"/>
          <w:szCs w:val="20"/>
          <w:rtl/>
          <w:lang w:bidi="fa-IR"/>
        </w:rPr>
        <w:t>«پرسش»</w:t>
      </w:r>
      <w:r w:rsidR="00381446">
        <w:rPr>
          <w:rFonts w:cs="B Nazanin" w:hint="cs"/>
          <w:color w:val="FF0000"/>
          <w:sz w:val="20"/>
          <w:szCs w:val="20"/>
          <w:rtl/>
          <w:lang w:bidi="fa-IR"/>
        </w:rPr>
        <w:t xml:space="preserve"> </w:t>
      </w:r>
      <w:r w:rsidRPr="004A3354">
        <w:rPr>
          <w:rFonts w:cs="Traditional Arabic"/>
          <w:b/>
          <w:bCs/>
          <w:color w:val="000000"/>
          <w:sz w:val="20"/>
          <w:szCs w:val="20"/>
          <w:rtl/>
        </w:rPr>
        <w:t xml:space="preserve">إِن نَّشَأْ نَخْسِفْ بِهِمُ الْأَرْضَ أَوْ </w:t>
      </w:r>
      <w:r w:rsidRPr="004A3354">
        <w:rPr>
          <w:rFonts w:cs="Traditional Arabic" w:hint="eastAsia"/>
          <w:b/>
          <w:bCs/>
          <w:color w:val="000000"/>
          <w:sz w:val="20"/>
          <w:szCs w:val="20"/>
          <w:rtl/>
        </w:rPr>
        <w:t>نُسْقِطْ</w:t>
      </w:r>
      <w:r w:rsidRPr="004A3354">
        <w:rPr>
          <w:rFonts w:cs="Traditional Arabic"/>
          <w:b/>
          <w:bCs/>
          <w:color w:val="000000"/>
          <w:sz w:val="20"/>
          <w:szCs w:val="20"/>
          <w:rtl/>
        </w:rPr>
        <w:t xml:space="preserve"> عَلَيْهِمْ كِسَفًا مِّنَ السَّمَاء </w:t>
      </w:r>
      <w:r w:rsidR="0077396F">
        <w:rPr>
          <w:rFonts w:cs="B Nazanin" w:hint="cs"/>
          <w:color w:val="FF0000"/>
          <w:sz w:val="20"/>
          <w:szCs w:val="20"/>
          <w:rtl/>
          <w:lang w:bidi="fa-IR"/>
        </w:rPr>
        <w:t>قضاوتی</w:t>
      </w:r>
      <w:r w:rsidR="00BB228A">
        <w:rPr>
          <w:rFonts w:cs="B Nazanin" w:hint="cs"/>
          <w:color w:val="FF0000"/>
          <w:sz w:val="20"/>
          <w:szCs w:val="20"/>
          <w:rtl/>
          <w:lang w:bidi="fa-IR"/>
        </w:rPr>
        <w:t xml:space="preserve"> </w:t>
      </w:r>
      <w:r w:rsidRPr="004A3354">
        <w:rPr>
          <w:rFonts w:cs="Traditional Arabic"/>
          <w:b/>
          <w:bCs/>
          <w:color w:val="000000"/>
          <w:sz w:val="20"/>
          <w:szCs w:val="20"/>
          <w:rtl/>
        </w:rPr>
        <w:t xml:space="preserve">إِنَّ فِي ذَلِكَ لَآيَةً لِّكُلِّ </w:t>
      </w:r>
      <w:r w:rsidRPr="004A3354">
        <w:rPr>
          <w:rFonts w:cs="Traditional Arabic" w:hint="eastAsia"/>
          <w:b/>
          <w:bCs/>
          <w:color w:val="000000"/>
          <w:sz w:val="20"/>
          <w:szCs w:val="20"/>
          <w:rtl/>
        </w:rPr>
        <w:t>عَبْدٍ</w:t>
      </w:r>
      <w:r w:rsidRPr="004A3354">
        <w:rPr>
          <w:rFonts w:cs="Traditional Arabic"/>
          <w:b/>
          <w:bCs/>
          <w:color w:val="000000"/>
          <w:sz w:val="20"/>
          <w:szCs w:val="20"/>
          <w:rtl/>
        </w:rPr>
        <w:t xml:space="preserve"> مُّنِيبٍ ﴿9﴾</w:t>
      </w:r>
      <w:r w:rsidR="0083623E" w:rsidRPr="0083623E">
        <w:rPr>
          <w:rFonts w:cs="B Nazanin" w:hint="cs"/>
          <w:color w:val="FF0000"/>
          <w:sz w:val="20"/>
          <w:szCs w:val="20"/>
          <w:rtl/>
          <w:lang w:bidi="fa-IR"/>
        </w:rPr>
        <w:t xml:space="preserve"> </w:t>
      </w:r>
      <w:r w:rsidR="00DE1FAD">
        <w:rPr>
          <w:rFonts w:cs="B Nazanin" w:hint="cs"/>
          <w:color w:val="FF0000"/>
          <w:sz w:val="20"/>
          <w:szCs w:val="20"/>
          <w:rtl/>
          <w:lang w:bidi="fa-IR"/>
        </w:rPr>
        <w:t>«آیات»</w:t>
      </w:r>
      <w:r w:rsidR="00381446">
        <w:rPr>
          <w:rFonts w:cs="B Nazanin" w:hint="cs"/>
          <w:color w:val="FF0000"/>
          <w:sz w:val="20"/>
          <w:szCs w:val="20"/>
          <w:rtl/>
          <w:lang w:bidi="fa-IR"/>
        </w:rPr>
        <w:t xml:space="preserve"> - </w:t>
      </w:r>
      <w:r w:rsidR="00AA1B17">
        <w:rPr>
          <w:rFonts w:cs="B Nazanin" w:hint="cs"/>
          <w:color w:val="FF0000"/>
          <w:sz w:val="20"/>
          <w:szCs w:val="20"/>
          <w:rtl/>
          <w:lang w:bidi="fa-IR"/>
        </w:rPr>
        <w:t xml:space="preserve">«بازگشت»کنندگان </w:t>
      </w:r>
    </w:p>
    <w:p w:rsidR="00C45FF2" w:rsidRDefault="00C45FF2" w:rsidP="00BB228A">
      <w:pPr>
        <w:widowControl w:val="0"/>
        <w:bidi/>
        <w:ind w:left="-339"/>
        <w:jc w:val="both"/>
        <w:rPr>
          <w:rFonts w:cs="Traditional Arabic"/>
          <w:b/>
          <w:bCs/>
          <w:color w:val="000000"/>
          <w:sz w:val="20"/>
          <w:szCs w:val="20"/>
          <w:rtl/>
        </w:rPr>
      </w:pPr>
      <w:r w:rsidRPr="00C45FF2">
        <w:rPr>
          <w:rFonts w:cs="B Nazanin" w:hint="cs"/>
          <w:b/>
          <w:bCs/>
          <w:color w:val="000000"/>
          <w:sz w:val="20"/>
          <w:szCs w:val="20"/>
          <w:rtl/>
        </w:rPr>
        <w:t>ک</w:t>
      </w:r>
      <w:r w:rsidRPr="00C45FF2">
        <w:rPr>
          <w:rFonts w:cs="B Nazanin"/>
          <w:b/>
          <w:bCs/>
          <w:color w:val="000000"/>
          <w:sz w:val="20"/>
          <w:szCs w:val="20"/>
          <w:rtl/>
        </w:rPr>
        <w:t>افران ميگويند قيامت</w:t>
      </w:r>
      <w:r w:rsidRPr="00C45FF2">
        <w:rPr>
          <w:rFonts w:cs="B Nazanin" w:hint="cs"/>
          <w:b/>
          <w:bCs/>
          <w:color w:val="000000"/>
          <w:sz w:val="20"/>
          <w:szCs w:val="20"/>
          <w:rtl/>
        </w:rPr>
        <w:t xml:space="preserve"> بر ما</w:t>
      </w:r>
      <w:r w:rsidRPr="00C45FF2">
        <w:rPr>
          <w:rFonts w:cs="B Nazanin"/>
          <w:b/>
          <w:bCs/>
          <w:color w:val="000000"/>
          <w:sz w:val="20"/>
          <w:szCs w:val="20"/>
          <w:rtl/>
        </w:rPr>
        <w:t xml:space="preserve"> نمي آيد.</w:t>
      </w:r>
      <w:r w:rsidRPr="00C45FF2">
        <w:rPr>
          <w:rFonts w:cs="B Nazanin" w:hint="cs"/>
          <w:b/>
          <w:bCs/>
          <w:color w:val="000000"/>
          <w:sz w:val="20"/>
          <w:szCs w:val="20"/>
          <w:rtl/>
        </w:rPr>
        <w:t xml:space="preserve"> </w:t>
      </w:r>
      <w:r w:rsidRPr="00C45FF2">
        <w:rPr>
          <w:rFonts w:cs="B Nazanin"/>
          <w:b/>
          <w:bCs/>
          <w:color w:val="000000"/>
          <w:sz w:val="20"/>
          <w:szCs w:val="20"/>
          <w:rtl/>
        </w:rPr>
        <w:t>بگو آري</w:t>
      </w:r>
      <w:r w:rsidRPr="00C45FF2">
        <w:rPr>
          <w:rFonts w:cs="B Nazanin" w:hint="cs"/>
          <w:b/>
          <w:bCs/>
          <w:color w:val="000000"/>
          <w:sz w:val="20"/>
          <w:szCs w:val="20"/>
          <w:rtl/>
        </w:rPr>
        <w:t xml:space="preserve"> .</w:t>
      </w:r>
      <w:r w:rsidRPr="00C45FF2">
        <w:rPr>
          <w:rFonts w:cs="B Nazanin"/>
          <w:b/>
          <w:bCs/>
          <w:color w:val="000000"/>
          <w:sz w:val="20"/>
          <w:szCs w:val="20"/>
          <w:rtl/>
        </w:rPr>
        <w:t xml:space="preserve"> قسم به پروردگارم كه مي آيد. </w:t>
      </w:r>
      <w:r w:rsidRPr="00C45FF2">
        <w:rPr>
          <w:rFonts w:cs="B Nazanin" w:hint="cs"/>
          <w:color w:val="000000"/>
          <w:sz w:val="20"/>
          <w:szCs w:val="20"/>
          <w:rtl/>
        </w:rPr>
        <w:t>{</w:t>
      </w:r>
      <w:r w:rsidRPr="00C45FF2">
        <w:rPr>
          <w:rFonts w:cs="B Nazanin"/>
          <w:color w:val="000000"/>
          <w:sz w:val="20"/>
          <w:szCs w:val="20"/>
          <w:rtl/>
        </w:rPr>
        <w:t>(همان پروردگاري) که داناي غيب است و هيچ چيز حتي اگر به خردي ذره اي هم باشد،چه در آسمانها و چه زمين، و حتي کوچکتر و بزرگتر از آن، از او پنهان نيست</w:t>
      </w:r>
      <w:r w:rsidRPr="00C45FF2">
        <w:rPr>
          <w:rFonts w:cs="B Nazanin" w:hint="cs"/>
          <w:color w:val="000000"/>
          <w:sz w:val="20"/>
          <w:szCs w:val="20"/>
          <w:rtl/>
        </w:rPr>
        <w:t>}(3)</w:t>
      </w:r>
      <w:r w:rsidRPr="00C45FF2">
        <w:rPr>
          <w:rFonts w:cs="B Nazanin"/>
          <w:b/>
          <w:bCs/>
          <w:color w:val="000000"/>
          <w:sz w:val="20"/>
          <w:szCs w:val="20"/>
          <w:rtl/>
        </w:rPr>
        <w:t>تا مومنان و صاحبان اعمال شايسته را پاداش دهد که آمرزش و روزيي گرامي خواهند داشت</w:t>
      </w:r>
      <w:r w:rsidRPr="00C45FF2">
        <w:rPr>
          <w:rFonts w:cs="B Nazanin" w:hint="cs"/>
          <w:b/>
          <w:bCs/>
          <w:color w:val="000000"/>
          <w:sz w:val="20"/>
          <w:szCs w:val="20"/>
          <w:rtl/>
        </w:rPr>
        <w:t xml:space="preserve"> (4) </w:t>
      </w:r>
      <w:r w:rsidRPr="00C45FF2">
        <w:rPr>
          <w:rFonts w:cs="B Nazanin"/>
          <w:b/>
          <w:bCs/>
          <w:color w:val="000000"/>
          <w:sz w:val="20"/>
          <w:szCs w:val="20"/>
          <w:rtl/>
        </w:rPr>
        <w:t>و آنهائي نيز که سعي کردند جلوي پيشرفت آيات ما را بگيرند عذابي پليد دردناک خواهند داشت</w:t>
      </w:r>
      <w:r w:rsidRPr="00C45FF2">
        <w:rPr>
          <w:rFonts w:cs="B Nazanin" w:hint="cs"/>
          <w:b/>
          <w:bCs/>
          <w:color w:val="000000"/>
          <w:sz w:val="20"/>
          <w:szCs w:val="20"/>
          <w:rtl/>
        </w:rPr>
        <w:t xml:space="preserve">(5) </w:t>
      </w:r>
      <w:r w:rsidRPr="00C45FF2">
        <w:rPr>
          <w:rFonts w:cs="B Nazanin" w:hint="cs"/>
          <w:color w:val="000000"/>
          <w:sz w:val="20"/>
          <w:szCs w:val="20"/>
          <w:rtl/>
        </w:rPr>
        <w:t>{</w:t>
      </w:r>
      <w:r w:rsidRPr="00C45FF2">
        <w:rPr>
          <w:rFonts w:cs="B Nazanin"/>
          <w:color w:val="000000"/>
          <w:sz w:val="20"/>
          <w:szCs w:val="20"/>
          <w:rtl/>
        </w:rPr>
        <w:t>صاحبان علم، آنچه را که از سوي پروردگارت بتو نازل شده حق مي بينند، و اينکه بسوي راه (خداي) پيروزمند پسنديده هدايت مي کند</w:t>
      </w:r>
      <w:r w:rsidRPr="00C45FF2">
        <w:rPr>
          <w:rFonts w:cs="B Nazanin" w:hint="cs"/>
          <w:color w:val="000000"/>
          <w:sz w:val="20"/>
          <w:szCs w:val="20"/>
          <w:rtl/>
        </w:rPr>
        <w:t xml:space="preserve"> }(6) </w:t>
      </w:r>
      <w:r w:rsidRPr="00C45FF2">
        <w:rPr>
          <w:rFonts w:cs="B Nazanin"/>
          <w:b/>
          <w:bCs/>
          <w:color w:val="000000"/>
          <w:sz w:val="20"/>
          <w:szCs w:val="20"/>
          <w:rtl/>
        </w:rPr>
        <w:t xml:space="preserve">و کافران ميگويند ميخواهيد کسي را به شما نشان دهيم که ميگويد پس از اينکه </w:t>
      </w:r>
      <w:r w:rsidRPr="00C45FF2">
        <w:rPr>
          <w:rFonts w:cs="B Nazanin"/>
          <w:color w:val="000000"/>
          <w:sz w:val="20"/>
          <w:szCs w:val="20"/>
          <w:rtl/>
        </w:rPr>
        <w:t>(بعد از مرگ)</w:t>
      </w:r>
      <w:r w:rsidRPr="00C45FF2">
        <w:rPr>
          <w:rFonts w:cs="B Nazanin"/>
          <w:b/>
          <w:bCs/>
          <w:color w:val="000000"/>
          <w:sz w:val="20"/>
          <w:szCs w:val="20"/>
          <w:rtl/>
        </w:rPr>
        <w:t xml:space="preserve"> پاره پاره شديد</w:t>
      </w:r>
      <w:r w:rsidRPr="00C45FF2">
        <w:rPr>
          <w:rFonts w:cs="B Nazanin" w:hint="cs"/>
          <w:b/>
          <w:bCs/>
          <w:color w:val="000000"/>
          <w:sz w:val="20"/>
          <w:szCs w:val="20"/>
          <w:rtl/>
        </w:rPr>
        <w:t xml:space="preserve"> </w:t>
      </w:r>
      <w:r w:rsidRPr="00C45FF2">
        <w:rPr>
          <w:rFonts w:cs="B Nazanin"/>
          <w:b/>
          <w:bCs/>
          <w:color w:val="000000"/>
          <w:sz w:val="20"/>
          <w:szCs w:val="20"/>
          <w:rtl/>
        </w:rPr>
        <w:t>،</w:t>
      </w:r>
      <w:r w:rsidRPr="00C45FF2">
        <w:rPr>
          <w:rFonts w:cs="B Nazanin" w:hint="cs"/>
          <w:b/>
          <w:bCs/>
          <w:color w:val="000000"/>
          <w:sz w:val="20"/>
          <w:szCs w:val="20"/>
          <w:rtl/>
        </w:rPr>
        <w:t xml:space="preserve"> </w:t>
      </w:r>
      <w:r w:rsidRPr="00C45FF2">
        <w:rPr>
          <w:rFonts w:cs="B Nazanin"/>
          <w:b/>
          <w:bCs/>
          <w:color w:val="000000"/>
          <w:sz w:val="20"/>
          <w:szCs w:val="20"/>
          <w:rtl/>
        </w:rPr>
        <w:t>دوباره به خلقت جديدي در مي آئيد؟</w:t>
      </w:r>
      <w:r w:rsidRPr="00C45FF2">
        <w:rPr>
          <w:rFonts w:cs="B Nazanin" w:hint="cs"/>
          <w:b/>
          <w:bCs/>
          <w:color w:val="000000"/>
          <w:sz w:val="20"/>
          <w:szCs w:val="20"/>
          <w:rtl/>
        </w:rPr>
        <w:t>(7)</w:t>
      </w:r>
      <w:r w:rsidRPr="00C45FF2">
        <w:rPr>
          <w:rFonts w:cs="B Nazanin" w:hint="cs"/>
          <w:color w:val="000000"/>
          <w:sz w:val="20"/>
          <w:szCs w:val="20"/>
          <w:rtl/>
        </w:rPr>
        <w:t>{</w:t>
      </w:r>
      <w:r w:rsidRPr="00C45FF2">
        <w:rPr>
          <w:rFonts w:cs="B Nazanin"/>
          <w:color w:val="000000"/>
          <w:sz w:val="20"/>
          <w:szCs w:val="20"/>
          <w:rtl/>
        </w:rPr>
        <w:t>آيا به خدا افترا مي بندد يا ديوانگيي در او راه يافته؟ (نه) بلکه کساني که به آخرت ايمان ندارند در عذاب و گمراهيي دور ميباشند</w:t>
      </w:r>
      <w:r w:rsidRPr="00C45FF2">
        <w:rPr>
          <w:rFonts w:cs="B Nazanin" w:hint="cs"/>
          <w:color w:val="000000"/>
          <w:sz w:val="20"/>
          <w:szCs w:val="20"/>
          <w:rtl/>
        </w:rPr>
        <w:t xml:space="preserve">(8) </w:t>
      </w:r>
      <w:r w:rsidRPr="00C45FF2">
        <w:rPr>
          <w:rFonts w:cs="B Nazanin"/>
          <w:color w:val="000000"/>
          <w:sz w:val="20"/>
          <w:szCs w:val="20"/>
          <w:rtl/>
        </w:rPr>
        <w:t>آيا آنچه را از آسمان و زمين که پيش رو و پشت سرشان است نمي بينند که اگر بخواهيم زمين را زير پايشان مي شکافيم و يا</w:t>
      </w:r>
      <w:r w:rsidRPr="00C45FF2">
        <w:rPr>
          <w:rFonts w:cs="B Nazanin" w:hint="cs"/>
          <w:color w:val="000000"/>
          <w:sz w:val="20"/>
          <w:szCs w:val="20"/>
          <w:rtl/>
        </w:rPr>
        <w:t>قطعه ای از</w:t>
      </w:r>
      <w:r w:rsidRPr="00C45FF2">
        <w:rPr>
          <w:rFonts w:cs="B Nazanin"/>
          <w:color w:val="000000"/>
          <w:sz w:val="20"/>
          <w:szCs w:val="20"/>
          <w:rtl/>
        </w:rPr>
        <w:t xml:space="preserve"> آسمان را برسرشان مي کوبيم؟ البته در اين موضوع براي هر بنده توبه کننده اي نشانه ايست</w:t>
      </w:r>
      <w:r w:rsidRPr="00C45FF2">
        <w:rPr>
          <w:rFonts w:cs="B Nazanin" w:hint="cs"/>
          <w:color w:val="000000"/>
          <w:sz w:val="20"/>
          <w:szCs w:val="20"/>
          <w:rtl/>
        </w:rPr>
        <w:t>}(9)</w:t>
      </w:r>
      <w:r w:rsidR="00A05AE5">
        <w:rPr>
          <w:rFonts w:cs="B Nazanin" w:hint="cs"/>
          <w:color w:val="000000"/>
          <w:sz w:val="20"/>
          <w:szCs w:val="20"/>
          <w:rtl/>
        </w:rPr>
        <w:t xml:space="preserve">     </w:t>
      </w:r>
      <w:hyperlink r:id="rId299" w:anchor="سبا2" w:history="1">
        <w:r w:rsidR="00A05AE5" w:rsidRPr="00854A66">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EE1C5E" w:rsidTr="00EE1C5E">
        <w:trPr>
          <w:trHeight w:val="350"/>
        </w:trPr>
        <w:tc>
          <w:tcPr>
            <w:tcW w:w="5940" w:type="dxa"/>
          </w:tcPr>
          <w:p w:rsidR="00EE1C5E" w:rsidRPr="00AD4C75" w:rsidRDefault="002B63DC" w:rsidP="00EF12CA">
            <w:pPr>
              <w:widowControl w:val="0"/>
              <w:bidi/>
              <w:ind w:left="-339"/>
              <w:jc w:val="center"/>
              <w:rPr>
                <w:rFonts w:cs="B Nazanin"/>
                <w:b/>
                <w:bCs/>
                <w:color w:val="000000"/>
                <w:sz w:val="18"/>
                <w:szCs w:val="18"/>
                <w:u w:val="single"/>
                <w:rtl/>
                <w:lang w:bidi="fa-IR"/>
              </w:rPr>
            </w:pPr>
            <w:r w:rsidRPr="00A90A50">
              <w:rPr>
                <w:rFonts w:cs="B Nazanin" w:hint="cs"/>
                <w:b/>
                <w:bCs/>
                <w:color w:val="000000"/>
                <w:sz w:val="18"/>
                <w:szCs w:val="18"/>
                <w:rtl/>
              </w:rPr>
              <w:t xml:space="preserve">درب: </w:t>
            </w:r>
            <w:r w:rsidRPr="00A90A50">
              <w:rPr>
                <w:rFonts w:cs="B Nazanin" w:hint="cs"/>
                <w:color w:val="000000"/>
                <w:sz w:val="18"/>
                <w:szCs w:val="18"/>
                <w:rtl/>
              </w:rPr>
              <w:t>کافران به خداوند، آخرت، و وحي، چنين کفر مي ورزند.</w:t>
            </w:r>
          </w:p>
        </w:tc>
      </w:tr>
    </w:tbl>
    <w:p w:rsidR="00EE1C5E" w:rsidRPr="004A3354" w:rsidRDefault="00EE1C5E" w:rsidP="00EF12CA">
      <w:pPr>
        <w:widowControl w:val="0"/>
        <w:bidi/>
        <w:ind w:left="-339"/>
        <w:jc w:val="both"/>
        <w:rPr>
          <w:rFonts w:cs="B Nazanin"/>
          <w:b/>
          <w:bCs/>
          <w:color w:val="000000"/>
          <w:sz w:val="20"/>
          <w:szCs w:val="20"/>
          <w:u w:val="single"/>
          <w:rtl/>
          <w:lang w:bidi="fa-IR"/>
        </w:rPr>
      </w:pPr>
    </w:p>
    <w:p w:rsidR="00F669BF" w:rsidRPr="004A3354" w:rsidRDefault="00F669BF" w:rsidP="00EF12CA">
      <w:pPr>
        <w:widowControl w:val="0"/>
        <w:bidi/>
        <w:ind w:left="-33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سباء</w:t>
      </w:r>
      <w:r w:rsidR="00A05AE5">
        <w:rPr>
          <w:rFonts w:cs="B Nazanin" w:hint="cs"/>
          <w:b/>
          <w:bCs/>
          <w:color w:val="000000"/>
          <w:sz w:val="20"/>
          <w:szCs w:val="20"/>
          <w:u w:val="single"/>
          <w:rtl/>
          <w:lang w:bidi="fa-IR"/>
        </w:rPr>
        <w:t xml:space="preserve">3     </w:t>
      </w:r>
      <w:r w:rsidRPr="004A3354">
        <w:rPr>
          <w:rFonts w:cs="B Nazanin" w:hint="cs"/>
          <w:b/>
          <w:bCs/>
          <w:color w:val="000000"/>
          <w:sz w:val="20"/>
          <w:szCs w:val="20"/>
          <w:u w:val="single"/>
          <w:rtl/>
          <w:lang w:bidi="fa-IR"/>
        </w:rPr>
        <w:t xml:space="preserve"> آیات 10 تا 14</w:t>
      </w:r>
    </w:p>
    <w:p w:rsidR="00564F3A" w:rsidRDefault="00564F3A" w:rsidP="003310B2">
      <w:pPr>
        <w:widowControl w:val="0"/>
        <w:bidi/>
        <w:ind w:left="-339"/>
        <w:jc w:val="both"/>
        <w:rPr>
          <w:rFonts w:cs="Traditional Arabic"/>
          <w:b/>
          <w:bCs/>
          <w:color w:val="000000"/>
          <w:sz w:val="20"/>
          <w:szCs w:val="20"/>
          <w:rtl/>
        </w:rPr>
      </w:pPr>
      <w:r w:rsidRPr="004A3354">
        <w:rPr>
          <w:rFonts w:cs="Traditional Arabic" w:hint="eastAsia"/>
          <w:b/>
          <w:bCs/>
          <w:color w:val="000000"/>
          <w:sz w:val="20"/>
          <w:szCs w:val="20"/>
          <w:rtl/>
        </w:rPr>
        <w:t>وَلَقَدْ</w:t>
      </w:r>
      <w:r w:rsidRPr="004A3354">
        <w:rPr>
          <w:rFonts w:cs="Traditional Arabic"/>
          <w:b/>
          <w:bCs/>
          <w:color w:val="000000"/>
          <w:sz w:val="20"/>
          <w:szCs w:val="20"/>
          <w:rtl/>
        </w:rPr>
        <w:t xml:space="preserve"> آتَيْنَا </w:t>
      </w:r>
      <w:r w:rsidRPr="004A3354">
        <w:rPr>
          <w:rFonts w:cs="Traditional Arabic" w:hint="eastAsia"/>
          <w:b/>
          <w:bCs/>
          <w:color w:val="000000"/>
          <w:sz w:val="20"/>
          <w:szCs w:val="20"/>
          <w:rtl/>
        </w:rPr>
        <w:t>دَاوُودَ</w:t>
      </w:r>
      <w:r w:rsidRPr="004A3354">
        <w:rPr>
          <w:rFonts w:cs="Traditional Arabic"/>
          <w:b/>
          <w:bCs/>
          <w:color w:val="000000"/>
          <w:sz w:val="20"/>
          <w:szCs w:val="20"/>
          <w:rtl/>
        </w:rPr>
        <w:t xml:space="preserve"> مِنَّا فَضْلًا </w:t>
      </w:r>
      <w:r w:rsidR="007E24AF" w:rsidRPr="007E24AF">
        <w:rPr>
          <w:rFonts w:cs="Traditional Arabic" w:hint="cs"/>
          <w:b/>
          <w:bCs/>
          <w:color w:val="FF0000"/>
          <w:sz w:val="20"/>
          <w:szCs w:val="20"/>
          <w:rtl/>
        </w:rPr>
        <w:t>«</w:t>
      </w:r>
      <w:r w:rsidR="00D133AC" w:rsidRPr="00113B68">
        <w:rPr>
          <w:rFonts w:cs="B Nazanin" w:hint="cs"/>
          <w:color w:val="FF0000"/>
          <w:sz w:val="20"/>
          <w:szCs w:val="20"/>
          <w:rtl/>
          <w:lang w:bidi="fa-IR"/>
        </w:rPr>
        <w:t>داود</w:t>
      </w:r>
      <w:r w:rsidR="007E24AF">
        <w:rPr>
          <w:rFonts w:cs="B Nazanin" w:hint="cs"/>
          <w:color w:val="FF0000"/>
          <w:sz w:val="20"/>
          <w:szCs w:val="20"/>
          <w:rtl/>
          <w:lang w:bidi="fa-IR"/>
        </w:rPr>
        <w:t>»</w:t>
      </w:r>
      <w:r w:rsidR="00D133AC">
        <w:rPr>
          <w:rFonts w:cs="B Nazanin" w:hint="cs"/>
          <w:color w:val="FF0000"/>
          <w:sz w:val="20"/>
          <w:szCs w:val="20"/>
          <w:rtl/>
          <w:lang w:bidi="fa-IR"/>
        </w:rPr>
        <w:t xml:space="preserve"> </w:t>
      </w:r>
      <w:r w:rsidR="00B57880">
        <w:rPr>
          <w:rFonts w:hint="cs"/>
          <w:color w:val="FF0000"/>
          <w:sz w:val="20"/>
          <w:szCs w:val="20"/>
          <w:rtl/>
          <w:lang w:bidi="fa-IR"/>
        </w:rPr>
        <w:t>–</w:t>
      </w:r>
      <w:r w:rsidR="00D133AC">
        <w:rPr>
          <w:rFonts w:cs="B Nazanin" w:hint="cs"/>
          <w:color w:val="FF0000"/>
          <w:sz w:val="20"/>
          <w:szCs w:val="20"/>
          <w:rtl/>
          <w:lang w:bidi="fa-IR"/>
        </w:rPr>
        <w:t xml:space="preserve"> </w:t>
      </w:r>
      <w:r w:rsidR="0077396F">
        <w:rPr>
          <w:rFonts w:cs="B Nazanin" w:hint="cs"/>
          <w:color w:val="FF0000"/>
          <w:sz w:val="20"/>
          <w:szCs w:val="20"/>
          <w:rtl/>
          <w:lang w:bidi="fa-IR"/>
        </w:rPr>
        <w:t>تعیینی</w:t>
      </w:r>
      <w:r w:rsidR="00B57880">
        <w:rPr>
          <w:rFonts w:cs="B Nazanin" w:hint="cs"/>
          <w:color w:val="FF0000"/>
          <w:sz w:val="20"/>
          <w:szCs w:val="20"/>
          <w:rtl/>
          <w:lang w:bidi="fa-IR"/>
        </w:rPr>
        <w:t xml:space="preserve"> </w:t>
      </w:r>
      <w:r w:rsidRPr="004A3354">
        <w:rPr>
          <w:rFonts w:cs="Traditional Arabic"/>
          <w:b/>
          <w:bCs/>
          <w:color w:val="000000"/>
          <w:sz w:val="20"/>
          <w:szCs w:val="20"/>
          <w:rtl/>
        </w:rPr>
        <w:t xml:space="preserve">يَا جِبَالُ أَوِّبِي مَعَهُ وَالطَّيْرَ </w:t>
      </w:r>
      <w:r w:rsidR="0077396F">
        <w:rPr>
          <w:rFonts w:cs="B Nazanin" w:hint="cs"/>
          <w:color w:val="FF0000"/>
          <w:sz w:val="20"/>
          <w:szCs w:val="20"/>
          <w:rtl/>
          <w:lang w:bidi="fa-IR"/>
        </w:rPr>
        <w:t>تعیینی</w:t>
      </w:r>
      <w:r w:rsidR="00B57880">
        <w:rPr>
          <w:rFonts w:cs="B Nazanin" w:hint="cs"/>
          <w:color w:val="FF0000"/>
          <w:sz w:val="20"/>
          <w:szCs w:val="20"/>
          <w:rtl/>
          <w:lang w:bidi="fa-IR"/>
        </w:rPr>
        <w:t xml:space="preserve"> </w:t>
      </w:r>
      <w:r w:rsidRPr="004A3354">
        <w:rPr>
          <w:rFonts w:cs="Traditional Arabic"/>
          <w:b/>
          <w:bCs/>
          <w:color w:val="000000"/>
          <w:sz w:val="20"/>
          <w:szCs w:val="20"/>
          <w:rtl/>
        </w:rPr>
        <w:t xml:space="preserve">وَأَلَنَّا لَهُ </w:t>
      </w:r>
      <w:r w:rsidRPr="004A3354">
        <w:rPr>
          <w:rFonts w:cs="Traditional Arabic" w:hint="eastAsia"/>
          <w:b/>
          <w:bCs/>
          <w:color w:val="000000"/>
          <w:sz w:val="20"/>
          <w:szCs w:val="20"/>
          <w:rtl/>
        </w:rPr>
        <w:t>الْحَدِيدَ</w:t>
      </w:r>
      <w:r w:rsidRPr="004A3354">
        <w:rPr>
          <w:rFonts w:cs="Traditional Arabic"/>
          <w:b/>
          <w:bCs/>
          <w:color w:val="000000"/>
          <w:sz w:val="20"/>
          <w:szCs w:val="20"/>
          <w:rtl/>
        </w:rPr>
        <w:t xml:space="preserve"> ﴿10﴾ </w:t>
      </w:r>
      <w:r w:rsidRPr="004A3354">
        <w:rPr>
          <w:rFonts w:cs="Traditional Arabic" w:hint="eastAsia"/>
          <w:b/>
          <w:bCs/>
          <w:color w:val="000000"/>
          <w:sz w:val="20"/>
          <w:szCs w:val="20"/>
          <w:rtl/>
        </w:rPr>
        <w:t>أَنِ</w:t>
      </w:r>
      <w:r w:rsidRPr="004A3354">
        <w:rPr>
          <w:rFonts w:cs="Traditional Arabic"/>
          <w:b/>
          <w:bCs/>
          <w:color w:val="000000"/>
          <w:sz w:val="20"/>
          <w:szCs w:val="20"/>
          <w:rtl/>
        </w:rPr>
        <w:t xml:space="preserve"> اعْمَلْ سَابِغَاتٍ </w:t>
      </w:r>
      <w:r w:rsidRPr="004A3354">
        <w:rPr>
          <w:rFonts w:cs="Traditional Arabic" w:hint="eastAsia"/>
          <w:b/>
          <w:bCs/>
          <w:color w:val="000000"/>
          <w:sz w:val="20"/>
          <w:szCs w:val="20"/>
          <w:rtl/>
        </w:rPr>
        <w:t>وَقَدِّرْ</w:t>
      </w:r>
      <w:r w:rsidRPr="004A3354">
        <w:rPr>
          <w:rFonts w:cs="Traditional Arabic"/>
          <w:b/>
          <w:bCs/>
          <w:color w:val="000000"/>
          <w:sz w:val="20"/>
          <w:szCs w:val="20"/>
          <w:rtl/>
        </w:rPr>
        <w:t xml:space="preserve"> فِي السَّرْدِ وَاعْمَلُوا صَالِحًا </w:t>
      </w:r>
      <w:r w:rsidR="0077396F">
        <w:rPr>
          <w:rFonts w:cs="B Nazanin" w:hint="cs"/>
          <w:color w:val="FF0000"/>
          <w:sz w:val="20"/>
          <w:szCs w:val="20"/>
          <w:rtl/>
          <w:lang w:bidi="fa-IR"/>
        </w:rPr>
        <w:t>تعیینی</w:t>
      </w:r>
      <w:r w:rsidR="00B57880">
        <w:rPr>
          <w:rFonts w:cs="B Nazanin" w:hint="cs"/>
          <w:color w:val="FF0000"/>
          <w:sz w:val="20"/>
          <w:szCs w:val="20"/>
          <w:rtl/>
          <w:lang w:bidi="fa-IR"/>
        </w:rPr>
        <w:t xml:space="preserve"> </w:t>
      </w:r>
      <w:r w:rsidRPr="004A3354">
        <w:rPr>
          <w:rFonts w:cs="Traditional Arabic"/>
          <w:b/>
          <w:bCs/>
          <w:color w:val="000000"/>
          <w:sz w:val="20"/>
          <w:szCs w:val="20"/>
          <w:rtl/>
        </w:rPr>
        <w:t>إِنِّي بِمَا تَعْمَلُونَ بَصِيرٌ ﴿11﴾</w:t>
      </w:r>
      <w:r w:rsidR="00A51FC0" w:rsidRPr="00A51FC0">
        <w:rPr>
          <w:rFonts w:cs="B Nazanin" w:hint="cs"/>
          <w:color w:val="FF0000"/>
          <w:sz w:val="20"/>
          <w:szCs w:val="20"/>
          <w:rtl/>
          <w:lang w:bidi="fa-IR"/>
        </w:rPr>
        <w:t xml:space="preserve"> </w:t>
      </w:r>
      <w:r w:rsidR="00B131D3">
        <w:rPr>
          <w:rFonts w:cs="B Nazanin" w:hint="cs"/>
          <w:color w:val="FF0000"/>
          <w:sz w:val="20"/>
          <w:szCs w:val="20"/>
          <w:rtl/>
          <w:lang w:bidi="fa-IR"/>
        </w:rPr>
        <w:t>ذاتی</w:t>
      </w:r>
      <w:r w:rsidRPr="004A3354">
        <w:rPr>
          <w:rFonts w:cs="Traditional Arabic"/>
          <w:b/>
          <w:bCs/>
          <w:color w:val="000000"/>
          <w:sz w:val="20"/>
          <w:szCs w:val="20"/>
          <w:rtl/>
        </w:rPr>
        <w:t xml:space="preserve"> </w:t>
      </w:r>
      <w:r w:rsidRPr="004A3354">
        <w:rPr>
          <w:rFonts w:cs="Traditional Arabic" w:hint="eastAsia"/>
          <w:b/>
          <w:bCs/>
          <w:color w:val="000000"/>
          <w:sz w:val="20"/>
          <w:szCs w:val="20"/>
          <w:rtl/>
        </w:rPr>
        <w:t>وَلِسُلَيْمَانَ</w:t>
      </w:r>
      <w:r w:rsidRPr="004A3354">
        <w:rPr>
          <w:rFonts w:cs="Traditional Arabic"/>
          <w:b/>
          <w:bCs/>
          <w:color w:val="000000"/>
          <w:sz w:val="20"/>
          <w:szCs w:val="20"/>
          <w:rtl/>
        </w:rPr>
        <w:t xml:space="preserve"> الرِّيحَ غُدُوُّهَا </w:t>
      </w:r>
      <w:r w:rsidRPr="004A3354">
        <w:rPr>
          <w:rFonts w:cs="Traditional Arabic" w:hint="eastAsia"/>
          <w:b/>
          <w:bCs/>
          <w:color w:val="000000"/>
          <w:sz w:val="20"/>
          <w:szCs w:val="20"/>
          <w:rtl/>
        </w:rPr>
        <w:t>شَهْرٌ</w:t>
      </w:r>
      <w:r w:rsidRPr="004A3354">
        <w:rPr>
          <w:rFonts w:cs="Traditional Arabic"/>
          <w:b/>
          <w:bCs/>
          <w:color w:val="000000"/>
          <w:sz w:val="20"/>
          <w:szCs w:val="20"/>
          <w:rtl/>
        </w:rPr>
        <w:t xml:space="preserve"> وَرَوَاحُهَا شَهْرٌ </w:t>
      </w:r>
      <w:r w:rsidR="007E24AF" w:rsidRPr="007E24AF">
        <w:rPr>
          <w:rFonts w:cs="Traditional Arabic" w:hint="cs"/>
          <w:b/>
          <w:bCs/>
          <w:color w:val="FF0000"/>
          <w:sz w:val="20"/>
          <w:szCs w:val="20"/>
          <w:rtl/>
        </w:rPr>
        <w:t>«</w:t>
      </w:r>
      <w:r w:rsidR="00A51FC0" w:rsidRPr="00113B68">
        <w:rPr>
          <w:rFonts w:cs="B Nazanin" w:hint="cs"/>
          <w:color w:val="FF0000"/>
          <w:sz w:val="20"/>
          <w:szCs w:val="20"/>
          <w:rtl/>
          <w:lang w:bidi="fa-IR"/>
        </w:rPr>
        <w:t>سلیمان</w:t>
      </w:r>
      <w:r w:rsidR="007E24AF">
        <w:rPr>
          <w:rFonts w:cs="B Nazanin" w:hint="cs"/>
          <w:color w:val="FF0000"/>
          <w:sz w:val="20"/>
          <w:szCs w:val="20"/>
          <w:rtl/>
          <w:lang w:bidi="fa-IR"/>
        </w:rPr>
        <w:t>»</w:t>
      </w:r>
      <w:r w:rsidR="00A51FC0" w:rsidRPr="00113B68">
        <w:rPr>
          <w:rFonts w:cs="B Nazanin" w:hint="cs"/>
          <w:color w:val="FF0000"/>
          <w:sz w:val="20"/>
          <w:szCs w:val="20"/>
          <w:rtl/>
          <w:lang w:bidi="fa-IR"/>
        </w:rPr>
        <w:t xml:space="preserve"> </w:t>
      </w:r>
      <w:r w:rsidR="005D125D">
        <w:rPr>
          <w:rFonts w:hint="cs"/>
          <w:color w:val="FF0000"/>
          <w:sz w:val="20"/>
          <w:szCs w:val="20"/>
          <w:rtl/>
          <w:lang w:bidi="fa-IR"/>
        </w:rPr>
        <w:t>–</w:t>
      </w:r>
      <w:r w:rsidR="006E2451">
        <w:rPr>
          <w:rFonts w:cs="B Nazanin" w:hint="cs"/>
          <w:color w:val="FF0000"/>
          <w:sz w:val="20"/>
          <w:szCs w:val="20"/>
          <w:rtl/>
          <w:lang w:bidi="fa-IR"/>
        </w:rPr>
        <w:t xml:space="preserve"> </w:t>
      </w:r>
      <w:r w:rsidR="005D125D">
        <w:rPr>
          <w:rFonts w:cs="B Nazanin" w:hint="cs"/>
          <w:color w:val="FF0000"/>
          <w:sz w:val="20"/>
          <w:szCs w:val="20"/>
          <w:rtl/>
          <w:lang w:bidi="fa-IR"/>
        </w:rPr>
        <w:t>تعیینی</w:t>
      </w:r>
      <w:r w:rsidR="00B57880">
        <w:rPr>
          <w:rFonts w:cs="B Nazanin" w:hint="cs"/>
          <w:color w:val="FF0000"/>
          <w:sz w:val="20"/>
          <w:szCs w:val="20"/>
          <w:rtl/>
          <w:lang w:bidi="fa-IR"/>
        </w:rPr>
        <w:t xml:space="preserve"> </w:t>
      </w:r>
      <w:r w:rsidRPr="004A3354">
        <w:rPr>
          <w:rFonts w:cs="Traditional Arabic"/>
          <w:b/>
          <w:bCs/>
          <w:color w:val="000000"/>
          <w:sz w:val="20"/>
          <w:szCs w:val="20"/>
          <w:rtl/>
        </w:rPr>
        <w:t xml:space="preserve">وَأَسَلْنَا لَهُ عَيْنَ الْقِطْرِ </w:t>
      </w:r>
      <w:r w:rsidR="005D125D">
        <w:rPr>
          <w:rFonts w:cs="B Nazanin" w:hint="cs"/>
          <w:color w:val="FF0000"/>
          <w:sz w:val="20"/>
          <w:szCs w:val="20"/>
          <w:rtl/>
          <w:lang w:bidi="fa-IR"/>
        </w:rPr>
        <w:t>تعیینی</w:t>
      </w:r>
      <w:r w:rsidR="00B57880">
        <w:rPr>
          <w:rFonts w:cs="B Nazanin" w:hint="cs"/>
          <w:color w:val="FF0000"/>
          <w:sz w:val="20"/>
          <w:szCs w:val="20"/>
          <w:rtl/>
          <w:lang w:bidi="fa-IR"/>
        </w:rPr>
        <w:t xml:space="preserve"> </w:t>
      </w:r>
      <w:r w:rsidRPr="004A3354">
        <w:rPr>
          <w:rFonts w:cs="Traditional Arabic"/>
          <w:b/>
          <w:bCs/>
          <w:color w:val="000000"/>
          <w:sz w:val="20"/>
          <w:szCs w:val="20"/>
          <w:rtl/>
        </w:rPr>
        <w:t xml:space="preserve">وَمِنَ الْجِنِّ مَن </w:t>
      </w:r>
      <w:r w:rsidRPr="004A3354">
        <w:rPr>
          <w:rFonts w:cs="Traditional Arabic" w:hint="eastAsia"/>
          <w:b/>
          <w:bCs/>
          <w:color w:val="000000"/>
          <w:sz w:val="20"/>
          <w:szCs w:val="20"/>
          <w:rtl/>
        </w:rPr>
        <w:t>يَعْمَلُ</w:t>
      </w:r>
      <w:r w:rsidRPr="004A3354">
        <w:rPr>
          <w:rFonts w:cs="Traditional Arabic"/>
          <w:b/>
          <w:bCs/>
          <w:color w:val="000000"/>
          <w:sz w:val="20"/>
          <w:szCs w:val="20"/>
          <w:rtl/>
        </w:rPr>
        <w:t xml:space="preserve"> بَيْنَ يَدَيْهِ بِإِذْنِ رَبِّهِ </w:t>
      </w:r>
      <w:r w:rsidR="009A566B">
        <w:rPr>
          <w:rFonts w:cs="B Nazanin" w:hint="cs"/>
          <w:color w:val="FF0000"/>
          <w:sz w:val="20"/>
          <w:szCs w:val="20"/>
          <w:rtl/>
          <w:lang w:bidi="fa-IR"/>
        </w:rPr>
        <w:t>«جن»</w:t>
      </w:r>
      <w:r w:rsidR="006E2451" w:rsidRPr="00113B68">
        <w:rPr>
          <w:rFonts w:cs="B Nazanin" w:hint="cs"/>
          <w:color w:val="FF0000"/>
          <w:sz w:val="20"/>
          <w:szCs w:val="20"/>
          <w:rtl/>
          <w:lang w:bidi="fa-IR"/>
        </w:rPr>
        <w:t xml:space="preserve"> </w:t>
      </w:r>
      <w:r w:rsidR="007E24AF">
        <w:rPr>
          <w:rFonts w:hint="cs"/>
          <w:color w:val="FF0000"/>
          <w:sz w:val="20"/>
          <w:szCs w:val="20"/>
          <w:rtl/>
          <w:lang w:bidi="fa-IR"/>
        </w:rPr>
        <w:t>–</w:t>
      </w:r>
      <w:r w:rsidR="006E2451">
        <w:rPr>
          <w:rFonts w:cs="B Nazanin" w:hint="cs"/>
          <w:color w:val="FF0000"/>
          <w:sz w:val="20"/>
          <w:szCs w:val="20"/>
          <w:rtl/>
          <w:lang w:bidi="fa-IR"/>
        </w:rPr>
        <w:t xml:space="preserve"> </w:t>
      </w:r>
      <w:r w:rsidR="005D125D">
        <w:rPr>
          <w:rFonts w:cs="B Nazanin" w:hint="cs"/>
          <w:color w:val="FF0000"/>
          <w:sz w:val="20"/>
          <w:szCs w:val="20"/>
          <w:rtl/>
          <w:lang w:bidi="fa-IR"/>
        </w:rPr>
        <w:t>تعیینی</w:t>
      </w:r>
      <w:r w:rsidR="007E24AF">
        <w:rPr>
          <w:rFonts w:cs="B Nazanin" w:hint="cs"/>
          <w:color w:val="FF0000"/>
          <w:sz w:val="20"/>
          <w:szCs w:val="20"/>
          <w:rtl/>
          <w:lang w:bidi="fa-IR"/>
        </w:rPr>
        <w:t xml:space="preserve"> </w:t>
      </w:r>
      <w:r w:rsidRPr="004A3354">
        <w:rPr>
          <w:rFonts w:cs="Traditional Arabic"/>
          <w:b/>
          <w:bCs/>
          <w:color w:val="000000"/>
          <w:sz w:val="20"/>
          <w:szCs w:val="20"/>
          <w:rtl/>
        </w:rPr>
        <w:t xml:space="preserve">وَمَن يَزِغْ مِنْهُمْ عَنْ أَمْرِنَا </w:t>
      </w:r>
      <w:r w:rsidRPr="004A3354">
        <w:rPr>
          <w:rFonts w:cs="Traditional Arabic" w:hint="eastAsia"/>
          <w:b/>
          <w:bCs/>
          <w:color w:val="000000"/>
          <w:sz w:val="20"/>
          <w:szCs w:val="20"/>
          <w:rtl/>
        </w:rPr>
        <w:t>نُذِقْهُ</w:t>
      </w:r>
      <w:r w:rsidRPr="004A3354">
        <w:rPr>
          <w:rFonts w:cs="Traditional Arabic"/>
          <w:b/>
          <w:bCs/>
          <w:color w:val="000000"/>
          <w:sz w:val="20"/>
          <w:szCs w:val="20"/>
          <w:rtl/>
        </w:rPr>
        <w:t xml:space="preserve"> مِنْ عَذَابِ السَّعِيرِ ﴿12﴾ </w:t>
      </w:r>
      <w:r w:rsidR="00B131D3">
        <w:rPr>
          <w:rFonts w:cs="B Nazanin" w:hint="cs"/>
          <w:color w:val="FF0000"/>
          <w:sz w:val="20"/>
          <w:szCs w:val="20"/>
          <w:rtl/>
          <w:lang w:bidi="fa-IR"/>
        </w:rPr>
        <w:t>قضاوتی</w:t>
      </w:r>
      <w:r w:rsidR="00B57880">
        <w:rPr>
          <w:rFonts w:cs="B Nazanin" w:hint="cs"/>
          <w:color w:val="FF0000"/>
          <w:sz w:val="20"/>
          <w:szCs w:val="20"/>
          <w:rtl/>
          <w:lang w:bidi="fa-IR"/>
        </w:rPr>
        <w:t xml:space="preserve"> </w:t>
      </w:r>
      <w:r w:rsidRPr="004A3354">
        <w:rPr>
          <w:rFonts w:cs="Traditional Arabic" w:hint="eastAsia"/>
          <w:b/>
          <w:bCs/>
          <w:color w:val="000000"/>
          <w:sz w:val="20"/>
          <w:szCs w:val="20"/>
          <w:rtl/>
        </w:rPr>
        <w:t>يَعْمَلُونَ</w:t>
      </w:r>
      <w:r w:rsidRPr="004A3354">
        <w:rPr>
          <w:rFonts w:cs="Traditional Arabic"/>
          <w:b/>
          <w:bCs/>
          <w:color w:val="000000"/>
          <w:sz w:val="20"/>
          <w:szCs w:val="20"/>
          <w:rtl/>
        </w:rPr>
        <w:t xml:space="preserve"> لَهُ مَا يَشَاء مِن مَّحَارِيبَ وَتَمَاثِيلَ وَجِفَانٍ كَالْجَوَابِ </w:t>
      </w:r>
      <w:r w:rsidRPr="004A3354">
        <w:rPr>
          <w:rFonts w:cs="Traditional Arabic" w:hint="eastAsia"/>
          <w:b/>
          <w:bCs/>
          <w:color w:val="000000"/>
          <w:sz w:val="20"/>
          <w:szCs w:val="20"/>
          <w:rtl/>
        </w:rPr>
        <w:t>وَقُدُورٍ</w:t>
      </w:r>
      <w:r w:rsidRPr="004A3354">
        <w:rPr>
          <w:rFonts w:cs="Traditional Arabic"/>
          <w:b/>
          <w:bCs/>
          <w:color w:val="000000"/>
          <w:sz w:val="20"/>
          <w:szCs w:val="20"/>
          <w:rtl/>
        </w:rPr>
        <w:t xml:space="preserve"> رَّاسِيَاتٍ </w:t>
      </w:r>
      <w:r w:rsidR="005D125D">
        <w:rPr>
          <w:rFonts w:cs="B Nazanin" w:hint="cs"/>
          <w:color w:val="FF0000"/>
          <w:sz w:val="20"/>
          <w:szCs w:val="20"/>
          <w:rtl/>
          <w:lang w:bidi="fa-IR"/>
        </w:rPr>
        <w:t>تعیینی</w:t>
      </w:r>
      <w:r w:rsidR="00B57880">
        <w:rPr>
          <w:rFonts w:cs="B Nazanin" w:hint="cs"/>
          <w:color w:val="FF0000"/>
          <w:sz w:val="20"/>
          <w:szCs w:val="20"/>
          <w:rtl/>
          <w:lang w:bidi="fa-IR"/>
        </w:rPr>
        <w:t xml:space="preserve"> </w:t>
      </w:r>
      <w:r w:rsidRPr="004A3354">
        <w:rPr>
          <w:rFonts w:cs="Traditional Arabic"/>
          <w:b/>
          <w:bCs/>
          <w:color w:val="000000"/>
          <w:sz w:val="20"/>
          <w:szCs w:val="20"/>
          <w:rtl/>
        </w:rPr>
        <w:t>اعْمَلُوا آلَ دَاوُودَ شُكْرًا</w:t>
      </w:r>
      <w:r w:rsidR="006E2451">
        <w:rPr>
          <w:rFonts w:cs="B Nazanin" w:hint="cs"/>
          <w:color w:val="FF0000"/>
          <w:sz w:val="20"/>
          <w:szCs w:val="20"/>
          <w:rtl/>
          <w:lang w:bidi="fa-IR"/>
        </w:rPr>
        <w:t xml:space="preserve"> </w:t>
      </w:r>
      <w:r w:rsidR="005D125D">
        <w:rPr>
          <w:rFonts w:cs="B Nazanin" w:hint="cs"/>
          <w:color w:val="FF0000"/>
          <w:sz w:val="20"/>
          <w:szCs w:val="20"/>
          <w:rtl/>
          <w:lang w:bidi="fa-IR"/>
        </w:rPr>
        <w:t>هدایتی</w:t>
      </w:r>
      <w:r w:rsidR="007E24AF">
        <w:rPr>
          <w:rFonts w:cs="B Nazanin" w:hint="cs"/>
          <w:color w:val="FF0000"/>
          <w:sz w:val="20"/>
          <w:szCs w:val="20"/>
          <w:rtl/>
          <w:lang w:bidi="fa-IR"/>
        </w:rPr>
        <w:t xml:space="preserve"> </w:t>
      </w:r>
      <w:r w:rsidRPr="004A3354">
        <w:rPr>
          <w:rFonts w:cs="Traditional Arabic"/>
          <w:b/>
          <w:bCs/>
          <w:color w:val="000000"/>
          <w:sz w:val="20"/>
          <w:szCs w:val="20"/>
          <w:rtl/>
        </w:rPr>
        <w:t xml:space="preserve">وَقَلِيلٌ مِّنْ عِبَادِيَ </w:t>
      </w:r>
      <w:r w:rsidRPr="004A3354">
        <w:rPr>
          <w:rFonts w:cs="Traditional Arabic" w:hint="eastAsia"/>
          <w:b/>
          <w:bCs/>
          <w:color w:val="000000"/>
          <w:sz w:val="20"/>
          <w:szCs w:val="20"/>
          <w:rtl/>
        </w:rPr>
        <w:t>الشَّكُورُ</w:t>
      </w:r>
      <w:r w:rsidRPr="004A3354">
        <w:rPr>
          <w:rFonts w:cs="Traditional Arabic"/>
          <w:b/>
          <w:bCs/>
          <w:color w:val="000000"/>
          <w:sz w:val="20"/>
          <w:szCs w:val="20"/>
          <w:rtl/>
        </w:rPr>
        <w:t xml:space="preserve"> ﴿13﴾ </w:t>
      </w:r>
      <w:r w:rsidR="00405ED0">
        <w:rPr>
          <w:rFonts w:cs="B Nazanin" w:hint="cs"/>
          <w:color w:val="FF0000"/>
          <w:sz w:val="20"/>
          <w:szCs w:val="20"/>
          <w:rtl/>
          <w:lang w:bidi="fa-IR"/>
        </w:rPr>
        <w:t>رفتارهای[انسانی]</w:t>
      </w:r>
      <w:r w:rsidRPr="004A3354">
        <w:rPr>
          <w:rFonts w:cs="Traditional Arabic" w:hint="eastAsia"/>
          <w:b/>
          <w:bCs/>
          <w:color w:val="000000"/>
          <w:sz w:val="20"/>
          <w:szCs w:val="20"/>
          <w:rtl/>
        </w:rPr>
        <w:t>فَلَمَّا</w:t>
      </w:r>
      <w:r w:rsidRPr="004A3354">
        <w:rPr>
          <w:rFonts w:cs="Traditional Arabic"/>
          <w:b/>
          <w:bCs/>
          <w:color w:val="000000"/>
          <w:sz w:val="20"/>
          <w:szCs w:val="20"/>
          <w:rtl/>
        </w:rPr>
        <w:t xml:space="preserve"> قَضَيْنَا عَلَيْهِ </w:t>
      </w:r>
      <w:r w:rsidRPr="004A3354">
        <w:rPr>
          <w:rFonts w:cs="Traditional Arabic" w:hint="eastAsia"/>
          <w:b/>
          <w:bCs/>
          <w:color w:val="000000"/>
          <w:sz w:val="20"/>
          <w:szCs w:val="20"/>
          <w:rtl/>
        </w:rPr>
        <w:t>الْمَوْتَ</w:t>
      </w:r>
      <w:r w:rsidRPr="004A3354">
        <w:rPr>
          <w:rFonts w:cs="Traditional Arabic"/>
          <w:b/>
          <w:bCs/>
          <w:color w:val="000000"/>
          <w:sz w:val="20"/>
          <w:szCs w:val="20"/>
          <w:rtl/>
        </w:rPr>
        <w:t xml:space="preserve"> مَا دَلَّهُمْ عَلَى مَوْتِهِ إِلَّا دَابَّةُ الْأَرْضِ تَأْكُلُ </w:t>
      </w:r>
      <w:r w:rsidRPr="004A3354">
        <w:rPr>
          <w:rFonts w:cs="Traditional Arabic" w:hint="eastAsia"/>
          <w:b/>
          <w:bCs/>
          <w:color w:val="000000"/>
          <w:sz w:val="20"/>
          <w:szCs w:val="20"/>
          <w:rtl/>
        </w:rPr>
        <w:t>مِنسَأَتَهُ</w:t>
      </w:r>
      <w:r w:rsidRPr="004A3354">
        <w:rPr>
          <w:rFonts w:cs="Traditional Arabic"/>
          <w:b/>
          <w:bCs/>
          <w:color w:val="000000"/>
          <w:sz w:val="20"/>
          <w:szCs w:val="20"/>
          <w:rtl/>
        </w:rPr>
        <w:t xml:space="preserve"> فَلَمَّا خَرَّ تَبَيَّنَتِ الْجِنُّ أَن لَّوْ كَانُوا يَعْلَمُونَ </w:t>
      </w:r>
      <w:r w:rsidRPr="004A3354">
        <w:rPr>
          <w:rFonts w:cs="Traditional Arabic" w:hint="eastAsia"/>
          <w:b/>
          <w:bCs/>
          <w:color w:val="000000"/>
          <w:sz w:val="20"/>
          <w:szCs w:val="20"/>
          <w:rtl/>
        </w:rPr>
        <w:t>الْغَيْبَ</w:t>
      </w:r>
      <w:r w:rsidRPr="004A3354">
        <w:rPr>
          <w:rFonts w:cs="Traditional Arabic"/>
          <w:b/>
          <w:bCs/>
          <w:color w:val="000000"/>
          <w:sz w:val="20"/>
          <w:szCs w:val="20"/>
          <w:rtl/>
        </w:rPr>
        <w:t xml:space="preserve"> مَا لَبِثُوا فِي الْعَذَابِ الْمُهِينِ ﴿14﴾</w:t>
      </w:r>
      <w:r w:rsidR="00010934" w:rsidRPr="00010934">
        <w:rPr>
          <w:rFonts w:cs="B Nazanin" w:hint="cs"/>
          <w:color w:val="FF0000"/>
          <w:sz w:val="20"/>
          <w:szCs w:val="20"/>
          <w:rtl/>
          <w:lang w:bidi="fa-IR"/>
        </w:rPr>
        <w:t xml:space="preserve"> </w:t>
      </w:r>
      <w:r w:rsidR="009A566B">
        <w:rPr>
          <w:rFonts w:cs="B Nazanin" w:hint="cs"/>
          <w:color w:val="FF0000"/>
          <w:sz w:val="20"/>
          <w:szCs w:val="20"/>
          <w:rtl/>
          <w:lang w:bidi="fa-IR"/>
        </w:rPr>
        <w:t>«جن»</w:t>
      </w:r>
      <w:r w:rsidR="00010934">
        <w:rPr>
          <w:rFonts w:cs="B Nazanin" w:hint="cs"/>
          <w:color w:val="FF0000"/>
          <w:sz w:val="20"/>
          <w:szCs w:val="20"/>
          <w:rtl/>
          <w:lang w:bidi="fa-IR"/>
        </w:rPr>
        <w:t xml:space="preserve"> </w:t>
      </w:r>
      <w:r w:rsidR="007F6117">
        <w:rPr>
          <w:rFonts w:hint="cs"/>
          <w:color w:val="FF0000"/>
          <w:sz w:val="20"/>
          <w:szCs w:val="20"/>
          <w:rtl/>
          <w:lang w:bidi="fa-IR"/>
        </w:rPr>
        <w:t>–</w:t>
      </w:r>
      <w:r w:rsidR="00010934">
        <w:rPr>
          <w:rFonts w:cs="B Nazanin" w:hint="cs"/>
          <w:color w:val="FF0000"/>
          <w:sz w:val="20"/>
          <w:szCs w:val="20"/>
          <w:rtl/>
          <w:lang w:bidi="fa-IR"/>
        </w:rPr>
        <w:t xml:space="preserve"> </w:t>
      </w:r>
      <w:r w:rsidR="007E24AF">
        <w:rPr>
          <w:rFonts w:cs="B Nazanin" w:hint="cs"/>
          <w:color w:val="FF0000"/>
          <w:sz w:val="20"/>
          <w:szCs w:val="20"/>
          <w:rtl/>
          <w:lang w:bidi="fa-IR"/>
        </w:rPr>
        <w:t xml:space="preserve"> </w:t>
      </w:r>
      <w:r w:rsidR="00381446">
        <w:rPr>
          <w:rFonts w:cs="B Nazanin" w:hint="cs"/>
          <w:color w:val="FF0000"/>
          <w:sz w:val="20"/>
          <w:szCs w:val="20"/>
          <w:rtl/>
          <w:lang w:bidi="fa-IR"/>
        </w:rPr>
        <w:t>«</w:t>
      </w:r>
      <w:r w:rsidR="00B131D3">
        <w:rPr>
          <w:rFonts w:cs="B Nazanin" w:hint="cs"/>
          <w:color w:val="FF0000"/>
          <w:sz w:val="20"/>
          <w:szCs w:val="20"/>
          <w:rtl/>
          <w:lang w:bidi="fa-IR"/>
        </w:rPr>
        <w:t>سیستم</w:t>
      </w:r>
      <w:r w:rsidR="00381446">
        <w:rPr>
          <w:rFonts w:cs="B Nazanin" w:hint="cs"/>
          <w:color w:val="FF0000"/>
          <w:sz w:val="20"/>
          <w:szCs w:val="20"/>
          <w:rtl/>
          <w:lang w:bidi="fa-IR"/>
        </w:rPr>
        <w:t>»</w:t>
      </w:r>
      <w:r w:rsidR="00B131D3">
        <w:rPr>
          <w:rFonts w:cs="B Nazanin" w:hint="cs"/>
          <w:color w:val="FF0000"/>
          <w:sz w:val="20"/>
          <w:szCs w:val="20"/>
          <w:rtl/>
          <w:lang w:bidi="fa-IR"/>
        </w:rPr>
        <w:t xml:space="preserve"> </w:t>
      </w:r>
    </w:p>
    <w:p w:rsidR="00136C8B" w:rsidRDefault="00136C8B" w:rsidP="0089215B">
      <w:pPr>
        <w:bidi/>
        <w:spacing w:after="200" w:line="276" w:lineRule="auto"/>
        <w:ind w:left="-339"/>
        <w:jc w:val="both"/>
        <w:rPr>
          <w:rFonts w:cs="Traditional Arabic"/>
          <w:b/>
          <w:bCs/>
          <w:color w:val="000000"/>
          <w:sz w:val="20"/>
          <w:szCs w:val="20"/>
          <w:rtl/>
        </w:rPr>
      </w:pPr>
      <w:r w:rsidRPr="00136C8B">
        <w:rPr>
          <w:rFonts w:cs="B Nazanin"/>
          <w:b/>
          <w:bCs/>
          <w:color w:val="000000"/>
          <w:sz w:val="20"/>
          <w:szCs w:val="20"/>
          <w:rtl/>
        </w:rPr>
        <w:t>و البته از جانب خويش فضلي به داود داديم. اي کوه ها واي پرندگان! با او همنوا شويد و آهن را برايش نرم کرديم</w:t>
      </w:r>
      <w:r w:rsidRPr="00136C8B">
        <w:rPr>
          <w:rFonts w:cs="B Nazanin" w:hint="cs"/>
          <w:b/>
          <w:bCs/>
          <w:color w:val="000000"/>
          <w:sz w:val="20"/>
          <w:szCs w:val="20"/>
          <w:rtl/>
        </w:rPr>
        <w:t xml:space="preserve"> (10) </w:t>
      </w:r>
      <w:r w:rsidRPr="00136C8B">
        <w:rPr>
          <w:rFonts w:cs="B Nazanin"/>
          <w:b/>
          <w:bCs/>
          <w:color w:val="000000"/>
          <w:sz w:val="20"/>
          <w:szCs w:val="20"/>
          <w:rtl/>
        </w:rPr>
        <w:t>که زره بساز و حلقه هاي آن را اندازه گيري کن و عمل صالح بجا آوريد</w:t>
      </w:r>
      <w:r w:rsidRPr="00136C8B">
        <w:rPr>
          <w:rFonts w:cs="B Nazanin" w:hint="cs"/>
          <w:b/>
          <w:bCs/>
          <w:color w:val="000000"/>
          <w:sz w:val="20"/>
          <w:szCs w:val="20"/>
          <w:rtl/>
        </w:rPr>
        <w:t xml:space="preserve"> </w:t>
      </w:r>
      <w:r w:rsidRPr="00136C8B">
        <w:rPr>
          <w:rFonts w:cs="B Nazanin"/>
          <w:b/>
          <w:bCs/>
          <w:color w:val="000000"/>
          <w:sz w:val="20"/>
          <w:szCs w:val="20"/>
          <w:rtl/>
        </w:rPr>
        <w:t xml:space="preserve">. </w:t>
      </w:r>
      <w:r w:rsidRPr="00136C8B">
        <w:rPr>
          <w:rFonts w:cs="B Nazanin"/>
          <w:b/>
          <w:bCs/>
          <w:color w:val="000000"/>
          <w:sz w:val="20"/>
          <w:szCs w:val="20"/>
          <w:rtl/>
        </w:rPr>
        <w:lastRenderedPageBreak/>
        <w:t>البته به آنچه ميکنيد بينا هستم</w:t>
      </w:r>
      <w:r w:rsidRPr="00136C8B">
        <w:rPr>
          <w:rFonts w:cs="B Nazanin" w:hint="cs"/>
          <w:b/>
          <w:bCs/>
          <w:color w:val="000000"/>
          <w:sz w:val="20"/>
          <w:szCs w:val="20"/>
          <w:rtl/>
        </w:rPr>
        <w:t xml:space="preserve"> (11) </w:t>
      </w:r>
      <w:r w:rsidRPr="00136C8B">
        <w:rPr>
          <w:rFonts w:cs="B Nazanin"/>
          <w:b/>
          <w:bCs/>
          <w:color w:val="000000"/>
          <w:sz w:val="20"/>
          <w:szCs w:val="20"/>
          <w:rtl/>
        </w:rPr>
        <w:t xml:space="preserve">و به سليمان </w:t>
      </w:r>
      <w:r w:rsidRPr="00136C8B">
        <w:rPr>
          <w:rFonts w:cs="B Nazanin"/>
          <w:color w:val="000000"/>
          <w:sz w:val="20"/>
          <w:szCs w:val="20"/>
          <w:rtl/>
        </w:rPr>
        <w:t>(نيروي)</w:t>
      </w:r>
      <w:r w:rsidRPr="00136C8B">
        <w:rPr>
          <w:rFonts w:cs="B Nazanin"/>
          <w:b/>
          <w:bCs/>
          <w:color w:val="000000"/>
          <w:sz w:val="20"/>
          <w:szCs w:val="20"/>
          <w:rtl/>
        </w:rPr>
        <w:t xml:space="preserve"> باد</w:t>
      </w:r>
      <w:r w:rsidRPr="00136C8B">
        <w:rPr>
          <w:rFonts w:cs="B Nazanin" w:hint="cs"/>
          <w:b/>
          <w:bCs/>
          <w:color w:val="000000"/>
          <w:sz w:val="20"/>
          <w:szCs w:val="20"/>
          <w:rtl/>
        </w:rPr>
        <w:t xml:space="preserve"> را</w:t>
      </w:r>
      <w:r w:rsidRPr="00136C8B">
        <w:rPr>
          <w:rFonts w:cs="B Nazanin"/>
          <w:b/>
          <w:bCs/>
          <w:color w:val="000000"/>
          <w:sz w:val="20"/>
          <w:szCs w:val="20"/>
          <w:rtl/>
        </w:rPr>
        <w:t xml:space="preserve"> داديم که صبح مسافت يکماه را ميرفت و عصر نيز</w:t>
      </w:r>
      <w:r w:rsidRPr="00136C8B">
        <w:rPr>
          <w:rFonts w:cs="B Nazanin" w:hint="cs"/>
          <w:b/>
          <w:bCs/>
          <w:color w:val="000000"/>
          <w:sz w:val="20"/>
          <w:szCs w:val="20"/>
          <w:rtl/>
        </w:rPr>
        <w:t xml:space="preserve"> </w:t>
      </w:r>
      <w:r w:rsidRPr="00136C8B">
        <w:rPr>
          <w:rFonts w:cs="B Nazanin"/>
          <w:b/>
          <w:bCs/>
          <w:color w:val="000000"/>
          <w:sz w:val="20"/>
          <w:szCs w:val="20"/>
          <w:rtl/>
        </w:rPr>
        <w:t>.</w:t>
      </w:r>
      <w:r w:rsidRPr="00136C8B">
        <w:rPr>
          <w:rFonts w:cs="B Nazanin" w:hint="cs"/>
          <w:b/>
          <w:bCs/>
          <w:color w:val="000000"/>
          <w:sz w:val="20"/>
          <w:szCs w:val="20"/>
          <w:rtl/>
        </w:rPr>
        <w:t xml:space="preserve"> </w:t>
      </w:r>
      <w:r w:rsidRPr="00136C8B">
        <w:rPr>
          <w:rFonts w:cs="B Nazanin"/>
          <w:b/>
          <w:bCs/>
          <w:color w:val="000000"/>
          <w:sz w:val="20"/>
          <w:szCs w:val="20"/>
          <w:rtl/>
        </w:rPr>
        <w:t xml:space="preserve">و چشمه قير را براي او جاري ساختيم و از جنيان کساني به اذن پروردگارش در مقابل او کارگري ميکردند </w:t>
      </w:r>
      <w:r w:rsidRPr="00136C8B">
        <w:rPr>
          <w:rFonts w:cs="B Nazanin" w:hint="cs"/>
          <w:color w:val="000000"/>
          <w:sz w:val="20"/>
          <w:szCs w:val="20"/>
          <w:rtl/>
        </w:rPr>
        <w:t>{</w:t>
      </w:r>
      <w:r w:rsidRPr="00136C8B">
        <w:rPr>
          <w:rFonts w:cs="B Nazanin"/>
          <w:color w:val="000000"/>
          <w:sz w:val="20"/>
          <w:szCs w:val="20"/>
          <w:rtl/>
        </w:rPr>
        <w:t>و هر کدام که از امر ما منحرف</w:t>
      </w:r>
      <w:r w:rsidRPr="00136C8B">
        <w:rPr>
          <w:rFonts w:cs="B Nazanin"/>
          <w:b/>
          <w:bCs/>
          <w:color w:val="000000"/>
          <w:sz w:val="20"/>
          <w:szCs w:val="20"/>
          <w:rtl/>
        </w:rPr>
        <w:t xml:space="preserve"> </w:t>
      </w:r>
      <w:r w:rsidRPr="00136C8B">
        <w:rPr>
          <w:rFonts w:cs="B Nazanin"/>
          <w:color w:val="000000"/>
          <w:sz w:val="20"/>
          <w:szCs w:val="20"/>
          <w:rtl/>
        </w:rPr>
        <w:t>شود عذابي سوزان به او مي چشانيم</w:t>
      </w:r>
      <w:r w:rsidRPr="00136C8B">
        <w:rPr>
          <w:rFonts w:cs="B Nazanin" w:hint="cs"/>
          <w:color w:val="000000"/>
          <w:sz w:val="20"/>
          <w:szCs w:val="20"/>
          <w:rtl/>
        </w:rPr>
        <w:t>}</w:t>
      </w:r>
      <w:r w:rsidRPr="00136C8B">
        <w:rPr>
          <w:rFonts w:cs="B Nazanin" w:hint="cs"/>
          <w:b/>
          <w:bCs/>
          <w:color w:val="000000"/>
          <w:sz w:val="20"/>
          <w:szCs w:val="20"/>
          <w:rtl/>
        </w:rPr>
        <w:t xml:space="preserve"> (12) </w:t>
      </w:r>
      <w:r w:rsidRPr="00136C8B">
        <w:rPr>
          <w:rFonts w:cs="B Nazanin"/>
          <w:b/>
          <w:bCs/>
          <w:color w:val="000000"/>
          <w:sz w:val="20"/>
          <w:szCs w:val="20"/>
          <w:rtl/>
        </w:rPr>
        <w:t>براي او محراب ها و مجسمه ها و کاسه هائي چون حوض و ديگهاي ثابت در زمين ميساختند.</w:t>
      </w:r>
      <w:r w:rsidRPr="00136C8B">
        <w:rPr>
          <w:rFonts w:cs="B Nazanin" w:hint="cs"/>
          <w:b/>
          <w:bCs/>
          <w:color w:val="000000"/>
          <w:sz w:val="20"/>
          <w:szCs w:val="20"/>
          <w:rtl/>
        </w:rPr>
        <w:t xml:space="preserve"> </w:t>
      </w:r>
      <w:r w:rsidRPr="00136C8B">
        <w:rPr>
          <w:rFonts w:cs="B Nazanin"/>
          <w:b/>
          <w:bCs/>
          <w:color w:val="000000"/>
          <w:sz w:val="20"/>
          <w:szCs w:val="20"/>
          <w:rtl/>
        </w:rPr>
        <w:t>اي آل داود شکر کنيد.و بندگان شکرگزارم چه کم هستند</w:t>
      </w:r>
      <w:r w:rsidRPr="00136C8B">
        <w:rPr>
          <w:rFonts w:cs="B Nazanin" w:hint="cs"/>
          <w:b/>
          <w:bCs/>
          <w:color w:val="000000"/>
          <w:sz w:val="20"/>
          <w:szCs w:val="20"/>
          <w:rtl/>
        </w:rPr>
        <w:t xml:space="preserve"> (13) </w:t>
      </w:r>
      <w:r w:rsidRPr="00136C8B">
        <w:rPr>
          <w:rFonts w:cs="B Nazanin"/>
          <w:b/>
          <w:bCs/>
          <w:color w:val="000000"/>
          <w:sz w:val="20"/>
          <w:szCs w:val="20"/>
          <w:rtl/>
        </w:rPr>
        <w:t>و وقتيکه مرگ را بر او مقرر کرديم هيچکس خبر از مرگ او نداد مگر موريانه که عصايش را خورد و او به زمين افتاد و آنگاه جنيان فهميدند که اگر غيب ميدا</w:t>
      </w:r>
      <w:r w:rsidRPr="00136C8B">
        <w:rPr>
          <w:rFonts w:cs="B Nazanin" w:hint="cs"/>
          <w:b/>
          <w:bCs/>
          <w:color w:val="000000"/>
          <w:sz w:val="20"/>
          <w:szCs w:val="20"/>
          <w:rtl/>
        </w:rPr>
        <w:t>نس</w:t>
      </w:r>
      <w:r w:rsidRPr="00136C8B">
        <w:rPr>
          <w:rFonts w:cs="B Nazanin"/>
          <w:b/>
          <w:bCs/>
          <w:color w:val="000000"/>
          <w:sz w:val="20"/>
          <w:szCs w:val="20"/>
          <w:rtl/>
        </w:rPr>
        <w:t>تند در عذاب خوار کننده به سر نمي بردند</w:t>
      </w:r>
      <w:r w:rsidRPr="00136C8B">
        <w:rPr>
          <w:rFonts w:cs="B Nazanin" w:hint="cs"/>
          <w:b/>
          <w:bCs/>
          <w:color w:val="000000"/>
          <w:sz w:val="20"/>
          <w:szCs w:val="20"/>
          <w:rtl/>
        </w:rPr>
        <w:t xml:space="preserve"> (14)</w:t>
      </w:r>
      <w:r w:rsidR="00A05AE5">
        <w:rPr>
          <w:rFonts w:cs="B Nazanin" w:hint="cs"/>
          <w:b/>
          <w:bCs/>
          <w:color w:val="000000"/>
          <w:sz w:val="20"/>
          <w:szCs w:val="20"/>
          <w:rtl/>
        </w:rPr>
        <w:t xml:space="preserve">  </w:t>
      </w:r>
      <w:hyperlink r:id="rId300" w:anchor="سبا3" w:history="1">
        <w:r w:rsidR="00A05AE5" w:rsidRPr="00854A66">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EE1C5E" w:rsidTr="00EE1C5E">
        <w:trPr>
          <w:trHeight w:val="350"/>
        </w:trPr>
        <w:tc>
          <w:tcPr>
            <w:tcW w:w="5940" w:type="dxa"/>
          </w:tcPr>
          <w:p w:rsidR="00EE1C5E" w:rsidRPr="00AD4C75" w:rsidRDefault="00136C8B" w:rsidP="00EF12CA">
            <w:pPr>
              <w:widowControl w:val="0"/>
              <w:bidi/>
              <w:ind w:left="-339"/>
              <w:jc w:val="center"/>
              <w:rPr>
                <w:rFonts w:cs="B Nazanin"/>
                <w:b/>
                <w:bCs/>
                <w:color w:val="000000"/>
                <w:sz w:val="18"/>
                <w:szCs w:val="18"/>
                <w:u w:val="single"/>
                <w:rtl/>
                <w:lang w:bidi="fa-IR"/>
              </w:rPr>
            </w:pPr>
            <w:r w:rsidRPr="00A06892">
              <w:rPr>
                <w:rFonts w:cs="B Nazanin" w:hint="cs"/>
                <w:b/>
                <w:bCs/>
                <w:color w:val="000000"/>
                <w:sz w:val="18"/>
                <w:szCs w:val="18"/>
                <w:rtl/>
              </w:rPr>
              <w:t xml:space="preserve">درب: </w:t>
            </w:r>
            <w:r w:rsidRPr="00A06892">
              <w:rPr>
                <w:rFonts w:cs="B Nazanin" w:hint="cs"/>
                <w:color w:val="000000"/>
                <w:sz w:val="18"/>
                <w:szCs w:val="18"/>
                <w:rtl/>
              </w:rPr>
              <w:t>نمونه اي از قدرت و پادشاهي که خداوند به دو پيغمبر سابق داد و آنها را موفق نمود.</w:t>
            </w:r>
          </w:p>
        </w:tc>
      </w:tr>
    </w:tbl>
    <w:p w:rsidR="00EE1C5E" w:rsidRPr="004A3354" w:rsidRDefault="00EE1C5E" w:rsidP="00EF12CA">
      <w:pPr>
        <w:widowControl w:val="0"/>
        <w:bidi/>
        <w:ind w:left="-339"/>
        <w:jc w:val="both"/>
        <w:rPr>
          <w:rFonts w:cs="B Nazanin"/>
          <w:b/>
          <w:bCs/>
          <w:color w:val="000000"/>
          <w:sz w:val="20"/>
          <w:szCs w:val="20"/>
          <w:u w:val="single"/>
          <w:rtl/>
          <w:lang w:bidi="fa-IR"/>
        </w:rPr>
      </w:pPr>
    </w:p>
    <w:p w:rsidR="00F669BF" w:rsidRPr="004A3354" w:rsidRDefault="00F669BF" w:rsidP="00EF12CA">
      <w:pPr>
        <w:widowControl w:val="0"/>
        <w:bidi/>
        <w:ind w:left="-33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سباء</w:t>
      </w:r>
      <w:r w:rsidR="00A05AE5">
        <w:rPr>
          <w:rFonts w:cs="B Nazanin" w:hint="cs"/>
          <w:b/>
          <w:bCs/>
          <w:color w:val="000000"/>
          <w:sz w:val="20"/>
          <w:szCs w:val="20"/>
          <w:u w:val="single"/>
          <w:rtl/>
          <w:lang w:bidi="fa-IR"/>
        </w:rPr>
        <w:t xml:space="preserve">4     </w:t>
      </w:r>
      <w:r w:rsidRPr="004A3354">
        <w:rPr>
          <w:rFonts w:cs="B Nazanin" w:hint="cs"/>
          <w:b/>
          <w:bCs/>
          <w:color w:val="000000"/>
          <w:sz w:val="20"/>
          <w:szCs w:val="20"/>
          <w:u w:val="single"/>
          <w:rtl/>
          <w:lang w:bidi="fa-IR"/>
        </w:rPr>
        <w:t xml:space="preserve"> آیات 15 تا 21</w:t>
      </w:r>
    </w:p>
    <w:p w:rsidR="00564F3A" w:rsidRDefault="00564F3A" w:rsidP="00BE1D62">
      <w:pPr>
        <w:widowControl w:val="0"/>
        <w:bidi/>
        <w:ind w:left="-339"/>
        <w:jc w:val="both"/>
        <w:rPr>
          <w:rFonts w:cs="Traditional Arabic"/>
          <w:b/>
          <w:bCs/>
          <w:color w:val="000000"/>
          <w:sz w:val="20"/>
          <w:szCs w:val="20"/>
          <w:rtl/>
        </w:rPr>
      </w:pPr>
      <w:r w:rsidRPr="004A3354">
        <w:rPr>
          <w:rFonts w:cs="Traditional Arabic" w:hint="eastAsia"/>
          <w:b/>
          <w:bCs/>
          <w:color w:val="000000"/>
          <w:sz w:val="20"/>
          <w:szCs w:val="20"/>
          <w:rtl/>
        </w:rPr>
        <w:t>لَقَدْ</w:t>
      </w:r>
      <w:r w:rsidRPr="004A3354">
        <w:rPr>
          <w:rFonts w:cs="Traditional Arabic"/>
          <w:b/>
          <w:bCs/>
          <w:color w:val="000000"/>
          <w:sz w:val="20"/>
          <w:szCs w:val="20"/>
          <w:rtl/>
        </w:rPr>
        <w:t xml:space="preserve"> كَانَ لِسَبَإٍ فِي مَسْكَنِهِمْ آيَةٌ</w:t>
      </w:r>
      <w:r w:rsidR="002366D3" w:rsidRPr="002366D3">
        <w:rPr>
          <w:rFonts w:cs="B Nazanin" w:hint="cs"/>
          <w:color w:val="FF0000"/>
          <w:sz w:val="20"/>
          <w:szCs w:val="20"/>
          <w:rtl/>
          <w:lang w:bidi="fa-IR"/>
        </w:rPr>
        <w:t xml:space="preserve"> </w:t>
      </w:r>
      <w:r w:rsidR="00047D87">
        <w:rPr>
          <w:rFonts w:cs="B Nazanin" w:hint="cs"/>
          <w:color w:val="FF0000"/>
          <w:sz w:val="20"/>
          <w:szCs w:val="20"/>
          <w:rtl/>
          <w:lang w:bidi="fa-IR"/>
        </w:rPr>
        <w:t>سایراقوام</w:t>
      </w:r>
      <w:r w:rsidR="002366D3">
        <w:rPr>
          <w:rFonts w:cs="B Nazanin" w:hint="cs"/>
          <w:color w:val="FF0000"/>
          <w:sz w:val="20"/>
          <w:szCs w:val="20"/>
          <w:rtl/>
          <w:lang w:bidi="fa-IR"/>
        </w:rPr>
        <w:t xml:space="preserve"> </w:t>
      </w:r>
      <w:r w:rsidR="002366D3">
        <w:rPr>
          <w:rFonts w:hint="cs"/>
          <w:color w:val="FF0000"/>
          <w:sz w:val="20"/>
          <w:szCs w:val="20"/>
          <w:rtl/>
          <w:lang w:bidi="fa-IR"/>
        </w:rPr>
        <w:t>–</w:t>
      </w:r>
      <w:r w:rsidR="002366D3">
        <w:rPr>
          <w:rFonts w:cs="B Nazanin" w:hint="cs"/>
          <w:color w:val="FF0000"/>
          <w:sz w:val="20"/>
          <w:szCs w:val="20"/>
          <w:rtl/>
          <w:lang w:bidi="fa-IR"/>
        </w:rPr>
        <w:t xml:space="preserve"> </w:t>
      </w:r>
      <w:r w:rsidR="00DE1FAD">
        <w:rPr>
          <w:rFonts w:cs="B Nazanin" w:hint="cs"/>
          <w:color w:val="FF0000"/>
          <w:sz w:val="20"/>
          <w:szCs w:val="20"/>
          <w:rtl/>
          <w:lang w:bidi="fa-IR"/>
        </w:rPr>
        <w:t>«آیات»</w:t>
      </w:r>
      <w:r w:rsidR="002366D3">
        <w:rPr>
          <w:rFonts w:cs="B Nazanin" w:hint="cs"/>
          <w:color w:val="FF0000"/>
          <w:sz w:val="20"/>
          <w:szCs w:val="20"/>
          <w:rtl/>
          <w:lang w:bidi="fa-IR"/>
        </w:rPr>
        <w:t xml:space="preserve"> </w:t>
      </w:r>
      <w:r w:rsidRPr="004A3354">
        <w:rPr>
          <w:rFonts w:cs="Traditional Arabic"/>
          <w:b/>
          <w:bCs/>
          <w:color w:val="000000"/>
          <w:sz w:val="20"/>
          <w:szCs w:val="20"/>
          <w:rtl/>
        </w:rPr>
        <w:t xml:space="preserve"> جَنَّتَانِ </w:t>
      </w:r>
      <w:r w:rsidRPr="004A3354">
        <w:rPr>
          <w:rFonts w:cs="Traditional Arabic" w:hint="eastAsia"/>
          <w:b/>
          <w:bCs/>
          <w:color w:val="000000"/>
          <w:sz w:val="20"/>
          <w:szCs w:val="20"/>
          <w:rtl/>
        </w:rPr>
        <w:t>عَن</w:t>
      </w:r>
      <w:r w:rsidRPr="004A3354">
        <w:rPr>
          <w:rFonts w:cs="Traditional Arabic"/>
          <w:b/>
          <w:bCs/>
          <w:color w:val="000000"/>
          <w:sz w:val="20"/>
          <w:szCs w:val="20"/>
          <w:rtl/>
        </w:rPr>
        <w:t xml:space="preserve"> يَمِينٍ وَشِمَالٍ كُلُوا مِن رِّزْقِ رَبِّكُمْ وَاشْكُرُوا لَهُ بَلْدَةٌ </w:t>
      </w:r>
      <w:r w:rsidRPr="004A3354">
        <w:rPr>
          <w:rFonts w:cs="Traditional Arabic" w:hint="eastAsia"/>
          <w:b/>
          <w:bCs/>
          <w:color w:val="000000"/>
          <w:sz w:val="20"/>
          <w:szCs w:val="20"/>
          <w:rtl/>
        </w:rPr>
        <w:t>طَيِّبَةٌ</w:t>
      </w:r>
      <w:r w:rsidRPr="004A3354">
        <w:rPr>
          <w:rFonts w:cs="Traditional Arabic"/>
          <w:b/>
          <w:bCs/>
          <w:color w:val="000000"/>
          <w:sz w:val="20"/>
          <w:szCs w:val="20"/>
          <w:rtl/>
        </w:rPr>
        <w:t xml:space="preserve"> وَرَبٌّ غَفُورٌ ﴿15﴾</w:t>
      </w:r>
      <w:r w:rsidR="002366D3" w:rsidRPr="002366D3">
        <w:rPr>
          <w:rFonts w:cs="B Nazanin" w:hint="cs"/>
          <w:color w:val="FF0000"/>
          <w:sz w:val="20"/>
          <w:szCs w:val="20"/>
          <w:rtl/>
          <w:lang w:bidi="fa-IR"/>
        </w:rPr>
        <w:t xml:space="preserve"> </w:t>
      </w:r>
      <w:r w:rsidR="00800607">
        <w:rPr>
          <w:rFonts w:cs="B Nazanin" w:hint="cs"/>
          <w:color w:val="FF0000"/>
          <w:sz w:val="20"/>
          <w:szCs w:val="20"/>
          <w:rtl/>
          <w:lang w:bidi="fa-IR"/>
        </w:rPr>
        <w:t>«عبادت»</w:t>
      </w:r>
      <w:r w:rsidR="002366D3">
        <w:rPr>
          <w:rFonts w:cs="B Nazanin" w:hint="cs"/>
          <w:color w:val="FF0000"/>
          <w:sz w:val="20"/>
          <w:szCs w:val="20"/>
          <w:rtl/>
          <w:lang w:bidi="fa-IR"/>
        </w:rPr>
        <w:t xml:space="preserve">- </w:t>
      </w:r>
      <w:r w:rsidR="00C74196">
        <w:rPr>
          <w:rFonts w:cs="B Nazanin" w:hint="cs"/>
          <w:color w:val="FF0000"/>
          <w:sz w:val="20"/>
          <w:szCs w:val="20"/>
          <w:rtl/>
          <w:lang w:bidi="fa-IR"/>
        </w:rPr>
        <w:t>قیامتی</w:t>
      </w:r>
      <w:r w:rsidRPr="004A3354">
        <w:rPr>
          <w:rFonts w:cs="Traditional Arabic"/>
          <w:b/>
          <w:bCs/>
          <w:color w:val="000000"/>
          <w:sz w:val="20"/>
          <w:szCs w:val="20"/>
          <w:rtl/>
        </w:rPr>
        <w:t xml:space="preserve"> </w:t>
      </w:r>
      <w:r w:rsidRPr="004A3354">
        <w:rPr>
          <w:rFonts w:cs="Traditional Arabic" w:hint="eastAsia"/>
          <w:b/>
          <w:bCs/>
          <w:color w:val="000000"/>
          <w:sz w:val="20"/>
          <w:szCs w:val="20"/>
          <w:rtl/>
        </w:rPr>
        <w:t>فَأَعْرَضُوا</w:t>
      </w:r>
      <w:r w:rsidRPr="004A3354">
        <w:rPr>
          <w:rFonts w:cs="Traditional Arabic"/>
          <w:b/>
          <w:bCs/>
          <w:color w:val="000000"/>
          <w:sz w:val="20"/>
          <w:szCs w:val="20"/>
          <w:rtl/>
        </w:rPr>
        <w:t xml:space="preserve"> </w:t>
      </w:r>
      <w:r w:rsidR="00C31FC8">
        <w:rPr>
          <w:rFonts w:cs="B Nazanin" w:hint="cs"/>
          <w:color w:val="FF0000"/>
          <w:sz w:val="20"/>
          <w:szCs w:val="20"/>
          <w:rtl/>
          <w:lang w:bidi="fa-IR"/>
        </w:rPr>
        <w:t xml:space="preserve">[نکوهش]بدان </w:t>
      </w:r>
      <w:r w:rsidRPr="004A3354">
        <w:rPr>
          <w:rFonts w:cs="Traditional Arabic" w:hint="eastAsia"/>
          <w:b/>
          <w:bCs/>
          <w:color w:val="000000"/>
          <w:sz w:val="20"/>
          <w:szCs w:val="20"/>
          <w:rtl/>
        </w:rPr>
        <w:t>فَأَرْسَلْنَا</w:t>
      </w:r>
      <w:r w:rsidRPr="004A3354">
        <w:rPr>
          <w:rFonts w:cs="Traditional Arabic"/>
          <w:b/>
          <w:bCs/>
          <w:color w:val="000000"/>
          <w:sz w:val="20"/>
          <w:szCs w:val="20"/>
          <w:rtl/>
        </w:rPr>
        <w:t xml:space="preserve"> عَلَيْهِمْ سَيْلَ الْعَرِمِ وَبَدَّلْنَاهُم بِجَنَّتَيْهِمْ </w:t>
      </w:r>
      <w:r w:rsidRPr="004A3354">
        <w:rPr>
          <w:rFonts w:cs="Traditional Arabic" w:hint="eastAsia"/>
          <w:b/>
          <w:bCs/>
          <w:color w:val="000000"/>
          <w:sz w:val="20"/>
          <w:szCs w:val="20"/>
          <w:rtl/>
        </w:rPr>
        <w:t>جَنَّتَيْنِ</w:t>
      </w:r>
      <w:r w:rsidRPr="004A3354">
        <w:rPr>
          <w:rFonts w:cs="Traditional Arabic"/>
          <w:b/>
          <w:bCs/>
          <w:color w:val="000000"/>
          <w:sz w:val="20"/>
          <w:szCs w:val="20"/>
          <w:rtl/>
        </w:rPr>
        <w:t xml:space="preserve"> ذَوَاتَى أُكُلٍ خَمْطٍ وَأَثْلٍ وَشَيْءٍ مِّن سِدْرٍ قَلِيلٍ ﴿16﴾</w:t>
      </w:r>
      <w:r w:rsidR="00521CDA" w:rsidRPr="00521CDA">
        <w:rPr>
          <w:rFonts w:cs="B Nazanin" w:hint="cs"/>
          <w:color w:val="FF0000"/>
          <w:sz w:val="20"/>
          <w:szCs w:val="20"/>
          <w:rtl/>
          <w:lang w:bidi="fa-IR"/>
        </w:rPr>
        <w:t xml:space="preserve"> </w:t>
      </w:r>
      <w:r w:rsidR="00C74196">
        <w:rPr>
          <w:rFonts w:cs="B Nazanin" w:hint="cs"/>
          <w:color w:val="FF0000"/>
          <w:sz w:val="20"/>
          <w:szCs w:val="20"/>
          <w:rtl/>
          <w:lang w:bidi="fa-IR"/>
        </w:rPr>
        <w:t>قضاوتی</w:t>
      </w:r>
      <w:r w:rsidRPr="004A3354">
        <w:rPr>
          <w:rFonts w:cs="Traditional Arabic"/>
          <w:b/>
          <w:bCs/>
          <w:color w:val="000000"/>
          <w:sz w:val="20"/>
          <w:szCs w:val="20"/>
          <w:rtl/>
        </w:rPr>
        <w:t xml:space="preserve"> </w:t>
      </w:r>
      <w:r w:rsidRPr="004A3354">
        <w:rPr>
          <w:rFonts w:cs="Traditional Arabic" w:hint="eastAsia"/>
          <w:b/>
          <w:bCs/>
          <w:color w:val="000000"/>
          <w:sz w:val="20"/>
          <w:szCs w:val="20"/>
          <w:rtl/>
        </w:rPr>
        <w:t>ذَلِكَ</w:t>
      </w:r>
      <w:r w:rsidRPr="004A3354">
        <w:rPr>
          <w:rFonts w:cs="Traditional Arabic"/>
          <w:b/>
          <w:bCs/>
          <w:color w:val="000000"/>
          <w:sz w:val="20"/>
          <w:szCs w:val="20"/>
          <w:rtl/>
        </w:rPr>
        <w:t xml:space="preserve"> جَزَيْنَاهُم بِمَا كَفَرُوا</w:t>
      </w:r>
      <w:r w:rsidR="00521CDA" w:rsidRPr="00521CDA">
        <w:rPr>
          <w:rFonts w:cs="B Nazanin" w:hint="cs"/>
          <w:color w:val="FF0000"/>
          <w:sz w:val="20"/>
          <w:szCs w:val="20"/>
          <w:rtl/>
          <w:lang w:bidi="fa-IR"/>
        </w:rPr>
        <w:t xml:space="preserve"> </w:t>
      </w:r>
      <w:r w:rsidR="00C74196">
        <w:rPr>
          <w:rFonts w:cs="B Nazanin" w:hint="cs"/>
          <w:color w:val="FF0000"/>
          <w:sz w:val="20"/>
          <w:szCs w:val="20"/>
          <w:rtl/>
          <w:lang w:bidi="fa-IR"/>
        </w:rPr>
        <w:t xml:space="preserve">قضاوتی </w:t>
      </w:r>
      <w:r w:rsidRPr="004A3354">
        <w:rPr>
          <w:rFonts w:cs="Traditional Arabic"/>
          <w:b/>
          <w:bCs/>
          <w:color w:val="000000"/>
          <w:sz w:val="20"/>
          <w:szCs w:val="20"/>
          <w:rtl/>
        </w:rPr>
        <w:t xml:space="preserve"> </w:t>
      </w:r>
      <w:r w:rsidRPr="004A3354">
        <w:rPr>
          <w:rFonts w:cs="Traditional Arabic" w:hint="eastAsia"/>
          <w:b/>
          <w:bCs/>
          <w:color w:val="000000"/>
          <w:sz w:val="20"/>
          <w:szCs w:val="20"/>
          <w:rtl/>
        </w:rPr>
        <w:t>وَهَلْ</w:t>
      </w:r>
      <w:r w:rsidRPr="004A3354">
        <w:rPr>
          <w:rFonts w:cs="Traditional Arabic"/>
          <w:b/>
          <w:bCs/>
          <w:color w:val="000000"/>
          <w:sz w:val="20"/>
          <w:szCs w:val="20"/>
          <w:rtl/>
        </w:rPr>
        <w:t xml:space="preserve"> نُجَازِي إِلَّا الْكَفُورَ ﴿17﴾</w:t>
      </w:r>
      <w:r w:rsidR="00702D6E" w:rsidRPr="00702D6E">
        <w:rPr>
          <w:rFonts w:cs="B Nazanin" w:hint="cs"/>
          <w:color w:val="FF0000"/>
          <w:sz w:val="20"/>
          <w:szCs w:val="20"/>
          <w:rtl/>
          <w:lang w:bidi="fa-IR"/>
        </w:rPr>
        <w:t xml:space="preserve"> </w:t>
      </w:r>
      <w:r w:rsidR="00194415">
        <w:rPr>
          <w:rFonts w:cs="B Nazanin" w:hint="cs"/>
          <w:color w:val="FF0000"/>
          <w:sz w:val="20"/>
          <w:szCs w:val="20"/>
          <w:rtl/>
          <w:lang w:bidi="fa-IR"/>
        </w:rPr>
        <w:t>علت[عذاب]</w:t>
      </w:r>
      <w:r w:rsidRPr="004A3354">
        <w:rPr>
          <w:rFonts w:cs="Traditional Arabic"/>
          <w:b/>
          <w:bCs/>
          <w:color w:val="000000"/>
          <w:sz w:val="20"/>
          <w:szCs w:val="20"/>
          <w:rtl/>
        </w:rPr>
        <w:t xml:space="preserve"> </w:t>
      </w:r>
      <w:r w:rsidRPr="004A3354">
        <w:rPr>
          <w:rFonts w:cs="Traditional Arabic" w:hint="eastAsia"/>
          <w:b/>
          <w:bCs/>
          <w:color w:val="000000"/>
          <w:sz w:val="20"/>
          <w:szCs w:val="20"/>
          <w:rtl/>
        </w:rPr>
        <w:t>وَجَعَلْنَا</w:t>
      </w:r>
      <w:r w:rsidRPr="004A3354">
        <w:rPr>
          <w:rFonts w:cs="Traditional Arabic"/>
          <w:b/>
          <w:bCs/>
          <w:color w:val="000000"/>
          <w:sz w:val="20"/>
          <w:szCs w:val="20"/>
          <w:rtl/>
        </w:rPr>
        <w:t xml:space="preserve"> بَيْنَهُمْ وَبَيْنَ الْقُرَى الَّتِي بَارَكْنَا فِيهَا قُرًى </w:t>
      </w:r>
      <w:r w:rsidRPr="004A3354">
        <w:rPr>
          <w:rFonts w:cs="Traditional Arabic" w:hint="eastAsia"/>
          <w:b/>
          <w:bCs/>
          <w:color w:val="000000"/>
          <w:sz w:val="20"/>
          <w:szCs w:val="20"/>
          <w:rtl/>
        </w:rPr>
        <w:t>ظَاهِرَةً</w:t>
      </w:r>
      <w:r w:rsidRPr="004A3354">
        <w:rPr>
          <w:rFonts w:cs="Traditional Arabic"/>
          <w:b/>
          <w:bCs/>
          <w:color w:val="000000"/>
          <w:sz w:val="20"/>
          <w:szCs w:val="20"/>
          <w:rtl/>
        </w:rPr>
        <w:t xml:space="preserve"> وَقَدَّرْنَا فِيهَا السَّيْرَ سِيرُوا فِيهَا لَيَالِيَ وَأَيَّامًا </w:t>
      </w:r>
      <w:r w:rsidRPr="004A3354">
        <w:rPr>
          <w:rFonts w:cs="Traditional Arabic" w:hint="eastAsia"/>
          <w:b/>
          <w:bCs/>
          <w:color w:val="000000"/>
          <w:sz w:val="20"/>
          <w:szCs w:val="20"/>
          <w:rtl/>
        </w:rPr>
        <w:t>آمِنِينَ</w:t>
      </w:r>
      <w:r w:rsidRPr="004A3354">
        <w:rPr>
          <w:rFonts w:cs="Traditional Arabic"/>
          <w:b/>
          <w:bCs/>
          <w:color w:val="000000"/>
          <w:sz w:val="20"/>
          <w:szCs w:val="20"/>
          <w:rtl/>
        </w:rPr>
        <w:t xml:space="preserve"> ﴿18﴾ </w:t>
      </w:r>
      <w:r w:rsidR="00B01D7C">
        <w:rPr>
          <w:rFonts w:cs="B Nazanin" w:hint="cs"/>
          <w:color w:val="FF0000"/>
          <w:sz w:val="20"/>
          <w:szCs w:val="20"/>
          <w:rtl/>
          <w:lang w:bidi="fa-IR"/>
        </w:rPr>
        <w:t>تعیینی</w:t>
      </w:r>
      <w:r w:rsidR="007E24AF">
        <w:rPr>
          <w:rFonts w:cs="B Nazanin" w:hint="cs"/>
          <w:color w:val="FF0000"/>
          <w:sz w:val="20"/>
          <w:szCs w:val="20"/>
          <w:rtl/>
          <w:lang w:bidi="fa-IR"/>
        </w:rPr>
        <w:t xml:space="preserve"> </w:t>
      </w:r>
      <w:r w:rsidRPr="004A3354">
        <w:rPr>
          <w:rFonts w:cs="Traditional Arabic" w:hint="eastAsia"/>
          <w:b/>
          <w:bCs/>
          <w:color w:val="000000"/>
          <w:sz w:val="20"/>
          <w:szCs w:val="20"/>
          <w:rtl/>
        </w:rPr>
        <w:t>فَقَالُوا</w:t>
      </w:r>
      <w:r w:rsidRPr="004A3354">
        <w:rPr>
          <w:rFonts w:cs="Traditional Arabic"/>
          <w:b/>
          <w:bCs/>
          <w:color w:val="000000"/>
          <w:sz w:val="20"/>
          <w:szCs w:val="20"/>
          <w:rtl/>
        </w:rPr>
        <w:t xml:space="preserve"> رَبَّنَا بَاعِدْ </w:t>
      </w:r>
      <w:r w:rsidRPr="004A3354">
        <w:rPr>
          <w:rFonts w:cs="Traditional Arabic" w:hint="eastAsia"/>
          <w:b/>
          <w:bCs/>
          <w:color w:val="000000"/>
          <w:sz w:val="20"/>
          <w:szCs w:val="20"/>
          <w:rtl/>
        </w:rPr>
        <w:t>بَيْنَ</w:t>
      </w:r>
      <w:r w:rsidRPr="004A3354">
        <w:rPr>
          <w:rFonts w:cs="Traditional Arabic"/>
          <w:b/>
          <w:bCs/>
          <w:color w:val="000000"/>
          <w:sz w:val="20"/>
          <w:szCs w:val="20"/>
          <w:rtl/>
        </w:rPr>
        <w:t xml:space="preserve"> أَسْفَارِنَا وَظَلَمُوا أَنفُسَهُمْ </w:t>
      </w:r>
      <w:r w:rsidR="00C31FC8">
        <w:rPr>
          <w:rFonts w:cs="B Nazanin" w:hint="cs"/>
          <w:color w:val="FF0000"/>
          <w:sz w:val="20"/>
          <w:szCs w:val="20"/>
          <w:rtl/>
          <w:lang w:bidi="fa-IR"/>
        </w:rPr>
        <w:t xml:space="preserve">[نکوهش]بدان </w:t>
      </w:r>
      <w:r w:rsidRPr="004A3354">
        <w:rPr>
          <w:rFonts w:cs="Traditional Arabic"/>
          <w:b/>
          <w:bCs/>
          <w:color w:val="000000"/>
          <w:sz w:val="20"/>
          <w:szCs w:val="20"/>
          <w:rtl/>
        </w:rPr>
        <w:t xml:space="preserve">فَجَعَلْنَاهُمْ أَحَادِيثَ </w:t>
      </w:r>
      <w:r w:rsidRPr="004A3354">
        <w:rPr>
          <w:rFonts w:cs="Traditional Arabic" w:hint="eastAsia"/>
          <w:b/>
          <w:bCs/>
          <w:color w:val="000000"/>
          <w:sz w:val="20"/>
          <w:szCs w:val="20"/>
          <w:rtl/>
        </w:rPr>
        <w:t>وَمَزَّقْنَاهُمْ</w:t>
      </w:r>
      <w:r w:rsidRPr="004A3354">
        <w:rPr>
          <w:rFonts w:cs="Traditional Arabic"/>
          <w:b/>
          <w:bCs/>
          <w:color w:val="000000"/>
          <w:sz w:val="20"/>
          <w:szCs w:val="20"/>
          <w:rtl/>
        </w:rPr>
        <w:t xml:space="preserve"> كُلَّ مُمَزَّقٍ </w:t>
      </w:r>
      <w:r w:rsidR="00B01D7C">
        <w:rPr>
          <w:rFonts w:cs="B Nazanin" w:hint="cs"/>
          <w:color w:val="FF0000"/>
          <w:sz w:val="20"/>
          <w:szCs w:val="20"/>
          <w:rtl/>
          <w:lang w:bidi="fa-IR"/>
        </w:rPr>
        <w:t>قضاوتی</w:t>
      </w:r>
      <w:r w:rsidR="007E24AF">
        <w:rPr>
          <w:rFonts w:cs="B Nazanin" w:hint="cs"/>
          <w:color w:val="FF0000"/>
          <w:sz w:val="20"/>
          <w:szCs w:val="20"/>
          <w:rtl/>
          <w:lang w:bidi="fa-IR"/>
        </w:rPr>
        <w:t xml:space="preserve"> </w:t>
      </w:r>
      <w:r w:rsidRPr="004A3354">
        <w:rPr>
          <w:rFonts w:cs="Traditional Arabic"/>
          <w:b/>
          <w:bCs/>
          <w:color w:val="000000"/>
          <w:sz w:val="20"/>
          <w:szCs w:val="20"/>
          <w:rtl/>
        </w:rPr>
        <w:t xml:space="preserve">إِنَّ فِي ذَلِكَ لَآيَاتٍ لِّكُلِّ صَبَّارٍ </w:t>
      </w:r>
      <w:r w:rsidRPr="004A3354">
        <w:rPr>
          <w:rFonts w:cs="Traditional Arabic" w:hint="eastAsia"/>
          <w:b/>
          <w:bCs/>
          <w:color w:val="000000"/>
          <w:sz w:val="20"/>
          <w:szCs w:val="20"/>
          <w:rtl/>
        </w:rPr>
        <w:t>شَكُورٍ</w:t>
      </w:r>
      <w:r w:rsidRPr="004A3354">
        <w:rPr>
          <w:rFonts w:cs="Traditional Arabic"/>
          <w:b/>
          <w:bCs/>
          <w:color w:val="000000"/>
          <w:sz w:val="20"/>
          <w:szCs w:val="20"/>
          <w:rtl/>
        </w:rPr>
        <w:t xml:space="preserve"> ﴿19﴾ </w:t>
      </w:r>
      <w:r w:rsidR="00DE1FAD">
        <w:rPr>
          <w:rFonts w:cs="B Nazanin" w:hint="cs"/>
          <w:color w:val="FF0000"/>
          <w:sz w:val="20"/>
          <w:szCs w:val="20"/>
          <w:rtl/>
          <w:lang w:bidi="fa-IR"/>
        </w:rPr>
        <w:t>«آیات»</w:t>
      </w:r>
      <w:r w:rsidR="00153C3E">
        <w:rPr>
          <w:rFonts w:cs="B Nazanin" w:hint="cs"/>
          <w:color w:val="FF0000"/>
          <w:sz w:val="20"/>
          <w:szCs w:val="20"/>
          <w:rtl/>
          <w:lang w:bidi="fa-IR"/>
        </w:rPr>
        <w:t xml:space="preserve"> </w:t>
      </w:r>
      <w:r w:rsidRPr="004A3354">
        <w:rPr>
          <w:rFonts w:cs="Traditional Arabic" w:hint="eastAsia"/>
          <w:b/>
          <w:bCs/>
          <w:color w:val="000000"/>
          <w:sz w:val="20"/>
          <w:szCs w:val="20"/>
          <w:rtl/>
        </w:rPr>
        <w:t>وَلَقَدْ</w:t>
      </w:r>
      <w:r w:rsidRPr="004A3354">
        <w:rPr>
          <w:rFonts w:cs="Traditional Arabic"/>
          <w:b/>
          <w:bCs/>
          <w:color w:val="000000"/>
          <w:sz w:val="20"/>
          <w:szCs w:val="20"/>
          <w:rtl/>
        </w:rPr>
        <w:t xml:space="preserve"> صَدَّقَ عَلَيْهِمْ </w:t>
      </w:r>
      <w:r w:rsidRPr="004A3354">
        <w:rPr>
          <w:rFonts w:cs="Traditional Arabic" w:hint="eastAsia"/>
          <w:b/>
          <w:bCs/>
          <w:color w:val="000000"/>
          <w:sz w:val="20"/>
          <w:szCs w:val="20"/>
          <w:rtl/>
        </w:rPr>
        <w:t>إِبْلِيسُ</w:t>
      </w:r>
      <w:r w:rsidRPr="004A3354">
        <w:rPr>
          <w:rFonts w:cs="Traditional Arabic"/>
          <w:b/>
          <w:bCs/>
          <w:color w:val="000000"/>
          <w:sz w:val="20"/>
          <w:szCs w:val="20"/>
          <w:rtl/>
        </w:rPr>
        <w:t xml:space="preserve"> ظَنَّهُ فَاتَّبَعُوهُ إِلَّا فَرِيقًا مِّنَ الْمُؤْمِنِينَ ﴿20﴾ </w:t>
      </w:r>
      <w:r w:rsidR="00257EFA">
        <w:rPr>
          <w:rFonts w:cs="B Nazanin" w:hint="cs"/>
          <w:color w:val="FF0000"/>
          <w:sz w:val="20"/>
          <w:szCs w:val="20"/>
          <w:rtl/>
          <w:lang w:bidi="fa-IR"/>
        </w:rPr>
        <w:t>«شیطان»</w:t>
      </w:r>
      <w:r w:rsidR="00153C3E">
        <w:rPr>
          <w:rFonts w:cs="B Nazanin" w:hint="cs"/>
          <w:color w:val="FF0000"/>
          <w:sz w:val="20"/>
          <w:szCs w:val="20"/>
          <w:rtl/>
          <w:lang w:bidi="fa-IR"/>
        </w:rPr>
        <w:t xml:space="preserve"> </w:t>
      </w:r>
      <w:r w:rsidR="00153C3E">
        <w:rPr>
          <w:rFonts w:hint="cs"/>
          <w:color w:val="FF0000"/>
          <w:sz w:val="20"/>
          <w:szCs w:val="20"/>
          <w:rtl/>
          <w:lang w:bidi="fa-IR"/>
        </w:rPr>
        <w:t>–</w:t>
      </w:r>
      <w:r w:rsidR="00153C3E">
        <w:rPr>
          <w:rFonts w:cs="B Nazanin" w:hint="cs"/>
          <w:color w:val="FF0000"/>
          <w:sz w:val="20"/>
          <w:szCs w:val="20"/>
          <w:rtl/>
          <w:lang w:bidi="fa-IR"/>
        </w:rPr>
        <w:t xml:space="preserve"> </w:t>
      </w:r>
      <w:r w:rsidR="00D62B4D">
        <w:rPr>
          <w:rFonts w:cs="B Nazanin" w:hint="cs"/>
          <w:color w:val="FF0000"/>
          <w:sz w:val="20"/>
          <w:szCs w:val="20"/>
          <w:rtl/>
          <w:lang w:bidi="fa-IR"/>
        </w:rPr>
        <w:t>«مومنان»</w:t>
      </w:r>
      <w:r w:rsidR="00153C3E">
        <w:rPr>
          <w:rFonts w:cs="B Nazanin" w:hint="cs"/>
          <w:color w:val="FF0000"/>
          <w:sz w:val="20"/>
          <w:szCs w:val="20"/>
          <w:rtl/>
          <w:lang w:bidi="fa-IR"/>
        </w:rPr>
        <w:t xml:space="preserve"> </w:t>
      </w:r>
      <w:r w:rsidRPr="004A3354">
        <w:rPr>
          <w:rFonts w:cs="Traditional Arabic" w:hint="eastAsia"/>
          <w:b/>
          <w:bCs/>
          <w:color w:val="000000"/>
          <w:sz w:val="20"/>
          <w:szCs w:val="20"/>
          <w:rtl/>
        </w:rPr>
        <w:t>وَمَا</w:t>
      </w:r>
      <w:r w:rsidRPr="004A3354">
        <w:rPr>
          <w:rFonts w:cs="Traditional Arabic"/>
          <w:b/>
          <w:bCs/>
          <w:color w:val="000000"/>
          <w:sz w:val="20"/>
          <w:szCs w:val="20"/>
          <w:rtl/>
        </w:rPr>
        <w:t xml:space="preserve"> كَانَ لَهُ عَلَيْهِم مِّن سُلْطَانٍ</w:t>
      </w:r>
      <w:r w:rsidR="00B01D7C" w:rsidRPr="00B01D7C">
        <w:rPr>
          <w:rFonts w:cs="B Nazanin" w:hint="cs"/>
          <w:color w:val="FF0000"/>
          <w:sz w:val="20"/>
          <w:szCs w:val="20"/>
          <w:rtl/>
          <w:lang w:bidi="fa-IR"/>
        </w:rPr>
        <w:t xml:space="preserve"> </w:t>
      </w:r>
      <w:r w:rsidR="000E4123">
        <w:rPr>
          <w:rFonts w:cs="B Nazanin" w:hint="cs"/>
          <w:color w:val="FF0000"/>
          <w:sz w:val="20"/>
          <w:szCs w:val="20"/>
          <w:rtl/>
          <w:lang w:bidi="fa-IR"/>
        </w:rPr>
        <w:t>«سیستم»</w:t>
      </w:r>
      <w:r w:rsidR="007E24AF">
        <w:rPr>
          <w:rFonts w:cs="B Nazanin" w:hint="cs"/>
          <w:color w:val="FF0000"/>
          <w:sz w:val="20"/>
          <w:szCs w:val="20"/>
          <w:rtl/>
          <w:lang w:bidi="fa-IR"/>
        </w:rPr>
        <w:t xml:space="preserve"> </w:t>
      </w:r>
      <w:r w:rsidRPr="004A3354">
        <w:rPr>
          <w:rFonts w:cs="Traditional Arabic"/>
          <w:b/>
          <w:bCs/>
          <w:color w:val="000000"/>
          <w:sz w:val="20"/>
          <w:szCs w:val="20"/>
          <w:rtl/>
        </w:rPr>
        <w:t xml:space="preserve">إِلَّا </w:t>
      </w:r>
      <w:r w:rsidRPr="004A3354">
        <w:rPr>
          <w:rFonts w:cs="Traditional Arabic" w:hint="eastAsia"/>
          <w:b/>
          <w:bCs/>
          <w:color w:val="000000"/>
          <w:sz w:val="20"/>
          <w:szCs w:val="20"/>
          <w:rtl/>
        </w:rPr>
        <w:t>لِنَعْلَمَ</w:t>
      </w:r>
      <w:r w:rsidRPr="004A3354">
        <w:rPr>
          <w:rFonts w:cs="Traditional Arabic"/>
          <w:b/>
          <w:bCs/>
          <w:color w:val="000000"/>
          <w:sz w:val="20"/>
          <w:szCs w:val="20"/>
          <w:rtl/>
        </w:rPr>
        <w:t xml:space="preserve"> مَن يُؤْمِنُ بِالْآخِرَةِ مِمَّنْ هُوَ مِنْهَا فِي شَكٍّ </w:t>
      </w:r>
      <w:r w:rsidR="00F26A4C">
        <w:rPr>
          <w:rFonts w:cs="B Nazanin" w:hint="cs"/>
          <w:color w:val="FF0000"/>
          <w:sz w:val="20"/>
          <w:szCs w:val="20"/>
          <w:rtl/>
          <w:lang w:bidi="fa-IR"/>
        </w:rPr>
        <w:t xml:space="preserve">شیطانی </w:t>
      </w:r>
      <w:r w:rsidRPr="004A3354">
        <w:rPr>
          <w:rFonts w:cs="Traditional Arabic"/>
          <w:b/>
          <w:bCs/>
          <w:color w:val="000000"/>
          <w:sz w:val="20"/>
          <w:szCs w:val="20"/>
          <w:rtl/>
        </w:rPr>
        <w:t xml:space="preserve">وَرَبُّكَ </w:t>
      </w:r>
      <w:r w:rsidRPr="004A3354">
        <w:rPr>
          <w:rFonts w:cs="Traditional Arabic" w:hint="eastAsia"/>
          <w:b/>
          <w:bCs/>
          <w:color w:val="000000"/>
          <w:sz w:val="20"/>
          <w:szCs w:val="20"/>
          <w:rtl/>
        </w:rPr>
        <w:t>عَلَى</w:t>
      </w:r>
      <w:r w:rsidRPr="004A3354">
        <w:rPr>
          <w:rFonts w:cs="Traditional Arabic"/>
          <w:b/>
          <w:bCs/>
          <w:color w:val="000000"/>
          <w:sz w:val="20"/>
          <w:szCs w:val="20"/>
          <w:rtl/>
        </w:rPr>
        <w:t xml:space="preserve"> كُلِّ شَيْءٍ حَفِيظٌ ﴿21﴾</w:t>
      </w:r>
      <w:r w:rsidR="00F01256" w:rsidRPr="00F01256">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7E24AF">
        <w:rPr>
          <w:rFonts w:cs="B Nazanin" w:hint="cs"/>
          <w:color w:val="FF0000"/>
          <w:sz w:val="20"/>
          <w:szCs w:val="20"/>
          <w:rtl/>
          <w:lang w:bidi="fa-IR"/>
        </w:rPr>
        <w:t xml:space="preserve"> </w:t>
      </w:r>
      <w:r w:rsidR="00F01256">
        <w:rPr>
          <w:rFonts w:cs="B Nazanin" w:hint="cs"/>
          <w:color w:val="FF0000"/>
          <w:sz w:val="20"/>
          <w:szCs w:val="20"/>
          <w:rtl/>
          <w:lang w:bidi="fa-IR"/>
        </w:rPr>
        <w:t xml:space="preserve">- </w:t>
      </w:r>
      <w:r w:rsidR="00B01D7C">
        <w:rPr>
          <w:rFonts w:cs="B Nazanin" w:hint="cs"/>
          <w:color w:val="FF0000"/>
          <w:sz w:val="20"/>
          <w:szCs w:val="20"/>
          <w:rtl/>
          <w:lang w:bidi="fa-IR"/>
        </w:rPr>
        <w:t>ذاتی</w:t>
      </w:r>
    </w:p>
    <w:p w:rsidR="00C52CA4" w:rsidRDefault="00EF100D" w:rsidP="00BE1D62">
      <w:pPr>
        <w:widowControl w:val="0"/>
        <w:bidi/>
        <w:ind w:left="-339"/>
        <w:jc w:val="both"/>
        <w:rPr>
          <w:rFonts w:cs="B Nazanin"/>
          <w:b/>
          <w:bCs/>
          <w:color w:val="000000"/>
          <w:sz w:val="20"/>
          <w:szCs w:val="20"/>
          <w:rtl/>
        </w:rPr>
      </w:pPr>
      <w:r w:rsidRPr="00EF100D">
        <w:rPr>
          <w:rFonts w:cs="B Nazanin"/>
          <w:b/>
          <w:bCs/>
          <w:color w:val="000000"/>
          <w:sz w:val="20"/>
          <w:szCs w:val="20"/>
          <w:rtl/>
        </w:rPr>
        <w:t>البته براي قوم سباء در سکونتگاهشان نشانه اي بود</w:t>
      </w:r>
      <w:r w:rsidRPr="00EF100D">
        <w:rPr>
          <w:rFonts w:cs="B Nazanin" w:hint="cs"/>
          <w:b/>
          <w:bCs/>
          <w:color w:val="000000"/>
          <w:sz w:val="20"/>
          <w:szCs w:val="20"/>
          <w:rtl/>
        </w:rPr>
        <w:t xml:space="preserve"> </w:t>
      </w:r>
      <w:r w:rsidRPr="00EF100D">
        <w:rPr>
          <w:rFonts w:cs="B Nazanin"/>
          <w:b/>
          <w:bCs/>
          <w:color w:val="000000"/>
          <w:sz w:val="20"/>
          <w:szCs w:val="20"/>
          <w:rtl/>
        </w:rPr>
        <w:t xml:space="preserve">. دو باغ در راست و چپ. </w:t>
      </w:r>
      <w:r w:rsidRPr="00EF100D">
        <w:rPr>
          <w:rFonts w:cs="B Nazanin" w:hint="cs"/>
          <w:color w:val="000000"/>
          <w:sz w:val="20"/>
          <w:szCs w:val="20"/>
          <w:rtl/>
        </w:rPr>
        <w:t>[از رحمت خویش چنین مقرر کردیم که ]</w:t>
      </w:r>
      <w:r w:rsidRPr="00EF100D">
        <w:rPr>
          <w:rFonts w:cs="B Nazanin" w:hint="cs"/>
          <w:b/>
          <w:bCs/>
          <w:color w:val="000000"/>
          <w:sz w:val="20"/>
          <w:szCs w:val="20"/>
          <w:rtl/>
        </w:rPr>
        <w:t xml:space="preserve"> </w:t>
      </w:r>
      <w:r w:rsidRPr="00EF100D">
        <w:rPr>
          <w:rFonts w:cs="B Nazanin"/>
          <w:b/>
          <w:bCs/>
          <w:color w:val="000000"/>
          <w:sz w:val="20"/>
          <w:szCs w:val="20"/>
          <w:rtl/>
        </w:rPr>
        <w:t>از روزي پروردگارتان بخوريد و شکرش بگزاريد</w:t>
      </w:r>
      <w:r w:rsidRPr="00EF100D">
        <w:rPr>
          <w:rFonts w:cs="B Nazanin" w:hint="cs"/>
          <w:b/>
          <w:bCs/>
          <w:color w:val="000000"/>
          <w:sz w:val="20"/>
          <w:szCs w:val="20"/>
          <w:rtl/>
        </w:rPr>
        <w:t xml:space="preserve"> </w:t>
      </w:r>
      <w:r w:rsidRPr="00EF100D">
        <w:rPr>
          <w:rFonts w:cs="B Nazanin"/>
          <w:b/>
          <w:bCs/>
          <w:color w:val="000000"/>
          <w:sz w:val="20"/>
          <w:szCs w:val="20"/>
          <w:rtl/>
        </w:rPr>
        <w:t>. شهري دلپسند و پروردگاري آمرزشگر</w:t>
      </w:r>
      <w:r w:rsidRPr="00EF100D">
        <w:rPr>
          <w:rFonts w:cs="B Nazanin" w:hint="cs"/>
          <w:b/>
          <w:bCs/>
          <w:color w:val="000000"/>
          <w:sz w:val="20"/>
          <w:szCs w:val="20"/>
          <w:rtl/>
        </w:rPr>
        <w:t xml:space="preserve">(15) </w:t>
      </w:r>
      <w:r w:rsidRPr="00EF100D">
        <w:rPr>
          <w:rFonts w:cs="B Nazanin"/>
          <w:b/>
          <w:bCs/>
          <w:color w:val="000000"/>
          <w:sz w:val="20"/>
          <w:szCs w:val="20"/>
          <w:rtl/>
        </w:rPr>
        <w:t>ولي روي گرداندند و ما نيز سيل بنيان كن را فرستاديم و دو باغشان را به دو باغ که جز خوراکيي تلخ</w:t>
      </w:r>
      <w:r w:rsidRPr="00EF100D">
        <w:rPr>
          <w:rFonts w:cs="B Nazanin" w:hint="cs"/>
          <w:b/>
          <w:bCs/>
          <w:color w:val="000000"/>
          <w:sz w:val="20"/>
          <w:szCs w:val="20"/>
          <w:rtl/>
        </w:rPr>
        <w:t xml:space="preserve"> </w:t>
      </w:r>
      <w:r w:rsidRPr="00EF100D">
        <w:rPr>
          <w:rFonts w:cs="B Nazanin"/>
          <w:b/>
          <w:bCs/>
          <w:color w:val="000000"/>
          <w:sz w:val="20"/>
          <w:szCs w:val="20"/>
          <w:rtl/>
        </w:rPr>
        <w:t>، و گياه</w:t>
      </w:r>
      <w:r w:rsidRPr="00EF100D">
        <w:rPr>
          <w:rFonts w:cs="B Nazanin" w:hint="cs"/>
          <w:b/>
          <w:bCs/>
          <w:color w:val="000000"/>
          <w:sz w:val="20"/>
          <w:szCs w:val="20"/>
          <w:rtl/>
        </w:rPr>
        <w:t xml:space="preserve"> </w:t>
      </w:r>
      <w:r w:rsidRPr="00EF100D">
        <w:rPr>
          <w:rFonts w:cs="B Nazanin"/>
          <w:b/>
          <w:bCs/>
          <w:color w:val="000000"/>
          <w:sz w:val="20"/>
          <w:szCs w:val="20"/>
          <w:rtl/>
        </w:rPr>
        <w:t>،</w:t>
      </w:r>
      <w:r w:rsidRPr="00EF100D">
        <w:rPr>
          <w:rFonts w:cs="B Nazanin" w:hint="cs"/>
          <w:b/>
          <w:bCs/>
          <w:color w:val="000000"/>
          <w:sz w:val="20"/>
          <w:szCs w:val="20"/>
          <w:rtl/>
        </w:rPr>
        <w:t xml:space="preserve"> </w:t>
      </w:r>
      <w:r w:rsidRPr="00EF100D">
        <w:rPr>
          <w:rFonts w:cs="B Nazanin"/>
          <w:b/>
          <w:bCs/>
          <w:color w:val="000000"/>
          <w:sz w:val="20"/>
          <w:szCs w:val="20"/>
          <w:rtl/>
        </w:rPr>
        <w:t>و مختصري سدر</w:t>
      </w:r>
      <w:r w:rsidRPr="00EF100D">
        <w:rPr>
          <w:rFonts w:cs="B Nazanin" w:hint="cs"/>
          <w:b/>
          <w:bCs/>
          <w:color w:val="000000"/>
          <w:sz w:val="20"/>
          <w:szCs w:val="20"/>
          <w:rtl/>
        </w:rPr>
        <w:t xml:space="preserve"> </w:t>
      </w:r>
      <w:r w:rsidRPr="00EF100D">
        <w:rPr>
          <w:rFonts w:cs="B Nazanin"/>
          <w:b/>
          <w:bCs/>
          <w:color w:val="000000"/>
          <w:sz w:val="20"/>
          <w:szCs w:val="20"/>
          <w:rtl/>
        </w:rPr>
        <w:t>،</w:t>
      </w:r>
      <w:r w:rsidRPr="00EF100D">
        <w:rPr>
          <w:rFonts w:cs="B Nazanin" w:hint="cs"/>
          <w:b/>
          <w:bCs/>
          <w:color w:val="000000"/>
          <w:sz w:val="20"/>
          <w:szCs w:val="20"/>
          <w:rtl/>
        </w:rPr>
        <w:t xml:space="preserve"> </w:t>
      </w:r>
      <w:r w:rsidRPr="00EF100D">
        <w:rPr>
          <w:rFonts w:cs="B Nazanin"/>
          <w:b/>
          <w:bCs/>
          <w:color w:val="000000"/>
          <w:sz w:val="20"/>
          <w:szCs w:val="20"/>
          <w:rtl/>
        </w:rPr>
        <w:t>نمي روياند</w:t>
      </w:r>
      <w:r w:rsidRPr="00EF100D">
        <w:rPr>
          <w:rFonts w:cs="B Nazanin" w:hint="cs"/>
          <w:b/>
          <w:bCs/>
          <w:color w:val="000000"/>
          <w:sz w:val="20"/>
          <w:szCs w:val="20"/>
          <w:rtl/>
        </w:rPr>
        <w:t xml:space="preserve"> </w:t>
      </w:r>
      <w:r w:rsidRPr="00EF100D">
        <w:rPr>
          <w:rFonts w:cs="B Nazanin"/>
          <w:b/>
          <w:bCs/>
          <w:color w:val="000000"/>
          <w:sz w:val="20"/>
          <w:szCs w:val="20"/>
          <w:rtl/>
        </w:rPr>
        <w:t>، بدل كرديم</w:t>
      </w:r>
      <w:r w:rsidRPr="00EF100D">
        <w:rPr>
          <w:rFonts w:cs="B Nazanin" w:hint="cs"/>
          <w:b/>
          <w:bCs/>
          <w:color w:val="000000"/>
          <w:sz w:val="20"/>
          <w:szCs w:val="20"/>
          <w:rtl/>
        </w:rPr>
        <w:t xml:space="preserve"> (16) </w:t>
      </w:r>
      <w:r w:rsidRPr="00EF100D">
        <w:rPr>
          <w:rFonts w:cs="B Nazanin"/>
          <w:b/>
          <w:bCs/>
          <w:color w:val="000000"/>
          <w:sz w:val="20"/>
          <w:szCs w:val="20"/>
          <w:rtl/>
        </w:rPr>
        <w:t>بسبب کفرانشان اينگونه مجازاتشان كرديم و مگر کسي غير از کفران پيشگان را مجازات مي کنيم؟</w:t>
      </w:r>
      <w:r w:rsidRPr="00EF100D">
        <w:rPr>
          <w:rFonts w:cs="B Nazanin" w:hint="cs"/>
          <w:b/>
          <w:bCs/>
          <w:color w:val="000000"/>
          <w:sz w:val="20"/>
          <w:szCs w:val="20"/>
          <w:rtl/>
        </w:rPr>
        <w:t xml:space="preserve"> (17) </w:t>
      </w:r>
      <w:r w:rsidRPr="00EF100D">
        <w:rPr>
          <w:rFonts w:cs="B Nazanin"/>
          <w:b/>
          <w:bCs/>
          <w:color w:val="000000"/>
          <w:sz w:val="20"/>
          <w:szCs w:val="20"/>
          <w:rtl/>
        </w:rPr>
        <w:t>و بين آنها و شهرهائي که در آنها برکت قرار داده بوديم</w:t>
      </w:r>
      <w:r w:rsidRPr="00EF100D">
        <w:rPr>
          <w:rFonts w:cs="B Nazanin" w:hint="cs"/>
          <w:b/>
          <w:bCs/>
          <w:color w:val="000000"/>
          <w:sz w:val="20"/>
          <w:szCs w:val="20"/>
          <w:rtl/>
        </w:rPr>
        <w:t xml:space="preserve"> </w:t>
      </w:r>
      <w:r w:rsidRPr="00EF100D">
        <w:rPr>
          <w:rFonts w:cs="B Nazanin"/>
          <w:b/>
          <w:bCs/>
          <w:color w:val="000000"/>
          <w:sz w:val="20"/>
          <w:szCs w:val="20"/>
          <w:rtl/>
        </w:rPr>
        <w:t>، شهرهائي جديد بوجود آورديم</w:t>
      </w:r>
      <w:r w:rsidRPr="00EF100D">
        <w:rPr>
          <w:rFonts w:cs="B Nazanin" w:hint="cs"/>
          <w:b/>
          <w:bCs/>
          <w:color w:val="000000"/>
          <w:sz w:val="20"/>
          <w:szCs w:val="20"/>
          <w:rtl/>
        </w:rPr>
        <w:t xml:space="preserve"> </w:t>
      </w:r>
      <w:r w:rsidRPr="00EF100D">
        <w:rPr>
          <w:rFonts w:cs="B Nazanin"/>
          <w:b/>
          <w:bCs/>
          <w:color w:val="000000"/>
          <w:sz w:val="20"/>
          <w:szCs w:val="20"/>
          <w:rtl/>
        </w:rPr>
        <w:t>، و مسافرت بين آنها را به اندازه کرديم</w:t>
      </w:r>
      <w:r w:rsidRPr="00EF100D">
        <w:rPr>
          <w:rFonts w:cs="B Nazanin" w:hint="cs"/>
          <w:b/>
          <w:bCs/>
          <w:color w:val="000000"/>
          <w:sz w:val="20"/>
          <w:szCs w:val="20"/>
          <w:rtl/>
        </w:rPr>
        <w:t xml:space="preserve"> </w:t>
      </w:r>
      <w:r w:rsidRPr="00EF100D">
        <w:rPr>
          <w:rFonts w:cs="B Nazanin" w:hint="cs"/>
          <w:color w:val="000000"/>
          <w:sz w:val="20"/>
          <w:szCs w:val="20"/>
          <w:rtl/>
        </w:rPr>
        <w:t>[و چنین مقرر کردیم که]</w:t>
      </w:r>
      <w:r w:rsidRPr="00EF100D">
        <w:rPr>
          <w:rFonts w:cs="B Nazanin" w:hint="cs"/>
          <w:b/>
          <w:bCs/>
          <w:color w:val="000000"/>
          <w:sz w:val="20"/>
          <w:szCs w:val="20"/>
          <w:rtl/>
        </w:rPr>
        <w:t xml:space="preserve"> </w:t>
      </w:r>
      <w:r w:rsidRPr="00EF100D">
        <w:rPr>
          <w:rFonts w:cs="B Nazanin"/>
          <w:b/>
          <w:bCs/>
          <w:color w:val="000000"/>
          <w:sz w:val="20"/>
          <w:szCs w:val="20"/>
          <w:rtl/>
        </w:rPr>
        <w:t xml:space="preserve"> چه شب باشد و چه روز</w:t>
      </w:r>
      <w:r w:rsidRPr="00EF100D">
        <w:rPr>
          <w:rFonts w:cs="B Nazanin" w:hint="cs"/>
          <w:b/>
          <w:bCs/>
          <w:color w:val="000000"/>
          <w:sz w:val="20"/>
          <w:szCs w:val="20"/>
          <w:rtl/>
        </w:rPr>
        <w:t xml:space="preserve"> </w:t>
      </w:r>
      <w:r w:rsidRPr="00EF100D">
        <w:rPr>
          <w:rFonts w:cs="B Nazanin"/>
          <w:b/>
          <w:bCs/>
          <w:color w:val="000000"/>
          <w:sz w:val="20"/>
          <w:szCs w:val="20"/>
          <w:rtl/>
        </w:rPr>
        <w:t>با امنيت در آنها سفر كنيد</w:t>
      </w:r>
      <w:r w:rsidRPr="00EF100D">
        <w:rPr>
          <w:rFonts w:cs="B Nazanin" w:hint="cs"/>
          <w:b/>
          <w:bCs/>
          <w:color w:val="000000"/>
          <w:sz w:val="20"/>
          <w:szCs w:val="20"/>
          <w:rtl/>
        </w:rPr>
        <w:t xml:space="preserve"> (18)</w:t>
      </w:r>
    </w:p>
    <w:p w:rsidR="00EF100D" w:rsidRDefault="00EF100D" w:rsidP="00BE1D62">
      <w:pPr>
        <w:widowControl w:val="0"/>
        <w:bidi/>
        <w:ind w:left="-339"/>
        <w:jc w:val="both"/>
        <w:rPr>
          <w:rFonts w:cs="Traditional Arabic"/>
          <w:b/>
          <w:bCs/>
          <w:color w:val="000000"/>
          <w:sz w:val="20"/>
          <w:szCs w:val="20"/>
          <w:rtl/>
        </w:rPr>
      </w:pPr>
      <w:r w:rsidRPr="00EF100D">
        <w:rPr>
          <w:rFonts w:cs="B Nazanin" w:hint="cs"/>
          <w:b/>
          <w:bCs/>
          <w:color w:val="000000"/>
          <w:sz w:val="20"/>
          <w:szCs w:val="20"/>
          <w:rtl/>
        </w:rPr>
        <w:t xml:space="preserve"> </w:t>
      </w:r>
      <w:r w:rsidRPr="00EF100D">
        <w:rPr>
          <w:rFonts w:cs="B Nazanin"/>
          <w:b/>
          <w:bCs/>
          <w:color w:val="000000"/>
          <w:sz w:val="20"/>
          <w:szCs w:val="20"/>
          <w:rtl/>
        </w:rPr>
        <w:t>اما گفتند پروردگارا بين سفرهاي ما دوري بيانداز و بدين گونه بر</w:t>
      </w:r>
      <w:r w:rsidRPr="00EF100D">
        <w:rPr>
          <w:rFonts w:cs="B Nazanin" w:hint="cs"/>
          <w:b/>
          <w:bCs/>
          <w:color w:val="000000"/>
          <w:sz w:val="20"/>
          <w:szCs w:val="20"/>
          <w:rtl/>
        </w:rPr>
        <w:t xml:space="preserve"> </w:t>
      </w:r>
      <w:r w:rsidRPr="00EF100D">
        <w:rPr>
          <w:rFonts w:cs="B Nazanin"/>
          <w:b/>
          <w:bCs/>
          <w:color w:val="000000"/>
          <w:sz w:val="20"/>
          <w:szCs w:val="20"/>
          <w:rtl/>
        </w:rPr>
        <w:t>خويش ظلم کردند</w:t>
      </w:r>
      <w:r w:rsidRPr="00EF100D">
        <w:rPr>
          <w:rFonts w:cs="B Nazanin" w:hint="cs"/>
          <w:b/>
          <w:bCs/>
          <w:color w:val="000000"/>
          <w:sz w:val="20"/>
          <w:szCs w:val="20"/>
          <w:rtl/>
        </w:rPr>
        <w:t xml:space="preserve"> </w:t>
      </w:r>
      <w:r w:rsidRPr="00EF100D">
        <w:rPr>
          <w:rFonts w:cs="B Nazanin"/>
          <w:b/>
          <w:bCs/>
          <w:color w:val="000000"/>
          <w:sz w:val="20"/>
          <w:szCs w:val="20"/>
          <w:rtl/>
        </w:rPr>
        <w:t xml:space="preserve">. پس آنها را </w:t>
      </w:r>
      <w:r w:rsidRPr="00EF100D">
        <w:rPr>
          <w:rFonts w:cs="B Nazanin"/>
          <w:b/>
          <w:bCs/>
          <w:color w:val="000000"/>
          <w:sz w:val="20"/>
          <w:szCs w:val="20"/>
          <w:rtl/>
        </w:rPr>
        <w:lastRenderedPageBreak/>
        <w:t>تبديل به داستانهائي کرديم و كاملاً متفرق</w:t>
      </w:r>
      <w:r w:rsidRPr="00EF100D">
        <w:rPr>
          <w:rFonts w:cs="B Nazanin" w:hint="cs"/>
          <w:b/>
          <w:bCs/>
          <w:color w:val="000000"/>
          <w:sz w:val="20"/>
          <w:szCs w:val="20"/>
          <w:rtl/>
        </w:rPr>
        <w:t xml:space="preserve"> </w:t>
      </w:r>
      <w:r w:rsidRPr="00EF100D">
        <w:rPr>
          <w:rFonts w:cs="B Nazanin"/>
          <w:b/>
          <w:bCs/>
          <w:color w:val="000000"/>
          <w:sz w:val="20"/>
          <w:szCs w:val="20"/>
          <w:rtl/>
        </w:rPr>
        <w:t>شان نموديم</w:t>
      </w:r>
      <w:r w:rsidRPr="00EF100D">
        <w:rPr>
          <w:rFonts w:cs="B Nazanin" w:hint="cs"/>
          <w:b/>
          <w:bCs/>
          <w:color w:val="000000"/>
          <w:sz w:val="20"/>
          <w:szCs w:val="20"/>
          <w:rtl/>
        </w:rPr>
        <w:t xml:space="preserve"> </w:t>
      </w:r>
      <w:r w:rsidRPr="00EF100D">
        <w:rPr>
          <w:rFonts w:cs="B Nazanin"/>
          <w:b/>
          <w:bCs/>
          <w:color w:val="000000"/>
          <w:sz w:val="20"/>
          <w:szCs w:val="20"/>
          <w:rtl/>
        </w:rPr>
        <w:t>. و البته در اين براي هر صبر پيشه شاکري نشانه هاست</w:t>
      </w:r>
      <w:r w:rsidRPr="00EF100D">
        <w:rPr>
          <w:rFonts w:cs="B Nazanin" w:hint="cs"/>
          <w:b/>
          <w:bCs/>
          <w:color w:val="000000"/>
          <w:sz w:val="20"/>
          <w:szCs w:val="20"/>
          <w:rtl/>
        </w:rPr>
        <w:t xml:space="preserve"> (19) </w:t>
      </w:r>
      <w:r w:rsidRPr="00EF100D">
        <w:rPr>
          <w:rFonts w:cs="B Nazanin"/>
          <w:b/>
          <w:bCs/>
          <w:color w:val="000000"/>
          <w:sz w:val="20"/>
          <w:szCs w:val="20"/>
          <w:rtl/>
        </w:rPr>
        <w:t>شيطان گمانش را درباره آنها راست يافت و آنها هم</w:t>
      </w:r>
      <w:r w:rsidRPr="00EF100D">
        <w:rPr>
          <w:rFonts w:cs="B Nazanin" w:hint="cs"/>
          <w:b/>
          <w:bCs/>
          <w:color w:val="000000"/>
          <w:sz w:val="20"/>
          <w:szCs w:val="20"/>
          <w:rtl/>
        </w:rPr>
        <w:t>-</w:t>
      </w:r>
      <w:r w:rsidRPr="00EF100D">
        <w:rPr>
          <w:rFonts w:cs="B Nazanin" w:hint="cs"/>
          <w:color w:val="000000"/>
          <w:sz w:val="20"/>
          <w:szCs w:val="20"/>
          <w:rtl/>
        </w:rPr>
        <w:t>{و غیر از</w:t>
      </w:r>
      <w:r w:rsidRPr="00EF100D">
        <w:rPr>
          <w:rFonts w:cs="B Nazanin"/>
          <w:color w:val="000000"/>
          <w:sz w:val="20"/>
          <w:szCs w:val="20"/>
          <w:rtl/>
        </w:rPr>
        <w:t xml:space="preserve"> عده اي از مومنان</w:t>
      </w:r>
      <w:r w:rsidRPr="00EF100D">
        <w:rPr>
          <w:rFonts w:cs="B Nazanin" w:hint="cs"/>
          <w:color w:val="000000"/>
          <w:sz w:val="20"/>
          <w:szCs w:val="20"/>
          <w:rtl/>
        </w:rPr>
        <w:t>}</w:t>
      </w:r>
      <w:r w:rsidRPr="00EF100D">
        <w:rPr>
          <w:rFonts w:cs="B Nazanin" w:hint="cs"/>
          <w:b/>
          <w:bCs/>
          <w:color w:val="000000"/>
          <w:sz w:val="20"/>
          <w:szCs w:val="20"/>
          <w:rtl/>
        </w:rPr>
        <w:t>-</w:t>
      </w:r>
      <w:r w:rsidRPr="00EF100D">
        <w:rPr>
          <w:rFonts w:cs="B Nazanin"/>
          <w:b/>
          <w:bCs/>
          <w:color w:val="000000"/>
          <w:sz w:val="20"/>
          <w:szCs w:val="20"/>
          <w:rtl/>
        </w:rPr>
        <w:t xml:space="preserve"> پيرويش کردند</w:t>
      </w:r>
      <w:r w:rsidRPr="00EF100D">
        <w:rPr>
          <w:rFonts w:cs="B Nazanin" w:hint="cs"/>
          <w:b/>
          <w:bCs/>
          <w:color w:val="000000"/>
          <w:sz w:val="20"/>
          <w:szCs w:val="20"/>
          <w:rtl/>
        </w:rPr>
        <w:t xml:space="preserve">(20) </w:t>
      </w:r>
      <w:r w:rsidRPr="00EF100D">
        <w:rPr>
          <w:rFonts w:cs="B Nazanin" w:hint="cs"/>
          <w:color w:val="000000"/>
          <w:sz w:val="20"/>
          <w:szCs w:val="20"/>
          <w:rtl/>
        </w:rPr>
        <w:t>{</w:t>
      </w:r>
      <w:r w:rsidRPr="00EF100D">
        <w:rPr>
          <w:rFonts w:cs="B Nazanin"/>
          <w:color w:val="000000"/>
          <w:sz w:val="20"/>
          <w:szCs w:val="20"/>
          <w:rtl/>
        </w:rPr>
        <w:t>البته هيچ تسلطي برآنان نداشت، مگر اينکه معلوم کنيم چه کسي به آخرت ايمان دارد و چه کسي درباره آن در شک است</w:t>
      </w:r>
      <w:r w:rsidRPr="00EF100D">
        <w:rPr>
          <w:rFonts w:cs="B Nazanin" w:hint="cs"/>
          <w:color w:val="000000"/>
          <w:sz w:val="20"/>
          <w:szCs w:val="20"/>
          <w:rtl/>
        </w:rPr>
        <w:t>}</w:t>
      </w:r>
      <w:r w:rsidRPr="00EF100D">
        <w:rPr>
          <w:rFonts w:cs="B Nazanin"/>
          <w:b/>
          <w:bCs/>
          <w:color w:val="000000"/>
          <w:sz w:val="20"/>
          <w:szCs w:val="20"/>
          <w:rtl/>
        </w:rPr>
        <w:t>و پروردگارت بر هر چيزي نگهبان است</w:t>
      </w:r>
      <w:r w:rsidRPr="00EF100D">
        <w:rPr>
          <w:rFonts w:cs="B Nazanin" w:hint="cs"/>
          <w:b/>
          <w:bCs/>
          <w:color w:val="000000"/>
          <w:sz w:val="20"/>
          <w:szCs w:val="20"/>
          <w:rtl/>
        </w:rPr>
        <w:t>(21)</w:t>
      </w:r>
      <w:r w:rsidR="00650B5E">
        <w:rPr>
          <w:rFonts w:cs="B Nazanin" w:hint="cs"/>
          <w:b/>
          <w:bCs/>
          <w:color w:val="000000"/>
          <w:sz w:val="20"/>
          <w:szCs w:val="20"/>
          <w:rtl/>
        </w:rPr>
        <w:t xml:space="preserve">      </w:t>
      </w:r>
      <w:hyperlink r:id="rId301" w:anchor="سبا4" w:history="1">
        <w:r w:rsidR="00650B5E" w:rsidRPr="00787E27">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EE1C5E" w:rsidTr="00EE1C5E">
        <w:trPr>
          <w:trHeight w:val="350"/>
        </w:trPr>
        <w:tc>
          <w:tcPr>
            <w:tcW w:w="5940" w:type="dxa"/>
          </w:tcPr>
          <w:p w:rsidR="00EE1C5E" w:rsidRPr="00AD4C75" w:rsidRDefault="00136C8B" w:rsidP="00EF12CA">
            <w:pPr>
              <w:widowControl w:val="0"/>
              <w:bidi/>
              <w:ind w:left="-339"/>
              <w:jc w:val="center"/>
              <w:rPr>
                <w:rFonts w:cs="B Nazanin"/>
                <w:b/>
                <w:bCs/>
                <w:color w:val="000000"/>
                <w:sz w:val="18"/>
                <w:szCs w:val="18"/>
                <w:u w:val="single"/>
                <w:rtl/>
                <w:lang w:bidi="fa-IR"/>
              </w:rPr>
            </w:pPr>
            <w:r w:rsidRPr="00327830">
              <w:rPr>
                <w:rFonts w:cs="B Nazanin" w:hint="cs"/>
                <w:b/>
                <w:bCs/>
                <w:color w:val="000000"/>
                <w:sz w:val="18"/>
                <w:szCs w:val="18"/>
                <w:rtl/>
              </w:rPr>
              <w:t>درب:</w:t>
            </w:r>
            <w:r w:rsidRPr="00327830">
              <w:rPr>
                <w:rFonts w:cs="B Nazanin" w:hint="cs"/>
                <w:color w:val="000000"/>
                <w:sz w:val="18"/>
                <w:szCs w:val="18"/>
                <w:rtl/>
              </w:rPr>
              <w:t xml:space="preserve"> نمونه اي از اقوام سابق که </w:t>
            </w:r>
            <w:r w:rsidR="001573A0">
              <w:rPr>
                <w:rFonts w:cs="B Nazanin" w:hint="cs"/>
                <w:color w:val="000000"/>
                <w:sz w:val="18"/>
                <w:szCs w:val="18"/>
                <w:rtl/>
              </w:rPr>
              <w:t>نعمتها</w:t>
            </w:r>
            <w:r w:rsidRPr="00327830">
              <w:rPr>
                <w:rFonts w:cs="B Nazanin" w:hint="cs"/>
                <w:color w:val="000000"/>
                <w:sz w:val="18"/>
                <w:szCs w:val="18"/>
                <w:rtl/>
              </w:rPr>
              <w:t>ي مهمي داشتند اما کفران کردند.</w:t>
            </w:r>
          </w:p>
        </w:tc>
      </w:tr>
    </w:tbl>
    <w:p w:rsidR="00EE1C5E" w:rsidRPr="004A3354" w:rsidRDefault="00EE1C5E" w:rsidP="00EF12CA">
      <w:pPr>
        <w:widowControl w:val="0"/>
        <w:bidi/>
        <w:ind w:left="-339"/>
        <w:jc w:val="both"/>
        <w:rPr>
          <w:rFonts w:cs="B Nazanin"/>
          <w:b/>
          <w:bCs/>
          <w:color w:val="000000"/>
          <w:sz w:val="20"/>
          <w:szCs w:val="20"/>
          <w:u w:val="single"/>
          <w:rtl/>
          <w:lang w:bidi="fa-IR"/>
        </w:rPr>
      </w:pPr>
    </w:p>
    <w:p w:rsidR="00F669BF" w:rsidRPr="004A3354" w:rsidRDefault="00F669BF" w:rsidP="00EF12CA">
      <w:pPr>
        <w:widowControl w:val="0"/>
        <w:bidi/>
        <w:ind w:left="-33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سباء</w:t>
      </w:r>
      <w:r w:rsidR="00650B5E">
        <w:rPr>
          <w:rFonts w:cs="B Nazanin" w:hint="cs"/>
          <w:b/>
          <w:bCs/>
          <w:color w:val="000000"/>
          <w:sz w:val="20"/>
          <w:szCs w:val="20"/>
          <w:u w:val="single"/>
          <w:rtl/>
          <w:lang w:bidi="fa-IR"/>
        </w:rPr>
        <w:t xml:space="preserve">5      </w:t>
      </w:r>
      <w:r w:rsidRPr="004A3354">
        <w:rPr>
          <w:rFonts w:cs="B Nazanin" w:hint="cs"/>
          <w:b/>
          <w:bCs/>
          <w:color w:val="000000"/>
          <w:sz w:val="20"/>
          <w:szCs w:val="20"/>
          <w:u w:val="single"/>
          <w:rtl/>
          <w:lang w:bidi="fa-IR"/>
        </w:rPr>
        <w:t xml:space="preserve"> آیات 22 تا 30</w:t>
      </w:r>
    </w:p>
    <w:p w:rsidR="00564F3A" w:rsidRDefault="00564F3A" w:rsidP="00582238">
      <w:pPr>
        <w:widowControl w:val="0"/>
        <w:bidi/>
        <w:ind w:left="-339"/>
        <w:jc w:val="both"/>
        <w:rPr>
          <w:rFonts w:cs="Traditional Arabic"/>
          <w:b/>
          <w:bCs/>
          <w:color w:val="000000"/>
          <w:sz w:val="20"/>
          <w:szCs w:val="20"/>
        </w:rPr>
      </w:pPr>
      <w:r w:rsidRPr="004A3354">
        <w:rPr>
          <w:rFonts w:cs="Traditional Arabic" w:hint="eastAsia"/>
          <w:b/>
          <w:bCs/>
          <w:color w:val="000000"/>
          <w:sz w:val="20"/>
          <w:szCs w:val="20"/>
          <w:rtl/>
        </w:rPr>
        <w:t>قُلِ</w:t>
      </w:r>
      <w:r w:rsidRPr="004A3354">
        <w:rPr>
          <w:rFonts w:cs="Traditional Arabic"/>
          <w:b/>
          <w:bCs/>
          <w:color w:val="000000"/>
          <w:sz w:val="20"/>
          <w:szCs w:val="20"/>
          <w:rtl/>
        </w:rPr>
        <w:t xml:space="preserve"> ادْعُوا </w:t>
      </w:r>
      <w:r w:rsidRPr="004A3354">
        <w:rPr>
          <w:rFonts w:cs="Traditional Arabic" w:hint="eastAsia"/>
          <w:b/>
          <w:bCs/>
          <w:color w:val="000000"/>
          <w:sz w:val="20"/>
          <w:szCs w:val="20"/>
          <w:rtl/>
        </w:rPr>
        <w:t>الَّذِينَ</w:t>
      </w:r>
      <w:r w:rsidRPr="004A3354">
        <w:rPr>
          <w:rFonts w:cs="Traditional Arabic"/>
          <w:b/>
          <w:bCs/>
          <w:color w:val="000000"/>
          <w:sz w:val="20"/>
          <w:szCs w:val="20"/>
          <w:rtl/>
        </w:rPr>
        <w:t xml:space="preserve"> زَعَمْتُم مِّن دُونِ اللَّهِ لَا يَمْلِكُونَ مِثْقَالَ ذَرَّةٍ فِي </w:t>
      </w:r>
      <w:r w:rsidRPr="004A3354">
        <w:rPr>
          <w:rFonts w:cs="Traditional Arabic" w:hint="eastAsia"/>
          <w:b/>
          <w:bCs/>
          <w:color w:val="000000"/>
          <w:sz w:val="20"/>
          <w:szCs w:val="20"/>
          <w:rtl/>
        </w:rPr>
        <w:t>السَّمَاوَاتِ</w:t>
      </w:r>
      <w:r w:rsidRPr="004A3354">
        <w:rPr>
          <w:rFonts w:cs="Traditional Arabic"/>
          <w:b/>
          <w:bCs/>
          <w:color w:val="000000"/>
          <w:sz w:val="20"/>
          <w:szCs w:val="20"/>
          <w:rtl/>
        </w:rPr>
        <w:t xml:space="preserve"> وَلَا فِي الْأَرْضِ وَمَا لَهُمْ فِيهِمَا مِن شِرْكٍ وَمَا لَهُ </w:t>
      </w:r>
      <w:r w:rsidRPr="004A3354">
        <w:rPr>
          <w:rFonts w:cs="Traditional Arabic" w:hint="eastAsia"/>
          <w:b/>
          <w:bCs/>
          <w:color w:val="000000"/>
          <w:sz w:val="20"/>
          <w:szCs w:val="20"/>
          <w:rtl/>
        </w:rPr>
        <w:t>مِنْهُم</w:t>
      </w:r>
      <w:r w:rsidRPr="004A3354">
        <w:rPr>
          <w:rFonts w:cs="Traditional Arabic"/>
          <w:b/>
          <w:bCs/>
          <w:color w:val="000000"/>
          <w:sz w:val="20"/>
          <w:szCs w:val="20"/>
          <w:rtl/>
        </w:rPr>
        <w:t xml:space="preserve"> مِّن ظَهِيرٍ ﴿22﴾</w:t>
      </w:r>
      <w:r w:rsidR="0005321D" w:rsidRPr="0005321D">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007E24AF">
        <w:rPr>
          <w:rFonts w:cs="B Nazanin" w:hint="cs"/>
          <w:color w:val="FF0000"/>
          <w:sz w:val="20"/>
          <w:szCs w:val="20"/>
          <w:rtl/>
          <w:lang w:bidi="fa-IR"/>
        </w:rPr>
        <w:t>-</w:t>
      </w:r>
      <w:r w:rsidR="00BB705C">
        <w:rPr>
          <w:rFonts w:cs="B Nazanin"/>
          <w:color w:val="FF0000"/>
          <w:sz w:val="20"/>
          <w:szCs w:val="20"/>
          <w:lang w:bidi="fa-IR"/>
        </w:rPr>
        <w:t xml:space="preserve"> </w:t>
      </w:r>
      <w:r w:rsidR="004C1E52">
        <w:rPr>
          <w:rFonts w:cs="B Nazanin" w:hint="cs"/>
          <w:color w:val="FF0000"/>
          <w:sz w:val="20"/>
          <w:szCs w:val="20"/>
          <w:rtl/>
          <w:lang w:bidi="fa-IR"/>
        </w:rPr>
        <w:t>«احاطه»ای</w:t>
      </w:r>
      <w:r w:rsidRPr="004A3354">
        <w:rPr>
          <w:rFonts w:cs="Traditional Arabic"/>
          <w:b/>
          <w:bCs/>
          <w:color w:val="000000"/>
          <w:sz w:val="20"/>
          <w:szCs w:val="20"/>
          <w:rtl/>
        </w:rPr>
        <w:t xml:space="preserve"> </w:t>
      </w:r>
      <w:r w:rsidRPr="004A3354">
        <w:rPr>
          <w:rFonts w:cs="Traditional Arabic" w:hint="eastAsia"/>
          <w:b/>
          <w:bCs/>
          <w:color w:val="000000"/>
          <w:sz w:val="20"/>
          <w:szCs w:val="20"/>
          <w:rtl/>
        </w:rPr>
        <w:t>وَلَا</w:t>
      </w:r>
      <w:r w:rsidRPr="004A3354">
        <w:rPr>
          <w:rFonts w:cs="Traditional Arabic"/>
          <w:b/>
          <w:bCs/>
          <w:color w:val="000000"/>
          <w:sz w:val="20"/>
          <w:szCs w:val="20"/>
          <w:rtl/>
        </w:rPr>
        <w:t xml:space="preserve"> تَنفَعُ </w:t>
      </w:r>
      <w:r w:rsidRPr="004A3354">
        <w:rPr>
          <w:rFonts w:cs="Traditional Arabic" w:hint="eastAsia"/>
          <w:b/>
          <w:bCs/>
          <w:color w:val="000000"/>
          <w:sz w:val="20"/>
          <w:szCs w:val="20"/>
          <w:rtl/>
        </w:rPr>
        <w:t>الشَّفَاعَةُ</w:t>
      </w:r>
      <w:r w:rsidRPr="004A3354">
        <w:rPr>
          <w:rFonts w:cs="Traditional Arabic"/>
          <w:b/>
          <w:bCs/>
          <w:color w:val="000000"/>
          <w:sz w:val="20"/>
          <w:szCs w:val="20"/>
          <w:rtl/>
        </w:rPr>
        <w:t xml:space="preserve"> عِندَهُ إِلَّا لِمَنْ أَذِنَ لَهُ حَتَّى إِذَا فُزِّعَ عَن </w:t>
      </w:r>
      <w:r w:rsidRPr="004A3354">
        <w:rPr>
          <w:rFonts w:cs="Traditional Arabic" w:hint="eastAsia"/>
          <w:b/>
          <w:bCs/>
          <w:color w:val="000000"/>
          <w:sz w:val="20"/>
          <w:szCs w:val="20"/>
          <w:rtl/>
        </w:rPr>
        <w:t>قُلُوبِهِمْ</w:t>
      </w:r>
      <w:r w:rsidRPr="004A3354">
        <w:rPr>
          <w:rFonts w:cs="Traditional Arabic"/>
          <w:b/>
          <w:bCs/>
          <w:color w:val="000000"/>
          <w:sz w:val="20"/>
          <w:szCs w:val="20"/>
          <w:rtl/>
        </w:rPr>
        <w:t xml:space="preserve"> قَالُوا مَاذَا قَالَ رَبُّكُمْ قَالُوا الْحَقَّ وَهُوَ الْعَلِيُّ </w:t>
      </w:r>
      <w:r w:rsidRPr="004A3354">
        <w:rPr>
          <w:rFonts w:cs="Traditional Arabic" w:hint="eastAsia"/>
          <w:b/>
          <w:bCs/>
          <w:color w:val="000000"/>
          <w:sz w:val="20"/>
          <w:szCs w:val="20"/>
          <w:rtl/>
        </w:rPr>
        <w:t>الْكَبِيرُ</w:t>
      </w:r>
      <w:r w:rsidRPr="004A3354">
        <w:rPr>
          <w:rFonts w:cs="Traditional Arabic"/>
          <w:b/>
          <w:bCs/>
          <w:color w:val="000000"/>
          <w:sz w:val="20"/>
          <w:szCs w:val="20"/>
          <w:rtl/>
        </w:rPr>
        <w:t xml:space="preserve"> ﴿23﴾</w:t>
      </w:r>
      <w:r w:rsidR="00C409D0" w:rsidRPr="00C409D0">
        <w:rPr>
          <w:rFonts w:cs="B Nazanin" w:hint="cs"/>
          <w:color w:val="FF0000"/>
          <w:sz w:val="20"/>
          <w:szCs w:val="20"/>
          <w:rtl/>
          <w:lang w:bidi="fa-IR"/>
        </w:rPr>
        <w:t xml:space="preserve"> </w:t>
      </w:r>
      <w:r w:rsidR="00C409D0">
        <w:rPr>
          <w:rFonts w:cs="B Nazanin" w:hint="cs"/>
          <w:color w:val="FF0000"/>
          <w:sz w:val="20"/>
          <w:szCs w:val="20"/>
          <w:rtl/>
          <w:lang w:bidi="fa-IR"/>
        </w:rPr>
        <w:t xml:space="preserve">قیامتی- </w:t>
      </w:r>
      <w:r w:rsidR="00BB705C">
        <w:rPr>
          <w:rFonts w:cs="B Nazanin"/>
          <w:color w:val="FF0000"/>
          <w:sz w:val="20"/>
          <w:szCs w:val="20"/>
          <w:lang w:bidi="fa-IR"/>
        </w:rPr>
        <w:t xml:space="preserve"> </w:t>
      </w:r>
      <w:r w:rsidR="00C0128B">
        <w:rPr>
          <w:rFonts w:cs="B Nazanin" w:hint="cs"/>
          <w:color w:val="FF0000"/>
          <w:sz w:val="20"/>
          <w:szCs w:val="20"/>
          <w:rtl/>
          <w:lang w:bidi="fa-IR"/>
        </w:rPr>
        <w:t xml:space="preserve"> «قیامت»</w:t>
      </w:r>
      <w:r w:rsidR="00386ECF">
        <w:rPr>
          <w:rFonts w:cs="B Nazanin"/>
          <w:color w:val="FF0000"/>
          <w:sz w:val="20"/>
          <w:szCs w:val="20"/>
          <w:lang w:bidi="fa-IR"/>
        </w:rPr>
        <w:t xml:space="preserve">-  </w:t>
      </w:r>
      <w:r w:rsidR="00C409D0">
        <w:rPr>
          <w:rFonts w:cs="B Nazanin" w:hint="cs"/>
          <w:color w:val="FF0000"/>
          <w:sz w:val="20"/>
          <w:szCs w:val="20"/>
          <w:rtl/>
          <w:lang w:bidi="fa-IR"/>
        </w:rPr>
        <w:t>استعلائی</w:t>
      </w:r>
      <w:r w:rsidR="00582238">
        <w:rPr>
          <w:rFonts w:cs="B Nazanin" w:hint="cs"/>
          <w:color w:val="FF0000"/>
          <w:sz w:val="20"/>
          <w:szCs w:val="20"/>
          <w:rtl/>
          <w:lang w:bidi="fa-IR"/>
        </w:rPr>
        <w:t xml:space="preserve"> </w:t>
      </w:r>
      <w:r w:rsidRPr="004A3354">
        <w:rPr>
          <w:rFonts w:cs="Traditional Arabic" w:hint="eastAsia"/>
          <w:b/>
          <w:bCs/>
          <w:color w:val="000000"/>
          <w:sz w:val="20"/>
          <w:szCs w:val="20"/>
          <w:rtl/>
        </w:rPr>
        <w:t>قُلْ</w:t>
      </w:r>
      <w:r w:rsidRPr="004A3354">
        <w:rPr>
          <w:rFonts w:cs="Traditional Arabic"/>
          <w:b/>
          <w:bCs/>
          <w:color w:val="000000"/>
          <w:sz w:val="20"/>
          <w:szCs w:val="20"/>
          <w:rtl/>
        </w:rPr>
        <w:t xml:space="preserve"> مَن يَرْزُقُكُم مِّنَ </w:t>
      </w:r>
      <w:r w:rsidRPr="004A3354">
        <w:rPr>
          <w:rFonts w:cs="Traditional Arabic" w:hint="eastAsia"/>
          <w:b/>
          <w:bCs/>
          <w:color w:val="000000"/>
          <w:sz w:val="20"/>
          <w:szCs w:val="20"/>
          <w:rtl/>
        </w:rPr>
        <w:t>السَّمَاوَاتِ</w:t>
      </w:r>
      <w:r w:rsidRPr="004A3354">
        <w:rPr>
          <w:rFonts w:cs="Traditional Arabic"/>
          <w:b/>
          <w:bCs/>
          <w:color w:val="000000"/>
          <w:sz w:val="20"/>
          <w:szCs w:val="20"/>
          <w:rtl/>
        </w:rPr>
        <w:t xml:space="preserve"> وَالْأَرْضِ </w:t>
      </w:r>
      <w:r w:rsidR="00A06ED7">
        <w:rPr>
          <w:rFonts w:cs="B Nazanin" w:hint="cs"/>
          <w:color w:val="FF0000"/>
          <w:sz w:val="20"/>
          <w:szCs w:val="20"/>
          <w:rtl/>
          <w:lang w:bidi="fa-IR"/>
        </w:rPr>
        <w:t xml:space="preserve">تقریر </w:t>
      </w:r>
      <w:r w:rsidR="003123A9">
        <w:rPr>
          <w:rFonts w:cs="B Nazanin"/>
          <w:color w:val="FF0000"/>
          <w:sz w:val="20"/>
          <w:szCs w:val="20"/>
          <w:lang w:bidi="fa-IR"/>
        </w:rPr>
        <w:t xml:space="preserve">–  </w:t>
      </w:r>
      <w:r w:rsidR="00117769">
        <w:rPr>
          <w:rFonts w:cs="B Nazanin" w:hint="cs"/>
          <w:color w:val="FF0000"/>
          <w:sz w:val="20"/>
          <w:szCs w:val="20"/>
          <w:rtl/>
          <w:lang w:bidi="fa-IR"/>
        </w:rPr>
        <w:t xml:space="preserve"> </w:t>
      </w:r>
      <w:r w:rsidR="00F94827">
        <w:rPr>
          <w:rFonts w:cs="B Nazanin" w:hint="cs"/>
          <w:color w:val="FF0000"/>
          <w:sz w:val="20"/>
          <w:szCs w:val="20"/>
          <w:rtl/>
          <w:lang w:bidi="fa-IR"/>
        </w:rPr>
        <w:t>ربوبیتی</w:t>
      </w:r>
      <w:r w:rsidR="00582238">
        <w:rPr>
          <w:rFonts w:cs="B Nazanin" w:hint="cs"/>
          <w:color w:val="FF0000"/>
          <w:sz w:val="20"/>
          <w:szCs w:val="20"/>
          <w:rtl/>
          <w:lang w:bidi="fa-IR"/>
        </w:rPr>
        <w:t xml:space="preserve"> </w:t>
      </w:r>
      <w:r w:rsidRPr="004A3354">
        <w:rPr>
          <w:rFonts w:cs="Traditional Arabic"/>
          <w:b/>
          <w:bCs/>
          <w:color w:val="000000"/>
          <w:sz w:val="20"/>
          <w:szCs w:val="20"/>
          <w:rtl/>
        </w:rPr>
        <w:t xml:space="preserve">قُلِ اللَّهُ وَإِنَّا أَوْ إِيَّاكُمْ لَعَلَى هُدًى </w:t>
      </w:r>
      <w:r w:rsidRPr="004A3354">
        <w:rPr>
          <w:rFonts w:cs="Traditional Arabic" w:hint="eastAsia"/>
          <w:b/>
          <w:bCs/>
          <w:color w:val="000000"/>
          <w:sz w:val="20"/>
          <w:szCs w:val="20"/>
          <w:rtl/>
        </w:rPr>
        <w:t>أَوْ</w:t>
      </w:r>
      <w:r w:rsidRPr="004A3354">
        <w:rPr>
          <w:rFonts w:cs="Traditional Arabic"/>
          <w:b/>
          <w:bCs/>
          <w:color w:val="000000"/>
          <w:sz w:val="20"/>
          <w:szCs w:val="20"/>
          <w:rtl/>
        </w:rPr>
        <w:t xml:space="preserve"> فِي ضَلَالٍ مُّبِينٍ ﴿24﴾</w:t>
      </w:r>
      <w:r w:rsidR="003123A9" w:rsidRPr="003123A9">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Pr="004A3354">
        <w:rPr>
          <w:rFonts w:cs="Traditional Arabic" w:hint="eastAsia"/>
          <w:b/>
          <w:bCs/>
          <w:color w:val="000000"/>
          <w:sz w:val="20"/>
          <w:szCs w:val="20"/>
          <w:rtl/>
        </w:rPr>
        <w:t>قُل</w:t>
      </w:r>
      <w:r w:rsidRPr="004A3354">
        <w:rPr>
          <w:rFonts w:cs="Traditional Arabic"/>
          <w:b/>
          <w:bCs/>
          <w:color w:val="000000"/>
          <w:sz w:val="20"/>
          <w:szCs w:val="20"/>
          <w:rtl/>
        </w:rPr>
        <w:t xml:space="preserve"> لَّا </w:t>
      </w:r>
      <w:r w:rsidRPr="004A3354">
        <w:rPr>
          <w:rFonts w:cs="Traditional Arabic" w:hint="eastAsia"/>
          <w:b/>
          <w:bCs/>
          <w:color w:val="000000"/>
          <w:sz w:val="20"/>
          <w:szCs w:val="20"/>
          <w:rtl/>
        </w:rPr>
        <w:t>تُسْأَلُونَ</w:t>
      </w:r>
      <w:r w:rsidRPr="004A3354">
        <w:rPr>
          <w:rFonts w:cs="Traditional Arabic"/>
          <w:b/>
          <w:bCs/>
          <w:color w:val="000000"/>
          <w:sz w:val="20"/>
          <w:szCs w:val="20"/>
          <w:rtl/>
        </w:rPr>
        <w:t xml:space="preserve"> عَمَّا أَجْرَمْنَا وَلَا نُسْأَلُ عَمَّا تَعْمَلُونَ ﴿25﴾ </w:t>
      </w:r>
      <w:r w:rsidR="00A17B45">
        <w:rPr>
          <w:rFonts w:cs="B Nazanin" w:hint="cs"/>
          <w:color w:val="FF0000"/>
          <w:sz w:val="20"/>
          <w:szCs w:val="20"/>
          <w:rtl/>
          <w:lang w:bidi="fa-IR"/>
        </w:rPr>
        <w:t xml:space="preserve">تقریر </w:t>
      </w:r>
      <w:r w:rsidRPr="004A3354">
        <w:rPr>
          <w:rFonts w:cs="Traditional Arabic" w:hint="eastAsia"/>
          <w:b/>
          <w:bCs/>
          <w:color w:val="000000"/>
          <w:sz w:val="20"/>
          <w:szCs w:val="20"/>
          <w:rtl/>
        </w:rPr>
        <w:t>قُلْ</w:t>
      </w:r>
      <w:r w:rsidRPr="004A3354">
        <w:rPr>
          <w:rFonts w:cs="Traditional Arabic"/>
          <w:b/>
          <w:bCs/>
          <w:color w:val="000000"/>
          <w:sz w:val="20"/>
          <w:szCs w:val="20"/>
          <w:rtl/>
        </w:rPr>
        <w:t xml:space="preserve"> يَجْمَعُ بَيْنَنَا رَبُّنَا ثُمَّ يَفْتَحُ </w:t>
      </w:r>
      <w:r w:rsidRPr="004A3354">
        <w:rPr>
          <w:rFonts w:cs="Traditional Arabic" w:hint="eastAsia"/>
          <w:b/>
          <w:bCs/>
          <w:color w:val="000000"/>
          <w:sz w:val="20"/>
          <w:szCs w:val="20"/>
          <w:rtl/>
        </w:rPr>
        <w:t>بَيْنَنَا</w:t>
      </w:r>
      <w:r w:rsidRPr="004A3354">
        <w:rPr>
          <w:rFonts w:cs="Traditional Arabic"/>
          <w:b/>
          <w:bCs/>
          <w:color w:val="000000"/>
          <w:sz w:val="20"/>
          <w:szCs w:val="20"/>
          <w:rtl/>
        </w:rPr>
        <w:t xml:space="preserve"> بِالْحَقِّ وَهُوَ الْفَتَّاحُ الْعَلِيمُ ﴿26﴾</w:t>
      </w:r>
      <w:r w:rsidR="003123A9" w:rsidRPr="003123A9">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Pr="004A3354">
        <w:rPr>
          <w:rFonts w:cs="Traditional Arabic" w:hint="eastAsia"/>
          <w:b/>
          <w:bCs/>
          <w:color w:val="000000"/>
          <w:sz w:val="20"/>
          <w:szCs w:val="20"/>
          <w:rtl/>
        </w:rPr>
        <w:t>قُلْ</w:t>
      </w:r>
      <w:r w:rsidR="004C6D76">
        <w:rPr>
          <w:rFonts w:cs="Traditional Arabic"/>
          <w:b/>
          <w:bCs/>
          <w:color w:val="000000"/>
          <w:sz w:val="20"/>
          <w:szCs w:val="20"/>
        </w:rPr>
        <w:t xml:space="preserve"> </w:t>
      </w:r>
      <w:r w:rsidRPr="004A3354">
        <w:rPr>
          <w:rFonts w:cs="Traditional Arabic"/>
          <w:b/>
          <w:bCs/>
          <w:color w:val="000000"/>
          <w:sz w:val="20"/>
          <w:szCs w:val="20"/>
          <w:rtl/>
        </w:rPr>
        <w:t xml:space="preserve">أَرُونِي الَّذِينَ أَلْحَقْتُم بِهِ شُرَكَاء كَلَّا </w:t>
      </w:r>
      <w:r w:rsidRPr="004A3354">
        <w:rPr>
          <w:rFonts w:cs="Traditional Arabic" w:hint="eastAsia"/>
          <w:b/>
          <w:bCs/>
          <w:color w:val="000000"/>
          <w:sz w:val="20"/>
          <w:szCs w:val="20"/>
          <w:rtl/>
        </w:rPr>
        <w:t>بَلْ</w:t>
      </w:r>
      <w:r w:rsidRPr="004A3354">
        <w:rPr>
          <w:rFonts w:cs="Traditional Arabic"/>
          <w:b/>
          <w:bCs/>
          <w:color w:val="000000"/>
          <w:sz w:val="20"/>
          <w:szCs w:val="20"/>
          <w:rtl/>
        </w:rPr>
        <w:t xml:space="preserve"> هُوَ اللَّهُ الْعَزِيزُ الْحَكِيمُ ﴿27﴾</w:t>
      </w:r>
      <w:r w:rsidR="00A17B45" w:rsidRPr="00A17B45">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Pr="004A3354">
        <w:rPr>
          <w:rFonts w:cs="Traditional Arabic" w:hint="eastAsia"/>
          <w:b/>
          <w:bCs/>
          <w:color w:val="000000"/>
          <w:sz w:val="20"/>
          <w:szCs w:val="20"/>
          <w:rtl/>
        </w:rPr>
        <w:t>وَمَا</w:t>
      </w:r>
      <w:r w:rsidRPr="004A3354">
        <w:rPr>
          <w:rFonts w:cs="Traditional Arabic"/>
          <w:b/>
          <w:bCs/>
          <w:color w:val="000000"/>
          <w:sz w:val="20"/>
          <w:szCs w:val="20"/>
          <w:rtl/>
        </w:rPr>
        <w:t xml:space="preserve"> أَ</w:t>
      </w:r>
      <w:r w:rsidRPr="004A3354">
        <w:rPr>
          <w:rFonts w:cs="Traditional Arabic" w:hint="eastAsia"/>
          <w:b/>
          <w:bCs/>
          <w:color w:val="000000"/>
          <w:sz w:val="20"/>
          <w:szCs w:val="20"/>
          <w:rtl/>
        </w:rPr>
        <w:t>رْسَلْنَاكَ</w:t>
      </w:r>
      <w:r w:rsidRPr="004A3354">
        <w:rPr>
          <w:rFonts w:cs="Traditional Arabic"/>
          <w:b/>
          <w:bCs/>
          <w:color w:val="000000"/>
          <w:sz w:val="20"/>
          <w:szCs w:val="20"/>
          <w:rtl/>
        </w:rPr>
        <w:t xml:space="preserve"> إِلَّا كَافَّةً لِّلنَّاسِ بَشِيرًا وَنَذِيرًا وَلَكِنَّ </w:t>
      </w:r>
      <w:r w:rsidRPr="004A3354">
        <w:rPr>
          <w:rFonts w:cs="Traditional Arabic" w:hint="eastAsia"/>
          <w:b/>
          <w:bCs/>
          <w:color w:val="000000"/>
          <w:sz w:val="20"/>
          <w:szCs w:val="20"/>
          <w:rtl/>
        </w:rPr>
        <w:t>أَكْثَرَ</w:t>
      </w:r>
      <w:r w:rsidRPr="004A3354">
        <w:rPr>
          <w:rFonts w:cs="Traditional Arabic"/>
          <w:b/>
          <w:bCs/>
          <w:color w:val="000000"/>
          <w:sz w:val="20"/>
          <w:szCs w:val="20"/>
          <w:rtl/>
        </w:rPr>
        <w:t xml:space="preserve"> النَّاسِ لَا يَعْلَمُونَ ﴿28﴾ </w:t>
      </w:r>
      <w:r w:rsidR="006D3C0F">
        <w:rPr>
          <w:rFonts w:cs="B Nazanin" w:hint="cs"/>
          <w:color w:val="FF0000"/>
          <w:sz w:val="20"/>
          <w:szCs w:val="20"/>
          <w:rtl/>
          <w:lang w:bidi="fa-IR"/>
        </w:rPr>
        <w:t>هدف[ارسال]</w:t>
      </w:r>
      <w:r w:rsidR="00582238">
        <w:rPr>
          <w:rFonts w:cs="B Nazanin" w:hint="cs"/>
          <w:color w:val="FF0000"/>
          <w:sz w:val="20"/>
          <w:szCs w:val="20"/>
          <w:rtl/>
          <w:lang w:bidi="fa-IR"/>
        </w:rPr>
        <w:t xml:space="preserve"> </w:t>
      </w:r>
      <w:r w:rsidRPr="004A3354">
        <w:rPr>
          <w:rFonts w:cs="Traditional Arabic" w:hint="eastAsia"/>
          <w:b/>
          <w:bCs/>
          <w:color w:val="000000"/>
          <w:sz w:val="20"/>
          <w:szCs w:val="20"/>
          <w:rtl/>
        </w:rPr>
        <w:t>وَيَقُولُونَ</w:t>
      </w:r>
      <w:r w:rsidRPr="004A3354">
        <w:rPr>
          <w:rFonts w:cs="Traditional Arabic"/>
          <w:b/>
          <w:bCs/>
          <w:color w:val="000000"/>
          <w:sz w:val="20"/>
          <w:szCs w:val="20"/>
          <w:rtl/>
        </w:rPr>
        <w:t xml:space="preserve"> مَتَى هَذَا الْوَعْدُ إِن كُنتُمْ صَادِقِينَ ﴿29﴾</w:t>
      </w:r>
      <w:r w:rsidR="00672D57">
        <w:rPr>
          <w:rFonts w:cs="Traditional Arabic" w:hint="cs"/>
          <w:b/>
          <w:bCs/>
          <w:color w:val="000000"/>
          <w:sz w:val="20"/>
          <w:szCs w:val="20"/>
          <w:rtl/>
        </w:rPr>
        <w:t xml:space="preserve"> </w:t>
      </w:r>
      <w:r w:rsidRPr="004A3354">
        <w:rPr>
          <w:rFonts w:cs="Traditional Arabic"/>
          <w:b/>
          <w:bCs/>
          <w:color w:val="000000"/>
          <w:sz w:val="20"/>
          <w:szCs w:val="20"/>
          <w:rtl/>
        </w:rPr>
        <w:t xml:space="preserve"> </w:t>
      </w:r>
      <w:r w:rsidRPr="004A3354">
        <w:rPr>
          <w:rFonts w:cs="Traditional Arabic" w:hint="eastAsia"/>
          <w:b/>
          <w:bCs/>
          <w:color w:val="000000"/>
          <w:sz w:val="20"/>
          <w:szCs w:val="20"/>
          <w:rtl/>
        </w:rPr>
        <w:t>قُل</w:t>
      </w:r>
      <w:r w:rsidR="004C6D76">
        <w:rPr>
          <w:rFonts w:cs="Traditional Arabic"/>
          <w:b/>
          <w:bCs/>
          <w:color w:val="000000"/>
          <w:sz w:val="20"/>
          <w:szCs w:val="20"/>
        </w:rPr>
        <w:t xml:space="preserve"> </w:t>
      </w:r>
      <w:r w:rsidRPr="004A3354">
        <w:rPr>
          <w:rFonts w:cs="Traditional Arabic"/>
          <w:b/>
          <w:bCs/>
          <w:color w:val="000000"/>
          <w:sz w:val="20"/>
          <w:szCs w:val="20"/>
          <w:rtl/>
        </w:rPr>
        <w:t xml:space="preserve">لَّكُم مِّيعَادُ يَوْمٍ لَّا تَسْتَأْخِرُونَ عَنْهُ </w:t>
      </w:r>
      <w:r w:rsidRPr="004A3354">
        <w:rPr>
          <w:rFonts w:cs="Traditional Arabic" w:hint="eastAsia"/>
          <w:b/>
          <w:bCs/>
          <w:color w:val="000000"/>
          <w:sz w:val="20"/>
          <w:szCs w:val="20"/>
          <w:rtl/>
        </w:rPr>
        <w:t>سَاعَةً</w:t>
      </w:r>
      <w:r w:rsidRPr="004A3354">
        <w:rPr>
          <w:rFonts w:cs="Traditional Arabic"/>
          <w:b/>
          <w:bCs/>
          <w:color w:val="000000"/>
          <w:sz w:val="20"/>
          <w:szCs w:val="20"/>
          <w:rtl/>
        </w:rPr>
        <w:t xml:space="preserve"> وَلَا تَسْتَقْدِمُونَ ﴿30﴾</w:t>
      </w:r>
      <w:r w:rsidR="003123A9" w:rsidRPr="003123A9">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00672D57">
        <w:rPr>
          <w:rFonts w:cs="B Nazanin" w:hint="cs"/>
          <w:color w:val="FF0000"/>
          <w:sz w:val="20"/>
          <w:szCs w:val="20"/>
          <w:rtl/>
          <w:lang w:bidi="fa-IR"/>
        </w:rPr>
        <w:t xml:space="preserve">- </w:t>
      </w:r>
      <w:r w:rsidR="00C2620C">
        <w:rPr>
          <w:rFonts w:cs="B Nazanin" w:hint="cs"/>
          <w:color w:val="FF0000"/>
          <w:sz w:val="20"/>
          <w:szCs w:val="20"/>
          <w:rtl/>
          <w:lang w:bidi="fa-IR"/>
        </w:rPr>
        <w:t xml:space="preserve">حتمیت </w:t>
      </w:r>
    </w:p>
    <w:p w:rsidR="00DF7FD4" w:rsidRDefault="00DF7FD4" w:rsidP="00B03CB4">
      <w:pPr>
        <w:widowControl w:val="0"/>
        <w:bidi/>
        <w:ind w:left="-339"/>
        <w:jc w:val="both"/>
        <w:rPr>
          <w:rFonts w:cs="Traditional Arabic"/>
          <w:b/>
          <w:bCs/>
          <w:color w:val="000000"/>
          <w:sz w:val="20"/>
          <w:szCs w:val="20"/>
          <w:rtl/>
        </w:rPr>
      </w:pPr>
      <w:r w:rsidRPr="00651DF7">
        <w:rPr>
          <w:rFonts w:cs="B Nazanin"/>
          <w:b/>
          <w:bCs/>
          <w:color w:val="000000"/>
          <w:sz w:val="20"/>
          <w:szCs w:val="20"/>
          <w:rtl/>
        </w:rPr>
        <w:t>بگو کساني را که به خيال خود غير از خداوند</w:t>
      </w:r>
      <w:r w:rsidRPr="00651DF7">
        <w:rPr>
          <w:rFonts w:cs="B Nazanin" w:hint="cs"/>
          <w:b/>
          <w:bCs/>
          <w:color w:val="000000"/>
          <w:sz w:val="20"/>
          <w:szCs w:val="20"/>
          <w:rtl/>
        </w:rPr>
        <w:t xml:space="preserve"> </w:t>
      </w:r>
      <w:r w:rsidRPr="00651DF7">
        <w:rPr>
          <w:rFonts w:cs="B Nazanin"/>
          <w:b/>
          <w:bCs/>
          <w:color w:val="000000"/>
          <w:sz w:val="20"/>
          <w:szCs w:val="20"/>
          <w:rtl/>
        </w:rPr>
        <w:t xml:space="preserve"> به خدائي گرفته ايد در آسمانها و زمين به وزن ذره اي نيز مالک چيزي نيستند و در آندو در هيچ چيز شراكتي </w:t>
      </w:r>
      <w:r w:rsidRPr="00651DF7">
        <w:rPr>
          <w:rFonts w:cs="B Nazanin" w:hint="cs"/>
          <w:b/>
          <w:bCs/>
          <w:color w:val="000000"/>
          <w:sz w:val="20"/>
          <w:szCs w:val="20"/>
          <w:rtl/>
        </w:rPr>
        <w:t>نداشته</w:t>
      </w:r>
      <w:r w:rsidRPr="00651DF7">
        <w:rPr>
          <w:rFonts w:cs="B Nazanin"/>
          <w:b/>
          <w:bCs/>
          <w:color w:val="000000"/>
          <w:sz w:val="20"/>
          <w:szCs w:val="20"/>
          <w:rtl/>
        </w:rPr>
        <w:t xml:space="preserve"> و از جانب خداوند </w:t>
      </w:r>
      <w:r w:rsidRPr="00651DF7">
        <w:rPr>
          <w:rFonts w:cs="B Nazanin" w:hint="cs"/>
          <w:b/>
          <w:bCs/>
          <w:color w:val="000000"/>
          <w:sz w:val="20"/>
          <w:szCs w:val="20"/>
          <w:rtl/>
        </w:rPr>
        <w:t>نيز</w:t>
      </w:r>
      <w:r w:rsidRPr="00651DF7">
        <w:rPr>
          <w:rFonts w:cs="B Nazanin"/>
          <w:b/>
          <w:bCs/>
          <w:color w:val="000000"/>
          <w:sz w:val="20"/>
          <w:szCs w:val="20"/>
          <w:rtl/>
        </w:rPr>
        <w:t xml:space="preserve"> هيچ پشتيبانيي ندارند</w:t>
      </w:r>
      <w:r w:rsidRPr="00651DF7">
        <w:rPr>
          <w:rFonts w:cs="B Nazanin" w:hint="cs"/>
          <w:b/>
          <w:bCs/>
          <w:color w:val="000000"/>
          <w:sz w:val="20"/>
          <w:szCs w:val="20"/>
          <w:rtl/>
        </w:rPr>
        <w:t xml:space="preserve"> (22) </w:t>
      </w:r>
      <w:r w:rsidRPr="00651DF7">
        <w:rPr>
          <w:rFonts w:cs="B Nazanin"/>
          <w:b/>
          <w:bCs/>
          <w:color w:val="000000"/>
          <w:sz w:val="20"/>
          <w:szCs w:val="20"/>
          <w:rtl/>
        </w:rPr>
        <w:t>و نزد او هيچ شفاعتي فايده اي ندارد مگر کسي که خودش اجازه داده باشد</w:t>
      </w:r>
      <w:r w:rsidRPr="00651DF7">
        <w:rPr>
          <w:rFonts w:cs="B Nazanin" w:hint="cs"/>
          <w:b/>
          <w:bCs/>
          <w:color w:val="000000"/>
          <w:sz w:val="20"/>
          <w:szCs w:val="20"/>
          <w:rtl/>
        </w:rPr>
        <w:t xml:space="preserve"> </w:t>
      </w:r>
      <w:r w:rsidRPr="00651DF7">
        <w:rPr>
          <w:rFonts w:cs="B Nazanin"/>
          <w:b/>
          <w:bCs/>
          <w:color w:val="000000"/>
          <w:sz w:val="20"/>
          <w:szCs w:val="20"/>
          <w:rtl/>
        </w:rPr>
        <w:t>،</w:t>
      </w:r>
      <w:r w:rsidRPr="00651DF7">
        <w:rPr>
          <w:rFonts w:cs="B Nazanin" w:hint="cs"/>
          <w:b/>
          <w:bCs/>
          <w:color w:val="000000"/>
          <w:sz w:val="20"/>
          <w:szCs w:val="20"/>
          <w:rtl/>
        </w:rPr>
        <w:t xml:space="preserve"> </w:t>
      </w:r>
      <w:r w:rsidRPr="00651DF7">
        <w:rPr>
          <w:rFonts w:cs="B Nazanin" w:hint="cs"/>
          <w:color w:val="000000"/>
          <w:sz w:val="20"/>
          <w:szCs w:val="20"/>
          <w:rtl/>
        </w:rPr>
        <w:t>{</w:t>
      </w:r>
      <w:r w:rsidRPr="00651DF7">
        <w:rPr>
          <w:rFonts w:cs="B Nazanin"/>
          <w:color w:val="000000"/>
          <w:sz w:val="20"/>
          <w:szCs w:val="20"/>
          <w:rtl/>
        </w:rPr>
        <w:t>تا</w:t>
      </w:r>
      <w:r w:rsidRPr="00651DF7">
        <w:rPr>
          <w:rFonts w:cs="B Nazanin" w:hint="cs"/>
          <w:color w:val="000000"/>
          <w:sz w:val="20"/>
          <w:szCs w:val="20"/>
          <w:rtl/>
        </w:rPr>
        <w:t xml:space="preserve"> </w:t>
      </w:r>
      <w:r w:rsidRPr="00651DF7">
        <w:rPr>
          <w:rFonts w:cs="B Nazanin"/>
          <w:color w:val="000000"/>
          <w:sz w:val="20"/>
          <w:szCs w:val="20"/>
          <w:rtl/>
        </w:rPr>
        <w:t>آنکه</w:t>
      </w:r>
      <w:r w:rsidRPr="00651DF7">
        <w:rPr>
          <w:rFonts w:cs="B Nazanin" w:hint="cs"/>
          <w:color w:val="000000"/>
          <w:sz w:val="20"/>
          <w:szCs w:val="20"/>
          <w:rtl/>
        </w:rPr>
        <w:t xml:space="preserve"> (پس از اینکه در قیامت در مورد مومنان)</w:t>
      </w:r>
      <w:r w:rsidRPr="00651DF7">
        <w:rPr>
          <w:rFonts w:cs="B Nazanin"/>
          <w:color w:val="000000"/>
          <w:sz w:val="20"/>
          <w:szCs w:val="20"/>
          <w:rtl/>
        </w:rPr>
        <w:t xml:space="preserve"> اضطرابشان برطرف شود</w:t>
      </w:r>
      <w:r w:rsidRPr="00651DF7">
        <w:rPr>
          <w:rFonts w:cs="B Nazanin" w:hint="cs"/>
          <w:color w:val="000000"/>
          <w:sz w:val="20"/>
          <w:szCs w:val="20"/>
          <w:rtl/>
        </w:rPr>
        <w:t xml:space="preserve"> </w:t>
      </w:r>
      <w:r w:rsidRPr="00651DF7">
        <w:rPr>
          <w:rFonts w:cs="B Nazanin"/>
          <w:color w:val="000000"/>
          <w:sz w:val="20"/>
          <w:szCs w:val="20"/>
          <w:rtl/>
        </w:rPr>
        <w:t>،</w:t>
      </w:r>
      <w:r w:rsidRPr="00651DF7">
        <w:rPr>
          <w:rFonts w:cs="B Nazanin" w:hint="cs"/>
          <w:color w:val="000000"/>
          <w:sz w:val="20"/>
          <w:szCs w:val="20"/>
          <w:rtl/>
        </w:rPr>
        <w:t xml:space="preserve"> </w:t>
      </w:r>
      <w:r w:rsidRPr="00651DF7">
        <w:rPr>
          <w:rFonts w:cs="B Nazanin"/>
          <w:color w:val="000000"/>
          <w:sz w:val="20"/>
          <w:szCs w:val="20"/>
          <w:rtl/>
        </w:rPr>
        <w:t>آنگاه (بعضي از بعضي) ميپرسند پروردگارتان چه گفت؟ ميگويند حق گفت و او بلند مرتبه والاست</w:t>
      </w:r>
      <w:r w:rsidRPr="00651DF7">
        <w:rPr>
          <w:rFonts w:cs="B Nazanin" w:hint="cs"/>
          <w:color w:val="000000"/>
          <w:sz w:val="20"/>
          <w:szCs w:val="20"/>
          <w:rtl/>
        </w:rPr>
        <w:t>}</w:t>
      </w:r>
      <w:r w:rsidRPr="00651DF7">
        <w:rPr>
          <w:rFonts w:cs="B Nazanin" w:hint="cs"/>
          <w:b/>
          <w:bCs/>
          <w:color w:val="000000"/>
          <w:sz w:val="20"/>
          <w:szCs w:val="20"/>
          <w:rtl/>
        </w:rPr>
        <w:t xml:space="preserve">(23) </w:t>
      </w:r>
      <w:r w:rsidRPr="00651DF7">
        <w:rPr>
          <w:rFonts w:cs="B Nazanin"/>
          <w:b/>
          <w:bCs/>
          <w:color w:val="000000"/>
          <w:sz w:val="20"/>
          <w:szCs w:val="20"/>
          <w:rtl/>
        </w:rPr>
        <w:t>بگو چه کسي است که از آسمانها و زمين روزيتان ميدهد؟ بگو خدا</w:t>
      </w:r>
      <w:r w:rsidRPr="00651DF7">
        <w:rPr>
          <w:rFonts w:cs="B Nazanin" w:hint="cs"/>
          <w:b/>
          <w:bCs/>
          <w:color w:val="000000"/>
          <w:sz w:val="20"/>
          <w:szCs w:val="20"/>
          <w:rtl/>
        </w:rPr>
        <w:t xml:space="preserve"> </w:t>
      </w:r>
      <w:r w:rsidRPr="00651DF7">
        <w:rPr>
          <w:rFonts w:cs="B Nazanin"/>
          <w:b/>
          <w:bCs/>
          <w:color w:val="000000"/>
          <w:sz w:val="20"/>
          <w:szCs w:val="20"/>
          <w:rtl/>
        </w:rPr>
        <w:t>. و ما يا شما چه هدايت يافته و چه در گمراهيي آشکار باشيم</w:t>
      </w:r>
      <w:r w:rsidRPr="00651DF7">
        <w:rPr>
          <w:rFonts w:cs="B Nazanin" w:hint="cs"/>
          <w:b/>
          <w:bCs/>
          <w:color w:val="000000"/>
          <w:sz w:val="20"/>
          <w:szCs w:val="20"/>
          <w:rtl/>
        </w:rPr>
        <w:t xml:space="preserve"> (24) </w:t>
      </w:r>
      <w:r w:rsidRPr="00651DF7">
        <w:rPr>
          <w:rFonts w:cs="B Nazanin"/>
          <w:b/>
          <w:bCs/>
          <w:color w:val="000000"/>
          <w:sz w:val="20"/>
          <w:szCs w:val="20"/>
          <w:rtl/>
        </w:rPr>
        <w:t>بگو نه شما مسئول جرائم ما ميباشيد و نه ما مسئول اعمالتان خواهيم بود</w:t>
      </w:r>
      <w:r w:rsidRPr="00651DF7">
        <w:rPr>
          <w:rFonts w:cs="B Nazanin" w:hint="cs"/>
          <w:b/>
          <w:bCs/>
          <w:color w:val="000000"/>
          <w:sz w:val="20"/>
          <w:szCs w:val="20"/>
          <w:rtl/>
        </w:rPr>
        <w:t xml:space="preserve">(25) </w:t>
      </w:r>
      <w:r w:rsidRPr="00651DF7">
        <w:rPr>
          <w:rFonts w:cs="B Nazanin"/>
          <w:b/>
          <w:bCs/>
          <w:color w:val="000000"/>
          <w:sz w:val="20"/>
          <w:szCs w:val="20"/>
          <w:rtl/>
        </w:rPr>
        <w:t>بگو پروردگارمان است که ميانمان اجتماع برقرار ميکند</w:t>
      </w:r>
      <w:r w:rsidRPr="00651DF7">
        <w:rPr>
          <w:rFonts w:cs="B Nazanin" w:hint="cs"/>
          <w:b/>
          <w:bCs/>
          <w:color w:val="000000"/>
          <w:sz w:val="20"/>
          <w:szCs w:val="20"/>
          <w:rtl/>
        </w:rPr>
        <w:t xml:space="preserve"> </w:t>
      </w:r>
      <w:r w:rsidRPr="00651DF7">
        <w:rPr>
          <w:rFonts w:cs="B Nazanin"/>
          <w:b/>
          <w:bCs/>
          <w:color w:val="000000"/>
          <w:sz w:val="20"/>
          <w:szCs w:val="20"/>
          <w:rtl/>
        </w:rPr>
        <w:t>، آنگاه به درستي بين ما داوري مي نمايد و او جدا کننده اي داناست</w:t>
      </w:r>
      <w:r w:rsidRPr="00651DF7">
        <w:rPr>
          <w:rFonts w:cs="B Nazanin" w:hint="cs"/>
          <w:b/>
          <w:bCs/>
          <w:color w:val="000000"/>
          <w:sz w:val="20"/>
          <w:szCs w:val="20"/>
          <w:rtl/>
        </w:rPr>
        <w:t xml:space="preserve"> (26) </w:t>
      </w:r>
      <w:r w:rsidRPr="00651DF7">
        <w:rPr>
          <w:rFonts w:cs="B Nazanin"/>
          <w:b/>
          <w:bCs/>
          <w:color w:val="000000"/>
          <w:sz w:val="20"/>
          <w:szCs w:val="20"/>
          <w:rtl/>
        </w:rPr>
        <w:t>بگو آن شرکائي را که به او چسبانده ايد نشانم دهيد</w:t>
      </w:r>
      <w:r w:rsidRPr="00651DF7">
        <w:rPr>
          <w:rFonts w:cs="B Nazanin" w:hint="cs"/>
          <w:b/>
          <w:bCs/>
          <w:color w:val="000000"/>
          <w:sz w:val="20"/>
          <w:szCs w:val="20"/>
          <w:rtl/>
        </w:rPr>
        <w:t xml:space="preserve"> </w:t>
      </w:r>
      <w:r w:rsidRPr="00651DF7">
        <w:rPr>
          <w:rFonts w:cs="B Nazanin"/>
          <w:b/>
          <w:bCs/>
          <w:color w:val="000000"/>
          <w:sz w:val="20"/>
          <w:szCs w:val="20"/>
          <w:rtl/>
        </w:rPr>
        <w:t>. نه</w:t>
      </w:r>
      <w:r w:rsidRPr="00651DF7">
        <w:rPr>
          <w:rFonts w:cs="B Nazanin" w:hint="cs"/>
          <w:b/>
          <w:bCs/>
          <w:color w:val="000000"/>
          <w:sz w:val="20"/>
          <w:szCs w:val="20"/>
          <w:rtl/>
        </w:rPr>
        <w:t xml:space="preserve"> </w:t>
      </w:r>
      <w:r w:rsidRPr="00651DF7">
        <w:rPr>
          <w:rFonts w:cs="B Nazanin"/>
          <w:b/>
          <w:bCs/>
          <w:color w:val="000000"/>
          <w:sz w:val="20"/>
          <w:szCs w:val="20"/>
          <w:rtl/>
        </w:rPr>
        <w:t>!</w:t>
      </w:r>
      <w:r w:rsidRPr="00651DF7">
        <w:rPr>
          <w:rFonts w:cs="B Nazanin" w:hint="cs"/>
          <w:b/>
          <w:bCs/>
          <w:color w:val="000000"/>
          <w:sz w:val="20"/>
          <w:szCs w:val="20"/>
          <w:rtl/>
        </w:rPr>
        <w:t xml:space="preserve"> </w:t>
      </w:r>
      <w:r w:rsidRPr="00651DF7">
        <w:rPr>
          <w:rFonts w:cs="B Nazanin" w:hint="cs"/>
          <w:color w:val="000000"/>
          <w:sz w:val="20"/>
          <w:szCs w:val="20"/>
          <w:rtl/>
        </w:rPr>
        <w:t>(شریکی ندارد)</w:t>
      </w:r>
      <w:r w:rsidRPr="00651DF7">
        <w:rPr>
          <w:rFonts w:cs="B Nazanin"/>
          <w:b/>
          <w:bCs/>
          <w:color w:val="000000"/>
          <w:sz w:val="20"/>
          <w:szCs w:val="20"/>
          <w:rtl/>
        </w:rPr>
        <w:t xml:space="preserve"> بلکه او خداوند پيروزمند حکيم است</w:t>
      </w:r>
      <w:r w:rsidRPr="00651DF7">
        <w:rPr>
          <w:rFonts w:cs="B Nazanin" w:hint="cs"/>
          <w:b/>
          <w:bCs/>
          <w:color w:val="000000"/>
          <w:sz w:val="20"/>
          <w:szCs w:val="20"/>
          <w:rtl/>
        </w:rPr>
        <w:t xml:space="preserve"> (27) </w:t>
      </w:r>
      <w:r w:rsidRPr="00651DF7">
        <w:rPr>
          <w:rFonts w:cs="B Nazanin"/>
          <w:b/>
          <w:bCs/>
          <w:color w:val="000000"/>
          <w:sz w:val="20"/>
          <w:szCs w:val="20"/>
          <w:rtl/>
        </w:rPr>
        <w:t>و تو را جز بعنوان مژده دهنده و هشدار دهنده براي کليه مردم نفرستاده ايم وليکن اکثر مردم نميدانند</w:t>
      </w:r>
      <w:r w:rsidRPr="00651DF7">
        <w:rPr>
          <w:rFonts w:cs="B Nazanin" w:hint="cs"/>
          <w:b/>
          <w:bCs/>
          <w:color w:val="000000"/>
          <w:sz w:val="20"/>
          <w:szCs w:val="20"/>
          <w:rtl/>
        </w:rPr>
        <w:t xml:space="preserve"> (28) </w:t>
      </w:r>
      <w:r w:rsidRPr="00651DF7">
        <w:rPr>
          <w:rFonts w:cs="B Nazanin"/>
          <w:b/>
          <w:bCs/>
          <w:color w:val="000000"/>
          <w:sz w:val="20"/>
          <w:szCs w:val="20"/>
          <w:rtl/>
        </w:rPr>
        <w:t xml:space="preserve">و ميگويند اين وعده </w:t>
      </w:r>
      <w:r w:rsidRPr="00651DF7">
        <w:rPr>
          <w:rFonts w:cs="B Nazanin"/>
          <w:color w:val="000000"/>
          <w:sz w:val="20"/>
          <w:szCs w:val="20"/>
          <w:rtl/>
        </w:rPr>
        <w:t>(قيامت)</w:t>
      </w:r>
      <w:r w:rsidRPr="00651DF7">
        <w:rPr>
          <w:rFonts w:cs="B Nazanin"/>
          <w:b/>
          <w:bCs/>
          <w:color w:val="000000"/>
          <w:sz w:val="20"/>
          <w:szCs w:val="20"/>
          <w:rtl/>
        </w:rPr>
        <w:t xml:space="preserve"> چه وقت است اگر راست ميگوئيد</w:t>
      </w:r>
      <w:r w:rsidRPr="00651DF7">
        <w:rPr>
          <w:rFonts w:cs="B Nazanin" w:hint="cs"/>
          <w:b/>
          <w:bCs/>
          <w:color w:val="000000"/>
          <w:sz w:val="20"/>
          <w:szCs w:val="20"/>
          <w:rtl/>
        </w:rPr>
        <w:t xml:space="preserve"> (29) </w:t>
      </w:r>
      <w:r w:rsidRPr="00651DF7">
        <w:rPr>
          <w:rFonts w:cs="B Nazanin"/>
          <w:b/>
          <w:bCs/>
          <w:color w:val="000000"/>
          <w:sz w:val="20"/>
          <w:szCs w:val="20"/>
          <w:rtl/>
        </w:rPr>
        <w:t>بگو وعده گاه</w:t>
      </w:r>
      <w:r w:rsidRPr="00651DF7">
        <w:rPr>
          <w:rFonts w:cs="B Nazanin" w:hint="cs"/>
          <w:b/>
          <w:bCs/>
          <w:color w:val="000000"/>
          <w:sz w:val="20"/>
          <w:szCs w:val="20"/>
          <w:rtl/>
        </w:rPr>
        <w:t xml:space="preserve"> </w:t>
      </w:r>
      <w:r w:rsidRPr="00651DF7">
        <w:rPr>
          <w:rFonts w:cs="B Nazanin"/>
          <w:b/>
          <w:bCs/>
          <w:color w:val="000000"/>
          <w:sz w:val="20"/>
          <w:szCs w:val="20"/>
          <w:rtl/>
        </w:rPr>
        <w:t xml:space="preserve">تان روزيست که نه ساعتي عقب و نه جلو مي </w:t>
      </w:r>
      <w:r w:rsidRPr="00651DF7">
        <w:rPr>
          <w:rFonts w:cs="B Nazanin"/>
          <w:b/>
          <w:bCs/>
          <w:color w:val="000000"/>
          <w:sz w:val="20"/>
          <w:szCs w:val="20"/>
          <w:rtl/>
        </w:rPr>
        <w:lastRenderedPageBreak/>
        <w:t>افتد</w:t>
      </w:r>
      <w:r w:rsidRPr="00651DF7">
        <w:rPr>
          <w:rFonts w:cs="B Nazanin" w:hint="cs"/>
          <w:b/>
          <w:bCs/>
          <w:color w:val="000000"/>
          <w:sz w:val="20"/>
          <w:szCs w:val="20"/>
          <w:rtl/>
        </w:rPr>
        <w:t>(30)</w:t>
      </w:r>
      <w:r w:rsidR="00650B5E">
        <w:rPr>
          <w:rFonts w:cs="B Nazanin" w:hint="cs"/>
          <w:b/>
          <w:bCs/>
          <w:color w:val="000000"/>
          <w:sz w:val="20"/>
          <w:szCs w:val="20"/>
          <w:rtl/>
        </w:rPr>
        <w:t xml:space="preserve">     </w:t>
      </w:r>
      <w:hyperlink r:id="rId302" w:anchor="سبا5" w:history="1">
        <w:r w:rsidR="00650B5E" w:rsidRPr="00787E27">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EE1C5E" w:rsidTr="00EE1C5E">
        <w:trPr>
          <w:trHeight w:val="350"/>
        </w:trPr>
        <w:tc>
          <w:tcPr>
            <w:tcW w:w="5940" w:type="dxa"/>
          </w:tcPr>
          <w:p w:rsidR="00EE1C5E" w:rsidRPr="00AD4C75" w:rsidRDefault="00DF7FD4" w:rsidP="00EF12CA">
            <w:pPr>
              <w:widowControl w:val="0"/>
              <w:bidi/>
              <w:ind w:left="-339"/>
              <w:jc w:val="center"/>
              <w:rPr>
                <w:rFonts w:cs="B Nazanin"/>
                <w:b/>
                <w:bCs/>
                <w:color w:val="000000"/>
                <w:sz w:val="18"/>
                <w:szCs w:val="18"/>
                <w:u w:val="single"/>
                <w:rtl/>
                <w:lang w:bidi="fa-IR"/>
              </w:rPr>
            </w:pPr>
            <w:r w:rsidRPr="00C41576">
              <w:rPr>
                <w:rFonts w:cs="B Nazanin" w:hint="cs"/>
                <w:b/>
                <w:bCs/>
                <w:color w:val="000000"/>
                <w:sz w:val="18"/>
                <w:szCs w:val="18"/>
                <w:rtl/>
              </w:rPr>
              <w:t xml:space="preserve">درب: </w:t>
            </w:r>
            <w:r w:rsidRPr="00C41576">
              <w:rPr>
                <w:rFonts w:cs="B Nazanin" w:hint="cs"/>
                <w:color w:val="000000"/>
                <w:sz w:val="18"/>
                <w:szCs w:val="18"/>
                <w:rtl/>
              </w:rPr>
              <w:t>علت رفتارهای کافرانه، شِرک و بی</w:t>
            </w:r>
            <w:r w:rsidRPr="00C41576">
              <w:rPr>
                <w:rFonts w:cs="B Nazanin" w:hint="cs"/>
                <w:color w:val="000000"/>
                <w:sz w:val="18"/>
                <w:szCs w:val="18"/>
                <w:rtl/>
              </w:rPr>
              <w:softHyphen/>
              <w:t>توجهی به قیامت است .</w:t>
            </w:r>
          </w:p>
        </w:tc>
      </w:tr>
    </w:tbl>
    <w:p w:rsidR="00EE1C5E" w:rsidRPr="004A3354" w:rsidRDefault="00EE1C5E" w:rsidP="00EF12CA">
      <w:pPr>
        <w:widowControl w:val="0"/>
        <w:bidi/>
        <w:ind w:left="-339"/>
        <w:jc w:val="both"/>
        <w:rPr>
          <w:rFonts w:cs="B Nazanin"/>
          <w:b/>
          <w:bCs/>
          <w:color w:val="000000"/>
          <w:sz w:val="20"/>
          <w:szCs w:val="20"/>
          <w:u w:val="single"/>
          <w:rtl/>
          <w:lang w:bidi="fa-IR"/>
        </w:rPr>
      </w:pPr>
    </w:p>
    <w:p w:rsidR="00F669BF" w:rsidRPr="004A3354" w:rsidRDefault="00F669BF" w:rsidP="00EF12CA">
      <w:pPr>
        <w:widowControl w:val="0"/>
        <w:bidi/>
        <w:ind w:left="-33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سباء</w:t>
      </w:r>
      <w:r w:rsidR="00650B5E">
        <w:rPr>
          <w:rFonts w:cs="B Nazanin" w:hint="cs"/>
          <w:b/>
          <w:bCs/>
          <w:color w:val="000000"/>
          <w:sz w:val="20"/>
          <w:szCs w:val="20"/>
          <w:u w:val="single"/>
          <w:rtl/>
          <w:lang w:bidi="fa-IR"/>
        </w:rPr>
        <w:t xml:space="preserve">6     </w:t>
      </w:r>
      <w:r w:rsidRPr="004A3354">
        <w:rPr>
          <w:rFonts w:cs="B Nazanin" w:hint="cs"/>
          <w:b/>
          <w:bCs/>
          <w:color w:val="000000"/>
          <w:sz w:val="20"/>
          <w:szCs w:val="20"/>
          <w:u w:val="single"/>
          <w:rtl/>
          <w:lang w:bidi="fa-IR"/>
        </w:rPr>
        <w:t xml:space="preserve"> آیات 31 تا 33</w:t>
      </w:r>
    </w:p>
    <w:p w:rsidR="00564F3A" w:rsidRDefault="00564F3A" w:rsidP="00582238">
      <w:pPr>
        <w:widowControl w:val="0"/>
        <w:bidi/>
        <w:ind w:left="-339"/>
        <w:jc w:val="both"/>
        <w:rPr>
          <w:rFonts w:cs="Traditional Arabic"/>
          <w:b/>
          <w:bCs/>
          <w:color w:val="000000"/>
          <w:sz w:val="20"/>
          <w:szCs w:val="20"/>
        </w:rPr>
      </w:pPr>
      <w:r w:rsidRPr="004A3354">
        <w:rPr>
          <w:rFonts w:cs="Traditional Arabic" w:hint="eastAsia"/>
          <w:b/>
          <w:bCs/>
          <w:color w:val="000000"/>
          <w:sz w:val="20"/>
          <w:szCs w:val="20"/>
          <w:rtl/>
        </w:rPr>
        <w:t>وَقَالَ</w:t>
      </w:r>
      <w:r w:rsidRPr="004A3354">
        <w:rPr>
          <w:rFonts w:cs="Traditional Arabic"/>
          <w:b/>
          <w:bCs/>
          <w:color w:val="000000"/>
          <w:sz w:val="20"/>
          <w:szCs w:val="20"/>
          <w:rtl/>
        </w:rPr>
        <w:t xml:space="preserve"> </w:t>
      </w:r>
      <w:r w:rsidRPr="004A3354">
        <w:rPr>
          <w:rFonts w:cs="Traditional Arabic" w:hint="eastAsia"/>
          <w:b/>
          <w:bCs/>
          <w:color w:val="000000"/>
          <w:sz w:val="20"/>
          <w:szCs w:val="20"/>
          <w:rtl/>
        </w:rPr>
        <w:t>الَّذِينَ</w:t>
      </w:r>
      <w:r w:rsidRPr="004A3354">
        <w:rPr>
          <w:rFonts w:cs="Traditional Arabic"/>
          <w:b/>
          <w:bCs/>
          <w:color w:val="000000"/>
          <w:sz w:val="20"/>
          <w:szCs w:val="20"/>
          <w:rtl/>
        </w:rPr>
        <w:t xml:space="preserve"> كَفَرُوا لَن نُّؤْمِنَ بِهَذَا الْقُرْآنِ وَلَا بِالَّذِي بَيْنَ </w:t>
      </w:r>
      <w:r w:rsidRPr="004A3354">
        <w:rPr>
          <w:rFonts w:cs="Traditional Arabic" w:hint="eastAsia"/>
          <w:b/>
          <w:bCs/>
          <w:color w:val="000000"/>
          <w:sz w:val="20"/>
          <w:szCs w:val="20"/>
          <w:rtl/>
        </w:rPr>
        <w:t>يَدَيْهِ</w:t>
      </w:r>
      <w:r w:rsidRPr="004A3354">
        <w:rPr>
          <w:rFonts w:cs="Traditional Arabic"/>
          <w:b/>
          <w:bCs/>
          <w:color w:val="000000"/>
          <w:sz w:val="20"/>
          <w:szCs w:val="20"/>
          <w:rtl/>
        </w:rPr>
        <w:t xml:space="preserve"> </w:t>
      </w:r>
      <w:r w:rsidR="00C31FC8">
        <w:rPr>
          <w:rFonts w:cs="B Nazanin" w:hint="cs"/>
          <w:color w:val="FF0000"/>
          <w:sz w:val="20"/>
          <w:szCs w:val="20"/>
          <w:rtl/>
          <w:lang w:bidi="fa-IR"/>
        </w:rPr>
        <w:t xml:space="preserve">[نکوهش]بدان </w:t>
      </w:r>
      <w:r w:rsidRPr="004A3354">
        <w:rPr>
          <w:rFonts w:cs="Traditional Arabic"/>
          <w:b/>
          <w:bCs/>
          <w:color w:val="000000"/>
          <w:sz w:val="20"/>
          <w:szCs w:val="20"/>
          <w:rtl/>
        </w:rPr>
        <w:t xml:space="preserve">وَلَوْ تَرَى إِذِ الظَّالِمُونَ مَوْقُوفُونَ عِندَ رَبِّهِمْ يَرْجِعُ </w:t>
      </w:r>
      <w:r w:rsidRPr="004A3354">
        <w:rPr>
          <w:rFonts w:cs="Traditional Arabic" w:hint="eastAsia"/>
          <w:b/>
          <w:bCs/>
          <w:color w:val="000000"/>
          <w:sz w:val="20"/>
          <w:szCs w:val="20"/>
          <w:rtl/>
        </w:rPr>
        <w:t>بَعْضُهُمْ</w:t>
      </w:r>
      <w:r w:rsidRPr="004A3354">
        <w:rPr>
          <w:rFonts w:cs="Traditional Arabic"/>
          <w:b/>
          <w:bCs/>
          <w:color w:val="000000"/>
          <w:sz w:val="20"/>
          <w:szCs w:val="20"/>
          <w:rtl/>
        </w:rPr>
        <w:t xml:space="preserve"> إِلَى بَعْضٍ الْقَوْلَ يَقُولُ الَّذِينَ اسْتُضْعِفُوا لِلَّذِينَ </w:t>
      </w:r>
      <w:r w:rsidRPr="004A3354">
        <w:rPr>
          <w:rFonts w:cs="Traditional Arabic" w:hint="eastAsia"/>
          <w:b/>
          <w:bCs/>
          <w:color w:val="000000"/>
          <w:sz w:val="20"/>
          <w:szCs w:val="20"/>
          <w:rtl/>
        </w:rPr>
        <w:t>اسْتَكْبَرُوا</w:t>
      </w:r>
      <w:r w:rsidRPr="004A3354">
        <w:rPr>
          <w:rFonts w:cs="Traditional Arabic"/>
          <w:b/>
          <w:bCs/>
          <w:color w:val="000000"/>
          <w:sz w:val="20"/>
          <w:szCs w:val="20"/>
          <w:rtl/>
        </w:rPr>
        <w:t xml:space="preserve"> لَوْلَا أَنتُمْ لَكُنَّا مُؤْمِنِينَ ﴿31﴾ </w:t>
      </w:r>
      <w:r w:rsidRPr="004A3354">
        <w:rPr>
          <w:rFonts w:cs="Traditional Arabic" w:hint="eastAsia"/>
          <w:b/>
          <w:bCs/>
          <w:color w:val="000000"/>
          <w:sz w:val="20"/>
          <w:szCs w:val="20"/>
          <w:rtl/>
        </w:rPr>
        <w:t>قَالَ</w:t>
      </w:r>
      <w:r w:rsidRPr="004A3354">
        <w:rPr>
          <w:rFonts w:cs="Traditional Arabic"/>
          <w:b/>
          <w:bCs/>
          <w:color w:val="000000"/>
          <w:sz w:val="20"/>
          <w:szCs w:val="20"/>
          <w:rtl/>
        </w:rPr>
        <w:t xml:space="preserve"> الَّذِينَ اسْتَكْبَرُوا لِلَّذِينَ اسْتُضْعِفُوا </w:t>
      </w:r>
      <w:r w:rsidRPr="004A3354">
        <w:rPr>
          <w:rFonts w:cs="Traditional Arabic" w:hint="eastAsia"/>
          <w:b/>
          <w:bCs/>
          <w:color w:val="000000"/>
          <w:sz w:val="20"/>
          <w:szCs w:val="20"/>
          <w:rtl/>
        </w:rPr>
        <w:t>أَنَحْنُ</w:t>
      </w:r>
      <w:r w:rsidRPr="004A3354">
        <w:rPr>
          <w:rFonts w:cs="Traditional Arabic"/>
          <w:b/>
          <w:bCs/>
          <w:color w:val="000000"/>
          <w:sz w:val="20"/>
          <w:szCs w:val="20"/>
          <w:rtl/>
        </w:rPr>
        <w:t xml:space="preserve"> صَدَدْنَاكُمْ عَنِ الْهُدَى بَعْدَ إِذْ جَاءكُم بَلْ كُنتُم </w:t>
      </w:r>
      <w:r w:rsidRPr="004A3354">
        <w:rPr>
          <w:rFonts w:cs="Traditional Arabic" w:hint="eastAsia"/>
          <w:b/>
          <w:bCs/>
          <w:color w:val="000000"/>
          <w:sz w:val="20"/>
          <w:szCs w:val="20"/>
          <w:rtl/>
        </w:rPr>
        <w:t>مُّجْرِمِينَ</w:t>
      </w:r>
      <w:r w:rsidRPr="004A3354">
        <w:rPr>
          <w:rFonts w:cs="Traditional Arabic"/>
          <w:b/>
          <w:bCs/>
          <w:color w:val="000000"/>
          <w:sz w:val="20"/>
          <w:szCs w:val="20"/>
          <w:rtl/>
        </w:rPr>
        <w:t xml:space="preserve"> ﴿32﴾ </w:t>
      </w:r>
      <w:r w:rsidRPr="004A3354">
        <w:rPr>
          <w:rFonts w:cs="Traditional Arabic" w:hint="eastAsia"/>
          <w:b/>
          <w:bCs/>
          <w:color w:val="000000"/>
          <w:sz w:val="20"/>
          <w:szCs w:val="20"/>
          <w:rtl/>
        </w:rPr>
        <w:t>وَقَالَ</w:t>
      </w:r>
      <w:r w:rsidRPr="004A3354">
        <w:rPr>
          <w:rFonts w:cs="Traditional Arabic"/>
          <w:b/>
          <w:bCs/>
          <w:color w:val="000000"/>
          <w:sz w:val="20"/>
          <w:szCs w:val="20"/>
          <w:rtl/>
        </w:rPr>
        <w:t xml:space="preserve"> الَّذِينَ </w:t>
      </w:r>
      <w:r w:rsidRPr="004A3354">
        <w:rPr>
          <w:rFonts w:cs="Traditional Arabic" w:hint="eastAsia"/>
          <w:b/>
          <w:bCs/>
          <w:color w:val="000000"/>
          <w:sz w:val="20"/>
          <w:szCs w:val="20"/>
          <w:rtl/>
        </w:rPr>
        <w:t>اسْتُضْعِفُوا</w:t>
      </w:r>
      <w:r w:rsidRPr="004A3354">
        <w:rPr>
          <w:rFonts w:cs="Traditional Arabic"/>
          <w:b/>
          <w:bCs/>
          <w:color w:val="000000"/>
          <w:sz w:val="20"/>
          <w:szCs w:val="20"/>
          <w:rtl/>
        </w:rPr>
        <w:t xml:space="preserve"> لِلَّذِينَ اسْتَكْبَرُوا بَلْ مَكْرُ اللَّيْلِ وَالنَّهَارِ إِذْ </w:t>
      </w:r>
      <w:r w:rsidRPr="004A3354">
        <w:rPr>
          <w:rFonts w:cs="Traditional Arabic" w:hint="eastAsia"/>
          <w:b/>
          <w:bCs/>
          <w:color w:val="000000"/>
          <w:sz w:val="20"/>
          <w:szCs w:val="20"/>
          <w:rtl/>
        </w:rPr>
        <w:t>تَأْمُرُونَنَا</w:t>
      </w:r>
      <w:r w:rsidRPr="004A3354">
        <w:rPr>
          <w:rFonts w:cs="Traditional Arabic"/>
          <w:b/>
          <w:bCs/>
          <w:color w:val="000000"/>
          <w:sz w:val="20"/>
          <w:szCs w:val="20"/>
          <w:rtl/>
        </w:rPr>
        <w:t xml:space="preserve"> أَن نَّكْفُرَ بِاللَّهِ وَنَجْعَلَ لَهُ أَندَادًا </w:t>
      </w:r>
      <w:r w:rsidR="00C0128B">
        <w:rPr>
          <w:rFonts w:cs="B Nazanin" w:hint="cs"/>
          <w:color w:val="FF0000"/>
          <w:sz w:val="20"/>
          <w:szCs w:val="20"/>
          <w:rtl/>
          <w:lang w:bidi="fa-IR"/>
        </w:rPr>
        <w:t xml:space="preserve"> «قیامت»</w:t>
      </w:r>
      <w:r w:rsidR="00582238">
        <w:rPr>
          <w:rFonts w:cs="B Nazanin" w:hint="cs"/>
          <w:color w:val="FF0000"/>
          <w:sz w:val="20"/>
          <w:szCs w:val="20"/>
          <w:rtl/>
          <w:lang w:bidi="fa-IR"/>
        </w:rPr>
        <w:t xml:space="preserve"> </w:t>
      </w:r>
      <w:r w:rsidRPr="004A3354">
        <w:rPr>
          <w:rFonts w:cs="Traditional Arabic"/>
          <w:b/>
          <w:bCs/>
          <w:color w:val="000000"/>
          <w:sz w:val="20"/>
          <w:szCs w:val="20"/>
          <w:rtl/>
        </w:rPr>
        <w:t xml:space="preserve">وَأَسَرُّوا </w:t>
      </w:r>
      <w:r w:rsidRPr="004A3354">
        <w:rPr>
          <w:rFonts w:cs="Traditional Arabic" w:hint="eastAsia"/>
          <w:b/>
          <w:bCs/>
          <w:color w:val="000000"/>
          <w:sz w:val="20"/>
          <w:szCs w:val="20"/>
          <w:rtl/>
        </w:rPr>
        <w:t>النَّدَامَةَ</w:t>
      </w:r>
      <w:r w:rsidRPr="004A3354">
        <w:rPr>
          <w:rFonts w:cs="Traditional Arabic"/>
          <w:b/>
          <w:bCs/>
          <w:color w:val="000000"/>
          <w:sz w:val="20"/>
          <w:szCs w:val="20"/>
          <w:rtl/>
        </w:rPr>
        <w:t xml:space="preserve"> لَمَّا رَأَوُا الْعَذَابَ</w:t>
      </w:r>
      <w:r w:rsidR="00D8148E">
        <w:rPr>
          <w:rFonts w:cs="Traditional Arabic" w:hint="cs"/>
          <w:b/>
          <w:bCs/>
          <w:color w:val="000000"/>
          <w:sz w:val="20"/>
          <w:szCs w:val="20"/>
          <w:rtl/>
        </w:rPr>
        <w:t xml:space="preserve"> </w:t>
      </w:r>
      <w:r w:rsidRPr="004A3354">
        <w:rPr>
          <w:rFonts w:cs="Traditional Arabic"/>
          <w:b/>
          <w:bCs/>
          <w:color w:val="000000"/>
          <w:sz w:val="20"/>
          <w:szCs w:val="20"/>
          <w:rtl/>
        </w:rPr>
        <w:t xml:space="preserve"> وَجَعَلْنَا الْأَغْلَالَ فِي أَعْنَاقِ </w:t>
      </w:r>
      <w:r w:rsidRPr="004A3354">
        <w:rPr>
          <w:rFonts w:cs="Traditional Arabic" w:hint="eastAsia"/>
          <w:b/>
          <w:bCs/>
          <w:color w:val="000000"/>
          <w:sz w:val="20"/>
          <w:szCs w:val="20"/>
          <w:rtl/>
        </w:rPr>
        <w:t>الَّذِينَ</w:t>
      </w:r>
      <w:r w:rsidRPr="004A3354">
        <w:rPr>
          <w:rFonts w:cs="Traditional Arabic"/>
          <w:b/>
          <w:bCs/>
          <w:color w:val="000000"/>
          <w:sz w:val="20"/>
          <w:szCs w:val="20"/>
          <w:rtl/>
        </w:rPr>
        <w:t xml:space="preserve"> كَفَرُوا </w:t>
      </w:r>
      <w:r w:rsidR="00C0128B">
        <w:rPr>
          <w:rFonts w:cs="B Nazanin" w:hint="cs"/>
          <w:color w:val="FF0000"/>
          <w:sz w:val="20"/>
          <w:szCs w:val="20"/>
          <w:rtl/>
          <w:lang w:bidi="fa-IR"/>
        </w:rPr>
        <w:t xml:space="preserve"> «قیامت»</w:t>
      </w:r>
      <w:r w:rsidR="00582238">
        <w:rPr>
          <w:rFonts w:cs="B Nazanin" w:hint="cs"/>
          <w:color w:val="FF0000"/>
          <w:sz w:val="20"/>
          <w:szCs w:val="20"/>
          <w:rtl/>
          <w:lang w:bidi="fa-IR"/>
        </w:rPr>
        <w:t xml:space="preserve"> </w:t>
      </w:r>
      <w:r w:rsidRPr="004A3354">
        <w:rPr>
          <w:rFonts w:cs="Traditional Arabic"/>
          <w:b/>
          <w:bCs/>
          <w:color w:val="000000"/>
          <w:sz w:val="20"/>
          <w:szCs w:val="20"/>
          <w:rtl/>
        </w:rPr>
        <w:t>هَلْ يُجْزَوْنَ إِلَّا مَا كَانُوا يَعْمَلُونَ﴿33﴾</w:t>
      </w:r>
      <w:r w:rsidR="00D8148E" w:rsidRPr="00D8148E">
        <w:rPr>
          <w:rFonts w:cs="B Nazanin" w:hint="cs"/>
          <w:color w:val="FF0000"/>
          <w:sz w:val="20"/>
          <w:szCs w:val="20"/>
          <w:rtl/>
          <w:lang w:bidi="fa-IR"/>
        </w:rPr>
        <w:t xml:space="preserve"> </w:t>
      </w:r>
      <w:r w:rsidR="00D8148E" w:rsidRPr="00113B68">
        <w:rPr>
          <w:rFonts w:cs="B Nazanin" w:hint="cs"/>
          <w:color w:val="FF0000"/>
          <w:sz w:val="20"/>
          <w:szCs w:val="20"/>
          <w:rtl/>
          <w:lang w:bidi="fa-IR"/>
        </w:rPr>
        <w:t xml:space="preserve"> آخرت</w:t>
      </w:r>
      <w:r w:rsidR="00F94827">
        <w:rPr>
          <w:rFonts w:cs="B Nazanin" w:hint="cs"/>
          <w:color w:val="FF0000"/>
          <w:sz w:val="20"/>
          <w:szCs w:val="20"/>
          <w:rtl/>
          <w:lang w:bidi="fa-IR"/>
        </w:rPr>
        <w:t>ی</w:t>
      </w:r>
    </w:p>
    <w:p w:rsidR="00EC212A" w:rsidRPr="00EC212A" w:rsidRDefault="00EC212A" w:rsidP="00EF12CA">
      <w:pPr>
        <w:widowControl w:val="0"/>
        <w:bidi/>
        <w:ind w:left="-339"/>
        <w:jc w:val="both"/>
        <w:rPr>
          <w:rFonts w:cs="Traditional Arabic"/>
          <w:b/>
          <w:bCs/>
          <w:color w:val="000000"/>
          <w:sz w:val="20"/>
          <w:szCs w:val="20"/>
          <w:rtl/>
        </w:rPr>
      </w:pPr>
      <w:r w:rsidRPr="00EC212A">
        <w:rPr>
          <w:rFonts w:cs="B Nazanin"/>
          <w:b/>
          <w:bCs/>
          <w:color w:val="000000"/>
          <w:sz w:val="20"/>
          <w:szCs w:val="20"/>
          <w:rtl/>
        </w:rPr>
        <w:t>و کافران ميگويند هرگز به اين قرآن ايمان نخواهيم آورد و نه به آنچه که قبل از آن بود</w:t>
      </w:r>
      <w:r w:rsidRPr="00EC212A">
        <w:rPr>
          <w:rFonts w:cs="B Nazanin" w:hint="cs"/>
          <w:b/>
          <w:bCs/>
          <w:color w:val="000000"/>
          <w:sz w:val="20"/>
          <w:szCs w:val="20"/>
          <w:rtl/>
        </w:rPr>
        <w:t xml:space="preserve"> </w:t>
      </w:r>
      <w:r w:rsidRPr="00EC212A">
        <w:rPr>
          <w:rFonts w:cs="B Nazanin"/>
          <w:b/>
          <w:bCs/>
          <w:color w:val="000000"/>
          <w:sz w:val="20"/>
          <w:szCs w:val="20"/>
          <w:rtl/>
        </w:rPr>
        <w:t>.</w:t>
      </w:r>
      <w:r w:rsidRPr="00EC212A">
        <w:rPr>
          <w:rFonts w:cs="B Nazanin" w:hint="cs"/>
          <w:b/>
          <w:bCs/>
          <w:color w:val="000000"/>
          <w:sz w:val="20"/>
          <w:szCs w:val="20"/>
          <w:rtl/>
        </w:rPr>
        <w:t xml:space="preserve"> </w:t>
      </w:r>
      <w:r w:rsidRPr="00EC212A">
        <w:rPr>
          <w:rFonts w:cs="B Nazanin"/>
          <w:b/>
          <w:bCs/>
          <w:color w:val="000000"/>
          <w:sz w:val="20"/>
          <w:szCs w:val="20"/>
          <w:rtl/>
        </w:rPr>
        <w:t>و</w:t>
      </w:r>
      <w:r w:rsidRPr="00EC212A">
        <w:rPr>
          <w:rFonts w:cs="B Nazanin" w:hint="cs"/>
          <w:b/>
          <w:bCs/>
          <w:color w:val="000000"/>
          <w:sz w:val="20"/>
          <w:szCs w:val="20"/>
          <w:rtl/>
        </w:rPr>
        <w:t xml:space="preserve"> </w:t>
      </w:r>
      <w:r w:rsidRPr="00EC212A">
        <w:rPr>
          <w:rFonts w:cs="B Nazanin"/>
          <w:b/>
          <w:bCs/>
          <w:color w:val="000000"/>
          <w:sz w:val="20"/>
          <w:szCs w:val="20"/>
          <w:rtl/>
        </w:rPr>
        <w:t xml:space="preserve">کاش ظالمان را وقتي که نزد پروردگارشان بازداشت باشند ميديدي که چگونه </w:t>
      </w:r>
      <w:r w:rsidRPr="00EC212A">
        <w:rPr>
          <w:rFonts w:cs="B Nazanin" w:hint="cs"/>
          <w:b/>
          <w:bCs/>
          <w:color w:val="000000"/>
          <w:sz w:val="20"/>
          <w:szCs w:val="20"/>
          <w:rtl/>
        </w:rPr>
        <w:t>با يكديگر</w:t>
      </w:r>
      <w:r w:rsidRPr="00EC212A">
        <w:rPr>
          <w:rFonts w:cs="B Nazanin"/>
          <w:b/>
          <w:bCs/>
          <w:color w:val="000000"/>
          <w:sz w:val="20"/>
          <w:szCs w:val="20"/>
          <w:rtl/>
        </w:rPr>
        <w:t xml:space="preserve"> گفتگو ميكنند و مستضعفان به مستکبران ميگويند اگر شما نبوديد ما مومن بوديم.</w:t>
      </w:r>
      <w:r w:rsidRPr="00EC212A">
        <w:rPr>
          <w:rFonts w:cs="B Nazanin" w:hint="cs"/>
          <w:b/>
          <w:bCs/>
          <w:color w:val="000000"/>
          <w:sz w:val="20"/>
          <w:szCs w:val="20"/>
          <w:rtl/>
        </w:rPr>
        <w:t>(31)</w:t>
      </w:r>
      <w:r w:rsidRPr="00EC212A">
        <w:rPr>
          <w:rFonts w:cs="B Nazanin" w:hint="cs"/>
          <w:color w:val="000000"/>
          <w:sz w:val="20"/>
          <w:szCs w:val="20"/>
          <w:rtl/>
        </w:rPr>
        <w:t xml:space="preserve"> {</w:t>
      </w:r>
      <w:r w:rsidRPr="00EC212A">
        <w:rPr>
          <w:rFonts w:cs="B Nazanin"/>
          <w:color w:val="000000"/>
          <w:sz w:val="20"/>
          <w:szCs w:val="20"/>
          <w:rtl/>
        </w:rPr>
        <w:t>مستکبران ميگويند آيا ما شما را از هدايت، وقتيکه بسويتان آمد، جدا کرده بوديم؟ (نه) بلکه خودتان مجرم هستيد.</w:t>
      </w:r>
      <w:r w:rsidRPr="00EC212A">
        <w:rPr>
          <w:rFonts w:cs="B Nazanin" w:hint="cs"/>
          <w:color w:val="000000"/>
          <w:sz w:val="20"/>
          <w:szCs w:val="20"/>
          <w:rtl/>
        </w:rPr>
        <w:t xml:space="preserve">(32) </w:t>
      </w:r>
      <w:r w:rsidRPr="00EC212A">
        <w:rPr>
          <w:rFonts w:cs="B Nazanin"/>
          <w:color w:val="000000"/>
          <w:sz w:val="20"/>
          <w:szCs w:val="20"/>
          <w:rtl/>
        </w:rPr>
        <w:t>مستضعفان ميگويند (نه) بلکه آن توطئه هاي شبانه روزي شما که ما را به طرف کفر نسبت به خداوند و قرار دادن همتايان براي او مي راند، باعث اين شد. و</w:t>
      </w:r>
      <w:r w:rsidRPr="00EC212A">
        <w:rPr>
          <w:rFonts w:cs="B Nazanin" w:hint="cs"/>
          <w:color w:val="000000"/>
          <w:sz w:val="20"/>
          <w:szCs w:val="20"/>
          <w:rtl/>
        </w:rPr>
        <w:t xml:space="preserve"> </w:t>
      </w:r>
      <w:r w:rsidRPr="00EC212A">
        <w:rPr>
          <w:rFonts w:cs="B Nazanin"/>
          <w:color w:val="000000"/>
          <w:sz w:val="20"/>
          <w:szCs w:val="20"/>
          <w:rtl/>
        </w:rPr>
        <w:t>وقتيکه عذاب را ببينند پشيماني خويش را آشكار ميکنند و زنجيرها را به گردن کافران مي اندازيم. آيا جز جزاي اعمال خويش را مي بينند؟</w:t>
      </w:r>
      <w:r w:rsidRPr="00EC212A">
        <w:rPr>
          <w:rFonts w:cs="B Nazanin" w:hint="cs"/>
          <w:color w:val="000000"/>
          <w:sz w:val="20"/>
          <w:szCs w:val="20"/>
          <w:rtl/>
        </w:rPr>
        <w:t>}(33)</w:t>
      </w:r>
      <w:r w:rsidRPr="00EC212A">
        <w:rPr>
          <w:rFonts w:cs="Traditional Arabic"/>
          <w:b/>
          <w:bCs/>
          <w:color w:val="000000"/>
          <w:sz w:val="20"/>
          <w:szCs w:val="20"/>
          <w:rtl/>
        </w:rPr>
        <w:t xml:space="preserve"> </w:t>
      </w:r>
      <w:r w:rsidR="00650B5E">
        <w:rPr>
          <w:rFonts w:cs="Traditional Arabic" w:hint="cs"/>
          <w:b/>
          <w:bCs/>
          <w:color w:val="000000"/>
          <w:sz w:val="20"/>
          <w:szCs w:val="20"/>
          <w:rtl/>
        </w:rPr>
        <w:t xml:space="preserve">      </w:t>
      </w:r>
      <w:hyperlink r:id="rId303" w:anchor="سبا6" w:history="1">
        <w:r w:rsidR="00650B5E" w:rsidRPr="00787E27">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EE1C5E" w:rsidTr="00EE1C5E">
        <w:trPr>
          <w:trHeight w:val="350"/>
        </w:trPr>
        <w:tc>
          <w:tcPr>
            <w:tcW w:w="5940" w:type="dxa"/>
          </w:tcPr>
          <w:p w:rsidR="00EE1C5E" w:rsidRPr="00AD4C75" w:rsidRDefault="000C7A63" w:rsidP="00EF12CA">
            <w:pPr>
              <w:widowControl w:val="0"/>
              <w:bidi/>
              <w:ind w:left="-339"/>
              <w:jc w:val="center"/>
              <w:rPr>
                <w:rFonts w:cs="B Nazanin"/>
                <w:b/>
                <w:bCs/>
                <w:color w:val="000000"/>
                <w:sz w:val="18"/>
                <w:szCs w:val="18"/>
                <w:u w:val="single"/>
                <w:rtl/>
                <w:lang w:bidi="fa-IR"/>
              </w:rPr>
            </w:pPr>
            <w:r w:rsidRPr="009B2BB3">
              <w:rPr>
                <w:rFonts w:cs="B Nazanin" w:hint="cs"/>
                <w:b/>
                <w:bCs/>
                <w:color w:val="000000"/>
                <w:sz w:val="18"/>
                <w:szCs w:val="18"/>
                <w:rtl/>
              </w:rPr>
              <w:t xml:space="preserve">درب: </w:t>
            </w:r>
            <w:r w:rsidRPr="009B2BB3">
              <w:rPr>
                <w:rFonts w:cs="B Nazanin" w:hint="cs"/>
                <w:color w:val="000000"/>
                <w:sz w:val="18"/>
                <w:szCs w:val="18"/>
                <w:rtl/>
              </w:rPr>
              <w:t>گوشه اي از عاقبت اخروي کافران و اينکه چگونه در جهنم با يکديگر نزاع دارند .</w:t>
            </w:r>
          </w:p>
        </w:tc>
      </w:tr>
    </w:tbl>
    <w:p w:rsidR="00EE1C5E" w:rsidRPr="004A3354" w:rsidRDefault="00EE1C5E" w:rsidP="00EF12CA">
      <w:pPr>
        <w:widowControl w:val="0"/>
        <w:bidi/>
        <w:ind w:left="-339"/>
        <w:jc w:val="both"/>
        <w:rPr>
          <w:rFonts w:cs="B Nazanin"/>
          <w:b/>
          <w:bCs/>
          <w:color w:val="000000"/>
          <w:sz w:val="20"/>
          <w:szCs w:val="20"/>
          <w:u w:val="single"/>
          <w:rtl/>
          <w:lang w:bidi="fa-IR"/>
        </w:rPr>
      </w:pPr>
    </w:p>
    <w:p w:rsidR="00F669BF" w:rsidRPr="004A3354" w:rsidRDefault="00F669BF" w:rsidP="00EF12CA">
      <w:pPr>
        <w:widowControl w:val="0"/>
        <w:bidi/>
        <w:ind w:left="-33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سباء</w:t>
      </w:r>
      <w:r w:rsidR="00650B5E">
        <w:rPr>
          <w:rFonts w:cs="B Nazanin" w:hint="cs"/>
          <w:b/>
          <w:bCs/>
          <w:color w:val="000000"/>
          <w:sz w:val="20"/>
          <w:szCs w:val="20"/>
          <w:u w:val="single"/>
          <w:rtl/>
          <w:lang w:bidi="fa-IR"/>
        </w:rPr>
        <w:t xml:space="preserve">7      </w:t>
      </w:r>
      <w:r w:rsidRPr="004A3354">
        <w:rPr>
          <w:rFonts w:cs="B Nazanin" w:hint="cs"/>
          <w:b/>
          <w:bCs/>
          <w:color w:val="000000"/>
          <w:sz w:val="20"/>
          <w:szCs w:val="20"/>
          <w:u w:val="single"/>
          <w:rtl/>
          <w:lang w:bidi="fa-IR"/>
        </w:rPr>
        <w:t xml:space="preserve"> آیات 34 تا 39</w:t>
      </w:r>
    </w:p>
    <w:p w:rsidR="00564F3A" w:rsidRDefault="00564F3A" w:rsidP="00EE675E">
      <w:pPr>
        <w:widowControl w:val="0"/>
        <w:bidi/>
        <w:ind w:left="-339"/>
        <w:jc w:val="both"/>
        <w:rPr>
          <w:rFonts w:cs="Traditional Arabic"/>
          <w:b/>
          <w:bCs/>
          <w:color w:val="000000"/>
          <w:sz w:val="20"/>
          <w:szCs w:val="20"/>
          <w:rtl/>
        </w:rPr>
      </w:pPr>
      <w:r w:rsidRPr="004A3354">
        <w:rPr>
          <w:rFonts w:cs="Traditional Arabic" w:hint="eastAsia"/>
          <w:b/>
          <w:bCs/>
          <w:color w:val="000000"/>
          <w:sz w:val="20"/>
          <w:szCs w:val="20"/>
          <w:rtl/>
        </w:rPr>
        <w:t>وَمَا</w:t>
      </w:r>
      <w:r w:rsidRPr="004A3354">
        <w:rPr>
          <w:rFonts w:cs="Traditional Arabic"/>
          <w:b/>
          <w:bCs/>
          <w:color w:val="000000"/>
          <w:sz w:val="20"/>
          <w:szCs w:val="20"/>
          <w:rtl/>
        </w:rPr>
        <w:t xml:space="preserve"> أَرْسَلْنَا فِي قَرْيَةٍ مِّن نَّذِيرٍ </w:t>
      </w:r>
      <w:r w:rsidRPr="004A3354">
        <w:rPr>
          <w:rFonts w:cs="Traditional Arabic" w:hint="eastAsia"/>
          <w:b/>
          <w:bCs/>
          <w:color w:val="000000"/>
          <w:sz w:val="20"/>
          <w:szCs w:val="20"/>
          <w:rtl/>
        </w:rPr>
        <w:t>إِلَّا</w:t>
      </w:r>
      <w:r w:rsidRPr="004A3354">
        <w:rPr>
          <w:rFonts w:cs="Traditional Arabic"/>
          <w:b/>
          <w:bCs/>
          <w:color w:val="000000"/>
          <w:sz w:val="20"/>
          <w:szCs w:val="20"/>
          <w:rtl/>
        </w:rPr>
        <w:t xml:space="preserve"> قَالَ مُتْرَفُوهَا إِنَّا بِمَا أُرْسِلْتُم بِهِ كَافِرُونَ ﴿34﴾</w:t>
      </w:r>
      <w:r w:rsidR="007C5A6D" w:rsidRPr="007C5A6D">
        <w:rPr>
          <w:rFonts w:cs="B Nazanin" w:hint="cs"/>
          <w:color w:val="FF0000"/>
          <w:sz w:val="20"/>
          <w:szCs w:val="20"/>
          <w:rtl/>
          <w:lang w:bidi="fa-IR"/>
        </w:rPr>
        <w:t xml:space="preserve"> </w:t>
      </w:r>
      <w:r w:rsidRPr="004A3354">
        <w:rPr>
          <w:rFonts w:cs="Traditional Arabic"/>
          <w:b/>
          <w:bCs/>
          <w:color w:val="000000"/>
          <w:sz w:val="20"/>
          <w:szCs w:val="20"/>
          <w:rtl/>
        </w:rPr>
        <w:t xml:space="preserve"> </w:t>
      </w:r>
      <w:r w:rsidRPr="004A3354">
        <w:rPr>
          <w:rFonts w:cs="Traditional Arabic" w:hint="eastAsia"/>
          <w:b/>
          <w:bCs/>
          <w:color w:val="000000"/>
          <w:sz w:val="20"/>
          <w:szCs w:val="20"/>
          <w:rtl/>
        </w:rPr>
        <w:t>وَقَالُوا</w:t>
      </w:r>
      <w:r w:rsidRPr="004A3354">
        <w:rPr>
          <w:rFonts w:cs="Traditional Arabic"/>
          <w:b/>
          <w:bCs/>
          <w:color w:val="000000"/>
          <w:sz w:val="20"/>
          <w:szCs w:val="20"/>
          <w:rtl/>
        </w:rPr>
        <w:t xml:space="preserve"> نَحْنُ أَكْثَرُ أَمْوَالًا </w:t>
      </w:r>
      <w:r w:rsidRPr="004A3354">
        <w:rPr>
          <w:rFonts w:cs="Traditional Arabic" w:hint="eastAsia"/>
          <w:b/>
          <w:bCs/>
          <w:color w:val="000000"/>
          <w:sz w:val="20"/>
          <w:szCs w:val="20"/>
          <w:rtl/>
        </w:rPr>
        <w:t>وَأَوْلَادًا</w:t>
      </w:r>
      <w:r w:rsidRPr="004A3354">
        <w:rPr>
          <w:rFonts w:cs="Traditional Arabic"/>
          <w:b/>
          <w:bCs/>
          <w:color w:val="000000"/>
          <w:sz w:val="20"/>
          <w:szCs w:val="20"/>
          <w:rtl/>
        </w:rPr>
        <w:t xml:space="preserve"> وَمَا نَحْنُ بِمُعَذَّبِينَ ﴿35﴾ </w:t>
      </w:r>
      <w:r w:rsidR="009F1909">
        <w:rPr>
          <w:rFonts w:cs="B Nazanin" w:hint="cs"/>
          <w:color w:val="FF0000"/>
          <w:sz w:val="20"/>
          <w:szCs w:val="20"/>
          <w:rtl/>
          <w:lang w:bidi="fa-IR"/>
        </w:rPr>
        <w:t xml:space="preserve"> «تاریخ»</w:t>
      </w:r>
      <w:r w:rsidR="007C5A6D">
        <w:rPr>
          <w:rFonts w:cs="B Nazanin" w:hint="cs"/>
          <w:color w:val="FF0000"/>
          <w:sz w:val="20"/>
          <w:szCs w:val="20"/>
          <w:rtl/>
          <w:lang w:bidi="fa-IR"/>
        </w:rPr>
        <w:t xml:space="preserve"> -</w:t>
      </w:r>
      <w:r w:rsidR="005B0AED" w:rsidRPr="005B0AED">
        <w:rPr>
          <w:rFonts w:cs="B Nazanin" w:hint="cs"/>
          <w:color w:val="FF0000"/>
          <w:sz w:val="20"/>
          <w:szCs w:val="20"/>
          <w:rtl/>
          <w:lang w:bidi="fa-IR"/>
        </w:rPr>
        <w:t xml:space="preserve"> </w:t>
      </w:r>
      <w:r w:rsidR="00047D87">
        <w:rPr>
          <w:rFonts w:cs="B Nazanin" w:hint="cs"/>
          <w:color w:val="FF0000"/>
          <w:sz w:val="20"/>
          <w:szCs w:val="20"/>
          <w:rtl/>
          <w:lang w:bidi="fa-IR"/>
        </w:rPr>
        <w:t>سایراقوام</w:t>
      </w:r>
      <w:r w:rsidR="00582238">
        <w:rPr>
          <w:rFonts w:cs="B Nazanin" w:hint="cs"/>
          <w:color w:val="FF0000"/>
          <w:sz w:val="20"/>
          <w:szCs w:val="20"/>
          <w:rtl/>
          <w:lang w:bidi="fa-IR"/>
        </w:rPr>
        <w:t xml:space="preserve"> </w:t>
      </w:r>
      <w:r w:rsidRPr="004A3354">
        <w:rPr>
          <w:rFonts w:cs="Traditional Arabic" w:hint="eastAsia"/>
          <w:b/>
          <w:bCs/>
          <w:color w:val="000000"/>
          <w:sz w:val="20"/>
          <w:szCs w:val="20"/>
          <w:rtl/>
        </w:rPr>
        <w:t>قُلْ</w:t>
      </w:r>
      <w:r w:rsidRPr="004A3354">
        <w:rPr>
          <w:rFonts w:cs="Traditional Arabic"/>
          <w:b/>
          <w:bCs/>
          <w:color w:val="000000"/>
          <w:sz w:val="20"/>
          <w:szCs w:val="20"/>
          <w:rtl/>
        </w:rPr>
        <w:t xml:space="preserve"> إِنَّ رَبِّي يَبْسُطُ الرِّزْقَ لِمَن يَشَاء </w:t>
      </w:r>
      <w:r w:rsidRPr="004A3354">
        <w:rPr>
          <w:rFonts w:cs="Traditional Arabic" w:hint="eastAsia"/>
          <w:b/>
          <w:bCs/>
          <w:color w:val="000000"/>
          <w:sz w:val="20"/>
          <w:szCs w:val="20"/>
          <w:rtl/>
        </w:rPr>
        <w:t>وَيَقْدِرُ</w:t>
      </w:r>
      <w:r w:rsidRPr="004A3354">
        <w:rPr>
          <w:rFonts w:cs="Traditional Arabic"/>
          <w:b/>
          <w:bCs/>
          <w:color w:val="000000"/>
          <w:sz w:val="20"/>
          <w:szCs w:val="20"/>
          <w:rtl/>
        </w:rPr>
        <w:t xml:space="preserve"> وَلَكِنَّ أَكْثَرَ النَّاسِ لَا يَعْلَمُونَ ﴿36﴾ </w:t>
      </w:r>
      <w:r w:rsidRPr="004A3354">
        <w:rPr>
          <w:rFonts w:cs="Traditional Arabic" w:hint="eastAsia"/>
          <w:b/>
          <w:bCs/>
          <w:color w:val="000000"/>
          <w:sz w:val="20"/>
          <w:szCs w:val="20"/>
          <w:rtl/>
        </w:rPr>
        <w:t>وَمَا</w:t>
      </w:r>
      <w:r w:rsidRPr="004A3354">
        <w:rPr>
          <w:rFonts w:cs="Traditional Arabic"/>
          <w:b/>
          <w:bCs/>
          <w:color w:val="000000"/>
          <w:sz w:val="20"/>
          <w:szCs w:val="20"/>
          <w:rtl/>
        </w:rPr>
        <w:t xml:space="preserve"> أَمْوَالُكُمْ وَلَا أَوْلَادُكُم بِالَّتِي </w:t>
      </w:r>
      <w:r w:rsidRPr="004A3354">
        <w:rPr>
          <w:rFonts w:cs="Traditional Arabic" w:hint="eastAsia"/>
          <w:b/>
          <w:bCs/>
          <w:color w:val="000000"/>
          <w:sz w:val="20"/>
          <w:szCs w:val="20"/>
          <w:rtl/>
        </w:rPr>
        <w:t>تُقَرِّبُكُمْ</w:t>
      </w:r>
      <w:r w:rsidRPr="004A3354">
        <w:rPr>
          <w:rFonts w:cs="Traditional Arabic"/>
          <w:b/>
          <w:bCs/>
          <w:color w:val="000000"/>
          <w:sz w:val="20"/>
          <w:szCs w:val="20"/>
          <w:rtl/>
        </w:rPr>
        <w:t xml:space="preserve"> عِندَنَا زُلْفَى </w:t>
      </w:r>
      <w:r w:rsidR="00A06ED7">
        <w:rPr>
          <w:rFonts w:cs="B Nazanin" w:hint="cs"/>
          <w:color w:val="FF0000"/>
          <w:sz w:val="20"/>
          <w:szCs w:val="20"/>
          <w:rtl/>
          <w:lang w:bidi="fa-IR"/>
        </w:rPr>
        <w:t xml:space="preserve">تقریر </w:t>
      </w:r>
      <w:r w:rsidR="005B0AED">
        <w:rPr>
          <w:rFonts w:hint="cs"/>
          <w:color w:val="FF0000"/>
          <w:sz w:val="20"/>
          <w:szCs w:val="20"/>
          <w:rtl/>
          <w:lang w:bidi="fa-IR"/>
        </w:rPr>
        <w:t>–</w:t>
      </w:r>
      <w:r w:rsidR="005B0AED">
        <w:rPr>
          <w:rFonts w:cs="B Nazanin" w:hint="cs"/>
          <w:color w:val="FF0000"/>
          <w:sz w:val="20"/>
          <w:szCs w:val="20"/>
          <w:rtl/>
          <w:lang w:bidi="fa-IR"/>
        </w:rPr>
        <w:t xml:space="preserve"> </w:t>
      </w:r>
      <w:r w:rsidR="005B0AED" w:rsidRPr="00113B68">
        <w:rPr>
          <w:rFonts w:cs="B Nazanin" w:hint="cs"/>
          <w:color w:val="FF0000"/>
          <w:sz w:val="20"/>
          <w:szCs w:val="20"/>
          <w:rtl/>
          <w:lang w:bidi="fa-IR"/>
        </w:rPr>
        <w:t>تعیینی</w:t>
      </w:r>
      <w:r w:rsidR="005B0AED">
        <w:rPr>
          <w:rFonts w:cs="B Nazanin" w:hint="cs"/>
          <w:color w:val="FF0000"/>
          <w:sz w:val="20"/>
          <w:szCs w:val="20"/>
          <w:rtl/>
          <w:lang w:bidi="fa-IR"/>
        </w:rPr>
        <w:t xml:space="preserve"> </w:t>
      </w:r>
      <w:r w:rsidR="005B0AED">
        <w:rPr>
          <w:rFonts w:hint="cs"/>
          <w:color w:val="FF0000"/>
          <w:sz w:val="20"/>
          <w:szCs w:val="20"/>
          <w:rtl/>
          <w:lang w:bidi="fa-IR"/>
        </w:rPr>
        <w:t>–</w:t>
      </w:r>
      <w:r w:rsidR="00F94827">
        <w:rPr>
          <w:rFonts w:hint="cs"/>
          <w:color w:val="FF0000"/>
          <w:sz w:val="20"/>
          <w:szCs w:val="20"/>
          <w:rtl/>
          <w:lang w:bidi="fa-IR"/>
        </w:rPr>
        <w:t xml:space="preserve"> </w:t>
      </w:r>
      <w:r w:rsidR="00F94827">
        <w:rPr>
          <w:rFonts w:cs="B Nazanin" w:hint="cs"/>
          <w:color w:val="FF0000"/>
          <w:sz w:val="20"/>
          <w:szCs w:val="20"/>
          <w:rtl/>
          <w:lang w:bidi="fa-IR"/>
        </w:rPr>
        <w:t>ربوبیتی</w:t>
      </w:r>
      <w:r w:rsidR="007B05E7">
        <w:rPr>
          <w:rFonts w:cs="B Nazanin" w:hint="cs"/>
          <w:color w:val="FF0000"/>
          <w:sz w:val="20"/>
          <w:szCs w:val="20"/>
          <w:rtl/>
          <w:lang w:bidi="fa-IR"/>
        </w:rPr>
        <w:t xml:space="preserve"> ـ</w:t>
      </w:r>
      <w:r w:rsidR="0013060A">
        <w:rPr>
          <w:rFonts w:cs="B Nazanin" w:hint="cs"/>
          <w:color w:val="FF0000"/>
          <w:sz w:val="20"/>
          <w:szCs w:val="20"/>
          <w:rtl/>
          <w:lang w:bidi="fa-IR"/>
        </w:rPr>
        <w:t xml:space="preserve"> </w:t>
      </w:r>
      <w:r w:rsidR="007B05E7">
        <w:rPr>
          <w:rFonts w:cs="B Nazanin" w:hint="cs"/>
          <w:color w:val="FF0000"/>
          <w:sz w:val="20"/>
          <w:szCs w:val="20"/>
          <w:rtl/>
          <w:lang w:bidi="fa-IR"/>
        </w:rPr>
        <w:t>«</w:t>
      </w:r>
      <w:r w:rsidR="00582238">
        <w:rPr>
          <w:rFonts w:cs="B Nazanin" w:hint="cs"/>
          <w:color w:val="FF0000"/>
          <w:sz w:val="20"/>
          <w:szCs w:val="20"/>
          <w:rtl/>
          <w:lang w:bidi="fa-IR"/>
        </w:rPr>
        <w:t>سیستم</w:t>
      </w:r>
      <w:r w:rsidR="007B05E7">
        <w:rPr>
          <w:rFonts w:cs="B Nazanin" w:hint="cs"/>
          <w:color w:val="FF0000"/>
          <w:sz w:val="20"/>
          <w:szCs w:val="20"/>
          <w:rtl/>
          <w:lang w:bidi="fa-IR"/>
        </w:rPr>
        <w:t>»</w:t>
      </w:r>
      <w:r w:rsidR="00582238">
        <w:rPr>
          <w:rFonts w:cs="B Nazanin" w:hint="cs"/>
          <w:color w:val="FF0000"/>
          <w:sz w:val="20"/>
          <w:szCs w:val="20"/>
          <w:rtl/>
          <w:lang w:bidi="fa-IR"/>
        </w:rPr>
        <w:t xml:space="preserve">  </w:t>
      </w:r>
      <w:r w:rsidRPr="004A3354">
        <w:rPr>
          <w:rFonts w:cs="Traditional Arabic"/>
          <w:b/>
          <w:bCs/>
          <w:color w:val="000000"/>
          <w:sz w:val="20"/>
          <w:szCs w:val="20"/>
          <w:rtl/>
        </w:rPr>
        <w:t xml:space="preserve">إِلَّا مَنْ آمَنَ وَعَمِلَ صَالِحًا فَأُوْلَئِكَ </w:t>
      </w:r>
      <w:r w:rsidRPr="004A3354">
        <w:rPr>
          <w:rFonts w:cs="Traditional Arabic" w:hint="eastAsia"/>
          <w:b/>
          <w:bCs/>
          <w:color w:val="000000"/>
          <w:sz w:val="20"/>
          <w:szCs w:val="20"/>
          <w:rtl/>
        </w:rPr>
        <w:t>لَهُمْ</w:t>
      </w:r>
      <w:r w:rsidRPr="004A3354">
        <w:rPr>
          <w:rFonts w:cs="Traditional Arabic"/>
          <w:b/>
          <w:bCs/>
          <w:color w:val="000000"/>
          <w:sz w:val="20"/>
          <w:szCs w:val="20"/>
          <w:rtl/>
        </w:rPr>
        <w:t xml:space="preserve"> جَزَاء الضِّعْفِ بِمَا عَمِلُوا وَهُمْ فِي الْغُرُفَاتِ آمِنُونَ ﴿37﴾</w:t>
      </w:r>
      <w:r w:rsidR="0013060A" w:rsidRPr="0013060A">
        <w:rPr>
          <w:rFonts w:cs="B Nazanin" w:hint="cs"/>
          <w:color w:val="FF0000"/>
          <w:sz w:val="20"/>
          <w:szCs w:val="20"/>
          <w:rtl/>
          <w:lang w:bidi="fa-IR"/>
        </w:rPr>
        <w:t xml:space="preserve"> </w:t>
      </w:r>
      <w:r w:rsidR="0013060A" w:rsidRPr="00113B68">
        <w:rPr>
          <w:rFonts w:cs="B Nazanin" w:hint="cs"/>
          <w:color w:val="FF0000"/>
          <w:sz w:val="20"/>
          <w:szCs w:val="20"/>
          <w:rtl/>
          <w:lang w:bidi="fa-IR"/>
        </w:rPr>
        <w:t xml:space="preserve"> آخرت</w:t>
      </w:r>
      <w:r w:rsidR="00F94827">
        <w:rPr>
          <w:rFonts w:cs="B Nazanin" w:hint="cs"/>
          <w:color w:val="FF0000"/>
          <w:sz w:val="20"/>
          <w:szCs w:val="20"/>
          <w:rtl/>
          <w:lang w:bidi="fa-IR"/>
        </w:rPr>
        <w:t>ی</w:t>
      </w:r>
      <w:r w:rsidR="00EE675E">
        <w:rPr>
          <w:rFonts w:cs="B Nazanin" w:hint="cs"/>
          <w:color w:val="FF0000"/>
          <w:sz w:val="20"/>
          <w:szCs w:val="20"/>
          <w:rtl/>
          <w:lang w:bidi="fa-IR"/>
        </w:rPr>
        <w:t xml:space="preserve"> - </w:t>
      </w:r>
      <w:r w:rsidR="00D62B4D">
        <w:rPr>
          <w:rFonts w:cs="B Nazanin" w:hint="cs"/>
          <w:color w:val="FF0000"/>
          <w:sz w:val="20"/>
          <w:szCs w:val="20"/>
          <w:rtl/>
          <w:lang w:bidi="fa-IR"/>
        </w:rPr>
        <w:t>«مومنان»</w:t>
      </w:r>
      <w:r w:rsidR="0013060A">
        <w:rPr>
          <w:rFonts w:cs="B Nazanin" w:hint="cs"/>
          <w:color w:val="FF0000"/>
          <w:sz w:val="20"/>
          <w:szCs w:val="20"/>
          <w:rtl/>
          <w:lang w:bidi="fa-IR"/>
        </w:rPr>
        <w:t xml:space="preserve"> -</w:t>
      </w:r>
      <w:r w:rsidR="00886712">
        <w:rPr>
          <w:rFonts w:cs="B Nazanin" w:hint="cs"/>
          <w:color w:val="FF0000"/>
          <w:sz w:val="20"/>
          <w:szCs w:val="20"/>
          <w:rtl/>
          <w:lang w:bidi="fa-IR"/>
        </w:rPr>
        <w:t>«عاملان»</w:t>
      </w:r>
      <w:r w:rsidRPr="004A3354">
        <w:rPr>
          <w:rFonts w:cs="Traditional Arabic" w:hint="eastAsia"/>
          <w:b/>
          <w:bCs/>
          <w:color w:val="000000"/>
          <w:sz w:val="20"/>
          <w:szCs w:val="20"/>
          <w:rtl/>
        </w:rPr>
        <w:t>وَالَّذِينَ</w:t>
      </w:r>
      <w:r w:rsidRPr="004A3354">
        <w:rPr>
          <w:rFonts w:cs="Traditional Arabic"/>
          <w:b/>
          <w:bCs/>
          <w:color w:val="000000"/>
          <w:sz w:val="20"/>
          <w:szCs w:val="20"/>
          <w:rtl/>
        </w:rPr>
        <w:t xml:space="preserve"> يَسْعَوْنَ فِي آيَاتِنَا </w:t>
      </w:r>
      <w:r w:rsidRPr="004A3354">
        <w:rPr>
          <w:rFonts w:cs="Traditional Arabic" w:hint="eastAsia"/>
          <w:b/>
          <w:bCs/>
          <w:color w:val="000000"/>
          <w:sz w:val="20"/>
          <w:szCs w:val="20"/>
          <w:rtl/>
        </w:rPr>
        <w:t>مُعَاجِزِينَ</w:t>
      </w:r>
      <w:r w:rsidRPr="004A3354">
        <w:rPr>
          <w:rFonts w:cs="Traditional Arabic"/>
          <w:b/>
          <w:bCs/>
          <w:color w:val="000000"/>
          <w:sz w:val="20"/>
          <w:szCs w:val="20"/>
          <w:rtl/>
        </w:rPr>
        <w:t xml:space="preserve"> أُوْلَئِكَ فِي الْعَذَابِ مُحْضَرُونَ ﴿38﴾</w:t>
      </w:r>
      <w:r w:rsidR="00C11281" w:rsidRPr="00C11281">
        <w:rPr>
          <w:rFonts w:cs="B Nazanin" w:hint="cs"/>
          <w:color w:val="FF0000"/>
          <w:sz w:val="20"/>
          <w:szCs w:val="20"/>
          <w:rtl/>
          <w:lang w:bidi="fa-IR"/>
        </w:rPr>
        <w:t xml:space="preserve"> </w:t>
      </w:r>
      <w:r w:rsidR="00C11281" w:rsidRPr="00113B68">
        <w:rPr>
          <w:rFonts w:cs="B Nazanin" w:hint="cs"/>
          <w:color w:val="FF0000"/>
          <w:sz w:val="20"/>
          <w:szCs w:val="20"/>
          <w:rtl/>
          <w:lang w:bidi="fa-IR"/>
        </w:rPr>
        <w:t xml:space="preserve"> آخرت</w:t>
      </w:r>
      <w:r w:rsidR="00F51243">
        <w:rPr>
          <w:rFonts w:cs="B Nazanin" w:hint="cs"/>
          <w:color w:val="FF0000"/>
          <w:sz w:val="20"/>
          <w:szCs w:val="20"/>
          <w:rtl/>
          <w:lang w:bidi="fa-IR"/>
        </w:rPr>
        <w:t>ی</w:t>
      </w:r>
      <w:r w:rsidR="00C11281">
        <w:rPr>
          <w:rFonts w:cs="B Nazanin" w:hint="cs"/>
          <w:color w:val="FF0000"/>
          <w:sz w:val="20"/>
          <w:szCs w:val="20"/>
          <w:rtl/>
          <w:lang w:bidi="fa-IR"/>
        </w:rPr>
        <w:t xml:space="preserve"> - </w:t>
      </w:r>
      <w:r w:rsidR="007927D5">
        <w:rPr>
          <w:rFonts w:cs="B Nazanin" w:hint="cs"/>
          <w:color w:val="FF0000"/>
          <w:sz w:val="20"/>
          <w:szCs w:val="20"/>
          <w:rtl/>
          <w:lang w:bidi="fa-IR"/>
        </w:rPr>
        <w:t xml:space="preserve">«فعالان»کفر </w:t>
      </w:r>
      <w:r w:rsidRPr="004A3354">
        <w:rPr>
          <w:rFonts w:cs="Traditional Arabic"/>
          <w:b/>
          <w:bCs/>
          <w:color w:val="000000"/>
          <w:sz w:val="20"/>
          <w:szCs w:val="20"/>
          <w:rtl/>
        </w:rPr>
        <w:t xml:space="preserve"> </w:t>
      </w:r>
      <w:r w:rsidRPr="004A3354">
        <w:rPr>
          <w:rFonts w:cs="Traditional Arabic" w:hint="eastAsia"/>
          <w:b/>
          <w:bCs/>
          <w:color w:val="000000"/>
          <w:sz w:val="20"/>
          <w:szCs w:val="20"/>
          <w:rtl/>
        </w:rPr>
        <w:t>قُلْ</w:t>
      </w:r>
      <w:r w:rsidRPr="004A3354">
        <w:rPr>
          <w:rFonts w:cs="Traditional Arabic"/>
          <w:b/>
          <w:bCs/>
          <w:color w:val="000000"/>
          <w:sz w:val="20"/>
          <w:szCs w:val="20"/>
          <w:rtl/>
        </w:rPr>
        <w:t xml:space="preserve"> إِنَّ رَبِّي يَبْسُطُ الرِّزْقَ لِمَن يَشَاء مِنْ </w:t>
      </w:r>
      <w:r w:rsidRPr="004A3354">
        <w:rPr>
          <w:rFonts w:cs="Traditional Arabic" w:hint="eastAsia"/>
          <w:b/>
          <w:bCs/>
          <w:color w:val="000000"/>
          <w:sz w:val="20"/>
          <w:szCs w:val="20"/>
          <w:rtl/>
        </w:rPr>
        <w:t>عِبَادِهِ</w:t>
      </w:r>
      <w:r w:rsidRPr="004A3354">
        <w:rPr>
          <w:rFonts w:cs="Traditional Arabic"/>
          <w:b/>
          <w:bCs/>
          <w:color w:val="000000"/>
          <w:sz w:val="20"/>
          <w:szCs w:val="20"/>
          <w:rtl/>
        </w:rPr>
        <w:t xml:space="preserve"> وَيَقْدِرُ لَهُ </w:t>
      </w:r>
      <w:r w:rsidR="00A06ED7">
        <w:rPr>
          <w:rFonts w:cs="B Nazanin" w:hint="cs"/>
          <w:color w:val="FF0000"/>
          <w:sz w:val="20"/>
          <w:szCs w:val="20"/>
          <w:rtl/>
          <w:lang w:bidi="fa-IR"/>
        </w:rPr>
        <w:t xml:space="preserve">تقریر </w:t>
      </w:r>
      <w:r w:rsidR="00DD7140">
        <w:rPr>
          <w:rFonts w:hint="cs"/>
          <w:color w:val="FF0000"/>
          <w:sz w:val="20"/>
          <w:szCs w:val="20"/>
          <w:rtl/>
          <w:lang w:bidi="fa-IR"/>
        </w:rPr>
        <w:t>–</w:t>
      </w:r>
      <w:r w:rsidR="00F51243">
        <w:rPr>
          <w:rFonts w:cs="B Nazanin" w:hint="cs"/>
          <w:color w:val="FF0000"/>
          <w:sz w:val="20"/>
          <w:szCs w:val="20"/>
          <w:rtl/>
          <w:lang w:bidi="fa-IR"/>
        </w:rPr>
        <w:t xml:space="preserve"> ربوبیتی</w:t>
      </w:r>
      <w:r w:rsidR="00DD7140">
        <w:rPr>
          <w:rFonts w:cs="B Nazanin" w:hint="cs"/>
          <w:color w:val="FF0000"/>
          <w:sz w:val="20"/>
          <w:szCs w:val="20"/>
          <w:rtl/>
          <w:lang w:bidi="fa-IR"/>
        </w:rPr>
        <w:t xml:space="preserve"> </w:t>
      </w:r>
      <w:r w:rsidR="00DD7140">
        <w:rPr>
          <w:rFonts w:hint="cs"/>
          <w:color w:val="FF0000"/>
          <w:sz w:val="20"/>
          <w:szCs w:val="20"/>
          <w:rtl/>
          <w:lang w:bidi="fa-IR"/>
        </w:rPr>
        <w:t>–</w:t>
      </w:r>
      <w:r w:rsidR="00DD7140">
        <w:rPr>
          <w:rFonts w:cs="B Nazanin" w:hint="cs"/>
          <w:color w:val="FF0000"/>
          <w:sz w:val="20"/>
          <w:szCs w:val="20"/>
          <w:rtl/>
          <w:lang w:bidi="fa-IR"/>
        </w:rPr>
        <w:t xml:space="preserve"> </w:t>
      </w:r>
      <w:r w:rsidR="00DD7140" w:rsidRPr="00113B68">
        <w:rPr>
          <w:rFonts w:cs="B Nazanin" w:hint="cs"/>
          <w:color w:val="FF0000"/>
          <w:sz w:val="20"/>
          <w:szCs w:val="20"/>
          <w:rtl/>
          <w:lang w:bidi="fa-IR"/>
        </w:rPr>
        <w:t>تعیینی</w:t>
      </w:r>
      <w:r w:rsidR="00DD7140">
        <w:rPr>
          <w:rFonts w:cs="B Nazanin" w:hint="cs"/>
          <w:color w:val="FF0000"/>
          <w:sz w:val="20"/>
          <w:szCs w:val="20"/>
          <w:rtl/>
          <w:lang w:bidi="fa-IR"/>
        </w:rPr>
        <w:t xml:space="preserve"> </w:t>
      </w:r>
      <w:r w:rsidRPr="004A3354">
        <w:rPr>
          <w:rFonts w:cs="Traditional Arabic"/>
          <w:b/>
          <w:bCs/>
          <w:color w:val="000000"/>
          <w:sz w:val="20"/>
          <w:szCs w:val="20"/>
          <w:rtl/>
        </w:rPr>
        <w:t xml:space="preserve">وَمَا أَنفَقْتُم مِّن شَيْءٍ فَهُوَ يُخْلِفُهُ </w:t>
      </w:r>
      <w:r w:rsidR="000E4123">
        <w:rPr>
          <w:rFonts w:cs="B Nazanin" w:hint="cs"/>
          <w:color w:val="FF0000"/>
          <w:sz w:val="20"/>
          <w:szCs w:val="20"/>
          <w:rtl/>
          <w:lang w:bidi="fa-IR"/>
        </w:rPr>
        <w:t>«سیستم»</w:t>
      </w:r>
      <w:r w:rsidR="007B05E7">
        <w:rPr>
          <w:rFonts w:cs="B Nazanin" w:hint="cs"/>
          <w:color w:val="FF0000"/>
          <w:sz w:val="20"/>
          <w:szCs w:val="20"/>
          <w:rtl/>
          <w:lang w:bidi="fa-IR"/>
        </w:rPr>
        <w:t xml:space="preserve"> </w:t>
      </w:r>
      <w:r w:rsidRPr="004A3354">
        <w:rPr>
          <w:rFonts w:cs="Traditional Arabic"/>
          <w:b/>
          <w:bCs/>
          <w:color w:val="000000"/>
          <w:sz w:val="20"/>
          <w:szCs w:val="20"/>
          <w:rtl/>
        </w:rPr>
        <w:t xml:space="preserve">وَهُوَ </w:t>
      </w:r>
      <w:r w:rsidRPr="004A3354">
        <w:rPr>
          <w:rFonts w:cs="Traditional Arabic" w:hint="eastAsia"/>
          <w:b/>
          <w:bCs/>
          <w:color w:val="000000"/>
          <w:sz w:val="20"/>
          <w:szCs w:val="20"/>
          <w:rtl/>
        </w:rPr>
        <w:t>خَيْرُ</w:t>
      </w:r>
      <w:r w:rsidRPr="004A3354">
        <w:rPr>
          <w:rFonts w:cs="Traditional Arabic"/>
          <w:b/>
          <w:bCs/>
          <w:color w:val="000000"/>
          <w:sz w:val="20"/>
          <w:szCs w:val="20"/>
          <w:rtl/>
        </w:rPr>
        <w:t xml:space="preserve"> الرَّازِقِينَ ﴿39﴾</w:t>
      </w:r>
      <w:r w:rsidR="00DD7140" w:rsidRPr="00DD7140">
        <w:rPr>
          <w:rFonts w:cs="B Nazanin" w:hint="cs"/>
          <w:color w:val="FF0000"/>
          <w:sz w:val="20"/>
          <w:szCs w:val="20"/>
          <w:rtl/>
          <w:lang w:bidi="fa-IR"/>
        </w:rPr>
        <w:t xml:space="preserve"> </w:t>
      </w:r>
      <w:r w:rsidR="00F51243">
        <w:rPr>
          <w:rFonts w:cs="B Nazanin" w:hint="cs"/>
          <w:color w:val="FF0000"/>
          <w:sz w:val="20"/>
          <w:szCs w:val="20"/>
          <w:rtl/>
          <w:lang w:bidi="fa-IR"/>
        </w:rPr>
        <w:t>ربوبیتی</w:t>
      </w:r>
    </w:p>
    <w:p w:rsidR="00420C88" w:rsidRDefault="003E178D" w:rsidP="00EE675E">
      <w:pPr>
        <w:widowControl w:val="0"/>
        <w:bidi/>
        <w:ind w:left="-339"/>
        <w:jc w:val="both"/>
        <w:rPr>
          <w:rFonts w:cs="B Nazanin"/>
          <w:color w:val="000000"/>
          <w:sz w:val="20"/>
          <w:szCs w:val="20"/>
          <w:rtl/>
        </w:rPr>
      </w:pPr>
      <w:r w:rsidRPr="00690A20">
        <w:rPr>
          <w:rFonts w:cs="B Nazanin"/>
          <w:b/>
          <w:bCs/>
          <w:color w:val="000000"/>
          <w:sz w:val="20"/>
          <w:szCs w:val="20"/>
          <w:rtl/>
        </w:rPr>
        <w:lastRenderedPageBreak/>
        <w:t>و</w:t>
      </w:r>
      <w:r w:rsidRPr="00690A20">
        <w:rPr>
          <w:rFonts w:cs="B Nazanin" w:hint="cs"/>
          <w:b/>
          <w:bCs/>
          <w:color w:val="000000"/>
          <w:sz w:val="20"/>
          <w:szCs w:val="20"/>
          <w:rtl/>
        </w:rPr>
        <w:t xml:space="preserve"> </w:t>
      </w:r>
      <w:r w:rsidRPr="00690A20">
        <w:rPr>
          <w:rFonts w:cs="B Nazanin"/>
          <w:b/>
          <w:bCs/>
          <w:color w:val="000000"/>
          <w:sz w:val="20"/>
          <w:szCs w:val="20"/>
          <w:rtl/>
        </w:rPr>
        <w:t>در هيچ شهري هشدار دهنده اي نفرستاديم مگر اينکه هوسرانانشان گفتند نسبت به آنچه که براي آن فرستاده شده ايد کافريم</w:t>
      </w:r>
      <w:r w:rsidRPr="00690A20">
        <w:rPr>
          <w:rFonts w:cs="B Nazanin" w:hint="cs"/>
          <w:b/>
          <w:bCs/>
          <w:color w:val="000000"/>
          <w:sz w:val="20"/>
          <w:szCs w:val="20"/>
          <w:rtl/>
        </w:rPr>
        <w:t xml:space="preserve"> (34) </w:t>
      </w:r>
      <w:r w:rsidRPr="00690A20">
        <w:rPr>
          <w:rFonts w:cs="B Nazanin"/>
          <w:color w:val="000000"/>
          <w:sz w:val="20"/>
          <w:szCs w:val="20"/>
          <w:rtl/>
        </w:rPr>
        <w:t>وگفتند ما از لحاظ مال و اولاد بيشتريم و عذاب نخواهيم شد</w:t>
      </w:r>
      <w:r w:rsidRPr="00690A20">
        <w:rPr>
          <w:rFonts w:cs="B Nazanin" w:hint="cs"/>
          <w:color w:val="000000"/>
          <w:sz w:val="20"/>
          <w:szCs w:val="20"/>
          <w:rtl/>
        </w:rPr>
        <w:t xml:space="preserve">(35) </w:t>
      </w:r>
    </w:p>
    <w:p w:rsidR="00420C88" w:rsidRDefault="003E178D" w:rsidP="00EE675E">
      <w:pPr>
        <w:widowControl w:val="0"/>
        <w:bidi/>
        <w:ind w:left="-339"/>
        <w:jc w:val="both"/>
        <w:rPr>
          <w:rFonts w:cs="B Nazanin"/>
          <w:b/>
          <w:bCs/>
          <w:color w:val="000000"/>
          <w:sz w:val="20"/>
          <w:szCs w:val="20"/>
          <w:rtl/>
        </w:rPr>
      </w:pPr>
      <w:r w:rsidRPr="00690A20">
        <w:rPr>
          <w:rFonts w:cs="B Nazanin"/>
          <w:color w:val="000000"/>
          <w:sz w:val="20"/>
          <w:szCs w:val="20"/>
          <w:rtl/>
        </w:rPr>
        <w:t>بگو پروردگارم روزي هر کس را که خواهد فراخ يا تنگ ميگرداند وليکن اکثر مردم نميدانند</w:t>
      </w:r>
      <w:r w:rsidRPr="00690A20">
        <w:rPr>
          <w:rFonts w:cs="B Nazanin" w:hint="cs"/>
          <w:color w:val="000000"/>
          <w:sz w:val="20"/>
          <w:szCs w:val="20"/>
          <w:rtl/>
        </w:rPr>
        <w:t xml:space="preserve">(36) </w:t>
      </w:r>
      <w:r w:rsidRPr="00690A20">
        <w:rPr>
          <w:rFonts w:cs="B Nazanin"/>
          <w:color w:val="000000"/>
          <w:sz w:val="20"/>
          <w:szCs w:val="20"/>
          <w:rtl/>
        </w:rPr>
        <w:t>واموال و اولاد شما مايه تقرب شما نزد ما نيست. مگر اينکه کسي ايمان و عمل صالح داشته باشد که آنها بسبب اعمالشان پاداش مضاعف خواهند داشت و</w:t>
      </w:r>
      <w:r w:rsidRPr="00690A20">
        <w:rPr>
          <w:rFonts w:cs="B Nazanin" w:hint="cs"/>
          <w:color w:val="000000"/>
          <w:sz w:val="20"/>
          <w:szCs w:val="20"/>
          <w:rtl/>
        </w:rPr>
        <w:t xml:space="preserve"> </w:t>
      </w:r>
      <w:r w:rsidRPr="00690A20">
        <w:rPr>
          <w:rFonts w:cs="B Nazanin"/>
          <w:color w:val="000000"/>
          <w:sz w:val="20"/>
          <w:szCs w:val="20"/>
          <w:rtl/>
        </w:rPr>
        <w:t>در غرفه هائي ايمن خواهند بود</w:t>
      </w:r>
      <w:r w:rsidRPr="00690A20">
        <w:rPr>
          <w:rFonts w:cs="B Nazanin" w:hint="cs"/>
          <w:color w:val="000000"/>
          <w:sz w:val="20"/>
          <w:szCs w:val="20"/>
          <w:rtl/>
        </w:rPr>
        <w:t xml:space="preserve"> (37)</w:t>
      </w:r>
      <w:r w:rsidRPr="00690A20">
        <w:rPr>
          <w:rFonts w:cs="B Nazanin" w:hint="cs"/>
          <w:b/>
          <w:bCs/>
          <w:color w:val="000000"/>
          <w:sz w:val="20"/>
          <w:szCs w:val="20"/>
          <w:rtl/>
        </w:rPr>
        <w:t xml:space="preserve"> </w:t>
      </w:r>
      <w:r w:rsidRPr="00690A20">
        <w:rPr>
          <w:rFonts w:cs="B Nazanin"/>
          <w:b/>
          <w:bCs/>
          <w:color w:val="000000"/>
          <w:sz w:val="20"/>
          <w:szCs w:val="20"/>
          <w:rtl/>
        </w:rPr>
        <w:t>و آنانکه توطئه مي کنند که جلوي پيشرفت آياتمان را بگيرند البته در عذاب بازداشت خواهند گرديد</w:t>
      </w:r>
      <w:r w:rsidRPr="00690A20">
        <w:rPr>
          <w:rFonts w:cs="B Nazanin" w:hint="cs"/>
          <w:b/>
          <w:bCs/>
          <w:color w:val="000000"/>
          <w:sz w:val="20"/>
          <w:szCs w:val="20"/>
          <w:rtl/>
        </w:rPr>
        <w:t xml:space="preserve"> (38)</w:t>
      </w:r>
    </w:p>
    <w:p w:rsidR="003E178D" w:rsidRPr="00690A20" w:rsidRDefault="003E178D" w:rsidP="00EE675E">
      <w:pPr>
        <w:widowControl w:val="0"/>
        <w:bidi/>
        <w:ind w:left="-339"/>
        <w:jc w:val="both"/>
        <w:rPr>
          <w:rFonts w:cs="Traditional Arabic"/>
          <w:b/>
          <w:bCs/>
          <w:color w:val="000000"/>
          <w:sz w:val="20"/>
          <w:szCs w:val="20"/>
          <w:rtl/>
        </w:rPr>
      </w:pPr>
      <w:r w:rsidRPr="00690A20">
        <w:rPr>
          <w:rFonts w:cs="B Nazanin" w:hint="cs"/>
          <w:b/>
          <w:bCs/>
          <w:color w:val="000000"/>
          <w:sz w:val="20"/>
          <w:szCs w:val="20"/>
          <w:rtl/>
        </w:rPr>
        <w:t xml:space="preserve"> </w:t>
      </w:r>
      <w:r w:rsidRPr="00690A20">
        <w:rPr>
          <w:rFonts w:cs="B Nazanin" w:hint="cs"/>
          <w:color w:val="000000"/>
          <w:sz w:val="20"/>
          <w:szCs w:val="20"/>
          <w:rtl/>
        </w:rPr>
        <w:t>{</w:t>
      </w:r>
      <w:r w:rsidRPr="00690A20">
        <w:rPr>
          <w:rFonts w:cs="B Nazanin"/>
          <w:color w:val="000000"/>
          <w:sz w:val="20"/>
          <w:szCs w:val="20"/>
          <w:rtl/>
        </w:rPr>
        <w:t>بگو پروردگارم براي هر کدام از بندگانش که خواهد روزي را گشاده يا تنگ ميگرداند و آنچه که انفاق کنيد همو جايگزينش ميکند و همو بهترين روزي دهنده است</w:t>
      </w:r>
      <w:r w:rsidRPr="00690A20">
        <w:rPr>
          <w:rFonts w:cs="B Nazanin" w:hint="cs"/>
          <w:color w:val="000000"/>
          <w:sz w:val="20"/>
          <w:szCs w:val="20"/>
          <w:rtl/>
        </w:rPr>
        <w:t>} (39)</w:t>
      </w:r>
      <w:r w:rsidR="00650B5E">
        <w:rPr>
          <w:rFonts w:cs="B Nazanin" w:hint="cs"/>
          <w:color w:val="000000"/>
          <w:sz w:val="20"/>
          <w:szCs w:val="20"/>
          <w:rtl/>
        </w:rPr>
        <w:t xml:space="preserve">   </w:t>
      </w:r>
      <w:hyperlink r:id="rId304" w:anchor="سبا7" w:history="1">
        <w:r w:rsidR="00650B5E" w:rsidRPr="00787E27">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EE1C5E" w:rsidTr="00EE1C5E">
        <w:trPr>
          <w:trHeight w:val="350"/>
        </w:trPr>
        <w:tc>
          <w:tcPr>
            <w:tcW w:w="5940" w:type="dxa"/>
          </w:tcPr>
          <w:p w:rsidR="00EE1C5E" w:rsidRPr="00AD4C75" w:rsidRDefault="003E178D" w:rsidP="00EF12CA">
            <w:pPr>
              <w:widowControl w:val="0"/>
              <w:bidi/>
              <w:ind w:left="-339"/>
              <w:jc w:val="center"/>
              <w:rPr>
                <w:rFonts w:cs="B Nazanin"/>
                <w:b/>
                <w:bCs/>
                <w:color w:val="000000"/>
                <w:sz w:val="18"/>
                <w:szCs w:val="18"/>
                <w:u w:val="single"/>
                <w:rtl/>
                <w:lang w:bidi="fa-IR"/>
              </w:rPr>
            </w:pPr>
            <w:r w:rsidRPr="00CA08AB">
              <w:rPr>
                <w:rFonts w:cs="B Nazanin" w:hint="cs"/>
                <w:b/>
                <w:bCs/>
                <w:color w:val="000000"/>
                <w:sz w:val="18"/>
                <w:szCs w:val="18"/>
                <w:rtl/>
              </w:rPr>
              <w:t xml:space="preserve">درب: </w:t>
            </w:r>
            <w:r w:rsidRPr="00CA08AB">
              <w:rPr>
                <w:rFonts w:cs="B Nazanin" w:hint="cs"/>
                <w:color w:val="000000"/>
                <w:sz w:val="18"/>
                <w:szCs w:val="18"/>
                <w:rtl/>
              </w:rPr>
              <w:t>اي پيامبر در جواب کافران قومت چنين بگو.</w:t>
            </w:r>
          </w:p>
        </w:tc>
      </w:tr>
    </w:tbl>
    <w:p w:rsidR="00EE1C5E" w:rsidRPr="004A3354" w:rsidRDefault="00EE1C5E" w:rsidP="00EF12CA">
      <w:pPr>
        <w:widowControl w:val="0"/>
        <w:bidi/>
        <w:ind w:left="-339"/>
        <w:jc w:val="both"/>
        <w:rPr>
          <w:rFonts w:cs="B Nazanin"/>
          <w:b/>
          <w:bCs/>
          <w:color w:val="000000"/>
          <w:sz w:val="20"/>
          <w:szCs w:val="20"/>
          <w:u w:val="single"/>
          <w:rtl/>
          <w:lang w:bidi="fa-IR"/>
        </w:rPr>
      </w:pPr>
    </w:p>
    <w:p w:rsidR="00F669BF" w:rsidRPr="004A3354" w:rsidRDefault="00F669BF" w:rsidP="00EF12CA">
      <w:pPr>
        <w:widowControl w:val="0"/>
        <w:bidi/>
        <w:ind w:left="-33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سباء</w:t>
      </w:r>
      <w:r w:rsidR="00C34E9B">
        <w:rPr>
          <w:rFonts w:cs="B Nazanin" w:hint="cs"/>
          <w:b/>
          <w:bCs/>
          <w:color w:val="000000"/>
          <w:sz w:val="20"/>
          <w:szCs w:val="20"/>
          <w:u w:val="single"/>
          <w:rtl/>
          <w:lang w:bidi="fa-IR"/>
        </w:rPr>
        <w:t xml:space="preserve">8     </w:t>
      </w:r>
      <w:r w:rsidRPr="004A3354">
        <w:rPr>
          <w:rFonts w:cs="B Nazanin" w:hint="cs"/>
          <w:b/>
          <w:bCs/>
          <w:color w:val="000000"/>
          <w:sz w:val="20"/>
          <w:szCs w:val="20"/>
          <w:u w:val="single"/>
          <w:rtl/>
          <w:lang w:bidi="fa-IR"/>
        </w:rPr>
        <w:t xml:space="preserve"> آیات 40 تا 42</w:t>
      </w:r>
    </w:p>
    <w:p w:rsidR="00D315E2" w:rsidRDefault="00564F3A" w:rsidP="00EE675E">
      <w:pPr>
        <w:widowControl w:val="0"/>
        <w:bidi/>
        <w:ind w:left="-339"/>
        <w:rPr>
          <w:rFonts w:cs="Traditional Arabic"/>
          <w:b/>
          <w:bCs/>
          <w:color w:val="000000"/>
          <w:sz w:val="20"/>
          <w:szCs w:val="20"/>
          <w:rtl/>
        </w:rPr>
      </w:pPr>
      <w:r w:rsidRPr="004A3354">
        <w:rPr>
          <w:rFonts w:cs="Traditional Arabic" w:hint="eastAsia"/>
          <w:b/>
          <w:bCs/>
          <w:color w:val="000000"/>
          <w:sz w:val="20"/>
          <w:szCs w:val="20"/>
          <w:rtl/>
        </w:rPr>
        <w:t>وَيَوْمَ</w:t>
      </w:r>
      <w:r w:rsidRPr="004A3354">
        <w:rPr>
          <w:rFonts w:cs="Traditional Arabic"/>
          <w:b/>
          <w:bCs/>
          <w:color w:val="000000"/>
          <w:sz w:val="20"/>
          <w:szCs w:val="20"/>
          <w:rtl/>
        </w:rPr>
        <w:t xml:space="preserve"> </w:t>
      </w:r>
      <w:r w:rsidRPr="004A3354">
        <w:rPr>
          <w:rFonts w:cs="Traditional Arabic" w:hint="eastAsia"/>
          <w:b/>
          <w:bCs/>
          <w:color w:val="000000"/>
          <w:sz w:val="20"/>
          <w:szCs w:val="20"/>
          <w:rtl/>
        </w:rPr>
        <w:t>يَحْشُرُهُمْ</w:t>
      </w:r>
      <w:r w:rsidRPr="004A3354">
        <w:rPr>
          <w:rFonts w:cs="Traditional Arabic"/>
          <w:b/>
          <w:bCs/>
          <w:color w:val="000000"/>
          <w:sz w:val="20"/>
          <w:szCs w:val="20"/>
          <w:rtl/>
        </w:rPr>
        <w:t xml:space="preserve"> جَمِيعًا ثُمَّ يَقُولُ لِلْمَلَائِكَةِ أَهَؤُلَاء إِيَّاكُمْ </w:t>
      </w:r>
      <w:r w:rsidRPr="004A3354">
        <w:rPr>
          <w:rFonts w:cs="Traditional Arabic" w:hint="eastAsia"/>
          <w:b/>
          <w:bCs/>
          <w:color w:val="000000"/>
          <w:sz w:val="20"/>
          <w:szCs w:val="20"/>
          <w:rtl/>
        </w:rPr>
        <w:t>كَانُوا</w:t>
      </w:r>
      <w:r w:rsidRPr="004A3354">
        <w:rPr>
          <w:rFonts w:cs="Traditional Arabic"/>
          <w:b/>
          <w:bCs/>
          <w:color w:val="000000"/>
          <w:sz w:val="20"/>
          <w:szCs w:val="20"/>
          <w:rtl/>
        </w:rPr>
        <w:t xml:space="preserve"> يَعْبُدُونَ ﴿40﴾ </w:t>
      </w:r>
      <w:r w:rsidR="00C0128B">
        <w:rPr>
          <w:rFonts w:cs="B Nazanin" w:hint="cs"/>
          <w:color w:val="FF0000"/>
          <w:sz w:val="20"/>
          <w:szCs w:val="20"/>
          <w:rtl/>
          <w:lang w:bidi="fa-IR"/>
        </w:rPr>
        <w:t xml:space="preserve"> «قیامت»</w:t>
      </w:r>
      <w:r w:rsidR="007B05E7">
        <w:rPr>
          <w:rFonts w:cs="B Nazanin" w:hint="cs"/>
          <w:color w:val="FF0000"/>
          <w:sz w:val="20"/>
          <w:szCs w:val="20"/>
          <w:rtl/>
          <w:lang w:bidi="fa-IR"/>
        </w:rPr>
        <w:t xml:space="preserve"> </w:t>
      </w:r>
      <w:r w:rsidR="00D315E2">
        <w:rPr>
          <w:rFonts w:hint="cs"/>
          <w:color w:val="FF0000"/>
          <w:sz w:val="20"/>
          <w:szCs w:val="20"/>
          <w:rtl/>
          <w:lang w:bidi="fa-IR"/>
        </w:rPr>
        <w:t>–</w:t>
      </w:r>
      <w:r w:rsidR="00D315E2">
        <w:rPr>
          <w:rFonts w:cs="B Nazanin" w:hint="cs"/>
          <w:color w:val="FF0000"/>
          <w:sz w:val="20"/>
          <w:szCs w:val="20"/>
          <w:rtl/>
          <w:lang w:bidi="fa-IR"/>
        </w:rPr>
        <w:t xml:space="preserve"> </w:t>
      </w:r>
      <w:r w:rsidR="00573778">
        <w:rPr>
          <w:rFonts w:cs="B Nazanin" w:hint="cs"/>
          <w:color w:val="FF0000"/>
          <w:sz w:val="20"/>
          <w:szCs w:val="20"/>
          <w:rtl/>
          <w:lang w:bidi="fa-IR"/>
        </w:rPr>
        <w:t>«ملائکه»</w:t>
      </w:r>
      <w:r w:rsidR="00D315E2">
        <w:rPr>
          <w:rFonts w:cs="B Nazanin" w:hint="cs"/>
          <w:color w:val="FF0000"/>
          <w:sz w:val="20"/>
          <w:szCs w:val="20"/>
          <w:rtl/>
          <w:lang w:bidi="fa-IR"/>
        </w:rPr>
        <w:t xml:space="preserve"> </w:t>
      </w:r>
      <w:r w:rsidRPr="004A3354">
        <w:rPr>
          <w:rFonts w:cs="Traditional Arabic" w:hint="eastAsia"/>
          <w:b/>
          <w:bCs/>
          <w:color w:val="000000"/>
          <w:sz w:val="20"/>
          <w:szCs w:val="20"/>
          <w:rtl/>
        </w:rPr>
        <w:t>قَالُوا</w:t>
      </w:r>
      <w:r w:rsidRPr="004A3354">
        <w:rPr>
          <w:rFonts w:cs="Traditional Arabic"/>
          <w:b/>
          <w:bCs/>
          <w:color w:val="000000"/>
          <w:sz w:val="20"/>
          <w:szCs w:val="20"/>
          <w:rtl/>
        </w:rPr>
        <w:t xml:space="preserve"> سُبْحَانَكَ </w:t>
      </w:r>
      <w:r w:rsidRPr="004A3354">
        <w:rPr>
          <w:rFonts w:cs="Traditional Arabic" w:hint="eastAsia"/>
          <w:b/>
          <w:bCs/>
          <w:color w:val="000000"/>
          <w:sz w:val="20"/>
          <w:szCs w:val="20"/>
          <w:rtl/>
        </w:rPr>
        <w:t>أَنتَ</w:t>
      </w:r>
      <w:r w:rsidRPr="004A3354">
        <w:rPr>
          <w:rFonts w:cs="Traditional Arabic"/>
          <w:b/>
          <w:bCs/>
          <w:color w:val="000000"/>
          <w:sz w:val="20"/>
          <w:szCs w:val="20"/>
          <w:rtl/>
        </w:rPr>
        <w:t xml:space="preserve"> وَلِيُّنَا مِن دُونِهِم بَلْ كَانُوا يَعْبُدُونَ الْجِنَّ أَكْثَرُهُم </w:t>
      </w:r>
      <w:r w:rsidRPr="004A3354">
        <w:rPr>
          <w:rFonts w:cs="Traditional Arabic" w:hint="eastAsia"/>
          <w:b/>
          <w:bCs/>
          <w:color w:val="000000"/>
          <w:sz w:val="20"/>
          <w:szCs w:val="20"/>
          <w:rtl/>
        </w:rPr>
        <w:t>بِهِم</w:t>
      </w:r>
      <w:r w:rsidRPr="004A3354">
        <w:rPr>
          <w:rFonts w:cs="Traditional Arabic"/>
          <w:b/>
          <w:bCs/>
          <w:color w:val="000000"/>
          <w:sz w:val="20"/>
          <w:szCs w:val="20"/>
          <w:rtl/>
        </w:rPr>
        <w:t xml:space="preserve"> مُّؤْمِنُونَ ﴿41﴾ </w:t>
      </w:r>
      <w:r w:rsidRPr="004A3354">
        <w:rPr>
          <w:rFonts w:cs="Traditional Arabic" w:hint="eastAsia"/>
          <w:b/>
          <w:bCs/>
          <w:color w:val="000000"/>
          <w:sz w:val="20"/>
          <w:szCs w:val="20"/>
          <w:rtl/>
        </w:rPr>
        <w:t>فَالْيَوْمَ</w:t>
      </w:r>
      <w:r w:rsidRPr="004A3354">
        <w:rPr>
          <w:rFonts w:cs="Traditional Arabic"/>
          <w:b/>
          <w:bCs/>
          <w:color w:val="000000"/>
          <w:sz w:val="20"/>
          <w:szCs w:val="20"/>
          <w:rtl/>
        </w:rPr>
        <w:t xml:space="preserve"> لَا </w:t>
      </w:r>
      <w:r w:rsidRPr="004A3354">
        <w:rPr>
          <w:rFonts w:cs="Traditional Arabic" w:hint="eastAsia"/>
          <w:b/>
          <w:bCs/>
          <w:color w:val="000000"/>
          <w:sz w:val="20"/>
          <w:szCs w:val="20"/>
          <w:rtl/>
        </w:rPr>
        <w:t>يَمْلِكُ</w:t>
      </w:r>
      <w:r w:rsidRPr="004A3354">
        <w:rPr>
          <w:rFonts w:cs="Traditional Arabic"/>
          <w:b/>
          <w:bCs/>
          <w:color w:val="000000"/>
          <w:sz w:val="20"/>
          <w:szCs w:val="20"/>
          <w:rtl/>
        </w:rPr>
        <w:t xml:space="preserve"> بَعْضُكُمْ لِبَعْضٍ نَّفْعًا وَلَا ضَرًّا وَنَقُولُ لِلَّذِينَ ظَلَمُوا </w:t>
      </w:r>
      <w:r w:rsidRPr="004A3354">
        <w:rPr>
          <w:rFonts w:cs="Traditional Arabic" w:hint="eastAsia"/>
          <w:b/>
          <w:bCs/>
          <w:color w:val="000000"/>
          <w:sz w:val="20"/>
          <w:szCs w:val="20"/>
          <w:rtl/>
        </w:rPr>
        <w:t>ذُوقُوا</w:t>
      </w:r>
      <w:r w:rsidRPr="004A3354">
        <w:rPr>
          <w:rFonts w:cs="Traditional Arabic"/>
          <w:b/>
          <w:bCs/>
          <w:color w:val="000000"/>
          <w:sz w:val="20"/>
          <w:szCs w:val="20"/>
          <w:rtl/>
        </w:rPr>
        <w:t xml:space="preserve"> عَذَابَ النَّارِ الَّتِي كُنتُم بِهَا تُكَذِّبُونَ ﴿42﴾</w:t>
      </w:r>
      <w:r w:rsidR="00C0128B">
        <w:rPr>
          <w:rFonts w:cs="B Nazanin" w:hint="cs"/>
          <w:color w:val="FF0000"/>
          <w:sz w:val="20"/>
          <w:szCs w:val="20"/>
          <w:rtl/>
          <w:lang w:bidi="fa-IR"/>
        </w:rPr>
        <w:t xml:space="preserve"> «قیامت»</w:t>
      </w:r>
      <w:r w:rsidR="007B05E7">
        <w:rPr>
          <w:rFonts w:cs="B Nazanin" w:hint="cs"/>
          <w:color w:val="FF0000"/>
          <w:sz w:val="20"/>
          <w:szCs w:val="20"/>
          <w:rtl/>
          <w:lang w:bidi="fa-IR"/>
        </w:rPr>
        <w:t xml:space="preserve"> </w:t>
      </w:r>
      <w:r w:rsidR="00D315E2">
        <w:rPr>
          <w:rFonts w:hint="cs"/>
          <w:color w:val="FF0000"/>
          <w:sz w:val="20"/>
          <w:szCs w:val="20"/>
          <w:rtl/>
          <w:lang w:bidi="fa-IR"/>
        </w:rPr>
        <w:t>–</w:t>
      </w:r>
      <w:r w:rsidR="00D315E2">
        <w:rPr>
          <w:rFonts w:cs="B Nazanin" w:hint="cs"/>
          <w:color w:val="FF0000"/>
          <w:sz w:val="20"/>
          <w:szCs w:val="20"/>
          <w:rtl/>
          <w:lang w:bidi="fa-IR"/>
        </w:rPr>
        <w:t xml:space="preserve"> </w:t>
      </w:r>
      <w:r w:rsidR="009A566B">
        <w:rPr>
          <w:rFonts w:cs="B Nazanin" w:hint="cs"/>
          <w:color w:val="FF0000"/>
          <w:sz w:val="20"/>
          <w:szCs w:val="20"/>
          <w:rtl/>
          <w:lang w:bidi="fa-IR"/>
        </w:rPr>
        <w:t>«جن»</w:t>
      </w:r>
      <w:r w:rsidR="00D315E2">
        <w:rPr>
          <w:rFonts w:cs="B Nazanin" w:hint="cs"/>
          <w:color w:val="FF0000"/>
          <w:sz w:val="20"/>
          <w:szCs w:val="20"/>
          <w:rtl/>
          <w:lang w:bidi="fa-IR"/>
        </w:rPr>
        <w:t xml:space="preserve"> </w:t>
      </w:r>
    </w:p>
    <w:p w:rsidR="00690A20" w:rsidRDefault="00690A20" w:rsidP="00EF12CA">
      <w:pPr>
        <w:widowControl w:val="0"/>
        <w:bidi/>
        <w:ind w:left="-339"/>
        <w:jc w:val="both"/>
        <w:rPr>
          <w:rFonts w:cs="Traditional Arabic"/>
          <w:b/>
          <w:bCs/>
          <w:color w:val="000000"/>
          <w:sz w:val="20"/>
          <w:szCs w:val="20"/>
          <w:rtl/>
        </w:rPr>
      </w:pPr>
      <w:r w:rsidRPr="00690A20">
        <w:rPr>
          <w:rFonts w:cs="B Nazanin"/>
          <w:b/>
          <w:bCs/>
          <w:color w:val="000000"/>
          <w:sz w:val="20"/>
          <w:szCs w:val="20"/>
          <w:rtl/>
        </w:rPr>
        <w:t>و روزي که همگي را گرد آور</w:t>
      </w:r>
      <w:r w:rsidRPr="00690A20">
        <w:rPr>
          <w:rFonts w:cs="B Nazanin" w:hint="cs"/>
          <w:b/>
          <w:bCs/>
          <w:color w:val="000000"/>
          <w:sz w:val="20"/>
          <w:szCs w:val="20"/>
          <w:rtl/>
        </w:rPr>
        <w:t xml:space="preserve">د </w:t>
      </w:r>
      <w:r w:rsidRPr="00690A20">
        <w:rPr>
          <w:rFonts w:cs="B Nazanin"/>
          <w:b/>
          <w:bCs/>
          <w:color w:val="000000"/>
          <w:sz w:val="20"/>
          <w:szCs w:val="20"/>
          <w:rtl/>
        </w:rPr>
        <w:t>، به ملائکه خطاب خواهد نمود آيا اينها شما را عبادت ميکردند؟</w:t>
      </w:r>
      <w:r w:rsidRPr="00690A20">
        <w:rPr>
          <w:rFonts w:cs="B Nazanin" w:hint="cs"/>
          <w:b/>
          <w:bCs/>
          <w:color w:val="000000"/>
          <w:sz w:val="20"/>
          <w:szCs w:val="20"/>
          <w:rtl/>
        </w:rPr>
        <w:t>(40)</w:t>
      </w:r>
      <w:r w:rsidRPr="00690A20">
        <w:rPr>
          <w:rFonts w:cs="B Nazanin" w:hint="cs"/>
          <w:color w:val="000000"/>
          <w:sz w:val="20"/>
          <w:szCs w:val="20"/>
          <w:rtl/>
        </w:rPr>
        <w:t>{</w:t>
      </w:r>
      <w:r w:rsidRPr="00690A20">
        <w:rPr>
          <w:rFonts w:cs="B Nazanin"/>
          <w:color w:val="000000"/>
          <w:sz w:val="20"/>
          <w:szCs w:val="20"/>
          <w:rtl/>
        </w:rPr>
        <w:t xml:space="preserve">ميگويند خداوندا منزهي. خودت تنها سرور مائي. بلکه آنها </w:t>
      </w:r>
      <w:r w:rsidRPr="00690A20">
        <w:rPr>
          <w:rFonts w:cs="B Nazanin" w:hint="cs"/>
          <w:color w:val="000000"/>
          <w:sz w:val="20"/>
          <w:szCs w:val="20"/>
          <w:rtl/>
        </w:rPr>
        <w:t>جنّ</w:t>
      </w:r>
      <w:r w:rsidRPr="00690A20">
        <w:rPr>
          <w:rFonts w:cs="B Nazanin"/>
          <w:color w:val="000000"/>
          <w:sz w:val="20"/>
          <w:szCs w:val="20"/>
          <w:rtl/>
        </w:rPr>
        <w:t>يان را عبادت ميکردند و اکثرشان به آنها اعتقاد داشتند</w:t>
      </w:r>
      <w:r w:rsidRPr="00690A20">
        <w:rPr>
          <w:rFonts w:cs="B Nazanin" w:hint="cs"/>
          <w:color w:val="000000"/>
          <w:sz w:val="20"/>
          <w:szCs w:val="20"/>
          <w:rtl/>
        </w:rPr>
        <w:t>}(41) [به آنان خطاب خواهد</w:t>
      </w:r>
      <w:r w:rsidRPr="00690A20">
        <w:rPr>
          <w:rFonts w:cs="B Nazanin" w:hint="cs"/>
          <w:b/>
          <w:bCs/>
          <w:color w:val="000000"/>
          <w:sz w:val="20"/>
          <w:szCs w:val="20"/>
          <w:rtl/>
        </w:rPr>
        <w:t xml:space="preserve"> </w:t>
      </w:r>
      <w:r w:rsidRPr="00690A20">
        <w:rPr>
          <w:rFonts w:cs="B Nazanin" w:hint="cs"/>
          <w:color w:val="000000"/>
          <w:sz w:val="20"/>
          <w:szCs w:val="20"/>
          <w:rtl/>
        </w:rPr>
        <w:t>شد]</w:t>
      </w:r>
      <w:r w:rsidRPr="00690A20">
        <w:rPr>
          <w:rFonts w:cs="B Nazanin" w:hint="cs"/>
          <w:b/>
          <w:bCs/>
          <w:color w:val="000000"/>
          <w:sz w:val="20"/>
          <w:szCs w:val="20"/>
          <w:rtl/>
        </w:rPr>
        <w:t xml:space="preserve"> </w:t>
      </w:r>
      <w:r w:rsidRPr="00690A20">
        <w:rPr>
          <w:rFonts w:cs="B Nazanin"/>
          <w:b/>
          <w:bCs/>
          <w:color w:val="000000"/>
          <w:sz w:val="20"/>
          <w:szCs w:val="20"/>
          <w:rtl/>
        </w:rPr>
        <w:t xml:space="preserve">امروز بعضي از شما براي بعضي ديگر نه نفعي خواهد داشت و نه ضرري </w:t>
      </w:r>
      <w:r w:rsidRPr="00690A20">
        <w:rPr>
          <w:rFonts w:cs="B Nazanin" w:hint="cs"/>
          <w:color w:val="000000"/>
          <w:sz w:val="20"/>
          <w:szCs w:val="20"/>
          <w:rtl/>
        </w:rPr>
        <w:t>[</w:t>
      </w:r>
      <w:r w:rsidRPr="00690A20">
        <w:rPr>
          <w:rFonts w:cs="B Nazanin"/>
          <w:color w:val="000000"/>
          <w:sz w:val="20"/>
          <w:szCs w:val="20"/>
          <w:rtl/>
        </w:rPr>
        <w:t>و به ظالمان خواهيم گفت</w:t>
      </w:r>
      <w:r w:rsidRPr="00690A20">
        <w:rPr>
          <w:rFonts w:cs="B Nazanin" w:hint="cs"/>
          <w:color w:val="000000"/>
          <w:sz w:val="20"/>
          <w:szCs w:val="20"/>
          <w:rtl/>
        </w:rPr>
        <w:t>]</w:t>
      </w:r>
      <w:r w:rsidRPr="00690A20">
        <w:rPr>
          <w:rFonts w:cs="B Nazanin"/>
          <w:b/>
          <w:bCs/>
          <w:color w:val="000000"/>
          <w:sz w:val="20"/>
          <w:szCs w:val="20"/>
          <w:rtl/>
        </w:rPr>
        <w:t xml:space="preserve"> بچشيد عذاب آتشي را که تکذيبش ميکرديد</w:t>
      </w:r>
      <w:r w:rsidRPr="00690A20">
        <w:rPr>
          <w:rFonts w:cs="B Nazanin" w:hint="cs"/>
          <w:b/>
          <w:bCs/>
          <w:color w:val="000000"/>
          <w:sz w:val="20"/>
          <w:szCs w:val="20"/>
          <w:rtl/>
        </w:rPr>
        <w:t xml:space="preserve"> (42)</w:t>
      </w:r>
      <w:r w:rsidR="00787E27" w:rsidRPr="00787E27">
        <w:rPr>
          <w:rFonts w:cs="B Nazanin" w:hint="cs"/>
          <w:b/>
          <w:bCs/>
          <w:color w:val="000000"/>
          <w:sz w:val="20"/>
          <w:szCs w:val="20"/>
          <w:rtl/>
        </w:rPr>
        <w:t xml:space="preserve"> </w:t>
      </w:r>
      <w:r w:rsidR="00787E27">
        <w:rPr>
          <w:rFonts w:cs="B Nazanin" w:hint="cs"/>
          <w:b/>
          <w:bCs/>
          <w:color w:val="000000"/>
          <w:sz w:val="20"/>
          <w:szCs w:val="20"/>
          <w:rtl/>
        </w:rPr>
        <w:t xml:space="preserve">    </w:t>
      </w:r>
      <w:hyperlink r:id="rId305" w:anchor="سبا8" w:history="1">
        <w:r w:rsidR="00787E27" w:rsidRPr="00787E27">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C4785F" w:rsidTr="00033FDA">
        <w:trPr>
          <w:trHeight w:val="350"/>
        </w:trPr>
        <w:tc>
          <w:tcPr>
            <w:tcW w:w="5940" w:type="dxa"/>
          </w:tcPr>
          <w:p w:rsidR="003E178D" w:rsidRDefault="003E178D" w:rsidP="00EF12CA">
            <w:pPr>
              <w:widowControl w:val="0"/>
              <w:bidi/>
              <w:ind w:left="-339"/>
              <w:jc w:val="center"/>
              <w:rPr>
                <w:rFonts w:cs="B Nazanin"/>
                <w:color w:val="000000"/>
                <w:sz w:val="18"/>
                <w:szCs w:val="18"/>
                <w:rtl/>
              </w:rPr>
            </w:pPr>
            <w:r>
              <w:rPr>
                <w:rFonts w:cs="B Nazanin" w:hint="cs"/>
                <w:b/>
                <w:bCs/>
                <w:color w:val="000000"/>
                <w:sz w:val="18"/>
                <w:szCs w:val="18"/>
                <w:rtl/>
              </w:rPr>
              <w:t xml:space="preserve">   </w:t>
            </w:r>
            <w:r w:rsidRPr="00BA1537">
              <w:rPr>
                <w:rFonts w:cs="B Nazanin" w:hint="cs"/>
                <w:b/>
                <w:bCs/>
                <w:color w:val="000000"/>
                <w:sz w:val="18"/>
                <w:szCs w:val="18"/>
                <w:rtl/>
              </w:rPr>
              <w:t xml:space="preserve">درب: </w:t>
            </w:r>
            <w:r w:rsidRPr="00BA1537">
              <w:rPr>
                <w:rFonts w:cs="B Nazanin" w:hint="cs"/>
                <w:color w:val="000000"/>
                <w:sz w:val="18"/>
                <w:szCs w:val="18"/>
                <w:rtl/>
              </w:rPr>
              <w:t xml:space="preserve">کافران در قيامت خواهند ديد کساني که به خيال خويش آنها را مي پرستيدند از آنها بيزاري </w:t>
            </w:r>
          </w:p>
          <w:p w:rsidR="00C4785F" w:rsidRPr="00AD4C75" w:rsidRDefault="003E178D" w:rsidP="00EF12CA">
            <w:pPr>
              <w:widowControl w:val="0"/>
              <w:bidi/>
              <w:ind w:left="-339"/>
              <w:jc w:val="center"/>
              <w:rPr>
                <w:rFonts w:cs="B Nazanin"/>
                <w:b/>
                <w:bCs/>
                <w:color w:val="000000"/>
                <w:sz w:val="18"/>
                <w:szCs w:val="18"/>
                <w:u w:val="single"/>
                <w:rtl/>
                <w:lang w:bidi="fa-IR"/>
              </w:rPr>
            </w:pPr>
            <w:r w:rsidRPr="00BA1537">
              <w:rPr>
                <w:rFonts w:cs="B Nazanin" w:hint="cs"/>
                <w:color w:val="000000"/>
                <w:sz w:val="18"/>
                <w:szCs w:val="18"/>
                <w:rtl/>
              </w:rPr>
              <w:t>مي</w:t>
            </w:r>
            <w:r w:rsidRPr="00BA1537">
              <w:rPr>
                <w:rFonts w:cs="B Nazanin"/>
                <w:color w:val="000000"/>
                <w:sz w:val="18"/>
                <w:szCs w:val="18"/>
                <w:rtl/>
              </w:rPr>
              <w:softHyphen/>
            </w:r>
            <w:r w:rsidRPr="00BA1537">
              <w:rPr>
                <w:rFonts w:cs="B Nazanin" w:hint="cs"/>
                <w:color w:val="000000"/>
                <w:sz w:val="18"/>
                <w:szCs w:val="18"/>
                <w:rtl/>
              </w:rPr>
              <w:t>جويند.</w:t>
            </w:r>
          </w:p>
        </w:tc>
      </w:tr>
    </w:tbl>
    <w:p w:rsidR="00C4785F" w:rsidRPr="004A3354" w:rsidRDefault="00C4785F" w:rsidP="00EF12CA">
      <w:pPr>
        <w:widowControl w:val="0"/>
        <w:bidi/>
        <w:ind w:left="-339"/>
        <w:rPr>
          <w:rFonts w:cs="B Nazanin"/>
          <w:b/>
          <w:bCs/>
          <w:color w:val="000000"/>
          <w:sz w:val="20"/>
          <w:szCs w:val="20"/>
          <w:u w:val="single"/>
          <w:rtl/>
          <w:lang w:bidi="fa-IR"/>
        </w:rPr>
      </w:pPr>
    </w:p>
    <w:p w:rsidR="00EE675E" w:rsidRDefault="00EE675E" w:rsidP="00EF12CA">
      <w:pPr>
        <w:widowControl w:val="0"/>
        <w:bidi/>
        <w:ind w:left="-339"/>
        <w:jc w:val="center"/>
        <w:rPr>
          <w:rFonts w:cs="B Nazanin"/>
          <w:b/>
          <w:bCs/>
          <w:color w:val="000000"/>
          <w:sz w:val="20"/>
          <w:szCs w:val="20"/>
          <w:u w:val="single"/>
          <w:rtl/>
          <w:lang w:bidi="fa-IR"/>
        </w:rPr>
      </w:pPr>
    </w:p>
    <w:p w:rsidR="00F669BF" w:rsidRPr="004A3354" w:rsidRDefault="00F669BF" w:rsidP="00EE675E">
      <w:pPr>
        <w:widowControl w:val="0"/>
        <w:bidi/>
        <w:ind w:left="-33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سباء</w:t>
      </w:r>
      <w:r w:rsidR="00C34E9B">
        <w:rPr>
          <w:rFonts w:cs="B Nazanin" w:hint="cs"/>
          <w:b/>
          <w:bCs/>
          <w:color w:val="000000"/>
          <w:sz w:val="20"/>
          <w:szCs w:val="20"/>
          <w:u w:val="single"/>
          <w:rtl/>
          <w:lang w:bidi="fa-IR"/>
        </w:rPr>
        <w:t xml:space="preserve">9      </w:t>
      </w:r>
      <w:r w:rsidRPr="004A3354">
        <w:rPr>
          <w:rFonts w:cs="B Nazanin" w:hint="cs"/>
          <w:b/>
          <w:bCs/>
          <w:color w:val="000000"/>
          <w:sz w:val="20"/>
          <w:szCs w:val="20"/>
          <w:u w:val="single"/>
          <w:rtl/>
          <w:lang w:bidi="fa-IR"/>
        </w:rPr>
        <w:t xml:space="preserve"> آیات 43 تا 45</w:t>
      </w:r>
    </w:p>
    <w:p w:rsidR="00815A9B" w:rsidRDefault="00564F3A" w:rsidP="00815A9B">
      <w:pPr>
        <w:widowControl w:val="0"/>
        <w:bidi/>
        <w:ind w:left="-339"/>
        <w:rPr>
          <w:rFonts w:cs="B Nazanin"/>
          <w:color w:val="FF0000"/>
          <w:sz w:val="20"/>
          <w:szCs w:val="20"/>
          <w:rtl/>
          <w:lang w:bidi="fa-IR"/>
        </w:rPr>
      </w:pPr>
      <w:r w:rsidRPr="004A3354">
        <w:rPr>
          <w:rFonts w:cs="Traditional Arabic" w:hint="eastAsia"/>
          <w:b/>
          <w:bCs/>
          <w:color w:val="000000"/>
          <w:sz w:val="20"/>
          <w:szCs w:val="20"/>
          <w:rtl/>
        </w:rPr>
        <w:t>وَإِذَا</w:t>
      </w:r>
      <w:r w:rsidRPr="004A3354">
        <w:rPr>
          <w:rFonts w:cs="Traditional Arabic"/>
          <w:b/>
          <w:bCs/>
          <w:color w:val="000000"/>
          <w:sz w:val="20"/>
          <w:szCs w:val="20"/>
          <w:rtl/>
        </w:rPr>
        <w:t xml:space="preserve"> تُتْلَى عَلَيْهِمْ آيَاتُنَا</w:t>
      </w:r>
      <w:r w:rsidR="005D62D3">
        <w:rPr>
          <w:rFonts w:cs="Traditional Arabic" w:hint="cs"/>
          <w:b/>
          <w:bCs/>
          <w:color w:val="000000"/>
          <w:sz w:val="20"/>
          <w:szCs w:val="20"/>
          <w:rtl/>
        </w:rPr>
        <w:t xml:space="preserve"> </w:t>
      </w:r>
      <w:r w:rsidRPr="004A3354">
        <w:rPr>
          <w:rFonts w:cs="Traditional Arabic"/>
          <w:b/>
          <w:bCs/>
          <w:color w:val="000000"/>
          <w:sz w:val="20"/>
          <w:szCs w:val="20"/>
          <w:rtl/>
        </w:rPr>
        <w:t xml:space="preserve"> بَيِّنَاتٍ</w:t>
      </w:r>
      <w:r w:rsidR="005D62D3">
        <w:rPr>
          <w:rFonts w:cs="Traditional Arabic" w:hint="cs"/>
          <w:b/>
          <w:bCs/>
          <w:color w:val="000000"/>
          <w:sz w:val="20"/>
          <w:szCs w:val="20"/>
          <w:rtl/>
        </w:rPr>
        <w:t xml:space="preserve"> </w:t>
      </w:r>
      <w:r w:rsidRPr="004A3354">
        <w:rPr>
          <w:rFonts w:cs="Traditional Arabic"/>
          <w:b/>
          <w:bCs/>
          <w:color w:val="000000"/>
          <w:sz w:val="20"/>
          <w:szCs w:val="20"/>
          <w:rtl/>
        </w:rPr>
        <w:t xml:space="preserve">قَالُوا </w:t>
      </w:r>
      <w:r w:rsidRPr="004A3354">
        <w:rPr>
          <w:rFonts w:cs="Traditional Arabic" w:hint="eastAsia"/>
          <w:b/>
          <w:bCs/>
          <w:color w:val="000000"/>
          <w:sz w:val="20"/>
          <w:szCs w:val="20"/>
          <w:rtl/>
        </w:rPr>
        <w:t>مَا</w:t>
      </w:r>
      <w:r w:rsidRPr="004A3354">
        <w:rPr>
          <w:rFonts w:cs="Traditional Arabic"/>
          <w:b/>
          <w:bCs/>
          <w:color w:val="000000"/>
          <w:sz w:val="20"/>
          <w:szCs w:val="20"/>
          <w:rtl/>
        </w:rPr>
        <w:t xml:space="preserve"> هَذَا إِلَّا رَجُلٌ يُرِيدُ أَن يَصُدَّكُمْ عَمَّا كَانَ يَعْبُدُ آبَاؤُكُمْ </w:t>
      </w:r>
      <w:r w:rsidRPr="004A3354">
        <w:rPr>
          <w:rFonts w:cs="Traditional Arabic" w:hint="eastAsia"/>
          <w:b/>
          <w:bCs/>
          <w:color w:val="000000"/>
          <w:sz w:val="20"/>
          <w:szCs w:val="20"/>
          <w:rtl/>
        </w:rPr>
        <w:t>وَقَالُوا</w:t>
      </w:r>
      <w:r w:rsidRPr="004A3354">
        <w:rPr>
          <w:rFonts w:cs="Traditional Arabic"/>
          <w:b/>
          <w:bCs/>
          <w:color w:val="000000"/>
          <w:sz w:val="20"/>
          <w:szCs w:val="20"/>
          <w:rtl/>
        </w:rPr>
        <w:t xml:space="preserve"> مَا هَذَا إِلَّا إِفْكٌ مُّفْتَرًى وَقَالَ الَّذِينَ كَفَرُوا </w:t>
      </w:r>
      <w:r w:rsidRPr="004A3354">
        <w:rPr>
          <w:rFonts w:cs="Traditional Arabic" w:hint="eastAsia"/>
          <w:b/>
          <w:bCs/>
          <w:color w:val="000000"/>
          <w:sz w:val="20"/>
          <w:szCs w:val="20"/>
          <w:rtl/>
        </w:rPr>
        <w:t>لِلْحَقِّ</w:t>
      </w:r>
      <w:r w:rsidRPr="004A3354">
        <w:rPr>
          <w:rFonts w:cs="Traditional Arabic"/>
          <w:b/>
          <w:bCs/>
          <w:color w:val="000000"/>
          <w:sz w:val="20"/>
          <w:szCs w:val="20"/>
          <w:rtl/>
        </w:rPr>
        <w:t xml:space="preserve"> لَمَّا جَاءهُمْ إِنْ هَذَا إِلَّا سِحْرٌ مُّبِينٌ ﴿43﴾</w:t>
      </w:r>
      <w:r w:rsidR="007F4129" w:rsidRPr="007F4129">
        <w:rPr>
          <w:rFonts w:cs="B Nazanin" w:hint="cs"/>
          <w:color w:val="FF0000"/>
          <w:sz w:val="20"/>
          <w:szCs w:val="20"/>
          <w:rtl/>
          <w:lang w:bidi="fa-IR"/>
        </w:rPr>
        <w:t xml:space="preserve"> </w:t>
      </w:r>
      <w:r w:rsidR="004B1803">
        <w:rPr>
          <w:rFonts w:cs="B Nazanin" w:hint="cs"/>
          <w:color w:val="FF0000"/>
          <w:sz w:val="20"/>
          <w:szCs w:val="20"/>
          <w:rtl/>
          <w:lang w:bidi="fa-IR"/>
        </w:rPr>
        <w:t>«مکذبان»</w:t>
      </w:r>
      <w:r w:rsidR="007F4129">
        <w:rPr>
          <w:rFonts w:cs="B Nazanin" w:hint="cs"/>
          <w:color w:val="FF0000"/>
          <w:sz w:val="20"/>
          <w:szCs w:val="20"/>
          <w:rtl/>
          <w:lang w:bidi="fa-IR"/>
        </w:rPr>
        <w:t xml:space="preserve"> </w:t>
      </w:r>
      <w:r w:rsidR="00FA2579">
        <w:rPr>
          <w:rFonts w:cs="B Nazanin" w:hint="cs"/>
          <w:color w:val="FF0000"/>
          <w:sz w:val="20"/>
          <w:szCs w:val="20"/>
          <w:rtl/>
          <w:lang w:bidi="fa-IR"/>
        </w:rPr>
        <w:t xml:space="preserve">- </w:t>
      </w:r>
      <w:r w:rsidR="00C31FC8">
        <w:rPr>
          <w:rFonts w:cs="B Nazanin" w:hint="cs"/>
          <w:color w:val="FF0000"/>
          <w:sz w:val="20"/>
          <w:szCs w:val="20"/>
          <w:rtl/>
          <w:lang w:bidi="fa-IR"/>
        </w:rPr>
        <w:t xml:space="preserve">[نکوهش]بدان </w:t>
      </w:r>
      <w:r w:rsidRPr="004A3354">
        <w:rPr>
          <w:rFonts w:cs="Traditional Arabic"/>
          <w:b/>
          <w:bCs/>
          <w:color w:val="000000"/>
          <w:sz w:val="20"/>
          <w:szCs w:val="20"/>
          <w:rtl/>
        </w:rPr>
        <w:t xml:space="preserve"> </w:t>
      </w:r>
      <w:r w:rsidRPr="004A3354">
        <w:rPr>
          <w:rFonts w:cs="Traditional Arabic" w:hint="eastAsia"/>
          <w:b/>
          <w:bCs/>
          <w:color w:val="000000"/>
          <w:sz w:val="20"/>
          <w:szCs w:val="20"/>
          <w:rtl/>
        </w:rPr>
        <w:t>وَمَا</w:t>
      </w:r>
      <w:r w:rsidRPr="004A3354">
        <w:rPr>
          <w:rFonts w:cs="Traditional Arabic"/>
          <w:b/>
          <w:bCs/>
          <w:color w:val="000000"/>
          <w:sz w:val="20"/>
          <w:szCs w:val="20"/>
          <w:rtl/>
        </w:rPr>
        <w:t xml:space="preserve"> آتَيْنَاهُم مِّن كُتُبٍ يَدْرُسُونَهَا وَمَا </w:t>
      </w:r>
      <w:r w:rsidRPr="004A3354">
        <w:rPr>
          <w:rFonts w:cs="Traditional Arabic" w:hint="eastAsia"/>
          <w:b/>
          <w:bCs/>
          <w:color w:val="000000"/>
          <w:sz w:val="20"/>
          <w:szCs w:val="20"/>
          <w:rtl/>
        </w:rPr>
        <w:t>أَرْسَلْنَا</w:t>
      </w:r>
      <w:r w:rsidRPr="004A3354">
        <w:rPr>
          <w:rFonts w:cs="Traditional Arabic"/>
          <w:b/>
          <w:bCs/>
          <w:color w:val="000000"/>
          <w:sz w:val="20"/>
          <w:szCs w:val="20"/>
          <w:rtl/>
        </w:rPr>
        <w:t xml:space="preserve"> إِلَيْهِمْ قَبْلَكَ مِن نَّذِيرٍ ﴿44﴾ </w:t>
      </w:r>
      <w:r w:rsidR="004B1803">
        <w:rPr>
          <w:rFonts w:cs="B Nazanin" w:hint="cs"/>
          <w:color w:val="FF0000"/>
          <w:sz w:val="20"/>
          <w:szCs w:val="20"/>
          <w:rtl/>
          <w:lang w:bidi="fa-IR"/>
        </w:rPr>
        <w:t>«مکذبان»</w:t>
      </w:r>
      <w:r w:rsidR="00FA2579">
        <w:rPr>
          <w:rFonts w:cs="B Nazanin" w:hint="cs"/>
          <w:color w:val="FF0000"/>
          <w:sz w:val="20"/>
          <w:szCs w:val="20"/>
          <w:rtl/>
          <w:lang w:bidi="fa-IR"/>
        </w:rPr>
        <w:t xml:space="preserve"> - </w:t>
      </w:r>
      <w:r w:rsidR="00C31FC8">
        <w:rPr>
          <w:rFonts w:cs="B Nazanin" w:hint="cs"/>
          <w:color w:val="FF0000"/>
          <w:sz w:val="20"/>
          <w:szCs w:val="20"/>
          <w:rtl/>
          <w:lang w:bidi="fa-IR"/>
        </w:rPr>
        <w:t xml:space="preserve">[نکوهش]بدان </w:t>
      </w:r>
      <w:r w:rsidRPr="004A3354">
        <w:rPr>
          <w:rFonts w:cs="Traditional Arabic" w:hint="eastAsia"/>
          <w:b/>
          <w:bCs/>
          <w:color w:val="000000"/>
          <w:sz w:val="20"/>
          <w:szCs w:val="20"/>
          <w:rtl/>
        </w:rPr>
        <w:t>وَكَذَّبَ</w:t>
      </w:r>
      <w:r w:rsidRPr="004A3354">
        <w:rPr>
          <w:rFonts w:cs="Traditional Arabic"/>
          <w:b/>
          <w:bCs/>
          <w:color w:val="000000"/>
          <w:sz w:val="20"/>
          <w:szCs w:val="20"/>
          <w:rtl/>
        </w:rPr>
        <w:t xml:space="preserve"> الَّذِينَ مِن قَبْلِهِمْ </w:t>
      </w:r>
      <w:r w:rsidR="00047D87">
        <w:rPr>
          <w:rFonts w:cs="B Nazanin" w:hint="cs"/>
          <w:color w:val="FF0000"/>
          <w:sz w:val="20"/>
          <w:szCs w:val="20"/>
          <w:rtl/>
          <w:lang w:bidi="fa-IR"/>
        </w:rPr>
        <w:t>سایراقوام</w:t>
      </w:r>
      <w:r w:rsidRPr="004A3354">
        <w:rPr>
          <w:rFonts w:cs="Traditional Arabic"/>
          <w:b/>
          <w:bCs/>
          <w:color w:val="000000"/>
          <w:sz w:val="20"/>
          <w:szCs w:val="20"/>
          <w:rtl/>
        </w:rPr>
        <w:t xml:space="preserve">وَمَا بَلَغُوا </w:t>
      </w:r>
      <w:r w:rsidRPr="004A3354">
        <w:rPr>
          <w:rFonts w:cs="Traditional Arabic" w:hint="eastAsia"/>
          <w:b/>
          <w:bCs/>
          <w:color w:val="000000"/>
          <w:sz w:val="20"/>
          <w:szCs w:val="20"/>
          <w:rtl/>
        </w:rPr>
        <w:t>مِعْشَارَ</w:t>
      </w:r>
      <w:r w:rsidRPr="004A3354">
        <w:rPr>
          <w:rFonts w:cs="Traditional Arabic"/>
          <w:b/>
          <w:bCs/>
          <w:color w:val="000000"/>
          <w:sz w:val="20"/>
          <w:szCs w:val="20"/>
          <w:rtl/>
        </w:rPr>
        <w:t xml:space="preserve"> مَا آتَيْنَاهُمْ فَكَذَّبُوا رُسُلِي فَكَيْفَ كَانَ نَكِيرِ ﴿45﴾</w:t>
      </w:r>
      <w:r w:rsidR="00FA2579" w:rsidRPr="00FA2579">
        <w:rPr>
          <w:rFonts w:cs="B Nazanin" w:hint="cs"/>
          <w:color w:val="FF0000"/>
          <w:sz w:val="20"/>
          <w:szCs w:val="20"/>
          <w:rtl/>
          <w:lang w:bidi="fa-IR"/>
        </w:rPr>
        <w:t xml:space="preserve"> </w:t>
      </w:r>
      <w:r w:rsidR="004B1803">
        <w:rPr>
          <w:rFonts w:cs="B Nazanin" w:hint="cs"/>
          <w:color w:val="FF0000"/>
          <w:sz w:val="20"/>
          <w:szCs w:val="20"/>
          <w:rtl/>
          <w:lang w:bidi="fa-IR"/>
        </w:rPr>
        <w:t>«مکذبان»</w:t>
      </w:r>
      <w:r w:rsidR="00FA2579">
        <w:rPr>
          <w:rFonts w:cs="B Nazanin" w:hint="cs"/>
          <w:color w:val="FF0000"/>
          <w:sz w:val="20"/>
          <w:szCs w:val="20"/>
          <w:rtl/>
          <w:lang w:bidi="fa-IR"/>
        </w:rPr>
        <w:t xml:space="preserve"> </w:t>
      </w:r>
      <w:r w:rsidR="00815A9B">
        <w:rPr>
          <w:rFonts w:hint="cs"/>
          <w:color w:val="FF0000"/>
          <w:sz w:val="20"/>
          <w:szCs w:val="20"/>
          <w:rtl/>
          <w:lang w:bidi="fa-IR"/>
        </w:rPr>
        <w:t>–</w:t>
      </w:r>
      <w:r w:rsidR="007B05E7">
        <w:rPr>
          <w:rFonts w:hint="cs"/>
          <w:color w:val="FF0000"/>
          <w:sz w:val="20"/>
          <w:szCs w:val="20"/>
          <w:rtl/>
          <w:lang w:bidi="fa-IR"/>
        </w:rPr>
        <w:t xml:space="preserve"> </w:t>
      </w:r>
      <w:r w:rsidR="00FA2579">
        <w:rPr>
          <w:rFonts w:cs="B Nazanin" w:hint="cs"/>
          <w:color w:val="FF0000"/>
          <w:sz w:val="20"/>
          <w:szCs w:val="20"/>
          <w:rtl/>
          <w:lang w:bidi="fa-IR"/>
        </w:rPr>
        <w:t xml:space="preserve"> </w:t>
      </w:r>
      <w:r w:rsidR="00815A9B">
        <w:rPr>
          <w:rFonts w:cs="B Nazanin" w:hint="cs"/>
          <w:color w:val="FF0000"/>
          <w:sz w:val="20"/>
          <w:szCs w:val="20"/>
          <w:rtl/>
          <w:lang w:bidi="fa-IR"/>
        </w:rPr>
        <w:t>قضاوتی</w:t>
      </w:r>
    </w:p>
    <w:p w:rsidR="00564F3A" w:rsidRDefault="00C31FC8" w:rsidP="00815A9B">
      <w:pPr>
        <w:widowControl w:val="0"/>
        <w:bidi/>
        <w:ind w:left="-339"/>
        <w:rPr>
          <w:rFonts w:cs="Traditional Arabic"/>
          <w:b/>
          <w:bCs/>
          <w:color w:val="000000"/>
          <w:sz w:val="20"/>
          <w:szCs w:val="20"/>
          <w:rtl/>
        </w:rPr>
      </w:pPr>
      <w:r>
        <w:rPr>
          <w:rFonts w:cs="B Nazanin" w:hint="cs"/>
          <w:color w:val="FF0000"/>
          <w:sz w:val="20"/>
          <w:szCs w:val="20"/>
          <w:rtl/>
          <w:lang w:bidi="fa-IR"/>
        </w:rPr>
        <w:lastRenderedPageBreak/>
        <w:t xml:space="preserve">[نکوهش]بدان </w:t>
      </w:r>
      <w:r w:rsidR="00912490" w:rsidRPr="00912490">
        <w:rPr>
          <w:rFonts w:cs="B Nazanin" w:hint="cs"/>
          <w:color w:val="FF0000"/>
          <w:sz w:val="20"/>
          <w:szCs w:val="20"/>
          <w:rtl/>
          <w:lang w:bidi="fa-IR"/>
        </w:rPr>
        <w:t xml:space="preserve"> </w:t>
      </w:r>
    </w:p>
    <w:p w:rsidR="00C20849" w:rsidRDefault="00C20849" w:rsidP="00EF12CA">
      <w:pPr>
        <w:widowControl w:val="0"/>
        <w:bidi/>
        <w:ind w:left="-339"/>
        <w:jc w:val="both"/>
        <w:rPr>
          <w:rFonts w:cs="Traditional Arabic"/>
          <w:b/>
          <w:bCs/>
          <w:color w:val="000000"/>
          <w:sz w:val="20"/>
          <w:szCs w:val="20"/>
          <w:rtl/>
        </w:rPr>
      </w:pPr>
      <w:r w:rsidRPr="00C20849">
        <w:rPr>
          <w:rFonts w:cs="B Nazanin"/>
          <w:b/>
          <w:bCs/>
          <w:color w:val="000000"/>
          <w:sz w:val="20"/>
          <w:szCs w:val="20"/>
          <w:rtl/>
        </w:rPr>
        <w:t>و هنگامي که آيات روشن کننده ما بر آنها خوانده ميشد ميگفتند جز اين نيست که مرديست كه ميخواهد شما را از آنچه پدرانتان عبادت ميکردند باز دارد و ميگفتند اين چيزي نيست مگر دروغي که افترا زده ميشود و وقتي که حق بسويشان آمد</w:t>
      </w:r>
      <w:r w:rsidRPr="00C20849">
        <w:rPr>
          <w:rFonts w:cs="B Nazanin" w:hint="cs"/>
          <w:b/>
          <w:bCs/>
          <w:color w:val="000000"/>
          <w:sz w:val="20"/>
          <w:szCs w:val="20"/>
          <w:rtl/>
        </w:rPr>
        <w:t xml:space="preserve"> </w:t>
      </w:r>
      <w:r w:rsidRPr="00C20849">
        <w:rPr>
          <w:rFonts w:cs="B Nazanin"/>
          <w:b/>
          <w:bCs/>
          <w:color w:val="000000"/>
          <w:sz w:val="20"/>
          <w:szCs w:val="20"/>
          <w:rtl/>
        </w:rPr>
        <w:t>، ميگفتند اين چيزي جزء جادوئي آشکار نيست</w:t>
      </w:r>
      <w:r w:rsidRPr="00C20849">
        <w:rPr>
          <w:rFonts w:cs="B Nazanin" w:hint="cs"/>
          <w:b/>
          <w:bCs/>
          <w:color w:val="000000"/>
          <w:sz w:val="20"/>
          <w:szCs w:val="20"/>
          <w:rtl/>
        </w:rPr>
        <w:t xml:space="preserve"> (43) </w:t>
      </w:r>
      <w:r w:rsidRPr="00C20849">
        <w:rPr>
          <w:rFonts w:cs="B Nazanin"/>
          <w:b/>
          <w:bCs/>
          <w:color w:val="000000"/>
          <w:sz w:val="20"/>
          <w:szCs w:val="20"/>
          <w:rtl/>
        </w:rPr>
        <w:t>با اينکه کتابي براي آنها نفرستاده بوديم تا درسش را خوانده باشند و قبل از تو نيز هشدار دهنده اي بسويشان نفرستاده بوديم</w:t>
      </w:r>
      <w:r w:rsidRPr="00C20849">
        <w:rPr>
          <w:rFonts w:cs="B Nazanin" w:hint="cs"/>
          <w:b/>
          <w:bCs/>
          <w:color w:val="000000"/>
          <w:sz w:val="20"/>
          <w:szCs w:val="20"/>
          <w:rtl/>
        </w:rPr>
        <w:t xml:space="preserve"> (44) </w:t>
      </w:r>
      <w:r w:rsidRPr="00C20849">
        <w:rPr>
          <w:rFonts w:cs="B Nazanin"/>
          <w:b/>
          <w:bCs/>
          <w:color w:val="000000"/>
          <w:sz w:val="20"/>
          <w:szCs w:val="20"/>
          <w:rtl/>
        </w:rPr>
        <w:t xml:space="preserve">و كساني که قبل از اينان هم بودند تکذيب نموده بودند و اينها به يک دهم </w:t>
      </w:r>
      <w:r w:rsidRPr="00C20849">
        <w:rPr>
          <w:rFonts w:cs="B Nazanin" w:hint="cs"/>
          <w:color w:val="000000"/>
          <w:sz w:val="20"/>
          <w:szCs w:val="20"/>
          <w:rtl/>
        </w:rPr>
        <w:t>(</w:t>
      </w:r>
      <w:r w:rsidRPr="00C20849">
        <w:rPr>
          <w:rFonts w:cs="B Nazanin"/>
          <w:color w:val="000000"/>
          <w:sz w:val="20"/>
          <w:szCs w:val="20"/>
          <w:rtl/>
        </w:rPr>
        <w:t xml:space="preserve">نيروي) </w:t>
      </w:r>
      <w:r w:rsidRPr="00C20849">
        <w:rPr>
          <w:rFonts w:cs="B Nazanin"/>
          <w:b/>
          <w:bCs/>
          <w:color w:val="000000"/>
          <w:sz w:val="20"/>
          <w:szCs w:val="20"/>
          <w:rtl/>
        </w:rPr>
        <w:t>آنان نيز نرسيده اند و پيامبرانم را تکذيب کرده اند</w:t>
      </w:r>
      <w:r w:rsidRPr="00C20849">
        <w:rPr>
          <w:rFonts w:cs="B Nazanin" w:hint="cs"/>
          <w:b/>
          <w:bCs/>
          <w:color w:val="000000"/>
          <w:sz w:val="20"/>
          <w:szCs w:val="20"/>
          <w:rtl/>
        </w:rPr>
        <w:t xml:space="preserve"> </w:t>
      </w:r>
      <w:r w:rsidRPr="00C20849">
        <w:rPr>
          <w:rFonts w:cs="B Nazanin"/>
          <w:b/>
          <w:bCs/>
          <w:color w:val="000000"/>
          <w:sz w:val="20"/>
          <w:szCs w:val="20"/>
          <w:rtl/>
        </w:rPr>
        <w:t xml:space="preserve">. پس </w:t>
      </w:r>
      <w:r w:rsidRPr="00C20849">
        <w:rPr>
          <w:rFonts w:cs="B Nazanin"/>
          <w:color w:val="000000"/>
          <w:sz w:val="20"/>
          <w:szCs w:val="20"/>
          <w:rtl/>
        </w:rPr>
        <w:t>(بنگر)</w:t>
      </w:r>
      <w:r w:rsidRPr="00C20849">
        <w:rPr>
          <w:rFonts w:cs="B Nazanin"/>
          <w:b/>
          <w:bCs/>
          <w:color w:val="000000"/>
          <w:sz w:val="20"/>
          <w:szCs w:val="20"/>
          <w:rtl/>
        </w:rPr>
        <w:t>كيفرم چگونه بوده؟</w:t>
      </w:r>
      <w:r w:rsidRPr="00C20849">
        <w:rPr>
          <w:rFonts w:cs="B Nazanin" w:hint="cs"/>
          <w:b/>
          <w:bCs/>
          <w:color w:val="000000"/>
          <w:sz w:val="20"/>
          <w:szCs w:val="20"/>
          <w:rtl/>
        </w:rPr>
        <w:t xml:space="preserve"> (45)</w:t>
      </w:r>
      <w:r w:rsidR="00C34E9B">
        <w:rPr>
          <w:rFonts w:cs="B Nazanin" w:hint="cs"/>
          <w:b/>
          <w:bCs/>
          <w:color w:val="000000"/>
          <w:sz w:val="20"/>
          <w:szCs w:val="20"/>
          <w:rtl/>
        </w:rPr>
        <w:t xml:space="preserve">      </w:t>
      </w:r>
      <w:hyperlink r:id="rId306" w:anchor="سبا9" w:history="1">
        <w:r w:rsidR="00C34E9B" w:rsidRPr="00787E27">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C4785F" w:rsidTr="00033FDA">
        <w:trPr>
          <w:trHeight w:val="350"/>
        </w:trPr>
        <w:tc>
          <w:tcPr>
            <w:tcW w:w="5940" w:type="dxa"/>
          </w:tcPr>
          <w:p w:rsidR="00C4785F" w:rsidRPr="00AD4C75" w:rsidRDefault="00C20849" w:rsidP="00EF12CA">
            <w:pPr>
              <w:widowControl w:val="0"/>
              <w:bidi/>
              <w:ind w:left="-339"/>
              <w:jc w:val="center"/>
              <w:rPr>
                <w:rFonts w:cs="B Nazanin"/>
                <w:b/>
                <w:bCs/>
                <w:color w:val="000000"/>
                <w:sz w:val="18"/>
                <w:szCs w:val="18"/>
                <w:u w:val="single"/>
                <w:rtl/>
                <w:lang w:bidi="fa-IR"/>
              </w:rPr>
            </w:pPr>
            <w:r w:rsidRPr="00CE7133">
              <w:rPr>
                <w:rFonts w:cs="B Nazanin" w:hint="cs"/>
                <w:b/>
                <w:bCs/>
                <w:color w:val="000000"/>
                <w:sz w:val="18"/>
                <w:szCs w:val="18"/>
                <w:rtl/>
              </w:rPr>
              <w:t xml:space="preserve">درب: </w:t>
            </w:r>
            <w:r w:rsidRPr="00CE7133">
              <w:rPr>
                <w:rFonts w:cs="B Nazanin" w:hint="cs"/>
                <w:color w:val="000000"/>
                <w:sz w:val="18"/>
                <w:szCs w:val="18"/>
                <w:rtl/>
              </w:rPr>
              <w:t>ای پیامبر! این کافران از کافران پیشین مهم</w:t>
            </w:r>
            <w:r w:rsidRPr="00CE7133">
              <w:rPr>
                <w:rFonts w:cs="B Nazanin" w:hint="cs"/>
                <w:color w:val="000000"/>
                <w:sz w:val="18"/>
                <w:szCs w:val="18"/>
                <w:rtl/>
              </w:rPr>
              <w:softHyphen/>
              <w:t>تر نیستند، رسالتت را پیگیر باش.</w:t>
            </w:r>
          </w:p>
        </w:tc>
      </w:tr>
    </w:tbl>
    <w:p w:rsidR="00C4785F" w:rsidRPr="004A3354" w:rsidRDefault="00C4785F" w:rsidP="00EF12CA">
      <w:pPr>
        <w:widowControl w:val="0"/>
        <w:bidi/>
        <w:ind w:left="-339"/>
        <w:rPr>
          <w:rFonts w:cs="B Nazanin"/>
          <w:b/>
          <w:bCs/>
          <w:color w:val="000000"/>
          <w:sz w:val="20"/>
          <w:szCs w:val="20"/>
          <w:u w:val="single"/>
          <w:rtl/>
          <w:lang w:bidi="fa-IR"/>
        </w:rPr>
      </w:pPr>
    </w:p>
    <w:p w:rsidR="00F669BF" w:rsidRPr="004A3354" w:rsidRDefault="00F669BF" w:rsidP="00EF12CA">
      <w:pPr>
        <w:widowControl w:val="0"/>
        <w:bidi/>
        <w:ind w:left="-33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سباء</w:t>
      </w:r>
      <w:r w:rsidR="00C34E9B">
        <w:rPr>
          <w:rFonts w:cs="B Nazanin" w:hint="cs"/>
          <w:b/>
          <w:bCs/>
          <w:color w:val="000000"/>
          <w:sz w:val="20"/>
          <w:szCs w:val="20"/>
          <w:u w:val="single"/>
          <w:rtl/>
          <w:lang w:bidi="fa-IR"/>
        </w:rPr>
        <w:t xml:space="preserve">10      </w:t>
      </w:r>
      <w:r w:rsidRPr="004A3354">
        <w:rPr>
          <w:rFonts w:cs="B Nazanin" w:hint="cs"/>
          <w:b/>
          <w:bCs/>
          <w:color w:val="000000"/>
          <w:sz w:val="20"/>
          <w:szCs w:val="20"/>
          <w:u w:val="single"/>
          <w:rtl/>
          <w:lang w:bidi="fa-IR"/>
        </w:rPr>
        <w:t xml:space="preserve"> آیات 46 تا 50</w:t>
      </w:r>
    </w:p>
    <w:p w:rsidR="00564F3A" w:rsidRDefault="00564F3A" w:rsidP="00233909">
      <w:pPr>
        <w:widowControl w:val="0"/>
        <w:bidi/>
        <w:ind w:left="-339"/>
        <w:jc w:val="both"/>
        <w:rPr>
          <w:rFonts w:cs="Traditional Arabic"/>
          <w:b/>
          <w:bCs/>
          <w:color w:val="000000"/>
          <w:sz w:val="20"/>
          <w:szCs w:val="20"/>
          <w:rtl/>
        </w:rPr>
      </w:pPr>
      <w:r w:rsidRPr="004A3354">
        <w:rPr>
          <w:rFonts w:cs="Traditional Arabic" w:hint="eastAsia"/>
          <w:b/>
          <w:bCs/>
          <w:color w:val="000000"/>
          <w:sz w:val="20"/>
          <w:szCs w:val="20"/>
          <w:rtl/>
        </w:rPr>
        <w:t>قُلْ</w:t>
      </w:r>
      <w:r w:rsidRPr="004A3354">
        <w:rPr>
          <w:rFonts w:cs="Traditional Arabic"/>
          <w:b/>
          <w:bCs/>
          <w:color w:val="000000"/>
          <w:sz w:val="20"/>
          <w:szCs w:val="20"/>
          <w:rtl/>
        </w:rPr>
        <w:t xml:space="preserve"> إِنَّمَا أَعِظُكُم بِوَاحِدَةٍ</w:t>
      </w:r>
      <w:r w:rsidR="00DD77E1" w:rsidRPr="00DD77E1">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Pr="004A3354">
        <w:rPr>
          <w:rFonts w:cs="Traditional Arabic"/>
          <w:b/>
          <w:bCs/>
          <w:color w:val="000000"/>
          <w:sz w:val="20"/>
          <w:szCs w:val="20"/>
          <w:rtl/>
        </w:rPr>
        <w:t xml:space="preserve">أَن </w:t>
      </w:r>
      <w:r w:rsidRPr="004A3354">
        <w:rPr>
          <w:rFonts w:cs="Traditional Arabic" w:hint="eastAsia"/>
          <w:b/>
          <w:bCs/>
          <w:color w:val="000000"/>
          <w:sz w:val="20"/>
          <w:szCs w:val="20"/>
          <w:rtl/>
        </w:rPr>
        <w:t>تَقُومُوا</w:t>
      </w:r>
      <w:r w:rsidRPr="004A3354">
        <w:rPr>
          <w:rFonts w:cs="Traditional Arabic"/>
          <w:b/>
          <w:bCs/>
          <w:color w:val="000000"/>
          <w:sz w:val="20"/>
          <w:szCs w:val="20"/>
          <w:rtl/>
        </w:rPr>
        <w:t xml:space="preserve"> لِلَّهِ مَثْنَى وَفُرَادَى ثُمَّ تَتَفَكَّرُوا</w:t>
      </w:r>
      <w:r w:rsidR="00DD77E1" w:rsidRPr="00DD77E1">
        <w:rPr>
          <w:rFonts w:cs="B Nazanin" w:hint="cs"/>
          <w:color w:val="FF0000"/>
          <w:sz w:val="20"/>
          <w:szCs w:val="20"/>
          <w:rtl/>
          <w:lang w:bidi="fa-IR"/>
        </w:rPr>
        <w:t xml:space="preserve"> </w:t>
      </w:r>
      <w:r w:rsidR="009F406F">
        <w:rPr>
          <w:rFonts w:cs="B Nazanin" w:hint="cs"/>
          <w:color w:val="FF0000"/>
          <w:sz w:val="20"/>
          <w:szCs w:val="20"/>
          <w:rtl/>
          <w:lang w:bidi="fa-IR"/>
        </w:rPr>
        <w:t xml:space="preserve"> </w:t>
      </w:r>
      <w:r w:rsidR="0077396C">
        <w:rPr>
          <w:rFonts w:cs="B Nazanin" w:hint="cs"/>
          <w:color w:val="FF0000"/>
          <w:sz w:val="20"/>
          <w:szCs w:val="20"/>
          <w:rtl/>
          <w:lang w:bidi="fa-IR"/>
        </w:rPr>
        <w:t xml:space="preserve">  دعوت«عموم»  </w:t>
      </w:r>
      <w:r w:rsidRPr="004A3354">
        <w:rPr>
          <w:rFonts w:cs="Traditional Arabic"/>
          <w:b/>
          <w:bCs/>
          <w:color w:val="000000"/>
          <w:sz w:val="20"/>
          <w:szCs w:val="20"/>
          <w:rtl/>
        </w:rPr>
        <w:t xml:space="preserve"> مَا بِصَاحِبِكُم مِّن </w:t>
      </w:r>
      <w:r w:rsidRPr="004A3354">
        <w:rPr>
          <w:rFonts w:cs="Traditional Arabic" w:hint="eastAsia"/>
          <w:b/>
          <w:bCs/>
          <w:color w:val="000000"/>
          <w:sz w:val="20"/>
          <w:szCs w:val="20"/>
          <w:rtl/>
        </w:rPr>
        <w:t>جِنَّةٍ</w:t>
      </w:r>
      <w:r w:rsidRPr="004A3354">
        <w:rPr>
          <w:rFonts w:cs="Traditional Arabic"/>
          <w:b/>
          <w:bCs/>
          <w:color w:val="000000"/>
          <w:sz w:val="20"/>
          <w:szCs w:val="20"/>
          <w:rtl/>
        </w:rPr>
        <w:t xml:space="preserve"> </w:t>
      </w:r>
      <w:r w:rsidR="007B05E7">
        <w:rPr>
          <w:rFonts w:cs="B Nazanin" w:hint="cs"/>
          <w:color w:val="FF0000"/>
          <w:sz w:val="20"/>
          <w:szCs w:val="20"/>
          <w:rtl/>
          <w:lang w:bidi="fa-IR"/>
        </w:rPr>
        <w:t>«ستودن»</w:t>
      </w:r>
      <w:r w:rsidR="00815A9B">
        <w:rPr>
          <w:rFonts w:cs="B Nazanin" w:hint="cs"/>
          <w:color w:val="FF0000"/>
          <w:sz w:val="20"/>
          <w:szCs w:val="20"/>
          <w:rtl/>
          <w:lang w:bidi="fa-IR"/>
        </w:rPr>
        <w:t xml:space="preserve"> </w:t>
      </w:r>
      <w:r w:rsidRPr="004A3354">
        <w:rPr>
          <w:rFonts w:cs="Traditional Arabic"/>
          <w:b/>
          <w:bCs/>
          <w:color w:val="000000"/>
          <w:sz w:val="20"/>
          <w:szCs w:val="20"/>
          <w:rtl/>
        </w:rPr>
        <w:t xml:space="preserve">إِنْ هُوَ إِلَّا نَذِيرٌ لَّكُم بَيْنَ يَدَيْ عَذَابٍ شَدِيدٍ ﴿46﴾ </w:t>
      </w:r>
      <w:r w:rsidR="006D3C0F">
        <w:rPr>
          <w:rFonts w:cs="B Nazanin" w:hint="cs"/>
          <w:color w:val="FF0000"/>
          <w:sz w:val="20"/>
          <w:szCs w:val="20"/>
          <w:rtl/>
          <w:lang w:bidi="fa-IR"/>
        </w:rPr>
        <w:t>هدف[ارسال]</w:t>
      </w:r>
      <w:r w:rsidRPr="004A3354">
        <w:rPr>
          <w:rFonts w:cs="Traditional Arabic" w:hint="eastAsia"/>
          <w:b/>
          <w:bCs/>
          <w:color w:val="000000"/>
          <w:sz w:val="20"/>
          <w:szCs w:val="20"/>
          <w:rtl/>
        </w:rPr>
        <w:t>قُلْ</w:t>
      </w:r>
      <w:r w:rsidRPr="004A3354">
        <w:rPr>
          <w:rFonts w:cs="Traditional Arabic"/>
          <w:b/>
          <w:bCs/>
          <w:color w:val="000000"/>
          <w:sz w:val="20"/>
          <w:szCs w:val="20"/>
          <w:rtl/>
        </w:rPr>
        <w:t xml:space="preserve"> مَا سَأَلْتُكُم مِّنْ أَجْرٍ فَهُوَ لَكُمْ </w:t>
      </w:r>
      <w:r w:rsidR="00A06ED7">
        <w:rPr>
          <w:rFonts w:cs="B Nazanin" w:hint="cs"/>
          <w:color w:val="FF0000"/>
          <w:sz w:val="20"/>
          <w:szCs w:val="20"/>
          <w:rtl/>
          <w:lang w:bidi="fa-IR"/>
        </w:rPr>
        <w:t xml:space="preserve">تقریر </w:t>
      </w:r>
      <w:r w:rsidRPr="004A3354">
        <w:rPr>
          <w:rFonts w:cs="Traditional Arabic" w:hint="eastAsia"/>
          <w:b/>
          <w:bCs/>
          <w:color w:val="000000"/>
          <w:sz w:val="20"/>
          <w:szCs w:val="20"/>
          <w:rtl/>
        </w:rPr>
        <w:t>إِنْ</w:t>
      </w:r>
      <w:r w:rsidRPr="004A3354">
        <w:rPr>
          <w:rFonts w:cs="Traditional Arabic"/>
          <w:b/>
          <w:bCs/>
          <w:color w:val="000000"/>
          <w:sz w:val="20"/>
          <w:szCs w:val="20"/>
          <w:rtl/>
        </w:rPr>
        <w:t xml:space="preserve"> أَجْرِيَ إِلَّا عَلَى اللَّهِ </w:t>
      </w:r>
      <w:r w:rsidR="00A06ED7">
        <w:rPr>
          <w:rFonts w:cs="B Nazanin" w:hint="cs"/>
          <w:color w:val="FF0000"/>
          <w:sz w:val="20"/>
          <w:szCs w:val="20"/>
          <w:rtl/>
          <w:lang w:bidi="fa-IR"/>
        </w:rPr>
        <w:t xml:space="preserve">تقریر </w:t>
      </w:r>
      <w:r w:rsidRPr="004A3354">
        <w:rPr>
          <w:rFonts w:cs="Traditional Arabic"/>
          <w:b/>
          <w:bCs/>
          <w:color w:val="000000"/>
          <w:sz w:val="20"/>
          <w:szCs w:val="20"/>
          <w:rtl/>
        </w:rPr>
        <w:t>وَهُوَ عَلَى كُلِّ شَيْءٍ شَهِيدٌ ﴿47﴾</w:t>
      </w:r>
      <w:r w:rsidR="00234EC9" w:rsidRPr="00234EC9">
        <w:rPr>
          <w:rFonts w:cs="B Nazanin" w:hint="cs"/>
          <w:color w:val="FF0000"/>
          <w:sz w:val="20"/>
          <w:szCs w:val="20"/>
          <w:rtl/>
          <w:lang w:bidi="fa-IR"/>
        </w:rPr>
        <w:t xml:space="preserve"> </w:t>
      </w:r>
      <w:r w:rsidR="004C1E52">
        <w:rPr>
          <w:rFonts w:cs="B Nazanin" w:hint="cs"/>
          <w:color w:val="FF0000"/>
          <w:sz w:val="20"/>
          <w:szCs w:val="20"/>
          <w:rtl/>
          <w:lang w:bidi="fa-IR"/>
        </w:rPr>
        <w:t>«احاطه»ای</w:t>
      </w:r>
      <w:r w:rsidR="00233909">
        <w:rPr>
          <w:rFonts w:cs="B Nazanin" w:hint="cs"/>
          <w:color w:val="FF0000"/>
          <w:sz w:val="20"/>
          <w:szCs w:val="20"/>
          <w:rtl/>
          <w:lang w:bidi="fa-IR"/>
        </w:rPr>
        <w:t xml:space="preserve"> </w:t>
      </w:r>
      <w:r w:rsidRPr="004A3354">
        <w:rPr>
          <w:rFonts w:cs="Traditional Arabic"/>
          <w:b/>
          <w:bCs/>
          <w:color w:val="000000"/>
          <w:sz w:val="20"/>
          <w:szCs w:val="20"/>
          <w:rtl/>
        </w:rPr>
        <w:t xml:space="preserve"> </w:t>
      </w:r>
      <w:r w:rsidRPr="004A3354">
        <w:rPr>
          <w:rFonts w:cs="Traditional Arabic" w:hint="eastAsia"/>
          <w:b/>
          <w:bCs/>
          <w:color w:val="000000"/>
          <w:sz w:val="20"/>
          <w:szCs w:val="20"/>
          <w:rtl/>
        </w:rPr>
        <w:t>قُلْ</w:t>
      </w:r>
      <w:r w:rsidRPr="004A3354">
        <w:rPr>
          <w:rFonts w:cs="Traditional Arabic"/>
          <w:b/>
          <w:bCs/>
          <w:color w:val="000000"/>
          <w:sz w:val="20"/>
          <w:szCs w:val="20"/>
          <w:rtl/>
        </w:rPr>
        <w:t xml:space="preserve"> إِنَّ رَبِّي يَقْذِفُ بِالْحَقِّ عَلَّامُ </w:t>
      </w:r>
      <w:r w:rsidRPr="004A3354">
        <w:rPr>
          <w:rFonts w:cs="Traditional Arabic" w:hint="eastAsia"/>
          <w:b/>
          <w:bCs/>
          <w:color w:val="000000"/>
          <w:sz w:val="20"/>
          <w:szCs w:val="20"/>
          <w:rtl/>
        </w:rPr>
        <w:t>الْغُيُوبِ</w:t>
      </w:r>
      <w:r w:rsidRPr="004A3354">
        <w:rPr>
          <w:rFonts w:cs="Traditional Arabic"/>
          <w:b/>
          <w:bCs/>
          <w:color w:val="000000"/>
          <w:sz w:val="20"/>
          <w:szCs w:val="20"/>
          <w:rtl/>
        </w:rPr>
        <w:t xml:space="preserve"> ﴿48﴾ </w:t>
      </w:r>
      <w:r w:rsidR="00A06ED7">
        <w:rPr>
          <w:rFonts w:cs="B Nazanin" w:hint="cs"/>
          <w:color w:val="FF0000"/>
          <w:sz w:val="20"/>
          <w:szCs w:val="20"/>
          <w:rtl/>
          <w:lang w:bidi="fa-IR"/>
        </w:rPr>
        <w:t xml:space="preserve">تقریر </w:t>
      </w:r>
      <w:r w:rsidR="00550D06">
        <w:rPr>
          <w:rFonts w:hint="cs"/>
          <w:color w:val="FF0000"/>
          <w:sz w:val="20"/>
          <w:szCs w:val="20"/>
          <w:rtl/>
          <w:lang w:bidi="fa-IR"/>
        </w:rPr>
        <w:t>–</w:t>
      </w:r>
      <w:r w:rsidR="00550D06" w:rsidRPr="00550D06">
        <w:rPr>
          <w:rFonts w:cs="B Nazanin" w:hint="cs"/>
          <w:color w:val="FF0000"/>
          <w:sz w:val="20"/>
          <w:szCs w:val="20"/>
          <w:rtl/>
          <w:lang w:bidi="fa-IR"/>
        </w:rPr>
        <w:t xml:space="preserve"> </w:t>
      </w:r>
      <w:r w:rsidR="000C2285">
        <w:rPr>
          <w:rFonts w:cs="B Nazanin" w:hint="cs"/>
          <w:color w:val="FF0000"/>
          <w:sz w:val="20"/>
          <w:szCs w:val="20"/>
          <w:rtl/>
          <w:lang w:bidi="fa-IR"/>
        </w:rPr>
        <w:t xml:space="preserve">ذاتی </w:t>
      </w:r>
      <w:r w:rsidR="00233909">
        <w:rPr>
          <w:rFonts w:hint="cs"/>
          <w:color w:val="FF0000"/>
          <w:sz w:val="20"/>
          <w:szCs w:val="20"/>
          <w:rtl/>
          <w:lang w:bidi="fa-IR"/>
        </w:rPr>
        <w:t>–</w:t>
      </w:r>
      <w:r w:rsidR="000C2285">
        <w:rPr>
          <w:rFonts w:cs="B Nazanin" w:hint="cs"/>
          <w:color w:val="FF0000"/>
          <w:sz w:val="20"/>
          <w:szCs w:val="20"/>
          <w:rtl/>
          <w:lang w:bidi="fa-IR"/>
        </w:rPr>
        <w:t xml:space="preserve"> استعلائی</w:t>
      </w:r>
      <w:r w:rsidR="00233909">
        <w:rPr>
          <w:rFonts w:cs="B Nazanin" w:hint="cs"/>
          <w:color w:val="FF0000"/>
          <w:sz w:val="20"/>
          <w:szCs w:val="20"/>
          <w:rtl/>
          <w:lang w:bidi="fa-IR"/>
        </w:rPr>
        <w:t xml:space="preserve"> </w:t>
      </w:r>
      <w:r w:rsidRPr="004A3354">
        <w:rPr>
          <w:rFonts w:cs="Traditional Arabic" w:hint="eastAsia"/>
          <w:b/>
          <w:bCs/>
          <w:color w:val="000000"/>
          <w:sz w:val="20"/>
          <w:szCs w:val="20"/>
          <w:rtl/>
        </w:rPr>
        <w:t>قُلْ</w:t>
      </w:r>
      <w:r w:rsidRPr="004A3354">
        <w:rPr>
          <w:rFonts w:cs="Traditional Arabic"/>
          <w:b/>
          <w:bCs/>
          <w:color w:val="000000"/>
          <w:sz w:val="20"/>
          <w:szCs w:val="20"/>
          <w:rtl/>
        </w:rPr>
        <w:t xml:space="preserve"> جَاء الْحَقُّ وَمَا </w:t>
      </w:r>
      <w:r w:rsidRPr="004A3354">
        <w:rPr>
          <w:rFonts w:cs="Traditional Arabic" w:hint="eastAsia"/>
          <w:b/>
          <w:bCs/>
          <w:color w:val="000000"/>
          <w:sz w:val="20"/>
          <w:szCs w:val="20"/>
          <w:rtl/>
        </w:rPr>
        <w:t>يُبْدِئُ</w:t>
      </w:r>
      <w:r w:rsidRPr="004A3354">
        <w:rPr>
          <w:rFonts w:cs="Traditional Arabic"/>
          <w:b/>
          <w:bCs/>
          <w:color w:val="000000"/>
          <w:sz w:val="20"/>
          <w:szCs w:val="20"/>
          <w:rtl/>
        </w:rPr>
        <w:t xml:space="preserve"> الْبَاطِلُ وَمَا يُعِيدُ ﴿49﴾ </w:t>
      </w:r>
      <w:r w:rsidR="00A06ED7">
        <w:rPr>
          <w:rFonts w:cs="B Nazanin" w:hint="cs"/>
          <w:color w:val="FF0000"/>
          <w:sz w:val="20"/>
          <w:szCs w:val="20"/>
          <w:rtl/>
          <w:lang w:bidi="fa-IR"/>
        </w:rPr>
        <w:t xml:space="preserve">تقریر </w:t>
      </w:r>
      <w:r w:rsidR="000C2285">
        <w:rPr>
          <w:rFonts w:cs="B Nazanin" w:hint="cs"/>
          <w:color w:val="FF0000"/>
          <w:sz w:val="20"/>
          <w:szCs w:val="20"/>
          <w:rtl/>
          <w:lang w:bidi="fa-IR"/>
        </w:rPr>
        <w:t xml:space="preserve"> </w:t>
      </w:r>
      <w:r w:rsidRPr="004A3354">
        <w:rPr>
          <w:rFonts w:cs="Traditional Arabic" w:hint="eastAsia"/>
          <w:b/>
          <w:bCs/>
          <w:color w:val="000000"/>
          <w:sz w:val="20"/>
          <w:szCs w:val="20"/>
          <w:rtl/>
        </w:rPr>
        <w:t>قُلْ</w:t>
      </w:r>
      <w:r w:rsidRPr="004A3354">
        <w:rPr>
          <w:rFonts w:cs="Traditional Arabic"/>
          <w:b/>
          <w:bCs/>
          <w:color w:val="000000"/>
          <w:sz w:val="20"/>
          <w:szCs w:val="20"/>
          <w:rtl/>
        </w:rPr>
        <w:t xml:space="preserve"> </w:t>
      </w:r>
      <w:r w:rsidRPr="004A3354">
        <w:rPr>
          <w:rFonts w:cs="Traditional Arabic" w:hint="eastAsia"/>
          <w:b/>
          <w:bCs/>
          <w:color w:val="000000"/>
          <w:sz w:val="20"/>
          <w:szCs w:val="20"/>
          <w:rtl/>
        </w:rPr>
        <w:t>إِن</w:t>
      </w:r>
      <w:r w:rsidRPr="004A3354">
        <w:rPr>
          <w:rFonts w:cs="Traditional Arabic"/>
          <w:b/>
          <w:bCs/>
          <w:color w:val="000000"/>
          <w:sz w:val="20"/>
          <w:szCs w:val="20"/>
          <w:rtl/>
        </w:rPr>
        <w:t xml:space="preserve"> ضَلَلْتُ فَإِنَّمَا أَضِلُّ عَلَى نَفْسِي</w:t>
      </w:r>
      <w:r w:rsidR="00DD77E1" w:rsidRPr="00DD77E1">
        <w:rPr>
          <w:rFonts w:cs="B Nazanin" w:hint="cs"/>
          <w:color w:val="FF0000"/>
          <w:sz w:val="20"/>
          <w:szCs w:val="20"/>
          <w:rtl/>
          <w:lang w:bidi="fa-IR"/>
        </w:rPr>
        <w:t xml:space="preserve"> </w:t>
      </w:r>
      <w:r w:rsidRPr="004A3354">
        <w:rPr>
          <w:rFonts w:cs="Traditional Arabic"/>
          <w:b/>
          <w:bCs/>
          <w:color w:val="000000"/>
          <w:sz w:val="20"/>
          <w:szCs w:val="20"/>
          <w:rtl/>
        </w:rPr>
        <w:t xml:space="preserve"> وَإِنِ اهْتَدَيْتُ فَبِمَا يُوحِي </w:t>
      </w:r>
      <w:r w:rsidRPr="004A3354">
        <w:rPr>
          <w:rFonts w:cs="Traditional Arabic" w:hint="eastAsia"/>
          <w:b/>
          <w:bCs/>
          <w:color w:val="000000"/>
          <w:sz w:val="20"/>
          <w:szCs w:val="20"/>
          <w:rtl/>
        </w:rPr>
        <w:t>إِلَيَّ</w:t>
      </w:r>
      <w:r w:rsidRPr="004A3354">
        <w:rPr>
          <w:rFonts w:cs="Traditional Arabic"/>
          <w:b/>
          <w:bCs/>
          <w:color w:val="000000"/>
          <w:sz w:val="20"/>
          <w:szCs w:val="20"/>
          <w:rtl/>
        </w:rPr>
        <w:t xml:space="preserve"> رَبِّي </w:t>
      </w:r>
      <w:r w:rsidR="00A06ED7">
        <w:rPr>
          <w:rFonts w:cs="B Nazanin" w:hint="cs"/>
          <w:color w:val="FF0000"/>
          <w:sz w:val="20"/>
          <w:szCs w:val="20"/>
          <w:rtl/>
          <w:lang w:bidi="fa-IR"/>
        </w:rPr>
        <w:t xml:space="preserve">تقریر </w:t>
      </w:r>
      <w:r w:rsidRPr="004A3354">
        <w:rPr>
          <w:rFonts w:cs="Traditional Arabic"/>
          <w:b/>
          <w:bCs/>
          <w:color w:val="000000"/>
          <w:sz w:val="20"/>
          <w:szCs w:val="20"/>
          <w:rtl/>
        </w:rPr>
        <w:t>إِنَّهُ سَمِيعٌ قَرِيبٌ ﴿50﴾</w:t>
      </w:r>
      <w:r w:rsidR="00A67477" w:rsidRPr="00A67477">
        <w:rPr>
          <w:rFonts w:cs="B Nazanin" w:hint="cs"/>
          <w:color w:val="FF0000"/>
          <w:sz w:val="20"/>
          <w:szCs w:val="20"/>
          <w:rtl/>
          <w:lang w:bidi="fa-IR"/>
        </w:rPr>
        <w:t xml:space="preserve"> </w:t>
      </w:r>
      <w:r w:rsidR="000C2285">
        <w:rPr>
          <w:rFonts w:cs="B Nazanin" w:hint="cs"/>
          <w:color w:val="FF0000"/>
          <w:sz w:val="20"/>
          <w:szCs w:val="20"/>
          <w:rtl/>
          <w:lang w:bidi="fa-IR"/>
        </w:rPr>
        <w:t>ذاتی</w:t>
      </w:r>
      <w:r w:rsidR="00A67477">
        <w:rPr>
          <w:rFonts w:cs="B Nazanin" w:hint="cs"/>
          <w:color w:val="FF0000"/>
          <w:sz w:val="20"/>
          <w:szCs w:val="20"/>
          <w:rtl/>
          <w:lang w:bidi="fa-IR"/>
        </w:rPr>
        <w:t xml:space="preserve"> </w:t>
      </w:r>
    </w:p>
    <w:p w:rsidR="006E18CC" w:rsidRDefault="006E18CC" w:rsidP="00EF12CA">
      <w:pPr>
        <w:widowControl w:val="0"/>
        <w:bidi/>
        <w:ind w:left="-339"/>
        <w:jc w:val="both"/>
        <w:rPr>
          <w:rFonts w:cs="B Nazanin"/>
          <w:b/>
          <w:bCs/>
          <w:color w:val="000000"/>
          <w:sz w:val="20"/>
          <w:szCs w:val="20"/>
          <w:rtl/>
        </w:rPr>
      </w:pPr>
      <w:r w:rsidRPr="006E18CC">
        <w:rPr>
          <w:rFonts w:cs="B Nazanin"/>
          <w:b/>
          <w:bCs/>
          <w:color w:val="000000"/>
          <w:sz w:val="20"/>
          <w:szCs w:val="20"/>
          <w:rtl/>
        </w:rPr>
        <w:t>بگو جز اين نيست که شما را به يک چيز سفارش ميکنم</w:t>
      </w:r>
      <w:r w:rsidRPr="006E18CC">
        <w:rPr>
          <w:rFonts w:cs="B Nazanin" w:hint="cs"/>
          <w:b/>
          <w:bCs/>
          <w:color w:val="000000"/>
          <w:sz w:val="20"/>
          <w:szCs w:val="20"/>
          <w:rtl/>
        </w:rPr>
        <w:t xml:space="preserve"> </w:t>
      </w:r>
      <w:r w:rsidRPr="006E18CC">
        <w:rPr>
          <w:rFonts w:cs="B Nazanin"/>
          <w:b/>
          <w:bCs/>
          <w:color w:val="000000"/>
          <w:sz w:val="20"/>
          <w:szCs w:val="20"/>
          <w:rtl/>
        </w:rPr>
        <w:t>: چه تکي و چه دو نفري براي خدا بپاخيزيد و آنگاه فکر کنيد</w:t>
      </w:r>
      <w:r w:rsidRPr="006E18CC">
        <w:rPr>
          <w:rFonts w:cs="B Nazanin" w:hint="cs"/>
          <w:b/>
          <w:bCs/>
          <w:color w:val="000000"/>
          <w:sz w:val="20"/>
          <w:szCs w:val="20"/>
          <w:rtl/>
        </w:rPr>
        <w:t xml:space="preserve"> </w:t>
      </w:r>
      <w:r w:rsidRPr="006E18CC">
        <w:rPr>
          <w:rFonts w:cs="B Nazanin"/>
          <w:b/>
          <w:bCs/>
          <w:color w:val="000000"/>
          <w:sz w:val="20"/>
          <w:szCs w:val="20"/>
          <w:rtl/>
        </w:rPr>
        <w:t>. مصاحب شما هيچگونه ديوانگيي ندارد</w:t>
      </w:r>
      <w:r w:rsidRPr="006E18CC">
        <w:rPr>
          <w:rFonts w:cs="B Nazanin" w:hint="cs"/>
          <w:b/>
          <w:bCs/>
          <w:color w:val="000000"/>
          <w:sz w:val="20"/>
          <w:szCs w:val="20"/>
          <w:rtl/>
        </w:rPr>
        <w:t xml:space="preserve"> </w:t>
      </w:r>
      <w:r w:rsidRPr="006E18CC">
        <w:rPr>
          <w:rFonts w:cs="B Nazanin"/>
          <w:b/>
          <w:bCs/>
          <w:color w:val="000000"/>
          <w:sz w:val="20"/>
          <w:szCs w:val="20"/>
          <w:rtl/>
        </w:rPr>
        <w:t>. او کسي نيست جز هشدار دهنده اي که شما را به عذابي که در مقابلتان است هشدار ميدهد</w:t>
      </w:r>
      <w:r w:rsidRPr="006E18CC">
        <w:rPr>
          <w:rFonts w:cs="B Nazanin" w:hint="cs"/>
          <w:b/>
          <w:bCs/>
          <w:color w:val="000000"/>
          <w:sz w:val="20"/>
          <w:szCs w:val="20"/>
          <w:rtl/>
        </w:rPr>
        <w:t xml:space="preserve"> (46) </w:t>
      </w:r>
      <w:r w:rsidRPr="006E18CC">
        <w:rPr>
          <w:rFonts w:cs="B Nazanin"/>
          <w:b/>
          <w:bCs/>
          <w:color w:val="000000"/>
          <w:sz w:val="20"/>
          <w:szCs w:val="20"/>
          <w:rtl/>
        </w:rPr>
        <w:t>بگو اگر از شما مزدي خواستم مال خودتان باشد</w:t>
      </w:r>
      <w:r w:rsidRPr="006E18CC">
        <w:rPr>
          <w:rFonts w:cs="B Nazanin" w:hint="cs"/>
          <w:b/>
          <w:bCs/>
          <w:color w:val="000000"/>
          <w:sz w:val="20"/>
          <w:szCs w:val="20"/>
          <w:rtl/>
        </w:rPr>
        <w:t xml:space="preserve"> </w:t>
      </w:r>
      <w:r w:rsidRPr="006E18CC">
        <w:rPr>
          <w:rFonts w:cs="B Nazanin"/>
          <w:b/>
          <w:bCs/>
          <w:color w:val="000000"/>
          <w:sz w:val="20"/>
          <w:szCs w:val="20"/>
          <w:rtl/>
        </w:rPr>
        <w:t>. مزدم جز بر عهده خداوند نيست و همو بر همه چيز گواه است</w:t>
      </w:r>
      <w:r w:rsidRPr="006E18CC">
        <w:rPr>
          <w:rFonts w:cs="B Nazanin" w:hint="cs"/>
          <w:b/>
          <w:bCs/>
          <w:color w:val="000000"/>
          <w:sz w:val="20"/>
          <w:szCs w:val="20"/>
          <w:rtl/>
        </w:rPr>
        <w:t xml:space="preserve"> (47) </w:t>
      </w:r>
      <w:r w:rsidRPr="006E18CC">
        <w:rPr>
          <w:rFonts w:cs="B Nazanin"/>
          <w:b/>
          <w:bCs/>
          <w:color w:val="000000"/>
          <w:sz w:val="20"/>
          <w:szCs w:val="20"/>
          <w:rtl/>
        </w:rPr>
        <w:t xml:space="preserve">بگو پروردگارم حق را </w:t>
      </w:r>
      <w:r w:rsidRPr="006E18CC">
        <w:rPr>
          <w:rFonts w:cs="B Nazanin"/>
          <w:color w:val="000000"/>
          <w:sz w:val="20"/>
          <w:szCs w:val="20"/>
          <w:rtl/>
        </w:rPr>
        <w:t>(بالاخره)</w:t>
      </w:r>
      <w:r w:rsidRPr="006E18CC">
        <w:rPr>
          <w:rFonts w:cs="B Nazanin"/>
          <w:b/>
          <w:bCs/>
          <w:color w:val="000000"/>
          <w:sz w:val="20"/>
          <w:szCs w:val="20"/>
          <w:rtl/>
        </w:rPr>
        <w:t xml:space="preserve"> به کرسي مي نشاند </w:t>
      </w:r>
      <w:r w:rsidRPr="006E18CC">
        <w:rPr>
          <w:rFonts w:cs="B Nazanin"/>
          <w:color w:val="000000"/>
          <w:sz w:val="20"/>
          <w:szCs w:val="20"/>
          <w:rtl/>
        </w:rPr>
        <w:t>(همانكه)</w:t>
      </w:r>
      <w:r w:rsidRPr="006E18CC">
        <w:rPr>
          <w:rFonts w:cs="B Nazanin"/>
          <w:b/>
          <w:bCs/>
          <w:color w:val="000000"/>
          <w:sz w:val="20"/>
          <w:szCs w:val="20"/>
          <w:rtl/>
        </w:rPr>
        <w:t xml:space="preserve"> داناي نهان هاست</w:t>
      </w:r>
      <w:r w:rsidRPr="006E18CC">
        <w:rPr>
          <w:rFonts w:cs="B Nazanin" w:hint="cs"/>
          <w:b/>
          <w:bCs/>
          <w:color w:val="000000"/>
          <w:sz w:val="20"/>
          <w:szCs w:val="20"/>
          <w:rtl/>
        </w:rPr>
        <w:t xml:space="preserve"> (48) </w:t>
      </w:r>
      <w:r w:rsidRPr="006E18CC">
        <w:rPr>
          <w:rFonts w:cs="B Nazanin"/>
          <w:b/>
          <w:bCs/>
          <w:color w:val="000000"/>
          <w:sz w:val="20"/>
          <w:szCs w:val="20"/>
          <w:rtl/>
        </w:rPr>
        <w:t>بگو حق آمد و باطل نه چيزي را شروع و نه اعاده مي کند</w:t>
      </w:r>
      <w:r w:rsidRPr="006E18CC">
        <w:rPr>
          <w:rFonts w:cs="B Nazanin" w:hint="cs"/>
          <w:b/>
          <w:bCs/>
          <w:color w:val="000000"/>
          <w:sz w:val="20"/>
          <w:szCs w:val="20"/>
          <w:rtl/>
        </w:rPr>
        <w:t xml:space="preserve"> (49) </w:t>
      </w:r>
      <w:r w:rsidRPr="006E18CC">
        <w:rPr>
          <w:rFonts w:cs="B Nazanin"/>
          <w:b/>
          <w:bCs/>
          <w:color w:val="000000"/>
          <w:sz w:val="20"/>
          <w:szCs w:val="20"/>
          <w:rtl/>
        </w:rPr>
        <w:t>بگو تازه اگر گمراه هم باشم جز اين نيست که ضررم متوجه خودم است</w:t>
      </w:r>
      <w:r w:rsidRPr="006E18CC">
        <w:rPr>
          <w:rFonts w:cs="B Nazanin" w:hint="cs"/>
          <w:b/>
          <w:bCs/>
          <w:color w:val="000000"/>
          <w:sz w:val="20"/>
          <w:szCs w:val="20"/>
          <w:rtl/>
        </w:rPr>
        <w:t xml:space="preserve"> </w:t>
      </w:r>
      <w:r w:rsidRPr="006E18CC">
        <w:rPr>
          <w:rFonts w:cs="B Nazanin"/>
          <w:b/>
          <w:bCs/>
          <w:color w:val="000000"/>
          <w:sz w:val="20"/>
          <w:szCs w:val="20"/>
          <w:rtl/>
        </w:rPr>
        <w:t>. اما اگر هدايت يافته باشم به سبب وحي پروردگارم است که او شنواي نزديک است</w:t>
      </w:r>
      <w:r w:rsidRPr="006E18CC">
        <w:rPr>
          <w:rFonts w:cs="B Nazanin" w:hint="cs"/>
          <w:b/>
          <w:bCs/>
          <w:color w:val="000000"/>
          <w:sz w:val="20"/>
          <w:szCs w:val="20"/>
          <w:rtl/>
        </w:rPr>
        <w:t xml:space="preserve"> (50)</w:t>
      </w:r>
    </w:p>
    <w:p w:rsidR="00C34E9B" w:rsidRDefault="00AD4EED" w:rsidP="00C34E9B">
      <w:pPr>
        <w:widowControl w:val="0"/>
        <w:bidi/>
        <w:ind w:left="-339"/>
        <w:jc w:val="both"/>
        <w:rPr>
          <w:rFonts w:cs="Traditional Arabic"/>
          <w:b/>
          <w:bCs/>
          <w:color w:val="000000"/>
          <w:sz w:val="20"/>
          <w:szCs w:val="20"/>
          <w:rtl/>
        </w:rPr>
      </w:pPr>
      <w:hyperlink r:id="rId307" w:anchor="سبا10" w:history="1">
        <w:r w:rsidR="00C34E9B" w:rsidRPr="00787E27">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C4785F" w:rsidTr="00033FDA">
        <w:trPr>
          <w:trHeight w:val="350"/>
        </w:trPr>
        <w:tc>
          <w:tcPr>
            <w:tcW w:w="5940" w:type="dxa"/>
          </w:tcPr>
          <w:p w:rsidR="00C4785F" w:rsidRPr="00AD4C75" w:rsidRDefault="00C20849" w:rsidP="00EF12CA">
            <w:pPr>
              <w:widowControl w:val="0"/>
              <w:bidi/>
              <w:ind w:left="-339"/>
              <w:jc w:val="center"/>
              <w:rPr>
                <w:rFonts w:cs="B Nazanin"/>
                <w:b/>
                <w:bCs/>
                <w:color w:val="000000"/>
                <w:sz w:val="18"/>
                <w:szCs w:val="18"/>
                <w:u w:val="single"/>
                <w:rtl/>
                <w:lang w:bidi="fa-IR"/>
              </w:rPr>
            </w:pPr>
            <w:r w:rsidRPr="006E2427">
              <w:rPr>
                <w:rFonts w:cs="B Nazanin" w:hint="cs"/>
                <w:b/>
                <w:bCs/>
                <w:color w:val="000000"/>
                <w:sz w:val="18"/>
                <w:szCs w:val="18"/>
                <w:rtl/>
              </w:rPr>
              <w:t xml:space="preserve">درب: </w:t>
            </w:r>
            <w:r w:rsidRPr="006E2427">
              <w:rPr>
                <w:rFonts w:cs="B Nazanin" w:hint="cs"/>
                <w:color w:val="000000"/>
                <w:sz w:val="18"/>
                <w:szCs w:val="18"/>
                <w:rtl/>
              </w:rPr>
              <w:t>اي پيامبر با کافران قومت چنين بگو.</w:t>
            </w:r>
          </w:p>
        </w:tc>
      </w:tr>
    </w:tbl>
    <w:p w:rsidR="00C4785F" w:rsidRPr="004A3354" w:rsidRDefault="00C4785F" w:rsidP="00EF12CA">
      <w:pPr>
        <w:widowControl w:val="0"/>
        <w:bidi/>
        <w:ind w:left="-339"/>
        <w:jc w:val="both"/>
        <w:rPr>
          <w:rFonts w:cs="B Nazanin"/>
          <w:b/>
          <w:bCs/>
          <w:color w:val="000000"/>
          <w:sz w:val="20"/>
          <w:szCs w:val="20"/>
          <w:u w:val="single"/>
          <w:rtl/>
          <w:lang w:bidi="fa-IR"/>
        </w:rPr>
      </w:pPr>
    </w:p>
    <w:p w:rsidR="00F669BF" w:rsidRPr="004A3354" w:rsidRDefault="00F669BF" w:rsidP="00EF12CA">
      <w:pPr>
        <w:widowControl w:val="0"/>
        <w:bidi/>
        <w:ind w:left="-339"/>
        <w:jc w:val="center"/>
        <w:rPr>
          <w:rFonts w:cs="B Nazanin"/>
          <w:b/>
          <w:bCs/>
          <w:color w:val="000000"/>
          <w:sz w:val="20"/>
          <w:szCs w:val="20"/>
          <w:u w:val="single"/>
          <w:rtl/>
          <w:lang w:bidi="fa-IR"/>
        </w:rPr>
      </w:pPr>
      <w:r w:rsidRPr="004A3354">
        <w:rPr>
          <w:rFonts w:cs="B Nazanin" w:hint="cs"/>
          <w:b/>
          <w:bCs/>
          <w:color w:val="000000"/>
          <w:sz w:val="20"/>
          <w:szCs w:val="20"/>
          <w:u w:val="single"/>
          <w:rtl/>
          <w:lang w:bidi="fa-IR"/>
        </w:rPr>
        <w:t>سباء</w:t>
      </w:r>
      <w:r w:rsidR="00C34E9B">
        <w:rPr>
          <w:rFonts w:cs="B Nazanin" w:hint="cs"/>
          <w:b/>
          <w:bCs/>
          <w:color w:val="000000"/>
          <w:sz w:val="20"/>
          <w:szCs w:val="20"/>
          <w:u w:val="single"/>
          <w:rtl/>
          <w:lang w:bidi="fa-IR"/>
        </w:rPr>
        <w:t xml:space="preserve">11     </w:t>
      </w:r>
      <w:r w:rsidRPr="004A3354">
        <w:rPr>
          <w:rFonts w:cs="B Nazanin" w:hint="cs"/>
          <w:b/>
          <w:bCs/>
          <w:color w:val="000000"/>
          <w:sz w:val="20"/>
          <w:szCs w:val="20"/>
          <w:u w:val="single"/>
          <w:rtl/>
          <w:lang w:bidi="fa-IR"/>
        </w:rPr>
        <w:t xml:space="preserve"> آیات 51 تا 54</w:t>
      </w:r>
    </w:p>
    <w:p w:rsidR="00564F3A" w:rsidRDefault="00564F3A" w:rsidP="00233909">
      <w:pPr>
        <w:widowControl w:val="0"/>
        <w:bidi/>
        <w:ind w:left="-339"/>
        <w:jc w:val="both"/>
        <w:rPr>
          <w:rFonts w:cs="Traditional Arabic"/>
          <w:b/>
          <w:bCs/>
          <w:color w:val="000000"/>
          <w:sz w:val="20"/>
          <w:szCs w:val="20"/>
          <w:rtl/>
        </w:rPr>
      </w:pPr>
      <w:r w:rsidRPr="004A3354">
        <w:rPr>
          <w:rFonts w:cs="Traditional Arabic" w:hint="eastAsia"/>
          <w:b/>
          <w:bCs/>
          <w:color w:val="000000"/>
          <w:sz w:val="20"/>
          <w:szCs w:val="20"/>
          <w:rtl/>
        </w:rPr>
        <w:t>وَلَوْ</w:t>
      </w:r>
      <w:r w:rsidRPr="004A3354">
        <w:rPr>
          <w:rFonts w:cs="Traditional Arabic"/>
          <w:b/>
          <w:bCs/>
          <w:color w:val="000000"/>
          <w:sz w:val="20"/>
          <w:szCs w:val="20"/>
          <w:rtl/>
        </w:rPr>
        <w:t xml:space="preserve"> تَرَى إِذْ فَزِعُوا </w:t>
      </w:r>
      <w:r w:rsidR="00C0128B">
        <w:rPr>
          <w:rFonts w:cs="B Nazanin" w:hint="cs"/>
          <w:color w:val="FF0000"/>
          <w:sz w:val="20"/>
          <w:szCs w:val="20"/>
          <w:rtl/>
          <w:lang w:bidi="fa-IR"/>
        </w:rPr>
        <w:t xml:space="preserve"> «قیامت»</w:t>
      </w:r>
      <w:r w:rsidR="00233909">
        <w:rPr>
          <w:rFonts w:cs="B Nazanin" w:hint="cs"/>
          <w:color w:val="FF0000"/>
          <w:sz w:val="20"/>
          <w:szCs w:val="20"/>
          <w:rtl/>
          <w:lang w:bidi="fa-IR"/>
        </w:rPr>
        <w:t xml:space="preserve"> </w:t>
      </w:r>
      <w:r w:rsidRPr="00D80578">
        <w:rPr>
          <w:rFonts w:cs="Traditional Arabic"/>
          <w:color w:val="000000"/>
          <w:sz w:val="20"/>
          <w:szCs w:val="20"/>
          <w:rtl/>
        </w:rPr>
        <w:t>فَلَا فَوْتَ</w:t>
      </w:r>
      <w:r w:rsidR="000F25A1" w:rsidRPr="000F25A1">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Pr="004A3354">
        <w:rPr>
          <w:rFonts w:cs="Traditional Arabic"/>
          <w:b/>
          <w:bCs/>
          <w:color w:val="000000"/>
          <w:sz w:val="20"/>
          <w:szCs w:val="20"/>
          <w:rtl/>
        </w:rPr>
        <w:t xml:space="preserve"> وَأُخِذُوا مِن مَّكَانٍ قَرِيبٍ ﴿51﴾ </w:t>
      </w:r>
      <w:r w:rsidR="00C0128B">
        <w:rPr>
          <w:rFonts w:cs="B Nazanin" w:hint="cs"/>
          <w:color w:val="FF0000"/>
          <w:sz w:val="20"/>
          <w:szCs w:val="20"/>
          <w:rtl/>
          <w:lang w:bidi="fa-IR"/>
        </w:rPr>
        <w:t xml:space="preserve"> «قیامت»</w:t>
      </w:r>
      <w:r w:rsidR="00233909">
        <w:rPr>
          <w:rFonts w:cs="B Nazanin" w:hint="cs"/>
          <w:color w:val="FF0000"/>
          <w:sz w:val="20"/>
          <w:szCs w:val="20"/>
          <w:rtl/>
          <w:lang w:bidi="fa-IR"/>
        </w:rPr>
        <w:t xml:space="preserve"> </w:t>
      </w:r>
      <w:r w:rsidRPr="004A3354">
        <w:rPr>
          <w:rFonts w:cs="Traditional Arabic" w:hint="eastAsia"/>
          <w:b/>
          <w:bCs/>
          <w:color w:val="000000"/>
          <w:sz w:val="20"/>
          <w:szCs w:val="20"/>
          <w:rtl/>
        </w:rPr>
        <w:t>وَقَالُوا</w:t>
      </w:r>
      <w:r w:rsidRPr="004A3354">
        <w:rPr>
          <w:rFonts w:cs="Traditional Arabic"/>
          <w:b/>
          <w:bCs/>
          <w:color w:val="000000"/>
          <w:sz w:val="20"/>
          <w:szCs w:val="20"/>
          <w:rtl/>
        </w:rPr>
        <w:t xml:space="preserve"> آمَنَّا بِهِ </w:t>
      </w:r>
      <w:r w:rsidR="00C0128B">
        <w:rPr>
          <w:rFonts w:cs="B Nazanin" w:hint="cs"/>
          <w:color w:val="FF0000"/>
          <w:sz w:val="20"/>
          <w:szCs w:val="20"/>
          <w:rtl/>
          <w:lang w:bidi="fa-IR"/>
        </w:rPr>
        <w:t xml:space="preserve"> </w:t>
      </w:r>
      <w:r w:rsidR="00C0128B">
        <w:rPr>
          <w:rFonts w:cs="B Nazanin" w:hint="cs"/>
          <w:color w:val="FF0000"/>
          <w:sz w:val="20"/>
          <w:szCs w:val="20"/>
          <w:rtl/>
          <w:lang w:bidi="fa-IR"/>
        </w:rPr>
        <w:lastRenderedPageBreak/>
        <w:t>«قیامت»</w:t>
      </w:r>
      <w:r w:rsidR="00233909">
        <w:rPr>
          <w:rFonts w:cs="B Nazanin" w:hint="cs"/>
          <w:color w:val="FF0000"/>
          <w:sz w:val="20"/>
          <w:szCs w:val="20"/>
          <w:rtl/>
          <w:lang w:bidi="fa-IR"/>
        </w:rPr>
        <w:t xml:space="preserve"> </w:t>
      </w:r>
      <w:r w:rsidRPr="004A3354">
        <w:rPr>
          <w:rFonts w:cs="Traditional Arabic"/>
          <w:b/>
          <w:bCs/>
          <w:color w:val="000000"/>
          <w:sz w:val="20"/>
          <w:szCs w:val="20"/>
          <w:rtl/>
        </w:rPr>
        <w:t xml:space="preserve">وَأَنَّى لَهُمُ </w:t>
      </w:r>
      <w:r w:rsidRPr="004A3354">
        <w:rPr>
          <w:rFonts w:cs="Traditional Arabic" w:hint="eastAsia"/>
          <w:b/>
          <w:bCs/>
          <w:color w:val="000000"/>
          <w:sz w:val="20"/>
          <w:szCs w:val="20"/>
          <w:rtl/>
        </w:rPr>
        <w:t>التَّنَاوُشُ</w:t>
      </w:r>
      <w:r w:rsidRPr="004A3354">
        <w:rPr>
          <w:rFonts w:cs="Traditional Arabic"/>
          <w:b/>
          <w:bCs/>
          <w:color w:val="000000"/>
          <w:sz w:val="20"/>
          <w:szCs w:val="20"/>
          <w:rtl/>
        </w:rPr>
        <w:t xml:space="preserve"> مِن مَكَانٍ بَعِيدٍ ﴿52﴾ </w:t>
      </w:r>
      <w:r w:rsidRPr="004A3354">
        <w:rPr>
          <w:rFonts w:cs="Traditional Arabic" w:hint="eastAsia"/>
          <w:b/>
          <w:bCs/>
          <w:color w:val="000000"/>
          <w:sz w:val="20"/>
          <w:szCs w:val="20"/>
          <w:rtl/>
        </w:rPr>
        <w:t>وَقَدْ</w:t>
      </w:r>
      <w:r w:rsidRPr="004A3354">
        <w:rPr>
          <w:rFonts w:cs="Traditional Arabic"/>
          <w:b/>
          <w:bCs/>
          <w:color w:val="000000"/>
          <w:sz w:val="20"/>
          <w:szCs w:val="20"/>
          <w:rtl/>
        </w:rPr>
        <w:t xml:space="preserve"> </w:t>
      </w:r>
      <w:r w:rsidRPr="004A3354">
        <w:rPr>
          <w:rFonts w:cs="Traditional Arabic" w:hint="eastAsia"/>
          <w:b/>
          <w:bCs/>
          <w:color w:val="000000"/>
          <w:sz w:val="20"/>
          <w:szCs w:val="20"/>
          <w:rtl/>
        </w:rPr>
        <w:t>كَفَرُوا</w:t>
      </w:r>
      <w:r w:rsidRPr="004A3354">
        <w:rPr>
          <w:rFonts w:cs="Traditional Arabic"/>
          <w:b/>
          <w:bCs/>
          <w:color w:val="000000"/>
          <w:sz w:val="20"/>
          <w:szCs w:val="20"/>
          <w:rtl/>
        </w:rPr>
        <w:t xml:space="preserve"> بِهِ مِن قَبْلُ </w:t>
      </w:r>
      <w:r w:rsidR="00C31FC8">
        <w:rPr>
          <w:rFonts w:cs="B Nazanin" w:hint="cs"/>
          <w:color w:val="FF0000"/>
          <w:sz w:val="20"/>
          <w:szCs w:val="20"/>
          <w:rtl/>
          <w:lang w:bidi="fa-IR"/>
        </w:rPr>
        <w:t xml:space="preserve">[نکوهش]بدان </w:t>
      </w:r>
      <w:r w:rsidR="0018123E">
        <w:rPr>
          <w:rFonts w:hint="cs"/>
          <w:color w:val="FF0000"/>
          <w:sz w:val="20"/>
          <w:szCs w:val="20"/>
          <w:rtl/>
          <w:lang w:bidi="fa-IR"/>
        </w:rPr>
        <w:t>–</w:t>
      </w:r>
      <w:r w:rsidR="0018123E">
        <w:rPr>
          <w:rFonts w:cs="B Nazanin" w:hint="cs"/>
          <w:color w:val="FF0000"/>
          <w:sz w:val="20"/>
          <w:szCs w:val="20"/>
          <w:rtl/>
          <w:lang w:bidi="fa-IR"/>
        </w:rPr>
        <w:t xml:space="preserve"> </w:t>
      </w:r>
      <w:r w:rsidR="003D3BE0">
        <w:rPr>
          <w:rFonts w:cs="B Nazanin" w:hint="cs"/>
          <w:color w:val="FF0000"/>
          <w:sz w:val="20"/>
          <w:szCs w:val="20"/>
          <w:rtl/>
          <w:lang w:bidi="fa-IR"/>
        </w:rPr>
        <w:t>«کافران»</w:t>
      </w:r>
      <w:r w:rsidR="0018123E">
        <w:rPr>
          <w:rFonts w:cs="B Nazanin" w:hint="cs"/>
          <w:color w:val="FF0000"/>
          <w:sz w:val="20"/>
          <w:szCs w:val="20"/>
          <w:rtl/>
          <w:lang w:bidi="fa-IR"/>
        </w:rPr>
        <w:t xml:space="preserve"> </w:t>
      </w:r>
      <w:r w:rsidRPr="004A3354">
        <w:rPr>
          <w:rFonts w:cs="Traditional Arabic"/>
          <w:b/>
          <w:bCs/>
          <w:color w:val="000000"/>
          <w:sz w:val="20"/>
          <w:szCs w:val="20"/>
          <w:rtl/>
        </w:rPr>
        <w:t xml:space="preserve">وَيَقْذِفُونَ بِالْغَيْبِ مِن مَّكَانٍ بَعِيدٍ ﴿53﴾ </w:t>
      </w:r>
      <w:r w:rsidR="00C31FC8">
        <w:rPr>
          <w:rFonts w:cs="B Nazanin" w:hint="cs"/>
          <w:color w:val="FF0000"/>
          <w:sz w:val="20"/>
          <w:szCs w:val="20"/>
          <w:rtl/>
          <w:lang w:bidi="fa-IR"/>
        </w:rPr>
        <w:t xml:space="preserve">[نکوهش]بدان </w:t>
      </w:r>
      <w:r w:rsidRPr="004A3354">
        <w:rPr>
          <w:rFonts w:cs="Traditional Arabic" w:hint="eastAsia"/>
          <w:b/>
          <w:bCs/>
          <w:color w:val="000000"/>
          <w:sz w:val="20"/>
          <w:szCs w:val="20"/>
          <w:rtl/>
        </w:rPr>
        <w:t>وَحِيلَ</w:t>
      </w:r>
      <w:r w:rsidRPr="004A3354">
        <w:rPr>
          <w:rFonts w:cs="Traditional Arabic"/>
          <w:b/>
          <w:bCs/>
          <w:color w:val="000000"/>
          <w:sz w:val="20"/>
          <w:szCs w:val="20"/>
          <w:rtl/>
        </w:rPr>
        <w:t xml:space="preserve"> بَيْنَهُمْ وَبَيْنَ مَا يَشْتَهُونَ </w:t>
      </w:r>
      <w:r w:rsidR="000F25A1" w:rsidRPr="00113B68">
        <w:rPr>
          <w:rFonts w:cs="B Nazanin" w:hint="cs"/>
          <w:color w:val="FF0000"/>
          <w:sz w:val="20"/>
          <w:szCs w:val="20"/>
          <w:rtl/>
          <w:lang w:bidi="fa-IR"/>
        </w:rPr>
        <w:t xml:space="preserve"> </w:t>
      </w:r>
      <w:r w:rsidR="00233909">
        <w:rPr>
          <w:rFonts w:cs="B Nazanin" w:hint="cs"/>
          <w:color w:val="FF0000"/>
          <w:sz w:val="20"/>
          <w:szCs w:val="20"/>
          <w:rtl/>
          <w:lang w:bidi="fa-IR"/>
        </w:rPr>
        <w:t>«</w:t>
      </w:r>
      <w:r w:rsidR="000F25A1" w:rsidRPr="00113B68">
        <w:rPr>
          <w:rFonts w:cs="B Nazanin" w:hint="cs"/>
          <w:color w:val="FF0000"/>
          <w:sz w:val="20"/>
          <w:szCs w:val="20"/>
          <w:rtl/>
          <w:lang w:bidi="fa-IR"/>
        </w:rPr>
        <w:t>قیامت</w:t>
      </w:r>
      <w:r w:rsidR="00233909">
        <w:rPr>
          <w:rFonts w:cs="B Nazanin" w:hint="cs"/>
          <w:color w:val="FF0000"/>
          <w:sz w:val="20"/>
          <w:szCs w:val="20"/>
          <w:rtl/>
          <w:lang w:bidi="fa-IR"/>
        </w:rPr>
        <w:t xml:space="preserve">» </w:t>
      </w:r>
      <w:r w:rsidRPr="004A3354">
        <w:rPr>
          <w:rFonts w:cs="Traditional Arabic" w:hint="eastAsia"/>
          <w:b/>
          <w:bCs/>
          <w:color w:val="000000"/>
          <w:sz w:val="20"/>
          <w:szCs w:val="20"/>
          <w:rtl/>
        </w:rPr>
        <w:t>كَمَا</w:t>
      </w:r>
      <w:r w:rsidRPr="004A3354">
        <w:rPr>
          <w:rFonts w:cs="Traditional Arabic"/>
          <w:b/>
          <w:bCs/>
          <w:color w:val="000000"/>
          <w:sz w:val="20"/>
          <w:szCs w:val="20"/>
          <w:rtl/>
        </w:rPr>
        <w:t xml:space="preserve"> فُعِلَ بِأَشْيَاعِهِم مِّن قَبْلُ </w:t>
      </w:r>
      <w:r w:rsidR="00C0128B">
        <w:rPr>
          <w:rFonts w:cs="B Nazanin" w:hint="cs"/>
          <w:color w:val="FF0000"/>
          <w:sz w:val="20"/>
          <w:szCs w:val="20"/>
          <w:rtl/>
          <w:lang w:bidi="fa-IR"/>
        </w:rPr>
        <w:t xml:space="preserve"> «قیامت»</w:t>
      </w:r>
      <w:r w:rsidR="00233909">
        <w:rPr>
          <w:rFonts w:cs="B Nazanin" w:hint="cs"/>
          <w:color w:val="FF0000"/>
          <w:sz w:val="20"/>
          <w:szCs w:val="20"/>
          <w:rtl/>
          <w:lang w:bidi="fa-IR"/>
        </w:rPr>
        <w:t xml:space="preserve"> </w:t>
      </w:r>
      <w:r w:rsidRPr="004A3354">
        <w:rPr>
          <w:rFonts w:cs="Traditional Arabic"/>
          <w:b/>
          <w:bCs/>
          <w:color w:val="000000"/>
          <w:sz w:val="20"/>
          <w:szCs w:val="20"/>
          <w:rtl/>
        </w:rPr>
        <w:t>إِنَّهُمْ كَانُوا فِي شَكٍّ مُّرِيبٍ ﴿54﴾</w:t>
      </w:r>
      <w:r w:rsidR="000F25A1" w:rsidRPr="000F25A1">
        <w:rPr>
          <w:rFonts w:cs="B Nazanin" w:hint="cs"/>
          <w:color w:val="FF0000"/>
          <w:sz w:val="20"/>
          <w:szCs w:val="20"/>
          <w:rtl/>
          <w:lang w:bidi="fa-IR"/>
        </w:rPr>
        <w:t xml:space="preserve"> </w:t>
      </w:r>
      <w:r w:rsidR="00C31FC8">
        <w:rPr>
          <w:rFonts w:cs="B Nazanin" w:hint="cs"/>
          <w:color w:val="FF0000"/>
          <w:sz w:val="20"/>
          <w:szCs w:val="20"/>
          <w:rtl/>
          <w:lang w:bidi="fa-IR"/>
        </w:rPr>
        <w:t xml:space="preserve">[نکوهش]بدان </w:t>
      </w:r>
      <w:r w:rsidR="0018123E">
        <w:rPr>
          <w:rFonts w:hint="cs"/>
          <w:color w:val="FF0000"/>
          <w:sz w:val="20"/>
          <w:szCs w:val="20"/>
          <w:rtl/>
          <w:lang w:bidi="fa-IR"/>
        </w:rPr>
        <w:t>–</w:t>
      </w:r>
      <w:r w:rsidR="0018123E">
        <w:rPr>
          <w:rFonts w:cs="B Nazanin" w:hint="cs"/>
          <w:color w:val="FF0000"/>
          <w:sz w:val="20"/>
          <w:szCs w:val="20"/>
          <w:rtl/>
          <w:lang w:bidi="fa-IR"/>
        </w:rPr>
        <w:t xml:space="preserve"> </w:t>
      </w:r>
      <w:r w:rsidR="003D3BE0">
        <w:rPr>
          <w:rFonts w:cs="B Nazanin" w:hint="cs"/>
          <w:color w:val="FF0000"/>
          <w:sz w:val="20"/>
          <w:szCs w:val="20"/>
          <w:rtl/>
          <w:lang w:bidi="fa-IR"/>
        </w:rPr>
        <w:t>«کافران»</w:t>
      </w:r>
      <w:r w:rsidR="0018123E">
        <w:rPr>
          <w:rFonts w:cs="B Nazanin" w:hint="cs"/>
          <w:color w:val="FF0000"/>
          <w:sz w:val="20"/>
          <w:szCs w:val="20"/>
          <w:rtl/>
          <w:lang w:bidi="fa-IR"/>
        </w:rPr>
        <w:t xml:space="preserve"> </w:t>
      </w:r>
    </w:p>
    <w:p w:rsidR="009C00C8" w:rsidRDefault="009C00C8" w:rsidP="00EF12CA">
      <w:pPr>
        <w:widowControl w:val="0"/>
        <w:bidi/>
        <w:ind w:left="-339"/>
        <w:jc w:val="both"/>
        <w:rPr>
          <w:rFonts w:cs="B Nazanin"/>
          <w:color w:val="000000"/>
          <w:sz w:val="20"/>
          <w:szCs w:val="20"/>
          <w:rtl/>
        </w:rPr>
      </w:pPr>
      <w:r w:rsidRPr="009C00C8">
        <w:rPr>
          <w:rFonts w:cs="B Nazanin"/>
          <w:b/>
          <w:bCs/>
          <w:color w:val="000000"/>
          <w:sz w:val="20"/>
          <w:szCs w:val="20"/>
          <w:rtl/>
        </w:rPr>
        <w:t>و كاش ميديدي که چگونه مضطربند و راه گريزي نيست</w:t>
      </w:r>
      <w:r w:rsidRPr="009C00C8">
        <w:rPr>
          <w:rFonts w:cs="B Nazanin" w:hint="cs"/>
          <w:b/>
          <w:bCs/>
          <w:color w:val="000000"/>
          <w:sz w:val="20"/>
          <w:szCs w:val="20"/>
          <w:rtl/>
        </w:rPr>
        <w:t xml:space="preserve"> </w:t>
      </w:r>
      <w:r w:rsidRPr="009C00C8">
        <w:rPr>
          <w:rFonts w:cs="B Nazanin"/>
          <w:b/>
          <w:bCs/>
          <w:color w:val="000000"/>
          <w:sz w:val="20"/>
          <w:szCs w:val="20"/>
          <w:rtl/>
        </w:rPr>
        <w:t>و از جائي نزديک دستگير ميشوند</w:t>
      </w:r>
      <w:r w:rsidRPr="009C00C8">
        <w:rPr>
          <w:rFonts w:cs="B Nazanin" w:hint="cs"/>
          <w:b/>
          <w:bCs/>
          <w:color w:val="000000"/>
          <w:sz w:val="20"/>
          <w:szCs w:val="20"/>
          <w:rtl/>
        </w:rPr>
        <w:t xml:space="preserve">(51) </w:t>
      </w:r>
      <w:r w:rsidRPr="009C00C8">
        <w:rPr>
          <w:rFonts w:cs="B Nazanin" w:hint="cs"/>
          <w:color w:val="000000"/>
          <w:sz w:val="20"/>
          <w:szCs w:val="20"/>
          <w:rtl/>
        </w:rPr>
        <w:t>{</w:t>
      </w:r>
      <w:r w:rsidRPr="009C00C8">
        <w:rPr>
          <w:rFonts w:cs="B Nazanin"/>
          <w:color w:val="000000"/>
          <w:sz w:val="20"/>
          <w:szCs w:val="20"/>
          <w:rtl/>
        </w:rPr>
        <w:t>و پس از دستگيري ميگويند به آن ايمان آورده ايم. ولي چگونه ميتوانند از مکاني دور آن</w:t>
      </w:r>
      <w:r w:rsidRPr="009C00C8">
        <w:rPr>
          <w:rFonts w:cs="B Nazanin" w:hint="cs"/>
          <w:color w:val="000000"/>
          <w:sz w:val="20"/>
          <w:szCs w:val="20"/>
          <w:rtl/>
        </w:rPr>
        <w:t xml:space="preserve">(ایمان) رابدست بیاورند(52) </w:t>
      </w:r>
      <w:r w:rsidRPr="009C00C8">
        <w:rPr>
          <w:rFonts w:cs="B Nazanin"/>
          <w:color w:val="000000"/>
          <w:sz w:val="20"/>
          <w:szCs w:val="20"/>
          <w:rtl/>
        </w:rPr>
        <w:t>در حاليکه قبلا به آن کفر ورزيده بودند و از جائي دور تير به تاريكي رها ميکردند؟</w:t>
      </w:r>
      <w:r w:rsidRPr="009C00C8">
        <w:rPr>
          <w:rFonts w:cs="B Nazanin" w:hint="cs"/>
          <w:color w:val="000000"/>
          <w:sz w:val="20"/>
          <w:szCs w:val="20"/>
          <w:rtl/>
        </w:rPr>
        <w:t xml:space="preserve"> (53) </w:t>
      </w:r>
      <w:r w:rsidRPr="009C00C8">
        <w:rPr>
          <w:rFonts w:cs="B Nazanin"/>
          <w:color w:val="000000"/>
          <w:sz w:val="20"/>
          <w:szCs w:val="20"/>
          <w:rtl/>
        </w:rPr>
        <w:t>و آنگاه بين آنها و بين چيزهائي که آرزويش را دارند حايل افکنده ميشود</w:t>
      </w:r>
      <w:r w:rsidRPr="009C00C8">
        <w:rPr>
          <w:rFonts w:cs="B Nazanin" w:hint="cs"/>
          <w:color w:val="000000"/>
          <w:sz w:val="20"/>
          <w:szCs w:val="20"/>
          <w:rtl/>
        </w:rPr>
        <w:t xml:space="preserve"> </w:t>
      </w:r>
      <w:r w:rsidRPr="009C00C8">
        <w:rPr>
          <w:rFonts w:cs="B Nazanin"/>
          <w:color w:val="000000"/>
          <w:sz w:val="20"/>
          <w:szCs w:val="20"/>
          <w:rtl/>
        </w:rPr>
        <w:t xml:space="preserve">. چنانکه قبلا نيز با همگنان </w:t>
      </w:r>
      <w:r w:rsidRPr="009C00C8">
        <w:rPr>
          <w:rFonts w:cs="B Nazanin" w:hint="cs"/>
          <w:color w:val="000000"/>
          <w:sz w:val="20"/>
          <w:szCs w:val="20"/>
          <w:rtl/>
        </w:rPr>
        <w:t xml:space="preserve">پیشین آنها </w:t>
      </w:r>
      <w:r w:rsidRPr="009C00C8">
        <w:rPr>
          <w:rFonts w:cs="B Nazanin"/>
          <w:color w:val="000000"/>
          <w:sz w:val="20"/>
          <w:szCs w:val="20"/>
          <w:rtl/>
        </w:rPr>
        <w:t>همين رفتار شد. آنان هم در شکي سخت بودند</w:t>
      </w:r>
      <w:r w:rsidRPr="009C00C8">
        <w:rPr>
          <w:rFonts w:cs="B Nazanin" w:hint="cs"/>
          <w:color w:val="000000"/>
          <w:sz w:val="20"/>
          <w:szCs w:val="20"/>
          <w:rtl/>
        </w:rPr>
        <w:t>}(54)</w:t>
      </w:r>
    </w:p>
    <w:p w:rsidR="00C34E9B" w:rsidRDefault="00AD4EED" w:rsidP="00C34E9B">
      <w:pPr>
        <w:widowControl w:val="0"/>
        <w:bidi/>
        <w:ind w:left="-339"/>
        <w:jc w:val="both"/>
        <w:rPr>
          <w:rFonts w:cs="Traditional Arabic"/>
          <w:b/>
          <w:bCs/>
          <w:color w:val="000000"/>
          <w:sz w:val="20"/>
          <w:szCs w:val="20"/>
          <w:rtl/>
        </w:rPr>
      </w:pPr>
      <w:hyperlink r:id="rId308" w:anchor="سبا11" w:history="1">
        <w:r w:rsidR="00C34E9B" w:rsidRPr="00787E27">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C4785F" w:rsidTr="00033FDA">
        <w:trPr>
          <w:trHeight w:val="350"/>
        </w:trPr>
        <w:tc>
          <w:tcPr>
            <w:tcW w:w="5940" w:type="dxa"/>
          </w:tcPr>
          <w:p w:rsidR="00C4785F" w:rsidRPr="00AD4C75" w:rsidRDefault="009C00C8" w:rsidP="00EF12CA">
            <w:pPr>
              <w:widowControl w:val="0"/>
              <w:bidi/>
              <w:ind w:left="-339"/>
              <w:jc w:val="center"/>
              <w:rPr>
                <w:rFonts w:cs="B Nazanin"/>
                <w:b/>
                <w:bCs/>
                <w:color w:val="000000"/>
                <w:sz w:val="18"/>
                <w:szCs w:val="18"/>
                <w:u w:val="single"/>
                <w:rtl/>
                <w:lang w:bidi="fa-IR"/>
              </w:rPr>
            </w:pPr>
            <w:r w:rsidRPr="00C906F0">
              <w:rPr>
                <w:rFonts w:cs="B Nazanin" w:hint="cs"/>
                <w:b/>
                <w:bCs/>
                <w:color w:val="000000"/>
                <w:sz w:val="20"/>
                <w:szCs w:val="20"/>
                <w:rtl/>
              </w:rPr>
              <w:t>درب</w:t>
            </w:r>
            <w:r w:rsidRPr="00E665F6">
              <w:rPr>
                <w:rFonts w:cs="B Nazanin" w:hint="cs"/>
                <w:color w:val="000000"/>
                <w:sz w:val="20"/>
                <w:szCs w:val="20"/>
                <w:rtl/>
              </w:rPr>
              <w:t>: کافران در قيامت ايمان خواهند آورد ولي ديگر چه سود!</w:t>
            </w:r>
          </w:p>
        </w:tc>
      </w:tr>
    </w:tbl>
    <w:p w:rsidR="00F669BF" w:rsidRDefault="00F669BF" w:rsidP="006E18CC">
      <w:pPr>
        <w:bidi/>
        <w:ind w:left="-249"/>
        <w:rPr>
          <w:rFonts w:cs="B Nazanin"/>
          <w:sz w:val="20"/>
          <w:szCs w:val="20"/>
          <w:rtl/>
          <w:lang w:bidi="fa-IR"/>
        </w:rPr>
      </w:pPr>
    </w:p>
    <w:p w:rsidR="00912948" w:rsidRDefault="00912948" w:rsidP="006E18CC">
      <w:pPr>
        <w:widowControl w:val="0"/>
        <w:bidi/>
        <w:ind w:left="-249"/>
        <w:jc w:val="center"/>
        <w:rPr>
          <w:rFonts w:cs="B Nazanin"/>
          <w:b/>
          <w:bCs/>
          <w:color w:val="000000"/>
          <w:sz w:val="20"/>
          <w:szCs w:val="20"/>
          <w:rtl/>
          <w:lang w:bidi="fa-IR"/>
        </w:rPr>
      </w:pPr>
      <w:r>
        <w:rPr>
          <w:rFonts w:cs="B Nazanin" w:hint="cs"/>
          <w:b/>
          <w:bCs/>
          <w:color w:val="000000"/>
          <w:sz w:val="20"/>
          <w:szCs w:val="20"/>
          <w:rtl/>
          <w:lang w:bidi="fa-IR"/>
        </w:rPr>
        <w:t>60</w:t>
      </w:r>
    </w:p>
    <w:p w:rsidR="00F669BF" w:rsidRPr="002F2A37" w:rsidRDefault="008B623E" w:rsidP="007E36DE">
      <w:pPr>
        <w:widowControl w:val="0"/>
        <w:bidi/>
        <w:ind w:left="-249"/>
        <w:jc w:val="center"/>
        <w:rPr>
          <w:rFonts w:cs="B Nazanin"/>
          <w:b/>
          <w:bCs/>
          <w:color w:val="000000"/>
          <w:sz w:val="20"/>
          <w:szCs w:val="20"/>
          <w:u w:val="single"/>
          <w:rtl/>
          <w:lang w:bidi="fa-IR"/>
        </w:rPr>
      </w:pPr>
      <w:r w:rsidRPr="008B623E">
        <w:rPr>
          <w:rFonts w:cs="B Nazanin" w:hint="cs"/>
          <w:b/>
          <w:bCs/>
          <w:color w:val="000000"/>
          <w:sz w:val="20"/>
          <w:szCs w:val="20"/>
          <w:rtl/>
          <w:lang w:bidi="fa-IR"/>
        </w:rPr>
        <w:t xml:space="preserve"> </w:t>
      </w:r>
      <w:r>
        <w:rPr>
          <w:rFonts w:cs="B Nazanin" w:hint="cs"/>
          <w:b/>
          <w:bCs/>
          <w:color w:val="000000"/>
          <w:sz w:val="20"/>
          <w:szCs w:val="20"/>
          <w:u w:val="single"/>
          <w:rtl/>
          <w:lang w:bidi="fa-IR"/>
        </w:rPr>
        <w:t xml:space="preserve"> </w:t>
      </w:r>
      <w:r w:rsidR="00362550" w:rsidRPr="002F2A37">
        <w:rPr>
          <w:rFonts w:cs="B Nazanin" w:hint="cs"/>
          <w:b/>
          <w:bCs/>
          <w:color w:val="000000"/>
          <w:sz w:val="20"/>
          <w:szCs w:val="20"/>
          <w:u w:val="single"/>
          <w:rtl/>
          <w:lang w:bidi="fa-IR"/>
        </w:rPr>
        <w:t>سوره  مومنون آیات 1 تا 11</w:t>
      </w:r>
    </w:p>
    <w:p w:rsidR="00E819BE" w:rsidRPr="002F2A37" w:rsidRDefault="00E819BE" w:rsidP="006E18CC">
      <w:pPr>
        <w:widowControl w:val="0"/>
        <w:bidi/>
        <w:ind w:left="-249"/>
        <w:jc w:val="center"/>
        <w:rPr>
          <w:rFonts w:cs="Traditional Arabic"/>
          <w:b/>
          <w:bCs/>
          <w:color w:val="000000"/>
          <w:sz w:val="20"/>
          <w:szCs w:val="20"/>
        </w:rPr>
      </w:pPr>
      <w:r w:rsidRPr="002F2A37">
        <w:rPr>
          <w:rFonts w:cs="Traditional Arabic"/>
          <w:b/>
          <w:bCs/>
          <w:color w:val="000000"/>
          <w:sz w:val="20"/>
          <w:szCs w:val="20"/>
          <w:rtl/>
        </w:rPr>
        <w:t xml:space="preserve">﴿ </w:t>
      </w:r>
      <w:r w:rsidRPr="002F2A37">
        <w:rPr>
          <w:rFonts w:cs="Traditional Arabic" w:hint="eastAsia"/>
          <w:b/>
          <w:bCs/>
          <w:color w:val="000000"/>
          <w:sz w:val="20"/>
          <w:szCs w:val="20"/>
          <w:rtl/>
        </w:rPr>
        <w:t>بِسْمِ</w:t>
      </w:r>
      <w:r w:rsidRPr="002F2A37">
        <w:rPr>
          <w:rFonts w:cs="Traditional Arabic"/>
          <w:b/>
          <w:bCs/>
          <w:color w:val="000000"/>
          <w:sz w:val="20"/>
          <w:szCs w:val="20"/>
          <w:rtl/>
        </w:rPr>
        <w:t xml:space="preserve"> اللّهِ الرَّحْمَنِ الرَّحِيمِ ﴾</w:t>
      </w:r>
    </w:p>
    <w:p w:rsidR="006413FF" w:rsidRDefault="00E819BE" w:rsidP="00E76249">
      <w:pPr>
        <w:widowControl w:val="0"/>
        <w:bidi/>
        <w:ind w:left="-249"/>
        <w:jc w:val="both"/>
        <w:rPr>
          <w:rFonts w:cs="Traditional Arabic"/>
          <w:b/>
          <w:bCs/>
          <w:color w:val="000000"/>
          <w:sz w:val="20"/>
          <w:szCs w:val="20"/>
          <w:rtl/>
        </w:rPr>
      </w:pPr>
      <w:r w:rsidRPr="002F2A37">
        <w:rPr>
          <w:rFonts w:cs="Traditional Arabic" w:hint="eastAsia"/>
          <w:b/>
          <w:bCs/>
          <w:color w:val="000000"/>
          <w:sz w:val="20"/>
          <w:szCs w:val="20"/>
          <w:rtl/>
        </w:rPr>
        <w:t>قَدْ</w:t>
      </w:r>
      <w:r w:rsidRPr="002F2A37">
        <w:rPr>
          <w:rFonts w:cs="Traditional Arabic"/>
          <w:b/>
          <w:bCs/>
          <w:color w:val="000000"/>
          <w:sz w:val="20"/>
          <w:szCs w:val="20"/>
          <w:rtl/>
        </w:rPr>
        <w:t xml:space="preserve"> أَفْلَحَ الْمُؤْمِنُونَ ﴿1﴾</w:t>
      </w:r>
      <w:r w:rsidR="00D02511" w:rsidRPr="00D02511">
        <w:rPr>
          <w:rFonts w:cs="B Nazanin" w:hint="cs"/>
          <w:color w:val="FF0000"/>
          <w:sz w:val="20"/>
          <w:szCs w:val="20"/>
          <w:rtl/>
          <w:lang w:bidi="fa-IR"/>
        </w:rPr>
        <w:t xml:space="preserve"> </w:t>
      </w:r>
      <w:r w:rsidR="00D62B4D">
        <w:rPr>
          <w:rFonts w:cs="B Nazanin" w:hint="cs"/>
          <w:color w:val="FF0000"/>
          <w:sz w:val="20"/>
          <w:szCs w:val="20"/>
          <w:rtl/>
          <w:lang w:bidi="fa-IR"/>
        </w:rPr>
        <w:t>«مومنان»</w:t>
      </w:r>
      <w:r w:rsidR="007E36DE">
        <w:rPr>
          <w:rFonts w:cs="B Nazanin" w:hint="cs"/>
          <w:color w:val="FF0000"/>
          <w:sz w:val="20"/>
          <w:szCs w:val="20"/>
          <w:rtl/>
          <w:lang w:bidi="fa-IR"/>
        </w:rPr>
        <w:t xml:space="preserve"> -</w:t>
      </w:r>
      <w:r w:rsidR="00D02511" w:rsidRPr="00113B68">
        <w:rPr>
          <w:rFonts w:cs="B Nazanin" w:hint="cs"/>
          <w:color w:val="FF0000"/>
          <w:sz w:val="20"/>
          <w:szCs w:val="20"/>
          <w:rtl/>
          <w:lang w:bidi="fa-IR"/>
        </w:rPr>
        <w:t xml:space="preserve"> آخرت</w:t>
      </w:r>
      <w:r w:rsidR="007E36DE">
        <w:rPr>
          <w:rFonts w:cs="B Nazanin" w:hint="cs"/>
          <w:color w:val="FF0000"/>
          <w:sz w:val="20"/>
          <w:szCs w:val="20"/>
          <w:rtl/>
          <w:lang w:bidi="fa-IR"/>
        </w:rPr>
        <w:t>ی</w:t>
      </w:r>
      <w:r w:rsidR="0028372F">
        <w:rPr>
          <w:rFonts w:cs="B Nazanin" w:hint="cs"/>
          <w:color w:val="FF0000"/>
          <w:sz w:val="20"/>
          <w:szCs w:val="20"/>
          <w:rtl/>
          <w:lang w:bidi="fa-IR"/>
        </w:rPr>
        <w:t xml:space="preserve"> </w:t>
      </w:r>
      <w:r w:rsidRPr="002F2A37">
        <w:rPr>
          <w:rFonts w:cs="Traditional Arabic"/>
          <w:b/>
          <w:bCs/>
          <w:color w:val="000000"/>
          <w:sz w:val="20"/>
          <w:szCs w:val="20"/>
          <w:rtl/>
        </w:rPr>
        <w:t xml:space="preserve"> </w:t>
      </w:r>
      <w:r w:rsidRPr="002F2A37">
        <w:rPr>
          <w:rFonts w:cs="Traditional Arabic" w:hint="eastAsia"/>
          <w:b/>
          <w:bCs/>
          <w:color w:val="000000"/>
          <w:sz w:val="20"/>
          <w:szCs w:val="20"/>
          <w:rtl/>
        </w:rPr>
        <w:t>الَّذِينَ</w:t>
      </w:r>
      <w:r w:rsidRPr="002F2A37">
        <w:rPr>
          <w:rFonts w:cs="Traditional Arabic"/>
          <w:b/>
          <w:bCs/>
          <w:color w:val="000000"/>
          <w:sz w:val="20"/>
          <w:szCs w:val="20"/>
          <w:rtl/>
        </w:rPr>
        <w:t xml:space="preserve"> هُمْ فِي صَلَاتِهِمْ خَاشِعُونَ ﴿2﴾ </w:t>
      </w:r>
      <w:r w:rsidRPr="002F2A37">
        <w:rPr>
          <w:rFonts w:cs="Traditional Arabic" w:hint="eastAsia"/>
          <w:b/>
          <w:bCs/>
          <w:color w:val="000000"/>
          <w:sz w:val="20"/>
          <w:szCs w:val="20"/>
          <w:rtl/>
        </w:rPr>
        <w:t>وَالَّذِينَ</w:t>
      </w:r>
      <w:r w:rsidRPr="002F2A37">
        <w:rPr>
          <w:rFonts w:cs="Traditional Arabic"/>
          <w:b/>
          <w:bCs/>
          <w:color w:val="000000"/>
          <w:sz w:val="20"/>
          <w:szCs w:val="20"/>
          <w:rtl/>
        </w:rPr>
        <w:t xml:space="preserve"> هُمْ عَنِ اللَّغْوِ مُعْرِضُونَ ﴿3﴾ </w:t>
      </w:r>
      <w:r w:rsidRPr="002F2A37">
        <w:rPr>
          <w:rFonts w:cs="Traditional Arabic" w:hint="eastAsia"/>
          <w:b/>
          <w:bCs/>
          <w:color w:val="000000"/>
          <w:sz w:val="20"/>
          <w:szCs w:val="20"/>
          <w:rtl/>
        </w:rPr>
        <w:t>وَالَّذِينَ</w:t>
      </w:r>
      <w:r w:rsidRPr="002F2A37">
        <w:rPr>
          <w:rFonts w:cs="Traditional Arabic"/>
          <w:b/>
          <w:bCs/>
          <w:color w:val="000000"/>
          <w:sz w:val="20"/>
          <w:szCs w:val="20"/>
          <w:rtl/>
        </w:rPr>
        <w:t xml:space="preserve"> هُمْ لِلزَّكَاةِ فَاعِلُونَ ﴿4﴾ </w:t>
      </w:r>
      <w:r w:rsidRPr="002F2A37">
        <w:rPr>
          <w:rFonts w:cs="Traditional Arabic" w:hint="eastAsia"/>
          <w:b/>
          <w:bCs/>
          <w:color w:val="000000"/>
          <w:sz w:val="20"/>
          <w:szCs w:val="20"/>
          <w:rtl/>
        </w:rPr>
        <w:t>وَالَّذِينَ</w:t>
      </w:r>
      <w:r w:rsidRPr="002F2A37">
        <w:rPr>
          <w:rFonts w:cs="Traditional Arabic"/>
          <w:b/>
          <w:bCs/>
          <w:color w:val="000000"/>
          <w:sz w:val="20"/>
          <w:szCs w:val="20"/>
          <w:rtl/>
        </w:rPr>
        <w:t xml:space="preserve"> هُمْ لِفُرُوجِهِمْ حَافِظُونَ ﴿5﴾ </w:t>
      </w:r>
      <w:r w:rsidRPr="00D02511">
        <w:rPr>
          <w:rFonts w:cs="Traditional Arabic" w:hint="eastAsia"/>
          <w:color w:val="000000"/>
          <w:sz w:val="20"/>
          <w:szCs w:val="20"/>
          <w:rtl/>
        </w:rPr>
        <w:t>إِلَّا</w:t>
      </w:r>
      <w:r w:rsidRPr="00D02511">
        <w:rPr>
          <w:rFonts w:cs="Traditional Arabic"/>
          <w:color w:val="000000"/>
          <w:sz w:val="20"/>
          <w:szCs w:val="20"/>
          <w:rtl/>
        </w:rPr>
        <w:t xml:space="preserve"> عَلَى أَزْوَاجِهِمْ أوْ مَا مَلَكَتْ </w:t>
      </w:r>
      <w:r w:rsidRPr="00D02511">
        <w:rPr>
          <w:rFonts w:cs="Traditional Arabic" w:hint="eastAsia"/>
          <w:color w:val="000000"/>
          <w:sz w:val="20"/>
          <w:szCs w:val="20"/>
          <w:rtl/>
        </w:rPr>
        <w:t>أَيْمَانُهُمْ</w:t>
      </w:r>
      <w:r w:rsidRPr="00D02511">
        <w:rPr>
          <w:rFonts w:cs="Traditional Arabic"/>
          <w:color w:val="000000"/>
          <w:sz w:val="20"/>
          <w:szCs w:val="20"/>
          <w:rtl/>
        </w:rPr>
        <w:t xml:space="preserve"> فَإِنَّهُمْ غَيْرُ مَلُومِينَ ﴿6﴾ </w:t>
      </w:r>
      <w:r w:rsidRPr="00D02511">
        <w:rPr>
          <w:rFonts w:cs="Traditional Arabic" w:hint="eastAsia"/>
          <w:color w:val="000000"/>
          <w:sz w:val="20"/>
          <w:szCs w:val="20"/>
          <w:rtl/>
        </w:rPr>
        <w:t>فَمَنِ</w:t>
      </w:r>
      <w:r w:rsidRPr="00D02511">
        <w:rPr>
          <w:rFonts w:cs="Traditional Arabic"/>
          <w:color w:val="000000"/>
          <w:sz w:val="20"/>
          <w:szCs w:val="20"/>
          <w:rtl/>
        </w:rPr>
        <w:t xml:space="preserve"> ابْتَغَى</w:t>
      </w:r>
      <w:r w:rsidRPr="002F2A37">
        <w:rPr>
          <w:rFonts w:cs="Traditional Arabic"/>
          <w:b/>
          <w:bCs/>
          <w:color w:val="000000"/>
          <w:sz w:val="20"/>
          <w:szCs w:val="20"/>
          <w:rtl/>
        </w:rPr>
        <w:t xml:space="preserve"> </w:t>
      </w:r>
      <w:r w:rsidRPr="00D02511">
        <w:rPr>
          <w:rFonts w:cs="Traditional Arabic"/>
          <w:color w:val="000000"/>
          <w:sz w:val="20"/>
          <w:szCs w:val="20"/>
          <w:rtl/>
        </w:rPr>
        <w:t xml:space="preserve">وَرَاء ذَلِكَ فَأُوْلَئِكَ هُمُ </w:t>
      </w:r>
      <w:r w:rsidRPr="00D02511">
        <w:rPr>
          <w:rFonts w:cs="Traditional Arabic" w:hint="eastAsia"/>
          <w:color w:val="000000"/>
          <w:sz w:val="20"/>
          <w:szCs w:val="20"/>
          <w:rtl/>
        </w:rPr>
        <w:t>الْعَادُونَ</w:t>
      </w:r>
      <w:r w:rsidRPr="00D02511">
        <w:rPr>
          <w:rFonts w:cs="Traditional Arabic"/>
          <w:color w:val="000000"/>
          <w:sz w:val="20"/>
          <w:szCs w:val="20"/>
          <w:rtl/>
        </w:rPr>
        <w:t xml:space="preserve"> ﴿7﴾</w:t>
      </w:r>
      <w:r w:rsidRPr="002F2A37">
        <w:rPr>
          <w:rFonts w:cs="Traditional Arabic"/>
          <w:b/>
          <w:bCs/>
          <w:color w:val="000000"/>
          <w:sz w:val="20"/>
          <w:szCs w:val="20"/>
          <w:rtl/>
        </w:rPr>
        <w:t xml:space="preserve"> </w:t>
      </w:r>
      <w:r w:rsidRPr="002F2A37">
        <w:rPr>
          <w:rFonts w:cs="Traditional Arabic" w:hint="eastAsia"/>
          <w:b/>
          <w:bCs/>
          <w:color w:val="000000"/>
          <w:sz w:val="20"/>
          <w:szCs w:val="20"/>
          <w:rtl/>
        </w:rPr>
        <w:t>وَالَّذِينَ</w:t>
      </w:r>
      <w:r w:rsidRPr="002F2A37">
        <w:rPr>
          <w:rFonts w:cs="Traditional Arabic"/>
          <w:b/>
          <w:bCs/>
          <w:color w:val="000000"/>
          <w:sz w:val="20"/>
          <w:szCs w:val="20"/>
          <w:rtl/>
        </w:rPr>
        <w:t xml:space="preserve"> هُمْ </w:t>
      </w:r>
      <w:r w:rsidRPr="002F2A37">
        <w:rPr>
          <w:rFonts w:cs="Traditional Arabic" w:hint="eastAsia"/>
          <w:b/>
          <w:bCs/>
          <w:color w:val="000000"/>
          <w:sz w:val="20"/>
          <w:szCs w:val="20"/>
          <w:rtl/>
        </w:rPr>
        <w:t>لِأَمَانَاتِهِمْ</w:t>
      </w:r>
      <w:r w:rsidRPr="002F2A37">
        <w:rPr>
          <w:rFonts w:cs="Traditional Arabic"/>
          <w:b/>
          <w:bCs/>
          <w:color w:val="000000"/>
          <w:sz w:val="20"/>
          <w:szCs w:val="20"/>
          <w:rtl/>
        </w:rPr>
        <w:t xml:space="preserve"> وَعَهْدِهِمْ رَاعُونَ ﴿8﴾ </w:t>
      </w:r>
      <w:r w:rsidRPr="002F2A37">
        <w:rPr>
          <w:rFonts w:cs="Traditional Arabic" w:hint="eastAsia"/>
          <w:b/>
          <w:bCs/>
          <w:color w:val="000000"/>
          <w:sz w:val="20"/>
          <w:szCs w:val="20"/>
          <w:rtl/>
        </w:rPr>
        <w:t>وَالَّذِينَ</w:t>
      </w:r>
      <w:r w:rsidRPr="002F2A37">
        <w:rPr>
          <w:rFonts w:cs="Traditional Arabic"/>
          <w:b/>
          <w:bCs/>
          <w:color w:val="000000"/>
          <w:sz w:val="20"/>
          <w:szCs w:val="20"/>
          <w:rtl/>
        </w:rPr>
        <w:t xml:space="preserve"> هُمْ عَلَى صَلَوَاتِهِمْ يُحَافِظُونَ ﴿9﴾</w:t>
      </w:r>
      <w:r w:rsidR="00D02511" w:rsidRPr="00D02511">
        <w:rPr>
          <w:rFonts w:cs="B Nazanin" w:hint="cs"/>
          <w:color w:val="FF0000"/>
          <w:sz w:val="20"/>
          <w:szCs w:val="20"/>
          <w:rtl/>
          <w:lang w:bidi="fa-IR"/>
        </w:rPr>
        <w:t xml:space="preserve"> </w:t>
      </w:r>
      <w:r w:rsidR="007D4490">
        <w:rPr>
          <w:rFonts w:cs="B Nazanin" w:hint="cs"/>
          <w:color w:val="FF0000"/>
          <w:sz w:val="20"/>
          <w:szCs w:val="20"/>
          <w:rtl/>
          <w:lang w:bidi="fa-IR"/>
        </w:rPr>
        <w:t xml:space="preserve"> لیست </w:t>
      </w:r>
      <w:r w:rsidRPr="002F2A37">
        <w:rPr>
          <w:rFonts w:cs="Traditional Arabic"/>
          <w:b/>
          <w:bCs/>
          <w:color w:val="000000"/>
          <w:sz w:val="20"/>
          <w:szCs w:val="20"/>
          <w:rtl/>
        </w:rPr>
        <w:t xml:space="preserve"> </w:t>
      </w:r>
      <w:r w:rsidRPr="002F2A37">
        <w:rPr>
          <w:rFonts w:cs="Traditional Arabic" w:hint="eastAsia"/>
          <w:b/>
          <w:bCs/>
          <w:color w:val="000000"/>
          <w:sz w:val="20"/>
          <w:szCs w:val="20"/>
          <w:rtl/>
        </w:rPr>
        <w:t>أُوْلَئِكَ</w:t>
      </w:r>
      <w:r w:rsidRPr="002F2A37">
        <w:rPr>
          <w:rFonts w:cs="Traditional Arabic"/>
          <w:b/>
          <w:bCs/>
          <w:color w:val="000000"/>
          <w:sz w:val="20"/>
          <w:szCs w:val="20"/>
          <w:rtl/>
        </w:rPr>
        <w:t xml:space="preserve"> هُمُ الْوَارِثُونَ ﴿10﴾ </w:t>
      </w:r>
      <w:r w:rsidRPr="00D02511">
        <w:rPr>
          <w:rFonts w:cs="Traditional Arabic" w:hint="eastAsia"/>
          <w:color w:val="000000"/>
          <w:sz w:val="20"/>
          <w:szCs w:val="20"/>
          <w:rtl/>
        </w:rPr>
        <w:t>الَّذِينَ</w:t>
      </w:r>
      <w:r w:rsidRPr="00D02511">
        <w:rPr>
          <w:rFonts w:cs="Traditional Arabic"/>
          <w:color w:val="000000"/>
          <w:sz w:val="20"/>
          <w:szCs w:val="20"/>
          <w:rtl/>
        </w:rPr>
        <w:t xml:space="preserve"> يَرِثُونَ الْفِرْدَوْسَ هُمْ فِيهَا خَالِدُونَ ﴿11﴾</w:t>
      </w:r>
      <w:r w:rsidR="0028372F" w:rsidRPr="0028372F">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p>
    <w:p w:rsidR="006413FF" w:rsidRDefault="006413FF" w:rsidP="00F27E8B">
      <w:pPr>
        <w:widowControl w:val="0"/>
        <w:bidi/>
        <w:ind w:left="-249"/>
        <w:rPr>
          <w:rFonts w:cs="Traditional Arabic"/>
          <w:b/>
          <w:bCs/>
          <w:color w:val="000000"/>
          <w:sz w:val="20"/>
          <w:szCs w:val="20"/>
          <w:rtl/>
        </w:rPr>
      </w:pPr>
      <w:r w:rsidRPr="006413FF">
        <w:rPr>
          <w:rFonts w:cs="B Nazanin"/>
          <w:b/>
          <w:bCs/>
          <w:color w:val="000000"/>
          <w:sz w:val="20"/>
          <w:szCs w:val="20"/>
          <w:rtl/>
        </w:rPr>
        <w:t>البته مومنان رستگار شدند</w:t>
      </w:r>
      <w:r w:rsidRPr="006413FF">
        <w:rPr>
          <w:rFonts w:cs="B Nazanin" w:hint="cs"/>
          <w:b/>
          <w:bCs/>
          <w:color w:val="000000"/>
          <w:sz w:val="20"/>
          <w:szCs w:val="20"/>
          <w:rtl/>
        </w:rPr>
        <w:t xml:space="preserve"> (1) </w:t>
      </w:r>
      <w:r w:rsidRPr="006413FF">
        <w:rPr>
          <w:rFonts w:cs="B Nazanin" w:hint="cs"/>
          <w:color w:val="000000"/>
          <w:sz w:val="20"/>
          <w:szCs w:val="20"/>
          <w:rtl/>
        </w:rPr>
        <w:t>{</w:t>
      </w:r>
      <w:r w:rsidRPr="006413FF">
        <w:rPr>
          <w:rFonts w:cs="B Nazanin"/>
          <w:color w:val="000000"/>
          <w:sz w:val="20"/>
          <w:szCs w:val="20"/>
          <w:rtl/>
        </w:rPr>
        <w:t>همانها که در نمازشان فروتن اند</w:t>
      </w:r>
      <w:r w:rsidRPr="006413FF">
        <w:rPr>
          <w:rFonts w:cs="B Nazanin" w:hint="cs"/>
          <w:color w:val="000000"/>
          <w:sz w:val="20"/>
          <w:szCs w:val="20"/>
          <w:rtl/>
        </w:rPr>
        <w:t xml:space="preserve"> (2) </w:t>
      </w:r>
      <w:r w:rsidRPr="006413FF">
        <w:rPr>
          <w:rFonts w:cs="B Nazanin"/>
          <w:color w:val="000000"/>
          <w:sz w:val="20"/>
          <w:szCs w:val="20"/>
          <w:rtl/>
        </w:rPr>
        <w:t>و همانها که از چيزهاي بيهوده روبر ميگردانند</w:t>
      </w:r>
      <w:r w:rsidRPr="006413FF">
        <w:rPr>
          <w:rFonts w:cs="B Nazanin" w:hint="cs"/>
          <w:color w:val="000000"/>
          <w:sz w:val="20"/>
          <w:szCs w:val="20"/>
          <w:rtl/>
        </w:rPr>
        <w:t xml:space="preserve"> (3) </w:t>
      </w:r>
      <w:r w:rsidRPr="006413FF">
        <w:rPr>
          <w:rFonts w:cs="B Nazanin"/>
          <w:color w:val="000000"/>
          <w:sz w:val="20"/>
          <w:szCs w:val="20"/>
          <w:rtl/>
        </w:rPr>
        <w:t>و همانها که</w:t>
      </w:r>
      <w:r w:rsidRPr="006413FF">
        <w:rPr>
          <w:rFonts w:cs="B Nazanin" w:hint="cs"/>
          <w:color w:val="000000"/>
          <w:sz w:val="20"/>
          <w:szCs w:val="20"/>
          <w:rtl/>
        </w:rPr>
        <w:t xml:space="preserve"> انجام دهنده</w:t>
      </w:r>
      <w:r w:rsidRPr="006413FF">
        <w:rPr>
          <w:rFonts w:cs="B Nazanin"/>
          <w:color w:val="000000"/>
          <w:sz w:val="20"/>
          <w:szCs w:val="20"/>
          <w:rtl/>
        </w:rPr>
        <w:t xml:space="preserve"> زکاة </w:t>
      </w:r>
      <w:r w:rsidRPr="006413FF">
        <w:rPr>
          <w:rFonts w:cs="B Nazanin" w:hint="cs"/>
          <w:color w:val="000000"/>
          <w:sz w:val="20"/>
          <w:szCs w:val="20"/>
          <w:rtl/>
        </w:rPr>
        <w:t xml:space="preserve">اند (4) </w:t>
      </w:r>
      <w:r w:rsidRPr="006413FF">
        <w:rPr>
          <w:rFonts w:cs="B Nazanin"/>
          <w:color w:val="000000"/>
          <w:sz w:val="20"/>
          <w:szCs w:val="20"/>
          <w:rtl/>
        </w:rPr>
        <w:t>و</w:t>
      </w:r>
      <w:r w:rsidRPr="006413FF">
        <w:rPr>
          <w:rFonts w:cs="B Nazanin"/>
          <w:color w:val="000000"/>
          <w:sz w:val="20"/>
          <w:szCs w:val="20"/>
        </w:rPr>
        <w:t xml:space="preserve"> </w:t>
      </w:r>
      <w:r w:rsidRPr="006413FF">
        <w:rPr>
          <w:rFonts w:cs="B Nazanin"/>
          <w:color w:val="000000"/>
          <w:sz w:val="20"/>
          <w:szCs w:val="20"/>
          <w:rtl/>
        </w:rPr>
        <w:t>همانها که راجع به آميزش جنسي خويشتندارند</w:t>
      </w:r>
      <w:r w:rsidRPr="006413FF">
        <w:rPr>
          <w:rFonts w:cs="B Nazanin" w:hint="cs"/>
          <w:color w:val="000000"/>
          <w:sz w:val="20"/>
          <w:szCs w:val="20"/>
          <w:rtl/>
        </w:rPr>
        <w:t xml:space="preserve"> (5) </w:t>
      </w:r>
      <w:r w:rsidRPr="006413FF">
        <w:rPr>
          <w:rFonts w:cs="B Nazanin"/>
          <w:color w:val="000000"/>
          <w:sz w:val="20"/>
          <w:szCs w:val="20"/>
          <w:rtl/>
        </w:rPr>
        <w:t>مگر در خصوص همسرانشان يا مملوکانشان که</w:t>
      </w:r>
      <w:r w:rsidRPr="006413FF">
        <w:rPr>
          <w:rFonts w:cs="B Nazanin" w:hint="cs"/>
          <w:color w:val="000000"/>
          <w:sz w:val="20"/>
          <w:szCs w:val="20"/>
          <w:rtl/>
        </w:rPr>
        <w:t xml:space="preserve"> درخور</w:t>
      </w:r>
      <w:r w:rsidRPr="006413FF">
        <w:rPr>
          <w:rFonts w:cs="B Nazanin"/>
          <w:color w:val="000000"/>
          <w:sz w:val="20"/>
          <w:szCs w:val="20"/>
          <w:rtl/>
        </w:rPr>
        <w:t xml:space="preserve"> سرزنشي </w:t>
      </w:r>
      <w:r w:rsidRPr="006413FF">
        <w:rPr>
          <w:rFonts w:cs="B Nazanin" w:hint="cs"/>
          <w:color w:val="000000"/>
          <w:sz w:val="20"/>
          <w:szCs w:val="20"/>
          <w:rtl/>
        </w:rPr>
        <w:t xml:space="preserve">نیستند(6) </w:t>
      </w:r>
      <w:r w:rsidRPr="006413FF">
        <w:rPr>
          <w:rFonts w:cs="B Nazanin"/>
          <w:color w:val="000000"/>
          <w:sz w:val="20"/>
          <w:szCs w:val="20"/>
          <w:rtl/>
        </w:rPr>
        <w:t>و اگر کسي بيش از اين بخواهد تجاوز کار است</w:t>
      </w:r>
      <w:r w:rsidRPr="006413FF">
        <w:rPr>
          <w:rFonts w:cs="B Nazanin" w:hint="cs"/>
          <w:color w:val="000000"/>
          <w:sz w:val="20"/>
          <w:szCs w:val="20"/>
          <w:rtl/>
        </w:rPr>
        <w:t xml:space="preserve"> (7) </w:t>
      </w:r>
      <w:r w:rsidRPr="006413FF">
        <w:rPr>
          <w:rFonts w:cs="B Nazanin"/>
          <w:color w:val="000000"/>
          <w:sz w:val="20"/>
          <w:szCs w:val="20"/>
          <w:rtl/>
        </w:rPr>
        <w:t>و همانها که عهد و امانت را رعايت مي کنند</w:t>
      </w:r>
      <w:r w:rsidRPr="006413FF">
        <w:rPr>
          <w:rFonts w:cs="B Nazanin" w:hint="cs"/>
          <w:color w:val="000000"/>
          <w:sz w:val="20"/>
          <w:szCs w:val="20"/>
          <w:rtl/>
        </w:rPr>
        <w:t xml:space="preserve"> (8) </w:t>
      </w:r>
      <w:r w:rsidRPr="006413FF">
        <w:rPr>
          <w:rFonts w:cs="B Nazanin"/>
          <w:color w:val="000000"/>
          <w:sz w:val="20"/>
          <w:szCs w:val="20"/>
          <w:rtl/>
        </w:rPr>
        <w:t>و همانها که مواظب نمازهاي خويش ميباشند</w:t>
      </w:r>
      <w:r w:rsidRPr="006413FF">
        <w:rPr>
          <w:rFonts w:cs="B Nazanin" w:hint="cs"/>
          <w:color w:val="000000"/>
          <w:sz w:val="20"/>
          <w:szCs w:val="20"/>
          <w:rtl/>
        </w:rPr>
        <w:t xml:space="preserve">} (9) </w:t>
      </w:r>
      <w:r w:rsidRPr="006413FF">
        <w:rPr>
          <w:rFonts w:cs="B Nazanin" w:hint="cs"/>
          <w:b/>
          <w:bCs/>
          <w:color w:val="000000"/>
          <w:sz w:val="20"/>
          <w:szCs w:val="20"/>
          <w:rtl/>
        </w:rPr>
        <w:t xml:space="preserve"> </w:t>
      </w:r>
      <w:r w:rsidRPr="006413FF">
        <w:rPr>
          <w:rFonts w:cs="B Nazanin"/>
          <w:b/>
          <w:bCs/>
          <w:color w:val="000000"/>
          <w:sz w:val="20"/>
          <w:szCs w:val="20"/>
          <w:rtl/>
        </w:rPr>
        <w:t>آنها همان وارثانند</w:t>
      </w:r>
      <w:r w:rsidRPr="006413FF">
        <w:rPr>
          <w:rFonts w:cs="B Nazanin" w:hint="cs"/>
          <w:b/>
          <w:bCs/>
          <w:color w:val="000000"/>
          <w:sz w:val="20"/>
          <w:szCs w:val="20"/>
          <w:rtl/>
        </w:rPr>
        <w:t xml:space="preserve"> (10) </w:t>
      </w:r>
      <w:r w:rsidRPr="006413FF">
        <w:rPr>
          <w:rFonts w:cs="B Nazanin"/>
          <w:b/>
          <w:bCs/>
          <w:color w:val="000000"/>
          <w:sz w:val="20"/>
          <w:szCs w:val="20"/>
          <w:rtl/>
        </w:rPr>
        <w:t>که فردوس را ارث ميبرند و در آن جاودانند</w:t>
      </w:r>
      <w:r w:rsidRPr="006413FF">
        <w:rPr>
          <w:rFonts w:cs="B Nazanin" w:hint="cs"/>
          <w:b/>
          <w:bCs/>
          <w:color w:val="000000"/>
          <w:sz w:val="20"/>
          <w:szCs w:val="20"/>
          <w:rtl/>
        </w:rPr>
        <w:t xml:space="preserve"> (11)</w:t>
      </w:r>
      <w:r w:rsidR="006D4C81">
        <w:rPr>
          <w:rFonts w:cs="B Nazanin" w:hint="cs"/>
          <w:b/>
          <w:bCs/>
          <w:color w:val="000000"/>
          <w:sz w:val="20"/>
          <w:szCs w:val="20"/>
          <w:rtl/>
        </w:rPr>
        <w:t xml:space="preserve">    </w:t>
      </w:r>
      <w:hyperlink r:id="rId309" w:anchor="مومنون" w:history="1">
        <w:r w:rsidR="006D4C81" w:rsidRPr="00114F73">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C4785F" w:rsidTr="00033FDA">
        <w:trPr>
          <w:trHeight w:val="350"/>
        </w:trPr>
        <w:tc>
          <w:tcPr>
            <w:tcW w:w="5940" w:type="dxa"/>
          </w:tcPr>
          <w:p w:rsidR="006413FF" w:rsidRPr="002E54D2" w:rsidRDefault="00B477F2" w:rsidP="00EF12CA">
            <w:pPr>
              <w:widowControl w:val="0"/>
              <w:bidi/>
              <w:ind w:left="-249"/>
              <w:jc w:val="center"/>
              <w:rPr>
                <w:rFonts w:cs="B Nazanin"/>
                <w:color w:val="000000"/>
                <w:sz w:val="18"/>
                <w:szCs w:val="18"/>
                <w:rtl/>
                <w:lang w:bidi="fa-IR"/>
              </w:rPr>
            </w:pPr>
            <w:r>
              <w:rPr>
                <w:rFonts w:cs="B Nazanin" w:hint="cs"/>
                <w:b/>
                <w:bCs/>
                <w:color w:val="000000"/>
                <w:sz w:val="18"/>
                <w:szCs w:val="18"/>
                <w:rtl/>
                <w:lang w:bidi="fa-IR"/>
              </w:rPr>
              <w:t xml:space="preserve">   </w:t>
            </w:r>
            <w:r w:rsidR="006413FF" w:rsidRPr="002E54D2">
              <w:rPr>
                <w:rFonts w:cs="B Nazanin" w:hint="cs"/>
                <w:b/>
                <w:bCs/>
                <w:color w:val="000000"/>
                <w:sz w:val="18"/>
                <w:szCs w:val="18"/>
                <w:rtl/>
                <w:lang w:bidi="fa-IR"/>
              </w:rPr>
              <w:t>درس:</w:t>
            </w:r>
            <w:r w:rsidR="006413FF" w:rsidRPr="002E54D2">
              <w:rPr>
                <w:rFonts w:cs="B Nazanin" w:hint="cs"/>
                <w:color w:val="000000"/>
                <w:sz w:val="18"/>
                <w:szCs w:val="18"/>
                <w:rtl/>
                <w:lang w:bidi="fa-IR"/>
              </w:rPr>
              <w:t xml:space="preserve"> پيامبران با مردمي مواجه بودند که از خداوند وآيات و الطافش غفلت داشتند و آخرت و پيامبران را تکذيب ميکردند و در نتيجه در دو جهان زيانکار گشتند.</w:t>
            </w:r>
          </w:p>
          <w:p w:rsidR="00C4785F" w:rsidRPr="00AD4C75" w:rsidRDefault="006413FF" w:rsidP="00EF12CA">
            <w:pPr>
              <w:widowControl w:val="0"/>
              <w:bidi/>
              <w:ind w:left="-249"/>
              <w:jc w:val="center"/>
              <w:rPr>
                <w:rFonts w:cs="B Nazanin"/>
                <w:b/>
                <w:bCs/>
                <w:color w:val="000000"/>
                <w:sz w:val="18"/>
                <w:szCs w:val="18"/>
                <w:u w:val="single"/>
                <w:rtl/>
                <w:lang w:bidi="fa-IR"/>
              </w:rPr>
            </w:pPr>
            <w:r w:rsidRPr="002E54D2">
              <w:rPr>
                <w:rFonts w:cs="B Nazanin" w:hint="cs"/>
                <w:b/>
                <w:bCs/>
                <w:color w:val="000000"/>
                <w:sz w:val="18"/>
                <w:szCs w:val="18"/>
                <w:rtl/>
                <w:lang w:bidi="fa-IR"/>
              </w:rPr>
              <w:t>درب:</w:t>
            </w:r>
            <w:r w:rsidRPr="002E54D2">
              <w:rPr>
                <w:rFonts w:cs="B Nazanin" w:hint="cs"/>
                <w:color w:val="000000"/>
                <w:sz w:val="18"/>
                <w:szCs w:val="18"/>
                <w:rtl/>
                <w:lang w:bidi="fa-IR"/>
              </w:rPr>
              <w:t xml:space="preserve"> ارائه صفات مطلوبي که بهتر است مومنان داشته باشند تا در دو جهان رستگار گردند.</w:t>
            </w:r>
          </w:p>
        </w:tc>
      </w:tr>
    </w:tbl>
    <w:p w:rsidR="00C4785F" w:rsidRPr="002F2A37" w:rsidRDefault="00C4785F" w:rsidP="00EF12CA">
      <w:pPr>
        <w:widowControl w:val="0"/>
        <w:bidi/>
        <w:ind w:left="-249"/>
        <w:rPr>
          <w:rFonts w:cs="B Nazanin"/>
          <w:b/>
          <w:bCs/>
          <w:color w:val="000000"/>
          <w:sz w:val="20"/>
          <w:szCs w:val="20"/>
          <w:u w:val="single"/>
          <w:rtl/>
          <w:lang w:bidi="fa-IR"/>
        </w:rPr>
      </w:pPr>
    </w:p>
    <w:p w:rsidR="007E36DE" w:rsidRDefault="007E36DE" w:rsidP="00EF12CA">
      <w:pPr>
        <w:widowControl w:val="0"/>
        <w:bidi/>
        <w:ind w:left="-249"/>
        <w:jc w:val="center"/>
        <w:rPr>
          <w:rFonts w:cs="B Nazanin"/>
          <w:b/>
          <w:bCs/>
          <w:color w:val="000000"/>
          <w:sz w:val="20"/>
          <w:szCs w:val="20"/>
          <w:u w:val="single"/>
          <w:rtl/>
          <w:lang w:bidi="fa-IR"/>
        </w:rPr>
      </w:pPr>
    </w:p>
    <w:p w:rsidR="00362550" w:rsidRPr="002F2A37" w:rsidRDefault="00362550" w:rsidP="007E36DE">
      <w:pPr>
        <w:widowControl w:val="0"/>
        <w:bidi/>
        <w:ind w:left="-249"/>
        <w:jc w:val="center"/>
        <w:rPr>
          <w:rFonts w:cs="B Nazanin"/>
          <w:b/>
          <w:bCs/>
          <w:color w:val="000000"/>
          <w:sz w:val="20"/>
          <w:szCs w:val="20"/>
          <w:u w:val="single"/>
          <w:rtl/>
          <w:lang w:bidi="fa-IR"/>
        </w:rPr>
      </w:pPr>
      <w:r w:rsidRPr="002F2A37">
        <w:rPr>
          <w:rFonts w:cs="B Nazanin" w:hint="cs"/>
          <w:b/>
          <w:bCs/>
          <w:color w:val="000000"/>
          <w:sz w:val="20"/>
          <w:szCs w:val="20"/>
          <w:u w:val="single"/>
          <w:rtl/>
          <w:lang w:bidi="fa-IR"/>
        </w:rPr>
        <w:t>مومنون</w:t>
      </w:r>
      <w:r w:rsidR="006D4C81">
        <w:rPr>
          <w:rFonts w:cs="B Nazanin" w:hint="cs"/>
          <w:b/>
          <w:bCs/>
          <w:color w:val="000000"/>
          <w:sz w:val="20"/>
          <w:szCs w:val="20"/>
          <w:u w:val="single"/>
          <w:rtl/>
          <w:lang w:bidi="fa-IR"/>
        </w:rPr>
        <w:t xml:space="preserve">2     </w:t>
      </w:r>
      <w:r w:rsidRPr="002F2A37">
        <w:rPr>
          <w:rFonts w:cs="B Nazanin" w:hint="cs"/>
          <w:b/>
          <w:bCs/>
          <w:color w:val="000000"/>
          <w:sz w:val="20"/>
          <w:szCs w:val="20"/>
          <w:u w:val="single"/>
          <w:rtl/>
          <w:lang w:bidi="fa-IR"/>
        </w:rPr>
        <w:t xml:space="preserve"> آیات 12 تا 16</w:t>
      </w:r>
    </w:p>
    <w:p w:rsidR="004D5A25" w:rsidRDefault="00E819BE" w:rsidP="003B0BD2">
      <w:pPr>
        <w:widowControl w:val="0"/>
        <w:bidi/>
        <w:ind w:left="-249"/>
        <w:rPr>
          <w:rFonts w:cs="B Nazanin"/>
          <w:color w:val="FF0000"/>
          <w:sz w:val="20"/>
          <w:szCs w:val="20"/>
          <w:rtl/>
          <w:lang w:bidi="fa-IR"/>
        </w:rPr>
      </w:pPr>
      <w:r w:rsidRPr="002F2A37">
        <w:rPr>
          <w:rFonts w:cs="Traditional Arabic" w:hint="eastAsia"/>
          <w:b/>
          <w:bCs/>
          <w:color w:val="000000"/>
          <w:sz w:val="20"/>
          <w:szCs w:val="20"/>
          <w:rtl/>
        </w:rPr>
        <w:t>وَلَقَدْ</w:t>
      </w:r>
      <w:r w:rsidRPr="002F2A37">
        <w:rPr>
          <w:rFonts w:cs="Traditional Arabic"/>
          <w:b/>
          <w:bCs/>
          <w:color w:val="000000"/>
          <w:sz w:val="20"/>
          <w:szCs w:val="20"/>
          <w:rtl/>
        </w:rPr>
        <w:t xml:space="preserve"> خَلَقْنَا الْإِنسَانَ مِن </w:t>
      </w:r>
      <w:r w:rsidRPr="002F2A37">
        <w:rPr>
          <w:rFonts w:cs="Traditional Arabic" w:hint="eastAsia"/>
          <w:b/>
          <w:bCs/>
          <w:color w:val="000000"/>
          <w:sz w:val="20"/>
          <w:szCs w:val="20"/>
          <w:rtl/>
        </w:rPr>
        <w:t>سُلَالَةٍ</w:t>
      </w:r>
      <w:r w:rsidRPr="002F2A37">
        <w:rPr>
          <w:rFonts w:cs="Traditional Arabic"/>
          <w:b/>
          <w:bCs/>
          <w:color w:val="000000"/>
          <w:sz w:val="20"/>
          <w:szCs w:val="20"/>
          <w:rtl/>
        </w:rPr>
        <w:t xml:space="preserve"> مِّن طِينٍ ﴿12﴾ </w:t>
      </w:r>
      <w:r w:rsidRPr="002F2A37">
        <w:rPr>
          <w:rFonts w:cs="Traditional Arabic" w:hint="eastAsia"/>
          <w:b/>
          <w:bCs/>
          <w:color w:val="000000"/>
          <w:sz w:val="20"/>
          <w:szCs w:val="20"/>
          <w:rtl/>
        </w:rPr>
        <w:t>ثُمَّ</w:t>
      </w:r>
      <w:r w:rsidRPr="002F2A37">
        <w:rPr>
          <w:rFonts w:cs="Traditional Arabic"/>
          <w:b/>
          <w:bCs/>
          <w:color w:val="000000"/>
          <w:sz w:val="20"/>
          <w:szCs w:val="20"/>
          <w:rtl/>
        </w:rPr>
        <w:t xml:space="preserve"> جَعَلْنَاهُ </w:t>
      </w:r>
      <w:r w:rsidRPr="002F2A37">
        <w:rPr>
          <w:rFonts w:cs="Traditional Arabic" w:hint="eastAsia"/>
          <w:b/>
          <w:bCs/>
          <w:color w:val="000000"/>
          <w:sz w:val="20"/>
          <w:szCs w:val="20"/>
          <w:rtl/>
        </w:rPr>
        <w:t>نُطْفَةً</w:t>
      </w:r>
      <w:r w:rsidRPr="002F2A37">
        <w:rPr>
          <w:rFonts w:cs="Traditional Arabic"/>
          <w:b/>
          <w:bCs/>
          <w:color w:val="000000"/>
          <w:sz w:val="20"/>
          <w:szCs w:val="20"/>
          <w:rtl/>
        </w:rPr>
        <w:t xml:space="preserve"> فِي قَرَارٍ مَّكِينٍ ﴿13﴾ </w:t>
      </w:r>
      <w:r w:rsidRPr="002F2A37">
        <w:rPr>
          <w:rFonts w:cs="Traditional Arabic" w:hint="eastAsia"/>
          <w:b/>
          <w:bCs/>
          <w:color w:val="000000"/>
          <w:sz w:val="20"/>
          <w:szCs w:val="20"/>
          <w:rtl/>
        </w:rPr>
        <w:t>ثُمَّ</w:t>
      </w:r>
      <w:r w:rsidRPr="002F2A37">
        <w:rPr>
          <w:rFonts w:cs="Traditional Arabic"/>
          <w:b/>
          <w:bCs/>
          <w:color w:val="000000"/>
          <w:sz w:val="20"/>
          <w:szCs w:val="20"/>
          <w:rtl/>
        </w:rPr>
        <w:t xml:space="preserve"> </w:t>
      </w:r>
      <w:r w:rsidRPr="002F2A37">
        <w:rPr>
          <w:rFonts w:cs="Traditional Arabic" w:hint="eastAsia"/>
          <w:b/>
          <w:bCs/>
          <w:color w:val="000000"/>
          <w:sz w:val="20"/>
          <w:szCs w:val="20"/>
          <w:rtl/>
        </w:rPr>
        <w:t>خَلَقْنَا</w:t>
      </w:r>
      <w:r w:rsidRPr="002F2A37">
        <w:rPr>
          <w:rFonts w:cs="Traditional Arabic"/>
          <w:b/>
          <w:bCs/>
          <w:color w:val="000000"/>
          <w:sz w:val="20"/>
          <w:szCs w:val="20"/>
          <w:rtl/>
        </w:rPr>
        <w:t xml:space="preserve"> النُّطْفَةَ عَلَقَةً فَخَلَقْنَا الْعَلَقَةَ مُضْغَةً فَخَلَقْنَا </w:t>
      </w:r>
      <w:r w:rsidRPr="002F2A37">
        <w:rPr>
          <w:rFonts w:cs="Traditional Arabic" w:hint="eastAsia"/>
          <w:b/>
          <w:bCs/>
          <w:color w:val="000000"/>
          <w:sz w:val="20"/>
          <w:szCs w:val="20"/>
          <w:rtl/>
        </w:rPr>
        <w:t>الْمُضْغَةَ</w:t>
      </w:r>
      <w:r w:rsidRPr="002F2A37">
        <w:rPr>
          <w:rFonts w:cs="Traditional Arabic"/>
          <w:b/>
          <w:bCs/>
          <w:color w:val="000000"/>
          <w:sz w:val="20"/>
          <w:szCs w:val="20"/>
          <w:rtl/>
        </w:rPr>
        <w:t xml:space="preserve"> عِظَامًا فَكَسَوْنَا الْعِظَامَ لَحْمًا ثُمَّ أَنشَأْنَاهُ خَلْقًا </w:t>
      </w:r>
      <w:r w:rsidRPr="002F2A37">
        <w:rPr>
          <w:rFonts w:cs="Traditional Arabic" w:hint="eastAsia"/>
          <w:b/>
          <w:bCs/>
          <w:color w:val="000000"/>
          <w:sz w:val="20"/>
          <w:szCs w:val="20"/>
          <w:rtl/>
        </w:rPr>
        <w:t>آخَرَ</w:t>
      </w:r>
      <w:r w:rsidR="0028372F" w:rsidRPr="0028372F">
        <w:rPr>
          <w:rFonts w:cs="B Nazanin" w:hint="cs"/>
          <w:color w:val="FF0000"/>
          <w:sz w:val="20"/>
          <w:szCs w:val="20"/>
          <w:rtl/>
          <w:lang w:bidi="fa-IR"/>
        </w:rPr>
        <w:t xml:space="preserve"> </w:t>
      </w:r>
      <w:r w:rsidR="0028372F" w:rsidRPr="00113B68">
        <w:rPr>
          <w:rFonts w:cs="B Nazanin" w:hint="cs"/>
          <w:color w:val="FF0000"/>
          <w:sz w:val="20"/>
          <w:szCs w:val="20"/>
          <w:rtl/>
          <w:lang w:bidi="fa-IR"/>
        </w:rPr>
        <w:t>آفرینشی</w:t>
      </w:r>
      <w:r w:rsidR="003B0BD2">
        <w:rPr>
          <w:rFonts w:hint="cs"/>
          <w:color w:val="FF0000"/>
          <w:sz w:val="20"/>
          <w:szCs w:val="20"/>
          <w:rtl/>
          <w:lang w:bidi="fa-IR"/>
        </w:rPr>
        <w:t xml:space="preserve"> - </w:t>
      </w:r>
    </w:p>
    <w:p w:rsidR="00E819BE" w:rsidRDefault="00B875D8" w:rsidP="00F27E8B">
      <w:pPr>
        <w:widowControl w:val="0"/>
        <w:bidi/>
        <w:ind w:left="-249"/>
        <w:rPr>
          <w:rFonts w:cs="Traditional Arabic"/>
          <w:b/>
          <w:bCs/>
          <w:color w:val="000000"/>
          <w:sz w:val="20"/>
          <w:szCs w:val="20"/>
          <w:rtl/>
        </w:rPr>
      </w:pPr>
      <w:r>
        <w:rPr>
          <w:rFonts w:cs="B Nazanin" w:hint="cs"/>
          <w:color w:val="FF0000"/>
          <w:sz w:val="20"/>
          <w:szCs w:val="20"/>
          <w:rtl/>
          <w:lang w:bidi="fa-IR"/>
        </w:rPr>
        <w:t>«آفرینش»</w:t>
      </w:r>
      <w:r w:rsidR="004D5A25">
        <w:rPr>
          <w:rFonts w:cs="B Nazanin" w:hint="cs"/>
          <w:color w:val="FF0000"/>
          <w:sz w:val="20"/>
          <w:szCs w:val="20"/>
          <w:rtl/>
          <w:lang w:bidi="fa-IR"/>
        </w:rPr>
        <w:t xml:space="preserve">- </w:t>
      </w:r>
      <w:r w:rsidR="009F190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E819BE" w:rsidRPr="002F2A37">
        <w:rPr>
          <w:rFonts w:cs="Traditional Arabic"/>
          <w:b/>
          <w:bCs/>
          <w:color w:val="000000"/>
          <w:sz w:val="20"/>
          <w:szCs w:val="20"/>
          <w:rtl/>
        </w:rPr>
        <w:t xml:space="preserve"> فَتَبَارَكَ اللَّهُ أَحْسَنُ الْخَالِقِينَ ﴿14﴾ </w:t>
      </w:r>
      <w:r w:rsidR="00DB61FC">
        <w:rPr>
          <w:rFonts w:cs="B Nazanin" w:hint="cs"/>
          <w:color w:val="FF0000"/>
          <w:sz w:val="20"/>
          <w:szCs w:val="20"/>
          <w:rtl/>
          <w:lang w:bidi="fa-IR"/>
        </w:rPr>
        <w:t>ذاتی</w:t>
      </w:r>
      <w:r w:rsidR="004D5A25">
        <w:rPr>
          <w:rFonts w:cs="B Nazanin" w:hint="cs"/>
          <w:color w:val="FF0000"/>
          <w:sz w:val="20"/>
          <w:szCs w:val="20"/>
          <w:rtl/>
          <w:lang w:bidi="fa-IR"/>
        </w:rPr>
        <w:t xml:space="preserve"> </w:t>
      </w:r>
      <w:r w:rsidR="00E777B2">
        <w:rPr>
          <w:rFonts w:hint="cs"/>
          <w:color w:val="FF0000"/>
          <w:sz w:val="20"/>
          <w:szCs w:val="20"/>
          <w:rtl/>
          <w:lang w:bidi="fa-IR"/>
        </w:rPr>
        <w:t>–</w:t>
      </w:r>
      <w:r w:rsidR="004D5A25">
        <w:rPr>
          <w:rFonts w:cs="B Nazanin" w:hint="cs"/>
          <w:color w:val="FF0000"/>
          <w:sz w:val="20"/>
          <w:szCs w:val="20"/>
          <w:rtl/>
          <w:lang w:bidi="fa-IR"/>
        </w:rPr>
        <w:t xml:space="preserve"> </w:t>
      </w:r>
      <w:r w:rsidR="00E777B2" w:rsidRPr="00113B68">
        <w:rPr>
          <w:rFonts w:cs="B Nazanin" w:hint="cs"/>
          <w:color w:val="FF0000"/>
          <w:sz w:val="20"/>
          <w:szCs w:val="20"/>
          <w:rtl/>
          <w:lang w:bidi="fa-IR"/>
        </w:rPr>
        <w:t>آفرینشی</w:t>
      </w:r>
      <w:r w:rsidR="00E777B2">
        <w:rPr>
          <w:rFonts w:cs="B Nazanin" w:hint="cs"/>
          <w:color w:val="FF0000"/>
          <w:sz w:val="20"/>
          <w:szCs w:val="20"/>
          <w:rtl/>
          <w:lang w:bidi="fa-IR"/>
        </w:rPr>
        <w:t xml:space="preserve"> </w:t>
      </w:r>
      <w:r w:rsidR="00E819BE" w:rsidRPr="002F2A37">
        <w:rPr>
          <w:rFonts w:cs="Traditional Arabic" w:hint="eastAsia"/>
          <w:b/>
          <w:bCs/>
          <w:color w:val="000000"/>
          <w:sz w:val="20"/>
          <w:szCs w:val="20"/>
          <w:rtl/>
        </w:rPr>
        <w:t>ثُمَّ</w:t>
      </w:r>
      <w:r w:rsidR="00E819BE" w:rsidRPr="002F2A37">
        <w:rPr>
          <w:rFonts w:cs="Traditional Arabic"/>
          <w:b/>
          <w:bCs/>
          <w:color w:val="000000"/>
          <w:sz w:val="20"/>
          <w:szCs w:val="20"/>
          <w:rtl/>
        </w:rPr>
        <w:t xml:space="preserve"> إِنَّكُمْ بَعْدَ ذَلِكَ لَمَيِّتُونَ ﴿15﴾ </w:t>
      </w:r>
      <w:r w:rsidR="00E819BE" w:rsidRPr="002F2A37">
        <w:rPr>
          <w:rFonts w:cs="Traditional Arabic" w:hint="eastAsia"/>
          <w:b/>
          <w:bCs/>
          <w:color w:val="000000"/>
          <w:sz w:val="20"/>
          <w:szCs w:val="20"/>
          <w:rtl/>
        </w:rPr>
        <w:t>ثُمَّ</w:t>
      </w:r>
      <w:r w:rsidR="00E819BE" w:rsidRPr="002F2A37">
        <w:rPr>
          <w:rFonts w:cs="Traditional Arabic"/>
          <w:b/>
          <w:bCs/>
          <w:color w:val="000000"/>
          <w:sz w:val="20"/>
          <w:szCs w:val="20"/>
          <w:rtl/>
        </w:rPr>
        <w:t xml:space="preserve"> إِنَّكُمْ يَوْمَ الْقِيَامَةِ تُبْعَثُونَ ﴿16﴾</w:t>
      </w:r>
      <w:r w:rsidR="00E777B2" w:rsidRPr="00E777B2">
        <w:rPr>
          <w:rFonts w:cs="B Nazanin" w:hint="cs"/>
          <w:color w:val="FF0000"/>
          <w:sz w:val="20"/>
          <w:szCs w:val="20"/>
          <w:rtl/>
          <w:lang w:bidi="fa-IR"/>
        </w:rPr>
        <w:t xml:space="preserve"> </w:t>
      </w:r>
      <w:r w:rsidR="00173CC7">
        <w:rPr>
          <w:rFonts w:cs="B Nazanin" w:hint="cs"/>
          <w:color w:val="FF0000"/>
          <w:sz w:val="20"/>
          <w:szCs w:val="20"/>
          <w:rtl/>
          <w:lang w:bidi="fa-IR"/>
        </w:rPr>
        <w:t>«آموزش»</w:t>
      </w:r>
    </w:p>
    <w:p w:rsidR="00E777B2" w:rsidRDefault="00441B00" w:rsidP="00EF12CA">
      <w:pPr>
        <w:widowControl w:val="0"/>
        <w:bidi/>
        <w:ind w:left="-249"/>
        <w:rPr>
          <w:rFonts w:cs="B Nazanin"/>
          <w:b/>
          <w:bCs/>
          <w:color w:val="000000"/>
          <w:sz w:val="20"/>
          <w:szCs w:val="20"/>
          <w:rtl/>
        </w:rPr>
      </w:pPr>
      <w:r w:rsidRPr="00441B00">
        <w:rPr>
          <w:rFonts w:cs="B Nazanin" w:hint="cs"/>
          <w:b/>
          <w:bCs/>
          <w:color w:val="000000"/>
          <w:sz w:val="20"/>
          <w:szCs w:val="20"/>
          <w:rtl/>
        </w:rPr>
        <w:t>و</w:t>
      </w:r>
      <w:r w:rsidRPr="00441B00">
        <w:rPr>
          <w:rFonts w:cs="B Nazanin"/>
          <w:b/>
          <w:bCs/>
          <w:color w:val="000000"/>
          <w:sz w:val="20"/>
          <w:szCs w:val="20"/>
          <w:rtl/>
        </w:rPr>
        <w:t>البته</w:t>
      </w:r>
      <w:r w:rsidRPr="00441B00">
        <w:rPr>
          <w:rFonts w:cs="B Nazanin" w:hint="cs"/>
          <w:b/>
          <w:bCs/>
          <w:color w:val="000000"/>
          <w:sz w:val="20"/>
          <w:szCs w:val="20"/>
          <w:rtl/>
        </w:rPr>
        <w:t xml:space="preserve"> </w:t>
      </w:r>
      <w:r w:rsidRPr="00441B00">
        <w:rPr>
          <w:rFonts w:cs="B Nazanin" w:hint="cs"/>
          <w:color w:val="000000"/>
          <w:sz w:val="20"/>
          <w:szCs w:val="20"/>
          <w:rtl/>
        </w:rPr>
        <w:t>(همه)</w:t>
      </w:r>
      <w:r w:rsidRPr="00441B00">
        <w:rPr>
          <w:rFonts w:cs="B Nazanin"/>
          <w:b/>
          <w:bCs/>
          <w:color w:val="000000"/>
          <w:sz w:val="20"/>
          <w:szCs w:val="20"/>
          <w:rtl/>
        </w:rPr>
        <w:t xml:space="preserve"> انسان</w:t>
      </w:r>
      <w:r w:rsidRPr="00441B00">
        <w:rPr>
          <w:rFonts w:cs="B Nazanin" w:hint="cs"/>
          <w:b/>
          <w:bCs/>
          <w:color w:val="000000"/>
          <w:sz w:val="20"/>
          <w:szCs w:val="20"/>
          <w:rtl/>
        </w:rPr>
        <w:t xml:space="preserve"> </w:t>
      </w:r>
      <w:r w:rsidRPr="00441B00">
        <w:rPr>
          <w:rFonts w:cs="B Nazanin" w:hint="cs"/>
          <w:color w:val="000000"/>
          <w:sz w:val="20"/>
          <w:szCs w:val="20"/>
          <w:rtl/>
        </w:rPr>
        <w:t>(ها)</w:t>
      </w:r>
      <w:r w:rsidRPr="00441B00">
        <w:rPr>
          <w:rFonts w:cs="B Nazanin"/>
          <w:b/>
          <w:bCs/>
          <w:color w:val="000000"/>
          <w:sz w:val="20"/>
          <w:szCs w:val="20"/>
          <w:rtl/>
        </w:rPr>
        <w:t xml:space="preserve"> را از خلاصه اي از گِل آفريديم</w:t>
      </w:r>
      <w:r w:rsidRPr="00441B00">
        <w:rPr>
          <w:rFonts w:cs="B Nazanin" w:hint="cs"/>
          <w:b/>
          <w:bCs/>
          <w:color w:val="000000"/>
          <w:sz w:val="20"/>
          <w:szCs w:val="20"/>
          <w:rtl/>
        </w:rPr>
        <w:t xml:space="preserve"> (12) </w:t>
      </w:r>
      <w:r w:rsidRPr="00441B00">
        <w:rPr>
          <w:rFonts w:cs="B Nazanin"/>
          <w:b/>
          <w:bCs/>
          <w:color w:val="000000"/>
          <w:sz w:val="20"/>
          <w:szCs w:val="20"/>
          <w:rtl/>
        </w:rPr>
        <w:t>سپس او را در جايگاهي نگهدارنده، نطفه اي نموديم</w:t>
      </w:r>
      <w:r w:rsidRPr="00441B00">
        <w:rPr>
          <w:rFonts w:cs="B Nazanin" w:hint="cs"/>
          <w:b/>
          <w:bCs/>
          <w:color w:val="000000"/>
          <w:sz w:val="20"/>
          <w:szCs w:val="20"/>
          <w:rtl/>
        </w:rPr>
        <w:t xml:space="preserve"> (13) </w:t>
      </w:r>
      <w:r w:rsidRPr="00441B00">
        <w:rPr>
          <w:rFonts w:cs="B Nazanin"/>
          <w:b/>
          <w:bCs/>
          <w:color w:val="000000"/>
          <w:sz w:val="20"/>
          <w:szCs w:val="20"/>
          <w:rtl/>
        </w:rPr>
        <w:t>سپس آن نطفه را علقه اي و آن علقه را مضغه اي و آن مضغه را استخواني نموديم و بر آن استخوان نيز گوشتي پوشانديم</w:t>
      </w:r>
      <w:r w:rsidRPr="00441B00">
        <w:rPr>
          <w:rFonts w:cs="B Nazanin" w:hint="cs"/>
          <w:b/>
          <w:bCs/>
          <w:color w:val="000000"/>
          <w:sz w:val="20"/>
          <w:szCs w:val="20"/>
          <w:rtl/>
        </w:rPr>
        <w:t xml:space="preserve"> .</w:t>
      </w:r>
      <w:r w:rsidRPr="00441B00">
        <w:rPr>
          <w:rFonts w:cs="B Nazanin"/>
          <w:b/>
          <w:bCs/>
          <w:color w:val="000000"/>
          <w:sz w:val="20"/>
          <w:szCs w:val="20"/>
          <w:rtl/>
        </w:rPr>
        <w:t xml:space="preserve"> آنگاه آن</w:t>
      </w:r>
      <w:r w:rsidRPr="00441B00">
        <w:rPr>
          <w:rFonts w:cs="B Nazanin" w:hint="cs"/>
          <w:b/>
          <w:bCs/>
          <w:color w:val="000000"/>
          <w:sz w:val="20"/>
          <w:szCs w:val="20"/>
          <w:rtl/>
        </w:rPr>
        <w:t xml:space="preserve"> </w:t>
      </w:r>
      <w:r w:rsidRPr="00441B00">
        <w:rPr>
          <w:rFonts w:cs="B Nazanin"/>
          <w:b/>
          <w:bCs/>
          <w:color w:val="000000"/>
          <w:sz w:val="20"/>
          <w:szCs w:val="20"/>
          <w:rtl/>
        </w:rPr>
        <w:t>را به حالت آفرينش نهايي ساختيم</w:t>
      </w:r>
      <w:r w:rsidRPr="00441B00">
        <w:rPr>
          <w:rFonts w:cs="B Nazanin" w:hint="cs"/>
          <w:b/>
          <w:bCs/>
          <w:color w:val="000000"/>
          <w:sz w:val="20"/>
          <w:szCs w:val="20"/>
          <w:rtl/>
        </w:rPr>
        <w:t xml:space="preserve"> </w:t>
      </w:r>
    </w:p>
    <w:p w:rsidR="00441B00" w:rsidRDefault="00441B00" w:rsidP="00F27E8B">
      <w:pPr>
        <w:widowControl w:val="0"/>
        <w:bidi/>
        <w:ind w:left="-249"/>
        <w:rPr>
          <w:rFonts w:cs="Traditional Arabic"/>
          <w:b/>
          <w:bCs/>
          <w:color w:val="000000"/>
          <w:sz w:val="20"/>
          <w:szCs w:val="20"/>
          <w:rtl/>
        </w:rPr>
      </w:pPr>
      <w:r w:rsidRPr="00441B00">
        <w:rPr>
          <w:rFonts w:cs="B Nazanin" w:hint="cs"/>
          <w:color w:val="000000"/>
          <w:sz w:val="20"/>
          <w:szCs w:val="20"/>
          <w:rtl/>
        </w:rPr>
        <w:t>{پس [ توجه داشته باشید که]</w:t>
      </w:r>
      <w:r w:rsidRPr="00441B00">
        <w:rPr>
          <w:rFonts w:cs="B Nazanin"/>
          <w:color w:val="000000"/>
          <w:sz w:val="20"/>
          <w:szCs w:val="20"/>
          <w:rtl/>
        </w:rPr>
        <w:t xml:space="preserve"> </w:t>
      </w:r>
      <w:r w:rsidRPr="00441B00">
        <w:rPr>
          <w:rFonts w:cs="B Nazanin" w:hint="cs"/>
          <w:color w:val="000000"/>
          <w:sz w:val="20"/>
          <w:szCs w:val="20"/>
          <w:rtl/>
        </w:rPr>
        <w:t xml:space="preserve">بسیار پر منفعت است (نسبت به شما) </w:t>
      </w:r>
      <w:r w:rsidRPr="00441B00">
        <w:rPr>
          <w:rFonts w:cs="B Nazanin"/>
          <w:color w:val="000000"/>
          <w:sz w:val="20"/>
          <w:szCs w:val="20"/>
          <w:rtl/>
        </w:rPr>
        <w:t>خداوند که بهترين آفرينشگر است</w:t>
      </w:r>
      <w:r w:rsidRPr="00441B00">
        <w:rPr>
          <w:rFonts w:cs="B Nazanin" w:hint="cs"/>
          <w:color w:val="000000"/>
          <w:sz w:val="20"/>
          <w:szCs w:val="20"/>
          <w:rtl/>
        </w:rPr>
        <w:t xml:space="preserve"> }(14) </w:t>
      </w:r>
      <w:r w:rsidRPr="00441B00">
        <w:rPr>
          <w:rFonts w:cs="B Nazanin" w:hint="cs"/>
          <w:b/>
          <w:bCs/>
          <w:color w:val="000000"/>
          <w:sz w:val="20"/>
          <w:szCs w:val="20"/>
          <w:rtl/>
        </w:rPr>
        <w:t xml:space="preserve"> </w:t>
      </w:r>
      <w:r w:rsidRPr="00441B00">
        <w:rPr>
          <w:rFonts w:cs="B Nazanin"/>
          <w:b/>
          <w:bCs/>
          <w:color w:val="000000"/>
          <w:sz w:val="20"/>
          <w:szCs w:val="20"/>
          <w:rtl/>
        </w:rPr>
        <w:t>آنگاه شماها پس از آن خواهيد مرد</w:t>
      </w:r>
      <w:r w:rsidRPr="00441B00">
        <w:rPr>
          <w:rFonts w:cs="B Nazanin" w:hint="cs"/>
          <w:b/>
          <w:bCs/>
          <w:color w:val="000000"/>
          <w:sz w:val="20"/>
          <w:szCs w:val="20"/>
          <w:rtl/>
        </w:rPr>
        <w:t xml:space="preserve"> (15) </w:t>
      </w:r>
      <w:r w:rsidRPr="00441B00">
        <w:rPr>
          <w:rFonts w:cs="B Nazanin"/>
          <w:b/>
          <w:bCs/>
          <w:color w:val="000000"/>
          <w:sz w:val="20"/>
          <w:szCs w:val="20"/>
          <w:rtl/>
        </w:rPr>
        <w:t xml:space="preserve">آنگاه شماها روز قيامت حتمأ برانگيخته خواهيد </w:t>
      </w:r>
      <w:r w:rsidRPr="00441B00">
        <w:rPr>
          <w:rFonts w:cs="B Nazanin" w:hint="cs"/>
          <w:b/>
          <w:bCs/>
          <w:color w:val="000000"/>
          <w:sz w:val="20"/>
          <w:szCs w:val="20"/>
          <w:rtl/>
        </w:rPr>
        <w:t>گردید (16)</w:t>
      </w:r>
      <w:r w:rsidR="006D4C81" w:rsidRPr="006D4C81">
        <w:rPr>
          <w:rFonts w:cs="B Nazanin" w:hint="cs"/>
          <w:b/>
          <w:bCs/>
          <w:color w:val="000000"/>
          <w:sz w:val="20"/>
          <w:szCs w:val="20"/>
          <w:rtl/>
        </w:rPr>
        <w:t xml:space="preserve"> </w:t>
      </w:r>
      <w:r w:rsidR="006D4C81">
        <w:rPr>
          <w:rFonts w:cs="B Nazanin" w:hint="cs"/>
          <w:b/>
          <w:bCs/>
          <w:color w:val="000000"/>
          <w:sz w:val="20"/>
          <w:szCs w:val="20"/>
          <w:rtl/>
        </w:rPr>
        <w:t xml:space="preserve">      </w:t>
      </w:r>
      <w:hyperlink r:id="rId310" w:anchor="مومنون2" w:history="1">
        <w:r w:rsidR="006D4C81" w:rsidRPr="00114F73">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6413FF" w:rsidTr="006413FF">
        <w:trPr>
          <w:trHeight w:val="350"/>
        </w:trPr>
        <w:tc>
          <w:tcPr>
            <w:tcW w:w="5940" w:type="dxa"/>
          </w:tcPr>
          <w:p w:rsidR="006413FF" w:rsidRPr="00AD4C75" w:rsidRDefault="00441B00" w:rsidP="00EF12CA">
            <w:pPr>
              <w:widowControl w:val="0"/>
              <w:bidi/>
              <w:ind w:left="-249"/>
              <w:jc w:val="center"/>
              <w:rPr>
                <w:rFonts w:cs="B Nazanin"/>
                <w:b/>
                <w:bCs/>
                <w:color w:val="000000"/>
                <w:sz w:val="18"/>
                <w:szCs w:val="18"/>
                <w:u w:val="single"/>
                <w:rtl/>
                <w:lang w:bidi="fa-IR"/>
              </w:rPr>
            </w:pPr>
            <w:r w:rsidRPr="00840E59">
              <w:rPr>
                <w:rFonts w:cs="B Nazanin" w:hint="cs"/>
                <w:b/>
                <w:bCs/>
                <w:sz w:val="18"/>
                <w:szCs w:val="18"/>
                <w:rtl/>
                <w:lang w:bidi="fa-IR"/>
              </w:rPr>
              <w:t>درب:</w:t>
            </w:r>
            <w:r w:rsidRPr="00840E59">
              <w:rPr>
                <w:rFonts w:cs="B Nazanin" w:hint="cs"/>
                <w:sz w:val="18"/>
                <w:szCs w:val="18"/>
                <w:rtl/>
                <w:lang w:bidi="fa-IR"/>
              </w:rPr>
              <w:t xml:space="preserve"> اکثر انسان</w:t>
            </w:r>
            <w:r w:rsidRPr="00840E59">
              <w:rPr>
                <w:rFonts w:cs="B Nazanin" w:hint="cs"/>
                <w:sz w:val="18"/>
                <w:szCs w:val="18"/>
                <w:rtl/>
                <w:lang w:bidi="fa-IR"/>
              </w:rPr>
              <w:softHyphen/>
              <w:t>ها از مراحل پیشین و پسین حیات خویش غفلت دارند .</w:t>
            </w:r>
          </w:p>
        </w:tc>
      </w:tr>
    </w:tbl>
    <w:p w:rsidR="006413FF" w:rsidRDefault="006413FF" w:rsidP="00EF12CA">
      <w:pPr>
        <w:widowControl w:val="0"/>
        <w:bidi/>
        <w:ind w:left="-249"/>
        <w:rPr>
          <w:rFonts w:cs="Traditional Arabic"/>
          <w:b/>
          <w:bCs/>
          <w:color w:val="000000"/>
          <w:sz w:val="20"/>
          <w:szCs w:val="20"/>
          <w:rtl/>
        </w:rPr>
      </w:pPr>
    </w:p>
    <w:p w:rsidR="00362550" w:rsidRPr="002F2A37" w:rsidRDefault="00362550" w:rsidP="00EF12CA">
      <w:pPr>
        <w:widowControl w:val="0"/>
        <w:bidi/>
        <w:ind w:left="-249"/>
        <w:jc w:val="center"/>
        <w:rPr>
          <w:rFonts w:cs="B Nazanin"/>
          <w:b/>
          <w:bCs/>
          <w:color w:val="000000"/>
          <w:sz w:val="20"/>
          <w:szCs w:val="20"/>
          <w:u w:val="single"/>
          <w:rtl/>
          <w:lang w:bidi="fa-IR"/>
        </w:rPr>
      </w:pPr>
      <w:r w:rsidRPr="002F2A37">
        <w:rPr>
          <w:rFonts w:cs="B Nazanin" w:hint="cs"/>
          <w:b/>
          <w:bCs/>
          <w:color w:val="000000"/>
          <w:sz w:val="20"/>
          <w:szCs w:val="20"/>
          <w:u w:val="single"/>
          <w:rtl/>
          <w:lang w:bidi="fa-IR"/>
        </w:rPr>
        <w:t>مومنون</w:t>
      </w:r>
      <w:r w:rsidR="006D4C81">
        <w:rPr>
          <w:rFonts w:cs="B Nazanin" w:hint="cs"/>
          <w:b/>
          <w:bCs/>
          <w:color w:val="000000"/>
          <w:sz w:val="20"/>
          <w:szCs w:val="20"/>
          <w:u w:val="single"/>
          <w:rtl/>
          <w:lang w:bidi="fa-IR"/>
        </w:rPr>
        <w:t xml:space="preserve">3     </w:t>
      </w:r>
      <w:r w:rsidRPr="002F2A37">
        <w:rPr>
          <w:rFonts w:cs="B Nazanin" w:hint="cs"/>
          <w:b/>
          <w:bCs/>
          <w:color w:val="000000"/>
          <w:sz w:val="20"/>
          <w:szCs w:val="20"/>
          <w:u w:val="single"/>
          <w:rtl/>
          <w:lang w:bidi="fa-IR"/>
        </w:rPr>
        <w:t xml:space="preserve"> آیات 17 تا 22</w:t>
      </w:r>
    </w:p>
    <w:p w:rsidR="00AD4715" w:rsidRDefault="00E819BE" w:rsidP="00EF12CA">
      <w:pPr>
        <w:widowControl w:val="0"/>
        <w:bidi/>
        <w:ind w:left="-249"/>
        <w:rPr>
          <w:rFonts w:cs="Traditional Arabic"/>
          <w:b/>
          <w:bCs/>
          <w:color w:val="000000"/>
          <w:sz w:val="20"/>
          <w:szCs w:val="20"/>
          <w:rtl/>
        </w:rPr>
      </w:pPr>
      <w:r w:rsidRPr="002F2A37">
        <w:rPr>
          <w:rFonts w:cs="Traditional Arabic" w:hint="eastAsia"/>
          <w:b/>
          <w:bCs/>
          <w:color w:val="000000"/>
          <w:sz w:val="20"/>
          <w:szCs w:val="20"/>
          <w:rtl/>
        </w:rPr>
        <w:t>وَلَقَدْ</w:t>
      </w:r>
      <w:r w:rsidRPr="002F2A37">
        <w:rPr>
          <w:rFonts w:cs="Traditional Arabic"/>
          <w:b/>
          <w:bCs/>
          <w:color w:val="000000"/>
          <w:sz w:val="20"/>
          <w:szCs w:val="20"/>
          <w:rtl/>
        </w:rPr>
        <w:t xml:space="preserve"> خَلَقْنَا فَوْقَكُمْ سَبْعَ </w:t>
      </w:r>
      <w:r w:rsidRPr="002F2A37">
        <w:rPr>
          <w:rFonts w:cs="Traditional Arabic" w:hint="eastAsia"/>
          <w:b/>
          <w:bCs/>
          <w:color w:val="000000"/>
          <w:sz w:val="20"/>
          <w:szCs w:val="20"/>
          <w:rtl/>
        </w:rPr>
        <w:t>طَرَائِقَ</w:t>
      </w:r>
      <w:r w:rsidRPr="002F2A37">
        <w:rPr>
          <w:rFonts w:cs="Traditional Arabic"/>
          <w:b/>
          <w:bCs/>
          <w:color w:val="000000"/>
          <w:sz w:val="20"/>
          <w:szCs w:val="20"/>
          <w:rtl/>
        </w:rPr>
        <w:t xml:space="preserve"> </w:t>
      </w:r>
      <w:r w:rsidRPr="00AD4715">
        <w:rPr>
          <w:rFonts w:cs="Traditional Arabic"/>
          <w:color w:val="000000"/>
          <w:sz w:val="20"/>
          <w:szCs w:val="20"/>
          <w:rtl/>
        </w:rPr>
        <w:t>وَمَا كُنَّا عَنِ الْخَلْقِ غَافِلِينَ</w:t>
      </w:r>
      <w:r w:rsidRPr="002F2A37">
        <w:rPr>
          <w:rFonts w:cs="Traditional Arabic"/>
          <w:b/>
          <w:bCs/>
          <w:color w:val="000000"/>
          <w:sz w:val="20"/>
          <w:szCs w:val="20"/>
          <w:rtl/>
        </w:rPr>
        <w:t xml:space="preserve"> ﴿17﴾ </w:t>
      </w:r>
      <w:r w:rsidRPr="002F2A37">
        <w:rPr>
          <w:rFonts w:cs="Traditional Arabic" w:hint="eastAsia"/>
          <w:b/>
          <w:bCs/>
          <w:color w:val="000000"/>
          <w:sz w:val="20"/>
          <w:szCs w:val="20"/>
          <w:rtl/>
        </w:rPr>
        <w:t>وَأَنزَلْنَا</w:t>
      </w:r>
      <w:r w:rsidRPr="002F2A37">
        <w:rPr>
          <w:rFonts w:cs="Traditional Arabic"/>
          <w:b/>
          <w:bCs/>
          <w:color w:val="000000"/>
          <w:sz w:val="20"/>
          <w:szCs w:val="20"/>
          <w:rtl/>
        </w:rPr>
        <w:t xml:space="preserve"> مِنَ السَّمَاء مَاء بِقَدَرٍ فَأَسْكَنَّاهُ </w:t>
      </w:r>
      <w:r w:rsidRPr="002F2A37">
        <w:rPr>
          <w:rFonts w:cs="Traditional Arabic" w:hint="eastAsia"/>
          <w:b/>
          <w:bCs/>
          <w:color w:val="000000"/>
          <w:sz w:val="20"/>
          <w:szCs w:val="20"/>
          <w:rtl/>
        </w:rPr>
        <w:t>فِي</w:t>
      </w:r>
      <w:r w:rsidRPr="002F2A37">
        <w:rPr>
          <w:rFonts w:cs="Traditional Arabic"/>
          <w:b/>
          <w:bCs/>
          <w:color w:val="000000"/>
          <w:sz w:val="20"/>
          <w:szCs w:val="20"/>
          <w:rtl/>
        </w:rPr>
        <w:t xml:space="preserve"> الْأَرْضِ وَإِنَّا عَلَى ذَهَابٍ بِهِ لَقَادِرُونَ ﴿18﴾ </w:t>
      </w:r>
      <w:r w:rsidRPr="002F2A37">
        <w:rPr>
          <w:rFonts w:cs="Traditional Arabic" w:hint="eastAsia"/>
          <w:b/>
          <w:bCs/>
          <w:color w:val="000000"/>
          <w:sz w:val="20"/>
          <w:szCs w:val="20"/>
          <w:rtl/>
        </w:rPr>
        <w:t>فَأَنشَأْنَا</w:t>
      </w:r>
      <w:r w:rsidRPr="002F2A37">
        <w:rPr>
          <w:rFonts w:cs="Traditional Arabic"/>
          <w:b/>
          <w:bCs/>
          <w:color w:val="000000"/>
          <w:sz w:val="20"/>
          <w:szCs w:val="20"/>
          <w:rtl/>
        </w:rPr>
        <w:t xml:space="preserve"> لَكُم بِهِ جَنَّاتٍ مِّن نَّخِيلٍ </w:t>
      </w:r>
      <w:r w:rsidRPr="002F2A37">
        <w:rPr>
          <w:rFonts w:cs="Traditional Arabic" w:hint="eastAsia"/>
          <w:b/>
          <w:bCs/>
          <w:color w:val="000000"/>
          <w:sz w:val="20"/>
          <w:szCs w:val="20"/>
          <w:rtl/>
        </w:rPr>
        <w:t>وَأَعْنَابٍ</w:t>
      </w:r>
      <w:r w:rsidRPr="002F2A37">
        <w:rPr>
          <w:rFonts w:cs="Traditional Arabic"/>
          <w:b/>
          <w:bCs/>
          <w:color w:val="000000"/>
          <w:sz w:val="20"/>
          <w:szCs w:val="20"/>
          <w:rtl/>
        </w:rPr>
        <w:t xml:space="preserve"> لَّكُمْ فِيهَا فَوَاكِهُ كَثِيرَةٌ وَمِنْهَا تَأْكُلُونَ ﴿19﴾ </w:t>
      </w:r>
      <w:r w:rsidRPr="002F2A37">
        <w:rPr>
          <w:rFonts w:cs="Traditional Arabic" w:hint="eastAsia"/>
          <w:b/>
          <w:bCs/>
          <w:color w:val="000000"/>
          <w:sz w:val="20"/>
          <w:szCs w:val="20"/>
          <w:rtl/>
        </w:rPr>
        <w:t>وَشَجَرَةً</w:t>
      </w:r>
      <w:r w:rsidRPr="002F2A37">
        <w:rPr>
          <w:rFonts w:cs="Traditional Arabic"/>
          <w:b/>
          <w:bCs/>
          <w:color w:val="000000"/>
          <w:sz w:val="20"/>
          <w:szCs w:val="20"/>
          <w:rtl/>
        </w:rPr>
        <w:t xml:space="preserve"> تَخْرُجُ مِن طُورِ سَيْنَاء تَنبُتُ </w:t>
      </w:r>
      <w:r w:rsidRPr="002F2A37">
        <w:rPr>
          <w:rFonts w:cs="Traditional Arabic" w:hint="eastAsia"/>
          <w:b/>
          <w:bCs/>
          <w:color w:val="000000"/>
          <w:sz w:val="20"/>
          <w:szCs w:val="20"/>
          <w:rtl/>
        </w:rPr>
        <w:t>بِالدُّهْنِ</w:t>
      </w:r>
      <w:r w:rsidRPr="002F2A37">
        <w:rPr>
          <w:rFonts w:cs="Traditional Arabic"/>
          <w:b/>
          <w:bCs/>
          <w:color w:val="000000"/>
          <w:sz w:val="20"/>
          <w:szCs w:val="20"/>
          <w:rtl/>
        </w:rPr>
        <w:t xml:space="preserve"> وَصِبْغٍ لِّلْآكِلِينَ ﴿20﴾ </w:t>
      </w:r>
      <w:r w:rsidRPr="002F2A37">
        <w:rPr>
          <w:rFonts w:cs="Traditional Arabic" w:hint="eastAsia"/>
          <w:b/>
          <w:bCs/>
          <w:color w:val="000000"/>
          <w:sz w:val="20"/>
          <w:szCs w:val="20"/>
          <w:rtl/>
        </w:rPr>
        <w:t>وَإِنَّ</w:t>
      </w:r>
      <w:r w:rsidRPr="002F2A37">
        <w:rPr>
          <w:rFonts w:cs="Traditional Arabic"/>
          <w:b/>
          <w:bCs/>
          <w:color w:val="000000"/>
          <w:sz w:val="20"/>
          <w:szCs w:val="20"/>
          <w:rtl/>
        </w:rPr>
        <w:t xml:space="preserve"> لَكُمْ فِي الْأَنْعَامِ لَعِبْرَةً نُّسقِيكُم مِّمَّا فِي بُطُونِهَا </w:t>
      </w:r>
      <w:r w:rsidRPr="002F2A37">
        <w:rPr>
          <w:rFonts w:cs="Traditional Arabic" w:hint="eastAsia"/>
          <w:b/>
          <w:bCs/>
          <w:color w:val="000000"/>
          <w:sz w:val="20"/>
          <w:szCs w:val="20"/>
          <w:rtl/>
        </w:rPr>
        <w:t>وَلَكُمْ</w:t>
      </w:r>
      <w:r w:rsidRPr="002F2A37">
        <w:rPr>
          <w:rFonts w:cs="Traditional Arabic"/>
          <w:b/>
          <w:bCs/>
          <w:color w:val="000000"/>
          <w:sz w:val="20"/>
          <w:szCs w:val="20"/>
          <w:rtl/>
        </w:rPr>
        <w:t xml:space="preserve"> فِيهَا مَنَافِعُ كَثِيرَةٌ وَمِنْهَا تَأْكُلُونَ ﴿21﴾ </w:t>
      </w:r>
      <w:r w:rsidRPr="002F2A37">
        <w:rPr>
          <w:rFonts w:cs="Traditional Arabic" w:hint="eastAsia"/>
          <w:b/>
          <w:bCs/>
          <w:color w:val="000000"/>
          <w:sz w:val="20"/>
          <w:szCs w:val="20"/>
          <w:rtl/>
        </w:rPr>
        <w:t>وَعَلَيْهَا</w:t>
      </w:r>
      <w:r w:rsidRPr="002F2A37">
        <w:rPr>
          <w:rFonts w:cs="Traditional Arabic"/>
          <w:b/>
          <w:bCs/>
          <w:color w:val="000000"/>
          <w:sz w:val="20"/>
          <w:szCs w:val="20"/>
          <w:rtl/>
        </w:rPr>
        <w:t xml:space="preserve"> وَعَلَى الْفُلْكِ تُحْمَلُونَ ﴿22﴾</w:t>
      </w:r>
      <w:r w:rsidR="00762574" w:rsidRPr="00762574">
        <w:rPr>
          <w:rFonts w:cs="B Nazanin" w:hint="cs"/>
          <w:color w:val="FF0000"/>
          <w:sz w:val="20"/>
          <w:szCs w:val="20"/>
          <w:rtl/>
          <w:lang w:bidi="fa-IR"/>
        </w:rPr>
        <w:t xml:space="preserve"> </w:t>
      </w:r>
      <w:r w:rsidR="00762574" w:rsidRPr="00113B68">
        <w:rPr>
          <w:rFonts w:cs="B Nazanin" w:hint="cs"/>
          <w:color w:val="FF0000"/>
          <w:sz w:val="20"/>
          <w:szCs w:val="20"/>
          <w:rtl/>
          <w:lang w:bidi="fa-IR"/>
        </w:rPr>
        <w:t>آفرینشی</w:t>
      </w:r>
      <w:r w:rsidR="00762574">
        <w:rPr>
          <w:rFonts w:cs="B Nazanin" w:hint="cs"/>
          <w:color w:val="FF0000"/>
          <w:sz w:val="20"/>
          <w:szCs w:val="20"/>
          <w:rtl/>
          <w:lang w:bidi="fa-IR"/>
        </w:rPr>
        <w:t xml:space="preserve"> - </w:t>
      </w:r>
      <w:r w:rsidR="003B0BD2">
        <w:rPr>
          <w:rFonts w:cs="B Nazanin" w:hint="cs"/>
          <w:color w:val="FF0000"/>
          <w:sz w:val="20"/>
          <w:szCs w:val="20"/>
          <w:rtl/>
          <w:lang w:bidi="fa-IR"/>
        </w:rPr>
        <w:t xml:space="preserve"> </w:t>
      </w:r>
      <w:r w:rsidR="001573A0">
        <w:rPr>
          <w:rFonts w:cs="B Nazanin" w:hint="cs"/>
          <w:color w:val="FF0000"/>
          <w:sz w:val="20"/>
          <w:szCs w:val="20"/>
          <w:rtl/>
          <w:lang w:bidi="fa-IR"/>
        </w:rPr>
        <w:t>نعمتها</w:t>
      </w:r>
      <w:r w:rsidR="00762574">
        <w:rPr>
          <w:rFonts w:cs="B Nazanin" w:hint="cs"/>
          <w:color w:val="FF0000"/>
          <w:sz w:val="20"/>
          <w:szCs w:val="20"/>
          <w:rtl/>
          <w:lang w:bidi="fa-IR"/>
        </w:rPr>
        <w:t xml:space="preserve"> </w:t>
      </w:r>
      <w:r w:rsidR="00762574">
        <w:rPr>
          <w:rFonts w:hint="cs"/>
          <w:color w:val="FF0000"/>
          <w:sz w:val="20"/>
          <w:szCs w:val="20"/>
          <w:rtl/>
          <w:lang w:bidi="fa-IR"/>
        </w:rPr>
        <w:t>–</w:t>
      </w:r>
      <w:r w:rsidR="00762574">
        <w:rPr>
          <w:rFonts w:cs="B Nazanin" w:hint="cs"/>
          <w:color w:val="FF0000"/>
          <w:sz w:val="20"/>
          <w:szCs w:val="20"/>
          <w:rtl/>
          <w:lang w:bidi="fa-IR"/>
        </w:rPr>
        <w:t xml:space="preserve"> </w:t>
      </w:r>
      <w:r w:rsidR="00342279">
        <w:rPr>
          <w:rFonts w:cs="B Nazanin" w:hint="cs"/>
          <w:color w:val="FF0000"/>
          <w:sz w:val="20"/>
          <w:szCs w:val="20"/>
          <w:rtl/>
          <w:lang w:bidi="fa-IR"/>
        </w:rPr>
        <w:t xml:space="preserve"> </w:t>
      </w:r>
      <w:r w:rsidR="00DE1FAD">
        <w:rPr>
          <w:rFonts w:cs="B Nazanin" w:hint="cs"/>
          <w:color w:val="FF0000"/>
          <w:sz w:val="20"/>
          <w:szCs w:val="20"/>
          <w:rtl/>
          <w:lang w:bidi="fa-IR"/>
        </w:rPr>
        <w:t>«آیات»</w:t>
      </w:r>
      <w:r w:rsidR="00762574">
        <w:rPr>
          <w:rFonts w:cs="B Nazanin" w:hint="cs"/>
          <w:color w:val="FF0000"/>
          <w:sz w:val="20"/>
          <w:szCs w:val="20"/>
          <w:rtl/>
          <w:lang w:bidi="fa-IR"/>
        </w:rPr>
        <w:t xml:space="preserve"> </w:t>
      </w:r>
    </w:p>
    <w:p w:rsidR="006B72DA" w:rsidRDefault="006B72DA" w:rsidP="00EF12CA">
      <w:pPr>
        <w:widowControl w:val="0"/>
        <w:bidi/>
        <w:ind w:left="-249"/>
        <w:jc w:val="both"/>
        <w:rPr>
          <w:rFonts w:cs="Traditional Arabic"/>
          <w:b/>
          <w:bCs/>
          <w:color w:val="000000"/>
          <w:sz w:val="20"/>
          <w:szCs w:val="20"/>
          <w:rtl/>
        </w:rPr>
      </w:pPr>
      <w:r w:rsidRPr="006B72DA">
        <w:rPr>
          <w:rFonts w:cs="B Nazanin"/>
          <w:b/>
          <w:bCs/>
          <w:sz w:val="20"/>
          <w:szCs w:val="20"/>
          <w:rtl/>
        </w:rPr>
        <w:t xml:space="preserve">و البته بالا سرتان هفت راه آفريديم </w:t>
      </w:r>
      <w:r w:rsidRPr="006B72DA">
        <w:rPr>
          <w:rFonts w:cs="B Nazanin" w:hint="cs"/>
          <w:sz w:val="20"/>
          <w:szCs w:val="20"/>
          <w:rtl/>
        </w:rPr>
        <w:t>{</w:t>
      </w:r>
      <w:r w:rsidRPr="006B72DA">
        <w:rPr>
          <w:rFonts w:cs="B Nazanin"/>
          <w:sz w:val="20"/>
          <w:szCs w:val="20"/>
          <w:rtl/>
        </w:rPr>
        <w:t>و هرگز از آفريدگان غافل نبوده ايم</w:t>
      </w:r>
      <w:r w:rsidRPr="006B72DA">
        <w:rPr>
          <w:rFonts w:cs="B Nazanin" w:hint="cs"/>
          <w:sz w:val="20"/>
          <w:szCs w:val="20"/>
          <w:rtl/>
        </w:rPr>
        <w:t xml:space="preserve"> }(17) </w:t>
      </w:r>
      <w:r w:rsidRPr="006B72DA">
        <w:rPr>
          <w:rFonts w:cs="B Nazanin"/>
          <w:b/>
          <w:bCs/>
          <w:sz w:val="20"/>
          <w:szCs w:val="20"/>
          <w:rtl/>
        </w:rPr>
        <w:t xml:space="preserve">و از آسمان آبي به اندازه فرستاديم و آن را در زمين جاي داديم </w:t>
      </w:r>
      <w:r w:rsidRPr="006B72DA">
        <w:rPr>
          <w:rFonts w:cs="B Nazanin" w:hint="cs"/>
          <w:sz w:val="20"/>
          <w:szCs w:val="20"/>
          <w:rtl/>
        </w:rPr>
        <w:t>{</w:t>
      </w:r>
      <w:r w:rsidRPr="006B72DA">
        <w:rPr>
          <w:rFonts w:cs="B Nazanin"/>
          <w:sz w:val="20"/>
          <w:szCs w:val="20"/>
          <w:rtl/>
        </w:rPr>
        <w:t>و البته به از بين بردن آن توانائيم</w:t>
      </w:r>
      <w:r w:rsidRPr="006B72DA">
        <w:rPr>
          <w:rFonts w:cs="B Nazanin" w:hint="cs"/>
          <w:sz w:val="20"/>
          <w:szCs w:val="20"/>
          <w:rtl/>
        </w:rPr>
        <w:t xml:space="preserve"> }(18) </w:t>
      </w:r>
      <w:r w:rsidRPr="006B72DA">
        <w:rPr>
          <w:rFonts w:cs="B Nazanin" w:hint="cs"/>
          <w:b/>
          <w:bCs/>
          <w:sz w:val="20"/>
          <w:szCs w:val="20"/>
          <w:rtl/>
        </w:rPr>
        <w:t xml:space="preserve"> و</w:t>
      </w:r>
      <w:r w:rsidRPr="006B72DA">
        <w:rPr>
          <w:rFonts w:cs="B Nazanin"/>
          <w:b/>
          <w:bCs/>
          <w:sz w:val="20"/>
          <w:szCs w:val="20"/>
          <w:rtl/>
        </w:rPr>
        <w:t xml:space="preserve"> بوسيله آن براي شما باغهايي از خرماها و انگورها درست کرديم که در آن ميوه هاي زيادي دار</w:t>
      </w:r>
      <w:r w:rsidRPr="006B72DA">
        <w:rPr>
          <w:rFonts w:cs="B Nazanin" w:hint="cs"/>
          <w:b/>
          <w:bCs/>
          <w:sz w:val="20"/>
          <w:szCs w:val="20"/>
          <w:rtl/>
        </w:rPr>
        <w:t>ی</w:t>
      </w:r>
      <w:r w:rsidRPr="006B72DA">
        <w:rPr>
          <w:rFonts w:cs="B Nazanin"/>
          <w:b/>
          <w:bCs/>
          <w:sz w:val="20"/>
          <w:szCs w:val="20"/>
          <w:rtl/>
        </w:rPr>
        <w:t>د و از آنها مي</w:t>
      </w:r>
      <w:r w:rsidRPr="006B72DA">
        <w:rPr>
          <w:rFonts w:cs="B Nazanin" w:hint="cs"/>
          <w:b/>
          <w:bCs/>
          <w:sz w:val="20"/>
          <w:szCs w:val="20"/>
          <w:rtl/>
        </w:rPr>
        <w:softHyphen/>
      </w:r>
      <w:r w:rsidRPr="006B72DA">
        <w:rPr>
          <w:rFonts w:cs="B Nazanin"/>
          <w:b/>
          <w:bCs/>
          <w:sz w:val="20"/>
          <w:szCs w:val="20"/>
          <w:rtl/>
        </w:rPr>
        <w:t>خوريد</w:t>
      </w:r>
      <w:r w:rsidRPr="006B72DA">
        <w:rPr>
          <w:rFonts w:cs="B Nazanin" w:hint="cs"/>
          <w:b/>
          <w:bCs/>
          <w:sz w:val="20"/>
          <w:szCs w:val="20"/>
          <w:rtl/>
        </w:rPr>
        <w:t xml:space="preserve"> (19) </w:t>
      </w:r>
      <w:r w:rsidRPr="006B72DA">
        <w:rPr>
          <w:rFonts w:cs="B Nazanin"/>
          <w:b/>
          <w:bCs/>
          <w:sz w:val="20"/>
          <w:szCs w:val="20"/>
          <w:rtl/>
        </w:rPr>
        <w:t>و درختي که از طور سيناء مي</w:t>
      </w:r>
      <w:r w:rsidRPr="006B72DA">
        <w:rPr>
          <w:rFonts w:cs="B Nazanin" w:hint="cs"/>
          <w:b/>
          <w:bCs/>
          <w:sz w:val="20"/>
          <w:szCs w:val="20"/>
          <w:rtl/>
        </w:rPr>
        <w:softHyphen/>
      </w:r>
      <w:r w:rsidRPr="006B72DA">
        <w:rPr>
          <w:rFonts w:cs="B Nazanin"/>
          <w:b/>
          <w:bCs/>
          <w:sz w:val="20"/>
          <w:szCs w:val="20"/>
          <w:rtl/>
        </w:rPr>
        <w:t>رويد که براي خورندگان روغن و خورش دارد</w:t>
      </w:r>
      <w:r w:rsidRPr="006B72DA">
        <w:rPr>
          <w:rFonts w:cs="B Nazanin" w:hint="cs"/>
          <w:b/>
          <w:bCs/>
          <w:sz w:val="20"/>
          <w:szCs w:val="20"/>
          <w:rtl/>
        </w:rPr>
        <w:t xml:space="preserve"> (20) </w:t>
      </w:r>
      <w:r w:rsidRPr="006B72DA">
        <w:rPr>
          <w:rFonts w:cs="B Nazanin"/>
          <w:b/>
          <w:bCs/>
          <w:sz w:val="20"/>
          <w:szCs w:val="20"/>
          <w:rtl/>
        </w:rPr>
        <w:t xml:space="preserve">و البته در خصوص چارپايان نيز </w:t>
      </w:r>
      <w:r w:rsidRPr="006B72DA">
        <w:rPr>
          <w:rFonts w:cs="B Nazanin" w:hint="cs"/>
          <w:sz w:val="20"/>
          <w:szCs w:val="20"/>
          <w:rtl/>
        </w:rPr>
        <w:t>{</w:t>
      </w:r>
      <w:r w:rsidRPr="006B72DA">
        <w:rPr>
          <w:rFonts w:cs="B Nazanin"/>
          <w:sz w:val="20"/>
          <w:szCs w:val="20"/>
          <w:rtl/>
        </w:rPr>
        <w:t>برايتان عبرتي است</w:t>
      </w:r>
      <w:r w:rsidRPr="006B72DA">
        <w:rPr>
          <w:rFonts w:cs="B Nazanin" w:hint="cs"/>
          <w:sz w:val="20"/>
          <w:szCs w:val="20"/>
          <w:rtl/>
        </w:rPr>
        <w:t xml:space="preserve">} </w:t>
      </w:r>
      <w:r w:rsidRPr="006B72DA">
        <w:rPr>
          <w:rFonts w:cs="B Nazanin"/>
          <w:sz w:val="20"/>
          <w:szCs w:val="20"/>
          <w:rtl/>
        </w:rPr>
        <w:t>،</w:t>
      </w:r>
      <w:r w:rsidRPr="006B72DA">
        <w:rPr>
          <w:rFonts w:cs="B Nazanin"/>
          <w:b/>
          <w:bCs/>
          <w:sz w:val="20"/>
          <w:szCs w:val="20"/>
          <w:rtl/>
        </w:rPr>
        <w:t xml:space="preserve"> از آنچه در شکمهايشان است به شما مي</w:t>
      </w:r>
      <w:r w:rsidRPr="006B72DA">
        <w:rPr>
          <w:rFonts w:cs="B Nazanin" w:hint="cs"/>
          <w:b/>
          <w:bCs/>
          <w:sz w:val="20"/>
          <w:szCs w:val="20"/>
          <w:rtl/>
        </w:rPr>
        <w:softHyphen/>
      </w:r>
      <w:r w:rsidRPr="006B72DA">
        <w:rPr>
          <w:rFonts w:cs="B Nazanin"/>
          <w:b/>
          <w:bCs/>
          <w:sz w:val="20"/>
          <w:szCs w:val="20"/>
          <w:rtl/>
        </w:rPr>
        <w:t>نوشانيم و در آنها منافع زيادي داريد و از آنها ميخوريد</w:t>
      </w:r>
      <w:r w:rsidRPr="006B72DA">
        <w:rPr>
          <w:rFonts w:cs="B Nazanin" w:hint="cs"/>
          <w:b/>
          <w:bCs/>
          <w:sz w:val="20"/>
          <w:szCs w:val="20"/>
          <w:rtl/>
        </w:rPr>
        <w:t xml:space="preserve"> (21) </w:t>
      </w:r>
      <w:r w:rsidRPr="006B72DA">
        <w:rPr>
          <w:rFonts w:cs="B Nazanin"/>
          <w:b/>
          <w:bCs/>
          <w:sz w:val="20"/>
          <w:szCs w:val="20"/>
          <w:rtl/>
        </w:rPr>
        <w:t>و بر آنها و بر کشتي سوار مي</w:t>
      </w:r>
      <w:r w:rsidRPr="006B72DA">
        <w:rPr>
          <w:rFonts w:cs="B Nazanin" w:hint="cs"/>
          <w:b/>
          <w:bCs/>
          <w:sz w:val="20"/>
          <w:szCs w:val="20"/>
          <w:rtl/>
        </w:rPr>
        <w:softHyphen/>
      </w:r>
      <w:r w:rsidRPr="006B72DA">
        <w:rPr>
          <w:rFonts w:cs="B Nazanin"/>
          <w:b/>
          <w:bCs/>
          <w:sz w:val="20"/>
          <w:szCs w:val="20"/>
          <w:rtl/>
        </w:rPr>
        <w:t>شويد</w:t>
      </w:r>
      <w:r w:rsidRPr="006B72DA">
        <w:rPr>
          <w:rFonts w:cs="B Nazanin" w:hint="cs"/>
          <w:b/>
          <w:bCs/>
          <w:sz w:val="20"/>
          <w:szCs w:val="20"/>
          <w:rtl/>
        </w:rPr>
        <w:t xml:space="preserve"> (22)</w:t>
      </w:r>
      <w:r w:rsidR="006D4C81">
        <w:rPr>
          <w:rFonts w:cs="B Nazanin" w:hint="cs"/>
          <w:b/>
          <w:bCs/>
          <w:sz w:val="20"/>
          <w:szCs w:val="20"/>
          <w:rtl/>
        </w:rPr>
        <w:t xml:space="preserve">        </w:t>
      </w:r>
      <w:hyperlink r:id="rId311" w:anchor="مومنون3" w:history="1">
        <w:r w:rsidR="006D4C81" w:rsidRPr="00114F73">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6B72DA" w:rsidTr="006B72DA">
        <w:trPr>
          <w:trHeight w:val="350"/>
        </w:trPr>
        <w:tc>
          <w:tcPr>
            <w:tcW w:w="5940" w:type="dxa"/>
          </w:tcPr>
          <w:p w:rsidR="006B72DA" w:rsidRPr="00AD4C75" w:rsidRDefault="006B72DA" w:rsidP="00EF12CA">
            <w:pPr>
              <w:widowControl w:val="0"/>
              <w:bidi/>
              <w:ind w:left="-249"/>
              <w:jc w:val="center"/>
              <w:rPr>
                <w:rFonts w:cs="B Nazanin"/>
                <w:b/>
                <w:bCs/>
                <w:color w:val="000000"/>
                <w:sz w:val="18"/>
                <w:szCs w:val="18"/>
                <w:u w:val="single"/>
                <w:rtl/>
                <w:lang w:bidi="fa-IR"/>
              </w:rPr>
            </w:pPr>
            <w:r w:rsidRPr="00327A2D">
              <w:rPr>
                <w:rFonts w:cs="B Nazanin" w:hint="cs"/>
                <w:b/>
                <w:bCs/>
                <w:color w:val="000000"/>
                <w:sz w:val="18"/>
                <w:szCs w:val="18"/>
                <w:rtl/>
                <w:lang w:bidi="fa-IR"/>
              </w:rPr>
              <w:t>درب:</w:t>
            </w:r>
            <w:r w:rsidRPr="00327A2D">
              <w:rPr>
                <w:rFonts w:cs="B Nazanin" w:hint="cs"/>
                <w:color w:val="000000"/>
                <w:sz w:val="18"/>
                <w:szCs w:val="18"/>
                <w:rtl/>
                <w:lang w:bidi="fa-IR"/>
              </w:rPr>
              <w:t xml:space="preserve"> نمونه اي از الطاف و نعمات الهي که معمولاً مورد غفلت قرار گرفته .</w:t>
            </w:r>
            <w:r>
              <w:rPr>
                <w:rFonts w:cs="B Nazanin" w:hint="cs"/>
                <w:color w:val="000000"/>
                <w:sz w:val="18"/>
                <w:szCs w:val="18"/>
                <w:rtl/>
                <w:lang w:bidi="fa-IR"/>
              </w:rPr>
              <w:t xml:space="preserve"> </w:t>
            </w:r>
          </w:p>
        </w:tc>
      </w:tr>
    </w:tbl>
    <w:p w:rsidR="006B72DA" w:rsidRPr="002F2A37" w:rsidRDefault="006B72DA" w:rsidP="00EF12CA">
      <w:pPr>
        <w:widowControl w:val="0"/>
        <w:bidi/>
        <w:ind w:left="-249"/>
        <w:rPr>
          <w:rFonts w:cs="B Nazanin"/>
          <w:b/>
          <w:bCs/>
          <w:color w:val="000000"/>
          <w:sz w:val="20"/>
          <w:szCs w:val="20"/>
          <w:u w:val="single"/>
          <w:rtl/>
          <w:lang w:bidi="fa-IR"/>
        </w:rPr>
      </w:pPr>
    </w:p>
    <w:p w:rsidR="00362550" w:rsidRPr="002F2A37" w:rsidRDefault="00362550" w:rsidP="00EF12CA">
      <w:pPr>
        <w:widowControl w:val="0"/>
        <w:bidi/>
        <w:ind w:left="-249"/>
        <w:jc w:val="center"/>
        <w:rPr>
          <w:rFonts w:cs="B Nazanin"/>
          <w:b/>
          <w:bCs/>
          <w:color w:val="000000"/>
          <w:sz w:val="20"/>
          <w:szCs w:val="20"/>
          <w:u w:val="single"/>
          <w:rtl/>
          <w:lang w:bidi="fa-IR"/>
        </w:rPr>
      </w:pPr>
      <w:r w:rsidRPr="002F2A37">
        <w:rPr>
          <w:rFonts w:cs="B Nazanin" w:hint="cs"/>
          <w:b/>
          <w:bCs/>
          <w:color w:val="000000"/>
          <w:sz w:val="20"/>
          <w:szCs w:val="20"/>
          <w:u w:val="single"/>
          <w:rtl/>
          <w:lang w:bidi="fa-IR"/>
        </w:rPr>
        <w:t>مومنون</w:t>
      </w:r>
      <w:r w:rsidR="00661E1D">
        <w:rPr>
          <w:rFonts w:cs="B Nazanin" w:hint="cs"/>
          <w:b/>
          <w:bCs/>
          <w:color w:val="000000"/>
          <w:sz w:val="20"/>
          <w:szCs w:val="20"/>
          <w:u w:val="single"/>
          <w:rtl/>
          <w:lang w:bidi="fa-IR"/>
        </w:rPr>
        <w:t xml:space="preserve">4      </w:t>
      </w:r>
      <w:r w:rsidRPr="002F2A37">
        <w:rPr>
          <w:rFonts w:cs="B Nazanin" w:hint="cs"/>
          <w:b/>
          <w:bCs/>
          <w:color w:val="000000"/>
          <w:sz w:val="20"/>
          <w:szCs w:val="20"/>
          <w:u w:val="single"/>
          <w:rtl/>
          <w:lang w:bidi="fa-IR"/>
        </w:rPr>
        <w:t xml:space="preserve"> آیات 23 تا 30</w:t>
      </w:r>
    </w:p>
    <w:p w:rsidR="002F2A37" w:rsidRDefault="002F2A37" w:rsidP="00F27E8B">
      <w:pPr>
        <w:widowControl w:val="0"/>
        <w:bidi/>
        <w:ind w:left="-249"/>
        <w:jc w:val="both"/>
        <w:rPr>
          <w:rFonts w:cs="Traditional Arabic"/>
          <w:b/>
          <w:bCs/>
          <w:color w:val="000000"/>
          <w:sz w:val="20"/>
          <w:szCs w:val="20"/>
          <w:rtl/>
        </w:rPr>
      </w:pPr>
      <w:r w:rsidRPr="002F2A37">
        <w:rPr>
          <w:rFonts w:cs="Traditional Arabic" w:hint="cs"/>
          <w:b/>
          <w:bCs/>
          <w:color w:val="000000"/>
          <w:sz w:val="20"/>
          <w:szCs w:val="20"/>
          <w:rtl/>
        </w:rPr>
        <w:t xml:space="preserve">وَ </w:t>
      </w:r>
      <w:r w:rsidRPr="002F2A37">
        <w:rPr>
          <w:rFonts w:cs="Traditional Arabic" w:hint="eastAsia"/>
          <w:b/>
          <w:bCs/>
          <w:color w:val="000000"/>
          <w:sz w:val="20"/>
          <w:szCs w:val="20"/>
          <w:rtl/>
        </w:rPr>
        <w:t>َلَقَدْ</w:t>
      </w:r>
      <w:r w:rsidRPr="002F2A37">
        <w:rPr>
          <w:rFonts w:cs="Traditional Arabic"/>
          <w:b/>
          <w:bCs/>
          <w:color w:val="000000"/>
          <w:sz w:val="20"/>
          <w:szCs w:val="20"/>
          <w:rtl/>
        </w:rPr>
        <w:t xml:space="preserve"> أَرْسَلْنَا نُوحًا إِلَى قَوْمِهِ </w:t>
      </w:r>
      <w:r w:rsidRPr="002F2A37">
        <w:rPr>
          <w:rFonts w:cs="Traditional Arabic" w:hint="eastAsia"/>
          <w:b/>
          <w:bCs/>
          <w:color w:val="000000"/>
          <w:sz w:val="20"/>
          <w:szCs w:val="20"/>
          <w:rtl/>
        </w:rPr>
        <w:t>فَقَالَ</w:t>
      </w:r>
      <w:r w:rsidRPr="002F2A37">
        <w:rPr>
          <w:rFonts w:cs="Traditional Arabic"/>
          <w:b/>
          <w:bCs/>
          <w:color w:val="000000"/>
          <w:sz w:val="20"/>
          <w:szCs w:val="20"/>
          <w:rtl/>
        </w:rPr>
        <w:t xml:space="preserve"> يَا قَوْمِ اعْبُدُوا اللَّهَ مَا لَكُم مِّنْ إِلَهٍ غَيْرُهُ أَفَلَا </w:t>
      </w:r>
      <w:r w:rsidRPr="002F2A37">
        <w:rPr>
          <w:rFonts w:cs="Traditional Arabic" w:hint="eastAsia"/>
          <w:b/>
          <w:bCs/>
          <w:color w:val="000000"/>
          <w:sz w:val="20"/>
          <w:szCs w:val="20"/>
          <w:rtl/>
        </w:rPr>
        <w:t>تَتَّقُونَ</w:t>
      </w:r>
      <w:r w:rsidRPr="002F2A37">
        <w:rPr>
          <w:rFonts w:cs="Traditional Arabic"/>
          <w:b/>
          <w:bCs/>
          <w:color w:val="000000"/>
          <w:sz w:val="20"/>
          <w:szCs w:val="20"/>
          <w:rtl/>
        </w:rPr>
        <w:t xml:space="preserve"> ﴿23﴾ </w:t>
      </w:r>
      <w:r w:rsidRPr="002F2A37">
        <w:rPr>
          <w:rFonts w:cs="Traditional Arabic" w:hint="eastAsia"/>
          <w:b/>
          <w:bCs/>
          <w:color w:val="000000"/>
          <w:sz w:val="20"/>
          <w:szCs w:val="20"/>
          <w:rtl/>
        </w:rPr>
        <w:t>فَقَالَ</w:t>
      </w:r>
      <w:r w:rsidRPr="002F2A37">
        <w:rPr>
          <w:rFonts w:cs="Traditional Arabic"/>
          <w:b/>
          <w:bCs/>
          <w:color w:val="000000"/>
          <w:sz w:val="20"/>
          <w:szCs w:val="20"/>
          <w:rtl/>
        </w:rPr>
        <w:t xml:space="preserve"> الْمَلَأُ الَّذِينَ </w:t>
      </w:r>
      <w:r w:rsidRPr="002F2A37">
        <w:rPr>
          <w:rFonts w:cs="Traditional Arabic" w:hint="eastAsia"/>
          <w:b/>
          <w:bCs/>
          <w:color w:val="000000"/>
          <w:sz w:val="20"/>
          <w:szCs w:val="20"/>
          <w:rtl/>
        </w:rPr>
        <w:t>كَفَرُوا</w:t>
      </w:r>
      <w:r w:rsidRPr="002F2A37">
        <w:rPr>
          <w:rFonts w:cs="Traditional Arabic"/>
          <w:b/>
          <w:bCs/>
          <w:color w:val="000000"/>
          <w:sz w:val="20"/>
          <w:szCs w:val="20"/>
          <w:rtl/>
        </w:rPr>
        <w:t xml:space="preserve"> مِن قَوْمِهِ مَا هَذَا إِلَّا بَشَرٌ مِّثْلُكُمْ يُرِيدُ أَن </w:t>
      </w:r>
      <w:r w:rsidRPr="002F2A37">
        <w:rPr>
          <w:rFonts w:cs="Traditional Arabic" w:hint="eastAsia"/>
          <w:b/>
          <w:bCs/>
          <w:color w:val="000000"/>
          <w:sz w:val="20"/>
          <w:szCs w:val="20"/>
          <w:rtl/>
        </w:rPr>
        <w:t>يَتَفَضَّلَ</w:t>
      </w:r>
      <w:r w:rsidRPr="002F2A37">
        <w:rPr>
          <w:rFonts w:cs="Traditional Arabic"/>
          <w:b/>
          <w:bCs/>
          <w:color w:val="000000"/>
          <w:sz w:val="20"/>
          <w:szCs w:val="20"/>
          <w:rtl/>
        </w:rPr>
        <w:t xml:space="preserve"> عَلَيْكُمْ وَلَوْ شَاء اللَّهُ لَأَنزَلَ مَلَائِكَةً مَّا سَمِعْنَا </w:t>
      </w:r>
      <w:r w:rsidRPr="002F2A37">
        <w:rPr>
          <w:rFonts w:cs="Traditional Arabic" w:hint="eastAsia"/>
          <w:b/>
          <w:bCs/>
          <w:color w:val="000000"/>
          <w:sz w:val="20"/>
          <w:szCs w:val="20"/>
          <w:rtl/>
        </w:rPr>
        <w:t>بِهَذَا</w:t>
      </w:r>
      <w:r w:rsidRPr="002F2A37">
        <w:rPr>
          <w:rFonts w:cs="Traditional Arabic"/>
          <w:b/>
          <w:bCs/>
          <w:color w:val="000000"/>
          <w:sz w:val="20"/>
          <w:szCs w:val="20"/>
          <w:rtl/>
        </w:rPr>
        <w:t xml:space="preserve"> فِي آبَائِنَا الْأَوَّلِينَ ﴿24﴾ </w:t>
      </w:r>
      <w:r w:rsidRPr="002F2A37">
        <w:rPr>
          <w:rFonts w:cs="Traditional Arabic" w:hint="eastAsia"/>
          <w:b/>
          <w:bCs/>
          <w:color w:val="000000"/>
          <w:sz w:val="20"/>
          <w:szCs w:val="20"/>
          <w:rtl/>
        </w:rPr>
        <w:t>إِنْ</w:t>
      </w:r>
      <w:r w:rsidRPr="002F2A37">
        <w:rPr>
          <w:rFonts w:cs="Traditional Arabic"/>
          <w:b/>
          <w:bCs/>
          <w:color w:val="000000"/>
          <w:sz w:val="20"/>
          <w:szCs w:val="20"/>
          <w:rtl/>
        </w:rPr>
        <w:t xml:space="preserve"> هُوَ إِلَّا رَجُلٌ بِهِ جِنَّةٌ فَتَرَبَّصُوا بِهِ حَتَّى حِينٍ ﴿25﴾ </w:t>
      </w:r>
      <w:r w:rsidRPr="002F2A37">
        <w:rPr>
          <w:rFonts w:cs="Traditional Arabic" w:hint="eastAsia"/>
          <w:b/>
          <w:bCs/>
          <w:color w:val="000000"/>
          <w:sz w:val="20"/>
          <w:szCs w:val="20"/>
          <w:rtl/>
        </w:rPr>
        <w:t>قَالَ</w:t>
      </w:r>
      <w:r w:rsidRPr="002F2A37">
        <w:rPr>
          <w:rFonts w:cs="Traditional Arabic"/>
          <w:b/>
          <w:bCs/>
          <w:color w:val="000000"/>
          <w:sz w:val="20"/>
          <w:szCs w:val="20"/>
          <w:rtl/>
        </w:rPr>
        <w:t xml:space="preserve"> رَبِّ انصُرْنِي بِمَا كَذَّبُونِ ﴿26﴾ </w:t>
      </w:r>
      <w:r w:rsidRPr="002F2A37">
        <w:rPr>
          <w:rFonts w:cs="Traditional Arabic" w:hint="eastAsia"/>
          <w:b/>
          <w:bCs/>
          <w:color w:val="000000"/>
          <w:sz w:val="20"/>
          <w:szCs w:val="20"/>
          <w:rtl/>
        </w:rPr>
        <w:t>فَأَوْحَيْنَا</w:t>
      </w:r>
      <w:r w:rsidRPr="002F2A37">
        <w:rPr>
          <w:rFonts w:cs="Traditional Arabic"/>
          <w:b/>
          <w:bCs/>
          <w:color w:val="000000"/>
          <w:sz w:val="20"/>
          <w:szCs w:val="20"/>
          <w:rtl/>
        </w:rPr>
        <w:t xml:space="preserve"> إِلَيْهِ أَنِ اصْنَعِ الْفُلْكَ </w:t>
      </w:r>
      <w:r w:rsidRPr="002F2A37">
        <w:rPr>
          <w:rFonts w:cs="Traditional Arabic" w:hint="eastAsia"/>
          <w:b/>
          <w:bCs/>
          <w:color w:val="000000"/>
          <w:sz w:val="20"/>
          <w:szCs w:val="20"/>
          <w:rtl/>
        </w:rPr>
        <w:t>بِأَعْيُنِنَا</w:t>
      </w:r>
      <w:r w:rsidRPr="002F2A37">
        <w:rPr>
          <w:rFonts w:cs="Traditional Arabic"/>
          <w:b/>
          <w:bCs/>
          <w:color w:val="000000"/>
          <w:sz w:val="20"/>
          <w:szCs w:val="20"/>
          <w:rtl/>
        </w:rPr>
        <w:t xml:space="preserve"> وَوَحْيِنَا فَإِذَا جَاء أَمْرُنَا وَفَارَ التَّنُّورُ فَاسْلُكْ </w:t>
      </w:r>
      <w:r w:rsidRPr="002F2A37">
        <w:rPr>
          <w:rFonts w:cs="Traditional Arabic" w:hint="eastAsia"/>
          <w:b/>
          <w:bCs/>
          <w:color w:val="000000"/>
          <w:sz w:val="20"/>
          <w:szCs w:val="20"/>
          <w:rtl/>
        </w:rPr>
        <w:t>فِيهَا</w:t>
      </w:r>
      <w:r w:rsidRPr="002F2A37">
        <w:rPr>
          <w:rFonts w:cs="Traditional Arabic"/>
          <w:b/>
          <w:bCs/>
          <w:color w:val="000000"/>
          <w:sz w:val="20"/>
          <w:szCs w:val="20"/>
          <w:rtl/>
        </w:rPr>
        <w:t xml:space="preserve"> مِن كُلٍّ زَوْجَيْنِ اثْنَيْنِ وَأَهْلَكَ إِلَّا مَن سَبَقَ عَلَيْهِ </w:t>
      </w:r>
      <w:r w:rsidRPr="002F2A37">
        <w:rPr>
          <w:rFonts w:cs="Traditional Arabic" w:hint="eastAsia"/>
          <w:b/>
          <w:bCs/>
          <w:color w:val="000000"/>
          <w:sz w:val="20"/>
          <w:szCs w:val="20"/>
          <w:rtl/>
        </w:rPr>
        <w:t>الْقَوْلُ</w:t>
      </w:r>
      <w:r w:rsidRPr="002F2A37">
        <w:rPr>
          <w:rFonts w:cs="Traditional Arabic"/>
          <w:b/>
          <w:bCs/>
          <w:color w:val="000000"/>
          <w:sz w:val="20"/>
          <w:szCs w:val="20"/>
          <w:rtl/>
        </w:rPr>
        <w:t xml:space="preserve"> مِنْهُمْ وَلَا تُخَاطِبْنِي فِي الَّذِينَ ظَلَمُوا إِنَّهُم </w:t>
      </w:r>
      <w:r w:rsidRPr="002F2A37">
        <w:rPr>
          <w:rFonts w:cs="Traditional Arabic" w:hint="eastAsia"/>
          <w:b/>
          <w:bCs/>
          <w:color w:val="000000"/>
          <w:sz w:val="20"/>
          <w:szCs w:val="20"/>
          <w:rtl/>
        </w:rPr>
        <w:t>مُّغْرَقُونَ</w:t>
      </w:r>
      <w:r w:rsidRPr="002F2A37">
        <w:rPr>
          <w:rFonts w:cs="Traditional Arabic"/>
          <w:b/>
          <w:bCs/>
          <w:color w:val="000000"/>
          <w:sz w:val="20"/>
          <w:szCs w:val="20"/>
          <w:rtl/>
        </w:rPr>
        <w:t xml:space="preserve"> ﴿27﴾ </w:t>
      </w:r>
      <w:r w:rsidRPr="002F2A37">
        <w:rPr>
          <w:rFonts w:cs="Traditional Arabic" w:hint="eastAsia"/>
          <w:b/>
          <w:bCs/>
          <w:color w:val="000000"/>
          <w:sz w:val="20"/>
          <w:szCs w:val="20"/>
          <w:rtl/>
        </w:rPr>
        <w:t>فَإِذَا</w:t>
      </w:r>
      <w:r w:rsidRPr="002F2A37">
        <w:rPr>
          <w:rFonts w:cs="Traditional Arabic"/>
          <w:b/>
          <w:bCs/>
          <w:color w:val="000000"/>
          <w:sz w:val="20"/>
          <w:szCs w:val="20"/>
          <w:rtl/>
        </w:rPr>
        <w:t xml:space="preserve"> اسْتَوَيْتَ أَنتَ </w:t>
      </w:r>
      <w:r w:rsidRPr="002F2A37">
        <w:rPr>
          <w:rFonts w:cs="Traditional Arabic" w:hint="eastAsia"/>
          <w:b/>
          <w:bCs/>
          <w:color w:val="000000"/>
          <w:sz w:val="20"/>
          <w:szCs w:val="20"/>
          <w:rtl/>
        </w:rPr>
        <w:t>وَمَن</w:t>
      </w:r>
      <w:r w:rsidRPr="002F2A37">
        <w:rPr>
          <w:rFonts w:cs="Traditional Arabic"/>
          <w:b/>
          <w:bCs/>
          <w:color w:val="000000"/>
          <w:sz w:val="20"/>
          <w:szCs w:val="20"/>
          <w:rtl/>
        </w:rPr>
        <w:t xml:space="preserve"> مَّعَكَ عَلَى الْفُلْكِ فَقُلِ الْحَمْدُ لِلَّهِ الَّذِي نَجَّانَا مِنَ </w:t>
      </w:r>
      <w:r w:rsidRPr="002F2A37">
        <w:rPr>
          <w:rFonts w:cs="Traditional Arabic" w:hint="eastAsia"/>
          <w:b/>
          <w:bCs/>
          <w:color w:val="000000"/>
          <w:sz w:val="20"/>
          <w:szCs w:val="20"/>
          <w:rtl/>
        </w:rPr>
        <w:t>الْقَوْمِ</w:t>
      </w:r>
      <w:r w:rsidRPr="002F2A37">
        <w:rPr>
          <w:rFonts w:cs="Traditional Arabic"/>
          <w:b/>
          <w:bCs/>
          <w:color w:val="000000"/>
          <w:sz w:val="20"/>
          <w:szCs w:val="20"/>
          <w:rtl/>
        </w:rPr>
        <w:t xml:space="preserve"> الظَّالِمِينَ ﴿28﴾ </w:t>
      </w:r>
      <w:r w:rsidRPr="002F2A37">
        <w:rPr>
          <w:rFonts w:cs="Traditional Arabic" w:hint="eastAsia"/>
          <w:b/>
          <w:bCs/>
          <w:color w:val="000000"/>
          <w:sz w:val="20"/>
          <w:szCs w:val="20"/>
          <w:rtl/>
        </w:rPr>
        <w:t>وَقُل</w:t>
      </w:r>
      <w:r w:rsidRPr="002F2A37">
        <w:rPr>
          <w:rFonts w:cs="Traditional Arabic"/>
          <w:b/>
          <w:bCs/>
          <w:color w:val="000000"/>
          <w:sz w:val="20"/>
          <w:szCs w:val="20"/>
          <w:rtl/>
        </w:rPr>
        <w:t xml:space="preserve"> رَّبِّ </w:t>
      </w:r>
      <w:r w:rsidRPr="002F2A37">
        <w:rPr>
          <w:rFonts w:cs="Traditional Arabic" w:hint="eastAsia"/>
          <w:b/>
          <w:bCs/>
          <w:color w:val="000000"/>
          <w:sz w:val="20"/>
          <w:szCs w:val="20"/>
          <w:rtl/>
        </w:rPr>
        <w:t>أَنزِلْنِي</w:t>
      </w:r>
      <w:r w:rsidRPr="002F2A37">
        <w:rPr>
          <w:rFonts w:cs="Traditional Arabic"/>
          <w:b/>
          <w:bCs/>
          <w:color w:val="000000"/>
          <w:sz w:val="20"/>
          <w:szCs w:val="20"/>
          <w:rtl/>
        </w:rPr>
        <w:t xml:space="preserve"> مُنزَلًا مُّبَارَكًا وَأَنتَ خَيْرُ الْمُنزِلِينَ ﴿29﴾ </w:t>
      </w:r>
      <w:r w:rsidR="00281506">
        <w:rPr>
          <w:rFonts w:cs="B Nazanin" w:hint="cs"/>
          <w:color w:val="FF0000"/>
          <w:sz w:val="20"/>
          <w:szCs w:val="20"/>
          <w:rtl/>
          <w:lang w:bidi="fa-IR"/>
        </w:rPr>
        <w:t>قوم[نوح]</w:t>
      </w:r>
      <w:r w:rsidR="00C51530">
        <w:rPr>
          <w:rFonts w:hint="cs"/>
          <w:color w:val="FF0000"/>
          <w:sz w:val="20"/>
          <w:szCs w:val="20"/>
          <w:rtl/>
          <w:lang w:bidi="fa-IR"/>
        </w:rPr>
        <w:t>–</w:t>
      </w:r>
      <w:r w:rsidR="00C51530">
        <w:rPr>
          <w:rFonts w:cs="B Nazanin" w:hint="cs"/>
          <w:color w:val="FF0000"/>
          <w:sz w:val="20"/>
          <w:szCs w:val="20"/>
          <w:rtl/>
          <w:lang w:bidi="fa-IR"/>
        </w:rPr>
        <w:t xml:space="preserve"> </w:t>
      </w:r>
      <w:r w:rsidR="003B0BD2">
        <w:rPr>
          <w:rFonts w:cs="B Nazanin" w:hint="cs"/>
          <w:color w:val="FF0000"/>
          <w:sz w:val="20"/>
          <w:szCs w:val="20"/>
          <w:rtl/>
          <w:lang w:bidi="fa-IR"/>
        </w:rPr>
        <w:t>«</w:t>
      </w:r>
      <w:r w:rsidR="00C51530" w:rsidRPr="00113B68">
        <w:rPr>
          <w:rFonts w:cs="B Nazanin" w:hint="cs"/>
          <w:color w:val="FF0000"/>
          <w:sz w:val="20"/>
          <w:szCs w:val="20"/>
          <w:rtl/>
          <w:lang w:bidi="fa-IR"/>
        </w:rPr>
        <w:t>نوح</w:t>
      </w:r>
      <w:r w:rsidR="003B0BD2">
        <w:rPr>
          <w:rFonts w:cs="B Nazanin" w:hint="cs"/>
          <w:color w:val="FF0000"/>
          <w:sz w:val="20"/>
          <w:szCs w:val="20"/>
          <w:rtl/>
          <w:lang w:bidi="fa-IR"/>
        </w:rPr>
        <w:t>»</w:t>
      </w:r>
      <w:r w:rsidR="00C51530">
        <w:rPr>
          <w:rFonts w:cs="B Nazanin" w:hint="cs"/>
          <w:color w:val="FF0000"/>
          <w:sz w:val="20"/>
          <w:szCs w:val="20"/>
          <w:rtl/>
          <w:lang w:bidi="fa-IR"/>
        </w:rPr>
        <w:t xml:space="preserve"> </w:t>
      </w:r>
      <w:r w:rsidR="00C51530">
        <w:rPr>
          <w:rFonts w:hint="cs"/>
          <w:color w:val="FF0000"/>
          <w:sz w:val="20"/>
          <w:szCs w:val="20"/>
          <w:rtl/>
          <w:lang w:bidi="fa-IR"/>
        </w:rPr>
        <w:t>–</w:t>
      </w:r>
      <w:r w:rsidR="00C51530">
        <w:rPr>
          <w:rFonts w:cs="B Nazanin" w:hint="cs"/>
          <w:color w:val="FF0000"/>
          <w:sz w:val="20"/>
          <w:szCs w:val="20"/>
          <w:rtl/>
          <w:lang w:bidi="fa-IR"/>
        </w:rPr>
        <w:t xml:space="preserve"> </w:t>
      </w:r>
      <w:r w:rsidR="00DB61FC">
        <w:rPr>
          <w:rFonts w:cs="B Nazanin" w:hint="cs"/>
          <w:color w:val="FF0000"/>
          <w:sz w:val="20"/>
          <w:szCs w:val="20"/>
          <w:rtl/>
          <w:lang w:bidi="fa-IR"/>
        </w:rPr>
        <w:t>قضاوتی</w:t>
      </w:r>
      <w:r w:rsidR="00F27E8B">
        <w:rPr>
          <w:rFonts w:cs="B Nazanin" w:hint="cs"/>
          <w:color w:val="FF0000"/>
          <w:sz w:val="20"/>
          <w:szCs w:val="20"/>
          <w:rtl/>
          <w:lang w:bidi="fa-IR"/>
        </w:rPr>
        <w:t xml:space="preserve"> </w:t>
      </w:r>
      <w:r w:rsidRPr="002F2A37">
        <w:rPr>
          <w:rFonts w:cs="Traditional Arabic" w:hint="eastAsia"/>
          <w:b/>
          <w:bCs/>
          <w:color w:val="000000"/>
          <w:sz w:val="20"/>
          <w:szCs w:val="20"/>
          <w:rtl/>
        </w:rPr>
        <w:t>إِنَّ</w:t>
      </w:r>
      <w:r w:rsidRPr="002F2A37">
        <w:rPr>
          <w:rFonts w:cs="Traditional Arabic"/>
          <w:b/>
          <w:bCs/>
          <w:color w:val="000000"/>
          <w:sz w:val="20"/>
          <w:szCs w:val="20"/>
          <w:rtl/>
        </w:rPr>
        <w:t xml:space="preserve"> فِي ذَلِكَ لَآيَاتٍ وَإِن كُنَّا لَمُبْتَلِينَ ﴿30﴾</w:t>
      </w:r>
      <w:r w:rsidR="00F8156C" w:rsidRPr="00F8156C">
        <w:rPr>
          <w:rFonts w:cs="B Nazanin" w:hint="cs"/>
          <w:color w:val="FF0000"/>
          <w:sz w:val="20"/>
          <w:szCs w:val="20"/>
          <w:rtl/>
          <w:lang w:bidi="fa-IR"/>
        </w:rPr>
        <w:t xml:space="preserve"> </w:t>
      </w:r>
      <w:r w:rsidR="00DE1FAD">
        <w:rPr>
          <w:rFonts w:cs="B Nazanin" w:hint="cs"/>
          <w:color w:val="FF0000"/>
          <w:sz w:val="20"/>
          <w:szCs w:val="20"/>
          <w:rtl/>
          <w:lang w:bidi="fa-IR"/>
        </w:rPr>
        <w:t>«آیات»</w:t>
      </w:r>
      <w:r w:rsidR="00F8156C">
        <w:rPr>
          <w:rFonts w:cs="B Nazanin" w:hint="cs"/>
          <w:color w:val="FF0000"/>
          <w:sz w:val="20"/>
          <w:szCs w:val="20"/>
          <w:rtl/>
          <w:lang w:bidi="fa-IR"/>
        </w:rPr>
        <w:t xml:space="preserve"> </w:t>
      </w:r>
    </w:p>
    <w:p w:rsidR="009D12CB" w:rsidRDefault="009D12CB" w:rsidP="00EF12CA">
      <w:pPr>
        <w:widowControl w:val="0"/>
        <w:bidi/>
        <w:ind w:left="-249"/>
        <w:jc w:val="both"/>
        <w:rPr>
          <w:rFonts w:cs="Traditional Arabic"/>
          <w:b/>
          <w:bCs/>
          <w:color w:val="000000"/>
          <w:sz w:val="20"/>
          <w:szCs w:val="20"/>
          <w:rtl/>
        </w:rPr>
      </w:pPr>
      <w:r w:rsidRPr="009D12CB">
        <w:rPr>
          <w:rFonts w:cs="B Nazanin"/>
          <w:b/>
          <w:bCs/>
          <w:sz w:val="20"/>
          <w:szCs w:val="20"/>
          <w:rtl/>
        </w:rPr>
        <w:t>و نوح را بسوي قومش فرستاديم و گفت اي قوم خدا را عبادت کنيد که هيچ معبودي غير از او نداريد. آيا پروا نمي کنيد؟</w:t>
      </w:r>
      <w:r w:rsidRPr="009D12CB">
        <w:rPr>
          <w:rFonts w:cs="B Nazanin" w:hint="cs"/>
          <w:b/>
          <w:bCs/>
          <w:sz w:val="20"/>
          <w:szCs w:val="20"/>
          <w:rtl/>
        </w:rPr>
        <w:t xml:space="preserve">(23) </w:t>
      </w:r>
      <w:r w:rsidRPr="009D12CB">
        <w:rPr>
          <w:rFonts w:cs="B Nazanin"/>
          <w:b/>
          <w:bCs/>
          <w:sz w:val="20"/>
          <w:szCs w:val="20"/>
          <w:rtl/>
        </w:rPr>
        <w:t>پس بزرگان کافران قومش گفتند اين جز بشري مثل شما نيست که ميخواهد بر شما برتري يابد و اگر خدا ميخواست حتمأ فزشتگاني ميفرستاد. راجع به اين از نياکان خويش چيزي نشنيده ايم</w:t>
      </w:r>
      <w:r w:rsidRPr="009D12CB">
        <w:rPr>
          <w:rFonts w:cs="B Nazanin" w:hint="cs"/>
          <w:b/>
          <w:bCs/>
          <w:sz w:val="20"/>
          <w:szCs w:val="20"/>
          <w:rtl/>
        </w:rPr>
        <w:t xml:space="preserve">(24) </w:t>
      </w:r>
      <w:r w:rsidRPr="009D12CB">
        <w:rPr>
          <w:rFonts w:cs="B Nazanin"/>
          <w:b/>
          <w:bCs/>
          <w:sz w:val="20"/>
          <w:szCs w:val="20"/>
          <w:rtl/>
        </w:rPr>
        <w:t>جز اين نيست که به جنون مبتلا شده لذا تا مدتي با او سر کنيد</w:t>
      </w:r>
      <w:r w:rsidRPr="009D12CB">
        <w:rPr>
          <w:rFonts w:cs="B Nazanin" w:hint="cs"/>
          <w:b/>
          <w:bCs/>
          <w:sz w:val="20"/>
          <w:szCs w:val="20"/>
          <w:rtl/>
        </w:rPr>
        <w:t xml:space="preserve">(25) </w:t>
      </w:r>
      <w:r w:rsidRPr="009D12CB">
        <w:rPr>
          <w:rFonts w:cs="B Nazanin"/>
          <w:b/>
          <w:bCs/>
          <w:sz w:val="20"/>
          <w:szCs w:val="20"/>
          <w:rtl/>
        </w:rPr>
        <w:t>گفت پروردگارا راجع به اينکه تکذيبم کردند ياريم فرما</w:t>
      </w:r>
      <w:r w:rsidRPr="009D12CB">
        <w:rPr>
          <w:rFonts w:cs="B Nazanin" w:hint="cs"/>
          <w:b/>
          <w:bCs/>
          <w:sz w:val="20"/>
          <w:szCs w:val="20"/>
          <w:rtl/>
        </w:rPr>
        <w:t xml:space="preserve">(26) </w:t>
      </w:r>
      <w:r w:rsidRPr="009D12CB">
        <w:rPr>
          <w:rFonts w:cs="B Nazanin"/>
          <w:b/>
          <w:bCs/>
          <w:sz w:val="20"/>
          <w:szCs w:val="20"/>
          <w:rtl/>
        </w:rPr>
        <w:t xml:space="preserve">پس به او وحي کرديم که زير نظرمان و بر اساس وحيمان آن کشتي را بساز. و وقتي که امر ما آمد و آن تنور فوران کرد،خانواده خود واز هر نوعي </w:t>
      </w:r>
      <w:r w:rsidRPr="009D12CB">
        <w:rPr>
          <w:rFonts w:cs="B Nazanin"/>
          <w:sz w:val="20"/>
          <w:szCs w:val="20"/>
          <w:rtl/>
        </w:rPr>
        <w:t>(از حيوانات)</w:t>
      </w:r>
      <w:r w:rsidRPr="009D12CB">
        <w:rPr>
          <w:rFonts w:cs="B Nazanin"/>
          <w:b/>
          <w:bCs/>
          <w:sz w:val="20"/>
          <w:szCs w:val="20"/>
          <w:rtl/>
        </w:rPr>
        <w:t xml:space="preserve"> دو جفت به داخل آن ببر، غير از آنانکه آن قول بر آنان رفته، درباره ظالمان مرا مخوان که آنها حتمأ غرق خواهند شد</w:t>
      </w:r>
      <w:r w:rsidRPr="009D12CB">
        <w:rPr>
          <w:rFonts w:cs="B Nazanin" w:hint="cs"/>
          <w:b/>
          <w:bCs/>
          <w:sz w:val="20"/>
          <w:szCs w:val="20"/>
          <w:rtl/>
        </w:rPr>
        <w:t xml:space="preserve">(27) </w:t>
      </w:r>
      <w:r w:rsidRPr="009D12CB">
        <w:rPr>
          <w:rFonts w:cs="B Nazanin"/>
          <w:b/>
          <w:bCs/>
          <w:sz w:val="20"/>
          <w:szCs w:val="20"/>
          <w:rtl/>
        </w:rPr>
        <w:t>پس هنگامي که خودت و همراهانت در کشتي مستقر شديد بگو سپاس خداوندي را سزاست که ما را از قوم ظالمان نجات داد</w:t>
      </w:r>
      <w:r w:rsidRPr="009D12CB">
        <w:rPr>
          <w:rFonts w:cs="B Nazanin" w:hint="cs"/>
          <w:b/>
          <w:bCs/>
          <w:sz w:val="20"/>
          <w:szCs w:val="20"/>
          <w:rtl/>
        </w:rPr>
        <w:t xml:space="preserve">(28) </w:t>
      </w:r>
      <w:r w:rsidRPr="009D12CB">
        <w:rPr>
          <w:rFonts w:cs="B Nazanin"/>
          <w:b/>
          <w:bCs/>
          <w:sz w:val="20"/>
          <w:szCs w:val="20"/>
          <w:rtl/>
        </w:rPr>
        <w:t>و بگو پروردگارا ما را به منزل پربرکتي فرود آر که تو بهترين فرود آورنده اي</w:t>
      </w:r>
      <w:r w:rsidRPr="009D12CB">
        <w:rPr>
          <w:rFonts w:cs="B Nazanin" w:hint="cs"/>
          <w:b/>
          <w:bCs/>
          <w:sz w:val="20"/>
          <w:szCs w:val="20"/>
          <w:rtl/>
        </w:rPr>
        <w:t xml:space="preserve">(29) </w:t>
      </w:r>
      <w:r w:rsidRPr="009D12CB">
        <w:rPr>
          <w:rFonts w:cs="B Nazanin"/>
          <w:b/>
          <w:bCs/>
          <w:sz w:val="20"/>
          <w:szCs w:val="20"/>
          <w:rtl/>
        </w:rPr>
        <w:t>در اين، البته، حتمأ نشان</w:t>
      </w:r>
      <w:r w:rsidRPr="009D12CB">
        <w:rPr>
          <w:rFonts w:cs="B Nazanin" w:hint="cs"/>
          <w:b/>
          <w:bCs/>
          <w:sz w:val="20"/>
          <w:szCs w:val="20"/>
          <w:rtl/>
        </w:rPr>
        <w:t>ه بزرگی هست</w:t>
      </w:r>
      <w:r w:rsidRPr="009D12CB">
        <w:rPr>
          <w:rFonts w:cs="B Nazanin"/>
          <w:b/>
          <w:bCs/>
          <w:sz w:val="20"/>
          <w:szCs w:val="20"/>
          <w:rtl/>
        </w:rPr>
        <w:t xml:space="preserve"> و ما البته </w:t>
      </w:r>
      <w:r w:rsidRPr="009D12CB">
        <w:rPr>
          <w:rFonts w:cs="B Nazanin" w:hint="cs"/>
          <w:b/>
          <w:bCs/>
          <w:sz w:val="20"/>
          <w:szCs w:val="20"/>
          <w:rtl/>
        </w:rPr>
        <w:t>مورد ابتلا واقع نشده ایم (30)</w:t>
      </w:r>
      <w:r w:rsidR="00661E1D">
        <w:rPr>
          <w:rFonts w:cs="B Nazanin" w:hint="cs"/>
          <w:b/>
          <w:bCs/>
          <w:sz w:val="20"/>
          <w:szCs w:val="20"/>
          <w:rtl/>
        </w:rPr>
        <w:t xml:space="preserve">   </w:t>
      </w:r>
      <w:hyperlink r:id="rId312" w:anchor="مومنون4" w:history="1">
        <w:r w:rsidR="00661E1D" w:rsidRPr="00987732">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9D12CB" w:rsidTr="001122C9">
        <w:trPr>
          <w:trHeight w:val="350"/>
        </w:trPr>
        <w:tc>
          <w:tcPr>
            <w:tcW w:w="5940" w:type="dxa"/>
          </w:tcPr>
          <w:p w:rsidR="009D12CB" w:rsidRPr="00AD4C75" w:rsidRDefault="009D12CB" w:rsidP="00EF12CA">
            <w:pPr>
              <w:widowControl w:val="0"/>
              <w:bidi/>
              <w:ind w:left="-249"/>
              <w:jc w:val="center"/>
              <w:rPr>
                <w:rFonts w:cs="B Nazanin"/>
                <w:b/>
                <w:bCs/>
                <w:color w:val="000000"/>
                <w:sz w:val="18"/>
                <w:szCs w:val="18"/>
                <w:u w:val="single"/>
                <w:rtl/>
                <w:lang w:bidi="fa-IR"/>
              </w:rPr>
            </w:pPr>
            <w:r w:rsidRPr="007A3BC3">
              <w:rPr>
                <w:rFonts w:cs="B Nazanin" w:hint="cs"/>
                <w:b/>
                <w:bCs/>
                <w:color w:val="000000"/>
                <w:sz w:val="18"/>
                <w:szCs w:val="18"/>
                <w:rtl/>
                <w:lang w:bidi="fa-IR"/>
              </w:rPr>
              <w:t>درب:</w:t>
            </w:r>
            <w:r w:rsidRPr="007A3BC3">
              <w:rPr>
                <w:rFonts w:cs="B Nazanin" w:hint="cs"/>
                <w:color w:val="000000"/>
                <w:sz w:val="18"/>
                <w:szCs w:val="18"/>
                <w:rtl/>
                <w:lang w:bidi="fa-IR"/>
              </w:rPr>
              <w:t xml:space="preserve"> قوم نوح پيامبرشان را تکذيب کردند و نابود شدند.</w:t>
            </w:r>
          </w:p>
        </w:tc>
      </w:tr>
    </w:tbl>
    <w:p w:rsidR="009D12CB" w:rsidRPr="002F2A37" w:rsidRDefault="009D12CB" w:rsidP="00EF12CA">
      <w:pPr>
        <w:widowControl w:val="0"/>
        <w:bidi/>
        <w:ind w:left="-249"/>
        <w:jc w:val="both"/>
        <w:rPr>
          <w:rFonts w:cs="B Nazanin"/>
          <w:b/>
          <w:bCs/>
          <w:color w:val="000000"/>
          <w:sz w:val="20"/>
          <w:szCs w:val="20"/>
          <w:u w:val="single"/>
          <w:rtl/>
          <w:lang w:bidi="fa-IR"/>
        </w:rPr>
      </w:pPr>
    </w:p>
    <w:p w:rsidR="00362550" w:rsidRPr="002F2A37" w:rsidRDefault="00362550" w:rsidP="00EF12CA">
      <w:pPr>
        <w:widowControl w:val="0"/>
        <w:bidi/>
        <w:ind w:left="-249"/>
        <w:jc w:val="center"/>
        <w:rPr>
          <w:rFonts w:cs="B Nazanin"/>
          <w:b/>
          <w:bCs/>
          <w:color w:val="000000"/>
          <w:sz w:val="20"/>
          <w:szCs w:val="20"/>
          <w:u w:val="single"/>
          <w:rtl/>
          <w:lang w:bidi="fa-IR"/>
        </w:rPr>
      </w:pPr>
      <w:r w:rsidRPr="002F2A37">
        <w:rPr>
          <w:rFonts w:cs="B Nazanin" w:hint="cs"/>
          <w:b/>
          <w:bCs/>
          <w:color w:val="000000"/>
          <w:sz w:val="20"/>
          <w:szCs w:val="20"/>
          <w:u w:val="single"/>
          <w:rtl/>
          <w:lang w:bidi="fa-IR"/>
        </w:rPr>
        <w:t>مومنون</w:t>
      </w:r>
      <w:r w:rsidR="00661E1D">
        <w:rPr>
          <w:rFonts w:cs="B Nazanin" w:hint="cs"/>
          <w:b/>
          <w:bCs/>
          <w:color w:val="000000"/>
          <w:sz w:val="20"/>
          <w:szCs w:val="20"/>
          <w:u w:val="single"/>
          <w:rtl/>
          <w:lang w:bidi="fa-IR"/>
        </w:rPr>
        <w:t xml:space="preserve">5     </w:t>
      </w:r>
      <w:r w:rsidRPr="002F2A37">
        <w:rPr>
          <w:rFonts w:cs="B Nazanin" w:hint="cs"/>
          <w:b/>
          <w:bCs/>
          <w:color w:val="000000"/>
          <w:sz w:val="20"/>
          <w:szCs w:val="20"/>
          <w:u w:val="single"/>
          <w:rtl/>
          <w:lang w:bidi="fa-IR"/>
        </w:rPr>
        <w:t xml:space="preserve"> آیات 31 تا 44</w:t>
      </w:r>
    </w:p>
    <w:p w:rsidR="002F2A37" w:rsidRDefault="002F2A37" w:rsidP="00F27E8B">
      <w:pPr>
        <w:widowControl w:val="0"/>
        <w:bidi/>
        <w:ind w:left="-249"/>
        <w:jc w:val="both"/>
        <w:rPr>
          <w:rFonts w:cs="Traditional Arabic"/>
          <w:b/>
          <w:bCs/>
          <w:color w:val="000000"/>
          <w:sz w:val="20"/>
          <w:szCs w:val="20"/>
          <w:rtl/>
        </w:rPr>
      </w:pPr>
      <w:r w:rsidRPr="002F2A37">
        <w:rPr>
          <w:rFonts w:cs="Traditional Arabic" w:hint="cs"/>
          <w:b/>
          <w:bCs/>
          <w:color w:val="000000"/>
          <w:sz w:val="20"/>
          <w:szCs w:val="20"/>
          <w:rtl/>
        </w:rPr>
        <w:t>ث</w:t>
      </w:r>
      <w:r w:rsidRPr="002F2A37">
        <w:rPr>
          <w:rFonts w:cs="Traditional Arabic" w:hint="eastAsia"/>
          <w:b/>
          <w:bCs/>
          <w:color w:val="000000"/>
          <w:sz w:val="20"/>
          <w:szCs w:val="20"/>
          <w:rtl/>
        </w:rPr>
        <w:t>ُمَّ</w:t>
      </w:r>
      <w:r w:rsidRPr="002F2A37">
        <w:rPr>
          <w:rFonts w:cs="Traditional Arabic"/>
          <w:b/>
          <w:bCs/>
          <w:color w:val="000000"/>
          <w:sz w:val="20"/>
          <w:szCs w:val="20"/>
          <w:rtl/>
        </w:rPr>
        <w:t xml:space="preserve"> أَنشَأْنَا مِن بَعْدِهِمْ قَرْنًا </w:t>
      </w:r>
      <w:r w:rsidRPr="002F2A37">
        <w:rPr>
          <w:rFonts w:cs="Traditional Arabic" w:hint="eastAsia"/>
          <w:b/>
          <w:bCs/>
          <w:color w:val="000000"/>
          <w:sz w:val="20"/>
          <w:szCs w:val="20"/>
          <w:rtl/>
        </w:rPr>
        <w:t>آخَرِينَ</w:t>
      </w:r>
      <w:r w:rsidRPr="002F2A37">
        <w:rPr>
          <w:rFonts w:cs="Traditional Arabic"/>
          <w:b/>
          <w:bCs/>
          <w:color w:val="000000"/>
          <w:sz w:val="20"/>
          <w:szCs w:val="20"/>
          <w:rtl/>
        </w:rPr>
        <w:t xml:space="preserve"> ﴿31﴾ </w:t>
      </w:r>
      <w:r w:rsidRPr="002F2A37">
        <w:rPr>
          <w:rFonts w:cs="Traditional Arabic" w:hint="eastAsia"/>
          <w:b/>
          <w:bCs/>
          <w:color w:val="000000"/>
          <w:sz w:val="20"/>
          <w:szCs w:val="20"/>
          <w:rtl/>
        </w:rPr>
        <w:t>فَأَرْسَلْنَا</w:t>
      </w:r>
      <w:r w:rsidRPr="002F2A37">
        <w:rPr>
          <w:rFonts w:cs="Traditional Arabic"/>
          <w:b/>
          <w:bCs/>
          <w:color w:val="000000"/>
          <w:sz w:val="20"/>
          <w:szCs w:val="20"/>
          <w:rtl/>
        </w:rPr>
        <w:t xml:space="preserve"> فِيهِمْ رَسُولًا </w:t>
      </w:r>
      <w:r w:rsidRPr="002F2A37">
        <w:rPr>
          <w:rFonts w:cs="Traditional Arabic" w:hint="eastAsia"/>
          <w:b/>
          <w:bCs/>
          <w:color w:val="000000"/>
          <w:sz w:val="20"/>
          <w:szCs w:val="20"/>
          <w:rtl/>
        </w:rPr>
        <w:t>مِنْهُمْ</w:t>
      </w:r>
      <w:r w:rsidRPr="002F2A37">
        <w:rPr>
          <w:rFonts w:cs="Traditional Arabic"/>
          <w:b/>
          <w:bCs/>
          <w:color w:val="000000"/>
          <w:sz w:val="20"/>
          <w:szCs w:val="20"/>
          <w:rtl/>
        </w:rPr>
        <w:t xml:space="preserve"> أَنِ اعْبُدُوا اللَّهَ مَا لَكُم مِّنْ إِلَهٍ غَيْرُهُ أَفَلَا </w:t>
      </w:r>
      <w:r w:rsidRPr="002F2A37">
        <w:rPr>
          <w:rFonts w:cs="Traditional Arabic" w:hint="eastAsia"/>
          <w:b/>
          <w:bCs/>
          <w:color w:val="000000"/>
          <w:sz w:val="20"/>
          <w:szCs w:val="20"/>
          <w:rtl/>
        </w:rPr>
        <w:t>تَتَّقُونَ</w:t>
      </w:r>
      <w:r w:rsidRPr="002F2A37">
        <w:rPr>
          <w:rFonts w:cs="Traditional Arabic"/>
          <w:b/>
          <w:bCs/>
          <w:color w:val="000000"/>
          <w:sz w:val="20"/>
          <w:szCs w:val="20"/>
          <w:rtl/>
        </w:rPr>
        <w:t xml:space="preserve"> ﴿32﴾</w:t>
      </w:r>
      <w:r w:rsidR="002543BF" w:rsidRPr="002543BF">
        <w:rPr>
          <w:rFonts w:cs="B Nazanin" w:hint="cs"/>
          <w:color w:val="FF0000"/>
          <w:sz w:val="20"/>
          <w:szCs w:val="20"/>
          <w:rtl/>
          <w:lang w:bidi="fa-IR"/>
        </w:rPr>
        <w:t xml:space="preserve"> </w:t>
      </w:r>
      <w:r w:rsidR="00C94EE0">
        <w:rPr>
          <w:rFonts w:cs="B Nazanin" w:hint="cs"/>
          <w:color w:val="FF0000"/>
          <w:sz w:val="20"/>
          <w:szCs w:val="20"/>
          <w:rtl/>
          <w:lang w:bidi="fa-IR"/>
        </w:rPr>
        <w:t xml:space="preserve">سایررسولان </w:t>
      </w:r>
      <w:r w:rsidR="002543BF">
        <w:rPr>
          <w:rFonts w:hint="cs"/>
          <w:color w:val="FF0000"/>
          <w:sz w:val="20"/>
          <w:szCs w:val="20"/>
          <w:rtl/>
          <w:lang w:bidi="fa-IR"/>
        </w:rPr>
        <w:t>–</w:t>
      </w:r>
      <w:r w:rsidR="002543BF">
        <w:rPr>
          <w:rFonts w:cs="B Nazanin" w:hint="cs"/>
          <w:color w:val="FF0000"/>
          <w:sz w:val="20"/>
          <w:szCs w:val="20"/>
          <w:rtl/>
          <w:lang w:bidi="fa-IR"/>
        </w:rPr>
        <w:t xml:space="preserve"> </w:t>
      </w:r>
      <w:r w:rsidR="002543BF" w:rsidRPr="00113B68">
        <w:rPr>
          <w:rFonts w:cs="B Nazanin" w:hint="cs"/>
          <w:color w:val="FF0000"/>
          <w:sz w:val="20"/>
          <w:szCs w:val="20"/>
          <w:rtl/>
          <w:lang w:bidi="fa-IR"/>
        </w:rPr>
        <w:t>آفرینشی</w:t>
      </w:r>
      <w:r w:rsidR="002543BF">
        <w:rPr>
          <w:rFonts w:cs="B Nazanin" w:hint="cs"/>
          <w:color w:val="FF0000"/>
          <w:sz w:val="20"/>
          <w:szCs w:val="20"/>
          <w:rtl/>
          <w:lang w:bidi="fa-IR"/>
        </w:rPr>
        <w:t xml:space="preserve"> </w:t>
      </w:r>
      <w:r w:rsidR="00F27E8B">
        <w:rPr>
          <w:rFonts w:hint="cs"/>
          <w:color w:val="FF0000"/>
          <w:sz w:val="20"/>
          <w:szCs w:val="20"/>
          <w:rtl/>
          <w:lang w:bidi="fa-IR"/>
        </w:rPr>
        <w:t>–</w:t>
      </w:r>
      <w:r w:rsidR="002543BF">
        <w:rPr>
          <w:rFonts w:cs="B Nazanin" w:hint="cs"/>
          <w:color w:val="FF0000"/>
          <w:sz w:val="20"/>
          <w:szCs w:val="20"/>
          <w:rtl/>
          <w:lang w:bidi="fa-IR"/>
        </w:rPr>
        <w:t xml:space="preserve"> </w:t>
      </w:r>
      <w:r w:rsidR="00AB3638">
        <w:rPr>
          <w:rFonts w:cs="B Nazanin" w:hint="cs"/>
          <w:color w:val="FF0000"/>
          <w:sz w:val="20"/>
          <w:szCs w:val="20"/>
          <w:rtl/>
          <w:lang w:bidi="fa-IR"/>
        </w:rPr>
        <w:t>«وحی»</w:t>
      </w:r>
      <w:r w:rsidR="00F27E8B">
        <w:rPr>
          <w:rFonts w:cs="B Nazanin" w:hint="cs"/>
          <w:color w:val="FF0000"/>
          <w:sz w:val="20"/>
          <w:szCs w:val="20"/>
          <w:rtl/>
          <w:lang w:bidi="fa-IR"/>
        </w:rPr>
        <w:t xml:space="preserve"> </w:t>
      </w:r>
      <w:r w:rsidRPr="002F2A37">
        <w:rPr>
          <w:rFonts w:cs="Traditional Arabic"/>
          <w:b/>
          <w:bCs/>
          <w:color w:val="000000"/>
          <w:sz w:val="20"/>
          <w:szCs w:val="20"/>
          <w:rtl/>
        </w:rPr>
        <w:t xml:space="preserve"> </w:t>
      </w:r>
      <w:r w:rsidRPr="002F2A37">
        <w:rPr>
          <w:rFonts w:cs="Traditional Arabic" w:hint="eastAsia"/>
          <w:b/>
          <w:bCs/>
          <w:color w:val="000000"/>
          <w:sz w:val="20"/>
          <w:szCs w:val="20"/>
          <w:rtl/>
        </w:rPr>
        <w:t>وَقَالَ</w:t>
      </w:r>
      <w:r w:rsidRPr="002F2A37">
        <w:rPr>
          <w:rFonts w:cs="Traditional Arabic"/>
          <w:b/>
          <w:bCs/>
          <w:color w:val="000000"/>
          <w:sz w:val="20"/>
          <w:szCs w:val="20"/>
          <w:rtl/>
        </w:rPr>
        <w:t xml:space="preserve"> الْمَلَأُ مِن </w:t>
      </w:r>
      <w:r w:rsidRPr="002F2A37">
        <w:rPr>
          <w:rFonts w:cs="Traditional Arabic" w:hint="eastAsia"/>
          <w:b/>
          <w:bCs/>
          <w:color w:val="000000"/>
          <w:sz w:val="20"/>
          <w:szCs w:val="20"/>
          <w:rtl/>
        </w:rPr>
        <w:t>قَوْمِهِ</w:t>
      </w:r>
      <w:r w:rsidRPr="002F2A37">
        <w:rPr>
          <w:rFonts w:cs="Traditional Arabic"/>
          <w:b/>
          <w:bCs/>
          <w:color w:val="000000"/>
          <w:sz w:val="20"/>
          <w:szCs w:val="20"/>
          <w:rtl/>
        </w:rPr>
        <w:t xml:space="preserve"> الَّذِينَ كَفَرُوا وَكَذَّبُوا بِلِقَاء الْآخِرَةِ وَأَتْرَفْنَاهُمْ </w:t>
      </w:r>
      <w:r w:rsidRPr="002F2A37">
        <w:rPr>
          <w:rFonts w:cs="Traditional Arabic" w:hint="eastAsia"/>
          <w:b/>
          <w:bCs/>
          <w:color w:val="000000"/>
          <w:sz w:val="20"/>
          <w:szCs w:val="20"/>
          <w:rtl/>
        </w:rPr>
        <w:t>فِي</w:t>
      </w:r>
      <w:r w:rsidRPr="002F2A37">
        <w:rPr>
          <w:rFonts w:cs="Traditional Arabic"/>
          <w:b/>
          <w:bCs/>
          <w:color w:val="000000"/>
          <w:sz w:val="20"/>
          <w:szCs w:val="20"/>
          <w:rtl/>
        </w:rPr>
        <w:t xml:space="preserve"> الْحَيَاةِ الدُّنْيَا مَا هَذَا إِلَّا بَشَرٌ مِّثْلُكُمْ يَأْكُلُ مِمَّا </w:t>
      </w:r>
      <w:r w:rsidRPr="002F2A37">
        <w:rPr>
          <w:rFonts w:cs="Traditional Arabic" w:hint="eastAsia"/>
          <w:b/>
          <w:bCs/>
          <w:color w:val="000000"/>
          <w:sz w:val="20"/>
          <w:szCs w:val="20"/>
          <w:rtl/>
        </w:rPr>
        <w:t>تَأْكُلُونَ</w:t>
      </w:r>
      <w:r w:rsidRPr="002F2A37">
        <w:rPr>
          <w:rFonts w:cs="Traditional Arabic"/>
          <w:b/>
          <w:bCs/>
          <w:color w:val="000000"/>
          <w:sz w:val="20"/>
          <w:szCs w:val="20"/>
          <w:rtl/>
        </w:rPr>
        <w:t xml:space="preserve"> مِنْهُ وَيَشْرَبُ مِمَّا تَشْرَبُونَ ﴿33﴾ </w:t>
      </w:r>
      <w:r w:rsidRPr="002F2A37">
        <w:rPr>
          <w:rFonts w:cs="Traditional Arabic" w:hint="eastAsia"/>
          <w:b/>
          <w:bCs/>
          <w:color w:val="000000"/>
          <w:sz w:val="20"/>
          <w:szCs w:val="20"/>
          <w:rtl/>
        </w:rPr>
        <w:t>وَلَئِنْ</w:t>
      </w:r>
      <w:r w:rsidRPr="002F2A37">
        <w:rPr>
          <w:rFonts w:cs="Traditional Arabic"/>
          <w:b/>
          <w:bCs/>
          <w:color w:val="000000"/>
          <w:sz w:val="20"/>
          <w:szCs w:val="20"/>
          <w:rtl/>
        </w:rPr>
        <w:t xml:space="preserve"> أَطَعْتُم بَشَرًا مِثْلَكُمْ إِنَّكُمْ إِذًا </w:t>
      </w:r>
      <w:r w:rsidRPr="002F2A37">
        <w:rPr>
          <w:rFonts w:cs="Traditional Arabic" w:hint="eastAsia"/>
          <w:b/>
          <w:bCs/>
          <w:color w:val="000000"/>
          <w:sz w:val="20"/>
          <w:szCs w:val="20"/>
          <w:rtl/>
        </w:rPr>
        <w:t>لَّخَاسِرُونَ</w:t>
      </w:r>
      <w:r w:rsidRPr="002F2A37">
        <w:rPr>
          <w:rFonts w:cs="Traditional Arabic"/>
          <w:b/>
          <w:bCs/>
          <w:color w:val="000000"/>
          <w:sz w:val="20"/>
          <w:szCs w:val="20"/>
          <w:rtl/>
        </w:rPr>
        <w:t xml:space="preserve"> ﴿34﴾ </w:t>
      </w:r>
      <w:r w:rsidRPr="002F2A37">
        <w:rPr>
          <w:rFonts w:cs="Traditional Arabic" w:hint="eastAsia"/>
          <w:b/>
          <w:bCs/>
          <w:color w:val="000000"/>
          <w:sz w:val="20"/>
          <w:szCs w:val="20"/>
          <w:rtl/>
        </w:rPr>
        <w:t>أَيَعِدُكُمْ</w:t>
      </w:r>
      <w:r w:rsidRPr="002F2A37">
        <w:rPr>
          <w:rFonts w:cs="Traditional Arabic"/>
          <w:b/>
          <w:bCs/>
          <w:color w:val="000000"/>
          <w:sz w:val="20"/>
          <w:szCs w:val="20"/>
          <w:rtl/>
        </w:rPr>
        <w:t xml:space="preserve"> أَنَّكُمْ </w:t>
      </w:r>
      <w:r w:rsidRPr="002F2A37">
        <w:rPr>
          <w:rFonts w:cs="Traditional Arabic" w:hint="eastAsia"/>
          <w:b/>
          <w:bCs/>
          <w:color w:val="000000"/>
          <w:sz w:val="20"/>
          <w:szCs w:val="20"/>
          <w:rtl/>
        </w:rPr>
        <w:t>إِذَا</w:t>
      </w:r>
      <w:r w:rsidRPr="002F2A37">
        <w:rPr>
          <w:rFonts w:cs="Traditional Arabic"/>
          <w:b/>
          <w:bCs/>
          <w:color w:val="000000"/>
          <w:sz w:val="20"/>
          <w:szCs w:val="20"/>
          <w:rtl/>
        </w:rPr>
        <w:t xml:space="preserve"> مِتُّمْ وَكُنتُمْ تُرَابًا وَعِظَامًا أَنَّكُم مُّخْرَجُونَ ﴿35﴾ </w:t>
      </w:r>
      <w:r w:rsidRPr="002F2A37">
        <w:rPr>
          <w:rFonts w:cs="Traditional Arabic" w:hint="eastAsia"/>
          <w:b/>
          <w:bCs/>
          <w:color w:val="000000"/>
          <w:sz w:val="20"/>
          <w:szCs w:val="20"/>
          <w:rtl/>
        </w:rPr>
        <w:t>هَيْهَاتَ</w:t>
      </w:r>
      <w:r w:rsidRPr="002F2A37">
        <w:rPr>
          <w:rFonts w:cs="Traditional Arabic"/>
          <w:b/>
          <w:bCs/>
          <w:color w:val="000000"/>
          <w:sz w:val="20"/>
          <w:szCs w:val="20"/>
          <w:rtl/>
        </w:rPr>
        <w:t xml:space="preserve"> هَيْهَاتَ لِمَا تُوعَدُونَ ﴿36﴾ </w:t>
      </w:r>
      <w:r w:rsidRPr="002F2A37">
        <w:rPr>
          <w:rFonts w:cs="Traditional Arabic" w:hint="eastAsia"/>
          <w:b/>
          <w:bCs/>
          <w:color w:val="000000"/>
          <w:sz w:val="20"/>
          <w:szCs w:val="20"/>
          <w:rtl/>
        </w:rPr>
        <w:t>إِنْ</w:t>
      </w:r>
      <w:r w:rsidRPr="002F2A37">
        <w:rPr>
          <w:rFonts w:cs="Traditional Arabic"/>
          <w:b/>
          <w:bCs/>
          <w:color w:val="000000"/>
          <w:sz w:val="20"/>
          <w:szCs w:val="20"/>
          <w:rtl/>
        </w:rPr>
        <w:t xml:space="preserve"> هِيَ إِلَّا حَيَاتُنَا الدُّنْيَا نَمُوتُ </w:t>
      </w:r>
      <w:r w:rsidRPr="002F2A37">
        <w:rPr>
          <w:rFonts w:cs="Traditional Arabic" w:hint="eastAsia"/>
          <w:b/>
          <w:bCs/>
          <w:color w:val="000000"/>
          <w:sz w:val="20"/>
          <w:szCs w:val="20"/>
          <w:rtl/>
        </w:rPr>
        <w:t>وَنَحْيَا</w:t>
      </w:r>
      <w:r w:rsidRPr="002F2A37">
        <w:rPr>
          <w:rFonts w:cs="Traditional Arabic"/>
          <w:b/>
          <w:bCs/>
          <w:color w:val="000000"/>
          <w:sz w:val="20"/>
          <w:szCs w:val="20"/>
          <w:rtl/>
        </w:rPr>
        <w:t xml:space="preserve"> وَمَا نَحْنُ بِمَبْعُوثِينَ ﴿37﴾ </w:t>
      </w:r>
      <w:r w:rsidRPr="002F2A37">
        <w:rPr>
          <w:rFonts w:cs="Traditional Arabic" w:hint="eastAsia"/>
          <w:b/>
          <w:bCs/>
          <w:color w:val="000000"/>
          <w:sz w:val="20"/>
          <w:szCs w:val="20"/>
          <w:rtl/>
        </w:rPr>
        <w:t>إِنْ</w:t>
      </w:r>
      <w:r w:rsidRPr="002F2A37">
        <w:rPr>
          <w:rFonts w:cs="Traditional Arabic"/>
          <w:b/>
          <w:bCs/>
          <w:color w:val="000000"/>
          <w:sz w:val="20"/>
          <w:szCs w:val="20"/>
          <w:rtl/>
        </w:rPr>
        <w:t xml:space="preserve"> هُوَ </w:t>
      </w:r>
      <w:r w:rsidRPr="002F2A37">
        <w:rPr>
          <w:rFonts w:cs="Traditional Arabic"/>
          <w:b/>
          <w:bCs/>
          <w:color w:val="000000"/>
          <w:sz w:val="20"/>
          <w:szCs w:val="20"/>
          <w:rtl/>
        </w:rPr>
        <w:lastRenderedPageBreak/>
        <w:t xml:space="preserve">إِلَّا رَجُلٌ افْتَرَى عَلَى اللَّهِ كَذِبًا وَمَا نَحْنُ لَهُ </w:t>
      </w:r>
      <w:r w:rsidRPr="002F2A37">
        <w:rPr>
          <w:rFonts w:cs="Traditional Arabic" w:hint="eastAsia"/>
          <w:b/>
          <w:bCs/>
          <w:color w:val="000000"/>
          <w:sz w:val="20"/>
          <w:szCs w:val="20"/>
          <w:rtl/>
        </w:rPr>
        <w:t>بِمُؤْمِنِينَ</w:t>
      </w:r>
      <w:r w:rsidRPr="002F2A37">
        <w:rPr>
          <w:rFonts w:cs="Traditional Arabic"/>
          <w:b/>
          <w:bCs/>
          <w:color w:val="000000"/>
          <w:sz w:val="20"/>
          <w:szCs w:val="20"/>
          <w:rtl/>
        </w:rPr>
        <w:t xml:space="preserve"> ﴿38﴾ </w:t>
      </w:r>
      <w:r w:rsidR="00DB61FC">
        <w:rPr>
          <w:rFonts w:cs="B Nazanin" w:hint="cs"/>
          <w:color w:val="FF0000"/>
          <w:sz w:val="20"/>
          <w:szCs w:val="20"/>
          <w:rtl/>
          <w:lang w:bidi="fa-IR"/>
        </w:rPr>
        <w:t>قضاوتی</w:t>
      </w:r>
      <w:r w:rsidR="00F27E8B">
        <w:rPr>
          <w:rFonts w:cs="B Nazanin" w:hint="cs"/>
          <w:color w:val="FF0000"/>
          <w:sz w:val="20"/>
          <w:szCs w:val="20"/>
          <w:rtl/>
          <w:lang w:bidi="fa-IR"/>
        </w:rPr>
        <w:t xml:space="preserve"> </w:t>
      </w:r>
      <w:r w:rsidRPr="002F2A37">
        <w:rPr>
          <w:rFonts w:cs="Traditional Arabic" w:hint="eastAsia"/>
          <w:b/>
          <w:bCs/>
          <w:color w:val="000000"/>
          <w:sz w:val="20"/>
          <w:szCs w:val="20"/>
          <w:rtl/>
        </w:rPr>
        <w:t>قَالَ</w:t>
      </w:r>
      <w:r w:rsidRPr="002F2A37">
        <w:rPr>
          <w:rFonts w:cs="Traditional Arabic"/>
          <w:b/>
          <w:bCs/>
          <w:color w:val="000000"/>
          <w:sz w:val="20"/>
          <w:szCs w:val="20"/>
          <w:rtl/>
        </w:rPr>
        <w:t xml:space="preserve"> رَبِّ انصُرْنِي </w:t>
      </w:r>
      <w:r w:rsidRPr="002F2A37">
        <w:rPr>
          <w:rFonts w:cs="Traditional Arabic" w:hint="eastAsia"/>
          <w:b/>
          <w:bCs/>
          <w:color w:val="000000"/>
          <w:sz w:val="20"/>
          <w:szCs w:val="20"/>
          <w:rtl/>
        </w:rPr>
        <w:t>بِمَا</w:t>
      </w:r>
      <w:r w:rsidRPr="002F2A37">
        <w:rPr>
          <w:rFonts w:cs="Traditional Arabic"/>
          <w:b/>
          <w:bCs/>
          <w:color w:val="000000"/>
          <w:sz w:val="20"/>
          <w:szCs w:val="20"/>
          <w:rtl/>
        </w:rPr>
        <w:t xml:space="preserve"> كَذَّبُونِ ﴿39﴾ </w:t>
      </w:r>
      <w:r w:rsidRPr="002F2A37">
        <w:rPr>
          <w:rFonts w:cs="Traditional Arabic" w:hint="eastAsia"/>
          <w:b/>
          <w:bCs/>
          <w:color w:val="000000"/>
          <w:sz w:val="20"/>
          <w:szCs w:val="20"/>
          <w:rtl/>
        </w:rPr>
        <w:t>قَالَ</w:t>
      </w:r>
      <w:r w:rsidRPr="002F2A37">
        <w:rPr>
          <w:rFonts w:cs="Traditional Arabic"/>
          <w:b/>
          <w:bCs/>
          <w:color w:val="000000"/>
          <w:sz w:val="20"/>
          <w:szCs w:val="20"/>
          <w:rtl/>
        </w:rPr>
        <w:t xml:space="preserve"> عَمَّا قَلِيلٍ </w:t>
      </w:r>
      <w:r w:rsidRPr="002F2A37">
        <w:rPr>
          <w:rFonts w:cs="Traditional Arabic" w:hint="eastAsia"/>
          <w:b/>
          <w:bCs/>
          <w:color w:val="000000"/>
          <w:sz w:val="20"/>
          <w:szCs w:val="20"/>
          <w:rtl/>
        </w:rPr>
        <w:t>لَيُصْبِحُنَّ</w:t>
      </w:r>
      <w:r w:rsidRPr="002F2A37">
        <w:rPr>
          <w:rFonts w:cs="Traditional Arabic"/>
          <w:b/>
          <w:bCs/>
          <w:color w:val="000000"/>
          <w:sz w:val="20"/>
          <w:szCs w:val="20"/>
          <w:rtl/>
        </w:rPr>
        <w:t xml:space="preserve"> نَادِمِينَ ﴿40﴾ </w:t>
      </w:r>
      <w:r w:rsidR="00C94EE0">
        <w:rPr>
          <w:rFonts w:cs="B Nazanin" w:hint="cs"/>
          <w:color w:val="FF0000"/>
          <w:sz w:val="20"/>
          <w:szCs w:val="20"/>
          <w:rtl/>
          <w:lang w:bidi="fa-IR"/>
        </w:rPr>
        <w:t xml:space="preserve">سایررسولان </w:t>
      </w:r>
      <w:r w:rsidRPr="002F2A37">
        <w:rPr>
          <w:rFonts w:cs="Traditional Arabic" w:hint="eastAsia"/>
          <w:b/>
          <w:bCs/>
          <w:color w:val="000000"/>
          <w:sz w:val="20"/>
          <w:szCs w:val="20"/>
          <w:rtl/>
        </w:rPr>
        <w:t>فَأَخَذَتْهُمُ</w:t>
      </w:r>
      <w:r w:rsidRPr="002F2A37">
        <w:rPr>
          <w:rFonts w:cs="Traditional Arabic"/>
          <w:b/>
          <w:bCs/>
          <w:color w:val="000000"/>
          <w:sz w:val="20"/>
          <w:szCs w:val="20"/>
          <w:rtl/>
        </w:rPr>
        <w:t xml:space="preserve"> </w:t>
      </w:r>
      <w:r w:rsidRPr="002F2A37">
        <w:rPr>
          <w:rFonts w:cs="Traditional Arabic" w:hint="eastAsia"/>
          <w:b/>
          <w:bCs/>
          <w:color w:val="000000"/>
          <w:sz w:val="20"/>
          <w:szCs w:val="20"/>
          <w:rtl/>
        </w:rPr>
        <w:t>الصَّيْحَةُ</w:t>
      </w:r>
      <w:r w:rsidRPr="002F2A37">
        <w:rPr>
          <w:rFonts w:cs="Traditional Arabic"/>
          <w:b/>
          <w:bCs/>
          <w:color w:val="000000"/>
          <w:sz w:val="20"/>
          <w:szCs w:val="20"/>
          <w:rtl/>
        </w:rPr>
        <w:t xml:space="preserve"> بِالْحَقِّ فَجَعَلْنَاه</w:t>
      </w:r>
      <w:r w:rsidRPr="002F2A37">
        <w:rPr>
          <w:rFonts w:cs="Traditional Arabic" w:hint="eastAsia"/>
          <w:b/>
          <w:bCs/>
          <w:color w:val="000000"/>
          <w:sz w:val="20"/>
          <w:szCs w:val="20"/>
          <w:rtl/>
        </w:rPr>
        <w:t>ُمْ</w:t>
      </w:r>
      <w:r w:rsidRPr="002F2A37">
        <w:rPr>
          <w:rFonts w:cs="Traditional Arabic"/>
          <w:b/>
          <w:bCs/>
          <w:color w:val="000000"/>
          <w:sz w:val="20"/>
          <w:szCs w:val="20"/>
          <w:rtl/>
        </w:rPr>
        <w:t xml:space="preserve"> غُثَاء فَبُعْدًا لِّلْقَوْمِ </w:t>
      </w:r>
      <w:r w:rsidRPr="002F2A37">
        <w:rPr>
          <w:rFonts w:cs="Traditional Arabic" w:hint="eastAsia"/>
          <w:b/>
          <w:bCs/>
          <w:color w:val="000000"/>
          <w:sz w:val="20"/>
          <w:szCs w:val="20"/>
          <w:rtl/>
        </w:rPr>
        <w:t>الظَّالِمِينَ</w:t>
      </w:r>
      <w:r w:rsidRPr="002F2A37">
        <w:rPr>
          <w:rFonts w:cs="Traditional Arabic"/>
          <w:b/>
          <w:bCs/>
          <w:color w:val="000000"/>
          <w:sz w:val="20"/>
          <w:szCs w:val="20"/>
          <w:rtl/>
        </w:rPr>
        <w:t xml:space="preserve"> ﴿41﴾ </w:t>
      </w:r>
      <w:r w:rsidR="00DB61FC">
        <w:rPr>
          <w:rFonts w:cs="B Nazanin" w:hint="cs"/>
          <w:color w:val="FF0000"/>
          <w:sz w:val="20"/>
          <w:szCs w:val="20"/>
          <w:rtl/>
          <w:lang w:bidi="fa-IR"/>
        </w:rPr>
        <w:t>قضاوتی</w:t>
      </w:r>
      <w:r w:rsidR="00F27E8B">
        <w:rPr>
          <w:rFonts w:cs="B Nazanin" w:hint="cs"/>
          <w:color w:val="FF0000"/>
          <w:sz w:val="20"/>
          <w:szCs w:val="20"/>
          <w:rtl/>
          <w:lang w:bidi="fa-IR"/>
        </w:rPr>
        <w:t xml:space="preserve"> </w:t>
      </w:r>
      <w:r w:rsidRPr="002F2A37">
        <w:rPr>
          <w:rFonts w:cs="Traditional Arabic" w:hint="eastAsia"/>
          <w:b/>
          <w:bCs/>
          <w:color w:val="000000"/>
          <w:sz w:val="20"/>
          <w:szCs w:val="20"/>
          <w:rtl/>
        </w:rPr>
        <w:t>ثُمَّ</w:t>
      </w:r>
      <w:r w:rsidRPr="002F2A37">
        <w:rPr>
          <w:rFonts w:cs="Traditional Arabic"/>
          <w:b/>
          <w:bCs/>
          <w:color w:val="000000"/>
          <w:sz w:val="20"/>
          <w:szCs w:val="20"/>
          <w:rtl/>
        </w:rPr>
        <w:t xml:space="preserve"> أَنشَأْنَا مِن </w:t>
      </w:r>
      <w:r w:rsidRPr="002F2A37">
        <w:rPr>
          <w:rFonts w:cs="Traditional Arabic" w:hint="eastAsia"/>
          <w:b/>
          <w:bCs/>
          <w:color w:val="000000"/>
          <w:sz w:val="20"/>
          <w:szCs w:val="20"/>
          <w:rtl/>
        </w:rPr>
        <w:t>بَعْدِهِمْ</w:t>
      </w:r>
      <w:r w:rsidRPr="002F2A37">
        <w:rPr>
          <w:rFonts w:cs="Traditional Arabic"/>
          <w:b/>
          <w:bCs/>
          <w:color w:val="000000"/>
          <w:sz w:val="20"/>
          <w:szCs w:val="20"/>
          <w:rtl/>
        </w:rPr>
        <w:t xml:space="preserve"> قُرُونًا آخَرِينَ ﴿42﴾</w:t>
      </w:r>
      <w:r w:rsidR="00356573">
        <w:rPr>
          <w:rFonts w:cs="Traditional Arabic" w:hint="cs"/>
          <w:b/>
          <w:bCs/>
          <w:color w:val="000000"/>
          <w:sz w:val="20"/>
          <w:szCs w:val="20"/>
          <w:rtl/>
        </w:rPr>
        <w:t xml:space="preserve"> </w:t>
      </w:r>
      <w:r w:rsidRPr="002F2A37">
        <w:rPr>
          <w:rFonts w:cs="Traditional Arabic"/>
          <w:b/>
          <w:bCs/>
          <w:color w:val="000000"/>
          <w:sz w:val="20"/>
          <w:szCs w:val="20"/>
          <w:rtl/>
        </w:rPr>
        <w:t xml:space="preserve"> </w:t>
      </w:r>
      <w:r w:rsidRPr="002F2A37">
        <w:rPr>
          <w:rFonts w:cs="Traditional Arabic" w:hint="eastAsia"/>
          <w:b/>
          <w:bCs/>
          <w:color w:val="000000"/>
          <w:sz w:val="20"/>
          <w:szCs w:val="20"/>
          <w:rtl/>
        </w:rPr>
        <w:t>مَا</w:t>
      </w:r>
      <w:r w:rsidRPr="002F2A37">
        <w:rPr>
          <w:rFonts w:cs="Traditional Arabic"/>
          <w:b/>
          <w:bCs/>
          <w:color w:val="000000"/>
          <w:sz w:val="20"/>
          <w:szCs w:val="20"/>
          <w:rtl/>
        </w:rPr>
        <w:t xml:space="preserve"> </w:t>
      </w:r>
      <w:r w:rsidRPr="002F2A37">
        <w:rPr>
          <w:rFonts w:cs="Traditional Arabic" w:hint="eastAsia"/>
          <w:b/>
          <w:bCs/>
          <w:color w:val="000000"/>
          <w:sz w:val="20"/>
          <w:szCs w:val="20"/>
          <w:rtl/>
        </w:rPr>
        <w:t>تَسْبِقُ</w:t>
      </w:r>
      <w:r w:rsidRPr="002F2A37">
        <w:rPr>
          <w:rFonts w:cs="Traditional Arabic"/>
          <w:b/>
          <w:bCs/>
          <w:color w:val="000000"/>
          <w:sz w:val="20"/>
          <w:szCs w:val="20"/>
          <w:rtl/>
        </w:rPr>
        <w:t xml:space="preserve"> مِنْ أُمَّةٍ أَجَلَهَا وَمَا يَسْتَأْخِرُونَ ﴿43﴾ </w:t>
      </w:r>
      <w:r w:rsidR="008742E4">
        <w:rPr>
          <w:rFonts w:cs="B Nazanin" w:hint="cs"/>
          <w:color w:val="FF0000"/>
          <w:sz w:val="20"/>
          <w:szCs w:val="20"/>
          <w:rtl/>
          <w:lang w:bidi="fa-IR"/>
        </w:rPr>
        <w:t>قضاوتی</w:t>
      </w:r>
      <w:r w:rsidR="00F27E8B">
        <w:rPr>
          <w:rFonts w:cs="B Nazanin" w:hint="cs"/>
          <w:color w:val="FF0000"/>
          <w:sz w:val="20"/>
          <w:szCs w:val="20"/>
          <w:rtl/>
          <w:lang w:bidi="fa-IR"/>
        </w:rPr>
        <w:t xml:space="preserve"> </w:t>
      </w:r>
      <w:r w:rsidRPr="002F2A37">
        <w:rPr>
          <w:rFonts w:cs="Traditional Arabic" w:hint="eastAsia"/>
          <w:b/>
          <w:bCs/>
          <w:color w:val="000000"/>
          <w:sz w:val="20"/>
          <w:szCs w:val="20"/>
          <w:rtl/>
        </w:rPr>
        <w:t>ثُمَّ</w:t>
      </w:r>
      <w:r w:rsidRPr="002F2A37">
        <w:rPr>
          <w:rFonts w:cs="Traditional Arabic"/>
          <w:b/>
          <w:bCs/>
          <w:color w:val="000000"/>
          <w:sz w:val="20"/>
          <w:szCs w:val="20"/>
          <w:rtl/>
        </w:rPr>
        <w:t xml:space="preserve"> أَرْسَلْنَا رُسُلَنَا تَتْرَا كُلَّ مَا جَاء </w:t>
      </w:r>
      <w:r w:rsidRPr="002F2A37">
        <w:rPr>
          <w:rFonts w:cs="Traditional Arabic" w:hint="eastAsia"/>
          <w:b/>
          <w:bCs/>
          <w:color w:val="000000"/>
          <w:sz w:val="20"/>
          <w:szCs w:val="20"/>
          <w:rtl/>
        </w:rPr>
        <w:t>أُمَّةً</w:t>
      </w:r>
      <w:r w:rsidRPr="002F2A37">
        <w:rPr>
          <w:rFonts w:cs="Traditional Arabic"/>
          <w:b/>
          <w:bCs/>
          <w:color w:val="000000"/>
          <w:sz w:val="20"/>
          <w:szCs w:val="20"/>
          <w:rtl/>
        </w:rPr>
        <w:t xml:space="preserve"> رَّسُولُهَا كَذَّبُوهُ فَأَتْبَعْنَا بَعْضَهُم بَعْضًا وَجَعَلْنَاهُمْ </w:t>
      </w:r>
      <w:r w:rsidRPr="002F2A37">
        <w:rPr>
          <w:rFonts w:cs="Traditional Arabic" w:hint="eastAsia"/>
          <w:b/>
          <w:bCs/>
          <w:color w:val="000000"/>
          <w:sz w:val="20"/>
          <w:szCs w:val="20"/>
          <w:rtl/>
        </w:rPr>
        <w:t>أَحَادِيثَ</w:t>
      </w:r>
      <w:r w:rsidR="00015385">
        <w:rPr>
          <w:rFonts w:cs="Traditional Arabic"/>
          <w:b/>
          <w:bCs/>
          <w:color w:val="000000"/>
          <w:sz w:val="20"/>
          <w:szCs w:val="20"/>
          <w:rtl/>
        </w:rPr>
        <w:t xml:space="preserve"> فَبُعْدًا لِّقَوْمٍ لَّا</w:t>
      </w:r>
      <w:r w:rsidRPr="002F2A37">
        <w:rPr>
          <w:rFonts w:cs="Traditional Arabic"/>
          <w:b/>
          <w:bCs/>
          <w:color w:val="000000"/>
          <w:sz w:val="20"/>
          <w:szCs w:val="20"/>
          <w:rtl/>
        </w:rPr>
        <w:t>يُؤْمِنُونَ ﴿44﴾</w:t>
      </w:r>
      <w:r w:rsidR="000058C1" w:rsidRPr="000058C1">
        <w:rPr>
          <w:rFonts w:cs="B Nazanin" w:hint="cs"/>
          <w:color w:val="FF0000"/>
          <w:sz w:val="20"/>
          <w:szCs w:val="20"/>
          <w:rtl/>
          <w:lang w:bidi="fa-IR"/>
        </w:rPr>
        <w:t xml:space="preserve"> </w:t>
      </w:r>
      <w:r w:rsidR="009F1909">
        <w:rPr>
          <w:rFonts w:cs="B Nazanin" w:hint="cs"/>
          <w:color w:val="FF0000"/>
          <w:sz w:val="20"/>
          <w:szCs w:val="20"/>
          <w:rtl/>
          <w:lang w:bidi="fa-IR"/>
        </w:rPr>
        <w:t xml:space="preserve"> «تاریخ»</w:t>
      </w:r>
    </w:p>
    <w:p w:rsidR="00980D50" w:rsidRDefault="005927F0" w:rsidP="00EF12CA">
      <w:pPr>
        <w:widowControl w:val="0"/>
        <w:ind w:left="-249"/>
        <w:jc w:val="right"/>
        <w:rPr>
          <w:rFonts w:cs="B Nazanin"/>
          <w:b/>
          <w:bCs/>
          <w:sz w:val="20"/>
          <w:szCs w:val="20"/>
          <w:rtl/>
        </w:rPr>
      </w:pPr>
      <w:r w:rsidRPr="005927F0">
        <w:rPr>
          <w:rFonts w:cs="B Nazanin"/>
          <w:b/>
          <w:bCs/>
          <w:sz w:val="20"/>
          <w:szCs w:val="20"/>
          <w:rtl/>
        </w:rPr>
        <w:t>سپس</w:t>
      </w:r>
      <w:r w:rsidRPr="005927F0">
        <w:rPr>
          <w:rFonts w:cs="B Nazanin" w:hint="cs"/>
          <w:b/>
          <w:bCs/>
          <w:sz w:val="20"/>
          <w:szCs w:val="20"/>
          <w:rtl/>
        </w:rPr>
        <w:t xml:space="preserve"> </w:t>
      </w:r>
      <w:r w:rsidRPr="005927F0">
        <w:rPr>
          <w:rFonts w:cs="B Nazanin"/>
          <w:b/>
          <w:bCs/>
          <w:sz w:val="20"/>
          <w:szCs w:val="20"/>
          <w:rtl/>
        </w:rPr>
        <w:t>، بعد از آنها</w:t>
      </w:r>
      <w:r w:rsidRPr="005927F0">
        <w:rPr>
          <w:rFonts w:cs="B Nazanin" w:hint="cs"/>
          <w:b/>
          <w:bCs/>
          <w:sz w:val="20"/>
          <w:szCs w:val="20"/>
          <w:rtl/>
        </w:rPr>
        <w:t xml:space="preserve"> </w:t>
      </w:r>
      <w:r w:rsidRPr="005927F0">
        <w:rPr>
          <w:rFonts w:cs="B Nazanin"/>
          <w:b/>
          <w:bCs/>
          <w:sz w:val="20"/>
          <w:szCs w:val="20"/>
          <w:rtl/>
        </w:rPr>
        <w:t>، قومي ديگر بوجود آورديم</w:t>
      </w:r>
      <w:r w:rsidRPr="005927F0">
        <w:rPr>
          <w:rFonts w:cs="B Nazanin" w:hint="cs"/>
          <w:b/>
          <w:bCs/>
          <w:sz w:val="20"/>
          <w:szCs w:val="20"/>
          <w:rtl/>
        </w:rPr>
        <w:t xml:space="preserve"> (31) </w:t>
      </w:r>
      <w:r w:rsidRPr="005927F0">
        <w:rPr>
          <w:rFonts w:cs="B Nazanin"/>
          <w:b/>
          <w:bCs/>
          <w:sz w:val="20"/>
          <w:szCs w:val="20"/>
          <w:rtl/>
        </w:rPr>
        <w:t xml:space="preserve">و رسولي از خودشان به ميانشان فرستاديم </w:t>
      </w:r>
      <w:r w:rsidRPr="005927F0">
        <w:rPr>
          <w:rFonts w:cs="B Nazanin" w:hint="cs"/>
          <w:b/>
          <w:bCs/>
          <w:sz w:val="20"/>
          <w:szCs w:val="20"/>
          <w:rtl/>
        </w:rPr>
        <w:t xml:space="preserve"> </w:t>
      </w:r>
      <w:r w:rsidRPr="005927F0">
        <w:rPr>
          <w:rFonts w:cs="B Nazanin" w:hint="cs"/>
          <w:sz w:val="20"/>
          <w:szCs w:val="20"/>
          <w:rtl/>
        </w:rPr>
        <w:t xml:space="preserve">[که می گفت] </w:t>
      </w:r>
      <w:r w:rsidRPr="005927F0">
        <w:rPr>
          <w:rFonts w:cs="B Nazanin"/>
          <w:b/>
          <w:bCs/>
          <w:sz w:val="20"/>
          <w:szCs w:val="20"/>
          <w:rtl/>
        </w:rPr>
        <w:t>خداوند را عبادت کنيد که خدائي غير از او نداريد آيا پروا نميکنيد؟</w:t>
      </w:r>
      <w:r w:rsidRPr="005927F0">
        <w:rPr>
          <w:rFonts w:cs="B Nazanin" w:hint="cs"/>
          <w:b/>
          <w:bCs/>
          <w:sz w:val="20"/>
          <w:szCs w:val="20"/>
          <w:rtl/>
        </w:rPr>
        <w:t xml:space="preserve"> (32)</w:t>
      </w:r>
    </w:p>
    <w:p w:rsidR="00980D50" w:rsidRDefault="005927F0" w:rsidP="00F27E8B">
      <w:pPr>
        <w:widowControl w:val="0"/>
        <w:ind w:left="-249"/>
        <w:jc w:val="right"/>
        <w:rPr>
          <w:rFonts w:cs="B Nazanin"/>
          <w:b/>
          <w:bCs/>
          <w:sz w:val="20"/>
          <w:szCs w:val="20"/>
          <w:rtl/>
        </w:rPr>
      </w:pPr>
      <w:r w:rsidRPr="005927F0">
        <w:rPr>
          <w:rFonts w:cs="B Nazanin" w:hint="cs"/>
          <w:b/>
          <w:bCs/>
          <w:sz w:val="20"/>
          <w:szCs w:val="20"/>
          <w:rtl/>
        </w:rPr>
        <w:t xml:space="preserve"> </w:t>
      </w:r>
      <w:r w:rsidRPr="005927F0">
        <w:rPr>
          <w:rFonts w:cs="B Nazanin"/>
          <w:b/>
          <w:bCs/>
          <w:sz w:val="20"/>
          <w:szCs w:val="20"/>
          <w:rtl/>
        </w:rPr>
        <w:t>و بزرگاني از قوم او که کافر بودند و ديدار آخرت را تکذيب مينمودند و در زندگي اين جهان نيز به آنان رفاه داده بوديم ميگفتند اين جز بشري مانند خودتان نيست</w:t>
      </w:r>
      <w:r w:rsidRPr="005927F0">
        <w:rPr>
          <w:rFonts w:cs="B Nazanin" w:hint="cs"/>
          <w:b/>
          <w:bCs/>
          <w:sz w:val="20"/>
          <w:szCs w:val="20"/>
          <w:rtl/>
        </w:rPr>
        <w:t xml:space="preserve"> </w:t>
      </w:r>
      <w:r w:rsidRPr="005927F0">
        <w:rPr>
          <w:rFonts w:cs="B Nazanin"/>
          <w:b/>
          <w:bCs/>
          <w:sz w:val="20"/>
          <w:szCs w:val="20"/>
          <w:rtl/>
        </w:rPr>
        <w:t>. همان چيزي را ميخورد که شما ميخوريد و همان چيز ي</w:t>
      </w:r>
      <w:r w:rsidRPr="005927F0">
        <w:rPr>
          <w:rFonts w:cs="B Nazanin" w:hint="cs"/>
          <w:b/>
          <w:bCs/>
          <w:sz w:val="20"/>
          <w:szCs w:val="20"/>
          <w:rtl/>
        </w:rPr>
        <w:t xml:space="preserve"> </w:t>
      </w:r>
      <w:r w:rsidRPr="005927F0">
        <w:rPr>
          <w:rFonts w:cs="B Nazanin"/>
          <w:b/>
          <w:bCs/>
          <w:sz w:val="20"/>
          <w:szCs w:val="20"/>
          <w:rtl/>
        </w:rPr>
        <w:t>را مينوشد که شما مينوشيد</w:t>
      </w:r>
      <w:r w:rsidRPr="005927F0">
        <w:rPr>
          <w:rFonts w:cs="B Nazanin" w:hint="cs"/>
          <w:b/>
          <w:bCs/>
          <w:sz w:val="20"/>
          <w:szCs w:val="20"/>
          <w:rtl/>
        </w:rPr>
        <w:t xml:space="preserve"> (33) </w:t>
      </w:r>
      <w:r w:rsidRPr="005927F0">
        <w:rPr>
          <w:rFonts w:cs="B Nazanin"/>
          <w:b/>
          <w:bCs/>
          <w:sz w:val="20"/>
          <w:szCs w:val="20"/>
          <w:rtl/>
        </w:rPr>
        <w:t>و اگر شما اطاعت بشري مثل خودتان را کنيد در آن صورت حتما زيانکار خواهيد بود</w:t>
      </w:r>
      <w:r w:rsidRPr="005927F0">
        <w:rPr>
          <w:rFonts w:cs="B Nazanin" w:hint="cs"/>
          <w:b/>
          <w:bCs/>
          <w:sz w:val="20"/>
          <w:szCs w:val="20"/>
          <w:rtl/>
        </w:rPr>
        <w:t xml:space="preserve"> (34) </w:t>
      </w:r>
      <w:r w:rsidRPr="005927F0">
        <w:rPr>
          <w:rFonts w:cs="B Nazanin"/>
          <w:b/>
          <w:bCs/>
          <w:sz w:val="20"/>
          <w:szCs w:val="20"/>
          <w:rtl/>
        </w:rPr>
        <w:t xml:space="preserve">آيا وعده تان ميدهد که وقتي مرديد و خاک و استخوان شديد دوباره </w:t>
      </w:r>
      <w:r w:rsidRPr="005927F0">
        <w:rPr>
          <w:rFonts w:cs="B Nazanin"/>
          <w:sz w:val="20"/>
          <w:szCs w:val="20"/>
          <w:rtl/>
        </w:rPr>
        <w:t>(براي زندگي مجدد)</w:t>
      </w:r>
      <w:r w:rsidRPr="005927F0">
        <w:rPr>
          <w:rFonts w:cs="B Nazanin"/>
          <w:b/>
          <w:bCs/>
          <w:sz w:val="20"/>
          <w:szCs w:val="20"/>
          <w:rtl/>
        </w:rPr>
        <w:t xml:space="preserve"> بيرون خواهيد آمد؟</w:t>
      </w:r>
      <w:r w:rsidRPr="005927F0">
        <w:rPr>
          <w:rFonts w:cs="B Nazanin" w:hint="cs"/>
          <w:b/>
          <w:bCs/>
          <w:sz w:val="20"/>
          <w:szCs w:val="20"/>
          <w:rtl/>
        </w:rPr>
        <w:t xml:space="preserve"> (35) </w:t>
      </w:r>
      <w:r w:rsidRPr="005927F0">
        <w:rPr>
          <w:rFonts w:cs="B Nazanin"/>
          <w:b/>
          <w:bCs/>
          <w:sz w:val="20"/>
          <w:szCs w:val="20"/>
          <w:rtl/>
        </w:rPr>
        <w:t>چيزي که وعده تان ميدهد چه بسيار دور است</w:t>
      </w:r>
      <w:r w:rsidRPr="005927F0">
        <w:rPr>
          <w:rFonts w:cs="B Nazanin" w:hint="cs"/>
          <w:b/>
          <w:bCs/>
          <w:sz w:val="20"/>
          <w:szCs w:val="20"/>
          <w:rtl/>
        </w:rPr>
        <w:t xml:space="preserve"> (36) </w:t>
      </w:r>
      <w:r w:rsidRPr="005927F0">
        <w:rPr>
          <w:rFonts w:cs="B Nazanin"/>
          <w:b/>
          <w:bCs/>
          <w:sz w:val="20"/>
          <w:szCs w:val="20"/>
          <w:rtl/>
        </w:rPr>
        <w:t>زندگي فقط همين زندگي دنياست که زندگي ميکنيم و ميميريم و برانگيخته نخواهيم شد</w:t>
      </w:r>
      <w:r w:rsidRPr="005927F0">
        <w:rPr>
          <w:rFonts w:cs="B Nazanin" w:hint="cs"/>
          <w:b/>
          <w:bCs/>
          <w:sz w:val="20"/>
          <w:szCs w:val="20"/>
          <w:rtl/>
        </w:rPr>
        <w:t xml:space="preserve"> (37) </w:t>
      </w:r>
      <w:r w:rsidRPr="005927F0">
        <w:rPr>
          <w:rFonts w:cs="B Nazanin"/>
          <w:b/>
          <w:bCs/>
          <w:sz w:val="20"/>
          <w:szCs w:val="20"/>
          <w:rtl/>
        </w:rPr>
        <w:t>اين مرد کسي نيست جز اينکه بر خداوند دروغ مي بندد و ما باورش نداريم</w:t>
      </w:r>
      <w:r w:rsidRPr="005927F0">
        <w:rPr>
          <w:rFonts w:cs="B Nazanin" w:hint="cs"/>
          <w:b/>
          <w:bCs/>
          <w:sz w:val="20"/>
          <w:szCs w:val="20"/>
          <w:rtl/>
        </w:rPr>
        <w:t xml:space="preserve"> (38) </w:t>
      </w:r>
      <w:r w:rsidRPr="005927F0">
        <w:rPr>
          <w:rFonts w:cs="B Nazanin" w:hint="cs"/>
          <w:sz w:val="20"/>
          <w:szCs w:val="20"/>
          <w:rtl/>
        </w:rPr>
        <w:t>[ آن</w:t>
      </w:r>
      <w:r w:rsidRPr="005927F0">
        <w:rPr>
          <w:rFonts w:cs="B Nazanin" w:hint="cs"/>
          <w:b/>
          <w:bCs/>
          <w:sz w:val="20"/>
          <w:szCs w:val="20"/>
          <w:rtl/>
        </w:rPr>
        <w:t xml:space="preserve"> </w:t>
      </w:r>
      <w:r w:rsidRPr="005927F0">
        <w:rPr>
          <w:rFonts w:cs="B Nazanin" w:hint="cs"/>
          <w:sz w:val="20"/>
          <w:szCs w:val="20"/>
          <w:rtl/>
        </w:rPr>
        <w:t>رسول گفت]</w:t>
      </w:r>
      <w:r w:rsidRPr="005927F0">
        <w:rPr>
          <w:rFonts w:cs="B Nazanin" w:hint="cs"/>
          <w:b/>
          <w:bCs/>
          <w:sz w:val="20"/>
          <w:szCs w:val="20"/>
          <w:rtl/>
        </w:rPr>
        <w:t xml:space="preserve"> </w:t>
      </w:r>
      <w:r w:rsidRPr="005927F0">
        <w:rPr>
          <w:rFonts w:cs="B Nazanin"/>
          <w:b/>
          <w:bCs/>
          <w:sz w:val="20"/>
          <w:szCs w:val="20"/>
          <w:rtl/>
        </w:rPr>
        <w:t>گفت پروردگارا</w:t>
      </w:r>
      <w:r w:rsidRPr="005927F0">
        <w:rPr>
          <w:rFonts w:cs="B Nazanin" w:hint="cs"/>
          <w:b/>
          <w:bCs/>
          <w:sz w:val="20"/>
          <w:szCs w:val="20"/>
          <w:rtl/>
        </w:rPr>
        <w:t xml:space="preserve"> </w:t>
      </w:r>
      <w:r w:rsidRPr="005927F0">
        <w:rPr>
          <w:rFonts w:cs="B Nazanin"/>
          <w:b/>
          <w:bCs/>
          <w:sz w:val="20"/>
          <w:szCs w:val="20"/>
          <w:rtl/>
        </w:rPr>
        <w:t xml:space="preserve"> درمورد تکذيبي که ميکنند ياريم کن</w:t>
      </w:r>
      <w:r w:rsidRPr="005927F0">
        <w:rPr>
          <w:rFonts w:cs="B Nazanin" w:hint="cs"/>
          <w:b/>
          <w:bCs/>
          <w:sz w:val="20"/>
          <w:szCs w:val="20"/>
          <w:rtl/>
        </w:rPr>
        <w:t xml:space="preserve"> (39)</w:t>
      </w:r>
    </w:p>
    <w:p w:rsidR="005927F0" w:rsidRDefault="005927F0" w:rsidP="008432F9">
      <w:pPr>
        <w:widowControl w:val="0"/>
        <w:bidi/>
        <w:ind w:left="-249"/>
        <w:rPr>
          <w:rFonts w:cs="B Nazanin"/>
          <w:b/>
          <w:bCs/>
          <w:sz w:val="20"/>
          <w:szCs w:val="20"/>
          <w:rtl/>
        </w:rPr>
      </w:pPr>
      <w:r w:rsidRPr="005927F0">
        <w:rPr>
          <w:rFonts w:cs="B Nazanin" w:hint="cs"/>
          <w:b/>
          <w:bCs/>
          <w:sz w:val="20"/>
          <w:szCs w:val="20"/>
          <w:rtl/>
        </w:rPr>
        <w:t xml:space="preserve"> </w:t>
      </w:r>
      <w:r w:rsidRPr="005927F0">
        <w:rPr>
          <w:rFonts w:cs="B Nazanin" w:hint="cs"/>
          <w:sz w:val="20"/>
          <w:szCs w:val="20"/>
          <w:rtl/>
        </w:rPr>
        <w:t>(خداوند در جواب)</w:t>
      </w:r>
      <w:r w:rsidRPr="005927F0">
        <w:rPr>
          <w:rFonts w:cs="B Nazanin" w:hint="cs"/>
          <w:b/>
          <w:bCs/>
          <w:sz w:val="20"/>
          <w:szCs w:val="20"/>
          <w:rtl/>
        </w:rPr>
        <w:t xml:space="preserve"> </w:t>
      </w:r>
      <w:r w:rsidRPr="005927F0">
        <w:rPr>
          <w:rFonts w:cs="B Nazanin"/>
          <w:b/>
          <w:bCs/>
          <w:sz w:val="20"/>
          <w:szCs w:val="20"/>
          <w:rtl/>
        </w:rPr>
        <w:t>گفت به همين زوديها به سختي پشيمان خواهند گرديد</w:t>
      </w:r>
      <w:r w:rsidRPr="005927F0">
        <w:rPr>
          <w:rFonts w:cs="B Nazanin" w:hint="cs"/>
          <w:b/>
          <w:bCs/>
          <w:sz w:val="20"/>
          <w:szCs w:val="20"/>
          <w:rtl/>
        </w:rPr>
        <w:t xml:space="preserve"> (40)</w:t>
      </w:r>
      <w:r w:rsidR="00F27E8B">
        <w:rPr>
          <w:rFonts w:cs="B Nazanin" w:hint="cs"/>
          <w:b/>
          <w:bCs/>
          <w:sz w:val="20"/>
          <w:szCs w:val="20"/>
          <w:rtl/>
        </w:rPr>
        <w:t xml:space="preserve"> </w:t>
      </w:r>
      <w:r w:rsidRPr="005927F0">
        <w:rPr>
          <w:rFonts w:cs="B Nazanin" w:hint="cs"/>
          <w:b/>
          <w:bCs/>
          <w:sz w:val="20"/>
          <w:szCs w:val="20"/>
          <w:rtl/>
        </w:rPr>
        <w:t xml:space="preserve"> </w:t>
      </w:r>
      <w:r w:rsidRPr="005927F0">
        <w:rPr>
          <w:rFonts w:cs="B Nazanin"/>
          <w:b/>
          <w:bCs/>
          <w:sz w:val="20"/>
          <w:szCs w:val="20"/>
          <w:rtl/>
        </w:rPr>
        <w:t>پس آن صداي مهيب ناگهاني به حق</w:t>
      </w:r>
      <w:r w:rsidRPr="005927F0">
        <w:rPr>
          <w:rFonts w:cs="B Nazanin" w:hint="cs"/>
          <w:b/>
          <w:bCs/>
          <w:sz w:val="20"/>
          <w:szCs w:val="20"/>
          <w:rtl/>
        </w:rPr>
        <w:t xml:space="preserve"> </w:t>
      </w:r>
      <w:r w:rsidRPr="005927F0">
        <w:rPr>
          <w:rFonts w:cs="B Nazanin"/>
          <w:b/>
          <w:bCs/>
          <w:sz w:val="20"/>
          <w:szCs w:val="20"/>
          <w:rtl/>
        </w:rPr>
        <w:t xml:space="preserve"> بگرفتشان و آنگاه آنها را مانند خاشاک نموديم</w:t>
      </w:r>
      <w:r w:rsidRPr="005927F0">
        <w:rPr>
          <w:rFonts w:cs="B Nazanin" w:hint="cs"/>
          <w:b/>
          <w:bCs/>
          <w:sz w:val="20"/>
          <w:szCs w:val="20"/>
          <w:rtl/>
        </w:rPr>
        <w:t xml:space="preserve"> . </w:t>
      </w:r>
      <w:r w:rsidRPr="005927F0">
        <w:rPr>
          <w:rFonts w:cs="B Nazanin"/>
          <w:b/>
          <w:bCs/>
          <w:sz w:val="20"/>
          <w:szCs w:val="20"/>
          <w:rtl/>
        </w:rPr>
        <w:t xml:space="preserve"> </w:t>
      </w:r>
      <w:r w:rsidRPr="005927F0">
        <w:rPr>
          <w:rFonts w:cs="B Nazanin" w:hint="cs"/>
          <w:b/>
          <w:bCs/>
          <w:sz w:val="20"/>
          <w:szCs w:val="20"/>
          <w:rtl/>
        </w:rPr>
        <w:t xml:space="preserve"> پس دور باد </w:t>
      </w:r>
      <w:r w:rsidRPr="005927F0">
        <w:rPr>
          <w:rFonts w:cs="B Nazanin"/>
          <w:b/>
          <w:bCs/>
          <w:sz w:val="20"/>
          <w:szCs w:val="20"/>
          <w:rtl/>
        </w:rPr>
        <w:t>قوم ظالمان</w:t>
      </w:r>
      <w:r w:rsidRPr="005927F0">
        <w:rPr>
          <w:rFonts w:cs="B Nazanin" w:hint="cs"/>
          <w:b/>
          <w:bCs/>
          <w:sz w:val="20"/>
          <w:szCs w:val="20"/>
          <w:rtl/>
        </w:rPr>
        <w:t xml:space="preserve"> </w:t>
      </w:r>
      <w:r w:rsidRPr="005927F0">
        <w:rPr>
          <w:rFonts w:cs="B Nazanin"/>
          <w:b/>
          <w:bCs/>
          <w:sz w:val="20"/>
          <w:szCs w:val="20"/>
          <w:rtl/>
        </w:rPr>
        <w:t xml:space="preserve"> از آن </w:t>
      </w:r>
      <w:r w:rsidRPr="005927F0">
        <w:rPr>
          <w:rFonts w:cs="B Nazanin"/>
          <w:sz w:val="20"/>
          <w:szCs w:val="20"/>
          <w:rtl/>
        </w:rPr>
        <w:t>(رحمت الهي)</w:t>
      </w:r>
      <w:r w:rsidRPr="005927F0">
        <w:rPr>
          <w:rFonts w:cs="B Nazanin" w:hint="cs"/>
          <w:b/>
          <w:bCs/>
          <w:sz w:val="20"/>
          <w:szCs w:val="20"/>
          <w:rtl/>
        </w:rPr>
        <w:t xml:space="preserve"> (41) </w:t>
      </w:r>
      <w:r w:rsidRPr="005927F0">
        <w:rPr>
          <w:rFonts w:cs="B Nazanin"/>
          <w:b/>
          <w:bCs/>
          <w:sz w:val="20"/>
          <w:szCs w:val="20"/>
          <w:rtl/>
        </w:rPr>
        <w:t>سپس بعد از آنها اقوامي ديگر بوجود آورديم</w:t>
      </w:r>
      <w:r w:rsidRPr="005927F0">
        <w:rPr>
          <w:rFonts w:cs="B Nazanin" w:hint="cs"/>
          <w:b/>
          <w:bCs/>
          <w:sz w:val="20"/>
          <w:szCs w:val="20"/>
          <w:rtl/>
        </w:rPr>
        <w:t xml:space="preserve"> (42) </w:t>
      </w:r>
      <w:r w:rsidRPr="005927F0">
        <w:rPr>
          <w:rFonts w:cs="B Nazanin" w:hint="cs"/>
          <w:sz w:val="20"/>
          <w:szCs w:val="20"/>
          <w:rtl/>
        </w:rPr>
        <w:t>{</w:t>
      </w:r>
      <w:r w:rsidRPr="005927F0">
        <w:rPr>
          <w:rFonts w:cs="B Nazanin"/>
          <w:sz w:val="20"/>
          <w:szCs w:val="20"/>
          <w:rtl/>
        </w:rPr>
        <w:t>هيچ قومي از سرآمد خويش نه جلو مي افتد و نه از آن عقب ميماند</w:t>
      </w:r>
      <w:r w:rsidRPr="005927F0">
        <w:rPr>
          <w:rFonts w:cs="B Nazanin" w:hint="cs"/>
          <w:sz w:val="20"/>
          <w:szCs w:val="20"/>
          <w:rtl/>
        </w:rPr>
        <w:t>}</w:t>
      </w:r>
      <w:r w:rsidRPr="005927F0">
        <w:rPr>
          <w:rFonts w:cs="B Nazanin" w:hint="cs"/>
          <w:b/>
          <w:bCs/>
          <w:sz w:val="20"/>
          <w:szCs w:val="20"/>
          <w:rtl/>
        </w:rPr>
        <w:t xml:space="preserve"> (43) </w:t>
      </w:r>
      <w:r w:rsidRPr="005927F0">
        <w:rPr>
          <w:rFonts w:cs="B Nazanin"/>
          <w:b/>
          <w:bCs/>
          <w:sz w:val="20"/>
          <w:szCs w:val="20"/>
          <w:rtl/>
        </w:rPr>
        <w:t>آنگاه رسولانمان را يکي پس از ديگري فرستاديم</w:t>
      </w:r>
      <w:r w:rsidRPr="005927F0">
        <w:rPr>
          <w:rFonts w:cs="B Nazanin" w:hint="cs"/>
          <w:b/>
          <w:bCs/>
          <w:sz w:val="20"/>
          <w:szCs w:val="20"/>
          <w:rtl/>
        </w:rPr>
        <w:t xml:space="preserve"> </w:t>
      </w:r>
      <w:r w:rsidRPr="005927F0">
        <w:rPr>
          <w:rFonts w:cs="B Nazanin"/>
          <w:b/>
          <w:bCs/>
          <w:sz w:val="20"/>
          <w:szCs w:val="20"/>
          <w:rtl/>
        </w:rPr>
        <w:t xml:space="preserve">. هرقومي که رسولشان بسويشان آمد تکذيبش کردند و ما نيز آنها را </w:t>
      </w:r>
      <w:r w:rsidRPr="005927F0">
        <w:rPr>
          <w:rFonts w:cs="B Nazanin"/>
          <w:sz w:val="20"/>
          <w:szCs w:val="20"/>
          <w:rtl/>
        </w:rPr>
        <w:t>(نابود کرده و)</w:t>
      </w:r>
      <w:r w:rsidRPr="005927F0">
        <w:rPr>
          <w:rFonts w:cs="B Nazanin"/>
          <w:b/>
          <w:bCs/>
          <w:sz w:val="20"/>
          <w:szCs w:val="20"/>
          <w:rtl/>
        </w:rPr>
        <w:t xml:space="preserve"> پي اقوام قبلي فرستاديم و تبديل به داستانهاي گذشتگان گرديدند</w:t>
      </w:r>
      <w:r w:rsidRPr="005927F0">
        <w:rPr>
          <w:rFonts w:cs="B Nazanin" w:hint="cs"/>
          <w:b/>
          <w:bCs/>
          <w:sz w:val="20"/>
          <w:szCs w:val="20"/>
          <w:rtl/>
        </w:rPr>
        <w:t xml:space="preserve"> </w:t>
      </w:r>
      <w:r w:rsidRPr="005927F0">
        <w:rPr>
          <w:rFonts w:cs="B Nazanin"/>
          <w:b/>
          <w:bCs/>
          <w:sz w:val="20"/>
          <w:szCs w:val="20"/>
          <w:rtl/>
        </w:rPr>
        <w:t xml:space="preserve">. پس </w:t>
      </w:r>
      <w:r w:rsidRPr="005927F0">
        <w:rPr>
          <w:rFonts w:cs="B Nazanin" w:hint="cs"/>
          <w:b/>
          <w:bCs/>
          <w:sz w:val="20"/>
          <w:szCs w:val="20"/>
          <w:rtl/>
        </w:rPr>
        <w:t xml:space="preserve">دور باد </w:t>
      </w:r>
      <w:r w:rsidRPr="005927F0">
        <w:rPr>
          <w:rFonts w:cs="B Nazanin"/>
          <w:b/>
          <w:bCs/>
          <w:sz w:val="20"/>
          <w:szCs w:val="20"/>
          <w:rtl/>
        </w:rPr>
        <w:t xml:space="preserve"> مردم بي ايمان </w:t>
      </w:r>
      <w:r w:rsidRPr="005927F0">
        <w:rPr>
          <w:rFonts w:cs="B Nazanin" w:hint="cs"/>
          <w:b/>
          <w:bCs/>
          <w:sz w:val="20"/>
          <w:szCs w:val="20"/>
          <w:rtl/>
        </w:rPr>
        <w:t xml:space="preserve"> از آن </w:t>
      </w:r>
      <w:r w:rsidRPr="005927F0">
        <w:rPr>
          <w:rFonts w:cs="B Nazanin"/>
          <w:sz w:val="20"/>
          <w:szCs w:val="20"/>
          <w:rtl/>
        </w:rPr>
        <w:t>(</w:t>
      </w:r>
      <w:r w:rsidRPr="005927F0">
        <w:rPr>
          <w:rFonts w:cs="B Nazanin" w:hint="cs"/>
          <w:sz w:val="20"/>
          <w:szCs w:val="20"/>
          <w:rtl/>
        </w:rPr>
        <w:t>رحمت الهی</w:t>
      </w:r>
      <w:r w:rsidRPr="005927F0">
        <w:rPr>
          <w:rFonts w:cs="B Nazanin"/>
          <w:sz w:val="20"/>
          <w:szCs w:val="20"/>
          <w:rtl/>
        </w:rPr>
        <w:t>)</w:t>
      </w:r>
      <w:r w:rsidRPr="005927F0">
        <w:rPr>
          <w:rFonts w:cs="B Nazanin"/>
          <w:b/>
          <w:bCs/>
          <w:sz w:val="20"/>
          <w:szCs w:val="20"/>
          <w:rtl/>
        </w:rPr>
        <w:t xml:space="preserve"> </w:t>
      </w:r>
      <w:r w:rsidRPr="005927F0">
        <w:rPr>
          <w:rFonts w:cs="B Nazanin" w:hint="cs"/>
          <w:b/>
          <w:bCs/>
          <w:sz w:val="20"/>
          <w:szCs w:val="20"/>
          <w:rtl/>
        </w:rPr>
        <w:t>(44)</w:t>
      </w:r>
      <w:r w:rsidR="00661E1D">
        <w:rPr>
          <w:rFonts w:cs="B Nazanin" w:hint="cs"/>
          <w:b/>
          <w:bCs/>
          <w:sz w:val="20"/>
          <w:szCs w:val="20"/>
          <w:rtl/>
        </w:rPr>
        <w:t xml:space="preserve">      </w:t>
      </w:r>
      <w:hyperlink r:id="rId313" w:anchor="مومنون5" w:history="1">
        <w:r w:rsidR="00661E1D" w:rsidRPr="00987732">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B41B72" w:rsidTr="00981E62">
        <w:trPr>
          <w:trHeight w:val="350"/>
        </w:trPr>
        <w:tc>
          <w:tcPr>
            <w:tcW w:w="5940" w:type="dxa"/>
          </w:tcPr>
          <w:p w:rsidR="00B41B72" w:rsidRPr="00AD4C75" w:rsidRDefault="00B41B72" w:rsidP="00EF12CA">
            <w:pPr>
              <w:widowControl w:val="0"/>
              <w:bidi/>
              <w:ind w:left="-249"/>
              <w:jc w:val="both"/>
              <w:rPr>
                <w:rFonts w:cs="B Nazanin"/>
                <w:b/>
                <w:bCs/>
                <w:color w:val="000000"/>
                <w:sz w:val="18"/>
                <w:szCs w:val="18"/>
                <w:u w:val="single"/>
                <w:rtl/>
                <w:lang w:bidi="fa-IR"/>
              </w:rPr>
            </w:pPr>
            <w:r w:rsidRPr="004B5D6F">
              <w:rPr>
                <w:rFonts w:cs="B Nazanin" w:hint="cs"/>
                <w:b/>
                <w:bCs/>
                <w:color w:val="000000"/>
                <w:sz w:val="18"/>
                <w:szCs w:val="18"/>
                <w:rtl/>
                <w:lang w:bidi="fa-IR"/>
              </w:rPr>
              <w:t>درب:</w:t>
            </w:r>
            <w:r w:rsidRPr="004B5D6F">
              <w:rPr>
                <w:rFonts w:cs="B Nazanin" w:hint="cs"/>
                <w:color w:val="000000"/>
                <w:sz w:val="18"/>
                <w:szCs w:val="18"/>
                <w:rtl/>
                <w:lang w:bidi="fa-IR"/>
              </w:rPr>
              <w:t xml:space="preserve"> اقوام پس از قوم نوح نيز پيامبرشان و آخرت را تکذيب نمودند و نابود شدند.</w:t>
            </w:r>
          </w:p>
        </w:tc>
      </w:tr>
    </w:tbl>
    <w:p w:rsidR="00B41B72" w:rsidRDefault="00B41B72" w:rsidP="00EF12CA">
      <w:pPr>
        <w:widowControl w:val="0"/>
        <w:ind w:left="-249"/>
        <w:jc w:val="both"/>
        <w:rPr>
          <w:rFonts w:cs="Traditional Arabic"/>
          <w:b/>
          <w:bCs/>
          <w:color w:val="000000"/>
          <w:sz w:val="20"/>
          <w:szCs w:val="20"/>
          <w:rtl/>
        </w:rPr>
      </w:pPr>
    </w:p>
    <w:p w:rsidR="00362550" w:rsidRPr="002F2A37" w:rsidRDefault="00362550" w:rsidP="00EF12CA">
      <w:pPr>
        <w:widowControl w:val="0"/>
        <w:bidi/>
        <w:ind w:left="-249"/>
        <w:jc w:val="center"/>
        <w:rPr>
          <w:rFonts w:cs="B Nazanin"/>
          <w:b/>
          <w:bCs/>
          <w:color w:val="000000"/>
          <w:sz w:val="20"/>
          <w:szCs w:val="20"/>
          <w:u w:val="single"/>
          <w:rtl/>
          <w:lang w:bidi="fa-IR"/>
        </w:rPr>
      </w:pPr>
      <w:r w:rsidRPr="002F2A37">
        <w:rPr>
          <w:rFonts w:cs="B Nazanin" w:hint="cs"/>
          <w:b/>
          <w:bCs/>
          <w:color w:val="000000"/>
          <w:sz w:val="20"/>
          <w:szCs w:val="20"/>
          <w:u w:val="single"/>
          <w:rtl/>
          <w:lang w:bidi="fa-IR"/>
        </w:rPr>
        <w:t>مومنون</w:t>
      </w:r>
      <w:r w:rsidR="00661E1D">
        <w:rPr>
          <w:rFonts w:cs="B Nazanin" w:hint="cs"/>
          <w:b/>
          <w:bCs/>
          <w:color w:val="000000"/>
          <w:sz w:val="20"/>
          <w:szCs w:val="20"/>
          <w:u w:val="single"/>
          <w:rtl/>
          <w:lang w:bidi="fa-IR"/>
        </w:rPr>
        <w:t xml:space="preserve">6     </w:t>
      </w:r>
      <w:r w:rsidRPr="002F2A37">
        <w:rPr>
          <w:rFonts w:cs="B Nazanin" w:hint="cs"/>
          <w:b/>
          <w:bCs/>
          <w:color w:val="000000"/>
          <w:sz w:val="20"/>
          <w:szCs w:val="20"/>
          <w:u w:val="single"/>
          <w:rtl/>
          <w:lang w:bidi="fa-IR"/>
        </w:rPr>
        <w:t xml:space="preserve"> آیات 45 تا 50</w:t>
      </w:r>
    </w:p>
    <w:p w:rsidR="002F2A37" w:rsidRDefault="002F2A37" w:rsidP="008432F9">
      <w:pPr>
        <w:widowControl w:val="0"/>
        <w:bidi/>
        <w:ind w:left="-249"/>
        <w:jc w:val="both"/>
        <w:rPr>
          <w:rFonts w:cs="Traditional Arabic"/>
          <w:b/>
          <w:bCs/>
          <w:color w:val="000000"/>
          <w:sz w:val="20"/>
          <w:szCs w:val="20"/>
          <w:rtl/>
        </w:rPr>
      </w:pPr>
      <w:r w:rsidRPr="002F2A37">
        <w:rPr>
          <w:rFonts w:cs="Traditional Arabic" w:hint="eastAsia"/>
          <w:b/>
          <w:bCs/>
          <w:color w:val="000000"/>
          <w:sz w:val="20"/>
          <w:szCs w:val="20"/>
          <w:rtl/>
        </w:rPr>
        <w:t>ثُمَّ</w:t>
      </w:r>
      <w:r w:rsidRPr="002F2A37">
        <w:rPr>
          <w:rFonts w:cs="Traditional Arabic"/>
          <w:b/>
          <w:bCs/>
          <w:color w:val="000000"/>
          <w:sz w:val="20"/>
          <w:szCs w:val="20"/>
          <w:rtl/>
        </w:rPr>
        <w:t xml:space="preserve"> أَرْسَلْنَا مُوسَى وَأَخَاهُ هَارُونَ بِآيَاتِنَا </w:t>
      </w:r>
      <w:r w:rsidRPr="002F2A37">
        <w:rPr>
          <w:rFonts w:cs="Traditional Arabic" w:hint="eastAsia"/>
          <w:b/>
          <w:bCs/>
          <w:color w:val="000000"/>
          <w:sz w:val="20"/>
          <w:szCs w:val="20"/>
          <w:rtl/>
        </w:rPr>
        <w:t>وَسُلْطَانٍ</w:t>
      </w:r>
      <w:r w:rsidRPr="002F2A37">
        <w:rPr>
          <w:rFonts w:cs="Traditional Arabic"/>
          <w:b/>
          <w:bCs/>
          <w:color w:val="000000"/>
          <w:sz w:val="20"/>
          <w:szCs w:val="20"/>
          <w:rtl/>
        </w:rPr>
        <w:t xml:space="preserve"> مُّبِينٍ ﴿45﴾</w:t>
      </w:r>
      <w:r w:rsidR="000058C1" w:rsidRPr="000058C1">
        <w:rPr>
          <w:rFonts w:cs="B Nazanin" w:hint="cs"/>
          <w:color w:val="FF0000"/>
          <w:sz w:val="20"/>
          <w:szCs w:val="20"/>
          <w:rtl/>
          <w:lang w:bidi="fa-IR"/>
        </w:rPr>
        <w:t xml:space="preserve"> </w:t>
      </w:r>
      <w:r w:rsidR="003B0BD2">
        <w:rPr>
          <w:rFonts w:cs="B Nazanin" w:hint="cs"/>
          <w:color w:val="FF0000"/>
          <w:sz w:val="20"/>
          <w:szCs w:val="20"/>
          <w:rtl/>
          <w:lang w:bidi="fa-IR"/>
        </w:rPr>
        <w:t>«</w:t>
      </w:r>
      <w:r w:rsidR="000058C1" w:rsidRPr="00113B68">
        <w:rPr>
          <w:rFonts w:cs="B Nazanin" w:hint="cs"/>
          <w:color w:val="FF0000"/>
          <w:sz w:val="20"/>
          <w:szCs w:val="20"/>
          <w:rtl/>
          <w:lang w:bidi="fa-IR"/>
        </w:rPr>
        <w:t>موسی</w:t>
      </w:r>
      <w:r w:rsidR="003B0BD2">
        <w:rPr>
          <w:rFonts w:cs="B Nazanin" w:hint="cs"/>
          <w:color w:val="FF0000"/>
          <w:sz w:val="20"/>
          <w:szCs w:val="20"/>
          <w:rtl/>
          <w:lang w:bidi="fa-IR"/>
        </w:rPr>
        <w:t>»</w:t>
      </w:r>
      <w:r w:rsidR="000058C1" w:rsidRPr="00113B68">
        <w:rPr>
          <w:rFonts w:cs="B Nazanin" w:hint="cs"/>
          <w:color w:val="FF0000"/>
          <w:sz w:val="20"/>
          <w:szCs w:val="20"/>
          <w:rtl/>
          <w:lang w:bidi="fa-IR"/>
        </w:rPr>
        <w:t xml:space="preserve"> </w:t>
      </w:r>
      <w:r w:rsidR="000058C1">
        <w:rPr>
          <w:rFonts w:cs="B Nazanin" w:hint="cs"/>
          <w:color w:val="FF0000"/>
          <w:sz w:val="20"/>
          <w:szCs w:val="20"/>
          <w:rtl/>
          <w:lang w:bidi="fa-IR"/>
        </w:rPr>
        <w:t xml:space="preserve">-  </w:t>
      </w:r>
      <w:r w:rsidR="003B0BD2">
        <w:rPr>
          <w:rFonts w:cs="B Nazanin" w:hint="cs"/>
          <w:color w:val="FF0000"/>
          <w:sz w:val="20"/>
          <w:szCs w:val="20"/>
          <w:rtl/>
          <w:lang w:bidi="fa-IR"/>
        </w:rPr>
        <w:t>«</w:t>
      </w:r>
      <w:r w:rsidR="000058C1" w:rsidRPr="00113B68">
        <w:rPr>
          <w:rFonts w:cs="B Nazanin" w:hint="cs"/>
          <w:color w:val="FF0000"/>
          <w:sz w:val="20"/>
          <w:szCs w:val="20"/>
          <w:rtl/>
          <w:lang w:bidi="fa-IR"/>
        </w:rPr>
        <w:t>هارون</w:t>
      </w:r>
      <w:r w:rsidR="003B0BD2">
        <w:rPr>
          <w:rFonts w:cs="B Nazanin" w:hint="cs"/>
          <w:color w:val="FF0000"/>
          <w:sz w:val="20"/>
          <w:szCs w:val="20"/>
          <w:rtl/>
          <w:lang w:bidi="fa-IR"/>
        </w:rPr>
        <w:t>»</w:t>
      </w:r>
      <w:r w:rsidR="008432F9">
        <w:rPr>
          <w:rFonts w:cs="B Nazanin" w:hint="cs"/>
          <w:color w:val="FF0000"/>
          <w:sz w:val="20"/>
          <w:szCs w:val="20"/>
          <w:rtl/>
          <w:lang w:bidi="fa-IR"/>
        </w:rPr>
        <w:t xml:space="preserve"> </w:t>
      </w:r>
      <w:r w:rsidRPr="002F2A37">
        <w:rPr>
          <w:rFonts w:cs="Traditional Arabic"/>
          <w:b/>
          <w:bCs/>
          <w:color w:val="000000"/>
          <w:sz w:val="20"/>
          <w:szCs w:val="20"/>
          <w:rtl/>
        </w:rPr>
        <w:t xml:space="preserve"> </w:t>
      </w:r>
      <w:r w:rsidRPr="002F2A37">
        <w:rPr>
          <w:rFonts w:cs="Traditional Arabic" w:hint="eastAsia"/>
          <w:b/>
          <w:bCs/>
          <w:color w:val="000000"/>
          <w:sz w:val="20"/>
          <w:szCs w:val="20"/>
          <w:rtl/>
        </w:rPr>
        <w:t>إِلَى</w:t>
      </w:r>
      <w:r w:rsidRPr="002F2A37">
        <w:rPr>
          <w:rFonts w:cs="Traditional Arabic"/>
          <w:b/>
          <w:bCs/>
          <w:color w:val="000000"/>
          <w:sz w:val="20"/>
          <w:szCs w:val="20"/>
          <w:rtl/>
        </w:rPr>
        <w:t xml:space="preserve"> فِرْعَوْنَ </w:t>
      </w:r>
      <w:r w:rsidRPr="002F2A37">
        <w:rPr>
          <w:rFonts w:cs="Traditional Arabic" w:hint="eastAsia"/>
          <w:b/>
          <w:bCs/>
          <w:color w:val="000000"/>
          <w:sz w:val="20"/>
          <w:szCs w:val="20"/>
          <w:rtl/>
        </w:rPr>
        <w:t>وَمَلَئِهِ</w:t>
      </w:r>
      <w:r w:rsidRPr="002F2A37">
        <w:rPr>
          <w:rFonts w:cs="Traditional Arabic"/>
          <w:b/>
          <w:bCs/>
          <w:color w:val="000000"/>
          <w:sz w:val="20"/>
          <w:szCs w:val="20"/>
          <w:rtl/>
        </w:rPr>
        <w:t xml:space="preserve"> فَاسْتَكْبَرُوا وَكَانُوا قَوْمًا عَالِينَ ﴿46﴾ </w:t>
      </w:r>
      <w:r w:rsidRPr="002F2A37">
        <w:rPr>
          <w:rFonts w:cs="Traditional Arabic" w:hint="eastAsia"/>
          <w:b/>
          <w:bCs/>
          <w:color w:val="000000"/>
          <w:sz w:val="20"/>
          <w:szCs w:val="20"/>
          <w:rtl/>
        </w:rPr>
        <w:t>فَقَالُوا</w:t>
      </w:r>
      <w:r w:rsidRPr="002F2A37">
        <w:rPr>
          <w:rFonts w:cs="Traditional Arabic"/>
          <w:b/>
          <w:bCs/>
          <w:color w:val="000000"/>
          <w:sz w:val="20"/>
          <w:szCs w:val="20"/>
          <w:rtl/>
        </w:rPr>
        <w:t xml:space="preserve"> أَنُؤْمِنُ لِبَشَرَيْنِ مِثْلِنَا </w:t>
      </w:r>
      <w:r w:rsidRPr="002F2A37">
        <w:rPr>
          <w:rFonts w:cs="Traditional Arabic" w:hint="eastAsia"/>
          <w:b/>
          <w:bCs/>
          <w:color w:val="000000"/>
          <w:sz w:val="20"/>
          <w:szCs w:val="20"/>
          <w:rtl/>
        </w:rPr>
        <w:t>وَقَوْمُهُمَا</w:t>
      </w:r>
      <w:r w:rsidRPr="002F2A37">
        <w:rPr>
          <w:rFonts w:cs="Traditional Arabic"/>
          <w:b/>
          <w:bCs/>
          <w:color w:val="000000"/>
          <w:sz w:val="20"/>
          <w:szCs w:val="20"/>
          <w:rtl/>
        </w:rPr>
        <w:t xml:space="preserve"> لَنَا عَابِدُونَ ﴿47﴾ </w:t>
      </w:r>
      <w:r w:rsidRPr="002F2A37">
        <w:rPr>
          <w:rFonts w:cs="Traditional Arabic" w:hint="eastAsia"/>
          <w:b/>
          <w:bCs/>
          <w:color w:val="000000"/>
          <w:sz w:val="20"/>
          <w:szCs w:val="20"/>
          <w:rtl/>
        </w:rPr>
        <w:t>فَكَذَّبُوهُمَا</w:t>
      </w:r>
      <w:r w:rsidRPr="002F2A37">
        <w:rPr>
          <w:rFonts w:cs="Traditional Arabic"/>
          <w:b/>
          <w:bCs/>
          <w:color w:val="000000"/>
          <w:sz w:val="20"/>
          <w:szCs w:val="20"/>
          <w:rtl/>
        </w:rPr>
        <w:t xml:space="preserve"> فَكَانُوا مِنَ الْمُهْلَكِينَ ﴿48﴾</w:t>
      </w:r>
      <w:r w:rsidR="006E4238" w:rsidRPr="006E4238">
        <w:rPr>
          <w:rFonts w:cs="B Nazanin" w:hint="cs"/>
          <w:color w:val="FF0000"/>
          <w:sz w:val="20"/>
          <w:szCs w:val="20"/>
          <w:rtl/>
          <w:lang w:bidi="fa-IR"/>
        </w:rPr>
        <w:t xml:space="preserve"> </w:t>
      </w:r>
      <w:r w:rsidR="00BA61F3">
        <w:rPr>
          <w:rFonts w:cs="B Nazanin" w:hint="cs"/>
          <w:color w:val="FF0000"/>
          <w:sz w:val="20"/>
          <w:szCs w:val="20"/>
          <w:rtl/>
          <w:lang w:bidi="fa-IR"/>
        </w:rPr>
        <w:t xml:space="preserve"> «فرعون»</w:t>
      </w:r>
      <w:r w:rsidRPr="002F2A37">
        <w:rPr>
          <w:rFonts w:cs="Traditional Arabic"/>
          <w:b/>
          <w:bCs/>
          <w:color w:val="000000"/>
          <w:sz w:val="20"/>
          <w:szCs w:val="20"/>
          <w:rtl/>
        </w:rPr>
        <w:t xml:space="preserve"> </w:t>
      </w:r>
      <w:r w:rsidRPr="002F2A37">
        <w:rPr>
          <w:rFonts w:cs="Traditional Arabic" w:hint="eastAsia"/>
          <w:b/>
          <w:bCs/>
          <w:color w:val="000000"/>
          <w:sz w:val="20"/>
          <w:szCs w:val="20"/>
          <w:rtl/>
        </w:rPr>
        <w:t>وَلَقَدْ</w:t>
      </w:r>
      <w:r w:rsidRPr="002F2A37">
        <w:rPr>
          <w:rFonts w:cs="Traditional Arabic"/>
          <w:b/>
          <w:bCs/>
          <w:color w:val="000000"/>
          <w:sz w:val="20"/>
          <w:szCs w:val="20"/>
          <w:rtl/>
        </w:rPr>
        <w:t xml:space="preserve"> آتَيْنَا مُوسَى الْكِتَابَ لَعَلَّهُمْ </w:t>
      </w:r>
      <w:r w:rsidRPr="002F2A37">
        <w:rPr>
          <w:rFonts w:cs="Traditional Arabic" w:hint="eastAsia"/>
          <w:b/>
          <w:bCs/>
          <w:color w:val="000000"/>
          <w:sz w:val="20"/>
          <w:szCs w:val="20"/>
          <w:rtl/>
        </w:rPr>
        <w:t>يَهْتَدُونَ</w:t>
      </w:r>
      <w:r w:rsidRPr="002F2A37">
        <w:rPr>
          <w:rFonts w:cs="Traditional Arabic"/>
          <w:b/>
          <w:bCs/>
          <w:color w:val="000000"/>
          <w:sz w:val="20"/>
          <w:szCs w:val="20"/>
          <w:rtl/>
        </w:rPr>
        <w:t xml:space="preserve"> ﴿49﴾ </w:t>
      </w:r>
      <w:r w:rsidR="003B0BD2" w:rsidRPr="00090C38">
        <w:rPr>
          <w:rFonts w:cs="Traditional Arabic" w:hint="cs"/>
          <w:b/>
          <w:bCs/>
          <w:color w:val="FF0000"/>
          <w:sz w:val="20"/>
          <w:szCs w:val="20"/>
          <w:rtl/>
        </w:rPr>
        <w:t>«</w:t>
      </w:r>
      <w:r w:rsidR="006E4238" w:rsidRPr="00113B68">
        <w:rPr>
          <w:rFonts w:cs="B Nazanin" w:hint="cs"/>
          <w:color w:val="FF0000"/>
          <w:sz w:val="20"/>
          <w:szCs w:val="20"/>
          <w:rtl/>
          <w:lang w:bidi="fa-IR"/>
        </w:rPr>
        <w:t>موسی</w:t>
      </w:r>
      <w:r w:rsidR="003B0BD2">
        <w:rPr>
          <w:rFonts w:cs="B Nazanin" w:hint="cs"/>
          <w:color w:val="FF0000"/>
          <w:sz w:val="20"/>
          <w:szCs w:val="20"/>
          <w:rtl/>
          <w:lang w:bidi="fa-IR"/>
        </w:rPr>
        <w:t>»</w:t>
      </w:r>
      <w:r w:rsidR="006E4238">
        <w:rPr>
          <w:rFonts w:cs="B Nazanin" w:hint="cs"/>
          <w:color w:val="FF0000"/>
          <w:sz w:val="20"/>
          <w:szCs w:val="20"/>
          <w:rtl/>
          <w:lang w:bidi="fa-IR"/>
        </w:rPr>
        <w:t xml:space="preserve"> </w:t>
      </w:r>
      <w:r w:rsidRPr="002F2A37">
        <w:rPr>
          <w:rFonts w:cs="Traditional Arabic" w:hint="eastAsia"/>
          <w:b/>
          <w:bCs/>
          <w:color w:val="000000"/>
          <w:sz w:val="20"/>
          <w:szCs w:val="20"/>
          <w:rtl/>
        </w:rPr>
        <w:t>وَجَعَلْنَا</w:t>
      </w:r>
      <w:r w:rsidRPr="002F2A37">
        <w:rPr>
          <w:rFonts w:cs="Traditional Arabic"/>
          <w:b/>
          <w:bCs/>
          <w:color w:val="000000"/>
          <w:sz w:val="20"/>
          <w:szCs w:val="20"/>
          <w:rtl/>
        </w:rPr>
        <w:t xml:space="preserve"> ابْنَ مَرْيَمَ </w:t>
      </w:r>
      <w:r w:rsidRPr="002F2A37">
        <w:rPr>
          <w:rFonts w:cs="Traditional Arabic" w:hint="eastAsia"/>
          <w:b/>
          <w:bCs/>
          <w:color w:val="000000"/>
          <w:sz w:val="20"/>
          <w:szCs w:val="20"/>
          <w:rtl/>
        </w:rPr>
        <w:t>وَأُمَّهُ</w:t>
      </w:r>
      <w:r w:rsidRPr="002F2A37">
        <w:rPr>
          <w:rFonts w:cs="Traditional Arabic"/>
          <w:b/>
          <w:bCs/>
          <w:color w:val="000000"/>
          <w:sz w:val="20"/>
          <w:szCs w:val="20"/>
          <w:rtl/>
        </w:rPr>
        <w:t xml:space="preserve"> آيَةً وَآوَيْنَاهُمَا إِلَى رَبْوَةٍ ذَاتِ قَرَارٍ وَمَعِينٍ ﴿50﴾</w:t>
      </w:r>
      <w:r w:rsidR="006E4238" w:rsidRPr="006E4238">
        <w:rPr>
          <w:rFonts w:cs="B Nazanin" w:hint="cs"/>
          <w:color w:val="FF0000"/>
          <w:sz w:val="20"/>
          <w:szCs w:val="20"/>
          <w:rtl/>
          <w:lang w:bidi="fa-IR"/>
        </w:rPr>
        <w:t xml:space="preserve"> </w:t>
      </w:r>
      <w:r w:rsidR="00090C38">
        <w:rPr>
          <w:rFonts w:cs="B Nazanin" w:hint="cs"/>
          <w:color w:val="FF0000"/>
          <w:sz w:val="20"/>
          <w:szCs w:val="20"/>
          <w:rtl/>
          <w:lang w:bidi="fa-IR"/>
        </w:rPr>
        <w:t>«</w:t>
      </w:r>
      <w:r w:rsidR="006E4238" w:rsidRPr="00113B68">
        <w:rPr>
          <w:rFonts w:cs="B Nazanin" w:hint="cs"/>
          <w:color w:val="FF0000"/>
          <w:sz w:val="20"/>
          <w:szCs w:val="20"/>
          <w:rtl/>
          <w:lang w:bidi="fa-IR"/>
        </w:rPr>
        <w:t>عیسی</w:t>
      </w:r>
      <w:r w:rsidR="00090C38">
        <w:rPr>
          <w:rFonts w:cs="B Nazanin" w:hint="cs"/>
          <w:color w:val="FF0000"/>
          <w:sz w:val="20"/>
          <w:szCs w:val="20"/>
          <w:rtl/>
          <w:lang w:bidi="fa-IR"/>
        </w:rPr>
        <w:t>»</w:t>
      </w:r>
      <w:r w:rsidR="006E4238">
        <w:rPr>
          <w:rFonts w:cs="B Nazanin" w:hint="cs"/>
          <w:color w:val="FF0000"/>
          <w:sz w:val="20"/>
          <w:szCs w:val="20"/>
          <w:rtl/>
          <w:lang w:bidi="fa-IR"/>
        </w:rPr>
        <w:t xml:space="preserve"> </w:t>
      </w:r>
    </w:p>
    <w:p w:rsidR="00B227F6" w:rsidRPr="00B227F6" w:rsidRDefault="00B227F6" w:rsidP="008432F9">
      <w:pPr>
        <w:widowControl w:val="0"/>
        <w:bidi/>
        <w:ind w:left="-249"/>
        <w:jc w:val="both"/>
        <w:rPr>
          <w:rFonts w:cs="Traditional Arabic"/>
          <w:b/>
          <w:bCs/>
          <w:color w:val="000000"/>
          <w:sz w:val="20"/>
          <w:szCs w:val="20"/>
          <w:rtl/>
        </w:rPr>
      </w:pPr>
      <w:r w:rsidRPr="00B227F6">
        <w:rPr>
          <w:rFonts w:cs="B Nazanin" w:hint="cs"/>
          <w:b/>
          <w:bCs/>
          <w:color w:val="000000"/>
          <w:sz w:val="20"/>
          <w:szCs w:val="20"/>
          <w:rtl/>
        </w:rPr>
        <w:lastRenderedPageBreak/>
        <w:t>سپ</w:t>
      </w:r>
      <w:r w:rsidRPr="00B227F6">
        <w:rPr>
          <w:rFonts w:cs="B Nazanin"/>
          <w:b/>
          <w:bCs/>
          <w:color w:val="000000"/>
          <w:sz w:val="20"/>
          <w:szCs w:val="20"/>
          <w:rtl/>
        </w:rPr>
        <w:t>س موسي و برادرش هارون را با آياتمان و دليلي آشکار فرستاديم</w:t>
      </w:r>
      <w:r w:rsidRPr="00B227F6">
        <w:rPr>
          <w:rFonts w:cs="B Nazanin" w:hint="cs"/>
          <w:b/>
          <w:bCs/>
          <w:color w:val="000000"/>
          <w:sz w:val="20"/>
          <w:szCs w:val="20"/>
          <w:rtl/>
        </w:rPr>
        <w:t xml:space="preserve"> (45) </w:t>
      </w:r>
      <w:r w:rsidRPr="00B227F6">
        <w:rPr>
          <w:rFonts w:cs="B Nazanin"/>
          <w:b/>
          <w:bCs/>
          <w:color w:val="000000"/>
          <w:sz w:val="20"/>
          <w:szCs w:val="20"/>
          <w:rtl/>
        </w:rPr>
        <w:t>بسوي فرعون وسركردگانش. و گردن فرازي ميكرد</w:t>
      </w:r>
      <w:r w:rsidRPr="00B227F6">
        <w:rPr>
          <w:rFonts w:cs="B Nazanin" w:hint="cs"/>
          <w:b/>
          <w:bCs/>
          <w:color w:val="000000"/>
          <w:sz w:val="20"/>
          <w:szCs w:val="20"/>
          <w:rtl/>
        </w:rPr>
        <w:t xml:space="preserve">ند </w:t>
      </w:r>
      <w:r w:rsidRPr="00B227F6">
        <w:rPr>
          <w:rFonts w:cs="B Nazanin"/>
          <w:b/>
          <w:bCs/>
          <w:color w:val="000000"/>
          <w:sz w:val="20"/>
          <w:szCs w:val="20"/>
          <w:rtl/>
        </w:rPr>
        <w:t xml:space="preserve">و </w:t>
      </w:r>
      <w:r w:rsidRPr="00B227F6">
        <w:rPr>
          <w:rFonts w:cs="B Nazanin"/>
          <w:color w:val="000000"/>
          <w:sz w:val="20"/>
          <w:szCs w:val="20"/>
          <w:rtl/>
        </w:rPr>
        <w:t>(خود را)</w:t>
      </w:r>
      <w:r w:rsidRPr="00B227F6">
        <w:rPr>
          <w:rFonts w:cs="B Nazanin"/>
          <w:b/>
          <w:bCs/>
          <w:color w:val="000000"/>
          <w:sz w:val="20"/>
          <w:szCs w:val="20"/>
          <w:rtl/>
        </w:rPr>
        <w:t xml:space="preserve"> قومي بلند مرتبه </w:t>
      </w:r>
      <w:r w:rsidRPr="00B227F6">
        <w:rPr>
          <w:rFonts w:cs="B Nazanin" w:hint="cs"/>
          <w:b/>
          <w:bCs/>
          <w:color w:val="000000"/>
          <w:sz w:val="20"/>
          <w:szCs w:val="20"/>
          <w:rtl/>
        </w:rPr>
        <w:t xml:space="preserve">قلمداد نمودند (46) </w:t>
      </w:r>
      <w:r w:rsidRPr="00B227F6">
        <w:rPr>
          <w:rFonts w:cs="B Nazanin"/>
          <w:b/>
          <w:bCs/>
          <w:color w:val="000000"/>
          <w:sz w:val="20"/>
          <w:szCs w:val="20"/>
          <w:rtl/>
        </w:rPr>
        <w:t>و گفتند آيا ما به دو نفر بشر مانند خودمان ايمان بياوريم؟ آنهم در صورتيکه قوم آنها ما را بندگي ميکنند؟</w:t>
      </w:r>
      <w:r w:rsidRPr="00B227F6">
        <w:rPr>
          <w:rFonts w:cs="B Nazanin" w:hint="cs"/>
          <w:b/>
          <w:bCs/>
          <w:color w:val="000000"/>
          <w:sz w:val="20"/>
          <w:szCs w:val="20"/>
          <w:rtl/>
        </w:rPr>
        <w:t xml:space="preserve"> (47) </w:t>
      </w:r>
      <w:r w:rsidRPr="00B227F6">
        <w:rPr>
          <w:rFonts w:cs="B Nazanin"/>
          <w:b/>
          <w:bCs/>
          <w:color w:val="000000"/>
          <w:sz w:val="20"/>
          <w:szCs w:val="20"/>
          <w:rtl/>
        </w:rPr>
        <w:t>پس تکذيبشان کردند و از هلاک شدگان گرديدند</w:t>
      </w:r>
      <w:r w:rsidRPr="00B227F6">
        <w:rPr>
          <w:rFonts w:cs="B Nazanin" w:hint="cs"/>
          <w:b/>
          <w:bCs/>
          <w:color w:val="000000"/>
          <w:sz w:val="20"/>
          <w:szCs w:val="20"/>
          <w:rtl/>
        </w:rPr>
        <w:t xml:space="preserve"> (48)</w:t>
      </w:r>
      <w:r w:rsidR="008432F9">
        <w:rPr>
          <w:rFonts w:cs="B Nazanin" w:hint="cs"/>
          <w:b/>
          <w:bCs/>
          <w:color w:val="000000"/>
          <w:sz w:val="20"/>
          <w:szCs w:val="20"/>
          <w:rtl/>
        </w:rPr>
        <w:t xml:space="preserve"> </w:t>
      </w:r>
      <w:r w:rsidRPr="00B227F6">
        <w:rPr>
          <w:rFonts w:cs="B Nazanin"/>
          <w:b/>
          <w:bCs/>
          <w:color w:val="000000"/>
          <w:sz w:val="20"/>
          <w:szCs w:val="20"/>
          <w:rtl/>
        </w:rPr>
        <w:t>و ما البته آن کتاب را به موسي داديم شايد هدايت شوند</w:t>
      </w:r>
      <w:r w:rsidRPr="00B227F6">
        <w:rPr>
          <w:rFonts w:cs="B Nazanin" w:hint="cs"/>
          <w:b/>
          <w:bCs/>
          <w:color w:val="000000"/>
          <w:sz w:val="20"/>
          <w:szCs w:val="20"/>
          <w:rtl/>
        </w:rPr>
        <w:t xml:space="preserve"> (49)</w:t>
      </w:r>
      <w:r w:rsidR="008432F9">
        <w:rPr>
          <w:rFonts w:cs="B Nazanin" w:hint="cs"/>
          <w:b/>
          <w:bCs/>
          <w:color w:val="000000"/>
          <w:sz w:val="20"/>
          <w:szCs w:val="20"/>
          <w:rtl/>
        </w:rPr>
        <w:t xml:space="preserve"> </w:t>
      </w:r>
      <w:r w:rsidRPr="00B227F6">
        <w:rPr>
          <w:rFonts w:cs="B Nazanin" w:hint="cs"/>
          <w:b/>
          <w:bCs/>
          <w:color w:val="000000"/>
          <w:sz w:val="20"/>
          <w:szCs w:val="20"/>
          <w:rtl/>
        </w:rPr>
        <w:t xml:space="preserve"> </w:t>
      </w:r>
      <w:r w:rsidRPr="00B227F6">
        <w:rPr>
          <w:rFonts w:cs="B Nazanin"/>
          <w:b/>
          <w:bCs/>
          <w:color w:val="000000"/>
          <w:sz w:val="20"/>
          <w:szCs w:val="20"/>
          <w:rtl/>
        </w:rPr>
        <w:t>و پسر مريم و مادرش را نشانه اي قرار داديم و آنها را در سرزميني بلند که هموار وداراي چشمه سار</w:t>
      </w:r>
      <w:r w:rsidRPr="00B227F6">
        <w:rPr>
          <w:rFonts w:cs="B Nazanin" w:hint="cs"/>
          <w:b/>
          <w:bCs/>
          <w:color w:val="000000"/>
          <w:sz w:val="20"/>
          <w:szCs w:val="20"/>
          <w:rtl/>
        </w:rPr>
        <w:t>هائی</w:t>
      </w:r>
      <w:r w:rsidRPr="00B227F6">
        <w:rPr>
          <w:rFonts w:cs="B Nazanin"/>
          <w:b/>
          <w:bCs/>
          <w:color w:val="000000"/>
          <w:sz w:val="20"/>
          <w:szCs w:val="20"/>
          <w:rtl/>
        </w:rPr>
        <w:t xml:space="preserve"> بود جاي داديم</w:t>
      </w:r>
      <w:r w:rsidRPr="00B227F6">
        <w:rPr>
          <w:rFonts w:cs="B Nazanin" w:hint="cs"/>
          <w:b/>
          <w:bCs/>
          <w:color w:val="000000"/>
          <w:sz w:val="20"/>
          <w:szCs w:val="20"/>
          <w:rtl/>
        </w:rPr>
        <w:t xml:space="preserve"> (50)</w:t>
      </w:r>
      <w:r w:rsidR="00661E1D">
        <w:rPr>
          <w:rFonts w:cs="B Nazanin" w:hint="cs"/>
          <w:b/>
          <w:bCs/>
          <w:color w:val="000000"/>
          <w:sz w:val="20"/>
          <w:szCs w:val="20"/>
          <w:rtl/>
        </w:rPr>
        <w:t xml:space="preserve">     </w:t>
      </w:r>
      <w:hyperlink r:id="rId314" w:anchor="مومنون6" w:history="1">
        <w:r w:rsidR="00661E1D" w:rsidRPr="00987732">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B41B72" w:rsidTr="00981E62">
        <w:trPr>
          <w:trHeight w:val="350"/>
        </w:trPr>
        <w:tc>
          <w:tcPr>
            <w:tcW w:w="5940" w:type="dxa"/>
          </w:tcPr>
          <w:p w:rsidR="00B41B72" w:rsidRPr="00AD4C75" w:rsidRDefault="00B41B72" w:rsidP="00EF12CA">
            <w:pPr>
              <w:widowControl w:val="0"/>
              <w:bidi/>
              <w:ind w:left="-249"/>
              <w:jc w:val="center"/>
              <w:rPr>
                <w:rFonts w:cs="B Nazanin"/>
                <w:b/>
                <w:bCs/>
                <w:color w:val="000000"/>
                <w:sz w:val="18"/>
                <w:szCs w:val="18"/>
                <w:u w:val="single"/>
                <w:rtl/>
                <w:lang w:bidi="fa-IR"/>
              </w:rPr>
            </w:pPr>
            <w:r w:rsidRPr="00E81450">
              <w:rPr>
                <w:rFonts w:cs="B Nazanin" w:hint="cs"/>
                <w:b/>
                <w:bCs/>
                <w:sz w:val="18"/>
                <w:szCs w:val="18"/>
                <w:rtl/>
                <w:lang w:bidi="fa-IR"/>
              </w:rPr>
              <w:t>درب:</w:t>
            </w:r>
            <w:r w:rsidRPr="00E81450">
              <w:rPr>
                <w:rFonts w:cs="B Nazanin" w:hint="cs"/>
                <w:sz w:val="18"/>
                <w:szCs w:val="18"/>
                <w:rtl/>
                <w:lang w:bidi="fa-IR"/>
              </w:rPr>
              <w:t xml:space="preserve"> ای پیامبر !  دو پیامبر قبل از تو نیز همین مشکل را داشتند .</w:t>
            </w:r>
          </w:p>
        </w:tc>
      </w:tr>
    </w:tbl>
    <w:p w:rsidR="00B41B72" w:rsidRPr="002F2A37" w:rsidRDefault="00B41B72" w:rsidP="00EF12CA">
      <w:pPr>
        <w:widowControl w:val="0"/>
        <w:bidi/>
        <w:ind w:left="-249"/>
        <w:jc w:val="both"/>
        <w:rPr>
          <w:rFonts w:cs="B Nazanin"/>
          <w:b/>
          <w:bCs/>
          <w:color w:val="000000"/>
          <w:sz w:val="20"/>
          <w:szCs w:val="20"/>
          <w:u w:val="single"/>
          <w:rtl/>
          <w:lang w:bidi="fa-IR"/>
        </w:rPr>
      </w:pPr>
    </w:p>
    <w:p w:rsidR="00362550" w:rsidRPr="002F2A37" w:rsidRDefault="00362550" w:rsidP="00EF12CA">
      <w:pPr>
        <w:widowControl w:val="0"/>
        <w:bidi/>
        <w:ind w:left="-249"/>
        <w:jc w:val="center"/>
        <w:rPr>
          <w:rFonts w:cs="B Nazanin"/>
          <w:b/>
          <w:bCs/>
          <w:color w:val="000000"/>
          <w:sz w:val="20"/>
          <w:szCs w:val="20"/>
          <w:u w:val="single"/>
          <w:rtl/>
          <w:lang w:bidi="fa-IR"/>
        </w:rPr>
      </w:pPr>
      <w:r w:rsidRPr="002F2A37">
        <w:rPr>
          <w:rFonts w:cs="B Nazanin" w:hint="cs"/>
          <w:b/>
          <w:bCs/>
          <w:color w:val="000000"/>
          <w:sz w:val="20"/>
          <w:szCs w:val="20"/>
          <w:u w:val="single"/>
          <w:rtl/>
          <w:lang w:bidi="fa-IR"/>
        </w:rPr>
        <w:t>مومنون</w:t>
      </w:r>
      <w:r w:rsidR="00661E1D">
        <w:rPr>
          <w:rFonts w:cs="B Nazanin" w:hint="cs"/>
          <w:b/>
          <w:bCs/>
          <w:color w:val="000000"/>
          <w:sz w:val="20"/>
          <w:szCs w:val="20"/>
          <w:u w:val="single"/>
          <w:rtl/>
          <w:lang w:bidi="fa-IR"/>
        </w:rPr>
        <w:t xml:space="preserve">7      </w:t>
      </w:r>
      <w:r w:rsidRPr="002F2A37">
        <w:rPr>
          <w:rFonts w:cs="B Nazanin" w:hint="cs"/>
          <w:b/>
          <w:bCs/>
          <w:color w:val="000000"/>
          <w:sz w:val="20"/>
          <w:szCs w:val="20"/>
          <w:u w:val="single"/>
          <w:rtl/>
          <w:lang w:bidi="fa-IR"/>
        </w:rPr>
        <w:t xml:space="preserve"> آیات 51 تا 54</w:t>
      </w:r>
    </w:p>
    <w:p w:rsidR="002F2A37" w:rsidRDefault="002F2A37" w:rsidP="008432F9">
      <w:pPr>
        <w:pStyle w:val="a"/>
        <w:widowControl w:val="0"/>
        <w:spacing w:after="0"/>
        <w:ind w:left="-249" w:firstLine="0"/>
        <w:rPr>
          <w:rFonts w:cs="Traditional Arabic"/>
          <w:b/>
          <w:bCs/>
          <w:color w:val="000000"/>
          <w:sz w:val="20"/>
          <w:szCs w:val="20"/>
          <w:rtl/>
        </w:rPr>
      </w:pPr>
      <w:r w:rsidRPr="002F2A37">
        <w:rPr>
          <w:rFonts w:cs="Traditional Arabic" w:hint="eastAsia"/>
          <w:b/>
          <w:bCs/>
          <w:color w:val="000000"/>
          <w:sz w:val="20"/>
          <w:szCs w:val="20"/>
          <w:rtl/>
        </w:rPr>
        <w:t>يَا</w:t>
      </w:r>
      <w:r w:rsidRPr="002F2A37">
        <w:rPr>
          <w:rFonts w:cs="Traditional Arabic"/>
          <w:b/>
          <w:bCs/>
          <w:color w:val="000000"/>
          <w:sz w:val="20"/>
          <w:szCs w:val="20"/>
          <w:rtl/>
        </w:rPr>
        <w:t xml:space="preserve"> أَيُّهَا الرُّسُلُ كُلُوا مِنَ الطَّيِّبَاتِ </w:t>
      </w:r>
      <w:r w:rsidRPr="002F2A37">
        <w:rPr>
          <w:rFonts w:cs="Traditional Arabic" w:hint="eastAsia"/>
          <w:b/>
          <w:bCs/>
          <w:color w:val="000000"/>
          <w:sz w:val="20"/>
          <w:szCs w:val="20"/>
          <w:rtl/>
        </w:rPr>
        <w:t>وَاعْمَلُوا</w:t>
      </w:r>
      <w:r w:rsidRPr="002F2A37">
        <w:rPr>
          <w:rFonts w:cs="Traditional Arabic"/>
          <w:b/>
          <w:bCs/>
          <w:color w:val="000000"/>
          <w:sz w:val="20"/>
          <w:szCs w:val="20"/>
          <w:rtl/>
        </w:rPr>
        <w:t xml:space="preserve"> صَالِحًا إِنِّي بِمَا تَعْمَلُونَ عَلِيمٌ ﴿51﴾ </w:t>
      </w:r>
      <w:r w:rsidRPr="002F2A37">
        <w:rPr>
          <w:rFonts w:cs="Traditional Arabic" w:hint="eastAsia"/>
          <w:b/>
          <w:bCs/>
          <w:color w:val="000000"/>
          <w:sz w:val="20"/>
          <w:szCs w:val="20"/>
          <w:rtl/>
        </w:rPr>
        <w:t>وَإِنَّ</w:t>
      </w:r>
      <w:r w:rsidRPr="002F2A37">
        <w:rPr>
          <w:rFonts w:cs="Traditional Arabic"/>
          <w:b/>
          <w:bCs/>
          <w:color w:val="000000"/>
          <w:sz w:val="20"/>
          <w:szCs w:val="20"/>
          <w:rtl/>
        </w:rPr>
        <w:t xml:space="preserve"> هَذِهِ أُمَّتُكُمْ أُمَّةً وَاحِدَةً وَأَنَا </w:t>
      </w:r>
      <w:r w:rsidRPr="002F2A37">
        <w:rPr>
          <w:rFonts w:cs="Traditional Arabic" w:hint="eastAsia"/>
          <w:b/>
          <w:bCs/>
          <w:color w:val="000000"/>
          <w:sz w:val="20"/>
          <w:szCs w:val="20"/>
          <w:rtl/>
        </w:rPr>
        <w:t>رَبُّكُمْ</w:t>
      </w:r>
      <w:r w:rsidRPr="002F2A37">
        <w:rPr>
          <w:rFonts w:cs="Traditional Arabic"/>
          <w:b/>
          <w:bCs/>
          <w:color w:val="000000"/>
          <w:sz w:val="20"/>
          <w:szCs w:val="20"/>
          <w:rtl/>
        </w:rPr>
        <w:t xml:space="preserve"> فَاتَّقُونِ ﴿52﴾ </w:t>
      </w:r>
      <w:r w:rsidR="00C94EE0">
        <w:rPr>
          <w:rFonts w:cs="B Nazanin" w:hint="cs"/>
          <w:color w:val="FF0000"/>
          <w:sz w:val="20"/>
          <w:szCs w:val="20"/>
          <w:rtl/>
          <w:lang w:bidi="fa-IR"/>
        </w:rPr>
        <w:t xml:space="preserve">سایررسولان </w:t>
      </w:r>
      <w:r w:rsidR="00E3085D">
        <w:rPr>
          <w:rFonts w:cs="B Nazanin" w:hint="cs"/>
          <w:color w:val="FF0000"/>
          <w:sz w:val="20"/>
          <w:szCs w:val="20"/>
          <w:rtl/>
          <w:lang w:bidi="fa-IR"/>
        </w:rPr>
        <w:t xml:space="preserve">- </w:t>
      </w:r>
      <w:r w:rsidR="009F1909">
        <w:rPr>
          <w:rFonts w:cs="B Nazanin" w:hint="cs"/>
          <w:color w:val="FF0000"/>
          <w:sz w:val="20"/>
          <w:szCs w:val="20"/>
          <w:rtl/>
          <w:lang w:bidi="fa-IR"/>
        </w:rPr>
        <w:t xml:space="preserve"> «تاریخ»</w:t>
      </w:r>
      <w:r w:rsidR="008432F9">
        <w:rPr>
          <w:rFonts w:cs="B Nazanin" w:hint="cs"/>
          <w:color w:val="FF0000"/>
          <w:sz w:val="20"/>
          <w:szCs w:val="20"/>
          <w:rtl/>
          <w:lang w:bidi="fa-IR"/>
        </w:rPr>
        <w:t xml:space="preserve"> </w:t>
      </w:r>
      <w:r w:rsidRPr="002F2A37">
        <w:rPr>
          <w:rFonts w:cs="Traditional Arabic" w:hint="eastAsia"/>
          <w:b/>
          <w:bCs/>
          <w:color w:val="000000"/>
          <w:sz w:val="20"/>
          <w:szCs w:val="20"/>
          <w:rtl/>
        </w:rPr>
        <w:t>فَتَقَطَّعُوا</w:t>
      </w:r>
      <w:r w:rsidRPr="002F2A37">
        <w:rPr>
          <w:rFonts w:cs="Traditional Arabic"/>
          <w:b/>
          <w:bCs/>
          <w:color w:val="000000"/>
          <w:sz w:val="20"/>
          <w:szCs w:val="20"/>
          <w:rtl/>
        </w:rPr>
        <w:t xml:space="preserve"> </w:t>
      </w:r>
      <w:r w:rsidRPr="002F2A37">
        <w:rPr>
          <w:rFonts w:cs="Traditional Arabic" w:hint="eastAsia"/>
          <w:b/>
          <w:bCs/>
          <w:color w:val="000000"/>
          <w:sz w:val="20"/>
          <w:szCs w:val="20"/>
          <w:rtl/>
        </w:rPr>
        <w:t>أَمْرَهُم</w:t>
      </w:r>
      <w:r w:rsidRPr="002F2A37">
        <w:rPr>
          <w:rFonts w:cs="Traditional Arabic"/>
          <w:b/>
          <w:bCs/>
          <w:color w:val="000000"/>
          <w:sz w:val="20"/>
          <w:szCs w:val="20"/>
          <w:rtl/>
        </w:rPr>
        <w:t xml:space="preserve"> بَيْنَهُمْ زُبُرًا كُلُّ حِزْبٍ بِمَا لَدَيْهِمْ فَرِحُونَ ﴿53﴾ </w:t>
      </w:r>
      <w:r w:rsidR="009F1909">
        <w:rPr>
          <w:rFonts w:cs="B Nazanin" w:hint="cs"/>
          <w:color w:val="FF0000"/>
          <w:sz w:val="20"/>
          <w:szCs w:val="20"/>
          <w:rtl/>
          <w:lang w:bidi="fa-IR"/>
        </w:rPr>
        <w:t xml:space="preserve"> «تاریخ»</w:t>
      </w:r>
      <w:r w:rsidR="008432F9">
        <w:rPr>
          <w:rFonts w:cs="B Nazanin" w:hint="cs"/>
          <w:color w:val="FF0000"/>
          <w:sz w:val="20"/>
          <w:szCs w:val="20"/>
          <w:rtl/>
          <w:lang w:bidi="fa-IR"/>
        </w:rPr>
        <w:t xml:space="preserve"> </w:t>
      </w:r>
      <w:r w:rsidRPr="002F2A37">
        <w:rPr>
          <w:rFonts w:cs="Traditional Arabic" w:hint="eastAsia"/>
          <w:b/>
          <w:bCs/>
          <w:color w:val="000000"/>
          <w:sz w:val="20"/>
          <w:szCs w:val="20"/>
          <w:rtl/>
        </w:rPr>
        <w:t>فَذَرْهُمْ</w:t>
      </w:r>
      <w:r w:rsidRPr="002F2A37">
        <w:rPr>
          <w:rFonts w:cs="Traditional Arabic"/>
          <w:b/>
          <w:bCs/>
          <w:color w:val="000000"/>
          <w:sz w:val="20"/>
          <w:szCs w:val="20"/>
          <w:rtl/>
        </w:rPr>
        <w:t xml:space="preserve"> فِي غَمْرَتِهِمْ حَتَّى حِينٍ ﴿54﴾</w:t>
      </w:r>
      <w:r w:rsidR="002715D8" w:rsidRPr="002715D8">
        <w:rPr>
          <w:rFonts w:cs="B Nazanin" w:hint="cs"/>
          <w:color w:val="FF0000"/>
          <w:sz w:val="20"/>
          <w:szCs w:val="20"/>
          <w:rtl/>
          <w:lang w:bidi="fa-IR"/>
        </w:rPr>
        <w:t xml:space="preserve"> </w:t>
      </w:r>
      <w:r w:rsidR="005856DA">
        <w:rPr>
          <w:rFonts w:cs="B Nazanin" w:hint="cs"/>
          <w:color w:val="FF0000"/>
          <w:sz w:val="20"/>
          <w:szCs w:val="20"/>
          <w:rtl/>
          <w:lang w:bidi="fa-IR"/>
        </w:rPr>
        <w:t xml:space="preserve"> رفتاری </w:t>
      </w:r>
    </w:p>
    <w:p w:rsidR="00725830" w:rsidRDefault="00725830" w:rsidP="008432F9">
      <w:pPr>
        <w:widowControl w:val="0"/>
        <w:bidi/>
        <w:ind w:left="-249"/>
        <w:jc w:val="both"/>
        <w:rPr>
          <w:rFonts w:cs="B Nazanin"/>
          <w:b/>
          <w:bCs/>
          <w:sz w:val="20"/>
          <w:szCs w:val="20"/>
          <w:rtl/>
        </w:rPr>
      </w:pPr>
      <w:r w:rsidRPr="00725830">
        <w:rPr>
          <w:rFonts w:cs="B Nazanin"/>
          <w:b/>
          <w:bCs/>
          <w:sz w:val="20"/>
          <w:szCs w:val="20"/>
          <w:rtl/>
        </w:rPr>
        <w:t>اي رسولان</w:t>
      </w:r>
      <w:r w:rsidRPr="00725830">
        <w:rPr>
          <w:rFonts w:cs="B Nazanin" w:hint="cs"/>
          <w:b/>
          <w:bCs/>
          <w:sz w:val="20"/>
          <w:szCs w:val="20"/>
          <w:rtl/>
        </w:rPr>
        <w:t xml:space="preserve"> </w:t>
      </w:r>
      <w:r w:rsidRPr="00725830">
        <w:rPr>
          <w:rFonts w:cs="B Nazanin"/>
          <w:b/>
          <w:bCs/>
          <w:sz w:val="20"/>
          <w:szCs w:val="20"/>
          <w:rtl/>
        </w:rPr>
        <w:t>! از چيزهاي پاکيزه بخوريد و عمل شايسته کنيد که من به آنچه ميکنيد دانايم</w:t>
      </w:r>
      <w:r w:rsidRPr="00725830">
        <w:rPr>
          <w:rFonts w:cs="B Nazanin" w:hint="cs"/>
          <w:b/>
          <w:bCs/>
          <w:sz w:val="20"/>
          <w:szCs w:val="20"/>
          <w:rtl/>
        </w:rPr>
        <w:t xml:space="preserve"> (51) </w:t>
      </w:r>
      <w:r w:rsidRPr="00725830">
        <w:rPr>
          <w:rFonts w:cs="B Nazanin"/>
          <w:b/>
          <w:bCs/>
          <w:sz w:val="20"/>
          <w:szCs w:val="20"/>
          <w:rtl/>
        </w:rPr>
        <w:t xml:space="preserve">و اين مردم نيز </w:t>
      </w:r>
      <w:r w:rsidRPr="00725830">
        <w:rPr>
          <w:rFonts w:cs="B Nazanin" w:hint="cs"/>
          <w:sz w:val="20"/>
          <w:szCs w:val="20"/>
          <w:rtl/>
        </w:rPr>
        <w:t>(</w:t>
      </w:r>
      <w:r w:rsidRPr="00725830">
        <w:rPr>
          <w:rFonts w:cs="B Nazanin"/>
          <w:sz w:val="20"/>
          <w:szCs w:val="20"/>
          <w:rtl/>
        </w:rPr>
        <w:t>که همه يکجورند</w:t>
      </w:r>
      <w:r w:rsidRPr="00725830">
        <w:rPr>
          <w:rFonts w:cs="B Nazanin" w:hint="cs"/>
          <w:sz w:val="20"/>
          <w:szCs w:val="20"/>
          <w:rtl/>
        </w:rPr>
        <w:t>)</w:t>
      </w:r>
      <w:r w:rsidRPr="00725830">
        <w:rPr>
          <w:rFonts w:cs="B Nazanin"/>
          <w:sz w:val="20"/>
          <w:szCs w:val="20"/>
          <w:rtl/>
        </w:rPr>
        <w:t xml:space="preserve"> </w:t>
      </w:r>
      <w:r w:rsidRPr="00725830">
        <w:rPr>
          <w:rFonts w:cs="B Nazanin"/>
          <w:b/>
          <w:bCs/>
          <w:sz w:val="20"/>
          <w:szCs w:val="20"/>
          <w:rtl/>
        </w:rPr>
        <w:t>امت شما هستند</w:t>
      </w:r>
      <w:r w:rsidRPr="00725830">
        <w:rPr>
          <w:rFonts w:cs="B Nazanin" w:hint="cs"/>
          <w:b/>
          <w:bCs/>
          <w:sz w:val="20"/>
          <w:szCs w:val="20"/>
          <w:rtl/>
        </w:rPr>
        <w:t xml:space="preserve"> </w:t>
      </w:r>
      <w:r w:rsidRPr="00725830">
        <w:rPr>
          <w:rFonts w:cs="B Nazanin"/>
          <w:b/>
          <w:bCs/>
          <w:sz w:val="20"/>
          <w:szCs w:val="20"/>
          <w:rtl/>
        </w:rPr>
        <w:t>، و من نيز پروردگارتان هستم</w:t>
      </w:r>
      <w:r w:rsidRPr="00725830">
        <w:rPr>
          <w:rFonts w:cs="B Nazanin" w:hint="cs"/>
          <w:b/>
          <w:bCs/>
          <w:sz w:val="20"/>
          <w:szCs w:val="20"/>
          <w:rtl/>
        </w:rPr>
        <w:t xml:space="preserve"> </w:t>
      </w:r>
      <w:r w:rsidRPr="00725830">
        <w:rPr>
          <w:rFonts w:cs="B Nazanin"/>
          <w:b/>
          <w:bCs/>
          <w:sz w:val="20"/>
          <w:szCs w:val="20"/>
          <w:rtl/>
        </w:rPr>
        <w:t>، پس</w:t>
      </w:r>
      <w:r w:rsidRPr="00725830">
        <w:rPr>
          <w:rFonts w:cs="B Nazanin" w:hint="cs"/>
          <w:b/>
          <w:bCs/>
          <w:sz w:val="20"/>
          <w:szCs w:val="20"/>
          <w:rtl/>
        </w:rPr>
        <w:t xml:space="preserve"> ،</w:t>
      </w:r>
      <w:r w:rsidRPr="00725830">
        <w:rPr>
          <w:rFonts w:cs="B Nazanin"/>
          <w:b/>
          <w:bCs/>
          <w:sz w:val="20"/>
          <w:szCs w:val="20"/>
          <w:rtl/>
        </w:rPr>
        <w:t xml:space="preserve"> از من پروا کنيد</w:t>
      </w:r>
      <w:r w:rsidRPr="00725830">
        <w:rPr>
          <w:rFonts w:cs="B Nazanin" w:hint="cs"/>
          <w:b/>
          <w:bCs/>
          <w:sz w:val="20"/>
          <w:szCs w:val="20"/>
          <w:rtl/>
        </w:rPr>
        <w:t xml:space="preserve"> (52)</w:t>
      </w:r>
      <w:r w:rsidR="008432F9">
        <w:rPr>
          <w:rFonts w:cs="B Nazanin" w:hint="cs"/>
          <w:b/>
          <w:bCs/>
          <w:sz w:val="20"/>
          <w:szCs w:val="20"/>
          <w:rtl/>
        </w:rPr>
        <w:t xml:space="preserve"> </w:t>
      </w:r>
      <w:r w:rsidRPr="00725830">
        <w:rPr>
          <w:rFonts w:cs="B Nazanin" w:hint="cs"/>
          <w:b/>
          <w:bCs/>
          <w:sz w:val="20"/>
          <w:szCs w:val="20"/>
          <w:rtl/>
        </w:rPr>
        <w:t xml:space="preserve"> </w:t>
      </w:r>
      <w:r w:rsidRPr="00725830">
        <w:rPr>
          <w:rFonts w:cs="B Nazanin" w:hint="cs"/>
          <w:sz w:val="20"/>
          <w:szCs w:val="20"/>
          <w:rtl/>
        </w:rPr>
        <w:t>[ ای پیامبر ! بدان که آنها ]</w:t>
      </w:r>
      <w:r w:rsidRPr="00725830">
        <w:rPr>
          <w:rFonts w:cs="B Nazanin"/>
          <w:b/>
          <w:bCs/>
          <w:sz w:val="20"/>
          <w:szCs w:val="20"/>
          <w:rtl/>
        </w:rPr>
        <w:t xml:space="preserve"> امر خويش را بين خود قطعه قطعه کردند </w:t>
      </w:r>
      <w:r w:rsidRPr="00725830">
        <w:rPr>
          <w:rFonts w:cs="B Nazanin" w:hint="cs"/>
          <w:b/>
          <w:bCs/>
          <w:sz w:val="20"/>
          <w:szCs w:val="20"/>
          <w:rtl/>
        </w:rPr>
        <w:t xml:space="preserve">، </w:t>
      </w:r>
      <w:r w:rsidRPr="00725830">
        <w:rPr>
          <w:rFonts w:cs="B Nazanin"/>
          <w:b/>
          <w:bCs/>
          <w:sz w:val="20"/>
          <w:szCs w:val="20"/>
          <w:rtl/>
        </w:rPr>
        <w:t>و هر گروهي به آنچه نزد خودشان بود دل خوش نمودند</w:t>
      </w:r>
      <w:r w:rsidRPr="00725830">
        <w:rPr>
          <w:rFonts w:cs="B Nazanin" w:hint="cs"/>
          <w:b/>
          <w:bCs/>
          <w:sz w:val="20"/>
          <w:szCs w:val="20"/>
          <w:rtl/>
        </w:rPr>
        <w:t xml:space="preserve"> (53) لذا</w:t>
      </w:r>
      <w:r w:rsidRPr="00725830">
        <w:rPr>
          <w:rFonts w:cs="B Nazanin"/>
          <w:b/>
          <w:bCs/>
          <w:sz w:val="20"/>
          <w:szCs w:val="20"/>
          <w:rtl/>
        </w:rPr>
        <w:t xml:space="preserve"> آنها را تا مدتي در گرفتاري شان واگذار</w:t>
      </w:r>
      <w:r w:rsidRPr="00725830">
        <w:rPr>
          <w:rFonts w:cs="B Nazanin" w:hint="cs"/>
          <w:b/>
          <w:bCs/>
          <w:sz w:val="20"/>
          <w:szCs w:val="20"/>
          <w:rtl/>
        </w:rPr>
        <w:t xml:space="preserve"> (54)</w:t>
      </w:r>
    </w:p>
    <w:p w:rsidR="00211A96" w:rsidRDefault="00AD4EED" w:rsidP="00211A96">
      <w:pPr>
        <w:widowControl w:val="0"/>
        <w:bidi/>
        <w:ind w:left="-249"/>
        <w:jc w:val="both"/>
        <w:rPr>
          <w:rFonts w:cs="Traditional Arabic"/>
          <w:b/>
          <w:bCs/>
          <w:color w:val="000000"/>
          <w:sz w:val="20"/>
          <w:szCs w:val="20"/>
          <w:rtl/>
        </w:rPr>
      </w:pPr>
      <w:hyperlink r:id="rId315" w:anchor="مومنون7" w:history="1">
        <w:r w:rsidR="00211A96" w:rsidRPr="00987732">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076A8B" w:rsidTr="00076A8B">
        <w:trPr>
          <w:trHeight w:val="350"/>
        </w:trPr>
        <w:tc>
          <w:tcPr>
            <w:tcW w:w="5940" w:type="dxa"/>
          </w:tcPr>
          <w:p w:rsidR="00076A8B" w:rsidRPr="00AD4C75" w:rsidRDefault="003B2B9A" w:rsidP="00EF12CA">
            <w:pPr>
              <w:widowControl w:val="0"/>
              <w:bidi/>
              <w:ind w:left="-249"/>
              <w:jc w:val="center"/>
              <w:rPr>
                <w:rFonts w:cs="B Nazanin"/>
                <w:b/>
                <w:bCs/>
                <w:color w:val="000000"/>
                <w:sz w:val="18"/>
                <w:szCs w:val="18"/>
                <w:u w:val="single"/>
                <w:rtl/>
                <w:lang w:bidi="fa-IR"/>
              </w:rPr>
            </w:pPr>
            <w:r w:rsidRPr="003F58FD">
              <w:rPr>
                <w:rFonts w:cs="B Nazanin" w:hint="cs"/>
                <w:b/>
                <w:bCs/>
                <w:color w:val="000000"/>
                <w:sz w:val="18"/>
                <w:szCs w:val="18"/>
                <w:rtl/>
                <w:lang w:bidi="fa-IR"/>
              </w:rPr>
              <w:t>درب:</w:t>
            </w:r>
            <w:r w:rsidRPr="003F58FD">
              <w:rPr>
                <w:rFonts w:cs="B Nazanin" w:hint="cs"/>
                <w:color w:val="000000"/>
                <w:sz w:val="18"/>
                <w:szCs w:val="18"/>
                <w:rtl/>
                <w:lang w:bidi="fa-IR"/>
              </w:rPr>
              <w:t xml:space="preserve"> بطور کلی اقوام پیامبران پس از مدتی دچار همین مشکل می</w:t>
            </w:r>
            <w:r w:rsidRPr="003F58FD">
              <w:rPr>
                <w:rFonts w:cs="B Nazanin" w:hint="cs"/>
                <w:color w:val="000000"/>
                <w:sz w:val="18"/>
                <w:szCs w:val="18"/>
                <w:rtl/>
                <w:lang w:bidi="fa-IR"/>
              </w:rPr>
              <w:softHyphen/>
              <w:t>شدند.</w:t>
            </w:r>
          </w:p>
        </w:tc>
      </w:tr>
    </w:tbl>
    <w:p w:rsidR="00076A8B" w:rsidRPr="002F2A37" w:rsidRDefault="00076A8B" w:rsidP="00EF12CA">
      <w:pPr>
        <w:pStyle w:val="a"/>
        <w:widowControl w:val="0"/>
        <w:spacing w:after="0"/>
        <w:ind w:left="-249" w:firstLine="0"/>
        <w:rPr>
          <w:rFonts w:cs="B Nazanin"/>
          <w:b/>
          <w:bCs/>
          <w:color w:val="000000"/>
          <w:sz w:val="20"/>
          <w:szCs w:val="20"/>
          <w:u w:val="single"/>
          <w:rtl/>
          <w:lang w:bidi="fa-IR"/>
        </w:rPr>
      </w:pPr>
    </w:p>
    <w:p w:rsidR="008B6FD4" w:rsidRPr="002F2A37" w:rsidRDefault="008B6FD4" w:rsidP="00EF12CA">
      <w:pPr>
        <w:widowControl w:val="0"/>
        <w:bidi/>
        <w:ind w:left="-249"/>
        <w:jc w:val="center"/>
        <w:rPr>
          <w:rFonts w:cs="B Nazanin"/>
          <w:b/>
          <w:bCs/>
          <w:color w:val="000000"/>
          <w:sz w:val="20"/>
          <w:szCs w:val="20"/>
          <w:u w:val="single"/>
          <w:rtl/>
          <w:lang w:bidi="fa-IR"/>
        </w:rPr>
      </w:pPr>
      <w:r w:rsidRPr="002F2A37">
        <w:rPr>
          <w:rFonts w:cs="B Nazanin" w:hint="cs"/>
          <w:b/>
          <w:bCs/>
          <w:color w:val="000000"/>
          <w:sz w:val="20"/>
          <w:szCs w:val="20"/>
          <w:u w:val="single"/>
          <w:rtl/>
          <w:lang w:bidi="fa-IR"/>
        </w:rPr>
        <w:t>مومنون</w:t>
      </w:r>
      <w:r w:rsidR="00211A96">
        <w:rPr>
          <w:rFonts w:cs="B Nazanin" w:hint="cs"/>
          <w:b/>
          <w:bCs/>
          <w:color w:val="000000"/>
          <w:sz w:val="20"/>
          <w:szCs w:val="20"/>
          <w:u w:val="single"/>
          <w:rtl/>
          <w:lang w:bidi="fa-IR"/>
        </w:rPr>
        <w:t xml:space="preserve">8     </w:t>
      </w:r>
      <w:r w:rsidRPr="002F2A37">
        <w:rPr>
          <w:rFonts w:cs="B Nazanin" w:hint="cs"/>
          <w:b/>
          <w:bCs/>
          <w:color w:val="000000"/>
          <w:sz w:val="20"/>
          <w:szCs w:val="20"/>
          <w:u w:val="single"/>
          <w:rtl/>
          <w:lang w:bidi="fa-IR"/>
        </w:rPr>
        <w:t xml:space="preserve"> آیات 55 تا 61</w:t>
      </w:r>
    </w:p>
    <w:p w:rsidR="002715D8" w:rsidRDefault="002F2A37" w:rsidP="00EF12CA">
      <w:pPr>
        <w:widowControl w:val="0"/>
        <w:bidi/>
        <w:ind w:left="-249"/>
        <w:jc w:val="both"/>
        <w:rPr>
          <w:rFonts w:cs="Traditional Arabic"/>
          <w:b/>
          <w:bCs/>
          <w:color w:val="000000"/>
          <w:sz w:val="20"/>
          <w:szCs w:val="20"/>
          <w:rtl/>
        </w:rPr>
      </w:pPr>
      <w:r w:rsidRPr="002F2A37">
        <w:rPr>
          <w:rFonts w:cs="Traditional Arabic" w:hint="eastAsia"/>
          <w:b/>
          <w:bCs/>
          <w:color w:val="000000"/>
          <w:sz w:val="20"/>
          <w:szCs w:val="20"/>
          <w:rtl/>
        </w:rPr>
        <w:t>أَيَحْسَبُونَ</w:t>
      </w:r>
      <w:r w:rsidRPr="002F2A37">
        <w:rPr>
          <w:rFonts w:cs="Traditional Arabic"/>
          <w:b/>
          <w:bCs/>
          <w:color w:val="000000"/>
          <w:sz w:val="20"/>
          <w:szCs w:val="20"/>
          <w:rtl/>
        </w:rPr>
        <w:t xml:space="preserve"> أَنَّمَا نُمِدُّهُم بِهِ </w:t>
      </w:r>
      <w:r w:rsidRPr="002F2A37">
        <w:rPr>
          <w:rFonts w:cs="Traditional Arabic" w:hint="eastAsia"/>
          <w:b/>
          <w:bCs/>
          <w:color w:val="000000"/>
          <w:sz w:val="20"/>
          <w:szCs w:val="20"/>
          <w:rtl/>
        </w:rPr>
        <w:t>مِن</w:t>
      </w:r>
      <w:r w:rsidRPr="002F2A37">
        <w:rPr>
          <w:rFonts w:cs="Traditional Arabic"/>
          <w:b/>
          <w:bCs/>
          <w:color w:val="000000"/>
          <w:sz w:val="20"/>
          <w:szCs w:val="20"/>
          <w:rtl/>
        </w:rPr>
        <w:t xml:space="preserve"> مَّالٍ وَبَنِينَ ﴿55﴾ </w:t>
      </w:r>
      <w:r w:rsidRPr="002F2A37">
        <w:rPr>
          <w:rFonts w:cs="Traditional Arabic" w:hint="eastAsia"/>
          <w:b/>
          <w:bCs/>
          <w:color w:val="000000"/>
          <w:sz w:val="20"/>
          <w:szCs w:val="20"/>
          <w:rtl/>
        </w:rPr>
        <w:t>نُسَارِعُ</w:t>
      </w:r>
      <w:r w:rsidRPr="002F2A37">
        <w:rPr>
          <w:rFonts w:cs="Traditional Arabic"/>
          <w:b/>
          <w:bCs/>
          <w:color w:val="000000"/>
          <w:sz w:val="20"/>
          <w:szCs w:val="20"/>
          <w:rtl/>
        </w:rPr>
        <w:t xml:space="preserve"> لَهُمْ </w:t>
      </w:r>
      <w:r w:rsidRPr="002F2A37">
        <w:rPr>
          <w:rFonts w:cs="Traditional Arabic" w:hint="eastAsia"/>
          <w:b/>
          <w:bCs/>
          <w:color w:val="000000"/>
          <w:sz w:val="20"/>
          <w:szCs w:val="20"/>
          <w:rtl/>
        </w:rPr>
        <w:t>فِي</w:t>
      </w:r>
      <w:r w:rsidRPr="002F2A37">
        <w:rPr>
          <w:rFonts w:cs="Traditional Arabic"/>
          <w:b/>
          <w:bCs/>
          <w:color w:val="000000"/>
          <w:sz w:val="20"/>
          <w:szCs w:val="20"/>
          <w:rtl/>
        </w:rPr>
        <w:t xml:space="preserve"> الْخَيْرَاتِ بَل لَّا يَشْعُرُونَ ﴿56﴾ </w:t>
      </w:r>
      <w:r w:rsidR="00AA3002">
        <w:rPr>
          <w:rFonts w:cs="B Nazanin" w:hint="cs"/>
          <w:color w:val="FF0000"/>
          <w:sz w:val="20"/>
          <w:szCs w:val="20"/>
          <w:rtl/>
          <w:lang w:bidi="fa-IR"/>
        </w:rPr>
        <w:t>«پرسش»</w:t>
      </w:r>
    </w:p>
    <w:p w:rsidR="002F2A37" w:rsidRDefault="002F2A37" w:rsidP="00EF12CA">
      <w:pPr>
        <w:widowControl w:val="0"/>
        <w:bidi/>
        <w:ind w:left="-249"/>
        <w:jc w:val="both"/>
        <w:rPr>
          <w:rFonts w:cs="Traditional Arabic"/>
          <w:b/>
          <w:bCs/>
          <w:color w:val="000000"/>
          <w:sz w:val="20"/>
          <w:szCs w:val="20"/>
          <w:rtl/>
        </w:rPr>
      </w:pPr>
      <w:r w:rsidRPr="002F2A37">
        <w:rPr>
          <w:rFonts w:cs="Traditional Arabic" w:hint="eastAsia"/>
          <w:b/>
          <w:bCs/>
          <w:color w:val="000000"/>
          <w:sz w:val="20"/>
          <w:szCs w:val="20"/>
          <w:rtl/>
        </w:rPr>
        <w:t>إِنَّ</w:t>
      </w:r>
      <w:r w:rsidRPr="002F2A37">
        <w:rPr>
          <w:rFonts w:cs="Traditional Arabic"/>
          <w:b/>
          <w:bCs/>
          <w:color w:val="000000"/>
          <w:sz w:val="20"/>
          <w:szCs w:val="20"/>
          <w:rtl/>
        </w:rPr>
        <w:t xml:space="preserve"> الَّذِينَ هُم مِّنْ خَشْيَةِ رَبِّهِم مُّشْفِقُونَ ﴿57﴾ </w:t>
      </w:r>
      <w:r w:rsidRPr="002F2A37">
        <w:rPr>
          <w:rFonts w:cs="Traditional Arabic" w:hint="eastAsia"/>
          <w:b/>
          <w:bCs/>
          <w:color w:val="000000"/>
          <w:sz w:val="20"/>
          <w:szCs w:val="20"/>
          <w:rtl/>
        </w:rPr>
        <w:t>وَالَّذِينَ</w:t>
      </w:r>
      <w:r w:rsidRPr="002F2A37">
        <w:rPr>
          <w:rFonts w:cs="Traditional Arabic"/>
          <w:b/>
          <w:bCs/>
          <w:color w:val="000000"/>
          <w:sz w:val="20"/>
          <w:szCs w:val="20"/>
          <w:rtl/>
        </w:rPr>
        <w:t xml:space="preserve"> هُم بِآيَاتِ رَبِّهِمْ يُؤْمِنُونَ ﴿58﴾ </w:t>
      </w:r>
      <w:r w:rsidRPr="002F2A37">
        <w:rPr>
          <w:rFonts w:cs="Traditional Arabic" w:hint="eastAsia"/>
          <w:b/>
          <w:bCs/>
          <w:color w:val="000000"/>
          <w:sz w:val="20"/>
          <w:szCs w:val="20"/>
          <w:rtl/>
        </w:rPr>
        <w:t>وَالَّذِينَ</w:t>
      </w:r>
      <w:r w:rsidRPr="002F2A37">
        <w:rPr>
          <w:rFonts w:cs="Traditional Arabic"/>
          <w:b/>
          <w:bCs/>
          <w:color w:val="000000"/>
          <w:sz w:val="20"/>
          <w:szCs w:val="20"/>
          <w:rtl/>
        </w:rPr>
        <w:t xml:space="preserve"> هُم بِرَبِّهِمْ لَا يُشْرِكُونَ ﴿59﴾ </w:t>
      </w:r>
      <w:r w:rsidRPr="002F2A37">
        <w:rPr>
          <w:rFonts w:cs="Traditional Arabic" w:hint="eastAsia"/>
          <w:b/>
          <w:bCs/>
          <w:color w:val="000000"/>
          <w:sz w:val="20"/>
          <w:szCs w:val="20"/>
          <w:rtl/>
        </w:rPr>
        <w:t>وَالَّذِينَ</w:t>
      </w:r>
      <w:r w:rsidRPr="002F2A37">
        <w:rPr>
          <w:rFonts w:cs="Traditional Arabic"/>
          <w:b/>
          <w:bCs/>
          <w:color w:val="000000"/>
          <w:sz w:val="20"/>
          <w:szCs w:val="20"/>
          <w:rtl/>
        </w:rPr>
        <w:t xml:space="preserve"> يُؤْتُونَ مَا آتَوا </w:t>
      </w:r>
      <w:r w:rsidRPr="002F2A37">
        <w:rPr>
          <w:rFonts w:cs="Traditional Arabic" w:hint="eastAsia"/>
          <w:b/>
          <w:bCs/>
          <w:color w:val="000000"/>
          <w:sz w:val="20"/>
          <w:szCs w:val="20"/>
          <w:rtl/>
        </w:rPr>
        <w:t>وَّقُلُوبُهُمْ</w:t>
      </w:r>
      <w:r w:rsidRPr="002F2A37">
        <w:rPr>
          <w:rFonts w:cs="Traditional Arabic"/>
          <w:b/>
          <w:bCs/>
          <w:color w:val="000000"/>
          <w:sz w:val="20"/>
          <w:szCs w:val="20"/>
          <w:rtl/>
        </w:rPr>
        <w:t xml:space="preserve"> وَجِلَةٌ أَنَّهُمْ إِلَى رَبِّهِمْ رَاجِعُونَ ﴿60﴾ </w:t>
      </w:r>
      <w:r w:rsidRPr="002F2A37">
        <w:rPr>
          <w:rFonts w:cs="Traditional Arabic" w:hint="eastAsia"/>
          <w:b/>
          <w:bCs/>
          <w:color w:val="000000"/>
          <w:sz w:val="20"/>
          <w:szCs w:val="20"/>
          <w:rtl/>
        </w:rPr>
        <w:t>أُوْلَئِكَ</w:t>
      </w:r>
      <w:r w:rsidRPr="002F2A37">
        <w:rPr>
          <w:rFonts w:cs="Traditional Arabic"/>
          <w:b/>
          <w:bCs/>
          <w:color w:val="000000"/>
          <w:sz w:val="20"/>
          <w:szCs w:val="20"/>
          <w:rtl/>
        </w:rPr>
        <w:t xml:space="preserve"> يُسَارِعُونَ فِي الْخَيْرَاتِ وَهُمْ لَهَا </w:t>
      </w:r>
      <w:r w:rsidRPr="002F2A37">
        <w:rPr>
          <w:rFonts w:cs="Traditional Arabic" w:hint="eastAsia"/>
          <w:b/>
          <w:bCs/>
          <w:color w:val="000000"/>
          <w:sz w:val="20"/>
          <w:szCs w:val="20"/>
          <w:rtl/>
        </w:rPr>
        <w:t>سَابِقُونَ</w:t>
      </w:r>
      <w:r w:rsidRPr="002F2A37">
        <w:rPr>
          <w:rFonts w:cs="Traditional Arabic"/>
          <w:b/>
          <w:bCs/>
          <w:color w:val="000000"/>
          <w:sz w:val="20"/>
          <w:szCs w:val="20"/>
          <w:rtl/>
        </w:rPr>
        <w:t xml:space="preserve"> ﴿61﴾</w:t>
      </w:r>
      <w:r w:rsidR="002715D8" w:rsidRPr="002715D8">
        <w:rPr>
          <w:rFonts w:cs="B Nazanin" w:hint="cs"/>
          <w:color w:val="FF0000"/>
          <w:sz w:val="20"/>
          <w:szCs w:val="20"/>
          <w:rtl/>
          <w:lang w:bidi="fa-IR"/>
        </w:rPr>
        <w:t xml:space="preserve"> </w:t>
      </w:r>
      <w:r w:rsidR="007D4490">
        <w:rPr>
          <w:rFonts w:cs="B Nazanin" w:hint="cs"/>
          <w:color w:val="FF0000"/>
          <w:sz w:val="20"/>
          <w:szCs w:val="20"/>
          <w:rtl/>
          <w:lang w:bidi="fa-IR"/>
        </w:rPr>
        <w:t xml:space="preserve"> لیست </w:t>
      </w:r>
    </w:p>
    <w:p w:rsidR="00211A96" w:rsidRDefault="00725830" w:rsidP="008432F9">
      <w:pPr>
        <w:widowControl w:val="0"/>
        <w:bidi/>
        <w:ind w:left="-249"/>
        <w:jc w:val="both"/>
        <w:rPr>
          <w:rFonts w:cs="B Nazanin"/>
          <w:b/>
          <w:bCs/>
          <w:color w:val="000000"/>
          <w:sz w:val="20"/>
          <w:szCs w:val="20"/>
          <w:rtl/>
        </w:rPr>
      </w:pPr>
      <w:r w:rsidRPr="00725830">
        <w:rPr>
          <w:rFonts w:cs="B Nazanin"/>
          <w:b/>
          <w:bCs/>
          <w:sz w:val="20"/>
          <w:szCs w:val="20"/>
          <w:rtl/>
        </w:rPr>
        <w:t>آيا مي پندارند اينکه مال و فرزندانشان را زياد کنيم</w:t>
      </w:r>
      <w:r w:rsidRPr="00725830">
        <w:rPr>
          <w:rFonts w:cs="B Nazanin" w:hint="cs"/>
          <w:b/>
          <w:bCs/>
          <w:sz w:val="20"/>
          <w:szCs w:val="20"/>
          <w:rtl/>
        </w:rPr>
        <w:t xml:space="preserve"> (55) </w:t>
      </w:r>
      <w:r w:rsidRPr="00725830">
        <w:rPr>
          <w:rFonts w:cs="B Nazanin"/>
          <w:b/>
          <w:bCs/>
          <w:sz w:val="20"/>
          <w:szCs w:val="20"/>
          <w:rtl/>
        </w:rPr>
        <w:t xml:space="preserve">در جهت نفعشان شتاب کرده ايم؟ </w:t>
      </w:r>
      <w:r w:rsidRPr="00725830">
        <w:rPr>
          <w:rFonts w:cs="B Nazanin"/>
          <w:sz w:val="20"/>
          <w:szCs w:val="20"/>
          <w:rtl/>
        </w:rPr>
        <w:t>(نه)</w:t>
      </w:r>
      <w:r w:rsidRPr="00725830">
        <w:rPr>
          <w:rFonts w:cs="B Nazanin"/>
          <w:b/>
          <w:bCs/>
          <w:sz w:val="20"/>
          <w:szCs w:val="20"/>
          <w:rtl/>
        </w:rPr>
        <w:t xml:space="preserve"> بلکه درک نمي کنند</w:t>
      </w:r>
      <w:r w:rsidRPr="00725830">
        <w:rPr>
          <w:rFonts w:cs="B Nazanin" w:hint="cs"/>
          <w:b/>
          <w:bCs/>
          <w:sz w:val="20"/>
          <w:szCs w:val="20"/>
          <w:rtl/>
        </w:rPr>
        <w:t xml:space="preserve"> (56) </w:t>
      </w:r>
      <w:r w:rsidRPr="00725830">
        <w:rPr>
          <w:rFonts w:cs="B Nazanin"/>
          <w:b/>
          <w:bCs/>
          <w:sz w:val="20"/>
          <w:szCs w:val="20"/>
          <w:rtl/>
        </w:rPr>
        <w:t>همانا آنانکه به احترام پروردگارشان هراسانند</w:t>
      </w:r>
      <w:r w:rsidRPr="00725830">
        <w:rPr>
          <w:rFonts w:cs="B Nazanin" w:hint="cs"/>
          <w:b/>
          <w:bCs/>
          <w:sz w:val="20"/>
          <w:szCs w:val="20"/>
          <w:rtl/>
        </w:rPr>
        <w:t xml:space="preserve"> </w:t>
      </w:r>
      <w:r w:rsidRPr="00725830">
        <w:rPr>
          <w:rFonts w:cs="B Nazanin"/>
          <w:b/>
          <w:bCs/>
          <w:sz w:val="20"/>
          <w:szCs w:val="20"/>
          <w:rtl/>
        </w:rPr>
        <w:t>،</w:t>
      </w:r>
      <w:r w:rsidRPr="00725830">
        <w:rPr>
          <w:rFonts w:cs="B Nazanin" w:hint="cs"/>
          <w:b/>
          <w:bCs/>
          <w:sz w:val="20"/>
          <w:szCs w:val="20"/>
          <w:rtl/>
        </w:rPr>
        <w:t xml:space="preserve"> (57) </w:t>
      </w:r>
      <w:r w:rsidRPr="00725830">
        <w:rPr>
          <w:rFonts w:cs="B Nazanin"/>
          <w:b/>
          <w:bCs/>
          <w:sz w:val="20"/>
          <w:szCs w:val="20"/>
          <w:rtl/>
        </w:rPr>
        <w:t>و آنانکه به نشانه هاي پروردگارشان ايمان دارند</w:t>
      </w:r>
      <w:r w:rsidRPr="00725830">
        <w:rPr>
          <w:rFonts w:cs="B Nazanin" w:hint="cs"/>
          <w:b/>
          <w:bCs/>
          <w:sz w:val="20"/>
          <w:szCs w:val="20"/>
          <w:rtl/>
        </w:rPr>
        <w:t xml:space="preserve"> </w:t>
      </w:r>
      <w:r w:rsidRPr="00725830">
        <w:rPr>
          <w:rFonts w:cs="B Nazanin"/>
          <w:b/>
          <w:bCs/>
          <w:sz w:val="20"/>
          <w:szCs w:val="20"/>
          <w:rtl/>
        </w:rPr>
        <w:t>،</w:t>
      </w:r>
      <w:r w:rsidRPr="00725830">
        <w:rPr>
          <w:rFonts w:cs="B Nazanin" w:hint="cs"/>
          <w:b/>
          <w:bCs/>
          <w:sz w:val="20"/>
          <w:szCs w:val="20"/>
          <w:rtl/>
        </w:rPr>
        <w:t xml:space="preserve"> (58) </w:t>
      </w:r>
      <w:r w:rsidRPr="00725830">
        <w:rPr>
          <w:rFonts w:cs="B Nazanin"/>
          <w:b/>
          <w:bCs/>
          <w:sz w:val="20"/>
          <w:szCs w:val="20"/>
          <w:rtl/>
        </w:rPr>
        <w:t>و آنانکه با پروردگارشان شريک نمي گيرند</w:t>
      </w:r>
      <w:r w:rsidRPr="00725830">
        <w:rPr>
          <w:rFonts w:cs="B Nazanin" w:hint="cs"/>
          <w:b/>
          <w:bCs/>
          <w:sz w:val="20"/>
          <w:szCs w:val="20"/>
          <w:rtl/>
        </w:rPr>
        <w:t xml:space="preserve"> </w:t>
      </w:r>
      <w:r w:rsidRPr="00725830">
        <w:rPr>
          <w:rFonts w:cs="B Nazanin"/>
          <w:b/>
          <w:bCs/>
          <w:sz w:val="20"/>
          <w:szCs w:val="20"/>
          <w:rtl/>
        </w:rPr>
        <w:t>،</w:t>
      </w:r>
      <w:r w:rsidRPr="00725830">
        <w:rPr>
          <w:rFonts w:cs="B Nazanin" w:hint="cs"/>
          <w:b/>
          <w:bCs/>
          <w:sz w:val="20"/>
          <w:szCs w:val="20"/>
          <w:rtl/>
        </w:rPr>
        <w:t xml:space="preserve"> (59) </w:t>
      </w:r>
      <w:r w:rsidRPr="00725830">
        <w:rPr>
          <w:rFonts w:cs="B Nazanin"/>
          <w:b/>
          <w:bCs/>
          <w:sz w:val="20"/>
          <w:szCs w:val="20"/>
          <w:rtl/>
        </w:rPr>
        <w:t>وآنانکه از آنچه داده شدند ميدهند و باز هم نگران روزي هستند که بسوي پروردگارشان باز ميگردند</w:t>
      </w:r>
      <w:r w:rsidRPr="00725830">
        <w:rPr>
          <w:rFonts w:cs="B Nazanin" w:hint="cs"/>
          <w:b/>
          <w:bCs/>
          <w:sz w:val="20"/>
          <w:szCs w:val="20"/>
          <w:rtl/>
        </w:rPr>
        <w:t xml:space="preserve"> </w:t>
      </w:r>
      <w:r w:rsidRPr="00725830">
        <w:rPr>
          <w:rFonts w:cs="B Nazanin"/>
          <w:b/>
          <w:bCs/>
          <w:sz w:val="20"/>
          <w:szCs w:val="20"/>
          <w:rtl/>
        </w:rPr>
        <w:t>،</w:t>
      </w:r>
      <w:r w:rsidRPr="00725830">
        <w:rPr>
          <w:rFonts w:cs="B Nazanin" w:hint="cs"/>
          <w:b/>
          <w:bCs/>
          <w:sz w:val="20"/>
          <w:szCs w:val="20"/>
          <w:rtl/>
        </w:rPr>
        <w:t xml:space="preserve"> (60) </w:t>
      </w:r>
      <w:r w:rsidRPr="00725830">
        <w:rPr>
          <w:rFonts w:cs="B Nazanin"/>
          <w:b/>
          <w:bCs/>
          <w:sz w:val="20"/>
          <w:szCs w:val="20"/>
          <w:rtl/>
        </w:rPr>
        <w:lastRenderedPageBreak/>
        <w:t>آنها هستند که در جهت نفعشان شتاب کرده اند و بسوي آن سبقت ميگيرند</w:t>
      </w:r>
      <w:r w:rsidRPr="00725830">
        <w:rPr>
          <w:rFonts w:cs="B Nazanin" w:hint="cs"/>
          <w:b/>
          <w:bCs/>
          <w:sz w:val="20"/>
          <w:szCs w:val="20"/>
          <w:rtl/>
        </w:rPr>
        <w:t xml:space="preserve"> (61)</w:t>
      </w:r>
      <w:r w:rsidR="00211A96" w:rsidRPr="00211A96">
        <w:rPr>
          <w:rFonts w:cs="B Nazanin" w:hint="cs"/>
          <w:b/>
          <w:bCs/>
          <w:color w:val="000000"/>
          <w:sz w:val="20"/>
          <w:szCs w:val="20"/>
          <w:rtl/>
        </w:rPr>
        <w:t xml:space="preserve"> </w:t>
      </w:r>
    </w:p>
    <w:p w:rsidR="00725830" w:rsidRDefault="00AD4EED" w:rsidP="00211A96">
      <w:pPr>
        <w:widowControl w:val="0"/>
        <w:bidi/>
        <w:ind w:left="-249"/>
        <w:jc w:val="both"/>
        <w:rPr>
          <w:rFonts w:cs="Traditional Arabic"/>
          <w:b/>
          <w:bCs/>
          <w:color w:val="000000"/>
          <w:sz w:val="20"/>
          <w:szCs w:val="20"/>
          <w:rtl/>
        </w:rPr>
      </w:pPr>
      <w:hyperlink r:id="rId316" w:anchor="مومنون8" w:history="1">
        <w:r w:rsidR="00211A96" w:rsidRPr="007A67D0">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3E32EF" w:rsidTr="005C5582">
        <w:trPr>
          <w:trHeight w:val="350"/>
        </w:trPr>
        <w:tc>
          <w:tcPr>
            <w:tcW w:w="5940" w:type="dxa"/>
          </w:tcPr>
          <w:p w:rsidR="003E32EF" w:rsidRPr="00AD4C75" w:rsidRDefault="00725830" w:rsidP="00EF12CA">
            <w:pPr>
              <w:widowControl w:val="0"/>
              <w:bidi/>
              <w:ind w:left="-249"/>
              <w:jc w:val="center"/>
              <w:rPr>
                <w:rFonts w:cs="B Nazanin"/>
                <w:b/>
                <w:bCs/>
                <w:color w:val="000000"/>
                <w:sz w:val="18"/>
                <w:szCs w:val="18"/>
                <w:u w:val="single"/>
                <w:rtl/>
                <w:lang w:bidi="fa-IR"/>
              </w:rPr>
            </w:pPr>
            <w:r w:rsidRPr="00F82D13">
              <w:rPr>
                <w:rFonts w:cs="B Nazanin" w:hint="cs"/>
                <w:b/>
                <w:bCs/>
                <w:color w:val="000000"/>
                <w:sz w:val="18"/>
                <w:szCs w:val="18"/>
                <w:rtl/>
                <w:lang w:bidi="fa-IR"/>
              </w:rPr>
              <w:t>درب:</w:t>
            </w:r>
            <w:r w:rsidRPr="00F82D13">
              <w:rPr>
                <w:rFonts w:cs="B Nazanin" w:hint="cs"/>
                <w:color w:val="000000"/>
                <w:sz w:val="18"/>
                <w:szCs w:val="18"/>
                <w:rtl/>
                <w:lang w:bidi="fa-IR"/>
              </w:rPr>
              <w:t xml:space="preserve"> رفتاري که شايسته است در مقابل دعوت پيامبران انجام شود.</w:t>
            </w:r>
          </w:p>
        </w:tc>
      </w:tr>
    </w:tbl>
    <w:p w:rsidR="003E32EF" w:rsidRPr="002F2A37" w:rsidRDefault="003E32EF" w:rsidP="00EF12CA">
      <w:pPr>
        <w:widowControl w:val="0"/>
        <w:bidi/>
        <w:ind w:left="-249"/>
        <w:jc w:val="both"/>
        <w:rPr>
          <w:rFonts w:cs="B Nazanin"/>
          <w:b/>
          <w:bCs/>
          <w:color w:val="000000"/>
          <w:sz w:val="20"/>
          <w:szCs w:val="20"/>
          <w:u w:val="single"/>
          <w:rtl/>
          <w:lang w:bidi="fa-IR"/>
        </w:rPr>
      </w:pPr>
    </w:p>
    <w:p w:rsidR="008B6FD4" w:rsidRPr="002F2A37" w:rsidRDefault="008B6FD4" w:rsidP="00EF12CA">
      <w:pPr>
        <w:widowControl w:val="0"/>
        <w:bidi/>
        <w:ind w:left="-249"/>
        <w:jc w:val="center"/>
        <w:rPr>
          <w:rFonts w:cs="B Nazanin"/>
          <w:b/>
          <w:bCs/>
          <w:color w:val="000000"/>
          <w:sz w:val="20"/>
          <w:szCs w:val="20"/>
          <w:u w:val="single"/>
          <w:rtl/>
          <w:lang w:bidi="fa-IR"/>
        </w:rPr>
      </w:pPr>
      <w:r w:rsidRPr="002F2A37">
        <w:rPr>
          <w:rFonts w:cs="B Nazanin" w:hint="cs"/>
          <w:b/>
          <w:bCs/>
          <w:color w:val="000000"/>
          <w:sz w:val="20"/>
          <w:szCs w:val="20"/>
          <w:u w:val="single"/>
          <w:rtl/>
          <w:lang w:bidi="fa-IR"/>
        </w:rPr>
        <w:t>مومنون</w:t>
      </w:r>
      <w:r w:rsidR="00211A96">
        <w:rPr>
          <w:rFonts w:cs="B Nazanin" w:hint="cs"/>
          <w:b/>
          <w:bCs/>
          <w:color w:val="000000"/>
          <w:sz w:val="20"/>
          <w:szCs w:val="20"/>
          <w:u w:val="single"/>
          <w:rtl/>
          <w:lang w:bidi="fa-IR"/>
        </w:rPr>
        <w:t xml:space="preserve">9      </w:t>
      </w:r>
      <w:r w:rsidRPr="002F2A37">
        <w:rPr>
          <w:rFonts w:cs="B Nazanin" w:hint="cs"/>
          <w:b/>
          <w:bCs/>
          <w:color w:val="000000"/>
          <w:sz w:val="20"/>
          <w:szCs w:val="20"/>
          <w:u w:val="single"/>
          <w:rtl/>
          <w:lang w:bidi="fa-IR"/>
        </w:rPr>
        <w:t xml:space="preserve"> آیات 62 تا 67</w:t>
      </w:r>
    </w:p>
    <w:p w:rsidR="002F2A37" w:rsidRDefault="002F2A37" w:rsidP="00545C35">
      <w:pPr>
        <w:widowControl w:val="0"/>
        <w:bidi/>
        <w:ind w:left="-249"/>
        <w:rPr>
          <w:rFonts w:cs="Traditional Arabic"/>
          <w:b/>
          <w:bCs/>
          <w:color w:val="000000"/>
          <w:sz w:val="20"/>
          <w:szCs w:val="20"/>
          <w:rtl/>
        </w:rPr>
      </w:pPr>
      <w:r w:rsidRPr="002F2A37">
        <w:rPr>
          <w:rFonts w:cs="Traditional Arabic" w:hint="eastAsia"/>
          <w:b/>
          <w:bCs/>
          <w:color w:val="000000"/>
          <w:sz w:val="20"/>
          <w:szCs w:val="20"/>
          <w:rtl/>
        </w:rPr>
        <w:t>وَلَا</w:t>
      </w:r>
      <w:r w:rsidRPr="002F2A37">
        <w:rPr>
          <w:rFonts w:cs="Traditional Arabic"/>
          <w:b/>
          <w:bCs/>
          <w:color w:val="000000"/>
          <w:sz w:val="20"/>
          <w:szCs w:val="20"/>
          <w:rtl/>
        </w:rPr>
        <w:t xml:space="preserve"> نُكَلِّفُ نَفْسًا </w:t>
      </w:r>
      <w:r w:rsidRPr="002F2A37">
        <w:rPr>
          <w:rFonts w:cs="Traditional Arabic" w:hint="eastAsia"/>
          <w:b/>
          <w:bCs/>
          <w:color w:val="000000"/>
          <w:sz w:val="20"/>
          <w:szCs w:val="20"/>
          <w:rtl/>
        </w:rPr>
        <w:t>إِلَّا</w:t>
      </w:r>
      <w:r w:rsidRPr="002F2A37">
        <w:rPr>
          <w:rFonts w:cs="Traditional Arabic"/>
          <w:b/>
          <w:bCs/>
          <w:color w:val="000000"/>
          <w:sz w:val="20"/>
          <w:szCs w:val="20"/>
          <w:rtl/>
        </w:rPr>
        <w:t xml:space="preserve"> وُسْعَهَا </w:t>
      </w:r>
      <w:r w:rsidR="008742E4">
        <w:rPr>
          <w:rFonts w:cs="B Nazanin" w:hint="cs"/>
          <w:color w:val="FF0000"/>
          <w:sz w:val="20"/>
          <w:szCs w:val="20"/>
          <w:rtl/>
          <w:lang w:bidi="fa-IR"/>
        </w:rPr>
        <w:t>الهی</w:t>
      </w:r>
      <w:r w:rsidR="008432F9">
        <w:rPr>
          <w:rFonts w:cs="B Nazanin" w:hint="cs"/>
          <w:color w:val="FF0000"/>
          <w:sz w:val="20"/>
          <w:szCs w:val="20"/>
          <w:rtl/>
          <w:lang w:bidi="fa-IR"/>
        </w:rPr>
        <w:t xml:space="preserve"> </w:t>
      </w:r>
      <w:r w:rsidRPr="002F2A37">
        <w:rPr>
          <w:rFonts w:cs="Traditional Arabic"/>
          <w:b/>
          <w:bCs/>
          <w:color w:val="000000"/>
          <w:sz w:val="20"/>
          <w:szCs w:val="20"/>
          <w:rtl/>
        </w:rPr>
        <w:t>وَلَدَيْنَا كِتَابٌ يَنطِقُ بِالْحَقِّ وَهُمْ لَا يُظْلَمُونَ ﴿62﴾</w:t>
      </w:r>
      <w:r w:rsidR="007D5224" w:rsidRPr="007D5224">
        <w:rPr>
          <w:rFonts w:cs="B Nazanin" w:hint="cs"/>
          <w:color w:val="FF0000"/>
          <w:sz w:val="20"/>
          <w:szCs w:val="20"/>
          <w:rtl/>
          <w:lang w:bidi="fa-IR"/>
        </w:rPr>
        <w:t xml:space="preserve"> </w:t>
      </w:r>
      <w:r w:rsidR="00320DDC">
        <w:rPr>
          <w:rFonts w:cs="B Nazanin" w:hint="cs"/>
          <w:color w:val="FF0000"/>
          <w:sz w:val="20"/>
          <w:szCs w:val="20"/>
          <w:rtl/>
          <w:lang w:bidi="fa-IR"/>
        </w:rPr>
        <w:t>[کتاب]مبین</w:t>
      </w:r>
      <w:r w:rsidRPr="002F2A37">
        <w:rPr>
          <w:rFonts w:cs="Traditional Arabic"/>
          <w:b/>
          <w:bCs/>
          <w:color w:val="000000"/>
          <w:sz w:val="20"/>
          <w:szCs w:val="20"/>
          <w:rtl/>
        </w:rPr>
        <w:t xml:space="preserve"> </w:t>
      </w:r>
      <w:r w:rsidRPr="002F2A37">
        <w:rPr>
          <w:rFonts w:cs="Traditional Arabic" w:hint="eastAsia"/>
          <w:b/>
          <w:bCs/>
          <w:color w:val="000000"/>
          <w:sz w:val="20"/>
          <w:szCs w:val="20"/>
          <w:rtl/>
        </w:rPr>
        <w:t>بَلْ</w:t>
      </w:r>
      <w:r w:rsidRPr="002F2A37">
        <w:rPr>
          <w:rFonts w:cs="Traditional Arabic"/>
          <w:b/>
          <w:bCs/>
          <w:color w:val="000000"/>
          <w:sz w:val="20"/>
          <w:szCs w:val="20"/>
          <w:rtl/>
        </w:rPr>
        <w:t xml:space="preserve"> قُلُوبُهُمْ فِي غَمْرَةٍ مِّنْ </w:t>
      </w:r>
      <w:r w:rsidRPr="002F2A37">
        <w:rPr>
          <w:rFonts w:cs="Traditional Arabic" w:hint="eastAsia"/>
          <w:b/>
          <w:bCs/>
          <w:color w:val="000000"/>
          <w:sz w:val="20"/>
          <w:szCs w:val="20"/>
          <w:rtl/>
        </w:rPr>
        <w:t>هَذَا</w:t>
      </w:r>
      <w:r w:rsidRPr="002F2A37">
        <w:rPr>
          <w:rFonts w:cs="Traditional Arabic"/>
          <w:b/>
          <w:bCs/>
          <w:color w:val="000000"/>
          <w:sz w:val="20"/>
          <w:szCs w:val="20"/>
          <w:rtl/>
        </w:rPr>
        <w:t xml:space="preserve"> وَلَهُمْ أَعْمَالٌ مِن دُونِ ذَلِكَ هُمْ لَهَا عَامِلُونَ ﴿63﴾ </w:t>
      </w:r>
      <w:r w:rsidR="00C31FC8">
        <w:rPr>
          <w:rFonts w:cs="B Nazanin" w:hint="cs"/>
          <w:color w:val="FF0000"/>
          <w:sz w:val="20"/>
          <w:szCs w:val="20"/>
          <w:rtl/>
          <w:lang w:bidi="fa-IR"/>
        </w:rPr>
        <w:t xml:space="preserve">[نکوهش]بدان </w:t>
      </w:r>
      <w:r w:rsidRPr="002F2A37">
        <w:rPr>
          <w:rFonts w:cs="Traditional Arabic" w:hint="eastAsia"/>
          <w:b/>
          <w:bCs/>
          <w:color w:val="000000"/>
          <w:sz w:val="20"/>
          <w:szCs w:val="20"/>
          <w:rtl/>
        </w:rPr>
        <w:t>حَتَّى</w:t>
      </w:r>
      <w:r w:rsidRPr="002F2A37">
        <w:rPr>
          <w:rFonts w:cs="Traditional Arabic"/>
          <w:b/>
          <w:bCs/>
          <w:color w:val="000000"/>
          <w:sz w:val="20"/>
          <w:szCs w:val="20"/>
          <w:rtl/>
        </w:rPr>
        <w:t xml:space="preserve"> إِذَا أَخَذْنَا مُتْرَفِيهِم بِالْعَذَابِ إِذَا </w:t>
      </w:r>
      <w:r w:rsidRPr="002F2A37">
        <w:rPr>
          <w:rFonts w:cs="Traditional Arabic" w:hint="eastAsia"/>
          <w:b/>
          <w:bCs/>
          <w:color w:val="000000"/>
          <w:sz w:val="20"/>
          <w:szCs w:val="20"/>
          <w:rtl/>
        </w:rPr>
        <w:t>هُمْ</w:t>
      </w:r>
      <w:r w:rsidRPr="002F2A37">
        <w:rPr>
          <w:rFonts w:cs="Traditional Arabic"/>
          <w:b/>
          <w:bCs/>
          <w:color w:val="000000"/>
          <w:sz w:val="20"/>
          <w:szCs w:val="20"/>
          <w:rtl/>
        </w:rPr>
        <w:t xml:space="preserve"> يَجْأَرُونَ ﴿64﴾ </w:t>
      </w:r>
      <w:r w:rsidRPr="002F2A37">
        <w:rPr>
          <w:rFonts w:cs="Traditional Arabic" w:hint="eastAsia"/>
          <w:b/>
          <w:bCs/>
          <w:color w:val="000000"/>
          <w:sz w:val="20"/>
          <w:szCs w:val="20"/>
          <w:rtl/>
        </w:rPr>
        <w:t>لَا</w:t>
      </w:r>
      <w:r w:rsidRPr="002F2A37">
        <w:rPr>
          <w:rFonts w:cs="Traditional Arabic"/>
          <w:b/>
          <w:bCs/>
          <w:color w:val="000000"/>
          <w:sz w:val="20"/>
          <w:szCs w:val="20"/>
          <w:rtl/>
        </w:rPr>
        <w:t xml:space="preserve"> تَجْأَرُوا </w:t>
      </w:r>
      <w:r w:rsidRPr="002F2A37">
        <w:rPr>
          <w:rFonts w:cs="Traditional Arabic" w:hint="eastAsia"/>
          <w:b/>
          <w:bCs/>
          <w:color w:val="000000"/>
          <w:sz w:val="20"/>
          <w:szCs w:val="20"/>
          <w:rtl/>
        </w:rPr>
        <w:t>الْيَوْمَ</w:t>
      </w:r>
      <w:r w:rsidRPr="002F2A37">
        <w:rPr>
          <w:rFonts w:cs="Traditional Arabic"/>
          <w:b/>
          <w:bCs/>
          <w:color w:val="000000"/>
          <w:sz w:val="20"/>
          <w:szCs w:val="20"/>
          <w:rtl/>
        </w:rPr>
        <w:t xml:space="preserve"> إِنَّكُم مِّنَّا لَا تُنصَرُونَ ﴿65﴾ </w:t>
      </w:r>
      <w:r w:rsidRPr="002F2A37">
        <w:rPr>
          <w:rFonts w:cs="Traditional Arabic" w:hint="eastAsia"/>
          <w:b/>
          <w:bCs/>
          <w:color w:val="000000"/>
          <w:sz w:val="20"/>
          <w:szCs w:val="20"/>
          <w:rtl/>
        </w:rPr>
        <w:t>قَدْ</w:t>
      </w:r>
      <w:r w:rsidRPr="002F2A37">
        <w:rPr>
          <w:rFonts w:cs="Traditional Arabic"/>
          <w:b/>
          <w:bCs/>
          <w:color w:val="000000"/>
          <w:sz w:val="20"/>
          <w:szCs w:val="20"/>
          <w:rtl/>
        </w:rPr>
        <w:t xml:space="preserve"> كَانَتْ آيَاتِي تُتْلَى عَلَيْكُمْ فَكُنتُمْ عَلَى </w:t>
      </w:r>
      <w:r w:rsidRPr="002F2A37">
        <w:rPr>
          <w:rFonts w:cs="Traditional Arabic" w:hint="eastAsia"/>
          <w:b/>
          <w:bCs/>
          <w:color w:val="000000"/>
          <w:sz w:val="20"/>
          <w:szCs w:val="20"/>
          <w:rtl/>
        </w:rPr>
        <w:t>أَعْقَابِكُمْ</w:t>
      </w:r>
      <w:r w:rsidRPr="002F2A37">
        <w:rPr>
          <w:rFonts w:cs="Traditional Arabic"/>
          <w:b/>
          <w:bCs/>
          <w:color w:val="000000"/>
          <w:sz w:val="20"/>
          <w:szCs w:val="20"/>
          <w:rtl/>
        </w:rPr>
        <w:t xml:space="preserve"> تَنكِصُونَ ﴿66﴾ </w:t>
      </w:r>
      <w:r w:rsidRPr="002F2A37">
        <w:rPr>
          <w:rFonts w:cs="Traditional Arabic" w:hint="eastAsia"/>
          <w:b/>
          <w:bCs/>
          <w:color w:val="000000"/>
          <w:sz w:val="20"/>
          <w:szCs w:val="20"/>
          <w:rtl/>
        </w:rPr>
        <w:t>مُسْتَكْبِرِينَ</w:t>
      </w:r>
      <w:r w:rsidRPr="002F2A37">
        <w:rPr>
          <w:rFonts w:cs="Traditional Arabic"/>
          <w:b/>
          <w:bCs/>
          <w:color w:val="000000"/>
          <w:sz w:val="20"/>
          <w:szCs w:val="20"/>
          <w:rtl/>
        </w:rPr>
        <w:t xml:space="preserve"> بِهِ سَامِرًا تَهْجُرُونَ ﴿67﴾</w:t>
      </w:r>
      <w:r w:rsidR="00C5195E" w:rsidRPr="00113B68">
        <w:rPr>
          <w:rFonts w:cs="B Nazanin" w:hint="cs"/>
          <w:color w:val="FF0000"/>
          <w:sz w:val="20"/>
          <w:szCs w:val="20"/>
          <w:rtl/>
          <w:lang w:bidi="fa-IR"/>
        </w:rPr>
        <w:t xml:space="preserve"> </w:t>
      </w:r>
      <w:r w:rsidR="00090C38">
        <w:rPr>
          <w:rFonts w:cs="B Nazanin" w:hint="cs"/>
          <w:color w:val="FF0000"/>
          <w:sz w:val="20"/>
          <w:szCs w:val="20"/>
          <w:rtl/>
          <w:lang w:bidi="fa-IR"/>
        </w:rPr>
        <w:t>«</w:t>
      </w:r>
      <w:r w:rsidR="00C5195E" w:rsidRPr="00113B68">
        <w:rPr>
          <w:rFonts w:cs="B Nazanin" w:hint="cs"/>
          <w:color w:val="FF0000"/>
          <w:sz w:val="20"/>
          <w:szCs w:val="20"/>
          <w:rtl/>
          <w:lang w:bidi="fa-IR"/>
        </w:rPr>
        <w:t>قیامت</w:t>
      </w:r>
      <w:r w:rsidR="00090C38">
        <w:rPr>
          <w:rFonts w:cs="B Nazanin" w:hint="cs"/>
          <w:color w:val="FF0000"/>
          <w:sz w:val="20"/>
          <w:szCs w:val="20"/>
          <w:rtl/>
          <w:lang w:bidi="fa-IR"/>
        </w:rPr>
        <w:t>»</w:t>
      </w:r>
    </w:p>
    <w:p w:rsidR="005C5582" w:rsidRDefault="005C5582" w:rsidP="00545C35">
      <w:pPr>
        <w:widowControl w:val="0"/>
        <w:bidi/>
        <w:ind w:left="-249"/>
        <w:rPr>
          <w:rFonts w:cs="B Nazanin"/>
          <w:sz w:val="20"/>
          <w:szCs w:val="20"/>
          <w:rtl/>
        </w:rPr>
      </w:pPr>
      <w:r w:rsidRPr="005C5582">
        <w:rPr>
          <w:rFonts w:cs="B Nazanin"/>
          <w:b/>
          <w:bCs/>
          <w:sz w:val="20"/>
          <w:szCs w:val="20"/>
          <w:rtl/>
        </w:rPr>
        <w:t>و کسي را جز به اندازه ظرفيتش تکليف نمي کنيم و نزد ما کتابيست که به حق گوياست و ظلمي به آنان نخواهد شد</w:t>
      </w:r>
      <w:r w:rsidRPr="005C5582">
        <w:rPr>
          <w:rFonts w:cs="B Nazanin" w:hint="cs"/>
          <w:b/>
          <w:bCs/>
          <w:sz w:val="20"/>
          <w:szCs w:val="20"/>
          <w:rtl/>
        </w:rPr>
        <w:t xml:space="preserve"> (62)</w:t>
      </w:r>
      <w:r w:rsidR="00545C35">
        <w:rPr>
          <w:rFonts w:cs="B Nazanin" w:hint="cs"/>
          <w:b/>
          <w:bCs/>
          <w:sz w:val="20"/>
          <w:szCs w:val="20"/>
          <w:rtl/>
        </w:rPr>
        <w:t xml:space="preserve"> </w:t>
      </w:r>
      <w:r w:rsidRPr="005C5582">
        <w:rPr>
          <w:rFonts w:cs="B Nazanin" w:hint="cs"/>
          <w:b/>
          <w:bCs/>
          <w:sz w:val="20"/>
          <w:szCs w:val="20"/>
          <w:rtl/>
        </w:rPr>
        <w:t xml:space="preserve"> </w:t>
      </w:r>
      <w:r w:rsidRPr="005C5582">
        <w:rPr>
          <w:rFonts w:cs="B Nazanin"/>
          <w:b/>
          <w:bCs/>
          <w:sz w:val="20"/>
          <w:szCs w:val="20"/>
          <w:rtl/>
        </w:rPr>
        <w:t>بلکه دلهاشان از اين موضوع غافل است و آنها اعمالي غير از آن دارند و به همانها مشغولند</w:t>
      </w:r>
      <w:r w:rsidRPr="005C5582">
        <w:rPr>
          <w:rFonts w:cs="B Nazanin" w:hint="cs"/>
          <w:b/>
          <w:bCs/>
          <w:sz w:val="20"/>
          <w:szCs w:val="20"/>
          <w:rtl/>
        </w:rPr>
        <w:t xml:space="preserve"> (63) </w:t>
      </w:r>
      <w:r w:rsidRPr="005C5582">
        <w:rPr>
          <w:rFonts w:cs="B Nazanin"/>
          <w:b/>
          <w:bCs/>
          <w:sz w:val="20"/>
          <w:szCs w:val="20"/>
          <w:rtl/>
        </w:rPr>
        <w:t>وقتيکه هوسرانان</w:t>
      </w:r>
      <w:r w:rsidRPr="005C5582">
        <w:rPr>
          <w:rFonts w:cs="B Nazanin" w:hint="cs"/>
          <w:b/>
          <w:bCs/>
          <w:sz w:val="20"/>
          <w:szCs w:val="20"/>
          <w:rtl/>
        </w:rPr>
        <w:t xml:space="preserve"> </w:t>
      </w:r>
      <w:r w:rsidRPr="005C5582">
        <w:rPr>
          <w:rFonts w:cs="B Nazanin"/>
          <w:b/>
          <w:bCs/>
          <w:sz w:val="20"/>
          <w:szCs w:val="20"/>
          <w:rtl/>
        </w:rPr>
        <w:t>شان را به عذاب گرفتيم ناگهان ناله و فرياد بلند ميکنند</w:t>
      </w:r>
      <w:r w:rsidRPr="005C5582">
        <w:rPr>
          <w:rFonts w:cs="B Nazanin" w:hint="cs"/>
          <w:b/>
          <w:bCs/>
          <w:sz w:val="20"/>
          <w:szCs w:val="20"/>
          <w:rtl/>
        </w:rPr>
        <w:t xml:space="preserve"> (64) </w:t>
      </w:r>
      <w:r w:rsidRPr="005C5582">
        <w:rPr>
          <w:rFonts w:cs="B Nazanin" w:hint="cs"/>
          <w:sz w:val="20"/>
          <w:szCs w:val="20"/>
          <w:rtl/>
        </w:rPr>
        <w:t xml:space="preserve">{[به آنان خطاب میشود] </w:t>
      </w:r>
      <w:r w:rsidRPr="005C5582">
        <w:rPr>
          <w:rFonts w:cs="B Nazanin"/>
          <w:sz w:val="20"/>
          <w:szCs w:val="20"/>
          <w:rtl/>
        </w:rPr>
        <w:t>امروز ناله و فريادتان را بلند نکنيد زيرا از جانب ما ياري نخواهيد ديد</w:t>
      </w:r>
      <w:r w:rsidRPr="005C5582">
        <w:rPr>
          <w:rFonts w:cs="B Nazanin" w:hint="cs"/>
          <w:sz w:val="20"/>
          <w:szCs w:val="20"/>
          <w:rtl/>
        </w:rPr>
        <w:t xml:space="preserve"> (65) </w:t>
      </w:r>
      <w:r w:rsidRPr="005C5582">
        <w:rPr>
          <w:rFonts w:cs="B Nazanin"/>
          <w:sz w:val="20"/>
          <w:szCs w:val="20"/>
          <w:rtl/>
        </w:rPr>
        <w:t>زيرا آياتم بر شما تلاوت ميشد و شما بر پاشنه هايتان برمي گشتيد</w:t>
      </w:r>
      <w:r w:rsidRPr="005C5582">
        <w:rPr>
          <w:rFonts w:cs="B Nazanin" w:hint="cs"/>
          <w:sz w:val="20"/>
          <w:szCs w:val="20"/>
          <w:rtl/>
        </w:rPr>
        <w:t xml:space="preserve"> (66) </w:t>
      </w:r>
      <w:r w:rsidRPr="005C5582">
        <w:rPr>
          <w:rFonts w:cs="B Nazanin"/>
          <w:sz w:val="20"/>
          <w:szCs w:val="20"/>
          <w:rtl/>
        </w:rPr>
        <w:t>خود را بزرگ تر از آن ميدانستيد که به آن آيات توجه کنيد و (در مجالس) شبانه بيهوده ميگفتيد</w:t>
      </w:r>
      <w:r w:rsidRPr="005C5582">
        <w:rPr>
          <w:rFonts w:cs="B Nazanin" w:hint="cs"/>
          <w:sz w:val="20"/>
          <w:szCs w:val="20"/>
          <w:rtl/>
        </w:rPr>
        <w:t>} (67)</w:t>
      </w:r>
    </w:p>
    <w:p w:rsidR="00211A96" w:rsidRPr="005C5582" w:rsidRDefault="00AD4EED" w:rsidP="00211A96">
      <w:pPr>
        <w:widowControl w:val="0"/>
        <w:bidi/>
        <w:ind w:left="-249"/>
        <w:rPr>
          <w:rFonts w:cs="Traditional Arabic"/>
          <w:b/>
          <w:bCs/>
          <w:color w:val="000000"/>
          <w:sz w:val="20"/>
          <w:szCs w:val="20"/>
          <w:rtl/>
        </w:rPr>
      </w:pPr>
      <w:hyperlink r:id="rId317" w:anchor="مومنون9" w:history="1">
        <w:r w:rsidR="00211A96" w:rsidRPr="007A67D0">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3E32EF" w:rsidTr="005C5582">
        <w:trPr>
          <w:trHeight w:val="350"/>
        </w:trPr>
        <w:tc>
          <w:tcPr>
            <w:tcW w:w="5940" w:type="dxa"/>
          </w:tcPr>
          <w:p w:rsidR="005C5582" w:rsidRDefault="005C5582" w:rsidP="00EF12CA">
            <w:pPr>
              <w:widowControl w:val="0"/>
              <w:bidi/>
              <w:ind w:left="-249"/>
              <w:jc w:val="center"/>
              <w:rPr>
                <w:rFonts w:cs="B Nazanin"/>
                <w:color w:val="000000"/>
                <w:sz w:val="18"/>
                <w:szCs w:val="18"/>
                <w:rtl/>
                <w:lang w:bidi="fa-IR"/>
              </w:rPr>
            </w:pPr>
            <w:r w:rsidRPr="004E4822">
              <w:rPr>
                <w:rFonts w:cs="B Nazanin" w:hint="cs"/>
                <w:b/>
                <w:bCs/>
                <w:color w:val="000000"/>
                <w:sz w:val="18"/>
                <w:szCs w:val="18"/>
                <w:rtl/>
                <w:lang w:bidi="fa-IR"/>
              </w:rPr>
              <w:t>درب:</w:t>
            </w:r>
            <w:r w:rsidRPr="004E4822">
              <w:rPr>
                <w:rFonts w:cs="B Nazanin" w:hint="cs"/>
                <w:color w:val="000000"/>
                <w:sz w:val="18"/>
                <w:szCs w:val="18"/>
                <w:rtl/>
                <w:lang w:bidi="fa-IR"/>
              </w:rPr>
              <w:t xml:space="preserve"> کافران با وجود اینکه </w:t>
            </w:r>
            <w:r>
              <w:rPr>
                <w:rFonts w:cs="B Nazanin" w:hint="cs"/>
                <w:color w:val="000000"/>
                <w:sz w:val="18"/>
                <w:szCs w:val="18"/>
                <w:rtl/>
                <w:lang w:bidi="fa-IR"/>
              </w:rPr>
              <w:t xml:space="preserve">به </w:t>
            </w:r>
            <w:r w:rsidRPr="004E4822">
              <w:rPr>
                <w:rFonts w:cs="B Nazanin" w:hint="cs"/>
                <w:color w:val="000000"/>
                <w:sz w:val="18"/>
                <w:szCs w:val="18"/>
                <w:rtl/>
                <w:lang w:bidi="fa-IR"/>
              </w:rPr>
              <w:t xml:space="preserve">چیز سنگینی مکلف نشده اند و باآنان جز به حق رفتار نمیشود </w:t>
            </w:r>
            <w:r>
              <w:rPr>
                <w:rFonts w:cs="B Nazanin" w:hint="cs"/>
                <w:color w:val="000000"/>
                <w:sz w:val="18"/>
                <w:szCs w:val="18"/>
                <w:rtl/>
                <w:lang w:bidi="fa-IR"/>
              </w:rPr>
              <w:t xml:space="preserve">، </w:t>
            </w:r>
          </w:p>
          <w:p w:rsidR="003E32EF" w:rsidRPr="00AD4C75" w:rsidRDefault="005C5582" w:rsidP="00EF12CA">
            <w:pPr>
              <w:widowControl w:val="0"/>
              <w:bidi/>
              <w:ind w:left="-249"/>
              <w:jc w:val="center"/>
              <w:rPr>
                <w:rFonts w:cs="B Nazanin"/>
                <w:b/>
                <w:bCs/>
                <w:color w:val="000000"/>
                <w:sz w:val="18"/>
                <w:szCs w:val="18"/>
                <w:u w:val="single"/>
                <w:rtl/>
                <w:lang w:bidi="fa-IR"/>
              </w:rPr>
            </w:pPr>
            <w:r w:rsidRPr="004E4822">
              <w:rPr>
                <w:rFonts w:cs="B Nazanin" w:hint="cs"/>
                <w:color w:val="000000"/>
                <w:sz w:val="18"/>
                <w:szCs w:val="18"/>
                <w:rtl/>
                <w:lang w:bidi="fa-IR"/>
              </w:rPr>
              <w:t>در مقابل</w:t>
            </w:r>
            <w:r>
              <w:rPr>
                <w:rFonts w:cs="B Nazanin" w:hint="cs"/>
                <w:color w:val="000000"/>
                <w:sz w:val="18"/>
                <w:szCs w:val="18"/>
                <w:rtl/>
                <w:lang w:bidi="fa-IR"/>
              </w:rPr>
              <w:t xml:space="preserve"> </w:t>
            </w:r>
            <w:r w:rsidRPr="004E4822">
              <w:rPr>
                <w:rFonts w:cs="B Nazanin" w:hint="cs"/>
                <w:color w:val="000000"/>
                <w:sz w:val="18"/>
                <w:szCs w:val="18"/>
                <w:rtl/>
                <w:lang w:bidi="fa-IR"/>
              </w:rPr>
              <w:t>نتیجه اعمالشان به سختی به جزع و فزع می افتند .</w:t>
            </w:r>
          </w:p>
        </w:tc>
      </w:tr>
    </w:tbl>
    <w:p w:rsidR="003E32EF" w:rsidRPr="002F2A37" w:rsidRDefault="003E32EF" w:rsidP="00EF12CA">
      <w:pPr>
        <w:widowControl w:val="0"/>
        <w:bidi/>
        <w:ind w:left="-249"/>
        <w:rPr>
          <w:rFonts w:cs="B Nazanin"/>
          <w:b/>
          <w:bCs/>
          <w:color w:val="000000"/>
          <w:sz w:val="20"/>
          <w:szCs w:val="20"/>
          <w:u w:val="single"/>
          <w:rtl/>
          <w:lang w:bidi="fa-IR"/>
        </w:rPr>
      </w:pPr>
    </w:p>
    <w:p w:rsidR="008B6FD4" w:rsidRPr="002F2A37" w:rsidRDefault="008B6FD4" w:rsidP="00EF12CA">
      <w:pPr>
        <w:widowControl w:val="0"/>
        <w:bidi/>
        <w:ind w:left="-249"/>
        <w:jc w:val="center"/>
        <w:rPr>
          <w:rFonts w:cs="B Nazanin"/>
          <w:b/>
          <w:bCs/>
          <w:color w:val="000000"/>
          <w:sz w:val="20"/>
          <w:szCs w:val="20"/>
          <w:u w:val="single"/>
          <w:rtl/>
          <w:lang w:bidi="fa-IR"/>
        </w:rPr>
      </w:pPr>
      <w:r w:rsidRPr="002F2A37">
        <w:rPr>
          <w:rFonts w:cs="B Nazanin" w:hint="cs"/>
          <w:b/>
          <w:bCs/>
          <w:color w:val="000000"/>
          <w:sz w:val="20"/>
          <w:szCs w:val="20"/>
          <w:u w:val="single"/>
          <w:rtl/>
          <w:lang w:bidi="fa-IR"/>
        </w:rPr>
        <w:t>مومنون</w:t>
      </w:r>
      <w:r w:rsidR="00211A96">
        <w:rPr>
          <w:rFonts w:cs="B Nazanin" w:hint="cs"/>
          <w:b/>
          <w:bCs/>
          <w:color w:val="000000"/>
          <w:sz w:val="20"/>
          <w:szCs w:val="20"/>
          <w:u w:val="single"/>
          <w:rtl/>
          <w:lang w:bidi="fa-IR"/>
        </w:rPr>
        <w:t xml:space="preserve">10     </w:t>
      </w:r>
      <w:r w:rsidRPr="002F2A37">
        <w:rPr>
          <w:rFonts w:cs="B Nazanin" w:hint="cs"/>
          <w:b/>
          <w:bCs/>
          <w:color w:val="000000"/>
          <w:sz w:val="20"/>
          <w:szCs w:val="20"/>
          <w:u w:val="single"/>
          <w:rtl/>
          <w:lang w:bidi="fa-IR"/>
        </w:rPr>
        <w:t xml:space="preserve"> آیات 68 تا 72</w:t>
      </w:r>
    </w:p>
    <w:p w:rsidR="002F2A37" w:rsidRDefault="002F2A37" w:rsidP="00545C35">
      <w:pPr>
        <w:widowControl w:val="0"/>
        <w:bidi/>
        <w:ind w:left="-249"/>
        <w:jc w:val="both"/>
        <w:rPr>
          <w:rFonts w:cs="Traditional Arabic"/>
          <w:b/>
          <w:bCs/>
          <w:color w:val="000000"/>
          <w:sz w:val="20"/>
          <w:szCs w:val="20"/>
          <w:rtl/>
        </w:rPr>
      </w:pPr>
      <w:r w:rsidRPr="002F2A37">
        <w:rPr>
          <w:rFonts w:cs="Traditional Arabic" w:hint="eastAsia"/>
          <w:b/>
          <w:bCs/>
          <w:color w:val="000000"/>
          <w:sz w:val="20"/>
          <w:szCs w:val="20"/>
          <w:rtl/>
        </w:rPr>
        <w:t>أفَلَمْ</w:t>
      </w:r>
      <w:r w:rsidRPr="002F2A37">
        <w:rPr>
          <w:rFonts w:cs="Traditional Arabic"/>
          <w:b/>
          <w:bCs/>
          <w:color w:val="000000"/>
          <w:sz w:val="20"/>
          <w:szCs w:val="20"/>
          <w:rtl/>
        </w:rPr>
        <w:t xml:space="preserve"> يَدَّبَّرُوا الْقَوْلَ أَمْ جَاءهُم مَّا لَمْ </w:t>
      </w:r>
      <w:r w:rsidRPr="002F2A37">
        <w:rPr>
          <w:rFonts w:cs="Traditional Arabic" w:hint="eastAsia"/>
          <w:b/>
          <w:bCs/>
          <w:color w:val="000000"/>
          <w:sz w:val="20"/>
          <w:szCs w:val="20"/>
          <w:rtl/>
        </w:rPr>
        <w:t>يَأْتِ</w:t>
      </w:r>
      <w:r w:rsidRPr="002F2A37">
        <w:rPr>
          <w:rFonts w:cs="Traditional Arabic"/>
          <w:b/>
          <w:bCs/>
          <w:color w:val="000000"/>
          <w:sz w:val="20"/>
          <w:szCs w:val="20"/>
          <w:rtl/>
        </w:rPr>
        <w:t xml:space="preserve"> آبَاءهُمُ الْأَوَّلِينَ ﴿68﴾ </w:t>
      </w:r>
      <w:r w:rsidRPr="002F2A37">
        <w:rPr>
          <w:rFonts w:cs="Traditional Arabic" w:hint="eastAsia"/>
          <w:b/>
          <w:bCs/>
          <w:color w:val="000000"/>
          <w:sz w:val="20"/>
          <w:szCs w:val="20"/>
          <w:rtl/>
        </w:rPr>
        <w:t>أَمْ</w:t>
      </w:r>
      <w:r w:rsidRPr="002F2A37">
        <w:rPr>
          <w:rFonts w:cs="Traditional Arabic"/>
          <w:b/>
          <w:bCs/>
          <w:color w:val="000000"/>
          <w:sz w:val="20"/>
          <w:szCs w:val="20"/>
          <w:rtl/>
        </w:rPr>
        <w:t xml:space="preserve"> </w:t>
      </w:r>
      <w:r w:rsidRPr="002F2A37">
        <w:rPr>
          <w:rFonts w:cs="Traditional Arabic" w:hint="eastAsia"/>
          <w:b/>
          <w:bCs/>
          <w:color w:val="000000"/>
          <w:sz w:val="20"/>
          <w:szCs w:val="20"/>
          <w:rtl/>
        </w:rPr>
        <w:t>لَمْ</w:t>
      </w:r>
      <w:r w:rsidRPr="002F2A37">
        <w:rPr>
          <w:rFonts w:cs="Traditional Arabic"/>
          <w:b/>
          <w:bCs/>
          <w:color w:val="000000"/>
          <w:sz w:val="20"/>
          <w:szCs w:val="20"/>
          <w:rtl/>
        </w:rPr>
        <w:t xml:space="preserve"> يَعْرِفُوا رَسُولَهُمْ فَهُمْ لَهُ مُنكِرُونَ ﴿69﴾ </w:t>
      </w:r>
      <w:r w:rsidRPr="002F2A37">
        <w:rPr>
          <w:rFonts w:cs="Traditional Arabic" w:hint="eastAsia"/>
          <w:b/>
          <w:bCs/>
          <w:color w:val="000000"/>
          <w:sz w:val="20"/>
          <w:szCs w:val="20"/>
          <w:rtl/>
        </w:rPr>
        <w:t>أَمْ</w:t>
      </w:r>
      <w:r w:rsidRPr="002F2A37">
        <w:rPr>
          <w:rFonts w:cs="Traditional Arabic"/>
          <w:b/>
          <w:bCs/>
          <w:color w:val="000000"/>
          <w:sz w:val="20"/>
          <w:szCs w:val="20"/>
          <w:rtl/>
        </w:rPr>
        <w:t xml:space="preserve"> يَقُولُونَ بِهِ جِنَّةٌ بَلْ جَاءهُم بِالْحَقِّ </w:t>
      </w:r>
      <w:r w:rsidRPr="002F2A37">
        <w:rPr>
          <w:rFonts w:cs="Traditional Arabic" w:hint="eastAsia"/>
          <w:b/>
          <w:bCs/>
          <w:color w:val="000000"/>
          <w:sz w:val="20"/>
          <w:szCs w:val="20"/>
          <w:rtl/>
        </w:rPr>
        <w:t>وَأَكْثَرُهُمْ</w:t>
      </w:r>
      <w:r w:rsidRPr="002F2A37">
        <w:rPr>
          <w:rFonts w:cs="Traditional Arabic"/>
          <w:b/>
          <w:bCs/>
          <w:color w:val="000000"/>
          <w:sz w:val="20"/>
          <w:szCs w:val="20"/>
          <w:rtl/>
        </w:rPr>
        <w:t xml:space="preserve"> لِلْحَقِّ كَارِهُونَ ﴿70﴾</w:t>
      </w:r>
      <w:r w:rsidR="00970EAE" w:rsidRPr="00970EAE">
        <w:rPr>
          <w:rFonts w:cs="B Nazanin" w:hint="cs"/>
          <w:color w:val="FF0000"/>
          <w:sz w:val="20"/>
          <w:szCs w:val="20"/>
          <w:rtl/>
          <w:lang w:bidi="fa-IR"/>
        </w:rPr>
        <w:t xml:space="preserve"> </w:t>
      </w:r>
      <w:r w:rsidR="00AA3002">
        <w:rPr>
          <w:rFonts w:cs="B Nazanin" w:hint="cs"/>
          <w:color w:val="FF0000"/>
          <w:sz w:val="20"/>
          <w:szCs w:val="20"/>
          <w:rtl/>
          <w:lang w:bidi="fa-IR"/>
        </w:rPr>
        <w:t>«پرسش»</w:t>
      </w:r>
      <w:r w:rsidR="00970EAE">
        <w:rPr>
          <w:rFonts w:cs="B Nazanin" w:hint="cs"/>
          <w:color w:val="FF0000"/>
          <w:sz w:val="20"/>
          <w:szCs w:val="20"/>
          <w:rtl/>
          <w:lang w:bidi="fa-IR"/>
        </w:rPr>
        <w:t xml:space="preserve">- </w:t>
      </w:r>
      <w:r w:rsidR="00C31FC8">
        <w:rPr>
          <w:rFonts w:cs="B Nazanin" w:hint="cs"/>
          <w:color w:val="FF0000"/>
          <w:sz w:val="20"/>
          <w:szCs w:val="20"/>
          <w:rtl/>
          <w:lang w:bidi="fa-IR"/>
        </w:rPr>
        <w:t xml:space="preserve">[نکوهش]بدان </w:t>
      </w:r>
      <w:r w:rsidRPr="00C5195E">
        <w:rPr>
          <w:rFonts w:cs="Traditional Arabic"/>
          <w:color w:val="000000"/>
          <w:sz w:val="20"/>
          <w:szCs w:val="20"/>
          <w:rtl/>
        </w:rPr>
        <w:t xml:space="preserve"> </w:t>
      </w:r>
      <w:r w:rsidRPr="00C5195E">
        <w:rPr>
          <w:rFonts w:cs="Traditional Arabic" w:hint="eastAsia"/>
          <w:color w:val="000000"/>
          <w:sz w:val="20"/>
          <w:szCs w:val="20"/>
          <w:rtl/>
        </w:rPr>
        <w:t>وَلَوِ</w:t>
      </w:r>
      <w:r w:rsidRPr="00C5195E">
        <w:rPr>
          <w:rFonts w:cs="Traditional Arabic"/>
          <w:color w:val="000000"/>
          <w:sz w:val="20"/>
          <w:szCs w:val="20"/>
          <w:rtl/>
        </w:rPr>
        <w:t xml:space="preserve"> اتَّبَعَ الْحَقُّ أَهْوَاءهُمْ لَفَسَدَتِ السَّمَاوَاتُ وَالْأَرْضُ وَمَن </w:t>
      </w:r>
      <w:r w:rsidRPr="00C5195E">
        <w:rPr>
          <w:rFonts w:cs="Traditional Arabic" w:hint="eastAsia"/>
          <w:color w:val="000000"/>
          <w:sz w:val="20"/>
          <w:szCs w:val="20"/>
          <w:rtl/>
        </w:rPr>
        <w:t>فِيهِنَّ</w:t>
      </w:r>
      <w:r w:rsidRPr="00C5195E">
        <w:rPr>
          <w:rFonts w:cs="Traditional Arabic"/>
          <w:color w:val="000000"/>
          <w:sz w:val="20"/>
          <w:szCs w:val="20"/>
          <w:rtl/>
        </w:rPr>
        <w:t xml:space="preserve"> بَلْ أَتَيْنَاهُم بِذِكْرِهِمْ فَهُمْ عَن ذِكْرِهِم مُّعْرِضُونَ ﴿71﴾ </w:t>
      </w:r>
      <w:r w:rsidRPr="002F2A37">
        <w:rPr>
          <w:rFonts w:cs="Traditional Arabic" w:hint="eastAsia"/>
          <w:b/>
          <w:bCs/>
          <w:color w:val="000000"/>
          <w:sz w:val="20"/>
          <w:szCs w:val="20"/>
          <w:rtl/>
        </w:rPr>
        <w:t>أَمْ</w:t>
      </w:r>
      <w:r w:rsidRPr="002F2A37">
        <w:rPr>
          <w:rFonts w:cs="Traditional Arabic"/>
          <w:b/>
          <w:bCs/>
          <w:color w:val="000000"/>
          <w:sz w:val="20"/>
          <w:szCs w:val="20"/>
          <w:rtl/>
        </w:rPr>
        <w:t xml:space="preserve"> تَسْأَلُهُمْ خَرْجًا فَخَرَاجُ </w:t>
      </w:r>
      <w:r w:rsidRPr="002F2A37">
        <w:rPr>
          <w:rFonts w:cs="Traditional Arabic" w:hint="eastAsia"/>
          <w:b/>
          <w:bCs/>
          <w:color w:val="000000"/>
          <w:sz w:val="20"/>
          <w:szCs w:val="20"/>
          <w:rtl/>
        </w:rPr>
        <w:t>رَبِّكَ</w:t>
      </w:r>
      <w:r w:rsidRPr="002F2A37">
        <w:rPr>
          <w:rFonts w:cs="Traditional Arabic"/>
          <w:b/>
          <w:bCs/>
          <w:color w:val="000000"/>
          <w:sz w:val="20"/>
          <w:szCs w:val="20"/>
          <w:rtl/>
        </w:rPr>
        <w:t xml:space="preserve"> خَيْرٌ وَهُوَ خَيْرُ الرَّازِقِينَ ﴿72﴾</w:t>
      </w:r>
      <w:r w:rsidR="00970EAE" w:rsidRPr="00970EAE">
        <w:rPr>
          <w:rFonts w:cs="B Nazanin" w:hint="cs"/>
          <w:color w:val="FF0000"/>
          <w:sz w:val="20"/>
          <w:szCs w:val="20"/>
          <w:rtl/>
          <w:lang w:bidi="fa-IR"/>
        </w:rPr>
        <w:t xml:space="preserve"> </w:t>
      </w:r>
      <w:r w:rsidR="00AA3002">
        <w:rPr>
          <w:rFonts w:cs="B Nazanin" w:hint="cs"/>
          <w:color w:val="FF0000"/>
          <w:sz w:val="20"/>
          <w:szCs w:val="20"/>
          <w:rtl/>
          <w:lang w:bidi="fa-IR"/>
        </w:rPr>
        <w:t>«پرسش»</w:t>
      </w:r>
      <w:r w:rsidR="00090C38">
        <w:rPr>
          <w:rFonts w:cs="B Nazanin" w:hint="cs"/>
          <w:color w:val="FF0000"/>
          <w:sz w:val="20"/>
          <w:szCs w:val="20"/>
          <w:rtl/>
          <w:lang w:bidi="fa-IR"/>
        </w:rPr>
        <w:t xml:space="preserve"> </w:t>
      </w:r>
      <w:r w:rsidR="00970EAE">
        <w:rPr>
          <w:rFonts w:cs="B Nazanin" w:hint="cs"/>
          <w:color w:val="FF0000"/>
          <w:sz w:val="20"/>
          <w:szCs w:val="20"/>
          <w:rtl/>
          <w:lang w:bidi="fa-IR"/>
        </w:rPr>
        <w:t xml:space="preserve">- </w:t>
      </w:r>
      <w:r w:rsidR="00090C38">
        <w:rPr>
          <w:rFonts w:cs="B Nazanin" w:hint="cs"/>
          <w:color w:val="FF0000"/>
          <w:sz w:val="20"/>
          <w:szCs w:val="20"/>
          <w:rtl/>
          <w:lang w:bidi="fa-IR"/>
        </w:rPr>
        <w:t xml:space="preserve"> [</w:t>
      </w:r>
      <w:r w:rsidR="00970EAE" w:rsidRPr="00113B68">
        <w:rPr>
          <w:rFonts w:cs="B Nazanin" w:hint="cs"/>
          <w:color w:val="FF0000"/>
          <w:sz w:val="20"/>
          <w:szCs w:val="20"/>
          <w:rtl/>
          <w:lang w:bidi="fa-IR"/>
        </w:rPr>
        <w:t>نکوهش</w:t>
      </w:r>
      <w:r w:rsidR="00090C38">
        <w:rPr>
          <w:rFonts w:cs="B Nazanin" w:hint="cs"/>
          <w:color w:val="FF0000"/>
          <w:sz w:val="20"/>
          <w:szCs w:val="20"/>
          <w:rtl/>
          <w:lang w:bidi="fa-IR"/>
        </w:rPr>
        <w:t>]</w:t>
      </w:r>
      <w:r w:rsidR="00970EAE" w:rsidRPr="00113B68">
        <w:rPr>
          <w:rFonts w:cs="B Nazanin" w:hint="cs"/>
          <w:color w:val="FF0000"/>
          <w:sz w:val="20"/>
          <w:szCs w:val="20"/>
          <w:rtl/>
          <w:lang w:bidi="fa-IR"/>
        </w:rPr>
        <w:t>بدان</w:t>
      </w:r>
    </w:p>
    <w:p w:rsidR="008521E0" w:rsidRDefault="008521E0" w:rsidP="00EF12CA">
      <w:pPr>
        <w:widowControl w:val="0"/>
        <w:ind w:left="-249"/>
        <w:jc w:val="right"/>
        <w:rPr>
          <w:rFonts w:cs="Traditional Arabic"/>
          <w:b/>
          <w:bCs/>
          <w:color w:val="000000"/>
          <w:sz w:val="20"/>
          <w:szCs w:val="20"/>
          <w:rtl/>
        </w:rPr>
      </w:pPr>
      <w:r w:rsidRPr="008521E0">
        <w:rPr>
          <w:rFonts w:cs="B Nazanin"/>
          <w:b/>
          <w:bCs/>
          <w:color w:val="000000"/>
          <w:sz w:val="20"/>
          <w:szCs w:val="20"/>
          <w:rtl/>
        </w:rPr>
        <w:t>آيا در آن سخن دقت نکردند يا چيزي بسويشان آمده بود که بسوي نياکانشان نيامده بود؟</w:t>
      </w:r>
      <w:r w:rsidRPr="008521E0">
        <w:rPr>
          <w:rFonts w:cs="B Nazanin" w:hint="cs"/>
          <w:b/>
          <w:bCs/>
          <w:color w:val="000000"/>
          <w:sz w:val="20"/>
          <w:szCs w:val="20"/>
          <w:rtl/>
        </w:rPr>
        <w:t xml:space="preserve"> (68) </w:t>
      </w:r>
      <w:r w:rsidRPr="008521E0">
        <w:rPr>
          <w:rFonts w:cs="B Nazanin"/>
          <w:b/>
          <w:bCs/>
          <w:color w:val="000000"/>
          <w:sz w:val="20"/>
          <w:szCs w:val="20"/>
          <w:rtl/>
        </w:rPr>
        <w:t>يا اينکه رسولشان را نمي شناسند و با او بيگانه اند؟</w:t>
      </w:r>
      <w:r w:rsidRPr="008521E0">
        <w:rPr>
          <w:rFonts w:cs="B Nazanin" w:hint="cs"/>
          <w:b/>
          <w:bCs/>
          <w:color w:val="000000"/>
          <w:sz w:val="20"/>
          <w:szCs w:val="20"/>
          <w:rtl/>
        </w:rPr>
        <w:t xml:space="preserve"> (69) </w:t>
      </w:r>
      <w:r w:rsidRPr="008521E0">
        <w:rPr>
          <w:rFonts w:cs="B Nazanin"/>
          <w:b/>
          <w:bCs/>
          <w:color w:val="000000"/>
          <w:sz w:val="20"/>
          <w:szCs w:val="20"/>
          <w:rtl/>
        </w:rPr>
        <w:t>يا ميگويند ديوانگيي در او هست (نه) بلکه به حق بسويشان آمد و اکثرشان حق را خوش نميدارند</w:t>
      </w:r>
      <w:r w:rsidRPr="008521E0">
        <w:rPr>
          <w:rFonts w:cs="B Nazanin" w:hint="cs"/>
          <w:b/>
          <w:bCs/>
          <w:color w:val="000000"/>
          <w:sz w:val="20"/>
          <w:szCs w:val="20"/>
          <w:rtl/>
        </w:rPr>
        <w:t xml:space="preserve"> (70) </w:t>
      </w:r>
      <w:r w:rsidRPr="008521E0">
        <w:rPr>
          <w:rFonts w:cs="B Nazanin"/>
          <w:b/>
          <w:bCs/>
          <w:color w:val="000000"/>
          <w:sz w:val="20"/>
          <w:szCs w:val="20"/>
          <w:rtl/>
        </w:rPr>
        <w:t xml:space="preserve">و اگر حق از هوسهاي آنان پيروي کند آسمانها و زمين و کساني که در آنها هستند تباه خواهند شد </w:t>
      </w:r>
      <w:r w:rsidRPr="008521E0">
        <w:rPr>
          <w:rFonts w:cs="B Nazanin"/>
          <w:color w:val="000000"/>
          <w:sz w:val="20"/>
          <w:szCs w:val="20"/>
          <w:rtl/>
        </w:rPr>
        <w:t>(نه)</w:t>
      </w:r>
      <w:r w:rsidRPr="008521E0">
        <w:rPr>
          <w:rFonts w:cs="B Nazanin"/>
          <w:b/>
          <w:bCs/>
          <w:color w:val="000000"/>
          <w:sz w:val="20"/>
          <w:szCs w:val="20"/>
          <w:rtl/>
        </w:rPr>
        <w:t xml:space="preserve"> بلکه مايه پندشان را فرستاديم و آنها از پند خويش روگردانند</w:t>
      </w:r>
      <w:r w:rsidRPr="008521E0">
        <w:rPr>
          <w:rFonts w:cs="B Nazanin" w:hint="cs"/>
          <w:b/>
          <w:bCs/>
          <w:color w:val="000000"/>
          <w:sz w:val="20"/>
          <w:szCs w:val="20"/>
          <w:rtl/>
        </w:rPr>
        <w:t xml:space="preserve"> (71) </w:t>
      </w:r>
      <w:r w:rsidRPr="008521E0">
        <w:rPr>
          <w:rFonts w:cs="B Nazanin"/>
          <w:b/>
          <w:bCs/>
          <w:color w:val="000000"/>
          <w:sz w:val="20"/>
          <w:szCs w:val="20"/>
          <w:rtl/>
        </w:rPr>
        <w:t xml:space="preserve">يا اينکه از آنها خرجي ميخواهي </w:t>
      </w:r>
      <w:r w:rsidRPr="008521E0">
        <w:rPr>
          <w:rFonts w:cs="B Nazanin"/>
          <w:color w:val="000000"/>
          <w:sz w:val="20"/>
          <w:szCs w:val="20"/>
          <w:rtl/>
        </w:rPr>
        <w:t>(البته که</w:t>
      </w:r>
      <w:r w:rsidRPr="008521E0">
        <w:rPr>
          <w:rFonts w:cs="B Nazanin"/>
          <w:b/>
          <w:bCs/>
          <w:color w:val="000000"/>
          <w:sz w:val="20"/>
          <w:szCs w:val="20"/>
          <w:rtl/>
        </w:rPr>
        <w:t xml:space="preserve"> </w:t>
      </w:r>
      <w:r w:rsidRPr="008521E0">
        <w:rPr>
          <w:rFonts w:cs="B Nazanin"/>
          <w:color w:val="000000"/>
          <w:sz w:val="20"/>
          <w:szCs w:val="20"/>
          <w:rtl/>
        </w:rPr>
        <w:t>نميخواهي)</w:t>
      </w:r>
      <w:r w:rsidRPr="008521E0">
        <w:rPr>
          <w:rFonts w:cs="B Nazanin"/>
          <w:b/>
          <w:bCs/>
          <w:color w:val="000000"/>
          <w:sz w:val="20"/>
          <w:szCs w:val="20"/>
          <w:rtl/>
        </w:rPr>
        <w:t xml:space="preserve"> و خراج </w:t>
      </w:r>
      <w:r w:rsidRPr="008521E0">
        <w:rPr>
          <w:rFonts w:cs="B Nazanin"/>
          <w:b/>
          <w:bCs/>
          <w:color w:val="000000"/>
          <w:sz w:val="20"/>
          <w:szCs w:val="20"/>
          <w:rtl/>
        </w:rPr>
        <w:lastRenderedPageBreak/>
        <w:t>خدا بهتر است و همو بهترين روزي دهنده است</w:t>
      </w:r>
      <w:r w:rsidRPr="008521E0">
        <w:rPr>
          <w:rFonts w:cs="B Nazanin" w:hint="cs"/>
          <w:b/>
          <w:bCs/>
          <w:color w:val="000000"/>
          <w:sz w:val="20"/>
          <w:szCs w:val="20"/>
          <w:rtl/>
        </w:rPr>
        <w:t xml:space="preserve"> (72)</w:t>
      </w:r>
      <w:r w:rsidR="00211A96">
        <w:rPr>
          <w:rFonts w:cs="B Nazanin" w:hint="cs"/>
          <w:b/>
          <w:bCs/>
          <w:color w:val="000000"/>
          <w:sz w:val="20"/>
          <w:szCs w:val="20"/>
          <w:rtl/>
        </w:rPr>
        <w:t xml:space="preserve">     </w:t>
      </w:r>
      <w:hyperlink r:id="rId318" w:anchor="مومنون10" w:history="1">
        <w:r w:rsidR="00211A96" w:rsidRPr="007A67D0">
          <w:rPr>
            <w:rStyle w:val="Hyperlink"/>
            <w:rFonts w:cs="B Nazanin" w:hint="cs"/>
            <w:b/>
            <w:bCs/>
            <w:sz w:val="20"/>
            <w:szCs w:val="20"/>
            <w:rtl/>
          </w:rPr>
          <w:t xml:space="preserve"> 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3E32EF" w:rsidTr="005C5582">
        <w:trPr>
          <w:trHeight w:val="350"/>
        </w:trPr>
        <w:tc>
          <w:tcPr>
            <w:tcW w:w="5940" w:type="dxa"/>
          </w:tcPr>
          <w:p w:rsidR="003E32EF" w:rsidRPr="00AD4C75" w:rsidRDefault="008521E0" w:rsidP="00EF12CA">
            <w:pPr>
              <w:widowControl w:val="0"/>
              <w:bidi/>
              <w:ind w:left="-249"/>
              <w:jc w:val="center"/>
              <w:rPr>
                <w:rFonts w:cs="B Nazanin"/>
                <w:b/>
                <w:bCs/>
                <w:color w:val="000000"/>
                <w:sz w:val="18"/>
                <w:szCs w:val="18"/>
                <w:u w:val="single"/>
                <w:rtl/>
                <w:lang w:bidi="fa-IR"/>
              </w:rPr>
            </w:pPr>
            <w:r w:rsidRPr="00663B68">
              <w:rPr>
                <w:rFonts w:cs="B Nazanin" w:hint="cs"/>
                <w:b/>
                <w:bCs/>
                <w:color w:val="000000"/>
                <w:sz w:val="18"/>
                <w:szCs w:val="18"/>
                <w:rtl/>
                <w:lang w:bidi="fa-IR"/>
              </w:rPr>
              <w:t>درب:</w:t>
            </w:r>
            <w:r w:rsidRPr="00663B68">
              <w:rPr>
                <w:rFonts w:cs="B Nazanin" w:hint="cs"/>
                <w:color w:val="000000"/>
                <w:sz w:val="18"/>
                <w:szCs w:val="18"/>
                <w:rtl/>
                <w:lang w:bidi="fa-IR"/>
              </w:rPr>
              <w:t xml:space="preserve"> تحليل مولفه هاي فکري کافران و رد مستدل آنها.</w:t>
            </w:r>
          </w:p>
        </w:tc>
      </w:tr>
    </w:tbl>
    <w:p w:rsidR="003E32EF" w:rsidRPr="002F2A37" w:rsidRDefault="003E32EF" w:rsidP="00EF12CA">
      <w:pPr>
        <w:widowControl w:val="0"/>
        <w:bidi/>
        <w:ind w:left="-249"/>
        <w:jc w:val="both"/>
        <w:rPr>
          <w:rFonts w:cs="B Nazanin"/>
          <w:b/>
          <w:bCs/>
          <w:color w:val="000000"/>
          <w:sz w:val="20"/>
          <w:szCs w:val="20"/>
          <w:u w:val="single"/>
          <w:rtl/>
          <w:lang w:bidi="fa-IR"/>
        </w:rPr>
      </w:pPr>
    </w:p>
    <w:p w:rsidR="008B6FD4" w:rsidRPr="002F2A37" w:rsidRDefault="008B6FD4" w:rsidP="00EF12CA">
      <w:pPr>
        <w:widowControl w:val="0"/>
        <w:bidi/>
        <w:ind w:left="-249"/>
        <w:jc w:val="center"/>
        <w:rPr>
          <w:rFonts w:cs="B Nazanin"/>
          <w:b/>
          <w:bCs/>
          <w:color w:val="000000"/>
          <w:sz w:val="20"/>
          <w:szCs w:val="20"/>
          <w:u w:val="single"/>
          <w:rtl/>
          <w:lang w:bidi="fa-IR"/>
        </w:rPr>
      </w:pPr>
      <w:r w:rsidRPr="002F2A37">
        <w:rPr>
          <w:rFonts w:cs="B Nazanin" w:hint="cs"/>
          <w:b/>
          <w:bCs/>
          <w:color w:val="000000"/>
          <w:sz w:val="20"/>
          <w:szCs w:val="20"/>
          <w:u w:val="single"/>
          <w:rtl/>
          <w:lang w:bidi="fa-IR"/>
        </w:rPr>
        <w:t>مومنون</w:t>
      </w:r>
      <w:r w:rsidR="00C861E8">
        <w:rPr>
          <w:rFonts w:cs="B Nazanin" w:hint="cs"/>
          <w:b/>
          <w:bCs/>
          <w:color w:val="000000"/>
          <w:sz w:val="20"/>
          <w:szCs w:val="20"/>
          <w:u w:val="single"/>
          <w:rtl/>
          <w:lang w:bidi="fa-IR"/>
        </w:rPr>
        <w:t xml:space="preserve">11      </w:t>
      </w:r>
      <w:r w:rsidRPr="002F2A37">
        <w:rPr>
          <w:rFonts w:cs="B Nazanin" w:hint="cs"/>
          <w:b/>
          <w:bCs/>
          <w:color w:val="000000"/>
          <w:sz w:val="20"/>
          <w:szCs w:val="20"/>
          <w:u w:val="single"/>
          <w:rtl/>
          <w:lang w:bidi="fa-IR"/>
        </w:rPr>
        <w:t xml:space="preserve"> آیات 73 تا 77</w:t>
      </w:r>
    </w:p>
    <w:p w:rsidR="002F2A37" w:rsidRDefault="002F2A37" w:rsidP="00545C35">
      <w:pPr>
        <w:widowControl w:val="0"/>
        <w:bidi/>
        <w:ind w:left="-249"/>
        <w:jc w:val="both"/>
        <w:rPr>
          <w:rFonts w:cs="Traditional Arabic"/>
          <w:b/>
          <w:bCs/>
          <w:color w:val="000000"/>
          <w:sz w:val="20"/>
          <w:szCs w:val="20"/>
          <w:rtl/>
        </w:rPr>
      </w:pPr>
      <w:r w:rsidRPr="002F2A37">
        <w:rPr>
          <w:rFonts w:cs="Traditional Arabic" w:hint="cs"/>
          <w:b/>
          <w:bCs/>
          <w:color w:val="000000"/>
          <w:sz w:val="20"/>
          <w:szCs w:val="20"/>
          <w:rtl/>
        </w:rPr>
        <w:t>و</w:t>
      </w:r>
      <w:r w:rsidRPr="002F2A37">
        <w:rPr>
          <w:rFonts w:cs="Traditional Arabic" w:hint="eastAsia"/>
          <w:b/>
          <w:bCs/>
          <w:color w:val="000000"/>
          <w:sz w:val="20"/>
          <w:szCs w:val="20"/>
          <w:rtl/>
        </w:rPr>
        <w:t>إِنَّكَ</w:t>
      </w:r>
      <w:r w:rsidRPr="002F2A37">
        <w:rPr>
          <w:rFonts w:cs="Traditional Arabic"/>
          <w:b/>
          <w:bCs/>
          <w:color w:val="000000"/>
          <w:sz w:val="20"/>
          <w:szCs w:val="20"/>
          <w:rtl/>
        </w:rPr>
        <w:t xml:space="preserve"> لَتَدْعُوهُمْ إِلَى صِرَاطٍ مُّسْتَقِيمٍ ﴿73﴾</w:t>
      </w:r>
      <w:r w:rsidR="00F346CE" w:rsidRPr="00F346CE">
        <w:rPr>
          <w:rFonts w:cs="B Nazanin" w:hint="cs"/>
          <w:color w:val="FF0000"/>
          <w:sz w:val="20"/>
          <w:szCs w:val="20"/>
          <w:rtl/>
          <w:lang w:bidi="fa-IR"/>
        </w:rPr>
        <w:t xml:space="preserve"> </w:t>
      </w:r>
      <w:r w:rsidR="006D3C0F">
        <w:rPr>
          <w:rFonts w:cs="B Nazanin" w:hint="cs"/>
          <w:color w:val="FF0000"/>
          <w:sz w:val="20"/>
          <w:szCs w:val="20"/>
          <w:rtl/>
          <w:lang w:bidi="fa-IR"/>
        </w:rPr>
        <w:t>هدف[ارسال]</w:t>
      </w:r>
      <w:r w:rsidR="00F346CE">
        <w:rPr>
          <w:rFonts w:cs="B Nazanin" w:hint="cs"/>
          <w:color w:val="FF0000"/>
          <w:sz w:val="20"/>
          <w:szCs w:val="20"/>
          <w:rtl/>
          <w:lang w:bidi="fa-IR"/>
        </w:rPr>
        <w:t xml:space="preserve">- </w:t>
      </w:r>
      <w:r w:rsidR="000C1F5F">
        <w:rPr>
          <w:rFonts w:cs="B Nazanin" w:hint="cs"/>
          <w:color w:val="FF0000"/>
          <w:sz w:val="20"/>
          <w:szCs w:val="20"/>
          <w:rtl/>
          <w:lang w:bidi="fa-IR"/>
        </w:rPr>
        <w:t xml:space="preserve">«صراط» </w:t>
      </w:r>
      <w:r w:rsidRPr="002F2A37">
        <w:rPr>
          <w:rFonts w:cs="Traditional Arabic"/>
          <w:b/>
          <w:bCs/>
          <w:color w:val="000000"/>
          <w:sz w:val="20"/>
          <w:szCs w:val="20"/>
          <w:rtl/>
        </w:rPr>
        <w:t xml:space="preserve"> </w:t>
      </w:r>
      <w:r w:rsidRPr="002F2A37">
        <w:rPr>
          <w:rFonts w:cs="Traditional Arabic" w:hint="eastAsia"/>
          <w:b/>
          <w:bCs/>
          <w:color w:val="000000"/>
          <w:sz w:val="20"/>
          <w:szCs w:val="20"/>
          <w:rtl/>
        </w:rPr>
        <w:t>وَإِنَّ</w:t>
      </w:r>
      <w:r w:rsidRPr="002F2A37">
        <w:rPr>
          <w:rFonts w:cs="Traditional Arabic"/>
          <w:b/>
          <w:bCs/>
          <w:color w:val="000000"/>
          <w:sz w:val="20"/>
          <w:szCs w:val="20"/>
          <w:rtl/>
        </w:rPr>
        <w:t xml:space="preserve"> الَّذِينَ لَا يُؤْمِنُونَ </w:t>
      </w:r>
      <w:r w:rsidRPr="002F2A37">
        <w:rPr>
          <w:rFonts w:cs="Traditional Arabic" w:hint="eastAsia"/>
          <w:b/>
          <w:bCs/>
          <w:color w:val="000000"/>
          <w:sz w:val="20"/>
          <w:szCs w:val="20"/>
          <w:rtl/>
        </w:rPr>
        <w:t>بِالْآخِرَةِ</w:t>
      </w:r>
      <w:r w:rsidRPr="002F2A37">
        <w:rPr>
          <w:rFonts w:cs="Traditional Arabic"/>
          <w:b/>
          <w:bCs/>
          <w:color w:val="000000"/>
          <w:sz w:val="20"/>
          <w:szCs w:val="20"/>
          <w:rtl/>
        </w:rPr>
        <w:t xml:space="preserve"> عَنِ الصِّرَاطِ لَنَاكِبُونَ ﴿74﴾ </w:t>
      </w:r>
      <w:r w:rsidRPr="002F2A37">
        <w:rPr>
          <w:rFonts w:cs="Traditional Arabic" w:hint="eastAsia"/>
          <w:b/>
          <w:bCs/>
          <w:color w:val="000000"/>
          <w:sz w:val="20"/>
          <w:szCs w:val="20"/>
          <w:rtl/>
        </w:rPr>
        <w:t>وَلَوْ</w:t>
      </w:r>
      <w:r w:rsidRPr="002F2A37">
        <w:rPr>
          <w:rFonts w:cs="Traditional Arabic"/>
          <w:b/>
          <w:bCs/>
          <w:color w:val="000000"/>
          <w:sz w:val="20"/>
          <w:szCs w:val="20"/>
          <w:rtl/>
        </w:rPr>
        <w:t xml:space="preserve"> رَحِمْنَاهُمْ وَكَشَفْنَا مَا بِهِم مِّن ضُرٍّ </w:t>
      </w:r>
      <w:r w:rsidRPr="002F2A37">
        <w:rPr>
          <w:rFonts w:cs="Traditional Arabic" w:hint="eastAsia"/>
          <w:b/>
          <w:bCs/>
          <w:color w:val="000000"/>
          <w:sz w:val="20"/>
          <w:szCs w:val="20"/>
          <w:rtl/>
        </w:rPr>
        <w:t>لَّلَجُّوا</w:t>
      </w:r>
      <w:r w:rsidRPr="002F2A37">
        <w:rPr>
          <w:rFonts w:cs="Traditional Arabic"/>
          <w:b/>
          <w:bCs/>
          <w:color w:val="000000"/>
          <w:sz w:val="20"/>
          <w:szCs w:val="20"/>
          <w:rtl/>
        </w:rPr>
        <w:t xml:space="preserve"> فِي طُغْيَانِهِمْ يَعْمَهُونَ ﴿75﴾ </w:t>
      </w:r>
      <w:r w:rsidRPr="002F2A37">
        <w:rPr>
          <w:rFonts w:cs="Traditional Arabic" w:hint="eastAsia"/>
          <w:b/>
          <w:bCs/>
          <w:color w:val="000000"/>
          <w:sz w:val="20"/>
          <w:szCs w:val="20"/>
          <w:rtl/>
        </w:rPr>
        <w:t>وَلَقَدْ</w:t>
      </w:r>
      <w:r w:rsidRPr="002F2A37">
        <w:rPr>
          <w:rFonts w:cs="Traditional Arabic"/>
          <w:b/>
          <w:bCs/>
          <w:color w:val="000000"/>
          <w:sz w:val="20"/>
          <w:szCs w:val="20"/>
          <w:rtl/>
        </w:rPr>
        <w:t xml:space="preserve"> أَخَذْنَاهُم بِالْعَذَابِ فَمَا اسْتَكَانُوا </w:t>
      </w:r>
      <w:r w:rsidRPr="002F2A37">
        <w:rPr>
          <w:rFonts w:cs="Traditional Arabic" w:hint="eastAsia"/>
          <w:b/>
          <w:bCs/>
          <w:color w:val="000000"/>
          <w:sz w:val="20"/>
          <w:szCs w:val="20"/>
          <w:rtl/>
        </w:rPr>
        <w:t>لِرَبِّهِمْ</w:t>
      </w:r>
      <w:r w:rsidRPr="002F2A37">
        <w:rPr>
          <w:rFonts w:cs="Traditional Arabic"/>
          <w:b/>
          <w:bCs/>
          <w:color w:val="000000"/>
          <w:sz w:val="20"/>
          <w:szCs w:val="20"/>
          <w:rtl/>
        </w:rPr>
        <w:t xml:space="preserve"> وَمَا يَتَضَرَّعُونَ ﴿76﴾ </w:t>
      </w:r>
      <w:r w:rsidRPr="002F2A37">
        <w:rPr>
          <w:rFonts w:cs="Traditional Arabic" w:hint="eastAsia"/>
          <w:b/>
          <w:bCs/>
          <w:color w:val="000000"/>
          <w:sz w:val="20"/>
          <w:szCs w:val="20"/>
          <w:rtl/>
        </w:rPr>
        <w:t>حَتَّى</w:t>
      </w:r>
      <w:r w:rsidRPr="002F2A37">
        <w:rPr>
          <w:rFonts w:cs="Traditional Arabic"/>
          <w:b/>
          <w:bCs/>
          <w:color w:val="000000"/>
          <w:sz w:val="20"/>
          <w:szCs w:val="20"/>
          <w:rtl/>
        </w:rPr>
        <w:t xml:space="preserve"> </w:t>
      </w:r>
      <w:r w:rsidRPr="002F2A37">
        <w:rPr>
          <w:rFonts w:cs="Traditional Arabic" w:hint="eastAsia"/>
          <w:b/>
          <w:bCs/>
          <w:color w:val="000000"/>
          <w:sz w:val="20"/>
          <w:szCs w:val="20"/>
          <w:rtl/>
        </w:rPr>
        <w:t>إِذَا</w:t>
      </w:r>
      <w:r w:rsidRPr="002F2A37">
        <w:rPr>
          <w:rFonts w:cs="Traditional Arabic"/>
          <w:b/>
          <w:bCs/>
          <w:color w:val="000000"/>
          <w:sz w:val="20"/>
          <w:szCs w:val="20"/>
          <w:rtl/>
        </w:rPr>
        <w:t xml:space="preserve"> فَتَحْنَا عَلَيْهِم بَابًا ذَا عَذَابٍ شَدِيدٍ إِذَا هُمْ فِيهِ </w:t>
      </w:r>
      <w:r w:rsidRPr="002F2A37">
        <w:rPr>
          <w:rFonts w:cs="Traditional Arabic" w:hint="eastAsia"/>
          <w:b/>
          <w:bCs/>
          <w:color w:val="000000"/>
          <w:sz w:val="20"/>
          <w:szCs w:val="20"/>
          <w:rtl/>
        </w:rPr>
        <w:t>مُبْلِسُونَ</w:t>
      </w:r>
      <w:r w:rsidRPr="002F2A37">
        <w:rPr>
          <w:rFonts w:cs="Traditional Arabic"/>
          <w:b/>
          <w:bCs/>
          <w:color w:val="000000"/>
          <w:sz w:val="20"/>
          <w:szCs w:val="20"/>
          <w:rtl/>
        </w:rPr>
        <w:t xml:space="preserve"> ﴿77﴾</w:t>
      </w:r>
      <w:r w:rsidR="00AE4832" w:rsidRPr="00AE4832">
        <w:rPr>
          <w:rFonts w:cs="B Nazanin" w:hint="cs"/>
          <w:color w:val="FF0000"/>
          <w:sz w:val="20"/>
          <w:szCs w:val="20"/>
          <w:rtl/>
          <w:lang w:bidi="fa-IR"/>
        </w:rPr>
        <w:t xml:space="preserve"> </w:t>
      </w:r>
      <w:r w:rsidR="003D3BE0">
        <w:rPr>
          <w:rFonts w:cs="B Nazanin" w:hint="cs"/>
          <w:color w:val="FF0000"/>
          <w:sz w:val="20"/>
          <w:szCs w:val="20"/>
          <w:rtl/>
          <w:lang w:bidi="fa-IR"/>
        </w:rPr>
        <w:t>«کافران»</w:t>
      </w:r>
      <w:r w:rsidR="00AE4832">
        <w:rPr>
          <w:rFonts w:cs="B Nazanin" w:hint="cs"/>
          <w:color w:val="FF0000"/>
          <w:sz w:val="20"/>
          <w:szCs w:val="20"/>
          <w:rtl/>
          <w:lang w:bidi="fa-IR"/>
        </w:rPr>
        <w:t xml:space="preserve"> </w:t>
      </w:r>
      <w:r w:rsidR="00AE4832">
        <w:rPr>
          <w:rFonts w:hint="cs"/>
          <w:color w:val="FF0000"/>
          <w:sz w:val="20"/>
          <w:szCs w:val="20"/>
          <w:rtl/>
          <w:lang w:bidi="fa-IR"/>
        </w:rPr>
        <w:t>–</w:t>
      </w:r>
      <w:r w:rsidR="00AE4832">
        <w:rPr>
          <w:rFonts w:cs="B Nazanin" w:hint="cs"/>
          <w:color w:val="FF0000"/>
          <w:sz w:val="20"/>
          <w:szCs w:val="20"/>
          <w:rtl/>
          <w:lang w:bidi="fa-IR"/>
        </w:rPr>
        <w:t xml:space="preserve"> </w:t>
      </w:r>
      <w:r w:rsidR="006C0016">
        <w:rPr>
          <w:rFonts w:cs="B Nazanin" w:hint="cs"/>
          <w:color w:val="FF0000"/>
          <w:sz w:val="20"/>
          <w:szCs w:val="20"/>
          <w:rtl/>
          <w:lang w:bidi="fa-IR"/>
        </w:rPr>
        <w:t>«لجبازان»</w:t>
      </w:r>
      <w:r w:rsidR="00AE4832">
        <w:rPr>
          <w:rFonts w:cs="B Nazanin" w:hint="cs"/>
          <w:color w:val="FF0000"/>
          <w:sz w:val="20"/>
          <w:szCs w:val="20"/>
          <w:rtl/>
          <w:lang w:bidi="fa-IR"/>
        </w:rPr>
        <w:t xml:space="preserve"> </w:t>
      </w:r>
    </w:p>
    <w:p w:rsidR="00893564" w:rsidRDefault="00893564" w:rsidP="00545C35">
      <w:pPr>
        <w:widowControl w:val="0"/>
        <w:bidi/>
        <w:ind w:left="-249"/>
        <w:rPr>
          <w:rFonts w:cs="Traditional Arabic"/>
          <w:b/>
          <w:bCs/>
          <w:color w:val="000000"/>
          <w:sz w:val="20"/>
          <w:szCs w:val="20"/>
          <w:rtl/>
        </w:rPr>
      </w:pPr>
      <w:r w:rsidRPr="00893564">
        <w:rPr>
          <w:rFonts w:cs="B Nazanin"/>
          <w:b/>
          <w:bCs/>
          <w:sz w:val="20"/>
          <w:szCs w:val="20"/>
          <w:rtl/>
        </w:rPr>
        <w:t>و تو البته آنها را بسوي جاده محکم هموار مستقيم دعوت مي کني</w:t>
      </w:r>
      <w:r w:rsidRPr="00893564">
        <w:rPr>
          <w:rFonts w:cs="B Nazanin" w:hint="cs"/>
          <w:b/>
          <w:bCs/>
          <w:sz w:val="20"/>
          <w:szCs w:val="20"/>
          <w:rtl/>
        </w:rPr>
        <w:t>(73)</w:t>
      </w:r>
      <w:r w:rsidR="00545C35">
        <w:rPr>
          <w:rFonts w:cs="B Nazanin" w:hint="cs"/>
          <w:b/>
          <w:bCs/>
          <w:sz w:val="20"/>
          <w:szCs w:val="20"/>
          <w:rtl/>
        </w:rPr>
        <w:t xml:space="preserve"> </w:t>
      </w:r>
      <w:r w:rsidRPr="00893564">
        <w:rPr>
          <w:rFonts w:cs="B Nazanin" w:hint="cs"/>
          <w:b/>
          <w:bCs/>
          <w:sz w:val="20"/>
          <w:szCs w:val="20"/>
          <w:rtl/>
        </w:rPr>
        <w:t xml:space="preserve"> </w:t>
      </w:r>
      <w:r w:rsidRPr="00893564">
        <w:rPr>
          <w:rFonts w:cs="B Nazanin"/>
          <w:b/>
          <w:bCs/>
          <w:sz w:val="20"/>
          <w:szCs w:val="20"/>
          <w:rtl/>
        </w:rPr>
        <w:t>و آنانکه به آخرت ايمان ندارند ازآن جاده منحرف ميشوند</w:t>
      </w:r>
      <w:r w:rsidRPr="00893564">
        <w:rPr>
          <w:rFonts w:cs="B Nazanin" w:hint="cs"/>
          <w:b/>
          <w:bCs/>
          <w:sz w:val="20"/>
          <w:szCs w:val="20"/>
          <w:rtl/>
        </w:rPr>
        <w:t xml:space="preserve">(74) </w:t>
      </w:r>
      <w:r w:rsidRPr="00893564">
        <w:rPr>
          <w:rFonts w:cs="B Nazanin"/>
          <w:b/>
          <w:bCs/>
          <w:sz w:val="20"/>
          <w:szCs w:val="20"/>
          <w:rtl/>
        </w:rPr>
        <w:t>و اگر به آنان رحم ميکرديم و ناراحتيي را که در آن بودند برطرف ميکرديم لج ميکردند و در طغيانشان فرو ميرفتند</w:t>
      </w:r>
      <w:r w:rsidRPr="00893564">
        <w:rPr>
          <w:rFonts w:cs="B Nazanin" w:hint="cs"/>
          <w:b/>
          <w:bCs/>
          <w:sz w:val="20"/>
          <w:szCs w:val="20"/>
          <w:rtl/>
        </w:rPr>
        <w:t xml:space="preserve"> (75) </w:t>
      </w:r>
      <w:r w:rsidRPr="00893564">
        <w:rPr>
          <w:rFonts w:cs="B Nazanin"/>
          <w:b/>
          <w:bCs/>
          <w:sz w:val="20"/>
          <w:szCs w:val="20"/>
          <w:rtl/>
        </w:rPr>
        <w:t>و البته آنان را به عذاب هم گرفتيم</w:t>
      </w:r>
      <w:r w:rsidRPr="00893564">
        <w:rPr>
          <w:rFonts w:cs="B Nazanin" w:hint="cs"/>
          <w:b/>
          <w:bCs/>
          <w:sz w:val="20"/>
          <w:szCs w:val="20"/>
          <w:rtl/>
        </w:rPr>
        <w:t xml:space="preserve"> </w:t>
      </w:r>
      <w:r w:rsidRPr="00893564">
        <w:rPr>
          <w:rFonts w:cs="B Nazanin"/>
          <w:b/>
          <w:bCs/>
          <w:sz w:val="20"/>
          <w:szCs w:val="20"/>
          <w:rtl/>
        </w:rPr>
        <w:t>، در آن حالت نيز نه بسوي پروردگارشان مايل شدند و نه تضرع نمودند</w:t>
      </w:r>
      <w:r w:rsidRPr="00893564">
        <w:rPr>
          <w:rFonts w:cs="B Nazanin" w:hint="cs"/>
          <w:b/>
          <w:bCs/>
          <w:sz w:val="20"/>
          <w:szCs w:val="20"/>
          <w:rtl/>
        </w:rPr>
        <w:t xml:space="preserve"> (76) </w:t>
      </w:r>
      <w:r w:rsidRPr="00893564">
        <w:rPr>
          <w:rFonts w:cs="B Nazanin"/>
          <w:b/>
          <w:bCs/>
          <w:sz w:val="20"/>
          <w:szCs w:val="20"/>
          <w:rtl/>
        </w:rPr>
        <w:t>تا اينکه بر آنان دري از عذاب شديد گشوديم که در آن وقت ديگر پژمرده شدند</w:t>
      </w:r>
      <w:r w:rsidRPr="00893564">
        <w:rPr>
          <w:rFonts w:cs="B Nazanin" w:hint="cs"/>
          <w:b/>
          <w:bCs/>
          <w:sz w:val="20"/>
          <w:szCs w:val="20"/>
          <w:rtl/>
        </w:rPr>
        <w:t xml:space="preserve"> (77)</w:t>
      </w:r>
      <w:r w:rsidR="00C861E8">
        <w:rPr>
          <w:rFonts w:cs="B Nazanin" w:hint="cs"/>
          <w:b/>
          <w:bCs/>
          <w:sz w:val="20"/>
          <w:szCs w:val="20"/>
          <w:rtl/>
        </w:rPr>
        <w:t xml:space="preserve">     </w:t>
      </w:r>
      <w:hyperlink r:id="rId319" w:anchor="مومنون11" w:history="1">
        <w:r w:rsidR="00C861E8" w:rsidRPr="007A67D0">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3E32EF" w:rsidTr="005C5582">
        <w:trPr>
          <w:trHeight w:val="350"/>
        </w:trPr>
        <w:tc>
          <w:tcPr>
            <w:tcW w:w="5940" w:type="dxa"/>
          </w:tcPr>
          <w:p w:rsidR="00893564" w:rsidRDefault="00893564" w:rsidP="00EF12CA">
            <w:pPr>
              <w:widowControl w:val="0"/>
              <w:bidi/>
              <w:ind w:left="-249"/>
              <w:jc w:val="center"/>
              <w:rPr>
                <w:rFonts w:cs="B Nazanin"/>
                <w:sz w:val="18"/>
                <w:szCs w:val="18"/>
                <w:rtl/>
                <w:lang w:bidi="fa-IR"/>
              </w:rPr>
            </w:pPr>
            <w:r w:rsidRPr="00FF793B">
              <w:rPr>
                <w:rFonts w:cs="B Nazanin" w:hint="cs"/>
                <w:b/>
                <w:bCs/>
                <w:sz w:val="18"/>
                <w:szCs w:val="18"/>
                <w:rtl/>
                <w:lang w:bidi="fa-IR"/>
              </w:rPr>
              <w:t>درب:</w:t>
            </w:r>
            <w:r w:rsidRPr="00FF793B">
              <w:rPr>
                <w:rFonts w:cs="B Nazanin" w:hint="cs"/>
                <w:sz w:val="18"/>
                <w:szCs w:val="18"/>
                <w:rtl/>
                <w:lang w:bidi="fa-IR"/>
              </w:rPr>
              <w:t xml:space="preserve"> این نوع مردم به نعمت و تنبیه واکنش مطلوب نشان نمی</w:t>
            </w:r>
            <w:r w:rsidRPr="00FF793B">
              <w:rPr>
                <w:rFonts w:cs="B Nazanin" w:hint="cs"/>
                <w:sz w:val="18"/>
                <w:szCs w:val="18"/>
                <w:rtl/>
                <w:lang w:bidi="fa-IR"/>
              </w:rPr>
              <w:softHyphen/>
              <w:t xml:space="preserve">دهند و علاوه بر اینها کم ظرفیت </w:t>
            </w:r>
          </w:p>
          <w:p w:rsidR="003E32EF" w:rsidRPr="00AD4C75" w:rsidRDefault="00893564" w:rsidP="00EF12CA">
            <w:pPr>
              <w:widowControl w:val="0"/>
              <w:bidi/>
              <w:ind w:left="-249"/>
              <w:jc w:val="center"/>
              <w:rPr>
                <w:rFonts w:cs="B Nazanin"/>
                <w:b/>
                <w:bCs/>
                <w:color w:val="000000"/>
                <w:sz w:val="18"/>
                <w:szCs w:val="18"/>
                <w:u w:val="single"/>
                <w:rtl/>
                <w:lang w:bidi="fa-IR"/>
              </w:rPr>
            </w:pPr>
            <w:r w:rsidRPr="00FF793B">
              <w:rPr>
                <w:rFonts w:cs="B Nazanin" w:hint="cs"/>
                <w:sz w:val="18"/>
                <w:szCs w:val="18"/>
                <w:rtl/>
                <w:lang w:bidi="fa-IR"/>
              </w:rPr>
              <w:t>هم هستند.</w:t>
            </w:r>
          </w:p>
        </w:tc>
      </w:tr>
    </w:tbl>
    <w:p w:rsidR="003E32EF" w:rsidRPr="002F2A37" w:rsidRDefault="003E32EF" w:rsidP="00EF12CA">
      <w:pPr>
        <w:widowControl w:val="0"/>
        <w:bidi/>
        <w:ind w:left="-249"/>
        <w:jc w:val="both"/>
        <w:rPr>
          <w:rFonts w:cs="B Nazanin"/>
          <w:b/>
          <w:bCs/>
          <w:color w:val="000000"/>
          <w:sz w:val="20"/>
          <w:szCs w:val="20"/>
          <w:u w:val="single"/>
          <w:rtl/>
          <w:lang w:bidi="fa-IR"/>
        </w:rPr>
      </w:pPr>
    </w:p>
    <w:p w:rsidR="008B6FD4" w:rsidRPr="002F2A37" w:rsidRDefault="008B6FD4" w:rsidP="00EF12CA">
      <w:pPr>
        <w:widowControl w:val="0"/>
        <w:bidi/>
        <w:ind w:left="-249"/>
        <w:jc w:val="center"/>
        <w:rPr>
          <w:rFonts w:cs="B Nazanin"/>
          <w:b/>
          <w:bCs/>
          <w:color w:val="000000"/>
          <w:sz w:val="20"/>
          <w:szCs w:val="20"/>
          <w:u w:val="single"/>
          <w:rtl/>
          <w:lang w:bidi="fa-IR"/>
        </w:rPr>
      </w:pPr>
      <w:r w:rsidRPr="002F2A37">
        <w:rPr>
          <w:rFonts w:cs="B Nazanin" w:hint="cs"/>
          <w:b/>
          <w:bCs/>
          <w:color w:val="000000"/>
          <w:sz w:val="20"/>
          <w:szCs w:val="20"/>
          <w:u w:val="single"/>
          <w:rtl/>
          <w:lang w:bidi="fa-IR"/>
        </w:rPr>
        <w:t>مومنون</w:t>
      </w:r>
      <w:r w:rsidR="00C861E8">
        <w:rPr>
          <w:rFonts w:cs="B Nazanin" w:hint="cs"/>
          <w:b/>
          <w:bCs/>
          <w:color w:val="000000"/>
          <w:sz w:val="20"/>
          <w:szCs w:val="20"/>
          <w:u w:val="single"/>
          <w:rtl/>
          <w:lang w:bidi="fa-IR"/>
        </w:rPr>
        <w:t xml:space="preserve">12      </w:t>
      </w:r>
      <w:r w:rsidRPr="002F2A37">
        <w:rPr>
          <w:rFonts w:cs="B Nazanin" w:hint="cs"/>
          <w:b/>
          <w:bCs/>
          <w:color w:val="000000"/>
          <w:sz w:val="20"/>
          <w:szCs w:val="20"/>
          <w:u w:val="single"/>
          <w:rtl/>
          <w:lang w:bidi="fa-IR"/>
        </w:rPr>
        <w:t xml:space="preserve"> آیات 78 تا 83</w:t>
      </w:r>
    </w:p>
    <w:p w:rsidR="002F2A37" w:rsidRDefault="002F2A37" w:rsidP="00545C35">
      <w:pPr>
        <w:widowControl w:val="0"/>
        <w:bidi/>
        <w:ind w:left="-249"/>
        <w:jc w:val="both"/>
        <w:rPr>
          <w:rFonts w:cs="Traditional Arabic"/>
          <w:b/>
          <w:bCs/>
          <w:color w:val="000000"/>
          <w:sz w:val="20"/>
          <w:szCs w:val="20"/>
          <w:rtl/>
        </w:rPr>
      </w:pPr>
      <w:r w:rsidRPr="002F2A37">
        <w:rPr>
          <w:rFonts w:cs="Traditional Arabic" w:hint="eastAsia"/>
          <w:b/>
          <w:bCs/>
          <w:color w:val="000000"/>
          <w:sz w:val="20"/>
          <w:szCs w:val="20"/>
          <w:rtl/>
        </w:rPr>
        <w:t>وَهُوَ</w:t>
      </w:r>
      <w:r w:rsidRPr="002F2A37">
        <w:rPr>
          <w:rFonts w:cs="Traditional Arabic"/>
          <w:b/>
          <w:bCs/>
          <w:color w:val="000000"/>
          <w:sz w:val="20"/>
          <w:szCs w:val="20"/>
          <w:rtl/>
        </w:rPr>
        <w:t xml:space="preserve"> الَّذِي أَنشَأَ </w:t>
      </w:r>
      <w:r w:rsidRPr="002F2A37">
        <w:rPr>
          <w:rFonts w:cs="Traditional Arabic" w:hint="eastAsia"/>
          <w:b/>
          <w:bCs/>
          <w:color w:val="000000"/>
          <w:sz w:val="20"/>
          <w:szCs w:val="20"/>
          <w:rtl/>
        </w:rPr>
        <w:t>لَكُمُ</w:t>
      </w:r>
      <w:r w:rsidRPr="002F2A37">
        <w:rPr>
          <w:rFonts w:cs="Traditional Arabic"/>
          <w:b/>
          <w:bCs/>
          <w:color w:val="000000"/>
          <w:sz w:val="20"/>
          <w:szCs w:val="20"/>
          <w:rtl/>
        </w:rPr>
        <w:t xml:space="preserve"> السَّمْعَ وَالْأَبْصَارَ وَالْأَفْئِدَةَ </w:t>
      </w:r>
      <w:r w:rsidR="00BB0077" w:rsidRPr="00113B68">
        <w:rPr>
          <w:rFonts w:cs="B Nazanin" w:hint="cs"/>
          <w:color w:val="FF0000"/>
          <w:sz w:val="20"/>
          <w:szCs w:val="20"/>
          <w:rtl/>
          <w:lang w:bidi="fa-IR"/>
        </w:rPr>
        <w:t>آفرینشی</w:t>
      </w:r>
      <w:r w:rsidR="00545C35">
        <w:rPr>
          <w:rFonts w:cs="B Nazanin" w:hint="cs"/>
          <w:color w:val="FF0000"/>
          <w:sz w:val="20"/>
          <w:szCs w:val="20"/>
          <w:rtl/>
          <w:lang w:bidi="fa-IR"/>
        </w:rPr>
        <w:t xml:space="preserve"> </w:t>
      </w:r>
      <w:r w:rsidRPr="002F2A37">
        <w:rPr>
          <w:rFonts w:cs="Traditional Arabic"/>
          <w:b/>
          <w:bCs/>
          <w:color w:val="000000"/>
          <w:sz w:val="20"/>
          <w:szCs w:val="20"/>
          <w:rtl/>
        </w:rPr>
        <w:t>قَلِيلًا مَّا تَشْكُرُونَ ﴿78﴾</w:t>
      </w:r>
      <w:r w:rsidR="00BB0077" w:rsidRPr="00BB0077">
        <w:rPr>
          <w:rFonts w:cs="B Nazanin" w:hint="cs"/>
          <w:color w:val="FF0000"/>
          <w:sz w:val="20"/>
          <w:szCs w:val="20"/>
          <w:rtl/>
          <w:lang w:bidi="fa-IR"/>
        </w:rPr>
        <w:t xml:space="preserve"> </w:t>
      </w:r>
      <w:r w:rsidR="00F270B2">
        <w:rPr>
          <w:rFonts w:cs="B Nazanin" w:hint="cs"/>
          <w:color w:val="FF0000"/>
          <w:sz w:val="20"/>
          <w:szCs w:val="20"/>
          <w:rtl/>
          <w:lang w:bidi="fa-IR"/>
        </w:rPr>
        <w:t>«نکوهش»</w:t>
      </w:r>
      <w:r w:rsidRPr="002F2A37">
        <w:rPr>
          <w:rFonts w:cs="Traditional Arabic"/>
          <w:b/>
          <w:bCs/>
          <w:color w:val="000000"/>
          <w:sz w:val="20"/>
          <w:szCs w:val="20"/>
          <w:rtl/>
        </w:rPr>
        <w:t xml:space="preserve"> </w:t>
      </w:r>
      <w:r w:rsidRPr="002F2A37">
        <w:rPr>
          <w:rFonts w:cs="Traditional Arabic" w:hint="eastAsia"/>
          <w:b/>
          <w:bCs/>
          <w:color w:val="000000"/>
          <w:sz w:val="20"/>
          <w:szCs w:val="20"/>
          <w:rtl/>
        </w:rPr>
        <w:t>وَهُوَ</w:t>
      </w:r>
      <w:r w:rsidRPr="002F2A37">
        <w:rPr>
          <w:rFonts w:cs="Traditional Arabic"/>
          <w:b/>
          <w:bCs/>
          <w:color w:val="000000"/>
          <w:sz w:val="20"/>
          <w:szCs w:val="20"/>
          <w:rtl/>
        </w:rPr>
        <w:t xml:space="preserve"> الَّذِي ذَرَأَكُمْ فِي الْأَرْضِ </w:t>
      </w:r>
      <w:r w:rsidRPr="002F2A37">
        <w:rPr>
          <w:rFonts w:cs="Traditional Arabic" w:hint="eastAsia"/>
          <w:b/>
          <w:bCs/>
          <w:color w:val="000000"/>
          <w:sz w:val="20"/>
          <w:szCs w:val="20"/>
          <w:rtl/>
        </w:rPr>
        <w:t>وَإِلَيْهِ</w:t>
      </w:r>
      <w:r w:rsidRPr="002F2A37">
        <w:rPr>
          <w:rFonts w:cs="Traditional Arabic"/>
          <w:b/>
          <w:bCs/>
          <w:color w:val="000000"/>
          <w:sz w:val="20"/>
          <w:szCs w:val="20"/>
          <w:rtl/>
        </w:rPr>
        <w:t xml:space="preserve"> تُحْشَرُونَ ﴿79﴾ </w:t>
      </w:r>
      <w:r w:rsidRPr="002F2A37">
        <w:rPr>
          <w:rFonts w:cs="Traditional Arabic" w:hint="eastAsia"/>
          <w:b/>
          <w:bCs/>
          <w:color w:val="000000"/>
          <w:sz w:val="20"/>
          <w:szCs w:val="20"/>
          <w:rtl/>
        </w:rPr>
        <w:t>وَهُوَ</w:t>
      </w:r>
      <w:r w:rsidRPr="002F2A37">
        <w:rPr>
          <w:rFonts w:cs="Traditional Arabic"/>
          <w:b/>
          <w:bCs/>
          <w:color w:val="000000"/>
          <w:sz w:val="20"/>
          <w:szCs w:val="20"/>
          <w:rtl/>
        </w:rPr>
        <w:t xml:space="preserve"> الَّذِي </w:t>
      </w:r>
      <w:r w:rsidRPr="002F2A37">
        <w:rPr>
          <w:rFonts w:cs="Traditional Arabic" w:hint="eastAsia"/>
          <w:b/>
          <w:bCs/>
          <w:color w:val="000000"/>
          <w:sz w:val="20"/>
          <w:szCs w:val="20"/>
          <w:rtl/>
        </w:rPr>
        <w:t>يُحْيِي</w:t>
      </w:r>
      <w:r w:rsidRPr="002F2A37">
        <w:rPr>
          <w:rFonts w:cs="Traditional Arabic"/>
          <w:b/>
          <w:bCs/>
          <w:color w:val="000000"/>
          <w:sz w:val="20"/>
          <w:szCs w:val="20"/>
          <w:rtl/>
        </w:rPr>
        <w:t xml:space="preserve"> وَيُمِيتُ </w:t>
      </w:r>
      <w:r w:rsidR="00BB0077" w:rsidRPr="00113B68">
        <w:rPr>
          <w:rFonts w:cs="B Nazanin" w:hint="cs"/>
          <w:color w:val="FF0000"/>
          <w:sz w:val="20"/>
          <w:szCs w:val="20"/>
          <w:rtl/>
          <w:lang w:bidi="fa-IR"/>
        </w:rPr>
        <w:t>آفرینشی</w:t>
      </w:r>
      <w:r w:rsidR="00BB0077">
        <w:rPr>
          <w:rFonts w:cs="B Nazanin" w:hint="cs"/>
          <w:color w:val="FF0000"/>
          <w:sz w:val="20"/>
          <w:szCs w:val="20"/>
          <w:rtl/>
          <w:lang w:bidi="fa-IR"/>
        </w:rPr>
        <w:t xml:space="preserve"> </w:t>
      </w:r>
      <w:r w:rsidR="00BB0077">
        <w:rPr>
          <w:rFonts w:hint="cs"/>
          <w:color w:val="FF0000"/>
          <w:sz w:val="20"/>
          <w:szCs w:val="20"/>
          <w:rtl/>
          <w:lang w:bidi="fa-IR"/>
        </w:rPr>
        <w:t>–</w:t>
      </w:r>
      <w:r w:rsidR="00BB0077">
        <w:rPr>
          <w:rFonts w:cs="B Nazanin" w:hint="cs"/>
          <w:color w:val="FF0000"/>
          <w:sz w:val="20"/>
          <w:szCs w:val="20"/>
          <w:rtl/>
          <w:lang w:bidi="fa-IR"/>
        </w:rPr>
        <w:t xml:space="preserve"> </w:t>
      </w:r>
      <w:r w:rsidR="008742E4">
        <w:rPr>
          <w:rFonts w:cs="B Nazanin" w:hint="cs"/>
          <w:color w:val="FF0000"/>
          <w:sz w:val="20"/>
          <w:szCs w:val="20"/>
          <w:rtl/>
          <w:lang w:bidi="fa-IR"/>
        </w:rPr>
        <w:t>قیامتی</w:t>
      </w:r>
      <w:r w:rsidR="00545C35">
        <w:rPr>
          <w:rFonts w:cs="B Nazanin" w:hint="cs"/>
          <w:color w:val="FF0000"/>
          <w:sz w:val="20"/>
          <w:szCs w:val="20"/>
          <w:rtl/>
          <w:lang w:bidi="fa-IR"/>
        </w:rPr>
        <w:t xml:space="preserve"> </w:t>
      </w:r>
      <w:r w:rsidRPr="002F2A37">
        <w:rPr>
          <w:rFonts w:cs="Traditional Arabic"/>
          <w:b/>
          <w:bCs/>
          <w:color w:val="000000"/>
          <w:sz w:val="20"/>
          <w:szCs w:val="20"/>
          <w:rtl/>
        </w:rPr>
        <w:t xml:space="preserve">وَلَهُ اخْتِلَافُ اللَّيْلِ وَالنَّهَارِ أَفَلَا تَعْقِلُونَ ﴿80﴾ </w:t>
      </w:r>
      <w:r w:rsidR="00DE1FAD">
        <w:rPr>
          <w:rFonts w:cs="B Nazanin" w:hint="cs"/>
          <w:color w:val="FF0000"/>
          <w:sz w:val="20"/>
          <w:szCs w:val="20"/>
          <w:rtl/>
          <w:lang w:bidi="fa-IR"/>
        </w:rPr>
        <w:t>«آیات»</w:t>
      </w:r>
      <w:r w:rsidR="00BB0077">
        <w:rPr>
          <w:rFonts w:cs="B Nazanin" w:hint="cs"/>
          <w:color w:val="FF0000"/>
          <w:sz w:val="20"/>
          <w:szCs w:val="20"/>
          <w:rtl/>
          <w:lang w:bidi="fa-IR"/>
        </w:rPr>
        <w:t xml:space="preserve"> </w:t>
      </w:r>
      <w:r w:rsidRPr="002F2A37">
        <w:rPr>
          <w:rFonts w:cs="Traditional Arabic" w:hint="eastAsia"/>
          <w:b/>
          <w:bCs/>
          <w:color w:val="000000"/>
          <w:sz w:val="20"/>
          <w:szCs w:val="20"/>
          <w:rtl/>
        </w:rPr>
        <w:t>بَلْ</w:t>
      </w:r>
      <w:r w:rsidRPr="002F2A37">
        <w:rPr>
          <w:rFonts w:cs="Traditional Arabic"/>
          <w:b/>
          <w:bCs/>
          <w:color w:val="000000"/>
          <w:sz w:val="20"/>
          <w:szCs w:val="20"/>
          <w:rtl/>
        </w:rPr>
        <w:t xml:space="preserve"> قَالُوا مِثْلَ مَا قَالَ </w:t>
      </w:r>
      <w:r w:rsidRPr="002F2A37">
        <w:rPr>
          <w:rFonts w:cs="Traditional Arabic" w:hint="eastAsia"/>
          <w:b/>
          <w:bCs/>
          <w:color w:val="000000"/>
          <w:sz w:val="20"/>
          <w:szCs w:val="20"/>
          <w:rtl/>
        </w:rPr>
        <w:t>الْأَوَّلُونَ</w:t>
      </w:r>
      <w:r w:rsidRPr="002F2A37">
        <w:rPr>
          <w:rFonts w:cs="Traditional Arabic"/>
          <w:b/>
          <w:bCs/>
          <w:color w:val="000000"/>
          <w:sz w:val="20"/>
          <w:szCs w:val="20"/>
          <w:rtl/>
        </w:rPr>
        <w:t xml:space="preserve"> ﴿81﴾ </w:t>
      </w:r>
      <w:r w:rsidRPr="002F2A37">
        <w:rPr>
          <w:rFonts w:cs="Traditional Arabic" w:hint="eastAsia"/>
          <w:b/>
          <w:bCs/>
          <w:color w:val="000000"/>
          <w:sz w:val="20"/>
          <w:szCs w:val="20"/>
          <w:rtl/>
        </w:rPr>
        <w:t>قَالُوا</w:t>
      </w:r>
      <w:r w:rsidRPr="002F2A37">
        <w:rPr>
          <w:rFonts w:cs="Traditional Arabic"/>
          <w:b/>
          <w:bCs/>
          <w:color w:val="000000"/>
          <w:sz w:val="20"/>
          <w:szCs w:val="20"/>
          <w:rtl/>
        </w:rPr>
        <w:t xml:space="preserve"> أَئِذَا مِتْنَا </w:t>
      </w:r>
      <w:r w:rsidRPr="002F2A37">
        <w:rPr>
          <w:rFonts w:cs="Traditional Arabic" w:hint="eastAsia"/>
          <w:b/>
          <w:bCs/>
          <w:color w:val="000000"/>
          <w:sz w:val="20"/>
          <w:szCs w:val="20"/>
          <w:rtl/>
        </w:rPr>
        <w:t>وَكُنَّا</w:t>
      </w:r>
      <w:r w:rsidRPr="002F2A37">
        <w:rPr>
          <w:rFonts w:cs="Traditional Arabic"/>
          <w:b/>
          <w:bCs/>
          <w:color w:val="000000"/>
          <w:sz w:val="20"/>
          <w:szCs w:val="20"/>
          <w:rtl/>
        </w:rPr>
        <w:t xml:space="preserve"> تُرَابًا وَعِظَامًا أَئِنَّا لَمَبْعُوثُونَ ﴿82﴾ </w:t>
      </w:r>
      <w:r w:rsidRPr="002F2A37">
        <w:rPr>
          <w:rFonts w:cs="Traditional Arabic" w:hint="eastAsia"/>
          <w:b/>
          <w:bCs/>
          <w:color w:val="000000"/>
          <w:sz w:val="20"/>
          <w:szCs w:val="20"/>
          <w:rtl/>
        </w:rPr>
        <w:t>لَقَدْ</w:t>
      </w:r>
      <w:r w:rsidRPr="002F2A37">
        <w:rPr>
          <w:rFonts w:cs="Traditional Arabic"/>
          <w:b/>
          <w:bCs/>
          <w:color w:val="000000"/>
          <w:sz w:val="20"/>
          <w:szCs w:val="20"/>
          <w:rtl/>
        </w:rPr>
        <w:t xml:space="preserve"> وُعِدْنَا نَحْنُ وَآبَاؤُنَا هَذَا مِن قَبْلُ </w:t>
      </w:r>
      <w:r w:rsidRPr="002F2A37">
        <w:rPr>
          <w:rFonts w:cs="Traditional Arabic" w:hint="eastAsia"/>
          <w:b/>
          <w:bCs/>
          <w:color w:val="000000"/>
          <w:sz w:val="20"/>
          <w:szCs w:val="20"/>
          <w:rtl/>
        </w:rPr>
        <w:t>إِنْ</w:t>
      </w:r>
      <w:r w:rsidRPr="002F2A37">
        <w:rPr>
          <w:rFonts w:cs="Traditional Arabic"/>
          <w:b/>
          <w:bCs/>
          <w:color w:val="000000"/>
          <w:sz w:val="20"/>
          <w:szCs w:val="20"/>
          <w:rtl/>
        </w:rPr>
        <w:t xml:space="preserve"> هَذَا إِلَّا أَسَاطِيرُ الْأَوَّلِينَ ﴿83﴾</w:t>
      </w:r>
      <w:r w:rsidR="00B8564E" w:rsidRPr="00B8564E">
        <w:rPr>
          <w:rFonts w:cs="B Nazanin" w:hint="cs"/>
          <w:color w:val="FF0000"/>
          <w:sz w:val="20"/>
          <w:szCs w:val="20"/>
          <w:rtl/>
          <w:lang w:bidi="fa-IR"/>
        </w:rPr>
        <w:t xml:space="preserve"> </w:t>
      </w:r>
      <w:r w:rsidR="00C31FC8">
        <w:rPr>
          <w:rFonts w:cs="B Nazanin" w:hint="cs"/>
          <w:color w:val="FF0000"/>
          <w:sz w:val="20"/>
          <w:szCs w:val="20"/>
          <w:rtl/>
          <w:lang w:bidi="fa-IR"/>
        </w:rPr>
        <w:t xml:space="preserve">[نکوهش]بدان </w:t>
      </w:r>
      <w:r w:rsidR="00090C38">
        <w:rPr>
          <w:rFonts w:hint="cs"/>
          <w:color w:val="FF0000"/>
          <w:sz w:val="20"/>
          <w:szCs w:val="20"/>
          <w:rtl/>
          <w:lang w:bidi="fa-IR"/>
        </w:rPr>
        <w:t>–</w:t>
      </w:r>
      <w:r w:rsidR="00B8564E">
        <w:rPr>
          <w:rFonts w:cs="B Nazanin" w:hint="cs"/>
          <w:color w:val="FF0000"/>
          <w:sz w:val="20"/>
          <w:szCs w:val="20"/>
          <w:rtl/>
          <w:lang w:bidi="fa-IR"/>
        </w:rPr>
        <w:t xml:space="preserve"> </w:t>
      </w:r>
      <w:r w:rsidR="00047D87">
        <w:rPr>
          <w:rFonts w:cs="B Nazanin" w:hint="cs"/>
          <w:color w:val="FF0000"/>
          <w:sz w:val="20"/>
          <w:szCs w:val="20"/>
          <w:rtl/>
          <w:lang w:bidi="fa-IR"/>
        </w:rPr>
        <w:t>سایراقوام</w:t>
      </w:r>
      <w:r w:rsidR="00090C38">
        <w:rPr>
          <w:rFonts w:cs="B Nazanin" w:hint="cs"/>
          <w:color w:val="FF0000"/>
          <w:sz w:val="20"/>
          <w:szCs w:val="20"/>
          <w:rtl/>
          <w:lang w:bidi="fa-IR"/>
        </w:rPr>
        <w:t xml:space="preserve"> </w:t>
      </w:r>
      <w:r w:rsidR="00EC031E">
        <w:rPr>
          <w:rFonts w:cs="B Nazanin" w:hint="cs"/>
          <w:color w:val="FF0000"/>
          <w:sz w:val="20"/>
          <w:szCs w:val="20"/>
          <w:rtl/>
          <w:lang w:bidi="fa-IR"/>
        </w:rPr>
        <w:t>- «</w:t>
      </w:r>
      <w:r w:rsidR="00B8564E">
        <w:rPr>
          <w:rFonts w:cs="B Nazanin" w:hint="cs"/>
          <w:color w:val="FF0000"/>
          <w:sz w:val="20"/>
          <w:szCs w:val="20"/>
          <w:rtl/>
          <w:lang w:bidi="fa-IR"/>
        </w:rPr>
        <w:t>فعل</w:t>
      </w:r>
      <w:r w:rsidR="00EC031E">
        <w:rPr>
          <w:rFonts w:cs="B Nazanin" w:hint="cs"/>
          <w:color w:val="FF0000"/>
          <w:sz w:val="20"/>
          <w:szCs w:val="20"/>
          <w:rtl/>
          <w:lang w:bidi="fa-IR"/>
        </w:rPr>
        <w:t>»</w:t>
      </w:r>
      <w:r w:rsidR="00B8564E">
        <w:rPr>
          <w:rFonts w:cs="B Nazanin" w:hint="cs"/>
          <w:color w:val="FF0000"/>
          <w:sz w:val="20"/>
          <w:szCs w:val="20"/>
          <w:rtl/>
          <w:lang w:bidi="fa-IR"/>
        </w:rPr>
        <w:t xml:space="preserve"> </w:t>
      </w:r>
    </w:p>
    <w:p w:rsidR="00893564" w:rsidRDefault="00893564" w:rsidP="00EF12CA">
      <w:pPr>
        <w:widowControl w:val="0"/>
        <w:bidi/>
        <w:ind w:left="-249"/>
        <w:jc w:val="both"/>
        <w:rPr>
          <w:rFonts w:cs="Traditional Arabic"/>
          <w:b/>
          <w:bCs/>
          <w:color w:val="000000"/>
          <w:sz w:val="20"/>
          <w:szCs w:val="20"/>
          <w:rtl/>
        </w:rPr>
      </w:pPr>
      <w:r w:rsidRPr="000B178D">
        <w:rPr>
          <w:rFonts w:cs="B Nazanin"/>
          <w:b/>
          <w:bCs/>
          <w:color w:val="000000"/>
          <w:sz w:val="20"/>
          <w:szCs w:val="20"/>
          <w:rtl/>
        </w:rPr>
        <w:t xml:space="preserve">و هموست که براي شما گوش و چشمها و دلها قرار داد چه كم شکر </w:t>
      </w:r>
      <w:r w:rsidRPr="000B178D">
        <w:rPr>
          <w:rFonts w:cs="B Nazanin" w:hint="cs"/>
          <w:b/>
          <w:bCs/>
          <w:color w:val="000000"/>
          <w:sz w:val="20"/>
          <w:szCs w:val="20"/>
          <w:rtl/>
        </w:rPr>
        <w:t>م</w:t>
      </w:r>
      <w:r w:rsidRPr="000B178D">
        <w:rPr>
          <w:rFonts w:cs="B Nazanin"/>
          <w:b/>
          <w:bCs/>
          <w:color w:val="000000"/>
          <w:sz w:val="20"/>
          <w:szCs w:val="20"/>
          <w:rtl/>
        </w:rPr>
        <w:t>ي گذاريد</w:t>
      </w:r>
      <w:r w:rsidRPr="000B178D">
        <w:rPr>
          <w:rFonts w:cs="B Nazanin" w:hint="cs"/>
          <w:b/>
          <w:bCs/>
          <w:color w:val="000000"/>
          <w:sz w:val="20"/>
          <w:szCs w:val="20"/>
          <w:rtl/>
        </w:rPr>
        <w:t xml:space="preserve"> (78) </w:t>
      </w:r>
      <w:r w:rsidRPr="000B178D">
        <w:rPr>
          <w:rFonts w:cs="B Nazanin"/>
          <w:b/>
          <w:bCs/>
          <w:color w:val="000000"/>
          <w:sz w:val="20"/>
          <w:szCs w:val="20"/>
          <w:rtl/>
        </w:rPr>
        <w:t>و هموست که شما را در زمين پراکند و بسوي او محشور خواهيد شد</w:t>
      </w:r>
      <w:r w:rsidRPr="000B178D">
        <w:rPr>
          <w:rFonts w:cs="B Nazanin" w:hint="cs"/>
          <w:b/>
          <w:bCs/>
          <w:color w:val="000000"/>
          <w:sz w:val="20"/>
          <w:szCs w:val="20"/>
          <w:rtl/>
        </w:rPr>
        <w:t xml:space="preserve"> (79) </w:t>
      </w:r>
      <w:r w:rsidRPr="000B178D">
        <w:rPr>
          <w:rFonts w:cs="B Nazanin"/>
          <w:b/>
          <w:bCs/>
          <w:color w:val="000000"/>
          <w:sz w:val="20"/>
          <w:szCs w:val="20"/>
          <w:rtl/>
        </w:rPr>
        <w:t>و هموست که زنده ميکند و ميميراند و جايگزيني شب و روزهم از اوست. آيا تعقل نمي کنيد</w:t>
      </w:r>
      <w:r w:rsidRPr="000B178D">
        <w:rPr>
          <w:rFonts w:cs="B Nazanin" w:hint="cs"/>
          <w:b/>
          <w:bCs/>
          <w:color w:val="000000"/>
          <w:sz w:val="20"/>
          <w:szCs w:val="20"/>
          <w:rtl/>
        </w:rPr>
        <w:t xml:space="preserve"> (80) </w:t>
      </w:r>
      <w:r w:rsidRPr="000B178D">
        <w:rPr>
          <w:rFonts w:cs="B Nazanin"/>
          <w:color w:val="000000"/>
          <w:sz w:val="20"/>
          <w:szCs w:val="20"/>
          <w:rtl/>
        </w:rPr>
        <w:t>(نه)</w:t>
      </w:r>
      <w:r w:rsidRPr="000B178D">
        <w:rPr>
          <w:rFonts w:cs="B Nazanin"/>
          <w:b/>
          <w:bCs/>
          <w:color w:val="000000"/>
          <w:sz w:val="20"/>
          <w:szCs w:val="20"/>
          <w:rtl/>
        </w:rPr>
        <w:t xml:space="preserve"> بلکه همان چيزي را ميگويند که قبلي ها گفتند</w:t>
      </w:r>
      <w:r w:rsidRPr="000B178D">
        <w:rPr>
          <w:rFonts w:cs="B Nazanin" w:hint="cs"/>
          <w:b/>
          <w:bCs/>
          <w:color w:val="000000"/>
          <w:sz w:val="20"/>
          <w:szCs w:val="20"/>
          <w:rtl/>
        </w:rPr>
        <w:t xml:space="preserve"> (81) </w:t>
      </w:r>
      <w:r w:rsidRPr="000B178D">
        <w:rPr>
          <w:rFonts w:cs="B Nazanin"/>
          <w:color w:val="000000"/>
          <w:sz w:val="20"/>
          <w:szCs w:val="20"/>
          <w:rtl/>
        </w:rPr>
        <w:t>(آنها هم</w:t>
      </w:r>
      <w:r w:rsidRPr="000B178D">
        <w:rPr>
          <w:rFonts w:cs="B Nazanin" w:hint="cs"/>
          <w:color w:val="000000"/>
          <w:sz w:val="20"/>
          <w:szCs w:val="20"/>
          <w:rtl/>
        </w:rPr>
        <w:t xml:space="preserve"> می</w:t>
      </w:r>
      <w:r w:rsidRPr="000B178D">
        <w:rPr>
          <w:rFonts w:cs="B Nazanin"/>
          <w:color w:val="000000"/>
          <w:sz w:val="20"/>
          <w:szCs w:val="20"/>
          <w:rtl/>
        </w:rPr>
        <w:t>)</w:t>
      </w:r>
      <w:r w:rsidRPr="000B178D">
        <w:rPr>
          <w:rFonts w:cs="B Nazanin"/>
          <w:b/>
          <w:bCs/>
          <w:color w:val="000000"/>
          <w:sz w:val="20"/>
          <w:szCs w:val="20"/>
          <w:rtl/>
        </w:rPr>
        <w:t>گفتند آيا وقتيکه مرديم وخاک و استخوان شديم</w:t>
      </w:r>
      <w:r w:rsidRPr="000B178D">
        <w:rPr>
          <w:rFonts w:cs="B Nazanin" w:hint="cs"/>
          <w:b/>
          <w:bCs/>
          <w:color w:val="000000"/>
          <w:sz w:val="20"/>
          <w:szCs w:val="20"/>
          <w:rtl/>
        </w:rPr>
        <w:t xml:space="preserve"> </w:t>
      </w:r>
      <w:r w:rsidRPr="000B178D">
        <w:rPr>
          <w:rFonts w:cs="B Nazanin"/>
          <w:b/>
          <w:bCs/>
          <w:color w:val="000000"/>
          <w:sz w:val="20"/>
          <w:szCs w:val="20"/>
          <w:rtl/>
        </w:rPr>
        <w:t>،</w:t>
      </w:r>
      <w:r w:rsidRPr="000B178D">
        <w:rPr>
          <w:rFonts w:cs="B Nazanin" w:hint="cs"/>
          <w:b/>
          <w:bCs/>
          <w:color w:val="000000"/>
          <w:sz w:val="20"/>
          <w:szCs w:val="20"/>
          <w:rtl/>
        </w:rPr>
        <w:t xml:space="preserve"> </w:t>
      </w:r>
      <w:r w:rsidRPr="000B178D">
        <w:rPr>
          <w:rFonts w:cs="B Nazanin"/>
          <w:b/>
          <w:bCs/>
          <w:color w:val="000000"/>
          <w:sz w:val="20"/>
          <w:szCs w:val="20"/>
          <w:rtl/>
        </w:rPr>
        <w:t>برانگيخته ميشويم؟</w:t>
      </w:r>
      <w:r w:rsidRPr="000B178D">
        <w:rPr>
          <w:rFonts w:cs="B Nazanin" w:hint="cs"/>
          <w:b/>
          <w:bCs/>
          <w:color w:val="000000"/>
          <w:sz w:val="20"/>
          <w:szCs w:val="20"/>
          <w:rtl/>
        </w:rPr>
        <w:t xml:space="preserve"> (82) </w:t>
      </w:r>
      <w:r w:rsidRPr="000B178D">
        <w:rPr>
          <w:rFonts w:cs="B Nazanin"/>
          <w:b/>
          <w:bCs/>
          <w:color w:val="000000"/>
          <w:sz w:val="20"/>
          <w:szCs w:val="20"/>
          <w:rtl/>
        </w:rPr>
        <w:t>چه بما و چه به نياکان ما همين وعده داده شده</w:t>
      </w:r>
      <w:r w:rsidRPr="000B178D">
        <w:rPr>
          <w:rFonts w:cs="B Nazanin" w:hint="cs"/>
          <w:b/>
          <w:bCs/>
          <w:color w:val="000000"/>
          <w:sz w:val="20"/>
          <w:szCs w:val="20"/>
          <w:rtl/>
        </w:rPr>
        <w:t xml:space="preserve"> </w:t>
      </w:r>
      <w:r w:rsidRPr="000B178D">
        <w:rPr>
          <w:rFonts w:cs="B Nazanin"/>
          <w:b/>
          <w:bCs/>
          <w:color w:val="000000"/>
          <w:sz w:val="20"/>
          <w:szCs w:val="20"/>
          <w:rtl/>
        </w:rPr>
        <w:t xml:space="preserve">. اين ها جز افسانه هاي </w:t>
      </w:r>
      <w:r w:rsidRPr="000B178D">
        <w:rPr>
          <w:rFonts w:cs="B Nazanin" w:hint="cs"/>
          <w:b/>
          <w:bCs/>
          <w:color w:val="000000"/>
          <w:sz w:val="20"/>
          <w:szCs w:val="20"/>
          <w:rtl/>
        </w:rPr>
        <w:t>پیشینیان</w:t>
      </w:r>
      <w:r w:rsidRPr="000B178D">
        <w:rPr>
          <w:rFonts w:cs="B Nazanin"/>
          <w:b/>
          <w:bCs/>
          <w:color w:val="000000"/>
          <w:sz w:val="20"/>
          <w:szCs w:val="20"/>
          <w:rtl/>
        </w:rPr>
        <w:t xml:space="preserve"> نيست</w:t>
      </w:r>
      <w:r w:rsidRPr="000B178D">
        <w:rPr>
          <w:rFonts w:cs="B Nazanin" w:hint="cs"/>
          <w:b/>
          <w:bCs/>
          <w:color w:val="000000"/>
          <w:sz w:val="20"/>
          <w:szCs w:val="20"/>
          <w:rtl/>
        </w:rPr>
        <w:t xml:space="preserve"> (83)</w:t>
      </w:r>
      <w:r w:rsidR="00C861E8">
        <w:rPr>
          <w:rFonts w:cs="B Nazanin" w:hint="cs"/>
          <w:b/>
          <w:bCs/>
          <w:color w:val="000000"/>
          <w:sz w:val="20"/>
          <w:szCs w:val="20"/>
          <w:rtl/>
        </w:rPr>
        <w:t xml:space="preserve">     </w:t>
      </w:r>
      <w:hyperlink r:id="rId320" w:anchor="مومنون12" w:history="1">
        <w:r w:rsidR="00C861E8" w:rsidRPr="007A67D0">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3E32EF" w:rsidTr="005C5582">
        <w:trPr>
          <w:trHeight w:val="350"/>
        </w:trPr>
        <w:tc>
          <w:tcPr>
            <w:tcW w:w="5940" w:type="dxa"/>
          </w:tcPr>
          <w:p w:rsidR="003E32EF" w:rsidRPr="00AD4C75" w:rsidRDefault="00893564" w:rsidP="00EF12CA">
            <w:pPr>
              <w:widowControl w:val="0"/>
              <w:bidi/>
              <w:ind w:left="-249"/>
              <w:jc w:val="center"/>
              <w:rPr>
                <w:rFonts w:cs="B Nazanin"/>
                <w:b/>
                <w:bCs/>
                <w:color w:val="000000"/>
                <w:sz w:val="18"/>
                <w:szCs w:val="18"/>
                <w:u w:val="single"/>
                <w:rtl/>
                <w:lang w:bidi="fa-IR"/>
              </w:rPr>
            </w:pPr>
            <w:r w:rsidRPr="00015466">
              <w:rPr>
                <w:rFonts w:cs="B Nazanin" w:hint="cs"/>
                <w:b/>
                <w:bCs/>
                <w:color w:val="000000"/>
                <w:sz w:val="18"/>
                <w:szCs w:val="18"/>
                <w:rtl/>
                <w:lang w:bidi="fa-IR"/>
              </w:rPr>
              <w:lastRenderedPageBreak/>
              <w:t>درب:</w:t>
            </w:r>
            <w:r w:rsidRPr="00015466">
              <w:rPr>
                <w:rFonts w:cs="B Nazanin" w:hint="cs"/>
                <w:color w:val="000000"/>
                <w:sz w:val="18"/>
                <w:szCs w:val="18"/>
                <w:rtl/>
                <w:lang w:bidi="fa-IR"/>
              </w:rPr>
              <w:t xml:space="preserve"> گوشه</w:t>
            </w:r>
            <w:r w:rsidRPr="00015466">
              <w:rPr>
                <w:rFonts w:cs="B Nazanin" w:hint="cs"/>
                <w:color w:val="000000"/>
                <w:sz w:val="18"/>
                <w:szCs w:val="18"/>
                <w:rtl/>
                <w:lang w:bidi="fa-IR"/>
              </w:rPr>
              <w:softHyphen/>
              <w:t>ای از آیات و الطاف الهی و نیز نمونه</w:t>
            </w:r>
            <w:r w:rsidRPr="00015466">
              <w:rPr>
                <w:rFonts w:cs="B Nazanin" w:hint="cs"/>
                <w:color w:val="000000"/>
                <w:sz w:val="18"/>
                <w:szCs w:val="18"/>
                <w:rtl/>
                <w:lang w:bidi="fa-IR"/>
              </w:rPr>
              <w:softHyphen/>
              <w:t>ای از برخورد کافرانه .</w:t>
            </w:r>
          </w:p>
        </w:tc>
      </w:tr>
    </w:tbl>
    <w:p w:rsidR="003E32EF" w:rsidRPr="002F2A37" w:rsidRDefault="003E32EF" w:rsidP="00EF12CA">
      <w:pPr>
        <w:widowControl w:val="0"/>
        <w:bidi/>
        <w:ind w:left="-249"/>
        <w:jc w:val="both"/>
        <w:rPr>
          <w:rFonts w:cs="B Nazanin"/>
          <w:b/>
          <w:bCs/>
          <w:color w:val="000000"/>
          <w:sz w:val="20"/>
          <w:szCs w:val="20"/>
          <w:u w:val="single"/>
          <w:rtl/>
          <w:lang w:bidi="fa-IR"/>
        </w:rPr>
      </w:pPr>
    </w:p>
    <w:p w:rsidR="008B6FD4" w:rsidRPr="002F2A37" w:rsidRDefault="008B6FD4" w:rsidP="00EF12CA">
      <w:pPr>
        <w:widowControl w:val="0"/>
        <w:bidi/>
        <w:ind w:left="-249"/>
        <w:jc w:val="center"/>
        <w:rPr>
          <w:rFonts w:cs="B Nazanin"/>
          <w:b/>
          <w:bCs/>
          <w:color w:val="000000"/>
          <w:sz w:val="20"/>
          <w:szCs w:val="20"/>
          <w:u w:val="single"/>
          <w:rtl/>
          <w:lang w:bidi="fa-IR"/>
        </w:rPr>
      </w:pPr>
      <w:r w:rsidRPr="002F2A37">
        <w:rPr>
          <w:rFonts w:cs="B Nazanin" w:hint="cs"/>
          <w:b/>
          <w:bCs/>
          <w:color w:val="000000"/>
          <w:sz w:val="20"/>
          <w:szCs w:val="20"/>
          <w:u w:val="single"/>
          <w:rtl/>
          <w:lang w:bidi="fa-IR"/>
        </w:rPr>
        <w:t>مومنون</w:t>
      </w:r>
      <w:r w:rsidR="00C861E8">
        <w:rPr>
          <w:rFonts w:cs="B Nazanin" w:hint="cs"/>
          <w:b/>
          <w:bCs/>
          <w:color w:val="000000"/>
          <w:sz w:val="20"/>
          <w:szCs w:val="20"/>
          <w:u w:val="single"/>
          <w:rtl/>
          <w:lang w:bidi="fa-IR"/>
        </w:rPr>
        <w:t xml:space="preserve">13     </w:t>
      </w:r>
      <w:r w:rsidRPr="002F2A37">
        <w:rPr>
          <w:rFonts w:cs="B Nazanin" w:hint="cs"/>
          <w:b/>
          <w:bCs/>
          <w:color w:val="000000"/>
          <w:sz w:val="20"/>
          <w:szCs w:val="20"/>
          <w:u w:val="single"/>
          <w:rtl/>
          <w:lang w:bidi="fa-IR"/>
        </w:rPr>
        <w:t xml:space="preserve"> آیات 84 تا 92</w:t>
      </w:r>
    </w:p>
    <w:p w:rsidR="002F2A37" w:rsidRDefault="002F2A37" w:rsidP="00326549">
      <w:pPr>
        <w:widowControl w:val="0"/>
        <w:bidi/>
        <w:ind w:left="-249"/>
        <w:jc w:val="both"/>
        <w:rPr>
          <w:rFonts w:cs="Traditional Arabic"/>
          <w:b/>
          <w:bCs/>
          <w:color w:val="000000"/>
          <w:sz w:val="20"/>
          <w:szCs w:val="20"/>
          <w:rtl/>
        </w:rPr>
      </w:pPr>
      <w:r w:rsidRPr="002F2A37">
        <w:rPr>
          <w:rFonts w:cs="Traditional Arabic" w:hint="eastAsia"/>
          <w:b/>
          <w:bCs/>
          <w:color w:val="000000"/>
          <w:sz w:val="20"/>
          <w:szCs w:val="20"/>
          <w:rtl/>
        </w:rPr>
        <w:t>قُل</w:t>
      </w:r>
      <w:r w:rsidRPr="002F2A37">
        <w:rPr>
          <w:rFonts w:cs="Traditional Arabic"/>
          <w:b/>
          <w:bCs/>
          <w:color w:val="000000"/>
          <w:sz w:val="20"/>
          <w:szCs w:val="20"/>
          <w:rtl/>
        </w:rPr>
        <w:t xml:space="preserve"> لِّمَنِ الْأَرْضُ وَمَن فِيهَا إِن كُنتُمْ </w:t>
      </w:r>
      <w:r w:rsidRPr="002F2A37">
        <w:rPr>
          <w:rFonts w:cs="Traditional Arabic" w:hint="eastAsia"/>
          <w:b/>
          <w:bCs/>
          <w:color w:val="000000"/>
          <w:sz w:val="20"/>
          <w:szCs w:val="20"/>
          <w:rtl/>
        </w:rPr>
        <w:t>تَعْلَمُونَ</w:t>
      </w:r>
      <w:r w:rsidRPr="002F2A37">
        <w:rPr>
          <w:rFonts w:cs="Traditional Arabic"/>
          <w:b/>
          <w:bCs/>
          <w:color w:val="000000"/>
          <w:sz w:val="20"/>
          <w:szCs w:val="20"/>
          <w:rtl/>
        </w:rPr>
        <w:t xml:space="preserve"> ﴿84﴾</w:t>
      </w:r>
      <w:r w:rsidR="00EE7E1B" w:rsidRPr="00EE7E1B">
        <w:rPr>
          <w:rFonts w:cs="B Nazanin" w:hint="cs"/>
          <w:color w:val="FF0000"/>
          <w:sz w:val="20"/>
          <w:szCs w:val="20"/>
          <w:rtl/>
          <w:lang w:bidi="fa-IR"/>
        </w:rPr>
        <w:t xml:space="preserve"> </w:t>
      </w:r>
      <w:r w:rsidRPr="002F2A37">
        <w:rPr>
          <w:rFonts w:cs="Traditional Arabic" w:hint="eastAsia"/>
          <w:b/>
          <w:bCs/>
          <w:color w:val="000000"/>
          <w:sz w:val="20"/>
          <w:szCs w:val="20"/>
          <w:rtl/>
        </w:rPr>
        <w:t>سَيَقُولُونَ</w:t>
      </w:r>
      <w:r w:rsidRPr="002F2A37">
        <w:rPr>
          <w:rFonts w:cs="Traditional Arabic"/>
          <w:b/>
          <w:bCs/>
          <w:color w:val="000000"/>
          <w:sz w:val="20"/>
          <w:szCs w:val="20"/>
          <w:rtl/>
        </w:rPr>
        <w:t xml:space="preserve"> لِلَّهِ قُلْ </w:t>
      </w:r>
      <w:r w:rsidRPr="002F2A37">
        <w:rPr>
          <w:rFonts w:cs="Traditional Arabic" w:hint="eastAsia"/>
          <w:b/>
          <w:bCs/>
          <w:color w:val="000000"/>
          <w:sz w:val="20"/>
          <w:szCs w:val="20"/>
          <w:rtl/>
        </w:rPr>
        <w:t>أَفَلَا</w:t>
      </w:r>
      <w:r w:rsidRPr="002F2A37">
        <w:rPr>
          <w:rFonts w:cs="Traditional Arabic"/>
          <w:b/>
          <w:bCs/>
          <w:color w:val="000000"/>
          <w:sz w:val="20"/>
          <w:szCs w:val="20"/>
          <w:rtl/>
        </w:rPr>
        <w:t xml:space="preserve"> تَذَكَّرُونَ ﴿85﴾ </w:t>
      </w:r>
      <w:r w:rsidR="00A06ED7">
        <w:rPr>
          <w:rFonts w:cs="B Nazanin" w:hint="cs"/>
          <w:color w:val="FF0000"/>
          <w:sz w:val="20"/>
          <w:szCs w:val="20"/>
          <w:rtl/>
          <w:lang w:bidi="fa-IR"/>
        </w:rPr>
        <w:t xml:space="preserve">تقریر </w:t>
      </w:r>
      <w:r w:rsidR="009A189E">
        <w:rPr>
          <w:rFonts w:hint="cs"/>
          <w:color w:val="FF0000"/>
          <w:sz w:val="20"/>
          <w:szCs w:val="20"/>
          <w:rtl/>
          <w:lang w:bidi="fa-IR"/>
        </w:rPr>
        <w:t>–</w:t>
      </w:r>
      <w:r w:rsidR="009A189E">
        <w:rPr>
          <w:rFonts w:cs="B Nazanin" w:hint="cs"/>
          <w:color w:val="FF0000"/>
          <w:sz w:val="20"/>
          <w:szCs w:val="20"/>
          <w:rtl/>
          <w:lang w:bidi="fa-IR"/>
        </w:rPr>
        <w:t xml:space="preserve"> </w:t>
      </w:r>
      <w:r w:rsidR="009A189E" w:rsidRPr="00113B68">
        <w:rPr>
          <w:rFonts w:cs="B Nazanin" w:hint="cs"/>
          <w:color w:val="FF0000"/>
          <w:sz w:val="20"/>
          <w:szCs w:val="20"/>
          <w:rtl/>
          <w:lang w:bidi="fa-IR"/>
        </w:rPr>
        <w:t>مالکی</w:t>
      </w:r>
      <w:r w:rsidR="00961F37">
        <w:rPr>
          <w:rFonts w:cs="B Nazanin" w:hint="cs"/>
          <w:color w:val="FF0000"/>
          <w:sz w:val="20"/>
          <w:szCs w:val="20"/>
          <w:rtl/>
          <w:lang w:bidi="fa-IR"/>
        </w:rPr>
        <w:t>ت</w:t>
      </w:r>
      <w:r w:rsidR="000A64E3">
        <w:rPr>
          <w:rFonts w:cs="B Nazanin" w:hint="cs"/>
          <w:color w:val="FF0000"/>
          <w:sz w:val="20"/>
          <w:szCs w:val="20"/>
          <w:rtl/>
          <w:lang w:bidi="fa-IR"/>
        </w:rPr>
        <w:t xml:space="preserve"> </w:t>
      </w:r>
      <w:r w:rsidRPr="002F2A37">
        <w:rPr>
          <w:rFonts w:cs="Traditional Arabic" w:hint="eastAsia"/>
          <w:b/>
          <w:bCs/>
          <w:color w:val="000000"/>
          <w:sz w:val="20"/>
          <w:szCs w:val="20"/>
          <w:rtl/>
        </w:rPr>
        <w:t>قُلْ</w:t>
      </w:r>
      <w:r w:rsidRPr="002F2A37">
        <w:rPr>
          <w:rFonts w:cs="Traditional Arabic"/>
          <w:b/>
          <w:bCs/>
          <w:color w:val="000000"/>
          <w:sz w:val="20"/>
          <w:szCs w:val="20"/>
          <w:rtl/>
        </w:rPr>
        <w:t xml:space="preserve"> مَن رَّبُّ </w:t>
      </w:r>
      <w:r w:rsidRPr="002F2A37">
        <w:rPr>
          <w:rFonts w:cs="Traditional Arabic" w:hint="eastAsia"/>
          <w:b/>
          <w:bCs/>
          <w:color w:val="000000"/>
          <w:sz w:val="20"/>
          <w:szCs w:val="20"/>
          <w:rtl/>
        </w:rPr>
        <w:t>السَّمَاوَاتِ</w:t>
      </w:r>
      <w:r w:rsidRPr="002F2A37">
        <w:rPr>
          <w:rFonts w:cs="Traditional Arabic"/>
          <w:b/>
          <w:bCs/>
          <w:color w:val="000000"/>
          <w:sz w:val="20"/>
          <w:szCs w:val="20"/>
          <w:rtl/>
        </w:rPr>
        <w:t xml:space="preserve"> السَّبْعِ وَرَبُّ الْعَرْشِ الْعَظِيمِ ﴿86﴾</w:t>
      </w:r>
      <w:r w:rsidR="00EE7E1B" w:rsidRPr="00EE7E1B">
        <w:rPr>
          <w:rFonts w:cs="B Nazanin" w:hint="cs"/>
          <w:color w:val="FF0000"/>
          <w:sz w:val="20"/>
          <w:szCs w:val="20"/>
          <w:rtl/>
          <w:lang w:bidi="fa-IR"/>
        </w:rPr>
        <w:t xml:space="preserve"> </w:t>
      </w:r>
      <w:r w:rsidRPr="002F2A37">
        <w:rPr>
          <w:rFonts w:cs="Traditional Arabic" w:hint="eastAsia"/>
          <w:b/>
          <w:bCs/>
          <w:color w:val="000000"/>
          <w:sz w:val="20"/>
          <w:szCs w:val="20"/>
          <w:rtl/>
        </w:rPr>
        <w:t>سَيَقُولُونَ</w:t>
      </w:r>
      <w:r w:rsidRPr="002F2A37">
        <w:rPr>
          <w:rFonts w:cs="Traditional Arabic"/>
          <w:b/>
          <w:bCs/>
          <w:color w:val="000000"/>
          <w:sz w:val="20"/>
          <w:szCs w:val="20"/>
          <w:rtl/>
        </w:rPr>
        <w:t xml:space="preserve"> لِلَّهِ قُلْ أَفَلَا تَتَّقُونَ ﴿87﴾ </w:t>
      </w:r>
      <w:r w:rsidR="00A06ED7">
        <w:rPr>
          <w:rFonts w:cs="B Nazanin" w:hint="cs"/>
          <w:color w:val="FF0000"/>
          <w:sz w:val="20"/>
          <w:szCs w:val="20"/>
          <w:rtl/>
          <w:lang w:bidi="fa-IR"/>
        </w:rPr>
        <w:t xml:space="preserve">تقریر </w:t>
      </w:r>
      <w:r w:rsidR="000A64E3">
        <w:rPr>
          <w:rFonts w:hint="cs"/>
          <w:color w:val="FF0000"/>
          <w:sz w:val="20"/>
          <w:szCs w:val="20"/>
          <w:rtl/>
          <w:lang w:bidi="fa-IR"/>
        </w:rPr>
        <w:t>–</w:t>
      </w:r>
      <w:r w:rsidR="000A64E3">
        <w:rPr>
          <w:rFonts w:cs="B Nazanin" w:hint="cs"/>
          <w:color w:val="FF0000"/>
          <w:sz w:val="20"/>
          <w:szCs w:val="20"/>
          <w:rtl/>
          <w:lang w:bidi="fa-IR"/>
        </w:rPr>
        <w:t xml:space="preserve"> </w:t>
      </w:r>
      <w:r w:rsidR="000A64E3" w:rsidRPr="00113B68">
        <w:rPr>
          <w:rFonts w:cs="B Nazanin" w:hint="cs"/>
          <w:color w:val="FF0000"/>
          <w:sz w:val="20"/>
          <w:szCs w:val="20"/>
          <w:rtl/>
          <w:lang w:bidi="fa-IR"/>
        </w:rPr>
        <w:t>ربوبیتی</w:t>
      </w:r>
      <w:r w:rsidR="000A64E3">
        <w:rPr>
          <w:rFonts w:cs="B Nazanin" w:hint="cs"/>
          <w:color w:val="FF0000"/>
          <w:sz w:val="20"/>
          <w:szCs w:val="20"/>
          <w:rtl/>
          <w:lang w:bidi="fa-IR"/>
        </w:rPr>
        <w:t xml:space="preserve"> </w:t>
      </w:r>
      <w:r w:rsidRPr="002F2A37">
        <w:rPr>
          <w:rFonts w:cs="Traditional Arabic" w:hint="eastAsia"/>
          <w:b/>
          <w:bCs/>
          <w:color w:val="000000"/>
          <w:sz w:val="20"/>
          <w:szCs w:val="20"/>
          <w:rtl/>
        </w:rPr>
        <w:t>قُلْ</w:t>
      </w:r>
      <w:r w:rsidRPr="002F2A37">
        <w:rPr>
          <w:rFonts w:cs="Traditional Arabic"/>
          <w:b/>
          <w:bCs/>
          <w:color w:val="000000"/>
          <w:sz w:val="20"/>
          <w:szCs w:val="20"/>
          <w:rtl/>
        </w:rPr>
        <w:t xml:space="preserve"> مَن بِيَدِهِ مَلَكُوتُ كُلِّ شَيْءٍ وَهُوَ </w:t>
      </w:r>
      <w:r w:rsidRPr="002F2A37">
        <w:rPr>
          <w:rFonts w:cs="Traditional Arabic" w:hint="eastAsia"/>
          <w:b/>
          <w:bCs/>
          <w:color w:val="000000"/>
          <w:sz w:val="20"/>
          <w:szCs w:val="20"/>
          <w:rtl/>
        </w:rPr>
        <w:t>يُجِيرُ</w:t>
      </w:r>
      <w:r w:rsidRPr="002F2A37">
        <w:rPr>
          <w:rFonts w:cs="Traditional Arabic"/>
          <w:b/>
          <w:bCs/>
          <w:color w:val="000000"/>
          <w:sz w:val="20"/>
          <w:szCs w:val="20"/>
          <w:rtl/>
        </w:rPr>
        <w:t xml:space="preserve"> وَلَا يُجَارُ عَلَيْهِ إِن كُنتُمْ تَعْلَمُونَ ﴿88﴾ </w:t>
      </w:r>
      <w:r w:rsidRPr="002F2A37">
        <w:rPr>
          <w:rFonts w:cs="Traditional Arabic" w:hint="eastAsia"/>
          <w:b/>
          <w:bCs/>
          <w:color w:val="000000"/>
          <w:sz w:val="20"/>
          <w:szCs w:val="20"/>
          <w:rtl/>
        </w:rPr>
        <w:t>سَيَقُولُونَ</w:t>
      </w:r>
      <w:r w:rsidRPr="002F2A37">
        <w:rPr>
          <w:rFonts w:cs="Traditional Arabic"/>
          <w:b/>
          <w:bCs/>
          <w:color w:val="000000"/>
          <w:sz w:val="20"/>
          <w:szCs w:val="20"/>
          <w:rtl/>
        </w:rPr>
        <w:t xml:space="preserve"> لِلَّهِ قُلْ فَأَنَّى تُسْحَرُونَ ﴿89﴾</w:t>
      </w:r>
      <w:r w:rsidR="00EE7E1B" w:rsidRPr="00EE7E1B">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000A64E3">
        <w:rPr>
          <w:rFonts w:cs="B Nazanin" w:hint="cs"/>
          <w:color w:val="FF0000"/>
          <w:sz w:val="20"/>
          <w:szCs w:val="20"/>
          <w:rtl/>
          <w:lang w:bidi="fa-IR"/>
        </w:rPr>
        <w:t xml:space="preserve">- </w:t>
      </w:r>
      <w:r w:rsidR="00EC031E">
        <w:rPr>
          <w:rFonts w:cs="B Nazanin" w:hint="cs"/>
          <w:color w:val="FF0000"/>
          <w:sz w:val="20"/>
          <w:szCs w:val="20"/>
          <w:rtl/>
          <w:lang w:bidi="fa-IR"/>
        </w:rPr>
        <w:t>فرمان</w:t>
      </w:r>
      <w:r w:rsidR="00F656BA" w:rsidRPr="00113B68">
        <w:rPr>
          <w:rFonts w:cs="B Nazanin" w:hint="cs"/>
          <w:color w:val="FF0000"/>
          <w:sz w:val="20"/>
          <w:szCs w:val="20"/>
          <w:rtl/>
          <w:lang w:bidi="fa-IR"/>
        </w:rPr>
        <w:t>روائی</w:t>
      </w:r>
      <w:r w:rsidRPr="002F2A37">
        <w:rPr>
          <w:rFonts w:cs="Traditional Arabic"/>
          <w:b/>
          <w:bCs/>
          <w:color w:val="000000"/>
          <w:sz w:val="20"/>
          <w:szCs w:val="20"/>
          <w:rtl/>
        </w:rPr>
        <w:t xml:space="preserve"> </w:t>
      </w:r>
      <w:r w:rsidRPr="002F2A37">
        <w:rPr>
          <w:rFonts w:cs="Traditional Arabic" w:hint="eastAsia"/>
          <w:b/>
          <w:bCs/>
          <w:color w:val="000000"/>
          <w:sz w:val="20"/>
          <w:szCs w:val="20"/>
          <w:rtl/>
        </w:rPr>
        <w:t>بَلْ</w:t>
      </w:r>
      <w:r w:rsidRPr="002F2A37">
        <w:rPr>
          <w:rFonts w:cs="Traditional Arabic"/>
          <w:b/>
          <w:bCs/>
          <w:color w:val="000000"/>
          <w:sz w:val="20"/>
          <w:szCs w:val="20"/>
          <w:rtl/>
        </w:rPr>
        <w:t xml:space="preserve"> أَتَيْنَاهُم بِالْحَقِّ وَإِنَّهُمْ </w:t>
      </w:r>
      <w:r w:rsidRPr="002F2A37">
        <w:rPr>
          <w:rFonts w:cs="Traditional Arabic" w:hint="eastAsia"/>
          <w:b/>
          <w:bCs/>
          <w:color w:val="000000"/>
          <w:sz w:val="20"/>
          <w:szCs w:val="20"/>
          <w:rtl/>
        </w:rPr>
        <w:t>لَكَاذِبُونَ</w:t>
      </w:r>
      <w:r w:rsidRPr="002F2A37">
        <w:rPr>
          <w:rFonts w:cs="Traditional Arabic"/>
          <w:b/>
          <w:bCs/>
          <w:color w:val="000000"/>
          <w:sz w:val="20"/>
          <w:szCs w:val="20"/>
          <w:rtl/>
        </w:rPr>
        <w:t xml:space="preserve"> ﴿90﴾ </w:t>
      </w:r>
      <w:r w:rsidR="00C31FC8">
        <w:rPr>
          <w:rFonts w:cs="B Nazanin" w:hint="cs"/>
          <w:color w:val="FF0000"/>
          <w:sz w:val="20"/>
          <w:szCs w:val="20"/>
          <w:rtl/>
          <w:lang w:bidi="fa-IR"/>
        </w:rPr>
        <w:t xml:space="preserve">[نکوهش]بدان </w:t>
      </w:r>
      <w:r w:rsidRPr="002F2A37">
        <w:rPr>
          <w:rFonts w:cs="Traditional Arabic" w:hint="eastAsia"/>
          <w:b/>
          <w:bCs/>
          <w:color w:val="000000"/>
          <w:sz w:val="20"/>
          <w:szCs w:val="20"/>
          <w:rtl/>
        </w:rPr>
        <w:t>مَا</w:t>
      </w:r>
      <w:r w:rsidRPr="002F2A37">
        <w:rPr>
          <w:rFonts w:cs="Traditional Arabic"/>
          <w:b/>
          <w:bCs/>
          <w:color w:val="000000"/>
          <w:sz w:val="20"/>
          <w:szCs w:val="20"/>
          <w:rtl/>
        </w:rPr>
        <w:t xml:space="preserve"> اتَّخَذَ اللَّهُ مِن </w:t>
      </w:r>
      <w:r w:rsidRPr="002F2A37">
        <w:rPr>
          <w:rFonts w:cs="Traditional Arabic" w:hint="eastAsia"/>
          <w:b/>
          <w:bCs/>
          <w:color w:val="000000"/>
          <w:sz w:val="20"/>
          <w:szCs w:val="20"/>
          <w:rtl/>
        </w:rPr>
        <w:t>وَلَدٍ</w:t>
      </w:r>
      <w:r w:rsidRPr="002F2A37">
        <w:rPr>
          <w:rFonts w:cs="Traditional Arabic"/>
          <w:b/>
          <w:bCs/>
          <w:color w:val="000000"/>
          <w:sz w:val="20"/>
          <w:szCs w:val="20"/>
          <w:rtl/>
        </w:rPr>
        <w:t xml:space="preserve"> وَمَا كَانَ مَعَهُ مِنْ إِلَهٍ </w:t>
      </w:r>
      <w:r w:rsidR="00764F19" w:rsidRPr="00113B68">
        <w:rPr>
          <w:rFonts w:cs="B Nazanin" w:hint="cs"/>
          <w:color w:val="FF0000"/>
          <w:sz w:val="20"/>
          <w:szCs w:val="20"/>
          <w:rtl/>
          <w:lang w:bidi="fa-IR"/>
        </w:rPr>
        <w:t>وحدانیت</w:t>
      </w:r>
      <w:r w:rsidR="00764F19">
        <w:rPr>
          <w:rFonts w:cs="B Nazanin" w:hint="cs"/>
          <w:color w:val="FF0000"/>
          <w:sz w:val="20"/>
          <w:szCs w:val="20"/>
          <w:rtl/>
          <w:lang w:bidi="fa-IR"/>
        </w:rPr>
        <w:t xml:space="preserve"> </w:t>
      </w:r>
      <w:r w:rsidRPr="002F2A37">
        <w:rPr>
          <w:rFonts w:cs="Traditional Arabic"/>
          <w:b/>
          <w:bCs/>
          <w:color w:val="000000"/>
          <w:sz w:val="20"/>
          <w:szCs w:val="20"/>
          <w:rtl/>
        </w:rPr>
        <w:t xml:space="preserve">إِذًا لَّذَهَبَ كُلُّ إِلَهٍ بِمَا خَلَقَ </w:t>
      </w:r>
      <w:r w:rsidRPr="002F2A37">
        <w:rPr>
          <w:rFonts w:cs="Traditional Arabic" w:hint="eastAsia"/>
          <w:b/>
          <w:bCs/>
          <w:color w:val="000000"/>
          <w:sz w:val="20"/>
          <w:szCs w:val="20"/>
          <w:rtl/>
        </w:rPr>
        <w:t>وَلَعَلَا</w:t>
      </w:r>
      <w:r w:rsidRPr="002F2A37">
        <w:rPr>
          <w:rFonts w:cs="Traditional Arabic"/>
          <w:b/>
          <w:bCs/>
          <w:color w:val="000000"/>
          <w:sz w:val="20"/>
          <w:szCs w:val="20"/>
          <w:rtl/>
        </w:rPr>
        <w:t xml:space="preserve"> بَعْضُهُمْ عَلَى بَعْضٍ سُبْحَانَ اللَّهِ عَمَّا يَصِفُونَ ﴿91﴾ </w:t>
      </w:r>
      <w:r w:rsidRPr="002F2A37">
        <w:rPr>
          <w:rFonts w:cs="Traditional Arabic" w:hint="eastAsia"/>
          <w:b/>
          <w:bCs/>
          <w:color w:val="000000"/>
          <w:sz w:val="20"/>
          <w:szCs w:val="20"/>
          <w:rtl/>
        </w:rPr>
        <w:t>عَالِمِ</w:t>
      </w:r>
      <w:r w:rsidRPr="002F2A37">
        <w:rPr>
          <w:rFonts w:cs="Traditional Arabic"/>
          <w:b/>
          <w:bCs/>
          <w:color w:val="000000"/>
          <w:sz w:val="20"/>
          <w:szCs w:val="20"/>
          <w:rtl/>
        </w:rPr>
        <w:t xml:space="preserve"> الْغَيْبِ وَالشَّهَادَةِ فَتَعَالَى </w:t>
      </w:r>
      <w:r w:rsidRPr="002F2A37">
        <w:rPr>
          <w:rFonts w:cs="Traditional Arabic" w:hint="eastAsia"/>
          <w:b/>
          <w:bCs/>
          <w:color w:val="000000"/>
          <w:sz w:val="20"/>
          <w:szCs w:val="20"/>
          <w:rtl/>
        </w:rPr>
        <w:t>عَمَّا</w:t>
      </w:r>
      <w:r w:rsidRPr="002F2A37">
        <w:rPr>
          <w:rFonts w:cs="Traditional Arabic"/>
          <w:b/>
          <w:bCs/>
          <w:color w:val="000000"/>
          <w:sz w:val="20"/>
          <w:szCs w:val="20"/>
          <w:rtl/>
        </w:rPr>
        <w:t xml:space="preserve"> يُشْرِكُونَ ﴿92﴾</w:t>
      </w:r>
      <w:r w:rsidR="00764F19" w:rsidRPr="00764F19">
        <w:rPr>
          <w:rFonts w:cs="B Nazanin" w:hint="cs"/>
          <w:color w:val="FF0000"/>
          <w:sz w:val="20"/>
          <w:szCs w:val="20"/>
          <w:rtl/>
          <w:lang w:bidi="fa-IR"/>
        </w:rPr>
        <w:t xml:space="preserve"> </w:t>
      </w:r>
      <w:r w:rsidR="00641A98">
        <w:rPr>
          <w:rFonts w:cs="B Nazanin" w:hint="cs"/>
          <w:color w:val="FF0000"/>
          <w:sz w:val="20"/>
          <w:szCs w:val="20"/>
          <w:rtl/>
          <w:lang w:bidi="fa-IR"/>
        </w:rPr>
        <w:t>«منزه»</w:t>
      </w:r>
      <w:r w:rsidR="00EC031E">
        <w:rPr>
          <w:rFonts w:cs="B Nazanin" w:hint="cs"/>
          <w:color w:val="FF0000"/>
          <w:sz w:val="20"/>
          <w:szCs w:val="20"/>
          <w:rtl/>
          <w:lang w:bidi="fa-IR"/>
        </w:rPr>
        <w:t xml:space="preserve"> </w:t>
      </w:r>
      <w:r w:rsidR="00764F19">
        <w:rPr>
          <w:rFonts w:hint="cs"/>
          <w:color w:val="FF0000"/>
          <w:sz w:val="20"/>
          <w:szCs w:val="20"/>
          <w:rtl/>
          <w:lang w:bidi="fa-IR"/>
        </w:rPr>
        <w:t>–</w:t>
      </w:r>
      <w:r w:rsidR="00764F19">
        <w:rPr>
          <w:rFonts w:cs="B Nazanin" w:hint="cs"/>
          <w:color w:val="FF0000"/>
          <w:sz w:val="20"/>
          <w:szCs w:val="20"/>
          <w:rtl/>
          <w:lang w:bidi="fa-IR"/>
        </w:rPr>
        <w:t xml:space="preserve"> </w:t>
      </w:r>
      <w:r w:rsidR="00961F37">
        <w:rPr>
          <w:rFonts w:cs="B Nazanin" w:hint="cs"/>
          <w:color w:val="FF0000"/>
          <w:sz w:val="20"/>
          <w:szCs w:val="20"/>
          <w:rtl/>
          <w:lang w:bidi="fa-IR"/>
        </w:rPr>
        <w:t>ذاتی - استعلائی</w:t>
      </w:r>
    </w:p>
    <w:p w:rsidR="00393DCF" w:rsidRDefault="00436390" w:rsidP="00EF12CA">
      <w:pPr>
        <w:widowControl w:val="0"/>
        <w:ind w:left="-249"/>
        <w:jc w:val="right"/>
        <w:rPr>
          <w:rFonts w:cs="B Nazanin"/>
          <w:b/>
          <w:bCs/>
          <w:color w:val="000000"/>
          <w:sz w:val="20"/>
          <w:szCs w:val="20"/>
          <w:rtl/>
        </w:rPr>
      </w:pPr>
      <w:r w:rsidRPr="00436390">
        <w:rPr>
          <w:rFonts w:cs="B Nazanin"/>
          <w:b/>
          <w:bCs/>
          <w:color w:val="000000"/>
          <w:sz w:val="20"/>
          <w:szCs w:val="20"/>
          <w:rtl/>
        </w:rPr>
        <w:t xml:space="preserve">بگو اگر ميدانيد </w:t>
      </w:r>
      <w:r w:rsidRPr="00436390">
        <w:rPr>
          <w:rFonts w:cs="B Nazanin"/>
          <w:color w:val="000000"/>
          <w:sz w:val="20"/>
          <w:szCs w:val="20"/>
          <w:rtl/>
        </w:rPr>
        <w:t>(برايم توضيح دهيد)</w:t>
      </w:r>
      <w:r w:rsidRPr="00436390">
        <w:rPr>
          <w:rFonts w:cs="B Nazanin"/>
          <w:b/>
          <w:bCs/>
          <w:color w:val="000000"/>
          <w:sz w:val="20"/>
          <w:szCs w:val="20"/>
          <w:rtl/>
        </w:rPr>
        <w:t xml:space="preserve"> زمين و هر کس که در آن است متعلق به کيست؟</w:t>
      </w:r>
      <w:r w:rsidRPr="00436390">
        <w:rPr>
          <w:rFonts w:cs="B Nazanin" w:hint="cs"/>
          <w:b/>
          <w:bCs/>
          <w:color w:val="000000"/>
          <w:sz w:val="20"/>
          <w:szCs w:val="20"/>
          <w:rtl/>
        </w:rPr>
        <w:t xml:space="preserve"> (84)</w:t>
      </w:r>
    </w:p>
    <w:p w:rsidR="00393DCF" w:rsidRDefault="00436390" w:rsidP="00326549">
      <w:pPr>
        <w:widowControl w:val="0"/>
        <w:ind w:left="-249"/>
        <w:jc w:val="right"/>
        <w:rPr>
          <w:rFonts w:cs="B Nazanin"/>
          <w:b/>
          <w:bCs/>
          <w:color w:val="000000"/>
          <w:sz w:val="20"/>
          <w:szCs w:val="20"/>
          <w:rtl/>
        </w:rPr>
      </w:pPr>
      <w:r w:rsidRPr="00436390">
        <w:rPr>
          <w:rFonts w:cs="B Nazanin" w:hint="cs"/>
          <w:b/>
          <w:bCs/>
          <w:color w:val="000000"/>
          <w:sz w:val="20"/>
          <w:szCs w:val="20"/>
          <w:rtl/>
        </w:rPr>
        <w:t xml:space="preserve"> </w:t>
      </w:r>
      <w:r w:rsidRPr="00436390">
        <w:rPr>
          <w:rFonts w:cs="B Nazanin" w:hint="cs"/>
          <w:color w:val="000000"/>
          <w:sz w:val="20"/>
          <w:szCs w:val="20"/>
          <w:rtl/>
        </w:rPr>
        <w:t>{</w:t>
      </w:r>
      <w:r w:rsidRPr="00436390">
        <w:rPr>
          <w:rFonts w:cs="B Nazanin"/>
          <w:color w:val="000000"/>
          <w:sz w:val="20"/>
          <w:szCs w:val="20"/>
          <w:rtl/>
        </w:rPr>
        <w:t>بزودي خواهند گفت متعلق به خداوند است</w:t>
      </w:r>
      <w:r w:rsidRPr="00436390">
        <w:rPr>
          <w:rFonts w:cs="B Nazanin" w:hint="cs"/>
          <w:color w:val="000000"/>
          <w:sz w:val="20"/>
          <w:szCs w:val="20"/>
          <w:rtl/>
        </w:rPr>
        <w:t>}</w:t>
      </w:r>
      <w:r w:rsidRPr="00436390">
        <w:rPr>
          <w:rFonts w:cs="B Nazanin"/>
          <w:b/>
          <w:bCs/>
          <w:color w:val="000000"/>
          <w:sz w:val="20"/>
          <w:szCs w:val="20"/>
          <w:rtl/>
        </w:rPr>
        <w:t xml:space="preserve"> بگو پند نمي گيريد؟</w:t>
      </w:r>
      <w:r w:rsidRPr="00436390">
        <w:rPr>
          <w:rFonts w:cs="B Nazanin" w:hint="cs"/>
          <w:b/>
          <w:bCs/>
          <w:color w:val="000000"/>
          <w:sz w:val="20"/>
          <w:szCs w:val="20"/>
          <w:rtl/>
        </w:rPr>
        <w:t xml:space="preserve"> (85) </w:t>
      </w:r>
      <w:r w:rsidRPr="00436390">
        <w:rPr>
          <w:rFonts w:cs="B Nazanin"/>
          <w:b/>
          <w:bCs/>
          <w:color w:val="000000"/>
          <w:sz w:val="20"/>
          <w:szCs w:val="20"/>
          <w:rtl/>
        </w:rPr>
        <w:t>بگو پروردگار آسمانهاي هفتگانه و پروردگار آن عرش بزرگ کيست؟</w:t>
      </w:r>
      <w:r w:rsidRPr="00436390">
        <w:rPr>
          <w:rFonts w:cs="B Nazanin" w:hint="cs"/>
          <w:b/>
          <w:bCs/>
          <w:color w:val="000000"/>
          <w:sz w:val="20"/>
          <w:szCs w:val="20"/>
          <w:rtl/>
        </w:rPr>
        <w:t xml:space="preserve"> (86) </w:t>
      </w:r>
      <w:r w:rsidRPr="00436390">
        <w:rPr>
          <w:rFonts w:cs="B Nazanin"/>
          <w:color w:val="000000"/>
          <w:sz w:val="20"/>
          <w:szCs w:val="20"/>
          <w:rtl/>
        </w:rPr>
        <w:t>بزودي خواهند گفت مال خدا</w:t>
      </w:r>
      <w:r w:rsidRPr="00436390">
        <w:rPr>
          <w:rFonts w:cs="B Nazanin" w:hint="cs"/>
          <w:color w:val="000000"/>
          <w:sz w:val="20"/>
          <w:szCs w:val="20"/>
          <w:rtl/>
        </w:rPr>
        <w:t>وند ا</w:t>
      </w:r>
      <w:r w:rsidRPr="00436390">
        <w:rPr>
          <w:rFonts w:cs="B Nazanin"/>
          <w:color w:val="000000"/>
          <w:sz w:val="20"/>
          <w:szCs w:val="20"/>
          <w:rtl/>
        </w:rPr>
        <w:t>ست</w:t>
      </w:r>
      <w:r w:rsidRPr="00436390">
        <w:rPr>
          <w:rFonts w:cs="B Nazanin" w:hint="cs"/>
          <w:color w:val="000000"/>
          <w:sz w:val="20"/>
          <w:szCs w:val="20"/>
          <w:rtl/>
        </w:rPr>
        <w:t>}</w:t>
      </w:r>
      <w:r w:rsidRPr="00436390">
        <w:rPr>
          <w:rFonts w:cs="B Nazanin"/>
          <w:b/>
          <w:bCs/>
          <w:color w:val="000000"/>
          <w:sz w:val="20"/>
          <w:szCs w:val="20"/>
          <w:rtl/>
        </w:rPr>
        <w:t>بگو پروا نميکنيد؟</w:t>
      </w:r>
      <w:r w:rsidRPr="00436390">
        <w:rPr>
          <w:rFonts w:cs="B Nazanin" w:hint="cs"/>
          <w:b/>
          <w:bCs/>
          <w:color w:val="000000"/>
          <w:sz w:val="20"/>
          <w:szCs w:val="20"/>
          <w:rtl/>
        </w:rPr>
        <w:t xml:space="preserve"> (87) </w:t>
      </w:r>
      <w:r w:rsidRPr="00436390">
        <w:rPr>
          <w:rFonts w:cs="B Nazanin"/>
          <w:b/>
          <w:bCs/>
          <w:color w:val="000000"/>
          <w:sz w:val="20"/>
          <w:szCs w:val="20"/>
          <w:rtl/>
        </w:rPr>
        <w:t>بگو سررشته همه امور</w:t>
      </w:r>
      <w:r w:rsidRPr="00436390">
        <w:rPr>
          <w:rFonts w:cs="B Nazanin" w:hint="cs"/>
          <w:b/>
          <w:bCs/>
          <w:color w:val="000000"/>
          <w:sz w:val="20"/>
          <w:szCs w:val="20"/>
          <w:rtl/>
        </w:rPr>
        <w:t xml:space="preserve"> به</w:t>
      </w:r>
      <w:r w:rsidRPr="00436390">
        <w:rPr>
          <w:rFonts w:cs="B Nazanin"/>
          <w:b/>
          <w:bCs/>
          <w:color w:val="000000"/>
          <w:sz w:val="20"/>
          <w:szCs w:val="20"/>
          <w:rtl/>
        </w:rPr>
        <w:t xml:space="preserve"> دست کيست که پناه ميدهد و كسي عليه او پناهگاهي ندارد؟</w:t>
      </w:r>
      <w:r w:rsidRPr="00436390">
        <w:rPr>
          <w:rFonts w:cs="B Nazanin" w:hint="cs"/>
          <w:b/>
          <w:bCs/>
          <w:color w:val="000000"/>
          <w:sz w:val="20"/>
          <w:szCs w:val="20"/>
          <w:rtl/>
        </w:rPr>
        <w:t xml:space="preserve"> (88) </w:t>
      </w:r>
      <w:r w:rsidRPr="00436390">
        <w:rPr>
          <w:rFonts w:cs="B Nazanin" w:hint="cs"/>
          <w:color w:val="000000"/>
          <w:sz w:val="20"/>
          <w:szCs w:val="20"/>
          <w:rtl/>
        </w:rPr>
        <w:t>{</w:t>
      </w:r>
      <w:r w:rsidRPr="00436390">
        <w:rPr>
          <w:rFonts w:cs="B Nazanin"/>
          <w:color w:val="000000"/>
          <w:sz w:val="20"/>
          <w:szCs w:val="20"/>
          <w:rtl/>
        </w:rPr>
        <w:t xml:space="preserve">بزودي خواهند گفت </w:t>
      </w:r>
      <w:r w:rsidRPr="00436390">
        <w:rPr>
          <w:rFonts w:cs="B Nazanin" w:hint="cs"/>
          <w:color w:val="000000"/>
          <w:sz w:val="20"/>
          <w:szCs w:val="20"/>
          <w:rtl/>
        </w:rPr>
        <w:t xml:space="preserve">مربوط به </w:t>
      </w:r>
      <w:r w:rsidRPr="00436390">
        <w:rPr>
          <w:rFonts w:cs="B Nazanin"/>
          <w:color w:val="000000"/>
          <w:sz w:val="20"/>
          <w:szCs w:val="20"/>
          <w:rtl/>
        </w:rPr>
        <w:t>خدا</w:t>
      </w:r>
      <w:r w:rsidRPr="00436390">
        <w:rPr>
          <w:rFonts w:cs="B Nazanin" w:hint="cs"/>
          <w:color w:val="000000"/>
          <w:sz w:val="20"/>
          <w:szCs w:val="20"/>
          <w:rtl/>
        </w:rPr>
        <w:t>وند ا</w:t>
      </w:r>
      <w:r w:rsidRPr="00436390">
        <w:rPr>
          <w:rFonts w:cs="B Nazanin"/>
          <w:color w:val="000000"/>
          <w:sz w:val="20"/>
          <w:szCs w:val="20"/>
          <w:rtl/>
        </w:rPr>
        <w:t>ست</w:t>
      </w:r>
      <w:r w:rsidRPr="00436390">
        <w:rPr>
          <w:rFonts w:cs="B Nazanin" w:hint="cs"/>
          <w:color w:val="000000"/>
          <w:sz w:val="20"/>
          <w:szCs w:val="20"/>
          <w:rtl/>
        </w:rPr>
        <w:t>}</w:t>
      </w:r>
      <w:r w:rsidRPr="00436390">
        <w:rPr>
          <w:rFonts w:cs="B Nazanin"/>
          <w:b/>
          <w:bCs/>
          <w:color w:val="000000"/>
          <w:sz w:val="20"/>
          <w:szCs w:val="20"/>
          <w:rtl/>
        </w:rPr>
        <w:t xml:space="preserve"> بگو از کجا افسون شده ايد؟</w:t>
      </w:r>
      <w:r w:rsidRPr="00436390">
        <w:rPr>
          <w:rFonts w:cs="B Nazanin" w:hint="cs"/>
          <w:b/>
          <w:bCs/>
          <w:color w:val="000000"/>
          <w:sz w:val="20"/>
          <w:szCs w:val="20"/>
          <w:rtl/>
        </w:rPr>
        <w:t xml:space="preserve"> (89) </w:t>
      </w:r>
    </w:p>
    <w:p w:rsidR="00436390" w:rsidRDefault="00436390" w:rsidP="00326549">
      <w:pPr>
        <w:widowControl w:val="0"/>
        <w:ind w:left="-249"/>
        <w:jc w:val="right"/>
        <w:rPr>
          <w:rFonts w:cs="Traditional Arabic"/>
          <w:b/>
          <w:bCs/>
          <w:color w:val="000000"/>
          <w:sz w:val="20"/>
          <w:szCs w:val="20"/>
          <w:rtl/>
        </w:rPr>
      </w:pPr>
      <w:r w:rsidRPr="00436390">
        <w:rPr>
          <w:rFonts w:cs="B Nazanin"/>
          <w:color w:val="000000"/>
          <w:sz w:val="20"/>
          <w:szCs w:val="20"/>
          <w:rtl/>
        </w:rPr>
        <w:t>(نه)</w:t>
      </w:r>
      <w:r w:rsidRPr="00436390">
        <w:rPr>
          <w:rFonts w:cs="B Nazanin"/>
          <w:b/>
          <w:bCs/>
          <w:color w:val="000000"/>
          <w:sz w:val="20"/>
          <w:szCs w:val="20"/>
          <w:rtl/>
        </w:rPr>
        <w:t xml:space="preserve"> بلکه حق را به آنها ارائه کرده ايم و آنها دروغگويند</w:t>
      </w:r>
      <w:r w:rsidRPr="00436390">
        <w:rPr>
          <w:rFonts w:cs="B Nazanin" w:hint="cs"/>
          <w:b/>
          <w:bCs/>
          <w:color w:val="000000"/>
          <w:sz w:val="20"/>
          <w:szCs w:val="20"/>
          <w:rtl/>
        </w:rPr>
        <w:t xml:space="preserve"> (90) </w:t>
      </w:r>
      <w:r w:rsidRPr="00436390">
        <w:rPr>
          <w:rFonts w:cs="B Nazanin" w:hint="cs"/>
          <w:color w:val="000000"/>
          <w:sz w:val="20"/>
          <w:szCs w:val="20"/>
          <w:rtl/>
        </w:rPr>
        <w:t>{</w:t>
      </w:r>
      <w:r w:rsidRPr="00436390">
        <w:rPr>
          <w:rFonts w:cs="B Nazanin"/>
          <w:color w:val="000000"/>
          <w:sz w:val="20"/>
          <w:szCs w:val="20"/>
          <w:rtl/>
        </w:rPr>
        <w:t xml:space="preserve">خداوند هيچ فرزندي برنگرفته و با او هيچ خدائي نيست </w:t>
      </w:r>
      <w:r w:rsidRPr="00436390">
        <w:rPr>
          <w:rFonts w:cs="B Nazanin" w:hint="cs"/>
          <w:color w:val="000000"/>
          <w:sz w:val="20"/>
          <w:szCs w:val="20"/>
          <w:rtl/>
        </w:rPr>
        <w:t>{</w:t>
      </w:r>
      <w:r w:rsidRPr="00436390">
        <w:rPr>
          <w:rFonts w:cs="B Nazanin"/>
          <w:color w:val="000000"/>
          <w:sz w:val="20"/>
          <w:szCs w:val="20"/>
          <w:rtl/>
        </w:rPr>
        <w:t>و اگر چنين بود، هر خدايي آفريده هاي خود را ميبرد، و بعضي از آنها بر بعضي ديگر برتري ميجستند</w:t>
      </w:r>
      <w:r w:rsidRPr="00436390">
        <w:rPr>
          <w:rFonts w:cs="B Nazanin" w:hint="cs"/>
          <w:color w:val="000000"/>
          <w:sz w:val="20"/>
          <w:szCs w:val="20"/>
          <w:rtl/>
        </w:rPr>
        <w:t>}</w:t>
      </w:r>
      <w:r w:rsidRPr="00436390">
        <w:rPr>
          <w:rFonts w:cs="B Nazanin"/>
          <w:color w:val="000000"/>
          <w:sz w:val="20"/>
          <w:szCs w:val="20"/>
          <w:rtl/>
        </w:rPr>
        <w:t xml:space="preserve"> منزه است خداوند از آنچه توصيف ميکنند</w:t>
      </w:r>
      <w:r w:rsidRPr="00436390">
        <w:rPr>
          <w:rFonts w:cs="B Nazanin" w:hint="cs"/>
          <w:color w:val="000000"/>
          <w:sz w:val="20"/>
          <w:szCs w:val="20"/>
          <w:rtl/>
        </w:rPr>
        <w:t>} (91) {د</w:t>
      </w:r>
      <w:r w:rsidRPr="00436390">
        <w:rPr>
          <w:rFonts w:cs="B Nazanin"/>
          <w:color w:val="000000"/>
          <w:sz w:val="20"/>
          <w:szCs w:val="20"/>
          <w:rtl/>
        </w:rPr>
        <w:t>اناي پيدا و نهان است و از آنچه با او شريک مي کنند بالاتر است</w:t>
      </w:r>
      <w:r w:rsidRPr="00436390">
        <w:rPr>
          <w:rFonts w:cs="B Nazanin" w:hint="cs"/>
          <w:color w:val="000000"/>
          <w:sz w:val="20"/>
          <w:szCs w:val="20"/>
          <w:rtl/>
        </w:rPr>
        <w:t>} (92)</w:t>
      </w:r>
      <w:r w:rsidR="00C861E8">
        <w:rPr>
          <w:rFonts w:cs="B Nazanin" w:hint="cs"/>
          <w:color w:val="000000"/>
          <w:sz w:val="20"/>
          <w:szCs w:val="20"/>
          <w:rtl/>
        </w:rPr>
        <w:t xml:space="preserve">     </w:t>
      </w:r>
      <w:hyperlink r:id="rId321" w:anchor="مومنون13" w:history="1">
        <w:r w:rsidR="00C861E8" w:rsidRPr="007A67D0">
          <w:rPr>
            <w:rStyle w:val="Hyperlink"/>
            <w:rFonts w:cs="B Nazanin" w:hint="cs"/>
            <w:b/>
            <w:bCs/>
            <w:sz w:val="20"/>
            <w:szCs w:val="20"/>
            <w:rtl/>
          </w:rPr>
          <w:t xml:space="preserve"> 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3E32EF" w:rsidTr="005C5582">
        <w:trPr>
          <w:trHeight w:val="350"/>
        </w:trPr>
        <w:tc>
          <w:tcPr>
            <w:tcW w:w="5940" w:type="dxa"/>
          </w:tcPr>
          <w:p w:rsidR="003E32EF" w:rsidRPr="00AD4C75" w:rsidRDefault="00436390" w:rsidP="00EF12CA">
            <w:pPr>
              <w:widowControl w:val="0"/>
              <w:bidi/>
              <w:ind w:left="-249"/>
              <w:jc w:val="center"/>
              <w:rPr>
                <w:rFonts w:cs="B Nazanin"/>
                <w:b/>
                <w:bCs/>
                <w:color w:val="000000"/>
                <w:sz w:val="18"/>
                <w:szCs w:val="18"/>
                <w:u w:val="single"/>
                <w:rtl/>
                <w:lang w:bidi="fa-IR"/>
              </w:rPr>
            </w:pPr>
            <w:r w:rsidRPr="00371C94">
              <w:rPr>
                <w:rFonts w:cs="B Nazanin" w:hint="cs"/>
                <w:b/>
                <w:bCs/>
                <w:color w:val="000000"/>
                <w:sz w:val="18"/>
                <w:szCs w:val="18"/>
                <w:rtl/>
                <w:lang w:bidi="fa-IR"/>
              </w:rPr>
              <w:t>درب:</w:t>
            </w:r>
            <w:r w:rsidRPr="00371C94">
              <w:rPr>
                <w:rFonts w:cs="B Nazanin" w:hint="cs"/>
                <w:color w:val="000000"/>
                <w:sz w:val="18"/>
                <w:szCs w:val="18"/>
                <w:rtl/>
                <w:lang w:bidi="fa-IR"/>
              </w:rPr>
              <w:t xml:space="preserve"> اي پيامبر! در جهت تحليل و رد مستدل مولفه هاي فکري کافران چنين بگو و چنين کن .</w:t>
            </w:r>
          </w:p>
        </w:tc>
      </w:tr>
    </w:tbl>
    <w:p w:rsidR="00961F37" w:rsidRDefault="00961F37" w:rsidP="00EF12CA">
      <w:pPr>
        <w:widowControl w:val="0"/>
        <w:bidi/>
        <w:ind w:left="-249"/>
        <w:jc w:val="center"/>
        <w:rPr>
          <w:rFonts w:cs="B Nazanin"/>
          <w:b/>
          <w:bCs/>
          <w:color w:val="000000"/>
          <w:sz w:val="20"/>
          <w:szCs w:val="20"/>
          <w:u w:val="single"/>
          <w:rtl/>
          <w:lang w:bidi="fa-IR"/>
        </w:rPr>
      </w:pPr>
    </w:p>
    <w:p w:rsidR="00C861E8" w:rsidRDefault="00C861E8" w:rsidP="00961F37">
      <w:pPr>
        <w:widowControl w:val="0"/>
        <w:bidi/>
        <w:ind w:left="-249"/>
        <w:jc w:val="center"/>
        <w:rPr>
          <w:rFonts w:cs="B Nazanin"/>
          <w:b/>
          <w:bCs/>
          <w:color w:val="000000"/>
          <w:sz w:val="20"/>
          <w:szCs w:val="20"/>
          <w:u w:val="single"/>
          <w:rtl/>
          <w:lang w:bidi="fa-IR"/>
        </w:rPr>
      </w:pPr>
    </w:p>
    <w:p w:rsidR="008B6FD4" w:rsidRPr="002F2A37" w:rsidRDefault="008B6FD4" w:rsidP="00C861E8">
      <w:pPr>
        <w:widowControl w:val="0"/>
        <w:bidi/>
        <w:ind w:left="-249"/>
        <w:jc w:val="center"/>
        <w:rPr>
          <w:rFonts w:cs="B Nazanin"/>
          <w:b/>
          <w:bCs/>
          <w:color w:val="000000"/>
          <w:sz w:val="20"/>
          <w:szCs w:val="20"/>
          <w:u w:val="single"/>
          <w:rtl/>
          <w:lang w:bidi="fa-IR"/>
        </w:rPr>
      </w:pPr>
      <w:r w:rsidRPr="002F2A37">
        <w:rPr>
          <w:rFonts w:cs="B Nazanin" w:hint="cs"/>
          <w:b/>
          <w:bCs/>
          <w:color w:val="000000"/>
          <w:sz w:val="20"/>
          <w:szCs w:val="20"/>
          <w:u w:val="single"/>
          <w:rtl/>
          <w:lang w:bidi="fa-IR"/>
        </w:rPr>
        <w:t>مومنون</w:t>
      </w:r>
      <w:r w:rsidR="00C861E8">
        <w:rPr>
          <w:rFonts w:cs="B Nazanin" w:hint="cs"/>
          <w:b/>
          <w:bCs/>
          <w:color w:val="000000"/>
          <w:sz w:val="20"/>
          <w:szCs w:val="20"/>
          <w:u w:val="single"/>
          <w:rtl/>
          <w:lang w:bidi="fa-IR"/>
        </w:rPr>
        <w:t xml:space="preserve">14     </w:t>
      </w:r>
      <w:r w:rsidRPr="002F2A37">
        <w:rPr>
          <w:rFonts w:cs="B Nazanin" w:hint="cs"/>
          <w:b/>
          <w:bCs/>
          <w:color w:val="000000"/>
          <w:sz w:val="20"/>
          <w:szCs w:val="20"/>
          <w:u w:val="single"/>
          <w:rtl/>
          <w:lang w:bidi="fa-IR"/>
        </w:rPr>
        <w:t xml:space="preserve"> آیات 93 تا 98</w:t>
      </w:r>
    </w:p>
    <w:p w:rsidR="002F2A37" w:rsidRDefault="002F2A37" w:rsidP="00326549">
      <w:pPr>
        <w:widowControl w:val="0"/>
        <w:bidi/>
        <w:ind w:left="-249"/>
        <w:jc w:val="both"/>
        <w:rPr>
          <w:rFonts w:cs="Traditional Arabic"/>
          <w:b/>
          <w:bCs/>
          <w:color w:val="000000"/>
          <w:sz w:val="20"/>
          <w:szCs w:val="20"/>
          <w:rtl/>
        </w:rPr>
      </w:pPr>
      <w:r w:rsidRPr="002F2A37">
        <w:rPr>
          <w:rFonts w:cs="Traditional Arabic" w:hint="eastAsia"/>
          <w:b/>
          <w:bCs/>
          <w:color w:val="000000"/>
          <w:sz w:val="20"/>
          <w:szCs w:val="20"/>
          <w:rtl/>
        </w:rPr>
        <w:t>قُل</w:t>
      </w:r>
      <w:r w:rsidRPr="002F2A37">
        <w:rPr>
          <w:rFonts w:cs="Traditional Arabic"/>
          <w:b/>
          <w:bCs/>
          <w:color w:val="000000"/>
          <w:sz w:val="20"/>
          <w:szCs w:val="20"/>
          <w:rtl/>
        </w:rPr>
        <w:t xml:space="preserve"> رَّبِّ إِمَّا </w:t>
      </w:r>
      <w:r w:rsidRPr="002F2A37">
        <w:rPr>
          <w:rFonts w:cs="Traditional Arabic" w:hint="eastAsia"/>
          <w:b/>
          <w:bCs/>
          <w:color w:val="000000"/>
          <w:sz w:val="20"/>
          <w:szCs w:val="20"/>
          <w:rtl/>
        </w:rPr>
        <w:t>تُرِيَنِّي</w:t>
      </w:r>
      <w:r w:rsidRPr="002F2A37">
        <w:rPr>
          <w:rFonts w:cs="Traditional Arabic"/>
          <w:b/>
          <w:bCs/>
          <w:color w:val="000000"/>
          <w:sz w:val="20"/>
          <w:szCs w:val="20"/>
          <w:rtl/>
        </w:rPr>
        <w:t xml:space="preserve"> مَا يُوعَدُونَ ﴿93﴾ </w:t>
      </w:r>
      <w:r w:rsidRPr="002F2A37">
        <w:rPr>
          <w:rFonts w:cs="Traditional Arabic" w:hint="eastAsia"/>
          <w:b/>
          <w:bCs/>
          <w:color w:val="000000"/>
          <w:sz w:val="20"/>
          <w:szCs w:val="20"/>
          <w:rtl/>
        </w:rPr>
        <w:t>رَبِّ</w:t>
      </w:r>
      <w:r w:rsidRPr="002F2A37">
        <w:rPr>
          <w:rFonts w:cs="Traditional Arabic"/>
          <w:b/>
          <w:bCs/>
          <w:color w:val="000000"/>
          <w:sz w:val="20"/>
          <w:szCs w:val="20"/>
          <w:rtl/>
        </w:rPr>
        <w:t xml:space="preserve"> فَلَا </w:t>
      </w:r>
      <w:r w:rsidRPr="002F2A37">
        <w:rPr>
          <w:rFonts w:cs="Traditional Arabic" w:hint="eastAsia"/>
          <w:b/>
          <w:bCs/>
          <w:color w:val="000000"/>
          <w:sz w:val="20"/>
          <w:szCs w:val="20"/>
          <w:rtl/>
        </w:rPr>
        <w:t>تَجْعَلْنِي</w:t>
      </w:r>
      <w:r w:rsidRPr="002F2A37">
        <w:rPr>
          <w:rFonts w:cs="Traditional Arabic"/>
          <w:b/>
          <w:bCs/>
          <w:color w:val="000000"/>
          <w:sz w:val="20"/>
          <w:szCs w:val="20"/>
          <w:rtl/>
        </w:rPr>
        <w:t xml:space="preserve"> فِي الْقَوْمِ الظَّالِمِينَ ﴿94﴾ </w:t>
      </w:r>
      <w:r w:rsidR="00A06ED7">
        <w:rPr>
          <w:rFonts w:cs="B Nazanin" w:hint="cs"/>
          <w:color w:val="FF0000"/>
          <w:sz w:val="20"/>
          <w:szCs w:val="20"/>
          <w:rtl/>
          <w:lang w:bidi="fa-IR"/>
        </w:rPr>
        <w:t xml:space="preserve">تقریر </w:t>
      </w:r>
      <w:r w:rsidRPr="002F2A37">
        <w:rPr>
          <w:rFonts w:cs="Traditional Arabic" w:hint="eastAsia"/>
          <w:b/>
          <w:bCs/>
          <w:color w:val="000000"/>
          <w:sz w:val="20"/>
          <w:szCs w:val="20"/>
          <w:rtl/>
        </w:rPr>
        <w:t>وَإِنَّا</w:t>
      </w:r>
      <w:r w:rsidRPr="002F2A37">
        <w:rPr>
          <w:rFonts w:cs="Traditional Arabic"/>
          <w:b/>
          <w:bCs/>
          <w:color w:val="000000"/>
          <w:sz w:val="20"/>
          <w:szCs w:val="20"/>
          <w:rtl/>
        </w:rPr>
        <w:t xml:space="preserve"> عَلَى أَن نُّرِيَكَ مَا نَعِدُهُمْ لَقَادِرُونَ ﴿95﴾</w:t>
      </w:r>
      <w:r w:rsidR="00631A74" w:rsidRPr="00631A74">
        <w:rPr>
          <w:rFonts w:cs="B Nazanin" w:hint="cs"/>
          <w:color w:val="FF0000"/>
          <w:sz w:val="20"/>
          <w:szCs w:val="20"/>
          <w:rtl/>
          <w:lang w:bidi="fa-IR"/>
        </w:rPr>
        <w:t xml:space="preserve"> </w:t>
      </w:r>
      <w:r w:rsidR="00961F37">
        <w:rPr>
          <w:rFonts w:cs="B Nazanin" w:hint="cs"/>
          <w:color w:val="FF0000"/>
          <w:sz w:val="20"/>
          <w:szCs w:val="20"/>
          <w:rtl/>
          <w:lang w:bidi="fa-IR"/>
        </w:rPr>
        <w:t>ذاتی</w:t>
      </w:r>
      <w:r w:rsidR="00631A74">
        <w:rPr>
          <w:rFonts w:cs="B Nazanin" w:hint="cs"/>
          <w:color w:val="FF0000"/>
          <w:sz w:val="20"/>
          <w:szCs w:val="20"/>
          <w:rtl/>
          <w:lang w:bidi="fa-IR"/>
        </w:rPr>
        <w:t xml:space="preserve"> - </w:t>
      </w:r>
      <w:r w:rsidR="0018515E">
        <w:rPr>
          <w:rFonts w:cs="B Nazanin" w:hint="cs"/>
          <w:color w:val="FF0000"/>
          <w:sz w:val="20"/>
          <w:szCs w:val="20"/>
          <w:rtl/>
          <w:lang w:bidi="fa-IR"/>
        </w:rPr>
        <w:t>«دلداری»</w:t>
      </w:r>
      <w:r w:rsidRPr="002D27E8">
        <w:rPr>
          <w:rFonts w:cs="Traditional Arabic" w:hint="eastAsia"/>
          <w:color w:val="000000"/>
          <w:sz w:val="20"/>
          <w:szCs w:val="20"/>
          <w:rtl/>
        </w:rPr>
        <w:t>ادْفَعْ</w:t>
      </w:r>
      <w:r w:rsidRPr="002D27E8">
        <w:rPr>
          <w:rFonts w:cs="Traditional Arabic"/>
          <w:color w:val="000000"/>
          <w:sz w:val="20"/>
          <w:szCs w:val="20"/>
          <w:rtl/>
        </w:rPr>
        <w:t xml:space="preserve"> بِالَّتِي هِيَ أَحْسَنُ السَّيِّئَةَ نَحْنُ </w:t>
      </w:r>
      <w:r w:rsidRPr="002D27E8">
        <w:rPr>
          <w:rFonts w:cs="Traditional Arabic" w:hint="eastAsia"/>
          <w:color w:val="000000"/>
          <w:sz w:val="20"/>
          <w:szCs w:val="20"/>
          <w:rtl/>
        </w:rPr>
        <w:t>أَعْلَمُ</w:t>
      </w:r>
      <w:r w:rsidRPr="002D27E8">
        <w:rPr>
          <w:rFonts w:cs="Traditional Arabic"/>
          <w:color w:val="000000"/>
          <w:sz w:val="20"/>
          <w:szCs w:val="20"/>
          <w:rtl/>
        </w:rPr>
        <w:t xml:space="preserve"> بِمَا يَصِفُونَ ﴿96﴾ </w:t>
      </w:r>
      <w:r w:rsidR="005856DA">
        <w:rPr>
          <w:rFonts w:cs="B Nazanin" w:hint="cs"/>
          <w:color w:val="FF0000"/>
          <w:sz w:val="20"/>
          <w:szCs w:val="20"/>
          <w:rtl/>
          <w:lang w:bidi="fa-IR"/>
        </w:rPr>
        <w:t xml:space="preserve"> رفتاری </w:t>
      </w:r>
      <w:r w:rsidR="002A76F1">
        <w:rPr>
          <w:rFonts w:hint="cs"/>
          <w:color w:val="FF0000"/>
          <w:sz w:val="20"/>
          <w:szCs w:val="20"/>
          <w:rtl/>
          <w:lang w:bidi="fa-IR"/>
        </w:rPr>
        <w:t>–</w:t>
      </w:r>
      <w:r w:rsidR="002A76F1">
        <w:rPr>
          <w:rFonts w:cs="B Nazanin" w:hint="cs"/>
          <w:color w:val="FF0000"/>
          <w:sz w:val="20"/>
          <w:szCs w:val="20"/>
          <w:rtl/>
          <w:lang w:bidi="fa-IR"/>
        </w:rPr>
        <w:t xml:space="preserve"> </w:t>
      </w:r>
      <w:r w:rsidR="00BF03C7">
        <w:rPr>
          <w:rFonts w:cs="B Nazanin" w:hint="cs"/>
          <w:color w:val="FF0000"/>
          <w:sz w:val="20"/>
          <w:szCs w:val="20"/>
          <w:rtl/>
          <w:lang w:bidi="fa-IR"/>
        </w:rPr>
        <w:t>ذاتی</w:t>
      </w:r>
      <w:r w:rsidR="002A76F1">
        <w:rPr>
          <w:rFonts w:cs="B Nazanin" w:hint="cs"/>
          <w:color w:val="FF0000"/>
          <w:sz w:val="20"/>
          <w:szCs w:val="20"/>
          <w:rtl/>
          <w:lang w:bidi="fa-IR"/>
        </w:rPr>
        <w:t xml:space="preserve"> </w:t>
      </w:r>
      <w:r w:rsidRPr="002F2A37">
        <w:rPr>
          <w:rFonts w:cs="Traditional Arabic" w:hint="eastAsia"/>
          <w:b/>
          <w:bCs/>
          <w:color w:val="000000"/>
          <w:sz w:val="20"/>
          <w:szCs w:val="20"/>
          <w:rtl/>
        </w:rPr>
        <w:t>وَقُل</w:t>
      </w:r>
      <w:r w:rsidRPr="002F2A37">
        <w:rPr>
          <w:rFonts w:cs="Traditional Arabic"/>
          <w:b/>
          <w:bCs/>
          <w:color w:val="000000"/>
          <w:sz w:val="20"/>
          <w:szCs w:val="20"/>
          <w:rtl/>
        </w:rPr>
        <w:t xml:space="preserve"> رَّبِّ </w:t>
      </w:r>
      <w:r w:rsidRPr="002F2A37">
        <w:rPr>
          <w:rFonts w:cs="Traditional Arabic" w:hint="eastAsia"/>
          <w:b/>
          <w:bCs/>
          <w:color w:val="000000"/>
          <w:sz w:val="20"/>
          <w:szCs w:val="20"/>
          <w:rtl/>
        </w:rPr>
        <w:t>أَعُوذُ</w:t>
      </w:r>
      <w:r w:rsidRPr="002F2A37">
        <w:rPr>
          <w:rFonts w:cs="Traditional Arabic"/>
          <w:b/>
          <w:bCs/>
          <w:color w:val="000000"/>
          <w:sz w:val="20"/>
          <w:szCs w:val="20"/>
          <w:rtl/>
        </w:rPr>
        <w:t xml:space="preserve"> بِكَ مِنْ هَمَزَاتِ الشَّيَاطِينِ ﴿97﴾</w:t>
      </w:r>
      <w:r w:rsidRPr="002F2A37">
        <w:rPr>
          <w:rFonts w:cs="Traditional Arabic" w:hint="eastAsia"/>
          <w:b/>
          <w:bCs/>
          <w:color w:val="000000"/>
          <w:sz w:val="20"/>
          <w:szCs w:val="20"/>
          <w:rtl/>
        </w:rPr>
        <w:t>وَأَعُوذُ</w:t>
      </w:r>
      <w:r w:rsidRPr="002F2A37">
        <w:rPr>
          <w:rFonts w:cs="Traditional Arabic"/>
          <w:b/>
          <w:bCs/>
          <w:color w:val="000000"/>
          <w:sz w:val="20"/>
          <w:szCs w:val="20"/>
          <w:rtl/>
        </w:rPr>
        <w:t xml:space="preserve"> بِكَ رَبِّ أَن يَحْضُرُونِ ﴿98﴾</w:t>
      </w:r>
      <w:r w:rsidR="00631A74" w:rsidRPr="00631A74">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00036A1E">
        <w:rPr>
          <w:rFonts w:hint="cs"/>
          <w:color w:val="FF0000"/>
          <w:sz w:val="20"/>
          <w:szCs w:val="20"/>
          <w:rtl/>
          <w:lang w:bidi="fa-IR"/>
        </w:rPr>
        <w:t>–</w:t>
      </w:r>
      <w:r w:rsidR="00036A1E">
        <w:rPr>
          <w:rFonts w:cs="B Nazanin" w:hint="cs"/>
          <w:color w:val="FF0000"/>
          <w:sz w:val="20"/>
          <w:szCs w:val="20"/>
          <w:rtl/>
          <w:lang w:bidi="fa-IR"/>
        </w:rPr>
        <w:t xml:space="preserve"> </w:t>
      </w:r>
      <w:r w:rsidR="00D33AEB">
        <w:rPr>
          <w:rFonts w:cs="B Nazanin" w:hint="cs"/>
          <w:color w:val="FF0000"/>
          <w:sz w:val="20"/>
          <w:szCs w:val="20"/>
          <w:rtl/>
          <w:lang w:bidi="fa-IR"/>
        </w:rPr>
        <w:t xml:space="preserve"> «عبادی»</w:t>
      </w:r>
    </w:p>
    <w:p w:rsidR="00F01C2C" w:rsidRDefault="00F01C2C" w:rsidP="00EF12CA">
      <w:pPr>
        <w:widowControl w:val="0"/>
        <w:ind w:left="-249"/>
        <w:jc w:val="right"/>
        <w:rPr>
          <w:rFonts w:cs="Traditional Arabic"/>
          <w:b/>
          <w:bCs/>
          <w:color w:val="000000"/>
          <w:sz w:val="20"/>
          <w:szCs w:val="20"/>
          <w:rtl/>
        </w:rPr>
      </w:pPr>
      <w:r w:rsidRPr="00F01C2C">
        <w:rPr>
          <w:rFonts w:cs="B Nazanin"/>
          <w:b/>
          <w:bCs/>
          <w:sz w:val="20"/>
          <w:szCs w:val="20"/>
          <w:rtl/>
        </w:rPr>
        <w:t>بگو خدايا اگر آنچه را که به آنان وعده ميدهي بمن بنمائي</w:t>
      </w:r>
      <w:r w:rsidRPr="00F01C2C">
        <w:rPr>
          <w:rFonts w:cs="B Nazanin" w:hint="cs"/>
          <w:b/>
          <w:bCs/>
          <w:sz w:val="20"/>
          <w:szCs w:val="20"/>
          <w:rtl/>
        </w:rPr>
        <w:t xml:space="preserve"> </w:t>
      </w:r>
      <w:r w:rsidRPr="00F01C2C">
        <w:rPr>
          <w:rFonts w:cs="B Nazanin"/>
          <w:b/>
          <w:bCs/>
          <w:sz w:val="20"/>
          <w:szCs w:val="20"/>
          <w:rtl/>
        </w:rPr>
        <w:t xml:space="preserve">، </w:t>
      </w:r>
      <w:r w:rsidRPr="00F01C2C">
        <w:rPr>
          <w:rFonts w:cs="B Nazanin" w:hint="cs"/>
          <w:b/>
          <w:bCs/>
          <w:sz w:val="20"/>
          <w:szCs w:val="20"/>
          <w:rtl/>
        </w:rPr>
        <w:t xml:space="preserve">(93) </w:t>
      </w:r>
      <w:r w:rsidRPr="00F01C2C">
        <w:rPr>
          <w:rFonts w:cs="B Nazanin"/>
          <w:b/>
          <w:bCs/>
          <w:sz w:val="20"/>
          <w:szCs w:val="20"/>
          <w:rtl/>
        </w:rPr>
        <w:t>در آنصورت خدايا مرا جزء قوم ظالمان قرار مده</w:t>
      </w:r>
      <w:r w:rsidRPr="00F01C2C">
        <w:rPr>
          <w:rFonts w:cs="B Nazanin" w:hint="cs"/>
          <w:b/>
          <w:bCs/>
          <w:sz w:val="20"/>
          <w:szCs w:val="20"/>
          <w:rtl/>
        </w:rPr>
        <w:t xml:space="preserve"> (94) </w:t>
      </w:r>
      <w:r w:rsidRPr="00F01C2C">
        <w:rPr>
          <w:rFonts w:cs="B Nazanin"/>
          <w:b/>
          <w:bCs/>
          <w:sz w:val="20"/>
          <w:szCs w:val="20"/>
          <w:rtl/>
        </w:rPr>
        <w:t>و البته ما قادريم آنچه را که به آنان وعده ميدهيم نشانت دهيم</w:t>
      </w:r>
      <w:r w:rsidRPr="00F01C2C">
        <w:rPr>
          <w:rFonts w:cs="B Nazanin" w:hint="cs"/>
          <w:b/>
          <w:bCs/>
          <w:sz w:val="20"/>
          <w:szCs w:val="20"/>
          <w:rtl/>
        </w:rPr>
        <w:t xml:space="preserve"> (95) </w:t>
      </w:r>
      <w:r w:rsidRPr="00F01C2C">
        <w:rPr>
          <w:rFonts w:cs="B Nazanin"/>
          <w:b/>
          <w:bCs/>
          <w:sz w:val="20"/>
          <w:szCs w:val="20"/>
          <w:rtl/>
        </w:rPr>
        <w:t xml:space="preserve"> </w:t>
      </w:r>
      <w:r w:rsidRPr="00F01C2C">
        <w:rPr>
          <w:rFonts w:cs="B Nazanin" w:hint="cs"/>
          <w:sz w:val="20"/>
          <w:szCs w:val="20"/>
          <w:rtl/>
        </w:rPr>
        <w:t>[پس]</w:t>
      </w:r>
      <w:r w:rsidRPr="00F01C2C">
        <w:rPr>
          <w:rFonts w:cs="B Nazanin" w:hint="cs"/>
          <w:b/>
          <w:bCs/>
          <w:sz w:val="20"/>
          <w:szCs w:val="20"/>
          <w:rtl/>
        </w:rPr>
        <w:t xml:space="preserve"> </w:t>
      </w:r>
      <w:r w:rsidRPr="00F01C2C">
        <w:rPr>
          <w:rFonts w:cs="B Nazanin"/>
          <w:b/>
          <w:bCs/>
          <w:sz w:val="20"/>
          <w:szCs w:val="20"/>
          <w:rtl/>
        </w:rPr>
        <w:lastRenderedPageBreak/>
        <w:t>بدي را بوسيله آنچه بهتر است دفع کن</w:t>
      </w:r>
      <w:r w:rsidRPr="00F01C2C">
        <w:rPr>
          <w:rFonts w:cs="B Nazanin" w:hint="cs"/>
          <w:b/>
          <w:bCs/>
          <w:sz w:val="20"/>
          <w:szCs w:val="20"/>
          <w:rtl/>
        </w:rPr>
        <w:t xml:space="preserve"> </w:t>
      </w:r>
      <w:r w:rsidRPr="00F01C2C">
        <w:rPr>
          <w:rFonts w:cs="B Nazanin"/>
          <w:b/>
          <w:bCs/>
          <w:sz w:val="20"/>
          <w:szCs w:val="20"/>
          <w:rtl/>
        </w:rPr>
        <w:t>. ما بهتر ميدانيم آنها چه وصفي ميکنند</w:t>
      </w:r>
      <w:r w:rsidRPr="00F01C2C">
        <w:rPr>
          <w:rFonts w:cs="B Nazanin" w:hint="cs"/>
          <w:b/>
          <w:bCs/>
          <w:sz w:val="20"/>
          <w:szCs w:val="20"/>
          <w:rtl/>
        </w:rPr>
        <w:t xml:space="preserve"> (96) </w:t>
      </w:r>
      <w:r w:rsidRPr="00F01C2C">
        <w:rPr>
          <w:rFonts w:cs="B Nazanin"/>
          <w:b/>
          <w:bCs/>
          <w:sz w:val="20"/>
          <w:szCs w:val="20"/>
          <w:rtl/>
        </w:rPr>
        <w:t>و بگو پروردگارا از بدگوئيهاي شياطين بتو پناه ميبرم</w:t>
      </w:r>
      <w:r w:rsidRPr="00F01C2C">
        <w:rPr>
          <w:rFonts w:cs="B Nazanin" w:hint="cs"/>
          <w:b/>
          <w:bCs/>
          <w:sz w:val="20"/>
          <w:szCs w:val="20"/>
          <w:rtl/>
        </w:rPr>
        <w:t xml:space="preserve"> (97) </w:t>
      </w:r>
      <w:r w:rsidRPr="00F01C2C">
        <w:rPr>
          <w:rFonts w:cs="B Nazanin"/>
          <w:b/>
          <w:bCs/>
          <w:sz w:val="20"/>
          <w:szCs w:val="20"/>
          <w:rtl/>
        </w:rPr>
        <w:t>و از اينکه نزد من حاضر شوند</w:t>
      </w:r>
      <w:r w:rsidRPr="00F01C2C">
        <w:rPr>
          <w:rFonts w:cs="B Nazanin" w:hint="cs"/>
          <w:b/>
          <w:bCs/>
          <w:sz w:val="20"/>
          <w:szCs w:val="20"/>
          <w:rtl/>
        </w:rPr>
        <w:t xml:space="preserve"> نیز </w:t>
      </w:r>
      <w:r w:rsidRPr="00F01C2C">
        <w:rPr>
          <w:rFonts w:cs="B Nazanin"/>
          <w:b/>
          <w:bCs/>
          <w:sz w:val="20"/>
          <w:szCs w:val="20"/>
          <w:rtl/>
        </w:rPr>
        <w:t>بتو پناه ميبرم</w:t>
      </w:r>
      <w:r w:rsidRPr="00F01C2C">
        <w:rPr>
          <w:rFonts w:cs="B Nazanin" w:hint="cs"/>
          <w:b/>
          <w:bCs/>
          <w:sz w:val="20"/>
          <w:szCs w:val="20"/>
          <w:rtl/>
        </w:rPr>
        <w:t xml:space="preserve"> (98)</w:t>
      </w:r>
      <w:r w:rsidR="00E91D94">
        <w:rPr>
          <w:rFonts w:cs="B Nazanin" w:hint="cs"/>
          <w:b/>
          <w:bCs/>
          <w:sz w:val="20"/>
          <w:szCs w:val="20"/>
          <w:rtl/>
        </w:rPr>
        <w:t xml:space="preserve">      </w:t>
      </w:r>
      <w:hyperlink r:id="rId322" w:anchor="مومنون14" w:history="1">
        <w:r w:rsidR="00E91D94" w:rsidRPr="007A67D0">
          <w:rPr>
            <w:rStyle w:val="Hyperlink"/>
            <w:rFonts w:cs="B Nazanin" w:hint="cs"/>
            <w:b/>
            <w:bCs/>
            <w:sz w:val="20"/>
            <w:szCs w:val="20"/>
            <w:rtl/>
          </w:rPr>
          <w:t xml:space="preserve"> 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3B2B9A" w:rsidTr="005C5582">
        <w:trPr>
          <w:trHeight w:val="350"/>
        </w:trPr>
        <w:tc>
          <w:tcPr>
            <w:tcW w:w="5940" w:type="dxa"/>
          </w:tcPr>
          <w:p w:rsidR="003B2B9A" w:rsidRPr="00AD4C75" w:rsidRDefault="00F01C2C" w:rsidP="00EF12CA">
            <w:pPr>
              <w:widowControl w:val="0"/>
              <w:bidi/>
              <w:ind w:left="-249"/>
              <w:jc w:val="center"/>
              <w:rPr>
                <w:rFonts w:cs="B Nazanin"/>
                <w:b/>
                <w:bCs/>
                <w:color w:val="000000"/>
                <w:sz w:val="18"/>
                <w:szCs w:val="18"/>
                <w:u w:val="single"/>
                <w:rtl/>
                <w:lang w:bidi="fa-IR"/>
              </w:rPr>
            </w:pPr>
            <w:r w:rsidRPr="00751C7D">
              <w:rPr>
                <w:rFonts w:cs="B Nazanin" w:hint="cs"/>
                <w:b/>
                <w:bCs/>
                <w:color w:val="000000"/>
                <w:sz w:val="20"/>
                <w:szCs w:val="20"/>
                <w:rtl/>
                <w:lang w:bidi="fa-IR"/>
              </w:rPr>
              <w:t>درب:</w:t>
            </w:r>
            <w:r w:rsidRPr="0065105E">
              <w:rPr>
                <w:rFonts w:cs="B Nazanin" w:hint="cs"/>
                <w:color w:val="000000"/>
                <w:sz w:val="20"/>
                <w:szCs w:val="20"/>
                <w:rtl/>
                <w:lang w:bidi="fa-IR"/>
              </w:rPr>
              <w:t xml:space="preserve"> اي پيامبر! با اینان مدارا کن، و از شرور به خدا پناه ببر.</w:t>
            </w:r>
          </w:p>
        </w:tc>
      </w:tr>
    </w:tbl>
    <w:p w:rsidR="003B2B9A" w:rsidRPr="002F2A37" w:rsidRDefault="003B2B9A" w:rsidP="00EF12CA">
      <w:pPr>
        <w:widowControl w:val="0"/>
        <w:bidi/>
        <w:ind w:left="-249"/>
        <w:jc w:val="both"/>
        <w:rPr>
          <w:rFonts w:cs="B Nazanin"/>
          <w:b/>
          <w:bCs/>
          <w:color w:val="000000"/>
          <w:sz w:val="20"/>
          <w:szCs w:val="20"/>
          <w:u w:val="single"/>
          <w:rtl/>
          <w:lang w:bidi="fa-IR"/>
        </w:rPr>
      </w:pPr>
    </w:p>
    <w:p w:rsidR="008B6FD4" w:rsidRPr="002F2A37" w:rsidRDefault="008B6FD4" w:rsidP="00EF12CA">
      <w:pPr>
        <w:widowControl w:val="0"/>
        <w:bidi/>
        <w:ind w:left="-249"/>
        <w:jc w:val="center"/>
        <w:rPr>
          <w:rFonts w:cs="B Nazanin"/>
          <w:b/>
          <w:bCs/>
          <w:color w:val="000000"/>
          <w:sz w:val="20"/>
          <w:szCs w:val="20"/>
          <w:u w:val="single"/>
          <w:rtl/>
          <w:lang w:bidi="fa-IR"/>
        </w:rPr>
      </w:pPr>
      <w:r w:rsidRPr="002F2A37">
        <w:rPr>
          <w:rFonts w:cs="B Nazanin" w:hint="cs"/>
          <w:b/>
          <w:bCs/>
          <w:color w:val="000000"/>
          <w:sz w:val="20"/>
          <w:szCs w:val="20"/>
          <w:u w:val="single"/>
          <w:rtl/>
          <w:lang w:bidi="fa-IR"/>
        </w:rPr>
        <w:t>مومنون</w:t>
      </w:r>
      <w:r w:rsidR="00E91D94">
        <w:rPr>
          <w:rFonts w:cs="B Nazanin" w:hint="cs"/>
          <w:b/>
          <w:bCs/>
          <w:color w:val="000000"/>
          <w:sz w:val="20"/>
          <w:szCs w:val="20"/>
          <w:u w:val="single"/>
          <w:rtl/>
          <w:lang w:bidi="fa-IR"/>
        </w:rPr>
        <w:t xml:space="preserve">15      </w:t>
      </w:r>
      <w:r w:rsidRPr="002F2A37">
        <w:rPr>
          <w:rFonts w:cs="B Nazanin" w:hint="cs"/>
          <w:b/>
          <w:bCs/>
          <w:color w:val="000000"/>
          <w:sz w:val="20"/>
          <w:szCs w:val="20"/>
          <w:u w:val="single"/>
          <w:rtl/>
          <w:lang w:bidi="fa-IR"/>
        </w:rPr>
        <w:t xml:space="preserve"> آیات 99 تا 114</w:t>
      </w:r>
    </w:p>
    <w:p w:rsidR="002F2A37" w:rsidRDefault="002F2A37" w:rsidP="00DB3CC9">
      <w:pPr>
        <w:widowControl w:val="0"/>
        <w:bidi/>
        <w:ind w:left="-249"/>
        <w:jc w:val="both"/>
        <w:rPr>
          <w:rFonts w:cs="Traditional Arabic"/>
          <w:b/>
          <w:bCs/>
          <w:color w:val="000000"/>
          <w:sz w:val="20"/>
          <w:szCs w:val="20"/>
          <w:rtl/>
        </w:rPr>
      </w:pPr>
      <w:r w:rsidRPr="002F2A37">
        <w:rPr>
          <w:rFonts w:cs="Traditional Arabic" w:hint="eastAsia"/>
          <w:b/>
          <w:bCs/>
          <w:color w:val="000000"/>
          <w:sz w:val="20"/>
          <w:szCs w:val="20"/>
          <w:rtl/>
        </w:rPr>
        <w:t>حَتَّى</w:t>
      </w:r>
      <w:r w:rsidRPr="002F2A37">
        <w:rPr>
          <w:rFonts w:cs="Traditional Arabic"/>
          <w:b/>
          <w:bCs/>
          <w:color w:val="000000"/>
          <w:sz w:val="20"/>
          <w:szCs w:val="20"/>
          <w:rtl/>
        </w:rPr>
        <w:t xml:space="preserve"> إِذَا جَاء أَحَدَهُمُ الْمَوْتُ قَالَ رَبِّ </w:t>
      </w:r>
      <w:r w:rsidRPr="002F2A37">
        <w:rPr>
          <w:rFonts w:cs="Traditional Arabic" w:hint="eastAsia"/>
          <w:b/>
          <w:bCs/>
          <w:color w:val="000000"/>
          <w:sz w:val="20"/>
          <w:szCs w:val="20"/>
          <w:rtl/>
        </w:rPr>
        <w:t>ارْجِعُونِ</w:t>
      </w:r>
      <w:r w:rsidRPr="002F2A37">
        <w:rPr>
          <w:rFonts w:cs="Traditional Arabic"/>
          <w:b/>
          <w:bCs/>
          <w:color w:val="000000"/>
          <w:sz w:val="20"/>
          <w:szCs w:val="20"/>
          <w:rtl/>
        </w:rPr>
        <w:t xml:space="preserve"> ﴿99﴾ </w:t>
      </w:r>
      <w:r w:rsidRPr="002F2A37">
        <w:rPr>
          <w:rFonts w:cs="Traditional Arabic" w:hint="eastAsia"/>
          <w:b/>
          <w:bCs/>
          <w:color w:val="000000"/>
          <w:sz w:val="20"/>
          <w:szCs w:val="20"/>
          <w:rtl/>
        </w:rPr>
        <w:t>لَعَلِّي</w:t>
      </w:r>
      <w:r w:rsidRPr="002F2A37">
        <w:rPr>
          <w:rFonts w:cs="Traditional Arabic"/>
          <w:b/>
          <w:bCs/>
          <w:color w:val="000000"/>
          <w:sz w:val="20"/>
          <w:szCs w:val="20"/>
          <w:rtl/>
        </w:rPr>
        <w:t xml:space="preserve"> أَعْمَلُ صَالِحًا </w:t>
      </w:r>
      <w:r w:rsidRPr="002F2A37">
        <w:rPr>
          <w:rFonts w:cs="Traditional Arabic" w:hint="eastAsia"/>
          <w:b/>
          <w:bCs/>
          <w:color w:val="000000"/>
          <w:sz w:val="20"/>
          <w:szCs w:val="20"/>
          <w:rtl/>
        </w:rPr>
        <w:t>فِيمَا</w:t>
      </w:r>
      <w:r w:rsidRPr="002F2A37">
        <w:rPr>
          <w:rFonts w:cs="Traditional Arabic"/>
          <w:b/>
          <w:bCs/>
          <w:color w:val="000000"/>
          <w:sz w:val="20"/>
          <w:szCs w:val="20"/>
          <w:rtl/>
        </w:rPr>
        <w:t xml:space="preserve"> تَرَكْتُ </w:t>
      </w:r>
      <w:r w:rsidR="00572DE0">
        <w:rPr>
          <w:rFonts w:cs="B Nazanin" w:hint="cs"/>
          <w:color w:val="FF0000"/>
          <w:sz w:val="20"/>
          <w:szCs w:val="20"/>
          <w:rtl/>
          <w:lang w:bidi="fa-IR"/>
        </w:rPr>
        <w:t>«احتضار»</w:t>
      </w:r>
      <w:r w:rsidRPr="002F2A37">
        <w:rPr>
          <w:rFonts w:cs="Traditional Arabic"/>
          <w:b/>
          <w:bCs/>
          <w:color w:val="000000"/>
          <w:sz w:val="20"/>
          <w:szCs w:val="20"/>
          <w:rtl/>
        </w:rPr>
        <w:t xml:space="preserve">كَلَّا إِنَّهَا كَلِمَةٌ هُوَ قَائِلُهَا وَمِن وَرَائِهِم </w:t>
      </w:r>
      <w:r w:rsidRPr="002F2A37">
        <w:rPr>
          <w:rFonts w:cs="Traditional Arabic" w:hint="eastAsia"/>
          <w:b/>
          <w:bCs/>
          <w:color w:val="000000"/>
          <w:sz w:val="20"/>
          <w:szCs w:val="20"/>
          <w:rtl/>
        </w:rPr>
        <w:t>بَرْزَخٌ</w:t>
      </w:r>
      <w:r w:rsidRPr="002F2A37">
        <w:rPr>
          <w:rFonts w:cs="Traditional Arabic"/>
          <w:b/>
          <w:bCs/>
          <w:color w:val="000000"/>
          <w:sz w:val="20"/>
          <w:szCs w:val="20"/>
          <w:rtl/>
        </w:rPr>
        <w:t xml:space="preserve"> إِلَى يَوْمِ يُبْعَثُونَ ﴿100﴾ </w:t>
      </w:r>
      <w:r w:rsidR="00572DE0" w:rsidRPr="00572DE0">
        <w:rPr>
          <w:rFonts w:cs="Traditional Arabic" w:hint="cs"/>
          <w:b/>
          <w:bCs/>
          <w:color w:val="FF0000"/>
          <w:sz w:val="20"/>
          <w:szCs w:val="20"/>
          <w:rtl/>
        </w:rPr>
        <w:t>«</w:t>
      </w:r>
      <w:r w:rsidR="008528EC" w:rsidRPr="00113B68">
        <w:rPr>
          <w:rFonts w:cs="B Nazanin" w:hint="cs"/>
          <w:color w:val="FF0000"/>
          <w:sz w:val="20"/>
          <w:szCs w:val="20"/>
          <w:rtl/>
          <w:lang w:bidi="fa-IR"/>
        </w:rPr>
        <w:t>برزخ</w:t>
      </w:r>
      <w:r w:rsidR="00572DE0">
        <w:rPr>
          <w:rFonts w:cs="B Nazanin" w:hint="cs"/>
          <w:color w:val="FF0000"/>
          <w:sz w:val="20"/>
          <w:szCs w:val="20"/>
          <w:rtl/>
          <w:lang w:bidi="fa-IR"/>
        </w:rPr>
        <w:t>»</w:t>
      </w:r>
      <w:r w:rsidR="00326549">
        <w:rPr>
          <w:rFonts w:cs="B Nazanin" w:hint="cs"/>
          <w:color w:val="FF0000"/>
          <w:sz w:val="20"/>
          <w:szCs w:val="20"/>
          <w:rtl/>
          <w:lang w:bidi="fa-IR"/>
        </w:rPr>
        <w:t xml:space="preserve"> </w:t>
      </w:r>
      <w:r w:rsidRPr="002F2A37">
        <w:rPr>
          <w:rFonts w:cs="Traditional Arabic" w:hint="eastAsia"/>
          <w:b/>
          <w:bCs/>
          <w:color w:val="000000"/>
          <w:sz w:val="20"/>
          <w:szCs w:val="20"/>
          <w:rtl/>
        </w:rPr>
        <w:t>فَإِذَا</w:t>
      </w:r>
      <w:r w:rsidRPr="002F2A37">
        <w:rPr>
          <w:rFonts w:cs="Traditional Arabic"/>
          <w:b/>
          <w:bCs/>
          <w:color w:val="000000"/>
          <w:sz w:val="20"/>
          <w:szCs w:val="20"/>
          <w:rtl/>
        </w:rPr>
        <w:t xml:space="preserve"> نُفِخَ فِي الصُّورِ فَلَا أَنسَابَ بَيْنَهُمْ يَوْمَئِذٍ وَلَا </w:t>
      </w:r>
      <w:r w:rsidRPr="002F2A37">
        <w:rPr>
          <w:rFonts w:cs="Traditional Arabic" w:hint="eastAsia"/>
          <w:b/>
          <w:bCs/>
          <w:color w:val="000000"/>
          <w:sz w:val="20"/>
          <w:szCs w:val="20"/>
          <w:rtl/>
        </w:rPr>
        <w:t>يَتَسَاءلُونَ</w:t>
      </w:r>
      <w:r w:rsidRPr="002F2A37">
        <w:rPr>
          <w:rFonts w:cs="Traditional Arabic"/>
          <w:b/>
          <w:bCs/>
          <w:color w:val="000000"/>
          <w:sz w:val="20"/>
          <w:szCs w:val="20"/>
          <w:rtl/>
        </w:rPr>
        <w:t xml:space="preserve"> ﴿101﴾ </w:t>
      </w:r>
      <w:r w:rsidR="00C0128B">
        <w:rPr>
          <w:rFonts w:cs="B Nazanin" w:hint="cs"/>
          <w:color w:val="FF0000"/>
          <w:sz w:val="20"/>
          <w:szCs w:val="20"/>
          <w:rtl/>
          <w:lang w:bidi="fa-IR"/>
        </w:rPr>
        <w:t xml:space="preserve"> «قیامت»</w:t>
      </w:r>
      <w:r w:rsidR="007446F9">
        <w:rPr>
          <w:rFonts w:cs="B Nazanin" w:hint="cs"/>
          <w:color w:val="FF0000"/>
          <w:sz w:val="20"/>
          <w:szCs w:val="20"/>
          <w:rtl/>
          <w:lang w:bidi="fa-IR"/>
        </w:rPr>
        <w:t xml:space="preserve"> </w:t>
      </w:r>
      <w:r w:rsidRPr="002F2A37">
        <w:rPr>
          <w:rFonts w:cs="Traditional Arabic" w:hint="eastAsia"/>
          <w:b/>
          <w:bCs/>
          <w:color w:val="000000"/>
          <w:sz w:val="20"/>
          <w:szCs w:val="20"/>
          <w:rtl/>
        </w:rPr>
        <w:t>فَمَن</w:t>
      </w:r>
      <w:r w:rsidRPr="002F2A37">
        <w:rPr>
          <w:rFonts w:cs="Traditional Arabic"/>
          <w:b/>
          <w:bCs/>
          <w:color w:val="000000"/>
          <w:sz w:val="20"/>
          <w:szCs w:val="20"/>
          <w:rtl/>
        </w:rPr>
        <w:t xml:space="preserve"> ثَقُلَتْ </w:t>
      </w:r>
      <w:r w:rsidRPr="002F2A37">
        <w:rPr>
          <w:rFonts w:cs="Traditional Arabic" w:hint="eastAsia"/>
          <w:b/>
          <w:bCs/>
          <w:color w:val="000000"/>
          <w:sz w:val="20"/>
          <w:szCs w:val="20"/>
          <w:rtl/>
        </w:rPr>
        <w:t>مَوَازِينُهُ</w:t>
      </w:r>
      <w:r w:rsidRPr="002F2A37">
        <w:rPr>
          <w:rFonts w:cs="Traditional Arabic"/>
          <w:b/>
          <w:bCs/>
          <w:color w:val="000000"/>
          <w:sz w:val="20"/>
          <w:szCs w:val="20"/>
          <w:rtl/>
        </w:rPr>
        <w:t xml:space="preserve"> فَأُوْلَئِكَ هُمُ الْمُفْلِحُونَ ﴿102﴾ </w:t>
      </w:r>
      <w:r w:rsidRPr="002F2A37">
        <w:rPr>
          <w:rFonts w:cs="Traditional Arabic" w:hint="eastAsia"/>
          <w:b/>
          <w:bCs/>
          <w:color w:val="000000"/>
          <w:sz w:val="20"/>
          <w:szCs w:val="20"/>
          <w:rtl/>
        </w:rPr>
        <w:t>وَمَنْ</w:t>
      </w:r>
      <w:r w:rsidRPr="002F2A37">
        <w:rPr>
          <w:rFonts w:cs="Traditional Arabic"/>
          <w:b/>
          <w:bCs/>
          <w:color w:val="000000"/>
          <w:sz w:val="20"/>
          <w:szCs w:val="20"/>
          <w:rtl/>
        </w:rPr>
        <w:t xml:space="preserve"> خَفَّتْ مَوَازِينُهُ فَأُوْلَئِكَ الَّذِينَ </w:t>
      </w:r>
      <w:r w:rsidRPr="002F2A37">
        <w:rPr>
          <w:rFonts w:cs="Traditional Arabic" w:hint="eastAsia"/>
          <w:b/>
          <w:bCs/>
          <w:color w:val="000000"/>
          <w:sz w:val="20"/>
          <w:szCs w:val="20"/>
          <w:rtl/>
        </w:rPr>
        <w:t>خَسِرُوا</w:t>
      </w:r>
      <w:r w:rsidRPr="002F2A37">
        <w:rPr>
          <w:rFonts w:cs="Traditional Arabic"/>
          <w:b/>
          <w:bCs/>
          <w:color w:val="000000"/>
          <w:sz w:val="20"/>
          <w:szCs w:val="20"/>
          <w:rtl/>
        </w:rPr>
        <w:t xml:space="preserve"> أَنفُسَهُمْ فِي جَهَنَّمَ خَالِدُونَ ﴿103﴾</w:t>
      </w:r>
      <w:r w:rsidR="008C16C5" w:rsidRPr="008C16C5">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Pr="002F2A37">
        <w:rPr>
          <w:rFonts w:cs="Traditional Arabic"/>
          <w:b/>
          <w:bCs/>
          <w:color w:val="000000"/>
          <w:sz w:val="20"/>
          <w:szCs w:val="20"/>
          <w:rtl/>
        </w:rPr>
        <w:t xml:space="preserve"> </w:t>
      </w:r>
      <w:r w:rsidRPr="002F2A37">
        <w:rPr>
          <w:rFonts w:cs="Traditional Arabic" w:hint="eastAsia"/>
          <w:b/>
          <w:bCs/>
          <w:color w:val="000000"/>
          <w:sz w:val="20"/>
          <w:szCs w:val="20"/>
          <w:rtl/>
        </w:rPr>
        <w:t>تَلْفَحُ</w:t>
      </w:r>
      <w:r w:rsidRPr="002F2A37">
        <w:rPr>
          <w:rFonts w:cs="Traditional Arabic"/>
          <w:b/>
          <w:bCs/>
          <w:color w:val="000000"/>
          <w:sz w:val="20"/>
          <w:szCs w:val="20"/>
          <w:rtl/>
        </w:rPr>
        <w:t xml:space="preserve"> وُجُوهَهُمُ النَّارُ وَهُمْ فِيهَا كَالِحُونَ ﴿104﴾</w:t>
      </w:r>
      <w:r w:rsidRPr="002F2A37">
        <w:rPr>
          <w:rFonts w:cs="Traditional Arabic" w:hint="cs"/>
          <w:b/>
          <w:bCs/>
          <w:color w:val="000000"/>
          <w:sz w:val="20"/>
          <w:szCs w:val="20"/>
          <w:rtl/>
        </w:rPr>
        <w:t xml:space="preserve"> </w:t>
      </w:r>
      <w:r w:rsidRPr="002F2A37">
        <w:rPr>
          <w:rFonts w:cs="Traditional Arabic"/>
          <w:b/>
          <w:bCs/>
          <w:color w:val="000000"/>
          <w:sz w:val="20"/>
          <w:szCs w:val="20"/>
          <w:rtl/>
        </w:rPr>
        <w:t xml:space="preserve"> </w:t>
      </w:r>
      <w:r w:rsidRPr="002F2A37">
        <w:rPr>
          <w:rFonts w:cs="Traditional Arabic" w:hint="eastAsia"/>
          <w:b/>
          <w:bCs/>
          <w:color w:val="000000"/>
          <w:sz w:val="20"/>
          <w:szCs w:val="20"/>
          <w:rtl/>
        </w:rPr>
        <w:t>أَلَمْ</w:t>
      </w:r>
      <w:r w:rsidRPr="002F2A37">
        <w:rPr>
          <w:rFonts w:cs="Traditional Arabic"/>
          <w:b/>
          <w:bCs/>
          <w:color w:val="000000"/>
          <w:sz w:val="20"/>
          <w:szCs w:val="20"/>
          <w:rtl/>
        </w:rPr>
        <w:t xml:space="preserve"> تَكُنْ آيَاتِي تُتْلَى </w:t>
      </w:r>
      <w:r w:rsidRPr="002F2A37">
        <w:rPr>
          <w:rFonts w:cs="Traditional Arabic" w:hint="eastAsia"/>
          <w:b/>
          <w:bCs/>
          <w:color w:val="000000"/>
          <w:sz w:val="20"/>
          <w:szCs w:val="20"/>
          <w:rtl/>
        </w:rPr>
        <w:t>عَلَيْكُمْ</w:t>
      </w:r>
      <w:r w:rsidRPr="002F2A37">
        <w:rPr>
          <w:rFonts w:cs="Traditional Arabic"/>
          <w:b/>
          <w:bCs/>
          <w:color w:val="000000"/>
          <w:sz w:val="20"/>
          <w:szCs w:val="20"/>
          <w:rtl/>
        </w:rPr>
        <w:t xml:space="preserve"> فَكُنتُم بِهَا تُكَذِّبُونَ ﴿105﴾ </w:t>
      </w:r>
      <w:r w:rsidRPr="002F2A37">
        <w:rPr>
          <w:rFonts w:cs="Traditional Arabic" w:hint="eastAsia"/>
          <w:b/>
          <w:bCs/>
          <w:color w:val="000000"/>
          <w:sz w:val="20"/>
          <w:szCs w:val="20"/>
          <w:rtl/>
        </w:rPr>
        <w:t>قَالُوا</w:t>
      </w:r>
      <w:r w:rsidRPr="002F2A37">
        <w:rPr>
          <w:rFonts w:cs="Traditional Arabic"/>
          <w:b/>
          <w:bCs/>
          <w:color w:val="000000"/>
          <w:sz w:val="20"/>
          <w:szCs w:val="20"/>
          <w:rtl/>
        </w:rPr>
        <w:t xml:space="preserve"> رَبَّنَا غَلَبَتْ عَلَيْنَا شِقْوَتُنَا </w:t>
      </w:r>
      <w:r w:rsidRPr="002F2A37">
        <w:rPr>
          <w:rFonts w:cs="Traditional Arabic" w:hint="eastAsia"/>
          <w:b/>
          <w:bCs/>
          <w:color w:val="000000"/>
          <w:sz w:val="20"/>
          <w:szCs w:val="20"/>
          <w:rtl/>
        </w:rPr>
        <w:t>وَكُنَّا</w:t>
      </w:r>
      <w:r w:rsidRPr="002F2A37">
        <w:rPr>
          <w:rFonts w:cs="Traditional Arabic"/>
          <w:b/>
          <w:bCs/>
          <w:color w:val="000000"/>
          <w:sz w:val="20"/>
          <w:szCs w:val="20"/>
          <w:rtl/>
        </w:rPr>
        <w:t xml:space="preserve"> قَوْمًا ضَالِّينَ ﴿106﴾ </w:t>
      </w:r>
      <w:r w:rsidRPr="002F2A37">
        <w:rPr>
          <w:rFonts w:cs="Traditional Arabic" w:hint="eastAsia"/>
          <w:b/>
          <w:bCs/>
          <w:color w:val="000000"/>
          <w:sz w:val="20"/>
          <w:szCs w:val="20"/>
          <w:rtl/>
        </w:rPr>
        <w:t>رَبَّنَا</w:t>
      </w:r>
      <w:r w:rsidRPr="002F2A37">
        <w:rPr>
          <w:rFonts w:cs="Traditional Arabic"/>
          <w:b/>
          <w:bCs/>
          <w:color w:val="000000"/>
          <w:sz w:val="20"/>
          <w:szCs w:val="20"/>
          <w:rtl/>
        </w:rPr>
        <w:t xml:space="preserve"> </w:t>
      </w:r>
      <w:r w:rsidRPr="002F2A37">
        <w:rPr>
          <w:rFonts w:cs="Traditional Arabic" w:hint="eastAsia"/>
          <w:b/>
          <w:bCs/>
          <w:color w:val="000000"/>
          <w:sz w:val="20"/>
          <w:szCs w:val="20"/>
          <w:rtl/>
        </w:rPr>
        <w:t>أَخْرِجْنَا</w:t>
      </w:r>
      <w:r w:rsidRPr="002F2A37">
        <w:rPr>
          <w:rFonts w:cs="Traditional Arabic"/>
          <w:b/>
          <w:bCs/>
          <w:color w:val="000000"/>
          <w:sz w:val="20"/>
          <w:szCs w:val="20"/>
          <w:rtl/>
        </w:rPr>
        <w:t xml:space="preserve"> مِنْهَا فَإِنْ عُدْنَا فَإِنَّا ظَالِمُونَ ﴿107﴾ </w:t>
      </w:r>
      <w:r w:rsidRPr="002F2A37">
        <w:rPr>
          <w:rFonts w:cs="Traditional Arabic" w:hint="eastAsia"/>
          <w:b/>
          <w:bCs/>
          <w:color w:val="000000"/>
          <w:sz w:val="20"/>
          <w:szCs w:val="20"/>
          <w:rtl/>
        </w:rPr>
        <w:t>قَالَ</w:t>
      </w:r>
      <w:r w:rsidRPr="002F2A37">
        <w:rPr>
          <w:rFonts w:cs="Traditional Arabic"/>
          <w:b/>
          <w:bCs/>
          <w:color w:val="000000"/>
          <w:sz w:val="20"/>
          <w:szCs w:val="20"/>
          <w:rtl/>
        </w:rPr>
        <w:t xml:space="preserve"> اخْسَؤُوا فِيهَا وَلَا تُكَلِّمُونِ ﴿108﴾ </w:t>
      </w:r>
      <w:r w:rsidRPr="002F2A37">
        <w:rPr>
          <w:rFonts w:cs="Traditional Arabic" w:hint="eastAsia"/>
          <w:b/>
          <w:bCs/>
          <w:color w:val="000000"/>
          <w:sz w:val="20"/>
          <w:szCs w:val="20"/>
          <w:rtl/>
        </w:rPr>
        <w:t>إِنَّهُ</w:t>
      </w:r>
      <w:r w:rsidRPr="002F2A37">
        <w:rPr>
          <w:rFonts w:cs="Traditional Arabic"/>
          <w:b/>
          <w:bCs/>
          <w:color w:val="000000"/>
          <w:sz w:val="20"/>
          <w:szCs w:val="20"/>
          <w:rtl/>
        </w:rPr>
        <w:t xml:space="preserve"> كَانَ فَرِيقٌ مِّنْ عِبَادِي </w:t>
      </w:r>
      <w:r w:rsidRPr="002F2A37">
        <w:rPr>
          <w:rFonts w:cs="Traditional Arabic" w:hint="eastAsia"/>
          <w:b/>
          <w:bCs/>
          <w:color w:val="000000"/>
          <w:sz w:val="20"/>
          <w:szCs w:val="20"/>
          <w:rtl/>
        </w:rPr>
        <w:t>يَقُولُونَ</w:t>
      </w:r>
      <w:r w:rsidRPr="002F2A37">
        <w:rPr>
          <w:rFonts w:cs="Traditional Arabic"/>
          <w:b/>
          <w:bCs/>
          <w:color w:val="000000"/>
          <w:sz w:val="20"/>
          <w:szCs w:val="20"/>
          <w:rtl/>
        </w:rPr>
        <w:t xml:space="preserve"> رَبَّنَا آمَنَّا فَاغْفِرْ لَنَا وَارْحَمْنَا وَأَنتَ خَيْرُ </w:t>
      </w:r>
      <w:r w:rsidRPr="002F2A37">
        <w:rPr>
          <w:rFonts w:cs="Traditional Arabic" w:hint="eastAsia"/>
          <w:b/>
          <w:bCs/>
          <w:color w:val="000000"/>
          <w:sz w:val="20"/>
          <w:szCs w:val="20"/>
          <w:rtl/>
        </w:rPr>
        <w:t>الرَّاحِمِينَ</w:t>
      </w:r>
      <w:r w:rsidRPr="002F2A37">
        <w:rPr>
          <w:rFonts w:cs="Traditional Arabic"/>
          <w:b/>
          <w:bCs/>
          <w:color w:val="000000"/>
          <w:sz w:val="20"/>
          <w:szCs w:val="20"/>
          <w:rtl/>
        </w:rPr>
        <w:t xml:space="preserve"> ﴿109﴾ </w:t>
      </w:r>
      <w:r w:rsidRPr="002F2A37">
        <w:rPr>
          <w:rFonts w:cs="Traditional Arabic" w:hint="eastAsia"/>
          <w:b/>
          <w:bCs/>
          <w:color w:val="000000"/>
          <w:sz w:val="20"/>
          <w:szCs w:val="20"/>
          <w:rtl/>
        </w:rPr>
        <w:t>فَاتَّخَذْتُمُوهُمْ</w:t>
      </w:r>
      <w:r w:rsidRPr="002F2A37">
        <w:rPr>
          <w:rFonts w:cs="Traditional Arabic"/>
          <w:b/>
          <w:bCs/>
          <w:color w:val="000000"/>
          <w:sz w:val="20"/>
          <w:szCs w:val="20"/>
          <w:rtl/>
        </w:rPr>
        <w:t xml:space="preserve"> </w:t>
      </w:r>
      <w:r w:rsidRPr="002F2A37">
        <w:rPr>
          <w:rFonts w:cs="Traditional Arabic" w:hint="eastAsia"/>
          <w:b/>
          <w:bCs/>
          <w:color w:val="000000"/>
          <w:sz w:val="20"/>
          <w:szCs w:val="20"/>
          <w:rtl/>
        </w:rPr>
        <w:t>سِخْرِيًّا</w:t>
      </w:r>
      <w:r w:rsidRPr="002F2A37">
        <w:rPr>
          <w:rFonts w:cs="Traditional Arabic"/>
          <w:b/>
          <w:bCs/>
          <w:color w:val="000000"/>
          <w:sz w:val="20"/>
          <w:szCs w:val="20"/>
          <w:rtl/>
        </w:rPr>
        <w:t xml:space="preserve"> حَتَّى أَنسَوْكُمْ ذِكْرِي وَكُنتُم مِّنْهُمْ تَضْحَكُونَ ﴿110﴾ </w:t>
      </w:r>
      <w:r w:rsidRPr="002F2A37">
        <w:rPr>
          <w:rFonts w:cs="Traditional Arabic" w:hint="eastAsia"/>
          <w:b/>
          <w:bCs/>
          <w:color w:val="000000"/>
          <w:sz w:val="20"/>
          <w:szCs w:val="20"/>
          <w:rtl/>
        </w:rPr>
        <w:t>إِنِّي</w:t>
      </w:r>
      <w:r w:rsidRPr="002F2A37">
        <w:rPr>
          <w:rFonts w:cs="Traditional Arabic"/>
          <w:b/>
          <w:bCs/>
          <w:color w:val="000000"/>
          <w:sz w:val="20"/>
          <w:szCs w:val="20"/>
          <w:rtl/>
        </w:rPr>
        <w:t xml:space="preserve"> جَزَيْتُهُمُ الْيَوْمَ بِمَا صَبَرُوا </w:t>
      </w:r>
      <w:r w:rsidRPr="002F2A37">
        <w:rPr>
          <w:rFonts w:cs="Traditional Arabic" w:hint="eastAsia"/>
          <w:b/>
          <w:bCs/>
          <w:color w:val="000000"/>
          <w:sz w:val="20"/>
          <w:szCs w:val="20"/>
          <w:rtl/>
        </w:rPr>
        <w:t>أَنَّهُمْ</w:t>
      </w:r>
      <w:r w:rsidRPr="002F2A37">
        <w:rPr>
          <w:rFonts w:cs="Traditional Arabic"/>
          <w:b/>
          <w:bCs/>
          <w:color w:val="000000"/>
          <w:sz w:val="20"/>
          <w:szCs w:val="20"/>
          <w:rtl/>
        </w:rPr>
        <w:t xml:space="preserve"> هُمُ الْفَائِزُونَ ﴿111﴾ </w:t>
      </w:r>
      <w:r w:rsidR="001564A2">
        <w:rPr>
          <w:rFonts w:cs="B Nazanin" w:hint="cs"/>
          <w:color w:val="FF0000"/>
          <w:sz w:val="20"/>
          <w:szCs w:val="20"/>
          <w:rtl/>
          <w:lang w:bidi="fa-IR"/>
        </w:rPr>
        <w:t xml:space="preserve">   «عذاب»</w:t>
      </w:r>
      <w:r w:rsidR="008C16C5">
        <w:rPr>
          <w:rFonts w:cs="B Nazanin" w:hint="cs"/>
          <w:color w:val="FF0000"/>
          <w:sz w:val="20"/>
          <w:szCs w:val="20"/>
          <w:rtl/>
          <w:lang w:bidi="fa-IR"/>
        </w:rPr>
        <w:t xml:space="preserve"> </w:t>
      </w:r>
      <w:r w:rsidR="00BA39B8">
        <w:rPr>
          <w:rFonts w:cs="B Nazanin" w:hint="cs"/>
          <w:color w:val="FF0000"/>
          <w:sz w:val="20"/>
          <w:szCs w:val="20"/>
          <w:rtl/>
          <w:lang w:bidi="fa-IR"/>
        </w:rPr>
        <w:t xml:space="preserve">- </w:t>
      </w:r>
      <w:r w:rsidR="00BA39B8" w:rsidRPr="00113B68">
        <w:rPr>
          <w:rFonts w:cs="B Nazanin" w:hint="cs"/>
          <w:color w:val="FF0000"/>
          <w:sz w:val="20"/>
          <w:szCs w:val="20"/>
          <w:rtl/>
          <w:lang w:bidi="fa-IR"/>
        </w:rPr>
        <w:t xml:space="preserve"> آخرت</w:t>
      </w:r>
      <w:r w:rsidR="00BF03C7">
        <w:rPr>
          <w:rFonts w:cs="B Nazanin" w:hint="cs"/>
          <w:color w:val="FF0000"/>
          <w:sz w:val="20"/>
          <w:szCs w:val="20"/>
          <w:rtl/>
          <w:lang w:bidi="fa-IR"/>
        </w:rPr>
        <w:t>ی</w:t>
      </w:r>
      <w:r w:rsidRPr="002F2A37">
        <w:rPr>
          <w:rFonts w:cs="Traditional Arabic" w:hint="eastAsia"/>
          <w:b/>
          <w:bCs/>
          <w:color w:val="000000"/>
          <w:sz w:val="20"/>
          <w:szCs w:val="20"/>
          <w:rtl/>
        </w:rPr>
        <w:t>قَالَ</w:t>
      </w:r>
      <w:r w:rsidRPr="002F2A37">
        <w:rPr>
          <w:rFonts w:cs="Traditional Arabic"/>
          <w:b/>
          <w:bCs/>
          <w:color w:val="000000"/>
          <w:sz w:val="20"/>
          <w:szCs w:val="20"/>
          <w:rtl/>
        </w:rPr>
        <w:t xml:space="preserve"> </w:t>
      </w:r>
      <w:r w:rsidRPr="002F2A37">
        <w:rPr>
          <w:rFonts w:cs="Traditional Arabic" w:hint="eastAsia"/>
          <w:b/>
          <w:bCs/>
          <w:color w:val="000000"/>
          <w:sz w:val="20"/>
          <w:szCs w:val="20"/>
          <w:rtl/>
        </w:rPr>
        <w:t>كَمْ</w:t>
      </w:r>
      <w:r w:rsidRPr="002F2A37">
        <w:rPr>
          <w:rFonts w:cs="Traditional Arabic"/>
          <w:b/>
          <w:bCs/>
          <w:color w:val="000000"/>
          <w:sz w:val="20"/>
          <w:szCs w:val="20"/>
          <w:rtl/>
        </w:rPr>
        <w:t xml:space="preserve"> لَبِثْتُمْ فِي الْأَرْضِ عَدَدَ سِنِينَ ﴿112﴾ </w:t>
      </w:r>
      <w:r w:rsidRPr="002F2A37">
        <w:rPr>
          <w:rFonts w:cs="Traditional Arabic" w:hint="eastAsia"/>
          <w:b/>
          <w:bCs/>
          <w:color w:val="000000"/>
          <w:sz w:val="20"/>
          <w:szCs w:val="20"/>
          <w:rtl/>
        </w:rPr>
        <w:t>قَالُوا</w:t>
      </w:r>
      <w:r w:rsidRPr="002F2A37">
        <w:rPr>
          <w:rFonts w:cs="Traditional Arabic"/>
          <w:b/>
          <w:bCs/>
          <w:color w:val="000000"/>
          <w:sz w:val="20"/>
          <w:szCs w:val="20"/>
          <w:rtl/>
        </w:rPr>
        <w:t xml:space="preserve"> لَبِثْنَا يَوْمًا أَوْ بَعْضَ يَوْمٍ فَاسْأَلْ </w:t>
      </w:r>
      <w:r w:rsidRPr="002F2A37">
        <w:rPr>
          <w:rFonts w:cs="Traditional Arabic" w:hint="eastAsia"/>
          <w:b/>
          <w:bCs/>
          <w:color w:val="000000"/>
          <w:sz w:val="20"/>
          <w:szCs w:val="20"/>
          <w:rtl/>
        </w:rPr>
        <w:t>الْعَادِّينَ</w:t>
      </w:r>
      <w:r w:rsidRPr="002F2A37">
        <w:rPr>
          <w:rFonts w:cs="Traditional Arabic"/>
          <w:b/>
          <w:bCs/>
          <w:color w:val="000000"/>
          <w:sz w:val="20"/>
          <w:szCs w:val="20"/>
          <w:rtl/>
        </w:rPr>
        <w:t xml:space="preserve"> ﴿113﴾ </w:t>
      </w:r>
      <w:r w:rsidRPr="002F2A37">
        <w:rPr>
          <w:rFonts w:cs="Traditional Arabic" w:hint="eastAsia"/>
          <w:b/>
          <w:bCs/>
          <w:color w:val="000000"/>
          <w:sz w:val="20"/>
          <w:szCs w:val="20"/>
          <w:rtl/>
        </w:rPr>
        <w:t>قَالَ</w:t>
      </w:r>
      <w:r w:rsidRPr="002F2A37">
        <w:rPr>
          <w:rFonts w:cs="Traditional Arabic"/>
          <w:b/>
          <w:bCs/>
          <w:color w:val="000000"/>
          <w:sz w:val="20"/>
          <w:szCs w:val="20"/>
          <w:rtl/>
        </w:rPr>
        <w:t xml:space="preserve"> إِن لَّبِثْتُمْ </w:t>
      </w:r>
      <w:r w:rsidRPr="002F2A37">
        <w:rPr>
          <w:rFonts w:cs="Traditional Arabic" w:hint="eastAsia"/>
          <w:b/>
          <w:bCs/>
          <w:color w:val="000000"/>
          <w:sz w:val="20"/>
          <w:szCs w:val="20"/>
          <w:rtl/>
        </w:rPr>
        <w:t>إِلَّا</w:t>
      </w:r>
      <w:r w:rsidRPr="002F2A37">
        <w:rPr>
          <w:rFonts w:cs="Traditional Arabic"/>
          <w:b/>
          <w:bCs/>
          <w:color w:val="000000"/>
          <w:sz w:val="20"/>
          <w:szCs w:val="20"/>
          <w:rtl/>
        </w:rPr>
        <w:t xml:space="preserve"> قَلِيلًا لَّوْ أَنَّكُمْ كُنتُمْ تَعْلَمُونَ ﴿114﴾</w:t>
      </w:r>
      <w:r w:rsidR="00BA39B8" w:rsidRPr="00BA39B8">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p>
    <w:p w:rsidR="005E6B0D" w:rsidRPr="005E6B0D" w:rsidRDefault="005E6B0D" w:rsidP="00DB3CC9">
      <w:pPr>
        <w:widowControl w:val="0"/>
        <w:ind w:left="-249"/>
        <w:jc w:val="right"/>
        <w:rPr>
          <w:rFonts w:cs="Traditional Arabic"/>
          <w:b/>
          <w:bCs/>
          <w:color w:val="000000"/>
          <w:sz w:val="20"/>
          <w:szCs w:val="20"/>
          <w:rtl/>
        </w:rPr>
      </w:pPr>
      <w:r w:rsidRPr="005E6B0D">
        <w:rPr>
          <w:rFonts w:cs="B Nazanin" w:hint="cs"/>
          <w:b/>
          <w:bCs/>
          <w:sz w:val="20"/>
          <w:szCs w:val="20"/>
          <w:rtl/>
        </w:rPr>
        <w:t>و</w:t>
      </w:r>
      <w:r w:rsidRPr="005E6B0D">
        <w:rPr>
          <w:rFonts w:cs="B Nazanin"/>
          <w:b/>
          <w:bCs/>
          <w:sz w:val="20"/>
          <w:szCs w:val="20"/>
          <w:rtl/>
        </w:rPr>
        <w:t xml:space="preserve"> وقتيکه مرگ يکي شان سر ميرسد ميگويد پروردگارا برم گردان</w:t>
      </w:r>
      <w:r w:rsidRPr="005E6B0D">
        <w:rPr>
          <w:rFonts w:cs="B Nazanin" w:hint="cs"/>
          <w:b/>
          <w:bCs/>
          <w:sz w:val="20"/>
          <w:szCs w:val="20"/>
          <w:rtl/>
        </w:rPr>
        <w:t xml:space="preserve"> (99) </w:t>
      </w:r>
      <w:r w:rsidRPr="005E6B0D">
        <w:rPr>
          <w:rFonts w:cs="B Nazanin"/>
          <w:b/>
          <w:bCs/>
          <w:sz w:val="20"/>
          <w:szCs w:val="20"/>
          <w:rtl/>
        </w:rPr>
        <w:t>شايد در آنچه بجا گذاشتم کار شايسته اي کنم</w:t>
      </w:r>
      <w:r w:rsidR="00DB3CC9">
        <w:rPr>
          <w:rFonts w:cs="B Nazanin" w:hint="cs"/>
          <w:b/>
          <w:bCs/>
          <w:sz w:val="20"/>
          <w:szCs w:val="20"/>
          <w:rtl/>
        </w:rPr>
        <w:t xml:space="preserve"> </w:t>
      </w:r>
      <w:r w:rsidRPr="005E6B0D">
        <w:rPr>
          <w:rFonts w:cs="B Nazanin"/>
          <w:b/>
          <w:bCs/>
          <w:sz w:val="20"/>
          <w:szCs w:val="20"/>
          <w:rtl/>
        </w:rPr>
        <w:t xml:space="preserve"> </w:t>
      </w:r>
      <w:r w:rsidRPr="005E6B0D">
        <w:rPr>
          <w:rFonts w:cs="B Nazanin" w:hint="cs"/>
          <w:sz w:val="20"/>
          <w:szCs w:val="20"/>
          <w:rtl/>
        </w:rPr>
        <w:t>{[ هرگز]}</w:t>
      </w:r>
      <w:r w:rsidRPr="005E6B0D">
        <w:rPr>
          <w:rFonts w:cs="B Nazanin"/>
          <w:sz w:val="20"/>
          <w:szCs w:val="20"/>
          <w:rtl/>
        </w:rPr>
        <w:t xml:space="preserve"> </w:t>
      </w:r>
      <w:r w:rsidRPr="005E6B0D">
        <w:rPr>
          <w:rFonts w:cs="B Nazanin"/>
          <w:b/>
          <w:bCs/>
          <w:sz w:val="20"/>
          <w:szCs w:val="20"/>
          <w:rtl/>
        </w:rPr>
        <w:t>چنين نيست بلکه حرفي است که ميزنند و از پس آنها فاصله ايست تا روزي که برانگيخته مي شوند</w:t>
      </w:r>
      <w:r w:rsidRPr="005E6B0D">
        <w:rPr>
          <w:rFonts w:cs="B Nazanin" w:hint="cs"/>
          <w:b/>
          <w:bCs/>
          <w:sz w:val="20"/>
          <w:szCs w:val="20"/>
          <w:rtl/>
        </w:rPr>
        <w:t xml:space="preserve"> (100) </w:t>
      </w:r>
      <w:r w:rsidRPr="005E6B0D">
        <w:rPr>
          <w:rFonts w:cs="B Nazanin"/>
          <w:b/>
          <w:bCs/>
          <w:sz w:val="20"/>
          <w:szCs w:val="20"/>
          <w:rtl/>
        </w:rPr>
        <w:t xml:space="preserve">پس آنگاه که در شيپور دميده ميشود بين آنها نه پيوندي خواهد بود و نه از يکديگر احوال </w:t>
      </w:r>
      <w:r w:rsidRPr="005E6B0D">
        <w:rPr>
          <w:rFonts w:cs="B Nazanin" w:hint="cs"/>
          <w:b/>
          <w:bCs/>
          <w:sz w:val="20"/>
          <w:szCs w:val="20"/>
          <w:rtl/>
        </w:rPr>
        <w:t xml:space="preserve">می </w:t>
      </w:r>
      <w:r w:rsidRPr="005E6B0D">
        <w:rPr>
          <w:rFonts w:cs="B Nazanin"/>
          <w:b/>
          <w:bCs/>
          <w:sz w:val="20"/>
          <w:szCs w:val="20"/>
          <w:rtl/>
        </w:rPr>
        <w:t>پرس</w:t>
      </w:r>
      <w:r w:rsidRPr="005E6B0D">
        <w:rPr>
          <w:rFonts w:cs="B Nazanin" w:hint="cs"/>
          <w:b/>
          <w:bCs/>
          <w:sz w:val="20"/>
          <w:szCs w:val="20"/>
          <w:rtl/>
        </w:rPr>
        <w:t>ند</w:t>
      </w:r>
      <w:r w:rsidRPr="005E6B0D">
        <w:rPr>
          <w:rFonts w:cs="B Nazanin"/>
          <w:b/>
          <w:bCs/>
          <w:sz w:val="20"/>
          <w:szCs w:val="20"/>
          <w:rtl/>
        </w:rPr>
        <w:t xml:space="preserve"> </w:t>
      </w:r>
      <w:r w:rsidRPr="005E6B0D">
        <w:rPr>
          <w:rFonts w:cs="B Nazanin" w:hint="cs"/>
          <w:b/>
          <w:bCs/>
          <w:sz w:val="20"/>
          <w:szCs w:val="20"/>
          <w:rtl/>
        </w:rPr>
        <w:t xml:space="preserve">(101) </w:t>
      </w:r>
      <w:r w:rsidRPr="005E6B0D">
        <w:rPr>
          <w:rFonts w:cs="B Nazanin" w:hint="cs"/>
          <w:sz w:val="20"/>
          <w:szCs w:val="20"/>
          <w:rtl/>
        </w:rPr>
        <w:t>{</w:t>
      </w:r>
      <w:r w:rsidRPr="005E6B0D">
        <w:rPr>
          <w:rFonts w:cs="B Nazanin"/>
          <w:sz w:val="20"/>
          <w:szCs w:val="20"/>
          <w:rtl/>
        </w:rPr>
        <w:t>پس هر کس که موازين او سنگين تر باشد رستگار خواهد بود</w:t>
      </w:r>
      <w:r w:rsidRPr="005E6B0D">
        <w:rPr>
          <w:rFonts w:cs="B Nazanin" w:hint="cs"/>
          <w:sz w:val="20"/>
          <w:szCs w:val="20"/>
          <w:rtl/>
        </w:rPr>
        <w:t xml:space="preserve"> (102) </w:t>
      </w:r>
      <w:r w:rsidRPr="005E6B0D">
        <w:rPr>
          <w:rFonts w:cs="B Nazanin"/>
          <w:sz w:val="20"/>
          <w:szCs w:val="20"/>
          <w:rtl/>
        </w:rPr>
        <w:t>و هر کس که موازين او سبک باشد از کسانيست که خويش را به خسران افکنده و در جهنم جاودان خواهد بود</w:t>
      </w:r>
      <w:r w:rsidRPr="005E6B0D">
        <w:rPr>
          <w:rFonts w:cs="B Nazanin" w:hint="cs"/>
          <w:sz w:val="20"/>
          <w:szCs w:val="20"/>
          <w:rtl/>
        </w:rPr>
        <w:t>}</w:t>
      </w:r>
      <w:r w:rsidRPr="005E6B0D">
        <w:rPr>
          <w:rFonts w:cs="B Nazanin" w:hint="cs"/>
          <w:b/>
          <w:bCs/>
          <w:sz w:val="20"/>
          <w:szCs w:val="20"/>
          <w:rtl/>
        </w:rPr>
        <w:t xml:space="preserve"> (103) </w:t>
      </w:r>
      <w:r w:rsidRPr="005E6B0D">
        <w:rPr>
          <w:rFonts w:cs="B Nazanin"/>
          <w:b/>
          <w:bCs/>
          <w:sz w:val="20"/>
          <w:szCs w:val="20"/>
          <w:rtl/>
        </w:rPr>
        <w:t xml:space="preserve">آتش صورتهايشان را برشته ميکند </w:t>
      </w:r>
      <w:r w:rsidRPr="005E6B0D">
        <w:rPr>
          <w:rFonts w:cs="B Nazanin" w:hint="cs"/>
          <w:b/>
          <w:bCs/>
          <w:sz w:val="20"/>
          <w:szCs w:val="20"/>
          <w:rtl/>
        </w:rPr>
        <w:t xml:space="preserve">و </w:t>
      </w:r>
      <w:r w:rsidRPr="005E6B0D">
        <w:rPr>
          <w:rFonts w:cs="B Nazanin"/>
          <w:b/>
          <w:bCs/>
          <w:sz w:val="20"/>
          <w:szCs w:val="20"/>
          <w:rtl/>
        </w:rPr>
        <w:t xml:space="preserve">در آن جا زشترو خواهند بود </w:t>
      </w:r>
      <w:r w:rsidRPr="005E6B0D">
        <w:rPr>
          <w:rFonts w:cs="B Nazanin" w:hint="cs"/>
          <w:b/>
          <w:bCs/>
          <w:sz w:val="20"/>
          <w:szCs w:val="20"/>
          <w:rtl/>
        </w:rPr>
        <w:t xml:space="preserve">(104) </w:t>
      </w:r>
      <w:r w:rsidRPr="005E6B0D">
        <w:rPr>
          <w:rFonts w:cs="B Nazanin" w:hint="cs"/>
          <w:sz w:val="20"/>
          <w:szCs w:val="20"/>
          <w:rtl/>
        </w:rPr>
        <w:t>[ به آنها خطاب میشود]</w:t>
      </w:r>
      <w:r w:rsidRPr="005E6B0D">
        <w:rPr>
          <w:rFonts w:cs="B Nazanin" w:hint="cs"/>
          <w:b/>
          <w:bCs/>
          <w:sz w:val="20"/>
          <w:szCs w:val="20"/>
          <w:rtl/>
        </w:rPr>
        <w:t xml:space="preserve"> </w:t>
      </w:r>
      <w:r w:rsidRPr="005E6B0D">
        <w:rPr>
          <w:rFonts w:cs="B Nazanin"/>
          <w:b/>
          <w:bCs/>
          <w:sz w:val="20"/>
          <w:szCs w:val="20"/>
          <w:rtl/>
        </w:rPr>
        <w:t>آيا آياتم بر شما خوانده نشد؟ و تکذيبش</w:t>
      </w:r>
      <w:r w:rsidRPr="005E6B0D">
        <w:rPr>
          <w:rFonts w:cs="B Nazanin" w:hint="cs"/>
          <w:b/>
          <w:bCs/>
          <w:sz w:val="20"/>
          <w:szCs w:val="20"/>
          <w:rtl/>
        </w:rPr>
        <w:t xml:space="preserve"> ن</w:t>
      </w:r>
      <w:r w:rsidRPr="005E6B0D">
        <w:rPr>
          <w:rFonts w:cs="B Nazanin"/>
          <w:b/>
          <w:bCs/>
          <w:sz w:val="20"/>
          <w:szCs w:val="20"/>
          <w:rtl/>
        </w:rPr>
        <w:t>ميکرديد</w:t>
      </w:r>
      <w:r w:rsidRPr="005E6B0D">
        <w:rPr>
          <w:rFonts w:cs="B Nazanin" w:hint="cs"/>
          <w:b/>
          <w:bCs/>
          <w:sz w:val="20"/>
          <w:szCs w:val="20"/>
          <w:rtl/>
        </w:rPr>
        <w:t xml:space="preserve">؟ (105) </w:t>
      </w:r>
      <w:r w:rsidRPr="005E6B0D">
        <w:rPr>
          <w:rFonts w:cs="B Nazanin"/>
          <w:b/>
          <w:bCs/>
          <w:sz w:val="20"/>
          <w:szCs w:val="20"/>
          <w:rtl/>
        </w:rPr>
        <w:t>ميگويند پروردگارا بدبختي مان بر ما غالب شد و ما گمراه بوديم</w:t>
      </w:r>
      <w:r w:rsidRPr="005E6B0D">
        <w:rPr>
          <w:rFonts w:cs="B Nazanin" w:hint="cs"/>
          <w:b/>
          <w:bCs/>
          <w:sz w:val="20"/>
          <w:szCs w:val="20"/>
          <w:rtl/>
        </w:rPr>
        <w:t xml:space="preserve"> (106) </w:t>
      </w:r>
      <w:r w:rsidRPr="005E6B0D">
        <w:rPr>
          <w:rFonts w:cs="B Nazanin"/>
          <w:b/>
          <w:bCs/>
          <w:sz w:val="20"/>
          <w:szCs w:val="20"/>
          <w:rtl/>
        </w:rPr>
        <w:t xml:space="preserve">پروردگارا از آن خارجمان کن پس اگر </w:t>
      </w:r>
      <w:r w:rsidRPr="005E6B0D">
        <w:rPr>
          <w:rFonts w:cs="B Nazanin"/>
          <w:sz w:val="20"/>
          <w:szCs w:val="20"/>
          <w:rtl/>
        </w:rPr>
        <w:t>(به همان کارها)</w:t>
      </w:r>
      <w:r w:rsidRPr="005E6B0D">
        <w:rPr>
          <w:rFonts w:cs="B Nazanin"/>
          <w:b/>
          <w:bCs/>
          <w:sz w:val="20"/>
          <w:szCs w:val="20"/>
          <w:rtl/>
        </w:rPr>
        <w:t xml:space="preserve"> بازگشتيم</w:t>
      </w:r>
      <w:r w:rsidRPr="005E6B0D">
        <w:rPr>
          <w:rFonts w:cs="B Nazanin" w:hint="cs"/>
          <w:b/>
          <w:bCs/>
          <w:sz w:val="20"/>
          <w:szCs w:val="20"/>
          <w:rtl/>
        </w:rPr>
        <w:t xml:space="preserve"> </w:t>
      </w:r>
      <w:r w:rsidRPr="005E6B0D">
        <w:rPr>
          <w:rFonts w:cs="B Nazanin"/>
          <w:b/>
          <w:bCs/>
          <w:sz w:val="20"/>
          <w:szCs w:val="20"/>
          <w:rtl/>
        </w:rPr>
        <w:t xml:space="preserve">، پس </w:t>
      </w:r>
      <w:r w:rsidRPr="005E6B0D">
        <w:rPr>
          <w:rFonts w:cs="B Nazanin"/>
          <w:sz w:val="20"/>
          <w:szCs w:val="20"/>
          <w:rtl/>
        </w:rPr>
        <w:t>(ديگر واقعأ)</w:t>
      </w:r>
      <w:r w:rsidRPr="005E6B0D">
        <w:rPr>
          <w:rFonts w:cs="B Nazanin"/>
          <w:b/>
          <w:bCs/>
          <w:sz w:val="20"/>
          <w:szCs w:val="20"/>
          <w:rtl/>
        </w:rPr>
        <w:t xml:space="preserve"> ظالم هستيم</w:t>
      </w:r>
      <w:r w:rsidRPr="005E6B0D">
        <w:rPr>
          <w:rFonts w:cs="B Nazanin" w:hint="cs"/>
          <w:b/>
          <w:bCs/>
          <w:sz w:val="20"/>
          <w:szCs w:val="20"/>
          <w:rtl/>
        </w:rPr>
        <w:t xml:space="preserve"> (107) </w:t>
      </w:r>
      <w:r w:rsidRPr="005E6B0D">
        <w:rPr>
          <w:rFonts w:cs="B Nazanin"/>
          <w:b/>
          <w:bCs/>
          <w:sz w:val="20"/>
          <w:szCs w:val="20"/>
          <w:rtl/>
        </w:rPr>
        <w:t>گويد در آن گم شويد و با من سخن مگوييد</w:t>
      </w:r>
      <w:r w:rsidRPr="005E6B0D">
        <w:rPr>
          <w:rFonts w:cs="B Nazanin" w:hint="cs"/>
          <w:b/>
          <w:bCs/>
          <w:sz w:val="20"/>
          <w:szCs w:val="20"/>
          <w:rtl/>
        </w:rPr>
        <w:t xml:space="preserve"> (108) </w:t>
      </w:r>
      <w:r w:rsidRPr="005E6B0D">
        <w:rPr>
          <w:rFonts w:cs="B Nazanin"/>
          <w:sz w:val="20"/>
          <w:szCs w:val="20"/>
          <w:rtl/>
        </w:rPr>
        <w:t>(همان موقع که شما کفر ميورزيديد و به گناه مشغول بوديد)</w:t>
      </w:r>
      <w:r w:rsidRPr="005E6B0D">
        <w:rPr>
          <w:rFonts w:cs="B Nazanin"/>
          <w:b/>
          <w:bCs/>
          <w:sz w:val="20"/>
          <w:szCs w:val="20"/>
          <w:rtl/>
        </w:rPr>
        <w:t xml:space="preserve"> عده اي از بندگانم ميگفتند پروردگارا ايمان آورديم</w:t>
      </w:r>
      <w:r w:rsidRPr="005E6B0D">
        <w:rPr>
          <w:rFonts w:cs="B Nazanin" w:hint="cs"/>
          <w:b/>
          <w:bCs/>
          <w:sz w:val="20"/>
          <w:szCs w:val="20"/>
          <w:rtl/>
        </w:rPr>
        <w:t xml:space="preserve"> </w:t>
      </w:r>
      <w:r w:rsidRPr="005E6B0D">
        <w:rPr>
          <w:rFonts w:cs="B Nazanin"/>
          <w:b/>
          <w:bCs/>
          <w:sz w:val="20"/>
          <w:szCs w:val="20"/>
          <w:rtl/>
        </w:rPr>
        <w:t>، ما را بيامرز،</w:t>
      </w:r>
      <w:r w:rsidRPr="005E6B0D">
        <w:rPr>
          <w:rFonts w:cs="B Nazanin" w:hint="cs"/>
          <w:b/>
          <w:bCs/>
          <w:sz w:val="20"/>
          <w:szCs w:val="20"/>
          <w:rtl/>
        </w:rPr>
        <w:t xml:space="preserve"> و </w:t>
      </w:r>
      <w:r w:rsidRPr="005E6B0D">
        <w:rPr>
          <w:rFonts w:cs="B Nazanin"/>
          <w:b/>
          <w:bCs/>
          <w:sz w:val="20"/>
          <w:szCs w:val="20"/>
          <w:rtl/>
        </w:rPr>
        <w:t>بما رحمت روا دار، و تو بهترين مهربانان هستي</w:t>
      </w:r>
      <w:r w:rsidRPr="005E6B0D">
        <w:rPr>
          <w:rFonts w:cs="B Nazanin" w:hint="cs"/>
          <w:b/>
          <w:bCs/>
          <w:sz w:val="20"/>
          <w:szCs w:val="20"/>
          <w:rtl/>
        </w:rPr>
        <w:t xml:space="preserve"> (109) </w:t>
      </w:r>
      <w:r w:rsidRPr="005E6B0D">
        <w:rPr>
          <w:rFonts w:cs="B Nazanin"/>
          <w:b/>
          <w:bCs/>
          <w:sz w:val="20"/>
          <w:szCs w:val="20"/>
          <w:rtl/>
        </w:rPr>
        <w:t>و شما آنها را به مسخره ميگرفتيد</w:t>
      </w:r>
      <w:r w:rsidRPr="005E6B0D">
        <w:rPr>
          <w:rFonts w:cs="B Nazanin" w:hint="cs"/>
          <w:b/>
          <w:bCs/>
          <w:sz w:val="20"/>
          <w:szCs w:val="20"/>
          <w:rtl/>
        </w:rPr>
        <w:t xml:space="preserve"> </w:t>
      </w:r>
      <w:r w:rsidRPr="005E6B0D">
        <w:rPr>
          <w:rFonts w:cs="B Nazanin"/>
          <w:b/>
          <w:bCs/>
          <w:sz w:val="20"/>
          <w:szCs w:val="20"/>
          <w:rtl/>
        </w:rPr>
        <w:t>، تا اينکه پندم را فراموش کرديد و به آنها مي خنديديد</w:t>
      </w:r>
      <w:r w:rsidRPr="005E6B0D">
        <w:rPr>
          <w:rFonts w:cs="B Nazanin" w:hint="cs"/>
          <w:b/>
          <w:bCs/>
          <w:sz w:val="20"/>
          <w:szCs w:val="20"/>
          <w:rtl/>
        </w:rPr>
        <w:t xml:space="preserve"> (110) </w:t>
      </w:r>
      <w:r w:rsidRPr="005E6B0D">
        <w:rPr>
          <w:rFonts w:cs="B Nazanin"/>
          <w:b/>
          <w:bCs/>
          <w:sz w:val="20"/>
          <w:szCs w:val="20"/>
          <w:rtl/>
        </w:rPr>
        <w:t>امروز به آنان</w:t>
      </w:r>
      <w:r w:rsidRPr="005E6B0D">
        <w:rPr>
          <w:rFonts w:cs="B Nazanin" w:hint="cs"/>
          <w:b/>
          <w:bCs/>
          <w:sz w:val="20"/>
          <w:szCs w:val="20"/>
          <w:rtl/>
        </w:rPr>
        <w:t xml:space="preserve"> </w:t>
      </w:r>
      <w:r w:rsidRPr="005E6B0D">
        <w:rPr>
          <w:rFonts w:cs="B Nazanin"/>
          <w:b/>
          <w:bCs/>
          <w:sz w:val="20"/>
          <w:szCs w:val="20"/>
          <w:rtl/>
        </w:rPr>
        <w:t>، بسبب صبري که ميکردند</w:t>
      </w:r>
      <w:r w:rsidRPr="005E6B0D">
        <w:rPr>
          <w:rFonts w:cs="B Nazanin" w:hint="cs"/>
          <w:b/>
          <w:bCs/>
          <w:sz w:val="20"/>
          <w:szCs w:val="20"/>
          <w:rtl/>
        </w:rPr>
        <w:t xml:space="preserve"> </w:t>
      </w:r>
      <w:r w:rsidRPr="005E6B0D">
        <w:rPr>
          <w:rFonts w:cs="B Nazanin"/>
          <w:b/>
          <w:bCs/>
          <w:sz w:val="20"/>
          <w:szCs w:val="20"/>
          <w:rtl/>
        </w:rPr>
        <w:t xml:space="preserve">، پاداش </w:t>
      </w:r>
      <w:r w:rsidRPr="005E6B0D">
        <w:rPr>
          <w:rFonts w:cs="B Nazanin"/>
          <w:b/>
          <w:bCs/>
          <w:sz w:val="20"/>
          <w:szCs w:val="20"/>
          <w:rtl/>
        </w:rPr>
        <w:lastRenderedPageBreak/>
        <w:t>ميدهم و آنها حتمأ كاميابند</w:t>
      </w:r>
      <w:r w:rsidRPr="005E6B0D">
        <w:rPr>
          <w:rFonts w:cs="B Nazanin" w:hint="cs"/>
          <w:b/>
          <w:bCs/>
          <w:sz w:val="20"/>
          <w:szCs w:val="20"/>
          <w:rtl/>
        </w:rPr>
        <w:t xml:space="preserve"> (111) </w:t>
      </w:r>
      <w:r w:rsidRPr="005E6B0D">
        <w:rPr>
          <w:rFonts w:cs="B Nazanin" w:hint="cs"/>
          <w:sz w:val="20"/>
          <w:szCs w:val="20"/>
          <w:rtl/>
        </w:rPr>
        <w:t>[ در این میان پرسشگری ]</w:t>
      </w:r>
      <w:r w:rsidRPr="005E6B0D">
        <w:rPr>
          <w:rFonts w:cs="B Nazanin" w:hint="cs"/>
          <w:b/>
          <w:bCs/>
          <w:sz w:val="20"/>
          <w:szCs w:val="20"/>
          <w:rtl/>
        </w:rPr>
        <w:t xml:space="preserve"> </w:t>
      </w:r>
      <w:r w:rsidRPr="005E6B0D">
        <w:rPr>
          <w:rFonts w:cs="B Nazanin"/>
          <w:b/>
          <w:bCs/>
          <w:sz w:val="20"/>
          <w:szCs w:val="20"/>
          <w:rtl/>
        </w:rPr>
        <w:t>گويد چند سال در زمين درنگ کرديد؟</w:t>
      </w:r>
      <w:r w:rsidRPr="005E6B0D">
        <w:rPr>
          <w:rFonts w:cs="B Nazanin" w:hint="cs"/>
          <w:b/>
          <w:bCs/>
          <w:sz w:val="20"/>
          <w:szCs w:val="20"/>
          <w:rtl/>
        </w:rPr>
        <w:t xml:space="preserve"> (112) </w:t>
      </w:r>
      <w:r w:rsidRPr="005E6B0D">
        <w:rPr>
          <w:rFonts w:cs="B Nazanin"/>
          <w:b/>
          <w:bCs/>
          <w:sz w:val="20"/>
          <w:szCs w:val="20"/>
          <w:rtl/>
        </w:rPr>
        <w:t>گويند روزي يا قسمتي از آن</w:t>
      </w:r>
      <w:r w:rsidRPr="005E6B0D">
        <w:rPr>
          <w:rFonts w:cs="B Nazanin" w:hint="cs"/>
          <w:b/>
          <w:bCs/>
          <w:sz w:val="20"/>
          <w:szCs w:val="20"/>
          <w:rtl/>
        </w:rPr>
        <w:t xml:space="preserve"> </w:t>
      </w:r>
      <w:r w:rsidRPr="005E6B0D">
        <w:rPr>
          <w:rFonts w:cs="B Nazanin"/>
          <w:b/>
          <w:bCs/>
          <w:sz w:val="20"/>
          <w:szCs w:val="20"/>
          <w:rtl/>
        </w:rPr>
        <w:t>، از شمارشگران بپرسيد</w:t>
      </w:r>
      <w:r w:rsidRPr="005E6B0D">
        <w:rPr>
          <w:rFonts w:cs="B Nazanin" w:hint="cs"/>
          <w:b/>
          <w:bCs/>
          <w:sz w:val="20"/>
          <w:szCs w:val="20"/>
          <w:rtl/>
        </w:rPr>
        <w:t xml:space="preserve"> (113) </w:t>
      </w:r>
      <w:r w:rsidRPr="005E6B0D">
        <w:rPr>
          <w:rFonts w:cs="B Nazanin" w:hint="cs"/>
          <w:sz w:val="20"/>
          <w:szCs w:val="20"/>
          <w:rtl/>
        </w:rPr>
        <w:t xml:space="preserve">[ یکی دیگر] </w:t>
      </w:r>
      <w:r w:rsidRPr="005E6B0D">
        <w:rPr>
          <w:rFonts w:cs="B Nazanin"/>
          <w:b/>
          <w:bCs/>
          <w:sz w:val="20"/>
          <w:szCs w:val="20"/>
          <w:rtl/>
        </w:rPr>
        <w:t>گويد جز مقدار کمي درنگ نکرديد</w:t>
      </w:r>
      <w:r w:rsidRPr="005E6B0D">
        <w:rPr>
          <w:rFonts w:cs="B Nazanin" w:hint="cs"/>
          <w:b/>
          <w:bCs/>
          <w:sz w:val="20"/>
          <w:szCs w:val="20"/>
          <w:rtl/>
        </w:rPr>
        <w:t xml:space="preserve"> </w:t>
      </w:r>
      <w:r w:rsidRPr="005E6B0D">
        <w:rPr>
          <w:rFonts w:cs="B Nazanin"/>
          <w:b/>
          <w:bCs/>
          <w:sz w:val="20"/>
          <w:szCs w:val="20"/>
          <w:rtl/>
        </w:rPr>
        <w:t>. کاش ميدانستيد</w:t>
      </w:r>
      <w:r w:rsidRPr="005E6B0D">
        <w:rPr>
          <w:rFonts w:cs="B Nazanin" w:hint="cs"/>
          <w:b/>
          <w:bCs/>
          <w:sz w:val="20"/>
          <w:szCs w:val="20"/>
          <w:rtl/>
        </w:rPr>
        <w:t xml:space="preserve"> (114)</w:t>
      </w:r>
      <w:r w:rsidR="00E91D94">
        <w:rPr>
          <w:rFonts w:cs="B Nazanin" w:hint="cs"/>
          <w:b/>
          <w:bCs/>
          <w:sz w:val="20"/>
          <w:szCs w:val="20"/>
          <w:rtl/>
        </w:rPr>
        <w:t xml:space="preserve">     </w:t>
      </w:r>
      <w:hyperlink r:id="rId323" w:anchor="مومنون15" w:history="1">
        <w:r w:rsidR="00E91D94" w:rsidRPr="00697DB8">
          <w:rPr>
            <w:rStyle w:val="Hyperlink"/>
            <w:rFonts w:cs="B Nazanin" w:hint="cs"/>
            <w:b/>
            <w:bCs/>
            <w:sz w:val="20"/>
            <w:szCs w:val="20"/>
            <w:rtl/>
          </w:rPr>
          <w:t xml:space="preserve"> 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3B2B9A" w:rsidTr="005C5582">
        <w:trPr>
          <w:trHeight w:val="350"/>
        </w:trPr>
        <w:tc>
          <w:tcPr>
            <w:tcW w:w="5940" w:type="dxa"/>
          </w:tcPr>
          <w:p w:rsidR="003B2B9A" w:rsidRPr="00AD4C75" w:rsidRDefault="006B6600" w:rsidP="00EF12CA">
            <w:pPr>
              <w:widowControl w:val="0"/>
              <w:bidi/>
              <w:ind w:left="-249"/>
              <w:jc w:val="center"/>
              <w:rPr>
                <w:rFonts w:cs="B Nazanin"/>
                <w:b/>
                <w:bCs/>
                <w:color w:val="000000"/>
                <w:sz w:val="18"/>
                <w:szCs w:val="18"/>
                <w:u w:val="single"/>
                <w:rtl/>
                <w:lang w:bidi="fa-IR"/>
              </w:rPr>
            </w:pPr>
            <w:r w:rsidRPr="00460E43">
              <w:rPr>
                <w:rFonts w:cs="B Nazanin" w:hint="cs"/>
                <w:b/>
                <w:bCs/>
                <w:color w:val="000000"/>
                <w:sz w:val="18"/>
                <w:szCs w:val="18"/>
                <w:rtl/>
                <w:lang w:bidi="fa-IR"/>
              </w:rPr>
              <w:t>درب:</w:t>
            </w:r>
            <w:r w:rsidRPr="00ED7868">
              <w:rPr>
                <w:rFonts w:cs="B Nazanin" w:hint="cs"/>
                <w:color w:val="000000"/>
                <w:sz w:val="18"/>
                <w:szCs w:val="18"/>
                <w:rtl/>
                <w:lang w:bidi="fa-IR"/>
              </w:rPr>
              <w:t xml:space="preserve"> در قيامت چشم کافران باز مي شود و در آن هنگام نتيجه فکر و عمل خويش را مي بينند.</w:t>
            </w:r>
            <w:r>
              <w:rPr>
                <w:rFonts w:cs="B Nazanin" w:hint="cs"/>
                <w:color w:val="000000"/>
                <w:sz w:val="18"/>
                <w:szCs w:val="18"/>
                <w:rtl/>
                <w:lang w:bidi="fa-IR"/>
              </w:rPr>
              <w:t xml:space="preserve"> </w:t>
            </w:r>
          </w:p>
        </w:tc>
      </w:tr>
    </w:tbl>
    <w:p w:rsidR="003B2B9A" w:rsidRPr="002F2A37" w:rsidRDefault="003B2B9A" w:rsidP="00EF12CA">
      <w:pPr>
        <w:widowControl w:val="0"/>
        <w:bidi/>
        <w:ind w:left="-249"/>
        <w:jc w:val="both"/>
        <w:rPr>
          <w:rFonts w:cs="B Nazanin"/>
          <w:b/>
          <w:bCs/>
          <w:color w:val="000000"/>
          <w:sz w:val="20"/>
          <w:szCs w:val="20"/>
          <w:u w:val="single"/>
          <w:rtl/>
          <w:lang w:bidi="fa-IR"/>
        </w:rPr>
      </w:pPr>
    </w:p>
    <w:p w:rsidR="0073652D" w:rsidRDefault="008B6FD4" w:rsidP="00EF12CA">
      <w:pPr>
        <w:widowControl w:val="0"/>
        <w:bidi/>
        <w:ind w:left="-249"/>
        <w:jc w:val="center"/>
        <w:rPr>
          <w:rFonts w:cs="B Nazanin"/>
          <w:b/>
          <w:bCs/>
          <w:color w:val="000000"/>
          <w:sz w:val="20"/>
          <w:szCs w:val="20"/>
          <w:u w:val="single"/>
          <w:rtl/>
          <w:lang w:bidi="fa-IR"/>
        </w:rPr>
      </w:pPr>
      <w:r w:rsidRPr="002F2A37">
        <w:rPr>
          <w:rFonts w:cs="B Nazanin" w:hint="cs"/>
          <w:b/>
          <w:bCs/>
          <w:color w:val="000000"/>
          <w:sz w:val="20"/>
          <w:szCs w:val="20"/>
          <w:u w:val="single"/>
          <w:rtl/>
          <w:lang w:bidi="fa-IR"/>
        </w:rPr>
        <w:t>مومنون</w:t>
      </w:r>
      <w:r w:rsidR="00E91D94">
        <w:rPr>
          <w:rFonts w:cs="B Nazanin" w:hint="cs"/>
          <w:b/>
          <w:bCs/>
          <w:color w:val="000000"/>
          <w:sz w:val="20"/>
          <w:szCs w:val="20"/>
          <w:u w:val="single"/>
          <w:rtl/>
          <w:lang w:bidi="fa-IR"/>
        </w:rPr>
        <w:t xml:space="preserve">16     </w:t>
      </w:r>
      <w:r w:rsidRPr="002F2A37">
        <w:rPr>
          <w:rFonts w:cs="B Nazanin" w:hint="cs"/>
          <w:b/>
          <w:bCs/>
          <w:color w:val="000000"/>
          <w:sz w:val="20"/>
          <w:szCs w:val="20"/>
          <w:u w:val="single"/>
          <w:rtl/>
          <w:lang w:bidi="fa-IR"/>
        </w:rPr>
        <w:t xml:space="preserve"> آیات 115 تا 118</w:t>
      </w:r>
    </w:p>
    <w:p w:rsidR="002F2A37" w:rsidRPr="007446F9" w:rsidRDefault="002F2A37" w:rsidP="007446F9">
      <w:pPr>
        <w:widowControl w:val="0"/>
        <w:bidi/>
        <w:ind w:left="-249"/>
        <w:jc w:val="both"/>
        <w:rPr>
          <w:rFonts w:cs="B Nazanin"/>
          <w:color w:val="FF0000"/>
          <w:sz w:val="20"/>
          <w:szCs w:val="20"/>
          <w:rtl/>
          <w:lang w:bidi="fa-IR"/>
        </w:rPr>
      </w:pPr>
      <w:r w:rsidRPr="002F2A37">
        <w:rPr>
          <w:rFonts w:cs="Traditional Arabic" w:hint="eastAsia"/>
          <w:b/>
          <w:bCs/>
          <w:color w:val="000000"/>
          <w:sz w:val="20"/>
          <w:szCs w:val="20"/>
          <w:rtl/>
        </w:rPr>
        <w:t>أَفَحَسِبْتُمْ</w:t>
      </w:r>
      <w:r w:rsidRPr="002F2A37">
        <w:rPr>
          <w:rFonts w:cs="Traditional Arabic"/>
          <w:b/>
          <w:bCs/>
          <w:color w:val="000000"/>
          <w:sz w:val="20"/>
          <w:szCs w:val="20"/>
          <w:rtl/>
        </w:rPr>
        <w:t xml:space="preserve"> أَنَّمَا خَلَقْنَاكُمْ عَبَثًا </w:t>
      </w:r>
      <w:r w:rsidRPr="002F2A37">
        <w:rPr>
          <w:rFonts w:cs="Traditional Arabic" w:hint="eastAsia"/>
          <w:b/>
          <w:bCs/>
          <w:color w:val="000000"/>
          <w:sz w:val="20"/>
          <w:szCs w:val="20"/>
          <w:rtl/>
        </w:rPr>
        <w:t>وَأَنَّكُمْ</w:t>
      </w:r>
      <w:r w:rsidRPr="002F2A37">
        <w:rPr>
          <w:rFonts w:cs="Traditional Arabic"/>
          <w:b/>
          <w:bCs/>
          <w:color w:val="000000"/>
          <w:sz w:val="20"/>
          <w:szCs w:val="20"/>
          <w:rtl/>
        </w:rPr>
        <w:t xml:space="preserve"> إِلَيْنَا لَا تُرْجَعُونَ ﴿115﴾ </w:t>
      </w:r>
      <w:r w:rsidR="00BF03C7">
        <w:rPr>
          <w:rFonts w:cs="B Nazanin" w:hint="cs"/>
          <w:color w:val="FF0000"/>
          <w:sz w:val="20"/>
          <w:szCs w:val="20"/>
          <w:rtl/>
          <w:lang w:bidi="fa-IR"/>
        </w:rPr>
        <w:t>الهی</w:t>
      </w:r>
      <w:r w:rsidR="0027085A">
        <w:rPr>
          <w:rFonts w:cs="B Nazanin" w:hint="cs"/>
          <w:color w:val="FF0000"/>
          <w:sz w:val="20"/>
          <w:szCs w:val="20"/>
          <w:rtl/>
          <w:lang w:bidi="fa-IR"/>
        </w:rPr>
        <w:t xml:space="preserve">- </w:t>
      </w:r>
      <w:r w:rsidR="000E4123">
        <w:rPr>
          <w:rFonts w:cs="B Nazanin" w:hint="cs"/>
          <w:color w:val="FF0000"/>
          <w:sz w:val="20"/>
          <w:szCs w:val="20"/>
          <w:rtl/>
          <w:lang w:bidi="fa-IR"/>
        </w:rPr>
        <w:t>«سیستم»</w:t>
      </w:r>
      <w:r w:rsidR="007446F9">
        <w:rPr>
          <w:rFonts w:cs="B Nazanin" w:hint="cs"/>
          <w:color w:val="FF0000"/>
          <w:sz w:val="20"/>
          <w:szCs w:val="20"/>
          <w:rtl/>
          <w:lang w:bidi="fa-IR"/>
        </w:rPr>
        <w:t xml:space="preserve"> </w:t>
      </w:r>
      <w:r w:rsidRPr="002F2A37">
        <w:rPr>
          <w:rFonts w:cs="Traditional Arabic" w:hint="eastAsia"/>
          <w:b/>
          <w:bCs/>
          <w:color w:val="000000"/>
          <w:sz w:val="20"/>
          <w:szCs w:val="20"/>
          <w:rtl/>
        </w:rPr>
        <w:t>فَتَعَالَى</w:t>
      </w:r>
      <w:r w:rsidRPr="002F2A37">
        <w:rPr>
          <w:rFonts w:cs="Traditional Arabic"/>
          <w:b/>
          <w:bCs/>
          <w:color w:val="000000"/>
          <w:sz w:val="20"/>
          <w:szCs w:val="20"/>
          <w:rtl/>
        </w:rPr>
        <w:t xml:space="preserve"> اللَّهُ الْمَلِكُ الْحَقُّ لَا إِلَهَ إِلَّا هُوَ رَبُّ الْعَرْشِ </w:t>
      </w:r>
      <w:r w:rsidRPr="002F2A37">
        <w:rPr>
          <w:rFonts w:cs="Traditional Arabic" w:hint="eastAsia"/>
          <w:b/>
          <w:bCs/>
          <w:color w:val="000000"/>
          <w:sz w:val="20"/>
          <w:szCs w:val="20"/>
          <w:rtl/>
        </w:rPr>
        <w:t>الْكَرِيمِ</w:t>
      </w:r>
      <w:r w:rsidRPr="002F2A37">
        <w:rPr>
          <w:rFonts w:cs="Traditional Arabic"/>
          <w:b/>
          <w:bCs/>
          <w:color w:val="000000"/>
          <w:sz w:val="20"/>
          <w:szCs w:val="20"/>
          <w:rtl/>
        </w:rPr>
        <w:t xml:space="preserve"> ﴿116﴾</w:t>
      </w:r>
      <w:r w:rsidR="0027085A" w:rsidRPr="0027085A">
        <w:rPr>
          <w:rFonts w:cs="B Nazanin" w:hint="cs"/>
          <w:color w:val="FF0000"/>
          <w:sz w:val="20"/>
          <w:szCs w:val="20"/>
          <w:rtl/>
          <w:lang w:bidi="fa-IR"/>
        </w:rPr>
        <w:t xml:space="preserve"> </w:t>
      </w:r>
      <w:r w:rsidR="0027085A" w:rsidRPr="00113B68">
        <w:rPr>
          <w:rFonts w:cs="B Nazanin" w:hint="cs"/>
          <w:color w:val="FF0000"/>
          <w:sz w:val="20"/>
          <w:szCs w:val="20"/>
          <w:rtl/>
          <w:lang w:bidi="fa-IR"/>
        </w:rPr>
        <w:t>وحدانیت</w:t>
      </w:r>
      <w:r w:rsidR="0027085A">
        <w:rPr>
          <w:rFonts w:cs="B Nazanin" w:hint="cs"/>
          <w:color w:val="FF0000"/>
          <w:sz w:val="20"/>
          <w:szCs w:val="20"/>
          <w:rtl/>
          <w:lang w:bidi="fa-IR"/>
        </w:rPr>
        <w:t xml:space="preserve"> </w:t>
      </w:r>
      <w:r w:rsidR="00AB13A5">
        <w:rPr>
          <w:rFonts w:hint="cs"/>
          <w:color w:val="FF0000"/>
          <w:sz w:val="20"/>
          <w:szCs w:val="20"/>
          <w:rtl/>
          <w:lang w:bidi="fa-IR"/>
        </w:rPr>
        <w:t>–</w:t>
      </w:r>
      <w:r w:rsidR="0027085A">
        <w:rPr>
          <w:rFonts w:cs="B Nazanin" w:hint="cs"/>
          <w:color w:val="FF0000"/>
          <w:sz w:val="20"/>
          <w:szCs w:val="20"/>
          <w:rtl/>
          <w:lang w:bidi="fa-IR"/>
        </w:rPr>
        <w:t xml:space="preserve"> </w:t>
      </w:r>
      <w:r w:rsidR="00AB13A5" w:rsidRPr="00113B68">
        <w:rPr>
          <w:rFonts w:cs="B Nazanin" w:hint="cs"/>
          <w:color w:val="FF0000"/>
          <w:sz w:val="20"/>
          <w:szCs w:val="20"/>
          <w:rtl/>
          <w:lang w:bidi="fa-IR"/>
        </w:rPr>
        <w:t>ربوبیتی</w:t>
      </w:r>
      <w:r w:rsidR="00A77870">
        <w:rPr>
          <w:rFonts w:cs="B Nazanin" w:hint="cs"/>
          <w:color w:val="FF0000"/>
          <w:sz w:val="20"/>
          <w:szCs w:val="20"/>
          <w:rtl/>
          <w:lang w:bidi="fa-IR"/>
        </w:rPr>
        <w:t xml:space="preserve"> </w:t>
      </w:r>
      <w:r w:rsidR="007446F9">
        <w:rPr>
          <w:rFonts w:hint="cs"/>
          <w:color w:val="FF0000"/>
          <w:sz w:val="20"/>
          <w:szCs w:val="20"/>
          <w:rtl/>
          <w:lang w:bidi="fa-IR"/>
        </w:rPr>
        <w:t>–</w:t>
      </w:r>
      <w:r w:rsidR="00AB13A5">
        <w:rPr>
          <w:rFonts w:cs="B Nazanin" w:hint="cs"/>
          <w:color w:val="FF0000"/>
          <w:sz w:val="20"/>
          <w:szCs w:val="20"/>
          <w:rtl/>
          <w:lang w:bidi="fa-IR"/>
        </w:rPr>
        <w:t xml:space="preserve"> </w:t>
      </w:r>
      <w:r w:rsidR="007446F9">
        <w:rPr>
          <w:rFonts w:cs="B Nazanin" w:hint="cs"/>
          <w:color w:val="FF0000"/>
          <w:sz w:val="20"/>
          <w:szCs w:val="20"/>
          <w:rtl/>
          <w:lang w:bidi="fa-IR"/>
        </w:rPr>
        <w:t>فرمان</w:t>
      </w:r>
      <w:r w:rsidR="00AB13A5" w:rsidRPr="00113B68">
        <w:rPr>
          <w:rFonts w:cs="B Nazanin" w:hint="cs"/>
          <w:color w:val="FF0000"/>
          <w:sz w:val="20"/>
          <w:szCs w:val="20"/>
          <w:rtl/>
          <w:lang w:bidi="fa-IR"/>
        </w:rPr>
        <w:t>روائی</w:t>
      </w:r>
      <w:r w:rsidR="00AB13A5">
        <w:rPr>
          <w:rFonts w:cs="B Nazanin" w:hint="cs"/>
          <w:color w:val="FF0000"/>
          <w:sz w:val="20"/>
          <w:szCs w:val="20"/>
          <w:rtl/>
          <w:lang w:bidi="fa-IR"/>
        </w:rPr>
        <w:t xml:space="preserve"> - </w:t>
      </w:r>
      <w:r w:rsidR="00BF03C7">
        <w:rPr>
          <w:rFonts w:cs="B Nazanin" w:hint="cs"/>
          <w:color w:val="FF0000"/>
          <w:sz w:val="20"/>
          <w:szCs w:val="20"/>
          <w:rtl/>
          <w:lang w:bidi="fa-IR"/>
        </w:rPr>
        <w:t>استعلائی</w:t>
      </w:r>
      <w:r w:rsidRPr="002F2A37">
        <w:rPr>
          <w:rFonts w:cs="Traditional Arabic"/>
          <w:b/>
          <w:bCs/>
          <w:color w:val="000000"/>
          <w:sz w:val="20"/>
          <w:szCs w:val="20"/>
          <w:rtl/>
        </w:rPr>
        <w:t xml:space="preserve"> </w:t>
      </w:r>
      <w:r w:rsidRPr="002F2A37">
        <w:rPr>
          <w:rFonts w:cs="Traditional Arabic" w:hint="eastAsia"/>
          <w:b/>
          <w:bCs/>
          <w:color w:val="000000"/>
          <w:sz w:val="20"/>
          <w:szCs w:val="20"/>
          <w:rtl/>
        </w:rPr>
        <w:t>وَمَن</w:t>
      </w:r>
      <w:r w:rsidRPr="002F2A37">
        <w:rPr>
          <w:rFonts w:cs="Traditional Arabic"/>
          <w:b/>
          <w:bCs/>
          <w:color w:val="000000"/>
          <w:sz w:val="20"/>
          <w:szCs w:val="20"/>
          <w:rtl/>
        </w:rPr>
        <w:t xml:space="preserve"> يَدْعُ مَعَ اللَّهِ </w:t>
      </w:r>
      <w:r w:rsidRPr="002F2A37">
        <w:rPr>
          <w:rFonts w:cs="Traditional Arabic" w:hint="eastAsia"/>
          <w:b/>
          <w:bCs/>
          <w:color w:val="000000"/>
          <w:sz w:val="20"/>
          <w:szCs w:val="20"/>
          <w:rtl/>
        </w:rPr>
        <w:t>إِلَهًا</w:t>
      </w:r>
      <w:r w:rsidRPr="002F2A37">
        <w:rPr>
          <w:rFonts w:cs="Traditional Arabic"/>
          <w:b/>
          <w:bCs/>
          <w:color w:val="000000"/>
          <w:sz w:val="20"/>
          <w:szCs w:val="20"/>
          <w:rtl/>
        </w:rPr>
        <w:t xml:space="preserve"> آخَرَ لَا بُرْهَانَ لَهُ بِهِ </w:t>
      </w:r>
      <w:r w:rsidR="000B1A2D">
        <w:rPr>
          <w:rFonts w:cs="B Nazanin" w:hint="cs"/>
          <w:color w:val="FF0000"/>
          <w:sz w:val="20"/>
          <w:szCs w:val="20"/>
          <w:rtl/>
          <w:lang w:bidi="fa-IR"/>
        </w:rPr>
        <w:t>«شرک»</w:t>
      </w:r>
      <w:r w:rsidR="006B0750">
        <w:rPr>
          <w:rFonts w:cs="B Nazanin" w:hint="cs"/>
          <w:color w:val="FF0000"/>
          <w:sz w:val="20"/>
          <w:szCs w:val="20"/>
          <w:rtl/>
          <w:lang w:bidi="fa-IR"/>
        </w:rPr>
        <w:t xml:space="preserve"> </w:t>
      </w:r>
      <w:r w:rsidRPr="002F2A37">
        <w:rPr>
          <w:rFonts w:cs="Traditional Arabic"/>
          <w:b/>
          <w:bCs/>
          <w:color w:val="000000"/>
          <w:sz w:val="20"/>
          <w:szCs w:val="20"/>
          <w:rtl/>
        </w:rPr>
        <w:t xml:space="preserve">فَإِنَّمَا حِسَابُهُ عِندَ رَبِّهِ إِنَّهُ </w:t>
      </w:r>
      <w:r w:rsidRPr="002F2A37">
        <w:rPr>
          <w:rFonts w:cs="Traditional Arabic" w:hint="eastAsia"/>
          <w:b/>
          <w:bCs/>
          <w:color w:val="000000"/>
          <w:sz w:val="20"/>
          <w:szCs w:val="20"/>
          <w:rtl/>
        </w:rPr>
        <w:t>لَا</w:t>
      </w:r>
      <w:r w:rsidRPr="002F2A37">
        <w:rPr>
          <w:rFonts w:cs="Traditional Arabic"/>
          <w:b/>
          <w:bCs/>
          <w:color w:val="000000"/>
          <w:sz w:val="20"/>
          <w:szCs w:val="20"/>
          <w:rtl/>
        </w:rPr>
        <w:t xml:space="preserve"> يُفْلِحُ الْكَافِرُونَ ﴿117﴾ </w:t>
      </w:r>
      <w:r w:rsidR="004B3B57" w:rsidRPr="00113B68">
        <w:rPr>
          <w:rFonts w:cs="B Nazanin" w:hint="cs"/>
          <w:color w:val="FF0000"/>
          <w:sz w:val="20"/>
          <w:szCs w:val="20"/>
          <w:rtl/>
          <w:lang w:bidi="fa-IR"/>
        </w:rPr>
        <w:t xml:space="preserve"> آخرت</w:t>
      </w:r>
      <w:r w:rsidR="00BF03C7">
        <w:rPr>
          <w:rFonts w:cs="B Nazanin" w:hint="cs"/>
          <w:color w:val="FF0000"/>
          <w:sz w:val="20"/>
          <w:szCs w:val="20"/>
          <w:rtl/>
          <w:lang w:bidi="fa-IR"/>
        </w:rPr>
        <w:t>ی</w:t>
      </w:r>
      <w:r w:rsidR="004B3B57">
        <w:rPr>
          <w:rFonts w:cs="B Nazanin" w:hint="cs"/>
          <w:color w:val="FF0000"/>
          <w:sz w:val="20"/>
          <w:szCs w:val="20"/>
          <w:rtl/>
          <w:lang w:bidi="fa-IR"/>
        </w:rPr>
        <w:t xml:space="preserve"> </w:t>
      </w:r>
      <w:r w:rsidRPr="002F2A37">
        <w:rPr>
          <w:rFonts w:cs="Traditional Arabic" w:hint="eastAsia"/>
          <w:b/>
          <w:bCs/>
          <w:color w:val="000000"/>
          <w:sz w:val="20"/>
          <w:szCs w:val="20"/>
          <w:rtl/>
        </w:rPr>
        <w:t>وَقُل</w:t>
      </w:r>
      <w:r w:rsidRPr="002F2A37">
        <w:rPr>
          <w:rFonts w:cs="Traditional Arabic"/>
          <w:b/>
          <w:bCs/>
          <w:color w:val="000000"/>
          <w:sz w:val="20"/>
          <w:szCs w:val="20"/>
          <w:rtl/>
        </w:rPr>
        <w:t xml:space="preserve"> </w:t>
      </w:r>
      <w:r w:rsidRPr="002F2A37">
        <w:rPr>
          <w:rFonts w:cs="Traditional Arabic" w:hint="eastAsia"/>
          <w:b/>
          <w:bCs/>
          <w:color w:val="000000"/>
          <w:sz w:val="20"/>
          <w:szCs w:val="20"/>
          <w:rtl/>
        </w:rPr>
        <w:t>رَّبِّ</w:t>
      </w:r>
      <w:r w:rsidRPr="002F2A37">
        <w:rPr>
          <w:rFonts w:cs="Traditional Arabic"/>
          <w:b/>
          <w:bCs/>
          <w:color w:val="000000"/>
          <w:sz w:val="20"/>
          <w:szCs w:val="20"/>
          <w:rtl/>
        </w:rPr>
        <w:t xml:space="preserve"> اغْفِرْ وَارْحَمْ وَأَنتَ خَيْرُ الرَّاحِمِينَ ﴿118﴾</w:t>
      </w:r>
      <w:r w:rsidR="004B3B57" w:rsidRPr="004B3B57">
        <w:rPr>
          <w:rFonts w:cs="B Nazanin" w:hint="cs"/>
          <w:color w:val="FF0000"/>
          <w:sz w:val="20"/>
          <w:szCs w:val="20"/>
          <w:rtl/>
          <w:lang w:bidi="fa-IR"/>
        </w:rPr>
        <w:t xml:space="preserve"> </w:t>
      </w:r>
      <w:r w:rsidR="00D33AEB">
        <w:rPr>
          <w:rFonts w:cs="B Nazanin" w:hint="cs"/>
          <w:color w:val="FF0000"/>
          <w:sz w:val="20"/>
          <w:szCs w:val="20"/>
          <w:rtl/>
          <w:lang w:bidi="fa-IR"/>
        </w:rPr>
        <w:t xml:space="preserve"> «عبادی»</w:t>
      </w:r>
      <w:r w:rsidR="004B3B57">
        <w:rPr>
          <w:rFonts w:cs="B Nazanin" w:hint="cs"/>
          <w:color w:val="FF0000"/>
          <w:sz w:val="20"/>
          <w:szCs w:val="20"/>
          <w:rtl/>
          <w:lang w:bidi="fa-IR"/>
        </w:rPr>
        <w:t xml:space="preserve"> </w:t>
      </w:r>
    </w:p>
    <w:p w:rsidR="0000423D" w:rsidRDefault="0000423D" w:rsidP="00DB3CC9">
      <w:pPr>
        <w:widowControl w:val="0"/>
        <w:bidi/>
        <w:ind w:left="-249"/>
        <w:rPr>
          <w:rFonts w:cs="Traditional Arabic"/>
          <w:b/>
          <w:bCs/>
          <w:color w:val="000000"/>
          <w:sz w:val="20"/>
          <w:szCs w:val="20"/>
          <w:rtl/>
        </w:rPr>
      </w:pPr>
      <w:r w:rsidRPr="0000423D">
        <w:rPr>
          <w:rFonts w:cs="B Nazanin"/>
          <w:b/>
          <w:bCs/>
          <w:sz w:val="20"/>
          <w:szCs w:val="20"/>
          <w:rtl/>
        </w:rPr>
        <w:t>آيا فکر کرده ايد شما را بيهوده آفريد</w:t>
      </w:r>
      <w:r w:rsidRPr="0000423D">
        <w:rPr>
          <w:rFonts w:cs="B Nazanin" w:hint="cs"/>
          <w:b/>
          <w:bCs/>
          <w:sz w:val="20"/>
          <w:szCs w:val="20"/>
          <w:rtl/>
        </w:rPr>
        <w:t>ه ا</w:t>
      </w:r>
      <w:r w:rsidRPr="0000423D">
        <w:rPr>
          <w:rFonts w:cs="B Nazanin"/>
          <w:b/>
          <w:bCs/>
          <w:sz w:val="20"/>
          <w:szCs w:val="20"/>
          <w:rtl/>
        </w:rPr>
        <w:t>يم و بسوي ما بازنميگرديد؟</w:t>
      </w:r>
      <w:r w:rsidRPr="0000423D">
        <w:rPr>
          <w:rFonts w:cs="B Nazanin" w:hint="cs"/>
          <w:b/>
          <w:bCs/>
          <w:sz w:val="20"/>
          <w:szCs w:val="20"/>
          <w:rtl/>
        </w:rPr>
        <w:t xml:space="preserve"> (115) </w:t>
      </w:r>
      <w:r w:rsidRPr="0000423D">
        <w:rPr>
          <w:rFonts w:cs="B Nazanin"/>
          <w:b/>
          <w:bCs/>
          <w:sz w:val="20"/>
          <w:szCs w:val="20"/>
          <w:rtl/>
        </w:rPr>
        <w:t>والامرتبه است خداوند</w:t>
      </w:r>
      <w:r w:rsidRPr="0000423D">
        <w:rPr>
          <w:rFonts w:cs="B Nazanin" w:hint="cs"/>
          <w:b/>
          <w:bCs/>
          <w:sz w:val="20"/>
          <w:szCs w:val="20"/>
          <w:rtl/>
        </w:rPr>
        <w:t xml:space="preserve"> </w:t>
      </w:r>
      <w:r w:rsidRPr="0000423D">
        <w:rPr>
          <w:rFonts w:cs="B Nazanin"/>
          <w:b/>
          <w:bCs/>
          <w:sz w:val="20"/>
          <w:szCs w:val="20"/>
          <w:rtl/>
        </w:rPr>
        <w:t>، که فرمانرواي حق است</w:t>
      </w:r>
      <w:r w:rsidRPr="0000423D">
        <w:rPr>
          <w:rFonts w:cs="B Nazanin" w:hint="cs"/>
          <w:b/>
          <w:bCs/>
          <w:sz w:val="20"/>
          <w:szCs w:val="20"/>
          <w:rtl/>
        </w:rPr>
        <w:t xml:space="preserve"> </w:t>
      </w:r>
      <w:r w:rsidRPr="0000423D">
        <w:rPr>
          <w:rFonts w:cs="B Nazanin"/>
          <w:b/>
          <w:bCs/>
          <w:sz w:val="20"/>
          <w:szCs w:val="20"/>
          <w:rtl/>
        </w:rPr>
        <w:t>، خداوندي جز او نيست</w:t>
      </w:r>
      <w:r w:rsidRPr="0000423D">
        <w:rPr>
          <w:rFonts w:cs="B Nazanin" w:hint="cs"/>
          <w:b/>
          <w:bCs/>
          <w:sz w:val="20"/>
          <w:szCs w:val="20"/>
          <w:rtl/>
        </w:rPr>
        <w:t xml:space="preserve"> </w:t>
      </w:r>
      <w:r w:rsidRPr="0000423D">
        <w:rPr>
          <w:rFonts w:cs="B Nazanin"/>
          <w:b/>
          <w:bCs/>
          <w:sz w:val="20"/>
          <w:szCs w:val="20"/>
          <w:rtl/>
        </w:rPr>
        <w:t>، که پروردگار آن عرش ارجمند است</w:t>
      </w:r>
      <w:r w:rsidRPr="0000423D">
        <w:rPr>
          <w:rFonts w:cs="B Nazanin" w:hint="cs"/>
          <w:b/>
          <w:bCs/>
          <w:sz w:val="20"/>
          <w:szCs w:val="20"/>
          <w:rtl/>
        </w:rPr>
        <w:t xml:space="preserve"> (116) </w:t>
      </w:r>
      <w:r w:rsidRPr="0000423D">
        <w:rPr>
          <w:rFonts w:cs="B Nazanin"/>
          <w:b/>
          <w:bCs/>
          <w:sz w:val="20"/>
          <w:szCs w:val="20"/>
          <w:rtl/>
        </w:rPr>
        <w:t>کسي که با خداوند</w:t>
      </w:r>
      <w:r w:rsidRPr="0000423D">
        <w:rPr>
          <w:rFonts w:cs="B Nazanin" w:hint="cs"/>
          <w:b/>
          <w:bCs/>
          <w:sz w:val="20"/>
          <w:szCs w:val="20"/>
          <w:rtl/>
        </w:rPr>
        <w:t xml:space="preserve"> </w:t>
      </w:r>
      <w:r w:rsidRPr="0000423D">
        <w:rPr>
          <w:rFonts w:cs="B Nazanin"/>
          <w:b/>
          <w:bCs/>
          <w:sz w:val="20"/>
          <w:szCs w:val="20"/>
          <w:rtl/>
        </w:rPr>
        <w:t>خدائي ديگر را نيز بخواند</w:t>
      </w:r>
      <w:r w:rsidRPr="0000423D">
        <w:rPr>
          <w:rFonts w:cs="B Nazanin" w:hint="cs"/>
          <w:b/>
          <w:bCs/>
          <w:sz w:val="20"/>
          <w:szCs w:val="20"/>
          <w:rtl/>
        </w:rPr>
        <w:t xml:space="preserve"> </w:t>
      </w:r>
      <w:r w:rsidRPr="0000423D">
        <w:rPr>
          <w:rFonts w:cs="B Nazanin"/>
          <w:b/>
          <w:bCs/>
          <w:sz w:val="20"/>
          <w:szCs w:val="20"/>
          <w:rtl/>
        </w:rPr>
        <w:t>،</w:t>
      </w:r>
      <w:r w:rsidRPr="0000423D">
        <w:rPr>
          <w:rFonts w:cs="B Nazanin" w:hint="cs"/>
          <w:b/>
          <w:bCs/>
          <w:sz w:val="20"/>
          <w:szCs w:val="20"/>
          <w:rtl/>
        </w:rPr>
        <w:t xml:space="preserve"> </w:t>
      </w:r>
      <w:r w:rsidRPr="0000423D">
        <w:rPr>
          <w:rFonts w:cs="B Nazanin"/>
          <w:b/>
          <w:bCs/>
          <w:sz w:val="20"/>
          <w:szCs w:val="20"/>
          <w:rtl/>
        </w:rPr>
        <w:t>دليلي براي آن ندارد والبته حساب</w:t>
      </w:r>
      <w:r w:rsidRPr="0000423D">
        <w:rPr>
          <w:rFonts w:cs="B Nazanin" w:hint="cs"/>
          <w:b/>
          <w:bCs/>
          <w:sz w:val="20"/>
          <w:szCs w:val="20"/>
          <w:rtl/>
        </w:rPr>
        <w:t xml:space="preserve"> </w:t>
      </w:r>
      <w:r w:rsidRPr="0000423D">
        <w:rPr>
          <w:rFonts w:cs="B Nazanin"/>
          <w:b/>
          <w:bCs/>
          <w:sz w:val="20"/>
          <w:szCs w:val="20"/>
          <w:rtl/>
        </w:rPr>
        <w:t>او نزد</w:t>
      </w:r>
      <w:r w:rsidRPr="0000423D">
        <w:rPr>
          <w:rFonts w:cs="B Nazanin" w:hint="cs"/>
          <w:b/>
          <w:bCs/>
          <w:sz w:val="20"/>
          <w:szCs w:val="20"/>
          <w:rtl/>
        </w:rPr>
        <w:t xml:space="preserve"> </w:t>
      </w:r>
      <w:r w:rsidRPr="0000423D">
        <w:rPr>
          <w:rFonts w:cs="B Nazanin"/>
          <w:b/>
          <w:bCs/>
          <w:sz w:val="20"/>
          <w:szCs w:val="20"/>
          <w:rtl/>
        </w:rPr>
        <w:t>پروردگارش است که او کافران را رستگار</w:t>
      </w:r>
      <w:r w:rsidRPr="0000423D">
        <w:rPr>
          <w:rFonts w:cs="B Nazanin" w:hint="cs"/>
          <w:b/>
          <w:bCs/>
          <w:sz w:val="20"/>
          <w:szCs w:val="20"/>
          <w:rtl/>
        </w:rPr>
        <w:t xml:space="preserve"> </w:t>
      </w:r>
      <w:r w:rsidRPr="0000423D">
        <w:rPr>
          <w:rFonts w:cs="B Nazanin"/>
          <w:b/>
          <w:bCs/>
          <w:sz w:val="20"/>
          <w:szCs w:val="20"/>
          <w:rtl/>
        </w:rPr>
        <w:t>نمي کند</w:t>
      </w:r>
      <w:r w:rsidRPr="0000423D">
        <w:rPr>
          <w:rFonts w:cs="B Nazanin" w:hint="cs"/>
          <w:b/>
          <w:bCs/>
          <w:sz w:val="20"/>
          <w:szCs w:val="20"/>
          <w:rtl/>
        </w:rPr>
        <w:t xml:space="preserve"> (117) </w:t>
      </w:r>
      <w:r w:rsidRPr="0000423D">
        <w:rPr>
          <w:rFonts w:cs="B Nazanin"/>
          <w:b/>
          <w:bCs/>
          <w:sz w:val="20"/>
          <w:szCs w:val="20"/>
          <w:rtl/>
        </w:rPr>
        <w:t>و بگو پروردگارا</w:t>
      </w:r>
      <w:r w:rsidRPr="0000423D">
        <w:rPr>
          <w:rFonts w:cs="B Nazanin" w:hint="cs"/>
          <w:b/>
          <w:bCs/>
          <w:sz w:val="20"/>
          <w:szCs w:val="20"/>
          <w:rtl/>
        </w:rPr>
        <w:t xml:space="preserve"> </w:t>
      </w:r>
      <w:r w:rsidRPr="0000423D">
        <w:rPr>
          <w:rFonts w:cs="B Nazanin"/>
          <w:b/>
          <w:bCs/>
          <w:sz w:val="20"/>
          <w:szCs w:val="20"/>
          <w:rtl/>
        </w:rPr>
        <w:t xml:space="preserve">، بيامرز و رحم کن که تو از همه </w:t>
      </w:r>
      <w:r w:rsidR="00DB3CC9">
        <w:rPr>
          <w:rFonts w:cs="B Nazanin" w:hint="cs"/>
          <w:b/>
          <w:bCs/>
          <w:sz w:val="20"/>
          <w:szCs w:val="20"/>
          <w:rtl/>
        </w:rPr>
        <w:t>م</w:t>
      </w:r>
      <w:r w:rsidRPr="0000423D">
        <w:rPr>
          <w:rFonts w:cs="B Nazanin"/>
          <w:b/>
          <w:bCs/>
          <w:sz w:val="20"/>
          <w:szCs w:val="20"/>
          <w:rtl/>
        </w:rPr>
        <w:t>هربانتري</w:t>
      </w:r>
      <w:r w:rsidRPr="0000423D">
        <w:rPr>
          <w:rFonts w:cs="B Nazanin" w:hint="cs"/>
          <w:b/>
          <w:bCs/>
          <w:sz w:val="20"/>
          <w:szCs w:val="20"/>
          <w:rtl/>
        </w:rPr>
        <w:t>(118)</w:t>
      </w:r>
      <w:r w:rsidR="00E91D94" w:rsidRPr="00E91D94">
        <w:rPr>
          <w:rFonts w:cs="B Nazanin" w:hint="cs"/>
          <w:b/>
          <w:bCs/>
          <w:color w:val="000000"/>
          <w:sz w:val="20"/>
          <w:szCs w:val="20"/>
          <w:rtl/>
        </w:rPr>
        <w:t xml:space="preserve"> </w:t>
      </w:r>
      <w:r w:rsidR="00E91D94">
        <w:rPr>
          <w:rFonts w:cs="B Nazanin" w:hint="cs"/>
          <w:b/>
          <w:bCs/>
          <w:color w:val="000000"/>
          <w:sz w:val="20"/>
          <w:szCs w:val="20"/>
          <w:rtl/>
        </w:rPr>
        <w:t xml:space="preserve">     </w:t>
      </w:r>
      <w:hyperlink r:id="rId324" w:anchor="مومنون16" w:history="1">
        <w:r w:rsidR="00E91D94" w:rsidRPr="00697DB8">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3B2B9A" w:rsidTr="005C5582">
        <w:trPr>
          <w:trHeight w:val="350"/>
        </w:trPr>
        <w:tc>
          <w:tcPr>
            <w:tcW w:w="5940" w:type="dxa"/>
          </w:tcPr>
          <w:p w:rsidR="003B2B9A" w:rsidRPr="00AD4C75" w:rsidRDefault="005E6B0D" w:rsidP="00EF12CA">
            <w:pPr>
              <w:widowControl w:val="0"/>
              <w:bidi/>
              <w:ind w:left="-249"/>
              <w:jc w:val="center"/>
              <w:rPr>
                <w:rFonts w:cs="B Nazanin"/>
                <w:b/>
                <w:bCs/>
                <w:color w:val="000000"/>
                <w:sz w:val="18"/>
                <w:szCs w:val="18"/>
                <w:u w:val="single"/>
                <w:rtl/>
                <w:lang w:bidi="fa-IR"/>
              </w:rPr>
            </w:pPr>
            <w:r w:rsidRPr="0065105E">
              <w:rPr>
                <w:rFonts w:cs="B Nazanin" w:hint="cs"/>
                <w:color w:val="000000"/>
                <w:sz w:val="20"/>
                <w:szCs w:val="20"/>
                <w:rtl/>
                <w:lang w:bidi="fa-IR"/>
              </w:rPr>
              <w:t>درب: ای مردم! در آفرینش، و در خودهاتان، و در دلیل</w:t>
            </w:r>
            <w:r w:rsidRPr="0065105E">
              <w:rPr>
                <w:rFonts w:cs="B Nazanin" w:hint="cs"/>
                <w:color w:val="000000"/>
                <w:sz w:val="20"/>
                <w:szCs w:val="20"/>
                <w:rtl/>
                <w:lang w:bidi="fa-IR"/>
              </w:rPr>
              <w:softHyphen/>
              <w:t>هاتان باز</w:t>
            </w:r>
            <w:r>
              <w:rPr>
                <w:rFonts w:cs="B Nazanin" w:hint="cs"/>
                <w:color w:val="000000"/>
                <w:sz w:val="20"/>
                <w:szCs w:val="20"/>
                <w:rtl/>
                <w:lang w:bidi="fa-IR"/>
              </w:rPr>
              <w:t>اندیشی کنید</w:t>
            </w:r>
            <w:r w:rsidRPr="0065105E">
              <w:rPr>
                <w:rFonts w:cs="B Nazanin" w:hint="cs"/>
                <w:color w:val="000000"/>
                <w:sz w:val="20"/>
                <w:szCs w:val="20"/>
                <w:rtl/>
                <w:lang w:bidi="fa-IR"/>
              </w:rPr>
              <w:t xml:space="preserve"> </w:t>
            </w:r>
            <w:r w:rsidRPr="0065105E">
              <w:rPr>
                <w:rFonts w:hint="cs"/>
                <w:b/>
                <w:bCs/>
                <w:color w:val="000000"/>
                <w:sz w:val="16"/>
                <w:szCs w:val="16"/>
                <w:rtl/>
                <w:lang w:bidi="fa-IR"/>
              </w:rPr>
              <w:t>.</w:t>
            </w:r>
          </w:p>
        </w:tc>
      </w:tr>
    </w:tbl>
    <w:p w:rsidR="004217F9" w:rsidRDefault="004217F9" w:rsidP="004217F9">
      <w:pPr>
        <w:bidi/>
        <w:ind w:left="-249"/>
        <w:rPr>
          <w:rFonts w:cs="B Nazanin"/>
          <w:sz w:val="20"/>
          <w:szCs w:val="20"/>
          <w:rtl/>
          <w:lang w:bidi="fa-IR"/>
        </w:rPr>
      </w:pPr>
    </w:p>
    <w:p w:rsidR="00FF7EBD" w:rsidRDefault="00FF7EBD" w:rsidP="00C82A37">
      <w:pPr>
        <w:widowControl w:val="0"/>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61</w:t>
      </w:r>
    </w:p>
    <w:p w:rsidR="00505484" w:rsidRPr="00826F52" w:rsidRDefault="00505484" w:rsidP="00FF7EBD">
      <w:pPr>
        <w:widowControl w:val="0"/>
        <w:bidi/>
        <w:ind w:left="-249"/>
        <w:jc w:val="center"/>
        <w:rPr>
          <w:rFonts w:cs="B Nazanin"/>
          <w:b/>
          <w:bCs/>
          <w:color w:val="000000"/>
          <w:sz w:val="20"/>
          <w:szCs w:val="20"/>
          <w:u w:val="single"/>
          <w:rtl/>
          <w:lang w:bidi="fa-IR"/>
        </w:rPr>
      </w:pPr>
      <w:r w:rsidRPr="00826F52">
        <w:rPr>
          <w:rFonts w:cs="B Nazanin" w:hint="cs"/>
          <w:b/>
          <w:bCs/>
          <w:color w:val="000000"/>
          <w:sz w:val="20"/>
          <w:szCs w:val="20"/>
          <w:u w:val="single"/>
          <w:rtl/>
          <w:lang w:bidi="fa-IR"/>
        </w:rPr>
        <w:t>سوره  ابراهیم آیات 1تا4</w:t>
      </w:r>
    </w:p>
    <w:p w:rsidR="008C37CD" w:rsidRPr="00826F52" w:rsidRDefault="008C37CD" w:rsidP="00C82A37">
      <w:pPr>
        <w:widowControl w:val="0"/>
        <w:bidi/>
        <w:ind w:left="-249"/>
        <w:jc w:val="center"/>
        <w:rPr>
          <w:rFonts w:cs="Traditional Arabic"/>
          <w:b/>
          <w:bCs/>
          <w:color w:val="000000"/>
          <w:sz w:val="20"/>
          <w:szCs w:val="20"/>
        </w:rPr>
      </w:pPr>
      <w:r w:rsidRPr="00826F52">
        <w:rPr>
          <w:rFonts w:cs="Traditional Arabic"/>
          <w:b/>
          <w:bCs/>
          <w:color w:val="000000"/>
          <w:sz w:val="20"/>
          <w:szCs w:val="20"/>
          <w:rtl/>
        </w:rPr>
        <w:t xml:space="preserve">﴿ </w:t>
      </w:r>
      <w:r w:rsidRPr="00826F52">
        <w:rPr>
          <w:rFonts w:cs="Traditional Arabic" w:hint="eastAsia"/>
          <w:b/>
          <w:bCs/>
          <w:color w:val="000000"/>
          <w:sz w:val="20"/>
          <w:szCs w:val="20"/>
          <w:rtl/>
        </w:rPr>
        <w:t>بِسْمِ</w:t>
      </w:r>
      <w:r w:rsidRPr="00826F52">
        <w:rPr>
          <w:rFonts w:cs="Traditional Arabic"/>
          <w:b/>
          <w:bCs/>
          <w:color w:val="000000"/>
          <w:sz w:val="20"/>
          <w:szCs w:val="20"/>
          <w:rtl/>
        </w:rPr>
        <w:t xml:space="preserve"> اللّهِ الرَّحْمَنِ الرَّحِيمِ ﴾</w:t>
      </w:r>
    </w:p>
    <w:p w:rsidR="00B00342" w:rsidRDefault="008C37CD" w:rsidP="00F55A1B">
      <w:pPr>
        <w:widowControl w:val="0"/>
        <w:bidi/>
        <w:ind w:left="-249"/>
        <w:jc w:val="both"/>
        <w:rPr>
          <w:rFonts w:cs="Traditional Arabic"/>
          <w:b/>
          <w:bCs/>
          <w:color w:val="000000"/>
          <w:sz w:val="20"/>
          <w:szCs w:val="20"/>
          <w:rtl/>
        </w:rPr>
      </w:pPr>
      <w:r w:rsidRPr="00826F52">
        <w:rPr>
          <w:rFonts w:cs="Traditional Arabic" w:hint="eastAsia"/>
          <w:b/>
          <w:bCs/>
          <w:color w:val="000000"/>
          <w:sz w:val="20"/>
          <w:szCs w:val="20"/>
          <w:rtl/>
        </w:rPr>
        <w:t>الَر</w:t>
      </w:r>
      <w:r w:rsidR="0087431A">
        <w:rPr>
          <w:rFonts w:cs="Traditional Arabic" w:hint="cs"/>
          <w:b/>
          <w:bCs/>
          <w:color w:val="000000"/>
          <w:sz w:val="20"/>
          <w:szCs w:val="20"/>
          <w:rtl/>
        </w:rPr>
        <w:t xml:space="preserve"> </w:t>
      </w:r>
      <w:r w:rsidR="00E879DA">
        <w:rPr>
          <w:rFonts w:cs="B Nazanin" w:hint="cs"/>
          <w:color w:val="FF0000"/>
          <w:sz w:val="20"/>
          <w:szCs w:val="20"/>
          <w:rtl/>
          <w:lang w:bidi="fa-IR"/>
        </w:rPr>
        <w:t>«مقطعه»</w:t>
      </w:r>
      <w:r w:rsidR="008D3432">
        <w:rPr>
          <w:rFonts w:cs="B Nazanin" w:hint="cs"/>
          <w:b/>
          <w:bCs/>
          <w:color w:val="FF0000"/>
          <w:sz w:val="20"/>
          <w:szCs w:val="20"/>
          <w:rtl/>
          <w:lang w:bidi="fa-IR"/>
        </w:rPr>
        <w:t xml:space="preserve"> </w:t>
      </w:r>
      <w:r w:rsidRPr="00826F52">
        <w:rPr>
          <w:rFonts w:cs="Traditional Arabic"/>
          <w:b/>
          <w:bCs/>
          <w:color w:val="000000"/>
          <w:sz w:val="20"/>
          <w:szCs w:val="20"/>
          <w:rtl/>
        </w:rPr>
        <w:t xml:space="preserve">كِتَابٌ أَنزَلْنَاهُ إِلَيْكَ لِتُخْرِجَ </w:t>
      </w:r>
      <w:r w:rsidRPr="00826F52">
        <w:rPr>
          <w:rFonts w:cs="Traditional Arabic" w:hint="eastAsia"/>
          <w:b/>
          <w:bCs/>
          <w:color w:val="000000"/>
          <w:sz w:val="20"/>
          <w:szCs w:val="20"/>
          <w:rtl/>
        </w:rPr>
        <w:t>النَّاسَ</w:t>
      </w:r>
      <w:r w:rsidRPr="00826F52">
        <w:rPr>
          <w:rFonts w:cs="Traditional Arabic"/>
          <w:b/>
          <w:bCs/>
          <w:color w:val="000000"/>
          <w:sz w:val="20"/>
          <w:szCs w:val="20"/>
          <w:rtl/>
        </w:rPr>
        <w:t xml:space="preserve"> مِنَ الظُّلُمَاتِ إِلَى النُّورِ </w:t>
      </w:r>
      <w:r w:rsidRPr="000A3A75">
        <w:rPr>
          <w:rFonts w:cs="Traditional Arabic"/>
          <w:color w:val="000000"/>
          <w:sz w:val="20"/>
          <w:szCs w:val="20"/>
          <w:rtl/>
        </w:rPr>
        <w:t>بِإِذْنِ رَبِّهِمْ</w:t>
      </w:r>
      <w:r w:rsidRPr="00826F52">
        <w:rPr>
          <w:rFonts w:cs="Traditional Arabic"/>
          <w:b/>
          <w:bCs/>
          <w:color w:val="000000"/>
          <w:sz w:val="20"/>
          <w:szCs w:val="20"/>
          <w:rtl/>
        </w:rPr>
        <w:t xml:space="preserve"> إِلَى صِرَاطِ </w:t>
      </w:r>
      <w:r w:rsidRPr="00826F52">
        <w:rPr>
          <w:rFonts w:cs="Traditional Arabic" w:hint="eastAsia"/>
          <w:b/>
          <w:bCs/>
          <w:color w:val="000000"/>
          <w:sz w:val="20"/>
          <w:szCs w:val="20"/>
          <w:rtl/>
        </w:rPr>
        <w:t>الْعَزِيزِ</w:t>
      </w:r>
      <w:r w:rsidRPr="00826F52">
        <w:rPr>
          <w:rFonts w:cs="Traditional Arabic"/>
          <w:b/>
          <w:bCs/>
          <w:color w:val="000000"/>
          <w:sz w:val="20"/>
          <w:szCs w:val="20"/>
          <w:rtl/>
        </w:rPr>
        <w:t xml:space="preserve"> الْحَمِيدِ ﴿1﴾ </w:t>
      </w:r>
      <w:r w:rsidR="00AB3638">
        <w:rPr>
          <w:rFonts w:cs="B Nazanin" w:hint="cs"/>
          <w:color w:val="FF0000"/>
          <w:sz w:val="20"/>
          <w:szCs w:val="20"/>
          <w:rtl/>
          <w:lang w:bidi="fa-IR"/>
        </w:rPr>
        <w:t>«وحی»</w:t>
      </w:r>
      <w:r w:rsidR="008D3432">
        <w:rPr>
          <w:rFonts w:cs="B Nazanin" w:hint="cs"/>
          <w:color w:val="FF0000"/>
          <w:sz w:val="20"/>
          <w:szCs w:val="20"/>
          <w:rtl/>
          <w:lang w:bidi="fa-IR"/>
        </w:rPr>
        <w:t xml:space="preserve"> - </w:t>
      </w:r>
      <w:r w:rsidR="000356DF">
        <w:rPr>
          <w:rFonts w:cs="B Nazanin" w:hint="cs"/>
          <w:color w:val="FF0000"/>
          <w:sz w:val="20"/>
          <w:szCs w:val="20"/>
          <w:rtl/>
          <w:lang w:bidi="fa-IR"/>
        </w:rPr>
        <w:t xml:space="preserve">[نقش]اصلی </w:t>
      </w:r>
      <w:r w:rsidRPr="00384ED4">
        <w:rPr>
          <w:rFonts w:cs="Traditional Arabic" w:hint="eastAsia"/>
          <w:color w:val="000000"/>
          <w:sz w:val="20"/>
          <w:szCs w:val="20"/>
          <w:rtl/>
        </w:rPr>
        <w:t>اللّهِ</w:t>
      </w:r>
      <w:r w:rsidRPr="00384ED4">
        <w:rPr>
          <w:rFonts w:cs="Traditional Arabic"/>
          <w:color w:val="000000"/>
          <w:sz w:val="20"/>
          <w:szCs w:val="20"/>
          <w:rtl/>
        </w:rPr>
        <w:t xml:space="preserve"> الَّذِي لَهُ </w:t>
      </w:r>
      <w:r w:rsidRPr="00384ED4">
        <w:rPr>
          <w:rFonts w:cs="Traditional Arabic" w:hint="eastAsia"/>
          <w:color w:val="000000"/>
          <w:sz w:val="20"/>
          <w:szCs w:val="20"/>
          <w:rtl/>
        </w:rPr>
        <w:t>مَا</w:t>
      </w:r>
      <w:r w:rsidRPr="00384ED4">
        <w:rPr>
          <w:rFonts w:cs="Traditional Arabic"/>
          <w:color w:val="000000"/>
          <w:sz w:val="20"/>
          <w:szCs w:val="20"/>
          <w:rtl/>
        </w:rPr>
        <w:t xml:space="preserve"> فِي السَّمَاوَاتِ وَمَا فِي الأَرْضِ</w:t>
      </w:r>
      <w:r w:rsidR="00DB6CB9" w:rsidRPr="00DB6CB9">
        <w:rPr>
          <w:rFonts w:cs="B Nazanin" w:hint="cs"/>
          <w:color w:val="FF0000"/>
          <w:sz w:val="20"/>
          <w:szCs w:val="20"/>
          <w:rtl/>
          <w:lang w:bidi="fa-IR"/>
        </w:rPr>
        <w:t xml:space="preserve"> </w:t>
      </w:r>
      <w:r w:rsidR="00697F06">
        <w:rPr>
          <w:rFonts w:cs="B Nazanin" w:hint="cs"/>
          <w:color w:val="FF0000"/>
          <w:sz w:val="20"/>
          <w:szCs w:val="20"/>
          <w:rtl/>
          <w:lang w:bidi="fa-IR"/>
        </w:rPr>
        <w:t xml:space="preserve">مالکیت </w:t>
      </w:r>
      <w:r w:rsidRPr="00826F52">
        <w:rPr>
          <w:rFonts w:cs="Traditional Arabic"/>
          <w:b/>
          <w:bCs/>
          <w:color w:val="000000"/>
          <w:sz w:val="20"/>
          <w:szCs w:val="20"/>
          <w:rtl/>
        </w:rPr>
        <w:t xml:space="preserve"> وَوَيْلٌ لِّلْكَافِرِينَ مِنْ عَذَابٍ </w:t>
      </w:r>
      <w:r w:rsidRPr="00826F52">
        <w:rPr>
          <w:rFonts w:cs="Traditional Arabic" w:hint="eastAsia"/>
          <w:b/>
          <w:bCs/>
          <w:color w:val="000000"/>
          <w:sz w:val="20"/>
          <w:szCs w:val="20"/>
          <w:rtl/>
        </w:rPr>
        <w:t>شَدِيدٍ</w:t>
      </w:r>
      <w:r w:rsidRPr="00826F52">
        <w:rPr>
          <w:rFonts w:cs="Traditional Arabic"/>
          <w:b/>
          <w:bCs/>
          <w:color w:val="000000"/>
          <w:sz w:val="20"/>
          <w:szCs w:val="20"/>
          <w:rtl/>
        </w:rPr>
        <w:t xml:space="preserve"> ﴿2﴾</w:t>
      </w:r>
      <w:r w:rsidR="00DB6CB9" w:rsidRPr="00DB6CB9">
        <w:rPr>
          <w:rFonts w:cs="B Nazanin" w:hint="cs"/>
          <w:color w:val="FF0000"/>
          <w:sz w:val="20"/>
          <w:szCs w:val="20"/>
          <w:rtl/>
          <w:lang w:bidi="fa-IR"/>
        </w:rPr>
        <w:t xml:space="preserve"> </w:t>
      </w:r>
      <w:r w:rsidR="003D3BE0">
        <w:rPr>
          <w:rFonts w:cs="B Nazanin" w:hint="cs"/>
          <w:color w:val="FF0000"/>
          <w:sz w:val="20"/>
          <w:szCs w:val="20"/>
          <w:rtl/>
          <w:lang w:bidi="fa-IR"/>
        </w:rPr>
        <w:t>«کافران»</w:t>
      </w:r>
      <w:r w:rsidR="00DB6CB9">
        <w:rPr>
          <w:rFonts w:cs="B Nazanin" w:hint="cs"/>
          <w:color w:val="FF0000"/>
          <w:sz w:val="20"/>
          <w:szCs w:val="20"/>
          <w:rtl/>
          <w:lang w:bidi="fa-IR"/>
        </w:rPr>
        <w:t xml:space="preserve"> - </w:t>
      </w:r>
      <w:r w:rsidR="00DB6CB9" w:rsidRPr="00113B68">
        <w:rPr>
          <w:rFonts w:cs="B Nazanin" w:hint="cs"/>
          <w:color w:val="FF0000"/>
          <w:sz w:val="20"/>
          <w:szCs w:val="20"/>
          <w:rtl/>
          <w:lang w:bidi="fa-IR"/>
        </w:rPr>
        <w:t>آخرت</w:t>
      </w:r>
      <w:r w:rsidR="00697F06">
        <w:rPr>
          <w:rFonts w:cs="B Nazanin" w:hint="cs"/>
          <w:color w:val="FF0000"/>
          <w:sz w:val="20"/>
          <w:szCs w:val="20"/>
          <w:rtl/>
          <w:lang w:bidi="fa-IR"/>
        </w:rPr>
        <w:t>ی</w:t>
      </w:r>
      <w:r w:rsidR="00DB6CB9">
        <w:rPr>
          <w:rFonts w:cs="B Nazanin" w:hint="cs"/>
          <w:color w:val="FF0000"/>
          <w:sz w:val="20"/>
          <w:szCs w:val="20"/>
          <w:rtl/>
          <w:lang w:bidi="fa-IR"/>
        </w:rPr>
        <w:t xml:space="preserve"> </w:t>
      </w:r>
      <w:r w:rsidRPr="00384ED4">
        <w:rPr>
          <w:rFonts w:cs="Traditional Arabic" w:hint="eastAsia"/>
          <w:color w:val="000000"/>
          <w:sz w:val="20"/>
          <w:szCs w:val="20"/>
          <w:rtl/>
        </w:rPr>
        <w:t>الَّذِينَ</w:t>
      </w:r>
      <w:r w:rsidRPr="00384ED4">
        <w:rPr>
          <w:rFonts w:cs="Traditional Arabic"/>
          <w:color w:val="000000"/>
          <w:sz w:val="20"/>
          <w:szCs w:val="20"/>
          <w:rtl/>
        </w:rPr>
        <w:t xml:space="preserve"> يَسْتَحِبُّونَ </w:t>
      </w:r>
      <w:r w:rsidRPr="00384ED4">
        <w:rPr>
          <w:rFonts w:cs="Traditional Arabic" w:hint="eastAsia"/>
          <w:color w:val="000000"/>
          <w:sz w:val="20"/>
          <w:szCs w:val="20"/>
          <w:rtl/>
        </w:rPr>
        <w:t>الْحَيَاةَ</w:t>
      </w:r>
      <w:r w:rsidRPr="00384ED4">
        <w:rPr>
          <w:rFonts w:cs="Traditional Arabic"/>
          <w:color w:val="000000"/>
          <w:sz w:val="20"/>
          <w:szCs w:val="20"/>
          <w:rtl/>
        </w:rPr>
        <w:t xml:space="preserve"> الدُّنْيَا عَلَى الآخِرَةِ وَيَصُدُّونَ عَن سَبِيلِ اللّهِ </w:t>
      </w:r>
      <w:r w:rsidRPr="00384ED4">
        <w:rPr>
          <w:rFonts w:cs="Traditional Arabic" w:hint="eastAsia"/>
          <w:color w:val="000000"/>
          <w:sz w:val="20"/>
          <w:szCs w:val="20"/>
          <w:rtl/>
        </w:rPr>
        <w:t>وَيَبْغُونَهَا</w:t>
      </w:r>
      <w:r w:rsidRPr="00384ED4">
        <w:rPr>
          <w:rFonts w:cs="Traditional Arabic"/>
          <w:color w:val="000000"/>
          <w:sz w:val="20"/>
          <w:szCs w:val="20"/>
          <w:rtl/>
        </w:rPr>
        <w:t xml:space="preserve"> عِوَجًا</w:t>
      </w:r>
      <w:r w:rsidRPr="00826F52">
        <w:rPr>
          <w:rFonts w:cs="Traditional Arabic"/>
          <w:b/>
          <w:bCs/>
          <w:color w:val="000000"/>
          <w:sz w:val="20"/>
          <w:szCs w:val="20"/>
          <w:rtl/>
        </w:rPr>
        <w:t xml:space="preserve"> أُوْلَئِكَ فِي ضَلاَلٍ بَعِيدٍ ﴿3﴾</w:t>
      </w:r>
      <w:r w:rsidR="00283A07" w:rsidRPr="00283A07">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00283A07">
        <w:rPr>
          <w:rFonts w:cs="B Nazanin" w:hint="cs"/>
          <w:color w:val="FF0000"/>
          <w:sz w:val="20"/>
          <w:szCs w:val="20"/>
          <w:rtl/>
          <w:lang w:bidi="fa-IR"/>
        </w:rPr>
        <w:t xml:space="preserve">- </w:t>
      </w:r>
      <w:r w:rsidR="00405ED0">
        <w:rPr>
          <w:rFonts w:cs="B Nazanin" w:hint="cs"/>
          <w:color w:val="FF0000"/>
          <w:sz w:val="20"/>
          <w:szCs w:val="20"/>
          <w:rtl/>
          <w:lang w:bidi="fa-IR"/>
        </w:rPr>
        <w:t>رفتارهای[انسانی]</w:t>
      </w:r>
      <w:r w:rsidR="00697F06">
        <w:rPr>
          <w:rFonts w:cs="B Nazanin" w:hint="cs"/>
          <w:color w:val="FF0000"/>
          <w:sz w:val="20"/>
          <w:szCs w:val="20"/>
          <w:rtl/>
          <w:lang w:bidi="fa-IR"/>
        </w:rPr>
        <w:t xml:space="preserve"> </w:t>
      </w:r>
      <w:r w:rsidRPr="00826F52">
        <w:rPr>
          <w:rFonts w:cs="Traditional Arabic"/>
          <w:b/>
          <w:bCs/>
          <w:color w:val="000000"/>
          <w:sz w:val="20"/>
          <w:szCs w:val="20"/>
          <w:rtl/>
        </w:rPr>
        <w:t xml:space="preserve"> </w:t>
      </w:r>
      <w:r w:rsidRPr="00826F52">
        <w:rPr>
          <w:rFonts w:cs="Traditional Arabic" w:hint="eastAsia"/>
          <w:b/>
          <w:bCs/>
          <w:color w:val="000000"/>
          <w:sz w:val="20"/>
          <w:szCs w:val="20"/>
          <w:rtl/>
        </w:rPr>
        <w:t>وَمَا</w:t>
      </w:r>
      <w:r w:rsidRPr="00826F52">
        <w:rPr>
          <w:rFonts w:cs="Traditional Arabic"/>
          <w:b/>
          <w:bCs/>
          <w:color w:val="000000"/>
          <w:sz w:val="20"/>
          <w:szCs w:val="20"/>
          <w:rtl/>
        </w:rPr>
        <w:t xml:space="preserve"> أَرْسَلْنَا مِن رَّسُولٍ إِلاَّ بِلِسَانِ قَوْمِهِ </w:t>
      </w:r>
      <w:r w:rsidRPr="00826F52">
        <w:rPr>
          <w:rFonts w:cs="Traditional Arabic" w:hint="eastAsia"/>
          <w:b/>
          <w:bCs/>
          <w:color w:val="000000"/>
          <w:sz w:val="20"/>
          <w:szCs w:val="20"/>
          <w:rtl/>
        </w:rPr>
        <w:t>لِيُبَيِّنَ</w:t>
      </w:r>
      <w:r w:rsidRPr="00826F52">
        <w:rPr>
          <w:rFonts w:cs="Traditional Arabic"/>
          <w:b/>
          <w:bCs/>
          <w:color w:val="000000"/>
          <w:sz w:val="20"/>
          <w:szCs w:val="20"/>
          <w:rtl/>
        </w:rPr>
        <w:t xml:space="preserve"> لَهُمْ </w:t>
      </w:r>
      <w:r w:rsidR="00697F06">
        <w:rPr>
          <w:rFonts w:cs="B Nazanin" w:hint="cs"/>
          <w:color w:val="FF0000"/>
          <w:sz w:val="20"/>
          <w:szCs w:val="20"/>
          <w:rtl/>
          <w:lang w:bidi="fa-IR"/>
        </w:rPr>
        <w:t>وحی</w:t>
      </w:r>
      <w:r w:rsidR="002505BD">
        <w:rPr>
          <w:rFonts w:cs="B Nazanin" w:hint="cs"/>
          <w:color w:val="FF0000"/>
          <w:sz w:val="20"/>
          <w:szCs w:val="20"/>
          <w:rtl/>
          <w:lang w:bidi="fa-IR"/>
        </w:rPr>
        <w:t>انی</w:t>
      </w:r>
      <w:r w:rsidRPr="00826F52">
        <w:rPr>
          <w:rFonts w:cs="Traditional Arabic"/>
          <w:b/>
          <w:bCs/>
          <w:color w:val="000000"/>
          <w:sz w:val="20"/>
          <w:szCs w:val="20"/>
          <w:rtl/>
        </w:rPr>
        <w:t xml:space="preserve">فَيُضِلُّ اللّهُ مَن يَشَاء وَيَهْدِي مَن يَشَاء </w:t>
      </w:r>
      <w:r w:rsidR="002261A1">
        <w:rPr>
          <w:rFonts w:cs="B Nazanin" w:hint="cs"/>
          <w:color w:val="FF0000"/>
          <w:sz w:val="20"/>
          <w:szCs w:val="20"/>
          <w:rtl/>
          <w:lang w:bidi="fa-IR"/>
        </w:rPr>
        <w:t>هدایتی</w:t>
      </w:r>
      <w:r w:rsidR="00F55A1B">
        <w:rPr>
          <w:rFonts w:cs="B Nazanin" w:hint="cs"/>
          <w:color w:val="FF0000"/>
          <w:sz w:val="20"/>
          <w:szCs w:val="20"/>
          <w:rtl/>
          <w:lang w:bidi="fa-IR"/>
        </w:rPr>
        <w:t xml:space="preserve"> </w:t>
      </w:r>
      <w:r w:rsidRPr="00826F52">
        <w:rPr>
          <w:rFonts w:cs="Traditional Arabic"/>
          <w:b/>
          <w:bCs/>
          <w:color w:val="000000"/>
          <w:sz w:val="20"/>
          <w:szCs w:val="20"/>
          <w:rtl/>
        </w:rPr>
        <w:t xml:space="preserve">وَهُوَ </w:t>
      </w:r>
      <w:r w:rsidRPr="00826F52">
        <w:rPr>
          <w:rFonts w:cs="Traditional Arabic" w:hint="eastAsia"/>
          <w:b/>
          <w:bCs/>
          <w:color w:val="000000"/>
          <w:sz w:val="20"/>
          <w:szCs w:val="20"/>
          <w:rtl/>
        </w:rPr>
        <w:t>الْعَزِيزُ</w:t>
      </w:r>
      <w:r w:rsidRPr="00826F52">
        <w:rPr>
          <w:rFonts w:cs="Traditional Arabic"/>
          <w:b/>
          <w:bCs/>
          <w:color w:val="000000"/>
          <w:sz w:val="20"/>
          <w:szCs w:val="20"/>
          <w:rtl/>
        </w:rPr>
        <w:t xml:space="preserve"> الْحَكِيمُ ﴿4﴾</w:t>
      </w:r>
      <w:r w:rsidR="002261A1" w:rsidRPr="002261A1">
        <w:rPr>
          <w:rFonts w:cs="B Nazanin" w:hint="cs"/>
          <w:color w:val="FF0000"/>
          <w:sz w:val="20"/>
          <w:szCs w:val="20"/>
          <w:rtl/>
          <w:lang w:bidi="fa-IR"/>
        </w:rPr>
        <w:t xml:space="preserve"> </w:t>
      </w:r>
      <w:r w:rsidR="002505BD">
        <w:rPr>
          <w:rFonts w:cs="B Nazanin" w:hint="cs"/>
          <w:color w:val="FF0000"/>
          <w:sz w:val="20"/>
          <w:szCs w:val="20"/>
          <w:rtl/>
          <w:lang w:bidi="fa-IR"/>
        </w:rPr>
        <w:t>ذاتی</w:t>
      </w:r>
    </w:p>
    <w:p w:rsidR="00BC5F70" w:rsidRDefault="003079D5" w:rsidP="00546135">
      <w:pPr>
        <w:widowControl w:val="0"/>
        <w:ind w:left="-249"/>
        <w:jc w:val="right"/>
        <w:rPr>
          <w:rFonts w:cs="B Nazanin"/>
          <w:b/>
          <w:bCs/>
          <w:sz w:val="20"/>
          <w:szCs w:val="20"/>
          <w:rtl/>
          <w:lang w:val="en-CA" w:bidi="fa-IR"/>
        </w:rPr>
      </w:pPr>
      <w:r w:rsidRPr="003079D5">
        <w:rPr>
          <w:rFonts w:cs="B Nazanin"/>
          <w:b/>
          <w:bCs/>
          <w:sz w:val="20"/>
          <w:szCs w:val="20"/>
          <w:rtl/>
        </w:rPr>
        <w:t xml:space="preserve">الف. ل. ر. </w:t>
      </w:r>
      <w:r w:rsidRPr="003079D5">
        <w:rPr>
          <w:rFonts w:cs="B Nazanin" w:hint="cs"/>
          <w:sz w:val="20"/>
          <w:szCs w:val="20"/>
          <w:rtl/>
        </w:rPr>
        <w:t>(این)</w:t>
      </w:r>
      <w:r w:rsidRPr="003079D5">
        <w:rPr>
          <w:rFonts w:cs="B Nazanin" w:hint="cs"/>
          <w:b/>
          <w:bCs/>
          <w:sz w:val="20"/>
          <w:szCs w:val="20"/>
          <w:rtl/>
        </w:rPr>
        <w:t xml:space="preserve"> </w:t>
      </w:r>
      <w:r w:rsidRPr="003079D5">
        <w:rPr>
          <w:rFonts w:cs="B Nazanin"/>
          <w:b/>
          <w:bCs/>
          <w:sz w:val="20"/>
          <w:szCs w:val="20"/>
          <w:rtl/>
        </w:rPr>
        <w:t>کتاب</w:t>
      </w:r>
      <w:r w:rsidRPr="003079D5">
        <w:rPr>
          <w:rFonts w:cs="B Nazanin" w:hint="cs"/>
          <w:b/>
          <w:bCs/>
          <w:sz w:val="20"/>
          <w:szCs w:val="20"/>
          <w:rtl/>
        </w:rPr>
        <w:t xml:space="preserve"> </w:t>
      </w:r>
      <w:r w:rsidRPr="003079D5">
        <w:rPr>
          <w:rFonts w:cs="B Nazanin" w:hint="cs"/>
          <w:sz w:val="20"/>
          <w:szCs w:val="20"/>
          <w:rtl/>
        </w:rPr>
        <w:t>(با عظمتی)</w:t>
      </w:r>
      <w:r w:rsidRPr="003079D5">
        <w:rPr>
          <w:rFonts w:cs="B Nazanin" w:hint="cs"/>
          <w:b/>
          <w:bCs/>
          <w:sz w:val="20"/>
          <w:szCs w:val="20"/>
          <w:rtl/>
        </w:rPr>
        <w:t xml:space="preserve"> ا</w:t>
      </w:r>
      <w:r w:rsidRPr="003079D5">
        <w:rPr>
          <w:rFonts w:cs="B Nazanin"/>
          <w:b/>
          <w:bCs/>
          <w:sz w:val="20"/>
          <w:szCs w:val="20"/>
          <w:rtl/>
        </w:rPr>
        <w:t xml:space="preserve">ست که بسويت فرستاديم تا مردم را </w:t>
      </w:r>
      <w:r w:rsidRPr="003079D5">
        <w:rPr>
          <w:rFonts w:cs="B Nazanin" w:hint="cs"/>
          <w:sz w:val="20"/>
          <w:szCs w:val="20"/>
          <w:rtl/>
        </w:rPr>
        <w:t>{</w:t>
      </w:r>
      <w:r w:rsidRPr="003079D5">
        <w:rPr>
          <w:rFonts w:cs="B Nazanin"/>
          <w:sz w:val="20"/>
          <w:szCs w:val="20"/>
          <w:rtl/>
        </w:rPr>
        <w:t>به فرمان پروردگارشان</w:t>
      </w:r>
      <w:r w:rsidRPr="003079D5">
        <w:rPr>
          <w:rFonts w:cs="B Nazanin" w:hint="cs"/>
          <w:sz w:val="20"/>
          <w:szCs w:val="20"/>
          <w:rtl/>
        </w:rPr>
        <w:t>}</w:t>
      </w:r>
      <w:r w:rsidRPr="003079D5">
        <w:rPr>
          <w:rFonts w:cs="B Nazanin"/>
          <w:b/>
          <w:bCs/>
          <w:sz w:val="20"/>
          <w:szCs w:val="20"/>
          <w:rtl/>
        </w:rPr>
        <w:t xml:space="preserve"> از تاريکيها بسوي نور بيرون آوري</w:t>
      </w:r>
      <w:r w:rsidRPr="003079D5">
        <w:rPr>
          <w:rFonts w:cs="B Nazanin" w:hint="cs"/>
          <w:b/>
          <w:bCs/>
          <w:sz w:val="20"/>
          <w:szCs w:val="20"/>
          <w:rtl/>
        </w:rPr>
        <w:t xml:space="preserve"> </w:t>
      </w:r>
      <w:r w:rsidRPr="003079D5">
        <w:rPr>
          <w:rFonts w:cs="B Nazanin"/>
          <w:b/>
          <w:bCs/>
          <w:sz w:val="20"/>
          <w:szCs w:val="20"/>
          <w:rtl/>
        </w:rPr>
        <w:t>. بسوي جاده اي</w:t>
      </w:r>
      <w:r w:rsidRPr="003079D5">
        <w:rPr>
          <w:rFonts w:cs="B Nazanin" w:hint="cs"/>
          <w:b/>
          <w:bCs/>
          <w:sz w:val="20"/>
          <w:szCs w:val="20"/>
          <w:rtl/>
        </w:rPr>
        <w:t xml:space="preserve"> </w:t>
      </w:r>
      <w:r w:rsidRPr="003079D5">
        <w:rPr>
          <w:rFonts w:cs="B Nazanin" w:hint="cs"/>
          <w:sz w:val="20"/>
          <w:szCs w:val="20"/>
          <w:rtl/>
        </w:rPr>
        <w:t>(که)</w:t>
      </w:r>
      <w:r w:rsidRPr="003079D5">
        <w:rPr>
          <w:rFonts w:cs="B Nazanin"/>
          <w:b/>
          <w:bCs/>
          <w:sz w:val="20"/>
          <w:szCs w:val="20"/>
          <w:rtl/>
        </w:rPr>
        <w:t xml:space="preserve"> </w:t>
      </w:r>
      <w:r w:rsidRPr="003079D5">
        <w:rPr>
          <w:rFonts w:cs="B Nazanin" w:hint="cs"/>
          <w:b/>
          <w:bCs/>
          <w:sz w:val="20"/>
          <w:szCs w:val="20"/>
          <w:rtl/>
        </w:rPr>
        <w:t xml:space="preserve">به سوی آن </w:t>
      </w:r>
      <w:r w:rsidRPr="003079D5">
        <w:rPr>
          <w:rFonts w:cs="B Nazanin"/>
          <w:b/>
          <w:bCs/>
          <w:sz w:val="20"/>
          <w:szCs w:val="20"/>
          <w:rtl/>
        </w:rPr>
        <w:t>پيروزمند</w:t>
      </w:r>
      <w:r w:rsidRPr="003079D5">
        <w:rPr>
          <w:rFonts w:cs="B Nazanin" w:hint="cs"/>
          <w:b/>
          <w:bCs/>
          <w:sz w:val="20"/>
          <w:szCs w:val="20"/>
          <w:rtl/>
        </w:rPr>
        <w:t xml:space="preserve"> ستوده</w:t>
      </w:r>
      <w:r w:rsidRPr="003079D5">
        <w:rPr>
          <w:rFonts w:cs="B Nazanin" w:hint="cs"/>
          <w:sz w:val="20"/>
          <w:szCs w:val="20"/>
          <w:rtl/>
        </w:rPr>
        <w:t xml:space="preserve"> (است)</w:t>
      </w:r>
      <w:r w:rsidRPr="003079D5">
        <w:rPr>
          <w:rFonts w:cs="B Nazanin"/>
          <w:sz w:val="20"/>
          <w:szCs w:val="20"/>
          <w:rtl/>
        </w:rPr>
        <w:t xml:space="preserve"> </w:t>
      </w:r>
      <w:r w:rsidRPr="003079D5">
        <w:rPr>
          <w:rFonts w:cs="B Nazanin" w:hint="cs"/>
          <w:b/>
          <w:bCs/>
          <w:sz w:val="20"/>
          <w:szCs w:val="20"/>
          <w:rtl/>
          <w:lang w:val="en-CA" w:bidi="fa-IR"/>
        </w:rPr>
        <w:t>(1)</w:t>
      </w:r>
    </w:p>
    <w:p w:rsidR="00BC5F70" w:rsidRDefault="003079D5" w:rsidP="00F55A1B">
      <w:pPr>
        <w:widowControl w:val="0"/>
        <w:ind w:left="-249"/>
        <w:jc w:val="right"/>
        <w:rPr>
          <w:rFonts w:cs="B Nazanin"/>
          <w:b/>
          <w:bCs/>
          <w:sz w:val="20"/>
          <w:szCs w:val="20"/>
          <w:rtl/>
        </w:rPr>
      </w:pPr>
      <w:r w:rsidRPr="003079D5">
        <w:rPr>
          <w:rFonts w:cs="B Nazanin" w:hint="cs"/>
          <w:b/>
          <w:bCs/>
          <w:sz w:val="20"/>
          <w:szCs w:val="20"/>
          <w:rtl/>
          <w:lang w:val="en-CA" w:bidi="fa-IR"/>
        </w:rPr>
        <w:t xml:space="preserve"> </w:t>
      </w:r>
      <w:r w:rsidRPr="003079D5">
        <w:rPr>
          <w:rFonts w:cs="B Nazanin"/>
          <w:b/>
          <w:bCs/>
          <w:sz w:val="20"/>
          <w:szCs w:val="20"/>
          <w:rtl/>
        </w:rPr>
        <w:t>همان خداوندي که آنچه در آسمانها و زمين است از آن اوست</w:t>
      </w:r>
      <w:r w:rsidR="00F55A1B">
        <w:rPr>
          <w:rFonts w:cs="B Nazanin" w:hint="cs"/>
          <w:b/>
          <w:bCs/>
          <w:sz w:val="20"/>
          <w:szCs w:val="20"/>
          <w:rtl/>
        </w:rPr>
        <w:t xml:space="preserve"> </w:t>
      </w:r>
      <w:r w:rsidRPr="003079D5">
        <w:rPr>
          <w:rFonts w:cs="B Nazanin"/>
          <w:b/>
          <w:bCs/>
          <w:sz w:val="20"/>
          <w:szCs w:val="20"/>
          <w:rtl/>
        </w:rPr>
        <w:t xml:space="preserve"> و واي بر کافران از عذابي شديد</w:t>
      </w:r>
      <w:r w:rsidRPr="003079D5">
        <w:rPr>
          <w:rFonts w:cs="B Nazanin" w:hint="cs"/>
          <w:b/>
          <w:bCs/>
          <w:sz w:val="20"/>
          <w:szCs w:val="20"/>
          <w:rtl/>
        </w:rPr>
        <w:t xml:space="preserve"> (2)</w:t>
      </w:r>
    </w:p>
    <w:p w:rsidR="003079D5" w:rsidRDefault="003079D5" w:rsidP="00F55A1B">
      <w:pPr>
        <w:widowControl w:val="0"/>
        <w:ind w:left="-249"/>
        <w:jc w:val="right"/>
        <w:rPr>
          <w:rFonts w:cs="Traditional Arabic"/>
          <w:b/>
          <w:bCs/>
          <w:color w:val="000000"/>
          <w:sz w:val="20"/>
          <w:szCs w:val="20"/>
          <w:rtl/>
        </w:rPr>
      </w:pPr>
      <w:r w:rsidRPr="003079D5">
        <w:rPr>
          <w:rFonts w:cs="B Nazanin" w:hint="cs"/>
          <w:b/>
          <w:bCs/>
          <w:sz w:val="20"/>
          <w:szCs w:val="20"/>
          <w:rtl/>
        </w:rPr>
        <w:lastRenderedPageBreak/>
        <w:t xml:space="preserve"> </w:t>
      </w:r>
      <w:r w:rsidRPr="003079D5">
        <w:rPr>
          <w:rFonts w:cs="B Nazanin" w:hint="cs"/>
          <w:sz w:val="20"/>
          <w:szCs w:val="20"/>
          <w:rtl/>
        </w:rPr>
        <w:t>{همان کسانی</w:t>
      </w:r>
      <w:r w:rsidRPr="003079D5">
        <w:rPr>
          <w:rFonts w:cs="B Nazanin"/>
          <w:sz w:val="20"/>
          <w:szCs w:val="20"/>
          <w:rtl/>
        </w:rPr>
        <w:t xml:space="preserve"> که زندگي</w:t>
      </w:r>
      <w:r w:rsidRPr="003079D5">
        <w:rPr>
          <w:rFonts w:cs="B Nazanin" w:hint="cs"/>
          <w:sz w:val="20"/>
          <w:szCs w:val="20"/>
          <w:rtl/>
        </w:rPr>
        <w:t>ِ</w:t>
      </w:r>
      <w:r w:rsidRPr="003079D5">
        <w:rPr>
          <w:rFonts w:cs="B Nazanin"/>
          <w:sz w:val="20"/>
          <w:szCs w:val="20"/>
          <w:rtl/>
        </w:rPr>
        <w:t xml:space="preserve"> </w:t>
      </w:r>
      <w:r w:rsidRPr="003079D5">
        <w:rPr>
          <w:rFonts w:cs="B Nazanin" w:hint="cs"/>
          <w:sz w:val="20"/>
          <w:szCs w:val="20"/>
          <w:rtl/>
        </w:rPr>
        <w:t>پست تر</w:t>
      </w:r>
      <w:r w:rsidRPr="003079D5">
        <w:rPr>
          <w:rFonts w:cs="B Nazanin"/>
          <w:sz w:val="20"/>
          <w:szCs w:val="20"/>
          <w:rtl/>
        </w:rPr>
        <w:t xml:space="preserve"> را بر آخرت ترجيح ميدهند و از راه خدا باز ميدارند و آنرا کج ميخواهند</w:t>
      </w:r>
      <w:r w:rsidRPr="003079D5">
        <w:rPr>
          <w:rFonts w:cs="B Nazanin" w:hint="cs"/>
          <w:sz w:val="20"/>
          <w:szCs w:val="20"/>
          <w:rtl/>
        </w:rPr>
        <w:t xml:space="preserve">} </w:t>
      </w:r>
      <w:r w:rsidRPr="003079D5">
        <w:rPr>
          <w:rFonts w:cs="B Nazanin" w:hint="cs"/>
          <w:b/>
          <w:bCs/>
          <w:sz w:val="20"/>
          <w:szCs w:val="20"/>
          <w:rtl/>
        </w:rPr>
        <w:t xml:space="preserve"> آنها</w:t>
      </w:r>
      <w:r w:rsidRPr="003079D5">
        <w:rPr>
          <w:rFonts w:cs="B Nazanin"/>
          <w:b/>
          <w:bCs/>
          <w:sz w:val="20"/>
          <w:szCs w:val="20"/>
          <w:rtl/>
        </w:rPr>
        <w:t xml:space="preserve"> در گمراهيي دور ميباشند</w:t>
      </w:r>
      <w:r w:rsidRPr="003079D5">
        <w:rPr>
          <w:rFonts w:cs="B Nazanin" w:hint="cs"/>
          <w:b/>
          <w:bCs/>
          <w:sz w:val="20"/>
          <w:szCs w:val="20"/>
          <w:rtl/>
        </w:rPr>
        <w:t xml:space="preserve"> (3)</w:t>
      </w:r>
      <w:r w:rsidR="00F55A1B">
        <w:rPr>
          <w:rFonts w:cs="B Nazanin" w:hint="cs"/>
          <w:b/>
          <w:bCs/>
          <w:sz w:val="20"/>
          <w:szCs w:val="20"/>
          <w:rtl/>
        </w:rPr>
        <w:t xml:space="preserve"> </w:t>
      </w:r>
      <w:r w:rsidRPr="003079D5">
        <w:rPr>
          <w:rFonts w:cs="B Nazanin" w:hint="cs"/>
          <w:b/>
          <w:bCs/>
          <w:sz w:val="20"/>
          <w:szCs w:val="20"/>
          <w:rtl/>
        </w:rPr>
        <w:t xml:space="preserve"> </w:t>
      </w:r>
      <w:r w:rsidRPr="003079D5">
        <w:rPr>
          <w:rFonts w:cs="B Nazanin"/>
          <w:b/>
          <w:bCs/>
          <w:sz w:val="20"/>
          <w:szCs w:val="20"/>
          <w:rtl/>
        </w:rPr>
        <w:t>و هيچ پيامبري را جز به زبان قومش نفرستاديم تا برايشان</w:t>
      </w:r>
      <w:r w:rsidRPr="003079D5">
        <w:rPr>
          <w:rFonts w:cs="B Nazanin" w:hint="cs"/>
          <w:b/>
          <w:bCs/>
          <w:sz w:val="20"/>
          <w:szCs w:val="20"/>
          <w:rtl/>
        </w:rPr>
        <w:t xml:space="preserve"> </w:t>
      </w:r>
      <w:r w:rsidRPr="003079D5">
        <w:rPr>
          <w:rFonts w:cs="B Nazanin" w:hint="cs"/>
          <w:sz w:val="20"/>
          <w:szCs w:val="20"/>
          <w:rtl/>
        </w:rPr>
        <w:t>(حقایق را)</w:t>
      </w:r>
      <w:r w:rsidRPr="003079D5">
        <w:rPr>
          <w:rFonts w:cs="B Nazanin"/>
          <w:b/>
          <w:bCs/>
          <w:sz w:val="20"/>
          <w:szCs w:val="20"/>
          <w:rtl/>
        </w:rPr>
        <w:t xml:space="preserve"> بيان کند</w:t>
      </w:r>
      <w:r w:rsidRPr="003079D5">
        <w:rPr>
          <w:rFonts w:cs="B Nazanin" w:hint="cs"/>
          <w:b/>
          <w:bCs/>
          <w:sz w:val="20"/>
          <w:szCs w:val="20"/>
          <w:rtl/>
        </w:rPr>
        <w:t xml:space="preserve"> </w:t>
      </w:r>
      <w:r w:rsidRPr="003079D5">
        <w:rPr>
          <w:rFonts w:cs="B Nazanin"/>
          <w:b/>
          <w:bCs/>
          <w:sz w:val="20"/>
          <w:szCs w:val="20"/>
          <w:rtl/>
        </w:rPr>
        <w:t>. پس خداوند هر که را خواهد گمراه ميکند و هر که را خواهد هدايت ميکند</w:t>
      </w:r>
      <w:r w:rsidR="00F55A1B">
        <w:rPr>
          <w:rFonts w:cs="B Nazanin" w:hint="cs"/>
          <w:b/>
          <w:bCs/>
          <w:sz w:val="20"/>
          <w:szCs w:val="20"/>
          <w:rtl/>
        </w:rPr>
        <w:t xml:space="preserve"> </w:t>
      </w:r>
      <w:r w:rsidRPr="003079D5">
        <w:rPr>
          <w:rFonts w:cs="B Nazanin"/>
          <w:b/>
          <w:bCs/>
          <w:sz w:val="20"/>
          <w:szCs w:val="20"/>
          <w:rtl/>
        </w:rPr>
        <w:t xml:space="preserve"> و همو پيروزمند فرزانه است</w:t>
      </w:r>
      <w:r w:rsidRPr="003079D5">
        <w:rPr>
          <w:rFonts w:cs="B Nazanin" w:hint="cs"/>
          <w:b/>
          <w:bCs/>
          <w:sz w:val="20"/>
          <w:szCs w:val="20"/>
          <w:rtl/>
        </w:rPr>
        <w:t xml:space="preserve"> (4)</w:t>
      </w:r>
      <w:r w:rsidR="0005244B">
        <w:rPr>
          <w:rFonts w:cs="B Nazanin" w:hint="cs"/>
          <w:b/>
          <w:bCs/>
          <w:sz w:val="20"/>
          <w:szCs w:val="20"/>
          <w:rtl/>
        </w:rPr>
        <w:t xml:space="preserve">    </w:t>
      </w:r>
      <w:hyperlink r:id="rId325" w:anchor="ابراهیم" w:history="1">
        <w:r w:rsidR="0005244B" w:rsidRPr="00A519F3">
          <w:rPr>
            <w:rStyle w:val="Hyperlink"/>
            <w:rFonts w:cs="B Nazanin" w:hint="cs"/>
            <w:b/>
            <w:bCs/>
            <w:sz w:val="20"/>
            <w:szCs w:val="20"/>
            <w:rtl/>
          </w:rPr>
          <w:t xml:space="preserve"> 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3079D5" w:rsidTr="003079D5">
        <w:trPr>
          <w:trHeight w:val="350"/>
        </w:trPr>
        <w:tc>
          <w:tcPr>
            <w:tcW w:w="5940" w:type="dxa"/>
          </w:tcPr>
          <w:p w:rsidR="003079D5" w:rsidRPr="00FD5673" w:rsidRDefault="003079D5" w:rsidP="00546135">
            <w:pPr>
              <w:widowControl w:val="0"/>
              <w:ind w:left="-249"/>
              <w:rPr>
                <w:rFonts w:cs="B Nazanin"/>
                <w:color w:val="000000"/>
                <w:sz w:val="18"/>
                <w:szCs w:val="18"/>
                <w:rtl/>
                <w:lang w:bidi="fa-IR"/>
              </w:rPr>
            </w:pPr>
            <w:r w:rsidRPr="00FD5673">
              <w:rPr>
                <w:rFonts w:cs="B Nazanin" w:hint="cs"/>
                <w:b/>
                <w:bCs/>
                <w:color w:val="000000"/>
                <w:sz w:val="18"/>
                <w:szCs w:val="18"/>
                <w:rtl/>
                <w:lang w:bidi="fa-IR"/>
              </w:rPr>
              <w:t>درس:</w:t>
            </w:r>
            <w:r w:rsidRPr="00FD5673">
              <w:rPr>
                <w:rFonts w:cs="B Nazanin" w:hint="cs"/>
                <w:color w:val="000000"/>
                <w:sz w:val="18"/>
                <w:szCs w:val="18"/>
                <w:rtl/>
                <w:lang w:bidi="fa-IR"/>
              </w:rPr>
              <w:t xml:space="preserve"> خداوند پيامبران و پيروانشان را پيروز و کافران را در دنيا مغلوب و در آخرت معذب ميکند.</w:t>
            </w:r>
          </w:p>
          <w:p w:rsidR="003079D5" w:rsidRPr="00AD4C75" w:rsidRDefault="003079D5" w:rsidP="00546135">
            <w:pPr>
              <w:widowControl w:val="0"/>
              <w:bidi/>
              <w:ind w:left="-249"/>
              <w:jc w:val="center"/>
              <w:rPr>
                <w:rFonts w:cs="B Nazanin"/>
                <w:b/>
                <w:bCs/>
                <w:color w:val="000000"/>
                <w:sz w:val="18"/>
                <w:szCs w:val="18"/>
                <w:u w:val="single"/>
                <w:rtl/>
                <w:lang w:bidi="fa-IR"/>
              </w:rPr>
            </w:pPr>
            <w:r w:rsidRPr="00FD5673">
              <w:rPr>
                <w:rFonts w:cs="B Nazanin" w:hint="cs"/>
                <w:b/>
                <w:bCs/>
                <w:color w:val="000000"/>
                <w:sz w:val="18"/>
                <w:szCs w:val="18"/>
                <w:rtl/>
                <w:lang w:bidi="fa-IR"/>
              </w:rPr>
              <w:t>درب:</w:t>
            </w:r>
            <w:r w:rsidRPr="00FD5673">
              <w:rPr>
                <w:rFonts w:cs="B Nazanin" w:hint="cs"/>
                <w:color w:val="000000"/>
                <w:sz w:val="18"/>
                <w:szCs w:val="18"/>
                <w:rtl/>
                <w:lang w:bidi="fa-IR"/>
              </w:rPr>
              <w:t xml:space="preserve"> اي پيامبر! کارتو درست است و مخالفانت در گمراهيند .</w:t>
            </w:r>
          </w:p>
        </w:tc>
      </w:tr>
    </w:tbl>
    <w:p w:rsidR="003079D5" w:rsidRPr="00826F52" w:rsidRDefault="003079D5" w:rsidP="00546135">
      <w:pPr>
        <w:widowControl w:val="0"/>
        <w:bidi/>
        <w:ind w:left="-249"/>
        <w:jc w:val="both"/>
        <w:rPr>
          <w:rFonts w:cs="B Nazanin"/>
          <w:b/>
          <w:bCs/>
          <w:color w:val="000000"/>
          <w:sz w:val="20"/>
          <w:szCs w:val="20"/>
          <w:u w:val="single"/>
          <w:rtl/>
          <w:lang w:bidi="fa-IR"/>
        </w:rPr>
      </w:pPr>
    </w:p>
    <w:p w:rsidR="00505484" w:rsidRPr="00826F52" w:rsidRDefault="00505484" w:rsidP="00546135">
      <w:pPr>
        <w:widowControl w:val="0"/>
        <w:bidi/>
        <w:ind w:left="-249"/>
        <w:jc w:val="center"/>
        <w:rPr>
          <w:rFonts w:cs="B Nazanin"/>
          <w:b/>
          <w:bCs/>
          <w:color w:val="000000"/>
          <w:sz w:val="20"/>
          <w:szCs w:val="20"/>
          <w:u w:val="single"/>
          <w:rtl/>
          <w:lang w:bidi="fa-IR"/>
        </w:rPr>
      </w:pPr>
      <w:r w:rsidRPr="00826F52">
        <w:rPr>
          <w:rFonts w:cs="B Nazanin" w:hint="cs"/>
          <w:b/>
          <w:bCs/>
          <w:color w:val="000000"/>
          <w:sz w:val="20"/>
          <w:szCs w:val="20"/>
          <w:u w:val="single"/>
          <w:rtl/>
          <w:lang w:bidi="fa-IR"/>
        </w:rPr>
        <w:t>ابراهیم</w:t>
      </w:r>
      <w:r w:rsidR="003843EC">
        <w:rPr>
          <w:rFonts w:cs="B Nazanin" w:hint="cs"/>
          <w:b/>
          <w:bCs/>
          <w:color w:val="000000"/>
          <w:sz w:val="20"/>
          <w:szCs w:val="20"/>
          <w:u w:val="single"/>
          <w:rtl/>
          <w:lang w:bidi="fa-IR"/>
        </w:rPr>
        <w:t xml:space="preserve">2      </w:t>
      </w:r>
      <w:r w:rsidRPr="00826F52">
        <w:rPr>
          <w:rFonts w:cs="B Nazanin" w:hint="cs"/>
          <w:b/>
          <w:bCs/>
          <w:color w:val="000000"/>
          <w:sz w:val="20"/>
          <w:szCs w:val="20"/>
          <w:u w:val="single"/>
          <w:rtl/>
          <w:lang w:bidi="fa-IR"/>
        </w:rPr>
        <w:t xml:space="preserve"> آیات 5 تا 8</w:t>
      </w:r>
    </w:p>
    <w:p w:rsidR="008C37CD" w:rsidRDefault="008C37CD" w:rsidP="00546135">
      <w:pPr>
        <w:widowControl w:val="0"/>
        <w:bidi/>
        <w:ind w:left="-249"/>
        <w:jc w:val="both"/>
        <w:rPr>
          <w:rFonts w:cs="Traditional Arabic"/>
          <w:b/>
          <w:bCs/>
          <w:color w:val="000000"/>
          <w:sz w:val="20"/>
          <w:szCs w:val="20"/>
          <w:rtl/>
        </w:rPr>
      </w:pPr>
      <w:r w:rsidRPr="00826F52">
        <w:rPr>
          <w:rFonts w:cs="Traditional Arabic" w:hint="eastAsia"/>
          <w:b/>
          <w:bCs/>
          <w:color w:val="000000"/>
          <w:sz w:val="20"/>
          <w:szCs w:val="20"/>
          <w:rtl/>
        </w:rPr>
        <w:t>وَلَقَدْ</w:t>
      </w:r>
      <w:r w:rsidRPr="00826F52">
        <w:rPr>
          <w:rFonts w:cs="Traditional Arabic"/>
          <w:b/>
          <w:bCs/>
          <w:color w:val="000000"/>
          <w:sz w:val="20"/>
          <w:szCs w:val="20"/>
          <w:rtl/>
        </w:rPr>
        <w:t xml:space="preserve"> </w:t>
      </w:r>
      <w:r w:rsidRPr="00826F52">
        <w:rPr>
          <w:rFonts w:cs="Traditional Arabic" w:hint="eastAsia"/>
          <w:b/>
          <w:bCs/>
          <w:color w:val="000000"/>
          <w:sz w:val="20"/>
          <w:szCs w:val="20"/>
          <w:rtl/>
        </w:rPr>
        <w:t>أَرْسَلْنَا</w:t>
      </w:r>
      <w:r w:rsidRPr="00826F52">
        <w:rPr>
          <w:rFonts w:cs="Traditional Arabic"/>
          <w:b/>
          <w:bCs/>
          <w:color w:val="000000"/>
          <w:sz w:val="20"/>
          <w:szCs w:val="20"/>
          <w:rtl/>
        </w:rPr>
        <w:t xml:space="preserve"> مُوسَى بِآيَاتِنَا أَنْ أَخْرِجْ قَوْمَكَ مِنَ الظُّلُمَاتِ إِلَى </w:t>
      </w:r>
      <w:r w:rsidRPr="00826F52">
        <w:rPr>
          <w:rFonts w:cs="Traditional Arabic" w:hint="eastAsia"/>
          <w:b/>
          <w:bCs/>
          <w:color w:val="000000"/>
          <w:sz w:val="20"/>
          <w:szCs w:val="20"/>
          <w:rtl/>
        </w:rPr>
        <w:t>النُّورِ</w:t>
      </w:r>
      <w:r w:rsidRPr="00826F52">
        <w:rPr>
          <w:rFonts w:cs="Traditional Arabic"/>
          <w:b/>
          <w:bCs/>
          <w:color w:val="000000"/>
          <w:sz w:val="20"/>
          <w:szCs w:val="20"/>
          <w:rtl/>
        </w:rPr>
        <w:t xml:space="preserve"> وَذَكِّرْهُمْ بِأَيَّامِ اللّهِ إِنَّ فِي ذَلِكَ لآيَاتٍ لِّكُلِّ </w:t>
      </w:r>
      <w:r w:rsidRPr="00826F52">
        <w:rPr>
          <w:rFonts w:cs="Traditional Arabic" w:hint="eastAsia"/>
          <w:b/>
          <w:bCs/>
          <w:color w:val="000000"/>
          <w:sz w:val="20"/>
          <w:szCs w:val="20"/>
          <w:rtl/>
        </w:rPr>
        <w:t>صَبَّارٍ</w:t>
      </w:r>
      <w:r w:rsidRPr="00826F52">
        <w:rPr>
          <w:rFonts w:cs="Traditional Arabic"/>
          <w:b/>
          <w:bCs/>
          <w:color w:val="000000"/>
          <w:sz w:val="20"/>
          <w:szCs w:val="20"/>
          <w:rtl/>
        </w:rPr>
        <w:t xml:space="preserve"> شَكُورٍ ﴿5﴾ </w:t>
      </w:r>
      <w:r w:rsidRPr="00826F52">
        <w:rPr>
          <w:rFonts w:cs="Traditional Arabic" w:hint="eastAsia"/>
          <w:b/>
          <w:bCs/>
          <w:color w:val="000000"/>
          <w:sz w:val="20"/>
          <w:szCs w:val="20"/>
          <w:rtl/>
        </w:rPr>
        <w:t>وَإِذْ</w:t>
      </w:r>
      <w:r w:rsidRPr="00826F52">
        <w:rPr>
          <w:rFonts w:cs="Traditional Arabic"/>
          <w:b/>
          <w:bCs/>
          <w:color w:val="000000"/>
          <w:sz w:val="20"/>
          <w:szCs w:val="20"/>
          <w:rtl/>
        </w:rPr>
        <w:t xml:space="preserve"> قَالَ مُوسَى </w:t>
      </w:r>
      <w:r w:rsidRPr="00826F52">
        <w:rPr>
          <w:rFonts w:cs="Traditional Arabic" w:hint="eastAsia"/>
          <w:b/>
          <w:bCs/>
          <w:color w:val="000000"/>
          <w:sz w:val="20"/>
          <w:szCs w:val="20"/>
          <w:rtl/>
        </w:rPr>
        <w:t>لِقَوْمِهِ</w:t>
      </w:r>
      <w:r w:rsidRPr="00826F52">
        <w:rPr>
          <w:rFonts w:cs="Traditional Arabic"/>
          <w:b/>
          <w:bCs/>
          <w:color w:val="000000"/>
          <w:sz w:val="20"/>
          <w:szCs w:val="20"/>
          <w:rtl/>
        </w:rPr>
        <w:t xml:space="preserve"> اذْكُرُواْ نِعْمَةَ اللّهِ عَلَيْكُمْ إِذْ أَنجَاكُم مِّنْ آلِ </w:t>
      </w:r>
      <w:r w:rsidRPr="00826F52">
        <w:rPr>
          <w:rFonts w:cs="Traditional Arabic" w:hint="eastAsia"/>
          <w:b/>
          <w:bCs/>
          <w:color w:val="000000"/>
          <w:sz w:val="20"/>
          <w:szCs w:val="20"/>
          <w:rtl/>
        </w:rPr>
        <w:t>فِرْعَوْنَ</w:t>
      </w:r>
      <w:r w:rsidRPr="00826F52">
        <w:rPr>
          <w:rFonts w:cs="Traditional Arabic"/>
          <w:b/>
          <w:bCs/>
          <w:color w:val="000000"/>
          <w:sz w:val="20"/>
          <w:szCs w:val="20"/>
          <w:rtl/>
        </w:rPr>
        <w:t xml:space="preserve"> يَسُومُونَكُمْ سُوءَ الْعَذَابِ وَيُذَبِّحُونَ أَبْنَاءكُمْ </w:t>
      </w:r>
      <w:r w:rsidRPr="00826F52">
        <w:rPr>
          <w:rFonts w:cs="Traditional Arabic" w:hint="eastAsia"/>
          <w:b/>
          <w:bCs/>
          <w:color w:val="000000"/>
          <w:sz w:val="20"/>
          <w:szCs w:val="20"/>
          <w:rtl/>
        </w:rPr>
        <w:t>وَيَسْتَحْيُونَ</w:t>
      </w:r>
      <w:r w:rsidRPr="00826F52">
        <w:rPr>
          <w:rFonts w:cs="Traditional Arabic"/>
          <w:b/>
          <w:bCs/>
          <w:color w:val="000000"/>
          <w:sz w:val="20"/>
          <w:szCs w:val="20"/>
          <w:rtl/>
        </w:rPr>
        <w:t xml:space="preserve"> نِسَاءكُمْ وَفِي ذَلِكُم بَلاء مِّن رَّبِّكُمْ عَظِيمٌ ﴿6﴾ </w:t>
      </w:r>
      <w:r w:rsidRPr="00826F52">
        <w:rPr>
          <w:rFonts w:cs="Traditional Arabic" w:hint="eastAsia"/>
          <w:b/>
          <w:bCs/>
          <w:color w:val="000000"/>
          <w:sz w:val="20"/>
          <w:szCs w:val="20"/>
          <w:rtl/>
        </w:rPr>
        <w:t>وَإِذْ</w:t>
      </w:r>
      <w:r w:rsidRPr="00826F52">
        <w:rPr>
          <w:rFonts w:cs="Traditional Arabic"/>
          <w:b/>
          <w:bCs/>
          <w:color w:val="000000"/>
          <w:sz w:val="20"/>
          <w:szCs w:val="20"/>
          <w:rtl/>
        </w:rPr>
        <w:t xml:space="preserve"> تَأَذَّنَ رَبُّكُمْ لَئِن شَكَرْتُمْ </w:t>
      </w:r>
      <w:r w:rsidRPr="00826F52">
        <w:rPr>
          <w:rFonts w:cs="Traditional Arabic" w:hint="eastAsia"/>
          <w:b/>
          <w:bCs/>
          <w:color w:val="000000"/>
          <w:sz w:val="20"/>
          <w:szCs w:val="20"/>
          <w:rtl/>
        </w:rPr>
        <w:t>لأَزِيدَنَّكُمْ</w:t>
      </w:r>
      <w:r w:rsidRPr="00826F52">
        <w:rPr>
          <w:rFonts w:cs="Traditional Arabic"/>
          <w:b/>
          <w:bCs/>
          <w:color w:val="000000"/>
          <w:sz w:val="20"/>
          <w:szCs w:val="20"/>
          <w:rtl/>
        </w:rPr>
        <w:t xml:space="preserve"> وَلَئِن كَفَرْتُمْ إِنَّ عَذَابِي لَشَدِيدٌ ﴿7﴾ </w:t>
      </w:r>
      <w:r w:rsidRPr="00826F52">
        <w:rPr>
          <w:rFonts w:cs="Traditional Arabic" w:hint="eastAsia"/>
          <w:b/>
          <w:bCs/>
          <w:color w:val="000000"/>
          <w:sz w:val="20"/>
          <w:szCs w:val="20"/>
          <w:rtl/>
        </w:rPr>
        <w:t>وَقَالَ</w:t>
      </w:r>
      <w:r w:rsidRPr="00826F52">
        <w:rPr>
          <w:rFonts w:cs="Traditional Arabic"/>
          <w:b/>
          <w:bCs/>
          <w:color w:val="000000"/>
          <w:sz w:val="20"/>
          <w:szCs w:val="20"/>
          <w:rtl/>
        </w:rPr>
        <w:t xml:space="preserve"> مُوسَى إِن تَكْفُرُواْ أَنتُمْ وَمَن فِي الأَرْضِ </w:t>
      </w:r>
      <w:r w:rsidRPr="00826F52">
        <w:rPr>
          <w:rFonts w:cs="Traditional Arabic" w:hint="eastAsia"/>
          <w:b/>
          <w:bCs/>
          <w:color w:val="000000"/>
          <w:sz w:val="20"/>
          <w:szCs w:val="20"/>
          <w:rtl/>
        </w:rPr>
        <w:t>جَمِيعًا</w:t>
      </w:r>
      <w:r w:rsidRPr="00826F52">
        <w:rPr>
          <w:rFonts w:cs="Traditional Arabic"/>
          <w:b/>
          <w:bCs/>
          <w:color w:val="000000"/>
          <w:sz w:val="20"/>
          <w:szCs w:val="20"/>
          <w:rtl/>
        </w:rPr>
        <w:t xml:space="preserve"> فَإِنَّ اللّهَ لَغَنِيٌّ حَمِيدٌ ﴿8﴾</w:t>
      </w:r>
      <w:r w:rsidR="002261A1" w:rsidRPr="002261A1">
        <w:rPr>
          <w:rFonts w:cs="B Nazanin" w:hint="cs"/>
          <w:color w:val="FF0000"/>
          <w:sz w:val="20"/>
          <w:szCs w:val="20"/>
          <w:rtl/>
          <w:lang w:bidi="fa-IR"/>
        </w:rPr>
        <w:t xml:space="preserve"> </w:t>
      </w:r>
      <w:r w:rsidR="006B0750">
        <w:rPr>
          <w:rFonts w:cs="B Nazanin" w:hint="cs"/>
          <w:color w:val="FF0000"/>
          <w:sz w:val="20"/>
          <w:szCs w:val="20"/>
          <w:rtl/>
          <w:lang w:bidi="fa-IR"/>
        </w:rPr>
        <w:t>«</w:t>
      </w:r>
      <w:r w:rsidR="002261A1" w:rsidRPr="00113B68">
        <w:rPr>
          <w:rFonts w:cs="B Nazanin" w:hint="cs"/>
          <w:color w:val="FF0000"/>
          <w:sz w:val="20"/>
          <w:szCs w:val="20"/>
          <w:rtl/>
          <w:lang w:bidi="fa-IR"/>
        </w:rPr>
        <w:t>موسی</w:t>
      </w:r>
      <w:r w:rsidR="006B0750">
        <w:rPr>
          <w:rFonts w:cs="B Nazanin" w:hint="cs"/>
          <w:color w:val="FF0000"/>
          <w:sz w:val="20"/>
          <w:szCs w:val="20"/>
          <w:rtl/>
          <w:lang w:bidi="fa-IR"/>
        </w:rPr>
        <w:t>»</w:t>
      </w:r>
      <w:r w:rsidR="006B1840">
        <w:rPr>
          <w:rFonts w:cs="B Nazanin" w:hint="cs"/>
          <w:color w:val="FF0000"/>
          <w:sz w:val="20"/>
          <w:szCs w:val="20"/>
          <w:rtl/>
          <w:lang w:bidi="fa-IR"/>
        </w:rPr>
        <w:t xml:space="preserve"> - </w:t>
      </w:r>
      <w:r w:rsidR="00BA61F3">
        <w:rPr>
          <w:rFonts w:cs="B Nazanin" w:hint="cs"/>
          <w:color w:val="FF0000"/>
          <w:sz w:val="20"/>
          <w:szCs w:val="20"/>
          <w:rtl/>
          <w:lang w:bidi="fa-IR"/>
        </w:rPr>
        <w:t xml:space="preserve"> «فرعون»</w:t>
      </w:r>
    </w:p>
    <w:p w:rsidR="008C0902" w:rsidRDefault="008C0902" w:rsidP="00F55A1B">
      <w:pPr>
        <w:widowControl w:val="0"/>
        <w:bidi/>
        <w:ind w:left="-249"/>
        <w:rPr>
          <w:rFonts w:cs="B Nazanin"/>
          <w:b/>
          <w:bCs/>
          <w:color w:val="000000"/>
          <w:sz w:val="20"/>
          <w:szCs w:val="20"/>
          <w:rtl/>
        </w:rPr>
      </w:pPr>
      <w:r w:rsidRPr="008C0902">
        <w:rPr>
          <w:rFonts w:cs="B Nazanin"/>
          <w:b/>
          <w:bCs/>
          <w:color w:val="000000"/>
          <w:sz w:val="20"/>
          <w:szCs w:val="20"/>
          <w:rtl/>
        </w:rPr>
        <w:t>و البته موسي را با آياتمان فرستاديم که قومت را از تاريکيها بسوي نور خارج کن</w:t>
      </w:r>
      <w:r w:rsidRPr="008C0902">
        <w:rPr>
          <w:rFonts w:cs="B Nazanin" w:hint="cs"/>
          <w:b/>
          <w:bCs/>
          <w:color w:val="000000"/>
          <w:sz w:val="20"/>
          <w:szCs w:val="20"/>
          <w:rtl/>
        </w:rPr>
        <w:t xml:space="preserve"> ،</w:t>
      </w:r>
      <w:r w:rsidRPr="008C0902">
        <w:rPr>
          <w:rFonts w:cs="B Nazanin"/>
          <w:b/>
          <w:bCs/>
          <w:color w:val="000000"/>
          <w:sz w:val="20"/>
          <w:szCs w:val="20"/>
          <w:rtl/>
        </w:rPr>
        <w:t xml:space="preserve"> و روزهاي خدا را به يادشان آر</w:t>
      </w:r>
      <w:r w:rsidRPr="008C0902">
        <w:rPr>
          <w:rFonts w:cs="B Nazanin" w:hint="cs"/>
          <w:b/>
          <w:bCs/>
          <w:color w:val="000000"/>
          <w:sz w:val="20"/>
          <w:szCs w:val="20"/>
          <w:rtl/>
        </w:rPr>
        <w:t xml:space="preserve"> </w:t>
      </w:r>
      <w:r w:rsidRPr="008C0902">
        <w:rPr>
          <w:rFonts w:cs="B Nazanin"/>
          <w:b/>
          <w:bCs/>
          <w:color w:val="000000"/>
          <w:sz w:val="20"/>
          <w:szCs w:val="20"/>
          <w:rtl/>
        </w:rPr>
        <w:t>. که در اين البته براي هر صبر پيشه</w:t>
      </w:r>
      <w:r w:rsidRPr="008C0902">
        <w:rPr>
          <w:rFonts w:cs="B Nazanin" w:hint="cs"/>
          <w:b/>
          <w:bCs/>
          <w:color w:val="000000"/>
          <w:sz w:val="20"/>
          <w:szCs w:val="20"/>
          <w:rtl/>
        </w:rPr>
        <w:t>ء</w:t>
      </w:r>
      <w:r w:rsidRPr="008C0902">
        <w:rPr>
          <w:rFonts w:cs="B Nazanin"/>
          <w:b/>
          <w:bCs/>
          <w:color w:val="000000"/>
          <w:sz w:val="20"/>
          <w:szCs w:val="20"/>
          <w:rtl/>
        </w:rPr>
        <w:t xml:space="preserve"> شکر گزاري آياتي</w:t>
      </w:r>
      <w:r w:rsidRPr="008C0902">
        <w:rPr>
          <w:rFonts w:cs="B Nazanin" w:hint="cs"/>
          <w:b/>
          <w:bCs/>
          <w:color w:val="000000"/>
          <w:sz w:val="20"/>
          <w:szCs w:val="20"/>
          <w:rtl/>
        </w:rPr>
        <w:t xml:space="preserve"> ا</w:t>
      </w:r>
      <w:r w:rsidRPr="008C0902">
        <w:rPr>
          <w:rFonts w:cs="B Nazanin"/>
          <w:b/>
          <w:bCs/>
          <w:color w:val="000000"/>
          <w:sz w:val="20"/>
          <w:szCs w:val="20"/>
          <w:rtl/>
        </w:rPr>
        <w:t>ست</w:t>
      </w:r>
      <w:r w:rsidRPr="008C0902">
        <w:rPr>
          <w:rFonts w:cs="B Nazanin" w:hint="cs"/>
          <w:b/>
          <w:bCs/>
          <w:color w:val="000000"/>
          <w:sz w:val="20"/>
          <w:szCs w:val="20"/>
          <w:rtl/>
        </w:rPr>
        <w:t xml:space="preserve"> (5) </w:t>
      </w:r>
      <w:r w:rsidRPr="008C0902">
        <w:rPr>
          <w:rFonts w:cs="B Nazanin"/>
          <w:b/>
          <w:bCs/>
          <w:color w:val="000000"/>
          <w:sz w:val="20"/>
          <w:szCs w:val="20"/>
          <w:rtl/>
        </w:rPr>
        <w:t>و هنگاميکه موسي به قوم خويش گفت نعمتهاي خداوند را بر خويش بياد آوريد که شما را از فرعونيان نجات داد</w:t>
      </w:r>
      <w:r w:rsidRPr="008C0902">
        <w:rPr>
          <w:rFonts w:cs="B Nazanin" w:hint="cs"/>
          <w:b/>
          <w:bCs/>
          <w:color w:val="000000"/>
          <w:sz w:val="20"/>
          <w:szCs w:val="20"/>
          <w:rtl/>
        </w:rPr>
        <w:t xml:space="preserve"> ،</w:t>
      </w:r>
      <w:r w:rsidRPr="008C0902">
        <w:rPr>
          <w:rFonts w:cs="B Nazanin"/>
          <w:b/>
          <w:bCs/>
          <w:color w:val="000000"/>
          <w:sz w:val="20"/>
          <w:szCs w:val="20"/>
          <w:rtl/>
        </w:rPr>
        <w:t xml:space="preserve"> از همانها که بر شما عذاب سخت روا ميداشتند و پسرانتان را سر ميبريدند و زنانتان را زنده </w:t>
      </w:r>
      <w:r w:rsidR="00F55A1B">
        <w:rPr>
          <w:rFonts w:cs="B Nazanin" w:hint="cs"/>
          <w:b/>
          <w:bCs/>
          <w:color w:val="000000"/>
          <w:sz w:val="20"/>
          <w:szCs w:val="20"/>
          <w:rtl/>
        </w:rPr>
        <w:t>م</w:t>
      </w:r>
      <w:r w:rsidRPr="008C0902">
        <w:rPr>
          <w:rFonts w:cs="B Nazanin"/>
          <w:b/>
          <w:bCs/>
          <w:color w:val="000000"/>
          <w:sz w:val="20"/>
          <w:szCs w:val="20"/>
          <w:rtl/>
        </w:rPr>
        <w:t>ي</w:t>
      </w:r>
      <w:r w:rsidR="00F55A1B">
        <w:rPr>
          <w:rFonts w:cs="B Nazanin" w:hint="cs"/>
          <w:b/>
          <w:bCs/>
          <w:color w:val="000000"/>
          <w:sz w:val="20"/>
          <w:szCs w:val="20"/>
          <w:rtl/>
        </w:rPr>
        <w:t xml:space="preserve"> </w:t>
      </w:r>
      <w:r w:rsidRPr="008C0902">
        <w:rPr>
          <w:rFonts w:cs="B Nazanin"/>
          <w:b/>
          <w:bCs/>
          <w:color w:val="000000"/>
          <w:sz w:val="20"/>
          <w:szCs w:val="20"/>
          <w:rtl/>
        </w:rPr>
        <w:t>خواستند و در اينها از جانب پروردگارتان امتحاني بزرگ بود</w:t>
      </w:r>
      <w:r w:rsidRPr="008C0902">
        <w:rPr>
          <w:rFonts w:cs="B Nazanin" w:hint="cs"/>
          <w:b/>
          <w:bCs/>
          <w:color w:val="000000"/>
          <w:sz w:val="20"/>
          <w:szCs w:val="20"/>
          <w:rtl/>
        </w:rPr>
        <w:t xml:space="preserve"> (6) </w:t>
      </w:r>
      <w:r w:rsidRPr="008C0902">
        <w:rPr>
          <w:rFonts w:cs="B Nazanin"/>
          <w:b/>
          <w:bCs/>
          <w:color w:val="000000"/>
          <w:sz w:val="20"/>
          <w:szCs w:val="20"/>
          <w:rtl/>
        </w:rPr>
        <w:t>و هنگامي که پروردگارتان اعلام کرد اگر شکر گزاري نموديد زيادتتان ميدهم و اگر کفران کرديد عذابم شديد خواهد بود</w:t>
      </w:r>
      <w:r w:rsidRPr="008C0902">
        <w:rPr>
          <w:rFonts w:cs="B Nazanin" w:hint="cs"/>
          <w:b/>
          <w:bCs/>
          <w:color w:val="000000"/>
          <w:sz w:val="20"/>
          <w:szCs w:val="20"/>
          <w:rtl/>
        </w:rPr>
        <w:t xml:space="preserve"> (7) </w:t>
      </w:r>
      <w:r w:rsidRPr="008C0902">
        <w:rPr>
          <w:rFonts w:cs="B Nazanin"/>
          <w:b/>
          <w:bCs/>
          <w:color w:val="000000"/>
          <w:sz w:val="20"/>
          <w:szCs w:val="20"/>
          <w:rtl/>
        </w:rPr>
        <w:t>و موسي گفت اگر شما و هر که در زمين هست کفر ورزد البته خداوند بي نياز ستوده است</w:t>
      </w:r>
      <w:r w:rsidRPr="008C0902">
        <w:rPr>
          <w:rFonts w:cs="B Nazanin" w:hint="cs"/>
          <w:b/>
          <w:bCs/>
          <w:color w:val="000000"/>
          <w:sz w:val="20"/>
          <w:szCs w:val="20"/>
          <w:rtl/>
        </w:rPr>
        <w:t xml:space="preserve"> (8)</w:t>
      </w:r>
    </w:p>
    <w:p w:rsidR="0005244B" w:rsidRPr="008C0902" w:rsidRDefault="00AD4EED" w:rsidP="0005244B">
      <w:pPr>
        <w:widowControl w:val="0"/>
        <w:bidi/>
        <w:ind w:left="-249"/>
        <w:rPr>
          <w:rFonts w:cs="Traditional Arabic"/>
          <w:b/>
          <w:bCs/>
          <w:color w:val="000000"/>
          <w:sz w:val="20"/>
          <w:szCs w:val="20"/>
          <w:rtl/>
        </w:rPr>
      </w:pPr>
      <w:hyperlink r:id="rId326" w:anchor="ابراهیم2" w:history="1">
        <w:r w:rsidR="0005244B" w:rsidRPr="00A519F3">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3079D5" w:rsidTr="003079D5">
        <w:trPr>
          <w:trHeight w:val="350"/>
        </w:trPr>
        <w:tc>
          <w:tcPr>
            <w:tcW w:w="5940" w:type="dxa"/>
          </w:tcPr>
          <w:p w:rsidR="003079D5" w:rsidRPr="00AD4C75" w:rsidRDefault="008C0902" w:rsidP="00546135">
            <w:pPr>
              <w:widowControl w:val="0"/>
              <w:bidi/>
              <w:ind w:left="-249"/>
              <w:jc w:val="center"/>
              <w:rPr>
                <w:rFonts w:cs="B Nazanin"/>
                <w:b/>
                <w:bCs/>
                <w:color w:val="000000"/>
                <w:sz w:val="18"/>
                <w:szCs w:val="18"/>
                <w:u w:val="single"/>
                <w:rtl/>
                <w:lang w:bidi="fa-IR"/>
              </w:rPr>
            </w:pPr>
            <w:r w:rsidRPr="00907441">
              <w:rPr>
                <w:rFonts w:cs="B Nazanin" w:hint="cs"/>
                <w:b/>
                <w:bCs/>
                <w:color w:val="000000"/>
                <w:sz w:val="18"/>
                <w:szCs w:val="18"/>
                <w:rtl/>
                <w:lang w:bidi="fa-IR"/>
              </w:rPr>
              <w:t>درب:</w:t>
            </w:r>
            <w:r w:rsidRPr="00907441">
              <w:rPr>
                <w:rFonts w:cs="B Nazanin" w:hint="cs"/>
                <w:color w:val="000000"/>
                <w:sz w:val="18"/>
                <w:szCs w:val="18"/>
                <w:rtl/>
                <w:lang w:bidi="fa-IR"/>
              </w:rPr>
              <w:t xml:space="preserve"> رفتار خداوند نسبت به مردم لطف</w:t>
            </w:r>
            <w:r w:rsidRPr="00907441">
              <w:rPr>
                <w:rFonts w:cs="B Nazanin" w:hint="cs"/>
                <w:color w:val="000000"/>
                <w:sz w:val="18"/>
                <w:szCs w:val="18"/>
                <w:rtl/>
                <w:lang w:bidi="fa-IR"/>
              </w:rPr>
              <w:softHyphen/>
              <w:t>آمیز است اما اگر کفر ورزند ممکن است قهرآمیز گردد</w:t>
            </w:r>
            <w:r w:rsidRPr="00907441">
              <w:rPr>
                <w:rFonts w:hint="cs"/>
                <w:b/>
                <w:bCs/>
                <w:color w:val="000000"/>
                <w:sz w:val="18"/>
                <w:szCs w:val="18"/>
                <w:rtl/>
                <w:lang w:bidi="fa-IR"/>
              </w:rPr>
              <w:t>.</w:t>
            </w:r>
          </w:p>
        </w:tc>
      </w:tr>
    </w:tbl>
    <w:p w:rsidR="003079D5" w:rsidRPr="00826F52" w:rsidRDefault="003079D5" w:rsidP="00546135">
      <w:pPr>
        <w:widowControl w:val="0"/>
        <w:bidi/>
        <w:ind w:left="-249"/>
        <w:jc w:val="both"/>
        <w:rPr>
          <w:rFonts w:cs="B Nazanin"/>
          <w:b/>
          <w:bCs/>
          <w:color w:val="000000"/>
          <w:sz w:val="20"/>
          <w:szCs w:val="20"/>
          <w:u w:val="single"/>
          <w:rtl/>
          <w:lang w:bidi="fa-IR"/>
        </w:rPr>
      </w:pPr>
    </w:p>
    <w:p w:rsidR="00505484" w:rsidRPr="00826F52" w:rsidRDefault="00505484" w:rsidP="00546135">
      <w:pPr>
        <w:widowControl w:val="0"/>
        <w:bidi/>
        <w:ind w:left="-249"/>
        <w:jc w:val="center"/>
        <w:rPr>
          <w:rFonts w:cs="B Nazanin"/>
          <w:b/>
          <w:bCs/>
          <w:color w:val="000000"/>
          <w:sz w:val="20"/>
          <w:szCs w:val="20"/>
          <w:u w:val="single"/>
          <w:rtl/>
          <w:lang w:bidi="fa-IR"/>
        </w:rPr>
      </w:pPr>
      <w:r w:rsidRPr="00826F52">
        <w:rPr>
          <w:rFonts w:cs="B Nazanin" w:hint="cs"/>
          <w:b/>
          <w:bCs/>
          <w:color w:val="000000"/>
          <w:sz w:val="20"/>
          <w:szCs w:val="20"/>
          <w:u w:val="single"/>
          <w:rtl/>
          <w:lang w:bidi="fa-IR"/>
        </w:rPr>
        <w:t>ابراهیم</w:t>
      </w:r>
      <w:r w:rsidR="003843EC">
        <w:rPr>
          <w:rFonts w:cs="B Nazanin" w:hint="cs"/>
          <w:b/>
          <w:bCs/>
          <w:color w:val="000000"/>
          <w:sz w:val="20"/>
          <w:szCs w:val="20"/>
          <w:u w:val="single"/>
          <w:rtl/>
          <w:lang w:bidi="fa-IR"/>
        </w:rPr>
        <w:t xml:space="preserve">3      </w:t>
      </w:r>
      <w:r w:rsidRPr="00826F52">
        <w:rPr>
          <w:rFonts w:cs="B Nazanin" w:hint="cs"/>
          <w:b/>
          <w:bCs/>
          <w:color w:val="000000"/>
          <w:sz w:val="20"/>
          <w:szCs w:val="20"/>
          <w:u w:val="single"/>
          <w:rtl/>
          <w:lang w:bidi="fa-IR"/>
        </w:rPr>
        <w:t xml:space="preserve"> آیات 9 تا 17</w:t>
      </w:r>
    </w:p>
    <w:p w:rsidR="008C37CD" w:rsidRDefault="008C37CD" w:rsidP="00A049B5">
      <w:pPr>
        <w:widowControl w:val="0"/>
        <w:bidi/>
        <w:ind w:left="-249"/>
        <w:jc w:val="both"/>
        <w:rPr>
          <w:rFonts w:cs="Traditional Arabic"/>
          <w:b/>
          <w:bCs/>
          <w:color w:val="000000"/>
          <w:sz w:val="20"/>
          <w:szCs w:val="20"/>
          <w:rtl/>
        </w:rPr>
      </w:pPr>
      <w:r w:rsidRPr="00826F52">
        <w:rPr>
          <w:rFonts w:cs="Traditional Arabic" w:hint="eastAsia"/>
          <w:b/>
          <w:bCs/>
          <w:color w:val="000000"/>
          <w:sz w:val="20"/>
          <w:szCs w:val="20"/>
          <w:rtl/>
        </w:rPr>
        <w:t>أَلَمْ</w:t>
      </w:r>
      <w:r w:rsidRPr="00826F52">
        <w:rPr>
          <w:rFonts w:cs="Traditional Arabic"/>
          <w:b/>
          <w:bCs/>
          <w:color w:val="000000"/>
          <w:sz w:val="20"/>
          <w:szCs w:val="20"/>
          <w:rtl/>
        </w:rPr>
        <w:t xml:space="preserve"> يَأْتِكُمْ نَبَأُ الَّذِينَ مِن قَبْلِكُمْ قَوْمِ نُوحٍ وَعَادٍ وَثَمُودَ </w:t>
      </w:r>
      <w:r w:rsidRPr="00826F52">
        <w:rPr>
          <w:rFonts w:cs="Traditional Arabic" w:hint="eastAsia"/>
          <w:b/>
          <w:bCs/>
          <w:color w:val="000000"/>
          <w:sz w:val="20"/>
          <w:szCs w:val="20"/>
          <w:rtl/>
        </w:rPr>
        <w:t>وَالَّذِينَ</w:t>
      </w:r>
      <w:r w:rsidRPr="00826F52">
        <w:rPr>
          <w:rFonts w:cs="Traditional Arabic"/>
          <w:b/>
          <w:bCs/>
          <w:color w:val="000000"/>
          <w:sz w:val="20"/>
          <w:szCs w:val="20"/>
          <w:rtl/>
        </w:rPr>
        <w:t xml:space="preserve"> مِن بَعْدِهِمْ لاَ يَعْلَمُهُمْ إِلاَّ اللّهُ </w:t>
      </w:r>
      <w:r w:rsidR="00477023">
        <w:rPr>
          <w:rFonts w:cs="B Nazanin" w:hint="cs"/>
          <w:color w:val="FF0000"/>
          <w:sz w:val="20"/>
          <w:szCs w:val="20"/>
          <w:rtl/>
          <w:lang w:bidi="fa-IR"/>
        </w:rPr>
        <w:t xml:space="preserve">[پرسش]ازعموم </w:t>
      </w:r>
      <w:r w:rsidR="002164B9">
        <w:rPr>
          <w:rFonts w:cs="B Nazanin" w:hint="cs"/>
          <w:color w:val="FF0000"/>
          <w:sz w:val="20"/>
          <w:szCs w:val="20"/>
          <w:rtl/>
          <w:lang w:bidi="fa-IR"/>
        </w:rPr>
        <w:t xml:space="preserve">- </w:t>
      </w:r>
      <w:r w:rsidR="00281506">
        <w:rPr>
          <w:rFonts w:cs="B Nazanin" w:hint="cs"/>
          <w:color w:val="FF0000"/>
          <w:sz w:val="20"/>
          <w:szCs w:val="20"/>
          <w:rtl/>
          <w:lang w:bidi="fa-IR"/>
        </w:rPr>
        <w:t>قوم[نوح]</w:t>
      </w:r>
      <w:r w:rsidR="002164B9">
        <w:rPr>
          <w:rFonts w:cs="B Nazanin" w:hint="cs"/>
          <w:color w:val="FF0000"/>
          <w:sz w:val="20"/>
          <w:szCs w:val="20"/>
          <w:rtl/>
          <w:lang w:bidi="fa-IR"/>
        </w:rPr>
        <w:t xml:space="preserve">- </w:t>
      </w:r>
      <w:r w:rsidR="00D044B9">
        <w:rPr>
          <w:rFonts w:cs="B Nazanin" w:hint="cs"/>
          <w:color w:val="FF0000"/>
          <w:sz w:val="20"/>
          <w:szCs w:val="20"/>
          <w:rtl/>
          <w:lang w:bidi="fa-IR"/>
        </w:rPr>
        <w:t>«ثمود»</w:t>
      </w:r>
      <w:r w:rsidR="002164B9">
        <w:rPr>
          <w:rFonts w:cs="B Nazanin" w:hint="cs"/>
          <w:color w:val="FF0000"/>
          <w:sz w:val="20"/>
          <w:szCs w:val="20"/>
          <w:rtl/>
          <w:lang w:bidi="fa-IR"/>
        </w:rPr>
        <w:t xml:space="preserve">- </w:t>
      </w:r>
      <w:r w:rsidR="00462041">
        <w:rPr>
          <w:rFonts w:cs="B Nazanin" w:hint="cs"/>
          <w:color w:val="FF0000"/>
          <w:sz w:val="20"/>
          <w:szCs w:val="20"/>
          <w:rtl/>
          <w:lang w:bidi="fa-IR"/>
        </w:rPr>
        <w:t>«عاد»</w:t>
      </w:r>
      <w:r w:rsidR="002164B9">
        <w:rPr>
          <w:rFonts w:cs="B Nazanin" w:hint="cs"/>
          <w:color w:val="FF0000"/>
          <w:sz w:val="20"/>
          <w:szCs w:val="20"/>
          <w:rtl/>
          <w:lang w:bidi="fa-IR"/>
        </w:rPr>
        <w:t xml:space="preserve">- </w:t>
      </w:r>
      <w:r w:rsidR="00047D87">
        <w:rPr>
          <w:rFonts w:cs="B Nazanin" w:hint="cs"/>
          <w:color w:val="FF0000"/>
          <w:sz w:val="20"/>
          <w:szCs w:val="20"/>
          <w:rtl/>
          <w:lang w:bidi="fa-IR"/>
        </w:rPr>
        <w:t>سایراقوام</w:t>
      </w:r>
      <w:r w:rsidR="003C17CA">
        <w:rPr>
          <w:rFonts w:hint="cs"/>
          <w:color w:val="FF0000"/>
          <w:sz w:val="20"/>
          <w:szCs w:val="20"/>
          <w:rtl/>
          <w:lang w:bidi="fa-IR"/>
        </w:rPr>
        <w:t>–</w:t>
      </w:r>
      <w:r w:rsidR="002164B9">
        <w:rPr>
          <w:rFonts w:cs="B Nazanin" w:hint="cs"/>
          <w:color w:val="FF0000"/>
          <w:sz w:val="20"/>
          <w:szCs w:val="20"/>
          <w:rtl/>
          <w:lang w:bidi="fa-IR"/>
        </w:rPr>
        <w:t xml:space="preserve"> </w:t>
      </w:r>
      <w:r w:rsidR="003C17CA">
        <w:rPr>
          <w:rFonts w:cs="B Nazanin" w:hint="cs"/>
          <w:color w:val="FF0000"/>
          <w:sz w:val="20"/>
          <w:szCs w:val="20"/>
          <w:rtl/>
          <w:lang w:bidi="fa-IR"/>
        </w:rPr>
        <w:t xml:space="preserve"> </w:t>
      </w:r>
      <w:r w:rsidR="002505BD">
        <w:rPr>
          <w:rFonts w:cs="B Nazanin" w:hint="cs"/>
          <w:color w:val="FF0000"/>
          <w:sz w:val="20"/>
          <w:szCs w:val="20"/>
          <w:rtl/>
          <w:lang w:bidi="fa-IR"/>
        </w:rPr>
        <w:t>ذاتی</w:t>
      </w:r>
      <w:r w:rsidR="006B0750">
        <w:rPr>
          <w:rFonts w:cs="B Nazanin" w:hint="cs"/>
          <w:color w:val="FF0000"/>
          <w:sz w:val="20"/>
          <w:szCs w:val="20"/>
          <w:rtl/>
          <w:lang w:bidi="fa-IR"/>
        </w:rPr>
        <w:t xml:space="preserve"> </w:t>
      </w:r>
      <w:r w:rsidRPr="00826F52">
        <w:rPr>
          <w:rFonts w:cs="Traditional Arabic"/>
          <w:b/>
          <w:bCs/>
          <w:color w:val="000000"/>
          <w:sz w:val="20"/>
          <w:szCs w:val="20"/>
          <w:rtl/>
        </w:rPr>
        <w:t xml:space="preserve">جَاءتْهُمْ رُسُلُهُم </w:t>
      </w:r>
      <w:r w:rsidRPr="00826F52">
        <w:rPr>
          <w:rFonts w:cs="Traditional Arabic" w:hint="eastAsia"/>
          <w:b/>
          <w:bCs/>
          <w:color w:val="000000"/>
          <w:sz w:val="20"/>
          <w:szCs w:val="20"/>
          <w:rtl/>
        </w:rPr>
        <w:t>بِالْبَيِّنَاتِ</w:t>
      </w:r>
      <w:r w:rsidRPr="00826F52">
        <w:rPr>
          <w:rFonts w:cs="Traditional Arabic"/>
          <w:b/>
          <w:bCs/>
          <w:color w:val="000000"/>
          <w:sz w:val="20"/>
          <w:szCs w:val="20"/>
          <w:rtl/>
        </w:rPr>
        <w:t xml:space="preserve"> فَرَدُّواْ أَيْدِيَهُمْ فِي أَفْوَاهِهِمْ وَقَالُواْ إِنَّا </w:t>
      </w:r>
      <w:r w:rsidRPr="00826F52">
        <w:rPr>
          <w:rFonts w:cs="Traditional Arabic" w:hint="eastAsia"/>
          <w:b/>
          <w:bCs/>
          <w:color w:val="000000"/>
          <w:sz w:val="20"/>
          <w:szCs w:val="20"/>
          <w:rtl/>
        </w:rPr>
        <w:t>كَفَرْنَا</w:t>
      </w:r>
      <w:r w:rsidRPr="00826F52">
        <w:rPr>
          <w:rFonts w:cs="Traditional Arabic"/>
          <w:b/>
          <w:bCs/>
          <w:color w:val="000000"/>
          <w:sz w:val="20"/>
          <w:szCs w:val="20"/>
          <w:rtl/>
        </w:rPr>
        <w:t xml:space="preserve"> بِمَا أُرْسِلْتُم بِهِ وَإِنَّا لَفِي شَكٍّ مِّمَّا تَدْعُونَنَا </w:t>
      </w:r>
      <w:r w:rsidRPr="00826F52">
        <w:rPr>
          <w:rFonts w:cs="Traditional Arabic" w:hint="eastAsia"/>
          <w:b/>
          <w:bCs/>
          <w:color w:val="000000"/>
          <w:sz w:val="20"/>
          <w:szCs w:val="20"/>
          <w:rtl/>
        </w:rPr>
        <w:t>إِلَيْهِ</w:t>
      </w:r>
      <w:r w:rsidRPr="00826F52">
        <w:rPr>
          <w:rFonts w:cs="Traditional Arabic"/>
          <w:b/>
          <w:bCs/>
          <w:color w:val="000000"/>
          <w:sz w:val="20"/>
          <w:szCs w:val="20"/>
          <w:rtl/>
        </w:rPr>
        <w:t xml:space="preserve"> مُرِيبٍ ﴿9﴾</w:t>
      </w:r>
      <w:r w:rsidR="003C17CA" w:rsidRPr="003C17CA">
        <w:rPr>
          <w:rFonts w:cs="B Nazanin" w:hint="cs"/>
          <w:color w:val="FF0000"/>
          <w:sz w:val="20"/>
          <w:szCs w:val="20"/>
          <w:rtl/>
          <w:lang w:bidi="fa-IR"/>
        </w:rPr>
        <w:t xml:space="preserve"> </w:t>
      </w:r>
      <w:r w:rsidR="005C16D9">
        <w:rPr>
          <w:rFonts w:cs="B Nazanin" w:hint="cs"/>
          <w:color w:val="FF0000"/>
          <w:sz w:val="20"/>
          <w:szCs w:val="20"/>
          <w:rtl/>
          <w:lang w:bidi="fa-IR"/>
        </w:rPr>
        <w:t xml:space="preserve">توصیف[اقوام] </w:t>
      </w:r>
      <w:r w:rsidRPr="00826F52">
        <w:rPr>
          <w:rFonts w:cs="Traditional Arabic"/>
          <w:b/>
          <w:bCs/>
          <w:color w:val="000000"/>
          <w:sz w:val="20"/>
          <w:szCs w:val="20"/>
          <w:rtl/>
        </w:rPr>
        <w:t xml:space="preserve"> </w:t>
      </w:r>
      <w:r w:rsidRPr="00826F52">
        <w:rPr>
          <w:rFonts w:cs="Traditional Arabic" w:hint="eastAsia"/>
          <w:b/>
          <w:bCs/>
          <w:color w:val="000000"/>
          <w:sz w:val="20"/>
          <w:szCs w:val="20"/>
          <w:rtl/>
        </w:rPr>
        <w:t>قَالَتْ</w:t>
      </w:r>
      <w:r w:rsidRPr="00826F52">
        <w:rPr>
          <w:rFonts w:cs="Traditional Arabic"/>
          <w:b/>
          <w:bCs/>
          <w:color w:val="000000"/>
          <w:sz w:val="20"/>
          <w:szCs w:val="20"/>
          <w:rtl/>
        </w:rPr>
        <w:t xml:space="preserve"> رُسُلُهُمْ </w:t>
      </w:r>
      <w:r w:rsidRPr="00826F52">
        <w:rPr>
          <w:rFonts w:cs="Traditional Arabic" w:hint="eastAsia"/>
          <w:b/>
          <w:bCs/>
          <w:color w:val="000000"/>
          <w:sz w:val="20"/>
          <w:szCs w:val="20"/>
          <w:rtl/>
        </w:rPr>
        <w:t>أَفِي</w:t>
      </w:r>
      <w:r w:rsidRPr="00826F52">
        <w:rPr>
          <w:rFonts w:cs="Traditional Arabic"/>
          <w:b/>
          <w:bCs/>
          <w:color w:val="000000"/>
          <w:sz w:val="20"/>
          <w:szCs w:val="20"/>
          <w:rtl/>
        </w:rPr>
        <w:t xml:space="preserve"> اللّهِ شَكٌّ فَاطِرِ السَّمَاوَاتِ وَالأَرْضِ يَدْعُوكُمْ لِيَغْفِرَ لَكُم </w:t>
      </w:r>
      <w:r w:rsidRPr="00826F52">
        <w:rPr>
          <w:rFonts w:cs="Traditional Arabic" w:hint="eastAsia"/>
          <w:b/>
          <w:bCs/>
          <w:color w:val="000000"/>
          <w:sz w:val="20"/>
          <w:szCs w:val="20"/>
          <w:rtl/>
        </w:rPr>
        <w:t>مِّن</w:t>
      </w:r>
      <w:r w:rsidRPr="00826F52">
        <w:rPr>
          <w:rFonts w:cs="Traditional Arabic"/>
          <w:b/>
          <w:bCs/>
          <w:color w:val="000000"/>
          <w:sz w:val="20"/>
          <w:szCs w:val="20"/>
          <w:rtl/>
        </w:rPr>
        <w:t xml:space="preserve"> ذُنُوبِكُمْ وَيُؤَخِّرَكُمْ إِلَى أَجَلٍ مُّسَمًّى قَالُواْ إِنْ أَنتُمْ </w:t>
      </w:r>
      <w:r w:rsidRPr="00826F52">
        <w:rPr>
          <w:rFonts w:cs="Traditional Arabic" w:hint="eastAsia"/>
          <w:b/>
          <w:bCs/>
          <w:color w:val="000000"/>
          <w:sz w:val="20"/>
          <w:szCs w:val="20"/>
          <w:rtl/>
        </w:rPr>
        <w:t>إِلاَّ</w:t>
      </w:r>
      <w:r w:rsidRPr="00826F52">
        <w:rPr>
          <w:rFonts w:cs="Traditional Arabic"/>
          <w:b/>
          <w:bCs/>
          <w:color w:val="000000"/>
          <w:sz w:val="20"/>
          <w:szCs w:val="20"/>
          <w:rtl/>
        </w:rPr>
        <w:t xml:space="preserve"> بَشَرٌ مِّثْلُنَا تُرِيدُونَ أَن تَصُدُّونَا عَمَّا كَانَ يَعْبُدُ </w:t>
      </w:r>
      <w:r w:rsidRPr="00826F52">
        <w:rPr>
          <w:rFonts w:cs="Traditional Arabic" w:hint="eastAsia"/>
          <w:b/>
          <w:bCs/>
          <w:color w:val="000000"/>
          <w:sz w:val="20"/>
          <w:szCs w:val="20"/>
          <w:rtl/>
        </w:rPr>
        <w:t>آبَآؤُنَا</w:t>
      </w:r>
      <w:r w:rsidRPr="00826F52">
        <w:rPr>
          <w:rFonts w:cs="Traditional Arabic"/>
          <w:b/>
          <w:bCs/>
          <w:color w:val="000000"/>
          <w:sz w:val="20"/>
          <w:szCs w:val="20"/>
          <w:rtl/>
        </w:rPr>
        <w:t xml:space="preserve"> فَأْتُونَا بِسُلْطَانٍ مُّبِينٍ ﴿10﴾ </w:t>
      </w:r>
      <w:r w:rsidRPr="00826F52">
        <w:rPr>
          <w:rFonts w:cs="Traditional Arabic" w:hint="eastAsia"/>
          <w:b/>
          <w:bCs/>
          <w:color w:val="000000"/>
          <w:sz w:val="20"/>
          <w:szCs w:val="20"/>
          <w:rtl/>
        </w:rPr>
        <w:t>قَالَتْ</w:t>
      </w:r>
      <w:r w:rsidRPr="00826F52">
        <w:rPr>
          <w:rFonts w:cs="Traditional Arabic"/>
          <w:b/>
          <w:bCs/>
          <w:color w:val="000000"/>
          <w:sz w:val="20"/>
          <w:szCs w:val="20"/>
          <w:rtl/>
        </w:rPr>
        <w:t xml:space="preserve"> لَهُمْ رُسُلُهُمْ إِن نَّحْنُ إِلاَّ بَشَرٌ </w:t>
      </w:r>
      <w:r w:rsidRPr="00826F52">
        <w:rPr>
          <w:rFonts w:cs="Traditional Arabic" w:hint="eastAsia"/>
          <w:b/>
          <w:bCs/>
          <w:color w:val="000000"/>
          <w:sz w:val="20"/>
          <w:szCs w:val="20"/>
          <w:rtl/>
        </w:rPr>
        <w:t>مِّثْلُكُمْ</w:t>
      </w:r>
      <w:r w:rsidRPr="00826F52">
        <w:rPr>
          <w:rFonts w:cs="Traditional Arabic"/>
          <w:b/>
          <w:bCs/>
          <w:color w:val="000000"/>
          <w:sz w:val="20"/>
          <w:szCs w:val="20"/>
          <w:rtl/>
        </w:rPr>
        <w:t xml:space="preserve"> </w:t>
      </w:r>
      <w:r w:rsidRPr="00826F52">
        <w:rPr>
          <w:rFonts w:cs="Traditional Arabic"/>
          <w:b/>
          <w:bCs/>
          <w:color w:val="000000"/>
          <w:sz w:val="20"/>
          <w:szCs w:val="20"/>
          <w:rtl/>
        </w:rPr>
        <w:lastRenderedPageBreak/>
        <w:t xml:space="preserve">وَلَكِنَّ اللّهَ يَمُنُّ عَلَى مَن يَشَاء مِنْ عِبَادِهِ وَمَا كَانَ </w:t>
      </w:r>
      <w:r w:rsidRPr="00826F52">
        <w:rPr>
          <w:rFonts w:cs="Traditional Arabic" w:hint="eastAsia"/>
          <w:b/>
          <w:bCs/>
          <w:color w:val="000000"/>
          <w:sz w:val="20"/>
          <w:szCs w:val="20"/>
          <w:rtl/>
        </w:rPr>
        <w:t>لَنَا</w:t>
      </w:r>
      <w:r w:rsidRPr="00826F52">
        <w:rPr>
          <w:rFonts w:cs="Traditional Arabic"/>
          <w:b/>
          <w:bCs/>
          <w:color w:val="000000"/>
          <w:sz w:val="20"/>
          <w:szCs w:val="20"/>
          <w:rtl/>
        </w:rPr>
        <w:t xml:space="preserve"> أَن نَّأْتِيَكُم بِسُلْطَانٍ إِلاَّ بِإِذْنِ اللّهِ وَعلَى اللّهِ </w:t>
      </w:r>
      <w:r w:rsidRPr="00826F52">
        <w:rPr>
          <w:rFonts w:cs="Traditional Arabic" w:hint="eastAsia"/>
          <w:b/>
          <w:bCs/>
          <w:color w:val="000000"/>
          <w:sz w:val="20"/>
          <w:szCs w:val="20"/>
          <w:rtl/>
        </w:rPr>
        <w:t>فَلْيَتَوَكَّلِ</w:t>
      </w:r>
      <w:r w:rsidRPr="00826F52">
        <w:rPr>
          <w:rFonts w:cs="Traditional Arabic"/>
          <w:b/>
          <w:bCs/>
          <w:color w:val="000000"/>
          <w:sz w:val="20"/>
          <w:szCs w:val="20"/>
          <w:rtl/>
        </w:rPr>
        <w:t xml:space="preserve"> الْمُؤْمِنُونَ ﴿11﴾ </w:t>
      </w:r>
      <w:r w:rsidRPr="00826F52">
        <w:rPr>
          <w:rFonts w:cs="Traditional Arabic" w:hint="eastAsia"/>
          <w:b/>
          <w:bCs/>
          <w:color w:val="000000"/>
          <w:sz w:val="20"/>
          <w:szCs w:val="20"/>
          <w:rtl/>
        </w:rPr>
        <w:t>وَمَا</w:t>
      </w:r>
      <w:r w:rsidRPr="00826F52">
        <w:rPr>
          <w:rFonts w:cs="Traditional Arabic"/>
          <w:b/>
          <w:bCs/>
          <w:color w:val="000000"/>
          <w:sz w:val="20"/>
          <w:szCs w:val="20"/>
          <w:rtl/>
        </w:rPr>
        <w:t xml:space="preserve"> </w:t>
      </w:r>
      <w:r w:rsidRPr="00826F52">
        <w:rPr>
          <w:rFonts w:cs="Traditional Arabic" w:hint="eastAsia"/>
          <w:b/>
          <w:bCs/>
          <w:color w:val="000000"/>
          <w:sz w:val="20"/>
          <w:szCs w:val="20"/>
          <w:rtl/>
        </w:rPr>
        <w:t>لَنَا</w:t>
      </w:r>
      <w:r w:rsidRPr="00826F52">
        <w:rPr>
          <w:rFonts w:cs="Traditional Arabic"/>
          <w:b/>
          <w:bCs/>
          <w:color w:val="000000"/>
          <w:sz w:val="20"/>
          <w:szCs w:val="20"/>
          <w:rtl/>
        </w:rPr>
        <w:t xml:space="preserve"> أَلاَّ نَتَوَكَّلَ عَلَى اللّهِ وَقَدْ هَدَانَا سُبُلَنَا وَلَنَصْبِرَنَّ </w:t>
      </w:r>
      <w:r w:rsidRPr="00826F52">
        <w:rPr>
          <w:rFonts w:cs="Traditional Arabic" w:hint="eastAsia"/>
          <w:b/>
          <w:bCs/>
          <w:color w:val="000000"/>
          <w:sz w:val="20"/>
          <w:szCs w:val="20"/>
          <w:rtl/>
        </w:rPr>
        <w:t>عَلَى</w:t>
      </w:r>
      <w:r w:rsidRPr="00826F52">
        <w:rPr>
          <w:rFonts w:cs="Traditional Arabic"/>
          <w:b/>
          <w:bCs/>
          <w:color w:val="000000"/>
          <w:sz w:val="20"/>
          <w:szCs w:val="20"/>
          <w:rtl/>
        </w:rPr>
        <w:t xml:space="preserve"> مَا آذَيْتُمُونَا وَعَلَى اللّهِ فَلْيَتَوَكَّلِ الْمُتَوَكِّلُونَ ﴿12﴾ </w:t>
      </w:r>
      <w:r w:rsidRPr="00826F52">
        <w:rPr>
          <w:rFonts w:cs="Traditional Arabic" w:hint="eastAsia"/>
          <w:b/>
          <w:bCs/>
          <w:color w:val="000000"/>
          <w:sz w:val="20"/>
          <w:szCs w:val="20"/>
          <w:rtl/>
        </w:rPr>
        <w:t>وَقَالَ</w:t>
      </w:r>
      <w:r w:rsidRPr="00826F52">
        <w:rPr>
          <w:rFonts w:cs="Traditional Arabic"/>
          <w:b/>
          <w:bCs/>
          <w:color w:val="000000"/>
          <w:sz w:val="20"/>
          <w:szCs w:val="20"/>
          <w:rtl/>
        </w:rPr>
        <w:t xml:space="preserve"> الَّذِينَ كَفَرُواْ </w:t>
      </w:r>
      <w:r w:rsidRPr="00826F52">
        <w:rPr>
          <w:rFonts w:cs="Traditional Arabic" w:hint="eastAsia"/>
          <w:b/>
          <w:bCs/>
          <w:color w:val="000000"/>
          <w:sz w:val="20"/>
          <w:szCs w:val="20"/>
          <w:rtl/>
        </w:rPr>
        <w:t>لِرُسُلِهِمْ</w:t>
      </w:r>
      <w:r w:rsidRPr="00826F52">
        <w:rPr>
          <w:rFonts w:cs="Traditional Arabic"/>
          <w:b/>
          <w:bCs/>
          <w:color w:val="000000"/>
          <w:sz w:val="20"/>
          <w:szCs w:val="20"/>
          <w:rtl/>
        </w:rPr>
        <w:t xml:space="preserve"> لَنُخْرِجَنَّكُم مِّنْ أَرْضِنَآ أَوْ لَتَعُودُنَّ فِي مِلَّتِنَا </w:t>
      </w:r>
      <w:r w:rsidR="005C16D9">
        <w:rPr>
          <w:rFonts w:cs="B Nazanin" w:hint="cs"/>
          <w:color w:val="FF0000"/>
          <w:sz w:val="20"/>
          <w:szCs w:val="20"/>
          <w:rtl/>
          <w:lang w:bidi="fa-IR"/>
        </w:rPr>
        <w:t xml:space="preserve">توصیف[اقوام] </w:t>
      </w:r>
      <w:r w:rsidRPr="00826F52">
        <w:rPr>
          <w:rFonts w:cs="Traditional Arabic" w:hint="eastAsia"/>
          <w:b/>
          <w:bCs/>
          <w:color w:val="000000"/>
          <w:sz w:val="20"/>
          <w:szCs w:val="20"/>
          <w:rtl/>
        </w:rPr>
        <w:t>فَأَوْحَى</w:t>
      </w:r>
      <w:r w:rsidRPr="00826F52">
        <w:rPr>
          <w:rFonts w:cs="Traditional Arabic"/>
          <w:b/>
          <w:bCs/>
          <w:color w:val="000000"/>
          <w:sz w:val="20"/>
          <w:szCs w:val="20"/>
          <w:rtl/>
        </w:rPr>
        <w:t xml:space="preserve"> إِلَيْهِمْ رَبُّهُمْ لَنُهْلِكَنَّ الظَّالِمِينَ ﴿13﴾ </w:t>
      </w:r>
      <w:r w:rsidR="00B10CFF" w:rsidRPr="00113B68">
        <w:rPr>
          <w:rFonts w:cs="B Nazanin" w:hint="cs"/>
          <w:color w:val="FF0000"/>
          <w:sz w:val="20"/>
          <w:szCs w:val="20"/>
          <w:rtl/>
          <w:lang w:bidi="fa-IR"/>
        </w:rPr>
        <w:t>واکنشی</w:t>
      </w:r>
      <w:r w:rsidR="00B10CFF">
        <w:rPr>
          <w:rFonts w:cs="B Nazanin" w:hint="cs"/>
          <w:color w:val="FF0000"/>
          <w:sz w:val="20"/>
          <w:szCs w:val="20"/>
          <w:rtl/>
          <w:lang w:bidi="fa-IR"/>
        </w:rPr>
        <w:t xml:space="preserve"> </w:t>
      </w:r>
      <w:r w:rsidR="00B10CFF">
        <w:rPr>
          <w:rFonts w:hint="cs"/>
          <w:color w:val="FF0000"/>
          <w:sz w:val="20"/>
          <w:szCs w:val="20"/>
          <w:rtl/>
          <w:lang w:bidi="fa-IR"/>
        </w:rPr>
        <w:t>–</w:t>
      </w:r>
      <w:r w:rsidR="002505BD">
        <w:rPr>
          <w:rFonts w:hint="cs"/>
          <w:color w:val="FF0000"/>
          <w:sz w:val="20"/>
          <w:szCs w:val="20"/>
          <w:rtl/>
          <w:lang w:bidi="fa-IR"/>
        </w:rPr>
        <w:t xml:space="preserve">  </w:t>
      </w:r>
      <w:r w:rsidR="002505BD">
        <w:rPr>
          <w:rFonts w:cs="B Nazanin" w:hint="cs"/>
          <w:color w:val="FF0000"/>
          <w:sz w:val="20"/>
          <w:szCs w:val="20"/>
          <w:rtl/>
          <w:lang w:bidi="fa-IR"/>
        </w:rPr>
        <w:t xml:space="preserve">قضاوتی </w:t>
      </w:r>
      <w:r w:rsidR="000C63A5">
        <w:rPr>
          <w:rFonts w:hint="cs"/>
          <w:color w:val="FF0000"/>
          <w:sz w:val="20"/>
          <w:szCs w:val="20"/>
          <w:rtl/>
          <w:lang w:bidi="fa-IR"/>
        </w:rPr>
        <w:t>–</w:t>
      </w:r>
      <w:r w:rsidR="00B10CFF">
        <w:rPr>
          <w:rFonts w:cs="B Nazanin" w:hint="cs"/>
          <w:color w:val="FF0000"/>
          <w:sz w:val="20"/>
          <w:szCs w:val="20"/>
          <w:rtl/>
          <w:lang w:bidi="fa-IR"/>
        </w:rPr>
        <w:t xml:space="preserve"> </w:t>
      </w:r>
      <w:r w:rsidR="008C755A">
        <w:rPr>
          <w:rFonts w:cs="B Nazanin" w:hint="cs"/>
          <w:color w:val="FF0000"/>
          <w:sz w:val="20"/>
          <w:szCs w:val="20"/>
          <w:rtl/>
          <w:lang w:bidi="fa-IR"/>
        </w:rPr>
        <w:t>«ظالمان»</w:t>
      </w:r>
      <w:r w:rsidR="000C63A5">
        <w:rPr>
          <w:rFonts w:cs="B Nazanin" w:hint="cs"/>
          <w:color w:val="FF0000"/>
          <w:sz w:val="20"/>
          <w:szCs w:val="20"/>
          <w:rtl/>
          <w:lang w:bidi="fa-IR"/>
        </w:rPr>
        <w:t xml:space="preserve"> </w:t>
      </w:r>
      <w:r w:rsidR="000C63A5">
        <w:rPr>
          <w:rFonts w:hint="cs"/>
          <w:color w:val="FF0000"/>
          <w:sz w:val="20"/>
          <w:szCs w:val="20"/>
          <w:rtl/>
          <w:lang w:bidi="fa-IR"/>
        </w:rPr>
        <w:t>–</w:t>
      </w:r>
      <w:r w:rsidR="000C63A5">
        <w:rPr>
          <w:rFonts w:cs="B Nazanin" w:hint="cs"/>
          <w:color w:val="FF0000"/>
          <w:sz w:val="20"/>
          <w:szCs w:val="20"/>
          <w:rtl/>
          <w:lang w:bidi="fa-IR"/>
        </w:rPr>
        <w:t xml:space="preserve"> وحیی </w:t>
      </w:r>
      <w:r w:rsidRPr="00826F52">
        <w:rPr>
          <w:rFonts w:cs="Traditional Arabic" w:hint="eastAsia"/>
          <w:b/>
          <w:bCs/>
          <w:color w:val="000000"/>
          <w:sz w:val="20"/>
          <w:szCs w:val="20"/>
          <w:rtl/>
        </w:rPr>
        <w:t>وَلَنُسْكِنَنَّكُمُ</w:t>
      </w:r>
      <w:r w:rsidRPr="00826F52">
        <w:rPr>
          <w:rFonts w:cs="Traditional Arabic"/>
          <w:b/>
          <w:bCs/>
          <w:color w:val="000000"/>
          <w:sz w:val="20"/>
          <w:szCs w:val="20"/>
          <w:rtl/>
        </w:rPr>
        <w:t xml:space="preserve"> الأَرْضَ مِن بَعْدِهِمْ </w:t>
      </w:r>
      <w:r w:rsidR="002505BD">
        <w:rPr>
          <w:rFonts w:cs="B Nazanin" w:hint="cs"/>
          <w:color w:val="FF0000"/>
          <w:sz w:val="20"/>
          <w:szCs w:val="20"/>
          <w:rtl/>
          <w:lang w:bidi="fa-IR"/>
        </w:rPr>
        <w:t>ربوبیتی</w:t>
      </w:r>
      <w:r w:rsidR="00E83ABC">
        <w:rPr>
          <w:rFonts w:cs="B Nazanin" w:hint="cs"/>
          <w:color w:val="FF0000"/>
          <w:sz w:val="20"/>
          <w:szCs w:val="20"/>
          <w:rtl/>
          <w:lang w:bidi="fa-IR"/>
        </w:rPr>
        <w:t xml:space="preserve"> </w:t>
      </w:r>
      <w:r w:rsidRPr="00826F52">
        <w:rPr>
          <w:rFonts w:cs="Traditional Arabic"/>
          <w:b/>
          <w:bCs/>
          <w:color w:val="000000"/>
          <w:sz w:val="20"/>
          <w:szCs w:val="20"/>
          <w:rtl/>
        </w:rPr>
        <w:t xml:space="preserve">ذَلِكَ </w:t>
      </w:r>
      <w:r w:rsidRPr="00826F52">
        <w:rPr>
          <w:rFonts w:cs="Traditional Arabic" w:hint="eastAsia"/>
          <w:b/>
          <w:bCs/>
          <w:color w:val="000000"/>
          <w:sz w:val="20"/>
          <w:szCs w:val="20"/>
          <w:rtl/>
        </w:rPr>
        <w:t>لِمَنْ</w:t>
      </w:r>
      <w:r w:rsidRPr="00826F52">
        <w:rPr>
          <w:rFonts w:cs="Traditional Arabic"/>
          <w:b/>
          <w:bCs/>
          <w:color w:val="000000"/>
          <w:sz w:val="20"/>
          <w:szCs w:val="20"/>
          <w:rtl/>
        </w:rPr>
        <w:t xml:space="preserve"> خَافَ مَقَامِي وَخَافَ وَعِيدِ ﴿14﴾</w:t>
      </w:r>
      <w:r w:rsidR="001756FE">
        <w:rPr>
          <w:rFonts w:cs="B Nazanin" w:hint="cs"/>
          <w:color w:val="FF0000"/>
          <w:sz w:val="20"/>
          <w:szCs w:val="20"/>
          <w:rtl/>
          <w:lang w:bidi="fa-IR"/>
        </w:rPr>
        <w:t xml:space="preserve"> </w:t>
      </w:r>
      <w:r w:rsidR="001963AB">
        <w:rPr>
          <w:rFonts w:cs="B Nazanin" w:hint="cs"/>
          <w:color w:val="FF0000"/>
          <w:sz w:val="20"/>
          <w:szCs w:val="20"/>
          <w:rtl/>
          <w:lang w:bidi="fa-IR"/>
        </w:rPr>
        <w:t>«یاری»</w:t>
      </w:r>
      <w:r w:rsidR="00A049B5">
        <w:rPr>
          <w:rFonts w:hint="cs"/>
          <w:color w:val="FF0000"/>
          <w:sz w:val="20"/>
          <w:szCs w:val="20"/>
          <w:rtl/>
          <w:lang w:bidi="fa-IR"/>
        </w:rPr>
        <w:t xml:space="preserve"> </w:t>
      </w:r>
      <w:r w:rsidRPr="00826F52">
        <w:rPr>
          <w:rFonts w:cs="Traditional Arabic" w:hint="eastAsia"/>
          <w:b/>
          <w:bCs/>
          <w:color w:val="000000"/>
          <w:sz w:val="20"/>
          <w:szCs w:val="20"/>
          <w:rtl/>
        </w:rPr>
        <w:t>وَاسْتَفْتَحُواْ</w:t>
      </w:r>
      <w:r w:rsidRPr="00826F52">
        <w:rPr>
          <w:rFonts w:cs="Traditional Arabic"/>
          <w:b/>
          <w:bCs/>
          <w:color w:val="000000"/>
          <w:sz w:val="20"/>
          <w:szCs w:val="20"/>
          <w:rtl/>
        </w:rPr>
        <w:t xml:space="preserve"> وَخَابَ كُلُّ جَبَّارٍ عَنِيدٍ ﴿15﴾ </w:t>
      </w:r>
      <w:r w:rsidRPr="00826F52">
        <w:rPr>
          <w:rFonts w:cs="Traditional Arabic" w:hint="eastAsia"/>
          <w:b/>
          <w:bCs/>
          <w:color w:val="000000"/>
          <w:sz w:val="20"/>
          <w:szCs w:val="20"/>
          <w:rtl/>
        </w:rPr>
        <w:t>مِّن</w:t>
      </w:r>
      <w:r w:rsidRPr="00826F52">
        <w:rPr>
          <w:rFonts w:cs="Traditional Arabic"/>
          <w:b/>
          <w:bCs/>
          <w:color w:val="000000"/>
          <w:sz w:val="20"/>
          <w:szCs w:val="20"/>
          <w:rtl/>
        </w:rPr>
        <w:t xml:space="preserve"> وَرَآئِهِ جَهَنَّمُ وَيُسْقَى مِن مَّاء صَدِيدٍ ﴿16﴾ </w:t>
      </w:r>
      <w:r w:rsidRPr="00826F52">
        <w:rPr>
          <w:rFonts w:cs="Traditional Arabic" w:hint="eastAsia"/>
          <w:b/>
          <w:bCs/>
          <w:color w:val="000000"/>
          <w:sz w:val="20"/>
          <w:szCs w:val="20"/>
          <w:rtl/>
        </w:rPr>
        <w:t>يَتَجَرَّعُهُ</w:t>
      </w:r>
      <w:r w:rsidRPr="00826F52">
        <w:rPr>
          <w:rFonts w:cs="Traditional Arabic"/>
          <w:b/>
          <w:bCs/>
          <w:color w:val="000000"/>
          <w:sz w:val="20"/>
          <w:szCs w:val="20"/>
          <w:rtl/>
        </w:rPr>
        <w:t xml:space="preserve"> وَلاَ يَكَادُ يُسِيغُهُ </w:t>
      </w:r>
      <w:r w:rsidRPr="00826F52">
        <w:rPr>
          <w:rFonts w:cs="Traditional Arabic" w:hint="eastAsia"/>
          <w:b/>
          <w:bCs/>
          <w:color w:val="000000"/>
          <w:sz w:val="20"/>
          <w:szCs w:val="20"/>
          <w:rtl/>
        </w:rPr>
        <w:t>وَيَأْتِيهِ</w:t>
      </w:r>
      <w:r w:rsidRPr="00826F52">
        <w:rPr>
          <w:rFonts w:cs="Traditional Arabic"/>
          <w:b/>
          <w:bCs/>
          <w:color w:val="000000"/>
          <w:sz w:val="20"/>
          <w:szCs w:val="20"/>
          <w:rtl/>
        </w:rPr>
        <w:t xml:space="preserve"> الْمَوْتُ مِن كُلِّ مَكَانٍ وَمَا هُوَ بِمَيِّتٍ وَمِن وَرَآئِهِ </w:t>
      </w:r>
      <w:r w:rsidRPr="00826F52">
        <w:rPr>
          <w:rFonts w:cs="Traditional Arabic" w:hint="eastAsia"/>
          <w:b/>
          <w:bCs/>
          <w:color w:val="000000"/>
          <w:sz w:val="20"/>
          <w:szCs w:val="20"/>
          <w:rtl/>
        </w:rPr>
        <w:t>عَذَابٌ</w:t>
      </w:r>
      <w:r w:rsidRPr="00826F52">
        <w:rPr>
          <w:rFonts w:cs="Traditional Arabic"/>
          <w:b/>
          <w:bCs/>
          <w:color w:val="000000"/>
          <w:sz w:val="20"/>
          <w:szCs w:val="20"/>
          <w:rtl/>
        </w:rPr>
        <w:t xml:space="preserve"> غَلِيظٌ ﴿17﴾</w:t>
      </w:r>
      <w:r w:rsidR="00B10CFF" w:rsidRPr="00B10CFF">
        <w:rPr>
          <w:rFonts w:cs="B Nazanin" w:hint="cs"/>
          <w:color w:val="FF0000"/>
          <w:sz w:val="20"/>
          <w:szCs w:val="20"/>
          <w:rtl/>
          <w:lang w:bidi="fa-IR"/>
        </w:rPr>
        <w:t xml:space="preserve"> </w:t>
      </w:r>
      <w:r w:rsidR="00E83ABC">
        <w:rPr>
          <w:rFonts w:cs="B Nazanin" w:hint="cs"/>
          <w:color w:val="FF0000"/>
          <w:sz w:val="20"/>
          <w:szCs w:val="20"/>
          <w:rtl/>
          <w:lang w:bidi="fa-IR"/>
        </w:rPr>
        <w:t>قضاوتی</w:t>
      </w:r>
      <w:r w:rsidR="00B10CFF">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1756FE">
        <w:rPr>
          <w:rFonts w:cs="B Nazanin" w:hint="cs"/>
          <w:color w:val="FF0000"/>
          <w:sz w:val="20"/>
          <w:szCs w:val="20"/>
          <w:rtl/>
          <w:lang w:bidi="fa-IR"/>
        </w:rPr>
        <w:t>-</w:t>
      </w:r>
      <w:r w:rsidR="00D41146" w:rsidRPr="00D41146">
        <w:rPr>
          <w:rFonts w:cs="B Nazanin" w:hint="cs"/>
          <w:color w:val="FF0000"/>
          <w:sz w:val="20"/>
          <w:szCs w:val="20"/>
          <w:rtl/>
          <w:lang w:bidi="fa-IR"/>
        </w:rPr>
        <w:t xml:space="preserve"> </w:t>
      </w:r>
      <w:r w:rsidR="001564A2">
        <w:rPr>
          <w:rFonts w:cs="B Nazanin" w:hint="cs"/>
          <w:color w:val="FF0000"/>
          <w:sz w:val="20"/>
          <w:szCs w:val="20"/>
          <w:rtl/>
          <w:lang w:bidi="fa-IR"/>
        </w:rPr>
        <w:t xml:space="preserve">   «عذاب»</w:t>
      </w:r>
      <w:r w:rsidR="00D41146">
        <w:rPr>
          <w:rFonts w:cs="B Nazanin" w:hint="cs"/>
          <w:color w:val="FF0000"/>
          <w:sz w:val="20"/>
          <w:szCs w:val="20"/>
          <w:rtl/>
          <w:lang w:bidi="fa-IR"/>
        </w:rPr>
        <w:t xml:space="preserve"> </w:t>
      </w:r>
    </w:p>
    <w:p w:rsidR="009E0B62" w:rsidRDefault="009E0B62" w:rsidP="00546135">
      <w:pPr>
        <w:widowControl w:val="0"/>
        <w:ind w:left="-249"/>
        <w:jc w:val="center"/>
        <w:rPr>
          <w:rFonts w:cs="B Nazanin"/>
          <w:b/>
          <w:bCs/>
          <w:sz w:val="20"/>
          <w:szCs w:val="20"/>
          <w:rtl/>
        </w:rPr>
      </w:pPr>
      <w:r w:rsidRPr="0099460B">
        <w:rPr>
          <w:rFonts w:cs="B Nazanin"/>
          <w:b/>
          <w:bCs/>
          <w:sz w:val="20"/>
          <w:szCs w:val="20"/>
          <w:rtl/>
        </w:rPr>
        <w:t xml:space="preserve">آيا خبر کساني که قبل از شما بوده اند بسوي شما نيامده است؟ </w:t>
      </w:r>
      <w:r w:rsidRPr="0099460B">
        <w:rPr>
          <w:rFonts w:cs="B Nazanin" w:hint="cs"/>
          <w:sz w:val="20"/>
          <w:szCs w:val="20"/>
          <w:rtl/>
        </w:rPr>
        <w:t>{</w:t>
      </w:r>
      <w:r w:rsidRPr="0099460B">
        <w:rPr>
          <w:rFonts w:cs="B Nazanin"/>
          <w:sz w:val="20"/>
          <w:szCs w:val="20"/>
          <w:rtl/>
        </w:rPr>
        <w:t>خبر قوم نوح و عاد و ثمود و کساني که پس از آن ها بوده اند که جز خداوند کسي نمي شناسدشان؟</w:t>
      </w:r>
      <w:r w:rsidRPr="0099460B">
        <w:rPr>
          <w:rFonts w:cs="B Nazanin" w:hint="cs"/>
          <w:sz w:val="20"/>
          <w:szCs w:val="20"/>
          <w:rtl/>
        </w:rPr>
        <w:t>}</w:t>
      </w:r>
      <w:r w:rsidRPr="0099460B">
        <w:rPr>
          <w:rFonts w:cs="B Nazanin"/>
          <w:b/>
          <w:bCs/>
          <w:sz w:val="20"/>
          <w:szCs w:val="20"/>
          <w:rtl/>
        </w:rPr>
        <w:t>که پيامبرانشان با دلايل روشن بسويشان آمدند و</w:t>
      </w:r>
      <w:r w:rsidRPr="0099460B">
        <w:rPr>
          <w:rFonts w:cs="B Nazanin" w:hint="cs"/>
          <w:sz w:val="20"/>
          <w:szCs w:val="20"/>
          <w:rtl/>
        </w:rPr>
        <w:t>(آنها)</w:t>
      </w:r>
      <w:r w:rsidRPr="0099460B">
        <w:rPr>
          <w:rFonts w:cs="B Nazanin"/>
          <w:b/>
          <w:bCs/>
          <w:sz w:val="20"/>
          <w:szCs w:val="20"/>
          <w:rtl/>
        </w:rPr>
        <w:t xml:space="preserve"> دستهايشان را به دهانهايشان بردند و گفتند ما به آنچه شما راجع به آن فرستاده شده ايد کافريم</w:t>
      </w:r>
      <w:r w:rsidRPr="0099460B">
        <w:rPr>
          <w:rFonts w:cs="B Nazanin" w:hint="cs"/>
          <w:b/>
          <w:bCs/>
          <w:sz w:val="20"/>
          <w:szCs w:val="20"/>
          <w:rtl/>
        </w:rPr>
        <w:t xml:space="preserve"> </w:t>
      </w:r>
      <w:r w:rsidRPr="0099460B">
        <w:rPr>
          <w:rFonts w:cs="B Nazanin"/>
          <w:b/>
          <w:bCs/>
          <w:sz w:val="20"/>
          <w:szCs w:val="20"/>
          <w:rtl/>
        </w:rPr>
        <w:t>، و درباره آنچه که ما را به آن ميخوانيد در شک هستيم</w:t>
      </w:r>
      <w:r w:rsidRPr="0099460B">
        <w:rPr>
          <w:rFonts w:cs="B Nazanin" w:hint="cs"/>
          <w:b/>
          <w:bCs/>
          <w:sz w:val="20"/>
          <w:szCs w:val="20"/>
          <w:rtl/>
        </w:rPr>
        <w:t xml:space="preserve"> (9) </w:t>
      </w:r>
      <w:r w:rsidRPr="0099460B">
        <w:rPr>
          <w:rFonts w:cs="B Nazanin"/>
          <w:b/>
          <w:bCs/>
          <w:sz w:val="20"/>
          <w:szCs w:val="20"/>
          <w:rtl/>
        </w:rPr>
        <w:t xml:space="preserve"> پيامبرانشان گفتند آيا درباره خداوند که آفريننده آسمانها و زمين است شکي هست؟ که دعوتتان ميکند تا گناهانتان را ببخشد و تا مدتي معين مهلتتان دهد؟ گفتند شما جز بشري مانند ما نيستيد</w:t>
      </w:r>
      <w:r w:rsidRPr="0099460B">
        <w:rPr>
          <w:rFonts w:cs="B Nazanin" w:hint="cs"/>
          <w:b/>
          <w:bCs/>
          <w:sz w:val="20"/>
          <w:szCs w:val="20"/>
          <w:rtl/>
        </w:rPr>
        <w:t xml:space="preserve"> </w:t>
      </w:r>
      <w:r w:rsidRPr="0099460B">
        <w:rPr>
          <w:rFonts w:cs="B Nazanin"/>
          <w:b/>
          <w:bCs/>
          <w:sz w:val="20"/>
          <w:szCs w:val="20"/>
          <w:rtl/>
        </w:rPr>
        <w:t>، ميخواهيد ما را از آنچه پدرانمان عبادت ميکردند باز داريد</w:t>
      </w:r>
      <w:r w:rsidRPr="0099460B">
        <w:rPr>
          <w:rFonts w:cs="B Nazanin" w:hint="cs"/>
          <w:b/>
          <w:bCs/>
          <w:sz w:val="20"/>
          <w:szCs w:val="20"/>
          <w:rtl/>
        </w:rPr>
        <w:t xml:space="preserve"> </w:t>
      </w:r>
      <w:r w:rsidRPr="0099460B">
        <w:rPr>
          <w:rFonts w:cs="B Nazanin"/>
          <w:b/>
          <w:bCs/>
          <w:sz w:val="20"/>
          <w:szCs w:val="20"/>
          <w:rtl/>
        </w:rPr>
        <w:t xml:space="preserve">. پس </w:t>
      </w:r>
      <w:r w:rsidRPr="0099460B">
        <w:rPr>
          <w:rFonts w:cs="B Nazanin" w:hint="cs"/>
          <w:sz w:val="20"/>
          <w:szCs w:val="20"/>
          <w:rtl/>
        </w:rPr>
        <w:t xml:space="preserve">(معجزه و) </w:t>
      </w:r>
      <w:r w:rsidRPr="0099460B">
        <w:rPr>
          <w:rFonts w:cs="B Nazanin"/>
          <w:b/>
          <w:bCs/>
          <w:sz w:val="20"/>
          <w:szCs w:val="20"/>
          <w:rtl/>
        </w:rPr>
        <w:t>دليلي روشن برايمان بياوريد</w:t>
      </w:r>
      <w:r w:rsidRPr="0099460B">
        <w:rPr>
          <w:rFonts w:cs="B Nazanin" w:hint="cs"/>
          <w:b/>
          <w:bCs/>
          <w:sz w:val="20"/>
          <w:szCs w:val="20"/>
          <w:rtl/>
        </w:rPr>
        <w:t xml:space="preserve"> (10) </w:t>
      </w:r>
      <w:r w:rsidRPr="0099460B">
        <w:rPr>
          <w:rFonts w:cs="B Nazanin"/>
          <w:b/>
          <w:bCs/>
          <w:sz w:val="20"/>
          <w:szCs w:val="20"/>
          <w:rtl/>
        </w:rPr>
        <w:t>پيامبرانشان گفتند ما جز بشري مانند شما نيستيم وليکن خداوند بر هر کس از بندگانش که خواهد منت ميگذارد و ما را نميرسد که برايتان</w:t>
      </w:r>
      <w:r w:rsidRPr="0099460B">
        <w:rPr>
          <w:rFonts w:cs="B Nazanin" w:hint="cs"/>
          <w:b/>
          <w:bCs/>
          <w:sz w:val="20"/>
          <w:szCs w:val="20"/>
          <w:rtl/>
        </w:rPr>
        <w:t xml:space="preserve"> </w:t>
      </w:r>
      <w:r w:rsidRPr="0099460B">
        <w:rPr>
          <w:rFonts w:cs="B Nazanin" w:hint="cs"/>
          <w:sz w:val="20"/>
          <w:szCs w:val="20"/>
          <w:rtl/>
        </w:rPr>
        <w:t>(معجزه و)</w:t>
      </w:r>
      <w:r w:rsidRPr="0099460B">
        <w:rPr>
          <w:rFonts w:cs="B Nazanin"/>
          <w:b/>
          <w:bCs/>
          <w:sz w:val="20"/>
          <w:szCs w:val="20"/>
          <w:rtl/>
        </w:rPr>
        <w:t xml:space="preserve"> دليلي جز به فرمان خدا بياوريم و مومنان بايد بر خداوند توکل کنند</w:t>
      </w:r>
      <w:r w:rsidRPr="0099460B">
        <w:rPr>
          <w:rFonts w:cs="B Nazanin" w:hint="cs"/>
          <w:b/>
          <w:bCs/>
          <w:sz w:val="20"/>
          <w:szCs w:val="20"/>
          <w:rtl/>
        </w:rPr>
        <w:t xml:space="preserve"> (11) </w:t>
      </w:r>
      <w:r w:rsidRPr="0099460B">
        <w:rPr>
          <w:rFonts w:cs="B Nazanin"/>
          <w:b/>
          <w:bCs/>
          <w:sz w:val="20"/>
          <w:szCs w:val="20"/>
          <w:rtl/>
        </w:rPr>
        <w:t>و ما را نميرسد که جز بر خدا توکل کنيم و البته راهمان را بما نشان داد</w:t>
      </w:r>
      <w:r w:rsidRPr="0099460B">
        <w:rPr>
          <w:rFonts w:cs="B Nazanin" w:hint="cs"/>
          <w:b/>
          <w:bCs/>
          <w:sz w:val="20"/>
          <w:szCs w:val="20"/>
          <w:rtl/>
        </w:rPr>
        <w:t xml:space="preserve"> </w:t>
      </w:r>
      <w:r w:rsidRPr="0099460B">
        <w:rPr>
          <w:rFonts w:cs="B Nazanin"/>
          <w:b/>
          <w:bCs/>
          <w:sz w:val="20"/>
          <w:szCs w:val="20"/>
          <w:rtl/>
        </w:rPr>
        <w:t>، اينك بر آنچه که شما آزارمان کنيد صبر خواهيم کرد و توکل کنندگان بايد به خدا توکل کنند</w:t>
      </w:r>
      <w:r w:rsidRPr="0099460B">
        <w:rPr>
          <w:rFonts w:cs="B Nazanin" w:hint="cs"/>
          <w:b/>
          <w:bCs/>
          <w:sz w:val="20"/>
          <w:szCs w:val="20"/>
          <w:rtl/>
        </w:rPr>
        <w:t xml:space="preserve"> (12) </w:t>
      </w:r>
      <w:r w:rsidRPr="0099460B">
        <w:rPr>
          <w:rFonts w:cs="B Nazanin"/>
          <w:b/>
          <w:bCs/>
          <w:sz w:val="20"/>
          <w:szCs w:val="20"/>
          <w:rtl/>
        </w:rPr>
        <w:t xml:space="preserve">و کافران به پيامبرانشان گفتند يا به دين ما بر ميگرديد يا اينکه از سرزمينمان اخراجتان مي کنيم ولي </w:t>
      </w:r>
      <w:r w:rsidRPr="0099460B">
        <w:rPr>
          <w:rFonts w:cs="B Nazanin"/>
          <w:sz w:val="20"/>
          <w:szCs w:val="20"/>
          <w:rtl/>
        </w:rPr>
        <w:t>(خداوند)</w:t>
      </w:r>
      <w:r w:rsidRPr="0099460B">
        <w:rPr>
          <w:rFonts w:cs="B Nazanin" w:hint="cs"/>
          <w:b/>
          <w:bCs/>
          <w:sz w:val="20"/>
          <w:szCs w:val="20"/>
          <w:rtl/>
        </w:rPr>
        <w:t xml:space="preserve"> </w:t>
      </w:r>
      <w:r w:rsidRPr="0099460B">
        <w:rPr>
          <w:rFonts w:cs="B Nazanin"/>
          <w:b/>
          <w:bCs/>
          <w:sz w:val="20"/>
          <w:szCs w:val="20"/>
          <w:rtl/>
        </w:rPr>
        <w:t xml:space="preserve"> بسوي آنان وحي کرد که البته ظالمان را هلاک خواهيم کرد</w:t>
      </w:r>
      <w:r w:rsidRPr="0099460B">
        <w:rPr>
          <w:rFonts w:cs="B Nazanin" w:hint="cs"/>
          <w:b/>
          <w:bCs/>
          <w:sz w:val="20"/>
          <w:szCs w:val="20"/>
          <w:rtl/>
        </w:rPr>
        <w:t xml:space="preserve"> (13)  </w:t>
      </w:r>
      <w:r w:rsidRPr="0099460B">
        <w:rPr>
          <w:rFonts w:cs="B Nazanin"/>
          <w:b/>
          <w:bCs/>
          <w:sz w:val="20"/>
          <w:szCs w:val="20"/>
          <w:rtl/>
        </w:rPr>
        <w:t xml:space="preserve">و شما را پس از آنان در </w:t>
      </w:r>
      <w:r w:rsidRPr="0099460B">
        <w:rPr>
          <w:rFonts w:cs="B Nazanin" w:hint="cs"/>
          <w:b/>
          <w:bCs/>
          <w:sz w:val="20"/>
          <w:szCs w:val="20"/>
          <w:rtl/>
        </w:rPr>
        <w:t>آن سر</w:t>
      </w:r>
      <w:r w:rsidRPr="0099460B">
        <w:rPr>
          <w:rFonts w:cs="B Nazanin"/>
          <w:b/>
          <w:bCs/>
          <w:sz w:val="20"/>
          <w:szCs w:val="20"/>
          <w:rtl/>
        </w:rPr>
        <w:t>زمين جاي خواهيم داد</w:t>
      </w:r>
      <w:r w:rsidRPr="0099460B">
        <w:rPr>
          <w:rFonts w:cs="B Nazanin" w:hint="cs"/>
          <w:b/>
          <w:bCs/>
          <w:sz w:val="20"/>
          <w:szCs w:val="20"/>
          <w:rtl/>
        </w:rPr>
        <w:t xml:space="preserve"> </w:t>
      </w:r>
      <w:r w:rsidRPr="0099460B">
        <w:rPr>
          <w:rFonts w:cs="B Nazanin"/>
          <w:b/>
          <w:bCs/>
          <w:sz w:val="20"/>
          <w:szCs w:val="20"/>
          <w:rtl/>
        </w:rPr>
        <w:t>. اين براي کسي</w:t>
      </w:r>
      <w:r w:rsidRPr="0099460B">
        <w:rPr>
          <w:rFonts w:cs="B Nazanin" w:hint="cs"/>
          <w:b/>
          <w:bCs/>
          <w:sz w:val="20"/>
          <w:szCs w:val="20"/>
          <w:rtl/>
        </w:rPr>
        <w:t xml:space="preserve"> ا</w:t>
      </w:r>
      <w:r w:rsidRPr="0099460B">
        <w:rPr>
          <w:rFonts w:cs="B Nazanin"/>
          <w:b/>
          <w:bCs/>
          <w:sz w:val="20"/>
          <w:szCs w:val="20"/>
          <w:rtl/>
        </w:rPr>
        <w:t xml:space="preserve">ست که از مقامم و </w:t>
      </w:r>
      <w:r w:rsidRPr="0099460B">
        <w:rPr>
          <w:rFonts w:cs="B Nazanin" w:hint="cs"/>
          <w:b/>
          <w:bCs/>
          <w:sz w:val="20"/>
          <w:szCs w:val="20"/>
          <w:rtl/>
        </w:rPr>
        <w:t>تهدیدم</w:t>
      </w:r>
      <w:r w:rsidRPr="0099460B">
        <w:rPr>
          <w:rFonts w:cs="B Nazanin"/>
          <w:b/>
          <w:bCs/>
          <w:sz w:val="20"/>
          <w:szCs w:val="20"/>
          <w:rtl/>
        </w:rPr>
        <w:t xml:space="preserve"> خوف دارد</w:t>
      </w:r>
      <w:r w:rsidRPr="0099460B">
        <w:rPr>
          <w:rFonts w:cs="B Nazanin" w:hint="cs"/>
          <w:b/>
          <w:bCs/>
          <w:sz w:val="20"/>
          <w:szCs w:val="20"/>
          <w:rtl/>
        </w:rPr>
        <w:t xml:space="preserve"> (14) </w:t>
      </w:r>
      <w:r w:rsidRPr="0099460B">
        <w:rPr>
          <w:rFonts w:cs="B Nazanin"/>
          <w:b/>
          <w:bCs/>
          <w:sz w:val="20"/>
          <w:szCs w:val="20"/>
          <w:rtl/>
        </w:rPr>
        <w:t>و آنها بدنبال پيروزي بودند اما همه جباران ستيزه جو نابود شدند</w:t>
      </w:r>
      <w:r w:rsidRPr="0099460B">
        <w:rPr>
          <w:rFonts w:cs="B Nazanin" w:hint="cs"/>
          <w:b/>
          <w:bCs/>
          <w:sz w:val="20"/>
          <w:szCs w:val="20"/>
          <w:rtl/>
        </w:rPr>
        <w:t xml:space="preserve"> (15) </w:t>
      </w:r>
      <w:r w:rsidRPr="0099460B">
        <w:rPr>
          <w:rFonts w:cs="B Nazanin"/>
          <w:b/>
          <w:bCs/>
          <w:sz w:val="20"/>
          <w:szCs w:val="20"/>
          <w:rtl/>
        </w:rPr>
        <w:t xml:space="preserve">از پس آن </w:t>
      </w:r>
      <w:r w:rsidRPr="0099460B">
        <w:rPr>
          <w:rFonts w:cs="B Nazanin"/>
          <w:sz w:val="20"/>
          <w:szCs w:val="20"/>
          <w:rtl/>
        </w:rPr>
        <w:t>(هلاکت)</w:t>
      </w:r>
      <w:r w:rsidRPr="0099460B">
        <w:rPr>
          <w:rFonts w:cs="B Nazanin"/>
          <w:b/>
          <w:bCs/>
          <w:sz w:val="20"/>
          <w:szCs w:val="20"/>
          <w:rtl/>
        </w:rPr>
        <w:t xml:space="preserve"> جهنم است و در آن چرکابه اي خون آلود نوشانده ميشوند</w:t>
      </w:r>
      <w:r w:rsidRPr="0099460B">
        <w:rPr>
          <w:rFonts w:cs="B Nazanin" w:hint="cs"/>
          <w:b/>
          <w:bCs/>
          <w:sz w:val="20"/>
          <w:szCs w:val="20"/>
          <w:rtl/>
        </w:rPr>
        <w:t xml:space="preserve"> (16) </w:t>
      </w:r>
      <w:r w:rsidRPr="0099460B">
        <w:rPr>
          <w:rFonts w:cs="B Nazanin"/>
          <w:b/>
          <w:bCs/>
          <w:sz w:val="20"/>
          <w:szCs w:val="20"/>
          <w:rtl/>
        </w:rPr>
        <w:t>جرعه جرعه از آن مينوشند و مايل نيستند با رغبت و به راحتي از آن بنوشند و از هر طرفي مرگ به سراغشان ميايد اما نميميرند و از پس آن عذابي پر غلظت خواهند داشت</w:t>
      </w:r>
      <w:r w:rsidRPr="0099460B">
        <w:rPr>
          <w:rFonts w:cs="B Nazanin" w:hint="cs"/>
          <w:b/>
          <w:bCs/>
          <w:sz w:val="20"/>
          <w:szCs w:val="20"/>
          <w:rtl/>
        </w:rPr>
        <w:t xml:space="preserve"> (17)</w:t>
      </w:r>
    </w:p>
    <w:p w:rsidR="00E71F09" w:rsidRDefault="00AD4EED" w:rsidP="00E71F09">
      <w:pPr>
        <w:widowControl w:val="0"/>
        <w:ind w:left="-249"/>
        <w:jc w:val="right"/>
        <w:rPr>
          <w:rFonts w:cs="Traditional Arabic"/>
          <w:b/>
          <w:bCs/>
          <w:color w:val="000000"/>
          <w:sz w:val="20"/>
          <w:szCs w:val="20"/>
          <w:rtl/>
        </w:rPr>
      </w:pPr>
      <w:hyperlink r:id="rId327" w:anchor="ابراهیم3" w:history="1">
        <w:r w:rsidR="00E71F09" w:rsidRPr="00E56C96">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9E0B62" w:rsidTr="0099460B">
        <w:trPr>
          <w:trHeight w:val="350"/>
        </w:trPr>
        <w:tc>
          <w:tcPr>
            <w:tcW w:w="5940" w:type="dxa"/>
          </w:tcPr>
          <w:p w:rsidR="0099460B" w:rsidRDefault="0099460B" w:rsidP="00546135">
            <w:pPr>
              <w:widowControl w:val="0"/>
              <w:bidi/>
              <w:ind w:left="-249"/>
              <w:jc w:val="center"/>
              <w:rPr>
                <w:rFonts w:cs="B Nazanin"/>
                <w:color w:val="000000"/>
                <w:sz w:val="18"/>
                <w:szCs w:val="18"/>
                <w:rtl/>
                <w:lang w:bidi="fa-IR"/>
              </w:rPr>
            </w:pPr>
            <w:r>
              <w:rPr>
                <w:rFonts w:cs="B Nazanin" w:hint="cs"/>
                <w:b/>
                <w:bCs/>
                <w:color w:val="000000"/>
                <w:sz w:val="18"/>
                <w:szCs w:val="18"/>
                <w:rtl/>
                <w:lang w:bidi="fa-IR"/>
              </w:rPr>
              <w:t xml:space="preserve">   </w:t>
            </w:r>
            <w:r w:rsidRPr="008B59F3">
              <w:rPr>
                <w:rFonts w:cs="B Nazanin" w:hint="cs"/>
                <w:b/>
                <w:bCs/>
                <w:color w:val="000000"/>
                <w:sz w:val="18"/>
                <w:szCs w:val="18"/>
                <w:rtl/>
                <w:lang w:bidi="fa-IR"/>
              </w:rPr>
              <w:t>درب:</w:t>
            </w:r>
            <w:r w:rsidRPr="008B59F3">
              <w:rPr>
                <w:rFonts w:cs="B Nazanin" w:hint="cs"/>
                <w:color w:val="000000"/>
                <w:sz w:val="18"/>
                <w:szCs w:val="18"/>
                <w:rtl/>
                <w:lang w:bidi="fa-IR"/>
              </w:rPr>
              <w:t xml:space="preserve"> يادآوري بعضي اقوام گذشته که نسبت به پيامبران نافرماني کردند و سعی کردند با پیامبرانشان </w:t>
            </w:r>
          </w:p>
          <w:p w:rsidR="009E0B62" w:rsidRPr="00AD4C75" w:rsidRDefault="0099460B" w:rsidP="00546135">
            <w:pPr>
              <w:widowControl w:val="0"/>
              <w:bidi/>
              <w:ind w:left="-249"/>
              <w:jc w:val="center"/>
              <w:rPr>
                <w:rFonts w:cs="B Nazanin"/>
                <w:b/>
                <w:bCs/>
                <w:color w:val="000000"/>
                <w:sz w:val="18"/>
                <w:szCs w:val="18"/>
                <w:u w:val="single"/>
                <w:rtl/>
                <w:lang w:bidi="fa-IR"/>
              </w:rPr>
            </w:pPr>
            <w:r w:rsidRPr="008B59F3">
              <w:rPr>
                <w:rFonts w:cs="B Nazanin" w:hint="cs"/>
                <w:color w:val="000000"/>
                <w:sz w:val="18"/>
                <w:szCs w:val="18"/>
                <w:rtl/>
                <w:lang w:bidi="fa-IR"/>
              </w:rPr>
              <w:t>مقابله کنند اما مغلوب شدند و در آخرت معذب خواهند بود.</w:t>
            </w:r>
          </w:p>
        </w:tc>
      </w:tr>
    </w:tbl>
    <w:p w:rsidR="009E0B62" w:rsidRPr="00826F52" w:rsidRDefault="009E0B62" w:rsidP="00546135">
      <w:pPr>
        <w:widowControl w:val="0"/>
        <w:bidi/>
        <w:ind w:left="-249"/>
        <w:jc w:val="both"/>
        <w:rPr>
          <w:rFonts w:cs="B Nazanin"/>
          <w:b/>
          <w:bCs/>
          <w:color w:val="000000"/>
          <w:sz w:val="20"/>
          <w:szCs w:val="20"/>
          <w:u w:val="single"/>
          <w:rtl/>
          <w:lang w:bidi="fa-IR"/>
        </w:rPr>
      </w:pPr>
    </w:p>
    <w:p w:rsidR="00505484" w:rsidRPr="00826F52" w:rsidRDefault="00505484" w:rsidP="00971286">
      <w:pPr>
        <w:widowControl w:val="0"/>
        <w:tabs>
          <w:tab w:val="left" w:pos="772"/>
          <w:tab w:val="center" w:pos="2721"/>
        </w:tabs>
        <w:bidi/>
        <w:ind w:left="-249"/>
        <w:jc w:val="center"/>
        <w:rPr>
          <w:rFonts w:cs="B Nazanin"/>
          <w:b/>
          <w:bCs/>
          <w:color w:val="000000"/>
          <w:sz w:val="20"/>
          <w:szCs w:val="20"/>
          <w:u w:val="single"/>
          <w:rtl/>
          <w:lang w:bidi="fa-IR"/>
        </w:rPr>
      </w:pPr>
      <w:r w:rsidRPr="00826F52">
        <w:rPr>
          <w:rFonts w:cs="B Nazanin" w:hint="cs"/>
          <w:b/>
          <w:bCs/>
          <w:color w:val="000000"/>
          <w:sz w:val="20"/>
          <w:szCs w:val="20"/>
          <w:u w:val="single"/>
          <w:rtl/>
          <w:lang w:bidi="fa-IR"/>
        </w:rPr>
        <w:lastRenderedPageBreak/>
        <w:t>ابراهیم</w:t>
      </w:r>
      <w:r w:rsidR="003843EC">
        <w:rPr>
          <w:rFonts w:cs="B Nazanin" w:hint="cs"/>
          <w:b/>
          <w:bCs/>
          <w:color w:val="000000"/>
          <w:sz w:val="20"/>
          <w:szCs w:val="20"/>
          <w:u w:val="single"/>
          <w:rtl/>
          <w:lang w:bidi="fa-IR"/>
        </w:rPr>
        <w:t xml:space="preserve">4     </w:t>
      </w:r>
      <w:r w:rsidRPr="00826F52">
        <w:rPr>
          <w:rFonts w:cs="B Nazanin" w:hint="cs"/>
          <w:b/>
          <w:bCs/>
          <w:color w:val="000000"/>
          <w:sz w:val="20"/>
          <w:szCs w:val="20"/>
          <w:u w:val="single"/>
          <w:rtl/>
          <w:lang w:bidi="fa-IR"/>
        </w:rPr>
        <w:t xml:space="preserve"> آیات 18 تا 20</w:t>
      </w:r>
    </w:p>
    <w:p w:rsidR="0099460B" w:rsidRDefault="008C37CD" w:rsidP="00971286">
      <w:pPr>
        <w:widowControl w:val="0"/>
        <w:bidi/>
        <w:ind w:left="-249"/>
        <w:jc w:val="both"/>
        <w:rPr>
          <w:rFonts w:cs="Traditional Arabic"/>
          <w:b/>
          <w:bCs/>
          <w:color w:val="000000"/>
          <w:sz w:val="20"/>
          <w:szCs w:val="20"/>
          <w:rtl/>
        </w:rPr>
      </w:pPr>
      <w:r w:rsidRPr="00826F52">
        <w:rPr>
          <w:rFonts w:cs="Traditional Arabic" w:hint="cs"/>
          <w:b/>
          <w:bCs/>
          <w:color w:val="000000"/>
          <w:sz w:val="20"/>
          <w:szCs w:val="20"/>
          <w:rtl/>
        </w:rPr>
        <w:t>مث</w:t>
      </w:r>
      <w:r w:rsidRPr="00826F52">
        <w:rPr>
          <w:rFonts w:cs="Traditional Arabic" w:hint="eastAsia"/>
          <w:b/>
          <w:bCs/>
          <w:color w:val="000000"/>
          <w:sz w:val="20"/>
          <w:szCs w:val="20"/>
          <w:rtl/>
        </w:rPr>
        <w:t>َلُ</w:t>
      </w:r>
      <w:r w:rsidRPr="00826F52">
        <w:rPr>
          <w:rFonts w:cs="Traditional Arabic"/>
          <w:b/>
          <w:bCs/>
          <w:color w:val="000000"/>
          <w:sz w:val="20"/>
          <w:szCs w:val="20"/>
          <w:rtl/>
        </w:rPr>
        <w:t xml:space="preserve"> الَّذِينَ </w:t>
      </w:r>
      <w:r w:rsidRPr="00826F52">
        <w:rPr>
          <w:rFonts w:cs="Traditional Arabic" w:hint="eastAsia"/>
          <w:b/>
          <w:bCs/>
          <w:color w:val="000000"/>
          <w:sz w:val="20"/>
          <w:szCs w:val="20"/>
          <w:rtl/>
        </w:rPr>
        <w:t>كَفَرُواْ</w:t>
      </w:r>
      <w:r w:rsidRPr="00826F52">
        <w:rPr>
          <w:rFonts w:cs="Traditional Arabic"/>
          <w:b/>
          <w:bCs/>
          <w:color w:val="000000"/>
          <w:sz w:val="20"/>
          <w:szCs w:val="20"/>
          <w:rtl/>
        </w:rPr>
        <w:t xml:space="preserve"> بِرَبِّهِمْ أَعْمَالُهُمْ كَرَمَادٍ اشْتَدَّتْ بِهِ الرِّيحُ فِي </w:t>
      </w:r>
      <w:r w:rsidRPr="00826F52">
        <w:rPr>
          <w:rFonts w:cs="Traditional Arabic" w:hint="eastAsia"/>
          <w:b/>
          <w:bCs/>
          <w:color w:val="000000"/>
          <w:sz w:val="20"/>
          <w:szCs w:val="20"/>
          <w:rtl/>
        </w:rPr>
        <w:t>يَوْمٍ</w:t>
      </w:r>
      <w:r w:rsidRPr="00826F52">
        <w:rPr>
          <w:rFonts w:cs="Traditional Arabic"/>
          <w:b/>
          <w:bCs/>
          <w:color w:val="000000"/>
          <w:sz w:val="20"/>
          <w:szCs w:val="20"/>
          <w:rtl/>
        </w:rPr>
        <w:t xml:space="preserve"> عَاصِفٍ لاَّ يَقْدِرُونَ مِمَّا كَسَبُواْ عَلَى شَيْءٍ ذَلِكَ هُوَ </w:t>
      </w:r>
      <w:r w:rsidRPr="00826F52">
        <w:rPr>
          <w:rFonts w:cs="Traditional Arabic" w:hint="eastAsia"/>
          <w:b/>
          <w:bCs/>
          <w:color w:val="000000"/>
          <w:sz w:val="20"/>
          <w:szCs w:val="20"/>
          <w:rtl/>
        </w:rPr>
        <w:t>الضَّلاَلُ</w:t>
      </w:r>
      <w:r w:rsidRPr="00826F52">
        <w:rPr>
          <w:rFonts w:cs="Traditional Arabic"/>
          <w:b/>
          <w:bCs/>
          <w:color w:val="000000"/>
          <w:sz w:val="20"/>
          <w:szCs w:val="20"/>
          <w:rtl/>
        </w:rPr>
        <w:t xml:space="preserve"> الْبَعِيدُ ﴿18﴾ </w:t>
      </w:r>
      <w:r w:rsidR="00405ED0">
        <w:rPr>
          <w:rFonts w:cs="B Nazanin" w:hint="cs"/>
          <w:color w:val="FF0000"/>
          <w:sz w:val="20"/>
          <w:szCs w:val="20"/>
          <w:rtl/>
          <w:lang w:bidi="fa-IR"/>
        </w:rPr>
        <w:t>رفتارهای[انسانی]</w:t>
      </w:r>
      <w:r w:rsidR="00971286">
        <w:rPr>
          <w:rFonts w:cs="B Nazanin" w:hint="cs"/>
          <w:color w:val="FF0000"/>
          <w:sz w:val="20"/>
          <w:szCs w:val="20"/>
          <w:rtl/>
          <w:lang w:bidi="fa-IR"/>
        </w:rPr>
        <w:t xml:space="preserve"> </w:t>
      </w:r>
      <w:r w:rsidRPr="00826F52">
        <w:rPr>
          <w:rFonts w:cs="Traditional Arabic" w:hint="eastAsia"/>
          <w:b/>
          <w:bCs/>
          <w:color w:val="000000"/>
          <w:sz w:val="20"/>
          <w:szCs w:val="20"/>
          <w:rtl/>
        </w:rPr>
        <w:t>أَلَمْ</w:t>
      </w:r>
      <w:r w:rsidRPr="00826F52">
        <w:rPr>
          <w:rFonts w:cs="Traditional Arabic"/>
          <w:b/>
          <w:bCs/>
          <w:color w:val="000000"/>
          <w:sz w:val="20"/>
          <w:szCs w:val="20"/>
          <w:rtl/>
        </w:rPr>
        <w:t xml:space="preserve"> تَرَ أَنَّ </w:t>
      </w:r>
      <w:r w:rsidRPr="00826F52">
        <w:rPr>
          <w:rFonts w:cs="Traditional Arabic" w:hint="eastAsia"/>
          <w:b/>
          <w:bCs/>
          <w:color w:val="000000"/>
          <w:sz w:val="20"/>
          <w:szCs w:val="20"/>
          <w:rtl/>
        </w:rPr>
        <w:t>اللّهَ</w:t>
      </w:r>
      <w:r w:rsidRPr="00826F52">
        <w:rPr>
          <w:rFonts w:cs="Traditional Arabic"/>
          <w:b/>
          <w:bCs/>
          <w:color w:val="000000"/>
          <w:sz w:val="20"/>
          <w:szCs w:val="20"/>
          <w:rtl/>
        </w:rPr>
        <w:t xml:space="preserve"> خَلَقَ السَّمَاوَاتِ وَالأَرْضَ بِالْحقِّ إِن يَشَأْ يُذْهِبْكُمْ </w:t>
      </w:r>
      <w:r w:rsidRPr="00826F52">
        <w:rPr>
          <w:rFonts w:cs="Traditional Arabic" w:hint="eastAsia"/>
          <w:b/>
          <w:bCs/>
          <w:color w:val="000000"/>
          <w:sz w:val="20"/>
          <w:szCs w:val="20"/>
          <w:rtl/>
        </w:rPr>
        <w:t>وَيَأْتِ</w:t>
      </w:r>
      <w:r w:rsidRPr="00826F52">
        <w:rPr>
          <w:rFonts w:cs="Traditional Arabic"/>
          <w:b/>
          <w:bCs/>
          <w:color w:val="000000"/>
          <w:sz w:val="20"/>
          <w:szCs w:val="20"/>
          <w:rtl/>
        </w:rPr>
        <w:t xml:space="preserve"> بِخَلْقٍ جَدِيدٍ ﴿19﴾ </w:t>
      </w:r>
      <w:r w:rsidRPr="00826F52">
        <w:rPr>
          <w:rFonts w:cs="Traditional Arabic" w:hint="eastAsia"/>
          <w:b/>
          <w:bCs/>
          <w:color w:val="000000"/>
          <w:sz w:val="20"/>
          <w:szCs w:val="20"/>
          <w:rtl/>
        </w:rPr>
        <w:t>وَمَا</w:t>
      </w:r>
      <w:r w:rsidRPr="00826F52">
        <w:rPr>
          <w:rFonts w:cs="Traditional Arabic"/>
          <w:b/>
          <w:bCs/>
          <w:color w:val="000000"/>
          <w:sz w:val="20"/>
          <w:szCs w:val="20"/>
          <w:rtl/>
        </w:rPr>
        <w:t xml:space="preserve"> ذَلِكَ </w:t>
      </w:r>
      <w:r w:rsidRPr="00826F52">
        <w:rPr>
          <w:rFonts w:cs="Traditional Arabic" w:hint="eastAsia"/>
          <w:b/>
          <w:bCs/>
          <w:color w:val="000000"/>
          <w:sz w:val="20"/>
          <w:szCs w:val="20"/>
          <w:rtl/>
        </w:rPr>
        <w:t>عَلَى</w:t>
      </w:r>
      <w:r w:rsidRPr="00826F52">
        <w:rPr>
          <w:rFonts w:cs="Traditional Arabic"/>
          <w:b/>
          <w:bCs/>
          <w:color w:val="000000"/>
          <w:sz w:val="20"/>
          <w:szCs w:val="20"/>
          <w:rtl/>
        </w:rPr>
        <w:t xml:space="preserve"> اللَّهِ بِعَزِيزٍ ﴿20﴾</w:t>
      </w:r>
      <w:r w:rsidR="00D47D15" w:rsidRPr="00D47D15">
        <w:rPr>
          <w:rFonts w:cs="B Nazanin" w:hint="cs"/>
          <w:color w:val="FF0000"/>
          <w:sz w:val="20"/>
          <w:szCs w:val="20"/>
          <w:rtl/>
          <w:lang w:bidi="fa-IR"/>
        </w:rPr>
        <w:t xml:space="preserve"> </w:t>
      </w:r>
      <w:r w:rsidR="00AA3002">
        <w:rPr>
          <w:rFonts w:cs="B Nazanin" w:hint="cs"/>
          <w:color w:val="FF0000"/>
          <w:sz w:val="20"/>
          <w:szCs w:val="20"/>
          <w:rtl/>
          <w:lang w:bidi="fa-IR"/>
        </w:rPr>
        <w:t>«پرسش»</w:t>
      </w:r>
      <w:r w:rsidR="00A049B5">
        <w:rPr>
          <w:rFonts w:cs="B Nazanin" w:hint="cs"/>
          <w:color w:val="FF0000"/>
          <w:sz w:val="20"/>
          <w:szCs w:val="20"/>
          <w:rtl/>
          <w:lang w:bidi="fa-IR"/>
        </w:rPr>
        <w:t xml:space="preserve"> </w:t>
      </w:r>
      <w:r w:rsidR="00502C4A">
        <w:rPr>
          <w:rFonts w:hint="cs"/>
          <w:color w:val="FF0000"/>
          <w:sz w:val="20"/>
          <w:szCs w:val="20"/>
          <w:rtl/>
          <w:lang w:bidi="fa-IR"/>
        </w:rPr>
        <w:t>–</w:t>
      </w:r>
      <w:r w:rsidR="00D47D15">
        <w:rPr>
          <w:rFonts w:cs="B Nazanin" w:hint="cs"/>
          <w:color w:val="FF0000"/>
          <w:sz w:val="20"/>
          <w:szCs w:val="20"/>
          <w:rtl/>
          <w:lang w:bidi="fa-IR"/>
        </w:rPr>
        <w:t xml:space="preserve"> </w:t>
      </w:r>
      <w:r w:rsidR="00502C4A" w:rsidRPr="00113B68">
        <w:rPr>
          <w:rFonts w:cs="B Nazanin" w:hint="cs"/>
          <w:color w:val="FF0000"/>
          <w:sz w:val="20"/>
          <w:szCs w:val="20"/>
          <w:rtl/>
          <w:lang w:bidi="fa-IR"/>
        </w:rPr>
        <w:t>آفرینشی</w:t>
      </w:r>
      <w:r w:rsidR="00502C4A">
        <w:rPr>
          <w:rFonts w:cs="B Nazanin" w:hint="cs"/>
          <w:color w:val="FF0000"/>
          <w:sz w:val="20"/>
          <w:szCs w:val="20"/>
          <w:rtl/>
          <w:lang w:bidi="fa-IR"/>
        </w:rPr>
        <w:t xml:space="preserve"> -  </w:t>
      </w:r>
      <w:r w:rsidR="00E83ABC">
        <w:rPr>
          <w:rFonts w:cs="B Nazanin" w:hint="cs"/>
          <w:color w:val="FF0000"/>
          <w:sz w:val="20"/>
          <w:szCs w:val="20"/>
          <w:rtl/>
          <w:lang w:bidi="fa-IR"/>
        </w:rPr>
        <w:t>قضاوتی</w:t>
      </w:r>
      <w:r w:rsidR="00502C4A">
        <w:rPr>
          <w:rFonts w:hint="cs"/>
          <w:color w:val="FF0000"/>
          <w:sz w:val="20"/>
          <w:szCs w:val="20"/>
          <w:rtl/>
          <w:lang w:bidi="fa-IR"/>
        </w:rPr>
        <w:t>–</w:t>
      </w:r>
      <w:r w:rsidR="00E83ABC">
        <w:rPr>
          <w:rFonts w:hint="cs"/>
          <w:color w:val="FF0000"/>
          <w:sz w:val="20"/>
          <w:szCs w:val="20"/>
          <w:rtl/>
          <w:lang w:bidi="fa-IR"/>
        </w:rPr>
        <w:t xml:space="preserve"> </w:t>
      </w:r>
      <w:r w:rsidR="00E83ABC">
        <w:rPr>
          <w:rFonts w:cs="B Nazanin" w:hint="cs"/>
          <w:color w:val="FF0000"/>
          <w:sz w:val="20"/>
          <w:szCs w:val="20"/>
          <w:rtl/>
          <w:lang w:bidi="fa-IR"/>
        </w:rPr>
        <w:t>ذاتی</w:t>
      </w:r>
      <w:r w:rsidR="00502C4A">
        <w:rPr>
          <w:rFonts w:cs="B Nazanin" w:hint="cs"/>
          <w:color w:val="FF0000"/>
          <w:sz w:val="20"/>
          <w:szCs w:val="20"/>
          <w:rtl/>
          <w:lang w:bidi="fa-IR"/>
        </w:rPr>
        <w:t xml:space="preserve">- </w:t>
      </w:r>
      <w:r w:rsidR="00A049B5">
        <w:rPr>
          <w:rFonts w:cs="B Nazanin" w:hint="cs"/>
          <w:color w:val="FF0000"/>
          <w:sz w:val="20"/>
          <w:szCs w:val="20"/>
          <w:rtl/>
          <w:lang w:bidi="fa-IR"/>
        </w:rPr>
        <w:t>«</w:t>
      </w:r>
      <w:r w:rsidR="00AD7230">
        <w:rPr>
          <w:rFonts w:cs="B Nazanin" w:hint="cs"/>
          <w:color w:val="FF0000"/>
          <w:sz w:val="20"/>
          <w:szCs w:val="20"/>
          <w:rtl/>
          <w:lang w:bidi="fa-IR"/>
        </w:rPr>
        <w:t>سیستم</w:t>
      </w:r>
      <w:r w:rsidR="0055186A">
        <w:rPr>
          <w:rFonts w:cs="B Nazanin" w:hint="cs"/>
          <w:color w:val="FF0000"/>
          <w:sz w:val="20"/>
          <w:szCs w:val="20"/>
          <w:rtl/>
          <w:lang w:bidi="fa-IR"/>
        </w:rPr>
        <w:t>»</w:t>
      </w:r>
    </w:p>
    <w:p w:rsidR="00653C25" w:rsidRDefault="00653C25" w:rsidP="00546135">
      <w:pPr>
        <w:widowControl w:val="0"/>
        <w:ind w:left="-249"/>
        <w:jc w:val="center"/>
        <w:rPr>
          <w:rFonts w:cs="B Nazanin"/>
          <w:color w:val="000000"/>
          <w:sz w:val="20"/>
          <w:szCs w:val="20"/>
          <w:rtl/>
        </w:rPr>
      </w:pPr>
      <w:r w:rsidRPr="00653C25">
        <w:rPr>
          <w:rFonts w:cs="B Nazanin"/>
          <w:b/>
          <w:bCs/>
          <w:color w:val="000000"/>
          <w:sz w:val="20"/>
          <w:szCs w:val="20"/>
          <w:rtl/>
        </w:rPr>
        <w:t>مثال اعمال آنانکه به پروردگارشان کافر شدند مانند خاکستري</w:t>
      </w:r>
      <w:r w:rsidRPr="00653C25">
        <w:rPr>
          <w:rFonts w:cs="B Nazanin" w:hint="cs"/>
          <w:b/>
          <w:bCs/>
          <w:color w:val="000000"/>
          <w:sz w:val="20"/>
          <w:szCs w:val="20"/>
          <w:rtl/>
        </w:rPr>
        <w:t xml:space="preserve"> ا</w:t>
      </w:r>
      <w:r w:rsidRPr="00653C25">
        <w:rPr>
          <w:rFonts w:cs="B Nazanin"/>
          <w:b/>
          <w:bCs/>
          <w:color w:val="000000"/>
          <w:sz w:val="20"/>
          <w:szCs w:val="20"/>
          <w:rtl/>
        </w:rPr>
        <w:t>ست که باد سختي در روزي طوفاني به آن بوزد</w:t>
      </w:r>
      <w:r w:rsidRPr="00653C25">
        <w:rPr>
          <w:rFonts w:cs="B Nazanin" w:hint="cs"/>
          <w:b/>
          <w:bCs/>
          <w:color w:val="000000"/>
          <w:sz w:val="20"/>
          <w:szCs w:val="20"/>
          <w:rtl/>
        </w:rPr>
        <w:t xml:space="preserve"> ، </w:t>
      </w:r>
      <w:r w:rsidRPr="00653C25">
        <w:rPr>
          <w:rFonts w:cs="B Nazanin"/>
          <w:b/>
          <w:bCs/>
          <w:color w:val="000000"/>
          <w:sz w:val="20"/>
          <w:szCs w:val="20"/>
          <w:rtl/>
        </w:rPr>
        <w:t>نسبت به هيچ چيزي که کسب کرده اند قدرتي ندارند</w:t>
      </w:r>
      <w:r w:rsidRPr="00653C25">
        <w:rPr>
          <w:rFonts w:cs="B Nazanin" w:hint="cs"/>
          <w:b/>
          <w:bCs/>
          <w:color w:val="000000"/>
          <w:sz w:val="20"/>
          <w:szCs w:val="20"/>
          <w:rtl/>
        </w:rPr>
        <w:t xml:space="preserve"> </w:t>
      </w:r>
      <w:r w:rsidRPr="00653C25">
        <w:rPr>
          <w:rFonts w:cs="B Nazanin"/>
          <w:b/>
          <w:bCs/>
          <w:color w:val="000000"/>
          <w:sz w:val="20"/>
          <w:szCs w:val="20"/>
          <w:rtl/>
        </w:rPr>
        <w:t>. اين همان گمراهي دور است</w:t>
      </w:r>
      <w:r w:rsidRPr="00653C25">
        <w:rPr>
          <w:rFonts w:cs="B Nazanin" w:hint="cs"/>
          <w:b/>
          <w:bCs/>
          <w:color w:val="000000"/>
          <w:sz w:val="20"/>
          <w:szCs w:val="20"/>
          <w:rtl/>
        </w:rPr>
        <w:t xml:space="preserve"> (18) </w:t>
      </w:r>
      <w:r w:rsidRPr="00653C25">
        <w:rPr>
          <w:rFonts w:cs="B Nazanin" w:hint="cs"/>
          <w:color w:val="000000"/>
          <w:sz w:val="20"/>
          <w:szCs w:val="20"/>
          <w:rtl/>
        </w:rPr>
        <w:t>{</w:t>
      </w:r>
      <w:r w:rsidRPr="00653C25">
        <w:rPr>
          <w:rFonts w:cs="B Nazanin"/>
          <w:color w:val="000000"/>
          <w:sz w:val="20"/>
          <w:szCs w:val="20"/>
          <w:rtl/>
        </w:rPr>
        <w:t xml:space="preserve">مگر نديدي که خداوند آسمانها و زمين را به حق آفريد؟ </w:t>
      </w:r>
      <w:r w:rsidRPr="00653C25">
        <w:rPr>
          <w:rFonts w:cs="B Nazanin" w:hint="cs"/>
          <w:color w:val="000000"/>
          <w:sz w:val="20"/>
          <w:szCs w:val="20"/>
          <w:rtl/>
        </w:rPr>
        <w:t xml:space="preserve">[ و اِی کافران ! ] </w:t>
      </w:r>
      <w:r w:rsidRPr="00653C25">
        <w:rPr>
          <w:rFonts w:cs="B Nazanin"/>
          <w:color w:val="000000"/>
          <w:sz w:val="20"/>
          <w:szCs w:val="20"/>
          <w:rtl/>
        </w:rPr>
        <w:t>اگر بخواهد شما را ميبرد و آفريدگاني جديد مي آورد</w:t>
      </w:r>
      <w:r w:rsidRPr="00653C25">
        <w:rPr>
          <w:rFonts w:cs="B Nazanin" w:hint="cs"/>
          <w:color w:val="000000"/>
          <w:sz w:val="20"/>
          <w:szCs w:val="20"/>
          <w:rtl/>
        </w:rPr>
        <w:t xml:space="preserve"> (19) {{</w:t>
      </w:r>
      <w:r w:rsidRPr="00653C25">
        <w:rPr>
          <w:rFonts w:cs="B Nazanin"/>
          <w:color w:val="000000"/>
          <w:sz w:val="20"/>
          <w:szCs w:val="20"/>
          <w:rtl/>
        </w:rPr>
        <w:t>و اين براي خدا دشوار نيست</w:t>
      </w:r>
      <w:r w:rsidRPr="00653C25">
        <w:rPr>
          <w:rFonts w:cs="B Nazanin" w:hint="cs"/>
          <w:color w:val="000000"/>
          <w:sz w:val="20"/>
          <w:szCs w:val="20"/>
          <w:rtl/>
        </w:rPr>
        <w:t>}} (20)</w:t>
      </w:r>
    </w:p>
    <w:p w:rsidR="00E71F09" w:rsidRDefault="00AD4EED" w:rsidP="00E71F09">
      <w:pPr>
        <w:widowControl w:val="0"/>
        <w:ind w:left="-249"/>
        <w:jc w:val="right"/>
        <w:rPr>
          <w:rFonts w:cs="B Nazanin"/>
          <w:color w:val="000000"/>
          <w:sz w:val="20"/>
          <w:szCs w:val="20"/>
          <w:rtl/>
        </w:rPr>
      </w:pPr>
      <w:hyperlink r:id="rId328" w:anchor="ابراهیم4" w:history="1">
        <w:r w:rsidR="00E71F09" w:rsidRPr="00E56C96">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7A5549" w:rsidTr="004D2344">
        <w:trPr>
          <w:trHeight w:val="350"/>
        </w:trPr>
        <w:tc>
          <w:tcPr>
            <w:tcW w:w="5940" w:type="dxa"/>
          </w:tcPr>
          <w:p w:rsidR="007A5549" w:rsidRPr="00AD4C75" w:rsidRDefault="007A5549" w:rsidP="00546135">
            <w:pPr>
              <w:widowControl w:val="0"/>
              <w:bidi/>
              <w:ind w:left="-249"/>
              <w:jc w:val="center"/>
              <w:rPr>
                <w:rFonts w:cs="B Nazanin"/>
                <w:b/>
                <w:bCs/>
                <w:color w:val="000000"/>
                <w:sz w:val="18"/>
                <w:szCs w:val="18"/>
                <w:u w:val="single"/>
                <w:rtl/>
                <w:lang w:bidi="fa-IR"/>
              </w:rPr>
            </w:pPr>
            <w:r w:rsidRPr="00801DC0">
              <w:rPr>
                <w:rFonts w:cs="B Nazanin" w:hint="cs"/>
                <w:b/>
                <w:bCs/>
                <w:color w:val="000000"/>
                <w:sz w:val="18"/>
                <w:szCs w:val="18"/>
                <w:rtl/>
                <w:lang w:bidi="fa-IR"/>
              </w:rPr>
              <w:t>درب:</w:t>
            </w:r>
            <w:r w:rsidRPr="00801DC0">
              <w:rPr>
                <w:rFonts w:cs="B Nazanin" w:hint="cs"/>
                <w:color w:val="000000"/>
                <w:sz w:val="18"/>
                <w:szCs w:val="18"/>
                <w:rtl/>
                <w:lang w:bidi="fa-IR"/>
              </w:rPr>
              <w:t xml:space="preserve"> ای پیامبر! نتیجه رفتارهای کافرانه پایا و مانا نیست . در همین دنیا نیز مغلوبند .</w:t>
            </w:r>
          </w:p>
        </w:tc>
      </w:tr>
    </w:tbl>
    <w:p w:rsidR="00653C25" w:rsidRPr="00826F52" w:rsidRDefault="00653C25" w:rsidP="00546135">
      <w:pPr>
        <w:widowControl w:val="0"/>
        <w:bidi/>
        <w:ind w:left="-249"/>
        <w:jc w:val="both"/>
        <w:rPr>
          <w:rFonts w:cs="B Nazanin"/>
          <w:b/>
          <w:bCs/>
          <w:color w:val="000000"/>
          <w:sz w:val="20"/>
          <w:szCs w:val="20"/>
          <w:u w:val="single"/>
          <w:rtl/>
          <w:lang w:bidi="fa-IR"/>
        </w:rPr>
      </w:pPr>
    </w:p>
    <w:p w:rsidR="00505484" w:rsidRPr="00826F52" w:rsidRDefault="00505484" w:rsidP="00546135">
      <w:pPr>
        <w:widowControl w:val="0"/>
        <w:bidi/>
        <w:ind w:left="-249"/>
        <w:jc w:val="center"/>
        <w:rPr>
          <w:rFonts w:cs="B Nazanin"/>
          <w:b/>
          <w:bCs/>
          <w:color w:val="000000"/>
          <w:sz w:val="20"/>
          <w:szCs w:val="20"/>
          <w:u w:val="single"/>
          <w:rtl/>
          <w:lang w:bidi="fa-IR"/>
        </w:rPr>
      </w:pPr>
      <w:r w:rsidRPr="00826F52">
        <w:rPr>
          <w:rFonts w:cs="B Nazanin" w:hint="cs"/>
          <w:b/>
          <w:bCs/>
          <w:color w:val="000000"/>
          <w:sz w:val="20"/>
          <w:szCs w:val="20"/>
          <w:u w:val="single"/>
          <w:rtl/>
          <w:lang w:bidi="fa-IR"/>
        </w:rPr>
        <w:t>ابراهیم</w:t>
      </w:r>
      <w:r w:rsidR="003843EC">
        <w:rPr>
          <w:rFonts w:cs="B Nazanin" w:hint="cs"/>
          <w:b/>
          <w:bCs/>
          <w:color w:val="000000"/>
          <w:sz w:val="20"/>
          <w:szCs w:val="20"/>
          <w:u w:val="single"/>
          <w:rtl/>
          <w:lang w:bidi="fa-IR"/>
        </w:rPr>
        <w:t xml:space="preserve">5       </w:t>
      </w:r>
      <w:r w:rsidRPr="00826F52">
        <w:rPr>
          <w:rFonts w:cs="B Nazanin" w:hint="cs"/>
          <w:b/>
          <w:bCs/>
          <w:color w:val="000000"/>
          <w:sz w:val="20"/>
          <w:szCs w:val="20"/>
          <w:u w:val="single"/>
          <w:rtl/>
          <w:lang w:bidi="fa-IR"/>
        </w:rPr>
        <w:t xml:space="preserve"> آیات 21 تا 23</w:t>
      </w:r>
    </w:p>
    <w:p w:rsidR="008C37CD" w:rsidRDefault="008C37CD" w:rsidP="00971286">
      <w:pPr>
        <w:widowControl w:val="0"/>
        <w:bidi/>
        <w:ind w:left="-249"/>
        <w:jc w:val="both"/>
        <w:rPr>
          <w:rFonts w:cs="Traditional Arabic"/>
          <w:b/>
          <w:bCs/>
          <w:color w:val="000000"/>
          <w:sz w:val="20"/>
          <w:szCs w:val="20"/>
          <w:rtl/>
        </w:rPr>
      </w:pPr>
      <w:r w:rsidRPr="00826F52">
        <w:rPr>
          <w:rFonts w:cs="Traditional Arabic" w:hint="eastAsia"/>
          <w:b/>
          <w:bCs/>
          <w:color w:val="000000"/>
          <w:sz w:val="20"/>
          <w:szCs w:val="20"/>
          <w:rtl/>
        </w:rPr>
        <w:t>وَبَرَزُواْ</w:t>
      </w:r>
      <w:r w:rsidRPr="00826F52">
        <w:rPr>
          <w:rFonts w:cs="Traditional Arabic"/>
          <w:b/>
          <w:bCs/>
          <w:color w:val="000000"/>
          <w:sz w:val="20"/>
          <w:szCs w:val="20"/>
          <w:rtl/>
        </w:rPr>
        <w:t xml:space="preserve"> </w:t>
      </w:r>
      <w:r w:rsidRPr="00826F52">
        <w:rPr>
          <w:rFonts w:cs="Traditional Arabic" w:hint="eastAsia"/>
          <w:b/>
          <w:bCs/>
          <w:color w:val="000000"/>
          <w:sz w:val="20"/>
          <w:szCs w:val="20"/>
          <w:rtl/>
        </w:rPr>
        <w:t>لِلّهِ</w:t>
      </w:r>
      <w:r w:rsidRPr="00826F52">
        <w:rPr>
          <w:rFonts w:cs="Traditional Arabic"/>
          <w:b/>
          <w:bCs/>
          <w:color w:val="000000"/>
          <w:sz w:val="20"/>
          <w:szCs w:val="20"/>
          <w:rtl/>
        </w:rPr>
        <w:t xml:space="preserve"> جَمِيعًا فَقَالَ الضُّعَفَاء لِلَّذِينَ اسْتَكْبَرُواْ إِنَّا كُنَّا </w:t>
      </w:r>
      <w:r w:rsidRPr="00826F52">
        <w:rPr>
          <w:rFonts w:cs="Traditional Arabic" w:hint="eastAsia"/>
          <w:b/>
          <w:bCs/>
          <w:color w:val="000000"/>
          <w:sz w:val="20"/>
          <w:szCs w:val="20"/>
          <w:rtl/>
        </w:rPr>
        <w:t>لَكُمْ</w:t>
      </w:r>
      <w:r w:rsidRPr="00826F52">
        <w:rPr>
          <w:rFonts w:cs="Traditional Arabic"/>
          <w:b/>
          <w:bCs/>
          <w:color w:val="000000"/>
          <w:sz w:val="20"/>
          <w:szCs w:val="20"/>
          <w:rtl/>
        </w:rPr>
        <w:t xml:space="preserve"> تَبَعًا فَهَلْ أَنتُم مُّغْنُونَ عَنَّا مِنْ عَذَابِ اللّهِ مِن شَيْءٍ </w:t>
      </w:r>
      <w:r w:rsidRPr="00826F52">
        <w:rPr>
          <w:rFonts w:cs="Traditional Arabic" w:hint="eastAsia"/>
          <w:b/>
          <w:bCs/>
          <w:color w:val="000000"/>
          <w:sz w:val="20"/>
          <w:szCs w:val="20"/>
          <w:rtl/>
        </w:rPr>
        <w:t>قَالُواْ</w:t>
      </w:r>
      <w:r w:rsidRPr="00826F52">
        <w:rPr>
          <w:rFonts w:cs="Traditional Arabic"/>
          <w:b/>
          <w:bCs/>
          <w:color w:val="000000"/>
          <w:sz w:val="20"/>
          <w:szCs w:val="20"/>
          <w:rtl/>
        </w:rPr>
        <w:t xml:space="preserve"> لَوْ هَدَانَا اللّهُ لَهَدَيْنَاكُمْ سَوَاء عَلَيْنَآ أَجَزِعْنَا أَمْ </w:t>
      </w:r>
      <w:r w:rsidRPr="00826F52">
        <w:rPr>
          <w:rFonts w:cs="Traditional Arabic" w:hint="eastAsia"/>
          <w:b/>
          <w:bCs/>
          <w:color w:val="000000"/>
          <w:sz w:val="20"/>
          <w:szCs w:val="20"/>
          <w:rtl/>
        </w:rPr>
        <w:t>صَبَرْنَا</w:t>
      </w:r>
      <w:r w:rsidRPr="00826F52">
        <w:rPr>
          <w:rFonts w:cs="Traditional Arabic"/>
          <w:b/>
          <w:bCs/>
          <w:color w:val="000000"/>
          <w:sz w:val="20"/>
          <w:szCs w:val="20"/>
          <w:rtl/>
        </w:rPr>
        <w:t xml:space="preserve"> مَا لَنَا مِن مَّحِيصٍ ﴿21﴾ </w:t>
      </w:r>
      <w:r w:rsidR="00C0128B">
        <w:rPr>
          <w:rFonts w:cs="B Nazanin" w:hint="cs"/>
          <w:color w:val="FF0000"/>
          <w:sz w:val="20"/>
          <w:szCs w:val="20"/>
          <w:rtl/>
          <w:lang w:bidi="fa-IR"/>
        </w:rPr>
        <w:t xml:space="preserve"> «قیامت»</w:t>
      </w:r>
      <w:r w:rsidR="0055186A">
        <w:rPr>
          <w:rFonts w:cs="B Nazanin" w:hint="cs"/>
          <w:color w:val="FF0000"/>
          <w:sz w:val="20"/>
          <w:szCs w:val="20"/>
          <w:rtl/>
          <w:lang w:bidi="fa-IR"/>
        </w:rPr>
        <w:t xml:space="preserve"> </w:t>
      </w:r>
      <w:r w:rsidRPr="00826F52">
        <w:rPr>
          <w:rFonts w:cs="Traditional Arabic" w:hint="eastAsia"/>
          <w:b/>
          <w:bCs/>
          <w:color w:val="000000"/>
          <w:sz w:val="20"/>
          <w:szCs w:val="20"/>
          <w:rtl/>
        </w:rPr>
        <w:t>وَقَالَ</w:t>
      </w:r>
      <w:r w:rsidRPr="00826F52">
        <w:rPr>
          <w:rFonts w:cs="Traditional Arabic"/>
          <w:b/>
          <w:bCs/>
          <w:color w:val="000000"/>
          <w:sz w:val="20"/>
          <w:szCs w:val="20"/>
          <w:rtl/>
        </w:rPr>
        <w:t xml:space="preserve"> الشَّيْطَانُ لَمَّا قُضِيَ الأَمْرُ إِنَّ اللّهَ وَعَدَكُمْ وَعْدَ </w:t>
      </w:r>
      <w:r w:rsidRPr="00826F52">
        <w:rPr>
          <w:rFonts w:cs="Traditional Arabic" w:hint="eastAsia"/>
          <w:b/>
          <w:bCs/>
          <w:color w:val="000000"/>
          <w:sz w:val="20"/>
          <w:szCs w:val="20"/>
          <w:rtl/>
        </w:rPr>
        <w:t>الْحَقِّ</w:t>
      </w:r>
      <w:r w:rsidRPr="00826F52">
        <w:rPr>
          <w:rFonts w:cs="Traditional Arabic"/>
          <w:b/>
          <w:bCs/>
          <w:color w:val="000000"/>
          <w:sz w:val="20"/>
          <w:szCs w:val="20"/>
          <w:rtl/>
        </w:rPr>
        <w:t xml:space="preserve"> وَوَعَدتُّكُمْ فَأَخْلَفْتُكُمْ وَمَا كَانَ لِيَ عَلَيْكُم مِّن </w:t>
      </w:r>
      <w:r w:rsidRPr="00826F52">
        <w:rPr>
          <w:rFonts w:cs="Traditional Arabic" w:hint="eastAsia"/>
          <w:b/>
          <w:bCs/>
          <w:color w:val="000000"/>
          <w:sz w:val="20"/>
          <w:szCs w:val="20"/>
          <w:rtl/>
        </w:rPr>
        <w:t>سُلْطَانٍ</w:t>
      </w:r>
      <w:r w:rsidRPr="00826F52">
        <w:rPr>
          <w:rFonts w:cs="Traditional Arabic"/>
          <w:b/>
          <w:bCs/>
          <w:color w:val="000000"/>
          <w:sz w:val="20"/>
          <w:szCs w:val="20"/>
          <w:rtl/>
        </w:rPr>
        <w:t xml:space="preserve"> إِلاَّ أَن دَعَوْتُكُمْ فَاسْتَجَبْتُمْ لِي فَلاَ تَلُومُونِي </w:t>
      </w:r>
      <w:r w:rsidRPr="00826F52">
        <w:rPr>
          <w:rFonts w:cs="Traditional Arabic" w:hint="eastAsia"/>
          <w:b/>
          <w:bCs/>
          <w:color w:val="000000"/>
          <w:sz w:val="20"/>
          <w:szCs w:val="20"/>
          <w:rtl/>
        </w:rPr>
        <w:t>وَلُومُواْ</w:t>
      </w:r>
      <w:r w:rsidRPr="00826F52">
        <w:rPr>
          <w:rFonts w:cs="Traditional Arabic"/>
          <w:b/>
          <w:bCs/>
          <w:color w:val="000000"/>
          <w:sz w:val="20"/>
          <w:szCs w:val="20"/>
          <w:rtl/>
        </w:rPr>
        <w:t xml:space="preserve"> أَنفُسَكُم مَّا أَنَاْ بِمُصْرِخِكُمْ وَمَا أَنتُمْ بِمُصْرِخِيَّ </w:t>
      </w:r>
      <w:r w:rsidRPr="00826F52">
        <w:rPr>
          <w:rFonts w:cs="Traditional Arabic" w:hint="eastAsia"/>
          <w:b/>
          <w:bCs/>
          <w:color w:val="000000"/>
          <w:sz w:val="20"/>
          <w:szCs w:val="20"/>
          <w:rtl/>
        </w:rPr>
        <w:t>إِنِّي</w:t>
      </w:r>
      <w:r w:rsidRPr="00826F52">
        <w:rPr>
          <w:rFonts w:cs="Traditional Arabic"/>
          <w:b/>
          <w:bCs/>
          <w:color w:val="000000"/>
          <w:sz w:val="20"/>
          <w:szCs w:val="20"/>
          <w:rtl/>
        </w:rPr>
        <w:t xml:space="preserve"> كَفَرْتُ بِمَآ أَشْرَكْتُمُونِ مِن قَبْلُ إِنَّ الظَّالِمِينَ لَهُمْ </w:t>
      </w:r>
      <w:r w:rsidRPr="00826F52">
        <w:rPr>
          <w:rFonts w:cs="Traditional Arabic" w:hint="eastAsia"/>
          <w:b/>
          <w:bCs/>
          <w:color w:val="000000"/>
          <w:sz w:val="20"/>
          <w:szCs w:val="20"/>
          <w:rtl/>
        </w:rPr>
        <w:t>عَذَابٌ</w:t>
      </w:r>
      <w:r w:rsidRPr="00826F52">
        <w:rPr>
          <w:rFonts w:cs="Traditional Arabic"/>
          <w:b/>
          <w:bCs/>
          <w:color w:val="000000"/>
          <w:sz w:val="20"/>
          <w:szCs w:val="20"/>
          <w:rtl/>
        </w:rPr>
        <w:t xml:space="preserve"> أَلِيمٌ ﴿22﴾</w:t>
      </w:r>
      <w:r w:rsidR="00CD4524" w:rsidRPr="00CD4524">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55186A">
        <w:rPr>
          <w:rFonts w:cs="B Nazanin" w:hint="cs"/>
          <w:color w:val="FF0000"/>
          <w:sz w:val="20"/>
          <w:szCs w:val="20"/>
          <w:rtl/>
          <w:lang w:bidi="fa-IR"/>
        </w:rPr>
        <w:t xml:space="preserve"> </w:t>
      </w:r>
      <w:r w:rsidR="00971286">
        <w:rPr>
          <w:rFonts w:hint="cs"/>
          <w:color w:val="FF0000"/>
          <w:sz w:val="20"/>
          <w:szCs w:val="20"/>
          <w:rtl/>
          <w:lang w:bidi="fa-IR"/>
        </w:rPr>
        <w:t>–</w:t>
      </w:r>
      <w:r w:rsidR="00CD4524">
        <w:rPr>
          <w:rFonts w:cs="B Nazanin" w:hint="cs"/>
          <w:color w:val="FF0000"/>
          <w:sz w:val="20"/>
          <w:szCs w:val="20"/>
          <w:rtl/>
          <w:lang w:bidi="fa-IR"/>
        </w:rPr>
        <w:t xml:space="preserve"> </w:t>
      </w:r>
      <w:r w:rsidR="00257EFA">
        <w:rPr>
          <w:rFonts w:cs="B Nazanin" w:hint="cs"/>
          <w:color w:val="FF0000"/>
          <w:sz w:val="20"/>
          <w:szCs w:val="20"/>
          <w:rtl/>
          <w:lang w:bidi="fa-IR"/>
        </w:rPr>
        <w:t>«شیطان»</w:t>
      </w:r>
      <w:r w:rsidR="00971286">
        <w:rPr>
          <w:rFonts w:cs="B Nazanin" w:hint="cs"/>
          <w:color w:val="FF0000"/>
          <w:sz w:val="20"/>
          <w:szCs w:val="20"/>
          <w:rtl/>
          <w:lang w:bidi="fa-IR"/>
        </w:rPr>
        <w:t xml:space="preserve"> </w:t>
      </w:r>
      <w:r w:rsidRPr="00826F52">
        <w:rPr>
          <w:rFonts w:cs="Traditional Arabic"/>
          <w:b/>
          <w:bCs/>
          <w:color w:val="000000"/>
          <w:sz w:val="20"/>
          <w:szCs w:val="20"/>
          <w:rtl/>
        </w:rPr>
        <w:t xml:space="preserve"> </w:t>
      </w:r>
      <w:r w:rsidRPr="00826F52">
        <w:rPr>
          <w:rFonts w:cs="Traditional Arabic" w:hint="eastAsia"/>
          <w:b/>
          <w:bCs/>
          <w:color w:val="000000"/>
          <w:sz w:val="20"/>
          <w:szCs w:val="20"/>
          <w:rtl/>
        </w:rPr>
        <w:t>وَأُدْخِلَ</w:t>
      </w:r>
      <w:r w:rsidRPr="00826F52">
        <w:rPr>
          <w:rFonts w:cs="Traditional Arabic"/>
          <w:b/>
          <w:bCs/>
          <w:color w:val="000000"/>
          <w:sz w:val="20"/>
          <w:szCs w:val="20"/>
          <w:rtl/>
        </w:rPr>
        <w:t xml:space="preserve"> الَّذِينَ </w:t>
      </w:r>
      <w:r w:rsidRPr="00826F52">
        <w:rPr>
          <w:rFonts w:cs="Traditional Arabic" w:hint="eastAsia"/>
          <w:b/>
          <w:bCs/>
          <w:color w:val="000000"/>
          <w:sz w:val="20"/>
          <w:szCs w:val="20"/>
          <w:rtl/>
        </w:rPr>
        <w:t>آمَنُواْ</w:t>
      </w:r>
      <w:r w:rsidRPr="00826F52">
        <w:rPr>
          <w:rFonts w:cs="Traditional Arabic"/>
          <w:b/>
          <w:bCs/>
          <w:color w:val="000000"/>
          <w:sz w:val="20"/>
          <w:szCs w:val="20"/>
          <w:rtl/>
        </w:rPr>
        <w:t xml:space="preserve"> وَعَمِلُواْ الصَّالِحَاتِ جَنَّاتٍ تَجْرِي مِن تَحْتِهَا الأَنْهَارُ </w:t>
      </w:r>
      <w:r w:rsidRPr="00826F52">
        <w:rPr>
          <w:rFonts w:cs="Traditional Arabic" w:hint="eastAsia"/>
          <w:b/>
          <w:bCs/>
          <w:color w:val="000000"/>
          <w:sz w:val="20"/>
          <w:szCs w:val="20"/>
          <w:rtl/>
        </w:rPr>
        <w:t>خَالِدِينَ</w:t>
      </w:r>
      <w:r w:rsidRPr="00826F52">
        <w:rPr>
          <w:rFonts w:cs="Traditional Arabic"/>
          <w:b/>
          <w:bCs/>
          <w:color w:val="000000"/>
          <w:sz w:val="20"/>
          <w:szCs w:val="20"/>
          <w:rtl/>
        </w:rPr>
        <w:t xml:space="preserve"> فِيهَا بِإِذْنِ رَبِّهِمْ تَحِيَّتُهُمْ فِيهَا سَلاَمٌ ﴿23﴾</w:t>
      </w:r>
      <w:r w:rsidR="00CD4524" w:rsidRPr="00CD4524">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55186A">
        <w:rPr>
          <w:rFonts w:cs="B Nazanin" w:hint="cs"/>
          <w:color w:val="FF0000"/>
          <w:sz w:val="20"/>
          <w:szCs w:val="20"/>
          <w:rtl/>
          <w:lang w:bidi="fa-IR"/>
        </w:rPr>
        <w:t xml:space="preserve"> -</w:t>
      </w:r>
      <w:r w:rsidR="00432394" w:rsidRPr="00113B68">
        <w:rPr>
          <w:rFonts w:cs="B Nazanin" w:hint="cs"/>
          <w:color w:val="FF0000"/>
          <w:sz w:val="20"/>
          <w:szCs w:val="20"/>
          <w:rtl/>
          <w:lang w:bidi="fa-IR"/>
        </w:rPr>
        <w:t xml:space="preserve"> </w:t>
      </w:r>
      <w:r w:rsidR="0055186A">
        <w:rPr>
          <w:rFonts w:cs="B Nazanin" w:hint="cs"/>
          <w:color w:val="FF0000"/>
          <w:sz w:val="20"/>
          <w:szCs w:val="20"/>
          <w:rtl/>
          <w:lang w:bidi="fa-IR"/>
        </w:rPr>
        <w:t>«</w:t>
      </w:r>
      <w:r w:rsidR="00432394" w:rsidRPr="00113B68">
        <w:rPr>
          <w:rFonts w:cs="B Nazanin" w:hint="cs"/>
          <w:color w:val="FF0000"/>
          <w:sz w:val="20"/>
          <w:szCs w:val="20"/>
          <w:rtl/>
          <w:lang w:bidi="fa-IR"/>
        </w:rPr>
        <w:t>نعیم</w:t>
      </w:r>
      <w:r w:rsidR="0055186A">
        <w:rPr>
          <w:rFonts w:cs="B Nazanin" w:hint="cs"/>
          <w:color w:val="FF0000"/>
          <w:sz w:val="20"/>
          <w:szCs w:val="20"/>
          <w:rtl/>
          <w:lang w:bidi="fa-IR"/>
        </w:rPr>
        <w:t>»</w:t>
      </w:r>
    </w:p>
    <w:p w:rsidR="00432394" w:rsidRDefault="0069165B" w:rsidP="00546135">
      <w:pPr>
        <w:widowControl w:val="0"/>
        <w:ind w:left="-249"/>
        <w:jc w:val="right"/>
        <w:rPr>
          <w:rFonts w:cs="B Nazanin"/>
          <w:b/>
          <w:bCs/>
          <w:color w:val="000000"/>
          <w:sz w:val="20"/>
          <w:szCs w:val="20"/>
          <w:rtl/>
        </w:rPr>
      </w:pPr>
      <w:r w:rsidRPr="0069165B">
        <w:rPr>
          <w:rFonts w:cs="B Nazanin"/>
          <w:b/>
          <w:bCs/>
          <w:color w:val="000000"/>
          <w:sz w:val="20"/>
          <w:szCs w:val="20"/>
          <w:rtl/>
        </w:rPr>
        <w:t>و همگان در مقابل خداوند حاضر ميشوند وضعيفان به مستکبران ميگويند ما پيرو شما بوديم آيا شما چيزي ازعذاب خدا را از ما کفايت مي کنيد؟ ميگويند اگر خدا هدايتمان کرده بود ما نيز شما را هدايت ميکرديم</w:t>
      </w:r>
      <w:r w:rsidRPr="0069165B">
        <w:rPr>
          <w:rFonts w:cs="B Nazanin" w:hint="cs"/>
          <w:b/>
          <w:bCs/>
          <w:color w:val="000000"/>
          <w:sz w:val="20"/>
          <w:szCs w:val="20"/>
          <w:rtl/>
        </w:rPr>
        <w:t xml:space="preserve"> </w:t>
      </w:r>
      <w:r w:rsidRPr="0069165B">
        <w:rPr>
          <w:rFonts w:cs="B Nazanin"/>
          <w:b/>
          <w:bCs/>
          <w:color w:val="000000"/>
          <w:sz w:val="20"/>
          <w:szCs w:val="20"/>
          <w:rtl/>
        </w:rPr>
        <w:t>. برايمان فرقي نمي کند که بي تا بي يا صبر کنيم</w:t>
      </w:r>
      <w:r w:rsidRPr="0069165B">
        <w:rPr>
          <w:rFonts w:cs="B Nazanin" w:hint="cs"/>
          <w:b/>
          <w:bCs/>
          <w:color w:val="000000"/>
          <w:sz w:val="20"/>
          <w:szCs w:val="20"/>
          <w:rtl/>
        </w:rPr>
        <w:t xml:space="preserve"> </w:t>
      </w:r>
      <w:r w:rsidRPr="0069165B">
        <w:rPr>
          <w:rFonts w:cs="B Nazanin"/>
          <w:b/>
          <w:bCs/>
          <w:color w:val="000000"/>
          <w:sz w:val="20"/>
          <w:szCs w:val="20"/>
          <w:rtl/>
        </w:rPr>
        <w:t>. گريزگاهي نداريم</w:t>
      </w:r>
      <w:r w:rsidRPr="0069165B">
        <w:rPr>
          <w:rFonts w:cs="B Nazanin" w:hint="cs"/>
          <w:b/>
          <w:bCs/>
          <w:color w:val="000000"/>
          <w:sz w:val="20"/>
          <w:szCs w:val="20"/>
          <w:rtl/>
        </w:rPr>
        <w:t xml:space="preserve"> (21)</w:t>
      </w:r>
    </w:p>
    <w:p w:rsidR="0069165B" w:rsidRDefault="0069165B" w:rsidP="00971286">
      <w:pPr>
        <w:widowControl w:val="0"/>
        <w:ind w:left="-249"/>
        <w:jc w:val="right"/>
        <w:rPr>
          <w:rFonts w:cs="Traditional Arabic"/>
          <w:b/>
          <w:bCs/>
          <w:color w:val="000000"/>
          <w:sz w:val="20"/>
          <w:szCs w:val="20"/>
          <w:rtl/>
        </w:rPr>
      </w:pPr>
      <w:r w:rsidRPr="0069165B">
        <w:rPr>
          <w:rFonts w:cs="B Nazanin" w:hint="cs"/>
          <w:b/>
          <w:bCs/>
          <w:color w:val="000000"/>
          <w:sz w:val="20"/>
          <w:szCs w:val="20"/>
          <w:rtl/>
        </w:rPr>
        <w:t xml:space="preserve"> </w:t>
      </w:r>
      <w:r w:rsidRPr="0069165B">
        <w:rPr>
          <w:rFonts w:cs="B Nazanin"/>
          <w:b/>
          <w:bCs/>
          <w:color w:val="000000"/>
          <w:sz w:val="20"/>
          <w:szCs w:val="20"/>
          <w:rtl/>
        </w:rPr>
        <w:t>و وقتيکه کار از کار گذشت شيطان ميگويد خداوند به شما وعده حقي داد و من به شما وعده اي دادم که از انجام آن تخلف کردم و من بر شما تسلطي نداشتم</w:t>
      </w:r>
      <w:r w:rsidRPr="0069165B">
        <w:rPr>
          <w:rFonts w:cs="B Nazanin" w:hint="cs"/>
          <w:b/>
          <w:bCs/>
          <w:color w:val="000000"/>
          <w:sz w:val="20"/>
          <w:szCs w:val="20"/>
          <w:rtl/>
        </w:rPr>
        <w:t xml:space="preserve"> </w:t>
      </w:r>
      <w:r w:rsidRPr="0069165B">
        <w:rPr>
          <w:rFonts w:cs="B Nazanin"/>
          <w:b/>
          <w:bCs/>
          <w:color w:val="000000"/>
          <w:sz w:val="20"/>
          <w:szCs w:val="20"/>
          <w:rtl/>
        </w:rPr>
        <w:t>، مگر اينکه دعوتتان کردم و شما هم اجابتم کرديد پس مرا سرزنش نکنيد و خودتان را سرزنش کنيد</w:t>
      </w:r>
      <w:r w:rsidRPr="0069165B">
        <w:rPr>
          <w:rFonts w:cs="B Nazanin" w:hint="cs"/>
          <w:b/>
          <w:bCs/>
          <w:color w:val="000000"/>
          <w:sz w:val="20"/>
          <w:szCs w:val="20"/>
          <w:rtl/>
        </w:rPr>
        <w:t xml:space="preserve"> </w:t>
      </w:r>
      <w:r w:rsidRPr="0069165B">
        <w:rPr>
          <w:rFonts w:cs="B Nazanin"/>
          <w:b/>
          <w:bCs/>
          <w:color w:val="000000"/>
          <w:sz w:val="20"/>
          <w:szCs w:val="20"/>
          <w:rtl/>
        </w:rPr>
        <w:t>. نه من فرياد رستان هستم و نه شما فرياد رس من هستيد</w:t>
      </w:r>
      <w:r w:rsidRPr="0069165B">
        <w:rPr>
          <w:rFonts w:cs="B Nazanin" w:hint="cs"/>
          <w:b/>
          <w:bCs/>
          <w:color w:val="000000"/>
          <w:sz w:val="20"/>
          <w:szCs w:val="20"/>
          <w:rtl/>
        </w:rPr>
        <w:t xml:space="preserve"> </w:t>
      </w:r>
      <w:r w:rsidRPr="0069165B">
        <w:rPr>
          <w:rFonts w:cs="B Nazanin"/>
          <w:b/>
          <w:bCs/>
          <w:color w:val="000000"/>
          <w:sz w:val="20"/>
          <w:szCs w:val="20"/>
          <w:rtl/>
        </w:rPr>
        <w:t>. قبلا هم به آنچه شرک مي ورزيديد کافر بودم</w:t>
      </w:r>
      <w:r w:rsidRPr="0069165B">
        <w:rPr>
          <w:rFonts w:cs="B Nazanin" w:hint="cs"/>
          <w:b/>
          <w:bCs/>
          <w:color w:val="000000"/>
          <w:sz w:val="20"/>
          <w:szCs w:val="20"/>
          <w:rtl/>
        </w:rPr>
        <w:t xml:space="preserve"> </w:t>
      </w:r>
      <w:r w:rsidRPr="0069165B">
        <w:rPr>
          <w:rFonts w:cs="B Nazanin"/>
          <w:b/>
          <w:bCs/>
          <w:color w:val="000000"/>
          <w:sz w:val="20"/>
          <w:szCs w:val="20"/>
          <w:rtl/>
        </w:rPr>
        <w:t>. ظالمان البته عذابي دردناک خواهند داشت</w:t>
      </w:r>
      <w:r w:rsidRPr="0069165B">
        <w:rPr>
          <w:rFonts w:cs="B Nazanin" w:hint="cs"/>
          <w:b/>
          <w:bCs/>
          <w:color w:val="000000"/>
          <w:sz w:val="20"/>
          <w:szCs w:val="20"/>
          <w:rtl/>
        </w:rPr>
        <w:t xml:space="preserve"> (22)</w:t>
      </w:r>
      <w:r w:rsidR="00971286">
        <w:rPr>
          <w:rFonts w:cs="B Nazanin" w:hint="cs"/>
          <w:b/>
          <w:bCs/>
          <w:color w:val="000000"/>
          <w:sz w:val="20"/>
          <w:szCs w:val="20"/>
          <w:rtl/>
        </w:rPr>
        <w:t xml:space="preserve"> </w:t>
      </w:r>
      <w:r w:rsidRPr="0069165B">
        <w:rPr>
          <w:rFonts w:cs="B Nazanin" w:hint="cs"/>
          <w:b/>
          <w:bCs/>
          <w:color w:val="000000"/>
          <w:sz w:val="20"/>
          <w:szCs w:val="20"/>
          <w:rtl/>
        </w:rPr>
        <w:t xml:space="preserve"> </w:t>
      </w:r>
      <w:r w:rsidRPr="0069165B">
        <w:rPr>
          <w:rFonts w:cs="B Nazanin"/>
          <w:b/>
          <w:bCs/>
          <w:color w:val="000000"/>
          <w:sz w:val="20"/>
          <w:szCs w:val="20"/>
          <w:rtl/>
        </w:rPr>
        <w:t>و آنان</w:t>
      </w:r>
      <w:r w:rsidRPr="0069165B">
        <w:rPr>
          <w:rFonts w:cs="B Nazanin" w:hint="cs"/>
          <w:b/>
          <w:bCs/>
          <w:color w:val="000000"/>
          <w:sz w:val="20"/>
          <w:szCs w:val="20"/>
          <w:rtl/>
        </w:rPr>
        <w:t xml:space="preserve"> </w:t>
      </w:r>
      <w:r w:rsidRPr="0069165B">
        <w:rPr>
          <w:rFonts w:cs="B Nazanin"/>
          <w:b/>
          <w:bCs/>
          <w:color w:val="000000"/>
          <w:sz w:val="20"/>
          <w:szCs w:val="20"/>
          <w:rtl/>
        </w:rPr>
        <w:t xml:space="preserve">که ايمان آورده و عمل صالح انجام دادند داخل بهشت هائي ميشوند که نهرها از کف آن جاريست که در آن به فرمان پروردگارشان جاودانند و درود گفتنشان در آنجا </w:t>
      </w:r>
      <w:r w:rsidRPr="0069165B">
        <w:rPr>
          <w:rFonts w:cs="B Nazanin" w:hint="cs"/>
          <w:b/>
          <w:bCs/>
          <w:color w:val="000000"/>
          <w:sz w:val="20"/>
          <w:szCs w:val="20"/>
          <w:rtl/>
        </w:rPr>
        <w:t>«</w:t>
      </w:r>
      <w:r w:rsidRPr="0069165B">
        <w:rPr>
          <w:rFonts w:cs="B Nazanin"/>
          <w:b/>
          <w:bCs/>
          <w:color w:val="000000"/>
          <w:sz w:val="20"/>
          <w:szCs w:val="20"/>
          <w:rtl/>
        </w:rPr>
        <w:t>سلام » است</w:t>
      </w:r>
      <w:r w:rsidRPr="0069165B">
        <w:rPr>
          <w:rFonts w:cs="B Nazanin" w:hint="cs"/>
          <w:b/>
          <w:bCs/>
          <w:color w:val="000000"/>
          <w:sz w:val="20"/>
          <w:szCs w:val="20"/>
          <w:rtl/>
        </w:rPr>
        <w:t xml:space="preserve"> (23</w:t>
      </w:r>
      <w:r w:rsidRPr="0069165B">
        <w:rPr>
          <w:rFonts w:cs="B Mitra" w:hint="cs"/>
          <w:color w:val="000000"/>
          <w:sz w:val="20"/>
          <w:szCs w:val="20"/>
          <w:rtl/>
        </w:rPr>
        <w:t>)</w:t>
      </w:r>
      <w:r w:rsidR="00E71F09">
        <w:rPr>
          <w:rFonts w:cs="B Mitra" w:hint="cs"/>
          <w:color w:val="000000"/>
          <w:sz w:val="20"/>
          <w:szCs w:val="20"/>
          <w:rtl/>
        </w:rPr>
        <w:t xml:space="preserve">  </w:t>
      </w:r>
      <w:hyperlink r:id="rId329" w:anchor="ابراهیم5" w:history="1">
        <w:r w:rsidR="00E71F09" w:rsidRPr="00E56C96">
          <w:rPr>
            <w:rStyle w:val="Hyperlink"/>
            <w:rFonts w:cs="B Nazanin" w:hint="cs"/>
            <w:b/>
            <w:bCs/>
            <w:sz w:val="20"/>
            <w:szCs w:val="20"/>
            <w:rtl/>
          </w:rPr>
          <w:t>اینجا کلیک کنید</w:t>
        </w:r>
        <w:r w:rsidR="00E71F09" w:rsidRPr="00E56C96">
          <w:rPr>
            <w:rStyle w:val="Hyperlink"/>
            <w:rFonts w:cs="B Mitra" w:hint="cs"/>
            <w:sz w:val="20"/>
            <w:szCs w:val="20"/>
            <w:rtl/>
          </w:rPr>
          <w:t xml:space="preserve">   </w:t>
        </w:r>
      </w:hyperlink>
      <w:r w:rsidR="00E71F09">
        <w:rPr>
          <w:rFonts w:cs="B Mitra" w:hint="cs"/>
          <w:color w:val="000000"/>
          <w:sz w:val="20"/>
          <w:szCs w:val="20"/>
          <w:rtl/>
        </w:rPr>
        <w:t xml:space="preserve"> </w:t>
      </w:r>
    </w:p>
    <w:tbl>
      <w:tblPr>
        <w:tblStyle w:val="TableGrid"/>
        <w:tblpPr w:leftFromText="180" w:rightFromText="180" w:vertAnchor="text" w:horzAnchor="margin" w:tblpY="123"/>
        <w:bidiVisual/>
        <w:tblW w:w="5940" w:type="dxa"/>
        <w:tblInd w:w="-33" w:type="dxa"/>
        <w:tblLook w:val="04A0"/>
      </w:tblPr>
      <w:tblGrid>
        <w:gridCol w:w="5940"/>
      </w:tblGrid>
      <w:tr w:rsidR="0069165B" w:rsidTr="0069165B">
        <w:trPr>
          <w:trHeight w:val="350"/>
        </w:trPr>
        <w:tc>
          <w:tcPr>
            <w:tcW w:w="5940" w:type="dxa"/>
          </w:tcPr>
          <w:p w:rsidR="0069165B" w:rsidRPr="00AD4C75" w:rsidRDefault="0069165B" w:rsidP="00546135">
            <w:pPr>
              <w:widowControl w:val="0"/>
              <w:bidi/>
              <w:ind w:left="-249"/>
              <w:jc w:val="center"/>
              <w:rPr>
                <w:rFonts w:cs="B Nazanin"/>
                <w:b/>
                <w:bCs/>
                <w:color w:val="000000"/>
                <w:sz w:val="18"/>
                <w:szCs w:val="18"/>
                <w:u w:val="single"/>
                <w:rtl/>
                <w:lang w:bidi="fa-IR"/>
              </w:rPr>
            </w:pPr>
            <w:r w:rsidRPr="004D13DB">
              <w:rPr>
                <w:rFonts w:cs="B Nazanin" w:hint="cs"/>
                <w:b/>
                <w:bCs/>
                <w:color w:val="000000"/>
                <w:sz w:val="18"/>
                <w:szCs w:val="18"/>
                <w:rtl/>
                <w:lang w:bidi="fa-IR"/>
              </w:rPr>
              <w:lastRenderedPageBreak/>
              <w:t>درب:</w:t>
            </w:r>
            <w:r w:rsidRPr="004D13DB">
              <w:rPr>
                <w:rFonts w:cs="B Nazanin" w:hint="cs"/>
                <w:color w:val="000000"/>
                <w:sz w:val="18"/>
                <w:szCs w:val="18"/>
                <w:rtl/>
                <w:lang w:bidi="fa-IR"/>
              </w:rPr>
              <w:t>کافران در آخرت ، خواهند دید مطالب طور دیگری است .</w:t>
            </w:r>
          </w:p>
        </w:tc>
      </w:tr>
    </w:tbl>
    <w:p w:rsidR="0069165B" w:rsidRPr="00826F52" w:rsidRDefault="0069165B" w:rsidP="00546135">
      <w:pPr>
        <w:widowControl w:val="0"/>
        <w:bidi/>
        <w:ind w:left="-249"/>
        <w:jc w:val="both"/>
        <w:rPr>
          <w:rFonts w:cs="B Nazanin"/>
          <w:b/>
          <w:bCs/>
          <w:color w:val="000000"/>
          <w:sz w:val="20"/>
          <w:szCs w:val="20"/>
          <w:u w:val="single"/>
          <w:rtl/>
          <w:lang w:bidi="fa-IR"/>
        </w:rPr>
      </w:pPr>
    </w:p>
    <w:p w:rsidR="00505484" w:rsidRPr="00826F52" w:rsidRDefault="00505484" w:rsidP="00546135">
      <w:pPr>
        <w:widowControl w:val="0"/>
        <w:bidi/>
        <w:ind w:left="-249"/>
        <w:jc w:val="center"/>
        <w:rPr>
          <w:rFonts w:cs="B Nazanin"/>
          <w:b/>
          <w:bCs/>
          <w:color w:val="000000"/>
          <w:sz w:val="20"/>
          <w:szCs w:val="20"/>
          <w:u w:val="single"/>
          <w:rtl/>
          <w:lang w:bidi="fa-IR"/>
        </w:rPr>
      </w:pPr>
      <w:r w:rsidRPr="00826F52">
        <w:rPr>
          <w:rFonts w:cs="B Nazanin" w:hint="cs"/>
          <w:b/>
          <w:bCs/>
          <w:color w:val="000000"/>
          <w:sz w:val="20"/>
          <w:szCs w:val="20"/>
          <w:u w:val="single"/>
          <w:rtl/>
          <w:lang w:bidi="fa-IR"/>
        </w:rPr>
        <w:t>ابراهیم</w:t>
      </w:r>
      <w:r w:rsidR="003843EC">
        <w:rPr>
          <w:rFonts w:cs="B Nazanin" w:hint="cs"/>
          <w:b/>
          <w:bCs/>
          <w:color w:val="000000"/>
          <w:sz w:val="20"/>
          <w:szCs w:val="20"/>
          <w:u w:val="single"/>
          <w:rtl/>
          <w:lang w:bidi="fa-IR"/>
        </w:rPr>
        <w:t xml:space="preserve">6      </w:t>
      </w:r>
      <w:r w:rsidRPr="00826F52">
        <w:rPr>
          <w:rFonts w:cs="B Nazanin" w:hint="cs"/>
          <w:b/>
          <w:bCs/>
          <w:color w:val="000000"/>
          <w:sz w:val="20"/>
          <w:szCs w:val="20"/>
          <w:u w:val="single"/>
          <w:rtl/>
          <w:lang w:bidi="fa-IR"/>
        </w:rPr>
        <w:t xml:space="preserve"> آیات 24 تا 27</w:t>
      </w:r>
    </w:p>
    <w:p w:rsidR="008C37CD" w:rsidRDefault="008C37CD" w:rsidP="000B464A">
      <w:pPr>
        <w:widowControl w:val="0"/>
        <w:bidi/>
        <w:ind w:left="-249"/>
        <w:jc w:val="both"/>
        <w:rPr>
          <w:rFonts w:cs="Traditional Arabic"/>
          <w:b/>
          <w:bCs/>
          <w:color w:val="000000"/>
          <w:sz w:val="20"/>
          <w:szCs w:val="20"/>
          <w:rtl/>
        </w:rPr>
      </w:pPr>
      <w:r w:rsidRPr="00826F52">
        <w:rPr>
          <w:rFonts w:cs="Traditional Arabic" w:hint="eastAsia"/>
          <w:b/>
          <w:bCs/>
          <w:color w:val="000000"/>
          <w:sz w:val="20"/>
          <w:szCs w:val="20"/>
          <w:rtl/>
        </w:rPr>
        <w:t>أَلَمْ</w:t>
      </w:r>
      <w:r w:rsidRPr="00826F52">
        <w:rPr>
          <w:rFonts w:cs="Traditional Arabic"/>
          <w:b/>
          <w:bCs/>
          <w:color w:val="000000"/>
          <w:sz w:val="20"/>
          <w:szCs w:val="20"/>
          <w:rtl/>
        </w:rPr>
        <w:t xml:space="preserve"> تَرَ كَيْفَ ضَرَبَ اللّهُ مَثَلاً </w:t>
      </w:r>
      <w:r w:rsidRPr="00826F52">
        <w:rPr>
          <w:rFonts w:cs="Traditional Arabic" w:hint="eastAsia"/>
          <w:b/>
          <w:bCs/>
          <w:color w:val="000000"/>
          <w:sz w:val="20"/>
          <w:szCs w:val="20"/>
          <w:rtl/>
        </w:rPr>
        <w:t>كَلِمَةً</w:t>
      </w:r>
      <w:r w:rsidRPr="00826F52">
        <w:rPr>
          <w:rFonts w:cs="Traditional Arabic"/>
          <w:b/>
          <w:bCs/>
          <w:color w:val="000000"/>
          <w:sz w:val="20"/>
          <w:szCs w:val="20"/>
          <w:rtl/>
        </w:rPr>
        <w:t xml:space="preserve"> طَيِّبَةً كَشَجَرةٍ طَيِّبَةٍ أَصْلُهَا ثَابِتٌ وَفَرْعُهَا فِي </w:t>
      </w:r>
      <w:r w:rsidRPr="00826F52">
        <w:rPr>
          <w:rFonts w:cs="Traditional Arabic" w:hint="eastAsia"/>
          <w:b/>
          <w:bCs/>
          <w:color w:val="000000"/>
          <w:sz w:val="20"/>
          <w:szCs w:val="20"/>
          <w:rtl/>
        </w:rPr>
        <w:t>السَّمَاء</w:t>
      </w:r>
      <w:r w:rsidRPr="00826F52">
        <w:rPr>
          <w:rFonts w:cs="Traditional Arabic"/>
          <w:b/>
          <w:bCs/>
          <w:color w:val="000000"/>
          <w:sz w:val="20"/>
          <w:szCs w:val="20"/>
          <w:rtl/>
        </w:rPr>
        <w:t xml:space="preserve"> ﴿24﴾ </w:t>
      </w:r>
      <w:r w:rsidRPr="00826F52">
        <w:rPr>
          <w:rFonts w:cs="Traditional Arabic" w:hint="eastAsia"/>
          <w:b/>
          <w:bCs/>
          <w:color w:val="000000"/>
          <w:sz w:val="20"/>
          <w:szCs w:val="20"/>
          <w:rtl/>
        </w:rPr>
        <w:t>تُؤْتِي</w:t>
      </w:r>
      <w:r w:rsidRPr="00826F52">
        <w:rPr>
          <w:rFonts w:cs="Traditional Arabic"/>
          <w:b/>
          <w:bCs/>
          <w:color w:val="000000"/>
          <w:sz w:val="20"/>
          <w:szCs w:val="20"/>
          <w:rtl/>
        </w:rPr>
        <w:t xml:space="preserve"> أُكُلَهَا كُلَّ حِينٍ </w:t>
      </w:r>
      <w:r w:rsidRPr="00826F52">
        <w:rPr>
          <w:rFonts w:cs="Traditional Arabic" w:hint="eastAsia"/>
          <w:b/>
          <w:bCs/>
          <w:color w:val="000000"/>
          <w:sz w:val="20"/>
          <w:szCs w:val="20"/>
          <w:rtl/>
        </w:rPr>
        <w:t>بِإِذْنِ</w:t>
      </w:r>
      <w:r w:rsidRPr="00826F52">
        <w:rPr>
          <w:rFonts w:cs="Traditional Arabic"/>
          <w:b/>
          <w:bCs/>
          <w:color w:val="000000"/>
          <w:sz w:val="20"/>
          <w:szCs w:val="20"/>
          <w:rtl/>
        </w:rPr>
        <w:t xml:space="preserve"> رَبِّهَا وَيَضْرِبُ اللّهُ الأَمْثَالَ ل</w:t>
      </w:r>
      <w:r w:rsidRPr="00826F52">
        <w:rPr>
          <w:rFonts w:cs="Traditional Arabic" w:hint="eastAsia"/>
          <w:b/>
          <w:bCs/>
          <w:color w:val="000000"/>
          <w:sz w:val="20"/>
          <w:szCs w:val="20"/>
          <w:rtl/>
        </w:rPr>
        <w:t>ِلنَّاسِ</w:t>
      </w:r>
      <w:r w:rsidRPr="00826F52">
        <w:rPr>
          <w:rFonts w:cs="Traditional Arabic"/>
          <w:b/>
          <w:bCs/>
          <w:color w:val="000000"/>
          <w:sz w:val="20"/>
          <w:szCs w:val="20"/>
          <w:rtl/>
        </w:rPr>
        <w:t xml:space="preserve"> لَعَلَّهُمْ </w:t>
      </w:r>
      <w:r w:rsidRPr="00826F52">
        <w:rPr>
          <w:rFonts w:cs="Traditional Arabic" w:hint="eastAsia"/>
          <w:b/>
          <w:bCs/>
          <w:color w:val="000000"/>
          <w:sz w:val="20"/>
          <w:szCs w:val="20"/>
          <w:rtl/>
        </w:rPr>
        <w:t>يَتَذَكَّرُونَ</w:t>
      </w:r>
      <w:r w:rsidRPr="00826F52">
        <w:rPr>
          <w:rFonts w:cs="Traditional Arabic"/>
          <w:b/>
          <w:bCs/>
          <w:color w:val="000000"/>
          <w:sz w:val="20"/>
          <w:szCs w:val="20"/>
          <w:rtl/>
        </w:rPr>
        <w:t xml:space="preserve"> ﴿25﴾ </w:t>
      </w:r>
      <w:r w:rsidRPr="00826F52">
        <w:rPr>
          <w:rFonts w:cs="Traditional Arabic" w:hint="eastAsia"/>
          <w:b/>
          <w:bCs/>
          <w:color w:val="000000"/>
          <w:sz w:val="20"/>
          <w:szCs w:val="20"/>
          <w:rtl/>
        </w:rPr>
        <w:t>وَمَثلُ</w:t>
      </w:r>
      <w:r w:rsidRPr="00826F52">
        <w:rPr>
          <w:rFonts w:cs="Traditional Arabic"/>
          <w:b/>
          <w:bCs/>
          <w:color w:val="000000"/>
          <w:sz w:val="20"/>
          <w:szCs w:val="20"/>
          <w:rtl/>
        </w:rPr>
        <w:t xml:space="preserve"> كَلِمَةٍ </w:t>
      </w:r>
      <w:r w:rsidRPr="00826F52">
        <w:rPr>
          <w:rFonts w:cs="Traditional Arabic" w:hint="eastAsia"/>
          <w:b/>
          <w:bCs/>
          <w:color w:val="000000"/>
          <w:sz w:val="20"/>
          <w:szCs w:val="20"/>
          <w:rtl/>
        </w:rPr>
        <w:t>خَبِيثَةٍ</w:t>
      </w:r>
      <w:r w:rsidRPr="00826F52">
        <w:rPr>
          <w:rFonts w:cs="Traditional Arabic"/>
          <w:b/>
          <w:bCs/>
          <w:color w:val="000000"/>
          <w:sz w:val="20"/>
          <w:szCs w:val="20"/>
          <w:rtl/>
        </w:rPr>
        <w:t xml:space="preserve"> كَشَجَرَةٍ خَبِيثَةٍ اجْتُثَّتْ مِن فَوْقِ الأَرْضِ مَا لَهَا مِن </w:t>
      </w:r>
      <w:r w:rsidRPr="00826F52">
        <w:rPr>
          <w:rFonts w:cs="Traditional Arabic" w:hint="eastAsia"/>
          <w:b/>
          <w:bCs/>
          <w:color w:val="000000"/>
          <w:sz w:val="20"/>
          <w:szCs w:val="20"/>
          <w:rtl/>
        </w:rPr>
        <w:t>قَرَارٍ</w:t>
      </w:r>
      <w:r w:rsidRPr="00826F52">
        <w:rPr>
          <w:rFonts w:cs="Traditional Arabic"/>
          <w:b/>
          <w:bCs/>
          <w:color w:val="000000"/>
          <w:sz w:val="20"/>
          <w:szCs w:val="20"/>
          <w:rtl/>
        </w:rPr>
        <w:t xml:space="preserve"> ﴿26﴾ </w:t>
      </w:r>
      <w:r w:rsidR="00AA3002">
        <w:rPr>
          <w:rFonts w:cs="B Nazanin" w:hint="cs"/>
          <w:color w:val="FF0000"/>
          <w:sz w:val="20"/>
          <w:szCs w:val="20"/>
          <w:rtl/>
          <w:lang w:bidi="fa-IR"/>
        </w:rPr>
        <w:t>«پرسش»</w:t>
      </w:r>
      <w:r w:rsidR="00432394">
        <w:rPr>
          <w:rFonts w:cs="B Nazanin" w:hint="cs"/>
          <w:color w:val="FF0000"/>
          <w:sz w:val="20"/>
          <w:szCs w:val="20"/>
          <w:rtl/>
          <w:lang w:bidi="fa-IR"/>
        </w:rPr>
        <w:t xml:space="preserve">- </w:t>
      </w:r>
      <w:r w:rsidR="000008E3">
        <w:rPr>
          <w:rFonts w:cs="B Nazanin" w:hint="cs"/>
          <w:color w:val="FF0000"/>
          <w:sz w:val="20"/>
          <w:szCs w:val="20"/>
          <w:rtl/>
          <w:lang w:bidi="fa-IR"/>
        </w:rPr>
        <w:t xml:space="preserve">کوروبینا... </w:t>
      </w:r>
      <w:r w:rsidRPr="00826F52">
        <w:rPr>
          <w:rFonts w:cs="Traditional Arabic" w:hint="eastAsia"/>
          <w:b/>
          <w:bCs/>
          <w:color w:val="000000"/>
          <w:sz w:val="20"/>
          <w:szCs w:val="20"/>
          <w:rtl/>
        </w:rPr>
        <w:t>يُثَبِّتُ</w:t>
      </w:r>
      <w:r w:rsidRPr="00826F52">
        <w:rPr>
          <w:rFonts w:cs="Traditional Arabic"/>
          <w:b/>
          <w:bCs/>
          <w:color w:val="000000"/>
          <w:sz w:val="20"/>
          <w:szCs w:val="20"/>
          <w:rtl/>
        </w:rPr>
        <w:t xml:space="preserve"> اللّهُ الَّذِينَ </w:t>
      </w:r>
      <w:r w:rsidRPr="00826F52">
        <w:rPr>
          <w:rFonts w:cs="Traditional Arabic" w:hint="eastAsia"/>
          <w:b/>
          <w:bCs/>
          <w:color w:val="000000"/>
          <w:sz w:val="20"/>
          <w:szCs w:val="20"/>
          <w:rtl/>
        </w:rPr>
        <w:t>آمَنُواْ</w:t>
      </w:r>
      <w:r w:rsidRPr="00826F52">
        <w:rPr>
          <w:rFonts w:cs="Traditional Arabic"/>
          <w:b/>
          <w:bCs/>
          <w:color w:val="000000"/>
          <w:sz w:val="20"/>
          <w:szCs w:val="20"/>
          <w:rtl/>
        </w:rPr>
        <w:t xml:space="preserve"> بِالْقَوْلِ الثَّابِتِ فِي الْحَيَاةِ الدُّنْيَا وَفِي الآخِرَةِ </w:t>
      </w:r>
      <w:r w:rsidRPr="00826F52">
        <w:rPr>
          <w:rFonts w:cs="Traditional Arabic" w:hint="eastAsia"/>
          <w:b/>
          <w:bCs/>
          <w:color w:val="000000"/>
          <w:sz w:val="20"/>
          <w:szCs w:val="20"/>
          <w:rtl/>
        </w:rPr>
        <w:t>وَيُضِلُّ</w:t>
      </w:r>
      <w:r w:rsidRPr="00826F52">
        <w:rPr>
          <w:rFonts w:cs="Traditional Arabic"/>
          <w:b/>
          <w:bCs/>
          <w:color w:val="000000"/>
          <w:sz w:val="20"/>
          <w:szCs w:val="20"/>
          <w:rtl/>
        </w:rPr>
        <w:t xml:space="preserve"> اللّهُ الظَّالِمِينَ وَيَفْعَلُ اللّهُ مَا يَشَاء﴿27﴾</w:t>
      </w:r>
      <w:r w:rsidR="000B464A">
        <w:rPr>
          <w:rFonts w:cs="Traditional Arabic" w:hint="cs"/>
          <w:b/>
          <w:bCs/>
          <w:color w:val="000000"/>
          <w:sz w:val="20"/>
          <w:szCs w:val="20"/>
          <w:rtl/>
        </w:rPr>
        <w:t xml:space="preserve"> </w:t>
      </w:r>
      <w:r w:rsidR="00AD7230">
        <w:rPr>
          <w:rFonts w:cs="B Nazanin" w:hint="cs"/>
          <w:color w:val="FF0000"/>
          <w:sz w:val="20"/>
          <w:szCs w:val="20"/>
          <w:rtl/>
          <w:lang w:bidi="fa-IR"/>
        </w:rPr>
        <w:t xml:space="preserve">هدایتی </w:t>
      </w:r>
      <w:r w:rsidR="001D7033">
        <w:rPr>
          <w:rFonts w:hint="cs"/>
          <w:color w:val="FF0000"/>
          <w:sz w:val="20"/>
          <w:szCs w:val="20"/>
          <w:rtl/>
          <w:lang w:bidi="fa-IR"/>
        </w:rPr>
        <w:t>–</w:t>
      </w:r>
      <w:r w:rsidR="009D483A">
        <w:rPr>
          <w:rFonts w:cs="B Nazanin" w:hint="cs"/>
          <w:color w:val="FF0000"/>
          <w:sz w:val="20"/>
          <w:szCs w:val="20"/>
          <w:rtl/>
          <w:lang w:bidi="fa-IR"/>
        </w:rPr>
        <w:t xml:space="preserve"> </w:t>
      </w:r>
      <w:r w:rsidR="00D62B4D">
        <w:rPr>
          <w:rFonts w:cs="B Nazanin" w:hint="cs"/>
          <w:color w:val="FF0000"/>
          <w:sz w:val="20"/>
          <w:szCs w:val="20"/>
          <w:rtl/>
          <w:lang w:bidi="fa-IR"/>
        </w:rPr>
        <w:t>«مومنان»</w:t>
      </w:r>
      <w:r w:rsidR="001D7033">
        <w:rPr>
          <w:rFonts w:hint="cs"/>
          <w:color w:val="FF0000"/>
          <w:sz w:val="20"/>
          <w:szCs w:val="20"/>
          <w:rtl/>
          <w:lang w:bidi="fa-IR"/>
        </w:rPr>
        <w:t>–</w:t>
      </w:r>
      <w:r w:rsidR="001D7033">
        <w:rPr>
          <w:rFonts w:cs="B Nazanin" w:hint="cs"/>
          <w:color w:val="FF0000"/>
          <w:sz w:val="20"/>
          <w:szCs w:val="20"/>
          <w:rtl/>
          <w:lang w:bidi="fa-IR"/>
        </w:rPr>
        <w:t xml:space="preserve"> </w:t>
      </w:r>
      <w:r w:rsidR="0055186A">
        <w:rPr>
          <w:rFonts w:cs="B Nazanin" w:hint="cs"/>
          <w:color w:val="FF0000"/>
          <w:sz w:val="20"/>
          <w:szCs w:val="20"/>
          <w:rtl/>
          <w:lang w:bidi="fa-IR"/>
        </w:rPr>
        <w:t xml:space="preserve"> </w:t>
      </w:r>
      <w:r w:rsidR="008C755A">
        <w:rPr>
          <w:rFonts w:cs="B Nazanin" w:hint="cs"/>
          <w:color w:val="FF0000"/>
          <w:sz w:val="20"/>
          <w:szCs w:val="20"/>
          <w:rtl/>
          <w:lang w:bidi="fa-IR"/>
        </w:rPr>
        <w:t>«ظالمان»</w:t>
      </w:r>
      <w:r w:rsidR="001D7033">
        <w:rPr>
          <w:rFonts w:cs="B Nazanin" w:hint="cs"/>
          <w:color w:val="FF0000"/>
          <w:sz w:val="20"/>
          <w:szCs w:val="20"/>
          <w:rtl/>
          <w:lang w:bidi="fa-IR"/>
        </w:rPr>
        <w:t xml:space="preserve"> </w:t>
      </w:r>
      <w:r w:rsidR="009D24AB">
        <w:rPr>
          <w:rFonts w:hint="cs"/>
          <w:color w:val="FF0000"/>
          <w:sz w:val="20"/>
          <w:szCs w:val="20"/>
          <w:rtl/>
          <w:lang w:bidi="fa-IR"/>
        </w:rPr>
        <w:t>–</w:t>
      </w:r>
      <w:r w:rsidR="001D7033">
        <w:rPr>
          <w:rFonts w:cs="B Nazanin" w:hint="cs"/>
          <w:color w:val="FF0000"/>
          <w:sz w:val="20"/>
          <w:szCs w:val="20"/>
          <w:rtl/>
          <w:lang w:bidi="fa-IR"/>
        </w:rPr>
        <w:t xml:space="preserve"> </w:t>
      </w:r>
      <w:r w:rsidR="009D24AB" w:rsidRPr="00113B68">
        <w:rPr>
          <w:rFonts w:cs="B Nazanin" w:hint="cs"/>
          <w:color w:val="FF0000"/>
          <w:sz w:val="20"/>
          <w:szCs w:val="20"/>
          <w:rtl/>
          <w:lang w:bidi="fa-IR"/>
        </w:rPr>
        <w:t>فعالیتی</w:t>
      </w:r>
      <w:r w:rsidR="009D24AB">
        <w:rPr>
          <w:rFonts w:cs="B Nazanin" w:hint="cs"/>
          <w:color w:val="FF0000"/>
          <w:sz w:val="20"/>
          <w:szCs w:val="20"/>
          <w:rtl/>
          <w:lang w:bidi="fa-IR"/>
        </w:rPr>
        <w:t xml:space="preserve"> </w:t>
      </w:r>
    </w:p>
    <w:p w:rsidR="00E05B18" w:rsidRDefault="00E05B18" w:rsidP="000B464A">
      <w:pPr>
        <w:widowControl w:val="0"/>
        <w:ind w:left="-249"/>
        <w:jc w:val="right"/>
        <w:rPr>
          <w:sz w:val="20"/>
          <w:szCs w:val="20"/>
          <w:rtl/>
        </w:rPr>
      </w:pPr>
      <w:r w:rsidRPr="00E05B18">
        <w:rPr>
          <w:rFonts w:cs="B Nazanin"/>
          <w:b/>
          <w:bCs/>
          <w:sz w:val="20"/>
          <w:szCs w:val="20"/>
          <w:rtl/>
        </w:rPr>
        <w:t>آيا نمي بيني خداوند چگونه مثالي زد؟ کلمه خوب را به درخت خوب مثل زد که ريشه اش ثابت و شاخه هايش در آسمان است</w:t>
      </w:r>
      <w:r w:rsidRPr="00E05B18">
        <w:rPr>
          <w:rFonts w:cs="B Nazanin" w:hint="cs"/>
          <w:b/>
          <w:bCs/>
          <w:sz w:val="20"/>
          <w:szCs w:val="20"/>
          <w:rtl/>
        </w:rPr>
        <w:t xml:space="preserve"> (24) در </w:t>
      </w:r>
      <w:r w:rsidRPr="00E05B18">
        <w:rPr>
          <w:rFonts w:cs="B Nazanin"/>
          <w:b/>
          <w:bCs/>
          <w:sz w:val="20"/>
          <w:szCs w:val="20"/>
          <w:rtl/>
        </w:rPr>
        <w:t>هر هنگام خوردني هايش را به فرمان پروردگارش مي آورد</w:t>
      </w:r>
      <w:r w:rsidRPr="00E05B18">
        <w:rPr>
          <w:rFonts w:cs="B Nazanin" w:hint="cs"/>
          <w:b/>
          <w:bCs/>
          <w:sz w:val="20"/>
          <w:szCs w:val="20"/>
          <w:rtl/>
        </w:rPr>
        <w:t xml:space="preserve"> </w:t>
      </w:r>
      <w:r w:rsidRPr="00E05B18">
        <w:rPr>
          <w:rFonts w:cs="B Nazanin"/>
          <w:b/>
          <w:bCs/>
          <w:sz w:val="20"/>
          <w:szCs w:val="20"/>
          <w:rtl/>
        </w:rPr>
        <w:t>، و خداوند براي مردم مثالها ميزند شايد پند گيرند</w:t>
      </w:r>
      <w:r w:rsidRPr="00E05B18">
        <w:rPr>
          <w:rFonts w:cs="B Nazanin" w:hint="cs"/>
          <w:b/>
          <w:bCs/>
          <w:sz w:val="20"/>
          <w:szCs w:val="20"/>
          <w:rtl/>
        </w:rPr>
        <w:t xml:space="preserve"> (25) </w:t>
      </w:r>
      <w:r w:rsidRPr="00E05B18">
        <w:rPr>
          <w:rFonts w:cs="B Nazanin"/>
          <w:b/>
          <w:bCs/>
          <w:sz w:val="20"/>
          <w:szCs w:val="20"/>
          <w:rtl/>
        </w:rPr>
        <w:t>و کلمه بد مانند روئيدني بد است که از روي زمين درشت ميشود و قرار و استحکامي ندارد</w:t>
      </w:r>
      <w:r w:rsidRPr="00E05B18">
        <w:rPr>
          <w:rFonts w:cs="B Nazanin" w:hint="cs"/>
          <w:b/>
          <w:bCs/>
          <w:sz w:val="20"/>
          <w:szCs w:val="20"/>
          <w:rtl/>
        </w:rPr>
        <w:t xml:space="preserve"> (26)</w:t>
      </w:r>
      <w:r w:rsidR="000B464A">
        <w:rPr>
          <w:rFonts w:cs="B Nazanin" w:hint="cs"/>
          <w:b/>
          <w:bCs/>
          <w:sz w:val="20"/>
          <w:szCs w:val="20"/>
          <w:rtl/>
        </w:rPr>
        <w:t xml:space="preserve"> </w:t>
      </w:r>
      <w:r w:rsidRPr="00E05B18">
        <w:rPr>
          <w:rFonts w:cs="B Nazanin" w:hint="cs"/>
          <w:b/>
          <w:bCs/>
          <w:sz w:val="20"/>
          <w:szCs w:val="20"/>
          <w:rtl/>
        </w:rPr>
        <w:t xml:space="preserve"> </w:t>
      </w:r>
      <w:r w:rsidRPr="00E05B18">
        <w:rPr>
          <w:rFonts w:cs="B Nazanin"/>
          <w:b/>
          <w:bCs/>
          <w:sz w:val="20"/>
          <w:szCs w:val="20"/>
          <w:rtl/>
        </w:rPr>
        <w:t>خداوند مومنان را با قول ثابت در زندگي دنيا و در آخرت تثبيت مي کند و ظالمان را گمراه مينمايد و هر چه بخواهد ميکند</w:t>
      </w:r>
      <w:r w:rsidRPr="00E05B18">
        <w:rPr>
          <w:rFonts w:cs="B Nazanin" w:hint="cs"/>
          <w:b/>
          <w:bCs/>
          <w:sz w:val="20"/>
          <w:szCs w:val="20"/>
          <w:rtl/>
        </w:rPr>
        <w:t xml:space="preserve"> (27</w:t>
      </w:r>
      <w:r w:rsidRPr="00E05B18">
        <w:rPr>
          <w:rFonts w:hint="cs"/>
          <w:sz w:val="20"/>
          <w:szCs w:val="20"/>
          <w:rtl/>
        </w:rPr>
        <w:t>)</w:t>
      </w:r>
    </w:p>
    <w:p w:rsidR="00E71F09" w:rsidRDefault="00AD4EED" w:rsidP="000B464A">
      <w:pPr>
        <w:widowControl w:val="0"/>
        <w:ind w:left="-249"/>
        <w:jc w:val="right"/>
        <w:rPr>
          <w:rFonts w:cs="Traditional Arabic"/>
          <w:b/>
          <w:bCs/>
          <w:color w:val="000000"/>
          <w:sz w:val="20"/>
          <w:szCs w:val="20"/>
          <w:rtl/>
        </w:rPr>
      </w:pPr>
      <w:hyperlink r:id="rId330" w:anchor="ابراهیم6" w:history="1">
        <w:r w:rsidR="00E71F09" w:rsidRPr="006F6BA3">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69165B" w:rsidTr="0069165B">
        <w:trPr>
          <w:trHeight w:val="350"/>
        </w:trPr>
        <w:tc>
          <w:tcPr>
            <w:tcW w:w="5940" w:type="dxa"/>
          </w:tcPr>
          <w:p w:rsidR="0069165B" w:rsidRPr="00AD4C75" w:rsidRDefault="00E05B18" w:rsidP="00546135">
            <w:pPr>
              <w:widowControl w:val="0"/>
              <w:bidi/>
              <w:ind w:left="-249"/>
              <w:jc w:val="center"/>
              <w:rPr>
                <w:rFonts w:cs="B Nazanin"/>
                <w:b/>
                <w:bCs/>
                <w:color w:val="000000"/>
                <w:sz w:val="18"/>
                <w:szCs w:val="18"/>
                <w:u w:val="single"/>
                <w:rtl/>
                <w:lang w:bidi="fa-IR"/>
              </w:rPr>
            </w:pPr>
            <w:r>
              <w:rPr>
                <w:rFonts w:cs="B Nazanin" w:hint="cs"/>
                <w:b/>
                <w:bCs/>
                <w:color w:val="000000"/>
                <w:sz w:val="18"/>
                <w:szCs w:val="18"/>
                <w:rtl/>
                <w:lang w:bidi="fa-IR"/>
              </w:rPr>
              <w:t xml:space="preserve">     </w:t>
            </w:r>
            <w:r w:rsidRPr="00660DA0">
              <w:rPr>
                <w:rFonts w:cs="B Nazanin" w:hint="cs"/>
                <w:b/>
                <w:bCs/>
                <w:color w:val="000000"/>
                <w:sz w:val="18"/>
                <w:szCs w:val="18"/>
                <w:rtl/>
                <w:lang w:bidi="fa-IR"/>
              </w:rPr>
              <w:t>درب :</w:t>
            </w:r>
            <w:r w:rsidRPr="00660DA0">
              <w:rPr>
                <w:rFonts w:cs="B Nazanin" w:hint="cs"/>
                <w:color w:val="000000"/>
                <w:sz w:val="18"/>
                <w:szCs w:val="18"/>
                <w:rtl/>
                <w:lang w:bidi="fa-IR"/>
              </w:rPr>
              <w:t xml:space="preserve"> اي مسلمانان! رفتار و گفتار مخالفانتان اصل و ريشه اي ندارد، و اعمالشان نه در دنيا و نه در آخرت فايده</w:t>
            </w:r>
            <w:r w:rsidRPr="00660DA0">
              <w:rPr>
                <w:rFonts w:cs="B Nazanin"/>
                <w:color w:val="000000"/>
                <w:sz w:val="18"/>
                <w:szCs w:val="18"/>
                <w:rtl/>
                <w:lang w:bidi="fa-IR"/>
              </w:rPr>
              <w:softHyphen/>
            </w:r>
            <w:r w:rsidRPr="00660DA0">
              <w:rPr>
                <w:rFonts w:cs="B Nazanin" w:hint="cs"/>
                <w:color w:val="000000"/>
                <w:sz w:val="18"/>
                <w:szCs w:val="18"/>
                <w:rtl/>
                <w:lang w:bidi="fa-IR"/>
              </w:rPr>
              <w:t>اي نخواهد داشت.</w:t>
            </w:r>
          </w:p>
        </w:tc>
      </w:tr>
    </w:tbl>
    <w:p w:rsidR="0069165B" w:rsidRPr="00826F52" w:rsidRDefault="0069165B" w:rsidP="00546135">
      <w:pPr>
        <w:widowControl w:val="0"/>
        <w:bidi/>
        <w:ind w:left="-249"/>
        <w:jc w:val="both"/>
        <w:rPr>
          <w:rFonts w:cs="B Nazanin"/>
          <w:b/>
          <w:bCs/>
          <w:color w:val="000000"/>
          <w:sz w:val="20"/>
          <w:szCs w:val="20"/>
          <w:u w:val="single"/>
          <w:rtl/>
          <w:lang w:bidi="fa-IR"/>
        </w:rPr>
      </w:pPr>
    </w:p>
    <w:p w:rsidR="00505484" w:rsidRPr="00826F52" w:rsidRDefault="00505484" w:rsidP="00546135">
      <w:pPr>
        <w:widowControl w:val="0"/>
        <w:bidi/>
        <w:ind w:left="-249"/>
        <w:jc w:val="center"/>
        <w:rPr>
          <w:rFonts w:cs="B Nazanin"/>
          <w:b/>
          <w:bCs/>
          <w:color w:val="000000"/>
          <w:sz w:val="20"/>
          <w:szCs w:val="20"/>
          <w:u w:val="single"/>
          <w:rtl/>
          <w:lang w:bidi="fa-IR"/>
        </w:rPr>
      </w:pPr>
      <w:r w:rsidRPr="00826F52">
        <w:rPr>
          <w:rFonts w:cs="B Nazanin" w:hint="cs"/>
          <w:b/>
          <w:bCs/>
          <w:color w:val="000000"/>
          <w:sz w:val="20"/>
          <w:szCs w:val="20"/>
          <w:u w:val="single"/>
          <w:rtl/>
          <w:lang w:bidi="fa-IR"/>
        </w:rPr>
        <w:t>ابراهیم</w:t>
      </w:r>
      <w:r w:rsidR="003843EC">
        <w:rPr>
          <w:rFonts w:cs="B Nazanin" w:hint="cs"/>
          <w:b/>
          <w:bCs/>
          <w:color w:val="000000"/>
          <w:sz w:val="20"/>
          <w:szCs w:val="20"/>
          <w:u w:val="single"/>
          <w:rtl/>
          <w:lang w:bidi="fa-IR"/>
        </w:rPr>
        <w:t xml:space="preserve">7      </w:t>
      </w:r>
      <w:r w:rsidRPr="00826F52">
        <w:rPr>
          <w:rFonts w:cs="B Nazanin" w:hint="cs"/>
          <w:b/>
          <w:bCs/>
          <w:color w:val="000000"/>
          <w:sz w:val="20"/>
          <w:szCs w:val="20"/>
          <w:u w:val="single"/>
          <w:rtl/>
          <w:lang w:bidi="fa-IR"/>
        </w:rPr>
        <w:t xml:space="preserve"> آیات </w:t>
      </w:r>
      <w:r w:rsidR="00DA6330" w:rsidRPr="00826F52">
        <w:rPr>
          <w:rFonts w:cs="B Nazanin" w:hint="cs"/>
          <w:b/>
          <w:bCs/>
          <w:color w:val="000000"/>
          <w:sz w:val="20"/>
          <w:szCs w:val="20"/>
          <w:u w:val="single"/>
          <w:rtl/>
          <w:lang w:bidi="fa-IR"/>
        </w:rPr>
        <w:t>28</w:t>
      </w:r>
      <w:r w:rsidRPr="00826F52">
        <w:rPr>
          <w:rFonts w:cs="B Nazanin" w:hint="cs"/>
          <w:b/>
          <w:bCs/>
          <w:color w:val="000000"/>
          <w:sz w:val="20"/>
          <w:szCs w:val="20"/>
          <w:u w:val="single"/>
          <w:rtl/>
          <w:lang w:bidi="fa-IR"/>
        </w:rPr>
        <w:t xml:space="preserve"> تا 31</w:t>
      </w:r>
    </w:p>
    <w:p w:rsidR="008C37CD" w:rsidRDefault="00DA6330" w:rsidP="0080090D">
      <w:pPr>
        <w:widowControl w:val="0"/>
        <w:bidi/>
        <w:ind w:left="-249"/>
        <w:jc w:val="both"/>
        <w:rPr>
          <w:rFonts w:cs="Traditional Arabic"/>
          <w:b/>
          <w:bCs/>
          <w:color w:val="000000"/>
          <w:sz w:val="20"/>
          <w:szCs w:val="20"/>
          <w:rtl/>
        </w:rPr>
      </w:pPr>
      <w:r w:rsidRPr="00826F52">
        <w:rPr>
          <w:rFonts w:cs="Traditional Arabic" w:hint="eastAsia"/>
          <w:b/>
          <w:bCs/>
          <w:color w:val="000000"/>
          <w:sz w:val="20"/>
          <w:szCs w:val="20"/>
          <w:rtl/>
        </w:rPr>
        <w:t>أَلَمْ</w:t>
      </w:r>
      <w:r w:rsidRPr="00826F52">
        <w:rPr>
          <w:rFonts w:cs="Traditional Arabic"/>
          <w:b/>
          <w:bCs/>
          <w:color w:val="000000"/>
          <w:sz w:val="20"/>
          <w:szCs w:val="20"/>
          <w:rtl/>
        </w:rPr>
        <w:t xml:space="preserve"> تَرَ إِلَى</w:t>
      </w:r>
      <w:r w:rsidR="00344467" w:rsidRPr="00344467">
        <w:rPr>
          <w:rFonts w:cs="B Nazanin" w:hint="cs"/>
          <w:color w:val="FF0000"/>
          <w:sz w:val="20"/>
          <w:szCs w:val="20"/>
          <w:rtl/>
          <w:lang w:bidi="fa-IR"/>
        </w:rPr>
        <w:t xml:space="preserve"> </w:t>
      </w:r>
      <w:r w:rsidR="00AA3002">
        <w:rPr>
          <w:rFonts w:cs="B Nazanin" w:hint="cs"/>
          <w:color w:val="FF0000"/>
          <w:sz w:val="20"/>
          <w:szCs w:val="20"/>
          <w:rtl/>
          <w:lang w:bidi="fa-IR"/>
        </w:rPr>
        <w:t>«پرسش»</w:t>
      </w:r>
      <w:r w:rsidRPr="00826F52">
        <w:rPr>
          <w:rFonts w:cs="Traditional Arabic"/>
          <w:b/>
          <w:bCs/>
          <w:color w:val="000000"/>
          <w:sz w:val="20"/>
          <w:szCs w:val="20"/>
          <w:rtl/>
        </w:rPr>
        <w:t xml:space="preserve"> الَّذِينَ بَدَّلُواْ نِعْمَةَ اللّهِ </w:t>
      </w:r>
      <w:r w:rsidRPr="00826F52">
        <w:rPr>
          <w:rFonts w:cs="Traditional Arabic" w:hint="eastAsia"/>
          <w:b/>
          <w:bCs/>
          <w:color w:val="000000"/>
          <w:sz w:val="20"/>
          <w:szCs w:val="20"/>
          <w:rtl/>
        </w:rPr>
        <w:t>كُفْرًا</w:t>
      </w:r>
      <w:r w:rsidRPr="00826F52">
        <w:rPr>
          <w:rFonts w:cs="Traditional Arabic"/>
          <w:b/>
          <w:bCs/>
          <w:color w:val="000000"/>
          <w:sz w:val="20"/>
          <w:szCs w:val="20"/>
          <w:rtl/>
        </w:rPr>
        <w:t xml:space="preserve"> وَأَحَلُّواْ قَوْمَهُمْ دَارَ الْبَوَارِ ﴿28﴾ </w:t>
      </w:r>
      <w:r w:rsidRPr="004D73F4">
        <w:rPr>
          <w:rFonts w:cs="Traditional Arabic" w:hint="eastAsia"/>
          <w:color w:val="000000"/>
          <w:sz w:val="20"/>
          <w:szCs w:val="20"/>
          <w:rtl/>
        </w:rPr>
        <w:t>جَهَنَّمَ</w:t>
      </w:r>
      <w:r w:rsidRPr="004D73F4">
        <w:rPr>
          <w:rFonts w:cs="Traditional Arabic"/>
          <w:color w:val="000000"/>
          <w:sz w:val="20"/>
          <w:szCs w:val="20"/>
          <w:rtl/>
        </w:rPr>
        <w:t xml:space="preserve"> يَصْلَوْنَهَا وَبِئْسَ الْقَرَارُ</w:t>
      </w:r>
      <w:r w:rsidRPr="00826F52">
        <w:rPr>
          <w:rFonts w:cs="Traditional Arabic"/>
          <w:b/>
          <w:bCs/>
          <w:color w:val="000000"/>
          <w:sz w:val="20"/>
          <w:szCs w:val="20"/>
          <w:rtl/>
        </w:rPr>
        <w:t xml:space="preserve"> ﴿29﴾ </w:t>
      </w:r>
      <w:r w:rsidRPr="00826F52">
        <w:rPr>
          <w:rFonts w:cs="Traditional Arabic" w:hint="eastAsia"/>
          <w:b/>
          <w:bCs/>
          <w:color w:val="000000"/>
          <w:sz w:val="20"/>
          <w:szCs w:val="20"/>
          <w:rtl/>
        </w:rPr>
        <w:t>وَجَعَلُواْ</w:t>
      </w:r>
      <w:r w:rsidRPr="00826F52">
        <w:rPr>
          <w:rFonts w:cs="Traditional Arabic"/>
          <w:b/>
          <w:bCs/>
          <w:color w:val="000000"/>
          <w:sz w:val="20"/>
          <w:szCs w:val="20"/>
          <w:rtl/>
        </w:rPr>
        <w:t xml:space="preserve"> لِلّهِ أَندَادًا لِّيُضِلُّواْ عَن </w:t>
      </w:r>
      <w:r w:rsidRPr="00826F52">
        <w:rPr>
          <w:rFonts w:cs="Traditional Arabic" w:hint="eastAsia"/>
          <w:b/>
          <w:bCs/>
          <w:color w:val="000000"/>
          <w:sz w:val="20"/>
          <w:szCs w:val="20"/>
          <w:rtl/>
        </w:rPr>
        <w:t>سَبِيلِهِ</w:t>
      </w:r>
      <w:r w:rsidRPr="00826F52">
        <w:rPr>
          <w:rFonts w:cs="Traditional Arabic"/>
          <w:b/>
          <w:bCs/>
          <w:color w:val="000000"/>
          <w:sz w:val="20"/>
          <w:szCs w:val="20"/>
          <w:rtl/>
        </w:rPr>
        <w:t xml:space="preserve"> </w:t>
      </w:r>
      <w:r w:rsidR="00C51C67">
        <w:rPr>
          <w:rFonts w:cs="B Nazanin" w:hint="cs"/>
          <w:color w:val="FF0000"/>
          <w:sz w:val="20"/>
          <w:szCs w:val="20"/>
          <w:rtl/>
          <w:lang w:bidi="fa-IR"/>
        </w:rPr>
        <w:t>«پاسخ»</w:t>
      </w:r>
      <w:r w:rsidR="0080090D">
        <w:rPr>
          <w:rFonts w:cs="B Nazanin" w:hint="cs"/>
          <w:color w:val="FF0000"/>
          <w:sz w:val="20"/>
          <w:szCs w:val="20"/>
          <w:rtl/>
          <w:lang w:bidi="fa-IR"/>
        </w:rPr>
        <w:t xml:space="preserve"> </w:t>
      </w:r>
      <w:r w:rsidR="00722FBD">
        <w:rPr>
          <w:rFonts w:cs="B Nazanin" w:hint="cs"/>
          <w:color w:val="FF0000"/>
          <w:sz w:val="20"/>
          <w:szCs w:val="20"/>
          <w:rtl/>
          <w:lang w:bidi="fa-IR"/>
        </w:rPr>
        <w:t xml:space="preserve">- </w:t>
      </w:r>
      <w:r w:rsidR="003D3BE0">
        <w:rPr>
          <w:rFonts w:cs="B Nazanin" w:hint="cs"/>
          <w:color w:val="FF0000"/>
          <w:sz w:val="20"/>
          <w:szCs w:val="20"/>
          <w:rtl/>
          <w:lang w:bidi="fa-IR"/>
        </w:rPr>
        <w:t>«کافران»</w:t>
      </w:r>
      <w:r w:rsidR="00BF0D35">
        <w:rPr>
          <w:rFonts w:cs="B Nazanin" w:hint="cs"/>
          <w:color w:val="FF0000"/>
          <w:sz w:val="20"/>
          <w:szCs w:val="20"/>
          <w:rtl/>
          <w:lang w:bidi="fa-IR"/>
        </w:rPr>
        <w:t xml:space="preserve"> </w:t>
      </w:r>
      <w:r w:rsidR="00BF0D35">
        <w:rPr>
          <w:rFonts w:hint="cs"/>
          <w:color w:val="FF0000"/>
          <w:sz w:val="20"/>
          <w:szCs w:val="20"/>
          <w:rtl/>
          <w:lang w:bidi="fa-IR"/>
        </w:rPr>
        <w:t>–</w:t>
      </w:r>
      <w:r w:rsidR="00BF0D35" w:rsidRPr="00BF0D35">
        <w:rPr>
          <w:rFonts w:cs="B Nazanin" w:hint="cs"/>
          <w:color w:val="FF0000"/>
          <w:sz w:val="20"/>
          <w:szCs w:val="20"/>
          <w:rtl/>
          <w:lang w:bidi="fa-IR"/>
        </w:rPr>
        <w:t xml:space="preserve"> </w:t>
      </w:r>
      <w:r w:rsidR="004D73F4">
        <w:rPr>
          <w:rFonts w:cs="B Nazanin" w:hint="cs"/>
          <w:color w:val="FF0000"/>
          <w:sz w:val="20"/>
          <w:szCs w:val="20"/>
          <w:rtl/>
          <w:lang w:bidi="fa-IR"/>
        </w:rPr>
        <w:t xml:space="preserve"> </w:t>
      </w:r>
      <w:r w:rsidR="0023566F">
        <w:rPr>
          <w:rFonts w:cs="B Nazanin" w:hint="cs"/>
          <w:color w:val="FF0000"/>
          <w:sz w:val="20"/>
          <w:szCs w:val="20"/>
          <w:rtl/>
          <w:lang w:bidi="fa-IR"/>
        </w:rPr>
        <w:t>«مشرکان»</w:t>
      </w:r>
      <w:r w:rsidR="00BF0D35">
        <w:rPr>
          <w:rFonts w:cs="B Nazanin" w:hint="cs"/>
          <w:color w:val="FF0000"/>
          <w:sz w:val="20"/>
          <w:szCs w:val="20"/>
          <w:rtl/>
          <w:lang w:bidi="fa-IR"/>
        </w:rPr>
        <w:t xml:space="preserve"> - </w:t>
      </w:r>
      <w:r w:rsidR="001564A2">
        <w:rPr>
          <w:rFonts w:cs="B Nazanin" w:hint="cs"/>
          <w:color w:val="FF0000"/>
          <w:sz w:val="20"/>
          <w:szCs w:val="20"/>
          <w:rtl/>
          <w:lang w:bidi="fa-IR"/>
        </w:rPr>
        <w:t>«عذاب»</w:t>
      </w:r>
      <w:r w:rsidR="00722FBD">
        <w:rPr>
          <w:rFonts w:cs="B Nazanin" w:hint="cs"/>
          <w:color w:val="FF0000"/>
          <w:sz w:val="20"/>
          <w:szCs w:val="20"/>
          <w:rtl/>
          <w:lang w:bidi="fa-IR"/>
        </w:rPr>
        <w:t xml:space="preserve"> </w:t>
      </w:r>
      <w:r w:rsidRPr="00826F52">
        <w:rPr>
          <w:rFonts w:cs="Traditional Arabic"/>
          <w:b/>
          <w:bCs/>
          <w:color w:val="000000"/>
          <w:sz w:val="20"/>
          <w:szCs w:val="20"/>
          <w:rtl/>
        </w:rPr>
        <w:t xml:space="preserve">قُلْ تَمَتَّعُواْ فَإِنَّ مَصِيرَكُمْ إِلَى النَّارِ ﴿30﴾ </w:t>
      </w:r>
      <w:r w:rsidR="00A06ED7">
        <w:rPr>
          <w:rFonts w:cs="B Nazanin" w:hint="cs"/>
          <w:color w:val="FF0000"/>
          <w:sz w:val="20"/>
          <w:szCs w:val="20"/>
          <w:rtl/>
          <w:lang w:bidi="fa-IR"/>
        </w:rPr>
        <w:t xml:space="preserve">تقریر </w:t>
      </w:r>
      <w:r w:rsidRPr="00826F52">
        <w:rPr>
          <w:rFonts w:cs="Traditional Arabic" w:hint="eastAsia"/>
          <w:b/>
          <w:bCs/>
          <w:color w:val="000000"/>
          <w:sz w:val="20"/>
          <w:szCs w:val="20"/>
          <w:rtl/>
        </w:rPr>
        <w:t>قُل</w:t>
      </w:r>
      <w:r w:rsidRPr="00826F52">
        <w:rPr>
          <w:rFonts w:cs="Traditional Arabic"/>
          <w:b/>
          <w:bCs/>
          <w:color w:val="000000"/>
          <w:sz w:val="20"/>
          <w:szCs w:val="20"/>
          <w:rtl/>
        </w:rPr>
        <w:t xml:space="preserve"> لِّعِبَادِيَ الَّذِينَ آمَنُواْ </w:t>
      </w:r>
      <w:r w:rsidR="00A06ED7">
        <w:rPr>
          <w:rFonts w:cs="B Nazanin" w:hint="cs"/>
          <w:color w:val="FF0000"/>
          <w:sz w:val="20"/>
          <w:szCs w:val="20"/>
          <w:rtl/>
          <w:lang w:bidi="fa-IR"/>
        </w:rPr>
        <w:t>تقریر</w:t>
      </w:r>
      <w:r w:rsidR="0080090D">
        <w:rPr>
          <w:rFonts w:cs="B Nazanin" w:hint="cs"/>
          <w:color w:val="FF0000"/>
          <w:sz w:val="20"/>
          <w:szCs w:val="20"/>
          <w:rtl/>
          <w:lang w:bidi="fa-IR"/>
        </w:rPr>
        <w:t xml:space="preserve"> </w:t>
      </w:r>
      <w:r w:rsidRPr="00826F52">
        <w:rPr>
          <w:rFonts w:cs="Traditional Arabic"/>
          <w:b/>
          <w:bCs/>
          <w:color w:val="000000"/>
          <w:sz w:val="20"/>
          <w:szCs w:val="20"/>
          <w:rtl/>
        </w:rPr>
        <w:t xml:space="preserve">يُقِيمُواْ </w:t>
      </w:r>
      <w:r w:rsidRPr="00826F52">
        <w:rPr>
          <w:rFonts w:cs="Traditional Arabic" w:hint="eastAsia"/>
          <w:b/>
          <w:bCs/>
          <w:color w:val="000000"/>
          <w:sz w:val="20"/>
          <w:szCs w:val="20"/>
          <w:rtl/>
        </w:rPr>
        <w:t>الصَّلاَةَ</w:t>
      </w:r>
      <w:r w:rsidRPr="00826F52">
        <w:rPr>
          <w:rFonts w:cs="Traditional Arabic"/>
          <w:b/>
          <w:bCs/>
          <w:color w:val="000000"/>
          <w:sz w:val="20"/>
          <w:szCs w:val="20"/>
          <w:rtl/>
        </w:rPr>
        <w:t xml:space="preserve"> وَيُنفِقُواْ مِمَّا رَزَقْنَاهُمْ سِرًّا وَعَلانِيَةً </w:t>
      </w:r>
      <w:r w:rsidR="007D4490">
        <w:rPr>
          <w:rFonts w:cs="B Nazanin" w:hint="cs"/>
          <w:color w:val="FF0000"/>
          <w:sz w:val="20"/>
          <w:szCs w:val="20"/>
          <w:rtl/>
          <w:lang w:bidi="fa-IR"/>
        </w:rPr>
        <w:t xml:space="preserve"> لیست </w:t>
      </w:r>
      <w:r w:rsidRPr="00826F52">
        <w:rPr>
          <w:rFonts w:cs="Traditional Arabic"/>
          <w:b/>
          <w:bCs/>
          <w:color w:val="000000"/>
          <w:sz w:val="20"/>
          <w:szCs w:val="20"/>
          <w:rtl/>
        </w:rPr>
        <w:t xml:space="preserve">مِّن قَبْلِ أَن </w:t>
      </w:r>
      <w:r w:rsidRPr="00826F52">
        <w:rPr>
          <w:rFonts w:cs="Traditional Arabic" w:hint="eastAsia"/>
          <w:b/>
          <w:bCs/>
          <w:color w:val="000000"/>
          <w:sz w:val="20"/>
          <w:szCs w:val="20"/>
          <w:rtl/>
        </w:rPr>
        <w:t>يَأْتِيَ</w:t>
      </w:r>
      <w:r w:rsidRPr="00826F52">
        <w:rPr>
          <w:rFonts w:cs="Traditional Arabic"/>
          <w:b/>
          <w:bCs/>
          <w:color w:val="000000"/>
          <w:sz w:val="20"/>
          <w:szCs w:val="20"/>
          <w:rtl/>
        </w:rPr>
        <w:t xml:space="preserve"> يَوْمٌ لاَّ بَيْعٌ فِيهِ وَلاَ خِلاَلٌ ﴿31﴾</w:t>
      </w:r>
      <w:r w:rsidR="001D60C1" w:rsidRPr="001D60C1">
        <w:rPr>
          <w:rFonts w:cs="B Nazanin" w:hint="cs"/>
          <w:color w:val="FF0000"/>
          <w:sz w:val="20"/>
          <w:szCs w:val="20"/>
          <w:rtl/>
          <w:lang w:bidi="fa-IR"/>
        </w:rPr>
        <w:t xml:space="preserve"> </w:t>
      </w:r>
      <w:r w:rsidR="001D60C1" w:rsidRPr="00113B68">
        <w:rPr>
          <w:rFonts w:cs="B Nazanin" w:hint="cs"/>
          <w:color w:val="FF0000"/>
          <w:sz w:val="20"/>
          <w:szCs w:val="20"/>
          <w:rtl/>
          <w:lang w:bidi="fa-IR"/>
        </w:rPr>
        <w:t xml:space="preserve"> </w:t>
      </w:r>
      <w:r w:rsidR="0080090D">
        <w:rPr>
          <w:rFonts w:cs="B Nazanin" w:hint="cs"/>
          <w:color w:val="FF0000"/>
          <w:sz w:val="20"/>
          <w:szCs w:val="20"/>
          <w:rtl/>
          <w:lang w:bidi="fa-IR"/>
        </w:rPr>
        <w:t>«</w:t>
      </w:r>
      <w:r w:rsidR="001D60C1" w:rsidRPr="00113B68">
        <w:rPr>
          <w:rFonts w:cs="B Nazanin" w:hint="cs"/>
          <w:color w:val="FF0000"/>
          <w:sz w:val="20"/>
          <w:szCs w:val="20"/>
          <w:rtl/>
          <w:lang w:bidi="fa-IR"/>
        </w:rPr>
        <w:t>قیامت</w:t>
      </w:r>
      <w:r w:rsidR="0080090D">
        <w:rPr>
          <w:rFonts w:cs="B Nazanin" w:hint="cs"/>
          <w:color w:val="FF0000"/>
          <w:sz w:val="20"/>
          <w:szCs w:val="20"/>
          <w:rtl/>
          <w:lang w:bidi="fa-IR"/>
        </w:rPr>
        <w:t>»</w:t>
      </w:r>
    </w:p>
    <w:p w:rsidR="00B97F45" w:rsidRDefault="00B97F45" w:rsidP="000B464A">
      <w:pPr>
        <w:widowControl w:val="0"/>
        <w:ind w:left="-249"/>
        <w:jc w:val="right"/>
        <w:rPr>
          <w:rFonts w:cs="B Nazanin"/>
          <w:b/>
          <w:bCs/>
          <w:sz w:val="20"/>
          <w:szCs w:val="20"/>
          <w:rtl/>
        </w:rPr>
      </w:pPr>
      <w:r w:rsidRPr="00B97F45">
        <w:rPr>
          <w:rFonts w:cs="B Nazanin"/>
          <w:b/>
          <w:bCs/>
          <w:sz w:val="20"/>
          <w:szCs w:val="20"/>
          <w:rtl/>
        </w:rPr>
        <w:t>آيا نمي بيني کساني را که نعمت خداوند را با نا سپاسي تغيير دادند و مردمشان را به ديار نابودي کشاندند؟</w:t>
      </w:r>
      <w:r w:rsidRPr="00B97F45">
        <w:rPr>
          <w:rFonts w:cs="B Nazanin" w:hint="cs"/>
          <w:b/>
          <w:bCs/>
          <w:sz w:val="20"/>
          <w:szCs w:val="20"/>
          <w:rtl/>
        </w:rPr>
        <w:t xml:space="preserve"> </w:t>
      </w:r>
      <w:r w:rsidRPr="00B97F45">
        <w:rPr>
          <w:rFonts w:cs="B Nazanin" w:hint="cs"/>
          <w:b/>
          <w:bCs/>
          <w:sz w:val="20"/>
          <w:szCs w:val="20"/>
          <w:rtl/>
          <w:lang w:val="en-CA" w:bidi="fa-IR"/>
        </w:rPr>
        <w:t xml:space="preserve">(28) </w:t>
      </w:r>
      <w:r w:rsidRPr="00B97F45">
        <w:rPr>
          <w:rFonts w:cs="B Nazanin" w:hint="cs"/>
          <w:sz w:val="20"/>
          <w:szCs w:val="20"/>
          <w:rtl/>
          <w:lang w:val="en-CA" w:bidi="fa-IR"/>
        </w:rPr>
        <w:t xml:space="preserve">{ </w:t>
      </w:r>
      <w:r w:rsidRPr="00B97F45">
        <w:rPr>
          <w:rFonts w:cs="B Nazanin"/>
          <w:sz w:val="20"/>
          <w:szCs w:val="20"/>
          <w:rtl/>
        </w:rPr>
        <w:t>به جهنمي که درون آن مي افتند و چه جايگاه بدي است</w:t>
      </w:r>
      <w:r w:rsidRPr="00B97F45">
        <w:rPr>
          <w:rFonts w:cs="B Nazanin" w:hint="cs"/>
          <w:sz w:val="20"/>
          <w:szCs w:val="20"/>
          <w:rtl/>
        </w:rPr>
        <w:t xml:space="preserve">} (29) </w:t>
      </w:r>
      <w:r w:rsidRPr="00B97F45">
        <w:rPr>
          <w:rFonts w:cs="B Nazanin" w:hint="cs"/>
          <w:b/>
          <w:bCs/>
          <w:sz w:val="20"/>
          <w:szCs w:val="20"/>
          <w:rtl/>
        </w:rPr>
        <w:t xml:space="preserve"> </w:t>
      </w:r>
      <w:r w:rsidRPr="00B97F45">
        <w:rPr>
          <w:rFonts w:cs="B Nazanin"/>
          <w:b/>
          <w:bCs/>
          <w:sz w:val="20"/>
          <w:szCs w:val="20"/>
          <w:rtl/>
        </w:rPr>
        <w:t>و براي خداوند همتاياني قرار دادند تا مردم را از راهش گمراه کنند</w:t>
      </w:r>
      <w:r w:rsidRPr="00B97F45">
        <w:rPr>
          <w:rFonts w:cs="B Nazanin" w:hint="cs"/>
          <w:b/>
          <w:bCs/>
          <w:sz w:val="20"/>
          <w:szCs w:val="20"/>
          <w:rtl/>
        </w:rPr>
        <w:t xml:space="preserve"> </w:t>
      </w:r>
      <w:r w:rsidRPr="00B97F45">
        <w:rPr>
          <w:rFonts w:cs="B Nazanin"/>
          <w:b/>
          <w:bCs/>
          <w:sz w:val="20"/>
          <w:szCs w:val="20"/>
          <w:rtl/>
        </w:rPr>
        <w:t>.</w:t>
      </w:r>
      <w:r w:rsidR="000B464A">
        <w:rPr>
          <w:rFonts w:cs="B Nazanin" w:hint="cs"/>
          <w:b/>
          <w:bCs/>
          <w:sz w:val="20"/>
          <w:szCs w:val="20"/>
          <w:rtl/>
        </w:rPr>
        <w:t xml:space="preserve"> </w:t>
      </w:r>
      <w:r w:rsidRPr="00B97F45">
        <w:rPr>
          <w:rFonts w:cs="B Nazanin"/>
          <w:b/>
          <w:bCs/>
          <w:sz w:val="20"/>
          <w:szCs w:val="20"/>
          <w:rtl/>
        </w:rPr>
        <w:t>بگو برخوردار شويد که سرانجامتان بسوي آتش است</w:t>
      </w:r>
      <w:r w:rsidRPr="00B97F45">
        <w:rPr>
          <w:rFonts w:cs="B Nazanin" w:hint="cs"/>
          <w:b/>
          <w:bCs/>
          <w:sz w:val="20"/>
          <w:szCs w:val="20"/>
          <w:rtl/>
        </w:rPr>
        <w:t xml:space="preserve"> (30)</w:t>
      </w:r>
      <w:r w:rsidR="000B464A">
        <w:rPr>
          <w:rFonts w:cs="B Nazanin" w:hint="cs"/>
          <w:b/>
          <w:bCs/>
          <w:sz w:val="20"/>
          <w:szCs w:val="20"/>
          <w:rtl/>
        </w:rPr>
        <w:t xml:space="preserve"> </w:t>
      </w:r>
      <w:r w:rsidRPr="00B97F45">
        <w:rPr>
          <w:rFonts w:cs="B Nazanin" w:hint="cs"/>
          <w:b/>
          <w:bCs/>
          <w:sz w:val="20"/>
          <w:szCs w:val="20"/>
          <w:rtl/>
        </w:rPr>
        <w:t xml:space="preserve"> </w:t>
      </w:r>
      <w:r w:rsidRPr="00B97F45">
        <w:rPr>
          <w:rFonts w:cs="B Nazanin"/>
          <w:b/>
          <w:bCs/>
          <w:sz w:val="20"/>
          <w:szCs w:val="20"/>
          <w:rtl/>
        </w:rPr>
        <w:t>به بندگان مومنم بگو</w:t>
      </w:r>
      <w:r w:rsidR="000B464A">
        <w:rPr>
          <w:rFonts w:cs="B Nazanin" w:hint="cs"/>
          <w:b/>
          <w:bCs/>
          <w:sz w:val="20"/>
          <w:szCs w:val="20"/>
          <w:rtl/>
        </w:rPr>
        <w:t xml:space="preserve"> </w:t>
      </w:r>
      <w:r w:rsidRPr="00B97F45">
        <w:rPr>
          <w:rFonts w:cs="B Nazanin"/>
          <w:b/>
          <w:bCs/>
          <w:sz w:val="20"/>
          <w:szCs w:val="20"/>
          <w:rtl/>
        </w:rPr>
        <w:t xml:space="preserve"> که نماز بپا دارند و از آنچه روزيشان کرده ايم پنهان و آشکار انفاق کنند</w:t>
      </w:r>
      <w:r w:rsidRPr="00B97F45">
        <w:rPr>
          <w:rFonts w:cs="B Nazanin" w:hint="cs"/>
          <w:b/>
          <w:bCs/>
          <w:sz w:val="20"/>
          <w:szCs w:val="20"/>
          <w:rtl/>
        </w:rPr>
        <w:t xml:space="preserve"> </w:t>
      </w:r>
      <w:r w:rsidRPr="00B97F45">
        <w:rPr>
          <w:rFonts w:cs="B Nazanin"/>
          <w:b/>
          <w:bCs/>
          <w:sz w:val="20"/>
          <w:szCs w:val="20"/>
          <w:rtl/>
        </w:rPr>
        <w:t>، قبل از آنکه روزي بيايد که در آن نه معامله اي و نه دوستيي</w:t>
      </w:r>
      <w:r w:rsidRPr="00B97F45">
        <w:rPr>
          <w:rFonts w:cs="B Nazanin" w:hint="cs"/>
          <w:b/>
          <w:bCs/>
          <w:sz w:val="20"/>
          <w:szCs w:val="20"/>
          <w:rtl/>
        </w:rPr>
        <w:t xml:space="preserve"> باشد (31)</w:t>
      </w:r>
    </w:p>
    <w:p w:rsidR="00E71F09" w:rsidRDefault="00AD4EED" w:rsidP="000B464A">
      <w:pPr>
        <w:widowControl w:val="0"/>
        <w:ind w:left="-249"/>
        <w:jc w:val="right"/>
        <w:rPr>
          <w:rFonts w:cs="Traditional Arabic"/>
          <w:b/>
          <w:bCs/>
          <w:color w:val="000000"/>
          <w:sz w:val="20"/>
          <w:szCs w:val="20"/>
          <w:rtl/>
        </w:rPr>
      </w:pPr>
      <w:hyperlink r:id="rId331" w:anchor="ابراهیم7" w:history="1">
        <w:r w:rsidR="00E71F09" w:rsidRPr="006F6BA3">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B97F45" w:rsidTr="00B97F45">
        <w:trPr>
          <w:trHeight w:val="350"/>
        </w:trPr>
        <w:tc>
          <w:tcPr>
            <w:tcW w:w="5940" w:type="dxa"/>
          </w:tcPr>
          <w:p w:rsidR="00B97F45" w:rsidRPr="00AD4C75" w:rsidRDefault="00B97F45" w:rsidP="00546135">
            <w:pPr>
              <w:widowControl w:val="0"/>
              <w:bidi/>
              <w:ind w:left="-249"/>
              <w:jc w:val="center"/>
              <w:rPr>
                <w:rFonts w:cs="B Nazanin"/>
                <w:b/>
                <w:bCs/>
                <w:color w:val="000000"/>
                <w:sz w:val="18"/>
                <w:szCs w:val="18"/>
                <w:u w:val="single"/>
                <w:rtl/>
                <w:lang w:bidi="fa-IR"/>
              </w:rPr>
            </w:pPr>
            <w:r w:rsidRPr="00930E5A">
              <w:rPr>
                <w:rFonts w:cs="B Nazanin" w:hint="cs"/>
                <w:b/>
                <w:bCs/>
                <w:color w:val="000000"/>
                <w:sz w:val="18"/>
                <w:szCs w:val="18"/>
                <w:rtl/>
                <w:lang w:bidi="fa-IR"/>
              </w:rPr>
              <w:lastRenderedPageBreak/>
              <w:t>درب:</w:t>
            </w:r>
            <w:r w:rsidRPr="00930E5A">
              <w:rPr>
                <w:rFonts w:cs="B Nazanin" w:hint="cs"/>
                <w:color w:val="000000"/>
                <w:sz w:val="18"/>
                <w:szCs w:val="18"/>
                <w:rtl/>
                <w:lang w:bidi="fa-IR"/>
              </w:rPr>
              <w:t xml:space="preserve"> اي پيامبر! عاقبت مخالفانت جهنم است و تو براي پيروانت چنين احکامي تشريع کن.</w:t>
            </w:r>
            <w:r>
              <w:rPr>
                <w:rFonts w:cs="B Nazanin" w:hint="cs"/>
                <w:b/>
                <w:bCs/>
                <w:color w:val="000000"/>
                <w:sz w:val="18"/>
                <w:szCs w:val="18"/>
                <w:rtl/>
                <w:lang w:bidi="fa-IR"/>
              </w:rPr>
              <w:t xml:space="preserve">     </w:t>
            </w:r>
          </w:p>
        </w:tc>
      </w:tr>
    </w:tbl>
    <w:p w:rsidR="000B464A" w:rsidRDefault="000B464A" w:rsidP="00546135">
      <w:pPr>
        <w:widowControl w:val="0"/>
        <w:bidi/>
        <w:ind w:left="-249"/>
        <w:jc w:val="center"/>
        <w:rPr>
          <w:rFonts w:cs="B Nazanin"/>
          <w:b/>
          <w:bCs/>
          <w:color w:val="000000"/>
          <w:sz w:val="20"/>
          <w:szCs w:val="20"/>
          <w:u w:val="single"/>
          <w:rtl/>
          <w:lang w:bidi="fa-IR"/>
        </w:rPr>
      </w:pPr>
    </w:p>
    <w:p w:rsidR="00685F15" w:rsidRPr="00826F52" w:rsidRDefault="00685F15" w:rsidP="000B464A">
      <w:pPr>
        <w:widowControl w:val="0"/>
        <w:bidi/>
        <w:ind w:left="-249"/>
        <w:jc w:val="center"/>
        <w:rPr>
          <w:rFonts w:cs="B Nazanin"/>
          <w:b/>
          <w:bCs/>
          <w:color w:val="000000"/>
          <w:sz w:val="20"/>
          <w:szCs w:val="20"/>
          <w:u w:val="single"/>
          <w:rtl/>
          <w:lang w:bidi="fa-IR"/>
        </w:rPr>
      </w:pPr>
      <w:r w:rsidRPr="00826F52">
        <w:rPr>
          <w:rFonts w:cs="B Nazanin" w:hint="cs"/>
          <w:b/>
          <w:bCs/>
          <w:color w:val="000000"/>
          <w:sz w:val="20"/>
          <w:szCs w:val="20"/>
          <w:u w:val="single"/>
          <w:rtl/>
          <w:lang w:bidi="fa-IR"/>
        </w:rPr>
        <w:t>ابراهیم</w:t>
      </w:r>
      <w:r w:rsidR="003843EC">
        <w:rPr>
          <w:rFonts w:cs="B Nazanin" w:hint="cs"/>
          <w:b/>
          <w:bCs/>
          <w:color w:val="000000"/>
          <w:sz w:val="20"/>
          <w:szCs w:val="20"/>
          <w:u w:val="single"/>
          <w:rtl/>
          <w:lang w:bidi="fa-IR"/>
        </w:rPr>
        <w:t xml:space="preserve">8     </w:t>
      </w:r>
      <w:r w:rsidRPr="00826F52">
        <w:rPr>
          <w:rFonts w:cs="B Nazanin" w:hint="cs"/>
          <w:b/>
          <w:bCs/>
          <w:color w:val="000000"/>
          <w:sz w:val="20"/>
          <w:szCs w:val="20"/>
          <w:u w:val="single"/>
          <w:rtl/>
          <w:lang w:bidi="fa-IR"/>
        </w:rPr>
        <w:t xml:space="preserve"> آیات 32 تا 34</w:t>
      </w:r>
    </w:p>
    <w:p w:rsidR="00DA6330" w:rsidRDefault="00DA6330" w:rsidP="000B464A">
      <w:pPr>
        <w:widowControl w:val="0"/>
        <w:bidi/>
        <w:ind w:left="-249"/>
        <w:jc w:val="both"/>
        <w:rPr>
          <w:rFonts w:cs="Traditional Arabic"/>
          <w:b/>
          <w:bCs/>
          <w:color w:val="000000"/>
          <w:sz w:val="20"/>
          <w:szCs w:val="20"/>
          <w:rtl/>
        </w:rPr>
      </w:pPr>
      <w:r w:rsidRPr="00826F52">
        <w:rPr>
          <w:rFonts w:cs="Traditional Arabic" w:hint="eastAsia"/>
          <w:b/>
          <w:bCs/>
          <w:color w:val="000000"/>
          <w:sz w:val="20"/>
          <w:szCs w:val="20"/>
          <w:rtl/>
        </w:rPr>
        <w:t>اللّهُ</w:t>
      </w:r>
      <w:r w:rsidRPr="00826F52">
        <w:rPr>
          <w:rFonts w:cs="Traditional Arabic"/>
          <w:b/>
          <w:bCs/>
          <w:color w:val="000000"/>
          <w:sz w:val="20"/>
          <w:szCs w:val="20"/>
          <w:rtl/>
        </w:rPr>
        <w:t xml:space="preserve"> الَّذِي خَلَقَ السَّمَاوَاتِ وَالأَرْضَ وَأَنزَلَ </w:t>
      </w:r>
      <w:r w:rsidRPr="00826F52">
        <w:rPr>
          <w:rFonts w:cs="Traditional Arabic" w:hint="eastAsia"/>
          <w:b/>
          <w:bCs/>
          <w:color w:val="000000"/>
          <w:sz w:val="20"/>
          <w:szCs w:val="20"/>
          <w:rtl/>
        </w:rPr>
        <w:t>مِنَ</w:t>
      </w:r>
      <w:r w:rsidRPr="00826F52">
        <w:rPr>
          <w:rFonts w:cs="Traditional Arabic"/>
          <w:b/>
          <w:bCs/>
          <w:color w:val="000000"/>
          <w:sz w:val="20"/>
          <w:szCs w:val="20"/>
          <w:rtl/>
        </w:rPr>
        <w:t xml:space="preserve"> السَّمَاء مَاء فَأَخْرَجَ بِهِ مِنَ الثَّمَرَاتِ رِزْقًا لَّكُمْ وَسَخَّرَ </w:t>
      </w:r>
      <w:r w:rsidRPr="00826F52">
        <w:rPr>
          <w:rFonts w:cs="Traditional Arabic" w:hint="eastAsia"/>
          <w:b/>
          <w:bCs/>
          <w:color w:val="000000"/>
          <w:sz w:val="20"/>
          <w:szCs w:val="20"/>
          <w:rtl/>
        </w:rPr>
        <w:t>لَكُمُ</w:t>
      </w:r>
      <w:r w:rsidRPr="00826F52">
        <w:rPr>
          <w:rFonts w:cs="Traditional Arabic"/>
          <w:b/>
          <w:bCs/>
          <w:color w:val="000000"/>
          <w:sz w:val="20"/>
          <w:szCs w:val="20"/>
          <w:rtl/>
        </w:rPr>
        <w:t xml:space="preserve"> الْفُلْكَ لِتَجْرِيَ فِي الْبَحْرِ بِأَمْرِهِ وَسَخَّرَ لَكُمُ </w:t>
      </w:r>
      <w:r w:rsidRPr="00826F52">
        <w:rPr>
          <w:rFonts w:cs="Traditional Arabic" w:hint="eastAsia"/>
          <w:b/>
          <w:bCs/>
          <w:color w:val="000000"/>
          <w:sz w:val="20"/>
          <w:szCs w:val="20"/>
          <w:rtl/>
        </w:rPr>
        <w:t>الأَنْهَارَ</w:t>
      </w:r>
      <w:r w:rsidRPr="00826F52">
        <w:rPr>
          <w:rFonts w:cs="Traditional Arabic"/>
          <w:b/>
          <w:bCs/>
          <w:color w:val="000000"/>
          <w:sz w:val="20"/>
          <w:szCs w:val="20"/>
          <w:rtl/>
        </w:rPr>
        <w:t xml:space="preserve"> ﴿32﴾ </w:t>
      </w:r>
      <w:r w:rsidRPr="00826F52">
        <w:rPr>
          <w:rFonts w:cs="Traditional Arabic" w:hint="eastAsia"/>
          <w:b/>
          <w:bCs/>
          <w:color w:val="000000"/>
          <w:sz w:val="20"/>
          <w:szCs w:val="20"/>
          <w:rtl/>
        </w:rPr>
        <w:t>وَسَخَّر</w:t>
      </w:r>
      <w:r w:rsidRPr="00826F52">
        <w:rPr>
          <w:rFonts w:cs="Traditional Arabic"/>
          <w:b/>
          <w:bCs/>
          <w:color w:val="000000"/>
          <w:sz w:val="20"/>
          <w:szCs w:val="20"/>
          <w:rtl/>
        </w:rPr>
        <w:t xml:space="preserve"> لَكُمُ الشَّمْسَ </w:t>
      </w:r>
      <w:r w:rsidRPr="00826F52">
        <w:rPr>
          <w:rFonts w:cs="Traditional Arabic" w:hint="eastAsia"/>
          <w:b/>
          <w:bCs/>
          <w:color w:val="000000"/>
          <w:sz w:val="20"/>
          <w:szCs w:val="20"/>
          <w:rtl/>
        </w:rPr>
        <w:t>وَالْقَمَرَ</w:t>
      </w:r>
      <w:r w:rsidRPr="00826F52">
        <w:rPr>
          <w:rFonts w:cs="Traditional Arabic"/>
          <w:b/>
          <w:bCs/>
          <w:color w:val="000000"/>
          <w:sz w:val="20"/>
          <w:szCs w:val="20"/>
          <w:rtl/>
        </w:rPr>
        <w:t xml:space="preserve"> دَآئِبَينَ وَسَخَّرَ لَكُمُ اللَّيْلَ وَالنَّهَارَ ﴿33﴾ </w:t>
      </w:r>
      <w:r w:rsidRPr="00826F52">
        <w:rPr>
          <w:rFonts w:cs="Traditional Arabic" w:hint="eastAsia"/>
          <w:b/>
          <w:bCs/>
          <w:color w:val="000000"/>
          <w:sz w:val="20"/>
          <w:szCs w:val="20"/>
          <w:rtl/>
        </w:rPr>
        <w:t>وَآتَاكُم</w:t>
      </w:r>
      <w:r w:rsidRPr="00826F52">
        <w:rPr>
          <w:rFonts w:cs="Traditional Arabic"/>
          <w:b/>
          <w:bCs/>
          <w:color w:val="000000"/>
          <w:sz w:val="20"/>
          <w:szCs w:val="20"/>
          <w:rtl/>
        </w:rPr>
        <w:t xml:space="preserve"> مِّن كُلِّ مَا سَأَلْتُمُوهُ </w:t>
      </w:r>
      <w:r w:rsidR="00DE1FAD">
        <w:rPr>
          <w:rFonts w:cs="B Nazanin" w:hint="cs"/>
          <w:color w:val="FF0000"/>
          <w:sz w:val="20"/>
          <w:szCs w:val="20"/>
          <w:rtl/>
          <w:lang w:bidi="fa-IR"/>
        </w:rPr>
        <w:t>«آیات»</w:t>
      </w:r>
      <w:r w:rsidR="001D60C1">
        <w:rPr>
          <w:rFonts w:cs="B Nazanin" w:hint="cs"/>
          <w:color w:val="FF0000"/>
          <w:sz w:val="20"/>
          <w:szCs w:val="20"/>
          <w:rtl/>
          <w:lang w:bidi="fa-IR"/>
        </w:rPr>
        <w:t xml:space="preserve"> - </w:t>
      </w:r>
      <w:r w:rsidR="001573A0">
        <w:rPr>
          <w:rFonts w:cs="B Nazanin" w:hint="cs"/>
          <w:color w:val="FF0000"/>
          <w:sz w:val="20"/>
          <w:szCs w:val="20"/>
          <w:rtl/>
          <w:lang w:bidi="fa-IR"/>
        </w:rPr>
        <w:t>نعمتها</w:t>
      </w:r>
      <w:r w:rsidR="00E46486">
        <w:rPr>
          <w:rFonts w:cs="B Nazanin" w:hint="cs"/>
          <w:color w:val="FF0000"/>
          <w:sz w:val="20"/>
          <w:szCs w:val="20"/>
          <w:rtl/>
          <w:lang w:bidi="fa-IR"/>
        </w:rPr>
        <w:t xml:space="preserve"> </w:t>
      </w:r>
      <w:r w:rsidRPr="00826F52">
        <w:rPr>
          <w:rFonts w:cs="Traditional Arabic"/>
          <w:b/>
          <w:bCs/>
          <w:color w:val="000000"/>
          <w:sz w:val="20"/>
          <w:szCs w:val="20"/>
          <w:rtl/>
        </w:rPr>
        <w:t xml:space="preserve">وَإِن تَعُدُّواْ </w:t>
      </w:r>
      <w:r w:rsidRPr="00826F52">
        <w:rPr>
          <w:rFonts w:cs="Traditional Arabic" w:hint="eastAsia"/>
          <w:b/>
          <w:bCs/>
          <w:color w:val="000000"/>
          <w:sz w:val="20"/>
          <w:szCs w:val="20"/>
          <w:rtl/>
        </w:rPr>
        <w:t>نِعْمَتَ</w:t>
      </w:r>
      <w:r w:rsidRPr="00826F52">
        <w:rPr>
          <w:rFonts w:cs="Traditional Arabic"/>
          <w:b/>
          <w:bCs/>
          <w:color w:val="000000"/>
          <w:sz w:val="20"/>
          <w:szCs w:val="20"/>
          <w:rtl/>
        </w:rPr>
        <w:t xml:space="preserve"> اللّهِ لاَ تُحْصُوهَا </w:t>
      </w:r>
      <w:r w:rsidR="000E4123">
        <w:rPr>
          <w:rFonts w:cs="B Nazanin" w:hint="cs"/>
          <w:color w:val="FF0000"/>
          <w:sz w:val="20"/>
          <w:szCs w:val="20"/>
          <w:rtl/>
          <w:lang w:bidi="fa-IR"/>
        </w:rPr>
        <w:t>«سیستم»</w:t>
      </w:r>
      <w:r w:rsidR="0080090D">
        <w:rPr>
          <w:rFonts w:cs="B Nazanin" w:hint="cs"/>
          <w:color w:val="FF0000"/>
          <w:sz w:val="20"/>
          <w:szCs w:val="20"/>
          <w:rtl/>
          <w:lang w:bidi="fa-IR"/>
        </w:rPr>
        <w:t xml:space="preserve"> </w:t>
      </w:r>
      <w:r w:rsidRPr="00826F52">
        <w:rPr>
          <w:rFonts w:cs="Traditional Arabic"/>
          <w:b/>
          <w:bCs/>
          <w:color w:val="000000"/>
          <w:sz w:val="20"/>
          <w:szCs w:val="20"/>
          <w:rtl/>
        </w:rPr>
        <w:t>إِنَّ الإِنسَانَ لَظَلُومٌ كَفَّارٌ ﴿34﴾</w:t>
      </w:r>
      <w:r w:rsidR="00D148B1" w:rsidRPr="00D148B1">
        <w:rPr>
          <w:rFonts w:cs="B Nazanin" w:hint="cs"/>
          <w:color w:val="FF0000"/>
          <w:sz w:val="20"/>
          <w:szCs w:val="20"/>
          <w:rtl/>
          <w:lang w:bidi="fa-IR"/>
        </w:rPr>
        <w:t xml:space="preserve"> </w:t>
      </w:r>
      <w:r w:rsidR="00B021D9">
        <w:rPr>
          <w:rFonts w:cs="B Nazanin" w:hint="cs"/>
          <w:color w:val="FF0000"/>
          <w:sz w:val="20"/>
          <w:szCs w:val="20"/>
          <w:rtl/>
          <w:lang w:bidi="fa-IR"/>
        </w:rPr>
        <w:t xml:space="preserve"> </w:t>
      </w:r>
      <w:r w:rsidR="00833387">
        <w:rPr>
          <w:rFonts w:cs="B Nazanin" w:hint="cs"/>
          <w:color w:val="FF0000"/>
          <w:sz w:val="20"/>
          <w:szCs w:val="20"/>
          <w:rtl/>
          <w:lang w:bidi="fa-IR"/>
        </w:rPr>
        <w:t>«انسانها»</w:t>
      </w:r>
    </w:p>
    <w:p w:rsidR="00344467" w:rsidRDefault="00043D59" w:rsidP="000B464A">
      <w:pPr>
        <w:widowControl w:val="0"/>
        <w:bidi/>
        <w:ind w:left="-249"/>
        <w:jc w:val="both"/>
        <w:rPr>
          <w:rFonts w:cs="B Nazanin"/>
          <w:b/>
          <w:bCs/>
          <w:color w:val="000000"/>
          <w:sz w:val="20"/>
          <w:szCs w:val="20"/>
          <w:rtl/>
        </w:rPr>
      </w:pPr>
      <w:r w:rsidRPr="00043D59">
        <w:rPr>
          <w:rFonts w:cs="B Nazanin"/>
          <w:b/>
          <w:bCs/>
          <w:color w:val="000000"/>
          <w:sz w:val="20"/>
          <w:szCs w:val="20"/>
          <w:rtl/>
        </w:rPr>
        <w:t>خداوندي که آسمانها و زمين را افريد و از آسمان آبي فرستاد و بوسيله آن روزيي از ميوه جات برايتان روياند و کشتي را رامتان کرد که به امر او در دريا حرکت کند و نهرها را نيز به تسخير شما درآورد</w:t>
      </w:r>
      <w:r w:rsidRPr="00043D59">
        <w:rPr>
          <w:rFonts w:cs="B Nazanin" w:hint="cs"/>
          <w:b/>
          <w:bCs/>
          <w:color w:val="000000"/>
          <w:sz w:val="20"/>
          <w:szCs w:val="20"/>
          <w:rtl/>
        </w:rPr>
        <w:t xml:space="preserve"> (32) </w:t>
      </w:r>
      <w:r w:rsidRPr="00043D59">
        <w:rPr>
          <w:rFonts w:cs="B Nazanin"/>
          <w:b/>
          <w:bCs/>
          <w:color w:val="000000"/>
          <w:sz w:val="20"/>
          <w:szCs w:val="20"/>
          <w:rtl/>
        </w:rPr>
        <w:t>و آفتاب و ماه را نيز که پيوسته در حرکتند ونيز و شب و روز را نيز رام شما نمود</w:t>
      </w:r>
      <w:r w:rsidRPr="00043D59">
        <w:rPr>
          <w:rFonts w:cs="B Nazanin" w:hint="cs"/>
          <w:b/>
          <w:bCs/>
          <w:color w:val="000000"/>
          <w:sz w:val="20"/>
          <w:szCs w:val="20"/>
          <w:rtl/>
        </w:rPr>
        <w:t xml:space="preserve"> (33) </w:t>
      </w:r>
      <w:r w:rsidRPr="00043D59">
        <w:rPr>
          <w:rFonts w:cs="B Nazanin"/>
          <w:b/>
          <w:bCs/>
          <w:color w:val="000000"/>
          <w:sz w:val="20"/>
          <w:szCs w:val="20"/>
          <w:rtl/>
        </w:rPr>
        <w:t>و از هر چيزي که از او خواستيد به شما عطا کرد و اگر نعمتهاي خدا را بشماريد نخواهيد توانست</w:t>
      </w:r>
      <w:r w:rsidRPr="00043D59">
        <w:rPr>
          <w:rFonts w:cs="B Nazanin" w:hint="cs"/>
          <w:b/>
          <w:bCs/>
          <w:color w:val="000000"/>
          <w:sz w:val="20"/>
          <w:szCs w:val="20"/>
          <w:rtl/>
        </w:rPr>
        <w:t xml:space="preserve"> </w:t>
      </w:r>
      <w:r w:rsidRPr="00043D59">
        <w:rPr>
          <w:rFonts w:cs="B Nazanin"/>
          <w:b/>
          <w:bCs/>
          <w:color w:val="000000"/>
          <w:sz w:val="20"/>
          <w:szCs w:val="20"/>
          <w:rtl/>
        </w:rPr>
        <w:t xml:space="preserve">. </w:t>
      </w:r>
    </w:p>
    <w:p w:rsidR="00043D59" w:rsidRDefault="00043D59" w:rsidP="00546135">
      <w:pPr>
        <w:widowControl w:val="0"/>
        <w:bidi/>
        <w:ind w:left="-249"/>
        <w:jc w:val="both"/>
        <w:rPr>
          <w:rFonts w:cs="Traditional Arabic"/>
          <w:b/>
          <w:bCs/>
          <w:color w:val="000000"/>
          <w:sz w:val="20"/>
          <w:szCs w:val="20"/>
          <w:rtl/>
        </w:rPr>
      </w:pPr>
      <w:r w:rsidRPr="00043D59">
        <w:rPr>
          <w:rFonts w:cs="B Nazanin"/>
          <w:b/>
          <w:bCs/>
          <w:color w:val="000000"/>
          <w:sz w:val="20"/>
          <w:szCs w:val="20"/>
          <w:rtl/>
        </w:rPr>
        <w:t>البته انسان ظلم پيشه بسيار ناسپاس است</w:t>
      </w:r>
      <w:r w:rsidRPr="00043D59">
        <w:rPr>
          <w:rFonts w:cs="B Nazanin" w:hint="cs"/>
          <w:b/>
          <w:bCs/>
          <w:color w:val="000000"/>
          <w:sz w:val="20"/>
          <w:szCs w:val="20"/>
          <w:rtl/>
        </w:rPr>
        <w:t xml:space="preserve"> (34)</w:t>
      </w:r>
      <w:r w:rsidR="00E71F09">
        <w:rPr>
          <w:rFonts w:cs="B Nazanin" w:hint="cs"/>
          <w:b/>
          <w:bCs/>
          <w:color w:val="000000"/>
          <w:sz w:val="20"/>
          <w:szCs w:val="20"/>
          <w:rtl/>
        </w:rPr>
        <w:t xml:space="preserve">      </w:t>
      </w:r>
      <w:hyperlink r:id="rId332" w:anchor="ابراهیم8" w:history="1">
        <w:r w:rsidR="00E71F09" w:rsidRPr="006F6BA3">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B97F45" w:rsidTr="00B97F45">
        <w:trPr>
          <w:trHeight w:val="350"/>
        </w:trPr>
        <w:tc>
          <w:tcPr>
            <w:tcW w:w="5940" w:type="dxa"/>
          </w:tcPr>
          <w:p w:rsidR="00B97F45" w:rsidRPr="00AD4C75" w:rsidRDefault="00043D59" w:rsidP="00546135">
            <w:pPr>
              <w:widowControl w:val="0"/>
              <w:bidi/>
              <w:ind w:left="-249"/>
              <w:jc w:val="center"/>
              <w:rPr>
                <w:rFonts w:cs="B Nazanin"/>
                <w:b/>
                <w:bCs/>
                <w:color w:val="000000"/>
                <w:sz w:val="18"/>
                <w:szCs w:val="18"/>
                <w:u w:val="single"/>
                <w:rtl/>
                <w:lang w:bidi="fa-IR"/>
              </w:rPr>
            </w:pPr>
            <w:r w:rsidRPr="00825922">
              <w:rPr>
                <w:rFonts w:cs="B Nazanin" w:hint="cs"/>
                <w:b/>
                <w:bCs/>
                <w:color w:val="000000"/>
                <w:sz w:val="20"/>
                <w:szCs w:val="20"/>
                <w:rtl/>
                <w:lang w:bidi="fa-IR"/>
              </w:rPr>
              <w:t>درب:</w:t>
            </w:r>
            <w:r w:rsidRPr="0065105E">
              <w:rPr>
                <w:rFonts w:cs="B Nazanin" w:hint="cs"/>
                <w:color w:val="000000"/>
                <w:sz w:val="20"/>
                <w:szCs w:val="20"/>
                <w:rtl/>
                <w:lang w:bidi="fa-IR"/>
              </w:rPr>
              <w:t xml:space="preserve"> </w:t>
            </w:r>
            <w:r w:rsidRPr="002400B0">
              <w:rPr>
                <w:rFonts w:cs="B Nazanin" w:hint="cs"/>
                <w:color w:val="000000"/>
                <w:sz w:val="20"/>
                <w:szCs w:val="20"/>
                <w:rtl/>
                <w:lang w:bidi="fa-IR"/>
              </w:rPr>
              <w:t>اي مردم خدايتان چنين است ، به او و پيامبرش</w:t>
            </w:r>
            <w:r w:rsidRPr="002400B0">
              <w:rPr>
                <w:rFonts w:cs="B Nazanin"/>
                <w:color w:val="000000"/>
                <w:sz w:val="20"/>
                <w:szCs w:val="20"/>
                <w:lang w:bidi="fa-IR"/>
              </w:rPr>
              <w:t xml:space="preserve">  </w:t>
            </w:r>
            <w:r w:rsidRPr="002400B0">
              <w:rPr>
                <w:rFonts w:cs="B Nazanin" w:hint="cs"/>
                <w:color w:val="000000"/>
                <w:sz w:val="20"/>
                <w:szCs w:val="20"/>
                <w:rtl/>
                <w:lang w:bidi="fa-IR"/>
              </w:rPr>
              <w:t>بگروید .</w:t>
            </w:r>
          </w:p>
        </w:tc>
      </w:tr>
    </w:tbl>
    <w:p w:rsidR="00B97F45" w:rsidRPr="00826F52" w:rsidRDefault="00B97F45" w:rsidP="00546135">
      <w:pPr>
        <w:widowControl w:val="0"/>
        <w:bidi/>
        <w:ind w:left="-249"/>
        <w:jc w:val="both"/>
        <w:rPr>
          <w:rFonts w:cs="B Nazanin"/>
          <w:b/>
          <w:bCs/>
          <w:color w:val="000000"/>
          <w:sz w:val="20"/>
          <w:szCs w:val="20"/>
          <w:u w:val="single"/>
          <w:rtl/>
          <w:lang w:bidi="fa-IR"/>
        </w:rPr>
      </w:pPr>
    </w:p>
    <w:p w:rsidR="00685F15" w:rsidRPr="00826F52" w:rsidRDefault="00685F15" w:rsidP="00546135">
      <w:pPr>
        <w:widowControl w:val="0"/>
        <w:bidi/>
        <w:ind w:left="-249"/>
        <w:jc w:val="center"/>
        <w:rPr>
          <w:rFonts w:cs="B Nazanin"/>
          <w:b/>
          <w:bCs/>
          <w:color w:val="000000"/>
          <w:sz w:val="20"/>
          <w:szCs w:val="20"/>
          <w:u w:val="single"/>
          <w:rtl/>
          <w:lang w:bidi="fa-IR"/>
        </w:rPr>
      </w:pPr>
      <w:r w:rsidRPr="00826F52">
        <w:rPr>
          <w:rFonts w:cs="B Nazanin" w:hint="cs"/>
          <w:b/>
          <w:bCs/>
          <w:color w:val="000000"/>
          <w:sz w:val="20"/>
          <w:szCs w:val="20"/>
          <w:u w:val="single"/>
          <w:rtl/>
          <w:lang w:bidi="fa-IR"/>
        </w:rPr>
        <w:t>ابراهیم</w:t>
      </w:r>
      <w:r w:rsidR="0005244B">
        <w:rPr>
          <w:rFonts w:cs="B Nazanin" w:hint="cs"/>
          <w:b/>
          <w:bCs/>
          <w:color w:val="000000"/>
          <w:sz w:val="20"/>
          <w:szCs w:val="20"/>
          <w:u w:val="single"/>
          <w:rtl/>
          <w:lang w:bidi="fa-IR"/>
        </w:rPr>
        <w:t xml:space="preserve">9     </w:t>
      </w:r>
      <w:r w:rsidRPr="00826F52">
        <w:rPr>
          <w:rFonts w:cs="B Nazanin" w:hint="cs"/>
          <w:b/>
          <w:bCs/>
          <w:color w:val="000000"/>
          <w:sz w:val="20"/>
          <w:szCs w:val="20"/>
          <w:u w:val="single"/>
          <w:rtl/>
          <w:lang w:bidi="fa-IR"/>
        </w:rPr>
        <w:t xml:space="preserve"> آیات 3</w:t>
      </w:r>
      <w:r w:rsidR="00196D02">
        <w:rPr>
          <w:rFonts w:cs="B Nazanin" w:hint="cs"/>
          <w:b/>
          <w:bCs/>
          <w:color w:val="000000"/>
          <w:sz w:val="20"/>
          <w:szCs w:val="20"/>
          <w:u w:val="single"/>
          <w:rtl/>
          <w:lang w:bidi="fa-IR"/>
        </w:rPr>
        <w:t>5</w:t>
      </w:r>
      <w:r w:rsidRPr="00826F52">
        <w:rPr>
          <w:rFonts w:cs="B Nazanin" w:hint="cs"/>
          <w:b/>
          <w:bCs/>
          <w:color w:val="000000"/>
          <w:sz w:val="20"/>
          <w:szCs w:val="20"/>
          <w:u w:val="single"/>
          <w:rtl/>
          <w:lang w:bidi="fa-IR"/>
        </w:rPr>
        <w:t xml:space="preserve"> تا 41</w:t>
      </w:r>
    </w:p>
    <w:p w:rsidR="00DA6330" w:rsidRDefault="00DA6330" w:rsidP="00546135">
      <w:pPr>
        <w:widowControl w:val="0"/>
        <w:bidi/>
        <w:ind w:left="-249"/>
        <w:jc w:val="both"/>
        <w:rPr>
          <w:rFonts w:cs="Traditional Arabic"/>
          <w:b/>
          <w:bCs/>
          <w:color w:val="000000"/>
          <w:sz w:val="20"/>
          <w:szCs w:val="20"/>
          <w:rtl/>
        </w:rPr>
      </w:pPr>
      <w:r w:rsidRPr="00826F52">
        <w:rPr>
          <w:rFonts w:cs="Traditional Arabic" w:hint="eastAsia"/>
          <w:b/>
          <w:bCs/>
          <w:color w:val="000000"/>
          <w:sz w:val="20"/>
          <w:szCs w:val="20"/>
          <w:rtl/>
        </w:rPr>
        <w:t>وَإِذْ</w:t>
      </w:r>
      <w:r w:rsidRPr="00826F52">
        <w:rPr>
          <w:rFonts w:cs="Traditional Arabic"/>
          <w:b/>
          <w:bCs/>
          <w:color w:val="000000"/>
          <w:sz w:val="20"/>
          <w:szCs w:val="20"/>
          <w:rtl/>
        </w:rPr>
        <w:t xml:space="preserve"> قَالَ إِبْرَاهِيمُ رَبِّ اجْعَلْ هَذَا </w:t>
      </w:r>
      <w:r w:rsidRPr="00826F52">
        <w:rPr>
          <w:rFonts w:cs="Traditional Arabic" w:hint="eastAsia"/>
          <w:b/>
          <w:bCs/>
          <w:color w:val="000000"/>
          <w:sz w:val="20"/>
          <w:szCs w:val="20"/>
          <w:rtl/>
        </w:rPr>
        <w:t>الْبَلَدَ</w:t>
      </w:r>
      <w:r w:rsidRPr="00826F52">
        <w:rPr>
          <w:rFonts w:cs="Traditional Arabic"/>
          <w:b/>
          <w:bCs/>
          <w:color w:val="000000"/>
          <w:sz w:val="20"/>
          <w:szCs w:val="20"/>
          <w:rtl/>
        </w:rPr>
        <w:t xml:space="preserve"> آمِنًا وَاجْنُبْنِي وَبَنِيَّ أَن نَّعْبُدَ الأَصْنَامَ ﴿35﴾ </w:t>
      </w:r>
      <w:r w:rsidRPr="00826F52">
        <w:rPr>
          <w:rFonts w:cs="Traditional Arabic" w:hint="eastAsia"/>
          <w:b/>
          <w:bCs/>
          <w:color w:val="000000"/>
          <w:sz w:val="20"/>
          <w:szCs w:val="20"/>
          <w:rtl/>
        </w:rPr>
        <w:t>رَبِّ</w:t>
      </w:r>
      <w:r w:rsidRPr="00826F52">
        <w:rPr>
          <w:rFonts w:cs="Traditional Arabic"/>
          <w:b/>
          <w:bCs/>
          <w:color w:val="000000"/>
          <w:sz w:val="20"/>
          <w:szCs w:val="20"/>
          <w:rtl/>
        </w:rPr>
        <w:t xml:space="preserve"> إِنَّهُنَّ أَضْلَلْنَ كَثِيرًا مِّنَ </w:t>
      </w:r>
      <w:r w:rsidRPr="00826F52">
        <w:rPr>
          <w:rFonts w:cs="Traditional Arabic" w:hint="eastAsia"/>
          <w:b/>
          <w:bCs/>
          <w:color w:val="000000"/>
          <w:sz w:val="20"/>
          <w:szCs w:val="20"/>
          <w:rtl/>
        </w:rPr>
        <w:t>النَّاسِ</w:t>
      </w:r>
      <w:r w:rsidRPr="00826F52">
        <w:rPr>
          <w:rFonts w:cs="Traditional Arabic"/>
          <w:b/>
          <w:bCs/>
          <w:color w:val="000000"/>
          <w:sz w:val="20"/>
          <w:szCs w:val="20"/>
          <w:rtl/>
        </w:rPr>
        <w:t xml:space="preserve"> فَمَن تَبِعَنِي فَإِنَّهُ مِنِّي وَمَنْ عَصَانِي فَإِنَّكَ غَفُورٌ </w:t>
      </w:r>
      <w:r w:rsidRPr="00826F52">
        <w:rPr>
          <w:rFonts w:cs="Traditional Arabic" w:hint="eastAsia"/>
          <w:b/>
          <w:bCs/>
          <w:color w:val="000000"/>
          <w:sz w:val="20"/>
          <w:szCs w:val="20"/>
          <w:rtl/>
        </w:rPr>
        <w:t>رَّحِيمٌ</w:t>
      </w:r>
      <w:r w:rsidRPr="00826F52">
        <w:rPr>
          <w:rFonts w:cs="Traditional Arabic"/>
          <w:b/>
          <w:bCs/>
          <w:color w:val="000000"/>
          <w:sz w:val="20"/>
          <w:szCs w:val="20"/>
          <w:rtl/>
        </w:rPr>
        <w:t xml:space="preserve"> ﴿36﴾ </w:t>
      </w:r>
      <w:r w:rsidRPr="00826F52">
        <w:rPr>
          <w:rFonts w:cs="Traditional Arabic" w:hint="eastAsia"/>
          <w:b/>
          <w:bCs/>
          <w:color w:val="000000"/>
          <w:sz w:val="20"/>
          <w:szCs w:val="20"/>
          <w:rtl/>
        </w:rPr>
        <w:t>رَّبَّنَا</w:t>
      </w:r>
      <w:r w:rsidRPr="00826F52">
        <w:rPr>
          <w:rFonts w:cs="Traditional Arabic"/>
          <w:b/>
          <w:bCs/>
          <w:color w:val="000000"/>
          <w:sz w:val="20"/>
          <w:szCs w:val="20"/>
          <w:rtl/>
        </w:rPr>
        <w:t xml:space="preserve"> إِنِّي أَسْكَنتُ مِن </w:t>
      </w:r>
      <w:r w:rsidRPr="00826F52">
        <w:rPr>
          <w:rFonts w:cs="Traditional Arabic" w:hint="eastAsia"/>
          <w:b/>
          <w:bCs/>
          <w:color w:val="000000"/>
          <w:sz w:val="20"/>
          <w:szCs w:val="20"/>
          <w:rtl/>
        </w:rPr>
        <w:t>ذُرِّيَّتِي</w:t>
      </w:r>
      <w:r w:rsidRPr="00826F52">
        <w:rPr>
          <w:rFonts w:cs="Traditional Arabic"/>
          <w:b/>
          <w:bCs/>
          <w:color w:val="000000"/>
          <w:sz w:val="20"/>
          <w:szCs w:val="20"/>
          <w:rtl/>
        </w:rPr>
        <w:t xml:space="preserve"> بِوَادٍ غَيْرِ ذِي زَرْعٍ عِندَ بَيْتِكَ الْمُحَرَّمِ رَبَّنَا </w:t>
      </w:r>
      <w:r w:rsidRPr="00826F52">
        <w:rPr>
          <w:rFonts w:cs="Traditional Arabic" w:hint="eastAsia"/>
          <w:b/>
          <w:bCs/>
          <w:color w:val="000000"/>
          <w:sz w:val="20"/>
          <w:szCs w:val="20"/>
          <w:rtl/>
        </w:rPr>
        <w:t>لِيُقِيمُواْ</w:t>
      </w:r>
      <w:r w:rsidRPr="00826F52">
        <w:rPr>
          <w:rFonts w:cs="Traditional Arabic"/>
          <w:b/>
          <w:bCs/>
          <w:color w:val="000000"/>
          <w:sz w:val="20"/>
          <w:szCs w:val="20"/>
          <w:rtl/>
        </w:rPr>
        <w:t xml:space="preserve"> الصَّلاَةَ فَاجْعَلْ أَفْئِدَةً مِّنَ النَّاسِ تَهْوِي إِلَيْهِمْ </w:t>
      </w:r>
      <w:r w:rsidRPr="00826F52">
        <w:rPr>
          <w:rFonts w:cs="Traditional Arabic" w:hint="eastAsia"/>
          <w:b/>
          <w:bCs/>
          <w:color w:val="000000"/>
          <w:sz w:val="20"/>
          <w:szCs w:val="20"/>
          <w:rtl/>
        </w:rPr>
        <w:t>وَارْزُقْهُم</w:t>
      </w:r>
      <w:r w:rsidRPr="00826F52">
        <w:rPr>
          <w:rFonts w:cs="Traditional Arabic"/>
          <w:b/>
          <w:bCs/>
          <w:color w:val="000000"/>
          <w:sz w:val="20"/>
          <w:szCs w:val="20"/>
          <w:rtl/>
        </w:rPr>
        <w:t xml:space="preserve"> مِّنَ الثَّمَرَاتِ لَعَلَّهُمْ يَشْكُرُونَ ﴿37﴾ </w:t>
      </w:r>
      <w:r w:rsidRPr="00826F52">
        <w:rPr>
          <w:rFonts w:cs="Traditional Arabic" w:hint="eastAsia"/>
          <w:b/>
          <w:bCs/>
          <w:color w:val="000000"/>
          <w:sz w:val="20"/>
          <w:szCs w:val="20"/>
          <w:rtl/>
        </w:rPr>
        <w:t>رَبَّنَا</w:t>
      </w:r>
      <w:r w:rsidRPr="00826F52">
        <w:rPr>
          <w:rFonts w:cs="Traditional Arabic"/>
          <w:b/>
          <w:bCs/>
          <w:color w:val="000000"/>
          <w:sz w:val="20"/>
          <w:szCs w:val="20"/>
          <w:rtl/>
        </w:rPr>
        <w:t xml:space="preserve"> إِنَّكَ تَعْلَمُ مَا نُخْفِي وَمَا نُعْلِنُ </w:t>
      </w:r>
      <w:r w:rsidRPr="00826F52">
        <w:rPr>
          <w:rFonts w:cs="Traditional Arabic" w:hint="eastAsia"/>
          <w:b/>
          <w:bCs/>
          <w:color w:val="000000"/>
          <w:sz w:val="20"/>
          <w:szCs w:val="20"/>
          <w:rtl/>
        </w:rPr>
        <w:t>وَمَا</w:t>
      </w:r>
      <w:r w:rsidRPr="00826F52">
        <w:rPr>
          <w:rFonts w:cs="Traditional Arabic"/>
          <w:b/>
          <w:bCs/>
          <w:color w:val="000000"/>
          <w:sz w:val="20"/>
          <w:szCs w:val="20"/>
          <w:rtl/>
        </w:rPr>
        <w:t xml:space="preserve"> يَخْفَى عَلَى اللّهِ مِن شَيْءٍ فَي الأَرْضِ وَلاَ فِي السَّمَاء ﴿38﴾ </w:t>
      </w:r>
      <w:r w:rsidRPr="00826F52">
        <w:rPr>
          <w:rFonts w:cs="Traditional Arabic" w:hint="eastAsia"/>
          <w:b/>
          <w:bCs/>
          <w:color w:val="000000"/>
          <w:sz w:val="20"/>
          <w:szCs w:val="20"/>
          <w:rtl/>
        </w:rPr>
        <w:t>الْحَمْدُ</w:t>
      </w:r>
      <w:r w:rsidRPr="00826F52">
        <w:rPr>
          <w:rFonts w:cs="Traditional Arabic"/>
          <w:b/>
          <w:bCs/>
          <w:color w:val="000000"/>
          <w:sz w:val="20"/>
          <w:szCs w:val="20"/>
          <w:rtl/>
        </w:rPr>
        <w:t xml:space="preserve"> لِلّهِ الَّذِي وَهَبَ لِي عَلَى </w:t>
      </w:r>
      <w:r w:rsidRPr="00826F52">
        <w:rPr>
          <w:rFonts w:cs="Traditional Arabic" w:hint="eastAsia"/>
          <w:b/>
          <w:bCs/>
          <w:color w:val="000000"/>
          <w:sz w:val="20"/>
          <w:szCs w:val="20"/>
          <w:rtl/>
        </w:rPr>
        <w:t>الْكِبَرِ</w:t>
      </w:r>
      <w:r w:rsidRPr="00826F52">
        <w:rPr>
          <w:rFonts w:cs="Traditional Arabic"/>
          <w:b/>
          <w:bCs/>
          <w:color w:val="000000"/>
          <w:sz w:val="20"/>
          <w:szCs w:val="20"/>
          <w:rtl/>
        </w:rPr>
        <w:t xml:space="preserve"> إِسْمَاعِيلَ وَإِسْحَقَ إِنَّ رَبِّي لَسَمِيعُ الدُّعَاء ﴿39﴾ </w:t>
      </w:r>
      <w:r w:rsidRPr="00826F52">
        <w:rPr>
          <w:rFonts w:cs="Traditional Arabic" w:hint="eastAsia"/>
          <w:b/>
          <w:bCs/>
          <w:color w:val="000000"/>
          <w:sz w:val="20"/>
          <w:szCs w:val="20"/>
          <w:rtl/>
        </w:rPr>
        <w:t>رَبِّ</w:t>
      </w:r>
      <w:r w:rsidRPr="00826F52">
        <w:rPr>
          <w:rFonts w:cs="Traditional Arabic"/>
          <w:b/>
          <w:bCs/>
          <w:color w:val="000000"/>
          <w:sz w:val="20"/>
          <w:szCs w:val="20"/>
          <w:rtl/>
        </w:rPr>
        <w:t xml:space="preserve"> اجْعَلْنِي مُقِيمَ الصَّلاَةِ وَمِن </w:t>
      </w:r>
      <w:r w:rsidRPr="00826F52">
        <w:rPr>
          <w:rFonts w:cs="Traditional Arabic" w:hint="eastAsia"/>
          <w:b/>
          <w:bCs/>
          <w:color w:val="000000"/>
          <w:sz w:val="20"/>
          <w:szCs w:val="20"/>
          <w:rtl/>
        </w:rPr>
        <w:t>ذُرِّيَّتِي</w:t>
      </w:r>
      <w:r w:rsidRPr="00826F52">
        <w:rPr>
          <w:rFonts w:cs="Traditional Arabic"/>
          <w:b/>
          <w:bCs/>
          <w:color w:val="000000"/>
          <w:sz w:val="20"/>
          <w:szCs w:val="20"/>
          <w:rtl/>
        </w:rPr>
        <w:t xml:space="preserve"> رَبَّنَا وَتَقَبَّلْ دُعَاء ﴿40﴾ </w:t>
      </w:r>
      <w:r w:rsidRPr="00826F52">
        <w:rPr>
          <w:rFonts w:cs="Traditional Arabic" w:hint="eastAsia"/>
          <w:b/>
          <w:bCs/>
          <w:color w:val="000000"/>
          <w:sz w:val="20"/>
          <w:szCs w:val="20"/>
          <w:rtl/>
        </w:rPr>
        <w:t>رَبَّنَا</w:t>
      </w:r>
      <w:r w:rsidRPr="00826F52">
        <w:rPr>
          <w:rFonts w:cs="Traditional Arabic"/>
          <w:b/>
          <w:bCs/>
          <w:color w:val="000000"/>
          <w:sz w:val="20"/>
          <w:szCs w:val="20"/>
          <w:rtl/>
        </w:rPr>
        <w:t xml:space="preserve"> اغْفِرْ لِي وَلِوَالِدَيَّ وَلِلْمُؤْمِنِينَ يَوْمَ يَقُومُ الْحِسَابُ ﴿41﴾</w:t>
      </w:r>
    </w:p>
    <w:p w:rsidR="00DD7897" w:rsidRDefault="0080090D" w:rsidP="00546135">
      <w:pPr>
        <w:widowControl w:val="0"/>
        <w:bidi/>
        <w:ind w:left="-249"/>
        <w:jc w:val="both"/>
        <w:rPr>
          <w:rFonts w:cs="Traditional Arabic"/>
          <w:b/>
          <w:bCs/>
          <w:color w:val="000000"/>
          <w:sz w:val="20"/>
          <w:szCs w:val="20"/>
          <w:rtl/>
        </w:rPr>
      </w:pPr>
      <w:r>
        <w:rPr>
          <w:rFonts w:cs="B Nazanin" w:hint="cs"/>
          <w:color w:val="FF0000"/>
          <w:sz w:val="20"/>
          <w:szCs w:val="20"/>
          <w:rtl/>
          <w:lang w:bidi="fa-IR"/>
        </w:rPr>
        <w:t>«</w:t>
      </w:r>
      <w:r w:rsidR="00DD7897" w:rsidRPr="00113B68">
        <w:rPr>
          <w:rFonts w:cs="B Nazanin" w:hint="cs"/>
          <w:color w:val="FF0000"/>
          <w:sz w:val="20"/>
          <w:szCs w:val="20"/>
          <w:rtl/>
          <w:lang w:bidi="fa-IR"/>
        </w:rPr>
        <w:t>ابراهیم</w:t>
      </w:r>
      <w:r>
        <w:rPr>
          <w:rFonts w:cs="B Nazanin" w:hint="cs"/>
          <w:color w:val="FF0000"/>
          <w:sz w:val="20"/>
          <w:szCs w:val="20"/>
          <w:rtl/>
          <w:lang w:bidi="fa-IR"/>
        </w:rPr>
        <w:t>»</w:t>
      </w:r>
      <w:r w:rsidR="00DD7897">
        <w:rPr>
          <w:rFonts w:cs="B Nazanin" w:hint="cs"/>
          <w:color w:val="FF0000"/>
          <w:sz w:val="20"/>
          <w:szCs w:val="20"/>
          <w:rtl/>
          <w:lang w:bidi="fa-IR"/>
        </w:rPr>
        <w:t xml:space="preserve"> </w:t>
      </w:r>
    </w:p>
    <w:p w:rsidR="004523BD" w:rsidRDefault="004523BD" w:rsidP="00546135">
      <w:pPr>
        <w:widowControl w:val="0"/>
        <w:ind w:left="-249"/>
        <w:jc w:val="right"/>
        <w:rPr>
          <w:rFonts w:cs="B Nazanin"/>
          <w:b/>
          <w:bCs/>
          <w:sz w:val="20"/>
          <w:szCs w:val="20"/>
          <w:rtl/>
        </w:rPr>
      </w:pPr>
      <w:r w:rsidRPr="004523BD">
        <w:rPr>
          <w:rFonts w:cs="B Nazanin"/>
          <w:b/>
          <w:bCs/>
          <w:sz w:val="20"/>
          <w:szCs w:val="20"/>
          <w:rtl/>
        </w:rPr>
        <w:t>و هنگامي که ابراهيم گفت پروردگارا اين شهر را ايمن قرار ده و مرا و فرزندانم را از عبادت بت</w:t>
      </w:r>
      <w:r w:rsidRPr="004523BD">
        <w:rPr>
          <w:rFonts w:cs="B Nazanin" w:hint="cs"/>
          <w:b/>
          <w:bCs/>
          <w:sz w:val="20"/>
          <w:szCs w:val="20"/>
          <w:rtl/>
        </w:rPr>
        <w:t xml:space="preserve"> </w:t>
      </w:r>
      <w:r w:rsidRPr="004523BD">
        <w:rPr>
          <w:rFonts w:cs="B Nazanin"/>
          <w:b/>
          <w:bCs/>
          <w:sz w:val="20"/>
          <w:szCs w:val="20"/>
          <w:rtl/>
        </w:rPr>
        <w:t>ها دور نگهدار</w:t>
      </w:r>
      <w:r w:rsidRPr="004523BD">
        <w:rPr>
          <w:rFonts w:cs="B Nazanin" w:hint="cs"/>
          <w:b/>
          <w:bCs/>
          <w:sz w:val="20"/>
          <w:szCs w:val="20"/>
          <w:rtl/>
        </w:rPr>
        <w:t xml:space="preserve"> (35) </w:t>
      </w:r>
      <w:r w:rsidRPr="004523BD">
        <w:rPr>
          <w:rFonts w:cs="B Nazanin"/>
          <w:b/>
          <w:bCs/>
          <w:sz w:val="20"/>
          <w:szCs w:val="20"/>
          <w:rtl/>
        </w:rPr>
        <w:t>پروردگارا آنها بسياري از مردم را گمراه کرده اند</w:t>
      </w:r>
      <w:r w:rsidRPr="004523BD">
        <w:rPr>
          <w:rFonts w:cs="B Nazanin" w:hint="cs"/>
          <w:b/>
          <w:bCs/>
          <w:sz w:val="20"/>
          <w:szCs w:val="20"/>
          <w:rtl/>
        </w:rPr>
        <w:t xml:space="preserve"> </w:t>
      </w:r>
      <w:r w:rsidRPr="004523BD">
        <w:rPr>
          <w:rFonts w:cs="B Nazanin"/>
          <w:b/>
          <w:bCs/>
          <w:sz w:val="20"/>
          <w:szCs w:val="20"/>
          <w:rtl/>
        </w:rPr>
        <w:t>،</w:t>
      </w:r>
      <w:r w:rsidRPr="004523BD">
        <w:rPr>
          <w:rFonts w:cs="B Nazanin" w:hint="cs"/>
          <w:b/>
          <w:bCs/>
          <w:sz w:val="20"/>
          <w:szCs w:val="20"/>
          <w:rtl/>
        </w:rPr>
        <w:t xml:space="preserve"> </w:t>
      </w:r>
      <w:r w:rsidRPr="004523BD">
        <w:rPr>
          <w:rFonts w:cs="B Nazanin"/>
          <w:b/>
          <w:bCs/>
          <w:sz w:val="20"/>
          <w:szCs w:val="20"/>
          <w:rtl/>
        </w:rPr>
        <w:t>پس هر کس که مرا پيروي کند از من است و هر کس که مرا نافرماني کند البته</w:t>
      </w:r>
      <w:r w:rsidRPr="004523BD">
        <w:rPr>
          <w:rFonts w:cs="B Nazanin" w:hint="cs"/>
          <w:b/>
          <w:bCs/>
          <w:sz w:val="20"/>
          <w:szCs w:val="20"/>
          <w:rtl/>
        </w:rPr>
        <w:t xml:space="preserve"> تو</w:t>
      </w:r>
      <w:r w:rsidRPr="004523BD">
        <w:rPr>
          <w:rFonts w:cs="B Nazanin"/>
          <w:b/>
          <w:bCs/>
          <w:sz w:val="20"/>
          <w:szCs w:val="20"/>
          <w:rtl/>
        </w:rPr>
        <w:t xml:space="preserve"> آمرزگار مهرباني</w:t>
      </w:r>
      <w:r w:rsidRPr="004523BD">
        <w:rPr>
          <w:rFonts w:cs="B Nazanin" w:hint="cs"/>
          <w:b/>
          <w:bCs/>
          <w:sz w:val="20"/>
          <w:szCs w:val="20"/>
          <w:rtl/>
        </w:rPr>
        <w:t xml:space="preserve"> (36) </w:t>
      </w:r>
      <w:r w:rsidRPr="004523BD">
        <w:rPr>
          <w:rFonts w:cs="B Nazanin"/>
          <w:b/>
          <w:bCs/>
          <w:sz w:val="20"/>
          <w:szCs w:val="20"/>
          <w:rtl/>
        </w:rPr>
        <w:t>پروردگارا برخي از فرزندانم را در بياباني غير قابل کشت نزد خانه محترم تو سکونت داده ام</w:t>
      </w:r>
      <w:r w:rsidRPr="004523BD">
        <w:rPr>
          <w:rFonts w:cs="B Nazanin" w:hint="cs"/>
          <w:b/>
          <w:bCs/>
          <w:sz w:val="20"/>
          <w:szCs w:val="20"/>
          <w:rtl/>
        </w:rPr>
        <w:t xml:space="preserve"> </w:t>
      </w:r>
      <w:r w:rsidRPr="004523BD">
        <w:rPr>
          <w:rFonts w:cs="B Nazanin"/>
          <w:b/>
          <w:bCs/>
          <w:sz w:val="20"/>
          <w:szCs w:val="20"/>
          <w:rtl/>
        </w:rPr>
        <w:t>، تا نماز کنند</w:t>
      </w:r>
      <w:r w:rsidRPr="004523BD">
        <w:rPr>
          <w:rFonts w:cs="B Nazanin" w:hint="cs"/>
          <w:b/>
          <w:bCs/>
          <w:sz w:val="20"/>
          <w:szCs w:val="20"/>
          <w:rtl/>
        </w:rPr>
        <w:t xml:space="preserve"> </w:t>
      </w:r>
      <w:r w:rsidRPr="004523BD">
        <w:rPr>
          <w:rFonts w:cs="B Nazanin"/>
          <w:b/>
          <w:bCs/>
          <w:sz w:val="20"/>
          <w:szCs w:val="20"/>
          <w:rtl/>
        </w:rPr>
        <w:t>. پروردگارا دلهاي مردم را بسوي آنان متمايل کن و از ميوه ها روزيشان ده شايد شکر بگزارند</w:t>
      </w:r>
      <w:r w:rsidRPr="004523BD">
        <w:rPr>
          <w:rFonts w:cs="B Nazanin" w:hint="cs"/>
          <w:b/>
          <w:bCs/>
          <w:sz w:val="20"/>
          <w:szCs w:val="20"/>
          <w:rtl/>
        </w:rPr>
        <w:t xml:space="preserve"> (37) </w:t>
      </w:r>
      <w:r w:rsidRPr="004523BD">
        <w:rPr>
          <w:rFonts w:cs="B Nazanin"/>
          <w:b/>
          <w:bCs/>
          <w:sz w:val="20"/>
          <w:szCs w:val="20"/>
          <w:rtl/>
        </w:rPr>
        <w:t>پرورگارا آنچه را که مخفي يا آشکار کنيم ميداني و هيچ چيز چه در زمين يا در آسمان</w:t>
      </w:r>
      <w:r w:rsidRPr="004523BD">
        <w:rPr>
          <w:rFonts w:cs="B Nazanin" w:hint="cs"/>
          <w:b/>
          <w:bCs/>
          <w:sz w:val="20"/>
          <w:szCs w:val="20"/>
          <w:rtl/>
        </w:rPr>
        <w:t xml:space="preserve"> باشد</w:t>
      </w:r>
      <w:r w:rsidRPr="004523BD">
        <w:rPr>
          <w:rFonts w:cs="B Nazanin"/>
          <w:b/>
          <w:bCs/>
          <w:sz w:val="20"/>
          <w:szCs w:val="20"/>
          <w:rtl/>
        </w:rPr>
        <w:t xml:space="preserve"> از خداوند </w:t>
      </w:r>
      <w:r w:rsidRPr="004523BD">
        <w:rPr>
          <w:rFonts w:cs="B Nazanin"/>
          <w:b/>
          <w:bCs/>
          <w:sz w:val="20"/>
          <w:szCs w:val="20"/>
          <w:rtl/>
        </w:rPr>
        <w:lastRenderedPageBreak/>
        <w:t>مخفي نمي ماند</w:t>
      </w:r>
      <w:r w:rsidRPr="004523BD">
        <w:rPr>
          <w:rFonts w:cs="B Nazanin" w:hint="cs"/>
          <w:b/>
          <w:bCs/>
          <w:sz w:val="20"/>
          <w:szCs w:val="20"/>
          <w:rtl/>
        </w:rPr>
        <w:t xml:space="preserve"> (38) </w:t>
      </w:r>
      <w:r w:rsidRPr="004523BD">
        <w:rPr>
          <w:rFonts w:cs="B Nazanin"/>
          <w:b/>
          <w:bCs/>
          <w:sz w:val="20"/>
          <w:szCs w:val="20"/>
          <w:rtl/>
        </w:rPr>
        <w:t>سپاس خدا را سزاست که عليرغم پيري اسمعيل و اسحق را بمن داد</w:t>
      </w:r>
      <w:r w:rsidRPr="004523BD">
        <w:rPr>
          <w:rFonts w:cs="B Nazanin" w:hint="cs"/>
          <w:b/>
          <w:bCs/>
          <w:sz w:val="20"/>
          <w:szCs w:val="20"/>
          <w:rtl/>
        </w:rPr>
        <w:t xml:space="preserve"> </w:t>
      </w:r>
      <w:r w:rsidRPr="004523BD">
        <w:rPr>
          <w:rFonts w:cs="B Nazanin"/>
          <w:b/>
          <w:bCs/>
          <w:sz w:val="20"/>
          <w:szCs w:val="20"/>
          <w:rtl/>
        </w:rPr>
        <w:t xml:space="preserve"> که پروردگارم شنونده دعاست</w:t>
      </w:r>
      <w:r w:rsidRPr="004523BD">
        <w:rPr>
          <w:rFonts w:cs="B Nazanin" w:hint="cs"/>
          <w:b/>
          <w:bCs/>
          <w:sz w:val="20"/>
          <w:szCs w:val="20"/>
          <w:rtl/>
        </w:rPr>
        <w:t xml:space="preserve"> (39) </w:t>
      </w:r>
      <w:r w:rsidRPr="004523BD">
        <w:rPr>
          <w:rFonts w:cs="B Nazanin"/>
          <w:b/>
          <w:bCs/>
          <w:sz w:val="20"/>
          <w:szCs w:val="20"/>
          <w:rtl/>
        </w:rPr>
        <w:t>پروردگارا مرا و از فرزندانم را بپا دارنده نماز قرار ده و دعايم را قبول فرما</w:t>
      </w:r>
      <w:r w:rsidRPr="004523BD">
        <w:rPr>
          <w:rFonts w:cs="B Nazanin" w:hint="cs"/>
          <w:b/>
          <w:bCs/>
          <w:sz w:val="20"/>
          <w:szCs w:val="20"/>
          <w:rtl/>
        </w:rPr>
        <w:t xml:space="preserve"> (40) </w:t>
      </w:r>
      <w:r w:rsidRPr="004523BD">
        <w:rPr>
          <w:rFonts w:cs="B Nazanin"/>
          <w:b/>
          <w:bCs/>
          <w:sz w:val="20"/>
          <w:szCs w:val="20"/>
          <w:rtl/>
        </w:rPr>
        <w:t>پروردگارا مرا و والدينم را و مومنان را در روزي که حساب بر پا ميگردد بيامرز</w:t>
      </w:r>
      <w:r w:rsidRPr="004523BD">
        <w:rPr>
          <w:rFonts w:cs="B Nazanin" w:hint="cs"/>
          <w:b/>
          <w:bCs/>
          <w:sz w:val="20"/>
          <w:szCs w:val="20"/>
          <w:rtl/>
        </w:rPr>
        <w:t xml:space="preserve"> (41)</w:t>
      </w:r>
    </w:p>
    <w:p w:rsidR="00E71F09" w:rsidRDefault="00AD4EED" w:rsidP="00546135">
      <w:pPr>
        <w:widowControl w:val="0"/>
        <w:ind w:left="-249"/>
        <w:jc w:val="right"/>
        <w:rPr>
          <w:rFonts w:cs="Traditional Arabic"/>
          <w:b/>
          <w:bCs/>
          <w:color w:val="000000"/>
          <w:sz w:val="20"/>
          <w:szCs w:val="20"/>
          <w:rtl/>
        </w:rPr>
      </w:pPr>
      <w:hyperlink r:id="rId333" w:anchor="ابراهیم9" w:history="1">
        <w:r w:rsidR="00E71F09" w:rsidRPr="006F6BA3">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196D02" w:rsidTr="00196D02">
        <w:trPr>
          <w:trHeight w:val="350"/>
        </w:trPr>
        <w:tc>
          <w:tcPr>
            <w:tcW w:w="5940" w:type="dxa"/>
          </w:tcPr>
          <w:p w:rsidR="00196D02" w:rsidRPr="00AD4C75" w:rsidRDefault="00196D02" w:rsidP="00546135">
            <w:pPr>
              <w:widowControl w:val="0"/>
              <w:bidi/>
              <w:ind w:left="-249"/>
              <w:jc w:val="center"/>
              <w:rPr>
                <w:rFonts w:cs="B Nazanin"/>
                <w:b/>
                <w:bCs/>
                <w:color w:val="000000"/>
                <w:sz w:val="18"/>
                <w:szCs w:val="18"/>
                <w:u w:val="single"/>
                <w:rtl/>
                <w:lang w:bidi="fa-IR"/>
              </w:rPr>
            </w:pPr>
            <w:r w:rsidRPr="0083692E">
              <w:rPr>
                <w:rFonts w:cs="B Nazanin" w:hint="cs"/>
                <w:b/>
                <w:bCs/>
                <w:color w:val="000000"/>
                <w:sz w:val="18"/>
                <w:szCs w:val="18"/>
                <w:rtl/>
                <w:lang w:bidi="fa-IR"/>
              </w:rPr>
              <w:t>درب</w:t>
            </w:r>
            <w:r w:rsidR="004521D3">
              <w:rPr>
                <w:rFonts w:cs="B Nazanin" w:hint="cs"/>
                <w:b/>
                <w:bCs/>
                <w:color w:val="000000"/>
                <w:sz w:val="18"/>
                <w:szCs w:val="18"/>
                <w:rtl/>
                <w:lang w:bidi="fa-IR"/>
              </w:rPr>
              <w:t xml:space="preserve"> </w:t>
            </w:r>
            <w:r w:rsidRPr="0083692E">
              <w:rPr>
                <w:rFonts w:cs="B Nazanin" w:hint="cs"/>
                <w:b/>
                <w:bCs/>
                <w:color w:val="000000"/>
                <w:sz w:val="18"/>
                <w:szCs w:val="18"/>
                <w:rtl/>
                <w:lang w:bidi="fa-IR"/>
              </w:rPr>
              <w:t>:</w:t>
            </w:r>
            <w:r w:rsidRPr="0083692E">
              <w:rPr>
                <w:rFonts w:cs="B Nazanin" w:hint="cs"/>
                <w:color w:val="000000"/>
                <w:sz w:val="18"/>
                <w:szCs w:val="18"/>
                <w:rtl/>
                <w:lang w:bidi="fa-IR"/>
              </w:rPr>
              <w:t xml:space="preserve"> اي پيامبر! ابراهيم را موف</w:t>
            </w:r>
            <w:r w:rsidR="00B66963">
              <w:rPr>
                <w:rFonts w:cs="B Nazanin" w:hint="cs"/>
                <w:color w:val="000000"/>
                <w:sz w:val="18"/>
                <w:szCs w:val="18"/>
                <w:rtl/>
                <w:lang w:bidi="fa-IR"/>
              </w:rPr>
              <w:t xml:space="preserve">ق نموديم و در دنيا نیز چنين </w:t>
            </w:r>
            <w:r w:rsidR="001573A0">
              <w:rPr>
                <w:rFonts w:cs="B Nazanin" w:hint="cs"/>
                <w:color w:val="000000"/>
                <w:sz w:val="18"/>
                <w:szCs w:val="18"/>
                <w:rtl/>
                <w:lang w:bidi="fa-IR"/>
              </w:rPr>
              <w:t>نعمتها</w:t>
            </w:r>
            <w:r w:rsidR="00B66963">
              <w:rPr>
                <w:rFonts w:cs="B Nazanin" w:hint="cs"/>
                <w:color w:val="000000"/>
                <w:sz w:val="18"/>
                <w:szCs w:val="18"/>
                <w:rtl/>
                <w:lang w:bidi="fa-IR"/>
              </w:rPr>
              <w:t>ی</w:t>
            </w:r>
            <w:r w:rsidRPr="0083692E">
              <w:rPr>
                <w:rFonts w:cs="B Nazanin" w:hint="cs"/>
                <w:color w:val="000000"/>
                <w:sz w:val="18"/>
                <w:szCs w:val="18"/>
                <w:rtl/>
                <w:lang w:bidi="fa-IR"/>
              </w:rPr>
              <w:t>ي به او داديم</w:t>
            </w:r>
            <w:r w:rsidR="004521D3">
              <w:rPr>
                <w:rFonts w:cs="B Nazanin" w:hint="cs"/>
                <w:color w:val="000000"/>
                <w:sz w:val="18"/>
                <w:szCs w:val="18"/>
                <w:rtl/>
                <w:lang w:bidi="fa-IR"/>
              </w:rPr>
              <w:t xml:space="preserve"> </w:t>
            </w:r>
            <w:r w:rsidRPr="0083692E">
              <w:rPr>
                <w:rFonts w:cs="B Nazanin" w:hint="cs"/>
                <w:color w:val="000000"/>
                <w:sz w:val="18"/>
                <w:szCs w:val="18"/>
                <w:rtl/>
                <w:lang w:bidi="fa-IR"/>
              </w:rPr>
              <w:t>.</w:t>
            </w:r>
          </w:p>
        </w:tc>
      </w:tr>
    </w:tbl>
    <w:p w:rsidR="00196D02" w:rsidRPr="00826F52" w:rsidRDefault="00196D02" w:rsidP="00546135">
      <w:pPr>
        <w:widowControl w:val="0"/>
        <w:bidi/>
        <w:ind w:left="-249"/>
        <w:jc w:val="both"/>
        <w:rPr>
          <w:rFonts w:cs="B Nazanin"/>
          <w:b/>
          <w:bCs/>
          <w:color w:val="000000"/>
          <w:sz w:val="20"/>
          <w:szCs w:val="20"/>
          <w:u w:val="single"/>
          <w:rtl/>
          <w:lang w:bidi="fa-IR"/>
        </w:rPr>
      </w:pPr>
    </w:p>
    <w:p w:rsidR="00685F15" w:rsidRPr="00826F52" w:rsidRDefault="00685F15" w:rsidP="00546135">
      <w:pPr>
        <w:widowControl w:val="0"/>
        <w:bidi/>
        <w:ind w:left="-249"/>
        <w:jc w:val="center"/>
        <w:rPr>
          <w:rFonts w:cs="B Nazanin"/>
          <w:b/>
          <w:bCs/>
          <w:color w:val="000000"/>
          <w:sz w:val="20"/>
          <w:szCs w:val="20"/>
          <w:u w:val="single"/>
          <w:rtl/>
          <w:lang w:bidi="fa-IR"/>
        </w:rPr>
      </w:pPr>
      <w:r w:rsidRPr="00826F52">
        <w:rPr>
          <w:rFonts w:cs="B Nazanin" w:hint="cs"/>
          <w:b/>
          <w:bCs/>
          <w:color w:val="000000"/>
          <w:sz w:val="20"/>
          <w:szCs w:val="20"/>
          <w:u w:val="single"/>
          <w:rtl/>
          <w:lang w:bidi="fa-IR"/>
        </w:rPr>
        <w:t>ابراهیم</w:t>
      </w:r>
      <w:r w:rsidR="0005244B">
        <w:rPr>
          <w:rFonts w:cs="B Nazanin" w:hint="cs"/>
          <w:b/>
          <w:bCs/>
          <w:color w:val="000000"/>
          <w:sz w:val="20"/>
          <w:szCs w:val="20"/>
          <w:u w:val="single"/>
          <w:rtl/>
          <w:lang w:bidi="fa-IR"/>
        </w:rPr>
        <w:t xml:space="preserve">10       </w:t>
      </w:r>
      <w:r w:rsidRPr="00826F52">
        <w:rPr>
          <w:rFonts w:cs="B Nazanin" w:hint="cs"/>
          <w:b/>
          <w:bCs/>
          <w:color w:val="000000"/>
          <w:sz w:val="20"/>
          <w:szCs w:val="20"/>
          <w:u w:val="single"/>
          <w:rtl/>
          <w:lang w:bidi="fa-IR"/>
        </w:rPr>
        <w:t xml:space="preserve"> آیات 42 تا 51</w:t>
      </w:r>
    </w:p>
    <w:p w:rsidR="00DA6330" w:rsidRDefault="00DA6330" w:rsidP="004A5853">
      <w:pPr>
        <w:widowControl w:val="0"/>
        <w:bidi/>
        <w:ind w:left="-249"/>
        <w:jc w:val="both"/>
        <w:rPr>
          <w:rFonts w:cs="Traditional Arabic"/>
          <w:b/>
          <w:bCs/>
          <w:color w:val="000000"/>
          <w:sz w:val="20"/>
          <w:szCs w:val="20"/>
          <w:rtl/>
        </w:rPr>
      </w:pPr>
      <w:r w:rsidRPr="00826F52">
        <w:rPr>
          <w:rFonts w:cs="Traditional Arabic" w:hint="eastAsia"/>
          <w:b/>
          <w:bCs/>
          <w:color w:val="000000"/>
          <w:sz w:val="20"/>
          <w:szCs w:val="20"/>
          <w:rtl/>
        </w:rPr>
        <w:t>وَلاَ</w:t>
      </w:r>
      <w:r w:rsidRPr="00826F52">
        <w:rPr>
          <w:rFonts w:cs="Traditional Arabic"/>
          <w:b/>
          <w:bCs/>
          <w:color w:val="000000"/>
          <w:sz w:val="20"/>
          <w:szCs w:val="20"/>
          <w:rtl/>
        </w:rPr>
        <w:t xml:space="preserve"> تَحْسَبَنَّ اللّهَ غَافِلاً </w:t>
      </w:r>
      <w:r w:rsidRPr="00826F52">
        <w:rPr>
          <w:rFonts w:cs="Traditional Arabic" w:hint="eastAsia"/>
          <w:b/>
          <w:bCs/>
          <w:color w:val="000000"/>
          <w:sz w:val="20"/>
          <w:szCs w:val="20"/>
          <w:rtl/>
        </w:rPr>
        <w:t>عَمَّا</w:t>
      </w:r>
      <w:r w:rsidRPr="00826F52">
        <w:rPr>
          <w:rFonts w:cs="Traditional Arabic"/>
          <w:b/>
          <w:bCs/>
          <w:color w:val="000000"/>
          <w:sz w:val="20"/>
          <w:szCs w:val="20"/>
          <w:rtl/>
        </w:rPr>
        <w:t xml:space="preserve"> يَعْمَلُ الظَّالِمُونَ </w:t>
      </w:r>
      <w:r w:rsidR="005856DA">
        <w:rPr>
          <w:rFonts w:cs="B Nazanin" w:hint="cs"/>
          <w:color w:val="FF0000"/>
          <w:sz w:val="20"/>
          <w:szCs w:val="20"/>
          <w:rtl/>
          <w:lang w:bidi="fa-IR"/>
        </w:rPr>
        <w:t xml:space="preserve"> رفتاری </w:t>
      </w:r>
      <w:r w:rsidRPr="00826F52">
        <w:rPr>
          <w:rFonts w:cs="Traditional Arabic"/>
          <w:b/>
          <w:bCs/>
          <w:color w:val="000000"/>
          <w:sz w:val="20"/>
          <w:szCs w:val="20"/>
          <w:rtl/>
        </w:rPr>
        <w:t xml:space="preserve">إِنَّمَا يُؤَخِّرُهُمْ لِيَوْمٍ تَشْخَصُ فِيهِ </w:t>
      </w:r>
      <w:r w:rsidRPr="00826F52">
        <w:rPr>
          <w:rFonts w:cs="Traditional Arabic" w:hint="eastAsia"/>
          <w:b/>
          <w:bCs/>
          <w:color w:val="000000"/>
          <w:sz w:val="20"/>
          <w:szCs w:val="20"/>
          <w:rtl/>
        </w:rPr>
        <w:t>الأَبْصَارُ</w:t>
      </w:r>
      <w:r w:rsidRPr="00826F52">
        <w:rPr>
          <w:rFonts w:cs="Traditional Arabic"/>
          <w:b/>
          <w:bCs/>
          <w:color w:val="000000"/>
          <w:sz w:val="20"/>
          <w:szCs w:val="20"/>
          <w:rtl/>
        </w:rPr>
        <w:t xml:space="preserve"> ﴿42﴾ </w:t>
      </w:r>
      <w:r w:rsidRPr="00826F52">
        <w:rPr>
          <w:rFonts w:cs="Traditional Arabic" w:hint="eastAsia"/>
          <w:b/>
          <w:bCs/>
          <w:color w:val="000000"/>
          <w:sz w:val="20"/>
          <w:szCs w:val="20"/>
          <w:rtl/>
        </w:rPr>
        <w:t>مُهْطِعِينَ</w:t>
      </w:r>
      <w:r w:rsidRPr="00826F52">
        <w:rPr>
          <w:rFonts w:cs="Traditional Arabic"/>
          <w:b/>
          <w:bCs/>
          <w:color w:val="000000"/>
          <w:sz w:val="20"/>
          <w:szCs w:val="20"/>
          <w:rtl/>
        </w:rPr>
        <w:t xml:space="preserve"> مُقْنِعِي </w:t>
      </w:r>
      <w:r w:rsidRPr="00826F52">
        <w:rPr>
          <w:rFonts w:cs="Traditional Arabic" w:hint="eastAsia"/>
          <w:b/>
          <w:bCs/>
          <w:color w:val="000000"/>
          <w:sz w:val="20"/>
          <w:szCs w:val="20"/>
          <w:rtl/>
        </w:rPr>
        <w:t>رُءُوسِهِمْ</w:t>
      </w:r>
      <w:r w:rsidRPr="00826F52">
        <w:rPr>
          <w:rFonts w:cs="Traditional Arabic"/>
          <w:b/>
          <w:bCs/>
          <w:color w:val="000000"/>
          <w:sz w:val="20"/>
          <w:szCs w:val="20"/>
          <w:rtl/>
        </w:rPr>
        <w:t xml:space="preserve"> لاَ يَرْتَدُّ إِلَيْهِمْ طَرْفُهُمْ وَأَفْئِدَتُهُمْ هَوَاء ﴿43﴾ </w:t>
      </w:r>
      <w:r w:rsidR="00C0128B">
        <w:rPr>
          <w:rFonts w:cs="B Nazanin" w:hint="cs"/>
          <w:color w:val="FF0000"/>
          <w:sz w:val="20"/>
          <w:szCs w:val="20"/>
          <w:rtl/>
          <w:lang w:bidi="fa-IR"/>
        </w:rPr>
        <w:t xml:space="preserve"> «قیامت»</w:t>
      </w:r>
      <w:r w:rsidR="0080090D">
        <w:rPr>
          <w:rFonts w:cs="B Nazanin" w:hint="cs"/>
          <w:color w:val="FF0000"/>
          <w:sz w:val="20"/>
          <w:szCs w:val="20"/>
          <w:rtl/>
          <w:lang w:bidi="fa-IR"/>
        </w:rPr>
        <w:t xml:space="preserve"> </w:t>
      </w:r>
      <w:r w:rsidR="004101AA">
        <w:rPr>
          <w:rFonts w:cs="B Nazanin" w:hint="cs"/>
          <w:color w:val="FF0000"/>
          <w:sz w:val="20"/>
          <w:szCs w:val="20"/>
          <w:rtl/>
          <w:lang w:bidi="fa-IR"/>
        </w:rPr>
        <w:t>- مهلت</w:t>
      </w:r>
      <w:r w:rsidR="004A5853">
        <w:rPr>
          <w:rFonts w:cs="B Nazanin" w:hint="cs"/>
          <w:color w:val="FF0000"/>
          <w:sz w:val="20"/>
          <w:szCs w:val="20"/>
          <w:rtl/>
          <w:lang w:bidi="fa-IR"/>
        </w:rPr>
        <w:t xml:space="preserve">ی </w:t>
      </w:r>
      <w:r w:rsidRPr="00826F52">
        <w:rPr>
          <w:rFonts w:cs="Traditional Arabic" w:hint="eastAsia"/>
          <w:b/>
          <w:bCs/>
          <w:color w:val="000000"/>
          <w:sz w:val="20"/>
          <w:szCs w:val="20"/>
          <w:rtl/>
        </w:rPr>
        <w:t>وَأَنذِرِ</w:t>
      </w:r>
      <w:r w:rsidRPr="00826F52">
        <w:rPr>
          <w:rFonts w:cs="Traditional Arabic"/>
          <w:b/>
          <w:bCs/>
          <w:color w:val="000000"/>
          <w:sz w:val="20"/>
          <w:szCs w:val="20"/>
          <w:rtl/>
        </w:rPr>
        <w:t xml:space="preserve"> النَّاسَ يَوْمَ يَأْتِيهِمُ الْعَذَابُ </w:t>
      </w:r>
      <w:r w:rsidR="005856DA">
        <w:rPr>
          <w:rFonts w:cs="B Nazanin" w:hint="cs"/>
          <w:color w:val="FF0000"/>
          <w:sz w:val="20"/>
          <w:szCs w:val="20"/>
          <w:rtl/>
          <w:lang w:bidi="fa-IR"/>
        </w:rPr>
        <w:t xml:space="preserve"> رفتاری </w:t>
      </w:r>
      <w:r w:rsidRPr="00826F52">
        <w:rPr>
          <w:rFonts w:cs="Traditional Arabic" w:hint="eastAsia"/>
          <w:b/>
          <w:bCs/>
          <w:color w:val="000000"/>
          <w:sz w:val="20"/>
          <w:szCs w:val="20"/>
          <w:rtl/>
        </w:rPr>
        <w:t>فَيَقُولُ</w:t>
      </w:r>
      <w:r w:rsidRPr="00826F52">
        <w:rPr>
          <w:rFonts w:cs="Traditional Arabic"/>
          <w:b/>
          <w:bCs/>
          <w:color w:val="000000"/>
          <w:sz w:val="20"/>
          <w:szCs w:val="20"/>
          <w:rtl/>
        </w:rPr>
        <w:t xml:space="preserve"> الَّذِينَ ظَلَمُواْ رَبَّنَا أَخِّرْنَا إِلَى أَجَلٍ قَرِيبٍ نُّجِبْ </w:t>
      </w:r>
      <w:r w:rsidRPr="00826F52">
        <w:rPr>
          <w:rFonts w:cs="Traditional Arabic" w:hint="eastAsia"/>
          <w:b/>
          <w:bCs/>
          <w:color w:val="000000"/>
          <w:sz w:val="20"/>
          <w:szCs w:val="20"/>
          <w:rtl/>
        </w:rPr>
        <w:t>دَعْوَتَكَ</w:t>
      </w:r>
      <w:r w:rsidRPr="00826F52">
        <w:rPr>
          <w:rFonts w:cs="Traditional Arabic"/>
          <w:b/>
          <w:bCs/>
          <w:color w:val="000000"/>
          <w:sz w:val="20"/>
          <w:szCs w:val="20"/>
          <w:rtl/>
        </w:rPr>
        <w:t xml:space="preserve"> وَنَتَّبِعِ الرُّسُلَ أَوَلَمْ تَكُونُواْ أَقْسَمْتُم مِّن قَبْلُ مَا </w:t>
      </w:r>
      <w:r w:rsidRPr="00826F52">
        <w:rPr>
          <w:rFonts w:cs="Traditional Arabic" w:hint="eastAsia"/>
          <w:b/>
          <w:bCs/>
          <w:color w:val="000000"/>
          <w:sz w:val="20"/>
          <w:szCs w:val="20"/>
          <w:rtl/>
        </w:rPr>
        <w:t>لَكُم</w:t>
      </w:r>
      <w:r w:rsidRPr="00826F52">
        <w:rPr>
          <w:rFonts w:cs="Traditional Arabic"/>
          <w:b/>
          <w:bCs/>
          <w:color w:val="000000"/>
          <w:sz w:val="20"/>
          <w:szCs w:val="20"/>
          <w:rtl/>
        </w:rPr>
        <w:t xml:space="preserve"> مِّن زَوَالٍ ﴿44﴾ </w:t>
      </w:r>
      <w:r w:rsidRPr="00826F52">
        <w:rPr>
          <w:rFonts w:cs="Traditional Arabic" w:hint="eastAsia"/>
          <w:b/>
          <w:bCs/>
          <w:color w:val="000000"/>
          <w:sz w:val="20"/>
          <w:szCs w:val="20"/>
          <w:rtl/>
        </w:rPr>
        <w:t>وَسَكَنتُمْ</w:t>
      </w:r>
      <w:r w:rsidRPr="00826F52">
        <w:rPr>
          <w:rFonts w:cs="Traditional Arabic"/>
          <w:b/>
          <w:bCs/>
          <w:color w:val="000000"/>
          <w:sz w:val="20"/>
          <w:szCs w:val="20"/>
          <w:rtl/>
        </w:rPr>
        <w:t xml:space="preserve"> فِي </w:t>
      </w:r>
      <w:r w:rsidRPr="00826F52">
        <w:rPr>
          <w:rFonts w:cs="Traditional Arabic" w:hint="eastAsia"/>
          <w:b/>
          <w:bCs/>
          <w:color w:val="000000"/>
          <w:sz w:val="20"/>
          <w:szCs w:val="20"/>
          <w:rtl/>
        </w:rPr>
        <w:t>مَسَاكِنِ</w:t>
      </w:r>
      <w:r w:rsidRPr="00826F52">
        <w:rPr>
          <w:rFonts w:cs="Traditional Arabic"/>
          <w:b/>
          <w:bCs/>
          <w:color w:val="000000"/>
          <w:sz w:val="20"/>
          <w:szCs w:val="20"/>
          <w:rtl/>
        </w:rPr>
        <w:t xml:space="preserve"> الَّذِينَ ظَلَمُواْ أَنفُسَهُمْ وَتَبَيَّنَ لَكُمْ كَيْفَ فَعَلْنَا </w:t>
      </w:r>
      <w:r w:rsidRPr="00826F52">
        <w:rPr>
          <w:rFonts w:cs="Traditional Arabic" w:hint="eastAsia"/>
          <w:b/>
          <w:bCs/>
          <w:color w:val="000000"/>
          <w:sz w:val="20"/>
          <w:szCs w:val="20"/>
          <w:rtl/>
        </w:rPr>
        <w:t>بِهِمْ</w:t>
      </w:r>
      <w:r w:rsidRPr="00826F52">
        <w:rPr>
          <w:rFonts w:cs="Traditional Arabic"/>
          <w:b/>
          <w:bCs/>
          <w:color w:val="000000"/>
          <w:sz w:val="20"/>
          <w:szCs w:val="20"/>
          <w:rtl/>
        </w:rPr>
        <w:t xml:space="preserve"> وَضَرَبْنَا لَكُمُ الأَمْثَالَ ﴿45﴾ </w:t>
      </w:r>
      <w:r w:rsidRPr="00826F52">
        <w:rPr>
          <w:rFonts w:cs="Traditional Arabic" w:hint="eastAsia"/>
          <w:b/>
          <w:bCs/>
          <w:color w:val="000000"/>
          <w:sz w:val="20"/>
          <w:szCs w:val="20"/>
          <w:rtl/>
        </w:rPr>
        <w:t>وَقَدْ</w:t>
      </w:r>
      <w:r w:rsidRPr="00826F52">
        <w:rPr>
          <w:rFonts w:cs="Traditional Arabic"/>
          <w:b/>
          <w:bCs/>
          <w:color w:val="000000"/>
          <w:sz w:val="20"/>
          <w:szCs w:val="20"/>
          <w:rtl/>
        </w:rPr>
        <w:t xml:space="preserve"> مَكَرُواْ مَكْرَهُمْ وَعِندَ اللّهِ مَكْرُهُمْ وَإِن كَانَ مَكْرُهُمْ </w:t>
      </w:r>
      <w:r w:rsidRPr="00826F52">
        <w:rPr>
          <w:rFonts w:cs="Traditional Arabic" w:hint="eastAsia"/>
          <w:b/>
          <w:bCs/>
          <w:color w:val="000000"/>
          <w:sz w:val="20"/>
          <w:szCs w:val="20"/>
          <w:rtl/>
        </w:rPr>
        <w:t>لِتَزُولَ</w:t>
      </w:r>
      <w:r w:rsidRPr="00826F52">
        <w:rPr>
          <w:rFonts w:cs="Traditional Arabic"/>
          <w:b/>
          <w:bCs/>
          <w:color w:val="000000"/>
          <w:sz w:val="20"/>
          <w:szCs w:val="20"/>
          <w:rtl/>
        </w:rPr>
        <w:t xml:space="preserve"> مِنْهُ الْجِبَالُ ﴿46﴾ </w:t>
      </w:r>
      <w:r w:rsidR="00C0128B">
        <w:rPr>
          <w:rFonts w:cs="B Nazanin" w:hint="cs"/>
          <w:color w:val="FF0000"/>
          <w:sz w:val="20"/>
          <w:szCs w:val="20"/>
          <w:rtl/>
          <w:lang w:bidi="fa-IR"/>
        </w:rPr>
        <w:t xml:space="preserve"> «قیامت»</w:t>
      </w:r>
      <w:r w:rsidRPr="00826F52">
        <w:rPr>
          <w:rFonts w:cs="Traditional Arabic" w:hint="eastAsia"/>
          <w:b/>
          <w:bCs/>
          <w:color w:val="000000"/>
          <w:sz w:val="20"/>
          <w:szCs w:val="20"/>
          <w:rtl/>
        </w:rPr>
        <w:t>فَلاَ</w:t>
      </w:r>
      <w:r w:rsidRPr="00826F52">
        <w:rPr>
          <w:rFonts w:cs="Traditional Arabic"/>
          <w:b/>
          <w:bCs/>
          <w:color w:val="000000"/>
          <w:sz w:val="20"/>
          <w:szCs w:val="20"/>
          <w:rtl/>
        </w:rPr>
        <w:t xml:space="preserve"> </w:t>
      </w:r>
      <w:r w:rsidRPr="00826F52">
        <w:rPr>
          <w:rFonts w:cs="Traditional Arabic" w:hint="eastAsia"/>
          <w:b/>
          <w:bCs/>
          <w:color w:val="000000"/>
          <w:sz w:val="20"/>
          <w:szCs w:val="20"/>
          <w:rtl/>
        </w:rPr>
        <w:t>تَحْسَبَنَّ</w:t>
      </w:r>
      <w:r w:rsidRPr="00826F52">
        <w:rPr>
          <w:rFonts w:cs="Traditional Arabic"/>
          <w:b/>
          <w:bCs/>
          <w:color w:val="000000"/>
          <w:sz w:val="20"/>
          <w:szCs w:val="20"/>
          <w:rtl/>
        </w:rPr>
        <w:t xml:space="preserve"> اللّهَ مُخْلِفَ وَعْدِهِ رُسُلَهُ إِنَّ اللّهَ عَزِيزٌ ذُو </w:t>
      </w:r>
      <w:r w:rsidRPr="00826F52">
        <w:rPr>
          <w:rFonts w:cs="Traditional Arabic" w:hint="eastAsia"/>
          <w:b/>
          <w:bCs/>
          <w:color w:val="000000"/>
          <w:sz w:val="20"/>
          <w:szCs w:val="20"/>
          <w:rtl/>
        </w:rPr>
        <w:t>انْتِقَامٍ</w:t>
      </w:r>
      <w:r w:rsidRPr="00826F52">
        <w:rPr>
          <w:rFonts w:cs="Traditional Arabic"/>
          <w:b/>
          <w:bCs/>
          <w:color w:val="000000"/>
          <w:sz w:val="20"/>
          <w:szCs w:val="20"/>
          <w:rtl/>
        </w:rPr>
        <w:t xml:space="preserve"> ﴿47﴾</w:t>
      </w:r>
      <w:r w:rsidR="00B66963" w:rsidRPr="00B66963">
        <w:rPr>
          <w:rFonts w:cs="B Nazanin" w:hint="cs"/>
          <w:color w:val="FF0000"/>
          <w:sz w:val="20"/>
          <w:szCs w:val="20"/>
          <w:rtl/>
          <w:lang w:bidi="fa-IR"/>
        </w:rPr>
        <w:t xml:space="preserve"> </w:t>
      </w:r>
      <w:r w:rsidR="005856DA">
        <w:rPr>
          <w:rFonts w:cs="B Nazanin" w:hint="cs"/>
          <w:color w:val="FF0000"/>
          <w:sz w:val="20"/>
          <w:szCs w:val="20"/>
          <w:rtl/>
          <w:lang w:bidi="fa-IR"/>
        </w:rPr>
        <w:t xml:space="preserve"> رفتاری </w:t>
      </w:r>
      <w:r w:rsidRPr="00826F52">
        <w:rPr>
          <w:rFonts w:cs="Traditional Arabic"/>
          <w:b/>
          <w:bCs/>
          <w:color w:val="000000"/>
          <w:sz w:val="20"/>
          <w:szCs w:val="20"/>
          <w:rtl/>
        </w:rPr>
        <w:t xml:space="preserve"> </w:t>
      </w:r>
      <w:r w:rsidRPr="00826F52">
        <w:rPr>
          <w:rFonts w:cs="Traditional Arabic" w:hint="eastAsia"/>
          <w:b/>
          <w:bCs/>
          <w:color w:val="000000"/>
          <w:sz w:val="20"/>
          <w:szCs w:val="20"/>
          <w:rtl/>
        </w:rPr>
        <w:t>يَوْمَ</w:t>
      </w:r>
      <w:r w:rsidRPr="00826F52">
        <w:rPr>
          <w:rFonts w:cs="Traditional Arabic"/>
          <w:b/>
          <w:bCs/>
          <w:color w:val="000000"/>
          <w:sz w:val="20"/>
          <w:szCs w:val="20"/>
          <w:rtl/>
        </w:rPr>
        <w:t xml:space="preserve"> تُبَدَّلُ الأَرْضُ </w:t>
      </w:r>
      <w:r w:rsidRPr="00826F52">
        <w:rPr>
          <w:rFonts w:cs="Traditional Arabic" w:hint="eastAsia"/>
          <w:b/>
          <w:bCs/>
          <w:color w:val="000000"/>
          <w:sz w:val="20"/>
          <w:szCs w:val="20"/>
          <w:rtl/>
        </w:rPr>
        <w:t>غَيْرَ</w:t>
      </w:r>
      <w:r w:rsidRPr="00826F52">
        <w:rPr>
          <w:rFonts w:cs="Traditional Arabic"/>
          <w:b/>
          <w:bCs/>
          <w:color w:val="000000"/>
          <w:sz w:val="20"/>
          <w:szCs w:val="20"/>
          <w:rtl/>
        </w:rPr>
        <w:t xml:space="preserve"> الأَرْضِ وَالسَّمَاوَاتُ وَبَرَزُواْ للّهِ الْوَاحِدِ الْقَهَّارِ ﴿48﴾ </w:t>
      </w:r>
      <w:r w:rsidRPr="00826F52">
        <w:rPr>
          <w:rFonts w:cs="Traditional Arabic" w:hint="eastAsia"/>
          <w:b/>
          <w:bCs/>
          <w:color w:val="000000"/>
          <w:sz w:val="20"/>
          <w:szCs w:val="20"/>
          <w:rtl/>
        </w:rPr>
        <w:t>وَتَرَى</w:t>
      </w:r>
      <w:r w:rsidRPr="00826F52">
        <w:rPr>
          <w:rFonts w:cs="Traditional Arabic"/>
          <w:b/>
          <w:bCs/>
          <w:color w:val="000000"/>
          <w:sz w:val="20"/>
          <w:szCs w:val="20"/>
          <w:rtl/>
        </w:rPr>
        <w:t xml:space="preserve"> الْمُجْرِمِينَ يَوْمَئِذٍ </w:t>
      </w:r>
      <w:r w:rsidRPr="00826F52">
        <w:rPr>
          <w:rFonts w:cs="Traditional Arabic" w:hint="eastAsia"/>
          <w:b/>
          <w:bCs/>
          <w:color w:val="000000"/>
          <w:sz w:val="20"/>
          <w:szCs w:val="20"/>
          <w:rtl/>
        </w:rPr>
        <w:t>مُّقَرَّنِينَ</w:t>
      </w:r>
      <w:r w:rsidRPr="00826F52">
        <w:rPr>
          <w:rFonts w:cs="Traditional Arabic"/>
          <w:b/>
          <w:bCs/>
          <w:color w:val="000000"/>
          <w:sz w:val="20"/>
          <w:szCs w:val="20"/>
          <w:rtl/>
        </w:rPr>
        <w:t xml:space="preserve"> فِي الأَصْفَادِ ﴿49﴾ </w:t>
      </w:r>
      <w:r w:rsidRPr="00826F52">
        <w:rPr>
          <w:rFonts w:cs="Traditional Arabic" w:hint="eastAsia"/>
          <w:b/>
          <w:bCs/>
          <w:color w:val="000000"/>
          <w:sz w:val="20"/>
          <w:szCs w:val="20"/>
          <w:rtl/>
        </w:rPr>
        <w:t>سَرَابِيلُهُم</w:t>
      </w:r>
      <w:r w:rsidRPr="00826F52">
        <w:rPr>
          <w:rFonts w:cs="Traditional Arabic"/>
          <w:b/>
          <w:bCs/>
          <w:color w:val="000000"/>
          <w:sz w:val="20"/>
          <w:szCs w:val="20"/>
          <w:rtl/>
        </w:rPr>
        <w:t xml:space="preserve"> مِّن قَطِرَانٍ وَتَغْشَى وُجُوهَهُمْ النَّارُ ﴿50﴾ </w:t>
      </w:r>
      <w:r w:rsidR="00C0128B">
        <w:rPr>
          <w:rFonts w:cs="B Nazanin" w:hint="cs"/>
          <w:color w:val="FF0000"/>
          <w:sz w:val="20"/>
          <w:szCs w:val="20"/>
          <w:rtl/>
          <w:lang w:bidi="fa-IR"/>
        </w:rPr>
        <w:t xml:space="preserve"> «قیامت»</w:t>
      </w:r>
      <w:r w:rsidR="004A5853">
        <w:rPr>
          <w:rFonts w:cs="B Nazanin" w:hint="cs"/>
          <w:color w:val="FF0000"/>
          <w:sz w:val="20"/>
          <w:szCs w:val="20"/>
          <w:rtl/>
          <w:lang w:bidi="fa-IR"/>
        </w:rPr>
        <w:t xml:space="preserve"> </w:t>
      </w:r>
      <w:r w:rsidRPr="00826F52">
        <w:rPr>
          <w:rFonts w:cs="Traditional Arabic" w:hint="eastAsia"/>
          <w:b/>
          <w:bCs/>
          <w:color w:val="000000"/>
          <w:sz w:val="20"/>
          <w:szCs w:val="20"/>
          <w:rtl/>
        </w:rPr>
        <w:t>لِيَجْزِي</w:t>
      </w:r>
      <w:r w:rsidRPr="00826F52">
        <w:rPr>
          <w:rFonts w:cs="Traditional Arabic"/>
          <w:b/>
          <w:bCs/>
          <w:color w:val="000000"/>
          <w:sz w:val="20"/>
          <w:szCs w:val="20"/>
          <w:rtl/>
        </w:rPr>
        <w:t xml:space="preserve"> اللّهُ كُلَّ نَفْسٍ مَّا كَسَبَتْ إِنَّ اللّهَ </w:t>
      </w:r>
      <w:r w:rsidRPr="00826F52">
        <w:rPr>
          <w:rFonts w:cs="Traditional Arabic" w:hint="eastAsia"/>
          <w:b/>
          <w:bCs/>
          <w:color w:val="000000"/>
          <w:sz w:val="20"/>
          <w:szCs w:val="20"/>
          <w:rtl/>
        </w:rPr>
        <w:t>سَرِيعُ</w:t>
      </w:r>
      <w:r w:rsidRPr="00826F52">
        <w:rPr>
          <w:rFonts w:cs="Traditional Arabic"/>
          <w:b/>
          <w:bCs/>
          <w:color w:val="000000"/>
          <w:sz w:val="20"/>
          <w:szCs w:val="20"/>
          <w:rtl/>
        </w:rPr>
        <w:t xml:space="preserve"> الْحِسَابِ ﴿51﴾</w:t>
      </w:r>
      <w:r w:rsidR="004521D3" w:rsidRPr="004521D3">
        <w:rPr>
          <w:rFonts w:cs="B Nazanin" w:hint="cs"/>
          <w:color w:val="FF0000"/>
          <w:sz w:val="20"/>
          <w:szCs w:val="20"/>
          <w:rtl/>
          <w:lang w:bidi="fa-IR"/>
        </w:rPr>
        <w:t xml:space="preserve"> </w:t>
      </w:r>
      <w:r w:rsidR="004521D3">
        <w:rPr>
          <w:rFonts w:cs="B Nazanin" w:hint="cs"/>
          <w:color w:val="FF0000"/>
          <w:sz w:val="20"/>
          <w:szCs w:val="20"/>
          <w:rtl/>
          <w:lang w:bidi="fa-IR"/>
        </w:rPr>
        <w:t xml:space="preserve"> </w:t>
      </w:r>
      <w:r w:rsidR="00194415">
        <w:rPr>
          <w:rFonts w:cs="B Nazanin" w:hint="cs"/>
          <w:color w:val="FF0000"/>
          <w:sz w:val="20"/>
          <w:szCs w:val="20"/>
          <w:rtl/>
          <w:lang w:bidi="fa-IR"/>
        </w:rPr>
        <w:t>علت[عذاب]</w:t>
      </w:r>
      <w:r w:rsidR="004521D3">
        <w:rPr>
          <w:rFonts w:cs="B Nazanin" w:hint="cs"/>
          <w:color w:val="FF0000"/>
          <w:sz w:val="20"/>
          <w:szCs w:val="20"/>
          <w:rtl/>
          <w:lang w:bidi="fa-IR"/>
        </w:rPr>
        <w:t xml:space="preserve"> - </w:t>
      </w:r>
      <w:r w:rsidR="00E51F06">
        <w:rPr>
          <w:rFonts w:cs="B Nazanin" w:hint="cs"/>
          <w:color w:val="FF0000"/>
          <w:sz w:val="20"/>
          <w:szCs w:val="20"/>
          <w:rtl/>
          <w:lang w:bidi="fa-IR"/>
        </w:rPr>
        <w:t>قضاوتی</w:t>
      </w:r>
    </w:p>
    <w:p w:rsidR="004C20AA" w:rsidRDefault="004523BD" w:rsidP="007E64DB">
      <w:pPr>
        <w:widowControl w:val="0"/>
        <w:ind w:left="-249"/>
        <w:jc w:val="right"/>
        <w:rPr>
          <w:rFonts w:cs="B Nazanin"/>
          <w:b/>
          <w:bCs/>
          <w:sz w:val="20"/>
          <w:szCs w:val="20"/>
          <w:rtl/>
        </w:rPr>
      </w:pPr>
      <w:r w:rsidRPr="0016015A">
        <w:rPr>
          <w:rFonts w:cs="B Nazanin"/>
          <w:b/>
          <w:bCs/>
          <w:sz w:val="20"/>
          <w:szCs w:val="20"/>
          <w:rtl/>
        </w:rPr>
        <w:t>و مبادا خداوند را از آنچه ظالمان انجام ميدهند غافل پنداري</w:t>
      </w:r>
      <w:r w:rsidR="007E64DB">
        <w:rPr>
          <w:rFonts w:cs="B Nazanin" w:hint="cs"/>
          <w:b/>
          <w:bCs/>
          <w:sz w:val="20"/>
          <w:szCs w:val="20"/>
          <w:rtl/>
        </w:rPr>
        <w:t xml:space="preserve"> </w:t>
      </w:r>
      <w:r w:rsidRPr="0016015A">
        <w:rPr>
          <w:rFonts w:cs="B Nazanin" w:hint="cs"/>
          <w:b/>
          <w:bCs/>
          <w:sz w:val="20"/>
          <w:szCs w:val="20"/>
          <w:rtl/>
        </w:rPr>
        <w:t xml:space="preserve"> ،</w:t>
      </w:r>
      <w:r w:rsidRPr="0016015A">
        <w:rPr>
          <w:rFonts w:cs="B Nazanin"/>
          <w:b/>
          <w:bCs/>
          <w:sz w:val="20"/>
          <w:szCs w:val="20"/>
          <w:rtl/>
        </w:rPr>
        <w:t xml:space="preserve"> جز اين نيست که </w:t>
      </w:r>
      <w:r w:rsidRPr="0016015A">
        <w:rPr>
          <w:rFonts w:cs="B Nazanin"/>
          <w:sz w:val="20"/>
          <w:szCs w:val="20"/>
          <w:rtl/>
        </w:rPr>
        <w:t>(جزاي)</w:t>
      </w:r>
      <w:r w:rsidRPr="0016015A">
        <w:rPr>
          <w:rFonts w:cs="B Nazanin"/>
          <w:b/>
          <w:bCs/>
          <w:sz w:val="20"/>
          <w:szCs w:val="20"/>
          <w:rtl/>
        </w:rPr>
        <w:t xml:space="preserve"> آنها را تا روزي که چشمها خيره ميشوند به تأخير مي اندازد</w:t>
      </w:r>
      <w:r w:rsidRPr="0016015A">
        <w:rPr>
          <w:rFonts w:cs="B Nazanin" w:hint="cs"/>
          <w:b/>
          <w:bCs/>
          <w:sz w:val="20"/>
          <w:szCs w:val="20"/>
          <w:rtl/>
        </w:rPr>
        <w:t xml:space="preserve"> (42) </w:t>
      </w:r>
      <w:r w:rsidRPr="0016015A">
        <w:rPr>
          <w:rFonts w:cs="B Nazanin" w:hint="cs"/>
          <w:sz w:val="20"/>
          <w:szCs w:val="20"/>
          <w:rtl/>
        </w:rPr>
        <w:t>[ در آن</w:t>
      </w:r>
      <w:r w:rsidRPr="0016015A">
        <w:rPr>
          <w:rFonts w:cs="B Nazanin" w:hint="cs"/>
          <w:b/>
          <w:bCs/>
          <w:sz w:val="20"/>
          <w:szCs w:val="20"/>
          <w:rtl/>
        </w:rPr>
        <w:t xml:space="preserve"> </w:t>
      </w:r>
      <w:r w:rsidRPr="0016015A">
        <w:rPr>
          <w:rFonts w:cs="B Nazanin" w:hint="cs"/>
          <w:sz w:val="20"/>
          <w:szCs w:val="20"/>
          <w:rtl/>
        </w:rPr>
        <w:t>روز]</w:t>
      </w:r>
      <w:r w:rsidRPr="0016015A">
        <w:rPr>
          <w:rFonts w:cs="B Nazanin" w:hint="cs"/>
          <w:b/>
          <w:bCs/>
          <w:sz w:val="20"/>
          <w:szCs w:val="20"/>
          <w:rtl/>
        </w:rPr>
        <w:t xml:space="preserve"> </w:t>
      </w:r>
      <w:r w:rsidRPr="0016015A">
        <w:rPr>
          <w:rFonts w:cs="B Nazanin"/>
          <w:b/>
          <w:bCs/>
          <w:sz w:val="20"/>
          <w:szCs w:val="20"/>
          <w:rtl/>
        </w:rPr>
        <w:t>گردنها کشيده</w:t>
      </w:r>
      <w:r w:rsidRPr="0016015A">
        <w:rPr>
          <w:rFonts w:cs="B Nazanin" w:hint="cs"/>
          <w:b/>
          <w:bCs/>
          <w:sz w:val="20"/>
          <w:szCs w:val="20"/>
          <w:rtl/>
        </w:rPr>
        <w:t xml:space="preserve"> </w:t>
      </w:r>
      <w:r w:rsidRPr="0016015A">
        <w:rPr>
          <w:rFonts w:cs="B Nazanin"/>
          <w:b/>
          <w:bCs/>
          <w:sz w:val="20"/>
          <w:szCs w:val="20"/>
          <w:rtl/>
        </w:rPr>
        <w:t>،</w:t>
      </w:r>
      <w:r w:rsidRPr="0016015A">
        <w:rPr>
          <w:rFonts w:cs="B Nazanin" w:hint="cs"/>
          <w:b/>
          <w:bCs/>
          <w:sz w:val="20"/>
          <w:szCs w:val="20"/>
          <w:rtl/>
        </w:rPr>
        <w:t xml:space="preserve"> </w:t>
      </w:r>
      <w:r w:rsidRPr="0016015A">
        <w:rPr>
          <w:rFonts w:cs="B Nazanin"/>
          <w:b/>
          <w:bCs/>
          <w:sz w:val="20"/>
          <w:szCs w:val="20"/>
          <w:rtl/>
        </w:rPr>
        <w:t>چشمها به يک سو دوخته</w:t>
      </w:r>
      <w:r w:rsidRPr="0016015A">
        <w:rPr>
          <w:rFonts w:cs="B Nazanin" w:hint="cs"/>
          <w:b/>
          <w:bCs/>
          <w:sz w:val="20"/>
          <w:szCs w:val="20"/>
          <w:rtl/>
        </w:rPr>
        <w:t xml:space="preserve"> </w:t>
      </w:r>
      <w:r w:rsidRPr="0016015A">
        <w:rPr>
          <w:rFonts w:cs="B Nazanin"/>
          <w:b/>
          <w:bCs/>
          <w:sz w:val="20"/>
          <w:szCs w:val="20"/>
          <w:rtl/>
        </w:rPr>
        <w:t>،</w:t>
      </w:r>
      <w:r w:rsidRPr="0016015A">
        <w:rPr>
          <w:rFonts w:cs="B Nazanin" w:hint="cs"/>
          <w:b/>
          <w:bCs/>
          <w:sz w:val="20"/>
          <w:szCs w:val="20"/>
          <w:rtl/>
        </w:rPr>
        <w:t xml:space="preserve"> </w:t>
      </w:r>
      <w:r w:rsidRPr="0016015A">
        <w:rPr>
          <w:rFonts w:cs="B Nazanin"/>
          <w:b/>
          <w:bCs/>
          <w:sz w:val="20"/>
          <w:szCs w:val="20"/>
          <w:rtl/>
        </w:rPr>
        <w:t>پلک نميزنند و دلهاشان خالي</w:t>
      </w:r>
      <w:r w:rsidRPr="0016015A">
        <w:rPr>
          <w:rFonts w:cs="B Nazanin" w:hint="cs"/>
          <w:b/>
          <w:bCs/>
          <w:sz w:val="20"/>
          <w:szCs w:val="20"/>
          <w:rtl/>
        </w:rPr>
        <w:t xml:space="preserve"> ا</w:t>
      </w:r>
      <w:r w:rsidRPr="0016015A">
        <w:rPr>
          <w:rFonts w:cs="B Nazanin"/>
          <w:b/>
          <w:bCs/>
          <w:sz w:val="20"/>
          <w:szCs w:val="20"/>
          <w:rtl/>
        </w:rPr>
        <w:t>ست</w:t>
      </w:r>
      <w:r w:rsidRPr="0016015A">
        <w:rPr>
          <w:rFonts w:cs="B Nazanin" w:hint="cs"/>
          <w:b/>
          <w:bCs/>
          <w:sz w:val="20"/>
          <w:szCs w:val="20"/>
          <w:rtl/>
        </w:rPr>
        <w:t xml:space="preserve"> (43)</w:t>
      </w:r>
      <w:r w:rsidR="007E64DB">
        <w:rPr>
          <w:rFonts w:cs="B Nazanin" w:hint="cs"/>
          <w:b/>
          <w:bCs/>
          <w:sz w:val="20"/>
          <w:szCs w:val="20"/>
          <w:rtl/>
        </w:rPr>
        <w:t xml:space="preserve"> </w:t>
      </w:r>
      <w:r w:rsidRPr="0016015A">
        <w:rPr>
          <w:rFonts w:cs="B Nazanin" w:hint="cs"/>
          <w:b/>
          <w:bCs/>
          <w:sz w:val="20"/>
          <w:szCs w:val="20"/>
          <w:rtl/>
        </w:rPr>
        <w:t xml:space="preserve"> </w:t>
      </w:r>
      <w:r w:rsidRPr="0016015A">
        <w:rPr>
          <w:rFonts w:cs="B Nazanin"/>
          <w:b/>
          <w:bCs/>
          <w:sz w:val="20"/>
          <w:szCs w:val="20"/>
          <w:rtl/>
        </w:rPr>
        <w:t>و مردم را از روزي بترسان که عذاب بر آنها بيايد</w:t>
      </w:r>
      <w:r w:rsidR="007E64DB">
        <w:rPr>
          <w:rFonts w:cs="B Nazanin" w:hint="cs"/>
          <w:b/>
          <w:bCs/>
          <w:sz w:val="20"/>
          <w:szCs w:val="20"/>
          <w:rtl/>
        </w:rPr>
        <w:t xml:space="preserve"> </w:t>
      </w:r>
      <w:r w:rsidRPr="0016015A">
        <w:rPr>
          <w:rFonts w:cs="B Nazanin"/>
          <w:b/>
          <w:bCs/>
          <w:sz w:val="20"/>
          <w:szCs w:val="20"/>
          <w:rtl/>
        </w:rPr>
        <w:t xml:space="preserve"> و ظالمان گويند پروردگارا تا سرآمدي نزديک </w:t>
      </w:r>
      <w:r w:rsidRPr="0016015A">
        <w:rPr>
          <w:rFonts w:cs="B Nazanin"/>
          <w:sz w:val="20"/>
          <w:szCs w:val="20"/>
          <w:rtl/>
        </w:rPr>
        <w:t>(عذاب را)</w:t>
      </w:r>
      <w:r w:rsidRPr="0016015A">
        <w:rPr>
          <w:rFonts w:cs="B Nazanin"/>
          <w:b/>
          <w:bCs/>
          <w:sz w:val="20"/>
          <w:szCs w:val="20"/>
          <w:rtl/>
        </w:rPr>
        <w:t xml:space="preserve"> از ما به تأخير بينداز که دعوتت را اجابت و رسولان را پيروي کنيم</w:t>
      </w:r>
      <w:r w:rsidRPr="0016015A">
        <w:rPr>
          <w:rFonts w:cs="B Nazanin" w:hint="cs"/>
          <w:b/>
          <w:bCs/>
          <w:sz w:val="20"/>
          <w:szCs w:val="20"/>
          <w:rtl/>
        </w:rPr>
        <w:t xml:space="preserve"> </w:t>
      </w:r>
      <w:r w:rsidRPr="0016015A">
        <w:rPr>
          <w:rFonts w:cs="B Nazanin" w:hint="cs"/>
          <w:sz w:val="20"/>
          <w:szCs w:val="20"/>
          <w:rtl/>
        </w:rPr>
        <w:t>[ به آنها جواب داده میشود]</w:t>
      </w:r>
      <w:r w:rsidRPr="0016015A">
        <w:rPr>
          <w:rFonts w:cs="B Nazanin" w:hint="cs"/>
          <w:b/>
          <w:bCs/>
          <w:sz w:val="20"/>
          <w:szCs w:val="20"/>
          <w:rtl/>
        </w:rPr>
        <w:t xml:space="preserve"> </w:t>
      </w:r>
      <w:r w:rsidRPr="0016015A">
        <w:rPr>
          <w:rFonts w:cs="B Nazanin"/>
          <w:b/>
          <w:bCs/>
          <w:sz w:val="20"/>
          <w:szCs w:val="20"/>
          <w:rtl/>
        </w:rPr>
        <w:t xml:space="preserve"> آيا همين شما</w:t>
      </w:r>
      <w:r w:rsidRPr="0016015A">
        <w:rPr>
          <w:rFonts w:cs="B Nazanin" w:hint="cs"/>
          <w:b/>
          <w:bCs/>
          <w:sz w:val="20"/>
          <w:szCs w:val="20"/>
          <w:rtl/>
        </w:rPr>
        <w:t>ها</w:t>
      </w:r>
      <w:r w:rsidRPr="0016015A">
        <w:rPr>
          <w:rFonts w:cs="B Nazanin"/>
          <w:b/>
          <w:bCs/>
          <w:sz w:val="20"/>
          <w:szCs w:val="20"/>
          <w:rtl/>
        </w:rPr>
        <w:t xml:space="preserve"> نبوديد که قبلا قسم ميخورديد که زوالي نداريد؟</w:t>
      </w:r>
      <w:r w:rsidRPr="0016015A">
        <w:rPr>
          <w:rFonts w:cs="B Nazanin" w:hint="cs"/>
          <w:b/>
          <w:bCs/>
          <w:sz w:val="20"/>
          <w:szCs w:val="20"/>
          <w:rtl/>
        </w:rPr>
        <w:t xml:space="preserve"> (44) </w:t>
      </w:r>
      <w:r w:rsidRPr="0016015A">
        <w:rPr>
          <w:rFonts w:cs="B Nazanin"/>
          <w:sz w:val="20"/>
          <w:szCs w:val="20"/>
          <w:rtl/>
        </w:rPr>
        <w:t>(و شما نبوديد که)</w:t>
      </w:r>
      <w:r w:rsidRPr="0016015A">
        <w:rPr>
          <w:rFonts w:cs="B Nazanin"/>
          <w:b/>
          <w:bCs/>
          <w:sz w:val="20"/>
          <w:szCs w:val="20"/>
          <w:rtl/>
        </w:rPr>
        <w:t xml:space="preserve"> در مسکن هاي کساني که به خويش ظلم کردند ساکن شديد و برايتان روشن شد که ما با آنها چگونه معامله کرديم و برايتان مثالها زديم؟</w:t>
      </w:r>
      <w:r w:rsidRPr="0016015A">
        <w:rPr>
          <w:rFonts w:cs="B Nazanin" w:hint="cs"/>
          <w:b/>
          <w:bCs/>
          <w:sz w:val="20"/>
          <w:szCs w:val="20"/>
          <w:rtl/>
        </w:rPr>
        <w:t xml:space="preserve"> (45) </w:t>
      </w:r>
      <w:r w:rsidRPr="0016015A">
        <w:rPr>
          <w:rFonts w:cs="B Nazanin" w:hint="cs"/>
          <w:sz w:val="20"/>
          <w:szCs w:val="20"/>
          <w:rtl/>
        </w:rPr>
        <w:t>[ به هر حال . . . ]</w:t>
      </w:r>
      <w:r w:rsidRPr="0016015A">
        <w:rPr>
          <w:rFonts w:cs="B Nazanin" w:hint="cs"/>
          <w:b/>
          <w:bCs/>
          <w:sz w:val="20"/>
          <w:szCs w:val="20"/>
          <w:rtl/>
        </w:rPr>
        <w:t xml:space="preserve"> </w:t>
      </w:r>
      <w:r w:rsidRPr="0016015A">
        <w:rPr>
          <w:rFonts w:cs="B Nazanin"/>
          <w:b/>
          <w:bCs/>
          <w:sz w:val="20"/>
          <w:szCs w:val="20"/>
          <w:rtl/>
        </w:rPr>
        <w:t>و</w:t>
      </w:r>
      <w:r w:rsidRPr="0016015A">
        <w:rPr>
          <w:rFonts w:cs="B Nazanin" w:hint="cs"/>
          <w:b/>
          <w:bCs/>
          <w:sz w:val="20"/>
          <w:szCs w:val="20"/>
          <w:rtl/>
        </w:rPr>
        <w:t xml:space="preserve"> </w:t>
      </w:r>
      <w:r w:rsidRPr="0016015A">
        <w:rPr>
          <w:rFonts w:cs="B Nazanin"/>
          <w:b/>
          <w:bCs/>
          <w:sz w:val="20"/>
          <w:szCs w:val="20"/>
          <w:rtl/>
        </w:rPr>
        <w:t xml:space="preserve">توطئه شان را کردند و توطئه شان نزد خدا </w:t>
      </w:r>
      <w:r w:rsidRPr="0016015A">
        <w:rPr>
          <w:rFonts w:cs="B Nazanin"/>
          <w:sz w:val="20"/>
          <w:szCs w:val="20"/>
          <w:rtl/>
        </w:rPr>
        <w:t>(معلوم)</w:t>
      </w:r>
      <w:r w:rsidRPr="0016015A">
        <w:rPr>
          <w:rFonts w:cs="B Nazanin"/>
          <w:b/>
          <w:bCs/>
          <w:sz w:val="20"/>
          <w:szCs w:val="20"/>
          <w:rtl/>
        </w:rPr>
        <w:t xml:space="preserve"> بود</w:t>
      </w:r>
      <w:r w:rsidRPr="0016015A">
        <w:rPr>
          <w:rFonts w:cs="B Nazanin" w:hint="cs"/>
          <w:b/>
          <w:bCs/>
          <w:sz w:val="20"/>
          <w:szCs w:val="20"/>
          <w:rtl/>
        </w:rPr>
        <w:t xml:space="preserve"> </w:t>
      </w:r>
      <w:r w:rsidRPr="0016015A">
        <w:rPr>
          <w:rFonts w:cs="B Nazanin"/>
          <w:b/>
          <w:bCs/>
          <w:sz w:val="20"/>
          <w:szCs w:val="20"/>
          <w:rtl/>
        </w:rPr>
        <w:t xml:space="preserve">. البته مکرشان </w:t>
      </w:r>
      <w:r w:rsidRPr="0016015A">
        <w:rPr>
          <w:rFonts w:cs="B Nazanin"/>
          <w:sz w:val="20"/>
          <w:szCs w:val="20"/>
          <w:rtl/>
        </w:rPr>
        <w:t>(چنان بزرگ بود که گوئي)</w:t>
      </w:r>
      <w:r w:rsidRPr="0016015A">
        <w:rPr>
          <w:rFonts w:cs="B Nazanin"/>
          <w:b/>
          <w:bCs/>
          <w:sz w:val="20"/>
          <w:szCs w:val="20"/>
          <w:rtl/>
        </w:rPr>
        <w:t xml:space="preserve"> کوهها با آن زايل شوند</w:t>
      </w:r>
      <w:r w:rsidRPr="0016015A">
        <w:rPr>
          <w:rFonts w:cs="B Nazanin" w:hint="cs"/>
          <w:b/>
          <w:bCs/>
          <w:sz w:val="20"/>
          <w:szCs w:val="20"/>
          <w:rtl/>
        </w:rPr>
        <w:t xml:space="preserve"> (46)</w:t>
      </w:r>
      <w:r w:rsidR="007E64DB">
        <w:rPr>
          <w:rFonts w:cs="B Nazanin" w:hint="cs"/>
          <w:b/>
          <w:bCs/>
          <w:sz w:val="20"/>
          <w:szCs w:val="20"/>
          <w:rtl/>
        </w:rPr>
        <w:t xml:space="preserve"> </w:t>
      </w:r>
      <w:r w:rsidRPr="0016015A">
        <w:rPr>
          <w:rFonts w:cs="B Nazanin" w:hint="cs"/>
          <w:b/>
          <w:bCs/>
          <w:sz w:val="20"/>
          <w:szCs w:val="20"/>
          <w:rtl/>
        </w:rPr>
        <w:t xml:space="preserve"> </w:t>
      </w:r>
      <w:r w:rsidRPr="0016015A">
        <w:rPr>
          <w:rFonts w:cs="B Nazanin"/>
          <w:b/>
          <w:bCs/>
          <w:sz w:val="20"/>
          <w:szCs w:val="20"/>
          <w:rtl/>
        </w:rPr>
        <w:t>پس مبادا خداوند را نسبت به وعده اي که به فرستادگانش داده ؛ بي توجه بپنداري</w:t>
      </w:r>
      <w:r w:rsidRPr="0016015A">
        <w:rPr>
          <w:rFonts w:cs="B Nazanin" w:hint="cs"/>
          <w:b/>
          <w:bCs/>
          <w:sz w:val="20"/>
          <w:szCs w:val="20"/>
          <w:rtl/>
        </w:rPr>
        <w:t xml:space="preserve"> </w:t>
      </w:r>
      <w:r w:rsidRPr="0016015A">
        <w:rPr>
          <w:rFonts w:cs="B Nazanin"/>
          <w:b/>
          <w:bCs/>
          <w:sz w:val="20"/>
          <w:szCs w:val="20"/>
          <w:rtl/>
        </w:rPr>
        <w:t>. البته خداوند پيروزمند انتقامگير است</w:t>
      </w:r>
      <w:r w:rsidRPr="0016015A">
        <w:rPr>
          <w:rFonts w:cs="B Nazanin" w:hint="cs"/>
          <w:b/>
          <w:bCs/>
          <w:sz w:val="20"/>
          <w:szCs w:val="20"/>
          <w:rtl/>
        </w:rPr>
        <w:t xml:space="preserve"> (47)</w:t>
      </w:r>
    </w:p>
    <w:p w:rsidR="004523BD" w:rsidRDefault="004523BD" w:rsidP="007E64DB">
      <w:pPr>
        <w:widowControl w:val="0"/>
        <w:ind w:left="-249"/>
        <w:jc w:val="right"/>
        <w:rPr>
          <w:rFonts w:cs="B Nazanin"/>
          <w:b/>
          <w:bCs/>
          <w:sz w:val="20"/>
          <w:szCs w:val="20"/>
          <w:rtl/>
        </w:rPr>
      </w:pPr>
      <w:r w:rsidRPr="0016015A">
        <w:rPr>
          <w:rFonts w:cs="B Nazanin" w:hint="cs"/>
          <w:b/>
          <w:bCs/>
          <w:sz w:val="20"/>
          <w:szCs w:val="20"/>
          <w:rtl/>
        </w:rPr>
        <w:t xml:space="preserve"> </w:t>
      </w:r>
      <w:r w:rsidRPr="0016015A">
        <w:rPr>
          <w:rFonts w:cs="B Nazanin" w:hint="cs"/>
          <w:sz w:val="20"/>
          <w:szCs w:val="20"/>
          <w:rtl/>
        </w:rPr>
        <w:t>[در ]</w:t>
      </w:r>
      <w:r w:rsidRPr="0016015A">
        <w:rPr>
          <w:rFonts w:cs="B Nazanin" w:hint="cs"/>
          <w:b/>
          <w:bCs/>
          <w:sz w:val="20"/>
          <w:szCs w:val="20"/>
          <w:rtl/>
        </w:rPr>
        <w:t xml:space="preserve"> </w:t>
      </w:r>
      <w:r w:rsidRPr="0016015A">
        <w:rPr>
          <w:rFonts w:cs="B Nazanin"/>
          <w:b/>
          <w:bCs/>
          <w:sz w:val="20"/>
          <w:szCs w:val="20"/>
          <w:rtl/>
        </w:rPr>
        <w:t>روزي که زمين مبدل به زميني غير از اين</w:t>
      </w:r>
      <w:r w:rsidRPr="0016015A">
        <w:rPr>
          <w:rFonts w:cs="B Nazanin" w:hint="cs"/>
          <w:b/>
          <w:bCs/>
          <w:sz w:val="20"/>
          <w:szCs w:val="20"/>
          <w:rtl/>
        </w:rPr>
        <w:t xml:space="preserve"> زمین</w:t>
      </w:r>
      <w:r w:rsidRPr="0016015A">
        <w:rPr>
          <w:rFonts w:cs="B Nazanin"/>
          <w:b/>
          <w:bCs/>
          <w:sz w:val="20"/>
          <w:szCs w:val="20"/>
          <w:rtl/>
        </w:rPr>
        <w:t xml:space="preserve"> شود </w:t>
      </w:r>
      <w:r w:rsidRPr="0016015A">
        <w:rPr>
          <w:rFonts w:cs="B Nazanin" w:hint="cs"/>
          <w:sz w:val="20"/>
          <w:szCs w:val="20"/>
          <w:rtl/>
        </w:rPr>
        <w:t>{</w:t>
      </w:r>
      <w:r w:rsidRPr="0016015A">
        <w:rPr>
          <w:rFonts w:cs="B Nazanin"/>
          <w:sz w:val="20"/>
          <w:szCs w:val="20"/>
          <w:rtl/>
        </w:rPr>
        <w:t xml:space="preserve">و آسمانها </w:t>
      </w:r>
      <w:r w:rsidRPr="0016015A">
        <w:rPr>
          <w:rFonts w:cs="B Nazanin" w:hint="cs"/>
          <w:sz w:val="20"/>
          <w:szCs w:val="20"/>
          <w:rtl/>
        </w:rPr>
        <w:t>}</w:t>
      </w:r>
      <w:r w:rsidRPr="0016015A">
        <w:rPr>
          <w:rFonts w:cs="B Nazanin" w:hint="cs"/>
          <w:b/>
          <w:bCs/>
          <w:sz w:val="20"/>
          <w:szCs w:val="20"/>
          <w:rtl/>
        </w:rPr>
        <w:t xml:space="preserve"> </w:t>
      </w:r>
      <w:r w:rsidRPr="0016015A">
        <w:rPr>
          <w:rFonts w:cs="B Nazanin" w:hint="cs"/>
          <w:sz w:val="20"/>
          <w:szCs w:val="20"/>
          <w:rtl/>
        </w:rPr>
        <w:t>(</w:t>
      </w:r>
      <w:r w:rsidRPr="0016015A">
        <w:rPr>
          <w:rFonts w:cs="B Nazanin"/>
          <w:sz w:val="20"/>
          <w:szCs w:val="20"/>
          <w:rtl/>
        </w:rPr>
        <w:t xml:space="preserve">هم </w:t>
      </w:r>
      <w:r w:rsidRPr="0016015A">
        <w:rPr>
          <w:rFonts w:cs="B Nazanin" w:hint="cs"/>
          <w:sz w:val="20"/>
          <w:szCs w:val="20"/>
          <w:rtl/>
        </w:rPr>
        <w:t>به نظر آنها</w:t>
      </w:r>
      <w:r w:rsidRPr="0016015A">
        <w:rPr>
          <w:rFonts w:cs="B Nazanin" w:hint="cs"/>
          <w:b/>
          <w:bCs/>
          <w:sz w:val="20"/>
          <w:szCs w:val="20"/>
          <w:rtl/>
        </w:rPr>
        <w:t xml:space="preserve"> </w:t>
      </w:r>
      <w:r w:rsidRPr="0016015A">
        <w:rPr>
          <w:rFonts w:cs="B Nazanin"/>
          <w:sz w:val="20"/>
          <w:szCs w:val="20"/>
          <w:rtl/>
        </w:rPr>
        <w:t xml:space="preserve">همينطور </w:t>
      </w:r>
      <w:r w:rsidRPr="0016015A">
        <w:rPr>
          <w:rFonts w:cs="B Nazanin" w:hint="cs"/>
          <w:sz w:val="20"/>
          <w:szCs w:val="20"/>
          <w:rtl/>
        </w:rPr>
        <w:t>)</w:t>
      </w:r>
      <w:r w:rsidRPr="0016015A">
        <w:rPr>
          <w:rFonts w:cs="B Nazanin" w:hint="cs"/>
          <w:b/>
          <w:bCs/>
          <w:sz w:val="20"/>
          <w:szCs w:val="20"/>
          <w:rtl/>
        </w:rPr>
        <w:t xml:space="preserve"> </w:t>
      </w:r>
      <w:r w:rsidRPr="0016015A">
        <w:rPr>
          <w:rFonts w:cs="B Nazanin"/>
          <w:b/>
          <w:bCs/>
          <w:sz w:val="20"/>
          <w:szCs w:val="20"/>
          <w:rtl/>
        </w:rPr>
        <w:t>و آنها در مقابل خداوند يگانه قهار قرار گيرند</w:t>
      </w:r>
      <w:r w:rsidRPr="0016015A">
        <w:rPr>
          <w:rFonts w:cs="B Nazanin" w:hint="cs"/>
          <w:b/>
          <w:bCs/>
          <w:sz w:val="20"/>
          <w:szCs w:val="20"/>
          <w:rtl/>
        </w:rPr>
        <w:t xml:space="preserve"> (48) </w:t>
      </w:r>
      <w:r w:rsidRPr="0016015A">
        <w:rPr>
          <w:rFonts w:cs="B Nazanin"/>
          <w:b/>
          <w:bCs/>
          <w:sz w:val="20"/>
          <w:szCs w:val="20"/>
          <w:rtl/>
        </w:rPr>
        <w:t>و در آن روز مجرمان را بيني که در غل و زنجيرها باهمند</w:t>
      </w:r>
      <w:r w:rsidRPr="0016015A">
        <w:rPr>
          <w:rFonts w:cs="B Nazanin" w:hint="cs"/>
          <w:b/>
          <w:bCs/>
          <w:sz w:val="20"/>
          <w:szCs w:val="20"/>
          <w:rtl/>
        </w:rPr>
        <w:t xml:space="preserve"> (49) </w:t>
      </w:r>
      <w:r w:rsidRPr="0016015A">
        <w:rPr>
          <w:rFonts w:cs="B Nazanin"/>
          <w:b/>
          <w:bCs/>
          <w:sz w:val="20"/>
          <w:szCs w:val="20"/>
          <w:rtl/>
        </w:rPr>
        <w:t>پيراهن هايشان از قير است و آتش چهره هايشان را فرا گرفته است</w:t>
      </w:r>
      <w:r w:rsidRPr="0016015A">
        <w:rPr>
          <w:rFonts w:cs="B Nazanin" w:hint="cs"/>
          <w:b/>
          <w:bCs/>
          <w:sz w:val="20"/>
          <w:szCs w:val="20"/>
          <w:rtl/>
        </w:rPr>
        <w:t xml:space="preserve"> </w:t>
      </w:r>
      <w:r w:rsidRPr="0016015A">
        <w:rPr>
          <w:rFonts w:cs="B Nazanin" w:hint="cs"/>
          <w:b/>
          <w:bCs/>
          <w:sz w:val="20"/>
          <w:szCs w:val="20"/>
          <w:rtl/>
        </w:rPr>
        <w:lastRenderedPageBreak/>
        <w:t xml:space="preserve">(50) </w:t>
      </w:r>
      <w:r w:rsidRPr="0016015A">
        <w:rPr>
          <w:rFonts w:cs="B Nazanin"/>
          <w:b/>
          <w:bCs/>
          <w:sz w:val="20"/>
          <w:szCs w:val="20"/>
          <w:rtl/>
        </w:rPr>
        <w:t>تا خداوند هر کس را بسبب آنچه که کسب کرده جزا دهد که خداوند تند حساب است</w:t>
      </w:r>
      <w:r w:rsidRPr="0016015A">
        <w:rPr>
          <w:rFonts w:cs="B Nazanin" w:hint="cs"/>
          <w:b/>
          <w:bCs/>
          <w:sz w:val="20"/>
          <w:szCs w:val="20"/>
          <w:rtl/>
        </w:rPr>
        <w:t xml:space="preserve"> (51)</w:t>
      </w:r>
    </w:p>
    <w:p w:rsidR="00A519F3" w:rsidRDefault="00AD4EED" w:rsidP="007E64DB">
      <w:pPr>
        <w:widowControl w:val="0"/>
        <w:ind w:left="-249"/>
        <w:jc w:val="right"/>
        <w:rPr>
          <w:rFonts w:cs="Traditional Arabic"/>
          <w:b/>
          <w:bCs/>
          <w:color w:val="000000"/>
          <w:sz w:val="20"/>
          <w:szCs w:val="20"/>
          <w:rtl/>
        </w:rPr>
      </w:pPr>
      <w:hyperlink r:id="rId334" w:anchor="ابراهیم10" w:history="1">
        <w:r w:rsidR="00A519F3" w:rsidRPr="006F6BA3">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196D02" w:rsidTr="00196D02">
        <w:trPr>
          <w:trHeight w:val="350"/>
        </w:trPr>
        <w:tc>
          <w:tcPr>
            <w:tcW w:w="5940" w:type="dxa"/>
          </w:tcPr>
          <w:p w:rsidR="004523BD" w:rsidRDefault="004523BD" w:rsidP="00546135">
            <w:pPr>
              <w:widowControl w:val="0"/>
              <w:bidi/>
              <w:ind w:left="-249"/>
              <w:jc w:val="center"/>
              <w:rPr>
                <w:rFonts w:cs="B Nazanin"/>
                <w:color w:val="000000"/>
                <w:sz w:val="18"/>
                <w:szCs w:val="18"/>
                <w:rtl/>
                <w:lang w:bidi="fa-IR"/>
              </w:rPr>
            </w:pPr>
            <w:r>
              <w:rPr>
                <w:rFonts w:cs="B Nazanin" w:hint="cs"/>
                <w:b/>
                <w:bCs/>
                <w:color w:val="000000"/>
                <w:sz w:val="18"/>
                <w:szCs w:val="18"/>
                <w:rtl/>
                <w:lang w:bidi="fa-IR"/>
              </w:rPr>
              <w:t xml:space="preserve">    </w:t>
            </w:r>
            <w:r w:rsidRPr="007A33F7">
              <w:rPr>
                <w:rFonts w:cs="B Nazanin" w:hint="cs"/>
                <w:b/>
                <w:bCs/>
                <w:color w:val="000000"/>
                <w:sz w:val="18"/>
                <w:szCs w:val="18"/>
                <w:rtl/>
                <w:lang w:bidi="fa-IR"/>
              </w:rPr>
              <w:t>درب:</w:t>
            </w:r>
            <w:r w:rsidRPr="007A33F7">
              <w:rPr>
                <w:rFonts w:cs="B Nazanin" w:hint="cs"/>
                <w:color w:val="000000"/>
                <w:sz w:val="18"/>
                <w:szCs w:val="18"/>
                <w:rtl/>
                <w:lang w:bidi="fa-IR"/>
              </w:rPr>
              <w:t xml:space="preserve"> اي پيامبر! اي مسلمانان! خداوند نسبت به شما بي توجه نيست و شما را موفق خواهد کرد و ظالمان </w:t>
            </w:r>
          </w:p>
          <w:p w:rsidR="00196D02" w:rsidRPr="00AD4C75" w:rsidRDefault="004523BD" w:rsidP="00546135">
            <w:pPr>
              <w:widowControl w:val="0"/>
              <w:bidi/>
              <w:ind w:left="-249"/>
              <w:jc w:val="center"/>
              <w:rPr>
                <w:rFonts w:cs="B Nazanin"/>
                <w:b/>
                <w:bCs/>
                <w:color w:val="000000"/>
                <w:sz w:val="18"/>
                <w:szCs w:val="18"/>
                <w:u w:val="single"/>
                <w:rtl/>
                <w:lang w:bidi="fa-IR"/>
              </w:rPr>
            </w:pPr>
            <w:r w:rsidRPr="007A33F7">
              <w:rPr>
                <w:rFonts w:cs="B Nazanin" w:hint="cs"/>
                <w:color w:val="000000"/>
                <w:sz w:val="18"/>
                <w:szCs w:val="18"/>
                <w:rtl/>
                <w:lang w:bidi="fa-IR"/>
              </w:rPr>
              <w:t>را نيز در آخرت معذب خواهد نمود.</w:t>
            </w:r>
          </w:p>
        </w:tc>
      </w:tr>
    </w:tbl>
    <w:p w:rsidR="00196D02" w:rsidRPr="00826F52" w:rsidRDefault="00196D02" w:rsidP="00546135">
      <w:pPr>
        <w:widowControl w:val="0"/>
        <w:bidi/>
        <w:ind w:left="-249"/>
        <w:jc w:val="both"/>
        <w:rPr>
          <w:rFonts w:cs="B Nazanin"/>
          <w:b/>
          <w:bCs/>
          <w:color w:val="000000"/>
          <w:sz w:val="20"/>
          <w:szCs w:val="20"/>
          <w:u w:val="single"/>
          <w:rtl/>
          <w:lang w:bidi="fa-IR"/>
        </w:rPr>
      </w:pPr>
    </w:p>
    <w:p w:rsidR="00685F15" w:rsidRPr="00826F52" w:rsidRDefault="00685F15" w:rsidP="00546135">
      <w:pPr>
        <w:widowControl w:val="0"/>
        <w:bidi/>
        <w:ind w:left="-249"/>
        <w:jc w:val="center"/>
        <w:rPr>
          <w:rFonts w:cs="B Nazanin"/>
          <w:b/>
          <w:bCs/>
          <w:color w:val="000000"/>
          <w:sz w:val="20"/>
          <w:szCs w:val="20"/>
          <w:u w:val="single"/>
          <w:rtl/>
          <w:lang w:bidi="fa-IR"/>
        </w:rPr>
      </w:pPr>
      <w:r w:rsidRPr="00826F52">
        <w:rPr>
          <w:rFonts w:cs="B Nazanin" w:hint="cs"/>
          <w:b/>
          <w:bCs/>
          <w:color w:val="000000"/>
          <w:sz w:val="20"/>
          <w:szCs w:val="20"/>
          <w:u w:val="single"/>
          <w:rtl/>
          <w:lang w:bidi="fa-IR"/>
        </w:rPr>
        <w:t>ابراهیم</w:t>
      </w:r>
      <w:r w:rsidR="0005244B">
        <w:rPr>
          <w:rFonts w:cs="B Nazanin" w:hint="cs"/>
          <w:b/>
          <w:bCs/>
          <w:color w:val="000000"/>
          <w:sz w:val="20"/>
          <w:szCs w:val="20"/>
          <w:u w:val="single"/>
          <w:rtl/>
          <w:lang w:bidi="fa-IR"/>
        </w:rPr>
        <w:t xml:space="preserve">11      </w:t>
      </w:r>
      <w:r w:rsidRPr="00826F52">
        <w:rPr>
          <w:rFonts w:cs="B Nazanin" w:hint="cs"/>
          <w:b/>
          <w:bCs/>
          <w:color w:val="000000"/>
          <w:sz w:val="20"/>
          <w:szCs w:val="20"/>
          <w:u w:val="single"/>
          <w:rtl/>
          <w:lang w:bidi="fa-IR"/>
        </w:rPr>
        <w:t xml:space="preserve"> آیه 52</w:t>
      </w:r>
    </w:p>
    <w:p w:rsidR="00DA6330" w:rsidRDefault="00DA6330" w:rsidP="007E64DB">
      <w:pPr>
        <w:widowControl w:val="0"/>
        <w:bidi/>
        <w:ind w:left="-249"/>
        <w:rPr>
          <w:rFonts w:cs="Traditional Arabic"/>
          <w:b/>
          <w:bCs/>
          <w:color w:val="000000"/>
          <w:sz w:val="20"/>
          <w:szCs w:val="20"/>
          <w:rtl/>
        </w:rPr>
      </w:pPr>
      <w:r w:rsidRPr="00826F52">
        <w:rPr>
          <w:rFonts w:cs="Traditional Arabic" w:hint="eastAsia"/>
          <w:b/>
          <w:bCs/>
          <w:color w:val="000000"/>
          <w:sz w:val="20"/>
          <w:szCs w:val="20"/>
          <w:rtl/>
        </w:rPr>
        <w:t>هَذَا</w:t>
      </w:r>
      <w:r w:rsidRPr="00826F52">
        <w:rPr>
          <w:rFonts w:cs="Traditional Arabic"/>
          <w:b/>
          <w:bCs/>
          <w:color w:val="000000"/>
          <w:sz w:val="20"/>
          <w:szCs w:val="20"/>
          <w:rtl/>
        </w:rPr>
        <w:t xml:space="preserve"> بَلاَغٌ </w:t>
      </w:r>
      <w:r w:rsidRPr="00826F52">
        <w:rPr>
          <w:rFonts w:cs="Traditional Arabic" w:hint="eastAsia"/>
          <w:b/>
          <w:bCs/>
          <w:color w:val="000000"/>
          <w:sz w:val="20"/>
          <w:szCs w:val="20"/>
          <w:rtl/>
        </w:rPr>
        <w:t>لِّلنَّاسِ</w:t>
      </w:r>
      <w:r w:rsidRPr="00826F52">
        <w:rPr>
          <w:rFonts w:cs="Traditional Arabic"/>
          <w:b/>
          <w:bCs/>
          <w:color w:val="000000"/>
          <w:sz w:val="20"/>
          <w:szCs w:val="20"/>
          <w:rtl/>
        </w:rPr>
        <w:t xml:space="preserve"> </w:t>
      </w:r>
      <w:r w:rsidR="00044E24" w:rsidRPr="00113B68">
        <w:rPr>
          <w:rFonts w:cs="B Nazanin" w:hint="cs"/>
          <w:color w:val="FF0000"/>
          <w:sz w:val="20"/>
          <w:szCs w:val="20"/>
          <w:rtl/>
          <w:lang w:bidi="fa-IR"/>
        </w:rPr>
        <w:t>وصف</w:t>
      </w:r>
      <w:r w:rsidR="00044E24">
        <w:rPr>
          <w:rFonts w:cs="B Nazanin" w:hint="cs"/>
          <w:color w:val="FF0000"/>
          <w:sz w:val="20"/>
          <w:szCs w:val="20"/>
          <w:rtl/>
          <w:lang w:bidi="fa-IR"/>
        </w:rPr>
        <w:t xml:space="preserve"> - </w:t>
      </w:r>
      <w:r w:rsidR="000356DF">
        <w:rPr>
          <w:rFonts w:cs="B Nazanin" w:hint="cs"/>
          <w:color w:val="FF0000"/>
          <w:sz w:val="20"/>
          <w:szCs w:val="20"/>
          <w:rtl/>
          <w:lang w:bidi="fa-IR"/>
        </w:rPr>
        <w:t xml:space="preserve">[نقش]اصلی </w:t>
      </w:r>
      <w:r w:rsidRPr="00826F52">
        <w:rPr>
          <w:rFonts w:cs="Traditional Arabic"/>
          <w:b/>
          <w:bCs/>
          <w:color w:val="000000"/>
          <w:sz w:val="20"/>
          <w:szCs w:val="20"/>
          <w:rtl/>
        </w:rPr>
        <w:t xml:space="preserve">وَلِيُنذَرُواْ بِهِ </w:t>
      </w:r>
      <w:r w:rsidR="00F270B2">
        <w:rPr>
          <w:rFonts w:cs="B Nazanin" w:hint="cs"/>
          <w:color w:val="FF0000"/>
          <w:sz w:val="20"/>
          <w:szCs w:val="20"/>
          <w:rtl/>
          <w:lang w:bidi="fa-IR"/>
        </w:rPr>
        <w:t>«هشدار»</w:t>
      </w:r>
      <w:r w:rsidR="004A5853">
        <w:rPr>
          <w:rFonts w:cs="B Nazanin" w:hint="cs"/>
          <w:color w:val="FF0000"/>
          <w:sz w:val="20"/>
          <w:szCs w:val="20"/>
          <w:rtl/>
          <w:lang w:bidi="fa-IR"/>
        </w:rPr>
        <w:t xml:space="preserve"> </w:t>
      </w:r>
      <w:r w:rsidR="00FB7B55">
        <w:rPr>
          <w:rFonts w:cs="B Nazanin" w:hint="cs"/>
          <w:color w:val="FF0000"/>
          <w:sz w:val="20"/>
          <w:szCs w:val="20"/>
          <w:rtl/>
          <w:lang w:bidi="fa-IR"/>
        </w:rPr>
        <w:t>-</w:t>
      </w:r>
      <w:r w:rsidR="00FB7B55" w:rsidRPr="00FB7B55">
        <w:rPr>
          <w:rFonts w:cs="B Nazanin" w:hint="cs"/>
          <w:color w:val="FF0000"/>
          <w:sz w:val="20"/>
          <w:szCs w:val="20"/>
          <w:rtl/>
          <w:lang w:bidi="fa-IR"/>
        </w:rPr>
        <w:t xml:space="preserve"> </w:t>
      </w:r>
      <w:r w:rsidR="00FB7B55" w:rsidRPr="00113B68">
        <w:rPr>
          <w:rFonts w:cs="B Nazanin" w:hint="cs"/>
          <w:color w:val="FF0000"/>
          <w:sz w:val="20"/>
          <w:szCs w:val="20"/>
          <w:rtl/>
          <w:lang w:bidi="fa-IR"/>
        </w:rPr>
        <w:t>وصف</w:t>
      </w:r>
      <w:r w:rsidR="00FB7B55">
        <w:rPr>
          <w:rFonts w:cs="B Nazanin" w:hint="cs"/>
          <w:color w:val="FF0000"/>
          <w:sz w:val="20"/>
          <w:szCs w:val="20"/>
          <w:rtl/>
          <w:lang w:bidi="fa-IR"/>
        </w:rPr>
        <w:t xml:space="preserve"> - </w:t>
      </w:r>
      <w:r w:rsidR="000356DF">
        <w:rPr>
          <w:rFonts w:cs="B Nazanin" w:hint="cs"/>
          <w:color w:val="FF0000"/>
          <w:sz w:val="20"/>
          <w:szCs w:val="20"/>
          <w:rtl/>
          <w:lang w:bidi="fa-IR"/>
        </w:rPr>
        <w:t xml:space="preserve">[نقش]اصلی </w:t>
      </w:r>
      <w:r w:rsidRPr="00826F52">
        <w:rPr>
          <w:rFonts w:cs="Traditional Arabic"/>
          <w:b/>
          <w:bCs/>
          <w:color w:val="000000"/>
          <w:sz w:val="20"/>
          <w:szCs w:val="20"/>
          <w:rtl/>
        </w:rPr>
        <w:t xml:space="preserve">وَلِيَعْلَمُواْ أَنَّمَا هُوَ إِلَهٌ وَاحِدٌ </w:t>
      </w:r>
      <w:r w:rsidR="00D13A8F" w:rsidRPr="00113B68">
        <w:rPr>
          <w:rFonts w:cs="B Nazanin" w:hint="cs"/>
          <w:color w:val="FF0000"/>
          <w:sz w:val="20"/>
          <w:szCs w:val="20"/>
          <w:rtl/>
          <w:lang w:bidi="fa-IR"/>
        </w:rPr>
        <w:t>وحدانیت</w:t>
      </w:r>
      <w:r w:rsidR="00FB7B55">
        <w:rPr>
          <w:rFonts w:cs="B Nazanin" w:hint="cs"/>
          <w:color w:val="FF0000"/>
          <w:sz w:val="20"/>
          <w:szCs w:val="20"/>
          <w:rtl/>
          <w:lang w:bidi="fa-IR"/>
        </w:rPr>
        <w:t xml:space="preserve"> -</w:t>
      </w:r>
      <w:r w:rsidR="00FB7B55" w:rsidRPr="00FB7B55">
        <w:rPr>
          <w:rFonts w:cs="B Nazanin" w:hint="cs"/>
          <w:color w:val="FF0000"/>
          <w:sz w:val="20"/>
          <w:szCs w:val="20"/>
          <w:rtl/>
          <w:lang w:bidi="fa-IR"/>
        </w:rPr>
        <w:t xml:space="preserve"> </w:t>
      </w:r>
      <w:r w:rsidR="00FB7B55" w:rsidRPr="00113B68">
        <w:rPr>
          <w:rFonts w:cs="B Nazanin" w:hint="cs"/>
          <w:color w:val="FF0000"/>
          <w:sz w:val="20"/>
          <w:szCs w:val="20"/>
          <w:rtl/>
          <w:lang w:bidi="fa-IR"/>
        </w:rPr>
        <w:t>وصف</w:t>
      </w:r>
      <w:r w:rsidR="00FB7B55">
        <w:rPr>
          <w:rFonts w:cs="B Nazanin" w:hint="cs"/>
          <w:color w:val="FF0000"/>
          <w:sz w:val="20"/>
          <w:szCs w:val="20"/>
          <w:rtl/>
          <w:lang w:bidi="fa-IR"/>
        </w:rPr>
        <w:t xml:space="preserve"> - </w:t>
      </w:r>
      <w:r w:rsidR="000356DF">
        <w:rPr>
          <w:rFonts w:cs="B Nazanin" w:hint="cs"/>
          <w:color w:val="FF0000"/>
          <w:sz w:val="20"/>
          <w:szCs w:val="20"/>
          <w:rtl/>
          <w:lang w:bidi="fa-IR"/>
        </w:rPr>
        <w:t xml:space="preserve">[نقش]اصلی </w:t>
      </w:r>
      <w:r w:rsidRPr="00826F52">
        <w:rPr>
          <w:rFonts w:cs="Traditional Arabic" w:hint="eastAsia"/>
          <w:b/>
          <w:bCs/>
          <w:color w:val="000000"/>
          <w:sz w:val="20"/>
          <w:szCs w:val="20"/>
          <w:rtl/>
        </w:rPr>
        <w:t>وَلِيَذَّكَّرَ</w:t>
      </w:r>
      <w:r w:rsidRPr="00826F52">
        <w:rPr>
          <w:rFonts w:cs="Traditional Arabic"/>
          <w:b/>
          <w:bCs/>
          <w:color w:val="000000"/>
          <w:sz w:val="20"/>
          <w:szCs w:val="20"/>
          <w:rtl/>
        </w:rPr>
        <w:t xml:space="preserve"> أُوْلُواْ الأَلْبَابِ ﴿52﴾</w:t>
      </w:r>
      <w:r w:rsidR="00FB7B55" w:rsidRPr="00FB7B55">
        <w:rPr>
          <w:rFonts w:cs="B Nazanin" w:hint="cs"/>
          <w:color w:val="FF0000"/>
          <w:sz w:val="20"/>
          <w:szCs w:val="20"/>
          <w:rtl/>
          <w:lang w:bidi="fa-IR"/>
        </w:rPr>
        <w:t xml:space="preserve"> </w:t>
      </w:r>
      <w:r w:rsidR="00C929E3">
        <w:rPr>
          <w:rFonts w:cs="B Nazanin" w:hint="cs"/>
          <w:color w:val="FF0000"/>
          <w:sz w:val="20"/>
          <w:szCs w:val="20"/>
          <w:rtl/>
          <w:lang w:bidi="fa-IR"/>
        </w:rPr>
        <w:t>«خردمندان»</w:t>
      </w:r>
      <w:r w:rsidR="00FB7B55">
        <w:rPr>
          <w:rFonts w:cs="B Nazanin" w:hint="cs"/>
          <w:color w:val="FF0000"/>
          <w:sz w:val="20"/>
          <w:szCs w:val="20"/>
          <w:rtl/>
          <w:lang w:bidi="fa-IR"/>
        </w:rPr>
        <w:t>-</w:t>
      </w:r>
      <w:r w:rsidR="00FB7B55" w:rsidRPr="00FB7B55">
        <w:rPr>
          <w:rFonts w:cs="B Nazanin" w:hint="cs"/>
          <w:color w:val="FF0000"/>
          <w:sz w:val="20"/>
          <w:szCs w:val="20"/>
          <w:rtl/>
          <w:lang w:bidi="fa-IR"/>
        </w:rPr>
        <w:t xml:space="preserve"> </w:t>
      </w:r>
      <w:r w:rsidR="00FB7B55" w:rsidRPr="00113B68">
        <w:rPr>
          <w:rFonts w:cs="B Nazanin" w:hint="cs"/>
          <w:color w:val="FF0000"/>
          <w:sz w:val="20"/>
          <w:szCs w:val="20"/>
          <w:rtl/>
          <w:lang w:bidi="fa-IR"/>
        </w:rPr>
        <w:t>وصف</w:t>
      </w:r>
      <w:r w:rsidR="00FB7B55">
        <w:rPr>
          <w:rFonts w:cs="B Nazanin" w:hint="cs"/>
          <w:color w:val="FF0000"/>
          <w:sz w:val="20"/>
          <w:szCs w:val="20"/>
          <w:rtl/>
          <w:lang w:bidi="fa-IR"/>
        </w:rPr>
        <w:t xml:space="preserve"> </w:t>
      </w:r>
      <w:r w:rsidR="005D2764">
        <w:rPr>
          <w:rFonts w:hint="cs"/>
          <w:color w:val="FF0000"/>
          <w:sz w:val="20"/>
          <w:szCs w:val="20"/>
          <w:rtl/>
          <w:lang w:bidi="fa-IR"/>
        </w:rPr>
        <w:t>–</w:t>
      </w:r>
      <w:r w:rsidR="00FB7B55">
        <w:rPr>
          <w:rFonts w:cs="B Nazanin" w:hint="cs"/>
          <w:color w:val="FF0000"/>
          <w:sz w:val="20"/>
          <w:szCs w:val="20"/>
          <w:rtl/>
          <w:lang w:bidi="fa-IR"/>
        </w:rPr>
        <w:t xml:space="preserve"> </w:t>
      </w:r>
      <w:r w:rsidR="005D2764">
        <w:rPr>
          <w:rFonts w:cs="B Nazanin" w:hint="cs"/>
          <w:color w:val="FF0000"/>
          <w:sz w:val="20"/>
          <w:szCs w:val="20"/>
          <w:rtl/>
          <w:lang w:bidi="fa-IR"/>
        </w:rPr>
        <w:t>[</w:t>
      </w:r>
      <w:r w:rsidR="00FB7B55" w:rsidRPr="00113B68">
        <w:rPr>
          <w:rFonts w:cs="B Nazanin" w:hint="cs"/>
          <w:color w:val="FF0000"/>
          <w:sz w:val="20"/>
          <w:szCs w:val="20"/>
          <w:rtl/>
          <w:lang w:bidi="fa-IR"/>
        </w:rPr>
        <w:t>نقش</w:t>
      </w:r>
      <w:r w:rsidR="005D2764">
        <w:rPr>
          <w:rFonts w:cs="B Nazanin" w:hint="cs"/>
          <w:color w:val="FF0000"/>
          <w:sz w:val="20"/>
          <w:szCs w:val="20"/>
          <w:rtl/>
          <w:lang w:bidi="fa-IR"/>
        </w:rPr>
        <w:t>]</w:t>
      </w:r>
      <w:r w:rsidR="00FB7B55" w:rsidRPr="00113B68">
        <w:rPr>
          <w:rFonts w:cs="B Nazanin" w:hint="cs"/>
          <w:color w:val="FF0000"/>
          <w:sz w:val="20"/>
          <w:szCs w:val="20"/>
          <w:rtl/>
          <w:lang w:bidi="fa-IR"/>
        </w:rPr>
        <w:t>اصلی</w:t>
      </w:r>
    </w:p>
    <w:p w:rsidR="0016015A" w:rsidRDefault="0016015A" w:rsidP="007E64DB">
      <w:pPr>
        <w:widowControl w:val="0"/>
        <w:ind w:left="-249"/>
        <w:jc w:val="right"/>
        <w:rPr>
          <w:rFonts w:cs="Traditional Arabic"/>
          <w:b/>
          <w:bCs/>
          <w:color w:val="000000"/>
          <w:sz w:val="20"/>
          <w:szCs w:val="20"/>
          <w:rtl/>
        </w:rPr>
      </w:pPr>
      <w:r w:rsidRPr="0016015A">
        <w:rPr>
          <w:rFonts w:cs="B Nazanin" w:hint="cs"/>
          <w:b/>
          <w:bCs/>
          <w:sz w:val="20"/>
          <w:szCs w:val="20"/>
          <w:rtl/>
        </w:rPr>
        <w:t>ا</w:t>
      </w:r>
      <w:r w:rsidRPr="0016015A">
        <w:rPr>
          <w:rFonts w:cs="B Nazanin"/>
          <w:b/>
          <w:bCs/>
          <w:sz w:val="20"/>
          <w:szCs w:val="20"/>
          <w:rtl/>
        </w:rPr>
        <w:t>ين پيام رسانيي براي مردم است</w:t>
      </w:r>
      <w:r w:rsidRPr="0016015A">
        <w:rPr>
          <w:rFonts w:cs="B Nazanin" w:hint="cs"/>
          <w:b/>
          <w:bCs/>
          <w:sz w:val="20"/>
          <w:szCs w:val="20"/>
          <w:rtl/>
        </w:rPr>
        <w:t xml:space="preserve"> ،</w:t>
      </w:r>
      <w:r w:rsidRPr="0016015A">
        <w:rPr>
          <w:rFonts w:cs="B Nazanin"/>
          <w:b/>
          <w:bCs/>
          <w:sz w:val="20"/>
          <w:szCs w:val="20"/>
          <w:rtl/>
        </w:rPr>
        <w:t xml:space="preserve"> و تا به وسيله آن هشدار داده شوند و </w:t>
      </w:r>
      <w:r w:rsidRPr="0016015A">
        <w:rPr>
          <w:rFonts w:cs="B Nazanin" w:hint="cs"/>
          <w:b/>
          <w:bCs/>
          <w:sz w:val="20"/>
          <w:szCs w:val="20"/>
          <w:rtl/>
        </w:rPr>
        <w:t xml:space="preserve">نیز </w:t>
      </w:r>
      <w:r w:rsidRPr="0016015A">
        <w:rPr>
          <w:rFonts w:cs="B Nazanin"/>
          <w:b/>
          <w:bCs/>
          <w:sz w:val="20"/>
          <w:szCs w:val="20"/>
          <w:rtl/>
        </w:rPr>
        <w:t>بدانند که جز اين نيست که همو خدائيست يگانه</w:t>
      </w:r>
      <w:r w:rsidR="007E64DB">
        <w:rPr>
          <w:rFonts w:cs="B Nazanin" w:hint="cs"/>
          <w:b/>
          <w:bCs/>
          <w:sz w:val="20"/>
          <w:szCs w:val="20"/>
          <w:rtl/>
        </w:rPr>
        <w:t xml:space="preserve"> </w:t>
      </w:r>
      <w:r w:rsidRPr="0016015A">
        <w:rPr>
          <w:rFonts w:cs="B Nazanin"/>
          <w:b/>
          <w:bCs/>
          <w:sz w:val="20"/>
          <w:szCs w:val="20"/>
          <w:rtl/>
        </w:rPr>
        <w:t xml:space="preserve"> و </w:t>
      </w:r>
      <w:r w:rsidRPr="0016015A">
        <w:rPr>
          <w:rFonts w:cs="B Nazanin" w:hint="cs"/>
          <w:b/>
          <w:bCs/>
          <w:sz w:val="20"/>
          <w:szCs w:val="20"/>
          <w:rtl/>
        </w:rPr>
        <w:t>نیز</w:t>
      </w:r>
      <w:r w:rsidRPr="0016015A">
        <w:rPr>
          <w:rFonts w:cs="B Nazanin"/>
          <w:b/>
          <w:bCs/>
          <w:sz w:val="20"/>
          <w:szCs w:val="20"/>
          <w:rtl/>
        </w:rPr>
        <w:t>صاحبان خرد پند گيرند</w:t>
      </w:r>
      <w:r w:rsidRPr="0016015A">
        <w:rPr>
          <w:rFonts w:cs="B Nazanin" w:hint="cs"/>
          <w:b/>
          <w:bCs/>
          <w:sz w:val="20"/>
          <w:szCs w:val="20"/>
          <w:rtl/>
        </w:rPr>
        <w:t xml:space="preserve"> (52)</w:t>
      </w:r>
      <w:r w:rsidR="00A519F3">
        <w:rPr>
          <w:rFonts w:cs="B Nazanin" w:hint="cs"/>
          <w:b/>
          <w:bCs/>
          <w:sz w:val="20"/>
          <w:szCs w:val="20"/>
          <w:rtl/>
        </w:rPr>
        <w:t xml:space="preserve"> </w:t>
      </w:r>
      <w:hyperlink r:id="rId335" w:anchor="ابراهیم11" w:history="1">
        <w:r w:rsidR="00A519F3" w:rsidRPr="006F6BA3">
          <w:rPr>
            <w:rStyle w:val="Hyperlink"/>
            <w:rFonts w:cs="B Nazanin" w:hint="cs"/>
            <w:b/>
            <w:bCs/>
            <w:sz w:val="20"/>
            <w:szCs w:val="20"/>
            <w:rtl/>
          </w:rPr>
          <w:t xml:space="preserve"> 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196D02" w:rsidTr="00196D02">
        <w:trPr>
          <w:trHeight w:val="350"/>
        </w:trPr>
        <w:tc>
          <w:tcPr>
            <w:tcW w:w="5940" w:type="dxa"/>
          </w:tcPr>
          <w:p w:rsidR="00196D02" w:rsidRPr="00AD4C75" w:rsidRDefault="0016015A" w:rsidP="00546135">
            <w:pPr>
              <w:widowControl w:val="0"/>
              <w:bidi/>
              <w:ind w:left="-249"/>
              <w:jc w:val="center"/>
              <w:rPr>
                <w:rFonts w:cs="B Nazanin"/>
                <w:b/>
                <w:bCs/>
                <w:color w:val="000000"/>
                <w:sz w:val="18"/>
                <w:szCs w:val="18"/>
                <w:u w:val="single"/>
                <w:rtl/>
                <w:lang w:bidi="fa-IR"/>
              </w:rPr>
            </w:pPr>
            <w:r w:rsidRPr="00F846FA">
              <w:rPr>
                <w:rFonts w:cs="B Nazanin" w:hint="cs"/>
                <w:color w:val="000000"/>
                <w:sz w:val="18"/>
                <w:szCs w:val="18"/>
                <w:rtl/>
                <w:lang w:bidi="fa-IR"/>
              </w:rPr>
              <w:t>درب: اي مردم! به اين مطالب توجه کنيد و به راه خدا بياييد و به پيامبرش بگرويد.</w:t>
            </w:r>
          </w:p>
        </w:tc>
      </w:tr>
    </w:tbl>
    <w:p w:rsidR="00685F15" w:rsidRPr="00FF1F19" w:rsidRDefault="00685F15" w:rsidP="00C82A37">
      <w:pPr>
        <w:bidi/>
        <w:ind w:left="-249"/>
        <w:rPr>
          <w:sz w:val="20"/>
          <w:szCs w:val="20"/>
          <w:rtl/>
          <w:lang w:bidi="fa-IR"/>
        </w:rPr>
      </w:pPr>
    </w:p>
    <w:p w:rsidR="00FF7EBD" w:rsidRDefault="00FF7EBD" w:rsidP="00C82A37">
      <w:pPr>
        <w:widowControl w:val="0"/>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62</w:t>
      </w:r>
    </w:p>
    <w:p w:rsidR="005208B7" w:rsidRPr="00FF1F19" w:rsidRDefault="005208B7" w:rsidP="00FF7EBD">
      <w:pPr>
        <w:widowControl w:val="0"/>
        <w:bidi/>
        <w:ind w:left="-249"/>
        <w:jc w:val="center"/>
        <w:rPr>
          <w:rFonts w:cs="B Nazanin"/>
          <w:b/>
          <w:bCs/>
          <w:color w:val="000000"/>
          <w:sz w:val="20"/>
          <w:szCs w:val="20"/>
          <w:u w:val="single"/>
          <w:rtl/>
          <w:lang w:bidi="fa-IR"/>
        </w:rPr>
      </w:pPr>
      <w:r w:rsidRPr="00FF1F19">
        <w:rPr>
          <w:rFonts w:cs="B Nazanin" w:hint="cs"/>
          <w:b/>
          <w:bCs/>
          <w:color w:val="000000"/>
          <w:sz w:val="20"/>
          <w:szCs w:val="20"/>
          <w:u w:val="single"/>
          <w:rtl/>
          <w:lang w:bidi="fa-IR"/>
        </w:rPr>
        <w:t>سوره  اسراء آیه 1</w:t>
      </w:r>
    </w:p>
    <w:p w:rsidR="00337FC4" w:rsidRPr="00FF1F19" w:rsidRDefault="00337FC4" w:rsidP="00C82A37">
      <w:pPr>
        <w:widowControl w:val="0"/>
        <w:bidi/>
        <w:ind w:left="-249"/>
        <w:jc w:val="center"/>
        <w:rPr>
          <w:rFonts w:cs="Traditional Arabic"/>
          <w:b/>
          <w:bCs/>
          <w:color w:val="000000"/>
          <w:sz w:val="20"/>
          <w:szCs w:val="20"/>
        </w:rPr>
      </w:pPr>
      <w:r w:rsidRPr="00FF1F19">
        <w:rPr>
          <w:rFonts w:cs="Traditional Arabic"/>
          <w:b/>
          <w:bCs/>
          <w:color w:val="000000"/>
          <w:sz w:val="20"/>
          <w:szCs w:val="20"/>
          <w:rtl/>
        </w:rPr>
        <w:t xml:space="preserve">﴿ </w:t>
      </w:r>
      <w:r w:rsidRPr="00FF1F19">
        <w:rPr>
          <w:rFonts w:cs="Traditional Arabic" w:hint="eastAsia"/>
          <w:b/>
          <w:bCs/>
          <w:color w:val="000000"/>
          <w:sz w:val="20"/>
          <w:szCs w:val="20"/>
          <w:rtl/>
        </w:rPr>
        <w:t>بِسْمِ</w:t>
      </w:r>
      <w:r w:rsidRPr="00FF1F19">
        <w:rPr>
          <w:rFonts w:cs="Traditional Arabic"/>
          <w:b/>
          <w:bCs/>
          <w:color w:val="000000"/>
          <w:sz w:val="20"/>
          <w:szCs w:val="20"/>
          <w:rtl/>
        </w:rPr>
        <w:t xml:space="preserve"> اللّهِ الرَّحْمَنِ الرَّحِيمِ ﴾</w:t>
      </w:r>
    </w:p>
    <w:p w:rsidR="00337FC4" w:rsidRDefault="00337FC4" w:rsidP="00A71F6E">
      <w:pPr>
        <w:widowControl w:val="0"/>
        <w:bidi/>
        <w:ind w:left="-249"/>
        <w:rPr>
          <w:rFonts w:cs="Traditional Arabic"/>
          <w:b/>
          <w:bCs/>
          <w:color w:val="000000"/>
          <w:sz w:val="20"/>
          <w:szCs w:val="20"/>
          <w:rtl/>
        </w:rPr>
      </w:pPr>
      <w:r w:rsidRPr="00FF1F19">
        <w:rPr>
          <w:rFonts w:cs="Traditional Arabic" w:hint="eastAsia"/>
          <w:b/>
          <w:bCs/>
          <w:color w:val="000000"/>
          <w:sz w:val="20"/>
          <w:szCs w:val="20"/>
          <w:rtl/>
        </w:rPr>
        <w:t>سُبْحَانَ</w:t>
      </w:r>
      <w:r w:rsidRPr="00FF1F19">
        <w:rPr>
          <w:rFonts w:cs="Traditional Arabic"/>
          <w:b/>
          <w:bCs/>
          <w:color w:val="000000"/>
          <w:sz w:val="20"/>
          <w:szCs w:val="20"/>
          <w:rtl/>
        </w:rPr>
        <w:t xml:space="preserve"> الَّذِي أَسْرَى بِعَبْدِهِ لَيْلاً </w:t>
      </w:r>
      <w:r w:rsidRPr="00FF1F19">
        <w:rPr>
          <w:rFonts w:cs="Traditional Arabic" w:hint="eastAsia"/>
          <w:b/>
          <w:bCs/>
          <w:color w:val="000000"/>
          <w:sz w:val="20"/>
          <w:szCs w:val="20"/>
          <w:rtl/>
        </w:rPr>
        <w:t>مِّنَ</w:t>
      </w:r>
      <w:r w:rsidRPr="00FF1F19">
        <w:rPr>
          <w:rFonts w:cs="Traditional Arabic"/>
          <w:b/>
          <w:bCs/>
          <w:color w:val="000000"/>
          <w:sz w:val="20"/>
          <w:szCs w:val="20"/>
          <w:rtl/>
        </w:rPr>
        <w:t xml:space="preserve"> الْمَسْجِدِ الْحَرَامِ إِلَى الْمَسْجِدِ الأَقْصَى </w:t>
      </w:r>
      <w:r w:rsidR="001300AA">
        <w:rPr>
          <w:rFonts w:cs="B Nazanin" w:hint="cs"/>
          <w:color w:val="FF0000"/>
          <w:sz w:val="20"/>
          <w:szCs w:val="20"/>
          <w:rtl/>
          <w:lang w:bidi="fa-IR"/>
        </w:rPr>
        <w:t xml:space="preserve">سبحانیت </w:t>
      </w:r>
      <w:r w:rsidR="00A22C1A">
        <w:rPr>
          <w:rFonts w:cs="B Nazanin" w:hint="cs"/>
          <w:color w:val="FF0000"/>
          <w:sz w:val="20"/>
          <w:szCs w:val="20"/>
          <w:rtl/>
          <w:lang w:bidi="fa-IR"/>
        </w:rPr>
        <w:t xml:space="preserve">- </w:t>
      </w:r>
      <w:r w:rsidR="00183F08">
        <w:rPr>
          <w:rFonts w:cs="B Nazanin" w:hint="cs"/>
          <w:color w:val="FF0000"/>
          <w:sz w:val="20"/>
          <w:szCs w:val="20"/>
          <w:rtl/>
          <w:lang w:bidi="fa-IR"/>
        </w:rPr>
        <w:t>«ستودن»</w:t>
      </w:r>
      <w:r w:rsidR="003776F1">
        <w:rPr>
          <w:rFonts w:cs="B Nazanin" w:hint="cs"/>
          <w:color w:val="FF0000"/>
          <w:sz w:val="20"/>
          <w:szCs w:val="20"/>
          <w:rtl/>
          <w:lang w:bidi="fa-IR"/>
        </w:rPr>
        <w:t xml:space="preserve"> </w:t>
      </w:r>
      <w:r w:rsidRPr="00FF1F19">
        <w:rPr>
          <w:rFonts w:cs="Traditional Arabic"/>
          <w:b/>
          <w:bCs/>
          <w:color w:val="000000"/>
          <w:sz w:val="20"/>
          <w:szCs w:val="20"/>
          <w:rtl/>
        </w:rPr>
        <w:t xml:space="preserve">الَّذِي بَارَكْنَا </w:t>
      </w:r>
      <w:r w:rsidRPr="00FF1F19">
        <w:rPr>
          <w:rFonts w:cs="Traditional Arabic" w:hint="eastAsia"/>
          <w:b/>
          <w:bCs/>
          <w:color w:val="000000"/>
          <w:sz w:val="20"/>
          <w:szCs w:val="20"/>
          <w:rtl/>
        </w:rPr>
        <w:t>حَوْلَهُ</w:t>
      </w:r>
      <w:r w:rsidRPr="00FF1F19">
        <w:rPr>
          <w:rFonts w:cs="Traditional Arabic"/>
          <w:b/>
          <w:bCs/>
          <w:color w:val="000000"/>
          <w:sz w:val="20"/>
          <w:szCs w:val="20"/>
          <w:rtl/>
        </w:rPr>
        <w:t xml:space="preserve"> لِنُرِيَهُ مِنْ آيَاتِنَا </w:t>
      </w:r>
      <w:r w:rsidR="00183F08">
        <w:rPr>
          <w:rFonts w:cs="B Nazanin" w:hint="cs"/>
          <w:color w:val="FF0000"/>
          <w:sz w:val="20"/>
          <w:szCs w:val="20"/>
          <w:rtl/>
          <w:lang w:bidi="fa-IR"/>
        </w:rPr>
        <w:t>«ستودن»</w:t>
      </w:r>
      <w:r w:rsidR="00A22C1A">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3776F1">
        <w:rPr>
          <w:rFonts w:cs="B Nazanin" w:hint="cs"/>
          <w:color w:val="FF0000"/>
          <w:sz w:val="20"/>
          <w:szCs w:val="20"/>
          <w:rtl/>
          <w:lang w:bidi="fa-IR"/>
        </w:rPr>
        <w:t xml:space="preserve"> </w:t>
      </w:r>
      <w:r w:rsidRPr="00FF1F19">
        <w:rPr>
          <w:rFonts w:cs="Traditional Arabic"/>
          <w:b/>
          <w:bCs/>
          <w:color w:val="000000"/>
          <w:sz w:val="20"/>
          <w:szCs w:val="20"/>
          <w:rtl/>
        </w:rPr>
        <w:t>إِنَّهُ هُوَ السَّمِيعُ البَصِيرُ ﴿1﴾</w:t>
      </w:r>
      <w:r w:rsidR="00A22C1A" w:rsidRPr="00A22C1A">
        <w:rPr>
          <w:rFonts w:cs="B Nazanin" w:hint="cs"/>
          <w:color w:val="FF0000"/>
          <w:sz w:val="20"/>
          <w:szCs w:val="20"/>
          <w:rtl/>
          <w:lang w:bidi="fa-IR"/>
        </w:rPr>
        <w:t xml:space="preserve"> </w:t>
      </w:r>
      <w:r w:rsidR="00572882">
        <w:rPr>
          <w:rFonts w:cs="B Nazanin" w:hint="cs"/>
          <w:color w:val="FF0000"/>
          <w:sz w:val="20"/>
          <w:szCs w:val="20"/>
          <w:rtl/>
          <w:lang w:bidi="fa-IR"/>
        </w:rPr>
        <w:t>ذاتی</w:t>
      </w:r>
    </w:p>
    <w:p w:rsidR="00DB6D3C" w:rsidRPr="0065105E" w:rsidRDefault="00DB6D3C" w:rsidP="00546135">
      <w:pPr>
        <w:widowControl w:val="0"/>
        <w:ind w:left="-249"/>
        <w:jc w:val="center"/>
        <w:rPr>
          <w:rFonts w:cs="B Nazanin"/>
          <w:b/>
          <w:bCs/>
          <w:color w:val="000000"/>
          <w:sz w:val="20"/>
          <w:szCs w:val="20"/>
          <w:rtl/>
        </w:rPr>
      </w:pPr>
      <w:r w:rsidRPr="0065105E">
        <w:rPr>
          <w:rFonts w:cs="B Nazanin"/>
          <w:b/>
          <w:bCs/>
          <w:color w:val="000000"/>
          <w:sz w:val="20"/>
          <w:szCs w:val="20"/>
          <w:rtl/>
        </w:rPr>
        <w:t>بسم الله الرحمن الرحيم</w:t>
      </w:r>
    </w:p>
    <w:p w:rsidR="00DB6D3C" w:rsidRDefault="00DB6D3C" w:rsidP="00F85782">
      <w:pPr>
        <w:widowControl w:val="0"/>
        <w:bidi/>
        <w:ind w:left="-249"/>
        <w:rPr>
          <w:rFonts w:cs="B Nazanin"/>
          <w:b/>
          <w:bCs/>
          <w:sz w:val="20"/>
          <w:szCs w:val="20"/>
          <w:rtl/>
        </w:rPr>
      </w:pPr>
      <w:r w:rsidRPr="00DB6D3C">
        <w:rPr>
          <w:rFonts w:cs="B Nazanin"/>
          <w:b/>
          <w:bCs/>
          <w:sz w:val="20"/>
          <w:szCs w:val="20"/>
          <w:rtl/>
        </w:rPr>
        <w:t>منزه است کسي که بنده اش را شبانه</w:t>
      </w:r>
      <w:r w:rsidRPr="00DB6D3C">
        <w:rPr>
          <w:rFonts w:cs="B Nazanin" w:hint="cs"/>
          <w:b/>
          <w:bCs/>
          <w:sz w:val="20"/>
          <w:szCs w:val="20"/>
          <w:rtl/>
        </w:rPr>
        <w:t xml:space="preserve"> </w:t>
      </w:r>
      <w:r w:rsidRPr="00DB6D3C">
        <w:rPr>
          <w:rFonts w:cs="B Nazanin"/>
          <w:b/>
          <w:bCs/>
          <w:sz w:val="20"/>
          <w:szCs w:val="20"/>
          <w:rtl/>
        </w:rPr>
        <w:t>از مسجدالحرام تا مسجدالاقصي</w:t>
      </w:r>
      <w:r w:rsidRPr="00DB6D3C">
        <w:rPr>
          <w:rFonts w:cs="B Nazanin" w:hint="cs"/>
          <w:b/>
          <w:bCs/>
          <w:sz w:val="20"/>
          <w:szCs w:val="20"/>
          <w:rtl/>
        </w:rPr>
        <w:t xml:space="preserve"> </w:t>
      </w:r>
      <w:r w:rsidRPr="00DB6D3C">
        <w:rPr>
          <w:rFonts w:cs="B Nazanin" w:hint="cs"/>
          <w:sz w:val="20"/>
          <w:szCs w:val="20"/>
          <w:rtl/>
        </w:rPr>
        <w:t>{</w:t>
      </w:r>
      <w:r w:rsidRPr="00DB6D3C">
        <w:rPr>
          <w:rFonts w:cs="B Nazanin"/>
          <w:sz w:val="20"/>
          <w:szCs w:val="20"/>
          <w:rtl/>
        </w:rPr>
        <w:t>که اطرافش را برکت داده ايم</w:t>
      </w:r>
      <w:r w:rsidRPr="00DB6D3C">
        <w:rPr>
          <w:rFonts w:cs="B Nazanin" w:hint="cs"/>
          <w:sz w:val="20"/>
          <w:szCs w:val="20"/>
          <w:rtl/>
        </w:rPr>
        <w:t>}</w:t>
      </w:r>
      <w:r w:rsidRPr="00DB6D3C">
        <w:rPr>
          <w:rFonts w:cs="B Nazanin"/>
          <w:b/>
          <w:bCs/>
          <w:sz w:val="20"/>
          <w:szCs w:val="20"/>
          <w:rtl/>
        </w:rPr>
        <w:t xml:space="preserve"> سير داد</w:t>
      </w:r>
      <w:r w:rsidRPr="00DB6D3C">
        <w:rPr>
          <w:rFonts w:cs="B Nazanin" w:hint="cs"/>
          <w:b/>
          <w:bCs/>
          <w:sz w:val="20"/>
          <w:szCs w:val="20"/>
          <w:rtl/>
        </w:rPr>
        <w:t xml:space="preserve"> </w:t>
      </w:r>
      <w:r w:rsidRPr="00DB6D3C">
        <w:rPr>
          <w:rFonts w:cs="B Nazanin"/>
          <w:b/>
          <w:bCs/>
          <w:sz w:val="20"/>
          <w:szCs w:val="20"/>
          <w:rtl/>
        </w:rPr>
        <w:t>تا بعضي از آياتمان را نشانش دهيم</w:t>
      </w:r>
      <w:r w:rsidRPr="00DB6D3C">
        <w:rPr>
          <w:rFonts w:cs="B Nazanin" w:hint="cs"/>
          <w:b/>
          <w:bCs/>
          <w:sz w:val="20"/>
          <w:szCs w:val="20"/>
          <w:rtl/>
        </w:rPr>
        <w:t xml:space="preserve"> </w:t>
      </w:r>
      <w:r w:rsidRPr="00DB6D3C">
        <w:rPr>
          <w:rFonts w:cs="B Nazanin"/>
          <w:b/>
          <w:bCs/>
          <w:sz w:val="20"/>
          <w:szCs w:val="20"/>
          <w:rtl/>
        </w:rPr>
        <w:t>که او البته شنواي بينا</w:t>
      </w:r>
      <w:r w:rsidRPr="00DB6D3C">
        <w:rPr>
          <w:rFonts w:cs="B Nazanin" w:hint="cs"/>
          <w:b/>
          <w:bCs/>
          <w:sz w:val="20"/>
          <w:szCs w:val="20"/>
          <w:rtl/>
        </w:rPr>
        <w:t xml:space="preserve"> </w:t>
      </w:r>
      <w:r w:rsidRPr="00DB6D3C">
        <w:rPr>
          <w:rFonts w:cs="B Nazanin"/>
          <w:b/>
          <w:bCs/>
          <w:sz w:val="20"/>
          <w:szCs w:val="20"/>
          <w:rtl/>
        </w:rPr>
        <w:t>است</w:t>
      </w:r>
      <w:r w:rsidRPr="00DB6D3C">
        <w:rPr>
          <w:rFonts w:cs="B Nazanin" w:hint="cs"/>
          <w:b/>
          <w:bCs/>
          <w:sz w:val="20"/>
          <w:szCs w:val="20"/>
          <w:rtl/>
        </w:rPr>
        <w:t xml:space="preserve"> (1)</w:t>
      </w:r>
    </w:p>
    <w:p w:rsidR="0058186B" w:rsidRDefault="00AD4EED" w:rsidP="0058186B">
      <w:pPr>
        <w:widowControl w:val="0"/>
        <w:bidi/>
        <w:ind w:left="-249"/>
        <w:rPr>
          <w:rFonts w:cs="Traditional Arabic"/>
          <w:b/>
          <w:bCs/>
          <w:color w:val="000000"/>
          <w:sz w:val="20"/>
          <w:szCs w:val="20"/>
          <w:rtl/>
        </w:rPr>
      </w:pPr>
      <w:hyperlink r:id="rId336" w:anchor="اسراء" w:history="1">
        <w:r w:rsidR="0058186B" w:rsidRPr="003E054B">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196D02" w:rsidTr="00196D02">
        <w:trPr>
          <w:trHeight w:val="350"/>
        </w:trPr>
        <w:tc>
          <w:tcPr>
            <w:tcW w:w="5940" w:type="dxa"/>
          </w:tcPr>
          <w:p w:rsidR="00DB6D3C" w:rsidRPr="00C23D12" w:rsidRDefault="00DB6D3C" w:rsidP="00546135">
            <w:pPr>
              <w:widowControl w:val="0"/>
              <w:ind w:left="-249"/>
              <w:jc w:val="center"/>
              <w:rPr>
                <w:rFonts w:cs="B Nazanin"/>
                <w:color w:val="000000"/>
                <w:sz w:val="18"/>
                <w:szCs w:val="18"/>
                <w:rtl/>
                <w:lang w:bidi="fa-IR"/>
              </w:rPr>
            </w:pPr>
            <w:r w:rsidRPr="00C23D12">
              <w:rPr>
                <w:rFonts w:cs="B Nazanin" w:hint="cs"/>
                <w:b/>
                <w:bCs/>
                <w:color w:val="000000"/>
                <w:sz w:val="18"/>
                <w:szCs w:val="18"/>
                <w:rtl/>
                <w:lang w:bidi="fa-IR"/>
              </w:rPr>
              <w:t>درس:</w:t>
            </w:r>
            <w:r w:rsidRPr="00C23D12">
              <w:rPr>
                <w:rFonts w:cs="B Nazanin" w:hint="cs"/>
                <w:color w:val="000000"/>
                <w:sz w:val="18"/>
                <w:szCs w:val="18"/>
                <w:rtl/>
                <w:lang w:bidi="fa-IR"/>
              </w:rPr>
              <w:t xml:space="preserve"> کمک همه جانبه الهي به پيامبر براي پيگيري رسالتش که ساخته شدن انسان باشد.</w:t>
            </w:r>
          </w:p>
          <w:p w:rsidR="00196D02" w:rsidRPr="00AD4C75" w:rsidRDefault="00DB6D3C" w:rsidP="00546135">
            <w:pPr>
              <w:widowControl w:val="0"/>
              <w:bidi/>
              <w:ind w:left="-249"/>
              <w:jc w:val="center"/>
              <w:rPr>
                <w:rFonts w:cs="B Nazanin"/>
                <w:b/>
                <w:bCs/>
                <w:color w:val="000000"/>
                <w:sz w:val="18"/>
                <w:szCs w:val="18"/>
                <w:u w:val="single"/>
                <w:rtl/>
                <w:lang w:bidi="fa-IR"/>
              </w:rPr>
            </w:pPr>
            <w:r w:rsidRPr="00C23D12">
              <w:rPr>
                <w:rFonts w:cs="B Nazanin" w:hint="cs"/>
                <w:b/>
                <w:bCs/>
                <w:color w:val="000000"/>
                <w:sz w:val="18"/>
                <w:szCs w:val="18"/>
                <w:rtl/>
                <w:lang w:bidi="fa-IR"/>
              </w:rPr>
              <w:t>درب:</w:t>
            </w:r>
            <w:r w:rsidRPr="00C23D12">
              <w:rPr>
                <w:rFonts w:cs="B Nazanin" w:hint="cs"/>
                <w:color w:val="000000"/>
                <w:sz w:val="18"/>
                <w:szCs w:val="18"/>
                <w:rtl/>
                <w:lang w:bidi="fa-IR"/>
              </w:rPr>
              <w:t xml:space="preserve"> ارائه بعضي آيات الهي به پيامبر براي گسترش ديد و دلداري او</w:t>
            </w:r>
            <w:r w:rsidRPr="00C23D12">
              <w:rPr>
                <w:rFonts w:cs="Traditional Arabic" w:hint="cs"/>
                <w:b/>
                <w:bCs/>
                <w:color w:val="000000"/>
                <w:sz w:val="18"/>
                <w:szCs w:val="18"/>
                <w:rtl/>
                <w:lang w:bidi="fa-IR"/>
              </w:rPr>
              <w:t>.</w:t>
            </w:r>
          </w:p>
        </w:tc>
      </w:tr>
    </w:tbl>
    <w:p w:rsidR="00196D02" w:rsidRPr="00FF1F19" w:rsidRDefault="00196D02" w:rsidP="00546135">
      <w:pPr>
        <w:widowControl w:val="0"/>
        <w:bidi/>
        <w:ind w:left="-249"/>
        <w:rPr>
          <w:rFonts w:cs="B Nazanin"/>
          <w:b/>
          <w:bCs/>
          <w:color w:val="000000"/>
          <w:sz w:val="20"/>
          <w:szCs w:val="20"/>
          <w:u w:val="single"/>
          <w:rtl/>
          <w:lang w:bidi="fa-IR"/>
        </w:rPr>
      </w:pPr>
    </w:p>
    <w:p w:rsidR="00AE2001" w:rsidRPr="00FF1F19" w:rsidRDefault="00AE2001" w:rsidP="00546135">
      <w:pPr>
        <w:widowControl w:val="0"/>
        <w:bidi/>
        <w:ind w:left="-249"/>
        <w:jc w:val="center"/>
        <w:rPr>
          <w:rFonts w:cs="B Nazanin"/>
          <w:b/>
          <w:bCs/>
          <w:color w:val="000000"/>
          <w:sz w:val="20"/>
          <w:szCs w:val="20"/>
          <w:u w:val="single"/>
          <w:rtl/>
          <w:lang w:bidi="fa-IR"/>
        </w:rPr>
      </w:pPr>
      <w:r w:rsidRPr="00FF1F19">
        <w:rPr>
          <w:rFonts w:cs="B Nazanin" w:hint="cs"/>
          <w:b/>
          <w:bCs/>
          <w:color w:val="000000"/>
          <w:sz w:val="20"/>
          <w:szCs w:val="20"/>
          <w:u w:val="single"/>
          <w:rtl/>
          <w:lang w:bidi="fa-IR"/>
        </w:rPr>
        <w:t>اسراء</w:t>
      </w:r>
      <w:r w:rsidR="0058186B">
        <w:rPr>
          <w:rFonts w:cs="B Nazanin" w:hint="cs"/>
          <w:b/>
          <w:bCs/>
          <w:color w:val="000000"/>
          <w:sz w:val="20"/>
          <w:szCs w:val="20"/>
          <w:u w:val="single"/>
          <w:rtl/>
          <w:lang w:bidi="fa-IR"/>
        </w:rPr>
        <w:t xml:space="preserve">2     </w:t>
      </w:r>
      <w:r w:rsidRPr="00FF1F19">
        <w:rPr>
          <w:rFonts w:cs="B Nazanin" w:hint="cs"/>
          <w:b/>
          <w:bCs/>
          <w:color w:val="000000"/>
          <w:sz w:val="20"/>
          <w:szCs w:val="20"/>
          <w:u w:val="single"/>
          <w:rtl/>
          <w:lang w:bidi="fa-IR"/>
        </w:rPr>
        <w:t xml:space="preserve"> آیات 2 تا 8</w:t>
      </w:r>
    </w:p>
    <w:p w:rsidR="00337FC4" w:rsidRDefault="00337FC4" w:rsidP="00A71F6E">
      <w:pPr>
        <w:widowControl w:val="0"/>
        <w:bidi/>
        <w:ind w:left="-249"/>
        <w:jc w:val="both"/>
        <w:rPr>
          <w:rFonts w:cs="Traditional Arabic"/>
          <w:b/>
          <w:bCs/>
          <w:color w:val="000000"/>
          <w:sz w:val="20"/>
          <w:szCs w:val="20"/>
          <w:rtl/>
        </w:rPr>
      </w:pPr>
      <w:r w:rsidRPr="00FF1F19">
        <w:rPr>
          <w:rFonts w:cs="Traditional Arabic" w:hint="eastAsia"/>
          <w:b/>
          <w:bCs/>
          <w:color w:val="000000"/>
          <w:sz w:val="20"/>
          <w:szCs w:val="20"/>
          <w:rtl/>
        </w:rPr>
        <w:t>وَآتَيْنَا</w:t>
      </w:r>
      <w:r w:rsidRPr="00FF1F19">
        <w:rPr>
          <w:rFonts w:cs="Traditional Arabic"/>
          <w:b/>
          <w:bCs/>
          <w:color w:val="000000"/>
          <w:sz w:val="20"/>
          <w:szCs w:val="20"/>
          <w:rtl/>
        </w:rPr>
        <w:t xml:space="preserve"> مُوسَى الْكِتَابَ وَجَعَلْنَاهُ هُدًى </w:t>
      </w:r>
      <w:r w:rsidRPr="00FF1F19">
        <w:rPr>
          <w:rFonts w:cs="Traditional Arabic" w:hint="eastAsia"/>
          <w:b/>
          <w:bCs/>
          <w:color w:val="000000"/>
          <w:sz w:val="20"/>
          <w:szCs w:val="20"/>
          <w:rtl/>
        </w:rPr>
        <w:t>لِّبَنِي</w:t>
      </w:r>
      <w:r w:rsidRPr="00FF1F19">
        <w:rPr>
          <w:rFonts w:cs="Traditional Arabic"/>
          <w:b/>
          <w:bCs/>
          <w:color w:val="000000"/>
          <w:sz w:val="20"/>
          <w:szCs w:val="20"/>
          <w:rtl/>
        </w:rPr>
        <w:t xml:space="preserve"> إِسْرَائِيلَ </w:t>
      </w:r>
      <w:r w:rsidR="008612B0" w:rsidRPr="008612B0">
        <w:rPr>
          <w:rFonts w:cs="Traditional Arabic" w:hint="cs"/>
          <w:b/>
          <w:bCs/>
          <w:color w:val="FF0000"/>
          <w:sz w:val="20"/>
          <w:szCs w:val="20"/>
          <w:rtl/>
        </w:rPr>
        <w:t>«</w:t>
      </w:r>
      <w:r w:rsidR="003249D2" w:rsidRPr="00113B68">
        <w:rPr>
          <w:rFonts w:cs="B Nazanin" w:hint="cs"/>
          <w:color w:val="FF0000"/>
          <w:sz w:val="20"/>
          <w:szCs w:val="20"/>
          <w:rtl/>
          <w:lang w:bidi="fa-IR"/>
        </w:rPr>
        <w:t>موسی</w:t>
      </w:r>
      <w:r w:rsidR="008612B0">
        <w:rPr>
          <w:rFonts w:cs="B Nazanin" w:hint="cs"/>
          <w:color w:val="FF0000"/>
          <w:sz w:val="20"/>
          <w:szCs w:val="20"/>
          <w:rtl/>
          <w:lang w:bidi="fa-IR"/>
        </w:rPr>
        <w:t>»</w:t>
      </w:r>
      <w:r w:rsidR="003249D2">
        <w:rPr>
          <w:rFonts w:cs="B Nazanin" w:hint="cs"/>
          <w:color w:val="FF0000"/>
          <w:sz w:val="20"/>
          <w:szCs w:val="20"/>
          <w:rtl/>
          <w:lang w:bidi="fa-IR"/>
        </w:rPr>
        <w:t xml:space="preserve"> </w:t>
      </w:r>
      <w:r w:rsidRPr="00FF1F19">
        <w:rPr>
          <w:rFonts w:cs="Traditional Arabic"/>
          <w:b/>
          <w:bCs/>
          <w:color w:val="000000"/>
          <w:sz w:val="20"/>
          <w:szCs w:val="20"/>
          <w:rtl/>
        </w:rPr>
        <w:t xml:space="preserve">أَلاَّ تَتَّخِذُواْ مِن دُونِي وَكِيلاً ﴿2﴾ </w:t>
      </w:r>
      <w:r w:rsidRPr="00FF1F19">
        <w:rPr>
          <w:rFonts w:cs="Traditional Arabic" w:hint="eastAsia"/>
          <w:b/>
          <w:bCs/>
          <w:color w:val="000000"/>
          <w:sz w:val="20"/>
          <w:szCs w:val="20"/>
          <w:rtl/>
        </w:rPr>
        <w:t>ذُرِّيَّةَ</w:t>
      </w:r>
      <w:r w:rsidRPr="00FF1F19">
        <w:rPr>
          <w:rFonts w:cs="Traditional Arabic"/>
          <w:b/>
          <w:bCs/>
          <w:color w:val="000000"/>
          <w:sz w:val="20"/>
          <w:szCs w:val="20"/>
          <w:rtl/>
        </w:rPr>
        <w:t xml:space="preserve"> مَنْ حَمَلْنَا مَعَ نُوحٍ إِنَّهُ كَانَ عَبْدًا </w:t>
      </w:r>
      <w:r w:rsidRPr="00FF1F19">
        <w:rPr>
          <w:rFonts w:cs="Traditional Arabic" w:hint="eastAsia"/>
          <w:b/>
          <w:bCs/>
          <w:color w:val="000000"/>
          <w:sz w:val="20"/>
          <w:szCs w:val="20"/>
          <w:rtl/>
        </w:rPr>
        <w:t>شَكُورًا</w:t>
      </w:r>
      <w:r w:rsidRPr="00FF1F19">
        <w:rPr>
          <w:rFonts w:cs="Traditional Arabic"/>
          <w:b/>
          <w:bCs/>
          <w:color w:val="000000"/>
          <w:sz w:val="20"/>
          <w:szCs w:val="20"/>
          <w:rtl/>
        </w:rPr>
        <w:t xml:space="preserve"> ﴿3﴾ </w:t>
      </w:r>
      <w:r w:rsidRPr="00FF1F19">
        <w:rPr>
          <w:rFonts w:cs="Traditional Arabic" w:hint="eastAsia"/>
          <w:b/>
          <w:bCs/>
          <w:color w:val="000000"/>
          <w:sz w:val="20"/>
          <w:szCs w:val="20"/>
          <w:rtl/>
        </w:rPr>
        <w:t>وَقَضَيْنَا</w:t>
      </w:r>
      <w:r w:rsidRPr="00FF1F19">
        <w:rPr>
          <w:rFonts w:cs="Traditional Arabic"/>
          <w:b/>
          <w:bCs/>
          <w:color w:val="000000"/>
          <w:sz w:val="20"/>
          <w:szCs w:val="20"/>
          <w:rtl/>
        </w:rPr>
        <w:t xml:space="preserve"> إِلَى بَنِي </w:t>
      </w:r>
      <w:r w:rsidRPr="00FF1F19">
        <w:rPr>
          <w:rFonts w:cs="Traditional Arabic" w:hint="eastAsia"/>
          <w:b/>
          <w:bCs/>
          <w:color w:val="000000"/>
          <w:sz w:val="20"/>
          <w:szCs w:val="20"/>
          <w:rtl/>
        </w:rPr>
        <w:t>إِسْرَائِيلَ</w:t>
      </w:r>
      <w:r w:rsidRPr="00FF1F19">
        <w:rPr>
          <w:rFonts w:cs="Traditional Arabic"/>
          <w:b/>
          <w:bCs/>
          <w:color w:val="000000"/>
          <w:sz w:val="20"/>
          <w:szCs w:val="20"/>
          <w:rtl/>
        </w:rPr>
        <w:t xml:space="preserve"> فِي الْكِتَابِ لَتُفْسِدُنَّ فِي الأَرْضِ مَرَّتَيْنِ وَلَتَعْلُنَّ </w:t>
      </w:r>
      <w:r w:rsidRPr="00FF1F19">
        <w:rPr>
          <w:rFonts w:cs="Traditional Arabic" w:hint="eastAsia"/>
          <w:b/>
          <w:bCs/>
          <w:color w:val="000000"/>
          <w:sz w:val="20"/>
          <w:szCs w:val="20"/>
          <w:rtl/>
        </w:rPr>
        <w:t>عُلُوًّا</w:t>
      </w:r>
      <w:r w:rsidRPr="00FF1F19">
        <w:rPr>
          <w:rFonts w:cs="Traditional Arabic"/>
          <w:b/>
          <w:bCs/>
          <w:color w:val="000000"/>
          <w:sz w:val="20"/>
          <w:szCs w:val="20"/>
          <w:rtl/>
        </w:rPr>
        <w:t xml:space="preserve"> كَبِيرًا ﴿4﴾ </w:t>
      </w:r>
      <w:r w:rsidRPr="00FF1F19">
        <w:rPr>
          <w:rFonts w:cs="Traditional Arabic" w:hint="eastAsia"/>
          <w:b/>
          <w:bCs/>
          <w:color w:val="000000"/>
          <w:sz w:val="20"/>
          <w:szCs w:val="20"/>
          <w:rtl/>
        </w:rPr>
        <w:t>فَإِذَا</w:t>
      </w:r>
      <w:r w:rsidRPr="00FF1F19">
        <w:rPr>
          <w:rFonts w:cs="Traditional Arabic"/>
          <w:b/>
          <w:bCs/>
          <w:color w:val="000000"/>
          <w:sz w:val="20"/>
          <w:szCs w:val="20"/>
          <w:rtl/>
        </w:rPr>
        <w:t xml:space="preserve"> جَاء وَعْدُ </w:t>
      </w:r>
      <w:r w:rsidRPr="00FF1F19">
        <w:rPr>
          <w:rFonts w:cs="Traditional Arabic" w:hint="eastAsia"/>
          <w:b/>
          <w:bCs/>
          <w:color w:val="000000"/>
          <w:sz w:val="20"/>
          <w:szCs w:val="20"/>
          <w:rtl/>
        </w:rPr>
        <w:t>أُولاهُمَا</w:t>
      </w:r>
      <w:r w:rsidRPr="00FF1F19">
        <w:rPr>
          <w:rFonts w:cs="Traditional Arabic"/>
          <w:b/>
          <w:bCs/>
          <w:color w:val="000000"/>
          <w:sz w:val="20"/>
          <w:szCs w:val="20"/>
          <w:rtl/>
        </w:rPr>
        <w:t xml:space="preserve"> بَعَثْنَا عَلَيْكُمْ عِبَادًا لَّنَا أُوْلِي بَأْسٍ شَدِيدٍ </w:t>
      </w:r>
      <w:r w:rsidRPr="00FF1F19">
        <w:rPr>
          <w:rFonts w:cs="Traditional Arabic" w:hint="eastAsia"/>
          <w:b/>
          <w:bCs/>
          <w:color w:val="000000"/>
          <w:sz w:val="20"/>
          <w:szCs w:val="20"/>
          <w:rtl/>
        </w:rPr>
        <w:t>فَجَاسُواْ</w:t>
      </w:r>
      <w:r w:rsidRPr="00FF1F19">
        <w:rPr>
          <w:rFonts w:cs="Traditional Arabic"/>
          <w:b/>
          <w:bCs/>
          <w:color w:val="000000"/>
          <w:sz w:val="20"/>
          <w:szCs w:val="20"/>
          <w:rtl/>
        </w:rPr>
        <w:t xml:space="preserve"> خِلاَلَ الدِّيَارِ وَكَانَ وَعْدًا </w:t>
      </w:r>
      <w:r w:rsidRPr="00FF1F19">
        <w:rPr>
          <w:rFonts w:cs="Traditional Arabic"/>
          <w:b/>
          <w:bCs/>
          <w:color w:val="000000"/>
          <w:sz w:val="20"/>
          <w:szCs w:val="20"/>
          <w:rtl/>
        </w:rPr>
        <w:lastRenderedPageBreak/>
        <w:t xml:space="preserve">مَّفْعُولاً ﴿5﴾ </w:t>
      </w:r>
      <w:r w:rsidRPr="00FF1F19">
        <w:rPr>
          <w:rFonts w:cs="Traditional Arabic" w:hint="eastAsia"/>
          <w:b/>
          <w:bCs/>
          <w:color w:val="000000"/>
          <w:sz w:val="20"/>
          <w:szCs w:val="20"/>
          <w:rtl/>
        </w:rPr>
        <w:t>ثُمَّ</w:t>
      </w:r>
      <w:r w:rsidRPr="00FF1F19">
        <w:rPr>
          <w:rFonts w:cs="Traditional Arabic"/>
          <w:b/>
          <w:bCs/>
          <w:color w:val="000000"/>
          <w:sz w:val="20"/>
          <w:szCs w:val="20"/>
          <w:rtl/>
        </w:rPr>
        <w:t xml:space="preserve"> رَدَدْنَا لَكُمُ الْكَرَّةَ عَلَيْهِمْ </w:t>
      </w:r>
      <w:r w:rsidRPr="00FF1F19">
        <w:rPr>
          <w:rFonts w:cs="Traditional Arabic" w:hint="eastAsia"/>
          <w:b/>
          <w:bCs/>
          <w:color w:val="000000"/>
          <w:sz w:val="20"/>
          <w:szCs w:val="20"/>
          <w:rtl/>
        </w:rPr>
        <w:t>وَأَمْدَدْنَاكُم</w:t>
      </w:r>
      <w:r w:rsidRPr="00FF1F19">
        <w:rPr>
          <w:rFonts w:cs="Traditional Arabic"/>
          <w:b/>
          <w:bCs/>
          <w:color w:val="000000"/>
          <w:sz w:val="20"/>
          <w:szCs w:val="20"/>
          <w:rtl/>
        </w:rPr>
        <w:t xml:space="preserve"> بِأَمْوَالٍ وَبَنِينَ وَجَعَلْنَاكُمْ أَكْثَرَ نَفِيرًا ﴿6﴾ </w:t>
      </w:r>
      <w:r w:rsidRPr="00FF1F19">
        <w:rPr>
          <w:rFonts w:cs="Traditional Arabic" w:hint="eastAsia"/>
          <w:b/>
          <w:bCs/>
          <w:color w:val="000000"/>
          <w:sz w:val="20"/>
          <w:szCs w:val="20"/>
          <w:rtl/>
        </w:rPr>
        <w:t>إِنْ</w:t>
      </w:r>
      <w:r w:rsidRPr="00FF1F19">
        <w:rPr>
          <w:rFonts w:cs="Traditional Arabic"/>
          <w:b/>
          <w:bCs/>
          <w:color w:val="000000"/>
          <w:sz w:val="20"/>
          <w:szCs w:val="20"/>
          <w:rtl/>
        </w:rPr>
        <w:t xml:space="preserve"> أَحْسَنتُمْ أَحْسَنتُمْ </w:t>
      </w:r>
      <w:r w:rsidRPr="00FF1F19">
        <w:rPr>
          <w:rFonts w:cs="Traditional Arabic" w:hint="eastAsia"/>
          <w:b/>
          <w:bCs/>
          <w:color w:val="000000"/>
          <w:sz w:val="20"/>
          <w:szCs w:val="20"/>
          <w:rtl/>
        </w:rPr>
        <w:t>لِأَنفُسِكُمْ</w:t>
      </w:r>
      <w:r w:rsidRPr="00FF1F19">
        <w:rPr>
          <w:rFonts w:cs="Traditional Arabic"/>
          <w:b/>
          <w:bCs/>
          <w:color w:val="000000"/>
          <w:sz w:val="20"/>
          <w:szCs w:val="20"/>
          <w:rtl/>
        </w:rPr>
        <w:t xml:space="preserve"> وَإِنْ أَسَأْتُمْ فَلَهَا فَإِذَا جَاء وَعْدُ الآخِرَةِ </w:t>
      </w:r>
      <w:r w:rsidRPr="00FF1F19">
        <w:rPr>
          <w:rFonts w:cs="Traditional Arabic" w:hint="eastAsia"/>
          <w:b/>
          <w:bCs/>
          <w:color w:val="000000"/>
          <w:sz w:val="20"/>
          <w:szCs w:val="20"/>
          <w:rtl/>
        </w:rPr>
        <w:t>لِيَسُوؤُواْ</w:t>
      </w:r>
      <w:r w:rsidRPr="00FF1F19">
        <w:rPr>
          <w:rFonts w:cs="Traditional Arabic"/>
          <w:b/>
          <w:bCs/>
          <w:color w:val="000000"/>
          <w:sz w:val="20"/>
          <w:szCs w:val="20"/>
          <w:rtl/>
        </w:rPr>
        <w:t xml:space="preserve"> وُجُوهَكُمْ وَلِيَدْخُلُواْ الْمَسْجِدَ كَمَا دَخَلُوهُ أَوَّلَ </w:t>
      </w:r>
      <w:r w:rsidRPr="00FF1F19">
        <w:rPr>
          <w:rFonts w:cs="Traditional Arabic" w:hint="eastAsia"/>
          <w:b/>
          <w:bCs/>
          <w:color w:val="000000"/>
          <w:sz w:val="20"/>
          <w:szCs w:val="20"/>
          <w:rtl/>
        </w:rPr>
        <w:t>مَرَّةٍ</w:t>
      </w:r>
      <w:r w:rsidRPr="00FF1F19">
        <w:rPr>
          <w:rFonts w:cs="Traditional Arabic"/>
          <w:b/>
          <w:bCs/>
          <w:color w:val="000000"/>
          <w:sz w:val="20"/>
          <w:szCs w:val="20"/>
          <w:rtl/>
        </w:rPr>
        <w:t xml:space="preserve"> وَلِيُتَبِّرُواْ مَا عَلَوْاْ تَتْبِيرًا ﴿7﴾ </w:t>
      </w:r>
      <w:r w:rsidRPr="00FF1F19">
        <w:rPr>
          <w:rFonts w:cs="Traditional Arabic" w:hint="eastAsia"/>
          <w:b/>
          <w:bCs/>
          <w:color w:val="000000"/>
          <w:sz w:val="20"/>
          <w:szCs w:val="20"/>
          <w:rtl/>
        </w:rPr>
        <w:t>عَسَى</w:t>
      </w:r>
      <w:r w:rsidRPr="00FF1F19">
        <w:rPr>
          <w:rFonts w:cs="Traditional Arabic"/>
          <w:b/>
          <w:bCs/>
          <w:color w:val="000000"/>
          <w:sz w:val="20"/>
          <w:szCs w:val="20"/>
          <w:rtl/>
        </w:rPr>
        <w:t xml:space="preserve"> رَبُّكُمْ أَن يَرْحَمَكُمْ وَإِنْ عُدتُّمْ عُدْنَا </w:t>
      </w:r>
      <w:r w:rsidRPr="00FF1F19">
        <w:rPr>
          <w:rFonts w:cs="Traditional Arabic" w:hint="eastAsia"/>
          <w:b/>
          <w:bCs/>
          <w:color w:val="000000"/>
          <w:sz w:val="20"/>
          <w:szCs w:val="20"/>
          <w:rtl/>
        </w:rPr>
        <w:t>وَجَعَلْنَا</w:t>
      </w:r>
      <w:r w:rsidRPr="00FF1F19">
        <w:rPr>
          <w:rFonts w:cs="Traditional Arabic"/>
          <w:b/>
          <w:bCs/>
          <w:color w:val="000000"/>
          <w:sz w:val="20"/>
          <w:szCs w:val="20"/>
          <w:rtl/>
        </w:rPr>
        <w:t xml:space="preserve"> جَهَنَّمَ لِلْكَافِرِينَ حَصِيرًا ﴿8﴾</w:t>
      </w:r>
      <w:r w:rsidR="003249D2" w:rsidRPr="003249D2">
        <w:rPr>
          <w:rFonts w:cs="B Nazanin" w:hint="cs"/>
          <w:color w:val="FF0000"/>
          <w:sz w:val="20"/>
          <w:szCs w:val="20"/>
          <w:rtl/>
          <w:lang w:bidi="fa-IR"/>
        </w:rPr>
        <w:t xml:space="preserve"> </w:t>
      </w:r>
      <w:r w:rsidR="00B14444">
        <w:rPr>
          <w:rFonts w:cs="B Nazanin" w:hint="cs"/>
          <w:color w:val="FF0000"/>
          <w:sz w:val="20"/>
          <w:szCs w:val="20"/>
          <w:rtl/>
          <w:lang w:bidi="fa-IR"/>
        </w:rPr>
        <w:t>بنی[اسرائیل]</w:t>
      </w:r>
      <w:r w:rsidR="003249D2">
        <w:rPr>
          <w:rFonts w:cs="B Nazanin" w:hint="cs"/>
          <w:color w:val="FF0000"/>
          <w:sz w:val="20"/>
          <w:szCs w:val="20"/>
          <w:rtl/>
          <w:lang w:bidi="fa-IR"/>
        </w:rPr>
        <w:t xml:space="preserve">- </w:t>
      </w:r>
      <w:r w:rsidR="00C31FC8">
        <w:rPr>
          <w:rFonts w:cs="B Nazanin" w:hint="cs"/>
          <w:color w:val="FF0000"/>
          <w:sz w:val="20"/>
          <w:szCs w:val="20"/>
          <w:rtl/>
          <w:lang w:bidi="fa-IR"/>
        </w:rPr>
        <w:t xml:space="preserve">[نکوهش]بدان </w:t>
      </w:r>
      <w:r w:rsidR="003249D2">
        <w:rPr>
          <w:rFonts w:cs="B Nazanin" w:hint="cs"/>
          <w:color w:val="FF0000"/>
          <w:sz w:val="20"/>
          <w:szCs w:val="20"/>
          <w:rtl/>
          <w:lang w:bidi="fa-IR"/>
        </w:rPr>
        <w:t xml:space="preserve">- </w:t>
      </w:r>
      <w:r w:rsidR="00A73B7A">
        <w:rPr>
          <w:rFonts w:cs="B Nazanin" w:hint="cs"/>
          <w:color w:val="FF0000"/>
          <w:sz w:val="20"/>
          <w:szCs w:val="20"/>
          <w:rtl/>
          <w:lang w:bidi="fa-IR"/>
        </w:rPr>
        <w:t xml:space="preserve">«هشدار» </w:t>
      </w:r>
    </w:p>
    <w:p w:rsidR="00CE2A47" w:rsidRDefault="00631505" w:rsidP="00CE2A47">
      <w:pPr>
        <w:widowControl w:val="0"/>
        <w:bidi/>
        <w:ind w:left="-249"/>
        <w:rPr>
          <w:rFonts w:cs="Traditional Arabic"/>
          <w:b/>
          <w:bCs/>
          <w:color w:val="000000"/>
          <w:sz w:val="20"/>
          <w:szCs w:val="20"/>
          <w:rtl/>
        </w:rPr>
      </w:pPr>
      <w:r w:rsidRPr="00631505">
        <w:rPr>
          <w:rFonts w:cs="B Nazanin"/>
          <w:b/>
          <w:bCs/>
          <w:sz w:val="20"/>
          <w:szCs w:val="20"/>
          <w:rtl/>
        </w:rPr>
        <w:t xml:space="preserve">وبه موسي آن کتاب را داده و آنرا براي بني اسرائيل هدايتي قرار داديم </w:t>
      </w:r>
      <w:r w:rsidRPr="00631505">
        <w:rPr>
          <w:rFonts w:cs="B Nazanin" w:hint="cs"/>
          <w:sz w:val="20"/>
          <w:szCs w:val="20"/>
          <w:rtl/>
        </w:rPr>
        <w:t>{</w:t>
      </w:r>
      <w:r w:rsidRPr="00631505">
        <w:rPr>
          <w:rFonts w:cs="B Nazanin"/>
          <w:sz w:val="20"/>
          <w:szCs w:val="20"/>
          <w:rtl/>
        </w:rPr>
        <w:t>که جز من تکيه گاهي مگيريد</w:t>
      </w:r>
      <w:r w:rsidRPr="00631505">
        <w:rPr>
          <w:rFonts w:cs="B Nazanin" w:hint="cs"/>
          <w:sz w:val="20"/>
          <w:szCs w:val="20"/>
          <w:rtl/>
        </w:rPr>
        <w:t xml:space="preserve">} (2) (آنها ) </w:t>
      </w:r>
      <w:r w:rsidRPr="00631505">
        <w:rPr>
          <w:rFonts w:cs="B Nazanin"/>
          <w:sz w:val="20"/>
          <w:szCs w:val="20"/>
          <w:rtl/>
        </w:rPr>
        <w:t>فرزندان کساني</w:t>
      </w:r>
      <w:r w:rsidRPr="00631505">
        <w:rPr>
          <w:rFonts w:cs="B Nazanin" w:hint="cs"/>
          <w:sz w:val="20"/>
          <w:szCs w:val="20"/>
          <w:rtl/>
        </w:rPr>
        <w:t xml:space="preserve"> (بودند)</w:t>
      </w:r>
      <w:r w:rsidRPr="00631505">
        <w:rPr>
          <w:rFonts w:cs="B Nazanin"/>
          <w:sz w:val="20"/>
          <w:szCs w:val="20"/>
          <w:rtl/>
        </w:rPr>
        <w:t xml:space="preserve"> که با نوح حملش</w:t>
      </w:r>
      <w:r w:rsidRPr="00631505">
        <w:rPr>
          <w:rFonts w:cs="B Nazanin" w:hint="cs"/>
          <w:sz w:val="20"/>
          <w:szCs w:val="20"/>
          <w:rtl/>
        </w:rPr>
        <w:t>ان</w:t>
      </w:r>
      <w:r w:rsidRPr="00631505">
        <w:rPr>
          <w:rFonts w:cs="B Nazanin"/>
          <w:sz w:val="20"/>
          <w:szCs w:val="20"/>
          <w:rtl/>
        </w:rPr>
        <w:t xml:space="preserve"> کرديم</w:t>
      </w:r>
      <w:r w:rsidRPr="00631505">
        <w:rPr>
          <w:rFonts w:cs="B Nazanin" w:hint="cs"/>
          <w:sz w:val="20"/>
          <w:szCs w:val="20"/>
          <w:rtl/>
        </w:rPr>
        <w:t xml:space="preserve"> </w:t>
      </w:r>
      <w:r w:rsidRPr="00631505">
        <w:rPr>
          <w:rFonts w:cs="B Nazanin"/>
          <w:sz w:val="20"/>
          <w:szCs w:val="20"/>
          <w:rtl/>
        </w:rPr>
        <w:t xml:space="preserve"> </w:t>
      </w:r>
      <w:r w:rsidRPr="00631505">
        <w:rPr>
          <w:rFonts w:cs="B Nazanin" w:hint="cs"/>
          <w:sz w:val="20"/>
          <w:szCs w:val="20"/>
          <w:rtl/>
        </w:rPr>
        <w:t>{</w:t>
      </w:r>
      <w:r w:rsidRPr="00631505">
        <w:rPr>
          <w:rFonts w:cs="B Nazanin"/>
          <w:sz w:val="20"/>
          <w:szCs w:val="20"/>
          <w:rtl/>
        </w:rPr>
        <w:t>که او بنده اي شکرگزار بود</w:t>
      </w:r>
      <w:r w:rsidRPr="00631505">
        <w:rPr>
          <w:rFonts w:cs="B Nazanin" w:hint="cs"/>
          <w:sz w:val="20"/>
          <w:szCs w:val="20"/>
          <w:rtl/>
        </w:rPr>
        <w:t xml:space="preserve">} (3) </w:t>
      </w:r>
      <w:r w:rsidRPr="00631505">
        <w:rPr>
          <w:rFonts w:cs="B Nazanin" w:hint="cs"/>
          <w:b/>
          <w:bCs/>
          <w:sz w:val="20"/>
          <w:szCs w:val="20"/>
          <w:rtl/>
        </w:rPr>
        <w:t xml:space="preserve"> </w:t>
      </w:r>
      <w:r w:rsidRPr="00631505">
        <w:rPr>
          <w:rFonts w:cs="B Nazanin"/>
          <w:b/>
          <w:bCs/>
          <w:sz w:val="20"/>
          <w:szCs w:val="20"/>
          <w:rtl/>
        </w:rPr>
        <w:t xml:space="preserve">و درباره بني اسرائيل در آن کتاب مقرر کرديم که </w:t>
      </w:r>
      <w:r w:rsidRPr="00631505">
        <w:rPr>
          <w:rFonts w:cs="B Nazanin" w:hint="cs"/>
          <w:sz w:val="20"/>
          <w:szCs w:val="20"/>
          <w:rtl/>
        </w:rPr>
        <w:t>[ای بنی اسرائیل]</w:t>
      </w:r>
      <w:r w:rsidRPr="00631505">
        <w:rPr>
          <w:rFonts w:cs="B Nazanin"/>
          <w:b/>
          <w:bCs/>
          <w:sz w:val="20"/>
          <w:szCs w:val="20"/>
          <w:rtl/>
        </w:rPr>
        <w:t xml:space="preserve"> حتمأ </w:t>
      </w:r>
      <w:r w:rsidRPr="00631505">
        <w:rPr>
          <w:rFonts w:cs="B Nazanin" w:hint="cs"/>
          <w:b/>
          <w:bCs/>
          <w:sz w:val="20"/>
          <w:szCs w:val="20"/>
          <w:rtl/>
        </w:rPr>
        <w:t xml:space="preserve">دوبار </w:t>
      </w:r>
      <w:r w:rsidRPr="00631505">
        <w:rPr>
          <w:rFonts w:cs="B Nazanin"/>
          <w:b/>
          <w:bCs/>
          <w:sz w:val="20"/>
          <w:szCs w:val="20"/>
          <w:rtl/>
        </w:rPr>
        <w:t>در زمين فساد مي کنيد و سركشي بزرگي خواهيد كرد</w:t>
      </w:r>
      <w:r w:rsidRPr="00631505">
        <w:rPr>
          <w:rFonts w:cs="B Nazanin" w:hint="cs"/>
          <w:b/>
          <w:bCs/>
          <w:sz w:val="20"/>
          <w:szCs w:val="20"/>
          <w:rtl/>
        </w:rPr>
        <w:t xml:space="preserve"> (4) </w:t>
      </w:r>
      <w:r w:rsidRPr="00631505">
        <w:rPr>
          <w:rFonts w:cs="B Nazanin" w:hint="cs"/>
          <w:sz w:val="20"/>
          <w:szCs w:val="20"/>
          <w:rtl/>
        </w:rPr>
        <w:t>[آنها بار اول به فساد</w:t>
      </w:r>
      <w:r w:rsidRPr="00631505">
        <w:rPr>
          <w:rFonts w:cs="B Nazanin" w:hint="cs"/>
          <w:b/>
          <w:bCs/>
          <w:sz w:val="20"/>
          <w:szCs w:val="20"/>
          <w:rtl/>
        </w:rPr>
        <w:t xml:space="preserve"> </w:t>
      </w:r>
      <w:r w:rsidRPr="00631505">
        <w:rPr>
          <w:rFonts w:cs="B Nazanin" w:hint="cs"/>
          <w:sz w:val="20"/>
          <w:szCs w:val="20"/>
          <w:rtl/>
        </w:rPr>
        <w:t>پرداختند]</w:t>
      </w:r>
      <w:r w:rsidRPr="00631505">
        <w:rPr>
          <w:rFonts w:cs="B Nazanin" w:hint="cs"/>
          <w:b/>
          <w:bCs/>
          <w:sz w:val="20"/>
          <w:szCs w:val="20"/>
          <w:rtl/>
        </w:rPr>
        <w:t xml:space="preserve"> </w:t>
      </w:r>
      <w:r w:rsidRPr="00631505">
        <w:rPr>
          <w:rFonts w:cs="B Nazanin"/>
          <w:b/>
          <w:bCs/>
          <w:sz w:val="20"/>
          <w:szCs w:val="20"/>
          <w:rtl/>
        </w:rPr>
        <w:t>و وقتيکه موعد اول</w:t>
      </w:r>
      <w:r w:rsidRPr="00631505">
        <w:rPr>
          <w:rFonts w:cs="B Nazanin" w:hint="cs"/>
          <w:b/>
          <w:bCs/>
          <w:sz w:val="20"/>
          <w:szCs w:val="20"/>
          <w:rtl/>
        </w:rPr>
        <w:t>ش</w:t>
      </w:r>
      <w:r w:rsidRPr="00631505">
        <w:rPr>
          <w:rFonts w:cs="B Nazanin"/>
          <w:b/>
          <w:bCs/>
          <w:sz w:val="20"/>
          <w:szCs w:val="20"/>
          <w:rtl/>
        </w:rPr>
        <w:t>ان سر رسيد</w:t>
      </w:r>
      <w:r w:rsidRPr="00631505">
        <w:rPr>
          <w:rFonts w:cs="B Nazanin" w:hint="cs"/>
          <w:b/>
          <w:bCs/>
          <w:sz w:val="20"/>
          <w:szCs w:val="20"/>
          <w:rtl/>
        </w:rPr>
        <w:t xml:space="preserve"> </w:t>
      </w:r>
      <w:r w:rsidRPr="00631505">
        <w:rPr>
          <w:rFonts w:cs="B Nazanin" w:hint="cs"/>
          <w:sz w:val="20"/>
          <w:szCs w:val="20"/>
          <w:rtl/>
        </w:rPr>
        <w:t>[به آنها فهماندیم که]</w:t>
      </w:r>
      <w:r w:rsidRPr="00631505">
        <w:rPr>
          <w:rFonts w:cs="B Nazanin"/>
          <w:sz w:val="20"/>
          <w:szCs w:val="20"/>
          <w:rtl/>
        </w:rPr>
        <w:t xml:space="preserve"> </w:t>
      </w:r>
      <w:r w:rsidRPr="00631505">
        <w:rPr>
          <w:rFonts w:cs="B Nazanin"/>
          <w:b/>
          <w:bCs/>
          <w:sz w:val="20"/>
          <w:szCs w:val="20"/>
          <w:rtl/>
        </w:rPr>
        <w:t xml:space="preserve">بنده اي از بندگان خويش را عليه شما برگماشتيم که بسيار نيرومند </w:t>
      </w:r>
      <w:r w:rsidRPr="00631505">
        <w:rPr>
          <w:rFonts w:cs="B Nazanin" w:hint="cs"/>
          <w:b/>
          <w:bCs/>
          <w:sz w:val="20"/>
          <w:szCs w:val="20"/>
          <w:rtl/>
        </w:rPr>
        <w:t xml:space="preserve">است </w:t>
      </w:r>
      <w:r w:rsidRPr="00631505">
        <w:rPr>
          <w:rFonts w:cs="B Nazanin" w:hint="cs"/>
          <w:sz w:val="20"/>
          <w:szCs w:val="20"/>
          <w:rtl/>
        </w:rPr>
        <w:t>[ و او بر  اینها مسلط شد]</w:t>
      </w:r>
      <w:r w:rsidRPr="00631505">
        <w:rPr>
          <w:rFonts w:cs="B Nazanin"/>
          <w:b/>
          <w:bCs/>
          <w:sz w:val="20"/>
          <w:szCs w:val="20"/>
          <w:rtl/>
        </w:rPr>
        <w:t xml:space="preserve"> تا اينکه درون شهرهاي</w:t>
      </w:r>
      <w:r w:rsidRPr="00631505">
        <w:rPr>
          <w:rFonts w:cs="B Nazanin" w:hint="cs"/>
          <w:b/>
          <w:bCs/>
          <w:sz w:val="20"/>
          <w:szCs w:val="20"/>
          <w:rtl/>
        </w:rPr>
        <w:t>ش</w:t>
      </w:r>
      <w:r w:rsidRPr="00631505">
        <w:rPr>
          <w:rFonts w:cs="B Nazanin"/>
          <w:b/>
          <w:bCs/>
          <w:sz w:val="20"/>
          <w:szCs w:val="20"/>
          <w:rtl/>
        </w:rPr>
        <w:t xml:space="preserve">ان را نيز جستجو کردند </w:t>
      </w:r>
      <w:r w:rsidRPr="00631505">
        <w:rPr>
          <w:rFonts w:cs="B Nazanin" w:hint="cs"/>
          <w:sz w:val="20"/>
          <w:szCs w:val="20"/>
          <w:rtl/>
        </w:rPr>
        <w:t>{</w:t>
      </w:r>
      <w:r w:rsidRPr="00631505">
        <w:rPr>
          <w:rFonts w:cs="B Nazanin"/>
          <w:sz w:val="20"/>
          <w:szCs w:val="20"/>
          <w:rtl/>
        </w:rPr>
        <w:t>و اين وعده (قبلاً) انجام شده است</w:t>
      </w:r>
      <w:r w:rsidRPr="00631505">
        <w:rPr>
          <w:rFonts w:cs="B Nazanin" w:hint="cs"/>
          <w:sz w:val="20"/>
          <w:szCs w:val="20"/>
          <w:rtl/>
        </w:rPr>
        <w:t>} (5) {</w:t>
      </w:r>
      <w:r w:rsidRPr="00631505">
        <w:rPr>
          <w:rFonts w:cs="B Nazanin"/>
          <w:sz w:val="20"/>
          <w:szCs w:val="20"/>
          <w:rtl/>
        </w:rPr>
        <w:t>سپس شما را مجددأ بر آنها برگردانديم و به اموال و فرزندان مددتان داديم و شما را از آنان بيشتر نموديم</w:t>
      </w:r>
      <w:r w:rsidRPr="00631505">
        <w:rPr>
          <w:rFonts w:cs="B Nazanin" w:hint="cs"/>
          <w:sz w:val="20"/>
          <w:szCs w:val="20"/>
          <w:rtl/>
        </w:rPr>
        <w:t>} (6) {{</w:t>
      </w:r>
      <w:r w:rsidRPr="00631505">
        <w:rPr>
          <w:rFonts w:cs="B Nazanin"/>
          <w:sz w:val="20"/>
          <w:szCs w:val="20"/>
          <w:rtl/>
        </w:rPr>
        <w:t xml:space="preserve">اگر احسان کرديد بنفع خودتان است و اگر هم بدي کرديد به ضرر خودتان کرده ايد </w:t>
      </w:r>
      <w:r w:rsidRPr="00631505">
        <w:rPr>
          <w:rFonts w:cs="B Nazanin" w:hint="cs"/>
          <w:sz w:val="20"/>
          <w:szCs w:val="20"/>
          <w:rtl/>
        </w:rPr>
        <w:t xml:space="preserve">}} </w:t>
      </w:r>
      <w:r w:rsidRPr="00631505">
        <w:rPr>
          <w:rFonts w:cs="B Nazanin"/>
          <w:b/>
          <w:bCs/>
          <w:sz w:val="20"/>
          <w:szCs w:val="20"/>
          <w:rtl/>
        </w:rPr>
        <w:t xml:space="preserve">و وقتيکه موعد دوم بيايد چهره هايتان اندوه بار خواهد شد و آنها حتمأ داخل آن مسجد ميشوند </w:t>
      </w:r>
      <w:r w:rsidRPr="00631505">
        <w:rPr>
          <w:rFonts w:cs="B Nazanin" w:hint="cs"/>
          <w:sz w:val="20"/>
          <w:szCs w:val="20"/>
          <w:rtl/>
        </w:rPr>
        <w:t>{</w:t>
      </w:r>
      <w:r w:rsidRPr="00631505">
        <w:rPr>
          <w:rFonts w:cs="B Nazanin"/>
          <w:sz w:val="20"/>
          <w:szCs w:val="20"/>
          <w:rtl/>
        </w:rPr>
        <w:t>همانطور که بار اول  شدند</w:t>
      </w:r>
      <w:r w:rsidRPr="00631505">
        <w:rPr>
          <w:rFonts w:cs="B Nazanin" w:hint="cs"/>
          <w:sz w:val="20"/>
          <w:szCs w:val="20"/>
          <w:rtl/>
        </w:rPr>
        <w:t>}</w:t>
      </w:r>
      <w:r w:rsidRPr="00631505">
        <w:rPr>
          <w:rFonts w:cs="B Nazanin"/>
          <w:b/>
          <w:bCs/>
          <w:sz w:val="20"/>
          <w:szCs w:val="20"/>
          <w:rtl/>
        </w:rPr>
        <w:t xml:space="preserve"> و آنچه را که برآن مسلط شدند نابود خواهند کرد</w:t>
      </w:r>
      <w:r w:rsidRPr="00631505">
        <w:rPr>
          <w:rFonts w:cs="B Nazanin" w:hint="cs"/>
          <w:b/>
          <w:bCs/>
          <w:sz w:val="20"/>
          <w:szCs w:val="20"/>
          <w:rtl/>
        </w:rPr>
        <w:t xml:space="preserve"> (7) </w:t>
      </w:r>
      <w:r w:rsidRPr="00631505">
        <w:rPr>
          <w:rFonts w:cs="B Nazanin"/>
          <w:b/>
          <w:bCs/>
          <w:sz w:val="20"/>
          <w:szCs w:val="20"/>
          <w:rtl/>
        </w:rPr>
        <w:t xml:space="preserve">چه بسا پروردگارتان به شما رحم کند </w:t>
      </w:r>
      <w:r w:rsidRPr="00631505">
        <w:rPr>
          <w:rFonts w:cs="B Nazanin" w:hint="cs"/>
          <w:sz w:val="20"/>
          <w:szCs w:val="20"/>
          <w:rtl/>
        </w:rPr>
        <w:t>{</w:t>
      </w:r>
      <w:r w:rsidRPr="00631505">
        <w:rPr>
          <w:rFonts w:cs="B Nazanin"/>
          <w:sz w:val="20"/>
          <w:szCs w:val="20"/>
          <w:rtl/>
        </w:rPr>
        <w:t>و اگر بازگشتيد ما نيز باز ميگرديم</w:t>
      </w:r>
      <w:r w:rsidRPr="00631505">
        <w:rPr>
          <w:rFonts w:cs="B Nazanin" w:hint="cs"/>
          <w:sz w:val="20"/>
          <w:szCs w:val="20"/>
          <w:rtl/>
        </w:rPr>
        <w:t xml:space="preserve">} </w:t>
      </w:r>
      <w:r w:rsidRPr="00631505">
        <w:rPr>
          <w:rFonts w:cs="B Nazanin"/>
          <w:b/>
          <w:bCs/>
          <w:sz w:val="20"/>
          <w:szCs w:val="20"/>
          <w:rtl/>
        </w:rPr>
        <w:t xml:space="preserve"> </w:t>
      </w:r>
      <w:r w:rsidRPr="00631505">
        <w:rPr>
          <w:rFonts w:cs="B Nazanin" w:hint="cs"/>
          <w:sz w:val="20"/>
          <w:szCs w:val="20"/>
          <w:rtl/>
        </w:rPr>
        <w:t>{{</w:t>
      </w:r>
      <w:r w:rsidRPr="00631505">
        <w:rPr>
          <w:rFonts w:cs="B Nazanin"/>
          <w:sz w:val="20"/>
          <w:szCs w:val="20"/>
          <w:rtl/>
        </w:rPr>
        <w:t xml:space="preserve">و جهنم را براي کافران </w:t>
      </w:r>
      <w:r w:rsidRPr="00631505">
        <w:rPr>
          <w:rFonts w:cs="B Nazanin" w:hint="cs"/>
          <w:sz w:val="20"/>
          <w:szCs w:val="20"/>
          <w:rtl/>
        </w:rPr>
        <w:t xml:space="preserve">(مانند) </w:t>
      </w:r>
      <w:r w:rsidRPr="00631505">
        <w:rPr>
          <w:rFonts w:cs="B Nazanin"/>
          <w:sz w:val="20"/>
          <w:szCs w:val="20"/>
          <w:rtl/>
        </w:rPr>
        <w:t>زندان قرار داده</w:t>
      </w:r>
      <w:r w:rsidRPr="00631505">
        <w:rPr>
          <w:rFonts w:cs="B Nazanin" w:hint="cs"/>
          <w:sz w:val="20"/>
          <w:szCs w:val="20"/>
          <w:rtl/>
        </w:rPr>
        <w:softHyphen/>
      </w:r>
      <w:r w:rsidRPr="00631505">
        <w:rPr>
          <w:rFonts w:cs="B Nazanin"/>
          <w:sz w:val="20"/>
          <w:szCs w:val="20"/>
          <w:rtl/>
        </w:rPr>
        <w:t>ايم</w:t>
      </w:r>
      <w:r w:rsidRPr="00631505">
        <w:rPr>
          <w:rFonts w:cs="B Nazanin" w:hint="cs"/>
          <w:sz w:val="20"/>
          <w:szCs w:val="20"/>
          <w:rtl/>
        </w:rPr>
        <w:t>}}</w:t>
      </w:r>
      <w:r w:rsidRPr="00631505">
        <w:rPr>
          <w:rFonts w:cs="B Nazanin" w:hint="cs"/>
          <w:b/>
          <w:bCs/>
          <w:sz w:val="20"/>
          <w:szCs w:val="20"/>
          <w:rtl/>
        </w:rPr>
        <w:t xml:space="preserve"> (8)</w:t>
      </w:r>
      <w:r w:rsidR="00CE2A47" w:rsidRPr="00CE2A47">
        <w:rPr>
          <w:rFonts w:cs="B Nazanin" w:hint="cs"/>
          <w:b/>
          <w:bCs/>
          <w:sz w:val="20"/>
          <w:szCs w:val="20"/>
          <w:rtl/>
        </w:rPr>
        <w:t xml:space="preserve"> </w:t>
      </w:r>
      <w:r w:rsidR="00CE2A47">
        <w:rPr>
          <w:rFonts w:cs="B Nazanin" w:hint="cs"/>
          <w:b/>
          <w:bCs/>
          <w:sz w:val="20"/>
          <w:szCs w:val="20"/>
          <w:rtl/>
        </w:rPr>
        <w:t xml:space="preserve">   </w:t>
      </w:r>
      <w:hyperlink r:id="rId337" w:anchor="اسراء2" w:history="1">
        <w:r w:rsidR="00CE2A47" w:rsidRPr="003E054B">
          <w:rPr>
            <w:rStyle w:val="Hyperlink"/>
            <w:rFonts w:cs="B Nazanin" w:hint="cs"/>
            <w:b/>
            <w:bCs/>
            <w:sz w:val="20"/>
            <w:szCs w:val="20"/>
            <w:rtl/>
          </w:rPr>
          <w:t>اینجا کلیک کنید</w:t>
        </w:r>
      </w:hyperlink>
    </w:p>
    <w:p w:rsidR="00631505" w:rsidRDefault="00631505" w:rsidP="00F85782">
      <w:pPr>
        <w:widowControl w:val="0"/>
        <w:bidi/>
        <w:ind w:left="-270"/>
        <w:jc w:val="both"/>
        <w:rPr>
          <w:rFonts w:cs="Traditional Arabic"/>
          <w:b/>
          <w:bCs/>
          <w:color w:val="000000"/>
          <w:sz w:val="20"/>
          <w:szCs w:val="20"/>
          <w:rtl/>
        </w:rPr>
      </w:pPr>
    </w:p>
    <w:tbl>
      <w:tblPr>
        <w:tblStyle w:val="TableGrid"/>
        <w:tblpPr w:leftFromText="180" w:rightFromText="180" w:vertAnchor="text" w:horzAnchor="margin" w:tblpY="123"/>
        <w:bidiVisual/>
        <w:tblW w:w="5940" w:type="dxa"/>
        <w:tblInd w:w="-33" w:type="dxa"/>
        <w:tblLook w:val="04A0"/>
      </w:tblPr>
      <w:tblGrid>
        <w:gridCol w:w="5940"/>
      </w:tblGrid>
      <w:tr w:rsidR="00DB6D3C" w:rsidTr="00DB6D3C">
        <w:trPr>
          <w:trHeight w:val="350"/>
        </w:trPr>
        <w:tc>
          <w:tcPr>
            <w:tcW w:w="5940" w:type="dxa"/>
          </w:tcPr>
          <w:p w:rsidR="00DB6D3C" w:rsidRPr="00AD4C75" w:rsidRDefault="00631505" w:rsidP="00F85782">
            <w:pPr>
              <w:widowControl w:val="0"/>
              <w:ind w:left="-270"/>
              <w:jc w:val="center"/>
              <w:rPr>
                <w:rFonts w:cs="B Nazanin"/>
                <w:b/>
                <w:bCs/>
                <w:color w:val="000000"/>
                <w:sz w:val="18"/>
                <w:szCs w:val="18"/>
                <w:u w:val="single"/>
                <w:rtl/>
                <w:lang w:bidi="fa-IR"/>
              </w:rPr>
            </w:pPr>
            <w:r w:rsidRPr="001D6C22">
              <w:rPr>
                <w:rFonts w:cs="B Nazanin" w:hint="cs"/>
                <w:color w:val="000000"/>
                <w:sz w:val="18"/>
                <w:szCs w:val="18"/>
                <w:rtl/>
                <w:lang w:bidi="fa-IR"/>
              </w:rPr>
              <w:t>درب: اميدواري به پيامبر که امت او بر يهود پيروز خواهد شد .</w:t>
            </w:r>
          </w:p>
        </w:tc>
      </w:tr>
    </w:tbl>
    <w:p w:rsidR="00DB6D3C" w:rsidRPr="00FF1F19" w:rsidRDefault="00DB6D3C" w:rsidP="00F85782">
      <w:pPr>
        <w:widowControl w:val="0"/>
        <w:bidi/>
        <w:ind w:left="-270"/>
        <w:jc w:val="both"/>
        <w:rPr>
          <w:rFonts w:cs="B Nazanin"/>
          <w:b/>
          <w:bCs/>
          <w:color w:val="000000"/>
          <w:sz w:val="20"/>
          <w:szCs w:val="20"/>
          <w:u w:val="single"/>
          <w:rtl/>
          <w:lang w:bidi="fa-IR"/>
        </w:rPr>
      </w:pPr>
    </w:p>
    <w:p w:rsidR="00AE2001" w:rsidRPr="00FF1F19" w:rsidRDefault="00AE2001" w:rsidP="00C82A37">
      <w:pPr>
        <w:widowControl w:val="0"/>
        <w:bidi/>
        <w:ind w:left="-249"/>
        <w:jc w:val="center"/>
        <w:rPr>
          <w:rFonts w:cs="B Nazanin"/>
          <w:b/>
          <w:bCs/>
          <w:color w:val="000000"/>
          <w:sz w:val="20"/>
          <w:szCs w:val="20"/>
          <w:u w:val="single"/>
          <w:rtl/>
          <w:lang w:bidi="fa-IR"/>
        </w:rPr>
      </w:pPr>
      <w:r w:rsidRPr="00FF1F19">
        <w:rPr>
          <w:rFonts w:cs="B Nazanin" w:hint="cs"/>
          <w:b/>
          <w:bCs/>
          <w:color w:val="000000"/>
          <w:sz w:val="20"/>
          <w:szCs w:val="20"/>
          <w:u w:val="single"/>
          <w:rtl/>
          <w:lang w:bidi="fa-IR"/>
        </w:rPr>
        <w:t>اسراء</w:t>
      </w:r>
      <w:r w:rsidR="00CE2A47">
        <w:rPr>
          <w:rFonts w:cs="B Nazanin" w:hint="cs"/>
          <w:b/>
          <w:bCs/>
          <w:color w:val="000000"/>
          <w:sz w:val="20"/>
          <w:szCs w:val="20"/>
          <w:u w:val="single"/>
          <w:rtl/>
          <w:lang w:bidi="fa-IR"/>
        </w:rPr>
        <w:t xml:space="preserve">3    </w:t>
      </w:r>
      <w:r w:rsidRPr="00FF1F19">
        <w:rPr>
          <w:rFonts w:cs="B Nazanin" w:hint="cs"/>
          <w:b/>
          <w:bCs/>
          <w:color w:val="000000"/>
          <w:sz w:val="20"/>
          <w:szCs w:val="20"/>
          <w:u w:val="single"/>
          <w:rtl/>
          <w:lang w:bidi="fa-IR"/>
        </w:rPr>
        <w:t xml:space="preserve"> آیه های 9 و 10</w:t>
      </w:r>
    </w:p>
    <w:p w:rsidR="00337FC4" w:rsidRDefault="00337FC4" w:rsidP="00A71F6E">
      <w:pPr>
        <w:widowControl w:val="0"/>
        <w:bidi/>
        <w:ind w:left="-249"/>
        <w:rPr>
          <w:rFonts w:cs="Traditional Arabic"/>
          <w:b/>
          <w:bCs/>
          <w:color w:val="000000"/>
          <w:sz w:val="20"/>
          <w:szCs w:val="20"/>
          <w:rtl/>
        </w:rPr>
      </w:pPr>
      <w:r w:rsidRPr="00FF1F19">
        <w:rPr>
          <w:rFonts w:cs="Traditional Arabic" w:hint="eastAsia"/>
          <w:b/>
          <w:bCs/>
          <w:color w:val="000000"/>
          <w:sz w:val="20"/>
          <w:szCs w:val="20"/>
          <w:rtl/>
        </w:rPr>
        <w:t>إِنَّ</w:t>
      </w:r>
      <w:r w:rsidRPr="00FF1F19">
        <w:rPr>
          <w:rFonts w:cs="Traditional Arabic"/>
          <w:b/>
          <w:bCs/>
          <w:color w:val="000000"/>
          <w:sz w:val="20"/>
          <w:szCs w:val="20"/>
          <w:rtl/>
        </w:rPr>
        <w:t xml:space="preserve"> هَذَا الْقُرْآنَ يِهْدِي لِلَّتِي هِيَ أَقْوَمُ </w:t>
      </w:r>
      <w:r w:rsidR="00045D67" w:rsidRPr="00113B68">
        <w:rPr>
          <w:rFonts w:cs="B Nazanin" w:hint="cs"/>
          <w:color w:val="FF0000"/>
          <w:sz w:val="20"/>
          <w:szCs w:val="20"/>
          <w:rtl/>
          <w:lang w:bidi="fa-IR"/>
        </w:rPr>
        <w:t>وصف</w:t>
      </w:r>
      <w:r w:rsidR="00045D67">
        <w:rPr>
          <w:rFonts w:cs="B Nazanin" w:hint="cs"/>
          <w:color w:val="FF0000"/>
          <w:sz w:val="20"/>
          <w:szCs w:val="20"/>
          <w:rtl/>
          <w:lang w:bidi="fa-IR"/>
        </w:rPr>
        <w:t xml:space="preserve"> - </w:t>
      </w:r>
      <w:r w:rsidR="000356DF">
        <w:rPr>
          <w:rFonts w:cs="B Nazanin" w:hint="cs"/>
          <w:color w:val="FF0000"/>
          <w:sz w:val="20"/>
          <w:szCs w:val="20"/>
          <w:rtl/>
          <w:lang w:bidi="fa-IR"/>
        </w:rPr>
        <w:t xml:space="preserve">[نقش]اصلی </w:t>
      </w:r>
      <w:r w:rsidRPr="00FF1F19">
        <w:rPr>
          <w:rFonts w:cs="Traditional Arabic" w:hint="eastAsia"/>
          <w:b/>
          <w:bCs/>
          <w:color w:val="000000"/>
          <w:sz w:val="20"/>
          <w:szCs w:val="20"/>
          <w:rtl/>
        </w:rPr>
        <w:t>وَيُبَشِّرُ</w:t>
      </w:r>
      <w:r w:rsidRPr="00FF1F19">
        <w:rPr>
          <w:rFonts w:cs="Traditional Arabic"/>
          <w:b/>
          <w:bCs/>
          <w:color w:val="000000"/>
          <w:sz w:val="20"/>
          <w:szCs w:val="20"/>
          <w:rtl/>
        </w:rPr>
        <w:t xml:space="preserve"> الْمُؤْمِنِينَ الَّذِينَ يَعْمَلُونَ الصَّالِحَاتِ أَنَّ لَهُمْ </w:t>
      </w:r>
      <w:r w:rsidRPr="00FF1F19">
        <w:rPr>
          <w:rFonts w:cs="Traditional Arabic" w:hint="eastAsia"/>
          <w:b/>
          <w:bCs/>
          <w:color w:val="000000"/>
          <w:sz w:val="20"/>
          <w:szCs w:val="20"/>
          <w:rtl/>
        </w:rPr>
        <w:t>أَجْرًا</w:t>
      </w:r>
      <w:r w:rsidRPr="00FF1F19">
        <w:rPr>
          <w:rFonts w:cs="Traditional Arabic"/>
          <w:b/>
          <w:bCs/>
          <w:color w:val="000000"/>
          <w:sz w:val="20"/>
          <w:szCs w:val="20"/>
          <w:rtl/>
        </w:rPr>
        <w:t xml:space="preserve"> كَبِيرًا ﴿9﴾ </w:t>
      </w:r>
      <w:r w:rsidRPr="00FF1F19">
        <w:rPr>
          <w:rFonts w:cs="Traditional Arabic" w:hint="eastAsia"/>
          <w:b/>
          <w:bCs/>
          <w:color w:val="000000"/>
          <w:sz w:val="20"/>
          <w:szCs w:val="20"/>
          <w:rtl/>
        </w:rPr>
        <w:t>وأَنَّ</w:t>
      </w:r>
      <w:r w:rsidRPr="00FF1F19">
        <w:rPr>
          <w:rFonts w:cs="Traditional Arabic"/>
          <w:b/>
          <w:bCs/>
          <w:color w:val="000000"/>
          <w:sz w:val="20"/>
          <w:szCs w:val="20"/>
          <w:rtl/>
        </w:rPr>
        <w:t xml:space="preserve"> الَّذِينَ لاَ </w:t>
      </w:r>
      <w:r w:rsidRPr="00FF1F19">
        <w:rPr>
          <w:rFonts w:cs="Traditional Arabic" w:hint="eastAsia"/>
          <w:b/>
          <w:bCs/>
          <w:color w:val="000000"/>
          <w:sz w:val="20"/>
          <w:szCs w:val="20"/>
          <w:rtl/>
        </w:rPr>
        <w:t>يُؤْمِنُونَ</w:t>
      </w:r>
      <w:r w:rsidRPr="00FF1F19">
        <w:rPr>
          <w:rFonts w:cs="Traditional Arabic"/>
          <w:b/>
          <w:bCs/>
          <w:color w:val="000000"/>
          <w:sz w:val="20"/>
          <w:szCs w:val="20"/>
          <w:rtl/>
        </w:rPr>
        <w:t xml:space="preserve"> بِالآخِرَةِ أَعْتَدْنَا لَهُمْ عَذَابًا أَلِيمًا ﴿10﴾</w:t>
      </w:r>
      <w:r w:rsidR="00045D67" w:rsidRPr="00045D67">
        <w:rPr>
          <w:rFonts w:cs="B Nazanin" w:hint="cs"/>
          <w:color w:val="FF0000"/>
          <w:sz w:val="20"/>
          <w:szCs w:val="20"/>
          <w:rtl/>
          <w:lang w:bidi="fa-IR"/>
        </w:rPr>
        <w:t xml:space="preserve"> </w:t>
      </w:r>
      <w:r w:rsidR="00045D67" w:rsidRPr="00113B68">
        <w:rPr>
          <w:rFonts w:cs="B Nazanin" w:hint="cs"/>
          <w:color w:val="FF0000"/>
          <w:sz w:val="20"/>
          <w:szCs w:val="20"/>
          <w:rtl/>
          <w:lang w:bidi="fa-IR"/>
        </w:rPr>
        <w:t>وصف</w:t>
      </w:r>
      <w:r w:rsidR="00045D67">
        <w:rPr>
          <w:rFonts w:cs="B Nazanin" w:hint="cs"/>
          <w:color w:val="FF0000"/>
          <w:sz w:val="20"/>
          <w:szCs w:val="20"/>
          <w:rtl/>
          <w:lang w:bidi="fa-IR"/>
        </w:rPr>
        <w:t xml:space="preserve"> </w:t>
      </w:r>
      <w:r w:rsidR="008612B0">
        <w:rPr>
          <w:rFonts w:hint="cs"/>
          <w:color w:val="FF0000"/>
          <w:sz w:val="20"/>
          <w:szCs w:val="20"/>
          <w:rtl/>
          <w:lang w:bidi="fa-IR"/>
        </w:rPr>
        <w:t>–</w:t>
      </w:r>
      <w:r w:rsidR="00045D67">
        <w:rPr>
          <w:rFonts w:cs="B Nazanin" w:hint="cs"/>
          <w:color w:val="FF0000"/>
          <w:sz w:val="20"/>
          <w:szCs w:val="20"/>
          <w:rtl/>
          <w:lang w:bidi="fa-IR"/>
        </w:rPr>
        <w:t xml:space="preserve"> </w:t>
      </w:r>
      <w:r w:rsidR="008612B0">
        <w:rPr>
          <w:rFonts w:cs="B Nazanin" w:hint="cs"/>
          <w:color w:val="FF0000"/>
          <w:sz w:val="20"/>
          <w:szCs w:val="20"/>
          <w:rtl/>
          <w:lang w:bidi="fa-IR"/>
        </w:rPr>
        <w:t>[</w:t>
      </w:r>
      <w:r w:rsidR="00045D67" w:rsidRPr="00113B68">
        <w:rPr>
          <w:rFonts w:cs="B Nazanin" w:hint="cs"/>
          <w:color w:val="FF0000"/>
          <w:sz w:val="20"/>
          <w:szCs w:val="20"/>
          <w:rtl/>
          <w:lang w:bidi="fa-IR"/>
        </w:rPr>
        <w:t>نقش</w:t>
      </w:r>
      <w:r w:rsidR="008612B0">
        <w:rPr>
          <w:rFonts w:cs="B Nazanin" w:hint="cs"/>
          <w:color w:val="FF0000"/>
          <w:sz w:val="20"/>
          <w:szCs w:val="20"/>
          <w:rtl/>
          <w:lang w:bidi="fa-IR"/>
        </w:rPr>
        <w:t>]</w:t>
      </w:r>
      <w:r w:rsidR="00045D67" w:rsidRPr="00113B68">
        <w:rPr>
          <w:rFonts w:cs="B Nazanin" w:hint="cs"/>
          <w:color w:val="FF0000"/>
          <w:sz w:val="20"/>
          <w:szCs w:val="20"/>
          <w:rtl/>
          <w:lang w:bidi="fa-IR"/>
        </w:rPr>
        <w:t>اصلی</w:t>
      </w:r>
    </w:p>
    <w:p w:rsidR="004076D0" w:rsidRDefault="004076D0" w:rsidP="00CE2A47">
      <w:pPr>
        <w:widowControl w:val="0"/>
        <w:bidi/>
        <w:ind w:left="-249"/>
        <w:rPr>
          <w:rFonts w:cs="Traditional Arabic"/>
          <w:b/>
          <w:bCs/>
          <w:color w:val="000000"/>
          <w:sz w:val="20"/>
          <w:szCs w:val="20"/>
          <w:rtl/>
        </w:rPr>
      </w:pPr>
      <w:r w:rsidRPr="004076D0">
        <w:rPr>
          <w:rFonts w:cs="B Nazanin"/>
          <w:b/>
          <w:bCs/>
          <w:sz w:val="20"/>
          <w:szCs w:val="20"/>
          <w:rtl/>
        </w:rPr>
        <w:t>البته اين قرآن به چيزي که استوارتر است هدايت ميکند</w:t>
      </w:r>
      <w:r w:rsidR="00C1040D">
        <w:rPr>
          <w:rFonts w:cs="B Nazanin" w:hint="cs"/>
          <w:b/>
          <w:bCs/>
          <w:sz w:val="20"/>
          <w:szCs w:val="20"/>
          <w:rtl/>
        </w:rPr>
        <w:t xml:space="preserve"> </w:t>
      </w:r>
      <w:r w:rsidRPr="004076D0">
        <w:rPr>
          <w:rFonts w:cs="B Nazanin"/>
          <w:b/>
          <w:bCs/>
          <w:sz w:val="20"/>
          <w:szCs w:val="20"/>
          <w:rtl/>
        </w:rPr>
        <w:t>و مومناني را که عمل صالح مي کنند مژده ميدهد که پاداشي بزرگ خواهند داشت</w:t>
      </w:r>
      <w:r w:rsidRPr="004076D0">
        <w:rPr>
          <w:rFonts w:cs="B Nazanin" w:hint="cs"/>
          <w:b/>
          <w:bCs/>
          <w:sz w:val="20"/>
          <w:szCs w:val="20"/>
          <w:rtl/>
        </w:rPr>
        <w:t xml:space="preserve"> (9) </w:t>
      </w:r>
      <w:r w:rsidRPr="004076D0">
        <w:rPr>
          <w:rFonts w:cs="B Nazanin"/>
          <w:b/>
          <w:bCs/>
          <w:sz w:val="20"/>
          <w:szCs w:val="20"/>
          <w:rtl/>
        </w:rPr>
        <w:t>و اينکه براي کساني که به آخرت ايمان ندارند عذابي دردناک آماده کرده ايم</w:t>
      </w:r>
      <w:r w:rsidRPr="004076D0">
        <w:rPr>
          <w:rFonts w:cs="B Nazanin" w:hint="cs"/>
          <w:b/>
          <w:bCs/>
          <w:sz w:val="20"/>
          <w:szCs w:val="20"/>
          <w:rtl/>
        </w:rPr>
        <w:t xml:space="preserve"> (10)</w:t>
      </w:r>
      <w:r w:rsidR="00CE2A47" w:rsidRPr="00CE2A47">
        <w:rPr>
          <w:rFonts w:cs="B Nazanin" w:hint="cs"/>
          <w:b/>
          <w:bCs/>
          <w:sz w:val="20"/>
          <w:szCs w:val="20"/>
          <w:rtl/>
        </w:rPr>
        <w:t xml:space="preserve"> </w:t>
      </w:r>
      <w:r w:rsidR="00CE2A47">
        <w:rPr>
          <w:rFonts w:cs="B Nazanin" w:hint="cs"/>
          <w:b/>
          <w:bCs/>
          <w:sz w:val="20"/>
          <w:szCs w:val="20"/>
          <w:rtl/>
        </w:rPr>
        <w:t xml:space="preserve">    </w:t>
      </w:r>
      <w:hyperlink r:id="rId338" w:anchor="اسراء3" w:history="1">
        <w:r w:rsidR="00CE2A47" w:rsidRPr="003E054B">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50027E" w:rsidTr="0050027E">
        <w:trPr>
          <w:trHeight w:val="350"/>
        </w:trPr>
        <w:tc>
          <w:tcPr>
            <w:tcW w:w="5940" w:type="dxa"/>
          </w:tcPr>
          <w:p w:rsidR="0050027E" w:rsidRPr="00AD4C75" w:rsidRDefault="0050027E" w:rsidP="0050027E">
            <w:pPr>
              <w:widowControl w:val="0"/>
              <w:jc w:val="center"/>
              <w:rPr>
                <w:rFonts w:cs="B Nazanin"/>
                <w:b/>
                <w:bCs/>
                <w:color w:val="000000"/>
                <w:sz w:val="18"/>
                <w:szCs w:val="18"/>
                <w:u w:val="single"/>
                <w:rtl/>
                <w:lang w:bidi="fa-IR"/>
              </w:rPr>
            </w:pPr>
            <w:r w:rsidRPr="00231EBF">
              <w:rPr>
                <w:rFonts w:cs="B Nazanin" w:hint="cs"/>
                <w:b/>
                <w:bCs/>
                <w:color w:val="000000"/>
                <w:sz w:val="18"/>
                <w:szCs w:val="18"/>
                <w:rtl/>
                <w:lang w:bidi="fa-IR"/>
              </w:rPr>
              <w:t>درب:</w:t>
            </w:r>
            <w:r w:rsidRPr="00231EBF">
              <w:rPr>
                <w:rFonts w:cs="B Nazanin" w:hint="cs"/>
                <w:color w:val="000000"/>
                <w:sz w:val="18"/>
                <w:szCs w:val="18"/>
                <w:rtl/>
                <w:lang w:bidi="fa-IR"/>
              </w:rPr>
              <w:t xml:space="preserve"> قرآنِ هدایت کننده، يکي ديگر از وجوه کمک هاي</w:t>
            </w:r>
            <w:r w:rsidRPr="00231EBF">
              <w:rPr>
                <w:rFonts w:cs="B Nazanin" w:hint="cs"/>
                <w:color w:val="000000"/>
                <w:sz w:val="18"/>
                <w:szCs w:val="18"/>
                <w:rtl/>
                <w:lang w:bidi="fa-IR"/>
              </w:rPr>
              <w:cr/>
              <w:t>الهي است.</w:t>
            </w:r>
          </w:p>
        </w:tc>
      </w:tr>
    </w:tbl>
    <w:p w:rsidR="0050027E" w:rsidRPr="00FF1F19" w:rsidRDefault="0050027E" w:rsidP="0050027E">
      <w:pPr>
        <w:widowControl w:val="0"/>
        <w:bidi/>
        <w:ind w:left="-249"/>
        <w:rPr>
          <w:rFonts w:cs="B Nazanin"/>
          <w:b/>
          <w:bCs/>
          <w:color w:val="000000"/>
          <w:sz w:val="20"/>
          <w:szCs w:val="20"/>
          <w:u w:val="single"/>
          <w:rtl/>
          <w:lang w:bidi="fa-IR"/>
        </w:rPr>
      </w:pPr>
    </w:p>
    <w:p w:rsidR="00D732D5" w:rsidRDefault="00D732D5" w:rsidP="00C82A37">
      <w:pPr>
        <w:widowControl w:val="0"/>
        <w:bidi/>
        <w:ind w:left="-249"/>
        <w:jc w:val="center"/>
        <w:rPr>
          <w:rFonts w:cs="B Nazanin"/>
          <w:b/>
          <w:bCs/>
          <w:color w:val="000000"/>
          <w:sz w:val="20"/>
          <w:szCs w:val="20"/>
          <w:u w:val="single"/>
          <w:rtl/>
          <w:lang w:bidi="fa-IR"/>
        </w:rPr>
      </w:pPr>
    </w:p>
    <w:p w:rsidR="00AE2001" w:rsidRPr="00FF1F19" w:rsidRDefault="00AE2001" w:rsidP="00D732D5">
      <w:pPr>
        <w:widowControl w:val="0"/>
        <w:bidi/>
        <w:ind w:left="-249"/>
        <w:jc w:val="center"/>
        <w:rPr>
          <w:rFonts w:cs="B Nazanin"/>
          <w:b/>
          <w:bCs/>
          <w:color w:val="000000"/>
          <w:sz w:val="20"/>
          <w:szCs w:val="20"/>
          <w:u w:val="single"/>
          <w:rtl/>
          <w:lang w:bidi="fa-IR"/>
        </w:rPr>
      </w:pPr>
      <w:r w:rsidRPr="00FF1F19">
        <w:rPr>
          <w:rFonts w:cs="B Nazanin" w:hint="cs"/>
          <w:b/>
          <w:bCs/>
          <w:color w:val="000000"/>
          <w:sz w:val="20"/>
          <w:szCs w:val="20"/>
          <w:u w:val="single"/>
          <w:rtl/>
          <w:lang w:bidi="fa-IR"/>
        </w:rPr>
        <w:lastRenderedPageBreak/>
        <w:t>اسراء</w:t>
      </w:r>
      <w:r w:rsidR="00CE2A47">
        <w:rPr>
          <w:rFonts w:cs="B Nazanin" w:hint="cs"/>
          <w:b/>
          <w:bCs/>
          <w:color w:val="000000"/>
          <w:sz w:val="20"/>
          <w:szCs w:val="20"/>
          <w:u w:val="single"/>
          <w:rtl/>
          <w:lang w:bidi="fa-IR"/>
        </w:rPr>
        <w:t xml:space="preserve">4    </w:t>
      </w:r>
      <w:r w:rsidRPr="00FF1F19">
        <w:rPr>
          <w:rFonts w:cs="B Nazanin" w:hint="cs"/>
          <w:b/>
          <w:bCs/>
          <w:color w:val="000000"/>
          <w:sz w:val="20"/>
          <w:szCs w:val="20"/>
          <w:u w:val="single"/>
          <w:rtl/>
          <w:lang w:bidi="fa-IR"/>
        </w:rPr>
        <w:t xml:space="preserve"> آیات 11 تا 15</w:t>
      </w:r>
    </w:p>
    <w:p w:rsidR="00337FC4" w:rsidRDefault="00337FC4" w:rsidP="009F2095">
      <w:pPr>
        <w:bidi/>
        <w:ind w:right="-270"/>
        <w:jc w:val="both"/>
        <w:rPr>
          <w:rFonts w:cs="Traditional Arabic"/>
          <w:b/>
          <w:bCs/>
          <w:color w:val="000000"/>
          <w:sz w:val="20"/>
          <w:szCs w:val="20"/>
          <w:rtl/>
        </w:rPr>
      </w:pPr>
      <w:r w:rsidRPr="00FF1F19">
        <w:rPr>
          <w:rFonts w:cs="Traditional Arabic" w:hint="eastAsia"/>
          <w:b/>
          <w:bCs/>
          <w:color w:val="000000"/>
          <w:sz w:val="20"/>
          <w:szCs w:val="20"/>
          <w:rtl/>
        </w:rPr>
        <w:t>وَيَدْعُ</w:t>
      </w:r>
      <w:r w:rsidRPr="00FF1F19">
        <w:rPr>
          <w:rFonts w:cs="Traditional Arabic"/>
          <w:b/>
          <w:bCs/>
          <w:color w:val="000000"/>
          <w:sz w:val="20"/>
          <w:szCs w:val="20"/>
          <w:rtl/>
        </w:rPr>
        <w:t xml:space="preserve"> الإِنسَانُ بِالشَّرِّ دُعَاءهُ بِالْخَيْرِ </w:t>
      </w:r>
      <w:r w:rsidRPr="00FF1F19">
        <w:rPr>
          <w:rFonts w:cs="Traditional Arabic" w:hint="eastAsia"/>
          <w:b/>
          <w:bCs/>
          <w:color w:val="000000"/>
          <w:sz w:val="20"/>
          <w:szCs w:val="20"/>
          <w:rtl/>
        </w:rPr>
        <w:t>وَكَانَ</w:t>
      </w:r>
      <w:r w:rsidRPr="00FF1F19">
        <w:rPr>
          <w:rFonts w:cs="Traditional Arabic"/>
          <w:b/>
          <w:bCs/>
          <w:color w:val="000000"/>
          <w:sz w:val="20"/>
          <w:szCs w:val="20"/>
          <w:rtl/>
        </w:rPr>
        <w:t xml:space="preserve"> الإِنسَانُ عَجُولاً ﴿11﴾ </w:t>
      </w:r>
      <w:r w:rsidR="00B021D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9F2095">
        <w:rPr>
          <w:rFonts w:cs="B Nazanin" w:hint="cs"/>
          <w:color w:val="FF0000"/>
          <w:sz w:val="20"/>
          <w:szCs w:val="20"/>
          <w:rtl/>
          <w:lang w:bidi="fa-IR"/>
        </w:rPr>
        <w:t xml:space="preserve"> </w:t>
      </w:r>
      <w:r w:rsidRPr="00FF1F19">
        <w:rPr>
          <w:rFonts w:cs="Traditional Arabic" w:hint="eastAsia"/>
          <w:b/>
          <w:bCs/>
          <w:color w:val="000000"/>
          <w:sz w:val="20"/>
          <w:szCs w:val="20"/>
          <w:rtl/>
        </w:rPr>
        <w:t>وَجَعَلْنَا</w:t>
      </w:r>
      <w:r w:rsidRPr="00FF1F19">
        <w:rPr>
          <w:rFonts w:cs="Traditional Arabic"/>
          <w:b/>
          <w:bCs/>
          <w:color w:val="000000"/>
          <w:sz w:val="20"/>
          <w:szCs w:val="20"/>
          <w:rtl/>
        </w:rPr>
        <w:t xml:space="preserve"> </w:t>
      </w:r>
      <w:r w:rsidRPr="00FF1F19">
        <w:rPr>
          <w:rFonts w:cs="Traditional Arabic" w:hint="eastAsia"/>
          <w:b/>
          <w:bCs/>
          <w:color w:val="000000"/>
          <w:sz w:val="20"/>
          <w:szCs w:val="20"/>
          <w:rtl/>
        </w:rPr>
        <w:t>اللَّيْلَ</w:t>
      </w:r>
      <w:r w:rsidRPr="00FF1F19">
        <w:rPr>
          <w:rFonts w:cs="Traditional Arabic"/>
          <w:b/>
          <w:bCs/>
          <w:color w:val="000000"/>
          <w:sz w:val="20"/>
          <w:szCs w:val="20"/>
          <w:rtl/>
        </w:rPr>
        <w:t xml:space="preserve"> وَالنَّهَارَ آيَتَيْنِ فَمَحَوْنَا آيَةَ اللَّيْلِ وَجَعَلْنَا آيَةَ </w:t>
      </w:r>
      <w:r w:rsidRPr="00FF1F19">
        <w:rPr>
          <w:rFonts w:cs="Traditional Arabic" w:hint="eastAsia"/>
          <w:b/>
          <w:bCs/>
          <w:color w:val="000000"/>
          <w:sz w:val="20"/>
          <w:szCs w:val="20"/>
          <w:rtl/>
        </w:rPr>
        <w:t>النَّهَارِ</w:t>
      </w:r>
      <w:r w:rsidRPr="00FF1F19">
        <w:rPr>
          <w:rFonts w:cs="Traditional Arabic"/>
          <w:b/>
          <w:bCs/>
          <w:color w:val="000000"/>
          <w:sz w:val="20"/>
          <w:szCs w:val="20"/>
          <w:rtl/>
        </w:rPr>
        <w:t xml:space="preserve"> مُبْصِرَةً لِتَبْتَغُواْ فَضْلاً مِّن رَّبِّكُمْ وَلِتَعْلَمُواْ </w:t>
      </w:r>
      <w:r w:rsidRPr="00FF1F19">
        <w:rPr>
          <w:rFonts w:cs="Traditional Arabic" w:hint="eastAsia"/>
          <w:b/>
          <w:bCs/>
          <w:color w:val="000000"/>
          <w:sz w:val="20"/>
          <w:szCs w:val="20"/>
          <w:rtl/>
        </w:rPr>
        <w:t>عَدَدَ</w:t>
      </w:r>
      <w:r w:rsidRPr="00FF1F19">
        <w:rPr>
          <w:rFonts w:cs="Traditional Arabic"/>
          <w:b/>
          <w:bCs/>
          <w:color w:val="000000"/>
          <w:sz w:val="20"/>
          <w:szCs w:val="20"/>
          <w:rtl/>
        </w:rPr>
        <w:t xml:space="preserve"> السِّنِينَ وَالْحِسَابَ وَكُلَّ شَيْءٍ فَصَّلْنَاهُ تَفْصِيلاً ﴿12﴾ </w:t>
      </w:r>
      <w:r w:rsidR="00DE1FAD">
        <w:rPr>
          <w:rFonts w:cs="B Nazanin" w:hint="cs"/>
          <w:color w:val="FF0000"/>
          <w:sz w:val="20"/>
          <w:szCs w:val="20"/>
          <w:rtl/>
          <w:lang w:bidi="fa-IR"/>
        </w:rPr>
        <w:t>«آیات»</w:t>
      </w:r>
      <w:r w:rsidR="00553785">
        <w:rPr>
          <w:rFonts w:cs="B Nazanin" w:hint="cs"/>
          <w:color w:val="FF0000"/>
          <w:sz w:val="20"/>
          <w:szCs w:val="20"/>
          <w:rtl/>
          <w:lang w:bidi="fa-IR"/>
        </w:rPr>
        <w:t xml:space="preserve"> </w:t>
      </w:r>
      <w:r w:rsidRPr="00FF1F19">
        <w:rPr>
          <w:rFonts w:cs="Traditional Arabic" w:hint="eastAsia"/>
          <w:b/>
          <w:bCs/>
          <w:color w:val="000000"/>
          <w:sz w:val="20"/>
          <w:szCs w:val="20"/>
          <w:rtl/>
        </w:rPr>
        <w:t>وَكُلَّ</w:t>
      </w:r>
      <w:r w:rsidRPr="00FF1F19">
        <w:rPr>
          <w:rFonts w:cs="Traditional Arabic"/>
          <w:b/>
          <w:bCs/>
          <w:color w:val="000000"/>
          <w:sz w:val="20"/>
          <w:szCs w:val="20"/>
          <w:rtl/>
        </w:rPr>
        <w:t xml:space="preserve"> إِنسَانٍ أَلْزَمْنَاهُ طَآئِرَهُ فِي </w:t>
      </w:r>
      <w:r w:rsidRPr="00FF1F19">
        <w:rPr>
          <w:rFonts w:cs="Traditional Arabic" w:hint="eastAsia"/>
          <w:b/>
          <w:bCs/>
          <w:color w:val="000000"/>
          <w:sz w:val="20"/>
          <w:szCs w:val="20"/>
          <w:rtl/>
        </w:rPr>
        <w:t>عُنُقِهِ</w:t>
      </w:r>
      <w:r w:rsidRPr="00FF1F19">
        <w:rPr>
          <w:rFonts w:cs="Traditional Arabic"/>
          <w:b/>
          <w:bCs/>
          <w:color w:val="000000"/>
          <w:sz w:val="20"/>
          <w:szCs w:val="20"/>
          <w:rtl/>
        </w:rPr>
        <w:t xml:space="preserve"> وَنُخْرِجُ لَهُ يَوْمَ الْقِيَامَةِ كِتَابًا يَلْقَاهُ مَنشُورًا ﴿13﴾ </w:t>
      </w:r>
      <w:r w:rsidRPr="00FF1F19">
        <w:rPr>
          <w:rFonts w:cs="Traditional Arabic" w:hint="eastAsia"/>
          <w:b/>
          <w:bCs/>
          <w:color w:val="000000"/>
          <w:sz w:val="20"/>
          <w:szCs w:val="20"/>
          <w:rtl/>
        </w:rPr>
        <w:t>اقْرَأْ</w:t>
      </w:r>
      <w:r w:rsidRPr="00FF1F19">
        <w:rPr>
          <w:rFonts w:cs="Traditional Arabic"/>
          <w:b/>
          <w:bCs/>
          <w:color w:val="000000"/>
          <w:sz w:val="20"/>
          <w:szCs w:val="20"/>
          <w:rtl/>
        </w:rPr>
        <w:t xml:space="preserve"> كَتَابَكَ كَفَى بِنَفْسِكَ </w:t>
      </w:r>
      <w:r w:rsidRPr="00FF1F19">
        <w:rPr>
          <w:rFonts w:cs="Traditional Arabic" w:hint="eastAsia"/>
          <w:b/>
          <w:bCs/>
          <w:color w:val="000000"/>
          <w:sz w:val="20"/>
          <w:szCs w:val="20"/>
          <w:rtl/>
        </w:rPr>
        <w:t>الْيَوْمَ</w:t>
      </w:r>
      <w:r w:rsidRPr="00FF1F19">
        <w:rPr>
          <w:rFonts w:cs="Traditional Arabic"/>
          <w:b/>
          <w:bCs/>
          <w:color w:val="000000"/>
          <w:sz w:val="20"/>
          <w:szCs w:val="20"/>
          <w:rtl/>
        </w:rPr>
        <w:t xml:space="preserve"> عَلَيْكَ حَسِيبًا ﴿14﴾ </w:t>
      </w:r>
      <w:r w:rsidR="00B021D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9B4406">
        <w:rPr>
          <w:rFonts w:cs="B Nazanin" w:hint="cs"/>
          <w:color w:val="FF0000"/>
          <w:sz w:val="20"/>
          <w:szCs w:val="20"/>
          <w:rtl/>
          <w:lang w:bidi="fa-IR"/>
        </w:rPr>
        <w:t xml:space="preserve"> </w:t>
      </w:r>
      <w:r w:rsidR="00D049DF">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8612B0">
        <w:rPr>
          <w:rFonts w:cs="B Nazanin" w:hint="cs"/>
          <w:color w:val="FF0000"/>
          <w:sz w:val="20"/>
          <w:szCs w:val="20"/>
          <w:rtl/>
          <w:lang w:bidi="fa-IR"/>
        </w:rPr>
        <w:t xml:space="preserve"> </w:t>
      </w:r>
      <w:r w:rsidRPr="00FF1F19">
        <w:rPr>
          <w:rFonts w:cs="Traditional Arabic" w:hint="eastAsia"/>
          <w:b/>
          <w:bCs/>
          <w:color w:val="000000"/>
          <w:sz w:val="20"/>
          <w:szCs w:val="20"/>
          <w:rtl/>
        </w:rPr>
        <w:t>مَّنِ</w:t>
      </w:r>
      <w:r w:rsidRPr="00FF1F19">
        <w:rPr>
          <w:rFonts w:cs="Traditional Arabic"/>
          <w:b/>
          <w:bCs/>
          <w:color w:val="000000"/>
          <w:sz w:val="20"/>
          <w:szCs w:val="20"/>
          <w:rtl/>
        </w:rPr>
        <w:t xml:space="preserve"> </w:t>
      </w:r>
      <w:r w:rsidRPr="00FF1F19">
        <w:rPr>
          <w:rFonts w:cs="Traditional Arabic" w:hint="eastAsia"/>
          <w:b/>
          <w:bCs/>
          <w:color w:val="000000"/>
          <w:sz w:val="20"/>
          <w:szCs w:val="20"/>
          <w:rtl/>
        </w:rPr>
        <w:t>اهْتَدَى</w:t>
      </w:r>
      <w:r w:rsidRPr="00FF1F19">
        <w:rPr>
          <w:rFonts w:cs="Traditional Arabic"/>
          <w:b/>
          <w:bCs/>
          <w:color w:val="000000"/>
          <w:sz w:val="20"/>
          <w:szCs w:val="20"/>
          <w:rtl/>
        </w:rPr>
        <w:t xml:space="preserve"> فَإِنَّمَا يَهْتَدي لِنَفْسِهِ وَمَن ضَلَّ فَإِنَّمَا يَضِلُّ عَلَيْهَا </w:t>
      </w:r>
      <w:r w:rsidR="00024A79">
        <w:rPr>
          <w:rFonts w:cs="B Nazanin" w:hint="cs"/>
          <w:color w:val="FF0000"/>
          <w:sz w:val="20"/>
          <w:szCs w:val="20"/>
          <w:rtl/>
          <w:lang w:bidi="fa-IR"/>
        </w:rPr>
        <w:t>انسانی</w:t>
      </w:r>
      <w:r w:rsidR="009F2095">
        <w:rPr>
          <w:rFonts w:cs="B Nazanin" w:hint="cs"/>
          <w:color w:val="FF0000"/>
          <w:sz w:val="20"/>
          <w:szCs w:val="20"/>
          <w:rtl/>
          <w:lang w:bidi="fa-IR"/>
        </w:rPr>
        <w:t xml:space="preserve"> </w:t>
      </w:r>
      <w:r w:rsidRPr="00FF1F19">
        <w:rPr>
          <w:rFonts w:cs="Traditional Arabic" w:hint="eastAsia"/>
          <w:b/>
          <w:bCs/>
          <w:color w:val="000000"/>
          <w:sz w:val="20"/>
          <w:szCs w:val="20"/>
          <w:rtl/>
        </w:rPr>
        <w:t>وَلاَ</w:t>
      </w:r>
      <w:r w:rsidRPr="00FF1F19">
        <w:rPr>
          <w:rFonts w:cs="Traditional Arabic"/>
          <w:b/>
          <w:bCs/>
          <w:color w:val="000000"/>
          <w:sz w:val="20"/>
          <w:szCs w:val="20"/>
          <w:rtl/>
        </w:rPr>
        <w:t xml:space="preserve"> تَزِرُ وَازِرَةٌ وِزْرَ أُخْرَى </w:t>
      </w:r>
      <w:r w:rsidR="00024A79">
        <w:rPr>
          <w:rFonts w:cs="B Nazanin" w:hint="cs"/>
          <w:color w:val="FF0000"/>
          <w:sz w:val="20"/>
          <w:szCs w:val="20"/>
          <w:rtl/>
          <w:lang w:bidi="fa-IR"/>
        </w:rPr>
        <w:t>آخرتی</w:t>
      </w:r>
      <w:r w:rsidR="008612B0">
        <w:rPr>
          <w:rFonts w:cs="B Nazanin" w:hint="cs"/>
          <w:color w:val="FF0000"/>
          <w:sz w:val="20"/>
          <w:szCs w:val="20"/>
          <w:rtl/>
          <w:lang w:bidi="fa-IR"/>
        </w:rPr>
        <w:t xml:space="preserve"> </w:t>
      </w:r>
      <w:r w:rsidRPr="00FF1F19">
        <w:rPr>
          <w:rFonts w:cs="Traditional Arabic"/>
          <w:b/>
          <w:bCs/>
          <w:color w:val="000000"/>
          <w:sz w:val="20"/>
          <w:szCs w:val="20"/>
          <w:rtl/>
        </w:rPr>
        <w:t xml:space="preserve">وَمَا كُنَّا مُعَذِّبِينَ حَتَّى نَبْعَثَ </w:t>
      </w:r>
      <w:r w:rsidRPr="00FF1F19">
        <w:rPr>
          <w:rFonts w:cs="Traditional Arabic" w:hint="eastAsia"/>
          <w:b/>
          <w:bCs/>
          <w:color w:val="000000"/>
          <w:sz w:val="20"/>
          <w:szCs w:val="20"/>
          <w:rtl/>
        </w:rPr>
        <w:t>رَسُولاً</w:t>
      </w:r>
      <w:r w:rsidRPr="00FF1F19">
        <w:rPr>
          <w:rFonts w:cs="Traditional Arabic"/>
          <w:b/>
          <w:bCs/>
          <w:color w:val="000000"/>
          <w:sz w:val="20"/>
          <w:szCs w:val="20"/>
          <w:rtl/>
        </w:rPr>
        <w:t xml:space="preserve"> ﴿15﴾</w:t>
      </w:r>
      <w:r w:rsidR="00883BA5" w:rsidRPr="00883BA5">
        <w:rPr>
          <w:rFonts w:cs="B Nazanin" w:hint="cs"/>
          <w:color w:val="FF0000"/>
          <w:sz w:val="20"/>
          <w:szCs w:val="20"/>
          <w:rtl/>
          <w:lang w:bidi="fa-IR"/>
        </w:rPr>
        <w:t xml:space="preserve"> </w:t>
      </w:r>
      <w:r w:rsidR="000E4123">
        <w:rPr>
          <w:rFonts w:cs="B Nazanin" w:hint="cs"/>
          <w:color w:val="FF0000"/>
          <w:sz w:val="20"/>
          <w:szCs w:val="20"/>
          <w:rtl/>
          <w:lang w:bidi="fa-IR"/>
        </w:rPr>
        <w:t>«سیستم»</w:t>
      </w:r>
    </w:p>
    <w:p w:rsidR="004076D0" w:rsidRDefault="004076D0" w:rsidP="00CE2A47">
      <w:pPr>
        <w:widowControl w:val="0"/>
        <w:bidi/>
        <w:ind w:left="-249"/>
        <w:rPr>
          <w:rFonts w:cs="Traditional Arabic"/>
          <w:b/>
          <w:bCs/>
          <w:color w:val="000000"/>
          <w:sz w:val="20"/>
          <w:szCs w:val="20"/>
          <w:rtl/>
        </w:rPr>
      </w:pPr>
      <w:r w:rsidRPr="004076D0">
        <w:rPr>
          <w:rFonts w:cs="B Nazanin"/>
          <w:b/>
          <w:bCs/>
          <w:color w:val="000000"/>
          <w:sz w:val="20"/>
          <w:szCs w:val="20"/>
          <w:rtl/>
        </w:rPr>
        <w:t>و</w:t>
      </w:r>
      <w:r w:rsidRPr="004076D0">
        <w:rPr>
          <w:rFonts w:cs="B Nazanin" w:hint="cs"/>
          <w:b/>
          <w:bCs/>
          <w:color w:val="000000"/>
          <w:sz w:val="20"/>
          <w:szCs w:val="20"/>
          <w:rtl/>
        </w:rPr>
        <w:t xml:space="preserve"> </w:t>
      </w:r>
      <w:r w:rsidRPr="004076D0">
        <w:rPr>
          <w:rFonts w:cs="B Nazanin" w:hint="cs"/>
          <w:color w:val="000000"/>
          <w:sz w:val="20"/>
          <w:szCs w:val="20"/>
          <w:rtl/>
        </w:rPr>
        <w:t>(اکثریت)</w:t>
      </w:r>
      <w:r w:rsidRPr="004076D0">
        <w:rPr>
          <w:rFonts w:cs="B Nazanin" w:hint="cs"/>
          <w:b/>
          <w:bCs/>
          <w:color w:val="000000"/>
          <w:sz w:val="20"/>
          <w:szCs w:val="20"/>
          <w:rtl/>
        </w:rPr>
        <w:t xml:space="preserve"> </w:t>
      </w:r>
      <w:r w:rsidRPr="004076D0">
        <w:rPr>
          <w:rFonts w:cs="B Nazanin"/>
          <w:b/>
          <w:bCs/>
          <w:color w:val="000000"/>
          <w:sz w:val="20"/>
          <w:szCs w:val="20"/>
          <w:rtl/>
        </w:rPr>
        <w:t>انسان</w:t>
      </w:r>
      <w:r w:rsidRPr="004076D0">
        <w:rPr>
          <w:rFonts w:cs="B Nazanin" w:hint="cs"/>
          <w:b/>
          <w:bCs/>
          <w:color w:val="000000"/>
          <w:sz w:val="20"/>
          <w:szCs w:val="20"/>
          <w:rtl/>
        </w:rPr>
        <w:t xml:space="preserve"> (ها)</w:t>
      </w:r>
      <w:r w:rsidRPr="004076D0">
        <w:rPr>
          <w:rFonts w:cs="B Nazanin"/>
          <w:color w:val="000000"/>
          <w:sz w:val="20"/>
          <w:szCs w:val="20"/>
          <w:rtl/>
        </w:rPr>
        <w:t xml:space="preserve"> </w:t>
      </w:r>
      <w:r w:rsidRPr="004076D0">
        <w:rPr>
          <w:rFonts w:cs="B Nazanin" w:hint="cs"/>
          <w:color w:val="000000"/>
          <w:sz w:val="20"/>
          <w:szCs w:val="20"/>
          <w:rtl/>
        </w:rPr>
        <w:t>(چیزی را که به)</w:t>
      </w:r>
      <w:r w:rsidRPr="004076D0">
        <w:rPr>
          <w:rFonts w:cs="B Nazanin" w:hint="cs"/>
          <w:b/>
          <w:bCs/>
          <w:color w:val="000000"/>
          <w:sz w:val="20"/>
          <w:szCs w:val="20"/>
          <w:rtl/>
        </w:rPr>
        <w:t xml:space="preserve"> </w:t>
      </w:r>
      <w:r w:rsidRPr="004076D0">
        <w:rPr>
          <w:rFonts w:cs="B Nazanin"/>
          <w:b/>
          <w:bCs/>
          <w:color w:val="000000"/>
          <w:sz w:val="20"/>
          <w:szCs w:val="20"/>
          <w:rtl/>
        </w:rPr>
        <w:t>بدي</w:t>
      </w:r>
      <w:r w:rsidRPr="004076D0">
        <w:rPr>
          <w:rFonts w:cs="B Nazanin" w:hint="cs"/>
          <w:b/>
          <w:bCs/>
          <w:color w:val="000000"/>
          <w:sz w:val="20"/>
          <w:szCs w:val="20"/>
          <w:rtl/>
        </w:rPr>
        <w:t xml:space="preserve"> </w:t>
      </w:r>
      <w:r w:rsidRPr="004076D0">
        <w:rPr>
          <w:rFonts w:cs="B Nazanin" w:hint="cs"/>
          <w:color w:val="000000"/>
          <w:sz w:val="20"/>
          <w:szCs w:val="20"/>
          <w:rtl/>
        </w:rPr>
        <w:t>(میشناسند)</w:t>
      </w:r>
      <w:r w:rsidRPr="004076D0">
        <w:rPr>
          <w:rFonts w:cs="B Nazanin" w:hint="cs"/>
          <w:b/>
          <w:bCs/>
          <w:color w:val="000000"/>
          <w:sz w:val="20"/>
          <w:szCs w:val="20"/>
          <w:rtl/>
        </w:rPr>
        <w:t xml:space="preserve"> را</w:t>
      </w:r>
      <w:r w:rsidRPr="004076D0">
        <w:rPr>
          <w:rFonts w:cs="B Nazanin"/>
          <w:b/>
          <w:bCs/>
          <w:color w:val="000000"/>
          <w:sz w:val="20"/>
          <w:szCs w:val="20"/>
          <w:rtl/>
        </w:rPr>
        <w:t xml:space="preserve"> همانطور </w:t>
      </w:r>
      <w:r w:rsidRPr="004076D0">
        <w:rPr>
          <w:rFonts w:cs="B Nazanin" w:hint="cs"/>
          <w:b/>
          <w:bCs/>
          <w:color w:val="000000"/>
          <w:sz w:val="20"/>
          <w:szCs w:val="20"/>
          <w:rtl/>
        </w:rPr>
        <w:t xml:space="preserve">می طلبند </w:t>
      </w:r>
      <w:r w:rsidRPr="004076D0">
        <w:rPr>
          <w:rFonts w:cs="B Nazanin"/>
          <w:b/>
          <w:bCs/>
          <w:color w:val="000000"/>
          <w:sz w:val="20"/>
          <w:szCs w:val="20"/>
          <w:rtl/>
        </w:rPr>
        <w:t xml:space="preserve">که </w:t>
      </w:r>
      <w:r w:rsidRPr="004076D0">
        <w:rPr>
          <w:rFonts w:cs="B Nazanin" w:hint="cs"/>
          <w:color w:val="000000"/>
          <w:sz w:val="20"/>
          <w:szCs w:val="20"/>
          <w:rtl/>
        </w:rPr>
        <w:t>(چیزی</w:t>
      </w:r>
      <w:r w:rsidRPr="004076D0">
        <w:rPr>
          <w:rFonts w:cs="B Nazanin" w:hint="cs"/>
          <w:b/>
          <w:bCs/>
          <w:color w:val="000000"/>
          <w:sz w:val="20"/>
          <w:szCs w:val="20"/>
          <w:rtl/>
        </w:rPr>
        <w:t xml:space="preserve"> </w:t>
      </w:r>
      <w:r w:rsidRPr="004076D0">
        <w:rPr>
          <w:rFonts w:cs="B Nazanin" w:hint="cs"/>
          <w:color w:val="000000"/>
          <w:sz w:val="20"/>
          <w:szCs w:val="20"/>
          <w:rtl/>
        </w:rPr>
        <w:t>را که به)</w:t>
      </w:r>
      <w:r w:rsidRPr="004076D0">
        <w:rPr>
          <w:rFonts w:cs="B Nazanin" w:hint="cs"/>
          <w:b/>
          <w:bCs/>
          <w:color w:val="000000"/>
          <w:sz w:val="20"/>
          <w:szCs w:val="20"/>
          <w:rtl/>
        </w:rPr>
        <w:t xml:space="preserve"> </w:t>
      </w:r>
      <w:r w:rsidRPr="004076D0">
        <w:rPr>
          <w:rFonts w:cs="B Nazanin"/>
          <w:b/>
          <w:bCs/>
          <w:color w:val="000000"/>
          <w:sz w:val="20"/>
          <w:szCs w:val="20"/>
          <w:rtl/>
        </w:rPr>
        <w:t>خوبي</w:t>
      </w:r>
      <w:r w:rsidRPr="004076D0">
        <w:rPr>
          <w:rFonts w:cs="B Nazanin" w:hint="cs"/>
          <w:b/>
          <w:bCs/>
          <w:color w:val="000000"/>
          <w:sz w:val="20"/>
          <w:szCs w:val="20"/>
          <w:rtl/>
        </w:rPr>
        <w:t xml:space="preserve"> </w:t>
      </w:r>
      <w:r w:rsidRPr="004076D0">
        <w:rPr>
          <w:rFonts w:cs="B Nazanin" w:hint="cs"/>
          <w:color w:val="000000"/>
          <w:sz w:val="20"/>
          <w:szCs w:val="20"/>
          <w:rtl/>
        </w:rPr>
        <w:t>(می شناسند)</w:t>
      </w:r>
      <w:r w:rsidRPr="004076D0">
        <w:rPr>
          <w:rFonts w:cs="B Nazanin" w:hint="cs"/>
          <w:b/>
          <w:bCs/>
          <w:color w:val="000000"/>
          <w:sz w:val="20"/>
          <w:szCs w:val="20"/>
          <w:rtl/>
        </w:rPr>
        <w:t xml:space="preserve"> را می طلبند</w:t>
      </w:r>
      <w:r w:rsidRPr="004076D0">
        <w:rPr>
          <w:rFonts w:cs="B Nazanin"/>
          <w:b/>
          <w:bCs/>
          <w:color w:val="000000"/>
          <w:sz w:val="20"/>
          <w:szCs w:val="20"/>
          <w:rtl/>
        </w:rPr>
        <w:t xml:space="preserve"> .</w:t>
      </w:r>
      <w:r w:rsidRPr="004076D0">
        <w:rPr>
          <w:rFonts w:cs="B Nazanin" w:hint="cs"/>
          <w:b/>
          <w:bCs/>
          <w:color w:val="000000"/>
          <w:sz w:val="20"/>
          <w:szCs w:val="20"/>
          <w:rtl/>
        </w:rPr>
        <w:t xml:space="preserve"> </w:t>
      </w:r>
      <w:r w:rsidRPr="004076D0">
        <w:rPr>
          <w:rFonts w:cs="B Nazanin" w:hint="cs"/>
          <w:color w:val="000000"/>
          <w:sz w:val="20"/>
          <w:szCs w:val="20"/>
          <w:rtl/>
        </w:rPr>
        <w:t>{</w:t>
      </w:r>
      <w:r w:rsidRPr="004076D0">
        <w:rPr>
          <w:rFonts w:cs="B Nazanin"/>
          <w:color w:val="000000"/>
          <w:sz w:val="20"/>
          <w:szCs w:val="20"/>
          <w:rtl/>
        </w:rPr>
        <w:t xml:space="preserve"> زيرا که انسان عجول است</w:t>
      </w:r>
      <w:r w:rsidRPr="004076D0">
        <w:rPr>
          <w:rFonts w:cs="B Nazanin" w:hint="cs"/>
          <w:color w:val="000000"/>
          <w:sz w:val="20"/>
          <w:szCs w:val="20"/>
          <w:rtl/>
        </w:rPr>
        <w:t>} (11)</w:t>
      </w:r>
      <w:r w:rsidR="009F2095">
        <w:rPr>
          <w:rFonts w:cs="B Nazanin" w:hint="cs"/>
          <w:color w:val="000000"/>
          <w:sz w:val="20"/>
          <w:szCs w:val="20"/>
          <w:rtl/>
        </w:rPr>
        <w:t xml:space="preserve"> </w:t>
      </w:r>
      <w:r w:rsidRPr="004076D0">
        <w:rPr>
          <w:rFonts w:cs="B Nazanin" w:hint="cs"/>
          <w:color w:val="000000"/>
          <w:sz w:val="20"/>
          <w:szCs w:val="20"/>
          <w:rtl/>
        </w:rPr>
        <w:t xml:space="preserve"> {</w:t>
      </w:r>
      <w:r w:rsidRPr="004076D0">
        <w:rPr>
          <w:rFonts w:cs="B Nazanin"/>
          <w:color w:val="000000"/>
          <w:sz w:val="20"/>
          <w:szCs w:val="20"/>
          <w:rtl/>
        </w:rPr>
        <w:t>شب و روز را دو نشانه قرار داديم</w:t>
      </w:r>
      <w:r w:rsidRPr="004076D0">
        <w:rPr>
          <w:rFonts w:cs="B Nazanin" w:hint="cs"/>
          <w:color w:val="000000"/>
          <w:sz w:val="20"/>
          <w:szCs w:val="20"/>
          <w:rtl/>
        </w:rPr>
        <w:t xml:space="preserve"> </w:t>
      </w:r>
      <w:r w:rsidRPr="004076D0">
        <w:rPr>
          <w:rFonts w:cs="B Nazanin"/>
          <w:color w:val="000000"/>
          <w:sz w:val="20"/>
          <w:szCs w:val="20"/>
          <w:rtl/>
        </w:rPr>
        <w:t xml:space="preserve">. پس نشانه شب را محو و </w:t>
      </w:r>
      <w:r w:rsidRPr="004076D0">
        <w:rPr>
          <w:rFonts w:cs="B Nazanin" w:hint="cs"/>
          <w:color w:val="000000"/>
          <w:sz w:val="20"/>
          <w:szCs w:val="20"/>
          <w:rtl/>
        </w:rPr>
        <w:t>نشانه</w:t>
      </w:r>
      <w:r w:rsidRPr="004076D0">
        <w:rPr>
          <w:rFonts w:cs="B Nazanin"/>
          <w:color w:val="000000"/>
          <w:sz w:val="20"/>
          <w:szCs w:val="20"/>
          <w:rtl/>
        </w:rPr>
        <w:t xml:space="preserve"> روز را تابان مينماييم تا از فضل پروردگارتان بجوييد و شماره سالها ونيز حساب کردن را بدانيد</w:t>
      </w:r>
      <w:r w:rsidRPr="004076D0">
        <w:rPr>
          <w:rFonts w:cs="B Nazanin" w:hint="cs"/>
          <w:color w:val="000000"/>
          <w:sz w:val="20"/>
          <w:szCs w:val="20"/>
          <w:rtl/>
        </w:rPr>
        <w:t xml:space="preserve"> </w:t>
      </w:r>
      <w:r w:rsidRPr="004076D0">
        <w:rPr>
          <w:rFonts w:cs="B Nazanin"/>
          <w:color w:val="000000"/>
          <w:sz w:val="20"/>
          <w:szCs w:val="20"/>
          <w:rtl/>
        </w:rPr>
        <w:t xml:space="preserve"> </w:t>
      </w:r>
      <w:r w:rsidRPr="004076D0">
        <w:rPr>
          <w:rFonts w:cs="B Nazanin" w:hint="cs"/>
          <w:color w:val="000000"/>
          <w:sz w:val="20"/>
          <w:szCs w:val="20"/>
          <w:rtl/>
        </w:rPr>
        <w:t>{</w:t>
      </w:r>
      <w:r w:rsidRPr="004076D0">
        <w:rPr>
          <w:rFonts w:cs="B Nazanin"/>
          <w:color w:val="000000"/>
          <w:sz w:val="20"/>
          <w:szCs w:val="20"/>
          <w:rtl/>
        </w:rPr>
        <w:t>و همه چيز را فصل بندي دقيقي کرديم</w:t>
      </w:r>
      <w:r w:rsidRPr="004076D0">
        <w:rPr>
          <w:rFonts w:cs="B Nazanin" w:hint="cs"/>
          <w:color w:val="000000"/>
          <w:sz w:val="20"/>
          <w:szCs w:val="20"/>
          <w:rtl/>
        </w:rPr>
        <w:t xml:space="preserve">} (12) </w:t>
      </w:r>
      <w:r w:rsidRPr="004076D0">
        <w:rPr>
          <w:rFonts w:cs="B Nazanin"/>
          <w:b/>
          <w:bCs/>
          <w:color w:val="000000"/>
          <w:sz w:val="20"/>
          <w:szCs w:val="20"/>
          <w:rtl/>
        </w:rPr>
        <w:t>و در مورد هر انسان سرگذشتش را بر گردنش آويختيم و روز قيامت آنرا بصورت كارنامه اي گشاده برايش بيرون مي آوريم</w:t>
      </w:r>
      <w:r w:rsidRPr="004076D0">
        <w:rPr>
          <w:rFonts w:cs="B Nazanin" w:hint="cs"/>
          <w:b/>
          <w:bCs/>
          <w:color w:val="000000"/>
          <w:sz w:val="20"/>
          <w:szCs w:val="20"/>
          <w:rtl/>
        </w:rPr>
        <w:t xml:space="preserve"> (13) </w:t>
      </w:r>
      <w:r w:rsidRPr="004076D0">
        <w:rPr>
          <w:rFonts w:cs="B Nazanin" w:hint="cs"/>
          <w:color w:val="000000"/>
          <w:sz w:val="20"/>
          <w:szCs w:val="20"/>
          <w:rtl/>
        </w:rPr>
        <w:t xml:space="preserve">{[ به او الهام میشود که] </w:t>
      </w:r>
      <w:r w:rsidRPr="004076D0">
        <w:rPr>
          <w:rFonts w:cs="B Nazanin"/>
          <w:color w:val="000000"/>
          <w:sz w:val="20"/>
          <w:szCs w:val="20"/>
          <w:rtl/>
        </w:rPr>
        <w:t>خودت كارنامه ات را بخوان که خودت براي حسابرسي خويش بسي</w:t>
      </w:r>
      <w:r w:rsidRPr="004076D0">
        <w:rPr>
          <w:rFonts w:cs="B Nazanin" w:hint="cs"/>
          <w:color w:val="000000"/>
          <w:sz w:val="20"/>
          <w:szCs w:val="20"/>
          <w:rtl/>
        </w:rPr>
        <w:t xml:space="preserve"> } (14) </w:t>
      </w:r>
      <w:r w:rsidRPr="004076D0">
        <w:rPr>
          <w:rFonts w:cs="B Nazanin" w:hint="cs"/>
          <w:b/>
          <w:bCs/>
          <w:color w:val="000000"/>
          <w:sz w:val="20"/>
          <w:szCs w:val="20"/>
          <w:rtl/>
        </w:rPr>
        <w:t xml:space="preserve"> </w:t>
      </w:r>
      <w:r w:rsidRPr="004076D0">
        <w:rPr>
          <w:rFonts w:cs="B Nazanin"/>
          <w:b/>
          <w:bCs/>
          <w:color w:val="000000"/>
          <w:sz w:val="20"/>
          <w:szCs w:val="20"/>
          <w:rtl/>
        </w:rPr>
        <w:t xml:space="preserve">کسي که دنبال هدايت </w:t>
      </w:r>
      <w:r w:rsidRPr="004076D0">
        <w:rPr>
          <w:rFonts w:cs="B Nazanin" w:hint="cs"/>
          <w:b/>
          <w:bCs/>
          <w:color w:val="000000"/>
          <w:sz w:val="20"/>
          <w:szCs w:val="20"/>
          <w:rtl/>
        </w:rPr>
        <w:t>باشد</w:t>
      </w:r>
      <w:r w:rsidRPr="004076D0">
        <w:rPr>
          <w:rFonts w:cs="B Nazanin"/>
          <w:b/>
          <w:bCs/>
          <w:color w:val="000000"/>
          <w:sz w:val="20"/>
          <w:szCs w:val="20"/>
          <w:rtl/>
        </w:rPr>
        <w:t xml:space="preserve"> جز اين نيست که بنفع خويش هدايت شده و کسي هم که گمراه شد جز اين نيست که به ضرر خويش گمراه شده و هيچ كس بار ديگري را بر نمي دارد</w:t>
      </w:r>
      <w:r w:rsidR="009F2095">
        <w:rPr>
          <w:rFonts w:cs="B Nazanin" w:hint="cs"/>
          <w:b/>
          <w:bCs/>
          <w:color w:val="000000"/>
          <w:sz w:val="20"/>
          <w:szCs w:val="20"/>
          <w:rtl/>
        </w:rPr>
        <w:t xml:space="preserve"> </w:t>
      </w:r>
      <w:r w:rsidRPr="004076D0">
        <w:rPr>
          <w:rFonts w:cs="B Nazanin"/>
          <w:b/>
          <w:bCs/>
          <w:color w:val="000000"/>
          <w:sz w:val="20"/>
          <w:szCs w:val="20"/>
          <w:rtl/>
        </w:rPr>
        <w:t xml:space="preserve"> و ما </w:t>
      </w:r>
      <w:r w:rsidRPr="004076D0">
        <w:rPr>
          <w:rFonts w:cs="B Nazanin" w:hint="cs"/>
          <w:b/>
          <w:bCs/>
          <w:color w:val="000000"/>
          <w:sz w:val="20"/>
          <w:szCs w:val="20"/>
          <w:rtl/>
        </w:rPr>
        <w:t>قبل از</w:t>
      </w:r>
      <w:r w:rsidRPr="004076D0">
        <w:rPr>
          <w:rFonts w:cs="B Nazanin"/>
          <w:b/>
          <w:bCs/>
          <w:color w:val="000000"/>
          <w:sz w:val="20"/>
          <w:szCs w:val="20"/>
          <w:rtl/>
        </w:rPr>
        <w:t xml:space="preserve"> اينکه رسولي برانگيخته باشيم عذاب </w:t>
      </w:r>
      <w:r w:rsidRPr="004076D0">
        <w:rPr>
          <w:rFonts w:cs="B Nazanin" w:hint="cs"/>
          <w:b/>
          <w:bCs/>
          <w:color w:val="000000"/>
          <w:sz w:val="20"/>
          <w:szCs w:val="20"/>
          <w:rtl/>
        </w:rPr>
        <w:t>نمی کنیم (15)</w:t>
      </w:r>
      <w:r w:rsidR="00CE2A47" w:rsidRPr="00CE2A47">
        <w:rPr>
          <w:rFonts w:cs="B Nazanin" w:hint="cs"/>
          <w:b/>
          <w:bCs/>
          <w:sz w:val="20"/>
          <w:szCs w:val="20"/>
          <w:rtl/>
        </w:rPr>
        <w:t xml:space="preserve"> </w:t>
      </w:r>
      <w:hyperlink r:id="rId339" w:anchor="اسراء4" w:history="1">
        <w:r w:rsidR="00CE2A47" w:rsidRPr="003E054B">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50027E" w:rsidTr="0050027E">
        <w:trPr>
          <w:trHeight w:val="350"/>
        </w:trPr>
        <w:tc>
          <w:tcPr>
            <w:tcW w:w="5940" w:type="dxa"/>
          </w:tcPr>
          <w:p w:rsidR="0050027E" w:rsidRPr="00AD4C75" w:rsidRDefault="00003843" w:rsidP="00003843">
            <w:pPr>
              <w:widowControl w:val="0"/>
              <w:tabs>
                <w:tab w:val="center" w:pos="2862"/>
                <w:tab w:val="right" w:pos="5724"/>
              </w:tabs>
              <w:rPr>
                <w:rFonts w:cs="B Nazanin"/>
                <w:b/>
                <w:bCs/>
                <w:color w:val="000000"/>
                <w:sz w:val="18"/>
                <w:szCs w:val="18"/>
                <w:u w:val="single"/>
                <w:rtl/>
                <w:lang w:bidi="fa-IR"/>
              </w:rPr>
            </w:pPr>
            <w:r>
              <w:rPr>
                <w:rFonts w:cs="B Nazanin"/>
                <w:b/>
                <w:bCs/>
                <w:color w:val="000000"/>
                <w:sz w:val="18"/>
                <w:szCs w:val="18"/>
                <w:rtl/>
                <w:lang w:bidi="fa-IR"/>
              </w:rPr>
              <w:tab/>
            </w:r>
            <w:r w:rsidR="004076D0" w:rsidRPr="00127D51">
              <w:rPr>
                <w:rFonts w:cs="B Nazanin" w:hint="cs"/>
                <w:b/>
                <w:bCs/>
                <w:color w:val="000000"/>
                <w:sz w:val="18"/>
                <w:szCs w:val="18"/>
                <w:rtl/>
                <w:lang w:bidi="fa-IR"/>
              </w:rPr>
              <w:t>درب:</w:t>
            </w:r>
            <w:r w:rsidR="004076D0" w:rsidRPr="00127D51">
              <w:rPr>
                <w:rFonts w:cs="B Nazanin" w:hint="cs"/>
                <w:color w:val="000000"/>
                <w:sz w:val="18"/>
                <w:szCs w:val="18"/>
                <w:rtl/>
                <w:lang w:bidi="fa-IR"/>
              </w:rPr>
              <w:t xml:space="preserve"> ارائه بعضي قوانين الهي به پيامبر.</w:t>
            </w:r>
            <w:r>
              <w:rPr>
                <w:rFonts w:cs="B Nazanin"/>
                <w:color w:val="000000"/>
                <w:sz w:val="18"/>
                <w:szCs w:val="18"/>
                <w:rtl/>
                <w:lang w:bidi="fa-IR"/>
              </w:rPr>
              <w:tab/>
            </w:r>
          </w:p>
        </w:tc>
      </w:tr>
    </w:tbl>
    <w:p w:rsidR="00CE2A47" w:rsidRDefault="00CE2A47" w:rsidP="00C82A37">
      <w:pPr>
        <w:widowControl w:val="0"/>
        <w:bidi/>
        <w:ind w:left="-249"/>
        <w:jc w:val="center"/>
        <w:rPr>
          <w:rFonts w:cs="B Nazanin"/>
          <w:b/>
          <w:bCs/>
          <w:color w:val="000000"/>
          <w:sz w:val="20"/>
          <w:szCs w:val="20"/>
          <w:u w:val="single"/>
          <w:rtl/>
          <w:lang w:bidi="fa-IR"/>
        </w:rPr>
      </w:pPr>
    </w:p>
    <w:p w:rsidR="00AE2001" w:rsidRPr="00FF1F19" w:rsidRDefault="00AE2001" w:rsidP="00CE2A47">
      <w:pPr>
        <w:widowControl w:val="0"/>
        <w:bidi/>
        <w:ind w:left="-249"/>
        <w:jc w:val="center"/>
        <w:rPr>
          <w:rFonts w:cs="B Nazanin"/>
          <w:b/>
          <w:bCs/>
          <w:color w:val="000000"/>
          <w:sz w:val="20"/>
          <w:szCs w:val="20"/>
          <w:u w:val="single"/>
          <w:rtl/>
          <w:lang w:bidi="fa-IR"/>
        </w:rPr>
      </w:pPr>
      <w:r w:rsidRPr="00FF1F19">
        <w:rPr>
          <w:rFonts w:cs="B Nazanin" w:hint="cs"/>
          <w:b/>
          <w:bCs/>
          <w:color w:val="000000"/>
          <w:sz w:val="20"/>
          <w:szCs w:val="20"/>
          <w:u w:val="single"/>
          <w:rtl/>
          <w:lang w:bidi="fa-IR"/>
        </w:rPr>
        <w:t xml:space="preserve">  اسراء</w:t>
      </w:r>
      <w:r w:rsidR="00CE2A47">
        <w:rPr>
          <w:rFonts w:cs="B Nazanin" w:hint="cs"/>
          <w:b/>
          <w:bCs/>
          <w:color w:val="000000"/>
          <w:sz w:val="20"/>
          <w:szCs w:val="20"/>
          <w:u w:val="single"/>
          <w:rtl/>
          <w:lang w:bidi="fa-IR"/>
        </w:rPr>
        <w:t xml:space="preserve">5     </w:t>
      </w:r>
      <w:r w:rsidRPr="00FF1F19">
        <w:rPr>
          <w:rFonts w:cs="B Nazanin" w:hint="cs"/>
          <w:b/>
          <w:bCs/>
          <w:color w:val="000000"/>
          <w:sz w:val="20"/>
          <w:szCs w:val="20"/>
          <w:u w:val="single"/>
          <w:rtl/>
          <w:lang w:bidi="fa-IR"/>
        </w:rPr>
        <w:t xml:space="preserve"> آیات 16 تا 21</w:t>
      </w:r>
    </w:p>
    <w:p w:rsidR="00337FC4" w:rsidRDefault="00337FC4" w:rsidP="009F2095">
      <w:pPr>
        <w:widowControl w:val="0"/>
        <w:bidi/>
        <w:ind w:left="-249"/>
        <w:jc w:val="both"/>
        <w:rPr>
          <w:rFonts w:cs="Traditional Arabic"/>
          <w:b/>
          <w:bCs/>
          <w:color w:val="000000"/>
          <w:sz w:val="20"/>
          <w:szCs w:val="20"/>
          <w:rtl/>
        </w:rPr>
      </w:pPr>
      <w:r w:rsidRPr="00FF1F19">
        <w:rPr>
          <w:rFonts w:cs="Traditional Arabic" w:hint="eastAsia"/>
          <w:b/>
          <w:bCs/>
          <w:color w:val="000000"/>
          <w:sz w:val="20"/>
          <w:szCs w:val="20"/>
          <w:rtl/>
        </w:rPr>
        <w:t>وَإِذَا</w:t>
      </w:r>
      <w:r w:rsidRPr="00FF1F19">
        <w:rPr>
          <w:rFonts w:cs="Traditional Arabic"/>
          <w:b/>
          <w:bCs/>
          <w:color w:val="000000"/>
          <w:sz w:val="20"/>
          <w:szCs w:val="20"/>
          <w:rtl/>
        </w:rPr>
        <w:t xml:space="preserve"> أَرَدْنَا أَن </w:t>
      </w:r>
      <w:r w:rsidRPr="00FF1F19">
        <w:rPr>
          <w:rFonts w:cs="Traditional Arabic" w:hint="eastAsia"/>
          <w:b/>
          <w:bCs/>
          <w:color w:val="000000"/>
          <w:sz w:val="20"/>
          <w:szCs w:val="20"/>
          <w:rtl/>
        </w:rPr>
        <w:t>نُّهْلِكَ</w:t>
      </w:r>
      <w:r w:rsidRPr="00FF1F19">
        <w:rPr>
          <w:rFonts w:cs="Traditional Arabic"/>
          <w:b/>
          <w:bCs/>
          <w:color w:val="000000"/>
          <w:sz w:val="20"/>
          <w:szCs w:val="20"/>
          <w:rtl/>
        </w:rPr>
        <w:t xml:space="preserve"> قَرْيَةً أَمَرْنَا مُتْرَفِيهَا فَفَسَقُواْ فِيهَا فَحَقَّ عَلَيْهَا </w:t>
      </w:r>
      <w:r w:rsidRPr="00FF1F19">
        <w:rPr>
          <w:rFonts w:cs="Traditional Arabic" w:hint="eastAsia"/>
          <w:b/>
          <w:bCs/>
          <w:color w:val="000000"/>
          <w:sz w:val="20"/>
          <w:szCs w:val="20"/>
          <w:rtl/>
        </w:rPr>
        <w:t>الْقَوْلُ</w:t>
      </w:r>
      <w:r w:rsidRPr="00FF1F19">
        <w:rPr>
          <w:rFonts w:cs="Traditional Arabic"/>
          <w:b/>
          <w:bCs/>
          <w:color w:val="000000"/>
          <w:sz w:val="20"/>
          <w:szCs w:val="20"/>
          <w:rtl/>
        </w:rPr>
        <w:t xml:space="preserve"> </w:t>
      </w:r>
      <w:r w:rsidR="000E4123">
        <w:rPr>
          <w:rFonts w:cs="B Nazanin" w:hint="cs"/>
          <w:color w:val="FF0000"/>
          <w:sz w:val="20"/>
          <w:szCs w:val="20"/>
          <w:rtl/>
          <w:lang w:bidi="fa-IR"/>
        </w:rPr>
        <w:t>«سیستم»</w:t>
      </w:r>
      <w:r w:rsidR="008612B0">
        <w:rPr>
          <w:rFonts w:cs="B Nazanin" w:hint="cs"/>
          <w:color w:val="FF0000"/>
          <w:sz w:val="20"/>
          <w:szCs w:val="20"/>
          <w:rtl/>
          <w:lang w:bidi="fa-IR"/>
        </w:rPr>
        <w:t xml:space="preserve"> </w:t>
      </w:r>
      <w:r w:rsidRPr="00FF1F19">
        <w:rPr>
          <w:rFonts w:cs="Traditional Arabic"/>
          <w:b/>
          <w:bCs/>
          <w:color w:val="000000"/>
          <w:sz w:val="20"/>
          <w:szCs w:val="20"/>
          <w:rtl/>
        </w:rPr>
        <w:t>فَدَمَّرْنَاهَا تَدْمِيرًا ﴿16﴾</w:t>
      </w:r>
      <w:r w:rsidR="00FF4AFD" w:rsidRPr="00FF4AFD">
        <w:rPr>
          <w:rFonts w:cs="B Nazanin" w:hint="cs"/>
          <w:color w:val="FF0000"/>
          <w:sz w:val="20"/>
          <w:szCs w:val="20"/>
          <w:rtl/>
          <w:lang w:bidi="fa-IR"/>
        </w:rPr>
        <w:t xml:space="preserve"> </w:t>
      </w:r>
      <w:r w:rsidR="00AD5801">
        <w:rPr>
          <w:rFonts w:cs="B Nazanin" w:hint="cs"/>
          <w:color w:val="FF0000"/>
          <w:sz w:val="20"/>
          <w:szCs w:val="20"/>
          <w:rtl/>
          <w:lang w:bidi="fa-IR"/>
        </w:rPr>
        <w:t>قضاوتی</w:t>
      </w:r>
      <w:r w:rsidR="009F2095">
        <w:rPr>
          <w:rFonts w:cs="B Nazanin" w:hint="cs"/>
          <w:color w:val="FF0000"/>
          <w:sz w:val="20"/>
          <w:szCs w:val="20"/>
          <w:rtl/>
          <w:lang w:bidi="fa-IR"/>
        </w:rPr>
        <w:t xml:space="preserve"> </w:t>
      </w:r>
      <w:r w:rsidRPr="00FF1F19">
        <w:rPr>
          <w:rFonts w:cs="Traditional Arabic"/>
          <w:b/>
          <w:bCs/>
          <w:color w:val="000000"/>
          <w:sz w:val="20"/>
          <w:szCs w:val="20"/>
          <w:rtl/>
        </w:rPr>
        <w:t xml:space="preserve"> </w:t>
      </w:r>
      <w:r w:rsidRPr="00FF1F19">
        <w:rPr>
          <w:rFonts w:cs="Traditional Arabic" w:hint="eastAsia"/>
          <w:b/>
          <w:bCs/>
          <w:color w:val="000000"/>
          <w:sz w:val="20"/>
          <w:szCs w:val="20"/>
          <w:rtl/>
        </w:rPr>
        <w:t>وَكَمْ</w:t>
      </w:r>
      <w:r w:rsidRPr="00FF1F19">
        <w:rPr>
          <w:rFonts w:cs="Traditional Arabic"/>
          <w:b/>
          <w:bCs/>
          <w:color w:val="000000"/>
          <w:sz w:val="20"/>
          <w:szCs w:val="20"/>
          <w:rtl/>
        </w:rPr>
        <w:t xml:space="preserve"> أَهْلَكْنَا مِنَ الْقُرُونِ مِن بَعْدِ نُوحٍ وَكَفَى بِرَبِّكَ بِذُنُوبِ </w:t>
      </w:r>
      <w:r w:rsidRPr="00FF1F19">
        <w:rPr>
          <w:rFonts w:cs="Traditional Arabic" w:hint="eastAsia"/>
          <w:b/>
          <w:bCs/>
          <w:color w:val="000000"/>
          <w:sz w:val="20"/>
          <w:szCs w:val="20"/>
          <w:rtl/>
        </w:rPr>
        <w:t>عِبَادِهِ</w:t>
      </w:r>
      <w:r w:rsidRPr="00FF1F19">
        <w:rPr>
          <w:rFonts w:cs="Traditional Arabic"/>
          <w:b/>
          <w:bCs/>
          <w:color w:val="000000"/>
          <w:sz w:val="20"/>
          <w:szCs w:val="20"/>
          <w:rtl/>
        </w:rPr>
        <w:t xml:space="preserve"> خَبِيرَا بَصِيرًا ﴿17﴾</w:t>
      </w:r>
      <w:r w:rsidR="007B2B1E" w:rsidRPr="007B2B1E">
        <w:rPr>
          <w:rFonts w:cs="B Nazanin" w:hint="cs"/>
          <w:color w:val="FF0000"/>
          <w:sz w:val="20"/>
          <w:szCs w:val="20"/>
          <w:rtl/>
          <w:lang w:bidi="fa-IR"/>
        </w:rPr>
        <w:t xml:space="preserve"> </w:t>
      </w:r>
      <w:r w:rsidR="00AD5801">
        <w:rPr>
          <w:rFonts w:cs="B Nazanin" w:hint="cs"/>
          <w:color w:val="FF0000"/>
          <w:sz w:val="20"/>
          <w:szCs w:val="20"/>
          <w:rtl/>
          <w:lang w:bidi="fa-IR"/>
        </w:rPr>
        <w:t>قضاوتی</w:t>
      </w:r>
      <w:r w:rsidR="007B2B1E">
        <w:rPr>
          <w:rFonts w:hint="cs"/>
          <w:color w:val="FF0000"/>
          <w:sz w:val="20"/>
          <w:szCs w:val="20"/>
          <w:rtl/>
          <w:lang w:bidi="fa-IR"/>
        </w:rPr>
        <w:t>–</w:t>
      </w:r>
      <w:r w:rsidR="007B2B1E">
        <w:rPr>
          <w:rFonts w:cs="B Nazanin" w:hint="cs"/>
          <w:color w:val="FF0000"/>
          <w:sz w:val="20"/>
          <w:szCs w:val="20"/>
          <w:rtl/>
          <w:lang w:bidi="fa-IR"/>
        </w:rPr>
        <w:t xml:space="preserve"> </w:t>
      </w:r>
      <w:r w:rsidR="008612B0">
        <w:rPr>
          <w:rFonts w:cs="B Nazanin" w:hint="cs"/>
          <w:color w:val="FF0000"/>
          <w:sz w:val="20"/>
          <w:szCs w:val="20"/>
          <w:rtl/>
          <w:lang w:bidi="fa-IR"/>
        </w:rPr>
        <w:t>«</w:t>
      </w:r>
      <w:r w:rsidR="007B2B1E">
        <w:rPr>
          <w:rFonts w:cs="B Nazanin" w:hint="cs"/>
          <w:color w:val="FF0000"/>
          <w:sz w:val="20"/>
          <w:szCs w:val="20"/>
          <w:rtl/>
          <w:lang w:bidi="fa-IR"/>
        </w:rPr>
        <w:t>نوح</w:t>
      </w:r>
      <w:r w:rsidR="008612B0">
        <w:rPr>
          <w:rFonts w:cs="B Nazanin" w:hint="cs"/>
          <w:color w:val="FF0000"/>
          <w:sz w:val="20"/>
          <w:szCs w:val="20"/>
          <w:rtl/>
          <w:lang w:bidi="fa-IR"/>
        </w:rPr>
        <w:t>»</w:t>
      </w:r>
      <w:r w:rsidR="007B2B1E">
        <w:rPr>
          <w:rFonts w:cs="B Nazanin" w:hint="cs"/>
          <w:color w:val="FF0000"/>
          <w:sz w:val="20"/>
          <w:szCs w:val="20"/>
          <w:rtl/>
          <w:lang w:bidi="fa-IR"/>
        </w:rPr>
        <w:t xml:space="preserve"> </w:t>
      </w:r>
      <w:r w:rsidR="008612B0">
        <w:rPr>
          <w:rFonts w:hint="cs"/>
          <w:color w:val="FF0000"/>
          <w:sz w:val="20"/>
          <w:szCs w:val="20"/>
          <w:rtl/>
          <w:lang w:bidi="fa-IR"/>
        </w:rPr>
        <w:t>–</w:t>
      </w:r>
      <w:r w:rsidR="009F2095">
        <w:rPr>
          <w:rFonts w:cs="B Nazanin" w:hint="cs"/>
          <w:color w:val="FF0000"/>
          <w:sz w:val="20"/>
          <w:szCs w:val="20"/>
          <w:rtl/>
          <w:lang w:bidi="fa-IR"/>
        </w:rPr>
        <w:t xml:space="preserve"> </w:t>
      </w:r>
      <w:r w:rsidR="00047D87">
        <w:rPr>
          <w:rFonts w:cs="B Nazanin" w:hint="cs"/>
          <w:color w:val="FF0000"/>
          <w:sz w:val="20"/>
          <w:szCs w:val="20"/>
          <w:rtl/>
          <w:lang w:bidi="fa-IR"/>
        </w:rPr>
        <w:t>سایراقوام</w:t>
      </w:r>
      <w:r w:rsidR="008612B0">
        <w:rPr>
          <w:rFonts w:cs="B Nazanin" w:hint="cs"/>
          <w:color w:val="FF0000"/>
          <w:sz w:val="20"/>
          <w:szCs w:val="20"/>
          <w:rtl/>
          <w:lang w:bidi="fa-IR"/>
        </w:rPr>
        <w:t xml:space="preserve"> </w:t>
      </w:r>
      <w:r w:rsidR="007B2B1E">
        <w:rPr>
          <w:rFonts w:hint="cs"/>
          <w:color w:val="FF0000"/>
          <w:sz w:val="20"/>
          <w:szCs w:val="20"/>
          <w:rtl/>
          <w:lang w:bidi="fa-IR"/>
        </w:rPr>
        <w:t>–</w:t>
      </w:r>
      <w:r w:rsidR="00AD5801">
        <w:rPr>
          <w:rFonts w:hint="cs"/>
          <w:color w:val="FF0000"/>
          <w:sz w:val="20"/>
          <w:szCs w:val="20"/>
          <w:rtl/>
          <w:lang w:bidi="fa-IR"/>
        </w:rPr>
        <w:t xml:space="preserve"> </w:t>
      </w:r>
      <w:r w:rsidR="00AD5801">
        <w:rPr>
          <w:rFonts w:cs="B Nazanin" w:hint="cs"/>
          <w:color w:val="FF0000"/>
          <w:sz w:val="20"/>
          <w:szCs w:val="20"/>
          <w:rtl/>
          <w:lang w:bidi="fa-IR"/>
        </w:rPr>
        <w:t>ذاتی</w:t>
      </w:r>
      <w:r w:rsidR="007B2B1E">
        <w:rPr>
          <w:rFonts w:cs="B Nazanin" w:hint="cs"/>
          <w:color w:val="FF0000"/>
          <w:sz w:val="20"/>
          <w:szCs w:val="20"/>
          <w:rtl/>
          <w:lang w:bidi="fa-IR"/>
        </w:rPr>
        <w:t xml:space="preserve">- </w:t>
      </w:r>
      <w:r w:rsidR="004C1E52">
        <w:rPr>
          <w:rFonts w:cs="B Nazanin" w:hint="cs"/>
          <w:color w:val="FF0000"/>
          <w:sz w:val="20"/>
          <w:szCs w:val="20"/>
          <w:rtl/>
          <w:lang w:bidi="fa-IR"/>
        </w:rPr>
        <w:t>«احاطه»ای</w:t>
      </w:r>
      <w:r w:rsidRPr="00FF1F19">
        <w:rPr>
          <w:rFonts w:cs="Traditional Arabic"/>
          <w:b/>
          <w:bCs/>
          <w:color w:val="000000"/>
          <w:sz w:val="20"/>
          <w:szCs w:val="20"/>
          <w:rtl/>
        </w:rPr>
        <w:t xml:space="preserve"> </w:t>
      </w:r>
      <w:r w:rsidRPr="00FF1F19">
        <w:rPr>
          <w:rFonts w:cs="Traditional Arabic" w:hint="eastAsia"/>
          <w:b/>
          <w:bCs/>
          <w:color w:val="000000"/>
          <w:sz w:val="20"/>
          <w:szCs w:val="20"/>
          <w:rtl/>
        </w:rPr>
        <w:t>مَّن</w:t>
      </w:r>
      <w:r w:rsidRPr="00FF1F19">
        <w:rPr>
          <w:rFonts w:cs="Traditional Arabic"/>
          <w:b/>
          <w:bCs/>
          <w:color w:val="000000"/>
          <w:sz w:val="20"/>
          <w:szCs w:val="20"/>
          <w:rtl/>
        </w:rPr>
        <w:t xml:space="preserve"> كَانَ </w:t>
      </w:r>
      <w:r w:rsidRPr="00FF1F19">
        <w:rPr>
          <w:rFonts w:cs="Traditional Arabic" w:hint="eastAsia"/>
          <w:b/>
          <w:bCs/>
          <w:color w:val="000000"/>
          <w:sz w:val="20"/>
          <w:szCs w:val="20"/>
          <w:rtl/>
        </w:rPr>
        <w:t>يُرِيدُ</w:t>
      </w:r>
      <w:r w:rsidRPr="00FF1F19">
        <w:rPr>
          <w:rFonts w:cs="Traditional Arabic"/>
          <w:b/>
          <w:bCs/>
          <w:color w:val="000000"/>
          <w:sz w:val="20"/>
          <w:szCs w:val="20"/>
          <w:rtl/>
        </w:rPr>
        <w:t xml:space="preserve"> الْعَاجِلَةَ عَجَّلْنَا لَهُ فِيهَا مَا نَشَاء لِمَن نُّرِيدُ ثُمَّ </w:t>
      </w:r>
      <w:r w:rsidRPr="00FF1F19">
        <w:rPr>
          <w:rFonts w:cs="Traditional Arabic" w:hint="eastAsia"/>
          <w:b/>
          <w:bCs/>
          <w:color w:val="000000"/>
          <w:sz w:val="20"/>
          <w:szCs w:val="20"/>
          <w:rtl/>
        </w:rPr>
        <w:t>جَعَلْنَا</w:t>
      </w:r>
      <w:r w:rsidRPr="00FF1F19">
        <w:rPr>
          <w:rFonts w:cs="Traditional Arabic"/>
          <w:b/>
          <w:bCs/>
          <w:color w:val="000000"/>
          <w:sz w:val="20"/>
          <w:szCs w:val="20"/>
          <w:rtl/>
        </w:rPr>
        <w:t xml:space="preserve"> لَهُ جَهَنَّمَ يَصْلاهَا مَذْمُومًا مَّدْحُورًا ﴿18﴾ </w:t>
      </w:r>
      <w:r w:rsidR="000E4123">
        <w:rPr>
          <w:rFonts w:cs="B Nazanin" w:hint="cs"/>
          <w:color w:val="FF0000"/>
          <w:sz w:val="20"/>
          <w:szCs w:val="20"/>
          <w:rtl/>
          <w:lang w:bidi="fa-IR"/>
        </w:rPr>
        <w:t>«سیستم»</w:t>
      </w:r>
      <w:r w:rsidR="00D732D5">
        <w:rPr>
          <w:rFonts w:cs="B Nazanin" w:hint="cs"/>
          <w:color w:val="FF0000"/>
          <w:sz w:val="20"/>
          <w:szCs w:val="20"/>
          <w:rtl/>
          <w:lang w:bidi="fa-IR"/>
        </w:rPr>
        <w:t xml:space="preserve"> </w:t>
      </w:r>
      <w:r w:rsidRPr="00FF1F19">
        <w:rPr>
          <w:rFonts w:cs="Traditional Arabic" w:hint="eastAsia"/>
          <w:b/>
          <w:bCs/>
          <w:color w:val="000000"/>
          <w:sz w:val="20"/>
          <w:szCs w:val="20"/>
          <w:rtl/>
        </w:rPr>
        <w:t>وَمَنْ</w:t>
      </w:r>
      <w:r w:rsidRPr="00FF1F19">
        <w:rPr>
          <w:rFonts w:cs="Traditional Arabic"/>
          <w:b/>
          <w:bCs/>
          <w:color w:val="000000"/>
          <w:sz w:val="20"/>
          <w:szCs w:val="20"/>
          <w:rtl/>
        </w:rPr>
        <w:t xml:space="preserve"> أَرَادَ الآخِرَةَ وَسَعَى لَهَا سَعْيَهَا وَهُوَ </w:t>
      </w:r>
      <w:r w:rsidRPr="00FF1F19">
        <w:rPr>
          <w:rFonts w:cs="Traditional Arabic" w:hint="eastAsia"/>
          <w:b/>
          <w:bCs/>
          <w:color w:val="000000"/>
          <w:sz w:val="20"/>
          <w:szCs w:val="20"/>
          <w:rtl/>
        </w:rPr>
        <w:t>مُؤْمِنٌ</w:t>
      </w:r>
      <w:r w:rsidRPr="00FF1F19">
        <w:rPr>
          <w:rFonts w:cs="Traditional Arabic"/>
          <w:b/>
          <w:bCs/>
          <w:color w:val="000000"/>
          <w:sz w:val="20"/>
          <w:szCs w:val="20"/>
          <w:rtl/>
        </w:rPr>
        <w:t xml:space="preserve"> فَأُولَئِكَ كَانَ سَعْيُهُم مَّشْكُورًا ﴿19﴾ </w:t>
      </w:r>
      <w:r w:rsidRPr="00FF1F19">
        <w:rPr>
          <w:rFonts w:cs="Traditional Arabic" w:hint="eastAsia"/>
          <w:b/>
          <w:bCs/>
          <w:color w:val="000000"/>
          <w:sz w:val="20"/>
          <w:szCs w:val="20"/>
          <w:rtl/>
        </w:rPr>
        <w:t>كُلاًّ</w:t>
      </w:r>
      <w:r w:rsidRPr="00FF1F19">
        <w:rPr>
          <w:rFonts w:cs="Traditional Arabic"/>
          <w:b/>
          <w:bCs/>
          <w:color w:val="000000"/>
          <w:sz w:val="20"/>
          <w:szCs w:val="20"/>
          <w:rtl/>
        </w:rPr>
        <w:t xml:space="preserve"> نُّمِدُّ هَؤُلاء وَهَؤُلاء مِنْ عَطَاء رَبِّكَ </w:t>
      </w:r>
      <w:r w:rsidRPr="00FF1F19">
        <w:rPr>
          <w:rFonts w:cs="Traditional Arabic" w:hint="eastAsia"/>
          <w:b/>
          <w:bCs/>
          <w:color w:val="000000"/>
          <w:sz w:val="20"/>
          <w:szCs w:val="20"/>
          <w:rtl/>
        </w:rPr>
        <w:t>وَمَا</w:t>
      </w:r>
      <w:r w:rsidRPr="00FF1F19">
        <w:rPr>
          <w:rFonts w:cs="Traditional Arabic"/>
          <w:b/>
          <w:bCs/>
          <w:color w:val="000000"/>
          <w:sz w:val="20"/>
          <w:szCs w:val="20"/>
          <w:rtl/>
        </w:rPr>
        <w:t xml:space="preserve"> كَانَ عَطَاء رَبِّكَ مَحْظُورًا ﴿20﴾ </w:t>
      </w:r>
      <w:r w:rsidR="000E4123">
        <w:rPr>
          <w:rFonts w:cs="B Nazanin" w:hint="cs"/>
          <w:color w:val="FF0000"/>
          <w:sz w:val="20"/>
          <w:szCs w:val="20"/>
          <w:rtl/>
          <w:lang w:bidi="fa-IR"/>
        </w:rPr>
        <w:t>«سیستم»</w:t>
      </w:r>
      <w:r w:rsidR="008612B0">
        <w:rPr>
          <w:rFonts w:cs="B Nazanin" w:hint="cs"/>
          <w:color w:val="FF0000"/>
          <w:sz w:val="20"/>
          <w:szCs w:val="20"/>
          <w:rtl/>
          <w:lang w:bidi="fa-IR"/>
        </w:rPr>
        <w:t xml:space="preserve"> </w:t>
      </w:r>
      <w:r w:rsidRPr="00FF1F19">
        <w:rPr>
          <w:rFonts w:cs="Traditional Arabic" w:hint="eastAsia"/>
          <w:b/>
          <w:bCs/>
          <w:color w:val="000000"/>
          <w:sz w:val="20"/>
          <w:szCs w:val="20"/>
          <w:rtl/>
        </w:rPr>
        <w:t>انظُرْ</w:t>
      </w:r>
      <w:r w:rsidRPr="00FF1F19">
        <w:rPr>
          <w:rFonts w:cs="Traditional Arabic"/>
          <w:b/>
          <w:bCs/>
          <w:color w:val="000000"/>
          <w:sz w:val="20"/>
          <w:szCs w:val="20"/>
          <w:rtl/>
        </w:rPr>
        <w:t xml:space="preserve"> كَيْفَ فَضَّلْنَا بَعْضَهُمْ عَلَى بَعْضٍ </w:t>
      </w:r>
      <w:r w:rsidR="00C51C67">
        <w:rPr>
          <w:rFonts w:cs="B Nazanin" w:hint="cs"/>
          <w:color w:val="FF0000"/>
          <w:sz w:val="20"/>
          <w:szCs w:val="20"/>
          <w:rtl/>
          <w:lang w:bidi="fa-IR"/>
        </w:rPr>
        <w:t>«پاسخ»</w:t>
      </w:r>
      <w:r w:rsidR="008612B0">
        <w:rPr>
          <w:rFonts w:cs="B Nazanin" w:hint="cs"/>
          <w:color w:val="FF0000"/>
          <w:sz w:val="20"/>
          <w:szCs w:val="20"/>
          <w:rtl/>
          <w:lang w:bidi="fa-IR"/>
        </w:rPr>
        <w:t xml:space="preserve"> </w:t>
      </w:r>
      <w:r w:rsidRPr="00FF1F19">
        <w:rPr>
          <w:rFonts w:cs="Traditional Arabic"/>
          <w:b/>
          <w:bCs/>
          <w:color w:val="000000"/>
          <w:sz w:val="20"/>
          <w:szCs w:val="20"/>
          <w:rtl/>
        </w:rPr>
        <w:t xml:space="preserve">وَلَلآخِرَةُ أَكْبَرُ دَرَجَاتٍ </w:t>
      </w:r>
      <w:r w:rsidRPr="00FF1F19">
        <w:rPr>
          <w:rFonts w:cs="Traditional Arabic" w:hint="eastAsia"/>
          <w:b/>
          <w:bCs/>
          <w:color w:val="000000"/>
          <w:sz w:val="20"/>
          <w:szCs w:val="20"/>
          <w:rtl/>
        </w:rPr>
        <w:t>وَأَكْبَرُ</w:t>
      </w:r>
      <w:r w:rsidRPr="00FF1F19">
        <w:rPr>
          <w:rFonts w:cs="Traditional Arabic"/>
          <w:b/>
          <w:bCs/>
          <w:color w:val="000000"/>
          <w:sz w:val="20"/>
          <w:szCs w:val="20"/>
          <w:rtl/>
        </w:rPr>
        <w:t xml:space="preserve"> تَفْضِيلاً ﴿21﴾</w:t>
      </w:r>
      <w:r w:rsidR="00EF790F" w:rsidRPr="00EF790F">
        <w:rPr>
          <w:rFonts w:cs="B Nazanin" w:hint="cs"/>
          <w:color w:val="FF0000"/>
          <w:sz w:val="20"/>
          <w:szCs w:val="20"/>
          <w:rtl/>
          <w:lang w:bidi="fa-IR"/>
        </w:rPr>
        <w:t xml:space="preserve"> </w:t>
      </w:r>
      <w:r w:rsidR="00EF790F">
        <w:rPr>
          <w:rFonts w:cs="B Nazanin" w:hint="cs"/>
          <w:color w:val="FF0000"/>
          <w:sz w:val="20"/>
          <w:szCs w:val="20"/>
          <w:rtl/>
          <w:lang w:bidi="fa-IR"/>
        </w:rPr>
        <w:t xml:space="preserve">آخرتی </w:t>
      </w:r>
    </w:p>
    <w:p w:rsidR="00FC44BB" w:rsidRDefault="00317815" w:rsidP="00230F1A">
      <w:pPr>
        <w:widowControl w:val="0"/>
        <w:bidi/>
        <w:ind w:left="-180"/>
        <w:jc w:val="both"/>
        <w:rPr>
          <w:rFonts w:cs="B Nazanin"/>
          <w:b/>
          <w:bCs/>
          <w:color w:val="000000"/>
          <w:sz w:val="20"/>
          <w:szCs w:val="20"/>
          <w:rtl/>
        </w:rPr>
      </w:pPr>
      <w:r w:rsidRPr="00D14225">
        <w:rPr>
          <w:rFonts w:cs="B Nazanin"/>
          <w:b/>
          <w:bCs/>
          <w:color w:val="000000"/>
          <w:sz w:val="20"/>
          <w:szCs w:val="20"/>
          <w:rtl/>
        </w:rPr>
        <w:t>و هنگاميکه بخواهيم شهري را هلاک کنيم</w:t>
      </w:r>
      <w:r w:rsidRPr="00D14225">
        <w:rPr>
          <w:rFonts w:cs="B Nazanin" w:hint="cs"/>
          <w:b/>
          <w:bCs/>
          <w:color w:val="000000"/>
          <w:sz w:val="20"/>
          <w:szCs w:val="20"/>
          <w:rtl/>
        </w:rPr>
        <w:t xml:space="preserve"> </w:t>
      </w:r>
      <w:r w:rsidRPr="00D14225">
        <w:rPr>
          <w:rFonts w:cs="B Nazanin"/>
          <w:b/>
          <w:bCs/>
          <w:color w:val="000000"/>
          <w:sz w:val="20"/>
          <w:szCs w:val="20"/>
          <w:rtl/>
        </w:rPr>
        <w:t xml:space="preserve">، خوشگذرانهايش </w:t>
      </w:r>
      <w:r w:rsidRPr="00D14225">
        <w:rPr>
          <w:rFonts w:cs="B Nazanin" w:hint="cs"/>
          <w:b/>
          <w:bCs/>
          <w:color w:val="000000"/>
          <w:sz w:val="20"/>
          <w:szCs w:val="20"/>
          <w:rtl/>
        </w:rPr>
        <w:t xml:space="preserve">را </w:t>
      </w:r>
      <w:r w:rsidRPr="00D14225">
        <w:rPr>
          <w:rFonts w:cs="B Nazanin"/>
          <w:b/>
          <w:bCs/>
          <w:color w:val="000000"/>
          <w:sz w:val="20"/>
          <w:szCs w:val="20"/>
          <w:rtl/>
        </w:rPr>
        <w:t>واميداريم در آن گناه کنند</w:t>
      </w:r>
      <w:r w:rsidRPr="00D14225">
        <w:rPr>
          <w:rFonts w:cs="B Nazanin" w:hint="cs"/>
          <w:b/>
          <w:bCs/>
          <w:color w:val="000000"/>
          <w:sz w:val="20"/>
          <w:szCs w:val="20"/>
          <w:rtl/>
        </w:rPr>
        <w:t xml:space="preserve"> </w:t>
      </w:r>
      <w:r w:rsidRPr="00D14225">
        <w:rPr>
          <w:rFonts w:cs="B Nazanin"/>
          <w:b/>
          <w:bCs/>
          <w:color w:val="000000"/>
          <w:sz w:val="20"/>
          <w:szCs w:val="20"/>
          <w:rtl/>
        </w:rPr>
        <w:t>. پس آن حكم بر آنان فرود مي آيد و سپس آنرا نابود مي کنيم</w:t>
      </w:r>
      <w:r w:rsidRPr="00D14225">
        <w:rPr>
          <w:rFonts w:cs="B Nazanin" w:hint="cs"/>
          <w:b/>
          <w:bCs/>
          <w:color w:val="000000"/>
          <w:sz w:val="20"/>
          <w:szCs w:val="20"/>
          <w:rtl/>
        </w:rPr>
        <w:t xml:space="preserve"> (16) </w:t>
      </w:r>
      <w:r w:rsidRPr="00D14225">
        <w:rPr>
          <w:rFonts w:cs="B Nazanin" w:hint="cs"/>
          <w:color w:val="000000"/>
          <w:sz w:val="20"/>
          <w:szCs w:val="20"/>
          <w:rtl/>
        </w:rPr>
        <w:t>{</w:t>
      </w:r>
      <w:r w:rsidRPr="00D14225">
        <w:rPr>
          <w:rFonts w:cs="B Nazanin"/>
          <w:color w:val="000000"/>
          <w:sz w:val="20"/>
          <w:szCs w:val="20"/>
          <w:rtl/>
        </w:rPr>
        <w:t>و چه بسا اقوامي که پس از قوم نوح هلاکشان کرديم و پروردگارت براي آگاهي بر گناهان بندگانش کافيست</w:t>
      </w:r>
      <w:r w:rsidRPr="00D14225">
        <w:rPr>
          <w:rFonts w:cs="B Nazanin" w:hint="cs"/>
          <w:color w:val="000000"/>
          <w:sz w:val="20"/>
          <w:szCs w:val="20"/>
          <w:rtl/>
        </w:rPr>
        <w:t>} (17)</w:t>
      </w:r>
      <w:r w:rsidRPr="00D14225">
        <w:rPr>
          <w:rFonts w:cs="B Nazanin" w:hint="cs"/>
          <w:b/>
          <w:bCs/>
          <w:color w:val="000000"/>
          <w:sz w:val="20"/>
          <w:szCs w:val="20"/>
          <w:rtl/>
        </w:rPr>
        <w:t xml:space="preserve">هرکس </w:t>
      </w:r>
      <w:r w:rsidRPr="00D14225">
        <w:rPr>
          <w:rFonts w:cs="B Nazanin"/>
          <w:b/>
          <w:bCs/>
          <w:color w:val="000000"/>
          <w:sz w:val="20"/>
          <w:szCs w:val="20"/>
          <w:rtl/>
        </w:rPr>
        <w:t xml:space="preserve">که </w:t>
      </w:r>
      <w:r w:rsidRPr="00D14225">
        <w:rPr>
          <w:rFonts w:cs="B Nazanin"/>
          <w:color w:val="000000"/>
          <w:sz w:val="20"/>
          <w:szCs w:val="20"/>
          <w:rtl/>
        </w:rPr>
        <w:t>(دنياي)</w:t>
      </w:r>
      <w:r w:rsidRPr="00D14225">
        <w:rPr>
          <w:rFonts w:cs="B Nazanin"/>
          <w:b/>
          <w:bCs/>
          <w:color w:val="000000"/>
          <w:sz w:val="20"/>
          <w:szCs w:val="20"/>
          <w:rtl/>
        </w:rPr>
        <w:t xml:space="preserve"> زودگذر را بخواهد </w:t>
      </w:r>
      <w:r w:rsidRPr="00D14225">
        <w:rPr>
          <w:rFonts w:cs="B Nazanin" w:hint="cs"/>
          <w:b/>
          <w:bCs/>
          <w:color w:val="000000"/>
          <w:sz w:val="20"/>
          <w:szCs w:val="20"/>
          <w:rtl/>
        </w:rPr>
        <w:t xml:space="preserve">براي </w:t>
      </w:r>
      <w:r w:rsidRPr="00D14225">
        <w:rPr>
          <w:rFonts w:cs="B Nazanin"/>
          <w:b/>
          <w:bCs/>
          <w:color w:val="000000"/>
          <w:sz w:val="20"/>
          <w:szCs w:val="20"/>
          <w:rtl/>
        </w:rPr>
        <w:t>او آنچه بخواهيم</w:t>
      </w:r>
      <w:r w:rsidRPr="00D14225">
        <w:rPr>
          <w:rFonts w:cs="B Nazanin" w:hint="cs"/>
          <w:b/>
          <w:bCs/>
          <w:color w:val="000000"/>
          <w:sz w:val="20"/>
          <w:szCs w:val="20"/>
          <w:rtl/>
        </w:rPr>
        <w:t xml:space="preserve"> </w:t>
      </w:r>
      <w:r w:rsidRPr="00D14225">
        <w:rPr>
          <w:rFonts w:cs="B Nazanin"/>
          <w:b/>
          <w:bCs/>
          <w:color w:val="000000"/>
          <w:sz w:val="20"/>
          <w:szCs w:val="20"/>
          <w:rtl/>
        </w:rPr>
        <w:t>، براي هر کس که اراده کنيم</w:t>
      </w:r>
      <w:r w:rsidRPr="00D14225">
        <w:rPr>
          <w:rFonts w:cs="B Nazanin" w:hint="cs"/>
          <w:b/>
          <w:bCs/>
          <w:color w:val="000000"/>
          <w:sz w:val="20"/>
          <w:szCs w:val="20"/>
          <w:rtl/>
        </w:rPr>
        <w:t xml:space="preserve"> </w:t>
      </w:r>
      <w:r w:rsidRPr="00D14225">
        <w:rPr>
          <w:rFonts w:cs="B Nazanin"/>
          <w:b/>
          <w:bCs/>
          <w:color w:val="000000"/>
          <w:sz w:val="20"/>
          <w:szCs w:val="20"/>
          <w:rtl/>
        </w:rPr>
        <w:t xml:space="preserve">، در آن به تندي </w:t>
      </w:r>
      <w:r w:rsidRPr="00D14225">
        <w:rPr>
          <w:rFonts w:cs="B Nazanin"/>
          <w:b/>
          <w:bCs/>
          <w:color w:val="000000"/>
          <w:sz w:val="20"/>
          <w:szCs w:val="20"/>
          <w:rtl/>
        </w:rPr>
        <w:lastRenderedPageBreak/>
        <w:t>پيش مي آوريم</w:t>
      </w:r>
      <w:r w:rsidRPr="00D14225">
        <w:rPr>
          <w:rFonts w:cs="B Nazanin" w:hint="cs"/>
          <w:b/>
          <w:bCs/>
          <w:color w:val="000000"/>
          <w:sz w:val="20"/>
          <w:szCs w:val="20"/>
          <w:rtl/>
        </w:rPr>
        <w:t xml:space="preserve"> </w:t>
      </w:r>
      <w:r w:rsidRPr="00D14225">
        <w:rPr>
          <w:rFonts w:cs="B Nazanin"/>
          <w:b/>
          <w:bCs/>
          <w:color w:val="000000"/>
          <w:sz w:val="20"/>
          <w:szCs w:val="20"/>
          <w:rtl/>
        </w:rPr>
        <w:t>. آنگاه جهنم را خواهد داشت که سرزنش شده رانده شده در آن خواهد افتاد</w:t>
      </w:r>
      <w:r w:rsidRPr="00D14225">
        <w:rPr>
          <w:rFonts w:cs="B Nazanin" w:hint="cs"/>
          <w:b/>
          <w:bCs/>
          <w:color w:val="000000"/>
          <w:sz w:val="20"/>
          <w:szCs w:val="20"/>
          <w:rtl/>
        </w:rPr>
        <w:t xml:space="preserve"> (18)</w:t>
      </w:r>
    </w:p>
    <w:p w:rsidR="00317815" w:rsidRPr="00D14225" w:rsidRDefault="00317815" w:rsidP="00DB6AA0">
      <w:pPr>
        <w:widowControl w:val="0"/>
        <w:bidi/>
        <w:ind w:left="-249"/>
        <w:rPr>
          <w:rFonts w:cs="Traditional Arabic"/>
          <w:b/>
          <w:bCs/>
          <w:color w:val="000000"/>
          <w:sz w:val="20"/>
          <w:szCs w:val="20"/>
          <w:rtl/>
        </w:rPr>
      </w:pPr>
      <w:r w:rsidRPr="00D14225">
        <w:rPr>
          <w:rFonts w:cs="B Nazanin" w:hint="cs"/>
          <w:b/>
          <w:bCs/>
          <w:color w:val="000000"/>
          <w:sz w:val="20"/>
          <w:szCs w:val="20"/>
          <w:rtl/>
        </w:rPr>
        <w:t xml:space="preserve"> </w:t>
      </w:r>
      <w:r w:rsidRPr="00D14225">
        <w:rPr>
          <w:rFonts w:cs="B Nazanin"/>
          <w:b/>
          <w:bCs/>
          <w:color w:val="000000"/>
          <w:sz w:val="20"/>
          <w:szCs w:val="20"/>
          <w:rtl/>
        </w:rPr>
        <w:t xml:space="preserve">و </w:t>
      </w:r>
      <w:r w:rsidRPr="00D14225">
        <w:rPr>
          <w:rFonts w:cs="B Nazanin" w:hint="cs"/>
          <w:b/>
          <w:bCs/>
          <w:color w:val="000000"/>
          <w:sz w:val="20"/>
          <w:szCs w:val="20"/>
          <w:rtl/>
        </w:rPr>
        <w:t xml:space="preserve">کسی </w:t>
      </w:r>
      <w:r w:rsidRPr="00D14225">
        <w:rPr>
          <w:rFonts w:cs="B Nazanin"/>
          <w:b/>
          <w:bCs/>
          <w:color w:val="000000"/>
          <w:sz w:val="20"/>
          <w:szCs w:val="20"/>
          <w:rtl/>
        </w:rPr>
        <w:t>كه آخرت را بخواهد و براي آن سعي كند</w:t>
      </w:r>
      <w:r w:rsidRPr="00D14225">
        <w:rPr>
          <w:rFonts w:cs="B Nazanin" w:hint="cs"/>
          <w:b/>
          <w:bCs/>
          <w:color w:val="000000"/>
          <w:sz w:val="20"/>
          <w:szCs w:val="20"/>
          <w:rtl/>
        </w:rPr>
        <w:t xml:space="preserve"> </w:t>
      </w:r>
      <w:r w:rsidRPr="00D14225">
        <w:rPr>
          <w:rFonts w:cs="B Nazanin"/>
          <w:b/>
          <w:bCs/>
          <w:color w:val="000000"/>
          <w:sz w:val="20"/>
          <w:szCs w:val="20"/>
          <w:rtl/>
        </w:rPr>
        <w:t>، و مومن هم باشد</w:t>
      </w:r>
      <w:r w:rsidRPr="00D14225">
        <w:rPr>
          <w:rFonts w:cs="B Nazanin" w:hint="cs"/>
          <w:b/>
          <w:bCs/>
          <w:color w:val="000000"/>
          <w:sz w:val="20"/>
          <w:szCs w:val="20"/>
          <w:rtl/>
        </w:rPr>
        <w:t xml:space="preserve"> </w:t>
      </w:r>
      <w:r w:rsidRPr="00D14225">
        <w:rPr>
          <w:rFonts w:cs="B Nazanin"/>
          <w:b/>
          <w:bCs/>
          <w:color w:val="000000"/>
          <w:sz w:val="20"/>
          <w:szCs w:val="20"/>
          <w:rtl/>
        </w:rPr>
        <w:t>، البته سعي</w:t>
      </w:r>
      <w:r w:rsidRPr="00D14225">
        <w:rPr>
          <w:rFonts w:cs="B Nazanin" w:hint="cs"/>
          <w:b/>
          <w:bCs/>
          <w:color w:val="000000"/>
          <w:sz w:val="20"/>
          <w:szCs w:val="20"/>
          <w:rtl/>
        </w:rPr>
        <w:t xml:space="preserve">ش </w:t>
      </w:r>
      <w:r w:rsidRPr="00D14225">
        <w:rPr>
          <w:rFonts w:cs="B Nazanin"/>
          <w:b/>
          <w:bCs/>
          <w:color w:val="000000"/>
          <w:sz w:val="20"/>
          <w:szCs w:val="20"/>
          <w:rtl/>
        </w:rPr>
        <w:t>مورد قدرداني خواهد بود</w:t>
      </w:r>
      <w:r w:rsidRPr="00D14225">
        <w:rPr>
          <w:rFonts w:cs="B Nazanin" w:hint="cs"/>
          <w:b/>
          <w:bCs/>
          <w:color w:val="000000"/>
          <w:sz w:val="20"/>
          <w:szCs w:val="20"/>
          <w:rtl/>
        </w:rPr>
        <w:t xml:space="preserve"> (19)</w:t>
      </w:r>
      <w:r w:rsidR="00230F1A">
        <w:rPr>
          <w:rFonts w:cs="B Nazanin" w:hint="cs"/>
          <w:b/>
          <w:bCs/>
          <w:color w:val="000000"/>
          <w:sz w:val="20"/>
          <w:szCs w:val="20"/>
          <w:rtl/>
        </w:rPr>
        <w:t xml:space="preserve"> </w:t>
      </w:r>
      <w:r w:rsidRPr="00D14225">
        <w:rPr>
          <w:rFonts w:cs="B Nazanin" w:hint="cs"/>
          <w:color w:val="000000"/>
          <w:sz w:val="20"/>
          <w:szCs w:val="20"/>
          <w:rtl/>
        </w:rPr>
        <w:t xml:space="preserve">{همگي آنها و اينها را ، از عطاء پروردگارت مدد ميدهيم </w:t>
      </w:r>
      <w:r w:rsidRPr="00D14225">
        <w:rPr>
          <w:rFonts w:cs="B Nazanin"/>
          <w:color w:val="000000"/>
          <w:sz w:val="20"/>
          <w:szCs w:val="20"/>
          <w:rtl/>
        </w:rPr>
        <w:t>.</w:t>
      </w:r>
      <w:r w:rsidRPr="00D14225">
        <w:rPr>
          <w:rFonts w:cs="B Nazanin" w:hint="cs"/>
          <w:color w:val="000000"/>
          <w:sz w:val="20"/>
          <w:szCs w:val="20"/>
          <w:rtl/>
        </w:rPr>
        <w:t xml:space="preserve"> </w:t>
      </w:r>
      <w:r w:rsidRPr="00D14225">
        <w:rPr>
          <w:rFonts w:cs="B Nazanin"/>
          <w:color w:val="000000"/>
          <w:sz w:val="20"/>
          <w:szCs w:val="20"/>
          <w:rtl/>
        </w:rPr>
        <w:t>و عطاء پروردگارت جلوگير ندارد</w:t>
      </w:r>
      <w:r w:rsidRPr="00D14225">
        <w:rPr>
          <w:rFonts w:cs="B Nazanin" w:hint="cs"/>
          <w:color w:val="000000"/>
          <w:sz w:val="20"/>
          <w:szCs w:val="20"/>
          <w:rtl/>
        </w:rPr>
        <w:t>} (20) {{</w:t>
      </w:r>
      <w:r w:rsidRPr="00D14225">
        <w:rPr>
          <w:rFonts w:cs="B Nazanin"/>
          <w:color w:val="000000"/>
          <w:sz w:val="20"/>
          <w:szCs w:val="20"/>
          <w:rtl/>
        </w:rPr>
        <w:t>ببين چگونه بعضي را بر بعضي برتري داديم</w:t>
      </w:r>
      <w:r w:rsidRPr="00D14225">
        <w:rPr>
          <w:rFonts w:cs="B Nazanin" w:hint="cs"/>
          <w:color w:val="000000"/>
          <w:sz w:val="20"/>
          <w:szCs w:val="20"/>
          <w:rtl/>
        </w:rPr>
        <w:t xml:space="preserve"> </w:t>
      </w:r>
      <w:r w:rsidRPr="00D14225">
        <w:rPr>
          <w:rFonts w:cs="B Nazanin"/>
          <w:color w:val="000000"/>
          <w:sz w:val="20"/>
          <w:szCs w:val="20"/>
          <w:rtl/>
        </w:rPr>
        <w:t>،و در آخرت</w:t>
      </w:r>
      <w:r w:rsidRPr="00D14225">
        <w:rPr>
          <w:rFonts w:cs="B Nazanin" w:hint="cs"/>
          <w:color w:val="000000"/>
          <w:sz w:val="20"/>
          <w:szCs w:val="20"/>
          <w:rtl/>
        </w:rPr>
        <w:t xml:space="preserve"> </w:t>
      </w:r>
      <w:r w:rsidRPr="00D14225">
        <w:rPr>
          <w:rFonts w:cs="B Nazanin"/>
          <w:color w:val="000000"/>
          <w:sz w:val="20"/>
          <w:szCs w:val="20"/>
          <w:rtl/>
        </w:rPr>
        <w:t>، هم درجات و هم برتري ها</w:t>
      </w:r>
      <w:r w:rsidRPr="00D14225">
        <w:rPr>
          <w:rFonts w:cs="B Nazanin" w:hint="cs"/>
          <w:color w:val="000000"/>
          <w:sz w:val="20"/>
          <w:szCs w:val="20"/>
          <w:rtl/>
        </w:rPr>
        <w:t xml:space="preserve"> </w:t>
      </w:r>
      <w:r w:rsidRPr="00D14225">
        <w:rPr>
          <w:rFonts w:cs="B Nazanin"/>
          <w:color w:val="000000"/>
          <w:sz w:val="20"/>
          <w:szCs w:val="20"/>
          <w:rtl/>
        </w:rPr>
        <w:t>، بزرگتر است</w:t>
      </w:r>
      <w:r w:rsidRPr="00D14225">
        <w:rPr>
          <w:rFonts w:cs="B Nazanin" w:hint="cs"/>
          <w:color w:val="000000"/>
          <w:sz w:val="20"/>
          <w:szCs w:val="20"/>
          <w:rtl/>
        </w:rPr>
        <w:t>}} (21)</w:t>
      </w:r>
      <w:r w:rsidR="00DB6AA0">
        <w:rPr>
          <w:rFonts w:cs="B Nazanin" w:hint="cs"/>
          <w:color w:val="000000"/>
          <w:sz w:val="20"/>
          <w:szCs w:val="20"/>
          <w:rtl/>
        </w:rPr>
        <w:t xml:space="preserve">     </w:t>
      </w:r>
      <w:hyperlink r:id="rId340" w:anchor="اسراء5" w:history="1">
        <w:r w:rsidR="00DB6AA0" w:rsidRPr="003E054B">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317815" w:rsidTr="00317815">
        <w:trPr>
          <w:trHeight w:val="350"/>
        </w:trPr>
        <w:tc>
          <w:tcPr>
            <w:tcW w:w="5940" w:type="dxa"/>
          </w:tcPr>
          <w:p w:rsidR="00317815" w:rsidRPr="00AD4C75" w:rsidRDefault="00317815" w:rsidP="00317815">
            <w:pPr>
              <w:widowControl w:val="0"/>
              <w:tabs>
                <w:tab w:val="center" w:pos="2862"/>
                <w:tab w:val="right" w:pos="5724"/>
              </w:tabs>
              <w:bidi/>
              <w:rPr>
                <w:rFonts w:cs="B Nazanin"/>
                <w:b/>
                <w:bCs/>
                <w:color w:val="000000"/>
                <w:sz w:val="18"/>
                <w:szCs w:val="18"/>
                <w:u w:val="single"/>
                <w:rtl/>
                <w:lang w:bidi="fa-IR"/>
              </w:rPr>
            </w:pPr>
            <w:r>
              <w:rPr>
                <w:rFonts w:cs="B Nazanin"/>
                <w:b/>
                <w:bCs/>
                <w:color w:val="000000"/>
                <w:sz w:val="18"/>
                <w:szCs w:val="18"/>
                <w:rtl/>
                <w:lang w:bidi="fa-IR"/>
              </w:rPr>
              <w:tab/>
            </w:r>
            <w:r w:rsidRPr="00B80095">
              <w:rPr>
                <w:rFonts w:cs="B Nazanin" w:hint="cs"/>
                <w:color w:val="000000"/>
                <w:sz w:val="18"/>
                <w:szCs w:val="18"/>
                <w:rtl/>
                <w:lang w:bidi="fa-IR"/>
              </w:rPr>
              <w:t xml:space="preserve"> درب: ارائه بعضي قوانين الهي به پيامبر.</w:t>
            </w:r>
            <w:r>
              <w:rPr>
                <w:rFonts w:cs="B Nazanin"/>
                <w:color w:val="000000"/>
                <w:sz w:val="18"/>
                <w:szCs w:val="18"/>
                <w:rtl/>
                <w:lang w:bidi="fa-IR"/>
              </w:rPr>
              <w:tab/>
            </w:r>
          </w:p>
        </w:tc>
      </w:tr>
    </w:tbl>
    <w:p w:rsidR="00D14225" w:rsidRDefault="00D14225" w:rsidP="00C82A37">
      <w:pPr>
        <w:widowControl w:val="0"/>
        <w:bidi/>
        <w:ind w:left="-249"/>
        <w:jc w:val="center"/>
        <w:rPr>
          <w:rFonts w:cs="B Nazanin"/>
          <w:b/>
          <w:bCs/>
          <w:color w:val="000000"/>
          <w:sz w:val="20"/>
          <w:szCs w:val="20"/>
          <w:u w:val="single"/>
          <w:rtl/>
          <w:lang w:bidi="fa-IR"/>
        </w:rPr>
      </w:pPr>
    </w:p>
    <w:p w:rsidR="00177B17" w:rsidRDefault="00AE2001" w:rsidP="00D14225">
      <w:pPr>
        <w:widowControl w:val="0"/>
        <w:bidi/>
        <w:ind w:left="-249"/>
        <w:jc w:val="center"/>
        <w:rPr>
          <w:rFonts w:cs="B Nazanin"/>
          <w:b/>
          <w:bCs/>
          <w:color w:val="000000"/>
          <w:sz w:val="20"/>
          <w:szCs w:val="20"/>
          <w:u w:val="single"/>
          <w:rtl/>
          <w:lang w:bidi="fa-IR"/>
        </w:rPr>
      </w:pPr>
      <w:r w:rsidRPr="00FF1F19">
        <w:rPr>
          <w:rFonts w:cs="B Nazanin" w:hint="cs"/>
          <w:b/>
          <w:bCs/>
          <w:color w:val="000000"/>
          <w:sz w:val="20"/>
          <w:szCs w:val="20"/>
          <w:u w:val="single"/>
          <w:rtl/>
          <w:lang w:bidi="fa-IR"/>
        </w:rPr>
        <w:t>اسراء</w:t>
      </w:r>
      <w:r w:rsidR="00DB6AA0">
        <w:rPr>
          <w:rFonts w:cs="B Nazanin" w:hint="cs"/>
          <w:b/>
          <w:bCs/>
          <w:color w:val="000000"/>
          <w:sz w:val="20"/>
          <w:szCs w:val="20"/>
          <w:u w:val="single"/>
          <w:rtl/>
          <w:lang w:bidi="fa-IR"/>
        </w:rPr>
        <w:t xml:space="preserve">6    </w:t>
      </w:r>
      <w:r w:rsidRPr="00FF1F19">
        <w:rPr>
          <w:rFonts w:cs="B Nazanin" w:hint="cs"/>
          <w:b/>
          <w:bCs/>
          <w:color w:val="000000"/>
          <w:sz w:val="20"/>
          <w:szCs w:val="20"/>
          <w:u w:val="single"/>
          <w:rtl/>
          <w:lang w:bidi="fa-IR"/>
        </w:rPr>
        <w:t xml:space="preserve"> آیات 22 تا 39</w:t>
      </w:r>
    </w:p>
    <w:p w:rsidR="00337FC4" w:rsidRDefault="00177B17" w:rsidP="00D732D5">
      <w:pPr>
        <w:widowControl w:val="0"/>
        <w:bidi/>
        <w:ind w:left="-249"/>
        <w:jc w:val="both"/>
        <w:rPr>
          <w:rFonts w:cs="Traditional Arabic"/>
          <w:b/>
          <w:bCs/>
          <w:color w:val="000000"/>
          <w:sz w:val="20"/>
          <w:szCs w:val="20"/>
          <w:rtl/>
        </w:rPr>
      </w:pPr>
      <w:r w:rsidRPr="00177B17">
        <w:rPr>
          <w:rFonts w:cs="B Nazanin" w:hint="cs"/>
          <w:b/>
          <w:bCs/>
          <w:color w:val="000000"/>
          <w:sz w:val="20"/>
          <w:szCs w:val="20"/>
          <w:rtl/>
          <w:lang w:bidi="fa-IR"/>
        </w:rPr>
        <w:t>لا</w:t>
      </w:r>
      <w:r>
        <w:rPr>
          <w:rFonts w:cs="B Nazanin" w:hint="cs"/>
          <w:b/>
          <w:bCs/>
          <w:color w:val="000000"/>
          <w:sz w:val="20"/>
          <w:szCs w:val="20"/>
          <w:rtl/>
          <w:lang w:bidi="fa-IR"/>
        </w:rPr>
        <w:t xml:space="preserve"> </w:t>
      </w:r>
      <w:r w:rsidR="00337FC4" w:rsidRPr="00FF1F19">
        <w:rPr>
          <w:rFonts w:cs="Traditional Arabic"/>
          <w:b/>
          <w:bCs/>
          <w:color w:val="000000"/>
          <w:sz w:val="20"/>
          <w:szCs w:val="20"/>
          <w:rtl/>
        </w:rPr>
        <w:t xml:space="preserve">تَجْعَل معَ </w:t>
      </w:r>
      <w:r w:rsidR="00337FC4" w:rsidRPr="00FF1F19">
        <w:rPr>
          <w:rFonts w:cs="Traditional Arabic" w:hint="eastAsia"/>
          <w:b/>
          <w:bCs/>
          <w:color w:val="000000"/>
          <w:sz w:val="20"/>
          <w:szCs w:val="20"/>
          <w:rtl/>
        </w:rPr>
        <w:t>اللّهِ</w:t>
      </w:r>
      <w:r w:rsidR="00337FC4" w:rsidRPr="00FF1F19">
        <w:rPr>
          <w:rFonts w:cs="Traditional Arabic"/>
          <w:b/>
          <w:bCs/>
          <w:color w:val="000000"/>
          <w:sz w:val="20"/>
          <w:szCs w:val="20"/>
          <w:rtl/>
        </w:rPr>
        <w:t xml:space="preserve"> إِلَهًا آخَرَ فَتَقْعُدَ مَذْمُومًا مَّخْذُولاً ﴿22﴾ </w:t>
      </w:r>
      <w:r w:rsidR="00337FC4" w:rsidRPr="00FF1F19">
        <w:rPr>
          <w:rFonts w:cs="Traditional Arabic" w:hint="eastAsia"/>
          <w:b/>
          <w:bCs/>
          <w:color w:val="000000"/>
          <w:sz w:val="20"/>
          <w:szCs w:val="20"/>
          <w:rtl/>
        </w:rPr>
        <w:t>وَقَضَى</w:t>
      </w:r>
      <w:r w:rsidR="00337FC4" w:rsidRPr="00FF1F19">
        <w:rPr>
          <w:rFonts w:cs="Traditional Arabic"/>
          <w:b/>
          <w:bCs/>
          <w:color w:val="000000"/>
          <w:sz w:val="20"/>
          <w:szCs w:val="20"/>
          <w:rtl/>
        </w:rPr>
        <w:t xml:space="preserve"> رَبُّكَ أَلاَّ تَعْبُدُواْ إِلاَّ إِيَّاهُ </w:t>
      </w:r>
      <w:r w:rsidR="00337FC4" w:rsidRPr="00FF1F19">
        <w:rPr>
          <w:rFonts w:cs="Traditional Arabic" w:hint="eastAsia"/>
          <w:b/>
          <w:bCs/>
          <w:color w:val="000000"/>
          <w:sz w:val="20"/>
          <w:szCs w:val="20"/>
          <w:rtl/>
        </w:rPr>
        <w:t>وَبِالْوَالِدَيْنِ</w:t>
      </w:r>
      <w:r w:rsidR="00337FC4" w:rsidRPr="00FF1F19">
        <w:rPr>
          <w:rFonts w:cs="Traditional Arabic"/>
          <w:b/>
          <w:bCs/>
          <w:color w:val="000000"/>
          <w:sz w:val="20"/>
          <w:szCs w:val="20"/>
          <w:rtl/>
        </w:rPr>
        <w:t xml:space="preserve"> إِحْسَانًا إِمَّا يَبْلُغَنَّ عِندَكَ الْكِبَرَ أَحَدُهُمَا </w:t>
      </w:r>
      <w:r w:rsidR="00337FC4" w:rsidRPr="00FF1F19">
        <w:rPr>
          <w:rFonts w:cs="Traditional Arabic" w:hint="eastAsia"/>
          <w:b/>
          <w:bCs/>
          <w:color w:val="000000"/>
          <w:sz w:val="20"/>
          <w:szCs w:val="20"/>
          <w:rtl/>
        </w:rPr>
        <w:t>أَوْ</w:t>
      </w:r>
      <w:r w:rsidR="00337FC4" w:rsidRPr="00FF1F19">
        <w:rPr>
          <w:rFonts w:cs="Traditional Arabic"/>
          <w:b/>
          <w:bCs/>
          <w:color w:val="000000"/>
          <w:sz w:val="20"/>
          <w:szCs w:val="20"/>
          <w:rtl/>
        </w:rPr>
        <w:t xml:space="preserve"> كِلاَهُمَا فَلاَ تَقُل لَّهُمَآ أُفٍّ وَلاَ تَنْهَرْهُمَا وَقُل لَّهُمَا </w:t>
      </w:r>
      <w:r w:rsidR="00337FC4" w:rsidRPr="00FF1F19">
        <w:rPr>
          <w:rFonts w:cs="Traditional Arabic" w:hint="eastAsia"/>
          <w:b/>
          <w:bCs/>
          <w:color w:val="000000"/>
          <w:sz w:val="20"/>
          <w:szCs w:val="20"/>
          <w:rtl/>
        </w:rPr>
        <w:t>قَوْلاً</w:t>
      </w:r>
      <w:r w:rsidR="00337FC4" w:rsidRPr="00FF1F19">
        <w:rPr>
          <w:rFonts w:cs="Traditional Arabic"/>
          <w:b/>
          <w:bCs/>
          <w:color w:val="000000"/>
          <w:sz w:val="20"/>
          <w:szCs w:val="20"/>
          <w:rtl/>
        </w:rPr>
        <w:t xml:space="preserve"> كَرِيمًا ﴿23﴾ </w:t>
      </w:r>
      <w:r w:rsidR="00337FC4" w:rsidRPr="00FF1F19">
        <w:rPr>
          <w:rFonts w:cs="Traditional Arabic" w:hint="eastAsia"/>
          <w:b/>
          <w:bCs/>
          <w:color w:val="000000"/>
          <w:sz w:val="20"/>
          <w:szCs w:val="20"/>
          <w:rtl/>
        </w:rPr>
        <w:t>وَاخْفِضْ</w:t>
      </w:r>
      <w:r w:rsidR="00337FC4" w:rsidRPr="00FF1F19">
        <w:rPr>
          <w:rFonts w:cs="Traditional Arabic"/>
          <w:b/>
          <w:bCs/>
          <w:color w:val="000000"/>
          <w:sz w:val="20"/>
          <w:szCs w:val="20"/>
          <w:rtl/>
        </w:rPr>
        <w:t xml:space="preserve"> لَهُمَا </w:t>
      </w:r>
      <w:r w:rsidR="00337FC4" w:rsidRPr="00FF1F19">
        <w:rPr>
          <w:rFonts w:cs="Traditional Arabic" w:hint="eastAsia"/>
          <w:b/>
          <w:bCs/>
          <w:color w:val="000000"/>
          <w:sz w:val="20"/>
          <w:szCs w:val="20"/>
          <w:rtl/>
        </w:rPr>
        <w:t>جَنَاحَ</w:t>
      </w:r>
      <w:r w:rsidR="00337FC4" w:rsidRPr="00FF1F19">
        <w:rPr>
          <w:rFonts w:cs="Traditional Arabic"/>
          <w:b/>
          <w:bCs/>
          <w:color w:val="000000"/>
          <w:sz w:val="20"/>
          <w:szCs w:val="20"/>
          <w:rtl/>
        </w:rPr>
        <w:t xml:space="preserve"> الذُّلِّ مِنَ الرَّحْمَةِ وَقُل رَّبِّ ارْحَمْهُمَا كَمَا رَبَّيَانِي </w:t>
      </w:r>
      <w:r w:rsidR="00337FC4" w:rsidRPr="00FF1F19">
        <w:rPr>
          <w:rFonts w:cs="Traditional Arabic" w:hint="eastAsia"/>
          <w:b/>
          <w:bCs/>
          <w:color w:val="000000"/>
          <w:sz w:val="20"/>
          <w:szCs w:val="20"/>
          <w:rtl/>
        </w:rPr>
        <w:t>صَغِيرًا</w:t>
      </w:r>
      <w:r w:rsidR="00337FC4" w:rsidRPr="00FF1F19">
        <w:rPr>
          <w:rFonts w:cs="Traditional Arabic"/>
          <w:b/>
          <w:bCs/>
          <w:color w:val="000000"/>
          <w:sz w:val="20"/>
          <w:szCs w:val="20"/>
          <w:rtl/>
        </w:rPr>
        <w:t xml:space="preserve"> ﴿24﴾ </w:t>
      </w:r>
      <w:r w:rsidR="00337FC4" w:rsidRPr="00C957DF">
        <w:rPr>
          <w:rFonts w:cs="Traditional Arabic" w:hint="eastAsia"/>
          <w:color w:val="000000"/>
          <w:sz w:val="20"/>
          <w:szCs w:val="20"/>
          <w:rtl/>
        </w:rPr>
        <w:t>رَّبُّكُمْ</w:t>
      </w:r>
      <w:r w:rsidR="00337FC4" w:rsidRPr="00C957DF">
        <w:rPr>
          <w:rFonts w:cs="Traditional Arabic"/>
          <w:color w:val="000000"/>
          <w:sz w:val="20"/>
          <w:szCs w:val="20"/>
          <w:rtl/>
        </w:rPr>
        <w:t xml:space="preserve"> أَعْلَمُ بِمَا فِي </w:t>
      </w:r>
      <w:r w:rsidR="00337FC4" w:rsidRPr="00C957DF">
        <w:rPr>
          <w:rFonts w:cs="Traditional Arabic" w:hint="eastAsia"/>
          <w:color w:val="000000"/>
          <w:sz w:val="20"/>
          <w:szCs w:val="20"/>
          <w:rtl/>
        </w:rPr>
        <w:t>نُفُوسِكُمْ</w:t>
      </w:r>
      <w:r w:rsidR="00337FC4" w:rsidRPr="00C957DF">
        <w:rPr>
          <w:rFonts w:cs="Traditional Arabic"/>
          <w:color w:val="000000"/>
          <w:sz w:val="20"/>
          <w:szCs w:val="20"/>
          <w:rtl/>
        </w:rPr>
        <w:t xml:space="preserve"> إِن تَكُونُواْ</w:t>
      </w:r>
      <w:r w:rsidR="00337FC4" w:rsidRPr="00FF1F19">
        <w:rPr>
          <w:rFonts w:cs="Traditional Arabic"/>
          <w:b/>
          <w:bCs/>
          <w:color w:val="000000"/>
          <w:sz w:val="20"/>
          <w:szCs w:val="20"/>
          <w:rtl/>
        </w:rPr>
        <w:t xml:space="preserve"> </w:t>
      </w:r>
      <w:r w:rsidR="00337FC4" w:rsidRPr="00C957DF">
        <w:rPr>
          <w:rFonts w:cs="Traditional Arabic"/>
          <w:color w:val="000000"/>
          <w:sz w:val="20"/>
          <w:szCs w:val="20"/>
          <w:rtl/>
        </w:rPr>
        <w:t>صَالِحِينَ فَإِنَّهُ كَانَ لِلأَوَّابِينَ غَفُورًا</w:t>
      </w:r>
      <w:r w:rsidR="00337FC4" w:rsidRPr="00FF1F19">
        <w:rPr>
          <w:rFonts w:cs="Traditional Arabic"/>
          <w:b/>
          <w:bCs/>
          <w:color w:val="000000"/>
          <w:sz w:val="20"/>
          <w:szCs w:val="20"/>
          <w:rtl/>
        </w:rPr>
        <w:t xml:space="preserve"> ﴿25﴾ </w:t>
      </w:r>
      <w:r w:rsidR="00337FC4" w:rsidRPr="00FF1F19">
        <w:rPr>
          <w:rFonts w:cs="Traditional Arabic" w:hint="eastAsia"/>
          <w:b/>
          <w:bCs/>
          <w:color w:val="000000"/>
          <w:sz w:val="20"/>
          <w:szCs w:val="20"/>
          <w:rtl/>
        </w:rPr>
        <w:t>وَآتِ</w:t>
      </w:r>
      <w:r w:rsidR="00337FC4" w:rsidRPr="00FF1F19">
        <w:rPr>
          <w:rFonts w:cs="Traditional Arabic"/>
          <w:b/>
          <w:bCs/>
          <w:color w:val="000000"/>
          <w:sz w:val="20"/>
          <w:szCs w:val="20"/>
          <w:rtl/>
        </w:rPr>
        <w:t xml:space="preserve"> ذَا الْقُرْبَى حَقَّهُ </w:t>
      </w:r>
      <w:r w:rsidR="00337FC4" w:rsidRPr="00FF1F19">
        <w:rPr>
          <w:rFonts w:cs="Traditional Arabic" w:hint="eastAsia"/>
          <w:b/>
          <w:bCs/>
          <w:color w:val="000000"/>
          <w:sz w:val="20"/>
          <w:szCs w:val="20"/>
          <w:rtl/>
        </w:rPr>
        <w:t>وَالْمِسْكِينَ</w:t>
      </w:r>
      <w:r w:rsidR="00337FC4" w:rsidRPr="00FF1F19">
        <w:rPr>
          <w:rFonts w:cs="Traditional Arabic"/>
          <w:b/>
          <w:bCs/>
          <w:color w:val="000000"/>
          <w:sz w:val="20"/>
          <w:szCs w:val="20"/>
          <w:rtl/>
        </w:rPr>
        <w:t xml:space="preserve"> وَابْنَ السَّبِيلِ وَلاَ تُبَذِّرْ تَبْذِيرًا ﴿26﴾</w:t>
      </w:r>
      <w:r w:rsidR="00337FC4" w:rsidRPr="00C957DF">
        <w:rPr>
          <w:rFonts w:cs="Traditional Arabic"/>
          <w:color w:val="000000"/>
          <w:sz w:val="20"/>
          <w:szCs w:val="20"/>
          <w:rtl/>
        </w:rPr>
        <w:t xml:space="preserve"> </w:t>
      </w:r>
      <w:r w:rsidR="00337FC4" w:rsidRPr="00C957DF">
        <w:rPr>
          <w:rFonts w:cs="Traditional Arabic" w:hint="eastAsia"/>
          <w:color w:val="000000"/>
          <w:sz w:val="20"/>
          <w:szCs w:val="20"/>
          <w:rtl/>
        </w:rPr>
        <w:t>إِنَّ</w:t>
      </w:r>
      <w:r w:rsidR="00337FC4" w:rsidRPr="00FF1F19">
        <w:rPr>
          <w:rFonts w:cs="Traditional Arabic"/>
          <w:b/>
          <w:bCs/>
          <w:color w:val="000000"/>
          <w:sz w:val="20"/>
          <w:szCs w:val="20"/>
          <w:rtl/>
        </w:rPr>
        <w:t xml:space="preserve"> </w:t>
      </w:r>
      <w:r w:rsidR="00337FC4" w:rsidRPr="00C957DF">
        <w:rPr>
          <w:rFonts w:cs="Traditional Arabic"/>
          <w:color w:val="000000"/>
          <w:sz w:val="20"/>
          <w:szCs w:val="20"/>
          <w:rtl/>
        </w:rPr>
        <w:t xml:space="preserve">الْمُبَذِّرِينَ كَانُواْ إِخْوَانَ الشَّيَاطِينِ </w:t>
      </w:r>
      <w:r w:rsidR="00337FC4" w:rsidRPr="00C957DF">
        <w:rPr>
          <w:rFonts w:cs="Traditional Arabic" w:hint="eastAsia"/>
          <w:color w:val="000000"/>
          <w:sz w:val="20"/>
          <w:szCs w:val="20"/>
          <w:rtl/>
        </w:rPr>
        <w:t>وَكَانَ</w:t>
      </w:r>
      <w:r w:rsidR="00337FC4" w:rsidRPr="00C957DF">
        <w:rPr>
          <w:rFonts w:cs="Traditional Arabic"/>
          <w:color w:val="000000"/>
          <w:sz w:val="20"/>
          <w:szCs w:val="20"/>
          <w:rtl/>
        </w:rPr>
        <w:t xml:space="preserve"> الشَّيْطَانُ لِرَبِّهِ كَفُورًا</w:t>
      </w:r>
      <w:r w:rsidR="00337FC4" w:rsidRPr="00FF1F19">
        <w:rPr>
          <w:rFonts w:cs="Traditional Arabic"/>
          <w:b/>
          <w:bCs/>
          <w:color w:val="000000"/>
          <w:sz w:val="20"/>
          <w:szCs w:val="20"/>
          <w:rtl/>
        </w:rPr>
        <w:t xml:space="preserve"> ﴿27﴾ </w:t>
      </w:r>
      <w:r w:rsidR="00337FC4" w:rsidRPr="00FF1F19">
        <w:rPr>
          <w:rFonts w:cs="Traditional Arabic" w:hint="eastAsia"/>
          <w:b/>
          <w:bCs/>
          <w:color w:val="000000"/>
          <w:sz w:val="20"/>
          <w:szCs w:val="20"/>
          <w:rtl/>
        </w:rPr>
        <w:t>وَإِمَّا</w:t>
      </w:r>
      <w:r w:rsidR="00337FC4" w:rsidRPr="00FF1F19">
        <w:rPr>
          <w:rFonts w:cs="Traditional Arabic"/>
          <w:b/>
          <w:bCs/>
          <w:color w:val="000000"/>
          <w:sz w:val="20"/>
          <w:szCs w:val="20"/>
          <w:rtl/>
        </w:rPr>
        <w:t xml:space="preserve"> تُعْرِضَنَّ عَنْهُمُ ابْتِغَاء رَحْمَةٍ مِّن رَّبِّكَ تَرْجُوهَا فَقُل </w:t>
      </w:r>
      <w:r w:rsidR="00337FC4" w:rsidRPr="00FF1F19">
        <w:rPr>
          <w:rFonts w:cs="Traditional Arabic" w:hint="eastAsia"/>
          <w:b/>
          <w:bCs/>
          <w:color w:val="000000"/>
          <w:sz w:val="20"/>
          <w:szCs w:val="20"/>
          <w:rtl/>
        </w:rPr>
        <w:t>لَّهُمْ</w:t>
      </w:r>
      <w:r w:rsidR="00337FC4" w:rsidRPr="00FF1F19">
        <w:rPr>
          <w:rFonts w:cs="Traditional Arabic"/>
          <w:b/>
          <w:bCs/>
          <w:color w:val="000000"/>
          <w:sz w:val="20"/>
          <w:szCs w:val="20"/>
          <w:rtl/>
        </w:rPr>
        <w:t xml:space="preserve"> قَوْلاً مَّيْسُورًا ﴿28﴾ </w:t>
      </w:r>
      <w:r w:rsidR="00337FC4" w:rsidRPr="00FF1F19">
        <w:rPr>
          <w:rFonts w:cs="Traditional Arabic" w:hint="eastAsia"/>
          <w:b/>
          <w:bCs/>
          <w:color w:val="000000"/>
          <w:sz w:val="20"/>
          <w:szCs w:val="20"/>
          <w:rtl/>
        </w:rPr>
        <w:t>وَلاَ</w:t>
      </w:r>
      <w:r w:rsidR="00337FC4" w:rsidRPr="00FF1F19">
        <w:rPr>
          <w:rFonts w:cs="Traditional Arabic"/>
          <w:b/>
          <w:bCs/>
          <w:color w:val="000000"/>
          <w:sz w:val="20"/>
          <w:szCs w:val="20"/>
          <w:rtl/>
        </w:rPr>
        <w:t xml:space="preserve"> </w:t>
      </w:r>
      <w:r w:rsidR="00337FC4" w:rsidRPr="00FF1F19">
        <w:rPr>
          <w:rFonts w:cs="Traditional Arabic" w:hint="eastAsia"/>
          <w:b/>
          <w:bCs/>
          <w:color w:val="000000"/>
          <w:sz w:val="20"/>
          <w:szCs w:val="20"/>
          <w:rtl/>
        </w:rPr>
        <w:t>تَجْعَلْ</w:t>
      </w:r>
      <w:r w:rsidR="00337FC4" w:rsidRPr="00FF1F19">
        <w:rPr>
          <w:rFonts w:cs="Traditional Arabic"/>
          <w:b/>
          <w:bCs/>
          <w:color w:val="000000"/>
          <w:sz w:val="20"/>
          <w:szCs w:val="20"/>
          <w:rtl/>
        </w:rPr>
        <w:t xml:space="preserve"> يَدَكَ مَغْلُولَةً إِلَى عُنُقِكَ وَلاَ تَبْسُطْهَا كُلَّ الْبَسْطِ </w:t>
      </w:r>
      <w:r w:rsidR="00337FC4" w:rsidRPr="00FF1F19">
        <w:rPr>
          <w:rFonts w:cs="Traditional Arabic" w:hint="eastAsia"/>
          <w:b/>
          <w:bCs/>
          <w:color w:val="000000"/>
          <w:sz w:val="20"/>
          <w:szCs w:val="20"/>
          <w:rtl/>
        </w:rPr>
        <w:t>فَتَقْعُدَ</w:t>
      </w:r>
      <w:r w:rsidR="00337FC4" w:rsidRPr="00FF1F19">
        <w:rPr>
          <w:rFonts w:cs="Traditional Arabic"/>
          <w:b/>
          <w:bCs/>
          <w:color w:val="000000"/>
          <w:sz w:val="20"/>
          <w:szCs w:val="20"/>
          <w:rtl/>
        </w:rPr>
        <w:t xml:space="preserve"> مَلُومًا مَّحْسُورًا ﴿29﴾ </w:t>
      </w:r>
      <w:r w:rsidR="00337FC4" w:rsidRPr="00FF1F19">
        <w:rPr>
          <w:rFonts w:cs="Traditional Arabic" w:hint="eastAsia"/>
          <w:b/>
          <w:bCs/>
          <w:color w:val="000000"/>
          <w:sz w:val="20"/>
          <w:szCs w:val="20"/>
          <w:rtl/>
        </w:rPr>
        <w:t>إ</w:t>
      </w:r>
      <w:r w:rsidR="00337FC4" w:rsidRPr="00C957DF">
        <w:rPr>
          <w:rFonts w:cs="Traditional Arabic" w:hint="eastAsia"/>
          <w:color w:val="000000"/>
          <w:sz w:val="20"/>
          <w:szCs w:val="20"/>
          <w:rtl/>
        </w:rPr>
        <w:t>نَّ</w:t>
      </w:r>
      <w:r w:rsidR="00337FC4" w:rsidRPr="00C957DF">
        <w:rPr>
          <w:rFonts w:cs="Traditional Arabic"/>
          <w:color w:val="000000"/>
          <w:sz w:val="20"/>
          <w:szCs w:val="20"/>
          <w:rtl/>
        </w:rPr>
        <w:t xml:space="preserve"> </w:t>
      </w:r>
      <w:r w:rsidR="00337FC4" w:rsidRPr="00C957DF">
        <w:rPr>
          <w:rFonts w:cs="Traditional Arabic" w:hint="eastAsia"/>
          <w:color w:val="000000"/>
          <w:sz w:val="20"/>
          <w:szCs w:val="20"/>
          <w:rtl/>
        </w:rPr>
        <w:t>رَبَّكَ</w:t>
      </w:r>
      <w:r w:rsidR="00337FC4" w:rsidRPr="00C957DF">
        <w:rPr>
          <w:rFonts w:cs="Traditional Arabic"/>
          <w:color w:val="000000"/>
          <w:sz w:val="20"/>
          <w:szCs w:val="20"/>
          <w:rtl/>
        </w:rPr>
        <w:t xml:space="preserve"> يَبْسُطُ الرِّزْقَ لِمَن يَشَاء وَيَقْدِرُ إِنَّهُ كَانَ بِعِبَادِهِ </w:t>
      </w:r>
      <w:r w:rsidR="00337FC4" w:rsidRPr="00C957DF">
        <w:rPr>
          <w:rFonts w:cs="Traditional Arabic" w:hint="eastAsia"/>
          <w:color w:val="000000"/>
          <w:sz w:val="20"/>
          <w:szCs w:val="20"/>
          <w:rtl/>
        </w:rPr>
        <w:t>خَبِيرًا</w:t>
      </w:r>
      <w:r w:rsidR="00337FC4" w:rsidRPr="00C957DF">
        <w:rPr>
          <w:rFonts w:cs="Traditional Arabic"/>
          <w:color w:val="000000"/>
          <w:sz w:val="20"/>
          <w:szCs w:val="20"/>
          <w:rtl/>
        </w:rPr>
        <w:t xml:space="preserve"> بَصِيرًا </w:t>
      </w:r>
      <w:r w:rsidR="00337FC4" w:rsidRPr="00FF1F19">
        <w:rPr>
          <w:rFonts w:cs="Traditional Arabic"/>
          <w:b/>
          <w:bCs/>
          <w:color w:val="000000"/>
          <w:sz w:val="20"/>
          <w:szCs w:val="20"/>
          <w:rtl/>
        </w:rPr>
        <w:t xml:space="preserve">﴿30﴾ </w:t>
      </w:r>
      <w:r w:rsidR="00105CA1">
        <w:rPr>
          <w:rFonts w:cs="B Nazanin" w:hint="cs"/>
          <w:color w:val="FF0000"/>
          <w:sz w:val="20"/>
          <w:szCs w:val="20"/>
          <w:rtl/>
          <w:lang w:bidi="fa-IR"/>
        </w:rPr>
        <w:t>رفتاری</w:t>
      </w:r>
      <w:r w:rsidR="00D732D5">
        <w:rPr>
          <w:rFonts w:cs="B Nazanin" w:hint="cs"/>
          <w:color w:val="FF0000"/>
          <w:sz w:val="20"/>
          <w:szCs w:val="20"/>
          <w:rtl/>
          <w:lang w:bidi="fa-IR"/>
        </w:rPr>
        <w:t xml:space="preserve"> - </w:t>
      </w:r>
      <w:r w:rsidR="00845608">
        <w:rPr>
          <w:rFonts w:cs="B Nazanin" w:hint="cs"/>
          <w:color w:val="FF0000"/>
          <w:sz w:val="20"/>
          <w:szCs w:val="20"/>
          <w:rtl/>
          <w:lang w:bidi="fa-IR"/>
        </w:rPr>
        <w:t>«ملاطفت»</w:t>
      </w:r>
      <w:r w:rsidR="00A55C1B">
        <w:rPr>
          <w:rFonts w:hint="cs"/>
          <w:color w:val="FF0000"/>
          <w:sz w:val="20"/>
          <w:szCs w:val="20"/>
          <w:rtl/>
          <w:lang w:bidi="fa-IR"/>
        </w:rPr>
        <w:t>–</w:t>
      </w:r>
      <w:r w:rsidR="00E7643A">
        <w:rPr>
          <w:rFonts w:cs="B Nazanin" w:hint="cs"/>
          <w:color w:val="FF0000"/>
          <w:sz w:val="20"/>
          <w:szCs w:val="20"/>
          <w:rtl/>
          <w:lang w:bidi="fa-IR"/>
        </w:rPr>
        <w:t xml:space="preserve"> ذاتی</w:t>
      </w:r>
      <w:r w:rsidR="0084021E">
        <w:rPr>
          <w:rFonts w:hint="cs"/>
          <w:color w:val="FF0000"/>
          <w:sz w:val="20"/>
          <w:szCs w:val="20"/>
          <w:rtl/>
          <w:lang w:bidi="fa-IR"/>
        </w:rPr>
        <w:t>–</w:t>
      </w:r>
      <w:r w:rsidR="00D9659D">
        <w:rPr>
          <w:rFonts w:cs="B Nazanin" w:hint="cs"/>
          <w:color w:val="FF0000"/>
          <w:sz w:val="20"/>
          <w:szCs w:val="20"/>
          <w:rtl/>
          <w:lang w:bidi="fa-IR"/>
        </w:rPr>
        <w:t xml:space="preserve"> قضاوتی</w:t>
      </w:r>
      <w:r w:rsidR="0084021E">
        <w:rPr>
          <w:rFonts w:hint="cs"/>
          <w:color w:val="FF0000"/>
          <w:sz w:val="20"/>
          <w:szCs w:val="20"/>
          <w:rtl/>
          <w:lang w:bidi="fa-IR"/>
        </w:rPr>
        <w:t>–</w:t>
      </w:r>
      <w:r w:rsidR="0084021E">
        <w:rPr>
          <w:rFonts w:cs="B Nazanin" w:hint="cs"/>
          <w:color w:val="FF0000"/>
          <w:sz w:val="20"/>
          <w:szCs w:val="20"/>
          <w:rtl/>
          <w:lang w:bidi="fa-IR"/>
        </w:rPr>
        <w:t xml:space="preserve"> </w:t>
      </w:r>
      <w:r w:rsidR="00257EFA">
        <w:rPr>
          <w:rFonts w:cs="B Nazanin" w:hint="cs"/>
          <w:color w:val="FF0000"/>
          <w:sz w:val="20"/>
          <w:szCs w:val="20"/>
          <w:rtl/>
          <w:lang w:bidi="fa-IR"/>
        </w:rPr>
        <w:t>«شیطان»</w:t>
      </w:r>
      <w:r w:rsidR="0084021E">
        <w:rPr>
          <w:rFonts w:cs="B Nazanin" w:hint="cs"/>
          <w:color w:val="FF0000"/>
          <w:sz w:val="20"/>
          <w:szCs w:val="20"/>
          <w:rtl/>
          <w:lang w:bidi="fa-IR"/>
        </w:rPr>
        <w:t xml:space="preserve"> </w:t>
      </w:r>
      <w:r w:rsidR="0084021E">
        <w:rPr>
          <w:rFonts w:hint="cs"/>
          <w:color w:val="FF0000"/>
          <w:sz w:val="20"/>
          <w:szCs w:val="20"/>
          <w:rtl/>
          <w:lang w:bidi="fa-IR"/>
        </w:rPr>
        <w:t>–</w:t>
      </w:r>
      <w:r w:rsidR="00E7643A">
        <w:rPr>
          <w:rFonts w:hint="cs"/>
          <w:color w:val="FF0000"/>
          <w:sz w:val="20"/>
          <w:szCs w:val="20"/>
          <w:rtl/>
          <w:lang w:bidi="fa-IR"/>
        </w:rPr>
        <w:t xml:space="preserve"> </w:t>
      </w:r>
      <w:r w:rsidR="00E7643A">
        <w:rPr>
          <w:rFonts w:cs="B Nazanin" w:hint="cs"/>
          <w:color w:val="FF0000"/>
          <w:sz w:val="20"/>
          <w:szCs w:val="20"/>
          <w:rtl/>
          <w:lang w:bidi="fa-IR"/>
        </w:rPr>
        <w:t>ذاتی</w:t>
      </w:r>
      <w:r w:rsidR="0084021E">
        <w:rPr>
          <w:rFonts w:cs="B Nazanin" w:hint="cs"/>
          <w:color w:val="FF0000"/>
          <w:sz w:val="20"/>
          <w:szCs w:val="20"/>
          <w:rtl/>
          <w:lang w:bidi="fa-IR"/>
        </w:rPr>
        <w:t xml:space="preserve">- </w:t>
      </w:r>
      <w:r w:rsidR="004C1E52">
        <w:rPr>
          <w:rFonts w:cs="B Nazanin" w:hint="cs"/>
          <w:color w:val="FF0000"/>
          <w:sz w:val="20"/>
          <w:szCs w:val="20"/>
          <w:rtl/>
          <w:lang w:bidi="fa-IR"/>
        </w:rPr>
        <w:t>«احاطه»ای</w:t>
      </w:r>
      <w:r w:rsidR="00423C15">
        <w:rPr>
          <w:rFonts w:cs="B Nazanin" w:hint="cs"/>
          <w:color w:val="FF0000"/>
          <w:sz w:val="20"/>
          <w:szCs w:val="20"/>
          <w:rtl/>
          <w:lang w:bidi="fa-IR"/>
        </w:rPr>
        <w:t xml:space="preserve"> </w:t>
      </w:r>
      <w:r w:rsidR="00337FC4" w:rsidRPr="00FF1F19">
        <w:rPr>
          <w:rFonts w:cs="Traditional Arabic" w:hint="eastAsia"/>
          <w:b/>
          <w:bCs/>
          <w:color w:val="000000"/>
          <w:sz w:val="20"/>
          <w:szCs w:val="20"/>
          <w:rtl/>
        </w:rPr>
        <w:t>وَلاَ</w:t>
      </w:r>
      <w:r w:rsidR="00337FC4" w:rsidRPr="00FF1F19">
        <w:rPr>
          <w:rFonts w:cs="Traditional Arabic"/>
          <w:b/>
          <w:bCs/>
          <w:color w:val="000000"/>
          <w:sz w:val="20"/>
          <w:szCs w:val="20"/>
          <w:rtl/>
        </w:rPr>
        <w:t xml:space="preserve"> تَقْتُلُواْ </w:t>
      </w:r>
      <w:r w:rsidR="00337FC4" w:rsidRPr="00FF1F19">
        <w:rPr>
          <w:rFonts w:cs="Traditional Arabic" w:hint="eastAsia"/>
          <w:b/>
          <w:bCs/>
          <w:color w:val="000000"/>
          <w:sz w:val="20"/>
          <w:szCs w:val="20"/>
          <w:rtl/>
        </w:rPr>
        <w:t>أَوْلادَكُمْ</w:t>
      </w:r>
      <w:r w:rsidR="00337FC4" w:rsidRPr="00FF1F19">
        <w:rPr>
          <w:rFonts w:cs="Traditional Arabic"/>
          <w:b/>
          <w:bCs/>
          <w:color w:val="000000"/>
          <w:sz w:val="20"/>
          <w:szCs w:val="20"/>
          <w:rtl/>
        </w:rPr>
        <w:t xml:space="preserve"> خَشْيَةَ إِمْلاقٍ </w:t>
      </w:r>
      <w:r w:rsidR="00337FC4" w:rsidRPr="00C957DF">
        <w:rPr>
          <w:rFonts w:cs="Traditional Arabic"/>
          <w:color w:val="000000"/>
          <w:sz w:val="20"/>
          <w:szCs w:val="20"/>
          <w:rtl/>
        </w:rPr>
        <w:t xml:space="preserve">نَّحْنُ نَرْزُقُهُمْ وَإِيَّاكُم إنَّ قَتْلَهُمْ </w:t>
      </w:r>
      <w:r w:rsidR="00337FC4" w:rsidRPr="00C957DF">
        <w:rPr>
          <w:rFonts w:cs="Traditional Arabic" w:hint="eastAsia"/>
          <w:color w:val="000000"/>
          <w:sz w:val="20"/>
          <w:szCs w:val="20"/>
          <w:rtl/>
        </w:rPr>
        <w:t>كَانَ</w:t>
      </w:r>
      <w:r w:rsidR="00337FC4" w:rsidRPr="00C957DF">
        <w:rPr>
          <w:rFonts w:cs="Traditional Arabic"/>
          <w:color w:val="000000"/>
          <w:sz w:val="20"/>
          <w:szCs w:val="20"/>
          <w:rtl/>
        </w:rPr>
        <w:t xml:space="preserve"> خِطْء</w:t>
      </w:r>
      <w:r w:rsidR="00337FC4" w:rsidRPr="00C957DF">
        <w:rPr>
          <w:rFonts w:cs="Traditional Arabic" w:hint="eastAsia"/>
          <w:color w:val="000000"/>
          <w:sz w:val="20"/>
          <w:szCs w:val="20"/>
          <w:rtl/>
        </w:rPr>
        <w:t>ًا</w:t>
      </w:r>
      <w:r w:rsidR="00337FC4" w:rsidRPr="00C957DF">
        <w:rPr>
          <w:rFonts w:cs="Traditional Arabic"/>
          <w:color w:val="000000"/>
          <w:sz w:val="20"/>
          <w:szCs w:val="20"/>
          <w:rtl/>
        </w:rPr>
        <w:t xml:space="preserve"> كَبِيرًا</w:t>
      </w:r>
      <w:r w:rsidR="00337FC4" w:rsidRPr="00FF1F19">
        <w:rPr>
          <w:rFonts w:cs="Traditional Arabic"/>
          <w:b/>
          <w:bCs/>
          <w:color w:val="000000"/>
          <w:sz w:val="20"/>
          <w:szCs w:val="20"/>
          <w:rtl/>
        </w:rPr>
        <w:t xml:space="preserve"> ﴿31﴾ </w:t>
      </w:r>
      <w:r w:rsidR="00337FC4" w:rsidRPr="00FF1F19">
        <w:rPr>
          <w:rFonts w:cs="Traditional Arabic" w:hint="eastAsia"/>
          <w:b/>
          <w:bCs/>
          <w:color w:val="000000"/>
          <w:sz w:val="20"/>
          <w:szCs w:val="20"/>
          <w:rtl/>
        </w:rPr>
        <w:t>وَلاَ</w:t>
      </w:r>
      <w:r w:rsidR="00337FC4" w:rsidRPr="00FF1F19">
        <w:rPr>
          <w:rFonts w:cs="Traditional Arabic"/>
          <w:b/>
          <w:bCs/>
          <w:color w:val="000000"/>
          <w:sz w:val="20"/>
          <w:szCs w:val="20"/>
          <w:rtl/>
        </w:rPr>
        <w:t xml:space="preserve"> </w:t>
      </w:r>
      <w:r w:rsidR="00337FC4" w:rsidRPr="00FF1F19">
        <w:rPr>
          <w:rFonts w:cs="Traditional Arabic" w:hint="eastAsia"/>
          <w:b/>
          <w:bCs/>
          <w:color w:val="000000"/>
          <w:sz w:val="20"/>
          <w:szCs w:val="20"/>
          <w:rtl/>
        </w:rPr>
        <w:t>تَقْرَبُواْ</w:t>
      </w:r>
      <w:r w:rsidR="00337FC4" w:rsidRPr="00FF1F19">
        <w:rPr>
          <w:rFonts w:cs="Traditional Arabic"/>
          <w:b/>
          <w:bCs/>
          <w:color w:val="000000"/>
          <w:sz w:val="20"/>
          <w:szCs w:val="20"/>
          <w:rtl/>
        </w:rPr>
        <w:t xml:space="preserve"> الزِّنَى </w:t>
      </w:r>
      <w:r w:rsidR="00337FC4" w:rsidRPr="00C957DF">
        <w:rPr>
          <w:rFonts w:cs="Traditional Arabic"/>
          <w:color w:val="000000"/>
          <w:sz w:val="20"/>
          <w:szCs w:val="20"/>
          <w:rtl/>
        </w:rPr>
        <w:t>إِنَّهُ كَانَ</w:t>
      </w:r>
      <w:r w:rsidR="00337FC4" w:rsidRPr="00FF1F19">
        <w:rPr>
          <w:rFonts w:cs="Traditional Arabic"/>
          <w:b/>
          <w:bCs/>
          <w:color w:val="000000"/>
          <w:sz w:val="20"/>
          <w:szCs w:val="20"/>
          <w:rtl/>
        </w:rPr>
        <w:t xml:space="preserve"> </w:t>
      </w:r>
      <w:r w:rsidR="00337FC4" w:rsidRPr="00244B0A">
        <w:rPr>
          <w:rFonts w:cs="Traditional Arabic"/>
          <w:color w:val="000000"/>
          <w:sz w:val="20"/>
          <w:szCs w:val="20"/>
          <w:rtl/>
        </w:rPr>
        <w:t>فَاحِشَةً وَسَاء سَبِيلاً</w:t>
      </w:r>
      <w:r w:rsidR="00337FC4" w:rsidRPr="00FF1F19">
        <w:rPr>
          <w:rFonts w:cs="Traditional Arabic"/>
          <w:b/>
          <w:bCs/>
          <w:color w:val="000000"/>
          <w:sz w:val="20"/>
          <w:szCs w:val="20"/>
          <w:rtl/>
        </w:rPr>
        <w:t xml:space="preserve"> ﴿32﴾ </w:t>
      </w:r>
      <w:r w:rsidR="00337FC4" w:rsidRPr="00FF1F19">
        <w:rPr>
          <w:rFonts w:cs="Traditional Arabic" w:hint="eastAsia"/>
          <w:b/>
          <w:bCs/>
          <w:color w:val="000000"/>
          <w:sz w:val="20"/>
          <w:szCs w:val="20"/>
          <w:rtl/>
        </w:rPr>
        <w:t>وَلاَ</w:t>
      </w:r>
      <w:r w:rsidR="00337FC4" w:rsidRPr="00FF1F19">
        <w:rPr>
          <w:rFonts w:cs="Traditional Arabic"/>
          <w:b/>
          <w:bCs/>
          <w:color w:val="000000"/>
          <w:sz w:val="20"/>
          <w:szCs w:val="20"/>
          <w:rtl/>
        </w:rPr>
        <w:t xml:space="preserve"> تَقْتُلُواْ النَّفْسَ الَّتِي حَرَّمَ اللّهُ </w:t>
      </w:r>
      <w:r w:rsidR="00337FC4" w:rsidRPr="00FF1F19">
        <w:rPr>
          <w:rFonts w:cs="Traditional Arabic" w:hint="eastAsia"/>
          <w:b/>
          <w:bCs/>
          <w:color w:val="000000"/>
          <w:sz w:val="20"/>
          <w:szCs w:val="20"/>
          <w:rtl/>
        </w:rPr>
        <w:t>إِلاَّ</w:t>
      </w:r>
      <w:r w:rsidR="00337FC4" w:rsidRPr="00FF1F19">
        <w:rPr>
          <w:rFonts w:cs="Traditional Arabic"/>
          <w:b/>
          <w:bCs/>
          <w:color w:val="000000"/>
          <w:sz w:val="20"/>
          <w:szCs w:val="20"/>
          <w:rtl/>
        </w:rPr>
        <w:t xml:space="preserve"> بِالحَقِّ وَمَن قُتِلَ مَظْلُومًا فَقَدْ جَعَلْنَا لِوَلِيِّهِ سُلْطَانًا </w:t>
      </w:r>
      <w:r w:rsidR="00337FC4" w:rsidRPr="00FF1F19">
        <w:rPr>
          <w:rFonts w:cs="Traditional Arabic" w:hint="eastAsia"/>
          <w:b/>
          <w:bCs/>
          <w:color w:val="000000"/>
          <w:sz w:val="20"/>
          <w:szCs w:val="20"/>
          <w:rtl/>
        </w:rPr>
        <w:t>فَلاَ</w:t>
      </w:r>
      <w:r w:rsidR="00337FC4" w:rsidRPr="00FF1F19">
        <w:rPr>
          <w:rFonts w:cs="Traditional Arabic"/>
          <w:b/>
          <w:bCs/>
          <w:color w:val="000000"/>
          <w:sz w:val="20"/>
          <w:szCs w:val="20"/>
          <w:rtl/>
        </w:rPr>
        <w:t xml:space="preserve"> يُسْرِف فِّي الْقَتْلِ إِنَّهُ كَانَ مَنْصُورًا ﴿33﴾ </w:t>
      </w:r>
      <w:r w:rsidR="00337FC4" w:rsidRPr="00FF1F19">
        <w:rPr>
          <w:rFonts w:cs="Traditional Arabic" w:hint="eastAsia"/>
          <w:b/>
          <w:bCs/>
          <w:color w:val="000000"/>
          <w:sz w:val="20"/>
          <w:szCs w:val="20"/>
          <w:rtl/>
        </w:rPr>
        <w:t>وَلاَ</w:t>
      </w:r>
      <w:r w:rsidR="00337FC4" w:rsidRPr="00FF1F19">
        <w:rPr>
          <w:rFonts w:cs="Traditional Arabic"/>
          <w:b/>
          <w:bCs/>
          <w:color w:val="000000"/>
          <w:sz w:val="20"/>
          <w:szCs w:val="20"/>
          <w:rtl/>
        </w:rPr>
        <w:t xml:space="preserve"> تَقْرَبُواْ مَالَ الْيَتِيمِ إِلاَّ بِالَّتِي هِيَ </w:t>
      </w:r>
      <w:r w:rsidR="00337FC4" w:rsidRPr="00FF1F19">
        <w:rPr>
          <w:rFonts w:cs="Traditional Arabic" w:hint="eastAsia"/>
          <w:b/>
          <w:bCs/>
          <w:color w:val="000000"/>
          <w:sz w:val="20"/>
          <w:szCs w:val="20"/>
          <w:rtl/>
        </w:rPr>
        <w:t>أَحْسَنُ</w:t>
      </w:r>
      <w:r w:rsidR="00337FC4" w:rsidRPr="00FF1F19">
        <w:rPr>
          <w:rFonts w:cs="Traditional Arabic"/>
          <w:b/>
          <w:bCs/>
          <w:color w:val="000000"/>
          <w:sz w:val="20"/>
          <w:szCs w:val="20"/>
          <w:rtl/>
        </w:rPr>
        <w:t xml:space="preserve"> حَتَّى يَبْلُغَ أَشُدَّهُ وَأَوْفُواْ بِالْعَهْدِ إِنَّ الْعَهْدَ كَانَ </w:t>
      </w:r>
      <w:r w:rsidR="00337FC4" w:rsidRPr="00FF1F19">
        <w:rPr>
          <w:rFonts w:cs="Traditional Arabic" w:hint="eastAsia"/>
          <w:b/>
          <w:bCs/>
          <w:color w:val="000000"/>
          <w:sz w:val="20"/>
          <w:szCs w:val="20"/>
          <w:rtl/>
        </w:rPr>
        <w:t>مَسْؤُولاً</w:t>
      </w:r>
      <w:r w:rsidR="00337FC4" w:rsidRPr="00FF1F19">
        <w:rPr>
          <w:rFonts w:cs="Traditional Arabic"/>
          <w:b/>
          <w:bCs/>
          <w:color w:val="000000"/>
          <w:sz w:val="20"/>
          <w:szCs w:val="20"/>
          <w:rtl/>
        </w:rPr>
        <w:t xml:space="preserve"> ﴿34﴾ </w:t>
      </w:r>
      <w:r w:rsidR="00337FC4" w:rsidRPr="00FF1F19">
        <w:rPr>
          <w:rFonts w:cs="Traditional Arabic" w:hint="eastAsia"/>
          <w:b/>
          <w:bCs/>
          <w:color w:val="000000"/>
          <w:sz w:val="20"/>
          <w:szCs w:val="20"/>
          <w:rtl/>
        </w:rPr>
        <w:t>وَأَوْفُوا</w:t>
      </w:r>
      <w:r w:rsidR="00337FC4" w:rsidRPr="00FF1F19">
        <w:rPr>
          <w:rFonts w:cs="Traditional Arabic"/>
          <w:b/>
          <w:bCs/>
          <w:color w:val="000000"/>
          <w:sz w:val="20"/>
          <w:szCs w:val="20"/>
          <w:rtl/>
        </w:rPr>
        <w:t xml:space="preserve"> الْكَيْلَ إِذا </w:t>
      </w:r>
      <w:r w:rsidR="00337FC4" w:rsidRPr="00FF1F19">
        <w:rPr>
          <w:rFonts w:cs="Traditional Arabic" w:hint="eastAsia"/>
          <w:b/>
          <w:bCs/>
          <w:color w:val="000000"/>
          <w:sz w:val="20"/>
          <w:szCs w:val="20"/>
          <w:rtl/>
        </w:rPr>
        <w:t>كِلْتُمْ</w:t>
      </w:r>
      <w:r w:rsidR="00337FC4" w:rsidRPr="00FF1F19">
        <w:rPr>
          <w:rFonts w:cs="Traditional Arabic"/>
          <w:b/>
          <w:bCs/>
          <w:color w:val="000000"/>
          <w:sz w:val="20"/>
          <w:szCs w:val="20"/>
          <w:rtl/>
        </w:rPr>
        <w:t xml:space="preserve"> وَزِنُواْ بِالقِسْطَاسِ الْمُسْتَقِيمِ ذَلِكَ خَيْرٌ وَأَحْسَنُ </w:t>
      </w:r>
      <w:r w:rsidR="00337FC4" w:rsidRPr="00FF1F19">
        <w:rPr>
          <w:rFonts w:cs="Traditional Arabic" w:hint="eastAsia"/>
          <w:b/>
          <w:bCs/>
          <w:color w:val="000000"/>
          <w:sz w:val="20"/>
          <w:szCs w:val="20"/>
          <w:rtl/>
        </w:rPr>
        <w:t>تَأْوِيلاً</w:t>
      </w:r>
      <w:r w:rsidR="00337FC4" w:rsidRPr="00FF1F19">
        <w:rPr>
          <w:rFonts w:cs="Traditional Arabic"/>
          <w:b/>
          <w:bCs/>
          <w:color w:val="000000"/>
          <w:sz w:val="20"/>
          <w:szCs w:val="20"/>
          <w:rtl/>
        </w:rPr>
        <w:t xml:space="preserve"> ﴿35﴾ </w:t>
      </w:r>
      <w:r w:rsidR="00390955">
        <w:rPr>
          <w:rFonts w:cs="B Nazanin" w:hint="cs"/>
          <w:color w:val="FF0000"/>
          <w:sz w:val="20"/>
          <w:szCs w:val="20"/>
          <w:rtl/>
          <w:lang w:bidi="fa-IR"/>
        </w:rPr>
        <w:t xml:space="preserve"> </w:t>
      </w:r>
      <w:r w:rsidR="00A81568">
        <w:rPr>
          <w:rFonts w:cs="B Nazanin" w:hint="cs"/>
          <w:color w:val="FF0000"/>
          <w:sz w:val="20"/>
          <w:szCs w:val="20"/>
          <w:rtl/>
          <w:lang w:bidi="fa-IR"/>
        </w:rPr>
        <w:t>«زنا»</w:t>
      </w:r>
      <w:r w:rsidR="004E0D34">
        <w:rPr>
          <w:rFonts w:hint="cs"/>
          <w:color w:val="FF0000"/>
          <w:sz w:val="20"/>
          <w:szCs w:val="20"/>
          <w:rtl/>
          <w:lang w:bidi="fa-IR"/>
        </w:rPr>
        <w:t>–</w:t>
      </w:r>
      <w:r w:rsidR="00D9659D">
        <w:rPr>
          <w:rFonts w:cs="B Nazanin" w:hint="cs"/>
          <w:color w:val="FF0000"/>
          <w:sz w:val="20"/>
          <w:szCs w:val="20"/>
          <w:rtl/>
          <w:lang w:bidi="fa-IR"/>
        </w:rPr>
        <w:t xml:space="preserve"> ربوبیتی</w:t>
      </w:r>
      <w:r w:rsidR="00423C15">
        <w:rPr>
          <w:rFonts w:cs="B Nazanin" w:hint="cs"/>
          <w:color w:val="FF0000"/>
          <w:sz w:val="20"/>
          <w:szCs w:val="20"/>
          <w:rtl/>
          <w:lang w:bidi="fa-IR"/>
        </w:rPr>
        <w:t>-</w:t>
      </w:r>
      <w:r w:rsidR="004E0D34">
        <w:rPr>
          <w:rFonts w:cs="B Nazanin" w:hint="cs"/>
          <w:color w:val="FF0000"/>
          <w:sz w:val="20"/>
          <w:szCs w:val="20"/>
          <w:rtl/>
          <w:lang w:bidi="fa-IR"/>
        </w:rPr>
        <w:t xml:space="preserve"> </w:t>
      </w:r>
      <w:r w:rsidR="000C167D">
        <w:rPr>
          <w:rFonts w:cs="B Nazanin" w:hint="cs"/>
          <w:color w:val="FF0000"/>
          <w:sz w:val="20"/>
          <w:szCs w:val="20"/>
          <w:rtl/>
          <w:lang w:bidi="fa-IR"/>
        </w:rPr>
        <w:t>«قتل»</w:t>
      </w:r>
      <w:r w:rsidR="004E0D34">
        <w:rPr>
          <w:rFonts w:cs="B Nazanin" w:hint="cs"/>
          <w:color w:val="FF0000"/>
          <w:sz w:val="20"/>
          <w:szCs w:val="20"/>
          <w:rtl/>
          <w:lang w:bidi="fa-IR"/>
        </w:rPr>
        <w:t xml:space="preserve"> </w:t>
      </w:r>
      <w:r w:rsidR="001E08A0">
        <w:rPr>
          <w:rFonts w:hint="cs"/>
          <w:color w:val="FF0000"/>
          <w:sz w:val="20"/>
          <w:szCs w:val="20"/>
          <w:rtl/>
          <w:lang w:bidi="fa-IR"/>
        </w:rPr>
        <w:t>–</w:t>
      </w:r>
      <w:r w:rsidR="00553DD0">
        <w:rPr>
          <w:rFonts w:cs="B Nazanin" w:hint="cs"/>
          <w:color w:val="FF0000"/>
          <w:sz w:val="20"/>
          <w:szCs w:val="20"/>
          <w:rtl/>
          <w:lang w:bidi="fa-IR"/>
        </w:rPr>
        <w:t xml:space="preserve"> </w:t>
      </w:r>
      <w:r w:rsidR="009E3795">
        <w:rPr>
          <w:rFonts w:cs="B Nazanin" w:hint="cs"/>
          <w:color w:val="FF0000"/>
          <w:sz w:val="20"/>
          <w:szCs w:val="20"/>
          <w:rtl/>
          <w:lang w:bidi="fa-IR"/>
        </w:rPr>
        <w:t>کمفروشی</w:t>
      </w:r>
      <w:r w:rsidR="001E08A0">
        <w:rPr>
          <w:rFonts w:cs="B Nazanin" w:hint="cs"/>
          <w:color w:val="FF0000"/>
          <w:sz w:val="20"/>
          <w:szCs w:val="20"/>
          <w:rtl/>
          <w:lang w:bidi="fa-IR"/>
        </w:rPr>
        <w:t xml:space="preserve"> - فرزندکشی</w:t>
      </w:r>
      <w:r w:rsidR="004E0D34">
        <w:rPr>
          <w:rFonts w:cs="B Nazanin" w:hint="cs"/>
          <w:color w:val="FF0000"/>
          <w:sz w:val="20"/>
          <w:szCs w:val="20"/>
          <w:rtl/>
          <w:lang w:bidi="fa-IR"/>
        </w:rPr>
        <w:t xml:space="preserve"> </w:t>
      </w:r>
      <w:r w:rsidR="00337FC4" w:rsidRPr="00FF1F19">
        <w:rPr>
          <w:rFonts w:cs="Traditional Arabic" w:hint="eastAsia"/>
          <w:b/>
          <w:bCs/>
          <w:color w:val="000000"/>
          <w:sz w:val="20"/>
          <w:szCs w:val="20"/>
          <w:rtl/>
        </w:rPr>
        <w:t>وَلاَ</w:t>
      </w:r>
      <w:r w:rsidR="00337FC4" w:rsidRPr="00FF1F19">
        <w:rPr>
          <w:rFonts w:cs="Traditional Arabic"/>
          <w:b/>
          <w:bCs/>
          <w:color w:val="000000"/>
          <w:sz w:val="20"/>
          <w:szCs w:val="20"/>
          <w:rtl/>
        </w:rPr>
        <w:t xml:space="preserve"> تَقْفُ مَا لَيْسَ لَكَ </w:t>
      </w:r>
      <w:r w:rsidR="00337FC4" w:rsidRPr="00FF1F19">
        <w:rPr>
          <w:rFonts w:cs="Traditional Arabic" w:hint="eastAsia"/>
          <w:b/>
          <w:bCs/>
          <w:color w:val="000000"/>
          <w:sz w:val="20"/>
          <w:szCs w:val="20"/>
          <w:rtl/>
        </w:rPr>
        <w:t>بِهِ</w:t>
      </w:r>
      <w:r w:rsidR="00337FC4" w:rsidRPr="00FF1F19">
        <w:rPr>
          <w:rFonts w:cs="Traditional Arabic"/>
          <w:b/>
          <w:bCs/>
          <w:color w:val="000000"/>
          <w:sz w:val="20"/>
          <w:szCs w:val="20"/>
          <w:rtl/>
        </w:rPr>
        <w:t xml:space="preserve"> عِلْمٌ </w:t>
      </w:r>
      <w:r w:rsidR="00337FC4" w:rsidRPr="00244B0A">
        <w:rPr>
          <w:rFonts w:cs="Traditional Arabic"/>
          <w:color w:val="000000"/>
          <w:sz w:val="20"/>
          <w:szCs w:val="20"/>
          <w:rtl/>
        </w:rPr>
        <w:t xml:space="preserve">إِنَّ السَّمْعَ وَالْبَصَرَ وَالْفُؤَادَ كُلُّ أُولئِكَ كَانَ عَنْهُ </w:t>
      </w:r>
      <w:r w:rsidR="00337FC4" w:rsidRPr="00244B0A">
        <w:rPr>
          <w:rFonts w:cs="Traditional Arabic" w:hint="eastAsia"/>
          <w:color w:val="000000"/>
          <w:sz w:val="20"/>
          <w:szCs w:val="20"/>
          <w:rtl/>
        </w:rPr>
        <w:t>مَسْؤُولاً</w:t>
      </w:r>
      <w:r w:rsidR="00337FC4" w:rsidRPr="00FF1F19">
        <w:rPr>
          <w:rFonts w:cs="Traditional Arabic"/>
          <w:b/>
          <w:bCs/>
          <w:color w:val="000000"/>
          <w:sz w:val="20"/>
          <w:szCs w:val="20"/>
          <w:rtl/>
        </w:rPr>
        <w:t xml:space="preserve"> ﴿36﴾ </w:t>
      </w:r>
      <w:r w:rsidR="00337FC4" w:rsidRPr="00FF1F19">
        <w:rPr>
          <w:rFonts w:cs="Traditional Arabic" w:hint="eastAsia"/>
          <w:b/>
          <w:bCs/>
          <w:color w:val="000000"/>
          <w:sz w:val="20"/>
          <w:szCs w:val="20"/>
          <w:rtl/>
        </w:rPr>
        <w:t>وَلاَ</w:t>
      </w:r>
      <w:r w:rsidR="00337FC4" w:rsidRPr="00FF1F19">
        <w:rPr>
          <w:rFonts w:cs="Traditional Arabic"/>
          <w:b/>
          <w:bCs/>
          <w:color w:val="000000"/>
          <w:sz w:val="20"/>
          <w:szCs w:val="20"/>
          <w:rtl/>
        </w:rPr>
        <w:t xml:space="preserve"> تَمْشِ فِي الأَرْضِ </w:t>
      </w:r>
      <w:r w:rsidR="00337FC4" w:rsidRPr="00FF1F19">
        <w:rPr>
          <w:rFonts w:cs="Traditional Arabic" w:hint="eastAsia"/>
          <w:b/>
          <w:bCs/>
          <w:color w:val="000000"/>
          <w:sz w:val="20"/>
          <w:szCs w:val="20"/>
          <w:rtl/>
        </w:rPr>
        <w:t>مَرَحًا</w:t>
      </w:r>
      <w:r w:rsidR="00337FC4" w:rsidRPr="00FF1F19">
        <w:rPr>
          <w:rFonts w:cs="Traditional Arabic"/>
          <w:b/>
          <w:bCs/>
          <w:color w:val="000000"/>
          <w:sz w:val="20"/>
          <w:szCs w:val="20"/>
          <w:rtl/>
        </w:rPr>
        <w:t xml:space="preserve"> إِنَّكَ لَن تَخْرِقَ الأَرْضَ وَلَن تَبْلُغَ الْجِبَالَ طُولاً ﴿37﴾ </w:t>
      </w:r>
      <w:r w:rsidR="00337FC4" w:rsidRPr="00FF1F19">
        <w:rPr>
          <w:rFonts w:cs="Traditional Arabic" w:hint="eastAsia"/>
          <w:b/>
          <w:bCs/>
          <w:color w:val="000000"/>
          <w:sz w:val="20"/>
          <w:szCs w:val="20"/>
          <w:rtl/>
        </w:rPr>
        <w:t>كُلُّ</w:t>
      </w:r>
      <w:r w:rsidR="00337FC4" w:rsidRPr="00FF1F19">
        <w:rPr>
          <w:rFonts w:cs="Traditional Arabic"/>
          <w:b/>
          <w:bCs/>
          <w:color w:val="000000"/>
          <w:sz w:val="20"/>
          <w:szCs w:val="20"/>
          <w:rtl/>
        </w:rPr>
        <w:t xml:space="preserve"> ذَلِكَ كَانَ سَيٍّئُهُ عِنْدَ رَبِّكَ </w:t>
      </w:r>
      <w:r w:rsidR="00337FC4" w:rsidRPr="00FF1F19">
        <w:rPr>
          <w:rFonts w:cs="Traditional Arabic" w:hint="eastAsia"/>
          <w:b/>
          <w:bCs/>
          <w:color w:val="000000"/>
          <w:sz w:val="20"/>
          <w:szCs w:val="20"/>
          <w:rtl/>
        </w:rPr>
        <w:t>مَكْرُوهًا</w:t>
      </w:r>
      <w:r w:rsidR="00337FC4" w:rsidRPr="00FF1F19">
        <w:rPr>
          <w:rFonts w:cs="Traditional Arabic"/>
          <w:b/>
          <w:bCs/>
          <w:color w:val="000000"/>
          <w:sz w:val="20"/>
          <w:szCs w:val="20"/>
          <w:rtl/>
        </w:rPr>
        <w:t xml:space="preserve"> ﴿38﴾</w:t>
      </w:r>
      <w:r w:rsidR="00230F1A">
        <w:rPr>
          <w:rFonts w:cs="Traditional Arabic" w:hint="cs"/>
          <w:b/>
          <w:bCs/>
          <w:color w:val="000000"/>
          <w:sz w:val="20"/>
          <w:szCs w:val="20"/>
          <w:rtl/>
        </w:rPr>
        <w:t xml:space="preserve"> </w:t>
      </w:r>
      <w:r w:rsidR="00337FC4" w:rsidRPr="00FF1F19">
        <w:rPr>
          <w:rFonts w:cs="Traditional Arabic"/>
          <w:b/>
          <w:bCs/>
          <w:color w:val="000000"/>
          <w:sz w:val="20"/>
          <w:szCs w:val="20"/>
          <w:rtl/>
        </w:rPr>
        <w:t xml:space="preserve"> </w:t>
      </w:r>
      <w:r w:rsidR="00337FC4" w:rsidRPr="00FF1F19">
        <w:rPr>
          <w:rFonts w:cs="Traditional Arabic" w:hint="eastAsia"/>
          <w:b/>
          <w:bCs/>
          <w:color w:val="000000"/>
          <w:sz w:val="20"/>
          <w:szCs w:val="20"/>
          <w:rtl/>
        </w:rPr>
        <w:t>ذَلِكَ</w:t>
      </w:r>
      <w:r w:rsidR="00337FC4" w:rsidRPr="00FF1F19">
        <w:rPr>
          <w:rFonts w:cs="Traditional Arabic"/>
          <w:b/>
          <w:bCs/>
          <w:color w:val="000000"/>
          <w:sz w:val="20"/>
          <w:szCs w:val="20"/>
          <w:rtl/>
        </w:rPr>
        <w:t xml:space="preserve"> مِمَّا أَوْحَى </w:t>
      </w:r>
      <w:r w:rsidR="00337FC4" w:rsidRPr="00FF1F19">
        <w:rPr>
          <w:rFonts w:cs="Traditional Arabic" w:hint="eastAsia"/>
          <w:b/>
          <w:bCs/>
          <w:color w:val="000000"/>
          <w:sz w:val="20"/>
          <w:szCs w:val="20"/>
          <w:rtl/>
        </w:rPr>
        <w:t>إِلَيْكَ</w:t>
      </w:r>
      <w:r w:rsidR="00337FC4" w:rsidRPr="00FF1F19">
        <w:rPr>
          <w:rFonts w:cs="Traditional Arabic"/>
          <w:b/>
          <w:bCs/>
          <w:color w:val="000000"/>
          <w:sz w:val="20"/>
          <w:szCs w:val="20"/>
          <w:rtl/>
        </w:rPr>
        <w:t xml:space="preserve"> رَبُّكَ مِنَ الْحِكْمَةِ </w:t>
      </w:r>
      <w:r w:rsidR="005856DA">
        <w:rPr>
          <w:rFonts w:cs="B Nazanin" w:hint="cs"/>
          <w:color w:val="FF0000"/>
          <w:sz w:val="20"/>
          <w:szCs w:val="20"/>
          <w:rtl/>
          <w:lang w:bidi="fa-IR"/>
        </w:rPr>
        <w:t xml:space="preserve"> رفتاری </w:t>
      </w:r>
      <w:r w:rsidR="0013123B">
        <w:rPr>
          <w:rFonts w:cs="B Nazanin" w:hint="cs"/>
          <w:color w:val="FF0000"/>
          <w:sz w:val="20"/>
          <w:szCs w:val="20"/>
          <w:rtl/>
          <w:lang w:bidi="fa-IR"/>
        </w:rPr>
        <w:t xml:space="preserve">- </w:t>
      </w:r>
      <w:r w:rsidR="00C51C67">
        <w:rPr>
          <w:rFonts w:cs="B Nazanin" w:hint="cs"/>
          <w:color w:val="FF0000"/>
          <w:sz w:val="20"/>
          <w:szCs w:val="20"/>
          <w:rtl/>
          <w:lang w:bidi="fa-IR"/>
        </w:rPr>
        <w:t>«پاسخ»</w:t>
      </w:r>
      <w:r w:rsidR="0055240C">
        <w:rPr>
          <w:rFonts w:cs="B Nazanin" w:hint="cs"/>
          <w:color w:val="FF0000"/>
          <w:sz w:val="20"/>
          <w:szCs w:val="20"/>
          <w:rtl/>
          <w:lang w:bidi="fa-IR"/>
        </w:rPr>
        <w:t xml:space="preserve"> </w:t>
      </w:r>
      <w:r w:rsidR="0013123B">
        <w:rPr>
          <w:rFonts w:hint="cs"/>
          <w:color w:val="FF0000"/>
          <w:sz w:val="20"/>
          <w:szCs w:val="20"/>
          <w:rtl/>
          <w:lang w:bidi="fa-IR"/>
        </w:rPr>
        <w:t>–</w:t>
      </w:r>
      <w:r w:rsidR="0055240C">
        <w:rPr>
          <w:rFonts w:hint="cs"/>
          <w:color w:val="FF0000"/>
          <w:sz w:val="20"/>
          <w:szCs w:val="20"/>
          <w:rtl/>
          <w:lang w:bidi="fa-IR"/>
        </w:rPr>
        <w:t xml:space="preserve"> </w:t>
      </w:r>
      <w:r w:rsidR="00845608">
        <w:rPr>
          <w:rFonts w:cs="B Nazanin" w:hint="cs"/>
          <w:color w:val="FF0000"/>
          <w:sz w:val="20"/>
          <w:szCs w:val="20"/>
          <w:rtl/>
          <w:lang w:bidi="fa-IR"/>
        </w:rPr>
        <w:t>«ملاطفت»</w:t>
      </w:r>
      <w:r w:rsidR="0055240C">
        <w:rPr>
          <w:rFonts w:cs="B Nazanin" w:hint="cs"/>
          <w:color w:val="FF0000"/>
          <w:sz w:val="20"/>
          <w:szCs w:val="20"/>
          <w:rtl/>
          <w:lang w:bidi="fa-IR"/>
        </w:rPr>
        <w:t xml:space="preserve"> </w:t>
      </w:r>
      <w:r w:rsidR="0013123B">
        <w:rPr>
          <w:rFonts w:cs="B Nazanin" w:hint="cs"/>
          <w:color w:val="FF0000"/>
          <w:sz w:val="20"/>
          <w:szCs w:val="20"/>
          <w:rtl/>
          <w:lang w:bidi="fa-IR"/>
        </w:rPr>
        <w:t xml:space="preserve">- </w:t>
      </w:r>
      <w:r w:rsidR="00337FC4" w:rsidRPr="00FF1F19">
        <w:rPr>
          <w:rFonts w:cs="Traditional Arabic"/>
          <w:b/>
          <w:bCs/>
          <w:color w:val="000000"/>
          <w:sz w:val="20"/>
          <w:szCs w:val="20"/>
          <w:rtl/>
        </w:rPr>
        <w:t xml:space="preserve">وَلاَ تَجْعَلْ مَعَ اللّهِ إِلَهًا آخَرَ </w:t>
      </w:r>
      <w:r w:rsidR="00337FC4" w:rsidRPr="00FF1F19">
        <w:rPr>
          <w:rFonts w:cs="Traditional Arabic" w:hint="eastAsia"/>
          <w:b/>
          <w:bCs/>
          <w:color w:val="000000"/>
          <w:sz w:val="20"/>
          <w:szCs w:val="20"/>
          <w:rtl/>
        </w:rPr>
        <w:t>فَتُلْقَى</w:t>
      </w:r>
      <w:r w:rsidR="00337FC4" w:rsidRPr="00FF1F19">
        <w:rPr>
          <w:rFonts w:cs="Traditional Arabic"/>
          <w:b/>
          <w:bCs/>
          <w:color w:val="000000"/>
          <w:sz w:val="20"/>
          <w:szCs w:val="20"/>
          <w:rtl/>
        </w:rPr>
        <w:t xml:space="preserve"> فِي جَهَنَّمَ مَلُومًا مَّدْحُورًا ﴿39﴾</w:t>
      </w:r>
      <w:r w:rsidR="0013123B" w:rsidRPr="0013123B">
        <w:rPr>
          <w:rFonts w:cs="B Nazanin" w:hint="cs"/>
          <w:color w:val="FF0000"/>
          <w:sz w:val="20"/>
          <w:szCs w:val="20"/>
          <w:rtl/>
          <w:lang w:bidi="fa-IR"/>
        </w:rPr>
        <w:t xml:space="preserve"> </w:t>
      </w:r>
      <w:r w:rsidR="0055240C">
        <w:rPr>
          <w:rFonts w:cs="B Nazanin" w:hint="cs"/>
          <w:color w:val="FF0000"/>
          <w:sz w:val="20"/>
          <w:szCs w:val="20"/>
          <w:rtl/>
          <w:lang w:bidi="fa-IR"/>
        </w:rPr>
        <w:t>[هشدار](به)او</w:t>
      </w:r>
    </w:p>
    <w:p w:rsidR="00DB6AA0" w:rsidRDefault="0039662E" w:rsidP="00DB6AA0">
      <w:pPr>
        <w:widowControl w:val="0"/>
        <w:bidi/>
        <w:ind w:left="-180"/>
        <w:jc w:val="both"/>
        <w:rPr>
          <w:rFonts w:cs="B Nazanin"/>
          <w:b/>
          <w:bCs/>
          <w:sz w:val="20"/>
          <w:szCs w:val="20"/>
          <w:rtl/>
        </w:rPr>
      </w:pPr>
      <w:r w:rsidRPr="00D14225">
        <w:rPr>
          <w:rFonts w:cs="B Nazanin"/>
          <w:b/>
          <w:bCs/>
          <w:sz w:val="20"/>
          <w:szCs w:val="20"/>
          <w:rtl/>
        </w:rPr>
        <w:t>همراه خداوند خداوند</w:t>
      </w:r>
      <w:r w:rsidRPr="00D14225">
        <w:rPr>
          <w:rFonts w:cs="B Nazanin" w:hint="cs"/>
          <w:b/>
          <w:bCs/>
          <w:sz w:val="20"/>
          <w:szCs w:val="20"/>
          <w:rtl/>
        </w:rPr>
        <w:t>ِ</w:t>
      </w:r>
      <w:r w:rsidRPr="00D14225">
        <w:rPr>
          <w:rFonts w:cs="B Nazanin"/>
          <w:b/>
          <w:bCs/>
          <w:sz w:val="20"/>
          <w:szCs w:val="20"/>
          <w:rtl/>
        </w:rPr>
        <w:t xml:space="preserve"> ديگري قرار مده که سرزنش شده رانده شده خواهي نشست</w:t>
      </w:r>
      <w:r w:rsidRPr="00D14225">
        <w:rPr>
          <w:rFonts w:cs="B Nazanin" w:hint="cs"/>
          <w:b/>
          <w:bCs/>
          <w:sz w:val="20"/>
          <w:szCs w:val="20"/>
          <w:rtl/>
        </w:rPr>
        <w:t xml:space="preserve"> (22) </w:t>
      </w:r>
      <w:r w:rsidRPr="00D14225">
        <w:rPr>
          <w:rFonts w:cs="B Nazanin" w:hint="cs"/>
          <w:sz w:val="20"/>
          <w:szCs w:val="20"/>
          <w:rtl/>
        </w:rPr>
        <w:t>[ای پیامبر و ای پیروان او]</w:t>
      </w:r>
      <w:r w:rsidRPr="00D14225">
        <w:rPr>
          <w:rFonts w:cs="B Nazanin" w:hint="cs"/>
          <w:b/>
          <w:bCs/>
          <w:sz w:val="20"/>
          <w:szCs w:val="20"/>
          <w:rtl/>
        </w:rPr>
        <w:t xml:space="preserve"> </w:t>
      </w:r>
      <w:r w:rsidRPr="00D14225">
        <w:rPr>
          <w:rFonts w:cs="B Nazanin"/>
          <w:b/>
          <w:bCs/>
          <w:sz w:val="20"/>
          <w:szCs w:val="20"/>
          <w:rtl/>
        </w:rPr>
        <w:t>پروردگارت چنين مقرر کرد که کسي جز او را عبادت نکنيد و با والدين نيکي کنيد. اگر يکي از آنها يا هر دو، در نزد تو به سن بالا رسيدند مبادا به آنها حتي</w:t>
      </w:r>
      <w:r w:rsidRPr="00D14225">
        <w:rPr>
          <w:rFonts w:cs="B Nazanin" w:hint="cs"/>
          <w:b/>
          <w:bCs/>
          <w:sz w:val="20"/>
          <w:szCs w:val="20"/>
          <w:rtl/>
        </w:rPr>
        <w:t>«</w:t>
      </w:r>
      <w:r w:rsidRPr="00D14225">
        <w:rPr>
          <w:rFonts w:cs="B Nazanin"/>
          <w:b/>
          <w:bCs/>
          <w:sz w:val="20"/>
          <w:szCs w:val="20"/>
          <w:rtl/>
        </w:rPr>
        <w:t>ا</w:t>
      </w:r>
      <w:r w:rsidRPr="00D14225">
        <w:rPr>
          <w:rFonts w:cs="B Nazanin" w:hint="cs"/>
          <w:b/>
          <w:bCs/>
          <w:sz w:val="20"/>
          <w:szCs w:val="20"/>
          <w:rtl/>
        </w:rPr>
        <w:t>َ</w:t>
      </w:r>
      <w:r w:rsidRPr="00D14225">
        <w:rPr>
          <w:rFonts w:cs="B Nazanin"/>
          <w:b/>
          <w:bCs/>
          <w:sz w:val="20"/>
          <w:szCs w:val="20"/>
          <w:rtl/>
        </w:rPr>
        <w:t>ه» هم بگويي و آنها را براني بلکه با آنها سخني محترمانه بگو</w:t>
      </w:r>
      <w:r w:rsidRPr="00D14225">
        <w:rPr>
          <w:rFonts w:cs="B Nazanin" w:hint="cs"/>
          <w:b/>
          <w:bCs/>
          <w:sz w:val="20"/>
          <w:szCs w:val="20"/>
          <w:rtl/>
        </w:rPr>
        <w:t xml:space="preserve"> (23) </w:t>
      </w:r>
      <w:r w:rsidRPr="00D14225">
        <w:rPr>
          <w:rFonts w:cs="B Nazanin"/>
          <w:b/>
          <w:bCs/>
          <w:sz w:val="20"/>
          <w:szCs w:val="20"/>
          <w:rtl/>
        </w:rPr>
        <w:t xml:space="preserve">و در برابر آنها بامهرباني فروتني کن و بگو پروردگارا با آنها مهربان باش، همانگونه که آنها هنگام پرورش من </w:t>
      </w:r>
      <w:r w:rsidRPr="00D14225">
        <w:rPr>
          <w:rFonts w:cs="B Nazanin"/>
          <w:sz w:val="20"/>
          <w:szCs w:val="20"/>
          <w:rtl/>
        </w:rPr>
        <w:t>(مهربان)</w:t>
      </w:r>
      <w:r w:rsidRPr="00D14225">
        <w:rPr>
          <w:rFonts w:cs="B Nazanin"/>
          <w:b/>
          <w:bCs/>
          <w:sz w:val="20"/>
          <w:szCs w:val="20"/>
          <w:rtl/>
        </w:rPr>
        <w:t xml:space="preserve"> بودند</w:t>
      </w:r>
      <w:r w:rsidRPr="00D14225">
        <w:rPr>
          <w:rFonts w:cs="B Nazanin" w:hint="cs"/>
          <w:b/>
          <w:bCs/>
          <w:sz w:val="20"/>
          <w:szCs w:val="20"/>
          <w:rtl/>
        </w:rPr>
        <w:t xml:space="preserve"> (24) </w:t>
      </w:r>
      <w:r w:rsidRPr="00D14225">
        <w:rPr>
          <w:rFonts w:cs="B Nazanin" w:hint="cs"/>
          <w:sz w:val="20"/>
          <w:szCs w:val="20"/>
          <w:rtl/>
        </w:rPr>
        <w:lastRenderedPageBreak/>
        <w:t>{</w:t>
      </w:r>
      <w:r w:rsidRPr="00D14225">
        <w:rPr>
          <w:rFonts w:cs="B Nazanin"/>
          <w:sz w:val="20"/>
          <w:szCs w:val="20"/>
          <w:rtl/>
        </w:rPr>
        <w:t>پروردگارتان به آنچه در دلهايتان ميگذرد داناتر است اگر صالح باشيد</w:t>
      </w:r>
      <w:r w:rsidRPr="00D14225">
        <w:rPr>
          <w:rFonts w:cs="B Nazanin" w:hint="cs"/>
          <w:sz w:val="20"/>
          <w:szCs w:val="20"/>
          <w:rtl/>
        </w:rPr>
        <w:t xml:space="preserve"> .</w:t>
      </w:r>
      <w:r w:rsidRPr="00D14225">
        <w:rPr>
          <w:rFonts w:cs="B Nazanin"/>
          <w:sz w:val="20"/>
          <w:szCs w:val="20"/>
          <w:rtl/>
        </w:rPr>
        <w:t xml:space="preserve"> خداوند در مورد توبه كاران آمرزشگر است</w:t>
      </w:r>
      <w:r w:rsidRPr="00D14225">
        <w:rPr>
          <w:rFonts w:cs="B Nazanin" w:hint="cs"/>
          <w:sz w:val="20"/>
          <w:szCs w:val="20"/>
          <w:rtl/>
        </w:rPr>
        <w:t>}](25) [ای پیامبر]</w:t>
      </w:r>
      <w:r w:rsidRPr="00D14225">
        <w:rPr>
          <w:rFonts w:cs="B Nazanin" w:hint="cs"/>
          <w:b/>
          <w:bCs/>
          <w:sz w:val="20"/>
          <w:szCs w:val="20"/>
          <w:rtl/>
        </w:rPr>
        <w:t xml:space="preserve"> </w:t>
      </w:r>
      <w:r w:rsidRPr="00D14225">
        <w:rPr>
          <w:rFonts w:cs="B Nazanin"/>
          <w:b/>
          <w:bCs/>
          <w:sz w:val="20"/>
          <w:szCs w:val="20"/>
          <w:rtl/>
        </w:rPr>
        <w:t>و حق خويشاوند، و بيچاره</w:t>
      </w:r>
      <w:r w:rsidRPr="00D14225">
        <w:rPr>
          <w:rFonts w:cs="B Nazanin" w:hint="cs"/>
          <w:b/>
          <w:bCs/>
          <w:sz w:val="20"/>
          <w:szCs w:val="20"/>
          <w:rtl/>
        </w:rPr>
        <w:t xml:space="preserve"> </w:t>
      </w:r>
      <w:r w:rsidRPr="00D14225">
        <w:rPr>
          <w:rFonts w:cs="B Nazanin"/>
          <w:b/>
          <w:bCs/>
          <w:sz w:val="20"/>
          <w:szCs w:val="20"/>
          <w:rtl/>
        </w:rPr>
        <w:t>، و در راه مانده را بده</w:t>
      </w:r>
      <w:r w:rsidRPr="00D14225">
        <w:rPr>
          <w:rFonts w:cs="B Nazanin" w:hint="cs"/>
          <w:b/>
          <w:bCs/>
          <w:sz w:val="20"/>
          <w:szCs w:val="20"/>
          <w:rtl/>
        </w:rPr>
        <w:t xml:space="preserve"> </w:t>
      </w:r>
      <w:r w:rsidRPr="00D14225">
        <w:rPr>
          <w:rFonts w:cs="B Nazanin"/>
          <w:b/>
          <w:bCs/>
          <w:sz w:val="20"/>
          <w:szCs w:val="20"/>
          <w:rtl/>
        </w:rPr>
        <w:t>، اما ريخت و پاش بيجا مکن</w:t>
      </w:r>
      <w:r w:rsidRPr="00D14225">
        <w:rPr>
          <w:rFonts w:cs="B Nazanin" w:hint="cs"/>
          <w:b/>
          <w:bCs/>
          <w:sz w:val="20"/>
          <w:szCs w:val="20"/>
          <w:rtl/>
        </w:rPr>
        <w:t xml:space="preserve"> (26) </w:t>
      </w:r>
      <w:r w:rsidRPr="00D14225">
        <w:rPr>
          <w:rFonts w:cs="B Nazanin" w:hint="cs"/>
          <w:sz w:val="20"/>
          <w:szCs w:val="20"/>
          <w:rtl/>
        </w:rPr>
        <w:t>{</w:t>
      </w:r>
      <w:r w:rsidRPr="00D14225">
        <w:rPr>
          <w:rFonts w:cs="B Nazanin"/>
          <w:sz w:val="20"/>
          <w:szCs w:val="20"/>
          <w:rtl/>
        </w:rPr>
        <w:t>كه ريخت و پاش کنندگان از برادران شياطين هستند و شيطان نسبت به پروردگارش ناسپاس است</w:t>
      </w:r>
      <w:r w:rsidRPr="00D14225">
        <w:rPr>
          <w:rFonts w:cs="B Nazanin" w:hint="cs"/>
          <w:sz w:val="20"/>
          <w:szCs w:val="20"/>
          <w:rtl/>
        </w:rPr>
        <w:t xml:space="preserve">}(27) </w:t>
      </w:r>
      <w:r w:rsidRPr="00D14225">
        <w:rPr>
          <w:rFonts w:cs="B Nazanin"/>
          <w:b/>
          <w:bCs/>
          <w:sz w:val="20"/>
          <w:szCs w:val="20"/>
          <w:rtl/>
        </w:rPr>
        <w:t>و اگر از آنها براي بدست آوردن رحمتي از جانب پروردگارت که اميدش را داري روي برميگرداني</w:t>
      </w:r>
      <w:r w:rsidRPr="00D14225">
        <w:rPr>
          <w:rFonts w:cs="B Nazanin" w:hint="cs"/>
          <w:b/>
          <w:bCs/>
          <w:sz w:val="20"/>
          <w:szCs w:val="20"/>
          <w:rtl/>
        </w:rPr>
        <w:t xml:space="preserve"> </w:t>
      </w:r>
      <w:r w:rsidRPr="00D14225">
        <w:rPr>
          <w:rFonts w:cs="B Nazanin"/>
          <w:b/>
          <w:bCs/>
          <w:sz w:val="20"/>
          <w:szCs w:val="20"/>
          <w:rtl/>
        </w:rPr>
        <w:t>، پس به آنها سخني نرم بگو</w:t>
      </w:r>
      <w:r w:rsidRPr="00D14225">
        <w:rPr>
          <w:rFonts w:cs="B Nazanin" w:hint="cs"/>
          <w:b/>
          <w:bCs/>
          <w:sz w:val="20"/>
          <w:szCs w:val="20"/>
          <w:rtl/>
        </w:rPr>
        <w:t xml:space="preserve"> (28) </w:t>
      </w:r>
      <w:r w:rsidRPr="00D14225">
        <w:rPr>
          <w:rFonts w:cs="B Nazanin"/>
          <w:b/>
          <w:bCs/>
          <w:sz w:val="20"/>
          <w:szCs w:val="20"/>
          <w:rtl/>
        </w:rPr>
        <w:t>و نه دستت را به گردنت زنجير کن و نه آن را بطور کامل باز کن که سرزنش شده درمانده بنشيني</w:t>
      </w:r>
      <w:r w:rsidRPr="00D14225">
        <w:rPr>
          <w:rFonts w:cs="B Nazanin" w:hint="cs"/>
          <w:b/>
          <w:bCs/>
          <w:sz w:val="20"/>
          <w:szCs w:val="20"/>
          <w:rtl/>
        </w:rPr>
        <w:t xml:space="preserve"> (29) </w:t>
      </w:r>
      <w:r w:rsidRPr="00D14225">
        <w:rPr>
          <w:rFonts w:cs="B Nazanin" w:hint="cs"/>
          <w:sz w:val="20"/>
          <w:szCs w:val="20"/>
          <w:rtl/>
        </w:rPr>
        <w:t>{</w:t>
      </w:r>
      <w:r w:rsidRPr="00D14225">
        <w:rPr>
          <w:rFonts w:cs="B Nazanin"/>
          <w:sz w:val="20"/>
          <w:szCs w:val="20"/>
          <w:rtl/>
        </w:rPr>
        <w:t>البته پروردگارت روزي را براي کسي که بخواهد گشاده و تنگ ميگيرد که همو نسبت به بندگانش آگاه بيناست</w:t>
      </w:r>
      <w:r w:rsidRPr="00D14225">
        <w:rPr>
          <w:rFonts w:cs="B Nazanin" w:hint="cs"/>
          <w:sz w:val="20"/>
          <w:szCs w:val="20"/>
          <w:rtl/>
        </w:rPr>
        <w:t xml:space="preserve">}](30) </w:t>
      </w:r>
      <w:r w:rsidRPr="00D14225">
        <w:rPr>
          <w:rFonts w:cs="B Nazanin" w:hint="cs"/>
          <w:b/>
          <w:bCs/>
          <w:sz w:val="20"/>
          <w:szCs w:val="20"/>
          <w:rtl/>
        </w:rPr>
        <w:t xml:space="preserve"> </w:t>
      </w:r>
      <w:r w:rsidRPr="00D14225">
        <w:rPr>
          <w:rFonts w:cs="B Nazanin" w:hint="cs"/>
          <w:sz w:val="20"/>
          <w:szCs w:val="20"/>
          <w:rtl/>
        </w:rPr>
        <w:t xml:space="preserve">[ ای پیروان پیامبر] </w:t>
      </w:r>
      <w:r w:rsidRPr="00D14225">
        <w:rPr>
          <w:rFonts w:cs="B Nazanin"/>
          <w:b/>
          <w:bCs/>
          <w:sz w:val="20"/>
          <w:szCs w:val="20"/>
          <w:rtl/>
        </w:rPr>
        <w:t>و اولادتان را از نگراني تنگدستي مکشيد. مائيم که هم به شما و هم به آنها روزي ميدهيم</w:t>
      </w:r>
      <w:r w:rsidRPr="00D14225">
        <w:rPr>
          <w:rFonts w:cs="B Nazanin" w:hint="cs"/>
          <w:b/>
          <w:bCs/>
          <w:sz w:val="20"/>
          <w:szCs w:val="20"/>
          <w:rtl/>
        </w:rPr>
        <w:t xml:space="preserve"> </w:t>
      </w:r>
      <w:r w:rsidRPr="00D14225">
        <w:rPr>
          <w:rFonts w:cs="B Nazanin"/>
          <w:b/>
          <w:bCs/>
          <w:sz w:val="20"/>
          <w:szCs w:val="20"/>
          <w:rtl/>
        </w:rPr>
        <w:t>.</w:t>
      </w:r>
      <w:r w:rsidRPr="00D14225">
        <w:rPr>
          <w:rFonts w:cs="B Nazanin" w:hint="cs"/>
          <w:b/>
          <w:bCs/>
          <w:sz w:val="20"/>
          <w:szCs w:val="20"/>
          <w:rtl/>
        </w:rPr>
        <w:t xml:space="preserve"> </w:t>
      </w:r>
      <w:r w:rsidRPr="00D14225">
        <w:rPr>
          <w:rFonts w:cs="B Nazanin" w:hint="cs"/>
          <w:sz w:val="20"/>
          <w:szCs w:val="20"/>
          <w:rtl/>
        </w:rPr>
        <w:t>{</w:t>
      </w:r>
      <w:r w:rsidRPr="00D14225">
        <w:rPr>
          <w:rFonts w:cs="B Nazanin"/>
          <w:sz w:val="20"/>
          <w:szCs w:val="20"/>
          <w:rtl/>
        </w:rPr>
        <w:t>البته قتل آنها خطائي بزرگ است</w:t>
      </w:r>
      <w:r w:rsidRPr="00D14225">
        <w:rPr>
          <w:rFonts w:cs="B Nazanin" w:hint="cs"/>
          <w:sz w:val="20"/>
          <w:szCs w:val="20"/>
          <w:rtl/>
        </w:rPr>
        <w:t xml:space="preserve">}(31) </w:t>
      </w:r>
      <w:r w:rsidRPr="00D14225">
        <w:rPr>
          <w:rFonts w:cs="B Nazanin" w:hint="cs"/>
          <w:b/>
          <w:bCs/>
          <w:sz w:val="20"/>
          <w:szCs w:val="20"/>
          <w:rtl/>
        </w:rPr>
        <w:t xml:space="preserve"> </w:t>
      </w:r>
      <w:r w:rsidRPr="00D14225">
        <w:rPr>
          <w:rFonts w:cs="B Nazanin"/>
          <w:b/>
          <w:bCs/>
          <w:sz w:val="20"/>
          <w:szCs w:val="20"/>
          <w:rtl/>
        </w:rPr>
        <w:t>و به زنا نزديک هم نشويد زيرا که عمل زشتي است و راه بديست</w:t>
      </w:r>
      <w:r w:rsidRPr="00D14225">
        <w:rPr>
          <w:rFonts w:cs="B Nazanin" w:hint="cs"/>
          <w:b/>
          <w:bCs/>
          <w:sz w:val="20"/>
          <w:szCs w:val="20"/>
          <w:rtl/>
        </w:rPr>
        <w:t xml:space="preserve"> (32) </w:t>
      </w:r>
      <w:r w:rsidRPr="00D14225">
        <w:rPr>
          <w:rFonts w:cs="B Nazanin"/>
          <w:b/>
          <w:bCs/>
          <w:sz w:val="20"/>
          <w:szCs w:val="20"/>
          <w:rtl/>
        </w:rPr>
        <w:t xml:space="preserve">و کسي را که خداوند </w:t>
      </w:r>
      <w:r w:rsidRPr="00D14225">
        <w:rPr>
          <w:rFonts w:cs="B Nazanin"/>
          <w:sz w:val="20"/>
          <w:szCs w:val="20"/>
          <w:rtl/>
        </w:rPr>
        <w:t>(كشتنش را)</w:t>
      </w:r>
      <w:r w:rsidRPr="00D14225">
        <w:rPr>
          <w:rFonts w:cs="B Nazanin"/>
          <w:b/>
          <w:bCs/>
          <w:sz w:val="20"/>
          <w:szCs w:val="20"/>
          <w:rtl/>
        </w:rPr>
        <w:t xml:space="preserve"> حرام كرده مکشيد مگر بر اساس حق </w:t>
      </w:r>
      <w:r w:rsidRPr="00D14225">
        <w:rPr>
          <w:rFonts w:cs="B Nazanin" w:hint="cs"/>
          <w:sz w:val="20"/>
          <w:szCs w:val="20"/>
          <w:rtl/>
        </w:rPr>
        <w:t>{</w:t>
      </w:r>
      <w:r w:rsidRPr="00D14225">
        <w:rPr>
          <w:rFonts w:cs="B Nazanin"/>
          <w:sz w:val="20"/>
          <w:szCs w:val="20"/>
          <w:rtl/>
        </w:rPr>
        <w:t>و اگر کسي به ظلم کشته شود براي ولي</w:t>
      </w:r>
      <w:r w:rsidRPr="00D14225">
        <w:rPr>
          <w:rFonts w:cs="B Nazanin" w:hint="cs"/>
          <w:sz w:val="20"/>
          <w:szCs w:val="20"/>
          <w:rtl/>
        </w:rPr>
        <w:t>ّ</w:t>
      </w:r>
      <w:r w:rsidRPr="00D14225">
        <w:rPr>
          <w:rFonts w:cs="B Nazanin"/>
          <w:sz w:val="20"/>
          <w:szCs w:val="20"/>
          <w:rtl/>
        </w:rPr>
        <w:t xml:space="preserve"> او حقي قرار داديم که البته او هم نبايد در (قصاص) قتل اسراف کند و ياري ميشود</w:t>
      </w:r>
      <w:r w:rsidRPr="00D14225">
        <w:rPr>
          <w:rFonts w:cs="B Nazanin" w:hint="cs"/>
          <w:sz w:val="20"/>
          <w:szCs w:val="20"/>
          <w:rtl/>
        </w:rPr>
        <w:t xml:space="preserve">}(33) </w:t>
      </w:r>
      <w:r w:rsidRPr="00D14225">
        <w:rPr>
          <w:rFonts w:cs="B Nazanin"/>
          <w:b/>
          <w:bCs/>
          <w:sz w:val="20"/>
          <w:szCs w:val="20"/>
          <w:rtl/>
        </w:rPr>
        <w:t>و به مال يتيم جز به شيوه اي كه نيكو تر است نزديک مشويد. تا اينکه به رشدش برسد</w:t>
      </w:r>
      <w:r w:rsidRPr="00D14225">
        <w:rPr>
          <w:rFonts w:cs="B Nazanin" w:hint="cs"/>
          <w:b/>
          <w:bCs/>
          <w:sz w:val="20"/>
          <w:szCs w:val="20"/>
          <w:rtl/>
        </w:rPr>
        <w:t xml:space="preserve"> </w:t>
      </w:r>
      <w:r w:rsidRPr="00D14225">
        <w:rPr>
          <w:rFonts w:cs="B Nazanin"/>
          <w:b/>
          <w:bCs/>
          <w:sz w:val="20"/>
          <w:szCs w:val="20"/>
          <w:rtl/>
        </w:rPr>
        <w:t>. و به عهد وفا کنيد زيرا که از عهد پرسش ميشود</w:t>
      </w:r>
      <w:r w:rsidRPr="00D14225">
        <w:rPr>
          <w:rFonts w:cs="B Nazanin" w:hint="cs"/>
          <w:b/>
          <w:bCs/>
          <w:sz w:val="20"/>
          <w:szCs w:val="20"/>
          <w:rtl/>
        </w:rPr>
        <w:t xml:space="preserve"> (34) </w:t>
      </w:r>
      <w:r w:rsidRPr="00D14225">
        <w:rPr>
          <w:rFonts w:cs="B Nazanin"/>
          <w:b/>
          <w:bCs/>
          <w:sz w:val="20"/>
          <w:szCs w:val="20"/>
          <w:rtl/>
        </w:rPr>
        <w:t xml:space="preserve">و پيمانه را هنگام پيمانه کردن تمام بدهيد و با ترازوي صحيح وزن کنيد. </w:t>
      </w:r>
      <w:r w:rsidRPr="00D14225">
        <w:rPr>
          <w:rFonts w:cs="B Nazanin" w:hint="cs"/>
          <w:sz w:val="20"/>
          <w:szCs w:val="20"/>
          <w:rtl/>
        </w:rPr>
        <w:t>{</w:t>
      </w:r>
      <w:r w:rsidRPr="00D14225">
        <w:rPr>
          <w:rFonts w:cs="B Nazanin"/>
          <w:sz w:val="20"/>
          <w:szCs w:val="20"/>
          <w:rtl/>
        </w:rPr>
        <w:t>كه اين، هم بهتر و هم نيك فرجام تر است</w:t>
      </w:r>
      <w:r w:rsidRPr="00D14225">
        <w:rPr>
          <w:rFonts w:cs="B Nazanin" w:hint="cs"/>
          <w:sz w:val="20"/>
          <w:szCs w:val="20"/>
          <w:rtl/>
        </w:rPr>
        <w:t>}(35) [ای پیامبر]</w:t>
      </w:r>
      <w:r w:rsidRPr="00D14225">
        <w:rPr>
          <w:rFonts w:cs="B Nazanin" w:hint="cs"/>
          <w:b/>
          <w:bCs/>
          <w:sz w:val="20"/>
          <w:szCs w:val="20"/>
          <w:rtl/>
        </w:rPr>
        <w:t xml:space="preserve"> </w:t>
      </w:r>
      <w:r w:rsidRPr="00D14225">
        <w:rPr>
          <w:rFonts w:cs="B Nazanin"/>
          <w:b/>
          <w:bCs/>
          <w:sz w:val="20"/>
          <w:szCs w:val="20"/>
          <w:rtl/>
        </w:rPr>
        <w:t>و از آنچه ع</w:t>
      </w:r>
      <w:r w:rsidRPr="00D14225">
        <w:rPr>
          <w:rFonts w:cs="B Nazanin" w:hint="cs"/>
          <w:b/>
          <w:bCs/>
          <w:sz w:val="20"/>
          <w:szCs w:val="20"/>
          <w:rtl/>
        </w:rPr>
        <w:t>لم</w:t>
      </w:r>
      <w:r w:rsidRPr="00D14225">
        <w:rPr>
          <w:rFonts w:cs="B Nazanin"/>
          <w:b/>
          <w:bCs/>
          <w:sz w:val="20"/>
          <w:szCs w:val="20"/>
          <w:rtl/>
        </w:rPr>
        <w:t>ش را نداري پيروي مکن که گوش و چشم و دل همه شان مورد سئوال واقع ميشوند</w:t>
      </w:r>
      <w:r w:rsidRPr="00D14225">
        <w:rPr>
          <w:rFonts w:cs="B Nazanin" w:hint="cs"/>
          <w:b/>
          <w:bCs/>
          <w:sz w:val="20"/>
          <w:szCs w:val="20"/>
          <w:rtl/>
        </w:rPr>
        <w:t xml:space="preserve"> (36) </w:t>
      </w:r>
      <w:r w:rsidRPr="00D14225">
        <w:rPr>
          <w:rFonts w:cs="B Nazanin"/>
          <w:b/>
          <w:bCs/>
          <w:sz w:val="20"/>
          <w:szCs w:val="20"/>
          <w:rtl/>
        </w:rPr>
        <w:t>و در زمين خرامان راه مرو</w:t>
      </w:r>
      <w:r w:rsidRPr="00D14225">
        <w:rPr>
          <w:rFonts w:cs="B Nazanin" w:hint="cs"/>
          <w:b/>
          <w:bCs/>
          <w:sz w:val="20"/>
          <w:szCs w:val="20"/>
          <w:rtl/>
        </w:rPr>
        <w:t xml:space="preserve"> </w:t>
      </w:r>
      <w:r w:rsidRPr="00D14225">
        <w:rPr>
          <w:rFonts w:cs="B Nazanin" w:hint="cs"/>
          <w:sz w:val="20"/>
          <w:szCs w:val="20"/>
          <w:rtl/>
        </w:rPr>
        <w:t>{</w:t>
      </w:r>
      <w:r w:rsidRPr="00D14225">
        <w:rPr>
          <w:rFonts w:cs="B Nazanin"/>
          <w:sz w:val="20"/>
          <w:szCs w:val="20"/>
          <w:rtl/>
        </w:rPr>
        <w:t>که نه ميتواني زمين را بشکافي و نه به بلندي کوهها ميرسي</w:t>
      </w:r>
      <w:r w:rsidRPr="00D14225">
        <w:rPr>
          <w:rFonts w:cs="B Nazanin" w:hint="cs"/>
          <w:sz w:val="20"/>
          <w:szCs w:val="20"/>
          <w:rtl/>
        </w:rPr>
        <w:t>}(37) {</w:t>
      </w:r>
      <w:r w:rsidRPr="00D14225">
        <w:rPr>
          <w:rFonts w:cs="B Nazanin"/>
          <w:sz w:val="20"/>
          <w:szCs w:val="20"/>
          <w:rtl/>
        </w:rPr>
        <w:t>بديهاي همه اينها نزد پروردگارت ناپسند است</w:t>
      </w:r>
      <w:r w:rsidRPr="00D14225">
        <w:rPr>
          <w:rFonts w:cs="B Nazanin" w:hint="cs"/>
          <w:sz w:val="20"/>
          <w:szCs w:val="20"/>
          <w:rtl/>
        </w:rPr>
        <w:t xml:space="preserve">}(38) </w:t>
      </w:r>
      <w:r w:rsidRPr="00D14225">
        <w:rPr>
          <w:rFonts w:cs="B Nazanin"/>
          <w:b/>
          <w:bCs/>
          <w:sz w:val="20"/>
          <w:szCs w:val="20"/>
          <w:rtl/>
        </w:rPr>
        <w:t xml:space="preserve">اينها چيزهائي بود که پروردگارت از حکمت ها به تو وحي کرد و همراه خداوند خدائي </w:t>
      </w:r>
      <w:r w:rsidRPr="00D14225">
        <w:rPr>
          <w:rFonts w:cs="B Nazanin"/>
          <w:sz w:val="20"/>
          <w:szCs w:val="20"/>
          <w:rtl/>
        </w:rPr>
        <w:t>(ديگر)</w:t>
      </w:r>
      <w:r w:rsidRPr="00D14225">
        <w:rPr>
          <w:rFonts w:cs="B Nazanin"/>
          <w:b/>
          <w:bCs/>
          <w:sz w:val="20"/>
          <w:szCs w:val="20"/>
          <w:rtl/>
        </w:rPr>
        <w:t xml:space="preserve"> قرار مده که در جهنم افکنده شوي در حاليکه سرزنش شده رانده شده باشي</w:t>
      </w:r>
      <w:r w:rsidRPr="00D14225">
        <w:rPr>
          <w:rFonts w:cs="B Nazanin" w:hint="cs"/>
          <w:b/>
          <w:bCs/>
          <w:sz w:val="20"/>
          <w:szCs w:val="20"/>
          <w:rtl/>
        </w:rPr>
        <w:t>(39)</w:t>
      </w:r>
    </w:p>
    <w:p w:rsidR="00DB6AA0" w:rsidRDefault="00AD4EED" w:rsidP="00DB6AA0">
      <w:pPr>
        <w:widowControl w:val="0"/>
        <w:bidi/>
        <w:ind w:left="-180"/>
        <w:jc w:val="both"/>
        <w:rPr>
          <w:rFonts w:cs="Traditional Arabic"/>
          <w:b/>
          <w:bCs/>
          <w:color w:val="000000"/>
          <w:sz w:val="20"/>
          <w:szCs w:val="20"/>
          <w:rtl/>
        </w:rPr>
      </w:pPr>
      <w:hyperlink r:id="rId341" w:anchor="اسراء6" w:history="1">
        <w:r w:rsidR="00DB6AA0" w:rsidRPr="003E054B">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39662E" w:rsidTr="00691887">
        <w:trPr>
          <w:trHeight w:val="350"/>
        </w:trPr>
        <w:tc>
          <w:tcPr>
            <w:tcW w:w="5940" w:type="dxa"/>
          </w:tcPr>
          <w:p w:rsidR="0039662E" w:rsidRPr="00AD4C75" w:rsidRDefault="0039662E" w:rsidP="0039662E">
            <w:pPr>
              <w:widowControl w:val="0"/>
              <w:tabs>
                <w:tab w:val="center" w:pos="2862"/>
                <w:tab w:val="right" w:pos="5724"/>
              </w:tabs>
              <w:bidi/>
              <w:rPr>
                <w:rFonts w:cs="B Nazanin"/>
                <w:b/>
                <w:bCs/>
                <w:color w:val="000000"/>
                <w:sz w:val="18"/>
                <w:szCs w:val="18"/>
                <w:u w:val="single"/>
                <w:rtl/>
                <w:lang w:bidi="fa-IR"/>
              </w:rPr>
            </w:pPr>
            <w:r>
              <w:rPr>
                <w:rFonts w:cs="B Nazanin"/>
                <w:b/>
                <w:bCs/>
                <w:color w:val="000000"/>
                <w:sz w:val="18"/>
                <w:szCs w:val="18"/>
                <w:rtl/>
                <w:lang w:bidi="fa-IR"/>
              </w:rPr>
              <w:tab/>
            </w:r>
            <w:r w:rsidRPr="00A84C9C">
              <w:rPr>
                <w:rFonts w:cs="B Nazanin" w:hint="cs"/>
                <w:color w:val="000000"/>
                <w:sz w:val="18"/>
                <w:szCs w:val="18"/>
                <w:rtl/>
                <w:lang w:bidi="fa-IR"/>
              </w:rPr>
              <w:t xml:space="preserve"> درب: تشريع مقررات اساسي و اخلاقي و احکامي.</w:t>
            </w:r>
            <w:r>
              <w:rPr>
                <w:rFonts w:cs="B Nazanin"/>
                <w:color w:val="000000"/>
                <w:sz w:val="18"/>
                <w:szCs w:val="18"/>
                <w:rtl/>
                <w:lang w:bidi="fa-IR"/>
              </w:rPr>
              <w:tab/>
            </w:r>
          </w:p>
        </w:tc>
      </w:tr>
    </w:tbl>
    <w:p w:rsidR="00691887" w:rsidRDefault="00691887" w:rsidP="00C82A37">
      <w:pPr>
        <w:widowControl w:val="0"/>
        <w:bidi/>
        <w:ind w:left="-249"/>
        <w:jc w:val="center"/>
        <w:rPr>
          <w:rFonts w:cs="B Nazanin"/>
          <w:b/>
          <w:bCs/>
          <w:color w:val="000000"/>
          <w:sz w:val="20"/>
          <w:szCs w:val="20"/>
          <w:u w:val="single"/>
          <w:rtl/>
          <w:lang w:bidi="fa-IR"/>
        </w:rPr>
      </w:pPr>
    </w:p>
    <w:p w:rsidR="00AE2001" w:rsidRPr="00FF1F19" w:rsidRDefault="00AE2001" w:rsidP="00691887">
      <w:pPr>
        <w:widowControl w:val="0"/>
        <w:bidi/>
        <w:ind w:left="-249"/>
        <w:jc w:val="center"/>
        <w:rPr>
          <w:rFonts w:cs="B Nazanin"/>
          <w:b/>
          <w:bCs/>
          <w:color w:val="000000"/>
          <w:sz w:val="20"/>
          <w:szCs w:val="20"/>
          <w:u w:val="single"/>
          <w:rtl/>
          <w:lang w:bidi="fa-IR"/>
        </w:rPr>
      </w:pPr>
      <w:r w:rsidRPr="00FF1F19">
        <w:rPr>
          <w:rFonts w:cs="B Nazanin" w:hint="cs"/>
          <w:b/>
          <w:bCs/>
          <w:color w:val="000000"/>
          <w:sz w:val="20"/>
          <w:szCs w:val="20"/>
          <w:u w:val="single"/>
          <w:rtl/>
          <w:lang w:bidi="fa-IR"/>
        </w:rPr>
        <w:t>اسراء</w:t>
      </w:r>
      <w:r w:rsidR="00DB6AA0">
        <w:rPr>
          <w:rFonts w:cs="B Nazanin" w:hint="cs"/>
          <w:b/>
          <w:bCs/>
          <w:color w:val="000000"/>
          <w:sz w:val="20"/>
          <w:szCs w:val="20"/>
          <w:u w:val="single"/>
          <w:rtl/>
          <w:lang w:bidi="fa-IR"/>
        </w:rPr>
        <w:t xml:space="preserve">7     </w:t>
      </w:r>
      <w:r w:rsidRPr="00FF1F19">
        <w:rPr>
          <w:rFonts w:cs="B Nazanin" w:hint="cs"/>
          <w:b/>
          <w:bCs/>
          <w:color w:val="000000"/>
          <w:sz w:val="20"/>
          <w:szCs w:val="20"/>
          <w:u w:val="single"/>
          <w:rtl/>
          <w:lang w:bidi="fa-IR"/>
        </w:rPr>
        <w:t xml:space="preserve"> آیات 40 تا 44</w:t>
      </w:r>
    </w:p>
    <w:p w:rsidR="00337FC4" w:rsidRDefault="00337FC4" w:rsidP="001816EF">
      <w:pPr>
        <w:widowControl w:val="0"/>
        <w:bidi/>
        <w:ind w:left="-249"/>
        <w:jc w:val="both"/>
        <w:rPr>
          <w:rFonts w:cs="Traditional Arabic"/>
          <w:b/>
          <w:bCs/>
          <w:color w:val="000000"/>
          <w:sz w:val="20"/>
          <w:szCs w:val="20"/>
          <w:rtl/>
        </w:rPr>
      </w:pPr>
      <w:r w:rsidRPr="00FF1F19">
        <w:rPr>
          <w:rFonts w:cs="Traditional Arabic" w:hint="eastAsia"/>
          <w:b/>
          <w:bCs/>
          <w:color w:val="000000"/>
          <w:sz w:val="20"/>
          <w:szCs w:val="20"/>
          <w:rtl/>
        </w:rPr>
        <w:t>أَفَأَصْفَاكُمْ</w:t>
      </w:r>
      <w:r w:rsidRPr="00FF1F19">
        <w:rPr>
          <w:rFonts w:cs="Traditional Arabic"/>
          <w:b/>
          <w:bCs/>
          <w:color w:val="000000"/>
          <w:sz w:val="20"/>
          <w:szCs w:val="20"/>
          <w:rtl/>
        </w:rPr>
        <w:t xml:space="preserve"> رَبُّكُم بِالْبَنِينَ وَاتَّخَذَ مِنَ </w:t>
      </w:r>
      <w:r w:rsidRPr="00FF1F19">
        <w:rPr>
          <w:rFonts w:cs="Traditional Arabic" w:hint="eastAsia"/>
          <w:b/>
          <w:bCs/>
          <w:color w:val="000000"/>
          <w:sz w:val="20"/>
          <w:szCs w:val="20"/>
          <w:rtl/>
        </w:rPr>
        <w:t>الْمَلآئِكَةِ</w:t>
      </w:r>
      <w:r w:rsidRPr="00FF1F19">
        <w:rPr>
          <w:rFonts w:cs="Traditional Arabic"/>
          <w:b/>
          <w:bCs/>
          <w:color w:val="000000"/>
          <w:sz w:val="20"/>
          <w:szCs w:val="20"/>
          <w:rtl/>
        </w:rPr>
        <w:t xml:space="preserve"> إِنَاثًا إِنَّكُمْ لَتَقُولُونَ قَوْلاً عَظِيمًا ﴿40﴾ </w:t>
      </w:r>
      <w:r w:rsidR="00573778">
        <w:rPr>
          <w:rFonts w:cs="B Nazanin" w:hint="cs"/>
          <w:color w:val="FF0000"/>
          <w:sz w:val="20"/>
          <w:szCs w:val="20"/>
          <w:rtl/>
          <w:lang w:bidi="fa-IR"/>
        </w:rPr>
        <w:t>«ملائکه»</w:t>
      </w:r>
      <w:r w:rsidR="00FB6A6B">
        <w:rPr>
          <w:rFonts w:cs="B Nazanin" w:hint="cs"/>
          <w:color w:val="FF0000"/>
          <w:sz w:val="20"/>
          <w:szCs w:val="20"/>
          <w:rtl/>
          <w:lang w:bidi="fa-IR"/>
        </w:rPr>
        <w:t xml:space="preserve"> </w:t>
      </w:r>
      <w:r w:rsidR="00E72F7E">
        <w:rPr>
          <w:rFonts w:hint="cs"/>
          <w:color w:val="FF0000"/>
          <w:sz w:val="20"/>
          <w:szCs w:val="20"/>
          <w:rtl/>
          <w:lang w:bidi="fa-IR"/>
        </w:rPr>
        <w:t>–</w:t>
      </w:r>
      <w:r w:rsidR="00FB6A6B">
        <w:rPr>
          <w:rFonts w:cs="B Nazanin" w:hint="cs"/>
          <w:color w:val="FF0000"/>
          <w:sz w:val="20"/>
          <w:szCs w:val="20"/>
          <w:rtl/>
          <w:lang w:bidi="fa-IR"/>
        </w:rPr>
        <w:t xml:space="preserve"> </w:t>
      </w:r>
      <w:r w:rsidR="00E72F7E">
        <w:rPr>
          <w:rFonts w:cs="B Nazanin" w:hint="cs"/>
          <w:color w:val="FF0000"/>
          <w:sz w:val="20"/>
          <w:szCs w:val="20"/>
          <w:rtl/>
          <w:lang w:bidi="fa-IR"/>
        </w:rPr>
        <w:t>[</w:t>
      </w:r>
      <w:r w:rsidR="00440230">
        <w:rPr>
          <w:rFonts w:cs="B Nazanin" w:hint="cs"/>
          <w:color w:val="FF0000"/>
          <w:sz w:val="20"/>
          <w:szCs w:val="20"/>
          <w:rtl/>
          <w:lang w:bidi="fa-IR"/>
        </w:rPr>
        <w:t>پرسش</w:t>
      </w:r>
      <w:r w:rsidR="00E72F7E">
        <w:rPr>
          <w:rFonts w:cs="B Nazanin" w:hint="cs"/>
          <w:color w:val="FF0000"/>
          <w:sz w:val="20"/>
          <w:szCs w:val="20"/>
          <w:rtl/>
          <w:lang w:bidi="fa-IR"/>
        </w:rPr>
        <w:t>]از</w:t>
      </w:r>
      <w:r w:rsidR="00440230">
        <w:rPr>
          <w:rFonts w:cs="B Nazanin" w:hint="cs"/>
          <w:color w:val="FF0000"/>
          <w:sz w:val="20"/>
          <w:szCs w:val="20"/>
          <w:rtl/>
          <w:lang w:bidi="fa-IR"/>
        </w:rPr>
        <w:t xml:space="preserve">بدان </w:t>
      </w:r>
      <w:r w:rsidRPr="00FF1F19">
        <w:rPr>
          <w:rFonts w:cs="Traditional Arabic" w:hint="eastAsia"/>
          <w:b/>
          <w:bCs/>
          <w:color w:val="000000"/>
          <w:sz w:val="20"/>
          <w:szCs w:val="20"/>
          <w:rtl/>
        </w:rPr>
        <w:t>وَلَقَدْ</w:t>
      </w:r>
      <w:r w:rsidRPr="00FF1F19">
        <w:rPr>
          <w:rFonts w:cs="Traditional Arabic"/>
          <w:b/>
          <w:bCs/>
          <w:color w:val="000000"/>
          <w:sz w:val="20"/>
          <w:szCs w:val="20"/>
          <w:rtl/>
        </w:rPr>
        <w:t xml:space="preserve"> صَرَّفْنَا فِي هَذَا الْقُرْآنِ لِيَذَّكَّرُواْ </w:t>
      </w:r>
      <w:r w:rsidRPr="00FF1F19">
        <w:rPr>
          <w:rFonts w:cs="Traditional Arabic" w:hint="eastAsia"/>
          <w:b/>
          <w:bCs/>
          <w:color w:val="000000"/>
          <w:sz w:val="20"/>
          <w:szCs w:val="20"/>
          <w:rtl/>
        </w:rPr>
        <w:t>وَمَا</w:t>
      </w:r>
      <w:r w:rsidRPr="00FF1F19">
        <w:rPr>
          <w:rFonts w:cs="Traditional Arabic"/>
          <w:b/>
          <w:bCs/>
          <w:color w:val="000000"/>
          <w:sz w:val="20"/>
          <w:szCs w:val="20"/>
          <w:rtl/>
        </w:rPr>
        <w:t xml:space="preserve"> يَزِيدُهُمْ إِلاَّ نُفُورًا ﴿41﴾ </w:t>
      </w:r>
      <w:r w:rsidR="00440230" w:rsidRPr="00113B68">
        <w:rPr>
          <w:rFonts w:cs="B Nazanin" w:hint="cs"/>
          <w:color w:val="FF0000"/>
          <w:sz w:val="20"/>
          <w:szCs w:val="20"/>
          <w:rtl/>
          <w:lang w:bidi="fa-IR"/>
        </w:rPr>
        <w:t>وصف</w:t>
      </w:r>
      <w:r w:rsidR="00440230">
        <w:rPr>
          <w:rFonts w:cs="B Nazanin" w:hint="cs"/>
          <w:color w:val="FF0000"/>
          <w:sz w:val="20"/>
          <w:szCs w:val="20"/>
          <w:rtl/>
          <w:lang w:bidi="fa-IR"/>
        </w:rPr>
        <w:t xml:space="preserve"> - </w:t>
      </w:r>
      <w:r w:rsidR="000356DF">
        <w:rPr>
          <w:rFonts w:cs="B Nazanin" w:hint="cs"/>
          <w:color w:val="FF0000"/>
          <w:sz w:val="20"/>
          <w:szCs w:val="20"/>
          <w:rtl/>
          <w:lang w:bidi="fa-IR"/>
        </w:rPr>
        <w:t xml:space="preserve">[نقش]اصلی </w:t>
      </w:r>
      <w:r w:rsidRPr="00FF1F19">
        <w:rPr>
          <w:rFonts w:cs="Traditional Arabic" w:hint="eastAsia"/>
          <w:b/>
          <w:bCs/>
          <w:color w:val="000000"/>
          <w:sz w:val="20"/>
          <w:szCs w:val="20"/>
          <w:rtl/>
        </w:rPr>
        <w:t>قُل</w:t>
      </w:r>
      <w:r w:rsidRPr="00FF1F19">
        <w:rPr>
          <w:rFonts w:cs="Traditional Arabic"/>
          <w:b/>
          <w:bCs/>
          <w:color w:val="000000"/>
          <w:sz w:val="20"/>
          <w:szCs w:val="20"/>
          <w:rtl/>
        </w:rPr>
        <w:t xml:space="preserve"> </w:t>
      </w:r>
      <w:r w:rsidRPr="00FF1F19">
        <w:rPr>
          <w:rFonts w:cs="Traditional Arabic" w:hint="eastAsia"/>
          <w:b/>
          <w:bCs/>
          <w:color w:val="000000"/>
          <w:sz w:val="20"/>
          <w:szCs w:val="20"/>
          <w:rtl/>
        </w:rPr>
        <w:t>لَّوْ</w:t>
      </w:r>
      <w:r w:rsidRPr="00FF1F19">
        <w:rPr>
          <w:rFonts w:cs="Traditional Arabic"/>
          <w:b/>
          <w:bCs/>
          <w:color w:val="000000"/>
          <w:sz w:val="20"/>
          <w:szCs w:val="20"/>
          <w:rtl/>
        </w:rPr>
        <w:t xml:space="preserve"> كَانَ مَعَهُ آلِهَةٌ كَمَا يَقُولُونَ إِذًا لاَّبْتَغَوْاْ إِلَى ذِي </w:t>
      </w:r>
      <w:r w:rsidRPr="00FF1F19">
        <w:rPr>
          <w:rFonts w:cs="Traditional Arabic" w:hint="eastAsia"/>
          <w:b/>
          <w:bCs/>
          <w:color w:val="000000"/>
          <w:sz w:val="20"/>
          <w:szCs w:val="20"/>
          <w:rtl/>
        </w:rPr>
        <w:t>الْعَرْشِ</w:t>
      </w:r>
      <w:r w:rsidRPr="00FF1F19">
        <w:rPr>
          <w:rFonts w:cs="Traditional Arabic"/>
          <w:b/>
          <w:bCs/>
          <w:color w:val="000000"/>
          <w:sz w:val="20"/>
          <w:szCs w:val="20"/>
          <w:rtl/>
        </w:rPr>
        <w:t xml:space="preserve"> سَبِيلاً ﴿42﴾ </w:t>
      </w:r>
      <w:r w:rsidRPr="00FF1F19">
        <w:rPr>
          <w:rFonts w:cs="Traditional Arabic" w:hint="eastAsia"/>
          <w:b/>
          <w:bCs/>
          <w:color w:val="000000"/>
          <w:sz w:val="20"/>
          <w:szCs w:val="20"/>
          <w:rtl/>
        </w:rPr>
        <w:t>سُبْحَانَهُ</w:t>
      </w:r>
      <w:r w:rsidRPr="00FF1F19">
        <w:rPr>
          <w:rFonts w:cs="Traditional Arabic"/>
          <w:b/>
          <w:bCs/>
          <w:color w:val="000000"/>
          <w:sz w:val="20"/>
          <w:szCs w:val="20"/>
          <w:rtl/>
        </w:rPr>
        <w:t xml:space="preserve"> </w:t>
      </w:r>
      <w:r w:rsidRPr="00FF1F19">
        <w:rPr>
          <w:rFonts w:cs="Traditional Arabic" w:hint="eastAsia"/>
          <w:b/>
          <w:bCs/>
          <w:color w:val="000000"/>
          <w:sz w:val="20"/>
          <w:szCs w:val="20"/>
          <w:rtl/>
        </w:rPr>
        <w:t>وَتَعَالَى</w:t>
      </w:r>
      <w:r w:rsidRPr="00FF1F19">
        <w:rPr>
          <w:rFonts w:cs="Traditional Arabic"/>
          <w:b/>
          <w:bCs/>
          <w:color w:val="000000"/>
          <w:sz w:val="20"/>
          <w:szCs w:val="20"/>
          <w:rtl/>
        </w:rPr>
        <w:t xml:space="preserve"> عَمَّا يَقُولُونَ عُلُوًّا كَبِيرًا ﴿43﴾ </w:t>
      </w:r>
      <w:r w:rsidRPr="00FF1F19">
        <w:rPr>
          <w:rFonts w:cs="Traditional Arabic" w:hint="eastAsia"/>
          <w:b/>
          <w:bCs/>
          <w:color w:val="000000"/>
          <w:sz w:val="20"/>
          <w:szCs w:val="20"/>
          <w:rtl/>
        </w:rPr>
        <w:t>تُسَبِّحُ</w:t>
      </w:r>
      <w:r w:rsidRPr="00FF1F19">
        <w:rPr>
          <w:rFonts w:cs="Traditional Arabic"/>
          <w:b/>
          <w:bCs/>
          <w:color w:val="000000"/>
          <w:sz w:val="20"/>
          <w:szCs w:val="20"/>
          <w:rtl/>
        </w:rPr>
        <w:t xml:space="preserve"> لَهُ السَّمَاوَاتُ السَّبْعُ وَالأَرْضُ وَمَن </w:t>
      </w:r>
      <w:r w:rsidRPr="00FF1F19">
        <w:rPr>
          <w:rFonts w:cs="Traditional Arabic" w:hint="eastAsia"/>
          <w:b/>
          <w:bCs/>
          <w:color w:val="000000"/>
          <w:sz w:val="20"/>
          <w:szCs w:val="20"/>
          <w:rtl/>
        </w:rPr>
        <w:t>فِيهِنَّ</w:t>
      </w:r>
      <w:r w:rsidRPr="00FF1F19">
        <w:rPr>
          <w:rFonts w:cs="Traditional Arabic"/>
          <w:b/>
          <w:bCs/>
          <w:color w:val="000000"/>
          <w:sz w:val="20"/>
          <w:szCs w:val="20"/>
          <w:rtl/>
        </w:rPr>
        <w:t xml:space="preserve"> وَإِن مِّن شَيْءٍ إِلاَّ يُسَبِّحُ بِحَمْدَهِ وَلَكِن لاَّ تَفْقَهُونَ </w:t>
      </w:r>
      <w:r w:rsidRPr="00FF1F19">
        <w:rPr>
          <w:rFonts w:cs="Traditional Arabic" w:hint="eastAsia"/>
          <w:b/>
          <w:bCs/>
          <w:color w:val="000000"/>
          <w:sz w:val="20"/>
          <w:szCs w:val="20"/>
          <w:rtl/>
        </w:rPr>
        <w:t>تَسْبِيحَهُمْ</w:t>
      </w:r>
      <w:r w:rsidRPr="00FF1F19">
        <w:rPr>
          <w:rFonts w:cs="Traditional Arabic"/>
          <w:b/>
          <w:bCs/>
          <w:color w:val="000000"/>
          <w:sz w:val="20"/>
          <w:szCs w:val="20"/>
          <w:rtl/>
        </w:rPr>
        <w:t xml:space="preserve"> إِنَّهُ كَانَ حَلِيمًا غَفُورًا ﴿44﴾</w:t>
      </w:r>
      <w:r w:rsidR="00440230" w:rsidRPr="00440230">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0021006E">
        <w:rPr>
          <w:rFonts w:hint="cs"/>
          <w:color w:val="FF0000"/>
          <w:sz w:val="20"/>
          <w:szCs w:val="20"/>
          <w:rtl/>
          <w:lang w:bidi="fa-IR"/>
        </w:rPr>
        <w:t>–</w:t>
      </w:r>
      <w:r w:rsidR="00630FCF">
        <w:rPr>
          <w:rFonts w:hint="cs"/>
          <w:color w:val="FF0000"/>
          <w:sz w:val="20"/>
          <w:szCs w:val="20"/>
          <w:rtl/>
          <w:lang w:bidi="fa-IR"/>
        </w:rPr>
        <w:t xml:space="preserve"> </w:t>
      </w:r>
      <w:r w:rsidR="00553DD0">
        <w:rPr>
          <w:rFonts w:cs="B Nazanin" w:hint="cs"/>
          <w:color w:val="FF0000"/>
          <w:sz w:val="20"/>
          <w:szCs w:val="20"/>
          <w:rtl/>
          <w:lang w:bidi="fa-IR"/>
        </w:rPr>
        <w:t xml:space="preserve"> سبحانیت </w:t>
      </w:r>
      <w:r w:rsidR="00C54A8E">
        <w:rPr>
          <w:rFonts w:hint="cs"/>
          <w:color w:val="FF0000"/>
          <w:sz w:val="20"/>
          <w:szCs w:val="20"/>
          <w:rtl/>
          <w:lang w:bidi="fa-IR"/>
        </w:rPr>
        <w:t>–</w:t>
      </w:r>
      <w:r w:rsidR="00630FCF">
        <w:rPr>
          <w:rFonts w:hint="cs"/>
          <w:color w:val="FF0000"/>
          <w:sz w:val="20"/>
          <w:szCs w:val="20"/>
          <w:rtl/>
          <w:lang w:bidi="fa-IR"/>
        </w:rPr>
        <w:t xml:space="preserve"> </w:t>
      </w:r>
      <w:r w:rsidR="00553DD0">
        <w:rPr>
          <w:rFonts w:cs="B Nazanin" w:hint="cs"/>
          <w:color w:val="FF0000"/>
          <w:sz w:val="20"/>
          <w:szCs w:val="20"/>
          <w:rtl/>
          <w:lang w:bidi="fa-IR"/>
        </w:rPr>
        <w:t>قضاوتی</w:t>
      </w:r>
      <w:r w:rsidR="00C54A8E">
        <w:rPr>
          <w:rFonts w:hint="cs"/>
          <w:color w:val="FF0000"/>
          <w:sz w:val="20"/>
          <w:szCs w:val="20"/>
          <w:rtl/>
          <w:lang w:bidi="fa-IR"/>
        </w:rPr>
        <w:t>–</w:t>
      </w:r>
      <w:r w:rsidR="00553DD0">
        <w:rPr>
          <w:rFonts w:hint="cs"/>
          <w:color w:val="FF0000"/>
          <w:sz w:val="20"/>
          <w:szCs w:val="20"/>
          <w:rtl/>
          <w:lang w:bidi="fa-IR"/>
        </w:rPr>
        <w:t xml:space="preserve"> </w:t>
      </w:r>
      <w:r w:rsidR="00553DD0">
        <w:rPr>
          <w:rFonts w:cs="B Nazanin" w:hint="cs"/>
          <w:color w:val="FF0000"/>
          <w:sz w:val="20"/>
          <w:szCs w:val="20"/>
          <w:rtl/>
          <w:lang w:bidi="fa-IR"/>
        </w:rPr>
        <w:t>ذاتی</w:t>
      </w:r>
      <w:r w:rsidR="00C54A8E">
        <w:rPr>
          <w:rFonts w:cs="B Nazanin" w:hint="cs"/>
          <w:color w:val="FF0000"/>
          <w:sz w:val="20"/>
          <w:szCs w:val="20"/>
          <w:rtl/>
          <w:lang w:bidi="fa-IR"/>
        </w:rPr>
        <w:t>-</w:t>
      </w:r>
      <w:r w:rsidR="00E857E7">
        <w:rPr>
          <w:rFonts w:cs="B Nazanin" w:hint="cs"/>
          <w:color w:val="FF0000"/>
          <w:sz w:val="20"/>
          <w:szCs w:val="20"/>
          <w:rtl/>
          <w:lang w:bidi="fa-IR"/>
        </w:rPr>
        <w:t xml:space="preserve"> </w:t>
      </w:r>
      <w:r w:rsidR="00630FCF">
        <w:rPr>
          <w:rFonts w:cs="B Nazanin" w:hint="cs"/>
          <w:color w:val="FF0000"/>
          <w:sz w:val="20"/>
          <w:szCs w:val="20"/>
          <w:rtl/>
          <w:lang w:bidi="fa-IR"/>
        </w:rPr>
        <w:t>«</w:t>
      </w:r>
      <w:r w:rsidR="00E857E7">
        <w:rPr>
          <w:rFonts w:cs="B Nazanin" w:hint="cs"/>
          <w:color w:val="FF0000"/>
          <w:sz w:val="20"/>
          <w:szCs w:val="20"/>
          <w:rtl/>
          <w:lang w:bidi="fa-IR"/>
        </w:rPr>
        <w:t>سیستم</w:t>
      </w:r>
      <w:r w:rsidR="00630FCF">
        <w:rPr>
          <w:rFonts w:cs="B Nazanin" w:hint="cs"/>
          <w:color w:val="FF0000"/>
          <w:sz w:val="20"/>
          <w:szCs w:val="20"/>
          <w:rtl/>
          <w:lang w:bidi="fa-IR"/>
        </w:rPr>
        <w:t>»</w:t>
      </w:r>
      <w:r w:rsidR="00E857E7">
        <w:rPr>
          <w:rFonts w:cs="B Nazanin" w:hint="cs"/>
          <w:color w:val="FF0000"/>
          <w:sz w:val="20"/>
          <w:szCs w:val="20"/>
          <w:rtl/>
          <w:lang w:bidi="fa-IR"/>
        </w:rPr>
        <w:t xml:space="preserve"> </w:t>
      </w:r>
    </w:p>
    <w:p w:rsidR="00F52E61" w:rsidRDefault="00336B8C" w:rsidP="00802687">
      <w:pPr>
        <w:widowControl w:val="0"/>
        <w:bidi/>
        <w:ind w:left="-249"/>
        <w:rPr>
          <w:rFonts w:cs="Traditional Arabic"/>
          <w:b/>
          <w:bCs/>
          <w:color w:val="000000"/>
          <w:sz w:val="20"/>
          <w:szCs w:val="20"/>
          <w:rtl/>
        </w:rPr>
      </w:pPr>
      <w:r w:rsidRPr="00336B8C">
        <w:rPr>
          <w:rFonts w:cs="B Nazanin"/>
          <w:b/>
          <w:bCs/>
          <w:color w:val="000000"/>
          <w:sz w:val="20"/>
          <w:szCs w:val="20"/>
          <w:rtl/>
        </w:rPr>
        <w:t xml:space="preserve">آيا پروردگارتان شما را </w:t>
      </w:r>
      <w:r w:rsidRPr="00336B8C">
        <w:rPr>
          <w:rFonts w:cs="B Nazanin"/>
          <w:color w:val="000000"/>
          <w:sz w:val="20"/>
          <w:szCs w:val="20"/>
          <w:rtl/>
        </w:rPr>
        <w:t>(برخويش)</w:t>
      </w:r>
      <w:r w:rsidRPr="00336B8C">
        <w:rPr>
          <w:rFonts w:cs="B Nazanin"/>
          <w:b/>
          <w:bCs/>
          <w:color w:val="000000"/>
          <w:sz w:val="20"/>
          <w:szCs w:val="20"/>
          <w:rtl/>
        </w:rPr>
        <w:t xml:space="preserve"> ترجيح داده و به شما پسر داده و ملائکه را دختران خويش </w:t>
      </w:r>
      <w:r w:rsidRPr="00336B8C">
        <w:rPr>
          <w:rFonts w:cs="B Nazanin"/>
          <w:b/>
          <w:bCs/>
          <w:color w:val="000000"/>
          <w:sz w:val="20"/>
          <w:szCs w:val="20"/>
          <w:rtl/>
        </w:rPr>
        <w:lastRenderedPageBreak/>
        <w:t>برگرفته؟ البته شما</w:t>
      </w:r>
      <w:r w:rsidRPr="00336B8C">
        <w:rPr>
          <w:rFonts w:cs="B Nazanin" w:hint="cs"/>
          <w:b/>
          <w:bCs/>
          <w:color w:val="000000"/>
          <w:sz w:val="20"/>
          <w:szCs w:val="20"/>
          <w:rtl/>
        </w:rPr>
        <w:t xml:space="preserve"> </w:t>
      </w:r>
      <w:r w:rsidRPr="00336B8C">
        <w:rPr>
          <w:rFonts w:cs="B Nazanin" w:hint="cs"/>
          <w:color w:val="000000"/>
          <w:sz w:val="20"/>
          <w:szCs w:val="20"/>
          <w:rtl/>
        </w:rPr>
        <w:t>(کافران)</w:t>
      </w:r>
      <w:r w:rsidRPr="00336B8C">
        <w:rPr>
          <w:rFonts w:cs="B Nazanin"/>
          <w:b/>
          <w:bCs/>
          <w:color w:val="000000"/>
          <w:sz w:val="20"/>
          <w:szCs w:val="20"/>
          <w:rtl/>
        </w:rPr>
        <w:t xml:space="preserve"> قائل به قولي عظيم ميباشيد</w:t>
      </w:r>
      <w:r w:rsidRPr="00336B8C">
        <w:rPr>
          <w:rFonts w:cs="B Nazanin" w:hint="cs"/>
          <w:b/>
          <w:bCs/>
          <w:color w:val="000000"/>
          <w:sz w:val="20"/>
          <w:szCs w:val="20"/>
          <w:rtl/>
        </w:rPr>
        <w:t xml:space="preserve"> (40)</w:t>
      </w:r>
      <w:r w:rsidRPr="00336B8C">
        <w:rPr>
          <w:rFonts w:cs="B Nazanin" w:hint="cs"/>
          <w:color w:val="000000"/>
          <w:sz w:val="20"/>
          <w:szCs w:val="20"/>
          <w:rtl/>
        </w:rPr>
        <w:t>{</w:t>
      </w:r>
      <w:r w:rsidRPr="00336B8C">
        <w:rPr>
          <w:rFonts w:cs="B Nazanin"/>
          <w:color w:val="000000"/>
          <w:sz w:val="20"/>
          <w:szCs w:val="20"/>
          <w:rtl/>
        </w:rPr>
        <w:t xml:space="preserve">و البته در اين قرآن </w:t>
      </w:r>
      <w:r w:rsidRPr="00336B8C">
        <w:rPr>
          <w:rFonts w:cs="B Nazanin" w:hint="cs"/>
          <w:color w:val="000000"/>
          <w:sz w:val="20"/>
          <w:szCs w:val="20"/>
          <w:rtl/>
        </w:rPr>
        <w:t>[</w:t>
      </w:r>
      <w:r w:rsidRPr="00336B8C">
        <w:rPr>
          <w:rFonts w:cs="B Nazanin"/>
          <w:color w:val="000000"/>
          <w:sz w:val="20"/>
          <w:szCs w:val="20"/>
          <w:rtl/>
        </w:rPr>
        <w:t>دلائل و مثال ها را</w:t>
      </w:r>
      <w:r w:rsidRPr="00336B8C">
        <w:rPr>
          <w:rFonts w:cs="B Nazanin" w:hint="cs"/>
          <w:color w:val="000000"/>
          <w:sz w:val="20"/>
          <w:szCs w:val="20"/>
          <w:rtl/>
        </w:rPr>
        <w:t>]</w:t>
      </w:r>
      <w:r w:rsidRPr="00336B8C">
        <w:rPr>
          <w:rFonts w:cs="B Nazanin"/>
          <w:color w:val="000000"/>
          <w:sz w:val="20"/>
          <w:szCs w:val="20"/>
          <w:rtl/>
        </w:rPr>
        <w:t xml:space="preserve"> گردانديم تا پند گيرند</w:t>
      </w:r>
      <w:r w:rsidRPr="00336B8C">
        <w:rPr>
          <w:rFonts w:cs="B Nazanin" w:hint="cs"/>
          <w:color w:val="000000"/>
          <w:sz w:val="20"/>
          <w:szCs w:val="20"/>
          <w:rtl/>
        </w:rPr>
        <w:t xml:space="preserve"> </w:t>
      </w:r>
      <w:r w:rsidRPr="00336B8C">
        <w:rPr>
          <w:rFonts w:cs="B Nazanin"/>
          <w:color w:val="000000"/>
          <w:sz w:val="20"/>
          <w:szCs w:val="20"/>
          <w:rtl/>
        </w:rPr>
        <w:t>. اما آنها جز دوري</w:t>
      </w:r>
      <w:r w:rsidR="0041585E">
        <w:rPr>
          <w:rFonts w:cs="B Nazanin" w:hint="cs"/>
          <w:color w:val="000000"/>
          <w:sz w:val="20"/>
          <w:szCs w:val="20"/>
          <w:rtl/>
        </w:rPr>
        <w:t xml:space="preserve"> ن</w:t>
      </w:r>
      <w:r w:rsidR="0041585E">
        <w:rPr>
          <w:rFonts w:cs="B Nazanin"/>
          <w:color w:val="000000"/>
          <w:sz w:val="20"/>
          <w:szCs w:val="20"/>
          <w:rtl/>
        </w:rPr>
        <w:t>فزودن</w:t>
      </w:r>
      <w:r w:rsidR="0041585E">
        <w:rPr>
          <w:rFonts w:cs="B Nazanin" w:hint="cs"/>
          <w:color w:val="000000"/>
          <w:sz w:val="20"/>
          <w:szCs w:val="20"/>
          <w:rtl/>
        </w:rPr>
        <w:t>د</w:t>
      </w:r>
      <w:r w:rsidRPr="00336B8C">
        <w:rPr>
          <w:rFonts w:cs="B Nazanin" w:hint="cs"/>
          <w:color w:val="000000"/>
          <w:sz w:val="20"/>
          <w:szCs w:val="20"/>
          <w:rtl/>
        </w:rPr>
        <w:t>}</w:t>
      </w:r>
      <w:r w:rsidR="0041585E">
        <w:rPr>
          <w:rFonts w:cs="B Nazanin" w:hint="cs"/>
          <w:color w:val="000000"/>
          <w:sz w:val="20"/>
          <w:szCs w:val="20"/>
          <w:rtl/>
        </w:rPr>
        <w:t xml:space="preserve"> </w:t>
      </w:r>
      <w:r w:rsidRPr="00336B8C">
        <w:rPr>
          <w:rFonts w:cs="B Nazanin" w:hint="cs"/>
          <w:color w:val="000000"/>
          <w:sz w:val="20"/>
          <w:szCs w:val="20"/>
          <w:rtl/>
        </w:rPr>
        <w:t xml:space="preserve">(41) </w:t>
      </w:r>
      <w:r w:rsidRPr="00336B8C">
        <w:rPr>
          <w:rFonts w:cs="B Nazanin"/>
          <w:b/>
          <w:bCs/>
          <w:color w:val="000000"/>
          <w:sz w:val="20"/>
          <w:szCs w:val="20"/>
          <w:rtl/>
        </w:rPr>
        <w:t>بگو اگر چنانکه ميگوئيد همراه با او خداياني ديگر هم باشند در اينصورت آن</w:t>
      </w:r>
      <w:r w:rsidRPr="00336B8C">
        <w:rPr>
          <w:rFonts w:cs="B Nazanin" w:hint="cs"/>
          <w:b/>
          <w:bCs/>
          <w:color w:val="000000"/>
          <w:sz w:val="20"/>
          <w:szCs w:val="20"/>
          <w:rtl/>
        </w:rPr>
        <w:t xml:space="preserve"> </w:t>
      </w:r>
      <w:r w:rsidRPr="00336B8C">
        <w:rPr>
          <w:rFonts w:cs="B Nazanin" w:hint="cs"/>
          <w:color w:val="000000"/>
          <w:sz w:val="20"/>
          <w:szCs w:val="20"/>
          <w:rtl/>
        </w:rPr>
        <w:t>(باصطلاح خدا)</w:t>
      </w:r>
      <w:r w:rsidRPr="00336B8C">
        <w:rPr>
          <w:rFonts w:cs="B Nazanin" w:hint="cs"/>
          <w:b/>
          <w:bCs/>
          <w:color w:val="000000"/>
          <w:sz w:val="20"/>
          <w:szCs w:val="20"/>
          <w:rtl/>
        </w:rPr>
        <w:t xml:space="preserve"> </w:t>
      </w:r>
      <w:r w:rsidRPr="00336B8C">
        <w:rPr>
          <w:rFonts w:cs="B Nazanin"/>
          <w:b/>
          <w:bCs/>
          <w:color w:val="000000"/>
          <w:sz w:val="20"/>
          <w:szCs w:val="20"/>
          <w:rtl/>
        </w:rPr>
        <w:t>ها بسوي صاحب عرش راهي ميجستند</w:t>
      </w:r>
      <w:r w:rsidRPr="00336B8C">
        <w:rPr>
          <w:rFonts w:cs="B Nazanin" w:hint="cs"/>
          <w:b/>
          <w:bCs/>
          <w:color w:val="000000"/>
          <w:sz w:val="20"/>
          <w:szCs w:val="20"/>
          <w:rtl/>
        </w:rPr>
        <w:t xml:space="preserve"> (42) </w:t>
      </w:r>
      <w:r w:rsidRPr="00336B8C">
        <w:rPr>
          <w:rFonts w:cs="B Nazanin" w:hint="cs"/>
          <w:color w:val="000000"/>
          <w:sz w:val="20"/>
          <w:szCs w:val="20"/>
          <w:rtl/>
        </w:rPr>
        <w:t>{</w:t>
      </w:r>
      <w:r w:rsidRPr="00336B8C">
        <w:rPr>
          <w:rFonts w:cs="B Nazanin"/>
          <w:color w:val="000000"/>
          <w:sz w:val="20"/>
          <w:szCs w:val="20"/>
          <w:rtl/>
        </w:rPr>
        <w:t>پاک و منزه و بسيار برتر وبالاتر است از آنچه ميگويند</w:t>
      </w:r>
      <w:r w:rsidRPr="00336B8C">
        <w:rPr>
          <w:rFonts w:cs="B Nazanin" w:hint="cs"/>
          <w:color w:val="000000"/>
          <w:sz w:val="20"/>
          <w:szCs w:val="20"/>
          <w:rtl/>
        </w:rPr>
        <w:t xml:space="preserve"> (43) </w:t>
      </w:r>
      <w:r w:rsidRPr="00336B8C">
        <w:rPr>
          <w:rFonts w:cs="B Nazanin"/>
          <w:color w:val="000000"/>
          <w:sz w:val="20"/>
          <w:szCs w:val="20"/>
          <w:rtl/>
        </w:rPr>
        <w:t xml:space="preserve">آسمانهاي هفتگانه و زمين و هر که در آنهاست برايش تسبيح ميگويند و هيچ چيز نيست مگر اينکه به ستايشش تسبيح ميگويد وليکن شما تسبيح آنها را درنمي يابيد </w:t>
      </w:r>
      <w:r w:rsidRPr="00336B8C">
        <w:rPr>
          <w:rFonts w:cs="B Nazanin" w:hint="cs"/>
          <w:color w:val="000000"/>
          <w:sz w:val="20"/>
          <w:szCs w:val="20"/>
          <w:rtl/>
        </w:rPr>
        <w:t xml:space="preserve">. </w:t>
      </w:r>
      <w:r w:rsidRPr="00336B8C">
        <w:rPr>
          <w:rFonts w:cs="B Nazanin"/>
          <w:color w:val="000000"/>
          <w:sz w:val="20"/>
          <w:szCs w:val="20"/>
          <w:rtl/>
        </w:rPr>
        <w:t>او</w:t>
      </w:r>
      <w:r w:rsidRPr="00336B8C">
        <w:rPr>
          <w:rFonts w:cs="B Nazanin" w:hint="cs"/>
          <w:color w:val="000000"/>
          <w:sz w:val="20"/>
          <w:szCs w:val="20"/>
          <w:rtl/>
        </w:rPr>
        <w:t>البته</w:t>
      </w:r>
      <w:r w:rsidRPr="00336B8C">
        <w:rPr>
          <w:rFonts w:cs="B Nazanin"/>
          <w:color w:val="000000"/>
          <w:sz w:val="20"/>
          <w:szCs w:val="20"/>
          <w:rtl/>
        </w:rPr>
        <w:t xml:space="preserve"> حليم آمرزگار است</w:t>
      </w:r>
      <w:r w:rsidRPr="00336B8C">
        <w:rPr>
          <w:rFonts w:cs="B Nazanin" w:hint="cs"/>
          <w:color w:val="000000"/>
          <w:sz w:val="20"/>
          <w:szCs w:val="20"/>
          <w:rtl/>
        </w:rPr>
        <w:t>}</w:t>
      </w:r>
      <w:r w:rsidR="0041585E">
        <w:rPr>
          <w:rFonts w:cs="B Nazanin" w:hint="cs"/>
          <w:color w:val="000000"/>
          <w:sz w:val="20"/>
          <w:szCs w:val="20"/>
          <w:rtl/>
        </w:rPr>
        <w:t xml:space="preserve"> </w:t>
      </w:r>
      <w:r w:rsidRPr="00336B8C">
        <w:rPr>
          <w:rFonts w:cs="B Nazanin" w:hint="cs"/>
          <w:color w:val="000000"/>
          <w:sz w:val="20"/>
          <w:szCs w:val="20"/>
          <w:rtl/>
        </w:rPr>
        <w:t>(44)</w:t>
      </w:r>
      <w:r w:rsidR="00802687" w:rsidRPr="00802687">
        <w:rPr>
          <w:rFonts w:cs="B Nazanin" w:hint="cs"/>
          <w:b/>
          <w:bCs/>
          <w:sz w:val="20"/>
          <w:szCs w:val="20"/>
          <w:rtl/>
        </w:rPr>
        <w:t xml:space="preserve"> </w:t>
      </w:r>
      <w:hyperlink r:id="rId342" w:anchor="اسراء7" w:history="1">
        <w:r w:rsidR="00802687" w:rsidRPr="003E054B">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336B8C" w:rsidTr="00691887">
        <w:trPr>
          <w:trHeight w:val="350"/>
        </w:trPr>
        <w:tc>
          <w:tcPr>
            <w:tcW w:w="5940" w:type="dxa"/>
          </w:tcPr>
          <w:p w:rsidR="00336B8C" w:rsidRPr="00AD4C75" w:rsidRDefault="00336B8C" w:rsidP="001E7590">
            <w:pPr>
              <w:widowControl w:val="0"/>
              <w:tabs>
                <w:tab w:val="center" w:pos="2862"/>
                <w:tab w:val="right" w:pos="5724"/>
              </w:tabs>
              <w:bidi/>
              <w:jc w:val="both"/>
              <w:rPr>
                <w:rFonts w:cs="B Nazanin"/>
                <w:b/>
                <w:bCs/>
                <w:color w:val="000000"/>
                <w:sz w:val="18"/>
                <w:szCs w:val="18"/>
                <w:u w:val="single"/>
                <w:rtl/>
                <w:lang w:bidi="fa-IR"/>
              </w:rPr>
            </w:pPr>
            <w:r>
              <w:rPr>
                <w:rFonts w:cs="B Nazanin"/>
                <w:b/>
                <w:bCs/>
                <w:color w:val="000000"/>
                <w:sz w:val="18"/>
                <w:szCs w:val="18"/>
                <w:rtl/>
                <w:lang w:bidi="fa-IR"/>
              </w:rPr>
              <w:tab/>
            </w:r>
            <w:r w:rsidRPr="004C598E">
              <w:rPr>
                <w:rFonts w:cs="B Nazanin" w:hint="cs"/>
                <w:b/>
                <w:bCs/>
                <w:color w:val="000000"/>
                <w:sz w:val="18"/>
                <w:szCs w:val="18"/>
                <w:rtl/>
                <w:lang w:bidi="fa-IR"/>
              </w:rPr>
              <w:t xml:space="preserve"> درب:</w:t>
            </w:r>
            <w:r w:rsidRPr="004C598E">
              <w:rPr>
                <w:rFonts w:cs="B Nazanin" w:hint="cs"/>
                <w:color w:val="000000"/>
                <w:sz w:val="18"/>
                <w:szCs w:val="18"/>
                <w:rtl/>
                <w:lang w:bidi="fa-IR"/>
              </w:rPr>
              <w:t xml:space="preserve"> ای پیامبر! جهت ارشادشان چنین بگو.</w:t>
            </w:r>
            <w:r>
              <w:rPr>
                <w:rFonts w:cs="B Nazanin"/>
                <w:color w:val="000000"/>
                <w:sz w:val="18"/>
                <w:szCs w:val="18"/>
                <w:rtl/>
                <w:lang w:bidi="fa-IR"/>
              </w:rPr>
              <w:tab/>
            </w:r>
          </w:p>
        </w:tc>
      </w:tr>
    </w:tbl>
    <w:p w:rsidR="00336B8C" w:rsidRPr="00FF1F19" w:rsidRDefault="00336B8C" w:rsidP="00336B8C">
      <w:pPr>
        <w:widowControl w:val="0"/>
        <w:bidi/>
        <w:ind w:left="-249"/>
        <w:jc w:val="both"/>
        <w:rPr>
          <w:rFonts w:cs="B Nazanin"/>
          <w:b/>
          <w:bCs/>
          <w:color w:val="000000"/>
          <w:sz w:val="20"/>
          <w:szCs w:val="20"/>
          <w:u w:val="single"/>
          <w:rtl/>
          <w:lang w:bidi="fa-IR"/>
        </w:rPr>
      </w:pPr>
    </w:p>
    <w:p w:rsidR="00AE2001" w:rsidRPr="00FF1F19" w:rsidRDefault="00AE2001" w:rsidP="00C82A37">
      <w:pPr>
        <w:widowControl w:val="0"/>
        <w:bidi/>
        <w:ind w:left="-249"/>
        <w:jc w:val="center"/>
        <w:rPr>
          <w:rFonts w:cs="B Nazanin"/>
          <w:b/>
          <w:bCs/>
          <w:color w:val="000000"/>
          <w:sz w:val="20"/>
          <w:szCs w:val="20"/>
          <w:u w:val="single"/>
          <w:rtl/>
          <w:lang w:bidi="fa-IR"/>
        </w:rPr>
      </w:pPr>
      <w:r w:rsidRPr="00FF1F19">
        <w:rPr>
          <w:rFonts w:cs="B Nazanin" w:hint="cs"/>
          <w:b/>
          <w:bCs/>
          <w:color w:val="000000"/>
          <w:sz w:val="20"/>
          <w:szCs w:val="20"/>
          <w:u w:val="single"/>
          <w:rtl/>
          <w:lang w:bidi="fa-IR"/>
        </w:rPr>
        <w:t>اسراء</w:t>
      </w:r>
      <w:r w:rsidR="00802687">
        <w:rPr>
          <w:rFonts w:cs="B Nazanin" w:hint="cs"/>
          <w:b/>
          <w:bCs/>
          <w:color w:val="000000"/>
          <w:sz w:val="20"/>
          <w:szCs w:val="20"/>
          <w:u w:val="single"/>
          <w:rtl/>
          <w:lang w:bidi="fa-IR"/>
        </w:rPr>
        <w:t xml:space="preserve">8     </w:t>
      </w:r>
      <w:r w:rsidRPr="00FF1F19">
        <w:rPr>
          <w:rFonts w:cs="B Nazanin" w:hint="cs"/>
          <w:b/>
          <w:bCs/>
          <w:color w:val="000000"/>
          <w:sz w:val="20"/>
          <w:szCs w:val="20"/>
          <w:u w:val="single"/>
          <w:rtl/>
          <w:lang w:bidi="fa-IR"/>
        </w:rPr>
        <w:t xml:space="preserve"> آیات </w:t>
      </w:r>
      <w:r w:rsidR="00395CDC" w:rsidRPr="00FF1F19">
        <w:rPr>
          <w:rFonts w:cs="B Nazanin" w:hint="cs"/>
          <w:b/>
          <w:bCs/>
          <w:color w:val="000000"/>
          <w:sz w:val="20"/>
          <w:szCs w:val="20"/>
          <w:u w:val="single"/>
          <w:rtl/>
          <w:lang w:bidi="fa-IR"/>
        </w:rPr>
        <w:t>45 تا 48</w:t>
      </w:r>
    </w:p>
    <w:p w:rsidR="00630FCF" w:rsidRDefault="00337FC4" w:rsidP="00630FCF">
      <w:pPr>
        <w:widowControl w:val="0"/>
        <w:bidi/>
        <w:ind w:left="-249"/>
        <w:jc w:val="both"/>
        <w:rPr>
          <w:rFonts w:cs="B Nazanin"/>
          <w:color w:val="FF0000"/>
          <w:sz w:val="20"/>
          <w:szCs w:val="20"/>
          <w:rtl/>
          <w:lang w:bidi="fa-IR"/>
        </w:rPr>
      </w:pPr>
      <w:r w:rsidRPr="00FF1F19">
        <w:rPr>
          <w:rFonts w:cs="Traditional Arabic" w:hint="eastAsia"/>
          <w:b/>
          <w:bCs/>
          <w:color w:val="000000"/>
          <w:sz w:val="20"/>
          <w:szCs w:val="20"/>
          <w:rtl/>
        </w:rPr>
        <w:t>وَإِذَا</w:t>
      </w:r>
      <w:r w:rsidRPr="00FF1F19">
        <w:rPr>
          <w:rFonts w:cs="Traditional Arabic"/>
          <w:b/>
          <w:bCs/>
          <w:color w:val="000000"/>
          <w:sz w:val="20"/>
          <w:szCs w:val="20"/>
          <w:rtl/>
        </w:rPr>
        <w:t xml:space="preserve"> قَرَأْتَ الْقُرآنَ جَعَلْنَا بَيْنَكَ وَبَيْنَ </w:t>
      </w:r>
      <w:r w:rsidRPr="00FF1F19">
        <w:rPr>
          <w:rFonts w:cs="Traditional Arabic" w:hint="eastAsia"/>
          <w:b/>
          <w:bCs/>
          <w:color w:val="000000"/>
          <w:sz w:val="20"/>
          <w:szCs w:val="20"/>
          <w:rtl/>
        </w:rPr>
        <w:t>الَّذِينَ</w:t>
      </w:r>
      <w:r w:rsidRPr="00FF1F19">
        <w:rPr>
          <w:rFonts w:cs="Traditional Arabic"/>
          <w:b/>
          <w:bCs/>
          <w:color w:val="000000"/>
          <w:sz w:val="20"/>
          <w:szCs w:val="20"/>
          <w:rtl/>
        </w:rPr>
        <w:t xml:space="preserve"> لاَ يُؤْمِنُونَ بِالآخِرَةِ حِجَابًا مَّسْتُورًا ﴿45﴾ </w:t>
      </w:r>
      <w:r w:rsidRPr="00FF1F19">
        <w:rPr>
          <w:rFonts w:cs="Traditional Arabic" w:hint="eastAsia"/>
          <w:b/>
          <w:bCs/>
          <w:color w:val="000000"/>
          <w:sz w:val="20"/>
          <w:szCs w:val="20"/>
          <w:rtl/>
        </w:rPr>
        <w:t>وَجَعَلْنَا</w:t>
      </w:r>
      <w:r w:rsidRPr="00FF1F19">
        <w:rPr>
          <w:rFonts w:cs="Traditional Arabic"/>
          <w:b/>
          <w:bCs/>
          <w:color w:val="000000"/>
          <w:sz w:val="20"/>
          <w:szCs w:val="20"/>
          <w:rtl/>
        </w:rPr>
        <w:t xml:space="preserve"> عَلَى قُلُوبِهِمْ أَكِنَّةً أَن يَفْقَهُوهُ </w:t>
      </w:r>
      <w:r w:rsidRPr="00FF1F19">
        <w:rPr>
          <w:rFonts w:cs="Traditional Arabic" w:hint="eastAsia"/>
          <w:b/>
          <w:bCs/>
          <w:color w:val="000000"/>
          <w:sz w:val="20"/>
          <w:szCs w:val="20"/>
          <w:rtl/>
        </w:rPr>
        <w:t>وَفِي</w:t>
      </w:r>
      <w:r w:rsidRPr="00FF1F19">
        <w:rPr>
          <w:rFonts w:cs="Traditional Arabic"/>
          <w:b/>
          <w:bCs/>
          <w:color w:val="000000"/>
          <w:sz w:val="20"/>
          <w:szCs w:val="20"/>
          <w:rtl/>
        </w:rPr>
        <w:t xml:space="preserve"> آذَانِهِمْ وَقْرًا وَإِذَا ذَكَرْتَ رَبَّكَ فِي الْقُرْآنِ وَحْدَهُ </w:t>
      </w:r>
      <w:r w:rsidRPr="00FF1F19">
        <w:rPr>
          <w:rFonts w:cs="Traditional Arabic" w:hint="eastAsia"/>
          <w:b/>
          <w:bCs/>
          <w:color w:val="000000"/>
          <w:sz w:val="20"/>
          <w:szCs w:val="20"/>
          <w:rtl/>
        </w:rPr>
        <w:t>وَلَّوْاْ</w:t>
      </w:r>
      <w:r w:rsidRPr="00FF1F19">
        <w:rPr>
          <w:rFonts w:cs="Traditional Arabic"/>
          <w:b/>
          <w:bCs/>
          <w:color w:val="000000"/>
          <w:sz w:val="20"/>
          <w:szCs w:val="20"/>
          <w:rtl/>
        </w:rPr>
        <w:t xml:space="preserve"> عَلَى أَدْبَارِهِمْ نُفُورًا ﴿46﴾</w:t>
      </w:r>
      <w:r w:rsidR="00630FCF">
        <w:rPr>
          <w:rFonts w:cs="Traditional Arabic" w:hint="cs"/>
          <w:b/>
          <w:bCs/>
          <w:color w:val="000000"/>
          <w:sz w:val="20"/>
          <w:szCs w:val="20"/>
          <w:rtl/>
        </w:rPr>
        <w:t xml:space="preserve"> </w:t>
      </w:r>
      <w:r w:rsidR="00C51C67">
        <w:rPr>
          <w:rFonts w:cs="B Nazanin" w:hint="cs"/>
          <w:color w:val="FF0000"/>
          <w:sz w:val="20"/>
          <w:szCs w:val="20"/>
          <w:rtl/>
          <w:lang w:bidi="fa-IR"/>
        </w:rPr>
        <w:t>«پاسخ»</w:t>
      </w:r>
      <w:r w:rsidRPr="00FF1F19">
        <w:rPr>
          <w:rFonts w:cs="Traditional Arabic"/>
          <w:b/>
          <w:bCs/>
          <w:color w:val="000000"/>
          <w:sz w:val="20"/>
          <w:szCs w:val="20"/>
          <w:rtl/>
        </w:rPr>
        <w:t xml:space="preserve"> </w:t>
      </w:r>
      <w:r w:rsidRPr="00FF1F19">
        <w:rPr>
          <w:rFonts w:cs="Traditional Arabic" w:hint="eastAsia"/>
          <w:b/>
          <w:bCs/>
          <w:color w:val="000000"/>
          <w:sz w:val="20"/>
          <w:szCs w:val="20"/>
          <w:rtl/>
        </w:rPr>
        <w:t>نَّحْنُ</w:t>
      </w:r>
      <w:r w:rsidRPr="00FF1F19">
        <w:rPr>
          <w:rFonts w:cs="Traditional Arabic"/>
          <w:b/>
          <w:bCs/>
          <w:color w:val="000000"/>
          <w:sz w:val="20"/>
          <w:szCs w:val="20"/>
          <w:rtl/>
        </w:rPr>
        <w:t xml:space="preserve"> أَعْلَمُ بِمَا يَسْتَمِعُونَ بِهِ إِذْ يَسْتَمِعُونَ إِلَيْكَ وَإِذْ </w:t>
      </w:r>
      <w:r w:rsidRPr="00FF1F19">
        <w:rPr>
          <w:rFonts w:cs="Traditional Arabic" w:hint="eastAsia"/>
          <w:b/>
          <w:bCs/>
          <w:color w:val="000000"/>
          <w:sz w:val="20"/>
          <w:szCs w:val="20"/>
          <w:rtl/>
        </w:rPr>
        <w:t>هُمْ</w:t>
      </w:r>
      <w:r w:rsidRPr="00FF1F19">
        <w:rPr>
          <w:rFonts w:cs="Traditional Arabic"/>
          <w:b/>
          <w:bCs/>
          <w:color w:val="000000"/>
          <w:sz w:val="20"/>
          <w:szCs w:val="20"/>
          <w:rtl/>
        </w:rPr>
        <w:t xml:space="preserve"> نَجْوَى إِذْ يَقُولُ الظَّالِمُونَ إِن تَتَّبِعُونَ إِلاَّ رَجُلاً </w:t>
      </w:r>
      <w:r w:rsidRPr="00FF1F19">
        <w:rPr>
          <w:rFonts w:cs="Traditional Arabic" w:hint="eastAsia"/>
          <w:b/>
          <w:bCs/>
          <w:color w:val="000000"/>
          <w:sz w:val="20"/>
          <w:szCs w:val="20"/>
          <w:rtl/>
        </w:rPr>
        <w:t>مَّسْحُورًا</w:t>
      </w:r>
      <w:r w:rsidRPr="00FF1F19">
        <w:rPr>
          <w:rFonts w:cs="Traditional Arabic"/>
          <w:b/>
          <w:bCs/>
          <w:color w:val="000000"/>
          <w:sz w:val="20"/>
          <w:szCs w:val="20"/>
          <w:rtl/>
        </w:rPr>
        <w:t xml:space="preserve"> ﴿47﴾</w:t>
      </w:r>
      <w:r w:rsidR="00254E03" w:rsidRPr="00254E03">
        <w:rPr>
          <w:rFonts w:cs="B Nazanin" w:hint="cs"/>
          <w:color w:val="FF0000"/>
          <w:sz w:val="20"/>
          <w:szCs w:val="20"/>
          <w:rtl/>
          <w:lang w:bidi="fa-IR"/>
        </w:rPr>
        <w:t xml:space="preserve"> </w:t>
      </w:r>
      <w:r w:rsidR="00E857E7">
        <w:rPr>
          <w:rFonts w:cs="B Nazanin" w:hint="cs"/>
          <w:color w:val="FF0000"/>
          <w:sz w:val="20"/>
          <w:szCs w:val="20"/>
          <w:rtl/>
          <w:lang w:bidi="fa-IR"/>
        </w:rPr>
        <w:t>ذاتی</w:t>
      </w:r>
      <w:r w:rsidRPr="00FF1F19">
        <w:rPr>
          <w:rFonts w:cs="Traditional Arabic"/>
          <w:b/>
          <w:bCs/>
          <w:color w:val="000000"/>
          <w:sz w:val="20"/>
          <w:szCs w:val="20"/>
          <w:rtl/>
        </w:rPr>
        <w:t xml:space="preserve"> </w:t>
      </w:r>
      <w:r w:rsidRPr="00FF1F19">
        <w:rPr>
          <w:rFonts w:cs="Traditional Arabic" w:hint="eastAsia"/>
          <w:b/>
          <w:bCs/>
          <w:color w:val="000000"/>
          <w:sz w:val="20"/>
          <w:szCs w:val="20"/>
          <w:rtl/>
        </w:rPr>
        <w:t>انظُرْ</w:t>
      </w:r>
      <w:r w:rsidRPr="00FF1F19">
        <w:rPr>
          <w:rFonts w:cs="Traditional Arabic"/>
          <w:b/>
          <w:bCs/>
          <w:color w:val="000000"/>
          <w:sz w:val="20"/>
          <w:szCs w:val="20"/>
          <w:rtl/>
        </w:rPr>
        <w:t xml:space="preserve"> كَيْفَ ضَرَبُواْ </w:t>
      </w:r>
      <w:r w:rsidRPr="00FF1F19">
        <w:rPr>
          <w:rFonts w:cs="Traditional Arabic" w:hint="eastAsia"/>
          <w:b/>
          <w:bCs/>
          <w:color w:val="000000"/>
          <w:sz w:val="20"/>
          <w:szCs w:val="20"/>
          <w:rtl/>
        </w:rPr>
        <w:t>لَكَ</w:t>
      </w:r>
      <w:r w:rsidRPr="00FF1F19">
        <w:rPr>
          <w:rFonts w:cs="Traditional Arabic"/>
          <w:b/>
          <w:bCs/>
          <w:color w:val="000000"/>
          <w:sz w:val="20"/>
          <w:szCs w:val="20"/>
          <w:rtl/>
        </w:rPr>
        <w:t xml:space="preserve"> الأَمْثَالَ فَضَلُّواْ فَلاَ يَسْتَطِيعْونَ سَبِيلاً ﴿48﴾</w:t>
      </w:r>
      <w:r w:rsidR="00EF3704" w:rsidRPr="00EF3704">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630FCF">
        <w:rPr>
          <w:rFonts w:cs="B Nazanin" w:hint="cs"/>
          <w:color w:val="FF0000"/>
          <w:sz w:val="20"/>
          <w:szCs w:val="20"/>
          <w:rtl/>
          <w:lang w:bidi="fa-IR"/>
        </w:rPr>
        <w:t xml:space="preserve"> </w:t>
      </w:r>
      <w:r w:rsidR="00EF3704">
        <w:rPr>
          <w:rFonts w:hint="cs"/>
          <w:color w:val="FF0000"/>
          <w:sz w:val="20"/>
          <w:szCs w:val="20"/>
          <w:rtl/>
          <w:lang w:bidi="fa-IR"/>
        </w:rPr>
        <w:t>–</w:t>
      </w:r>
      <w:r w:rsidR="00EF3704">
        <w:rPr>
          <w:rFonts w:cs="B Nazanin" w:hint="cs"/>
          <w:color w:val="FF0000"/>
          <w:sz w:val="20"/>
          <w:szCs w:val="20"/>
          <w:rtl/>
          <w:lang w:bidi="fa-IR"/>
        </w:rPr>
        <w:t xml:space="preserve"> </w:t>
      </w:r>
      <w:r w:rsidR="00630FCF">
        <w:rPr>
          <w:rFonts w:cs="B Nazanin" w:hint="cs"/>
          <w:color w:val="FF0000"/>
          <w:sz w:val="20"/>
          <w:szCs w:val="20"/>
          <w:rtl/>
          <w:lang w:bidi="fa-IR"/>
        </w:rPr>
        <w:t>«</w:t>
      </w:r>
      <w:r w:rsidR="00EF3704" w:rsidRPr="00113B68">
        <w:rPr>
          <w:rFonts w:cs="B Nazanin" w:hint="cs"/>
          <w:color w:val="FF0000"/>
          <w:sz w:val="20"/>
          <w:szCs w:val="20"/>
          <w:rtl/>
          <w:lang w:bidi="fa-IR"/>
        </w:rPr>
        <w:t>پاسخ</w:t>
      </w:r>
      <w:r w:rsidR="00630FCF">
        <w:rPr>
          <w:rFonts w:cs="B Nazanin" w:hint="cs"/>
          <w:color w:val="FF0000"/>
          <w:sz w:val="20"/>
          <w:szCs w:val="20"/>
          <w:rtl/>
          <w:lang w:bidi="fa-IR"/>
        </w:rPr>
        <w:t>»</w:t>
      </w:r>
    </w:p>
    <w:p w:rsidR="005B61F9" w:rsidRDefault="00EF3704" w:rsidP="00630FCF">
      <w:pPr>
        <w:widowControl w:val="0"/>
        <w:bidi/>
        <w:ind w:left="-249"/>
        <w:jc w:val="both"/>
        <w:rPr>
          <w:rFonts w:cs="Traditional Arabic"/>
          <w:b/>
          <w:bCs/>
          <w:color w:val="000000"/>
          <w:sz w:val="20"/>
          <w:szCs w:val="20"/>
          <w:rtl/>
        </w:rPr>
      </w:pPr>
      <w:r w:rsidRPr="00113B68">
        <w:rPr>
          <w:rFonts w:cs="B Nazanin" w:hint="cs"/>
          <w:color w:val="FF0000"/>
          <w:sz w:val="20"/>
          <w:szCs w:val="20"/>
          <w:rtl/>
          <w:lang w:bidi="fa-IR"/>
        </w:rPr>
        <w:t xml:space="preserve"> </w:t>
      </w:r>
      <w:r w:rsidR="005B61F9" w:rsidRPr="005B61F9">
        <w:rPr>
          <w:rFonts w:cs="B Nazanin"/>
          <w:b/>
          <w:bCs/>
          <w:color w:val="000000"/>
          <w:sz w:val="20"/>
          <w:szCs w:val="20"/>
          <w:rtl/>
        </w:rPr>
        <w:t>و هنگامي که قرآن ميخواني بين تو و بين آنانکه به آخرت ايمان ندارند حجابي پوشيده قرار ميدهيم</w:t>
      </w:r>
      <w:r w:rsidR="005B61F9" w:rsidRPr="005B61F9">
        <w:rPr>
          <w:rFonts w:cs="B Nazanin" w:hint="cs"/>
          <w:b/>
          <w:bCs/>
          <w:color w:val="000000"/>
          <w:sz w:val="20"/>
          <w:szCs w:val="20"/>
          <w:rtl/>
        </w:rPr>
        <w:t xml:space="preserve"> (45)</w:t>
      </w:r>
      <w:r w:rsidR="005B61F9" w:rsidRPr="005B61F9">
        <w:rPr>
          <w:rFonts w:cs="B Nazanin"/>
          <w:b/>
          <w:bCs/>
          <w:color w:val="000000"/>
          <w:sz w:val="20"/>
          <w:szCs w:val="20"/>
          <w:rtl/>
        </w:rPr>
        <w:t xml:space="preserve"> و بر دلهاشان پرده ميكشيم تا آنرا نفهمند و در گوشهايشان سنگيني مي نهيم و اگر پروردگارت در قرآن بطور تکي ذکر شود با نفرت روي پاشنه</w:t>
      </w:r>
      <w:r w:rsidR="005B61F9" w:rsidRPr="005B61F9">
        <w:rPr>
          <w:rFonts w:cs="B Nazanin" w:hint="cs"/>
          <w:b/>
          <w:bCs/>
          <w:color w:val="000000"/>
          <w:sz w:val="20"/>
          <w:szCs w:val="20"/>
          <w:rtl/>
        </w:rPr>
        <w:t xml:space="preserve"> هایشان</w:t>
      </w:r>
      <w:r w:rsidR="005B61F9" w:rsidRPr="005B61F9">
        <w:rPr>
          <w:rFonts w:cs="B Nazanin"/>
          <w:b/>
          <w:bCs/>
          <w:color w:val="000000"/>
          <w:sz w:val="20"/>
          <w:szCs w:val="20"/>
          <w:rtl/>
        </w:rPr>
        <w:t xml:space="preserve"> ميچرخند</w:t>
      </w:r>
      <w:r w:rsidR="005B61F9" w:rsidRPr="005B61F9">
        <w:rPr>
          <w:rFonts w:cs="B Nazanin" w:hint="cs"/>
          <w:b/>
          <w:bCs/>
          <w:color w:val="000000"/>
          <w:sz w:val="20"/>
          <w:szCs w:val="20"/>
          <w:rtl/>
        </w:rPr>
        <w:t xml:space="preserve"> (46) </w:t>
      </w:r>
      <w:r w:rsidR="005B61F9" w:rsidRPr="005B61F9">
        <w:rPr>
          <w:rFonts w:cs="B Nazanin"/>
          <w:b/>
          <w:bCs/>
          <w:color w:val="000000"/>
          <w:sz w:val="20"/>
          <w:szCs w:val="20"/>
          <w:rtl/>
        </w:rPr>
        <w:t>ما ميدانيم که آنها وقتي که دارند سخن تو را گوش ميدهند به چه چيزي گوش ميدهند و نيز هنگاميکه راز ميگويند</w:t>
      </w:r>
      <w:r w:rsidR="005B61F9" w:rsidRPr="005B61F9">
        <w:rPr>
          <w:rFonts w:cs="B Nazanin" w:hint="cs"/>
          <w:b/>
          <w:bCs/>
          <w:color w:val="000000"/>
          <w:sz w:val="20"/>
          <w:szCs w:val="20"/>
          <w:rtl/>
        </w:rPr>
        <w:t xml:space="preserve"> </w:t>
      </w:r>
      <w:r w:rsidR="005B61F9" w:rsidRPr="005B61F9">
        <w:rPr>
          <w:rFonts w:cs="B Nazanin" w:hint="cs"/>
          <w:color w:val="000000"/>
          <w:sz w:val="20"/>
          <w:szCs w:val="20"/>
          <w:rtl/>
        </w:rPr>
        <w:t xml:space="preserve">(چه هامیگویند) </w:t>
      </w:r>
      <w:r w:rsidR="005B61F9" w:rsidRPr="005B61F9">
        <w:rPr>
          <w:rFonts w:cs="B Nazanin"/>
          <w:b/>
          <w:bCs/>
          <w:color w:val="000000"/>
          <w:sz w:val="20"/>
          <w:szCs w:val="20"/>
          <w:rtl/>
        </w:rPr>
        <w:t xml:space="preserve">، </w:t>
      </w:r>
      <w:r w:rsidR="005B61F9" w:rsidRPr="005B61F9">
        <w:rPr>
          <w:rFonts w:cs="B Nazanin" w:hint="cs"/>
          <w:color w:val="000000"/>
          <w:sz w:val="20"/>
          <w:szCs w:val="20"/>
          <w:rtl/>
        </w:rPr>
        <w:t>(نیز میدانیم)</w:t>
      </w:r>
      <w:r w:rsidR="005B61F9" w:rsidRPr="005B61F9">
        <w:rPr>
          <w:rFonts w:cs="B Nazanin" w:hint="cs"/>
          <w:b/>
          <w:bCs/>
          <w:color w:val="000000"/>
          <w:sz w:val="20"/>
          <w:szCs w:val="20"/>
          <w:rtl/>
        </w:rPr>
        <w:t xml:space="preserve"> </w:t>
      </w:r>
      <w:r w:rsidR="005B61F9" w:rsidRPr="005B61F9">
        <w:rPr>
          <w:rFonts w:cs="B Nazanin"/>
          <w:b/>
          <w:bCs/>
          <w:color w:val="000000"/>
          <w:sz w:val="20"/>
          <w:szCs w:val="20"/>
          <w:rtl/>
        </w:rPr>
        <w:t>هنگامي</w:t>
      </w:r>
      <w:r w:rsidR="005B61F9" w:rsidRPr="005B61F9">
        <w:rPr>
          <w:rFonts w:cs="B Nazanin" w:hint="cs"/>
          <w:b/>
          <w:bCs/>
          <w:color w:val="000000"/>
          <w:sz w:val="20"/>
          <w:szCs w:val="20"/>
          <w:rtl/>
        </w:rPr>
        <w:t xml:space="preserve"> </w:t>
      </w:r>
      <w:r w:rsidR="005B61F9" w:rsidRPr="005B61F9">
        <w:rPr>
          <w:rFonts w:cs="B Nazanin"/>
          <w:b/>
          <w:bCs/>
          <w:color w:val="000000"/>
          <w:sz w:val="20"/>
          <w:szCs w:val="20"/>
          <w:rtl/>
        </w:rPr>
        <w:t>که ظالمان ميگويند شما داريد مردي جادو زده را پيروي ميکنيد</w:t>
      </w:r>
      <w:r w:rsidR="005B61F9" w:rsidRPr="005B61F9">
        <w:rPr>
          <w:rFonts w:cs="B Nazanin" w:hint="cs"/>
          <w:b/>
          <w:bCs/>
          <w:color w:val="000000"/>
          <w:sz w:val="20"/>
          <w:szCs w:val="20"/>
          <w:rtl/>
        </w:rPr>
        <w:t xml:space="preserve"> (47) </w:t>
      </w:r>
      <w:r w:rsidR="005B61F9" w:rsidRPr="005B61F9">
        <w:rPr>
          <w:rFonts w:cs="B Nazanin"/>
          <w:b/>
          <w:bCs/>
          <w:color w:val="000000"/>
          <w:sz w:val="20"/>
          <w:szCs w:val="20"/>
          <w:rtl/>
        </w:rPr>
        <w:t>ببين چگونه برايت مثل هائي ميزنند و گمراه شدند و ديگر نميتوانند به راه بيايند</w:t>
      </w:r>
      <w:r w:rsidR="005B61F9" w:rsidRPr="005B61F9">
        <w:rPr>
          <w:rFonts w:cs="B Nazanin" w:hint="cs"/>
          <w:b/>
          <w:bCs/>
          <w:color w:val="000000"/>
          <w:sz w:val="20"/>
          <w:szCs w:val="20"/>
          <w:rtl/>
        </w:rPr>
        <w:t xml:space="preserve"> (48)</w:t>
      </w:r>
      <w:r w:rsidR="00802687" w:rsidRPr="00802687">
        <w:rPr>
          <w:rFonts w:cs="B Nazanin" w:hint="cs"/>
          <w:b/>
          <w:bCs/>
          <w:sz w:val="20"/>
          <w:szCs w:val="20"/>
          <w:rtl/>
        </w:rPr>
        <w:t xml:space="preserve"> </w:t>
      </w:r>
      <w:r w:rsidR="00802687">
        <w:rPr>
          <w:rFonts w:cs="B Nazanin" w:hint="cs"/>
          <w:b/>
          <w:bCs/>
          <w:sz w:val="20"/>
          <w:szCs w:val="20"/>
          <w:rtl/>
        </w:rPr>
        <w:t xml:space="preserve">    </w:t>
      </w:r>
      <w:hyperlink r:id="rId343" w:anchor="اسراء8" w:history="1">
        <w:r w:rsidR="00802687" w:rsidRPr="003E054B">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336B8C" w:rsidTr="00691887">
        <w:trPr>
          <w:trHeight w:val="350"/>
        </w:trPr>
        <w:tc>
          <w:tcPr>
            <w:tcW w:w="5940" w:type="dxa"/>
          </w:tcPr>
          <w:p w:rsidR="00336B8C" w:rsidRPr="00AD4C75" w:rsidRDefault="00336B8C" w:rsidP="00336B8C">
            <w:pPr>
              <w:widowControl w:val="0"/>
              <w:tabs>
                <w:tab w:val="center" w:pos="2862"/>
                <w:tab w:val="right" w:pos="5724"/>
              </w:tabs>
              <w:bidi/>
              <w:rPr>
                <w:rFonts w:cs="B Nazanin"/>
                <w:b/>
                <w:bCs/>
                <w:color w:val="000000"/>
                <w:sz w:val="18"/>
                <w:szCs w:val="18"/>
                <w:u w:val="single"/>
                <w:rtl/>
                <w:lang w:bidi="fa-IR"/>
              </w:rPr>
            </w:pPr>
            <w:r>
              <w:rPr>
                <w:rFonts w:cs="B Nazanin"/>
                <w:b/>
                <w:bCs/>
                <w:color w:val="000000"/>
                <w:sz w:val="18"/>
                <w:szCs w:val="18"/>
                <w:rtl/>
                <w:lang w:bidi="fa-IR"/>
              </w:rPr>
              <w:tab/>
            </w:r>
            <w:r w:rsidR="00691887" w:rsidRPr="0068613F">
              <w:rPr>
                <w:rFonts w:cs="B Nazanin" w:hint="cs"/>
                <w:b/>
                <w:bCs/>
                <w:color w:val="000000"/>
                <w:sz w:val="18"/>
                <w:szCs w:val="18"/>
                <w:rtl/>
                <w:lang w:bidi="fa-IR"/>
              </w:rPr>
              <w:t xml:space="preserve"> درب:</w:t>
            </w:r>
            <w:r w:rsidR="00691887" w:rsidRPr="0068613F">
              <w:rPr>
                <w:rFonts w:cs="B Nazanin" w:hint="cs"/>
                <w:color w:val="000000"/>
                <w:sz w:val="18"/>
                <w:szCs w:val="18"/>
                <w:rtl/>
                <w:lang w:bidi="fa-IR"/>
              </w:rPr>
              <w:t xml:space="preserve"> ای پیامبر! اگر آنها به این قرآن اهمیت نمی</w:t>
            </w:r>
            <w:r w:rsidR="00691887" w:rsidRPr="0068613F">
              <w:rPr>
                <w:rFonts w:cs="B Nazanin" w:hint="cs"/>
                <w:color w:val="000000"/>
                <w:sz w:val="18"/>
                <w:szCs w:val="18"/>
                <w:rtl/>
                <w:lang w:bidi="fa-IR"/>
              </w:rPr>
              <w:softHyphen/>
              <w:t>دهند اشکال از خودشان است.</w:t>
            </w:r>
            <w:r>
              <w:rPr>
                <w:rFonts w:cs="B Nazanin"/>
                <w:color w:val="000000"/>
                <w:sz w:val="18"/>
                <w:szCs w:val="18"/>
                <w:rtl/>
                <w:lang w:bidi="fa-IR"/>
              </w:rPr>
              <w:tab/>
            </w:r>
          </w:p>
        </w:tc>
      </w:tr>
    </w:tbl>
    <w:p w:rsidR="00336B8C" w:rsidRPr="00FF1F19" w:rsidRDefault="00336B8C" w:rsidP="00336B8C">
      <w:pPr>
        <w:widowControl w:val="0"/>
        <w:bidi/>
        <w:ind w:left="-249"/>
        <w:jc w:val="both"/>
        <w:rPr>
          <w:rFonts w:cs="B Nazanin"/>
          <w:b/>
          <w:bCs/>
          <w:color w:val="000000"/>
          <w:sz w:val="20"/>
          <w:szCs w:val="20"/>
          <w:u w:val="single"/>
          <w:rtl/>
          <w:lang w:bidi="fa-IR"/>
        </w:rPr>
      </w:pPr>
    </w:p>
    <w:p w:rsidR="00395CDC" w:rsidRPr="00FF1F19" w:rsidRDefault="00395CDC" w:rsidP="00C82A37">
      <w:pPr>
        <w:widowControl w:val="0"/>
        <w:bidi/>
        <w:ind w:left="-249"/>
        <w:jc w:val="center"/>
        <w:rPr>
          <w:rFonts w:cs="B Nazanin"/>
          <w:b/>
          <w:bCs/>
          <w:color w:val="000000"/>
          <w:sz w:val="20"/>
          <w:szCs w:val="20"/>
          <w:u w:val="single"/>
          <w:rtl/>
          <w:lang w:bidi="fa-IR"/>
        </w:rPr>
      </w:pPr>
      <w:r w:rsidRPr="00FF1F19">
        <w:rPr>
          <w:rFonts w:cs="B Nazanin" w:hint="cs"/>
          <w:b/>
          <w:bCs/>
          <w:color w:val="000000"/>
          <w:sz w:val="20"/>
          <w:szCs w:val="20"/>
          <w:u w:val="single"/>
          <w:rtl/>
          <w:lang w:bidi="fa-IR"/>
        </w:rPr>
        <w:t>اسراء</w:t>
      </w:r>
      <w:r w:rsidR="00802687">
        <w:rPr>
          <w:rFonts w:cs="B Nazanin" w:hint="cs"/>
          <w:b/>
          <w:bCs/>
          <w:color w:val="000000"/>
          <w:sz w:val="20"/>
          <w:szCs w:val="20"/>
          <w:u w:val="single"/>
          <w:rtl/>
          <w:lang w:bidi="fa-IR"/>
        </w:rPr>
        <w:t xml:space="preserve">9     </w:t>
      </w:r>
      <w:r w:rsidRPr="00FF1F19">
        <w:rPr>
          <w:rFonts w:cs="B Nazanin" w:hint="cs"/>
          <w:b/>
          <w:bCs/>
          <w:color w:val="000000"/>
          <w:sz w:val="20"/>
          <w:szCs w:val="20"/>
          <w:u w:val="single"/>
          <w:rtl/>
          <w:lang w:bidi="fa-IR"/>
        </w:rPr>
        <w:t xml:space="preserve"> آیات 49 تا 52</w:t>
      </w:r>
    </w:p>
    <w:p w:rsidR="00337FC4" w:rsidRDefault="00337FC4" w:rsidP="0034135A">
      <w:pPr>
        <w:widowControl w:val="0"/>
        <w:bidi/>
        <w:ind w:left="-249"/>
        <w:rPr>
          <w:rFonts w:cs="Traditional Arabic"/>
          <w:b/>
          <w:bCs/>
          <w:color w:val="000000"/>
          <w:sz w:val="20"/>
          <w:szCs w:val="20"/>
          <w:rtl/>
        </w:rPr>
      </w:pPr>
      <w:r w:rsidRPr="00FF1F19">
        <w:rPr>
          <w:rFonts w:cs="Traditional Arabic" w:hint="eastAsia"/>
          <w:b/>
          <w:bCs/>
          <w:color w:val="000000"/>
          <w:sz w:val="20"/>
          <w:szCs w:val="20"/>
          <w:rtl/>
        </w:rPr>
        <w:t>وَقَالُواْ</w:t>
      </w:r>
      <w:r w:rsidRPr="00FF1F19">
        <w:rPr>
          <w:rFonts w:cs="Traditional Arabic"/>
          <w:b/>
          <w:bCs/>
          <w:color w:val="000000"/>
          <w:sz w:val="20"/>
          <w:szCs w:val="20"/>
          <w:rtl/>
        </w:rPr>
        <w:t xml:space="preserve"> أَئِذَا كُنَّا عِظَامًا وَرُفَاتًا أَإِنَّا </w:t>
      </w:r>
      <w:r w:rsidRPr="00FF1F19">
        <w:rPr>
          <w:rFonts w:cs="Traditional Arabic" w:hint="eastAsia"/>
          <w:b/>
          <w:bCs/>
          <w:color w:val="000000"/>
          <w:sz w:val="20"/>
          <w:szCs w:val="20"/>
          <w:rtl/>
        </w:rPr>
        <w:t>لَمَبْعُوثُونَ</w:t>
      </w:r>
      <w:r w:rsidRPr="00FF1F19">
        <w:rPr>
          <w:rFonts w:cs="Traditional Arabic"/>
          <w:b/>
          <w:bCs/>
          <w:color w:val="000000"/>
          <w:sz w:val="20"/>
          <w:szCs w:val="20"/>
          <w:rtl/>
        </w:rPr>
        <w:t xml:space="preserve"> خَلْقًا جَدِيدًا ﴿49﴾ </w:t>
      </w:r>
      <w:r w:rsidR="00150611">
        <w:rPr>
          <w:rFonts w:cs="B Nazanin" w:hint="cs"/>
          <w:color w:val="FF0000"/>
          <w:sz w:val="20"/>
          <w:szCs w:val="20"/>
          <w:rtl/>
          <w:lang w:bidi="fa-IR"/>
        </w:rPr>
        <w:t xml:space="preserve"> «فعل» </w:t>
      </w:r>
      <w:r w:rsidRPr="00FF1F19">
        <w:rPr>
          <w:rFonts w:cs="Traditional Arabic" w:hint="eastAsia"/>
          <w:b/>
          <w:bCs/>
          <w:color w:val="000000"/>
          <w:sz w:val="20"/>
          <w:szCs w:val="20"/>
          <w:rtl/>
        </w:rPr>
        <w:t>قُل</w:t>
      </w:r>
      <w:r w:rsidRPr="00FF1F19">
        <w:rPr>
          <w:rFonts w:cs="Traditional Arabic"/>
          <w:b/>
          <w:bCs/>
          <w:color w:val="000000"/>
          <w:sz w:val="20"/>
          <w:szCs w:val="20"/>
          <w:rtl/>
        </w:rPr>
        <w:t xml:space="preserve"> </w:t>
      </w:r>
      <w:r w:rsidRPr="00FF1F19">
        <w:rPr>
          <w:rFonts w:cs="Traditional Arabic" w:hint="eastAsia"/>
          <w:b/>
          <w:bCs/>
          <w:color w:val="000000"/>
          <w:sz w:val="20"/>
          <w:szCs w:val="20"/>
          <w:rtl/>
        </w:rPr>
        <w:t>كُونُواْ</w:t>
      </w:r>
      <w:r w:rsidRPr="00FF1F19">
        <w:rPr>
          <w:rFonts w:cs="Traditional Arabic"/>
          <w:b/>
          <w:bCs/>
          <w:color w:val="000000"/>
          <w:sz w:val="20"/>
          <w:szCs w:val="20"/>
          <w:rtl/>
        </w:rPr>
        <w:t xml:space="preserve"> حِجَارَةً أَوْ حَدِيدًا ﴿50﴾ </w:t>
      </w:r>
      <w:r w:rsidRPr="00FF1F19">
        <w:rPr>
          <w:rFonts w:cs="Traditional Arabic" w:hint="eastAsia"/>
          <w:b/>
          <w:bCs/>
          <w:color w:val="000000"/>
          <w:sz w:val="20"/>
          <w:szCs w:val="20"/>
          <w:rtl/>
        </w:rPr>
        <w:t>أَوْ</w:t>
      </w:r>
      <w:r w:rsidRPr="00FF1F19">
        <w:rPr>
          <w:rFonts w:cs="Traditional Arabic"/>
          <w:b/>
          <w:bCs/>
          <w:color w:val="000000"/>
          <w:sz w:val="20"/>
          <w:szCs w:val="20"/>
          <w:rtl/>
        </w:rPr>
        <w:t xml:space="preserve"> </w:t>
      </w:r>
      <w:r w:rsidRPr="00FF1F19">
        <w:rPr>
          <w:rFonts w:cs="Traditional Arabic" w:hint="eastAsia"/>
          <w:b/>
          <w:bCs/>
          <w:color w:val="000000"/>
          <w:sz w:val="20"/>
          <w:szCs w:val="20"/>
          <w:rtl/>
        </w:rPr>
        <w:t>خَلْقًا</w:t>
      </w:r>
      <w:r w:rsidRPr="00FF1F19">
        <w:rPr>
          <w:rFonts w:cs="Traditional Arabic"/>
          <w:b/>
          <w:bCs/>
          <w:color w:val="000000"/>
          <w:sz w:val="20"/>
          <w:szCs w:val="20"/>
          <w:rtl/>
        </w:rPr>
        <w:t xml:space="preserve"> مِّمَّا يَكْبُرُ فِي صُدُورِكُمْ </w:t>
      </w:r>
      <w:r w:rsidR="00A06ED7">
        <w:rPr>
          <w:rFonts w:cs="B Nazanin" w:hint="cs"/>
          <w:color w:val="FF0000"/>
          <w:sz w:val="20"/>
          <w:szCs w:val="20"/>
          <w:rtl/>
          <w:lang w:bidi="fa-IR"/>
        </w:rPr>
        <w:t xml:space="preserve">تقریر </w:t>
      </w:r>
      <w:r w:rsidRPr="00FF1F19">
        <w:rPr>
          <w:rFonts w:cs="Traditional Arabic"/>
          <w:b/>
          <w:bCs/>
          <w:color w:val="000000"/>
          <w:sz w:val="20"/>
          <w:szCs w:val="20"/>
          <w:rtl/>
        </w:rPr>
        <w:t xml:space="preserve">فَسَيَقُولُونَ مَن يُعِيدُنَا </w:t>
      </w:r>
      <w:r w:rsidR="00150611">
        <w:rPr>
          <w:rFonts w:cs="B Nazanin" w:hint="cs"/>
          <w:color w:val="FF0000"/>
          <w:sz w:val="20"/>
          <w:szCs w:val="20"/>
          <w:rtl/>
          <w:lang w:bidi="fa-IR"/>
        </w:rPr>
        <w:t xml:space="preserve"> «فعل» </w:t>
      </w:r>
      <w:r w:rsidRPr="00FF1F19">
        <w:rPr>
          <w:rFonts w:cs="Traditional Arabic"/>
          <w:b/>
          <w:bCs/>
          <w:color w:val="000000"/>
          <w:sz w:val="20"/>
          <w:szCs w:val="20"/>
          <w:rtl/>
        </w:rPr>
        <w:t xml:space="preserve">قُلِ </w:t>
      </w:r>
      <w:r w:rsidRPr="00FF1F19">
        <w:rPr>
          <w:rFonts w:cs="Traditional Arabic" w:hint="eastAsia"/>
          <w:b/>
          <w:bCs/>
          <w:color w:val="000000"/>
          <w:sz w:val="20"/>
          <w:szCs w:val="20"/>
          <w:rtl/>
        </w:rPr>
        <w:t>الَّذِي</w:t>
      </w:r>
      <w:r w:rsidRPr="00FF1F19">
        <w:rPr>
          <w:rFonts w:cs="Traditional Arabic"/>
          <w:b/>
          <w:bCs/>
          <w:color w:val="000000"/>
          <w:sz w:val="20"/>
          <w:szCs w:val="20"/>
          <w:rtl/>
        </w:rPr>
        <w:t xml:space="preserve"> فَطَرَكُمْ أَوَّلَ مَرَّةٍ</w:t>
      </w:r>
      <w:r w:rsidR="00557BB2" w:rsidRPr="00557BB2">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Pr="00FF1F19">
        <w:rPr>
          <w:rFonts w:cs="Traditional Arabic"/>
          <w:b/>
          <w:bCs/>
          <w:color w:val="000000"/>
          <w:sz w:val="20"/>
          <w:szCs w:val="20"/>
          <w:rtl/>
        </w:rPr>
        <w:t xml:space="preserve"> فَسَيُنْغِضُونَ إِلَيْكَ رُؤُوسَهُمْ </w:t>
      </w:r>
      <w:r w:rsidRPr="00FF1F19">
        <w:rPr>
          <w:rFonts w:cs="Traditional Arabic" w:hint="eastAsia"/>
          <w:b/>
          <w:bCs/>
          <w:color w:val="000000"/>
          <w:sz w:val="20"/>
          <w:szCs w:val="20"/>
          <w:rtl/>
        </w:rPr>
        <w:t>وَيَقُولُونَ</w:t>
      </w:r>
      <w:r w:rsidRPr="00FF1F19">
        <w:rPr>
          <w:rFonts w:cs="Traditional Arabic"/>
          <w:b/>
          <w:bCs/>
          <w:color w:val="000000"/>
          <w:sz w:val="20"/>
          <w:szCs w:val="20"/>
          <w:rtl/>
        </w:rPr>
        <w:t xml:space="preserve"> مَتَى هُوَ </w:t>
      </w:r>
      <w:r w:rsidR="00150611">
        <w:rPr>
          <w:rFonts w:cs="B Nazanin" w:hint="cs"/>
          <w:color w:val="FF0000"/>
          <w:sz w:val="20"/>
          <w:szCs w:val="20"/>
          <w:rtl/>
          <w:lang w:bidi="fa-IR"/>
        </w:rPr>
        <w:t xml:space="preserve"> «فعل» </w:t>
      </w:r>
      <w:r w:rsidRPr="00FF1F19">
        <w:rPr>
          <w:rFonts w:cs="Traditional Arabic"/>
          <w:b/>
          <w:bCs/>
          <w:color w:val="000000"/>
          <w:sz w:val="20"/>
          <w:szCs w:val="20"/>
          <w:rtl/>
        </w:rPr>
        <w:t>قُلْ عَسَى أَن يَكُونَ قَرِيبًا ﴿51﴾</w:t>
      </w:r>
      <w:r w:rsidR="00557BB2" w:rsidRPr="00557BB2">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Pr="00FF1F19">
        <w:rPr>
          <w:rFonts w:cs="Traditional Arabic"/>
          <w:b/>
          <w:bCs/>
          <w:color w:val="000000"/>
          <w:sz w:val="20"/>
          <w:szCs w:val="20"/>
          <w:rtl/>
        </w:rPr>
        <w:t xml:space="preserve"> </w:t>
      </w:r>
      <w:r w:rsidRPr="00FF1F19">
        <w:rPr>
          <w:rFonts w:cs="Traditional Arabic" w:hint="eastAsia"/>
          <w:b/>
          <w:bCs/>
          <w:color w:val="000000"/>
          <w:sz w:val="20"/>
          <w:szCs w:val="20"/>
          <w:rtl/>
        </w:rPr>
        <w:t>يَوْمَ</w:t>
      </w:r>
      <w:r w:rsidRPr="00FF1F19">
        <w:rPr>
          <w:rFonts w:cs="Traditional Arabic"/>
          <w:b/>
          <w:bCs/>
          <w:color w:val="000000"/>
          <w:sz w:val="20"/>
          <w:szCs w:val="20"/>
          <w:rtl/>
        </w:rPr>
        <w:t xml:space="preserve"> يَدْعُوكُمْ فَتَسْتَجِيبُونَ بِحَمْدِهِ </w:t>
      </w:r>
      <w:r w:rsidRPr="00FF1F19">
        <w:rPr>
          <w:rFonts w:cs="Traditional Arabic" w:hint="eastAsia"/>
          <w:b/>
          <w:bCs/>
          <w:color w:val="000000"/>
          <w:sz w:val="20"/>
          <w:szCs w:val="20"/>
          <w:rtl/>
        </w:rPr>
        <w:t>وَتَظُنُّونَ</w:t>
      </w:r>
      <w:r w:rsidRPr="00FF1F19">
        <w:rPr>
          <w:rFonts w:cs="Traditional Arabic"/>
          <w:b/>
          <w:bCs/>
          <w:color w:val="000000"/>
          <w:sz w:val="20"/>
          <w:szCs w:val="20"/>
          <w:rtl/>
        </w:rPr>
        <w:t xml:space="preserve"> إِن لَّبِثْتُمْ إِلاَّ قَلِيلاً ﴿52﴾</w:t>
      </w:r>
      <w:r w:rsidR="00557BB2" w:rsidRPr="00557BB2">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p>
    <w:p w:rsidR="00EA2945" w:rsidRDefault="0019305D" w:rsidP="0034135A">
      <w:pPr>
        <w:widowControl w:val="0"/>
        <w:bidi/>
        <w:ind w:left="-180"/>
        <w:jc w:val="both"/>
        <w:rPr>
          <w:rFonts w:cs="B Nazanin"/>
          <w:b/>
          <w:bCs/>
          <w:color w:val="000000"/>
          <w:sz w:val="20"/>
          <w:szCs w:val="20"/>
          <w:rtl/>
        </w:rPr>
      </w:pPr>
      <w:r w:rsidRPr="0019305D">
        <w:rPr>
          <w:rFonts w:cs="B Nazanin"/>
          <w:b/>
          <w:bCs/>
          <w:color w:val="000000"/>
          <w:sz w:val="20"/>
          <w:szCs w:val="20"/>
          <w:rtl/>
        </w:rPr>
        <w:t>و</w:t>
      </w:r>
      <w:r w:rsidRPr="0019305D">
        <w:rPr>
          <w:rFonts w:cs="B Nazanin" w:hint="cs"/>
          <w:b/>
          <w:bCs/>
          <w:color w:val="000000"/>
          <w:sz w:val="20"/>
          <w:szCs w:val="20"/>
          <w:rtl/>
        </w:rPr>
        <w:t xml:space="preserve"> </w:t>
      </w:r>
      <w:r w:rsidRPr="0019305D">
        <w:rPr>
          <w:rFonts w:cs="B Nazanin"/>
          <w:b/>
          <w:bCs/>
          <w:color w:val="000000"/>
          <w:sz w:val="20"/>
          <w:szCs w:val="20"/>
          <w:rtl/>
        </w:rPr>
        <w:t xml:space="preserve">ميگويند آيا هنگامي که استخوان شديم و پوسيديم آيا دوباره در آفرينشي جديد برانگيخته </w:t>
      </w:r>
      <w:r w:rsidRPr="0019305D">
        <w:rPr>
          <w:rFonts w:cs="B Nazanin"/>
          <w:b/>
          <w:bCs/>
          <w:color w:val="000000"/>
          <w:sz w:val="20"/>
          <w:szCs w:val="20"/>
          <w:rtl/>
        </w:rPr>
        <w:lastRenderedPageBreak/>
        <w:t>ميشويم؟</w:t>
      </w:r>
      <w:r w:rsidRPr="0019305D">
        <w:rPr>
          <w:rFonts w:cs="B Nazanin" w:hint="cs"/>
          <w:b/>
          <w:bCs/>
          <w:color w:val="000000"/>
          <w:sz w:val="20"/>
          <w:szCs w:val="20"/>
          <w:rtl/>
        </w:rPr>
        <w:t xml:space="preserve">(49) </w:t>
      </w:r>
      <w:r w:rsidRPr="0019305D">
        <w:rPr>
          <w:rFonts w:cs="B Nazanin"/>
          <w:b/>
          <w:bCs/>
          <w:color w:val="000000"/>
          <w:sz w:val="20"/>
          <w:szCs w:val="20"/>
          <w:rtl/>
        </w:rPr>
        <w:t xml:space="preserve">بگو </w:t>
      </w:r>
      <w:r w:rsidRPr="0019305D">
        <w:rPr>
          <w:rFonts w:cs="B Nazanin"/>
          <w:color w:val="000000"/>
          <w:sz w:val="20"/>
          <w:szCs w:val="20"/>
          <w:rtl/>
        </w:rPr>
        <w:t>(بله)</w:t>
      </w:r>
      <w:r w:rsidRPr="0019305D">
        <w:rPr>
          <w:rFonts w:cs="B Nazanin"/>
          <w:b/>
          <w:bCs/>
          <w:color w:val="000000"/>
          <w:sz w:val="20"/>
          <w:szCs w:val="20"/>
          <w:rtl/>
        </w:rPr>
        <w:t xml:space="preserve"> حتي اگر سنگ يا آهن باشيد</w:t>
      </w:r>
      <w:r w:rsidRPr="0019305D">
        <w:rPr>
          <w:rFonts w:cs="B Nazanin" w:hint="cs"/>
          <w:b/>
          <w:bCs/>
          <w:color w:val="000000"/>
          <w:sz w:val="20"/>
          <w:szCs w:val="20"/>
          <w:rtl/>
        </w:rPr>
        <w:t xml:space="preserve"> (50) </w:t>
      </w:r>
      <w:r w:rsidRPr="0019305D">
        <w:rPr>
          <w:rFonts w:cs="B Nazanin"/>
          <w:b/>
          <w:bCs/>
          <w:color w:val="000000"/>
          <w:sz w:val="20"/>
          <w:szCs w:val="20"/>
          <w:rtl/>
        </w:rPr>
        <w:t xml:space="preserve">يا </w:t>
      </w:r>
      <w:r w:rsidRPr="0019305D">
        <w:rPr>
          <w:rFonts w:cs="B Nazanin" w:hint="cs"/>
          <w:b/>
          <w:bCs/>
          <w:color w:val="000000"/>
          <w:sz w:val="20"/>
          <w:szCs w:val="20"/>
          <w:rtl/>
        </w:rPr>
        <w:t xml:space="preserve">چیزی </w:t>
      </w:r>
      <w:r w:rsidRPr="0019305D">
        <w:rPr>
          <w:rFonts w:cs="B Nazanin"/>
          <w:b/>
          <w:bCs/>
          <w:color w:val="000000"/>
          <w:sz w:val="20"/>
          <w:szCs w:val="20"/>
          <w:rtl/>
        </w:rPr>
        <w:t xml:space="preserve">که در </w:t>
      </w:r>
      <w:r w:rsidRPr="0019305D">
        <w:rPr>
          <w:rFonts w:cs="B Nazanin" w:hint="cs"/>
          <w:b/>
          <w:bCs/>
          <w:color w:val="000000"/>
          <w:sz w:val="20"/>
          <w:szCs w:val="20"/>
          <w:rtl/>
        </w:rPr>
        <w:t xml:space="preserve">نظرتان </w:t>
      </w:r>
      <w:r w:rsidRPr="0019305D">
        <w:rPr>
          <w:rFonts w:cs="B Nazanin"/>
          <w:b/>
          <w:bCs/>
          <w:color w:val="000000"/>
          <w:sz w:val="20"/>
          <w:szCs w:val="20"/>
          <w:rtl/>
        </w:rPr>
        <w:t>بزرگتر باشد</w:t>
      </w:r>
    </w:p>
    <w:p w:rsidR="0019305D" w:rsidRDefault="0019305D" w:rsidP="00802687">
      <w:pPr>
        <w:widowControl w:val="0"/>
        <w:bidi/>
        <w:ind w:left="-249"/>
        <w:rPr>
          <w:rFonts w:cs="Traditional Arabic"/>
          <w:b/>
          <w:bCs/>
          <w:color w:val="000000"/>
          <w:sz w:val="20"/>
          <w:szCs w:val="20"/>
          <w:rtl/>
        </w:rPr>
      </w:pPr>
      <w:r w:rsidRPr="0019305D">
        <w:rPr>
          <w:rFonts w:cs="B Nazanin"/>
          <w:b/>
          <w:bCs/>
          <w:color w:val="000000"/>
          <w:sz w:val="20"/>
          <w:szCs w:val="20"/>
          <w:rtl/>
        </w:rPr>
        <w:t xml:space="preserve"> و بزودي خواهند گفت چه کسي ما را برميگرداند؟ بگو کسي که دفعه اول آفريدتان</w:t>
      </w:r>
      <w:r w:rsidRPr="0019305D">
        <w:rPr>
          <w:rFonts w:cs="B Nazanin" w:hint="cs"/>
          <w:b/>
          <w:bCs/>
          <w:color w:val="000000"/>
          <w:sz w:val="20"/>
          <w:szCs w:val="20"/>
          <w:rtl/>
        </w:rPr>
        <w:t xml:space="preserve"> </w:t>
      </w:r>
      <w:r w:rsidRPr="0019305D">
        <w:rPr>
          <w:rFonts w:cs="B Nazanin"/>
          <w:b/>
          <w:bCs/>
          <w:color w:val="000000"/>
          <w:sz w:val="20"/>
          <w:szCs w:val="20"/>
          <w:rtl/>
        </w:rPr>
        <w:t>. پس سرهاشان را بسويت برميگردانند و ميگويند چه وقت؟ بگو شايد نزديک باشد</w:t>
      </w:r>
      <w:r w:rsidRPr="0019305D">
        <w:rPr>
          <w:rFonts w:cs="B Nazanin" w:hint="cs"/>
          <w:b/>
          <w:bCs/>
          <w:color w:val="000000"/>
          <w:sz w:val="20"/>
          <w:szCs w:val="20"/>
          <w:rtl/>
        </w:rPr>
        <w:t xml:space="preserve"> (51) </w:t>
      </w:r>
      <w:r w:rsidRPr="0019305D">
        <w:rPr>
          <w:rFonts w:cs="B Nazanin"/>
          <w:b/>
          <w:bCs/>
          <w:color w:val="000000"/>
          <w:sz w:val="20"/>
          <w:szCs w:val="20"/>
          <w:rtl/>
        </w:rPr>
        <w:t>روزي که بخواندتان و شما ستايشگرانه اجابتش کنيد و گمان کنيد که جز اندکي</w:t>
      </w:r>
      <w:r w:rsidRPr="0019305D">
        <w:rPr>
          <w:rFonts w:cs="B Nazanin" w:hint="cs"/>
          <w:b/>
          <w:bCs/>
          <w:color w:val="000000"/>
          <w:sz w:val="20"/>
          <w:szCs w:val="20"/>
          <w:rtl/>
        </w:rPr>
        <w:t xml:space="preserve"> </w:t>
      </w:r>
      <w:r w:rsidRPr="0019305D">
        <w:rPr>
          <w:rFonts w:cs="B Nazanin" w:hint="cs"/>
          <w:color w:val="000000"/>
          <w:sz w:val="20"/>
          <w:szCs w:val="20"/>
          <w:rtl/>
        </w:rPr>
        <w:t>(در برزخ )</w:t>
      </w:r>
      <w:r w:rsidRPr="0019305D">
        <w:rPr>
          <w:rFonts w:cs="B Nazanin"/>
          <w:b/>
          <w:bCs/>
          <w:color w:val="000000"/>
          <w:sz w:val="20"/>
          <w:szCs w:val="20"/>
          <w:rtl/>
        </w:rPr>
        <w:t xml:space="preserve"> مکث نکرده ايد</w:t>
      </w:r>
      <w:r w:rsidRPr="0019305D">
        <w:rPr>
          <w:rFonts w:cs="B Nazanin" w:hint="cs"/>
          <w:b/>
          <w:bCs/>
          <w:color w:val="000000"/>
          <w:sz w:val="20"/>
          <w:szCs w:val="20"/>
          <w:rtl/>
        </w:rPr>
        <w:t xml:space="preserve"> (52)</w:t>
      </w:r>
      <w:r w:rsidR="00802687">
        <w:rPr>
          <w:rFonts w:cs="B Nazanin" w:hint="cs"/>
          <w:b/>
          <w:bCs/>
          <w:color w:val="000000"/>
          <w:sz w:val="20"/>
          <w:szCs w:val="20"/>
          <w:rtl/>
        </w:rPr>
        <w:t xml:space="preserve">    </w:t>
      </w:r>
      <w:hyperlink r:id="rId344" w:anchor="اسراء9" w:history="1">
        <w:r w:rsidR="00802687" w:rsidRPr="003E054B">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FF218E" w:rsidTr="00FF218E">
        <w:trPr>
          <w:trHeight w:val="350"/>
        </w:trPr>
        <w:tc>
          <w:tcPr>
            <w:tcW w:w="5940" w:type="dxa"/>
          </w:tcPr>
          <w:p w:rsidR="00FF218E" w:rsidRPr="00AD4C75" w:rsidRDefault="00FF218E" w:rsidP="00FF218E">
            <w:pPr>
              <w:widowControl w:val="0"/>
              <w:tabs>
                <w:tab w:val="center" w:pos="2862"/>
                <w:tab w:val="right" w:pos="5724"/>
              </w:tabs>
              <w:bidi/>
              <w:rPr>
                <w:rFonts w:cs="B Nazanin"/>
                <w:b/>
                <w:bCs/>
                <w:color w:val="000000"/>
                <w:sz w:val="18"/>
                <w:szCs w:val="18"/>
                <w:u w:val="single"/>
                <w:rtl/>
                <w:lang w:bidi="fa-IR"/>
              </w:rPr>
            </w:pPr>
            <w:r>
              <w:rPr>
                <w:rFonts w:cs="B Nazanin"/>
                <w:b/>
                <w:bCs/>
                <w:color w:val="000000"/>
                <w:sz w:val="18"/>
                <w:szCs w:val="18"/>
                <w:rtl/>
                <w:lang w:bidi="fa-IR"/>
              </w:rPr>
              <w:tab/>
            </w:r>
            <w:r w:rsidRPr="003C7CBC">
              <w:rPr>
                <w:rFonts w:cs="B Nazanin" w:hint="cs"/>
                <w:b/>
                <w:bCs/>
                <w:color w:val="000000"/>
                <w:sz w:val="18"/>
                <w:szCs w:val="18"/>
                <w:rtl/>
                <w:lang w:bidi="fa-IR"/>
              </w:rPr>
              <w:t xml:space="preserve"> درب:</w:t>
            </w:r>
            <w:r w:rsidRPr="003C7CBC">
              <w:rPr>
                <w:rFonts w:cs="B Nazanin" w:hint="cs"/>
                <w:color w:val="000000"/>
                <w:sz w:val="18"/>
                <w:szCs w:val="18"/>
                <w:rtl/>
                <w:lang w:bidi="fa-IR"/>
              </w:rPr>
              <w:t xml:space="preserve"> ای پیامبر! برای ارشادشان چنین بگو.</w:t>
            </w:r>
            <w:r>
              <w:rPr>
                <w:rFonts w:cs="B Nazanin"/>
                <w:color w:val="000000"/>
                <w:sz w:val="18"/>
                <w:szCs w:val="18"/>
                <w:rtl/>
                <w:lang w:bidi="fa-IR"/>
              </w:rPr>
              <w:tab/>
            </w:r>
          </w:p>
        </w:tc>
      </w:tr>
    </w:tbl>
    <w:p w:rsidR="00FF218E" w:rsidRPr="00FF1F19" w:rsidRDefault="00FF218E" w:rsidP="00FF218E">
      <w:pPr>
        <w:widowControl w:val="0"/>
        <w:bidi/>
        <w:ind w:left="-249"/>
        <w:rPr>
          <w:rFonts w:cs="B Nazanin"/>
          <w:b/>
          <w:bCs/>
          <w:color w:val="000000"/>
          <w:sz w:val="20"/>
          <w:szCs w:val="20"/>
          <w:u w:val="single"/>
          <w:rtl/>
          <w:lang w:bidi="fa-IR"/>
        </w:rPr>
      </w:pPr>
    </w:p>
    <w:p w:rsidR="00395CDC" w:rsidRPr="00FF1F19" w:rsidRDefault="00395CDC" w:rsidP="00C82A37">
      <w:pPr>
        <w:widowControl w:val="0"/>
        <w:bidi/>
        <w:ind w:left="-249"/>
        <w:jc w:val="center"/>
        <w:rPr>
          <w:rFonts w:cs="B Nazanin"/>
          <w:b/>
          <w:bCs/>
          <w:color w:val="000000"/>
          <w:sz w:val="20"/>
          <w:szCs w:val="20"/>
          <w:u w:val="single"/>
          <w:rtl/>
          <w:lang w:bidi="fa-IR"/>
        </w:rPr>
      </w:pPr>
      <w:r w:rsidRPr="00FF1F19">
        <w:rPr>
          <w:rFonts w:cs="B Nazanin" w:hint="cs"/>
          <w:b/>
          <w:bCs/>
          <w:color w:val="000000"/>
          <w:sz w:val="20"/>
          <w:szCs w:val="20"/>
          <w:u w:val="single"/>
          <w:rtl/>
          <w:lang w:bidi="fa-IR"/>
        </w:rPr>
        <w:t>اسراء</w:t>
      </w:r>
      <w:r w:rsidR="00802687">
        <w:rPr>
          <w:rFonts w:cs="B Nazanin" w:hint="cs"/>
          <w:b/>
          <w:bCs/>
          <w:color w:val="000000"/>
          <w:sz w:val="20"/>
          <w:szCs w:val="20"/>
          <w:u w:val="single"/>
          <w:rtl/>
          <w:lang w:bidi="fa-IR"/>
        </w:rPr>
        <w:t xml:space="preserve"> 10    </w:t>
      </w:r>
      <w:r w:rsidRPr="00FF1F19">
        <w:rPr>
          <w:rFonts w:cs="B Nazanin" w:hint="cs"/>
          <w:b/>
          <w:bCs/>
          <w:color w:val="000000"/>
          <w:sz w:val="20"/>
          <w:szCs w:val="20"/>
          <w:u w:val="single"/>
          <w:rtl/>
          <w:lang w:bidi="fa-IR"/>
        </w:rPr>
        <w:t xml:space="preserve"> آیات 53 تا 57</w:t>
      </w:r>
    </w:p>
    <w:p w:rsidR="00337FC4" w:rsidRDefault="00337FC4" w:rsidP="00D235BD">
      <w:pPr>
        <w:widowControl w:val="0"/>
        <w:bidi/>
        <w:ind w:left="-249"/>
        <w:jc w:val="both"/>
        <w:rPr>
          <w:rFonts w:cs="Traditional Arabic"/>
          <w:b/>
          <w:bCs/>
          <w:color w:val="000000"/>
          <w:sz w:val="20"/>
          <w:szCs w:val="20"/>
          <w:rtl/>
        </w:rPr>
      </w:pPr>
      <w:r w:rsidRPr="00FF1F19">
        <w:rPr>
          <w:rFonts w:cs="Traditional Arabic" w:hint="eastAsia"/>
          <w:b/>
          <w:bCs/>
          <w:color w:val="000000"/>
          <w:sz w:val="20"/>
          <w:szCs w:val="20"/>
          <w:rtl/>
        </w:rPr>
        <w:t>وَقُل</w:t>
      </w:r>
      <w:r w:rsidRPr="00FF1F19">
        <w:rPr>
          <w:rFonts w:cs="Traditional Arabic"/>
          <w:b/>
          <w:bCs/>
          <w:color w:val="000000"/>
          <w:sz w:val="20"/>
          <w:szCs w:val="20"/>
          <w:rtl/>
        </w:rPr>
        <w:t xml:space="preserve"> لِّعِبَادِي يَقُولُواْ الَّتِي هِيَ أَحْسَنُ </w:t>
      </w:r>
      <w:r w:rsidR="00A06ED7">
        <w:rPr>
          <w:rFonts w:cs="B Nazanin" w:hint="cs"/>
          <w:color w:val="FF0000"/>
          <w:sz w:val="20"/>
          <w:szCs w:val="20"/>
          <w:rtl/>
          <w:lang w:bidi="fa-IR"/>
        </w:rPr>
        <w:t xml:space="preserve">تقریر </w:t>
      </w:r>
      <w:r w:rsidRPr="00FF1F19">
        <w:rPr>
          <w:rFonts w:cs="Traditional Arabic"/>
          <w:b/>
          <w:bCs/>
          <w:color w:val="000000"/>
          <w:sz w:val="20"/>
          <w:szCs w:val="20"/>
          <w:rtl/>
        </w:rPr>
        <w:t xml:space="preserve">إِنَّ </w:t>
      </w:r>
      <w:r w:rsidRPr="00FF1F19">
        <w:rPr>
          <w:rFonts w:cs="Traditional Arabic" w:hint="eastAsia"/>
          <w:b/>
          <w:bCs/>
          <w:color w:val="000000"/>
          <w:sz w:val="20"/>
          <w:szCs w:val="20"/>
          <w:rtl/>
        </w:rPr>
        <w:t>الشَّيْطَانَ</w:t>
      </w:r>
      <w:r w:rsidRPr="00FF1F19">
        <w:rPr>
          <w:rFonts w:cs="Traditional Arabic"/>
          <w:b/>
          <w:bCs/>
          <w:color w:val="000000"/>
          <w:sz w:val="20"/>
          <w:szCs w:val="20"/>
          <w:rtl/>
        </w:rPr>
        <w:t xml:space="preserve"> يَنزَغُ بَيْنَهُمْ إِنَّ الشَّيْطَانَ كَانَ لِلإِنْسَانِ عَدُوًّا </w:t>
      </w:r>
      <w:r w:rsidRPr="00FF1F19">
        <w:rPr>
          <w:rFonts w:cs="Traditional Arabic" w:hint="eastAsia"/>
          <w:b/>
          <w:bCs/>
          <w:color w:val="000000"/>
          <w:sz w:val="20"/>
          <w:szCs w:val="20"/>
          <w:rtl/>
        </w:rPr>
        <w:t>مُّبِينًا</w:t>
      </w:r>
      <w:r w:rsidRPr="00FF1F19">
        <w:rPr>
          <w:rFonts w:cs="Traditional Arabic"/>
          <w:b/>
          <w:bCs/>
          <w:color w:val="000000"/>
          <w:sz w:val="20"/>
          <w:szCs w:val="20"/>
          <w:rtl/>
        </w:rPr>
        <w:t xml:space="preserve"> ﴿53﴾</w:t>
      </w:r>
      <w:r w:rsidR="00B44DC0" w:rsidRPr="00B44DC0">
        <w:rPr>
          <w:rFonts w:cs="B Nazanin" w:hint="cs"/>
          <w:color w:val="FF0000"/>
          <w:sz w:val="20"/>
          <w:szCs w:val="20"/>
          <w:rtl/>
          <w:lang w:bidi="fa-IR"/>
        </w:rPr>
        <w:t xml:space="preserve"> </w:t>
      </w:r>
      <w:r w:rsidR="00257EFA">
        <w:rPr>
          <w:rFonts w:cs="B Nazanin" w:hint="cs"/>
          <w:color w:val="FF0000"/>
          <w:sz w:val="20"/>
          <w:szCs w:val="20"/>
          <w:rtl/>
          <w:lang w:bidi="fa-IR"/>
        </w:rPr>
        <w:t>«شیطان»</w:t>
      </w:r>
      <w:r w:rsidR="00B44DC0">
        <w:rPr>
          <w:rFonts w:cs="B Nazanin" w:hint="cs"/>
          <w:color w:val="FF0000"/>
          <w:sz w:val="20"/>
          <w:szCs w:val="20"/>
          <w:rtl/>
          <w:lang w:bidi="fa-IR"/>
        </w:rPr>
        <w:t xml:space="preserve"> </w:t>
      </w:r>
      <w:r w:rsidRPr="00FF1F19">
        <w:rPr>
          <w:rFonts w:cs="Traditional Arabic"/>
          <w:b/>
          <w:bCs/>
          <w:color w:val="000000"/>
          <w:sz w:val="20"/>
          <w:szCs w:val="20"/>
          <w:rtl/>
        </w:rPr>
        <w:t xml:space="preserve"> </w:t>
      </w:r>
      <w:r w:rsidRPr="00FF1F19">
        <w:rPr>
          <w:rFonts w:cs="Traditional Arabic" w:hint="eastAsia"/>
          <w:b/>
          <w:bCs/>
          <w:color w:val="000000"/>
          <w:sz w:val="20"/>
          <w:szCs w:val="20"/>
          <w:rtl/>
        </w:rPr>
        <w:t>رَّبُّكُمْ</w:t>
      </w:r>
      <w:r w:rsidRPr="00FF1F19">
        <w:rPr>
          <w:rFonts w:cs="Traditional Arabic"/>
          <w:b/>
          <w:bCs/>
          <w:color w:val="000000"/>
          <w:sz w:val="20"/>
          <w:szCs w:val="20"/>
          <w:rtl/>
        </w:rPr>
        <w:t xml:space="preserve"> أَعْلَمُ بِكُمْ </w:t>
      </w:r>
      <w:r w:rsidRPr="00FF1F19">
        <w:rPr>
          <w:rFonts w:cs="Traditional Arabic" w:hint="eastAsia"/>
          <w:b/>
          <w:bCs/>
          <w:color w:val="000000"/>
          <w:sz w:val="20"/>
          <w:szCs w:val="20"/>
          <w:rtl/>
        </w:rPr>
        <w:t>إِن</w:t>
      </w:r>
      <w:r w:rsidRPr="00FF1F19">
        <w:rPr>
          <w:rFonts w:cs="Traditional Arabic"/>
          <w:b/>
          <w:bCs/>
          <w:color w:val="000000"/>
          <w:sz w:val="20"/>
          <w:szCs w:val="20"/>
          <w:rtl/>
        </w:rPr>
        <w:t xml:space="preserve"> يَشَأْ يَرْحَمْكُمْ أَوْ إِن يَشَأْ يُعَذِّبْكُمْ</w:t>
      </w:r>
      <w:r w:rsidR="008A7D21">
        <w:rPr>
          <w:rFonts w:cs="Traditional Arabic" w:hint="cs"/>
          <w:b/>
          <w:bCs/>
          <w:color w:val="000000"/>
          <w:sz w:val="20"/>
          <w:szCs w:val="20"/>
          <w:rtl/>
        </w:rPr>
        <w:t xml:space="preserve"> </w:t>
      </w:r>
      <w:r w:rsidR="00E857E7">
        <w:rPr>
          <w:rFonts w:cs="B Nazanin" w:hint="cs"/>
          <w:color w:val="FF0000"/>
          <w:sz w:val="20"/>
          <w:szCs w:val="20"/>
          <w:rtl/>
          <w:lang w:bidi="fa-IR"/>
        </w:rPr>
        <w:t>ذاتی</w:t>
      </w:r>
      <w:r w:rsidR="00C153B9">
        <w:rPr>
          <w:rFonts w:hint="cs"/>
          <w:color w:val="FF0000"/>
          <w:sz w:val="20"/>
          <w:szCs w:val="20"/>
          <w:rtl/>
          <w:lang w:bidi="fa-IR"/>
        </w:rPr>
        <w:t>–</w:t>
      </w:r>
      <w:r w:rsidR="00C153B9">
        <w:rPr>
          <w:rFonts w:cs="B Nazanin" w:hint="cs"/>
          <w:color w:val="FF0000"/>
          <w:sz w:val="20"/>
          <w:szCs w:val="20"/>
          <w:rtl/>
          <w:lang w:bidi="fa-IR"/>
        </w:rPr>
        <w:t xml:space="preserve"> </w:t>
      </w:r>
      <w:r w:rsidR="00E857E7">
        <w:rPr>
          <w:rFonts w:cs="B Nazanin" w:hint="cs"/>
          <w:color w:val="FF0000"/>
          <w:sz w:val="20"/>
          <w:szCs w:val="20"/>
          <w:rtl/>
          <w:lang w:bidi="fa-IR"/>
        </w:rPr>
        <w:t>قضاوتی</w:t>
      </w:r>
      <w:r w:rsidR="008A7D21">
        <w:rPr>
          <w:rFonts w:cs="B Nazanin" w:hint="cs"/>
          <w:color w:val="FF0000"/>
          <w:sz w:val="20"/>
          <w:szCs w:val="20"/>
          <w:rtl/>
          <w:lang w:bidi="fa-IR"/>
        </w:rPr>
        <w:t xml:space="preserve"> </w:t>
      </w:r>
      <w:r w:rsidRPr="00FF1F19">
        <w:rPr>
          <w:rFonts w:cs="Traditional Arabic"/>
          <w:b/>
          <w:bCs/>
          <w:color w:val="000000"/>
          <w:sz w:val="20"/>
          <w:szCs w:val="20"/>
          <w:rtl/>
        </w:rPr>
        <w:t xml:space="preserve">وَمَا أَرْسَلْنَاكَ </w:t>
      </w:r>
      <w:r w:rsidRPr="00FF1F19">
        <w:rPr>
          <w:rFonts w:cs="Traditional Arabic" w:hint="eastAsia"/>
          <w:b/>
          <w:bCs/>
          <w:color w:val="000000"/>
          <w:sz w:val="20"/>
          <w:szCs w:val="20"/>
          <w:rtl/>
        </w:rPr>
        <w:t>عَلَيْهِمْ</w:t>
      </w:r>
      <w:r w:rsidRPr="00FF1F19">
        <w:rPr>
          <w:rFonts w:cs="Traditional Arabic"/>
          <w:b/>
          <w:bCs/>
          <w:color w:val="000000"/>
          <w:sz w:val="20"/>
          <w:szCs w:val="20"/>
          <w:rtl/>
        </w:rPr>
        <w:t xml:space="preserve"> وَكِيلاً ﴿54﴾</w:t>
      </w:r>
      <w:r w:rsidR="00C153B9" w:rsidRPr="00C153B9">
        <w:rPr>
          <w:rFonts w:cs="B Nazanin" w:hint="cs"/>
          <w:color w:val="FF0000"/>
          <w:sz w:val="20"/>
          <w:szCs w:val="20"/>
          <w:rtl/>
          <w:lang w:bidi="fa-IR"/>
        </w:rPr>
        <w:t xml:space="preserve"> </w:t>
      </w:r>
      <w:r w:rsidR="006D3C0F">
        <w:rPr>
          <w:rFonts w:cs="B Nazanin" w:hint="cs"/>
          <w:color w:val="FF0000"/>
          <w:sz w:val="20"/>
          <w:szCs w:val="20"/>
          <w:rtl/>
          <w:lang w:bidi="fa-IR"/>
        </w:rPr>
        <w:t>هدف[ارسال]</w:t>
      </w:r>
      <w:r w:rsidRPr="00FF1F19">
        <w:rPr>
          <w:rFonts w:cs="Traditional Arabic"/>
          <w:b/>
          <w:bCs/>
          <w:color w:val="000000"/>
          <w:sz w:val="20"/>
          <w:szCs w:val="20"/>
          <w:rtl/>
        </w:rPr>
        <w:t xml:space="preserve"> </w:t>
      </w:r>
      <w:r w:rsidRPr="00FF1F19">
        <w:rPr>
          <w:rFonts w:cs="Traditional Arabic" w:hint="eastAsia"/>
          <w:b/>
          <w:bCs/>
          <w:color w:val="000000"/>
          <w:sz w:val="20"/>
          <w:szCs w:val="20"/>
          <w:rtl/>
        </w:rPr>
        <w:t>وَرَبُّكَ</w:t>
      </w:r>
      <w:r w:rsidRPr="00FF1F19">
        <w:rPr>
          <w:rFonts w:cs="Traditional Arabic"/>
          <w:b/>
          <w:bCs/>
          <w:color w:val="000000"/>
          <w:sz w:val="20"/>
          <w:szCs w:val="20"/>
          <w:rtl/>
        </w:rPr>
        <w:t xml:space="preserve"> أَعْلَمُ </w:t>
      </w:r>
      <w:r w:rsidRPr="00FF1F19">
        <w:rPr>
          <w:rFonts w:cs="Traditional Arabic" w:hint="eastAsia"/>
          <w:b/>
          <w:bCs/>
          <w:color w:val="000000"/>
          <w:sz w:val="20"/>
          <w:szCs w:val="20"/>
          <w:rtl/>
        </w:rPr>
        <w:t>بِمَن</w:t>
      </w:r>
      <w:r w:rsidRPr="00FF1F19">
        <w:rPr>
          <w:rFonts w:cs="Traditional Arabic"/>
          <w:b/>
          <w:bCs/>
          <w:color w:val="000000"/>
          <w:sz w:val="20"/>
          <w:szCs w:val="20"/>
          <w:rtl/>
        </w:rPr>
        <w:t xml:space="preserve"> فِي السَّمَاوَاتِ وَالأَرْضِ </w:t>
      </w:r>
      <w:r w:rsidR="00E857E7">
        <w:rPr>
          <w:rFonts w:cs="B Nazanin" w:hint="cs"/>
          <w:color w:val="FF0000"/>
          <w:sz w:val="20"/>
          <w:szCs w:val="20"/>
          <w:rtl/>
          <w:lang w:bidi="fa-IR"/>
        </w:rPr>
        <w:t>ذاتی</w:t>
      </w:r>
      <w:r w:rsidR="00D235BD">
        <w:rPr>
          <w:rFonts w:cs="B Nazanin" w:hint="cs"/>
          <w:color w:val="FF0000"/>
          <w:sz w:val="20"/>
          <w:szCs w:val="20"/>
          <w:rtl/>
          <w:lang w:bidi="fa-IR"/>
        </w:rPr>
        <w:t xml:space="preserve"> </w:t>
      </w:r>
      <w:r w:rsidRPr="00FF1F19">
        <w:rPr>
          <w:rFonts w:cs="Traditional Arabic"/>
          <w:b/>
          <w:bCs/>
          <w:color w:val="000000"/>
          <w:sz w:val="20"/>
          <w:szCs w:val="20"/>
          <w:rtl/>
        </w:rPr>
        <w:t xml:space="preserve">وَلَقَدْ فَضَّلْنَا بَعْضَ النَّبِيِّينَ </w:t>
      </w:r>
      <w:r w:rsidRPr="00FF1F19">
        <w:rPr>
          <w:rFonts w:cs="Traditional Arabic" w:hint="eastAsia"/>
          <w:b/>
          <w:bCs/>
          <w:color w:val="000000"/>
          <w:sz w:val="20"/>
          <w:szCs w:val="20"/>
          <w:rtl/>
        </w:rPr>
        <w:t>عَلَى</w:t>
      </w:r>
      <w:r w:rsidRPr="00FF1F19">
        <w:rPr>
          <w:rFonts w:cs="Traditional Arabic"/>
          <w:b/>
          <w:bCs/>
          <w:color w:val="000000"/>
          <w:sz w:val="20"/>
          <w:szCs w:val="20"/>
          <w:rtl/>
        </w:rPr>
        <w:t xml:space="preserve"> بَعْضٍ وَآتَيْنَا دَاوُودَ زَبُورًا ﴿55﴾</w:t>
      </w:r>
      <w:r w:rsidR="00E93763" w:rsidRPr="00E93763">
        <w:rPr>
          <w:rFonts w:cs="B Nazanin" w:hint="cs"/>
          <w:color w:val="FF0000"/>
          <w:sz w:val="20"/>
          <w:szCs w:val="20"/>
          <w:rtl/>
          <w:lang w:bidi="fa-IR"/>
        </w:rPr>
        <w:t xml:space="preserve"> </w:t>
      </w:r>
      <w:r w:rsidR="00E93763" w:rsidRPr="00113B68">
        <w:rPr>
          <w:rFonts w:cs="B Nazanin" w:hint="cs"/>
          <w:color w:val="FF0000"/>
          <w:sz w:val="20"/>
          <w:szCs w:val="20"/>
          <w:rtl/>
          <w:lang w:bidi="fa-IR"/>
        </w:rPr>
        <w:t>ارسال رسل</w:t>
      </w:r>
      <w:r w:rsidR="00E93763">
        <w:rPr>
          <w:rFonts w:cs="B Nazanin" w:hint="cs"/>
          <w:color w:val="FF0000"/>
          <w:sz w:val="20"/>
          <w:szCs w:val="20"/>
          <w:rtl/>
          <w:lang w:bidi="fa-IR"/>
        </w:rPr>
        <w:t xml:space="preserve"> </w:t>
      </w:r>
      <w:r w:rsidRPr="00FF1F19">
        <w:rPr>
          <w:rFonts w:cs="Traditional Arabic"/>
          <w:b/>
          <w:bCs/>
          <w:color w:val="000000"/>
          <w:sz w:val="20"/>
          <w:szCs w:val="20"/>
          <w:rtl/>
        </w:rPr>
        <w:t xml:space="preserve"> </w:t>
      </w:r>
      <w:r w:rsidRPr="00FF1F19">
        <w:rPr>
          <w:rFonts w:cs="Traditional Arabic" w:hint="eastAsia"/>
          <w:b/>
          <w:bCs/>
          <w:color w:val="000000"/>
          <w:sz w:val="20"/>
          <w:szCs w:val="20"/>
          <w:rtl/>
        </w:rPr>
        <w:t>قُلِ</w:t>
      </w:r>
      <w:r w:rsidRPr="00FF1F19">
        <w:rPr>
          <w:rFonts w:cs="Traditional Arabic"/>
          <w:b/>
          <w:bCs/>
          <w:color w:val="000000"/>
          <w:sz w:val="20"/>
          <w:szCs w:val="20"/>
          <w:rtl/>
        </w:rPr>
        <w:t xml:space="preserve"> ادْعُواْ الَّذِينَ زَعَمْتُم مِّن دُونِهِ فَلاَ </w:t>
      </w:r>
      <w:r w:rsidRPr="00FF1F19">
        <w:rPr>
          <w:rFonts w:cs="Traditional Arabic" w:hint="eastAsia"/>
          <w:b/>
          <w:bCs/>
          <w:color w:val="000000"/>
          <w:sz w:val="20"/>
          <w:szCs w:val="20"/>
          <w:rtl/>
        </w:rPr>
        <w:t>يَمْلِكُونَ</w:t>
      </w:r>
      <w:r w:rsidRPr="00FF1F19">
        <w:rPr>
          <w:rFonts w:cs="Traditional Arabic"/>
          <w:b/>
          <w:bCs/>
          <w:color w:val="000000"/>
          <w:sz w:val="20"/>
          <w:szCs w:val="20"/>
          <w:rtl/>
        </w:rPr>
        <w:t xml:space="preserve"> كَشْفَ الضُّرِّ عَنكُمْ وَلاَ تَحْوِيلاً ﴿56﴾ </w:t>
      </w:r>
      <w:r w:rsidRPr="00FF1F19">
        <w:rPr>
          <w:rFonts w:cs="Traditional Arabic" w:hint="eastAsia"/>
          <w:b/>
          <w:bCs/>
          <w:color w:val="000000"/>
          <w:sz w:val="20"/>
          <w:szCs w:val="20"/>
          <w:rtl/>
        </w:rPr>
        <w:t>أُولَئِكَ</w:t>
      </w:r>
      <w:r w:rsidRPr="00FF1F19">
        <w:rPr>
          <w:rFonts w:cs="Traditional Arabic"/>
          <w:b/>
          <w:bCs/>
          <w:color w:val="000000"/>
          <w:sz w:val="20"/>
          <w:szCs w:val="20"/>
          <w:rtl/>
        </w:rPr>
        <w:t xml:space="preserve"> الَّذِينَ يَدْعُونَ يَبْتَغُونَ إِلَى </w:t>
      </w:r>
      <w:r w:rsidRPr="00FF1F19">
        <w:rPr>
          <w:rFonts w:cs="Traditional Arabic" w:hint="eastAsia"/>
          <w:b/>
          <w:bCs/>
          <w:color w:val="000000"/>
          <w:sz w:val="20"/>
          <w:szCs w:val="20"/>
          <w:rtl/>
        </w:rPr>
        <w:t>رَبِّهِمُ</w:t>
      </w:r>
      <w:r w:rsidRPr="00FF1F19">
        <w:rPr>
          <w:rFonts w:cs="Traditional Arabic"/>
          <w:b/>
          <w:bCs/>
          <w:color w:val="000000"/>
          <w:sz w:val="20"/>
          <w:szCs w:val="20"/>
          <w:rtl/>
        </w:rPr>
        <w:t xml:space="preserve"> الْوَسِيلَةَ أَيُّهُمْ أَقْرَبُ وَيَرْجُونَ رَحْمَتَهُ وَيَخَافُونَ </w:t>
      </w:r>
      <w:r w:rsidRPr="00FF1F19">
        <w:rPr>
          <w:rFonts w:cs="Traditional Arabic" w:hint="eastAsia"/>
          <w:b/>
          <w:bCs/>
          <w:color w:val="000000"/>
          <w:sz w:val="20"/>
          <w:szCs w:val="20"/>
          <w:rtl/>
        </w:rPr>
        <w:t>عَذَابَهُ</w:t>
      </w:r>
      <w:r w:rsidRPr="00FF1F19">
        <w:rPr>
          <w:rFonts w:cs="Traditional Arabic"/>
          <w:b/>
          <w:bCs/>
          <w:color w:val="000000"/>
          <w:sz w:val="20"/>
          <w:szCs w:val="20"/>
          <w:rtl/>
        </w:rPr>
        <w:t xml:space="preserve"> </w:t>
      </w:r>
      <w:r w:rsidR="00A06ED7">
        <w:rPr>
          <w:rFonts w:cs="B Nazanin" w:hint="cs"/>
          <w:color w:val="FF0000"/>
          <w:sz w:val="20"/>
          <w:szCs w:val="20"/>
          <w:rtl/>
          <w:lang w:bidi="fa-IR"/>
        </w:rPr>
        <w:t xml:space="preserve">تقریر </w:t>
      </w:r>
      <w:r w:rsidR="00E93763">
        <w:rPr>
          <w:rFonts w:hint="cs"/>
          <w:color w:val="FF0000"/>
          <w:sz w:val="20"/>
          <w:szCs w:val="20"/>
          <w:rtl/>
          <w:lang w:bidi="fa-IR"/>
        </w:rPr>
        <w:t>–</w:t>
      </w:r>
      <w:r w:rsidR="00E93763">
        <w:rPr>
          <w:rFonts w:cs="B Nazanin" w:hint="cs"/>
          <w:color w:val="FF0000"/>
          <w:sz w:val="20"/>
          <w:szCs w:val="20"/>
          <w:rtl/>
          <w:lang w:bidi="fa-IR"/>
        </w:rPr>
        <w:t xml:space="preserve"> </w:t>
      </w:r>
      <w:r w:rsidR="008A7D21">
        <w:rPr>
          <w:rFonts w:cs="B Nazanin" w:hint="cs"/>
          <w:color w:val="FF0000"/>
          <w:sz w:val="20"/>
          <w:szCs w:val="20"/>
          <w:rtl/>
          <w:lang w:bidi="fa-IR"/>
        </w:rPr>
        <w:t xml:space="preserve"> </w:t>
      </w:r>
      <w:r w:rsidR="00573778">
        <w:rPr>
          <w:rFonts w:cs="B Nazanin" w:hint="cs"/>
          <w:color w:val="FF0000"/>
          <w:sz w:val="20"/>
          <w:szCs w:val="20"/>
          <w:rtl/>
          <w:lang w:bidi="fa-IR"/>
        </w:rPr>
        <w:t>«ملائکه»</w:t>
      </w:r>
      <w:r w:rsidR="00E93763">
        <w:rPr>
          <w:rFonts w:cs="B Nazanin" w:hint="cs"/>
          <w:color w:val="FF0000"/>
          <w:sz w:val="20"/>
          <w:szCs w:val="20"/>
          <w:rtl/>
          <w:lang w:bidi="fa-IR"/>
        </w:rPr>
        <w:t xml:space="preserve"> </w:t>
      </w:r>
      <w:r w:rsidRPr="00FF1F19">
        <w:rPr>
          <w:rFonts w:cs="Traditional Arabic"/>
          <w:b/>
          <w:bCs/>
          <w:color w:val="000000"/>
          <w:sz w:val="20"/>
          <w:szCs w:val="20"/>
          <w:rtl/>
        </w:rPr>
        <w:t>إِنَّ عَذَابَ رَبِّكَ كَانَ مَحْذُورًا ﴿57﴾</w:t>
      </w:r>
      <w:r w:rsidR="00E93763" w:rsidRPr="00E93763">
        <w:rPr>
          <w:rFonts w:cs="B Nazanin" w:hint="cs"/>
          <w:color w:val="FF0000"/>
          <w:sz w:val="20"/>
          <w:szCs w:val="20"/>
          <w:rtl/>
          <w:lang w:bidi="fa-IR"/>
        </w:rPr>
        <w:t xml:space="preserve"> </w:t>
      </w:r>
      <w:r w:rsidR="00E857E7">
        <w:rPr>
          <w:rFonts w:cs="B Nazanin" w:hint="cs"/>
          <w:color w:val="FF0000"/>
          <w:sz w:val="20"/>
          <w:szCs w:val="20"/>
          <w:rtl/>
          <w:lang w:bidi="fa-IR"/>
        </w:rPr>
        <w:t>قضاوتی</w:t>
      </w:r>
      <w:r w:rsidR="00E93763">
        <w:rPr>
          <w:rFonts w:cs="B Nazanin" w:hint="cs"/>
          <w:color w:val="FF0000"/>
          <w:sz w:val="20"/>
          <w:szCs w:val="20"/>
          <w:rtl/>
          <w:lang w:bidi="fa-IR"/>
        </w:rPr>
        <w:t xml:space="preserve"> - </w:t>
      </w:r>
      <w:r w:rsidR="00845608">
        <w:rPr>
          <w:rFonts w:cs="B Nazanin" w:hint="cs"/>
          <w:color w:val="FF0000"/>
          <w:sz w:val="20"/>
          <w:szCs w:val="20"/>
          <w:rtl/>
          <w:lang w:bidi="fa-IR"/>
        </w:rPr>
        <w:t>«ملاطفت»</w:t>
      </w:r>
    </w:p>
    <w:p w:rsidR="0019305D" w:rsidRDefault="0019305D" w:rsidP="005F3FC0">
      <w:pPr>
        <w:widowControl w:val="0"/>
        <w:bidi/>
        <w:ind w:left="-249"/>
        <w:rPr>
          <w:rFonts w:cs="Traditional Arabic"/>
          <w:b/>
          <w:bCs/>
          <w:color w:val="000000"/>
          <w:sz w:val="20"/>
          <w:szCs w:val="20"/>
          <w:rtl/>
        </w:rPr>
      </w:pPr>
      <w:r w:rsidRPr="0019305D">
        <w:rPr>
          <w:rFonts w:cs="B Nazanin"/>
          <w:b/>
          <w:bCs/>
          <w:color w:val="000000"/>
          <w:sz w:val="20"/>
          <w:szCs w:val="20"/>
          <w:rtl/>
        </w:rPr>
        <w:t>و به بندگانم بگو به بهترين وجه سخن گويند</w:t>
      </w:r>
      <w:r w:rsidRPr="0019305D">
        <w:rPr>
          <w:rFonts w:cs="B Nazanin" w:hint="cs"/>
          <w:b/>
          <w:bCs/>
          <w:color w:val="000000"/>
          <w:sz w:val="20"/>
          <w:szCs w:val="20"/>
          <w:rtl/>
        </w:rPr>
        <w:t xml:space="preserve"> </w:t>
      </w:r>
      <w:r w:rsidRPr="0019305D">
        <w:rPr>
          <w:rFonts w:cs="B Nazanin"/>
          <w:b/>
          <w:bCs/>
          <w:color w:val="000000"/>
          <w:sz w:val="20"/>
          <w:szCs w:val="20"/>
          <w:rtl/>
        </w:rPr>
        <w:t>.</w:t>
      </w:r>
      <w:r w:rsidR="00D235BD">
        <w:rPr>
          <w:rFonts w:cs="B Nazanin" w:hint="cs"/>
          <w:b/>
          <w:bCs/>
          <w:color w:val="000000"/>
          <w:sz w:val="20"/>
          <w:szCs w:val="20"/>
          <w:rtl/>
        </w:rPr>
        <w:t xml:space="preserve"> </w:t>
      </w:r>
      <w:r w:rsidRPr="0019305D">
        <w:rPr>
          <w:rFonts w:cs="B Nazanin"/>
          <w:b/>
          <w:bCs/>
          <w:color w:val="000000"/>
          <w:sz w:val="20"/>
          <w:szCs w:val="20"/>
          <w:rtl/>
        </w:rPr>
        <w:t>زيرا که شيطان البته بين آنها را بهم ميزند</w:t>
      </w:r>
      <w:r w:rsidRPr="0019305D">
        <w:rPr>
          <w:rFonts w:cs="B Nazanin" w:hint="cs"/>
          <w:b/>
          <w:bCs/>
          <w:color w:val="000000"/>
          <w:sz w:val="20"/>
          <w:szCs w:val="20"/>
          <w:rtl/>
        </w:rPr>
        <w:t xml:space="preserve"> </w:t>
      </w:r>
      <w:r w:rsidRPr="0019305D">
        <w:rPr>
          <w:rFonts w:cs="B Nazanin"/>
          <w:b/>
          <w:bCs/>
          <w:color w:val="000000"/>
          <w:sz w:val="20"/>
          <w:szCs w:val="20"/>
          <w:rtl/>
        </w:rPr>
        <w:t xml:space="preserve">. </w:t>
      </w:r>
      <w:r w:rsidRPr="0019305D">
        <w:rPr>
          <w:rFonts w:cs="B Nazanin" w:hint="cs"/>
          <w:color w:val="000000"/>
          <w:sz w:val="20"/>
          <w:szCs w:val="20"/>
          <w:rtl/>
        </w:rPr>
        <w:t>{که</w:t>
      </w:r>
      <w:r w:rsidRPr="0019305D">
        <w:rPr>
          <w:rFonts w:cs="B Nazanin"/>
          <w:color w:val="000000"/>
          <w:sz w:val="20"/>
          <w:szCs w:val="20"/>
          <w:rtl/>
        </w:rPr>
        <w:t xml:space="preserve"> شيطان براي انسان دشمني آشکار است</w:t>
      </w:r>
      <w:r w:rsidRPr="0019305D">
        <w:rPr>
          <w:rFonts w:cs="B Nazanin" w:hint="cs"/>
          <w:color w:val="000000"/>
          <w:sz w:val="20"/>
          <w:szCs w:val="20"/>
          <w:rtl/>
        </w:rPr>
        <w:t xml:space="preserve">} </w:t>
      </w:r>
      <w:r w:rsidRPr="0019305D">
        <w:rPr>
          <w:rFonts w:cs="B Nazanin" w:hint="cs"/>
          <w:b/>
          <w:bCs/>
          <w:color w:val="000000"/>
          <w:sz w:val="20"/>
          <w:szCs w:val="20"/>
          <w:rtl/>
        </w:rPr>
        <w:t xml:space="preserve"> (53) </w:t>
      </w:r>
      <w:r w:rsidRPr="0019305D">
        <w:rPr>
          <w:rFonts w:cs="B Nazanin"/>
          <w:b/>
          <w:bCs/>
          <w:color w:val="000000"/>
          <w:sz w:val="20"/>
          <w:szCs w:val="20"/>
          <w:rtl/>
        </w:rPr>
        <w:t>پروردگارتان نسبت به شما داناتر است</w:t>
      </w:r>
      <w:r w:rsidRPr="0019305D">
        <w:rPr>
          <w:rFonts w:cs="B Nazanin" w:hint="cs"/>
          <w:b/>
          <w:bCs/>
          <w:color w:val="000000"/>
          <w:sz w:val="20"/>
          <w:szCs w:val="20"/>
          <w:rtl/>
        </w:rPr>
        <w:t xml:space="preserve"> </w:t>
      </w:r>
      <w:r w:rsidRPr="0019305D">
        <w:rPr>
          <w:rFonts w:cs="B Nazanin"/>
          <w:b/>
          <w:bCs/>
          <w:color w:val="000000"/>
          <w:sz w:val="20"/>
          <w:szCs w:val="20"/>
          <w:rtl/>
        </w:rPr>
        <w:t>. اگر خواست رحمتتان کند يا عذابتان کند</w:t>
      </w:r>
      <w:r w:rsidRPr="0019305D">
        <w:rPr>
          <w:rFonts w:cs="B Nazanin" w:hint="cs"/>
          <w:color w:val="000000"/>
          <w:sz w:val="20"/>
          <w:szCs w:val="20"/>
          <w:rtl/>
        </w:rPr>
        <w:t>{</w:t>
      </w:r>
      <w:r w:rsidRPr="0019305D">
        <w:rPr>
          <w:rFonts w:cs="B Nazanin"/>
          <w:color w:val="000000"/>
          <w:sz w:val="20"/>
          <w:szCs w:val="20"/>
          <w:rtl/>
        </w:rPr>
        <w:t>و تو را نگهبان آنان نفرستاديم</w:t>
      </w:r>
      <w:r w:rsidRPr="0019305D">
        <w:rPr>
          <w:rFonts w:cs="B Nazanin" w:hint="cs"/>
          <w:color w:val="000000"/>
          <w:sz w:val="20"/>
          <w:szCs w:val="20"/>
          <w:rtl/>
        </w:rPr>
        <w:t>}</w:t>
      </w:r>
      <w:r w:rsidRPr="0019305D">
        <w:rPr>
          <w:rFonts w:cs="B Nazanin" w:hint="cs"/>
          <w:b/>
          <w:bCs/>
          <w:color w:val="000000"/>
          <w:sz w:val="20"/>
          <w:szCs w:val="20"/>
          <w:rtl/>
        </w:rPr>
        <w:t xml:space="preserve"> (54) </w:t>
      </w:r>
      <w:r w:rsidRPr="0019305D">
        <w:rPr>
          <w:rFonts w:cs="B Nazanin"/>
          <w:b/>
          <w:bCs/>
          <w:color w:val="000000"/>
          <w:sz w:val="20"/>
          <w:szCs w:val="20"/>
          <w:rtl/>
        </w:rPr>
        <w:t xml:space="preserve">و پروردگارت به کسانيکه در آسمانها و زمين هستند داناتر است </w:t>
      </w:r>
      <w:r w:rsidRPr="0019305D">
        <w:rPr>
          <w:rFonts w:cs="B Nazanin" w:hint="cs"/>
          <w:color w:val="000000"/>
          <w:sz w:val="20"/>
          <w:szCs w:val="20"/>
          <w:rtl/>
        </w:rPr>
        <w:t>{</w:t>
      </w:r>
      <w:r w:rsidRPr="0019305D">
        <w:rPr>
          <w:rFonts w:cs="B Nazanin"/>
          <w:color w:val="000000"/>
          <w:sz w:val="20"/>
          <w:szCs w:val="20"/>
          <w:rtl/>
        </w:rPr>
        <w:t>و البته بعضي از پيامبران</w:t>
      </w:r>
      <w:r w:rsidRPr="0019305D">
        <w:rPr>
          <w:rFonts w:cs="B Nazanin"/>
          <w:b/>
          <w:bCs/>
          <w:color w:val="000000"/>
          <w:sz w:val="20"/>
          <w:szCs w:val="20"/>
          <w:rtl/>
        </w:rPr>
        <w:t xml:space="preserve"> </w:t>
      </w:r>
      <w:r w:rsidRPr="0019305D">
        <w:rPr>
          <w:rFonts w:cs="B Nazanin"/>
          <w:color w:val="000000"/>
          <w:sz w:val="20"/>
          <w:szCs w:val="20"/>
          <w:rtl/>
        </w:rPr>
        <w:t>را بر</w:t>
      </w:r>
      <w:r w:rsidRPr="0019305D">
        <w:rPr>
          <w:rFonts w:cs="B Nazanin"/>
          <w:b/>
          <w:bCs/>
          <w:color w:val="000000"/>
          <w:sz w:val="20"/>
          <w:szCs w:val="20"/>
          <w:rtl/>
        </w:rPr>
        <w:t xml:space="preserve"> </w:t>
      </w:r>
      <w:r w:rsidRPr="0019305D">
        <w:rPr>
          <w:rFonts w:cs="B Nazanin"/>
          <w:color w:val="000000"/>
          <w:sz w:val="20"/>
          <w:szCs w:val="20"/>
          <w:rtl/>
        </w:rPr>
        <w:t>بعضي ديگر برتري</w:t>
      </w:r>
      <w:r w:rsidRPr="0019305D">
        <w:rPr>
          <w:rFonts w:cs="B Nazanin" w:hint="cs"/>
          <w:color w:val="000000"/>
          <w:sz w:val="20"/>
          <w:szCs w:val="20"/>
          <w:rtl/>
        </w:rPr>
        <w:t xml:space="preserve"> ،</w:t>
      </w:r>
      <w:r w:rsidRPr="0019305D">
        <w:rPr>
          <w:rFonts w:cs="B Nazanin"/>
          <w:color w:val="000000"/>
          <w:sz w:val="20"/>
          <w:szCs w:val="20"/>
          <w:rtl/>
        </w:rPr>
        <w:t xml:space="preserve"> و به داوود هم زبور داديم</w:t>
      </w:r>
      <w:r w:rsidRPr="0019305D">
        <w:rPr>
          <w:rFonts w:cs="B Nazanin" w:hint="cs"/>
          <w:color w:val="000000"/>
          <w:sz w:val="20"/>
          <w:szCs w:val="20"/>
          <w:rtl/>
        </w:rPr>
        <w:t>}</w:t>
      </w:r>
      <w:r w:rsidRPr="0019305D">
        <w:rPr>
          <w:rFonts w:cs="B Nazanin" w:hint="cs"/>
          <w:b/>
          <w:bCs/>
          <w:color w:val="000000"/>
          <w:sz w:val="20"/>
          <w:szCs w:val="20"/>
          <w:rtl/>
        </w:rPr>
        <w:t xml:space="preserve"> (55) </w:t>
      </w:r>
      <w:r w:rsidRPr="0019305D">
        <w:rPr>
          <w:rFonts w:cs="B Nazanin"/>
          <w:b/>
          <w:bCs/>
          <w:color w:val="000000"/>
          <w:sz w:val="20"/>
          <w:szCs w:val="20"/>
          <w:rtl/>
        </w:rPr>
        <w:t xml:space="preserve">بگو آنهايي را که بنظر شما غير از او </w:t>
      </w:r>
      <w:r w:rsidRPr="0019305D">
        <w:rPr>
          <w:rFonts w:cs="B Nazanin"/>
          <w:color w:val="000000"/>
          <w:sz w:val="20"/>
          <w:szCs w:val="20"/>
          <w:rtl/>
        </w:rPr>
        <w:t>(خدا)</w:t>
      </w:r>
      <w:r w:rsidRPr="0019305D">
        <w:rPr>
          <w:rFonts w:cs="B Nazanin"/>
          <w:b/>
          <w:bCs/>
          <w:color w:val="000000"/>
          <w:sz w:val="20"/>
          <w:szCs w:val="20"/>
          <w:rtl/>
        </w:rPr>
        <w:t xml:space="preserve"> هستند بخوانيد</w:t>
      </w:r>
      <w:r w:rsidRPr="0019305D">
        <w:rPr>
          <w:rFonts w:cs="B Nazanin" w:hint="cs"/>
          <w:b/>
          <w:bCs/>
          <w:color w:val="000000"/>
          <w:sz w:val="20"/>
          <w:szCs w:val="20"/>
          <w:rtl/>
        </w:rPr>
        <w:t xml:space="preserve"> </w:t>
      </w:r>
      <w:r w:rsidRPr="0019305D">
        <w:rPr>
          <w:rFonts w:cs="B Nazanin"/>
          <w:b/>
          <w:bCs/>
          <w:color w:val="000000"/>
          <w:sz w:val="20"/>
          <w:szCs w:val="20"/>
          <w:rtl/>
        </w:rPr>
        <w:t xml:space="preserve">، پس </w:t>
      </w:r>
      <w:r w:rsidRPr="0019305D">
        <w:rPr>
          <w:rFonts w:cs="B Nazanin"/>
          <w:color w:val="000000"/>
          <w:sz w:val="20"/>
          <w:szCs w:val="20"/>
          <w:rtl/>
        </w:rPr>
        <w:t>(خواهيد ديد)</w:t>
      </w:r>
      <w:r w:rsidRPr="0019305D">
        <w:rPr>
          <w:rFonts w:cs="B Nazanin"/>
          <w:b/>
          <w:bCs/>
          <w:color w:val="000000"/>
          <w:sz w:val="20"/>
          <w:szCs w:val="20"/>
          <w:rtl/>
        </w:rPr>
        <w:t xml:space="preserve"> نميتوانند گرفتاري شما را برطرف کرده و تحولي ايجاد کنند</w:t>
      </w:r>
      <w:r w:rsidRPr="0019305D">
        <w:rPr>
          <w:rFonts w:cs="B Nazanin" w:hint="cs"/>
          <w:b/>
          <w:bCs/>
          <w:color w:val="000000"/>
          <w:sz w:val="20"/>
          <w:szCs w:val="20"/>
          <w:rtl/>
        </w:rPr>
        <w:t xml:space="preserve"> (56) </w:t>
      </w:r>
      <w:r w:rsidRPr="0019305D">
        <w:rPr>
          <w:rFonts w:cs="B Nazanin"/>
          <w:b/>
          <w:bCs/>
          <w:color w:val="000000"/>
          <w:sz w:val="20"/>
          <w:szCs w:val="20"/>
          <w:rtl/>
        </w:rPr>
        <w:t xml:space="preserve">آنهائي را که </w:t>
      </w:r>
      <w:r w:rsidRPr="0019305D">
        <w:rPr>
          <w:rFonts w:cs="B Nazanin"/>
          <w:color w:val="000000"/>
          <w:sz w:val="20"/>
          <w:szCs w:val="20"/>
          <w:rtl/>
        </w:rPr>
        <w:t>(کفار به خدائي)</w:t>
      </w:r>
      <w:r w:rsidRPr="0019305D">
        <w:rPr>
          <w:rFonts w:cs="B Nazanin"/>
          <w:b/>
          <w:bCs/>
          <w:color w:val="000000"/>
          <w:sz w:val="20"/>
          <w:szCs w:val="20"/>
          <w:rtl/>
        </w:rPr>
        <w:t xml:space="preserve"> ميخوانند </w:t>
      </w:r>
      <w:r w:rsidRPr="0019305D">
        <w:rPr>
          <w:rFonts w:cs="B Nazanin"/>
          <w:color w:val="000000"/>
          <w:sz w:val="20"/>
          <w:szCs w:val="20"/>
          <w:rtl/>
        </w:rPr>
        <w:t>(خودشان)</w:t>
      </w:r>
      <w:r w:rsidRPr="0019305D">
        <w:rPr>
          <w:rFonts w:cs="B Nazanin"/>
          <w:b/>
          <w:bCs/>
          <w:color w:val="000000"/>
          <w:sz w:val="20"/>
          <w:szCs w:val="20"/>
          <w:rtl/>
        </w:rPr>
        <w:t xml:space="preserve"> سعي دارند بسوي پروردگارشان وسيله اي بجويند که کدامشان نزديک تر باشد و اميدوار رحمتش هستند و از عذابش ميترسند که عذاب پروردگارت ترسيدني است</w:t>
      </w:r>
      <w:r w:rsidRPr="0019305D">
        <w:rPr>
          <w:rFonts w:cs="B Nazanin" w:hint="cs"/>
          <w:b/>
          <w:bCs/>
          <w:color w:val="000000"/>
          <w:sz w:val="20"/>
          <w:szCs w:val="20"/>
          <w:rtl/>
        </w:rPr>
        <w:t xml:space="preserve"> (57)</w:t>
      </w:r>
      <w:r w:rsidR="00802687">
        <w:rPr>
          <w:rFonts w:cs="B Nazanin" w:hint="cs"/>
          <w:b/>
          <w:bCs/>
          <w:color w:val="000000"/>
          <w:sz w:val="20"/>
          <w:szCs w:val="20"/>
          <w:rtl/>
        </w:rPr>
        <w:t xml:space="preserve">     </w:t>
      </w:r>
      <w:hyperlink r:id="rId345" w:anchor="اسراء10" w:history="1">
        <w:r w:rsidR="00802687" w:rsidRPr="003E054B">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FF218E" w:rsidTr="00FF218E">
        <w:trPr>
          <w:trHeight w:val="350"/>
        </w:trPr>
        <w:tc>
          <w:tcPr>
            <w:tcW w:w="5940" w:type="dxa"/>
          </w:tcPr>
          <w:p w:rsidR="00FF218E" w:rsidRPr="00AD4C75" w:rsidRDefault="00FF218E" w:rsidP="00FF218E">
            <w:pPr>
              <w:widowControl w:val="0"/>
              <w:tabs>
                <w:tab w:val="center" w:pos="2862"/>
                <w:tab w:val="right" w:pos="5724"/>
              </w:tabs>
              <w:bidi/>
              <w:rPr>
                <w:rFonts w:cs="B Nazanin"/>
                <w:b/>
                <w:bCs/>
                <w:color w:val="000000"/>
                <w:sz w:val="18"/>
                <w:szCs w:val="18"/>
                <w:u w:val="single"/>
                <w:rtl/>
                <w:lang w:bidi="fa-IR"/>
              </w:rPr>
            </w:pPr>
            <w:r>
              <w:rPr>
                <w:rFonts w:cs="B Nazanin"/>
                <w:b/>
                <w:bCs/>
                <w:color w:val="000000"/>
                <w:sz w:val="18"/>
                <w:szCs w:val="18"/>
                <w:rtl/>
                <w:lang w:bidi="fa-IR"/>
              </w:rPr>
              <w:tab/>
            </w:r>
            <w:r w:rsidR="0019305D" w:rsidRPr="00596F11">
              <w:rPr>
                <w:rFonts w:cs="B Nazanin" w:hint="cs"/>
                <w:b/>
                <w:bCs/>
                <w:color w:val="000000"/>
                <w:sz w:val="18"/>
                <w:szCs w:val="18"/>
                <w:rtl/>
                <w:lang w:bidi="fa-IR"/>
              </w:rPr>
              <w:t xml:space="preserve"> درب:</w:t>
            </w:r>
            <w:r w:rsidR="0019305D" w:rsidRPr="00596F11">
              <w:rPr>
                <w:rFonts w:cs="B Nazanin" w:hint="cs"/>
                <w:color w:val="000000"/>
                <w:sz w:val="18"/>
                <w:szCs w:val="18"/>
                <w:rtl/>
                <w:lang w:bidi="fa-IR"/>
              </w:rPr>
              <w:t xml:space="preserve"> ای پیامبر! به پیروانت چنین آموزش بده و به مشرکان چنین جواب بده.</w:t>
            </w:r>
            <w:r>
              <w:rPr>
                <w:rFonts w:cs="B Nazanin"/>
                <w:color w:val="000000"/>
                <w:sz w:val="18"/>
                <w:szCs w:val="18"/>
                <w:rtl/>
                <w:lang w:bidi="fa-IR"/>
              </w:rPr>
              <w:tab/>
            </w:r>
          </w:p>
        </w:tc>
      </w:tr>
    </w:tbl>
    <w:p w:rsidR="005F3FC0" w:rsidRDefault="005F3FC0" w:rsidP="00C82A37">
      <w:pPr>
        <w:widowControl w:val="0"/>
        <w:bidi/>
        <w:ind w:left="-249"/>
        <w:jc w:val="center"/>
        <w:rPr>
          <w:rFonts w:cs="B Nazanin"/>
          <w:b/>
          <w:bCs/>
          <w:color w:val="000000"/>
          <w:sz w:val="20"/>
          <w:szCs w:val="20"/>
          <w:u w:val="single"/>
          <w:rtl/>
          <w:lang w:bidi="fa-IR"/>
        </w:rPr>
      </w:pPr>
    </w:p>
    <w:p w:rsidR="00177B17" w:rsidRDefault="00395CDC" w:rsidP="005F3FC0">
      <w:pPr>
        <w:widowControl w:val="0"/>
        <w:bidi/>
        <w:ind w:left="-249"/>
        <w:jc w:val="center"/>
        <w:rPr>
          <w:rFonts w:cs="B Nazanin"/>
          <w:b/>
          <w:bCs/>
          <w:color w:val="000000"/>
          <w:sz w:val="20"/>
          <w:szCs w:val="20"/>
          <w:rtl/>
          <w:lang w:bidi="fa-IR"/>
        </w:rPr>
      </w:pPr>
      <w:r w:rsidRPr="00FF1F19">
        <w:rPr>
          <w:rFonts w:cs="B Nazanin" w:hint="cs"/>
          <w:b/>
          <w:bCs/>
          <w:color w:val="000000"/>
          <w:sz w:val="20"/>
          <w:szCs w:val="20"/>
          <w:u w:val="single"/>
          <w:rtl/>
          <w:lang w:bidi="fa-IR"/>
        </w:rPr>
        <w:t xml:space="preserve"> اسراء</w:t>
      </w:r>
      <w:r w:rsidR="005F3FC0">
        <w:rPr>
          <w:rFonts w:cs="B Nazanin" w:hint="cs"/>
          <w:b/>
          <w:bCs/>
          <w:color w:val="000000"/>
          <w:sz w:val="20"/>
          <w:szCs w:val="20"/>
          <w:u w:val="single"/>
          <w:rtl/>
          <w:lang w:bidi="fa-IR"/>
        </w:rPr>
        <w:t xml:space="preserve">11    </w:t>
      </w:r>
      <w:r w:rsidRPr="00FF1F19">
        <w:rPr>
          <w:rFonts w:cs="B Nazanin" w:hint="cs"/>
          <w:b/>
          <w:bCs/>
          <w:color w:val="000000"/>
          <w:sz w:val="20"/>
          <w:szCs w:val="20"/>
          <w:u w:val="single"/>
          <w:rtl/>
          <w:lang w:bidi="fa-IR"/>
        </w:rPr>
        <w:t xml:space="preserve"> آیات 58 تا 60</w:t>
      </w:r>
    </w:p>
    <w:p w:rsidR="00337FC4" w:rsidRDefault="00177B17" w:rsidP="00230630">
      <w:pPr>
        <w:bidi/>
        <w:ind w:right="-270"/>
        <w:jc w:val="both"/>
        <w:rPr>
          <w:rFonts w:cs="Traditional Arabic"/>
          <w:b/>
          <w:bCs/>
          <w:color w:val="000000"/>
          <w:sz w:val="20"/>
          <w:szCs w:val="20"/>
          <w:rtl/>
        </w:rPr>
      </w:pPr>
      <w:r>
        <w:rPr>
          <w:rFonts w:cs="B Nazanin" w:hint="cs"/>
          <w:b/>
          <w:bCs/>
          <w:color w:val="000000"/>
          <w:sz w:val="20"/>
          <w:szCs w:val="20"/>
          <w:rtl/>
          <w:lang w:bidi="fa-IR"/>
        </w:rPr>
        <w:t xml:space="preserve">واِنُ </w:t>
      </w:r>
      <w:r w:rsidR="00337FC4" w:rsidRPr="00FF1F19">
        <w:rPr>
          <w:rFonts w:cs="Traditional Arabic"/>
          <w:b/>
          <w:bCs/>
          <w:color w:val="000000"/>
          <w:sz w:val="20"/>
          <w:szCs w:val="20"/>
          <w:rtl/>
        </w:rPr>
        <w:t xml:space="preserve">مَّن قَرْيَةٍ إِلاَّ نَحْنُ مُهْلِكُوهَا قَبْلَ </w:t>
      </w:r>
      <w:r w:rsidR="00337FC4" w:rsidRPr="00FF1F19">
        <w:rPr>
          <w:rFonts w:cs="Traditional Arabic" w:hint="eastAsia"/>
          <w:b/>
          <w:bCs/>
          <w:color w:val="000000"/>
          <w:sz w:val="20"/>
          <w:szCs w:val="20"/>
          <w:rtl/>
        </w:rPr>
        <w:t>يَوْمِ</w:t>
      </w:r>
      <w:r w:rsidR="00337FC4" w:rsidRPr="00FF1F19">
        <w:rPr>
          <w:rFonts w:cs="Traditional Arabic"/>
          <w:b/>
          <w:bCs/>
          <w:color w:val="000000"/>
          <w:sz w:val="20"/>
          <w:szCs w:val="20"/>
          <w:rtl/>
        </w:rPr>
        <w:t xml:space="preserve"> الْقِيَامَةِ أَوْ مُعَذِّبُوهَا عَذَابًا شَدِيدًا كَانَ ذَلِك فِي </w:t>
      </w:r>
      <w:r w:rsidR="00337FC4" w:rsidRPr="00FF1F19">
        <w:rPr>
          <w:rFonts w:cs="Traditional Arabic" w:hint="eastAsia"/>
          <w:b/>
          <w:bCs/>
          <w:color w:val="000000"/>
          <w:sz w:val="20"/>
          <w:szCs w:val="20"/>
          <w:rtl/>
        </w:rPr>
        <w:t>الْكِتَابِ</w:t>
      </w:r>
      <w:r w:rsidR="00337FC4" w:rsidRPr="00FF1F19">
        <w:rPr>
          <w:rFonts w:cs="Traditional Arabic"/>
          <w:b/>
          <w:bCs/>
          <w:color w:val="000000"/>
          <w:sz w:val="20"/>
          <w:szCs w:val="20"/>
          <w:rtl/>
        </w:rPr>
        <w:t xml:space="preserve"> مَسْطُورًا ﴿58﴾</w:t>
      </w:r>
      <w:r w:rsidR="00C15C80" w:rsidRPr="00C15C80">
        <w:rPr>
          <w:rFonts w:cs="B Nazanin" w:hint="cs"/>
          <w:color w:val="FF0000"/>
          <w:sz w:val="20"/>
          <w:szCs w:val="20"/>
          <w:rtl/>
          <w:lang w:bidi="fa-IR"/>
        </w:rPr>
        <w:t xml:space="preserve"> </w:t>
      </w:r>
      <w:r w:rsidR="000E4123">
        <w:rPr>
          <w:rFonts w:cs="B Nazanin" w:hint="cs"/>
          <w:color w:val="FF0000"/>
          <w:sz w:val="20"/>
          <w:szCs w:val="20"/>
          <w:rtl/>
          <w:lang w:bidi="fa-IR"/>
        </w:rPr>
        <w:t>«سیستم»</w:t>
      </w:r>
      <w:r w:rsidR="00337FC4" w:rsidRPr="00FF1F19">
        <w:rPr>
          <w:rFonts w:cs="Traditional Arabic"/>
          <w:b/>
          <w:bCs/>
          <w:color w:val="000000"/>
          <w:sz w:val="20"/>
          <w:szCs w:val="20"/>
          <w:rtl/>
        </w:rPr>
        <w:t xml:space="preserve"> </w:t>
      </w:r>
      <w:r w:rsidR="00337FC4" w:rsidRPr="00FF1F19">
        <w:rPr>
          <w:rFonts w:cs="Traditional Arabic" w:hint="eastAsia"/>
          <w:b/>
          <w:bCs/>
          <w:color w:val="000000"/>
          <w:sz w:val="20"/>
          <w:szCs w:val="20"/>
          <w:rtl/>
        </w:rPr>
        <w:t>وَمَا</w:t>
      </w:r>
      <w:r w:rsidR="00337FC4" w:rsidRPr="00FF1F19">
        <w:rPr>
          <w:rFonts w:cs="Traditional Arabic"/>
          <w:b/>
          <w:bCs/>
          <w:color w:val="000000"/>
          <w:sz w:val="20"/>
          <w:szCs w:val="20"/>
          <w:rtl/>
        </w:rPr>
        <w:t xml:space="preserve"> مَنَعَنَا </w:t>
      </w:r>
      <w:r w:rsidR="00337FC4" w:rsidRPr="00FF1F19">
        <w:rPr>
          <w:rFonts w:cs="Traditional Arabic" w:hint="eastAsia"/>
          <w:b/>
          <w:bCs/>
          <w:color w:val="000000"/>
          <w:sz w:val="20"/>
          <w:szCs w:val="20"/>
          <w:rtl/>
        </w:rPr>
        <w:t>أَن</w:t>
      </w:r>
      <w:r w:rsidR="00337FC4" w:rsidRPr="00FF1F19">
        <w:rPr>
          <w:rFonts w:cs="Traditional Arabic"/>
          <w:b/>
          <w:bCs/>
          <w:color w:val="000000"/>
          <w:sz w:val="20"/>
          <w:szCs w:val="20"/>
          <w:rtl/>
        </w:rPr>
        <w:t xml:space="preserve"> نُّرْسِلَ بِالآيَاتِ إِلاَّ أَن كَذَّبَ بِهَا الأَوَّلُونَ </w:t>
      </w:r>
      <w:r w:rsidR="000E4123">
        <w:rPr>
          <w:rFonts w:cs="B Nazanin" w:hint="cs"/>
          <w:color w:val="FF0000"/>
          <w:sz w:val="20"/>
          <w:szCs w:val="20"/>
          <w:rtl/>
          <w:lang w:bidi="fa-IR"/>
        </w:rPr>
        <w:t>«سیستم»</w:t>
      </w:r>
      <w:r w:rsidR="008A7D21">
        <w:rPr>
          <w:rFonts w:cs="B Nazanin" w:hint="cs"/>
          <w:color w:val="FF0000"/>
          <w:sz w:val="20"/>
          <w:szCs w:val="20"/>
          <w:rtl/>
          <w:lang w:bidi="fa-IR"/>
        </w:rPr>
        <w:t xml:space="preserve"> </w:t>
      </w:r>
      <w:r w:rsidR="00337FC4" w:rsidRPr="00FF1F19">
        <w:rPr>
          <w:rFonts w:cs="Traditional Arabic"/>
          <w:b/>
          <w:bCs/>
          <w:color w:val="000000"/>
          <w:sz w:val="20"/>
          <w:szCs w:val="20"/>
          <w:rtl/>
        </w:rPr>
        <w:t xml:space="preserve">وَآتَيْنَا </w:t>
      </w:r>
      <w:r w:rsidR="00337FC4" w:rsidRPr="00FF1F19">
        <w:rPr>
          <w:rFonts w:cs="Traditional Arabic" w:hint="eastAsia"/>
          <w:b/>
          <w:bCs/>
          <w:color w:val="000000"/>
          <w:sz w:val="20"/>
          <w:szCs w:val="20"/>
          <w:rtl/>
        </w:rPr>
        <w:t>ثَمُودَ</w:t>
      </w:r>
      <w:r w:rsidR="00337FC4" w:rsidRPr="00FF1F19">
        <w:rPr>
          <w:rFonts w:cs="Traditional Arabic"/>
          <w:b/>
          <w:bCs/>
          <w:color w:val="000000"/>
          <w:sz w:val="20"/>
          <w:szCs w:val="20"/>
          <w:rtl/>
        </w:rPr>
        <w:t xml:space="preserve"> النَّاقَةَ مُبْصِرَةً فَظَلَمُواْ </w:t>
      </w:r>
      <w:r w:rsidR="00337FC4" w:rsidRPr="00FF1F19">
        <w:rPr>
          <w:rFonts w:cs="Traditional Arabic"/>
          <w:b/>
          <w:bCs/>
          <w:color w:val="000000"/>
          <w:sz w:val="20"/>
          <w:szCs w:val="20"/>
          <w:rtl/>
        </w:rPr>
        <w:lastRenderedPageBreak/>
        <w:t xml:space="preserve">بِهَا </w:t>
      </w:r>
      <w:r w:rsidR="00D044B9">
        <w:rPr>
          <w:rFonts w:cs="B Nazanin" w:hint="cs"/>
          <w:color w:val="FF0000"/>
          <w:sz w:val="20"/>
          <w:szCs w:val="20"/>
          <w:rtl/>
          <w:lang w:bidi="fa-IR"/>
        </w:rPr>
        <w:t>«ثمود»</w:t>
      </w:r>
      <w:r w:rsidR="008A7D21">
        <w:rPr>
          <w:rFonts w:cs="B Nazanin" w:hint="cs"/>
          <w:color w:val="FF0000"/>
          <w:sz w:val="20"/>
          <w:szCs w:val="20"/>
          <w:rtl/>
          <w:lang w:bidi="fa-IR"/>
        </w:rPr>
        <w:t xml:space="preserve"> </w:t>
      </w:r>
      <w:r w:rsidR="00337FC4" w:rsidRPr="00FF1F19">
        <w:rPr>
          <w:rFonts w:cs="Traditional Arabic"/>
          <w:b/>
          <w:bCs/>
          <w:color w:val="000000"/>
          <w:sz w:val="20"/>
          <w:szCs w:val="20"/>
          <w:rtl/>
        </w:rPr>
        <w:t xml:space="preserve">وَمَا نُرْسِلُ بِالآيَاتِ إِلاَّ </w:t>
      </w:r>
      <w:r w:rsidR="00337FC4" w:rsidRPr="00FF1F19">
        <w:rPr>
          <w:rFonts w:cs="Traditional Arabic" w:hint="eastAsia"/>
          <w:b/>
          <w:bCs/>
          <w:color w:val="000000"/>
          <w:sz w:val="20"/>
          <w:szCs w:val="20"/>
          <w:rtl/>
        </w:rPr>
        <w:t>تَخْوِيفًا</w:t>
      </w:r>
      <w:r w:rsidR="00337FC4" w:rsidRPr="00FF1F19">
        <w:rPr>
          <w:rFonts w:cs="Traditional Arabic"/>
          <w:b/>
          <w:bCs/>
          <w:color w:val="000000"/>
          <w:sz w:val="20"/>
          <w:szCs w:val="20"/>
          <w:rtl/>
        </w:rPr>
        <w:t xml:space="preserve"> ﴿59﴾</w:t>
      </w:r>
      <w:r w:rsidR="00C15C80" w:rsidRPr="00C15C80">
        <w:rPr>
          <w:rFonts w:cs="B Nazanin" w:hint="cs"/>
          <w:color w:val="FF0000"/>
          <w:sz w:val="20"/>
          <w:szCs w:val="20"/>
          <w:rtl/>
          <w:lang w:bidi="fa-IR"/>
        </w:rPr>
        <w:t xml:space="preserve"> </w:t>
      </w:r>
      <w:r w:rsidR="000E4123">
        <w:rPr>
          <w:rFonts w:cs="B Nazanin" w:hint="cs"/>
          <w:color w:val="FF0000"/>
          <w:sz w:val="20"/>
          <w:szCs w:val="20"/>
          <w:rtl/>
          <w:lang w:bidi="fa-IR"/>
        </w:rPr>
        <w:t>«سیستم»</w:t>
      </w:r>
      <w:r w:rsidR="00337FC4" w:rsidRPr="00FF1F19">
        <w:rPr>
          <w:rFonts w:cs="Traditional Arabic"/>
          <w:b/>
          <w:bCs/>
          <w:color w:val="000000"/>
          <w:sz w:val="20"/>
          <w:szCs w:val="20"/>
          <w:rtl/>
        </w:rPr>
        <w:t xml:space="preserve"> </w:t>
      </w:r>
      <w:r w:rsidR="00337FC4" w:rsidRPr="00FF1F19">
        <w:rPr>
          <w:rFonts w:cs="Traditional Arabic" w:hint="eastAsia"/>
          <w:b/>
          <w:bCs/>
          <w:color w:val="000000"/>
          <w:sz w:val="20"/>
          <w:szCs w:val="20"/>
          <w:rtl/>
        </w:rPr>
        <w:t>وَإِذْ</w:t>
      </w:r>
      <w:r w:rsidR="00337FC4" w:rsidRPr="00FF1F19">
        <w:rPr>
          <w:rFonts w:cs="Traditional Arabic"/>
          <w:b/>
          <w:bCs/>
          <w:color w:val="000000"/>
          <w:sz w:val="20"/>
          <w:szCs w:val="20"/>
          <w:rtl/>
        </w:rPr>
        <w:t xml:space="preserve"> قُلْنَا لَكَ إِنَّ </w:t>
      </w:r>
      <w:r w:rsidR="00337FC4" w:rsidRPr="00FF1F19">
        <w:rPr>
          <w:rFonts w:cs="Traditional Arabic" w:hint="eastAsia"/>
          <w:b/>
          <w:bCs/>
          <w:color w:val="000000"/>
          <w:sz w:val="20"/>
          <w:szCs w:val="20"/>
          <w:rtl/>
        </w:rPr>
        <w:t>رَبَّكَ</w:t>
      </w:r>
      <w:r w:rsidR="00337FC4" w:rsidRPr="00FF1F19">
        <w:rPr>
          <w:rFonts w:cs="Traditional Arabic"/>
          <w:b/>
          <w:bCs/>
          <w:color w:val="000000"/>
          <w:sz w:val="20"/>
          <w:szCs w:val="20"/>
          <w:rtl/>
        </w:rPr>
        <w:t xml:space="preserve"> أَحَاطَ بِالنَّاسِ</w:t>
      </w:r>
      <w:r w:rsidR="00C15C80" w:rsidRPr="00C15C80">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8A7D21">
        <w:rPr>
          <w:rFonts w:cs="B Nazanin" w:hint="cs"/>
          <w:color w:val="FF0000"/>
          <w:sz w:val="20"/>
          <w:szCs w:val="20"/>
          <w:rtl/>
          <w:lang w:bidi="fa-IR"/>
        </w:rPr>
        <w:t xml:space="preserve"> </w:t>
      </w:r>
      <w:r w:rsidR="00C15C80">
        <w:rPr>
          <w:rFonts w:cs="B Nazanin" w:hint="cs"/>
          <w:color w:val="FF0000"/>
          <w:sz w:val="20"/>
          <w:szCs w:val="20"/>
          <w:rtl/>
          <w:lang w:bidi="fa-IR"/>
        </w:rPr>
        <w:t xml:space="preserve">- </w:t>
      </w:r>
      <w:r w:rsidR="004C1E52">
        <w:rPr>
          <w:rFonts w:cs="B Nazanin" w:hint="cs"/>
          <w:color w:val="FF0000"/>
          <w:sz w:val="20"/>
          <w:szCs w:val="20"/>
          <w:rtl/>
          <w:lang w:bidi="fa-IR"/>
        </w:rPr>
        <w:t>«احاطه»ای</w:t>
      </w:r>
      <w:r w:rsidR="00337FC4" w:rsidRPr="00FF1F19">
        <w:rPr>
          <w:rFonts w:cs="Traditional Arabic"/>
          <w:b/>
          <w:bCs/>
          <w:color w:val="000000"/>
          <w:sz w:val="20"/>
          <w:szCs w:val="20"/>
          <w:rtl/>
        </w:rPr>
        <w:t xml:space="preserve"> وَمَا جَعَلْنَا الرُّؤيَا الَّتِي أَرَيْنَاكَ إِلاَّ </w:t>
      </w:r>
      <w:r w:rsidR="00337FC4" w:rsidRPr="00FF1F19">
        <w:rPr>
          <w:rFonts w:cs="Traditional Arabic" w:hint="eastAsia"/>
          <w:b/>
          <w:bCs/>
          <w:color w:val="000000"/>
          <w:sz w:val="20"/>
          <w:szCs w:val="20"/>
          <w:rtl/>
        </w:rPr>
        <w:t>فِتْنَةً</w:t>
      </w:r>
      <w:r w:rsidR="00337FC4" w:rsidRPr="00FF1F19">
        <w:rPr>
          <w:rFonts w:cs="Traditional Arabic"/>
          <w:b/>
          <w:bCs/>
          <w:color w:val="000000"/>
          <w:sz w:val="20"/>
          <w:szCs w:val="20"/>
          <w:rtl/>
        </w:rPr>
        <w:t xml:space="preserve"> لِّلنَّاسِ</w:t>
      </w:r>
      <w:r w:rsidR="00CE63B5">
        <w:rPr>
          <w:rFonts w:cs="Traditional Arabic" w:hint="cs"/>
          <w:b/>
          <w:bCs/>
          <w:color w:val="000000"/>
          <w:sz w:val="20"/>
          <w:szCs w:val="20"/>
          <w:rtl/>
        </w:rPr>
        <w:t xml:space="preserve"> </w:t>
      </w:r>
      <w:r w:rsidR="00337FC4" w:rsidRPr="00FF1F19">
        <w:rPr>
          <w:rFonts w:cs="Traditional Arabic"/>
          <w:b/>
          <w:bCs/>
          <w:color w:val="000000"/>
          <w:sz w:val="20"/>
          <w:szCs w:val="20"/>
          <w:rtl/>
        </w:rPr>
        <w:t xml:space="preserve"> وَالشَّجَرَةَ الْمَلْعُونَةَ فِي القُرْآنِ </w:t>
      </w:r>
      <w:r w:rsidR="00C51C67">
        <w:rPr>
          <w:rFonts w:cs="B Nazanin" w:hint="cs"/>
          <w:color w:val="FF0000"/>
          <w:sz w:val="20"/>
          <w:szCs w:val="20"/>
          <w:rtl/>
          <w:lang w:bidi="fa-IR"/>
        </w:rPr>
        <w:t>«پاسخ»</w:t>
      </w:r>
      <w:r w:rsidR="008A7D21">
        <w:rPr>
          <w:rFonts w:cs="B Nazanin" w:hint="cs"/>
          <w:color w:val="FF0000"/>
          <w:sz w:val="20"/>
          <w:szCs w:val="20"/>
          <w:rtl/>
          <w:lang w:bidi="fa-IR"/>
        </w:rPr>
        <w:t xml:space="preserve"> </w:t>
      </w:r>
      <w:r w:rsidR="00337FC4" w:rsidRPr="00FF1F19">
        <w:rPr>
          <w:rFonts w:cs="Traditional Arabic"/>
          <w:b/>
          <w:bCs/>
          <w:color w:val="000000"/>
          <w:sz w:val="20"/>
          <w:szCs w:val="20"/>
          <w:rtl/>
        </w:rPr>
        <w:t xml:space="preserve">وَنُخَوِّفُهُمْ </w:t>
      </w:r>
      <w:r w:rsidR="00337FC4" w:rsidRPr="00FF1F19">
        <w:rPr>
          <w:rFonts w:cs="Traditional Arabic" w:hint="eastAsia"/>
          <w:b/>
          <w:bCs/>
          <w:color w:val="000000"/>
          <w:sz w:val="20"/>
          <w:szCs w:val="20"/>
          <w:rtl/>
        </w:rPr>
        <w:t>فَمَا</w:t>
      </w:r>
      <w:r w:rsidR="00337FC4" w:rsidRPr="00FF1F19">
        <w:rPr>
          <w:rFonts w:cs="Traditional Arabic"/>
          <w:b/>
          <w:bCs/>
          <w:color w:val="000000"/>
          <w:sz w:val="20"/>
          <w:szCs w:val="20"/>
          <w:rtl/>
        </w:rPr>
        <w:t xml:space="preserve"> يَزِيدُهُمْ إِلاَّ طُغْيَانًا كَبِيرًا ﴿60﴾</w:t>
      </w:r>
      <w:r w:rsidR="0010046C" w:rsidRPr="0010046C">
        <w:rPr>
          <w:rFonts w:cs="B Nazanin" w:hint="cs"/>
          <w:color w:val="FF0000"/>
          <w:sz w:val="20"/>
          <w:szCs w:val="20"/>
          <w:rtl/>
          <w:lang w:bidi="fa-IR"/>
        </w:rPr>
        <w:t xml:space="preserve"> </w:t>
      </w:r>
      <w:r w:rsidR="00F270B2">
        <w:rPr>
          <w:rFonts w:cs="B Nazanin" w:hint="cs"/>
          <w:color w:val="FF0000"/>
          <w:sz w:val="20"/>
          <w:szCs w:val="20"/>
          <w:rtl/>
          <w:lang w:bidi="fa-IR"/>
        </w:rPr>
        <w:t>«نکوهش»</w:t>
      </w:r>
    </w:p>
    <w:p w:rsidR="00BE4139" w:rsidRDefault="00BE4139" w:rsidP="005F3FC0">
      <w:pPr>
        <w:widowControl w:val="0"/>
        <w:bidi/>
        <w:ind w:left="-249"/>
        <w:rPr>
          <w:rFonts w:cs="Traditional Arabic"/>
          <w:b/>
          <w:bCs/>
          <w:color w:val="000000"/>
          <w:sz w:val="20"/>
          <w:szCs w:val="20"/>
          <w:rtl/>
        </w:rPr>
      </w:pPr>
      <w:r w:rsidRPr="00382022">
        <w:rPr>
          <w:rFonts w:cs="B Nazanin"/>
          <w:b/>
          <w:bCs/>
          <w:sz w:val="20"/>
          <w:szCs w:val="20"/>
          <w:rtl/>
        </w:rPr>
        <w:t xml:space="preserve">و هيچ شهري نيست مگر اينکه قبل از قيامت هلاکش مي کنيم يا به شدت عذابش مي کنيم </w:t>
      </w:r>
      <w:r w:rsidRPr="00382022">
        <w:rPr>
          <w:rFonts w:cs="B Nazanin" w:hint="cs"/>
          <w:sz w:val="20"/>
          <w:szCs w:val="20"/>
          <w:rtl/>
        </w:rPr>
        <w:t>{</w:t>
      </w:r>
      <w:r w:rsidRPr="00382022">
        <w:rPr>
          <w:rFonts w:cs="B Nazanin"/>
          <w:sz w:val="20"/>
          <w:szCs w:val="20"/>
          <w:rtl/>
        </w:rPr>
        <w:t>که اين در آن کتاب نوشته شده است</w:t>
      </w:r>
      <w:r w:rsidRPr="00382022">
        <w:rPr>
          <w:rFonts w:cs="B Nazanin" w:hint="cs"/>
          <w:sz w:val="20"/>
          <w:szCs w:val="20"/>
          <w:rtl/>
        </w:rPr>
        <w:t xml:space="preserve">} (58) </w:t>
      </w:r>
      <w:r w:rsidRPr="00382022">
        <w:rPr>
          <w:rFonts w:cs="B Nazanin"/>
          <w:b/>
          <w:bCs/>
          <w:sz w:val="20"/>
          <w:szCs w:val="20"/>
          <w:rtl/>
        </w:rPr>
        <w:t xml:space="preserve">و چيزي </w:t>
      </w:r>
      <w:r w:rsidRPr="00382022">
        <w:rPr>
          <w:rFonts w:cs="B Nazanin" w:hint="cs"/>
          <w:b/>
          <w:bCs/>
          <w:sz w:val="20"/>
          <w:szCs w:val="20"/>
          <w:rtl/>
        </w:rPr>
        <w:t>مانع ما نمیشود</w:t>
      </w:r>
      <w:r w:rsidRPr="00382022">
        <w:rPr>
          <w:rFonts w:cs="B Nazanin"/>
          <w:b/>
          <w:bCs/>
          <w:sz w:val="20"/>
          <w:szCs w:val="20"/>
          <w:rtl/>
        </w:rPr>
        <w:t xml:space="preserve"> که معجزاتي بفرستيم مگر اينکه پيشينيان تکذيب کردند و به </w:t>
      </w:r>
      <w:r w:rsidR="00D044B9">
        <w:rPr>
          <w:rFonts w:cs="B Nazanin"/>
          <w:b/>
          <w:bCs/>
          <w:sz w:val="20"/>
          <w:szCs w:val="20"/>
          <w:rtl/>
        </w:rPr>
        <w:t>«ثمود»</w:t>
      </w:r>
      <w:r w:rsidRPr="00382022">
        <w:rPr>
          <w:rFonts w:cs="B Nazanin"/>
          <w:b/>
          <w:bCs/>
          <w:sz w:val="20"/>
          <w:szCs w:val="20"/>
          <w:rtl/>
        </w:rPr>
        <w:t>آن شتر را به نماياني داديم</w:t>
      </w:r>
      <w:r w:rsidRPr="00382022">
        <w:rPr>
          <w:rFonts w:cs="B Nazanin" w:hint="cs"/>
          <w:b/>
          <w:bCs/>
          <w:sz w:val="20"/>
          <w:szCs w:val="20"/>
          <w:rtl/>
        </w:rPr>
        <w:t xml:space="preserve"> </w:t>
      </w:r>
      <w:r w:rsidRPr="00382022">
        <w:rPr>
          <w:rFonts w:cs="B Nazanin"/>
          <w:b/>
          <w:bCs/>
          <w:sz w:val="20"/>
          <w:szCs w:val="20"/>
          <w:rtl/>
        </w:rPr>
        <w:t>، اما به آن ظلم کردند و ما معجزات را مگر براي ترساندن نمي فرستيم</w:t>
      </w:r>
      <w:r w:rsidRPr="00382022">
        <w:rPr>
          <w:rFonts w:cs="B Nazanin" w:hint="cs"/>
          <w:b/>
          <w:bCs/>
          <w:sz w:val="20"/>
          <w:szCs w:val="20"/>
          <w:rtl/>
        </w:rPr>
        <w:t xml:space="preserve"> (59) </w:t>
      </w:r>
      <w:r w:rsidRPr="00382022">
        <w:rPr>
          <w:rFonts w:cs="B Nazanin" w:hint="cs"/>
          <w:sz w:val="20"/>
          <w:szCs w:val="20"/>
          <w:rtl/>
        </w:rPr>
        <w:t>{</w:t>
      </w:r>
      <w:r w:rsidRPr="00382022">
        <w:rPr>
          <w:rFonts w:cs="B Nazanin"/>
          <w:sz w:val="20"/>
          <w:szCs w:val="20"/>
          <w:rtl/>
        </w:rPr>
        <w:t xml:space="preserve">و هنگاميکه به تو گفتيم که پروردگارت به مردم احاطه دارد و آن خوابي را که به تو نمايانديم </w:t>
      </w:r>
      <w:r w:rsidRPr="00382022">
        <w:rPr>
          <w:rFonts w:cs="B Nazanin" w:hint="cs"/>
          <w:sz w:val="20"/>
          <w:szCs w:val="20"/>
          <w:rtl/>
        </w:rPr>
        <w:t>{</w:t>
      </w:r>
      <w:r w:rsidRPr="00382022">
        <w:rPr>
          <w:rFonts w:cs="B Nazanin"/>
          <w:sz w:val="20"/>
          <w:szCs w:val="20"/>
          <w:rtl/>
        </w:rPr>
        <w:t>و همچنين آن شجره اي که در قرآن لعنت شده را</w:t>
      </w:r>
      <w:r w:rsidRPr="00382022">
        <w:rPr>
          <w:rFonts w:cs="B Nazanin" w:hint="cs"/>
          <w:sz w:val="20"/>
          <w:szCs w:val="20"/>
          <w:rtl/>
        </w:rPr>
        <w:t xml:space="preserve">(به تو نمایاندیم)} </w:t>
      </w:r>
      <w:r w:rsidRPr="00382022">
        <w:rPr>
          <w:rFonts w:cs="B Nazanin"/>
          <w:sz w:val="20"/>
          <w:szCs w:val="20"/>
          <w:rtl/>
        </w:rPr>
        <w:t>، جز آزموني براي مردم قرار نداديم</w:t>
      </w:r>
      <w:r w:rsidRPr="00382022">
        <w:rPr>
          <w:rFonts w:cs="B Nazanin" w:hint="cs"/>
          <w:sz w:val="20"/>
          <w:szCs w:val="20"/>
          <w:rtl/>
        </w:rPr>
        <w:t xml:space="preserve"> </w:t>
      </w:r>
      <w:r w:rsidRPr="00382022">
        <w:rPr>
          <w:rFonts w:cs="B Nazanin"/>
          <w:sz w:val="20"/>
          <w:szCs w:val="20"/>
          <w:rtl/>
        </w:rPr>
        <w:t xml:space="preserve">، </w:t>
      </w:r>
      <w:r w:rsidRPr="00382022">
        <w:rPr>
          <w:rFonts w:cs="B Nazanin" w:hint="cs"/>
          <w:sz w:val="20"/>
          <w:szCs w:val="20"/>
          <w:rtl/>
        </w:rPr>
        <w:t>{{</w:t>
      </w:r>
      <w:r w:rsidRPr="00382022">
        <w:rPr>
          <w:rFonts w:cs="B Nazanin"/>
          <w:sz w:val="20"/>
          <w:szCs w:val="20"/>
          <w:rtl/>
        </w:rPr>
        <w:t>و آنان را مي</w:t>
      </w:r>
      <w:r w:rsidRPr="00382022">
        <w:rPr>
          <w:rFonts w:cs="B Nazanin" w:hint="cs"/>
          <w:sz w:val="20"/>
          <w:szCs w:val="20"/>
          <w:rtl/>
        </w:rPr>
        <w:t xml:space="preserve"> </w:t>
      </w:r>
      <w:r w:rsidRPr="00382022">
        <w:rPr>
          <w:rFonts w:cs="B Nazanin"/>
          <w:sz w:val="20"/>
          <w:szCs w:val="20"/>
          <w:rtl/>
        </w:rPr>
        <w:t>ترسانيم اما جز طغياني بزرگ نمي افزايدشان</w:t>
      </w:r>
      <w:r w:rsidRPr="00382022">
        <w:rPr>
          <w:rFonts w:cs="B Nazanin" w:hint="cs"/>
          <w:sz w:val="20"/>
          <w:szCs w:val="20"/>
          <w:rtl/>
        </w:rPr>
        <w:t>}}(60)</w:t>
      </w:r>
      <w:r w:rsidR="005F3FC0">
        <w:rPr>
          <w:rFonts w:cs="B Nazanin" w:hint="cs"/>
          <w:sz w:val="20"/>
          <w:szCs w:val="20"/>
          <w:rtl/>
        </w:rPr>
        <w:t xml:space="preserve">    </w:t>
      </w:r>
      <w:hyperlink r:id="rId346" w:anchor="اسراء11" w:history="1">
        <w:r w:rsidR="005F3FC0" w:rsidRPr="005B3CDB">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BE4139" w:rsidTr="00BE4139">
        <w:trPr>
          <w:trHeight w:val="350"/>
        </w:trPr>
        <w:tc>
          <w:tcPr>
            <w:tcW w:w="5940" w:type="dxa"/>
          </w:tcPr>
          <w:p w:rsidR="00BE4139" w:rsidRPr="00AD4C75" w:rsidRDefault="00BE4139" w:rsidP="00BE4139">
            <w:pPr>
              <w:widowControl w:val="0"/>
              <w:tabs>
                <w:tab w:val="center" w:pos="2862"/>
                <w:tab w:val="right" w:pos="5724"/>
              </w:tabs>
              <w:bidi/>
              <w:rPr>
                <w:rFonts w:cs="B Nazanin"/>
                <w:b/>
                <w:bCs/>
                <w:color w:val="000000"/>
                <w:sz w:val="18"/>
                <w:szCs w:val="18"/>
                <w:u w:val="single"/>
                <w:rtl/>
                <w:lang w:bidi="fa-IR"/>
              </w:rPr>
            </w:pPr>
            <w:r>
              <w:rPr>
                <w:rFonts w:cs="B Nazanin"/>
                <w:b/>
                <w:bCs/>
                <w:color w:val="000000"/>
                <w:sz w:val="18"/>
                <w:szCs w:val="18"/>
                <w:rtl/>
                <w:lang w:bidi="fa-IR"/>
              </w:rPr>
              <w:tab/>
            </w:r>
            <w:r w:rsidRPr="00850958">
              <w:rPr>
                <w:rFonts w:cs="B Nazanin" w:hint="cs"/>
                <w:b/>
                <w:bCs/>
                <w:color w:val="000000"/>
                <w:sz w:val="18"/>
                <w:szCs w:val="18"/>
                <w:rtl/>
                <w:lang w:bidi="fa-IR"/>
              </w:rPr>
              <w:t xml:space="preserve"> درب:</w:t>
            </w:r>
            <w:r w:rsidRPr="00850958">
              <w:rPr>
                <w:rFonts w:cs="B Nazanin" w:hint="cs"/>
                <w:color w:val="000000"/>
                <w:sz w:val="18"/>
                <w:szCs w:val="18"/>
                <w:rtl/>
                <w:lang w:bidi="fa-IR"/>
              </w:rPr>
              <w:t xml:space="preserve"> ای پیامبر! به آنان بگو اینطور نیست که خداوند معجزات را به درخواست هر کسی ظاهر کند.</w:t>
            </w:r>
            <w:r>
              <w:rPr>
                <w:rFonts w:cs="B Nazanin"/>
                <w:color w:val="000000"/>
                <w:sz w:val="18"/>
                <w:szCs w:val="18"/>
                <w:rtl/>
                <w:lang w:bidi="fa-IR"/>
              </w:rPr>
              <w:tab/>
            </w:r>
          </w:p>
        </w:tc>
      </w:tr>
    </w:tbl>
    <w:p w:rsidR="005F3FC0" w:rsidRDefault="005F3FC0" w:rsidP="00C82A37">
      <w:pPr>
        <w:widowControl w:val="0"/>
        <w:bidi/>
        <w:ind w:left="-249"/>
        <w:jc w:val="center"/>
        <w:rPr>
          <w:rFonts w:cs="B Nazanin"/>
          <w:b/>
          <w:bCs/>
          <w:color w:val="000000"/>
          <w:sz w:val="20"/>
          <w:szCs w:val="20"/>
          <w:u w:val="single"/>
          <w:rtl/>
          <w:lang w:bidi="fa-IR"/>
        </w:rPr>
      </w:pPr>
    </w:p>
    <w:p w:rsidR="00395CDC" w:rsidRPr="00FF1F19" w:rsidRDefault="00395CDC" w:rsidP="005F3FC0">
      <w:pPr>
        <w:widowControl w:val="0"/>
        <w:bidi/>
        <w:ind w:left="-249"/>
        <w:jc w:val="center"/>
        <w:rPr>
          <w:rFonts w:cs="B Nazanin"/>
          <w:b/>
          <w:bCs/>
          <w:color w:val="000000"/>
          <w:sz w:val="20"/>
          <w:szCs w:val="20"/>
          <w:u w:val="single"/>
          <w:rtl/>
          <w:lang w:bidi="fa-IR"/>
        </w:rPr>
      </w:pPr>
      <w:r w:rsidRPr="00FF1F19">
        <w:rPr>
          <w:rFonts w:cs="B Nazanin" w:hint="cs"/>
          <w:b/>
          <w:bCs/>
          <w:color w:val="000000"/>
          <w:sz w:val="20"/>
          <w:szCs w:val="20"/>
          <w:u w:val="single"/>
          <w:rtl/>
          <w:lang w:bidi="fa-IR"/>
        </w:rPr>
        <w:t>اسراء</w:t>
      </w:r>
      <w:r w:rsidR="005F3FC0">
        <w:rPr>
          <w:rFonts w:cs="B Nazanin" w:hint="cs"/>
          <w:b/>
          <w:bCs/>
          <w:color w:val="000000"/>
          <w:sz w:val="20"/>
          <w:szCs w:val="20"/>
          <w:u w:val="single"/>
          <w:rtl/>
          <w:lang w:bidi="fa-IR"/>
        </w:rPr>
        <w:t xml:space="preserve">12     </w:t>
      </w:r>
      <w:r w:rsidRPr="00FF1F19">
        <w:rPr>
          <w:rFonts w:cs="B Nazanin" w:hint="cs"/>
          <w:b/>
          <w:bCs/>
          <w:color w:val="000000"/>
          <w:sz w:val="20"/>
          <w:szCs w:val="20"/>
          <w:u w:val="single"/>
          <w:rtl/>
          <w:lang w:bidi="fa-IR"/>
        </w:rPr>
        <w:t xml:space="preserve"> آیات 61 تا 65</w:t>
      </w:r>
    </w:p>
    <w:p w:rsidR="00337FC4" w:rsidRDefault="00337FC4" w:rsidP="00230630">
      <w:pPr>
        <w:widowControl w:val="0"/>
        <w:bidi/>
        <w:ind w:left="-249"/>
        <w:jc w:val="both"/>
        <w:rPr>
          <w:rFonts w:cs="Traditional Arabic"/>
          <w:b/>
          <w:bCs/>
          <w:color w:val="000000"/>
          <w:sz w:val="20"/>
          <w:szCs w:val="20"/>
          <w:rtl/>
        </w:rPr>
      </w:pPr>
      <w:r w:rsidRPr="00FF1F19">
        <w:rPr>
          <w:rFonts w:cs="Traditional Arabic" w:hint="eastAsia"/>
          <w:b/>
          <w:bCs/>
          <w:color w:val="000000"/>
          <w:sz w:val="20"/>
          <w:szCs w:val="20"/>
          <w:rtl/>
        </w:rPr>
        <w:t>وَإِذْ</w:t>
      </w:r>
      <w:r w:rsidRPr="00FF1F19">
        <w:rPr>
          <w:rFonts w:cs="Traditional Arabic"/>
          <w:b/>
          <w:bCs/>
          <w:color w:val="000000"/>
          <w:sz w:val="20"/>
          <w:szCs w:val="20"/>
          <w:rtl/>
        </w:rPr>
        <w:t xml:space="preserve"> قُلْنَا لِلْمَلآئِكَةِ اسْجُدُواْ لآدَمَ </w:t>
      </w:r>
      <w:r w:rsidRPr="00FF1F19">
        <w:rPr>
          <w:rFonts w:cs="Traditional Arabic" w:hint="eastAsia"/>
          <w:b/>
          <w:bCs/>
          <w:color w:val="000000"/>
          <w:sz w:val="20"/>
          <w:szCs w:val="20"/>
          <w:rtl/>
        </w:rPr>
        <w:t>فَسَجَدُواْ</w:t>
      </w:r>
      <w:r w:rsidRPr="00FF1F19">
        <w:rPr>
          <w:rFonts w:cs="Traditional Arabic"/>
          <w:b/>
          <w:bCs/>
          <w:color w:val="000000"/>
          <w:sz w:val="20"/>
          <w:szCs w:val="20"/>
          <w:rtl/>
        </w:rPr>
        <w:t xml:space="preserve"> إَلاَّ إِبْلِيسَ </w:t>
      </w:r>
      <w:r w:rsidR="00257EFA">
        <w:rPr>
          <w:rFonts w:cs="B Nazanin" w:hint="cs"/>
          <w:color w:val="FF0000"/>
          <w:sz w:val="20"/>
          <w:szCs w:val="20"/>
          <w:rtl/>
          <w:lang w:bidi="fa-IR"/>
        </w:rPr>
        <w:t>«شیطان»</w:t>
      </w:r>
      <w:r w:rsidR="000B44BC">
        <w:rPr>
          <w:rFonts w:cs="B Nazanin" w:hint="cs"/>
          <w:color w:val="FF0000"/>
          <w:sz w:val="20"/>
          <w:szCs w:val="20"/>
          <w:rtl/>
          <w:lang w:bidi="fa-IR"/>
        </w:rPr>
        <w:t xml:space="preserve"> </w:t>
      </w:r>
      <w:r w:rsidR="000B44BC">
        <w:rPr>
          <w:rFonts w:hint="cs"/>
          <w:color w:val="FF0000"/>
          <w:sz w:val="20"/>
          <w:szCs w:val="20"/>
          <w:rtl/>
          <w:lang w:bidi="fa-IR"/>
        </w:rPr>
        <w:t>–</w:t>
      </w:r>
      <w:r w:rsidR="000B44BC">
        <w:rPr>
          <w:rFonts w:cs="B Nazanin" w:hint="cs"/>
          <w:color w:val="FF0000"/>
          <w:sz w:val="20"/>
          <w:szCs w:val="20"/>
          <w:rtl/>
          <w:lang w:bidi="fa-IR"/>
        </w:rPr>
        <w:t xml:space="preserve"> </w:t>
      </w:r>
      <w:r w:rsidR="00573778">
        <w:rPr>
          <w:rFonts w:cs="B Nazanin" w:hint="cs"/>
          <w:color w:val="FF0000"/>
          <w:sz w:val="20"/>
          <w:szCs w:val="20"/>
          <w:rtl/>
          <w:lang w:bidi="fa-IR"/>
        </w:rPr>
        <w:t>«ملائکه»</w:t>
      </w:r>
      <w:r w:rsidR="000B44BC">
        <w:rPr>
          <w:rFonts w:cs="B Nazanin" w:hint="cs"/>
          <w:color w:val="FF0000"/>
          <w:sz w:val="20"/>
          <w:szCs w:val="20"/>
          <w:rtl/>
          <w:lang w:bidi="fa-IR"/>
        </w:rPr>
        <w:t xml:space="preserve"> - </w:t>
      </w:r>
      <w:r w:rsidR="00B875D8">
        <w:rPr>
          <w:rFonts w:cs="B Nazanin" w:hint="cs"/>
          <w:color w:val="FF0000"/>
          <w:sz w:val="20"/>
          <w:szCs w:val="20"/>
          <w:rtl/>
          <w:lang w:bidi="fa-IR"/>
        </w:rPr>
        <w:t>«آفرینش»</w:t>
      </w:r>
      <w:r w:rsidR="008A7D21">
        <w:rPr>
          <w:rFonts w:cs="B Nazanin" w:hint="cs"/>
          <w:color w:val="FF0000"/>
          <w:sz w:val="20"/>
          <w:szCs w:val="20"/>
          <w:rtl/>
          <w:lang w:bidi="fa-IR"/>
        </w:rPr>
        <w:t xml:space="preserve"> </w:t>
      </w:r>
      <w:r w:rsidRPr="00FF1F19">
        <w:rPr>
          <w:rFonts w:cs="Traditional Arabic"/>
          <w:b/>
          <w:bCs/>
          <w:color w:val="000000"/>
          <w:sz w:val="20"/>
          <w:szCs w:val="20"/>
          <w:rtl/>
        </w:rPr>
        <w:t xml:space="preserve">قَالَ أَأَسْجُدُ لِمَنْ خَلَقْتَ طِينًا ﴿61﴾ </w:t>
      </w:r>
      <w:r w:rsidRPr="00FF1F19">
        <w:rPr>
          <w:rFonts w:cs="Traditional Arabic" w:hint="eastAsia"/>
          <w:b/>
          <w:bCs/>
          <w:color w:val="000000"/>
          <w:sz w:val="20"/>
          <w:szCs w:val="20"/>
          <w:rtl/>
        </w:rPr>
        <w:t>قَالَ</w:t>
      </w:r>
      <w:r w:rsidRPr="00FF1F19">
        <w:rPr>
          <w:rFonts w:cs="Traditional Arabic"/>
          <w:b/>
          <w:bCs/>
          <w:color w:val="000000"/>
          <w:sz w:val="20"/>
          <w:szCs w:val="20"/>
          <w:rtl/>
        </w:rPr>
        <w:t xml:space="preserve"> أَرَأَيْتَكَ هَذَا الَّذِي كَرَّمْتَ </w:t>
      </w:r>
      <w:r w:rsidRPr="00FF1F19">
        <w:rPr>
          <w:rFonts w:cs="Traditional Arabic" w:hint="eastAsia"/>
          <w:b/>
          <w:bCs/>
          <w:color w:val="000000"/>
          <w:sz w:val="20"/>
          <w:szCs w:val="20"/>
          <w:rtl/>
        </w:rPr>
        <w:t>عَلَيَّ</w:t>
      </w:r>
      <w:r w:rsidRPr="00FF1F19">
        <w:rPr>
          <w:rFonts w:cs="Traditional Arabic"/>
          <w:b/>
          <w:bCs/>
          <w:color w:val="000000"/>
          <w:sz w:val="20"/>
          <w:szCs w:val="20"/>
          <w:rtl/>
        </w:rPr>
        <w:t xml:space="preserve"> لَئِنْ أَخَّرْتَنِ إِلَى يَوْمِ الْقِيَامَةِ لأَحْتَنِكَنَّ ذُرِّيَّتَهُ </w:t>
      </w:r>
      <w:r w:rsidRPr="00FF1F19">
        <w:rPr>
          <w:rFonts w:cs="Traditional Arabic" w:hint="eastAsia"/>
          <w:b/>
          <w:bCs/>
          <w:color w:val="000000"/>
          <w:sz w:val="20"/>
          <w:szCs w:val="20"/>
          <w:rtl/>
        </w:rPr>
        <w:t>إَلاَّ</w:t>
      </w:r>
      <w:r w:rsidRPr="00FF1F19">
        <w:rPr>
          <w:rFonts w:cs="Traditional Arabic"/>
          <w:b/>
          <w:bCs/>
          <w:color w:val="000000"/>
          <w:sz w:val="20"/>
          <w:szCs w:val="20"/>
          <w:rtl/>
        </w:rPr>
        <w:t xml:space="preserve"> قَلِيلاً ﴿62﴾ </w:t>
      </w:r>
      <w:r w:rsidR="00257EFA">
        <w:rPr>
          <w:rFonts w:cs="B Nazanin" w:hint="cs"/>
          <w:color w:val="FF0000"/>
          <w:sz w:val="20"/>
          <w:szCs w:val="20"/>
          <w:rtl/>
          <w:lang w:bidi="fa-IR"/>
        </w:rPr>
        <w:t>«شیطان»</w:t>
      </w:r>
      <w:r w:rsidR="000B44BC">
        <w:rPr>
          <w:rFonts w:cs="B Nazanin" w:hint="cs"/>
          <w:color w:val="FF0000"/>
          <w:sz w:val="20"/>
          <w:szCs w:val="20"/>
          <w:rtl/>
          <w:lang w:bidi="fa-IR"/>
        </w:rPr>
        <w:t xml:space="preserve"> - </w:t>
      </w:r>
      <w:r w:rsidR="00B875D8">
        <w:rPr>
          <w:rFonts w:cs="B Nazanin" w:hint="cs"/>
          <w:color w:val="FF0000"/>
          <w:sz w:val="20"/>
          <w:szCs w:val="20"/>
          <w:rtl/>
          <w:lang w:bidi="fa-IR"/>
        </w:rPr>
        <w:t>«آفرینش»</w:t>
      </w:r>
      <w:r w:rsidR="008A7D21">
        <w:rPr>
          <w:rFonts w:cs="B Nazanin" w:hint="cs"/>
          <w:color w:val="FF0000"/>
          <w:sz w:val="20"/>
          <w:szCs w:val="20"/>
          <w:rtl/>
          <w:lang w:bidi="fa-IR"/>
        </w:rPr>
        <w:t xml:space="preserve"> </w:t>
      </w:r>
      <w:r w:rsidRPr="00FF1F19">
        <w:rPr>
          <w:rFonts w:cs="Traditional Arabic" w:hint="eastAsia"/>
          <w:b/>
          <w:bCs/>
          <w:color w:val="000000"/>
          <w:sz w:val="20"/>
          <w:szCs w:val="20"/>
          <w:rtl/>
        </w:rPr>
        <w:t>قَالَ</w:t>
      </w:r>
      <w:r w:rsidRPr="00FF1F19">
        <w:rPr>
          <w:rFonts w:cs="Traditional Arabic"/>
          <w:b/>
          <w:bCs/>
          <w:color w:val="000000"/>
          <w:sz w:val="20"/>
          <w:szCs w:val="20"/>
          <w:rtl/>
        </w:rPr>
        <w:t xml:space="preserve"> اذْهَبْ فَمَن </w:t>
      </w:r>
      <w:r w:rsidRPr="00FF1F19">
        <w:rPr>
          <w:rFonts w:cs="Traditional Arabic" w:hint="eastAsia"/>
          <w:b/>
          <w:bCs/>
          <w:color w:val="000000"/>
          <w:sz w:val="20"/>
          <w:szCs w:val="20"/>
          <w:rtl/>
        </w:rPr>
        <w:t>تَبِعَكَ</w:t>
      </w:r>
      <w:r w:rsidRPr="00FF1F19">
        <w:rPr>
          <w:rFonts w:cs="Traditional Arabic"/>
          <w:b/>
          <w:bCs/>
          <w:color w:val="000000"/>
          <w:sz w:val="20"/>
          <w:szCs w:val="20"/>
          <w:rtl/>
        </w:rPr>
        <w:t xml:space="preserve"> مِنْهُمْ فَإِنَّ جَهَنَّمَ جَزَآؤُكُمْ جَزَاء مَّوْفُورًا ﴿63﴾ </w:t>
      </w:r>
      <w:r w:rsidRPr="00FF1F19">
        <w:rPr>
          <w:rFonts w:cs="Traditional Arabic" w:hint="eastAsia"/>
          <w:b/>
          <w:bCs/>
          <w:color w:val="000000"/>
          <w:sz w:val="20"/>
          <w:szCs w:val="20"/>
          <w:rtl/>
        </w:rPr>
        <w:t>وَاسْتَفْزِزْ</w:t>
      </w:r>
      <w:r w:rsidRPr="00FF1F19">
        <w:rPr>
          <w:rFonts w:cs="Traditional Arabic"/>
          <w:b/>
          <w:bCs/>
          <w:color w:val="000000"/>
          <w:sz w:val="20"/>
          <w:szCs w:val="20"/>
          <w:rtl/>
        </w:rPr>
        <w:t xml:space="preserve"> مَنِ اسْتَطَعْتَ مِنْهُمْ </w:t>
      </w:r>
      <w:r w:rsidRPr="00FF1F19">
        <w:rPr>
          <w:rFonts w:cs="Traditional Arabic" w:hint="eastAsia"/>
          <w:b/>
          <w:bCs/>
          <w:color w:val="000000"/>
          <w:sz w:val="20"/>
          <w:szCs w:val="20"/>
          <w:rtl/>
        </w:rPr>
        <w:t>بِصَوْتِكَ</w:t>
      </w:r>
      <w:r w:rsidRPr="00FF1F19">
        <w:rPr>
          <w:rFonts w:cs="Traditional Arabic"/>
          <w:b/>
          <w:bCs/>
          <w:color w:val="000000"/>
          <w:sz w:val="20"/>
          <w:szCs w:val="20"/>
          <w:rtl/>
        </w:rPr>
        <w:t xml:space="preserve"> وَأَجْلِبْ عَلَيْهِم بِخَيْلِكَ وَرَجِلِكَ وَشَارِكْهُمْ فِي </w:t>
      </w:r>
      <w:r w:rsidRPr="00FF1F19">
        <w:rPr>
          <w:rFonts w:cs="Traditional Arabic" w:hint="eastAsia"/>
          <w:b/>
          <w:bCs/>
          <w:color w:val="000000"/>
          <w:sz w:val="20"/>
          <w:szCs w:val="20"/>
          <w:rtl/>
        </w:rPr>
        <w:t>الأَمْوَالِ</w:t>
      </w:r>
      <w:r w:rsidRPr="00FF1F19">
        <w:rPr>
          <w:rFonts w:cs="Traditional Arabic"/>
          <w:b/>
          <w:bCs/>
          <w:color w:val="000000"/>
          <w:sz w:val="20"/>
          <w:szCs w:val="20"/>
          <w:rtl/>
        </w:rPr>
        <w:t xml:space="preserve"> وَالأَوْلادِ وَعِدْهُمْ </w:t>
      </w:r>
      <w:r w:rsidR="00B875D8">
        <w:rPr>
          <w:rFonts w:cs="B Nazanin" w:hint="cs"/>
          <w:color w:val="FF0000"/>
          <w:sz w:val="20"/>
          <w:szCs w:val="20"/>
          <w:rtl/>
          <w:lang w:bidi="fa-IR"/>
        </w:rPr>
        <w:t>«آفرینش»</w:t>
      </w:r>
      <w:r w:rsidR="008A7D21">
        <w:rPr>
          <w:rFonts w:cs="B Nazanin" w:hint="cs"/>
          <w:color w:val="FF0000"/>
          <w:sz w:val="20"/>
          <w:szCs w:val="20"/>
          <w:rtl/>
          <w:lang w:bidi="fa-IR"/>
        </w:rPr>
        <w:t xml:space="preserve"> </w:t>
      </w:r>
      <w:r w:rsidRPr="00FF1F19">
        <w:rPr>
          <w:rFonts w:cs="Traditional Arabic"/>
          <w:b/>
          <w:bCs/>
          <w:color w:val="000000"/>
          <w:sz w:val="20"/>
          <w:szCs w:val="20"/>
          <w:rtl/>
        </w:rPr>
        <w:t xml:space="preserve">وَمَا يَعِدُهُمُ الشَّيْطَانُ إِلاَّ </w:t>
      </w:r>
      <w:r w:rsidRPr="00FF1F19">
        <w:rPr>
          <w:rFonts w:cs="Traditional Arabic" w:hint="eastAsia"/>
          <w:b/>
          <w:bCs/>
          <w:color w:val="000000"/>
          <w:sz w:val="20"/>
          <w:szCs w:val="20"/>
          <w:rtl/>
        </w:rPr>
        <w:t>غُرُورًا</w:t>
      </w:r>
      <w:r w:rsidRPr="00FF1F19">
        <w:rPr>
          <w:rFonts w:cs="Traditional Arabic"/>
          <w:b/>
          <w:bCs/>
          <w:color w:val="000000"/>
          <w:sz w:val="20"/>
          <w:szCs w:val="20"/>
          <w:rtl/>
        </w:rPr>
        <w:t xml:space="preserve"> ﴿64﴾ </w:t>
      </w:r>
      <w:r w:rsidRPr="00FF1F19">
        <w:rPr>
          <w:rFonts w:cs="Traditional Arabic" w:hint="eastAsia"/>
          <w:b/>
          <w:bCs/>
          <w:color w:val="000000"/>
          <w:sz w:val="20"/>
          <w:szCs w:val="20"/>
          <w:rtl/>
        </w:rPr>
        <w:t>إِنَّ</w:t>
      </w:r>
      <w:r w:rsidRPr="00FF1F19">
        <w:rPr>
          <w:rFonts w:cs="Traditional Arabic"/>
          <w:b/>
          <w:bCs/>
          <w:color w:val="000000"/>
          <w:sz w:val="20"/>
          <w:szCs w:val="20"/>
          <w:rtl/>
        </w:rPr>
        <w:t xml:space="preserve"> عِبَادِي لَيْسَ لَكَ </w:t>
      </w:r>
      <w:r w:rsidRPr="00FF1F19">
        <w:rPr>
          <w:rFonts w:cs="Traditional Arabic" w:hint="eastAsia"/>
          <w:b/>
          <w:bCs/>
          <w:color w:val="000000"/>
          <w:sz w:val="20"/>
          <w:szCs w:val="20"/>
          <w:rtl/>
        </w:rPr>
        <w:t>عَلَيْهِمْ</w:t>
      </w:r>
      <w:r w:rsidRPr="00FF1F19">
        <w:rPr>
          <w:rFonts w:cs="Traditional Arabic"/>
          <w:b/>
          <w:bCs/>
          <w:color w:val="000000"/>
          <w:sz w:val="20"/>
          <w:szCs w:val="20"/>
          <w:rtl/>
        </w:rPr>
        <w:t xml:space="preserve"> سُلْطَانٌ </w:t>
      </w:r>
      <w:r w:rsidR="00257EFA">
        <w:rPr>
          <w:rFonts w:cs="B Nazanin" w:hint="cs"/>
          <w:color w:val="FF0000"/>
          <w:sz w:val="20"/>
          <w:szCs w:val="20"/>
          <w:rtl/>
          <w:lang w:bidi="fa-IR"/>
        </w:rPr>
        <w:t>«شیطان»</w:t>
      </w:r>
      <w:r w:rsidR="00C50DE8">
        <w:rPr>
          <w:rFonts w:cs="B Nazanin" w:hint="cs"/>
          <w:color w:val="FF0000"/>
          <w:sz w:val="20"/>
          <w:szCs w:val="20"/>
          <w:rtl/>
          <w:lang w:bidi="fa-IR"/>
        </w:rPr>
        <w:t xml:space="preserve"> </w:t>
      </w:r>
      <w:r w:rsidRPr="00FF1F19">
        <w:rPr>
          <w:rFonts w:cs="Traditional Arabic"/>
          <w:b/>
          <w:bCs/>
          <w:color w:val="000000"/>
          <w:sz w:val="20"/>
          <w:szCs w:val="20"/>
          <w:rtl/>
        </w:rPr>
        <w:t>وَكَفَى بِرَبِّكَ وَكِيلاً ﴿65﴾</w:t>
      </w:r>
      <w:r w:rsidR="00C50DE8" w:rsidRPr="00C50DE8">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C50DE8">
        <w:rPr>
          <w:rFonts w:cs="B Nazanin" w:hint="cs"/>
          <w:color w:val="FF0000"/>
          <w:sz w:val="20"/>
          <w:szCs w:val="20"/>
          <w:rtl/>
          <w:lang w:bidi="fa-IR"/>
        </w:rPr>
        <w:t xml:space="preserve">- </w:t>
      </w:r>
      <w:r w:rsidR="00C71A6F">
        <w:rPr>
          <w:rFonts w:cs="B Nazanin" w:hint="cs"/>
          <w:color w:val="FF0000"/>
          <w:sz w:val="20"/>
          <w:szCs w:val="20"/>
          <w:rtl/>
          <w:lang w:bidi="fa-IR"/>
        </w:rPr>
        <w:t>ربوبیتی</w:t>
      </w:r>
    </w:p>
    <w:p w:rsidR="00382022" w:rsidRDefault="00382022" w:rsidP="005F3FC0">
      <w:pPr>
        <w:widowControl w:val="0"/>
        <w:bidi/>
        <w:ind w:left="-249"/>
        <w:rPr>
          <w:rFonts w:cs="Traditional Arabic"/>
          <w:b/>
          <w:bCs/>
          <w:color w:val="000000"/>
          <w:sz w:val="20"/>
          <w:szCs w:val="20"/>
          <w:rtl/>
        </w:rPr>
      </w:pPr>
      <w:r w:rsidRPr="00382022">
        <w:rPr>
          <w:rFonts w:cs="B Nazanin"/>
          <w:b/>
          <w:bCs/>
          <w:sz w:val="20"/>
          <w:szCs w:val="20"/>
          <w:rtl/>
        </w:rPr>
        <w:t>و هنگاميکه به ملائکه گفتيم بر آدم سجده کنيد</w:t>
      </w:r>
      <w:r w:rsidRPr="00382022">
        <w:rPr>
          <w:rFonts w:cs="B Nazanin" w:hint="cs"/>
          <w:b/>
          <w:bCs/>
          <w:sz w:val="20"/>
          <w:szCs w:val="20"/>
          <w:rtl/>
        </w:rPr>
        <w:t xml:space="preserve"> </w:t>
      </w:r>
      <w:r w:rsidRPr="00382022">
        <w:rPr>
          <w:rFonts w:cs="B Nazanin"/>
          <w:b/>
          <w:bCs/>
          <w:sz w:val="20"/>
          <w:szCs w:val="20"/>
          <w:rtl/>
        </w:rPr>
        <w:t>، همه سجده کردند غير از ابليس</w:t>
      </w:r>
      <w:r w:rsidRPr="00382022">
        <w:rPr>
          <w:rFonts w:cs="B Nazanin" w:hint="cs"/>
          <w:b/>
          <w:bCs/>
          <w:sz w:val="20"/>
          <w:szCs w:val="20"/>
          <w:rtl/>
        </w:rPr>
        <w:t xml:space="preserve"> </w:t>
      </w:r>
      <w:r w:rsidRPr="00382022">
        <w:rPr>
          <w:rFonts w:cs="B Nazanin"/>
          <w:b/>
          <w:bCs/>
          <w:sz w:val="20"/>
          <w:szCs w:val="20"/>
          <w:rtl/>
        </w:rPr>
        <w:t>،</w:t>
      </w:r>
      <w:r w:rsidR="00173D22">
        <w:rPr>
          <w:rFonts w:cs="B Nazanin" w:hint="cs"/>
          <w:b/>
          <w:bCs/>
          <w:sz w:val="20"/>
          <w:szCs w:val="20"/>
          <w:rtl/>
        </w:rPr>
        <w:t xml:space="preserve"> </w:t>
      </w:r>
      <w:r w:rsidRPr="00382022">
        <w:rPr>
          <w:rFonts w:cs="B Nazanin"/>
          <w:b/>
          <w:bCs/>
          <w:sz w:val="20"/>
          <w:szCs w:val="20"/>
          <w:rtl/>
        </w:rPr>
        <w:t>که گفت آيا به کسي سجده کنم که از گل آفريدي</w:t>
      </w:r>
      <w:r w:rsidRPr="00382022">
        <w:rPr>
          <w:rFonts w:cs="B Nazanin" w:hint="cs"/>
          <w:b/>
          <w:bCs/>
          <w:sz w:val="20"/>
          <w:szCs w:val="20"/>
          <w:rtl/>
        </w:rPr>
        <w:t xml:space="preserve"> ا</w:t>
      </w:r>
      <w:r w:rsidRPr="00382022">
        <w:rPr>
          <w:rFonts w:cs="B Nazanin"/>
          <w:b/>
          <w:bCs/>
          <w:sz w:val="20"/>
          <w:szCs w:val="20"/>
          <w:rtl/>
        </w:rPr>
        <w:t>ش؟</w:t>
      </w:r>
      <w:r w:rsidRPr="00382022">
        <w:rPr>
          <w:rFonts w:cs="B Nazanin" w:hint="cs"/>
          <w:b/>
          <w:bCs/>
          <w:sz w:val="20"/>
          <w:szCs w:val="20"/>
          <w:rtl/>
        </w:rPr>
        <w:t xml:space="preserve"> (61) </w:t>
      </w:r>
      <w:r w:rsidRPr="00382022">
        <w:rPr>
          <w:rFonts w:cs="B Nazanin"/>
          <w:b/>
          <w:bCs/>
          <w:sz w:val="20"/>
          <w:szCs w:val="20"/>
          <w:rtl/>
        </w:rPr>
        <w:t>اين که ب</w:t>
      </w:r>
      <w:r w:rsidRPr="00382022">
        <w:rPr>
          <w:rFonts w:cs="B Nazanin" w:hint="cs"/>
          <w:b/>
          <w:bCs/>
          <w:sz w:val="20"/>
          <w:szCs w:val="20"/>
          <w:rtl/>
        </w:rPr>
        <w:t xml:space="preserve">ه </w:t>
      </w:r>
      <w:r w:rsidRPr="00382022">
        <w:rPr>
          <w:rFonts w:cs="B Nazanin"/>
          <w:b/>
          <w:bCs/>
          <w:sz w:val="20"/>
          <w:szCs w:val="20"/>
          <w:rtl/>
        </w:rPr>
        <w:t>من برتريش دادي</w:t>
      </w:r>
      <w:r w:rsidRPr="00382022">
        <w:rPr>
          <w:rFonts w:cs="B Nazanin" w:hint="cs"/>
          <w:b/>
          <w:bCs/>
          <w:sz w:val="20"/>
          <w:szCs w:val="20"/>
          <w:rtl/>
        </w:rPr>
        <w:t xml:space="preserve"> </w:t>
      </w:r>
      <w:r w:rsidRPr="00382022">
        <w:rPr>
          <w:rFonts w:cs="B Nazanin"/>
          <w:b/>
          <w:bCs/>
          <w:sz w:val="20"/>
          <w:szCs w:val="20"/>
          <w:rtl/>
        </w:rPr>
        <w:t>، اگر تا روز قيامت مهلتم دهي تمام فرزندانش را بجز اندکي فريب داده و گمراه خواهم کرد</w:t>
      </w:r>
      <w:r w:rsidRPr="00382022">
        <w:rPr>
          <w:rFonts w:cs="B Nazanin" w:hint="cs"/>
          <w:b/>
          <w:bCs/>
          <w:sz w:val="20"/>
          <w:szCs w:val="20"/>
          <w:rtl/>
        </w:rPr>
        <w:t xml:space="preserve"> (62) </w:t>
      </w:r>
      <w:r w:rsidRPr="00382022">
        <w:rPr>
          <w:rFonts w:cs="B Nazanin"/>
          <w:b/>
          <w:bCs/>
          <w:sz w:val="20"/>
          <w:szCs w:val="20"/>
          <w:rtl/>
        </w:rPr>
        <w:t>گفت برو</w:t>
      </w:r>
      <w:r w:rsidRPr="00382022">
        <w:rPr>
          <w:rFonts w:cs="B Nazanin" w:hint="cs"/>
          <w:b/>
          <w:bCs/>
          <w:sz w:val="20"/>
          <w:szCs w:val="20"/>
          <w:rtl/>
        </w:rPr>
        <w:t xml:space="preserve"> </w:t>
      </w:r>
      <w:r w:rsidRPr="00382022">
        <w:rPr>
          <w:rFonts w:cs="B Nazanin"/>
          <w:b/>
          <w:bCs/>
          <w:sz w:val="20"/>
          <w:szCs w:val="20"/>
          <w:rtl/>
        </w:rPr>
        <w:t xml:space="preserve">و هر کس از آنان که پيرويت کرد جزايتان جهنم </w:t>
      </w:r>
      <w:r w:rsidRPr="00382022">
        <w:rPr>
          <w:rFonts w:cs="B Nazanin" w:hint="cs"/>
          <w:b/>
          <w:bCs/>
          <w:sz w:val="20"/>
          <w:szCs w:val="20"/>
          <w:rtl/>
        </w:rPr>
        <w:t>خواهد بود</w:t>
      </w:r>
      <w:r w:rsidRPr="00382022">
        <w:rPr>
          <w:rFonts w:cs="B Nazanin"/>
          <w:b/>
          <w:bCs/>
          <w:sz w:val="20"/>
          <w:szCs w:val="20"/>
          <w:rtl/>
        </w:rPr>
        <w:t xml:space="preserve"> که جزائي کامل است</w:t>
      </w:r>
      <w:r w:rsidRPr="00382022">
        <w:rPr>
          <w:rFonts w:cs="B Nazanin" w:hint="cs"/>
          <w:b/>
          <w:bCs/>
          <w:sz w:val="20"/>
          <w:szCs w:val="20"/>
          <w:rtl/>
        </w:rPr>
        <w:t xml:space="preserve"> (63) </w:t>
      </w:r>
      <w:r w:rsidRPr="00382022">
        <w:rPr>
          <w:rFonts w:cs="B Nazanin"/>
          <w:b/>
          <w:bCs/>
          <w:sz w:val="20"/>
          <w:szCs w:val="20"/>
          <w:rtl/>
        </w:rPr>
        <w:t>و هر کس از آنها را که توانستي</w:t>
      </w:r>
      <w:r w:rsidRPr="00382022">
        <w:rPr>
          <w:rFonts w:cs="B Nazanin" w:hint="cs"/>
          <w:b/>
          <w:bCs/>
          <w:sz w:val="20"/>
          <w:szCs w:val="20"/>
          <w:rtl/>
        </w:rPr>
        <w:t xml:space="preserve"> </w:t>
      </w:r>
      <w:r w:rsidRPr="00382022">
        <w:rPr>
          <w:rFonts w:cs="B Nazanin"/>
          <w:b/>
          <w:bCs/>
          <w:sz w:val="20"/>
          <w:szCs w:val="20"/>
          <w:rtl/>
        </w:rPr>
        <w:t xml:space="preserve">، با صوت خويش </w:t>
      </w:r>
      <w:r w:rsidRPr="00382022">
        <w:rPr>
          <w:rFonts w:cs="B Nazanin" w:hint="cs"/>
          <w:b/>
          <w:bCs/>
          <w:sz w:val="20"/>
          <w:szCs w:val="20"/>
          <w:rtl/>
        </w:rPr>
        <w:t xml:space="preserve">بلغزان </w:t>
      </w:r>
      <w:r w:rsidRPr="00382022">
        <w:rPr>
          <w:rFonts w:cs="B Nazanin"/>
          <w:b/>
          <w:bCs/>
          <w:sz w:val="20"/>
          <w:szCs w:val="20"/>
          <w:rtl/>
        </w:rPr>
        <w:t>،</w:t>
      </w:r>
      <w:r w:rsidRPr="00382022">
        <w:rPr>
          <w:rFonts w:cs="B Nazanin" w:hint="cs"/>
          <w:b/>
          <w:bCs/>
          <w:sz w:val="20"/>
          <w:szCs w:val="20"/>
          <w:rtl/>
        </w:rPr>
        <w:t xml:space="preserve"> </w:t>
      </w:r>
      <w:r w:rsidRPr="00382022">
        <w:rPr>
          <w:rFonts w:cs="B Nazanin"/>
          <w:b/>
          <w:bCs/>
          <w:sz w:val="20"/>
          <w:szCs w:val="20"/>
          <w:rtl/>
        </w:rPr>
        <w:t>و با پيادگان و سوارگانت بر آنان بتاز</w:t>
      </w:r>
      <w:r w:rsidRPr="00382022">
        <w:rPr>
          <w:rFonts w:cs="B Nazanin" w:hint="cs"/>
          <w:b/>
          <w:bCs/>
          <w:sz w:val="20"/>
          <w:szCs w:val="20"/>
          <w:rtl/>
        </w:rPr>
        <w:t xml:space="preserve"> </w:t>
      </w:r>
      <w:r w:rsidRPr="00382022">
        <w:rPr>
          <w:rFonts w:cs="B Nazanin"/>
          <w:b/>
          <w:bCs/>
          <w:sz w:val="20"/>
          <w:szCs w:val="20"/>
          <w:rtl/>
        </w:rPr>
        <w:t>، و در اموال و اولاد شريکشان شو</w:t>
      </w:r>
      <w:r w:rsidRPr="00382022">
        <w:rPr>
          <w:rFonts w:cs="B Nazanin" w:hint="cs"/>
          <w:b/>
          <w:bCs/>
          <w:sz w:val="20"/>
          <w:szCs w:val="20"/>
          <w:rtl/>
        </w:rPr>
        <w:t xml:space="preserve"> </w:t>
      </w:r>
      <w:r w:rsidRPr="00382022">
        <w:rPr>
          <w:rFonts w:cs="B Nazanin"/>
          <w:b/>
          <w:bCs/>
          <w:sz w:val="20"/>
          <w:szCs w:val="20"/>
          <w:rtl/>
        </w:rPr>
        <w:t>، و وعده شان ده</w:t>
      </w:r>
      <w:r w:rsidRPr="00382022">
        <w:rPr>
          <w:rFonts w:cs="B Nazanin" w:hint="cs"/>
          <w:b/>
          <w:bCs/>
          <w:sz w:val="20"/>
          <w:szCs w:val="20"/>
          <w:rtl/>
        </w:rPr>
        <w:t xml:space="preserve"> </w:t>
      </w:r>
      <w:r w:rsidRPr="00382022">
        <w:rPr>
          <w:rFonts w:cs="B Nazanin"/>
          <w:b/>
          <w:bCs/>
          <w:sz w:val="20"/>
          <w:szCs w:val="20"/>
          <w:rtl/>
        </w:rPr>
        <w:t xml:space="preserve">، </w:t>
      </w:r>
      <w:r w:rsidRPr="00382022">
        <w:rPr>
          <w:rFonts w:cs="B Nazanin" w:hint="cs"/>
          <w:sz w:val="20"/>
          <w:szCs w:val="20"/>
          <w:rtl/>
        </w:rPr>
        <w:t>{</w:t>
      </w:r>
      <w:r w:rsidRPr="00382022">
        <w:rPr>
          <w:rFonts w:cs="B Nazanin"/>
          <w:sz w:val="20"/>
          <w:szCs w:val="20"/>
          <w:rtl/>
        </w:rPr>
        <w:t>و شيطان جز فريب وعده اي نميدهد</w:t>
      </w:r>
      <w:r w:rsidRPr="00382022">
        <w:rPr>
          <w:rFonts w:cs="B Nazanin" w:hint="cs"/>
          <w:sz w:val="20"/>
          <w:szCs w:val="20"/>
          <w:rtl/>
        </w:rPr>
        <w:t xml:space="preserve">} </w:t>
      </w:r>
      <w:r w:rsidRPr="00382022">
        <w:rPr>
          <w:rFonts w:cs="B Nazanin" w:hint="cs"/>
          <w:b/>
          <w:bCs/>
          <w:sz w:val="20"/>
          <w:szCs w:val="20"/>
          <w:rtl/>
        </w:rPr>
        <w:t xml:space="preserve"> (64) </w:t>
      </w:r>
      <w:r w:rsidRPr="00382022">
        <w:rPr>
          <w:rFonts w:cs="B Nazanin"/>
          <w:b/>
          <w:bCs/>
          <w:sz w:val="20"/>
          <w:szCs w:val="20"/>
          <w:rtl/>
        </w:rPr>
        <w:t>تو بر بندگانم تسلطي نخواهي داشت و پروردگارت بعنوان كارساز کافيست</w:t>
      </w:r>
      <w:r w:rsidRPr="00382022">
        <w:rPr>
          <w:rFonts w:cs="B Nazanin" w:hint="cs"/>
          <w:b/>
          <w:bCs/>
          <w:sz w:val="20"/>
          <w:szCs w:val="20"/>
          <w:rtl/>
        </w:rPr>
        <w:t xml:space="preserve"> (65)</w:t>
      </w:r>
      <w:r w:rsidR="005F3FC0">
        <w:rPr>
          <w:rFonts w:cs="B Nazanin" w:hint="cs"/>
          <w:b/>
          <w:bCs/>
          <w:sz w:val="20"/>
          <w:szCs w:val="20"/>
          <w:rtl/>
        </w:rPr>
        <w:t xml:space="preserve">   </w:t>
      </w:r>
      <w:hyperlink r:id="rId347" w:anchor="اسراء12" w:history="1">
        <w:r w:rsidR="005F3FC0" w:rsidRPr="005B3CDB">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BE4139" w:rsidTr="00BE4139">
        <w:trPr>
          <w:trHeight w:val="350"/>
        </w:trPr>
        <w:tc>
          <w:tcPr>
            <w:tcW w:w="5940" w:type="dxa"/>
          </w:tcPr>
          <w:p w:rsidR="00BE4139" w:rsidRPr="00AD4C75" w:rsidRDefault="00BE4139" w:rsidP="00BE4139">
            <w:pPr>
              <w:widowControl w:val="0"/>
              <w:tabs>
                <w:tab w:val="center" w:pos="2862"/>
                <w:tab w:val="right" w:pos="5724"/>
              </w:tabs>
              <w:bidi/>
              <w:rPr>
                <w:rFonts w:cs="B Nazanin"/>
                <w:b/>
                <w:bCs/>
                <w:color w:val="000000"/>
                <w:sz w:val="18"/>
                <w:szCs w:val="18"/>
                <w:u w:val="single"/>
                <w:rtl/>
                <w:lang w:bidi="fa-IR"/>
              </w:rPr>
            </w:pPr>
            <w:r>
              <w:rPr>
                <w:rFonts w:cs="B Nazanin"/>
                <w:b/>
                <w:bCs/>
                <w:color w:val="000000"/>
                <w:sz w:val="18"/>
                <w:szCs w:val="18"/>
                <w:rtl/>
                <w:lang w:bidi="fa-IR"/>
              </w:rPr>
              <w:tab/>
            </w:r>
            <w:r w:rsidR="00382022" w:rsidRPr="00915A85">
              <w:rPr>
                <w:rFonts w:cs="B Nazanin" w:hint="cs"/>
                <w:b/>
                <w:bCs/>
                <w:color w:val="000000"/>
                <w:sz w:val="18"/>
                <w:szCs w:val="18"/>
                <w:rtl/>
                <w:lang w:bidi="fa-IR"/>
              </w:rPr>
              <w:t xml:space="preserve"> درب:</w:t>
            </w:r>
            <w:r w:rsidR="00382022" w:rsidRPr="00915A85">
              <w:rPr>
                <w:rFonts w:cs="B Nazanin" w:hint="cs"/>
                <w:color w:val="000000"/>
                <w:sz w:val="18"/>
                <w:szCs w:val="18"/>
                <w:rtl/>
                <w:lang w:bidi="fa-IR"/>
              </w:rPr>
              <w:t xml:space="preserve"> تبيين موقعيت شيطان در زندگي بشر.</w:t>
            </w:r>
            <w:r>
              <w:rPr>
                <w:rFonts w:cs="B Nazanin"/>
                <w:color w:val="000000"/>
                <w:sz w:val="18"/>
                <w:szCs w:val="18"/>
                <w:rtl/>
                <w:lang w:bidi="fa-IR"/>
              </w:rPr>
              <w:tab/>
            </w:r>
          </w:p>
        </w:tc>
      </w:tr>
    </w:tbl>
    <w:p w:rsidR="00BE4139" w:rsidRPr="00FF1F19" w:rsidRDefault="00BE4139" w:rsidP="00BE4139">
      <w:pPr>
        <w:widowControl w:val="0"/>
        <w:bidi/>
        <w:ind w:left="-249"/>
        <w:jc w:val="both"/>
        <w:rPr>
          <w:rFonts w:cs="B Nazanin"/>
          <w:b/>
          <w:bCs/>
          <w:color w:val="000000"/>
          <w:sz w:val="20"/>
          <w:szCs w:val="20"/>
          <w:u w:val="single"/>
          <w:rtl/>
          <w:lang w:bidi="fa-IR"/>
        </w:rPr>
      </w:pPr>
    </w:p>
    <w:p w:rsidR="00395CDC" w:rsidRPr="00FF1F19" w:rsidRDefault="00395CDC" w:rsidP="00C82A37">
      <w:pPr>
        <w:widowControl w:val="0"/>
        <w:bidi/>
        <w:ind w:left="-249"/>
        <w:jc w:val="center"/>
        <w:rPr>
          <w:rFonts w:cs="B Nazanin"/>
          <w:b/>
          <w:bCs/>
          <w:color w:val="000000"/>
          <w:sz w:val="20"/>
          <w:szCs w:val="20"/>
          <w:u w:val="single"/>
          <w:rtl/>
          <w:lang w:bidi="fa-IR"/>
        </w:rPr>
      </w:pPr>
      <w:r w:rsidRPr="00FF1F19">
        <w:rPr>
          <w:rFonts w:cs="B Nazanin" w:hint="cs"/>
          <w:b/>
          <w:bCs/>
          <w:color w:val="000000"/>
          <w:sz w:val="20"/>
          <w:szCs w:val="20"/>
          <w:u w:val="single"/>
          <w:rtl/>
          <w:lang w:bidi="fa-IR"/>
        </w:rPr>
        <w:lastRenderedPageBreak/>
        <w:t>اسراء</w:t>
      </w:r>
      <w:r w:rsidR="005F3FC0">
        <w:rPr>
          <w:rFonts w:cs="B Nazanin" w:hint="cs"/>
          <w:b/>
          <w:bCs/>
          <w:color w:val="000000"/>
          <w:sz w:val="20"/>
          <w:szCs w:val="20"/>
          <w:u w:val="single"/>
          <w:rtl/>
          <w:lang w:bidi="fa-IR"/>
        </w:rPr>
        <w:t xml:space="preserve">13    </w:t>
      </w:r>
      <w:r w:rsidRPr="00FF1F19">
        <w:rPr>
          <w:rFonts w:cs="B Nazanin" w:hint="cs"/>
          <w:b/>
          <w:bCs/>
          <w:color w:val="000000"/>
          <w:sz w:val="20"/>
          <w:szCs w:val="20"/>
          <w:u w:val="single"/>
          <w:rtl/>
          <w:lang w:bidi="fa-IR"/>
        </w:rPr>
        <w:t xml:space="preserve"> آیات 66 تا 69</w:t>
      </w:r>
    </w:p>
    <w:p w:rsidR="009D0251" w:rsidRDefault="00337FC4" w:rsidP="00230630">
      <w:pPr>
        <w:pStyle w:val="a"/>
        <w:widowControl w:val="0"/>
        <w:spacing w:after="0"/>
        <w:ind w:left="-249" w:firstLine="0"/>
        <w:rPr>
          <w:rFonts w:cs="Traditional Arabic"/>
          <w:b/>
          <w:bCs/>
          <w:color w:val="000000"/>
          <w:sz w:val="20"/>
          <w:szCs w:val="20"/>
          <w:rtl/>
        </w:rPr>
      </w:pPr>
      <w:r w:rsidRPr="00FF1F19">
        <w:rPr>
          <w:rFonts w:cs="Traditional Arabic" w:hint="eastAsia"/>
          <w:b/>
          <w:bCs/>
          <w:color w:val="000000"/>
          <w:sz w:val="20"/>
          <w:szCs w:val="20"/>
          <w:rtl/>
        </w:rPr>
        <w:t>رَّبُّكُمُ</w:t>
      </w:r>
      <w:r w:rsidRPr="00FF1F19">
        <w:rPr>
          <w:rFonts w:cs="Traditional Arabic"/>
          <w:b/>
          <w:bCs/>
          <w:color w:val="000000"/>
          <w:sz w:val="20"/>
          <w:szCs w:val="20"/>
          <w:rtl/>
        </w:rPr>
        <w:t xml:space="preserve"> الَّذِي يُزْجِي لَكُمُ الْفُلْكَ فِي </w:t>
      </w:r>
      <w:r w:rsidRPr="00FF1F19">
        <w:rPr>
          <w:rFonts w:cs="Traditional Arabic" w:hint="eastAsia"/>
          <w:b/>
          <w:bCs/>
          <w:color w:val="000000"/>
          <w:sz w:val="20"/>
          <w:szCs w:val="20"/>
          <w:rtl/>
        </w:rPr>
        <w:t>الْبَحْرِ</w:t>
      </w:r>
      <w:r w:rsidRPr="00FF1F19">
        <w:rPr>
          <w:rFonts w:cs="Traditional Arabic"/>
          <w:b/>
          <w:bCs/>
          <w:color w:val="000000"/>
          <w:sz w:val="20"/>
          <w:szCs w:val="20"/>
          <w:rtl/>
        </w:rPr>
        <w:t xml:space="preserve"> لِتَبْتَغُواْ مِن فَضْلِهِ </w:t>
      </w:r>
      <w:r w:rsidR="001573A0">
        <w:rPr>
          <w:rFonts w:cs="B Nazanin" w:hint="cs"/>
          <w:color w:val="FF0000"/>
          <w:sz w:val="20"/>
          <w:szCs w:val="20"/>
          <w:rtl/>
          <w:lang w:bidi="fa-IR"/>
        </w:rPr>
        <w:t>نعمتها</w:t>
      </w:r>
      <w:r w:rsidR="000747FF">
        <w:rPr>
          <w:rFonts w:cs="B Nazanin" w:hint="cs"/>
          <w:color w:val="FF0000"/>
          <w:sz w:val="20"/>
          <w:szCs w:val="20"/>
          <w:rtl/>
          <w:lang w:bidi="fa-IR"/>
        </w:rPr>
        <w:t xml:space="preserve"> </w:t>
      </w:r>
      <w:r w:rsidRPr="00FF1F19">
        <w:rPr>
          <w:rFonts w:cs="Traditional Arabic"/>
          <w:b/>
          <w:bCs/>
          <w:color w:val="000000"/>
          <w:sz w:val="20"/>
          <w:szCs w:val="20"/>
          <w:rtl/>
        </w:rPr>
        <w:t>إِنَّهُ كَانَ بِكُمْ رَحِيمًا ﴿66﴾</w:t>
      </w:r>
      <w:r w:rsidR="000747FF" w:rsidRPr="000747FF">
        <w:rPr>
          <w:rFonts w:cs="B Nazanin" w:hint="cs"/>
          <w:color w:val="FF0000"/>
          <w:sz w:val="20"/>
          <w:szCs w:val="20"/>
          <w:rtl/>
          <w:lang w:bidi="fa-IR"/>
        </w:rPr>
        <w:t xml:space="preserve"> </w:t>
      </w:r>
      <w:r w:rsidR="00C71A6F">
        <w:rPr>
          <w:rFonts w:cs="B Nazanin" w:hint="cs"/>
          <w:color w:val="FF0000"/>
          <w:sz w:val="20"/>
          <w:szCs w:val="20"/>
          <w:rtl/>
          <w:lang w:bidi="fa-IR"/>
        </w:rPr>
        <w:t>ذاتی</w:t>
      </w:r>
      <w:r w:rsidR="00230630">
        <w:rPr>
          <w:rFonts w:cs="B Nazanin" w:hint="cs"/>
          <w:color w:val="FF0000"/>
          <w:sz w:val="20"/>
          <w:szCs w:val="20"/>
          <w:rtl/>
          <w:lang w:bidi="fa-IR"/>
        </w:rPr>
        <w:t xml:space="preserve"> </w:t>
      </w:r>
      <w:r w:rsidRPr="00FF1F19">
        <w:rPr>
          <w:rFonts w:cs="Traditional Arabic"/>
          <w:b/>
          <w:bCs/>
          <w:color w:val="000000"/>
          <w:sz w:val="20"/>
          <w:szCs w:val="20"/>
          <w:rtl/>
        </w:rPr>
        <w:t xml:space="preserve"> </w:t>
      </w:r>
      <w:r w:rsidRPr="00FF1F19">
        <w:rPr>
          <w:rFonts w:cs="Traditional Arabic" w:hint="eastAsia"/>
          <w:b/>
          <w:bCs/>
          <w:color w:val="000000"/>
          <w:sz w:val="20"/>
          <w:szCs w:val="20"/>
          <w:rtl/>
        </w:rPr>
        <w:t>وَإِذَا</w:t>
      </w:r>
      <w:r w:rsidRPr="00FF1F19">
        <w:rPr>
          <w:rFonts w:cs="Traditional Arabic"/>
          <w:b/>
          <w:bCs/>
          <w:color w:val="000000"/>
          <w:sz w:val="20"/>
          <w:szCs w:val="20"/>
          <w:rtl/>
        </w:rPr>
        <w:t xml:space="preserve"> مَسَّكُمُ الْضُّرُّ فِي الْبَحْرِ ضَلَّ </w:t>
      </w:r>
      <w:r w:rsidRPr="00FF1F19">
        <w:rPr>
          <w:rFonts w:cs="Traditional Arabic" w:hint="eastAsia"/>
          <w:b/>
          <w:bCs/>
          <w:color w:val="000000"/>
          <w:sz w:val="20"/>
          <w:szCs w:val="20"/>
          <w:rtl/>
        </w:rPr>
        <w:t>مَن</w:t>
      </w:r>
      <w:r w:rsidRPr="00FF1F19">
        <w:rPr>
          <w:rFonts w:cs="Traditional Arabic"/>
          <w:b/>
          <w:bCs/>
          <w:color w:val="000000"/>
          <w:sz w:val="20"/>
          <w:szCs w:val="20"/>
          <w:rtl/>
        </w:rPr>
        <w:t xml:space="preserve"> تَدْعُونَ إِلاَّ إِيَّاهُ فَلَمَّا نَجَّاكُمْ إِلَى الْبَرِّ أَعْرَضْتُمْ </w:t>
      </w:r>
      <w:r w:rsidRPr="00FF1F19">
        <w:rPr>
          <w:rFonts w:cs="Traditional Arabic" w:hint="eastAsia"/>
          <w:b/>
          <w:bCs/>
          <w:color w:val="000000"/>
          <w:sz w:val="20"/>
          <w:szCs w:val="20"/>
          <w:rtl/>
        </w:rPr>
        <w:t>وَكَانَ</w:t>
      </w:r>
      <w:r w:rsidRPr="00FF1F19">
        <w:rPr>
          <w:rFonts w:cs="Traditional Arabic"/>
          <w:b/>
          <w:bCs/>
          <w:color w:val="000000"/>
          <w:sz w:val="20"/>
          <w:szCs w:val="20"/>
          <w:rtl/>
        </w:rPr>
        <w:t xml:space="preserve"> الإِنْسَانُ كَفُورًا ﴿67﴾ </w:t>
      </w:r>
      <w:r w:rsidR="008A7D21" w:rsidRPr="008A7D21">
        <w:rPr>
          <w:rFonts w:cs="Traditional Arabic" w:hint="cs"/>
          <w:color w:val="FF0000"/>
          <w:sz w:val="20"/>
          <w:szCs w:val="20"/>
          <w:rtl/>
        </w:rPr>
        <w:t>[</w:t>
      </w:r>
      <w:r w:rsidR="000747FF" w:rsidRPr="00113B68">
        <w:rPr>
          <w:rFonts w:cs="B Nazanin" w:hint="cs"/>
          <w:color w:val="FF0000"/>
          <w:sz w:val="20"/>
          <w:szCs w:val="20"/>
          <w:rtl/>
          <w:lang w:bidi="fa-IR"/>
        </w:rPr>
        <w:t>نکوهش</w:t>
      </w:r>
      <w:r w:rsidR="008A7D21">
        <w:rPr>
          <w:rFonts w:cs="B Nazanin" w:hint="cs"/>
          <w:color w:val="FF0000"/>
          <w:sz w:val="20"/>
          <w:szCs w:val="20"/>
          <w:rtl/>
          <w:lang w:bidi="fa-IR"/>
        </w:rPr>
        <w:t>]</w:t>
      </w:r>
      <w:r w:rsidR="000747FF" w:rsidRPr="00113B68">
        <w:rPr>
          <w:rFonts w:cs="B Nazanin" w:hint="cs"/>
          <w:color w:val="FF0000"/>
          <w:sz w:val="20"/>
          <w:szCs w:val="20"/>
          <w:rtl/>
          <w:lang w:bidi="fa-IR"/>
        </w:rPr>
        <w:t>بدان</w:t>
      </w:r>
      <w:r w:rsidR="008A7D21">
        <w:rPr>
          <w:rFonts w:cs="B Nazanin" w:hint="cs"/>
          <w:color w:val="FF0000"/>
          <w:sz w:val="20"/>
          <w:szCs w:val="20"/>
          <w:rtl/>
          <w:lang w:bidi="fa-IR"/>
        </w:rPr>
        <w:t xml:space="preserve"> </w:t>
      </w:r>
      <w:r w:rsidRPr="00FF1F19">
        <w:rPr>
          <w:rFonts w:cs="Traditional Arabic" w:hint="eastAsia"/>
          <w:b/>
          <w:bCs/>
          <w:color w:val="000000"/>
          <w:sz w:val="20"/>
          <w:szCs w:val="20"/>
          <w:rtl/>
        </w:rPr>
        <w:t>أَفَأَمِنتُمْ</w:t>
      </w:r>
      <w:r w:rsidRPr="00FF1F19">
        <w:rPr>
          <w:rFonts w:cs="Traditional Arabic"/>
          <w:b/>
          <w:bCs/>
          <w:color w:val="000000"/>
          <w:sz w:val="20"/>
          <w:szCs w:val="20"/>
          <w:rtl/>
        </w:rPr>
        <w:t xml:space="preserve"> أَن يَخْسِفَ بِكُمْ جَانِبَ الْبَرِّ أَوْ يُرْسِلَ عَلَيْكُمْ </w:t>
      </w:r>
      <w:r w:rsidRPr="00FF1F19">
        <w:rPr>
          <w:rFonts w:cs="Traditional Arabic" w:hint="eastAsia"/>
          <w:b/>
          <w:bCs/>
          <w:color w:val="000000"/>
          <w:sz w:val="20"/>
          <w:szCs w:val="20"/>
          <w:rtl/>
        </w:rPr>
        <w:t>حَاصِبًا</w:t>
      </w:r>
      <w:r w:rsidRPr="00FF1F19">
        <w:rPr>
          <w:rFonts w:cs="Traditional Arabic"/>
          <w:b/>
          <w:bCs/>
          <w:color w:val="000000"/>
          <w:sz w:val="20"/>
          <w:szCs w:val="20"/>
          <w:rtl/>
        </w:rPr>
        <w:t xml:space="preserve"> ثُمَّ لاَ تَجِدُواْ لَكُمْ وَكِيلاً ﴿68﴾ </w:t>
      </w:r>
      <w:r w:rsidRPr="00FF1F19">
        <w:rPr>
          <w:rFonts w:cs="Traditional Arabic" w:hint="eastAsia"/>
          <w:b/>
          <w:bCs/>
          <w:color w:val="000000"/>
          <w:sz w:val="20"/>
          <w:szCs w:val="20"/>
          <w:rtl/>
        </w:rPr>
        <w:t>أَمْ</w:t>
      </w:r>
      <w:r w:rsidRPr="00FF1F19">
        <w:rPr>
          <w:rFonts w:cs="Traditional Arabic"/>
          <w:b/>
          <w:bCs/>
          <w:color w:val="000000"/>
          <w:sz w:val="20"/>
          <w:szCs w:val="20"/>
          <w:rtl/>
        </w:rPr>
        <w:t xml:space="preserve"> أَمِنتُمْ أَن يُعِيدَكُمْ فِيهِ تَارَةً أُخْرَى </w:t>
      </w:r>
      <w:r w:rsidRPr="00FF1F19">
        <w:rPr>
          <w:rFonts w:cs="Traditional Arabic" w:hint="eastAsia"/>
          <w:b/>
          <w:bCs/>
          <w:color w:val="000000"/>
          <w:sz w:val="20"/>
          <w:szCs w:val="20"/>
          <w:rtl/>
        </w:rPr>
        <w:t>فَيُرْسِلَ</w:t>
      </w:r>
      <w:r w:rsidRPr="00FF1F19">
        <w:rPr>
          <w:rFonts w:cs="Traditional Arabic"/>
          <w:b/>
          <w:bCs/>
          <w:color w:val="000000"/>
          <w:sz w:val="20"/>
          <w:szCs w:val="20"/>
          <w:rtl/>
        </w:rPr>
        <w:t xml:space="preserve"> عَلَيْكُمْ قَاصِفا مِّنَ الرِّيحِ فَيُغْرِقَكُم بِمَا كَفَرْتُمْ </w:t>
      </w:r>
      <w:r w:rsidRPr="00FF1F19">
        <w:rPr>
          <w:rFonts w:cs="Traditional Arabic" w:hint="eastAsia"/>
          <w:b/>
          <w:bCs/>
          <w:color w:val="000000"/>
          <w:sz w:val="20"/>
          <w:szCs w:val="20"/>
          <w:rtl/>
        </w:rPr>
        <w:t>ثُمَّ</w:t>
      </w:r>
      <w:r w:rsidRPr="00FF1F19">
        <w:rPr>
          <w:rFonts w:cs="Traditional Arabic"/>
          <w:b/>
          <w:bCs/>
          <w:color w:val="000000"/>
          <w:sz w:val="20"/>
          <w:szCs w:val="20"/>
          <w:rtl/>
        </w:rPr>
        <w:t xml:space="preserve"> لاَ تَجِدُواْ لَكُمْ عَلَيْنَا بِهِ تَبِيعًا ﴿69﴾</w:t>
      </w:r>
      <w:r w:rsidR="009E3C25" w:rsidRPr="009E3C25">
        <w:rPr>
          <w:rFonts w:cs="B Nazanin" w:hint="cs"/>
          <w:color w:val="FF0000"/>
          <w:sz w:val="20"/>
          <w:szCs w:val="20"/>
          <w:rtl/>
          <w:lang w:bidi="fa-IR"/>
        </w:rPr>
        <w:t xml:space="preserve"> </w:t>
      </w:r>
      <w:r w:rsidR="00C31FC8">
        <w:rPr>
          <w:rFonts w:cs="B Nazanin" w:hint="cs"/>
          <w:color w:val="FF0000"/>
          <w:sz w:val="20"/>
          <w:szCs w:val="20"/>
          <w:rtl/>
          <w:lang w:bidi="fa-IR"/>
        </w:rPr>
        <w:t xml:space="preserve">[نکوهش]بدان </w:t>
      </w:r>
    </w:p>
    <w:p w:rsidR="003E62AB" w:rsidRDefault="003E62AB" w:rsidP="005F3FC0">
      <w:pPr>
        <w:widowControl w:val="0"/>
        <w:bidi/>
        <w:ind w:left="-249"/>
        <w:rPr>
          <w:rFonts w:cs="Traditional Arabic"/>
          <w:b/>
          <w:bCs/>
          <w:color w:val="000000"/>
          <w:sz w:val="20"/>
          <w:szCs w:val="20"/>
          <w:rtl/>
        </w:rPr>
      </w:pPr>
      <w:r w:rsidRPr="003E62AB">
        <w:rPr>
          <w:rFonts w:cs="B Nazanin"/>
          <w:b/>
          <w:bCs/>
          <w:sz w:val="20"/>
          <w:szCs w:val="20"/>
          <w:rtl/>
        </w:rPr>
        <w:t>پروردگار شماست که کشتيها را در دريا به حرکت درمي آورد تا فضلش را جستجو کنيد که او نسبت به شما مهربان است</w:t>
      </w:r>
      <w:r w:rsidRPr="003E62AB">
        <w:rPr>
          <w:rFonts w:cs="B Nazanin" w:hint="cs"/>
          <w:b/>
          <w:bCs/>
          <w:sz w:val="20"/>
          <w:szCs w:val="20"/>
          <w:rtl/>
        </w:rPr>
        <w:t xml:space="preserve"> (66) </w:t>
      </w:r>
      <w:r w:rsidRPr="003E62AB">
        <w:rPr>
          <w:rFonts w:cs="B Nazanin"/>
          <w:b/>
          <w:bCs/>
          <w:sz w:val="20"/>
          <w:szCs w:val="20"/>
          <w:rtl/>
        </w:rPr>
        <w:t xml:space="preserve">و هنگامي که بلائي در دريا به شما رسد </w:t>
      </w:r>
      <w:r w:rsidRPr="003E62AB">
        <w:rPr>
          <w:rFonts w:cs="B Nazanin" w:hint="cs"/>
          <w:b/>
          <w:bCs/>
          <w:sz w:val="20"/>
          <w:szCs w:val="20"/>
          <w:rtl/>
        </w:rPr>
        <w:t>هر كه را غير از او</w:t>
      </w:r>
      <w:r w:rsidRPr="003E62AB">
        <w:rPr>
          <w:rFonts w:cs="B Nazanin"/>
          <w:b/>
          <w:bCs/>
          <w:sz w:val="20"/>
          <w:szCs w:val="20"/>
          <w:rtl/>
        </w:rPr>
        <w:t xml:space="preserve"> ميخوانيدش از يادتان ميرود</w:t>
      </w:r>
      <w:r w:rsidRPr="003E62AB">
        <w:rPr>
          <w:rFonts w:cs="B Nazanin" w:hint="cs"/>
          <w:b/>
          <w:bCs/>
          <w:sz w:val="20"/>
          <w:szCs w:val="20"/>
          <w:rtl/>
        </w:rPr>
        <w:t xml:space="preserve"> </w:t>
      </w:r>
      <w:r w:rsidRPr="003E62AB">
        <w:rPr>
          <w:rFonts w:cs="B Nazanin"/>
          <w:b/>
          <w:bCs/>
          <w:sz w:val="20"/>
          <w:szCs w:val="20"/>
          <w:rtl/>
        </w:rPr>
        <w:t xml:space="preserve">. پس هنگامي که </w:t>
      </w:r>
      <w:r w:rsidRPr="003E62AB">
        <w:rPr>
          <w:rFonts w:cs="B Nazanin" w:hint="cs"/>
          <w:b/>
          <w:bCs/>
          <w:sz w:val="20"/>
          <w:szCs w:val="20"/>
          <w:rtl/>
        </w:rPr>
        <w:t>نجاتتان</w:t>
      </w:r>
      <w:r w:rsidRPr="003E62AB">
        <w:rPr>
          <w:rFonts w:cs="B Nazanin"/>
          <w:b/>
          <w:bCs/>
          <w:sz w:val="20"/>
          <w:szCs w:val="20"/>
          <w:rtl/>
        </w:rPr>
        <w:t xml:space="preserve"> داد و به زمين برگرداند رو ميگردانيد و انسان کفران پيشه است</w:t>
      </w:r>
      <w:r w:rsidRPr="003E62AB">
        <w:rPr>
          <w:rFonts w:cs="B Nazanin" w:hint="cs"/>
          <w:b/>
          <w:bCs/>
          <w:sz w:val="20"/>
          <w:szCs w:val="20"/>
          <w:rtl/>
        </w:rPr>
        <w:t xml:space="preserve"> (67) </w:t>
      </w:r>
      <w:r w:rsidRPr="003E62AB">
        <w:rPr>
          <w:rFonts w:cs="B Nazanin"/>
          <w:b/>
          <w:bCs/>
          <w:sz w:val="20"/>
          <w:szCs w:val="20"/>
          <w:rtl/>
        </w:rPr>
        <w:t>آيا ايمن شده ايد که گوشه اي از زمين شما را فرو ببرد يا بر سرتان سنگ ببارد</w:t>
      </w:r>
      <w:r w:rsidRPr="003E62AB">
        <w:rPr>
          <w:rFonts w:cs="B Nazanin" w:hint="cs"/>
          <w:b/>
          <w:bCs/>
          <w:sz w:val="20"/>
          <w:szCs w:val="20"/>
          <w:rtl/>
        </w:rPr>
        <w:t xml:space="preserve"> </w:t>
      </w:r>
      <w:r w:rsidRPr="003E62AB">
        <w:rPr>
          <w:rFonts w:cs="B Nazanin"/>
          <w:b/>
          <w:bCs/>
          <w:sz w:val="20"/>
          <w:szCs w:val="20"/>
          <w:rtl/>
        </w:rPr>
        <w:t>، آنگاه كارسازي براي خويش نيابيد؟</w:t>
      </w:r>
      <w:r w:rsidRPr="003E62AB">
        <w:rPr>
          <w:rFonts w:cs="B Nazanin" w:hint="cs"/>
          <w:b/>
          <w:bCs/>
          <w:sz w:val="20"/>
          <w:szCs w:val="20"/>
          <w:rtl/>
        </w:rPr>
        <w:t xml:space="preserve"> (68) </w:t>
      </w:r>
      <w:r w:rsidRPr="003E62AB">
        <w:rPr>
          <w:rFonts w:cs="B Nazanin"/>
          <w:b/>
          <w:bCs/>
          <w:sz w:val="20"/>
          <w:szCs w:val="20"/>
          <w:rtl/>
        </w:rPr>
        <w:t xml:space="preserve">يا اينکه ايمن شده ايد که مجددأ شما را به آن </w:t>
      </w:r>
      <w:r w:rsidRPr="003E62AB">
        <w:rPr>
          <w:rFonts w:cs="B Nazanin"/>
          <w:sz w:val="20"/>
          <w:szCs w:val="20"/>
          <w:rtl/>
        </w:rPr>
        <w:t>(دريا)</w:t>
      </w:r>
      <w:r w:rsidRPr="003E62AB">
        <w:rPr>
          <w:rFonts w:cs="B Nazanin"/>
          <w:b/>
          <w:bCs/>
          <w:sz w:val="20"/>
          <w:szCs w:val="20"/>
          <w:rtl/>
        </w:rPr>
        <w:t xml:space="preserve"> برگرداند</w:t>
      </w:r>
      <w:r w:rsidRPr="003E62AB">
        <w:rPr>
          <w:rFonts w:cs="B Nazanin" w:hint="cs"/>
          <w:b/>
          <w:bCs/>
          <w:sz w:val="20"/>
          <w:szCs w:val="20"/>
          <w:rtl/>
        </w:rPr>
        <w:t xml:space="preserve"> </w:t>
      </w:r>
      <w:r w:rsidRPr="003E62AB">
        <w:rPr>
          <w:rFonts w:cs="B Nazanin"/>
          <w:b/>
          <w:bCs/>
          <w:sz w:val="20"/>
          <w:szCs w:val="20"/>
          <w:rtl/>
        </w:rPr>
        <w:t>، و تند بادي بفرستد و بسبب کفرتان غرقتان کند</w:t>
      </w:r>
      <w:r w:rsidRPr="003E62AB">
        <w:rPr>
          <w:rFonts w:cs="B Nazanin" w:hint="cs"/>
          <w:b/>
          <w:bCs/>
          <w:sz w:val="20"/>
          <w:szCs w:val="20"/>
          <w:rtl/>
        </w:rPr>
        <w:t xml:space="preserve"> </w:t>
      </w:r>
      <w:r w:rsidRPr="003E62AB">
        <w:rPr>
          <w:rFonts w:cs="B Nazanin"/>
          <w:b/>
          <w:bCs/>
          <w:sz w:val="20"/>
          <w:szCs w:val="20"/>
          <w:rtl/>
        </w:rPr>
        <w:t>، آنگاه عليه ما براي خويش فريادرسي نيابيد؟</w:t>
      </w:r>
      <w:r w:rsidRPr="003E62AB">
        <w:rPr>
          <w:rFonts w:cs="B Nazanin" w:hint="cs"/>
          <w:b/>
          <w:bCs/>
          <w:sz w:val="20"/>
          <w:szCs w:val="20"/>
          <w:rtl/>
        </w:rPr>
        <w:t xml:space="preserve"> (69)</w:t>
      </w:r>
      <w:r w:rsidR="005F3FC0">
        <w:rPr>
          <w:rFonts w:cs="B Nazanin" w:hint="cs"/>
          <w:b/>
          <w:bCs/>
          <w:sz w:val="20"/>
          <w:szCs w:val="20"/>
          <w:rtl/>
        </w:rPr>
        <w:t xml:space="preserve">     </w:t>
      </w:r>
      <w:hyperlink r:id="rId348" w:anchor="اسراء13" w:history="1">
        <w:r w:rsidR="005F3FC0" w:rsidRPr="005B3CDB">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00332D" w:rsidTr="002F00A9">
        <w:trPr>
          <w:trHeight w:val="350"/>
        </w:trPr>
        <w:tc>
          <w:tcPr>
            <w:tcW w:w="5940" w:type="dxa"/>
          </w:tcPr>
          <w:p w:rsidR="0000332D" w:rsidRPr="00AD4C75" w:rsidRDefault="0000332D" w:rsidP="0000332D">
            <w:pPr>
              <w:widowControl w:val="0"/>
              <w:tabs>
                <w:tab w:val="center" w:pos="2862"/>
                <w:tab w:val="right" w:pos="5724"/>
              </w:tabs>
              <w:bidi/>
              <w:rPr>
                <w:rFonts w:cs="B Nazanin"/>
                <w:b/>
                <w:bCs/>
                <w:color w:val="000000"/>
                <w:sz w:val="18"/>
                <w:szCs w:val="18"/>
                <w:u w:val="single"/>
                <w:rtl/>
                <w:lang w:bidi="fa-IR"/>
              </w:rPr>
            </w:pPr>
            <w:r>
              <w:rPr>
                <w:rFonts w:cs="B Nazanin"/>
                <w:b/>
                <w:bCs/>
                <w:color w:val="000000"/>
                <w:sz w:val="18"/>
                <w:szCs w:val="18"/>
                <w:rtl/>
                <w:lang w:bidi="fa-IR"/>
              </w:rPr>
              <w:tab/>
            </w:r>
            <w:r w:rsidR="00CB3BBB" w:rsidRPr="00465D63">
              <w:rPr>
                <w:rFonts w:cs="B Nazanin" w:hint="cs"/>
                <w:b/>
                <w:bCs/>
                <w:color w:val="000000"/>
                <w:sz w:val="18"/>
                <w:szCs w:val="18"/>
                <w:rtl/>
                <w:lang w:bidi="fa-IR"/>
              </w:rPr>
              <w:t xml:space="preserve"> درب:</w:t>
            </w:r>
            <w:r w:rsidR="00CB3BBB" w:rsidRPr="00465D63">
              <w:rPr>
                <w:rFonts w:cs="B Nazanin" w:hint="cs"/>
                <w:color w:val="000000"/>
                <w:sz w:val="18"/>
                <w:szCs w:val="18"/>
                <w:rtl/>
                <w:lang w:bidi="fa-IR"/>
              </w:rPr>
              <w:t xml:space="preserve"> يادآوري گوشه هاي ديگري از </w:t>
            </w:r>
            <w:r w:rsidR="001573A0">
              <w:rPr>
                <w:rFonts w:cs="B Nazanin" w:hint="cs"/>
                <w:color w:val="000000"/>
                <w:sz w:val="18"/>
                <w:szCs w:val="18"/>
                <w:rtl/>
                <w:lang w:bidi="fa-IR"/>
              </w:rPr>
              <w:t>نعمتها</w:t>
            </w:r>
            <w:r w:rsidR="00CB3BBB" w:rsidRPr="00465D63">
              <w:rPr>
                <w:rFonts w:cs="B Nazanin" w:hint="cs"/>
                <w:color w:val="000000"/>
                <w:sz w:val="18"/>
                <w:szCs w:val="18"/>
                <w:rtl/>
                <w:lang w:bidi="fa-IR"/>
              </w:rPr>
              <w:t>ي عام الهي.</w:t>
            </w:r>
            <w:r>
              <w:rPr>
                <w:rFonts w:cs="B Nazanin"/>
                <w:color w:val="000000"/>
                <w:sz w:val="18"/>
                <w:szCs w:val="18"/>
                <w:rtl/>
                <w:lang w:bidi="fa-IR"/>
              </w:rPr>
              <w:tab/>
            </w:r>
          </w:p>
        </w:tc>
      </w:tr>
    </w:tbl>
    <w:p w:rsidR="00943C02" w:rsidRDefault="00943C02" w:rsidP="00C82A37">
      <w:pPr>
        <w:widowControl w:val="0"/>
        <w:bidi/>
        <w:ind w:left="-249"/>
        <w:jc w:val="center"/>
        <w:rPr>
          <w:rFonts w:cs="B Nazanin"/>
          <w:sz w:val="20"/>
          <w:szCs w:val="20"/>
          <w:rtl/>
          <w:lang w:bidi="fa-IR"/>
        </w:rPr>
      </w:pPr>
    </w:p>
    <w:p w:rsidR="00395CDC" w:rsidRPr="00FF1F19" w:rsidRDefault="00395CDC" w:rsidP="00943C02">
      <w:pPr>
        <w:widowControl w:val="0"/>
        <w:bidi/>
        <w:ind w:left="-249"/>
        <w:jc w:val="center"/>
        <w:rPr>
          <w:rFonts w:cs="B Nazanin"/>
          <w:b/>
          <w:bCs/>
          <w:color w:val="000000"/>
          <w:sz w:val="20"/>
          <w:szCs w:val="20"/>
          <w:u w:val="single"/>
          <w:rtl/>
          <w:lang w:bidi="fa-IR"/>
        </w:rPr>
      </w:pPr>
      <w:r w:rsidRPr="00FF1F19">
        <w:rPr>
          <w:rFonts w:cs="B Nazanin" w:hint="cs"/>
          <w:b/>
          <w:bCs/>
          <w:color w:val="000000"/>
          <w:sz w:val="20"/>
          <w:szCs w:val="20"/>
          <w:u w:val="single"/>
          <w:rtl/>
          <w:lang w:bidi="fa-IR"/>
        </w:rPr>
        <w:t>اسراء</w:t>
      </w:r>
      <w:r w:rsidR="00BC5333">
        <w:rPr>
          <w:rFonts w:cs="B Nazanin" w:hint="cs"/>
          <w:b/>
          <w:bCs/>
          <w:color w:val="000000"/>
          <w:sz w:val="20"/>
          <w:szCs w:val="20"/>
          <w:u w:val="single"/>
          <w:rtl/>
          <w:lang w:bidi="fa-IR"/>
        </w:rPr>
        <w:t xml:space="preserve">14    </w:t>
      </w:r>
      <w:r w:rsidRPr="00FF1F19">
        <w:rPr>
          <w:rFonts w:cs="B Nazanin" w:hint="cs"/>
          <w:b/>
          <w:bCs/>
          <w:color w:val="000000"/>
          <w:sz w:val="20"/>
          <w:szCs w:val="20"/>
          <w:u w:val="single"/>
          <w:rtl/>
          <w:lang w:bidi="fa-IR"/>
        </w:rPr>
        <w:t xml:space="preserve"> آیه 70</w:t>
      </w:r>
    </w:p>
    <w:p w:rsidR="006C3287" w:rsidRDefault="00337FC4" w:rsidP="004338D0">
      <w:pPr>
        <w:bidi/>
        <w:ind w:right="-270"/>
        <w:jc w:val="both"/>
        <w:rPr>
          <w:rFonts w:cs="B Nazanin"/>
          <w:color w:val="FF0000"/>
          <w:sz w:val="20"/>
          <w:szCs w:val="20"/>
          <w:rtl/>
          <w:lang w:bidi="fa-IR"/>
        </w:rPr>
      </w:pPr>
      <w:r w:rsidRPr="00FF1F19">
        <w:rPr>
          <w:rFonts w:cs="Traditional Arabic" w:hint="eastAsia"/>
          <w:b/>
          <w:bCs/>
          <w:color w:val="000000"/>
          <w:sz w:val="20"/>
          <w:szCs w:val="20"/>
          <w:rtl/>
        </w:rPr>
        <w:t>وَلَقَدْ</w:t>
      </w:r>
      <w:r w:rsidRPr="00FF1F19">
        <w:rPr>
          <w:rFonts w:cs="Traditional Arabic"/>
          <w:b/>
          <w:bCs/>
          <w:color w:val="000000"/>
          <w:sz w:val="20"/>
          <w:szCs w:val="20"/>
          <w:rtl/>
        </w:rPr>
        <w:t xml:space="preserve"> كَرَّمْنَا بَنِي آدَمَ </w:t>
      </w:r>
      <w:r w:rsidR="00B021D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5F4E29">
        <w:rPr>
          <w:rFonts w:cs="B Nazanin" w:hint="cs"/>
          <w:color w:val="FF0000"/>
          <w:sz w:val="20"/>
          <w:szCs w:val="20"/>
          <w:rtl/>
          <w:lang w:bidi="fa-IR"/>
        </w:rPr>
        <w:t xml:space="preserve"> </w:t>
      </w:r>
      <w:r w:rsidR="005F4E29">
        <w:rPr>
          <w:rFonts w:hint="cs"/>
          <w:color w:val="FF0000"/>
          <w:sz w:val="20"/>
          <w:szCs w:val="20"/>
          <w:rtl/>
          <w:lang w:bidi="fa-IR"/>
        </w:rPr>
        <w:t>–</w:t>
      </w:r>
      <w:r w:rsidR="005F4E29">
        <w:rPr>
          <w:rFonts w:cs="B Nazanin" w:hint="cs"/>
          <w:color w:val="FF0000"/>
          <w:sz w:val="20"/>
          <w:szCs w:val="20"/>
          <w:rtl/>
          <w:lang w:bidi="fa-IR"/>
        </w:rPr>
        <w:t xml:space="preserve"> </w:t>
      </w:r>
      <w:r w:rsidR="00C71A6F">
        <w:rPr>
          <w:rFonts w:cs="B Nazanin" w:hint="cs"/>
          <w:color w:val="FF0000"/>
          <w:sz w:val="20"/>
          <w:szCs w:val="20"/>
          <w:rtl/>
          <w:lang w:bidi="fa-IR"/>
        </w:rPr>
        <w:t>ربوبیتی</w:t>
      </w:r>
      <w:r w:rsidR="004338D0">
        <w:rPr>
          <w:rFonts w:cs="B Nazanin" w:hint="cs"/>
          <w:color w:val="FF0000"/>
          <w:sz w:val="20"/>
          <w:szCs w:val="20"/>
          <w:rtl/>
          <w:lang w:bidi="fa-IR"/>
        </w:rPr>
        <w:t xml:space="preserve"> </w:t>
      </w:r>
      <w:r w:rsidRPr="00FF1F19">
        <w:rPr>
          <w:rFonts w:cs="Traditional Arabic"/>
          <w:b/>
          <w:bCs/>
          <w:color w:val="000000"/>
          <w:sz w:val="20"/>
          <w:szCs w:val="20"/>
          <w:rtl/>
        </w:rPr>
        <w:t xml:space="preserve">وَحَمَلْنَاهُمْ فِي </w:t>
      </w:r>
      <w:r w:rsidRPr="00FF1F19">
        <w:rPr>
          <w:rFonts w:cs="Traditional Arabic" w:hint="eastAsia"/>
          <w:b/>
          <w:bCs/>
          <w:color w:val="000000"/>
          <w:sz w:val="20"/>
          <w:szCs w:val="20"/>
          <w:rtl/>
        </w:rPr>
        <w:t>الْبَرِّ</w:t>
      </w:r>
      <w:r w:rsidRPr="00FF1F19">
        <w:rPr>
          <w:rFonts w:cs="Traditional Arabic"/>
          <w:b/>
          <w:bCs/>
          <w:color w:val="000000"/>
          <w:sz w:val="20"/>
          <w:szCs w:val="20"/>
          <w:rtl/>
        </w:rPr>
        <w:t xml:space="preserve"> وَالْبَحْرِ </w:t>
      </w:r>
      <w:r w:rsidR="001573A0">
        <w:rPr>
          <w:rFonts w:cs="B Nazanin" w:hint="cs"/>
          <w:color w:val="FF0000"/>
          <w:sz w:val="20"/>
          <w:szCs w:val="20"/>
          <w:rtl/>
          <w:lang w:bidi="fa-IR"/>
        </w:rPr>
        <w:t>نعمتها</w:t>
      </w:r>
      <w:r w:rsidR="004338D0">
        <w:rPr>
          <w:rFonts w:cs="B Nazanin" w:hint="cs"/>
          <w:color w:val="FF0000"/>
          <w:sz w:val="20"/>
          <w:szCs w:val="20"/>
          <w:rtl/>
          <w:lang w:bidi="fa-IR"/>
        </w:rPr>
        <w:t xml:space="preserve"> </w:t>
      </w:r>
      <w:r w:rsidRPr="00FF1F19">
        <w:rPr>
          <w:rFonts w:cs="Traditional Arabic"/>
          <w:b/>
          <w:bCs/>
          <w:color w:val="000000"/>
          <w:sz w:val="20"/>
          <w:szCs w:val="20"/>
          <w:rtl/>
        </w:rPr>
        <w:t xml:space="preserve">وَرَزَقْنَاهُم مِّنَ الطَّيِّبَاتِ </w:t>
      </w:r>
      <w:r w:rsidR="00C71A6F">
        <w:rPr>
          <w:rFonts w:cs="B Nazanin" w:hint="cs"/>
          <w:color w:val="FF0000"/>
          <w:sz w:val="20"/>
          <w:szCs w:val="20"/>
          <w:rtl/>
          <w:lang w:bidi="fa-IR"/>
        </w:rPr>
        <w:t>ربوبیتی</w:t>
      </w:r>
      <w:r w:rsidR="004338D0">
        <w:rPr>
          <w:rFonts w:cs="B Nazanin" w:hint="cs"/>
          <w:color w:val="FF0000"/>
          <w:sz w:val="20"/>
          <w:szCs w:val="20"/>
          <w:rtl/>
          <w:lang w:bidi="fa-IR"/>
        </w:rPr>
        <w:t xml:space="preserve"> </w:t>
      </w:r>
      <w:r w:rsidRPr="00FF1F19">
        <w:rPr>
          <w:rFonts w:cs="Traditional Arabic"/>
          <w:b/>
          <w:bCs/>
          <w:color w:val="000000"/>
          <w:sz w:val="20"/>
          <w:szCs w:val="20"/>
          <w:rtl/>
        </w:rPr>
        <w:t xml:space="preserve">وَفَضَّلْنَاهُمْ عَلَى </w:t>
      </w:r>
      <w:r w:rsidRPr="00FF1F19">
        <w:rPr>
          <w:rFonts w:cs="Traditional Arabic" w:hint="eastAsia"/>
          <w:b/>
          <w:bCs/>
          <w:color w:val="000000"/>
          <w:sz w:val="20"/>
          <w:szCs w:val="20"/>
          <w:rtl/>
        </w:rPr>
        <w:t>كَثِيرٍ</w:t>
      </w:r>
      <w:r w:rsidRPr="00FF1F19">
        <w:rPr>
          <w:rFonts w:cs="Traditional Arabic"/>
          <w:b/>
          <w:bCs/>
          <w:color w:val="000000"/>
          <w:sz w:val="20"/>
          <w:szCs w:val="20"/>
          <w:rtl/>
        </w:rPr>
        <w:t xml:space="preserve"> مِّمَّنْ خَلَقْنَا تَفْضِيلاً ﴿70﴾</w:t>
      </w:r>
      <w:r w:rsidR="005F4E29" w:rsidRPr="005F4E29">
        <w:rPr>
          <w:rFonts w:cs="B Nazanin" w:hint="cs"/>
          <w:color w:val="FF0000"/>
          <w:sz w:val="20"/>
          <w:szCs w:val="20"/>
          <w:rtl/>
          <w:lang w:bidi="fa-IR"/>
        </w:rPr>
        <w:t xml:space="preserve"> </w:t>
      </w:r>
      <w:r w:rsidR="00C71A6F">
        <w:rPr>
          <w:rFonts w:cs="B Nazanin" w:hint="cs"/>
          <w:color w:val="FF0000"/>
          <w:sz w:val="20"/>
          <w:szCs w:val="20"/>
          <w:rtl/>
          <w:lang w:bidi="fa-IR"/>
        </w:rPr>
        <w:t xml:space="preserve">ربوبیتی </w:t>
      </w:r>
    </w:p>
    <w:p w:rsidR="00CB3BBB" w:rsidRDefault="00CB3BBB" w:rsidP="006C3287">
      <w:pPr>
        <w:bidi/>
        <w:ind w:right="-270"/>
        <w:jc w:val="both"/>
        <w:rPr>
          <w:rFonts w:cs="Traditional Arabic"/>
          <w:b/>
          <w:bCs/>
          <w:color w:val="000000"/>
          <w:sz w:val="20"/>
          <w:szCs w:val="20"/>
          <w:rtl/>
        </w:rPr>
      </w:pPr>
      <w:r w:rsidRPr="00CB3BBB">
        <w:rPr>
          <w:rFonts w:cs="B Nazanin"/>
          <w:b/>
          <w:bCs/>
          <w:sz w:val="20"/>
          <w:szCs w:val="20"/>
          <w:rtl/>
        </w:rPr>
        <w:t>و ما البته آدمي زاده را گرامي داشته</w:t>
      </w:r>
      <w:r w:rsidRPr="00CB3BBB">
        <w:rPr>
          <w:rFonts w:cs="B Nazanin" w:hint="cs"/>
          <w:b/>
          <w:bCs/>
          <w:sz w:val="20"/>
          <w:szCs w:val="20"/>
          <w:rtl/>
        </w:rPr>
        <w:t xml:space="preserve"> </w:t>
      </w:r>
      <w:r w:rsidRPr="00CB3BBB">
        <w:rPr>
          <w:rFonts w:cs="B Nazanin"/>
          <w:b/>
          <w:bCs/>
          <w:sz w:val="20"/>
          <w:szCs w:val="20"/>
          <w:rtl/>
        </w:rPr>
        <w:t>، و آنها را در خشکي و دريا حمل کرده</w:t>
      </w:r>
      <w:r w:rsidRPr="00CB3BBB">
        <w:rPr>
          <w:rFonts w:cs="B Nazanin" w:hint="cs"/>
          <w:b/>
          <w:bCs/>
          <w:sz w:val="20"/>
          <w:szCs w:val="20"/>
          <w:rtl/>
        </w:rPr>
        <w:t xml:space="preserve"> </w:t>
      </w:r>
      <w:r w:rsidRPr="00CB3BBB">
        <w:rPr>
          <w:rFonts w:cs="B Nazanin"/>
          <w:b/>
          <w:bCs/>
          <w:sz w:val="20"/>
          <w:szCs w:val="20"/>
          <w:rtl/>
        </w:rPr>
        <w:t>، و از پاکيزه ها روزي</w:t>
      </w:r>
      <w:r w:rsidRPr="00CB3BBB">
        <w:rPr>
          <w:rFonts w:cs="B Nazanin" w:hint="cs"/>
          <w:b/>
          <w:bCs/>
          <w:sz w:val="20"/>
          <w:szCs w:val="20"/>
          <w:rtl/>
        </w:rPr>
        <w:t xml:space="preserve"> </w:t>
      </w:r>
      <w:r w:rsidRPr="00CB3BBB">
        <w:rPr>
          <w:rFonts w:cs="B Nazanin"/>
          <w:b/>
          <w:bCs/>
          <w:sz w:val="20"/>
          <w:szCs w:val="20"/>
          <w:rtl/>
        </w:rPr>
        <w:t>شان داديم</w:t>
      </w:r>
      <w:r w:rsidRPr="00CB3BBB">
        <w:rPr>
          <w:rFonts w:cs="B Nazanin" w:hint="cs"/>
          <w:b/>
          <w:bCs/>
          <w:sz w:val="20"/>
          <w:szCs w:val="20"/>
          <w:rtl/>
        </w:rPr>
        <w:t xml:space="preserve"> ،</w:t>
      </w:r>
      <w:r w:rsidRPr="00CB3BBB">
        <w:rPr>
          <w:rFonts w:cs="B Nazanin"/>
          <w:b/>
          <w:bCs/>
          <w:sz w:val="20"/>
          <w:szCs w:val="20"/>
          <w:rtl/>
        </w:rPr>
        <w:t xml:space="preserve"> و آنان را بر بسياري از کساني که آفريديم برتر</w:t>
      </w:r>
      <w:r w:rsidRPr="00CB3BBB">
        <w:rPr>
          <w:rFonts w:cs="B Nazanin" w:hint="cs"/>
          <w:b/>
          <w:bCs/>
          <w:sz w:val="20"/>
          <w:szCs w:val="20"/>
          <w:rtl/>
        </w:rPr>
        <w:t>ی</w:t>
      </w:r>
      <w:r w:rsidRPr="00CB3BBB">
        <w:rPr>
          <w:rFonts w:cs="B Nazanin"/>
          <w:b/>
          <w:bCs/>
          <w:sz w:val="20"/>
          <w:szCs w:val="20"/>
          <w:rtl/>
        </w:rPr>
        <w:t>ي داديم</w:t>
      </w:r>
      <w:r w:rsidRPr="00CB3BBB">
        <w:rPr>
          <w:rFonts w:cs="B Nazanin" w:hint="cs"/>
          <w:b/>
          <w:bCs/>
          <w:sz w:val="20"/>
          <w:szCs w:val="20"/>
          <w:rtl/>
        </w:rPr>
        <w:t xml:space="preserve"> (70)</w:t>
      </w:r>
      <w:r w:rsidR="00BC5333">
        <w:rPr>
          <w:rFonts w:cs="B Nazanin" w:hint="cs"/>
          <w:b/>
          <w:bCs/>
          <w:sz w:val="20"/>
          <w:szCs w:val="20"/>
          <w:rtl/>
        </w:rPr>
        <w:t xml:space="preserve">     </w:t>
      </w:r>
      <w:hyperlink r:id="rId349" w:anchor="اسراء14" w:history="1">
        <w:r w:rsidR="00BC5333" w:rsidRPr="006C3287">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A81A1D" w:rsidTr="002F00A9">
        <w:trPr>
          <w:trHeight w:val="350"/>
        </w:trPr>
        <w:tc>
          <w:tcPr>
            <w:tcW w:w="5940" w:type="dxa"/>
          </w:tcPr>
          <w:p w:rsidR="00A81A1D" w:rsidRPr="00AD4C75" w:rsidRDefault="00A81A1D" w:rsidP="00173D22">
            <w:pPr>
              <w:widowControl w:val="0"/>
              <w:tabs>
                <w:tab w:val="center" w:pos="2862"/>
                <w:tab w:val="right" w:pos="5724"/>
              </w:tabs>
              <w:bidi/>
              <w:ind w:left="-249"/>
              <w:rPr>
                <w:rFonts w:cs="B Nazanin"/>
                <w:b/>
                <w:bCs/>
                <w:color w:val="000000"/>
                <w:sz w:val="18"/>
                <w:szCs w:val="18"/>
                <w:u w:val="single"/>
                <w:rtl/>
                <w:lang w:bidi="fa-IR"/>
              </w:rPr>
            </w:pPr>
            <w:r>
              <w:rPr>
                <w:rFonts w:cs="B Nazanin"/>
                <w:b/>
                <w:bCs/>
                <w:color w:val="000000"/>
                <w:sz w:val="18"/>
                <w:szCs w:val="18"/>
                <w:rtl/>
                <w:lang w:bidi="fa-IR"/>
              </w:rPr>
              <w:tab/>
            </w:r>
            <w:r w:rsidR="00CB3BBB" w:rsidRPr="00AF0859">
              <w:rPr>
                <w:rFonts w:cs="B Nazanin" w:hint="cs"/>
                <w:b/>
                <w:bCs/>
                <w:color w:val="000000"/>
                <w:sz w:val="18"/>
                <w:szCs w:val="18"/>
                <w:rtl/>
                <w:lang w:bidi="fa-IR"/>
              </w:rPr>
              <w:t xml:space="preserve"> درب:</w:t>
            </w:r>
            <w:r w:rsidR="00CB3BBB" w:rsidRPr="00AF0859">
              <w:rPr>
                <w:rFonts w:cs="B Nazanin" w:hint="cs"/>
                <w:color w:val="000000"/>
                <w:sz w:val="18"/>
                <w:szCs w:val="18"/>
                <w:rtl/>
                <w:lang w:bidi="fa-IR"/>
              </w:rPr>
              <w:t xml:space="preserve"> ای پیامبر! پیامبری خودت را هم در این چارچوب تحلیل کن.</w:t>
            </w:r>
            <w:r>
              <w:rPr>
                <w:rFonts w:cs="B Nazanin"/>
                <w:color w:val="000000"/>
                <w:sz w:val="18"/>
                <w:szCs w:val="18"/>
                <w:rtl/>
                <w:lang w:bidi="fa-IR"/>
              </w:rPr>
              <w:tab/>
            </w:r>
          </w:p>
        </w:tc>
      </w:tr>
    </w:tbl>
    <w:p w:rsidR="00943C02" w:rsidRDefault="00943C02" w:rsidP="00C82A37">
      <w:pPr>
        <w:widowControl w:val="0"/>
        <w:bidi/>
        <w:ind w:left="-249"/>
        <w:jc w:val="center"/>
        <w:rPr>
          <w:rFonts w:cs="B Nazanin"/>
          <w:sz w:val="20"/>
          <w:szCs w:val="20"/>
          <w:rtl/>
          <w:lang w:bidi="fa-IR"/>
        </w:rPr>
      </w:pPr>
    </w:p>
    <w:p w:rsidR="00395CDC" w:rsidRPr="00FF1F19" w:rsidRDefault="00395CDC" w:rsidP="00943C02">
      <w:pPr>
        <w:widowControl w:val="0"/>
        <w:bidi/>
        <w:ind w:left="-249"/>
        <w:jc w:val="center"/>
        <w:rPr>
          <w:rFonts w:cs="B Nazanin"/>
          <w:b/>
          <w:bCs/>
          <w:color w:val="000000"/>
          <w:sz w:val="20"/>
          <w:szCs w:val="20"/>
          <w:u w:val="single"/>
          <w:rtl/>
          <w:lang w:bidi="fa-IR"/>
        </w:rPr>
      </w:pPr>
      <w:r w:rsidRPr="00FF1F19">
        <w:rPr>
          <w:rFonts w:cs="B Nazanin" w:hint="cs"/>
          <w:b/>
          <w:bCs/>
          <w:color w:val="000000"/>
          <w:sz w:val="20"/>
          <w:szCs w:val="20"/>
          <w:u w:val="single"/>
          <w:rtl/>
          <w:lang w:bidi="fa-IR"/>
        </w:rPr>
        <w:t>اسراء</w:t>
      </w:r>
      <w:r w:rsidR="00BC5333">
        <w:rPr>
          <w:rFonts w:cs="B Nazanin" w:hint="cs"/>
          <w:b/>
          <w:bCs/>
          <w:color w:val="000000"/>
          <w:sz w:val="20"/>
          <w:szCs w:val="20"/>
          <w:u w:val="single"/>
          <w:rtl/>
          <w:lang w:bidi="fa-IR"/>
        </w:rPr>
        <w:t xml:space="preserve">15     </w:t>
      </w:r>
      <w:r w:rsidRPr="00FF1F19">
        <w:rPr>
          <w:rFonts w:cs="B Nazanin" w:hint="cs"/>
          <w:b/>
          <w:bCs/>
          <w:color w:val="000000"/>
          <w:sz w:val="20"/>
          <w:szCs w:val="20"/>
          <w:u w:val="single"/>
          <w:rtl/>
          <w:lang w:bidi="fa-IR"/>
        </w:rPr>
        <w:t xml:space="preserve"> آیه های 71 و 72</w:t>
      </w:r>
    </w:p>
    <w:p w:rsidR="00902AA9" w:rsidRDefault="00FF1F19" w:rsidP="00C82A37">
      <w:pPr>
        <w:bidi/>
        <w:ind w:left="-249"/>
        <w:rPr>
          <w:rFonts w:cs="B Nazanin"/>
          <w:color w:val="FF0000"/>
          <w:sz w:val="20"/>
          <w:szCs w:val="20"/>
          <w:rtl/>
          <w:lang w:bidi="fa-IR"/>
        </w:rPr>
      </w:pPr>
      <w:r w:rsidRPr="00FF1F19">
        <w:rPr>
          <w:rFonts w:cs="Traditional Arabic" w:hint="eastAsia"/>
          <w:b/>
          <w:bCs/>
          <w:color w:val="000000"/>
          <w:sz w:val="20"/>
          <w:szCs w:val="20"/>
          <w:rtl/>
        </w:rPr>
        <w:t>يَوْمَ</w:t>
      </w:r>
      <w:r w:rsidRPr="00FF1F19">
        <w:rPr>
          <w:rFonts w:cs="Traditional Arabic"/>
          <w:b/>
          <w:bCs/>
          <w:color w:val="000000"/>
          <w:sz w:val="20"/>
          <w:szCs w:val="20"/>
          <w:rtl/>
        </w:rPr>
        <w:t xml:space="preserve"> نَدْعُو كُلَّ أُنَاسٍ بِإِمَامِهِمْ فَمَنْ أُوتِيَ كِتَابَهُ بِيَمِينِهِ </w:t>
      </w:r>
      <w:r w:rsidRPr="00FF1F19">
        <w:rPr>
          <w:rFonts w:cs="Traditional Arabic" w:hint="eastAsia"/>
          <w:b/>
          <w:bCs/>
          <w:color w:val="000000"/>
          <w:sz w:val="20"/>
          <w:szCs w:val="20"/>
          <w:rtl/>
        </w:rPr>
        <w:t>فَأُوْلَئِكَ</w:t>
      </w:r>
      <w:r w:rsidRPr="00FF1F19">
        <w:rPr>
          <w:rFonts w:cs="Traditional Arabic"/>
          <w:b/>
          <w:bCs/>
          <w:color w:val="000000"/>
          <w:sz w:val="20"/>
          <w:szCs w:val="20"/>
          <w:rtl/>
        </w:rPr>
        <w:t xml:space="preserve"> يَقْرَؤُونَ كِتَابَهُمْ وَلاَ يُظْلَمُونَ فَتِيلاً ﴿71﴾</w:t>
      </w:r>
      <w:r w:rsidR="00902AA9" w:rsidRPr="00902AA9">
        <w:rPr>
          <w:rFonts w:cs="B Nazanin" w:hint="cs"/>
          <w:color w:val="FF0000"/>
          <w:sz w:val="20"/>
          <w:szCs w:val="20"/>
          <w:rtl/>
          <w:lang w:bidi="fa-IR"/>
        </w:rPr>
        <w:t xml:space="preserve"> </w:t>
      </w:r>
    </w:p>
    <w:p w:rsidR="00FF1F19" w:rsidRDefault="00C0128B" w:rsidP="004338D0">
      <w:pPr>
        <w:bidi/>
        <w:ind w:left="-249"/>
        <w:rPr>
          <w:rFonts w:cs="Traditional Arabic"/>
          <w:b/>
          <w:bCs/>
          <w:color w:val="000000"/>
          <w:sz w:val="20"/>
          <w:szCs w:val="20"/>
          <w:rtl/>
        </w:rPr>
      </w:pPr>
      <w:r>
        <w:rPr>
          <w:rFonts w:cs="B Nazanin" w:hint="cs"/>
          <w:color w:val="FF0000"/>
          <w:sz w:val="20"/>
          <w:szCs w:val="20"/>
          <w:rtl/>
          <w:lang w:bidi="fa-IR"/>
        </w:rPr>
        <w:t xml:space="preserve"> «قیامت»</w:t>
      </w:r>
      <w:r w:rsidR="00FF1F19" w:rsidRPr="00FF1F19">
        <w:rPr>
          <w:rFonts w:cs="Traditional Arabic"/>
          <w:b/>
          <w:bCs/>
          <w:color w:val="000000"/>
          <w:sz w:val="20"/>
          <w:szCs w:val="20"/>
          <w:rtl/>
        </w:rPr>
        <w:t xml:space="preserve"> </w:t>
      </w:r>
      <w:r w:rsidR="00FF1F19" w:rsidRPr="00FF1F19">
        <w:rPr>
          <w:rFonts w:cs="Traditional Arabic" w:hint="eastAsia"/>
          <w:b/>
          <w:bCs/>
          <w:color w:val="000000"/>
          <w:sz w:val="20"/>
          <w:szCs w:val="20"/>
          <w:rtl/>
        </w:rPr>
        <w:t>وَمَن</w:t>
      </w:r>
      <w:r w:rsidR="00FF1F19" w:rsidRPr="00FF1F19">
        <w:rPr>
          <w:rFonts w:cs="Traditional Arabic"/>
          <w:b/>
          <w:bCs/>
          <w:color w:val="000000"/>
          <w:sz w:val="20"/>
          <w:szCs w:val="20"/>
          <w:rtl/>
        </w:rPr>
        <w:t xml:space="preserve"> كَانَ فِي هَذِهِ أَعْمَى فَهُوَ فِي الآخِرَةِ </w:t>
      </w:r>
      <w:r w:rsidR="00FF1F19" w:rsidRPr="00FF1F19">
        <w:rPr>
          <w:rFonts w:cs="Traditional Arabic" w:hint="eastAsia"/>
          <w:b/>
          <w:bCs/>
          <w:color w:val="000000"/>
          <w:sz w:val="20"/>
          <w:szCs w:val="20"/>
          <w:rtl/>
        </w:rPr>
        <w:t>أَعْمَى</w:t>
      </w:r>
      <w:r w:rsidR="00FF1F19" w:rsidRPr="00FF1F19">
        <w:rPr>
          <w:rFonts w:cs="Traditional Arabic"/>
          <w:b/>
          <w:bCs/>
          <w:color w:val="000000"/>
          <w:sz w:val="20"/>
          <w:szCs w:val="20"/>
          <w:rtl/>
        </w:rPr>
        <w:t xml:space="preserve"> وَأَضَلُّ سَبِيلاً ﴿72﴾</w:t>
      </w:r>
      <w:r w:rsidR="006326CB" w:rsidRPr="006326CB">
        <w:rPr>
          <w:rFonts w:cs="B Nazanin" w:hint="cs"/>
          <w:color w:val="FF0000"/>
          <w:sz w:val="20"/>
          <w:szCs w:val="20"/>
          <w:rtl/>
          <w:lang w:bidi="fa-IR"/>
        </w:rPr>
        <w:t xml:space="preserve"> </w:t>
      </w:r>
      <w:r w:rsidR="006326CB" w:rsidRPr="00113B68">
        <w:rPr>
          <w:rFonts w:cs="B Nazanin" w:hint="cs"/>
          <w:color w:val="FF0000"/>
          <w:sz w:val="20"/>
          <w:szCs w:val="20"/>
          <w:rtl/>
          <w:lang w:bidi="fa-IR"/>
        </w:rPr>
        <w:t>آخرت</w:t>
      </w:r>
      <w:r w:rsidR="00C71A6F">
        <w:rPr>
          <w:rFonts w:cs="B Nazanin" w:hint="cs"/>
          <w:color w:val="FF0000"/>
          <w:sz w:val="20"/>
          <w:szCs w:val="20"/>
          <w:rtl/>
          <w:lang w:bidi="fa-IR"/>
        </w:rPr>
        <w:t>ی</w:t>
      </w:r>
      <w:r w:rsidR="006326CB">
        <w:rPr>
          <w:rFonts w:cs="B Nazanin" w:hint="cs"/>
          <w:color w:val="FF0000"/>
          <w:sz w:val="20"/>
          <w:szCs w:val="20"/>
          <w:rtl/>
          <w:lang w:bidi="fa-IR"/>
        </w:rPr>
        <w:t xml:space="preserve"> </w:t>
      </w:r>
    </w:p>
    <w:p w:rsidR="002F00A9" w:rsidRDefault="002F00A9" w:rsidP="00BC5333">
      <w:pPr>
        <w:widowControl w:val="0"/>
        <w:bidi/>
        <w:ind w:left="-249"/>
        <w:rPr>
          <w:rFonts w:cs="Traditional Arabic"/>
          <w:b/>
          <w:bCs/>
          <w:color w:val="000000"/>
          <w:sz w:val="20"/>
          <w:szCs w:val="20"/>
          <w:rtl/>
        </w:rPr>
      </w:pPr>
      <w:r w:rsidRPr="002F00A9">
        <w:rPr>
          <w:rFonts w:cs="B Nazanin"/>
          <w:b/>
          <w:bCs/>
          <w:sz w:val="20"/>
          <w:szCs w:val="20"/>
          <w:rtl/>
        </w:rPr>
        <w:t xml:space="preserve">روزي که هر کس را با </w:t>
      </w:r>
      <w:r w:rsidRPr="002F00A9">
        <w:rPr>
          <w:rFonts w:cs="B Nazanin"/>
          <w:sz w:val="20"/>
          <w:szCs w:val="20"/>
          <w:rtl/>
        </w:rPr>
        <w:t>(نام)</w:t>
      </w:r>
      <w:r w:rsidRPr="002F00A9">
        <w:rPr>
          <w:rFonts w:cs="B Nazanin"/>
          <w:b/>
          <w:bCs/>
          <w:sz w:val="20"/>
          <w:szCs w:val="20"/>
          <w:rtl/>
        </w:rPr>
        <w:t xml:space="preserve"> رهبرشان صدا زنند</w:t>
      </w:r>
      <w:r w:rsidRPr="002F00A9">
        <w:rPr>
          <w:rFonts w:cs="B Nazanin" w:hint="cs"/>
          <w:b/>
          <w:bCs/>
          <w:sz w:val="20"/>
          <w:szCs w:val="20"/>
          <w:rtl/>
        </w:rPr>
        <w:t xml:space="preserve"> ،</w:t>
      </w:r>
      <w:r w:rsidRPr="002F00A9">
        <w:rPr>
          <w:rFonts w:cs="B Nazanin"/>
          <w:b/>
          <w:bCs/>
          <w:sz w:val="20"/>
          <w:szCs w:val="20"/>
          <w:rtl/>
        </w:rPr>
        <w:t xml:space="preserve"> پس هر کس که نامه اش به دست راستش داده شود</w:t>
      </w:r>
      <w:r w:rsidRPr="002F00A9">
        <w:rPr>
          <w:rFonts w:cs="B Nazanin" w:hint="cs"/>
          <w:b/>
          <w:bCs/>
          <w:sz w:val="20"/>
          <w:szCs w:val="20"/>
          <w:rtl/>
        </w:rPr>
        <w:t xml:space="preserve"> </w:t>
      </w:r>
      <w:r w:rsidRPr="002F00A9">
        <w:rPr>
          <w:rFonts w:cs="B Nazanin"/>
          <w:b/>
          <w:bCs/>
          <w:sz w:val="20"/>
          <w:szCs w:val="20"/>
          <w:rtl/>
        </w:rPr>
        <w:t>، نامه</w:t>
      </w:r>
      <w:r w:rsidRPr="002F00A9">
        <w:rPr>
          <w:rFonts w:cs="B Nazanin" w:hint="cs"/>
          <w:b/>
          <w:bCs/>
          <w:sz w:val="20"/>
          <w:szCs w:val="20"/>
          <w:rtl/>
        </w:rPr>
        <w:softHyphen/>
      </w:r>
      <w:r w:rsidRPr="002F00A9">
        <w:rPr>
          <w:rFonts w:cs="B Nazanin"/>
          <w:b/>
          <w:bCs/>
          <w:sz w:val="20"/>
          <w:szCs w:val="20"/>
          <w:rtl/>
        </w:rPr>
        <w:t>اش را ميخواند و ذره اي ظلم نمي بينند</w:t>
      </w:r>
      <w:r w:rsidRPr="002F00A9">
        <w:rPr>
          <w:rFonts w:cs="B Nazanin" w:hint="cs"/>
          <w:b/>
          <w:bCs/>
          <w:sz w:val="20"/>
          <w:szCs w:val="20"/>
          <w:rtl/>
        </w:rPr>
        <w:t xml:space="preserve"> (71) </w:t>
      </w:r>
      <w:r w:rsidRPr="002F00A9">
        <w:rPr>
          <w:rFonts w:cs="B Nazanin"/>
          <w:b/>
          <w:bCs/>
          <w:sz w:val="20"/>
          <w:szCs w:val="20"/>
          <w:rtl/>
        </w:rPr>
        <w:t xml:space="preserve">و هر کس که در اين </w:t>
      </w:r>
      <w:r w:rsidRPr="002F00A9">
        <w:rPr>
          <w:rFonts w:cs="B Nazanin" w:hint="cs"/>
          <w:b/>
          <w:bCs/>
          <w:sz w:val="20"/>
          <w:szCs w:val="20"/>
          <w:rtl/>
        </w:rPr>
        <w:t xml:space="preserve">جهان </w:t>
      </w:r>
      <w:r w:rsidRPr="002F00A9">
        <w:rPr>
          <w:rFonts w:cs="B Nazanin"/>
          <w:b/>
          <w:bCs/>
          <w:sz w:val="20"/>
          <w:szCs w:val="20"/>
          <w:rtl/>
        </w:rPr>
        <w:t>کور</w:t>
      </w:r>
      <w:r w:rsidRPr="002F00A9">
        <w:rPr>
          <w:rFonts w:cs="B Nazanin" w:hint="cs"/>
          <w:sz w:val="20"/>
          <w:szCs w:val="20"/>
          <w:rtl/>
        </w:rPr>
        <w:t>(</w:t>
      </w:r>
      <w:r w:rsidRPr="002F00A9">
        <w:rPr>
          <w:rFonts w:cs="B Nazanin"/>
          <w:sz w:val="20"/>
          <w:szCs w:val="20"/>
          <w:rtl/>
        </w:rPr>
        <w:t xml:space="preserve">دل </w:t>
      </w:r>
      <w:r w:rsidRPr="002F00A9">
        <w:rPr>
          <w:rFonts w:cs="B Nazanin" w:hint="cs"/>
          <w:sz w:val="20"/>
          <w:szCs w:val="20"/>
          <w:rtl/>
        </w:rPr>
        <w:t>)</w:t>
      </w:r>
      <w:r w:rsidRPr="002F00A9">
        <w:rPr>
          <w:rFonts w:cs="B Nazanin" w:hint="cs"/>
          <w:b/>
          <w:bCs/>
          <w:sz w:val="20"/>
          <w:szCs w:val="20"/>
          <w:rtl/>
        </w:rPr>
        <w:t xml:space="preserve"> </w:t>
      </w:r>
      <w:r w:rsidRPr="002F00A9">
        <w:rPr>
          <w:rFonts w:cs="B Nazanin"/>
          <w:b/>
          <w:bCs/>
          <w:sz w:val="20"/>
          <w:szCs w:val="20"/>
          <w:rtl/>
        </w:rPr>
        <w:t>باشد</w:t>
      </w:r>
      <w:r w:rsidRPr="002F00A9">
        <w:rPr>
          <w:rFonts w:cs="B Nazanin" w:hint="cs"/>
          <w:b/>
          <w:bCs/>
          <w:sz w:val="20"/>
          <w:szCs w:val="20"/>
          <w:rtl/>
        </w:rPr>
        <w:t xml:space="preserve"> </w:t>
      </w:r>
      <w:r w:rsidRPr="002F00A9">
        <w:rPr>
          <w:rFonts w:cs="B Nazanin"/>
          <w:b/>
          <w:bCs/>
          <w:sz w:val="20"/>
          <w:szCs w:val="20"/>
          <w:rtl/>
        </w:rPr>
        <w:t>، در آخرت هم کور، و بلکه گمراه تر خواهد بود</w:t>
      </w:r>
      <w:r w:rsidRPr="002F00A9">
        <w:rPr>
          <w:rFonts w:cs="B Nazanin" w:hint="cs"/>
          <w:b/>
          <w:bCs/>
          <w:sz w:val="20"/>
          <w:szCs w:val="20"/>
          <w:rtl/>
        </w:rPr>
        <w:t xml:space="preserve"> (72)</w:t>
      </w:r>
      <w:r w:rsidR="00BC5333">
        <w:rPr>
          <w:rFonts w:cs="B Nazanin" w:hint="cs"/>
          <w:b/>
          <w:bCs/>
          <w:sz w:val="20"/>
          <w:szCs w:val="20"/>
          <w:rtl/>
        </w:rPr>
        <w:t xml:space="preserve">    </w:t>
      </w:r>
      <w:hyperlink r:id="rId350" w:anchor="اسراء15" w:history="1">
        <w:r w:rsidR="00BC5333" w:rsidRPr="006C3287">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A81A1D" w:rsidTr="002F00A9">
        <w:trPr>
          <w:trHeight w:val="350"/>
        </w:trPr>
        <w:tc>
          <w:tcPr>
            <w:tcW w:w="5940" w:type="dxa"/>
          </w:tcPr>
          <w:p w:rsidR="00A81A1D" w:rsidRPr="00AD4C75" w:rsidRDefault="00A81A1D" w:rsidP="002F00A9">
            <w:pPr>
              <w:widowControl w:val="0"/>
              <w:tabs>
                <w:tab w:val="center" w:pos="2862"/>
                <w:tab w:val="right" w:pos="5724"/>
              </w:tabs>
              <w:bidi/>
              <w:rPr>
                <w:rFonts w:cs="B Nazanin"/>
                <w:b/>
                <w:bCs/>
                <w:color w:val="000000"/>
                <w:sz w:val="18"/>
                <w:szCs w:val="18"/>
                <w:u w:val="single"/>
                <w:rtl/>
                <w:lang w:bidi="fa-IR"/>
              </w:rPr>
            </w:pPr>
            <w:r>
              <w:rPr>
                <w:rFonts w:cs="B Nazanin"/>
                <w:b/>
                <w:bCs/>
                <w:color w:val="000000"/>
                <w:sz w:val="18"/>
                <w:szCs w:val="18"/>
                <w:rtl/>
                <w:lang w:bidi="fa-IR"/>
              </w:rPr>
              <w:lastRenderedPageBreak/>
              <w:tab/>
            </w:r>
            <w:r w:rsidR="002F00A9" w:rsidRPr="00190283">
              <w:rPr>
                <w:rFonts w:cs="B Nazanin" w:hint="cs"/>
                <w:b/>
                <w:bCs/>
                <w:color w:val="000000"/>
                <w:sz w:val="18"/>
                <w:szCs w:val="18"/>
                <w:rtl/>
                <w:lang w:bidi="fa-IR"/>
              </w:rPr>
              <w:t xml:space="preserve"> درب:</w:t>
            </w:r>
            <w:r w:rsidR="002F00A9" w:rsidRPr="00190283">
              <w:rPr>
                <w:rFonts w:cs="B Nazanin" w:hint="cs"/>
                <w:color w:val="000000"/>
                <w:sz w:val="18"/>
                <w:szCs w:val="18"/>
                <w:rtl/>
                <w:lang w:bidi="fa-IR"/>
              </w:rPr>
              <w:t xml:space="preserve"> تببين اوضاع آخرتي بشر (تا هرکس به فکر خودش بيفتد و صاحب عقل ، خود را همسو کند)</w:t>
            </w:r>
            <w:r>
              <w:rPr>
                <w:rFonts w:cs="B Nazanin"/>
                <w:color w:val="000000"/>
                <w:sz w:val="18"/>
                <w:szCs w:val="18"/>
                <w:rtl/>
                <w:lang w:bidi="fa-IR"/>
              </w:rPr>
              <w:tab/>
            </w:r>
          </w:p>
        </w:tc>
      </w:tr>
    </w:tbl>
    <w:p w:rsidR="00A81A1D" w:rsidRPr="00FF1F19" w:rsidRDefault="00A81A1D" w:rsidP="00A81A1D">
      <w:pPr>
        <w:bidi/>
        <w:ind w:left="-249"/>
        <w:rPr>
          <w:rFonts w:cs="B Nazanin"/>
          <w:b/>
          <w:bCs/>
          <w:color w:val="000000"/>
          <w:sz w:val="20"/>
          <w:szCs w:val="20"/>
          <w:u w:val="single"/>
          <w:rtl/>
          <w:lang w:bidi="fa-IR"/>
        </w:rPr>
      </w:pPr>
    </w:p>
    <w:p w:rsidR="00395CDC" w:rsidRPr="00FF1F19" w:rsidRDefault="00395CDC" w:rsidP="00C82A37">
      <w:pPr>
        <w:widowControl w:val="0"/>
        <w:bidi/>
        <w:ind w:left="-249"/>
        <w:jc w:val="center"/>
        <w:rPr>
          <w:rFonts w:cs="B Nazanin"/>
          <w:b/>
          <w:bCs/>
          <w:color w:val="000000"/>
          <w:sz w:val="20"/>
          <w:szCs w:val="20"/>
          <w:u w:val="single"/>
          <w:rtl/>
          <w:lang w:bidi="fa-IR"/>
        </w:rPr>
      </w:pPr>
      <w:r w:rsidRPr="00FF1F19">
        <w:rPr>
          <w:rFonts w:cs="B Nazanin" w:hint="cs"/>
          <w:b/>
          <w:bCs/>
          <w:color w:val="000000"/>
          <w:sz w:val="20"/>
          <w:szCs w:val="20"/>
          <w:u w:val="single"/>
          <w:rtl/>
          <w:lang w:bidi="fa-IR"/>
        </w:rPr>
        <w:t>اسراء</w:t>
      </w:r>
      <w:r w:rsidR="00BC5333">
        <w:rPr>
          <w:rFonts w:cs="B Nazanin" w:hint="cs"/>
          <w:b/>
          <w:bCs/>
          <w:color w:val="000000"/>
          <w:sz w:val="20"/>
          <w:szCs w:val="20"/>
          <w:u w:val="single"/>
          <w:rtl/>
          <w:lang w:bidi="fa-IR"/>
        </w:rPr>
        <w:t xml:space="preserve">16     </w:t>
      </w:r>
      <w:r w:rsidRPr="00FF1F19">
        <w:rPr>
          <w:rFonts w:cs="B Nazanin" w:hint="cs"/>
          <w:b/>
          <w:bCs/>
          <w:color w:val="000000"/>
          <w:sz w:val="20"/>
          <w:szCs w:val="20"/>
          <w:u w:val="single"/>
          <w:rtl/>
          <w:lang w:bidi="fa-IR"/>
        </w:rPr>
        <w:t xml:space="preserve"> آیات 73 تا 81</w:t>
      </w:r>
    </w:p>
    <w:p w:rsidR="00223810" w:rsidRDefault="00FF1F19" w:rsidP="004338D0">
      <w:pPr>
        <w:widowControl w:val="0"/>
        <w:bidi/>
        <w:ind w:left="-249"/>
        <w:jc w:val="both"/>
        <w:rPr>
          <w:rFonts w:cs="B Nazanin"/>
          <w:color w:val="FF0000"/>
          <w:sz w:val="20"/>
          <w:szCs w:val="20"/>
          <w:rtl/>
          <w:lang w:bidi="fa-IR"/>
        </w:rPr>
      </w:pPr>
      <w:r w:rsidRPr="00FF1F19">
        <w:rPr>
          <w:rFonts w:cs="Traditional Arabic" w:hint="eastAsia"/>
          <w:b/>
          <w:bCs/>
          <w:color w:val="000000"/>
          <w:sz w:val="20"/>
          <w:szCs w:val="20"/>
          <w:rtl/>
        </w:rPr>
        <w:t>وإِن</w:t>
      </w:r>
      <w:r w:rsidRPr="00FF1F19">
        <w:rPr>
          <w:rFonts w:cs="Traditional Arabic"/>
          <w:b/>
          <w:bCs/>
          <w:color w:val="000000"/>
          <w:sz w:val="20"/>
          <w:szCs w:val="20"/>
          <w:rtl/>
        </w:rPr>
        <w:t xml:space="preserve"> </w:t>
      </w:r>
      <w:r w:rsidRPr="00FF1F19">
        <w:rPr>
          <w:rFonts w:cs="Traditional Arabic" w:hint="eastAsia"/>
          <w:b/>
          <w:bCs/>
          <w:color w:val="000000"/>
          <w:sz w:val="20"/>
          <w:szCs w:val="20"/>
          <w:rtl/>
        </w:rPr>
        <w:t>كَادُواْ</w:t>
      </w:r>
      <w:r w:rsidRPr="00FF1F19">
        <w:rPr>
          <w:rFonts w:cs="Traditional Arabic"/>
          <w:b/>
          <w:bCs/>
          <w:color w:val="000000"/>
          <w:sz w:val="20"/>
          <w:szCs w:val="20"/>
          <w:rtl/>
        </w:rPr>
        <w:t xml:space="preserve"> لَيَفْتِنُونَكَ عَنِ الَّذِي أَوْحَيْنَا إِلَيْكَ لِتفْتَرِيَ عَلَيْنَا </w:t>
      </w:r>
      <w:r w:rsidRPr="00FF1F19">
        <w:rPr>
          <w:rFonts w:cs="Traditional Arabic" w:hint="eastAsia"/>
          <w:b/>
          <w:bCs/>
          <w:color w:val="000000"/>
          <w:sz w:val="20"/>
          <w:szCs w:val="20"/>
          <w:rtl/>
        </w:rPr>
        <w:t>غَيْرَهُ</w:t>
      </w:r>
      <w:r w:rsidRPr="00FF1F19">
        <w:rPr>
          <w:rFonts w:cs="Traditional Arabic"/>
          <w:b/>
          <w:bCs/>
          <w:color w:val="000000"/>
          <w:sz w:val="20"/>
          <w:szCs w:val="20"/>
          <w:rtl/>
        </w:rPr>
        <w:t xml:space="preserve"> وَإِذًا لاَّتَّخَذُوكَ خَلِيلاً ﴿73﴾ </w:t>
      </w:r>
      <w:r w:rsidRPr="00FF1F19">
        <w:rPr>
          <w:rFonts w:cs="Traditional Arabic" w:hint="eastAsia"/>
          <w:b/>
          <w:bCs/>
          <w:color w:val="000000"/>
          <w:sz w:val="20"/>
          <w:szCs w:val="20"/>
          <w:rtl/>
        </w:rPr>
        <w:t>وَلَوْلاَ</w:t>
      </w:r>
      <w:r w:rsidRPr="00FF1F19">
        <w:rPr>
          <w:rFonts w:cs="Traditional Arabic"/>
          <w:b/>
          <w:bCs/>
          <w:color w:val="000000"/>
          <w:sz w:val="20"/>
          <w:szCs w:val="20"/>
          <w:rtl/>
        </w:rPr>
        <w:t xml:space="preserve"> أَن ثَبَّتْنَاكَ لَقَدْ كِدتَّ تَرْكَنُ </w:t>
      </w:r>
      <w:r w:rsidRPr="00FF1F19">
        <w:rPr>
          <w:rFonts w:cs="Traditional Arabic" w:hint="eastAsia"/>
          <w:b/>
          <w:bCs/>
          <w:color w:val="000000"/>
          <w:sz w:val="20"/>
          <w:szCs w:val="20"/>
          <w:rtl/>
        </w:rPr>
        <w:t>إِلَيْهِمْ</w:t>
      </w:r>
      <w:r w:rsidRPr="00FF1F19">
        <w:rPr>
          <w:rFonts w:cs="Traditional Arabic"/>
          <w:b/>
          <w:bCs/>
          <w:color w:val="000000"/>
          <w:sz w:val="20"/>
          <w:szCs w:val="20"/>
          <w:rtl/>
        </w:rPr>
        <w:t xml:space="preserve"> شَيْئًا قَلِيلاً ﴿74﴾ </w:t>
      </w:r>
      <w:r w:rsidRPr="00FF1F19">
        <w:rPr>
          <w:rFonts w:cs="Traditional Arabic" w:hint="eastAsia"/>
          <w:b/>
          <w:bCs/>
          <w:color w:val="000000"/>
          <w:sz w:val="20"/>
          <w:szCs w:val="20"/>
          <w:rtl/>
        </w:rPr>
        <w:t>إِذاً</w:t>
      </w:r>
      <w:r w:rsidRPr="00FF1F19">
        <w:rPr>
          <w:rFonts w:cs="Traditional Arabic"/>
          <w:b/>
          <w:bCs/>
          <w:color w:val="000000"/>
          <w:sz w:val="20"/>
          <w:szCs w:val="20"/>
          <w:rtl/>
        </w:rPr>
        <w:t xml:space="preserve"> </w:t>
      </w:r>
      <w:r w:rsidRPr="00FF1F19">
        <w:rPr>
          <w:rFonts w:cs="Traditional Arabic" w:hint="eastAsia"/>
          <w:b/>
          <w:bCs/>
          <w:color w:val="000000"/>
          <w:sz w:val="20"/>
          <w:szCs w:val="20"/>
          <w:rtl/>
        </w:rPr>
        <w:t>لَّأَذَقْنَاكَ</w:t>
      </w:r>
      <w:r w:rsidRPr="00FF1F19">
        <w:rPr>
          <w:rFonts w:cs="Traditional Arabic"/>
          <w:b/>
          <w:bCs/>
          <w:color w:val="000000"/>
          <w:sz w:val="20"/>
          <w:szCs w:val="20"/>
          <w:rtl/>
        </w:rPr>
        <w:t xml:space="preserve"> ضِعْفَ الْحَيَاةِ وَضِعْفَ الْمَمَاتِ ثُمَّ لاَ تَجِدُ لَكَ </w:t>
      </w:r>
      <w:r w:rsidRPr="00FF1F19">
        <w:rPr>
          <w:rFonts w:cs="Traditional Arabic" w:hint="eastAsia"/>
          <w:b/>
          <w:bCs/>
          <w:color w:val="000000"/>
          <w:sz w:val="20"/>
          <w:szCs w:val="20"/>
          <w:rtl/>
        </w:rPr>
        <w:t>عَلَيْنَا</w:t>
      </w:r>
      <w:r w:rsidRPr="00FF1F19">
        <w:rPr>
          <w:rFonts w:cs="Traditional Arabic"/>
          <w:b/>
          <w:bCs/>
          <w:color w:val="000000"/>
          <w:sz w:val="20"/>
          <w:szCs w:val="20"/>
          <w:rtl/>
        </w:rPr>
        <w:t xml:space="preserve"> نَصِيرًا ﴿75﴾ </w:t>
      </w:r>
      <w:r w:rsidR="000F3490">
        <w:rPr>
          <w:rFonts w:cs="B Nazanin" w:hint="cs"/>
          <w:color w:val="FF0000"/>
          <w:sz w:val="20"/>
          <w:szCs w:val="20"/>
          <w:rtl/>
          <w:lang w:bidi="fa-IR"/>
        </w:rPr>
        <w:t>انتقادازاو</w:t>
      </w:r>
      <w:r w:rsidR="00223810">
        <w:rPr>
          <w:rFonts w:cs="B Nazanin" w:hint="cs"/>
          <w:color w:val="FF0000"/>
          <w:sz w:val="20"/>
          <w:szCs w:val="20"/>
          <w:rtl/>
          <w:lang w:bidi="fa-IR"/>
        </w:rPr>
        <w:t xml:space="preserve"> </w:t>
      </w:r>
      <w:r w:rsidRPr="00FF1F19">
        <w:rPr>
          <w:rFonts w:cs="Traditional Arabic" w:hint="eastAsia"/>
          <w:b/>
          <w:bCs/>
          <w:color w:val="000000"/>
          <w:sz w:val="20"/>
          <w:szCs w:val="20"/>
          <w:rtl/>
        </w:rPr>
        <w:t>وَإِن</w:t>
      </w:r>
      <w:r w:rsidRPr="00FF1F19">
        <w:rPr>
          <w:rFonts w:cs="Traditional Arabic"/>
          <w:b/>
          <w:bCs/>
          <w:color w:val="000000"/>
          <w:sz w:val="20"/>
          <w:szCs w:val="20"/>
          <w:rtl/>
        </w:rPr>
        <w:t xml:space="preserve"> كَادُواْ </w:t>
      </w:r>
      <w:r w:rsidRPr="00FF1F19">
        <w:rPr>
          <w:rFonts w:cs="Traditional Arabic" w:hint="eastAsia"/>
          <w:b/>
          <w:bCs/>
          <w:color w:val="000000"/>
          <w:sz w:val="20"/>
          <w:szCs w:val="20"/>
          <w:rtl/>
        </w:rPr>
        <w:t>لَيَسْتَفِزُّونَكَ</w:t>
      </w:r>
      <w:r w:rsidRPr="00FF1F19">
        <w:rPr>
          <w:rFonts w:cs="Traditional Arabic"/>
          <w:b/>
          <w:bCs/>
          <w:color w:val="000000"/>
          <w:sz w:val="20"/>
          <w:szCs w:val="20"/>
          <w:rtl/>
        </w:rPr>
        <w:t xml:space="preserve"> مِنَ الأَرْضِ لِيُخْرِجوكَ مِنْهَا وَإِذًا لاَّ يَلْبَثُونَ </w:t>
      </w:r>
      <w:r w:rsidRPr="00FF1F19">
        <w:rPr>
          <w:rFonts w:cs="Traditional Arabic" w:hint="eastAsia"/>
          <w:b/>
          <w:bCs/>
          <w:color w:val="000000"/>
          <w:sz w:val="20"/>
          <w:szCs w:val="20"/>
          <w:rtl/>
        </w:rPr>
        <w:t>خِلافَكَ</w:t>
      </w:r>
      <w:r w:rsidRPr="00FF1F19">
        <w:rPr>
          <w:rFonts w:cs="Traditional Arabic"/>
          <w:b/>
          <w:bCs/>
          <w:color w:val="000000"/>
          <w:sz w:val="20"/>
          <w:szCs w:val="20"/>
          <w:rtl/>
        </w:rPr>
        <w:t xml:space="preserve"> إِلاَّ قَلِيلاً ﴿76﴾ </w:t>
      </w:r>
      <w:r w:rsidR="000E4123">
        <w:rPr>
          <w:rFonts w:cs="B Nazanin" w:hint="cs"/>
          <w:color w:val="FF0000"/>
          <w:sz w:val="20"/>
          <w:szCs w:val="20"/>
          <w:rtl/>
          <w:lang w:bidi="fa-IR"/>
        </w:rPr>
        <w:t>«سیستم»</w:t>
      </w:r>
      <w:r w:rsidR="00223810">
        <w:rPr>
          <w:rFonts w:cs="B Nazanin" w:hint="cs"/>
          <w:color w:val="FF0000"/>
          <w:sz w:val="20"/>
          <w:szCs w:val="20"/>
          <w:rtl/>
          <w:lang w:bidi="fa-IR"/>
        </w:rPr>
        <w:t xml:space="preserve"> - </w:t>
      </w:r>
      <w:r w:rsidR="00C51C67">
        <w:rPr>
          <w:rFonts w:cs="B Nazanin" w:hint="cs"/>
          <w:color w:val="FF0000"/>
          <w:sz w:val="20"/>
          <w:szCs w:val="20"/>
          <w:rtl/>
          <w:lang w:bidi="fa-IR"/>
        </w:rPr>
        <w:t>«پاسخ»</w:t>
      </w:r>
      <w:r w:rsidR="00223810">
        <w:rPr>
          <w:rFonts w:cs="B Nazanin" w:hint="cs"/>
          <w:color w:val="FF0000"/>
          <w:sz w:val="20"/>
          <w:szCs w:val="20"/>
          <w:rtl/>
          <w:lang w:bidi="fa-IR"/>
        </w:rPr>
        <w:t xml:space="preserve"> </w:t>
      </w:r>
      <w:r w:rsidRPr="00FF1F19">
        <w:rPr>
          <w:rFonts w:cs="Traditional Arabic" w:hint="eastAsia"/>
          <w:b/>
          <w:bCs/>
          <w:color w:val="000000"/>
          <w:sz w:val="20"/>
          <w:szCs w:val="20"/>
          <w:rtl/>
        </w:rPr>
        <w:t>سُنَّةَ</w:t>
      </w:r>
      <w:r w:rsidRPr="00FF1F19">
        <w:rPr>
          <w:rFonts w:cs="Traditional Arabic"/>
          <w:b/>
          <w:bCs/>
          <w:color w:val="000000"/>
          <w:sz w:val="20"/>
          <w:szCs w:val="20"/>
          <w:rtl/>
        </w:rPr>
        <w:t xml:space="preserve"> مَن </w:t>
      </w:r>
      <w:r w:rsidRPr="00FF1F19">
        <w:rPr>
          <w:rFonts w:cs="Traditional Arabic" w:hint="eastAsia"/>
          <w:b/>
          <w:bCs/>
          <w:color w:val="000000"/>
          <w:sz w:val="20"/>
          <w:szCs w:val="20"/>
          <w:rtl/>
        </w:rPr>
        <w:t>قَدْ</w:t>
      </w:r>
      <w:r w:rsidRPr="00FF1F19">
        <w:rPr>
          <w:rFonts w:cs="Traditional Arabic"/>
          <w:b/>
          <w:bCs/>
          <w:color w:val="000000"/>
          <w:sz w:val="20"/>
          <w:szCs w:val="20"/>
          <w:rtl/>
        </w:rPr>
        <w:t xml:space="preserve"> أَرْسَلْنَا قَبْلَكَ مِن رُّسُلِنَا وَلاَ تَجِدُ لِسُنَّتِنَا تَحْوِيلاً ﴿77﴾</w:t>
      </w:r>
      <w:r w:rsidR="00A7767C" w:rsidRPr="00A7767C">
        <w:rPr>
          <w:rFonts w:cs="B Nazanin" w:hint="cs"/>
          <w:color w:val="FF0000"/>
          <w:sz w:val="20"/>
          <w:szCs w:val="20"/>
          <w:rtl/>
          <w:lang w:bidi="fa-IR"/>
        </w:rPr>
        <w:t xml:space="preserve"> </w:t>
      </w:r>
      <w:r w:rsidR="00223810" w:rsidRPr="00F97837">
        <w:rPr>
          <w:rFonts w:cs="B Nazanin" w:hint="cs"/>
          <w:color w:val="FF0000"/>
          <w:sz w:val="20"/>
          <w:szCs w:val="20"/>
          <w:rtl/>
          <w:lang w:bidi="fa-IR"/>
        </w:rPr>
        <w:t>[ارسال]</w:t>
      </w:r>
    </w:p>
    <w:p w:rsidR="00FF1F19" w:rsidRDefault="00FF1F19" w:rsidP="00223810">
      <w:pPr>
        <w:widowControl w:val="0"/>
        <w:bidi/>
        <w:ind w:left="-249"/>
        <w:jc w:val="both"/>
        <w:rPr>
          <w:rFonts w:cs="Traditional Arabic"/>
          <w:b/>
          <w:bCs/>
          <w:color w:val="000000"/>
          <w:sz w:val="20"/>
          <w:szCs w:val="20"/>
          <w:rtl/>
        </w:rPr>
      </w:pPr>
      <w:r w:rsidRPr="00FF1F19">
        <w:rPr>
          <w:rFonts w:cs="Traditional Arabic" w:hint="eastAsia"/>
          <w:b/>
          <w:bCs/>
          <w:color w:val="000000"/>
          <w:sz w:val="20"/>
          <w:szCs w:val="20"/>
          <w:rtl/>
        </w:rPr>
        <w:t>أَقِمِ</w:t>
      </w:r>
      <w:r w:rsidRPr="00FF1F19">
        <w:rPr>
          <w:rFonts w:cs="Traditional Arabic"/>
          <w:b/>
          <w:bCs/>
          <w:color w:val="000000"/>
          <w:sz w:val="20"/>
          <w:szCs w:val="20"/>
          <w:rtl/>
        </w:rPr>
        <w:t xml:space="preserve"> الصَّلاَةَ لِدُلُوكِ الشَّمْسِ </w:t>
      </w:r>
      <w:r w:rsidRPr="00FF1F19">
        <w:rPr>
          <w:rFonts w:cs="Traditional Arabic" w:hint="eastAsia"/>
          <w:b/>
          <w:bCs/>
          <w:color w:val="000000"/>
          <w:sz w:val="20"/>
          <w:szCs w:val="20"/>
          <w:rtl/>
        </w:rPr>
        <w:t>إِلَى</w:t>
      </w:r>
      <w:r w:rsidRPr="00FF1F19">
        <w:rPr>
          <w:rFonts w:cs="Traditional Arabic"/>
          <w:b/>
          <w:bCs/>
          <w:color w:val="000000"/>
          <w:sz w:val="20"/>
          <w:szCs w:val="20"/>
          <w:rtl/>
        </w:rPr>
        <w:t xml:space="preserve"> غَسَقِ اللَّيْلِ وَقُرْآنَ الْفَجْرِ إِنَّ قُرْآنَ الْفَجْرِ كَانَ </w:t>
      </w:r>
      <w:r w:rsidRPr="00FF1F19">
        <w:rPr>
          <w:rFonts w:cs="Traditional Arabic" w:hint="eastAsia"/>
          <w:b/>
          <w:bCs/>
          <w:color w:val="000000"/>
          <w:sz w:val="20"/>
          <w:szCs w:val="20"/>
          <w:rtl/>
        </w:rPr>
        <w:t>مَشْهُودًا</w:t>
      </w:r>
      <w:r w:rsidRPr="00FF1F19">
        <w:rPr>
          <w:rFonts w:cs="Traditional Arabic"/>
          <w:b/>
          <w:bCs/>
          <w:color w:val="000000"/>
          <w:sz w:val="20"/>
          <w:szCs w:val="20"/>
          <w:rtl/>
        </w:rPr>
        <w:t xml:space="preserve"> ﴿78﴾ </w:t>
      </w:r>
      <w:r w:rsidRPr="00FF1F19">
        <w:rPr>
          <w:rFonts w:cs="Traditional Arabic" w:hint="eastAsia"/>
          <w:b/>
          <w:bCs/>
          <w:color w:val="000000"/>
          <w:sz w:val="20"/>
          <w:szCs w:val="20"/>
          <w:rtl/>
        </w:rPr>
        <w:t>وَمِنَ</w:t>
      </w:r>
      <w:r w:rsidRPr="00FF1F19">
        <w:rPr>
          <w:rFonts w:cs="Traditional Arabic"/>
          <w:b/>
          <w:bCs/>
          <w:color w:val="000000"/>
          <w:sz w:val="20"/>
          <w:szCs w:val="20"/>
          <w:rtl/>
        </w:rPr>
        <w:t xml:space="preserve"> اللَّيْلِ فَتَهَجَّدْ </w:t>
      </w:r>
      <w:r w:rsidRPr="00FF1F19">
        <w:rPr>
          <w:rFonts w:cs="Traditional Arabic" w:hint="eastAsia"/>
          <w:b/>
          <w:bCs/>
          <w:color w:val="000000"/>
          <w:sz w:val="20"/>
          <w:szCs w:val="20"/>
          <w:rtl/>
        </w:rPr>
        <w:t>بِهِ</w:t>
      </w:r>
      <w:r w:rsidRPr="00FF1F19">
        <w:rPr>
          <w:rFonts w:cs="Traditional Arabic"/>
          <w:b/>
          <w:bCs/>
          <w:color w:val="000000"/>
          <w:sz w:val="20"/>
          <w:szCs w:val="20"/>
          <w:rtl/>
        </w:rPr>
        <w:t xml:space="preserve"> نَافِلَةً لَّكَ عَسَى أَن يَبْعَثَكَ رَبُّكَ مَقَامًا مَّحْمُودًا ﴿79﴾ </w:t>
      </w:r>
      <w:r w:rsidRPr="00FF1F19">
        <w:rPr>
          <w:rFonts w:cs="Traditional Arabic" w:hint="eastAsia"/>
          <w:b/>
          <w:bCs/>
          <w:color w:val="000000"/>
          <w:sz w:val="20"/>
          <w:szCs w:val="20"/>
          <w:rtl/>
        </w:rPr>
        <w:t>وَقُل</w:t>
      </w:r>
      <w:r w:rsidRPr="00FF1F19">
        <w:rPr>
          <w:rFonts w:cs="Traditional Arabic"/>
          <w:b/>
          <w:bCs/>
          <w:color w:val="000000"/>
          <w:sz w:val="20"/>
          <w:szCs w:val="20"/>
          <w:rtl/>
        </w:rPr>
        <w:t xml:space="preserve"> رَّبِّ أَدْخِلْنِي مُدْخَلَ صِدْقٍ </w:t>
      </w:r>
      <w:r w:rsidRPr="00FF1F19">
        <w:rPr>
          <w:rFonts w:cs="Traditional Arabic" w:hint="eastAsia"/>
          <w:b/>
          <w:bCs/>
          <w:color w:val="000000"/>
          <w:sz w:val="20"/>
          <w:szCs w:val="20"/>
          <w:rtl/>
        </w:rPr>
        <w:t>وَأَخْرِجْنِي</w:t>
      </w:r>
      <w:r w:rsidRPr="00FF1F19">
        <w:rPr>
          <w:rFonts w:cs="Traditional Arabic"/>
          <w:b/>
          <w:bCs/>
          <w:color w:val="000000"/>
          <w:sz w:val="20"/>
          <w:szCs w:val="20"/>
          <w:rtl/>
        </w:rPr>
        <w:t xml:space="preserve"> مُخْرَجَ صِدْقٍ وَاجْعَل لِّي مِن لَّدُنكَ سُلْطَانًا نَّصِيرًا ﴿80﴾ </w:t>
      </w:r>
      <w:r w:rsidRPr="00FF1F19">
        <w:rPr>
          <w:rFonts w:cs="Traditional Arabic" w:hint="eastAsia"/>
          <w:b/>
          <w:bCs/>
          <w:color w:val="000000"/>
          <w:sz w:val="20"/>
          <w:szCs w:val="20"/>
          <w:rtl/>
        </w:rPr>
        <w:t>وَقُلْ</w:t>
      </w:r>
      <w:r w:rsidRPr="00FF1F19">
        <w:rPr>
          <w:rFonts w:cs="Traditional Arabic"/>
          <w:b/>
          <w:bCs/>
          <w:color w:val="000000"/>
          <w:sz w:val="20"/>
          <w:szCs w:val="20"/>
          <w:rtl/>
        </w:rPr>
        <w:t xml:space="preserve"> جَاء الْحَقُّ وَزَهَقَ </w:t>
      </w:r>
      <w:r w:rsidRPr="00FF1F19">
        <w:rPr>
          <w:rFonts w:cs="Traditional Arabic" w:hint="eastAsia"/>
          <w:b/>
          <w:bCs/>
          <w:color w:val="000000"/>
          <w:sz w:val="20"/>
          <w:szCs w:val="20"/>
          <w:rtl/>
        </w:rPr>
        <w:t>الْبَاطِلُ</w:t>
      </w:r>
      <w:r w:rsidRPr="00FF1F19">
        <w:rPr>
          <w:rFonts w:cs="Traditional Arabic"/>
          <w:b/>
          <w:bCs/>
          <w:color w:val="000000"/>
          <w:sz w:val="20"/>
          <w:szCs w:val="20"/>
          <w:rtl/>
        </w:rPr>
        <w:t xml:space="preserve"> إِنَّ الْبَاطِلَ كَانَ زَهُوقًا ﴿81﴾</w:t>
      </w:r>
      <w:r w:rsidR="004D58EF" w:rsidRPr="004D58EF">
        <w:rPr>
          <w:rFonts w:cs="B Nazanin" w:hint="cs"/>
          <w:color w:val="FF0000"/>
          <w:sz w:val="20"/>
          <w:szCs w:val="20"/>
          <w:rtl/>
          <w:lang w:bidi="fa-IR"/>
        </w:rPr>
        <w:t xml:space="preserve"> </w:t>
      </w:r>
      <w:r w:rsidR="00D33AEB">
        <w:rPr>
          <w:rFonts w:cs="B Nazanin" w:hint="cs"/>
          <w:color w:val="FF0000"/>
          <w:sz w:val="20"/>
          <w:szCs w:val="20"/>
          <w:rtl/>
          <w:lang w:bidi="fa-IR"/>
        </w:rPr>
        <w:t xml:space="preserve"> «عبادی»</w:t>
      </w:r>
      <w:r w:rsidR="004D58EF">
        <w:rPr>
          <w:rFonts w:cs="B Nazanin" w:hint="cs"/>
          <w:color w:val="FF0000"/>
          <w:sz w:val="20"/>
          <w:szCs w:val="20"/>
          <w:rtl/>
          <w:lang w:bidi="fa-IR"/>
        </w:rPr>
        <w:t xml:space="preserve"> - </w:t>
      </w:r>
      <w:r w:rsidR="00A06ED7">
        <w:rPr>
          <w:rFonts w:cs="B Nazanin" w:hint="cs"/>
          <w:color w:val="FF0000"/>
          <w:sz w:val="20"/>
          <w:szCs w:val="20"/>
          <w:rtl/>
          <w:lang w:bidi="fa-IR"/>
        </w:rPr>
        <w:t xml:space="preserve">تقریر </w:t>
      </w:r>
    </w:p>
    <w:p w:rsidR="00BC5333" w:rsidRDefault="002F00A9" w:rsidP="00BC5333">
      <w:pPr>
        <w:widowControl w:val="0"/>
        <w:bidi/>
        <w:ind w:left="-249"/>
        <w:rPr>
          <w:rFonts w:cs="B Nazanin"/>
          <w:b/>
          <w:bCs/>
          <w:sz w:val="20"/>
          <w:szCs w:val="20"/>
          <w:rtl/>
        </w:rPr>
      </w:pPr>
      <w:r w:rsidRPr="00701BEB">
        <w:rPr>
          <w:rFonts w:cs="B Nazanin"/>
          <w:b/>
          <w:bCs/>
          <w:sz w:val="20"/>
          <w:szCs w:val="20"/>
          <w:rtl/>
        </w:rPr>
        <w:t>و نزديک بود از آنچه به تو وحي کرديم فريبت دهند تا چيز ديگري را بما نسبت دهي و در آنصورت با تو دوست ميشدند</w:t>
      </w:r>
      <w:r w:rsidRPr="00701BEB">
        <w:rPr>
          <w:rFonts w:cs="B Nazanin" w:hint="cs"/>
          <w:b/>
          <w:bCs/>
          <w:sz w:val="20"/>
          <w:szCs w:val="20"/>
          <w:rtl/>
        </w:rPr>
        <w:t xml:space="preserve"> (73) </w:t>
      </w:r>
      <w:r w:rsidRPr="00701BEB">
        <w:rPr>
          <w:rFonts w:cs="B Nazanin" w:hint="cs"/>
          <w:sz w:val="20"/>
          <w:szCs w:val="20"/>
          <w:rtl/>
        </w:rPr>
        <w:t>{</w:t>
      </w:r>
      <w:r w:rsidRPr="00701BEB">
        <w:rPr>
          <w:rFonts w:cs="B Nazanin"/>
          <w:sz w:val="20"/>
          <w:szCs w:val="20"/>
          <w:rtl/>
        </w:rPr>
        <w:t>و اگر تو را تثبيت نکرده بوديم نزديک بود کمي بسويشان متمايل شوي</w:t>
      </w:r>
      <w:r w:rsidRPr="00701BEB">
        <w:rPr>
          <w:rFonts w:cs="B Nazanin" w:hint="cs"/>
          <w:sz w:val="20"/>
          <w:szCs w:val="20"/>
          <w:rtl/>
        </w:rPr>
        <w:t xml:space="preserve"> (74) </w:t>
      </w:r>
      <w:r w:rsidRPr="00701BEB">
        <w:rPr>
          <w:rFonts w:cs="B Nazanin"/>
          <w:sz w:val="20"/>
          <w:szCs w:val="20"/>
          <w:rtl/>
        </w:rPr>
        <w:t>در آنصورت به تو (عذاب) دو برابر</w:t>
      </w:r>
      <w:r w:rsidRPr="00701BEB">
        <w:rPr>
          <w:rFonts w:cs="B Nazanin" w:hint="cs"/>
          <w:sz w:val="20"/>
          <w:szCs w:val="20"/>
          <w:rtl/>
        </w:rPr>
        <w:t>ِ</w:t>
      </w:r>
      <w:r w:rsidRPr="00701BEB">
        <w:rPr>
          <w:rFonts w:cs="B Nazanin"/>
          <w:sz w:val="20"/>
          <w:szCs w:val="20"/>
          <w:rtl/>
        </w:rPr>
        <w:t xml:space="preserve"> حيات و دو برابر</w:t>
      </w:r>
      <w:r w:rsidRPr="00701BEB">
        <w:rPr>
          <w:rFonts w:cs="B Nazanin" w:hint="cs"/>
          <w:sz w:val="20"/>
          <w:szCs w:val="20"/>
          <w:rtl/>
        </w:rPr>
        <w:t>ِ</w:t>
      </w:r>
      <w:r w:rsidRPr="00701BEB">
        <w:rPr>
          <w:rFonts w:cs="B Nazanin"/>
          <w:sz w:val="20"/>
          <w:szCs w:val="20"/>
          <w:rtl/>
        </w:rPr>
        <w:t xml:space="preserve"> ممات را مي چشانديم</w:t>
      </w:r>
      <w:r w:rsidRPr="00701BEB">
        <w:rPr>
          <w:rFonts w:cs="B Nazanin" w:hint="cs"/>
          <w:sz w:val="20"/>
          <w:szCs w:val="20"/>
          <w:rtl/>
        </w:rPr>
        <w:t xml:space="preserve"> </w:t>
      </w:r>
      <w:r w:rsidRPr="00701BEB">
        <w:rPr>
          <w:rFonts w:cs="B Nazanin"/>
          <w:sz w:val="20"/>
          <w:szCs w:val="20"/>
          <w:rtl/>
        </w:rPr>
        <w:t>. سپس در مقابل ما ياوري نمي</w:t>
      </w:r>
      <w:r w:rsidRPr="00701BEB">
        <w:rPr>
          <w:rFonts w:cs="B Nazanin" w:hint="cs"/>
          <w:sz w:val="20"/>
          <w:szCs w:val="20"/>
          <w:rtl/>
        </w:rPr>
        <w:softHyphen/>
      </w:r>
      <w:r w:rsidRPr="00701BEB">
        <w:rPr>
          <w:rFonts w:cs="B Nazanin"/>
          <w:sz w:val="20"/>
          <w:szCs w:val="20"/>
          <w:rtl/>
        </w:rPr>
        <w:t xml:space="preserve"> يافتي</w:t>
      </w:r>
      <w:r w:rsidRPr="00701BEB">
        <w:rPr>
          <w:rFonts w:cs="B Nazanin" w:hint="cs"/>
          <w:sz w:val="20"/>
          <w:szCs w:val="20"/>
          <w:rtl/>
        </w:rPr>
        <w:t xml:space="preserve">}(75) </w:t>
      </w:r>
      <w:r w:rsidRPr="00701BEB">
        <w:rPr>
          <w:rFonts w:cs="B Nazanin"/>
          <w:b/>
          <w:bCs/>
          <w:sz w:val="20"/>
          <w:szCs w:val="20"/>
          <w:rtl/>
        </w:rPr>
        <w:t>و نزديک بود تو را از آن سرزمين برانند يا از آن بيرونت کنند، و در اينصورت پس از تو جز اندکي در آن نمي ماندند</w:t>
      </w:r>
      <w:r w:rsidRPr="00701BEB">
        <w:rPr>
          <w:rFonts w:cs="B Nazanin" w:hint="cs"/>
          <w:b/>
          <w:bCs/>
          <w:sz w:val="20"/>
          <w:szCs w:val="20"/>
          <w:rtl/>
        </w:rPr>
        <w:t xml:space="preserve"> (76) </w:t>
      </w:r>
      <w:r w:rsidRPr="00701BEB">
        <w:rPr>
          <w:rFonts w:cs="B Nazanin" w:hint="cs"/>
          <w:sz w:val="20"/>
          <w:szCs w:val="20"/>
          <w:rtl/>
        </w:rPr>
        <w:t>[چنین است روش ما و]</w:t>
      </w:r>
      <w:r w:rsidRPr="00701BEB">
        <w:rPr>
          <w:rFonts w:cs="B Nazanin" w:hint="cs"/>
          <w:b/>
          <w:bCs/>
          <w:sz w:val="20"/>
          <w:szCs w:val="20"/>
          <w:rtl/>
        </w:rPr>
        <w:t xml:space="preserve"> </w:t>
      </w:r>
      <w:r w:rsidRPr="00701BEB">
        <w:rPr>
          <w:rFonts w:cs="B Nazanin"/>
          <w:b/>
          <w:bCs/>
          <w:sz w:val="20"/>
          <w:szCs w:val="20"/>
          <w:rtl/>
        </w:rPr>
        <w:t xml:space="preserve">سنت خويش را در مورد ساير پيامبران قبل از تو </w:t>
      </w:r>
      <w:r w:rsidRPr="00701BEB">
        <w:rPr>
          <w:rFonts w:cs="B Nazanin" w:hint="cs"/>
          <w:b/>
          <w:bCs/>
          <w:sz w:val="20"/>
          <w:szCs w:val="20"/>
          <w:rtl/>
        </w:rPr>
        <w:t xml:space="preserve">نیز </w:t>
      </w:r>
      <w:r w:rsidRPr="00701BEB">
        <w:rPr>
          <w:rFonts w:cs="B Nazanin"/>
          <w:b/>
          <w:bCs/>
          <w:sz w:val="20"/>
          <w:szCs w:val="20"/>
          <w:rtl/>
        </w:rPr>
        <w:t>همين قرار داديم و در سنت ما تغييري نخواهي يافت</w:t>
      </w:r>
      <w:r w:rsidRPr="00701BEB">
        <w:rPr>
          <w:rFonts w:cs="B Nazanin" w:hint="cs"/>
          <w:b/>
          <w:bCs/>
          <w:sz w:val="20"/>
          <w:szCs w:val="20"/>
          <w:rtl/>
        </w:rPr>
        <w:t xml:space="preserve"> (77) </w:t>
      </w:r>
      <w:r w:rsidRPr="00701BEB">
        <w:rPr>
          <w:rFonts w:cs="B Nazanin"/>
          <w:b/>
          <w:bCs/>
          <w:sz w:val="20"/>
          <w:szCs w:val="20"/>
          <w:rtl/>
        </w:rPr>
        <w:t xml:space="preserve">نماز را از زوال آفتاب </w:t>
      </w:r>
      <w:r w:rsidRPr="00701BEB">
        <w:rPr>
          <w:rFonts w:cs="B Nazanin"/>
          <w:sz w:val="20"/>
          <w:szCs w:val="20"/>
          <w:rtl/>
        </w:rPr>
        <w:t>(در نيمروز)</w:t>
      </w:r>
      <w:r w:rsidRPr="00701BEB">
        <w:rPr>
          <w:rFonts w:cs="B Nazanin"/>
          <w:b/>
          <w:bCs/>
          <w:sz w:val="20"/>
          <w:szCs w:val="20"/>
          <w:rtl/>
        </w:rPr>
        <w:t xml:space="preserve"> تا تاريکي شب بپا دار و نيز </w:t>
      </w:r>
      <w:r w:rsidRPr="00701BEB">
        <w:rPr>
          <w:rFonts w:cs="B Nazanin"/>
          <w:sz w:val="20"/>
          <w:szCs w:val="20"/>
          <w:rtl/>
        </w:rPr>
        <w:t>(نماز)</w:t>
      </w:r>
      <w:r w:rsidRPr="00701BEB">
        <w:rPr>
          <w:rFonts w:cs="B Nazanin"/>
          <w:b/>
          <w:bCs/>
          <w:sz w:val="20"/>
          <w:szCs w:val="20"/>
          <w:rtl/>
        </w:rPr>
        <w:t xml:space="preserve"> خواندني صبح را </w:t>
      </w:r>
      <w:r w:rsidRPr="00701BEB">
        <w:rPr>
          <w:rFonts w:cs="B Nazanin" w:hint="cs"/>
          <w:sz w:val="20"/>
          <w:szCs w:val="20"/>
          <w:rtl/>
        </w:rPr>
        <w:t>{</w:t>
      </w:r>
      <w:r w:rsidRPr="00701BEB">
        <w:rPr>
          <w:rFonts w:cs="B Nazanin"/>
          <w:sz w:val="20"/>
          <w:szCs w:val="20"/>
          <w:rtl/>
        </w:rPr>
        <w:t>که خواندني صبح مشهود است</w:t>
      </w:r>
      <w:r w:rsidRPr="00701BEB">
        <w:rPr>
          <w:rFonts w:cs="B Nazanin" w:hint="cs"/>
          <w:sz w:val="20"/>
          <w:szCs w:val="20"/>
          <w:rtl/>
        </w:rPr>
        <w:t xml:space="preserve">}(78) </w:t>
      </w:r>
      <w:r w:rsidRPr="00701BEB">
        <w:rPr>
          <w:rFonts w:cs="B Nazanin"/>
          <w:b/>
          <w:bCs/>
          <w:sz w:val="20"/>
          <w:szCs w:val="20"/>
          <w:rtl/>
        </w:rPr>
        <w:t xml:space="preserve">و </w:t>
      </w:r>
      <w:r w:rsidRPr="00701BEB">
        <w:rPr>
          <w:rFonts w:cs="B Nazanin"/>
          <w:sz w:val="20"/>
          <w:szCs w:val="20"/>
          <w:rtl/>
        </w:rPr>
        <w:t xml:space="preserve">(مقداري) </w:t>
      </w:r>
      <w:r w:rsidRPr="00701BEB">
        <w:rPr>
          <w:rFonts w:cs="B Nazanin"/>
          <w:b/>
          <w:bCs/>
          <w:sz w:val="20"/>
          <w:szCs w:val="20"/>
          <w:rtl/>
        </w:rPr>
        <w:t>از شب را به خواندن نافله براي خويش بيدار باش چه بسا که پروردگارت برايت مقامي پسنديده برگزيند</w:t>
      </w:r>
      <w:r w:rsidRPr="00701BEB">
        <w:rPr>
          <w:rFonts w:cs="B Nazanin" w:hint="cs"/>
          <w:b/>
          <w:bCs/>
          <w:sz w:val="20"/>
          <w:szCs w:val="20"/>
          <w:rtl/>
        </w:rPr>
        <w:t xml:space="preserve"> (79) </w:t>
      </w:r>
      <w:r w:rsidRPr="00701BEB">
        <w:rPr>
          <w:rFonts w:cs="B Nazanin"/>
          <w:b/>
          <w:bCs/>
          <w:sz w:val="20"/>
          <w:szCs w:val="20"/>
          <w:rtl/>
        </w:rPr>
        <w:t xml:space="preserve">و بگو پروردگارا مرا با داخل شدني درست </w:t>
      </w:r>
      <w:r w:rsidRPr="00701BEB">
        <w:rPr>
          <w:rFonts w:cs="B Nazanin"/>
          <w:sz w:val="20"/>
          <w:szCs w:val="20"/>
          <w:rtl/>
        </w:rPr>
        <w:t>(به هر كار)</w:t>
      </w:r>
      <w:r w:rsidRPr="00701BEB">
        <w:rPr>
          <w:rFonts w:cs="B Nazanin"/>
          <w:b/>
          <w:bCs/>
          <w:sz w:val="20"/>
          <w:szCs w:val="20"/>
          <w:rtl/>
        </w:rPr>
        <w:t xml:space="preserve"> داخلم کن و با خارج شدني درست خارجم کن و برايم از جانب خويش دليلي عطا کن که ياريم کند</w:t>
      </w:r>
      <w:r w:rsidRPr="00701BEB">
        <w:rPr>
          <w:rFonts w:cs="B Nazanin" w:hint="cs"/>
          <w:b/>
          <w:bCs/>
          <w:sz w:val="20"/>
          <w:szCs w:val="20"/>
          <w:rtl/>
        </w:rPr>
        <w:t xml:space="preserve"> (80) </w:t>
      </w:r>
      <w:r w:rsidRPr="00701BEB">
        <w:rPr>
          <w:rFonts w:cs="B Nazanin"/>
          <w:b/>
          <w:bCs/>
          <w:sz w:val="20"/>
          <w:szCs w:val="20"/>
          <w:rtl/>
        </w:rPr>
        <w:t>و بگو حق آمد و باطل از ميان رفت که باطل خودش نابود شدني است</w:t>
      </w:r>
      <w:r w:rsidRPr="00701BEB">
        <w:rPr>
          <w:rFonts w:cs="B Nazanin" w:hint="cs"/>
          <w:b/>
          <w:bCs/>
          <w:sz w:val="20"/>
          <w:szCs w:val="20"/>
          <w:rtl/>
        </w:rPr>
        <w:t>(81)</w:t>
      </w:r>
      <w:r w:rsidR="00BC5333">
        <w:rPr>
          <w:rFonts w:cs="B Nazanin" w:hint="cs"/>
          <w:b/>
          <w:bCs/>
          <w:sz w:val="20"/>
          <w:szCs w:val="20"/>
          <w:rtl/>
        </w:rPr>
        <w:t xml:space="preserve">    </w:t>
      </w:r>
    </w:p>
    <w:p w:rsidR="002F00A9" w:rsidRDefault="00AD4EED" w:rsidP="00BC5333">
      <w:pPr>
        <w:widowControl w:val="0"/>
        <w:bidi/>
        <w:ind w:left="-249"/>
        <w:rPr>
          <w:rFonts w:cs="Traditional Arabic"/>
          <w:b/>
          <w:bCs/>
          <w:color w:val="000000"/>
          <w:sz w:val="20"/>
          <w:szCs w:val="20"/>
          <w:rtl/>
        </w:rPr>
      </w:pPr>
      <w:hyperlink r:id="rId351" w:anchor="اسراء16" w:history="1">
        <w:r w:rsidR="00BC5333" w:rsidRPr="006C3287">
          <w:rPr>
            <w:rStyle w:val="Hyperlink"/>
            <w:rFonts w:cs="B Nazanin" w:hint="cs"/>
            <w:b/>
            <w:bCs/>
            <w:sz w:val="20"/>
            <w:szCs w:val="20"/>
            <w:rtl/>
          </w:rPr>
          <w:t xml:space="preserve"> 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A81A1D" w:rsidTr="002F00A9">
        <w:trPr>
          <w:trHeight w:val="350"/>
        </w:trPr>
        <w:tc>
          <w:tcPr>
            <w:tcW w:w="5940" w:type="dxa"/>
          </w:tcPr>
          <w:p w:rsidR="00A81A1D" w:rsidRPr="00AD4C75" w:rsidRDefault="00A81A1D" w:rsidP="002F00A9">
            <w:pPr>
              <w:widowControl w:val="0"/>
              <w:tabs>
                <w:tab w:val="center" w:pos="2862"/>
                <w:tab w:val="right" w:pos="5724"/>
              </w:tabs>
              <w:bidi/>
              <w:rPr>
                <w:rFonts w:cs="B Nazanin"/>
                <w:b/>
                <w:bCs/>
                <w:color w:val="000000"/>
                <w:sz w:val="18"/>
                <w:szCs w:val="18"/>
                <w:u w:val="single"/>
                <w:rtl/>
                <w:lang w:bidi="fa-IR"/>
              </w:rPr>
            </w:pPr>
            <w:r>
              <w:rPr>
                <w:rFonts w:cs="B Nazanin"/>
                <w:b/>
                <w:bCs/>
                <w:color w:val="000000"/>
                <w:sz w:val="18"/>
                <w:szCs w:val="18"/>
                <w:rtl/>
                <w:lang w:bidi="fa-IR"/>
              </w:rPr>
              <w:tab/>
            </w:r>
            <w:r w:rsidR="002F00A9" w:rsidRPr="0066158C">
              <w:rPr>
                <w:rFonts w:cs="B Nazanin" w:hint="cs"/>
                <w:b/>
                <w:bCs/>
                <w:color w:val="000000"/>
                <w:sz w:val="18"/>
                <w:szCs w:val="18"/>
                <w:rtl/>
                <w:lang w:bidi="fa-IR"/>
              </w:rPr>
              <w:t xml:space="preserve"> درب:</w:t>
            </w:r>
            <w:r w:rsidR="002F00A9" w:rsidRPr="0066158C">
              <w:rPr>
                <w:rFonts w:cs="B Nazanin" w:hint="cs"/>
                <w:color w:val="000000"/>
                <w:sz w:val="18"/>
                <w:szCs w:val="18"/>
                <w:rtl/>
                <w:lang w:bidi="fa-IR"/>
              </w:rPr>
              <w:t xml:space="preserve"> ارائه خطرات راه رسالت به پيامبر(ص) و ارائه توصيه هاي عبادي و رفتاري براي احتراز از آنها.</w:t>
            </w:r>
            <w:r>
              <w:rPr>
                <w:rFonts w:cs="B Nazanin"/>
                <w:color w:val="000000"/>
                <w:sz w:val="18"/>
                <w:szCs w:val="18"/>
                <w:rtl/>
                <w:lang w:bidi="fa-IR"/>
              </w:rPr>
              <w:tab/>
            </w:r>
          </w:p>
        </w:tc>
      </w:tr>
    </w:tbl>
    <w:p w:rsidR="007E19C6" w:rsidRDefault="007E19C6" w:rsidP="00C82A37">
      <w:pPr>
        <w:widowControl w:val="0"/>
        <w:bidi/>
        <w:ind w:left="-249"/>
        <w:jc w:val="center"/>
        <w:rPr>
          <w:rFonts w:cs="B Nazanin"/>
          <w:sz w:val="20"/>
          <w:szCs w:val="20"/>
          <w:rtl/>
          <w:lang w:bidi="fa-IR"/>
        </w:rPr>
      </w:pPr>
    </w:p>
    <w:p w:rsidR="00395CDC" w:rsidRPr="00FF1F19" w:rsidRDefault="00395CDC" w:rsidP="007E19C6">
      <w:pPr>
        <w:widowControl w:val="0"/>
        <w:bidi/>
        <w:ind w:left="-249"/>
        <w:jc w:val="center"/>
        <w:rPr>
          <w:rFonts w:cs="B Nazanin"/>
          <w:b/>
          <w:bCs/>
          <w:color w:val="000000"/>
          <w:sz w:val="20"/>
          <w:szCs w:val="20"/>
          <w:u w:val="single"/>
          <w:rtl/>
          <w:lang w:bidi="fa-IR"/>
        </w:rPr>
      </w:pPr>
      <w:r w:rsidRPr="00FF1F19">
        <w:rPr>
          <w:rFonts w:cs="B Nazanin" w:hint="cs"/>
          <w:b/>
          <w:bCs/>
          <w:color w:val="000000"/>
          <w:sz w:val="20"/>
          <w:szCs w:val="20"/>
          <w:u w:val="single"/>
          <w:rtl/>
          <w:lang w:bidi="fa-IR"/>
        </w:rPr>
        <w:t xml:space="preserve">  اسراء </w:t>
      </w:r>
      <w:r w:rsidR="00BC5333">
        <w:rPr>
          <w:rFonts w:cs="B Nazanin" w:hint="cs"/>
          <w:b/>
          <w:bCs/>
          <w:color w:val="000000"/>
          <w:sz w:val="20"/>
          <w:szCs w:val="20"/>
          <w:u w:val="single"/>
          <w:rtl/>
          <w:lang w:bidi="fa-IR"/>
        </w:rPr>
        <w:t xml:space="preserve">17     </w:t>
      </w:r>
      <w:r w:rsidR="00B57259" w:rsidRPr="00FF1F19">
        <w:rPr>
          <w:rFonts w:cs="B Nazanin" w:hint="cs"/>
          <w:b/>
          <w:bCs/>
          <w:color w:val="000000"/>
          <w:sz w:val="20"/>
          <w:szCs w:val="20"/>
          <w:u w:val="single"/>
          <w:rtl/>
          <w:lang w:bidi="fa-IR"/>
        </w:rPr>
        <w:t>آیه</w:t>
      </w:r>
      <w:r w:rsidRPr="00FF1F19">
        <w:rPr>
          <w:rFonts w:cs="B Nazanin" w:hint="cs"/>
          <w:b/>
          <w:bCs/>
          <w:color w:val="000000"/>
          <w:sz w:val="20"/>
          <w:szCs w:val="20"/>
          <w:u w:val="single"/>
          <w:rtl/>
          <w:lang w:bidi="fa-IR"/>
        </w:rPr>
        <w:t xml:space="preserve"> </w:t>
      </w:r>
      <w:r w:rsidR="00B57259" w:rsidRPr="00FF1F19">
        <w:rPr>
          <w:rFonts w:cs="B Nazanin" w:hint="cs"/>
          <w:b/>
          <w:bCs/>
          <w:color w:val="000000"/>
          <w:sz w:val="20"/>
          <w:szCs w:val="20"/>
          <w:u w:val="single"/>
          <w:rtl/>
          <w:lang w:bidi="fa-IR"/>
        </w:rPr>
        <w:t>82</w:t>
      </w:r>
    </w:p>
    <w:p w:rsidR="00FF1F19" w:rsidRDefault="00FF1F19" w:rsidP="00C82A37">
      <w:pPr>
        <w:widowControl w:val="0"/>
        <w:bidi/>
        <w:ind w:left="-249"/>
        <w:rPr>
          <w:rFonts w:cs="Traditional Arabic"/>
          <w:b/>
          <w:bCs/>
          <w:color w:val="000000"/>
          <w:sz w:val="20"/>
          <w:szCs w:val="20"/>
          <w:rtl/>
        </w:rPr>
      </w:pPr>
      <w:r w:rsidRPr="00FF1F19">
        <w:rPr>
          <w:rFonts w:cs="Traditional Arabic" w:hint="eastAsia"/>
          <w:b/>
          <w:bCs/>
          <w:color w:val="000000"/>
          <w:sz w:val="20"/>
          <w:szCs w:val="20"/>
          <w:rtl/>
        </w:rPr>
        <w:t>وَنُنَزِّلُ</w:t>
      </w:r>
      <w:r w:rsidRPr="00FF1F19">
        <w:rPr>
          <w:rFonts w:cs="Traditional Arabic"/>
          <w:b/>
          <w:bCs/>
          <w:color w:val="000000"/>
          <w:sz w:val="20"/>
          <w:szCs w:val="20"/>
          <w:rtl/>
        </w:rPr>
        <w:t xml:space="preserve"> مِنَ الْقُرْآنِ مَا هُوَ شِفَاء وَرَحْمَةٌ </w:t>
      </w:r>
      <w:r w:rsidRPr="00FF1F19">
        <w:rPr>
          <w:rFonts w:cs="Traditional Arabic" w:hint="eastAsia"/>
          <w:b/>
          <w:bCs/>
          <w:color w:val="000000"/>
          <w:sz w:val="20"/>
          <w:szCs w:val="20"/>
          <w:rtl/>
        </w:rPr>
        <w:t>لِّلْمُؤْمِنِينَ</w:t>
      </w:r>
      <w:r w:rsidRPr="00FF1F19">
        <w:rPr>
          <w:rFonts w:cs="Traditional Arabic"/>
          <w:b/>
          <w:bCs/>
          <w:color w:val="000000"/>
          <w:sz w:val="20"/>
          <w:szCs w:val="20"/>
          <w:rtl/>
        </w:rPr>
        <w:t xml:space="preserve"> وَلاَ يَزِيدُ الظَّالِمِينَ إَلاَّ خَسَارًا ﴿82﴾</w:t>
      </w:r>
      <w:r w:rsidR="00C05D94" w:rsidRPr="00C05D94">
        <w:rPr>
          <w:rFonts w:cs="B Nazanin" w:hint="cs"/>
          <w:color w:val="FF0000"/>
          <w:sz w:val="20"/>
          <w:szCs w:val="20"/>
          <w:rtl/>
          <w:lang w:bidi="fa-IR"/>
        </w:rPr>
        <w:t xml:space="preserve"> </w:t>
      </w:r>
      <w:r w:rsidR="00C05D94" w:rsidRPr="00113B68">
        <w:rPr>
          <w:rFonts w:cs="B Nazanin" w:hint="cs"/>
          <w:color w:val="FF0000"/>
          <w:sz w:val="20"/>
          <w:szCs w:val="20"/>
          <w:rtl/>
          <w:lang w:bidi="fa-IR"/>
        </w:rPr>
        <w:t>قرآنی</w:t>
      </w:r>
      <w:r w:rsidR="00C05D94">
        <w:rPr>
          <w:rFonts w:cs="B Nazanin" w:hint="cs"/>
          <w:color w:val="FF0000"/>
          <w:sz w:val="20"/>
          <w:szCs w:val="20"/>
          <w:rtl/>
          <w:lang w:bidi="fa-IR"/>
        </w:rPr>
        <w:t xml:space="preserve"> </w:t>
      </w:r>
      <w:r w:rsidR="00C05D94">
        <w:rPr>
          <w:rFonts w:hint="cs"/>
          <w:color w:val="FF0000"/>
          <w:sz w:val="20"/>
          <w:szCs w:val="20"/>
          <w:rtl/>
          <w:lang w:bidi="fa-IR"/>
        </w:rPr>
        <w:t>–</w:t>
      </w:r>
      <w:r w:rsidR="00C05D94">
        <w:rPr>
          <w:rFonts w:cs="B Nazanin" w:hint="cs"/>
          <w:color w:val="FF0000"/>
          <w:sz w:val="20"/>
          <w:szCs w:val="20"/>
          <w:rtl/>
          <w:lang w:bidi="fa-IR"/>
        </w:rPr>
        <w:t xml:space="preserve"> </w:t>
      </w:r>
      <w:r w:rsidR="00C05D94" w:rsidRPr="00113B68">
        <w:rPr>
          <w:rFonts w:cs="B Nazanin" w:hint="cs"/>
          <w:color w:val="FF0000"/>
          <w:sz w:val="20"/>
          <w:szCs w:val="20"/>
          <w:rtl/>
          <w:lang w:bidi="fa-IR"/>
        </w:rPr>
        <w:t>وصف</w:t>
      </w:r>
      <w:r w:rsidR="00C05D94">
        <w:rPr>
          <w:rFonts w:cs="B Nazanin" w:hint="cs"/>
          <w:color w:val="FF0000"/>
          <w:sz w:val="20"/>
          <w:szCs w:val="20"/>
          <w:rtl/>
          <w:lang w:bidi="fa-IR"/>
        </w:rPr>
        <w:t xml:space="preserve"> </w:t>
      </w:r>
    </w:p>
    <w:p w:rsidR="00B71C0F" w:rsidRDefault="00B71C0F" w:rsidP="00BB0BC5">
      <w:pPr>
        <w:widowControl w:val="0"/>
        <w:bidi/>
        <w:ind w:left="-249"/>
        <w:rPr>
          <w:rFonts w:cs="Traditional Arabic"/>
          <w:b/>
          <w:bCs/>
          <w:color w:val="000000"/>
          <w:sz w:val="20"/>
          <w:szCs w:val="20"/>
          <w:rtl/>
        </w:rPr>
      </w:pPr>
      <w:r w:rsidRPr="00B71C0F">
        <w:rPr>
          <w:rFonts w:cs="B Nazanin"/>
          <w:b/>
          <w:bCs/>
          <w:sz w:val="20"/>
          <w:szCs w:val="20"/>
          <w:rtl/>
        </w:rPr>
        <w:t xml:space="preserve">و از قرآن چيزي نازل مي کنيم که براي مومنان شفاء و رحمت است و براي ظالمان چيزي جز </w:t>
      </w:r>
      <w:r w:rsidRPr="00B71C0F">
        <w:rPr>
          <w:rFonts w:cs="B Nazanin"/>
          <w:b/>
          <w:bCs/>
          <w:sz w:val="20"/>
          <w:szCs w:val="20"/>
          <w:rtl/>
        </w:rPr>
        <w:lastRenderedPageBreak/>
        <w:t>خسارت زياد نمي کند</w:t>
      </w:r>
      <w:r w:rsidRPr="00B71C0F">
        <w:rPr>
          <w:rFonts w:cs="B Nazanin" w:hint="cs"/>
          <w:b/>
          <w:bCs/>
          <w:sz w:val="20"/>
          <w:szCs w:val="20"/>
          <w:rtl/>
        </w:rPr>
        <w:t xml:space="preserve"> (82)</w:t>
      </w:r>
      <w:r w:rsidR="00BB0BC5">
        <w:rPr>
          <w:rFonts w:cs="B Nazanin" w:hint="cs"/>
          <w:b/>
          <w:bCs/>
          <w:sz w:val="20"/>
          <w:szCs w:val="20"/>
          <w:rtl/>
        </w:rPr>
        <w:t xml:space="preserve">     </w:t>
      </w:r>
      <w:hyperlink r:id="rId352" w:anchor="اسراء17" w:history="1">
        <w:r w:rsidR="00BB0BC5" w:rsidRPr="000F467A">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A81A1D" w:rsidTr="002F00A9">
        <w:trPr>
          <w:trHeight w:val="350"/>
        </w:trPr>
        <w:tc>
          <w:tcPr>
            <w:tcW w:w="5940" w:type="dxa"/>
          </w:tcPr>
          <w:p w:rsidR="00A81A1D" w:rsidRPr="00AD4C75" w:rsidRDefault="00A81A1D" w:rsidP="002F00A9">
            <w:pPr>
              <w:widowControl w:val="0"/>
              <w:tabs>
                <w:tab w:val="center" w:pos="2862"/>
                <w:tab w:val="right" w:pos="5724"/>
              </w:tabs>
              <w:bidi/>
              <w:rPr>
                <w:rFonts w:cs="B Nazanin"/>
                <w:b/>
                <w:bCs/>
                <w:color w:val="000000"/>
                <w:sz w:val="18"/>
                <w:szCs w:val="18"/>
                <w:u w:val="single"/>
                <w:rtl/>
                <w:lang w:bidi="fa-IR"/>
              </w:rPr>
            </w:pPr>
            <w:r>
              <w:rPr>
                <w:rFonts w:cs="B Nazanin"/>
                <w:b/>
                <w:bCs/>
                <w:color w:val="000000"/>
                <w:sz w:val="18"/>
                <w:szCs w:val="18"/>
                <w:rtl/>
                <w:lang w:bidi="fa-IR"/>
              </w:rPr>
              <w:tab/>
            </w:r>
            <w:r w:rsidR="00427FA9" w:rsidRPr="00AD6491">
              <w:rPr>
                <w:rFonts w:cs="B Nazanin" w:hint="cs"/>
                <w:b/>
                <w:bCs/>
                <w:color w:val="000000"/>
                <w:sz w:val="18"/>
                <w:szCs w:val="18"/>
                <w:rtl/>
                <w:lang w:bidi="fa-IR"/>
              </w:rPr>
              <w:t xml:space="preserve"> درب:</w:t>
            </w:r>
            <w:r w:rsidR="00427FA9" w:rsidRPr="00AD6491">
              <w:rPr>
                <w:rFonts w:cs="B Nazanin" w:hint="cs"/>
                <w:color w:val="000000"/>
                <w:sz w:val="18"/>
                <w:szCs w:val="18"/>
                <w:rtl/>
                <w:lang w:bidi="fa-IR"/>
              </w:rPr>
              <w:t xml:space="preserve"> يکي از بزرگترين کمک هاي الهي به پيامبر(ص) همين قرآن است.</w:t>
            </w:r>
            <w:r>
              <w:rPr>
                <w:rFonts w:cs="B Nazanin"/>
                <w:color w:val="000000"/>
                <w:sz w:val="18"/>
                <w:szCs w:val="18"/>
                <w:rtl/>
                <w:lang w:bidi="fa-IR"/>
              </w:rPr>
              <w:tab/>
            </w:r>
          </w:p>
        </w:tc>
      </w:tr>
    </w:tbl>
    <w:p w:rsidR="004C5DD8" w:rsidRDefault="004C5DD8" w:rsidP="007E19C6">
      <w:pPr>
        <w:widowControl w:val="0"/>
        <w:bidi/>
        <w:ind w:left="-249"/>
        <w:jc w:val="center"/>
        <w:rPr>
          <w:rFonts w:cs="B Nazanin"/>
          <w:b/>
          <w:bCs/>
          <w:color w:val="000000"/>
          <w:sz w:val="20"/>
          <w:szCs w:val="20"/>
          <w:u w:val="single"/>
          <w:rtl/>
          <w:lang w:bidi="fa-IR"/>
        </w:rPr>
      </w:pPr>
    </w:p>
    <w:p w:rsidR="00B57259" w:rsidRPr="00FF1F19" w:rsidRDefault="00B57259" w:rsidP="004C5DD8">
      <w:pPr>
        <w:widowControl w:val="0"/>
        <w:bidi/>
        <w:ind w:left="-249"/>
        <w:jc w:val="center"/>
        <w:rPr>
          <w:rFonts w:cs="B Nazanin"/>
          <w:b/>
          <w:bCs/>
          <w:color w:val="000000"/>
          <w:sz w:val="20"/>
          <w:szCs w:val="20"/>
          <w:u w:val="single"/>
          <w:rtl/>
          <w:lang w:bidi="fa-IR"/>
        </w:rPr>
      </w:pPr>
      <w:r w:rsidRPr="00FF1F19">
        <w:rPr>
          <w:rFonts w:cs="B Nazanin" w:hint="cs"/>
          <w:b/>
          <w:bCs/>
          <w:color w:val="000000"/>
          <w:sz w:val="20"/>
          <w:szCs w:val="20"/>
          <w:u w:val="single"/>
          <w:rtl/>
          <w:lang w:bidi="fa-IR"/>
        </w:rPr>
        <w:t>اسراء</w:t>
      </w:r>
      <w:r w:rsidR="00BB0BC5">
        <w:rPr>
          <w:rFonts w:cs="B Nazanin" w:hint="cs"/>
          <w:b/>
          <w:bCs/>
          <w:color w:val="000000"/>
          <w:sz w:val="20"/>
          <w:szCs w:val="20"/>
          <w:u w:val="single"/>
          <w:rtl/>
          <w:lang w:bidi="fa-IR"/>
        </w:rPr>
        <w:t xml:space="preserve">18     </w:t>
      </w:r>
      <w:r w:rsidRPr="00FF1F19">
        <w:rPr>
          <w:rFonts w:cs="B Nazanin" w:hint="cs"/>
          <w:b/>
          <w:bCs/>
          <w:color w:val="000000"/>
          <w:sz w:val="20"/>
          <w:szCs w:val="20"/>
          <w:u w:val="single"/>
          <w:rtl/>
          <w:lang w:bidi="fa-IR"/>
        </w:rPr>
        <w:t xml:space="preserve"> آیات 83 تا 96</w:t>
      </w:r>
    </w:p>
    <w:p w:rsidR="00FF1F19" w:rsidRDefault="00FF1F19" w:rsidP="00E72EC9">
      <w:pPr>
        <w:bidi/>
        <w:ind w:right="-270"/>
        <w:jc w:val="both"/>
        <w:rPr>
          <w:rFonts w:cs="B Nazanin"/>
          <w:color w:val="FF0000"/>
          <w:sz w:val="20"/>
          <w:szCs w:val="20"/>
          <w:rtl/>
          <w:lang w:bidi="fa-IR"/>
        </w:rPr>
      </w:pPr>
      <w:r w:rsidRPr="00FF1F19">
        <w:rPr>
          <w:rFonts w:cs="Traditional Arabic" w:hint="eastAsia"/>
          <w:b/>
          <w:bCs/>
          <w:color w:val="000000"/>
          <w:sz w:val="20"/>
          <w:szCs w:val="20"/>
          <w:rtl/>
        </w:rPr>
        <w:t>وَإِذَآ</w:t>
      </w:r>
      <w:r w:rsidRPr="00FF1F19">
        <w:rPr>
          <w:rFonts w:cs="Traditional Arabic"/>
          <w:b/>
          <w:bCs/>
          <w:color w:val="000000"/>
          <w:sz w:val="20"/>
          <w:szCs w:val="20"/>
          <w:rtl/>
        </w:rPr>
        <w:t xml:space="preserve"> أَنْعَمْنَا عَلَى الإِنسَانِ أَعْرَضَ وَنَأَى </w:t>
      </w:r>
      <w:r w:rsidRPr="00FF1F19">
        <w:rPr>
          <w:rFonts w:cs="Traditional Arabic" w:hint="eastAsia"/>
          <w:b/>
          <w:bCs/>
          <w:color w:val="000000"/>
          <w:sz w:val="20"/>
          <w:szCs w:val="20"/>
          <w:rtl/>
        </w:rPr>
        <w:t>بِجَانِبِهِ</w:t>
      </w:r>
      <w:r w:rsidRPr="00FF1F19">
        <w:rPr>
          <w:rFonts w:cs="Traditional Arabic"/>
          <w:b/>
          <w:bCs/>
          <w:color w:val="000000"/>
          <w:sz w:val="20"/>
          <w:szCs w:val="20"/>
          <w:rtl/>
        </w:rPr>
        <w:t xml:space="preserve"> وَإِذَا مَسَّهُ الشَّرُّ كَانَ يَؤُوسًا ﴿83﴾ </w:t>
      </w:r>
      <w:r w:rsidR="00B021D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4C5DD8">
        <w:rPr>
          <w:rFonts w:cs="B Nazanin" w:hint="cs"/>
          <w:color w:val="FF0000"/>
          <w:sz w:val="20"/>
          <w:szCs w:val="20"/>
          <w:rtl/>
          <w:lang w:bidi="fa-IR"/>
        </w:rPr>
        <w:t xml:space="preserve"> </w:t>
      </w:r>
      <w:r w:rsidRPr="00FF1F19">
        <w:rPr>
          <w:rFonts w:cs="Traditional Arabic" w:hint="eastAsia"/>
          <w:b/>
          <w:bCs/>
          <w:color w:val="000000"/>
          <w:sz w:val="20"/>
          <w:szCs w:val="20"/>
          <w:rtl/>
        </w:rPr>
        <w:t>قُلْ</w:t>
      </w:r>
      <w:r w:rsidRPr="00FF1F19">
        <w:rPr>
          <w:rFonts w:cs="Traditional Arabic"/>
          <w:b/>
          <w:bCs/>
          <w:color w:val="000000"/>
          <w:sz w:val="20"/>
          <w:szCs w:val="20"/>
          <w:rtl/>
        </w:rPr>
        <w:t xml:space="preserve"> كُلٌّ يَعْمَلُ عَلَى شَاكِلَتِهِ </w:t>
      </w:r>
      <w:r w:rsidR="00A06ED7">
        <w:rPr>
          <w:rFonts w:cs="B Nazanin" w:hint="cs"/>
          <w:color w:val="FF0000"/>
          <w:sz w:val="20"/>
          <w:szCs w:val="20"/>
          <w:rtl/>
          <w:lang w:bidi="fa-IR"/>
        </w:rPr>
        <w:t xml:space="preserve">تقریر </w:t>
      </w:r>
      <w:r w:rsidR="009E62DA">
        <w:rPr>
          <w:rFonts w:cs="B Nazanin" w:hint="cs"/>
          <w:color w:val="FF0000"/>
          <w:sz w:val="20"/>
          <w:szCs w:val="20"/>
          <w:rtl/>
          <w:lang w:bidi="fa-IR"/>
        </w:rPr>
        <w:t xml:space="preserve">- </w:t>
      </w:r>
      <w:r w:rsidR="00405ED0">
        <w:rPr>
          <w:rFonts w:cs="B Nazanin" w:hint="cs"/>
          <w:color w:val="FF0000"/>
          <w:sz w:val="20"/>
          <w:szCs w:val="20"/>
          <w:rtl/>
          <w:lang w:bidi="fa-IR"/>
        </w:rPr>
        <w:t>رفتارهای[انسانی]</w:t>
      </w:r>
      <w:r w:rsidR="004C5DD8">
        <w:rPr>
          <w:rFonts w:cs="B Nazanin" w:hint="cs"/>
          <w:color w:val="FF0000"/>
          <w:sz w:val="20"/>
          <w:szCs w:val="20"/>
          <w:rtl/>
          <w:lang w:bidi="fa-IR"/>
        </w:rPr>
        <w:t xml:space="preserve"> </w:t>
      </w:r>
      <w:r w:rsidRPr="00FF1F19">
        <w:rPr>
          <w:rFonts w:cs="Traditional Arabic"/>
          <w:b/>
          <w:bCs/>
          <w:color w:val="000000"/>
          <w:sz w:val="20"/>
          <w:szCs w:val="20"/>
          <w:rtl/>
        </w:rPr>
        <w:t xml:space="preserve">فَرَبُّكُمْ </w:t>
      </w:r>
      <w:r w:rsidRPr="00FF1F19">
        <w:rPr>
          <w:rFonts w:cs="Traditional Arabic" w:hint="eastAsia"/>
          <w:b/>
          <w:bCs/>
          <w:color w:val="000000"/>
          <w:sz w:val="20"/>
          <w:szCs w:val="20"/>
          <w:rtl/>
        </w:rPr>
        <w:t>أَعْلَمُ</w:t>
      </w:r>
      <w:r w:rsidRPr="00FF1F19">
        <w:rPr>
          <w:rFonts w:cs="Traditional Arabic"/>
          <w:b/>
          <w:bCs/>
          <w:color w:val="000000"/>
          <w:sz w:val="20"/>
          <w:szCs w:val="20"/>
          <w:rtl/>
        </w:rPr>
        <w:t xml:space="preserve"> بِمَنْ هُوَ أَهْدَى سَبِيلاً ﴿84﴾ </w:t>
      </w:r>
      <w:r w:rsidR="00864C99">
        <w:rPr>
          <w:rFonts w:cs="B Nazanin" w:hint="cs"/>
          <w:color w:val="FF0000"/>
          <w:sz w:val="20"/>
          <w:szCs w:val="20"/>
          <w:rtl/>
          <w:lang w:bidi="fa-IR"/>
        </w:rPr>
        <w:t>ذاتی</w:t>
      </w:r>
      <w:r w:rsidR="004C5DD8">
        <w:rPr>
          <w:rFonts w:cs="B Nazanin" w:hint="cs"/>
          <w:color w:val="FF0000"/>
          <w:sz w:val="20"/>
          <w:szCs w:val="20"/>
          <w:rtl/>
          <w:lang w:bidi="fa-IR"/>
        </w:rPr>
        <w:t xml:space="preserve"> </w:t>
      </w:r>
      <w:r w:rsidRPr="00FF1F19">
        <w:rPr>
          <w:rFonts w:cs="Traditional Arabic" w:hint="eastAsia"/>
          <w:b/>
          <w:bCs/>
          <w:color w:val="000000"/>
          <w:sz w:val="20"/>
          <w:szCs w:val="20"/>
          <w:rtl/>
        </w:rPr>
        <w:t>وَيَسْأَلُونَكَ</w:t>
      </w:r>
      <w:r w:rsidRPr="00FF1F19">
        <w:rPr>
          <w:rFonts w:cs="Traditional Arabic"/>
          <w:b/>
          <w:bCs/>
          <w:color w:val="000000"/>
          <w:sz w:val="20"/>
          <w:szCs w:val="20"/>
          <w:rtl/>
        </w:rPr>
        <w:t xml:space="preserve"> عَنِ الرُّوحِ قُلِ الرُّوحُ مِنْ أَمْرِ رَبِّي وَمَا أُوتِيتُم </w:t>
      </w:r>
      <w:r w:rsidRPr="00FF1F19">
        <w:rPr>
          <w:rFonts w:cs="Traditional Arabic" w:hint="eastAsia"/>
          <w:b/>
          <w:bCs/>
          <w:color w:val="000000"/>
          <w:sz w:val="20"/>
          <w:szCs w:val="20"/>
          <w:rtl/>
        </w:rPr>
        <w:t>مِّن</w:t>
      </w:r>
      <w:r w:rsidRPr="00FF1F19">
        <w:rPr>
          <w:rFonts w:cs="Traditional Arabic"/>
          <w:b/>
          <w:bCs/>
          <w:color w:val="000000"/>
          <w:sz w:val="20"/>
          <w:szCs w:val="20"/>
          <w:rtl/>
        </w:rPr>
        <w:t xml:space="preserve"> الْعِلْمِ إِلاَّ قَلِيلاً ﴿85﴾ </w:t>
      </w:r>
      <w:r w:rsidR="00A06ED7">
        <w:rPr>
          <w:rFonts w:cs="B Nazanin" w:hint="cs"/>
          <w:color w:val="FF0000"/>
          <w:sz w:val="20"/>
          <w:szCs w:val="20"/>
          <w:rtl/>
          <w:lang w:bidi="fa-IR"/>
        </w:rPr>
        <w:t xml:space="preserve">تقریر </w:t>
      </w:r>
      <w:r w:rsidR="006C7101">
        <w:rPr>
          <w:rFonts w:hint="cs"/>
          <w:color w:val="FF0000"/>
          <w:sz w:val="20"/>
          <w:szCs w:val="20"/>
          <w:rtl/>
          <w:lang w:bidi="fa-IR"/>
        </w:rPr>
        <w:t>–</w:t>
      </w:r>
      <w:r w:rsidR="006C7101" w:rsidRPr="00B77195">
        <w:rPr>
          <w:rFonts w:cs="B Nazanin" w:hint="cs"/>
          <w:color w:val="FF0000"/>
          <w:sz w:val="20"/>
          <w:szCs w:val="20"/>
          <w:rtl/>
          <w:lang w:bidi="fa-IR"/>
        </w:rPr>
        <w:t xml:space="preserve"> </w:t>
      </w:r>
      <w:r w:rsidR="00E91FB3">
        <w:rPr>
          <w:rFonts w:cs="B Nazanin" w:hint="cs"/>
          <w:color w:val="FF0000"/>
          <w:sz w:val="20"/>
          <w:szCs w:val="20"/>
          <w:rtl/>
          <w:lang w:bidi="fa-IR"/>
        </w:rPr>
        <w:t>«امر»</w:t>
      </w:r>
      <w:r w:rsidR="006C7101">
        <w:rPr>
          <w:rFonts w:cs="B Nazanin" w:hint="cs"/>
          <w:color w:val="FF0000"/>
          <w:sz w:val="20"/>
          <w:szCs w:val="20"/>
          <w:rtl/>
          <w:lang w:bidi="fa-IR"/>
        </w:rPr>
        <w:t xml:space="preserve"> </w:t>
      </w:r>
      <w:r w:rsidR="006C7101">
        <w:rPr>
          <w:rFonts w:hint="cs"/>
          <w:color w:val="FF0000"/>
          <w:sz w:val="20"/>
          <w:szCs w:val="20"/>
          <w:rtl/>
          <w:lang w:bidi="fa-IR"/>
        </w:rPr>
        <w:t>–</w:t>
      </w:r>
      <w:r w:rsidR="006C7101">
        <w:rPr>
          <w:rFonts w:cs="B Nazanin" w:hint="cs"/>
          <w:color w:val="FF0000"/>
          <w:sz w:val="20"/>
          <w:szCs w:val="20"/>
          <w:rtl/>
          <w:lang w:bidi="fa-IR"/>
        </w:rPr>
        <w:t xml:space="preserve"> </w:t>
      </w:r>
      <w:r w:rsidR="00B3513C">
        <w:rPr>
          <w:rFonts w:cs="B Nazanin" w:hint="cs"/>
          <w:color w:val="FF0000"/>
          <w:sz w:val="20"/>
          <w:szCs w:val="20"/>
          <w:rtl/>
          <w:lang w:bidi="fa-IR"/>
        </w:rPr>
        <w:t>«روح»</w:t>
      </w:r>
      <w:r w:rsidR="004C5DD8">
        <w:rPr>
          <w:rFonts w:cs="B Nazanin" w:hint="cs"/>
          <w:color w:val="FF0000"/>
          <w:sz w:val="20"/>
          <w:szCs w:val="20"/>
          <w:rtl/>
          <w:lang w:bidi="fa-IR"/>
        </w:rPr>
        <w:t xml:space="preserve"> </w:t>
      </w:r>
      <w:r w:rsidRPr="00FF1F19">
        <w:rPr>
          <w:rFonts w:cs="Traditional Arabic" w:hint="eastAsia"/>
          <w:b/>
          <w:bCs/>
          <w:color w:val="000000"/>
          <w:sz w:val="20"/>
          <w:szCs w:val="20"/>
          <w:rtl/>
        </w:rPr>
        <w:t>وَلَئِن</w:t>
      </w:r>
      <w:r w:rsidRPr="00FF1F19">
        <w:rPr>
          <w:rFonts w:cs="Traditional Arabic"/>
          <w:b/>
          <w:bCs/>
          <w:color w:val="000000"/>
          <w:sz w:val="20"/>
          <w:szCs w:val="20"/>
          <w:rtl/>
        </w:rPr>
        <w:t xml:space="preserve"> </w:t>
      </w:r>
      <w:r w:rsidRPr="00FF1F19">
        <w:rPr>
          <w:rFonts w:cs="Traditional Arabic" w:hint="eastAsia"/>
          <w:b/>
          <w:bCs/>
          <w:color w:val="000000"/>
          <w:sz w:val="20"/>
          <w:szCs w:val="20"/>
          <w:rtl/>
        </w:rPr>
        <w:t>شِئْنَا</w:t>
      </w:r>
      <w:r w:rsidRPr="00FF1F19">
        <w:rPr>
          <w:rFonts w:cs="Traditional Arabic"/>
          <w:b/>
          <w:bCs/>
          <w:color w:val="000000"/>
          <w:sz w:val="20"/>
          <w:szCs w:val="20"/>
          <w:rtl/>
        </w:rPr>
        <w:t xml:space="preserve"> لَنَذْهَبَنَّ بِالَّذِي أَوْحَيْنَا إِلَيْكَ ثُمَّ لاَ تَجِدُ لَكَ بِهِ </w:t>
      </w:r>
      <w:r w:rsidRPr="00FF1F19">
        <w:rPr>
          <w:rFonts w:cs="Traditional Arabic" w:hint="eastAsia"/>
          <w:b/>
          <w:bCs/>
          <w:color w:val="000000"/>
          <w:sz w:val="20"/>
          <w:szCs w:val="20"/>
          <w:rtl/>
        </w:rPr>
        <w:t>عَلَيْنَا</w:t>
      </w:r>
      <w:r w:rsidRPr="00FF1F19">
        <w:rPr>
          <w:rFonts w:cs="Traditional Arabic"/>
          <w:b/>
          <w:bCs/>
          <w:color w:val="000000"/>
          <w:sz w:val="20"/>
          <w:szCs w:val="20"/>
          <w:rtl/>
        </w:rPr>
        <w:t xml:space="preserve"> وَكِيلاً ﴿86﴾ </w:t>
      </w:r>
      <w:r w:rsidRPr="00FF1F19">
        <w:rPr>
          <w:rFonts w:cs="Traditional Arabic" w:hint="eastAsia"/>
          <w:b/>
          <w:bCs/>
          <w:color w:val="000000"/>
          <w:sz w:val="20"/>
          <w:szCs w:val="20"/>
          <w:rtl/>
        </w:rPr>
        <w:t>إِلاَّ</w:t>
      </w:r>
      <w:r w:rsidRPr="00FF1F19">
        <w:rPr>
          <w:rFonts w:cs="Traditional Arabic"/>
          <w:b/>
          <w:bCs/>
          <w:color w:val="000000"/>
          <w:sz w:val="20"/>
          <w:szCs w:val="20"/>
          <w:rtl/>
        </w:rPr>
        <w:t xml:space="preserve"> رَحْمَةً مِّن </w:t>
      </w:r>
      <w:r w:rsidRPr="00FF1F19">
        <w:rPr>
          <w:rFonts w:cs="Traditional Arabic" w:hint="eastAsia"/>
          <w:b/>
          <w:bCs/>
          <w:color w:val="000000"/>
          <w:sz w:val="20"/>
          <w:szCs w:val="20"/>
          <w:rtl/>
        </w:rPr>
        <w:t>رَّبِّكَ</w:t>
      </w:r>
      <w:r w:rsidRPr="00FF1F19">
        <w:rPr>
          <w:rFonts w:cs="Traditional Arabic"/>
          <w:b/>
          <w:bCs/>
          <w:color w:val="000000"/>
          <w:sz w:val="20"/>
          <w:szCs w:val="20"/>
          <w:rtl/>
        </w:rPr>
        <w:t xml:space="preserve"> إِنَّ فَضْلَهُ كَانَ عَلَيْكَ كَبِيرًا ﴿87﴾ </w:t>
      </w:r>
      <w:r w:rsidR="00845608">
        <w:rPr>
          <w:rFonts w:cs="B Nazanin" w:hint="cs"/>
          <w:color w:val="FF0000"/>
          <w:sz w:val="20"/>
          <w:szCs w:val="20"/>
          <w:rtl/>
          <w:lang w:bidi="fa-IR"/>
        </w:rPr>
        <w:t>«ملاطفت»</w:t>
      </w:r>
      <w:r w:rsidR="00223810">
        <w:rPr>
          <w:rFonts w:cs="B Nazanin" w:hint="cs"/>
          <w:color w:val="FF0000"/>
          <w:sz w:val="20"/>
          <w:szCs w:val="20"/>
          <w:rtl/>
          <w:lang w:bidi="fa-IR"/>
        </w:rPr>
        <w:t xml:space="preserve"> </w:t>
      </w:r>
      <w:r w:rsidRPr="00FF1F19">
        <w:rPr>
          <w:rFonts w:cs="Traditional Arabic" w:hint="eastAsia"/>
          <w:b/>
          <w:bCs/>
          <w:color w:val="000000"/>
          <w:sz w:val="20"/>
          <w:szCs w:val="20"/>
          <w:rtl/>
        </w:rPr>
        <w:t>قُل</w:t>
      </w:r>
      <w:r w:rsidRPr="00FF1F19">
        <w:rPr>
          <w:rFonts w:cs="Traditional Arabic"/>
          <w:b/>
          <w:bCs/>
          <w:color w:val="000000"/>
          <w:sz w:val="20"/>
          <w:szCs w:val="20"/>
          <w:rtl/>
        </w:rPr>
        <w:t xml:space="preserve"> لَّئِنِ اجْتَمَعَتِ الإِنسُ وَالْجِنُّ عَلَى أَن </w:t>
      </w:r>
      <w:r w:rsidRPr="00FF1F19">
        <w:rPr>
          <w:rFonts w:cs="Traditional Arabic" w:hint="eastAsia"/>
          <w:b/>
          <w:bCs/>
          <w:color w:val="000000"/>
          <w:sz w:val="20"/>
          <w:szCs w:val="20"/>
          <w:rtl/>
        </w:rPr>
        <w:t>يَأْتُواْ</w:t>
      </w:r>
      <w:r w:rsidRPr="00FF1F19">
        <w:rPr>
          <w:rFonts w:cs="Traditional Arabic"/>
          <w:b/>
          <w:bCs/>
          <w:color w:val="000000"/>
          <w:sz w:val="20"/>
          <w:szCs w:val="20"/>
          <w:rtl/>
        </w:rPr>
        <w:t xml:space="preserve"> بِمِثْلِ هَذَا الْقُرْآنِ لاَ يَأْتُونَ بِمِثْلِهِ وَلَوْ كَانَ </w:t>
      </w:r>
      <w:r w:rsidRPr="00FF1F19">
        <w:rPr>
          <w:rFonts w:cs="Traditional Arabic" w:hint="eastAsia"/>
          <w:b/>
          <w:bCs/>
          <w:color w:val="000000"/>
          <w:sz w:val="20"/>
          <w:szCs w:val="20"/>
          <w:rtl/>
        </w:rPr>
        <w:t>بَعْضُهُمْ</w:t>
      </w:r>
      <w:r w:rsidRPr="00FF1F19">
        <w:rPr>
          <w:rFonts w:cs="Traditional Arabic"/>
          <w:b/>
          <w:bCs/>
          <w:color w:val="000000"/>
          <w:sz w:val="20"/>
          <w:szCs w:val="20"/>
          <w:rtl/>
        </w:rPr>
        <w:t xml:space="preserve"> لِبَعْضٍ ظَهِيرًا ﴿88﴾ </w:t>
      </w:r>
      <w:r w:rsidR="00727C54" w:rsidRPr="00113B68">
        <w:rPr>
          <w:rFonts w:cs="B Nazanin" w:hint="cs"/>
          <w:color w:val="FF0000"/>
          <w:sz w:val="20"/>
          <w:szCs w:val="20"/>
          <w:rtl/>
          <w:lang w:bidi="fa-IR"/>
        </w:rPr>
        <w:t>تحدی</w:t>
      </w:r>
      <w:r w:rsidR="00727C54">
        <w:rPr>
          <w:rFonts w:cs="B Nazanin" w:hint="cs"/>
          <w:color w:val="FF0000"/>
          <w:sz w:val="20"/>
          <w:szCs w:val="20"/>
          <w:rtl/>
          <w:lang w:bidi="fa-IR"/>
        </w:rPr>
        <w:t xml:space="preserve"> -</w:t>
      </w:r>
      <w:r w:rsidR="00C34140" w:rsidRPr="00C34140">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Pr="00FF1F19">
        <w:rPr>
          <w:rFonts w:cs="Traditional Arabic" w:hint="eastAsia"/>
          <w:b/>
          <w:bCs/>
          <w:color w:val="000000"/>
          <w:sz w:val="20"/>
          <w:szCs w:val="20"/>
          <w:rtl/>
        </w:rPr>
        <w:t>وَلَقَدْ</w:t>
      </w:r>
      <w:r w:rsidRPr="00FF1F19">
        <w:rPr>
          <w:rFonts w:cs="Traditional Arabic"/>
          <w:b/>
          <w:bCs/>
          <w:color w:val="000000"/>
          <w:sz w:val="20"/>
          <w:szCs w:val="20"/>
          <w:rtl/>
        </w:rPr>
        <w:t xml:space="preserve"> </w:t>
      </w:r>
      <w:r w:rsidRPr="00FF1F19">
        <w:rPr>
          <w:rFonts w:cs="Traditional Arabic" w:hint="eastAsia"/>
          <w:b/>
          <w:bCs/>
          <w:color w:val="000000"/>
          <w:sz w:val="20"/>
          <w:szCs w:val="20"/>
          <w:rtl/>
        </w:rPr>
        <w:t>صَرَّفْنَا</w:t>
      </w:r>
      <w:r w:rsidRPr="00FF1F19">
        <w:rPr>
          <w:rFonts w:cs="Traditional Arabic"/>
          <w:b/>
          <w:bCs/>
          <w:color w:val="000000"/>
          <w:sz w:val="20"/>
          <w:szCs w:val="20"/>
          <w:rtl/>
        </w:rPr>
        <w:t xml:space="preserve"> لِلنَّاسِ فِي هَذَا الْقُرْآنِ مِن كُلِّ مَثَلٍ</w:t>
      </w:r>
      <w:r w:rsidR="00C34140" w:rsidRPr="00C34140">
        <w:rPr>
          <w:rFonts w:cs="B Nazanin" w:hint="cs"/>
          <w:color w:val="FF0000"/>
          <w:sz w:val="20"/>
          <w:szCs w:val="20"/>
          <w:rtl/>
          <w:lang w:bidi="fa-IR"/>
        </w:rPr>
        <w:t xml:space="preserve"> </w:t>
      </w:r>
      <w:r w:rsidR="00C34140" w:rsidRPr="00113B68">
        <w:rPr>
          <w:rFonts w:cs="B Nazanin" w:hint="cs"/>
          <w:color w:val="FF0000"/>
          <w:sz w:val="20"/>
          <w:szCs w:val="20"/>
          <w:rtl/>
          <w:lang w:bidi="fa-IR"/>
        </w:rPr>
        <w:t>وصف</w:t>
      </w:r>
      <w:r w:rsidR="00C34140">
        <w:rPr>
          <w:rFonts w:cs="B Nazanin" w:hint="cs"/>
          <w:color w:val="FF0000"/>
          <w:sz w:val="20"/>
          <w:szCs w:val="20"/>
          <w:rtl/>
          <w:lang w:bidi="fa-IR"/>
        </w:rPr>
        <w:t xml:space="preserve"> </w:t>
      </w:r>
      <w:r w:rsidRPr="00FF1F19">
        <w:rPr>
          <w:rFonts w:cs="Traditional Arabic"/>
          <w:b/>
          <w:bCs/>
          <w:color w:val="000000"/>
          <w:sz w:val="20"/>
          <w:szCs w:val="20"/>
          <w:rtl/>
        </w:rPr>
        <w:t xml:space="preserve"> فَأَبَى أَكْثَرُ </w:t>
      </w:r>
      <w:r w:rsidRPr="00FF1F19">
        <w:rPr>
          <w:rFonts w:cs="Traditional Arabic" w:hint="eastAsia"/>
          <w:b/>
          <w:bCs/>
          <w:color w:val="000000"/>
          <w:sz w:val="20"/>
          <w:szCs w:val="20"/>
          <w:rtl/>
        </w:rPr>
        <w:t>النَّاسِ</w:t>
      </w:r>
      <w:r w:rsidRPr="00FF1F19">
        <w:rPr>
          <w:rFonts w:cs="Traditional Arabic"/>
          <w:b/>
          <w:bCs/>
          <w:color w:val="000000"/>
          <w:sz w:val="20"/>
          <w:szCs w:val="20"/>
          <w:rtl/>
        </w:rPr>
        <w:t xml:space="preserve"> إِلاَّ كُفُورًا ﴿89﴾ </w:t>
      </w:r>
      <w:r w:rsidRPr="00FF1F19">
        <w:rPr>
          <w:rFonts w:cs="Traditional Arabic" w:hint="eastAsia"/>
          <w:b/>
          <w:bCs/>
          <w:color w:val="000000"/>
          <w:sz w:val="20"/>
          <w:szCs w:val="20"/>
          <w:rtl/>
        </w:rPr>
        <w:t>وَقَالُواْ</w:t>
      </w:r>
      <w:r w:rsidRPr="00FF1F19">
        <w:rPr>
          <w:rFonts w:cs="Traditional Arabic"/>
          <w:b/>
          <w:bCs/>
          <w:color w:val="000000"/>
          <w:sz w:val="20"/>
          <w:szCs w:val="20"/>
          <w:rtl/>
        </w:rPr>
        <w:t xml:space="preserve"> لَن </w:t>
      </w:r>
      <w:r w:rsidRPr="00FF1F19">
        <w:rPr>
          <w:rFonts w:cs="Traditional Arabic" w:hint="eastAsia"/>
          <w:b/>
          <w:bCs/>
          <w:color w:val="000000"/>
          <w:sz w:val="20"/>
          <w:szCs w:val="20"/>
          <w:rtl/>
        </w:rPr>
        <w:t>نُّؤْمِنَ</w:t>
      </w:r>
      <w:r w:rsidRPr="00FF1F19">
        <w:rPr>
          <w:rFonts w:cs="Traditional Arabic"/>
          <w:b/>
          <w:bCs/>
          <w:color w:val="000000"/>
          <w:sz w:val="20"/>
          <w:szCs w:val="20"/>
          <w:rtl/>
        </w:rPr>
        <w:t xml:space="preserve"> لَكَ حَتَّى تَفْجُرَ لَنَا مِنَ الأَرْضِ يَنبُوعًا ﴿90﴾ </w:t>
      </w:r>
      <w:r w:rsidRPr="00FF1F19">
        <w:rPr>
          <w:rFonts w:cs="Traditional Arabic" w:hint="eastAsia"/>
          <w:b/>
          <w:bCs/>
          <w:color w:val="000000"/>
          <w:sz w:val="20"/>
          <w:szCs w:val="20"/>
          <w:rtl/>
        </w:rPr>
        <w:t>أَوْ</w:t>
      </w:r>
      <w:r w:rsidRPr="00FF1F19">
        <w:rPr>
          <w:rFonts w:cs="Traditional Arabic"/>
          <w:b/>
          <w:bCs/>
          <w:color w:val="000000"/>
          <w:sz w:val="20"/>
          <w:szCs w:val="20"/>
          <w:rtl/>
        </w:rPr>
        <w:t xml:space="preserve"> تَكُونَ لَكَ جَنَّةٌ مِّن نَّخِيلٍ وَعِنَبٍ </w:t>
      </w:r>
      <w:r w:rsidRPr="00FF1F19">
        <w:rPr>
          <w:rFonts w:cs="Traditional Arabic" w:hint="eastAsia"/>
          <w:b/>
          <w:bCs/>
          <w:color w:val="000000"/>
          <w:sz w:val="20"/>
          <w:szCs w:val="20"/>
          <w:rtl/>
        </w:rPr>
        <w:t>فَتُفَجِّرَ</w:t>
      </w:r>
      <w:r w:rsidRPr="00FF1F19">
        <w:rPr>
          <w:rFonts w:cs="Traditional Arabic"/>
          <w:b/>
          <w:bCs/>
          <w:color w:val="000000"/>
          <w:sz w:val="20"/>
          <w:szCs w:val="20"/>
          <w:rtl/>
        </w:rPr>
        <w:t xml:space="preserve"> الأَنْهَارَ خِلالَهَا تَفْجِيرًا ﴿91﴾ </w:t>
      </w:r>
      <w:r w:rsidRPr="00FF1F19">
        <w:rPr>
          <w:rFonts w:cs="Traditional Arabic" w:hint="eastAsia"/>
          <w:b/>
          <w:bCs/>
          <w:color w:val="000000"/>
          <w:sz w:val="20"/>
          <w:szCs w:val="20"/>
          <w:rtl/>
        </w:rPr>
        <w:t>أَوْ</w:t>
      </w:r>
      <w:r w:rsidRPr="00FF1F19">
        <w:rPr>
          <w:rFonts w:cs="Traditional Arabic"/>
          <w:b/>
          <w:bCs/>
          <w:color w:val="000000"/>
          <w:sz w:val="20"/>
          <w:szCs w:val="20"/>
          <w:rtl/>
        </w:rPr>
        <w:t xml:space="preserve"> تُسْقِطَ السَّمَاء كَمَا زَعَمْتَ عَلَيْنَا كِسَفًا </w:t>
      </w:r>
      <w:r w:rsidRPr="00FF1F19">
        <w:rPr>
          <w:rFonts w:cs="Traditional Arabic" w:hint="eastAsia"/>
          <w:b/>
          <w:bCs/>
          <w:color w:val="000000"/>
          <w:sz w:val="20"/>
          <w:szCs w:val="20"/>
          <w:rtl/>
        </w:rPr>
        <w:t>أَوْ</w:t>
      </w:r>
      <w:r w:rsidRPr="00FF1F19">
        <w:rPr>
          <w:rFonts w:cs="Traditional Arabic"/>
          <w:b/>
          <w:bCs/>
          <w:color w:val="000000"/>
          <w:sz w:val="20"/>
          <w:szCs w:val="20"/>
          <w:rtl/>
        </w:rPr>
        <w:t xml:space="preserve"> تَأْتِيَ بِاللّهِ وَالْمَلآئِكَةِ قَبِيلاً ﴿92﴾ </w:t>
      </w:r>
      <w:r w:rsidRPr="00FF1F19">
        <w:rPr>
          <w:rFonts w:cs="Traditional Arabic" w:hint="eastAsia"/>
          <w:b/>
          <w:bCs/>
          <w:color w:val="000000"/>
          <w:sz w:val="20"/>
          <w:szCs w:val="20"/>
          <w:rtl/>
        </w:rPr>
        <w:t>أَوْ</w:t>
      </w:r>
      <w:r w:rsidRPr="00FF1F19">
        <w:rPr>
          <w:rFonts w:cs="Traditional Arabic"/>
          <w:b/>
          <w:bCs/>
          <w:color w:val="000000"/>
          <w:sz w:val="20"/>
          <w:szCs w:val="20"/>
          <w:rtl/>
        </w:rPr>
        <w:t xml:space="preserve"> يَكُونَ لَكَ بَيْتٌ مِّن زُخْرُفٍ أَوْ تَرْقَى فِي </w:t>
      </w:r>
      <w:r w:rsidRPr="00FF1F19">
        <w:rPr>
          <w:rFonts w:cs="Traditional Arabic" w:hint="eastAsia"/>
          <w:b/>
          <w:bCs/>
          <w:color w:val="000000"/>
          <w:sz w:val="20"/>
          <w:szCs w:val="20"/>
          <w:rtl/>
        </w:rPr>
        <w:t>السَّمَاء</w:t>
      </w:r>
      <w:r w:rsidRPr="00FF1F19">
        <w:rPr>
          <w:rFonts w:cs="Traditional Arabic"/>
          <w:b/>
          <w:bCs/>
          <w:color w:val="000000"/>
          <w:sz w:val="20"/>
          <w:szCs w:val="20"/>
          <w:rtl/>
        </w:rPr>
        <w:t xml:space="preserve"> وَلَن نُّؤْمِنَ لِرُقِيِّكَ حَتَّى تُنَزِّلَ عَلَيْنَا كِتَابًا </w:t>
      </w:r>
      <w:r w:rsidRPr="00FF1F19">
        <w:rPr>
          <w:rFonts w:cs="Traditional Arabic" w:hint="eastAsia"/>
          <w:b/>
          <w:bCs/>
          <w:color w:val="000000"/>
          <w:sz w:val="20"/>
          <w:szCs w:val="20"/>
          <w:rtl/>
        </w:rPr>
        <w:t>نَّقْرَؤُهُ</w:t>
      </w:r>
      <w:r w:rsidR="00C34140" w:rsidRPr="00C34140">
        <w:rPr>
          <w:rFonts w:cs="B Nazanin" w:hint="cs"/>
          <w:color w:val="FF0000"/>
          <w:sz w:val="20"/>
          <w:szCs w:val="20"/>
          <w:rtl/>
          <w:lang w:bidi="fa-IR"/>
        </w:rPr>
        <w:t xml:space="preserve"> </w:t>
      </w:r>
      <w:r w:rsidR="00C31FC8">
        <w:rPr>
          <w:rFonts w:cs="B Nazanin" w:hint="cs"/>
          <w:color w:val="FF0000"/>
          <w:sz w:val="20"/>
          <w:szCs w:val="20"/>
          <w:rtl/>
          <w:lang w:bidi="fa-IR"/>
        </w:rPr>
        <w:t xml:space="preserve">[نکوهش]بدان </w:t>
      </w:r>
      <w:r w:rsidRPr="00FF1F19">
        <w:rPr>
          <w:rFonts w:cs="Traditional Arabic"/>
          <w:b/>
          <w:bCs/>
          <w:color w:val="000000"/>
          <w:sz w:val="20"/>
          <w:szCs w:val="20"/>
          <w:rtl/>
        </w:rPr>
        <w:t xml:space="preserve"> قُلْ سُبْحَانَ رَبِّي هَلْ كُنتُ إَلاَّ بَشَرًا رَّسُولاً ﴿93﴾ </w:t>
      </w:r>
      <w:r w:rsidR="00A06ED7">
        <w:rPr>
          <w:rFonts w:cs="B Nazanin" w:hint="cs"/>
          <w:color w:val="FF0000"/>
          <w:sz w:val="20"/>
          <w:szCs w:val="20"/>
          <w:rtl/>
          <w:lang w:bidi="fa-IR"/>
        </w:rPr>
        <w:t xml:space="preserve">تقریر </w:t>
      </w:r>
      <w:r w:rsidRPr="00FF1F19">
        <w:rPr>
          <w:rFonts w:cs="Traditional Arabic" w:hint="eastAsia"/>
          <w:b/>
          <w:bCs/>
          <w:color w:val="000000"/>
          <w:sz w:val="20"/>
          <w:szCs w:val="20"/>
          <w:rtl/>
        </w:rPr>
        <w:t>وَمَا</w:t>
      </w:r>
      <w:r w:rsidRPr="00FF1F19">
        <w:rPr>
          <w:rFonts w:cs="Traditional Arabic"/>
          <w:b/>
          <w:bCs/>
          <w:color w:val="000000"/>
          <w:sz w:val="20"/>
          <w:szCs w:val="20"/>
          <w:rtl/>
        </w:rPr>
        <w:t xml:space="preserve"> مَنَعَ النَّاسَ أَن يُؤْمِنُواْ إِذْ </w:t>
      </w:r>
      <w:r w:rsidRPr="00FF1F19">
        <w:rPr>
          <w:rFonts w:cs="Traditional Arabic" w:hint="eastAsia"/>
          <w:b/>
          <w:bCs/>
          <w:color w:val="000000"/>
          <w:sz w:val="20"/>
          <w:szCs w:val="20"/>
          <w:rtl/>
        </w:rPr>
        <w:t>جَاءهُمُ</w:t>
      </w:r>
      <w:r w:rsidRPr="00FF1F19">
        <w:rPr>
          <w:rFonts w:cs="Traditional Arabic"/>
          <w:b/>
          <w:bCs/>
          <w:color w:val="000000"/>
          <w:sz w:val="20"/>
          <w:szCs w:val="20"/>
          <w:rtl/>
        </w:rPr>
        <w:t xml:space="preserve"> الْهُدَى إِلاَّ أَن قَالُواْ أَبَعَثَ اللّهُ بَشَرًا رَّسُولاً ﴿94﴾</w:t>
      </w:r>
      <w:r w:rsidR="00C34140">
        <w:rPr>
          <w:rFonts w:cs="Traditional Arabic" w:hint="cs"/>
          <w:b/>
          <w:bCs/>
          <w:color w:val="000000"/>
          <w:sz w:val="20"/>
          <w:szCs w:val="20"/>
          <w:rtl/>
        </w:rPr>
        <w:t xml:space="preserve"> </w:t>
      </w:r>
      <w:r w:rsidR="00405ED0">
        <w:rPr>
          <w:rFonts w:cs="B Nazanin" w:hint="cs"/>
          <w:color w:val="FF0000"/>
          <w:sz w:val="20"/>
          <w:szCs w:val="20"/>
          <w:rtl/>
          <w:lang w:bidi="fa-IR"/>
        </w:rPr>
        <w:t>رفتارهای[انسانی]</w:t>
      </w:r>
      <w:r w:rsidRPr="00FF1F19">
        <w:rPr>
          <w:rFonts w:cs="Traditional Arabic"/>
          <w:b/>
          <w:bCs/>
          <w:color w:val="000000"/>
          <w:sz w:val="20"/>
          <w:szCs w:val="20"/>
          <w:rtl/>
        </w:rPr>
        <w:t xml:space="preserve"> </w:t>
      </w:r>
      <w:r w:rsidRPr="00FF1F19">
        <w:rPr>
          <w:rFonts w:cs="Traditional Arabic" w:hint="eastAsia"/>
          <w:b/>
          <w:bCs/>
          <w:color w:val="000000"/>
          <w:sz w:val="20"/>
          <w:szCs w:val="20"/>
          <w:rtl/>
        </w:rPr>
        <w:t>قُل</w:t>
      </w:r>
      <w:r w:rsidRPr="00FF1F19">
        <w:rPr>
          <w:rFonts w:cs="Traditional Arabic"/>
          <w:b/>
          <w:bCs/>
          <w:color w:val="000000"/>
          <w:sz w:val="20"/>
          <w:szCs w:val="20"/>
          <w:rtl/>
        </w:rPr>
        <w:t xml:space="preserve"> لَّوْ كَانَ فِي الأَرْضِ مَلآئِكَةٌ </w:t>
      </w:r>
      <w:r w:rsidRPr="00FF1F19">
        <w:rPr>
          <w:rFonts w:cs="Traditional Arabic" w:hint="eastAsia"/>
          <w:b/>
          <w:bCs/>
          <w:color w:val="000000"/>
          <w:sz w:val="20"/>
          <w:szCs w:val="20"/>
          <w:rtl/>
        </w:rPr>
        <w:t>يَمْشُونَ</w:t>
      </w:r>
      <w:r w:rsidRPr="00FF1F19">
        <w:rPr>
          <w:rFonts w:cs="Traditional Arabic"/>
          <w:b/>
          <w:bCs/>
          <w:color w:val="000000"/>
          <w:sz w:val="20"/>
          <w:szCs w:val="20"/>
          <w:rtl/>
        </w:rPr>
        <w:t xml:space="preserve"> مُطْمَئِنِّينَ لَنَزَّلْنَا عَلَيْهِم مِّنَ السَّمَاء مَلَكًا </w:t>
      </w:r>
      <w:r w:rsidRPr="00FF1F19">
        <w:rPr>
          <w:rFonts w:cs="Traditional Arabic" w:hint="eastAsia"/>
          <w:b/>
          <w:bCs/>
          <w:color w:val="000000"/>
          <w:sz w:val="20"/>
          <w:szCs w:val="20"/>
          <w:rtl/>
        </w:rPr>
        <w:t>رَّسُولاً</w:t>
      </w:r>
      <w:r w:rsidRPr="00FF1F19">
        <w:rPr>
          <w:rFonts w:cs="Traditional Arabic"/>
          <w:b/>
          <w:bCs/>
          <w:color w:val="000000"/>
          <w:sz w:val="20"/>
          <w:szCs w:val="20"/>
          <w:rtl/>
        </w:rPr>
        <w:t xml:space="preserve"> ﴿95﴾</w:t>
      </w:r>
      <w:r w:rsidR="00090D5C" w:rsidRPr="00090D5C">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00090D5C">
        <w:rPr>
          <w:rFonts w:cs="B Nazanin" w:hint="cs"/>
          <w:color w:val="FF0000"/>
          <w:sz w:val="20"/>
          <w:szCs w:val="20"/>
          <w:rtl/>
          <w:lang w:bidi="fa-IR"/>
        </w:rPr>
        <w:t xml:space="preserve">- </w:t>
      </w:r>
      <w:r w:rsidR="00573778">
        <w:rPr>
          <w:rFonts w:cs="B Nazanin" w:hint="cs"/>
          <w:color w:val="FF0000"/>
          <w:sz w:val="20"/>
          <w:szCs w:val="20"/>
          <w:rtl/>
          <w:lang w:bidi="fa-IR"/>
        </w:rPr>
        <w:t>«ملائکه»</w:t>
      </w:r>
      <w:r w:rsidRPr="00FF1F19">
        <w:rPr>
          <w:rFonts w:cs="Traditional Arabic"/>
          <w:b/>
          <w:bCs/>
          <w:color w:val="000000"/>
          <w:sz w:val="20"/>
          <w:szCs w:val="20"/>
          <w:rtl/>
        </w:rPr>
        <w:t xml:space="preserve"> </w:t>
      </w:r>
      <w:r w:rsidRPr="00FF1F19">
        <w:rPr>
          <w:rFonts w:cs="Traditional Arabic" w:hint="eastAsia"/>
          <w:b/>
          <w:bCs/>
          <w:color w:val="000000"/>
          <w:sz w:val="20"/>
          <w:szCs w:val="20"/>
          <w:rtl/>
        </w:rPr>
        <w:t>قُلْ</w:t>
      </w:r>
      <w:r w:rsidRPr="00FF1F19">
        <w:rPr>
          <w:rFonts w:cs="Traditional Arabic"/>
          <w:b/>
          <w:bCs/>
          <w:color w:val="000000"/>
          <w:sz w:val="20"/>
          <w:szCs w:val="20"/>
          <w:rtl/>
        </w:rPr>
        <w:t xml:space="preserve"> كَفَى بِاللّهِ شَهِيدًا </w:t>
      </w:r>
      <w:r w:rsidRPr="00FF1F19">
        <w:rPr>
          <w:rFonts w:cs="Traditional Arabic" w:hint="eastAsia"/>
          <w:b/>
          <w:bCs/>
          <w:color w:val="000000"/>
          <w:sz w:val="20"/>
          <w:szCs w:val="20"/>
          <w:rtl/>
        </w:rPr>
        <w:t>بَيْنِي</w:t>
      </w:r>
      <w:r w:rsidRPr="00FF1F19">
        <w:rPr>
          <w:rFonts w:cs="Traditional Arabic"/>
          <w:b/>
          <w:bCs/>
          <w:color w:val="000000"/>
          <w:sz w:val="20"/>
          <w:szCs w:val="20"/>
          <w:rtl/>
        </w:rPr>
        <w:t xml:space="preserve"> وَبَيْنَكُمْ إِنَّهُ كَانَ بِعِبَادِهِ خَبِيرًا بَصِيرًا ﴿96﴾</w:t>
      </w:r>
      <w:r w:rsidR="00E31A03" w:rsidRPr="00E31A03">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00E31A03">
        <w:rPr>
          <w:rFonts w:cs="B Nazanin" w:hint="cs"/>
          <w:color w:val="FF0000"/>
          <w:sz w:val="20"/>
          <w:szCs w:val="20"/>
          <w:rtl/>
          <w:lang w:bidi="fa-IR"/>
        </w:rPr>
        <w:t xml:space="preserve">- </w:t>
      </w:r>
      <w:r w:rsidR="004C1E52">
        <w:rPr>
          <w:rFonts w:cs="B Nazanin" w:hint="cs"/>
          <w:color w:val="FF0000"/>
          <w:sz w:val="20"/>
          <w:szCs w:val="20"/>
          <w:rtl/>
          <w:lang w:bidi="fa-IR"/>
        </w:rPr>
        <w:t>«احاطه»ای</w:t>
      </w:r>
      <w:r w:rsidR="00E31A03">
        <w:rPr>
          <w:rFonts w:hint="cs"/>
          <w:color w:val="FF0000"/>
          <w:sz w:val="20"/>
          <w:szCs w:val="20"/>
          <w:rtl/>
          <w:lang w:bidi="fa-IR"/>
        </w:rPr>
        <w:t>–</w:t>
      </w:r>
      <w:r w:rsidR="00864C99">
        <w:rPr>
          <w:rFonts w:hint="cs"/>
          <w:color w:val="FF0000"/>
          <w:sz w:val="20"/>
          <w:szCs w:val="20"/>
          <w:rtl/>
          <w:lang w:bidi="fa-IR"/>
        </w:rPr>
        <w:t xml:space="preserve"> </w:t>
      </w:r>
      <w:r w:rsidR="00864C99">
        <w:rPr>
          <w:rFonts w:cs="B Nazanin" w:hint="cs"/>
          <w:color w:val="FF0000"/>
          <w:sz w:val="20"/>
          <w:szCs w:val="20"/>
          <w:rtl/>
          <w:lang w:bidi="fa-IR"/>
        </w:rPr>
        <w:t>ذاتی</w:t>
      </w:r>
    </w:p>
    <w:p w:rsidR="00BD5924" w:rsidRDefault="00BD5924" w:rsidP="00592F75">
      <w:pPr>
        <w:widowControl w:val="0"/>
        <w:bidi/>
        <w:ind w:left="-90"/>
        <w:rPr>
          <w:rFonts w:cs="B Nazanin"/>
          <w:b/>
          <w:bCs/>
          <w:color w:val="000000"/>
          <w:sz w:val="20"/>
          <w:szCs w:val="20"/>
          <w:rtl/>
        </w:rPr>
      </w:pPr>
      <w:r w:rsidRPr="00BD5924">
        <w:rPr>
          <w:rFonts w:cs="B Nazanin"/>
          <w:b/>
          <w:bCs/>
          <w:color w:val="000000"/>
          <w:sz w:val="20"/>
          <w:szCs w:val="20"/>
          <w:rtl/>
        </w:rPr>
        <w:t xml:space="preserve">و هنگاميکه به انسان </w:t>
      </w:r>
      <w:r w:rsidRPr="00BD5924">
        <w:rPr>
          <w:rFonts w:cs="B Nazanin" w:hint="cs"/>
          <w:b/>
          <w:bCs/>
          <w:color w:val="000000"/>
          <w:sz w:val="20"/>
          <w:szCs w:val="20"/>
          <w:rtl/>
        </w:rPr>
        <w:t>نعمتي</w:t>
      </w:r>
      <w:r w:rsidRPr="00BD5924">
        <w:rPr>
          <w:rFonts w:cs="B Nazanin"/>
          <w:b/>
          <w:bCs/>
          <w:color w:val="000000"/>
          <w:sz w:val="20"/>
          <w:szCs w:val="20"/>
          <w:rtl/>
        </w:rPr>
        <w:t xml:space="preserve"> ميدهيم روي برميگرداند و دوري ميجويد و هنگاميکه شري به او ميرسد نوميد ميگردد</w:t>
      </w:r>
      <w:r w:rsidRPr="00BD5924">
        <w:rPr>
          <w:rFonts w:cs="B Nazanin" w:hint="cs"/>
          <w:b/>
          <w:bCs/>
          <w:color w:val="000000"/>
          <w:sz w:val="20"/>
          <w:szCs w:val="20"/>
          <w:rtl/>
        </w:rPr>
        <w:t xml:space="preserve"> (83)</w:t>
      </w:r>
      <w:r w:rsidRPr="00BD5924">
        <w:rPr>
          <w:rFonts w:cs="B Nazanin"/>
          <w:b/>
          <w:bCs/>
          <w:color w:val="000000"/>
          <w:sz w:val="20"/>
          <w:szCs w:val="20"/>
          <w:rtl/>
        </w:rPr>
        <w:t xml:space="preserve"> بگو همگي بر اساس طبع خود عمل مي کنند و پروردگارتان بهتر ميداند چه کسي هدايت يافته تر است</w:t>
      </w:r>
      <w:r w:rsidRPr="00BD5924">
        <w:rPr>
          <w:rFonts w:cs="B Nazanin" w:hint="cs"/>
          <w:b/>
          <w:bCs/>
          <w:color w:val="000000"/>
          <w:sz w:val="20"/>
          <w:szCs w:val="20"/>
          <w:rtl/>
        </w:rPr>
        <w:t xml:space="preserve"> (84) </w:t>
      </w:r>
      <w:r w:rsidRPr="00BD5924">
        <w:rPr>
          <w:rFonts w:cs="B Nazanin"/>
          <w:b/>
          <w:bCs/>
          <w:color w:val="000000"/>
          <w:sz w:val="20"/>
          <w:szCs w:val="20"/>
          <w:rtl/>
        </w:rPr>
        <w:t>و از تو درباره روح ميپرسند</w:t>
      </w:r>
      <w:r w:rsidRPr="00BD5924">
        <w:rPr>
          <w:rFonts w:cs="B Nazanin" w:hint="cs"/>
          <w:b/>
          <w:bCs/>
          <w:color w:val="000000"/>
          <w:sz w:val="20"/>
          <w:szCs w:val="20"/>
          <w:rtl/>
        </w:rPr>
        <w:t xml:space="preserve"> </w:t>
      </w:r>
      <w:r w:rsidRPr="00BD5924">
        <w:rPr>
          <w:rFonts w:cs="B Nazanin"/>
          <w:b/>
          <w:bCs/>
          <w:color w:val="000000"/>
          <w:sz w:val="20"/>
          <w:szCs w:val="20"/>
          <w:rtl/>
        </w:rPr>
        <w:t>، بگو روح از امر پروردگارمن است و به شما جز اندکي از آن علم داده نشده است</w:t>
      </w:r>
      <w:r w:rsidRPr="00BD5924">
        <w:rPr>
          <w:rFonts w:cs="B Nazanin" w:hint="cs"/>
          <w:b/>
          <w:bCs/>
          <w:color w:val="000000"/>
          <w:sz w:val="20"/>
          <w:szCs w:val="20"/>
          <w:rtl/>
        </w:rPr>
        <w:t xml:space="preserve"> (85) </w:t>
      </w:r>
      <w:r w:rsidRPr="00BD5924">
        <w:rPr>
          <w:rFonts w:cs="B Nazanin"/>
          <w:b/>
          <w:bCs/>
          <w:color w:val="000000"/>
          <w:sz w:val="20"/>
          <w:szCs w:val="20"/>
          <w:rtl/>
        </w:rPr>
        <w:t>و اگر ميخواستيم</w:t>
      </w:r>
      <w:r w:rsidRPr="00BD5924">
        <w:rPr>
          <w:rFonts w:cs="B Nazanin" w:hint="cs"/>
          <w:b/>
          <w:bCs/>
          <w:color w:val="000000"/>
          <w:sz w:val="20"/>
          <w:szCs w:val="20"/>
          <w:rtl/>
        </w:rPr>
        <w:t xml:space="preserve"> </w:t>
      </w:r>
      <w:r w:rsidRPr="00BD5924">
        <w:rPr>
          <w:rFonts w:cs="B Nazanin"/>
          <w:b/>
          <w:bCs/>
          <w:color w:val="000000"/>
          <w:sz w:val="20"/>
          <w:szCs w:val="20"/>
          <w:rtl/>
        </w:rPr>
        <w:t>حتمأ آنچه را که بسويت وحي نموده ايم از ميان ميبرديم آنگاه براي خويش عليه ما وکيلي نمي يافتي</w:t>
      </w:r>
      <w:r w:rsidRPr="00BD5924">
        <w:rPr>
          <w:rFonts w:cs="B Nazanin" w:hint="cs"/>
          <w:b/>
          <w:bCs/>
          <w:color w:val="000000"/>
          <w:sz w:val="20"/>
          <w:szCs w:val="20"/>
          <w:rtl/>
        </w:rPr>
        <w:t xml:space="preserve"> (86) </w:t>
      </w:r>
      <w:r w:rsidRPr="00BD5924">
        <w:rPr>
          <w:rFonts w:cs="B Nazanin"/>
          <w:b/>
          <w:bCs/>
          <w:color w:val="000000"/>
          <w:sz w:val="20"/>
          <w:szCs w:val="20"/>
          <w:rtl/>
        </w:rPr>
        <w:t>مگر رحمتي از پروردگارت که فضل او بر تو بزرگ است</w:t>
      </w:r>
      <w:r w:rsidRPr="00BD5924">
        <w:rPr>
          <w:rFonts w:cs="B Nazanin" w:hint="cs"/>
          <w:b/>
          <w:bCs/>
          <w:color w:val="000000"/>
          <w:sz w:val="20"/>
          <w:szCs w:val="20"/>
          <w:rtl/>
        </w:rPr>
        <w:t xml:space="preserve"> (87) </w:t>
      </w:r>
      <w:r w:rsidRPr="00BD5924">
        <w:rPr>
          <w:rFonts w:cs="B Nazanin"/>
          <w:b/>
          <w:bCs/>
          <w:color w:val="000000"/>
          <w:sz w:val="20"/>
          <w:szCs w:val="20"/>
          <w:rtl/>
        </w:rPr>
        <w:t>بگو اگر جن و انس مجتمع شوند که مانند اين قرآن را بياورند نخواهند آورد حتي اگر بعضي شان بعضي ديگر را ياري کنند</w:t>
      </w:r>
      <w:r w:rsidRPr="00BD5924">
        <w:rPr>
          <w:rFonts w:cs="B Nazanin" w:hint="cs"/>
          <w:b/>
          <w:bCs/>
          <w:color w:val="000000"/>
          <w:sz w:val="20"/>
          <w:szCs w:val="20"/>
          <w:rtl/>
        </w:rPr>
        <w:t xml:space="preserve"> (88) </w:t>
      </w:r>
      <w:r w:rsidRPr="00BD5924">
        <w:rPr>
          <w:rFonts w:cs="B Nazanin"/>
          <w:b/>
          <w:bCs/>
          <w:color w:val="000000"/>
          <w:sz w:val="20"/>
          <w:szCs w:val="20"/>
          <w:rtl/>
        </w:rPr>
        <w:t>و البته در اين قرآن براي مردم از هر مثلي گردانديم اما اکثر مردم از روي ناسپاسي رو گردانند</w:t>
      </w:r>
      <w:r w:rsidRPr="00BD5924">
        <w:rPr>
          <w:rFonts w:cs="B Nazanin" w:hint="cs"/>
          <w:b/>
          <w:bCs/>
          <w:color w:val="000000"/>
          <w:sz w:val="20"/>
          <w:szCs w:val="20"/>
          <w:rtl/>
        </w:rPr>
        <w:t xml:space="preserve"> (89) </w:t>
      </w:r>
      <w:r w:rsidRPr="00BD5924">
        <w:rPr>
          <w:rFonts w:cs="B Nazanin"/>
          <w:b/>
          <w:bCs/>
          <w:color w:val="000000"/>
          <w:sz w:val="20"/>
          <w:szCs w:val="20"/>
          <w:rtl/>
        </w:rPr>
        <w:t>و ميگويند به تو ايمان نخواهيم آورد مگر اينکه از زمين براي ما چشمه اي بشکافي</w:t>
      </w:r>
      <w:r w:rsidRPr="00BD5924">
        <w:rPr>
          <w:rFonts w:cs="B Nazanin" w:hint="cs"/>
          <w:b/>
          <w:bCs/>
          <w:color w:val="000000"/>
          <w:sz w:val="20"/>
          <w:szCs w:val="20"/>
          <w:rtl/>
        </w:rPr>
        <w:t xml:space="preserve"> (90) </w:t>
      </w:r>
      <w:r w:rsidRPr="00BD5924">
        <w:rPr>
          <w:rFonts w:cs="B Nazanin"/>
          <w:b/>
          <w:bCs/>
          <w:color w:val="000000"/>
          <w:sz w:val="20"/>
          <w:szCs w:val="20"/>
          <w:rtl/>
        </w:rPr>
        <w:t>يا اينکه باغي از انگورها و خرماها داشته باشي و بين آنها بخوبي نهرهائي روان کني</w:t>
      </w:r>
      <w:r w:rsidRPr="00BD5924">
        <w:rPr>
          <w:rFonts w:cs="B Nazanin" w:hint="cs"/>
          <w:b/>
          <w:bCs/>
          <w:color w:val="000000"/>
          <w:sz w:val="20"/>
          <w:szCs w:val="20"/>
          <w:rtl/>
        </w:rPr>
        <w:t xml:space="preserve"> (91) </w:t>
      </w:r>
      <w:r w:rsidRPr="00BD5924">
        <w:rPr>
          <w:rFonts w:cs="B Nazanin"/>
          <w:b/>
          <w:bCs/>
          <w:color w:val="000000"/>
          <w:sz w:val="20"/>
          <w:szCs w:val="20"/>
          <w:rtl/>
        </w:rPr>
        <w:t>يا اينکه آسمان را آنطور که فکر ميکني بر سر ما بياندازي يا اينکه خدا و ملائکه را جلويمان بياوري</w:t>
      </w:r>
      <w:r w:rsidRPr="00BD5924">
        <w:rPr>
          <w:rFonts w:cs="B Nazanin" w:hint="cs"/>
          <w:b/>
          <w:bCs/>
          <w:color w:val="000000"/>
          <w:sz w:val="20"/>
          <w:szCs w:val="20"/>
          <w:rtl/>
        </w:rPr>
        <w:t xml:space="preserve"> (92) </w:t>
      </w:r>
      <w:r w:rsidRPr="00BD5924">
        <w:rPr>
          <w:rFonts w:cs="B Nazanin"/>
          <w:b/>
          <w:bCs/>
          <w:color w:val="000000"/>
          <w:sz w:val="20"/>
          <w:szCs w:val="20"/>
          <w:rtl/>
        </w:rPr>
        <w:t>يا اينکه خانه اي جواهر نشان داشته باشي</w:t>
      </w:r>
      <w:r w:rsidRPr="00BD5924">
        <w:rPr>
          <w:rFonts w:cs="B Nazanin" w:hint="cs"/>
          <w:b/>
          <w:bCs/>
          <w:color w:val="000000"/>
          <w:sz w:val="20"/>
          <w:szCs w:val="20"/>
          <w:rtl/>
        </w:rPr>
        <w:t xml:space="preserve"> </w:t>
      </w:r>
      <w:r w:rsidRPr="00BD5924">
        <w:rPr>
          <w:rFonts w:cs="B Nazanin"/>
          <w:b/>
          <w:bCs/>
          <w:color w:val="000000"/>
          <w:sz w:val="20"/>
          <w:szCs w:val="20"/>
          <w:rtl/>
        </w:rPr>
        <w:t xml:space="preserve">. يا اينکه به آسمان بالا روي و بالا رفتنت را باور </w:t>
      </w:r>
      <w:r w:rsidRPr="00BD5924">
        <w:rPr>
          <w:rFonts w:cs="B Nazanin"/>
          <w:b/>
          <w:bCs/>
          <w:color w:val="000000"/>
          <w:sz w:val="20"/>
          <w:szCs w:val="20"/>
          <w:rtl/>
        </w:rPr>
        <w:lastRenderedPageBreak/>
        <w:t>نخواهيم کرد مگر اينکه برايمان نامه اي پائين بياوري که آنرا بخوانيم</w:t>
      </w:r>
      <w:r w:rsidRPr="00BD5924">
        <w:rPr>
          <w:rFonts w:cs="B Nazanin" w:hint="cs"/>
          <w:b/>
          <w:bCs/>
          <w:color w:val="000000"/>
          <w:sz w:val="20"/>
          <w:szCs w:val="20"/>
          <w:rtl/>
        </w:rPr>
        <w:t xml:space="preserve"> </w:t>
      </w:r>
      <w:r w:rsidRPr="00BD5924">
        <w:rPr>
          <w:rFonts w:cs="B Nazanin"/>
          <w:b/>
          <w:bCs/>
          <w:color w:val="000000"/>
          <w:sz w:val="20"/>
          <w:szCs w:val="20"/>
          <w:rtl/>
        </w:rPr>
        <w:t>. بگو منزه است پروردگارم مگر من غير از بشري فرستاده هستم؟</w:t>
      </w:r>
      <w:r w:rsidRPr="00BD5924">
        <w:rPr>
          <w:rFonts w:cs="B Nazanin" w:hint="cs"/>
          <w:b/>
          <w:bCs/>
          <w:color w:val="000000"/>
          <w:sz w:val="20"/>
          <w:szCs w:val="20"/>
          <w:rtl/>
        </w:rPr>
        <w:t xml:space="preserve"> (93) </w:t>
      </w:r>
      <w:r w:rsidRPr="00BD5924">
        <w:rPr>
          <w:rFonts w:cs="B Nazanin"/>
          <w:b/>
          <w:bCs/>
          <w:color w:val="000000"/>
          <w:sz w:val="20"/>
          <w:szCs w:val="20"/>
          <w:rtl/>
        </w:rPr>
        <w:t>و چيزي مانع ايمان آوردن مردم نشد مگر اينکه ميگويند آيا خداوند بشري را به رسالت برانگيخته؟</w:t>
      </w:r>
      <w:r w:rsidRPr="00BD5924">
        <w:rPr>
          <w:rFonts w:cs="B Nazanin" w:hint="cs"/>
          <w:b/>
          <w:bCs/>
          <w:color w:val="000000"/>
          <w:sz w:val="20"/>
          <w:szCs w:val="20"/>
          <w:rtl/>
        </w:rPr>
        <w:t xml:space="preserve"> (94) </w:t>
      </w:r>
      <w:r w:rsidRPr="00BD5924">
        <w:rPr>
          <w:rFonts w:cs="B Nazanin"/>
          <w:b/>
          <w:bCs/>
          <w:color w:val="000000"/>
          <w:sz w:val="20"/>
          <w:szCs w:val="20"/>
          <w:rtl/>
        </w:rPr>
        <w:t>بگو اگر در زمين فرشتگاني بودند که با اطمينان در آن راه ميرفتند حتمأ از آسمان فرشته اي را به رسالت نازل ميکرديم</w:t>
      </w:r>
      <w:r w:rsidRPr="00BD5924">
        <w:rPr>
          <w:rFonts w:cs="B Nazanin" w:hint="cs"/>
          <w:b/>
          <w:bCs/>
          <w:color w:val="000000"/>
          <w:sz w:val="20"/>
          <w:szCs w:val="20"/>
          <w:rtl/>
        </w:rPr>
        <w:t xml:space="preserve"> (95) </w:t>
      </w:r>
      <w:r w:rsidRPr="00BD5924">
        <w:rPr>
          <w:rFonts w:cs="B Nazanin"/>
          <w:b/>
          <w:bCs/>
          <w:color w:val="000000"/>
          <w:sz w:val="20"/>
          <w:szCs w:val="20"/>
          <w:rtl/>
        </w:rPr>
        <w:t>بگو خداوند براي گواهي بين من و شما كافيست زيرا که او به بندگانش آگاه بينا</w:t>
      </w:r>
      <w:r w:rsidRPr="00BD5924">
        <w:rPr>
          <w:rFonts w:cs="B Nazanin" w:hint="cs"/>
          <w:b/>
          <w:bCs/>
          <w:color w:val="000000"/>
          <w:sz w:val="20"/>
          <w:szCs w:val="20"/>
          <w:rtl/>
        </w:rPr>
        <w:t xml:space="preserve"> ا</w:t>
      </w:r>
      <w:r w:rsidRPr="00BD5924">
        <w:rPr>
          <w:rFonts w:cs="B Nazanin"/>
          <w:b/>
          <w:bCs/>
          <w:color w:val="000000"/>
          <w:sz w:val="20"/>
          <w:szCs w:val="20"/>
          <w:rtl/>
        </w:rPr>
        <w:t>ست</w:t>
      </w:r>
      <w:r w:rsidRPr="00BD5924">
        <w:rPr>
          <w:rFonts w:cs="B Nazanin" w:hint="cs"/>
          <w:b/>
          <w:bCs/>
          <w:color w:val="000000"/>
          <w:sz w:val="20"/>
          <w:szCs w:val="20"/>
          <w:rtl/>
        </w:rPr>
        <w:t xml:space="preserve"> (96)</w:t>
      </w:r>
    </w:p>
    <w:p w:rsidR="00BB0BC5" w:rsidRDefault="00AD4EED" w:rsidP="00BB0BC5">
      <w:pPr>
        <w:widowControl w:val="0"/>
        <w:bidi/>
        <w:ind w:left="-249"/>
        <w:rPr>
          <w:rFonts w:cs="Traditional Arabic"/>
          <w:b/>
          <w:bCs/>
          <w:color w:val="000000"/>
          <w:sz w:val="20"/>
          <w:szCs w:val="20"/>
          <w:rtl/>
        </w:rPr>
      </w:pPr>
      <w:hyperlink r:id="rId353" w:anchor="اسراء18" w:history="1">
        <w:r w:rsidR="00BB0BC5" w:rsidRPr="000F467A">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A81A1D" w:rsidTr="002F00A9">
        <w:trPr>
          <w:trHeight w:val="350"/>
        </w:trPr>
        <w:tc>
          <w:tcPr>
            <w:tcW w:w="5940" w:type="dxa"/>
          </w:tcPr>
          <w:p w:rsidR="00A81A1D" w:rsidRPr="00AD4C75" w:rsidRDefault="00B71C0F" w:rsidP="00B71C0F">
            <w:pPr>
              <w:widowControl w:val="0"/>
              <w:tabs>
                <w:tab w:val="center" w:pos="2862"/>
                <w:tab w:val="right" w:pos="5724"/>
              </w:tabs>
              <w:bidi/>
              <w:jc w:val="center"/>
              <w:rPr>
                <w:rFonts w:cs="B Nazanin"/>
                <w:b/>
                <w:bCs/>
                <w:color w:val="000000"/>
                <w:sz w:val="18"/>
                <w:szCs w:val="18"/>
                <w:u w:val="single"/>
                <w:rtl/>
                <w:lang w:bidi="fa-IR"/>
              </w:rPr>
            </w:pPr>
            <w:r w:rsidRPr="00B07628">
              <w:rPr>
                <w:rFonts w:cs="B Nazanin" w:hint="cs"/>
                <w:b/>
                <w:bCs/>
                <w:color w:val="000000"/>
                <w:sz w:val="18"/>
                <w:szCs w:val="18"/>
                <w:rtl/>
                <w:lang w:bidi="fa-IR"/>
              </w:rPr>
              <w:t>درب:</w:t>
            </w:r>
            <w:r w:rsidRPr="00B07628">
              <w:rPr>
                <w:rFonts w:cs="B Nazanin" w:hint="cs"/>
                <w:color w:val="000000"/>
                <w:sz w:val="18"/>
                <w:szCs w:val="18"/>
                <w:rtl/>
                <w:lang w:bidi="fa-IR"/>
              </w:rPr>
              <w:t xml:space="preserve"> ای پیامبر! قسمتی از مشکلات فکری کافران اینهاست. با آنان چنین بگو.</w:t>
            </w:r>
          </w:p>
        </w:tc>
      </w:tr>
    </w:tbl>
    <w:p w:rsidR="007E19C6" w:rsidRDefault="007E19C6" w:rsidP="00C82A37">
      <w:pPr>
        <w:widowControl w:val="0"/>
        <w:bidi/>
        <w:ind w:left="-249"/>
        <w:jc w:val="center"/>
        <w:rPr>
          <w:rFonts w:cs="B Nazanin"/>
          <w:sz w:val="20"/>
          <w:szCs w:val="20"/>
          <w:rtl/>
          <w:lang w:bidi="fa-IR"/>
        </w:rPr>
      </w:pPr>
    </w:p>
    <w:p w:rsidR="00B57259" w:rsidRPr="00FF1F19" w:rsidRDefault="00B57259" w:rsidP="007E19C6">
      <w:pPr>
        <w:widowControl w:val="0"/>
        <w:bidi/>
        <w:ind w:left="-249"/>
        <w:jc w:val="center"/>
        <w:rPr>
          <w:rFonts w:cs="B Nazanin"/>
          <w:b/>
          <w:bCs/>
          <w:color w:val="000000"/>
          <w:sz w:val="20"/>
          <w:szCs w:val="20"/>
          <w:u w:val="single"/>
          <w:rtl/>
          <w:lang w:bidi="fa-IR"/>
        </w:rPr>
      </w:pPr>
      <w:r w:rsidRPr="00FF1F19">
        <w:rPr>
          <w:rFonts w:cs="B Nazanin" w:hint="cs"/>
          <w:b/>
          <w:bCs/>
          <w:color w:val="000000"/>
          <w:sz w:val="20"/>
          <w:szCs w:val="20"/>
          <w:u w:val="single"/>
          <w:rtl/>
          <w:lang w:bidi="fa-IR"/>
        </w:rPr>
        <w:t>اسراء</w:t>
      </w:r>
      <w:r w:rsidR="00BB0BC5">
        <w:rPr>
          <w:rFonts w:cs="B Nazanin" w:hint="cs"/>
          <w:b/>
          <w:bCs/>
          <w:color w:val="000000"/>
          <w:sz w:val="20"/>
          <w:szCs w:val="20"/>
          <w:u w:val="single"/>
          <w:rtl/>
          <w:lang w:bidi="fa-IR"/>
        </w:rPr>
        <w:t xml:space="preserve">19    </w:t>
      </w:r>
      <w:r w:rsidRPr="00FF1F19">
        <w:rPr>
          <w:rFonts w:cs="B Nazanin" w:hint="cs"/>
          <w:b/>
          <w:bCs/>
          <w:color w:val="000000"/>
          <w:sz w:val="20"/>
          <w:szCs w:val="20"/>
          <w:u w:val="single"/>
          <w:rtl/>
          <w:lang w:bidi="fa-IR"/>
        </w:rPr>
        <w:t xml:space="preserve"> آیات 97 تا 100</w:t>
      </w:r>
    </w:p>
    <w:p w:rsidR="00E72EC9" w:rsidRDefault="00FF1F19" w:rsidP="00592F75">
      <w:pPr>
        <w:widowControl w:val="0"/>
        <w:bidi/>
        <w:ind w:left="-249"/>
        <w:jc w:val="both"/>
        <w:rPr>
          <w:rFonts w:cs="B Nazanin"/>
          <w:color w:val="FF0000"/>
          <w:sz w:val="20"/>
          <w:szCs w:val="20"/>
          <w:rtl/>
          <w:lang w:bidi="fa-IR"/>
        </w:rPr>
      </w:pPr>
      <w:r w:rsidRPr="00FF1F19">
        <w:rPr>
          <w:rFonts w:cs="Traditional Arabic" w:hint="eastAsia"/>
          <w:b/>
          <w:bCs/>
          <w:color w:val="000000"/>
          <w:sz w:val="20"/>
          <w:szCs w:val="20"/>
          <w:rtl/>
        </w:rPr>
        <w:t>وَمَن</w:t>
      </w:r>
      <w:r w:rsidRPr="00FF1F19">
        <w:rPr>
          <w:rFonts w:cs="Traditional Arabic"/>
          <w:b/>
          <w:bCs/>
          <w:color w:val="000000"/>
          <w:sz w:val="20"/>
          <w:szCs w:val="20"/>
          <w:rtl/>
        </w:rPr>
        <w:t xml:space="preserve"> يَهْدِ اللّهُ فَهُوَ الْمُهْتَدِ </w:t>
      </w:r>
      <w:r w:rsidR="00947B00">
        <w:rPr>
          <w:rFonts w:cs="B Nazanin" w:hint="cs"/>
          <w:color w:val="FF0000"/>
          <w:sz w:val="20"/>
          <w:szCs w:val="20"/>
          <w:rtl/>
          <w:lang w:bidi="fa-IR"/>
        </w:rPr>
        <w:t>انسانی</w:t>
      </w:r>
      <w:r w:rsidR="00806F4C">
        <w:rPr>
          <w:rFonts w:hint="cs"/>
          <w:color w:val="FF0000"/>
          <w:sz w:val="20"/>
          <w:szCs w:val="20"/>
          <w:rtl/>
          <w:lang w:bidi="fa-IR"/>
        </w:rPr>
        <w:t>–</w:t>
      </w:r>
      <w:r w:rsidR="00806F4C">
        <w:rPr>
          <w:rFonts w:cs="B Nazanin" w:hint="cs"/>
          <w:color w:val="FF0000"/>
          <w:sz w:val="20"/>
          <w:szCs w:val="20"/>
          <w:rtl/>
          <w:lang w:bidi="fa-IR"/>
        </w:rPr>
        <w:t xml:space="preserve"> </w:t>
      </w:r>
      <w:r w:rsidR="00806F4C" w:rsidRPr="00113B68">
        <w:rPr>
          <w:rFonts w:cs="B Nazanin" w:hint="cs"/>
          <w:color w:val="FF0000"/>
          <w:sz w:val="20"/>
          <w:szCs w:val="20"/>
          <w:rtl/>
          <w:lang w:bidi="fa-IR"/>
        </w:rPr>
        <w:t>هدایتی</w:t>
      </w:r>
      <w:r w:rsidR="00592F75">
        <w:rPr>
          <w:rFonts w:cs="B Nazanin" w:hint="cs"/>
          <w:color w:val="FF0000"/>
          <w:sz w:val="20"/>
          <w:szCs w:val="20"/>
          <w:rtl/>
          <w:lang w:bidi="fa-IR"/>
        </w:rPr>
        <w:t xml:space="preserve"> </w:t>
      </w:r>
      <w:r w:rsidRPr="00FF1F19">
        <w:rPr>
          <w:rFonts w:cs="Traditional Arabic"/>
          <w:b/>
          <w:bCs/>
          <w:color w:val="000000"/>
          <w:sz w:val="20"/>
          <w:szCs w:val="20"/>
          <w:rtl/>
        </w:rPr>
        <w:t xml:space="preserve">وَمَن </w:t>
      </w:r>
      <w:r w:rsidRPr="00FF1F19">
        <w:rPr>
          <w:rFonts w:cs="Traditional Arabic" w:hint="eastAsia"/>
          <w:b/>
          <w:bCs/>
          <w:color w:val="000000"/>
          <w:sz w:val="20"/>
          <w:szCs w:val="20"/>
          <w:rtl/>
        </w:rPr>
        <w:t>يُضْلِلْ</w:t>
      </w:r>
      <w:r w:rsidRPr="00FF1F19">
        <w:rPr>
          <w:rFonts w:cs="Traditional Arabic"/>
          <w:b/>
          <w:bCs/>
          <w:color w:val="000000"/>
          <w:sz w:val="20"/>
          <w:szCs w:val="20"/>
          <w:rtl/>
        </w:rPr>
        <w:t xml:space="preserve"> فَلَن تَجِدَ لَهُمْ أَوْلِيَاء مِن دُونِهِ</w:t>
      </w:r>
      <w:r w:rsidR="00090FE1" w:rsidRPr="00090FE1">
        <w:rPr>
          <w:rFonts w:cs="B Nazanin" w:hint="cs"/>
          <w:color w:val="FF0000"/>
          <w:sz w:val="20"/>
          <w:szCs w:val="20"/>
          <w:rtl/>
          <w:lang w:bidi="fa-IR"/>
        </w:rPr>
        <w:t xml:space="preserve"> </w:t>
      </w:r>
      <w:r w:rsidRPr="00FF1F19">
        <w:rPr>
          <w:rFonts w:cs="Traditional Arabic"/>
          <w:b/>
          <w:bCs/>
          <w:color w:val="000000"/>
          <w:sz w:val="20"/>
          <w:szCs w:val="20"/>
          <w:rtl/>
        </w:rPr>
        <w:t xml:space="preserve">وَنَحْشُرُهُمْ يَوْمَ </w:t>
      </w:r>
      <w:r w:rsidRPr="00FF1F19">
        <w:rPr>
          <w:rFonts w:cs="Traditional Arabic" w:hint="eastAsia"/>
          <w:b/>
          <w:bCs/>
          <w:color w:val="000000"/>
          <w:sz w:val="20"/>
          <w:szCs w:val="20"/>
          <w:rtl/>
        </w:rPr>
        <w:t>الْقِيَامَةِ</w:t>
      </w:r>
      <w:r w:rsidRPr="00FF1F19">
        <w:rPr>
          <w:rFonts w:cs="Traditional Arabic"/>
          <w:b/>
          <w:bCs/>
          <w:color w:val="000000"/>
          <w:sz w:val="20"/>
          <w:szCs w:val="20"/>
          <w:rtl/>
        </w:rPr>
        <w:t xml:space="preserve"> عَلَى وُجُوهِهِمْ عُمْيًا وَبُكْمًا وَصُمًّا مَّأْوَاهُمْ جَهَنَّمُ </w:t>
      </w:r>
      <w:r w:rsidRPr="00FF1F19">
        <w:rPr>
          <w:rFonts w:cs="Traditional Arabic" w:hint="eastAsia"/>
          <w:b/>
          <w:bCs/>
          <w:color w:val="000000"/>
          <w:sz w:val="20"/>
          <w:szCs w:val="20"/>
          <w:rtl/>
        </w:rPr>
        <w:t>كُلَّمَا</w:t>
      </w:r>
      <w:r w:rsidRPr="00FF1F19">
        <w:rPr>
          <w:rFonts w:cs="Traditional Arabic"/>
          <w:b/>
          <w:bCs/>
          <w:color w:val="000000"/>
          <w:sz w:val="20"/>
          <w:szCs w:val="20"/>
          <w:rtl/>
        </w:rPr>
        <w:t xml:space="preserve"> خَبَتْ زِدْنَاهُمْ سَعِيرًا ﴿97﴾ </w:t>
      </w:r>
      <w:r w:rsidR="00806F4C" w:rsidRPr="00113B68">
        <w:rPr>
          <w:rFonts w:cs="B Nazanin" w:hint="cs"/>
          <w:color w:val="FF0000"/>
          <w:sz w:val="20"/>
          <w:szCs w:val="20"/>
          <w:rtl/>
          <w:lang w:bidi="fa-IR"/>
        </w:rPr>
        <w:t>قیامتی</w:t>
      </w:r>
      <w:r w:rsidR="00806F4C">
        <w:rPr>
          <w:rFonts w:cs="B Nazanin" w:hint="cs"/>
          <w:color w:val="FF0000"/>
          <w:sz w:val="20"/>
          <w:szCs w:val="20"/>
          <w:rtl/>
          <w:lang w:bidi="fa-IR"/>
        </w:rPr>
        <w:t xml:space="preserve"> - </w:t>
      </w:r>
      <w:r w:rsidR="001564A2">
        <w:rPr>
          <w:rFonts w:cs="B Nazanin" w:hint="cs"/>
          <w:color w:val="FF0000"/>
          <w:sz w:val="20"/>
          <w:szCs w:val="20"/>
          <w:rtl/>
          <w:lang w:bidi="fa-IR"/>
        </w:rPr>
        <w:t xml:space="preserve">   «عذاب»</w:t>
      </w:r>
      <w:r w:rsidR="001526FB">
        <w:rPr>
          <w:rFonts w:cs="B Nazanin" w:hint="cs"/>
          <w:color w:val="FF0000"/>
          <w:sz w:val="20"/>
          <w:szCs w:val="20"/>
          <w:rtl/>
          <w:lang w:bidi="fa-IR"/>
        </w:rPr>
        <w:t xml:space="preserve"> </w:t>
      </w:r>
      <w:r w:rsidR="00FE4452">
        <w:rPr>
          <w:rFonts w:cs="B Nazanin" w:hint="cs"/>
          <w:color w:val="FF0000"/>
          <w:sz w:val="20"/>
          <w:szCs w:val="20"/>
          <w:rtl/>
          <w:lang w:bidi="fa-IR"/>
        </w:rPr>
        <w:t xml:space="preserve">- </w:t>
      </w:r>
    </w:p>
    <w:p w:rsidR="00FF1F19" w:rsidRPr="00E72EC9" w:rsidRDefault="00E72EC9" w:rsidP="00E72EC9">
      <w:pPr>
        <w:widowControl w:val="0"/>
        <w:bidi/>
        <w:ind w:left="-249"/>
        <w:jc w:val="both"/>
        <w:rPr>
          <w:rFonts w:cs="B Nazanin"/>
          <w:color w:val="FF0000"/>
          <w:sz w:val="20"/>
          <w:szCs w:val="20"/>
          <w:rtl/>
          <w:lang w:bidi="fa-IR"/>
        </w:rPr>
      </w:pPr>
      <w:r>
        <w:rPr>
          <w:rFonts w:cs="B Nazanin" w:hint="cs"/>
          <w:color w:val="FF0000"/>
          <w:sz w:val="20"/>
          <w:szCs w:val="20"/>
          <w:rtl/>
          <w:lang w:bidi="fa-IR"/>
        </w:rPr>
        <w:t>کوروبیناو.</w:t>
      </w:r>
      <w:r w:rsidR="00FE4452">
        <w:rPr>
          <w:rFonts w:cs="B Nazanin" w:hint="cs"/>
          <w:color w:val="FF0000"/>
          <w:sz w:val="20"/>
          <w:szCs w:val="20"/>
          <w:rtl/>
          <w:lang w:bidi="fa-IR"/>
        </w:rPr>
        <w:t>.</w:t>
      </w:r>
      <w:r w:rsidR="002E4E2D">
        <w:rPr>
          <w:rFonts w:cs="B Nazanin" w:hint="cs"/>
          <w:color w:val="FF0000"/>
          <w:sz w:val="20"/>
          <w:szCs w:val="20"/>
          <w:rtl/>
          <w:lang w:bidi="fa-IR"/>
        </w:rPr>
        <w:t>.</w:t>
      </w:r>
      <w:r w:rsidR="00FE4452">
        <w:rPr>
          <w:rFonts w:cs="B Nazanin" w:hint="cs"/>
          <w:color w:val="FF0000"/>
          <w:sz w:val="20"/>
          <w:szCs w:val="20"/>
          <w:rtl/>
          <w:lang w:bidi="fa-IR"/>
        </w:rPr>
        <w:t xml:space="preserve"> </w:t>
      </w:r>
      <w:r w:rsidR="0094783B">
        <w:rPr>
          <w:rFonts w:cs="B Nazanin" w:hint="cs"/>
          <w:color w:val="FF0000"/>
          <w:sz w:val="20"/>
          <w:szCs w:val="20"/>
          <w:rtl/>
          <w:lang w:bidi="fa-IR"/>
        </w:rPr>
        <w:t>-</w:t>
      </w:r>
      <w:r w:rsidR="0094783B" w:rsidRPr="0094783B">
        <w:rPr>
          <w:rFonts w:cs="B Nazanin" w:hint="cs"/>
          <w:color w:val="FF0000"/>
          <w:sz w:val="20"/>
          <w:szCs w:val="20"/>
          <w:rtl/>
          <w:lang w:bidi="fa-IR"/>
        </w:rPr>
        <w:t xml:space="preserve"> </w:t>
      </w:r>
      <w:r w:rsidR="0094783B" w:rsidRPr="00113B68">
        <w:rPr>
          <w:rFonts w:cs="B Nazanin" w:hint="cs"/>
          <w:color w:val="FF0000"/>
          <w:sz w:val="20"/>
          <w:szCs w:val="20"/>
          <w:rtl/>
          <w:lang w:bidi="fa-IR"/>
        </w:rPr>
        <w:t xml:space="preserve"> </w:t>
      </w:r>
      <w:r w:rsidR="00405ED0">
        <w:rPr>
          <w:rFonts w:cs="B Nazanin" w:hint="cs"/>
          <w:color w:val="FF0000"/>
          <w:sz w:val="20"/>
          <w:szCs w:val="20"/>
          <w:rtl/>
          <w:lang w:bidi="fa-IR"/>
        </w:rPr>
        <w:t>رفتارهای[انسانی]</w:t>
      </w:r>
      <w:r w:rsidR="0094783B">
        <w:rPr>
          <w:rFonts w:cs="B Nazanin" w:hint="cs"/>
          <w:color w:val="FF0000"/>
          <w:sz w:val="20"/>
          <w:szCs w:val="20"/>
          <w:rtl/>
          <w:lang w:bidi="fa-IR"/>
        </w:rPr>
        <w:t xml:space="preserve"> </w:t>
      </w:r>
      <w:r w:rsidR="00FF1F19" w:rsidRPr="00FF1F19">
        <w:rPr>
          <w:rFonts w:cs="Traditional Arabic" w:hint="eastAsia"/>
          <w:b/>
          <w:bCs/>
          <w:color w:val="000000"/>
          <w:sz w:val="20"/>
          <w:szCs w:val="20"/>
          <w:rtl/>
        </w:rPr>
        <w:t>ذَلِكَ</w:t>
      </w:r>
      <w:r w:rsidR="00FF1F19" w:rsidRPr="00FF1F19">
        <w:rPr>
          <w:rFonts w:cs="Traditional Arabic"/>
          <w:b/>
          <w:bCs/>
          <w:color w:val="000000"/>
          <w:sz w:val="20"/>
          <w:szCs w:val="20"/>
          <w:rtl/>
        </w:rPr>
        <w:t xml:space="preserve"> جَزَآؤُهُم بِأَنَّهُمْ كَفَرُواْ بِآيَاتِنَا وَقَالُواْ أَئِذَا كُنَّا </w:t>
      </w:r>
      <w:r w:rsidR="00FF1F19" w:rsidRPr="00FF1F19">
        <w:rPr>
          <w:rFonts w:cs="Traditional Arabic" w:hint="eastAsia"/>
          <w:b/>
          <w:bCs/>
          <w:color w:val="000000"/>
          <w:sz w:val="20"/>
          <w:szCs w:val="20"/>
          <w:rtl/>
        </w:rPr>
        <w:t>عِظَامًا</w:t>
      </w:r>
      <w:r w:rsidR="00FF1F19" w:rsidRPr="00FF1F19">
        <w:rPr>
          <w:rFonts w:cs="Traditional Arabic"/>
          <w:b/>
          <w:bCs/>
          <w:color w:val="000000"/>
          <w:sz w:val="20"/>
          <w:szCs w:val="20"/>
          <w:rtl/>
        </w:rPr>
        <w:t xml:space="preserve"> وَرُفَاتًا أَإِنَّا لَمَبْعُوثُونَ خَلْقًا جَدِيدًا ﴿98﴾</w:t>
      </w:r>
      <w:r w:rsidR="00B43B90" w:rsidRPr="00113B68">
        <w:rPr>
          <w:rFonts w:cs="B Nazanin" w:hint="cs"/>
          <w:color w:val="FF0000"/>
          <w:sz w:val="20"/>
          <w:szCs w:val="20"/>
          <w:rtl/>
          <w:lang w:bidi="fa-IR"/>
        </w:rPr>
        <w:t xml:space="preserve"> آخرت</w:t>
      </w:r>
      <w:r w:rsidR="00206C59">
        <w:rPr>
          <w:rFonts w:cs="B Nazanin" w:hint="cs"/>
          <w:color w:val="FF0000"/>
          <w:sz w:val="20"/>
          <w:szCs w:val="20"/>
          <w:rtl/>
          <w:lang w:bidi="fa-IR"/>
        </w:rPr>
        <w:t>ی</w:t>
      </w:r>
      <w:r w:rsidR="00B43B90">
        <w:rPr>
          <w:rFonts w:cs="B Nazanin" w:hint="cs"/>
          <w:color w:val="FF0000"/>
          <w:sz w:val="20"/>
          <w:szCs w:val="20"/>
          <w:rtl/>
          <w:lang w:bidi="fa-IR"/>
        </w:rPr>
        <w:t xml:space="preserve"> </w:t>
      </w:r>
      <w:r w:rsidR="00592F75">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00FF1F19" w:rsidRPr="00FF1F19">
        <w:rPr>
          <w:rFonts w:cs="Traditional Arabic"/>
          <w:b/>
          <w:bCs/>
          <w:color w:val="000000"/>
          <w:sz w:val="20"/>
          <w:szCs w:val="20"/>
          <w:rtl/>
        </w:rPr>
        <w:t xml:space="preserve"> </w:t>
      </w:r>
      <w:r w:rsidR="00FF1F19" w:rsidRPr="00FF1F19">
        <w:rPr>
          <w:rFonts w:cs="Traditional Arabic" w:hint="eastAsia"/>
          <w:b/>
          <w:bCs/>
          <w:color w:val="000000"/>
          <w:sz w:val="20"/>
          <w:szCs w:val="20"/>
          <w:rtl/>
        </w:rPr>
        <w:t>أَوَلَمْ</w:t>
      </w:r>
      <w:r w:rsidR="00FF1F19" w:rsidRPr="00FF1F19">
        <w:rPr>
          <w:rFonts w:cs="Traditional Arabic"/>
          <w:b/>
          <w:bCs/>
          <w:color w:val="000000"/>
          <w:sz w:val="20"/>
          <w:szCs w:val="20"/>
          <w:rtl/>
        </w:rPr>
        <w:t xml:space="preserve"> يَرَوْاْ أَنَّ اللّهَ الَّذِي خَلَقَ </w:t>
      </w:r>
      <w:r w:rsidR="00FF1F19" w:rsidRPr="00FF1F19">
        <w:rPr>
          <w:rFonts w:cs="Traditional Arabic" w:hint="eastAsia"/>
          <w:b/>
          <w:bCs/>
          <w:color w:val="000000"/>
          <w:sz w:val="20"/>
          <w:szCs w:val="20"/>
          <w:rtl/>
        </w:rPr>
        <w:t>السَّمَاوَاتِ</w:t>
      </w:r>
      <w:r w:rsidR="00FF1F19" w:rsidRPr="00FF1F19">
        <w:rPr>
          <w:rFonts w:cs="Traditional Arabic"/>
          <w:b/>
          <w:bCs/>
          <w:color w:val="000000"/>
          <w:sz w:val="20"/>
          <w:szCs w:val="20"/>
          <w:rtl/>
        </w:rPr>
        <w:t xml:space="preserve"> وَالأَرْضَ قَادِرٌ عَلَى أَن يَخْلُقَ مِثْلَهُمْ </w:t>
      </w:r>
      <w:r w:rsidR="00C31FC8">
        <w:rPr>
          <w:rFonts w:cs="B Nazanin" w:hint="cs"/>
          <w:color w:val="FF0000"/>
          <w:sz w:val="20"/>
          <w:szCs w:val="20"/>
          <w:rtl/>
          <w:lang w:bidi="fa-IR"/>
        </w:rPr>
        <w:t xml:space="preserve">[نکوهش]بدان </w:t>
      </w:r>
      <w:r w:rsidR="00592F75">
        <w:rPr>
          <w:rFonts w:hint="cs"/>
          <w:color w:val="FF0000"/>
          <w:sz w:val="20"/>
          <w:szCs w:val="20"/>
          <w:rtl/>
          <w:lang w:bidi="fa-IR"/>
        </w:rPr>
        <w:t>–</w:t>
      </w:r>
      <w:r w:rsidR="001D0D01" w:rsidRPr="001D0D01">
        <w:rPr>
          <w:rFonts w:cs="B Nazanin" w:hint="cs"/>
          <w:color w:val="FF0000"/>
          <w:sz w:val="20"/>
          <w:szCs w:val="20"/>
          <w:rtl/>
          <w:lang w:bidi="fa-IR"/>
        </w:rPr>
        <w:t xml:space="preserve"> </w:t>
      </w:r>
      <w:r w:rsidR="00947B00">
        <w:rPr>
          <w:rFonts w:cs="B Nazanin" w:hint="cs"/>
          <w:color w:val="FF0000"/>
          <w:sz w:val="20"/>
          <w:szCs w:val="20"/>
          <w:rtl/>
          <w:lang w:bidi="fa-IR"/>
        </w:rPr>
        <w:t>ذاتی</w:t>
      </w:r>
      <w:r w:rsidR="00592F75">
        <w:rPr>
          <w:rFonts w:cs="B Nazanin" w:hint="cs"/>
          <w:color w:val="FF0000"/>
          <w:sz w:val="20"/>
          <w:szCs w:val="20"/>
          <w:rtl/>
          <w:lang w:bidi="fa-IR"/>
        </w:rPr>
        <w:t xml:space="preserve"> </w:t>
      </w:r>
      <w:r w:rsidR="00FF1F19" w:rsidRPr="00FF1F19">
        <w:rPr>
          <w:rFonts w:cs="Traditional Arabic"/>
          <w:b/>
          <w:bCs/>
          <w:color w:val="000000"/>
          <w:sz w:val="20"/>
          <w:szCs w:val="20"/>
          <w:rtl/>
        </w:rPr>
        <w:t xml:space="preserve">وَجَعَلَ لَهُمْ </w:t>
      </w:r>
      <w:r w:rsidR="00FF1F19" w:rsidRPr="00FF1F19">
        <w:rPr>
          <w:rFonts w:cs="Traditional Arabic" w:hint="eastAsia"/>
          <w:b/>
          <w:bCs/>
          <w:color w:val="000000"/>
          <w:sz w:val="20"/>
          <w:szCs w:val="20"/>
          <w:rtl/>
        </w:rPr>
        <w:t>أَجَلاً</w:t>
      </w:r>
      <w:r w:rsidR="00FF1F19" w:rsidRPr="00FF1F19">
        <w:rPr>
          <w:rFonts w:cs="Traditional Arabic"/>
          <w:b/>
          <w:bCs/>
          <w:color w:val="000000"/>
          <w:sz w:val="20"/>
          <w:szCs w:val="20"/>
          <w:rtl/>
        </w:rPr>
        <w:t xml:space="preserve"> لاَّ رَيْبَ فِيهِ</w:t>
      </w:r>
      <w:r w:rsidR="001D0D01" w:rsidRPr="001D0D01">
        <w:rPr>
          <w:rFonts w:cs="B Nazanin" w:hint="cs"/>
          <w:color w:val="FF0000"/>
          <w:sz w:val="20"/>
          <w:szCs w:val="20"/>
          <w:rtl/>
          <w:lang w:bidi="fa-IR"/>
        </w:rPr>
        <w:t xml:space="preserve"> </w:t>
      </w:r>
      <w:r w:rsidR="001D0D01" w:rsidRPr="00113B68">
        <w:rPr>
          <w:rFonts w:cs="B Nazanin" w:hint="cs"/>
          <w:color w:val="FF0000"/>
          <w:sz w:val="20"/>
          <w:szCs w:val="20"/>
          <w:rtl/>
          <w:lang w:bidi="fa-IR"/>
        </w:rPr>
        <w:t>تعیینی</w:t>
      </w:r>
      <w:r w:rsidR="00592F75">
        <w:rPr>
          <w:rFonts w:cs="B Nazanin" w:hint="cs"/>
          <w:color w:val="FF0000"/>
          <w:sz w:val="20"/>
          <w:szCs w:val="20"/>
          <w:rtl/>
          <w:lang w:bidi="fa-IR"/>
        </w:rPr>
        <w:t xml:space="preserve"> </w:t>
      </w:r>
      <w:r w:rsidR="00FF1F19" w:rsidRPr="00FF1F19">
        <w:rPr>
          <w:rFonts w:cs="Traditional Arabic"/>
          <w:b/>
          <w:bCs/>
          <w:color w:val="000000"/>
          <w:sz w:val="20"/>
          <w:szCs w:val="20"/>
          <w:rtl/>
        </w:rPr>
        <w:t xml:space="preserve"> فَأَبَى الظَّالِمُونَ إَلاَّ كُفُورًا ﴿99﴾ </w:t>
      </w:r>
      <w:r w:rsidR="00C31FC8">
        <w:rPr>
          <w:rFonts w:cs="B Nazanin" w:hint="cs"/>
          <w:color w:val="FF0000"/>
          <w:sz w:val="20"/>
          <w:szCs w:val="20"/>
          <w:rtl/>
          <w:lang w:bidi="fa-IR"/>
        </w:rPr>
        <w:t xml:space="preserve">[نکوهش]بدان </w:t>
      </w:r>
      <w:r w:rsidR="00FF1F19" w:rsidRPr="00FF1F19">
        <w:rPr>
          <w:rFonts w:cs="Traditional Arabic" w:hint="eastAsia"/>
          <w:b/>
          <w:bCs/>
          <w:color w:val="000000"/>
          <w:sz w:val="20"/>
          <w:szCs w:val="20"/>
          <w:rtl/>
        </w:rPr>
        <w:t>قُل</w:t>
      </w:r>
      <w:r w:rsidR="00FF1F19" w:rsidRPr="00FF1F19">
        <w:rPr>
          <w:rFonts w:cs="Traditional Arabic"/>
          <w:b/>
          <w:bCs/>
          <w:color w:val="000000"/>
          <w:sz w:val="20"/>
          <w:szCs w:val="20"/>
          <w:rtl/>
        </w:rPr>
        <w:t xml:space="preserve"> لَّوْ أَنتُمْ تَمْلِكُونَ خَزَآئِنَ رَحْمَةِ رَبِّي </w:t>
      </w:r>
      <w:r w:rsidR="00FF1F19" w:rsidRPr="00FF1F19">
        <w:rPr>
          <w:rFonts w:cs="Traditional Arabic" w:hint="eastAsia"/>
          <w:b/>
          <w:bCs/>
          <w:color w:val="000000"/>
          <w:sz w:val="20"/>
          <w:szCs w:val="20"/>
          <w:rtl/>
        </w:rPr>
        <w:t>إِذًا</w:t>
      </w:r>
      <w:r w:rsidR="00FF1F19" w:rsidRPr="00FF1F19">
        <w:rPr>
          <w:rFonts w:cs="Traditional Arabic"/>
          <w:b/>
          <w:bCs/>
          <w:color w:val="000000"/>
          <w:sz w:val="20"/>
          <w:szCs w:val="20"/>
          <w:rtl/>
        </w:rPr>
        <w:t xml:space="preserve"> لَّأَمْسَكْتُمْ خَشْيَةَ الإِنفَاقِ </w:t>
      </w:r>
      <w:r w:rsidR="00A06ED7">
        <w:rPr>
          <w:rFonts w:cs="B Nazanin" w:hint="cs"/>
          <w:color w:val="FF0000"/>
          <w:sz w:val="20"/>
          <w:szCs w:val="20"/>
          <w:rtl/>
          <w:lang w:bidi="fa-IR"/>
        </w:rPr>
        <w:t xml:space="preserve">تقریر </w:t>
      </w:r>
      <w:r w:rsidR="00FF1F19" w:rsidRPr="00FF1F19">
        <w:rPr>
          <w:rFonts w:cs="Traditional Arabic"/>
          <w:b/>
          <w:bCs/>
          <w:color w:val="000000"/>
          <w:sz w:val="20"/>
          <w:szCs w:val="20"/>
          <w:rtl/>
        </w:rPr>
        <w:t>وَكَانَ الإنسَانُ قَتُورًا﴿100﴾</w:t>
      </w:r>
      <w:r w:rsidR="00A5397B" w:rsidRPr="00A5397B">
        <w:rPr>
          <w:rFonts w:cs="B Nazanin" w:hint="cs"/>
          <w:color w:val="FF0000"/>
          <w:sz w:val="20"/>
          <w:szCs w:val="20"/>
          <w:rtl/>
          <w:lang w:bidi="fa-IR"/>
        </w:rPr>
        <w:t xml:space="preserve"> </w:t>
      </w:r>
      <w:r w:rsidR="00B021D9">
        <w:rPr>
          <w:rFonts w:cs="B Nazanin" w:hint="cs"/>
          <w:color w:val="FF0000"/>
          <w:sz w:val="20"/>
          <w:szCs w:val="20"/>
          <w:rtl/>
          <w:lang w:bidi="fa-IR"/>
        </w:rPr>
        <w:t xml:space="preserve"> </w:t>
      </w:r>
      <w:r w:rsidR="00833387">
        <w:rPr>
          <w:rFonts w:cs="B Nazanin" w:hint="cs"/>
          <w:color w:val="FF0000"/>
          <w:sz w:val="20"/>
          <w:szCs w:val="20"/>
          <w:rtl/>
          <w:lang w:bidi="fa-IR"/>
        </w:rPr>
        <w:t>«انسانها»</w:t>
      </w:r>
    </w:p>
    <w:p w:rsidR="00872181" w:rsidRDefault="00872181" w:rsidP="00BB0BC5">
      <w:pPr>
        <w:widowControl w:val="0"/>
        <w:bidi/>
        <w:ind w:left="-249"/>
        <w:rPr>
          <w:rFonts w:cs="Traditional Arabic"/>
          <w:b/>
          <w:bCs/>
          <w:color w:val="000000"/>
          <w:sz w:val="20"/>
          <w:szCs w:val="20"/>
          <w:rtl/>
        </w:rPr>
      </w:pPr>
      <w:r w:rsidRPr="00872181">
        <w:rPr>
          <w:rFonts w:cs="B Nazanin"/>
          <w:b/>
          <w:bCs/>
          <w:sz w:val="20"/>
          <w:szCs w:val="20"/>
          <w:rtl/>
        </w:rPr>
        <w:t>و هر کس را که خداوند هدايت کند همو هدايت يافته است و کسي را که گمراه کند دوستاني غير از او برايشان نخواهي يافت</w:t>
      </w:r>
      <w:r w:rsidRPr="00872181">
        <w:rPr>
          <w:rFonts w:cs="B Nazanin" w:hint="cs"/>
          <w:b/>
          <w:bCs/>
          <w:sz w:val="20"/>
          <w:szCs w:val="20"/>
          <w:rtl/>
        </w:rPr>
        <w:t xml:space="preserve"> </w:t>
      </w:r>
      <w:r w:rsidRPr="00872181">
        <w:rPr>
          <w:rFonts w:cs="B Nazanin"/>
          <w:sz w:val="20"/>
          <w:szCs w:val="20"/>
          <w:rtl/>
        </w:rPr>
        <w:t xml:space="preserve"> </w:t>
      </w:r>
      <w:r w:rsidRPr="00872181">
        <w:rPr>
          <w:rFonts w:cs="B Nazanin" w:hint="cs"/>
          <w:sz w:val="20"/>
          <w:szCs w:val="20"/>
          <w:rtl/>
        </w:rPr>
        <w:t>{</w:t>
      </w:r>
      <w:r w:rsidRPr="00872181">
        <w:rPr>
          <w:rFonts w:cs="B Nazanin"/>
          <w:sz w:val="20"/>
          <w:szCs w:val="20"/>
          <w:rtl/>
        </w:rPr>
        <w:t>و روز قيامت بر صورتهايشان محشورشان مي کنيم در حاليکه کور و کر و لالند</w:t>
      </w:r>
      <w:r w:rsidRPr="00872181">
        <w:rPr>
          <w:rFonts w:cs="B Nazanin" w:hint="cs"/>
          <w:sz w:val="20"/>
          <w:szCs w:val="20"/>
          <w:rtl/>
        </w:rPr>
        <w:t xml:space="preserve"> </w:t>
      </w:r>
      <w:r w:rsidRPr="00872181">
        <w:rPr>
          <w:rFonts w:cs="B Nazanin"/>
          <w:sz w:val="20"/>
          <w:szCs w:val="20"/>
          <w:rtl/>
        </w:rPr>
        <w:t>. جايگاهشان جهنم است که هر گاه آتشش فروكش كند باز سوزان و فروزانش ميکنيم</w:t>
      </w:r>
      <w:r w:rsidRPr="00872181">
        <w:rPr>
          <w:rFonts w:cs="B Nazanin" w:hint="cs"/>
          <w:sz w:val="20"/>
          <w:szCs w:val="20"/>
          <w:rtl/>
        </w:rPr>
        <w:t xml:space="preserve"> (97) </w:t>
      </w:r>
      <w:r w:rsidRPr="00872181">
        <w:rPr>
          <w:rFonts w:cs="B Nazanin"/>
          <w:sz w:val="20"/>
          <w:szCs w:val="20"/>
          <w:rtl/>
        </w:rPr>
        <w:t>اين جزايشان است زيرا به آياتمان کافر شدند</w:t>
      </w:r>
      <w:r w:rsidRPr="00872181">
        <w:rPr>
          <w:rFonts w:cs="B Nazanin" w:hint="cs"/>
          <w:sz w:val="20"/>
          <w:szCs w:val="20"/>
          <w:rtl/>
        </w:rPr>
        <w:t>}</w:t>
      </w:r>
      <w:r w:rsidRPr="00872181">
        <w:rPr>
          <w:rFonts w:cs="B Nazanin"/>
          <w:sz w:val="20"/>
          <w:szCs w:val="20"/>
          <w:rtl/>
        </w:rPr>
        <w:t xml:space="preserve"> </w:t>
      </w:r>
      <w:r w:rsidRPr="00872181">
        <w:rPr>
          <w:rFonts w:cs="B Nazanin"/>
          <w:b/>
          <w:bCs/>
          <w:sz w:val="20"/>
          <w:szCs w:val="20"/>
          <w:rtl/>
        </w:rPr>
        <w:t>و گفتند آيا وقتيکه استخوان شديم و پوسيديم آيا در آفرينشي جديد برانگيخته خواهيم شد؟</w:t>
      </w:r>
      <w:r w:rsidRPr="00872181">
        <w:rPr>
          <w:rFonts w:cs="B Nazanin" w:hint="cs"/>
          <w:b/>
          <w:bCs/>
          <w:sz w:val="20"/>
          <w:szCs w:val="20"/>
          <w:rtl/>
        </w:rPr>
        <w:t xml:space="preserve">(98) </w:t>
      </w:r>
      <w:r w:rsidRPr="00872181">
        <w:rPr>
          <w:rFonts w:cs="B Nazanin"/>
          <w:b/>
          <w:bCs/>
          <w:sz w:val="20"/>
          <w:szCs w:val="20"/>
          <w:rtl/>
        </w:rPr>
        <w:t>آيا نمي بينند خداوندي که آسمانها و زمين را آفريده تواناست که مانند آنها را بيافريند؟</w:t>
      </w:r>
      <w:r w:rsidRPr="00872181">
        <w:rPr>
          <w:rFonts w:cs="B Nazanin" w:hint="cs"/>
          <w:b/>
          <w:bCs/>
          <w:sz w:val="20"/>
          <w:szCs w:val="20"/>
          <w:rtl/>
        </w:rPr>
        <w:t xml:space="preserve"> </w:t>
      </w:r>
      <w:r w:rsidRPr="00872181">
        <w:rPr>
          <w:rFonts w:cs="B Nazanin" w:hint="cs"/>
          <w:sz w:val="20"/>
          <w:szCs w:val="20"/>
          <w:rtl/>
        </w:rPr>
        <w:t>{</w:t>
      </w:r>
      <w:r w:rsidRPr="00872181">
        <w:rPr>
          <w:rFonts w:cs="B Nazanin"/>
          <w:sz w:val="20"/>
          <w:szCs w:val="20"/>
          <w:rtl/>
        </w:rPr>
        <w:t>و برايشان سرآمدي قرار داده که شکي در آن نيست</w:t>
      </w:r>
      <w:r w:rsidRPr="00872181">
        <w:rPr>
          <w:rFonts w:cs="B Nazanin" w:hint="cs"/>
          <w:sz w:val="20"/>
          <w:szCs w:val="20"/>
          <w:rtl/>
        </w:rPr>
        <w:t xml:space="preserve"> </w:t>
      </w:r>
      <w:r w:rsidRPr="00872181">
        <w:rPr>
          <w:rFonts w:cs="B Nazanin"/>
          <w:sz w:val="20"/>
          <w:szCs w:val="20"/>
          <w:rtl/>
        </w:rPr>
        <w:t>. اما ظالمان جز سر</w:t>
      </w:r>
      <w:r w:rsidRPr="00872181">
        <w:rPr>
          <w:rFonts w:cs="B Nazanin" w:hint="cs"/>
          <w:sz w:val="20"/>
          <w:szCs w:val="20"/>
          <w:rtl/>
        </w:rPr>
        <w:t>ِ</w:t>
      </w:r>
      <w:r w:rsidRPr="00872181">
        <w:rPr>
          <w:rFonts w:cs="B Nazanin"/>
          <w:sz w:val="20"/>
          <w:szCs w:val="20"/>
          <w:rtl/>
        </w:rPr>
        <w:t xml:space="preserve"> ناسپاسي ندارند</w:t>
      </w:r>
      <w:r w:rsidRPr="00872181">
        <w:rPr>
          <w:rFonts w:cs="B Nazanin" w:hint="cs"/>
          <w:sz w:val="20"/>
          <w:szCs w:val="20"/>
          <w:rtl/>
        </w:rPr>
        <w:t>}</w:t>
      </w:r>
      <w:r w:rsidRPr="00872181">
        <w:rPr>
          <w:rFonts w:cs="B Nazanin" w:hint="cs"/>
          <w:b/>
          <w:bCs/>
          <w:sz w:val="20"/>
          <w:szCs w:val="20"/>
          <w:rtl/>
        </w:rPr>
        <w:t xml:space="preserve"> (99) </w:t>
      </w:r>
      <w:r w:rsidRPr="00872181">
        <w:rPr>
          <w:rFonts w:cs="B Nazanin"/>
          <w:b/>
          <w:bCs/>
          <w:sz w:val="20"/>
          <w:szCs w:val="20"/>
          <w:rtl/>
        </w:rPr>
        <w:t>بگو اگر شما مالک گنجينه هاي رحمت پروردگارم بوديد از نگراني</w:t>
      </w:r>
      <w:r w:rsidRPr="00872181">
        <w:rPr>
          <w:rFonts w:cs="B Nazanin" w:hint="cs"/>
          <w:b/>
          <w:bCs/>
          <w:sz w:val="20"/>
          <w:szCs w:val="20"/>
          <w:rtl/>
        </w:rPr>
        <w:t>ِ</w:t>
      </w:r>
      <w:r w:rsidRPr="00872181">
        <w:rPr>
          <w:rFonts w:cs="B Nazanin"/>
          <w:b/>
          <w:bCs/>
          <w:sz w:val="20"/>
          <w:szCs w:val="20"/>
          <w:rtl/>
        </w:rPr>
        <w:t xml:space="preserve"> تنگدستي تنگ چشمي ميكرديد و انسان بسيار بخيل است</w:t>
      </w:r>
      <w:r w:rsidRPr="00872181">
        <w:rPr>
          <w:rFonts w:cs="B Nazanin" w:hint="cs"/>
          <w:b/>
          <w:bCs/>
          <w:sz w:val="20"/>
          <w:szCs w:val="20"/>
          <w:rtl/>
        </w:rPr>
        <w:t xml:space="preserve"> (100)</w:t>
      </w:r>
      <w:r w:rsidR="00BB0BC5">
        <w:rPr>
          <w:rFonts w:cs="B Nazanin" w:hint="cs"/>
          <w:b/>
          <w:bCs/>
          <w:sz w:val="20"/>
          <w:szCs w:val="20"/>
          <w:rtl/>
        </w:rPr>
        <w:t xml:space="preserve">    </w:t>
      </w:r>
      <w:hyperlink r:id="rId354" w:anchor="اسراء19" w:history="1">
        <w:r w:rsidR="00BB0BC5" w:rsidRPr="000F467A">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A81A1D" w:rsidTr="002F00A9">
        <w:trPr>
          <w:trHeight w:val="350"/>
        </w:trPr>
        <w:tc>
          <w:tcPr>
            <w:tcW w:w="5940" w:type="dxa"/>
          </w:tcPr>
          <w:p w:rsidR="00A81A1D" w:rsidRPr="00AD4C75" w:rsidRDefault="00A81A1D" w:rsidP="002F00A9">
            <w:pPr>
              <w:widowControl w:val="0"/>
              <w:tabs>
                <w:tab w:val="center" w:pos="2862"/>
                <w:tab w:val="right" w:pos="5724"/>
              </w:tabs>
              <w:bidi/>
              <w:rPr>
                <w:rFonts w:cs="B Nazanin"/>
                <w:b/>
                <w:bCs/>
                <w:color w:val="000000"/>
                <w:sz w:val="18"/>
                <w:szCs w:val="18"/>
                <w:u w:val="single"/>
                <w:rtl/>
                <w:lang w:bidi="fa-IR"/>
              </w:rPr>
            </w:pPr>
            <w:r>
              <w:rPr>
                <w:rFonts w:cs="B Nazanin"/>
                <w:b/>
                <w:bCs/>
                <w:color w:val="000000"/>
                <w:sz w:val="18"/>
                <w:szCs w:val="18"/>
                <w:rtl/>
                <w:lang w:bidi="fa-IR"/>
              </w:rPr>
              <w:tab/>
            </w:r>
            <w:r w:rsidR="00872181" w:rsidRPr="001C3A9B">
              <w:rPr>
                <w:rFonts w:cs="B Nazanin" w:hint="cs"/>
                <w:b/>
                <w:bCs/>
                <w:color w:val="000000"/>
                <w:sz w:val="18"/>
                <w:szCs w:val="18"/>
                <w:rtl/>
                <w:lang w:bidi="fa-IR"/>
              </w:rPr>
              <w:t xml:space="preserve"> درب:</w:t>
            </w:r>
            <w:r w:rsidR="00872181" w:rsidRPr="001C3A9B">
              <w:rPr>
                <w:rFonts w:cs="B Nazanin" w:hint="cs"/>
                <w:color w:val="000000"/>
                <w:sz w:val="18"/>
                <w:szCs w:val="18"/>
                <w:rtl/>
                <w:lang w:bidi="fa-IR"/>
              </w:rPr>
              <w:t xml:space="preserve"> ای پیامبر! قسمتی از مشکلات فکری کافران اینهاست. با آنان چنین بگو.</w:t>
            </w:r>
            <w:r>
              <w:rPr>
                <w:rFonts w:cs="B Nazanin"/>
                <w:color w:val="000000"/>
                <w:sz w:val="18"/>
                <w:szCs w:val="18"/>
                <w:rtl/>
                <w:lang w:bidi="fa-IR"/>
              </w:rPr>
              <w:tab/>
            </w:r>
          </w:p>
        </w:tc>
      </w:tr>
    </w:tbl>
    <w:p w:rsidR="00A5397B" w:rsidRDefault="00A5397B" w:rsidP="007E19C6">
      <w:pPr>
        <w:widowControl w:val="0"/>
        <w:bidi/>
        <w:ind w:left="-249"/>
        <w:jc w:val="center"/>
        <w:rPr>
          <w:rFonts w:cs="B Nazanin"/>
          <w:b/>
          <w:bCs/>
          <w:color w:val="000000"/>
          <w:sz w:val="20"/>
          <w:szCs w:val="20"/>
          <w:u w:val="single"/>
          <w:rtl/>
          <w:lang w:bidi="fa-IR"/>
        </w:rPr>
      </w:pPr>
    </w:p>
    <w:p w:rsidR="00B57259" w:rsidRPr="00FF1F19" w:rsidRDefault="00B57259" w:rsidP="00A5397B">
      <w:pPr>
        <w:widowControl w:val="0"/>
        <w:bidi/>
        <w:ind w:left="-249"/>
        <w:jc w:val="center"/>
        <w:rPr>
          <w:rFonts w:cs="B Nazanin"/>
          <w:b/>
          <w:bCs/>
          <w:color w:val="000000"/>
          <w:sz w:val="20"/>
          <w:szCs w:val="20"/>
          <w:u w:val="single"/>
          <w:rtl/>
          <w:lang w:bidi="fa-IR"/>
        </w:rPr>
      </w:pPr>
      <w:r w:rsidRPr="00FF1F19">
        <w:rPr>
          <w:rFonts w:cs="B Nazanin" w:hint="cs"/>
          <w:b/>
          <w:bCs/>
          <w:color w:val="000000"/>
          <w:sz w:val="20"/>
          <w:szCs w:val="20"/>
          <w:u w:val="single"/>
          <w:rtl/>
          <w:lang w:bidi="fa-IR"/>
        </w:rPr>
        <w:t>اسراء</w:t>
      </w:r>
      <w:r w:rsidR="00BB0BC5">
        <w:rPr>
          <w:rFonts w:cs="B Nazanin" w:hint="cs"/>
          <w:b/>
          <w:bCs/>
          <w:color w:val="000000"/>
          <w:sz w:val="20"/>
          <w:szCs w:val="20"/>
          <w:u w:val="single"/>
          <w:rtl/>
          <w:lang w:bidi="fa-IR"/>
        </w:rPr>
        <w:t xml:space="preserve">20     </w:t>
      </w:r>
      <w:r w:rsidRPr="00FF1F19">
        <w:rPr>
          <w:rFonts w:cs="B Nazanin" w:hint="cs"/>
          <w:b/>
          <w:bCs/>
          <w:color w:val="000000"/>
          <w:sz w:val="20"/>
          <w:szCs w:val="20"/>
          <w:u w:val="single"/>
          <w:rtl/>
          <w:lang w:bidi="fa-IR"/>
        </w:rPr>
        <w:t xml:space="preserve"> آیات 101 تا 104</w:t>
      </w:r>
    </w:p>
    <w:p w:rsidR="00FF1F19" w:rsidRDefault="00FF1F19" w:rsidP="00915B59">
      <w:pPr>
        <w:widowControl w:val="0"/>
        <w:bidi/>
        <w:ind w:left="-249"/>
        <w:jc w:val="both"/>
        <w:rPr>
          <w:rFonts w:cs="Traditional Arabic"/>
          <w:b/>
          <w:bCs/>
          <w:color w:val="000000"/>
          <w:sz w:val="20"/>
          <w:szCs w:val="20"/>
          <w:rtl/>
        </w:rPr>
      </w:pPr>
      <w:r w:rsidRPr="00FF1F19">
        <w:rPr>
          <w:rFonts w:cs="Traditional Arabic" w:hint="eastAsia"/>
          <w:b/>
          <w:bCs/>
          <w:color w:val="000000"/>
          <w:sz w:val="20"/>
          <w:szCs w:val="20"/>
          <w:rtl/>
        </w:rPr>
        <w:t>وَلَقَدْ</w:t>
      </w:r>
      <w:r w:rsidRPr="00FF1F19">
        <w:rPr>
          <w:rFonts w:cs="Traditional Arabic"/>
          <w:b/>
          <w:bCs/>
          <w:color w:val="000000"/>
          <w:sz w:val="20"/>
          <w:szCs w:val="20"/>
          <w:rtl/>
        </w:rPr>
        <w:t xml:space="preserve"> آتَيْنَا مُوسَى تِسْعَ آيَاتٍ </w:t>
      </w:r>
      <w:r w:rsidRPr="00FF1F19">
        <w:rPr>
          <w:rFonts w:cs="Traditional Arabic" w:hint="eastAsia"/>
          <w:b/>
          <w:bCs/>
          <w:color w:val="000000"/>
          <w:sz w:val="20"/>
          <w:szCs w:val="20"/>
          <w:rtl/>
        </w:rPr>
        <w:t>بَيِّنَاتٍ</w:t>
      </w:r>
      <w:r w:rsidR="00915B59">
        <w:rPr>
          <w:rFonts w:cs="Traditional Arabic" w:hint="cs"/>
          <w:b/>
          <w:bCs/>
          <w:color w:val="000000"/>
          <w:sz w:val="20"/>
          <w:szCs w:val="20"/>
          <w:rtl/>
        </w:rPr>
        <w:t xml:space="preserve"> </w:t>
      </w:r>
      <w:r w:rsidRPr="00FF1F19">
        <w:rPr>
          <w:rFonts w:cs="Traditional Arabic"/>
          <w:b/>
          <w:bCs/>
          <w:color w:val="000000"/>
          <w:sz w:val="20"/>
          <w:szCs w:val="20"/>
          <w:rtl/>
        </w:rPr>
        <w:t xml:space="preserve">فَاسْأَلْ بَنِي إِسْرَائِيلَ إِذْ جَاءهُمْ فَقَالَ لَهُ فِرْعَونُ </w:t>
      </w:r>
      <w:r w:rsidRPr="00FF1F19">
        <w:rPr>
          <w:rFonts w:cs="Traditional Arabic" w:hint="eastAsia"/>
          <w:b/>
          <w:bCs/>
          <w:color w:val="000000"/>
          <w:sz w:val="20"/>
          <w:szCs w:val="20"/>
          <w:rtl/>
        </w:rPr>
        <w:t>إِنِّي</w:t>
      </w:r>
      <w:r w:rsidRPr="00FF1F19">
        <w:rPr>
          <w:rFonts w:cs="Traditional Arabic"/>
          <w:b/>
          <w:bCs/>
          <w:color w:val="000000"/>
          <w:sz w:val="20"/>
          <w:szCs w:val="20"/>
          <w:rtl/>
        </w:rPr>
        <w:t xml:space="preserve"> لَأَظُنُّكَ يَا مُوسَى مَسْحُورًا </w:t>
      </w:r>
      <w:r w:rsidRPr="00FF1F19">
        <w:rPr>
          <w:rFonts w:cs="Traditional Arabic"/>
          <w:b/>
          <w:bCs/>
          <w:color w:val="000000"/>
          <w:sz w:val="20"/>
          <w:szCs w:val="20"/>
          <w:rtl/>
        </w:rPr>
        <w:lastRenderedPageBreak/>
        <w:t xml:space="preserve">﴿101﴾ </w:t>
      </w:r>
      <w:r w:rsidRPr="00FF1F19">
        <w:rPr>
          <w:rFonts w:cs="Traditional Arabic" w:hint="eastAsia"/>
          <w:b/>
          <w:bCs/>
          <w:color w:val="000000"/>
          <w:sz w:val="20"/>
          <w:szCs w:val="20"/>
          <w:rtl/>
        </w:rPr>
        <w:t>قَالَ</w:t>
      </w:r>
      <w:r w:rsidRPr="00FF1F19">
        <w:rPr>
          <w:rFonts w:cs="Traditional Arabic"/>
          <w:b/>
          <w:bCs/>
          <w:color w:val="000000"/>
          <w:sz w:val="20"/>
          <w:szCs w:val="20"/>
          <w:rtl/>
        </w:rPr>
        <w:t xml:space="preserve"> لَقَدْ عَلِمْتَ مَا أَنزَلَ هَؤُلاء إِلاَّ رَبُّ </w:t>
      </w:r>
      <w:r w:rsidRPr="00FF1F19">
        <w:rPr>
          <w:rFonts w:cs="Traditional Arabic" w:hint="eastAsia"/>
          <w:b/>
          <w:bCs/>
          <w:color w:val="000000"/>
          <w:sz w:val="20"/>
          <w:szCs w:val="20"/>
          <w:rtl/>
        </w:rPr>
        <w:t>السَّمَاوَاتِ</w:t>
      </w:r>
      <w:r w:rsidRPr="00FF1F19">
        <w:rPr>
          <w:rFonts w:cs="Traditional Arabic"/>
          <w:b/>
          <w:bCs/>
          <w:color w:val="000000"/>
          <w:sz w:val="20"/>
          <w:szCs w:val="20"/>
          <w:rtl/>
        </w:rPr>
        <w:t xml:space="preserve"> وَالأَرْضِ بَصَآئِرَ وَإِنِّي لَأَظُنُّكَ يَا فِرْعَونُ مَثْبُورًا ﴿102﴾ </w:t>
      </w:r>
      <w:r w:rsidRPr="00FF1F19">
        <w:rPr>
          <w:rFonts w:cs="Traditional Arabic" w:hint="eastAsia"/>
          <w:b/>
          <w:bCs/>
          <w:color w:val="000000"/>
          <w:sz w:val="20"/>
          <w:szCs w:val="20"/>
          <w:rtl/>
        </w:rPr>
        <w:t>فَأَرَادَ</w:t>
      </w:r>
      <w:r w:rsidRPr="00FF1F19">
        <w:rPr>
          <w:rFonts w:cs="Traditional Arabic"/>
          <w:b/>
          <w:bCs/>
          <w:color w:val="000000"/>
          <w:sz w:val="20"/>
          <w:szCs w:val="20"/>
          <w:rtl/>
        </w:rPr>
        <w:t xml:space="preserve"> أَن يَسْتَفِزَّهُم مِّنَ </w:t>
      </w:r>
      <w:r w:rsidRPr="00FF1F19">
        <w:rPr>
          <w:rFonts w:cs="Traditional Arabic" w:hint="eastAsia"/>
          <w:b/>
          <w:bCs/>
          <w:color w:val="000000"/>
          <w:sz w:val="20"/>
          <w:szCs w:val="20"/>
          <w:rtl/>
        </w:rPr>
        <w:t>الأَرْضِ</w:t>
      </w:r>
      <w:r w:rsidRPr="00FF1F19">
        <w:rPr>
          <w:rFonts w:cs="Traditional Arabic"/>
          <w:b/>
          <w:bCs/>
          <w:color w:val="000000"/>
          <w:sz w:val="20"/>
          <w:szCs w:val="20"/>
          <w:rtl/>
        </w:rPr>
        <w:t xml:space="preserve"> فَأَغْرَقْنَاهُ وَمَن مَّعَهُ جَمِيعًا ﴿103﴾ </w:t>
      </w:r>
      <w:r w:rsidRPr="00FF1F19">
        <w:rPr>
          <w:rFonts w:cs="Traditional Arabic" w:hint="eastAsia"/>
          <w:b/>
          <w:bCs/>
          <w:color w:val="000000"/>
          <w:sz w:val="20"/>
          <w:szCs w:val="20"/>
          <w:rtl/>
        </w:rPr>
        <w:t>وَقُلْنَا</w:t>
      </w:r>
      <w:r w:rsidRPr="00FF1F19">
        <w:rPr>
          <w:rFonts w:cs="Traditional Arabic"/>
          <w:b/>
          <w:bCs/>
          <w:color w:val="000000"/>
          <w:sz w:val="20"/>
          <w:szCs w:val="20"/>
          <w:rtl/>
        </w:rPr>
        <w:t xml:space="preserve"> مِن بَعْدِهِ لِبَنِي إِسْرَائِيلَ اسْكُنُواْ </w:t>
      </w:r>
      <w:r w:rsidRPr="00FF1F19">
        <w:rPr>
          <w:rFonts w:cs="Traditional Arabic" w:hint="eastAsia"/>
          <w:b/>
          <w:bCs/>
          <w:color w:val="000000"/>
          <w:sz w:val="20"/>
          <w:szCs w:val="20"/>
          <w:rtl/>
        </w:rPr>
        <w:t>الأَرْضَ</w:t>
      </w:r>
      <w:r w:rsidRPr="00FF1F19">
        <w:rPr>
          <w:rFonts w:cs="Traditional Arabic"/>
          <w:b/>
          <w:bCs/>
          <w:color w:val="000000"/>
          <w:sz w:val="20"/>
          <w:szCs w:val="20"/>
          <w:rtl/>
        </w:rPr>
        <w:t xml:space="preserve"> فَإِذَا جَاء وَعْدُ الآخِرَةِ جِئْنَا بِكُمْ لَفِيفًا ﴿104﴾</w:t>
      </w:r>
      <w:r w:rsidR="00915B59" w:rsidRPr="00915B59">
        <w:rPr>
          <w:rFonts w:cs="B Nazanin" w:hint="cs"/>
          <w:color w:val="FF0000"/>
          <w:sz w:val="20"/>
          <w:szCs w:val="20"/>
          <w:rtl/>
          <w:lang w:bidi="fa-IR"/>
        </w:rPr>
        <w:t xml:space="preserve"> </w:t>
      </w:r>
      <w:r w:rsidR="00B14444">
        <w:rPr>
          <w:rFonts w:cs="B Nazanin" w:hint="cs"/>
          <w:color w:val="FF0000"/>
          <w:sz w:val="20"/>
          <w:szCs w:val="20"/>
          <w:rtl/>
          <w:lang w:bidi="fa-IR"/>
        </w:rPr>
        <w:t>بنی[اسرائیل]</w:t>
      </w:r>
      <w:r w:rsidR="007407D7">
        <w:rPr>
          <w:rFonts w:hint="cs"/>
          <w:color w:val="FF0000"/>
          <w:sz w:val="20"/>
          <w:szCs w:val="20"/>
          <w:rtl/>
          <w:lang w:bidi="fa-IR"/>
        </w:rPr>
        <w:t>–</w:t>
      </w:r>
      <w:r w:rsidR="00915B59" w:rsidRPr="00915B59">
        <w:rPr>
          <w:rFonts w:cs="B Nazanin" w:hint="cs"/>
          <w:color w:val="FF0000"/>
          <w:sz w:val="20"/>
          <w:szCs w:val="20"/>
          <w:rtl/>
          <w:lang w:bidi="fa-IR"/>
        </w:rPr>
        <w:t xml:space="preserve"> </w:t>
      </w:r>
      <w:r w:rsidR="00206C59">
        <w:rPr>
          <w:rFonts w:cs="B Nazanin" w:hint="cs"/>
          <w:color w:val="FF0000"/>
          <w:sz w:val="20"/>
          <w:szCs w:val="20"/>
          <w:rtl/>
          <w:lang w:bidi="fa-IR"/>
        </w:rPr>
        <w:t>«</w:t>
      </w:r>
      <w:r w:rsidR="00915B59" w:rsidRPr="00113B68">
        <w:rPr>
          <w:rFonts w:cs="B Nazanin" w:hint="cs"/>
          <w:color w:val="FF0000"/>
          <w:sz w:val="20"/>
          <w:szCs w:val="20"/>
          <w:rtl/>
          <w:lang w:bidi="fa-IR"/>
        </w:rPr>
        <w:t>موسی</w:t>
      </w:r>
      <w:r w:rsidR="00206C59">
        <w:rPr>
          <w:rFonts w:cs="B Nazanin" w:hint="cs"/>
          <w:color w:val="FF0000"/>
          <w:sz w:val="20"/>
          <w:szCs w:val="20"/>
          <w:rtl/>
          <w:lang w:bidi="fa-IR"/>
        </w:rPr>
        <w:t>»</w:t>
      </w:r>
      <w:r w:rsidR="007407D7">
        <w:rPr>
          <w:rFonts w:cs="B Nazanin" w:hint="cs"/>
          <w:color w:val="FF0000"/>
          <w:sz w:val="20"/>
          <w:szCs w:val="20"/>
          <w:rtl/>
          <w:lang w:bidi="fa-IR"/>
        </w:rPr>
        <w:t xml:space="preserve"> </w:t>
      </w:r>
    </w:p>
    <w:p w:rsidR="00DB6253" w:rsidRDefault="00DB6253" w:rsidP="00920E33">
      <w:pPr>
        <w:widowControl w:val="0"/>
        <w:bidi/>
        <w:ind w:left="-249"/>
        <w:rPr>
          <w:rFonts w:cs="Traditional Arabic"/>
          <w:b/>
          <w:bCs/>
          <w:color w:val="000000"/>
          <w:sz w:val="20"/>
          <w:szCs w:val="20"/>
          <w:rtl/>
        </w:rPr>
      </w:pPr>
      <w:r w:rsidRPr="00DB6253">
        <w:rPr>
          <w:rFonts w:cs="B Nazanin"/>
          <w:b/>
          <w:bCs/>
          <w:sz w:val="20"/>
          <w:szCs w:val="20"/>
          <w:rtl/>
        </w:rPr>
        <w:t>و البته به موسي نُه نشانه روشن داديم</w:t>
      </w:r>
      <w:r w:rsidRPr="00DB6253">
        <w:rPr>
          <w:rFonts w:cs="B Nazanin" w:hint="cs"/>
          <w:b/>
          <w:bCs/>
          <w:sz w:val="20"/>
          <w:szCs w:val="20"/>
          <w:rtl/>
        </w:rPr>
        <w:t xml:space="preserve"> </w:t>
      </w:r>
      <w:r w:rsidRPr="00DB6253">
        <w:rPr>
          <w:rFonts w:cs="B Nazanin"/>
          <w:b/>
          <w:bCs/>
          <w:sz w:val="20"/>
          <w:szCs w:val="20"/>
          <w:rtl/>
        </w:rPr>
        <w:t>. پس</w:t>
      </w:r>
      <w:r w:rsidRPr="00DB6253">
        <w:rPr>
          <w:rFonts w:cs="B Nazanin" w:hint="cs"/>
          <w:b/>
          <w:bCs/>
          <w:sz w:val="20"/>
          <w:szCs w:val="20"/>
          <w:rtl/>
        </w:rPr>
        <w:t xml:space="preserve"> </w:t>
      </w:r>
      <w:r w:rsidRPr="00DB6253">
        <w:rPr>
          <w:rFonts w:cs="B Nazanin"/>
          <w:b/>
          <w:bCs/>
          <w:sz w:val="20"/>
          <w:szCs w:val="20"/>
          <w:rtl/>
        </w:rPr>
        <w:t>، از بني اسرائيل بپرس</w:t>
      </w:r>
      <w:r w:rsidRPr="00DB6253">
        <w:rPr>
          <w:rFonts w:cs="B Nazanin" w:hint="cs"/>
          <w:b/>
          <w:bCs/>
          <w:sz w:val="20"/>
          <w:szCs w:val="20"/>
          <w:rtl/>
        </w:rPr>
        <w:t xml:space="preserve"> </w:t>
      </w:r>
      <w:r w:rsidRPr="00DB6253">
        <w:rPr>
          <w:rFonts w:cs="B Nazanin"/>
          <w:b/>
          <w:bCs/>
          <w:sz w:val="20"/>
          <w:szCs w:val="20"/>
          <w:rtl/>
        </w:rPr>
        <w:t>. آن هنگام که بسويشان آمد و فرعون به او گفت اي موسي من تو را جادو شده مي پندارم</w:t>
      </w:r>
      <w:r w:rsidRPr="00DB6253">
        <w:rPr>
          <w:rFonts w:cs="B Nazanin" w:hint="cs"/>
          <w:b/>
          <w:bCs/>
          <w:sz w:val="20"/>
          <w:szCs w:val="20"/>
          <w:rtl/>
        </w:rPr>
        <w:t xml:space="preserve"> (101)</w:t>
      </w:r>
      <w:r w:rsidRPr="00DB6253">
        <w:rPr>
          <w:rFonts w:cs="B Nazanin"/>
          <w:b/>
          <w:bCs/>
          <w:sz w:val="20"/>
          <w:szCs w:val="20"/>
          <w:rtl/>
        </w:rPr>
        <w:t xml:space="preserve"> </w:t>
      </w:r>
      <w:r w:rsidRPr="00DB6253">
        <w:rPr>
          <w:rFonts w:cs="B Nazanin" w:hint="cs"/>
          <w:b/>
          <w:bCs/>
          <w:sz w:val="20"/>
          <w:szCs w:val="20"/>
          <w:rtl/>
        </w:rPr>
        <w:t xml:space="preserve"> </w:t>
      </w:r>
      <w:r w:rsidRPr="00DB6253">
        <w:rPr>
          <w:rFonts w:cs="B Nazanin"/>
          <w:b/>
          <w:bCs/>
          <w:sz w:val="20"/>
          <w:szCs w:val="20"/>
          <w:rtl/>
        </w:rPr>
        <w:t xml:space="preserve">گفت حتمأ دانستي که اين </w:t>
      </w:r>
      <w:r w:rsidRPr="00DB6253">
        <w:rPr>
          <w:rFonts w:cs="B Nazanin"/>
          <w:sz w:val="20"/>
          <w:szCs w:val="20"/>
          <w:rtl/>
        </w:rPr>
        <w:t>(معجزه)</w:t>
      </w:r>
      <w:r w:rsidRPr="00DB6253">
        <w:rPr>
          <w:rFonts w:cs="B Nazanin"/>
          <w:b/>
          <w:bCs/>
          <w:sz w:val="20"/>
          <w:szCs w:val="20"/>
          <w:rtl/>
        </w:rPr>
        <w:t xml:space="preserve"> ها را کسي غير از پروردگار آسمانها و زمين نازل نکرده و من تو را اي فرعون هلاک شده مي بينم</w:t>
      </w:r>
      <w:r w:rsidRPr="00DB6253">
        <w:rPr>
          <w:rFonts w:cs="B Nazanin" w:hint="cs"/>
          <w:b/>
          <w:bCs/>
          <w:sz w:val="20"/>
          <w:szCs w:val="20"/>
          <w:rtl/>
        </w:rPr>
        <w:t xml:space="preserve"> (102) </w:t>
      </w:r>
      <w:r w:rsidRPr="00DB6253">
        <w:rPr>
          <w:rFonts w:cs="B Nazanin"/>
          <w:b/>
          <w:bCs/>
          <w:sz w:val="20"/>
          <w:szCs w:val="20"/>
          <w:rtl/>
        </w:rPr>
        <w:t xml:space="preserve">پس تصميم گرفت آنها را از آن زمين بيرونشان کند </w:t>
      </w:r>
      <w:r w:rsidRPr="00DB6253">
        <w:rPr>
          <w:rFonts w:cs="B Nazanin" w:hint="cs"/>
          <w:b/>
          <w:bCs/>
          <w:sz w:val="20"/>
          <w:szCs w:val="20"/>
          <w:rtl/>
        </w:rPr>
        <w:t>پس</w:t>
      </w:r>
      <w:r w:rsidRPr="00DB6253">
        <w:rPr>
          <w:rFonts w:cs="B Nazanin"/>
          <w:b/>
          <w:bCs/>
          <w:sz w:val="20"/>
          <w:szCs w:val="20"/>
          <w:rtl/>
        </w:rPr>
        <w:t xml:space="preserve"> او را با همه آنهائي که با او بودند غرقشان کرديم</w:t>
      </w:r>
      <w:r w:rsidRPr="00DB6253">
        <w:rPr>
          <w:rFonts w:cs="B Nazanin" w:hint="cs"/>
          <w:b/>
          <w:bCs/>
          <w:sz w:val="20"/>
          <w:szCs w:val="20"/>
          <w:rtl/>
        </w:rPr>
        <w:t xml:space="preserve"> (103) </w:t>
      </w:r>
      <w:r w:rsidRPr="00DB6253">
        <w:rPr>
          <w:rFonts w:cs="B Nazanin"/>
          <w:b/>
          <w:bCs/>
          <w:sz w:val="20"/>
          <w:szCs w:val="20"/>
          <w:rtl/>
        </w:rPr>
        <w:t>و پس از آن به بني اسرائيل گفتيم در آن سرزمين سکونت کنيد</w:t>
      </w:r>
      <w:r w:rsidRPr="00DB6253">
        <w:rPr>
          <w:rFonts w:cs="B Nazanin" w:hint="cs"/>
          <w:b/>
          <w:bCs/>
          <w:sz w:val="20"/>
          <w:szCs w:val="20"/>
          <w:rtl/>
        </w:rPr>
        <w:t xml:space="preserve"> </w:t>
      </w:r>
      <w:r w:rsidRPr="00DB6253">
        <w:rPr>
          <w:rFonts w:cs="B Nazanin"/>
          <w:b/>
          <w:bCs/>
          <w:sz w:val="20"/>
          <w:szCs w:val="20"/>
          <w:rtl/>
        </w:rPr>
        <w:t xml:space="preserve">، و هنگامي که موعد آخر بيايد همگي شما را با هم </w:t>
      </w:r>
      <w:r w:rsidRPr="00DB6253">
        <w:rPr>
          <w:rFonts w:cs="B Nazanin"/>
          <w:sz w:val="20"/>
          <w:szCs w:val="20"/>
          <w:rtl/>
        </w:rPr>
        <w:t>(باز)</w:t>
      </w:r>
      <w:r w:rsidRPr="00DB6253">
        <w:rPr>
          <w:rFonts w:cs="B Nazanin"/>
          <w:b/>
          <w:bCs/>
          <w:sz w:val="20"/>
          <w:szCs w:val="20"/>
          <w:rtl/>
        </w:rPr>
        <w:t xml:space="preserve"> مي آوريم</w:t>
      </w:r>
      <w:r w:rsidRPr="00DB6253">
        <w:rPr>
          <w:rFonts w:cs="B Nazanin" w:hint="cs"/>
          <w:b/>
          <w:bCs/>
          <w:sz w:val="20"/>
          <w:szCs w:val="20"/>
          <w:rtl/>
        </w:rPr>
        <w:t>(104)</w:t>
      </w:r>
      <w:r w:rsidR="00920E33" w:rsidRPr="00920E33">
        <w:rPr>
          <w:rFonts w:cs="B Nazanin" w:hint="cs"/>
          <w:b/>
          <w:bCs/>
          <w:sz w:val="20"/>
          <w:szCs w:val="20"/>
          <w:rtl/>
        </w:rPr>
        <w:t xml:space="preserve"> </w:t>
      </w:r>
      <w:r w:rsidR="00920E33">
        <w:rPr>
          <w:rFonts w:cs="B Nazanin" w:hint="cs"/>
          <w:b/>
          <w:bCs/>
          <w:sz w:val="20"/>
          <w:szCs w:val="20"/>
          <w:rtl/>
        </w:rPr>
        <w:t xml:space="preserve">  </w:t>
      </w:r>
      <w:hyperlink r:id="rId355" w:anchor="اسراء20" w:history="1">
        <w:r w:rsidR="00920E33" w:rsidRPr="000F467A">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3E62AB" w:rsidTr="002F00A9">
        <w:trPr>
          <w:trHeight w:val="350"/>
        </w:trPr>
        <w:tc>
          <w:tcPr>
            <w:tcW w:w="5940" w:type="dxa"/>
          </w:tcPr>
          <w:p w:rsidR="003E62AB" w:rsidRPr="00AD4C75" w:rsidRDefault="003E62AB" w:rsidP="002F00A9">
            <w:pPr>
              <w:widowControl w:val="0"/>
              <w:tabs>
                <w:tab w:val="center" w:pos="2862"/>
                <w:tab w:val="right" w:pos="5724"/>
              </w:tabs>
              <w:bidi/>
              <w:rPr>
                <w:rFonts w:cs="B Nazanin"/>
                <w:b/>
                <w:bCs/>
                <w:color w:val="000000"/>
                <w:sz w:val="18"/>
                <w:szCs w:val="18"/>
                <w:u w:val="single"/>
                <w:rtl/>
                <w:lang w:bidi="fa-IR"/>
              </w:rPr>
            </w:pPr>
            <w:r>
              <w:rPr>
                <w:rFonts w:cs="B Nazanin"/>
                <w:b/>
                <w:bCs/>
                <w:color w:val="000000"/>
                <w:sz w:val="18"/>
                <w:szCs w:val="18"/>
                <w:rtl/>
                <w:lang w:bidi="fa-IR"/>
              </w:rPr>
              <w:tab/>
            </w:r>
            <w:r w:rsidR="00DB6253" w:rsidRPr="006675C0">
              <w:rPr>
                <w:rFonts w:cs="B Nazanin" w:hint="cs"/>
                <w:b/>
                <w:bCs/>
                <w:color w:val="000000"/>
                <w:sz w:val="20"/>
                <w:szCs w:val="20"/>
                <w:rtl/>
                <w:lang w:bidi="fa-IR"/>
              </w:rPr>
              <w:t xml:space="preserve"> درب:</w:t>
            </w:r>
            <w:r w:rsidR="00DB6253" w:rsidRPr="0065105E">
              <w:rPr>
                <w:rFonts w:cs="B Nazanin" w:hint="cs"/>
                <w:color w:val="000000"/>
                <w:sz w:val="20"/>
                <w:szCs w:val="20"/>
                <w:rtl/>
                <w:lang w:bidi="fa-IR"/>
              </w:rPr>
              <w:t xml:space="preserve"> دلداري به آن حضرت که مخالفانش نمي توانند کاري از پيش ببرند.</w:t>
            </w:r>
            <w:r>
              <w:rPr>
                <w:rFonts w:cs="B Nazanin"/>
                <w:color w:val="000000"/>
                <w:sz w:val="18"/>
                <w:szCs w:val="18"/>
                <w:rtl/>
                <w:lang w:bidi="fa-IR"/>
              </w:rPr>
              <w:tab/>
            </w:r>
          </w:p>
        </w:tc>
      </w:tr>
    </w:tbl>
    <w:p w:rsidR="007E19C6" w:rsidRDefault="007E19C6" w:rsidP="00C82A37">
      <w:pPr>
        <w:widowControl w:val="0"/>
        <w:bidi/>
        <w:ind w:left="-249"/>
        <w:jc w:val="center"/>
        <w:rPr>
          <w:rFonts w:cs="B Nazanin"/>
          <w:sz w:val="20"/>
          <w:szCs w:val="20"/>
          <w:rtl/>
          <w:lang w:bidi="fa-IR"/>
        </w:rPr>
      </w:pPr>
    </w:p>
    <w:p w:rsidR="00B57259" w:rsidRPr="00FF1F19" w:rsidRDefault="00B57259" w:rsidP="007E19C6">
      <w:pPr>
        <w:widowControl w:val="0"/>
        <w:bidi/>
        <w:ind w:left="-249"/>
        <w:jc w:val="center"/>
        <w:rPr>
          <w:rFonts w:cs="B Nazanin"/>
          <w:b/>
          <w:bCs/>
          <w:color w:val="000000"/>
          <w:sz w:val="20"/>
          <w:szCs w:val="20"/>
          <w:u w:val="single"/>
          <w:rtl/>
          <w:lang w:bidi="fa-IR"/>
        </w:rPr>
      </w:pPr>
      <w:r w:rsidRPr="00FF1F19">
        <w:rPr>
          <w:rFonts w:cs="B Nazanin" w:hint="cs"/>
          <w:b/>
          <w:bCs/>
          <w:color w:val="000000"/>
          <w:sz w:val="20"/>
          <w:szCs w:val="20"/>
          <w:u w:val="single"/>
          <w:rtl/>
          <w:lang w:bidi="fa-IR"/>
        </w:rPr>
        <w:t>اسراء</w:t>
      </w:r>
      <w:r w:rsidR="00920E33">
        <w:rPr>
          <w:rFonts w:cs="B Nazanin" w:hint="cs"/>
          <w:b/>
          <w:bCs/>
          <w:color w:val="000000"/>
          <w:sz w:val="20"/>
          <w:szCs w:val="20"/>
          <w:u w:val="single"/>
          <w:rtl/>
          <w:lang w:bidi="fa-IR"/>
        </w:rPr>
        <w:t xml:space="preserve">21      </w:t>
      </w:r>
      <w:r w:rsidRPr="00FF1F19">
        <w:rPr>
          <w:rFonts w:cs="B Nazanin" w:hint="cs"/>
          <w:b/>
          <w:bCs/>
          <w:color w:val="000000"/>
          <w:sz w:val="20"/>
          <w:szCs w:val="20"/>
          <w:u w:val="single"/>
          <w:rtl/>
          <w:lang w:bidi="fa-IR"/>
        </w:rPr>
        <w:t xml:space="preserve"> آیات 105 تا 111</w:t>
      </w:r>
    </w:p>
    <w:p w:rsidR="002E730D" w:rsidRDefault="00FF1F19" w:rsidP="00195D6E">
      <w:pPr>
        <w:widowControl w:val="0"/>
        <w:bidi/>
        <w:ind w:left="-249"/>
        <w:jc w:val="both"/>
        <w:rPr>
          <w:rFonts w:cs="Traditional Arabic"/>
          <w:b/>
          <w:bCs/>
          <w:color w:val="000000"/>
          <w:sz w:val="20"/>
          <w:szCs w:val="20"/>
          <w:rtl/>
        </w:rPr>
      </w:pPr>
      <w:r w:rsidRPr="00FF1F19">
        <w:rPr>
          <w:rFonts w:cs="Traditional Arabic" w:hint="eastAsia"/>
          <w:b/>
          <w:bCs/>
          <w:color w:val="000000"/>
          <w:sz w:val="20"/>
          <w:szCs w:val="20"/>
          <w:rtl/>
        </w:rPr>
        <w:t>وَبِالْحَقِّ</w:t>
      </w:r>
      <w:r w:rsidRPr="00FF1F19">
        <w:rPr>
          <w:rFonts w:cs="Traditional Arabic"/>
          <w:b/>
          <w:bCs/>
          <w:color w:val="000000"/>
          <w:sz w:val="20"/>
          <w:szCs w:val="20"/>
          <w:rtl/>
        </w:rPr>
        <w:t xml:space="preserve"> أَنزَلْنَاهُ وَبِالْحَقِّ نَزَلَ </w:t>
      </w:r>
      <w:r w:rsidR="00C43A13" w:rsidRPr="00113B68">
        <w:rPr>
          <w:rFonts w:cs="B Nazanin" w:hint="cs"/>
          <w:color w:val="FF0000"/>
          <w:sz w:val="20"/>
          <w:szCs w:val="20"/>
          <w:rtl/>
          <w:lang w:bidi="fa-IR"/>
        </w:rPr>
        <w:t>حجیت</w:t>
      </w:r>
      <w:r w:rsidR="00C43A13">
        <w:rPr>
          <w:rFonts w:cs="B Nazanin" w:hint="cs"/>
          <w:color w:val="FF0000"/>
          <w:sz w:val="20"/>
          <w:szCs w:val="20"/>
          <w:rtl/>
          <w:lang w:bidi="fa-IR"/>
        </w:rPr>
        <w:t xml:space="preserve"> </w:t>
      </w:r>
      <w:r w:rsidRPr="00FF1F19">
        <w:rPr>
          <w:rFonts w:cs="Traditional Arabic"/>
          <w:b/>
          <w:bCs/>
          <w:color w:val="000000"/>
          <w:sz w:val="20"/>
          <w:szCs w:val="20"/>
          <w:rtl/>
        </w:rPr>
        <w:t xml:space="preserve">وَمَا </w:t>
      </w:r>
      <w:r w:rsidRPr="00FF1F19">
        <w:rPr>
          <w:rFonts w:cs="Traditional Arabic" w:hint="eastAsia"/>
          <w:b/>
          <w:bCs/>
          <w:color w:val="000000"/>
          <w:sz w:val="20"/>
          <w:szCs w:val="20"/>
          <w:rtl/>
        </w:rPr>
        <w:t>أَرْسَلْنَاكَ</w:t>
      </w:r>
      <w:r w:rsidRPr="00FF1F19">
        <w:rPr>
          <w:rFonts w:cs="Traditional Arabic"/>
          <w:b/>
          <w:bCs/>
          <w:color w:val="000000"/>
          <w:sz w:val="20"/>
          <w:szCs w:val="20"/>
          <w:rtl/>
        </w:rPr>
        <w:t xml:space="preserve"> إِلاَّ مُبَشِّرًا وَنَذِيرًا ﴿105﴾ </w:t>
      </w:r>
      <w:r w:rsidR="006D3C0F">
        <w:rPr>
          <w:rFonts w:cs="B Nazanin" w:hint="cs"/>
          <w:color w:val="FF0000"/>
          <w:sz w:val="20"/>
          <w:szCs w:val="20"/>
          <w:rtl/>
          <w:lang w:bidi="fa-IR"/>
        </w:rPr>
        <w:t>هدف[ارسال]</w:t>
      </w:r>
      <w:r w:rsidR="00206C59">
        <w:rPr>
          <w:rFonts w:cs="B Nazanin" w:hint="cs"/>
          <w:color w:val="FF0000"/>
          <w:sz w:val="20"/>
          <w:szCs w:val="20"/>
          <w:rtl/>
          <w:lang w:bidi="fa-IR"/>
        </w:rPr>
        <w:t xml:space="preserve"> </w:t>
      </w:r>
      <w:r w:rsidRPr="00FF1F19">
        <w:rPr>
          <w:rFonts w:cs="Traditional Arabic" w:hint="eastAsia"/>
          <w:b/>
          <w:bCs/>
          <w:color w:val="000000"/>
          <w:sz w:val="20"/>
          <w:szCs w:val="20"/>
          <w:rtl/>
        </w:rPr>
        <w:t>وَقُرْآناً</w:t>
      </w:r>
      <w:r w:rsidRPr="00FF1F19">
        <w:rPr>
          <w:rFonts w:cs="Traditional Arabic"/>
          <w:b/>
          <w:bCs/>
          <w:color w:val="000000"/>
          <w:sz w:val="20"/>
          <w:szCs w:val="20"/>
          <w:rtl/>
        </w:rPr>
        <w:t xml:space="preserve"> فَرَقْنَاهُ لِتَقْرَأَهُ عَلَى النَّاسِ </w:t>
      </w:r>
      <w:r w:rsidRPr="00FF1F19">
        <w:rPr>
          <w:rFonts w:cs="Traditional Arabic" w:hint="eastAsia"/>
          <w:b/>
          <w:bCs/>
          <w:color w:val="000000"/>
          <w:sz w:val="20"/>
          <w:szCs w:val="20"/>
          <w:rtl/>
        </w:rPr>
        <w:t>عَلَى</w:t>
      </w:r>
      <w:r w:rsidRPr="00FF1F19">
        <w:rPr>
          <w:rFonts w:cs="Traditional Arabic"/>
          <w:b/>
          <w:bCs/>
          <w:color w:val="000000"/>
          <w:sz w:val="20"/>
          <w:szCs w:val="20"/>
          <w:rtl/>
        </w:rPr>
        <w:t xml:space="preserve"> مُكْثٍ وَنَزَّلْنَاهُ تَنزِيلاً ﴿106﴾</w:t>
      </w:r>
      <w:r w:rsidR="00B542B2" w:rsidRPr="00B542B2">
        <w:rPr>
          <w:rFonts w:cs="B Nazanin" w:hint="cs"/>
          <w:color w:val="FF0000"/>
          <w:sz w:val="20"/>
          <w:szCs w:val="20"/>
          <w:rtl/>
          <w:lang w:bidi="fa-IR"/>
        </w:rPr>
        <w:t xml:space="preserve"> </w:t>
      </w:r>
      <w:r w:rsidR="00B542B2" w:rsidRPr="00113B68">
        <w:rPr>
          <w:rFonts w:cs="B Nazanin" w:hint="cs"/>
          <w:color w:val="FF0000"/>
          <w:sz w:val="20"/>
          <w:szCs w:val="20"/>
          <w:rtl/>
          <w:lang w:bidi="fa-IR"/>
        </w:rPr>
        <w:t>وصف</w:t>
      </w:r>
      <w:r w:rsidR="00B542B2">
        <w:rPr>
          <w:rFonts w:cs="B Nazanin" w:hint="cs"/>
          <w:color w:val="FF0000"/>
          <w:sz w:val="20"/>
          <w:szCs w:val="20"/>
          <w:rtl/>
          <w:lang w:bidi="fa-IR"/>
        </w:rPr>
        <w:t xml:space="preserve"> </w:t>
      </w:r>
      <w:r w:rsidR="00195D6E">
        <w:rPr>
          <w:rFonts w:hint="cs"/>
          <w:color w:val="FF0000"/>
          <w:sz w:val="20"/>
          <w:szCs w:val="20"/>
          <w:rtl/>
          <w:lang w:bidi="fa-IR"/>
        </w:rPr>
        <w:t>–</w:t>
      </w:r>
      <w:r w:rsidR="00B542B2">
        <w:rPr>
          <w:rFonts w:cs="B Nazanin" w:hint="cs"/>
          <w:color w:val="FF0000"/>
          <w:sz w:val="20"/>
          <w:szCs w:val="20"/>
          <w:rtl/>
          <w:lang w:bidi="fa-IR"/>
        </w:rPr>
        <w:t xml:space="preserve"> </w:t>
      </w:r>
      <w:r w:rsidR="00B542B2" w:rsidRPr="00113B68">
        <w:rPr>
          <w:rFonts w:cs="B Nazanin" w:hint="cs"/>
          <w:color w:val="FF0000"/>
          <w:sz w:val="20"/>
          <w:szCs w:val="20"/>
          <w:rtl/>
          <w:lang w:bidi="fa-IR"/>
        </w:rPr>
        <w:t>قرآنی</w:t>
      </w:r>
      <w:r w:rsidR="00195D6E">
        <w:rPr>
          <w:rFonts w:cs="B Nazanin" w:hint="cs"/>
          <w:color w:val="FF0000"/>
          <w:sz w:val="20"/>
          <w:szCs w:val="20"/>
          <w:rtl/>
          <w:lang w:bidi="fa-IR"/>
        </w:rPr>
        <w:t xml:space="preserve"> </w:t>
      </w:r>
      <w:r w:rsidRPr="00FF1F19">
        <w:rPr>
          <w:rFonts w:cs="Traditional Arabic"/>
          <w:b/>
          <w:bCs/>
          <w:color w:val="000000"/>
          <w:sz w:val="20"/>
          <w:szCs w:val="20"/>
          <w:rtl/>
        </w:rPr>
        <w:t xml:space="preserve"> </w:t>
      </w:r>
      <w:r w:rsidRPr="00FF1F19">
        <w:rPr>
          <w:rFonts w:cs="Traditional Arabic" w:hint="eastAsia"/>
          <w:b/>
          <w:bCs/>
          <w:color w:val="000000"/>
          <w:sz w:val="20"/>
          <w:szCs w:val="20"/>
          <w:rtl/>
        </w:rPr>
        <w:t>قُلْ</w:t>
      </w:r>
      <w:r w:rsidRPr="00FF1F19">
        <w:rPr>
          <w:rFonts w:cs="Traditional Arabic"/>
          <w:b/>
          <w:bCs/>
          <w:color w:val="000000"/>
          <w:sz w:val="20"/>
          <w:szCs w:val="20"/>
          <w:rtl/>
        </w:rPr>
        <w:t xml:space="preserve"> آمِنُواْ بِهِ أَوْ لاَ تُؤْمِنُواْ إِنَّ الَّذِينَ أُوتُواْ الْعِلْمَ مِن </w:t>
      </w:r>
      <w:r w:rsidRPr="00FF1F19">
        <w:rPr>
          <w:rFonts w:cs="Traditional Arabic" w:hint="eastAsia"/>
          <w:b/>
          <w:bCs/>
          <w:color w:val="000000"/>
          <w:sz w:val="20"/>
          <w:szCs w:val="20"/>
          <w:rtl/>
        </w:rPr>
        <w:t>قَبْلِهِ</w:t>
      </w:r>
      <w:r w:rsidRPr="00FF1F19">
        <w:rPr>
          <w:rFonts w:cs="Traditional Arabic"/>
          <w:b/>
          <w:bCs/>
          <w:color w:val="000000"/>
          <w:sz w:val="20"/>
          <w:szCs w:val="20"/>
          <w:rtl/>
        </w:rPr>
        <w:t xml:space="preserve"> إِذَا يُتْلَى عَلَيْهِمْ يَخِرُّونَ لِلأَذْقَانِ سُجَّدًا ﴿107﴾ </w:t>
      </w:r>
      <w:r w:rsidRPr="00FF1F19">
        <w:rPr>
          <w:rFonts w:cs="Traditional Arabic" w:hint="eastAsia"/>
          <w:b/>
          <w:bCs/>
          <w:color w:val="000000"/>
          <w:sz w:val="20"/>
          <w:szCs w:val="20"/>
          <w:rtl/>
        </w:rPr>
        <w:t>وَيَقُولُونَ</w:t>
      </w:r>
      <w:r w:rsidRPr="00FF1F19">
        <w:rPr>
          <w:rFonts w:cs="Traditional Arabic"/>
          <w:b/>
          <w:bCs/>
          <w:color w:val="000000"/>
          <w:sz w:val="20"/>
          <w:szCs w:val="20"/>
          <w:rtl/>
        </w:rPr>
        <w:t xml:space="preserve"> سُبْحَانَ رَبِّنَا إِن كَانَ </w:t>
      </w:r>
      <w:r w:rsidRPr="00FF1F19">
        <w:rPr>
          <w:rFonts w:cs="Traditional Arabic" w:hint="eastAsia"/>
          <w:b/>
          <w:bCs/>
          <w:color w:val="000000"/>
          <w:sz w:val="20"/>
          <w:szCs w:val="20"/>
          <w:rtl/>
        </w:rPr>
        <w:t>وَعْدُ</w:t>
      </w:r>
      <w:r w:rsidRPr="00FF1F19">
        <w:rPr>
          <w:rFonts w:cs="Traditional Arabic"/>
          <w:b/>
          <w:bCs/>
          <w:color w:val="000000"/>
          <w:sz w:val="20"/>
          <w:szCs w:val="20"/>
          <w:rtl/>
        </w:rPr>
        <w:t xml:space="preserve"> رَبِّنَا لَمَفْعُولاً ﴿108﴾ </w:t>
      </w:r>
      <w:r w:rsidRPr="00FF1F19">
        <w:rPr>
          <w:rFonts w:cs="Traditional Arabic" w:hint="eastAsia"/>
          <w:b/>
          <w:bCs/>
          <w:color w:val="000000"/>
          <w:sz w:val="20"/>
          <w:szCs w:val="20"/>
          <w:rtl/>
        </w:rPr>
        <w:t>وَيَخِرُّونَ</w:t>
      </w:r>
      <w:r w:rsidRPr="00FF1F19">
        <w:rPr>
          <w:rFonts w:cs="Traditional Arabic"/>
          <w:b/>
          <w:bCs/>
          <w:color w:val="000000"/>
          <w:sz w:val="20"/>
          <w:szCs w:val="20"/>
          <w:rtl/>
        </w:rPr>
        <w:t xml:space="preserve"> لِلأَذْقَانِ يَبْكُونَ وَيَزِيدُهُمْ خُشُوعًا ﴿109﴾ </w:t>
      </w:r>
      <w:r w:rsidR="00A06ED7">
        <w:rPr>
          <w:rFonts w:cs="B Nazanin" w:hint="cs"/>
          <w:color w:val="FF0000"/>
          <w:sz w:val="20"/>
          <w:szCs w:val="20"/>
          <w:rtl/>
          <w:lang w:bidi="fa-IR"/>
        </w:rPr>
        <w:t xml:space="preserve">تقریر </w:t>
      </w:r>
      <w:r w:rsidR="00566CC2">
        <w:rPr>
          <w:rFonts w:cs="B Nazanin" w:hint="cs"/>
          <w:color w:val="FF0000"/>
          <w:sz w:val="20"/>
          <w:szCs w:val="20"/>
          <w:rtl/>
          <w:lang w:bidi="fa-IR"/>
        </w:rPr>
        <w:t xml:space="preserve">- </w:t>
      </w:r>
      <w:r w:rsidR="007D4490">
        <w:rPr>
          <w:rFonts w:cs="B Nazanin" w:hint="cs"/>
          <w:color w:val="FF0000"/>
          <w:sz w:val="20"/>
          <w:szCs w:val="20"/>
          <w:rtl/>
          <w:lang w:bidi="fa-IR"/>
        </w:rPr>
        <w:t xml:space="preserve"> لیست </w:t>
      </w:r>
      <w:r w:rsidRPr="00FF1F19">
        <w:rPr>
          <w:rFonts w:cs="Traditional Arabic" w:hint="eastAsia"/>
          <w:b/>
          <w:bCs/>
          <w:color w:val="000000"/>
          <w:sz w:val="20"/>
          <w:szCs w:val="20"/>
          <w:rtl/>
        </w:rPr>
        <w:t>قُلِ</w:t>
      </w:r>
      <w:r w:rsidRPr="00FF1F19">
        <w:rPr>
          <w:rFonts w:cs="Traditional Arabic"/>
          <w:b/>
          <w:bCs/>
          <w:color w:val="000000"/>
          <w:sz w:val="20"/>
          <w:szCs w:val="20"/>
          <w:rtl/>
        </w:rPr>
        <w:t xml:space="preserve"> ادْعُواْ اللّهَ أَوِ ادْعُواْ الرَّحْمَنَ أَيًّا </w:t>
      </w:r>
      <w:r w:rsidRPr="00FF1F19">
        <w:rPr>
          <w:rFonts w:cs="Traditional Arabic" w:hint="eastAsia"/>
          <w:b/>
          <w:bCs/>
          <w:color w:val="000000"/>
          <w:sz w:val="20"/>
          <w:szCs w:val="20"/>
          <w:rtl/>
        </w:rPr>
        <w:t>مَّا</w:t>
      </w:r>
      <w:r w:rsidRPr="00FF1F19">
        <w:rPr>
          <w:rFonts w:cs="Traditional Arabic"/>
          <w:b/>
          <w:bCs/>
          <w:color w:val="000000"/>
          <w:sz w:val="20"/>
          <w:szCs w:val="20"/>
          <w:rtl/>
        </w:rPr>
        <w:t xml:space="preserve"> تَدْعُواْ فَلَهُ الأَسْمَاء الْحُسْنَى </w:t>
      </w:r>
      <w:r w:rsidR="00A06ED7">
        <w:rPr>
          <w:rFonts w:cs="B Nazanin" w:hint="cs"/>
          <w:color w:val="FF0000"/>
          <w:sz w:val="20"/>
          <w:szCs w:val="20"/>
          <w:rtl/>
          <w:lang w:bidi="fa-IR"/>
        </w:rPr>
        <w:t xml:space="preserve">تقریر </w:t>
      </w:r>
      <w:r w:rsidRPr="00FF1F19">
        <w:rPr>
          <w:rFonts w:cs="Traditional Arabic"/>
          <w:b/>
          <w:bCs/>
          <w:color w:val="000000"/>
          <w:sz w:val="20"/>
          <w:szCs w:val="20"/>
          <w:rtl/>
        </w:rPr>
        <w:t xml:space="preserve">وَلاَ تَجْهَرْ بِصَلاَتِكَ وَلاَ </w:t>
      </w:r>
      <w:r w:rsidRPr="00FF1F19">
        <w:rPr>
          <w:rFonts w:cs="Traditional Arabic" w:hint="eastAsia"/>
          <w:b/>
          <w:bCs/>
          <w:color w:val="000000"/>
          <w:sz w:val="20"/>
          <w:szCs w:val="20"/>
          <w:rtl/>
        </w:rPr>
        <w:t>تُخَافِتْ</w:t>
      </w:r>
      <w:r w:rsidRPr="00FF1F19">
        <w:rPr>
          <w:rFonts w:cs="Traditional Arabic"/>
          <w:b/>
          <w:bCs/>
          <w:color w:val="000000"/>
          <w:sz w:val="20"/>
          <w:szCs w:val="20"/>
          <w:rtl/>
        </w:rPr>
        <w:t xml:space="preserve"> بِهَا وَابْتَغِ بَيْنَ ذَلِكَ سَبِيلاً ﴿110﴾ </w:t>
      </w:r>
      <w:r w:rsidR="00D33AEB">
        <w:rPr>
          <w:rFonts w:cs="B Nazanin" w:hint="cs"/>
          <w:color w:val="FF0000"/>
          <w:sz w:val="20"/>
          <w:szCs w:val="20"/>
          <w:rtl/>
          <w:lang w:bidi="fa-IR"/>
        </w:rPr>
        <w:t xml:space="preserve"> «عبادی»</w:t>
      </w:r>
      <w:r w:rsidR="00195D6E">
        <w:rPr>
          <w:rFonts w:cs="B Nazanin" w:hint="cs"/>
          <w:color w:val="FF0000"/>
          <w:sz w:val="20"/>
          <w:szCs w:val="20"/>
          <w:rtl/>
          <w:lang w:bidi="fa-IR"/>
        </w:rPr>
        <w:t xml:space="preserve"> </w:t>
      </w:r>
      <w:r w:rsidRPr="00FF1F19">
        <w:rPr>
          <w:rFonts w:cs="Traditional Arabic" w:hint="eastAsia"/>
          <w:b/>
          <w:bCs/>
          <w:color w:val="000000"/>
          <w:sz w:val="20"/>
          <w:szCs w:val="20"/>
          <w:rtl/>
        </w:rPr>
        <w:t>وَقُلِ</w:t>
      </w:r>
      <w:r w:rsidRPr="00FF1F19">
        <w:rPr>
          <w:rFonts w:cs="Traditional Arabic"/>
          <w:b/>
          <w:bCs/>
          <w:color w:val="000000"/>
          <w:sz w:val="20"/>
          <w:szCs w:val="20"/>
          <w:rtl/>
        </w:rPr>
        <w:t xml:space="preserve"> الْحَمْدُ لِلّهِ الَّذِي لَمْ يَتَّخِذْ وَلَدًا </w:t>
      </w:r>
      <w:r w:rsidRPr="00FF1F19">
        <w:rPr>
          <w:rFonts w:cs="Traditional Arabic" w:hint="eastAsia"/>
          <w:b/>
          <w:bCs/>
          <w:color w:val="000000"/>
          <w:sz w:val="20"/>
          <w:szCs w:val="20"/>
          <w:rtl/>
        </w:rPr>
        <w:t>وَلَم</w:t>
      </w:r>
      <w:r w:rsidRPr="00FF1F19">
        <w:rPr>
          <w:rFonts w:cs="Traditional Arabic"/>
          <w:b/>
          <w:bCs/>
          <w:color w:val="000000"/>
          <w:sz w:val="20"/>
          <w:szCs w:val="20"/>
          <w:rtl/>
        </w:rPr>
        <w:t xml:space="preserve"> يَكُن لَّهُ شَرِيكٌ فِي الْمُلْكِ وَلَمْ يَكُن لَّهُ وَلِيٌّ مِّنَ </w:t>
      </w:r>
      <w:r w:rsidRPr="00FF1F19">
        <w:rPr>
          <w:rFonts w:cs="Traditional Arabic" w:hint="eastAsia"/>
          <w:b/>
          <w:bCs/>
          <w:color w:val="000000"/>
          <w:sz w:val="20"/>
          <w:szCs w:val="20"/>
          <w:rtl/>
        </w:rPr>
        <w:t>الذُّلَّ</w:t>
      </w:r>
      <w:r w:rsidRPr="00FF1F19">
        <w:rPr>
          <w:rFonts w:cs="Traditional Arabic"/>
          <w:b/>
          <w:bCs/>
          <w:color w:val="000000"/>
          <w:sz w:val="20"/>
          <w:szCs w:val="20"/>
          <w:rtl/>
        </w:rPr>
        <w:t xml:space="preserve"> </w:t>
      </w:r>
      <w:r w:rsidR="00A06ED7">
        <w:rPr>
          <w:rFonts w:cs="B Nazanin" w:hint="cs"/>
          <w:color w:val="FF0000"/>
          <w:sz w:val="20"/>
          <w:szCs w:val="20"/>
          <w:rtl/>
          <w:lang w:bidi="fa-IR"/>
        </w:rPr>
        <w:t xml:space="preserve">تقریر </w:t>
      </w:r>
      <w:r w:rsidRPr="00FF1F19">
        <w:rPr>
          <w:rFonts w:cs="Traditional Arabic"/>
          <w:b/>
          <w:bCs/>
          <w:color w:val="000000"/>
          <w:sz w:val="20"/>
          <w:szCs w:val="20"/>
          <w:rtl/>
        </w:rPr>
        <w:t>وَكَبِّرْهُ تَكْبِيرًا ﴿111﴾</w:t>
      </w:r>
      <w:r w:rsidR="00E269C8" w:rsidRPr="00E269C8">
        <w:rPr>
          <w:rFonts w:cs="B Nazanin" w:hint="cs"/>
          <w:color w:val="FF0000"/>
          <w:sz w:val="20"/>
          <w:szCs w:val="20"/>
          <w:rtl/>
          <w:lang w:bidi="fa-IR"/>
        </w:rPr>
        <w:t xml:space="preserve"> </w:t>
      </w:r>
      <w:r w:rsidR="00D33AEB">
        <w:rPr>
          <w:rFonts w:cs="B Nazanin" w:hint="cs"/>
          <w:color w:val="FF0000"/>
          <w:sz w:val="20"/>
          <w:szCs w:val="20"/>
          <w:rtl/>
          <w:lang w:bidi="fa-IR"/>
        </w:rPr>
        <w:t xml:space="preserve"> «عبادی»</w:t>
      </w:r>
      <w:r w:rsidR="00E269C8">
        <w:rPr>
          <w:rFonts w:cs="B Nazanin" w:hint="cs"/>
          <w:color w:val="FF0000"/>
          <w:sz w:val="20"/>
          <w:szCs w:val="20"/>
          <w:rtl/>
          <w:lang w:bidi="fa-IR"/>
        </w:rPr>
        <w:t xml:space="preserve"> </w:t>
      </w:r>
    </w:p>
    <w:p w:rsidR="00FF0D48" w:rsidRDefault="00FF0D48" w:rsidP="00920E33">
      <w:pPr>
        <w:widowControl w:val="0"/>
        <w:bidi/>
        <w:ind w:left="-249"/>
        <w:rPr>
          <w:rFonts w:cs="Traditional Arabic"/>
          <w:b/>
          <w:bCs/>
          <w:color w:val="000000"/>
          <w:sz w:val="20"/>
          <w:szCs w:val="20"/>
          <w:rtl/>
        </w:rPr>
      </w:pPr>
      <w:r w:rsidRPr="00FF0D48">
        <w:rPr>
          <w:rFonts w:cs="B Nazanin"/>
          <w:b/>
          <w:bCs/>
          <w:sz w:val="20"/>
          <w:szCs w:val="20"/>
          <w:rtl/>
        </w:rPr>
        <w:t>ما آنرا به حق نازل کرديم و به حق نازل شد</w:t>
      </w:r>
      <w:r w:rsidR="00195D6E">
        <w:rPr>
          <w:rFonts w:cs="B Nazanin" w:hint="cs"/>
          <w:b/>
          <w:bCs/>
          <w:sz w:val="20"/>
          <w:szCs w:val="20"/>
          <w:rtl/>
        </w:rPr>
        <w:t xml:space="preserve"> </w:t>
      </w:r>
      <w:r w:rsidRPr="00FF0D48">
        <w:rPr>
          <w:rFonts w:cs="B Nazanin"/>
          <w:b/>
          <w:bCs/>
          <w:sz w:val="20"/>
          <w:szCs w:val="20"/>
          <w:rtl/>
        </w:rPr>
        <w:t xml:space="preserve"> و تو را جز مژده دهنده و هشدار دهنده اي نفرستاديم</w:t>
      </w:r>
      <w:r w:rsidRPr="00FF0D48">
        <w:rPr>
          <w:rFonts w:cs="B Nazanin" w:hint="cs"/>
          <w:b/>
          <w:bCs/>
          <w:sz w:val="20"/>
          <w:szCs w:val="20"/>
          <w:rtl/>
        </w:rPr>
        <w:t xml:space="preserve"> (105)</w:t>
      </w:r>
      <w:r w:rsidRPr="00FF0D48">
        <w:rPr>
          <w:rFonts w:cs="B Nazanin"/>
          <w:b/>
          <w:bCs/>
          <w:sz w:val="20"/>
          <w:szCs w:val="20"/>
          <w:rtl/>
        </w:rPr>
        <w:t xml:space="preserve"> </w:t>
      </w:r>
      <w:r w:rsidRPr="00FF0D48">
        <w:rPr>
          <w:rFonts w:cs="B Nazanin" w:hint="cs"/>
          <w:sz w:val="20"/>
          <w:szCs w:val="20"/>
          <w:rtl/>
        </w:rPr>
        <w:t>(همراهت قرار دادیم)</w:t>
      </w:r>
      <w:r w:rsidRPr="00FF0D48">
        <w:rPr>
          <w:rFonts w:cs="B Nazanin" w:hint="cs"/>
          <w:b/>
          <w:bCs/>
          <w:sz w:val="20"/>
          <w:szCs w:val="20"/>
          <w:rtl/>
        </w:rPr>
        <w:t xml:space="preserve"> </w:t>
      </w:r>
      <w:r w:rsidRPr="00FF0D48">
        <w:rPr>
          <w:rFonts w:cs="B Nazanin"/>
          <w:b/>
          <w:bCs/>
          <w:sz w:val="20"/>
          <w:szCs w:val="20"/>
          <w:rtl/>
        </w:rPr>
        <w:t>قرآني که قسمت قسمتش کرديم تا آنرا به تدريج براي مردم بخواني</w:t>
      </w:r>
      <w:r w:rsidRPr="00FF0D48">
        <w:rPr>
          <w:rFonts w:cs="B Nazanin" w:hint="cs"/>
          <w:b/>
          <w:bCs/>
          <w:sz w:val="20"/>
          <w:szCs w:val="20"/>
          <w:rtl/>
        </w:rPr>
        <w:t xml:space="preserve"> </w:t>
      </w:r>
      <w:r w:rsidRPr="00FF0D48">
        <w:rPr>
          <w:rFonts w:cs="B Nazanin"/>
          <w:b/>
          <w:bCs/>
          <w:sz w:val="20"/>
          <w:szCs w:val="20"/>
          <w:rtl/>
        </w:rPr>
        <w:t>و آنرا بخوبي فرو فرستاديم</w:t>
      </w:r>
      <w:r w:rsidRPr="00FF0D48">
        <w:rPr>
          <w:rFonts w:cs="B Nazanin" w:hint="cs"/>
          <w:b/>
          <w:bCs/>
          <w:sz w:val="20"/>
          <w:szCs w:val="20"/>
          <w:rtl/>
        </w:rPr>
        <w:t xml:space="preserve"> (106)</w:t>
      </w:r>
      <w:r w:rsidRPr="00FF0D48">
        <w:rPr>
          <w:rFonts w:cs="B Nazanin"/>
          <w:b/>
          <w:bCs/>
          <w:sz w:val="20"/>
          <w:szCs w:val="20"/>
          <w:rtl/>
        </w:rPr>
        <w:t xml:space="preserve"> </w:t>
      </w:r>
      <w:r w:rsidRPr="00FF0D48">
        <w:rPr>
          <w:rFonts w:cs="B Nazanin" w:hint="cs"/>
          <w:b/>
          <w:bCs/>
          <w:sz w:val="20"/>
          <w:szCs w:val="20"/>
          <w:rtl/>
        </w:rPr>
        <w:t xml:space="preserve"> </w:t>
      </w:r>
      <w:r w:rsidRPr="00FF0D48">
        <w:rPr>
          <w:rFonts w:cs="B Nazanin"/>
          <w:b/>
          <w:bCs/>
          <w:sz w:val="20"/>
          <w:szCs w:val="20"/>
          <w:rtl/>
        </w:rPr>
        <w:t>بگو چه به آن ايمان بياوريد چه نياوريد</w:t>
      </w:r>
      <w:r w:rsidRPr="00FF0D48">
        <w:rPr>
          <w:rFonts w:cs="B Nazanin" w:hint="cs"/>
          <w:b/>
          <w:bCs/>
          <w:sz w:val="20"/>
          <w:szCs w:val="20"/>
          <w:rtl/>
        </w:rPr>
        <w:t xml:space="preserve"> </w:t>
      </w:r>
      <w:r w:rsidRPr="00FF0D48">
        <w:rPr>
          <w:rFonts w:cs="B Nazanin"/>
          <w:b/>
          <w:bCs/>
          <w:sz w:val="20"/>
          <w:szCs w:val="20"/>
          <w:rtl/>
        </w:rPr>
        <w:t>،</w:t>
      </w:r>
      <w:r w:rsidRPr="00FF0D48">
        <w:rPr>
          <w:rFonts w:cs="B Nazanin" w:hint="cs"/>
          <w:b/>
          <w:bCs/>
          <w:sz w:val="20"/>
          <w:szCs w:val="20"/>
          <w:rtl/>
        </w:rPr>
        <w:t xml:space="preserve"> </w:t>
      </w:r>
      <w:r w:rsidRPr="00FF0D48">
        <w:rPr>
          <w:rFonts w:cs="B Nazanin"/>
          <w:b/>
          <w:bCs/>
          <w:sz w:val="20"/>
          <w:szCs w:val="20"/>
          <w:rtl/>
        </w:rPr>
        <w:t xml:space="preserve"> کساني که قبلا آن علم را يافتند</w:t>
      </w:r>
      <w:r w:rsidRPr="00FF0D48">
        <w:rPr>
          <w:rFonts w:cs="B Nazanin" w:hint="cs"/>
          <w:b/>
          <w:bCs/>
          <w:sz w:val="20"/>
          <w:szCs w:val="20"/>
          <w:rtl/>
        </w:rPr>
        <w:t xml:space="preserve"> </w:t>
      </w:r>
      <w:r w:rsidRPr="00FF0D48">
        <w:rPr>
          <w:rFonts w:cs="B Nazanin"/>
          <w:b/>
          <w:bCs/>
          <w:sz w:val="20"/>
          <w:szCs w:val="20"/>
          <w:rtl/>
        </w:rPr>
        <w:t>، هنگامي که بر آنان خوانده ميشود سجده کنان به رو در مي افتند</w:t>
      </w:r>
      <w:r w:rsidRPr="00FF0D48">
        <w:rPr>
          <w:rFonts w:cs="B Nazanin" w:hint="cs"/>
          <w:b/>
          <w:bCs/>
          <w:sz w:val="20"/>
          <w:szCs w:val="20"/>
          <w:rtl/>
        </w:rPr>
        <w:t xml:space="preserve"> (107) </w:t>
      </w:r>
      <w:r w:rsidRPr="00FF0D48">
        <w:rPr>
          <w:rFonts w:cs="B Nazanin" w:hint="cs"/>
          <w:sz w:val="20"/>
          <w:szCs w:val="20"/>
          <w:rtl/>
        </w:rPr>
        <w:t>{</w:t>
      </w:r>
      <w:r w:rsidRPr="00FF0D48">
        <w:rPr>
          <w:rFonts w:cs="B Nazanin"/>
          <w:sz w:val="20"/>
          <w:szCs w:val="20"/>
          <w:rtl/>
        </w:rPr>
        <w:t>و ميگويند پروردگارمان منزه است. البته وعده پروردگارمان شدني است</w:t>
      </w:r>
      <w:r w:rsidRPr="00FF0D48">
        <w:rPr>
          <w:rFonts w:cs="B Nazanin" w:hint="cs"/>
          <w:sz w:val="20"/>
          <w:szCs w:val="20"/>
          <w:rtl/>
        </w:rPr>
        <w:t xml:space="preserve"> (108) </w:t>
      </w:r>
      <w:r w:rsidRPr="00FF0D48">
        <w:rPr>
          <w:rFonts w:cs="B Nazanin"/>
          <w:sz w:val="20"/>
          <w:szCs w:val="20"/>
          <w:rtl/>
        </w:rPr>
        <w:t>و به رو در مي افتند و مي گريند و خشوعشان افزون ميشود</w:t>
      </w:r>
      <w:r w:rsidRPr="00FF0D48">
        <w:rPr>
          <w:rFonts w:cs="B Nazanin" w:hint="cs"/>
          <w:sz w:val="20"/>
          <w:szCs w:val="20"/>
          <w:rtl/>
        </w:rPr>
        <w:t xml:space="preserve">}(109) </w:t>
      </w:r>
      <w:r w:rsidRPr="00FF0D48">
        <w:rPr>
          <w:rFonts w:cs="B Nazanin"/>
          <w:b/>
          <w:bCs/>
          <w:sz w:val="20"/>
          <w:szCs w:val="20"/>
          <w:rtl/>
        </w:rPr>
        <w:t>بگو چه خداوند را بخوانيد و چه رحمان را</w:t>
      </w:r>
      <w:r w:rsidRPr="00FF0D48">
        <w:rPr>
          <w:rFonts w:cs="B Nazanin" w:hint="cs"/>
          <w:b/>
          <w:bCs/>
          <w:sz w:val="20"/>
          <w:szCs w:val="20"/>
          <w:rtl/>
        </w:rPr>
        <w:t xml:space="preserve"> </w:t>
      </w:r>
      <w:r w:rsidRPr="00FF0D48">
        <w:rPr>
          <w:rFonts w:cs="B Nazanin"/>
          <w:b/>
          <w:bCs/>
          <w:sz w:val="20"/>
          <w:szCs w:val="20"/>
          <w:rtl/>
        </w:rPr>
        <w:t>، هر يک را که بخوانيد</w:t>
      </w:r>
      <w:r w:rsidRPr="00FF0D48">
        <w:rPr>
          <w:rFonts w:cs="B Nazanin" w:hint="cs"/>
          <w:b/>
          <w:bCs/>
          <w:sz w:val="20"/>
          <w:szCs w:val="20"/>
          <w:rtl/>
        </w:rPr>
        <w:t xml:space="preserve"> </w:t>
      </w:r>
      <w:r w:rsidRPr="00FF0D48">
        <w:rPr>
          <w:rFonts w:cs="B Nazanin" w:hint="cs"/>
          <w:sz w:val="20"/>
          <w:szCs w:val="20"/>
          <w:rtl/>
        </w:rPr>
        <w:t>(درست است زیرا)</w:t>
      </w:r>
      <w:r w:rsidRPr="00FF0D48">
        <w:rPr>
          <w:rFonts w:cs="B Nazanin"/>
          <w:b/>
          <w:bCs/>
          <w:sz w:val="20"/>
          <w:szCs w:val="20"/>
          <w:rtl/>
        </w:rPr>
        <w:t xml:space="preserve"> نامهاي نيکو از آن اوست</w:t>
      </w:r>
      <w:r w:rsidRPr="00FF0D48">
        <w:rPr>
          <w:rFonts w:cs="B Nazanin" w:hint="cs"/>
          <w:b/>
          <w:bCs/>
          <w:sz w:val="20"/>
          <w:szCs w:val="20"/>
          <w:rtl/>
        </w:rPr>
        <w:t xml:space="preserve"> ،</w:t>
      </w:r>
      <w:r w:rsidRPr="00FF0D48">
        <w:rPr>
          <w:rFonts w:cs="B Nazanin"/>
          <w:b/>
          <w:bCs/>
          <w:sz w:val="20"/>
          <w:szCs w:val="20"/>
          <w:rtl/>
        </w:rPr>
        <w:t xml:space="preserve"> و نمازت را نه با صداي بلند بخوان</w:t>
      </w:r>
      <w:r w:rsidRPr="00FF0D48">
        <w:rPr>
          <w:rFonts w:cs="B Nazanin" w:hint="cs"/>
          <w:b/>
          <w:bCs/>
          <w:sz w:val="20"/>
          <w:szCs w:val="20"/>
          <w:rtl/>
        </w:rPr>
        <w:t xml:space="preserve"> </w:t>
      </w:r>
      <w:r w:rsidRPr="00FF0D48">
        <w:rPr>
          <w:rFonts w:cs="B Nazanin"/>
          <w:b/>
          <w:bCs/>
          <w:sz w:val="20"/>
          <w:szCs w:val="20"/>
          <w:rtl/>
        </w:rPr>
        <w:t>، و نه به آهستگي</w:t>
      </w:r>
      <w:r w:rsidRPr="00FF0D48">
        <w:rPr>
          <w:rFonts w:cs="B Nazanin" w:hint="cs"/>
          <w:b/>
          <w:bCs/>
          <w:sz w:val="20"/>
          <w:szCs w:val="20"/>
          <w:rtl/>
        </w:rPr>
        <w:t xml:space="preserve"> </w:t>
      </w:r>
      <w:r w:rsidRPr="00FF0D48">
        <w:rPr>
          <w:rFonts w:cs="B Nazanin"/>
          <w:b/>
          <w:bCs/>
          <w:sz w:val="20"/>
          <w:szCs w:val="20"/>
          <w:rtl/>
        </w:rPr>
        <w:t>، و بين آن</w:t>
      </w:r>
      <w:r w:rsidRPr="00FF0D48">
        <w:rPr>
          <w:rFonts w:cs="B Nazanin" w:hint="cs"/>
          <w:b/>
          <w:bCs/>
          <w:sz w:val="20"/>
          <w:szCs w:val="20"/>
          <w:rtl/>
        </w:rPr>
        <w:t xml:space="preserve"> </w:t>
      </w:r>
      <w:r w:rsidRPr="00FF0D48">
        <w:rPr>
          <w:rFonts w:cs="B Nazanin" w:hint="cs"/>
          <w:sz w:val="20"/>
          <w:szCs w:val="20"/>
          <w:rtl/>
        </w:rPr>
        <w:t>(</w:t>
      </w:r>
      <w:r w:rsidRPr="00FF0D48">
        <w:rPr>
          <w:rFonts w:cs="B Nazanin"/>
          <w:sz w:val="20"/>
          <w:szCs w:val="20"/>
          <w:rtl/>
        </w:rPr>
        <w:t>دو حالت</w:t>
      </w:r>
      <w:r w:rsidRPr="00FF0D48">
        <w:rPr>
          <w:rFonts w:cs="B Nazanin" w:hint="cs"/>
          <w:sz w:val="20"/>
          <w:szCs w:val="20"/>
          <w:rtl/>
        </w:rPr>
        <w:t>)</w:t>
      </w:r>
      <w:r w:rsidRPr="00FF0D48">
        <w:rPr>
          <w:rFonts w:cs="B Nazanin"/>
          <w:b/>
          <w:bCs/>
          <w:sz w:val="20"/>
          <w:szCs w:val="20"/>
          <w:rtl/>
        </w:rPr>
        <w:t xml:space="preserve"> را در پيش گير</w:t>
      </w:r>
      <w:r w:rsidRPr="00FF0D48">
        <w:rPr>
          <w:rFonts w:cs="B Nazanin" w:hint="cs"/>
          <w:b/>
          <w:bCs/>
          <w:sz w:val="20"/>
          <w:szCs w:val="20"/>
          <w:rtl/>
        </w:rPr>
        <w:t xml:space="preserve">(110) </w:t>
      </w:r>
      <w:r w:rsidRPr="00FF0D48">
        <w:rPr>
          <w:rFonts w:cs="B Nazanin"/>
          <w:b/>
          <w:bCs/>
          <w:sz w:val="20"/>
          <w:szCs w:val="20"/>
          <w:rtl/>
        </w:rPr>
        <w:t>و بگو ستايش مخصوص خداوندي</w:t>
      </w:r>
      <w:r w:rsidRPr="00FF0D48">
        <w:rPr>
          <w:rFonts w:cs="B Nazanin" w:hint="cs"/>
          <w:b/>
          <w:bCs/>
          <w:sz w:val="20"/>
          <w:szCs w:val="20"/>
          <w:rtl/>
        </w:rPr>
        <w:t xml:space="preserve"> ا</w:t>
      </w:r>
      <w:r w:rsidRPr="00FF0D48">
        <w:rPr>
          <w:rFonts w:cs="B Nazanin"/>
          <w:b/>
          <w:bCs/>
          <w:sz w:val="20"/>
          <w:szCs w:val="20"/>
          <w:rtl/>
        </w:rPr>
        <w:t>ست که فرزندي بر نگرفته</w:t>
      </w:r>
      <w:r w:rsidRPr="00FF0D48">
        <w:rPr>
          <w:rFonts w:cs="B Nazanin" w:hint="cs"/>
          <w:b/>
          <w:bCs/>
          <w:sz w:val="20"/>
          <w:szCs w:val="20"/>
          <w:rtl/>
        </w:rPr>
        <w:t xml:space="preserve"> </w:t>
      </w:r>
      <w:r w:rsidRPr="00FF0D48">
        <w:rPr>
          <w:rFonts w:cs="B Nazanin"/>
          <w:b/>
          <w:bCs/>
          <w:sz w:val="20"/>
          <w:szCs w:val="20"/>
          <w:rtl/>
        </w:rPr>
        <w:t>، و در فرمانروائي شريکي ندارد</w:t>
      </w:r>
      <w:r w:rsidRPr="00FF0D48">
        <w:rPr>
          <w:rFonts w:cs="B Nazanin" w:hint="cs"/>
          <w:b/>
          <w:bCs/>
          <w:sz w:val="20"/>
          <w:szCs w:val="20"/>
          <w:rtl/>
        </w:rPr>
        <w:t xml:space="preserve"> </w:t>
      </w:r>
      <w:r w:rsidRPr="00FF0D48">
        <w:rPr>
          <w:rFonts w:cs="B Nazanin"/>
          <w:b/>
          <w:bCs/>
          <w:sz w:val="20"/>
          <w:szCs w:val="20"/>
          <w:rtl/>
        </w:rPr>
        <w:t>، و نه</w:t>
      </w:r>
      <w:r w:rsidRPr="00FF0D48">
        <w:rPr>
          <w:rFonts w:cs="B Nazanin" w:hint="cs"/>
          <w:b/>
          <w:bCs/>
          <w:sz w:val="20"/>
          <w:szCs w:val="20"/>
          <w:rtl/>
        </w:rPr>
        <w:t xml:space="preserve"> اینکه </w:t>
      </w:r>
      <w:r w:rsidRPr="00FF0D48">
        <w:rPr>
          <w:rFonts w:cs="B Nazanin"/>
          <w:b/>
          <w:bCs/>
          <w:sz w:val="20"/>
          <w:szCs w:val="20"/>
          <w:rtl/>
        </w:rPr>
        <w:t xml:space="preserve"> از روي زبوني سرپرستي دا</w:t>
      </w:r>
      <w:r w:rsidRPr="00FF0D48">
        <w:rPr>
          <w:rFonts w:cs="B Nazanin" w:hint="cs"/>
          <w:b/>
          <w:bCs/>
          <w:sz w:val="20"/>
          <w:szCs w:val="20"/>
          <w:rtl/>
        </w:rPr>
        <w:t>شته باش</w:t>
      </w:r>
      <w:r w:rsidRPr="00FF0D48">
        <w:rPr>
          <w:rFonts w:cs="B Nazanin"/>
          <w:b/>
          <w:bCs/>
          <w:sz w:val="20"/>
          <w:szCs w:val="20"/>
          <w:rtl/>
        </w:rPr>
        <w:t>د</w:t>
      </w:r>
      <w:r w:rsidRPr="00FF0D48">
        <w:rPr>
          <w:rFonts w:cs="B Nazanin" w:hint="cs"/>
          <w:b/>
          <w:bCs/>
          <w:sz w:val="20"/>
          <w:szCs w:val="20"/>
          <w:rtl/>
        </w:rPr>
        <w:t xml:space="preserve"> ،</w:t>
      </w:r>
      <w:r w:rsidR="00195D6E">
        <w:rPr>
          <w:rFonts w:cs="B Nazanin" w:hint="cs"/>
          <w:b/>
          <w:bCs/>
          <w:sz w:val="20"/>
          <w:szCs w:val="20"/>
          <w:rtl/>
        </w:rPr>
        <w:t xml:space="preserve"> </w:t>
      </w:r>
      <w:r w:rsidRPr="00FF0D48">
        <w:rPr>
          <w:rFonts w:cs="B Nazanin" w:hint="cs"/>
          <w:b/>
          <w:bCs/>
          <w:sz w:val="20"/>
          <w:szCs w:val="20"/>
          <w:rtl/>
        </w:rPr>
        <w:t xml:space="preserve"> </w:t>
      </w:r>
      <w:r w:rsidRPr="00FF0D48">
        <w:rPr>
          <w:rFonts w:cs="B Nazanin"/>
          <w:b/>
          <w:bCs/>
          <w:sz w:val="20"/>
          <w:szCs w:val="20"/>
          <w:rtl/>
        </w:rPr>
        <w:t>و او را چنانچه بايد و شايد به بزرگي ياد کن</w:t>
      </w:r>
      <w:r w:rsidRPr="00FF0D48">
        <w:rPr>
          <w:rFonts w:cs="B Nazanin" w:hint="cs"/>
          <w:b/>
          <w:bCs/>
          <w:sz w:val="20"/>
          <w:szCs w:val="20"/>
          <w:rtl/>
        </w:rPr>
        <w:t xml:space="preserve"> (111)</w:t>
      </w:r>
      <w:r w:rsidR="00920E33">
        <w:rPr>
          <w:rFonts w:cs="B Nazanin" w:hint="cs"/>
          <w:b/>
          <w:bCs/>
          <w:sz w:val="20"/>
          <w:szCs w:val="20"/>
          <w:rtl/>
        </w:rPr>
        <w:t xml:space="preserve">     </w:t>
      </w:r>
      <w:hyperlink r:id="rId356" w:anchor="اسراء21" w:history="1">
        <w:r w:rsidR="00920E33" w:rsidRPr="000F467A">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3E62AB" w:rsidTr="002F00A9">
        <w:trPr>
          <w:trHeight w:val="350"/>
        </w:trPr>
        <w:tc>
          <w:tcPr>
            <w:tcW w:w="5940" w:type="dxa"/>
          </w:tcPr>
          <w:p w:rsidR="003E62AB" w:rsidRPr="00AD4C75" w:rsidRDefault="003E62AB" w:rsidP="002F00A9">
            <w:pPr>
              <w:widowControl w:val="0"/>
              <w:tabs>
                <w:tab w:val="center" w:pos="2862"/>
                <w:tab w:val="right" w:pos="5724"/>
              </w:tabs>
              <w:bidi/>
              <w:rPr>
                <w:rFonts w:cs="B Nazanin"/>
                <w:b/>
                <w:bCs/>
                <w:color w:val="000000"/>
                <w:sz w:val="18"/>
                <w:szCs w:val="18"/>
                <w:u w:val="single"/>
                <w:rtl/>
                <w:lang w:bidi="fa-IR"/>
              </w:rPr>
            </w:pPr>
            <w:r>
              <w:rPr>
                <w:rFonts w:cs="B Nazanin"/>
                <w:b/>
                <w:bCs/>
                <w:color w:val="000000"/>
                <w:sz w:val="18"/>
                <w:szCs w:val="18"/>
                <w:rtl/>
                <w:lang w:bidi="fa-IR"/>
              </w:rPr>
              <w:lastRenderedPageBreak/>
              <w:tab/>
            </w:r>
            <w:r w:rsidR="00FF0D48" w:rsidRPr="00C7611D">
              <w:rPr>
                <w:rFonts w:cs="B Nazanin" w:hint="cs"/>
                <w:b/>
                <w:bCs/>
                <w:color w:val="000000"/>
                <w:sz w:val="20"/>
                <w:szCs w:val="20"/>
                <w:rtl/>
                <w:lang w:bidi="fa-IR"/>
              </w:rPr>
              <w:t xml:space="preserve"> درب:</w:t>
            </w:r>
            <w:r w:rsidR="00FF0D48" w:rsidRPr="0065105E">
              <w:rPr>
                <w:rFonts w:cs="B Nazanin" w:hint="cs"/>
                <w:color w:val="000000"/>
                <w:sz w:val="20"/>
                <w:szCs w:val="20"/>
                <w:rtl/>
                <w:lang w:bidi="fa-IR"/>
              </w:rPr>
              <w:t xml:space="preserve"> اينک که اينان چنين</w:t>
            </w:r>
            <w:r w:rsidR="00FF0D48" w:rsidRPr="0065105E">
              <w:rPr>
                <w:rFonts w:cs="B Nazanin" w:hint="eastAsia"/>
                <w:color w:val="000000"/>
                <w:sz w:val="20"/>
                <w:szCs w:val="20"/>
                <w:rtl/>
                <w:lang w:bidi="fa-IR"/>
              </w:rPr>
              <w:t>‌</w:t>
            </w:r>
            <w:r w:rsidR="00FF0D48" w:rsidRPr="0065105E">
              <w:rPr>
                <w:rFonts w:cs="B Nazanin" w:hint="cs"/>
                <w:color w:val="000000"/>
                <w:sz w:val="20"/>
                <w:szCs w:val="20"/>
                <w:rtl/>
                <w:lang w:bidi="fa-IR"/>
              </w:rPr>
              <w:t>اند، چنين بگو</w:t>
            </w:r>
            <w:r>
              <w:rPr>
                <w:rFonts w:cs="B Nazanin"/>
                <w:color w:val="000000"/>
                <w:sz w:val="18"/>
                <w:szCs w:val="18"/>
                <w:rtl/>
                <w:lang w:bidi="fa-IR"/>
              </w:rPr>
              <w:tab/>
            </w:r>
          </w:p>
        </w:tc>
      </w:tr>
    </w:tbl>
    <w:p w:rsidR="00CC7DD1" w:rsidRDefault="00CC7DD1" w:rsidP="00C82A37">
      <w:pPr>
        <w:widowControl w:val="0"/>
        <w:bidi/>
        <w:ind w:left="-249"/>
        <w:jc w:val="center"/>
        <w:rPr>
          <w:rFonts w:cs="B Nazanin"/>
          <w:b/>
          <w:bCs/>
          <w:color w:val="000000"/>
          <w:sz w:val="20"/>
          <w:szCs w:val="20"/>
          <w:u w:val="single"/>
          <w:rtl/>
          <w:lang w:bidi="fa-IR"/>
        </w:rPr>
      </w:pPr>
    </w:p>
    <w:p w:rsidR="002E730D" w:rsidRDefault="002E730D" w:rsidP="00CC7DD1">
      <w:pPr>
        <w:widowControl w:val="0"/>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63</w:t>
      </w:r>
    </w:p>
    <w:p w:rsidR="004050E3" w:rsidRPr="00A279F7" w:rsidRDefault="004050E3" w:rsidP="002E730D">
      <w:pPr>
        <w:widowControl w:val="0"/>
        <w:bidi/>
        <w:ind w:left="-249"/>
        <w:jc w:val="center"/>
        <w:rPr>
          <w:rFonts w:cs="B Nazanin"/>
          <w:b/>
          <w:bCs/>
          <w:color w:val="000000"/>
          <w:sz w:val="20"/>
          <w:szCs w:val="20"/>
          <w:u w:val="single"/>
          <w:rtl/>
          <w:lang w:bidi="fa-IR"/>
        </w:rPr>
      </w:pPr>
      <w:r w:rsidRPr="00A279F7">
        <w:rPr>
          <w:rFonts w:cs="B Nazanin" w:hint="cs"/>
          <w:b/>
          <w:bCs/>
          <w:color w:val="000000"/>
          <w:sz w:val="20"/>
          <w:szCs w:val="20"/>
          <w:u w:val="single"/>
          <w:rtl/>
          <w:lang w:bidi="fa-IR"/>
        </w:rPr>
        <w:t>سوره  هود آیات 1 تا 4</w:t>
      </w:r>
    </w:p>
    <w:p w:rsidR="000C6805" w:rsidRPr="00A279F7" w:rsidRDefault="000C6805" w:rsidP="00C82A37">
      <w:pPr>
        <w:widowControl w:val="0"/>
        <w:bidi/>
        <w:ind w:left="-249"/>
        <w:jc w:val="center"/>
        <w:rPr>
          <w:rFonts w:cs="Traditional Arabic"/>
          <w:b/>
          <w:bCs/>
          <w:color w:val="000000"/>
          <w:sz w:val="20"/>
          <w:szCs w:val="20"/>
        </w:rPr>
      </w:pPr>
      <w:r w:rsidRPr="00A279F7">
        <w:rPr>
          <w:rFonts w:cs="Traditional Arabic"/>
          <w:b/>
          <w:bCs/>
          <w:color w:val="000000"/>
          <w:sz w:val="20"/>
          <w:szCs w:val="20"/>
          <w:rtl/>
        </w:rPr>
        <w:t xml:space="preserve">﴿ </w:t>
      </w:r>
      <w:r w:rsidRPr="00A279F7">
        <w:rPr>
          <w:rFonts w:cs="Traditional Arabic" w:hint="eastAsia"/>
          <w:b/>
          <w:bCs/>
          <w:color w:val="000000"/>
          <w:sz w:val="20"/>
          <w:szCs w:val="20"/>
          <w:rtl/>
        </w:rPr>
        <w:t>بِسْمِ</w:t>
      </w:r>
      <w:r w:rsidRPr="00A279F7">
        <w:rPr>
          <w:rFonts w:cs="Traditional Arabic"/>
          <w:b/>
          <w:bCs/>
          <w:color w:val="000000"/>
          <w:sz w:val="20"/>
          <w:szCs w:val="20"/>
          <w:rtl/>
        </w:rPr>
        <w:t xml:space="preserve"> اللّهِ الرَّحْمَنِ الرَّحِيمِ ﴾</w:t>
      </w:r>
    </w:p>
    <w:p w:rsidR="00035BCF" w:rsidRDefault="000C6805" w:rsidP="00E20308">
      <w:pPr>
        <w:widowControl w:val="0"/>
        <w:bidi/>
        <w:ind w:left="-249"/>
        <w:jc w:val="both"/>
        <w:rPr>
          <w:rFonts w:cs="Traditional Arabic"/>
          <w:b/>
          <w:bCs/>
          <w:color w:val="000000"/>
          <w:sz w:val="20"/>
          <w:szCs w:val="20"/>
          <w:rtl/>
        </w:rPr>
      </w:pPr>
      <w:r w:rsidRPr="00A279F7">
        <w:rPr>
          <w:rFonts w:cs="Traditional Arabic" w:hint="eastAsia"/>
          <w:b/>
          <w:bCs/>
          <w:color w:val="000000"/>
          <w:sz w:val="20"/>
          <w:szCs w:val="20"/>
          <w:rtl/>
        </w:rPr>
        <w:t>الَر</w:t>
      </w:r>
      <w:r w:rsidRPr="00A279F7">
        <w:rPr>
          <w:rFonts w:cs="Traditional Arabic"/>
          <w:b/>
          <w:bCs/>
          <w:color w:val="000000"/>
          <w:sz w:val="20"/>
          <w:szCs w:val="20"/>
          <w:rtl/>
        </w:rPr>
        <w:t xml:space="preserve"> </w:t>
      </w:r>
      <w:r w:rsidR="00E879DA">
        <w:rPr>
          <w:rFonts w:cs="B Nazanin" w:hint="cs"/>
          <w:color w:val="FF0000"/>
          <w:sz w:val="20"/>
          <w:szCs w:val="20"/>
          <w:rtl/>
          <w:lang w:bidi="fa-IR"/>
        </w:rPr>
        <w:t>«مقطعه»</w:t>
      </w:r>
      <w:r w:rsidR="00E20308">
        <w:rPr>
          <w:rFonts w:cs="B Nazanin" w:hint="cs"/>
          <w:color w:val="FF0000"/>
          <w:sz w:val="20"/>
          <w:szCs w:val="20"/>
          <w:rtl/>
          <w:lang w:bidi="fa-IR"/>
        </w:rPr>
        <w:t xml:space="preserve"> </w:t>
      </w:r>
      <w:r w:rsidRPr="00A279F7">
        <w:rPr>
          <w:rFonts w:cs="Traditional Arabic"/>
          <w:b/>
          <w:bCs/>
          <w:color w:val="000000"/>
          <w:sz w:val="20"/>
          <w:szCs w:val="20"/>
          <w:rtl/>
        </w:rPr>
        <w:t xml:space="preserve">كِتَابٌ أُحْكِمَتْ آيَاتُهُ ثُمَّ </w:t>
      </w:r>
      <w:r w:rsidRPr="00A279F7">
        <w:rPr>
          <w:rFonts w:cs="Traditional Arabic" w:hint="eastAsia"/>
          <w:b/>
          <w:bCs/>
          <w:color w:val="000000"/>
          <w:sz w:val="20"/>
          <w:szCs w:val="20"/>
          <w:rtl/>
        </w:rPr>
        <w:t>فُصِّلَتْ</w:t>
      </w:r>
      <w:r w:rsidRPr="00A279F7">
        <w:rPr>
          <w:rFonts w:cs="Traditional Arabic"/>
          <w:b/>
          <w:bCs/>
          <w:color w:val="000000"/>
          <w:sz w:val="20"/>
          <w:szCs w:val="20"/>
          <w:rtl/>
        </w:rPr>
        <w:t xml:space="preserve"> </w:t>
      </w:r>
      <w:r w:rsidR="00654B1F" w:rsidRPr="00113B68">
        <w:rPr>
          <w:rFonts w:cs="B Nazanin" w:hint="cs"/>
          <w:color w:val="FF0000"/>
          <w:sz w:val="20"/>
          <w:szCs w:val="20"/>
          <w:rtl/>
          <w:lang w:bidi="fa-IR"/>
        </w:rPr>
        <w:t>وصف</w:t>
      </w:r>
      <w:r w:rsidR="00654B1F">
        <w:rPr>
          <w:rFonts w:cs="B Nazanin" w:hint="cs"/>
          <w:color w:val="FF0000"/>
          <w:sz w:val="20"/>
          <w:szCs w:val="20"/>
          <w:rtl/>
          <w:lang w:bidi="fa-IR"/>
        </w:rPr>
        <w:t xml:space="preserve"> </w:t>
      </w:r>
      <w:r w:rsidRPr="00A279F7">
        <w:rPr>
          <w:rFonts w:cs="Traditional Arabic"/>
          <w:b/>
          <w:bCs/>
          <w:color w:val="000000"/>
          <w:sz w:val="20"/>
          <w:szCs w:val="20"/>
          <w:rtl/>
        </w:rPr>
        <w:t>مِن لَّدُنْ حَكِيمٍ خَبِيرٍ ﴿1﴾</w:t>
      </w:r>
      <w:r w:rsidR="00654B1F" w:rsidRPr="00654B1F">
        <w:rPr>
          <w:rFonts w:cs="B Nazanin" w:hint="cs"/>
          <w:color w:val="FF0000"/>
          <w:sz w:val="20"/>
          <w:szCs w:val="20"/>
          <w:rtl/>
          <w:lang w:bidi="fa-IR"/>
        </w:rPr>
        <w:t xml:space="preserve"> </w:t>
      </w:r>
      <w:r w:rsidR="00661594">
        <w:rPr>
          <w:rFonts w:cs="B Nazanin" w:hint="cs"/>
          <w:color w:val="FF0000"/>
          <w:sz w:val="20"/>
          <w:szCs w:val="20"/>
          <w:rtl/>
          <w:lang w:bidi="fa-IR"/>
        </w:rPr>
        <w:t>ذاتی</w:t>
      </w:r>
      <w:r w:rsidR="00A95653">
        <w:rPr>
          <w:rFonts w:cs="B Nazanin" w:hint="cs"/>
          <w:color w:val="FF0000"/>
          <w:sz w:val="20"/>
          <w:szCs w:val="20"/>
          <w:rtl/>
          <w:lang w:bidi="fa-IR"/>
        </w:rPr>
        <w:t xml:space="preserve"> - </w:t>
      </w:r>
      <w:r w:rsidR="004C1E52">
        <w:rPr>
          <w:rFonts w:cs="B Nazanin" w:hint="cs"/>
          <w:color w:val="FF0000"/>
          <w:sz w:val="20"/>
          <w:szCs w:val="20"/>
          <w:rtl/>
          <w:lang w:bidi="fa-IR"/>
        </w:rPr>
        <w:t>«احاطه»ای</w:t>
      </w:r>
    </w:p>
    <w:p w:rsidR="005B1205" w:rsidRDefault="000C6805" w:rsidP="007772EB">
      <w:pPr>
        <w:widowControl w:val="0"/>
        <w:bidi/>
        <w:ind w:left="-249"/>
        <w:jc w:val="both"/>
        <w:rPr>
          <w:rFonts w:cs="Traditional Arabic"/>
          <w:b/>
          <w:bCs/>
          <w:color w:val="000000"/>
          <w:sz w:val="20"/>
          <w:szCs w:val="20"/>
          <w:rtl/>
        </w:rPr>
      </w:pPr>
      <w:r w:rsidRPr="00A279F7">
        <w:rPr>
          <w:rFonts w:cs="Traditional Arabic"/>
          <w:b/>
          <w:bCs/>
          <w:color w:val="000000"/>
          <w:sz w:val="20"/>
          <w:szCs w:val="20"/>
          <w:rtl/>
        </w:rPr>
        <w:t xml:space="preserve"> </w:t>
      </w:r>
      <w:r w:rsidRPr="00A279F7">
        <w:rPr>
          <w:rFonts w:cs="Traditional Arabic" w:hint="eastAsia"/>
          <w:b/>
          <w:bCs/>
          <w:color w:val="000000"/>
          <w:sz w:val="20"/>
          <w:szCs w:val="20"/>
          <w:rtl/>
        </w:rPr>
        <w:t>أَلاَّ</w:t>
      </w:r>
      <w:r w:rsidRPr="00A279F7">
        <w:rPr>
          <w:rFonts w:cs="Traditional Arabic"/>
          <w:b/>
          <w:bCs/>
          <w:color w:val="000000"/>
          <w:sz w:val="20"/>
          <w:szCs w:val="20"/>
          <w:rtl/>
        </w:rPr>
        <w:t xml:space="preserve"> تَعْبُدُواْ إِلاَّ اللّهَ إِنَّنِي لَكُم مِّنْهُ نَذِيرٌ وَبَشِيرٌ ﴿2﴾ </w:t>
      </w:r>
      <w:r w:rsidRPr="00A279F7">
        <w:rPr>
          <w:rFonts w:cs="Traditional Arabic" w:hint="eastAsia"/>
          <w:b/>
          <w:bCs/>
          <w:color w:val="000000"/>
          <w:sz w:val="20"/>
          <w:szCs w:val="20"/>
          <w:rtl/>
        </w:rPr>
        <w:t>وَأَنِ</w:t>
      </w:r>
      <w:r w:rsidRPr="00A279F7">
        <w:rPr>
          <w:rFonts w:cs="Traditional Arabic"/>
          <w:b/>
          <w:bCs/>
          <w:color w:val="000000"/>
          <w:sz w:val="20"/>
          <w:szCs w:val="20"/>
          <w:rtl/>
        </w:rPr>
        <w:t xml:space="preserve"> اسْتَغْفِرُواْ رَبَّكُمْ ثُمَّ </w:t>
      </w:r>
      <w:r w:rsidRPr="00A279F7">
        <w:rPr>
          <w:rFonts w:cs="Traditional Arabic" w:hint="eastAsia"/>
          <w:b/>
          <w:bCs/>
          <w:color w:val="000000"/>
          <w:sz w:val="20"/>
          <w:szCs w:val="20"/>
          <w:rtl/>
        </w:rPr>
        <w:t>تُوبُواْ</w:t>
      </w:r>
      <w:r w:rsidRPr="00A279F7">
        <w:rPr>
          <w:rFonts w:cs="Traditional Arabic"/>
          <w:b/>
          <w:bCs/>
          <w:color w:val="000000"/>
          <w:sz w:val="20"/>
          <w:szCs w:val="20"/>
          <w:rtl/>
        </w:rPr>
        <w:t xml:space="preserve"> إِلَيْهِ يُمَتِّعْكُم مَّتَاعًا حَسَنًا إِلَى أَجَلٍ مُّسَمًّى وَيُؤْتِ </w:t>
      </w:r>
      <w:r w:rsidRPr="00A279F7">
        <w:rPr>
          <w:rFonts w:cs="Traditional Arabic" w:hint="eastAsia"/>
          <w:b/>
          <w:bCs/>
          <w:color w:val="000000"/>
          <w:sz w:val="20"/>
          <w:szCs w:val="20"/>
          <w:rtl/>
        </w:rPr>
        <w:t>كُلَّ</w:t>
      </w:r>
      <w:r w:rsidRPr="00A279F7">
        <w:rPr>
          <w:rFonts w:cs="Traditional Arabic"/>
          <w:b/>
          <w:bCs/>
          <w:color w:val="000000"/>
          <w:sz w:val="20"/>
          <w:szCs w:val="20"/>
          <w:rtl/>
        </w:rPr>
        <w:t xml:space="preserve"> ذِي فَضْلٍ فَضْلَهُ وَإِن تَوَلَّوْاْ فَإِنِّيَ أَخَافُ عَلَيْكُمْ عَذَابَ </w:t>
      </w:r>
      <w:r w:rsidRPr="00A279F7">
        <w:rPr>
          <w:rFonts w:cs="Traditional Arabic" w:hint="eastAsia"/>
          <w:b/>
          <w:bCs/>
          <w:color w:val="000000"/>
          <w:sz w:val="20"/>
          <w:szCs w:val="20"/>
          <w:rtl/>
        </w:rPr>
        <w:t>يَوْمٍ</w:t>
      </w:r>
      <w:r w:rsidRPr="00A279F7">
        <w:rPr>
          <w:rFonts w:cs="Traditional Arabic"/>
          <w:b/>
          <w:bCs/>
          <w:color w:val="000000"/>
          <w:sz w:val="20"/>
          <w:szCs w:val="20"/>
          <w:rtl/>
        </w:rPr>
        <w:t xml:space="preserve"> كَبِيرٍ ﴿3﴾ </w:t>
      </w:r>
      <w:r w:rsidRPr="00A279F7">
        <w:rPr>
          <w:rFonts w:cs="Traditional Arabic" w:hint="eastAsia"/>
          <w:b/>
          <w:bCs/>
          <w:color w:val="000000"/>
          <w:sz w:val="20"/>
          <w:szCs w:val="20"/>
          <w:rtl/>
        </w:rPr>
        <w:t>إِلَى</w:t>
      </w:r>
      <w:r w:rsidRPr="00A279F7">
        <w:rPr>
          <w:rFonts w:cs="Traditional Arabic"/>
          <w:b/>
          <w:bCs/>
          <w:color w:val="000000"/>
          <w:sz w:val="20"/>
          <w:szCs w:val="20"/>
          <w:rtl/>
        </w:rPr>
        <w:t xml:space="preserve"> اللّهِ مَرْجِعُكُمْ </w:t>
      </w:r>
      <w:r w:rsidRPr="00A279F7">
        <w:rPr>
          <w:rFonts w:cs="Traditional Arabic" w:hint="eastAsia"/>
          <w:b/>
          <w:bCs/>
          <w:color w:val="000000"/>
          <w:sz w:val="20"/>
          <w:szCs w:val="20"/>
          <w:rtl/>
        </w:rPr>
        <w:t>وَهُوَ</w:t>
      </w:r>
      <w:r w:rsidRPr="00A279F7">
        <w:rPr>
          <w:rFonts w:cs="Traditional Arabic"/>
          <w:b/>
          <w:bCs/>
          <w:color w:val="000000"/>
          <w:sz w:val="20"/>
          <w:szCs w:val="20"/>
          <w:rtl/>
        </w:rPr>
        <w:t xml:space="preserve"> عَلَى كُلِّ شَيْءٍ قَدِيرٌ ﴿4﴾</w:t>
      </w:r>
      <w:r w:rsidR="0077396C">
        <w:rPr>
          <w:rFonts w:cs="B Nazanin" w:hint="cs"/>
          <w:color w:val="FF0000"/>
          <w:sz w:val="20"/>
          <w:szCs w:val="20"/>
          <w:rtl/>
          <w:lang w:bidi="fa-IR"/>
        </w:rPr>
        <w:t xml:space="preserve"> دعوت«عموم»  </w:t>
      </w:r>
    </w:p>
    <w:p w:rsidR="00A95653" w:rsidRDefault="00590CE9" w:rsidP="007772EB">
      <w:pPr>
        <w:widowControl w:val="0"/>
        <w:bidi/>
        <w:ind w:left="-249"/>
        <w:jc w:val="center"/>
        <w:rPr>
          <w:rFonts w:cs="B Nazanin"/>
          <w:b/>
          <w:bCs/>
          <w:color w:val="000000"/>
          <w:sz w:val="20"/>
          <w:szCs w:val="20"/>
          <w:rtl/>
        </w:rPr>
      </w:pPr>
      <w:r w:rsidRPr="0065105E">
        <w:rPr>
          <w:rFonts w:cs="B Nazanin"/>
          <w:b/>
          <w:bCs/>
          <w:color w:val="000000"/>
          <w:sz w:val="20"/>
          <w:szCs w:val="20"/>
          <w:rtl/>
        </w:rPr>
        <w:t>بسم الله الرحمن الرحيم</w:t>
      </w:r>
    </w:p>
    <w:p w:rsidR="000E6788" w:rsidRDefault="00590CE9" w:rsidP="00E20308">
      <w:pPr>
        <w:widowControl w:val="0"/>
        <w:bidi/>
        <w:ind w:left="-249"/>
        <w:jc w:val="both"/>
        <w:rPr>
          <w:rFonts w:cs="B Nazanin"/>
          <w:b/>
          <w:bCs/>
          <w:color w:val="000000"/>
          <w:sz w:val="20"/>
          <w:szCs w:val="20"/>
          <w:rtl/>
        </w:rPr>
      </w:pPr>
      <w:r w:rsidRPr="00590CE9">
        <w:rPr>
          <w:rFonts w:cs="B Nazanin" w:hint="cs"/>
          <w:b/>
          <w:bCs/>
          <w:color w:val="000000"/>
          <w:sz w:val="20"/>
          <w:szCs w:val="20"/>
          <w:rtl/>
        </w:rPr>
        <w:t>ا.</w:t>
      </w:r>
      <w:r w:rsidRPr="00590CE9">
        <w:rPr>
          <w:rFonts w:cs="B Nazanin"/>
          <w:b/>
          <w:bCs/>
          <w:color w:val="000000"/>
          <w:sz w:val="20"/>
          <w:szCs w:val="20"/>
          <w:rtl/>
        </w:rPr>
        <w:t xml:space="preserve">ل. ر. </w:t>
      </w:r>
      <w:r w:rsidR="00035BCF">
        <w:rPr>
          <w:rFonts w:cs="B Nazanin" w:hint="cs"/>
          <w:b/>
          <w:bCs/>
          <w:color w:val="000000"/>
          <w:sz w:val="20"/>
          <w:szCs w:val="20"/>
          <w:rtl/>
        </w:rPr>
        <w:t>(</w:t>
      </w:r>
      <w:r w:rsidRPr="00590CE9">
        <w:rPr>
          <w:rFonts w:cs="B Nazanin"/>
          <w:b/>
          <w:bCs/>
          <w:color w:val="000000"/>
          <w:sz w:val="20"/>
          <w:szCs w:val="20"/>
          <w:rtl/>
        </w:rPr>
        <w:t>اين</w:t>
      </w:r>
      <w:r w:rsidR="00035BCF">
        <w:rPr>
          <w:rFonts w:cs="B Nazanin" w:hint="cs"/>
          <w:b/>
          <w:bCs/>
          <w:color w:val="000000"/>
          <w:sz w:val="20"/>
          <w:szCs w:val="20"/>
          <w:rtl/>
        </w:rPr>
        <w:t>)</w:t>
      </w:r>
      <w:r w:rsidRPr="00590CE9">
        <w:rPr>
          <w:rFonts w:cs="B Nazanin"/>
          <w:b/>
          <w:bCs/>
          <w:color w:val="000000"/>
          <w:sz w:val="20"/>
          <w:szCs w:val="20"/>
          <w:rtl/>
        </w:rPr>
        <w:t xml:space="preserve"> کتابي</w:t>
      </w:r>
      <w:r w:rsidRPr="00590CE9">
        <w:rPr>
          <w:rFonts w:cs="B Nazanin" w:hint="cs"/>
          <w:b/>
          <w:bCs/>
          <w:color w:val="000000"/>
          <w:sz w:val="20"/>
          <w:szCs w:val="20"/>
          <w:rtl/>
        </w:rPr>
        <w:t xml:space="preserve"> ا</w:t>
      </w:r>
      <w:r w:rsidRPr="00590CE9">
        <w:rPr>
          <w:rFonts w:cs="B Nazanin"/>
          <w:b/>
          <w:bCs/>
          <w:color w:val="000000"/>
          <w:sz w:val="20"/>
          <w:szCs w:val="20"/>
          <w:rtl/>
        </w:rPr>
        <w:t>ست که آياتش اجمال</w:t>
      </w:r>
      <w:r w:rsidRPr="00590CE9">
        <w:rPr>
          <w:rFonts w:cs="B Nazanin" w:hint="cs"/>
          <w:b/>
          <w:bCs/>
          <w:color w:val="000000"/>
          <w:sz w:val="20"/>
          <w:szCs w:val="20"/>
          <w:rtl/>
        </w:rPr>
        <w:t xml:space="preserve"> </w:t>
      </w:r>
      <w:r w:rsidRPr="00590CE9">
        <w:rPr>
          <w:rFonts w:cs="B Nazanin"/>
          <w:b/>
          <w:bCs/>
          <w:color w:val="000000"/>
          <w:sz w:val="20"/>
          <w:szCs w:val="20"/>
          <w:rtl/>
        </w:rPr>
        <w:t>، و تفصيل يافته است</w:t>
      </w:r>
      <w:r w:rsidRPr="00590CE9">
        <w:rPr>
          <w:rFonts w:cs="B Nazanin" w:hint="cs"/>
          <w:b/>
          <w:bCs/>
          <w:color w:val="000000"/>
          <w:sz w:val="20"/>
          <w:szCs w:val="20"/>
          <w:rtl/>
        </w:rPr>
        <w:t xml:space="preserve"> </w:t>
      </w:r>
      <w:r w:rsidR="000E6788">
        <w:rPr>
          <w:rFonts w:cs="B Nazanin" w:hint="cs"/>
          <w:b/>
          <w:bCs/>
          <w:color w:val="000000"/>
          <w:sz w:val="20"/>
          <w:szCs w:val="20"/>
          <w:rtl/>
        </w:rPr>
        <w:t xml:space="preserve">، از جانب صاحب حکمتی آگاه </w:t>
      </w:r>
      <w:r w:rsidR="000E6788" w:rsidRPr="00590CE9">
        <w:rPr>
          <w:rFonts w:cs="B Nazanin" w:hint="cs"/>
          <w:b/>
          <w:bCs/>
          <w:color w:val="000000"/>
          <w:sz w:val="20"/>
          <w:szCs w:val="20"/>
          <w:rtl/>
        </w:rPr>
        <w:t>(1)</w:t>
      </w:r>
      <w:r w:rsidRPr="00590CE9">
        <w:rPr>
          <w:rFonts w:cs="B Nazanin" w:hint="cs"/>
          <w:b/>
          <w:bCs/>
          <w:color w:val="000000"/>
          <w:sz w:val="20"/>
          <w:szCs w:val="20"/>
          <w:rtl/>
        </w:rPr>
        <w:t xml:space="preserve"> </w:t>
      </w:r>
    </w:p>
    <w:p w:rsidR="00590CE9" w:rsidRDefault="00590CE9" w:rsidP="007772EB">
      <w:pPr>
        <w:widowControl w:val="0"/>
        <w:bidi/>
        <w:ind w:left="-249"/>
        <w:jc w:val="both"/>
        <w:rPr>
          <w:rFonts w:cs="Traditional Arabic"/>
          <w:b/>
          <w:bCs/>
          <w:color w:val="000000"/>
          <w:sz w:val="20"/>
          <w:szCs w:val="20"/>
          <w:rtl/>
        </w:rPr>
      </w:pPr>
      <w:r w:rsidRPr="00590CE9">
        <w:rPr>
          <w:rFonts w:cs="B Nazanin" w:hint="cs"/>
          <w:b/>
          <w:bCs/>
          <w:color w:val="000000"/>
          <w:sz w:val="20"/>
          <w:szCs w:val="20"/>
          <w:rtl/>
        </w:rPr>
        <w:t>{</w:t>
      </w:r>
      <w:r w:rsidRPr="00590CE9">
        <w:rPr>
          <w:rFonts w:cs="B Nazanin"/>
          <w:b/>
          <w:bCs/>
          <w:color w:val="000000"/>
          <w:sz w:val="20"/>
          <w:szCs w:val="20"/>
          <w:rtl/>
        </w:rPr>
        <w:t>که جز خداوند را عبادت مکنيد که من از جانب او برايتان هشدار دهنده و مژده دهنده اي هستم</w:t>
      </w:r>
      <w:r w:rsidRPr="00590CE9">
        <w:rPr>
          <w:rFonts w:cs="B Nazanin" w:hint="cs"/>
          <w:b/>
          <w:bCs/>
          <w:color w:val="000000"/>
          <w:sz w:val="20"/>
          <w:szCs w:val="20"/>
          <w:rtl/>
        </w:rPr>
        <w:t xml:space="preserve"> (2)</w:t>
      </w:r>
      <w:r w:rsidRPr="00590CE9">
        <w:rPr>
          <w:rFonts w:cs="B Nazanin"/>
          <w:b/>
          <w:bCs/>
          <w:color w:val="000000"/>
          <w:sz w:val="20"/>
          <w:szCs w:val="20"/>
          <w:rtl/>
        </w:rPr>
        <w:t xml:space="preserve"> </w:t>
      </w:r>
      <w:r w:rsidRPr="00590CE9">
        <w:rPr>
          <w:rFonts w:cs="B Nazanin" w:hint="cs"/>
          <w:b/>
          <w:bCs/>
          <w:color w:val="000000"/>
          <w:sz w:val="20"/>
          <w:szCs w:val="20"/>
          <w:rtl/>
        </w:rPr>
        <w:t xml:space="preserve"> </w:t>
      </w:r>
      <w:r w:rsidRPr="00590CE9">
        <w:rPr>
          <w:rFonts w:cs="B Nazanin"/>
          <w:b/>
          <w:bCs/>
          <w:color w:val="000000"/>
          <w:sz w:val="20"/>
          <w:szCs w:val="20"/>
          <w:rtl/>
        </w:rPr>
        <w:t>و اينکه از پروردگارتان آمرزش خواسته سپس بسوي او بازگرديد تا شما را به برخورداريي نيکو تا مدتي معين برخوردار کند و فضل هر صاحب فضلي را به او بدهد و اگر روي برگردانيد برايتان خوف عذاب روزي بزرگ را دارم</w:t>
      </w:r>
      <w:r w:rsidRPr="00590CE9">
        <w:rPr>
          <w:rFonts w:cs="B Nazanin" w:hint="cs"/>
          <w:b/>
          <w:bCs/>
          <w:color w:val="000000"/>
          <w:sz w:val="20"/>
          <w:szCs w:val="20"/>
          <w:rtl/>
        </w:rPr>
        <w:t xml:space="preserve">} (3) </w:t>
      </w:r>
      <w:r w:rsidRPr="00590CE9">
        <w:rPr>
          <w:rFonts w:cs="B Nazanin"/>
          <w:b/>
          <w:bCs/>
          <w:color w:val="000000"/>
          <w:sz w:val="20"/>
          <w:szCs w:val="20"/>
          <w:rtl/>
        </w:rPr>
        <w:t>بازگشتتان بسوي خداوند است و همو بر همه چيز توانا</w:t>
      </w:r>
      <w:r w:rsidRPr="00590CE9">
        <w:rPr>
          <w:rFonts w:cs="B Nazanin" w:hint="cs"/>
          <w:b/>
          <w:bCs/>
          <w:color w:val="000000"/>
          <w:sz w:val="20"/>
          <w:szCs w:val="20"/>
          <w:rtl/>
        </w:rPr>
        <w:t xml:space="preserve"> ا</w:t>
      </w:r>
      <w:r w:rsidRPr="00590CE9">
        <w:rPr>
          <w:rFonts w:cs="B Nazanin"/>
          <w:b/>
          <w:bCs/>
          <w:color w:val="000000"/>
          <w:sz w:val="20"/>
          <w:szCs w:val="20"/>
          <w:rtl/>
        </w:rPr>
        <w:t>ست</w:t>
      </w:r>
      <w:r w:rsidRPr="00590CE9">
        <w:rPr>
          <w:rFonts w:cs="B Nazanin" w:hint="cs"/>
          <w:b/>
          <w:bCs/>
          <w:color w:val="000000"/>
          <w:sz w:val="20"/>
          <w:szCs w:val="20"/>
          <w:rtl/>
        </w:rPr>
        <w:t xml:space="preserve"> (4)</w:t>
      </w:r>
      <w:r w:rsidR="0013023B">
        <w:rPr>
          <w:rFonts w:cs="B Nazanin" w:hint="cs"/>
          <w:b/>
          <w:bCs/>
          <w:color w:val="000000"/>
          <w:sz w:val="20"/>
          <w:szCs w:val="20"/>
          <w:rtl/>
        </w:rPr>
        <w:t xml:space="preserve">     </w:t>
      </w:r>
      <w:hyperlink r:id="rId357" w:anchor="هود" w:history="1">
        <w:r w:rsidR="0013023B" w:rsidRPr="00E930B2">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590CE9" w:rsidTr="00590CE9">
        <w:trPr>
          <w:trHeight w:val="350"/>
        </w:trPr>
        <w:tc>
          <w:tcPr>
            <w:tcW w:w="5940" w:type="dxa"/>
          </w:tcPr>
          <w:p w:rsidR="00127780" w:rsidRPr="00410EB1" w:rsidRDefault="00127780" w:rsidP="007772EB">
            <w:pPr>
              <w:widowControl w:val="0"/>
              <w:bidi/>
              <w:ind w:left="-249"/>
              <w:jc w:val="center"/>
              <w:rPr>
                <w:rFonts w:cs="B Nazanin"/>
                <w:color w:val="000000"/>
                <w:sz w:val="18"/>
                <w:szCs w:val="18"/>
                <w:rtl/>
                <w:lang w:bidi="fa-IR"/>
              </w:rPr>
            </w:pPr>
            <w:r w:rsidRPr="00410EB1">
              <w:rPr>
                <w:rFonts w:cs="B Nazanin" w:hint="cs"/>
                <w:b/>
                <w:bCs/>
                <w:color w:val="000000"/>
                <w:sz w:val="18"/>
                <w:szCs w:val="18"/>
                <w:rtl/>
                <w:lang w:bidi="fa-IR"/>
              </w:rPr>
              <w:t>درس:</w:t>
            </w:r>
            <w:r w:rsidRPr="00410EB1">
              <w:rPr>
                <w:rFonts w:cs="B Nazanin" w:hint="cs"/>
                <w:color w:val="000000"/>
                <w:sz w:val="18"/>
                <w:szCs w:val="18"/>
                <w:rtl/>
                <w:lang w:bidi="fa-IR"/>
              </w:rPr>
              <w:t xml:space="preserve"> مکذبان پيامبران سابق هلاک و خود آنها و پيروانشان نجات يافتند، پس تو اي پيامبر محکم و منتظر باش.</w:t>
            </w:r>
          </w:p>
          <w:p w:rsidR="00590CE9" w:rsidRPr="00AD4C75" w:rsidRDefault="00127780" w:rsidP="007772EB">
            <w:pPr>
              <w:widowControl w:val="0"/>
              <w:tabs>
                <w:tab w:val="center" w:pos="2862"/>
                <w:tab w:val="right" w:pos="5724"/>
              </w:tabs>
              <w:bidi/>
              <w:ind w:left="-249"/>
              <w:jc w:val="center"/>
              <w:rPr>
                <w:rFonts w:cs="B Nazanin"/>
                <w:b/>
                <w:bCs/>
                <w:color w:val="000000"/>
                <w:sz w:val="18"/>
                <w:szCs w:val="18"/>
                <w:u w:val="single"/>
                <w:rtl/>
                <w:lang w:bidi="fa-IR"/>
              </w:rPr>
            </w:pPr>
            <w:r w:rsidRPr="00410EB1">
              <w:rPr>
                <w:rFonts w:cs="B Nazanin" w:hint="cs"/>
                <w:b/>
                <w:bCs/>
                <w:color w:val="000000"/>
                <w:sz w:val="18"/>
                <w:szCs w:val="18"/>
                <w:rtl/>
                <w:lang w:bidi="fa-IR"/>
              </w:rPr>
              <w:t>درب:</w:t>
            </w:r>
            <w:r w:rsidRPr="00410EB1">
              <w:rPr>
                <w:rFonts w:cs="B Nazanin" w:hint="cs"/>
                <w:color w:val="000000"/>
                <w:sz w:val="18"/>
                <w:szCs w:val="18"/>
                <w:rtl/>
                <w:lang w:bidi="fa-IR"/>
              </w:rPr>
              <w:t xml:space="preserve"> هشدار به کافران که مبادا مانند مکذبان پيامبران گذشته باشيد (و به آن عاقبت دچار شويد)</w:t>
            </w:r>
          </w:p>
        </w:tc>
      </w:tr>
    </w:tbl>
    <w:p w:rsidR="00590CE9" w:rsidRDefault="00590CE9" w:rsidP="007772EB">
      <w:pPr>
        <w:widowControl w:val="0"/>
        <w:bidi/>
        <w:ind w:left="-249"/>
        <w:jc w:val="center"/>
        <w:rPr>
          <w:rFonts w:cs="B Nazanin"/>
          <w:sz w:val="20"/>
          <w:szCs w:val="20"/>
          <w:rtl/>
          <w:lang w:bidi="fa-IR"/>
        </w:rPr>
      </w:pPr>
    </w:p>
    <w:p w:rsidR="00070321" w:rsidRPr="00A279F7" w:rsidRDefault="00070321" w:rsidP="007772EB">
      <w:pPr>
        <w:widowControl w:val="0"/>
        <w:bidi/>
        <w:ind w:left="-249"/>
        <w:jc w:val="center"/>
        <w:rPr>
          <w:rFonts w:cs="B Nazanin"/>
          <w:b/>
          <w:bCs/>
          <w:color w:val="000000"/>
          <w:sz w:val="20"/>
          <w:szCs w:val="20"/>
          <w:u w:val="single"/>
          <w:rtl/>
          <w:lang w:bidi="fa-IR"/>
        </w:rPr>
      </w:pPr>
      <w:r w:rsidRPr="00A279F7">
        <w:rPr>
          <w:rFonts w:cs="B Nazanin" w:hint="cs"/>
          <w:b/>
          <w:bCs/>
          <w:color w:val="000000"/>
          <w:sz w:val="20"/>
          <w:szCs w:val="20"/>
          <w:u w:val="single"/>
          <w:rtl/>
          <w:lang w:bidi="fa-IR"/>
        </w:rPr>
        <w:t>هود</w:t>
      </w:r>
      <w:r w:rsidR="0013023B">
        <w:rPr>
          <w:rFonts w:cs="B Nazanin" w:hint="cs"/>
          <w:b/>
          <w:bCs/>
          <w:color w:val="000000"/>
          <w:sz w:val="20"/>
          <w:szCs w:val="20"/>
          <w:u w:val="single"/>
          <w:rtl/>
          <w:lang w:bidi="fa-IR"/>
        </w:rPr>
        <w:t xml:space="preserve">2      </w:t>
      </w:r>
      <w:r w:rsidRPr="00A279F7">
        <w:rPr>
          <w:rFonts w:cs="B Nazanin" w:hint="cs"/>
          <w:b/>
          <w:bCs/>
          <w:color w:val="000000"/>
          <w:sz w:val="20"/>
          <w:szCs w:val="20"/>
          <w:u w:val="single"/>
          <w:rtl/>
          <w:lang w:bidi="fa-IR"/>
        </w:rPr>
        <w:t xml:space="preserve"> آیات 5 تا 8</w:t>
      </w:r>
    </w:p>
    <w:p w:rsidR="00590CE9" w:rsidRDefault="000C6805" w:rsidP="00CC7DD1">
      <w:pPr>
        <w:widowControl w:val="0"/>
        <w:bidi/>
        <w:ind w:left="-249"/>
        <w:jc w:val="both"/>
        <w:rPr>
          <w:rFonts w:cs="Traditional Arabic"/>
          <w:b/>
          <w:bCs/>
          <w:color w:val="000000"/>
          <w:sz w:val="20"/>
          <w:szCs w:val="20"/>
          <w:rtl/>
        </w:rPr>
      </w:pPr>
      <w:r w:rsidRPr="00A279F7">
        <w:rPr>
          <w:rFonts w:cs="Traditional Arabic" w:hint="eastAsia"/>
          <w:b/>
          <w:bCs/>
          <w:color w:val="000000"/>
          <w:sz w:val="20"/>
          <w:szCs w:val="20"/>
          <w:rtl/>
        </w:rPr>
        <w:t>أَلا</w:t>
      </w:r>
      <w:r w:rsidRPr="00A279F7">
        <w:rPr>
          <w:rFonts w:cs="Traditional Arabic"/>
          <w:b/>
          <w:bCs/>
          <w:color w:val="000000"/>
          <w:sz w:val="20"/>
          <w:szCs w:val="20"/>
          <w:rtl/>
        </w:rPr>
        <w:t xml:space="preserve"> </w:t>
      </w:r>
      <w:r w:rsidRPr="00A279F7">
        <w:rPr>
          <w:rFonts w:cs="Traditional Arabic" w:hint="eastAsia"/>
          <w:b/>
          <w:bCs/>
          <w:color w:val="000000"/>
          <w:sz w:val="20"/>
          <w:szCs w:val="20"/>
          <w:rtl/>
        </w:rPr>
        <w:t>إِنَّهُمْ</w:t>
      </w:r>
      <w:r w:rsidRPr="00A279F7">
        <w:rPr>
          <w:rFonts w:cs="Traditional Arabic"/>
          <w:b/>
          <w:bCs/>
          <w:color w:val="000000"/>
          <w:sz w:val="20"/>
          <w:szCs w:val="20"/>
          <w:rtl/>
        </w:rPr>
        <w:t xml:space="preserve"> يَثْنُونَ صُدُورَهُمْ لِيَسْتَخْفُواْ مِنْهُ </w:t>
      </w:r>
      <w:r w:rsidR="004B1803">
        <w:rPr>
          <w:rFonts w:cs="B Nazanin" w:hint="cs"/>
          <w:color w:val="FF0000"/>
          <w:sz w:val="20"/>
          <w:szCs w:val="20"/>
          <w:rtl/>
          <w:lang w:bidi="fa-IR"/>
        </w:rPr>
        <w:t>«مکذبان»</w:t>
      </w:r>
      <w:r w:rsidR="00E20308">
        <w:rPr>
          <w:rFonts w:cs="B Nazanin" w:hint="cs"/>
          <w:color w:val="FF0000"/>
          <w:sz w:val="20"/>
          <w:szCs w:val="20"/>
          <w:rtl/>
          <w:lang w:bidi="fa-IR"/>
        </w:rPr>
        <w:t xml:space="preserve"> </w:t>
      </w:r>
      <w:r w:rsidRPr="00A279F7">
        <w:rPr>
          <w:rFonts w:cs="Traditional Arabic"/>
          <w:b/>
          <w:bCs/>
          <w:color w:val="000000"/>
          <w:sz w:val="20"/>
          <w:szCs w:val="20"/>
          <w:rtl/>
        </w:rPr>
        <w:t xml:space="preserve">أَلا حِينَ يَسْتَغْشُونَ </w:t>
      </w:r>
      <w:r w:rsidRPr="00A279F7">
        <w:rPr>
          <w:rFonts w:cs="Traditional Arabic" w:hint="eastAsia"/>
          <w:b/>
          <w:bCs/>
          <w:color w:val="000000"/>
          <w:sz w:val="20"/>
          <w:szCs w:val="20"/>
          <w:rtl/>
        </w:rPr>
        <w:t>ثِيَابَهُمْ</w:t>
      </w:r>
      <w:r w:rsidRPr="00A279F7">
        <w:rPr>
          <w:rFonts w:cs="Traditional Arabic"/>
          <w:b/>
          <w:bCs/>
          <w:color w:val="000000"/>
          <w:sz w:val="20"/>
          <w:szCs w:val="20"/>
          <w:rtl/>
        </w:rPr>
        <w:t xml:space="preserve"> يَعْلَمُ مَا يُسِرُّونَ وَمَا يُعْلِنُونَ إِنَّهُ عَلِيمٌ بِذَاتِ </w:t>
      </w:r>
      <w:r w:rsidRPr="00A279F7">
        <w:rPr>
          <w:rFonts w:cs="Traditional Arabic" w:hint="eastAsia"/>
          <w:b/>
          <w:bCs/>
          <w:color w:val="000000"/>
          <w:sz w:val="20"/>
          <w:szCs w:val="20"/>
          <w:rtl/>
        </w:rPr>
        <w:t>الصُّدُورِ</w:t>
      </w:r>
      <w:r w:rsidRPr="00A279F7">
        <w:rPr>
          <w:rFonts w:cs="Traditional Arabic"/>
          <w:b/>
          <w:bCs/>
          <w:color w:val="000000"/>
          <w:sz w:val="20"/>
          <w:szCs w:val="20"/>
          <w:rtl/>
        </w:rPr>
        <w:t xml:space="preserve"> ﴿5﴾</w:t>
      </w:r>
      <w:r w:rsidR="00BE06A6">
        <w:rPr>
          <w:rFonts w:cs="Traditional Arabic" w:hint="cs"/>
          <w:b/>
          <w:bCs/>
          <w:color w:val="000000"/>
          <w:sz w:val="20"/>
          <w:szCs w:val="20"/>
          <w:rtl/>
        </w:rPr>
        <w:t xml:space="preserve"> </w:t>
      </w:r>
      <w:r w:rsidR="00661594">
        <w:rPr>
          <w:rFonts w:cs="B Nazanin" w:hint="cs"/>
          <w:color w:val="FF0000"/>
          <w:sz w:val="20"/>
          <w:szCs w:val="20"/>
          <w:rtl/>
          <w:lang w:bidi="fa-IR"/>
        </w:rPr>
        <w:t>ذاتی</w:t>
      </w:r>
      <w:r w:rsidR="00E20308">
        <w:rPr>
          <w:rFonts w:cs="B Nazanin" w:hint="cs"/>
          <w:color w:val="FF0000"/>
          <w:sz w:val="20"/>
          <w:szCs w:val="20"/>
          <w:rtl/>
          <w:lang w:bidi="fa-IR"/>
        </w:rPr>
        <w:t xml:space="preserve"> </w:t>
      </w:r>
      <w:r w:rsidRPr="00A279F7">
        <w:rPr>
          <w:rFonts w:cs="Traditional Arabic" w:hint="eastAsia"/>
          <w:b/>
          <w:bCs/>
          <w:color w:val="000000"/>
          <w:sz w:val="20"/>
          <w:szCs w:val="20"/>
          <w:rtl/>
        </w:rPr>
        <w:t xml:space="preserve"> وَمَا</w:t>
      </w:r>
      <w:r w:rsidRPr="00A279F7">
        <w:rPr>
          <w:rFonts w:cs="Traditional Arabic"/>
          <w:b/>
          <w:bCs/>
          <w:color w:val="000000"/>
          <w:sz w:val="20"/>
          <w:szCs w:val="20"/>
          <w:rtl/>
        </w:rPr>
        <w:t xml:space="preserve"> مِن دَآبَّةٍ فِي </w:t>
      </w:r>
      <w:r w:rsidRPr="00A279F7">
        <w:rPr>
          <w:rFonts w:cs="Traditional Arabic" w:hint="eastAsia"/>
          <w:b/>
          <w:bCs/>
          <w:color w:val="000000"/>
          <w:sz w:val="20"/>
          <w:szCs w:val="20"/>
          <w:rtl/>
        </w:rPr>
        <w:t>الأَرْضِ</w:t>
      </w:r>
      <w:r w:rsidRPr="00A279F7">
        <w:rPr>
          <w:rFonts w:cs="Traditional Arabic"/>
          <w:b/>
          <w:bCs/>
          <w:color w:val="000000"/>
          <w:sz w:val="20"/>
          <w:szCs w:val="20"/>
          <w:rtl/>
        </w:rPr>
        <w:t xml:space="preserve"> إِلاَّ عَلَى اللّهِ رِزْقُهَا وَيَعْلَمُ مُسْتَقَرَّهَا </w:t>
      </w:r>
      <w:r w:rsidRPr="00A279F7">
        <w:rPr>
          <w:rFonts w:cs="Traditional Arabic" w:hint="eastAsia"/>
          <w:b/>
          <w:bCs/>
          <w:color w:val="000000"/>
          <w:sz w:val="20"/>
          <w:szCs w:val="20"/>
          <w:rtl/>
        </w:rPr>
        <w:t>وَمُسْتَوْدَعَهَا</w:t>
      </w:r>
      <w:r w:rsidRPr="00A279F7">
        <w:rPr>
          <w:rFonts w:cs="Traditional Arabic"/>
          <w:b/>
          <w:bCs/>
          <w:color w:val="000000"/>
          <w:sz w:val="20"/>
          <w:szCs w:val="20"/>
          <w:rtl/>
        </w:rPr>
        <w:t xml:space="preserve"> </w:t>
      </w:r>
      <w:r w:rsidR="00661594">
        <w:rPr>
          <w:rFonts w:cs="B Nazanin" w:hint="cs"/>
          <w:color w:val="FF0000"/>
          <w:sz w:val="20"/>
          <w:szCs w:val="20"/>
          <w:rtl/>
          <w:lang w:bidi="fa-IR"/>
        </w:rPr>
        <w:t>ذاتی</w:t>
      </w:r>
      <w:r w:rsidR="00C47489">
        <w:rPr>
          <w:rFonts w:cs="B Nazanin" w:hint="cs"/>
          <w:color w:val="FF0000"/>
          <w:sz w:val="20"/>
          <w:szCs w:val="20"/>
          <w:rtl/>
          <w:lang w:bidi="fa-IR"/>
        </w:rPr>
        <w:t>-</w:t>
      </w:r>
      <w:r w:rsidR="00C47489" w:rsidRPr="00C47489">
        <w:rPr>
          <w:rFonts w:cs="B Nazanin" w:hint="cs"/>
          <w:color w:val="FF0000"/>
          <w:sz w:val="20"/>
          <w:szCs w:val="20"/>
          <w:rtl/>
          <w:lang w:bidi="fa-IR"/>
        </w:rPr>
        <w:t xml:space="preserve"> </w:t>
      </w:r>
      <w:r w:rsidR="00661594">
        <w:rPr>
          <w:rFonts w:cs="B Nazanin" w:hint="cs"/>
          <w:color w:val="FF0000"/>
          <w:sz w:val="20"/>
          <w:szCs w:val="20"/>
          <w:rtl/>
          <w:lang w:bidi="fa-IR"/>
        </w:rPr>
        <w:t>ربوبیتی</w:t>
      </w:r>
      <w:r w:rsidR="00E20308">
        <w:rPr>
          <w:rFonts w:cs="B Nazanin" w:hint="cs"/>
          <w:color w:val="FF0000"/>
          <w:sz w:val="20"/>
          <w:szCs w:val="20"/>
          <w:rtl/>
          <w:lang w:bidi="fa-IR"/>
        </w:rPr>
        <w:t xml:space="preserve"> </w:t>
      </w:r>
      <w:r w:rsidRPr="00A279F7">
        <w:rPr>
          <w:rFonts w:cs="Traditional Arabic"/>
          <w:b/>
          <w:bCs/>
          <w:color w:val="000000"/>
          <w:sz w:val="20"/>
          <w:szCs w:val="20"/>
          <w:rtl/>
        </w:rPr>
        <w:t xml:space="preserve">كُلٌّ فِي كِتَابٍ مُّبِينٍ ﴿6﴾ </w:t>
      </w:r>
      <w:r w:rsidR="00320DDC">
        <w:rPr>
          <w:rFonts w:cs="B Nazanin" w:hint="cs"/>
          <w:color w:val="FF0000"/>
          <w:sz w:val="20"/>
          <w:szCs w:val="20"/>
          <w:rtl/>
          <w:lang w:bidi="fa-IR"/>
        </w:rPr>
        <w:t>[کتاب]مبین</w:t>
      </w:r>
      <w:r w:rsidR="00E20308">
        <w:rPr>
          <w:rFonts w:cs="B Nazanin" w:hint="cs"/>
          <w:color w:val="FF0000"/>
          <w:sz w:val="20"/>
          <w:szCs w:val="20"/>
          <w:rtl/>
          <w:lang w:bidi="fa-IR"/>
        </w:rPr>
        <w:t xml:space="preserve"> </w:t>
      </w:r>
      <w:r w:rsidRPr="00A279F7">
        <w:rPr>
          <w:rFonts w:cs="Traditional Arabic" w:hint="eastAsia"/>
          <w:b/>
          <w:bCs/>
          <w:color w:val="000000"/>
          <w:sz w:val="20"/>
          <w:szCs w:val="20"/>
          <w:rtl/>
        </w:rPr>
        <w:t>وَهُوَ</w:t>
      </w:r>
      <w:r w:rsidRPr="00A279F7">
        <w:rPr>
          <w:rFonts w:cs="Traditional Arabic"/>
          <w:b/>
          <w:bCs/>
          <w:color w:val="000000"/>
          <w:sz w:val="20"/>
          <w:szCs w:val="20"/>
          <w:rtl/>
        </w:rPr>
        <w:t xml:space="preserve"> الَّذِي خَلَق السَّمَاوَاتِ وَالأَرْضَ فِي سِتَّةِ </w:t>
      </w:r>
      <w:r w:rsidRPr="00A279F7">
        <w:rPr>
          <w:rFonts w:cs="Traditional Arabic" w:hint="eastAsia"/>
          <w:b/>
          <w:bCs/>
          <w:color w:val="000000"/>
          <w:sz w:val="20"/>
          <w:szCs w:val="20"/>
          <w:rtl/>
        </w:rPr>
        <w:t>أَيَّامٍ</w:t>
      </w:r>
      <w:r w:rsidRPr="00A279F7">
        <w:rPr>
          <w:rFonts w:cs="Traditional Arabic"/>
          <w:b/>
          <w:bCs/>
          <w:color w:val="000000"/>
          <w:sz w:val="20"/>
          <w:szCs w:val="20"/>
          <w:rtl/>
        </w:rPr>
        <w:t xml:space="preserve"> </w:t>
      </w:r>
      <w:r w:rsidR="00C47489" w:rsidRPr="00113B68">
        <w:rPr>
          <w:rFonts w:cs="B Nazanin" w:hint="cs"/>
          <w:color w:val="FF0000"/>
          <w:sz w:val="20"/>
          <w:szCs w:val="20"/>
          <w:rtl/>
          <w:lang w:bidi="fa-IR"/>
        </w:rPr>
        <w:t>آفرینشی</w:t>
      </w:r>
      <w:r w:rsidR="00CC7DD1">
        <w:rPr>
          <w:rFonts w:cs="B Nazanin" w:hint="cs"/>
          <w:color w:val="FF0000"/>
          <w:sz w:val="20"/>
          <w:szCs w:val="20"/>
          <w:rtl/>
          <w:lang w:bidi="fa-IR"/>
        </w:rPr>
        <w:t xml:space="preserve"> </w:t>
      </w:r>
      <w:r w:rsidRPr="00A279F7">
        <w:rPr>
          <w:rFonts w:cs="Traditional Arabic"/>
          <w:b/>
          <w:bCs/>
          <w:color w:val="000000"/>
          <w:sz w:val="20"/>
          <w:szCs w:val="20"/>
          <w:rtl/>
        </w:rPr>
        <w:t xml:space="preserve">وَكَانَ عَرْشُهُ عَلَى الْمَاء </w:t>
      </w:r>
      <w:r w:rsidR="004F75B0">
        <w:rPr>
          <w:rFonts w:cs="B Nazanin" w:hint="cs"/>
          <w:color w:val="FF0000"/>
          <w:sz w:val="20"/>
          <w:szCs w:val="20"/>
          <w:rtl/>
          <w:lang w:bidi="fa-IR"/>
        </w:rPr>
        <w:t>«عرش»</w:t>
      </w:r>
      <w:r w:rsidR="00C47489">
        <w:rPr>
          <w:rFonts w:cs="B Nazanin" w:hint="cs"/>
          <w:color w:val="FF0000"/>
          <w:sz w:val="20"/>
          <w:szCs w:val="20"/>
          <w:rtl/>
          <w:lang w:bidi="fa-IR"/>
        </w:rPr>
        <w:t xml:space="preserve"> </w:t>
      </w:r>
      <w:r w:rsidRPr="00A279F7">
        <w:rPr>
          <w:rFonts w:cs="Traditional Arabic"/>
          <w:b/>
          <w:bCs/>
          <w:color w:val="000000"/>
          <w:sz w:val="20"/>
          <w:szCs w:val="20"/>
          <w:rtl/>
        </w:rPr>
        <w:t xml:space="preserve">لِيَبْلُوَكُمْ أَيُّكُمْ أَحْسَنُ </w:t>
      </w:r>
      <w:r w:rsidRPr="00A279F7">
        <w:rPr>
          <w:rFonts w:cs="Traditional Arabic" w:hint="eastAsia"/>
          <w:b/>
          <w:bCs/>
          <w:color w:val="000000"/>
          <w:sz w:val="20"/>
          <w:szCs w:val="20"/>
          <w:rtl/>
        </w:rPr>
        <w:t>عَمَلاً</w:t>
      </w:r>
      <w:r w:rsidRPr="00A279F7">
        <w:rPr>
          <w:rFonts w:cs="Traditional Arabic"/>
          <w:b/>
          <w:bCs/>
          <w:color w:val="000000"/>
          <w:sz w:val="20"/>
          <w:szCs w:val="20"/>
          <w:rtl/>
        </w:rPr>
        <w:t xml:space="preserve"> </w:t>
      </w:r>
      <w:r w:rsidR="00661594">
        <w:rPr>
          <w:rFonts w:cs="B Nazanin" w:hint="cs"/>
          <w:color w:val="FF0000"/>
          <w:sz w:val="20"/>
          <w:szCs w:val="20"/>
          <w:rtl/>
          <w:lang w:bidi="fa-IR"/>
        </w:rPr>
        <w:t>قضاوتی</w:t>
      </w:r>
      <w:r w:rsidR="00E20308">
        <w:rPr>
          <w:rFonts w:cs="B Nazanin" w:hint="cs"/>
          <w:color w:val="FF0000"/>
          <w:sz w:val="20"/>
          <w:szCs w:val="20"/>
          <w:rtl/>
          <w:lang w:bidi="fa-IR"/>
        </w:rPr>
        <w:t xml:space="preserve"> </w:t>
      </w:r>
      <w:r w:rsidRPr="00A279F7">
        <w:rPr>
          <w:rFonts w:cs="Traditional Arabic"/>
          <w:b/>
          <w:bCs/>
          <w:color w:val="000000"/>
          <w:sz w:val="20"/>
          <w:szCs w:val="20"/>
          <w:rtl/>
        </w:rPr>
        <w:t xml:space="preserve">وَلَئِن قُلْتَ إِنَّكُم مَّبْعُوثُونَ مِن بَعْدِ الْمَوْتِ لَيَقُولَنَّ </w:t>
      </w:r>
      <w:r w:rsidRPr="00A279F7">
        <w:rPr>
          <w:rFonts w:cs="Traditional Arabic" w:hint="eastAsia"/>
          <w:b/>
          <w:bCs/>
          <w:color w:val="000000"/>
          <w:sz w:val="20"/>
          <w:szCs w:val="20"/>
          <w:rtl/>
        </w:rPr>
        <w:t>الَّذِينَ</w:t>
      </w:r>
      <w:r w:rsidRPr="00A279F7">
        <w:rPr>
          <w:rFonts w:cs="Traditional Arabic"/>
          <w:b/>
          <w:bCs/>
          <w:color w:val="000000"/>
          <w:sz w:val="20"/>
          <w:szCs w:val="20"/>
          <w:rtl/>
        </w:rPr>
        <w:t xml:space="preserve"> كَفَرُواْ إِنْ هَذَا إِلاَّ سِحْرٌ مُّبِينٌ ﴿7﴾</w:t>
      </w:r>
      <w:r w:rsidRPr="00A279F7">
        <w:rPr>
          <w:rFonts w:cs="Traditional Arabic" w:hint="eastAsia"/>
          <w:b/>
          <w:bCs/>
          <w:color w:val="000000"/>
          <w:sz w:val="20"/>
          <w:szCs w:val="20"/>
          <w:rtl/>
        </w:rPr>
        <w:t xml:space="preserve"> وَلَئِنْ</w:t>
      </w:r>
      <w:r w:rsidRPr="00A279F7">
        <w:rPr>
          <w:rFonts w:cs="Traditional Arabic"/>
          <w:b/>
          <w:bCs/>
          <w:color w:val="000000"/>
          <w:sz w:val="20"/>
          <w:szCs w:val="20"/>
          <w:rtl/>
        </w:rPr>
        <w:t xml:space="preserve"> أَخَّرْنَا عَنْهُمُ الْعَذَابَ إِلَى أُمَّةٍ </w:t>
      </w:r>
      <w:r w:rsidRPr="00A279F7">
        <w:rPr>
          <w:rFonts w:cs="Traditional Arabic" w:hint="eastAsia"/>
          <w:b/>
          <w:bCs/>
          <w:color w:val="000000"/>
          <w:sz w:val="20"/>
          <w:szCs w:val="20"/>
          <w:rtl/>
        </w:rPr>
        <w:t>مَّعْدُودَةٍ</w:t>
      </w:r>
      <w:r w:rsidRPr="00A279F7">
        <w:rPr>
          <w:rFonts w:cs="Traditional Arabic"/>
          <w:b/>
          <w:bCs/>
          <w:color w:val="000000"/>
          <w:sz w:val="20"/>
          <w:szCs w:val="20"/>
          <w:rtl/>
        </w:rPr>
        <w:t xml:space="preserve"> لَّيَقُولُنَّ مَا يَحْبِسُهُ</w:t>
      </w:r>
      <w:r w:rsidR="004661A7" w:rsidRPr="004661A7">
        <w:rPr>
          <w:rFonts w:cs="B Nazanin" w:hint="cs"/>
          <w:color w:val="FF0000"/>
          <w:sz w:val="20"/>
          <w:szCs w:val="20"/>
          <w:rtl/>
          <w:lang w:bidi="fa-IR"/>
        </w:rPr>
        <w:t xml:space="preserve"> </w:t>
      </w:r>
      <w:r w:rsidR="00C31FC8">
        <w:rPr>
          <w:rFonts w:cs="B Nazanin" w:hint="cs"/>
          <w:color w:val="FF0000"/>
          <w:sz w:val="20"/>
          <w:szCs w:val="20"/>
          <w:rtl/>
          <w:lang w:bidi="fa-IR"/>
        </w:rPr>
        <w:t xml:space="preserve">[نکوهش]بدان </w:t>
      </w:r>
      <w:r w:rsidRPr="00A279F7">
        <w:rPr>
          <w:rFonts w:cs="Traditional Arabic"/>
          <w:b/>
          <w:bCs/>
          <w:color w:val="000000"/>
          <w:sz w:val="20"/>
          <w:szCs w:val="20"/>
          <w:rtl/>
        </w:rPr>
        <w:t xml:space="preserve"> أَلاَ يَوْمَ يَأْتِيهِمْ لَيْسَ </w:t>
      </w:r>
      <w:r w:rsidRPr="00A279F7">
        <w:rPr>
          <w:rFonts w:cs="Traditional Arabic" w:hint="eastAsia"/>
          <w:b/>
          <w:bCs/>
          <w:color w:val="000000"/>
          <w:sz w:val="20"/>
          <w:szCs w:val="20"/>
          <w:rtl/>
        </w:rPr>
        <w:t>مَصْرُوفًا</w:t>
      </w:r>
      <w:r w:rsidRPr="00A279F7">
        <w:rPr>
          <w:rFonts w:cs="Traditional Arabic"/>
          <w:b/>
          <w:bCs/>
          <w:color w:val="000000"/>
          <w:sz w:val="20"/>
          <w:szCs w:val="20"/>
          <w:rtl/>
        </w:rPr>
        <w:t xml:space="preserve"> عَنْهُمْ وَحَاقَ بِهِم مَّا كَانُواْ بِهِ يَسْتَهْزِؤُونَ ﴿8﴾</w:t>
      </w:r>
      <w:r w:rsidR="004661A7" w:rsidRPr="004661A7">
        <w:rPr>
          <w:rFonts w:cs="B Nazanin" w:hint="cs"/>
          <w:color w:val="FF0000"/>
          <w:sz w:val="20"/>
          <w:szCs w:val="20"/>
          <w:rtl/>
          <w:lang w:bidi="fa-IR"/>
        </w:rPr>
        <w:t xml:space="preserve"> </w:t>
      </w:r>
      <w:r w:rsidR="00C2620C">
        <w:rPr>
          <w:rFonts w:cs="B Nazanin" w:hint="cs"/>
          <w:color w:val="FF0000"/>
          <w:sz w:val="20"/>
          <w:szCs w:val="20"/>
          <w:rtl/>
          <w:lang w:bidi="fa-IR"/>
        </w:rPr>
        <w:t xml:space="preserve">حتمیت </w:t>
      </w:r>
    </w:p>
    <w:p w:rsidR="00417B17" w:rsidRDefault="00417B17" w:rsidP="00511E6E">
      <w:pPr>
        <w:widowControl w:val="0"/>
        <w:bidi/>
        <w:ind w:left="-249"/>
        <w:jc w:val="both"/>
        <w:rPr>
          <w:rFonts w:cs="B Nazanin"/>
          <w:b/>
          <w:bCs/>
          <w:color w:val="000000"/>
          <w:sz w:val="20"/>
          <w:szCs w:val="20"/>
          <w:u w:val="single"/>
          <w:rtl/>
          <w:lang w:bidi="fa-IR"/>
        </w:rPr>
      </w:pPr>
      <w:r w:rsidRPr="00417B17">
        <w:rPr>
          <w:rFonts w:cs="B Nazanin"/>
          <w:b/>
          <w:bCs/>
          <w:color w:val="000000"/>
          <w:sz w:val="20"/>
          <w:szCs w:val="20"/>
          <w:rtl/>
        </w:rPr>
        <w:t xml:space="preserve">آگاه باشيد که آنان همان دم كه رو برميگردانند تا خود را از </w:t>
      </w:r>
      <w:r w:rsidRPr="00417B17">
        <w:rPr>
          <w:rFonts w:cs="B Nazanin"/>
          <w:color w:val="000000"/>
          <w:sz w:val="20"/>
          <w:szCs w:val="20"/>
          <w:rtl/>
        </w:rPr>
        <w:t>(شنيدن)</w:t>
      </w:r>
      <w:r w:rsidRPr="00417B17">
        <w:rPr>
          <w:rFonts w:cs="B Nazanin"/>
          <w:b/>
          <w:bCs/>
          <w:color w:val="000000"/>
          <w:sz w:val="20"/>
          <w:szCs w:val="20"/>
          <w:rtl/>
        </w:rPr>
        <w:t xml:space="preserve"> آن مخفي کنند</w:t>
      </w:r>
      <w:r w:rsidRPr="00417B17">
        <w:rPr>
          <w:rFonts w:cs="B Nazanin" w:hint="cs"/>
          <w:b/>
          <w:bCs/>
          <w:color w:val="000000"/>
          <w:sz w:val="20"/>
          <w:szCs w:val="20"/>
          <w:rtl/>
        </w:rPr>
        <w:t xml:space="preserve"> </w:t>
      </w:r>
      <w:r w:rsidRPr="00417B17">
        <w:rPr>
          <w:rFonts w:cs="B Nazanin"/>
          <w:b/>
          <w:bCs/>
          <w:color w:val="000000"/>
          <w:sz w:val="20"/>
          <w:szCs w:val="20"/>
          <w:rtl/>
        </w:rPr>
        <w:t>، و همان هنگام که جامه بر سر مي کشند</w:t>
      </w:r>
      <w:r w:rsidRPr="00417B17">
        <w:rPr>
          <w:rFonts w:cs="B Nazanin" w:hint="cs"/>
          <w:b/>
          <w:bCs/>
          <w:color w:val="000000"/>
          <w:sz w:val="20"/>
          <w:szCs w:val="20"/>
          <w:rtl/>
        </w:rPr>
        <w:t xml:space="preserve"> </w:t>
      </w:r>
      <w:r w:rsidRPr="00417B17">
        <w:rPr>
          <w:rFonts w:cs="B Nazanin"/>
          <w:b/>
          <w:bCs/>
          <w:color w:val="000000"/>
          <w:sz w:val="20"/>
          <w:szCs w:val="20"/>
          <w:rtl/>
        </w:rPr>
        <w:t xml:space="preserve">، </w:t>
      </w:r>
      <w:r w:rsidRPr="00417B17">
        <w:rPr>
          <w:rFonts w:cs="B Nazanin"/>
          <w:color w:val="000000"/>
          <w:sz w:val="20"/>
          <w:szCs w:val="20"/>
          <w:rtl/>
        </w:rPr>
        <w:t>(خداوند)</w:t>
      </w:r>
      <w:r w:rsidRPr="00417B17">
        <w:rPr>
          <w:rFonts w:cs="B Nazanin"/>
          <w:b/>
          <w:bCs/>
          <w:color w:val="000000"/>
          <w:sz w:val="20"/>
          <w:szCs w:val="20"/>
          <w:rtl/>
        </w:rPr>
        <w:t xml:space="preserve"> آنچه را پنهان مي کنند و آنچه را که آشکار ميکنند </w:t>
      </w:r>
      <w:r w:rsidRPr="00417B17">
        <w:rPr>
          <w:rFonts w:cs="B Nazanin"/>
          <w:b/>
          <w:bCs/>
          <w:color w:val="000000"/>
          <w:sz w:val="20"/>
          <w:szCs w:val="20"/>
          <w:rtl/>
        </w:rPr>
        <w:lastRenderedPageBreak/>
        <w:t>ميداند که او به حقيقت دلها آگاه است</w:t>
      </w:r>
      <w:r w:rsidRPr="00417B17">
        <w:rPr>
          <w:rFonts w:cs="B Nazanin" w:hint="cs"/>
          <w:b/>
          <w:bCs/>
          <w:color w:val="000000"/>
          <w:sz w:val="20"/>
          <w:szCs w:val="20"/>
          <w:rtl/>
        </w:rPr>
        <w:t xml:space="preserve"> (5)</w:t>
      </w:r>
      <w:r w:rsidRPr="00417B17">
        <w:rPr>
          <w:rFonts w:cs="B Nazanin"/>
          <w:b/>
          <w:bCs/>
          <w:color w:val="000000"/>
          <w:sz w:val="20"/>
          <w:szCs w:val="20"/>
          <w:rtl/>
        </w:rPr>
        <w:t xml:space="preserve"> </w:t>
      </w:r>
      <w:r w:rsidRPr="00417B17">
        <w:rPr>
          <w:rFonts w:cs="B Nazanin" w:hint="cs"/>
          <w:color w:val="000000"/>
          <w:sz w:val="20"/>
          <w:szCs w:val="20"/>
          <w:rtl/>
        </w:rPr>
        <w:t>{</w:t>
      </w:r>
      <w:r w:rsidRPr="00417B17">
        <w:rPr>
          <w:rFonts w:cs="B Nazanin"/>
          <w:color w:val="000000"/>
          <w:sz w:val="20"/>
          <w:szCs w:val="20"/>
          <w:rtl/>
        </w:rPr>
        <w:t>و هيچ جنبنده اي در زمين نيست مگر اينکه روزيش برعهده خداوند است و محل استقرار و محل نهايي او را ميداند. همه (اينها) در کتابي روشنگر هست</w:t>
      </w:r>
      <w:r w:rsidRPr="00417B17">
        <w:rPr>
          <w:rFonts w:cs="B Nazanin" w:hint="cs"/>
          <w:color w:val="000000"/>
          <w:sz w:val="20"/>
          <w:szCs w:val="20"/>
          <w:rtl/>
        </w:rPr>
        <w:t>(6)</w:t>
      </w:r>
      <w:r w:rsidR="00511E6E">
        <w:rPr>
          <w:rFonts w:cs="B Nazanin" w:hint="cs"/>
          <w:color w:val="000000"/>
          <w:sz w:val="20"/>
          <w:szCs w:val="20"/>
          <w:rtl/>
        </w:rPr>
        <w:t xml:space="preserve"> </w:t>
      </w:r>
      <w:r w:rsidRPr="00417B17">
        <w:rPr>
          <w:rFonts w:cs="B Nazanin"/>
          <w:color w:val="000000"/>
          <w:sz w:val="20"/>
          <w:szCs w:val="20"/>
          <w:rtl/>
        </w:rPr>
        <w:t>و هموست که آسمانها و زمين را در شش روز آفريد و عرش او بر آب بود تا شما را بيازمايد که کدامتان خوش عمل تريد</w:t>
      </w:r>
      <w:r w:rsidRPr="00417B17">
        <w:rPr>
          <w:rFonts w:cs="B Nazanin" w:hint="cs"/>
          <w:color w:val="000000"/>
          <w:sz w:val="20"/>
          <w:szCs w:val="20"/>
          <w:rtl/>
        </w:rPr>
        <w:t xml:space="preserve"> و اگر</w:t>
      </w:r>
      <w:r w:rsidRPr="00417B17">
        <w:rPr>
          <w:rFonts w:cs="B Nazanin"/>
          <w:color w:val="000000"/>
          <w:sz w:val="20"/>
          <w:szCs w:val="20"/>
          <w:rtl/>
        </w:rPr>
        <w:t xml:space="preserve"> بگويي حتمأ پس از مرگ برانگيخته خواهيد شد کافران خواهند گفت اين جز جادويي آشکار نيست</w:t>
      </w:r>
      <w:r w:rsidRPr="00417B17">
        <w:rPr>
          <w:rFonts w:cs="B Nazanin" w:hint="cs"/>
          <w:color w:val="000000"/>
          <w:sz w:val="20"/>
          <w:szCs w:val="20"/>
          <w:rtl/>
        </w:rPr>
        <w:t>}(7)</w:t>
      </w:r>
      <w:r w:rsidRPr="00417B17">
        <w:rPr>
          <w:rFonts w:cs="B Nazanin"/>
          <w:color w:val="000000"/>
          <w:sz w:val="20"/>
          <w:szCs w:val="20"/>
          <w:rtl/>
        </w:rPr>
        <w:t xml:space="preserve"> </w:t>
      </w:r>
      <w:r w:rsidRPr="00417B17">
        <w:rPr>
          <w:rFonts w:cs="B Nazanin"/>
          <w:b/>
          <w:bCs/>
          <w:color w:val="000000"/>
          <w:sz w:val="20"/>
          <w:szCs w:val="20"/>
          <w:rtl/>
        </w:rPr>
        <w:t xml:space="preserve">و اگر عذاب را تا مدتي کم و معين از آنها به عقب بياندازيم خواهند گفت چه چيزي جلويش را گرفته؟ بدانيد روزي که </w:t>
      </w:r>
      <w:r w:rsidRPr="00417B17">
        <w:rPr>
          <w:rFonts w:cs="B Nazanin"/>
          <w:color w:val="000000"/>
          <w:sz w:val="20"/>
          <w:szCs w:val="20"/>
          <w:rtl/>
        </w:rPr>
        <w:t>(عذابشان)</w:t>
      </w:r>
      <w:r w:rsidRPr="00417B17">
        <w:rPr>
          <w:rFonts w:cs="B Nazanin"/>
          <w:b/>
          <w:bCs/>
          <w:color w:val="000000"/>
          <w:sz w:val="20"/>
          <w:szCs w:val="20"/>
          <w:rtl/>
        </w:rPr>
        <w:t xml:space="preserve"> بيايد از آنها بر طرف نخواهد شد و آنچه را که به مسخره ميگيرند بر آنها فرود خواهد آمد</w:t>
      </w:r>
      <w:r w:rsidRPr="00417B17">
        <w:rPr>
          <w:rFonts w:cs="B Nazanin" w:hint="cs"/>
          <w:b/>
          <w:bCs/>
          <w:color w:val="000000"/>
          <w:sz w:val="20"/>
          <w:szCs w:val="20"/>
          <w:rtl/>
        </w:rPr>
        <w:t>(8)</w:t>
      </w:r>
      <w:r w:rsidR="00787826">
        <w:rPr>
          <w:rFonts w:cs="B Nazanin" w:hint="cs"/>
          <w:b/>
          <w:bCs/>
          <w:color w:val="000000"/>
          <w:sz w:val="20"/>
          <w:szCs w:val="20"/>
          <w:rtl/>
        </w:rPr>
        <w:t xml:space="preserve">  </w:t>
      </w:r>
      <w:hyperlink r:id="rId358" w:anchor="هود2" w:history="1">
        <w:r w:rsidR="00787826" w:rsidRPr="00E930B2">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863A07" w:rsidTr="00E83FDB">
        <w:trPr>
          <w:trHeight w:val="350"/>
        </w:trPr>
        <w:tc>
          <w:tcPr>
            <w:tcW w:w="5940" w:type="dxa"/>
          </w:tcPr>
          <w:p w:rsidR="00863A07" w:rsidRPr="00AD4C75" w:rsidRDefault="00863A07" w:rsidP="00E83FDB">
            <w:pPr>
              <w:widowControl w:val="0"/>
              <w:tabs>
                <w:tab w:val="center" w:pos="2862"/>
                <w:tab w:val="right" w:pos="5724"/>
              </w:tabs>
              <w:bidi/>
              <w:rPr>
                <w:rFonts w:cs="B Nazanin"/>
                <w:b/>
                <w:bCs/>
                <w:color w:val="000000"/>
                <w:sz w:val="18"/>
                <w:szCs w:val="18"/>
                <w:u w:val="single"/>
                <w:rtl/>
                <w:lang w:bidi="fa-IR"/>
              </w:rPr>
            </w:pPr>
            <w:r>
              <w:rPr>
                <w:rFonts w:cs="B Nazanin"/>
                <w:b/>
                <w:bCs/>
                <w:color w:val="000000"/>
                <w:sz w:val="18"/>
                <w:szCs w:val="18"/>
                <w:rtl/>
                <w:lang w:bidi="fa-IR"/>
              </w:rPr>
              <w:tab/>
            </w:r>
            <w:r w:rsidR="00417B17" w:rsidRPr="0038014D">
              <w:rPr>
                <w:rFonts w:cs="B Nazanin" w:hint="cs"/>
                <w:b/>
                <w:bCs/>
                <w:color w:val="000000"/>
                <w:sz w:val="18"/>
                <w:szCs w:val="18"/>
                <w:rtl/>
                <w:lang w:bidi="fa-IR"/>
              </w:rPr>
              <w:t xml:space="preserve"> درب:</w:t>
            </w:r>
            <w:r w:rsidR="00417B17" w:rsidRPr="0038014D">
              <w:rPr>
                <w:rFonts w:cs="B Nazanin" w:hint="cs"/>
                <w:color w:val="000000"/>
                <w:sz w:val="18"/>
                <w:szCs w:val="18"/>
                <w:rtl/>
                <w:lang w:bidi="fa-IR"/>
              </w:rPr>
              <w:t xml:space="preserve"> اشاره به دو جنبه از قدرت هاي الهي داير بر امکان کنترل و هلاک مخالفان پيامبر.</w:t>
            </w:r>
            <w:r>
              <w:rPr>
                <w:rFonts w:cs="B Nazanin"/>
                <w:color w:val="000000"/>
                <w:sz w:val="18"/>
                <w:szCs w:val="18"/>
                <w:rtl/>
                <w:lang w:bidi="fa-IR"/>
              </w:rPr>
              <w:tab/>
            </w:r>
          </w:p>
        </w:tc>
      </w:tr>
    </w:tbl>
    <w:p w:rsidR="00863A07" w:rsidRDefault="00863A07" w:rsidP="00863A07">
      <w:pPr>
        <w:widowControl w:val="0"/>
        <w:bidi/>
        <w:ind w:left="-249"/>
        <w:jc w:val="both"/>
        <w:rPr>
          <w:rFonts w:cs="B Nazanin"/>
          <w:sz w:val="20"/>
          <w:szCs w:val="20"/>
          <w:rtl/>
          <w:lang w:bidi="fa-IR"/>
        </w:rPr>
      </w:pPr>
    </w:p>
    <w:p w:rsidR="00070321" w:rsidRPr="00A279F7" w:rsidRDefault="00070321" w:rsidP="00590CE9">
      <w:pPr>
        <w:widowControl w:val="0"/>
        <w:bidi/>
        <w:ind w:left="-249"/>
        <w:jc w:val="center"/>
        <w:rPr>
          <w:rFonts w:cs="B Nazanin"/>
          <w:b/>
          <w:bCs/>
          <w:color w:val="000000"/>
          <w:sz w:val="20"/>
          <w:szCs w:val="20"/>
          <w:u w:val="single"/>
          <w:rtl/>
          <w:lang w:bidi="fa-IR"/>
        </w:rPr>
      </w:pPr>
      <w:r w:rsidRPr="00A279F7">
        <w:rPr>
          <w:rFonts w:cs="B Nazanin" w:hint="cs"/>
          <w:b/>
          <w:bCs/>
          <w:color w:val="000000"/>
          <w:sz w:val="20"/>
          <w:szCs w:val="20"/>
          <w:u w:val="single"/>
          <w:rtl/>
          <w:lang w:bidi="fa-IR"/>
        </w:rPr>
        <w:t>هود</w:t>
      </w:r>
      <w:r w:rsidR="00787826">
        <w:rPr>
          <w:rFonts w:cs="B Nazanin" w:hint="cs"/>
          <w:b/>
          <w:bCs/>
          <w:color w:val="000000"/>
          <w:sz w:val="20"/>
          <w:szCs w:val="20"/>
          <w:u w:val="single"/>
          <w:rtl/>
          <w:lang w:bidi="fa-IR"/>
        </w:rPr>
        <w:t xml:space="preserve">3    </w:t>
      </w:r>
      <w:r w:rsidRPr="00A279F7">
        <w:rPr>
          <w:rFonts w:cs="B Nazanin" w:hint="cs"/>
          <w:b/>
          <w:bCs/>
          <w:color w:val="000000"/>
          <w:sz w:val="20"/>
          <w:szCs w:val="20"/>
          <w:u w:val="single"/>
          <w:rtl/>
          <w:lang w:bidi="fa-IR"/>
        </w:rPr>
        <w:t xml:space="preserve"> آیات 9 تا 11</w:t>
      </w:r>
    </w:p>
    <w:p w:rsidR="000C6805" w:rsidRDefault="000C6805" w:rsidP="00802923">
      <w:pPr>
        <w:bidi/>
        <w:ind w:right="-270"/>
        <w:jc w:val="both"/>
        <w:rPr>
          <w:rFonts w:cs="Traditional Arabic"/>
          <w:b/>
          <w:bCs/>
          <w:color w:val="000000"/>
          <w:sz w:val="20"/>
          <w:szCs w:val="20"/>
          <w:rtl/>
        </w:rPr>
      </w:pPr>
      <w:r w:rsidRPr="00A279F7">
        <w:rPr>
          <w:rFonts w:cs="Traditional Arabic" w:hint="eastAsia"/>
          <w:b/>
          <w:bCs/>
          <w:color w:val="000000"/>
          <w:sz w:val="20"/>
          <w:szCs w:val="20"/>
          <w:rtl/>
        </w:rPr>
        <w:t>وَلَئِنْ</w:t>
      </w:r>
      <w:r w:rsidRPr="00A279F7">
        <w:rPr>
          <w:rFonts w:cs="Traditional Arabic"/>
          <w:b/>
          <w:bCs/>
          <w:color w:val="000000"/>
          <w:sz w:val="20"/>
          <w:szCs w:val="20"/>
          <w:rtl/>
        </w:rPr>
        <w:t xml:space="preserve"> أَذَقْنَا الإِنْسَانَ مِنَّا رَحْمَةً </w:t>
      </w:r>
      <w:r w:rsidRPr="00A279F7">
        <w:rPr>
          <w:rFonts w:cs="Traditional Arabic" w:hint="eastAsia"/>
          <w:b/>
          <w:bCs/>
          <w:color w:val="000000"/>
          <w:sz w:val="20"/>
          <w:szCs w:val="20"/>
          <w:rtl/>
        </w:rPr>
        <w:t>ثُمَّ</w:t>
      </w:r>
      <w:r w:rsidRPr="00A279F7">
        <w:rPr>
          <w:rFonts w:cs="Traditional Arabic"/>
          <w:b/>
          <w:bCs/>
          <w:color w:val="000000"/>
          <w:sz w:val="20"/>
          <w:szCs w:val="20"/>
          <w:rtl/>
        </w:rPr>
        <w:t xml:space="preserve"> نَزَعْنَاهَا مِنْهُ إِنَّهُ لَيَئُوسٌ كَفُورٌ ﴿9﴾ </w:t>
      </w:r>
      <w:r w:rsidRPr="00A279F7">
        <w:rPr>
          <w:rFonts w:cs="Traditional Arabic" w:hint="eastAsia"/>
          <w:b/>
          <w:bCs/>
          <w:color w:val="000000"/>
          <w:sz w:val="20"/>
          <w:szCs w:val="20"/>
          <w:rtl/>
        </w:rPr>
        <w:t>وَلَئِنْ</w:t>
      </w:r>
      <w:r w:rsidRPr="00A279F7">
        <w:rPr>
          <w:rFonts w:cs="Traditional Arabic"/>
          <w:b/>
          <w:bCs/>
          <w:color w:val="000000"/>
          <w:sz w:val="20"/>
          <w:szCs w:val="20"/>
          <w:rtl/>
        </w:rPr>
        <w:t xml:space="preserve"> أَذَقْنَاهُ نَعْمَاء بَعْدَ ضَرَّاء مَسَّتْهُ </w:t>
      </w:r>
      <w:r w:rsidRPr="00A279F7">
        <w:rPr>
          <w:rFonts w:cs="Traditional Arabic" w:hint="eastAsia"/>
          <w:b/>
          <w:bCs/>
          <w:color w:val="000000"/>
          <w:sz w:val="20"/>
          <w:szCs w:val="20"/>
          <w:rtl/>
        </w:rPr>
        <w:t>لَيَقُولَنَّ</w:t>
      </w:r>
      <w:r w:rsidRPr="00A279F7">
        <w:rPr>
          <w:rFonts w:cs="Traditional Arabic"/>
          <w:b/>
          <w:bCs/>
          <w:color w:val="000000"/>
          <w:sz w:val="20"/>
          <w:szCs w:val="20"/>
          <w:rtl/>
        </w:rPr>
        <w:t xml:space="preserve"> ذَهَبَ السَّيِّئَاتُ عَنِّي إِنَّهُ لَفَرِحٌ فَخُورٌ ﴿10﴾ </w:t>
      </w:r>
      <w:r w:rsidRPr="00A279F7">
        <w:rPr>
          <w:rFonts w:cs="Traditional Arabic" w:hint="eastAsia"/>
          <w:b/>
          <w:bCs/>
          <w:color w:val="000000"/>
          <w:sz w:val="20"/>
          <w:szCs w:val="20"/>
          <w:rtl/>
        </w:rPr>
        <w:t>إِلاَّ</w:t>
      </w:r>
      <w:r w:rsidRPr="00A279F7">
        <w:rPr>
          <w:rFonts w:cs="Traditional Arabic"/>
          <w:b/>
          <w:bCs/>
          <w:color w:val="000000"/>
          <w:sz w:val="20"/>
          <w:szCs w:val="20"/>
          <w:rtl/>
        </w:rPr>
        <w:t xml:space="preserve"> الَّذِينَ صَبَرُواْ وَعَمِلُواْ </w:t>
      </w:r>
      <w:r w:rsidRPr="00A279F7">
        <w:rPr>
          <w:rFonts w:cs="Traditional Arabic" w:hint="eastAsia"/>
          <w:b/>
          <w:bCs/>
          <w:color w:val="000000"/>
          <w:sz w:val="20"/>
          <w:szCs w:val="20"/>
          <w:rtl/>
        </w:rPr>
        <w:t>الصَّالِحَاتِ</w:t>
      </w:r>
      <w:r w:rsidRPr="00A279F7">
        <w:rPr>
          <w:rFonts w:cs="Traditional Arabic"/>
          <w:b/>
          <w:bCs/>
          <w:color w:val="000000"/>
          <w:sz w:val="20"/>
          <w:szCs w:val="20"/>
          <w:rtl/>
        </w:rPr>
        <w:t xml:space="preserve"> أُوْلَئِكَ لَهُم مَّغْفِرَةٌ وَأَجْرٌ كَبِيرٌ ﴿11﴾</w:t>
      </w:r>
      <w:r w:rsidR="00802923" w:rsidRPr="00802923">
        <w:rPr>
          <w:rFonts w:cs="B Nazanin" w:hint="cs"/>
          <w:color w:val="FF0000"/>
          <w:sz w:val="20"/>
          <w:szCs w:val="20"/>
          <w:rtl/>
          <w:lang w:bidi="fa-IR"/>
        </w:rPr>
        <w:t xml:space="preserve"> </w:t>
      </w:r>
      <w:r w:rsidR="00B021D9">
        <w:rPr>
          <w:rFonts w:cs="B Nazanin" w:hint="cs"/>
          <w:color w:val="FF0000"/>
          <w:sz w:val="20"/>
          <w:szCs w:val="20"/>
          <w:rtl/>
          <w:lang w:bidi="fa-IR"/>
        </w:rPr>
        <w:t xml:space="preserve"> </w:t>
      </w:r>
      <w:r w:rsidR="00833387">
        <w:rPr>
          <w:rFonts w:cs="B Nazanin" w:hint="cs"/>
          <w:color w:val="FF0000"/>
          <w:sz w:val="20"/>
          <w:szCs w:val="20"/>
          <w:rtl/>
          <w:lang w:bidi="fa-IR"/>
        </w:rPr>
        <w:t>«انسانها»</w:t>
      </w:r>
    </w:p>
    <w:p w:rsidR="00E83FDB" w:rsidRDefault="005E1FF2" w:rsidP="00511E6E">
      <w:pPr>
        <w:widowControl w:val="0"/>
        <w:jc w:val="right"/>
        <w:rPr>
          <w:rFonts w:cs="Traditional Arabic"/>
          <w:b/>
          <w:bCs/>
          <w:color w:val="000000"/>
          <w:sz w:val="20"/>
          <w:szCs w:val="20"/>
          <w:rtl/>
        </w:rPr>
      </w:pPr>
      <w:r w:rsidRPr="005E1FF2">
        <w:rPr>
          <w:rFonts w:cs="B Nazanin"/>
          <w:b/>
          <w:bCs/>
          <w:color w:val="000000"/>
          <w:sz w:val="20"/>
          <w:szCs w:val="20"/>
          <w:rtl/>
        </w:rPr>
        <w:t>و اگر به انسان رحمتي از جانب خويش بچشانيم سپس آن را از او جدا کنيم نوميد و ناسپاس ميشود</w:t>
      </w:r>
      <w:r w:rsidRPr="005E1FF2">
        <w:rPr>
          <w:rFonts w:cs="B Nazanin" w:hint="cs"/>
          <w:b/>
          <w:bCs/>
          <w:color w:val="000000"/>
          <w:sz w:val="20"/>
          <w:szCs w:val="20"/>
          <w:rtl/>
        </w:rPr>
        <w:t xml:space="preserve"> (9)</w:t>
      </w:r>
      <w:r w:rsidRPr="005E1FF2">
        <w:rPr>
          <w:rFonts w:cs="B Nazanin"/>
          <w:b/>
          <w:bCs/>
          <w:color w:val="000000"/>
          <w:sz w:val="20"/>
          <w:szCs w:val="20"/>
          <w:rtl/>
        </w:rPr>
        <w:t xml:space="preserve"> </w:t>
      </w:r>
      <w:r w:rsidRPr="005E1FF2">
        <w:rPr>
          <w:rFonts w:cs="B Nazanin" w:hint="cs"/>
          <w:b/>
          <w:bCs/>
          <w:color w:val="000000"/>
          <w:sz w:val="20"/>
          <w:szCs w:val="20"/>
          <w:rtl/>
        </w:rPr>
        <w:t xml:space="preserve"> </w:t>
      </w:r>
      <w:r w:rsidRPr="005E1FF2">
        <w:rPr>
          <w:rFonts w:cs="B Nazanin"/>
          <w:b/>
          <w:bCs/>
          <w:color w:val="000000"/>
          <w:sz w:val="20"/>
          <w:szCs w:val="20"/>
          <w:rtl/>
        </w:rPr>
        <w:t>و اگر پس از ناراحتي که به وي رسيده</w:t>
      </w:r>
      <w:r w:rsidRPr="005E1FF2">
        <w:rPr>
          <w:rFonts w:cs="B Nazanin" w:hint="cs"/>
          <w:b/>
          <w:bCs/>
          <w:color w:val="000000"/>
          <w:sz w:val="20"/>
          <w:szCs w:val="20"/>
          <w:rtl/>
        </w:rPr>
        <w:t xml:space="preserve"> </w:t>
      </w:r>
      <w:r w:rsidRPr="005E1FF2">
        <w:rPr>
          <w:rFonts w:cs="B Nazanin"/>
          <w:b/>
          <w:bCs/>
          <w:color w:val="000000"/>
          <w:sz w:val="20"/>
          <w:szCs w:val="20"/>
          <w:rtl/>
        </w:rPr>
        <w:t>، نعمتي به او بچشانيم ميگويد بديها از من دور شد و شاد ميگردد و فخر ميفروشد</w:t>
      </w:r>
      <w:r w:rsidRPr="005E1FF2">
        <w:rPr>
          <w:rFonts w:cs="B Nazanin" w:hint="cs"/>
          <w:b/>
          <w:bCs/>
          <w:color w:val="000000"/>
          <w:sz w:val="20"/>
          <w:szCs w:val="20"/>
          <w:rtl/>
        </w:rPr>
        <w:t xml:space="preserve"> (10) </w:t>
      </w:r>
      <w:r w:rsidRPr="005E1FF2">
        <w:rPr>
          <w:rFonts w:cs="B Nazanin"/>
          <w:b/>
          <w:bCs/>
          <w:color w:val="000000"/>
          <w:sz w:val="20"/>
          <w:szCs w:val="20"/>
          <w:rtl/>
        </w:rPr>
        <w:t>مگر آنانکه صبر نمودند و عمل شايسته انجام دادند که آمرزشي و پاداشي بزرگ خواهند داشت</w:t>
      </w:r>
      <w:r w:rsidRPr="005E1FF2">
        <w:rPr>
          <w:rFonts w:cs="B Nazanin" w:hint="cs"/>
          <w:b/>
          <w:bCs/>
          <w:color w:val="000000"/>
          <w:sz w:val="20"/>
          <w:szCs w:val="20"/>
          <w:rtl/>
        </w:rPr>
        <w:t xml:space="preserve"> (11)</w:t>
      </w:r>
      <w:r w:rsidR="00787826">
        <w:rPr>
          <w:rFonts w:cs="B Nazanin" w:hint="cs"/>
          <w:b/>
          <w:bCs/>
          <w:color w:val="000000"/>
          <w:sz w:val="20"/>
          <w:szCs w:val="20"/>
          <w:rtl/>
        </w:rPr>
        <w:t xml:space="preserve">  </w:t>
      </w:r>
      <w:hyperlink r:id="rId359" w:anchor="هود3" w:history="1">
        <w:r w:rsidR="00787826" w:rsidRPr="00B87406">
          <w:rPr>
            <w:rStyle w:val="Hyperlink"/>
            <w:rFonts w:cs="B Nazanin" w:hint="cs"/>
            <w:b/>
            <w:bCs/>
            <w:sz w:val="20"/>
            <w:szCs w:val="20"/>
            <w:rtl/>
          </w:rPr>
          <w:t xml:space="preserve">  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863A07" w:rsidTr="00E83FDB">
        <w:trPr>
          <w:trHeight w:val="350"/>
        </w:trPr>
        <w:tc>
          <w:tcPr>
            <w:tcW w:w="5940" w:type="dxa"/>
          </w:tcPr>
          <w:p w:rsidR="00863A07" w:rsidRPr="00AD4C75" w:rsidRDefault="00863A07" w:rsidP="00E83FDB">
            <w:pPr>
              <w:widowControl w:val="0"/>
              <w:tabs>
                <w:tab w:val="center" w:pos="2862"/>
                <w:tab w:val="right" w:pos="5724"/>
              </w:tabs>
              <w:bidi/>
              <w:rPr>
                <w:rFonts w:cs="B Nazanin"/>
                <w:b/>
                <w:bCs/>
                <w:color w:val="000000"/>
                <w:sz w:val="18"/>
                <w:szCs w:val="18"/>
                <w:u w:val="single"/>
                <w:rtl/>
                <w:lang w:bidi="fa-IR"/>
              </w:rPr>
            </w:pPr>
            <w:r>
              <w:rPr>
                <w:rFonts w:cs="B Nazanin"/>
                <w:b/>
                <w:bCs/>
                <w:color w:val="000000"/>
                <w:sz w:val="18"/>
                <w:szCs w:val="18"/>
                <w:rtl/>
                <w:lang w:bidi="fa-IR"/>
              </w:rPr>
              <w:tab/>
            </w:r>
            <w:r w:rsidR="00E83FDB" w:rsidRPr="009908B7">
              <w:rPr>
                <w:rFonts w:cs="B Nazanin" w:hint="cs"/>
                <w:b/>
                <w:bCs/>
                <w:color w:val="000000"/>
                <w:sz w:val="18"/>
                <w:szCs w:val="18"/>
                <w:rtl/>
                <w:lang w:bidi="fa-IR"/>
              </w:rPr>
              <w:t xml:space="preserve"> درب:</w:t>
            </w:r>
            <w:r w:rsidR="00E83FDB" w:rsidRPr="009908B7">
              <w:rPr>
                <w:rFonts w:cs="B Nazanin" w:hint="cs"/>
                <w:color w:val="000000"/>
                <w:sz w:val="18"/>
                <w:szCs w:val="18"/>
                <w:rtl/>
                <w:lang w:bidi="fa-IR"/>
              </w:rPr>
              <w:t xml:space="preserve"> رفتار متوسط انسان معمولي طوريست که بي توجهي به مفهوم فوق را متضمن است .</w:t>
            </w:r>
            <w:r>
              <w:rPr>
                <w:rFonts w:cs="B Nazanin"/>
                <w:color w:val="000000"/>
                <w:sz w:val="18"/>
                <w:szCs w:val="18"/>
                <w:rtl/>
                <w:lang w:bidi="fa-IR"/>
              </w:rPr>
              <w:tab/>
            </w:r>
          </w:p>
        </w:tc>
      </w:tr>
    </w:tbl>
    <w:p w:rsidR="00863A07" w:rsidRPr="00A279F7" w:rsidRDefault="00863A07" w:rsidP="00863A07">
      <w:pPr>
        <w:widowControl w:val="0"/>
        <w:bidi/>
        <w:ind w:left="-249"/>
        <w:rPr>
          <w:rFonts w:cs="B Nazanin"/>
          <w:sz w:val="20"/>
          <w:szCs w:val="20"/>
          <w:rtl/>
        </w:rPr>
      </w:pPr>
    </w:p>
    <w:p w:rsidR="00070321" w:rsidRPr="00A279F7" w:rsidRDefault="00070321" w:rsidP="00C82A37">
      <w:pPr>
        <w:widowControl w:val="0"/>
        <w:bidi/>
        <w:ind w:left="-249"/>
        <w:jc w:val="center"/>
        <w:rPr>
          <w:rFonts w:cs="B Nazanin"/>
          <w:b/>
          <w:bCs/>
          <w:color w:val="000000"/>
          <w:sz w:val="20"/>
          <w:szCs w:val="20"/>
          <w:u w:val="single"/>
          <w:rtl/>
          <w:lang w:bidi="fa-IR"/>
        </w:rPr>
      </w:pPr>
      <w:r w:rsidRPr="00A279F7">
        <w:rPr>
          <w:rFonts w:cs="B Nazanin" w:hint="cs"/>
          <w:b/>
          <w:bCs/>
          <w:color w:val="000000"/>
          <w:sz w:val="20"/>
          <w:szCs w:val="20"/>
          <w:u w:val="single"/>
          <w:rtl/>
          <w:lang w:bidi="fa-IR"/>
        </w:rPr>
        <w:t>هود</w:t>
      </w:r>
      <w:r w:rsidR="00787826">
        <w:rPr>
          <w:rFonts w:cs="B Nazanin" w:hint="cs"/>
          <w:b/>
          <w:bCs/>
          <w:color w:val="000000"/>
          <w:sz w:val="20"/>
          <w:szCs w:val="20"/>
          <w:u w:val="single"/>
          <w:rtl/>
          <w:lang w:bidi="fa-IR"/>
        </w:rPr>
        <w:t xml:space="preserve">4     </w:t>
      </w:r>
      <w:r w:rsidRPr="00A279F7">
        <w:rPr>
          <w:rFonts w:cs="B Nazanin" w:hint="cs"/>
          <w:b/>
          <w:bCs/>
          <w:color w:val="000000"/>
          <w:sz w:val="20"/>
          <w:szCs w:val="20"/>
          <w:u w:val="single"/>
          <w:rtl/>
          <w:lang w:bidi="fa-IR"/>
        </w:rPr>
        <w:t xml:space="preserve"> آیات 12 تا 14</w:t>
      </w:r>
    </w:p>
    <w:p w:rsidR="000C6805" w:rsidRDefault="000C6805" w:rsidP="00BE06A6">
      <w:pPr>
        <w:widowControl w:val="0"/>
        <w:bidi/>
        <w:ind w:left="-249"/>
        <w:jc w:val="both"/>
        <w:rPr>
          <w:rFonts w:cs="Traditional Arabic"/>
          <w:b/>
          <w:bCs/>
          <w:color w:val="000000"/>
          <w:sz w:val="20"/>
          <w:szCs w:val="20"/>
          <w:rtl/>
        </w:rPr>
      </w:pPr>
      <w:r w:rsidRPr="00A279F7">
        <w:rPr>
          <w:rFonts w:cs="Traditional Arabic" w:hint="eastAsia"/>
          <w:b/>
          <w:bCs/>
          <w:color w:val="000000"/>
          <w:sz w:val="20"/>
          <w:szCs w:val="20"/>
          <w:rtl/>
        </w:rPr>
        <w:t>فَلَعَلَّكَ</w:t>
      </w:r>
      <w:r w:rsidRPr="00A279F7">
        <w:rPr>
          <w:rFonts w:cs="Traditional Arabic"/>
          <w:b/>
          <w:bCs/>
          <w:color w:val="000000"/>
          <w:sz w:val="20"/>
          <w:szCs w:val="20"/>
          <w:rtl/>
        </w:rPr>
        <w:t xml:space="preserve"> تَارِكٌ بَعْضَ مَا يُوحَى إِلَيْكَ وَضَآئِقٌ </w:t>
      </w:r>
      <w:r w:rsidRPr="00A279F7">
        <w:rPr>
          <w:rFonts w:cs="Traditional Arabic" w:hint="eastAsia"/>
          <w:b/>
          <w:bCs/>
          <w:color w:val="000000"/>
          <w:sz w:val="20"/>
          <w:szCs w:val="20"/>
          <w:rtl/>
        </w:rPr>
        <w:t>بِهِ</w:t>
      </w:r>
      <w:r w:rsidRPr="00A279F7">
        <w:rPr>
          <w:rFonts w:cs="Traditional Arabic"/>
          <w:b/>
          <w:bCs/>
          <w:color w:val="000000"/>
          <w:sz w:val="20"/>
          <w:szCs w:val="20"/>
          <w:rtl/>
        </w:rPr>
        <w:t xml:space="preserve"> صَدْرُكَ أَن يَقُولُواْ لَوْلاَ أُنزِلَ عَلَيْهِ كَنزٌ أَوْ جَاء مَعَهُ </w:t>
      </w:r>
      <w:r w:rsidRPr="00A279F7">
        <w:rPr>
          <w:rFonts w:cs="Traditional Arabic" w:hint="eastAsia"/>
          <w:b/>
          <w:bCs/>
          <w:color w:val="000000"/>
          <w:sz w:val="20"/>
          <w:szCs w:val="20"/>
          <w:rtl/>
        </w:rPr>
        <w:t>مَلَكٌ</w:t>
      </w:r>
      <w:r w:rsidRPr="00A279F7">
        <w:rPr>
          <w:rFonts w:cs="Traditional Arabic"/>
          <w:b/>
          <w:bCs/>
          <w:color w:val="000000"/>
          <w:sz w:val="20"/>
          <w:szCs w:val="20"/>
          <w:rtl/>
        </w:rPr>
        <w:t xml:space="preserve"> </w:t>
      </w:r>
      <w:r w:rsidR="0018515E">
        <w:rPr>
          <w:rFonts w:cs="B Nazanin" w:hint="cs"/>
          <w:color w:val="FF0000"/>
          <w:sz w:val="20"/>
          <w:szCs w:val="20"/>
          <w:rtl/>
          <w:lang w:bidi="fa-IR"/>
        </w:rPr>
        <w:t>«دلداری»</w:t>
      </w:r>
      <w:r w:rsidR="00BE06A6">
        <w:rPr>
          <w:rFonts w:cs="B Nazanin" w:hint="cs"/>
          <w:color w:val="FF0000"/>
          <w:sz w:val="20"/>
          <w:szCs w:val="20"/>
          <w:rtl/>
          <w:lang w:bidi="fa-IR"/>
        </w:rPr>
        <w:t xml:space="preserve"> </w:t>
      </w:r>
      <w:r w:rsidRPr="00A279F7">
        <w:rPr>
          <w:rFonts w:cs="Traditional Arabic"/>
          <w:b/>
          <w:bCs/>
          <w:color w:val="000000"/>
          <w:sz w:val="20"/>
          <w:szCs w:val="20"/>
          <w:rtl/>
        </w:rPr>
        <w:t>إِنَّمَا أَنتَ نَذِيرٌ</w:t>
      </w:r>
      <w:r w:rsidR="0085718B" w:rsidRPr="0085718B">
        <w:rPr>
          <w:rFonts w:cs="B Nazanin" w:hint="cs"/>
          <w:color w:val="FF0000"/>
          <w:sz w:val="20"/>
          <w:szCs w:val="20"/>
          <w:rtl/>
          <w:lang w:bidi="fa-IR"/>
        </w:rPr>
        <w:t xml:space="preserve"> </w:t>
      </w:r>
      <w:r w:rsidR="006D3C0F">
        <w:rPr>
          <w:rFonts w:cs="B Nazanin" w:hint="cs"/>
          <w:color w:val="FF0000"/>
          <w:sz w:val="20"/>
          <w:szCs w:val="20"/>
          <w:rtl/>
          <w:lang w:bidi="fa-IR"/>
        </w:rPr>
        <w:t>هدف[ارسال]</w:t>
      </w:r>
      <w:r w:rsidRPr="00A279F7">
        <w:rPr>
          <w:rFonts w:cs="Traditional Arabic"/>
          <w:b/>
          <w:bCs/>
          <w:color w:val="000000"/>
          <w:sz w:val="20"/>
          <w:szCs w:val="20"/>
          <w:rtl/>
        </w:rPr>
        <w:t xml:space="preserve"> وَاللّهُ عَلَى كُلِّ شَيْءٍ وَكِيلٌ ﴿12﴾</w:t>
      </w:r>
      <w:r w:rsidR="004C3E58" w:rsidRPr="004C3E58">
        <w:rPr>
          <w:rFonts w:cs="B Nazanin" w:hint="cs"/>
          <w:color w:val="FF0000"/>
          <w:sz w:val="20"/>
          <w:szCs w:val="20"/>
          <w:rtl/>
          <w:lang w:bidi="fa-IR"/>
        </w:rPr>
        <w:t xml:space="preserve"> </w:t>
      </w:r>
      <w:r w:rsidR="003B506C">
        <w:rPr>
          <w:rFonts w:cs="B Nazanin" w:hint="cs"/>
          <w:color w:val="FF0000"/>
          <w:sz w:val="20"/>
          <w:szCs w:val="20"/>
          <w:rtl/>
          <w:lang w:bidi="fa-IR"/>
        </w:rPr>
        <w:t>ربوبیتی</w:t>
      </w:r>
      <w:r w:rsidR="00511E6E">
        <w:rPr>
          <w:rFonts w:cs="B Nazanin" w:hint="cs"/>
          <w:color w:val="FF0000"/>
          <w:sz w:val="20"/>
          <w:szCs w:val="20"/>
          <w:rtl/>
          <w:lang w:bidi="fa-IR"/>
        </w:rPr>
        <w:t xml:space="preserve"> </w:t>
      </w:r>
      <w:r w:rsidRPr="00A279F7">
        <w:rPr>
          <w:rFonts w:cs="Traditional Arabic"/>
          <w:b/>
          <w:bCs/>
          <w:color w:val="000000"/>
          <w:sz w:val="20"/>
          <w:szCs w:val="20"/>
          <w:rtl/>
        </w:rPr>
        <w:t xml:space="preserve"> </w:t>
      </w:r>
      <w:r w:rsidRPr="00A279F7">
        <w:rPr>
          <w:rFonts w:cs="Traditional Arabic" w:hint="eastAsia"/>
          <w:b/>
          <w:bCs/>
          <w:color w:val="000000"/>
          <w:sz w:val="20"/>
          <w:szCs w:val="20"/>
          <w:rtl/>
        </w:rPr>
        <w:t>أَمْ</w:t>
      </w:r>
      <w:r w:rsidRPr="00A279F7">
        <w:rPr>
          <w:rFonts w:cs="Traditional Arabic"/>
          <w:b/>
          <w:bCs/>
          <w:color w:val="000000"/>
          <w:sz w:val="20"/>
          <w:szCs w:val="20"/>
          <w:rtl/>
        </w:rPr>
        <w:t xml:space="preserve"> يَقُولُونَ افْتَرَاهُ قُلْ فَأْتُواْ </w:t>
      </w:r>
      <w:r w:rsidRPr="00A279F7">
        <w:rPr>
          <w:rFonts w:cs="Traditional Arabic" w:hint="eastAsia"/>
          <w:b/>
          <w:bCs/>
          <w:color w:val="000000"/>
          <w:sz w:val="20"/>
          <w:szCs w:val="20"/>
          <w:rtl/>
        </w:rPr>
        <w:t>بِعَشْرِ</w:t>
      </w:r>
      <w:r w:rsidRPr="00A279F7">
        <w:rPr>
          <w:rFonts w:cs="Traditional Arabic"/>
          <w:b/>
          <w:bCs/>
          <w:color w:val="000000"/>
          <w:sz w:val="20"/>
          <w:szCs w:val="20"/>
          <w:rtl/>
        </w:rPr>
        <w:t xml:space="preserve"> سُوَرٍ مِّثْلِهِ مُفْتَرَيَاتٍ وَادْعُواْ مَنِ اسْتَطَعْتُم مِّن دُونِ </w:t>
      </w:r>
      <w:r w:rsidRPr="00A279F7">
        <w:rPr>
          <w:rFonts w:cs="Traditional Arabic" w:hint="eastAsia"/>
          <w:b/>
          <w:bCs/>
          <w:color w:val="000000"/>
          <w:sz w:val="20"/>
          <w:szCs w:val="20"/>
          <w:rtl/>
        </w:rPr>
        <w:t>اللّهِ</w:t>
      </w:r>
      <w:r w:rsidRPr="00A279F7">
        <w:rPr>
          <w:rFonts w:cs="Traditional Arabic"/>
          <w:b/>
          <w:bCs/>
          <w:color w:val="000000"/>
          <w:sz w:val="20"/>
          <w:szCs w:val="20"/>
          <w:rtl/>
        </w:rPr>
        <w:t xml:space="preserve"> إِن كُنتُمْ صَادِقِينَ ﴿13﴾ </w:t>
      </w:r>
      <w:r w:rsidR="004C3E58" w:rsidRPr="00113B68">
        <w:rPr>
          <w:rFonts w:cs="B Nazanin" w:hint="cs"/>
          <w:color w:val="FF0000"/>
          <w:sz w:val="20"/>
          <w:szCs w:val="20"/>
          <w:rtl/>
          <w:lang w:bidi="fa-IR"/>
        </w:rPr>
        <w:t>تحدی</w:t>
      </w:r>
      <w:r w:rsidR="004C3E58">
        <w:rPr>
          <w:rFonts w:cs="B Nazanin" w:hint="cs"/>
          <w:color w:val="FF0000"/>
          <w:sz w:val="20"/>
          <w:szCs w:val="20"/>
          <w:rtl/>
          <w:lang w:bidi="fa-IR"/>
        </w:rPr>
        <w:t xml:space="preserve"> </w:t>
      </w:r>
      <w:r w:rsidRPr="00A279F7">
        <w:rPr>
          <w:rFonts w:cs="Traditional Arabic" w:hint="eastAsia"/>
          <w:b/>
          <w:bCs/>
          <w:color w:val="000000"/>
          <w:sz w:val="20"/>
          <w:szCs w:val="20"/>
          <w:rtl/>
        </w:rPr>
        <w:t>فَإِن</w:t>
      </w:r>
      <w:r w:rsidRPr="00A279F7">
        <w:rPr>
          <w:rFonts w:cs="Traditional Arabic"/>
          <w:b/>
          <w:bCs/>
          <w:color w:val="000000"/>
          <w:sz w:val="20"/>
          <w:szCs w:val="20"/>
          <w:rtl/>
        </w:rPr>
        <w:t xml:space="preserve"> </w:t>
      </w:r>
      <w:r w:rsidRPr="00A279F7">
        <w:rPr>
          <w:rFonts w:cs="Traditional Arabic" w:hint="eastAsia"/>
          <w:b/>
          <w:bCs/>
          <w:color w:val="000000"/>
          <w:sz w:val="20"/>
          <w:szCs w:val="20"/>
          <w:rtl/>
        </w:rPr>
        <w:t>لَّمْ</w:t>
      </w:r>
      <w:r w:rsidRPr="00A279F7">
        <w:rPr>
          <w:rFonts w:cs="Traditional Arabic"/>
          <w:b/>
          <w:bCs/>
          <w:color w:val="000000"/>
          <w:sz w:val="20"/>
          <w:szCs w:val="20"/>
          <w:rtl/>
        </w:rPr>
        <w:t xml:space="preserve"> يَسْتَجِيبُواْ لَكُمْ فَاعْلَمُواْ أَنَّمَا أُنزِلِ بِعِلْمِ اللّهِ </w:t>
      </w:r>
      <w:r w:rsidR="0017334F" w:rsidRPr="00113B68">
        <w:rPr>
          <w:rFonts w:cs="B Nazanin" w:hint="cs"/>
          <w:color w:val="FF0000"/>
          <w:sz w:val="20"/>
          <w:szCs w:val="20"/>
          <w:rtl/>
          <w:lang w:bidi="fa-IR"/>
        </w:rPr>
        <w:t>حجیت</w:t>
      </w:r>
      <w:r w:rsidR="0017334F">
        <w:rPr>
          <w:rFonts w:cs="B Nazanin" w:hint="cs"/>
          <w:color w:val="FF0000"/>
          <w:sz w:val="20"/>
          <w:szCs w:val="20"/>
          <w:rtl/>
          <w:lang w:bidi="fa-IR"/>
        </w:rPr>
        <w:t xml:space="preserve"> </w:t>
      </w:r>
      <w:r w:rsidRPr="00A279F7">
        <w:rPr>
          <w:rFonts w:cs="Traditional Arabic"/>
          <w:b/>
          <w:bCs/>
          <w:color w:val="000000"/>
          <w:sz w:val="20"/>
          <w:szCs w:val="20"/>
          <w:rtl/>
        </w:rPr>
        <w:t xml:space="preserve">وَأَن </w:t>
      </w:r>
      <w:r w:rsidRPr="00A279F7">
        <w:rPr>
          <w:rFonts w:cs="Traditional Arabic" w:hint="eastAsia"/>
          <w:b/>
          <w:bCs/>
          <w:color w:val="000000"/>
          <w:sz w:val="20"/>
          <w:szCs w:val="20"/>
          <w:rtl/>
        </w:rPr>
        <w:t>لاَّ</w:t>
      </w:r>
      <w:r w:rsidRPr="00A279F7">
        <w:rPr>
          <w:rFonts w:cs="Traditional Arabic"/>
          <w:b/>
          <w:bCs/>
          <w:color w:val="000000"/>
          <w:sz w:val="20"/>
          <w:szCs w:val="20"/>
          <w:rtl/>
        </w:rPr>
        <w:t xml:space="preserve"> إِلَهَ إِلاَّ هُوَ فَهَلْ أَنتُم مُّسْلِمُونَ ﴿14﴾</w:t>
      </w:r>
      <w:r w:rsidR="0017334F" w:rsidRPr="0017334F">
        <w:rPr>
          <w:rFonts w:cs="B Nazanin" w:hint="cs"/>
          <w:color w:val="FF0000"/>
          <w:sz w:val="20"/>
          <w:szCs w:val="20"/>
          <w:rtl/>
          <w:lang w:bidi="fa-IR"/>
        </w:rPr>
        <w:t xml:space="preserve"> </w:t>
      </w:r>
      <w:r w:rsidR="0017334F" w:rsidRPr="00113B68">
        <w:rPr>
          <w:rFonts w:cs="B Nazanin" w:hint="cs"/>
          <w:color w:val="FF0000"/>
          <w:sz w:val="20"/>
          <w:szCs w:val="20"/>
          <w:rtl/>
          <w:lang w:bidi="fa-IR"/>
        </w:rPr>
        <w:t>وحدانیت</w:t>
      </w:r>
      <w:r w:rsidR="0017334F">
        <w:rPr>
          <w:rFonts w:cs="B Nazanin" w:hint="cs"/>
          <w:color w:val="FF0000"/>
          <w:sz w:val="20"/>
          <w:szCs w:val="20"/>
          <w:rtl/>
          <w:lang w:bidi="fa-IR"/>
        </w:rPr>
        <w:t xml:space="preserve"> - </w:t>
      </w:r>
      <w:r w:rsidR="00BE06A6">
        <w:rPr>
          <w:rFonts w:cs="B Nazanin" w:hint="cs"/>
          <w:color w:val="FF0000"/>
          <w:sz w:val="20"/>
          <w:szCs w:val="20"/>
          <w:rtl/>
          <w:lang w:bidi="fa-IR"/>
        </w:rPr>
        <w:t xml:space="preserve"> </w:t>
      </w:r>
      <w:r w:rsidR="00F270B2">
        <w:rPr>
          <w:rFonts w:cs="B Nazanin" w:hint="cs"/>
          <w:color w:val="FF0000"/>
          <w:sz w:val="20"/>
          <w:szCs w:val="20"/>
          <w:rtl/>
          <w:lang w:bidi="fa-IR"/>
        </w:rPr>
        <w:t>«نکوهش»</w:t>
      </w:r>
    </w:p>
    <w:p w:rsidR="0085718B" w:rsidRDefault="005E1FF2" w:rsidP="00125107">
      <w:pPr>
        <w:widowControl w:val="0"/>
        <w:bidi/>
        <w:ind w:left="-249"/>
        <w:rPr>
          <w:rFonts w:cs="B Nazanin"/>
          <w:b/>
          <w:bCs/>
          <w:color w:val="000000"/>
          <w:sz w:val="20"/>
          <w:szCs w:val="20"/>
          <w:rtl/>
        </w:rPr>
      </w:pPr>
      <w:r w:rsidRPr="005E1FF2">
        <w:rPr>
          <w:rFonts w:cs="B Nazanin"/>
          <w:b/>
          <w:bCs/>
          <w:color w:val="000000"/>
          <w:sz w:val="20"/>
          <w:szCs w:val="20"/>
          <w:rtl/>
        </w:rPr>
        <w:t>پس شايد بعضي از آنچه را که بسويت وحي شده ترک کني و دلت تنگ شود که ميگويند چرا گنجي بر او نازل نشده يا فرشته اي همراه او نيامده</w:t>
      </w:r>
      <w:r w:rsidRPr="005E1FF2">
        <w:rPr>
          <w:rFonts w:cs="B Nazanin" w:hint="cs"/>
          <w:b/>
          <w:bCs/>
          <w:color w:val="000000"/>
          <w:sz w:val="20"/>
          <w:szCs w:val="20"/>
          <w:rtl/>
        </w:rPr>
        <w:t xml:space="preserve"> </w:t>
      </w:r>
      <w:r w:rsidRPr="005E1FF2">
        <w:rPr>
          <w:rFonts w:cs="B Nazanin"/>
          <w:b/>
          <w:bCs/>
          <w:color w:val="000000"/>
          <w:sz w:val="20"/>
          <w:szCs w:val="20"/>
          <w:rtl/>
        </w:rPr>
        <w:t>. جز اين نيست که تو هشدار دهنده اي هستي و خداوند مواظب همه چيز هست</w:t>
      </w:r>
      <w:r w:rsidRPr="005E1FF2">
        <w:rPr>
          <w:rFonts w:cs="B Nazanin" w:hint="cs"/>
          <w:b/>
          <w:bCs/>
          <w:color w:val="000000"/>
          <w:sz w:val="20"/>
          <w:szCs w:val="20"/>
          <w:rtl/>
        </w:rPr>
        <w:t xml:space="preserve"> (12)</w:t>
      </w:r>
      <w:r w:rsidRPr="005E1FF2">
        <w:rPr>
          <w:rFonts w:cs="B Nazanin"/>
          <w:b/>
          <w:bCs/>
          <w:color w:val="000000"/>
          <w:sz w:val="20"/>
          <w:szCs w:val="20"/>
          <w:rtl/>
        </w:rPr>
        <w:t xml:space="preserve"> </w:t>
      </w:r>
      <w:r w:rsidRPr="005E1FF2">
        <w:rPr>
          <w:rFonts w:cs="B Nazanin" w:hint="cs"/>
          <w:b/>
          <w:bCs/>
          <w:color w:val="000000"/>
          <w:sz w:val="20"/>
          <w:szCs w:val="20"/>
          <w:rtl/>
        </w:rPr>
        <w:t xml:space="preserve"> </w:t>
      </w:r>
      <w:r w:rsidRPr="005E1FF2">
        <w:rPr>
          <w:rFonts w:cs="B Nazanin"/>
          <w:b/>
          <w:bCs/>
          <w:color w:val="000000"/>
          <w:sz w:val="20"/>
          <w:szCs w:val="20"/>
          <w:rtl/>
        </w:rPr>
        <w:t>يا اينکه ميگويند آن</w:t>
      </w:r>
      <w:r w:rsidRPr="005E1FF2">
        <w:rPr>
          <w:rFonts w:cs="B Nazanin" w:hint="cs"/>
          <w:b/>
          <w:bCs/>
          <w:color w:val="000000"/>
          <w:sz w:val="20"/>
          <w:szCs w:val="20"/>
          <w:rtl/>
        </w:rPr>
        <w:t xml:space="preserve"> </w:t>
      </w:r>
      <w:r w:rsidRPr="005E1FF2">
        <w:rPr>
          <w:rFonts w:cs="B Nazanin"/>
          <w:b/>
          <w:bCs/>
          <w:color w:val="000000"/>
          <w:sz w:val="20"/>
          <w:szCs w:val="20"/>
          <w:rtl/>
        </w:rPr>
        <w:t>را افترا بسته</w:t>
      </w:r>
      <w:r w:rsidRPr="005E1FF2">
        <w:rPr>
          <w:rFonts w:cs="B Nazanin" w:hint="cs"/>
          <w:b/>
          <w:bCs/>
          <w:color w:val="000000"/>
          <w:sz w:val="20"/>
          <w:szCs w:val="20"/>
          <w:rtl/>
        </w:rPr>
        <w:t xml:space="preserve"> </w:t>
      </w:r>
      <w:r w:rsidRPr="005E1FF2">
        <w:rPr>
          <w:rFonts w:cs="B Nazanin"/>
          <w:b/>
          <w:bCs/>
          <w:color w:val="000000"/>
          <w:sz w:val="20"/>
          <w:szCs w:val="20"/>
          <w:rtl/>
        </w:rPr>
        <w:t xml:space="preserve">. بگو پس ده سوره افترايي مانند آن  بياوريد، وهر </w:t>
      </w:r>
      <w:r w:rsidRPr="005E1FF2">
        <w:rPr>
          <w:rFonts w:cs="B Nazanin" w:hint="cs"/>
          <w:b/>
          <w:bCs/>
          <w:color w:val="000000"/>
          <w:sz w:val="20"/>
          <w:szCs w:val="20"/>
          <w:rtl/>
        </w:rPr>
        <w:t>ک</w:t>
      </w:r>
      <w:r w:rsidRPr="005E1FF2">
        <w:rPr>
          <w:rFonts w:cs="B Nazanin"/>
          <w:b/>
          <w:bCs/>
          <w:color w:val="000000"/>
          <w:sz w:val="20"/>
          <w:szCs w:val="20"/>
          <w:rtl/>
        </w:rPr>
        <w:t>س غير از خدا را که توانستيد</w:t>
      </w:r>
      <w:r w:rsidRPr="005E1FF2">
        <w:rPr>
          <w:rFonts w:cs="B Nazanin" w:hint="cs"/>
          <w:b/>
          <w:bCs/>
          <w:color w:val="000000"/>
          <w:sz w:val="20"/>
          <w:szCs w:val="20"/>
          <w:rtl/>
        </w:rPr>
        <w:t xml:space="preserve"> </w:t>
      </w:r>
      <w:r w:rsidRPr="005E1FF2">
        <w:rPr>
          <w:rFonts w:cs="B Nazanin"/>
          <w:color w:val="000000"/>
          <w:sz w:val="20"/>
          <w:szCs w:val="20"/>
          <w:rtl/>
        </w:rPr>
        <w:t>(به ارزيابي</w:t>
      </w:r>
      <w:r w:rsidRPr="005E1FF2">
        <w:rPr>
          <w:rFonts w:cs="B Nazanin" w:hint="cs"/>
          <w:color w:val="000000"/>
          <w:sz w:val="20"/>
          <w:szCs w:val="20"/>
          <w:rtl/>
        </w:rPr>
        <w:t xml:space="preserve"> آنچه آورده اید</w:t>
      </w:r>
      <w:r w:rsidRPr="005E1FF2">
        <w:rPr>
          <w:rFonts w:cs="B Nazanin"/>
          <w:color w:val="000000"/>
          <w:sz w:val="20"/>
          <w:szCs w:val="20"/>
          <w:rtl/>
        </w:rPr>
        <w:t>)</w:t>
      </w:r>
      <w:r w:rsidRPr="005E1FF2">
        <w:rPr>
          <w:rFonts w:cs="B Nazanin"/>
          <w:b/>
          <w:bCs/>
          <w:color w:val="000000"/>
          <w:sz w:val="20"/>
          <w:szCs w:val="20"/>
          <w:rtl/>
        </w:rPr>
        <w:t xml:space="preserve">دعوت </w:t>
      </w:r>
      <w:r w:rsidRPr="005E1FF2">
        <w:rPr>
          <w:rFonts w:cs="B Nazanin"/>
          <w:b/>
          <w:bCs/>
          <w:color w:val="000000"/>
          <w:sz w:val="20"/>
          <w:szCs w:val="20"/>
          <w:rtl/>
        </w:rPr>
        <w:lastRenderedPageBreak/>
        <w:t xml:space="preserve">کنيد اگر راست </w:t>
      </w:r>
      <w:r w:rsidRPr="005E1FF2">
        <w:rPr>
          <w:rFonts w:cs="B Nazanin" w:hint="cs"/>
          <w:b/>
          <w:bCs/>
          <w:color w:val="000000"/>
          <w:sz w:val="20"/>
          <w:szCs w:val="20"/>
          <w:rtl/>
        </w:rPr>
        <w:t xml:space="preserve"> می</w:t>
      </w:r>
      <w:r w:rsidRPr="005E1FF2">
        <w:rPr>
          <w:rFonts w:cs="B Nazanin"/>
          <w:b/>
          <w:bCs/>
          <w:color w:val="000000"/>
          <w:sz w:val="20"/>
          <w:szCs w:val="20"/>
          <w:rtl/>
        </w:rPr>
        <w:t>گوييد</w:t>
      </w:r>
      <w:r w:rsidRPr="005E1FF2">
        <w:rPr>
          <w:rFonts w:cs="B Nazanin" w:hint="cs"/>
          <w:b/>
          <w:bCs/>
          <w:color w:val="000000"/>
          <w:sz w:val="20"/>
          <w:szCs w:val="20"/>
          <w:rtl/>
        </w:rPr>
        <w:t xml:space="preserve"> (13) </w:t>
      </w:r>
      <w:r w:rsidRPr="005E1FF2">
        <w:rPr>
          <w:rFonts w:cs="B Nazanin"/>
          <w:b/>
          <w:bCs/>
          <w:color w:val="000000"/>
          <w:sz w:val="20"/>
          <w:szCs w:val="20"/>
          <w:rtl/>
        </w:rPr>
        <w:t>پس اگر استجابت</w:t>
      </w:r>
      <w:r w:rsidRPr="005E1FF2">
        <w:rPr>
          <w:rFonts w:cs="B Nazanin" w:hint="cs"/>
          <w:b/>
          <w:bCs/>
          <w:color w:val="000000"/>
          <w:sz w:val="20"/>
          <w:szCs w:val="20"/>
          <w:rtl/>
        </w:rPr>
        <w:t xml:space="preserve"> </w:t>
      </w:r>
      <w:r w:rsidRPr="005E1FF2">
        <w:rPr>
          <w:rFonts w:cs="B Nazanin"/>
          <w:b/>
          <w:bCs/>
          <w:color w:val="000000"/>
          <w:sz w:val="20"/>
          <w:szCs w:val="20"/>
          <w:rtl/>
        </w:rPr>
        <w:t xml:space="preserve">تان نکردند بدانيد که به علم خدا نازل شده </w:t>
      </w:r>
    </w:p>
    <w:p w:rsidR="005E1FF2" w:rsidRPr="005E1FF2" w:rsidRDefault="005E1FF2" w:rsidP="0085718B">
      <w:pPr>
        <w:widowControl w:val="0"/>
        <w:bidi/>
        <w:ind w:left="-249"/>
        <w:rPr>
          <w:rFonts w:cs="Traditional Arabic"/>
          <w:b/>
          <w:bCs/>
          <w:color w:val="000000"/>
          <w:sz w:val="20"/>
          <w:szCs w:val="20"/>
          <w:rtl/>
        </w:rPr>
      </w:pPr>
      <w:r w:rsidRPr="005E1FF2">
        <w:rPr>
          <w:rFonts w:cs="B Nazanin"/>
          <w:b/>
          <w:bCs/>
          <w:color w:val="000000"/>
          <w:sz w:val="20"/>
          <w:szCs w:val="20"/>
          <w:rtl/>
        </w:rPr>
        <w:t>و خدايي جز او نيست</w:t>
      </w:r>
      <w:r w:rsidRPr="005E1FF2">
        <w:rPr>
          <w:rFonts w:cs="B Nazanin" w:hint="cs"/>
          <w:b/>
          <w:bCs/>
          <w:color w:val="000000"/>
          <w:sz w:val="20"/>
          <w:szCs w:val="20"/>
          <w:rtl/>
        </w:rPr>
        <w:t xml:space="preserve"> </w:t>
      </w:r>
      <w:r w:rsidRPr="005E1FF2">
        <w:rPr>
          <w:rFonts w:cs="B Nazanin"/>
          <w:b/>
          <w:bCs/>
          <w:color w:val="000000"/>
          <w:sz w:val="20"/>
          <w:szCs w:val="20"/>
          <w:rtl/>
        </w:rPr>
        <w:t>. پس آيا تسليم ميشويد؟</w:t>
      </w:r>
      <w:r w:rsidRPr="005E1FF2">
        <w:rPr>
          <w:rFonts w:cs="B Nazanin" w:hint="cs"/>
          <w:b/>
          <w:bCs/>
          <w:color w:val="000000"/>
          <w:sz w:val="20"/>
          <w:szCs w:val="20"/>
          <w:rtl/>
        </w:rPr>
        <w:t xml:space="preserve"> (14)</w:t>
      </w:r>
      <w:r w:rsidR="00787826">
        <w:rPr>
          <w:rFonts w:cs="B Nazanin" w:hint="cs"/>
          <w:b/>
          <w:bCs/>
          <w:color w:val="000000"/>
          <w:sz w:val="20"/>
          <w:szCs w:val="20"/>
          <w:rtl/>
        </w:rPr>
        <w:t xml:space="preserve">    </w:t>
      </w:r>
      <w:hyperlink r:id="rId360" w:anchor="هود4" w:history="1">
        <w:r w:rsidR="00787826" w:rsidRPr="00B87406">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863A07" w:rsidTr="00E83FDB">
        <w:trPr>
          <w:trHeight w:val="350"/>
        </w:trPr>
        <w:tc>
          <w:tcPr>
            <w:tcW w:w="5940" w:type="dxa"/>
          </w:tcPr>
          <w:p w:rsidR="00863A07" w:rsidRPr="00AD4C75" w:rsidRDefault="00863A07" w:rsidP="00E83FDB">
            <w:pPr>
              <w:widowControl w:val="0"/>
              <w:tabs>
                <w:tab w:val="center" w:pos="2862"/>
                <w:tab w:val="right" w:pos="5724"/>
              </w:tabs>
              <w:bidi/>
              <w:rPr>
                <w:rFonts w:cs="B Nazanin"/>
                <w:b/>
                <w:bCs/>
                <w:color w:val="000000"/>
                <w:sz w:val="18"/>
                <w:szCs w:val="18"/>
                <w:u w:val="single"/>
                <w:rtl/>
                <w:lang w:bidi="fa-IR"/>
              </w:rPr>
            </w:pPr>
            <w:r>
              <w:rPr>
                <w:rFonts w:cs="B Nazanin"/>
                <w:b/>
                <w:bCs/>
                <w:color w:val="000000"/>
                <w:sz w:val="18"/>
                <w:szCs w:val="18"/>
                <w:rtl/>
                <w:lang w:bidi="fa-IR"/>
              </w:rPr>
              <w:tab/>
            </w:r>
            <w:r w:rsidR="005E1FF2" w:rsidRPr="00D70442">
              <w:rPr>
                <w:rFonts w:cs="B Nazanin" w:hint="cs"/>
                <w:b/>
                <w:bCs/>
                <w:color w:val="000000"/>
                <w:sz w:val="18"/>
                <w:szCs w:val="18"/>
                <w:rtl/>
                <w:lang w:bidi="fa-IR"/>
              </w:rPr>
              <w:t xml:space="preserve"> درب:</w:t>
            </w:r>
            <w:r w:rsidR="005E1FF2" w:rsidRPr="00D70442">
              <w:rPr>
                <w:rFonts w:cs="B Nazanin" w:hint="cs"/>
                <w:color w:val="000000"/>
                <w:sz w:val="18"/>
                <w:szCs w:val="18"/>
                <w:rtl/>
                <w:lang w:bidi="fa-IR"/>
              </w:rPr>
              <w:t xml:space="preserve"> اي پيامبر به اين حرفها گوش نکن و محکم به رسالتت بپرداز.</w:t>
            </w:r>
            <w:r>
              <w:rPr>
                <w:rFonts w:cs="B Nazanin"/>
                <w:color w:val="000000"/>
                <w:sz w:val="18"/>
                <w:szCs w:val="18"/>
                <w:rtl/>
                <w:lang w:bidi="fa-IR"/>
              </w:rPr>
              <w:tab/>
            </w:r>
          </w:p>
        </w:tc>
      </w:tr>
    </w:tbl>
    <w:p w:rsidR="00863A07" w:rsidRPr="00A279F7" w:rsidRDefault="00863A07" w:rsidP="00863A07">
      <w:pPr>
        <w:widowControl w:val="0"/>
        <w:bidi/>
        <w:ind w:left="-249"/>
        <w:jc w:val="both"/>
        <w:rPr>
          <w:rFonts w:cs="B Nazanin"/>
          <w:b/>
          <w:bCs/>
          <w:color w:val="000000"/>
          <w:sz w:val="20"/>
          <w:szCs w:val="20"/>
          <w:u w:val="single"/>
          <w:rtl/>
          <w:lang w:bidi="fa-IR"/>
        </w:rPr>
      </w:pPr>
    </w:p>
    <w:p w:rsidR="00070321" w:rsidRPr="00A279F7" w:rsidRDefault="00070321" w:rsidP="00C82A37">
      <w:pPr>
        <w:widowControl w:val="0"/>
        <w:bidi/>
        <w:ind w:left="-249"/>
        <w:jc w:val="center"/>
        <w:rPr>
          <w:rFonts w:cs="B Nazanin"/>
          <w:b/>
          <w:bCs/>
          <w:color w:val="000000"/>
          <w:sz w:val="20"/>
          <w:szCs w:val="20"/>
          <w:u w:val="single"/>
          <w:rtl/>
          <w:lang w:bidi="fa-IR"/>
        </w:rPr>
      </w:pPr>
      <w:r w:rsidRPr="00A279F7">
        <w:rPr>
          <w:rFonts w:cs="B Nazanin" w:hint="cs"/>
          <w:b/>
          <w:bCs/>
          <w:color w:val="000000"/>
          <w:sz w:val="20"/>
          <w:szCs w:val="20"/>
          <w:u w:val="single"/>
          <w:rtl/>
          <w:lang w:bidi="fa-IR"/>
        </w:rPr>
        <w:t>هود</w:t>
      </w:r>
      <w:r w:rsidR="00787826">
        <w:rPr>
          <w:rFonts w:cs="B Nazanin" w:hint="cs"/>
          <w:b/>
          <w:bCs/>
          <w:color w:val="000000"/>
          <w:sz w:val="20"/>
          <w:szCs w:val="20"/>
          <w:u w:val="single"/>
          <w:rtl/>
          <w:lang w:bidi="fa-IR"/>
        </w:rPr>
        <w:t xml:space="preserve">5     </w:t>
      </w:r>
      <w:r w:rsidRPr="00A279F7">
        <w:rPr>
          <w:rFonts w:cs="B Nazanin" w:hint="cs"/>
          <w:b/>
          <w:bCs/>
          <w:color w:val="000000"/>
          <w:sz w:val="20"/>
          <w:szCs w:val="20"/>
          <w:u w:val="single"/>
          <w:rtl/>
          <w:lang w:bidi="fa-IR"/>
        </w:rPr>
        <w:t xml:space="preserve"> آیات 15 تا 24</w:t>
      </w:r>
    </w:p>
    <w:p w:rsidR="000A085E" w:rsidRDefault="000C6805" w:rsidP="00F25131">
      <w:pPr>
        <w:widowControl w:val="0"/>
        <w:bidi/>
        <w:ind w:left="-249"/>
        <w:jc w:val="both"/>
        <w:rPr>
          <w:rFonts w:cs="Traditional Arabic"/>
          <w:b/>
          <w:bCs/>
          <w:color w:val="000000"/>
          <w:sz w:val="20"/>
          <w:szCs w:val="20"/>
          <w:rtl/>
        </w:rPr>
      </w:pPr>
      <w:r w:rsidRPr="00A279F7">
        <w:rPr>
          <w:rFonts w:cs="Traditional Arabic" w:hint="eastAsia"/>
          <w:b/>
          <w:bCs/>
          <w:color w:val="000000"/>
          <w:sz w:val="20"/>
          <w:szCs w:val="20"/>
          <w:rtl/>
        </w:rPr>
        <w:t>مَن</w:t>
      </w:r>
      <w:r w:rsidRPr="00A279F7">
        <w:rPr>
          <w:rFonts w:cs="Traditional Arabic"/>
          <w:b/>
          <w:bCs/>
          <w:color w:val="000000"/>
          <w:sz w:val="20"/>
          <w:szCs w:val="20"/>
          <w:rtl/>
        </w:rPr>
        <w:t xml:space="preserve"> كَانَ يُرِيدُ الْحَيَاةَ الدُّنْيَا وَزِينَتَهَا </w:t>
      </w:r>
      <w:r w:rsidRPr="00A279F7">
        <w:rPr>
          <w:rFonts w:cs="Traditional Arabic" w:hint="eastAsia"/>
          <w:b/>
          <w:bCs/>
          <w:color w:val="000000"/>
          <w:sz w:val="20"/>
          <w:szCs w:val="20"/>
          <w:rtl/>
        </w:rPr>
        <w:t>نُوَفِّ</w:t>
      </w:r>
      <w:r w:rsidRPr="00A279F7">
        <w:rPr>
          <w:rFonts w:cs="Traditional Arabic"/>
          <w:b/>
          <w:bCs/>
          <w:color w:val="000000"/>
          <w:sz w:val="20"/>
          <w:szCs w:val="20"/>
          <w:rtl/>
        </w:rPr>
        <w:t xml:space="preserve"> إِلَيْهِمْ أَعْمَالَهُمْ فِيهَا وَهُمْ فِيهَا لاَ يُبْخَسُونَ ﴿15﴾ </w:t>
      </w:r>
      <w:r w:rsidRPr="00A279F7">
        <w:rPr>
          <w:rFonts w:cs="Traditional Arabic" w:hint="eastAsia"/>
          <w:b/>
          <w:bCs/>
          <w:color w:val="000000"/>
          <w:sz w:val="20"/>
          <w:szCs w:val="20"/>
          <w:rtl/>
        </w:rPr>
        <w:t>أُوْلَئِكَ</w:t>
      </w:r>
      <w:r w:rsidRPr="00A279F7">
        <w:rPr>
          <w:rFonts w:cs="Traditional Arabic"/>
          <w:b/>
          <w:bCs/>
          <w:color w:val="000000"/>
          <w:sz w:val="20"/>
          <w:szCs w:val="20"/>
          <w:rtl/>
        </w:rPr>
        <w:t xml:space="preserve"> الَّذِينَ لَيْسَ لَهُمْ فِي الآخِرَةِ </w:t>
      </w:r>
      <w:r w:rsidRPr="00A279F7">
        <w:rPr>
          <w:rFonts w:cs="Traditional Arabic" w:hint="eastAsia"/>
          <w:b/>
          <w:bCs/>
          <w:color w:val="000000"/>
          <w:sz w:val="20"/>
          <w:szCs w:val="20"/>
          <w:rtl/>
        </w:rPr>
        <w:t>إِلاَّ</w:t>
      </w:r>
      <w:r w:rsidRPr="00A279F7">
        <w:rPr>
          <w:rFonts w:cs="Traditional Arabic"/>
          <w:b/>
          <w:bCs/>
          <w:color w:val="000000"/>
          <w:sz w:val="20"/>
          <w:szCs w:val="20"/>
          <w:rtl/>
        </w:rPr>
        <w:t xml:space="preserve"> النَّارُ وَحَبِطَ مَا صَنَعُواْ فِيهَا وَبَاطِلٌ مَّا كَانُواْ </w:t>
      </w:r>
      <w:r w:rsidRPr="00A279F7">
        <w:rPr>
          <w:rFonts w:cs="Traditional Arabic" w:hint="eastAsia"/>
          <w:b/>
          <w:bCs/>
          <w:color w:val="000000"/>
          <w:sz w:val="20"/>
          <w:szCs w:val="20"/>
          <w:rtl/>
        </w:rPr>
        <w:t>يَعْمَلُونَ</w:t>
      </w:r>
      <w:r w:rsidRPr="00A279F7">
        <w:rPr>
          <w:rFonts w:cs="Traditional Arabic"/>
          <w:b/>
          <w:bCs/>
          <w:color w:val="000000"/>
          <w:sz w:val="20"/>
          <w:szCs w:val="20"/>
          <w:rtl/>
        </w:rPr>
        <w:t xml:space="preserve"> ﴿16﴾</w:t>
      </w:r>
      <w:r w:rsidR="00617240" w:rsidRPr="00617240">
        <w:rPr>
          <w:rFonts w:cs="B Nazanin" w:hint="cs"/>
          <w:color w:val="FF0000"/>
          <w:sz w:val="20"/>
          <w:szCs w:val="20"/>
          <w:rtl/>
          <w:lang w:bidi="fa-IR"/>
        </w:rPr>
        <w:t xml:space="preserve"> </w:t>
      </w:r>
      <w:r w:rsidR="00BE06A6">
        <w:rPr>
          <w:rFonts w:cs="B Nazanin" w:hint="cs"/>
          <w:color w:val="FF0000"/>
          <w:sz w:val="20"/>
          <w:szCs w:val="20"/>
          <w:rtl/>
          <w:lang w:bidi="fa-IR"/>
        </w:rPr>
        <w:t>«</w:t>
      </w:r>
      <w:r w:rsidR="003B506C">
        <w:rPr>
          <w:rFonts w:cs="B Nazanin" w:hint="cs"/>
          <w:color w:val="FF0000"/>
          <w:sz w:val="20"/>
          <w:szCs w:val="20"/>
          <w:rtl/>
          <w:lang w:bidi="fa-IR"/>
        </w:rPr>
        <w:t>سیستم</w:t>
      </w:r>
      <w:r w:rsidR="00BE06A6">
        <w:rPr>
          <w:rFonts w:cs="B Nazanin" w:hint="cs"/>
          <w:color w:val="FF0000"/>
          <w:sz w:val="20"/>
          <w:szCs w:val="20"/>
          <w:rtl/>
          <w:lang w:bidi="fa-IR"/>
        </w:rPr>
        <w:t xml:space="preserve">» </w:t>
      </w:r>
      <w:r w:rsidR="00617240">
        <w:rPr>
          <w:rFonts w:cs="B Nazanin" w:hint="cs"/>
          <w:color w:val="FF0000"/>
          <w:sz w:val="20"/>
          <w:szCs w:val="20"/>
          <w:rtl/>
          <w:lang w:bidi="fa-IR"/>
        </w:rPr>
        <w:t>-</w:t>
      </w:r>
      <w:r w:rsidR="0037006A" w:rsidRPr="00113B68">
        <w:rPr>
          <w:rFonts w:cs="B Nazanin" w:hint="cs"/>
          <w:color w:val="FF0000"/>
          <w:sz w:val="20"/>
          <w:szCs w:val="20"/>
          <w:rtl/>
          <w:lang w:bidi="fa-IR"/>
        </w:rPr>
        <w:t xml:space="preserve"> آخرت</w:t>
      </w:r>
      <w:r w:rsidR="003B506C">
        <w:rPr>
          <w:rFonts w:cs="B Nazanin" w:hint="cs"/>
          <w:color w:val="FF0000"/>
          <w:sz w:val="20"/>
          <w:szCs w:val="20"/>
          <w:rtl/>
          <w:lang w:bidi="fa-IR"/>
        </w:rPr>
        <w:t>ی</w:t>
      </w:r>
      <w:r w:rsidR="00F25131">
        <w:rPr>
          <w:rFonts w:cs="B Nazanin" w:hint="cs"/>
          <w:color w:val="FF0000"/>
          <w:sz w:val="20"/>
          <w:szCs w:val="20"/>
          <w:rtl/>
          <w:lang w:bidi="fa-IR"/>
        </w:rPr>
        <w:t xml:space="preserve"> </w:t>
      </w:r>
      <w:r w:rsidRPr="00A279F7">
        <w:rPr>
          <w:rFonts w:cs="Traditional Arabic" w:hint="eastAsia"/>
          <w:b/>
          <w:bCs/>
          <w:color w:val="000000"/>
          <w:sz w:val="20"/>
          <w:szCs w:val="20"/>
          <w:rtl/>
        </w:rPr>
        <w:t xml:space="preserve"> أَفَمَن</w:t>
      </w:r>
      <w:r w:rsidRPr="00A279F7">
        <w:rPr>
          <w:rFonts w:cs="Traditional Arabic"/>
          <w:b/>
          <w:bCs/>
          <w:color w:val="000000"/>
          <w:sz w:val="20"/>
          <w:szCs w:val="20"/>
          <w:rtl/>
        </w:rPr>
        <w:t xml:space="preserve"> كَانَ عَلَى </w:t>
      </w:r>
      <w:r w:rsidRPr="00A279F7">
        <w:rPr>
          <w:rFonts w:cs="Traditional Arabic" w:hint="eastAsia"/>
          <w:b/>
          <w:bCs/>
          <w:color w:val="000000"/>
          <w:sz w:val="20"/>
          <w:szCs w:val="20"/>
          <w:rtl/>
        </w:rPr>
        <w:t>بَيِّنَةٍ</w:t>
      </w:r>
      <w:r w:rsidRPr="00A279F7">
        <w:rPr>
          <w:rFonts w:cs="Traditional Arabic"/>
          <w:b/>
          <w:bCs/>
          <w:color w:val="000000"/>
          <w:sz w:val="20"/>
          <w:szCs w:val="20"/>
          <w:rtl/>
        </w:rPr>
        <w:t xml:space="preserve"> مِّن رَّبِّهِ وَيَتْلُوهُ شَاهِدٌ مِّنْهُ </w:t>
      </w:r>
      <w:r w:rsidRPr="000F111F">
        <w:rPr>
          <w:rFonts w:cs="Traditional Arabic"/>
          <w:color w:val="000000"/>
          <w:sz w:val="20"/>
          <w:szCs w:val="20"/>
          <w:rtl/>
        </w:rPr>
        <w:t xml:space="preserve">وَمِن قَبْلِهِ كِتَابُ </w:t>
      </w:r>
      <w:r w:rsidRPr="000F111F">
        <w:rPr>
          <w:rFonts w:cs="Traditional Arabic" w:hint="eastAsia"/>
          <w:color w:val="000000"/>
          <w:sz w:val="20"/>
          <w:szCs w:val="20"/>
          <w:rtl/>
        </w:rPr>
        <w:t>مُوسَى</w:t>
      </w:r>
      <w:r w:rsidR="00AB21E7" w:rsidRPr="000F111F">
        <w:rPr>
          <w:rFonts w:cs="Traditional Arabic"/>
          <w:color w:val="000000"/>
          <w:sz w:val="20"/>
          <w:szCs w:val="20"/>
          <w:rtl/>
        </w:rPr>
        <w:t xml:space="preserve"> إَمَامًا وَرَحْمَةً</w:t>
      </w:r>
      <w:r w:rsidR="00AB21E7">
        <w:rPr>
          <w:rFonts w:cs="Traditional Arabic" w:hint="cs"/>
          <w:b/>
          <w:bCs/>
          <w:color w:val="000000"/>
          <w:sz w:val="20"/>
          <w:szCs w:val="20"/>
          <w:rtl/>
        </w:rPr>
        <w:t xml:space="preserve"> </w:t>
      </w:r>
      <w:r w:rsidRPr="00A279F7">
        <w:rPr>
          <w:rFonts w:cs="Traditional Arabic"/>
          <w:b/>
          <w:bCs/>
          <w:color w:val="000000"/>
          <w:sz w:val="20"/>
          <w:szCs w:val="20"/>
          <w:rtl/>
        </w:rPr>
        <w:t xml:space="preserve">أُوْلَئِكَ يُؤْمِنُونَ بِهِ </w:t>
      </w:r>
      <w:r w:rsidR="00F25131" w:rsidRPr="00F25131">
        <w:rPr>
          <w:rFonts w:cs="Traditional Arabic" w:hint="cs"/>
          <w:b/>
          <w:bCs/>
          <w:color w:val="FF0000"/>
          <w:sz w:val="20"/>
          <w:szCs w:val="20"/>
          <w:rtl/>
        </w:rPr>
        <w:t>«</w:t>
      </w:r>
      <w:r w:rsidR="000B6833" w:rsidRPr="00113B68">
        <w:rPr>
          <w:rFonts w:cs="B Nazanin" w:hint="cs"/>
          <w:color w:val="FF0000"/>
          <w:sz w:val="20"/>
          <w:szCs w:val="20"/>
          <w:rtl/>
          <w:lang w:bidi="fa-IR"/>
        </w:rPr>
        <w:t>پرسش</w:t>
      </w:r>
      <w:r w:rsidR="00F25131">
        <w:rPr>
          <w:rFonts w:cs="B Nazanin" w:hint="cs"/>
          <w:color w:val="FF0000"/>
          <w:sz w:val="20"/>
          <w:szCs w:val="20"/>
          <w:rtl/>
          <w:lang w:bidi="fa-IR"/>
        </w:rPr>
        <w:t>»</w:t>
      </w:r>
      <w:r w:rsidR="000B6833" w:rsidRPr="00113B68">
        <w:rPr>
          <w:rFonts w:cs="B Nazanin" w:hint="cs"/>
          <w:color w:val="FF0000"/>
          <w:sz w:val="20"/>
          <w:szCs w:val="20"/>
          <w:rtl/>
          <w:lang w:bidi="fa-IR"/>
        </w:rPr>
        <w:t xml:space="preserve"> </w:t>
      </w:r>
      <w:r w:rsidR="00F25131">
        <w:rPr>
          <w:rFonts w:cs="B Nazanin" w:hint="cs"/>
          <w:color w:val="FF0000"/>
          <w:sz w:val="20"/>
          <w:szCs w:val="20"/>
          <w:rtl/>
          <w:lang w:bidi="fa-IR"/>
        </w:rPr>
        <w:t xml:space="preserve">- </w:t>
      </w:r>
      <w:r w:rsidR="000F111F" w:rsidRPr="00113B68">
        <w:rPr>
          <w:rFonts w:cs="B Nazanin" w:hint="cs"/>
          <w:color w:val="FF0000"/>
          <w:sz w:val="20"/>
          <w:szCs w:val="20"/>
          <w:rtl/>
          <w:lang w:bidi="fa-IR"/>
        </w:rPr>
        <w:t>انسان</w:t>
      </w:r>
      <w:r w:rsidR="003B506C">
        <w:rPr>
          <w:rFonts w:cs="B Nazanin" w:hint="cs"/>
          <w:color w:val="FF0000"/>
          <w:sz w:val="20"/>
          <w:szCs w:val="20"/>
          <w:rtl/>
          <w:lang w:bidi="fa-IR"/>
        </w:rPr>
        <w:t>ی</w:t>
      </w:r>
      <w:r w:rsidR="000F111F">
        <w:rPr>
          <w:rFonts w:cs="B Nazanin" w:hint="cs"/>
          <w:color w:val="FF0000"/>
          <w:sz w:val="20"/>
          <w:szCs w:val="20"/>
          <w:rtl/>
          <w:lang w:bidi="fa-IR"/>
        </w:rPr>
        <w:t xml:space="preserve"> </w:t>
      </w:r>
      <w:r w:rsidR="000B6833">
        <w:rPr>
          <w:rFonts w:hint="cs"/>
          <w:color w:val="FF0000"/>
          <w:sz w:val="20"/>
          <w:szCs w:val="20"/>
          <w:rtl/>
          <w:lang w:bidi="fa-IR"/>
        </w:rPr>
        <w:t>–</w:t>
      </w:r>
      <w:r w:rsidR="000B6833" w:rsidRPr="000B6833">
        <w:rPr>
          <w:rFonts w:cs="B Nazanin" w:hint="cs"/>
          <w:color w:val="FF0000"/>
          <w:sz w:val="20"/>
          <w:szCs w:val="20"/>
          <w:rtl/>
          <w:lang w:bidi="fa-IR"/>
        </w:rPr>
        <w:t xml:space="preserve"> </w:t>
      </w:r>
      <w:r w:rsidR="00F25131">
        <w:rPr>
          <w:rFonts w:cs="B Nazanin" w:hint="cs"/>
          <w:color w:val="FF0000"/>
          <w:sz w:val="20"/>
          <w:szCs w:val="20"/>
          <w:rtl/>
          <w:lang w:bidi="fa-IR"/>
        </w:rPr>
        <w:t>«</w:t>
      </w:r>
      <w:r w:rsidR="000B6833" w:rsidRPr="00113B68">
        <w:rPr>
          <w:rFonts w:cs="B Nazanin" w:hint="cs"/>
          <w:color w:val="FF0000"/>
          <w:sz w:val="20"/>
          <w:szCs w:val="20"/>
          <w:rtl/>
          <w:lang w:bidi="fa-IR"/>
        </w:rPr>
        <w:t>موسی</w:t>
      </w:r>
      <w:r w:rsidR="00F25131">
        <w:rPr>
          <w:rFonts w:cs="B Nazanin" w:hint="cs"/>
          <w:color w:val="FF0000"/>
          <w:sz w:val="20"/>
          <w:szCs w:val="20"/>
          <w:rtl/>
          <w:lang w:bidi="fa-IR"/>
        </w:rPr>
        <w:t>»</w:t>
      </w:r>
      <w:r w:rsidR="000B6833">
        <w:rPr>
          <w:rFonts w:cs="B Nazanin" w:hint="cs"/>
          <w:color w:val="FF0000"/>
          <w:sz w:val="20"/>
          <w:szCs w:val="20"/>
          <w:rtl/>
          <w:lang w:bidi="fa-IR"/>
        </w:rPr>
        <w:t xml:space="preserve"> </w:t>
      </w:r>
      <w:r w:rsidRPr="00A279F7">
        <w:rPr>
          <w:rFonts w:cs="Traditional Arabic"/>
          <w:b/>
          <w:bCs/>
          <w:color w:val="000000"/>
          <w:sz w:val="20"/>
          <w:szCs w:val="20"/>
          <w:rtl/>
        </w:rPr>
        <w:t xml:space="preserve">وَمَن يَكْفُرْ بِهِ مِنَ </w:t>
      </w:r>
      <w:r w:rsidRPr="00A279F7">
        <w:rPr>
          <w:rFonts w:cs="Traditional Arabic" w:hint="eastAsia"/>
          <w:b/>
          <w:bCs/>
          <w:color w:val="000000"/>
          <w:sz w:val="20"/>
          <w:szCs w:val="20"/>
          <w:rtl/>
        </w:rPr>
        <w:t>الأَحْزَابِ</w:t>
      </w:r>
      <w:r w:rsidRPr="00A279F7">
        <w:rPr>
          <w:rFonts w:cs="Traditional Arabic"/>
          <w:b/>
          <w:bCs/>
          <w:color w:val="000000"/>
          <w:sz w:val="20"/>
          <w:szCs w:val="20"/>
          <w:rtl/>
        </w:rPr>
        <w:t xml:space="preserve"> فَالنَّارُ مَوْعِدُهُ </w:t>
      </w:r>
      <w:r w:rsidR="000F111F" w:rsidRPr="00113B68">
        <w:rPr>
          <w:rFonts w:cs="B Nazanin" w:hint="cs"/>
          <w:color w:val="FF0000"/>
          <w:sz w:val="20"/>
          <w:szCs w:val="20"/>
          <w:rtl/>
          <w:lang w:bidi="fa-IR"/>
        </w:rPr>
        <w:t>انسان</w:t>
      </w:r>
      <w:r w:rsidR="00EE4133">
        <w:rPr>
          <w:rFonts w:cs="B Nazanin" w:hint="cs"/>
          <w:color w:val="FF0000"/>
          <w:sz w:val="20"/>
          <w:szCs w:val="20"/>
          <w:rtl/>
          <w:lang w:bidi="fa-IR"/>
        </w:rPr>
        <w:t>ی</w:t>
      </w:r>
      <w:r w:rsidR="000F111F">
        <w:rPr>
          <w:rFonts w:cs="B Nazanin" w:hint="cs"/>
          <w:color w:val="FF0000"/>
          <w:sz w:val="20"/>
          <w:szCs w:val="20"/>
          <w:rtl/>
          <w:lang w:bidi="fa-IR"/>
        </w:rPr>
        <w:t xml:space="preserve"> -</w:t>
      </w:r>
      <w:r w:rsidR="000F111F" w:rsidRPr="000F111F">
        <w:rPr>
          <w:rFonts w:cs="B Nazanin" w:hint="cs"/>
          <w:color w:val="FF0000"/>
          <w:sz w:val="20"/>
          <w:szCs w:val="20"/>
          <w:rtl/>
          <w:lang w:bidi="fa-IR"/>
        </w:rPr>
        <w:t xml:space="preserve"> </w:t>
      </w:r>
      <w:r w:rsidR="000F111F" w:rsidRPr="00113B68">
        <w:rPr>
          <w:rFonts w:cs="B Nazanin" w:hint="cs"/>
          <w:color w:val="FF0000"/>
          <w:sz w:val="20"/>
          <w:szCs w:val="20"/>
          <w:rtl/>
          <w:lang w:bidi="fa-IR"/>
        </w:rPr>
        <w:t>آخرت</w:t>
      </w:r>
      <w:r w:rsidR="00EE4133">
        <w:rPr>
          <w:rFonts w:cs="B Nazanin" w:hint="cs"/>
          <w:color w:val="FF0000"/>
          <w:sz w:val="20"/>
          <w:szCs w:val="20"/>
          <w:rtl/>
          <w:lang w:bidi="fa-IR"/>
        </w:rPr>
        <w:t>ی</w:t>
      </w:r>
      <w:r w:rsidR="000F111F">
        <w:rPr>
          <w:rFonts w:cs="B Nazanin" w:hint="cs"/>
          <w:color w:val="FF0000"/>
          <w:sz w:val="20"/>
          <w:szCs w:val="20"/>
          <w:rtl/>
          <w:lang w:bidi="fa-IR"/>
        </w:rPr>
        <w:t xml:space="preserve"> </w:t>
      </w:r>
      <w:r w:rsidRPr="00A279F7">
        <w:rPr>
          <w:rFonts w:cs="Traditional Arabic"/>
          <w:b/>
          <w:bCs/>
          <w:color w:val="000000"/>
          <w:sz w:val="20"/>
          <w:szCs w:val="20"/>
          <w:rtl/>
        </w:rPr>
        <w:t xml:space="preserve">فَلاَ تَكُ فِي مِرْيَةٍ مِّنْهُ إِنَّهُ </w:t>
      </w:r>
      <w:r w:rsidRPr="00A279F7">
        <w:rPr>
          <w:rFonts w:cs="Traditional Arabic" w:hint="eastAsia"/>
          <w:b/>
          <w:bCs/>
          <w:color w:val="000000"/>
          <w:sz w:val="20"/>
          <w:szCs w:val="20"/>
          <w:rtl/>
        </w:rPr>
        <w:t>الْحَقُّ</w:t>
      </w:r>
      <w:r w:rsidRPr="00A279F7">
        <w:rPr>
          <w:rFonts w:cs="Traditional Arabic"/>
          <w:b/>
          <w:bCs/>
          <w:color w:val="000000"/>
          <w:sz w:val="20"/>
          <w:szCs w:val="20"/>
          <w:rtl/>
        </w:rPr>
        <w:t xml:space="preserve"> مِن رَّبِّكَ وَلَكِنَّ أَكْثَرَ النَّاسِ لاَ يُؤْمِنُونَ ﴿17﴾ </w:t>
      </w:r>
      <w:r w:rsidR="005856DA">
        <w:rPr>
          <w:rFonts w:cs="B Nazanin" w:hint="cs"/>
          <w:color w:val="FF0000"/>
          <w:sz w:val="20"/>
          <w:szCs w:val="20"/>
          <w:rtl/>
          <w:lang w:bidi="fa-IR"/>
        </w:rPr>
        <w:t xml:space="preserve"> رفتاری </w:t>
      </w:r>
      <w:r w:rsidR="00125107">
        <w:rPr>
          <w:rFonts w:cs="B Nazanin" w:hint="cs"/>
          <w:color w:val="FF0000"/>
          <w:sz w:val="20"/>
          <w:szCs w:val="20"/>
          <w:rtl/>
          <w:lang w:bidi="fa-IR"/>
        </w:rPr>
        <w:t xml:space="preserve">- </w:t>
      </w:r>
      <w:r w:rsidR="000B6833" w:rsidRPr="00113B68">
        <w:rPr>
          <w:rFonts w:cs="B Nazanin" w:hint="cs"/>
          <w:color w:val="FF0000"/>
          <w:sz w:val="20"/>
          <w:szCs w:val="20"/>
          <w:rtl/>
          <w:lang w:bidi="fa-IR"/>
        </w:rPr>
        <w:t>حجیت</w:t>
      </w:r>
      <w:r w:rsidR="000B6833">
        <w:rPr>
          <w:rFonts w:cs="B Nazanin" w:hint="cs"/>
          <w:color w:val="FF0000"/>
          <w:sz w:val="20"/>
          <w:szCs w:val="20"/>
          <w:rtl/>
          <w:lang w:bidi="fa-IR"/>
        </w:rPr>
        <w:t xml:space="preserve"> - </w:t>
      </w:r>
      <w:r w:rsidR="00845608">
        <w:rPr>
          <w:rFonts w:cs="B Nazanin" w:hint="cs"/>
          <w:color w:val="FF0000"/>
          <w:sz w:val="20"/>
          <w:szCs w:val="20"/>
          <w:rtl/>
          <w:lang w:bidi="fa-IR"/>
        </w:rPr>
        <w:t>«ملاطفت»</w:t>
      </w:r>
      <w:r w:rsidR="00F25131">
        <w:rPr>
          <w:rFonts w:cs="B Nazanin" w:hint="cs"/>
          <w:color w:val="FF0000"/>
          <w:sz w:val="20"/>
          <w:szCs w:val="20"/>
          <w:rtl/>
          <w:lang w:bidi="fa-IR"/>
        </w:rPr>
        <w:t xml:space="preserve"> </w:t>
      </w:r>
      <w:r w:rsidR="00125107">
        <w:rPr>
          <w:rFonts w:hint="cs"/>
          <w:color w:val="FF0000"/>
          <w:sz w:val="20"/>
          <w:szCs w:val="20"/>
          <w:rtl/>
          <w:lang w:bidi="fa-IR"/>
        </w:rPr>
        <w:t>–</w:t>
      </w:r>
      <w:r w:rsidR="000B6833">
        <w:rPr>
          <w:rFonts w:cs="B Nazanin" w:hint="cs"/>
          <w:color w:val="FF0000"/>
          <w:sz w:val="20"/>
          <w:szCs w:val="20"/>
          <w:rtl/>
          <w:lang w:bidi="fa-IR"/>
        </w:rPr>
        <w:t xml:space="preserve"> </w:t>
      </w:r>
      <w:r w:rsidR="000A085E" w:rsidRPr="00113B68">
        <w:rPr>
          <w:rFonts w:cs="B Nazanin" w:hint="cs"/>
          <w:color w:val="FF0000"/>
          <w:sz w:val="20"/>
          <w:szCs w:val="20"/>
          <w:rtl/>
          <w:lang w:bidi="fa-IR"/>
        </w:rPr>
        <w:t>انسان</w:t>
      </w:r>
      <w:r w:rsidR="00EE4133">
        <w:rPr>
          <w:rFonts w:cs="B Nazanin" w:hint="cs"/>
          <w:color w:val="FF0000"/>
          <w:sz w:val="20"/>
          <w:szCs w:val="20"/>
          <w:rtl/>
          <w:lang w:bidi="fa-IR"/>
        </w:rPr>
        <w:t>ی</w:t>
      </w:r>
      <w:r w:rsidR="00125107">
        <w:rPr>
          <w:rFonts w:cs="B Nazanin" w:hint="cs"/>
          <w:color w:val="FF0000"/>
          <w:sz w:val="20"/>
          <w:szCs w:val="20"/>
          <w:rtl/>
          <w:lang w:bidi="fa-IR"/>
        </w:rPr>
        <w:t xml:space="preserve"> </w:t>
      </w:r>
      <w:r w:rsidRPr="00A279F7">
        <w:rPr>
          <w:rFonts w:cs="Traditional Arabic" w:hint="eastAsia"/>
          <w:b/>
          <w:bCs/>
          <w:color w:val="000000"/>
          <w:sz w:val="20"/>
          <w:szCs w:val="20"/>
          <w:rtl/>
        </w:rPr>
        <w:t>وَمَنْ</w:t>
      </w:r>
      <w:r w:rsidRPr="00A279F7">
        <w:rPr>
          <w:rFonts w:cs="Traditional Arabic"/>
          <w:b/>
          <w:bCs/>
          <w:color w:val="000000"/>
          <w:sz w:val="20"/>
          <w:szCs w:val="20"/>
          <w:rtl/>
        </w:rPr>
        <w:t xml:space="preserve"> أَظْلَمُ مِمَّنِ افْتَرَى عَلَى اللّهِ </w:t>
      </w:r>
      <w:r w:rsidRPr="00A279F7">
        <w:rPr>
          <w:rFonts w:cs="Traditional Arabic" w:hint="eastAsia"/>
          <w:b/>
          <w:bCs/>
          <w:color w:val="000000"/>
          <w:sz w:val="20"/>
          <w:szCs w:val="20"/>
          <w:rtl/>
        </w:rPr>
        <w:t>كَذِبًا</w:t>
      </w:r>
      <w:r w:rsidRPr="00A279F7">
        <w:rPr>
          <w:rFonts w:cs="Traditional Arabic"/>
          <w:b/>
          <w:bCs/>
          <w:color w:val="000000"/>
          <w:sz w:val="20"/>
          <w:szCs w:val="20"/>
          <w:rtl/>
        </w:rPr>
        <w:t xml:space="preserve"> </w:t>
      </w:r>
      <w:r w:rsidR="00AA3002">
        <w:rPr>
          <w:rFonts w:cs="B Nazanin" w:hint="cs"/>
          <w:color w:val="FF0000"/>
          <w:sz w:val="20"/>
          <w:szCs w:val="20"/>
          <w:rtl/>
          <w:lang w:bidi="fa-IR"/>
        </w:rPr>
        <w:t>«پرسش»</w:t>
      </w:r>
      <w:r w:rsidR="00F25131">
        <w:rPr>
          <w:rFonts w:cs="B Nazanin" w:hint="cs"/>
          <w:color w:val="FF0000"/>
          <w:sz w:val="20"/>
          <w:szCs w:val="20"/>
          <w:rtl/>
          <w:lang w:bidi="fa-IR"/>
        </w:rPr>
        <w:t xml:space="preserve"> </w:t>
      </w:r>
      <w:r w:rsidRPr="00A279F7">
        <w:rPr>
          <w:rFonts w:cs="Traditional Arabic"/>
          <w:b/>
          <w:bCs/>
          <w:color w:val="000000"/>
          <w:sz w:val="20"/>
          <w:szCs w:val="20"/>
          <w:rtl/>
        </w:rPr>
        <w:t xml:space="preserve">أُوْلَئِكَ يُعْرَضُونَ عَلَى رَبِّهِمْ وَيَقُولُ الأَشْهَادُ هَؤُلاء </w:t>
      </w:r>
      <w:r w:rsidRPr="00A279F7">
        <w:rPr>
          <w:rFonts w:cs="Traditional Arabic" w:hint="eastAsia"/>
          <w:b/>
          <w:bCs/>
          <w:color w:val="000000"/>
          <w:sz w:val="20"/>
          <w:szCs w:val="20"/>
          <w:rtl/>
        </w:rPr>
        <w:t>الَّذِينَ</w:t>
      </w:r>
      <w:r w:rsidRPr="00A279F7">
        <w:rPr>
          <w:rFonts w:cs="Traditional Arabic"/>
          <w:b/>
          <w:bCs/>
          <w:color w:val="000000"/>
          <w:sz w:val="20"/>
          <w:szCs w:val="20"/>
          <w:rtl/>
        </w:rPr>
        <w:t xml:space="preserve"> كَذَبُواْ عَلَى رَبِّهِمْ أَلاَ لَعْنَةُ اللّهِ عَلَى الظَّالِمِينَ ﴿18﴾ </w:t>
      </w:r>
      <w:r w:rsidRPr="000A085E">
        <w:rPr>
          <w:rFonts w:cs="Traditional Arabic" w:hint="eastAsia"/>
          <w:color w:val="000000"/>
          <w:sz w:val="20"/>
          <w:szCs w:val="20"/>
          <w:rtl/>
        </w:rPr>
        <w:t>الَّذِينَ</w:t>
      </w:r>
      <w:r w:rsidRPr="000A085E">
        <w:rPr>
          <w:rFonts w:cs="Traditional Arabic"/>
          <w:color w:val="000000"/>
          <w:sz w:val="20"/>
          <w:szCs w:val="20"/>
          <w:rtl/>
        </w:rPr>
        <w:t xml:space="preserve"> يَصُدُّونَ عَن سَبِيلِ اللّهِ </w:t>
      </w:r>
      <w:r w:rsidRPr="000A085E">
        <w:rPr>
          <w:rFonts w:cs="Traditional Arabic" w:hint="eastAsia"/>
          <w:color w:val="000000"/>
          <w:sz w:val="20"/>
          <w:szCs w:val="20"/>
          <w:rtl/>
        </w:rPr>
        <w:t>وَيَبْغُونَهَا</w:t>
      </w:r>
      <w:r w:rsidRPr="000A085E">
        <w:rPr>
          <w:rFonts w:cs="Traditional Arabic"/>
          <w:color w:val="000000"/>
          <w:sz w:val="20"/>
          <w:szCs w:val="20"/>
          <w:rtl/>
        </w:rPr>
        <w:t xml:space="preserve"> عِوَجًا وَهُم بِالآخِرَةِ هُمْ كَافِرُونَ</w:t>
      </w:r>
      <w:r w:rsidRPr="00A279F7">
        <w:rPr>
          <w:rFonts w:cs="Traditional Arabic"/>
          <w:b/>
          <w:bCs/>
          <w:color w:val="000000"/>
          <w:sz w:val="20"/>
          <w:szCs w:val="20"/>
          <w:rtl/>
        </w:rPr>
        <w:t xml:space="preserve"> ﴿19﴾ </w:t>
      </w:r>
      <w:r w:rsidRPr="00A279F7">
        <w:rPr>
          <w:rFonts w:cs="Traditional Arabic" w:hint="eastAsia"/>
          <w:b/>
          <w:bCs/>
          <w:color w:val="000000"/>
          <w:sz w:val="20"/>
          <w:szCs w:val="20"/>
          <w:rtl/>
        </w:rPr>
        <w:t>أُولَئِكَ</w:t>
      </w:r>
      <w:r w:rsidRPr="00A279F7">
        <w:rPr>
          <w:rFonts w:cs="Traditional Arabic"/>
          <w:b/>
          <w:bCs/>
          <w:color w:val="000000"/>
          <w:sz w:val="20"/>
          <w:szCs w:val="20"/>
          <w:rtl/>
        </w:rPr>
        <w:t xml:space="preserve"> لَمْ يَكُونُواْ مُعْجِزِينَ فِي الأَرْضِ وَمَا </w:t>
      </w:r>
      <w:r w:rsidRPr="00A279F7">
        <w:rPr>
          <w:rFonts w:cs="Traditional Arabic" w:hint="eastAsia"/>
          <w:b/>
          <w:bCs/>
          <w:color w:val="000000"/>
          <w:sz w:val="20"/>
          <w:szCs w:val="20"/>
          <w:rtl/>
        </w:rPr>
        <w:t>كَانَ</w:t>
      </w:r>
      <w:r w:rsidRPr="00A279F7">
        <w:rPr>
          <w:rFonts w:cs="Traditional Arabic"/>
          <w:b/>
          <w:bCs/>
          <w:color w:val="000000"/>
          <w:sz w:val="20"/>
          <w:szCs w:val="20"/>
          <w:rtl/>
        </w:rPr>
        <w:t xml:space="preserve"> لَهُم مِّن دُونِ اللّهِ مِنْ أَوْلِيَاء يُضَاعَفُ لَهُمُ الْعَذَابُ مَا </w:t>
      </w:r>
      <w:r w:rsidRPr="00A279F7">
        <w:rPr>
          <w:rFonts w:cs="Traditional Arabic" w:hint="eastAsia"/>
          <w:b/>
          <w:bCs/>
          <w:color w:val="000000"/>
          <w:sz w:val="20"/>
          <w:szCs w:val="20"/>
          <w:rtl/>
        </w:rPr>
        <w:t>كَانُواْ</w:t>
      </w:r>
      <w:r w:rsidRPr="00A279F7">
        <w:rPr>
          <w:rFonts w:cs="Traditional Arabic"/>
          <w:b/>
          <w:bCs/>
          <w:color w:val="000000"/>
          <w:sz w:val="20"/>
          <w:szCs w:val="20"/>
          <w:rtl/>
        </w:rPr>
        <w:t xml:space="preserve"> يَسْتَطِيعُونَ السَّمْعَ وَمَا كَانُواْ يُبْصِرُونَ ﴿20﴾ </w:t>
      </w:r>
      <w:r w:rsidRPr="00A279F7">
        <w:rPr>
          <w:rFonts w:cs="Traditional Arabic" w:hint="eastAsia"/>
          <w:b/>
          <w:bCs/>
          <w:color w:val="000000"/>
          <w:sz w:val="20"/>
          <w:szCs w:val="20"/>
          <w:rtl/>
        </w:rPr>
        <w:t>أُوْلَئِكَ</w:t>
      </w:r>
      <w:r w:rsidRPr="00A279F7">
        <w:rPr>
          <w:rFonts w:cs="Traditional Arabic"/>
          <w:b/>
          <w:bCs/>
          <w:color w:val="000000"/>
          <w:sz w:val="20"/>
          <w:szCs w:val="20"/>
          <w:rtl/>
        </w:rPr>
        <w:t xml:space="preserve"> الَّذِينَ خَسِرُواْ أَنفُسَهُمْ وَضَلَّ </w:t>
      </w:r>
      <w:r w:rsidRPr="00A279F7">
        <w:rPr>
          <w:rFonts w:cs="Traditional Arabic" w:hint="eastAsia"/>
          <w:b/>
          <w:bCs/>
          <w:color w:val="000000"/>
          <w:sz w:val="20"/>
          <w:szCs w:val="20"/>
          <w:rtl/>
        </w:rPr>
        <w:t>عَنْهُم</w:t>
      </w:r>
      <w:r w:rsidRPr="00A279F7">
        <w:rPr>
          <w:rFonts w:cs="Traditional Arabic"/>
          <w:b/>
          <w:bCs/>
          <w:color w:val="000000"/>
          <w:sz w:val="20"/>
          <w:szCs w:val="20"/>
          <w:rtl/>
        </w:rPr>
        <w:t xml:space="preserve"> مَّا كَانُواْ يَفْتَرُونَ ﴿21﴾ </w:t>
      </w:r>
      <w:r w:rsidRPr="00A279F7">
        <w:rPr>
          <w:rFonts w:cs="Traditional Arabic" w:hint="eastAsia"/>
          <w:b/>
          <w:bCs/>
          <w:color w:val="000000"/>
          <w:sz w:val="20"/>
          <w:szCs w:val="20"/>
          <w:rtl/>
        </w:rPr>
        <w:t>لاَ</w:t>
      </w:r>
      <w:r w:rsidRPr="00A279F7">
        <w:rPr>
          <w:rFonts w:cs="Traditional Arabic"/>
          <w:b/>
          <w:bCs/>
          <w:color w:val="000000"/>
          <w:sz w:val="20"/>
          <w:szCs w:val="20"/>
          <w:rtl/>
        </w:rPr>
        <w:t xml:space="preserve"> </w:t>
      </w:r>
      <w:r w:rsidRPr="00A279F7">
        <w:rPr>
          <w:rFonts w:cs="Traditional Arabic" w:hint="eastAsia"/>
          <w:b/>
          <w:bCs/>
          <w:color w:val="000000"/>
          <w:sz w:val="20"/>
          <w:szCs w:val="20"/>
          <w:rtl/>
        </w:rPr>
        <w:t>جَرَمَ</w:t>
      </w:r>
      <w:r w:rsidRPr="00A279F7">
        <w:rPr>
          <w:rFonts w:cs="Traditional Arabic"/>
          <w:b/>
          <w:bCs/>
          <w:color w:val="000000"/>
          <w:sz w:val="20"/>
          <w:szCs w:val="20"/>
          <w:rtl/>
        </w:rPr>
        <w:t xml:space="preserve"> أَنَّهُمْ فِي الآخِرَةِ هُمُ الأَخْسَرُونَ ﴿22﴾ </w:t>
      </w:r>
      <w:r w:rsidR="00C0128B">
        <w:rPr>
          <w:rFonts w:cs="B Nazanin" w:hint="cs"/>
          <w:color w:val="FF0000"/>
          <w:sz w:val="20"/>
          <w:szCs w:val="20"/>
          <w:rtl/>
          <w:lang w:bidi="fa-IR"/>
        </w:rPr>
        <w:t xml:space="preserve"> «قیامت»</w:t>
      </w:r>
      <w:r w:rsidR="0034516E">
        <w:rPr>
          <w:rFonts w:cs="B Nazanin" w:hint="cs"/>
          <w:color w:val="FF0000"/>
          <w:sz w:val="20"/>
          <w:szCs w:val="20"/>
          <w:rtl/>
          <w:lang w:bidi="fa-IR"/>
        </w:rPr>
        <w:t xml:space="preserve">- </w:t>
      </w:r>
      <w:r w:rsidR="00C31FC8">
        <w:rPr>
          <w:rFonts w:cs="B Nazanin" w:hint="cs"/>
          <w:color w:val="FF0000"/>
          <w:sz w:val="20"/>
          <w:szCs w:val="20"/>
          <w:rtl/>
          <w:lang w:bidi="fa-IR"/>
        </w:rPr>
        <w:t xml:space="preserve">[نکوهش]بدان </w:t>
      </w:r>
      <w:r w:rsidR="0034516E">
        <w:rPr>
          <w:rFonts w:cs="B Nazanin" w:hint="cs"/>
          <w:color w:val="FF0000"/>
          <w:sz w:val="20"/>
          <w:szCs w:val="20"/>
          <w:rtl/>
          <w:lang w:bidi="fa-IR"/>
        </w:rPr>
        <w:t xml:space="preserve">-  </w:t>
      </w:r>
      <w:r w:rsidRPr="00A279F7">
        <w:rPr>
          <w:rFonts w:cs="Traditional Arabic" w:hint="eastAsia"/>
          <w:b/>
          <w:bCs/>
          <w:color w:val="000000"/>
          <w:sz w:val="20"/>
          <w:szCs w:val="20"/>
          <w:rtl/>
        </w:rPr>
        <w:t>إِنَّ</w:t>
      </w:r>
      <w:r w:rsidRPr="00A279F7">
        <w:rPr>
          <w:rFonts w:cs="Traditional Arabic"/>
          <w:b/>
          <w:bCs/>
          <w:color w:val="000000"/>
          <w:sz w:val="20"/>
          <w:szCs w:val="20"/>
          <w:rtl/>
        </w:rPr>
        <w:t xml:space="preserve"> الَّذِينَ آمَنُواْ وَعَمِلُواْ الصَّالِحَاتِ </w:t>
      </w:r>
      <w:r w:rsidRPr="00A279F7">
        <w:rPr>
          <w:rFonts w:cs="Traditional Arabic" w:hint="eastAsia"/>
          <w:b/>
          <w:bCs/>
          <w:color w:val="000000"/>
          <w:sz w:val="20"/>
          <w:szCs w:val="20"/>
          <w:rtl/>
        </w:rPr>
        <w:t>وَأَخْبَتُواْ</w:t>
      </w:r>
      <w:r w:rsidRPr="00A279F7">
        <w:rPr>
          <w:rFonts w:cs="Traditional Arabic"/>
          <w:b/>
          <w:bCs/>
          <w:color w:val="000000"/>
          <w:sz w:val="20"/>
          <w:szCs w:val="20"/>
          <w:rtl/>
        </w:rPr>
        <w:t xml:space="preserve"> إِلَى رَبِّهِمْ أُوْلَئِكَ أَصْحَابُ الجَنَّةِ هُمْ فِيهَا </w:t>
      </w:r>
      <w:r w:rsidRPr="00A279F7">
        <w:rPr>
          <w:rFonts w:cs="Traditional Arabic" w:hint="eastAsia"/>
          <w:b/>
          <w:bCs/>
          <w:color w:val="000000"/>
          <w:sz w:val="20"/>
          <w:szCs w:val="20"/>
          <w:rtl/>
        </w:rPr>
        <w:t>خَالِدُونَ</w:t>
      </w:r>
      <w:r w:rsidRPr="00A279F7">
        <w:rPr>
          <w:rFonts w:cs="Traditional Arabic"/>
          <w:b/>
          <w:bCs/>
          <w:color w:val="000000"/>
          <w:sz w:val="20"/>
          <w:szCs w:val="20"/>
          <w:rtl/>
        </w:rPr>
        <w:t xml:space="preserve"> ﴿23﴾</w:t>
      </w:r>
      <w:r w:rsidR="00F25131">
        <w:rPr>
          <w:rFonts w:cs="Traditional Arabic" w:hint="cs"/>
          <w:b/>
          <w:bCs/>
          <w:color w:val="000000"/>
          <w:sz w:val="20"/>
          <w:szCs w:val="20"/>
          <w:rtl/>
        </w:rPr>
        <w:t xml:space="preserve"> </w:t>
      </w:r>
      <w:r w:rsidR="008D65C2">
        <w:rPr>
          <w:rFonts w:cs="B Nazanin" w:hint="cs"/>
          <w:color w:val="FF0000"/>
          <w:sz w:val="20"/>
          <w:szCs w:val="20"/>
          <w:rtl/>
          <w:lang w:bidi="fa-IR"/>
        </w:rPr>
        <w:t xml:space="preserve">[تحسین]خوبان </w:t>
      </w:r>
      <w:r w:rsidR="00122A18">
        <w:rPr>
          <w:rFonts w:cs="B Nazanin" w:hint="cs"/>
          <w:color w:val="FF0000"/>
          <w:sz w:val="20"/>
          <w:szCs w:val="20"/>
          <w:rtl/>
          <w:lang w:bidi="fa-IR"/>
        </w:rPr>
        <w:t xml:space="preserve"> -</w:t>
      </w:r>
      <w:r w:rsidR="00122A18" w:rsidRPr="00113B68">
        <w:rPr>
          <w:rFonts w:cs="B Nazanin" w:hint="cs"/>
          <w:color w:val="FF0000"/>
          <w:sz w:val="20"/>
          <w:szCs w:val="20"/>
          <w:rtl/>
          <w:lang w:bidi="fa-IR"/>
        </w:rPr>
        <w:t xml:space="preserve"> آخرت</w:t>
      </w:r>
      <w:r w:rsidR="00EE4133">
        <w:rPr>
          <w:rFonts w:cs="B Nazanin" w:hint="cs"/>
          <w:color w:val="FF0000"/>
          <w:sz w:val="20"/>
          <w:szCs w:val="20"/>
          <w:rtl/>
          <w:lang w:bidi="fa-IR"/>
        </w:rPr>
        <w:t>ی</w:t>
      </w:r>
      <w:r w:rsidR="00125107">
        <w:rPr>
          <w:rFonts w:cs="B Nazanin" w:hint="cs"/>
          <w:color w:val="FF0000"/>
          <w:sz w:val="20"/>
          <w:szCs w:val="20"/>
          <w:rtl/>
          <w:lang w:bidi="fa-IR"/>
        </w:rPr>
        <w:t xml:space="preserve"> </w:t>
      </w:r>
      <w:r w:rsidRPr="00A279F7">
        <w:rPr>
          <w:rFonts w:cs="Traditional Arabic"/>
          <w:b/>
          <w:bCs/>
          <w:color w:val="000000"/>
          <w:sz w:val="20"/>
          <w:szCs w:val="20"/>
          <w:rtl/>
        </w:rPr>
        <w:t xml:space="preserve"> </w:t>
      </w:r>
      <w:r w:rsidRPr="00A279F7">
        <w:rPr>
          <w:rFonts w:cs="Traditional Arabic" w:hint="eastAsia"/>
          <w:b/>
          <w:bCs/>
          <w:color w:val="000000"/>
          <w:sz w:val="20"/>
          <w:szCs w:val="20"/>
          <w:rtl/>
        </w:rPr>
        <w:t>مَثَلُ</w:t>
      </w:r>
      <w:r w:rsidRPr="00A279F7">
        <w:rPr>
          <w:rFonts w:cs="Traditional Arabic"/>
          <w:b/>
          <w:bCs/>
          <w:color w:val="000000"/>
          <w:sz w:val="20"/>
          <w:szCs w:val="20"/>
          <w:rtl/>
        </w:rPr>
        <w:t xml:space="preserve"> الْفَرِيقَيْنِ </w:t>
      </w:r>
      <w:r w:rsidRPr="00A279F7">
        <w:rPr>
          <w:rFonts w:cs="Traditional Arabic" w:hint="eastAsia"/>
          <w:b/>
          <w:bCs/>
          <w:color w:val="000000"/>
          <w:sz w:val="20"/>
          <w:szCs w:val="20"/>
          <w:rtl/>
        </w:rPr>
        <w:t>كَالأَعْمَى</w:t>
      </w:r>
      <w:r w:rsidRPr="00A279F7">
        <w:rPr>
          <w:rFonts w:cs="Traditional Arabic"/>
          <w:b/>
          <w:bCs/>
          <w:color w:val="000000"/>
          <w:sz w:val="20"/>
          <w:szCs w:val="20"/>
          <w:rtl/>
        </w:rPr>
        <w:t xml:space="preserve"> وَالأَصَمِّ وَالْبَصِيرِ وَالسَّمِيعِ هَلْ يَسْتَوِيَانِ مَثَلاً </w:t>
      </w:r>
      <w:r w:rsidRPr="00A279F7">
        <w:rPr>
          <w:rFonts w:cs="Traditional Arabic" w:hint="eastAsia"/>
          <w:b/>
          <w:bCs/>
          <w:color w:val="000000"/>
          <w:sz w:val="20"/>
          <w:szCs w:val="20"/>
          <w:rtl/>
        </w:rPr>
        <w:t>أَفَلاَ</w:t>
      </w:r>
      <w:r w:rsidRPr="00A279F7">
        <w:rPr>
          <w:rFonts w:cs="Traditional Arabic"/>
          <w:b/>
          <w:bCs/>
          <w:color w:val="000000"/>
          <w:sz w:val="20"/>
          <w:szCs w:val="20"/>
          <w:rtl/>
        </w:rPr>
        <w:t xml:space="preserve"> تَذَكَّرُونَ ﴿24﴾</w:t>
      </w:r>
      <w:r w:rsidR="000A085E" w:rsidRPr="000A085E">
        <w:rPr>
          <w:rFonts w:cs="B Nazanin" w:hint="cs"/>
          <w:color w:val="FF0000"/>
          <w:sz w:val="20"/>
          <w:szCs w:val="20"/>
          <w:rtl/>
          <w:lang w:bidi="fa-IR"/>
        </w:rPr>
        <w:t xml:space="preserve"> </w:t>
      </w:r>
      <w:r w:rsidR="00F25131">
        <w:rPr>
          <w:rFonts w:cs="B Nazanin" w:hint="cs"/>
          <w:color w:val="FF0000"/>
          <w:sz w:val="20"/>
          <w:szCs w:val="20"/>
          <w:rtl/>
          <w:lang w:bidi="fa-IR"/>
        </w:rPr>
        <w:t>کوروبیناو.</w:t>
      </w:r>
      <w:r w:rsidR="000A085E">
        <w:rPr>
          <w:rFonts w:cs="B Nazanin" w:hint="cs"/>
          <w:color w:val="FF0000"/>
          <w:sz w:val="20"/>
          <w:szCs w:val="20"/>
          <w:rtl/>
          <w:lang w:bidi="fa-IR"/>
        </w:rPr>
        <w:t>.</w:t>
      </w:r>
      <w:r w:rsidR="00F25131">
        <w:rPr>
          <w:rFonts w:cs="B Nazanin" w:hint="cs"/>
          <w:color w:val="FF0000"/>
          <w:sz w:val="20"/>
          <w:szCs w:val="20"/>
          <w:rtl/>
          <w:lang w:bidi="fa-IR"/>
        </w:rPr>
        <w:t>.</w:t>
      </w:r>
      <w:r w:rsidR="00125107">
        <w:rPr>
          <w:rFonts w:cs="B Nazanin" w:hint="cs"/>
          <w:color w:val="FF0000"/>
          <w:sz w:val="20"/>
          <w:szCs w:val="20"/>
          <w:rtl/>
          <w:lang w:bidi="fa-IR"/>
        </w:rPr>
        <w:t xml:space="preserve"> - </w:t>
      </w:r>
      <w:r w:rsidR="00C31FC8">
        <w:rPr>
          <w:rFonts w:cs="B Nazanin" w:hint="cs"/>
          <w:color w:val="FF0000"/>
          <w:sz w:val="20"/>
          <w:szCs w:val="20"/>
          <w:rtl/>
          <w:lang w:bidi="fa-IR"/>
        </w:rPr>
        <w:t xml:space="preserve">[نکوهش]بدان </w:t>
      </w:r>
    </w:p>
    <w:p w:rsidR="00FD3C61" w:rsidRPr="00EB6991" w:rsidRDefault="00FD3C61" w:rsidP="00125107">
      <w:pPr>
        <w:widowControl w:val="0"/>
        <w:bidi/>
        <w:ind w:left="-249"/>
        <w:jc w:val="both"/>
        <w:rPr>
          <w:rFonts w:cs="Traditional Arabic"/>
          <w:b/>
          <w:bCs/>
          <w:color w:val="000000"/>
          <w:sz w:val="20"/>
          <w:szCs w:val="20"/>
          <w:rtl/>
        </w:rPr>
      </w:pPr>
      <w:r w:rsidRPr="00EB6991">
        <w:rPr>
          <w:rFonts w:cs="B Nazanin"/>
          <w:b/>
          <w:bCs/>
          <w:sz w:val="20"/>
          <w:szCs w:val="20"/>
          <w:rtl/>
        </w:rPr>
        <w:t>کس</w:t>
      </w:r>
      <w:r w:rsidRPr="00EB6991">
        <w:rPr>
          <w:rFonts w:cs="B Nazanin" w:hint="cs"/>
          <w:b/>
          <w:bCs/>
          <w:sz w:val="20"/>
          <w:szCs w:val="20"/>
          <w:rtl/>
        </w:rPr>
        <w:t>انی</w:t>
      </w:r>
      <w:r w:rsidRPr="00EB6991">
        <w:rPr>
          <w:rFonts w:cs="B Nazanin"/>
          <w:b/>
          <w:bCs/>
          <w:sz w:val="20"/>
          <w:szCs w:val="20"/>
          <w:rtl/>
        </w:rPr>
        <w:t xml:space="preserve"> که زندگي دنيا و زينت آنرا بخواه</w:t>
      </w:r>
      <w:r w:rsidRPr="00EB6991">
        <w:rPr>
          <w:rFonts w:cs="B Nazanin" w:hint="cs"/>
          <w:b/>
          <w:bCs/>
          <w:sz w:val="20"/>
          <w:szCs w:val="20"/>
          <w:rtl/>
        </w:rPr>
        <w:t>ن</w:t>
      </w:r>
      <w:r w:rsidRPr="00EB6991">
        <w:rPr>
          <w:rFonts w:cs="B Nazanin"/>
          <w:b/>
          <w:bCs/>
          <w:sz w:val="20"/>
          <w:szCs w:val="20"/>
          <w:rtl/>
        </w:rPr>
        <w:t>د</w:t>
      </w:r>
      <w:r w:rsidRPr="00EB6991">
        <w:rPr>
          <w:rFonts w:cs="B Nazanin" w:hint="cs"/>
          <w:sz w:val="20"/>
          <w:szCs w:val="20"/>
          <w:rtl/>
        </w:rPr>
        <w:t>(نتیجه)</w:t>
      </w:r>
      <w:r w:rsidRPr="00EB6991">
        <w:rPr>
          <w:rFonts w:cs="B Nazanin"/>
          <w:b/>
          <w:bCs/>
          <w:sz w:val="20"/>
          <w:szCs w:val="20"/>
          <w:rtl/>
        </w:rPr>
        <w:t xml:space="preserve"> اعمالشان را بطور کامل ميدهيم و هيچ نقصاني نمي يابند</w:t>
      </w:r>
      <w:r w:rsidRPr="00EB6991">
        <w:rPr>
          <w:rFonts w:cs="B Nazanin" w:hint="cs"/>
          <w:b/>
          <w:bCs/>
          <w:sz w:val="20"/>
          <w:szCs w:val="20"/>
          <w:rtl/>
        </w:rPr>
        <w:t xml:space="preserve"> (15) </w:t>
      </w:r>
      <w:r w:rsidRPr="00EB6991">
        <w:rPr>
          <w:rFonts w:cs="B Nazanin" w:hint="cs"/>
          <w:sz w:val="20"/>
          <w:szCs w:val="20"/>
          <w:rtl/>
        </w:rPr>
        <w:t>{</w:t>
      </w:r>
      <w:r w:rsidRPr="00EB6991">
        <w:rPr>
          <w:rFonts w:cs="B Nazanin"/>
          <w:sz w:val="20"/>
          <w:szCs w:val="20"/>
          <w:rtl/>
        </w:rPr>
        <w:t>آنها در آخرت بهره اي جز آتش نخواهند داشت و آنچه را که ساخته باشند از بين ميرود و عملي که ميکرده اند باطل است</w:t>
      </w:r>
      <w:r w:rsidRPr="00EB6991">
        <w:rPr>
          <w:rFonts w:cs="B Nazanin" w:hint="cs"/>
          <w:sz w:val="20"/>
          <w:szCs w:val="20"/>
          <w:rtl/>
        </w:rPr>
        <w:t>}(16)</w:t>
      </w:r>
      <w:r w:rsidR="00125107">
        <w:rPr>
          <w:rFonts w:cs="B Nazanin" w:hint="cs"/>
          <w:sz w:val="20"/>
          <w:szCs w:val="20"/>
          <w:rtl/>
        </w:rPr>
        <w:t xml:space="preserve"> </w:t>
      </w:r>
      <w:r w:rsidRPr="00EB6991">
        <w:rPr>
          <w:rFonts w:cs="B Nazanin" w:hint="cs"/>
          <w:b/>
          <w:bCs/>
          <w:sz w:val="20"/>
          <w:szCs w:val="20"/>
          <w:rtl/>
        </w:rPr>
        <w:t xml:space="preserve"> </w:t>
      </w:r>
      <w:r w:rsidRPr="00EB6991">
        <w:rPr>
          <w:rFonts w:cs="B Nazanin" w:hint="cs"/>
          <w:sz w:val="20"/>
          <w:szCs w:val="20"/>
          <w:rtl/>
        </w:rPr>
        <w:t>{</w:t>
      </w:r>
      <w:r w:rsidRPr="00EB6991">
        <w:rPr>
          <w:rFonts w:cs="B Nazanin"/>
          <w:sz w:val="20"/>
          <w:szCs w:val="20"/>
          <w:rtl/>
        </w:rPr>
        <w:t>پس آيا کسي که بر دليلي از پروردگارش (استوار) است، و شاهدي از جانب او</w:t>
      </w:r>
      <w:r w:rsidRPr="00EB6991">
        <w:rPr>
          <w:rFonts w:cs="B Nazanin" w:hint="cs"/>
          <w:sz w:val="20"/>
          <w:szCs w:val="20"/>
          <w:rtl/>
        </w:rPr>
        <w:t>را</w:t>
      </w:r>
      <w:r w:rsidRPr="00EB6991">
        <w:rPr>
          <w:rFonts w:cs="B Nazanin"/>
          <w:sz w:val="20"/>
          <w:szCs w:val="20"/>
          <w:rtl/>
        </w:rPr>
        <w:t xml:space="preserve"> </w:t>
      </w:r>
      <w:r w:rsidRPr="00EB6991">
        <w:rPr>
          <w:rFonts w:cs="B Nazanin" w:hint="cs"/>
          <w:sz w:val="20"/>
          <w:szCs w:val="20"/>
          <w:rtl/>
        </w:rPr>
        <w:t xml:space="preserve"> هم </w:t>
      </w:r>
      <w:r w:rsidRPr="00EB6991">
        <w:rPr>
          <w:rFonts w:cs="B Nazanin"/>
          <w:sz w:val="20"/>
          <w:szCs w:val="20"/>
          <w:rtl/>
        </w:rPr>
        <w:t>تلاوت ميکند</w:t>
      </w:r>
      <w:r w:rsidRPr="00EB6991">
        <w:rPr>
          <w:rFonts w:cs="B Nazanin" w:hint="cs"/>
          <w:sz w:val="20"/>
          <w:szCs w:val="20"/>
          <w:rtl/>
        </w:rPr>
        <w:t xml:space="preserve"> ،</w:t>
      </w:r>
      <w:r w:rsidRPr="00EB6991">
        <w:rPr>
          <w:rFonts w:cs="B Nazanin"/>
          <w:sz w:val="20"/>
          <w:szCs w:val="20"/>
          <w:rtl/>
        </w:rPr>
        <w:t xml:space="preserve"> و قبل از آن هم کتاب موسي پيشوا و رحمتي بوده</w:t>
      </w:r>
      <w:r w:rsidRPr="00EB6991">
        <w:rPr>
          <w:rFonts w:cs="B Nazanin" w:hint="cs"/>
          <w:sz w:val="20"/>
          <w:szCs w:val="20"/>
          <w:rtl/>
        </w:rPr>
        <w:t xml:space="preserve"> </w:t>
      </w:r>
      <w:r w:rsidRPr="00EB6991">
        <w:rPr>
          <w:rFonts w:cs="B Nazanin"/>
          <w:sz w:val="20"/>
          <w:szCs w:val="20"/>
          <w:rtl/>
        </w:rPr>
        <w:t>، (مانند کافران است؟</w:t>
      </w:r>
      <w:r w:rsidRPr="00EB6991">
        <w:rPr>
          <w:rFonts w:cs="B Nazanin" w:hint="cs"/>
          <w:sz w:val="20"/>
          <w:szCs w:val="20"/>
          <w:rtl/>
        </w:rPr>
        <w:t xml:space="preserve">) </w:t>
      </w:r>
      <w:r w:rsidRPr="00EB6991">
        <w:rPr>
          <w:rFonts w:cs="B Nazanin"/>
          <w:sz w:val="20"/>
          <w:szCs w:val="20"/>
          <w:rtl/>
        </w:rPr>
        <w:t>آنها به آن ايمان مي آورند و کسي از گروه ها که به آن کافر شود وعده اش آتش است</w:t>
      </w:r>
      <w:r w:rsidRPr="00EB6991">
        <w:rPr>
          <w:rFonts w:cs="B Nazanin" w:hint="cs"/>
          <w:sz w:val="20"/>
          <w:szCs w:val="20"/>
          <w:rtl/>
        </w:rPr>
        <w:t xml:space="preserve"> . </w:t>
      </w:r>
      <w:r w:rsidRPr="00EB6991">
        <w:rPr>
          <w:rFonts w:cs="B Nazanin"/>
          <w:sz w:val="20"/>
          <w:szCs w:val="20"/>
          <w:rtl/>
        </w:rPr>
        <w:t xml:space="preserve"> پس درباره آن هيچ شکي مدار. البته آن حق و از جانب پروردگارت است وليکن اکثر مردم نميدانند</w:t>
      </w:r>
      <w:r w:rsidRPr="00EB6991">
        <w:rPr>
          <w:rFonts w:cs="B Nazanin" w:hint="cs"/>
          <w:sz w:val="20"/>
          <w:szCs w:val="20"/>
          <w:rtl/>
        </w:rPr>
        <w:t xml:space="preserve">}(17) </w:t>
      </w:r>
      <w:r w:rsidRPr="00EB6991">
        <w:rPr>
          <w:rFonts w:cs="B Nazanin"/>
          <w:b/>
          <w:bCs/>
          <w:sz w:val="20"/>
          <w:szCs w:val="20"/>
          <w:rtl/>
        </w:rPr>
        <w:t>و چه کسي ظالم تر است از کسي که به خداوند افتراي دروغ ببندد؟ آنها به پروردگارشان عرضه ميشوند و شاهدان ميگويند اينها کساني هستند که به پروردگارشان دروغ بسته اند</w:t>
      </w:r>
      <w:r w:rsidRPr="00EB6991">
        <w:rPr>
          <w:rFonts w:cs="B Nazanin" w:hint="cs"/>
          <w:b/>
          <w:bCs/>
          <w:sz w:val="20"/>
          <w:szCs w:val="20"/>
          <w:rtl/>
        </w:rPr>
        <w:t xml:space="preserve"> </w:t>
      </w:r>
      <w:r w:rsidRPr="00EB6991">
        <w:rPr>
          <w:rFonts w:cs="B Nazanin"/>
          <w:b/>
          <w:bCs/>
          <w:sz w:val="20"/>
          <w:szCs w:val="20"/>
          <w:rtl/>
        </w:rPr>
        <w:t>. بدانيد لعنت خدا بر ظالمان است</w:t>
      </w:r>
      <w:r w:rsidRPr="00EB6991">
        <w:rPr>
          <w:rFonts w:cs="B Nazanin" w:hint="cs"/>
          <w:b/>
          <w:bCs/>
          <w:sz w:val="20"/>
          <w:szCs w:val="20"/>
          <w:rtl/>
        </w:rPr>
        <w:t xml:space="preserve"> (18) </w:t>
      </w:r>
      <w:r w:rsidRPr="00EB6991">
        <w:rPr>
          <w:rFonts w:cs="B Nazanin" w:hint="cs"/>
          <w:sz w:val="20"/>
          <w:szCs w:val="20"/>
          <w:rtl/>
        </w:rPr>
        <w:t>{</w:t>
      </w:r>
      <w:r w:rsidRPr="00EB6991">
        <w:rPr>
          <w:rFonts w:cs="B Nazanin"/>
          <w:sz w:val="20"/>
          <w:szCs w:val="20"/>
          <w:rtl/>
        </w:rPr>
        <w:t xml:space="preserve">همان کساني که از راه خدا باز ميدارند و آن را کج ميخواهند و به آخرت نيز </w:t>
      </w:r>
      <w:r w:rsidRPr="00EB6991">
        <w:rPr>
          <w:rFonts w:cs="B Nazanin" w:hint="cs"/>
          <w:sz w:val="20"/>
          <w:szCs w:val="20"/>
          <w:rtl/>
        </w:rPr>
        <w:t xml:space="preserve"> ک</w:t>
      </w:r>
      <w:r w:rsidRPr="00EB6991">
        <w:rPr>
          <w:rFonts w:cs="B Nazanin"/>
          <w:sz w:val="20"/>
          <w:szCs w:val="20"/>
          <w:rtl/>
        </w:rPr>
        <w:t>افرند</w:t>
      </w:r>
      <w:r w:rsidRPr="00EB6991">
        <w:rPr>
          <w:rFonts w:cs="B Nazanin" w:hint="cs"/>
          <w:sz w:val="20"/>
          <w:szCs w:val="20"/>
          <w:rtl/>
        </w:rPr>
        <w:t xml:space="preserve">(19) </w:t>
      </w:r>
      <w:r w:rsidRPr="00EB6991">
        <w:rPr>
          <w:rFonts w:cs="B Nazanin"/>
          <w:sz w:val="20"/>
          <w:szCs w:val="20"/>
          <w:rtl/>
        </w:rPr>
        <w:t>آنها نميتوانند (خداوند را) در زمين عاجز کنند و سرپرستاني جز خداوند ندارند</w:t>
      </w:r>
      <w:r w:rsidRPr="00EB6991">
        <w:rPr>
          <w:rFonts w:cs="B Nazanin" w:hint="cs"/>
          <w:sz w:val="20"/>
          <w:szCs w:val="20"/>
          <w:rtl/>
        </w:rPr>
        <w:t xml:space="preserve"> </w:t>
      </w:r>
      <w:r w:rsidRPr="00EB6991">
        <w:rPr>
          <w:rFonts w:cs="B Nazanin"/>
          <w:sz w:val="20"/>
          <w:szCs w:val="20"/>
          <w:rtl/>
        </w:rPr>
        <w:t>. عذابشان مضاعف ميشود و توان شنيدن و ديدن نخواهند داشت</w:t>
      </w:r>
      <w:r w:rsidRPr="00EB6991">
        <w:rPr>
          <w:rFonts w:cs="B Nazanin" w:hint="cs"/>
          <w:sz w:val="20"/>
          <w:szCs w:val="20"/>
          <w:rtl/>
        </w:rPr>
        <w:t xml:space="preserve"> (20) </w:t>
      </w:r>
      <w:r w:rsidRPr="00EB6991">
        <w:rPr>
          <w:rFonts w:cs="B Nazanin"/>
          <w:sz w:val="20"/>
          <w:szCs w:val="20"/>
          <w:rtl/>
        </w:rPr>
        <w:t>خودهاشان را به خسارت افکندند و آنچه را نيز که افترا مي بستند از آنان گم ميشود</w:t>
      </w:r>
      <w:r w:rsidRPr="00EB6991">
        <w:rPr>
          <w:rFonts w:cs="B Nazanin" w:hint="cs"/>
          <w:sz w:val="20"/>
          <w:szCs w:val="20"/>
          <w:rtl/>
        </w:rPr>
        <w:t xml:space="preserve"> (21) </w:t>
      </w:r>
      <w:r w:rsidRPr="00EB6991">
        <w:rPr>
          <w:rFonts w:cs="B Nazanin"/>
          <w:sz w:val="20"/>
          <w:szCs w:val="20"/>
          <w:rtl/>
        </w:rPr>
        <w:t xml:space="preserve">و ناگزير، </w:t>
      </w:r>
      <w:r w:rsidRPr="00EB6991">
        <w:rPr>
          <w:rFonts w:cs="B Nazanin"/>
          <w:sz w:val="20"/>
          <w:szCs w:val="20"/>
          <w:rtl/>
        </w:rPr>
        <w:lastRenderedPageBreak/>
        <w:t>در آخرت از زيانکارترين ها خواهند بود</w:t>
      </w:r>
      <w:r w:rsidRPr="00EB6991">
        <w:rPr>
          <w:rFonts w:cs="B Nazanin" w:hint="cs"/>
          <w:sz w:val="20"/>
          <w:szCs w:val="20"/>
          <w:rtl/>
        </w:rPr>
        <w:t xml:space="preserve">} (22) </w:t>
      </w:r>
      <w:r w:rsidRPr="00EB6991">
        <w:rPr>
          <w:rFonts w:cs="B Nazanin"/>
          <w:b/>
          <w:bCs/>
          <w:sz w:val="20"/>
          <w:szCs w:val="20"/>
          <w:rtl/>
        </w:rPr>
        <w:t>اما صاحبان ايمان و عمل صالح که بسوي پروردگارشان با تواضع رو ميکنند از بهشتيان خواهند بود که در آن جاودانند</w:t>
      </w:r>
      <w:r w:rsidRPr="00EB6991">
        <w:rPr>
          <w:rFonts w:cs="B Nazanin" w:hint="cs"/>
          <w:b/>
          <w:bCs/>
          <w:sz w:val="20"/>
          <w:szCs w:val="20"/>
          <w:rtl/>
        </w:rPr>
        <w:t xml:space="preserve"> (23)  </w:t>
      </w:r>
      <w:r w:rsidRPr="00EB6991">
        <w:rPr>
          <w:rFonts w:cs="B Nazanin"/>
          <w:b/>
          <w:bCs/>
          <w:sz w:val="20"/>
          <w:szCs w:val="20"/>
          <w:rtl/>
        </w:rPr>
        <w:t>مَثَل دو گروه مانند کور و بينا و کر و شنوا است</w:t>
      </w:r>
      <w:r w:rsidRPr="00EB6991">
        <w:rPr>
          <w:rFonts w:cs="B Nazanin" w:hint="cs"/>
          <w:b/>
          <w:bCs/>
          <w:sz w:val="20"/>
          <w:szCs w:val="20"/>
          <w:rtl/>
        </w:rPr>
        <w:t xml:space="preserve"> </w:t>
      </w:r>
      <w:r w:rsidRPr="00EB6991">
        <w:rPr>
          <w:rFonts w:cs="B Nazanin"/>
          <w:b/>
          <w:bCs/>
          <w:sz w:val="20"/>
          <w:szCs w:val="20"/>
          <w:rtl/>
        </w:rPr>
        <w:t>. آيا اينها مساويند؟ آيا پند نميگيريد؟</w:t>
      </w:r>
      <w:r w:rsidRPr="00EB6991">
        <w:rPr>
          <w:rFonts w:cs="B Nazanin" w:hint="cs"/>
          <w:b/>
          <w:bCs/>
          <w:sz w:val="20"/>
          <w:szCs w:val="20"/>
          <w:rtl/>
        </w:rPr>
        <w:t xml:space="preserve"> (24)</w:t>
      </w:r>
      <w:r w:rsidR="00FF5CDF">
        <w:rPr>
          <w:rFonts w:cs="B Nazanin" w:hint="cs"/>
          <w:b/>
          <w:bCs/>
          <w:sz w:val="20"/>
          <w:szCs w:val="20"/>
          <w:rtl/>
        </w:rPr>
        <w:t xml:space="preserve">  </w:t>
      </w:r>
      <w:hyperlink r:id="rId361" w:anchor="هود5" w:history="1">
        <w:r w:rsidR="00FF5CDF" w:rsidRPr="00B87406">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863A07" w:rsidTr="00E83FDB">
        <w:trPr>
          <w:trHeight w:val="350"/>
        </w:trPr>
        <w:tc>
          <w:tcPr>
            <w:tcW w:w="5940" w:type="dxa"/>
          </w:tcPr>
          <w:p w:rsidR="00863A07" w:rsidRPr="00AD4C75" w:rsidRDefault="00863A07" w:rsidP="00E83FDB">
            <w:pPr>
              <w:widowControl w:val="0"/>
              <w:tabs>
                <w:tab w:val="center" w:pos="2862"/>
                <w:tab w:val="right" w:pos="5724"/>
              </w:tabs>
              <w:bidi/>
              <w:rPr>
                <w:rFonts w:cs="B Nazanin"/>
                <w:b/>
                <w:bCs/>
                <w:color w:val="000000"/>
                <w:sz w:val="18"/>
                <w:szCs w:val="18"/>
                <w:u w:val="single"/>
                <w:rtl/>
                <w:lang w:bidi="fa-IR"/>
              </w:rPr>
            </w:pPr>
            <w:r>
              <w:rPr>
                <w:rFonts w:cs="B Nazanin"/>
                <w:b/>
                <w:bCs/>
                <w:color w:val="000000"/>
                <w:sz w:val="18"/>
                <w:szCs w:val="18"/>
                <w:rtl/>
                <w:lang w:bidi="fa-IR"/>
              </w:rPr>
              <w:tab/>
            </w:r>
            <w:r w:rsidR="00FD3C61" w:rsidRPr="00C31E3C">
              <w:rPr>
                <w:rFonts w:cs="B Nazanin" w:hint="cs"/>
                <w:b/>
                <w:bCs/>
                <w:color w:val="000000"/>
                <w:sz w:val="18"/>
                <w:szCs w:val="18"/>
                <w:rtl/>
                <w:lang w:bidi="fa-IR"/>
              </w:rPr>
              <w:t xml:space="preserve"> درب:</w:t>
            </w:r>
            <w:r w:rsidR="00FD3C61" w:rsidRPr="00C31E3C">
              <w:rPr>
                <w:rFonts w:cs="B Nazanin" w:hint="cs"/>
                <w:color w:val="000000"/>
                <w:sz w:val="18"/>
                <w:szCs w:val="18"/>
                <w:rtl/>
                <w:lang w:bidi="fa-IR"/>
              </w:rPr>
              <w:t xml:space="preserve"> مقايسه دو گروه از مردم از لحاظ جهت گيريي که نسبت به کلام خدا مي</w:t>
            </w:r>
            <w:r w:rsidR="00FD3C61" w:rsidRPr="00C31E3C">
              <w:rPr>
                <w:rFonts w:cs="B Nazanin"/>
                <w:color w:val="000000"/>
                <w:sz w:val="18"/>
                <w:szCs w:val="18"/>
                <w:rtl/>
                <w:lang w:bidi="fa-IR"/>
              </w:rPr>
              <w:softHyphen/>
            </w:r>
            <w:r w:rsidR="00FD3C61" w:rsidRPr="00C31E3C">
              <w:rPr>
                <w:rFonts w:cs="B Nazanin" w:hint="cs"/>
                <w:color w:val="000000"/>
                <w:sz w:val="18"/>
                <w:szCs w:val="18"/>
                <w:rtl/>
                <w:lang w:bidi="fa-IR"/>
              </w:rPr>
              <w:t>کنند و نتايج رفتارشان.</w:t>
            </w:r>
            <w:r>
              <w:rPr>
                <w:rFonts w:cs="B Nazanin"/>
                <w:color w:val="000000"/>
                <w:sz w:val="18"/>
                <w:szCs w:val="18"/>
                <w:rtl/>
                <w:lang w:bidi="fa-IR"/>
              </w:rPr>
              <w:tab/>
            </w:r>
          </w:p>
        </w:tc>
      </w:tr>
    </w:tbl>
    <w:p w:rsidR="00863A07" w:rsidRPr="00A279F7" w:rsidRDefault="00863A07" w:rsidP="00863A07">
      <w:pPr>
        <w:widowControl w:val="0"/>
        <w:bidi/>
        <w:ind w:left="-249"/>
        <w:jc w:val="both"/>
        <w:rPr>
          <w:rFonts w:cs="B Nazanin"/>
          <w:b/>
          <w:bCs/>
          <w:color w:val="000000"/>
          <w:sz w:val="20"/>
          <w:szCs w:val="20"/>
          <w:u w:val="single"/>
          <w:rtl/>
          <w:lang w:bidi="fa-IR"/>
        </w:rPr>
      </w:pPr>
    </w:p>
    <w:p w:rsidR="00070321" w:rsidRPr="00A279F7" w:rsidRDefault="00070321" w:rsidP="00C82A37">
      <w:pPr>
        <w:widowControl w:val="0"/>
        <w:bidi/>
        <w:ind w:left="-249"/>
        <w:jc w:val="center"/>
        <w:rPr>
          <w:rFonts w:cs="B Nazanin"/>
          <w:b/>
          <w:bCs/>
          <w:color w:val="000000"/>
          <w:sz w:val="20"/>
          <w:szCs w:val="20"/>
          <w:u w:val="single"/>
          <w:rtl/>
          <w:lang w:bidi="fa-IR"/>
        </w:rPr>
      </w:pPr>
      <w:r w:rsidRPr="00A279F7">
        <w:rPr>
          <w:rFonts w:cs="B Nazanin" w:hint="cs"/>
          <w:b/>
          <w:bCs/>
          <w:color w:val="000000"/>
          <w:sz w:val="20"/>
          <w:szCs w:val="20"/>
          <w:u w:val="single"/>
          <w:rtl/>
          <w:lang w:bidi="fa-IR"/>
        </w:rPr>
        <w:t>هود</w:t>
      </w:r>
      <w:r w:rsidR="00FF5CDF">
        <w:rPr>
          <w:rFonts w:cs="B Nazanin" w:hint="cs"/>
          <w:b/>
          <w:bCs/>
          <w:color w:val="000000"/>
          <w:sz w:val="20"/>
          <w:szCs w:val="20"/>
          <w:u w:val="single"/>
          <w:rtl/>
          <w:lang w:bidi="fa-IR"/>
        </w:rPr>
        <w:t xml:space="preserve">6      </w:t>
      </w:r>
      <w:r w:rsidRPr="00A279F7">
        <w:rPr>
          <w:rFonts w:cs="B Nazanin" w:hint="cs"/>
          <w:b/>
          <w:bCs/>
          <w:color w:val="000000"/>
          <w:sz w:val="20"/>
          <w:szCs w:val="20"/>
          <w:u w:val="single"/>
          <w:rtl/>
          <w:lang w:bidi="fa-IR"/>
        </w:rPr>
        <w:t xml:space="preserve"> آیات 25 تا 49</w:t>
      </w:r>
    </w:p>
    <w:p w:rsidR="00C129F6" w:rsidRDefault="000C6805" w:rsidP="00C129F6">
      <w:pPr>
        <w:widowControl w:val="0"/>
        <w:bidi/>
        <w:ind w:left="-249"/>
        <w:jc w:val="both"/>
        <w:rPr>
          <w:rFonts w:cs="Traditional Arabic"/>
          <w:b/>
          <w:bCs/>
          <w:color w:val="000000"/>
          <w:sz w:val="20"/>
          <w:szCs w:val="20"/>
          <w:rtl/>
        </w:rPr>
      </w:pPr>
      <w:r w:rsidRPr="00A279F7">
        <w:rPr>
          <w:rFonts w:cs="Traditional Arabic" w:hint="eastAsia"/>
          <w:b/>
          <w:bCs/>
          <w:color w:val="000000"/>
          <w:sz w:val="20"/>
          <w:szCs w:val="20"/>
          <w:rtl/>
        </w:rPr>
        <w:t>وَلَقَدْ</w:t>
      </w:r>
      <w:r w:rsidRPr="00A279F7">
        <w:rPr>
          <w:rFonts w:cs="Traditional Arabic"/>
          <w:b/>
          <w:bCs/>
          <w:color w:val="000000"/>
          <w:sz w:val="20"/>
          <w:szCs w:val="20"/>
          <w:rtl/>
        </w:rPr>
        <w:t xml:space="preserve"> </w:t>
      </w:r>
      <w:r w:rsidRPr="00A279F7">
        <w:rPr>
          <w:rFonts w:cs="Traditional Arabic" w:hint="eastAsia"/>
          <w:b/>
          <w:bCs/>
          <w:color w:val="000000"/>
          <w:sz w:val="20"/>
          <w:szCs w:val="20"/>
          <w:rtl/>
        </w:rPr>
        <w:t>أَرْسَلْنَا</w:t>
      </w:r>
      <w:r w:rsidRPr="00A279F7">
        <w:rPr>
          <w:rFonts w:cs="Traditional Arabic"/>
          <w:b/>
          <w:bCs/>
          <w:color w:val="000000"/>
          <w:sz w:val="20"/>
          <w:szCs w:val="20"/>
          <w:rtl/>
        </w:rPr>
        <w:t xml:space="preserve"> نُوحًا إِلَى قَوْمِهِ إِنِّي لَكُمْ نَذِيرٌ مُّبِينٌ ﴿25﴾ </w:t>
      </w:r>
      <w:r w:rsidRPr="00A279F7">
        <w:rPr>
          <w:rFonts w:cs="Traditional Arabic" w:hint="eastAsia"/>
          <w:b/>
          <w:bCs/>
          <w:color w:val="000000"/>
          <w:sz w:val="20"/>
          <w:szCs w:val="20"/>
          <w:rtl/>
        </w:rPr>
        <w:t>أَن</w:t>
      </w:r>
      <w:r w:rsidRPr="00A279F7">
        <w:rPr>
          <w:rFonts w:cs="Traditional Arabic"/>
          <w:b/>
          <w:bCs/>
          <w:color w:val="000000"/>
          <w:sz w:val="20"/>
          <w:szCs w:val="20"/>
          <w:rtl/>
        </w:rPr>
        <w:t xml:space="preserve"> لاَّ تَعْبُدُواْ إِلاَّ اللّهَ إِنِّيَ </w:t>
      </w:r>
      <w:r w:rsidRPr="00A279F7">
        <w:rPr>
          <w:rFonts w:cs="Traditional Arabic" w:hint="eastAsia"/>
          <w:b/>
          <w:bCs/>
          <w:color w:val="000000"/>
          <w:sz w:val="20"/>
          <w:szCs w:val="20"/>
          <w:rtl/>
        </w:rPr>
        <w:t>أَخَافُ</w:t>
      </w:r>
      <w:r w:rsidRPr="00A279F7">
        <w:rPr>
          <w:rFonts w:cs="Traditional Arabic"/>
          <w:b/>
          <w:bCs/>
          <w:color w:val="000000"/>
          <w:sz w:val="20"/>
          <w:szCs w:val="20"/>
          <w:rtl/>
        </w:rPr>
        <w:t xml:space="preserve"> عَلَيْكُمْ عَذَابَ يَوْمٍ أَلِيمٍ ﴿26﴾ </w:t>
      </w:r>
      <w:r w:rsidRPr="00A279F7">
        <w:rPr>
          <w:rFonts w:cs="Traditional Arabic" w:hint="eastAsia"/>
          <w:b/>
          <w:bCs/>
          <w:color w:val="000000"/>
          <w:sz w:val="20"/>
          <w:szCs w:val="20"/>
          <w:rtl/>
        </w:rPr>
        <w:t>فَقَالَ</w:t>
      </w:r>
      <w:r w:rsidRPr="00A279F7">
        <w:rPr>
          <w:rFonts w:cs="Traditional Arabic"/>
          <w:b/>
          <w:bCs/>
          <w:color w:val="000000"/>
          <w:sz w:val="20"/>
          <w:szCs w:val="20"/>
          <w:rtl/>
        </w:rPr>
        <w:t xml:space="preserve"> الْمَلأُ الَّذِينَ كَفَرُواْ مِن قِوْمِهِ مَا </w:t>
      </w:r>
      <w:r w:rsidRPr="00A279F7">
        <w:rPr>
          <w:rFonts w:cs="Traditional Arabic" w:hint="eastAsia"/>
          <w:b/>
          <w:bCs/>
          <w:color w:val="000000"/>
          <w:sz w:val="20"/>
          <w:szCs w:val="20"/>
          <w:rtl/>
        </w:rPr>
        <w:t>نَرَاكَ</w:t>
      </w:r>
      <w:r w:rsidRPr="00A279F7">
        <w:rPr>
          <w:rFonts w:cs="Traditional Arabic"/>
          <w:b/>
          <w:bCs/>
          <w:color w:val="000000"/>
          <w:sz w:val="20"/>
          <w:szCs w:val="20"/>
          <w:rtl/>
        </w:rPr>
        <w:t xml:space="preserve"> إِلاَّ بَشَرًا مِّثْلَنَا وَمَا نَرَاكَ اتَّبَعَكَ إِلاَّ الَّذِينَ هُمْ </w:t>
      </w:r>
      <w:r w:rsidRPr="00A279F7">
        <w:rPr>
          <w:rFonts w:cs="Traditional Arabic" w:hint="eastAsia"/>
          <w:b/>
          <w:bCs/>
          <w:color w:val="000000"/>
          <w:sz w:val="20"/>
          <w:szCs w:val="20"/>
          <w:rtl/>
        </w:rPr>
        <w:t>أَرَاذِلُنَا</w:t>
      </w:r>
      <w:r w:rsidRPr="00A279F7">
        <w:rPr>
          <w:rFonts w:cs="Traditional Arabic"/>
          <w:b/>
          <w:bCs/>
          <w:color w:val="000000"/>
          <w:sz w:val="20"/>
          <w:szCs w:val="20"/>
          <w:rtl/>
        </w:rPr>
        <w:t xml:space="preserve"> بَادِيَ الرَّأْيِ وَمَا نَرَى لَكُمْ عَلَيْنَا مِن فَضْلٍ بَلْ </w:t>
      </w:r>
      <w:r w:rsidRPr="00A279F7">
        <w:rPr>
          <w:rFonts w:cs="Traditional Arabic" w:hint="eastAsia"/>
          <w:b/>
          <w:bCs/>
          <w:color w:val="000000"/>
          <w:sz w:val="20"/>
          <w:szCs w:val="20"/>
          <w:rtl/>
        </w:rPr>
        <w:t>نَظُنُّكُمْ</w:t>
      </w:r>
      <w:r w:rsidRPr="00A279F7">
        <w:rPr>
          <w:rFonts w:cs="Traditional Arabic"/>
          <w:b/>
          <w:bCs/>
          <w:color w:val="000000"/>
          <w:sz w:val="20"/>
          <w:szCs w:val="20"/>
          <w:rtl/>
        </w:rPr>
        <w:t xml:space="preserve"> كَاذِبِينَ ﴿27﴾ </w:t>
      </w:r>
      <w:r w:rsidRPr="00A279F7">
        <w:rPr>
          <w:rFonts w:cs="Traditional Arabic" w:hint="eastAsia"/>
          <w:b/>
          <w:bCs/>
          <w:color w:val="000000"/>
          <w:sz w:val="20"/>
          <w:szCs w:val="20"/>
          <w:rtl/>
        </w:rPr>
        <w:t>قَالَ</w:t>
      </w:r>
      <w:r w:rsidRPr="00A279F7">
        <w:rPr>
          <w:rFonts w:cs="Traditional Arabic"/>
          <w:b/>
          <w:bCs/>
          <w:color w:val="000000"/>
          <w:sz w:val="20"/>
          <w:szCs w:val="20"/>
          <w:rtl/>
        </w:rPr>
        <w:t xml:space="preserve"> يَا قَوْمِ </w:t>
      </w:r>
      <w:r w:rsidRPr="00A279F7">
        <w:rPr>
          <w:rFonts w:cs="Traditional Arabic" w:hint="eastAsia"/>
          <w:b/>
          <w:bCs/>
          <w:color w:val="000000"/>
          <w:sz w:val="20"/>
          <w:szCs w:val="20"/>
          <w:rtl/>
        </w:rPr>
        <w:t>أَرَأَيْتُمْ</w:t>
      </w:r>
      <w:r w:rsidRPr="00A279F7">
        <w:rPr>
          <w:rFonts w:cs="Traditional Arabic"/>
          <w:b/>
          <w:bCs/>
          <w:color w:val="000000"/>
          <w:sz w:val="20"/>
          <w:szCs w:val="20"/>
          <w:rtl/>
        </w:rPr>
        <w:t xml:space="preserve"> إِن كُنتُ عَلَى بَيِّنَةٍ مِّن رَّبِّيَ وَآتَانِي رَحْمَ</w:t>
      </w:r>
      <w:r w:rsidRPr="00A279F7">
        <w:rPr>
          <w:rFonts w:cs="Traditional Arabic" w:hint="eastAsia"/>
          <w:b/>
          <w:bCs/>
          <w:color w:val="000000"/>
          <w:sz w:val="20"/>
          <w:szCs w:val="20"/>
          <w:rtl/>
        </w:rPr>
        <w:t>ةً</w:t>
      </w:r>
      <w:r w:rsidRPr="00A279F7">
        <w:rPr>
          <w:rFonts w:cs="Traditional Arabic"/>
          <w:b/>
          <w:bCs/>
          <w:color w:val="000000"/>
          <w:sz w:val="20"/>
          <w:szCs w:val="20"/>
          <w:rtl/>
        </w:rPr>
        <w:t xml:space="preserve"> مِّنْ </w:t>
      </w:r>
      <w:r w:rsidRPr="00A279F7">
        <w:rPr>
          <w:rFonts w:cs="Traditional Arabic" w:hint="eastAsia"/>
          <w:b/>
          <w:bCs/>
          <w:color w:val="000000"/>
          <w:sz w:val="20"/>
          <w:szCs w:val="20"/>
          <w:rtl/>
        </w:rPr>
        <w:t>عِندِهِ</w:t>
      </w:r>
      <w:r w:rsidRPr="00A279F7">
        <w:rPr>
          <w:rFonts w:cs="Traditional Arabic"/>
          <w:b/>
          <w:bCs/>
          <w:color w:val="000000"/>
          <w:sz w:val="20"/>
          <w:szCs w:val="20"/>
          <w:rtl/>
        </w:rPr>
        <w:t xml:space="preserve"> فَعُمِّيَتْ عَلَيْكُمْ أَنُلْزِمُكُمُوهَا وَأَنتُمْ لَهَا كَارِهُونَ ﴿28﴾ </w:t>
      </w:r>
      <w:r w:rsidRPr="00A279F7">
        <w:rPr>
          <w:rFonts w:cs="Traditional Arabic" w:hint="eastAsia"/>
          <w:b/>
          <w:bCs/>
          <w:color w:val="000000"/>
          <w:sz w:val="20"/>
          <w:szCs w:val="20"/>
          <w:rtl/>
        </w:rPr>
        <w:t>وَيَا</w:t>
      </w:r>
      <w:r w:rsidRPr="00A279F7">
        <w:rPr>
          <w:rFonts w:cs="Traditional Arabic"/>
          <w:b/>
          <w:bCs/>
          <w:color w:val="000000"/>
          <w:sz w:val="20"/>
          <w:szCs w:val="20"/>
          <w:rtl/>
        </w:rPr>
        <w:t xml:space="preserve"> قَوْمِ لا أَسْأَلُكُمْ عَلَيْهِ </w:t>
      </w:r>
      <w:r w:rsidRPr="00A279F7">
        <w:rPr>
          <w:rFonts w:cs="Traditional Arabic" w:hint="eastAsia"/>
          <w:b/>
          <w:bCs/>
          <w:color w:val="000000"/>
          <w:sz w:val="20"/>
          <w:szCs w:val="20"/>
          <w:rtl/>
        </w:rPr>
        <w:t>مَالاً</w:t>
      </w:r>
      <w:r w:rsidRPr="00A279F7">
        <w:rPr>
          <w:rFonts w:cs="Traditional Arabic"/>
          <w:b/>
          <w:bCs/>
          <w:color w:val="000000"/>
          <w:sz w:val="20"/>
          <w:szCs w:val="20"/>
          <w:rtl/>
        </w:rPr>
        <w:t xml:space="preserve"> إِنْ أَجْرِيَ إِلاَّ عَلَى اللّهِ وَمَآ أَنَاْ بِطَارِدِ الَّذِينَ </w:t>
      </w:r>
      <w:r w:rsidRPr="00A279F7">
        <w:rPr>
          <w:rFonts w:cs="Traditional Arabic" w:hint="eastAsia"/>
          <w:b/>
          <w:bCs/>
          <w:color w:val="000000"/>
          <w:sz w:val="20"/>
          <w:szCs w:val="20"/>
          <w:rtl/>
        </w:rPr>
        <w:t>آمَنُواْ</w:t>
      </w:r>
      <w:r w:rsidRPr="00A279F7">
        <w:rPr>
          <w:rFonts w:cs="Traditional Arabic"/>
          <w:b/>
          <w:bCs/>
          <w:color w:val="000000"/>
          <w:sz w:val="20"/>
          <w:szCs w:val="20"/>
          <w:rtl/>
        </w:rPr>
        <w:t xml:space="preserve"> إِنَّهُم مُّلاَقُو رَبِّهِمْ وَلَكِنِّيَ أَرَاكُمْ قَوْمًا تَجْهَلُونَ ﴿29﴾ </w:t>
      </w:r>
      <w:r w:rsidRPr="00A279F7">
        <w:rPr>
          <w:rFonts w:cs="Traditional Arabic" w:hint="eastAsia"/>
          <w:b/>
          <w:bCs/>
          <w:color w:val="000000"/>
          <w:sz w:val="20"/>
          <w:szCs w:val="20"/>
          <w:rtl/>
        </w:rPr>
        <w:t>وَيَا</w:t>
      </w:r>
      <w:r w:rsidRPr="00A279F7">
        <w:rPr>
          <w:rFonts w:cs="Traditional Arabic"/>
          <w:b/>
          <w:bCs/>
          <w:color w:val="000000"/>
          <w:sz w:val="20"/>
          <w:szCs w:val="20"/>
          <w:rtl/>
        </w:rPr>
        <w:t xml:space="preserve"> قَوْمِ مَن يَنصُرُنِي مِنَ اللّهِ </w:t>
      </w:r>
      <w:r w:rsidRPr="00A279F7">
        <w:rPr>
          <w:rFonts w:cs="Traditional Arabic" w:hint="eastAsia"/>
          <w:b/>
          <w:bCs/>
          <w:color w:val="000000"/>
          <w:sz w:val="20"/>
          <w:szCs w:val="20"/>
          <w:rtl/>
        </w:rPr>
        <w:t>إِن</w:t>
      </w:r>
      <w:r w:rsidRPr="00A279F7">
        <w:rPr>
          <w:rFonts w:cs="Traditional Arabic"/>
          <w:b/>
          <w:bCs/>
          <w:color w:val="000000"/>
          <w:sz w:val="20"/>
          <w:szCs w:val="20"/>
          <w:rtl/>
        </w:rPr>
        <w:t xml:space="preserve"> طَرَدتُّهُمْ أَفَلاَ تَذَكَّرُونَ ﴿30﴾ </w:t>
      </w:r>
      <w:r w:rsidRPr="00A279F7">
        <w:rPr>
          <w:rFonts w:cs="Traditional Arabic" w:hint="eastAsia"/>
          <w:b/>
          <w:bCs/>
          <w:color w:val="000000"/>
          <w:sz w:val="20"/>
          <w:szCs w:val="20"/>
          <w:rtl/>
        </w:rPr>
        <w:t>وَلاَ</w:t>
      </w:r>
      <w:r w:rsidRPr="00A279F7">
        <w:rPr>
          <w:rFonts w:cs="Traditional Arabic"/>
          <w:b/>
          <w:bCs/>
          <w:color w:val="000000"/>
          <w:sz w:val="20"/>
          <w:szCs w:val="20"/>
          <w:rtl/>
        </w:rPr>
        <w:t xml:space="preserve"> أَقُولُ لَكُمْ عِندِي خَزَآئِنُ اللّهِ وَلاَ أَعْلَمُ الْغَيْبَ وَلاَ </w:t>
      </w:r>
      <w:r w:rsidRPr="00A279F7">
        <w:rPr>
          <w:rFonts w:cs="Traditional Arabic" w:hint="eastAsia"/>
          <w:b/>
          <w:bCs/>
          <w:color w:val="000000"/>
          <w:sz w:val="20"/>
          <w:szCs w:val="20"/>
          <w:rtl/>
        </w:rPr>
        <w:t>أَقُولُ</w:t>
      </w:r>
      <w:r w:rsidRPr="00A279F7">
        <w:rPr>
          <w:rFonts w:cs="Traditional Arabic"/>
          <w:b/>
          <w:bCs/>
          <w:color w:val="000000"/>
          <w:sz w:val="20"/>
          <w:szCs w:val="20"/>
          <w:rtl/>
        </w:rPr>
        <w:t xml:space="preserve"> إِنِّي مَلَكٌ وَلاَ أَقُولُ لِلَّذِينَ تَزْدَرِي أَعْيُنُكُمْ لَن </w:t>
      </w:r>
      <w:r w:rsidRPr="00A279F7">
        <w:rPr>
          <w:rFonts w:cs="Traditional Arabic" w:hint="eastAsia"/>
          <w:b/>
          <w:bCs/>
          <w:color w:val="000000"/>
          <w:sz w:val="20"/>
          <w:szCs w:val="20"/>
          <w:rtl/>
        </w:rPr>
        <w:t>يُؤْتِيَهُمُ</w:t>
      </w:r>
      <w:r w:rsidRPr="00A279F7">
        <w:rPr>
          <w:rFonts w:cs="Traditional Arabic"/>
          <w:b/>
          <w:bCs/>
          <w:color w:val="000000"/>
          <w:sz w:val="20"/>
          <w:szCs w:val="20"/>
          <w:rtl/>
        </w:rPr>
        <w:t xml:space="preserve"> اللّهُ خَيْرًا اللّهُ أَعْلَمُ بِمَا فِي أَنفُسِهِمْ إِنِّي إِذًا </w:t>
      </w:r>
      <w:r w:rsidRPr="00A279F7">
        <w:rPr>
          <w:rFonts w:cs="Traditional Arabic" w:hint="eastAsia"/>
          <w:b/>
          <w:bCs/>
          <w:color w:val="000000"/>
          <w:sz w:val="20"/>
          <w:szCs w:val="20"/>
          <w:rtl/>
        </w:rPr>
        <w:t>لَّمِنَ</w:t>
      </w:r>
      <w:r w:rsidRPr="00A279F7">
        <w:rPr>
          <w:rFonts w:cs="Traditional Arabic"/>
          <w:b/>
          <w:bCs/>
          <w:color w:val="000000"/>
          <w:sz w:val="20"/>
          <w:szCs w:val="20"/>
          <w:rtl/>
        </w:rPr>
        <w:t xml:space="preserve"> الظَّالِمِينَ ﴿31﴾ </w:t>
      </w:r>
      <w:r w:rsidRPr="00A279F7">
        <w:rPr>
          <w:rFonts w:cs="Traditional Arabic" w:hint="eastAsia"/>
          <w:b/>
          <w:bCs/>
          <w:color w:val="000000"/>
          <w:sz w:val="20"/>
          <w:szCs w:val="20"/>
          <w:rtl/>
        </w:rPr>
        <w:t>قَالُواْ</w:t>
      </w:r>
      <w:r w:rsidRPr="00A279F7">
        <w:rPr>
          <w:rFonts w:cs="Traditional Arabic"/>
          <w:b/>
          <w:bCs/>
          <w:color w:val="000000"/>
          <w:sz w:val="20"/>
          <w:szCs w:val="20"/>
          <w:rtl/>
        </w:rPr>
        <w:t xml:space="preserve"> يَا </w:t>
      </w:r>
      <w:r w:rsidRPr="00A279F7">
        <w:rPr>
          <w:rFonts w:cs="Traditional Arabic" w:hint="eastAsia"/>
          <w:b/>
          <w:bCs/>
          <w:color w:val="000000"/>
          <w:sz w:val="20"/>
          <w:szCs w:val="20"/>
          <w:rtl/>
        </w:rPr>
        <w:t>نُوحُ</w:t>
      </w:r>
      <w:r w:rsidRPr="00A279F7">
        <w:rPr>
          <w:rFonts w:cs="Traditional Arabic"/>
          <w:b/>
          <w:bCs/>
          <w:color w:val="000000"/>
          <w:sz w:val="20"/>
          <w:szCs w:val="20"/>
          <w:rtl/>
        </w:rPr>
        <w:t xml:space="preserve"> قَدْ جَادَلْتَنَا فَأَكْثَرْتَ جِدَالَنَا فَأْتَنِا بِمَا تَعِدُنَا إِن </w:t>
      </w:r>
      <w:r w:rsidRPr="00A279F7">
        <w:rPr>
          <w:rFonts w:cs="Traditional Arabic" w:hint="eastAsia"/>
          <w:b/>
          <w:bCs/>
          <w:color w:val="000000"/>
          <w:sz w:val="20"/>
          <w:szCs w:val="20"/>
          <w:rtl/>
        </w:rPr>
        <w:t>كُنتَ</w:t>
      </w:r>
      <w:r w:rsidRPr="00A279F7">
        <w:rPr>
          <w:rFonts w:cs="Traditional Arabic"/>
          <w:b/>
          <w:bCs/>
          <w:color w:val="000000"/>
          <w:sz w:val="20"/>
          <w:szCs w:val="20"/>
          <w:rtl/>
        </w:rPr>
        <w:t xml:space="preserve"> مِنَ الصَّادِقِينَ ﴿32﴾ </w:t>
      </w:r>
      <w:r w:rsidRPr="00A279F7">
        <w:rPr>
          <w:rFonts w:cs="Traditional Arabic" w:hint="eastAsia"/>
          <w:b/>
          <w:bCs/>
          <w:color w:val="000000"/>
          <w:sz w:val="20"/>
          <w:szCs w:val="20"/>
          <w:rtl/>
        </w:rPr>
        <w:t>قَالَ</w:t>
      </w:r>
      <w:r w:rsidRPr="00A279F7">
        <w:rPr>
          <w:rFonts w:cs="Traditional Arabic"/>
          <w:b/>
          <w:bCs/>
          <w:color w:val="000000"/>
          <w:sz w:val="20"/>
          <w:szCs w:val="20"/>
          <w:rtl/>
        </w:rPr>
        <w:t xml:space="preserve"> إِنَّمَا </w:t>
      </w:r>
      <w:r w:rsidRPr="00A279F7">
        <w:rPr>
          <w:rFonts w:cs="Traditional Arabic" w:hint="eastAsia"/>
          <w:b/>
          <w:bCs/>
          <w:color w:val="000000"/>
          <w:sz w:val="20"/>
          <w:szCs w:val="20"/>
          <w:rtl/>
        </w:rPr>
        <w:t>يَأْتِيكُم</w:t>
      </w:r>
      <w:r w:rsidRPr="00A279F7">
        <w:rPr>
          <w:rFonts w:cs="Traditional Arabic"/>
          <w:b/>
          <w:bCs/>
          <w:color w:val="000000"/>
          <w:sz w:val="20"/>
          <w:szCs w:val="20"/>
          <w:rtl/>
        </w:rPr>
        <w:t xml:space="preserve"> بِهِ اللّهُ إِن شَاء وَمَا أَنتُم بِمُعْجِزِينَ ﴿33﴾ </w:t>
      </w:r>
      <w:r w:rsidRPr="00A279F7">
        <w:rPr>
          <w:rFonts w:cs="Traditional Arabic" w:hint="eastAsia"/>
          <w:b/>
          <w:bCs/>
          <w:color w:val="000000"/>
          <w:sz w:val="20"/>
          <w:szCs w:val="20"/>
          <w:rtl/>
        </w:rPr>
        <w:t>وَلاَ</w:t>
      </w:r>
      <w:r w:rsidRPr="00A279F7">
        <w:rPr>
          <w:rFonts w:cs="Traditional Arabic"/>
          <w:b/>
          <w:bCs/>
          <w:color w:val="000000"/>
          <w:sz w:val="20"/>
          <w:szCs w:val="20"/>
          <w:rtl/>
        </w:rPr>
        <w:t xml:space="preserve"> يَنفَعُكُمْ نُصْحِي إِنْ أَرَدتُّ أَنْ أَنصَحَ </w:t>
      </w:r>
      <w:r w:rsidRPr="00A279F7">
        <w:rPr>
          <w:rFonts w:cs="Traditional Arabic" w:hint="eastAsia"/>
          <w:b/>
          <w:bCs/>
          <w:color w:val="000000"/>
          <w:sz w:val="20"/>
          <w:szCs w:val="20"/>
          <w:rtl/>
        </w:rPr>
        <w:t>لَكُمْ</w:t>
      </w:r>
      <w:r w:rsidRPr="00A279F7">
        <w:rPr>
          <w:rFonts w:cs="Traditional Arabic"/>
          <w:b/>
          <w:bCs/>
          <w:color w:val="000000"/>
          <w:sz w:val="20"/>
          <w:szCs w:val="20"/>
          <w:rtl/>
        </w:rPr>
        <w:t xml:space="preserve"> إِن كَانَ اللّهُ يُرِيدُ أَن يُغْوِيَكُمْ هُوَ رَبُّكُمْ وَإِلَيْهِ </w:t>
      </w:r>
      <w:r w:rsidRPr="00A279F7">
        <w:rPr>
          <w:rFonts w:cs="Traditional Arabic" w:hint="eastAsia"/>
          <w:b/>
          <w:bCs/>
          <w:color w:val="000000"/>
          <w:sz w:val="20"/>
          <w:szCs w:val="20"/>
          <w:rtl/>
        </w:rPr>
        <w:t>تُرْجَعُونَ</w:t>
      </w:r>
      <w:r w:rsidRPr="00A279F7">
        <w:rPr>
          <w:rFonts w:cs="Traditional Arabic"/>
          <w:b/>
          <w:bCs/>
          <w:color w:val="000000"/>
          <w:sz w:val="20"/>
          <w:szCs w:val="20"/>
          <w:rtl/>
        </w:rPr>
        <w:t xml:space="preserve"> ﴿34﴾ </w:t>
      </w:r>
      <w:r w:rsidRPr="00A279F7">
        <w:rPr>
          <w:rFonts w:cs="Traditional Arabic" w:hint="eastAsia"/>
          <w:b/>
          <w:bCs/>
          <w:color w:val="000000"/>
          <w:sz w:val="20"/>
          <w:szCs w:val="20"/>
          <w:rtl/>
        </w:rPr>
        <w:t>أَمْ</w:t>
      </w:r>
      <w:r w:rsidRPr="00A279F7">
        <w:rPr>
          <w:rFonts w:cs="Traditional Arabic"/>
          <w:b/>
          <w:bCs/>
          <w:color w:val="000000"/>
          <w:sz w:val="20"/>
          <w:szCs w:val="20"/>
          <w:rtl/>
        </w:rPr>
        <w:t xml:space="preserve"> يَقُولُونَ افْتَرَاهُ </w:t>
      </w:r>
      <w:r w:rsidRPr="00A279F7">
        <w:rPr>
          <w:rFonts w:cs="Traditional Arabic" w:hint="eastAsia"/>
          <w:b/>
          <w:bCs/>
          <w:color w:val="000000"/>
          <w:sz w:val="20"/>
          <w:szCs w:val="20"/>
          <w:rtl/>
        </w:rPr>
        <w:t>قُلْ</w:t>
      </w:r>
      <w:r w:rsidRPr="00A279F7">
        <w:rPr>
          <w:rFonts w:cs="Traditional Arabic"/>
          <w:b/>
          <w:bCs/>
          <w:color w:val="000000"/>
          <w:sz w:val="20"/>
          <w:szCs w:val="20"/>
          <w:rtl/>
        </w:rPr>
        <w:t xml:space="preserve"> إِنِ افْتَرَيْتُهُ فَعَلَيَّ إِجْرَامِي وَأَنَاْ بَرِيءٌ مِّمَّا </w:t>
      </w:r>
      <w:r w:rsidRPr="00A279F7">
        <w:rPr>
          <w:rFonts w:cs="Traditional Arabic" w:hint="eastAsia"/>
          <w:b/>
          <w:bCs/>
          <w:color w:val="000000"/>
          <w:sz w:val="20"/>
          <w:szCs w:val="20"/>
          <w:rtl/>
        </w:rPr>
        <w:t>تُجْرَمُونَ</w:t>
      </w:r>
      <w:r w:rsidRPr="00A279F7">
        <w:rPr>
          <w:rFonts w:cs="Traditional Arabic"/>
          <w:b/>
          <w:bCs/>
          <w:color w:val="000000"/>
          <w:sz w:val="20"/>
          <w:szCs w:val="20"/>
          <w:rtl/>
        </w:rPr>
        <w:t xml:space="preserve"> ﴿35﴾ </w:t>
      </w:r>
      <w:r w:rsidRPr="00A279F7">
        <w:rPr>
          <w:rFonts w:cs="Traditional Arabic" w:hint="eastAsia"/>
          <w:b/>
          <w:bCs/>
          <w:color w:val="000000"/>
          <w:sz w:val="20"/>
          <w:szCs w:val="20"/>
          <w:rtl/>
        </w:rPr>
        <w:t>وَأُوحِيَ</w:t>
      </w:r>
      <w:r w:rsidRPr="00A279F7">
        <w:rPr>
          <w:rFonts w:cs="Traditional Arabic"/>
          <w:b/>
          <w:bCs/>
          <w:color w:val="000000"/>
          <w:sz w:val="20"/>
          <w:szCs w:val="20"/>
          <w:rtl/>
        </w:rPr>
        <w:t xml:space="preserve"> إِلَى نُوحٍ </w:t>
      </w:r>
      <w:r w:rsidRPr="00A279F7">
        <w:rPr>
          <w:rFonts w:cs="Traditional Arabic" w:hint="eastAsia"/>
          <w:b/>
          <w:bCs/>
          <w:color w:val="000000"/>
          <w:sz w:val="20"/>
          <w:szCs w:val="20"/>
          <w:rtl/>
        </w:rPr>
        <w:t>أَنَّهُ</w:t>
      </w:r>
      <w:r w:rsidRPr="00A279F7">
        <w:rPr>
          <w:rFonts w:cs="Traditional Arabic"/>
          <w:b/>
          <w:bCs/>
          <w:color w:val="000000"/>
          <w:sz w:val="20"/>
          <w:szCs w:val="20"/>
          <w:rtl/>
        </w:rPr>
        <w:t xml:space="preserve"> لَن يُؤْمِنَ مِن قَوْمِكَ إِلاَّ مَن قَدْ آمَنَ فَلاَ تَبْتَئِسْ بِمَا </w:t>
      </w:r>
      <w:r w:rsidRPr="00A279F7">
        <w:rPr>
          <w:rFonts w:cs="Traditional Arabic" w:hint="eastAsia"/>
          <w:b/>
          <w:bCs/>
          <w:color w:val="000000"/>
          <w:sz w:val="20"/>
          <w:szCs w:val="20"/>
          <w:rtl/>
        </w:rPr>
        <w:t>كَانُواْ</w:t>
      </w:r>
      <w:r w:rsidRPr="00A279F7">
        <w:rPr>
          <w:rFonts w:cs="Traditional Arabic"/>
          <w:b/>
          <w:bCs/>
          <w:color w:val="000000"/>
          <w:sz w:val="20"/>
          <w:szCs w:val="20"/>
          <w:rtl/>
        </w:rPr>
        <w:t xml:space="preserve"> يَفْعَلُونَ ﴿36﴾ </w:t>
      </w:r>
      <w:r w:rsidRPr="00A279F7">
        <w:rPr>
          <w:rFonts w:cs="Traditional Arabic" w:hint="eastAsia"/>
          <w:b/>
          <w:bCs/>
          <w:color w:val="000000"/>
          <w:sz w:val="20"/>
          <w:szCs w:val="20"/>
          <w:rtl/>
        </w:rPr>
        <w:t>وَاصْنَعِ</w:t>
      </w:r>
      <w:r w:rsidRPr="00A279F7">
        <w:rPr>
          <w:rFonts w:cs="Traditional Arabic"/>
          <w:b/>
          <w:bCs/>
          <w:color w:val="000000"/>
          <w:sz w:val="20"/>
          <w:szCs w:val="20"/>
          <w:rtl/>
        </w:rPr>
        <w:t xml:space="preserve"> </w:t>
      </w:r>
      <w:r w:rsidRPr="00A279F7">
        <w:rPr>
          <w:rFonts w:cs="Traditional Arabic" w:hint="eastAsia"/>
          <w:b/>
          <w:bCs/>
          <w:color w:val="000000"/>
          <w:sz w:val="20"/>
          <w:szCs w:val="20"/>
          <w:rtl/>
        </w:rPr>
        <w:t>الْفُلْكَ</w:t>
      </w:r>
      <w:r w:rsidRPr="00A279F7">
        <w:rPr>
          <w:rFonts w:cs="Traditional Arabic"/>
          <w:b/>
          <w:bCs/>
          <w:color w:val="000000"/>
          <w:sz w:val="20"/>
          <w:szCs w:val="20"/>
          <w:rtl/>
        </w:rPr>
        <w:t xml:space="preserve"> بِأَعْيُنِنَا وَوَحْيِنَا وَلاَ تُخَاطِبْنِي فِي الَّذِينَ ظَلَمُواْ </w:t>
      </w:r>
      <w:r w:rsidRPr="00A279F7">
        <w:rPr>
          <w:rFonts w:cs="Traditional Arabic" w:hint="eastAsia"/>
          <w:b/>
          <w:bCs/>
          <w:color w:val="000000"/>
          <w:sz w:val="20"/>
          <w:szCs w:val="20"/>
          <w:rtl/>
        </w:rPr>
        <w:t>إِنَّهُم</w:t>
      </w:r>
      <w:r w:rsidRPr="00A279F7">
        <w:rPr>
          <w:rFonts w:cs="Traditional Arabic"/>
          <w:b/>
          <w:bCs/>
          <w:color w:val="000000"/>
          <w:sz w:val="20"/>
          <w:szCs w:val="20"/>
          <w:rtl/>
        </w:rPr>
        <w:t xml:space="preserve"> مُّغْرَقُونَ ﴿37﴾ </w:t>
      </w:r>
      <w:r w:rsidRPr="00A279F7">
        <w:rPr>
          <w:rFonts w:cs="Traditional Arabic" w:hint="eastAsia"/>
          <w:b/>
          <w:bCs/>
          <w:color w:val="000000"/>
          <w:sz w:val="20"/>
          <w:szCs w:val="20"/>
          <w:rtl/>
        </w:rPr>
        <w:t>وَيَصْنَعُ</w:t>
      </w:r>
      <w:r w:rsidRPr="00A279F7">
        <w:rPr>
          <w:rFonts w:cs="Traditional Arabic"/>
          <w:b/>
          <w:bCs/>
          <w:color w:val="000000"/>
          <w:sz w:val="20"/>
          <w:szCs w:val="20"/>
          <w:rtl/>
        </w:rPr>
        <w:t xml:space="preserve"> </w:t>
      </w:r>
      <w:r w:rsidRPr="00A279F7">
        <w:rPr>
          <w:rFonts w:cs="Traditional Arabic" w:hint="eastAsia"/>
          <w:b/>
          <w:bCs/>
          <w:color w:val="000000"/>
          <w:sz w:val="20"/>
          <w:szCs w:val="20"/>
          <w:rtl/>
        </w:rPr>
        <w:t>الْفُلْكَ</w:t>
      </w:r>
      <w:r w:rsidRPr="00A279F7">
        <w:rPr>
          <w:rFonts w:cs="Traditional Arabic"/>
          <w:b/>
          <w:bCs/>
          <w:color w:val="000000"/>
          <w:sz w:val="20"/>
          <w:szCs w:val="20"/>
          <w:rtl/>
        </w:rPr>
        <w:t xml:space="preserve"> وَكُلَّمَا مَرَّ عَلَيْهِ مَلأٌ مِّن قَوْمِهِ سَخِرُواْ مِنْهُ قَالَ </w:t>
      </w:r>
      <w:r w:rsidRPr="00A279F7">
        <w:rPr>
          <w:rFonts w:cs="Traditional Arabic" w:hint="eastAsia"/>
          <w:b/>
          <w:bCs/>
          <w:color w:val="000000"/>
          <w:sz w:val="20"/>
          <w:szCs w:val="20"/>
          <w:rtl/>
        </w:rPr>
        <w:t>إِن</w:t>
      </w:r>
      <w:r w:rsidRPr="00A279F7">
        <w:rPr>
          <w:rFonts w:cs="Traditional Arabic"/>
          <w:b/>
          <w:bCs/>
          <w:color w:val="000000"/>
          <w:sz w:val="20"/>
          <w:szCs w:val="20"/>
          <w:rtl/>
        </w:rPr>
        <w:t xml:space="preserve"> تَسْخَرُواْ مِنَّا فَإِنَّا نَسْخَرُ مِنكُمْ كَمَا تَسْخَرُونَ ﴿38﴾ </w:t>
      </w:r>
      <w:r w:rsidRPr="00A279F7">
        <w:rPr>
          <w:rFonts w:cs="Traditional Arabic" w:hint="eastAsia"/>
          <w:b/>
          <w:bCs/>
          <w:color w:val="000000"/>
          <w:sz w:val="20"/>
          <w:szCs w:val="20"/>
          <w:rtl/>
        </w:rPr>
        <w:t>فَسَوْفَ</w:t>
      </w:r>
      <w:r w:rsidRPr="00A279F7">
        <w:rPr>
          <w:rFonts w:cs="Traditional Arabic"/>
          <w:b/>
          <w:bCs/>
          <w:color w:val="000000"/>
          <w:sz w:val="20"/>
          <w:szCs w:val="20"/>
          <w:rtl/>
        </w:rPr>
        <w:t xml:space="preserve"> تَعْلَمُونَ مَن يَأْتِيهِ عَذَابٌ </w:t>
      </w:r>
      <w:r w:rsidRPr="00A279F7">
        <w:rPr>
          <w:rFonts w:cs="Traditional Arabic" w:hint="eastAsia"/>
          <w:b/>
          <w:bCs/>
          <w:color w:val="000000"/>
          <w:sz w:val="20"/>
          <w:szCs w:val="20"/>
          <w:rtl/>
        </w:rPr>
        <w:t>يُخْزِيهِ</w:t>
      </w:r>
      <w:r w:rsidRPr="00A279F7">
        <w:rPr>
          <w:rFonts w:cs="Traditional Arabic"/>
          <w:b/>
          <w:bCs/>
          <w:color w:val="000000"/>
          <w:sz w:val="20"/>
          <w:szCs w:val="20"/>
          <w:rtl/>
        </w:rPr>
        <w:t xml:space="preserve"> وَيَحِلُّ عَلَيْهِ عَذَابٌ مُّقِيمٌ ﴿39﴾ </w:t>
      </w:r>
      <w:r w:rsidRPr="00A279F7">
        <w:rPr>
          <w:rFonts w:cs="Traditional Arabic" w:hint="eastAsia"/>
          <w:b/>
          <w:bCs/>
          <w:color w:val="000000"/>
          <w:sz w:val="20"/>
          <w:szCs w:val="20"/>
          <w:rtl/>
        </w:rPr>
        <w:t>حَتَّى</w:t>
      </w:r>
      <w:r w:rsidRPr="00A279F7">
        <w:rPr>
          <w:rFonts w:cs="Traditional Arabic"/>
          <w:b/>
          <w:bCs/>
          <w:color w:val="000000"/>
          <w:sz w:val="20"/>
          <w:szCs w:val="20"/>
          <w:rtl/>
        </w:rPr>
        <w:t xml:space="preserve"> إِذَا جَاء أَمْرُنَا وَفَارَ التَّنُّورُ قُلْنَا </w:t>
      </w:r>
      <w:r w:rsidRPr="00A279F7">
        <w:rPr>
          <w:rFonts w:cs="Traditional Arabic" w:hint="eastAsia"/>
          <w:b/>
          <w:bCs/>
          <w:color w:val="000000"/>
          <w:sz w:val="20"/>
          <w:szCs w:val="20"/>
          <w:rtl/>
        </w:rPr>
        <w:t>احْمِلْ</w:t>
      </w:r>
      <w:r w:rsidRPr="00A279F7">
        <w:rPr>
          <w:rFonts w:cs="Traditional Arabic"/>
          <w:b/>
          <w:bCs/>
          <w:color w:val="000000"/>
          <w:sz w:val="20"/>
          <w:szCs w:val="20"/>
          <w:rtl/>
        </w:rPr>
        <w:t xml:space="preserve"> فِيهَا مِن كُلٍّ زَوْجَيْنِ اثْنَيْنِ وَأَهْلَكَ إِلاَّ مَن سَبَقَ </w:t>
      </w:r>
      <w:r w:rsidRPr="00A279F7">
        <w:rPr>
          <w:rFonts w:cs="Traditional Arabic" w:hint="eastAsia"/>
          <w:b/>
          <w:bCs/>
          <w:color w:val="000000"/>
          <w:sz w:val="20"/>
          <w:szCs w:val="20"/>
          <w:rtl/>
        </w:rPr>
        <w:t>عَلَيْهِ</w:t>
      </w:r>
      <w:r w:rsidRPr="00A279F7">
        <w:rPr>
          <w:rFonts w:cs="Traditional Arabic"/>
          <w:b/>
          <w:bCs/>
          <w:color w:val="000000"/>
          <w:sz w:val="20"/>
          <w:szCs w:val="20"/>
          <w:rtl/>
        </w:rPr>
        <w:t xml:space="preserve"> الْقَوْلُ وَمَنْ آمَنَ وَمَا آمَنَ مَعَهُ إِلاَّ قَلِيلٌ ﴿40﴾ </w:t>
      </w:r>
      <w:r w:rsidRPr="00A279F7">
        <w:rPr>
          <w:rFonts w:cs="Traditional Arabic" w:hint="eastAsia"/>
          <w:b/>
          <w:bCs/>
          <w:color w:val="000000"/>
          <w:sz w:val="20"/>
          <w:szCs w:val="20"/>
          <w:rtl/>
        </w:rPr>
        <w:t>وَقَالَ</w:t>
      </w:r>
      <w:r w:rsidRPr="00A279F7">
        <w:rPr>
          <w:rFonts w:cs="Traditional Arabic"/>
          <w:b/>
          <w:bCs/>
          <w:color w:val="000000"/>
          <w:sz w:val="20"/>
          <w:szCs w:val="20"/>
          <w:rtl/>
        </w:rPr>
        <w:t xml:space="preserve"> ارْكَبُواْ فِيهَا بِسْمِ اللّهِ </w:t>
      </w:r>
      <w:r w:rsidRPr="00A279F7">
        <w:rPr>
          <w:rFonts w:cs="Traditional Arabic" w:hint="eastAsia"/>
          <w:b/>
          <w:bCs/>
          <w:color w:val="000000"/>
          <w:sz w:val="20"/>
          <w:szCs w:val="20"/>
          <w:rtl/>
        </w:rPr>
        <w:t>مَجْرَاهَا</w:t>
      </w:r>
      <w:r w:rsidRPr="00A279F7">
        <w:rPr>
          <w:rFonts w:cs="Traditional Arabic"/>
          <w:b/>
          <w:bCs/>
          <w:color w:val="000000"/>
          <w:sz w:val="20"/>
          <w:szCs w:val="20"/>
          <w:rtl/>
        </w:rPr>
        <w:t xml:space="preserve"> وَمُرْسَاهَا إِنَّ رَبِّي لَغَفُورٌ رَّحِيمٌ ﴿41﴾ </w:t>
      </w:r>
      <w:r w:rsidRPr="00A279F7">
        <w:rPr>
          <w:rFonts w:cs="Traditional Arabic" w:hint="eastAsia"/>
          <w:b/>
          <w:bCs/>
          <w:color w:val="000000"/>
          <w:sz w:val="20"/>
          <w:szCs w:val="20"/>
          <w:rtl/>
        </w:rPr>
        <w:t>وَهِيَ</w:t>
      </w:r>
      <w:r w:rsidRPr="00A279F7">
        <w:rPr>
          <w:rFonts w:cs="Traditional Arabic"/>
          <w:b/>
          <w:bCs/>
          <w:color w:val="000000"/>
          <w:sz w:val="20"/>
          <w:szCs w:val="20"/>
          <w:rtl/>
        </w:rPr>
        <w:t xml:space="preserve"> تَجْرِي بِهِمْ فِي مَوْجٍ كَالْجِبَالِ وَنَادَى </w:t>
      </w:r>
      <w:r w:rsidRPr="00A279F7">
        <w:rPr>
          <w:rFonts w:cs="Traditional Arabic" w:hint="eastAsia"/>
          <w:b/>
          <w:bCs/>
          <w:color w:val="000000"/>
          <w:sz w:val="20"/>
          <w:szCs w:val="20"/>
          <w:rtl/>
        </w:rPr>
        <w:t>نُوحٌ</w:t>
      </w:r>
      <w:r w:rsidRPr="00A279F7">
        <w:rPr>
          <w:rFonts w:cs="Traditional Arabic"/>
          <w:b/>
          <w:bCs/>
          <w:color w:val="000000"/>
          <w:sz w:val="20"/>
          <w:szCs w:val="20"/>
          <w:rtl/>
        </w:rPr>
        <w:t xml:space="preserve"> ابْنَهُ وَكَانَ فِي مَعْزِلٍ يَا بُنَيَّ ارْكَب مَّعَنَا وَلاَ تَكُن مَّعَ </w:t>
      </w:r>
      <w:r w:rsidRPr="00A279F7">
        <w:rPr>
          <w:rFonts w:cs="Traditional Arabic" w:hint="eastAsia"/>
          <w:b/>
          <w:bCs/>
          <w:color w:val="000000"/>
          <w:sz w:val="20"/>
          <w:szCs w:val="20"/>
          <w:rtl/>
        </w:rPr>
        <w:t>الْكَافِرِينَ</w:t>
      </w:r>
      <w:r w:rsidRPr="00A279F7">
        <w:rPr>
          <w:rFonts w:cs="Traditional Arabic"/>
          <w:b/>
          <w:bCs/>
          <w:color w:val="000000"/>
          <w:sz w:val="20"/>
          <w:szCs w:val="20"/>
          <w:rtl/>
        </w:rPr>
        <w:t xml:space="preserve"> ﴿42﴾ </w:t>
      </w:r>
      <w:r w:rsidRPr="00A279F7">
        <w:rPr>
          <w:rFonts w:cs="Traditional Arabic" w:hint="eastAsia"/>
          <w:b/>
          <w:bCs/>
          <w:color w:val="000000"/>
          <w:sz w:val="20"/>
          <w:szCs w:val="20"/>
          <w:rtl/>
        </w:rPr>
        <w:t>قَالَ</w:t>
      </w:r>
      <w:r w:rsidRPr="00A279F7">
        <w:rPr>
          <w:rFonts w:cs="Traditional Arabic"/>
          <w:b/>
          <w:bCs/>
          <w:color w:val="000000"/>
          <w:sz w:val="20"/>
          <w:szCs w:val="20"/>
          <w:rtl/>
        </w:rPr>
        <w:t xml:space="preserve"> سَآوِي إِلَى جَبَلٍ </w:t>
      </w:r>
      <w:r w:rsidRPr="00A279F7">
        <w:rPr>
          <w:rFonts w:cs="Traditional Arabic" w:hint="eastAsia"/>
          <w:b/>
          <w:bCs/>
          <w:color w:val="000000"/>
          <w:sz w:val="20"/>
          <w:szCs w:val="20"/>
          <w:rtl/>
        </w:rPr>
        <w:t>يَعْصِمُنِي</w:t>
      </w:r>
      <w:r w:rsidRPr="00A279F7">
        <w:rPr>
          <w:rFonts w:cs="Traditional Arabic"/>
          <w:b/>
          <w:bCs/>
          <w:color w:val="000000"/>
          <w:sz w:val="20"/>
          <w:szCs w:val="20"/>
          <w:rtl/>
        </w:rPr>
        <w:t xml:space="preserve"> مِنَ الْمَاء قَالَ لاَ عَاصِمَ الْيَوْمَ مِنْ أَمْرِ اللّهِ إِلاَّ </w:t>
      </w:r>
      <w:r w:rsidRPr="00A279F7">
        <w:rPr>
          <w:rFonts w:cs="Traditional Arabic" w:hint="eastAsia"/>
          <w:b/>
          <w:bCs/>
          <w:color w:val="000000"/>
          <w:sz w:val="20"/>
          <w:szCs w:val="20"/>
          <w:rtl/>
        </w:rPr>
        <w:t>مَن</w:t>
      </w:r>
      <w:r w:rsidRPr="00A279F7">
        <w:rPr>
          <w:rFonts w:cs="Traditional Arabic"/>
          <w:b/>
          <w:bCs/>
          <w:color w:val="000000"/>
          <w:sz w:val="20"/>
          <w:szCs w:val="20"/>
          <w:rtl/>
        </w:rPr>
        <w:t xml:space="preserve"> رَّحِمَ وَحَالَ بَيْنَهُمَا الْمَوْجُ فَكَانَ مِنَ الْمُغْرَقِينَ ﴿43﴾ </w:t>
      </w:r>
      <w:r w:rsidRPr="00A279F7">
        <w:rPr>
          <w:rFonts w:cs="Traditional Arabic" w:hint="eastAsia"/>
          <w:b/>
          <w:bCs/>
          <w:color w:val="000000"/>
          <w:sz w:val="20"/>
          <w:szCs w:val="20"/>
          <w:rtl/>
        </w:rPr>
        <w:t>وَقِيلَ</w:t>
      </w:r>
      <w:r w:rsidRPr="00A279F7">
        <w:rPr>
          <w:rFonts w:cs="Traditional Arabic"/>
          <w:b/>
          <w:bCs/>
          <w:color w:val="000000"/>
          <w:sz w:val="20"/>
          <w:szCs w:val="20"/>
          <w:rtl/>
        </w:rPr>
        <w:t xml:space="preserve"> يَا أَرْضُ ابْلَعِي مَاءكِ وَيَا سَمَاء </w:t>
      </w:r>
      <w:r w:rsidRPr="00A279F7">
        <w:rPr>
          <w:rFonts w:cs="Traditional Arabic" w:hint="eastAsia"/>
          <w:b/>
          <w:bCs/>
          <w:color w:val="000000"/>
          <w:sz w:val="20"/>
          <w:szCs w:val="20"/>
          <w:rtl/>
        </w:rPr>
        <w:t>أَقْلِعِي</w:t>
      </w:r>
      <w:r w:rsidRPr="00A279F7">
        <w:rPr>
          <w:rFonts w:cs="Traditional Arabic"/>
          <w:b/>
          <w:bCs/>
          <w:color w:val="000000"/>
          <w:sz w:val="20"/>
          <w:szCs w:val="20"/>
          <w:rtl/>
        </w:rPr>
        <w:t xml:space="preserve"> وَغِيضَ الْمَاء وَقُضِيَ الأَمْرُ وَاسْتَوَتْ عَلَى الْجُودِيِّ </w:t>
      </w:r>
      <w:r w:rsidRPr="00A279F7">
        <w:rPr>
          <w:rFonts w:cs="Traditional Arabic" w:hint="eastAsia"/>
          <w:b/>
          <w:bCs/>
          <w:color w:val="000000"/>
          <w:sz w:val="20"/>
          <w:szCs w:val="20"/>
          <w:rtl/>
        </w:rPr>
        <w:t>وَقِيلَ</w:t>
      </w:r>
      <w:r w:rsidRPr="00A279F7">
        <w:rPr>
          <w:rFonts w:cs="Traditional Arabic"/>
          <w:b/>
          <w:bCs/>
          <w:color w:val="000000"/>
          <w:sz w:val="20"/>
          <w:szCs w:val="20"/>
          <w:rtl/>
        </w:rPr>
        <w:t xml:space="preserve"> بُعْداً لِّلْقَوْمِ الظَّالِمِينَ ﴿44﴾ </w:t>
      </w:r>
      <w:r w:rsidRPr="00A279F7">
        <w:rPr>
          <w:rFonts w:cs="Traditional Arabic" w:hint="eastAsia"/>
          <w:b/>
          <w:bCs/>
          <w:color w:val="000000"/>
          <w:sz w:val="20"/>
          <w:szCs w:val="20"/>
          <w:rtl/>
        </w:rPr>
        <w:t>وَنَادَى</w:t>
      </w:r>
      <w:r w:rsidRPr="00A279F7">
        <w:rPr>
          <w:rFonts w:cs="Traditional Arabic"/>
          <w:b/>
          <w:bCs/>
          <w:color w:val="000000"/>
          <w:sz w:val="20"/>
          <w:szCs w:val="20"/>
          <w:rtl/>
        </w:rPr>
        <w:t xml:space="preserve"> نُوحٌ رَّبَّهُ فَقَالَ رَبِّ إِنَّ ابُنِي مِنْ </w:t>
      </w:r>
      <w:r w:rsidRPr="00A279F7">
        <w:rPr>
          <w:rFonts w:cs="Traditional Arabic" w:hint="eastAsia"/>
          <w:b/>
          <w:bCs/>
          <w:color w:val="000000"/>
          <w:sz w:val="20"/>
          <w:szCs w:val="20"/>
          <w:rtl/>
        </w:rPr>
        <w:t>أَهْلِي</w:t>
      </w:r>
      <w:r w:rsidRPr="00A279F7">
        <w:rPr>
          <w:rFonts w:cs="Traditional Arabic"/>
          <w:b/>
          <w:bCs/>
          <w:color w:val="000000"/>
          <w:sz w:val="20"/>
          <w:szCs w:val="20"/>
          <w:rtl/>
        </w:rPr>
        <w:t xml:space="preserve"> وَإِنَّ وَعْدَكَ الْحَقُّ وَأَنتَ أَحْكَمُ الْحَاكِمِينَ ﴿45﴾ </w:t>
      </w:r>
      <w:r w:rsidRPr="00A279F7">
        <w:rPr>
          <w:rFonts w:cs="Traditional Arabic" w:hint="eastAsia"/>
          <w:b/>
          <w:bCs/>
          <w:color w:val="000000"/>
          <w:sz w:val="20"/>
          <w:szCs w:val="20"/>
          <w:rtl/>
        </w:rPr>
        <w:t>قَالَ</w:t>
      </w:r>
      <w:r w:rsidRPr="00A279F7">
        <w:rPr>
          <w:rFonts w:cs="Traditional Arabic"/>
          <w:b/>
          <w:bCs/>
          <w:color w:val="000000"/>
          <w:sz w:val="20"/>
          <w:szCs w:val="20"/>
          <w:rtl/>
        </w:rPr>
        <w:t xml:space="preserve"> يَا نُوحُ إِنَّهُ لَيْسَ مِنْ أَهْلِكَ </w:t>
      </w:r>
      <w:r w:rsidRPr="00A279F7">
        <w:rPr>
          <w:rFonts w:cs="Traditional Arabic" w:hint="eastAsia"/>
          <w:b/>
          <w:bCs/>
          <w:color w:val="000000"/>
          <w:sz w:val="20"/>
          <w:szCs w:val="20"/>
          <w:rtl/>
        </w:rPr>
        <w:t>إِنَّهُ</w:t>
      </w:r>
      <w:r w:rsidRPr="00A279F7">
        <w:rPr>
          <w:rFonts w:cs="Traditional Arabic"/>
          <w:b/>
          <w:bCs/>
          <w:color w:val="000000"/>
          <w:sz w:val="20"/>
          <w:szCs w:val="20"/>
          <w:rtl/>
        </w:rPr>
        <w:t xml:space="preserve"> عَمَلٌ غَيْرُ صَالِحٍ فَلاَ تَسْأَلْنِ مَا لَيْسَ لَكَ بِهِ عِلْمٌ </w:t>
      </w:r>
      <w:r w:rsidRPr="00A279F7">
        <w:rPr>
          <w:rFonts w:cs="Traditional Arabic" w:hint="eastAsia"/>
          <w:b/>
          <w:bCs/>
          <w:color w:val="000000"/>
          <w:sz w:val="20"/>
          <w:szCs w:val="20"/>
          <w:rtl/>
        </w:rPr>
        <w:t>إِنِّي</w:t>
      </w:r>
      <w:r w:rsidRPr="00A279F7">
        <w:rPr>
          <w:rFonts w:cs="Traditional Arabic"/>
          <w:b/>
          <w:bCs/>
          <w:color w:val="000000"/>
          <w:sz w:val="20"/>
          <w:szCs w:val="20"/>
          <w:rtl/>
        </w:rPr>
        <w:t xml:space="preserve"> أَعِظُكَ أَن تَكُونَ مِنَ الْجَاهِلِينَ ﴿46﴾ </w:t>
      </w:r>
      <w:r w:rsidRPr="00A279F7">
        <w:rPr>
          <w:rFonts w:cs="Traditional Arabic" w:hint="eastAsia"/>
          <w:b/>
          <w:bCs/>
          <w:color w:val="000000"/>
          <w:sz w:val="20"/>
          <w:szCs w:val="20"/>
          <w:rtl/>
        </w:rPr>
        <w:t>قَالَ</w:t>
      </w:r>
      <w:r w:rsidRPr="00A279F7">
        <w:rPr>
          <w:rFonts w:cs="Traditional Arabic"/>
          <w:b/>
          <w:bCs/>
          <w:color w:val="000000"/>
          <w:sz w:val="20"/>
          <w:szCs w:val="20"/>
          <w:rtl/>
        </w:rPr>
        <w:t xml:space="preserve"> رَبِّ إِنِّي أَعُوذُ بِكَ أَنْ أَسْأَلَكَ مَا </w:t>
      </w:r>
      <w:r w:rsidRPr="00A279F7">
        <w:rPr>
          <w:rFonts w:cs="Traditional Arabic" w:hint="eastAsia"/>
          <w:b/>
          <w:bCs/>
          <w:color w:val="000000"/>
          <w:sz w:val="20"/>
          <w:szCs w:val="20"/>
          <w:rtl/>
        </w:rPr>
        <w:t>لَيْسَ</w:t>
      </w:r>
      <w:r w:rsidRPr="00A279F7">
        <w:rPr>
          <w:rFonts w:cs="Traditional Arabic"/>
          <w:b/>
          <w:bCs/>
          <w:color w:val="000000"/>
          <w:sz w:val="20"/>
          <w:szCs w:val="20"/>
          <w:rtl/>
        </w:rPr>
        <w:t xml:space="preserve"> لِي بِهِ عِلْمٌ وَإِلاَّ تَغْفِرْ لِي وَتَرْحَمْنِي أَكُن مِّنَ </w:t>
      </w:r>
      <w:r w:rsidRPr="00A279F7">
        <w:rPr>
          <w:rFonts w:cs="Traditional Arabic" w:hint="eastAsia"/>
          <w:b/>
          <w:bCs/>
          <w:color w:val="000000"/>
          <w:sz w:val="20"/>
          <w:szCs w:val="20"/>
          <w:rtl/>
        </w:rPr>
        <w:t>الْخَاسِرِينَ</w:t>
      </w:r>
      <w:r w:rsidRPr="00A279F7">
        <w:rPr>
          <w:rFonts w:cs="Traditional Arabic"/>
          <w:b/>
          <w:bCs/>
          <w:color w:val="000000"/>
          <w:sz w:val="20"/>
          <w:szCs w:val="20"/>
          <w:rtl/>
        </w:rPr>
        <w:t xml:space="preserve"> ﴿47﴾ </w:t>
      </w:r>
      <w:r w:rsidRPr="00A279F7">
        <w:rPr>
          <w:rFonts w:cs="Traditional Arabic" w:hint="eastAsia"/>
          <w:b/>
          <w:bCs/>
          <w:color w:val="000000"/>
          <w:sz w:val="20"/>
          <w:szCs w:val="20"/>
          <w:rtl/>
        </w:rPr>
        <w:t>قِيلَ</w:t>
      </w:r>
      <w:r w:rsidRPr="00A279F7">
        <w:rPr>
          <w:rFonts w:cs="Traditional Arabic"/>
          <w:b/>
          <w:bCs/>
          <w:color w:val="000000"/>
          <w:sz w:val="20"/>
          <w:szCs w:val="20"/>
          <w:rtl/>
        </w:rPr>
        <w:t xml:space="preserve"> يَا نُوحُ اهْبِطْ </w:t>
      </w:r>
      <w:r w:rsidRPr="00A279F7">
        <w:rPr>
          <w:rFonts w:cs="Traditional Arabic" w:hint="eastAsia"/>
          <w:b/>
          <w:bCs/>
          <w:color w:val="000000"/>
          <w:sz w:val="20"/>
          <w:szCs w:val="20"/>
          <w:rtl/>
        </w:rPr>
        <w:t>بِسَلاَمٍ</w:t>
      </w:r>
      <w:r w:rsidRPr="00A279F7">
        <w:rPr>
          <w:rFonts w:cs="Traditional Arabic"/>
          <w:b/>
          <w:bCs/>
          <w:color w:val="000000"/>
          <w:sz w:val="20"/>
          <w:szCs w:val="20"/>
          <w:rtl/>
        </w:rPr>
        <w:t xml:space="preserve"> مِّنَّا وَبَركَاتٍ عَلَيْكَ وَعَلَى أُمَمٍ مِّمَّن مَّعَكَ وَأُمَمٌ </w:t>
      </w:r>
      <w:r w:rsidRPr="00A279F7">
        <w:rPr>
          <w:rFonts w:cs="Traditional Arabic" w:hint="eastAsia"/>
          <w:b/>
          <w:bCs/>
          <w:color w:val="000000"/>
          <w:sz w:val="20"/>
          <w:szCs w:val="20"/>
          <w:rtl/>
        </w:rPr>
        <w:t>سَنُمَتِّعُهُمْ</w:t>
      </w:r>
      <w:r w:rsidRPr="00A279F7">
        <w:rPr>
          <w:rFonts w:cs="Traditional Arabic"/>
          <w:b/>
          <w:bCs/>
          <w:color w:val="000000"/>
          <w:sz w:val="20"/>
          <w:szCs w:val="20"/>
          <w:rtl/>
        </w:rPr>
        <w:t xml:space="preserve"> ثُمَّ يَمَسُّهُم مِّنَّا عَذَابٌ أَلِيمٌ ﴿48﴾ </w:t>
      </w:r>
      <w:r w:rsidR="00391A8E" w:rsidRPr="00391A8E">
        <w:rPr>
          <w:rFonts w:cs="Traditional Arabic" w:hint="cs"/>
          <w:b/>
          <w:bCs/>
          <w:color w:val="FF0000"/>
          <w:sz w:val="20"/>
          <w:szCs w:val="20"/>
          <w:rtl/>
        </w:rPr>
        <w:t>«</w:t>
      </w:r>
      <w:r w:rsidR="00C129F6" w:rsidRPr="00113B68">
        <w:rPr>
          <w:rFonts w:cs="B Nazanin" w:hint="cs"/>
          <w:color w:val="FF0000"/>
          <w:sz w:val="20"/>
          <w:szCs w:val="20"/>
          <w:rtl/>
          <w:lang w:bidi="fa-IR"/>
        </w:rPr>
        <w:t>نوح</w:t>
      </w:r>
      <w:r w:rsidR="00391A8E">
        <w:rPr>
          <w:rFonts w:cs="B Nazanin" w:hint="cs"/>
          <w:color w:val="FF0000"/>
          <w:sz w:val="20"/>
          <w:szCs w:val="20"/>
          <w:rtl/>
          <w:lang w:bidi="fa-IR"/>
        </w:rPr>
        <w:t>»</w:t>
      </w:r>
      <w:r w:rsidR="00C129F6">
        <w:rPr>
          <w:rFonts w:cs="B Nazanin" w:hint="cs"/>
          <w:color w:val="FF0000"/>
          <w:sz w:val="20"/>
          <w:szCs w:val="20"/>
          <w:rtl/>
          <w:lang w:bidi="fa-IR"/>
        </w:rPr>
        <w:t xml:space="preserve"> - </w:t>
      </w:r>
      <w:r w:rsidR="00391A8E">
        <w:rPr>
          <w:rFonts w:cs="B Nazanin" w:hint="cs"/>
          <w:color w:val="FF0000"/>
          <w:sz w:val="20"/>
          <w:szCs w:val="20"/>
          <w:rtl/>
          <w:lang w:bidi="fa-IR"/>
        </w:rPr>
        <w:t>قوم[</w:t>
      </w:r>
      <w:r w:rsidR="00C129F6" w:rsidRPr="00113B68">
        <w:rPr>
          <w:rFonts w:cs="B Nazanin" w:hint="cs"/>
          <w:color w:val="FF0000"/>
          <w:sz w:val="20"/>
          <w:szCs w:val="20"/>
          <w:rtl/>
          <w:lang w:bidi="fa-IR"/>
        </w:rPr>
        <w:t>نوح</w:t>
      </w:r>
      <w:r w:rsidR="00391A8E">
        <w:rPr>
          <w:rFonts w:cs="B Nazanin" w:hint="cs"/>
          <w:color w:val="FF0000"/>
          <w:sz w:val="20"/>
          <w:szCs w:val="20"/>
          <w:rtl/>
          <w:lang w:bidi="fa-IR"/>
        </w:rPr>
        <w:t>]</w:t>
      </w:r>
    </w:p>
    <w:p w:rsidR="000C6805" w:rsidRDefault="000C6805" w:rsidP="00C129F6">
      <w:pPr>
        <w:widowControl w:val="0"/>
        <w:bidi/>
        <w:ind w:left="-249"/>
        <w:jc w:val="both"/>
        <w:rPr>
          <w:rFonts w:cs="Traditional Arabic"/>
          <w:b/>
          <w:bCs/>
          <w:color w:val="000000"/>
          <w:sz w:val="20"/>
          <w:szCs w:val="20"/>
          <w:rtl/>
        </w:rPr>
      </w:pPr>
      <w:r w:rsidRPr="00A279F7">
        <w:rPr>
          <w:rFonts w:cs="Traditional Arabic" w:hint="eastAsia"/>
          <w:b/>
          <w:bCs/>
          <w:color w:val="000000"/>
          <w:sz w:val="20"/>
          <w:szCs w:val="20"/>
          <w:rtl/>
        </w:rPr>
        <w:lastRenderedPageBreak/>
        <w:t>تِلْكَ</w:t>
      </w:r>
      <w:r w:rsidRPr="00A279F7">
        <w:rPr>
          <w:rFonts w:cs="Traditional Arabic"/>
          <w:b/>
          <w:bCs/>
          <w:color w:val="000000"/>
          <w:sz w:val="20"/>
          <w:szCs w:val="20"/>
          <w:rtl/>
        </w:rPr>
        <w:t xml:space="preserve"> مِنْ أَنبَاء الْغَيْبِ نُوحِيهَا إِلَيْكَ مَا </w:t>
      </w:r>
      <w:r w:rsidRPr="00A279F7">
        <w:rPr>
          <w:rFonts w:cs="Traditional Arabic" w:hint="eastAsia"/>
          <w:b/>
          <w:bCs/>
          <w:color w:val="000000"/>
          <w:sz w:val="20"/>
          <w:szCs w:val="20"/>
          <w:rtl/>
        </w:rPr>
        <w:t>كُنتَ</w:t>
      </w:r>
      <w:r w:rsidRPr="00A279F7">
        <w:rPr>
          <w:rFonts w:cs="Traditional Arabic"/>
          <w:b/>
          <w:bCs/>
          <w:color w:val="000000"/>
          <w:sz w:val="20"/>
          <w:szCs w:val="20"/>
          <w:rtl/>
        </w:rPr>
        <w:t xml:space="preserve"> تَعْلَمُهَا أَنتَ وَلاَ قَوْمُكَ مِن قَبْلِ هَذَا فَاصْبِرْ إِنَّ </w:t>
      </w:r>
      <w:r w:rsidRPr="00A279F7">
        <w:rPr>
          <w:rFonts w:cs="Traditional Arabic" w:hint="eastAsia"/>
          <w:b/>
          <w:bCs/>
          <w:color w:val="000000"/>
          <w:sz w:val="20"/>
          <w:szCs w:val="20"/>
          <w:rtl/>
        </w:rPr>
        <w:t>الْعَاقِبَةَ</w:t>
      </w:r>
      <w:r w:rsidRPr="00A279F7">
        <w:rPr>
          <w:rFonts w:cs="Traditional Arabic"/>
          <w:b/>
          <w:bCs/>
          <w:color w:val="000000"/>
          <w:sz w:val="20"/>
          <w:szCs w:val="20"/>
          <w:rtl/>
        </w:rPr>
        <w:t xml:space="preserve"> لِلْمُتَّقِينَ ﴿49﴾</w:t>
      </w:r>
      <w:r w:rsidR="00E95FBF" w:rsidRPr="00E95FBF">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391A8E">
        <w:rPr>
          <w:rFonts w:cs="B Nazanin" w:hint="cs"/>
          <w:color w:val="FF0000"/>
          <w:sz w:val="20"/>
          <w:szCs w:val="20"/>
          <w:rtl/>
          <w:lang w:bidi="fa-IR"/>
        </w:rPr>
        <w:t xml:space="preserve"> </w:t>
      </w:r>
      <w:r w:rsidR="00E95FBF">
        <w:rPr>
          <w:rFonts w:cs="B Nazanin" w:hint="cs"/>
          <w:color w:val="FF0000"/>
          <w:sz w:val="20"/>
          <w:szCs w:val="20"/>
          <w:rtl/>
          <w:lang w:bidi="fa-IR"/>
        </w:rPr>
        <w:t xml:space="preserve">- </w:t>
      </w:r>
      <w:r w:rsidR="005856DA">
        <w:rPr>
          <w:rFonts w:cs="B Nazanin" w:hint="cs"/>
          <w:color w:val="FF0000"/>
          <w:sz w:val="20"/>
          <w:szCs w:val="20"/>
          <w:rtl/>
          <w:lang w:bidi="fa-IR"/>
        </w:rPr>
        <w:t xml:space="preserve"> رفتاری </w:t>
      </w:r>
      <w:r w:rsidR="00E95FBF">
        <w:rPr>
          <w:rFonts w:cs="B Nazanin" w:hint="cs"/>
          <w:color w:val="FF0000"/>
          <w:sz w:val="20"/>
          <w:szCs w:val="20"/>
          <w:rtl/>
          <w:lang w:bidi="fa-IR"/>
        </w:rPr>
        <w:t xml:space="preserve">- </w:t>
      </w:r>
      <w:r w:rsidR="00497914">
        <w:rPr>
          <w:rFonts w:cs="B Nazanin" w:hint="cs"/>
          <w:color w:val="FF0000"/>
          <w:sz w:val="20"/>
          <w:szCs w:val="20"/>
          <w:rtl/>
          <w:lang w:bidi="fa-IR"/>
        </w:rPr>
        <w:t>«عاقبت»</w:t>
      </w:r>
      <w:r w:rsidR="00E95FBF" w:rsidRPr="00113B68">
        <w:rPr>
          <w:rFonts w:cs="B Nazanin" w:hint="cs"/>
          <w:color w:val="FF0000"/>
          <w:sz w:val="20"/>
          <w:szCs w:val="20"/>
          <w:rtl/>
          <w:lang w:bidi="fa-IR"/>
        </w:rPr>
        <w:t xml:space="preserve"> </w:t>
      </w:r>
    </w:p>
    <w:p w:rsidR="00EB6991" w:rsidRDefault="00EB6991" w:rsidP="007772EB">
      <w:pPr>
        <w:widowControl w:val="0"/>
        <w:bidi/>
        <w:ind w:left="-249"/>
        <w:jc w:val="both"/>
        <w:rPr>
          <w:rFonts w:cs="B Nazanin"/>
          <w:b/>
          <w:bCs/>
          <w:color w:val="000000"/>
          <w:sz w:val="20"/>
          <w:szCs w:val="20"/>
          <w:rtl/>
          <w:lang w:bidi="fa-IR"/>
        </w:rPr>
      </w:pPr>
      <w:r w:rsidRPr="00C35CDA">
        <w:rPr>
          <w:rFonts w:cs="B Nazanin"/>
          <w:b/>
          <w:bCs/>
          <w:color w:val="000000"/>
          <w:sz w:val="20"/>
          <w:szCs w:val="20"/>
          <w:rtl/>
          <w:lang w:bidi="fa-IR"/>
        </w:rPr>
        <w:t xml:space="preserve">و البته نوح را بسوي قومش فرستاديم </w:t>
      </w:r>
      <w:r w:rsidRPr="00C35CDA">
        <w:rPr>
          <w:rFonts w:cs="B Nazanin" w:hint="cs"/>
          <w:color w:val="000000"/>
          <w:sz w:val="20"/>
          <w:szCs w:val="20"/>
          <w:rtl/>
          <w:lang w:bidi="fa-IR"/>
        </w:rPr>
        <w:t>(با این پیام)</w:t>
      </w:r>
      <w:r w:rsidRPr="00C35CDA">
        <w:rPr>
          <w:rFonts w:cs="B Nazanin" w:hint="cs"/>
          <w:b/>
          <w:bCs/>
          <w:color w:val="000000"/>
          <w:sz w:val="20"/>
          <w:szCs w:val="20"/>
          <w:rtl/>
          <w:lang w:bidi="fa-IR"/>
        </w:rPr>
        <w:t xml:space="preserve"> </w:t>
      </w:r>
      <w:r w:rsidRPr="00C35CDA">
        <w:rPr>
          <w:rFonts w:cs="B Nazanin"/>
          <w:b/>
          <w:bCs/>
          <w:color w:val="000000"/>
          <w:sz w:val="20"/>
          <w:szCs w:val="20"/>
          <w:rtl/>
          <w:lang w:bidi="fa-IR"/>
        </w:rPr>
        <w:t>که من برايتان هشدار دهنده اي آشکارم</w:t>
      </w:r>
      <w:r w:rsidRPr="00C35CDA">
        <w:rPr>
          <w:rFonts w:cs="B Nazanin" w:hint="cs"/>
          <w:b/>
          <w:bCs/>
          <w:color w:val="000000"/>
          <w:sz w:val="20"/>
          <w:szCs w:val="20"/>
          <w:rtl/>
          <w:lang w:bidi="fa-IR"/>
        </w:rPr>
        <w:t xml:space="preserve"> (25) </w:t>
      </w:r>
      <w:r w:rsidRPr="00C35CDA">
        <w:rPr>
          <w:rFonts w:cs="B Nazanin"/>
          <w:b/>
          <w:bCs/>
          <w:color w:val="000000"/>
          <w:sz w:val="20"/>
          <w:szCs w:val="20"/>
          <w:rtl/>
          <w:lang w:bidi="fa-IR"/>
        </w:rPr>
        <w:t>که غير از خداوند را عبادت مکنيد که بر شما از عذاب روزي دردناک بيمناکم</w:t>
      </w:r>
      <w:r w:rsidRPr="00C35CDA">
        <w:rPr>
          <w:rFonts w:cs="B Nazanin" w:hint="cs"/>
          <w:b/>
          <w:bCs/>
          <w:color w:val="000000"/>
          <w:sz w:val="20"/>
          <w:szCs w:val="20"/>
          <w:rtl/>
          <w:lang w:bidi="fa-IR"/>
        </w:rPr>
        <w:t xml:space="preserve"> (26)</w:t>
      </w:r>
      <w:r w:rsidRPr="00C35CDA">
        <w:rPr>
          <w:rFonts w:cs="B Nazanin"/>
          <w:b/>
          <w:bCs/>
          <w:color w:val="000000"/>
          <w:sz w:val="20"/>
          <w:szCs w:val="20"/>
          <w:rtl/>
          <w:lang w:bidi="fa-IR"/>
        </w:rPr>
        <w:t xml:space="preserve"> پس بزرگان کافران قومش گفتند</w:t>
      </w:r>
      <w:r w:rsidRPr="00C35CDA">
        <w:rPr>
          <w:rFonts w:cs="B Nazanin" w:hint="cs"/>
          <w:b/>
          <w:bCs/>
          <w:color w:val="000000"/>
          <w:sz w:val="20"/>
          <w:szCs w:val="20"/>
          <w:rtl/>
          <w:lang w:bidi="fa-IR"/>
        </w:rPr>
        <w:t xml:space="preserve"> </w:t>
      </w:r>
      <w:r w:rsidRPr="00C35CDA">
        <w:rPr>
          <w:rFonts w:cs="B Nazanin"/>
          <w:b/>
          <w:bCs/>
          <w:color w:val="000000"/>
          <w:sz w:val="20"/>
          <w:szCs w:val="20"/>
          <w:rtl/>
          <w:lang w:bidi="fa-IR"/>
        </w:rPr>
        <w:t>: تو را جز بشري مثل خودمان و پيروانت را نيز جز فرومايگاني بيخرد نمي بينيم و برتريي براي شما بر خويش نمي شناسيم بلکه شما را دروغگو ميدانيم</w:t>
      </w:r>
      <w:r w:rsidRPr="00C35CDA">
        <w:rPr>
          <w:rFonts w:cs="B Nazanin" w:hint="cs"/>
          <w:b/>
          <w:bCs/>
          <w:color w:val="000000"/>
          <w:sz w:val="20"/>
          <w:szCs w:val="20"/>
          <w:rtl/>
          <w:lang w:bidi="fa-IR"/>
        </w:rPr>
        <w:t xml:space="preserve"> (27) </w:t>
      </w:r>
      <w:r w:rsidRPr="00C35CDA">
        <w:rPr>
          <w:rFonts w:cs="B Nazanin"/>
          <w:b/>
          <w:bCs/>
          <w:color w:val="000000"/>
          <w:sz w:val="20"/>
          <w:szCs w:val="20"/>
          <w:rtl/>
          <w:lang w:bidi="fa-IR"/>
        </w:rPr>
        <w:t xml:space="preserve">گفت اي قوم اگر بر دلايل روشني از جانب پروردگارم بودم و رحمتي از جانب خويش بمن داده که بر شما پوشيده مانده </w:t>
      </w:r>
      <w:r w:rsidRPr="00C35CDA">
        <w:rPr>
          <w:rFonts w:cs="B Nazanin" w:hint="cs"/>
          <w:b/>
          <w:bCs/>
          <w:color w:val="000000"/>
          <w:sz w:val="20"/>
          <w:szCs w:val="20"/>
          <w:rtl/>
          <w:lang w:bidi="fa-IR"/>
        </w:rPr>
        <w:t xml:space="preserve">، </w:t>
      </w:r>
      <w:r w:rsidRPr="00C35CDA">
        <w:rPr>
          <w:rFonts w:cs="B Nazanin"/>
          <w:b/>
          <w:bCs/>
          <w:color w:val="000000"/>
          <w:sz w:val="20"/>
          <w:szCs w:val="20"/>
          <w:rtl/>
          <w:lang w:bidi="fa-IR"/>
        </w:rPr>
        <w:t xml:space="preserve">آيا ميتوانم شما را </w:t>
      </w:r>
      <w:r w:rsidRPr="00C35CDA">
        <w:rPr>
          <w:rFonts w:cs="B Nazanin" w:hint="cs"/>
          <w:color w:val="000000"/>
          <w:sz w:val="20"/>
          <w:szCs w:val="20"/>
          <w:rtl/>
          <w:lang w:bidi="fa-IR"/>
        </w:rPr>
        <w:t>(به قبول دعوتم)</w:t>
      </w:r>
      <w:r w:rsidRPr="00C35CDA">
        <w:rPr>
          <w:rFonts w:cs="B Nazanin" w:hint="cs"/>
          <w:b/>
          <w:bCs/>
          <w:color w:val="000000"/>
          <w:sz w:val="20"/>
          <w:szCs w:val="20"/>
          <w:rtl/>
          <w:lang w:bidi="fa-IR"/>
        </w:rPr>
        <w:t xml:space="preserve"> </w:t>
      </w:r>
      <w:r w:rsidRPr="00C35CDA">
        <w:rPr>
          <w:rFonts w:cs="B Nazanin"/>
          <w:b/>
          <w:bCs/>
          <w:color w:val="000000"/>
          <w:sz w:val="20"/>
          <w:szCs w:val="20"/>
          <w:rtl/>
          <w:lang w:bidi="fa-IR"/>
        </w:rPr>
        <w:t>الزام کنم؟ حتي اگر بدتان بيايد؟</w:t>
      </w:r>
      <w:r w:rsidRPr="00C35CDA">
        <w:rPr>
          <w:rFonts w:cs="B Nazanin" w:hint="cs"/>
          <w:b/>
          <w:bCs/>
          <w:color w:val="000000"/>
          <w:sz w:val="20"/>
          <w:szCs w:val="20"/>
          <w:rtl/>
          <w:lang w:bidi="fa-IR"/>
        </w:rPr>
        <w:t xml:space="preserve"> (28) </w:t>
      </w:r>
      <w:r w:rsidRPr="00C35CDA">
        <w:rPr>
          <w:rFonts w:cs="B Nazanin"/>
          <w:b/>
          <w:bCs/>
          <w:color w:val="000000"/>
          <w:sz w:val="20"/>
          <w:szCs w:val="20"/>
          <w:rtl/>
          <w:lang w:bidi="fa-IR"/>
        </w:rPr>
        <w:t>و اي قوم</w:t>
      </w:r>
      <w:r w:rsidRPr="00C35CDA">
        <w:rPr>
          <w:rFonts w:cs="B Nazanin" w:hint="cs"/>
          <w:b/>
          <w:bCs/>
          <w:color w:val="000000"/>
          <w:sz w:val="20"/>
          <w:szCs w:val="20"/>
          <w:rtl/>
          <w:lang w:bidi="fa-IR"/>
        </w:rPr>
        <w:t xml:space="preserve"> </w:t>
      </w:r>
      <w:r w:rsidRPr="00C35CDA">
        <w:rPr>
          <w:rFonts w:cs="B Nazanin"/>
          <w:b/>
          <w:bCs/>
          <w:color w:val="000000"/>
          <w:sz w:val="20"/>
          <w:szCs w:val="20"/>
          <w:rtl/>
          <w:lang w:bidi="fa-IR"/>
        </w:rPr>
        <w:t xml:space="preserve"> من که از شما اموالي نمي خواهم</w:t>
      </w:r>
      <w:r w:rsidRPr="00C35CDA">
        <w:rPr>
          <w:rFonts w:cs="B Nazanin" w:hint="cs"/>
          <w:b/>
          <w:bCs/>
          <w:color w:val="000000"/>
          <w:sz w:val="20"/>
          <w:szCs w:val="20"/>
          <w:rtl/>
          <w:lang w:bidi="fa-IR"/>
        </w:rPr>
        <w:t xml:space="preserve"> </w:t>
      </w:r>
      <w:r w:rsidRPr="00C35CDA">
        <w:rPr>
          <w:rFonts w:cs="B Nazanin"/>
          <w:b/>
          <w:bCs/>
          <w:color w:val="000000"/>
          <w:sz w:val="20"/>
          <w:szCs w:val="20"/>
          <w:rtl/>
          <w:lang w:bidi="fa-IR"/>
        </w:rPr>
        <w:t>، مُزدم بر عهده خداوند است و من طرد کننده مومنان نيستم</w:t>
      </w:r>
      <w:r w:rsidRPr="00C35CDA">
        <w:rPr>
          <w:rFonts w:cs="B Nazanin" w:hint="cs"/>
          <w:b/>
          <w:bCs/>
          <w:color w:val="000000"/>
          <w:sz w:val="20"/>
          <w:szCs w:val="20"/>
          <w:rtl/>
          <w:lang w:bidi="fa-IR"/>
        </w:rPr>
        <w:t xml:space="preserve"> </w:t>
      </w:r>
      <w:r w:rsidRPr="00C35CDA">
        <w:rPr>
          <w:rFonts w:cs="B Nazanin"/>
          <w:b/>
          <w:bCs/>
          <w:color w:val="000000"/>
          <w:sz w:val="20"/>
          <w:szCs w:val="20"/>
          <w:rtl/>
          <w:lang w:bidi="fa-IR"/>
        </w:rPr>
        <w:t>،</w:t>
      </w:r>
      <w:r w:rsidRPr="00C35CDA">
        <w:rPr>
          <w:rFonts w:cs="B Nazanin" w:hint="cs"/>
          <w:b/>
          <w:bCs/>
          <w:color w:val="000000"/>
          <w:sz w:val="20"/>
          <w:szCs w:val="20"/>
          <w:rtl/>
          <w:lang w:bidi="fa-IR"/>
        </w:rPr>
        <w:t xml:space="preserve"> </w:t>
      </w:r>
      <w:r w:rsidRPr="00C35CDA">
        <w:rPr>
          <w:rFonts w:cs="B Nazanin"/>
          <w:b/>
          <w:bCs/>
          <w:color w:val="000000"/>
          <w:sz w:val="20"/>
          <w:szCs w:val="20"/>
          <w:rtl/>
          <w:lang w:bidi="fa-IR"/>
        </w:rPr>
        <w:t>آنها پروردگارشان را ملاقات خواهند کرد وليکن من شما را قومي نادان ميبينم</w:t>
      </w:r>
      <w:r w:rsidRPr="00C35CDA">
        <w:rPr>
          <w:rFonts w:cs="B Nazanin" w:hint="cs"/>
          <w:b/>
          <w:bCs/>
          <w:color w:val="000000"/>
          <w:sz w:val="20"/>
          <w:szCs w:val="20"/>
          <w:rtl/>
          <w:lang w:bidi="fa-IR"/>
        </w:rPr>
        <w:t xml:space="preserve"> (29)</w:t>
      </w:r>
      <w:r w:rsidRPr="00C35CDA">
        <w:rPr>
          <w:rFonts w:cs="B Nazanin"/>
          <w:b/>
          <w:bCs/>
          <w:color w:val="000000"/>
          <w:sz w:val="20"/>
          <w:szCs w:val="20"/>
          <w:rtl/>
          <w:lang w:bidi="fa-IR"/>
        </w:rPr>
        <w:t xml:space="preserve"> اي قوم اگر آنها را طرد کنم چه کسي مرا در مقابل خداوند ياري خواهد کرد؟ آيا متوجه نيستيد؟</w:t>
      </w:r>
      <w:r w:rsidRPr="00C35CDA">
        <w:rPr>
          <w:rFonts w:cs="B Nazanin" w:hint="cs"/>
          <w:b/>
          <w:bCs/>
          <w:color w:val="000000"/>
          <w:sz w:val="20"/>
          <w:szCs w:val="20"/>
          <w:rtl/>
          <w:lang w:bidi="fa-IR"/>
        </w:rPr>
        <w:t xml:space="preserve"> (30) </w:t>
      </w:r>
      <w:r w:rsidRPr="00C35CDA">
        <w:rPr>
          <w:rFonts w:cs="B Nazanin"/>
          <w:b/>
          <w:bCs/>
          <w:color w:val="000000"/>
          <w:sz w:val="20"/>
          <w:szCs w:val="20"/>
          <w:rtl/>
          <w:lang w:bidi="fa-IR"/>
        </w:rPr>
        <w:t>و نميگويم خزائن خداوند نزد من است و نيز نميگويم علم غيب دارم و نميگويم فرشته هستم و به کساني که به چشم شما کوچک مي آيند نميگويم خداوند هرگز خيري به</w:t>
      </w:r>
      <w:r w:rsidRPr="00C35CDA">
        <w:rPr>
          <w:rFonts w:cs="B Nazanin" w:hint="cs"/>
          <w:b/>
          <w:bCs/>
          <w:color w:val="000000"/>
          <w:sz w:val="20"/>
          <w:szCs w:val="20"/>
          <w:rtl/>
          <w:lang w:bidi="fa-IR"/>
        </w:rPr>
        <w:t xml:space="preserve"> آنان</w:t>
      </w:r>
      <w:r w:rsidRPr="00C35CDA">
        <w:rPr>
          <w:rFonts w:cs="B Nazanin"/>
          <w:b/>
          <w:bCs/>
          <w:color w:val="000000"/>
          <w:sz w:val="20"/>
          <w:szCs w:val="20"/>
          <w:rtl/>
          <w:lang w:bidi="fa-IR"/>
        </w:rPr>
        <w:t xml:space="preserve"> نخواهد داد</w:t>
      </w:r>
      <w:r w:rsidRPr="00C35CDA">
        <w:rPr>
          <w:rFonts w:cs="B Nazanin" w:hint="cs"/>
          <w:b/>
          <w:bCs/>
          <w:color w:val="000000"/>
          <w:sz w:val="20"/>
          <w:szCs w:val="20"/>
          <w:rtl/>
          <w:lang w:bidi="fa-IR"/>
        </w:rPr>
        <w:t xml:space="preserve"> </w:t>
      </w:r>
      <w:r w:rsidRPr="00C35CDA">
        <w:rPr>
          <w:rFonts w:cs="B Nazanin"/>
          <w:b/>
          <w:bCs/>
          <w:color w:val="000000"/>
          <w:sz w:val="20"/>
          <w:szCs w:val="20"/>
          <w:rtl/>
          <w:lang w:bidi="fa-IR"/>
        </w:rPr>
        <w:t xml:space="preserve">. خداوند به قلوب آنها داناتر است. </w:t>
      </w:r>
      <w:r w:rsidRPr="00C35CDA">
        <w:rPr>
          <w:rFonts w:cs="B Nazanin"/>
          <w:color w:val="000000"/>
          <w:sz w:val="20"/>
          <w:szCs w:val="20"/>
          <w:rtl/>
          <w:lang w:bidi="fa-IR"/>
        </w:rPr>
        <w:t>(اگر چنان</w:t>
      </w:r>
      <w:r w:rsidRPr="00C35CDA">
        <w:rPr>
          <w:rFonts w:cs="B Nazanin"/>
          <w:b/>
          <w:bCs/>
          <w:color w:val="000000"/>
          <w:sz w:val="20"/>
          <w:szCs w:val="20"/>
          <w:rtl/>
          <w:lang w:bidi="fa-IR"/>
        </w:rPr>
        <w:t xml:space="preserve"> </w:t>
      </w:r>
      <w:r w:rsidRPr="00C35CDA">
        <w:rPr>
          <w:rFonts w:cs="B Nazanin"/>
          <w:color w:val="000000"/>
          <w:sz w:val="20"/>
          <w:szCs w:val="20"/>
          <w:rtl/>
          <w:lang w:bidi="fa-IR"/>
        </w:rPr>
        <w:t>کنم)</w:t>
      </w:r>
      <w:r w:rsidRPr="00C35CDA">
        <w:rPr>
          <w:rFonts w:cs="B Nazanin"/>
          <w:b/>
          <w:bCs/>
          <w:color w:val="000000"/>
          <w:sz w:val="20"/>
          <w:szCs w:val="20"/>
          <w:rtl/>
          <w:lang w:bidi="fa-IR"/>
        </w:rPr>
        <w:t xml:space="preserve"> از ظالمان خواهم بود</w:t>
      </w:r>
      <w:r w:rsidRPr="00C35CDA">
        <w:rPr>
          <w:rFonts w:cs="B Nazanin" w:hint="cs"/>
          <w:b/>
          <w:bCs/>
          <w:color w:val="000000"/>
          <w:sz w:val="20"/>
          <w:szCs w:val="20"/>
          <w:rtl/>
          <w:lang w:bidi="fa-IR"/>
        </w:rPr>
        <w:t xml:space="preserve"> (31) </w:t>
      </w:r>
      <w:r w:rsidRPr="00C35CDA">
        <w:rPr>
          <w:rFonts w:cs="B Nazanin"/>
          <w:b/>
          <w:bCs/>
          <w:color w:val="000000"/>
          <w:sz w:val="20"/>
          <w:szCs w:val="20"/>
          <w:rtl/>
          <w:lang w:bidi="fa-IR"/>
        </w:rPr>
        <w:t>گفتند اي نوح با ما جدال کردي و جدالت هم زياد شد پس آنچه را که وعده ميدهي برايمان بياور اگر راست ميگويي</w:t>
      </w:r>
      <w:r w:rsidRPr="00C35CDA">
        <w:rPr>
          <w:rFonts w:cs="B Nazanin" w:hint="cs"/>
          <w:b/>
          <w:bCs/>
          <w:color w:val="000000"/>
          <w:sz w:val="20"/>
          <w:szCs w:val="20"/>
          <w:rtl/>
          <w:lang w:bidi="fa-IR"/>
        </w:rPr>
        <w:t xml:space="preserve"> (32) </w:t>
      </w:r>
      <w:r w:rsidRPr="00C35CDA">
        <w:rPr>
          <w:rFonts w:cs="B Nazanin"/>
          <w:b/>
          <w:bCs/>
          <w:color w:val="000000"/>
          <w:sz w:val="20"/>
          <w:szCs w:val="20"/>
          <w:rtl/>
          <w:lang w:bidi="fa-IR"/>
        </w:rPr>
        <w:t>گفت جز اين نيست که خداوند اگر بخواهد آنرا برايتان مي آورد و شما نميتوانيد مانع شويد</w:t>
      </w:r>
      <w:r w:rsidRPr="00C35CDA">
        <w:rPr>
          <w:rFonts w:cs="B Nazanin" w:hint="cs"/>
          <w:b/>
          <w:bCs/>
          <w:color w:val="000000"/>
          <w:sz w:val="20"/>
          <w:szCs w:val="20"/>
          <w:rtl/>
          <w:lang w:bidi="fa-IR"/>
        </w:rPr>
        <w:t xml:space="preserve"> (33) </w:t>
      </w:r>
      <w:r w:rsidRPr="00C35CDA">
        <w:rPr>
          <w:rFonts w:cs="B Nazanin"/>
          <w:b/>
          <w:bCs/>
          <w:color w:val="000000"/>
          <w:sz w:val="20"/>
          <w:szCs w:val="20"/>
          <w:rtl/>
          <w:lang w:bidi="fa-IR"/>
        </w:rPr>
        <w:t>و اگر بخواهم برايتان خير خواهي کنم و خداوند بخواهد گمراهتان کند نصيحت هايم فايده اي براي شما ندارد</w:t>
      </w:r>
      <w:r w:rsidRPr="00C35CDA">
        <w:rPr>
          <w:rFonts w:cs="B Nazanin" w:hint="cs"/>
          <w:b/>
          <w:bCs/>
          <w:color w:val="000000"/>
          <w:sz w:val="20"/>
          <w:szCs w:val="20"/>
          <w:rtl/>
          <w:lang w:bidi="fa-IR"/>
        </w:rPr>
        <w:t xml:space="preserve"> </w:t>
      </w:r>
      <w:r w:rsidRPr="00C35CDA">
        <w:rPr>
          <w:rFonts w:cs="B Nazanin"/>
          <w:b/>
          <w:bCs/>
          <w:color w:val="000000"/>
          <w:sz w:val="20"/>
          <w:szCs w:val="20"/>
          <w:rtl/>
          <w:lang w:bidi="fa-IR"/>
        </w:rPr>
        <w:t>. همو پروردگارتان است و بسوي او بازخواهيد گشت</w:t>
      </w:r>
      <w:r w:rsidRPr="00C35CDA">
        <w:rPr>
          <w:rFonts w:cs="B Nazanin" w:hint="cs"/>
          <w:b/>
          <w:bCs/>
          <w:color w:val="000000"/>
          <w:sz w:val="20"/>
          <w:szCs w:val="20"/>
          <w:rtl/>
          <w:lang w:bidi="fa-IR"/>
        </w:rPr>
        <w:t xml:space="preserve"> (34) </w:t>
      </w:r>
      <w:r w:rsidRPr="00C35CDA">
        <w:rPr>
          <w:rFonts w:cs="B Nazanin" w:hint="cs"/>
          <w:color w:val="000000"/>
          <w:sz w:val="20"/>
          <w:szCs w:val="20"/>
          <w:rtl/>
          <w:lang w:bidi="fa-IR"/>
        </w:rPr>
        <w:t>{[ای پیامبر]</w:t>
      </w:r>
      <w:r w:rsidRPr="00C35CDA">
        <w:rPr>
          <w:rFonts w:cs="B Nazanin"/>
          <w:color w:val="000000"/>
          <w:sz w:val="20"/>
          <w:szCs w:val="20"/>
          <w:rtl/>
          <w:lang w:bidi="fa-IR"/>
        </w:rPr>
        <w:t>يا اينکه ميگويند</w:t>
      </w:r>
      <w:r w:rsidRPr="00C35CDA">
        <w:rPr>
          <w:rFonts w:cs="B Nazanin" w:hint="cs"/>
          <w:color w:val="000000"/>
          <w:sz w:val="20"/>
          <w:szCs w:val="20"/>
          <w:rtl/>
          <w:lang w:bidi="fa-IR"/>
        </w:rPr>
        <w:t>(این قرآن را بر ما)</w:t>
      </w:r>
      <w:r w:rsidRPr="00C35CDA">
        <w:rPr>
          <w:rFonts w:cs="B Nazanin"/>
          <w:color w:val="000000"/>
          <w:sz w:val="20"/>
          <w:szCs w:val="20"/>
          <w:rtl/>
          <w:lang w:bidi="fa-IR"/>
        </w:rPr>
        <w:t xml:space="preserve"> افترا بست</w:t>
      </w:r>
      <w:r w:rsidRPr="00C35CDA">
        <w:rPr>
          <w:rFonts w:cs="B Nazanin" w:hint="cs"/>
          <w:color w:val="000000"/>
          <w:sz w:val="20"/>
          <w:szCs w:val="20"/>
          <w:rtl/>
          <w:lang w:bidi="fa-IR"/>
        </w:rPr>
        <w:t xml:space="preserve">ه ای </w:t>
      </w:r>
      <w:r w:rsidRPr="00C35CDA">
        <w:rPr>
          <w:rFonts w:cs="B Nazanin"/>
          <w:color w:val="000000"/>
          <w:sz w:val="20"/>
          <w:szCs w:val="20"/>
          <w:rtl/>
          <w:lang w:bidi="fa-IR"/>
        </w:rPr>
        <w:t>. بگو اگر چنين باشد جرمش بعهده من است و من از جرمي که شما ميکنيد بيزارم</w:t>
      </w:r>
      <w:r w:rsidRPr="00C35CDA">
        <w:rPr>
          <w:rFonts w:cs="B Nazanin" w:hint="cs"/>
          <w:color w:val="000000"/>
          <w:sz w:val="20"/>
          <w:szCs w:val="20"/>
          <w:rtl/>
          <w:lang w:bidi="fa-IR"/>
        </w:rPr>
        <w:t xml:space="preserve">} (35) </w:t>
      </w:r>
      <w:r w:rsidRPr="00C35CDA">
        <w:rPr>
          <w:rFonts w:cs="B Nazanin" w:hint="cs"/>
          <w:b/>
          <w:bCs/>
          <w:color w:val="000000"/>
          <w:sz w:val="20"/>
          <w:szCs w:val="20"/>
          <w:rtl/>
          <w:lang w:bidi="fa-IR"/>
        </w:rPr>
        <w:t xml:space="preserve"> </w:t>
      </w:r>
      <w:r w:rsidRPr="00C35CDA">
        <w:rPr>
          <w:rFonts w:cs="B Nazanin"/>
          <w:b/>
          <w:bCs/>
          <w:color w:val="000000"/>
          <w:sz w:val="20"/>
          <w:szCs w:val="20"/>
          <w:rtl/>
          <w:lang w:bidi="fa-IR"/>
        </w:rPr>
        <w:t>به نوح وحي</w:t>
      </w:r>
      <w:r w:rsidRPr="00C35CDA">
        <w:rPr>
          <w:rFonts w:cs="B Nazanin" w:hint="cs"/>
          <w:b/>
          <w:bCs/>
          <w:color w:val="000000"/>
          <w:sz w:val="20"/>
          <w:szCs w:val="20"/>
          <w:rtl/>
          <w:lang w:bidi="fa-IR"/>
        </w:rPr>
        <w:softHyphen/>
      </w:r>
      <w:r w:rsidRPr="00C35CDA">
        <w:rPr>
          <w:rFonts w:cs="B Nazanin"/>
          <w:b/>
          <w:bCs/>
          <w:color w:val="000000"/>
          <w:sz w:val="20"/>
          <w:szCs w:val="20"/>
          <w:rtl/>
          <w:lang w:bidi="fa-IR"/>
        </w:rPr>
        <w:t>شد که غير از کسانيکه تاکنون ايمان</w:t>
      </w:r>
      <w:r w:rsidRPr="00C35CDA">
        <w:rPr>
          <w:rFonts w:cs="B Nazanin" w:hint="cs"/>
          <w:b/>
          <w:bCs/>
          <w:color w:val="000000"/>
          <w:sz w:val="20"/>
          <w:szCs w:val="20"/>
          <w:rtl/>
          <w:lang w:bidi="fa-IR"/>
        </w:rPr>
        <w:softHyphen/>
      </w:r>
      <w:r w:rsidRPr="00C35CDA">
        <w:rPr>
          <w:rFonts w:cs="B Nazanin"/>
          <w:b/>
          <w:bCs/>
          <w:color w:val="000000"/>
          <w:sz w:val="20"/>
          <w:szCs w:val="20"/>
          <w:rtl/>
          <w:lang w:bidi="fa-IR"/>
        </w:rPr>
        <w:t>آورده</w:t>
      </w:r>
      <w:r w:rsidRPr="00C35CDA">
        <w:rPr>
          <w:rFonts w:cs="B Nazanin" w:hint="cs"/>
          <w:b/>
          <w:bCs/>
          <w:color w:val="000000"/>
          <w:sz w:val="20"/>
          <w:szCs w:val="20"/>
          <w:rtl/>
          <w:lang w:bidi="fa-IR"/>
        </w:rPr>
        <w:softHyphen/>
      </w:r>
      <w:r w:rsidRPr="00C35CDA">
        <w:rPr>
          <w:rFonts w:cs="B Nazanin"/>
          <w:b/>
          <w:bCs/>
          <w:color w:val="000000"/>
          <w:sz w:val="20"/>
          <w:szCs w:val="20"/>
          <w:rtl/>
          <w:lang w:bidi="fa-IR"/>
        </w:rPr>
        <w:t>اند ديگر کسي ايمان نخواهد آورد لذا از آنچه مي</w:t>
      </w:r>
      <w:r w:rsidRPr="00C35CDA">
        <w:rPr>
          <w:rFonts w:cs="B Nazanin" w:hint="cs"/>
          <w:b/>
          <w:bCs/>
          <w:color w:val="000000"/>
          <w:sz w:val="20"/>
          <w:szCs w:val="20"/>
          <w:rtl/>
          <w:lang w:bidi="fa-IR"/>
        </w:rPr>
        <w:softHyphen/>
      </w:r>
      <w:r w:rsidRPr="00C35CDA">
        <w:rPr>
          <w:rFonts w:cs="B Nazanin"/>
          <w:b/>
          <w:bCs/>
          <w:color w:val="000000"/>
          <w:sz w:val="20"/>
          <w:szCs w:val="20"/>
          <w:rtl/>
          <w:lang w:bidi="fa-IR"/>
        </w:rPr>
        <w:t>کنند ناراحت مباش</w:t>
      </w:r>
      <w:r w:rsidRPr="00C35CDA">
        <w:rPr>
          <w:rFonts w:cs="B Nazanin" w:hint="cs"/>
          <w:b/>
          <w:bCs/>
          <w:color w:val="000000"/>
          <w:sz w:val="20"/>
          <w:szCs w:val="20"/>
          <w:rtl/>
          <w:lang w:bidi="fa-IR"/>
        </w:rPr>
        <w:t xml:space="preserve"> (36) </w:t>
      </w:r>
      <w:r w:rsidRPr="00C35CDA">
        <w:rPr>
          <w:rFonts w:cs="B Nazanin"/>
          <w:b/>
          <w:bCs/>
          <w:color w:val="000000"/>
          <w:sz w:val="20"/>
          <w:szCs w:val="20"/>
          <w:rtl/>
          <w:lang w:bidi="fa-IR"/>
        </w:rPr>
        <w:t xml:space="preserve">و آن کشتي را در مقابل چشمان ما و به آموزش ما بساز و درباره کساني که ظلم کرده اند </w:t>
      </w:r>
      <w:r w:rsidRPr="00C35CDA">
        <w:rPr>
          <w:rFonts w:cs="B Nazanin"/>
          <w:color w:val="000000"/>
          <w:sz w:val="20"/>
          <w:szCs w:val="20"/>
          <w:rtl/>
          <w:lang w:bidi="fa-IR"/>
        </w:rPr>
        <w:t>(بعنوان وساطت)</w:t>
      </w:r>
      <w:r w:rsidRPr="00C35CDA">
        <w:rPr>
          <w:rFonts w:cs="B Nazanin"/>
          <w:b/>
          <w:bCs/>
          <w:color w:val="000000"/>
          <w:sz w:val="20"/>
          <w:szCs w:val="20"/>
          <w:rtl/>
          <w:lang w:bidi="fa-IR"/>
        </w:rPr>
        <w:t xml:space="preserve"> چيزي مگو که آنها غرق خواهند شد</w:t>
      </w:r>
      <w:r w:rsidRPr="00C35CDA">
        <w:rPr>
          <w:rFonts w:cs="B Nazanin" w:hint="cs"/>
          <w:b/>
          <w:bCs/>
          <w:color w:val="000000"/>
          <w:sz w:val="20"/>
          <w:szCs w:val="20"/>
          <w:rtl/>
          <w:lang w:bidi="fa-IR"/>
        </w:rPr>
        <w:t xml:space="preserve"> (37) </w:t>
      </w:r>
      <w:r w:rsidRPr="00C35CDA">
        <w:rPr>
          <w:rFonts w:cs="B Nazanin"/>
          <w:b/>
          <w:bCs/>
          <w:color w:val="000000"/>
          <w:sz w:val="20"/>
          <w:szCs w:val="20"/>
          <w:rtl/>
          <w:lang w:bidi="fa-IR"/>
        </w:rPr>
        <w:t>و او آن کشتي را ميساخت و هر بار که از بزرگان قومش بر او عبور ميکردند مسخره اش مينمودند</w:t>
      </w:r>
      <w:r w:rsidRPr="00C35CDA">
        <w:rPr>
          <w:rFonts w:cs="B Nazanin" w:hint="cs"/>
          <w:b/>
          <w:bCs/>
          <w:color w:val="000000"/>
          <w:sz w:val="20"/>
          <w:szCs w:val="20"/>
          <w:rtl/>
          <w:lang w:bidi="fa-IR"/>
        </w:rPr>
        <w:t xml:space="preserve"> </w:t>
      </w:r>
      <w:r w:rsidRPr="00C35CDA">
        <w:rPr>
          <w:rFonts w:cs="B Nazanin"/>
          <w:b/>
          <w:bCs/>
          <w:color w:val="000000"/>
          <w:sz w:val="20"/>
          <w:szCs w:val="20"/>
          <w:rtl/>
          <w:lang w:bidi="fa-IR"/>
        </w:rPr>
        <w:t>. ميگفت اگر مسخره مان ميکنيد ما</w:t>
      </w:r>
      <w:r w:rsidRPr="00C35CDA">
        <w:rPr>
          <w:rFonts w:cs="B Nazanin" w:hint="cs"/>
          <w:b/>
          <w:bCs/>
          <w:color w:val="000000"/>
          <w:sz w:val="20"/>
          <w:szCs w:val="20"/>
          <w:rtl/>
          <w:lang w:bidi="fa-IR"/>
        </w:rPr>
        <w:t>هم</w:t>
      </w:r>
      <w:r w:rsidRPr="00C35CDA">
        <w:rPr>
          <w:rFonts w:cs="B Nazanin" w:hint="cs"/>
          <w:color w:val="000000"/>
          <w:sz w:val="20"/>
          <w:szCs w:val="20"/>
          <w:rtl/>
          <w:lang w:bidi="fa-IR"/>
        </w:rPr>
        <w:t>(به وقتش)</w:t>
      </w:r>
      <w:r w:rsidRPr="00C35CDA">
        <w:rPr>
          <w:rFonts w:cs="B Nazanin"/>
          <w:b/>
          <w:bCs/>
          <w:color w:val="000000"/>
          <w:sz w:val="20"/>
          <w:szCs w:val="20"/>
          <w:rtl/>
          <w:lang w:bidi="fa-IR"/>
        </w:rPr>
        <w:t xml:space="preserve"> مانند شما مسخره تان خواهيم کرد</w:t>
      </w:r>
      <w:r w:rsidRPr="00C35CDA">
        <w:rPr>
          <w:rFonts w:cs="B Nazanin" w:hint="cs"/>
          <w:b/>
          <w:bCs/>
          <w:color w:val="000000"/>
          <w:sz w:val="20"/>
          <w:szCs w:val="20"/>
          <w:rtl/>
          <w:lang w:bidi="fa-IR"/>
        </w:rPr>
        <w:t xml:space="preserve"> (38) </w:t>
      </w:r>
      <w:r w:rsidRPr="00C35CDA">
        <w:rPr>
          <w:rFonts w:cs="B Nazanin"/>
          <w:b/>
          <w:bCs/>
          <w:color w:val="000000"/>
          <w:sz w:val="20"/>
          <w:szCs w:val="20"/>
          <w:rtl/>
          <w:lang w:bidi="fa-IR"/>
        </w:rPr>
        <w:t>پس بزودي خواهيد فهميد عذاب خوار کننده و عذاب ماندگار بر چه کسي</w:t>
      </w:r>
      <w:r w:rsidRPr="00C35CDA">
        <w:rPr>
          <w:rFonts w:cs="B Nazanin" w:hint="cs"/>
          <w:b/>
          <w:bCs/>
          <w:color w:val="000000"/>
          <w:sz w:val="20"/>
          <w:szCs w:val="20"/>
          <w:rtl/>
          <w:lang w:bidi="fa-IR"/>
        </w:rPr>
        <w:t xml:space="preserve"> فرود</w:t>
      </w:r>
      <w:r w:rsidRPr="00C35CDA">
        <w:rPr>
          <w:rFonts w:cs="B Nazanin"/>
          <w:b/>
          <w:bCs/>
          <w:color w:val="000000"/>
          <w:sz w:val="20"/>
          <w:szCs w:val="20"/>
          <w:rtl/>
          <w:lang w:bidi="fa-IR"/>
        </w:rPr>
        <w:t xml:space="preserve"> خواهد آمد</w:t>
      </w:r>
      <w:r w:rsidRPr="00C35CDA">
        <w:rPr>
          <w:rFonts w:cs="B Nazanin" w:hint="cs"/>
          <w:b/>
          <w:bCs/>
          <w:color w:val="000000"/>
          <w:sz w:val="20"/>
          <w:szCs w:val="20"/>
          <w:rtl/>
          <w:lang w:bidi="fa-IR"/>
        </w:rPr>
        <w:t xml:space="preserve"> (39) </w:t>
      </w:r>
      <w:r w:rsidRPr="00C35CDA">
        <w:rPr>
          <w:rFonts w:cs="B Nazanin"/>
          <w:b/>
          <w:bCs/>
          <w:color w:val="000000"/>
          <w:sz w:val="20"/>
          <w:szCs w:val="20"/>
          <w:rtl/>
          <w:lang w:bidi="fa-IR"/>
        </w:rPr>
        <w:t>تا اينکه فرمان ما آمد و آن تنور فوران کرد</w:t>
      </w:r>
      <w:r w:rsidRPr="00C35CDA">
        <w:rPr>
          <w:rFonts w:cs="B Nazanin" w:hint="cs"/>
          <w:b/>
          <w:bCs/>
          <w:color w:val="000000"/>
          <w:sz w:val="20"/>
          <w:szCs w:val="20"/>
          <w:rtl/>
          <w:lang w:bidi="fa-IR"/>
        </w:rPr>
        <w:t xml:space="preserve"> </w:t>
      </w:r>
      <w:r w:rsidRPr="00C35CDA">
        <w:rPr>
          <w:rFonts w:cs="B Nazanin"/>
          <w:b/>
          <w:bCs/>
          <w:color w:val="000000"/>
          <w:sz w:val="20"/>
          <w:szCs w:val="20"/>
          <w:rtl/>
          <w:lang w:bidi="fa-IR"/>
        </w:rPr>
        <w:t xml:space="preserve">. گفتيم اهل خويش را و نيز از همه </w:t>
      </w:r>
      <w:r w:rsidRPr="00C35CDA">
        <w:rPr>
          <w:rFonts w:cs="B Nazanin"/>
          <w:color w:val="000000"/>
          <w:sz w:val="20"/>
          <w:szCs w:val="20"/>
          <w:rtl/>
          <w:lang w:bidi="fa-IR"/>
        </w:rPr>
        <w:t>(جانوران)</w:t>
      </w:r>
      <w:r w:rsidRPr="00C35CDA">
        <w:rPr>
          <w:rFonts w:cs="B Nazanin"/>
          <w:b/>
          <w:bCs/>
          <w:color w:val="000000"/>
          <w:sz w:val="20"/>
          <w:szCs w:val="20"/>
          <w:rtl/>
          <w:lang w:bidi="fa-IR"/>
        </w:rPr>
        <w:t xml:space="preserve"> جفتي و نيز مومنان را در آن سوار کن</w:t>
      </w:r>
      <w:r w:rsidRPr="00C35CDA">
        <w:rPr>
          <w:rFonts w:cs="B Nazanin" w:hint="cs"/>
          <w:b/>
          <w:bCs/>
          <w:color w:val="000000"/>
          <w:sz w:val="20"/>
          <w:szCs w:val="20"/>
          <w:rtl/>
          <w:lang w:bidi="fa-IR"/>
        </w:rPr>
        <w:t xml:space="preserve"> </w:t>
      </w:r>
      <w:r w:rsidRPr="00C35CDA">
        <w:rPr>
          <w:rFonts w:cs="B Nazanin"/>
          <w:b/>
          <w:bCs/>
          <w:color w:val="000000"/>
          <w:sz w:val="20"/>
          <w:szCs w:val="20"/>
          <w:rtl/>
          <w:lang w:bidi="fa-IR"/>
        </w:rPr>
        <w:t>. و جز عده کمي کسي با او ايمان نياورده بود</w:t>
      </w:r>
      <w:r w:rsidRPr="00C35CDA">
        <w:rPr>
          <w:rFonts w:cs="B Nazanin" w:hint="cs"/>
          <w:b/>
          <w:bCs/>
          <w:color w:val="000000"/>
          <w:sz w:val="20"/>
          <w:szCs w:val="20"/>
          <w:rtl/>
          <w:lang w:bidi="fa-IR"/>
        </w:rPr>
        <w:t xml:space="preserve"> (40) </w:t>
      </w:r>
      <w:r w:rsidRPr="00C35CDA">
        <w:rPr>
          <w:rFonts w:cs="B Nazanin"/>
          <w:b/>
          <w:bCs/>
          <w:color w:val="000000"/>
          <w:sz w:val="20"/>
          <w:szCs w:val="20"/>
          <w:rtl/>
          <w:lang w:bidi="fa-IR"/>
        </w:rPr>
        <w:t>و گفت بنام خدا در آن سوار شويد که رهسپاري و توقفش بنام خداست</w:t>
      </w:r>
      <w:r w:rsidRPr="00C35CDA">
        <w:rPr>
          <w:rFonts w:cs="B Nazanin" w:hint="cs"/>
          <w:b/>
          <w:bCs/>
          <w:color w:val="000000"/>
          <w:sz w:val="20"/>
          <w:szCs w:val="20"/>
          <w:rtl/>
          <w:lang w:bidi="fa-IR"/>
        </w:rPr>
        <w:t xml:space="preserve"> ،</w:t>
      </w:r>
      <w:r w:rsidRPr="00C35CDA">
        <w:rPr>
          <w:rFonts w:cs="B Nazanin"/>
          <w:b/>
          <w:bCs/>
          <w:color w:val="000000"/>
          <w:sz w:val="20"/>
          <w:szCs w:val="20"/>
          <w:rtl/>
          <w:lang w:bidi="fa-IR"/>
        </w:rPr>
        <w:t xml:space="preserve"> که البته پروردگارم آمرزگار مهربان است</w:t>
      </w:r>
      <w:r w:rsidRPr="00C35CDA">
        <w:rPr>
          <w:rFonts w:cs="B Nazanin" w:hint="cs"/>
          <w:b/>
          <w:bCs/>
          <w:color w:val="000000"/>
          <w:sz w:val="20"/>
          <w:szCs w:val="20"/>
          <w:rtl/>
          <w:lang w:bidi="fa-IR"/>
        </w:rPr>
        <w:t xml:space="preserve"> (41) </w:t>
      </w:r>
      <w:r w:rsidRPr="00C35CDA">
        <w:rPr>
          <w:rFonts w:cs="B Nazanin"/>
          <w:b/>
          <w:bCs/>
          <w:color w:val="000000"/>
          <w:sz w:val="20"/>
          <w:szCs w:val="20"/>
          <w:rtl/>
          <w:lang w:bidi="fa-IR"/>
        </w:rPr>
        <w:t xml:space="preserve">و آن </w:t>
      </w:r>
      <w:r w:rsidRPr="00C35CDA">
        <w:rPr>
          <w:rFonts w:cs="B Nazanin"/>
          <w:color w:val="000000"/>
          <w:sz w:val="20"/>
          <w:szCs w:val="20"/>
          <w:rtl/>
          <w:lang w:bidi="fa-IR"/>
        </w:rPr>
        <w:t>(کشتي)</w:t>
      </w:r>
      <w:r w:rsidRPr="00C35CDA">
        <w:rPr>
          <w:rFonts w:cs="B Nazanin"/>
          <w:b/>
          <w:bCs/>
          <w:color w:val="000000"/>
          <w:sz w:val="20"/>
          <w:szCs w:val="20"/>
          <w:rtl/>
          <w:lang w:bidi="fa-IR"/>
        </w:rPr>
        <w:t xml:space="preserve"> آنها را در ميان امواجي که مانند کوهها بود ميبرد و نوح پسرش را در حاليکه بركرانه اي بود صدا زده که اي پسرکم با ما سوار شو و با کافرا ن مباش</w:t>
      </w:r>
      <w:r w:rsidRPr="00C35CDA">
        <w:rPr>
          <w:rFonts w:cs="B Nazanin" w:hint="cs"/>
          <w:b/>
          <w:bCs/>
          <w:color w:val="000000"/>
          <w:sz w:val="20"/>
          <w:szCs w:val="20"/>
          <w:rtl/>
          <w:lang w:bidi="fa-IR"/>
        </w:rPr>
        <w:t xml:space="preserve"> (42) </w:t>
      </w:r>
      <w:r w:rsidRPr="00C35CDA">
        <w:rPr>
          <w:rFonts w:cs="B Nazanin"/>
          <w:b/>
          <w:bCs/>
          <w:color w:val="000000"/>
          <w:sz w:val="20"/>
          <w:szCs w:val="20"/>
          <w:rtl/>
          <w:lang w:bidi="fa-IR"/>
        </w:rPr>
        <w:lastRenderedPageBreak/>
        <w:t>گفت بزودي به کوهي پناه ميبرم که مرا از آب حفظ کند</w:t>
      </w:r>
      <w:r w:rsidRPr="00C35CDA">
        <w:rPr>
          <w:rFonts w:cs="B Nazanin" w:hint="cs"/>
          <w:b/>
          <w:bCs/>
          <w:color w:val="000000"/>
          <w:sz w:val="20"/>
          <w:szCs w:val="20"/>
          <w:rtl/>
          <w:lang w:bidi="fa-IR"/>
        </w:rPr>
        <w:t xml:space="preserve"> </w:t>
      </w:r>
      <w:r w:rsidRPr="00C35CDA">
        <w:rPr>
          <w:rFonts w:cs="B Nazanin"/>
          <w:b/>
          <w:bCs/>
          <w:color w:val="000000"/>
          <w:sz w:val="20"/>
          <w:szCs w:val="20"/>
          <w:rtl/>
          <w:lang w:bidi="fa-IR"/>
        </w:rPr>
        <w:t>. گفت امروز چيزي از فرمان خدا حفظ نميکند مگر کسي که او رحمش کند و بين آنها موجي حائل شد و او از غرق شدگان گرديد</w:t>
      </w:r>
      <w:r w:rsidRPr="00C35CDA">
        <w:rPr>
          <w:rFonts w:cs="B Nazanin" w:hint="cs"/>
          <w:b/>
          <w:bCs/>
          <w:color w:val="000000"/>
          <w:sz w:val="20"/>
          <w:szCs w:val="20"/>
          <w:rtl/>
          <w:lang w:bidi="fa-IR"/>
        </w:rPr>
        <w:t xml:space="preserve"> (43) </w:t>
      </w:r>
      <w:r w:rsidRPr="00C35CDA">
        <w:rPr>
          <w:rFonts w:cs="B Nazanin"/>
          <w:b/>
          <w:bCs/>
          <w:color w:val="000000"/>
          <w:sz w:val="20"/>
          <w:szCs w:val="20"/>
          <w:rtl/>
          <w:lang w:bidi="fa-IR"/>
        </w:rPr>
        <w:t>و به زمين گفته شد آب خويش را فرو خور و اي آسمان تو هم نبار</w:t>
      </w:r>
      <w:r w:rsidRPr="00C35CDA">
        <w:rPr>
          <w:rFonts w:cs="B Nazanin" w:hint="cs"/>
          <w:b/>
          <w:bCs/>
          <w:color w:val="000000"/>
          <w:sz w:val="20"/>
          <w:szCs w:val="20"/>
          <w:rtl/>
          <w:lang w:bidi="fa-IR"/>
        </w:rPr>
        <w:t xml:space="preserve"> </w:t>
      </w:r>
      <w:r w:rsidRPr="00C35CDA">
        <w:rPr>
          <w:rFonts w:cs="B Nazanin"/>
          <w:b/>
          <w:bCs/>
          <w:color w:val="000000"/>
          <w:sz w:val="20"/>
          <w:szCs w:val="20"/>
          <w:rtl/>
          <w:lang w:bidi="fa-IR"/>
        </w:rPr>
        <w:t xml:space="preserve">. آب فرو رفت و امر </w:t>
      </w:r>
      <w:r w:rsidRPr="00C35CDA">
        <w:rPr>
          <w:rFonts w:cs="B Nazanin"/>
          <w:color w:val="000000"/>
          <w:sz w:val="20"/>
          <w:szCs w:val="20"/>
          <w:rtl/>
          <w:lang w:bidi="fa-IR"/>
        </w:rPr>
        <w:t>(خداوند)</w:t>
      </w:r>
      <w:r w:rsidRPr="00C35CDA">
        <w:rPr>
          <w:rFonts w:cs="B Nazanin"/>
          <w:b/>
          <w:bCs/>
          <w:color w:val="000000"/>
          <w:sz w:val="20"/>
          <w:szCs w:val="20"/>
          <w:rtl/>
          <w:lang w:bidi="fa-IR"/>
        </w:rPr>
        <w:t xml:space="preserve"> گذشت و </w:t>
      </w:r>
      <w:r w:rsidRPr="00C35CDA">
        <w:rPr>
          <w:rFonts w:cs="B Nazanin"/>
          <w:color w:val="000000"/>
          <w:sz w:val="20"/>
          <w:szCs w:val="20"/>
          <w:rtl/>
          <w:lang w:bidi="fa-IR"/>
        </w:rPr>
        <w:t>(کشتي)</w:t>
      </w:r>
      <w:r w:rsidRPr="00C35CDA">
        <w:rPr>
          <w:rFonts w:cs="B Nazanin"/>
          <w:b/>
          <w:bCs/>
          <w:color w:val="000000"/>
          <w:sz w:val="20"/>
          <w:szCs w:val="20"/>
          <w:rtl/>
          <w:lang w:bidi="fa-IR"/>
        </w:rPr>
        <w:t xml:space="preserve"> بر </w:t>
      </w:r>
      <w:r w:rsidRPr="00C35CDA">
        <w:rPr>
          <w:rFonts w:cs="B Nazanin"/>
          <w:color w:val="000000"/>
          <w:sz w:val="20"/>
          <w:szCs w:val="20"/>
          <w:rtl/>
          <w:lang w:bidi="fa-IR"/>
        </w:rPr>
        <w:t>(کوه)</w:t>
      </w:r>
      <w:r w:rsidRPr="00C35CDA">
        <w:rPr>
          <w:rFonts w:cs="B Nazanin"/>
          <w:b/>
          <w:bCs/>
          <w:color w:val="000000"/>
          <w:sz w:val="20"/>
          <w:szCs w:val="20"/>
          <w:rtl/>
          <w:lang w:bidi="fa-IR"/>
        </w:rPr>
        <w:t xml:space="preserve"> جودي مستقر شد و گفته شد ظالمان </w:t>
      </w:r>
      <w:r w:rsidRPr="00C35CDA">
        <w:rPr>
          <w:rFonts w:cs="B Nazanin"/>
          <w:color w:val="000000"/>
          <w:sz w:val="20"/>
          <w:szCs w:val="20"/>
          <w:rtl/>
          <w:lang w:bidi="fa-IR"/>
        </w:rPr>
        <w:t>(از رحمت)</w:t>
      </w:r>
      <w:r w:rsidRPr="00C35CDA">
        <w:rPr>
          <w:rFonts w:cs="B Nazanin"/>
          <w:b/>
          <w:bCs/>
          <w:color w:val="000000"/>
          <w:sz w:val="20"/>
          <w:szCs w:val="20"/>
          <w:rtl/>
          <w:lang w:bidi="fa-IR"/>
        </w:rPr>
        <w:t xml:space="preserve"> دور باشند</w:t>
      </w:r>
      <w:r w:rsidRPr="00C35CDA">
        <w:rPr>
          <w:rFonts w:cs="B Nazanin" w:hint="cs"/>
          <w:b/>
          <w:bCs/>
          <w:color w:val="000000"/>
          <w:sz w:val="20"/>
          <w:szCs w:val="20"/>
          <w:rtl/>
          <w:lang w:bidi="fa-IR"/>
        </w:rPr>
        <w:t xml:space="preserve">(44) </w:t>
      </w:r>
      <w:r w:rsidRPr="00C35CDA">
        <w:rPr>
          <w:rFonts w:cs="B Nazanin"/>
          <w:b/>
          <w:bCs/>
          <w:color w:val="000000"/>
          <w:sz w:val="20"/>
          <w:szCs w:val="20"/>
          <w:rtl/>
          <w:lang w:bidi="fa-IR"/>
        </w:rPr>
        <w:t>و نوح پروردگارش را ندا داد که پروردگارا پسرم جزء اهل من است و وعده تو نيز حق است و تو بهترين حکمراني</w:t>
      </w:r>
      <w:r w:rsidRPr="00C35CDA">
        <w:rPr>
          <w:rFonts w:cs="B Nazanin" w:hint="cs"/>
          <w:b/>
          <w:bCs/>
          <w:color w:val="000000"/>
          <w:sz w:val="20"/>
          <w:szCs w:val="20"/>
          <w:rtl/>
          <w:lang w:bidi="fa-IR"/>
        </w:rPr>
        <w:t xml:space="preserve"> (45) </w:t>
      </w:r>
      <w:r w:rsidRPr="00C35CDA">
        <w:rPr>
          <w:rFonts w:cs="B Nazanin"/>
          <w:b/>
          <w:bCs/>
          <w:color w:val="000000"/>
          <w:sz w:val="20"/>
          <w:szCs w:val="20"/>
          <w:rtl/>
          <w:lang w:bidi="fa-IR"/>
        </w:rPr>
        <w:t>گفت اي نوح او از اهل تو نيست</w:t>
      </w:r>
      <w:r w:rsidRPr="00C35CDA">
        <w:rPr>
          <w:rFonts w:cs="B Nazanin" w:hint="cs"/>
          <w:b/>
          <w:bCs/>
          <w:color w:val="000000"/>
          <w:sz w:val="20"/>
          <w:szCs w:val="20"/>
          <w:rtl/>
          <w:lang w:bidi="fa-IR"/>
        </w:rPr>
        <w:t xml:space="preserve"> </w:t>
      </w:r>
      <w:r w:rsidRPr="00C35CDA">
        <w:rPr>
          <w:rFonts w:cs="B Nazanin"/>
          <w:b/>
          <w:bCs/>
          <w:color w:val="000000"/>
          <w:sz w:val="20"/>
          <w:szCs w:val="20"/>
          <w:rtl/>
          <w:lang w:bidi="fa-IR"/>
        </w:rPr>
        <w:t>. او عملي ناصالح است</w:t>
      </w:r>
      <w:r w:rsidRPr="00C35CDA">
        <w:rPr>
          <w:rFonts w:cs="B Nazanin" w:hint="cs"/>
          <w:b/>
          <w:bCs/>
          <w:color w:val="000000"/>
          <w:sz w:val="20"/>
          <w:szCs w:val="20"/>
          <w:rtl/>
          <w:lang w:bidi="fa-IR"/>
        </w:rPr>
        <w:t xml:space="preserve"> </w:t>
      </w:r>
      <w:r w:rsidRPr="00C35CDA">
        <w:rPr>
          <w:rFonts w:cs="B Nazanin"/>
          <w:b/>
          <w:bCs/>
          <w:color w:val="000000"/>
          <w:sz w:val="20"/>
          <w:szCs w:val="20"/>
          <w:rtl/>
          <w:lang w:bidi="fa-IR"/>
        </w:rPr>
        <w:t>. پس درباره چيزي که علمش را نداري از من خواهشي مکن. نصيحتت ميکنم که مبادا از جاهلان شوي</w:t>
      </w:r>
      <w:r w:rsidRPr="00C35CDA">
        <w:rPr>
          <w:rFonts w:cs="B Nazanin" w:hint="cs"/>
          <w:b/>
          <w:bCs/>
          <w:color w:val="000000"/>
          <w:sz w:val="20"/>
          <w:szCs w:val="20"/>
          <w:rtl/>
          <w:lang w:bidi="fa-IR"/>
        </w:rPr>
        <w:t xml:space="preserve"> (46) </w:t>
      </w:r>
      <w:r w:rsidRPr="00C35CDA">
        <w:rPr>
          <w:rFonts w:cs="B Nazanin"/>
          <w:b/>
          <w:bCs/>
          <w:color w:val="000000"/>
          <w:sz w:val="20"/>
          <w:szCs w:val="20"/>
          <w:rtl/>
          <w:lang w:bidi="fa-IR"/>
        </w:rPr>
        <w:t>گفت پروردگارا به خودت پناه ميبرم از اينکه خواهشي کنم که علمي به آن ندارم و اگر مرا نيامرزي و رحم نکني از زيانکاران خواهم شد</w:t>
      </w:r>
      <w:r w:rsidRPr="00C35CDA">
        <w:rPr>
          <w:rFonts w:cs="B Nazanin" w:hint="cs"/>
          <w:b/>
          <w:bCs/>
          <w:color w:val="000000"/>
          <w:sz w:val="20"/>
          <w:szCs w:val="20"/>
          <w:rtl/>
          <w:lang w:bidi="fa-IR"/>
        </w:rPr>
        <w:t xml:space="preserve"> (47) </w:t>
      </w:r>
      <w:r w:rsidRPr="00C35CDA">
        <w:rPr>
          <w:rFonts w:cs="B Nazanin"/>
          <w:b/>
          <w:bCs/>
          <w:color w:val="000000"/>
          <w:sz w:val="20"/>
          <w:szCs w:val="20"/>
          <w:rtl/>
          <w:lang w:bidi="fa-IR"/>
        </w:rPr>
        <w:t>گفته شد اي نوح فرود آي به سلامي از جانب ما و با برکاتي بر خودت و بر اقوامي که با تو هستند و اقوامي که بزودي برخوردارشان خواهم کرد سپس از جانب ما عذابي دردناک به آنان خواهد رسيد</w:t>
      </w:r>
      <w:r w:rsidRPr="00C35CDA">
        <w:rPr>
          <w:rFonts w:cs="B Nazanin" w:hint="cs"/>
          <w:b/>
          <w:bCs/>
          <w:color w:val="000000"/>
          <w:sz w:val="20"/>
          <w:szCs w:val="20"/>
          <w:rtl/>
          <w:lang w:bidi="fa-IR"/>
        </w:rPr>
        <w:t xml:space="preserve"> (48) </w:t>
      </w:r>
      <w:r w:rsidRPr="00C35CDA">
        <w:rPr>
          <w:rFonts w:cs="B Nazanin"/>
          <w:b/>
          <w:bCs/>
          <w:color w:val="000000"/>
          <w:sz w:val="20"/>
          <w:szCs w:val="20"/>
          <w:rtl/>
          <w:lang w:bidi="fa-IR"/>
        </w:rPr>
        <w:t>اين از اخبار غيبي است که بسويت وحي ميکنيم</w:t>
      </w:r>
      <w:r w:rsidRPr="00C35CDA">
        <w:rPr>
          <w:rFonts w:cs="B Nazanin" w:hint="cs"/>
          <w:b/>
          <w:bCs/>
          <w:color w:val="000000"/>
          <w:sz w:val="20"/>
          <w:szCs w:val="20"/>
          <w:rtl/>
          <w:lang w:bidi="fa-IR"/>
        </w:rPr>
        <w:t xml:space="preserve"> </w:t>
      </w:r>
      <w:r w:rsidRPr="00C35CDA">
        <w:rPr>
          <w:rFonts w:cs="B Nazanin"/>
          <w:b/>
          <w:bCs/>
          <w:color w:val="000000"/>
          <w:sz w:val="20"/>
          <w:szCs w:val="20"/>
          <w:rtl/>
          <w:lang w:bidi="fa-IR"/>
        </w:rPr>
        <w:t>. نه تو و نه قومت قبلا آن را نميدانستيد</w:t>
      </w:r>
      <w:r w:rsidRPr="00C35CDA">
        <w:rPr>
          <w:rFonts w:cs="B Nazanin" w:hint="cs"/>
          <w:b/>
          <w:bCs/>
          <w:color w:val="000000"/>
          <w:sz w:val="20"/>
          <w:szCs w:val="20"/>
          <w:rtl/>
          <w:lang w:bidi="fa-IR"/>
        </w:rPr>
        <w:t xml:space="preserve"> </w:t>
      </w:r>
      <w:r w:rsidRPr="00C35CDA">
        <w:rPr>
          <w:rFonts w:cs="B Nazanin"/>
          <w:b/>
          <w:bCs/>
          <w:color w:val="000000"/>
          <w:sz w:val="20"/>
          <w:szCs w:val="20"/>
          <w:rtl/>
          <w:lang w:bidi="fa-IR"/>
        </w:rPr>
        <w:t>. پس صبر کن که عاقبت از آن متقيان است</w:t>
      </w:r>
      <w:r w:rsidRPr="00C35CDA">
        <w:rPr>
          <w:rFonts w:cs="B Nazanin" w:hint="cs"/>
          <w:b/>
          <w:bCs/>
          <w:color w:val="000000"/>
          <w:sz w:val="20"/>
          <w:szCs w:val="20"/>
          <w:rtl/>
          <w:lang w:bidi="fa-IR"/>
        </w:rPr>
        <w:t xml:space="preserve"> (49)</w:t>
      </w:r>
    </w:p>
    <w:p w:rsidR="00FF5CDF" w:rsidRPr="00C35CDA" w:rsidRDefault="00AD4EED" w:rsidP="00FF5CDF">
      <w:pPr>
        <w:widowControl w:val="0"/>
        <w:bidi/>
        <w:ind w:left="-249"/>
        <w:jc w:val="both"/>
        <w:rPr>
          <w:rFonts w:cs="Traditional Arabic"/>
          <w:b/>
          <w:bCs/>
          <w:color w:val="000000"/>
          <w:sz w:val="20"/>
          <w:szCs w:val="20"/>
          <w:rtl/>
        </w:rPr>
      </w:pPr>
      <w:hyperlink r:id="rId362" w:anchor="هود6" w:history="1">
        <w:r w:rsidR="00FF5CDF" w:rsidRPr="00BE6674">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127780" w:rsidTr="00E83FDB">
        <w:trPr>
          <w:trHeight w:val="350"/>
        </w:trPr>
        <w:tc>
          <w:tcPr>
            <w:tcW w:w="5940" w:type="dxa"/>
          </w:tcPr>
          <w:p w:rsidR="00127780" w:rsidRPr="00AD4C75" w:rsidRDefault="00127780" w:rsidP="00E83FDB">
            <w:pPr>
              <w:widowControl w:val="0"/>
              <w:tabs>
                <w:tab w:val="center" w:pos="2862"/>
                <w:tab w:val="right" w:pos="5724"/>
              </w:tabs>
              <w:bidi/>
              <w:rPr>
                <w:rFonts w:cs="B Nazanin"/>
                <w:b/>
                <w:bCs/>
                <w:color w:val="000000"/>
                <w:sz w:val="18"/>
                <w:szCs w:val="18"/>
                <w:u w:val="single"/>
                <w:rtl/>
                <w:lang w:bidi="fa-IR"/>
              </w:rPr>
            </w:pPr>
            <w:r>
              <w:rPr>
                <w:rFonts w:cs="B Nazanin"/>
                <w:b/>
                <w:bCs/>
                <w:color w:val="000000"/>
                <w:sz w:val="18"/>
                <w:szCs w:val="18"/>
                <w:rtl/>
                <w:lang w:bidi="fa-IR"/>
              </w:rPr>
              <w:tab/>
            </w:r>
            <w:r w:rsidR="00EB6991" w:rsidRPr="003A63B2">
              <w:rPr>
                <w:rFonts w:cs="B Nazanin" w:hint="cs"/>
                <w:b/>
                <w:bCs/>
                <w:color w:val="000000"/>
                <w:sz w:val="18"/>
                <w:szCs w:val="18"/>
                <w:rtl/>
                <w:lang w:bidi="fa-IR"/>
              </w:rPr>
              <w:t xml:space="preserve"> درب:</w:t>
            </w:r>
            <w:r w:rsidR="00EB6991" w:rsidRPr="003A63B2">
              <w:rPr>
                <w:rFonts w:cs="B Nazanin" w:hint="cs"/>
                <w:color w:val="000000"/>
                <w:sz w:val="18"/>
                <w:szCs w:val="18"/>
                <w:rtl/>
                <w:lang w:bidi="fa-IR"/>
              </w:rPr>
              <w:t xml:space="preserve"> ای مردم! مبادا رفتاری در پیش بگیرید که شما را به عاقبتی مانند قوم نوح دچار سازد.</w:t>
            </w:r>
            <w:r>
              <w:rPr>
                <w:rFonts w:cs="B Nazanin"/>
                <w:color w:val="000000"/>
                <w:sz w:val="18"/>
                <w:szCs w:val="18"/>
                <w:rtl/>
                <w:lang w:bidi="fa-IR"/>
              </w:rPr>
              <w:tab/>
            </w:r>
          </w:p>
        </w:tc>
      </w:tr>
    </w:tbl>
    <w:p w:rsidR="00127780" w:rsidRPr="00A279F7" w:rsidRDefault="00127780" w:rsidP="00127780">
      <w:pPr>
        <w:widowControl w:val="0"/>
        <w:bidi/>
        <w:ind w:left="-249"/>
        <w:jc w:val="both"/>
        <w:rPr>
          <w:rFonts w:cs="B Nazanin"/>
          <w:b/>
          <w:bCs/>
          <w:color w:val="000000"/>
          <w:sz w:val="20"/>
          <w:szCs w:val="20"/>
          <w:u w:val="single"/>
          <w:rtl/>
          <w:lang w:bidi="fa-IR"/>
        </w:rPr>
      </w:pPr>
    </w:p>
    <w:p w:rsidR="00070321" w:rsidRPr="00A279F7" w:rsidRDefault="00070321" w:rsidP="00C82A37">
      <w:pPr>
        <w:widowControl w:val="0"/>
        <w:bidi/>
        <w:ind w:left="-249"/>
        <w:jc w:val="center"/>
        <w:rPr>
          <w:rFonts w:cs="B Nazanin"/>
          <w:b/>
          <w:bCs/>
          <w:color w:val="000000"/>
          <w:sz w:val="20"/>
          <w:szCs w:val="20"/>
          <w:u w:val="single"/>
          <w:rtl/>
          <w:lang w:bidi="fa-IR"/>
        </w:rPr>
      </w:pPr>
      <w:r w:rsidRPr="00A279F7">
        <w:rPr>
          <w:rFonts w:cs="B Nazanin" w:hint="cs"/>
          <w:b/>
          <w:bCs/>
          <w:color w:val="000000"/>
          <w:sz w:val="20"/>
          <w:szCs w:val="20"/>
          <w:u w:val="single"/>
          <w:rtl/>
          <w:lang w:bidi="fa-IR"/>
        </w:rPr>
        <w:t>هود</w:t>
      </w:r>
      <w:r w:rsidR="0024116D">
        <w:rPr>
          <w:rFonts w:cs="B Nazanin" w:hint="cs"/>
          <w:b/>
          <w:bCs/>
          <w:color w:val="000000"/>
          <w:sz w:val="20"/>
          <w:szCs w:val="20"/>
          <w:u w:val="single"/>
          <w:rtl/>
          <w:lang w:bidi="fa-IR"/>
        </w:rPr>
        <w:t xml:space="preserve">7     </w:t>
      </w:r>
      <w:r w:rsidRPr="00A279F7">
        <w:rPr>
          <w:rFonts w:cs="B Nazanin" w:hint="cs"/>
          <w:b/>
          <w:bCs/>
          <w:color w:val="000000"/>
          <w:sz w:val="20"/>
          <w:szCs w:val="20"/>
          <w:u w:val="single"/>
          <w:rtl/>
          <w:lang w:bidi="fa-IR"/>
        </w:rPr>
        <w:t xml:space="preserve"> آیات 50 تا 60</w:t>
      </w:r>
    </w:p>
    <w:p w:rsidR="000C6805" w:rsidRDefault="000C6805" w:rsidP="00C82A37">
      <w:pPr>
        <w:widowControl w:val="0"/>
        <w:bidi/>
        <w:ind w:left="-249"/>
        <w:jc w:val="both"/>
        <w:rPr>
          <w:rFonts w:cs="Traditional Arabic"/>
          <w:b/>
          <w:bCs/>
          <w:color w:val="000000"/>
          <w:sz w:val="20"/>
          <w:szCs w:val="20"/>
          <w:rtl/>
        </w:rPr>
      </w:pPr>
      <w:r w:rsidRPr="00A279F7">
        <w:rPr>
          <w:rFonts w:cs="Traditional Arabic" w:hint="eastAsia"/>
          <w:b/>
          <w:bCs/>
          <w:color w:val="000000"/>
          <w:sz w:val="20"/>
          <w:szCs w:val="20"/>
          <w:rtl/>
        </w:rPr>
        <w:t>وَإِلَى</w:t>
      </w:r>
      <w:r w:rsidRPr="00A279F7">
        <w:rPr>
          <w:rFonts w:cs="Traditional Arabic"/>
          <w:b/>
          <w:bCs/>
          <w:color w:val="000000"/>
          <w:sz w:val="20"/>
          <w:szCs w:val="20"/>
          <w:rtl/>
        </w:rPr>
        <w:t xml:space="preserve"> </w:t>
      </w:r>
      <w:r w:rsidRPr="00A279F7">
        <w:rPr>
          <w:rFonts w:cs="Traditional Arabic" w:hint="eastAsia"/>
          <w:b/>
          <w:bCs/>
          <w:color w:val="000000"/>
          <w:sz w:val="20"/>
          <w:szCs w:val="20"/>
          <w:rtl/>
        </w:rPr>
        <w:t>عَادٍ</w:t>
      </w:r>
      <w:r w:rsidRPr="00A279F7">
        <w:rPr>
          <w:rFonts w:cs="Traditional Arabic"/>
          <w:b/>
          <w:bCs/>
          <w:color w:val="000000"/>
          <w:sz w:val="20"/>
          <w:szCs w:val="20"/>
          <w:rtl/>
        </w:rPr>
        <w:t xml:space="preserve"> أَخَاهُمْ هُودًا قَالَ يَا قَوْمِ اعْبُدُواْ اللّهَ مَا لَكُم مِّنْ إِلَهٍ </w:t>
      </w:r>
      <w:r w:rsidRPr="00A279F7">
        <w:rPr>
          <w:rFonts w:cs="Traditional Arabic" w:hint="eastAsia"/>
          <w:b/>
          <w:bCs/>
          <w:color w:val="000000"/>
          <w:sz w:val="20"/>
          <w:szCs w:val="20"/>
          <w:rtl/>
        </w:rPr>
        <w:t>غَيْرُهُ</w:t>
      </w:r>
      <w:r w:rsidRPr="00A279F7">
        <w:rPr>
          <w:rFonts w:cs="Traditional Arabic"/>
          <w:b/>
          <w:bCs/>
          <w:color w:val="000000"/>
          <w:sz w:val="20"/>
          <w:szCs w:val="20"/>
          <w:rtl/>
        </w:rPr>
        <w:t xml:space="preserve"> إِنْ أَنتُمْ إِلاَّ مُفْتَرُونَ ﴿50﴾ </w:t>
      </w:r>
      <w:r w:rsidRPr="00A279F7">
        <w:rPr>
          <w:rFonts w:cs="Traditional Arabic" w:hint="eastAsia"/>
          <w:b/>
          <w:bCs/>
          <w:color w:val="000000"/>
          <w:sz w:val="20"/>
          <w:szCs w:val="20"/>
          <w:rtl/>
        </w:rPr>
        <w:t>يَا</w:t>
      </w:r>
      <w:r w:rsidRPr="00A279F7">
        <w:rPr>
          <w:rFonts w:cs="Traditional Arabic"/>
          <w:b/>
          <w:bCs/>
          <w:color w:val="000000"/>
          <w:sz w:val="20"/>
          <w:szCs w:val="20"/>
          <w:rtl/>
        </w:rPr>
        <w:t xml:space="preserve"> قَوْمِ لا أَسْأَلُكُمْ عَلَيْهِ أَجْرًا إِنْ </w:t>
      </w:r>
      <w:r w:rsidRPr="00A279F7">
        <w:rPr>
          <w:rFonts w:cs="Traditional Arabic" w:hint="eastAsia"/>
          <w:b/>
          <w:bCs/>
          <w:color w:val="000000"/>
          <w:sz w:val="20"/>
          <w:szCs w:val="20"/>
          <w:rtl/>
        </w:rPr>
        <w:t>أَجْرِيَ</w:t>
      </w:r>
      <w:r w:rsidRPr="00A279F7">
        <w:rPr>
          <w:rFonts w:cs="Traditional Arabic"/>
          <w:b/>
          <w:bCs/>
          <w:color w:val="000000"/>
          <w:sz w:val="20"/>
          <w:szCs w:val="20"/>
          <w:rtl/>
        </w:rPr>
        <w:t xml:space="preserve"> إِلاَّ عَلَى الَّذِي فَطَرَنِي أَفَلاَ تَعْقِلُونَ ﴿51﴾ </w:t>
      </w:r>
      <w:r w:rsidRPr="00A279F7">
        <w:rPr>
          <w:rFonts w:cs="Traditional Arabic" w:hint="eastAsia"/>
          <w:b/>
          <w:bCs/>
          <w:color w:val="000000"/>
          <w:sz w:val="20"/>
          <w:szCs w:val="20"/>
          <w:rtl/>
        </w:rPr>
        <w:t>وَيَا</w:t>
      </w:r>
      <w:r w:rsidRPr="00A279F7">
        <w:rPr>
          <w:rFonts w:cs="Traditional Arabic"/>
          <w:b/>
          <w:bCs/>
          <w:color w:val="000000"/>
          <w:sz w:val="20"/>
          <w:szCs w:val="20"/>
          <w:rtl/>
        </w:rPr>
        <w:t xml:space="preserve"> قَوْمِ اسْتَغْفِرُواْ رَبَّكُمْ ثُمَّ تُوبُواْ </w:t>
      </w:r>
      <w:r w:rsidRPr="00A279F7">
        <w:rPr>
          <w:rFonts w:cs="Traditional Arabic" w:hint="eastAsia"/>
          <w:b/>
          <w:bCs/>
          <w:color w:val="000000"/>
          <w:sz w:val="20"/>
          <w:szCs w:val="20"/>
          <w:rtl/>
        </w:rPr>
        <w:t>إِلَيْهِ</w:t>
      </w:r>
      <w:r w:rsidRPr="00A279F7">
        <w:rPr>
          <w:rFonts w:cs="Traditional Arabic"/>
          <w:b/>
          <w:bCs/>
          <w:color w:val="000000"/>
          <w:sz w:val="20"/>
          <w:szCs w:val="20"/>
          <w:rtl/>
        </w:rPr>
        <w:t xml:space="preserve"> يُرْسِلِ السَّمَاء عَلَيْكُم مِّدْرَارًا وَيَزِدْكُمْ قُوَّةً إِلَى </w:t>
      </w:r>
      <w:r w:rsidRPr="00A279F7">
        <w:rPr>
          <w:rFonts w:cs="Traditional Arabic" w:hint="eastAsia"/>
          <w:b/>
          <w:bCs/>
          <w:color w:val="000000"/>
          <w:sz w:val="20"/>
          <w:szCs w:val="20"/>
          <w:rtl/>
        </w:rPr>
        <w:t>قُوَّتِكُمْ</w:t>
      </w:r>
      <w:r w:rsidRPr="00A279F7">
        <w:rPr>
          <w:rFonts w:cs="Traditional Arabic"/>
          <w:b/>
          <w:bCs/>
          <w:color w:val="000000"/>
          <w:sz w:val="20"/>
          <w:szCs w:val="20"/>
          <w:rtl/>
        </w:rPr>
        <w:t xml:space="preserve"> وَلاَ تَتَوَلَّوْاْ مُجْرِمِينَ ﴿52﴾ </w:t>
      </w:r>
      <w:r w:rsidRPr="00A279F7">
        <w:rPr>
          <w:rFonts w:cs="Traditional Arabic" w:hint="eastAsia"/>
          <w:b/>
          <w:bCs/>
          <w:color w:val="000000"/>
          <w:sz w:val="20"/>
          <w:szCs w:val="20"/>
          <w:rtl/>
        </w:rPr>
        <w:t>قَالُواْ</w:t>
      </w:r>
      <w:r w:rsidRPr="00A279F7">
        <w:rPr>
          <w:rFonts w:cs="Traditional Arabic"/>
          <w:b/>
          <w:bCs/>
          <w:color w:val="000000"/>
          <w:sz w:val="20"/>
          <w:szCs w:val="20"/>
          <w:rtl/>
        </w:rPr>
        <w:t xml:space="preserve"> يَا هُودُ مَا جِئْتَنَا بِبَيِّنَةٍ وَمَا </w:t>
      </w:r>
      <w:r w:rsidRPr="00A279F7">
        <w:rPr>
          <w:rFonts w:cs="Traditional Arabic" w:hint="eastAsia"/>
          <w:b/>
          <w:bCs/>
          <w:color w:val="000000"/>
          <w:sz w:val="20"/>
          <w:szCs w:val="20"/>
          <w:rtl/>
        </w:rPr>
        <w:t>نَحْنُ</w:t>
      </w:r>
      <w:r w:rsidRPr="00A279F7">
        <w:rPr>
          <w:rFonts w:cs="Traditional Arabic"/>
          <w:b/>
          <w:bCs/>
          <w:color w:val="000000"/>
          <w:sz w:val="20"/>
          <w:szCs w:val="20"/>
          <w:rtl/>
        </w:rPr>
        <w:t xml:space="preserve"> بِتَارِكِي آلِهَتِنَا عَن قَوْلِكَ وَمَا نَحْنُ لَكَ بِمُؤْمِنِينَ ﴿53﴾ </w:t>
      </w:r>
      <w:r w:rsidRPr="00A279F7">
        <w:rPr>
          <w:rFonts w:cs="Traditional Arabic" w:hint="eastAsia"/>
          <w:b/>
          <w:bCs/>
          <w:color w:val="000000"/>
          <w:sz w:val="20"/>
          <w:szCs w:val="20"/>
          <w:rtl/>
        </w:rPr>
        <w:t>إِن</w:t>
      </w:r>
      <w:r w:rsidRPr="00A279F7">
        <w:rPr>
          <w:rFonts w:cs="Traditional Arabic"/>
          <w:b/>
          <w:bCs/>
          <w:color w:val="000000"/>
          <w:sz w:val="20"/>
          <w:szCs w:val="20"/>
          <w:rtl/>
        </w:rPr>
        <w:t xml:space="preserve"> نَّقُولُ إِلاَّ اعْتَرَاكَ بَعْضُ </w:t>
      </w:r>
      <w:r w:rsidRPr="00A279F7">
        <w:rPr>
          <w:rFonts w:cs="Traditional Arabic" w:hint="eastAsia"/>
          <w:b/>
          <w:bCs/>
          <w:color w:val="000000"/>
          <w:sz w:val="20"/>
          <w:szCs w:val="20"/>
          <w:rtl/>
        </w:rPr>
        <w:t>آلِهَتِنَا</w:t>
      </w:r>
      <w:r w:rsidRPr="00A279F7">
        <w:rPr>
          <w:rFonts w:cs="Traditional Arabic"/>
          <w:b/>
          <w:bCs/>
          <w:color w:val="000000"/>
          <w:sz w:val="20"/>
          <w:szCs w:val="20"/>
          <w:rtl/>
        </w:rPr>
        <w:t xml:space="preserve"> بِسُوَءٍ قَالَ إِنِّي أُشْهِدُ اللّهِ وَاشْهَدُواْ أَنِّي بَرِيءٌ </w:t>
      </w:r>
      <w:r w:rsidRPr="00A279F7">
        <w:rPr>
          <w:rFonts w:cs="Traditional Arabic" w:hint="eastAsia"/>
          <w:b/>
          <w:bCs/>
          <w:color w:val="000000"/>
          <w:sz w:val="20"/>
          <w:szCs w:val="20"/>
          <w:rtl/>
        </w:rPr>
        <w:t>مِّمَّا</w:t>
      </w:r>
      <w:r w:rsidRPr="00A279F7">
        <w:rPr>
          <w:rFonts w:cs="Traditional Arabic"/>
          <w:b/>
          <w:bCs/>
          <w:color w:val="000000"/>
          <w:sz w:val="20"/>
          <w:szCs w:val="20"/>
          <w:rtl/>
        </w:rPr>
        <w:t xml:space="preserve"> تُشْرِكُونَ ﴿54﴾ </w:t>
      </w:r>
      <w:r w:rsidRPr="00A279F7">
        <w:rPr>
          <w:rFonts w:cs="Traditional Arabic" w:hint="eastAsia"/>
          <w:b/>
          <w:bCs/>
          <w:color w:val="000000"/>
          <w:sz w:val="20"/>
          <w:szCs w:val="20"/>
          <w:rtl/>
        </w:rPr>
        <w:t>مِن</w:t>
      </w:r>
      <w:r w:rsidRPr="00A279F7">
        <w:rPr>
          <w:rFonts w:cs="Traditional Arabic"/>
          <w:b/>
          <w:bCs/>
          <w:color w:val="000000"/>
          <w:sz w:val="20"/>
          <w:szCs w:val="20"/>
          <w:rtl/>
        </w:rPr>
        <w:t xml:space="preserve"> دُونِهِ </w:t>
      </w:r>
      <w:r w:rsidRPr="00A279F7">
        <w:rPr>
          <w:rFonts w:cs="Traditional Arabic" w:hint="eastAsia"/>
          <w:b/>
          <w:bCs/>
          <w:color w:val="000000"/>
          <w:sz w:val="20"/>
          <w:szCs w:val="20"/>
          <w:rtl/>
        </w:rPr>
        <w:t>فَكِيدُونِي</w:t>
      </w:r>
      <w:r w:rsidRPr="00A279F7">
        <w:rPr>
          <w:rFonts w:cs="Traditional Arabic"/>
          <w:b/>
          <w:bCs/>
          <w:color w:val="000000"/>
          <w:sz w:val="20"/>
          <w:szCs w:val="20"/>
          <w:rtl/>
        </w:rPr>
        <w:t xml:space="preserve"> جَمِيعًا ثُمَّ لاَ تُنظِرُونِ ﴿55﴾ </w:t>
      </w:r>
      <w:r w:rsidRPr="00A279F7">
        <w:rPr>
          <w:rFonts w:cs="Traditional Arabic" w:hint="eastAsia"/>
          <w:b/>
          <w:bCs/>
          <w:color w:val="000000"/>
          <w:sz w:val="20"/>
          <w:szCs w:val="20"/>
          <w:rtl/>
        </w:rPr>
        <w:t>إِنِّي</w:t>
      </w:r>
      <w:r w:rsidRPr="00A279F7">
        <w:rPr>
          <w:rFonts w:cs="Traditional Arabic"/>
          <w:b/>
          <w:bCs/>
          <w:color w:val="000000"/>
          <w:sz w:val="20"/>
          <w:szCs w:val="20"/>
          <w:rtl/>
        </w:rPr>
        <w:t xml:space="preserve"> تَوَكَّلْتُ عَلَى اللّهِ رَبِّي وَرَبِّكُم مَّا </w:t>
      </w:r>
      <w:r w:rsidRPr="00A279F7">
        <w:rPr>
          <w:rFonts w:cs="Traditional Arabic" w:hint="eastAsia"/>
          <w:b/>
          <w:bCs/>
          <w:color w:val="000000"/>
          <w:sz w:val="20"/>
          <w:szCs w:val="20"/>
          <w:rtl/>
        </w:rPr>
        <w:t>مِن</w:t>
      </w:r>
      <w:r w:rsidRPr="00A279F7">
        <w:rPr>
          <w:rFonts w:cs="Traditional Arabic"/>
          <w:b/>
          <w:bCs/>
          <w:color w:val="000000"/>
          <w:sz w:val="20"/>
          <w:szCs w:val="20"/>
          <w:rtl/>
        </w:rPr>
        <w:t xml:space="preserve"> دَآبَّةٍ إِلاَّ هُوَ آخِذٌ بِنَاصِيَتِهَا إِنَّ رَبِّي عَلَى صِرَاطٍ </w:t>
      </w:r>
      <w:r w:rsidRPr="00A279F7">
        <w:rPr>
          <w:rFonts w:cs="Traditional Arabic" w:hint="eastAsia"/>
          <w:b/>
          <w:bCs/>
          <w:color w:val="000000"/>
          <w:sz w:val="20"/>
          <w:szCs w:val="20"/>
          <w:rtl/>
        </w:rPr>
        <w:t>مُّسْتَقِيمٍ</w:t>
      </w:r>
      <w:r w:rsidRPr="00A279F7">
        <w:rPr>
          <w:rFonts w:cs="Traditional Arabic"/>
          <w:b/>
          <w:bCs/>
          <w:color w:val="000000"/>
          <w:sz w:val="20"/>
          <w:szCs w:val="20"/>
          <w:rtl/>
        </w:rPr>
        <w:t xml:space="preserve"> ﴿56﴾ </w:t>
      </w:r>
      <w:r w:rsidRPr="00A279F7">
        <w:rPr>
          <w:rFonts w:cs="Traditional Arabic" w:hint="eastAsia"/>
          <w:b/>
          <w:bCs/>
          <w:color w:val="000000"/>
          <w:sz w:val="20"/>
          <w:szCs w:val="20"/>
          <w:rtl/>
        </w:rPr>
        <w:t>فَإِن</w:t>
      </w:r>
      <w:r w:rsidRPr="00A279F7">
        <w:rPr>
          <w:rFonts w:cs="Traditional Arabic"/>
          <w:b/>
          <w:bCs/>
          <w:color w:val="000000"/>
          <w:sz w:val="20"/>
          <w:szCs w:val="20"/>
          <w:rtl/>
        </w:rPr>
        <w:t xml:space="preserve"> تَوَلَّوْاْ فَقَدْ </w:t>
      </w:r>
      <w:r w:rsidRPr="00A279F7">
        <w:rPr>
          <w:rFonts w:cs="Traditional Arabic" w:hint="eastAsia"/>
          <w:b/>
          <w:bCs/>
          <w:color w:val="000000"/>
          <w:sz w:val="20"/>
          <w:szCs w:val="20"/>
          <w:rtl/>
        </w:rPr>
        <w:t>أَبْلَغْتُكُم</w:t>
      </w:r>
      <w:r w:rsidRPr="00A279F7">
        <w:rPr>
          <w:rFonts w:cs="Traditional Arabic"/>
          <w:b/>
          <w:bCs/>
          <w:color w:val="000000"/>
          <w:sz w:val="20"/>
          <w:szCs w:val="20"/>
          <w:rtl/>
        </w:rPr>
        <w:t xml:space="preserve"> مَّا أُرْسِلْتُ بِهِ إِلَيْكُمْ وَيَسْتَخْلِفُ رَبِّي قَوْمًا </w:t>
      </w:r>
      <w:r w:rsidRPr="00A279F7">
        <w:rPr>
          <w:rFonts w:cs="Traditional Arabic" w:hint="eastAsia"/>
          <w:b/>
          <w:bCs/>
          <w:color w:val="000000"/>
          <w:sz w:val="20"/>
          <w:szCs w:val="20"/>
          <w:rtl/>
        </w:rPr>
        <w:t>غَيْرَكُمْ</w:t>
      </w:r>
      <w:r w:rsidRPr="00A279F7">
        <w:rPr>
          <w:rFonts w:cs="Traditional Arabic"/>
          <w:b/>
          <w:bCs/>
          <w:color w:val="000000"/>
          <w:sz w:val="20"/>
          <w:szCs w:val="20"/>
          <w:rtl/>
        </w:rPr>
        <w:t xml:space="preserve"> وَلاَ تَضُرُّونَهُ شَيْئًا إِنَّ رَبِّي عَلَىَ كُلِّ شَيْءٍ حَفِيظٌ ﴿57﴾ </w:t>
      </w:r>
      <w:r w:rsidRPr="00A279F7">
        <w:rPr>
          <w:rFonts w:cs="Traditional Arabic" w:hint="eastAsia"/>
          <w:b/>
          <w:bCs/>
          <w:color w:val="000000"/>
          <w:sz w:val="20"/>
          <w:szCs w:val="20"/>
          <w:rtl/>
        </w:rPr>
        <w:t>وَلَمَّا</w:t>
      </w:r>
      <w:r w:rsidRPr="00A279F7">
        <w:rPr>
          <w:rFonts w:cs="Traditional Arabic"/>
          <w:b/>
          <w:bCs/>
          <w:color w:val="000000"/>
          <w:sz w:val="20"/>
          <w:szCs w:val="20"/>
          <w:rtl/>
        </w:rPr>
        <w:t xml:space="preserve"> جَاء أَمْرُنَا نَجَّيْنَا </w:t>
      </w:r>
      <w:r w:rsidRPr="00A279F7">
        <w:rPr>
          <w:rFonts w:cs="Traditional Arabic" w:hint="eastAsia"/>
          <w:b/>
          <w:bCs/>
          <w:color w:val="000000"/>
          <w:sz w:val="20"/>
          <w:szCs w:val="20"/>
          <w:rtl/>
        </w:rPr>
        <w:t>هُودًا</w:t>
      </w:r>
      <w:r w:rsidRPr="00A279F7">
        <w:rPr>
          <w:rFonts w:cs="Traditional Arabic"/>
          <w:b/>
          <w:bCs/>
          <w:color w:val="000000"/>
          <w:sz w:val="20"/>
          <w:szCs w:val="20"/>
          <w:rtl/>
        </w:rPr>
        <w:t xml:space="preserve"> وَالَّذِينَ آمَنُواْ مَعَهُ بِرَحْمَةٍ مِّنَّا وَنَجَّيْنَاهُم مِّنْ </w:t>
      </w:r>
      <w:r w:rsidRPr="00A279F7">
        <w:rPr>
          <w:rFonts w:cs="Traditional Arabic" w:hint="eastAsia"/>
          <w:b/>
          <w:bCs/>
          <w:color w:val="000000"/>
          <w:sz w:val="20"/>
          <w:szCs w:val="20"/>
          <w:rtl/>
        </w:rPr>
        <w:t>عَذَابٍ</w:t>
      </w:r>
      <w:r w:rsidRPr="00A279F7">
        <w:rPr>
          <w:rFonts w:cs="Traditional Arabic"/>
          <w:b/>
          <w:bCs/>
          <w:color w:val="000000"/>
          <w:sz w:val="20"/>
          <w:szCs w:val="20"/>
          <w:rtl/>
        </w:rPr>
        <w:t xml:space="preserve"> غَلِيظٍ ﴿58﴾ </w:t>
      </w:r>
      <w:r w:rsidRPr="00A279F7">
        <w:rPr>
          <w:rFonts w:cs="Traditional Arabic" w:hint="eastAsia"/>
          <w:b/>
          <w:bCs/>
          <w:color w:val="000000"/>
          <w:sz w:val="20"/>
          <w:szCs w:val="20"/>
          <w:rtl/>
        </w:rPr>
        <w:t>وَتِلْكَ</w:t>
      </w:r>
      <w:r w:rsidRPr="00A279F7">
        <w:rPr>
          <w:rFonts w:cs="Traditional Arabic"/>
          <w:b/>
          <w:bCs/>
          <w:color w:val="000000"/>
          <w:sz w:val="20"/>
          <w:szCs w:val="20"/>
          <w:rtl/>
        </w:rPr>
        <w:t xml:space="preserve"> عَادٌ </w:t>
      </w:r>
      <w:r w:rsidRPr="00A279F7">
        <w:rPr>
          <w:rFonts w:cs="Traditional Arabic" w:hint="eastAsia"/>
          <w:b/>
          <w:bCs/>
          <w:color w:val="000000"/>
          <w:sz w:val="20"/>
          <w:szCs w:val="20"/>
          <w:rtl/>
        </w:rPr>
        <w:t>جَحَدُواْ</w:t>
      </w:r>
      <w:r w:rsidRPr="00A279F7">
        <w:rPr>
          <w:rFonts w:cs="Traditional Arabic"/>
          <w:b/>
          <w:bCs/>
          <w:color w:val="000000"/>
          <w:sz w:val="20"/>
          <w:szCs w:val="20"/>
          <w:rtl/>
        </w:rPr>
        <w:t xml:space="preserve"> بِآيَاتِ رَبِّهِمْ وَعَصَوْاْ رُسُلَهُ وَاتَّبَعُواْ أَمْرَ كُلِّ </w:t>
      </w:r>
      <w:r w:rsidRPr="00A279F7">
        <w:rPr>
          <w:rFonts w:cs="Traditional Arabic" w:hint="eastAsia"/>
          <w:b/>
          <w:bCs/>
          <w:color w:val="000000"/>
          <w:sz w:val="20"/>
          <w:szCs w:val="20"/>
          <w:rtl/>
        </w:rPr>
        <w:t>جَبَّارٍ</w:t>
      </w:r>
      <w:r w:rsidRPr="00A279F7">
        <w:rPr>
          <w:rFonts w:cs="Traditional Arabic"/>
          <w:b/>
          <w:bCs/>
          <w:color w:val="000000"/>
          <w:sz w:val="20"/>
          <w:szCs w:val="20"/>
          <w:rtl/>
        </w:rPr>
        <w:t xml:space="preserve"> عَنِيدٍ ﴿59﴾ </w:t>
      </w:r>
      <w:r w:rsidRPr="00A279F7">
        <w:rPr>
          <w:rFonts w:cs="Traditional Arabic" w:hint="eastAsia"/>
          <w:b/>
          <w:bCs/>
          <w:color w:val="000000"/>
          <w:sz w:val="20"/>
          <w:szCs w:val="20"/>
          <w:rtl/>
        </w:rPr>
        <w:t>وَأُتْبِعُواْ</w:t>
      </w:r>
      <w:r w:rsidRPr="00A279F7">
        <w:rPr>
          <w:rFonts w:cs="Traditional Arabic"/>
          <w:b/>
          <w:bCs/>
          <w:color w:val="000000"/>
          <w:sz w:val="20"/>
          <w:szCs w:val="20"/>
          <w:rtl/>
        </w:rPr>
        <w:t xml:space="preserve"> فِي </w:t>
      </w:r>
      <w:r w:rsidRPr="00A279F7">
        <w:rPr>
          <w:rFonts w:cs="Traditional Arabic" w:hint="eastAsia"/>
          <w:b/>
          <w:bCs/>
          <w:color w:val="000000"/>
          <w:sz w:val="20"/>
          <w:szCs w:val="20"/>
          <w:rtl/>
        </w:rPr>
        <w:t>هَذِهِ</w:t>
      </w:r>
      <w:r w:rsidRPr="00A279F7">
        <w:rPr>
          <w:rFonts w:cs="Traditional Arabic"/>
          <w:b/>
          <w:bCs/>
          <w:color w:val="000000"/>
          <w:sz w:val="20"/>
          <w:szCs w:val="20"/>
          <w:rtl/>
        </w:rPr>
        <w:t xml:space="preserve"> الدُّنْيَا لَعْنَةً وَيَوْمَ الْقِيَامَةِ أَلا إِنَّ عَادًا كَفَرُواْ </w:t>
      </w:r>
      <w:r w:rsidRPr="00A279F7">
        <w:rPr>
          <w:rFonts w:cs="Traditional Arabic" w:hint="eastAsia"/>
          <w:b/>
          <w:bCs/>
          <w:color w:val="000000"/>
          <w:sz w:val="20"/>
          <w:szCs w:val="20"/>
          <w:rtl/>
        </w:rPr>
        <w:t>رَبَّهُمْ</w:t>
      </w:r>
      <w:r w:rsidRPr="00A279F7">
        <w:rPr>
          <w:rFonts w:cs="Traditional Arabic"/>
          <w:b/>
          <w:bCs/>
          <w:color w:val="000000"/>
          <w:sz w:val="20"/>
          <w:szCs w:val="20"/>
          <w:rtl/>
        </w:rPr>
        <w:t xml:space="preserve"> أَلاَ بُعْدًا لِّعَادٍ قَوْمِ هُودٍ ﴿60﴾</w:t>
      </w:r>
      <w:r w:rsidR="0056496A" w:rsidRPr="0056496A">
        <w:rPr>
          <w:rFonts w:cs="B Nazanin" w:hint="cs"/>
          <w:color w:val="FF0000"/>
          <w:sz w:val="20"/>
          <w:szCs w:val="20"/>
          <w:rtl/>
          <w:lang w:bidi="fa-IR"/>
        </w:rPr>
        <w:t xml:space="preserve"> </w:t>
      </w:r>
      <w:r w:rsidR="005A11E6">
        <w:rPr>
          <w:rFonts w:cs="B Nazanin" w:hint="cs"/>
          <w:color w:val="FF0000"/>
          <w:sz w:val="20"/>
          <w:szCs w:val="20"/>
          <w:rtl/>
          <w:lang w:bidi="fa-IR"/>
        </w:rPr>
        <w:t>«</w:t>
      </w:r>
      <w:r w:rsidR="0056496A" w:rsidRPr="00113B68">
        <w:rPr>
          <w:rFonts w:cs="B Nazanin" w:hint="cs"/>
          <w:color w:val="FF0000"/>
          <w:sz w:val="20"/>
          <w:szCs w:val="20"/>
          <w:rtl/>
          <w:lang w:bidi="fa-IR"/>
        </w:rPr>
        <w:t>هود</w:t>
      </w:r>
      <w:r w:rsidR="005A11E6">
        <w:rPr>
          <w:rFonts w:cs="B Nazanin" w:hint="cs"/>
          <w:color w:val="FF0000"/>
          <w:sz w:val="20"/>
          <w:szCs w:val="20"/>
          <w:rtl/>
          <w:lang w:bidi="fa-IR"/>
        </w:rPr>
        <w:t>»</w:t>
      </w:r>
      <w:r w:rsidR="0056496A">
        <w:rPr>
          <w:rFonts w:cs="B Nazanin" w:hint="cs"/>
          <w:color w:val="FF0000"/>
          <w:sz w:val="20"/>
          <w:szCs w:val="20"/>
          <w:rtl/>
          <w:lang w:bidi="fa-IR"/>
        </w:rPr>
        <w:t xml:space="preserve"> - </w:t>
      </w:r>
      <w:r w:rsidR="00441840">
        <w:rPr>
          <w:rFonts w:cs="B Nazanin" w:hint="cs"/>
          <w:color w:val="FF0000"/>
          <w:sz w:val="20"/>
          <w:szCs w:val="20"/>
          <w:rtl/>
          <w:lang w:bidi="fa-IR"/>
        </w:rPr>
        <w:t>«</w:t>
      </w:r>
      <w:r w:rsidR="0056496A" w:rsidRPr="00113B68">
        <w:rPr>
          <w:rFonts w:cs="B Nazanin" w:hint="cs"/>
          <w:color w:val="FF0000"/>
          <w:sz w:val="20"/>
          <w:szCs w:val="20"/>
          <w:rtl/>
          <w:lang w:bidi="fa-IR"/>
        </w:rPr>
        <w:t>عاد</w:t>
      </w:r>
      <w:r w:rsidR="00441840">
        <w:rPr>
          <w:rFonts w:cs="B Nazanin" w:hint="cs"/>
          <w:color w:val="FF0000"/>
          <w:sz w:val="20"/>
          <w:szCs w:val="20"/>
          <w:rtl/>
          <w:lang w:bidi="fa-IR"/>
        </w:rPr>
        <w:t>»</w:t>
      </w:r>
    </w:p>
    <w:p w:rsidR="00E15A01" w:rsidRDefault="00E15A01" w:rsidP="00914BE4">
      <w:pPr>
        <w:bidi/>
        <w:ind w:left="-249"/>
        <w:jc w:val="both"/>
        <w:rPr>
          <w:rFonts w:cs="Traditional Arabic"/>
          <w:b/>
          <w:bCs/>
          <w:color w:val="000000"/>
          <w:sz w:val="20"/>
          <w:szCs w:val="20"/>
          <w:rtl/>
        </w:rPr>
      </w:pPr>
      <w:r w:rsidRPr="00E15A01">
        <w:rPr>
          <w:rFonts w:cs="B Nazanin"/>
          <w:b/>
          <w:bCs/>
          <w:color w:val="000000"/>
          <w:sz w:val="20"/>
          <w:szCs w:val="20"/>
          <w:rtl/>
          <w:lang w:bidi="fa-IR"/>
        </w:rPr>
        <w:t>و بسوي عاد نيز برادرشان هود را فرستاديم گفت اي قومم خداوند را عبادت کنيد که معبودي غير از او نداريد و شما جز مفترياني نيستيد</w:t>
      </w:r>
      <w:r w:rsidRPr="00E15A01">
        <w:rPr>
          <w:rFonts w:cs="B Nazanin" w:hint="cs"/>
          <w:b/>
          <w:bCs/>
          <w:color w:val="000000"/>
          <w:sz w:val="20"/>
          <w:szCs w:val="20"/>
          <w:rtl/>
          <w:lang w:bidi="fa-IR"/>
        </w:rPr>
        <w:t xml:space="preserve"> (50) </w:t>
      </w:r>
      <w:r w:rsidRPr="00E15A01">
        <w:rPr>
          <w:rFonts w:cs="B Nazanin"/>
          <w:b/>
          <w:bCs/>
          <w:color w:val="000000"/>
          <w:sz w:val="20"/>
          <w:szCs w:val="20"/>
          <w:rtl/>
          <w:lang w:bidi="fa-IR"/>
        </w:rPr>
        <w:t xml:space="preserve">اي قوم بر اين امر </w:t>
      </w:r>
      <w:r w:rsidRPr="00E15A01">
        <w:rPr>
          <w:rFonts w:cs="B Nazanin"/>
          <w:color w:val="000000"/>
          <w:sz w:val="20"/>
          <w:szCs w:val="20"/>
          <w:rtl/>
          <w:lang w:bidi="fa-IR"/>
        </w:rPr>
        <w:t>(رسالت)</w:t>
      </w:r>
      <w:r w:rsidRPr="00E15A01">
        <w:rPr>
          <w:rFonts w:cs="B Nazanin"/>
          <w:b/>
          <w:bCs/>
          <w:color w:val="000000"/>
          <w:sz w:val="20"/>
          <w:szCs w:val="20"/>
          <w:rtl/>
          <w:lang w:bidi="fa-IR"/>
        </w:rPr>
        <w:t xml:space="preserve"> مزدي از شما نميخواهم</w:t>
      </w:r>
      <w:r w:rsidRPr="00E15A01">
        <w:rPr>
          <w:rFonts w:cs="B Nazanin" w:hint="cs"/>
          <w:b/>
          <w:bCs/>
          <w:color w:val="000000"/>
          <w:sz w:val="20"/>
          <w:szCs w:val="20"/>
          <w:rtl/>
          <w:lang w:bidi="fa-IR"/>
        </w:rPr>
        <w:t xml:space="preserve"> </w:t>
      </w:r>
      <w:r w:rsidRPr="00E15A01">
        <w:rPr>
          <w:rFonts w:cs="B Nazanin"/>
          <w:b/>
          <w:bCs/>
          <w:color w:val="000000"/>
          <w:sz w:val="20"/>
          <w:szCs w:val="20"/>
          <w:rtl/>
          <w:lang w:bidi="fa-IR"/>
        </w:rPr>
        <w:t>. جز اين نيست که مزدم جز بر عهده کسي که مرا آفريده نيست آيا به عقل در نمي يابيد؟</w:t>
      </w:r>
      <w:r w:rsidRPr="00E15A01">
        <w:rPr>
          <w:rFonts w:cs="B Nazanin" w:hint="cs"/>
          <w:b/>
          <w:bCs/>
          <w:color w:val="000000"/>
          <w:sz w:val="20"/>
          <w:szCs w:val="20"/>
          <w:rtl/>
          <w:lang w:bidi="fa-IR"/>
        </w:rPr>
        <w:t xml:space="preserve"> (51) </w:t>
      </w:r>
      <w:r w:rsidRPr="00E15A01">
        <w:rPr>
          <w:rFonts w:cs="B Nazanin"/>
          <w:b/>
          <w:bCs/>
          <w:color w:val="000000"/>
          <w:sz w:val="20"/>
          <w:szCs w:val="20"/>
          <w:rtl/>
          <w:lang w:bidi="fa-IR"/>
        </w:rPr>
        <w:t xml:space="preserve">اي </w:t>
      </w:r>
      <w:r w:rsidRPr="00E15A01">
        <w:rPr>
          <w:rFonts w:cs="B Nazanin"/>
          <w:b/>
          <w:bCs/>
          <w:color w:val="000000"/>
          <w:sz w:val="20"/>
          <w:szCs w:val="20"/>
          <w:rtl/>
          <w:lang w:bidi="fa-IR"/>
        </w:rPr>
        <w:lastRenderedPageBreak/>
        <w:t>قوم از پروردگار</w:t>
      </w:r>
      <w:r w:rsidRPr="00E15A01">
        <w:rPr>
          <w:rFonts w:cs="B Nazanin" w:hint="cs"/>
          <w:b/>
          <w:bCs/>
          <w:color w:val="000000"/>
          <w:sz w:val="20"/>
          <w:szCs w:val="20"/>
          <w:rtl/>
          <w:lang w:bidi="fa-IR"/>
        </w:rPr>
        <w:t xml:space="preserve"> </w:t>
      </w:r>
      <w:r w:rsidRPr="00E15A01">
        <w:rPr>
          <w:rFonts w:cs="B Nazanin"/>
          <w:b/>
          <w:bCs/>
          <w:color w:val="000000"/>
          <w:sz w:val="20"/>
          <w:szCs w:val="20"/>
          <w:rtl/>
          <w:lang w:bidi="fa-IR"/>
        </w:rPr>
        <w:t xml:space="preserve">تان آمرزش بخواهيد و بسوي او بازگرديد تا آسمان را بر شما بباراند و نيروئي بر نيروي شما بيفزايد و با گناه </w:t>
      </w:r>
      <w:r w:rsidRPr="00E15A01">
        <w:rPr>
          <w:rFonts w:cs="B Nazanin"/>
          <w:color w:val="000000"/>
          <w:sz w:val="20"/>
          <w:szCs w:val="20"/>
          <w:rtl/>
          <w:lang w:bidi="fa-IR"/>
        </w:rPr>
        <w:t xml:space="preserve">(به حق) </w:t>
      </w:r>
      <w:r w:rsidRPr="00E15A01">
        <w:rPr>
          <w:rFonts w:cs="B Nazanin"/>
          <w:b/>
          <w:bCs/>
          <w:color w:val="000000"/>
          <w:sz w:val="20"/>
          <w:szCs w:val="20"/>
          <w:rtl/>
          <w:lang w:bidi="fa-IR"/>
        </w:rPr>
        <w:t>پشت نکنيد</w:t>
      </w:r>
      <w:r w:rsidRPr="00E15A01">
        <w:rPr>
          <w:rFonts w:cs="B Nazanin" w:hint="cs"/>
          <w:b/>
          <w:bCs/>
          <w:color w:val="000000"/>
          <w:sz w:val="20"/>
          <w:szCs w:val="20"/>
          <w:rtl/>
          <w:lang w:bidi="fa-IR"/>
        </w:rPr>
        <w:t xml:space="preserve"> (52) </w:t>
      </w:r>
      <w:r w:rsidRPr="00E15A01">
        <w:rPr>
          <w:rFonts w:cs="B Nazanin"/>
          <w:b/>
          <w:bCs/>
          <w:color w:val="000000"/>
          <w:sz w:val="20"/>
          <w:szCs w:val="20"/>
          <w:rtl/>
          <w:lang w:bidi="fa-IR"/>
        </w:rPr>
        <w:t>گفتند اي هود دليل روشني</w:t>
      </w:r>
      <w:r w:rsidRPr="00E15A01">
        <w:rPr>
          <w:rFonts w:cs="B Nazanin" w:hint="cs"/>
          <w:b/>
          <w:bCs/>
          <w:color w:val="000000"/>
          <w:sz w:val="20"/>
          <w:szCs w:val="20"/>
          <w:rtl/>
          <w:lang w:bidi="fa-IR"/>
        </w:rPr>
        <w:t xml:space="preserve"> </w:t>
      </w:r>
      <w:r w:rsidRPr="00E15A01">
        <w:rPr>
          <w:rFonts w:cs="B Nazanin"/>
          <w:b/>
          <w:bCs/>
          <w:color w:val="000000"/>
          <w:sz w:val="20"/>
          <w:szCs w:val="20"/>
          <w:rtl/>
          <w:lang w:bidi="fa-IR"/>
        </w:rPr>
        <w:t xml:space="preserve"> براي ما نياوردي و ما معبودهاي خود را به ِصرف قول تو رها نمي کنيم و تو را باور نداريم</w:t>
      </w:r>
      <w:r w:rsidRPr="00E15A01">
        <w:rPr>
          <w:rFonts w:cs="B Nazanin" w:hint="cs"/>
          <w:b/>
          <w:bCs/>
          <w:color w:val="000000"/>
          <w:sz w:val="20"/>
          <w:szCs w:val="20"/>
          <w:rtl/>
          <w:lang w:bidi="fa-IR"/>
        </w:rPr>
        <w:t xml:space="preserve"> (53) </w:t>
      </w:r>
      <w:r w:rsidRPr="00E15A01">
        <w:rPr>
          <w:rFonts w:cs="B Nazanin"/>
          <w:b/>
          <w:bCs/>
          <w:color w:val="000000"/>
          <w:sz w:val="20"/>
          <w:szCs w:val="20"/>
          <w:rtl/>
          <w:lang w:bidi="fa-IR"/>
        </w:rPr>
        <w:t>چيزي که معتقديم اين است که بعضي از معبودان ما تو را آسيبي رسانده اند</w:t>
      </w:r>
      <w:r w:rsidRPr="00E15A01">
        <w:rPr>
          <w:rFonts w:cs="B Nazanin" w:hint="cs"/>
          <w:b/>
          <w:bCs/>
          <w:color w:val="000000"/>
          <w:sz w:val="20"/>
          <w:szCs w:val="20"/>
          <w:rtl/>
          <w:lang w:bidi="fa-IR"/>
        </w:rPr>
        <w:t xml:space="preserve"> .</w:t>
      </w:r>
      <w:r w:rsidRPr="00E15A01">
        <w:rPr>
          <w:rFonts w:cs="B Nazanin"/>
          <w:b/>
          <w:bCs/>
          <w:color w:val="000000"/>
          <w:sz w:val="20"/>
          <w:szCs w:val="20"/>
          <w:rtl/>
          <w:lang w:bidi="fa-IR"/>
        </w:rPr>
        <w:t xml:space="preserve"> گفت خدا را به شهادت ميگيرم و شما هم شاهد باشيد که از آنچه </w:t>
      </w:r>
      <w:r w:rsidRPr="00E15A01">
        <w:rPr>
          <w:rFonts w:cs="B Nazanin"/>
          <w:color w:val="000000"/>
          <w:sz w:val="20"/>
          <w:szCs w:val="20"/>
          <w:rtl/>
          <w:lang w:bidi="fa-IR"/>
        </w:rPr>
        <w:t>(با خدا)</w:t>
      </w:r>
      <w:r w:rsidRPr="00E15A01">
        <w:rPr>
          <w:rFonts w:cs="B Nazanin"/>
          <w:b/>
          <w:bCs/>
          <w:color w:val="000000"/>
          <w:sz w:val="20"/>
          <w:szCs w:val="20"/>
          <w:rtl/>
          <w:lang w:bidi="fa-IR"/>
        </w:rPr>
        <w:t xml:space="preserve"> شريک ميگيريد بيزارم</w:t>
      </w:r>
      <w:r w:rsidRPr="00E15A01">
        <w:rPr>
          <w:rFonts w:cs="B Nazanin" w:hint="cs"/>
          <w:b/>
          <w:bCs/>
          <w:color w:val="000000"/>
          <w:sz w:val="20"/>
          <w:szCs w:val="20"/>
          <w:rtl/>
          <w:lang w:bidi="fa-IR"/>
        </w:rPr>
        <w:t xml:space="preserve"> (54) </w:t>
      </w:r>
      <w:r w:rsidRPr="00E15A01">
        <w:rPr>
          <w:rFonts w:cs="B Nazanin"/>
          <w:b/>
          <w:bCs/>
          <w:color w:val="000000"/>
          <w:sz w:val="20"/>
          <w:szCs w:val="20"/>
          <w:rtl/>
          <w:lang w:bidi="fa-IR"/>
        </w:rPr>
        <w:t>پس هر چه حيله عليه من داريد جمع کنيد و هيچ مهلتي هم به من ندهيد</w:t>
      </w:r>
      <w:r w:rsidRPr="00E15A01">
        <w:rPr>
          <w:rFonts w:cs="B Nazanin" w:hint="cs"/>
          <w:b/>
          <w:bCs/>
          <w:color w:val="000000"/>
          <w:sz w:val="20"/>
          <w:szCs w:val="20"/>
          <w:rtl/>
          <w:lang w:bidi="fa-IR"/>
        </w:rPr>
        <w:t xml:space="preserve"> (55) </w:t>
      </w:r>
      <w:r w:rsidRPr="00E15A01">
        <w:rPr>
          <w:rFonts w:cs="B Nazanin"/>
          <w:b/>
          <w:bCs/>
          <w:color w:val="000000"/>
          <w:sz w:val="20"/>
          <w:szCs w:val="20"/>
          <w:rtl/>
          <w:lang w:bidi="fa-IR"/>
        </w:rPr>
        <w:t>من به خداوند که پروردگار خودم و شماست توکل کردم</w:t>
      </w:r>
      <w:r w:rsidRPr="00E15A01">
        <w:rPr>
          <w:rFonts w:cs="B Nazanin" w:hint="cs"/>
          <w:b/>
          <w:bCs/>
          <w:color w:val="000000"/>
          <w:sz w:val="20"/>
          <w:szCs w:val="20"/>
          <w:rtl/>
          <w:lang w:bidi="fa-IR"/>
        </w:rPr>
        <w:t xml:space="preserve"> </w:t>
      </w:r>
      <w:r w:rsidRPr="00E15A01">
        <w:rPr>
          <w:rFonts w:cs="B Nazanin"/>
          <w:b/>
          <w:bCs/>
          <w:color w:val="000000"/>
          <w:sz w:val="20"/>
          <w:szCs w:val="20"/>
          <w:rtl/>
          <w:lang w:bidi="fa-IR"/>
        </w:rPr>
        <w:t>. هيچ جنبنده اي نيست مگر اينکه او زمامدارش است که پروردگار من بر جاده صحيح است</w:t>
      </w:r>
      <w:r w:rsidRPr="00E15A01">
        <w:rPr>
          <w:rFonts w:cs="B Nazanin" w:hint="cs"/>
          <w:b/>
          <w:bCs/>
          <w:color w:val="000000"/>
          <w:sz w:val="20"/>
          <w:szCs w:val="20"/>
          <w:rtl/>
          <w:lang w:bidi="fa-IR"/>
        </w:rPr>
        <w:t xml:space="preserve"> (56) </w:t>
      </w:r>
      <w:r w:rsidRPr="00E15A01">
        <w:rPr>
          <w:rFonts w:cs="B Nazanin"/>
          <w:b/>
          <w:bCs/>
          <w:color w:val="000000"/>
          <w:sz w:val="20"/>
          <w:szCs w:val="20"/>
          <w:rtl/>
          <w:lang w:bidi="fa-IR"/>
        </w:rPr>
        <w:t>پس اگر روي گردانديد</w:t>
      </w:r>
      <w:r w:rsidRPr="00E15A01">
        <w:rPr>
          <w:rFonts w:cs="B Nazanin" w:hint="cs"/>
          <w:b/>
          <w:bCs/>
          <w:color w:val="000000"/>
          <w:sz w:val="20"/>
          <w:szCs w:val="20"/>
          <w:rtl/>
          <w:lang w:bidi="fa-IR"/>
        </w:rPr>
        <w:t xml:space="preserve"> </w:t>
      </w:r>
      <w:r w:rsidRPr="00E15A01">
        <w:rPr>
          <w:rFonts w:cs="B Nazanin" w:hint="cs"/>
          <w:color w:val="000000"/>
          <w:sz w:val="20"/>
          <w:szCs w:val="20"/>
          <w:rtl/>
          <w:lang w:bidi="fa-IR"/>
        </w:rPr>
        <w:t>(بدانید که)</w:t>
      </w:r>
      <w:r w:rsidRPr="00E15A01">
        <w:rPr>
          <w:rFonts w:cs="B Nazanin"/>
          <w:b/>
          <w:bCs/>
          <w:color w:val="000000"/>
          <w:sz w:val="20"/>
          <w:szCs w:val="20"/>
          <w:rtl/>
          <w:lang w:bidi="fa-IR"/>
        </w:rPr>
        <w:t xml:space="preserve"> من رسالتم را ب</w:t>
      </w:r>
      <w:r w:rsidRPr="00E15A01">
        <w:rPr>
          <w:rFonts w:cs="B Nazanin" w:hint="cs"/>
          <w:b/>
          <w:bCs/>
          <w:color w:val="000000"/>
          <w:sz w:val="20"/>
          <w:szCs w:val="20"/>
          <w:rtl/>
          <w:lang w:bidi="fa-IR"/>
        </w:rPr>
        <w:t>ه</w:t>
      </w:r>
      <w:r w:rsidRPr="00E15A01">
        <w:rPr>
          <w:rFonts w:cs="B Nazanin"/>
          <w:b/>
          <w:bCs/>
          <w:color w:val="000000"/>
          <w:sz w:val="20"/>
          <w:szCs w:val="20"/>
          <w:rtl/>
          <w:lang w:bidi="fa-IR"/>
        </w:rPr>
        <w:t xml:space="preserve"> شما ابلاغ کردم و پروردگارم قومي ديگر را جايگزينتان ميکند و شما ضرري به او نميرسانيد</w:t>
      </w:r>
      <w:r w:rsidRPr="00E15A01">
        <w:rPr>
          <w:rFonts w:cs="B Nazanin" w:hint="cs"/>
          <w:b/>
          <w:bCs/>
          <w:color w:val="000000"/>
          <w:sz w:val="20"/>
          <w:szCs w:val="20"/>
          <w:rtl/>
          <w:lang w:bidi="fa-IR"/>
        </w:rPr>
        <w:t xml:space="preserve"> .</w:t>
      </w:r>
      <w:r w:rsidRPr="00E15A01">
        <w:rPr>
          <w:rFonts w:cs="B Nazanin"/>
          <w:b/>
          <w:bCs/>
          <w:color w:val="000000"/>
          <w:sz w:val="20"/>
          <w:szCs w:val="20"/>
          <w:rtl/>
          <w:lang w:bidi="fa-IR"/>
        </w:rPr>
        <w:t xml:space="preserve"> که پروردگارم بر هر چيزي نگهبان است</w:t>
      </w:r>
      <w:r w:rsidRPr="00E15A01">
        <w:rPr>
          <w:rFonts w:cs="B Nazanin" w:hint="cs"/>
          <w:b/>
          <w:bCs/>
          <w:color w:val="000000"/>
          <w:sz w:val="20"/>
          <w:szCs w:val="20"/>
          <w:rtl/>
          <w:lang w:bidi="fa-IR"/>
        </w:rPr>
        <w:t xml:space="preserve"> (57) </w:t>
      </w:r>
      <w:r w:rsidRPr="00E15A01">
        <w:rPr>
          <w:rFonts w:cs="B Nazanin"/>
          <w:b/>
          <w:bCs/>
          <w:color w:val="000000"/>
          <w:sz w:val="20"/>
          <w:szCs w:val="20"/>
          <w:rtl/>
          <w:lang w:bidi="fa-IR"/>
        </w:rPr>
        <w:t>و هنگاميکه امر ما آمد هود و کسانيکه با او ايمان آورده بودند را به رحمت خويش از عذابي غليظ نجات داديم</w:t>
      </w:r>
      <w:r w:rsidRPr="00E15A01">
        <w:rPr>
          <w:rFonts w:cs="B Nazanin" w:hint="cs"/>
          <w:b/>
          <w:bCs/>
          <w:color w:val="000000"/>
          <w:sz w:val="20"/>
          <w:szCs w:val="20"/>
          <w:rtl/>
          <w:lang w:bidi="fa-IR"/>
        </w:rPr>
        <w:t xml:space="preserve"> (58) </w:t>
      </w:r>
      <w:r w:rsidRPr="00E15A01">
        <w:rPr>
          <w:rFonts w:cs="B Nazanin"/>
          <w:b/>
          <w:bCs/>
          <w:color w:val="000000"/>
          <w:sz w:val="20"/>
          <w:szCs w:val="20"/>
          <w:rtl/>
          <w:lang w:bidi="fa-IR"/>
        </w:rPr>
        <w:t>و اين قوم عاد بود که آيات پروردگارشان را انکار نموده و فرستادگانش را نافرماني کرده و فرمان هر گردنكش ستيزه جو را پيروي مي کردند</w:t>
      </w:r>
      <w:r w:rsidRPr="00E15A01">
        <w:rPr>
          <w:rFonts w:cs="B Nazanin" w:hint="cs"/>
          <w:b/>
          <w:bCs/>
          <w:color w:val="000000"/>
          <w:sz w:val="20"/>
          <w:szCs w:val="20"/>
          <w:rtl/>
          <w:lang w:bidi="fa-IR"/>
        </w:rPr>
        <w:t xml:space="preserve"> (59) </w:t>
      </w:r>
      <w:r w:rsidRPr="00E15A01">
        <w:rPr>
          <w:rFonts w:cs="B Nazanin"/>
          <w:b/>
          <w:bCs/>
          <w:color w:val="000000"/>
          <w:sz w:val="20"/>
          <w:szCs w:val="20"/>
          <w:rtl/>
          <w:lang w:bidi="fa-IR"/>
        </w:rPr>
        <w:t>و در اين جهان</w:t>
      </w:r>
      <w:r w:rsidRPr="00E15A01">
        <w:rPr>
          <w:rFonts w:cs="B Nazanin" w:hint="cs"/>
          <w:b/>
          <w:bCs/>
          <w:color w:val="000000"/>
          <w:sz w:val="20"/>
          <w:szCs w:val="20"/>
          <w:rtl/>
          <w:lang w:bidi="fa-IR"/>
        </w:rPr>
        <w:t xml:space="preserve"> </w:t>
      </w:r>
      <w:r w:rsidRPr="00E15A01">
        <w:rPr>
          <w:rFonts w:cs="B Nazanin"/>
          <w:b/>
          <w:bCs/>
          <w:color w:val="000000"/>
          <w:sz w:val="20"/>
          <w:szCs w:val="20"/>
          <w:rtl/>
          <w:lang w:bidi="fa-IR"/>
        </w:rPr>
        <w:t>، و نيز روز قيامت براي خويش لعنت بجان خريدند</w:t>
      </w:r>
      <w:r w:rsidRPr="00E15A01">
        <w:rPr>
          <w:rFonts w:cs="B Nazanin" w:hint="cs"/>
          <w:b/>
          <w:bCs/>
          <w:color w:val="000000"/>
          <w:sz w:val="20"/>
          <w:szCs w:val="20"/>
          <w:rtl/>
          <w:lang w:bidi="fa-IR"/>
        </w:rPr>
        <w:t xml:space="preserve"> </w:t>
      </w:r>
      <w:r w:rsidRPr="00E15A01">
        <w:rPr>
          <w:rFonts w:cs="B Nazanin"/>
          <w:b/>
          <w:bCs/>
          <w:color w:val="000000"/>
          <w:sz w:val="20"/>
          <w:szCs w:val="20"/>
          <w:rtl/>
          <w:lang w:bidi="fa-IR"/>
        </w:rPr>
        <w:t xml:space="preserve">. آگاه باشيد که عاد به پروردگارشان کافر شدند و </w:t>
      </w:r>
      <w:r w:rsidRPr="00E15A01">
        <w:rPr>
          <w:rFonts w:cs="B Nazanin"/>
          <w:color w:val="000000"/>
          <w:sz w:val="20"/>
          <w:szCs w:val="20"/>
          <w:rtl/>
          <w:lang w:bidi="fa-IR"/>
        </w:rPr>
        <w:t>(از رحمت</w:t>
      </w:r>
      <w:r w:rsidRPr="00E15A01">
        <w:rPr>
          <w:rFonts w:cs="B Nazanin" w:hint="cs"/>
          <w:color w:val="000000"/>
          <w:sz w:val="20"/>
          <w:szCs w:val="20"/>
          <w:rtl/>
          <w:lang w:bidi="fa-IR"/>
        </w:rPr>
        <w:t>م</w:t>
      </w:r>
      <w:r w:rsidRPr="00E15A01">
        <w:rPr>
          <w:rFonts w:cs="B Nazanin"/>
          <w:color w:val="000000"/>
          <w:sz w:val="20"/>
          <w:szCs w:val="20"/>
          <w:rtl/>
          <w:lang w:bidi="fa-IR"/>
        </w:rPr>
        <w:t xml:space="preserve">) </w:t>
      </w:r>
      <w:r w:rsidRPr="00E15A01">
        <w:rPr>
          <w:rFonts w:cs="B Nazanin"/>
          <w:b/>
          <w:bCs/>
          <w:color w:val="000000"/>
          <w:sz w:val="20"/>
          <w:szCs w:val="20"/>
          <w:rtl/>
          <w:lang w:bidi="fa-IR"/>
        </w:rPr>
        <w:t xml:space="preserve">دور </w:t>
      </w:r>
      <w:r w:rsidRPr="00E15A01">
        <w:rPr>
          <w:rFonts w:cs="B Nazanin" w:hint="cs"/>
          <w:b/>
          <w:bCs/>
          <w:color w:val="000000"/>
          <w:sz w:val="20"/>
          <w:szCs w:val="20"/>
          <w:rtl/>
          <w:lang w:bidi="fa-IR"/>
        </w:rPr>
        <w:t>خواهند بود (60)</w:t>
      </w:r>
      <w:r w:rsidR="0024116D">
        <w:rPr>
          <w:rFonts w:cs="B Nazanin" w:hint="cs"/>
          <w:b/>
          <w:bCs/>
          <w:color w:val="000000"/>
          <w:sz w:val="20"/>
          <w:szCs w:val="20"/>
          <w:rtl/>
          <w:lang w:bidi="fa-IR"/>
        </w:rPr>
        <w:t xml:space="preserve">     </w:t>
      </w:r>
      <w:hyperlink r:id="rId363" w:anchor="هود7" w:history="1">
        <w:r w:rsidR="0024116D" w:rsidRPr="00BE6674">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DD1312" w:rsidTr="00242FB9">
        <w:trPr>
          <w:trHeight w:val="350"/>
        </w:trPr>
        <w:tc>
          <w:tcPr>
            <w:tcW w:w="5940" w:type="dxa"/>
          </w:tcPr>
          <w:p w:rsidR="00DD1312" w:rsidRPr="00AD4C75" w:rsidRDefault="00DD1312" w:rsidP="00DD1312">
            <w:pPr>
              <w:widowControl w:val="0"/>
              <w:tabs>
                <w:tab w:val="center" w:pos="2862"/>
                <w:tab w:val="right" w:pos="5724"/>
              </w:tabs>
              <w:bidi/>
              <w:rPr>
                <w:rFonts w:cs="B Nazanin"/>
                <w:b/>
                <w:bCs/>
                <w:color w:val="000000"/>
                <w:sz w:val="18"/>
                <w:szCs w:val="18"/>
                <w:u w:val="single"/>
                <w:rtl/>
                <w:lang w:bidi="fa-IR"/>
              </w:rPr>
            </w:pPr>
            <w:r>
              <w:rPr>
                <w:rFonts w:cs="B Nazanin"/>
                <w:b/>
                <w:bCs/>
                <w:color w:val="000000"/>
                <w:sz w:val="18"/>
                <w:szCs w:val="18"/>
                <w:rtl/>
                <w:lang w:bidi="fa-IR"/>
              </w:rPr>
              <w:tab/>
            </w:r>
            <w:r w:rsidR="00242FB9" w:rsidRPr="001D58CE">
              <w:rPr>
                <w:rFonts w:cs="B Nazanin" w:hint="cs"/>
                <w:b/>
                <w:bCs/>
                <w:color w:val="000000"/>
                <w:sz w:val="18"/>
                <w:szCs w:val="18"/>
                <w:rtl/>
                <w:lang w:bidi="fa-IR"/>
              </w:rPr>
              <w:t xml:space="preserve"> درب:</w:t>
            </w:r>
            <w:r w:rsidR="00242FB9" w:rsidRPr="001D58CE">
              <w:rPr>
                <w:rFonts w:cs="B Nazanin" w:hint="cs"/>
                <w:color w:val="000000"/>
                <w:sz w:val="18"/>
                <w:szCs w:val="18"/>
                <w:rtl/>
                <w:lang w:bidi="fa-IR"/>
              </w:rPr>
              <w:t xml:space="preserve"> ای مردم مبادا مانند مکذبان پیامبران سابق عمل کنید و به عاقبت آنان دچار شوید.</w:t>
            </w:r>
            <w:r>
              <w:rPr>
                <w:rFonts w:cs="B Nazanin"/>
                <w:color w:val="000000"/>
                <w:sz w:val="18"/>
                <w:szCs w:val="18"/>
                <w:rtl/>
                <w:lang w:bidi="fa-IR"/>
              </w:rPr>
              <w:tab/>
            </w:r>
          </w:p>
        </w:tc>
      </w:tr>
    </w:tbl>
    <w:p w:rsidR="00DD1312" w:rsidRPr="00A279F7" w:rsidRDefault="00DD1312" w:rsidP="00DD1312">
      <w:pPr>
        <w:widowControl w:val="0"/>
        <w:bidi/>
        <w:ind w:left="-249"/>
        <w:jc w:val="both"/>
        <w:rPr>
          <w:rFonts w:cs="B Nazanin"/>
          <w:b/>
          <w:bCs/>
          <w:color w:val="000000"/>
          <w:sz w:val="20"/>
          <w:szCs w:val="20"/>
          <w:u w:val="single"/>
          <w:rtl/>
          <w:lang w:bidi="fa-IR"/>
        </w:rPr>
      </w:pPr>
    </w:p>
    <w:p w:rsidR="00070321" w:rsidRPr="00A279F7" w:rsidRDefault="00070321" w:rsidP="00C82A37">
      <w:pPr>
        <w:widowControl w:val="0"/>
        <w:bidi/>
        <w:ind w:left="-249"/>
        <w:jc w:val="center"/>
        <w:rPr>
          <w:rFonts w:cs="B Nazanin"/>
          <w:b/>
          <w:bCs/>
          <w:color w:val="000000"/>
          <w:sz w:val="20"/>
          <w:szCs w:val="20"/>
          <w:u w:val="single"/>
          <w:rtl/>
          <w:lang w:bidi="fa-IR"/>
        </w:rPr>
      </w:pPr>
      <w:r w:rsidRPr="00A279F7">
        <w:rPr>
          <w:rFonts w:cs="B Nazanin" w:hint="cs"/>
          <w:b/>
          <w:bCs/>
          <w:color w:val="000000"/>
          <w:sz w:val="20"/>
          <w:szCs w:val="20"/>
          <w:u w:val="single"/>
          <w:rtl/>
          <w:lang w:bidi="fa-IR"/>
        </w:rPr>
        <w:t>هود</w:t>
      </w:r>
      <w:r w:rsidR="0024116D">
        <w:rPr>
          <w:rFonts w:cs="B Nazanin" w:hint="cs"/>
          <w:b/>
          <w:bCs/>
          <w:color w:val="000000"/>
          <w:sz w:val="20"/>
          <w:szCs w:val="20"/>
          <w:u w:val="single"/>
          <w:rtl/>
          <w:lang w:bidi="fa-IR"/>
        </w:rPr>
        <w:t xml:space="preserve">8      </w:t>
      </w:r>
      <w:r w:rsidRPr="00A279F7">
        <w:rPr>
          <w:rFonts w:cs="B Nazanin" w:hint="cs"/>
          <w:b/>
          <w:bCs/>
          <w:color w:val="000000"/>
          <w:sz w:val="20"/>
          <w:szCs w:val="20"/>
          <w:u w:val="single"/>
          <w:rtl/>
          <w:lang w:bidi="fa-IR"/>
        </w:rPr>
        <w:t xml:space="preserve"> آیات 61 تا 68</w:t>
      </w:r>
    </w:p>
    <w:p w:rsidR="000C6805" w:rsidRDefault="000C6805" w:rsidP="00C82A37">
      <w:pPr>
        <w:widowControl w:val="0"/>
        <w:bidi/>
        <w:ind w:left="-249"/>
        <w:jc w:val="both"/>
        <w:rPr>
          <w:rFonts w:cs="Traditional Arabic"/>
          <w:b/>
          <w:bCs/>
          <w:color w:val="000000"/>
          <w:sz w:val="20"/>
          <w:szCs w:val="20"/>
          <w:rtl/>
        </w:rPr>
      </w:pPr>
      <w:r w:rsidRPr="00A279F7">
        <w:rPr>
          <w:rFonts w:cs="Traditional Arabic" w:hint="eastAsia"/>
          <w:b/>
          <w:bCs/>
          <w:color w:val="000000"/>
          <w:sz w:val="20"/>
          <w:szCs w:val="20"/>
          <w:rtl/>
        </w:rPr>
        <w:t>وَإِلَى</w:t>
      </w:r>
      <w:r w:rsidRPr="00A279F7">
        <w:rPr>
          <w:rFonts w:cs="Traditional Arabic"/>
          <w:b/>
          <w:bCs/>
          <w:color w:val="000000"/>
          <w:sz w:val="20"/>
          <w:szCs w:val="20"/>
          <w:rtl/>
        </w:rPr>
        <w:t xml:space="preserve"> ثَمُودَ أَخَاهُمْ صَالِحًا قَالَ يَا قَوْمِ </w:t>
      </w:r>
      <w:r w:rsidRPr="00A279F7">
        <w:rPr>
          <w:rFonts w:cs="Traditional Arabic" w:hint="eastAsia"/>
          <w:b/>
          <w:bCs/>
          <w:color w:val="000000"/>
          <w:sz w:val="20"/>
          <w:szCs w:val="20"/>
          <w:rtl/>
        </w:rPr>
        <w:t>اعْبُدُواْ</w:t>
      </w:r>
      <w:r w:rsidRPr="00A279F7">
        <w:rPr>
          <w:rFonts w:cs="Traditional Arabic"/>
          <w:b/>
          <w:bCs/>
          <w:color w:val="000000"/>
          <w:sz w:val="20"/>
          <w:szCs w:val="20"/>
          <w:rtl/>
        </w:rPr>
        <w:t xml:space="preserve"> اللّهَ مَا لَكُم مِّنْ إِلَهٍ غَيْرُهُ هُوَ أَنشَأَكُم مِّنَ الأَرْضِ </w:t>
      </w:r>
      <w:r w:rsidRPr="00A279F7">
        <w:rPr>
          <w:rFonts w:cs="Traditional Arabic" w:hint="eastAsia"/>
          <w:b/>
          <w:bCs/>
          <w:color w:val="000000"/>
          <w:sz w:val="20"/>
          <w:szCs w:val="20"/>
          <w:rtl/>
        </w:rPr>
        <w:t>وَاسْتَعْمَرَكُمْ</w:t>
      </w:r>
      <w:r w:rsidRPr="00A279F7">
        <w:rPr>
          <w:rFonts w:cs="Traditional Arabic"/>
          <w:b/>
          <w:bCs/>
          <w:color w:val="000000"/>
          <w:sz w:val="20"/>
          <w:szCs w:val="20"/>
          <w:rtl/>
        </w:rPr>
        <w:t xml:space="preserve"> فِيهَا فَاسْتَغْفِرُوهُ ثُمَّ تُوبُواْ إِلَيْهِ إِنَّ رَبِّي </w:t>
      </w:r>
      <w:r w:rsidRPr="00A279F7">
        <w:rPr>
          <w:rFonts w:cs="Traditional Arabic" w:hint="eastAsia"/>
          <w:b/>
          <w:bCs/>
          <w:color w:val="000000"/>
          <w:sz w:val="20"/>
          <w:szCs w:val="20"/>
          <w:rtl/>
        </w:rPr>
        <w:t>قَرِيبٌ</w:t>
      </w:r>
      <w:r w:rsidRPr="00A279F7">
        <w:rPr>
          <w:rFonts w:cs="Traditional Arabic"/>
          <w:b/>
          <w:bCs/>
          <w:color w:val="000000"/>
          <w:sz w:val="20"/>
          <w:szCs w:val="20"/>
          <w:rtl/>
        </w:rPr>
        <w:t xml:space="preserve"> مُّجِيبٌ ﴿61﴾ </w:t>
      </w:r>
      <w:r w:rsidRPr="00A279F7">
        <w:rPr>
          <w:rFonts w:cs="Traditional Arabic" w:hint="eastAsia"/>
          <w:b/>
          <w:bCs/>
          <w:color w:val="000000"/>
          <w:sz w:val="20"/>
          <w:szCs w:val="20"/>
          <w:rtl/>
        </w:rPr>
        <w:t>قَالُواْ</w:t>
      </w:r>
      <w:r w:rsidRPr="00A279F7">
        <w:rPr>
          <w:rFonts w:cs="Traditional Arabic"/>
          <w:b/>
          <w:bCs/>
          <w:color w:val="000000"/>
          <w:sz w:val="20"/>
          <w:szCs w:val="20"/>
          <w:rtl/>
        </w:rPr>
        <w:t xml:space="preserve"> يَا صَالِحُ </w:t>
      </w:r>
      <w:r w:rsidRPr="00A279F7">
        <w:rPr>
          <w:rFonts w:cs="Traditional Arabic" w:hint="eastAsia"/>
          <w:b/>
          <w:bCs/>
          <w:color w:val="000000"/>
          <w:sz w:val="20"/>
          <w:szCs w:val="20"/>
          <w:rtl/>
        </w:rPr>
        <w:t>قَدْ</w:t>
      </w:r>
      <w:r w:rsidRPr="00A279F7">
        <w:rPr>
          <w:rFonts w:cs="Traditional Arabic"/>
          <w:b/>
          <w:bCs/>
          <w:color w:val="000000"/>
          <w:sz w:val="20"/>
          <w:szCs w:val="20"/>
          <w:rtl/>
        </w:rPr>
        <w:t xml:space="preserve"> كُنتَ فِينَا مَرْجُوًّا قَبْلَ هَذَا أَتَنْهَانَا أَن نَّعْبُدَ مَا </w:t>
      </w:r>
      <w:r w:rsidRPr="00A279F7">
        <w:rPr>
          <w:rFonts w:cs="Traditional Arabic" w:hint="eastAsia"/>
          <w:b/>
          <w:bCs/>
          <w:color w:val="000000"/>
          <w:sz w:val="20"/>
          <w:szCs w:val="20"/>
          <w:rtl/>
        </w:rPr>
        <w:t>يَعْبُدُ</w:t>
      </w:r>
      <w:r w:rsidRPr="00A279F7">
        <w:rPr>
          <w:rFonts w:cs="Traditional Arabic"/>
          <w:b/>
          <w:bCs/>
          <w:color w:val="000000"/>
          <w:sz w:val="20"/>
          <w:szCs w:val="20"/>
          <w:rtl/>
        </w:rPr>
        <w:t xml:space="preserve"> آبَاؤُنَا وَإِنَّنَا لَفِي شَكٍّ مِّمَّا تَدْعُونَا إِلَيْهِ مُرِيبٍ ﴿62﴾ </w:t>
      </w:r>
      <w:r w:rsidRPr="00A279F7">
        <w:rPr>
          <w:rFonts w:cs="Traditional Arabic" w:hint="eastAsia"/>
          <w:b/>
          <w:bCs/>
          <w:color w:val="000000"/>
          <w:sz w:val="20"/>
          <w:szCs w:val="20"/>
          <w:rtl/>
        </w:rPr>
        <w:t>قَالَ</w:t>
      </w:r>
      <w:r w:rsidRPr="00A279F7">
        <w:rPr>
          <w:rFonts w:cs="Traditional Arabic"/>
          <w:b/>
          <w:bCs/>
          <w:color w:val="000000"/>
          <w:sz w:val="20"/>
          <w:szCs w:val="20"/>
          <w:rtl/>
        </w:rPr>
        <w:t xml:space="preserve"> يَا قَوْمِ أَرَأَيْتُمْ إِن كُنتُ </w:t>
      </w:r>
      <w:r w:rsidRPr="00A279F7">
        <w:rPr>
          <w:rFonts w:cs="Traditional Arabic" w:hint="eastAsia"/>
          <w:b/>
          <w:bCs/>
          <w:color w:val="000000"/>
          <w:sz w:val="20"/>
          <w:szCs w:val="20"/>
          <w:rtl/>
        </w:rPr>
        <w:t>عَلَى</w:t>
      </w:r>
      <w:r w:rsidRPr="00A279F7">
        <w:rPr>
          <w:rFonts w:cs="Traditional Arabic"/>
          <w:b/>
          <w:bCs/>
          <w:color w:val="000000"/>
          <w:sz w:val="20"/>
          <w:szCs w:val="20"/>
          <w:rtl/>
        </w:rPr>
        <w:t xml:space="preserve"> بَيِّنَةً مِّن رَّبِّي وَآتَانِي مِنْهُ رَحْمَةً فَمَن يَنصُرُنِي مِنَ </w:t>
      </w:r>
      <w:r w:rsidRPr="00A279F7">
        <w:rPr>
          <w:rFonts w:cs="Traditional Arabic" w:hint="eastAsia"/>
          <w:b/>
          <w:bCs/>
          <w:color w:val="000000"/>
          <w:sz w:val="20"/>
          <w:szCs w:val="20"/>
          <w:rtl/>
        </w:rPr>
        <w:t>اللّهِ</w:t>
      </w:r>
      <w:r w:rsidRPr="00A279F7">
        <w:rPr>
          <w:rFonts w:cs="Traditional Arabic"/>
          <w:b/>
          <w:bCs/>
          <w:color w:val="000000"/>
          <w:sz w:val="20"/>
          <w:szCs w:val="20"/>
          <w:rtl/>
        </w:rPr>
        <w:t xml:space="preserve"> إِنْ عَصَيْتُهُ فَمَا تَزِيدُونَنِي غَيْرَ تَخْسِيرٍ ﴿63﴾ </w:t>
      </w:r>
      <w:r w:rsidRPr="00A279F7">
        <w:rPr>
          <w:rFonts w:cs="Traditional Arabic" w:hint="eastAsia"/>
          <w:b/>
          <w:bCs/>
          <w:color w:val="000000"/>
          <w:sz w:val="20"/>
          <w:szCs w:val="20"/>
          <w:rtl/>
        </w:rPr>
        <w:t>وَيَا</w:t>
      </w:r>
      <w:r w:rsidRPr="00A279F7">
        <w:rPr>
          <w:rFonts w:cs="Traditional Arabic"/>
          <w:b/>
          <w:bCs/>
          <w:color w:val="000000"/>
          <w:sz w:val="20"/>
          <w:szCs w:val="20"/>
          <w:rtl/>
        </w:rPr>
        <w:t xml:space="preserve"> قَوْمِ هَذِهِ نَاقَةُ اللّهِ لَكُمْ آيَةً </w:t>
      </w:r>
      <w:r w:rsidRPr="00A279F7">
        <w:rPr>
          <w:rFonts w:cs="Traditional Arabic" w:hint="eastAsia"/>
          <w:b/>
          <w:bCs/>
          <w:color w:val="000000"/>
          <w:sz w:val="20"/>
          <w:szCs w:val="20"/>
          <w:rtl/>
        </w:rPr>
        <w:t>فَذَرُوهَا</w:t>
      </w:r>
      <w:r w:rsidRPr="00A279F7">
        <w:rPr>
          <w:rFonts w:cs="Traditional Arabic"/>
          <w:b/>
          <w:bCs/>
          <w:color w:val="000000"/>
          <w:sz w:val="20"/>
          <w:szCs w:val="20"/>
          <w:rtl/>
        </w:rPr>
        <w:t xml:space="preserve"> تَأْكُلْ فِي أَرْضِ اللّهِ وَلاَ تَمَسُّوهَا بِسُوءٍ فَيَأْخُذَكُمْ </w:t>
      </w:r>
      <w:r w:rsidRPr="00A279F7">
        <w:rPr>
          <w:rFonts w:cs="Traditional Arabic" w:hint="eastAsia"/>
          <w:b/>
          <w:bCs/>
          <w:color w:val="000000"/>
          <w:sz w:val="20"/>
          <w:szCs w:val="20"/>
          <w:rtl/>
        </w:rPr>
        <w:t>عَذَابٌ</w:t>
      </w:r>
      <w:r w:rsidRPr="00A279F7">
        <w:rPr>
          <w:rFonts w:cs="Traditional Arabic"/>
          <w:b/>
          <w:bCs/>
          <w:color w:val="000000"/>
          <w:sz w:val="20"/>
          <w:szCs w:val="20"/>
          <w:rtl/>
        </w:rPr>
        <w:t xml:space="preserve"> قَرِيبٌ ﴿64﴾ </w:t>
      </w:r>
      <w:r w:rsidRPr="00A279F7">
        <w:rPr>
          <w:rFonts w:cs="Traditional Arabic" w:hint="eastAsia"/>
          <w:b/>
          <w:bCs/>
          <w:color w:val="000000"/>
          <w:sz w:val="20"/>
          <w:szCs w:val="20"/>
          <w:rtl/>
        </w:rPr>
        <w:t>فَعَقَرُوهَا</w:t>
      </w:r>
      <w:r w:rsidRPr="00A279F7">
        <w:rPr>
          <w:rFonts w:cs="Traditional Arabic"/>
          <w:b/>
          <w:bCs/>
          <w:color w:val="000000"/>
          <w:sz w:val="20"/>
          <w:szCs w:val="20"/>
          <w:rtl/>
        </w:rPr>
        <w:t xml:space="preserve"> فَقَالَ </w:t>
      </w:r>
      <w:r w:rsidRPr="00A279F7">
        <w:rPr>
          <w:rFonts w:cs="Traditional Arabic" w:hint="eastAsia"/>
          <w:b/>
          <w:bCs/>
          <w:color w:val="000000"/>
          <w:sz w:val="20"/>
          <w:szCs w:val="20"/>
          <w:rtl/>
        </w:rPr>
        <w:t>تَمَتَّعُواْ</w:t>
      </w:r>
      <w:r w:rsidRPr="00A279F7">
        <w:rPr>
          <w:rFonts w:cs="Traditional Arabic"/>
          <w:b/>
          <w:bCs/>
          <w:color w:val="000000"/>
          <w:sz w:val="20"/>
          <w:szCs w:val="20"/>
          <w:rtl/>
        </w:rPr>
        <w:t xml:space="preserve"> فِي دَارِكُمْ ثَلاَثَةَ أَيَّامٍ ذَلِكَ وَعْدٌ غَيْرُ مَكْذُوبٍ ﴿65﴾ </w:t>
      </w:r>
      <w:r w:rsidRPr="00A279F7">
        <w:rPr>
          <w:rFonts w:cs="Traditional Arabic" w:hint="eastAsia"/>
          <w:b/>
          <w:bCs/>
          <w:color w:val="000000"/>
          <w:sz w:val="20"/>
          <w:szCs w:val="20"/>
          <w:rtl/>
        </w:rPr>
        <w:t>فَلَمَّا</w:t>
      </w:r>
      <w:r w:rsidRPr="00A279F7">
        <w:rPr>
          <w:rFonts w:cs="Traditional Arabic"/>
          <w:b/>
          <w:bCs/>
          <w:color w:val="000000"/>
          <w:sz w:val="20"/>
          <w:szCs w:val="20"/>
          <w:rtl/>
        </w:rPr>
        <w:t xml:space="preserve"> جَاء أَمْرُنَا نَجَّيْنَا </w:t>
      </w:r>
      <w:r w:rsidRPr="00A279F7">
        <w:rPr>
          <w:rFonts w:cs="Traditional Arabic" w:hint="eastAsia"/>
          <w:b/>
          <w:bCs/>
          <w:color w:val="000000"/>
          <w:sz w:val="20"/>
          <w:szCs w:val="20"/>
          <w:rtl/>
        </w:rPr>
        <w:t>صَالِحًا</w:t>
      </w:r>
      <w:r w:rsidRPr="00A279F7">
        <w:rPr>
          <w:rFonts w:cs="Traditional Arabic"/>
          <w:b/>
          <w:bCs/>
          <w:color w:val="000000"/>
          <w:sz w:val="20"/>
          <w:szCs w:val="20"/>
          <w:rtl/>
        </w:rPr>
        <w:t xml:space="preserve"> وَالَّذِينَ آمَنُواْ مَعَهُ بِرَحْمَةٍ مِّنَّا وَمِنْ خِزْيِ يَوْمِئِذٍ </w:t>
      </w:r>
      <w:r w:rsidRPr="00A279F7">
        <w:rPr>
          <w:rFonts w:cs="Traditional Arabic" w:hint="eastAsia"/>
          <w:b/>
          <w:bCs/>
          <w:color w:val="000000"/>
          <w:sz w:val="20"/>
          <w:szCs w:val="20"/>
          <w:rtl/>
        </w:rPr>
        <w:t>إِنَّ</w:t>
      </w:r>
      <w:r w:rsidRPr="00A279F7">
        <w:rPr>
          <w:rFonts w:cs="Traditional Arabic"/>
          <w:b/>
          <w:bCs/>
          <w:color w:val="000000"/>
          <w:sz w:val="20"/>
          <w:szCs w:val="20"/>
          <w:rtl/>
        </w:rPr>
        <w:t xml:space="preserve"> رَبَّكَ هُوَ الْقَوِيُّ الْعَزِيزُ ﴿66﴾ </w:t>
      </w:r>
      <w:r w:rsidRPr="00A279F7">
        <w:rPr>
          <w:rFonts w:cs="Traditional Arabic" w:hint="eastAsia"/>
          <w:b/>
          <w:bCs/>
          <w:color w:val="000000"/>
          <w:sz w:val="20"/>
          <w:szCs w:val="20"/>
          <w:rtl/>
        </w:rPr>
        <w:t>وَأَخَذَ</w:t>
      </w:r>
      <w:r w:rsidRPr="00A279F7">
        <w:rPr>
          <w:rFonts w:cs="Traditional Arabic"/>
          <w:b/>
          <w:bCs/>
          <w:color w:val="000000"/>
          <w:sz w:val="20"/>
          <w:szCs w:val="20"/>
          <w:rtl/>
        </w:rPr>
        <w:t xml:space="preserve"> الَّذِينَ ظَلَمُواْ الصَّيْحَةُ فَأَصْبَحُواْ </w:t>
      </w:r>
      <w:r w:rsidRPr="00A279F7">
        <w:rPr>
          <w:rFonts w:cs="Traditional Arabic" w:hint="eastAsia"/>
          <w:b/>
          <w:bCs/>
          <w:color w:val="000000"/>
          <w:sz w:val="20"/>
          <w:szCs w:val="20"/>
          <w:rtl/>
        </w:rPr>
        <w:t>فِي</w:t>
      </w:r>
      <w:r w:rsidRPr="00A279F7">
        <w:rPr>
          <w:rFonts w:cs="Traditional Arabic"/>
          <w:b/>
          <w:bCs/>
          <w:color w:val="000000"/>
          <w:sz w:val="20"/>
          <w:szCs w:val="20"/>
          <w:rtl/>
        </w:rPr>
        <w:t xml:space="preserve"> دِيَارِهِمْ جَاثِمِينَ ﴿67﴾ </w:t>
      </w:r>
      <w:r w:rsidRPr="00A279F7">
        <w:rPr>
          <w:rFonts w:cs="Traditional Arabic" w:hint="eastAsia"/>
          <w:b/>
          <w:bCs/>
          <w:color w:val="000000"/>
          <w:sz w:val="20"/>
          <w:szCs w:val="20"/>
          <w:rtl/>
        </w:rPr>
        <w:t>كَأَن</w:t>
      </w:r>
      <w:r w:rsidRPr="00A279F7">
        <w:rPr>
          <w:rFonts w:cs="Traditional Arabic"/>
          <w:b/>
          <w:bCs/>
          <w:color w:val="000000"/>
          <w:sz w:val="20"/>
          <w:szCs w:val="20"/>
          <w:rtl/>
        </w:rPr>
        <w:t xml:space="preserve"> لَّمْ </w:t>
      </w:r>
      <w:r w:rsidRPr="00A279F7">
        <w:rPr>
          <w:rFonts w:cs="Traditional Arabic" w:hint="eastAsia"/>
          <w:b/>
          <w:bCs/>
          <w:color w:val="000000"/>
          <w:sz w:val="20"/>
          <w:szCs w:val="20"/>
          <w:rtl/>
        </w:rPr>
        <w:t>يَغْنَوْاْ</w:t>
      </w:r>
      <w:r w:rsidRPr="00A279F7">
        <w:rPr>
          <w:rFonts w:cs="Traditional Arabic"/>
          <w:b/>
          <w:bCs/>
          <w:color w:val="000000"/>
          <w:sz w:val="20"/>
          <w:szCs w:val="20"/>
          <w:rtl/>
        </w:rPr>
        <w:t xml:space="preserve"> فِيهَا أَلاَ إِنَّ ثَمُودَ كَفرُواْ رَبَّهُمْ أَلاَ بُعْدًا </w:t>
      </w:r>
      <w:r w:rsidRPr="00A279F7">
        <w:rPr>
          <w:rFonts w:cs="Traditional Arabic" w:hint="eastAsia"/>
          <w:b/>
          <w:bCs/>
          <w:color w:val="000000"/>
          <w:sz w:val="20"/>
          <w:szCs w:val="20"/>
          <w:rtl/>
        </w:rPr>
        <w:t>لِّثَمُودَ</w:t>
      </w:r>
      <w:r w:rsidRPr="00A279F7">
        <w:rPr>
          <w:rFonts w:cs="Traditional Arabic"/>
          <w:b/>
          <w:bCs/>
          <w:color w:val="000000"/>
          <w:sz w:val="20"/>
          <w:szCs w:val="20"/>
          <w:rtl/>
        </w:rPr>
        <w:t xml:space="preserve"> ﴿68﴾</w:t>
      </w:r>
      <w:r w:rsidR="00303D50" w:rsidRPr="00303D50">
        <w:rPr>
          <w:rFonts w:cs="B Nazanin" w:hint="cs"/>
          <w:color w:val="FF0000"/>
          <w:sz w:val="20"/>
          <w:szCs w:val="20"/>
          <w:rtl/>
          <w:lang w:bidi="fa-IR"/>
        </w:rPr>
        <w:t xml:space="preserve"> </w:t>
      </w:r>
      <w:r w:rsidR="00D044B9">
        <w:rPr>
          <w:rFonts w:cs="B Nazanin" w:hint="cs"/>
          <w:color w:val="FF0000"/>
          <w:sz w:val="20"/>
          <w:szCs w:val="20"/>
          <w:rtl/>
          <w:lang w:bidi="fa-IR"/>
        </w:rPr>
        <w:t>«ثمود»</w:t>
      </w:r>
      <w:r w:rsidR="00303D50">
        <w:rPr>
          <w:rFonts w:cs="B Nazanin" w:hint="cs"/>
          <w:color w:val="FF0000"/>
          <w:sz w:val="20"/>
          <w:szCs w:val="20"/>
          <w:rtl/>
          <w:lang w:bidi="fa-IR"/>
        </w:rPr>
        <w:t xml:space="preserve">- </w:t>
      </w:r>
      <w:r w:rsidR="00441840">
        <w:rPr>
          <w:rFonts w:cs="B Nazanin" w:hint="cs"/>
          <w:color w:val="FF0000"/>
          <w:sz w:val="20"/>
          <w:szCs w:val="20"/>
          <w:rtl/>
          <w:lang w:bidi="fa-IR"/>
        </w:rPr>
        <w:t>«</w:t>
      </w:r>
      <w:r w:rsidR="00303D50" w:rsidRPr="00113B68">
        <w:rPr>
          <w:rFonts w:cs="B Nazanin" w:hint="cs"/>
          <w:color w:val="FF0000"/>
          <w:sz w:val="20"/>
          <w:szCs w:val="20"/>
          <w:rtl/>
          <w:lang w:bidi="fa-IR"/>
        </w:rPr>
        <w:t>صالح</w:t>
      </w:r>
      <w:r w:rsidR="00441840">
        <w:rPr>
          <w:rFonts w:cs="B Nazanin" w:hint="cs"/>
          <w:color w:val="FF0000"/>
          <w:sz w:val="20"/>
          <w:szCs w:val="20"/>
          <w:rtl/>
          <w:lang w:bidi="fa-IR"/>
        </w:rPr>
        <w:t>»</w:t>
      </w:r>
    </w:p>
    <w:p w:rsidR="009D7E61" w:rsidRDefault="009D7E61" w:rsidP="00914BE4">
      <w:pPr>
        <w:widowControl w:val="0"/>
        <w:bidi/>
        <w:ind w:left="-249"/>
        <w:jc w:val="both"/>
        <w:rPr>
          <w:rFonts w:cs="B Nazanin"/>
          <w:b/>
          <w:bCs/>
          <w:color w:val="000000"/>
          <w:sz w:val="20"/>
          <w:szCs w:val="20"/>
          <w:rtl/>
          <w:lang w:bidi="fa-IR"/>
        </w:rPr>
      </w:pPr>
      <w:r w:rsidRPr="009D7E61">
        <w:rPr>
          <w:rFonts w:cs="B Nazanin"/>
          <w:b/>
          <w:bCs/>
          <w:color w:val="000000"/>
          <w:sz w:val="20"/>
          <w:szCs w:val="20"/>
          <w:rtl/>
          <w:lang w:bidi="fa-IR"/>
        </w:rPr>
        <w:t xml:space="preserve">و بسوي ثمود برادرشان صالح </w:t>
      </w:r>
      <w:r w:rsidRPr="009D7E61">
        <w:rPr>
          <w:rFonts w:cs="B Nazanin" w:hint="cs"/>
          <w:color w:val="000000"/>
          <w:sz w:val="20"/>
          <w:szCs w:val="20"/>
          <w:rtl/>
          <w:lang w:bidi="fa-IR"/>
        </w:rPr>
        <w:t>(</w:t>
      </w:r>
      <w:r w:rsidRPr="009D7E61">
        <w:rPr>
          <w:rFonts w:cs="B Nazanin"/>
          <w:color w:val="000000"/>
          <w:sz w:val="20"/>
          <w:szCs w:val="20"/>
          <w:rtl/>
          <w:lang w:bidi="fa-IR"/>
        </w:rPr>
        <w:t>را فرستاديم)</w:t>
      </w:r>
      <w:r w:rsidRPr="009D7E61">
        <w:rPr>
          <w:rFonts w:cs="B Nazanin"/>
          <w:b/>
          <w:bCs/>
          <w:color w:val="000000"/>
          <w:sz w:val="20"/>
          <w:szCs w:val="20"/>
          <w:rtl/>
          <w:lang w:bidi="fa-IR"/>
        </w:rPr>
        <w:t xml:space="preserve"> گفت اي قوم خداوند را عبادت کنيد که معبود ديگري غير از او نداريد. همو شما را از زمين آفريد و به آبادي آن گماشت. پس از او آمرزش خواسته و بسوي او توبه کنيد که پروردگارم البته نزديک و جوابگوست</w:t>
      </w:r>
      <w:r w:rsidRPr="009D7E61">
        <w:rPr>
          <w:rFonts w:cs="B Nazanin" w:hint="cs"/>
          <w:b/>
          <w:bCs/>
          <w:color w:val="000000"/>
          <w:sz w:val="20"/>
          <w:szCs w:val="20"/>
          <w:rtl/>
          <w:lang w:bidi="fa-IR"/>
        </w:rPr>
        <w:t xml:space="preserve"> (61) </w:t>
      </w:r>
      <w:r w:rsidRPr="009D7E61">
        <w:rPr>
          <w:rFonts w:cs="B Nazanin"/>
          <w:b/>
          <w:bCs/>
          <w:color w:val="000000"/>
          <w:sz w:val="20"/>
          <w:szCs w:val="20"/>
          <w:rtl/>
          <w:lang w:bidi="fa-IR"/>
        </w:rPr>
        <w:t>گفتند اي صالح قبل از اين مايه اميدمان بودي</w:t>
      </w:r>
      <w:r w:rsidRPr="009D7E61">
        <w:rPr>
          <w:rFonts w:cs="B Nazanin" w:hint="cs"/>
          <w:b/>
          <w:bCs/>
          <w:color w:val="000000"/>
          <w:sz w:val="20"/>
          <w:szCs w:val="20"/>
          <w:rtl/>
          <w:lang w:bidi="fa-IR"/>
        </w:rPr>
        <w:t xml:space="preserve"> </w:t>
      </w:r>
      <w:r w:rsidRPr="009D7E61">
        <w:rPr>
          <w:rFonts w:cs="B Nazanin"/>
          <w:b/>
          <w:bCs/>
          <w:color w:val="000000"/>
          <w:sz w:val="20"/>
          <w:szCs w:val="20"/>
          <w:rtl/>
          <w:lang w:bidi="fa-IR"/>
        </w:rPr>
        <w:t xml:space="preserve">. آيا نهي مان ميکني که چيزي را عبادت کنيم که پدرانمان عبادت ميکردند و البته </w:t>
      </w:r>
      <w:r w:rsidRPr="009D7E61">
        <w:rPr>
          <w:rFonts w:cs="B Nazanin"/>
          <w:b/>
          <w:bCs/>
          <w:color w:val="000000"/>
          <w:sz w:val="20"/>
          <w:szCs w:val="20"/>
          <w:rtl/>
          <w:lang w:bidi="fa-IR"/>
        </w:rPr>
        <w:lastRenderedPageBreak/>
        <w:t>ما درباره آنچه که دعوتمان ميکني دودليم و شک داريم</w:t>
      </w:r>
      <w:r w:rsidRPr="009D7E61">
        <w:rPr>
          <w:rFonts w:cs="B Nazanin" w:hint="cs"/>
          <w:b/>
          <w:bCs/>
          <w:color w:val="000000"/>
          <w:sz w:val="20"/>
          <w:szCs w:val="20"/>
          <w:rtl/>
          <w:lang w:bidi="fa-IR"/>
        </w:rPr>
        <w:t xml:space="preserve"> (62) </w:t>
      </w:r>
      <w:r w:rsidRPr="009D7E61">
        <w:rPr>
          <w:rFonts w:cs="B Nazanin"/>
          <w:b/>
          <w:bCs/>
          <w:color w:val="000000"/>
          <w:sz w:val="20"/>
          <w:szCs w:val="20"/>
          <w:rtl/>
          <w:lang w:bidi="fa-IR"/>
        </w:rPr>
        <w:t>گفت اي قوم اگر بر دليل روشني از جانب پروردگارم باشم و بمن رحمتي داده باشد</w:t>
      </w:r>
      <w:r w:rsidRPr="009D7E61">
        <w:rPr>
          <w:rFonts w:cs="B Nazanin" w:hint="cs"/>
          <w:b/>
          <w:bCs/>
          <w:color w:val="000000"/>
          <w:sz w:val="20"/>
          <w:szCs w:val="20"/>
          <w:rtl/>
          <w:lang w:bidi="fa-IR"/>
        </w:rPr>
        <w:t xml:space="preserve"> </w:t>
      </w:r>
      <w:r w:rsidRPr="009D7E61">
        <w:rPr>
          <w:rFonts w:cs="B Nazanin"/>
          <w:b/>
          <w:bCs/>
          <w:color w:val="000000"/>
          <w:sz w:val="20"/>
          <w:szCs w:val="20"/>
          <w:rtl/>
          <w:lang w:bidi="fa-IR"/>
        </w:rPr>
        <w:t>، چه کسي در صورت نافرماني او کمکم خواهد کرد؟ و شما براي من جز خسارت نخواهيد آورد</w:t>
      </w:r>
      <w:r w:rsidRPr="009D7E61">
        <w:rPr>
          <w:rFonts w:cs="B Nazanin" w:hint="cs"/>
          <w:b/>
          <w:bCs/>
          <w:color w:val="000000"/>
          <w:sz w:val="20"/>
          <w:szCs w:val="20"/>
          <w:rtl/>
          <w:lang w:bidi="fa-IR"/>
        </w:rPr>
        <w:t xml:space="preserve"> (63) </w:t>
      </w:r>
      <w:r w:rsidRPr="009D7E61">
        <w:rPr>
          <w:rFonts w:cs="B Nazanin"/>
          <w:b/>
          <w:bCs/>
          <w:color w:val="000000"/>
          <w:sz w:val="20"/>
          <w:szCs w:val="20"/>
          <w:rtl/>
          <w:lang w:bidi="fa-IR"/>
        </w:rPr>
        <w:t>اي قوم! اين شتر</w:t>
      </w:r>
      <w:r w:rsidRPr="009D7E61">
        <w:rPr>
          <w:rFonts w:cs="B Nazanin" w:hint="cs"/>
          <w:b/>
          <w:bCs/>
          <w:color w:val="000000"/>
          <w:sz w:val="20"/>
          <w:szCs w:val="20"/>
          <w:rtl/>
          <w:lang w:bidi="fa-IR"/>
        </w:rPr>
        <w:t>(ی است که)</w:t>
      </w:r>
      <w:r w:rsidRPr="009D7E61">
        <w:rPr>
          <w:rFonts w:cs="B Nazanin"/>
          <w:b/>
          <w:bCs/>
          <w:color w:val="000000"/>
          <w:sz w:val="20"/>
          <w:szCs w:val="20"/>
          <w:rtl/>
          <w:lang w:bidi="fa-IR"/>
        </w:rPr>
        <w:t xml:space="preserve"> خدا</w:t>
      </w:r>
      <w:r w:rsidRPr="009D7E61">
        <w:rPr>
          <w:rFonts w:cs="B Nazanin" w:hint="cs"/>
          <w:b/>
          <w:bCs/>
          <w:color w:val="000000"/>
          <w:sz w:val="20"/>
          <w:szCs w:val="20"/>
          <w:rtl/>
          <w:lang w:bidi="fa-IR"/>
        </w:rPr>
        <w:t xml:space="preserve">وند </w:t>
      </w:r>
      <w:r w:rsidRPr="009D7E61">
        <w:rPr>
          <w:rFonts w:cs="B Nazanin" w:hint="cs"/>
          <w:color w:val="000000"/>
          <w:sz w:val="20"/>
          <w:szCs w:val="20"/>
          <w:rtl/>
          <w:lang w:bidi="fa-IR"/>
        </w:rPr>
        <w:t xml:space="preserve">(فرستاده) </w:t>
      </w:r>
      <w:r w:rsidRPr="009D7E61">
        <w:rPr>
          <w:rFonts w:cs="B Nazanin" w:hint="cs"/>
          <w:b/>
          <w:bCs/>
          <w:color w:val="000000"/>
          <w:sz w:val="20"/>
          <w:szCs w:val="20"/>
          <w:rtl/>
          <w:lang w:bidi="fa-IR"/>
        </w:rPr>
        <w:t>ا</w:t>
      </w:r>
      <w:r w:rsidRPr="009D7E61">
        <w:rPr>
          <w:rFonts w:cs="B Nazanin"/>
          <w:b/>
          <w:bCs/>
          <w:color w:val="000000"/>
          <w:sz w:val="20"/>
          <w:szCs w:val="20"/>
          <w:rtl/>
          <w:lang w:bidi="fa-IR"/>
        </w:rPr>
        <w:t>ست که برايتان نشانه ايست</w:t>
      </w:r>
      <w:r w:rsidRPr="009D7E61">
        <w:rPr>
          <w:rFonts w:cs="B Nazanin" w:hint="cs"/>
          <w:b/>
          <w:bCs/>
          <w:color w:val="000000"/>
          <w:sz w:val="20"/>
          <w:szCs w:val="20"/>
          <w:rtl/>
          <w:lang w:bidi="fa-IR"/>
        </w:rPr>
        <w:t xml:space="preserve"> </w:t>
      </w:r>
      <w:r w:rsidRPr="009D7E61">
        <w:rPr>
          <w:rFonts w:cs="B Nazanin"/>
          <w:b/>
          <w:bCs/>
          <w:color w:val="000000"/>
          <w:sz w:val="20"/>
          <w:szCs w:val="20"/>
          <w:rtl/>
          <w:lang w:bidi="fa-IR"/>
        </w:rPr>
        <w:t>. بگذاريد در زمين خدا بچرد و بديي به آن نرسانيد که عذابي نزديک شما را در خواهد گرفت</w:t>
      </w:r>
      <w:r w:rsidRPr="009D7E61">
        <w:rPr>
          <w:rFonts w:cs="B Nazanin" w:hint="cs"/>
          <w:b/>
          <w:bCs/>
          <w:color w:val="000000"/>
          <w:sz w:val="20"/>
          <w:szCs w:val="20"/>
          <w:rtl/>
          <w:lang w:bidi="fa-IR"/>
        </w:rPr>
        <w:t xml:space="preserve"> (64) </w:t>
      </w:r>
      <w:r w:rsidRPr="009D7E61">
        <w:rPr>
          <w:rFonts w:cs="B Nazanin"/>
          <w:b/>
          <w:bCs/>
          <w:color w:val="000000"/>
          <w:sz w:val="20"/>
          <w:szCs w:val="20"/>
          <w:rtl/>
          <w:lang w:bidi="fa-IR"/>
        </w:rPr>
        <w:t>اما کشتندش و گفت سه روز در خانه هايتان برخوردار باشيد. اين وعده ايست که دروغ نيست</w:t>
      </w:r>
      <w:r w:rsidRPr="009D7E61">
        <w:rPr>
          <w:rFonts w:cs="B Nazanin" w:hint="cs"/>
          <w:b/>
          <w:bCs/>
          <w:color w:val="000000"/>
          <w:sz w:val="20"/>
          <w:szCs w:val="20"/>
          <w:rtl/>
          <w:lang w:bidi="fa-IR"/>
        </w:rPr>
        <w:t xml:space="preserve"> (65) </w:t>
      </w:r>
      <w:r w:rsidRPr="009D7E61">
        <w:rPr>
          <w:rFonts w:cs="B Nazanin"/>
          <w:b/>
          <w:bCs/>
          <w:color w:val="000000"/>
          <w:sz w:val="20"/>
          <w:szCs w:val="20"/>
          <w:rtl/>
          <w:lang w:bidi="fa-IR"/>
        </w:rPr>
        <w:t>پس هنگامي که فرمان ما آمد صالح و آنکساني را که به او ايمان آورده بودند به رحمت خويش از خواري آن روز نجات داديم که پروردگارت البته قوي پيروز مند است</w:t>
      </w:r>
      <w:r w:rsidRPr="009D7E61">
        <w:rPr>
          <w:rFonts w:cs="B Nazanin" w:hint="cs"/>
          <w:b/>
          <w:bCs/>
          <w:color w:val="000000"/>
          <w:sz w:val="20"/>
          <w:szCs w:val="20"/>
          <w:rtl/>
          <w:lang w:bidi="fa-IR"/>
        </w:rPr>
        <w:t xml:space="preserve"> (66) </w:t>
      </w:r>
      <w:r w:rsidRPr="009D7E61">
        <w:rPr>
          <w:rFonts w:cs="B Nazanin"/>
          <w:b/>
          <w:bCs/>
          <w:color w:val="000000"/>
          <w:sz w:val="20"/>
          <w:szCs w:val="20"/>
          <w:rtl/>
          <w:lang w:bidi="fa-IR"/>
        </w:rPr>
        <w:t>و آن ظالمان را فرياد بسيار بلندي در گرفت و در خانه هايشان جسدهايي بيجان شدند</w:t>
      </w:r>
      <w:r w:rsidRPr="009D7E61">
        <w:rPr>
          <w:rFonts w:cs="B Nazanin" w:hint="cs"/>
          <w:b/>
          <w:bCs/>
          <w:color w:val="000000"/>
          <w:sz w:val="20"/>
          <w:szCs w:val="20"/>
          <w:rtl/>
          <w:lang w:bidi="fa-IR"/>
        </w:rPr>
        <w:t xml:space="preserve"> (67) </w:t>
      </w:r>
      <w:r w:rsidRPr="009D7E61">
        <w:rPr>
          <w:rFonts w:cs="B Nazanin"/>
          <w:b/>
          <w:bCs/>
          <w:color w:val="000000"/>
          <w:sz w:val="20"/>
          <w:szCs w:val="20"/>
          <w:rtl/>
          <w:lang w:bidi="fa-IR"/>
        </w:rPr>
        <w:t>گوئي اصلاً در آن نبودند. ثمود پروردگارش را کافر شد</w:t>
      </w:r>
      <w:r w:rsidRPr="009D7E61">
        <w:rPr>
          <w:rFonts w:cs="B Nazanin" w:hint="cs"/>
          <w:b/>
          <w:bCs/>
          <w:color w:val="000000"/>
          <w:sz w:val="20"/>
          <w:szCs w:val="20"/>
          <w:rtl/>
          <w:lang w:bidi="fa-IR"/>
        </w:rPr>
        <w:t xml:space="preserve"> . </w:t>
      </w:r>
      <w:r w:rsidRPr="009D7E61">
        <w:rPr>
          <w:rFonts w:cs="B Nazanin"/>
          <w:b/>
          <w:bCs/>
          <w:color w:val="000000"/>
          <w:sz w:val="20"/>
          <w:szCs w:val="20"/>
          <w:rtl/>
          <w:lang w:bidi="fa-IR"/>
        </w:rPr>
        <w:t>.هان نابود باد ثمود</w:t>
      </w:r>
      <w:r w:rsidRPr="009D7E61">
        <w:rPr>
          <w:rFonts w:cs="B Nazanin" w:hint="cs"/>
          <w:b/>
          <w:bCs/>
          <w:color w:val="000000"/>
          <w:sz w:val="20"/>
          <w:szCs w:val="20"/>
          <w:rtl/>
          <w:lang w:bidi="fa-IR"/>
        </w:rPr>
        <w:t xml:space="preserve"> (68)</w:t>
      </w:r>
    </w:p>
    <w:p w:rsidR="0024116D" w:rsidRDefault="00AD4EED" w:rsidP="0024116D">
      <w:pPr>
        <w:widowControl w:val="0"/>
        <w:bidi/>
        <w:ind w:left="-249"/>
        <w:jc w:val="both"/>
        <w:rPr>
          <w:rFonts w:cs="Traditional Arabic"/>
          <w:b/>
          <w:bCs/>
          <w:color w:val="000000"/>
          <w:sz w:val="20"/>
          <w:szCs w:val="20"/>
          <w:rtl/>
        </w:rPr>
      </w:pPr>
      <w:hyperlink r:id="rId364" w:anchor="هود8" w:history="1">
        <w:r w:rsidR="0024116D" w:rsidRPr="00BE6674">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DD1312" w:rsidTr="00242FB9">
        <w:trPr>
          <w:trHeight w:val="350"/>
        </w:trPr>
        <w:tc>
          <w:tcPr>
            <w:tcW w:w="5940" w:type="dxa"/>
          </w:tcPr>
          <w:p w:rsidR="00DD1312" w:rsidRPr="00AD4C75" w:rsidRDefault="00DD1312" w:rsidP="00DD1312">
            <w:pPr>
              <w:widowControl w:val="0"/>
              <w:tabs>
                <w:tab w:val="center" w:pos="2862"/>
                <w:tab w:val="right" w:pos="5724"/>
              </w:tabs>
              <w:bidi/>
              <w:rPr>
                <w:rFonts w:cs="B Nazanin"/>
                <w:b/>
                <w:bCs/>
                <w:color w:val="000000"/>
                <w:sz w:val="18"/>
                <w:szCs w:val="18"/>
                <w:u w:val="single"/>
                <w:rtl/>
                <w:lang w:bidi="fa-IR"/>
              </w:rPr>
            </w:pPr>
            <w:r>
              <w:rPr>
                <w:rFonts w:cs="B Nazanin"/>
                <w:b/>
                <w:bCs/>
                <w:color w:val="000000"/>
                <w:sz w:val="18"/>
                <w:szCs w:val="18"/>
                <w:rtl/>
                <w:lang w:bidi="fa-IR"/>
              </w:rPr>
              <w:tab/>
            </w:r>
            <w:r w:rsidR="00E15A01" w:rsidRPr="008F3F4D">
              <w:rPr>
                <w:rFonts w:cs="B Nazanin" w:hint="cs"/>
                <w:b/>
                <w:bCs/>
                <w:color w:val="000000"/>
                <w:sz w:val="18"/>
                <w:szCs w:val="18"/>
                <w:rtl/>
                <w:lang w:bidi="fa-IR"/>
              </w:rPr>
              <w:t xml:space="preserve"> درب:</w:t>
            </w:r>
            <w:r w:rsidR="00E15A01" w:rsidRPr="008F3F4D">
              <w:rPr>
                <w:rFonts w:cs="B Nazanin" w:hint="cs"/>
                <w:color w:val="000000"/>
                <w:sz w:val="18"/>
                <w:szCs w:val="18"/>
                <w:rtl/>
                <w:lang w:bidi="fa-IR"/>
              </w:rPr>
              <w:t xml:space="preserve"> ای مردم مبادا مانند مکذبان پیامبران سابق عمل کنید.</w:t>
            </w:r>
            <w:r>
              <w:rPr>
                <w:rFonts w:cs="B Nazanin"/>
                <w:color w:val="000000"/>
                <w:sz w:val="18"/>
                <w:szCs w:val="18"/>
                <w:rtl/>
                <w:lang w:bidi="fa-IR"/>
              </w:rPr>
              <w:tab/>
            </w:r>
          </w:p>
        </w:tc>
      </w:tr>
    </w:tbl>
    <w:p w:rsidR="00DD1312" w:rsidRPr="00A279F7" w:rsidRDefault="00DD1312" w:rsidP="00DD1312">
      <w:pPr>
        <w:widowControl w:val="0"/>
        <w:bidi/>
        <w:ind w:left="-249"/>
        <w:jc w:val="both"/>
        <w:rPr>
          <w:rFonts w:cs="B Nazanin"/>
          <w:b/>
          <w:bCs/>
          <w:color w:val="000000"/>
          <w:sz w:val="20"/>
          <w:szCs w:val="20"/>
          <w:u w:val="single"/>
          <w:rtl/>
          <w:lang w:bidi="fa-IR"/>
        </w:rPr>
      </w:pPr>
    </w:p>
    <w:p w:rsidR="00070321" w:rsidRPr="00A279F7" w:rsidRDefault="00070321" w:rsidP="00C82A37">
      <w:pPr>
        <w:widowControl w:val="0"/>
        <w:bidi/>
        <w:ind w:left="-249"/>
        <w:jc w:val="center"/>
        <w:rPr>
          <w:rFonts w:cs="B Nazanin"/>
          <w:b/>
          <w:bCs/>
          <w:color w:val="000000"/>
          <w:sz w:val="20"/>
          <w:szCs w:val="20"/>
          <w:u w:val="single"/>
          <w:rtl/>
          <w:lang w:bidi="fa-IR"/>
        </w:rPr>
      </w:pPr>
      <w:r w:rsidRPr="00A279F7">
        <w:rPr>
          <w:rFonts w:cs="B Nazanin" w:hint="cs"/>
          <w:b/>
          <w:bCs/>
          <w:color w:val="000000"/>
          <w:sz w:val="20"/>
          <w:szCs w:val="20"/>
          <w:u w:val="single"/>
          <w:rtl/>
          <w:lang w:bidi="fa-IR"/>
        </w:rPr>
        <w:t>هود</w:t>
      </w:r>
      <w:r w:rsidR="0024116D">
        <w:rPr>
          <w:rFonts w:cs="B Nazanin" w:hint="cs"/>
          <w:b/>
          <w:bCs/>
          <w:color w:val="000000"/>
          <w:sz w:val="20"/>
          <w:szCs w:val="20"/>
          <w:u w:val="single"/>
          <w:rtl/>
          <w:lang w:bidi="fa-IR"/>
        </w:rPr>
        <w:t xml:space="preserve">9    </w:t>
      </w:r>
      <w:r w:rsidRPr="00A279F7">
        <w:rPr>
          <w:rFonts w:cs="B Nazanin" w:hint="cs"/>
          <w:b/>
          <w:bCs/>
          <w:color w:val="000000"/>
          <w:sz w:val="20"/>
          <w:szCs w:val="20"/>
          <w:u w:val="single"/>
          <w:rtl/>
          <w:lang w:bidi="fa-IR"/>
        </w:rPr>
        <w:t xml:space="preserve"> آیات 69 تا 76</w:t>
      </w:r>
    </w:p>
    <w:p w:rsidR="000C6805" w:rsidRDefault="000C6805" w:rsidP="00C82A37">
      <w:pPr>
        <w:widowControl w:val="0"/>
        <w:bidi/>
        <w:ind w:left="-249"/>
        <w:jc w:val="both"/>
        <w:rPr>
          <w:rFonts w:cs="Traditional Arabic"/>
          <w:b/>
          <w:bCs/>
          <w:color w:val="000000"/>
          <w:sz w:val="20"/>
          <w:szCs w:val="20"/>
          <w:rtl/>
        </w:rPr>
      </w:pPr>
      <w:r w:rsidRPr="00A279F7">
        <w:rPr>
          <w:rFonts w:cs="Traditional Arabic" w:hint="eastAsia"/>
          <w:b/>
          <w:bCs/>
          <w:color w:val="000000"/>
          <w:sz w:val="20"/>
          <w:szCs w:val="20"/>
          <w:rtl/>
        </w:rPr>
        <w:t>وَلَقَدْ</w:t>
      </w:r>
      <w:r w:rsidRPr="00A279F7">
        <w:rPr>
          <w:rFonts w:cs="Traditional Arabic"/>
          <w:b/>
          <w:bCs/>
          <w:color w:val="000000"/>
          <w:sz w:val="20"/>
          <w:szCs w:val="20"/>
          <w:rtl/>
        </w:rPr>
        <w:t xml:space="preserve"> جَاءتْ رُسُلُنَا </w:t>
      </w:r>
      <w:r w:rsidRPr="00A279F7">
        <w:rPr>
          <w:rFonts w:cs="Traditional Arabic" w:hint="eastAsia"/>
          <w:b/>
          <w:bCs/>
          <w:color w:val="000000"/>
          <w:sz w:val="20"/>
          <w:szCs w:val="20"/>
          <w:rtl/>
        </w:rPr>
        <w:t>إِبْرَاهِيمَ</w:t>
      </w:r>
      <w:r w:rsidRPr="00A279F7">
        <w:rPr>
          <w:rFonts w:cs="Traditional Arabic"/>
          <w:b/>
          <w:bCs/>
          <w:color w:val="000000"/>
          <w:sz w:val="20"/>
          <w:szCs w:val="20"/>
          <w:rtl/>
        </w:rPr>
        <w:t xml:space="preserve"> بِالْبُشْرَى قَالُواْ سَلاَمًا قَالَ سَلاَمٌ فَمَا لَبِثَ أَن جَاء </w:t>
      </w:r>
      <w:r w:rsidRPr="00A279F7">
        <w:rPr>
          <w:rFonts w:cs="Traditional Arabic" w:hint="eastAsia"/>
          <w:b/>
          <w:bCs/>
          <w:color w:val="000000"/>
          <w:sz w:val="20"/>
          <w:szCs w:val="20"/>
          <w:rtl/>
        </w:rPr>
        <w:t>بِعِجْلٍ</w:t>
      </w:r>
      <w:r w:rsidRPr="00A279F7">
        <w:rPr>
          <w:rFonts w:cs="Traditional Arabic"/>
          <w:b/>
          <w:bCs/>
          <w:color w:val="000000"/>
          <w:sz w:val="20"/>
          <w:szCs w:val="20"/>
          <w:rtl/>
        </w:rPr>
        <w:t xml:space="preserve"> حَنِيذٍ ﴿69﴾ </w:t>
      </w:r>
      <w:r w:rsidRPr="00A279F7">
        <w:rPr>
          <w:rFonts w:cs="Traditional Arabic" w:hint="eastAsia"/>
          <w:b/>
          <w:bCs/>
          <w:color w:val="000000"/>
          <w:sz w:val="20"/>
          <w:szCs w:val="20"/>
          <w:rtl/>
        </w:rPr>
        <w:t>فَلَمَّا</w:t>
      </w:r>
      <w:r w:rsidRPr="00A279F7">
        <w:rPr>
          <w:rFonts w:cs="Traditional Arabic"/>
          <w:b/>
          <w:bCs/>
          <w:color w:val="000000"/>
          <w:sz w:val="20"/>
          <w:szCs w:val="20"/>
          <w:rtl/>
        </w:rPr>
        <w:t xml:space="preserve"> رَأَى </w:t>
      </w:r>
      <w:r w:rsidRPr="00A279F7">
        <w:rPr>
          <w:rFonts w:cs="Traditional Arabic" w:hint="eastAsia"/>
          <w:b/>
          <w:bCs/>
          <w:color w:val="000000"/>
          <w:sz w:val="20"/>
          <w:szCs w:val="20"/>
          <w:rtl/>
        </w:rPr>
        <w:t>أَيْدِيَهُمْ</w:t>
      </w:r>
      <w:r w:rsidRPr="00A279F7">
        <w:rPr>
          <w:rFonts w:cs="Traditional Arabic"/>
          <w:b/>
          <w:bCs/>
          <w:color w:val="000000"/>
          <w:sz w:val="20"/>
          <w:szCs w:val="20"/>
          <w:rtl/>
        </w:rPr>
        <w:t xml:space="preserve"> لاَ تَصِلُ إِلَيْهِ نَكِرَهُمْ وَأَوْجَسَ مِنْهُمْ خِيفَةً قَالُواْ </w:t>
      </w:r>
      <w:r w:rsidRPr="00A279F7">
        <w:rPr>
          <w:rFonts w:cs="Traditional Arabic" w:hint="eastAsia"/>
          <w:b/>
          <w:bCs/>
          <w:color w:val="000000"/>
          <w:sz w:val="20"/>
          <w:szCs w:val="20"/>
          <w:rtl/>
        </w:rPr>
        <w:t>لاَ</w:t>
      </w:r>
      <w:r w:rsidRPr="00A279F7">
        <w:rPr>
          <w:rFonts w:cs="Traditional Arabic"/>
          <w:b/>
          <w:bCs/>
          <w:color w:val="000000"/>
          <w:sz w:val="20"/>
          <w:szCs w:val="20"/>
          <w:rtl/>
        </w:rPr>
        <w:t xml:space="preserve"> تَخَفْ إِنَّا أُرْسِلْنَا إِلَى قَوْمِ لُوطٍ ﴿70﴾ </w:t>
      </w:r>
      <w:r w:rsidRPr="00A279F7">
        <w:rPr>
          <w:rFonts w:cs="Traditional Arabic" w:hint="eastAsia"/>
          <w:b/>
          <w:bCs/>
          <w:color w:val="000000"/>
          <w:sz w:val="20"/>
          <w:szCs w:val="20"/>
          <w:rtl/>
        </w:rPr>
        <w:t>وَامْرَأَتُهُ</w:t>
      </w:r>
      <w:r w:rsidRPr="00A279F7">
        <w:rPr>
          <w:rFonts w:cs="Traditional Arabic"/>
          <w:b/>
          <w:bCs/>
          <w:color w:val="000000"/>
          <w:sz w:val="20"/>
          <w:szCs w:val="20"/>
          <w:rtl/>
        </w:rPr>
        <w:t xml:space="preserve"> قَآئِمَةٌ فَضَحِكَتْ فَبَشَّرْنَاهَا </w:t>
      </w:r>
      <w:r w:rsidRPr="00A279F7">
        <w:rPr>
          <w:rFonts w:cs="Traditional Arabic" w:hint="eastAsia"/>
          <w:b/>
          <w:bCs/>
          <w:color w:val="000000"/>
          <w:sz w:val="20"/>
          <w:szCs w:val="20"/>
          <w:rtl/>
        </w:rPr>
        <w:t>بِإِسْحَقَ</w:t>
      </w:r>
      <w:r w:rsidRPr="00A279F7">
        <w:rPr>
          <w:rFonts w:cs="Traditional Arabic"/>
          <w:b/>
          <w:bCs/>
          <w:color w:val="000000"/>
          <w:sz w:val="20"/>
          <w:szCs w:val="20"/>
          <w:rtl/>
        </w:rPr>
        <w:t xml:space="preserve"> وَمِن وَرَاء إِسْحَقَ يَعْقُوبَ ﴿71﴾ </w:t>
      </w:r>
      <w:r w:rsidRPr="00A279F7">
        <w:rPr>
          <w:rFonts w:cs="Traditional Arabic" w:hint="eastAsia"/>
          <w:b/>
          <w:bCs/>
          <w:color w:val="000000"/>
          <w:sz w:val="20"/>
          <w:szCs w:val="20"/>
          <w:rtl/>
        </w:rPr>
        <w:t>قَالَتْ</w:t>
      </w:r>
      <w:r w:rsidRPr="00A279F7">
        <w:rPr>
          <w:rFonts w:cs="Traditional Arabic"/>
          <w:b/>
          <w:bCs/>
          <w:color w:val="000000"/>
          <w:sz w:val="20"/>
          <w:szCs w:val="20"/>
          <w:rtl/>
        </w:rPr>
        <w:t xml:space="preserve"> يَا وَيْلَتَى أَأَلِدُ وَأَنَاْ عَجُوزٌ وَهَذَا </w:t>
      </w:r>
      <w:r w:rsidRPr="00A279F7">
        <w:rPr>
          <w:rFonts w:cs="Traditional Arabic" w:hint="eastAsia"/>
          <w:b/>
          <w:bCs/>
          <w:color w:val="000000"/>
          <w:sz w:val="20"/>
          <w:szCs w:val="20"/>
          <w:rtl/>
        </w:rPr>
        <w:t>بَعْلِي</w:t>
      </w:r>
      <w:r w:rsidRPr="00A279F7">
        <w:rPr>
          <w:rFonts w:cs="Traditional Arabic"/>
          <w:b/>
          <w:bCs/>
          <w:color w:val="000000"/>
          <w:sz w:val="20"/>
          <w:szCs w:val="20"/>
          <w:rtl/>
        </w:rPr>
        <w:t xml:space="preserve"> شَيْخًا إِنَّ هَذَا لَشَيْءٌ عَجِيبٌ ﴿72﴾ </w:t>
      </w:r>
      <w:r w:rsidRPr="00A279F7">
        <w:rPr>
          <w:rFonts w:cs="Traditional Arabic" w:hint="eastAsia"/>
          <w:b/>
          <w:bCs/>
          <w:color w:val="000000"/>
          <w:sz w:val="20"/>
          <w:szCs w:val="20"/>
          <w:rtl/>
        </w:rPr>
        <w:t>قَالُواْ</w:t>
      </w:r>
      <w:r w:rsidRPr="00A279F7">
        <w:rPr>
          <w:rFonts w:cs="Traditional Arabic"/>
          <w:b/>
          <w:bCs/>
          <w:color w:val="000000"/>
          <w:sz w:val="20"/>
          <w:szCs w:val="20"/>
          <w:rtl/>
        </w:rPr>
        <w:t xml:space="preserve"> أَتَعْجَبِينَ مِنْ أَمْرِ اللّهِ رَحْمَتُ </w:t>
      </w:r>
      <w:r w:rsidRPr="00A279F7">
        <w:rPr>
          <w:rFonts w:cs="Traditional Arabic" w:hint="eastAsia"/>
          <w:b/>
          <w:bCs/>
          <w:color w:val="000000"/>
          <w:sz w:val="20"/>
          <w:szCs w:val="20"/>
          <w:rtl/>
        </w:rPr>
        <w:t>اللّهِ</w:t>
      </w:r>
      <w:r w:rsidRPr="00A279F7">
        <w:rPr>
          <w:rFonts w:cs="Traditional Arabic"/>
          <w:b/>
          <w:bCs/>
          <w:color w:val="000000"/>
          <w:sz w:val="20"/>
          <w:szCs w:val="20"/>
          <w:rtl/>
        </w:rPr>
        <w:t xml:space="preserve"> وَبَرَكَاتُهُ عَلَيْكُمْ أَهْلَ الْبَيْتِ إِنَّهُ حَمِيدٌ مَّجِيدٌ ﴿73﴾ </w:t>
      </w:r>
      <w:r w:rsidRPr="00A279F7">
        <w:rPr>
          <w:rFonts w:cs="Traditional Arabic" w:hint="eastAsia"/>
          <w:b/>
          <w:bCs/>
          <w:color w:val="000000"/>
          <w:sz w:val="20"/>
          <w:szCs w:val="20"/>
          <w:rtl/>
        </w:rPr>
        <w:t>فَلَمَّا</w:t>
      </w:r>
      <w:r w:rsidRPr="00A279F7">
        <w:rPr>
          <w:rFonts w:cs="Traditional Arabic"/>
          <w:b/>
          <w:bCs/>
          <w:color w:val="000000"/>
          <w:sz w:val="20"/>
          <w:szCs w:val="20"/>
          <w:rtl/>
        </w:rPr>
        <w:t xml:space="preserve"> ذَهَبَ عَنْ إِبْرَاهِيمَ </w:t>
      </w:r>
      <w:r w:rsidRPr="00A279F7">
        <w:rPr>
          <w:rFonts w:cs="Traditional Arabic" w:hint="eastAsia"/>
          <w:b/>
          <w:bCs/>
          <w:color w:val="000000"/>
          <w:sz w:val="20"/>
          <w:szCs w:val="20"/>
          <w:rtl/>
        </w:rPr>
        <w:t>الرَّوْعُ</w:t>
      </w:r>
      <w:r w:rsidRPr="00A279F7">
        <w:rPr>
          <w:rFonts w:cs="Traditional Arabic"/>
          <w:b/>
          <w:bCs/>
          <w:color w:val="000000"/>
          <w:sz w:val="20"/>
          <w:szCs w:val="20"/>
          <w:rtl/>
        </w:rPr>
        <w:t xml:space="preserve"> وَجَاءتْهُ الْبُشْرَى يُجَادِلُنَا فِي قَوْمِ لُوطٍ ﴿74﴾ </w:t>
      </w:r>
      <w:r w:rsidRPr="00A279F7">
        <w:rPr>
          <w:rFonts w:cs="Traditional Arabic" w:hint="eastAsia"/>
          <w:b/>
          <w:bCs/>
          <w:color w:val="000000"/>
          <w:sz w:val="20"/>
          <w:szCs w:val="20"/>
          <w:rtl/>
        </w:rPr>
        <w:t>إِنَّ</w:t>
      </w:r>
      <w:r w:rsidRPr="00A279F7">
        <w:rPr>
          <w:rFonts w:cs="Traditional Arabic"/>
          <w:b/>
          <w:bCs/>
          <w:color w:val="000000"/>
          <w:sz w:val="20"/>
          <w:szCs w:val="20"/>
          <w:rtl/>
        </w:rPr>
        <w:t xml:space="preserve"> إِبْرَاهِيمَ لَحَلِيمٌ أَوَّاهٌ مُّنِيبٌ ﴿75﴾ </w:t>
      </w:r>
      <w:r w:rsidRPr="00A279F7">
        <w:rPr>
          <w:rFonts w:cs="Traditional Arabic" w:hint="eastAsia"/>
          <w:b/>
          <w:bCs/>
          <w:color w:val="000000"/>
          <w:sz w:val="20"/>
          <w:szCs w:val="20"/>
          <w:rtl/>
        </w:rPr>
        <w:t>يَا</w:t>
      </w:r>
      <w:r w:rsidRPr="00A279F7">
        <w:rPr>
          <w:rFonts w:cs="Traditional Arabic"/>
          <w:b/>
          <w:bCs/>
          <w:color w:val="000000"/>
          <w:sz w:val="20"/>
          <w:szCs w:val="20"/>
          <w:rtl/>
        </w:rPr>
        <w:t xml:space="preserve"> إِبْرَاهِيمُ أَعْرِضْ عَنْ هَذَا إِنَّهُ </w:t>
      </w:r>
      <w:r w:rsidRPr="00A279F7">
        <w:rPr>
          <w:rFonts w:cs="Traditional Arabic" w:hint="eastAsia"/>
          <w:b/>
          <w:bCs/>
          <w:color w:val="000000"/>
          <w:sz w:val="20"/>
          <w:szCs w:val="20"/>
          <w:rtl/>
        </w:rPr>
        <w:t>قَدْ</w:t>
      </w:r>
      <w:r w:rsidRPr="00A279F7">
        <w:rPr>
          <w:rFonts w:cs="Traditional Arabic"/>
          <w:b/>
          <w:bCs/>
          <w:color w:val="000000"/>
          <w:sz w:val="20"/>
          <w:szCs w:val="20"/>
          <w:rtl/>
        </w:rPr>
        <w:t xml:space="preserve"> جَاء أَمْرُ رَبِّكَ وَإِنَّهُمْ آتِيهِمْ عَذَابٌ غَيْرُ مَرْدُودٍ ﴿76﴾</w:t>
      </w:r>
    </w:p>
    <w:p w:rsidR="004944FC" w:rsidRDefault="00441840" w:rsidP="004944FC">
      <w:pPr>
        <w:widowControl w:val="0"/>
        <w:bidi/>
        <w:ind w:left="-249"/>
        <w:jc w:val="both"/>
        <w:rPr>
          <w:rFonts w:cs="Traditional Arabic"/>
          <w:b/>
          <w:bCs/>
          <w:color w:val="000000"/>
          <w:sz w:val="20"/>
          <w:szCs w:val="20"/>
          <w:rtl/>
        </w:rPr>
      </w:pPr>
      <w:r>
        <w:rPr>
          <w:rFonts w:cs="B Nazanin" w:hint="cs"/>
          <w:color w:val="FF0000"/>
          <w:sz w:val="20"/>
          <w:szCs w:val="20"/>
          <w:rtl/>
          <w:lang w:bidi="fa-IR"/>
        </w:rPr>
        <w:t>«</w:t>
      </w:r>
      <w:r w:rsidR="004944FC" w:rsidRPr="00113B68">
        <w:rPr>
          <w:rFonts w:cs="B Nazanin" w:hint="cs"/>
          <w:color w:val="FF0000"/>
          <w:sz w:val="20"/>
          <w:szCs w:val="20"/>
          <w:rtl/>
          <w:lang w:bidi="fa-IR"/>
        </w:rPr>
        <w:t>ابراهیم</w:t>
      </w:r>
      <w:r>
        <w:rPr>
          <w:rFonts w:cs="B Nazanin" w:hint="cs"/>
          <w:color w:val="FF0000"/>
          <w:sz w:val="20"/>
          <w:szCs w:val="20"/>
          <w:rtl/>
          <w:lang w:bidi="fa-IR"/>
        </w:rPr>
        <w:t>»</w:t>
      </w:r>
      <w:r w:rsidR="004944FC">
        <w:rPr>
          <w:rFonts w:cs="B Nazanin" w:hint="cs"/>
          <w:color w:val="FF0000"/>
          <w:sz w:val="20"/>
          <w:szCs w:val="20"/>
          <w:rtl/>
          <w:lang w:bidi="fa-IR"/>
        </w:rPr>
        <w:t xml:space="preserve"> </w:t>
      </w:r>
      <w:r w:rsidR="004944FC">
        <w:rPr>
          <w:rFonts w:hint="cs"/>
          <w:color w:val="FF0000"/>
          <w:sz w:val="20"/>
          <w:szCs w:val="20"/>
          <w:rtl/>
          <w:lang w:bidi="fa-IR"/>
        </w:rPr>
        <w:t>–</w:t>
      </w:r>
      <w:r>
        <w:rPr>
          <w:rFonts w:hint="cs"/>
          <w:color w:val="FF0000"/>
          <w:sz w:val="20"/>
          <w:szCs w:val="20"/>
          <w:rtl/>
          <w:lang w:bidi="fa-IR"/>
        </w:rPr>
        <w:t xml:space="preserve"> </w:t>
      </w:r>
      <w:r w:rsidR="004944FC">
        <w:rPr>
          <w:rFonts w:cs="B Nazanin" w:hint="cs"/>
          <w:color w:val="FF0000"/>
          <w:sz w:val="20"/>
          <w:szCs w:val="20"/>
          <w:rtl/>
          <w:lang w:bidi="fa-IR"/>
        </w:rPr>
        <w:t xml:space="preserve"> </w:t>
      </w:r>
      <w:r>
        <w:rPr>
          <w:rFonts w:cs="B Nazanin" w:hint="cs"/>
          <w:color w:val="FF0000"/>
          <w:sz w:val="20"/>
          <w:szCs w:val="20"/>
          <w:rtl/>
          <w:lang w:bidi="fa-IR"/>
        </w:rPr>
        <w:t>«</w:t>
      </w:r>
      <w:r w:rsidR="004944FC" w:rsidRPr="00113B68">
        <w:rPr>
          <w:rFonts w:cs="B Nazanin" w:hint="cs"/>
          <w:color w:val="FF0000"/>
          <w:sz w:val="20"/>
          <w:szCs w:val="20"/>
          <w:rtl/>
          <w:lang w:bidi="fa-IR"/>
        </w:rPr>
        <w:t>لوط</w:t>
      </w:r>
      <w:r>
        <w:rPr>
          <w:rFonts w:cs="B Nazanin" w:hint="cs"/>
          <w:color w:val="FF0000"/>
          <w:sz w:val="20"/>
          <w:szCs w:val="20"/>
          <w:rtl/>
          <w:lang w:bidi="fa-IR"/>
        </w:rPr>
        <w:t>»</w:t>
      </w:r>
      <w:r w:rsidR="004944FC">
        <w:rPr>
          <w:rFonts w:cs="B Nazanin" w:hint="cs"/>
          <w:color w:val="FF0000"/>
          <w:sz w:val="20"/>
          <w:szCs w:val="20"/>
          <w:rtl/>
          <w:lang w:bidi="fa-IR"/>
        </w:rPr>
        <w:t xml:space="preserve"> - </w:t>
      </w:r>
      <w:r>
        <w:rPr>
          <w:rFonts w:cs="B Nazanin" w:hint="cs"/>
          <w:color w:val="FF0000"/>
          <w:sz w:val="20"/>
          <w:szCs w:val="20"/>
          <w:rtl/>
          <w:lang w:bidi="fa-IR"/>
        </w:rPr>
        <w:t>«</w:t>
      </w:r>
      <w:r w:rsidR="004944FC" w:rsidRPr="00113B68">
        <w:rPr>
          <w:rFonts w:cs="B Nazanin" w:hint="cs"/>
          <w:color w:val="FF0000"/>
          <w:sz w:val="20"/>
          <w:szCs w:val="20"/>
          <w:rtl/>
          <w:lang w:bidi="fa-IR"/>
        </w:rPr>
        <w:t>اسحق</w:t>
      </w:r>
      <w:r>
        <w:rPr>
          <w:rFonts w:cs="B Nazanin" w:hint="cs"/>
          <w:color w:val="FF0000"/>
          <w:sz w:val="20"/>
          <w:szCs w:val="20"/>
          <w:rtl/>
          <w:lang w:bidi="fa-IR"/>
        </w:rPr>
        <w:t>»</w:t>
      </w:r>
      <w:r w:rsidR="004944FC">
        <w:rPr>
          <w:rFonts w:cs="B Nazanin" w:hint="cs"/>
          <w:color w:val="FF0000"/>
          <w:sz w:val="20"/>
          <w:szCs w:val="20"/>
          <w:rtl/>
          <w:lang w:bidi="fa-IR"/>
        </w:rPr>
        <w:t xml:space="preserve"> </w:t>
      </w:r>
      <w:r w:rsidR="004944FC">
        <w:rPr>
          <w:rFonts w:hint="cs"/>
          <w:color w:val="FF0000"/>
          <w:sz w:val="20"/>
          <w:szCs w:val="20"/>
          <w:rtl/>
          <w:lang w:bidi="fa-IR"/>
        </w:rPr>
        <w:t>–</w:t>
      </w:r>
      <w:r w:rsidR="004944FC">
        <w:rPr>
          <w:rFonts w:cs="B Nazanin" w:hint="cs"/>
          <w:color w:val="FF0000"/>
          <w:sz w:val="20"/>
          <w:szCs w:val="20"/>
          <w:rtl/>
          <w:lang w:bidi="fa-IR"/>
        </w:rPr>
        <w:t xml:space="preserve"> </w:t>
      </w:r>
      <w:r>
        <w:rPr>
          <w:rFonts w:cs="B Nazanin" w:hint="cs"/>
          <w:color w:val="FF0000"/>
          <w:sz w:val="20"/>
          <w:szCs w:val="20"/>
          <w:rtl/>
          <w:lang w:bidi="fa-IR"/>
        </w:rPr>
        <w:t>«</w:t>
      </w:r>
      <w:r w:rsidR="004944FC" w:rsidRPr="00113B68">
        <w:rPr>
          <w:rFonts w:cs="B Nazanin" w:hint="cs"/>
          <w:color w:val="FF0000"/>
          <w:sz w:val="20"/>
          <w:szCs w:val="20"/>
          <w:rtl/>
          <w:lang w:bidi="fa-IR"/>
        </w:rPr>
        <w:t>یعقوب</w:t>
      </w:r>
      <w:r>
        <w:rPr>
          <w:rFonts w:cs="B Nazanin" w:hint="cs"/>
          <w:color w:val="FF0000"/>
          <w:sz w:val="20"/>
          <w:szCs w:val="20"/>
          <w:rtl/>
          <w:lang w:bidi="fa-IR"/>
        </w:rPr>
        <w:t xml:space="preserve">» </w:t>
      </w:r>
      <w:r w:rsidR="004944FC">
        <w:rPr>
          <w:rFonts w:cs="B Nazanin" w:hint="cs"/>
          <w:color w:val="FF0000"/>
          <w:sz w:val="20"/>
          <w:szCs w:val="20"/>
          <w:rtl/>
          <w:lang w:bidi="fa-IR"/>
        </w:rPr>
        <w:t>-</w:t>
      </w:r>
      <w:r>
        <w:rPr>
          <w:rFonts w:cs="B Nazanin" w:hint="cs"/>
          <w:color w:val="FF0000"/>
          <w:sz w:val="20"/>
          <w:szCs w:val="20"/>
          <w:rtl/>
          <w:lang w:bidi="fa-IR"/>
        </w:rPr>
        <w:t xml:space="preserve"> </w:t>
      </w:r>
      <w:r w:rsidR="004944FC">
        <w:rPr>
          <w:rFonts w:cs="B Nazanin" w:hint="cs"/>
          <w:color w:val="FF0000"/>
          <w:sz w:val="20"/>
          <w:szCs w:val="20"/>
          <w:rtl/>
          <w:lang w:bidi="fa-IR"/>
        </w:rPr>
        <w:t xml:space="preserve"> </w:t>
      </w:r>
      <w:r w:rsidR="009E4C38">
        <w:rPr>
          <w:rFonts w:cs="B Nazanin" w:hint="cs"/>
          <w:color w:val="FF0000"/>
          <w:sz w:val="20"/>
          <w:szCs w:val="20"/>
          <w:rtl/>
          <w:lang w:bidi="fa-IR"/>
        </w:rPr>
        <w:t>قوم[لوط]</w:t>
      </w:r>
      <w:r w:rsidR="004944FC">
        <w:rPr>
          <w:rFonts w:cs="B Nazanin" w:hint="cs"/>
          <w:color w:val="FF0000"/>
          <w:sz w:val="20"/>
          <w:szCs w:val="20"/>
          <w:rtl/>
          <w:lang w:bidi="fa-IR"/>
        </w:rPr>
        <w:t xml:space="preserve"> </w:t>
      </w:r>
    </w:p>
    <w:p w:rsidR="00F90E71" w:rsidRDefault="00F90E71" w:rsidP="00914BE4">
      <w:pPr>
        <w:widowControl w:val="0"/>
        <w:bidi/>
        <w:ind w:left="-249"/>
        <w:jc w:val="both"/>
        <w:rPr>
          <w:rFonts w:cs="Traditional Arabic"/>
          <w:b/>
          <w:bCs/>
          <w:color w:val="000000"/>
          <w:sz w:val="20"/>
          <w:szCs w:val="20"/>
          <w:rtl/>
        </w:rPr>
      </w:pPr>
      <w:r w:rsidRPr="00F90E71">
        <w:rPr>
          <w:rFonts w:cs="B Nazanin"/>
          <w:b/>
          <w:bCs/>
          <w:color w:val="000000"/>
          <w:sz w:val="20"/>
          <w:szCs w:val="20"/>
          <w:rtl/>
          <w:lang w:bidi="fa-IR"/>
        </w:rPr>
        <w:t>و فرستادگان ما با مژده بر ابراهيم درآمدند و سلام گفتند</w:t>
      </w:r>
      <w:r w:rsidRPr="00F90E71">
        <w:rPr>
          <w:rFonts w:cs="B Nazanin" w:hint="cs"/>
          <w:b/>
          <w:bCs/>
          <w:color w:val="000000"/>
          <w:sz w:val="20"/>
          <w:szCs w:val="20"/>
          <w:rtl/>
          <w:lang w:bidi="fa-IR"/>
        </w:rPr>
        <w:t xml:space="preserve"> </w:t>
      </w:r>
      <w:r w:rsidRPr="00F90E71">
        <w:rPr>
          <w:rFonts w:cs="B Nazanin"/>
          <w:b/>
          <w:bCs/>
          <w:color w:val="000000"/>
          <w:sz w:val="20"/>
          <w:szCs w:val="20"/>
          <w:rtl/>
          <w:lang w:bidi="fa-IR"/>
        </w:rPr>
        <w:t>. سلامي گفت و چيزي طول نکشيد که گوساله</w:t>
      </w:r>
      <w:r w:rsidRPr="00F90E71">
        <w:rPr>
          <w:rFonts w:cs="B Nazanin" w:hint="cs"/>
          <w:b/>
          <w:bCs/>
          <w:color w:val="000000"/>
          <w:sz w:val="20"/>
          <w:szCs w:val="20"/>
          <w:rtl/>
          <w:lang w:bidi="fa-IR"/>
        </w:rPr>
        <w:softHyphen/>
      </w:r>
      <w:r w:rsidRPr="00F90E71">
        <w:rPr>
          <w:rFonts w:cs="B Nazanin"/>
          <w:b/>
          <w:bCs/>
          <w:color w:val="000000"/>
          <w:sz w:val="20"/>
          <w:szCs w:val="20"/>
          <w:rtl/>
          <w:lang w:bidi="fa-IR"/>
        </w:rPr>
        <w:t>اي چاق و بريان آورد</w:t>
      </w:r>
      <w:r w:rsidRPr="00F90E71">
        <w:rPr>
          <w:rFonts w:cs="B Nazanin" w:hint="cs"/>
          <w:b/>
          <w:bCs/>
          <w:color w:val="000000"/>
          <w:sz w:val="20"/>
          <w:szCs w:val="20"/>
          <w:rtl/>
          <w:lang w:bidi="fa-IR"/>
        </w:rPr>
        <w:t xml:space="preserve"> (69) </w:t>
      </w:r>
      <w:r w:rsidRPr="00F90E71">
        <w:rPr>
          <w:rFonts w:cs="B Nazanin"/>
          <w:b/>
          <w:bCs/>
          <w:color w:val="000000"/>
          <w:sz w:val="20"/>
          <w:szCs w:val="20"/>
          <w:rtl/>
          <w:lang w:bidi="fa-IR"/>
        </w:rPr>
        <w:t>وچون ديد بسوي آن دست دراز نمي کنند آنها را ناشناس گرفت و نگرانيي از آنها پيدا کرد</w:t>
      </w:r>
      <w:r w:rsidRPr="00F90E71">
        <w:rPr>
          <w:rFonts w:cs="B Nazanin" w:hint="cs"/>
          <w:b/>
          <w:bCs/>
          <w:color w:val="000000"/>
          <w:sz w:val="20"/>
          <w:szCs w:val="20"/>
          <w:rtl/>
          <w:lang w:bidi="fa-IR"/>
        </w:rPr>
        <w:t xml:space="preserve"> </w:t>
      </w:r>
      <w:r w:rsidRPr="00F90E71">
        <w:rPr>
          <w:rFonts w:cs="B Nazanin"/>
          <w:b/>
          <w:bCs/>
          <w:color w:val="000000"/>
          <w:sz w:val="20"/>
          <w:szCs w:val="20"/>
          <w:rtl/>
          <w:lang w:bidi="fa-IR"/>
        </w:rPr>
        <w:t>.گفتند مترس که ما بسوي قوم لوط فرستاده شده ايم</w:t>
      </w:r>
      <w:r w:rsidRPr="00F90E71">
        <w:rPr>
          <w:rFonts w:cs="B Nazanin" w:hint="cs"/>
          <w:b/>
          <w:bCs/>
          <w:color w:val="000000"/>
          <w:sz w:val="20"/>
          <w:szCs w:val="20"/>
          <w:rtl/>
          <w:lang w:bidi="fa-IR"/>
        </w:rPr>
        <w:t xml:space="preserve"> (70) </w:t>
      </w:r>
      <w:r w:rsidRPr="00F90E71">
        <w:rPr>
          <w:rFonts w:cs="B Nazanin"/>
          <w:b/>
          <w:bCs/>
          <w:color w:val="000000"/>
          <w:sz w:val="20"/>
          <w:szCs w:val="20"/>
          <w:rtl/>
          <w:lang w:bidi="fa-IR"/>
        </w:rPr>
        <w:t>و همسرش ايستاده بود وحيض شد و آنها مژده اسحق و پس از اسحق يعقوب را به او دادند</w:t>
      </w:r>
      <w:r w:rsidRPr="00F90E71">
        <w:rPr>
          <w:rFonts w:cs="B Nazanin" w:hint="cs"/>
          <w:b/>
          <w:bCs/>
          <w:color w:val="000000"/>
          <w:sz w:val="20"/>
          <w:szCs w:val="20"/>
          <w:rtl/>
          <w:lang w:bidi="fa-IR"/>
        </w:rPr>
        <w:t xml:space="preserve"> (71) </w:t>
      </w:r>
      <w:r w:rsidRPr="00F90E71">
        <w:rPr>
          <w:rFonts w:cs="B Nazanin"/>
          <w:b/>
          <w:bCs/>
          <w:color w:val="000000"/>
          <w:sz w:val="20"/>
          <w:szCs w:val="20"/>
          <w:rtl/>
          <w:lang w:bidi="fa-IR"/>
        </w:rPr>
        <w:t>گفت واي برمن! آيا خواهم زائيد؟</w:t>
      </w:r>
      <w:r w:rsidRPr="00F90E71">
        <w:rPr>
          <w:rFonts w:cs="B Nazanin" w:hint="cs"/>
          <w:b/>
          <w:bCs/>
          <w:color w:val="000000"/>
          <w:sz w:val="20"/>
          <w:szCs w:val="20"/>
          <w:rtl/>
          <w:lang w:bidi="fa-IR"/>
        </w:rPr>
        <w:t xml:space="preserve"> </w:t>
      </w:r>
      <w:r w:rsidRPr="00F90E71">
        <w:rPr>
          <w:rFonts w:cs="B Nazanin"/>
          <w:b/>
          <w:bCs/>
          <w:color w:val="000000"/>
          <w:sz w:val="20"/>
          <w:szCs w:val="20"/>
          <w:rtl/>
          <w:lang w:bidi="fa-IR"/>
        </w:rPr>
        <w:t>در حاليکه پيرزني هستم و اين شوهرم نيز که پيرمردي است</w:t>
      </w:r>
      <w:r w:rsidRPr="00F90E71">
        <w:rPr>
          <w:rFonts w:cs="B Nazanin" w:hint="cs"/>
          <w:b/>
          <w:bCs/>
          <w:color w:val="000000"/>
          <w:sz w:val="20"/>
          <w:szCs w:val="20"/>
          <w:rtl/>
          <w:lang w:bidi="fa-IR"/>
        </w:rPr>
        <w:t xml:space="preserve"> </w:t>
      </w:r>
      <w:r w:rsidRPr="00F90E71">
        <w:rPr>
          <w:rFonts w:cs="B Nazanin"/>
          <w:b/>
          <w:bCs/>
          <w:color w:val="000000"/>
          <w:sz w:val="20"/>
          <w:szCs w:val="20"/>
          <w:rtl/>
          <w:lang w:bidi="fa-IR"/>
        </w:rPr>
        <w:t>، البته اين عجيب است</w:t>
      </w:r>
      <w:r w:rsidRPr="00F90E71">
        <w:rPr>
          <w:rFonts w:cs="B Nazanin" w:hint="cs"/>
          <w:b/>
          <w:bCs/>
          <w:color w:val="000000"/>
          <w:sz w:val="20"/>
          <w:szCs w:val="20"/>
          <w:rtl/>
          <w:lang w:bidi="fa-IR"/>
        </w:rPr>
        <w:t xml:space="preserve"> (72) </w:t>
      </w:r>
      <w:r w:rsidRPr="00F90E71">
        <w:rPr>
          <w:rFonts w:cs="B Nazanin"/>
          <w:b/>
          <w:bCs/>
          <w:color w:val="000000"/>
          <w:sz w:val="20"/>
          <w:szCs w:val="20"/>
          <w:rtl/>
          <w:lang w:bidi="fa-IR"/>
        </w:rPr>
        <w:t>گقتند آيا از امر خدا تعجب</w:t>
      </w:r>
      <w:r w:rsidRPr="00F90E71">
        <w:rPr>
          <w:rFonts w:cs="B Nazanin" w:hint="cs"/>
          <w:b/>
          <w:bCs/>
          <w:color w:val="000000"/>
          <w:sz w:val="20"/>
          <w:szCs w:val="20"/>
          <w:rtl/>
          <w:lang w:bidi="fa-IR"/>
        </w:rPr>
        <w:softHyphen/>
      </w:r>
      <w:r w:rsidRPr="00F90E71">
        <w:rPr>
          <w:rFonts w:cs="B Nazanin"/>
          <w:b/>
          <w:bCs/>
          <w:color w:val="000000"/>
          <w:sz w:val="20"/>
          <w:szCs w:val="20"/>
          <w:rtl/>
          <w:lang w:bidi="fa-IR"/>
        </w:rPr>
        <w:t>مي</w:t>
      </w:r>
      <w:r w:rsidRPr="00F90E71">
        <w:rPr>
          <w:rFonts w:cs="B Nazanin" w:hint="cs"/>
          <w:b/>
          <w:bCs/>
          <w:color w:val="000000"/>
          <w:sz w:val="20"/>
          <w:szCs w:val="20"/>
          <w:rtl/>
          <w:lang w:bidi="fa-IR"/>
        </w:rPr>
        <w:softHyphen/>
      </w:r>
      <w:r w:rsidRPr="00F90E71">
        <w:rPr>
          <w:rFonts w:cs="B Nazanin"/>
          <w:b/>
          <w:bCs/>
          <w:color w:val="000000"/>
          <w:sz w:val="20"/>
          <w:szCs w:val="20"/>
          <w:rtl/>
          <w:lang w:bidi="fa-IR"/>
        </w:rPr>
        <w:t xml:space="preserve">کني؟ در حاليکه رحمت خدا و برکاتش بر شما خانواده </w:t>
      </w:r>
      <w:r w:rsidRPr="00F90E71">
        <w:rPr>
          <w:rFonts w:cs="B Nazanin"/>
          <w:color w:val="000000"/>
          <w:sz w:val="20"/>
          <w:szCs w:val="20"/>
          <w:rtl/>
          <w:lang w:bidi="fa-IR"/>
        </w:rPr>
        <w:t>(نازل شده)</w:t>
      </w:r>
      <w:r w:rsidRPr="00F90E71">
        <w:rPr>
          <w:rFonts w:cs="B Nazanin"/>
          <w:b/>
          <w:bCs/>
          <w:color w:val="000000"/>
          <w:sz w:val="20"/>
          <w:szCs w:val="20"/>
          <w:rtl/>
          <w:lang w:bidi="fa-IR"/>
        </w:rPr>
        <w:t xml:space="preserve"> که او پسنديده بلندمرتبه است</w:t>
      </w:r>
      <w:r w:rsidRPr="00F90E71">
        <w:rPr>
          <w:rFonts w:cs="B Nazanin" w:hint="cs"/>
          <w:b/>
          <w:bCs/>
          <w:color w:val="000000"/>
          <w:sz w:val="20"/>
          <w:szCs w:val="20"/>
          <w:rtl/>
          <w:lang w:bidi="fa-IR"/>
        </w:rPr>
        <w:t xml:space="preserve"> (73)</w:t>
      </w:r>
      <w:r w:rsidRPr="00F90E71">
        <w:rPr>
          <w:rFonts w:cs="B Nazanin"/>
          <w:b/>
          <w:bCs/>
          <w:color w:val="000000"/>
          <w:sz w:val="20"/>
          <w:szCs w:val="20"/>
          <w:rtl/>
          <w:lang w:bidi="fa-IR"/>
        </w:rPr>
        <w:t xml:space="preserve"> پس هنگاميکه نگراني ابراهيم برطرف شد و </w:t>
      </w:r>
      <w:r w:rsidR="00BD34F8">
        <w:rPr>
          <w:rFonts w:cs="B Nazanin"/>
          <w:b/>
          <w:bCs/>
          <w:color w:val="000000"/>
          <w:sz w:val="20"/>
          <w:szCs w:val="20"/>
          <w:rtl/>
          <w:lang w:bidi="fa-IR"/>
        </w:rPr>
        <w:t xml:space="preserve">مژده </w:t>
      </w:r>
      <w:r w:rsidRPr="00F90E71">
        <w:rPr>
          <w:rFonts w:cs="B Nazanin"/>
          <w:b/>
          <w:bCs/>
          <w:color w:val="000000"/>
          <w:sz w:val="20"/>
          <w:szCs w:val="20"/>
          <w:rtl/>
          <w:lang w:bidi="fa-IR"/>
        </w:rPr>
        <w:t xml:space="preserve"> رسيد با ما درباره قوم لوط مجادله ميکرد</w:t>
      </w:r>
      <w:r w:rsidRPr="00F90E71">
        <w:rPr>
          <w:rFonts w:cs="B Nazanin" w:hint="cs"/>
          <w:b/>
          <w:bCs/>
          <w:color w:val="000000"/>
          <w:sz w:val="20"/>
          <w:szCs w:val="20"/>
          <w:rtl/>
          <w:lang w:bidi="fa-IR"/>
        </w:rPr>
        <w:t xml:space="preserve"> (74) </w:t>
      </w:r>
      <w:r w:rsidRPr="00F90E71">
        <w:rPr>
          <w:rFonts w:cs="B Nazanin"/>
          <w:b/>
          <w:bCs/>
          <w:color w:val="000000"/>
          <w:sz w:val="20"/>
          <w:szCs w:val="20"/>
          <w:rtl/>
          <w:lang w:bidi="fa-IR"/>
        </w:rPr>
        <w:t>که ابراهيم البته موقر و دردمند توبه كاري بود</w:t>
      </w:r>
      <w:r w:rsidRPr="00F90E71">
        <w:rPr>
          <w:rFonts w:cs="B Nazanin" w:hint="cs"/>
          <w:b/>
          <w:bCs/>
          <w:color w:val="000000"/>
          <w:sz w:val="20"/>
          <w:szCs w:val="20"/>
          <w:rtl/>
          <w:lang w:bidi="fa-IR"/>
        </w:rPr>
        <w:t xml:space="preserve"> (75) </w:t>
      </w:r>
      <w:r w:rsidRPr="00F90E71">
        <w:rPr>
          <w:rFonts w:cs="B Nazanin" w:hint="cs"/>
          <w:color w:val="000000"/>
          <w:sz w:val="20"/>
          <w:szCs w:val="20"/>
          <w:rtl/>
          <w:lang w:bidi="fa-IR"/>
        </w:rPr>
        <w:t xml:space="preserve">[به او خطاب شد ] </w:t>
      </w:r>
      <w:r w:rsidRPr="00F90E71">
        <w:rPr>
          <w:rFonts w:cs="B Nazanin"/>
          <w:b/>
          <w:bCs/>
          <w:color w:val="000000"/>
          <w:sz w:val="20"/>
          <w:szCs w:val="20"/>
          <w:rtl/>
          <w:lang w:bidi="fa-IR"/>
        </w:rPr>
        <w:t xml:space="preserve">اي ابراهيم از اين بگذر. چنين است که اين امر پروردگارت است و </w:t>
      </w:r>
      <w:r w:rsidRPr="00F90E71">
        <w:rPr>
          <w:rFonts w:cs="B Nazanin"/>
          <w:b/>
          <w:bCs/>
          <w:color w:val="000000"/>
          <w:sz w:val="20"/>
          <w:szCs w:val="20"/>
          <w:rtl/>
          <w:lang w:bidi="fa-IR"/>
        </w:rPr>
        <w:lastRenderedPageBreak/>
        <w:t>البته عذابي برگشت ناپذير بسويشان آمده است</w:t>
      </w:r>
      <w:r w:rsidRPr="00F90E71">
        <w:rPr>
          <w:rFonts w:cs="B Nazanin" w:hint="cs"/>
          <w:b/>
          <w:bCs/>
          <w:color w:val="000000"/>
          <w:sz w:val="20"/>
          <w:szCs w:val="20"/>
          <w:rtl/>
          <w:lang w:bidi="fa-IR"/>
        </w:rPr>
        <w:t xml:space="preserve"> (76)</w:t>
      </w:r>
      <w:r w:rsidR="00AF665E">
        <w:rPr>
          <w:rFonts w:cs="B Nazanin" w:hint="cs"/>
          <w:b/>
          <w:bCs/>
          <w:color w:val="000000"/>
          <w:sz w:val="20"/>
          <w:szCs w:val="20"/>
          <w:rtl/>
          <w:lang w:bidi="fa-IR"/>
        </w:rPr>
        <w:t xml:space="preserve">    </w:t>
      </w:r>
      <w:hyperlink r:id="rId365" w:anchor="هود9" w:history="1">
        <w:r w:rsidR="00AF665E" w:rsidRPr="00BE6674">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5C7D9D" w:rsidTr="005C7D9D">
        <w:trPr>
          <w:trHeight w:val="350"/>
        </w:trPr>
        <w:tc>
          <w:tcPr>
            <w:tcW w:w="5940" w:type="dxa"/>
          </w:tcPr>
          <w:p w:rsidR="005C7D9D" w:rsidRPr="00AD4C75" w:rsidRDefault="005C7D9D" w:rsidP="005C7D9D">
            <w:pPr>
              <w:widowControl w:val="0"/>
              <w:tabs>
                <w:tab w:val="center" w:pos="2862"/>
                <w:tab w:val="right" w:pos="5724"/>
              </w:tabs>
              <w:bidi/>
              <w:rPr>
                <w:rFonts w:cs="B Nazanin"/>
                <w:b/>
                <w:bCs/>
                <w:color w:val="000000"/>
                <w:sz w:val="18"/>
                <w:szCs w:val="18"/>
                <w:u w:val="single"/>
                <w:rtl/>
                <w:lang w:bidi="fa-IR"/>
              </w:rPr>
            </w:pPr>
            <w:r>
              <w:rPr>
                <w:rFonts w:cs="B Nazanin"/>
                <w:b/>
                <w:bCs/>
                <w:color w:val="000000"/>
                <w:sz w:val="18"/>
                <w:szCs w:val="18"/>
                <w:rtl/>
                <w:lang w:bidi="fa-IR"/>
              </w:rPr>
              <w:tab/>
            </w:r>
            <w:r w:rsidR="00A4395D" w:rsidRPr="000846A6">
              <w:rPr>
                <w:rFonts w:cs="B Nazanin" w:hint="cs"/>
                <w:b/>
                <w:bCs/>
                <w:sz w:val="18"/>
                <w:szCs w:val="18"/>
                <w:rtl/>
                <w:lang w:bidi="fa-IR"/>
              </w:rPr>
              <w:t xml:space="preserve"> درب:</w:t>
            </w:r>
            <w:r w:rsidR="00A4395D" w:rsidRPr="000846A6">
              <w:rPr>
                <w:rFonts w:cs="B Nazanin" w:hint="cs"/>
                <w:sz w:val="18"/>
                <w:szCs w:val="18"/>
                <w:rtl/>
                <w:lang w:bidi="fa-IR"/>
              </w:rPr>
              <w:t xml:space="preserve"> پیامبران (و پیروان صالح آنها) در همین جهان نیز مورد الطاف خاص قرار می</w:t>
            </w:r>
            <w:r w:rsidR="00A4395D" w:rsidRPr="000846A6">
              <w:rPr>
                <w:rFonts w:cs="B Nazanin"/>
                <w:sz w:val="18"/>
                <w:szCs w:val="18"/>
                <w:rtl/>
                <w:lang w:bidi="fa-IR"/>
              </w:rPr>
              <w:softHyphen/>
            </w:r>
            <w:r w:rsidR="00A4395D" w:rsidRPr="000846A6">
              <w:rPr>
                <w:rFonts w:cs="B Nazanin" w:hint="cs"/>
                <w:sz w:val="18"/>
                <w:szCs w:val="18"/>
                <w:rtl/>
                <w:lang w:bidi="fa-IR"/>
              </w:rPr>
              <w:t>گرفتند.</w:t>
            </w:r>
            <w:r>
              <w:rPr>
                <w:rFonts w:cs="B Nazanin"/>
                <w:color w:val="000000"/>
                <w:sz w:val="18"/>
                <w:szCs w:val="18"/>
                <w:rtl/>
                <w:lang w:bidi="fa-IR"/>
              </w:rPr>
              <w:tab/>
            </w:r>
          </w:p>
        </w:tc>
      </w:tr>
    </w:tbl>
    <w:p w:rsidR="005C7D9D" w:rsidRPr="00A279F7" w:rsidRDefault="005C7D9D" w:rsidP="005C7D9D">
      <w:pPr>
        <w:widowControl w:val="0"/>
        <w:bidi/>
        <w:ind w:left="-249"/>
        <w:jc w:val="both"/>
        <w:rPr>
          <w:rFonts w:cs="B Nazanin"/>
          <w:b/>
          <w:bCs/>
          <w:color w:val="000000"/>
          <w:sz w:val="20"/>
          <w:szCs w:val="20"/>
          <w:u w:val="single"/>
          <w:rtl/>
          <w:lang w:bidi="fa-IR"/>
        </w:rPr>
      </w:pPr>
    </w:p>
    <w:p w:rsidR="00070321" w:rsidRPr="00A279F7" w:rsidRDefault="00070321" w:rsidP="00C82A37">
      <w:pPr>
        <w:widowControl w:val="0"/>
        <w:bidi/>
        <w:ind w:left="-249"/>
        <w:jc w:val="center"/>
        <w:rPr>
          <w:rFonts w:cs="B Nazanin"/>
          <w:b/>
          <w:bCs/>
          <w:color w:val="000000"/>
          <w:sz w:val="20"/>
          <w:szCs w:val="20"/>
          <w:u w:val="single"/>
          <w:rtl/>
          <w:lang w:bidi="fa-IR"/>
        </w:rPr>
      </w:pPr>
      <w:r w:rsidRPr="00A279F7">
        <w:rPr>
          <w:rFonts w:cs="B Nazanin" w:hint="cs"/>
          <w:b/>
          <w:bCs/>
          <w:color w:val="000000"/>
          <w:sz w:val="20"/>
          <w:szCs w:val="20"/>
          <w:u w:val="single"/>
          <w:rtl/>
          <w:lang w:bidi="fa-IR"/>
        </w:rPr>
        <w:t>هود</w:t>
      </w:r>
      <w:r w:rsidR="00AF665E">
        <w:rPr>
          <w:rFonts w:cs="B Nazanin" w:hint="cs"/>
          <w:b/>
          <w:bCs/>
          <w:color w:val="000000"/>
          <w:sz w:val="20"/>
          <w:szCs w:val="20"/>
          <w:u w:val="single"/>
          <w:rtl/>
          <w:lang w:bidi="fa-IR"/>
        </w:rPr>
        <w:t xml:space="preserve">10     </w:t>
      </w:r>
      <w:r w:rsidRPr="00A279F7">
        <w:rPr>
          <w:rFonts w:cs="B Nazanin" w:hint="cs"/>
          <w:b/>
          <w:bCs/>
          <w:color w:val="000000"/>
          <w:sz w:val="20"/>
          <w:szCs w:val="20"/>
          <w:u w:val="single"/>
          <w:rtl/>
          <w:lang w:bidi="fa-IR"/>
        </w:rPr>
        <w:t xml:space="preserve"> آیات 77 تا 83</w:t>
      </w:r>
    </w:p>
    <w:p w:rsidR="000C6805" w:rsidRDefault="000C6805" w:rsidP="00C82A37">
      <w:pPr>
        <w:widowControl w:val="0"/>
        <w:bidi/>
        <w:ind w:left="-249"/>
        <w:jc w:val="both"/>
        <w:rPr>
          <w:rFonts w:cs="Traditional Arabic"/>
          <w:b/>
          <w:bCs/>
          <w:color w:val="000000"/>
          <w:sz w:val="20"/>
          <w:szCs w:val="20"/>
          <w:rtl/>
        </w:rPr>
      </w:pPr>
      <w:r w:rsidRPr="00A279F7">
        <w:rPr>
          <w:rFonts w:cs="Traditional Arabic" w:hint="eastAsia"/>
          <w:b/>
          <w:bCs/>
          <w:color w:val="000000"/>
          <w:sz w:val="20"/>
          <w:szCs w:val="20"/>
          <w:rtl/>
        </w:rPr>
        <w:t>وَلَمَّا</w:t>
      </w:r>
      <w:r w:rsidRPr="00A279F7">
        <w:rPr>
          <w:rFonts w:cs="Traditional Arabic"/>
          <w:b/>
          <w:bCs/>
          <w:color w:val="000000"/>
          <w:sz w:val="20"/>
          <w:szCs w:val="20"/>
          <w:rtl/>
        </w:rPr>
        <w:t xml:space="preserve"> جَاءتْ رُسُلُنَا لُوطًا سِيءَ بِهِمْ </w:t>
      </w:r>
      <w:r w:rsidRPr="00A279F7">
        <w:rPr>
          <w:rFonts w:cs="Traditional Arabic" w:hint="eastAsia"/>
          <w:b/>
          <w:bCs/>
          <w:color w:val="000000"/>
          <w:sz w:val="20"/>
          <w:szCs w:val="20"/>
          <w:rtl/>
        </w:rPr>
        <w:t>وَضَاقَ</w:t>
      </w:r>
      <w:r w:rsidRPr="00A279F7">
        <w:rPr>
          <w:rFonts w:cs="Traditional Arabic"/>
          <w:b/>
          <w:bCs/>
          <w:color w:val="000000"/>
          <w:sz w:val="20"/>
          <w:szCs w:val="20"/>
          <w:rtl/>
        </w:rPr>
        <w:t xml:space="preserve"> بِهِمْ ذَرْعًا وَقَالَ هَذَا يَوْمٌ عَصِيبٌ ﴿77﴾ </w:t>
      </w:r>
      <w:r w:rsidRPr="00A279F7">
        <w:rPr>
          <w:rFonts w:cs="Traditional Arabic" w:hint="eastAsia"/>
          <w:b/>
          <w:bCs/>
          <w:color w:val="000000"/>
          <w:sz w:val="20"/>
          <w:szCs w:val="20"/>
          <w:rtl/>
        </w:rPr>
        <w:t>وَجَاءهُ</w:t>
      </w:r>
      <w:r w:rsidRPr="00A279F7">
        <w:rPr>
          <w:rFonts w:cs="Traditional Arabic"/>
          <w:b/>
          <w:bCs/>
          <w:color w:val="000000"/>
          <w:sz w:val="20"/>
          <w:szCs w:val="20"/>
          <w:rtl/>
        </w:rPr>
        <w:t xml:space="preserve"> قَوْمُهُ يُهْرَعُونَ إِلَيْهِ وَمِن قَبْلُ </w:t>
      </w:r>
      <w:r w:rsidRPr="00A279F7">
        <w:rPr>
          <w:rFonts w:cs="Traditional Arabic" w:hint="eastAsia"/>
          <w:b/>
          <w:bCs/>
          <w:color w:val="000000"/>
          <w:sz w:val="20"/>
          <w:szCs w:val="20"/>
          <w:rtl/>
        </w:rPr>
        <w:t>كَانُواْ</w:t>
      </w:r>
      <w:r w:rsidRPr="00A279F7">
        <w:rPr>
          <w:rFonts w:cs="Traditional Arabic"/>
          <w:b/>
          <w:bCs/>
          <w:color w:val="000000"/>
          <w:sz w:val="20"/>
          <w:szCs w:val="20"/>
          <w:rtl/>
        </w:rPr>
        <w:t xml:space="preserve"> يَعْمَلُونَ السَّيِّئَاتِ قَالَ يَا قَوْمِ هَؤُلاء بَنَاتِي هُنَّ </w:t>
      </w:r>
      <w:r w:rsidRPr="00A279F7">
        <w:rPr>
          <w:rFonts w:cs="Traditional Arabic" w:hint="eastAsia"/>
          <w:b/>
          <w:bCs/>
          <w:color w:val="000000"/>
          <w:sz w:val="20"/>
          <w:szCs w:val="20"/>
          <w:rtl/>
        </w:rPr>
        <w:t>أَطْهَرُ</w:t>
      </w:r>
      <w:r w:rsidRPr="00A279F7">
        <w:rPr>
          <w:rFonts w:cs="Traditional Arabic"/>
          <w:b/>
          <w:bCs/>
          <w:color w:val="000000"/>
          <w:sz w:val="20"/>
          <w:szCs w:val="20"/>
          <w:rtl/>
        </w:rPr>
        <w:t xml:space="preserve"> لَكُمْ فَاتَّقُواْ اللّهَ وَلاَ تُخْزُونِ فِي ضَيْفِي أَلَيْسَ مِنكُمْ </w:t>
      </w:r>
      <w:r w:rsidRPr="00A279F7">
        <w:rPr>
          <w:rFonts w:cs="Traditional Arabic" w:hint="eastAsia"/>
          <w:b/>
          <w:bCs/>
          <w:color w:val="000000"/>
          <w:sz w:val="20"/>
          <w:szCs w:val="20"/>
          <w:rtl/>
        </w:rPr>
        <w:t>رَجُلٌ</w:t>
      </w:r>
      <w:r w:rsidRPr="00A279F7">
        <w:rPr>
          <w:rFonts w:cs="Traditional Arabic"/>
          <w:b/>
          <w:bCs/>
          <w:color w:val="000000"/>
          <w:sz w:val="20"/>
          <w:szCs w:val="20"/>
          <w:rtl/>
        </w:rPr>
        <w:t xml:space="preserve"> رَّشِيدٌ ﴿78﴾ </w:t>
      </w:r>
      <w:r w:rsidRPr="00A279F7">
        <w:rPr>
          <w:rFonts w:cs="Traditional Arabic" w:hint="eastAsia"/>
          <w:b/>
          <w:bCs/>
          <w:color w:val="000000"/>
          <w:sz w:val="20"/>
          <w:szCs w:val="20"/>
          <w:rtl/>
        </w:rPr>
        <w:t>قَالُواْ</w:t>
      </w:r>
      <w:r w:rsidRPr="00A279F7">
        <w:rPr>
          <w:rFonts w:cs="Traditional Arabic"/>
          <w:b/>
          <w:bCs/>
          <w:color w:val="000000"/>
          <w:sz w:val="20"/>
          <w:szCs w:val="20"/>
          <w:rtl/>
        </w:rPr>
        <w:t xml:space="preserve"> لَقَدْ </w:t>
      </w:r>
      <w:r w:rsidRPr="00A279F7">
        <w:rPr>
          <w:rFonts w:cs="Traditional Arabic" w:hint="eastAsia"/>
          <w:b/>
          <w:bCs/>
          <w:color w:val="000000"/>
          <w:sz w:val="20"/>
          <w:szCs w:val="20"/>
          <w:rtl/>
        </w:rPr>
        <w:t>عَلِمْتَ</w:t>
      </w:r>
      <w:r w:rsidRPr="00A279F7">
        <w:rPr>
          <w:rFonts w:cs="Traditional Arabic"/>
          <w:b/>
          <w:bCs/>
          <w:color w:val="000000"/>
          <w:sz w:val="20"/>
          <w:szCs w:val="20"/>
          <w:rtl/>
        </w:rPr>
        <w:t xml:space="preserve"> مَا لَنَا فِي بَنَاتِكَ مِنْ حَقٍّ وَإِنَّكَ لَتَعْلَمُ مَا نُرِيدُ ﴿79﴾ </w:t>
      </w:r>
      <w:r w:rsidRPr="00A279F7">
        <w:rPr>
          <w:rFonts w:cs="Traditional Arabic" w:hint="eastAsia"/>
          <w:b/>
          <w:bCs/>
          <w:color w:val="000000"/>
          <w:sz w:val="20"/>
          <w:szCs w:val="20"/>
          <w:rtl/>
        </w:rPr>
        <w:t>قَالَ</w:t>
      </w:r>
      <w:r w:rsidRPr="00A279F7">
        <w:rPr>
          <w:rFonts w:cs="Traditional Arabic"/>
          <w:b/>
          <w:bCs/>
          <w:color w:val="000000"/>
          <w:sz w:val="20"/>
          <w:szCs w:val="20"/>
          <w:rtl/>
        </w:rPr>
        <w:t xml:space="preserve"> لَوْ أَنَّ لِي بِكُمْ قُوَّةً </w:t>
      </w:r>
      <w:r w:rsidRPr="00A279F7">
        <w:rPr>
          <w:rFonts w:cs="Traditional Arabic" w:hint="eastAsia"/>
          <w:b/>
          <w:bCs/>
          <w:color w:val="000000"/>
          <w:sz w:val="20"/>
          <w:szCs w:val="20"/>
          <w:rtl/>
        </w:rPr>
        <w:t>أَوْ</w:t>
      </w:r>
      <w:r w:rsidRPr="00A279F7">
        <w:rPr>
          <w:rFonts w:cs="Traditional Arabic"/>
          <w:b/>
          <w:bCs/>
          <w:color w:val="000000"/>
          <w:sz w:val="20"/>
          <w:szCs w:val="20"/>
          <w:rtl/>
        </w:rPr>
        <w:t xml:space="preserve"> آوِي إِلَى رُكْنٍ شَدِيدٍ ﴿80﴾ </w:t>
      </w:r>
      <w:r w:rsidRPr="00A279F7">
        <w:rPr>
          <w:rFonts w:cs="Traditional Arabic" w:hint="eastAsia"/>
          <w:b/>
          <w:bCs/>
          <w:color w:val="000000"/>
          <w:sz w:val="20"/>
          <w:szCs w:val="20"/>
          <w:rtl/>
        </w:rPr>
        <w:t>قَالُواْ</w:t>
      </w:r>
      <w:r w:rsidRPr="00A279F7">
        <w:rPr>
          <w:rFonts w:cs="Traditional Arabic"/>
          <w:b/>
          <w:bCs/>
          <w:color w:val="000000"/>
          <w:sz w:val="20"/>
          <w:szCs w:val="20"/>
          <w:rtl/>
        </w:rPr>
        <w:t xml:space="preserve"> </w:t>
      </w:r>
      <w:r w:rsidRPr="00A279F7">
        <w:rPr>
          <w:rFonts w:cs="Traditional Arabic" w:hint="eastAsia"/>
          <w:b/>
          <w:bCs/>
          <w:color w:val="000000"/>
          <w:sz w:val="20"/>
          <w:szCs w:val="20"/>
          <w:rtl/>
        </w:rPr>
        <w:t>يَا</w:t>
      </w:r>
      <w:r w:rsidRPr="00A279F7">
        <w:rPr>
          <w:rFonts w:cs="Traditional Arabic"/>
          <w:b/>
          <w:bCs/>
          <w:color w:val="000000"/>
          <w:sz w:val="20"/>
          <w:szCs w:val="20"/>
          <w:rtl/>
        </w:rPr>
        <w:t xml:space="preserve"> لُوطُ إِنَّا رُسُلُ رَبِّكَ لَن يَصِلُواْ إِلَيْكَ فَأَسْرِ بِأَهْلِكَ </w:t>
      </w:r>
      <w:r w:rsidRPr="00A279F7">
        <w:rPr>
          <w:rFonts w:cs="Traditional Arabic" w:hint="eastAsia"/>
          <w:b/>
          <w:bCs/>
          <w:color w:val="000000"/>
          <w:sz w:val="20"/>
          <w:szCs w:val="20"/>
          <w:rtl/>
        </w:rPr>
        <w:t>بِقِطْعٍ</w:t>
      </w:r>
      <w:r w:rsidRPr="00A279F7">
        <w:rPr>
          <w:rFonts w:cs="Traditional Arabic"/>
          <w:b/>
          <w:bCs/>
          <w:color w:val="000000"/>
          <w:sz w:val="20"/>
          <w:szCs w:val="20"/>
          <w:rtl/>
        </w:rPr>
        <w:t xml:space="preserve"> مِّنَ اللَّيْلِ وَلاَ يَلْتَفِتْ مِنكُمْ أَحَدٌ إِلاَّ امْرَأَتَكَ </w:t>
      </w:r>
      <w:r w:rsidRPr="00A279F7">
        <w:rPr>
          <w:rFonts w:cs="Traditional Arabic" w:hint="eastAsia"/>
          <w:b/>
          <w:bCs/>
          <w:color w:val="000000"/>
          <w:sz w:val="20"/>
          <w:szCs w:val="20"/>
          <w:rtl/>
        </w:rPr>
        <w:t>إِنَّهُ</w:t>
      </w:r>
      <w:r w:rsidRPr="00A279F7">
        <w:rPr>
          <w:rFonts w:cs="Traditional Arabic"/>
          <w:b/>
          <w:bCs/>
          <w:color w:val="000000"/>
          <w:sz w:val="20"/>
          <w:szCs w:val="20"/>
          <w:rtl/>
        </w:rPr>
        <w:t xml:space="preserve"> مُصِيبُهَا مَا أَصَابَهُمْ إِنَّ مَوْعِدَهُمُ الصُّبْحُ أَلَيْسَ </w:t>
      </w:r>
      <w:r w:rsidRPr="00A279F7">
        <w:rPr>
          <w:rFonts w:cs="Traditional Arabic" w:hint="eastAsia"/>
          <w:b/>
          <w:bCs/>
          <w:color w:val="000000"/>
          <w:sz w:val="20"/>
          <w:szCs w:val="20"/>
          <w:rtl/>
        </w:rPr>
        <w:t>الصُّبْحُ</w:t>
      </w:r>
      <w:r w:rsidRPr="00A279F7">
        <w:rPr>
          <w:rFonts w:cs="Traditional Arabic"/>
          <w:b/>
          <w:bCs/>
          <w:color w:val="000000"/>
          <w:sz w:val="20"/>
          <w:szCs w:val="20"/>
          <w:rtl/>
        </w:rPr>
        <w:t xml:space="preserve"> بِقَرِيبٍ ﴿81﴾ </w:t>
      </w:r>
      <w:r w:rsidRPr="00A279F7">
        <w:rPr>
          <w:rFonts w:cs="Traditional Arabic" w:hint="eastAsia"/>
          <w:b/>
          <w:bCs/>
          <w:color w:val="000000"/>
          <w:sz w:val="20"/>
          <w:szCs w:val="20"/>
          <w:rtl/>
        </w:rPr>
        <w:t>فَلَمَّا</w:t>
      </w:r>
      <w:r w:rsidRPr="00A279F7">
        <w:rPr>
          <w:rFonts w:cs="Traditional Arabic"/>
          <w:b/>
          <w:bCs/>
          <w:color w:val="000000"/>
          <w:sz w:val="20"/>
          <w:szCs w:val="20"/>
          <w:rtl/>
        </w:rPr>
        <w:t xml:space="preserve"> جَاء </w:t>
      </w:r>
      <w:r w:rsidRPr="00A279F7">
        <w:rPr>
          <w:rFonts w:cs="Traditional Arabic" w:hint="eastAsia"/>
          <w:b/>
          <w:bCs/>
          <w:color w:val="000000"/>
          <w:sz w:val="20"/>
          <w:szCs w:val="20"/>
          <w:rtl/>
        </w:rPr>
        <w:t>أَمْرُنَا</w:t>
      </w:r>
      <w:r w:rsidRPr="00A279F7">
        <w:rPr>
          <w:rFonts w:cs="Traditional Arabic"/>
          <w:b/>
          <w:bCs/>
          <w:color w:val="000000"/>
          <w:sz w:val="20"/>
          <w:szCs w:val="20"/>
          <w:rtl/>
        </w:rPr>
        <w:t xml:space="preserve"> جَعَلْنَا عَالِيَهَا سَافِلَهَا وَأَمْطَرْنَا عَلَيْهَا حِجَارَةً مِّن </w:t>
      </w:r>
      <w:r w:rsidRPr="00A279F7">
        <w:rPr>
          <w:rFonts w:cs="Traditional Arabic" w:hint="eastAsia"/>
          <w:b/>
          <w:bCs/>
          <w:color w:val="000000"/>
          <w:sz w:val="20"/>
          <w:szCs w:val="20"/>
          <w:rtl/>
        </w:rPr>
        <w:t>سِجِّيلٍ</w:t>
      </w:r>
      <w:r w:rsidRPr="00A279F7">
        <w:rPr>
          <w:rFonts w:cs="Traditional Arabic"/>
          <w:b/>
          <w:bCs/>
          <w:color w:val="000000"/>
          <w:sz w:val="20"/>
          <w:szCs w:val="20"/>
          <w:rtl/>
        </w:rPr>
        <w:t xml:space="preserve"> مَّنضُودٍ ﴿82﴾ </w:t>
      </w:r>
      <w:r w:rsidRPr="00A279F7">
        <w:rPr>
          <w:rFonts w:cs="Traditional Arabic" w:hint="eastAsia"/>
          <w:b/>
          <w:bCs/>
          <w:color w:val="000000"/>
          <w:sz w:val="20"/>
          <w:szCs w:val="20"/>
          <w:rtl/>
        </w:rPr>
        <w:t>مُّسَوَّمَةً</w:t>
      </w:r>
      <w:r w:rsidRPr="00A279F7">
        <w:rPr>
          <w:rFonts w:cs="Traditional Arabic"/>
          <w:b/>
          <w:bCs/>
          <w:color w:val="000000"/>
          <w:sz w:val="20"/>
          <w:szCs w:val="20"/>
          <w:rtl/>
        </w:rPr>
        <w:t xml:space="preserve"> عِندَ </w:t>
      </w:r>
      <w:r w:rsidRPr="00A279F7">
        <w:rPr>
          <w:rFonts w:cs="Traditional Arabic" w:hint="eastAsia"/>
          <w:b/>
          <w:bCs/>
          <w:color w:val="000000"/>
          <w:sz w:val="20"/>
          <w:szCs w:val="20"/>
          <w:rtl/>
        </w:rPr>
        <w:t>رَبِّكَ</w:t>
      </w:r>
      <w:r w:rsidRPr="00A279F7">
        <w:rPr>
          <w:rFonts w:cs="Traditional Arabic"/>
          <w:b/>
          <w:bCs/>
          <w:color w:val="000000"/>
          <w:sz w:val="20"/>
          <w:szCs w:val="20"/>
          <w:rtl/>
        </w:rPr>
        <w:t xml:space="preserve"> وَمَا هِيَ مِنَ الظَّالِمِينَ بِبَعِيدٍ ﴿83﴾</w:t>
      </w:r>
      <w:r w:rsidR="00D21135">
        <w:rPr>
          <w:rFonts w:cs="B Nazanin" w:hint="cs"/>
          <w:color w:val="FF0000"/>
          <w:sz w:val="20"/>
          <w:szCs w:val="20"/>
          <w:rtl/>
          <w:lang w:bidi="fa-IR"/>
        </w:rPr>
        <w:t xml:space="preserve">- </w:t>
      </w:r>
      <w:r w:rsidR="009E4C38">
        <w:rPr>
          <w:rFonts w:cs="B Nazanin" w:hint="cs"/>
          <w:color w:val="FF0000"/>
          <w:sz w:val="20"/>
          <w:szCs w:val="20"/>
          <w:rtl/>
          <w:lang w:bidi="fa-IR"/>
        </w:rPr>
        <w:t>قوم[لوط]</w:t>
      </w:r>
      <w:r w:rsidR="00D21135">
        <w:rPr>
          <w:rFonts w:cs="B Nazanin" w:hint="cs"/>
          <w:color w:val="FF0000"/>
          <w:sz w:val="20"/>
          <w:szCs w:val="20"/>
          <w:rtl/>
          <w:lang w:bidi="fa-IR"/>
        </w:rPr>
        <w:t xml:space="preserve"> </w:t>
      </w:r>
      <w:r w:rsidR="00D21135">
        <w:rPr>
          <w:rFonts w:hint="cs"/>
          <w:color w:val="FF0000"/>
          <w:sz w:val="20"/>
          <w:szCs w:val="20"/>
          <w:rtl/>
          <w:lang w:bidi="fa-IR"/>
        </w:rPr>
        <w:t>–</w:t>
      </w:r>
      <w:r w:rsidR="00D21135" w:rsidRPr="00D21135">
        <w:rPr>
          <w:rFonts w:cs="B Nazanin" w:hint="cs"/>
          <w:color w:val="FF0000"/>
          <w:sz w:val="20"/>
          <w:szCs w:val="20"/>
          <w:rtl/>
          <w:lang w:bidi="fa-IR"/>
        </w:rPr>
        <w:t xml:space="preserve"> </w:t>
      </w:r>
      <w:r w:rsidR="00441840">
        <w:rPr>
          <w:rFonts w:cs="B Nazanin" w:hint="cs"/>
          <w:color w:val="FF0000"/>
          <w:sz w:val="20"/>
          <w:szCs w:val="20"/>
          <w:rtl/>
          <w:lang w:bidi="fa-IR"/>
        </w:rPr>
        <w:t>«</w:t>
      </w:r>
      <w:r w:rsidR="00D21135" w:rsidRPr="00113B68">
        <w:rPr>
          <w:rFonts w:cs="B Nazanin" w:hint="cs"/>
          <w:color w:val="FF0000"/>
          <w:sz w:val="20"/>
          <w:szCs w:val="20"/>
          <w:rtl/>
          <w:lang w:bidi="fa-IR"/>
        </w:rPr>
        <w:t>لوط</w:t>
      </w:r>
      <w:r w:rsidR="00441840">
        <w:rPr>
          <w:rFonts w:cs="B Nazanin" w:hint="cs"/>
          <w:color w:val="FF0000"/>
          <w:sz w:val="20"/>
          <w:szCs w:val="20"/>
          <w:rtl/>
          <w:lang w:bidi="fa-IR"/>
        </w:rPr>
        <w:t>»</w:t>
      </w:r>
      <w:r w:rsidR="00D21135">
        <w:rPr>
          <w:rFonts w:cs="B Nazanin" w:hint="cs"/>
          <w:color w:val="FF0000"/>
          <w:sz w:val="20"/>
          <w:szCs w:val="20"/>
          <w:rtl/>
          <w:lang w:bidi="fa-IR"/>
        </w:rPr>
        <w:t xml:space="preserve"> </w:t>
      </w:r>
    </w:p>
    <w:p w:rsidR="001C35DA" w:rsidRDefault="001C35DA" w:rsidP="00914BE4">
      <w:pPr>
        <w:pStyle w:val="a"/>
        <w:widowControl w:val="0"/>
        <w:spacing w:after="0" w:line="216" w:lineRule="auto"/>
        <w:ind w:left="-249" w:firstLine="0"/>
        <w:rPr>
          <w:rFonts w:cs="Traditional Arabic"/>
          <w:b/>
          <w:bCs/>
          <w:color w:val="000000"/>
          <w:sz w:val="20"/>
          <w:szCs w:val="20"/>
          <w:rtl/>
        </w:rPr>
      </w:pPr>
      <w:r w:rsidRPr="001C35DA">
        <w:rPr>
          <w:rFonts w:cs="B Nazanin"/>
          <w:b/>
          <w:bCs/>
          <w:color w:val="000000"/>
          <w:sz w:val="20"/>
          <w:szCs w:val="20"/>
          <w:rtl/>
          <w:lang w:bidi="fa-IR"/>
        </w:rPr>
        <w:t>و وقتيکه فرستادگانمان به لوط درآمدند</w:t>
      </w:r>
      <w:r w:rsidRPr="001C35DA">
        <w:rPr>
          <w:rFonts w:cs="B Nazanin" w:hint="cs"/>
          <w:b/>
          <w:bCs/>
          <w:color w:val="000000"/>
          <w:sz w:val="20"/>
          <w:szCs w:val="20"/>
          <w:rtl/>
          <w:lang w:bidi="fa-IR"/>
        </w:rPr>
        <w:t xml:space="preserve"> </w:t>
      </w:r>
      <w:r w:rsidRPr="001C35DA">
        <w:rPr>
          <w:rFonts w:cs="B Nazanin"/>
          <w:b/>
          <w:bCs/>
          <w:color w:val="000000"/>
          <w:sz w:val="20"/>
          <w:szCs w:val="20"/>
          <w:rtl/>
          <w:lang w:bidi="fa-IR"/>
        </w:rPr>
        <w:t xml:space="preserve">، از ديدنشان ناراحت شد و خود را بيچاره يافت و گفت </w:t>
      </w:r>
      <w:r w:rsidRPr="001C35DA">
        <w:rPr>
          <w:rFonts w:cs="B Nazanin"/>
          <w:color w:val="000000"/>
          <w:sz w:val="20"/>
          <w:szCs w:val="20"/>
          <w:rtl/>
          <w:lang w:bidi="fa-IR"/>
        </w:rPr>
        <w:t>(امروز)</w:t>
      </w:r>
      <w:r w:rsidRPr="001C35DA">
        <w:rPr>
          <w:rFonts w:cs="B Nazanin"/>
          <w:b/>
          <w:bCs/>
          <w:color w:val="000000"/>
          <w:sz w:val="20"/>
          <w:szCs w:val="20"/>
          <w:rtl/>
          <w:lang w:bidi="fa-IR"/>
        </w:rPr>
        <w:t xml:space="preserve"> روز سختي است</w:t>
      </w:r>
      <w:r w:rsidRPr="001C35DA">
        <w:rPr>
          <w:rFonts w:cs="B Nazanin" w:hint="cs"/>
          <w:b/>
          <w:bCs/>
          <w:color w:val="000000"/>
          <w:sz w:val="20"/>
          <w:szCs w:val="20"/>
          <w:rtl/>
          <w:lang w:bidi="fa-IR"/>
        </w:rPr>
        <w:t xml:space="preserve"> (77) </w:t>
      </w:r>
      <w:r w:rsidRPr="001C35DA">
        <w:rPr>
          <w:rFonts w:cs="B Nazanin"/>
          <w:b/>
          <w:bCs/>
          <w:color w:val="000000"/>
          <w:sz w:val="20"/>
          <w:szCs w:val="20"/>
          <w:rtl/>
          <w:lang w:bidi="fa-IR"/>
        </w:rPr>
        <w:t>و قوم او که قبلا هم کارهاي زشت ميکردند با شتاب بسوي او آمدند</w:t>
      </w:r>
      <w:r w:rsidRPr="001C35DA">
        <w:rPr>
          <w:rFonts w:cs="B Nazanin" w:hint="cs"/>
          <w:b/>
          <w:bCs/>
          <w:color w:val="000000"/>
          <w:sz w:val="20"/>
          <w:szCs w:val="20"/>
          <w:rtl/>
          <w:lang w:bidi="fa-IR"/>
        </w:rPr>
        <w:t xml:space="preserve"> </w:t>
      </w:r>
      <w:r w:rsidRPr="001C35DA">
        <w:rPr>
          <w:rFonts w:cs="B Nazanin"/>
          <w:b/>
          <w:bCs/>
          <w:color w:val="000000"/>
          <w:sz w:val="20"/>
          <w:szCs w:val="20"/>
          <w:rtl/>
          <w:lang w:bidi="fa-IR"/>
        </w:rPr>
        <w:t>. گفت اي مردم اينها دختران من اند. آنها براي شما پاکيزه ترند</w:t>
      </w:r>
      <w:r w:rsidRPr="001C35DA">
        <w:rPr>
          <w:rFonts w:cs="B Nazanin" w:hint="cs"/>
          <w:b/>
          <w:bCs/>
          <w:color w:val="000000"/>
          <w:sz w:val="20"/>
          <w:szCs w:val="20"/>
          <w:rtl/>
          <w:lang w:bidi="fa-IR"/>
        </w:rPr>
        <w:t xml:space="preserve"> </w:t>
      </w:r>
      <w:r w:rsidRPr="001C35DA">
        <w:rPr>
          <w:rFonts w:cs="B Nazanin"/>
          <w:b/>
          <w:bCs/>
          <w:color w:val="000000"/>
          <w:sz w:val="20"/>
          <w:szCs w:val="20"/>
          <w:rtl/>
          <w:lang w:bidi="fa-IR"/>
        </w:rPr>
        <w:t>. از خدا بترسيد و مرا در مقابل مهمانانم خوار نکنيد. آيا در ميان شما يک مرد فهميده نيست؟</w:t>
      </w:r>
      <w:r w:rsidRPr="001C35DA">
        <w:rPr>
          <w:rFonts w:cs="B Nazanin" w:hint="cs"/>
          <w:b/>
          <w:bCs/>
          <w:color w:val="000000"/>
          <w:sz w:val="20"/>
          <w:szCs w:val="20"/>
          <w:rtl/>
          <w:lang w:bidi="fa-IR"/>
        </w:rPr>
        <w:t xml:space="preserve"> (78) </w:t>
      </w:r>
      <w:r w:rsidRPr="001C35DA">
        <w:rPr>
          <w:rFonts w:cs="B Nazanin"/>
          <w:b/>
          <w:bCs/>
          <w:color w:val="000000"/>
          <w:sz w:val="20"/>
          <w:szCs w:val="20"/>
          <w:rtl/>
          <w:lang w:bidi="fa-IR"/>
        </w:rPr>
        <w:t>گفتند ميداني که در دخترانت حقي نداريم و خودت ميداني چه ميخواهيم</w:t>
      </w:r>
      <w:r w:rsidRPr="001C35DA">
        <w:rPr>
          <w:rFonts w:cs="B Nazanin" w:hint="cs"/>
          <w:b/>
          <w:bCs/>
          <w:color w:val="000000"/>
          <w:sz w:val="20"/>
          <w:szCs w:val="20"/>
          <w:rtl/>
          <w:lang w:bidi="fa-IR"/>
        </w:rPr>
        <w:t xml:space="preserve"> (79) </w:t>
      </w:r>
      <w:r w:rsidRPr="001C35DA">
        <w:rPr>
          <w:rFonts w:cs="B Nazanin"/>
          <w:b/>
          <w:bCs/>
          <w:color w:val="000000"/>
          <w:sz w:val="20"/>
          <w:szCs w:val="20"/>
          <w:rtl/>
          <w:lang w:bidi="fa-IR"/>
        </w:rPr>
        <w:t>گفت اي کاش نيروئي ميداشتم يا ميتوانستم به گوشه محکمي پناه برم</w:t>
      </w:r>
      <w:r w:rsidRPr="001C35DA">
        <w:rPr>
          <w:rFonts w:cs="B Nazanin" w:hint="cs"/>
          <w:b/>
          <w:bCs/>
          <w:color w:val="000000"/>
          <w:sz w:val="20"/>
          <w:szCs w:val="20"/>
          <w:rtl/>
          <w:lang w:bidi="fa-IR"/>
        </w:rPr>
        <w:t xml:space="preserve"> (80) </w:t>
      </w:r>
      <w:r w:rsidRPr="001C35DA">
        <w:rPr>
          <w:rFonts w:cs="B Nazanin" w:hint="cs"/>
          <w:color w:val="000000"/>
          <w:sz w:val="20"/>
          <w:szCs w:val="20"/>
          <w:rtl/>
          <w:lang w:bidi="fa-IR"/>
        </w:rPr>
        <w:t>(مهمانانش)</w:t>
      </w:r>
      <w:r w:rsidRPr="001C35DA">
        <w:rPr>
          <w:rFonts w:cs="B Nazanin"/>
          <w:b/>
          <w:bCs/>
          <w:color w:val="000000"/>
          <w:sz w:val="20"/>
          <w:szCs w:val="20"/>
          <w:rtl/>
          <w:lang w:bidi="fa-IR"/>
        </w:rPr>
        <w:t>گفتند اي لوط ما فرستادگان پروردگار توايم</w:t>
      </w:r>
      <w:r w:rsidRPr="001C35DA">
        <w:rPr>
          <w:rFonts w:cs="B Nazanin" w:hint="cs"/>
          <w:b/>
          <w:bCs/>
          <w:color w:val="000000"/>
          <w:sz w:val="20"/>
          <w:szCs w:val="20"/>
          <w:rtl/>
          <w:lang w:bidi="fa-IR"/>
        </w:rPr>
        <w:t xml:space="preserve"> </w:t>
      </w:r>
      <w:r w:rsidRPr="001C35DA">
        <w:rPr>
          <w:rFonts w:cs="B Nazanin"/>
          <w:b/>
          <w:bCs/>
          <w:color w:val="000000"/>
          <w:sz w:val="20"/>
          <w:szCs w:val="20"/>
          <w:rtl/>
          <w:lang w:bidi="fa-IR"/>
        </w:rPr>
        <w:t>. آنها هرگز به تو دست نخواهند يافت</w:t>
      </w:r>
      <w:r w:rsidRPr="001C35DA">
        <w:rPr>
          <w:rFonts w:cs="B Nazanin" w:hint="cs"/>
          <w:b/>
          <w:bCs/>
          <w:color w:val="000000"/>
          <w:sz w:val="20"/>
          <w:szCs w:val="20"/>
          <w:rtl/>
          <w:lang w:bidi="fa-IR"/>
        </w:rPr>
        <w:t xml:space="preserve"> </w:t>
      </w:r>
      <w:r w:rsidRPr="001C35DA">
        <w:rPr>
          <w:rFonts w:cs="B Nazanin"/>
          <w:b/>
          <w:bCs/>
          <w:color w:val="000000"/>
          <w:sz w:val="20"/>
          <w:szCs w:val="20"/>
          <w:rtl/>
          <w:lang w:bidi="fa-IR"/>
        </w:rPr>
        <w:t>. پس شبانه اهل خويش را ببر و نبايد کسي از شما به پشت سر خويش نگاه کند غير از زنت که البته به او همان خواهد رسيد که به آنها ميرسد</w:t>
      </w:r>
      <w:r w:rsidRPr="001C35DA">
        <w:rPr>
          <w:rFonts w:cs="B Nazanin" w:hint="cs"/>
          <w:b/>
          <w:bCs/>
          <w:color w:val="000000"/>
          <w:sz w:val="20"/>
          <w:szCs w:val="20"/>
          <w:rtl/>
          <w:lang w:bidi="fa-IR"/>
        </w:rPr>
        <w:t xml:space="preserve"> </w:t>
      </w:r>
      <w:r w:rsidRPr="001C35DA">
        <w:rPr>
          <w:rFonts w:cs="B Nazanin"/>
          <w:b/>
          <w:bCs/>
          <w:color w:val="000000"/>
          <w:sz w:val="20"/>
          <w:szCs w:val="20"/>
          <w:rtl/>
          <w:lang w:bidi="fa-IR"/>
        </w:rPr>
        <w:t>. موعدشان صبح است</w:t>
      </w:r>
      <w:r w:rsidRPr="001C35DA">
        <w:rPr>
          <w:rFonts w:cs="B Nazanin" w:hint="cs"/>
          <w:b/>
          <w:bCs/>
          <w:color w:val="000000"/>
          <w:sz w:val="20"/>
          <w:szCs w:val="20"/>
          <w:rtl/>
          <w:lang w:bidi="fa-IR"/>
        </w:rPr>
        <w:t xml:space="preserve"> </w:t>
      </w:r>
      <w:r w:rsidRPr="001C35DA">
        <w:rPr>
          <w:rFonts w:cs="B Nazanin"/>
          <w:b/>
          <w:bCs/>
          <w:color w:val="000000"/>
          <w:sz w:val="20"/>
          <w:szCs w:val="20"/>
          <w:rtl/>
          <w:lang w:bidi="fa-IR"/>
        </w:rPr>
        <w:t>. آيا صبح نزديک نيست؟</w:t>
      </w:r>
      <w:r w:rsidRPr="001C35DA">
        <w:rPr>
          <w:rFonts w:cs="B Nazanin" w:hint="cs"/>
          <w:b/>
          <w:bCs/>
          <w:color w:val="000000"/>
          <w:sz w:val="20"/>
          <w:szCs w:val="20"/>
          <w:rtl/>
          <w:lang w:bidi="fa-IR"/>
        </w:rPr>
        <w:t xml:space="preserve"> (81) </w:t>
      </w:r>
      <w:r w:rsidRPr="001C35DA">
        <w:rPr>
          <w:rFonts w:cs="B Nazanin"/>
          <w:b/>
          <w:bCs/>
          <w:color w:val="000000"/>
          <w:sz w:val="20"/>
          <w:szCs w:val="20"/>
          <w:rtl/>
          <w:lang w:bidi="fa-IR"/>
        </w:rPr>
        <w:t>وقتيکه امر ما آمد بالايش را پائين قرار داديم و بر آنها سنگي از کلوخ بارانديم که مرتب و رديف شده بود</w:t>
      </w:r>
      <w:r w:rsidRPr="001C35DA">
        <w:rPr>
          <w:rFonts w:cs="B Nazanin" w:hint="cs"/>
          <w:b/>
          <w:bCs/>
          <w:color w:val="000000"/>
          <w:sz w:val="20"/>
          <w:szCs w:val="20"/>
          <w:rtl/>
          <w:lang w:bidi="fa-IR"/>
        </w:rPr>
        <w:t xml:space="preserve"> (82) </w:t>
      </w:r>
      <w:r w:rsidRPr="001C35DA">
        <w:rPr>
          <w:rFonts w:cs="B Nazanin"/>
          <w:b/>
          <w:bCs/>
          <w:color w:val="000000"/>
          <w:sz w:val="20"/>
          <w:szCs w:val="20"/>
          <w:rtl/>
          <w:lang w:bidi="fa-IR"/>
        </w:rPr>
        <w:t>که نزد پروردگارت نشاندار بود و آن از ظالمان دور نيست</w:t>
      </w:r>
      <w:r w:rsidRPr="001C35DA">
        <w:rPr>
          <w:rFonts w:cs="B Nazanin" w:hint="cs"/>
          <w:b/>
          <w:bCs/>
          <w:color w:val="000000"/>
          <w:sz w:val="20"/>
          <w:szCs w:val="20"/>
          <w:rtl/>
          <w:lang w:bidi="fa-IR"/>
        </w:rPr>
        <w:t xml:space="preserve"> (83</w:t>
      </w:r>
      <w:r w:rsidRPr="001C35DA">
        <w:rPr>
          <w:rFonts w:cs="B Mitra" w:hint="cs"/>
          <w:color w:val="000000"/>
          <w:sz w:val="20"/>
          <w:szCs w:val="20"/>
          <w:rtl/>
          <w:lang w:bidi="fa-IR"/>
        </w:rPr>
        <w:t>)</w:t>
      </w:r>
      <w:r w:rsidR="00AF665E">
        <w:rPr>
          <w:rFonts w:cs="B Mitra" w:hint="cs"/>
          <w:color w:val="000000"/>
          <w:sz w:val="20"/>
          <w:szCs w:val="20"/>
          <w:rtl/>
          <w:lang w:bidi="fa-IR"/>
        </w:rPr>
        <w:t xml:space="preserve">    </w:t>
      </w:r>
      <w:hyperlink r:id="rId366" w:anchor="هود10" w:history="1">
        <w:r w:rsidR="00AF665E" w:rsidRPr="00E33004">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5C7D9D" w:rsidTr="005C7D9D">
        <w:trPr>
          <w:trHeight w:val="350"/>
        </w:trPr>
        <w:tc>
          <w:tcPr>
            <w:tcW w:w="5940" w:type="dxa"/>
          </w:tcPr>
          <w:p w:rsidR="005C7D9D" w:rsidRPr="00AD4C75" w:rsidRDefault="005C7D9D" w:rsidP="00A4395D">
            <w:pPr>
              <w:widowControl w:val="0"/>
              <w:tabs>
                <w:tab w:val="center" w:pos="2862"/>
                <w:tab w:val="right" w:pos="5724"/>
              </w:tabs>
              <w:bidi/>
              <w:rPr>
                <w:rFonts w:cs="B Nazanin"/>
                <w:b/>
                <w:bCs/>
                <w:color w:val="000000"/>
                <w:sz w:val="18"/>
                <w:szCs w:val="18"/>
                <w:u w:val="single"/>
                <w:rtl/>
                <w:lang w:bidi="fa-IR"/>
              </w:rPr>
            </w:pPr>
            <w:r>
              <w:rPr>
                <w:rFonts w:cs="B Nazanin"/>
                <w:b/>
                <w:bCs/>
                <w:color w:val="000000"/>
                <w:sz w:val="18"/>
                <w:szCs w:val="18"/>
                <w:rtl/>
                <w:lang w:bidi="fa-IR"/>
              </w:rPr>
              <w:tab/>
            </w:r>
            <w:r w:rsidR="00A4395D" w:rsidRPr="000846A6">
              <w:rPr>
                <w:rFonts w:cs="B Nazanin" w:hint="cs"/>
                <w:b/>
                <w:bCs/>
                <w:color w:val="000000"/>
                <w:sz w:val="18"/>
                <w:szCs w:val="18"/>
                <w:rtl/>
                <w:lang w:bidi="fa-IR"/>
              </w:rPr>
              <w:t xml:space="preserve"> درب:</w:t>
            </w:r>
            <w:r w:rsidR="00A4395D" w:rsidRPr="000846A6">
              <w:rPr>
                <w:rFonts w:cs="B Nazanin" w:hint="cs"/>
                <w:color w:val="000000"/>
                <w:sz w:val="18"/>
                <w:szCs w:val="18"/>
                <w:rtl/>
                <w:lang w:bidi="fa-IR"/>
              </w:rPr>
              <w:t xml:space="preserve"> ای مردم مبادا مانند مکذبان پیشین سابق عمل کنید.</w:t>
            </w:r>
            <w:r>
              <w:rPr>
                <w:rFonts w:cs="B Nazanin"/>
                <w:color w:val="000000"/>
                <w:sz w:val="18"/>
                <w:szCs w:val="18"/>
                <w:rtl/>
                <w:lang w:bidi="fa-IR"/>
              </w:rPr>
              <w:tab/>
            </w:r>
          </w:p>
        </w:tc>
      </w:tr>
    </w:tbl>
    <w:p w:rsidR="005C7D9D" w:rsidRPr="00A279F7" w:rsidRDefault="005C7D9D" w:rsidP="005C7D9D">
      <w:pPr>
        <w:widowControl w:val="0"/>
        <w:bidi/>
        <w:ind w:left="-249"/>
        <w:jc w:val="both"/>
        <w:rPr>
          <w:rFonts w:cs="B Nazanin"/>
          <w:b/>
          <w:bCs/>
          <w:color w:val="000000"/>
          <w:sz w:val="20"/>
          <w:szCs w:val="20"/>
          <w:u w:val="single"/>
          <w:rtl/>
          <w:lang w:bidi="fa-IR"/>
        </w:rPr>
      </w:pPr>
    </w:p>
    <w:p w:rsidR="00070321" w:rsidRPr="00A279F7" w:rsidRDefault="00070321" w:rsidP="00C82A37">
      <w:pPr>
        <w:widowControl w:val="0"/>
        <w:bidi/>
        <w:ind w:left="-249"/>
        <w:jc w:val="center"/>
        <w:rPr>
          <w:rFonts w:cs="B Nazanin"/>
          <w:b/>
          <w:bCs/>
          <w:color w:val="000000"/>
          <w:sz w:val="20"/>
          <w:szCs w:val="20"/>
          <w:u w:val="single"/>
          <w:rtl/>
          <w:lang w:bidi="fa-IR"/>
        </w:rPr>
      </w:pPr>
      <w:r w:rsidRPr="00A279F7">
        <w:rPr>
          <w:rFonts w:cs="B Nazanin" w:hint="cs"/>
          <w:b/>
          <w:bCs/>
          <w:color w:val="000000"/>
          <w:sz w:val="20"/>
          <w:szCs w:val="20"/>
          <w:u w:val="single"/>
          <w:rtl/>
          <w:lang w:bidi="fa-IR"/>
        </w:rPr>
        <w:t>هود</w:t>
      </w:r>
      <w:r w:rsidR="00AF665E">
        <w:rPr>
          <w:rFonts w:cs="B Nazanin" w:hint="cs"/>
          <w:b/>
          <w:bCs/>
          <w:color w:val="000000"/>
          <w:sz w:val="20"/>
          <w:szCs w:val="20"/>
          <w:u w:val="single"/>
          <w:rtl/>
          <w:lang w:bidi="fa-IR"/>
        </w:rPr>
        <w:t xml:space="preserve">11      </w:t>
      </w:r>
      <w:r w:rsidRPr="00A279F7">
        <w:rPr>
          <w:rFonts w:cs="B Nazanin" w:hint="cs"/>
          <w:b/>
          <w:bCs/>
          <w:color w:val="000000"/>
          <w:sz w:val="20"/>
          <w:szCs w:val="20"/>
          <w:u w:val="single"/>
          <w:rtl/>
          <w:lang w:bidi="fa-IR"/>
        </w:rPr>
        <w:t xml:space="preserve"> آیات 84 تا 95</w:t>
      </w:r>
    </w:p>
    <w:p w:rsidR="000C6805" w:rsidRDefault="000C6805" w:rsidP="00C82A37">
      <w:pPr>
        <w:widowControl w:val="0"/>
        <w:bidi/>
        <w:ind w:left="-249"/>
        <w:jc w:val="both"/>
        <w:rPr>
          <w:rFonts w:cs="Traditional Arabic"/>
          <w:b/>
          <w:bCs/>
          <w:color w:val="000000"/>
          <w:sz w:val="20"/>
          <w:szCs w:val="20"/>
          <w:rtl/>
        </w:rPr>
      </w:pPr>
      <w:r w:rsidRPr="00A279F7">
        <w:rPr>
          <w:rFonts w:cs="Traditional Arabic" w:hint="eastAsia"/>
          <w:b/>
          <w:bCs/>
          <w:color w:val="000000"/>
          <w:sz w:val="20"/>
          <w:szCs w:val="20"/>
          <w:rtl/>
        </w:rPr>
        <w:t>وَإِلَى</w:t>
      </w:r>
      <w:r w:rsidRPr="00A279F7">
        <w:rPr>
          <w:rFonts w:cs="Traditional Arabic"/>
          <w:b/>
          <w:bCs/>
          <w:color w:val="000000"/>
          <w:sz w:val="20"/>
          <w:szCs w:val="20"/>
          <w:rtl/>
        </w:rPr>
        <w:t xml:space="preserve"> مَدْيَنَ أَخَاهُمْ شُعَيْبًا قَالَ يَا قَوْمِ </w:t>
      </w:r>
      <w:r w:rsidRPr="00A279F7">
        <w:rPr>
          <w:rFonts w:cs="Traditional Arabic" w:hint="eastAsia"/>
          <w:b/>
          <w:bCs/>
          <w:color w:val="000000"/>
          <w:sz w:val="20"/>
          <w:szCs w:val="20"/>
          <w:rtl/>
        </w:rPr>
        <w:t>اعْبُدُواْ</w:t>
      </w:r>
      <w:r w:rsidRPr="00A279F7">
        <w:rPr>
          <w:rFonts w:cs="Traditional Arabic"/>
          <w:b/>
          <w:bCs/>
          <w:color w:val="000000"/>
          <w:sz w:val="20"/>
          <w:szCs w:val="20"/>
          <w:rtl/>
        </w:rPr>
        <w:t xml:space="preserve"> اللّهَ مَا لَكُم مِّنْ إِلَهٍ غَيْرُهُ وَلاَ تَنقُصُواْ الْمِكْيَالَ </w:t>
      </w:r>
      <w:r w:rsidRPr="00A279F7">
        <w:rPr>
          <w:rFonts w:cs="Traditional Arabic" w:hint="eastAsia"/>
          <w:b/>
          <w:bCs/>
          <w:color w:val="000000"/>
          <w:sz w:val="20"/>
          <w:szCs w:val="20"/>
          <w:rtl/>
        </w:rPr>
        <w:t>وَالْمِيزَانَ</w:t>
      </w:r>
      <w:r w:rsidRPr="00A279F7">
        <w:rPr>
          <w:rFonts w:cs="Traditional Arabic"/>
          <w:b/>
          <w:bCs/>
          <w:color w:val="000000"/>
          <w:sz w:val="20"/>
          <w:szCs w:val="20"/>
          <w:rtl/>
        </w:rPr>
        <w:t xml:space="preserve"> إِنِّيَ أَرَاكُم بِخَيْرٍ وَإِنِّيَ أَخَافُ عَلَيْكُمْ عَذَابَ </w:t>
      </w:r>
      <w:r w:rsidRPr="00A279F7">
        <w:rPr>
          <w:rFonts w:cs="Traditional Arabic" w:hint="eastAsia"/>
          <w:b/>
          <w:bCs/>
          <w:color w:val="000000"/>
          <w:sz w:val="20"/>
          <w:szCs w:val="20"/>
          <w:rtl/>
        </w:rPr>
        <w:t>يَوْمٍ</w:t>
      </w:r>
      <w:r w:rsidRPr="00A279F7">
        <w:rPr>
          <w:rFonts w:cs="Traditional Arabic"/>
          <w:b/>
          <w:bCs/>
          <w:color w:val="000000"/>
          <w:sz w:val="20"/>
          <w:szCs w:val="20"/>
          <w:rtl/>
        </w:rPr>
        <w:t xml:space="preserve"> مُّحِيطٍ ﴿84﴾ </w:t>
      </w:r>
      <w:r w:rsidRPr="00A279F7">
        <w:rPr>
          <w:rFonts w:cs="Traditional Arabic" w:hint="eastAsia"/>
          <w:b/>
          <w:bCs/>
          <w:color w:val="000000"/>
          <w:sz w:val="20"/>
          <w:szCs w:val="20"/>
          <w:rtl/>
        </w:rPr>
        <w:t>وَيَا</w:t>
      </w:r>
      <w:r w:rsidRPr="00A279F7">
        <w:rPr>
          <w:rFonts w:cs="Traditional Arabic"/>
          <w:b/>
          <w:bCs/>
          <w:color w:val="000000"/>
          <w:sz w:val="20"/>
          <w:szCs w:val="20"/>
          <w:rtl/>
        </w:rPr>
        <w:t xml:space="preserve"> قَوْمِ أَوْفُواْ </w:t>
      </w:r>
      <w:r w:rsidRPr="00A279F7">
        <w:rPr>
          <w:rFonts w:cs="Traditional Arabic" w:hint="eastAsia"/>
          <w:b/>
          <w:bCs/>
          <w:color w:val="000000"/>
          <w:sz w:val="20"/>
          <w:szCs w:val="20"/>
          <w:rtl/>
        </w:rPr>
        <w:t>الْمِكْيَالَ</w:t>
      </w:r>
      <w:r w:rsidRPr="00A279F7">
        <w:rPr>
          <w:rFonts w:cs="Traditional Arabic"/>
          <w:b/>
          <w:bCs/>
          <w:color w:val="000000"/>
          <w:sz w:val="20"/>
          <w:szCs w:val="20"/>
          <w:rtl/>
        </w:rPr>
        <w:t xml:space="preserve"> وَالْمِيزَانَ بِالْقِسْطِ وَلاَ تَبْخَسُواْ النَّاسَ أَشْيَاءهُمْ </w:t>
      </w:r>
      <w:r w:rsidRPr="00A279F7">
        <w:rPr>
          <w:rFonts w:cs="Traditional Arabic" w:hint="eastAsia"/>
          <w:b/>
          <w:bCs/>
          <w:color w:val="000000"/>
          <w:sz w:val="20"/>
          <w:szCs w:val="20"/>
          <w:rtl/>
        </w:rPr>
        <w:t>وَلاَ</w:t>
      </w:r>
      <w:r w:rsidRPr="00A279F7">
        <w:rPr>
          <w:rFonts w:cs="Traditional Arabic"/>
          <w:b/>
          <w:bCs/>
          <w:color w:val="000000"/>
          <w:sz w:val="20"/>
          <w:szCs w:val="20"/>
          <w:rtl/>
        </w:rPr>
        <w:t xml:space="preserve"> تَعْثَوْاْ فِي الأَرْضِ مُفْسِدِينَ ﴿85﴾ </w:t>
      </w:r>
      <w:r w:rsidRPr="00A279F7">
        <w:rPr>
          <w:rFonts w:cs="Traditional Arabic" w:hint="eastAsia"/>
          <w:b/>
          <w:bCs/>
          <w:color w:val="000000"/>
          <w:sz w:val="20"/>
          <w:szCs w:val="20"/>
          <w:rtl/>
        </w:rPr>
        <w:t>بَقِيَّةُ</w:t>
      </w:r>
      <w:r w:rsidRPr="00A279F7">
        <w:rPr>
          <w:rFonts w:cs="Traditional Arabic"/>
          <w:b/>
          <w:bCs/>
          <w:color w:val="000000"/>
          <w:sz w:val="20"/>
          <w:szCs w:val="20"/>
          <w:rtl/>
        </w:rPr>
        <w:t xml:space="preserve"> اللّهِ خَيْرٌ لَّكُمْ إِن كُنتُم مُّؤْمِنِينَ </w:t>
      </w:r>
      <w:r w:rsidRPr="00A279F7">
        <w:rPr>
          <w:rFonts w:cs="Traditional Arabic" w:hint="eastAsia"/>
          <w:b/>
          <w:bCs/>
          <w:color w:val="000000"/>
          <w:sz w:val="20"/>
          <w:szCs w:val="20"/>
          <w:rtl/>
        </w:rPr>
        <w:t>وَمَا</w:t>
      </w:r>
      <w:r w:rsidRPr="00A279F7">
        <w:rPr>
          <w:rFonts w:cs="Traditional Arabic"/>
          <w:b/>
          <w:bCs/>
          <w:color w:val="000000"/>
          <w:sz w:val="20"/>
          <w:szCs w:val="20"/>
          <w:rtl/>
        </w:rPr>
        <w:t xml:space="preserve"> أَنَاْ عَلَيْكُم بِحَفِيظٍ ﴿86﴾ </w:t>
      </w:r>
      <w:r w:rsidRPr="00A279F7">
        <w:rPr>
          <w:rFonts w:cs="Traditional Arabic" w:hint="eastAsia"/>
          <w:b/>
          <w:bCs/>
          <w:color w:val="000000"/>
          <w:sz w:val="20"/>
          <w:szCs w:val="20"/>
          <w:rtl/>
        </w:rPr>
        <w:t>قَالُواْ</w:t>
      </w:r>
      <w:r w:rsidRPr="00A279F7">
        <w:rPr>
          <w:rFonts w:cs="Traditional Arabic"/>
          <w:b/>
          <w:bCs/>
          <w:color w:val="000000"/>
          <w:sz w:val="20"/>
          <w:szCs w:val="20"/>
          <w:rtl/>
        </w:rPr>
        <w:t xml:space="preserve"> يَا شُعَيْبُ أَصَلاَتُكَ تَأْمُرُكَ أَن نَّتْرُكَ مَا يَعْبُدُ </w:t>
      </w:r>
      <w:r w:rsidRPr="00A279F7">
        <w:rPr>
          <w:rFonts w:cs="Traditional Arabic" w:hint="eastAsia"/>
          <w:b/>
          <w:bCs/>
          <w:color w:val="000000"/>
          <w:sz w:val="20"/>
          <w:szCs w:val="20"/>
          <w:rtl/>
        </w:rPr>
        <w:t>آبَاؤُنَا</w:t>
      </w:r>
      <w:r w:rsidRPr="00A279F7">
        <w:rPr>
          <w:rFonts w:cs="Traditional Arabic"/>
          <w:b/>
          <w:bCs/>
          <w:color w:val="000000"/>
          <w:sz w:val="20"/>
          <w:szCs w:val="20"/>
          <w:rtl/>
        </w:rPr>
        <w:t xml:space="preserve"> أَوْ أَن نَّفْعَلَ فِي أَمْوَالِنَا مَا نَشَاء إِنَّكَ لَأَنتَ </w:t>
      </w:r>
      <w:r w:rsidRPr="00A279F7">
        <w:rPr>
          <w:rFonts w:cs="Traditional Arabic" w:hint="eastAsia"/>
          <w:b/>
          <w:bCs/>
          <w:color w:val="000000"/>
          <w:sz w:val="20"/>
          <w:szCs w:val="20"/>
          <w:rtl/>
        </w:rPr>
        <w:lastRenderedPageBreak/>
        <w:t>الْحَلِيمُ</w:t>
      </w:r>
      <w:r w:rsidRPr="00A279F7">
        <w:rPr>
          <w:rFonts w:cs="Traditional Arabic"/>
          <w:b/>
          <w:bCs/>
          <w:color w:val="000000"/>
          <w:sz w:val="20"/>
          <w:szCs w:val="20"/>
          <w:rtl/>
        </w:rPr>
        <w:t xml:space="preserve"> الرَّشِيدُ ﴿87﴾ </w:t>
      </w:r>
      <w:r w:rsidRPr="00A279F7">
        <w:rPr>
          <w:rFonts w:cs="Traditional Arabic" w:hint="eastAsia"/>
          <w:b/>
          <w:bCs/>
          <w:color w:val="000000"/>
          <w:sz w:val="20"/>
          <w:szCs w:val="20"/>
          <w:rtl/>
        </w:rPr>
        <w:t>قَالَ</w:t>
      </w:r>
      <w:r w:rsidRPr="00A279F7">
        <w:rPr>
          <w:rFonts w:cs="Traditional Arabic"/>
          <w:b/>
          <w:bCs/>
          <w:color w:val="000000"/>
          <w:sz w:val="20"/>
          <w:szCs w:val="20"/>
          <w:rtl/>
        </w:rPr>
        <w:t xml:space="preserve"> يَا قَوْمِ </w:t>
      </w:r>
      <w:r w:rsidRPr="00A279F7">
        <w:rPr>
          <w:rFonts w:cs="Traditional Arabic" w:hint="eastAsia"/>
          <w:b/>
          <w:bCs/>
          <w:color w:val="000000"/>
          <w:sz w:val="20"/>
          <w:szCs w:val="20"/>
          <w:rtl/>
        </w:rPr>
        <w:t>أَرَأَيْتُمْ</w:t>
      </w:r>
      <w:r w:rsidRPr="00A279F7">
        <w:rPr>
          <w:rFonts w:cs="Traditional Arabic"/>
          <w:b/>
          <w:bCs/>
          <w:color w:val="000000"/>
          <w:sz w:val="20"/>
          <w:szCs w:val="20"/>
          <w:rtl/>
        </w:rPr>
        <w:t xml:space="preserve"> إِن كُنتُ عَلَىَ بَيِّنَةٍ مِّن رَّبِّي وَرَزَقَنِي مِنْهُ رِزْقًا </w:t>
      </w:r>
      <w:r w:rsidRPr="00A279F7">
        <w:rPr>
          <w:rFonts w:cs="Traditional Arabic" w:hint="eastAsia"/>
          <w:b/>
          <w:bCs/>
          <w:color w:val="000000"/>
          <w:sz w:val="20"/>
          <w:szCs w:val="20"/>
          <w:rtl/>
        </w:rPr>
        <w:t>حَسَنًا</w:t>
      </w:r>
      <w:r w:rsidRPr="00A279F7">
        <w:rPr>
          <w:rFonts w:cs="Traditional Arabic"/>
          <w:b/>
          <w:bCs/>
          <w:color w:val="000000"/>
          <w:sz w:val="20"/>
          <w:szCs w:val="20"/>
          <w:rtl/>
        </w:rPr>
        <w:t xml:space="preserve"> وَمَا أُرِيدُ أَنْ أُخَالِفَكُمْ إِلَى مَا أَنْهَاكُمْ عَنْهُ إِنْ </w:t>
      </w:r>
      <w:r w:rsidRPr="00A279F7">
        <w:rPr>
          <w:rFonts w:cs="Traditional Arabic" w:hint="eastAsia"/>
          <w:b/>
          <w:bCs/>
          <w:color w:val="000000"/>
          <w:sz w:val="20"/>
          <w:szCs w:val="20"/>
          <w:rtl/>
        </w:rPr>
        <w:t>أُرِيدُ</w:t>
      </w:r>
      <w:r w:rsidRPr="00A279F7">
        <w:rPr>
          <w:rFonts w:cs="Traditional Arabic"/>
          <w:b/>
          <w:bCs/>
          <w:color w:val="000000"/>
          <w:sz w:val="20"/>
          <w:szCs w:val="20"/>
          <w:rtl/>
        </w:rPr>
        <w:t xml:space="preserve"> إِلاَّ الإِصْلاَحَ مَا اسْتَطَعْتُ وَمَا تَوْفِيقِي إِلاَّ بِاللّهِ </w:t>
      </w:r>
      <w:r w:rsidRPr="00A279F7">
        <w:rPr>
          <w:rFonts w:cs="Traditional Arabic" w:hint="eastAsia"/>
          <w:b/>
          <w:bCs/>
          <w:color w:val="000000"/>
          <w:sz w:val="20"/>
          <w:szCs w:val="20"/>
          <w:rtl/>
        </w:rPr>
        <w:t>عَلَيْهِ</w:t>
      </w:r>
      <w:r w:rsidRPr="00A279F7">
        <w:rPr>
          <w:rFonts w:cs="Traditional Arabic"/>
          <w:b/>
          <w:bCs/>
          <w:color w:val="000000"/>
          <w:sz w:val="20"/>
          <w:szCs w:val="20"/>
          <w:rtl/>
        </w:rPr>
        <w:t xml:space="preserve"> تَوَكَّلْتُ وَإِلَيْهِ أُنِيبُ ﴿88﴾ </w:t>
      </w:r>
      <w:r w:rsidRPr="00A279F7">
        <w:rPr>
          <w:rFonts w:cs="Traditional Arabic" w:hint="eastAsia"/>
          <w:b/>
          <w:bCs/>
          <w:color w:val="000000"/>
          <w:sz w:val="20"/>
          <w:szCs w:val="20"/>
          <w:rtl/>
        </w:rPr>
        <w:t>وَيَا</w:t>
      </w:r>
      <w:r w:rsidRPr="00A279F7">
        <w:rPr>
          <w:rFonts w:cs="Traditional Arabic"/>
          <w:b/>
          <w:bCs/>
          <w:color w:val="000000"/>
          <w:sz w:val="20"/>
          <w:szCs w:val="20"/>
          <w:rtl/>
        </w:rPr>
        <w:t xml:space="preserve"> قَوْمِ لاَ يَجْرِمَنَّكُمْ شِقَاقِي أَن يُصِيبَكُم مِّثْلُ مَا أَصَابَ </w:t>
      </w:r>
      <w:r w:rsidRPr="00A279F7">
        <w:rPr>
          <w:rFonts w:cs="Traditional Arabic" w:hint="eastAsia"/>
          <w:b/>
          <w:bCs/>
          <w:color w:val="000000"/>
          <w:sz w:val="20"/>
          <w:szCs w:val="20"/>
          <w:rtl/>
        </w:rPr>
        <w:t>قَوْمَ</w:t>
      </w:r>
      <w:r w:rsidRPr="00A279F7">
        <w:rPr>
          <w:rFonts w:cs="Traditional Arabic"/>
          <w:b/>
          <w:bCs/>
          <w:color w:val="000000"/>
          <w:sz w:val="20"/>
          <w:szCs w:val="20"/>
          <w:rtl/>
        </w:rPr>
        <w:t xml:space="preserve"> نُوحٍ أَوْ قَوْمَ هُودٍ أَوْ قَوْمَ صَالِحٍ وَمَا قَوْمُ لُوطٍ مِّنكُم </w:t>
      </w:r>
      <w:r w:rsidRPr="00A279F7">
        <w:rPr>
          <w:rFonts w:cs="Traditional Arabic" w:hint="eastAsia"/>
          <w:b/>
          <w:bCs/>
          <w:color w:val="000000"/>
          <w:sz w:val="20"/>
          <w:szCs w:val="20"/>
          <w:rtl/>
        </w:rPr>
        <w:t>بِبَعِيدٍ</w:t>
      </w:r>
      <w:r w:rsidRPr="00A279F7">
        <w:rPr>
          <w:rFonts w:cs="Traditional Arabic"/>
          <w:b/>
          <w:bCs/>
          <w:color w:val="000000"/>
          <w:sz w:val="20"/>
          <w:szCs w:val="20"/>
          <w:rtl/>
        </w:rPr>
        <w:t xml:space="preserve"> ﴿89﴾ </w:t>
      </w:r>
      <w:r w:rsidRPr="00A279F7">
        <w:rPr>
          <w:rFonts w:cs="Traditional Arabic" w:hint="eastAsia"/>
          <w:b/>
          <w:bCs/>
          <w:color w:val="000000"/>
          <w:sz w:val="20"/>
          <w:szCs w:val="20"/>
          <w:rtl/>
        </w:rPr>
        <w:t>وَاسْتَغْفِرُواْ</w:t>
      </w:r>
      <w:r w:rsidRPr="00A279F7">
        <w:rPr>
          <w:rFonts w:cs="Traditional Arabic"/>
          <w:b/>
          <w:bCs/>
          <w:color w:val="000000"/>
          <w:sz w:val="20"/>
          <w:szCs w:val="20"/>
          <w:rtl/>
        </w:rPr>
        <w:t xml:space="preserve"> رَبَّكُمْ </w:t>
      </w:r>
      <w:r w:rsidRPr="00A279F7">
        <w:rPr>
          <w:rFonts w:cs="Traditional Arabic" w:hint="eastAsia"/>
          <w:b/>
          <w:bCs/>
          <w:color w:val="000000"/>
          <w:sz w:val="20"/>
          <w:szCs w:val="20"/>
          <w:rtl/>
        </w:rPr>
        <w:t>ثُمَّ</w:t>
      </w:r>
      <w:r w:rsidRPr="00A279F7">
        <w:rPr>
          <w:rFonts w:cs="Traditional Arabic"/>
          <w:b/>
          <w:bCs/>
          <w:color w:val="000000"/>
          <w:sz w:val="20"/>
          <w:szCs w:val="20"/>
          <w:rtl/>
        </w:rPr>
        <w:t xml:space="preserve"> تُوبُواْ إِلَيْهِ إِنَّ رَبِّي رَحِيمٌ وَدُودٌ ﴿90﴾ </w:t>
      </w:r>
      <w:r w:rsidRPr="00A279F7">
        <w:rPr>
          <w:rFonts w:cs="Traditional Arabic" w:hint="eastAsia"/>
          <w:b/>
          <w:bCs/>
          <w:color w:val="000000"/>
          <w:sz w:val="20"/>
          <w:szCs w:val="20"/>
          <w:rtl/>
        </w:rPr>
        <w:t>قَالُواْ</w:t>
      </w:r>
      <w:r w:rsidRPr="00A279F7">
        <w:rPr>
          <w:rFonts w:cs="Traditional Arabic"/>
          <w:b/>
          <w:bCs/>
          <w:color w:val="000000"/>
          <w:sz w:val="20"/>
          <w:szCs w:val="20"/>
          <w:rtl/>
        </w:rPr>
        <w:t xml:space="preserve"> يَا شُعَيْبُ مَا نَفْقَهُ كَثِيرًا مِّمَّا </w:t>
      </w:r>
      <w:r w:rsidRPr="00A279F7">
        <w:rPr>
          <w:rFonts w:cs="Traditional Arabic" w:hint="eastAsia"/>
          <w:b/>
          <w:bCs/>
          <w:color w:val="000000"/>
          <w:sz w:val="20"/>
          <w:szCs w:val="20"/>
          <w:rtl/>
        </w:rPr>
        <w:t>تَقُولُ</w:t>
      </w:r>
      <w:r w:rsidRPr="00A279F7">
        <w:rPr>
          <w:rFonts w:cs="Traditional Arabic"/>
          <w:b/>
          <w:bCs/>
          <w:color w:val="000000"/>
          <w:sz w:val="20"/>
          <w:szCs w:val="20"/>
          <w:rtl/>
        </w:rPr>
        <w:t xml:space="preserve"> وَإِنَّا لَنَرَاكَ فِينَا ضَعِيفًا وَلَوْلاَ رَهْطُكَ لَرَجَمْنَاكَ </w:t>
      </w:r>
      <w:r w:rsidRPr="00A279F7">
        <w:rPr>
          <w:rFonts w:cs="Traditional Arabic" w:hint="eastAsia"/>
          <w:b/>
          <w:bCs/>
          <w:color w:val="000000"/>
          <w:sz w:val="20"/>
          <w:szCs w:val="20"/>
          <w:rtl/>
        </w:rPr>
        <w:t>وَمَا</w:t>
      </w:r>
      <w:r w:rsidRPr="00A279F7">
        <w:rPr>
          <w:rFonts w:cs="Traditional Arabic"/>
          <w:b/>
          <w:bCs/>
          <w:color w:val="000000"/>
          <w:sz w:val="20"/>
          <w:szCs w:val="20"/>
          <w:rtl/>
        </w:rPr>
        <w:t xml:space="preserve"> أَنتَ عَلَيْنَا بِعَزِيزٍ ﴿91﴾ </w:t>
      </w:r>
      <w:r w:rsidRPr="00A279F7">
        <w:rPr>
          <w:rFonts w:cs="Traditional Arabic" w:hint="eastAsia"/>
          <w:b/>
          <w:bCs/>
          <w:color w:val="000000"/>
          <w:sz w:val="20"/>
          <w:szCs w:val="20"/>
          <w:rtl/>
        </w:rPr>
        <w:t>قَالَ</w:t>
      </w:r>
      <w:r w:rsidRPr="00A279F7">
        <w:rPr>
          <w:rFonts w:cs="Traditional Arabic"/>
          <w:b/>
          <w:bCs/>
          <w:color w:val="000000"/>
          <w:sz w:val="20"/>
          <w:szCs w:val="20"/>
          <w:rtl/>
        </w:rPr>
        <w:t xml:space="preserve"> </w:t>
      </w:r>
      <w:r w:rsidRPr="00A279F7">
        <w:rPr>
          <w:rFonts w:cs="Traditional Arabic" w:hint="eastAsia"/>
          <w:b/>
          <w:bCs/>
          <w:color w:val="000000"/>
          <w:sz w:val="20"/>
          <w:szCs w:val="20"/>
          <w:rtl/>
        </w:rPr>
        <w:t>يَا</w:t>
      </w:r>
      <w:r w:rsidRPr="00A279F7">
        <w:rPr>
          <w:rFonts w:cs="Traditional Arabic"/>
          <w:b/>
          <w:bCs/>
          <w:color w:val="000000"/>
          <w:sz w:val="20"/>
          <w:szCs w:val="20"/>
          <w:rtl/>
        </w:rPr>
        <w:t xml:space="preserve"> قَوْمِ أَرَهْطِي أَعَزُّ عَلَيْكُم مِّنَ اللّهِ وَاتَّخَذْتُمُوهُ وَرَاءكُمْ </w:t>
      </w:r>
      <w:r w:rsidRPr="00A279F7">
        <w:rPr>
          <w:rFonts w:cs="Traditional Arabic" w:hint="eastAsia"/>
          <w:b/>
          <w:bCs/>
          <w:color w:val="000000"/>
          <w:sz w:val="20"/>
          <w:szCs w:val="20"/>
          <w:rtl/>
        </w:rPr>
        <w:t>ظِهْرِيًّا</w:t>
      </w:r>
      <w:r w:rsidRPr="00A279F7">
        <w:rPr>
          <w:rFonts w:cs="Traditional Arabic"/>
          <w:b/>
          <w:bCs/>
          <w:color w:val="000000"/>
          <w:sz w:val="20"/>
          <w:szCs w:val="20"/>
          <w:rtl/>
        </w:rPr>
        <w:t xml:space="preserve"> إِنَّ رَبِّي بِمَا تَعْمَلُونَ مُحِيطٌ ﴿92﴾ </w:t>
      </w:r>
      <w:r w:rsidRPr="00A279F7">
        <w:rPr>
          <w:rFonts w:cs="Traditional Arabic" w:hint="eastAsia"/>
          <w:b/>
          <w:bCs/>
          <w:color w:val="000000"/>
          <w:sz w:val="20"/>
          <w:szCs w:val="20"/>
          <w:rtl/>
        </w:rPr>
        <w:t>وَيَا</w:t>
      </w:r>
      <w:r w:rsidRPr="00A279F7">
        <w:rPr>
          <w:rFonts w:cs="Traditional Arabic"/>
          <w:b/>
          <w:bCs/>
          <w:color w:val="000000"/>
          <w:sz w:val="20"/>
          <w:szCs w:val="20"/>
          <w:rtl/>
        </w:rPr>
        <w:t xml:space="preserve"> قَوْمِ اعْمَلُواْ عَلَى مَكَانَتِكُمْ إِنِّي </w:t>
      </w:r>
      <w:r w:rsidRPr="00A279F7">
        <w:rPr>
          <w:rFonts w:cs="Traditional Arabic" w:hint="eastAsia"/>
          <w:b/>
          <w:bCs/>
          <w:color w:val="000000"/>
          <w:sz w:val="20"/>
          <w:szCs w:val="20"/>
          <w:rtl/>
        </w:rPr>
        <w:t>عَامِلٌ</w:t>
      </w:r>
      <w:r w:rsidRPr="00A279F7">
        <w:rPr>
          <w:rFonts w:cs="Traditional Arabic"/>
          <w:b/>
          <w:bCs/>
          <w:color w:val="000000"/>
          <w:sz w:val="20"/>
          <w:szCs w:val="20"/>
          <w:rtl/>
        </w:rPr>
        <w:t xml:space="preserve"> سَوْفَ تَعْلَمُونَ مَن يَأْتِيهِ عَذَابٌ يُخْزِيهِ وَمَنْ هُوَ كَاذِبٌ </w:t>
      </w:r>
      <w:r w:rsidRPr="00A279F7">
        <w:rPr>
          <w:rFonts w:cs="Traditional Arabic" w:hint="eastAsia"/>
          <w:b/>
          <w:bCs/>
          <w:color w:val="000000"/>
          <w:sz w:val="20"/>
          <w:szCs w:val="20"/>
          <w:rtl/>
        </w:rPr>
        <w:t>وَارْتَقِبُواْ</w:t>
      </w:r>
      <w:r w:rsidRPr="00A279F7">
        <w:rPr>
          <w:rFonts w:cs="Traditional Arabic"/>
          <w:b/>
          <w:bCs/>
          <w:color w:val="000000"/>
          <w:sz w:val="20"/>
          <w:szCs w:val="20"/>
          <w:rtl/>
        </w:rPr>
        <w:t xml:space="preserve"> إِنِّي مَعَكُمْ رَقِيبٌ ﴿93﴾ </w:t>
      </w:r>
      <w:r w:rsidRPr="00A279F7">
        <w:rPr>
          <w:rFonts w:cs="Traditional Arabic" w:hint="eastAsia"/>
          <w:b/>
          <w:bCs/>
          <w:color w:val="000000"/>
          <w:sz w:val="20"/>
          <w:szCs w:val="20"/>
          <w:rtl/>
        </w:rPr>
        <w:t>وَلَمَّا</w:t>
      </w:r>
      <w:r w:rsidRPr="00A279F7">
        <w:rPr>
          <w:rFonts w:cs="Traditional Arabic"/>
          <w:b/>
          <w:bCs/>
          <w:color w:val="000000"/>
          <w:sz w:val="20"/>
          <w:szCs w:val="20"/>
          <w:rtl/>
        </w:rPr>
        <w:t xml:space="preserve"> جَاء أَمْرُنَا نَجَّيْنَا شُعَيْبًا وَالَّذِينَ آمَنُواْ مَعَهُ </w:t>
      </w:r>
      <w:r w:rsidRPr="00A279F7">
        <w:rPr>
          <w:rFonts w:cs="Traditional Arabic" w:hint="eastAsia"/>
          <w:b/>
          <w:bCs/>
          <w:color w:val="000000"/>
          <w:sz w:val="20"/>
          <w:szCs w:val="20"/>
          <w:rtl/>
        </w:rPr>
        <w:t>بِرَحْمَةٍ</w:t>
      </w:r>
      <w:r w:rsidRPr="00A279F7">
        <w:rPr>
          <w:rFonts w:cs="Traditional Arabic"/>
          <w:b/>
          <w:bCs/>
          <w:color w:val="000000"/>
          <w:sz w:val="20"/>
          <w:szCs w:val="20"/>
          <w:rtl/>
        </w:rPr>
        <w:t xml:space="preserve"> مَّنَّا وَأَخَذَتِ الَّذِينَ ظَلَمُواْ الصَّيْحَةُ فَأَصْبَحُواْ فِي </w:t>
      </w:r>
      <w:r w:rsidRPr="00A279F7">
        <w:rPr>
          <w:rFonts w:cs="Traditional Arabic" w:hint="eastAsia"/>
          <w:b/>
          <w:bCs/>
          <w:color w:val="000000"/>
          <w:sz w:val="20"/>
          <w:szCs w:val="20"/>
          <w:rtl/>
        </w:rPr>
        <w:t>دِيَارِهِمْ</w:t>
      </w:r>
      <w:r w:rsidRPr="00A279F7">
        <w:rPr>
          <w:rFonts w:cs="Traditional Arabic"/>
          <w:b/>
          <w:bCs/>
          <w:color w:val="000000"/>
          <w:sz w:val="20"/>
          <w:szCs w:val="20"/>
          <w:rtl/>
        </w:rPr>
        <w:t xml:space="preserve"> جَاثِمِينَ ﴿94﴾ </w:t>
      </w:r>
      <w:r w:rsidRPr="00A279F7">
        <w:rPr>
          <w:rFonts w:cs="Traditional Arabic" w:hint="eastAsia"/>
          <w:b/>
          <w:bCs/>
          <w:color w:val="000000"/>
          <w:sz w:val="20"/>
          <w:szCs w:val="20"/>
          <w:rtl/>
        </w:rPr>
        <w:t>كَأَن</w:t>
      </w:r>
      <w:r w:rsidRPr="00A279F7">
        <w:rPr>
          <w:rFonts w:cs="Traditional Arabic"/>
          <w:b/>
          <w:bCs/>
          <w:color w:val="000000"/>
          <w:sz w:val="20"/>
          <w:szCs w:val="20"/>
          <w:rtl/>
        </w:rPr>
        <w:t xml:space="preserve"> لَّمْ </w:t>
      </w:r>
      <w:r w:rsidRPr="00A279F7">
        <w:rPr>
          <w:rFonts w:cs="Traditional Arabic" w:hint="eastAsia"/>
          <w:b/>
          <w:bCs/>
          <w:color w:val="000000"/>
          <w:sz w:val="20"/>
          <w:szCs w:val="20"/>
          <w:rtl/>
        </w:rPr>
        <w:t>يَغْنَوْاْ</w:t>
      </w:r>
      <w:r w:rsidRPr="00A279F7">
        <w:rPr>
          <w:rFonts w:cs="Traditional Arabic"/>
          <w:b/>
          <w:bCs/>
          <w:color w:val="000000"/>
          <w:sz w:val="20"/>
          <w:szCs w:val="20"/>
          <w:rtl/>
        </w:rPr>
        <w:t xml:space="preserve"> فِيهَا أَلاَ بُعْدًا لِّمَدْيَنَ كَمَا بَعِدَتْ ثَمُودُ﴿95﴾</w:t>
      </w:r>
      <w:r w:rsidR="0006283D" w:rsidRPr="0006283D">
        <w:rPr>
          <w:rFonts w:cs="B Nazanin" w:hint="cs"/>
          <w:color w:val="FF0000"/>
          <w:sz w:val="20"/>
          <w:szCs w:val="20"/>
          <w:rtl/>
          <w:lang w:bidi="fa-IR"/>
        </w:rPr>
        <w:t xml:space="preserve"> </w:t>
      </w:r>
      <w:r w:rsidR="00374615">
        <w:rPr>
          <w:rFonts w:cs="B Nazanin" w:hint="cs"/>
          <w:color w:val="FF0000"/>
          <w:sz w:val="20"/>
          <w:szCs w:val="20"/>
          <w:rtl/>
          <w:lang w:bidi="fa-IR"/>
        </w:rPr>
        <w:t>قوم[شعیب]</w:t>
      </w:r>
      <w:r w:rsidR="0006283D">
        <w:rPr>
          <w:rFonts w:cs="B Nazanin" w:hint="cs"/>
          <w:color w:val="FF0000"/>
          <w:sz w:val="20"/>
          <w:szCs w:val="20"/>
          <w:rtl/>
          <w:lang w:bidi="fa-IR"/>
        </w:rPr>
        <w:t xml:space="preserve">- </w:t>
      </w:r>
      <w:r w:rsidR="00AF2F6B">
        <w:rPr>
          <w:rFonts w:cs="B Nazanin" w:hint="cs"/>
          <w:color w:val="FF0000"/>
          <w:sz w:val="20"/>
          <w:szCs w:val="20"/>
          <w:rtl/>
          <w:lang w:bidi="fa-IR"/>
        </w:rPr>
        <w:t>«</w:t>
      </w:r>
      <w:r w:rsidR="00E8000E" w:rsidRPr="00113B68">
        <w:rPr>
          <w:rFonts w:cs="B Nazanin" w:hint="cs"/>
          <w:color w:val="FF0000"/>
          <w:sz w:val="20"/>
          <w:szCs w:val="20"/>
          <w:rtl/>
          <w:lang w:bidi="fa-IR"/>
        </w:rPr>
        <w:t>شعیب</w:t>
      </w:r>
      <w:r w:rsidR="00AF2F6B">
        <w:rPr>
          <w:rFonts w:cs="B Nazanin" w:hint="cs"/>
          <w:color w:val="FF0000"/>
          <w:sz w:val="20"/>
          <w:szCs w:val="20"/>
          <w:rtl/>
          <w:lang w:bidi="fa-IR"/>
        </w:rPr>
        <w:t>»</w:t>
      </w:r>
    </w:p>
    <w:p w:rsidR="00010E77" w:rsidRDefault="00010E77" w:rsidP="002B2A91">
      <w:pPr>
        <w:widowControl w:val="0"/>
        <w:bidi/>
        <w:ind w:left="-249"/>
        <w:jc w:val="both"/>
        <w:rPr>
          <w:rFonts w:cs="Traditional Arabic"/>
          <w:b/>
          <w:bCs/>
          <w:color w:val="000000"/>
          <w:sz w:val="20"/>
          <w:szCs w:val="20"/>
          <w:rtl/>
        </w:rPr>
      </w:pPr>
      <w:r w:rsidRPr="00010E77">
        <w:rPr>
          <w:rFonts w:cs="B Nazanin"/>
          <w:b/>
          <w:bCs/>
          <w:color w:val="000000"/>
          <w:sz w:val="20"/>
          <w:szCs w:val="20"/>
          <w:rtl/>
          <w:lang w:bidi="fa-IR"/>
        </w:rPr>
        <w:t>و بسوي مدين برادرشان شعيب را فرستاديم</w:t>
      </w:r>
      <w:r w:rsidRPr="00010E77">
        <w:rPr>
          <w:rFonts w:cs="B Nazanin" w:hint="cs"/>
          <w:b/>
          <w:bCs/>
          <w:color w:val="000000"/>
          <w:sz w:val="20"/>
          <w:szCs w:val="20"/>
          <w:rtl/>
          <w:lang w:bidi="fa-IR"/>
        </w:rPr>
        <w:t xml:space="preserve"> </w:t>
      </w:r>
      <w:r w:rsidRPr="00010E77">
        <w:rPr>
          <w:rFonts w:cs="B Nazanin"/>
          <w:b/>
          <w:bCs/>
          <w:color w:val="000000"/>
          <w:sz w:val="20"/>
          <w:szCs w:val="20"/>
          <w:rtl/>
          <w:lang w:bidi="fa-IR"/>
        </w:rPr>
        <w:t>. گفت اي مردم خداوند را عبادت کنيد که معبود ديگري غير از او نداريد. و ترازو و پيمانه را ناقص ندهيد. من شما را در رفاه مي بينم و بر شما از عذاب روز فراگيرنده ميترسم</w:t>
      </w:r>
      <w:r w:rsidRPr="00010E77">
        <w:rPr>
          <w:rFonts w:cs="B Nazanin" w:hint="cs"/>
          <w:b/>
          <w:bCs/>
          <w:color w:val="000000"/>
          <w:sz w:val="20"/>
          <w:szCs w:val="20"/>
          <w:rtl/>
          <w:lang w:bidi="fa-IR"/>
        </w:rPr>
        <w:t xml:space="preserve"> (84) </w:t>
      </w:r>
      <w:r w:rsidRPr="00010E77">
        <w:rPr>
          <w:rFonts w:cs="B Nazanin"/>
          <w:b/>
          <w:bCs/>
          <w:color w:val="000000"/>
          <w:sz w:val="20"/>
          <w:szCs w:val="20"/>
          <w:rtl/>
          <w:lang w:bidi="fa-IR"/>
        </w:rPr>
        <w:t>اي مردم پيمانه و ترازو را بطور کامل بدهيد و مال مردم را کم ندهيد و در زمين به فساد نگرائيد</w:t>
      </w:r>
      <w:r w:rsidRPr="00010E77">
        <w:rPr>
          <w:rFonts w:cs="B Nazanin" w:hint="cs"/>
          <w:b/>
          <w:bCs/>
          <w:color w:val="000000"/>
          <w:sz w:val="20"/>
          <w:szCs w:val="20"/>
          <w:rtl/>
          <w:lang w:bidi="fa-IR"/>
        </w:rPr>
        <w:t xml:space="preserve"> (85) </w:t>
      </w:r>
      <w:r w:rsidRPr="00010E77">
        <w:rPr>
          <w:rFonts w:cs="B Nazanin"/>
          <w:b/>
          <w:bCs/>
          <w:color w:val="000000"/>
          <w:sz w:val="20"/>
          <w:szCs w:val="20"/>
          <w:rtl/>
          <w:lang w:bidi="fa-IR"/>
        </w:rPr>
        <w:t xml:space="preserve">ذخيره خدائي </w:t>
      </w:r>
      <w:r w:rsidRPr="00010E77">
        <w:rPr>
          <w:rFonts w:cs="B Nazanin"/>
          <w:color w:val="000000"/>
          <w:sz w:val="20"/>
          <w:szCs w:val="20"/>
          <w:rtl/>
          <w:lang w:bidi="fa-IR"/>
        </w:rPr>
        <w:t xml:space="preserve">(و سود معامله) </w:t>
      </w:r>
      <w:r w:rsidRPr="00010E77">
        <w:rPr>
          <w:rFonts w:cs="B Nazanin"/>
          <w:b/>
          <w:bCs/>
          <w:color w:val="000000"/>
          <w:sz w:val="20"/>
          <w:szCs w:val="20"/>
          <w:rtl/>
          <w:lang w:bidi="fa-IR"/>
        </w:rPr>
        <w:t>برايتان بهتر است اگر باور داشته باشيد و من نگهبان شما نيستم</w:t>
      </w:r>
      <w:r w:rsidRPr="00010E77">
        <w:rPr>
          <w:rFonts w:cs="B Nazanin" w:hint="cs"/>
          <w:b/>
          <w:bCs/>
          <w:color w:val="000000"/>
          <w:sz w:val="20"/>
          <w:szCs w:val="20"/>
          <w:rtl/>
          <w:lang w:bidi="fa-IR"/>
        </w:rPr>
        <w:t xml:space="preserve"> (86) </w:t>
      </w:r>
      <w:r w:rsidRPr="00010E77">
        <w:rPr>
          <w:rFonts w:cs="B Nazanin"/>
          <w:b/>
          <w:bCs/>
          <w:color w:val="000000"/>
          <w:sz w:val="20"/>
          <w:szCs w:val="20"/>
          <w:rtl/>
          <w:lang w:bidi="fa-IR"/>
        </w:rPr>
        <w:t>گفتند اي شعيب آيا دينت تو را مأمور ميکند که ما آنچه را پدرانمان عبادت ميکردند رها کنيم يا اينکه در اموال خويش هر چه خواستيم نکنيم؟ تو که شخص حليم رشد يافته اي هستي!</w:t>
      </w:r>
      <w:r w:rsidRPr="00010E77">
        <w:rPr>
          <w:rFonts w:cs="B Nazanin" w:hint="cs"/>
          <w:b/>
          <w:bCs/>
          <w:color w:val="000000"/>
          <w:sz w:val="20"/>
          <w:szCs w:val="20"/>
          <w:rtl/>
          <w:lang w:bidi="fa-IR"/>
        </w:rPr>
        <w:t xml:space="preserve"> (87) </w:t>
      </w:r>
      <w:r w:rsidRPr="00010E77">
        <w:rPr>
          <w:rFonts w:cs="B Nazanin"/>
          <w:b/>
          <w:bCs/>
          <w:color w:val="000000"/>
          <w:sz w:val="20"/>
          <w:szCs w:val="20"/>
          <w:rtl/>
          <w:lang w:bidi="fa-IR"/>
        </w:rPr>
        <w:t>گفت اي مردم چه نظري داريد اگر من بر دليل روشني از جانب پروردگارم باشم و از آن روزي</w:t>
      </w:r>
      <w:r w:rsidRPr="00010E77">
        <w:rPr>
          <w:rFonts w:cs="B Nazanin" w:hint="cs"/>
          <w:b/>
          <w:bCs/>
          <w:color w:val="000000"/>
          <w:sz w:val="20"/>
          <w:szCs w:val="20"/>
          <w:rtl/>
          <w:lang w:bidi="fa-IR"/>
        </w:rPr>
        <w:t>ِ</w:t>
      </w:r>
      <w:r w:rsidRPr="00010E77">
        <w:rPr>
          <w:rFonts w:cs="B Nazanin"/>
          <w:b/>
          <w:bCs/>
          <w:color w:val="000000"/>
          <w:sz w:val="20"/>
          <w:szCs w:val="20"/>
          <w:rtl/>
          <w:lang w:bidi="fa-IR"/>
        </w:rPr>
        <w:t xml:space="preserve"> نيکو بمن داده باشد و </w:t>
      </w:r>
      <w:r w:rsidRPr="00010E77">
        <w:rPr>
          <w:rFonts w:cs="B Nazanin"/>
          <w:color w:val="000000"/>
          <w:sz w:val="20"/>
          <w:szCs w:val="20"/>
          <w:rtl/>
          <w:lang w:bidi="fa-IR"/>
        </w:rPr>
        <w:t>(در اين مورد)</w:t>
      </w:r>
      <w:r w:rsidRPr="00010E77">
        <w:rPr>
          <w:rFonts w:cs="B Nazanin"/>
          <w:b/>
          <w:bCs/>
          <w:color w:val="000000"/>
          <w:sz w:val="20"/>
          <w:szCs w:val="20"/>
          <w:rtl/>
          <w:lang w:bidi="fa-IR"/>
        </w:rPr>
        <w:t xml:space="preserve"> صرفأ قصد مخالفت با شما را ندارم</w:t>
      </w:r>
      <w:r w:rsidRPr="00010E77">
        <w:rPr>
          <w:rFonts w:cs="B Nazanin" w:hint="cs"/>
          <w:b/>
          <w:bCs/>
          <w:color w:val="000000"/>
          <w:sz w:val="20"/>
          <w:szCs w:val="20"/>
          <w:rtl/>
          <w:lang w:bidi="fa-IR"/>
        </w:rPr>
        <w:t xml:space="preserve"> </w:t>
      </w:r>
      <w:r w:rsidRPr="00010E77">
        <w:rPr>
          <w:rFonts w:cs="B Nazanin"/>
          <w:b/>
          <w:bCs/>
          <w:color w:val="000000"/>
          <w:sz w:val="20"/>
          <w:szCs w:val="20"/>
          <w:rtl/>
          <w:lang w:bidi="fa-IR"/>
        </w:rPr>
        <w:t>. جز اين نيست که قصدم اصلاح است</w:t>
      </w:r>
      <w:r w:rsidRPr="00010E77">
        <w:rPr>
          <w:rFonts w:cs="B Nazanin" w:hint="cs"/>
          <w:b/>
          <w:bCs/>
          <w:color w:val="000000"/>
          <w:sz w:val="20"/>
          <w:szCs w:val="20"/>
          <w:rtl/>
          <w:lang w:bidi="fa-IR"/>
        </w:rPr>
        <w:t xml:space="preserve"> </w:t>
      </w:r>
      <w:r w:rsidRPr="00010E77">
        <w:rPr>
          <w:rFonts w:cs="B Nazanin"/>
          <w:b/>
          <w:bCs/>
          <w:color w:val="000000"/>
          <w:sz w:val="20"/>
          <w:szCs w:val="20"/>
          <w:rtl/>
          <w:lang w:bidi="fa-IR"/>
        </w:rPr>
        <w:t>. آنقدر که بتوانم</w:t>
      </w:r>
      <w:r w:rsidRPr="00010E77">
        <w:rPr>
          <w:rFonts w:cs="B Nazanin" w:hint="cs"/>
          <w:b/>
          <w:bCs/>
          <w:color w:val="000000"/>
          <w:sz w:val="20"/>
          <w:szCs w:val="20"/>
          <w:rtl/>
          <w:lang w:bidi="fa-IR"/>
        </w:rPr>
        <w:t xml:space="preserve"> ،</w:t>
      </w:r>
      <w:r w:rsidRPr="00010E77">
        <w:rPr>
          <w:rFonts w:cs="B Nazanin"/>
          <w:b/>
          <w:bCs/>
          <w:color w:val="000000"/>
          <w:sz w:val="20"/>
          <w:szCs w:val="20"/>
          <w:rtl/>
          <w:lang w:bidi="fa-IR"/>
        </w:rPr>
        <w:t xml:space="preserve"> و توفيقم جز بر عهده خداوند نيست که بر او توکل کرده ام و بسوي همو باز ميگردم</w:t>
      </w:r>
      <w:r w:rsidRPr="00010E77">
        <w:rPr>
          <w:rFonts w:cs="B Nazanin" w:hint="cs"/>
          <w:b/>
          <w:bCs/>
          <w:color w:val="000000"/>
          <w:sz w:val="20"/>
          <w:szCs w:val="20"/>
          <w:rtl/>
          <w:lang w:bidi="fa-IR"/>
        </w:rPr>
        <w:t xml:space="preserve"> (88) </w:t>
      </w:r>
      <w:r w:rsidRPr="00010E77">
        <w:rPr>
          <w:rFonts w:cs="B Nazanin"/>
          <w:b/>
          <w:bCs/>
          <w:color w:val="000000"/>
          <w:sz w:val="20"/>
          <w:szCs w:val="20"/>
          <w:rtl/>
          <w:lang w:bidi="fa-IR"/>
        </w:rPr>
        <w:t>اي مردم مبادا بعلت مخالفت با من همان چيزي به شما برسد که به قوم نوح يا قوم هود يا قوم صالح رسيد و قوم لوط هم که از شما دور نيست</w:t>
      </w:r>
      <w:r w:rsidRPr="00010E77">
        <w:rPr>
          <w:rFonts w:cs="B Nazanin" w:hint="cs"/>
          <w:b/>
          <w:bCs/>
          <w:color w:val="000000"/>
          <w:sz w:val="20"/>
          <w:szCs w:val="20"/>
          <w:rtl/>
          <w:lang w:bidi="fa-IR"/>
        </w:rPr>
        <w:t xml:space="preserve"> (89) </w:t>
      </w:r>
      <w:r w:rsidRPr="00010E77">
        <w:rPr>
          <w:rFonts w:cs="B Nazanin"/>
          <w:b/>
          <w:bCs/>
          <w:color w:val="000000"/>
          <w:sz w:val="20"/>
          <w:szCs w:val="20"/>
          <w:rtl/>
          <w:lang w:bidi="fa-IR"/>
        </w:rPr>
        <w:t>و از پروردگارتان آمرزش بخواهيد سپس به سوي او بازگرديد که البته پروردگارم مهربان و دوستدار است</w:t>
      </w:r>
      <w:r w:rsidRPr="00010E77">
        <w:rPr>
          <w:rFonts w:cs="B Nazanin" w:hint="cs"/>
          <w:b/>
          <w:bCs/>
          <w:color w:val="000000"/>
          <w:sz w:val="20"/>
          <w:szCs w:val="20"/>
          <w:rtl/>
          <w:lang w:bidi="fa-IR"/>
        </w:rPr>
        <w:t xml:space="preserve"> (90) </w:t>
      </w:r>
      <w:r w:rsidRPr="00010E77">
        <w:rPr>
          <w:rFonts w:cs="B Nazanin"/>
          <w:b/>
          <w:bCs/>
          <w:color w:val="000000"/>
          <w:sz w:val="20"/>
          <w:szCs w:val="20"/>
          <w:rtl/>
          <w:lang w:bidi="fa-IR"/>
        </w:rPr>
        <w:t>گفتند اي شعيب بسياري از چيزهايي را که ميگويي نمي فهميم و تو را در بين خويش ضعيف مي بينيم و اگر قبيله ات نبود سنگسارت ميکرديم و تو عزتي بر ما نداري</w:t>
      </w:r>
      <w:r w:rsidRPr="00010E77">
        <w:rPr>
          <w:rFonts w:cs="B Nazanin" w:hint="cs"/>
          <w:b/>
          <w:bCs/>
          <w:color w:val="000000"/>
          <w:sz w:val="20"/>
          <w:szCs w:val="20"/>
          <w:rtl/>
          <w:lang w:bidi="fa-IR"/>
        </w:rPr>
        <w:t xml:space="preserve"> (91) </w:t>
      </w:r>
      <w:r w:rsidRPr="00010E77">
        <w:rPr>
          <w:rFonts w:cs="B Nazanin"/>
          <w:b/>
          <w:bCs/>
          <w:color w:val="000000"/>
          <w:sz w:val="20"/>
          <w:szCs w:val="20"/>
          <w:rtl/>
          <w:lang w:bidi="fa-IR"/>
        </w:rPr>
        <w:t>گفت اي مردم آيا قبيله ام بنظر شما از خداوند که او را پشت سر انداخته ايد مهم تر است؟ البته پروردگارم به اعمال شما احاطه دارد</w:t>
      </w:r>
      <w:r w:rsidRPr="00010E77">
        <w:rPr>
          <w:rFonts w:cs="B Nazanin" w:hint="cs"/>
          <w:b/>
          <w:bCs/>
          <w:color w:val="000000"/>
          <w:sz w:val="20"/>
          <w:szCs w:val="20"/>
          <w:rtl/>
          <w:lang w:bidi="fa-IR"/>
        </w:rPr>
        <w:t xml:space="preserve"> (92) </w:t>
      </w:r>
      <w:r w:rsidRPr="00010E77">
        <w:rPr>
          <w:rFonts w:cs="B Nazanin"/>
          <w:b/>
          <w:bCs/>
          <w:color w:val="000000"/>
          <w:sz w:val="20"/>
          <w:szCs w:val="20"/>
          <w:rtl/>
          <w:lang w:bidi="fa-IR"/>
        </w:rPr>
        <w:t>اي مردم هر چه ميتوانيد انجام دهيد. من نيز کار خود ميکنم. بزودي خواهيد فهميد عذاب خوار کننده به سوي چه کسي خواهد آمد و دروغگو کيست و منتظر باشيد که من نيز همراه شما منتظر خواهم ماند</w:t>
      </w:r>
      <w:r w:rsidRPr="00010E77">
        <w:rPr>
          <w:rFonts w:cs="B Nazanin" w:hint="cs"/>
          <w:b/>
          <w:bCs/>
          <w:color w:val="000000"/>
          <w:sz w:val="20"/>
          <w:szCs w:val="20"/>
          <w:rtl/>
          <w:lang w:bidi="fa-IR"/>
        </w:rPr>
        <w:t xml:space="preserve"> (93) </w:t>
      </w:r>
      <w:r w:rsidRPr="00010E77">
        <w:rPr>
          <w:rFonts w:cs="B Nazanin"/>
          <w:b/>
          <w:bCs/>
          <w:color w:val="000000"/>
          <w:sz w:val="20"/>
          <w:szCs w:val="20"/>
          <w:rtl/>
          <w:lang w:bidi="fa-IR"/>
        </w:rPr>
        <w:t>و هنگاميکه فرمان ما آمد شعيب و کساني را که با او ايمان آورده بودند به رحمت خويش نجات داديم و ظالمان را فرياد بلندي بگرفت و در خانه هايشان جسدي بي جان شدند</w:t>
      </w:r>
      <w:r w:rsidRPr="00010E77">
        <w:rPr>
          <w:rFonts w:cs="B Nazanin" w:hint="cs"/>
          <w:b/>
          <w:bCs/>
          <w:color w:val="000000"/>
          <w:sz w:val="20"/>
          <w:szCs w:val="20"/>
          <w:rtl/>
          <w:lang w:bidi="fa-IR"/>
        </w:rPr>
        <w:t xml:space="preserve"> (94) </w:t>
      </w:r>
      <w:r w:rsidRPr="00010E77">
        <w:rPr>
          <w:rFonts w:cs="B Nazanin"/>
          <w:b/>
          <w:bCs/>
          <w:color w:val="000000"/>
          <w:sz w:val="20"/>
          <w:szCs w:val="20"/>
          <w:rtl/>
          <w:lang w:bidi="fa-IR"/>
        </w:rPr>
        <w:t>گويي که هرگز در آن نبودند</w:t>
      </w:r>
      <w:r w:rsidRPr="00010E77">
        <w:rPr>
          <w:rFonts w:cs="B Nazanin" w:hint="cs"/>
          <w:b/>
          <w:bCs/>
          <w:color w:val="000000"/>
          <w:sz w:val="20"/>
          <w:szCs w:val="20"/>
          <w:rtl/>
          <w:lang w:bidi="fa-IR"/>
        </w:rPr>
        <w:t xml:space="preserve"> </w:t>
      </w:r>
      <w:r w:rsidRPr="00010E77">
        <w:rPr>
          <w:rFonts w:cs="B Nazanin"/>
          <w:b/>
          <w:bCs/>
          <w:color w:val="000000"/>
          <w:sz w:val="20"/>
          <w:szCs w:val="20"/>
          <w:rtl/>
          <w:lang w:bidi="fa-IR"/>
        </w:rPr>
        <w:t>. هان نابود باد قوم مدين همانگونه که ثمود بود</w:t>
      </w:r>
      <w:r w:rsidRPr="00010E77">
        <w:rPr>
          <w:rFonts w:cs="B Nazanin" w:hint="cs"/>
          <w:b/>
          <w:bCs/>
          <w:color w:val="000000"/>
          <w:sz w:val="20"/>
          <w:szCs w:val="20"/>
          <w:rtl/>
          <w:lang w:bidi="fa-IR"/>
        </w:rPr>
        <w:t xml:space="preserve"> (95</w:t>
      </w:r>
      <w:r w:rsidRPr="00010E77">
        <w:rPr>
          <w:rFonts w:cs="B Nazanin" w:hint="cs"/>
          <w:b/>
          <w:bCs/>
          <w:sz w:val="20"/>
          <w:szCs w:val="20"/>
          <w:rtl/>
          <w:lang w:bidi="fa-IR"/>
        </w:rPr>
        <w:t>)</w:t>
      </w:r>
      <w:r w:rsidR="00AF665E">
        <w:rPr>
          <w:rFonts w:cs="B Nazanin" w:hint="cs"/>
          <w:b/>
          <w:bCs/>
          <w:sz w:val="20"/>
          <w:szCs w:val="20"/>
          <w:rtl/>
          <w:lang w:bidi="fa-IR"/>
        </w:rPr>
        <w:t xml:space="preserve">   </w:t>
      </w:r>
      <w:hyperlink r:id="rId367" w:anchor="هود11" w:history="1">
        <w:r w:rsidR="00AF665E" w:rsidRPr="00E33004">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010E77" w:rsidTr="008D05DF">
        <w:trPr>
          <w:trHeight w:val="350"/>
        </w:trPr>
        <w:tc>
          <w:tcPr>
            <w:tcW w:w="5940" w:type="dxa"/>
          </w:tcPr>
          <w:p w:rsidR="00010E77" w:rsidRPr="00AD4C75" w:rsidRDefault="00010E77" w:rsidP="008D05DF">
            <w:pPr>
              <w:widowControl w:val="0"/>
              <w:tabs>
                <w:tab w:val="center" w:pos="2862"/>
                <w:tab w:val="right" w:pos="5724"/>
              </w:tabs>
              <w:bidi/>
              <w:rPr>
                <w:rFonts w:cs="B Nazanin"/>
                <w:b/>
                <w:bCs/>
                <w:color w:val="000000"/>
                <w:sz w:val="18"/>
                <w:szCs w:val="18"/>
                <w:u w:val="single"/>
                <w:rtl/>
                <w:lang w:bidi="fa-IR"/>
              </w:rPr>
            </w:pPr>
            <w:r>
              <w:rPr>
                <w:rFonts w:cs="B Nazanin"/>
                <w:b/>
                <w:bCs/>
                <w:color w:val="000000"/>
                <w:sz w:val="18"/>
                <w:szCs w:val="18"/>
                <w:rtl/>
                <w:lang w:bidi="fa-IR"/>
              </w:rPr>
              <w:lastRenderedPageBreak/>
              <w:tab/>
            </w:r>
            <w:r w:rsidRPr="000846A6">
              <w:rPr>
                <w:rFonts w:cs="B Nazanin" w:hint="cs"/>
                <w:b/>
                <w:bCs/>
                <w:color w:val="000000"/>
                <w:sz w:val="18"/>
                <w:szCs w:val="18"/>
                <w:rtl/>
                <w:lang w:bidi="fa-IR"/>
              </w:rPr>
              <w:t xml:space="preserve"> درب:</w:t>
            </w:r>
            <w:r w:rsidRPr="000846A6">
              <w:rPr>
                <w:rFonts w:cs="B Nazanin" w:hint="cs"/>
                <w:color w:val="000000"/>
                <w:sz w:val="18"/>
                <w:szCs w:val="18"/>
                <w:rtl/>
                <w:lang w:bidi="fa-IR"/>
              </w:rPr>
              <w:t xml:space="preserve"> ای مردم مبادا مانند مکذبان پیشین سابق عمل کنید.</w:t>
            </w:r>
            <w:r>
              <w:rPr>
                <w:rFonts w:cs="B Nazanin"/>
                <w:color w:val="000000"/>
                <w:sz w:val="18"/>
                <w:szCs w:val="18"/>
                <w:rtl/>
                <w:lang w:bidi="fa-IR"/>
              </w:rPr>
              <w:tab/>
            </w:r>
          </w:p>
        </w:tc>
      </w:tr>
    </w:tbl>
    <w:p w:rsidR="00010E77" w:rsidRDefault="00010E77" w:rsidP="00C82A37">
      <w:pPr>
        <w:widowControl w:val="0"/>
        <w:bidi/>
        <w:ind w:left="-249"/>
        <w:jc w:val="center"/>
        <w:rPr>
          <w:rFonts w:cs="B Nazanin"/>
          <w:sz w:val="20"/>
          <w:szCs w:val="20"/>
          <w:rtl/>
          <w:lang w:bidi="fa-IR"/>
        </w:rPr>
      </w:pPr>
    </w:p>
    <w:p w:rsidR="00070321" w:rsidRPr="00A279F7" w:rsidRDefault="00070321" w:rsidP="00010E77">
      <w:pPr>
        <w:widowControl w:val="0"/>
        <w:bidi/>
        <w:ind w:left="-249"/>
        <w:jc w:val="center"/>
        <w:rPr>
          <w:rFonts w:cs="B Nazanin"/>
          <w:b/>
          <w:bCs/>
          <w:color w:val="000000"/>
          <w:sz w:val="20"/>
          <w:szCs w:val="20"/>
          <w:u w:val="single"/>
          <w:rtl/>
          <w:lang w:bidi="fa-IR"/>
        </w:rPr>
      </w:pPr>
      <w:r w:rsidRPr="00A279F7">
        <w:rPr>
          <w:rFonts w:cs="B Nazanin" w:hint="cs"/>
          <w:b/>
          <w:bCs/>
          <w:color w:val="000000"/>
          <w:sz w:val="20"/>
          <w:szCs w:val="20"/>
          <w:u w:val="single"/>
          <w:rtl/>
          <w:lang w:bidi="fa-IR"/>
        </w:rPr>
        <w:t>هود</w:t>
      </w:r>
      <w:r w:rsidR="00213B93">
        <w:rPr>
          <w:rFonts w:cs="B Nazanin" w:hint="cs"/>
          <w:b/>
          <w:bCs/>
          <w:color w:val="000000"/>
          <w:sz w:val="20"/>
          <w:szCs w:val="20"/>
          <w:u w:val="single"/>
          <w:rtl/>
          <w:lang w:bidi="fa-IR"/>
        </w:rPr>
        <w:t xml:space="preserve">12    </w:t>
      </w:r>
      <w:r w:rsidRPr="00A279F7">
        <w:rPr>
          <w:rFonts w:cs="B Nazanin" w:hint="cs"/>
          <w:b/>
          <w:bCs/>
          <w:color w:val="000000"/>
          <w:sz w:val="20"/>
          <w:szCs w:val="20"/>
          <w:u w:val="single"/>
          <w:rtl/>
          <w:lang w:bidi="fa-IR"/>
        </w:rPr>
        <w:t xml:space="preserve"> آیات 96 تا 99</w:t>
      </w:r>
    </w:p>
    <w:p w:rsidR="000C6805" w:rsidRDefault="000C6805" w:rsidP="00C82A37">
      <w:pPr>
        <w:widowControl w:val="0"/>
        <w:bidi/>
        <w:ind w:left="-249"/>
        <w:jc w:val="both"/>
        <w:rPr>
          <w:rFonts w:cs="Traditional Arabic"/>
          <w:b/>
          <w:bCs/>
          <w:color w:val="000000"/>
          <w:sz w:val="20"/>
          <w:szCs w:val="20"/>
          <w:rtl/>
        </w:rPr>
      </w:pPr>
      <w:r w:rsidRPr="00A279F7">
        <w:rPr>
          <w:rFonts w:cs="Traditional Arabic" w:hint="eastAsia"/>
          <w:b/>
          <w:bCs/>
          <w:color w:val="000000"/>
          <w:sz w:val="20"/>
          <w:szCs w:val="20"/>
          <w:rtl/>
        </w:rPr>
        <w:t>وَلَقَدْ</w:t>
      </w:r>
      <w:r w:rsidRPr="00A279F7">
        <w:rPr>
          <w:rFonts w:cs="Traditional Arabic"/>
          <w:b/>
          <w:bCs/>
          <w:color w:val="000000"/>
          <w:sz w:val="20"/>
          <w:szCs w:val="20"/>
          <w:rtl/>
        </w:rPr>
        <w:t xml:space="preserve"> أَرْسَلْنَا مُوسَى بِآيَاتِنَا </w:t>
      </w:r>
      <w:r w:rsidRPr="00A279F7">
        <w:rPr>
          <w:rFonts w:cs="Traditional Arabic" w:hint="eastAsia"/>
          <w:b/>
          <w:bCs/>
          <w:color w:val="000000"/>
          <w:sz w:val="20"/>
          <w:szCs w:val="20"/>
          <w:rtl/>
        </w:rPr>
        <w:t>وَسُلْطَانٍ</w:t>
      </w:r>
      <w:r w:rsidRPr="00A279F7">
        <w:rPr>
          <w:rFonts w:cs="Traditional Arabic"/>
          <w:b/>
          <w:bCs/>
          <w:color w:val="000000"/>
          <w:sz w:val="20"/>
          <w:szCs w:val="20"/>
          <w:rtl/>
        </w:rPr>
        <w:t xml:space="preserve"> مُّبِينٍ ﴿96﴾ </w:t>
      </w:r>
      <w:r w:rsidRPr="00A279F7">
        <w:rPr>
          <w:rFonts w:cs="Traditional Arabic" w:hint="eastAsia"/>
          <w:b/>
          <w:bCs/>
          <w:color w:val="000000"/>
          <w:sz w:val="20"/>
          <w:szCs w:val="20"/>
          <w:rtl/>
        </w:rPr>
        <w:t>إِلَى</w:t>
      </w:r>
      <w:r w:rsidRPr="00A279F7">
        <w:rPr>
          <w:rFonts w:cs="Traditional Arabic"/>
          <w:b/>
          <w:bCs/>
          <w:color w:val="000000"/>
          <w:sz w:val="20"/>
          <w:szCs w:val="20"/>
          <w:rtl/>
        </w:rPr>
        <w:t xml:space="preserve"> فِرْعَوْنَ </w:t>
      </w:r>
      <w:r w:rsidRPr="00A279F7">
        <w:rPr>
          <w:rFonts w:cs="Traditional Arabic" w:hint="eastAsia"/>
          <w:b/>
          <w:bCs/>
          <w:color w:val="000000"/>
          <w:sz w:val="20"/>
          <w:szCs w:val="20"/>
          <w:rtl/>
        </w:rPr>
        <w:t>وَمَلَئِهِ</w:t>
      </w:r>
      <w:r w:rsidRPr="00A279F7">
        <w:rPr>
          <w:rFonts w:cs="Traditional Arabic"/>
          <w:b/>
          <w:bCs/>
          <w:color w:val="000000"/>
          <w:sz w:val="20"/>
          <w:szCs w:val="20"/>
          <w:rtl/>
        </w:rPr>
        <w:t xml:space="preserve"> فَاتَّبَعُواْ أَمْرَ فِرْعَوْنَ وَمَا أَمْرُ فِرْعَوْنَ بِرَشِيدٍ ﴿97﴾ </w:t>
      </w:r>
      <w:r w:rsidRPr="00A279F7">
        <w:rPr>
          <w:rFonts w:cs="Traditional Arabic" w:hint="eastAsia"/>
          <w:b/>
          <w:bCs/>
          <w:color w:val="000000"/>
          <w:sz w:val="20"/>
          <w:szCs w:val="20"/>
          <w:rtl/>
        </w:rPr>
        <w:t>يَقْدُمُ</w:t>
      </w:r>
      <w:r w:rsidRPr="00A279F7">
        <w:rPr>
          <w:rFonts w:cs="Traditional Arabic"/>
          <w:b/>
          <w:bCs/>
          <w:color w:val="000000"/>
          <w:sz w:val="20"/>
          <w:szCs w:val="20"/>
          <w:rtl/>
        </w:rPr>
        <w:t xml:space="preserve"> قَوْمَهُ يَوْمَ الْقِيَامَةِ </w:t>
      </w:r>
      <w:r w:rsidRPr="00A279F7">
        <w:rPr>
          <w:rFonts w:cs="Traditional Arabic" w:hint="eastAsia"/>
          <w:b/>
          <w:bCs/>
          <w:color w:val="000000"/>
          <w:sz w:val="20"/>
          <w:szCs w:val="20"/>
          <w:rtl/>
        </w:rPr>
        <w:t>فَأَوْرَدَهُمُ</w:t>
      </w:r>
      <w:r w:rsidRPr="00A279F7">
        <w:rPr>
          <w:rFonts w:cs="Traditional Arabic"/>
          <w:b/>
          <w:bCs/>
          <w:color w:val="000000"/>
          <w:sz w:val="20"/>
          <w:szCs w:val="20"/>
          <w:rtl/>
        </w:rPr>
        <w:t xml:space="preserve"> النَّارَ وَبِئْسَ الْوِرْدُ الْمَوْرُودُ ﴿98﴾ </w:t>
      </w:r>
      <w:r w:rsidRPr="00A279F7">
        <w:rPr>
          <w:rFonts w:cs="Traditional Arabic" w:hint="eastAsia"/>
          <w:b/>
          <w:bCs/>
          <w:color w:val="000000"/>
          <w:sz w:val="20"/>
          <w:szCs w:val="20"/>
          <w:rtl/>
        </w:rPr>
        <w:t>وَأُتْبِعُواْ</w:t>
      </w:r>
      <w:r w:rsidRPr="00A279F7">
        <w:rPr>
          <w:rFonts w:cs="Traditional Arabic"/>
          <w:b/>
          <w:bCs/>
          <w:color w:val="000000"/>
          <w:sz w:val="20"/>
          <w:szCs w:val="20"/>
          <w:rtl/>
        </w:rPr>
        <w:t xml:space="preserve"> فِي هَذِهِ لَعْنَةً وَيَوْمَ الْقِيَامَةِ </w:t>
      </w:r>
      <w:r w:rsidRPr="00A279F7">
        <w:rPr>
          <w:rFonts w:cs="Traditional Arabic" w:hint="eastAsia"/>
          <w:b/>
          <w:bCs/>
          <w:color w:val="000000"/>
          <w:sz w:val="20"/>
          <w:szCs w:val="20"/>
          <w:rtl/>
        </w:rPr>
        <w:t>بِئْسَ</w:t>
      </w:r>
      <w:r w:rsidRPr="00A279F7">
        <w:rPr>
          <w:rFonts w:cs="Traditional Arabic"/>
          <w:b/>
          <w:bCs/>
          <w:color w:val="000000"/>
          <w:sz w:val="20"/>
          <w:szCs w:val="20"/>
          <w:rtl/>
        </w:rPr>
        <w:t xml:space="preserve"> الرِّفْدُ الْمَرْفُودُ ﴿99﴾</w:t>
      </w:r>
      <w:r w:rsidR="00E8000E" w:rsidRPr="00E8000E">
        <w:rPr>
          <w:rFonts w:cs="B Nazanin" w:hint="cs"/>
          <w:color w:val="FF0000"/>
          <w:sz w:val="20"/>
          <w:szCs w:val="20"/>
          <w:rtl/>
          <w:lang w:bidi="fa-IR"/>
        </w:rPr>
        <w:t xml:space="preserve"> </w:t>
      </w:r>
      <w:r w:rsidR="00AF2F6B">
        <w:rPr>
          <w:rFonts w:cs="B Nazanin" w:hint="cs"/>
          <w:color w:val="FF0000"/>
          <w:sz w:val="20"/>
          <w:szCs w:val="20"/>
          <w:rtl/>
          <w:lang w:bidi="fa-IR"/>
        </w:rPr>
        <w:t>«</w:t>
      </w:r>
      <w:r w:rsidR="00E8000E" w:rsidRPr="00113B68">
        <w:rPr>
          <w:rFonts w:cs="B Nazanin" w:hint="cs"/>
          <w:color w:val="FF0000"/>
          <w:sz w:val="20"/>
          <w:szCs w:val="20"/>
          <w:rtl/>
          <w:lang w:bidi="fa-IR"/>
        </w:rPr>
        <w:t>موسی</w:t>
      </w:r>
      <w:r w:rsidR="00AF2F6B">
        <w:rPr>
          <w:rFonts w:cs="B Nazanin" w:hint="cs"/>
          <w:color w:val="FF0000"/>
          <w:sz w:val="20"/>
          <w:szCs w:val="20"/>
          <w:rtl/>
          <w:lang w:bidi="fa-IR"/>
        </w:rPr>
        <w:t>»</w:t>
      </w:r>
      <w:r w:rsidR="00E8000E">
        <w:rPr>
          <w:rFonts w:cs="B Nazanin" w:hint="cs"/>
          <w:color w:val="FF0000"/>
          <w:sz w:val="20"/>
          <w:szCs w:val="20"/>
          <w:rtl/>
          <w:lang w:bidi="fa-IR"/>
        </w:rPr>
        <w:t xml:space="preserve"> - </w:t>
      </w:r>
      <w:r w:rsidR="00BA61F3">
        <w:rPr>
          <w:rFonts w:cs="B Nazanin" w:hint="cs"/>
          <w:color w:val="FF0000"/>
          <w:sz w:val="20"/>
          <w:szCs w:val="20"/>
          <w:rtl/>
          <w:lang w:bidi="fa-IR"/>
        </w:rPr>
        <w:t xml:space="preserve"> «فرعون»</w:t>
      </w:r>
    </w:p>
    <w:p w:rsidR="00010E77" w:rsidRDefault="00010E77" w:rsidP="002B2A91">
      <w:pPr>
        <w:pStyle w:val="a"/>
        <w:widowControl w:val="0"/>
        <w:spacing w:after="0" w:line="216" w:lineRule="auto"/>
        <w:ind w:left="-249" w:firstLine="0"/>
        <w:rPr>
          <w:rFonts w:cs="Traditional Arabic"/>
          <w:b/>
          <w:bCs/>
          <w:color w:val="000000"/>
          <w:sz w:val="20"/>
          <w:szCs w:val="20"/>
          <w:rtl/>
        </w:rPr>
      </w:pPr>
      <w:r w:rsidRPr="00010E77">
        <w:rPr>
          <w:rFonts w:cs="B Nazanin"/>
          <w:b/>
          <w:bCs/>
          <w:color w:val="000000"/>
          <w:sz w:val="20"/>
          <w:szCs w:val="20"/>
          <w:rtl/>
          <w:lang w:bidi="fa-IR"/>
        </w:rPr>
        <w:t>و البته موسي را با آياتمان و دليلي روشن فرستاديم</w:t>
      </w:r>
      <w:r w:rsidRPr="00010E77">
        <w:rPr>
          <w:rFonts w:cs="B Nazanin" w:hint="cs"/>
          <w:b/>
          <w:bCs/>
          <w:color w:val="000000"/>
          <w:sz w:val="20"/>
          <w:szCs w:val="20"/>
          <w:rtl/>
          <w:lang w:bidi="fa-IR"/>
        </w:rPr>
        <w:t xml:space="preserve"> (96) </w:t>
      </w:r>
      <w:r w:rsidRPr="00010E77">
        <w:rPr>
          <w:rFonts w:cs="B Nazanin"/>
          <w:b/>
          <w:bCs/>
          <w:color w:val="000000"/>
          <w:sz w:val="20"/>
          <w:szCs w:val="20"/>
          <w:rtl/>
          <w:lang w:bidi="fa-IR"/>
        </w:rPr>
        <w:t>بسوي فرعون و بزرگانش</w:t>
      </w:r>
      <w:r w:rsidRPr="00010E77">
        <w:rPr>
          <w:rFonts w:cs="B Nazanin" w:hint="cs"/>
          <w:b/>
          <w:bCs/>
          <w:color w:val="000000"/>
          <w:sz w:val="20"/>
          <w:szCs w:val="20"/>
          <w:rtl/>
          <w:lang w:bidi="fa-IR"/>
        </w:rPr>
        <w:t xml:space="preserve"> ،</w:t>
      </w:r>
      <w:r w:rsidRPr="00010E77">
        <w:rPr>
          <w:rFonts w:cs="B Nazanin"/>
          <w:b/>
          <w:bCs/>
          <w:color w:val="000000"/>
          <w:sz w:val="20"/>
          <w:szCs w:val="20"/>
          <w:rtl/>
          <w:lang w:bidi="fa-IR"/>
        </w:rPr>
        <w:t xml:space="preserve"> پس آنها امر فرعون را پيروي کردند و امر فرعون رشد يافته نبود</w:t>
      </w:r>
      <w:r w:rsidRPr="00010E77">
        <w:rPr>
          <w:rFonts w:cs="B Nazanin" w:hint="cs"/>
          <w:b/>
          <w:bCs/>
          <w:color w:val="000000"/>
          <w:sz w:val="20"/>
          <w:szCs w:val="20"/>
          <w:rtl/>
          <w:lang w:bidi="fa-IR"/>
        </w:rPr>
        <w:t xml:space="preserve"> (97) </w:t>
      </w:r>
      <w:r w:rsidRPr="00010E77">
        <w:rPr>
          <w:rFonts w:cs="B Nazanin"/>
          <w:b/>
          <w:bCs/>
          <w:color w:val="000000"/>
          <w:sz w:val="20"/>
          <w:szCs w:val="20"/>
          <w:rtl/>
          <w:lang w:bidi="fa-IR"/>
        </w:rPr>
        <w:t>در روز قيامت پيشاپيش مردمش راه ميرود و آنان را به آتش درمي آورد که چه بد جايگاهي براي ورود است</w:t>
      </w:r>
      <w:r w:rsidRPr="00010E77">
        <w:rPr>
          <w:rFonts w:cs="B Nazanin" w:hint="cs"/>
          <w:b/>
          <w:bCs/>
          <w:color w:val="000000"/>
          <w:sz w:val="20"/>
          <w:szCs w:val="20"/>
          <w:rtl/>
          <w:lang w:bidi="fa-IR"/>
        </w:rPr>
        <w:t xml:space="preserve"> (98) </w:t>
      </w:r>
      <w:r w:rsidRPr="00010E77">
        <w:rPr>
          <w:rFonts w:cs="B Nazanin"/>
          <w:b/>
          <w:bCs/>
          <w:color w:val="000000"/>
          <w:sz w:val="20"/>
          <w:szCs w:val="20"/>
          <w:rtl/>
          <w:lang w:bidi="fa-IR"/>
        </w:rPr>
        <w:t>و در اين جهان با لعنت بدرقه شدند و روز قيامت نيز چه عطاي بدي خواهند داشت</w:t>
      </w:r>
      <w:r w:rsidRPr="00010E77">
        <w:rPr>
          <w:rFonts w:cs="B Nazanin" w:hint="cs"/>
          <w:b/>
          <w:bCs/>
          <w:color w:val="000000"/>
          <w:sz w:val="20"/>
          <w:szCs w:val="20"/>
          <w:rtl/>
          <w:lang w:bidi="fa-IR"/>
        </w:rPr>
        <w:t>(99)</w:t>
      </w:r>
      <w:r w:rsidR="00E33004">
        <w:rPr>
          <w:rFonts w:cs="B Nazanin" w:hint="cs"/>
          <w:b/>
          <w:bCs/>
          <w:color w:val="000000"/>
          <w:sz w:val="20"/>
          <w:szCs w:val="20"/>
          <w:rtl/>
          <w:lang w:bidi="fa-IR"/>
        </w:rPr>
        <w:t xml:space="preserve">   </w:t>
      </w:r>
      <w:hyperlink r:id="rId368" w:anchor="هود12" w:history="1">
        <w:r w:rsidR="00E33004" w:rsidRPr="00E33004">
          <w:rPr>
            <w:rStyle w:val="Hyperlink"/>
            <w:rFonts w:cs="B Nazanin" w:hint="cs"/>
            <w:b/>
            <w:bCs/>
            <w:sz w:val="20"/>
            <w:szCs w:val="20"/>
            <w:rtl/>
            <w:lang w:bidi="fa-IR"/>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010E77" w:rsidTr="008D05DF">
        <w:trPr>
          <w:trHeight w:val="350"/>
        </w:trPr>
        <w:tc>
          <w:tcPr>
            <w:tcW w:w="5940" w:type="dxa"/>
          </w:tcPr>
          <w:p w:rsidR="00010E77" w:rsidRPr="00AD4C75" w:rsidRDefault="00010E77" w:rsidP="008D05DF">
            <w:pPr>
              <w:widowControl w:val="0"/>
              <w:tabs>
                <w:tab w:val="center" w:pos="2862"/>
                <w:tab w:val="right" w:pos="5724"/>
              </w:tabs>
              <w:bidi/>
              <w:rPr>
                <w:rFonts w:cs="B Nazanin"/>
                <w:b/>
                <w:bCs/>
                <w:color w:val="000000"/>
                <w:sz w:val="18"/>
                <w:szCs w:val="18"/>
                <w:u w:val="single"/>
                <w:rtl/>
                <w:lang w:bidi="fa-IR"/>
              </w:rPr>
            </w:pPr>
            <w:r>
              <w:rPr>
                <w:rFonts w:cs="B Nazanin"/>
                <w:b/>
                <w:bCs/>
                <w:color w:val="000000"/>
                <w:sz w:val="18"/>
                <w:szCs w:val="18"/>
                <w:rtl/>
                <w:lang w:bidi="fa-IR"/>
              </w:rPr>
              <w:tab/>
            </w:r>
            <w:r w:rsidRPr="000846A6">
              <w:rPr>
                <w:rFonts w:cs="B Nazanin" w:hint="cs"/>
                <w:b/>
                <w:bCs/>
                <w:color w:val="000000"/>
                <w:sz w:val="18"/>
                <w:szCs w:val="18"/>
                <w:rtl/>
                <w:lang w:bidi="fa-IR"/>
              </w:rPr>
              <w:t xml:space="preserve"> درب:</w:t>
            </w:r>
            <w:r w:rsidRPr="000846A6">
              <w:rPr>
                <w:rFonts w:cs="B Nazanin" w:hint="cs"/>
                <w:color w:val="000000"/>
                <w:sz w:val="18"/>
                <w:szCs w:val="18"/>
                <w:rtl/>
                <w:lang w:bidi="fa-IR"/>
              </w:rPr>
              <w:t xml:space="preserve"> ای مردم مبادا مانند مکذبان پیشین سابق عمل کنید.</w:t>
            </w:r>
            <w:r>
              <w:rPr>
                <w:rFonts w:cs="B Nazanin"/>
                <w:color w:val="000000"/>
                <w:sz w:val="18"/>
                <w:szCs w:val="18"/>
                <w:rtl/>
                <w:lang w:bidi="fa-IR"/>
              </w:rPr>
              <w:tab/>
            </w:r>
          </w:p>
        </w:tc>
      </w:tr>
    </w:tbl>
    <w:p w:rsidR="00010E77" w:rsidRDefault="00010E77" w:rsidP="00C82A37">
      <w:pPr>
        <w:widowControl w:val="0"/>
        <w:bidi/>
        <w:ind w:left="-249"/>
        <w:jc w:val="center"/>
        <w:rPr>
          <w:rFonts w:cs="B Nazanin"/>
          <w:sz w:val="20"/>
          <w:szCs w:val="20"/>
          <w:rtl/>
          <w:lang w:bidi="fa-IR"/>
        </w:rPr>
      </w:pPr>
    </w:p>
    <w:p w:rsidR="00B66472" w:rsidRPr="00A279F7" w:rsidRDefault="00B66472" w:rsidP="00010E77">
      <w:pPr>
        <w:widowControl w:val="0"/>
        <w:bidi/>
        <w:ind w:left="-249"/>
        <w:jc w:val="center"/>
        <w:rPr>
          <w:rFonts w:cs="B Nazanin"/>
          <w:b/>
          <w:bCs/>
          <w:color w:val="000000"/>
          <w:sz w:val="20"/>
          <w:szCs w:val="20"/>
          <w:u w:val="single"/>
          <w:rtl/>
          <w:lang w:bidi="fa-IR"/>
        </w:rPr>
      </w:pPr>
      <w:r w:rsidRPr="00A279F7">
        <w:rPr>
          <w:rFonts w:cs="B Nazanin" w:hint="cs"/>
          <w:b/>
          <w:bCs/>
          <w:color w:val="000000"/>
          <w:sz w:val="20"/>
          <w:szCs w:val="20"/>
          <w:u w:val="single"/>
          <w:rtl/>
          <w:lang w:bidi="fa-IR"/>
        </w:rPr>
        <w:t>هود</w:t>
      </w:r>
      <w:r w:rsidR="00213B93">
        <w:rPr>
          <w:rFonts w:cs="B Nazanin" w:hint="cs"/>
          <w:b/>
          <w:bCs/>
          <w:color w:val="000000"/>
          <w:sz w:val="20"/>
          <w:szCs w:val="20"/>
          <w:u w:val="single"/>
          <w:rtl/>
          <w:lang w:bidi="fa-IR"/>
        </w:rPr>
        <w:t xml:space="preserve">13     </w:t>
      </w:r>
      <w:r w:rsidRPr="00A279F7">
        <w:rPr>
          <w:rFonts w:cs="B Nazanin" w:hint="cs"/>
          <w:b/>
          <w:bCs/>
          <w:color w:val="000000"/>
          <w:sz w:val="20"/>
          <w:szCs w:val="20"/>
          <w:u w:val="single"/>
          <w:rtl/>
          <w:lang w:bidi="fa-IR"/>
        </w:rPr>
        <w:t xml:space="preserve"> آیات 100 تا 104</w:t>
      </w:r>
    </w:p>
    <w:p w:rsidR="009B09A5" w:rsidRDefault="000C6805" w:rsidP="009B09A5">
      <w:pPr>
        <w:widowControl w:val="0"/>
        <w:bidi/>
        <w:ind w:left="-249"/>
        <w:jc w:val="both"/>
        <w:rPr>
          <w:rFonts w:cs="Traditional Arabic"/>
          <w:b/>
          <w:bCs/>
          <w:color w:val="000000"/>
          <w:sz w:val="20"/>
          <w:szCs w:val="20"/>
          <w:rtl/>
        </w:rPr>
      </w:pPr>
      <w:r w:rsidRPr="00A279F7">
        <w:rPr>
          <w:rFonts w:cs="Traditional Arabic" w:hint="eastAsia"/>
          <w:b/>
          <w:bCs/>
          <w:color w:val="000000"/>
          <w:sz w:val="20"/>
          <w:szCs w:val="20"/>
          <w:rtl/>
        </w:rPr>
        <w:t>ذَلِكَ</w:t>
      </w:r>
      <w:r w:rsidRPr="00A279F7">
        <w:rPr>
          <w:rFonts w:cs="Traditional Arabic"/>
          <w:b/>
          <w:bCs/>
          <w:color w:val="000000"/>
          <w:sz w:val="20"/>
          <w:szCs w:val="20"/>
          <w:rtl/>
        </w:rPr>
        <w:t xml:space="preserve"> </w:t>
      </w:r>
      <w:r w:rsidRPr="00A279F7">
        <w:rPr>
          <w:rFonts w:cs="Traditional Arabic" w:hint="eastAsia"/>
          <w:b/>
          <w:bCs/>
          <w:color w:val="000000"/>
          <w:sz w:val="20"/>
          <w:szCs w:val="20"/>
          <w:rtl/>
        </w:rPr>
        <w:t>مِنْ</w:t>
      </w:r>
      <w:r w:rsidRPr="00A279F7">
        <w:rPr>
          <w:rFonts w:cs="Traditional Arabic"/>
          <w:b/>
          <w:bCs/>
          <w:color w:val="000000"/>
          <w:sz w:val="20"/>
          <w:szCs w:val="20"/>
          <w:rtl/>
        </w:rPr>
        <w:t xml:space="preserve"> أَنبَاء الْقُرَى نَقُصُّهُ عَلَيْكَ مِنْهَا قَآئِمٌ وَحَصِيدٌ ﴿100﴾ </w:t>
      </w:r>
      <w:r w:rsidRPr="00FE6AD8">
        <w:rPr>
          <w:rFonts w:cs="Traditional Arabic" w:hint="eastAsia"/>
          <w:color w:val="000000"/>
          <w:sz w:val="20"/>
          <w:szCs w:val="20"/>
          <w:rtl/>
        </w:rPr>
        <w:t>وَمَا</w:t>
      </w:r>
      <w:r w:rsidRPr="00FE6AD8">
        <w:rPr>
          <w:rFonts w:cs="Traditional Arabic"/>
          <w:color w:val="000000"/>
          <w:sz w:val="20"/>
          <w:szCs w:val="20"/>
          <w:rtl/>
        </w:rPr>
        <w:t xml:space="preserve"> ظَلَمْنَاهُمْ وَلَكِن ظَلَمُواْ </w:t>
      </w:r>
      <w:r w:rsidRPr="00FE6AD8">
        <w:rPr>
          <w:rFonts w:cs="Traditional Arabic" w:hint="eastAsia"/>
          <w:color w:val="000000"/>
          <w:sz w:val="20"/>
          <w:szCs w:val="20"/>
          <w:rtl/>
        </w:rPr>
        <w:t>أَنفُسَهُمْ</w:t>
      </w:r>
      <w:r w:rsidRPr="00FE6AD8">
        <w:rPr>
          <w:rFonts w:cs="Traditional Arabic"/>
          <w:color w:val="000000"/>
          <w:sz w:val="20"/>
          <w:szCs w:val="20"/>
          <w:rtl/>
        </w:rPr>
        <w:t xml:space="preserve"> فَمَا أَغْنَتْ عَنْهُمْ آلِهَتُهُمُ الَّتِي يَدْعُونَ مِن دُونِ </w:t>
      </w:r>
      <w:r w:rsidRPr="00FE6AD8">
        <w:rPr>
          <w:rFonts w:cs="Traditional Arabic" w:hint="eastAsia"/>
          <w:color w:val="000000"/>
          <w:sz w:val="20"/>
          <w:szCs w:val="20"/>
          <w:rtl/>
        </w:rPr>
        <w:t>اللّهِ</w:t>
      </w:r>
      <w:r w:rsidRPr="00FE6AD8">
        <w:rPr>
          <w:rFonts w:cs="Traditional Arabic"/>
          <w:color w:val="000000"/>
          <w:sz w:val="20"/>
          <w:szCs w:val="20"/>
          <w:rtl/>
        </w:rPr>
        <w:t xml:space="preserve"> مِن شَيْءٍ لِّمَّا جَاء أَمْرُ رَبِّكَ وَمَا زَادُوهُمْ غَيْرَ تَتْبِيبٍ ﴿101﴾</w:t>
      </w:r>
      <w:r w:rsidR="006B107C" w:rsidRPr="006B107C">
        <w:rPr>
          <w:rFonts w:cs="B Nazanin" w:hint="cs"/>
          <w:color w:val="FF0000"/>
          <w:sz w:val="20"/>
          <w:szCs w:val="20"/>
          <w:rtl/>
          <w:lang w:bidi="fa-IR"/>
        </w:rPr>
        <w:t xml:space="preserve"> </w:t>
      </w:r>
      <w:r w:rsidR="00AF2F6B">
        <w:rPr>
          <w:rFonts w:cs="B Nazanin" w:hint="cs"/>
          <w:color w:val="FF0000"/>
          <w:sz w:val="20"/>
          <w:szCs w:val="20"/>
          <w:rtl/>
          <w:lang w:bidi="fa-IR"/>
        </w:rPr>
        <w:t>سایر</w:t>
      </w:r>
      <w:r w:rsidR="006B107C" w:rsidRPr="00113B68">
        <w:rPr>
          <w:rFonts w:cs="B Nazanin" w:hint="cs"/>
          <w:color w:val="FF0000"/>
          <w:sz w:val="20"/>
          <w:szCs w:val="20"/>
          <w:rtl/>
          <w:lang w:bidi="fa-IR"/>
        </w:rPr>
        <w:t>اقوام</w:t>
      </w:r>
    </w:p>
    <w:p w:rsidR="000C6805" w:rsidRDefault="00C51C67" w:rsidP="006B107C">
      <w:pPr>
        <w:widowControl w:val="0"/>
        <w:bidi/>
        <w:ind w:left="-249"/>
        <w:jc w:val="both"/>
        <w:rPr>
          <w:rFonts w:cs="Traditional Arabic"/>
          <w:b/>
          <w:bCs/>
          <w:color w:val="000000"/>
          <w:sz w:val="20"/>
          <w:szCs w:val="20"/>
          <w:rtl/>
        </w:rPr>
      </w:pPr>
      <w:r>
        <w:rPr>
          <w:rFonts w:cs="B Nazanin" w:hint="cs"/>
          <w:color w:val="FF0000"/>
          <w:sz w:val="20"/>
          <w:szCs w:val="20"/>
          <w:rtl/>
          <w:lang w:bidi="fa-IR"/>
        </w:rPr>
        <w:t>«پاسخ»</w:t>
      </w:r>
      <w:r w:rsidR="009B09A5">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0C6805" w:rsidRPr="00A279F7">
        <w:rPr>
          <w:rFonts w:cs="Traditional Arabic"/>
          <w:b/>
          <w:bCs/>
          <w:color w:val="000000"/>
          <w:sz w:val="20"/>
          <w:szCs w:val="20"/>
          <w:rtl/>
        </w:rPr>
        <w:t xml:space="preserve"> </w:t>
      </w:r>
      <w:r w:rsidR="000C6805" w:rsidRPr="00A279F7">
        <w:rPr>
          <w:rFonts w:cs="Traditional Arabic" w:hint="eastAsia"/>
          <w:b/>
          <w:bCs/>
          <w:color w:val="000000"/>
          <w:sz w:val="20"/>
          <w:szCs w:val="20"/>
          <w:rtl/>
        </w:rPr>
        <w:t>وَكَذَلِكَ</w:t>
      </w:r>
      <w:r w:rsidR="000C6805" w:rsidRPr="00A279F7">
        <w:rPr>
          <w:rFonts w:cs="Traditional Arabic"/>
          <w:b/>
          <w:bCs/>
          <w:color w:val="000000"/>
          <w:sz w:val="20"/>
          <w:szCs w:val="20"/>
          <w:rtl/>
        </w:rPr>
        <w:t xml:space="preserve"> أَخْذُ رَبِّكَ إِذَا </w:t>
      </w:r>
      <w:r w:rsidR="000C6805" w:rsidRPr="00A279F7">
        <w:rPr>
          <w:rFonts w:cs="Traditional Arabic" w:hint="eastAsia"/>
          <w:b/>
          <w:bCs/>
          <w:color w:val="000000"/>
          <w:sz w:val="20"/>
          <w:szCs w:val="20"/>
          <w:rtl/>
        </w:rPr>
        <w:t>أَخَذَ</w:t>
      </w:r>
      <w:r w:rsidR="000C6805" w:rsidRPr="00A279F7">
        <w:rPr>
          <w:rFonts w:cs="Traditional Arabic"/>
          <w:b/>
          <w:bCs/>
          <w:color w:val="000000"/>
          <w:sz w:val="20"/>
          <w:szCs w:val="20"/>
          <w:rtl/>
        </w:rPr>
        <w:t xml:space="preserve"> الْقُرَى وَهِيَ ظَالِمَةٌ إِنَّ أَخْذَهُ أَلِيمٌ شَدِيدٌ ﴿102﴾ </w:t>
      </w:r>
      <w:r>
        <w:rPr>
          <w:rFonts w:cs="B Nazanin" w:hint="cs"/>
          <w:color w:val="FF0000"/>
          <w:sz w:val="20"/>
          <w:szCs w:val="20"/>
          <w:rtl/>
          <w:lang w:bidi="fa-IR"/>
        </w:rPr>
        <w:t>«پاسخ»</w:t>
      </w:r>
      <w:r w:rsidR="009E371C">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9E371C">
        <w:rPr>
          <w:rFonts w:cs="B Nazanin" w:hint="cs"/>
          <w:color w:val="FF0000"/>
          <w:sz w:val="20"/>
          <w:szCs w:val="20"/>
          <w:rtl/>
          <w:lang w:bidi="fa-IR"/>
        </w:rPr>
        <w:t xml:space="preserve">- </w:t>
      </w:r>
      <w:r w:rsidR="00047D87">
        <w:rPr>
          <w:rFonts w:cs="B Nazanin" w:hint="cs"/>
          <w:color w:val="FF0000"/>
          <w:sz w:val="20"/>
          <w:szCs w:val="20"/>
          <w:rtl/>
          <w:lang w:bidi="fa-IR"/>
        </w:rPr>
        <w:t>سایراقوام</w:t>
      </w:r>
      <w:r w:rsidR="00AF2F6B">
        <w:rPr>
          <w:rFonts w:cs="B Nazanin" w:hint="cs"/>
          <w:color w:val="FF0000"/>
          <w:sz w:val="20"/>
          <w:szCs w:val="20"/>
          <w:rtl/>
          <w:lang w:bidi="fa-IR"/>
        </w:rPr>
        <w:t xml:space="preserve"> </w:t>
      </w:r>
      <w:r w:rsidR="000C6805" w:rsidRPr="00A279F7">
        <w:rPr>
          <w:rFonts w:cs="Traditional Arabic" w:hint="eastAsia"/>
          <w:b/>
          <w:bCs/>
          <w:color w:val="000000"/>
          <w:sz w:val="20"/>
          <w:szCs w:val="20"/>
          <w:rtl/>
        </w:rPr>
        <w:t>إِنَّ</w:t>
      </w:r>
      <w:r w:rsidR="000C6805" w:rsidRPr="00A279F7">
        <w:rPr>
          <w:rFonts w:cs="Traditional Arabic"/>
          <w:b/>
          <w:bCs/>
          <w:color w:val="000000"/>
          <w:sz w:val="20"/>
          <w:szCs w:val="20"/>
          <w:rtl/>
        </w:rPr>
        <w:t xml:space="preserve"> فِي ذَلِكَ لآيَةً لِّمَنْ خَافَ عَذَابَ </w:t>
      </w:r>
      <w:r w:rsidR="000C6805" w:rsidRPr="00A279F7">
        <w:rPr>
          <w:rFonts w:cs="Traditional Arabic" w:hint="eastAsia"/>
          <w:b/>
          <w:bCs/>
          <w:color w:val="000000"/>
          <w:sz w:val="20"/>
          <w:szCs w:val="20"/>
          <w:rtl/>
        </w:rPr>
        <w:t>الآخِرَةِ</w:t>
      </w:r>
      <w:r w:rsidR="000C6805" w:rsidRPr="00A279F7">
        <w:rPr>
          <w:rFonts w:cs="Traditional Arabic"/>
          <w:b/>
          <w:bCs/>
          <w:color w:val="000000"/>
          <w:sz w:val="20"/>
          <w:szCs w:val="20"/>
          <w:rtl/>
        </w:rPr>
        <w:t xml:space="preserve"> </w:t>
      </w:r>
      <w:r w:rsidR="00DE1FAD">
        <w:rPr>
          <w:rFonts w:cs="B Nazanin" w:hint="cs"/>
          <w:color w:val="FF0000"/>
          <w:sz w:val="20"/>
          <w:szCs w:val="20"/>
          <w:rtl/>
          <w:lang w:bidi="fa-IR"/>
        </w:rPr>
        <w:t>«آیات»</w:t>
      </w:r>
      <w:r w:rsidR="009E371C">
        <w:rPr>
          <w:rFonts w:cs="B Nazanin" w:hint="cs"/>
          <w:color w:val="FF0000"/>
          <w:sz w:val="20"/>
          <w:szCs w:val="20"/>
          <w:rtl/>
          <w:lang w:bidi="fa-IR"/>
        </w:rPr>
        <w:t xml:space="preserve"> </w:t>
      </w:r>
      <w:r w:rsidR="00AF2F6B">
        <w:rPr>
          <w:rFonts w:hint="cs"/>
          <w:color w:val="FF0000"/>
          <w:sz w:val="20"/>
          <w:szCs w:val="20"/>
          <w:rtl/>
          <w:lang w:bidi="fa-IR"/>
        </w:rPr>
        <w:t>–</w:t>
      </w:r>
      <w:r w:rsidR="009E371C">
        <w:rPr>
          <w:rFonts w:cs="B Nazanin" w:hint="cs"/>
          <w:color w:val="FF0000"/>
          <w:sz w:val="20"/>
          <w:szCs w:val="20"/>
          <w:rtl/>
          <w:lang w:bidi="fa-IR"/>
        </w:rPr>
        <w:t xml:space="preserve"> </w:t>
      </w:r>
      <w:r w:rsidR="000261F8">
        <w:rPr>
          <w:rFonts w:cs="B Nazanin" w:hint="cs"/>
          <w:color w:val="FF0000"/>
          <w:sz w:val="20"/>
          <w:szCs w:val="20"/>
          <w:rtl/>
          <w:lang w:bidi="fa-IR"/>
        </w:rPr>
        <w:t>«خائفان»</w:t>
      </w:r>
      <w:r w:rsidR="00AF2F6B">
        <w:rPr>
          <w:rFonts w:cs="B Nazanin" w:hint="cs"/>
          <w:color w:val="FF0000"/>
          <w:sz w:val="20"/>
          <w:szCs w:val="20"/>
          <w:rtl/>
          <w:lang w:bidi="fa-IR"/>
        </w:rPr>
        <w:t xml:space="preserve"> </w:t>
      </w:r>
      <w:r w:rsidR="000C6805" w:rsidRPr="00A279F7">
        <w:rPr>
          <w:rFonts w:cs="Traditional Arabic"/>
          <w:b/>
          <w:bCs/>
          <w:color w:val="000000"/>
          <w:sz w:val="20"/>
          <w:szCs w:val="20"/>
          <w:rtl/>
        </w:rPr>
        <w:t xml:space="preserve">ذَلِكَ يَوْمٌ مَّجْمُوعٌ لَّهُ النَّاسُ وَذَلِكَ يَوْمٌ مَّشْهُودٌ ﴿103﴾ </w:t>
      </w:r>
      <w:r w:rsidR="00C0128B">
        <w:rPr>
          <w:rFonts w:cs="B Nazanin" w:hint="cs"/>
          <w:color w:val="FF0000"/>
          <w:sz w:val="20"/>
          <w:szCs w:val="20"/>
          <w:rtl/>
          <w:lang w:bidi="fa-IR"/>
        </w:rPr>
        <w:t xml:space="preserve"> «قیامت»</w:t>
      </w:r>
      <w:r w:rsidR="00AF2F6B">
        <w:rPr>
          <w:rFonts w:cs="B Nazanin" w:hint="cs"/>
          <w:color w:val="FF0000"/>
          <w:sz w:val="20"/>
          <w:szCs w:val="20"/>
          <w:rtl/>
          <w:lang w:bidi="fa-IR"/>
        </w:rPr>
        <w:t xml:space="preserve"> </w:t>
      </w:r>
      <w:r w:rsidR="000C6805" w:rsidRPr="00A279F7">
        <w:rPr>
          <w:rFonts w:cs="Traditional Arabic" w:hint="eastAsia"/>
          <w:b/>
          <w:bCs/>
          <w:color w:val="000000"/>
          <w:sz w:val="20"/>
          <w:szCs w:val="20"/>
          <w:rtl/>
        </w:rPr>
        <w:t>وَمَا</w:t>
      </w:r>
      <w:r w:rsidR="000C6805" w:rsidRPr="00A279F7">
        <w:rPr>
          <w:rFonts w:cs="Traditional Arabic"/>
          <w:b/>
          <w:bCs/>
          <w:color w:val="000000"/>
          <w:sz w:val="20"/>
          <w:szCs w:val="20"/>
          <w:rtl/>
        </w:rPr>
        <w:t xml:space="preserve"> نُؤَخِّرُهُ إِلاَّ لِأَجَلٍ </w:t>
      </w:r>
      <w:r w:rsidR="000C6805" w:rsidRPr="00A279F7">
        <w:rPr>
          <w:rFonts w:cs="Traditional Arabic" w:hint="eastAsia"/>
          <w:b/>
          <w:bCs/>
          <w:color w:val="000000"/>
          <w:sz w:val="20"/>
          <w:szCs w:val="20"/>
          <w:rtl/>
        </w:rPr>
        <w:t>مَّعْدُودٍ</w:t>
      </w:r>
      <w:r w:rsidR="000C6805" w:rsidRPr="00A279F7">
        <w:rPr>
          <w:rFonts w:cs="Traditional Arabic"/>
          <w:b/>
          <w:bCs/>
          <w:color w:val="000000"/>
          <w:sz w:val="20"/>
          <w:szCs w:val="20"/>
          <w:rtl/>
        </w:rPr>
        <w:t xml:space="preserve"> ﴿104﴾</w:t>
      </w:r>
      <w:r w:rsidR="0072513A" w:rsidRPr="0072513A">
        <w:rPr>
          <w:rFonts w:cs="B Nazanin" w:hint="cs"/>
          <w:color w:val="FF0000"/>
          <w:sz w:val="20"/>
          <w:szCs w:val="20"/>
          <w:rtl/>
          <w:lang w:bidi="fa-IR"/>
        </w:rPr>
        <w:t xml:space="preserve"> </w:t>
      </w:r>
      <w:r w:rsidR="00C2620C">
        <w:rPr>
          <w:rFonts w:cs="B Nazanin" w:hint="cs"/>
          <w:color w:val="FF0000"/>
          <w:sz w:val="20"/>
          <w:szCs w:val="20"/>
          <w:rtl/>
          <w:lang w:bidi="fa-IR"/>
        </w:rPr>
        <w:t xml:space="preserve">حتمیت </w:t>
      </w:r>
      <w:r w:rsidR="0072513A">
        <w:rPr>
          <w:rFonts w:cs="B Nazanin" w:hint="cs"/>
          <w:color w:val="FF0000"/>
          <w:sz w:val="20"/>
          <w:szCs w:val="20"/>
          <w:rtl/>
          <w:lang w:bidi="fa-IR"/>
        </w:rPr>
        <w:t xml:space="preserve"> </w:t>
      </w:r>
    </w:p>
    <w:p w:rsidR="00413019" w:rsidRPr="004233C3" w:rsidRDefault="00413019" w:rsidP="006B107C">
      <w:pPr>
        <w:widowControl w:val="0"/>
        <w:bidi/>
        <w:ind w:left="-249"/>
        <w:jc w:val="both"/>
        <w:rPr>
          <w:rFonts w:cs="Traditional Arabic"/>
          <w:b/>
          <w:bCs/>
          <w:color w:val="000000"/>
          <w:sz w:val="20"/>
          <w:szCs w:val="20"/>
          <w:rtl/>
        </w:rPr>
      </w:pPr>
      <w:r w:rsidRPr="00413019">
        <w:rPr>
          <w:rFonts w:cs="B Nazanin"/>
          <w:b/>
          <w:bCs/>
          <w:color w:val="000000"/>
          <w:sz w:val="20"/>
          <w:szCs w:val="20"/>
          <w:rtl/>
          <w:lang w:bidi="fa-IR"/>
        </w:rPr>
        <w:t xml:space="preserve">اين از خبرهاي شهرها بود که برايت </w:t>
      </w:r>
      <w:r w:rsidRPr="00413019">
        <w:rPr>
          <w:rFonts w:cs="B Nazanin" w:hint="cs"/>
          <w:b/>
          <w:bCs/>
          <w:color w:val="000000"/>
          <w:sz w:val="20"/>
          <w:szCs w:val="20"/>
          <w:rtl/>
          <w:lang w:bidi="fa-IR"/>
        </w:rPr>
        <w:t>گفتی</w:t>
      </w:r>
      <w:r w:rsidRPr="00413019">
        <w:rPr>
          <w:rFonts w:cs="B Nazanin"/>
          <w:b/>
          <w:bCs/>
          <w:color w:val="000000"/>
          <w:sz w:val="20"/>
          <w:szCs w:val="20"/>
          <w:rtl/>
          <w:lang w:bidi="fa-IR"/>
        </w:rPr>
        <w:t>م</w:t>
      </w:r>
      <w:r w:rsidRPr="00413019">
        <w:rPr>
          <w:rFonts w:cs="B Nazanin" w:hint="cs"/>
          <w:b/>
          <w:bCs/>
          <w:color w:val="000000"/>
          <w:sz w:val="20"/>
          <w:szCs w:val="20"/>
          <w:rtl/>
          <w:lang w:bidi="fa-IR"/>
        </w:rPr>
        <w:t xml:space="preserve"> </w:t>
      </w:r>
      <w:r w:rsidRPr="00413019">
        <w:rPr>
          <w:rFonts w:cs="B Nazanin"/>
          <w:b/>
          <w:bCs/>
          <w:color w:val="000000"/>
          <w:sz w:val="20"/>
          <w:szCs w:val="20"/>
          <w:rtl/>
          <w:lang w:bidi="fa-IR"/>
        </w:rPr>
        <w:t xml:space="preserve">، بعضي از آنها </w:t>
      </w:r>
      <w:r w:rsidRPr="00413019">
        <w:rPr>
          <w:rFonts w:cs="B Nazanin"/>
          <w:color w:val="000000"/>
          <w:sz w:val="20"/>
          <w:szCs w:val="20"/>
          <w:rtl/>
          <w:lang w:bidi="fa-IR"/>
        </w:rPr>
        <w:t>(هنوز)</w:t>
      </w:r>
      <w:r w:rsidRPr="00413019">
        <w:rPr>
          <w:rFonts w:cs="B Nazanin"/>
          <w:b/>
          <w:bCs/>
          <w:color w:val="000000"/>
          <w:sz w:val="20"/>
          <w:szCs w:val="20"/>
          <w:rtl/>
          <w:lang w:bidi="fa-IR"/>
        </w:rPr>
        <w:t xml:space="preserve"> پا برجا و بعضي برچيده شده است</w:t>
      </w:r>
      <w:r w:rsidRPr="00413019">
        <w:rPr>
          <w:rFonts w:cs="B Nazanin" w:hint="cs"/>
          <w:b/>
          <w:bCs/>
          <w:color w:val="000000"/>
          <w:sz w:val="20"/>
          <w:szCs w:val="20"/>
          <w:rtl/>
          <w:lang w:bidi="fa-IR"/>
        </w:rPr>
        <w:t xml:space="preserve"> (100) </w:t>
      </w:r>
      <w:r w:rsidRPr="00200D62">
        <w:rPr>
          <w:rFonts w:cs="B Nazanin"/>
          <w:color w:val="000000"/>
          <w:sz w:val="20"/>
          <w:szCs w:val="20"/>
          <w:rtl/>
          <w:lang w:bidi="fa-IR"/>
        </w:rPr>
        <w:t>و ما ظلمي به آنان نکرديم بلکه آنان بر خويش ظلم کردند و آن معبودهائي که غير</w:t>
      </w:r>
      <w:r w:rsidRPr="00413019">
        <w:rPr>
          <w:rFonts w:cs="B Nazanin"/>
          <w:b/>
          <w:bCs/>
          <w:color w:val="000000"/>
          <w:sz w:val="20"/>
          <w:szCs w:val="20"/>
          <w:rtl/>
          <w:lang w:bidi="fa-IR"/>
        </w:rPr>
        <w:t xml:space="preserve"> </w:t>
      </w:r>
      <w:r w:rsidRPr="00200D62">
        <w:rPr>
          <w:rFonts w:cs="B Nazanin"/>
          <w:color w:val="000000"/>
          <w:sz w:val="20"/>
          <w:szCs w:val="20"/>
          <w:rtl/>
          <w:lang w:bidi="fa-IR"/>
        </w:rPr>
        <w:t>از خداوند (به دعا) ميخواندند</w:t>
      </w:r>
      <w:r w:rsidRPr="00200D62">
        <w:rPr>
          <w:rFonts w:cs="B Nazanin" w:hint="cs"/>
          <w:color w:val="000000"/>
          <w:sz w:val="20"/>
          <w:szCs w:val="20"/>
          <w:rtl/>
          <w:lang w:bidi="fa-IR"/>
        </w:rPr>
        <w:t xml:space="preserve"> </w:t>
      </w:r>
      <w:r w:rsidRPr="00200D62">
        <w:rPr>
          <w:rFonts w:cs="B Nazanin"/>
          <w:color w:val="000000"/>
          <w:sz w:val="20"/>
          <w:szCs w:val="20"/>
          <w:rtl/>
          <w:lang w:bidi="fa-IR"/>
        </w:rPr>
        <w:t>،</w:t>
      </w:r>
      <w:r w:rsidRPr="00200D62">
        <w:rPr>
          <w:rFonts w:cs="B Nazanin" w:hint="cs"/>
          <w:color w:val="000000"/>
          <w:sz w:val="20"/>
          <w:szCs w:val="20"/>
          <w:rtl/>
          <w:lang w:bidi="fa-IR"/>
        </w:rPr>
        <w:t xml:space="preserve"> </w:t>
      </w:r>
      <w:r w:rsidRPr="00200D62">
        <w:rPr>
          <w:rFonts w:cs="B Nazanin"/>
          <w:color w:val="000000"/>
          <w:sz w:val="20"/>
          <w:szCs w:val="20"/>
          <w:rtl/>
          <w:lang w:bidi="fa-IR"/>
        </w:rPr>
        <w:t>وقتيكه امر خدا آمد فايده اي برايشان نداشت و غير از تباهي چيزي برآنها نيفزود</w:t>
      </w:r>
      <w:r w:rsidRPr="00200D62">
        <w:rPr>
          <w:rFonts w:cs="B Nazanin" w:hint="cs"/>
          <w:color w:val="000000"/>
          <w:sz w:val="20"/>
          <w:szCs w:val="20"/>
          <w:rtl/>
          <w:lang w:bidi="fa-IR"/>
        </w:rPr>
        <w:t xml:space="preserve"> (101)</w:t>
      </w:r>
      <w:r w:rsidR="006B107C">
        <w:rPr>
          <w:rFonts w:cs="B Nazanin" w:hint="cs"/>
          <w:color w:val="000000"/>
          <w:sz w:val="20"/>
          <w:szCs w:val="20"/>
          <w:rtl/>
          <w:lang w:bidi="fa-IR"/>
        </w:rPr>
        <w:t xml:space="preserve"> </w:t>
      </w:r>
      <w:r w:rsidRPr="00200D62">
        <w:rPr>
          <w:rFonts w:cs="B Nazanin" w:hint="cs"/>
          <w:b/>
          <w:bCs/>
          <w:color w:val="000000"/>
          <w:sz w:val="20"/>
          <w:szCs w:val="20"/>
          <w:rtl/>
          <w:lang w:bidi="fa-IR"/>
        </w:rPr>
        <w:t>{</w:t>
      </w:r>
      <w:r w:rsidRPr="00200D62">
        <w:rPr>
          <w:rFonts w:cs="B Nazanin"/>
          <w:b/>
          <w:bCs/>
          <w:color w:val="000000"/>
          <w:sz w:val="20"/>
          <w:szCs w:val="20"/>
          <w:rtl/>
          <w:lang w:bidi="fa-IR"/>
        </w:rPr>
        <w:t>و گرفتن پروردگارت چنين است</w:t>
      </w:r>
      <w:r w:rsidRPr="00200D62">
        <w:rPr>
          <w:rFonts w:cs="B Nazanin" w:hint="cs"/>
          <w:b/>
          <w:bCs/>
          <w:color w:val="000000"/>
          <w:sz w:val="20"/>
          <w:szCs w:val="20"/>
          <w:rtl/>
          <w:lang w:bidi="fa-IR"/>
        </w:rPr>
        <w:t xml:space="preserve"> </w:t>
      </w:r>
      <w:r w:rsidRPr="00200D62">
        <w:rPr>
          <w:rFonts w:cs="B Nazanin"/>
          <w:b/>
          <w:bCs/>
          <w:color w:val="000000"/>
          <w:sz w:val="20"/>
          <w:szCs w:val="20"/>
          <w:rtl/>
          <w:lang w:bidi="fa-IR"/>
        </w:rPr>
        <w:t>. هنگاميکه شهرهائي را که به ظلم ميپردازند ميگيرد</w:t>
      </w:r>
      <w:r w:rsidRPr="00200D62">
        <w:rPr>
          <w:rFonts w:cs="B Nazanin" w:hint="cs"/>
          <w:b/>
          <w:bCs/>
          <w:color w:val="000000"/>
          <w:sz w:val="20"/>
          <w:szCs w:val="20"/>
          <w:rtl/>
          <w:lang w:bidi="fa-IR"/>
        </w:rPr>
        <w:t xml:space="preserve"> </w:t>
      </w:r>
      <w:r w:rsidRPr="00200D62">
        <w:rPr>
          <w:rFonts w:cs="B Nazanin"/>
          <w:b/>
          <w:bCs/>
          <w:color w:val="000000"/>
          <w:sz w:val="20"/>
          <w:szCs w:val="20"/>
          <w:rtl/>
          <w:lang w:bidi="fa-IR"/>
        </w:rPr>
        <w:t>، گرفتنش شديد و دردناک است</w:t>
      </w:r>
      <w:r w:rsidRPr="00200D62">
        <w:rPr>
          <w:rFonts w:cs="B Nazanin" w:hint="cs"/>
          <w:b/>
          <w:bCs/>
          <w:color w:val="000000"/>
          <w:sz w:val="20"/>
          <w:szCs w:val="20"/>
          <w:rtl/>
          <w:lang w:bidi="fa-IR"/>
        </w:rPr>
        <w:t xml:space="preserve">} (102) </w:t>
      </w:r>
      <w:r w:rsidRPr="004233C3">
        <w:rPr>
          <w:rFonts w:cs="B Nazanin" w:hint="cs"/>
          <w:b/>
          <w:bCs/>
          <w:color w:val="000000"/>
          <w:sz w:val="20"/>
          <w:szCs w:val="20"/>
          <w:rtl/>
          <w:lang w:bidi="fa-IR"/>
        </w:rPr>
        <w:t>{</w:t>
      </w:r>
      <w:r w:rsidRPr="004233C3">
        <w:rPr>
          <w:rFonts w:cs="B Nazanin"/>
          <w:b/>
          <w:bCs/>
          <w:color w:val="000000"/>
          <w:sz w:val="20"/>
          <w:szCs w:val="20"/>
          <w:rtl/>
          <w:lang w:bidi="fa-IR"/>
        </w:rPr>
        <w:t>البته در اين براي کسي که از عذاب آخرت بترسد آيه اي</w:t>
      </w:r>
      <w:r w:rsidRPr="004233C3">
        <w:rPr>
          <w:rFonts w:cs="B Nazanin" w:hint="cs"/>
          <w:b/>
          <w:bCs/>
          <w:color w:val="000000"/>
          <w:sz w:val="20"/>
          <w:szCs w:val="20"/>
          <w:rtl/>
          <w:lang w:bidi="fa-IR"/>
        </w:rPr>
        <w:t xml:space="preserve"> ا</w:t>
      </w:r>
      <w:r w:rsidRPr="004233C3">
        <w:rPr>
          <w:rFonts w:cs="B Nazanin"/>
          <w:b/>
          <w:bCs/>
          <w:color w:val="000000"/>
          <w:sz w:val="20"/>
          <w:szCs w:val="20"/>
          <w:rtl/>
          <w:lang w:bidi="fa-IR"/>
        </w:rPr>
        <w:t>ست</w:t>
      </w:r>
      <w:r w:rsidRPr="004233C3">
        <w:rPr>
          <w:rFonts w:cs="B Nazanin" w:hint="cs"/>
          <w:b/>
          <w:bCs/>
          <w:color w:val="000000"/>
          <w:sz w:val="20"/>
          <w:szCs w:val="20"/>
          <w:rtl/>
          <w:lang w:bidi="fa-IR"/>
        </w:rPr>
        <w:t xml:space="preserve"> </w:t>
      </w:r>
      <w:r w:rsidRPr="004233C3">
        <w:rPr>
          <w:rFonts w:cs="B Nazanin"/>
          <w:b/>
          <w:bCs/>
          <w:color w:val="000000"/>
          <w:sz w:val="20"/>
          <w:szCs w:val="20"/>
          <w:rtl/>
          <w:lang w:bidi="fa-IR"/>
        </w:rPr>
        <w:t xml:space="preserve">. </w:t>
      </w:r>
      <w:r w:rsidRPr="004233C3">
        <w:rPr>
          <w:rFonts w:cs="B Nazanin" w:hint="cs"/>
          <w:b/>
          <w:bCs/>
          <w:color w:val="000000"/>
          <w:sz w:val="20"/>
          <w:szCs w:val="20"/>
          <w:rtl/>
          <w:lang w:bidi="fa-IR"/>
        </w:rPr>
        <w:t xml:space="preserve">{{آن روز ، </w:t>
      </w:r>
      <w:r w:rsidRPr="004233C3">
        <w:rPr>
          <w:rFonts w:cs="B Nazanin"/>
          <w:b/>
          <w:bCs/>
          <w:color w:val="000000"/>
          <w:sz w:val="20"/>
          <w:szCs w:val="20"/>
          <w:rtl/>
          <w:lang w:bidi="fa-IR"/>
        </w:rPr>
        <w:t>روزي</w:t>
      </w:r>
      <w:r w:rsidRPr="004233C3">
        <w:rPr>
          <w:rFonts w:cs="B Nazanin" w:hint="cs"/>
          <w:b/>
          <w:bCs/>
          <w:color w:val="000000"/>
          <w:sz w:val="20"/>
          <w:szCs w:val="20"/>
          <w:rtl/>
          <w:lang w:bidi="fa-IR"/>
        </w:rPr>
        <w:t xml:space="preserve"> ا</w:t>
      </w:r>
      <w:r w:rsidRPr="004233C3">
        <w:rPr>
          <w:rFonts w:cs="B Nazanin"/>
          <w:b/>
          <w:bCs/>
          <w:color w:val="000000"/>
          <w:sz w:val="20"/>
          <w:szCs w:val="20"/>
          <w:rtl/>
          <w:lang w:bidi="fa-IR"/>
        </w:rPr>
        <w:t>ست که مردم در آن جمع ميگردند و روزي</w:t>
      </w:r>
      <w:r w:rsidRPr="004233C3">
        <w:rPr>
          <w:rFonts w:cs="B Nazanin" w:hint="cs"/>
          <w:b/>
          <w:bCs/>
          <w:color w:val="000000"/>
          <w:sz w:val="20"/>
          <w:szCs w:val="20"/>
          <w:rtl/>
          <w:lang w:bidi="fa-IR"/>
        </w:rPr>
        <w:t xml:space="preserve"> ا</w:t>
      </w:r>
      <w:r w:rsidRPr="004233C3">
        <w:rPr>
          <w:rFonts w:cs="B Nazanin"/>
          <w:b/>
          <w:bCs/>
          <w:color w:val="000000"/>
          <w:sz w:val="20"/>
          <w:szCs w:val="20"/>
          <w:rtl/>
          <w:lang w:bidi="fa-IR"/>
        </w:rPr>
        <w:t>ست که در آن شهادت داده ميشود</w:t>
      </w:r>
      <w:r w:rsidRPr="004233C3">
        <w:rPr>
          <w:rFonts w:cs="B Nazanin" w:hint="cs"/>
          <w:b/>
          <w:bCs/>
          <w:color w:val="000000"/>
          <w:sz w:val="20"/>
          <w:szCs w:val="20"/>
          <w:rtl/>
          <w:lang w:bidi="fa-IR"/>
        </w:rPr>
        <w:t>}}(103)  {</w:t>
      </w:r>
      <w:r w:rsidRPr="004233C3">
        <w:rPr>
          <w:rFonts w:cs="B Nazanin"/>
          <w:b/>
          <w:bCs/>
          <w:color w:val="000000"/>
          <w:sz w:val="20"/>
          <w:szCs w:val="20"/>
          <w:rtl/>
          <w:lang w:bidi="fa-IR"/>
        </w:rPr>
        <w:t>و ما آنرا جز تا مدتي شماره شده</w:t>
      </w:r>
      <w:r w:rsidRPr="004233C3">
        <w:rPr>
          <w:rFonts w:cs="B Nazanin" w:hint="cs"/>
          <w:b/>
          <w:bCs/>
          <w:color w:val="000000"/>
          <w:sz w:val="20"/>
          <w:szCs w:val="20"/>
          <w:rtl/>
          <w:lang w:bidi="fa-IR"/>
        </w:rPr>
        <w:t xml:space="preserve"> </w:t>
      </w:r>
      <w:r w:rsidRPr="004233C3">
        <w:rPr>
          <w:rFonts w:cs="B Nazanin"/>
          <w:b/>
          <w:bCs/>
          <w:color w:val="000000"/>
          <w:sz w:val="20"/>
          <w:szCs w:val="20"/>
          <w:rtl/>
          <w:lang w:bidi="fa-IR"/>
        </w:rPr>
        <w:t>، به تأخير نيانداخته</w:t>
      </w:r>
      <w:r w:rsidRPr="004233C3">
        <w:rPr>
          <w:rFonts w:cs="B Nazanin" w:hint="cs"/>
          <w:b/>
          <w:bCs/>
          <w:color w:val="000000"/>
          <w:sz w:val="20"/>
          <w:szCs w:val="20"/>
          <w:rtl/>
          <w:lang w:bidi="fa-IR"/>
        </w:rPr>
        <w:softHyphen/>
      </w:r>
      <w:r w:rsidRPr="004233C3">
        <w:rPr>
          <w:rFonts w:cs="B Nazanin"/>
          <w:b/>
          <w:bCs/>
          <w:color w:val="000000"/>
          <w:sz w:val="20"/>
          <w:szCs w:val="20"/>
          <w:rtl/>
          <w:lang w:bidi="fa-IR"/>
        </w:rPr>
        <w:t xml:space="preserve"> ايم</w:t>
      </w:r>
      <w:r w:rsidRPr="004233C3">
        <w:rPr>
          <w:rFonts w:cs="B Nazanin" w:hint="cs"/>
          <w:b/>
          <w:bCs/>
          <w:color w:val="000000"/>
          <w:sz w:val="20"/>
          <w:szCs w:val="20"/>
          <w:rtl/>
          <w:lang w:bidi="fa-IR"/>
        </w:rPr>
        <w:t>} (104)</w:t>
      </w:r>
      <w:r w:rsidR="00213B93">
        <w:rPr>
          <w:rFonts w:cs="B Nazanin" w:hint="cs"/>
          <w:b/>
          <w:bCs/>
          <w:color w:val="000000"/>
          <w:sz w:val="20"/>
          <w:szCs w:val="20"/>
          <w:rtl/>
          <w:lang w:bidi="fa-IR"/>
        </w:rPr>
        <w:t xml:space="preserve">     </w:t>
      </w:r>
      <w:hyperlink r:id="rId369" w:anchor="هود13" w:history="1">
        <w:r w:rsidR="00213B93" w:rsidRPr="005447F8">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8D05DF" w:rsidTr="008D05DF">
        <w:trPr>
          <w:trHeight w:val="350"/>
        </w:trPr>
        <w:tc>
          <w:tcPr>
            <w:tcW w:w="5940" w:type="dxa"/>
          </w:tcPr>
          <w:p w:rsidR="008D05DF" w:rsidRPr="00AD4C75" w:rsidRDefault="008D05DF" w:rsidP="008D05DF">
            <w:pPr>
              <w:widowControl w:val="0"/>
              <w:tabs>
                <w:tab w:val="center" w:pos="2862"/>
                <w:tab w:val="right" w:pos="5724"/>
              </w:tabs>
              <w:bidi/>
              <w:rPr>
                <w:rFonts w:cs="B Nazanin"/>
                <w:b/>
                <w:bCs/>
                <w:color w:val="000000"/>
                <w:sz w:val="18"/>
                <w:szCs w:val="18"/>
                <w:u w:val="single"/>
                <w:rtl/>
                <w:lang w:bidi="fa-IR"/>
              </w:rPr>
            </w:pPr>
            <w:r>
              <w:rPr>
                <w:rFonts w:cs="B Nazanin"/>
                <w:b/>
                <w:bCs/>
                <w:color w:val="000000"/>
                <w:sz w:val="18"/>
                <w:szCs w:val="18"/>
                <w:rtl/>
                <w:lang w:bidi="fa-IR"/>
              </w:rPr>
              <w:tab/>
            </w:r>
            <w:r w:rsidR="00413019" w:rsidRPr="00286504">
              <w:rPr>
                <w:rFonts w:cs="B Nazanin" w:hint="cs"/>
                <w:b/>
                <w:bCs/>
                <w:color w:val="000000"/>
                <w:sz w:val="18"/>
                <w:szCs w:val="18"/>
                <w:rtl/>
                <w:lang w:bidi="fa-IR"/>
              </w:rPr>
              <w:t xml:space="preserve"> درب:</w:t>
            </w:r>
            <w:r w:rsidR="00413019" w:rsidRPr="00286504">
              <w:rPr>
                <w:rFonts w:cs="B Nazanin" w:hint="cs"/>
                <w:color w:val="000000"/>
                <w:sz w:val="18"/>
                <w:szCs w:val="18"/>
                <w:rtl/>
                <w:lang w:bidi="fa-IR"/>
              </w:rPr>
              <w:t xml:space="preserve"> ای مردم! به حقائق توجه کنید نه به خواسته</w:t>
            </w:r>
            <w:r w:rsidR="00413019" w:rsidRPr="00286504">
              <w:rPr>
                <w:rFonts w:cs="B Nazanin" w:hint="cs"/>
                <w:color w:val="000000"/>
                <w:sz w:val="18"/>
                <w:szCs w:val="18"/>
                <w:rtl/>
                <w:lang w:bidi="fa-IR"/>
              </w:rPr>
              <w:softHyphen/>
              <w:t>های گمراهان که هلاک شوید.</w:t>
            </w:r>
            <w:r>
              <w:rPr>
                <w:rFonts w:cs="B Nazanin"/>
                <w:color w:val="000000"/>
                <w:sz w:val="18"/>
                <w:szCs w:val="18"/>
                <w:rtl/>
                <w:lang w:bidi="fa-IR"/>
              </w:rPr>
              <w:tab/>
            </w:r>
          </w:p>
        </w:tc>
      </w:tr>
    </w:tbl>
    <w:p w:rsidR="002B2A91" w:rsidRDefault="002B2A91" w:rsidP="00C82A37">
      <w:pPr>
        <w:widowControl w:val="0"/>
        <w:bidi/>
        <w:ind w:left="-249"/>
        <w:jc w:val="center"/>
        <w:rPr>
          <w:rFonts w:cs="B Nazanin"/>
          <w:b/>
          <w:bCs/>
          <w:color w:val="000000"/>
          <w:sz w:val="20"/>
          <w:szCs w:val="20"/>
          <w:u w:val="single"/>
          <w:rtl/>
          <w:lang w:bidi="fa-IR"/>
        </w:rPr>
      </w:pPr>
    </w:p>
    <w:p w:rsidR="00B66472" w:rsidRPr="00A279F7" w:rsidRDefault="00B66472" w:rsidP="002B2A91">
      <w:pPr>
        <w:widowControl w:val="0"/>
        <w:bidi/>
        <w:ind w:left="-249"/>
        <w:jc w:val="center"/>
        <w:rPr>
          <w:rFonts w:cs="B Nazanin"/>
          <w:b/>
          <w:bCs/>
          <w:color w:val="000000"/>
          <w:sz w:val="20"/>
          <w:szCs w:val="20"/>
          <w:u w:val="single"/>
          <w:rtl/>
          <w:lang w:bidi="fa-IR"/>
        </w:rPr>
      </w:pPr>
      <w:r w:rsidRPr="00A279F7">
        <w:rPr>
          <w:rFonts w:cs="B Nazanin" w:hint="cs"/>
          <w:b/>
          <w:bCs/>
          <w:color w:val="000000"/>
          <w:sz w:val="20"/>
          <w:szCs w:val="20"/>
          <w:u w:val="single"/>
          <w:rtl/>
          <w:lang w:bidi="fa-IR"/>
        </w:rPr>
        <w:lastRenderedPageBreak/>
        <w:t>هود</w:t>
      </w:r>
      <w:r w:rsidR="00213B93">
        <w:rPr>
          <w:rFonts w:cs="B Nazanin" w:hint="cs"/>
          <w:b/>
          <w:bCs/>
          <w:color w:val="000000"/>
          <w:sz w:val="20"/>
          <w:szCs w:val="20"/>
          <w:u w:val="single"/>
          <w:rtl/>
          <w:lang w:bidi="fa-IR"/>
        </w:rPr>
        <w:t xml:space="preserve">14     </w:t>
      </w:r>
      <w:r w:rsidRPr="00A279F7">
        <w:rPr>
          <w:rFonts w:cs="B Nazanin" w:hint="cs"/>
          <w:b/>
          <w:bCs/>
          <w:color w:val="000000"/>
          <w:sz w:val="20"/>
          <w:szCs w:val="20"/>
          <w:u w:val="single"/>
          <w:rtl/>
          <w:lang w:bidi="fa-IR"/>
        </w:rPr>
        <w:t xml:space="preserve"> آیات 105 تا 108</w:t>
      </w:r>
    </w:p>
    <w:p w:rsidR="000C6805" w:rsidRDefault="000C6805" w:rsidP="006B107C">
      <w:pPr>
        <w:pStyle w:val="a"/>
        <w:widowControl w:val="0"/>
        <w:spacing w:after="0"/>
        <w:ind w:left="-249" w:firstLine="0"/>
        <w:rPr>
          <w:rFonts w:cs="Traditional Arabic"/>
          <w:b/>
          <w:bCs/>
          <w:color w:val="000000"/>
          <w:sz w:val="20"/>
          <w:szCs w:val="20"/>
          <w:rtl/>
        </w:rPr>
      </w:pPr>
      <w:r w:rsidRPr="00A279F7">
        <w:rPr>
          <w:rFonts w:cs="Traditional Arabic" w:hint="eastAsia"/>
          <w:b/>
          <w:bCs/>
          <w:color w:val="000000"/>
          <w:sz w:val="20"/>
          <w:szCs w:val="20"/>
          <w:rtl/>
        </w:rPr>
        <w:t>يَوْمَ</w:t>
      </w:r>
      <w:r w:rsidRPr="00A279F7">
        <w:rPr>
          <w:rFonts w:cs="Traditional Arabic"/>
          <w:b/>
          <w:bCs/>
          <w:color w:val="000000"/>
          <w:sz w:val="20"/>
          <w:szCs w:val="20"/>
          <w:rtl/>
        </w:rPr>
        <w:t xml:space="preserve"> يَأْتِ لاَ </w:t>
      </w:r>
      <w:r w:rsidRPr="00A279F7">
        <w:rPr>
          <w:rFonts w:cs="Traditional Arabic" w:hint="eastAsia"/>
          <w:b/>
          <w:bCs/>
          <w:color w:val="000000"/>
          <w:sz w:val="20"/>
          <w:szCs w:val="20"/>
          <w:rtl/>
        </w:rPr>
        <w:t>تَكَلَّمُ</w:t>
      </w:r>
      <w:r w:rsidRPr="00A279F7">
        <w:rPr>
          <w:rFonts w:cs="Traditional Arabic"/>
          <w:b/>
          <w:bCs/>
          <w:color w:val="000000"/>
          <w:sz w:val="20"/>
          <w:szCs w:val="20"/>
          <w:rtl/>
        </w:rPr>
        <w:t xml:space="preserve"> نَفْسٌ إِلاَّ بِإِذْنِهِ فَمِنْهُمْ شَقِيٌّ وَسَعِيدٌ ﴿105﴾ </w:t>
      </w:r>
      <w:r w:rsidRPr="00A279F7">
        <w:rPr>
          <w:rFonts w:cs="Traditional Arabic" w:hint="eastAsia"/>
          <w:b/>
          <w:bCs/>
          <w:color w:val="000000"/>
          <w:sz w:val="20"/>
          <w:szCs w:val="20"/>
          <w:rtl/>
        </w:rPr>
        <w:t>فَأَمَّا</w:t>
      </w:r>
      <w:r w:rsidRPr="00A279F7">
        <w:rPr>
          <w:rFonts w:cs="Traditional Arabic"/>
          <w:b/>
          <w:bCs/>
          <w:color w:val="000000"/>
          <w:sz w:val="20"/>
          <w:szCs w:val="20"/>
          <w:rtl/>
        </w:rPr>
        <w:t xml:space="preserve"> الَّذِينَ شَقُواْ فَفِي النَّارِ لَهُمْ </w:t>
      </w:r>
      <w:r w:rsidRPr="00A279F7">
        <w:rPr>
          <w:rFonts w:cs="Traditional Arabic" w:hint="eastAsia"/>
          <w:b/>
          <w:bCs/>
          <w:color w:val="000000"/>
          <w:sz w:val="20"/>
          <w:szCs w:val="20"/>
          <w:rtl/>
        </w:rPr>
        <w:t>فِيهَا</w:t>
      </w:r>
      <w:r w:rsidRPr="00A279F7">
        <w:rPr>
          <w:rFonts w:cs="Traditional Arabic"/>
          <w:b/>
          <w:bCs/>
          <w:color w:val="000000"/>
          <w:sz w:val="20"/>
          <w:szCs w:val="20"/>
          <w:rtl/>
        </w:rPr>
        <w:t xml:space="preserve"> زَفِيرٌ وَشَهِيقٌ ﴿106﴾ </w:t>
      </w:r>
      <w:r w:rsidR="00C0128B">
        <w:rPr>
          <w:rFonts w:cs="B Nazanin" w:hint="cs"/>
          <w:color w:val="FF0000"/>
          <w:sz w:val="20"/>
          <w:szCs w:val="20"/>
          <w:rtl/>
          <w:lang w:bidi="fa-IR"/>
        </w:rPr>
        <w:t xml:space="preserve"> «قیامت»</w:t>
      </w:r>
      <w:r w:rsidR="00AF2F6B">
        <w:rPr>
          <w:rFonts w:cs="B Nazanin" w:hint="cs"/>
          <w:color w:val="FF0000"/>
          <w:sz w:val="20"/>
          <w:szCs w:val="20"/>
          <w:rtl/>
          <w:lang w:bidi="fa-IR"/>
        </w:rPr>
        <w:t xml:space="preserve"> </w:t>
      </w:r>
      <w:r w:rsidR="0086683C">
        <w:rPr>
          <w:rFonts w:cs="B Nazanin" w:hint="cs"/>
          <w:color w:val="FF0000"/>
          <w:sz w:val="20"/>
          <w:szCs w:val="20"/>
          <w:rtl/>
          <w:lang w:bidi="fa-IR"/>
        </w:rPr>
        <w:t>-</w:t>
      </w:r>
      <w:r w:rsidR="0086683C" w:rsidRPr="0086683C">
        <w:rPr>
          <w:rFonts w:cs="B Nazanin" w:hint="cs"/>
          <w:color w:val="FF0000"/>
          <w:sz w:val="20"/>
          <w:szCs w:val="20"/>
          <w:rtl/>
          <w:lang w:bidi="fa-IR"/>
        </w:rPr>
        <w:t xml:space="preserve"> </w:t>
      </w:r>
      <w:r w:rsidR="001564A2">
        <w:rPr>
          <w:rFonts w:cs="B Nazanin" w:hint="cs"/>
          <w:color w:val="FF0000"/>
          <w:sz w:val="20"/>
          <w:szCs w:val="20"/>
          <w:rtl/>
          <w:lang w:bidi="fa-IR"/>
        </w:rPr>
        <w:t>«عذاب»</w:t>
      </w:r>
      <w:r w:rsidR="006B107C">
        <w:rPr>
          <w:rFonts w:cs="B Nazanin" w:hint="cs"/>
          <w:color w:val="FF0000"/>
          <w:sz w:val="20"/>
          <w:szCs w:val="20"/>
          <w:rtl/>
          <w:lang w:bidi="fa-IR"/>
        </w:rPr>
        <w:t xml:space="preserve"> </w:t>
      </w:r>
      <w:r w:rsidRPr="00A279F7">
        <w:rPr>
          <w:rFonts w:cs="Traditional Arabic" w:hint="eastAsia"/>
          <w:b/>
          <w:bCs/>
          <w:color w:val="000000"/>
          <w:sz w:val="20"/>
          <w:szCs w:val="20"/>
          <w:rtl/>
        </w:rPr>
        <w:t>خَالِدِينَ</w:t>
      </w:r>
      <w:r w:rsidRPr="00A279F7">
        <w:rPr>
          <w:rFonts w:cs="Traditional Arabic"/>
          <w:b/>
          <w:bCs/>
          <w:color w:val="000000"/>
          <w:sz w:val="20"/>
          <w:szCs w:val="20"/>
          <w:rtl/>
        </w:rPr>
        <w:t xml:space="preserve"> </w:t>
      </w:r>
      <w:r w:rsidRPr="00A279F7">
        <w:rPr>
          <w:rFonts w:cs="Traditional Arabic" w:hint="eastAsia"/>
          <w:b/>
          <w:bCs/>
          <w:color w:val="000000"/>
          <w:sz w:val="20"/>
          <w:szCs w:val="20"/>
          <w:rtl/>
        </w:rPr>
        <w:t>فِيهَا</w:t>
      </w:r>
      <w:r w:rsidRPr="00A279F7">
        <w:rPr>
          <w:rFonts w:cs="Traditional Arabic"/>
          <w:b/>
          <w:bCs/>
          <w:color w:val="000000"/>
          <w:sz w:val="20"/>
          <w:szCs w:val="20"/>
          <w:rtl/>
        </w:rPr>
        <w:t xml:space="preserve"> مَا دَامَتِ السَّمَاوَاتُ وَالأَرْضُ إِلاَّ مَا شَاء رَبُّكَ إِنَّ </w:t>
      </w:r>
      <w:r w:rsidRPr="00A279F7">
        <w:rPr>
          <w:rFonts w:cs="Traditional Arabic" w:hint="eastAsia"/>
          <w:b/>
          <w:bCs/>
          <w:color w:val="000000"/>
          <w:sz w:val="20"/>
          <w:szCs w:val="20"/>
          <w:rtl/>
        </w:rPr>
        <w:t>رَبَّكَ</w:t>
      </w:r>
      <w:r w:rsidRPr="00A279F7">
        <w:rPr>
          <w:rFonts w:cs="Traditional Arabic"/>
          <w:b/>
          <w:bCs/>
          <w:color w:val="000000"/>
          <w:sz w:val="20"/>
          <w:szCs w:val="20"/>
          <w:rtl/>
        </w:rPr>
        <w:t xml:space="preserve"> فَعَّالٌ لِّمَا يُرِيدُ ﴿107﴾</w:t>
      </w:r>
      <w:r w:rsidR="0086683C" w:rsidRPr="0086683C">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AF2F6B">
        <w:rPr>
          <w:rFonts w:cs="B Nazanin" w:hint="cs"/>
          <w:color w:val="FF0000"/>
          <w:sz w:val="20"/>
          <w:szCs w:val="20"/>
          <w:rtl/>
          <w:lang w:bidi="fa-IR"/>
        </w:rPr>
        <w:t xml:space="preserve"> </w:t>
      </w:r>
      <w:r w:rsidR="0086683C">
        <w:rPr>
          <w:rFonts w:cs="B Nazanin" w:hint="cs"/>
          <w:color w:val="FF0000"/>
          <w:sz w:val="20"/>
          <w:szCs w:val="20"/>
          <w:rtl/>
          <w:lang w:bidi="fa-IR"/>
        </w:rPr>
        <w:t xml:space="preserve">- </w:t>
      </w:r>
      <w:r w:rsidR="001564A2">
        <w:rPr>
          <w:rFonts w:cs="B Nazanin" w:hint="cs"/>
          <w:color w:val="FF0000"/>
          <w:sz w:val="20"/>
          <w:szCs w:val="20"/>
          <w:rtl/>
          <w:lang w:bidi="fa-IR"/>
        </w:rPr>
        <w:t>«عذاب»</w:t>
      </w:r>
      <w:r w:rsidR="00D45A4E">
        <w:rPr>
          <w:rFonts w:cs="B Nazanin" w:hint="cs"/>
          <w:color w:val="FF0000"/>
          <w:sz w:val="20"/>
          <w:szCs w:val="20"/>
          <w:rtl/>
          <w:lang w:bidi="fa-IR"/>
        </w:rPr>
        <w:t xml:space="preserve"> </w:t>
      </w:r>
      <w:r w:rsidR="006B107C">
        <w:rPr>
          <w:rFonts w:ascii="Times New Roman" w:hAnsi="Times New Roman" w:cs="Times New Roman" w:hint="cs"/>
          <w:color w:val="FF0000"/>
          <w:sz w:val="20"/>
          <w:szCs w:val="20"/>
          <w:rtl/>
          <w:lang w:bidi="fa-IR"/>
        </w:rPr>
        <w:t>–</w:t>
      </w:r>
      <w:r w:rsidR="00D45A4E">
        <w:rPr>
          <w:rFonts w:cs="B Nazanin" w:hint="cs"/>
          <w:color w:val="FF0000"/>
          <w:sz w:val="20"/>
          <w:szCs w:val="20"/>
          <w:rtl/>
          <w:lang w:bidi="fa-IR"/>
        </w:rPr>
        <w:t xml:space="preserve"> </w:t>
      </w:r>
      <w:r w:rsidR="00D45A4E" w:rsidRPr="00113B68">
        <w:rPr>
          <w:rFonts w:cs="B Nazanin" w:hint="cs"/>
          <w:color w:val="FF0000"/>
          <w:sz w:val="20"/>
          <w:szCs w:val="20"/>
          <w:rtl/>
          <w:lang w:bidi="fa-IR"/>
        </w:rPr>
        <w:t>فعالیتی</w:t>
      </w:r>
      <w:r w:rsidR="006B107C">
        <w:rPr>
          <w:rFonts w:cs="B Nazanin" w:hint="cs"/>
          <w:color w:val="FF0000"/>
          <w:sz w:val="20"/>
          <w:szCs w:val="20"/>
          <w:rtl/>
          <w:lang w:bidi="fa-IR"/>
        </w:rPr>
        <w:t xml:space="preserve"> </w:t>
      </w:r>
      <w:r w:rsidRPr="00A279F7">
        <w:rPr>
          <w:rFonts w:cs="Traditional Arabic"/>
          <w:b/>
          <w:bCs/>
          <w:color w:val="000000"/>
          <w:sz w:val="20"/>
          <w:szCs w:val="20"/>
          <w:rtl/>
        </w:rPr>
        <w:t xml:space="preserve"> </w:t>
      </w:r>
      <w:r w:rsidRPr="00A279F7">
        <w:rPr>
          <w:rFonts w:cs="Traditional Arabic" w:hint="eastAsia"/>
          <w:b/>
          <w:bCs/>
          <w:color w:val="000000"/>
          <w:sz w:val="20"/>
          <w:szCs w:val="20"/>
          <w:rtl/>
        </w:rPr>
        <w:t>وَأَمَّا</w:t>
      </w:r>
      <w:r w:rsidRPr="00A279F7">
        <w:rPr>
          <w:rFonts w:cs="Traditional Arabic"/>
          <w:b/>
          <w:bCs/>
          <w:color w:val="000000"/>
          <w:sz w:val="20"/>
          <w:szCs w:val="20"/>
          <w:rtl/>
        </w:rPr>
        <w:t xml:space="preserve"> الَّذِينَ سُعِدُواْ فَفِي الْجَنَّةِ خَالِدِينَ فِيهَا مَا دَامَتِ </w:t>
      </w:r>
      <w:r w:rsidRPr="00A279F7">
        <w:rPr>
          <w:rFonts w:cs="Traditional Arabic" w:hint="eastAsia"/>
          <w:b/>
          <w:bCs/>
          <w:color w:val="000000"/>
          <w:sz w:val="20"/>
          <w:szCs w:val="20"/>
          <w:rtl/>
        </w:rPr>
        <w:t>السَّمَاوَاتُ</w:t>
      </w:r>
      <w:r w:rsidRPr="00A279F7">
        <w:rPr>
          <w:rFonts w:cs="Traditional Arabic"/>
          <w:b/>
          <w:bCs/>
          <w:color w:val="000000"/>
          <w:sz w:val="20"/>
          <w:szCs w:val="20"/>
          <w:rtl/>
        </w:rPr>
        <w:t xml:space="preserve"> وَالأَرْضُ إِلاَّ مَا شَاء رَبُّكَ عَطَاء غَيْرَ مَجْذُوذٍ ﴿108﴾</w:t>
      </w:r>
      <w:r w:rsidR="00D45A4E" w:rsidRPr="00D45A4E">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AF2F6B">
        <w:rPr>
          <w:rFonts w:cs="B Nazanin" w:hint="cs"/>
          <w:color w:val="FF0000"/>
          <w:sz w:val="20"/>
          <w:szCs w:val="20"/>
          <w:rtl/>
          <w:lang w:bidi="fa-IR"/>
        </w:rPr>
        <w:t xml:space="preserve"> - </w:t>
      </w:r>
      <w:r w:rsidR="001564A2">
        <w:rPr>
          <w:rFonts w:cs="B Nazanin" w:hint="cs"/>
          <w:color w:val="FF0000"/>
          <w:sz w:val="20"/>
          <w:szCs w:val="20"/>
          <w:rtl/>
          <w:lang w:bidi="fa-IR"/>
        </w:rPr>
        <w:t xml:space="preserve">«نعیم» </w:t>
      </w:r>
      <w:r w:rsidR="0027458D">
        <w:rPr>
          <w:rFonts w:ascii="Times New Roman" w:hAnsi="Times New Roman" w:cs="Times New Roman" w:hint="cs"/>
          <w:color w:val="FF0000"/>
          <w:sz w:val="20"/>
          <w:szCs w:val="20"/>
          <w:rtl/>
          <w:lang w:bidi="fa-IR"/>
        </w:rPr>
        <w:t>–</w:t>
      </w:r>
      <w:r w:rsidR="00D45A4E">
        <w:rPr>
          <w:rFonts w:cs="B Nazanin" w:hint="cs"/>
          <w:color w:val="FF0000"/>
          <w:sz w:val="20"/>
          <w:szCs w:val="20"/>
          <w:rtl/>
          <w:lang w:bidi="fa-IR"/>
        </w:rPr>
        <w:t xml:space="preserve"> </w:t>
      </w:r>
      <w:r w:rsidR="000D6D35">
        <w:rPr>
          <w:rFonts w:cs="B Nazanin" w:hint="cs"/>
          <w:color w:val="FF0000"/>
          <w:sz w:val="20"/>
          <w:szCs w:val="20"/>
          <w:rtl/>
          <w:lang w:bidi="fa-IR"/>
        </w:rPr>
        <w:t>ربوبیتی - قضاوتی</w:t>
      </w:r>
    </w:p>
    <w:p w:rsidR="00B66418" w:rsidRDefault="00B66418" w:rsidP="00FB50CB">
      <w:pPr>
        <w:widowControl w:val="0"/>
        <w:bidi/>
        <w:ind w:left="-249"/>
        <w:rPr>
          <w:rFonts w:cs="Traditional Arabic"/>
          <w:b/>
          <w:bCs/>
          <w:color w:val="000000"/>
          <w:sz w:val="20"/>
          <w:szCs w:val="20"/>
          <w:rtl/>
        </w:rPr>
      </w:pPr>
      <w:r w:rsidRPr="00B66418">
        <w:rPr>
          <w:rFonts w:cs="B Nazanin"/>
          <w:b/>
          <w:bCs/>
          <w:sz w:val="20"/>
          <w:szCs w:val="20"/>
          <w:rtl/>
        </w:rPr>
        <w:t>روزي  بيايد</w:t>
      </w:r>
      <w:r w:rsidRPr="00B66418">
        <w:rPr>
          <w:rFonts w:cs="B Nazanin" w:hint="cs"/>
          <w:b/>
          <w:bCs/>
          <w:sz w:val="20"/>
          <w:szCs w:val="20"/>
          <w:rtl/>
        </w:rPr>
        <w:t xml:space="preserve"> که </w:t>
      </w:r>
      <w:r w:rsidRPr="00B66418">
        <w:rPr>
          <w:rFonts w:cs="B Nazanin"/>
          <w:b/>
          <w:bCs/>
          <w:sz w:val="20"/>
          <w:szCs w:val="20"/>
          <w:rtl/>
        </w:rPr>
        <w:t>هيچکس سخن نميگويد مگر به فرمان او. پس</w:t>
      </w:r>
      <w:r w:rsidRPr="00B66418">
        <w:rPr>
          <w:rFonts w:cs="B Nazanin" w:hint="cs"/>
          <w:b/>
          <w:bCs/>
          <w:sz w:val="20"/>
          <w:szCs w:val="20"/>
          <w:rtl/>
        </w:rPr>
        <w:t xml:space="preserve"> </w:t>
      </w:r>
      <w:r w:rsidRPr="00B66418">
        <w:rPr>
          <w:rFonts w:cs="B Nazanin"/>
          <w:b/>
          <w:bCs/>
          <w:sz w:val="20"/>
          <w:szCs w:val="20"/>
          <w:rtl/>
        </w:rPr>
        <w:t>، از آنها بعضي سعادتمند و بعضي بي بهره اند</w:t>
      </w:r>
      <w:r w:rsidRPr="00B66418">
        <w:rPr>
          <w:rFonts w:cs="B Nazanin" w:hint="cs"/>
          <w:b/>
          <w:bCs/>
          <w:sz w:val="20"/>
          <w:szCs w:val="20"/>
          <w:rtl/>
        </w:rPr>
        <w:t xml:space="preserve"> (105) </w:t>
      </w:r>
      <w:r w:rsidRPr="00B66418">
        <w:rPr>
          <w:rFonts w:cs="B Nazanin" w:hint="cs"/>
          <w:sz w:val="20"/>
          <w:szCs w:val="20"/>
          <w:rtl/>
        </w:rPr>
        <w:t>{</w:t>
      </w:r>
      <w:r w:rsidRPr="00B66418">
        <w:rPr>
          <w:rFonts w:cs="B Nazanin"/>
          <w:sz w:val="20"/>
          <w:szCs w:val="20"/>
          <w:rtl/>
        </w:rPr>
        <w:t xml:space="preserve">آنانکه بي بهره شدند در آتش خواهند بود که </w:t>
      </w:r>
      <w:r>
        <w:rPr>
          <w:rFonts w:cs="B Nazanin"/>
          <w:sz w:val="20"/>
          <w:szCs w:val="20"/>
          <w:rtl/>
        </w:rPr>
        <w:t>صداي بدهنجار خواه</w:t>
      </w:r>
      <w:r w:rsidRPr="001F29F3">
        <w:rPr>
          <w:rFonts w:cs="B Nazanin"/>
          <w:sz w:val="20"/>
          <w:szCs w:val="20"/>
          <w:rtl/>
        </w:rPr>
        <w:t>د داشت</w:t>
      </w:r>
      <w:r w:rsidRPr="001F29F3">
        <w:rPr>
          <w:rFonts w:cs="B Nazanin" w:hint="cs"/>
          <w:sz w:val="20"/>
          <w:szCs w:val="20"/>
          <w:rtl/>
        </w:rPr>
        <w:t>}</w:t>
      </w:r>
      <w:r>
        <w:rPr>
          <w:rFonts w:cs="B Nazanin" w:hint="cs"/>
          <w:sz w:val="20"/>
          <w:szCs w:val="20"/>
          <w:rtl/>
        </w:rPr>
        <w:t xml:space="preserve"> </w:t>
      </w:r>
      <w:r w:rsidRPr="001F29F3">
        <w:rPr>
          <w:rFonts w:cs="B Nazanin" w:hint="cs"/>
          <w:sz w:val="20"/>
          <w:szCs w:val="20"/>
          <w:rtl/>
        </w:rPr>
        <w:t>(106) {</w:t>
      </w:r>
      <w:r w:rsidRPr="001F29F3">
        <w:rPr>
          <w:rFonts w:cs="B Nazanin"/>
          <w:sz w:val="20"/>
          <w:szCs w:val="20"/>
          <w:rtl/>
        </w:rPr>
        <w:t xml:space="preserve">در آن جاودان خواهند بود، آنقدر که آسمانها و زمين برقرار باشد </w:t>
      </w:r>
      <w:r>
        <w:rPr>
          <w:rFonts w:cs="B Nazanin" w:hint="cs"/>
          <w:sz w:val="20"/>
          <w:szCs w:val="20"/>
          <w:rtl/>
        </w:rPr>
        <w:t>{</w:t>
      </w:r>
      <w:r w:rsidRPr="001F29F3">
        <w:rPr>
          <w:rFonts w:cs="B Nazanin" w:hint="cs"/>
          <w:sz w:val="20"/>
          <w:szCs w:val="20"/>
          <w:rtl/>
        </w:rPr>
        <w:t>{</w:t>
      </w:r>
      <w:r w:rsidRPr="001F29F3">
        <w:rPr>
          <w:rFonts w:cs="B Nazanin"/>
          <w:sz w:val="20"/>
          <w:szCs w:val="20"/>
          <w:rtl/>
        </w:rPr>
        <w:t>مگر اينکه پروردگارت بخواهد</w:t>
      </w:r>
      <w:r w:rsidRPr="001F29F3">
        <w:rPr>
          <w:rFonts w:cs="B Nazanin" w:hint="cs"/>
          <w:sz w:val="20"/>
          <w:szCs w:val="20"/>
          <w:rtl/>
        </w:rPr>
        <w:t>}</w:t>
      </w:r>
      <w:r>
        <w:rPr>
          <w:rFonts w:cs="B Nazanin" w:hint="cs"/>
          <w:sz w:val="20"/>
          <w:szCs w:val="20"/>
          <w:rtl/>
        </w:rPr>
        <w:t>}</w:t>
      </w:r>
      <w:r w:rsidRPr="001F29F3">
        <w:rPr>
          <w:rFonts w:cs="B Nazanin"/>
          <w:sz w:val="20"/>
          <w:szCs w:val="20"/>
          <w:rtl/>
        </w:rPr>
        <w:t>که پروردگار تو البته آنچه بخواهد</w:t>
      </w:r>
      <w:r>
        <w:rPr>
          <w:rFonts w:cs="B Nazanin" w:hint="cs"/>
          <w:sz w:val="20"/>
          <w:szCs w:val="20"/>
          <w:rtl/>
        </w:rPr>
        <w:t xml:space="preserve"> م</w:t>
      </w:r>
      <w:r w:rsidRPr="001F29F3">
        <w:rPr>
          <w:rFonts w:cs="B Nazanin"/>
          <w:sz w:val="20"/>
          <w:szCs w:val="20"/>
          <w:rtl/>
        </w:rPr>
        <w:t>يکند</w:t>
      </w:r>
      <w:r w:rsidRPr="001F29F3">
        <w:rPr>
          <w:rFonts w:cs="B Nazanin" w:hint="cs"/>
          <w:sz w:val="20"/>
          <w:szCs w:val="20"/>
          <w:rtl/>
        </w:rPr>
        <w:t>}(107) {</w:t>
      </w:r>
      <w:r w:rsidRPr="001F29F3">
        <w:rPr>
          <w:rFonts w:cs="B Nazanin"/>
          <w:sz w:val="20"/>
          <w:szCs w:val="20"/>
          <w:rtl/>
        </w:rPr>
        <w:t xml:space="preserve">اما آنانکه خداوند خوشبختشان کرد پس در بهشت جاودان خواهند بود آنقدر که آسمانها و زمين باشد </w:t>
      </w:r>
      <w:r>
        <w:rPr>
          <w:rFonts w:cs="B Nazanin" w:hint="cs"/>
          <w:sz w:val="20"/>
          <w:szCs w:val="20"/>
          <w:rtl/>
        </w:rPr>
        <w:t>{</w:t>
      </w:r>
      <w:r w:rsidRPr="001F29F3">
        <w:rPr>
          <w:rFonts w:cs="B Nazanin" w:hint="cs"/>
          <w:sz w:val="20"/>
          <w:szCs w:val="20"/>
          <w:rtl/>
        </w:rPr>
        <w:t>{</w:t>
      </w:r>
      <w:r w:rsidRPr="001F29F3">
        <w:rPr>
          <w:rFonts w:cs="B Nazanin"/>
          <w:sz w:val="20"/>
          <w:szCs w:val="20"/>
          <w:rtl/>
        </w:rPr>
        <w:t>مگر آنکه خدا بخواهد</w:t>
      </w:r>
      <w:r w:rsidRPr="001F29F3">
        <w:rPr>
          <w:rFonts w:cs="B Nazanin" w:hint="cs"/>
          <w:sz w:val="20"/>
          <w:szCs w:val="20"/>
          <w:rtl/>
        </w:rPr>
        <w:t>}</w:t>
      </w:r>
      <w:r>
        <w:rPr>
          <w:rFonts w:cs="B Nazanin" w:hint="cs"/>
          <w:sz w:val="20"/>
          <w:szCs w:val="20"/>
          <w:rtl/>
        </w:rPr>
        <w:t>}</w:t>
      </w:r>
      <w:r w:rsidRPr="001F29F3">
        <w:rPr>
          <w:rFonts w:cs="B Nazanin"/>
          <w:sz w:val="20"/>
          <w:szCs w:val="20"/>
          <w:rtl/>
        </w:rPr>
        <w:t xml:space="preserve"> و اين عطائي است که قطع نخواهد شد</w:t>
      </w:r>
      <w:r w:rsidRPr="001F29F3">
        <w:rPr>
          <w:rFonts w:cs="B Nazanin" w:hint="cs"/>
          <w:sz w:val="20"/>
          <w:szCs w:val="20"/>
          <w:rtl/>
        </w:rPr>
        <w:t>}</w:t>
      </w:r>
      <w:r>
        <w:rPr>
          <w:rFonts w:cs="B Nazanin" w:hint="cs"/>
          <w:sz w:val="20"/>
          <w:szCs w:val="20"/>
          <w:rtl/>
        </w:rPr>
        <w:t xml:space="preserve"> </w:t>
      </w:r>
      <w:r w:rsidRPr="001F29F3">
        <w:rPr>
          <w:rFonts w:cs="B Nazanin" w:hint="cs"/>
          <w:sz w:val="20"/>
          <w:szCs w:val="20"/>
          <w:rtl/>
        </w:rPr>
        <w:t>(108)</w:t>
      </w:r>
      <w:r w:rsidR="00213B93">
        <w:rPr>
          <w:rFonts w:cs="B Nazanin" w:hint="cs"/>
          <w:sz w:val="20"/>
          <w:szCs w:val="20"/>
          <w:rtl/>
        </w:rPr>
        <w:t xml:space="preserve">    </w:t>
      </w:r>
      <w:hyperlink r:id="rId370" w:anchor="هود14" w:history="1">
        <w:r w:rsidR="00213B93" w:rsidRPr="005447F8">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8D05DF" w:rsidTr="008D05DF">
        <w:trPr>
          <w:trHeight w:val="350"/>
        </w:trPr>
        <w:tc>
          <w:tcPr>
            <w:tcW w:w="5940" w:type="dxa"/>
          </w:tcPr>
          <w:p w:rsidR="008D05DF" w:rsidRPr="00AD4C75" w:rsidRDefault="008D05DF" w:rsidP="008D05DF">
            <w:pPr>
              <w:widowControl w:val="0"/>
              <w:tabs>
                <w:tab w:val="center" w:pos="2862"/>
                <w:tab w:val="right" w:pos="5724"/>
              </w:tabs>
              <w:bidi/>
              <w:rPr>
                <w:rFonts w:cs="B Nazanin"/>
                <w:b/>
                <w:bCs/>
                <w:color w:val="000000"/>
                <w:sz w:val="18"/>
                <w:szCs w:val="18"/>
                <w:u w:val="single"/>
                <w:rtl/>
                <w:lang w:bidi="fa-IR"/>
              </w:rPr>
            </w:pPr>
            <w:r>
              <w:rPr>
                <w:rFonts w:cs="B Nazanin"/>
                <w:b/>
                <w:bCs/>
                <w:color w:val="000000"/>
                <w:sz w:val="18"/>
                <w:szCs w:val="18"/>
                <w:rtl/>
                <w:lang w:bidi="fa-IR"/>
              </w:rPr>
              <w:tab/>
            </w:r>
            <w:r w:rsidR="00B66418" w:rsidRPr="00C22F0F">
              <w:rPr>
                <w:rFonts w:cs="B Nazanin" w:hint="cs"/>
                <w:b/>
                <w:bCs/>
                <w:color w:val="000000"/>
                <w:sz w:val="18"/>
                <w:szCs w:val="18"/>
                <w:rtl/>
                <w:lang w:bidi="fa-IR"/>
              </w:rPr>
              <w:t xml:space="preserve"> درب:</w:t>
            </w:r>
            <w:r w:rsidR="00B66418" w:rsidRPr="00C22F0F">
              <w:rPr>
                <w:rFonts w:cs="B Nazanin" w:hint="cs"/>
                <w:color w:val="000000"/>
                <w:sz w:val="18"/>
                <w:szCs w:val="18"/>
                <w:rtl/>
                <w:lang w:bidi="fa-IR"/>
              </w:rPr>
              <w:t xml:space="preserve"> هشدار و مژده به دو نوع مخاطب پيامبر راجع به دو نوع نتيجه آخرتي.</w:t>
            </w:r>
            <w:r>
              <w:rPr>
                <w:rFonts w:cs="B Nazanin"/>
                <w:color w:val="000000"/>
                <w:sz w:val="18"/>
                <w:szCs w:val="18"/>
                <w:rtl/>
                <w:lang w:bidi="fa-IR"/>
              </w:rPr>
              <w:tab/>
            </w:r>
          </w:p>
        </w:tc>
      </w:tr>
    </w:tbl>
    <w:p w:rsidR="008D05DF" w:rsidRDefault="008D05DF" w:rsidP="00C82A37">
      <w:pPr>
        <w:widowControl w:val="0"/>
        <w:bidi/>
        <w:ind w:left="-249"/>
        <w:jc w:val="center"/>
        <w:rPr>
          <w:rFonts w:cs="B Nazanin"/>
          <w:sz w:val="20"/>
          <w:szCs w:val="20"/>
          <w:rtl/>
          <w:lang w:bidi="fa-IR"/>
        </w:rPr>
      </w:pPr>
    </w:p>
    <w:p w:rsidR="00B66472" w:rsidRPr="00A279F7" w:rsidRDefault="00B66472" w:rsidP="008D05DF">
      <w:pPr>
        <w:widowControl w:val="0"/>
        <w:bidi/>
        <w:ind w:left="-249"/>
        <w:jc w:val="center"/>
        <w:rPr>
          <w:rFonts w:cs="B Nazanin"/>
          <w:b/>
          <w:bCs/>
          <w:color w:val="000000"/>
          <w:sz w:val="20"/>
          <w:szCs w:val="20"/>
          <w:u w:val="single"/>
          <w:rtl/>
          <w:lang w:bidi="fa-IR"/>
        </w:rPr>
      </w:pPr>
      <w:r w:rsidRPr="00A279F7">
        <w:rPr>
          <w:rFonts w:cs="B Nazanin" w:hint="cs"/>
          <w:b/>
          <w:bCs/>
          <w:color w:val="000000"/>
          <w:sz w:val="20"/>
          <w:szCs w:val="20"/>
          <w:u w:val="single"/>
          <w:rtl/>
          <w:lang w:bidi="fa-IR"/>
        </w:rPr>
        <w:t>هود</w:t>
      </w:r>
      <w:r w:rsidR="00CB4A29">
        <w:rPr>
          <w:rFonts w:cs="B Nazanin" w:hint="cs"/>
          <w:b/>
          <w:bCs/>
          <w:color w:val="000000"/>
          <w:sz w:val="20"/>
          <w:szCs w:val="20"/>
          <w:u w:val="single"/>
          <w:rtl/>
          <w:lang w:bidi="fa-IR"/>
        </w:rPr>
        <w:t xml:space="preserve">15      </w:t>
      </w:r>
      <w:r w:rsidRPr="00A279F7">
        <w:rPr>
          <w:rFonts w:cs="B Nazanin" w:hint="cs"/>
          <w:b/>
          <w:bCs/>
          <w:color w:val="000000"/>
          <w:sz w:val="20"/>
          <w:szCs w:val="20"/>
          <w:u w:val="single"/>
          <w:rtl/>
          <w:lang w:bidi="fa-IR"/>
        </w:rPr>
        <w:t xml:space="preserve"> آیات 109 تا 115</w:t>
      </w:r>
    </w:p>
    <w:p w:rsidR="00A279F7" w:rsidRDefault="00A279F7" w:rsidP="00277146">
      <w:pPr>
        <w:widowControl w:val="0"/>
        <w:bidi/>
        <w:ind w:left="-249"/>
        <w:jc w:val="both"/>
        <w:rPr>
          <w:rFonts w:cs="Traditional Arabic"/>
          <w:b/>
          <w:bCs/>
          <w:color w:val="000000"/>
          <w:sz w:val="20"/>
          <w:szCs w:val="20"/>
          <w:rtl/>
        </w:rPr>
      </w:pPr>
      <w:r w:rsidRPr="00A279F7">
        <w:rPr>
          <w:rFonts w:cs="Traditional Arabic" w:hint="eastAsia"/>
          <w:b/>
          <w:bCs/>
          <w:color w:val="000000"/>
          <w:sz w:val="20"/>
          <w:szCs w:val="20"/>
          <w:rtl/>
        </w:rPr>
        <w:t>فَلاَ</w:t>
      </w:r>
      <w:r w:rsidRPr="00A279F7">
        <w:rPr>
          <w:rFonts w:cs="Traditional Arabic"/>
          <w:b/>
          <w:bCs/>
          <w:color w:val="000000"/>
          <w:sz w:val="20"/>
          <w:szCs w:val="20"/>
          <w:rtl/>
        </w:rPr>
        <w:t xml:space="preserve"> تَكُ فِي مِرْيَةٍ مِّمَّا </w:t>
      </w:r>
      <w:r w:rsidRPr="00A279F7">
        <w:rPr>
          <w:rFonts w:cs="Traditional Arabic" w:hint="eastAsia"/>
          <w:b/>
          <w:bCs/>
          <w:color w:val="000000"/>
          <w:sz w:val="20"/>
          <w:szCs w:val="20"/>
          <w:rtl/>
        </w:rPr>
        <w:t>يَعْبُدُ</w:t>
      </w:r>
      <w:r w:rsidRPr="00A279F7">
        <w:rPr>
          <w:rFonts w:cs="Traditional Arabic"/>
          <w:b/>
          <w:bCs/>
          <w:color w:val="000000"/>
          <w:sz w:val="20"/>
          <w:szCs w:val="20"/>
          <w:rtl/>
        </w:rPr>
        <w:t xml:space="preserve"> هَؤُلاء </w:t>
      </w:r>
      <w:r w:rsidR="005856DA">
        <w:rPr>
          <w:rFonts w:cs="B Nazanin" w:hint="cs"/>
          <w:color w:val="FF0000"/>
          <w:sz w:val="20"/>
          <w:szCs w:val="20"/>
          <w:rtl/>
          <w:lang w:bidi="fa-IR"/>
        </w:rPr>
        <w:t xml:space="preserve"> رفتاری </w:t>
      </w:r>
      <w:r w:rsidRPr="00A279F7">
        <w:rPr>
          <w:rFonts w:cs="Traditional Arabic"/>
          <w:b/>
          <w:bCs/>
          <w:color w:val="000000"/>
          <w:sz w:val="20"/>
          <w:szCs w:val="20"/>
          <w:rtl/>
        </w:rPr>
        <w:t>مَا يَعْبُدُونَ إِلاَّ كَمَا يَعْبُدُ آبَاؤُهُم مِّن قَبْلُ</w:t>
      </w:r>
      <w:r w:rsidR="00277146">
        <w:rPr>
          <w:rFonts w:cs="Traditional Arabic" w:hint="cs"/>
          <w:b/>
          <w:bCs/>
          <w:color w:val="000000"/>
          <w:sz w:val="20"/>
          <w:szCs w:val="20"/>
          <w:rtl/>
        </w:rPr>
        <w:t xml:space="preserve"> </w:t>
      </w:r>
      <w:r w:rsidR="00150611">
        <w:rPr>
          <w:rFonts w:cs="B Nazanin" w:hint="cs"/>
          <w:color w:val="FF0000"/>
          <w:sz w:val="20"/>
          <w:szCs w:val="20"/>
          <w:rtl/>
          <w:lang w:bidi="fa-IR"/>
        </w:rPr>
        <w:t xml:space="preserve"> «فعل» </w:t>
      </w:r>
      <w:r w:rsidRPr="00A279F7">
        <w:rPr>
          <w:rFonts w:cs="Traditional Arabic" w:hint="eastAsia"/>
          <w:b/>
          <w:bCs/>
          <w:color w:val="000000"/>
          <w:sz w:val="20"/>
          <w:szCs w:val="20"/>
          <w:rtl/>
        </w:rPr>
        <w:t>وَإِنَّا</w:t>
      </w:r>
      <w:r w:rsidRPr="00A279F7">
        <w:rPr>
          <w:rFonts w:cs="Traditional Arabic"/>
          <w:b/>
          <w:bCs/>
          <w:color w:val="000000"/>
          <w:sz w:val="20"/>
          <w:szCs w:val="20"/>
          <w:rtl/>
        </w:rPr>
        <w:t xml:space="preserve"> لَمُوَفُّوهُمْ نَصِيبَهُمْ غَيْرَ مَنقُوصٍ ﴿109﴾</w:t>
      </w:r>
      <w:r w:rsidR="007143CC" w:rsidRPr="007143CC">
        <w:rPr>
          <w:rFonts w:cs="B Nazanin" w:hint="cs"/>
          <w:color w:val="FF0000"/>
          <w:sz w:val="20"/>
          <w:szCs w:val="20"/>
          <w:rtl/>
          <w:lang w:bidi="fa-IR"/>
        </w:rPr>
        <w:t xml:space="preserve"> </w:t>
      </w:r>
      <w:r w:rsidR="000D6D35">
        <w:rPr>
          <w:rFonts w:cs="B Nazanin" w:hint="cs"/>
          <w:color w:val="FF0000"/>
          <w:sz w:val="20"/>
          <w:szCs w:val="20"/>
          <w:rtl/>
          <w:lang w:bidi="fa-IR"/>
        </w:rPr>
        <w:t>قضاوتی</w:t>
      </w:r>
      <w:r w:rsidR="00FB50CB">
        <w:rPr>
          <w:rFonts w:cs="B Nazanin" w:hint="cs"/>
          <w:color w:val="FF0000"/>
          <w:sz w:val="20"/>
          <w:szCs w:val="20"/>
          <w:rtl/>
          <w:lang w:bidi="fa-IR"/>
        </w:rPr>
        <w:t xml:space="preserve"> </w:t>
      </w:r>
      <w:r w:rsidRPr="00A279F7">
        <w:rPr>
          <w:rFonts w:cs="Traditional Arabic"/>
          <w:b/>
          <w:bCs/>
          <w:color w:val="000000"/>
          <w:sz w:val="20"/>
          <w:szCs w:val="20"/>
          <w:rtl/>
        </w:rPr>
        <w:t xml:space="preserve"> </w:t>
      </w:r>
      <w:r w:rsidRPr="00A279F7">
        <w:rPr>
          <w:rFonts w:cs="Traditional Arabic" w:hint="eastAsia"/>
          <w:b/>
          <w:bCs/>
          <w:color w:val="000000"/>
          <w:sz w:val="20"/>
          <w:szCs w:val="20"/>
          <w:rtl/>
        </w:rPr>
        <w:t>وَلَقَدْ</w:t>
      </w:r>
      <w:r w:rsidRPr="00A279F7">
        <w:rPr>
          <w:rFonts w:cs="Traditional Arabic"/>
          <w:b/>
          <w:bCs/>
          <w:color w:val="000000"/>
          <w:sz w:val="20"/>
          <w:szCs w:val="20"/>
          <w:rtl/>
        </w:rPr>
        <w:t xml:space="preserve"> آتَيْنَا مُوسَى الْكِتَابَ فَاخْتُلِفَ فِيهِ </w:t>
      </w:r>
      <w:r w:rsidR="007143CC" w:rsidRPr="00113B68">
        <w:rPr>
          <w:rFonts w:cs="B Nazanin" w:hint="cs"/>
          <w:color w:val="FF0000"/>
          <w:sz w:val="20"/>
          <w:szCs w:val="20"/>
          <w:rtl/>
          <w:lang w:bidi="fa-IR"/>
        </w:rPr>
        <w:t>موسی</w:t>
      </w:r>
      <w:r w:rsidR="007143CC">
        <w:rPr>
          <w:rFonts w:cs="B Nazanin" w:hint="cs"/>
          <w:color w:val="FF0000"/>
          <w:sz w:val="20"/>
          <w:szCs w:val="20"/>
          <w:rtl/>
          <w:lang w:bidi="fa-IR"/>
        </w:rPr>
        <w:t xml:space="preserve">- </w:t>
      </w:r>
      <w:r w:rsidR="00B14444">
        <w:rPr>
          <w:rFonts w:cs="B Nazanin" w:hint="cs"/>
          <w:color w:val="FF0000"/>
          <w:sz w:val="20"/>
          <w:szCs w:val="20"/>
          <w:rtl/>
          <w:lang w:bidi="fa-IR"/>
        </w:rPr>
        <w:t>بنی[اسرائیل]</w:t>
      </w:r>
      <w:r w:rsidR="00277146">
        <w:rPr>
          <w:rFonts w:cs="B Nazanin" w:hint="cs"/>
          <w:color w:val="FF0000"/>
          <w:sz w:val="20"/>
          <w:szCs w:val="20"/>
          <w:rtl/>
          <w:lang w:bidi="fa-IR"/>
        </w:rPr>
        <w:t xml:space="preserve"> </w:t>
      </w:r>
      <w:r w:rsidRPr="00A279F7">
        <w:rPr>
          <w:rFonts w:cs="Traditional Arabic" w:hint="eastAsia"/>
          <w:b/>
          <w:bCs/>
          <w:color w:val="000000"/>
          <w:sz w:val="20"/>
          <w:szCs w:val="20"/>
          <w:rtl/>
        </w:rPr>
        <w:t>وَلَوْلاَ</w:t>
      </w:r>
      <w:r w:rsidRPr="00A279F7">
        <w:rPr>
          <w:rFonts w:cs="Traditional Arabic"/>
          <w:b/>
          <w:bCs/>
          <w:color w:val="000000"/>
          <w:sz w:val="20"/>
          <w:szCs w:val="20"/>
          <w:rtl/>
        </w:rPr>
        <w:t xml:space="preserve"> كَلِمَةٌ سَبَقَتْ مِن رَّبِّكَ لَقُضِيَ بَيْنَهُمْ </w:t>
      </w:r>
      <w:r w:rsidR="007143CC" w:rsidRPr="00113B68">
        <w:rPr>
          <w:rFonts w:cs="B Nazanin" w:hint="cs"/>
          <w:color w:val="FF0000"/>
          <w:sz w:val="20"/>
          <w:szCs w:val="20"/>
          <w:rtl/>
          <w:lang w:bidi="fa-IR"/>
        </w:rPr>
        <w:t>تعیینی</w:t>
      </w:r>
      <w:r w:rsidR="00FB50CB">
        <w:rPr>
          <w:rFonts w:cs="B Nazanin" w:hint="cs"/>
          <w:color w:val="FF0000"/>
          <w:sz w:val="20"/>
          <w:szCs w:val="20"/>
          <w:rtl/>
          <w:lang w:bidi="fa-IR"/>
        </w:rPr>
        <w:t xml:space="preserve"> </w:t>
      </w:r>
      <w:r w:rsidRPr="00A279F7">
        <w:rPr>
          <w:rFonts w:cs="Traditional Arabic"/>
          <w:b/>
          <w:bCs/>
          <w:color w:val="000000"/>
          <w:sz w:val="20"/>
          <w:szCs w:val="20"/>
          <w:rtl/>
        </w:rPr>
        <w:t xml:space="preserve">وَإِنَّهُمْ لَفِي </w:t>
      </w:r>
      <w:r w:rsidRPr="00A279F7">
        <w:rPr>
          <w:rFonts w:cs="Traditional Arabic" w:hint="eastAsia"/>
          <w:b/>
          <w:bCs/>
          <w:color w:val="000000"/>
          <w:sz w:val="20"/>
          <w:szCs w:val="20"/>
          <w:rtl/>
        </w:rPr>
        <w:t>شَكٍّ</w:t>
      </w:r>
      <w:r w:rsidRPr="00A279F7">
        <w:rPr>
          <w:rFonts w:cs="Traditional Arabic"/>
          <w:b/>
          <w:bCs/>
          <w:color w:val="000000"/>
          <w:sz w:val="20"/>
          <w:szCs w:val="20"/>
          <w:rtl/>
        </w:rPr>
        <w:t xml:space="preserve"> مِّنْهُ مُرِيبٍ ﴿110﴾ </w:t>
      </w:r>
      <w:r w:rsidR="00150611">
        <w:rPr>
          <w:rFonts w:cs="B Nazanin" w:hint="cs"/>
          <w:color w:val="FF0000"/>
          <w:sz w:val="20"/>
          <w:szCs w:val="20"/>
          <w:rtl/>
          <w:lang w:bidi="fa-IR"/>
        </w:rPr>
        <w:t xml:space="preserve"> «فعل» </w:t>
      </w:r>
      <w:r w:rsidRPr="00A279F7">
        <w:rPr>
          <w:rFonts w:cs="Traditional Arabic" w:hint="eastAsia"/>
          <w:b/>
          <w:bCs/>
          <w:color w:val="000000"/>
          <w:sz w:val="20"/>
          <w:szCs w:val="20"/>
          <w:rtl/>
        </w:rPr>
        <w:t>وَإِنَّ</w:t>
      </w:r>
      <w:r w:rsidRPr="00A279F7">
        <w:rPr>
          <w:rFonts w:cs="Traditional Arabic"/>
          <w:b/>
          <w:bCs/>
          <w:color w:val="000000"/>
          <w:sz w:val="20"/>
          <w:szCs w:val="20"/>
          <w:rtl/>
        </w:rPr>
        <w:t xml:space="preserve"> كُلاًّ </w:t>
      </w:r>
      <w:r w:rsidRPr="00A279F7">
        <w:rPr>
          <w:rFonts w:cs="Traditional Arabic" w:hint="eastAsia"/>
          <w:b/>
          <w:bCs/>
          <w:color w:val="000000"/>
          <w:sz w:val="20"/>
          <w:szCs w:val="20"/>
          <w:rtl/>
        </w:rPr>
        <w:t>لَّمَّا</w:t>
      </w:r>
      <w:r w:rsidRPr="00A279F7">
        <w:rPr>
          <w:rFonts w:cs="Traditional Arabic"/>
          <w:b/>
          <w:bCs/>
          <w:color w:val="000000"/>
          <w:sz w:val="20"/>
          <w:szCs w:val="20"/>
          <w:rtl/>
        </w:rPr>
        <w:t xml:space="preserve"> لَيُوَفِّيَنَّهُمْ رَبُّكَ أَعْمَالَهُمْ </w:t>
      </w:r>
      <w:r w:rsidR="000D6D35">
        <w:rPr>
          <w:rFonts w:cs="B Nazanin" w:hint="cs"/>
          <w:color w:val="FF0000"/>
          <w:sz w:val="20"/>
          <w:szCs w:val="20"/>
          <w:rtl/>
          <w:lang w:bidi="fa-IR"/>
        </w:rPr>
        <w:t>قضاوتی</w:t>
      </w:r>
      <w:r w:rsidR="007143CC">
        <w:rPr>
          <w:rFonts w:cs="B Nazanin" w:hint="cs"/>
          <w:color w:val="FF0000"/>
          <w:sz w:val="20"/>
          <w:szCs w:val="20"/>
          <w:rtl/>
          <w:lang w:bidi="fa-IR"/>
        </w:rPr>
        <w:t>-</w:t>
      </w:r>
      <w:r w:rsidR="007143CC" w:rsidRPr="007143CC">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277146">
        <w:rPr>
          <w:rFonts w:cs="B Nazanin" w:hint="cs"/>
          <w:color w:val="FF0000"/>
          <w:sz w:val="20"/>
          <w:szCs w:val="20"/>
          <w:rtl/>
          <w:lang w:bidi="fa-IR"/>
        </w:rPr>
        <w:t xml:space="preserve"> </w:t>
      </w:r>
      <w:r w:rsidRPr="00A279F7">
        <w:rPr>
          <w:rFonts w:cs="Traditional Arabic"/>
          <w:b/>
          <w:bCs/>
          <w:color w:val="000000"/>
          <w:sz w:val="20"/>
          <w:szCs w:val="20"/>
          <w:rtl/>
        </w:rPr>
        <w:t xml:space="preserve">إِنَّهُ بِمَا يَعْمَلُونَ </w:t>
      </w:r>
      <w:r w:rsidRPr="00A279F7">
        <w:rPr>
          <w:rFonts w:cs="Traditional Arabic" w:hint="eastAsia"/>
          <w:b/>
          <w:bCs/>
          <w:color w:val="000000"/>
          <w:sz w:val="20"/>
          <w:szCs w:val="20"/>
          <w:rtl/>
        </w:rPr>
        <w:t>خَبِيرٌ</w:t>
      </w:r>
      <w:r w:rsidRPr="00A279F7">
        <w:rPr>
          <w:rFonts w:cs="Traditional Arabic"/>
          <w:b/>
          <w:bCs/>
          <w:color w:val="000000"/>
          <w:sz w:val="20"/>
          <w:szCs w:val="20"/>
          <w:rtl/>
        </w:rPr>
        <w:t xml:space="preserve"> ﴿111﴾ </w:t>
      </w:r>
      <w:r w:rsidR="004C1E52">
        <w:rPr>
          <w:rFonts w:cs="B Nazanin" w:hint="cs"/>
          <w:color w:val="FF0000"/>
          <w:sz w:val="20"/>
          <w:szCs w:val="20"/>
          <w:rtl/>
          <w:lang w:bidi="fa-IR"/>
        </w:rPr>
        <w:t>«احاطه»ای</w:t>
      </w:r>
      <w:r w:rsidR="00277146">
        <w:rPr>
          <w:rFonts w:cs="B Nazanin" w:hint="cs"/>
          <w:color w:val="FF0000"/>
          <w:sz w:val="20"/>
          <w:szCs w:val="20"/>
          <w:rtl/>
          <w:lang w:bidi="fa-IR"/>
        </w:rPr>
        <w:t xml:space="preserve"> </w:t>
      </w:r>
      <w:r w:rsidRPr="00A279F7">
        <w:rPr>
          <w:rFonts w:cs="Traditional Arabic" w:hint="eastAsia"/>
          <w:b/>
          <w:bCs/>
          <w:color w:val="000000"/>
          <w:sz w:val="20"/>
          <w:szCs w:val="20"/>
          <w:rtl/>
        </w:rPr>
        <w:t>فَاسْتَقِمْ</w:t>
      </w:r>
      <w:r w:rsidRPr="00A279F7">
        <w:rPr>
          <w:rFonts w:cs="Traditional Arabic"/>
          <w:b/>
          <w:bCs/>
          <w:color w:val="000000"/>
          <w:sz w:val="20"/>
          <w:szCs w:val="20"/>
          <w:rtl/>
        </w:rPr>
        <w:t xml:space="preserve"> كَمَا أُمِرْتَ </w:t>
      </w:r>
      <w:r w:rsidRPr="00A279F7">
        <w:rPr>
          <w:rFonts w:cs="Traditional Arabic" w:hint="eastAsia"/>
          <w:b/>
          <w:bCs/>
          <w:color w:val="000000"/>
          <w:sz w:val="20"/>
          <w:szCs w:val="20"/>
          <w:rtl/>
        </w:rPr>
        <w:t>وَمَن</w:t>
      </w:r>
      <w:r w:rsidRPr="00A279F7">
        <w:rPr>
          <w:rFonts w:cs="Traditional Arabic"/>
          <w:b/>
          <w:bCs/>
          <w:color w:val="000000"/>
          <w:sz w:val="20"/>
          <w:szCs w:val="20"/>
          <w:rtl/>
        </w:rPr>
        <w:t xml:space="preserve"> تَابَ مَعَكَ وَلاَ تَطْغَوْاْ</w:t>
      </w:r>
      <w:r w:rsidR="00D821AC" w:rsidRPr="00113B68">
        <w:rPr>
          <w:rFonts w:cs="B Nazanin" w:hint="cs"/>
          <w:color w:val="FF0000"/>
          <w:sz w:val="20"/>
          <w:szCs w:val="20"/>
          <w:rtl/>
          <w:lang w:bidi="fa-IR"/>
        </w:rPr>
        <w:t xml:space="preserve"> رفتاری </w:t>
      </w:r>
      <w:r w:rsidRPr="00A279F7">
        <w:rPr>
          <w:rFonts w:cs="Traditional Arabic"/>
          <w:b/>
          <w:bCs/>
          <w:color w:val="000000"/>
          <w:sz w:val="20"/>
          <w:szCs w:val="20"/>
          <w:rtl/>
        </w:rPr>
        <w:t>إِنَّهُ بِمَا تَعْمَلُونَ بَصِيرٌ ﴿112﴾</w:t>
      </w:r>
      <w:r w:rsidR="005A0EFB" w:rsidRPr="005A0EFB">
        <w:rPr>
          <w:rFonts w:cs="B Nazanin" w:hint="cs"/>
          <w:color w:val="FF0000"/>
          <w:sz w:val="20"/>
          <w:szCs w:val="20"/>
          <w:rtl/>
          <w:lang w:bidi="fa-IR"/>
        </w:rPr>
        <w:t xml:space="preserve"> </w:t>
      </w:r>
      <w:r w:rsidR="004C1E52">
        <w:rPr>
          <w:rFonts w:cs="B Nazanin" w:hint="cs"/>
          <w:color w:val="FF0000"/>
          <w:sz w:val="20"/>
          <w:szCs w:val="20"/>
          <w:rtl/>
          <w:lang w:bidi="fa-IR"/>
        </w:rPr>
        <w:t>«احاطه»ای</w:t>
      </w:r>
      <w:r w:rsidR="005A0EFB">
        <w:rPr>
          <w:rFonts w:hint="cs"/>
          <w:color w:val="FF0000"/>
          <w:sz w:val="20"/>
          <w:szCs w:val="20"/>
          <w:rtl/>
          <w:lang w:bidi="fa-IR"/>
        </w:rPr>
        <w:t>–</w:t>
      </w:r>
      <w:r w:rsidR="005A0EFB">
        <w:rPr>
          <w:rFonts w:cs="B Nazanin" w:hint="cs"/>
          <w:color w:val="FF0000"/>
          <w:sz w:val="20"/>
          <w:szCs w:val="20"/>
          <w:rtl/>
          <w:lang w:bidi="fa-IR"/>
        </w:rPr>
        <w:t xml:space="preserve"> </w:t>
      </w:r>
      <w:r w:rsidR="000D6D35">
        <w:rPr>
          <w:rFonts w:cs="B Nazanin" w:hint="cs"/>
          <w:color w:val="FF0000"/>
          <w:sz w:val="20"/>
          <w:szCs w:val="20"/>
          <w:rtl/>
          <w:lang w:bidi="fa-IR"/>
        </w:rPr>
        <w:t>ذاتی</w:t>
      </w:r>
      <w:r w:rsidR="00FB50CB">
        <w:rPr>
          <w:rFonts w:cs="B Nazanin" w:hint="cs"/>
          <w:color w:val="FF0000"/>
          <w:sz w:val="20"/>
          <w:szCs w:val="20"/>
          <w:rtl/>
          <w:lang w:bidi="fa-IR"/>
        </w:rPr>
        <w:t xml:space="preserve"> </w:t>
      </w:r>
      <w:r w:rsidRPr="00A279F7">
        <w:rPr>
          <w:rFonts w:cs="Traditional Arabic"/>
          <w:b/>
          <w:bCs/>
          <w:color w:val="000000"/>
          <w:sz w:val="20"/>
          <w:szCs w:val="20"/>
          <w:rtl/>
        </w:rPr>
        <w:t xml:space="preserve"> </w:t>
      </w:r>
      <w:r w:rsidRPr="00A279F7">
        <w:rPr>
          <w:rFonts w:cs="Traditional Arabic" w:hint="eastAsia"/>
          <w:b/>
          <w:bCs/>
          <w:color w:val="000000"/>
          <w:sz w:val="20"/>
          <w:szCs w:val="20"/>
          <w:rtl/>
        </w:rPr>
        <w:t>وَلاَ</w:t>
      </w:r>
      <w:r w:rsidRPr="00A279F7">
        <w:rPr>
          <w:rFonts w:cs="Traditional Arabic"/>
          <w:b/>
          <w:bCs/>
          <w:color w:val="000000"/>
          <w:sz w:val="20"/>
          <w:szCs w:val="20"/>
          <w:rtl/>
        </w:rPr>
        <w:t xml:space="preserve"> تَرْكَنُواْ إِلَى الَّذِينَ ظَلَمُواْ </w:t>
      </w:r>
      <w:r w:rsidRPr="00A279F7">
        <w:rPr>
          <w:rFonts w:cs="Traditional Arabic" w:hint="eastAsia"/>
          <w:b/>
          <w:bCs/>
          <w:color w:val="000000"/>
          <w:sz w:val="20"/>
          <w:szCs w:val="20"/>
          <w:rtl/>
        </w:rPr>
        <w:t>فَتَمَسَّكُمُ</w:t>
      </w:r>
      <w:r w:rsidRPr="00A279F7">
        <w:rPr>
          <w:rFonts w:cs="Traditional Arabic"/>
          <w:b/>
          <w:bCs/>
          <w:color w:val="000000"/>
          <w:sz w:val="20"/>
          <w:szCs w:val="20"/>
          <w:rtl/>
        </w:rPr>
        <w:t xml:space="preserve"> النَّارُ</w:t>
      </w:r>
      <w:r w:rsidR="00BA059C" w:rsidRPr="00BA059C">
        <w:rPr>
          <w:rFonts w:cs="B Nazanin" w:hint="cs"/>
          <w:color w:val="FF0000"/>
          <w:sz w:val="20"/>
          <w:szCs w:val="20"/>
          <w:rtl/>
          <w:lang w:bidi="fa-IR"/>
        </w:rPr>
        <w:t xml:space="preserve"> </w:t>
      </w:r>
      <w:r w:rsidRPr="00A279F7">
        <w:rPr>
          <w:rFonts w:cs="Traditional Arabic"/>
          <w:b/>
          <w:bCs/>
          <w:color w:val="000000"/>
          <w:sz w:val="20"/>
          <w:szCs w:val="20"/>
          <w:rtl/>
        </w:rPr>
        <w:t xml:space="preserve"> وَمَا لَكُم مِّن دُونِ اللّهِ مِنْ أَوْلِيَاء ثُمَّ لاَ </w:t>
      </w:r>
      <w:r w:rsidRPr="00A279F7">
        <w:rPr>
          <w:rFonts w:cs="Traditional Arabic" w:hint="eastAsia"/>
          <w:b/>
          <w:bCs/>
          <w:color w:val="000000"/>
          <w:sz w:val="20"/>
          <w:szCs w:val="20"/>
          <w:rtl/>
        </w:rPr>
        <w:t>تُنصَرُونَ</w:t>
      </w:r>
      <w:r w:rsidRPr="00A279F7">
        <w:rPr>
          <w:rFonts w:cs="Traditional Arabic"/>
          <w:b/>
          <w:bCs/>
          <w:color w:val="000000"/>
          <w:sz w:val="20"/>
          <w:szCs w:val="20"/>
          <w:rtl/>
        </w:rPr>
        <w:t xml:space="preserve"> ﴿113﴾</w:t>
      </w:r>
      <w:r w:rsidR="00FB50CB">
        <w:rPr>
          <w:rFonts w:cs="Traditional Arabic" w:hint="cs"/>
          <w:b/>
          <w:bCs/>
          <w:color w:val="000000"/>
          <w:sz w:val="20"/>
          <w:szCs w:val="20"/>
          <w:rtl/>
        </w:rPr>
        <w:t xml:space="preserve"> </w:t>
      </w:r>
      <w:r w:rsidR="00F270B2">
        <w:rPr>
          <w:rFonts w:cs="B Nazanin" w:hint="cs"/>
          <w:color w:val="FF0000"/>
          <w:sz w:val="20"/>
          <w:szCs w:val="20"/>
          <w:rtl/>
          <w:lang w:bidi="fa-IR"/>
        </w:rPr>
        <w:t>«هشدار»</w:t>
      </w:r>
      <w:r w:rsidR="00277146">
        <w:rPr>
          <w:rFonts w:cs="B Nazanin" w:hint="cs"/>
          <w:color w:val="FF0000"/>
          <w:sz w:val="20"/>
          <w:szCs w:val="20"/>
          <w:rtl/>
          <w:lang w:bidi="fa-IR"/>
        </w:rPr>
        <w:t xml:space="preserve"> </w:t>
      </w:r>
      <w:r w:rsidRPr="00A279F7">
        <w:rPr>
          <w:rFonts w:cs="Traditional Arabic" w:hint="eastAsia"/>
          <w:b/>
          <w:bCs/>
          <w:color w:val="000000"/>
          <w:sz w:val="20"/>
          <w:szCs w:val="20"/>
          <w:rtl/>
        </w:rPr>
        <w:t>وَأَقِمِ</w:t>
      </w:r>
      <w:r w:rsidRPr="00A279F7">
        <w:rPr>
          <w:rFonts w:cs="Traditional Arabic"/>
          <w:b/>
          <w:bCs/>
          <w:color w:val="000000"/>
          <w:sz w:val="20"/>
          <w:szCs w:val="20"/>
          <w:rtl/>
        </w:rPr>
        <w:t xml:space="preserve"> الصَّلاَةَ </w:t>
      </w:r>
      <w:r w:rsidRPr="00A279F7">
        <w:rPr>
          <w:rFonts w:cs="Traditional Arabic" w:hint="eastAsia"/>
          <w:b/>
          <w:bCs/>
          <w:color w:val="000000"/>
          <w:sz w:val="20"/>
          <w:szCs w:val="20"/>
          <w:rtl/>
        </w:rPr>
        <w:t>طَرَفَيِ</w:t>
      </w:r>
      <w:r w:rsidRPr="00A279F7">
        <w:rPr>
          <w:rFonts w:cs="Traditional Arabic"/>
          <w:b/>
          <w:bCs/>
          <w:color w:val="000000"/>
          <w:sz w:val="20"/>
          <w:szCs w:val="20"/>
          <w:rtl/>
        </w:rPr>
        <w:t xml:space="preserve"> النَّهَارِ وَزُلَفًا مِّنَ اللَّيْلِ</w:t>
      </w:r>
      <w:r w:rsidR="00BA059C" w:rsidRPr="00BA059C">
        <w:rPr>
          <w:rFonts w:cs="B Nazanin" w:hint="cs"/>
          <w:color w:val="FF0000"/>
          <w:sz w:val="20"/>
          <w:szCs w:val="20"/>
          <w:rtl/>
          <w:lang w:bidi="fa-IR"/>
        </w:rPr>
        <w:t xml:space="preserve"> </w:t>
      </w:r>
      <w:r w:rsidR="00D33AEB">
        <w:rPr>
          <w:rFonts w:cs="B Nazanin" w:hint="cs"/>
          <w:color w:val="FF0000"/>
          <w:sz w:val="20"/>
          <w:szCs w:val="20"/>
          <w:rtl/>
          <w:lang w:bidi="fa-IR"/>
        </w:rPr>
        <w:t xml:space="preserve"> «عبادی»</w:t>
      </w:r>
      <w:r w:rsidR="00FB50CB">
        <w:rPr>
          <w:rFonts w:cs="B Nazanin" w:hint="cs"/>
          <w:color w:val="FF0000"/>
          <w:sz w:val="20"/>
          <w:szCs w:val="20"/>
          <w:rtl/>
          <w:lang w:bidi="fa-IR"/>
        </w:rPr>
        <w:t xml:space="preserve"> </w:t>
      </w:r>
      <w:r w:rsidRPr="00A279F7">
        <w:rPr>
          <w:rFonts w:cs="Traditional Arabic"/>
          <w:b/>
          <w:bCs/>
          <w:color w:val="000000"/>
          <w:sz w:val="20"/>
          <w:szCs w:val="20"/>
          <w:rtl/>
        </w:rPr>
        <w:t xml:space="preserve"> إِنَّ الْحَسَنَاتِ يُذْهِبْنَ </w:t>
      </w:r>
      <w:r w:rsidRPr="00A279F7">
        <w:rPr>
          <w:rFonts w:cs="Traditional Arabic" w:hint="eastAsia"/>
          <w:b/>
          <w:bCs/>
          <w:color w:val="000000"/>
          <w:sz w:val="20"/>
          <w:szCs w:val="20"/>
          <w:rtl/>
        </w:rPr>
        <w:t>السَّيِّئَاتِ</w:t>
      </w:r>
      <w:r w:rsidRPr="00A279F7">
        <w:rPr>
          <w:rFonts w:cs="Traditional Arabic"/>
          <w:b/>
          <w:bCs/>
          <w:color w:val="000000"/>
          <w:sz w:val="20"/>
          <w:szCs w:val="20"/>
          <w:rtl/>
        </w:rPr>
        <w:t xml:space="preserve"> </w:t>
      </w:r>
      <w:r w:rsidR="000E4123">
        <w:rPr>
          <w:rFonts w:cs="B Nazanin" w:hint="cs"/>
          <w:color w:val="FF0000"/>
          <w:sz w:val="20"/>
          <w:szCs w:val="20"/>
          <w:rtl/>
          <w:lang w:bidi="fa-IR"/>
        </w:rPr>
        <w:t>«سیستم»</w:t>
      </w:r>
      <w:r w:rsidR="00277146">
        <w:rPr>
          <w:rFonts w:cs="B Nazanin" w:hint="cs"/>
          <w:color w:val="FF0000"/>
          <w:sz w:val="20"/>
          <w:szCs w:val="20"/>
          <w:rtl/>
          <w:lang w:bidi="fa-IR"/>
        </w:rPr>
        <w:t xml:space="preserve"> </w:t>
      </w:r>
      <w:r w:rsidRPr="00A279F7">
        <w:rPr>
          <w:rFonts w:cs="Traditional Arabic"/>
          <w:b/>
          <w:bCs/>
          <w:color w:val="000000"/>
          <w:sz w:val="20"/>
          <w:szCs w:val="20"/>
          <w:rtl/>
        </w:rPr>
        <w:t>ذَلِكَ ذِكْرَى لِلذَّاكِرِينَ ﴿114﴾</w:t>
      </w:r>
      <w:r w:rsidR="00E35903" w:rsidRPr="00113B68">
        <w:rPr>
          <w:rFonts w:cs="B Nazanin" w:hint="cs"/>
          <w:color w:val="FF0000"/>
          <w:sz w:val="20"/>
          <w:szCs w:val="20"/>
          <w:rtl/>
          <w:lang w:bidi="fa-IR"/>
        </w:rPr>
        <w:t>وصف</w:t>
      </w:r>
      <w:r w:rsidR="009F6D75">
        <w:rPr>
          <w:rFonts w:cs="B Nazanin" w:hint="cs"/>
          <w:color w:val="FF0000"/>
          <w:sz w:val="20"/>
          <w:szCs w:val="20"/>
          <w:rtl/>
          <w:lang w:bidi="fa-IR"/>
        </w:rPr>
        <w:t xml:space="preserve"> - </w:t>
      </w:r>
      <w:r w:rsidR="000356DF">
        <w:rPr>
          <w:rFonts w:cs="B Nazanin" w:hint="cs"/>
          <w:color w:val="FF0000"/>
          <w:sz w:val="20"/>
          <w:szCs w:val="20"/>
          <w:rtl/>
          <w:lang w:bidi="fa-IR"/>
        </w:rPr>
        <w:t xml:space="preserve">[نقش]اصلی </w:t>
      </w:r>
      <w:r w:rsidR="00FB50CB">
        <w:rPr>
          <w:rFonts w:hint="cs"/>
          <w:color w:val="FF0000"/>
          <w:sz w:val="20"/>
          <w:szCs w:val="20"/>
          <w:rtl/>
          <w:lang w:bidi="fa-IR"/>
        </w:rPr>
        <w:t>–</w:t>
      </w:r>
      <w:r w:rsidR="0002089E" w:rsidRPr="0002089E">
        <w:rPr>
          <w:rFonts w:cs="B Nazanin" w:hint="cs"/>
          <w:color w:val="FF0000"/>
          <w:sz w:val="20"/>
          <w:szCs w:val="20"/>
          <w:rtl/>
          <w:lang w:bidi="fa-IR"/>
        </w:rPr>
        <w:t xml:space="preserve"> </w:t>
      </w:r>
      <w:r w:rsidR="00886712">
        <w:rPr>
          <w:rFonts w:cs="B Nazanin" w:hint="cs"/>
          <w:color w:val="FF0000"/>
          <w:sz w:val="20"/>
          <w:szCs w:val="20"/>
          <w:rtl/>
          <w:lang w:bidi="fa-IR"/>
        </w:rPr>
        <w:t>«ذاکران»</w:t>
      </w:r>
      <w:r w:rsidR="00FB50CB">
        <w:rPr>
          <w:rFonts w:cs="B Nazanin" w:hint="cs"/>
          <w:color w:val="FF0000"/>
          <w:sz w:val="20"/>
          <w:szCs w:val="20"/>
          <w:rtl/>
          <w:lang w:bidi="fa-IR"/>
        </w:rPr>
        <w:t xml:space="preserve"> </w:t>
      </w:r>
      <w:r w:rsidRPr="00A279F7">
        <w:rPr>
          <w:rFonts w:cs="Traditional Arabic"/>
          <w:b/>
          <w:bCs/>
          <w:color w:val="000000"/>
          <w:sz w:val="20"/>
          <w:szCs w:val="20"/>
          <w:rtl/>
        </w:rPr>
        <w:t xml:space="preserve"> </w:t>
      </w:r>
      <w:r w:rsidRPr="00A279F7">
        <w:rPr>
          <w:rFonts w:cs="Traditional Arabic" w:hint="eastAsia"/>
          <w:b/>
          <w:bCs/>
          <w:color w:val="000000"/>
          <w:sz w:val="20"/>
          <w:szCs w:val="20"/>
          <w:rtl/>
        </w:rPr>
        <w:t>وَاصْبِرْ</w:t>
      </w:r>
      <w:r w:rsidR="00D821AC" w:rsidRPr="00D821AC">
        <w:rPr>
          <w:rFonts w:cs="B Nazanin" w:hint="cs"/>
          <w:color w:val="FF0000"/>
          <w:sz w:val="20"/>
          <w:szCs w:val="20"/>
          <w:rtl/>
          <w:lang w:bidi="fa-IR"/>
        </w:rPr>
        <w:t xml:space="preserve"> </w:t>
      </w:r>
      <w:r w:rsidR="005856DA">
        <w:rPr>
          <w:rFonts w:cs="B Nazanin" w:hint="cs"/>
          <w:color w:val="FF0000"/>
          <w:sz w:val="20"/>
          <w:szCs w:val="20"/>
          <w:rtl/>
          <w:lang w:bidi="fa-IR"/>
        </w:rPr>
        <w:t xml:space="preserve"> رفتاری </w:t>
      </w:r>
      <w:r w:rsidRPr="00A279F7">
        <w:rPr>
          <w:rFonts w:cs="Traditional Arabic"/>
          <w:b/>
          <w:bCs/>
          <w:color w:val="000000"/>
          <w:sz w:val="20"/>
          <w:szCs w:val="20"/>
          <w:rtl/>
        </w:rPr>
        <w:t xml:space="preserve"> فَإِنَّ اللّهَ لاَ يُضِيعُ أَجْرَ </w:t>
      </w:r>
      <w:r w:rsidRPr="00A279F7">
        <w:rPr>
          <w:rFonts w:cs="Traditional Arabic" w:hint="eastAsia"/>
          <w:b/>
          <w:bCs/>
          <w:color w:val="000000"/>
          <w:sz w:val="20"/>
          <w:szCs w:val="20"/>
          <w:rtl/>
        </w:rPr>
        <w:t>الْمُحْسِنِينَ</w:t>
      </w:r>
      <w:r w:rsidRPr="00A279F7">
        <w:rPr>
          <w:rFonts w:cs="Traditional Arabic"/>
          <w:b/>
          <w:bCs/>
          <w:color w:val="000000"/>
          <w:sz w:val="20"/>
          <w:szCs w:val="20"/>
          <w:rtl/>
        </w:rPr>
        <w:t xml:space="preserve"> ﴿115﴾</w:t>
      </w:r>
      <w:r w:rsidR="0002089E" w:rsidRPr="0002089E">
        <w:rPr>
          <w:rFonts w:cs="B Nazanin" w:hint="cs"/>
          <w:color w:val="FF0000"/>
          <w:sz w:val="20"/>
          <w:szCs w:val="20"/>
          <w:rtl/>
          <w:lang w:bidi="fa-IR"/>
        </w:rPr>
        <w:t xml:space="preserve"> </w:t>
      </w:r>
      <w:r w:rsidR="00D62B4D">
        <w:rPr>
          <w:rFonts w:cs="B Nazanin" w:hint="cs"/>
          <w:color w:val="FF0000"/>
          <w:sz w:val="20"/>
          <w:szCs w:val="20"/>
          <w:rtl/>
          <w:lang w:bidi="fa-IR"/>
        </w:rPr>
        <w:t>«نیکوکاران»</w:t>
      </w:r>
      <w:r w:rsidR="0002089E">
        <w:rPr>
          <w:rFonts w:cs="B Nazanin" w:hint="cs"/>
          <w:color w:val="FF0000"/>
          <w:sz w:val="20"/>
          <w:szCs w:val="20"/>
          <w:rtl/>
          <w:lang w:bidi="fa-IR"/>
        </w:rPr>
        <w:t xml:space="preserve"> </w:t>
      </w:r>
      <w:r w:rsidR="0002089E">
        <w:rPr>
          <w:rFonts w:hint="cs"/>
          <w:color w:val="FF0000"/>
          <w:sz w:val="20"/>
          <w:szCs w:val="20"/>
          <w:rtl/>
          <w:lang w:bidi="fa-IR"/>
        </w:rPr>
        <w:t>–</w:t>
      </w:r>
      <w:r w:rsidR="00277146">
        <w:rPr>
          <w:rFonts w:hint="cs"/>
          <w:color w:val="FF0000"/>
          <w:sz w:val="20"/>
          <w:szCs w:val="20"/>
          <w:rtl/>
          <w:lang w:bidi="fa-IR"/>
        </w:rPr>
        <w:t xml:space="preserve"> </w:t>
      </w:r>
      <w:r w:rsidR="0002089E">
        <w:rPr>
          <w:rFonts w:cs="B Nazanin" w:hint="cs"/>
          <w:color w:val="FF0000"/>
          <w:sz w:val="20"/>
          <w:szCs w:val="20"/>
          <w:rtl/>
          <w:lang w:bidi="fa-IR"/>
        </w:rPr>
        <w:t xml:space="preserve"> </w:t>
      </w:r>
      <w:r w:rsidR="00F45CAD">
        <w:rPr>
          <w:rFonts w:cs="B Nazanin" w:hint="cs"/>
          <w:color w:val="FF0000"/>
          <w:sz w:val="20"/>
          <w:szCs w:val="20"/>
          <w:rtl/>
          <w:lang w:bidi="fa-IR"/>
        </w:rPr>
        <w:t>قضاوتی</w:t>
      </w:r>
    </w:p>
    <w:p w:rsidR="00C003F2" w:rsidRDefault="00C003F2" w:rsidP="00E14466">
      <w:pPr>
        <w:widowControl w:val="0"/>
        <w:bidi/>
        <w:ind w:left="-249"/>
        <w:jc w:val="both"/>
        <w:rPr>
          <w:rFonts w:cs="Traditional Arabic"/>
          <w:b/>
          <w:bCs/>
          <w:color w:val="000000"/>
          <w:sz w:val="20"/>
          <w:szCs w:val="20"/>
          <w:rtl/>
        </w:rPr>
      </w:pPr>
      <w:r w:rsidRPr="00C003F2">
        <w:rPr>
          <w:rFonts w:cs="B Nazanin"/>
          <w:b/>
          <w:bCs/>
          <w:sz w:val="20"/>
          <w:szCs w:val="20"/>
          <w:rtl/>
        </w:rPr>
        <w:t>پس درباره آنچه اينها عبادتش ميکنند در شک</w:t>
      </w:r>
      <w:r w:rsidRPr="00C003F2">
        <w:rPr>
          <w:rFonts w:cs="B Nazanin" w:hint="cs"/>
          <w:b/>
          <w:bCs/>
          <w:sz w:val="20"/>
          <w:szCs w:val="20"/>
          <w:rtl/>
        </w:rPr>
        <w:t>ّ</w:t>
      </w:r>
      <w:r w:rsidRPr="00C003F2">
        <w:rPr>
          <w:rFonts w:cs="B Nazanin"/>
          <w:b/>
          <w:bCs/>
          <w:sz w:val="20"/>
          <w:szCs w:val="20"/>
          <w:rtl/>
        </w:rPr>
        <w:t>ي مباش</w:t>
      </w:r>
      <w:r w:rsidRPr="00C003F2">
        <w:rPr>
          <w:rFonts w:cs="B Nazanin" w:hint="cs"/>
          <w:b/>
          <w:bCs/>
          <w:sz w:val="20"/>
          <w:szCs w:val="20"/>
          <w:rtl/>
        </w:rPr>
        <w:t xml:space="preserve"> </w:t>
      </w:r>
      <w:r w:rsidRPr="00C003F2">
        <w:rPr>
          <w:rFonts w:cs="B Nazanin"/>
          <w:b/>
          <w:bCs/>
          <w:sz w:val="20"/>
          <w:szCs w:val="20"/>
          <w:rtl/>
        </w:rPr>
        <w:t>. عبادت اينها مانند عبادت پدرانشان است و ما البته نصيب آنها را بطور کامل ميدهيم</w:t>
      </w:r>
      <w:r w:rsidRPr="00C003F2">
        <w:rPr>
          <w:rFonts w:cs="B Nazanin" w:hint="cs"/>
          <w:b/>
          <w:bCs/>
          <w:sz w:val="20"/>
          <w:szCs w:val="20"/>
          <w:rtl/>
        </w:rPr>
        <w:t xml:space="preserve"> (109) </w:t>
      </w:r>
      <w:r w:rsidRPr="00C003F2">
        <w:rPr>
          <w:rFonts w:cs="B Nazanin" w:hint="cs"/>
          <w:sz w:val="20"/>
          <w:szCs w:val="20"/>
          <w:rtl/>
        </w:rPr>
        <w:t>{</w:t>
      </w:r>
      <w:r w:rsidRPr="00C003F2">
        <w:rPr>
          <w:rFonts w:cs="B Nazanin"/>
          <w:sz w:val="20"/>
          <w:szCs w:val="20"/>
          <w:rtl/>
        </w:rPr>
        <w:t>و البته ما آن کتاب را به موسي داديم و در آن اختلاف شد و اگر اينطور نبود که کلمه اي از جانب پروردگارت قبلا صادر شده بود</w:t>
      </w:r>
      <w:r w:rsidRPr="00C003F2">
        <w:rPr>
          <w:rFonts w:cs="B Nazanin" w:hint="cs"/>
          <w:sz w:val="20"/>
          <w:szCs w:val="20"/>
          <w:rtl/>
        </w:rPr>
        <w:t xml:space="preserve"> </w:t>
      </w:r>
      <w:r w:rsidRPr="00C003F2">
        <w:rPr>
          <w:rFonts w:cs="B Nazanin"/>
          <w:sz w:val="20"/>
          <w:szCs w:val="20"/>
          <w:rtl/>
        </w:rPr>
        <w:t>، حتمأ فرمان (نابودي) شان ميرسيد</w:t>
      </w:r>
      <w:r w:rsidRPr="00C003F2">
        <w:rPr>
          <w:rFonts w:cs="B Nazanin" w:hint="cs"/>
          <w:sz w:val="20"/>
          <w:szCs w:val="20"/>
          <w:rtl/>
        </w:rPr>
        <w:t xml:space="preserve"> </w:t>
      </w:r>
      <w:r w:rsidRPr="00C003F2">
        <w:rPr>
          <w:rFonts w:cs="B Nazanin"/>
          <w:sz w:val="20"/>
          <w:szCs w:val="20"/>
          <w:rtl/>
        </w:rPr>
        <w:t>. و آنها البته درباره آن در شکي</w:t>
      </w:r>
      <w:r w:rsidRPr="00C003F2">
        <w:rPr>
          <w:rFonts w:cs="B Nazanin" w:hint="cs"/>
          <w:sz w:val="20"/>
          <w:szCs w:val="20"/>
          <w:rtl/>
        </w:rPr>
        <w:t xml:space="preserve"> </w:t>
      </w:r>
      <w:r w:rsidRPr="00C003F2">
        <w:rPr>
          <w:rFonts w:cs="B Nazanin"/>
          <w:sz w:val="20"/>
          <w:szCs w:val="20"/>
          <w:rtl/>
        </w:rPr>
        <w:t>هستند</w:t>
      </w:r>
      <w:r w:rsidRPr="00C003F2">
        <w:rPr>
          <w:rFonts w:cs="B Nazanin" w:hint="cs"/>
          <w:sz w:val="20"/>
          <w:szCs w:val="20"/>
          <w:rtl/>
        </w:rPr>
        <w:t xml:space="preserve">}(110) </w:t>
      </w:r>
      <w:r w:rsidRPr="00C003F2">
        <w:rPr>
          <w:rFonts w:cs="B Nazanin" w:hint="cs"/>
          <w:b/>
          <w:bCs/>
          <w:sz w:val="20"/>
          <w:szCs w:val="20"/>
          <w:rtl/>
        </w:rPr>
        <w:t xml:space="preserve"> </w:t>
      </w:r>
      <w:r w:rsidRPr="00C003F2">
        <w:rPr>
          <w:rFonts w:cs="B Nazanin"/>
          <w:b/>
          <w:bCs/>
          <w:sz w:val="20"/>
          <w:szCs w:val="20"/>
          <w:rtl/>
        </w:rPr>
        <w:t>و البته پروردگارت سزاي اعمال همه آنها را بطور کامل ميدهد</w:t>
      </w:r>
      <w:r w:rsidRPr="00C003F2">
        <w:rPr>
          <w:rFonts w:cs="B Nazanin" w:hint="cs"/>
          <w:b/>
          <w:bCs/>
          <w:sz w:val="20"/>
          <w:szCs w:val="20"/>
          <w:rtl/>
        </w:rPr>
        <w:t xml:space="preserve"> زیرا</w:t>
      </w:r>
      <w:r w:rsidRPr="00C003F2">
        <w:rPr>
          <w:rFonts w:cs="B Nazanin"/>
          <w:b/>
          <w:bCs/>
          <w:sz w:val="20"/>
          <w:szCs w:val="20"/>
          <w:rtl/>
        </w:rPr>
        <w:t xml:space="preserve"> که </w:t>
      </w:r>
      <w:r w:rsidRPr="00C003F2">
        <w:rPr>
          <w:rFonts w:cs="B Nazanin" w:hint="cs"/>
          <w:b/>
          <w:bCs/>
          <w:sz w:val="20"/>
          <w:szCs w:val="20"/>
          <w:rtl/>
        </w:rPr>
        <w:t xml:space="preserve">ازاعمالشان با </w:t>
      </w:r>
      <w:r w:rsidRPr="00C003F2">
        <w:rPr>
          <w:rFonts w:cs="B Nazanin"/>
          <w:b/>
          <w:bCs/>
          <w:sz w:val="20"/>
          <w:szCs w:val="20"/>
          <w:rtl/>
        </w:rPr>
        <w:t xml:space="preserve">خبر </w:t>
      </w:r>
      <w:r w:rsidRPr="00C003F2">
        <w:rPr>
          <w:rFonts w:cs="B Nazanin" w:hint="cs"/>
          <w:b/>
          <w:bCs/>
          <w:sz w:val="20"/>
          <w:szCs w:val="20"/>
          <w:rtl/>
        </w:rPr>
        <w:t>است (111)</w:t>
      </w:r>
      <w:r w:rsidRPr="00C003F2">
        <w:rPr>
          <w:rFonts w:cs="B Nazanin"/>
          <w:b/>
          <w:bCs/>
          <w:sz w:val="20"/>
          <w:szCs w:val="20"/>
          <w:rtl/>
        </w:rPr>
        <w:t xml:space="preserve"> </w:t>
      </w:r>
      <w:r w:rsidRPr="00C003F2">
        <w:rPr>
          <w:rFonts w:cs="B Nazanin" w:hint="cs"/>
          <w:b/>
          <w:bCs/>
          <w:sz w:val="20"/>
          <w:szCs w:val="20"/>
          <w:rtl/>
        </w:rPr>
        <w:t xml:space="preserve"> </w:t>
      </w:r>
      <w:r w:rsidRPr="00C003F2">
        <w:rPr>
          <w:rFonts w:cs="B Nazanin"/>
          <w:b/>
          <w:bCs/>
          <w:sz w:val="20"/>
          <w:szCs w:val="20"/>
          <w:rtl/>
        </w:rPr>
        <w:t xml:space="preserve">پس چنانکه </w:t>
      </w:r>
      <w:r w:rsidRPr="00C003F2">
        <w:rPr>
          <w:rFonts w:cs="B Nazanin"/>
          <w:b/>
          <w:bCs/>
          <w:sz w:val="20"/>
          <w:szCs w:val="20"/>
          <w:rtl/>
        </w:rPr>
        <w:lastRenderedPageBreak/>
        <w:t xml:space="preserve">مأمورهستي استقامت کن و کساني که با تو </w:t>
      </w:r>
      <w:r w:rsidRPr="00C003F2">
        <w:rPr>
          <w:rFonts w:cs="B Nazanin"/>
          <w:sz w:val="20"/>
          <w:szCs w:val="20"/>
          <w:rtl/>
        </w:rPr>
        <w:t>(بسوي خدا)</w:t>
      </w:r>
      <w:r w:rsidRPr="00C003F2">
        <w:rPr>
          <w:rFonts w:cs="B Nazanin"/>
          <w:b/>
          <w:bCs/>
          <w:sz w:val="20"/>
          <w:szCs w:val="20"/>
          <w:rtl/>
        </w:rPr>
        <w:t xml:space="preserve"> بازگشته اند </w:t>
      </w:r>
      <w:r w:rsidRPr="00C003F2">
        <w:rPr>
          <w:rFonts w:cs="B Nazanin"/>
          <w:sz w:val="20"/>
          <w:szCs w:val="20"/>
          <w:rtl/>
        </w:rPr>
        <w:t>(</w:t>
      </w:r>
      <w:r w:rsidRPr="00C003F2">
        <w:rPr>
          <w:rFonts w:cs="B Nazanin" w:hint="cs"/>
          <w:sz w:val="20"/>
          <w:szCs w:val="20"/>
          <w:rtl/>
        </w:rPr>
        <w:t>را</w:t>
      </w:r>
      <w:r w:rsidRPr="00C003F2">
        <w:rPr>
          <w:rFonts w:cs="B Nazanin"/>
          <w:sz w:val="20"/>
          <w:szCs w:val="20"/>
          <w:rtl/>
        </w:rPr>
        <w:t>نيز</w:t>
      </w:r>
      <w:r w:rsidRPr="00C003F2">
        <w:rPr>
          <w:rFonts w:cs="B Nazanin" w:hint="cs"/>
          <w:sz w:val="20"/>
          <w:szCs w:val="20"/>
          <w:rtl/>
        </w:rPr>
        <w:t>به استقامت وادار</w:t>
      </w:r>
      <w:r w:rsidRPr="00C003F2">
        <w:rPr>
          <w:rFonts w:cs="B Nazanin"/>
          <w:sz w:val="20"/>
          <w:szCs w:val="20"/>
          <w:rtl/>
        </w:rPr>
        <w:t>)</w:t>
      </w:r>
      <w:r w:rsidRPr="00C003F2">
        <w:rPr>
          <w:rFonts w:cs="B Nazanin"/>
          <w:b/>
          <w:bCs/>
          <w:sz w:val="20"/>
          <w:szCs w:val="20"/>
          <w:rtl/>
        </w:rPr>
        <w:t xml:space="preserve"> و سركشي مکنيد که او به اعمال شما بيناست</w:t>
      </w:r>
      <w:r w:rsidRPr="00C003F2">
        <w:rPr>
          <w:rFonts w:cs="B Nazanin" w:hint="cs"/>
          <w:b/>
          <w:bCs/>
          <w:sz w:val="20"/>
          <w:szCs w:val="20"/>
          <w:rtl/>
        </w:rPr>
        <w:t xml:space="preserve"> (112) </w:t>
      </w:r>
      <w:r w:rsidRPr="00C003F2">
        <w:rPr>
          <w:rFonts w:cs="B Nazanin" w:hint="cs"/>
          <w:sz w:val="20"/>
          <w:szCs w:val="20"/>
          <w:rtl/>
        </w:rPr>
        <w:t xml:space="preserve">{ </w:t>
      </w:r>
      <w:r w:rsidRPr="00C003F2">
        <w:rPr>
          <w:rFonts w:cs="B Nazanin"/>
          <w:sz w:val="20"/>
          <w:szCs w:val="20"/>
          <w:rtl/>
        </w:rPr>
        <w:t>و بسوي ظالمان متمايل مشويد که آتش به شما ميرسد و جز خدا دوستاني نخواهيد داشت و (در آنصورت) ياري هم نميشويد</w:t>
      </w:r>
      <w:r w:rsidRPr="00C003F2">
        <w:rPr>
          <w:rFonts w:cs="B Nazanin" w:hint="cs"/>
          <w:sz w:val="20"/>
          <w:szCs w:val="20"/>
          <w:rtl/>
        </w:rPr>
        <w:t xml:space="preserve">}(113) </w:t>
      </w:r>
      <w:r w:rsidRPr="00C003F2">
        <w:rPr>
          <w:rFonts w:cs="B Nazanin"/>
          <w:b/>
          <w:bCs/>
          <w:sz w:val="20"/>
          <w:szCs w:val="20"/>
          <w:rtl/>
        </w:rPr>
        <w:t>و نماز را در دو طرف روز و پاسي از شب بپا دار. البته نيکي ها بدي ها را نابود مي کند</w:t>
      </w:r>
      <w:r w:rsidRPr="00C003F2">
        <w:rPr>
          <w:rFonts w:cs="B Nazanin" w:hint="cs"/>
          <w:b/>
          <w:bCs/>
          <w:sz w:val="20"/>
          <w:szCs w:val="20"/>
          <w:rtl/>
        </w:rPr>
        <w:t xml:space="preserve"> </w:t>
      </w:r>
      <w:r w:rsidRPr="00C003F2">
        <w:rPr>
          <w:rFonts w:cs="B Nazanin"/>
          <w:b/>
          <w:bCs/>
          <w:sz w:val="20"/>
          <w:szCs w:val="20"/>
          <w:rtl/>
        </w:rPr>
        <w:t>. اين پندي است براي کساني که اهل تذکرند</w:t>
      </w:r>
      <w:r w:rsidRPr="00C003F2">
        <w:rPr>
          <w:rFonts w:cs="B Nazanin" w:hint="cs"/>
          <w:b/>
          <w:bCs/>
          <w:sz w:val="20"/>
          <w:szCs w:val="20"/>
          <w:rtl/>
        </w:rPr>
        <w:t xml:space="preserve"> (114) </w:t>
      </w:r>
      <w:r w:rsidRPr="00C003F2">
        <w:rPr>
          <w:rFonts w:cs="B Nazanin"/>
          <w:b/>
          <w:bCs/>
          <w:sz w:val="20"/>
          <w:szCs w:val="20"/>
          <w:rtl/>
        </w:rPr>
        <w:t>و پايداري کن و خداوند پاداش نيکوکاران را ضايع نمي کند</w:t>
      </w:r>
      <w:r w:rsidRPr="00C003F2">
        <w:rPr>
          <w:rFonts w:cs="B Nazanin" w:hint="cs"/>
          <w:b/>
          <w:bCs/>
          <w:sz w:val="20"/>
          <w:szCs w:val="20"/>
          <w:rtl/>
        </w:rPr>
        <w:t xml:space="preserve"> (115)</w:t>
      </w:r>
      <w:r w:rsidR="00CB4A29">
        <w:rPr>
          <w:rFonts w:cs="B Nazanin" w:hint="cs"/>
          <w:b/>
          <w:bCs/>
          <w:sz w:val="20"/>
          <w:szCs w:val="20"/>
          <w:rtl/>
        </w:rPr>
        <w:t xml:space="preserve">    </w:t>
      </w:r>
      <w:hyperlink r:id="rId371" w:anchor="هود15" w:history="1">
        <w:r w:rsidR="00CB4A29" w:rsidRPr="005447F8">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8D05DF" w:rsidTr="008D05DF">
        <w:trPr>
          <w:trHeight w:val="350"/>
        </w:trPr>
        <w:tc>
          <w:tcPr>
            <w:tcW w:w="5940" w:type="dxa"/>
          </w:tcPr>
          <w:p w:rsidR="008D05DF" w:rsidRPr="00AD4C75" w:rsidRDefault="008D05DF" w:rsidP="007B1D2A">
            <w:pPr>
              <w:widowControl w:val="0"/>
              <w:tabs>
                <w:tab w:val="center" w:pos="2862"/>
                <w:tab w:val="right" w:pos="5724"/>
              </w:tabs>
              <w:bidi/>
              <w:rPr>
                <w:rFonts w:cs="B Nazanin"/>
                <w:b/>
                <w:bCs/>
                <w:color w:val="000000"/>
                <w:sz w:val="18"/>
                <w:szCs w:val="18"/>
                <w:u w:val="single"/>
                <w:rtl/>
                <w:lang w:bidi="fa-IR"/>
              </w:rPr>
            </w:pPr>
            <w:r>
              <w:rPr>
                <w:rFonts w:cs="B Nazanin"/>
                <w:b/>
                <w:bCs/>
                <w:color w:val="000000"/>
                <w:sz w:val="18"/>
                <w:szCs w:val="18"/>
                <w:rtl/>
                <w:lang w:bidi="fa-IR"/>
              </w:rPr>
              <w:tab/>
            </w:r>
            <w:r w:rsidR="00C003F2" w:rsidRPr="0091014B">
              <w:rPr>
                <w:rFonts w:cs="B Nazanin" w:hint="cs"/>
                <w:b/>
                <w:bCs/>
                <w:color w:val="000000"/>
                <w:sz w:val="18"/>
                <w:szCs w:val="18"/>
                <w:rtl/>
                <w:lang w:bidi="fa-IR"/>
              </w:rPr>
              <w:t xml:space="preserve"> درب:</w:t>
            </w:r>
            <w:r w:rsidR="00C003F2" w:rsidRPr="0091014B">
              <w:rPr>
                <w:rFonts w:cs="B Nazanin" w:hint="cs"/>
                <w:color w:val="000000"/>
                <w:sz w:val="18"/>
                <w:szCs w:val="18"/>
                <w:rtl/>
                <w:lang w:bidi="fa-IR"/>
              </w:rPr>
              <w:t xml:space="preserve"> اي پيامبر محکم و مطمئن به رسالتت بپرداز.</w:t>
            </w:r>
            <w:r>
              <w:rPr>
                <w:rFonts w:cs="B Nazanin"/>
                <w:color w:val="000000"/>
                <w:sz w:val="18"/>
                <w:szCs w:val="18"/>
                <w:rtl/>
                <w:lang w:bidi="fa-IR"/>
              </w:rPr>
              <w:tab/>
            </w:r>
          </w:p>
        </w:tc>
      </w:tr>
    </w:tbl>
    <w:p w:rsidR="008D05DF" w:rsidRDefault="008D05DF" w:rsidP="00C82A37">
      <w:pPr>
        <w:widowControl w:val="0"/>
        <w:bidi/>
        <w:ind w:left="-249"/>
        <w:jc w:val="center"/>
        <w:rPr>
          <w:rFonts w:cs="B Nazanin"/>
          <w:sz w:val="20"/>
          <w:szCs w:val="20"/>
          <w:rtl/>
          <w:lang w:bidi="fa-IR"/>
        </w:rPr>
      </w:pPr>
    </w:p>
    <w:p w:rsidR="00CB4A29" w:rsidRDefault="00CB4A29" w:rsidP="008D05DF">
      <w:pPr>
        <w:widowControl w:val="0"/>
        <w:bidi/>
        <w:ind w:left="-249"/>
        <w:jc w:val="center"/>
        <w:rPr>
          <w:rFonts w:cs="B Nazanin"/>
          <w:b/>
          <w:bCs/>
          <w:color w:val="000000"/>
          <w:sz w:val="20"/>
          <w:szCs w:val="20"/>
          <w:u w:val="single"/>
          <w:rtl/>
          <w:lang w:bidi="fa-IR"/>
        </w:rPr>
      </w:pPr>
    </w:p>
    <w:p w:rsidR="00B66472" w:rsidRPr="00A279F7" w:rsidRDefault="00B66472" w:rsidP="00CB4A29">
      <w:pPr>
        <w:widowControl w:val="0"/>
        <w:bidi/>
        <w:ind w:left="-249"/>
        <w:jc w:val="center"/>
        <w:rPr>
          <w:rFonts w:cs="B Nazanin"/>
          <w:b/>
          <w:bCs/>
          <w:color w:val="000000"/>
          <w:sz w:val="20"/>
          <w:szCs w:val="20"/>
          <w:u w:val="single"/>
          <w:rtl/>
          <w:lang w:bidi="fa-IR"/>
        </w:rPr>
      </w:pPr>
      <w:r w:rsidRPr="00A279F7">
        <w:rPr>
          <w:rFonts w:cs="B Nazanin" w:hint="cs"/>
          <w:b/>
          <w:bCs/>
          <w:color w:val="000000"/>
          <w:sz w:val="20"/>
          <w:szCs w:val="20"/>
          <w:u w:val="single"/>
          <w:rtl/>
          <w:lang w:bidi="fa-IR"/>
        </w:rPr>
        <w:t>هود</w:t>
      </w:r>
      <w:r w:rsidR="00CB4A29">
        <w:rPr>
          <w:rFonts w:cs="B Nazanin" w:hint="cs"/>
          <w:b/>
          <w:bCs/>
          <w:color w:val="000000"/>
          <w:sz w:val="20"/>
          <w:szCs w:val="20"/>
          <w:u w:val="single"/>
          <w:rtl/>
          <w:lang w:bidi="fa-IR"/>
        </w:rPr>
        <w:t xml:space="preserve">16     </w:t>
      </w:r>
      <w:r w:rsidRPr="00A279F7">
        <w:rPr>
          <w:rFonts w:cs="B Nazanin" w:hint="cs"/>
          <w:b/>
          <w:bCs/>
          <w:color w:val="000000"/>
          <w:sz w:val="20"/>
          <w:szCs w:val="20"/>
          <w:u w:val="single"/>
          <w:rtl/>
          <w:lang w:bidi="fa-IR"/>
        </w:rPr>
        <w:t xml:space="preserve"> آیات 116 تا 123</w:t>
      </w:r>
    </w:p>
    <w:p w:rsidR="00A279F7" w:rsidRDefault="00A279F7" w:rsidP="00A50670">
      <w:pPr>
        <w:widowControl w:val="0"/>
        <w:bidi/>
        <w:ind w:left="-249"/>
        <w:jc w:val="both"/>
        <w:rPr>
          <w:rFonts w:cs="Traditional Arabic"/>
          <w:b/>
          <w:bCs/>
          <w:color w:val="000000"/>
          <w:sz w:val="20"/>
          <w:szCs w:val="20"/>
          <w:rtl/>
        </w:rPr>
      </w:pPr>
      <w:r w:rsidRPr="00A279F7">
        <w:rPr>
          <w:rFonts w:cs="Traditional Arabic" w:hint="eastAsia"/>
          <w:b/>
          <w:bCs/>
          <w:color w:val="000000"/>
          <w:sz w:val="20"/>
          <w:szCs w:val="20"/>
          <w:rtl/>
        </w:rPr>
        <w:t>فَلَوْلاَ</w:t>
      </w:r>
      <w:r w:rsidRPr="00A279F7">
        <w:rPr>
          <w:rFonts w:cs="Traditional Arabic"/>
          <w:b/>
          <w:bCs/>
          <w:color w:val="000000"/>
          <w:sz w:val="20"/>
          <w:szCs w:val="20"/>
          <w:rtl/>
        </w:rPr>
        <w:t xml:space="preserve"> كَانَ مِنَ </w:t>
      </w:r>
      <w:r w:rsidRPr="00A279F7">
        <w:rPr>
          <w:rFonts w:cs="Traditional Arabic" w:hint="eastAsia"/>
          <w:b/>
          <w:bCs/>
          <w:color w:val="000000"/>
          <w:sz w:val="20"/>
          <w:szCs w:val="20"/>
          <w:rtl/>
        </w:rPr>
        <w:t>الْقُرُونِ</w:t>
      </w:r>
      <w:r w:rsidRPr="00A279F7">
        <w:rPr>
          <w:rFonts w:cs="Traditional Arabic"/>
          <w:b/>
          <w:bCs/>
          <w:color w:val="000000"/>
          <w:sz w:val="20"/>
          <w:szCs w:val="20"/>
          <w:rtl/>
        </w:rPr>
        <w:t xml:space="preserve"> مِن قَبْلِكُمْ أُوْلُواْ بَقِيَّةٍ يَنْهَوْنَ عَنِ الْفَسَادِ فِي </w:t>
      </w:r>
      <w:r w:rsidRPr="00A279F7">
        <w:rPr>
          <w:rFonts w:cs="Traditional Arabic" w:hint="eastAsia"/>
          <w:b/>
          <w:bCs/>
          <w:color w:val="000000"/>
          <w:sz w:val="20"/>
          <w:szCs w:val="20"/>
          <w:rtl/>
        </w:rPr>
        <w:t>الأَرْضِ</w:t>
      </w:r>
      <w:r w:rsidRPr="00A279F7">
        <w:rPr>
          <w:rFonts w:cs="Traditional Arabic"/>
          <w:b/>
          <w:bCs/>
          <w:color w:val="000000"/>
          <w:sz w:val="20"/>
          <w:szCs w:val="20"/>
          <w:rtl/>
        </w:rPr>
        <w:t xml:space="preserve"> إِلاَّ قَلِيلاً مِّمَّنْ أَنجَيْنَا مِنْهُمْ وَاتَّبَعَ الَّذِينَ </w:t>
      </w:r>
      <w:r w:rsidRPr="00A279F7">
        <w:rPr>
          <w:rFonts w:cs="Traditional Arabic" w:hint="eastAsia"/>
          <w:b/>
          <w:bCs/>
          <w:color w:val="000000"/>
          <w:sz w:val="20"/>
          <w:szCs w:val="20"/>
          <w:rtl/>
        </w:rPr>
        <w:t>ظَلَمُواْ</w:t>
      </w:r>
      <w:r w:rsidRPr="00A279F7">
        <w:rPr>
          <w:rFonts w:cs="Traditional Arabic"/>
          <w:b/>
          <w:bCs/>
          <w:color w:val="000000"/>
          <w:sz w:val="20"/>
          <w:szCs w:val="20"/>
          <w:rtl/>
        </w:rPr>
        <w:t xml:space="preserve"> مَا أُتْرِفُواْ فِيهِ وَكَانُواْ مُجْرِمِينَ ﴿116﴾</w:t>
      </w:r>
      <w:r w:rsidR="00073AB4" w:rsidRPr="00073AB4">
        <w:rPr>
          <w:rFonts w:cs="B Nazanin" w:hint="cs"/>
          <w:color w:val="FF0000"/>
          <w:sz w:val="20"/>
          <w:szCs w:val="20"/>
          <w:rtl/>
          <w:lang w:bidi="fa-IR"/>
        </w:rPr>
        <w:t xml:space="preserve"> </w:t>
      </w:r>
      <w:r w:rsidR="00047D87">
        <w:rPr>
          <w:rFonts w:cs="B Nazanin" w:hint="cs"/>
          <w:color w:val="FF0000"/>
          <w:sz w:val="20"/>
          <w:szCs w:val="20"/>
          <w:rtl/>
          <w:lang w:bidi="fa-IR"/>
        </w:rPr>
        <w:t>سایراقوام</w:t>
      </w:r>
      <w:r w:rsidR="00277146">
        <w:rPr>
          <w:rFonts w:cs="B Nazanin" w:hint="cs"/>
          <w:color w:val="FF0000"/>
          <w:sz w:val="20"/>
          <w:szCs w:val="20"/>
          <w:rtl/>
          <w:lang w:bidi="fa-IR"/>
        </w:rPr>
        <w:t xml:space="preserve"> </w:t>
      </w:r>
      <w:r w:rsidR="000D310D">
        <w:rPr>
          <w:rFonts w:cs="B Nazanin" w:hint="cs"/>
          <w:color w:val="FF0000"/>
          <w:sz w:val="20"/>
          <w:szCs w:val="20"/>
          <w:rtl/>
          <w:lang w:bidi="fa-IR"/>
        </w:rPr>
        <w:t>- ابراز</w:t>
      </w:r>
      <w:r w:rsidR="00073AB4">
        <w:rPr>
          <w:rFonts w:cs="B Nazanin" w:hint="cs"/>
          <w:color w:val="FF0000"/>
          <w:sz w:val="20"/>
          <w:szCs w:val="20"/>
          <w:rtl/>
          <w:lang w:bidi="fa-IR"/>
        </w:rPr>
        <w:t>تاسف</w:t>
      </w:r>
      <w:r w:rsidR="00FB50CB">
        <w:rPr>
          <w:rFonts w:cs="B Nazanin" w:hint="cs"/>
          <w:color w:val="FF0000"/>
          <w:sz w:val="20"/>
          <w:szCs w:val="20"/>
          <w:rtl/>
          <w:lang w:bidi="fa-IR"/>
        </w:rPr>
        <w:t xml:space="preserve"> </w:t>
      </w:r>
      <w:r w:rsidRPr="00A279F7">
        <w:rPr>
          <w:rFonts w:cs="Traditional Arabic"/>
          <w:b/>
          <w:bCs/>
          <w:color w:val="000000"/>
          <w:sz w:val="20"/>
          <w:szCs w:val="20"/>
          <w:rtl/>
        </w:rPr>
        <w:t xml:space="preserve"> </w:t>
      </w:r>
      <w:r w:rsidRPr="00A279F7">
        <w:rPr>
          <w:rFonts w:cs="Traditional Arabic" w:hint="eastAsia"/>
          <w:b/>
          <w:bCs/>
          <w:color w:val="000000"/>
          <w:sz w:val="20"/>
          <w:szCs w:val="20"/>
          <w:rtl/>
        </w:rPr>
        <w:t>وَمَا</w:t>
      </w:r>
      <w:r w:rsidRPr="00A279F7">
        <w:rPr>
          <w:rFonts w:cs="Traditional Arabic"/>
          <w:b/>
          <w:bCs/>
          <w:color w:val="000000"/>
          <w:sz w:val="20"/>
          <w:szCs w:val="20"/>
          <w:rtl/>
        </w:rPr>
        <w:t xml:space="preserve"> كَانَ رَبُّكَ لِيُهْلِكَ الْقُرَى بِظُلْمٍ </w:t>
      </w:r>
      <w:r w:rsidRPr="00A279F7">
        <w:rPr>
          <w:rFonts w:cs="Traditional Arabic" w:hint="eastAsia"/>
          <w:b/>
          <w:bCs/>
          <w:color w:val="000000"/>
          <w:sz w:val="20"/>
          <w:szCs w:val="20"/>
          <w:rtl/>
        </w:rPr>
        <w:t>وَأَهْلُهَا</w:t>
      </w:r>
      <w:r w:rsidRPr="00A279F7">
        <w:rPr>
          <w:rFonts w:cs="Traditional Arabic"/>
          <w:b/>
          <w:bCs/>
          <w:color w:val="000000"/>
          <w:sz w:val="20"/>
          <w:szCs w:val="20"/>
          <w:rtl/>
        </w:rPr>
        <w:t xml:space="preserve"> مُصْلِحُونَ ﴿117﴾ </w:t>
      </w:r>
      <w:r w:rsidR="00845608">
        <w:rPr>
          <w:rFonts w:cs="B Nazanin" w:hint="cs"/>
          <w:color w:val="FF0000"/>
          <w:sz w:val="20"/>
          <w:szCs w:val="20"/>
          <w:rtl/>
          <w:lang w:bidi="fa-IR"/>
        </w:rPr>
        <w:t>«ملاطفت»</w:t>
      </w:r>
      <w:r w:rsidR="00277146">
        <w:rPr>
          <w:rFonts w:cs="B Nazanin" w:hint="cs"/>
          <w:color w:val="FF0000"/>
          <w:sz w:val="20"/>
          <w:szCs w:val="20"/>
          <w:rtl/>
          <w:lang w:bidi="fa-IR"/>
        </w:rPr>
        <w:t xml:space="preserve"> </w:t>
      </w:r>
      <w:r w:rsidR="00711C30">
        <w:rPr>
          <w:rFonts w:hint="cs"/>
          <w:color w:val="FF0000"/>
          <w:sz w:val="20"/>
          <w:szCs w:val="20"/>
          <w:rtl/>
          <w:lang w:bidi="fa-IR"/>
        </w:rPr>
        <w:t>–</w:t>
      </w:r>
      <w:r w:rsidR="00F45CAD">
        <w:rPr>
          <w:rFonts w:hint="cs"/>
          <w:color w:val="FF0000"/>
          <w:sz w:val="20"/>
          <w:szCs w:val="20"/>
          <w:rtl/>
          <w:lang w:bidi="fa-IR"/>
        </w:rPr>
        <w:t xml:space="preserve"> </w:t>
      </w:r>
      <w:r w:rsidR="00F45CAD">
        <w:rPr>
          <w:rFonts w:cs="B Nazanin" w:hint="cs"/>
          <w:color w:val="FF0000"/>
          <w:sz w:val="20"/>
          <w:szCs w:val="20"/>
          <w:rtl/>
          <w:lang w:bidi="fa-IR"/>
        </w:rPr>
        <w:t>ذاتی</w:t>
      </w:r>
      <w:r w:rsidR="00711C30">
        <w:rPr>
          <w:rFonts w:hint="cs"/>
          <w:color w:val="FF0000"/>
          <w:sz w:val="20"/>
          <w:szCs w:val="20"/>
          <w:rtl/>
          <w:lang w:bidi="fa-IR"/>
        </w:rPr>
        <w:t>–</w:t>
      </w:r>
      <w:r w:rsidR="00277146">
        <w:rPr>
          <w:rFonts w:cs="B Nazanin" w:hint="cs"/>
          <w:color w:val="FF0000"/>
          <w:sz w:val="20"/>
          <w:szCs w:val="20"/>
          <w:rtl/>
          <w:lang w:bidi="fa-IR"/>
        </w:rPr>
        <w:t xml:space="preserve"> </w:t>
      </w:r>
      <w:r w:rsidR="00641A98">
        <w:rPr>
          <w:rFonts w:cs="B Nazanin" w:hint="cs"/>
          <w:color w:val="FF0000"/>
          <w:sz w:val="20"/>
          <w:szCs w:val="20"/>
          <w:rtl/>
          <w:lang w:bidi="fa-IR"/>
        </w:rPr>
        <w:t>«منزه»</w:t>
      </w:r>
      <w:r w:rsidR="00277146">
        <w:rPr>
          <w:rFonts w:cs="B Nazanin" w:hint="cs"/>
          <w:color w:val="FF0000"/>
          <w:sz w:val="20"/>
          <w:szCs w:val="20"/>
          <w:rtl/>
          <w:lang w:bidi="fa-IR"/>
        </w:rPr>
        <w:t xml:space="preserve"> </w:t>
      </w:r>
      <w:r w:rsidRPr="00A279F7">
        <w:rPr>
          <w:rFonts w:cs="Traditional Arabic" w:hint="eastAsia"/>
          <w:b/>
          <w:bCs/>
          <w:color w:val="000000"/>
          <w:sz w:val="20"/>
          <w:szCs w:val="20"/>
          <w:rtl/>
        </w:rPr>
        <w:t>وَلَوْ</w:t>
      </w:r>
      <w:r w:rsidRPr="00A279F7">
        <w:rPr>
          <w:rFonts w:cs="Traditional Arabic"/>
          <w:b/>
          <w:bCs/>
          <w:color w:val="000000"/>
          <w:sz w:val="20"/>
          <w:szCs w:val="20"/>
          <w:rtl/>
        </w:rPr>
        <w:t xml:space="preserve"> شَاء </w:t>
      </w:r>
      <w:r w:rsidRPr="00A279F7">
        <w:rPr>
          <w:rFonts w:cs="Traditional Arabic" w:hint="eastAsia"/>
          <w:b/>
          <w:bCs/>
          <w:color w:val="000000"/>
          <w:sz w:val="20"/>
          <w:szCs w:val="20"/>
          <w:rtl/>
        </w:rPr>
        <w:t>رَبُّكَ</w:t>
      </w:r>
      <w:r w:rsidRPr="00A279F7">
        <w:rPr>
          <w:rFonts w:cs="Traditional Arabic"/>
          <w:b/>
          <w:bCs/>
          <w:color w:val="000000"/>
          <w:sz w:val="20"/>
          <w:szCs w:val="20"/>
          <w:rtl/>
        </w:rPr>
        <w:t xml:space="preserve"> لَجَعَلَ النَّاسَ أُمَّةً وَاحِدَةً </w:t>
      </w:r>
      <w:r w:rsidR="00845608">
        <w:rPr>
          <w:rFonts w:cs="B Nazanin" w:hint="cs"/>
          <w:color w:val="FF0000"/>
          <w:sz w:val="20"/>
          <w:szCs w:val="20"/>
          <w:rtl/>
          <w:lang w:bidi="fa-IR"/>
        </w:rPr>
        <w:t>«ملاطفت»</w:t>
      </w:r>
      <w:r w:rsidR="00036B00">
        <w:rPr>
          <w:rFonts w:cs="B Nazanin" w:hint="cs"/>
          <w:color w:val="FF0000"/>
          <w:sz w:val="20"/>
          <w:szCs w:val="20"/>
          <w:rtl/>
          <w:lang w:bidi="fa-IR"/>
        </w:rPr>
        <w:t xml:space="preserve">- </w:t>
      </w:r>
      <w:r w:rsidR="009F1909">
        <w:rPr>
          <w:rFonts w:cs="B Nazanin" w:hint="cs"/>
          <w:color w:val="FF0000"/>
          <w:sz w:val="20"/>
          <w:szCs w:val="20"/>
          <w:rtl/>
          <w:lang w:bidi="fa-IR"/>
        </w:rPr>
        <w:t>«تاریخ»</w:t>
      </w:r>
      <w:r w:rsidR="00A50670">
        <w:rPr>
          <w:rFonts w:cs="B Nazanin" w:hint="cs"/>
          <w:color w:val="FF0000"/>
          <w:sz w:val="20"/>
          <w:szCs w:val="20"/>
          <w:rtl/>
          <w:lang w:bidi="fa-IR"/>
        </w:rPr>
        <w:t xml:space="preserve"> </w:t>
      </w:r>
      <w:r w:rsidRPr="00A279F7">
        <w:rPr>
          <w:rFonts w:cs="Traditional Arabic"/>
          <w:b/>
          <w:bCs/>
          <w:color w:val="000000"/>
          <w:sz w:val="20"/>
          <w:szCs w:val="20"/>
          <w:rtl/>
        </w:rPr>
        <w:t xml:space="preserve">وَلاَ يَزَالُونَ مُخْتَلِفِينَ ﴿118﴾ </w:t>
      </w:r>
      <w:r w:rsidR="004A1551" w:rsidRPr="00113B68">
        <w:rPr>
          <w:rFonts w:cs="B Nazanin" w:hint="cs"/>
          <w:color w:val="FF0000"/>
          <w:sz w:val="20"/>
          <w:szCs w:val="20"/>
          <w:rtl/>
          <w:lang w:bidi="fa-IR"/>
        </w:rPr>
        <w:t>انسان</w:t>
      </w:r>
      <w:r w:rsidR="00F45CAD">
        <w:rPr>
          <w:rFonts w:cs="B Nazanin" w:hint="cs"/>
          <w:color w:val="FF0000"/>
          <w:sz w:val="20"/>
          <w:szCs w:val="20"/>
          <w:rtl/>
          <w:lang w:bidi="fa-IR"/>
        </w:rPr>
        <w:t>ی</w:t>
      </w:r>
      <w:r w:rsidR="00A50670">
        <w:rPr>
          <w:rFonts w:cs="B Nazanin" w:hint="cs"/>
          <w:color w:val="FF0000"/>
          <w:sz w:val="20"/>
          <w:szCs w:val="20"/>
          <w:rtl/>
          <w:lang w:bidi="fa-IR"/>
        </w:rPr>
        <w:t xml:space="preserve"> </w:t>
      </w:r>
      <w:r w:rsidRPr="00A279F7">
        <w:rPr>
          <w:rFonts w:cs="Traditional Arabic" w:hint="eastAsia"/>
          <w:b/>
          <w:bCs/>
          <w:color w:val="000000"/>
          <w:sz w:val="20"/>
          <w:szCs w:val="20"/>
          <w:rtl/>
        </w:rPr>
        <w:t>إِلاَّ</w:t>
      </w:r>
      <w:r w:rsidRPr="00A279F7">
        <w:rPr>
          <w:rFonts w:cs="Traditional Arabic"/>
          <w:b/>
          <w:bCs/>
          <w:color w:val="000000"/>
          <w:sz w:val="20"/>
          <w:szCs w:val="20"/>
          <w:rtl/>
        </w:rPr>
        <w:t xml:space="preserve"> مَن رَّحِمَ رَبُّكَ وَلِذَلِكَ </w:t>
      </w:r>
      <w:r w:rsidRPr="00A279F7">
        <w:rPr>
          <w:rFonts w:cs="Traditional Arabic" w:hint="eastAsia"/>
          <w:b/>
          <w:bCs/>
          <w:color w:val="000000"/>
          <w:sz w:val="20"/>
          <w:szCs w:val="20"/>
          <w:rtl/>
        </w:rPr>
        <w:t>خَلَقَهُمْ</w:t>
      </w:r>
      <w:r w:rsidRPr="00A279F7">
        <w:rPr>
          <w:rFonts w:cs="Traditional Arabic"/>
          <w:b/>
          <w:bCs/>
          <w:color w:val="000000"/>
          <w:sz w:val="20"/>
          <w:szCs w:val="20"/>
          <w:rtl/>
        </w:rPr>
        <w:t xml:space="preserve"> </w:t>
      </w:r>
      <w:r w:rsidR="00F45CAD">
        <w:rPr>
          <w:rFonts w:cs="B Nazanin" w:hint="cs"/>
          <w:color w:val="FF0000"/>
          <w:sz w:val="20"/>
          <w:szCs w:val="20"/>
          <w:rtl/>
          <w:lang w:bidi="fa-IR"/>
        </w:rPr>
        <w:t>ذاتی</w:t>
      </w:r>
      <w:r w:rsidR="004A1551">
        <w:rPr>
          <w:rFonts w:cs="B Nazanin" w:hint="cs"/>
          <w:color w:val="FF0000"/>
          <w:sz w:val="20"/>
          <w:szCs w:val="20"/>
          <w:rtl/>
          <w:lang w:bidi="fa-IR"/>
        </w:rPr>
        <w:t xml:space="preserve">- </w:t>
      </w:r>
      <w:r w:rsidR="00595FC4">
        <w:rPr>
          <w:rFonts w:cs="B Nazanin" w:hint="cs"/>
          <w:color w:val="FF0000"/>
          <w:sz w:val="20"/>
          <w:szCs w:val="20"/>
          <w:rtl/>
          <w:lang w:bidi="fa-IR"/>
        </w:rPr>
        <w:t>آفرینش</w:t>
      </w:r>
      <w:r w:rsidR="00B0046B">
        <w:rPr>
          <w:rFonts w:cs="B Nazanin" w:hint="cs"/>
          <w:color w:val="FF0000"/>
          <w:sz w:val="20"/>
          <w:szCs w:val="20"/>
          <w:rtl/>
          <w:lang w:bidi="fa-IR"/>
        </w:rPr>
        <w:t>ی</w:t>
      </w:r>
      <w:r w:rsidR="00595FC4">
        <w:rPr>
          <w:rFonts w:cs="B Nazanin" w:hint="cs"/>
          <w:color w:val="FF0000"/>
          <w:sz w:val="20"/>
          <w:szCs w:val="20"/>
          <w:rtl/>
          <w:lang w:bidi="fa-IR"/>
        </w:rPr>
        <w:t xml:space="preserve"> </w:t>
      </w:r>
      <w:r w:rsidRPr="00A279F7">
        <w:rPr>
          <w:rFonts w:cs="Traditional Arabic"/>
          <w:b/>
          <w:bCs/>
          <w:color w:val="000000"/>
          <w:sz w:val="20"/>
          <w:szCs w:val="20"/>
          <w:rtl/>
        </w:rPr>
        <w:t xml:space="preserve">وَتَمَّتْ كَلِمَةُ رَبِّكَ لأَمْلأنَّ جَهَنَّمَ مِنَ الْجِنَّةِ </w:t>
      </w:r>
      <w:r w:rsidRPr="00A279F7">
        <w:rPr>
          <w:rFonts w:cs="Traditional Arabic" w:hint="eastAsia"/>
          <w:b/>
          <w:bCs/>
          <w:color w:val="000000"/>
          <w:sz w:val="20"/>
          <w:szCs w:val="20"/>
          <w:rtl/>
        </w:rPr>
        <w:t>وَالنَّاسِ</w:t>
      </w:r>
      <w:r w:rsidRPr="00A279F7">
        <w:rPr>
          <w:rFonts w:cs="Traditional Arabic"/>
          <w:b/>
          <w:bCs/>
          <w:color w:val="000000"/>
          <w:sz w:val="20"/>
          <w:szCs w:val="20"/>
          <w:rtl/>
        </w:rPr>
        <w:t xml:space="preserve"> أَجْمَعِينَ ﴿119﴾</w:t>
      </w:r>
      <w:r w:rsidR="006D1AE9" w:rsidRPr="006D1AE9">
        <w:rPr>
          <w:rFonts w:cs="B Nazanin" w:hint="cs"/>
          <w:color w:val="FF0000"/>
          <w:sz w:val="20"/>
          <w:szCs w:val="20"/>
          <w:rtl/>
          <w:lang w:bidi="fa-IR"/>
        </w:rPr>
        <w:t xml:space="preserve"> </w:t>
      </w:r>
      <w:r w:rsidR="00B0046B">
        <w:rPr>
          <w:rFonts w:cs="B Nazanin" w:hint="cs"/>
          <w:color w:val="FF0000"/>
          <w:sz w:val="20"/>
          <w:szCs w:val="20"/>
          <w:rtl/>
          <w:lang w:bidi="fa-IR"/>
        </w:rPr>
        <w:t>قیامتی</w:t>
      </w:r>
      <w:r w:rsidR="006D1AE9">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Pr="00A279F7">
        <w:rPr>
          <w:rFonts w:cs="Traditional Arabic"/>
          <w:b/>
          <w:bCs/>
          <w:color w:val="000000"/>
          <w:sz w:val="20"/>
          <w:szCs w:val="20"/>
          <w:rtl/>
        </w:rPr>
        <w:t xml:space="preserve"> </w:t>
      </w:r>
      <w:r w:rsidRPr="00A279F7">
        <w:rPr>
          <w:rFonts w:cs="Traditional Arabic" w:hint="eastAsia"/>
          <w:b/>
          <w:bCs/>
          <w:color w:val="000000"/>
          <w:sz w:val="20"/>
          <w:szCs w:val="20"/>
          <w:rtl/>
        </w:rPr>
        <w:t>وَكُلاًّ</w:t>
      </w:r>
      <w:r w:rsidRPr="00A279F7">
        <w:rPr>
          <w:rFonts w:cs="Traditional Arabic"/>
          <w:b/>
          <w:bCs/>
          <w:color w:val="000000"/>
          <w:sz w:val="20"/>
          <w:szCs w:val="20"/>
          <w:rtl/>
        </w:rPr>
        <w:t xml:space="preserve"> </w:t>
      </w:r>
      <w:r w:rsidRPr="00A279F7">
        <w:rPr>
          <w:rFonts w:cs="Traditional Arabic" w:hint="eastAsia"/>
          <w:b/>
          <w:bCs/>
          <w:color w:val="000000"/>
          <w:sz w:val="20"/>
          <w:szCs w:val="20"/>
          <w:rtl/>
        </w:rPr>
        <w:t>نَّقُصُّ</w:t>
      </w:r>
      <w:r w:rsidRPr="00A279F7">
        <w:rPr>
          <w:rFonts w:cs="Traditional Arabic"/>
          <w:b/>
          <w:bCs/>
          <w:color w:val="000000"/>
          <w:sz w:val="20"/>
          <w:szCs w:val="20"/>
          <w:rtl/>
        </w:rPr>
        <w:t xml:space="preserve"> عَلَيْكَ مِنْ أَنبَاء الرُّسُلِ مَا نُثَبِّتُ بِهِ فُؤَادَكَ</w:t>
      </w:r>
      <w:r w:rsidR="00C14DBA" w:rsidRPr="00C14DBA">
        <w:rPr>
          <w:rFonts w:cs="B Nazanin" w:hint="cs"/>
          <w:color w:val="FF0000"/>
          <w:sz w:val="20"/>
          <w:szCs w:val="20"/>
          <w:rtl/>
          <w:lang w:bidi="fa-IR"/>
        </w:rPr>
        <w:t xml:space="preserve"> </w:t>
      </w:r>
      <w:r w:rsidR="00C51C67">
        <w:rPr>
          <w:rFonts w:cs="B Nazanin" w:hint="cs"/>
          <w:color w:val="FF0000"/>
          <w:sz w:val="20"/>
          <w:szCs w:val="20"/>
          <w:rtl/>
          <w:lang w:bidi="fa-IR"/>
        </w:rPr>
        <w:t>«پاسخ»</w:t>
      </w:r>
      <w:r w:rsidR="00277146">
        <w:rPr>
          <w:rFonts w:cs="B Nazanin" w:hint="cs"/>
          <w:color w:val="FF0000"/>
          <w:sz w:val="20"/>
          <w:szCs w:val="20"/>
          <w:rtl/>
          <w:lang w:bidi="fa-IR"/>
        </w:rPr>
        <w:t xml:space="preserve"> </w:t>
      </w:r>
      <w:r w:rsidRPr="00A279F7">
        <w:rPr>
          <w:rFonts w:cs="Traditional Arabic"/>
          <w:b/>
          <w:bCs/>
          <w:color w:val="000000"/>
          <w:sz w:val="20"/>
          <w:szCs w:val="20"/>
          <w:rtl/>
        </w:rPr>
        <w:t xml:space="preserve">وَجَاءكَ </w:t>
      </w:r>
      <w:r w:rsidRPr="00A279F7">
        <w:rPr>
          <w:rFonts w:cs="Traditional Arabic" w:hint="eastAsia"/>
          <w:b/>
          <w:bCs/>
          <w:color w:val="000000"/>
          <w:sz w:val="20"/>
          <w:szCs w:val="20"/>
          <w:rtl/>
        </w:rPr>
        <w:t>فِي</w:t>
      </w:r>
      <w:r w:rsidRPr="00A279F7">
        <w:rPr>
          <w:rFonts w:cs="Traditional Arabic"/>
          <w:b/>
          <w:bCs/>
          <w:color w:val="000000"/>
          <w:sz w:val="20"/>
          <w:szCs w:val="20"/>
          <w:rtl/>
        </w:rPr>
        <w:t xml:space="preserve"> هَذِهِ الْحَقُّ وَمَوْعِظَةٌ وَذِكْرَى لِلْمُؤْمِنِينَ ﴿120﴾ </w:t>
      </w:r>
      <w:r w:rsidR="00C14DBA" w:rsidRPr="00113B68">
        <w:rPr>
          <w:rFonts w:cs="B Nazanin" w:hint="cs"/>
          <w:color w:val="FF0000"/>
          <w:sz w:val="20"/>
          <w:szCs w:val="20"/>
          <w:rtl/>
          <w:lang w:bidi="fa-IR"/>
        </w:rPr>
        <w:t>وصف</w:t>
      </w:r>
      <w:r w:rsidR="00C14DBA">
        <w:rPr>
          <w:rFonts w:cs="B Nazanin" w:hint="cs"/>
          <w:color w:val="FF0000"/>
          <w:sz w:val="20"/>
          <w:szCs w:val="20"/>
          <w:rtl/>
          <w:lang w:bidi="fa-IR"/>
        </w:rPr>
        <w:t xml:space="preserve"> - </w:t>
      </w:r>
      <w:r w:rsidR="000356DF">
        <w:rPr>
          <w:rFonts w:cs="B Nazanin" w:hint="cs"/>
          <w:color w:val="FF0000"/>
          <w:sz w:val="20"/>
          <w:szCs w:val="20"/>
          <w:rtl/>
          <w:lang w:bidi="fa-IR"/>
        </w:rPr>
        <w:t xml:space="preserve">[نقش]اصلی </w:t>
      </w:r>
      <w:r w:rsidRPr="00A279F7">
        <w:rPr>
          <w:rFonts w:cs="Traditional Arabic" w:hint="eastAsia"/>
          <w:b/>
          <w:bCs/>
          <w:color w:val="000000"/>
          <w:sz w:val="20"/>
          <w:szCs w:val="20"/>
          <w:rtl/>
        </w:rPr>
        <w:t>وَقُل</w:t>
      </w:r>
      <w:r w:rsidRPr="00A279F7">
        <w:rPr>
          <w:rFonts w:cs="Traditional Arabic"/>
          <w:b/>
          <w:bCs/>
          <w:color w:val="000000"/>
          <w:sz w:val="20"/>
          <w:szCs w:val="20"/>
          <w:rtl/>
        </w:rPr>
        <w:t xml:space="preserve"> لِّلَّذِينَ لاَ يُؤْمِنُونَ اعْمَ</w:t>
      </w:r>
      <w:r w:rsidRPr="00A279F7">
        <w:rPr>
          <w:rFonts w:cs="Traditional Arabic" w:hint="eastAsia"/>
          <w:b/>
          <w:bCs/>
          <w:color w:val="000000"/>
          <w:sz w:val="20"/>
          <w:szCs w:val="20"/>
          <w:rtl/>
        </w:rPr>
        <w:t>لُواْ</w:t>
      </w:r>
      <w:r w:rsidRPr="00A279F7">
        <w:rPr>
          <w:rFonts w:cs="Traditional Arabic"/>
          <w:b/>
          <w:bCs/>
          <w:color w:val="000000"/>
          <w:sz w:val="20"/>
          <w:szCs w:val="20"/>
          <w:rtl/>
        </w:rPr>
        <w:t xml:space="preserve"> عَلَى </w:t>
      </w:r>
      <w:r w:rsidRPr="00A279F7">
        <w:rPr>
          <w:rFonts w:cs="Traditional Arabic" w:hint="eastAsia"/>
          <w:b/>
          <w:bCs/>
          <w:color w:val="000000"/>
          <w:sz w:val="20"/>
          <w:szCs w:val="20"/>
          <w:rtl/>
        </w:rPr>
        <w:t>مَكَانَتِكُمْ</w:t>
      </w:r>
      <w:r w:rsidRPr="00A279F7">
        <w:rPr>
          <w:rFonts w:cs="Traditional Arabic"/>
          <w:b/>
          <w:bCs/>
          <w:color w:val="000000"/>
          <w:sz w:val="20"/>
          <w:szCs w:val="20"/>
          <w:rtl/>
        </w:rPr>
        <w:t xml:space="preserve"> إِنَّا عَامِلُونَ ﴿121﴾ </w:t>
      </w:r>
      <w:r w:rsidRPr="00A279F7">
        <w:rPr>
          <w:rFonts w:cs="Traditional Arabic" w:hint="eastAsia"/>
          <w:b/>
          <w:bCs/>
          <w:color w:val="000000"/>
          <w:sz w:val="20"/>
          <w:szCs w:val="20"/>
          <w:rtl/>
        </w:rPr>
        <w:t>وَانتَظِرُوا</w:t>
      </w:r>
      <w:r w:rsidRPr="00A279F7">
        <w:rPr>
          <w:rFonts w:cs="Traditional Arabic"/>
          <w:b/>
          <w:bCs/>
          <w:color w:val="000000"/>
          <w:sz w:val="20"/>
          <w:szCs w:val="20"/>
          <w:rtl/>
        </w:rPr>
        <w:t xml:space="preserve"> إِنَّا مُنتَظِرُونَ ﴿122﴾</w:t>
      </w:r>
      <w:r w:rsidR="00C14DBA" w:rsidRPr="00C14DBA">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Pr="00A279F7">
        <w:rPr>
          <w:rFonts w:cs="Traditional Arabic"/>
          <w:b/>
          <w:bCs/>
          <w:color w:val="000000"/>
          <w:sz w:val="20"/>
          <w:szCs w:val="20"/>
          <w:rtl/>
        </w:rPr>
        <w:t xml:space="preserve"> </w:t>
      </w:r>
      <w:r w:rsidRPr="00A279F7">
        <w:rPr>
          <w:rFonts w:cs="Traditional Arabic" w:hint="eastAsia"/>
          <w:b/>
          <w:bCs/>
          <w:color w:val="000000"/>
          <w:sz w:val="20"/>
          <w:szCs w:val="20"/>
          <w:rtl/>
        </w:rPr>
        <w:t>وَلِلّهِ</w:t>
      </w:r>
      <w:r w:rsidRPr="00A279F7">
        <w:rPr>
          <w:rFonts w:cs="Traditional Arabic"/>
          <w:b/>
          <w:bCs/>
          <w:color w:val="000000"/>
          <w:sz w:val="20"/>
          <w:szCs w:val="20"/>
          <w:rtl/>
        </w:rPr>
        <w:t xml:space="preserve"> غَيْبُ السَّمَاوَاتِ وَالأَرْضِ </w:t>
      </w:r>
      <w:r w:rsidR="003F7A3C">
        <w:rPr>
          <w:rFonts w:cs="B Nazanin" w:hint="cs"/>
          <w:color w:val="FF0000"/>
          <w:sz w:val="20"/>
          <w:szCs w:val="20"/>
          <w:rtl/>
          <w:lang w:bidi="fa-IR"/>
        </w:rPr>
        <w:t>«غیب»</w:t>
      </w:r>
      <w:r w:rsidR="00A50670">
        <w:rPr>
          <w:rFonts w:cs="B Nazanin" w:hint="cs"/>
          <w:color w:val="FF0000"/>
          <w:sz w:val="20"/>
          <w:szCs w:val="20"/>
          <w:rtl/>
          <w:lang w:bidi="fa-IR"/>
        </w:rPr>
        <w:t xml:space="preserve"> </w:t>
      </w:r>
      <w:r w:rsidRPr="00A279F7">
        <w:rPr>
          <w:rFonts w:cs="Traditional Arabic"/>
          <w:b/>
          <w:bCs/>
          <w:color w:val="000000"/>
          <w:sz w:val="20"/>
          <w:szCs w:val="20"/>
          <w:rtl/>
        </w:rPr>
        <w:t>وَإِلَيْهِ يُرْجَعُ الأَمْرُ كُلُّهُ</w:t>
      </w:r>
      <w:r w:rsidR="001504A8" w:rsidRPr="001504A8">
        <w:rPr>
          <w:rFonts w:cs="B Nazanin" w:hint="cs"/>
          <w:color w:val="FF0000"/>
          <w:sz w:val="20"/>
          <w:szCs w:val="20"/>
          <w:rtl/>
          <w:lang w:bidi="fa-IR"/>
        </w:rPr>
        <w:t xml:space="preserve"> </w:t>
      </w:r>
      <w:r w:rsidR="00976A1F">
        <w:rPr>
          <w:rFonts w:cs="B Nazanin" w:hint="cs"/>
          <w:color w:val="FF0000"/>
          <w:sz w:val="20"/>
          <w:szCs w:val="20"/>
          <w:rtl/>
          <w:lang w:bidi="fa-IR"/>
        </w:rPr>
        <w:t xml:space="preserve">مقصدبودن </w:t>
      </w:r>
      <w:r w:rsidR="001504A8">
        <w:rPr>
          <w:rFonts w:hint="cs"/>
          <w:color w:val="FF0000"/>
          <w:sz w:val="20"/>
          <w:szCs w:val="20"/>
          <w:rtl/>
          <w:lang w:bidi="fa-IR"/>
        </w:rPr>
        <w:t>–</w:t>
      </w:r>
      <w:r w:rsidR="001504A8">
        <w:rPr>
          <w:rFonts w:cs="B Nazanin" w:hint="cs"/>
          <w:color w:val="FF0000"/>
          <w:sz w:val="20"/>
          <w:szCs w:val="20"/>
          <w:rtl/>
          <w:lang w:bidi="fa-IR"/>
        </w:rPr>
        <w:t xml:space="preserve"> </w:t>
      </w:r>
      <w:r w:rsidR="006A016E">
        <w:rPr>
          <w:rFonts w:cs="B Nazanin" w:hint="cs"/>
          <w:color w:val="FF0000"/>
          <w:sz w:val="20"/>
          <w:szCs w:val="20"/>
          <w:rtl/>
          <w:lang w:bidi="fa-IR"/>
        </w:rPr>
        <w:t>«امر»</w:t>
      </w:r>
      <w:r w:rsidR="001504A8">
        <w:rPr>
          <w:rFonts w:cs="B Nazanin" w:hint="cs"/>
          <w:color w:val="FF0000"/>
          <w:sz w:val="20"/>
          <w:szCs w:val="20"/>
          <w:rtl/>
          <w:lang w:bidi="fa-IR"/>
        </w:rPr>
        <w:t xml:space="preserve"> </w:t>
      </w:r>
      <w:r w:rsidRPr="00A279F7">
        <w:rPr>
          <w:rFonts w:cs="Traditional Arabic"/>
          <w:b/>
          <w:bCs/>
          <w:color w:val="000000"/>
          <w:sz w:val="20"/>
          <w:szCs w:val="20"/>
          <w:rtl/>
        </w:rPr>
        <w:t xml:space="preserve"> </w:t>
      </w:r>
      <w:r w:rsidRPr="00A279F7">
        <w:rPr>
          <w:rFonts w:cs="Traditional Arabic" w:hint="eastAsia"/>
          <w:b/>
          <w:bCs/>
          <w:color w:val="000000"/>
          <w:sz w:val="20"/>
          <w:szCs w:val="20"/>
          <w:rtl/>
        </w:rPr>
        <w:t>فَاعْبُدْهُ</w:t>
      </w:r>
      <w:r w:rsidRPr="00A279F7">
        <w:rPr>
          <w:rFonts w:cs="Traditional Arabic"/>
          <w:b/>
          <w:bCs/>
          <w:color w:val="000000"/>
          <w:sz w:val="20"/>
          <w:szCs w:val="20"/>
          <w:rtl/>
        </w:rPr>
        <w:t xml:space="preserve"> وَتَوَكَّلْ عَلَيْهِ </w:t>
      </w:r>
      <w:r w:rsidR="005856DA">
        <w:rPr>
          <w:rFonts w:cs="B Nazanin" w:hint="cs"/>
          <w:color w:val="FF0000"/>
          <w:sz w:val="20"/>
          <w:szCs w:val="20"/>
          <w:rtl/>
          <w:lang w:bidi="fa-IR"/>
        </w:rPr>
        <w:t xml:space="preserve"> رفتاری </w:t>
      </w:r>
      <w:r w:rsidRPr="00A279F7">
        <w:rPr>
          <w:rFonts w:cs="Traditional Arabic"/>
          <w:b/>
          <w:bCs/>
          <w:color w:val="000000"/>
          <w:sz w:val="20"/>
          <w:szCs w:val="20"/>
          <w:rtl/>
        </w:rPr>
        <w:t>وَمَا رَبُّكَ بِغَافِلٍ عَمَّا تَعْمَلُونَ ﴿123﴾</w:t>
      </w:r>
      <w:r w:rsidR="001504A8" w:rsidRPr="001504A8">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277146">
        <w:rPr>
          <w:rFonts w:cs="B Nazanin" w:hint="cs"/>
          <w:color w:val="FF0000"/>
          <w:sz w:val="20"/>
          <w:szCs w:val="20"/>
          <w:rtl/>
          <w:lang w:bidi="fa-IR"/>
        </w:rPr>
        <w:t xml:space="preserve"> </w:t>
      </w:r>
      <w:r w:rsidR="00307EFB">
        <w:rPr>
          <w:rFonts w:cs="B Nazanin" w:hint="cs"/>
          <w:color w:val="FF0000"/>
          <w:sz w:val="20"/>
          <w:szCs w:val="20"/>
          <w:rtl/>
          <w:lang w:bidi="fa-IR"/>
        </w:rPr>
        <w:t>-</w:t>
      </w:r>
      <w:r w:rsidR="00277146">
        <w:rPr>
          <w:rFonts w:cs="B Nazanin" w:hint="cs"/>
          <w:color w:val="FF0000"/>
          <w:sz w:val="20"/>
          <w:szCs w:val="20"/>
          <w:rtl/>
          <w:lang w:bidi="fa-IR"/>
        </w:rPr>
        <w:t xml:space="preserve"> </w:t>
      </w:r>
      <w:r w:rsidR="00307EFB" w:rsidRPr="00307EFB">
        <w:rPr>
          <w:rFonts w:cs="B Nazanin" w:hint="cs"/>
          <w:color w:val="FF0000"/>
          <w:sz w:val="20"/>
          <w:szCs w:val="20"/>
          <w:rtl/>
          <w:lang w:bidi="fa-IR"/>
        </w:rPr>
        <w:t xml:space="preserve"> </w:t>
      </w:r>
      <w:r w:rsidR="004C1E52">
        <w:rPr>
          <w:rFonts w:cs="B Nazanin" w:hint="cs"/>
          <w:color w:val="FF0000"/>
          <w:sz w:val="20"/>
          <w:szCs w:val="20"/>
          <w:rtl/>
          <w:lang w:bidi="fa-IR"/>
        </w:rPr>
        <w:t>«احاطه»ای</w:t>
      </w:r>
    </w:p>
    <w:p w:rsidR="0089675A" w:rsidRDefault="0089675A" w:rsidP="00A50670">
      <w:pPr>
        <w:widowControl w:val="0"/>
        <w:bidi/>
        <w:ind w:left="-249"/>
        <w:jc w:val="both"/>
        <w:rPr>
          <w:rFonts w:cs="Traditional Arabic"/>
          <w:b/>
          <w:bCs/>
          <w:color w:val="000000"/>
          <w:sz w:val="20"/>
          <w:szCs w:val="20"/>
          <w:rtl/>
        </w:rPr>
      </w:pPr>
      <w:r w:rsidRPr="0089675A">
        <w:rPr>
          <w:rFonts w:cs="B Nazanin"/>
          <w:b/>
          <w:bCs/>
          <w:sz w:val="20"/>
          <w:szCs w:val="20"/>
          <w:rtl/>
        </w:rPr>
        <w:t xml:space="preserve">پس چرا از قرون قبل ا زشما خير انديشاني نبودند که از فساد در زمين نهي کنند؟ </w:t>
      </w:r>
      <w:r w:rsidRPr="0089675A">
        <w:rPr>
          <w:rFonts w:cs="B Nazanin" w:hint="cs"/>
          <w:sz w:val="20"/>
          <w:szCs w:val="20"/>
          <w:rtl/>
        </w:rPr>
        <w:t>{</w:t>
      </w:r>
      <w:r w:rsidRPr="0089675A">
        <w:rPr>
          <w:rFonts w:cs="B Nazanin"/>
          <w:sz w:val="20"/>
          <w:szCs w:val="20"/>
          <w:rtl/>
        </w:rPr>
        <w:t>مگر عده کمي که نجاتشان داديم</w:t>
      </w:r>
      <w:r w:rsidRPr="0089675A">
        <w:rPr>
          <w:rFonts w:cs="B Nazanin" w:hint="cs"/>
          <w:sz w:val="20"/>
          <w:szCs w:val="20"/>
          <w:rtl/>
        </w:rPr>
        <w:t>}</w:t>
      </w:r>
      <w:r w:rsidRPr="0089675A">
        <w:rPr>
          <w:rFonts w:cs="B Nazanin" w:hint="cs"/>
          <w:b/>
          <w:bCs/>
          <w:sz w:val="20"/>
          <w:szCs w:val="20"/>
          <w:rtl/>
        </w:rPr>
        <w:t xml:space="preserve"> </w:t>
      </w:r>
      <w:r w:rsidRPr="0089675A">
        <w:rPr>
          <w:rFonts w:cs="B Nazanin"/>
          <w:b/>
          <w:bCs/>
          <w:sz w:val="20"/>
          <w:szCs w:val="20"/>
          <w:rtl/>
        </w:rPr>
        <w:t xml:space="preserve">، و </w:t>
      </w:r>
      <w:r w:rsidRPr="0089675A">
        <w:rPr>
          <w:rFonts w:cs="B Nazanin"/>
          <w:sz w:val="20"/>
          <w:szCs w:val="20"/>
          <w:rtl/>
        </w:rPr>
        <w:t>(مردم)</w:t>
      </w:r>
      <w:r w:rsidRPr="0089675A">
        <w:rPr>
          <w:rFonts w:cs="B Nazanin" w:hint="cs"/>
          <w:b/>
          <w:bCs/>
          <w:sz w:val="20"/>
          <w:szCs w:val="20"/>
          <w:rtl/>
        </w:rPr>
        <w:t xml:space="preserve"> </w:t>
      </w:r>
      <w:r w:rsidRPr="0089675A">
        <w:rPr>
          <w:rFonts w:cs="B Nazanin"/>
          <w:b/>
          <w:bCs/>
          <w:sz w:val="20"/>
          <w:szCs w:val="20"/>
          <w:rtl/>
        </w:rPr>
        <w:t>ظالمان را در خوشگذرانيها پيروي کردند و گناهکار شدند؟</w:t>
      </w:r>
      <w:r w:rsidRPr="0089675A">
        <w:rPr>
          <w:rFonts w:cs="B Nazanin" w:hint="cs"/>
          <w:b/>
          <w:bCs/>
          <w:sz w:val="20"/>
          <w:szCs w:val="20"/>
          <w:rtl/>
        </w:rPr>
        <w:t xml:space="preserve"> (116) </w:t>
      </w:r>
      <w:r w:rsidRPr="0089675A">
        <w:rPr>
          <w:rFonts w:cs="B Nazanin" w:hint="cs"/>
          <w:sz w:val="20"/>
          <w:szCs w:val="20"/>
          <w:rtl/>
        </w:rPr>
        <w:t>{</w:t>
      </w:r>
      <w:r w:rsidRPr="0089675A">
        <w:rPr>
          <w:rFonts w:cs="B Nazanin"/>
          <w:sz w:val="20"/>
          <w:szCs w:val="20"/>
          <w:rtl/>
        </w:rPr>
        <w:t>و پروردگارت اينطور نيست که شهرها را به ظلم هلاک کند در حاليکه آنها اصلاحگرند</w:t>
      </w:r>
      <w:r w:rsidRPr="0089675A">
        <w:rPr>
          <w:rFonts w:cs="B Nazanin" w:hint="cs"/>
          <w:sz w:val="20"/>
          <w:szCs w:val="20"/>
          <w:rtl/>
        </w:rPr>
        <w:t xml:space="preserve">}(117) </w:t>
      </w:r>
      <w:r w:rsidRPr="0089675A">
        <w:rPr>
          <w:rFonts w:cs="B Nazanin"/>
          <w:b/>
          <w:bCs/>
          <w:sz w:val="20"/>
          <w:szCs w:val="20"/>
          <w:rtl/>
        </w:rPr>
        <w:t>و اگر پروردگارت ميخواست، همه مردم را يکجور قرار ميداد ولي پيوسته در</w:t>
      </w:r>
      <w:r w:rsidRPr="0089675A">
        <w:rPr>
          <w:rFonts w:cs="B Nazanin" w:hint="cs"/>
          <w:b/>
          <w:bCs/>
          <w:sz w:val="20"/>
          <w:szCs w:val="20"/>
          <w:rtl/>
        </w:rPr>
        <w:t xml:space="preserve"> </w:t>
      </w:r>
      <w:r w:rsidRPr="0089675A">
        <w:rPr>
          <w:rFonts w:cs="B Nazanin"/>
          <w:b/>
          <w:bCs/>
          <w:sz w:val="20"/>
          <w:szCs w:val="20"/>
          <w:rtl/>
        </w:rPr>
        <w:t>اختلاف خواهند بود</w:t>
      </w:r>
      <w:r w:rsidRPr="0089675A">
        <w:rPr>
          <w:rFonts w:cs="B Nazanin" w:hint="cs"/>
          <w:b/>
          <w:bCs/>
          <w:sz w:val="20"/>
          <w:szCs w:val="20"/>
          <w:rtl/>
        </w:rPr>
        <w:t xml:space="preserve"> (118)</w:t>
      </w:r>
      <w:r w:rsidRPr="0089675A">
        <w:rPr>
          <w:rFonts w:cs="B Nazanin"/>
          <w:b/>
          <w:bCs/>
          <w:sz w:val="20"/>
          <w:szCs w:val="20"/>
          <w:rtl/>
        </w:rPr>
        <w:t xml:space="preserve"> </w:t>
      </w:r>
      <w:r w:rsidRPr="0089675A">
        <w:rPr>
          <w:rFonts w:cs="B Nazanin" w:hint="cs"/>
          <w:sz w:val="20"/>
          <w:szCs w:val="20"/>
          <w:rtl/>
        </w:rPr>
        <w:t>{</w:t>
      </w:r>
      <w:r w:rsidRPr="0089675A">
        <w:rPr>
          <w:rFonts w:cs="B Nazanin"/>
          <w:sz w:val="20"/>
          <w:szCs w:val="20"/>
          <w:rtl/>
        </w:rPr>
        <w:t>مگر کسي که پروردگارت رحمش کند و براي همين هم خلقشان کرده و کلمه پروردگارت تماميت يافت به اينکه جهنم را از جن و انس همگي پر خواهم کرد</w:t>
      </w:r>
      <w:r w:rsidRPr="0089675A">
        <w:rPr>
          <w:rFonts w:cs="B Nazanin" w:hint="cs"/>
          <w:sz w:val="20"/>
          <w:szCs w:val="20"/>
          <w:rtl/>
        </w:rPr>
        <w:t xml:space="preserve">}(119) </w:t>
      </w:r>
      <w:r w:rsidRPr="0089675A">
        <w:rPr>
          <w:rFonts w:cs="B Nazanin"/>
          <w:b/>
          <w:bCs/>
          <w:sz w:val="20"/>
          <w:szCs w:val="20"/>
          <w:rtl/>
        </w:rPr>
        <w:t>و کلّ</w:t>
      </w:r>
      <w:r w:rsidRPr="0089675A">
        <w:rPr>
          <w:rFonts w:cs="B Nazanin" w:hint="cs"/>
          <w:b/>
          <w:bCs/>
          <w:sz w:val="20"/>
          <w:szCs w:val="20"/>
          <w:rtl/>
        </w:rPr>
        <w:t>ا</w:t>
      </w:r>
      <w:r w:rsidRPr="0089675A">
        <w:rPr>
          <w:rFonts w:cs="B Nazanin"/>
          <w:b/>
          <w:bCs/>
          <w:sz w:val="20"/>
          <w:szCs w:val="20"/>
          <w:rtl/>
        </w:rPr>
        <w:t xml:space="preserve"> از اخبار پيامبران برايت نقل ميکنيم تا دلت بوسيله آن آرام شود و در اين </w:t>
      </w:r>
      <w:r w:rsidRPr="0089675A">
        <w:rPr>
          <w:rFonts w:cs="B Nazanin"/>
          <w:sz w:val="20"/>
          <w:szCs w:val="20"/>
          <w:rtl/>
        </w:rPr>
        <w:t xml:space="preserve">(سوره) </w:t>
      </w:r>
      <w:r w:rsidRPr="0089675A">
        <w:rPr>
          <w:rFonts w:cs="B Nazanin"/>
          <w:b/>
          <w:bCs/>
          <w:sz w:val="20"/>
          <w:szCs w:val="20"/>
          <w:rtl/>
        </w:rPr>
        <w:t>حق و موعظه و پندي براي مومنان بسويت آمده است</w:t>
      </w:r>
      <w:r w:rsidRPr="0089675A">
        <w:rPr>
          <w:rFonts w:cs="B Nazanin" w:hint="cs"/>
          <w:b/>
          <w:bCs/>
          <w:sz w:val="20"/>
          <w:szCs w:val="20"/>
          <w:rtl/>
        </w:rPr>
        <w:t xml:space="preserve"> (120) </w:t>
      </w:r>
      <w:r w:rsidRPr="0089675A">
        <w:rPr>
          <w:rFonts w:cs="B Nazanin"/>
          <w:b/>
          <w:bCs/>
          <w:sz w:val="20"/>
          <w:szCs w:val="20"/>
          <w:rtl/>
        </w:rPr>
        <w:t>و به بي ايمان ها بگو هر چه ميتوانيد انجام دهيد که ما نيز عمل ميکنيم</w:t>
      </w:r>
      <w:r w:rsidRPr="0089675A">
        <w:rPr>
          <w:rFonts w:cs="B Nazanin" w:hint="cs"/>
          <w:b/>
          <w:bCs/>
          <w:sz w:val="20"/>
          <w:szCs w:val="20"/>
          <w:rtl/>
        </w:rPr>
        <w:t xml:space="preserve"> (121) </w:t>
      </w:r>
      <w:r w:rsidRPr="0089675A">
        <w:rPr>
          <w:rFonts w:cs="B Nazanin" w:hint="cs"/>
          <w:sz w:val="20"/>
          <w:szCs w:val="20"/>
          <w:rtl/>
        </w:rPr>
        <w:t>{</w:t>
      </w:r>
      <w:r w:rsidRPr="0089675A">
        <w:rPr>
          <w:rFonts w:cs="B Nazanin"/>
          <w:sz w:val="20"/>
          <w:szCs w:val="20"/>
          <w:rtl/>
        </w:rPr>
        <w:t>و منتظر باشيد که ما نيز منتظريم</w:t>
      </w:r>
      <w:r w:rsidRPr="0089675A">
        <w:rPr>
          <w:rFonts w:cs="B Nazanin" w:hint="cs"/>
          <w:sz w:val="20"/>
          <w:szCs w:val="20"/>
          <w:rtl/>
        </w:rPr>
        <w:t>}(122)</w:t>
      </w:r>
      <w:r w:rsidR="00A50670">
        <w:rPr>
          <w:rFonts w:cs="B Nazanin" w:hint="cs"/>
          <w:sz w:val="20"/>
          <w:szCs w:val="20"/>
          <w:rtl/>
        </w:rPr>
        <w:t xml:space="preserve"> </w:t>
      </w:r>
      <w:r w:rsidRPr="0089675A">
        <w:rPr>
          <w:rFonts w:cs="B Nazanin"/>
          <w:b/>
          <w:bCs/>
          <w:sz w:val="20"/>
          <w:szCs w:val="20"/>
          <w:rtl/>
        </w:rPr>
        <w:t xml:space="preserve">و نهاني هاي آسمان ها و زمين از آن خداست و همه امور به سوي او بازميگردد. پس بر او توکل و او را عبادت کن و پروردگارت از آنچه انجام </w:t>
      </w:r>
      <w:r w:rsidRPr="0089675A">
        <w:rPr>
          <w:rFonts w:cs="B Nazanin"/>
          <w:b/>
          <w:bCs/>
          <w:sz w:val="20"/>
          <w:szCs w:val="20"/>
          <w:rtl/>
        </w:rPr>
        <w:lastRenderedPageBreak/>
        <w:t>ميدهيد غافل نيست</w:t>
      </w:r>
      <w:r w:rsidRPr="0089675A">
        <w:rPr>
          <w:rFonts w:cs="B Nazanin" w:hint="cs"/>
          <w:b/>
          <w:bCs/>
          <w:sz w:val="20"/>
          <w:szCs w:val="20"/>
          <w:rtl/>
        </w:rPr>
        <w:t xml:space="preserve"> (123)</w:t>
      </w:r>
      <w:r w:rsidR="00CB4A29">
        <w:rPr>
          <w:rFonts w:cs="B Nazanin" w:hint="cs"/>
          <w:b/>
          <w:bCs/>
          <w:sz w:val="20"/>
          <w:szCs w:val="20"/>
          <w:rtl/>
        </w:rPr>
        <w:t xml:space="preserve">       </w:t>
      </w:r>
      <w:hyperlink r:id="rId372" w:anchor="هود16" w:history="1">
        <w:r w:rsidR="00CB4A29" w:rsidRPr="005447F8">
          <w:rPr>
            <w:rStyle w:val="Hyperlink"/>
            <w:rFonts w:cs="B Nazanin" w:hint="cs"/>
            <w:b/>
            <w:bCs/>
            <w:sz w:val="20"/>
            <w:szCs w:val="20"/>
            <w:rtl/>
          </w:rPr>
          <w:t>اینجا کلیک کنید</w:t>
        </w:r>
      </w:hyperlink>
    </w:p>
    <w:tbl>
      <w:tblPr>
        <w:tblStyle w:val="TableGrid"/>
        <w:tblpPr w:leftFromText="180" w:rightFromText="180" w:vertAnchor="text" w:horzAnchor="margin" w:tblpY="123"/>
        <w:bidiVisual/>
        <w:tblW w:w="5940" w:type="dxa"/>
        <w:tblInd w:w="-33" w:type="dxa"/>
        <w:tblLook w:val="04A0"/>
      </w:tblPr>
      <w:tblGrid>
        <w:gridCol w:w="5940"/>
      </w:tblGrid>
      <w:tr w:rsidR="008D05DF" w:rsidTr="008D05DF">
        <w:trPr>
          <w:trHeight w:val="350"/>
        </w:trPr>
        <w:tc>
          <w:tcPr>
            <w:tcW w:w="5940" w:type="dxa"/>
          </w:tcPr>
          <w:p w:rsidR="008D05DF" w:rsidRPr="00AD4C75" w:rsidRDefault="008D05DF" w:rsidP="008D05DF">
            <w:pPr>
              <w:widowControl w:val="0"/>
              <w:tabs>
                <w:tab w:val="center" w:pos="2862"/>
                <w:tab w:val="right" w:pos="5724"/>
              </w:tabs>
              <w:bidi/>
              <w:rPr>
                <w:rFonts w:cs="B Nazanin"/>
                <w:b/>
                <w:bCs/>
                <w:color w:val="000000"/>
                <w:sz w:val="18"/>
                <w:szCs w:val="18"/>
                <w:u w:val="single"/>
                <w:rtl/>
                <w:lang w:bidi="fa-IR"/>
              </w:rPr>
            </w:pPr>
            <w:r>
              <w:rPr>
                <w:rFonts w:cs="B Nazanin"/>
                <w:b/>
                <w:bCs/>
                <w:color w:val="000000"/>
                <w:sz w:val="18"/>
                <w:szCs w:val="18"/>
                <w:rtl/>
                <w:lang w:bidi="fa-IR"/>
              </w:rPr>
              <w:tab/>
            </w:r>
            <w:r w:rsidR="0089675A" w:rsidRPr="007E5B9E">
              <w:rPr>
                <w:rFonts w:cs="B Nazanin" w:hint="cs"/>
                <w:b/>
                <w:bCs/>
                <w:color w:val="000000"/>
                <w:sz w:val="18"/>
                <w:szCs w:val="18"/>
                <w:rtl/>
                <w:lang w:bidi="fa-IR"/>
              </w:rPr>
              <w:t xml:space="preserve"> درب:</w:t>
            </w:r>
            <w:r w:rsidR="0089675A" w:rsidRPr="007E5B9E">
              <w:rPr>
                <w:rFonts w:cs="B Nazanin" w:hint="cs"/>
                <w:color w:val="000000"/>
                <w:sz w:val="18"/>
                <w:szCs w:val="18"/>
                <w:rtl/>
                <w:lang w:bidi="fa-IR"/>
              </w:rPr>
              <w:t xml:space="preserve"> اي پيامبر به اين علت هاست که در عذاب اينها تعجيل نمي کنيم. لذا صبر کن و چنين بگوي.</w:t>
            </w:r>
            <w:r>
              <w:rPr>
                <w:rFonts w:cs="B Nazanin"/>
                <w:color w:val="000000"/>
                <w:sz w:val="18"/>
                <w:szCs w:val="18"/>
                <w:rtl/>
                <w:lang w:bidi="fa-IR"/>
              </w:rPr>
              <w:tab/>
            </w:r>
          </w:p>
        </w:tc>
      </w:tr>
    </w:tbl>
    <w:p w:rsidR="008D05DF" w:rsidRDefault="008D05DF">
      <w:pPr>
        <w:spacing w:after="200" w:line="276" w:lineRule="auto"/>
        <w:rPr>
          <w:rFonts w:cs="B Nazanin"/>
          <w:sz w:val="20"/>
          <w:szCs w:val="20"/>
          <w:rtl/>
          <w:lang w:bidi="fa-IR"/>
        </w:rPr>
      </w:pPr>
    </w:p>
    <w:p w:rsidR="00016169" w:rsidRDefault="00016169" w:rsidP="00C82A37">
      <w:pPr>
        <w:widowControl w:val="0"/>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64</w:t>
      </w:r>
    </w:p>
    <w:p w:rsidR="00E349FB" w:rsidRPr="00316FD8" w:rsidRDefault="00E349FB" w:rsidP="00016169">
      <w:pPr>
        <w:widowControl w:val="0"/>
        <w:bidi/>
        <w:ind w:left="-249"/>
        <w:jc w:val="center"/>
        <w:rPr>
          <w:rFonts w:cs="B Nazanin"/>
          <w:b/>
          <w:bCs/>
          <w:color w:val="000000"/>
          <w:sz w:val="20"/>
          <w:szCs w:val="20"/>
          <w:u w:val="single"/>
          <w:rtl/>
          <w:lang w:bidi="fa-IR"/>
        </w:rPr>
      </w:pPr>
      <w:r w:rsidRPr="00316FD8">
        <w:rPr>
          <w:rFonts w:cs="B Nazanin" w:hint="cs"/>
          <w:b/>
          <w:bCs/>
          <w:color w:val="000000"/>
          <w:sz w:val="20"/>
          <w:szCs w:val="20"/>
          <w:u w:val="single"/>
          <w:rtl/>
          <w:lang w:bidi="fa-IR"/>
        </w:rPr>
        <w:t>سوره  شعراء آیات 1تا 9</w:t>
      </w:r>
    </w:p>
    <w:p w:rsidR="00505DC9" w:rsidRPr="00316FD8" w:rsidRDefault="00505DC9" w:rsidP="00C82A37">
      <w:pPr>
        <w:widowControl w:val="0"/>
        <w:bidi/>
        <w:ind w:left="-249"/>
        <w:jc w:val="center"/>
        <w:rPr>
          <w:rFonts w:cs="Traditional Arabic"/>
          <w:b/>
          <w:bCs/>
          <w:color w:val="000000"/>
          <w:sz w:val="20"/>
          <w:szCs w:val="20"/>
        </w:rPr>
      </w:pPr>
      <w:r w:rsidRPr="00316FD8">
        <w:rPr>
          <w:rFonts w:cs="Traditional Arabic"/>
          <w:b/>
          <w:bCs/>
          <w:color w:val="000000"/>
          <w:sz w:val="20"/>
          <w:szCs w:val="20"/>
          <w:rtl/>
        </w:rPr>
        <w:t xml:space="preserve">﴿ </w:t>
      </w:r>
      <w:r w:rsidRPr="00316FD8">
        <w:rPr>
          <w:rFonts w:cs="Traditional Arabic" w:hint="eastAsia"/>
          <w:b/>
          <w:bCs/>
          <w:color w:val="000000"/>
          <w:sz w:val="20"/>
          <w:szCs w:val="20"/>
          <w:rtl/>
        </w:rPr>
        <w:t>بِسْمِ</w:t>
      </w:r>
      <w:r w:rsidRPr="00316FD8">
        <w:rPr>
          <w:rFonts w:cs="Traditional Arabic"/>
          <w:b/>
          <w:bCs/>
          <w:color w:val="000000"/>
          <w:sz w:val="20"/>
          <w:szCs w:val="20"/>
          <w:rtl/>
        </w:rPr>
        <w:t xml:space="preserve"> اللّهِ الرَّحْمَنِ الرَّحِيمِ ﴾</w:t>
      </w:r>
    </w:p>
    <w:p w:rsidR="00505DC9" w:rsidRDefault="00505DC9" w:rsidP="00561E22">
      <w:pPr>
        <w:pStyle w:val="a"/>
        <w:widowControl w:val="0"/>
        <w:spacing w:after="0"/>
        <w:ind w:left="-249" w:firstLine="0"/>
        <w:rPr>
          <w:rFonts w:cs="B Nazanin"/>
          <w:color w:val="FF0000"/>
          <w:sz w:val="20"/>
          <w:szCs w:val="20"/>
          <w:rtl/>
          <w:lang w:bidi="fa-IR"/>
        </w:rPr>
      </w:pPr>
      <w:r w:rsidRPr="00316FD8">
        <w:rPr>
          <w:rFonts w:cs="Traditional Arabic" w:hint="eastAsia"/>
          <w:b/>
          <w:bCs/>
          <w:color w:val="000000"/>
          <w:sz w:val="20"/>
          <w:szCs w:val="20"/>
          <w:rtl/>
        </w:rPr>
        <w:t>طسم</w:t>
      </w:r>
      <w:r w:rsidRPr="00316FD8">
        <w:rPr>
          <w:rFonts w:cs="Traditional Arabic"/>
          <w:b/>
          <w:bCs/>
          <w:color w:val="000000"/>
          <w:sz w:val="20"/>
          <w:szCs w:val="20"/>
          <w:rtl/>
        </w:rPr>
        <w:t xml:space="preserve"> ﴿1﴾</w:t>
      </w:r>
      <w:r w:rsidR="00403254" w:rsidRPr="00403254">
        <w:rPr>
          <w:rFonts w:cs="B Nazanin" w:hint="cs"/>
          <w:color w:val="FF0000"/>
          <w:sz w:val="20"/>
          <w:szCs w:val="20"/>
          <w:rtl/>
          <w:lang w:bidi="fa-IR"/>
        </w:rPr>
        <w:t xml:space="preserve"> </w:t>
      </w:r>
      <w:r w:rsidR="00E879DA">
        <w:rPr>
          <w:rFonts w:cs="B Nazanin" w:hint="cs"/>
          <w:color w:val="FF0000"/>
          <w:sz w:val="20"/>
          <w:szCs w:val="20"/>
          <w:rtl/>
          <w:lang w:bidi="fa-IR"/>
        </w:rPr>
        <w:t>«مقطعه»</w:t>
      </w:r>
      <w:r w:rsidR="00403254">
        <w:rPr>
          <w:rFonts w:cs="B Nazanin" w:hint="cs"/>
          <w:color w:val="FF0000"/>
          <w:sz w:val="20"/>
          <w:szCs w:val="20"/>
          <w:rtl/>
          <w:lang w:bidi="fa-IR"/>
        </w:rPr>
        <w:t xml:space="preserve"> </w:t>
      </w:r>
      <w:r w:rsidRPr="00316FD8">
        <w:rPr>
          <w:rFonts w:cs="Traditional Arabic"/>
          <w:b/>
          <w:bCs/>
          <w:color w:val="000000"/>
          <w:sz w:val="20"/>
          <w:szCs w:val="20"/>
          <w:rtl/>
        </w:rPr>
        <w:t xml:space="preserve"> </w:t>
      </w:r>
      <w:r w:rsidRPr="00316FD8">
        <w:rPr>
          <w:rFonts w:cs="Traditional Arabic" w:hint="eastAsia"/>
          <w:b/>
          <w:bCs/>
          <w:color w:val="000000"/>
          <w:sz w:val="20"/>
          <w:szCs w:val="20"/>
          <w:rtl/>
        </w:rPr>
        <w:t>تِلْكَ</w:t>
      </w:r>
      <w:r w:rsidRPr="00316FD8">
        <w:rPr>
          <w:rFonts w:cs="Traditional Arabic"/>
          <w:b/>
          <w:bCs/>
          <w:color w:val="000000"/>
          <w:sz w:val="20"/>
          <w:szCs w:val="20"/>
          <w:rtl/>
        </w:rPr>
        <w:t xml:space="preserve"> آيَاتُ الْكِتَابِ الْمُبِينِ ﴿2﴾</w:t>
      </w:r>
      <w:r w:rsidR="001C4DD2" w:rsidRPr="001C4DD2">
        <w:rPr>
          <w:rFonts w:cs="B Nazanin" w:hint="cs"/>
          <w:color w:val="FF0000"/>
          <w:sz w:val="20"/>
          <w:szCs w:val="20"/>
          <w:rtl/>
          <w:lang w:bidi="fa-IR"/>
        </w:rPr>
        <w:t xml:space="preserve"> </w:t>
      </w:r>
      <w:r w:rsidR="001C4DD2" w:rsidRPr="00113B68">
        <w:rPr>
          <w:rFonts w:cs="B Nazanin" w:hint="cs"/>
          <w:color w:val="FF0000"/>
          <w:sz w:val="20"/>
          <w:szCs w:val="20"/>
          <w:rtl/>
          <w:lang w:bidi="fa-IR"/>
        </w:rPr>
        <w:t>وصف</w:t>
      </w:r>
      <w:r w:rsidR="001C4DD2">
        <w:rPr>
          <w:rFonts w:cs="B Nazanin" w:hint="cs"/>
          <w:color w:val="FF0000"/>
          <w:sz w:val="20"/>
          <w:szCs w:val="20"/>
          <w:rtl/>
          <w:lang w:bidi="fa-IR"/>
        </w:rPr>
        <w:t xml:space="preserve"> - </w:t>
      </w:r>
      <w:r w:rsidR="00320DDC">
        <w:rPr>
          <w:rFonts w:cs="B Nazanin" w:hint="cs"/>
          <w:color w:val="FF0000"/>
          <w:sz w:val="20"/>
          <w:szCs w:val="20"/>
          <w:rtl/>
          <w:lang w:bidi="fa-IR"/>
        </w:rPr>
        <w:t>[کتاب]مبین</w:t>
      </w:r>
      <w:r w:rsidR="001C4DD2">
        <w:rPr>
          <w:rFonts w:cs="B Nazanin" w:hint="cs"/>
          <w:color w:val="FF0000"/>
          <w:sz w:val="20"/>
          <w:szCs w:val="20"/>
          <w:rtl/>
          <w:lang w:bidi="fa-IR"/>
        </w:rPr>
        <w:t xml:space="preserve"> </w:t>
      </w:r>
      <w:r w:rsidRPr="00316FD8">
        <w:rPr>
          <w:rFonts w:cs="Traditional Arabic"/>
          <w:b/>
          <w:bCs/>
          <w:color w:val="000000"/>
          <w:sz w:val="20"/>
          <w:szCs w:val="20"/>
          <w:rtl/>
        </w:rPr>
        <w:t xml:space="preserve"> </w:t>
      </w:r>
      <w:r w:rsidRPr="00316FD8">
        <w:rPr>
          <w:rFonts w:cs="Traditional Arabic" w:hint="eastAsia"/>
          <w:b/>
          <w:bCs/>
          <w:color w:val="000000"/>
          <w:sz w:val="20"/>
          <w:szCs w:val="20"/>
          <w:rtl/>
        </w:rPr>
        <w:t>لَعَلَّكَ</w:t>
      </w:r>
      <w:r w:rsidRPr="00316FD8">
        <w:rPr>
          <w:rFonts w:cs="Traditional Arabic"/>
          <w:b/>
          <w:bCs/>
          <w:color w:val="000000"/>
          <w:sz w:val="20"/>
          <w:szCs w:val="20"/>
          <w:rtl/>
        </w:rPr>
        <w:t xml:space="preserve"> بَاخِعٌ نَّفْسَكَ أَلَّا يَكُونُوا مُؤْمِنِينَ ﴿3﴾ </w:t>
      </w:r>
      <w:r w:rsidRPr="00316FD8">
        <w:rPr>
          <w:rFonts w:cs="Traditional Arabic" w:hint="eastAsia"/>
          <w:b/>
          <w:bCs/>
          <w:color w:val="000000"/>
          <w:sz w:val="20"/>
          <w:szCs w:val="20"/>
          <w:rtl/>
        </w:rPr>
        <w:t>إِن</w:t>
      </w:r>
      <w:r w:rsidRPr="00316FD8">
        <w:rPr>
          <w:rFonts w:cs="Traditional Arabic"/>
          <w:b/>
          <w:bCs/>
          <w:color w:val="000000"/>
          <w:sz w:val="20"/>
          <w:szCs w:val="20"/>
          <w:rtl/>
        </w:rPr>
        <w:t xml:space="preserve"> نَّشَأْ نُنَزِّلْ عَلَيْهِم مِّن السَّمَاء آيَةً </w:t>
      </w:r>
      <w:r w:rsidRPr="00316FD8">
        <w:rPr>
          <w:rFonts w:cs="Traditional Arabic" w:hint="eastAsia"/>
          <w:b/>
          <w:bCs/>
          <w:color w:val="000000"/>
          <w:sz w:val="20"/>
          <w:szCs w:val="20"/>
          <w:rtl/>
        </w:rPr>
        <w:t>فَظَلَّتْ</w:t>
      </w:r>
      <w:r w:rsidRPr="00316FD8">
        <w:rPr>
          <w:rFonts w:cs="Traditional Arabic"/>
          <w:b/>
          <w:bCs/>
          <w:color w:val="000000"/>
          <w:sz w:val="20"/>
          <w:szCs w:val="20"/>
          <w:rtl/>
        </w:rPr>
        <w:t xml:space="preserve"> أَعْنَاقُهُمْ لَهَا خَاضِعِينَ ﴿4﴾</w:t>
      </w:r>
      <w:r w:rsidR="009828B3" w:rsidRPr="009828B3">
        <w:rPr>
          <w:rFonts w:cs="B Nazanin" w:hint="cs"/>
          <w:color w:val="FF0000"/>
          <w:sz w:val="20"/>
          <w:szCs w:val="20"/>
          <w:rtl/>
          <w:lang w:bidi="fa-IR"/>
        </w:rPr>
        <w:t xml:space="preserve"> </w:t>
      </w:r>
      <w:r w:rsidR="002671FF">
        <w:rPr>
          <w:rFonts w:cs="B Nazanin" w:hint="cs"/>
          <w:color w:val="FF0000"/>
          <w:sz w:val="20"/>
          <w:szCs w:val="20"/>
          <w:rtl/>
          <w:lang w:bidi="fa-IR"/>
        </w:rPr>
        <w:t>ذاتی</w:t>
      </w:r>
      <w:r w:rsidR="00561E22">
        <w:rPr>
          <w:rFonts w:cs="B Nazanin" w:hint="cs"/>
          <w:color w:val="FF0000"/>
          <w:sz w:val="20"/>
          <w:szCs w:val="20"/>
          <w:rtl/>
          <w:lang w:bidi="fa-IR"/>
        </w:rPr>
        <w:t xml:space="preserve"> </w:t>
      </w:r>
      <w:r w:rsidR="00845608">
        <w:rPr>
          <w:rFonts w:cs="B Nazanin" w:hint="cs"/>
          <w:color w:val="FF0000"/>
          <w:sz w:val="20"/>
          <w:szCs w:val="20"/>
          <w:rtl/>
          <w:lang w:bidi="fa-IR"/>
        </w:rPr>
        <w:t>«ملاطفت»</w:t>
      </w:r>
      <w:r w:rsidRPr="00316FD8">
        <w:rPr>
          <w:rFonts w:cs="Traditional Arabic"/>
          <w:b/>
          <w:bCs/>
          <w:color w:val="000000"/>
          <w:sz w:val="20"/>
          <w:szCs w:val="20"/>
          <w:rtl/>
        </w:rPr>
        <w:t xml:space="preserve"> </w:t>
      </w:r>
      <w:r w:rsidRPr="00316FD8">
        <w:rPr>
          <w:rFonts w:cs="Traditional Arabic" w:hint="eastAsia"/>
          <w:b/>
          <w:bCs/>
          <w:color w:val="000000"/>
          <w:sz w:val="20"/>
          <w:szCs w:val="20"/>
          <w:rtl/>
        </w:rPr>
        <w:t>وَمَا</w:t>
      </w:r>
      <w:r w:rsidRPr="00316FD8">
        <w:rPr>
          <w:rFonts w:cs="Traditional Arabic"/>
          <w:b/>
          <w:bCs/>
          <w:color w:val="000000"/>
          <w:sz w:val="20"/>
          <w:szCs w:val="20"/>
          <w:rtl/>
        </w:rPr>
        <w:t xml:space="preserve"> يَأْتِيهِم مِّن ذِكْرٍ مِّنَ الرَّحْمَنِ مُحْدَثٍ إِلَّا كَانُوا عَنْهُ </w:t>
      </w:r>
      <w:r w:rsidRPr="00316FD8">
        <w:rPr>
          <w:rFonts w:cs="Traditional Arabic" w:hint="eastAsia"/>
          <w:b/>
          <w:bCs/>
          <w:color w:val="000000"/>
          <w:sz w:val="20"/>
          <w:szCs w:val="20"/>
          <w:rtl/>
        </w:rPr>
        <w:t>مُعْرِضِينَ</w:t>
      </w:r>
      <w:r w:rsidRPr="00316FD8">
        <w:rPr>
          <w:rFonts w:cs="Traditional Arabic"/>
          <w:b/>
          <w:bCs/>
          <w:color w:val="000000"/>
          <w:sz w:val="20"/>
          <w:szCs w:val="20"/>
          <w:rtl/>
        </w:rPr>
        <w:t xml:space="preserve"> ﴿5﴾ </w:t>
      </w:r>
      <w:r w:rsidRPr="00316FD8">
        <w:rPr>
          <w:rFonts w:cs="Traditional Arabic" w:hint="eastAsia"/>
          <w:b/>
          <w:bCs/>
          <w:color w:val="000000"/>
          <w:sz w:val="20"/>
          <w:szCs w:val="20"/>
          <w:rtl/>
        </w:rPr>
        <w:t>فَقَدْ</w:t>
      </w:r>
      <w:r w:rsidRPr="00316FD8">
        <w:rPr>
          <w:rFonts w:cs="Traditional Arabic"/>
          <w:b/>
          <w:bCs/>
          <w:color w:val="000000"/>
          <w:sz w:val="20"/>
          <w:szCs w:val="20"/>
          <w:rtl/>
        </w:rPr>
        <w:t xml:space="preserve"> كَذَّبُوا </w:t>
      </w:r>
      <w:r w:rsidRPr="00316FD8">
        <w:rPr>
          <w:rFonts w:cs="Traditional Arabic" w:hint="eastAsia"/>
          <w:b/>
          <w:bCs/>
          <w:color w:val="000000"/>
          <w:sz w:val="20"/>
          <w:szCs w:val="20"/>
          <w:rtl/>
        </w:rPr>
        <w:t>فَسَيَأْتِيهِمْ</w:t>
      </w:r>
      <w:r w:rsidRPr="00316FD8">
        <w:rPr>
          <w:rFonts w:cs="Traditional Arabic"/>
          <w:b/>
          <w:bCs/>
          <w:color w:val="000000"/>
          <w:sz w:val="20"/>
          <w:szCs w:val="20"/>
          <w:rtl/>
        </w:rPr>
        <w:t xml:space="preserve"> أَنبَاء مَا كَانُوا بِهِ يَسْتَهْزِئُون ﴿6﴾ </w:t>
      </w:r>
      <w:r w:rsidR="00150611">
        <w:rPr>
          <w:rFonts w:cs="B Nazanin" w:hint="cs"/>
          <w:color w:val="FF0000"/>
          <w:sz w:val="20"/>
          <w:szCs w:val="20"/>
          <w:rtl/>
          <w:lang w:bidi="fa-IR"/>
        </w:rPr>
        <w:t xml:space="preserve"> «فعل» </w:t>
      </w:r>
      <w:r w:rsidR="009828B3">
        <w:rPr>
          <w:rFonts w:cs="B Nazanin" w:hint="cs"/>
          <w:color w:val="FF0000"/>
          <w:sz w:val="20"/>
          <w:szCs w:val="20"/>
          <w:rtl/>
          <w:lang w:bidi="fa-IR"/>
        </w:rPr>
        <w:t xml:space="preserve">- </w:t>
      </w:r>
      <w:r w:rsidR="00C51C67">
        <w:rPr>
          <w:rFonts w:cs="B Nazanin" w:hint="cs"/>
          <w:color w:val="FF0000"/>
          <w:sz w:val="20"/>
          <w:szCs w:val="20"/>
          <w:rtl/>
          <w:lang w:bidi="fa-IR"/>
        </w:rPr>
        <w:t>«پاسخ»</w:t>
      </w:r>
      <w:r w:rsidR="00F95A61">
        <w:rPr>
          <w:rFonts w:cs="B Nazanin" w:hint="cs"/>
          <w:color w:val="FF0000"/>
          <w:sz w:val="20"/>
          <w:szCs w:val="20"/>
          <w:rtl/>
          <w:lang w:bidi="fa-IR"/>
        </w:rPr>
        <w:t xml:space="preserve">- </w:t>
      </w:r>
      <w:r w:rsidR="00BD34F8">
        <w:rPr>
          <w:rFonts w:cs="B Nazanin" w:hint="cs"/>
          <w:color w:val="FF0000"/>
          <w:sz w:val="20"/>
          <w:szCs w:val="20"/>
          <w:rtl/>
          <w:lang w:bidi="fa-IR"/>
        </w:rPr>
        <w:t xml:space="preserve">مژده </w:t>
      </w:r>
      <w:r w:rsidRPr="00316FD8">
        <w:rPr>
          <w:rFonts w:cs="Traditional Arabic" w:hint="eastAsia"/>
          <w:b/>
          <w:bCs/>
          <w:color w:val="000000"/>
          <w:sz w:val="20"/>
          <w:szCs w:val="20"/>
          <w:rtl/>
        </w:rPr>
        <w:t>أَوَلَمْ</w:t>
      </w:r>
      <w:r w:rsidRPr="00316FD8">
        <w:rPr>
          <w:rFonts w:cs="Traditional Arabic"/>
          <w:b/>
          <w:bCs/>
          <w:color w:val="000000"/>
          <w:sz w:val="20"/>
          <w:szCs w:val="20"/>
          <w:rtl/>
        </w:rPr>
        <w:t xml:space="preserve"> يَرَوْا إِلَى الْأَرْضِ كَمْ أَنبَتْنَا فِيهَا </w:t>
      </w:r>
      <w:r w:rsidRPr="00316FD8">
        <w:rPr>
          <w:rFonts w:cs="Traditional Arabic" w:hint="eastAsia"/>
          <w:b/>
          <w:bCs/>
          <w:color w:val="000000"/>
          <w:sz w:val="20"/>
          <w:szCs w:val="20"/>
          <w:rtl/>
        </w:rPr>
        <w:t>مِن</w:t>
      </w:r>
      <w:r w:rsidRPr="00316FD8">
        <w:rPr>
          <w:rFonts w:cs="Traditional Arabic"/>
          <w:b/>
          <w:bCs/>
          <w:color w:val="000000"/>
          <w:sz w:val="20"/>
          <w:szCs w:val="20"/>
          <w:rtl/>
        </w:rPr>
        <w:t xml:space="preserve"> كُلِّ زَوْجٍ كَرِيمٍ ﴿7﴾ </w:t>
      </w:r>
      <w:r w:rsidR="00DE1FAD">
        <w:rPr>
          <w:rFonts w:cs="B Nazanin" w:hint="cs"/>
          <w:color w:val="FF0000"/>
          <w:sz w:val="20"/>
          <w:szCs w:val="20"/>
          <w:rtl/>
          <w:lang w:bidi="fa-IR"/>
        </w:rPr>
        <w:t>«آیات»</w:t>
      </w:r>
      <w:r w:rsidR="002671FF">
        <w:rPr>
          <w:rFonts w:cs="B Nazanin" w:hint="cs"/>
          <w:color w:val="FF0000"/>
          <w:sz w:val="20"/>
          <w:szCs w:val="20"/>
          <w:rtl/>
          <w:lang w:bidi="fa-IR"/>
        </w:rPr>
        <w:t xml:space="preserve"> </w:t>
      </w:r>
      <w:r w:rsidRPr="00316FD8">
        <w:rPr>
          <w:rFonts w:cs="Traditional Arabic" w:hint="eastAsia"/>
          <w:b/>
          <w:bCs/>
          <w:color w:val="000000"/>
          <w:sz w:val="20"/>
          <w:szCs w:val="20"/>
          <w:rtl/>
        </w:rPr>
        <w:t>إِنَّ</w:t>
      </w:r>
      <w:r w:rsidRPr="00316FD8">
        <w:rPr>
          <w:rFonts w:cs="Traditional Arabic"/>
          <w:b/>
          <w:bCs/>
          <w:color w:val="000000"/>
          <w:sz w:val="20"/>
          <w:szCs w:val="20"/>
          <w:rtl/>
        </w:rPr>
        <w:t xml:space="preserve"> فِي ذَلِكَ </w:t>
      </w:r>
      <w:r w:rsidRPr="00316FD8">
        <w:rPr>
          <w:rFonts w:cs="Traditional Arabic" w:hint="eastAsia"/>
          <w:b/>
          <w:bCs/>
          <w:color w:val="000000"/>
          <w:sz w:val="20"/>
          <w:szCs w:val="20"/>
          <w:rtl/>
        </w:rPr>
        <w:t>لَآيَةً</w:t>
      </w:r>
      <w:r w:rsidRPr="00316FD8">
        <w:rPr>
          <w:rFonts w:cs="Traditional Arabic"/>
          <w:b/>
          <w:bCs/>
          <w:color w:val="000000"/>
          <w:sz w:val="20"/>
          <w:szCs w:val="20"/>
          <w:rtl/>
        </w:rPr>
        <w:t xml:space="preserve"> وَمَا كَانَ أَكْثَرُهُم مُّؤْمِنِينَ ﴿8﴾ </w:t>
      </w:r>
      <w:r w:rsidRPr="00316FD8">
        <w:rPr>
          <w:rFonts w:cs="Traditional Arabic" w:hint="eastAsia"/>
          <w:b/>
          <w:bCs/>
          <w:color w:val="000000"/>
          <w:sz w:val="20"/>
          <w:szCs w:val="20"/>
          <w:rtl/>
        </w:rPr>
        <w:t>وَإِنَّ</w:t>
      </w:r>
      <w:r w:rsidRPr="00316FD8">
        <w:rPr>
          <w:rFonts w:cs="Traditional Arabic"/>
          <w:b/>
          <w:bCs/>
          <w:color w:val="000000"/>
          <w:sz w:val="20"/>
          <w:szCs w:val="20"/>
          <w:rtl/>
        </w:rPr>
        <w:t xml:space="preserve"> رَبَّكَ لَهُوَ الْعَزِيزُ الرَّحِيمُ ﴿9﴾</w:t>
      </w:r>
      <w:r w:rsidR="00F95A61" w:rsidRPr="00F95A61">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69453C">
        <w:rPr>
          <w:rFonts w:ascii="Times New Roman" w:hAnsi="Times New Roman" w:cs="Times New Roman" w:hint="cs"/>
          <w:color w:val="FF0000"/>
          <w:sz w:val="20"/>
          <w:szCs w:val="20"/>
          <w:rtl/>
          <w:lang w:bidi="fa-IR"/>
        </w:rPr>
        <w:t>–</w:t>
      </w:r>
      <w:r w:rsidR="00647D2A">
        <w:rPr>
          <w:rFonts w:ascii="Times New Roman" w:hAnsi="Times New Roman" w:cs="Times New Roman" w:hint="cs"/>
          <w:color w:val="FF0000"/>
          <w:sz w:val="20"/>
          <w:szCs w:val="20"/>
          <w:rtl/>
          <w:lang w:bidi="fa-IR"/>
        </w:rPr>
        <w:t xml:space="preserve"> </w:t>
      </w:r>
      <w:r w:rsidR="00520AC2" w:rsidRPr="00520AC2">
        <w:rPr>
          <w:rFonts w:ascii="Times New Roman" w:hAnsi="Times New Roman" w:cs="B Nazanin" w:hint="cs"/>
          <w:color w:val="FF0000"/>
          <w:sz w:val="20"/>
          <w:szCs w:val="20"/>
          <w:rtl/>
          <w:lang w:bidi="fa-IR"/>
        </w:rPr>
        <w:t>ذاتی</w:t>
      </w:r>
    </w:p>
    <w:p w:rsidR="00CD3099" w:rsidRPr="00CD3099" w:rsidRDefault="00CD3099" w:rsidP="00CD3099">
      <w:pPr>
        <w:widowControl w:val="0"/>
        <w:bidi/>
        <w:jc w:val="center"/>
        <w:rPr>
          <w:rFonts w:cs="B Nazanin"/>
          <w:b/>
          <w:bCs/>
          <w:color w:val="000000"/>
          <w:sz w:val="20"/>
          <w:szCs w:val="20"/>
          <w:rtl/>
        </w:rPr>
      </w:pPr>
      <w:r w:rsidRPr="00CD3099">
        <w:rPr>
          <w:rFonts w:cs="B Nazanin"/>
          <w:b/>
          <w:bCs/>
          <w:color w:val="000000"/>
          <w:sz w:val="20"/>
          <w:szCs w:val="20"/>
          <w:rtl/>
        </w:rPr>
        <w:t>بسم الله الرحمن الرحيم</w:t>
      </w:r>
    </w:p>
    <w:p w:rsidR="00CD3099" w:rsidRDefault="00CD3099" w:rsidP="00E63B5B">
      <w:pPr>
        <w:widowControl w:val="0"/>
        <w:bidi/>
        <w:ind w:left="-249"/>
        <w:jc w:val="both"/>
        <w:rPr>
          <w:rFonts w:cs="Traditional Arabic"/>
          <w:b/>
          <w:bCs/>
          <w:color w:val="000000"/>
          <w:sz w:val="20"/>
          <w:szCs w:val="20"/>
          <w:rtl/>
        </w:rPr>
      </w:pPr>
      <w:r w:rsidRPr="00CD3099">
        <w:rPr>
          <w:rFonts w:cs="B Nazanin"/>
          <w:b/>
          <w:bCs/>
          <w:color w:val="000000"/>
          <w:sz w:val="20"/>
          <w:szCs w:val="20"/>
          <w:rtl/>
        </w:rPr>
        <w:t>طسم</w:t>
      </w:r>
      <w:r w:rsidRPr="00CD3099">
        <w:rPr>
          <w:rFonts w:cs="B Nazanin" w:hint="cs"/>
          <w:b/>
          <w:bCs/>
          <w:color w:val="000000"/>
          <w:sz w:val="20"/>
          <w:szCs w:val="20"/>
          <w:rtl/>
        </w:rPr>
        <w:t xml:space="preserve"> (1) </w:t>
      </w:r>
      <w:r w:rsidRPr="00CD3099">
        <w:rPr>
          <w:rFonts w:cs="B Nazanin"/>
          <w:b/>
          <w:bCs/>
          <w:color w:val="000000"/>
          <w:sz w:val="20"/>
          <w:szCs w:val="20"/>
          <w:rtl/>
        </w:rPr>
        <w:t xml:space="preserve">اين آيات </w:t>
      </w:r>
      <w:r w:rsidRPr="00CD3099">
        <w:rPr>
          <w:rFonts w:cs="B Nazanin" w:hint="cs"/>
          <w:b/>
          <w:bCs/>
          <w:color w:val="000000"/>
          <w:sz w:val="20"/>
          <w:szCs w:val="20"/>
          <w:rtl/>
        </w:rPr>
        <w:t xml:space="preserve">آن </w:t>
      </w:r>
      <w:r w:rsidRPr="00CD3099">
        <w:rPr>
          <w:rFonts w:cs="B Nazanin"/>
          <w:b/>
          <w:bCs/>
          <w:color w:val="000000"/>
          <w:sz w:val="20"/>
          <w:szCs w:val="20"/>
          <w:rtl/>
        </w:rPr>
        <w:t>کتاب آشکار است</w:t>
      </w:r>
      <w:r w:rsidRPr="00CD3099">
        <w:rPr>
          <w:rFonts w:cs="B Nazanin" w:hint="cs"/>
          <w:b/>
          <w:bCs/>
          <w:color w:val="000000"/>
          <w:sz w:val="20"/>
          <w:szCs w:val="20"/>
          <w:rtl/>
        </w:rPr>
        <w:t xml:space="preserve"> (2) </w:t>
      </w:r>
      <w:r w:rsidRPr="00CD3099">
        <w:rPr>
          <w:rFonts w:cs="B Nazanin"/>
          <w:b/>
          <w:bCs/>
          <w:color w:val="000000"/>
          <w:sz w:val="20"/>
          <w:szCs w:val="20"/>
          <w:rtl/>
        </w:rPr>
        <w:t>شايد ميخواهي خودت را هلاک کني که آنان ايمان نمي آورند</w:t>
      </w:r>
      <w:r w:rsidRPr="00CD3099">
        <w:rPr>
          <w:rFonts w:cs="B Nazanin" w:hint="cs"/>
          <w:b/>
          <w:bCs/>
          <w:color w:val="000000"/>
          <w:sz w:val="20"/>
          <w:szCs w:val="20"/>
          <w:rtl/>
        </w:rPr>
        <w:t xml:space="preserve"> (3) </w:t>
      </w:r>
      <w:r w:rsidRPr="00CD3099">
        <w:rPr>
          <w:rFonts w:cs="B Nazanin" w:hint="cs"/>
          <w:color w:val="000000"/>
          <w:sz w:val="20"/>
          <w:szCs w:val="20"/>
          <w:rtl/>
        </w:rPr>
        <w:t xml:space="preserve"> {</w:t>
      </w:r>
      <w:r w:rsidRPr="00CD3099">
        <w:rPr>
          <w:rFonts w:cs="B Nazanin"/>
          <w:color w:val="000000"/>
          <w:sz w:val="20"/>
          <w:szCs w:val="20"/>
          <w:rtl/>
        </w:rPr>
        <w:t xml:space="preserve">اگر بخواهيم از </w:t>
      </w:r>
      <w:r w:rsidRPr="00CD3099">
        <w:rPr>
          <w:rFonts w:cs="B Nazanin" w:hint="cs"/>
          <w:color w:val="000000"/>
          <w:sz w:val="20"/>
          <w:szCs w:val="20"/>
          <w:rtl/>
        </w:rPr>
        <w:t>آ</w:t>
      </w:r>
      <w:r w:rsidRPr="00CD3099">
        <w:rPr>
          <w:rFonts w:cs="B Nazanin"/>
          <w:color w:val="000000"/>
          <w:sz w:val="20"/>
          <w:szCs w:val="20"/>
          <w:rtl/>
        </w:rPr>
        <w:t>سمان آيه اي بر آنان نازل مي کنيم تا گردنهايشان در مقابلش فرود آيد</w:t>
      </w:r>
      <w:r w:rsidRPr="00CD3099">
        <w:rPr>
          <w:rFonts w:cs="B Nazanin" w:hint="cs"/>
          <w:color w:val="000000"/>
          <w:sz w:val="20"/>
          <w:szCs w:val="20"/>
          <w:rtl/>
        </w:rPr>
        <w:t xml:space="preserve">}(4) </w:t>
      </w:r>
      <w:r w:rsidRPr="00CD3099">
        <w:rPr>
          <w:rFonts w:cs="B Nazanin"/>
          <w:b/>
          <w:bCs/>
          <w:color w:val="000000"/>
          <w:sz w:val="20"/>
          <w:szCs w:val="20"/>
          <w:rtl/>
        </w:rPr>
        <w:t xml:space="preserve">و هيچ پند تازه اي از جانب خداوند رحمان بسويشان نيآمد مگر </w:t>
      </w:r>
      <w:r w:rsidRPr="00CD3099">
        <w:rPr>
          <w:rFonts w:cs="B Nazanin" w:hint="cs"/>
          <w:b/>
          <w:bCs/>
          <w:color w:val="000000"/>
          <w:sz w:val="20"/>
          <w:szCs w:val="20"/>
          <w:rtl/>
        </w:rPr>
        <w:t>آن</w:t>
      </w:r>
      <w:r w:rsidRPr="00CD3099">
        <w:rPr>
          <w:rFonts w:cs="B Nazanin"/>
          <w:b/>
          <w:bCs/>
          <w:color w:val="000000"/>
          <w:sz w:val="20"/>
          <w:szCs w:val="20"/>
          <w:rtl/>
        </w:rPr>
        <w:t>که از آن رويگردان بودند</w:t>
      </w:r>
      <w:r w:rsidRPr="00CD3099">
        <w:rPr>
          <w:rFonts w:cs="B Nazanin" w:hint="cs"/>
          <w:b/>
          <w:bCs/>
          <w:color w:val="000000"/>
          <w:sz w:val="20"/>
          <w:szCs w:val="20"/>
          <w:rtl/>
        </w:rPr>
        <w:t xml:space="preserve"> (5) </w:t>
      </w:r>
      <w:r w:rsidRPr="00CD3099">
        <w:rPr>
          <w:rFonts w:cs="B Nazanin" w:hint="cs"/>
          <w:color w:val="000000"/>
          <w:sz w:val="20"/>
          <w:szCs w:val="20"/>
          <w:rtl/>
        </w:rPr>
        <w:t xml:space="preserve"> {</w:t>
      </w:r>
      <w:r w:rsidRPr="00CD3099">
        <w:rPr>
          <w:rFonts w:cs="B Nazanin"/>
          <w:color w:val="000000"/>
          <w:sz w:val="20"/>
          <w:szCs w:val="20"/>
          <w:rtl/>
        </w:rPr>
        <w:t>و تکذيب کردند</w:t>
      </w:r>
      <w:r w:rsidRPr="00CD3099">
        <w:rPr>
          <w:rFonts w:cs="B Nazanin" w:hint="cs"/>
          <w:color w:val="000000"/>
          <w:sz w:val="20"/>
          <w:szCs w:val="20"/>
          <w:rtl/>
        </w:rPr>
        <w:t xml:space="preserve"> .</w:t>
      </w:r>
      <w:r w:rsidRPr="00CD3099">
        <w:rPr>
          <w:rFonts w:cs="B Nazanin"/>
          <w:color w:val="000000"/>
          <w:sz w:val="20"/>
          <w:szCs w:val="20"/>
          <w:rtl/>
        </w:rPr>
        <w:t xml:space="preserve"> پس بزودي اخبار آنچه که مسخره اش ميکردند بسويشان خواهد آمد</w:t>
      </w:r>
      <w:r w:rsidRPr="00CD3099">
        <w:rPr>
          <w:rFonts w:cs="B Nazanin" w:hint="cs"/>
          <w:color w:val="000000"/>
          <w:sz w:val="20"/>
          <w:szCs w:val="20"/>
          <w:rtl/>
        </w:rPr>
        <w:t xml:space="preserve">}(6) </w:t>
      </w:r>
      <w:r w:rsidRPr="00CD3099">
        <w:rPr>
          <w:rFonts w:cs="B Nazanin" w:hint="cs"/>
          <w:b/>
          <w:bCs/>
          <w:color w:val="000000"/>
          <w:sz w:val="20"/>
          <w:szCs w:val="20"/>
          <w:rtl/>
        </w:rPr>
        <w:t xml:space="preserve"> </w:t>
      </w:r>
      <w:r w:rsidRPr="00CD3099">
        <w:rPr>
          <w:rFonts w:cs="B Nazanin"/>
          <w:b/>
          <w:bCs/>
          <w:color w:val="000000"/>
          <w:sz w:val="20"/>
          <w:szCs w:val="20"/>
          <w:rtl/>
        </w:rPr>
        <w:t>آي</w:t>
      </w:r>
      <w:r w:rsidRPr="00CD3099">
        <w:rPr>
          <w:rFonts w:cs="B Nazanin" w:hint="cs"/>
          <w:b/>
          <w:bCs/>
          <w:color w:val="000000"/>
          <w:sz w:val="20"/>
          <w:szCs w:val="20"/>
          <w:rtl/>
        </w:rPr>
        <w:t>ا</w:t>
      </w:r>
      <w:r w:rsidRPr="00CD3099">
        <w:rPr>
          <w:rFonts w:cs="B Nazanin"/>
          <w:b/>
          <w:bCs/>
          <w:color w:val="000000"/>
          <w:sz w:val="20"/>
          <w:szCs w:val="20"/>
          <w:rtl/>
        </w:rPr>
        <w:t xml:space="preserve"> به زمين نمي نگرند که ببينند چه بسيار از گياهان ارزشمند از هر گونه اي در آن رويانديم</w:t>
      </w:r>
      <w:r w:rsidRPr="00CD3099">
        <w:rPr>
          <w:rFonts w:cs="B Nazanin" w:hint="cs"/>
          <w:b/>
          <w:bCs/>
          <w:color w:val="000000"/>
          <w:sz w:val="20"/>
          <w:szCs w:val="20"/>
          <w:rtl/>
        </w:rPr>
        <w:t xml:space="preserve"> (7) </w:t>
      </w:r>
      <w:r w:rsidRPr="00CD3099">
        <w:rPr>
          <w:rFonts w:cs="B Nazanin"/>
          <w:b/>
          <w:bCs/>
          <w:color w:val="000000"/>
          <w:sz w:val="20"/>
          <w:szCs w:val="20"/>
          <w:rtl/>
        </w:rPr>
        <w:t>البته در اين نشانه اي</w:t>
      </w:r>
      <w:r w:rsidRPr="00CD3099">
        <w:rPr>
          <w:rFonts w:cs="B Nazanin" w:hint="cs"/>
          <w:b/>
          <w:bCs/>
          <w:color w:val="000000"/>
          <w:sz w:val="20"/>
          <w:szCs w:val="20"/>
          <w:rtl/>
        </w:rPr>
        <w:t xml:space="preserve"> ا</w:t>
      </w:r>
      <w:r w:rsidRPr="00CD3099">
        <w:rPr>
          <w:rFonts w:cs="B Nazanin"/>
          <w:b/>
          <w:bCs/>
          <w:color w:val="000000"/>
          <w:sz w:val="20"/>
          <w:szCs w:val="20"/>
          <w:rtl/>
        </w:rPr>
        <w:t>ست و اکثرشان مومن نيستند</w:t>
      </w:r>
      <w:r w:rsidRPr="00CD3099">
        <w:rPr>
          <w:rFonts w:cs="B Nazanin" w:hint="cs"/>
          <w:b/>
          <w:bCs/>
          <w:color w:val="000000"/>
          <w:sz w:val="20"/>
          <w:szCs w:val="20"/>
          <w:rtl/>
        </w:rPr>
        <w:t xml:space="preserve"> (8) </w:t>
      </w:r>
      <w:r w:rsidRPr="00CD3099">
        <w:rPr>
          <w:rFonts w:cs="B Nazanin"/>
          <w:b/>
          <w:bCs/>
          <w:color w:val="000000"/>
          <w:sz w:val="20"/>
          <w:szCs w:val="20"/>
          <w:rtl/>
        </w:rPr>
        <w:t xml:space="preserve">و البته پروردگارت همو </w:t>
      </w:r>
      <w:r w:rsidRPr="00CD3099">
        <w:rPr>
          <w:rFonts w:cs="B Nazanin" w:hint="cs"/>
          <w:b/>
          <w:bCs/>
          <w:color w:val="000000"/>
          <w:sz w:val="20"/>
          <w:szCs w:val="20"/>
          <w:rtl/>
        </w:rPr>
        <w:t xml:space="preserve">آن </w:t>
      </w:r>
      <w:r w:rsidRPr="00CD3099">
        <w:rPr>
          <w:rFonts w:cs="B Nazanin"/>
          <w:b/>
          <w:bCs/>
          <w:color w:val="000000"/>
          <w:sz w:val="20"/>
          <w:szCs w:val="20"/>
          <w:rtl/>
        </w:rPr>
        <w:t>پيروزمند مهربان است</w:t>
      </w:r>
      <w:r w:rsidRPr="00CD3099">
        <w:rPr>
          <w:rFonts w:cs="B Nazanin" w:hint="cs"/>
          <w:b/>
          <w:bCs/>
          <w:color w:val="000000"/>
          <w:sz w:val="20"/>
          <w:szCs w:val="20"/>
          <w:rtl/>
        </w:rPr>
        <w:t xml:space="preserve"> (9)</w:t>
      </w:r>
      <w:r w:rsidR="00E63B5B">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EB48F6" w:rsidTr="00EB48F6">
        <w:trPr>
          <w:trHeight w:val="350"/>
        </w:trPr>
        <w:tc>
          <w:tcPr>
            <w:tcW w:w="5940" w:type="dxa"/>
          </w:tcPr>
          <w:p w:rsidR="00CD3099" w:rsidRPr="00152625" w:rsidRDefault="00EB48F6" w:rsidP="00CD3099">
            <w:pPr>
              <w:widowControl w:val="0"/>
              <w:rPr>
                <w:rFonts w:cs="B Nazanin"/>
                <w:color w:val="000000"/>
                <w:sz w:val="18"/>
                <w:szCs w:val="18"/>
                <w:rtl/>
                <w:lang w:bidi="fa-IR"/>
              </w:rPr>
            </w:pPr>
            <w:r>
              <w:rPr>
                <w:rFonts w:cs="B Nazanin"/>
                <w:color w:val="000000"/>
                <w:sz w:val="18"/>
                <w:szCs w:val="18"/>
                <w:rtl/>
                <w:lang w:bidi="fa-IR"/>
              </w:rPr>
              <w:tab/>
            </w:r>
            <w:r w:rsidR="00CD3099" w:rsidRPr="00152625">
              <w:rPr>
                <w:rFonts w:cs="B Nazanin" w:hint="cs"/>
                <w:color w:val="000000"/>
                <w:sz w:val="18"/>
                <w:szCs w:val="18"/>
                <w:rtl/>
                <w:lang w:bidi="fa-IR"/>
              </w:rPr>
              <w:t xml:space="preserve"> درس: چگونه خداوند پيامبران را موفق و تکذيب کنندگان آنان را نابود مي کند.</w:t>
            </w:r>
          </w:p>
          <w:p w:rsidR="00EB48F6" w:rsidRPr="00AD4C75" w:rsidRDefault="00CD3099" w:rsidP="00CD3099">
            <w:pPr>
              <w:widowControl w:val="0"/>
              <w:tabs>
                <w:tab w:val="center" w:pos="2862"/>
                <w:tab w:val="right" w:pos="5724"/>
              </w:tabs>
              <w:bidi/>
              <w:jc w:val="center"/>
              <w:rPr>
                <w:rFonts w:cs="B Nazanin"/>
                <w:b/>
                <w:bCs/>
                <w:color w:val="000000"/>
                <w:sz w:val="18"/>
                <w:szCs w:val="18"/>
                <w:u w:val="single"/>
                <w:rtl/>
                <w:lang w:bidi="fa-IR"/>
              </w:rPr>
            </w:pPr>
            <w:r w:rsidRPr="00152625">
              <w:rPr>
                <w:rFonts w:cs="B Nazanin" w:hint="cs"/>
                <w:color w:val="000000"/>
                <w:sz w:val="18"/>
                <w:szCs w:val="18"/>
                <w:rtl/>
                <w:lang w:bidi="fa-IR"/>
              </w:rPr>
              <w:t>درب: اي پيامبر صبر کن اوضاع مطلوب خواهد شد.</w:t>
            </w:r>
          </w:p>
        </w:tc>
      </w:tr>
    </w:tbl>
    <w:p w:rsidR="00EB48F6" w:rsidRDefault="00EB48F6" w:rsidP="00C82A37">
      <w:pPr>
        <w:pStyle w:val="a"/>
        <w:widowControl w:val="0"/>
        <w:spacing w:after="0"/>
        <w:ind w:left="-249" w:firstLine="0"/>
        <w:rPr>
          <w:rFonts w:cs="B Nazanin"/>
          <w:b/>
          <w:bCs/>
          <w:color w:val="000000"/>
          <w:sz w:val="20"/>
          <w:szCs w:val="20"/>
          <w:u w:val="single"/>
          <w:rtl/>
          <w:lang w:bidi="fa-IR"/>
        </w:rPr>
      </w:pPr>
    </w:p>
    <w:p w:rsidR="004220B1" w:rsidRPr="00316FD8" w:rsidRDefault="004220B1" w:rsidP="00212F17">
      <w:pPr>
        <w:widowControl w:val="0"/>
        <w:bidi/>
        <w:ind w:left="-249"/>
        <w:jc w:val="center"/>
        <w:rPr>
          <w:rFonts w:cs="B Nazanin"/>
          <w:b/>
          <w:bCs/>
          <w:color w:val="000000"/>
          <w:sz w:val="20"/>
          <w:szCs w:val="20"/>
          <w:u w:val="single"/>
          <w:rtl/>
          <w:lang w:bidi="fa-IR"/>
        </w:rPr>
      </w:pPr>
      <w:r w:rsidRPr="00316FD8">
        <w:rPr>
          <w:rFonts w:cs="B Nazanin" w:hint="cs"/>
          <w:b/>
          <w:bCs/>
          <w:color w:val="000000"/>
          <w:sz w:val="20"/>
          <w:szCs w:val="20"/>
          <w:u w:val="single"/>
          <w:rtl/>
          <w:lang w:bidi="fa-IR"/>
        </w:rPr>
        <w:t>شعراء</w:t>
      </w:r>
      <w:r w:rsidR="00E63B5B">
        <w:rPr>
          <w:rFonts w:cs="B Nazanin" w:hint="cs"/>
          <w:b/>
          <w:bCs/>
          <w:color w:val="000000"/>
          <w:sz w:val="20"/>
          <w:szCs w:val="20"/>
          <w:u w:val="single"/>
          <w:rtl/>
          <w:lang w:bidi="fa-IR"/>
        </w:rPr>
        <w:t xml:space="preserve">2    </w:t>
      </w:r>
      <w:r w:rsidRPr="00316FD8">
        <w:rPr>
          <w:rFonts w:cs="B Nazanin" w:hint="cs"/>
          <w:b/>
          <w:bCs/>
          <w:color w:val="000000"/>
          <w:sz w:val="20"/>
          <w:szCs w:val="20"/>
          <w:u w:val="single"/>
          <w:rtl/>
          <w:lang w:bidi="fa-IR"/>
        </w:rPr>
        <w:t xml:space="preserve"> آیات 10 تا 68</w:t>
      </w:r>
    </w:p>
    <w:p w:rsidR="00BC05AE" w:rsidRDefault="00505DC9" w:rsidP="002671FF">
      <w:pPr>
        <w:widowControl w:val="0"/>
        <w:bidi/>
        <w:ind w:left="-249"/>
        <w:jc w:val="both"/>
        <w:rPr>
          <w:rFonts w:cs="Traditional Arabic"/>
          <w:b/>
          <w:bCs/>
          <w:color w:val="000000"/>
          <w:sz w:val="20"/>
          <w:szCs w:val="20"/>
          <w:rtl/>
        </w:rPr>
      </w:pPr>
      <w:r w:rsidRPr="00316FD8">
        <w:rPr>
          <w:rFonts w:cs="Traditional Arabic" w:hint="eastAsia"/>
          <w:b/>
          <w:bCs/>
          <w:color w:val="000000"/>
          <w:sz w:val="20"/>
          <w:szCs w:val="20"/>
          <w:rtl/>
        </w:rPr>
        <w:t>وَإِذْ</w:t>
      </w:r>
      <w:r w:rsidRPr="00316FD8">
        <w:rPr>
          <w:rFonts w:cs="Traditional Arabic"/>
          <w:b/>
          <w:bCs/>
          <w:color w:val="000000"/>
          <w:sz w:val="20"/>
          <w:szCs w:val="20"/>
          <w:rtl/>
        </w:rPr>
        <w:t xml:space="preserve"> نَادَى رَبُّكَ مُوسَى أَنِ ائْتِ الْقَوْمَ </w:t>
      </w:r>
      <w:r w:rsidRPr="00316FD8">
        <w:rPr>
          <w:rFonts w:cs="Traditional Arabic" w:hint="eastAsia"/>
          <w:b/>
          <w:bCs/>
          <w:color w:val="000000"/>
          <w:sz w:val="20"/>
          <w:szCs w:val="20"/>
          <w:rtl/>
        </w:rPr>
        <w:t>الظَّالِمِينَ</w:t>
      </w:r>
      <w:r w:rsidRPr="00316FD8">
        <w:rPr>
          <w:rFonts w:cs="Traditional Arabic"/>
          <w:b/>
          <w:bCs/>
          <w:color w:val="000000"/>
          <w:sz w:val="20"/>
          <w:szCs w:val="20"/>
          <w:rtl/>
        </w:rPr>
        <w:t xml:space="preserve"> ﴿10﴾ </w:t>
      </w:r>
      <w:r w:rsidRPr="00316FD8">
        <w:rPr>
          <w:rFonts w:cs="Traditional Arabic" w:hint="eastAsia"/>
          <w:b/>
          <w:bCs/>
          <w:color w:val="000000"/>
          <w:sz w:val="20"/>
          <w:szCs w:val="20"/>
          <w:rtl/>
        </w:rPr>
        <w:t>قَوْمَ</w:t>
      </w:r>
      <w:r w:rsidRPr="00316FD8">
        <w:rPr>
          <w:rFonts w:cs="Traditional Arabic"/>
          <w:b/>
          <w:bCs/>
          <w:color w:val="000000"/>
          <w:sz w:val="20"/>
          <w:szCs w:val="20"/>
          <w:rtl/>
        </w:rPr>
        <w:t xml:space="preserve"> فِرْعَوْنَ أَلَا </w:t>
      </w:r>
      <w:r w:rsidRPr="00316FD8">
        <w:rPr>
          <w:rFonts w:cs="Traditional Arabic" w:hint="eastAsia"/>
          <w:b/>
          <w:bCs/>
          <w:color w:val="000000"/>
          <w:sz w:val="20"/>
          <w:szCs w:val="20"/>
          <w:rtl/>
        </w:rPr>
        <w:t>يَتَّقُونَ</w:t>
      </w:r>
      <w:r w:rsidRPr="00316FD8">
        <w:rPr>
          <w:rFonts w:cs="Traditional Arabic"/>
          <w:b/>
          <w:bCs/>
          <w:color w:val="000000"/>
          <w:sz w:val="20"/>
          <w:szCs w:val="20"/>
          <w:rtl/>
        </w:rPr>
        <w:t xml:space="preserve"> ﴿11﴾ </w:t>
      </w:r>
      <w:r w:rsidRPr="00316FD8">
        <w:rPr>
          <w:rFonts w:cs="Traditional Arabic" w:hint="eastAsia"/>
          <w:b/>
          <w:bCs/>
          <w:color w:val="000000"/>
          <w:sz w:val="20"/>
          <w:szCs w:val="20"/>
          <w:rtl/>
        </w:rPr>
        <w:t>قَالَ</w:t>
      </w:r>
      <w:r w:rsidRPr="00316FD8">
        <w:rPr>
          <w:rFonts w:cs="Traditional Arabic"/>
          <w:b/>
          <w:bCs/>
          <w:color w:val="000000"/>
          <w:sz w:val="20"/>
          <w:szCs w:val="20"/>
          <w:rtl/>
        </w:rPr>
        <w:t xml:space="preserve"> رَبِّ إِنِّي أَخَافُ </w:t>
      </w:r>
      <w:r w:rsidRPr="00316FD8">
        <w:rPr>
          <w:rFonts w:cs="Traditional Arabic" w:hint="eastAsia"/>
          <w:b/>
          <w:bCs/>
          <w:color w:val="000000"/>
          <w:sz w:val="20"/>
          <w:szCs w:val="20"/>
          <w:rtl/>
        </w:rPr>
        <w:t>أَن</w:t>
      </w:r>
      <w:r w:rsidRPr="00316FD8">
        <w:rPr>
          <w:rFonts w:cs="Traditional Arabic"/>
          <w:b/>
          <w:bCs/>
          <w:color w:val="000000"/>
          <w:sz w:val="20"/>
          <w:szCs w:val="20"/>
          <w:rtl/>
        </w:rPr>
        <w:t xml:space="preserve"> يُكَذِّبُونِ ﴿12﴾ </w:t>
      </w:r>
      <w:r w:rsidRPr="00316FD8">
        <w:rPr>
          <w:rFonts w:cs="Traditional Arabic" w:hint="eastAsia"/>
          <w:b/>
          <w:bCs/>
          <w:color w:val="000000"/>
          <w:sz w:val="20"/>
          <w:szCs w:val="20"/>
          <w:rtl/>
        </w:rPr>
        <w:t>وَيَضِيقُ</w:t>
      </w:r>
      <w:r w:rsidRPr="00316FD8">
        <w:rPr>
          <w:rFonts w:cs="Traditional Arabic"/>
          <w:b/>
          <w:bCs/>
          <w:color w:val="000000"/>
          <w:sz w:val="20"/>
          <w:szCs w:val="20"/>
          <w:rtl/>
        </w:rPr>
        <w:t xml:space="preserve"> صَدْرِي </w:t>
      </w:r>
      <w:r w:rsidRPr="00316FD8">
        <w:rPr>
          <w:rFonts w:cs="Traditional Arabic" w:hint="eastAsia"/>
          <w:b/>
          <w:bCs/>
          <w:color w:val="000000"/>
          <w:sz w:val="20"/>
          <w:szCs w:val="20"/>
          <w:rtl/>
        </w:rPr>
        <w:t>وَلَا</w:t>
      </w:r>
      <w:r w:rsidRPr="00316FD8">
        <w:rPr>
          <w:rFonts w:cs="Traditional Arabic"/>
          <w:b/>
          <w:bCs/>
          <w:color w:val="000000"/>
          <w:sz w:val="20"/>
          <w:szCs w:val="20"/>
          <w:rtl/>
        </w:rPr>
        <w:t xml:space="preserve"> يَنطَلِقُ لِسَانِي فَأَرْسِلْ إِلَى هَارُونَ ﴿13﴾ </w:t>
      </w:r>
      <w:r w:rsidRPr="00316FD8">
        <w:rPr>
          <w:rFonts w:cs="Traditional Arabic" w:hint="eastAsia"/>
          <w:b/>
          <w:bCs/>
          <w:color w:val="000000"/>
          <w:sz w:val="20"/>
          <w:szCs w:val="20"/>
          <w:rtl/>
        </w:rPr>
        <w:t>وَلَهُمْ</w:t>
      </w:r>
      <w:r w:rsidRPr="00316FD8">
        <w:rPr>
          <w:rFonts w:cs="Traditional Arabic"/>
          <w:b/>
          <w:bCs/>
          <w:color w:val="000000"/>
          <w:sz w:val="20"/>
          <w:szCs w:val="20"/>
          <w:rtl/>
        </w:rPr>
        <w:t xml:space="preserve"> عَلَيَّ ذَنبٌ فَأَخَافُ أَن يَقْتُلُونِ ﴿14﴾ </w:t>
      </w:r>
      <w:r w:rsidRPr="00316FD8">
        <w:rPr>
          <w:rFonts w:cs="Traditional Arabic" w:hint="eastAsia"/>
          <w:b/>
          <w:bCs/>
          <w:color w:val="000000"/>
          <w:sz w:val="20"/>
          <w:szCs w:val="20"/>
          <w:rtl/>
        </w:rPr>
        <w:t>قَالَ</w:t>
      </w:r>
      <w:r w:rsidRPr="00316FD8">
        <w:rPr>
          <w:rFonts w:cs="Traditional Arabic"/>
          <w:b/>
          <w:bCs/>
          <w:color w:val="000000"/>
          <w:sz w:val="20"/>
          <w:szCs w:val="20"/>
          <w:rtl/>
        </w:rPr>
        <w:t xml:space="preserve"> كَلَّا فَاذْهَبَا بِآيَاتِنَا </w:t>
      </w:r>
      <w:r w:rsidRPr="00316FD8">
        <w:rPr>
          <w:rFonts w:cs="Traditional Arabic" w:hint="eastAsia"/>
          <w:b/>
          <w:bCs/>
          <w:color w:val="000000"/>
          <w:sz w:val="20"/>
          <w:szCs w:val="20"/>
          <w:rtl/>
        </w:rPr>
        <w:t>إِنَّا</w:t>
      </w:r>
      <w:r w:rsidRPr="00316FD8">
        <w:rPr>
          <w:rFonts w:cs="Traditional Arabic"/>
          <w:b/>
          <w:bCs/>
          <w:color w:val="000000"/>
          <w:sz w:val="20"/>
          <w:szCs w:val="20"/>
          <w:rtl/>
        </w:rPr>
        <w:t xml:space="preserve"> مَعَكُم مُّسْتَمِعُونَ ﴿15﴾ </w:t>
      </w:r>
      <w:r w:rsidRPr="00316FD8">
        <w:rPr>
          <w:rFonts w:cs="Traditional Arabic" w:hint="eastAsia"/>
          <w:b/>
          <w:bCs/>
          <w:color w:val="000000"/>
          <w:sz w:val="20"/>
          <w:szCs w:val="20"/>
          <w:rtl/>
        </w:rPr>
        <w:t>فَأْتِيَا</w:t>
      </w:r>
      <w:r w:rsidRPr="00316FD8">
        <w:rPr>
          <w:rFonts w:cs="Traditional Arabic"/>
          <w:b/>
          <w:bCs/>
          <w:color w:val="000000"/>
          <w:sz w:val="20"/>
          <w:szCs w:val="20"/>
          <w:rtl/>
        </w:rPr>
        <w:t xml:space="preserve"> </w:t>
      </w:r>
      <w:r w:rsidRPr="00316FD8">
        <w:rPr>
          <w:rFonts w:cs="Traditional Arabic" w:hint="eastAsia"/>
          <w:b/>
          <w:bCs/>
          <w:color w:val="000000"/>
          <w:sz w:val="20"/>
          <w:szCs w:val="20"/>
          <w:rtl/>
        </w:rPr>
        <w:t>فِرْعَوْنَ</w:t>
      </w:r>
      <w:r w:rsidRPr="00316FD8">
        <w:rPr>
          <w:rFonts w:cs="Traditional Arabic"/>
          <w:b/>
          <w:bCs/>
          <w:color w:val="000000"/>
          <w:sz w:val="20"/>
          <w:szCs w:val="20"/>
          <w:rtl/>
        </w:rPr>
        <w:t xml:space="preserve"> فَقُولَا إِنَّا رَسُولُ رَبِّ الْعَالَمِينَ ﴿16﴾ </w:t>
      </w:r>
      <w:r w:rsidRPr="00316FD8">
        <w:rPr>
          <w:rFonts w:cs="Traditional Arabic" w:hint="eastAsia"/>
          <w:b/>
          <w:bCs/>
          <w:color w:val="000000"/>
          <w:sz w:val="20"/>
          <w:szCs w:val="20"/>
          <w:rtl/>
        </w:rPr>
        <w:t>أَنْ</w:t>
      </w:r>
      <w:r w:rsidRPr="00316FD8">
        <w:rPr>
          <w:rFonts w:cs="Traditional Arabic"/>
          <w:b/>
          <w:bCs/>
          <w:color w:val="000000"/>
          <w:sz w:val="20"/>
          <w:szCs w:val="20"/>
          <w:rtl/>
        </w:rPr>
        <w:t xml:space="preserve"> أَرْسِلْ مَعَنَا بَنِي إِسْرَائِيلَ ﴿17﴾ </w:t>
      </w:r>
      <w:r w:rsidRPr="00316FD8">
        <w:rPr>
          <w:rFonts w:cs="Traditional Arabic" w:hint="eastAsia"/>
          <w:b/>
          <w:bCs/>
          <w:color w:val="000000"/>
          <w:sz w:val="20"/>
          <w:szCs w:val="20"/>
          <w:rtl/>
        </w:rPr>
        <w:t>قَالَ</w:t>
      </w:r>
      <w:r w:rsidRPr="00316FD8">
        <w:rPr>
          <w:rFonts w:cs="Traditional Arabic"/>
          <w:b/>
          <w:bCs/>
          <w:color w:val="000000"/>
          <w:sz w:val="20"/>
          <w:szCs w:val="20"/>
          <w:rtl/>
        </w:rPr>
        <w:t xml:space="preserve"> أَلَمْ نُرَبِّكَ فِينَا وَلِيدًا </w:t>
      </w:r>
      <w:r w:rsidRPr="00316FD8">
        <w:rPr>
          <w:rFonts w:cs="Traditional Arabic" w:hint="eastAsia"/>
          <w:b/>
          <w:bCs/>
          <w:color w:val="000000"/>
          <w:sz w:val="20"/>
          <w:szCs w:val="20"/>
          <w:rtl/>
        </w:rPr>
        <w:t>وَلَبِثْتَ</w:t>
      </w:r>
      <w:r w:rsidRPr="00316FD8">
        <w:rPr>
          <w:rFonts w:cs="Traditional Arabic"/>
          <w:b/>
          <w:bCs/>
          <w:color w:val="000000"/>
          <w:sz w:val="20"/>
          <w:szCs w:val="20"/>
          <w:rtl/>
        </w:rPr>
        <w:t xml:space="preserve"> فِينَا مِنْ عُمُرِكَ سِنِينَ ﴿18﴾ </w:t>
      </w:r>
      <w:r w:rsidRPr="00316FD8">
        <w:rPr>
          <w:rFonts w:cs="Traditional Arabic" w:hint="eastAsia"/>
          <w:b/>
          <w:bCs/>
          <w:color w:val="000000"/>
          <w:sz w:val="20"/>
          <w:szCs w:val="20"/>
          <w:rtl/>
        </w:rPr>
        <w:lastRenderedPageBreak/>
        <w:t>وَفَعَلْتَ</w:t>
      </w:r>
      <w:r w:rsidRPr="00316FD8">
        <w:rPr>
          <w:rFonts w:cs="Traditional Arabic"/>
          <w:b/>
          <w:bCs/>
          <w:color w:val="000000"/>
          <w:sz w:val="20"/>
          <w:szCs w:val="20"/>
          <w:rtl/>
        </w:rPr>
        <w:t xml:space="preserve"> فَعْلَتَكَ الَّتِي فَعَلْتَ وَأَنتَ مِنَ الْكَافِرِينَ ﴿19﴾ </w:t>
      </w:r>
      <w:r w:rsidRPr="00316FD8">
        <w:rPr>
          <w:rFonts w:cs="Traditional Arabic" w:hint="eastAsia"/>
          <w:b/>
          <w:bCs/>
          <w:color w:val="000000"/>
          <w:sz w:val="20"/>
          <w:szCs w:val="20"/>
          <w:rtl/>
        </w:rPr>
        <w:t>قَالَ</w:t>
      </w:r>
      <w:r w:rsidRPr="00316FD8">
        <w:rPr>
          <w:rFonts w:cs="Traditional Arabic"/>
          <w:b/>
          <w:bCs/>
          <w:color w:val="000000"/>
          <w:sz w:val="20"/>
          <w:szCs w:val="20"/>
          <w:rtl/>
        </w:rPr>
        <w:t xml:space="preserve"> فَعَلْتُهَا إِذًا وَأَنَا مِنَ </w:t>
      </w:r>
      <w:r w:rsidRPr="00316FD8">
        <w:rPr>
          <w:rFonts w:cs="Traditional Arabic" w:hint="eastAsia"/>
          <w:b/>
          <w:bCs/>
          <w:color w:val="000000"/>
          <w:sz w:val="20"/>
          <w:szCs w:val="20"/>
          <w:rtl/>
        </w:rPr>
        <w:t>الضَّالِّينَ</w:t>
      </w:r>
      <w:r w:rsidRPr="00316FD8">
        <w:rPr>
          <w:rFonts w:cs="Traditional Arabic"/>
          <w:b/>
          <w:bCs/>
          <w:color w:val="000000"/>
          <w:sz w:val="20"/>
          <w:szCs w:val="20"/>
          <w:rtl/>
        </w:rPr>
        <w:t xml:space="preserve"> ﴿20﴾ </w:t>
      </w:r>
      <w:r w:rsidRPr="00316FD8">
        <w:rPr>
          <w:rFonts w:cs="Traditional Arabic" w:hint="eastAsia"/>
          <w:b/>
          <w:bCs/>
          <w:color w:val="000000"/>
          <w:sz w:val="20"/>
          <w:szCs w:val="20"/>
          <w:rtl/>
        </w:rPr>
        <w:t>فَفَرَرْتُ</w:t>
      </w:r>
      <w:r w:rsidRPr="00316FD8">
        <w:rPr>
          <w:rFonts w:cs="Traditional Arabic"/>
          <w:b/>
          <w:bCs/>
          <w:color w:val="000000"/>
          <w:sz w:val="20"/>
          <w:szCs w:val="20"/>
          <w:rtl/>
        </w:rPr>
        <w:t xml:space="preserve"> مِنكُمْ لَمَّا </w:t>
      </w:r>
      <w:r w:rsidRPr="00316FD8">
        <w:rPr>
          <w:rFonts w:cs="Traditional Arabic" w:hint="eastAsia"/>
          <w:b/>
          <w:bCs/>
          <w:color w:val="000000"/>
          <w:sz w:val="20"/>
          <w:szCs w:val="20"/>
          <w:rtl/>
        </w:rPr>
        <w:t>خِفْتُكُمْ</w:t>
      </w:r>
      <w:r w:rsidRPr="00316FD8">
        <w:rPr>
          <w:rFonts w:cs="Traditional Arabic"/>
          <w:b/>
          <w:bCs/>
          <w:color w:val="000000"/>
          <w:sz w:val="20"/>
          <w:szCs w:val="20"/>
          <w:rtl/>
        </w:rPr>
        <w:t xml:space="preserve"> فَوَهَبَ لِي رَبِّي حُكْمًا وَجَعَلَنِي مِنَ الْمُرْسَلِينَ ﴿21﴾ </w:t>
      </w:r>
      <w:r w:rsidRPr="00316FD8">
        <w:rPr>
          <w:rFonts w:cs="Traditional Arabic" w:hint="eastAsia"/>
          <w:b/>
          <w:bCs/>
          <w:color w:val="000000"/>
          <w:sz w:val="20"/>
          <w:szCs w:val="20"/>
          <w:rtl/>
        </w:rPr>
        <w:t>وَتِلْكَ</w:t>
      </w:r>
      <w:r w:rsidRPr="00316FD8">
        <w:rPr>
          <w:rFonts w:cs="Traditional Arabic"/>
          <w:b/>
          <w:bCs/>
          <w:color w:val="000000"/>
          <w:sz w:val="20"/>
          <w:szCs w:val="20"/>
          <w:rtl/>
        </w:rPr>
        <w:t xml:space="preserve"> نِعْمَةٌ تَمُنُّهَا عَلَيَّ أَنْ </w:t>
      </w:r>
      <w:r w:rsidRPr="00316FD8">
        <w:rPr>
          <w:rFonts w:cs="Traditional Arabic" w:hint="eastAsia"/>
          <w:b/>
          <w:bCs/>
          <w:color w:val="000000"/>
          <w:sz w:val="20"/>
          <w:szCs w:val="20"/>
          <w:rtl/>
        </w:rPr>
        <w:t>عَبَّدتَّ</w:t>
      </w:r>
      <w:r w:rsidRPr="00316FD8">
        <w:rPr>
          <w:rFonts w:cs="Traditional Arabic"/>
          <w:b/>
          <w:bCs/>
          <w:color w:val="000000"/>
          <w:sz w:val="20"/>
          <w:szCs w:val="20"/>
          <w:rtl/>
        </w:rPr>
        <w:t xml:space="preserve"> بَنِي إِسْرَائِيلَ ﴿22﴾ </w:t>
      </w:r>
      <w:r w:rsidRPr="00316FD8">
        <w:rPr>
          <w:rFonts w:cs="Traditional Arabic" w:hint="eastAsia"/>
          <w:b/>
          <w:bCs/>
          <w:color w:val="000000"/>
          <w:sz w:val="20"/>
          <w:szCs w:val="20"/>
          <w:rtl/>
        </w:rPr>
        <w:t>قَالَ</w:t>
      </w:r>
      <w:r w:rsidRPr="00316FD8">
        <w:rPr>
          <w:rFonts w:cs="Traditional Arabic"/>
          <w:b/>
          <w:bCs/>
          <w:color w:val="000000"/>
          <w:sz w:val="20"/>
          <w:szCs w:val="20"/>
          <w:rtl/>
        </w:rPr>
        <w:t xml:space="preserve"> </w:t>
      </w:r>
      <w:r w:rsidRPr="00316FD8">
        <w:rPr>
          <w:rFonts w:cs="Traditional Arabic" w:hint="eastAsia"/>
          <w:b/>
          <w:bCs/>
          <w:color w:val="000000"/>
          <w:sz w:val="20"/>
          <w:szCs w:val="20"/>
          <w:rtl/>
        </w:rPr>
        <w:t>فِرْعَوْنُ</w:t>
      </w:r>
      <w:r w:rsidRPr="00316FD8">
        <w:rPr>
          <w:rFonts w:cs="Traditional Arabic"/>
          <w:b/>
          <w:bCs/>
          <w:color w:val="000000"/>
          <w:sz w:val="20"/>
          <w:szCs w:val="20"/>
          <w:rtl/>
        </w:rPr>
        <w:t xml:space="preserve"> وَمَا رَبُّ الْعَالَمِينَ ﴿23﴾ </w:t>
      </w:r>
      <w:r w:rsidRPr="00316FD8">
        <w:rPr>
          <w:rFonts w:cs="Traditional Arabic" w:hint="eastAsia"/>
          <w:b/>
          <w:bCs/>
          <w:color w:val="000000"/>
          <w:sz w:val="20"/>
          <w:szCs w:val="20"/>
          <w:rtl/>
        </w:rPr>
        <w:t>قَالَ</w:t>
      </w:r>
      <w:r w:rsidRPr="00316FD8">
        <w:rPr>
          <w:rFonts w:cs="Traditional Arabic"/>
          <w:b/>
          <w:bCs/>
          <w:color w:val="000000"/>
          <w:sz w:val="20"/>
          <w:szCs w:val="20"/>
          <w:rtl/>
        </w:rPr>
        <w:t xml:space="preserve"> رَبُّ السَّمَاوَاتِ وَالْأَرْضِ وَمَا بَيْنَهُمَا إن كُنتُم مُّوقِنِينَ ﴿24﴾ </w:t>
      </w:r>
      <w:r w:rsidRPr="00316FD8">
        <w:rPr>
          <w:rFonts w:cs="Traditional Arabic" w:hint="eastAsia"/>
          <w:b/>
          <w:bCs/>
          <w:color w:val="000000"/>
          <w:sz w:val="20"/>
          <w:szCs w:val="20"/>
          <w:rtl/>
        </w:rPr>
        <w:t>قَالَ</w:t>
      </w:r>
      <w:r w:rsidRPr="00316FD8">
        <w:rPr>
          <w:rFonts w:cs="Traditional Arabic"/>
          <w:b/>
          <w:bCs/>
          <w:color w:val="000000"/>
          <w:sz w:val="20"/>
          <w:szCs w:val="20"/>
          <w:rtl/>
        </w:rPr>
        <w:t xml:space="preserve"> لِمَنْ حَوْلَهُ أَلَا </w:t>
      </w:r>
      <w:r w:rsidRPr="00316FD8">
        <w:rPr>
          <w:rFonts w:cs="Traditional Arabic" w:hint="eastAsia"/>
          <w:b/>
          <w:bCs/>
          <w:color w:val="000000"/>
          <w:sz w:val="20"/>
          <w:szCs w:val="20"/>
          <w:rtl/>
        </w:rPr>
        <w:t>تَسْتَمِعُونَ</w:t>
      </w:r>
      <w:r w:rsidRPr="00316FD8">
        <w:rPr>
          <w:rFonts w:cs="Traditional Arabic"/>
          <w:b/>
          <w:bCs/>
          <w:color w:val="000000"/>
          <w:sz w:val="20"/>
          <w:szCs w:val="20"/>
          <w:rtl/>
        </w:rPr>
        <w:t xml:space="preserve"> ﴿25﴾ </w:t>
      </w:r>
      <w:r w:rsidRPr="00316FD8">
        <w:rPr>
          <w:rFonts w:cs="Traditional Arabic" w:hint="eastAsia"/>
          <w:b/>
          <w:bCs/>
          <w:color w:val="000000"/>
          <w:sz w:val="20"/>
          <w:szCs w:val="20"/>
          <w:rtl/>
        </w:rPr>
        <w:t>قَالَ</w:t>
      </w:r>
      <w:r w:rsidRPr="00316FD8">
        <w:rPr>
          <w:rFonts w:cs="Traditional Arabic"/>
          <w:b/>
          <w:bCs/>
          <w:color w:val="000000"/>
          <w:sz w:val="20"/>
          <w:szCs w:val="20"/>
          <w:rtl/>
        </w:rPr>
        <w:t xml:space="preserve"> رَبُّكُمْ وَرَبُّ </w:t>
      </w:r>
      <w:r w:rsidRPr="00316FD8">
        <w:rPr>
          <w:rFonts w:cs="Traditional Arabic" w:hint="eastAsia"/>
          <w:b/>
          <w:bCs/>
          <w:color w:val="000000"/>
          <w:sz w:val="20"/>
          <w:szCs w:val="20"/>
          <w:rtl/>
        </w:rPr>
        <w:t>آبَائِكُمُ</w:t>
      </w:r>
      <w:r w:rsidRPr="00316FD8">
        <w:rPr>
          <w:rFonts w:cs="Traditional Arabic"/>
          <w:b/>
          <w:bCs/>
          <w:color w:val="000000"/>
          <w:sz w:val="20"/>
          <w:szCs w:val="20"/>
          <w:rtl/>
        </w:rPr>
        <w:t xml:space="preserve"> الْأَوَّلِينَ ﴿26﴾ </w:t>
      </w:r>
      <w:r w:rsidRPr="00316FD8">
        <w:rPr>
          <w:rFonts w:cs="Traditional Arabic" w:hint="eastAsia"/>
          <w:b/>
          <w:bCs/>
          <w:color w:val="000000"/>
          <w:sz w:val="20"/>
          <w:szCs w:val="20"/>
          <w:rtl/>
        </w:rPr>
        <w:t>قَالَ</w:t>
      </w:r>
      <w:r w:rsidRPr="00316FD8">
        <w:rPr>
          <w:rFonts w:cs="Traditional Arabic"/>
          <w:b/>
          <w:bCs/>
          <w:color w:val="000000"/>
          <w:sz w:val="20"/>
          <w:szCs w:val="20"/>
          <w:rtl/>
        </w:rPr>
        <w:t xml:space="preserve"> إِنَّ </w:t>
      </w:r>
      <w:r w:rsidRPr="00316FD8">
        <w:rPr>
          <w:rFonts w:cs="Traditional Arabic" w:hint="eastAsia"/>
          <w:b/>
          <w:bCs/>
          <w:color w:val="000000"/>
          <w:sz w:val="20"/>
          <w:szCs w:val="20"/>
          <w:rtl/>
        </w:rPr>
        <w:t>رَسُولَكُمُ</w:t>
      </w:r>
      <w:r w:rsidRPr="00316FD8">
        <w:rPr>
          <w:rFonts w:cs="Traditional Arabic"/>
          <w:b/>
          <w:bCs/>
          <w:color w:val="000000"/>
          <w:sz w:val="20"/>
          <w:szCs w:val="20"/>
          <w:rtl/>
        </w:rPr>
        <w:t xml:space="preserve"> الَّذِي أُرْسِلَ إِلَيْكُمْ لَمَجْنُونٌ ﴿27﴾ </w:t>
      </w:r>
      <w:r w:rsidRPr="00316FD8">
        <w:rPr>
          <w:rFonts w:cs="Traditional Arabic" w:hint="eastAsia"/>
          <w:b/>
          <w:bCs/>
          <w:color w:val="000000"/>
          <w:sz w:val="20"/>
          <w:szCs w:val="20"/>
          <w:rtl/>
        </w:rPr>
        <w:t>قَالَ</w:t>
      </w:r>
      <w:r w:rsidRPr="00316FD8">
        <w:rPr>
          <w:rFonts w:cs="Traditional Arabic"/>
          <w:b/>
          <w:bCs/>
          <w:color w:val="000000"/>
          <w:sz w:val="20"/>
          <w:szCs w:val="20"/>
          <w:rtl/>
        </w:rPr>
        <w:t xml:space="preserve"> رَبُّ الْمَشْرِقِ وَالْمَغْرِبِ وَمَا بَيْنَهُمَا </w:t>
      </w:r>
      <w:r w:rsidRPr="00316FD8">
        <w:rPr>
          <w:rFonts w:cs="Traditional Arabic" w:hint="eastAsia"/>
          <w:b/>
          <w:bCs/>
          <w:color w:val="000000"/>
          <w:sz w:val="20"/>
          <w:szCs w:val="20"/>
          <w:rtl/>
        </w:rPr>
        <w:t>إِن</w:t>
      </w:r>
      <w:r w:rsidRPr="00316FD8">
        <w:rPr>
          <w:rFonts w:cs="Traditional Arabic"/>
          <w:b/>
          <w:bCs/>
          <w:color w:val="000000"/>
          <w:sz w:val="20"/>
          <w:szCs w:val="20"/>
          <w:rtl/>
        </w:rPr>
        <w:t xml:space="preserve"> كُنتُمْ تَعْقِلُونَ ﴿28﴾ </w:t>
      </w:r>
      <w:r w:rsidRPr="00316FD8">
        <w:rPr>
          <w:rFonts w:cs="Traditional Arabic" w:hint="eastAsia"/>
          <w:b/>
          <w:bCs/>
          <w:color w:val="000000"/>
          <w:sz w:val="20"/>
          <w:szCs w:val="20"/>
          <w:rtl/>
        </w:rPr>
        <w:t>قَالَ</w:t>
      </w:r>
      <w:r w:rsidRPr="00316FD8">
        <w:rPr>
          <w:rFonts w:cs="Traditional Arabic"/>
          <w:b/>
          <w:bCs/>
          <w:color w:val="000000"/>
          <w:sz w:val="20"/>
          <w:szCs w:val="20"/>
          <w:rtl/>
        </w:rPr>
        <w:t xml:space="preserve"> لَئِنِ </w:t>
      </w:r>
      <w:r w:rsidRPr="00316FD8">
        <w:rPr>
          <w:rFonts w:cs="Traditional Arabic" w:hint="eastAsia"/>
          <w:b/>
          <w:bCs/>
          <w:color w:val="000000"/>
          <w:sz w:val="20"/>
          <w:szCs w:val="20"/>
          <w:rtl/>
        </w:rPr>
        <w:t>اتَّخَذْتَ</w:t>
      </w:r>
      <w:r w:rsidRPr="00316FD8">
        <w:rPr>
          <w:rFonts w:cs="Traditional Arabic"/>
          <w:b/>
          <w:bCs/>
          <w:color w:val="000000"/>
          <w:sz w:val="20"/>
          <w:szCs w:val="20"/>
          <w:rtl/>
        </w:rPr>
        <w:t xml:space="preserve"> إِلَهًا غَيْرِي لَأَجْعَلَنَّكَ مِنَ الْمَسْجُونِينَ ﴿29﴾ </w:t>
      </w:r>
      <w:r w:rsidRPr="00316FD8">
        <w:rPr>
          <w:rFonts w:cs="Traditional Arabic" w:hint="eastAsia"/>
          <w:b/>
          <w:bCs/>
          <w:color w:val="000000"/>
          <w:sz w:val="20"/>
          <w:szCs w:val="20"/>
          <w:rtl/>
        </w:rPr>
        <w:t>قَالَ</w:t>
      </w:r>
      <w:r w:rsidRPr="00316FD8">
        <w:rPr>
          <w:rFonts w:cs="Traditional Arabic"/>
          <w:b/>
          <w:bCs/>
          <w:color w:val="000000"/>
          <w:sz w:val="20"/>
          <w:szCs w:val="20"/>
          <w:rtl/>
        </w:rPr>
        <w:t xml:space="preserve"> أَوَلَوْ جِئْتُكَ بِشَيْءٍ مُّبِينٍ ﴿30﴾ </w:t>
      </w:r>
      <w:r w:rsidRPr="00316FD8">
        <w:rPr>
          <w:rFonts w:cs="Traditional Arabic" w:hint="eastAsia"/>
          <w:b/>
          <w:bCs/>
          <w:color w:val="000000"/>
          <w:sz w:val="20"/>
          <w:szCs w:val="20"/>
          <w:rtl/>
        </w:rPr>
        <w:t>قَالَ</w:t>
      </w:r>
      <w:r w:rsidRPr="00316FD8">
        <w:rPr>
          <w:rFonts w:cs="Traditional Arabic"/>
          <w:b/>
          <w:bCs/>
          <w:color w:val="000000"/>
          <w:sz w:val="20"/>
          <w:szCs w:val="20"/>
          <w:rtl/>
        </w:rPr>
        <w:t xml:space="preserve"> فَأْتِ بِهِ إِن كُنتَ مِنَ الصَّادِقِينَ ﴿31﴾ </w:t>
      </w:r>
      <w:r w:rsidRPr="00316FD8">
        <w:rPr>
          <w:rFonts w:cs="Traditional Arabic" w:hint="eastAsia"/>
          <w:b/>
          <w:bCs/>
          <w:color w:val="000000"/>
          <w:sz w:val="20"/>
          <w:szCs w:val="20"/>
          <w:rtl/>
        </w:rPr>
        <w:t>فَأَلْقَى</w:t>
      </w:r>
      <w:r w:rsidRPr="00316FD8">
        <w:rPr>
          <w:rFonts w:cs="Traditional Arabic"/>
          <w:b/>
          <w:bCs/>
          <w:color w:val="000000"/>
          <w:sz w:val="20"/>
          <w:szCs w:val="20"/>
          <w:rtl/>
        </w:rPr>
        <w:t xml:space="preserve"> عَصَاهُ فَإِذَا هِيَ </w:t>
      </w:r>
      <w:r w:rsidRPr="00316FD8">
        <w:rPr>
          <w:rFonts w:cs="Traditional Arabic" w:hint="eastAsia"/>
          <w:b/>
          <w:bCs/>
          <w:color w:val="000000"/>
          <w:sz w:val="20"/>
          <w:szCs w:val="20"/>
          <w:rtl/>
        </w:rPr>
        <w:t>ثُعْبَانٌ</w:t>
      </w:r>
      <w:r w:rsidRPr="00316FD8">
        <w:rPr>
          <w:rFonts w:cs="Traditional Arabic"/>
          <w:b/>
          <w:bCs/>
          <w:color w:val="000000"/>
          <w:sz w:val="20"/>
          <w:szCs w:val="20"/>
          <w:rtl/>
        </w:rPr>
        <w:t xml:space="preserve"> مُّبِينٌ ﴿32﴾ </w:t>
      </w:r>
      <w:r w:rsidRPr="00316FD8">
        <w:rPr>
          <w:rFonts w:cs="Traditional Arabic" w:hint="eastAsia"/>
          <w:b/>
          <w:bCs/>
          <w:color w:val="000000"/>
          <w:sz w:val="20"/>
          <w:szCs w:val="20"/>
          <w:rtl/>
        </w:rPr>
        <w:t>وَنَزَعَ</w:t>
      </w:r>
      <w:r w:rsidRPr="00316FD8">
        <w:rPr>
          <w:rFonts w:cs="Traditional Arabic"/>
          <w:b/>
          <w:bCs/>
          <w:color w:val="000000"/>
          <w:sz w:val="20"/>
          <w:szCs w:val="20"/>
          <w:rtl/>
        </w:rPr>
        <w:t xml:space="preserve"> يَدَهُ </w:t>
      </w:r>
      <w:r w:rsidRPr="00316FD8">
        <w:rPr>
          <w:rFonts w:cs="Traditional Arabic" w:hint="eastAsia"/>
          <w:b/>
          <w:bCs/>
          <w:color w:val="000000"/>
          <w:sz w:val="20"/>
          <w:szCs w:val="20"/>
          <w:rtl/>
        </w:rPr>
        <w:t>فَإِذَا</w:t>
      </w:r>
      <w:r w:rsidRPr="00316FD8">
        <w:rPr>
          <w:rFonts w:cs="Traditional Arabic"/>
          <w:b/>
          <w:bCs/>
          <w:color w:val="000000"/>
          <w:sz w:val="20"/>
          <w:szCs w:val="20"/>
          <w:rtl/>
        </w:rPr>
        <w:t xml:space="preserve"> هِيَ بَيْضَاء لِلنَّاظِرِينَ ﴿33﴾ </w:t>
      </w:r>
      <w:r w:rsidRPr="00316FD8">
        <w:rPr>
          <w:rFonts w:cs="Traditional Arabic" w:hint="eastAsia"/>
          <w:b/>
          <w:bCs/>
          <w:color w:val="000000"/>
          <w:sz w:val="20"/>
          <w:szCs w:val="20"/>
          <w:rtl/>
        </w:rPr>
        <w:t>قَالَ</w:t>
      </w:r>
      <w:r w:rsidRPr="00316FD8">
        <w:rPr>
          <w:rFonts w:cs="Traditional Arabic"/>
          <w:b/>
          <w:bCs/>
          <w:color w:val="000000"/>
          <w:sz w:val="20"/>
          <w:szCs w:val="20"/>
          <w:rtl/>
        </w:rPr>
        <w:t xml:space="preserve"> لِلْمَلَإِ حَوْلَهُ إِنَّ هَذَا لَسَاحِرٌ عَلِيمٌ ﴿34﴾ </w:t>
      </w:r>
      <w:r w:rsidRPr="00316FD8">
        <w:rPr>
          <w:rFonts w:cs="Traditional Arabic" w:hint="eastAsia"/>
          <w:b/>
          <w:bCs/>
          <w:color w:val="000000"/>
          <w:sz w:val="20"/>
          <w:szCs w:val="20"/>
          <w:rtl/>
        </w:rPr>
        <w:t>يُرِيدُ</w:t>
      </w:r>
      <w:r w:rsidRPr="00316FD8">
        <w:rPr>
          <w:rFonts w:cs="Traditional Arabic"/>
          <w:b/>
          <w:bCs/>
          <w:color w:val="000000"/>
          <w:sz w:val="20"/>
          <w:szCs w:val="20"/>
          <w:rtl/>
        </w:rPr>
        <w:t xml:space="preserve"> أَن يُخْرِجَكُم مِّنْ أَرْضِكُم بِسِحْرِهِ </w:t>
      </w:r>
      <w:r w:rsidRPr="00316FD8">
        <w:rPr>
          <w:rFonts w:cs="Traditional Arabic" w:hint="eastAsia"/>
          <w:b/>
          <w:bCs/>
          <w:color w:val="000000"/>
          <w:sz w:val="20"/>
          <w:szCs w:val="20"/>
          <w:rtl/>
        </w:rPr>
        <w:t>فَمَاذَا</w:t>
      </w:r>
      <w:r w:rsidRPr="00316FD8">
        <w:rPr>
          <w:rFonts w:cs="Traditional Arabic"/>
          <w:b/>
          <w:bCs/>
          <w:color w:val="000000"/>
          <w:sz w:val="20"/>
          <w:szCs w:val="20"/>
          <w:rtl/>
        </w:rPr>
        <w:t xml:space="preserve"> تَأْمُرُونَ ﴿35﴾ </w:t>
      </w:r>
      <w:r w:rsidRPr="00316FD8">
        <w:rPr>
          <w:rFonts w:cs="Traditional Arabic" w:hint="eastAsia"/>
          <w:b/>
          <w:bCs/>
          <w:color w:val="000000"/>
          <w:sz w:val="20"/>
          <w:szCs w:val="20"/>
          <w:rtl/>
        </w:rPr>
        <w:t>قَالُوا</w:t>
      </w:r>
      <w:r w:rsidRPr="00316FD8">
        <w:rPr>
          <w:rFonts w:cs="Traditional Arabic"/>
          <w:b/>
          <w:bCs/>
          <w:color w:val="000000"/>
          <w:sz w:val="20"/>
          <w:szCs w:val="20"/>
          <w:rtl/>
        </w:rPr>
        <w:t xml:space="preserve"> أَرْجِهِ </w:t>
      </w:r>
      <w:r w:rsidRPr="00316FD8">
        <w:rPr>
          <w:rFonts w:cs="Traditional Arabic" w:hint="eastAsia"/>
          <w:b/>
          <w:bCs/>
          <w:color w:val="000000"/>
          <w:sz w:val="20"/>
          <w:szCs w:val="20"/>
          <w:rtl/>
        </w:rPr>
        <w:t>وَأَخَاهُ</w:t>
      </w:r>
      <w:r w:rsidRPr="00316FD8">
        <w:rPr>
          <w:rFonts w:cs="Traditional Arabic"/>
          <w:b/>
          <w:bCs/>
          <w:color w:val="000000"/>
          <w:sz w:val="20"/>
          <w:szCs w:val="20"/>
          <w:rtl/>
        </w:rPr>
        <w:t xml:space="preserve"> وَابْعَثْ فِي الْمَدَائِنِ حَاشِرِينَ ﴿36﴾ </w:t>
      </w:r>
      <w:r w:rsidRPr="00316FD8">
        <w:rPr>
          <w:rFonts w:cs="Traditional Arabic" w:hint="eastAsia"/>
          <w:b/>
          <w:bCs/>
          <w:color w:val="000000"/>
          <w:sz w:val="20"/>
          <w:szCs w:val="20"/>
          <w:rtl/>
        </w:rPr>
        <w:t>يَأْتُوكَ</w:t>
      </w:r>
      <w:r w:rsidRPr="00316FD8">
        <w:rPr>
          <w:rFonts w:cs="Traditional Arabic"/>
          <w:b/>
          <w:bCs/>
          <w:color w:val="000000"/>
          <w:sz w:val="20"/>
          <w:szCs w:val="20"/>
          <w:rtl/>
        </w:rPr>
        <w:t xml:space="preserve"> بِكُلِّ سَحَّارٍ عَلِيمٍ ﴿37﴾ </w:t>
      </w:r>
      <w:r w:rsidRPr="00316FD8">
        <w:rPr>
          <w:rFonts w:cs="Traditional Arabic" w:hint="eastAsia"/>
          <w:b/>
          <w:bCs/>
          <w:color w:val="000000"/>
          <w:sz w:val="20"/>
          <w:szCs w:val="20"/>
          <w:rtl/>
        </w:rPr>
        <w:t>فَجُمِعَ</w:t>
      </w:r>
      <w:r w:rsidRPr="00316FD8">
        <w:rPr>
          <w:rFonts w:cs="Traditional Arabic"/>
          <w:b/>
          <w:bCs/>
          <w:color w:val="000000"/>
          <w:sz w:val="20"/>
          <w:szCs w:val="20"/>
          <w:rtl/>
        </w:rPr>
        <w:t xml:space="preserve"> السَّحَرَةُ لِمِيقَاتِ يَوْمٍ مَّعْلُومٍ ﴿38﴾ </w:t>
      </w:r>
      <w:r w:rsidRPr="00316FD8">
        <w:rPr>
          <w:rFonts w:cs="Traditional Arabic" w:hint="eastAsia"/>
          <w:b/>
          <w:bCs/>
          <w:color w:val="000000"/>
          <w:sz w:val="20"/>
          <w:szCs w:val="20"/>
          <w:rtl/>
        </w:rPr>
        <w:t>وَقِيلَ</w:t>
      </w:r>
      <w:r w:rsidRPr="00316FD8">
        <w:rPr>
          <w:rFonts w:cs="Traditional Arabic"/>
          <w:b/>
          <w:bCs/>
          <w:color w:val="000000"/>
          <w:sz w:val="20"/>
          <w:szCs w:val="20"/>
          <w:rtl/>
        </w:rPr>
        <w:t xml:space="preserve"> لِلنَّاسِ هَلْ أَنتُم </w:t>
      </w:r>
      <w:r w:rsidRPr="00316FD8">
        <w:rPr>
          <w:rFonts w:cs="Traditional Arabic" w:hint="eastAsia"/>
          <w:b/>
          <w:bCs/>
          <w:color w:val="000000"/>
          <w:sz w:val="20"/>
          <w:szCs w:val="20"/>
          <w:rtl/>
        </w:rPr>
        <w:t>مُّجْتَمِعُونَ</w:t>
      </w:r>
      <w:r w:rsidRPr="00316FD8">
        <w:rPr>
          <w:rFonts w:cs="Traditional Arabic"/>
          <w:b/>
          <w:bCs/>
          <w:color w:val="000000"/>
          <w:sz w:val="20"/>
          <w:szCs w:val="20"/>
          <w:rtl/>
        </w:rPr>
        <w:t xml:space="preserve"> ﴿39﴾ </w:t>
      </w:r>
      <w:r w:rsidRPr="00316FD8">
        <w:rPr>
          <w:rFonts w:cs="Traditional Arabic" w:hint="eastAsia"/>
          <w:b/>
          <w:bCs/>
          <w:color w:val="000000"/>
          <w:sz w:val="20"/>
          <w:szCs w:val="20"/>
          <w:rtl/>
        </w:rPr>
        <w:t>لَعَلَّنَا</w:t>
      </w:r>
      <w:r w:rsidRPr="00316FD8">
        <w:rPr>
          <w:rFonts w:cs="Traditional Arabic"/>
          <w:b/>
          <w:bCs/>
          <w:color w:val="000000"/>
          <w:sz w:val="20"/>
          <w:szCs w:val="20"/>
          <w:rtl/>
        </w:rPr>
        <w:t xml:space="preserve"> نَتَّبِعُ </w:t>
      </w:r>
      <w:r w:rsidRPr="00316FD8">
        <w:rPr>
          <w:rFonts w:cs="Traditional Arabic" w:hint="eastAsia"/>
          <w:b/>
          <w:bCs/>
          <w:color w:val="000000"/>
          <w:sz w:val="20"/>
          <w:szCs w:val="20"/>
          <w:rtl/>
        </w:rPr>
        <w:t>السَّحَرَةَ</w:t>
      </w:r>
      <w:r w:rsidRPr="00316FD8">
        <w:rPr>
          <w:rFonts w:cs="Traditional Arabic"/>
          <w:b/>
          <w:bCs/>
          <w:color w:val="000000"/>
          <w:sz w:val="20"/>
          <w:szCs w:val="20"/>
          <w:rtl/>
        </w:rPr>
        <w:t xml:space="preserve"> إِن كَانُوا هُمُ الْغَالِبِينَ ﴿40﴾ </w:t>
      </w:r>
      <w:r w:rsidRPr="00316FD8">
        <w:rPr>
          <w:rFonts w:cs="Traditional Arabic" w:hint="eastAsia"/>
          <w:b/>
          <w:bCs/>
          <w:color w:val="000000"/>
          <w:sz w:val="20"/>
          <w:szCs w:val="20"/>
          <w:rtl/>
        </w:rPr>
        <w:t>فَلَمَّا</w:t>
      </w:r>
      <w:r w:rsidRPr="00316FD8">
        <w:rPr>
          <w:rFonts w:cs="Traditional Arabic"/>
          <w:b/>
          <w:bCs/>
          <w:color w:val="000000"/>
          <w:sz w:val="20"/>
          <w:szCs w:val="20"/>
          <w:rtl/>
        </w:rPr>
        <w:t xml:space="preserve"> جَاء السَّحَرَةُ قَالُوا لِفِرْعَوْنَ أَئِنَّ </w:t>
      </w:r>
      <w:r w:rsidRPr="00316FD8">
        <w:rPr>
          <w:rFonts w:cs="Traditional Arabic" w:hint="eastAsia"/>
          <w:b/>
          <w:bCs/>
          <w:color w:val="000000"/>
          <w:sz w:val="20"/>
          <w:szCs w:val="20"/>
          <w:rtl/>
        </w:rPr>
        <w:t>لَنَا</w:t>
      </w:r>
      <w:r w:rsidRPr="00316FD8">
        <w:rPr>
          <w:rFonts w:cs="Traditional Arabic"/>
          <w:b/>
          <w:bCs/>
          <w:color w:val="000000"/>
          <w:sz w:val="20"/>
          <w:szCs w:val="20"/>
          <w:rtl/>
        </w:rPr>
        <w:t xml:space="preserve"> لَأَجْرًا إِن كُنَّا نَحْنُ الْغَالِبِينَ ﴿41﴾ </w:t>
      </w:r>
      <w:r w:rsidRPr="00316FD8">
        <w:rPr>
          <w:rFonts w:cs="Traditional Arabic" w:hint="eastAsia"/>
          <w:b/>
          <w:bCs/>
          <w:color w:val="000000"/>
          <w:sz w:val="20"/>
          <w:szCs w:val="20"/>
          <w:rtl/>
        </w:rPr>
        <w:t>قَالَ</w:t>
      </w:r>
      <w:r w:rsidRPr="00316FD8">
        <w:rPr>
          <w:rFonts w:cs="Traditional Arabic"/>
          <w:b/>
          <w:bCs/>
          <w:color w:val="000000"/>
          <w:sz w:val="20"/>
          <w:szCs w:val="20"/>
          <w:rtl/>
        </w:rPr>
        <w:t xml:space="preserve"> نَعَمْ وَإِنَّكُمْ إِذًا لَّمِنَ الْمُقَرَّبِينَ ﴿42﴾ </w:t>
      </w:r>
      <w:r w:rsidRPr="00316FD8">
        <w:rPr>
          <w:rFonts w:cs="Traditional Arabic" w:hint="eastAsia"/>
          <w:b/>
          <w:bCs/>
          <w:color w:val="000000"/>
          <w:sz w:val="20"/>
          <w:szCs w:val="20"/>
          <w:rtl/>
        </w:rPr>
        <w:t>قَالَ</w:t>
      </w:r>
      <w:r w:rsidRPr="00316FD8">
        <w:rPr>
          <w:rFonts w:cs="Traditional Arabic"/>
          <w:b/>
          <w:bCs/>
          <w:color w:val="000000"/>
          <w:sz w:val="20"/>
          <w:szCs w:val="20"/>
          <w:rtl/>
        </w:rPr>
        <w:t xml:space="preserve"> لَهُم مُّوسَى أَلْقُوا مَا أَنتُم </w:t>
      </w:r>
      <w:r w:rsidRPr="00316FD8">
        <w:rPr>
          <w:rFonts w:cs="Traditional Arabic" w:hint="eastAsia"/>
          <w:b/>
          <w:bCs/>
          <w:color w:val="000000"/>
          <w:sz w:val="20"/>
          <w:szCs w:val="20"/>
          <w:rtl/>
        </w:rPr>
        <w:t>مُّلْقُونَ</w:t>
      </w:r>
      <w:r w:rsidRPr="00316FD8">
        <w:rPr>
          <w:rFonts w:cs="Traditional Arabic"/>
          <w:b/>
          <w:bCs/>
          <w:color w:val="000000"/>
          <w:sz w:val="20"/>
          <w:szCs w:val="20"/>
          <w:rtl/>
        </w:rPr>
        <w:t xml:space="preserve"> ﴿43﴾ </w:t>
      </w:r>
      <w:r w:rsidRPr="00316FD8">
        <w:rPr>
          <w:rFonts w:cs="Traditional Arabic" w:hint="eastAsia"/>
          <w:b/>
          <w:bCs/>
          <w:color w:val="000000"/>
          <w:sz w:val="20"/>
          <w:szCs w:val="20"/>
          <w:rtl/>
        </w:rPr>
        <w:t>فَأَلْقَوْا</w:t>
      </w:r>
      <w:r w:rsidRPr="00316FD8">
        <w:rPr>
          <w:rFonts w:cs="Traditional Arabic"/>
          <w:b/>
          <w:bCs/>
          <w:color w:val="000000"/>
          <w:sz w:val="20"/>
          <w:szCs w:val="20"/>
          <w:rtl/>
        </w:rPr>
        <w:t xml:space="preserve"> حِبَالَهُمْ </w:t>
      </w:r>
      <w:r w:rsidRPr="00316FD8">
        <w:rPr>
          <w:rFonts w:cs="Traditional Arabic" w:hint="eastAsia"/>
          <w:b/>
          <w:bCs/>
          <w:color w:val="000000"/>
          <w:sz w:val="20"/>
          <w:szCs w:val="20"/>
          <w:rtl/>
        </w:rPr>
        <w:t>وَعِصِيَّهُمْ</w:t>
      </w:r>
      <w:r w:rsidRPr="00316FD8">
        <w:rPr>
          <w:rFonts w:cs="Traditional Arabic"/>
          <w:b/>
          <w:bCs/>
          <w:color w:val="000000"/>
          <w:sz w:val="20"/>
          <w:szCs w:val="20"/>
          <w:rtl/>
        </w:rPr>
        <w:t xml:space="preserve"> وَقَالُوا بِعِزَّةِ فِرْعَوْنَ إِنَّا لَنَحْنُ الْغَالِبُونَ ﴿44﴾ </w:t>
      </w:r>
      <w:r w:rsidRPr="00316FD8">
        <w:rPr>
          <w:rFonts w:cs="Traditional Arabic" w:hint="eastAsia"/>
          <w:b/>
          <w:bCs/>
          <w:color w:val="000000"/>
          <w:sz w:val="20"/>
          <w:szCs w:val="20"/>
          <w:rtl/>
        </w:rPr>
        <w:t>فَأَلْقَى</w:t>
      </w:r>
      <w:r w:rsidRPr="00316FD8">
        <w:rPr>
          <w:rFonts w:cs="Traditional Arabic"/>
          <w:b/>
          <w:bCs/>
          <w:color w:val="000000"/>
          <w:sz w:val="20"/>
          <w:szCs w:val="20"/>
          <w:rtl/>
        </w:rPr>
        <w:t xml:space="preserve"> مُوسَى عَصَاهُ فَإِذَا هِيَ </w:t>
      </w:r>
      <w:r w:rsidRPr="00316FD8">
        <w:rPr>
          <w:rFonts w:cs="Traditional Arabic" w:hint="eastAsia"/>
          <w:b/>
          <w:bCs/>
          <w:color w:val="000000"/>
          <w:sz w:val="20"/>
          <w:szCs w:val="20"/>
          <w:rtl/>
        </w:rPr>
        <w:t>تَلْقَفُ</w:t>
      </w:r>
      <w:r w:rsidRPr="00316FD8">
        <w:rPr>
          <w:rFonts w:cs="Traditional Arabic"/>
          <w:b/>
          <w:bCs/>
          <w:color w:val="000000"/>
          <w:sz w:val="20"/>
          <w:szCs w:val="20"/>
          <w:rtl/>
        </w:rPr>
        <w:t xml:space="preserve"> مَا يَأْفِكُونَ ﴿45﴾ </w:t>
      </w:r>
      <w:r w:rsidRPr="00316FD8">
        <w:rPr>
          <w:rFonts w:cs="Traditional Arabic" w:hint="eastAsia"/>
          <w:b/>
          <w:bCs/>
          <w:color w:val="000000"/>
          <w:sz w:val="20"/>
          <w:szCs w:val="20"/>
          <w:rtl/>
        </w:rPr>
        <w:t>فَأُلْقِيَ</w:t>
      </w:r>
      <w:r w:rsidRPr="00316FD8">
        <w:rPr>
          <w:rFonts w:cs="Traditional Arabic"/>
          <w:b/>
          <w:bCs/>
          <w:color w:val="000000"/>
          <w:sz w:val="20"/>
          <w:szCs w:val="20"/>
          <w:rtl/>
        </w:rPr>
        <w:t xml:space="preserve"> </w:t>
      </w:r>
      <w:r w:rsidRPr="00316FD8">
        <w:rPr>
          <w:rFonts w:cs="Traditional Arabic" w:hint="eastAsia"/>
          <w:b/>
          <w:bCs/>
          <w:color w:val="000000"/>
          <w:sz w:val="20"/>
          <w:szCs w:val="20"/>
          <w:rtl/>
        </w:rPr>
        <w:t>السَّحَرَةُ</w:t>
      </w:r>
      <w:r w:rsidRPr="00316FD8">
        <w:rPr>
          <w:rFonts w:cs="Traditional Arabic"/>
          <w:b/>
          <w:bCs/>
          <w:color w:val="000000"/>
          <w:sz w:val="20"/>
          <w:szCs w:val="20"/>
          <w:rtl/>
        </w:rPr>
        <w:t xml:space="preserve"> سَاجِدِينَ ﴿46﴾ </w:t>
      </w:r>
      <w:r w:rsidRPr="00316FD8">
        <w:rPr>
          <w:rFonts w:cs="Traditional Arabic" w:hint="eastAsia"/>
          <w:b/>
          <w:bCs/>
          <w:color w:val="000000"/>
          <w:sz w:val="20"/>
          <w:szCs w:val="20"/>
          <w:rtl/>
        </w:rPr>
        <w:t>قَالُوا</w:t>
      </w:r>
      <w:r w:rsidRPr="00316FD8">
        <w:rPr>
          <w:rFonts w:cs="Traditional Arabic"/>
          <w:b/>
          <w:bCs/>
          <w:color w:val="000000"/>
          <w:sz w:val="20"/>
          <w:szCs w:val="20"/>
          <w:rtl/>
        </w:rPr>
        <w:t xml:space="preserve"> آمَنَّا </w:t>
      </w:r>
      <w:r w:rsidRPr="00316FD8">
        <w:rPr>
          <w:rFonts w:cs="Traditional Arabic" w:hint="eastAsia"/>
          <w:b/>
          <w:bCs/>
          <w:color w:val="000000"/>
          <w:sz w:val="20"/>
          <w:szCs w:val="20"/>
          <w:rtl/>
        </w:rPr>
        <w:t>بِرَبِّ</w:t>
      </w:r>
      <w:r w:rsidRPr="00316FD8">
        <w:rPr>
          <w:rFonts w:cs="Traditional Arabic"/>
          <w:b/>
          <w:bCs/>
          <w:color w:val="000000"/>
          <w:sz w:val="20"/>
          <w:szCs w:val="20"/>
          <w:rtl/>
        </w:rPr>
        <w:t xml:space="preserve"> الْعَالَمِينَ ﴿47﴾ </w:t>
      </w:r>
      <w:r w:rsidRPr="00316FD8">
        <w:rPr>
          <w:rFonts w:cs="Traditional Arabic" w:hint="eastAsia"/>
          <w:b/>
          <w:bCs/>
          <w:color w:val="000000"/>
          <w:sz w:val="20"/>
          <w:szCs w:val="20"/>
          <w:rtl/>
        </w:rPr>
        <w:t>رَبِّ</w:t>
      </w:r>
      <w:r w:rsidRPr="00316FD8">
        <w:rPr>
          <w:rFonts w:cs="Traditional Arabic"/>
          <w:b/>
          <w:bCs/>
          <w:color w:val="000000"/>
          <w:sz w:val="20"/>
          <w:szCs w:val="20"/>
          <w:rtl/>
        </w:rPr>
        <w:t xml:space="preserve"> مُوسَى </w:t>
      </w:r>
      <w:r w:rsidRPr="00316FD8">
        <w:rPr>
          <w:rFonts w:cs="Traditional Arabic" w:hint="eastAsia"/>
          <w:b/>
          <w:bCs/>
          <w:color w:val="000000"/>
          <w:sz w:val="20"/>
          <w:szCs w:val="20"/>
          <w:rtl/>
        </w:rPr>
        <w:t>وَهَارُونَ</w:t>
      </w:r>
      <w:r w:rsidRPr="00316FD8">
        <w:rPr>
          <w:rFonts w:cs="Traditional Arabic"/>
          <w:b/>
          <w:bCs/>
          <w:color w:val="000000"/>
          <w:sz w:val="20"/>
          <w:szCs w:val="20"/>
          <w:rtl/>
        </w:rPr>
        <w:t xml:space="preserve"> ﴿48﴾ </w:t>
      </w:r>
      <w:r w:rsidRPr="00316FD8">
        <w:rPr>
          <w:rFonts w:cs="Traditional Arabic" w:hint="eastAsia"/>
          <w:b/>
          <w:bCs/>
          <w:color w:val="000000"/>
          <w:sz w:val="20"/>
          <w:szCs w:val="20"/>
          <w:rtl/>
        </w:rPr>
        <w:t>قَالَ</w:t>
      </w:r>
      <w:r w:rsidRPr="00316FD8">
        <w:rPr>
          <w:rFonts w:cs="Traditional Arabic"/>
          <w:b/>
          <w:bCs/>
          <w:color w:val="000000"/>
          <w:sz w:val="20"/>
          <w:szCs w:val="20"/>
          <w:rtl/>
        </w:rPr>
        <w:t xml:space="preserve"> آمَنتُمْ لَهُ قَبْلَ </w:t>
      </w:r>
      <w:r w:rsidRPr="00316FD8">
        <w:rPr>
          <w:rFonts w:cs="Traditional Arabic" w:hint="eastAsia"/>
          <w:b/>
          <w:bCs/>
          <w:color w:val="000000"/>
          <w:sz w:val="20"/>
          <w:szCs w:val="20"/>
          <w:rtl/>
        </w:rPr>
        <w:t>أَنْ</w:t>
      </w:r>
      <w:r w:rsidRPr="00316FD8">
        <w:rPr>
          <w:rFonts w:cs="Traditional Arabic"/>
          <w:b/>
          <w:bCs/>
          <w:color w:val="000000"/>
          <w:sz w:val="20"/>
          <w:szCs w:val="20"/>
          <w:rtl/>
        </w:rPr>
        <w:t xml:space="preserve"> آذَنَ لَكُمْ إِنَّهُ لَكَبِيرُكُمُ الَّذِي عَلَّمَكُمُ السِّحْرَ فَلَسَوْفَ </w:t>
      </w:r>
      <w:r w:rsidRPr="00316FD8">
        <w:rPr>
          <w:rFonts w:cs="Traditional Arabic" w:hint="eastAsia"/>
          <w:b/>
          <w:bCs/>
          <w:color w:val="000000"/>
          <w:sz w:val="20"/>
          <w:szCs w:val="20"/>
          <w:rtl/>
        </w:rPr>
        <w:t>تَعْلَمُونَ</w:t>
      </w:r>
      <w:r w:rsidRPr="00316FD8">
        <w:rPr>
          <w:rFonts w:cs="Traditional Arabic"/>
          <w:b/>
          <w:bCs/>
          <w:color w:val="000000"/>
          <w:sz w:val="20"/>
          <w:szCs w:val="20"/>
          <w:rtl/>
        </w:rPr>
        <w:t xml:space="preserve"> لَأُقَطِّعَنَّ أَيْدِيَكُمْ وَأَرْجُلَكُم مِّنْ خِلَافٍ </w:t>
      </w:r>
      <w:r w:rsidRPr="00316FD8">
        <w:rPr>
          <w:rFonts w:cs="Traditional Arabic" w:hint="eastAsia"/>
          <w:b/>
          <w:bCs/>
          <w:color w:val="000000"/>
          <w:sz w:val="20"/>
          <w:szCs w:val="20"/>
          <w:rtl/>
        </w:rPr>
        <w:t>وَلَأُصَلِّبَنَّكُمْ</w:t>
      </w:r>
      <w:r w:rsidRPr="00316FD8">
        <w:rPr>
          <w:rFonts w:cs="Traditional Arabic"/>
          <w:b/>
          <w:bCs/>
          <w:color w:val="000000"/>
          <w:sz w:val="20"/>
          <w:szCs w:val="20"/>
          <w:rtl/>
        </w:rPr>
        <w:t xml:space="preserve"> أَجْمَعِينَ ﴿49﴾ </w:t>
      </w:r>
      <w:r w:rsidRPr="00316FD8">
        <w:rPr>
          <w:rFonts w:cs="Traditional Arabic" w:hint="eastAsia"/>
          <w:b/>
          <w:bCs/>
          <w:color w:val="000000"/>
          <w:sz w:val="20"/>
          <w:szCs w:val="20"/>
          <w:rtl/>
        </w:rPr>
        <w:t>قَالُوا</w:t>
      </w:r>
      <w:r w:rsidRPr="00316FD8">
        <w:rPr>
          <w:rFonts w:cs="Traditional Arabic"/>
          <w:b/>
          <w:bCs/>
          <w:color w:val="000000"/>
          <w:sz w:val="20"/>
          <w:szCs w:val="20"/>
          <w:rtl/>
        </w:rPr>
        <w:t xml:space="preserve"> لَا ضَيْرَ إِنَّا إِلَى رَبِّنَا مُنقَلِبُونَ ﴿50﴾ </w:t>
      </w:r>
      <w:r w:rsidRPr="00316FD8">
        <w:rPr>
          <w:rFonts w:cs="Traditional Arabic" w:hint="eastAsia"/>
          <w:b/>
          <w:bCs/>
          <w:color w:val="000000"/>
          <w:sz w:val="20"/>
          <w:szCs w:val="20"/>
          <w:rtl/>
        </w:rPr>
        <w:t>إِنَّا</w:t>
      </w:r>
      <w:r w:rsidRPr="00316FD8">
        <w:rPr>
          <w:rFonts w:cs="Traditional Arabic"/>
          <w:b/>
          <w:bCs/>
          <w:color w:val="000000"/>
          <w:sz w:val="20"/>
          <w:szCs w:val="20"/>
          <w:rtl/>
        </w:rPr>
        <w:t xml:space="preserve"> نَطْمَعُ أَن يَغْفِرَ لَنَا رَبُّنَا خَطَايَانَا </w:t>
      </w:r>
      <w:r w:rsidRPr="00316FD8">
        <w:rPr>
          <w:rFonts w:cs="Traditional Arabic" w:hint="eastAsia"/>
          <w:b/>
          <w:bCs/>
          <w:color w:val="000000"/>
          <w:sz w:val="20"/>
          <w:szCs w:val="20"/>
          <w:rtl/>
        </w:rPr>
        <w:t>أَن</w:t>
      </w:r>
      <w:r w:rsidRPr="00316FD8">
        <w:rPr>
          <w:rFonts w:cs="Traditional Arabic"/>
          <w:b/>
          <w:bCs/>
          <w:color w:val="000000"/>
          <w:sz w:val="20"/>
          <w:szCs w:val="20"/>
          <w:rtl/>
        </w:rPr>
        <w:t xml:space="preserve"> كُنَّا أَوَّلَ الْمُؤْمِنِينَ ﴿51﴾ </w:t>
      </w:r>
      <w:r w:rsidRPr="00316FD8">
        <w:rPr>
          <w:rFonts w:cs="Traditional Arabic" w:hint="eastAsia"/>
          <w:b/>
          <w:bCs/>
          <w:color w:val="000000"/>
          <w:sz w:val="20"/>
          <w:szCs w:val="20"/>
          <w:rtl/>
        </w:rPr>
        <w:t>وَأَوْحَيْنَا</w:t>
      </w:r>
      <w:r w:rsidRPr="00316FD8">
        <w:rPr>
          <w:rFonts w:cs="Traditional Arabic"/>
          <w:b/>
          <w:bCs/>
          <w:color w:val="000000"/>
          <w:sz w:val="20"/>
          <w:szCs w:val="20"/>
          <w:rtl/>
        </w:rPr>
        <w:t xml:space="preserve"> إِلَى مُوسَى أَنْ أَسْرِ بِعِبَادِي إِنَّكُم مُّتَّبَعُونَ ﴿52﴾ </w:t>
      </w:r>
      <w:r w:rsidRPr="00316FD8">
        <w:rPr>
          <w:rFonts w:cs="Traditional Arabic" w:hint="eastAsia"/>
          <w:b/>
          <w:bCs/>
          <w:color w:val="000000"/>
          <w:sz w:val="20"/>
          <w:szCs w:val="20"/>
          <w:rtl/>
        </w:rPr>
        <w:t>فَأَرْسَلَ</w:t>
      </w:r>
      <w:r w:rsidRPr="00316FD8">
        <w:rPr>
          <w:rFonts w:cs="Traditional Arabic"/>
          <w:b/>
          <w:bCs/>
          <w:color w:val="000000"/>
          <w:sz w:val="20"/>
          <w:szCs w:val="20"/>
          <w:rtl/>
        </w:rPr>
        <w:t xml:space="preserve"> فِرْعَوْنُ فِي الْمَدَائِنِ </w:t>
      </w:r>
      <w:r w:rsidRPr="00316FD8">
        <w:rPr>
          <w:rFonts w:cs="Traditional Arabic" w:hint="eastAsia"/>
          <w:b/>
          <w:bCs/>
          <w:color w:val="000000"/>
          <w:sz w:val="20"/>
          <w:szCs w:val="20"/>
          <w:rtl/>
        </w:rPr>
        <w:t>حَاشِرِينَ</w:t>
      </w:r>
      <w:r w:rsidRPr="00316FD8">
        <w:rPr>
          <w:rFonts w:cs="Traditional Arabic"/>
          <w:b/>
          <w:bCs/>
          <w:color w:val="000000"/>
          <w:sz w:val="20"/>
          <w:szCs w:val="20"/>
          <w:rtl/>
        </w:rPr>
        <w:t xml:space="preserve"> ﴿53﴾ </w:t>
      </w:r>
      <w:r w:rsidRPr="00316FD8">
        <w:rPr>
          <w:rFonts w:cs="Traditional Arabic" w:hint="eastAsia"/>
          <w:b/>
          <w:bCs/>
          <w:color w:val="000000"/>
          <w:sz w:val="20"/>
          <w:szCs w:val="20"/>
          <w:rtl/>
        </w:rPr>
        <w:t>إِنَّ</w:t>
      </w:r>
      <w:r w:rsidRPr="00316FD8">
        <w:rPr>
          <w:rFonts w:cs="Traditional Arabic"/>
          <w:b/>
          <w:bCs/>
          <w:color w:val="000000"/>
          <w:sz w:val="20"/>
          <w:szCs w:val="20"/>
          <w:rtl/>
        </w:rPr>
        <w:t xml:space="preserve"> هَؤُلَاء لَشِرْذِمَةٌ </w:t>
      </w:r>
      <w:r w:rsidRPr="00316FD8">
        <w:rPr>
          <w:rFonts w:cs="Traditional Arabic" w:hint="eastAsia"/>
          <w:b/>
          <w:bCs/>
          <w:color w:val="000000"/>
          <w:sz w:val="20"/>
          <w:szCs w:val="20"/>
          <w:rtl/>
        </w:rPr>
        <w:t>قَلِيلُونَ</w:t>
      </w:r>
      <w:r w:rsidRPr="00316FD8">
        <w:rPr>
          <w:rFonts w:cs="Traditional Arabic"/>
          <w:b/>
          <w:bCs/>
          <w:color w:val="000000"/>
          <w:sz w:val="20"/>
          <w:szCs w:val="20"/>
          <w:rtl/>
        </w:rPr>
        <w:t xml:space="preserve"> ﴿54﴾ </w:t>
      </w:r>
      <w:r w:rsidRPr="00316FD8">
        <w:rPr>
          <w:rFonts w:cs="Traditional Arabic" w:hint="eastAsia"/>
          <w:b/>
          <w:bCs/>
          <w:color w:val="000000"/>
          <w:sz w:val="20"/>
          <w:szCs w:val="20"/>
          <w:rtl/>
        </w:rPr>
        <w:t>وَإِنَّهُمْ</w:t>
      </w:r>
      <w:r w:rsidRPr="00316FD8">
        <w:rPr>
          <w:rFonts w:cs="Traditional Arabic"/>
          <w:b/>
          <w:bCs/>
          <w:color w:val="000000"/>
          <w:sz w:val="20"/>
          <w:szCs w:val="20"/>
          <w:rtl/>
        </w:rPr>
        <w:t xml:space="preserve"> لَنَا </w:t>
      </w:r>
      <w:r w:rsidRPr="00316FD8">
        <w:rPr>
          <w:rFonts w:cs="Traditional Arabic" w:hint="eastAsia"/>
          <w:b/>
          <w:bCs/>
          <w:color w:val="000000"/>
          <w:sz w:val="20"/>
          <w:szCs w:val="20"/>
          <w:rtl/>
        </w:rPr>
        <w:t>لَغَائِظُونَ</w:t>
      </w:r>
      <w:r w:rsidRPr="00316FD8">
        <w:rPr>
          <w:rFonts w:cs="Traditional Arabic"/>
          <w:b/>
          <w:bCs/>
          <w:color w:val="000000"/>
          <w:sz w:val="20"/>
          <w:szCs w:val="20"/>
          <w:rtl/>
        </w:rPr>
        <w:t xml:space="preserve"> ﴿55﴾ </w:t>
      </w:r>
      <w:r w:rsidRPr="00316FD8">
        <w:rPr>
          <w:rFonts w:cs="Traditional Arabic" w:hint="eastAsia"/>
          <w:b/>
          <w:bCs/>
          <w:color w:val="000000"/>
          <w:sz w:val="20"/>
          <w:szCs w:val="20"/>
          <w:rtl/>
        </w:rPr>
        <w:t>وَإِنَّا</w:t>
      </w:r>
      <w:r w:rsidRPr="00316FD8">
        <w:rPr>
          <w:rFonts w:cs="Traditional Arabic"/>
          <w:b/>
          <w:bCs/>
          <w:color w:val="000000"/>
          <w:sz w:val="20"/>
          <w:szCs w:val="20"/>
          <w:rtl/>
        </w:rPr>
        <w:t xml:space="preserve"> لَجَمِيعٌ </w:t>
      </w:r>
      <w:r w:rsidRPr="00316FD8">
        <w:rPr>
          <w:rFonts w:cs="Traditional Arabic" w:hint="eastAsia"/>
          <w:b/>
          <w:bCs/>
          <w:color w:val="000000"/>
          <w:sz w:val="20"/>
          <w:szCs w:val="20"/>
          <w:rtl/>
        </w:rPr>
        <w:t>حَاذِرُونَ</w:t>
      </w:r>
      <w:r w:rsidRPr="00316FD8">
        <w:rPr>
          <w:rFonts w:cs="Traditional Arabic"/>
          <w:b/>
          <w:bCs/>
          <w:color w:val="000000"/>
          <w:sz w:val="20"/>
          <w:szCs w:val="20"/>
          <w:rtl/>
        </w:rPr>
        <w:t xml:space="preserve"> ﴿56﴾ </w:t>
      </w:r>
      <w:r w:rsidRPr="00316FD8">
        <w:rPr>
          <w:rFonts w:cs="Traditional Arabic" w:hint="eastAsia"/>
          <w:b/>
          <w:bCs/>
          <w:color w:val="000000"/>
          <w:sz w:val="20"/>
          <w:szCs w:val="20"/>
          <w:rtl/>
        </w:rPr>
        <w:t>فَأَخْرَجْنَاهُم</w:t>
      </w:r>
      <w:r w:rsidRPr="00316FD8">
        <w:rPr>
          <w:rFonts w:cs="Traditional Arabic"/>
          <w:b/>
          <w:bCs/>
          <w:color w:val="000000"/>
          <w:sz w:val="20"/>
          <w:szCs w:val="20"/>
          <w:rtl/>
        </w:rPr>
        <w:t xml:space="preserve"> مِّن </w:t>
      </w:r>
      <w:r w:rsidRPr="00316FD8">
        <w:rPr>
          <w:rFonts w:cs="Traditional Arabic" w:hint="eastAsia"/>
          <w:b/>
          <w:bCs/>
          <w:color w:val="000000"/>
          <w:sz w:val="20"/>
          <w:szCs w:val="20"/>
          <w:rtl/>
        </w:rPr>
        <w:t>جَنَّاتٍ</w:t>
      </w:r>
      <w:r w:rsidRPr="00316FD8">
        <w:rPr>
          <w:rFonts w:cs="Traditional Arabic"/>
          <w:b/>
          <w:bCs/>
          <w:color w:val="000000"/>
          <w:sz w:val="20"/>
          <w:szCs w:val="20"/>
          <w:rtl/>
        </w:rPr>
        <w:t xml:space="preserve"> وَعُيُونٍ ﴿57﴾ </w:t>
      </w:r>
      <w:r w:rsidRPr="00316FD8">
        <w:rPr>
          <w:rFonts w:cs="Traditional Arabic" w:hint="eastAsia"/>
          <w:b/>
          <w:bCs/>
          <w:color w:val="000000"/>
          <w:sz w:val="20"/>
          <w:szCs w:val="20"/>
          <w:rtl/>
        </w:rPr>
        <w:t>وَكُنُوزٍ</w:t>
      </w:r>
      <w:r w:rsidRPr="00316FD8">
        <w:rPr>
          <w:rFonts w:cs="Traditional Arabic"/>
          <w:b/>
          <w:bCs/>
          <w:color w:val="000000"/>
          <w:sz w:val="20"/>
          <w:szCs w:val="20"/>
          <w:rtl/>
        </w:rPr>
        <w:t xml:space="preserve"> وَمَقَامٍ </w:t>
      </w:r>
      <w:r w:rsidRPr="00316FD8">
        <w:rPr>
          <w:rFonts w:cs="Traditional Arabic" w:hint="eastAsia"/>
          <w:b/>
          <w:bCs/>
          <w:color w:val="000000"/>
          <w:sz w:val="20"/>
          <w:szCs w:val="20"/>
          <w:rtl/>
        </w:rPr>
        <w:t>كَرِيمٍ</w:t>
      </w:r>
      <w:r w:rsidRPr="00316FD8">
        <w:rPr>
          <w:rFonts w:cs="Traditional Arabic"/>
          <w:b/>
          <w:bCs/>
          <w:color w:val="000000"/>
          <w:sz w:val="20"/>
          <w:szCs w:val="20"/>
          <w:rtl/>
        </w:rPr>
        <w:t xml:space="preserve"> ﴿58﴾ </w:t>
      </w:r>
      <w:r w:rsidRPr="00316FD8">
        <w:rPr>
          <w:rFonts w:cs="Traditional Arabic" w:hint="eastAsia"/>
          <w:b/>
          <w:bCs/>
          <w:color w:val="000000"/>
          <w:sz w:val="20"/>
          <w:szCs w:val="20"/>
          <w:rtl/>
        </w:rPr>
        <w:t>كَذَلِكَ</w:t>
      </w:r>
      <w:r w:rsidRPr="00316FD8">
        <w:rPr>
          <w:rFonts w:cs="Traditional Arabic"/>
          <w:b/>
          <w:bCs/>
          <w:color w:val="000000"/>
          <w:sz w:val="20"/>
          <w:szCs w:val="20"/>
          <w:rtl/>
        </w:rPr>
        <w:t xml:space="preserve"> وَأَوْرَثْنَاهَا بَنِي </w:t>
      </w:r>
      <w:r w:rsidRPr="00316FD8">
        <w:rPr>
          <w:rFonts w:cs="Traditional Arabic" w:hint="eastAsia"/>
          <w:b/>
          <w:bCs/>
          <w:color w:val="000000"/>
          <w:sz w:val="20"/>
          <w:szCs w:val="20"/>
          <w:rtl/>
        </w:rPr>
        <w:t>إِسْرَائِيلَ</w:t>
      </w:r>
      <w:r w:rsidRPr="00316FD8">
        <w:rPr>
          <w:rFonts w:cs="Traditional Arabic"/>
          <w:b/>
          <w:bCs/>
          <w:color w:val="000000"/>
          <w:sz w:val="20"/>
          <w:szCs w:val="20"/>
          <w:rtl/>
        </w:rPr>
        <w:t xml:space="preserve"> ﴿59﴾ </w:t>
      </w:r>
      <w:r w:rsidRPr="00316FD8">
        <w:rPr>
          <w:rFonts w:cs="Traditional Arabic" w:hint="eastAsia"/>
          <w:b/>
          <w:bCs/>
          <w:color w:val="000000"/>
          <w:sz w:val="20"/>
          <w:szCs w:val="20"/>
          <w:rtl/>
        </w:rPr>
        <w:t>فَأَتْبَعُوهُم</w:t>
      </w:r>
      <w:r w:rsidRPr="00316FD8">
        <w:rPr>
          <w:rFonts w:cs="Traditional Arabic"/>
          <w:b/>
          <w:bCs/>
          <w:color w:val="000000"/>
          <w:sz w:val="20"/>
          <w:szCs w:val="20"/>
          <w:rtl/>
        </w:rPr>
        <w:t xml:space="preserve"> </w:t>
      </w:r>
      <w:r w:rsidRPr="00316FD8">
        <w:rPr>
          <w:rFonts w:cs="Traditional Arabic" w:hint="eastAsia"/>
          <w:b/>
          <w:bCs/>
          <w:color w:val="000000"/>
          <w:sz w:val="20"/>
          <w:szCs w:val="20"/>
          <w:rtl/>
        </w:rPr>
        <w:t>مُّشْرِقِينَ</w:t>
      </w:r>
      <w:r w:rsidRPr="00316FD8">
        <w:rPr>
          <w:rFonts w:cs="Traditional Arabic"/>
          <w:b/>
          <w:bCs/>
          <w:color w:val="000000"/>
          <w:sz w:val="20"/>
          <w:szCs w:val="20"/>
          <w:rtl/>
        </w:rPr>
        <w:t xml:space="preserve"> ﴿60﴾ </w:t>
      </w:r>
      <w:r w:rsidRPr="00316FD8">
        <w:rPr>
          <w:rFonts w:cs="Traditional Arabic" w:hint="eastAsia"/>
          <w:b/>
          <w:bCs/>
          <w:color w:val="000000"/>
          <w:sz w:val="20"/>
          <w:szCs w:val="20"/>
          <w:rtl/>
        </w:rPr>
        <w:t>فَلَمَّا</w:t>
      </w:r>
      <w:r w:rsidRPr="00316FD8">
        <w:rPr>
          <w:rFonts w:cs="Traditional Arabic"/>
          <w:b/>
          <w:bCs/>
          <w:color w:val="000000"/>
          <w:sz w:val="20"/>
          <w:szCs w:val="20"/>
          <w:rtl/>
        </w:rPr>
        <w:t xml:space="preserve"> تَرَاءى </w:t>
      </w:r>
      <w:r w:rsidRPr="00316FD8">
        <w:rPr>
          <w:rFonts w:cs="Traditional Arabic" w:hint="eastAsia"/>
          <w:b/>
          <w:bCs/>
          <w:color w:val="000000"/>
          <w:sz w:val="20"/>
          <w:szCs w:val="20"/>
          <w:rtl/>
        </w:rPr>
        <w:t>الْجَمْعَانِ</w:t>
      </w:r>
      <w:r w:rsidRPr="00316FD8">
        <w:rPr>
          <w:rFonts w:cs="Traditional Arabic"/>
          <w:b/>
          <w:bCs/>
          <w:color w:val="000000"/>
          <w:sz w:val="20"/>
          <w:szCs w:val="20"/>
          <w:rtl/>
        </w:rPr>
        <w:t xml:space="preserve"> قَالَ أَصْحَابُ مُوسَى إِنَّا لَمُدْرَكُونَ ﴿61﴾ </w:t>
      </w:r>
      <w:r w:rsidRPr="00316FD8">
        <w:rPr>
          <w:rFonts w:cs="Traditional Arabic" w:hint="eastAsia"/>
          <w:b/>
          <w:bCs/>
          <w:color w:val="000000"/>
          <w:sz w:val="20"/>
          <w:szCs w:val="20"/>
          <w:rtl/>
        </w:rPr>
        <w:t>قَالَ</w:t>
      </w:r>
      <w:r w:rsidRPr="00316FD8">
        <w:rPr>
          <w:rFonts w:cs="Traditional Arabic"/>
          <w:b/>
          <w:bCs/>
          <w:color w:val="000000"/>
          <w:sz w:val="20"/>
          <w:szCs w:val="20"/>
          <w:rtl/>
        </w:rPr>
        <w:t xml:space="preserve"> كَلَّا إِنَّ مَعِيَ رَبِّي سَيَهْدِينِ ﴿62﴾ </w:t>
      </w:r>
      <w:r w:rsidRPr="00316FD8">
        <w:rPr>
          <w:rFonts w:cs="Traditional Arabic" w:hint="eastAsia"/>
          <w:b/>
          <w:bCs/>
          <w:color w:val="000000"/>
          <w:sz w:val="20"/>
          <w:szCs w:val="20"/>
          <w:rtl/>
        </w:rPr>
        <w:t>فَأَوْحَيْنَا</w:t>
      </w:r>
      <w:r w:rsidRPr="00316FD8">
        <w:rPr>
          <w:rFonts w:cs="Traditional Arabic"/>
          <w:b/>
          <w:bCs/>
          <w:color w:val="000000"/>
          <w:sz w:val="20"/>
          <w:szCs w:val="20"/>
          <w:rtl/>
        </w:rPr>
        <w:t xml:space="preserve"> إِلَى مُوسَى أَنِ اضْرِب </w:t>
      </w:r>
      <w:r w:rsidRPr="00316FD8">
        <w:rPr>
          <w:rFonts w:cs="Traditional Arabic" w:hint="eastAsia"/>
          <w:b/>
          <w:bCs/>
          <w:color w:val="000000"/>
          <w:sz w:val="20"/>
          <w:szCs w:val="20"/>
          <w:rtl/>
        </w:rPr>
        <w:t>بِّعَصَاكَ</w:t>
      </w:r>
      <w:r w:rsidRPr="00316FD8">
        <w:rPr>
          <w:rFonts w:cs="Traditional Arabic"/>
          <w:b/>
          <w:bCs/>
          <w:color w:val="000000"/>
          <w:sz w:val="20"/>
          <w:szCs w:val="20"/>
          <w:rtl/>
        </w:rPr>
        <w:t xml:space="preserve"> الْبَحْرَ فَانفَلَقَ فَكَانَ كُلُّ فِرْقٍ كَالطَّوْدِ الْعَظِيمِ ﴿63﴾ </w:t>
      </w:r>
      <w:r w:rsidRPr="00316FD8">
        <w:rPr>
          <w:rFonts w:cs="Traditional Arabic" w:hint="eastAsia"/>
          <w:b/>
          <w:bCs/>
          <w:color w:val="000000"/>
          <w:sz w:val="20"/>
          <w:szCs w:val="20"/>
          <w:rtl/>
        </w:rPr>
        <w:t>وَأَزْلَفْنَا</w:t>
      </w:r>
      <w:r w:rsidRPr="00316FD8">
        <w:rPr>
          <w:rFonts w:cs="Traditional Arabic"/>
          <w:b/>
          <w:bCs/>
          <w:color w:val="000000"/>
          <w:sz w:val="20"/>
          <w:szCs w:val="20"/>
          <w:rtl/>
        </w:rPr>
        <w:t xml:space="preserve"> ثَمَّ الْآخَرِينَ ﴿64﴾ </w:t>
      </w:r>
      <w:r w:rsidRPr="00316FD8">
        <w:rPr>
          <w:rFonts w:cs="Traditional Arabic" w:hint="eastAsia"/>
          <w:b/>
          <w:bCs/>
          <w:color w:val="000000"/>
          <w:sz w:val="20"/>
          <w:szCs w:val="20"/>
          <w:rtl/>
        </w:rPr>
        <w:t>وَأَنجَيْنَا</w:t>
      </w:r>
      <w:r w:rsidRPr="00316FD8">
        <w:rPr>
          <w:rFonts w:cs="Traditional Arabic"/>
          <w:b/>
          <w:bCs/>
          <w:color w:val="000000"/>
          <w:sz w:val="20"/>
          <w:szCs w:val="20"/>
          <w:rtl/>
        </w:rPr>
        <w:t xml:space="preserve"> مُوسَى وَمَن مَّعَهُ </w:t>
      </w:r>
      <w:r w:rsidRPr="00316FD8">
        <w:rPr>
          <w:rFonts w:cs="Traditional Arabic" w:hint="eastAsia"/>
          <w:b/>
          <w:bCs/>
          <w:color w:val="000000"/>
          <w:sz w:val="20"/>
          <w:szCs w:val="20"/>
          <w:rtl/>
        </w:rPr>
        <w:t>أَجْمَعِينَ</w:t>
      </w:r>
      <w:r w:rsidRPr="00316FD8">
        <w:rPr>
          <w:rFonts w:cs="Traditional Arabic"/>
          <w:b/>
          <w:bCs/>
          <w:color w:val="000000"/>
          <w:sz w:val="20"/>
          <w:szCs w:val="20"/>
          <w:rtl/>
        </w:rPr>
        <w:t xml:space="preserve"> ﴿65﴾ </w:t>
      </w:r>
      <w:r w:rsidRPr="00316FD8">
        <w:rPr>
          <w:rFonts w:cs="Traditional Arabic" w:hint="eastAsia"/>
          <w:b/>
          <w:bCs/>
          <w:color w:val="000000"/>
          <w:sz w:val="20"/>
          <w:szCs w:val="20"/>
          <w:rtl/>
        </w:rPr>
        <w:t>ثُمَّ</w:t>
      </w:r>
      <w:r w:rsidRPr="00316FD8">
        <w:rPr>
          <w:rFonts w:cs="Traditional Arabic"/>
          <w:b/>
          <w:bCs/>
          <w:color w:val="000000"/>
          <w:sz w:val="20"/>
          <w:szCs w:val="20"/>
          <w:rtl/>
        </w:rPr>
        <w:t xml:space="preserve"> أَغْرَقْنَا </w:t>
      </w:r>
      <w:r w:rsidRPr="00316FD8">
        <w:rPr>
          <w:rFonts w:cs="Traditional Arabic" w:hint="eastAsia"/>
          <w:b/>
          <w:bCs/>
          <w:color w:val="000000"/>
          <w:sz w:val="20"/>
          <w:szCs w:val="20"/>
          <w:rtl/>
        </w:rPr>
        <w:t>الْآخَرِينَ</w:t>
      </w:r>
      <w:r w:rsidRPr="00316FD8">
        <w:rPr>
          <w:rFonts w:cs="Traditional Arabic"/>
          <w:b/>
          <w:bCs/>
          <w:color w:val="000000"/>
          <w:sz w:val="20"/>
          <w:szCs w:val="20"/>
          <w:rtl/>
        </w:rPr>
        <w:t xml:space="preserve"> ﴿66﴾</w:t>
      </w:r>
      <w:r w:rsidR="00BC05AE" w:rsidRPr="00BC05AE">
        <w:rPr>
          <w:rFonts w:cs="B Nazanin" w:hint="cs"/>
          <w:color w:val="FF0000"/>
          <w:sz w:val="20"/>
          <w:szCs w:val="20"/>
          <w:rtl/>
          <w:lang w:bidi="fa-IR"/>
        </w:rPr>
        <w:t xml:space="preserve"> </w:t>
      </w:r>
      <w:r w:rsidR="00561E22">
        <w:rPr>
          <w:rFonts w:cs="B Nazanin" w:hint="cs"/>
          <w:color w:val="FF0000"/>
          <w:sz w:val="20"/>
          <w:szCs w:val="20"/>
          <w:rtl/>
          <w:lang w:bidi="fa-IR"/>
        </w:rPr>
        <w:t>«</w:t>
      </w:r>
      <w:r w:rsidR="00BC05AE" w:rsidRPr="00113B68">
        <w:rPr>
          <w:rFonts w:cs="B Nazanin" w:hint="cs"/>
          <w:color w:val="FF0000"/>
          <w:sz w:val="20"/>
          <w:szCs w:val="20"/>
          <w:rtl/>
          <w:lang w:bidi="fa-IR"/>
        </w:rPr>
        <w:t>موسی</w:t>
      </w:r>
      <w:r w:rsidR="00561E22">
        <w:rPr>
          <w:rFonts w:cs="B Nazanin" w:hint="cs"/>
          <w:color w:val="FF0000"/>
          <w:sz w:val="20"/>
          <w:szCs w:val="20"/>
          <w:rtl/>
          <w:lang w:bidi="fa-IR"/>
        </w:rPr>
        <w:t>»</w:t>
      </w:r>
      <w:r w:rsidR="00BC05AE">
        <w:rPr>
          <w:rFonts w:cs="B Nazanin" w:hint="cs"/>
          <w:color w:val="FF0000"/>
          <w:sz w:val="20"/>
          <w:szCs w:val="20"/>
          <w:rtl/>
          <w:lang w:bidi="fa-IR"/>
        </w:rPr>
        <w:t xml:space="preserve"> - </w:t>
      </w:r>
      <w:r w:rsidR="00BA61F3">
        <w:rPr>
          <w:rFonts w:cs="B Nazanin" w:hint="cs"/>
          <w:color w:val="FF0000"/>
          <w:sz w:val="20"/>
          <w:szCs w:val="20"/>
          <w:rtl/>
          <w:lang w:bidi="fa-IR"/>
        </w:rPr>
        <w:t xml:space="preserve"> «فرعون»</w:t>
      </w:r>
      <w:r w:rsidRPr="00316FD8">
        <w:rPr>
          <w:rFonts w:cs="Traditional Arabic"/>
          <w:b/>
          <w:bCs/>
          <w:color w:val="000000"/>
          <w:sz w:val="20"/>
          <w:szCs w:val="20"/>
          <w:rtl/>
        </w:rPr>
        <w:t xml:space="preserve"> </w:t>
      </w:r>
      <w:r w:rsidRPr="00316FD8">
        <w:rPr>
          <w:rFonts w:cs="Traditional Arabic" w:hint="eastAsia"/>
          <w:b/>
          <w:bCs/>
          <w:color w:val="000000"/>
          <w:sz w:val="20"/>
          <w:szCs w:val="20"/>
          <w:rtl/>
        </w:rPr>
        <w:t>إِنَّ</w:t>
      </w:r>
      <w:r w:rsidRPr="00316FD8">
        <w:rPr>
          <w:rFonts w:cs="Traditional Arabic"/>
          <w:b/>
          <w:bCs/>
          <w:color w:val="000000"/>
          <w:sz w:val="20"/>
          <w:szCs w:val="20"/>
          <w:rtl/>
        </w:rPr>
        <w:t xml:space="preserve"> فِي ذَلِكَ لَآيَةً </w:t>
      </w:r>
      <w:r w:rsidRPr="00316FD8">
        <w:rPr>
          <w:rFonts w:cs="Traditional Arabic" w:hint="eastAsia"/>
          <w:b/>
          <w:bCs/>
          <w:color w:val="000000"/>
          <w:sz w:val="20"/>
          <w:szCs w:val="20"/>
          <w:rtl/>
        </w:rPr>
        <w:t>وَمَا</w:t>
      </w:r>
      <w:r w:rsidRPr="00316FD8">
        <w:rPr>
          <w:rFonts w:cs="Traditional Arabic"/>
          <w:b/>
          <w:bCs/>
          <w:color w:val="000000"/>
          <w:sz w:val="20"/>
          <w:szCs w:val="20"/>
          <w:rtl/>
        </w:rPr>
        <w:t xml:space="preserve"> كَانَ أَكْثَرُهُم مُّؤْمِنِينَ ﴿67﴾ </w:t>
      </w:r>
      <w:r w:rsidRPr="00316FD8">
        <w:rPr>
          <w:rFonts w:cs="Traditional Arabic" w:hint="eastAsia"/>
          <w:b/>
          <w:bCs/>
          <w:color w:val="000000"/>
          <w:sz w:val="20"/>
          <w:szCs w:val="20"/>
          <w:rtl/>
        </w:rPr>
        <w:t>وَإِنَّ</w:t>
      </w:r>
      <w:r w:rsidRPr="00316FD8">
        <w:rPr>
          <w:rFonts w:cs="Traditional Arabic"/>
          <w:b/>
          <w:bCs/>
          <w:color w:val="000000"/>
          <w:sz w:val="20"/>
          <w:szCs w:val="20"/>
          <w:rtl/>
        </w:rPr>
        <w:t xml:space="preserve"> رَبَّكَ لَهُوَ الْعَزِيزُ الرَّحِيمُ ﴿68﴾</w:t>
      </w:r>
      <w:r w:rsidR="002F2F29" w:rsidRPr="002F2F29">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561E22">
        <w:rPr>
          <w:rFonts w:cs="B Nazanin" w:hint="cs"/>
          <w:color w:val="FF0000"/>
          <w:sz w:val="20"/>
          <w:szCs w:val="20"/>
          <w:rtl/>
          <w:lang w:bidi="fa-IR"/>
        </w:rPr>
        <w:t xml:space="preserve"> </w:t>
      </w:r>
      <w:r w:rsidR="002F2F29">
        <w:rPr>
          <w:rFonts w:hint="cs"/>
          <w:color w:val="FF0000"/>
          <w:sz w:val="20"/>
          <w:szCs w:val="20"/>
          <w:rtl/>
          <w:lang w:bidi="fa-IR"/>
        </w:rPr>
        <w:t>–</w:t>
      </w:r>
      <w:r w:rsidR="00520AC2">
        <w:rPr>
          <w:rFonts w:hint="cs"/>
          <w:color w:val="FF0000"/>
          <w:sz w:val="20"/>
          <w:szCs w:val="20"/>
          <w:rtl/>
          <w:lang w:bidi="fa-IR"/>
        </w:rPr>
        <w:t xml:space="preserve"> </w:t>
      </w:r>
      <w:r w:rsidR="00520AC2">
        <w:rPr>
          <w:rFonts w:cs="B Nazanin" w:hint="cs"/>
          <w:color w:val="FF0000"/>
          <w:sz w:val="20"/>
          <w:szCs w:val="20"/>
          <w:rtl/>
          <w:lang w:bidi="fa-IR"/>
        </w:rPr>
        <w:t>ذاتی</w:t>
      </w:r>
      <w:r w:rsidR="002F2F29">
        <w:rPr>
          <w:rFonts w:cs="B Nazanin" w:hint="cs"/>
          <w:color w:val="FF0000"/>
          <w:sz w:val="20"/>
          <w:szCs w:val="20"/>
          <w:rtl/>
          <w:lang w:bidi="fa-IR"/>
        </w:rPr>
        <w:t xml:space="preserve">- </w:t>
      </w:r>
      <w:r w:rsidR="00DE1FAD">
        <w:rPr>
          <w:rFonts w:cs="B Nazanin" w:hint="cs"/>
          <w:color w:val="FF0000"/>
          <w:sz w:val="20"/>
          <w:szCs w:val="20"/>
          <w:rtl/>
          <w:lang w:bidi="fa-IR"/>
        </w:rPr>
        <w:t>«آیات»</w:t>
      </w:r>
    </w:p>
    <w:p w:rsidR="005B0D1E" w:rsidRPr="005B0D1E" w:rsidRDefault="005B0D1E" w:rsidP="00E14466">
      <w:pPr>
        <w:widowControl w:val="0"/>
        <w:bidi/>
        <w:ind w:left="-249"/>
        <w:jc w:val="both"/>
        <w:rPr>
          <w:rFonts w:cs="B Nazanin"/>
          <w:b/>
          <w:bCs/>
          <w:color w:val="000000"/>
          <w:sz w:val="20"/>
          <w:szCs w:val="20"/>
          <w:u w:val="single"/>
          <w:rtl/>
          <w:lang w:bidi="fa-IR"/>
        </w:rPr>
      </w:pPr>
      <w:r w:rsidRPr="005B0D1E">
        <w:rPr>
          <w:rFonts w:cs="B Nazanin"/>
          <w:b/>
          <w:bCs/>
          <w:color w:val="000000"/>
          <w:sz w:val="20"/>
          <w:szCs w:val="20"/>
          <w:rtl/>
        </w:rPr>
        <w:t>و هنگاميکه پروردگارت موسي را ندا داد که بسوي قوم ظالمان برو</w:t>
      </w:r>
      <w:r w:rsidRPr="005B0D1E">
        <w:rPr>
          <w:rFonts w:cs="B Nazanin" w:hint="cs"/>
          <w:b/>
          <w:bCs/>
          <w:color w:val="000000"/>
          <w:sz w:val="20"/>
          <w:szCs w:val="20"/>
          <w:rtl/>
        </w:rPr>
        <w:t xml:space="preserve">(10) </w:t>
      </w:r>
      <w:r w:rsidRPr="005B0D1E">
        <w:rPr>
          <w:rFonts w:cs="B Nazanin"/>
          <w:b/>
          <w:bCs/>
          <w:color w:val="000000"/>
          <w:sz w:val="20"/>
          <w:szCs w:val="20"/>
          <w:rtl/>
        </w:rPr>
        <w:t xml:space="preserve"> قوم فرعون</w:t>
      </w:r>
      <w:r w:rsidRPr="005B0D1E">
        <w:rPr>
          <w:rFonts w:cs="B Nazanin" w:hint="cs"/>
          <w:b/>
          <w:bCs/>
          <w:color w:val="000000"/>
          <w:sz w:val="20"/>
          <w:szCs w:val="20"/>
          <w:rtl/>
        </w:rPr>
        <w:t xml:space="preserve"> </w:t>
      </w:r>
      <w:r w:rsidRPr="005B0D1E">
        <w:rPr>
          <w:rFonts w:cs="B Nazanin"/>
          <w:b/>
          <w:bCs/>
          <w:color w:val="000000"/>
          <w:sz w:val="20"/>
          <w:szCs w:val="20"/>
          <w:rtl/>
        </w:rPr>
        <w:t>، آيا پروا نمي کنند؟</w:t>
      </w:r>
      <w:r w:rsidRPr="005B0D1E">
        <w:rPr>
          <w:rFonts w:cs="B Nazanin" w:hint="cs"/>
          <w:b/>
          <w:bCs/>
          <w:color w:val="000000"/>
          <w:sz w:val="20"/>
          <w:szCs w:val="20"/>
          <w:rtl/>
        </w:rPr>
        <w:t xml:space="preserve"> (11) </w:t>
      </w:r>
      <w:r w:rsidRPr="005B0D1E">
        <w:rPr>
          <w:rFonts w:cs="B Nazanin"/>
          <w:b/>
          <w:bCs/>
          <w:color w:val="000000"/>
          <w:sz w:val="20"/>
          <w:szCs w:val="20"/>
          <w:rtl/>
        </w:rPr>
        <w:t>گفت پروردگارا ميترسم تکذيبم کنند</w:t>
      </w:r>
      <w:r w:rsidRPr="005B0D1E">
        <w:rPr>
          <w:rFonts w:cs="B Nazanin" w:hint="cs"/>
          <w:b/>
          <w:bCs/>
          <w:color w:val="000000"/>
          <w:sz w:val="20"/>
          <w:szCs w:val="20"/>
          <w:rtl/>
        </w:rPr>
        <w:t xml:space="preserve"> (12) </w:t>
      </w:r>
      <w:r w:rsidRPr="005B0D1E">
        <w:rPr>
          <w:rFonts w:cs="B Nazanin"/>
          <w:b/>
          <w:bCs/>
          <w:color w:val="000000"/>
          <w:sz w:val="20"/>
          <w:szCs w:val="20"/>
          <w:rtl/>
        </w:rPr>
        <w:t>و دلم تنگ ميشود و زبانم گشاده نيست پس</w:t>
      </w:r>
      <w:r w:rsidRPr="005B0D1E">
        <w:rPr>
          <w:rFonts w:cs="B Nazanin"/>
          <w:color w:val="000000"/>
          <w:sz w:val="20"/>
          <w:szCs w:val="20"/>
          <w:rtl/>
        </w:rPr>
        <w:t xml:space="preserve"> (وحي را)</w:t>
      </w:r>
      <w:r w:rsidRPr="005B0D1E">
        <w:rPr>
          <w:rFonts w:cs="B Nazanin"/>
          <w:b/>
          <w:bCs/>
          <w:color w:val="000000"/>
          <w:sz w:val="20"/>
          <w:szCs w:val="20"/>
          <w:rtl/>
        </w:rPr>
        <w:t xml:space="preserve"> بسوي هارون بفرست</w:t>
      </w:r>
      <w:r w:rsidRPr="005B0D1E">
        <w:rPr>
          <w:rFonts w:cs="B Nazanin" w:hint="cs"/>
          <w:b/>
          <w:bCs/>
          <w:color w:val="000000"/>
          <w:sz w:val="20"/>
          <w:szCs w:val="20"/>
          <w:rtl/>
        </w:rPr>
        <w:t xml:space="preserve"> (13) </w:t>
      </w:r>
      <w:r w:rsidRPr="005B0D1E">
        <w:rPr>
          <w:rFonts w:cs="B Nazanin"/>
          <w:b/>
          <w:bCs/>
          <w:color w:val="000000"/>
          <w:sz w:val="20"/>
          <w:szCs w:val="20"/>
          <w:rtl/>
        </w:rPr>
        <w:t>و بنظر آنها من نزدشان گناهي دارم و ميترسم مرا بکشند</w:t>
      </w:r>
      <w:r w:rsidRPr="005B0D1E">
        <w:rPr>
          <w:rFonts w:cs="B Nazanin" w:hint="cs"/>
          <w:b/>
          <w:bCs/>
          <w:color w:val="000000"/>
          <w:sz w:val="20"/>
          <w:szCs w:val="20"/>
          <w:rtl/>
        </w:rPr>
        <w:t xml:space="preserve"> (14) </w:t>
      </w:r>
      <w:r w:rsidRPr="005B0D1E">
        <w:rPr>
          <w:rFonts w:cs="B Nazanin"/>
          <w:b/>
          <w:bCs/>
          <w:color w:val="000000"/>
          <w:sz w:val="20"/>
          <w:szCs w:val="20"/>
          <w:rtl/>
        </w:rPr>
        <w:t>گفت هرگز! شما دو نفر با آياتم برويد</w:t>
      </w:r>
      <w:r w:rsidRPr="005B0D1E">
        <w:rPr>
          <w:rFonts w:cs="B Nazanin" w:hint="cs"/>
          <w:b/>
          <w:bCs/>
          <w:color w:val="000000"/>
          <w:sz w:val="20"/>
          <w:szCs w:val="20"/>
          <w:rtl/>
        </w:rPr>
        <w:t xml:space="preserve"> </w:t>
      </w:r>
      <w:r w:rsidRPr="005B0D1E">
        <w:rPr>
          <w:rFonts w:cs="B Nazanin"/>
          <w:b/>
          <w:bCs/>
          <w:color w:val="000000"/>
          <w:sz w:val="20"/>
          <w:szCs w:val="20"/>
          <w:rtl/>
        </w:rPr>
        <w:t>. ما با شمائيم و متوجهيم</w:t>
      </w:r>
      <w:r w:rsidRPr="005B0D1E">
        <w:rPr>
          <w:rFonts w:cs="B Nazanin" w:hint="cs"/>
          <w:b/>
          <w:bCs/>
          <w:color w:val="000000"/>
          <w:sz w:val="20"/>
          <w:szCs w:val="20"/>
          <w:rtl/>
        </w:rPr>
        <w:t xml:space="preserve"> (15) </w:t>
      </w:r>
      <w:r w:rsidRPr="005B0D1E">
        <w:rPr>
          <w:rFonts w:cs="B Nazanin"/>
          <w:b/>
          <w:bCs/>
          <w:color w:val="000000"/>
          <w:sz w:val="20"/>
          <w:szCs w:val="20"/>
          <w:rtl/>
        </w:rPr>
        <w:t>و بسوي فرعون برويد و بگوئيد ما فرستاده پروردگار جهانيانيم</w:t>
      </w:r>
      <w:r w:rsidRPr="005B0D1E">
        <w:rPr>
          <w:rFonts w:cs="B Nazanin" w:hint="cs"/>
          <w:b/>
          <w:bCs/>
          <w:color w:val="000000"/>
          <w:sz w:val="20"/>
          <w:szCs w:val="20"/>
          <w:rtl/>
        </w:rPr>
        <w:t xml:space="preserve"> (16) </w:t>
      </w:r>
      <w:r w:rsidRPr="005B0D1E">
        <w:rPr>
          <w:rFonts w:cs="B Nazanin"/>
          <w:b/>
          <w:bCs/>
          <w:color w:val="000000"/>
          <w:sz w:val="20"/>
          <w:szCs w:val="20"/>
          <w:rtl/>
        </w:rPr>
        <w:t>که بني اسرائيل را همراهمان بفرست</w:t>
      </w:r>
      <w:r w:rsidRPr="005B0D1E">
        <w:rPr>
          <w:rFonts w:cs="B Nazanin" w:hint="cs"/>
          <w:b/>
          <w:bCs/>
          <w:color w:val="000000"/>
          <w:sz w:val="20"/>
          <w:szCs w:val="20"/>
          <w:rtl/>
        </w:rPr>
        <w:t xml:space="preserve"> (17</w:t>
      </w:r>
      <w:r w:rsidRPr="005B0D1E">
        <w:rPr>
          <w:rFonts w:cs="B Nazanin" w:hint="cs"/>
          <w:color w:val="000000"/>
          <w:sz w:val="20"/>
          <w:szCs w:val="20"/>
          <w:rtl/>
        </w:rPr>
        <w:t>)[آنها همانطور که مامور شده بودند رفتند و بالاخره فرعون را هم</w:t>
      </w:r>
      <w:r w:rsidRPr="005B0D1E">
        <w:rPr>
          <w:rFonts w:cs="B Nazanin" w:hint="cs"/>
          <w:b/>
          <w:bCs/>
          <w:color w:val="000000"/>
          <w:sz w:val="20"/>
          <w:szCs w:val="20"/>
          <w:rtl/>
        </w:rPr>
        <w:t xml:space="preserve"> </w:t>
      </w:r>
      <w:r w:rsidRPr="005B0D1E">
        <w:rPr>
          <w:rFonts w:cs="B Nazanin" w:hint="cs"/>
          <w:color w:val="000000"/>
          <w:sz w:val="20"/>
          <w:szCs w:val="20"/>
          <w:rtl/>
        </w:rPr>
        <w:t xml:space="preserve">دیدند و ماموریتشان را برای او شرح </w:t>
      </w:r>
      <w:r w:rsidRPr="005B0D1E">
        <w:rPr>
          <w:rFonts w:cs="B Nazanin" w:hint="cs"/>
          <w:color w:val="000000"/>
          <w:sz w:val="20"/>
          <w:szCs w:val="20"/>
          <w:rtl/>
        </w:rPr>
        <w:lastRenderedPageBreak/>
        <w:t>دادند]</w:t>
      </w:r>
      <w:r w:rsidRPr="005B0D1E">
        <w:rPr>
          <w:rFonts w:cs="B Nazanin" w:hint="cs"/>
          <w:b/>
          <w:bCs/>
          <w:color w:val="000000"/>
          <w:sz w:val="20"/>
          <w:szCs w:val="20"/>
          <w:rtl/>
        </w:rPr>
        <w:t xml:space="preserve"> </w:t>
      </w:r>
      <w:r w:rsidRPr="005B0D1E">
        <w:rPr>
          <w:rFonts w:cs="B Nazanin"/>
          <w:b/>
          <w:bCs/>
          <w:color w:val="000000"/>
          <w:sz w:val="20"/>
          <w:szCs w:val="20"/>
          <w:rtl/>
        </w:rPr>
        <w:t>گفت آيا وقتي که نوزاد بودي در ميان خويش پرورشت نداديم؟و سالهائي از عمر خويش را در ميآن ما نگذراندي؟</w:t>
      </w:r>
      <w:r w:rsidRPr="005B0D1E">
        <w:rPr>
          <w:rFonts w:cs="B Nazanin" w:hint="cs"/>
          <w:b/>
          <w:bCs/>
          <w:color w:val="000000"/>
          <w:sz w:val="20"/>
          <w:szCs w:val="20"/>
          <w:rtl/>
        </w:rPr>
        <w:t xml:space="preserve">(18) </w:t>
      </w:r>
      <w:r w:rsidRPr="005B0D1E">
        <w:rPr>
          <w:rFonts w:cs="B Nazanin"/>
          <w:b/>
          <w:bCs/>
          <w:color w:val="000000"/>
          <w:sz w:val="20"/>
          <w:szCs w:val="20"/>
          <w:rtl/>
        </w:rPr>
        <w:t>و آن کار را کردي و از کافران شدي</w:t>
      </w:r>
      <w:r w:rsidRPr="005B0D1E">
        <w:rPr>
          <w:rFonts w:cs="B Nazanin" w:hint="cs"/>
          <w:b/>
          <w:bCs/>
          <w:color w:val="000000"/>
          <w:sz w:val="20"/>
          <w:szCs w:val="20"/>
          <w:rtl/>
        </w:rPr>
        <w:t xml:space="preserve"> (19) </w:t>
      </w:r>
      <w:r w:rsidRPr="005B0D1E">
        <w:rPr>
          <w:rFonts w:cs="B Nazanin"/>
          <w:b/>
          <w:bCs/>
          <w:color w:val="000000"/>
          <w:sz w:val="20"/>
          <w:szCs w:val="20"/>
          <w:rtl/>
        </w:rPr>
        <w:t>گفت آن كار را در زماني کرده ام كه از سرگشتگان بودم</w:t>
      </w:r>
      <w:r w:rsidRPr="005B0D1E">
        <w:rPr>
          <w:rFonts w:cs="B Nazanin" w:hint="cs"/>
          <w:b/>
          <w:bCs/>
          <w:color w:val="000000"/>
          <w:sz w:val="20"/>
          <w:szCs w:val="20"/>
          <w:rtl/>
        </w:rPr>
        <w:t xml:space="preserve"> (20) </w:t>
      </w:r>
      <w:r w:rsidRPr="005B0D1E">
        <w:rPr>
          <w:rFonts w:cs="B Nazanin"/>
          <w:b/>
          <w:bCs/>
          <w:color w:val="000000"/>
          <w:sz w:val="20"/>
          <w:szCs w:val="20"/>
          <w:rtl/>
        </w:rPr>
        <w:t>و وقتيکه از شما ترسيدم فرار کردم و پروردگارم بمن لطف کرد و بمن حکم داد و مرا از فرستادگان قرار داد</w:t>
      </w:r>
      <w:r w:rsidRPr="005B0D1E">
        <w:rPr>
          <w:rFonts w:cs="B Nazanin" w:hint="cs"/>
          <w:b/>
          <w:bCs/>
          <w:color w:val="000000"/>
          <w:sz w:val="20"/>
          <w:szCs w:val="20"/>
          <w:rtl/>
        </w:rPr>
        <w:t xml:space="preserve"> (21) </w:t>
      </w:r>
      <w:r w:rsidRPr="005B0D1E">
        <w:rPr>
          <w:rFonts w:cs="B Nazanin"/>
          <w:b/>
          <w:bCs/>
          <w:color w:val="000000"/>
          <w:sz w:val="20"/>
          <w:szCs w:val="20"/>
          <w:rtl/>
        </w:rPr>
        <w:t>و</w:t>
      </w:r>
      <w:r w:rsidRPr="005B0D1E">
        <w:rPr>
          <w:rFonts w:cs="B Nazanin" w:hint="cs"/>
          <w:b/>
          <w:bCs/>
          <w:color w:val="000000"/>
          <w:sz w:val="20"/>
          <w:szCs w:val="20"/>
          <w:rtl/>
        </w:rPr>
        <w:t xml:space="preserve"> </w:t>
      </w:r>
      <w:r w:rsidRPr="005B0D1E">
        <w:rPr>
          <w:rFonts w:cs="B Nazanin"/>
          <w:b/>
          <w:bCs/>
          <w:color w:val="000000"/>
          <w:sz w:val="20"/>
          <w:szCs w:val="20"/>
          <w:rtl/>
        </w:rPr>
        <w:t>تازه</w:t>
      </w:r>
      <w:r w:rsidRPr="005B0D1E">
        <w:rPr>
          <w:rFonts w:cs="B Nazanin" w:hint="cs"/>
          <w:b/>
          <w:bCs/>
          <w:color w:val="000000"/>
          <w:sz w:val="20"/>
          <w:szCs w:val="20"/>
          <w:rtl/>
        </w:rPr>
        <w:t xml:space="preserve"> </w:t>
      </w:r>
      <w:r w:rsidRPr="005B0D1E">
        <w:rPr>
          <w:rFonts w:cs="B Nazanin"/>
          <w:b/>
          <w:bCs/>
          <w:color w:val="000000"/>
          <w:sz w:val="20"/>
          <w:szCs w:val="20"/>
          <w:rtl/>
        </w:rPr>
        <w:t>،</w:t>
      </w:r>
      <w:r w:rsidRPr="005B0D1E">
        <w:rPr>
          <w:rFonts w:cs="B Nazanin" w:hint="cs"/>
          <w:b/>
          <w:bCs/>
          <w:color w:val="000000"/>
          <w:sz w:val="20"/>
          <w:szCs w:val="20"/>
          <w:rtl/>
        </w:rPr>
        <w:t xml:space="preserve"> </w:t>
      </w:r>
      <w:r w:rsidRPr="005B0D1E">
        <w:rPr>
          <w:rFonts w:cs="B Nazanin"/>
          <w:b/>
          <w:bCs/>
          <w:color w:val="000000"/>
          <w:sz w:val="20"/>
          <w:szCs w:val="20"/>
          <w:rtl/>
        </w:rPr>
        <w:t>مگر اين نعمت</w:t>
      </w:r>
      <w:r w:rsidRPr="005B0D1E">
        <w:rPr>
          <w:rFonts w:cs="B Nazanin" w:hint="cs"/>
          <w:b/>
          <w:bCs/>
          <w:color w:val="000000"/>
          <w:sz w:val="20"/>
          <w:szCs w:val="20"/>
          <w:rtl/>
        </w:rPr>
        <w:t>ی</w:t>
      </w:r>
      <w:r w:rsidRPr="005B0D1E">
        <w:rPr>
          <w:rFonts w:cs="B Nazanin"/>
          <w:b/>
          <w:bCs/>
          <w:color w:val="000000"/>
          <w:sz w:val="20"/>
          <w:szCs w:val="20"/>
          <w:rtl/>
        </w:rPr>
        <w:t xml:space="preserve"> است که بني اسرائيل را به بردگي گرفته اي و منتش را بر من ميگذاري؟</w:t>
      </w:r>
      <w:r w:rsidRPr="005B0D1E">
        <w:rPr>
          <w:rFonts w:cs="B Nazanin" w:hint="cs"/>
          <w:b/>
          <w:bCs/>
          <w:color w:val="000000"/>
          <w:sz w:val="20"/>
          <w:szCs w:val="20"/>
          <w:rtl/>
        </w:rPr>
        <w:t xml:space="preserve"> (22) </w:t>
      </w:r>
      <w:r w:rsidRPr="005B0D1E">
        <w:rPr>
          <w:rFonts w:cs="B Nazanin"/>
          <w:b/>
          <w:bCs/>
          <w:color w:val="000000"/>
          <w:sz w:val="20"/>
          <w:szCs w:val="20"/>
          <w:rtl/>
        </w:rPr>
        <w:t>فرعون گفت پروردگارجهانيان چيست؟</w:t>
      </w:r>
      <w:r w:rsidRPr="005B0D1E">
        <w:rPr>
          <w:rFonts w:cs="B Nazanin" w:hint="cs"/>
          <w:b/>
          <w:bCs/>
          <w:color w:val="000000"/>
          <w:sz w:val="20"/>
          <w:szCs w:val="20"/>
          <w:rtl/>
        </w:rPr>
        <w:t xml:space="preserve"> (23) </w:t>
      </w:r>
      <w:r w:rsidRPr="005B0D1E">
        <w:rPr>
          <w:rFonts w:cs="B Nazanin"/>
          <w:b/>
          <w:bCs/>
          <w:color w:val="000000"/>
          <w:sz w:val="20"/>
          <w:szCs w:val="20"/>
          <w:rtl/>
        </w:rPr>
        <w:t>گفت پروردگار آسمانها و زمين و آنچه بين آنهاست اگر يقين داشته باشيد</w:t>
      </w:r>
      <w:r w:rsidRPr="005B0D1E">
        <w:rPr>
          <w:rFonts w:cs="B Nazanin" w:hint="cs"/>
          <w:b/>
          <w:bCs/>
          <w:color w:val="000000"/>
          <w:sz w:val="20"/>
          <w:szCs w:val="20"/>
          <w:rtl/>
        </w:rPr>
        <w:t xml:space="preserve"> (24) </w:t>
      </w:r>
      <w:r w:rsidRPr="005B0D1E">
        <w:rPr>
          <w:rFonts w:cs="B Nazanin"/>
          <w:b/>
          <w:bCs/>
          <w:color w:val="000000"/>
          <w:sz w:val="20"/>
          <w:szCs w:val="20"/>
          <w:rtl/>
        </w:rPr>
        <w:t>به اطرافيانش گفت نمي شنويد؟</w:t>
      </w:r>
      <w:r w:rsidRPr="005B0D1E">
        <w:rPr>
          <w:rFonts w:cs="B Nazanin" w:hint="cs"/>
          <w:b/>
          <w:bCs/>
          <w:color w:val="000000"/>
          <w:sz w:val="20"/>
          <w:szCs w:val="20"/>
          <w:rtl/>
        </w:rPr>
        <w:t xml:space="preserve"> (25) </w:t>
      </w:r>
      <w:r w:rsidRPr="005B0D1E">
        <w:rPr>
          <w:rFonts w:cs="B Nazanin"/>
          <w:b/>
          <w:bCs/>
          <w:color w:val="000000"/>
          <w:sz w:val="20"/>
          <w:szCs w:val="20"/>
          <w:rtl/>
        </w:rPr>
        <w:t>گفت پروردگار شما و پروردگار نياكانتان</w:t>
      </w:r>
      <w:r w:rsidRPr="005B0D1E">
        <w:rPr>
          <w:rFonts w:cs="B Nazanin" w:hint="cs"/>
          <w:b/>
          <w:bCs/>
          <w:color w:val="000000"/>
          <w:sz w:val="20"/>
          <w:szCs w:val="20"/>
          <w:rtl/>
        </w:rPr>
        <w:t xml:space="preserve"> (26) </w:t>
      </w:r>
      <w:r w:rsidRPr="005B0D1E">
        <w:rPr>
          <w:rFonts w:cs="B Nazanin"/>
          <w:b/>
          <w:bCs/>
          <w:color w:val="000000"/>
          <w:sz w:val="20"/>
          <w:szCs w:val="20"/>
          <w:rtl/>
        </w:rPr>
        <w:t>گفت پيغمبرتان که بسويتان گسيل شده ديوانه است</w:t>
      </w:r>
      <w:r w:rsidRPr="005B0D1E">
        <w:rPr>
          <w:rFonts w:cs="B Nazanin" w:hint="cs"/>
          <w:b/>
          <w:bCs/>
          <w:color w:val="000000"/>
          <w:sz w:val="20"/>
          <w:szCs w:val="20"/>
          <w:rtl/>
        </w:rPr>
        <w:t xml:space="preserve"> (27) </w:t>
      </w:r>
      <w:r w:rsidRPr="005B0D1E">
        <w:rPr>
          <w:rFonts w:cs="B Nazanin"/>
          <w:b/>
          <w:bCs/>
          <w:color w:val="000000"/>
          <w:sz w:val="20"/>
          <w:szCs w:val="20"/>
          <w:rtl/>
        </w:rPr>
        <w:t>گفت پروردگار مشرق و مغرب و بين آنها اگر تعقل كنيد</w:t>
      </w:r>
      <w:r w:rsidRPr="005B0D1E">
        <w:rPr>
          <w:rFonts w:cs="B Nazanin" w:hint="cs"/>
          <w:b/>
          <w:bCs/>
          <w:color w:val="000000"/>
          <w:sz w:val="20"/>
          <w:szCs w:val="20"/>
          <w:rtl/>
        </w:rPr>
        <w:t xml:space="preserve"> (28) </w:t>
      </w:r>
      <w:r w:rsidRPr="005B0D1E">
        <w:rPr>
          <w:rFonts w:cs="B Nazanin"/>
          <w:b/>
          <w:bCs/>
          <w:color w:val="000000"/>
          <w:sz w:val="20"/>
          <w:szCs w:val="20"/>
          <w:rtl/>
        </w:rPr>
        <w:t>گفت اگر خدايي غير از من اتخاذ کني حتما زندانيت ميکنم</w:t>
      </w:r>
      <w:r w:rsidRPr="005B0D1E">
        <w:rPr>
          <w:rFonts w:cs="B Nazanin" w:hint="cs"/>
          <w:b/>
          <w:bCs/>
          <w:color w:val="000000"/>
          <w:sz w:val="20"/>
          <w:szCs w:val="20"/>
          <w:rtl/>
        </w:rPr>
        <w:t xml:space="preserve"> (29) </w:t>
      </w:r>
      <w:r w:rsidRPr="005B0D1E">
        <w:rPr>
          <w:rFonts w:cs="B Nazanin"/>
          <w:b/>
          <w:bCs/>
          <w:color w:val="000000"/>
          <w:sz w:val="20"/>
          <w:szCs w:val="20"/>
          <w:rtl/>
        </w:rPr>
        <w:t>گفت حتي اگر يک چيز آشکار برايت بياورم؟</w:t>
      </w:r>
      <w:r w:rsidRPr="005B0D1E">
        <w:rPr>
          <w:rFonts w:cs="B Nazanin" w:hint="cs"/>
          <w:b/>
          <w:bCs/>
          <w:color w:val="000000"/>
          <w:sz w:val="20"/>
          <w:szCs w:val="20"/>
          <w:rtl/>
        </w:rPr>
        <w:t xml:space="preserve"> (30) </w:t>
      </w:r>
      <w:r w:rsidRPr="005B0D1E">
        <w:rPr>
          <w:rFonts w:cs="B Nazanin"/>
          <w:b/>
          <w:bCs/>
          <w:color w:val="000000"/>
          <w:sz w:val="20"/>
          <w:szCs w:val="20"/>
          <w:rtl/>
        </w:rPr>
        <w:t>گفت بياورش اگر راست ميگويي</w:t>
      </w:r>
      <w:r w:rsidRPr="005B0D1E">
        <w:rPr>
          <w:rFonts w:cs="B Nazanin" w:hint="cs"/>
          <w:b/>
          <w:bCs/>
          <w:color w:val="000000"/>
          <w:sz w:val="20"/>
          <w:szCs w:val="20"/>
          <w:rtl/>
        </w:rPr>
        <w:t xml:space="preserve">(31) </w:t>
      </w:r>
      <w:r w:rsidRPr="005B0D1E">
        <w:rPr>
          <w:rFonts w:cs="B Nazanin"/>
          <w:b/>
          <w:bCs/>
          <w:color w:val="000000"/>
          <w:sz w:val="20"/>
          <w:szCs w:val="20"/>
          <w:rtl/>
        </w:rPr>
        <w:t>پس عصايش را انداخت و آن فورا اژدهايي آشکار شد</w:t>
      </w:r>
      <w:r w:rsidRPr="005B0D1E">
        <w:rPr>
          <w:rFonts w:cs="B Nazanin" w:hint="cs"/>
          <w:b/>
          <w:bCs/>
          <w:color w:val="000000"/>
          <w:sz w:val="20"/>
          <w:szCs w:val="20"/>
          <w:rtl/>
        </w:rPr>
        <w:t xml:space="preserve"> (32) </w:t>
      </w:r>
      <w:r w:rsidRPr="005B0D1E">
        <w:rPr>
          <w:rFonts w:cs="B Nazanin"/>
          <w:b/>
          <w:bCs/>
          <w:color w:val="000000"/>
          <w:sz w:val="20"/>
          <w:szCs w:val="20"/>
          <w:rtl/>
        </w:rPr>
        <w:t xml:space="preserve">و دستش را </w:t>
      </w:r>
      <w:r w:rsidRPr="005B0D1E">
        <w:rPr>
          <w:rFonts w:cs="B Nazanin"/>
          <w:color w:val="000000"/>
          <w:sz w:val="20"/>
          <w:szCs w:val="20"/>
          <w:rtl/>
        </w:rPr>
        <w:t>(از گريبانش)</w:t>
      </w:r>
      <w:r w:rsidRPr="005B0D1E">
        <w:rPr>
          <w:rFonts w:cs="B Nazanin"/>
          <w:b/>
          <w:bCs/>
          <w:color w:val="000000"/>
          <w:sz w:val="20"/>
          <w:szCs w:val="20"/>
          <w:rtl/>
        </w:rPr>
        <w:t xml:space="preserve"> بيرون آورد پس فورا براي ناظران سفيد و درخشان شد</w:t>
      </w:r>
      <w:r w:rsidRPr="005B0D1E">
        <w:rPr>
          <w:rFonts w:cs="B Nazanin" w:hint="cs"/>
          <w:b/>
          <w:bCs/>
          <w:color w:val="000000"/>
          <w:sz w:val="20"/>
          <w:szCs w:val="20"/>
          <w:rtl/>
        </w:rPr>
        <w:t xml:space="preserve"> (33) </w:t>
      </w:r>
      <w:r w:rsidRPr="005B0D1E">
        <w:rPr>
          <w:rFonts w:cs="B Nazanin" w:hint="cs"/>
          <w:color w:val="000000"/>
          <w:sz w:val="20"/>
          <w:szCs w:val="20"/>
          <w:rtl/>
        </w:rPr>
        <w:t>(فرعون)</w:t>
      </w:r>
      <w:r w:rsidRPr="005B0D1E">
        <w:rPr>
          <w:rFonts w:cs="B Nazanin" w:hint="cs"/>
          <w:b/>
          <w:bCs/>
          <w:color w:val="000000"/>
          <w:sz w:val="20"/>
          <w:szCs w:val="20"/>
          <w:rtl/>
        </w:rPr>
        <w:t xml:space="preserve"> </w:t>
      </w:r>
      <w:r w:rsidRPr="005B0D1E">
        <w:rPr>
          <w:rFonts w:cs="B Nazanin"/>
          <w:b/>
          <w:bCs/>
          <w:color w:val="000000"/>
          <w:sz w:val="20"/>
          <w:szCs w:val="20"/>
          <w:rtl/>
        </w:rPr>
        <w:t>به بزرگان اطرافيانش گفت اين يک جادوگر متخصص است</w:t>
      </w:r>
      <w:r w:rsidRPr="005B0D1E">
        <w:rPr>
          <w:rFonts w:cs="B Nazanin" w:hint="cs"/>
          <w:b/>
          <w:bCs/>
          <w:color w:val="000000"/>
          <w:sz w:val="20"/>
          <w:szCs w:val="20"/>
          <w:rtl/>
        </w:rPr>
        <w:t xml:space="preserve"> (34) </w:t>
      </w:r>
      <w:r w:rsidRPr="005B0D1E">
        <w:rPr>
          <w:rFonts w:cs="B Nazanin"/>
          <w:b/>
          <w:bCs/>
          <w:color w:val="000000"/>
          <w:sz w:val="20"/>
          <w:szCs w:val="20"/>
          <w:rtl/>
        </w:rPr>
        <w:t xml:space="preserve">ميخواهد شما را با جادويش از </w:t>
      </w:r>
      <w:r w:rsidRPr="005B0D1E">
        <w:rPr>
          <w:rFonts w:cs="B Nazanin" w:hint="cs"/>
          <w:b/>
          <w:bCs/>
          <w:color w:val="000000"/>
          <w:sz w:val="20"/>
          <w:szCs w:val="20"/>
          <w:rtl/>
        </w:rPr>
        <w:t>سر</w:t>
      </w:r>
      <w:r w:rsidRPr="005B0D1E">
        <w:rPr>
          <w:rFonts w:cs="B Nazanin"/>
          <w:b/>
          <w:bCs/>
          <w:color w:val="000000"/>
          <w:sz w:val="20"/>
          <w:szCs w:val="20"/>
          <w:rtl/>
        </w:rPr>
        <w:t>زمين</w:t>
      </w:r>
      <w:r w:rsidRPr="005B0D1E">
        <w:rPr>
          <w:rFonts w:cs="B Nazanin" w:hint="cs"/>
          <w:b/>
          <w:bCs/>
          <w:color w:val="000000"/>
          <w:sz w:val="20"/>
          <w:szCs w:val="20"/>
          <w:rtl/>
        </w:rPr>
        <w:t xml:space="preserve"> </w:t>
      </w:r>
      <w:r w:rsidRPr="005B0D1E">
        <w:rPr>
          <w:rFonts w:cs="B Nazanin"/>
          <w:b/>
          <w:bCs/>
          <w:color w:val="000000"/>
          <w:sz w:val="20"/>
          <w:szCs w:val="20"/>
          <w:rtl/>
        </w:rPr>
        <w:t>تان بيرون کند پس چه ميفرماييد</w:t>
      </w:r>
      <w:r w:rsidRPr="005B0D1E">
        <w:rPr>
          <w:rFonts w:cs="B Nazanin" w:hint="cs"/>
          <w:b/>
          <w:bCs/>
          <w:color w:val="000000"/>
          <w:sz w:val="20"/>
          <w:szCs w:val="20"/>
          <w:rtl/>
        </w:rPr>
        <w:t xml:space="preserve">؟ (35) </w:t>
      </w:r>
      <w:r w:rsidRPr="005B0D1E">
        <w:rPr>
          <w:rFonts w:cs="B Nazanin"/>
          <w:b/>
          <w:bCs/>
          <w:color w:val="000000"/>
          <w:sz w:val="20"/>
          <w:szCs w:val="20"/>
          <w:rtl/>
        </w:rPr>
        <w:t>گفتند او و برادرش را نگهدار و ماموران جمع آوري به شهرها بفرست</w:t>
      </w:r>
      <w:r w:rsidRPr="005B0D1E">
        <w:rPr>
          <w:rFonts w:cs="B Nazanin" w:hint="cs"/>
          <w:b/>
          <w:bCs/>
          <w:color w:val="000000"/>
          <w:sz w:val="20"/>
          <w:szCs w:val="20"/>
          <w:rtl/>
        </w:rPr>
        <w:t xml:space="preserve"> (36) </w:t>
      </w:r>
      <w:r w:rsidRPr="005B0D1E">
        <w:rPr>
          <w:rFonts w:cs="B Nazanin"/>
          <w:b/>
          <w:bCs/>
          <w:color w:val="000000"/>
          <w:sz w:val="20"/>
          <w:szCs w:val="20"/>
          <w:rtl/>
        </w:rPr>
        <w:t>تا همه جادوگران متخصص را بسوي تو بياورند</w:t>
      </w:r>
      <w:r w:rsidRPr="005B0D1E">
        <w:rPr>
          <w:rFonts w:cs="B Nazanin" w:hint="cs"/>
          <w:b/>
          <w:bCs/>
          <w:color w:val="000000"/>
          <w:sz w:val="20"/>
          <w:szCs w:val="20"/>
          <w:rtl/>
        </w:rPr>
        <w:t xml:space="preserve"> (37) </w:t>
      </w:r>
      <w:r w:rsidRPr="005B0D1E">
        <w:rPr>
          <w:rFonts w:cs="B Nazanin"/>
          <w:b/>
          <w:bCs/>
          <w:color w:val="000000"/>
          <w:sz w:val="20"/>
          <w:szCs w:val="20"/>
          <w:rtl/>
        </w:rPr>
        <w:t>و آن جادوگران را در موعدي معين گرد آوردند</w:t>
      </w:r>
      <w:r w:rsidRPr="005B0D1E">
        <w:rPr>
          <w:rFonts w:cs="B Nazanin" w:hint="cs"/>
          <w:b/>
          <w:bCs/>
          <w:color w:val="000000"/>
          <w:sz w:val="20"/>
          <w:szCs w:val="20"/>
          <w:rtl/>
        </w:rPr>
        <w:t xml:space="preserve"> (38) </w:t>
      </w:r>
      <w:r w:rsidRPr="005B0D1E">
        <w:rPr>
          <w:rFonts w:cs="B Nazanin" w:hint="cs"/>
          <w:color w:val="000000"/>
          <w:sz w:val="20"/>
          <w:szCs w:val="20"/>
          <w:rtl/>
        </w:rPr>
        <w:t>(فرعون)</w:t>
      </w:r>
      <w:r w:rsidRPr="005B0D1E">
        <w:rPr>
          <w:rFonts w:cs="B Nazanin" w:hint="cs"/>
          <w:b/>
          <w:bCs/>
          <w:color w:val="000000"/>
          <w:sz w:val="20"/>
          <w:szCs w:val="20"/>
          <w:rtl/>
        </w:rPr>
        <w:t xml:space="preserve"> </w:t>
      </w:r>
      <w:r w:rsidRPr="005B0D1E">
        <w:rPr>
          <w:rFonts w:cs="B Nazanin"/>
          <w:b/>
          <w:bCs/>
          <w:color w:val="000000"/>
          <w:sz w:val="20"/>
          <w:szCs w:val="20"/>
          <w:rtl/>
        </w:rPr>
        <w:t>به مردم گفت آيا اجتماع کرده ايد؟</w:t>
      </w:r>
      <w:r w:rsidRPr="005B0D1E">
        <w:rPr>
          <w:rFonts w:cs="B Nazanin" w:hint="cs"/>
          <w:b/>
          <w:bCs/>
          <w:color w:val="000000"/>
          <w:sz w:val="20"/>
          <w:szCs w:val="20"/>
          <w:rtl/>
        </w:rPr>
        <w:t xml:space="preserve"> (39) </w:t>
      </w:r>
      <w:r w:rsidRPr="005B0D1E">
        <w:rPr>
          <w:rFonts w:cs="B Nazanin"/>
          <w:b/>
          <w:bCs/>
          <w:color w:val="000000"/>
          <w:sz w:val="20"/>
          <w:szCs w:val="20"/>
          <w:rtl/>
        </w:rPr>
        <w:t>شايد جادوگران را پيروي کنيم اگر غالب شوند</w:t>
      </w:r>
      <w:r w:rsidRPr="005B0D1E">
        <w:rPr>
          <w:rFonts w:cs="B Nazanin" w:hint="cs"/>
          <w:b/>
          <w:bCs/>
          <w:color w:val="000000"/>
          <w:sz w:val="20"/>
          <w:szCs w:val="20"/>
          <w:rtl/>
        </w:rPr>
        <w:t xml:space="preserve"> (40) </w:t>
      </w:r>
      <w:r w:rsidRPr="005B0D1E">
        <w:rPr>
          <w:rFonts w:cs="B Nazanin"/>
          <w:b/>
          <w:bCs/>
          <w:color w:val="000000"/>
          <w:sz w:val="20"/>
          <w:szCs w:val="20"/>
          <w:rtl/>
        </w:rPr>
        <w:t>چون جادوگران آمدند</w:t>
      </w:r>
      <w:r w:rsidRPr="005B0D1E">
        <w:rPr>
          <w:rFonts w:cs="B Nazanin" w:hint="cs"/>
          <w:b/>
          <w:bCs/>
          <w:color w:val="000000"/>
          <w:sz w:val="20"/>
          <w:szCs w:val="20"/>
          <w:rtl/>
        </w:rPr>
        <w:t xml:space="preserve"> </w:t>
      </w:r>
      <w:r w:rsidRPr="005B0D1E">
        <w:rPr>
          <w:rFonts w:cs="B Nazanin"/>
          <w:b/>
          <w:bCs/>
          <w:color w:val="000000"/>
          <w:sz w:val="20"/>
          <w:szCs w:val="20"/>
          <w:rtl/>
        </w:rPr>
        <w:t>، به فرعون گفتند آيا حتما پاداشي هم خواهيم گرفت اگر غالب شديم</w:t>
      </w:r>
      <w:r w:rsidRPr="005B0D1E">
        <w:rPr>
          <w:rFonts w:cs="B Nazanin" w:hint="cs"/>
          <w:b/>
          <w:bCs/>
          <w:color w:val="000000"/>
          <w:sz w:val="20"/>
          <w:szCs w:val="20"/>
          <w:rtl/>
        </w:rPr>
        <w:t xml:space="preserve">؟ (41) </w:t>
      </w:r>
      <w:r w:rsidRPr="005B0D1E">
        <w:rPr>
          <w:rFonts w:cs="B Nazanin"/>
          <w:b/>
          <w:bCs/>
          <w:color w:val="000000"/>
          <w:sz w:val="20"/>
          <w:szCs w:val="20"/>
          <w:rtl/>
        </w:rPr>
        <w:t>گفت بله</w:t>
      </w:r>
      <w:r w:rsidRPr="005B0D1E">
        <w:rPr>
          <w:rFonts w:cs="B Nazanin" w:hint="cs"/>
          <w:b/>
          <w:bCs/>
          <w:color w:val="000000"/>
          <w:sz w:val="20"/>
          <w:szCs w:val="20"/>
          <w:rtl/>
        </w:rPr>
        <w:t xml:space="preserve"> </w:t>
      </w:r>
      <w:r w:rsidRPr="005B0D1E">
        <w:rPr>
          <w:rFonts w:cs="B Nazanin"/>
          <w:b/>
          <w:bCs/>
          <w:color w:val="000000"/>
          <w:sz w:val="20"/>
          <w:szCs w:val="20"/>
          <w:rtl/>
        </w:rPr>
        <w:t>. و در آنصورت از مقربان خواهيد شد</w:t>
      </w:r>
      <w:r w:rsidRPr="005B0D1E">
        <w:rPr>
          <w:rFonts w:cs="B Nazanin" w:hint="cs"/>
          <w:b/>
          <w:bCs/>
          <w:color w:val="000000"/>
          <w:sz w:val="20"/>
          <w:szCs w:val="20"/>
          <w:rtl/>
        </w:rPr>
        <w:t xml:space="preserve"> (42) </w:t>
      </w:r>
      <w:r w:rsidRPr="005B0D1E">
        <w:rPr>
          <w:rFonts w:cs="B Nazanin"/>
          <w:b/>
          <w:bCs/>
          <w:color w:val="000000"/>
          <w:sz w:val="20"/>
          <w:szCs w:val="20"/>
          <w:rtl/>
        </w:rPr>
        <w:t>موسي به آنان گفت بياندازيد آنچه را که در چنته داريد</w:t>
      </w:r>
      <w:r w:rsidRPr="005B0D1E">
        <w:rPr>
          <w:rFonts w:cs="B Nazanin" w:hint="cs"/>
          <w:b/>
          <w:bCs/>
          <w:color w:val="000000"/>
          <w:sz w:val="20"/>
          <w:szCs w:val="20"/>
          <w:rtl/>
        </w:rPr>
        <w:t xml:space="preserve"> (43) </w:t>
      </w:r>
      <w:r w:rsidRPr="005B0D1E">
        <w:rPr>
          <w:rFonts w:cs="B Nazanin"/>
          <w:b/>
          <w:bCs/>
          <w:color w:val="000000"/>
          <w:sz w:val="20"/>
          <w:szCs w:val="20"/>
          <w:rtl/>
        </w:rPr>
        <w:t>پس طنابها و چوبهاي خويش را انداختند و گفتند به عزت فرعون حتما خومان غالبيم</w:t>
      </w:r>
      <w:r w:rsidRPr="005B0D1E">
        <w:rPr>
          <w:rFonts w:cs="B Nazanin" w:hint="cs"/>
          <w:b/>
          <w:bCs/>
          <w:color w:val="000000"/>
          <w:sz w:val="20"/>
          <w:szCs w:val="20"/>
          <w:rtl/>
        </w:rPr>
        <w:t xml:space="preserve"> (44) </w:t>
      </w:r>
      <w:r w:rsidRPr="005B0D1E">
        <w:rPr>
          <w:rFonts w:cs="B Nazanin"/>
          <w:b/>
          <w:bCs/>
          <w:color w:val="000000"/>
          <w:sz w:val="20"/>
          <w:szCs w:val="20"/>
          <w:rtl/>
        </w:rPr>
        <w:t>پس موسي عصاي خويش را انداخت و در دم همه آنچه را که به دروغ ساخته بودند بلعيد</w:t>
      </w:r>
      <w:r w:rsidRPr="005B0D1E">
        <w:rPr>
          <w:rFonts w:cs="B Nazanin" w:hint="cs"/>
          <w:b/>
          <w:bCs/>
          <w:color w:val="000000"/>
          <w:sz w:val="20"/>
          <w:szCs w:val="20"/>
          <w:rtl/>
        </w:rPr>
        <w:t xml:space="preserve"> (45) </w:t>
      </w:r>
      <w:r w:rsidRPr="005B0D1E">
        <w:rPr>
          <w:rFonts w:cs="B Nazanin"/>
          <w:b/>
          <w:bCs/>
          <w:color w:val="000000"/>
          <w:sz w:val="20"/>
          <w:szCs w:val="20"/>
          <w:rtl/>
        </w:rPr>
        <w:t>پس جادوگران به سجده افتادند</w:t>
      </w:r>
      <w:r w:rsidRPr="005B0D1E">
        <w:rPr>
          <w:rFonts w:cs="B Nazanin" w:hint="cs"/>
          <w:b/>
          <w:bCs/>
          <w:color w:val="000000"/>
          <w:sz w:val="20"/>
          <w:szCs w:val="20"/>
          <w:rtl/>
        </w:rPr>
        <w:t xml:space="preserve"> (46) </w:t>
      </w:r>
      <w:r w:rsidRPr="005B0D1E">
        <w:rPr>
          <w:rFonts w:cs="B Nazanin"/>
          <w:b/>
          <w:bCs/>
          <w:color w:val="000000"/>
          <w:sz w:val="20"/>
          <w:szCs w:val="20"/>
          <w:rtl/>
        </w:rPr>
        <w:t>گفتند به پروردگار جهانيان ايمان آورديم</w:t>
      </w:r>
      <w:r w:rsidRPr="005B0D1E">
        <w:rPr>
          <w:rFonts w:cs="B Nazanin" w:hint="cs"/>
          <w:b/>
          <w:bCs/>
          <w:color w:val="000000"/>
          <w:sz w:val="20"/>
          <w:szCs w:val="20"/>
          <w:rtl/>
        </w:rPr>
        <w:t xml:space="preserve"> (47) </w:t>
      </w:r>
      <w:r w:rsidRPr="005B0D1E">
        <w:rPr>
          <w:rFonts w:cs="B Nazanin"/>
          <w:b/>
          <w:bCs/>
          <w:color w:val="000000"/>
          <w:sz w:val="20"/>
          <w:szCs w:val="20"/>
          <w:rtl/>
        </w:rPr>
        <w:t>پروردگار موسي و هارون</w:t>
      </w:r>
      <w:r w:rsidRPr="005B0D1E">
        <w:rPr>
          <w:rFonts w:cs="B Nazanin" w:hint="cs"/>
          <w:b/>
          <w:bCs/>
          <w:color w:val="000000"/>
          <w:sz w:val="20"/>
          <w:szCs w:val="20"/>
          <w:rtl/>
        </w:rPr>
        <w:t xml:space="preserve"> (48) </w:t>
      </w:r>
      <w:r w:rsidRPr="005B0D1E">
        <w:rPr>
          <w:rFonts w:cs="B Nazanin"/>
          <w:b/>
          <w:bCs/>
          <w:color w:val="000000"/>
          <w:sz w:val="20"/>
          <w:szCs w:val="20"/>
          <w:rtl/>
        </w:rPr>
        <w:t>گفت آيا قبل از اينکه اجازه تان دهم ايمان آورديد؟ حتما او بزرگ شماست که جادو را يادتان داده پس بزودي خواهيد دانست</w:t>
      </w:r>
      <w:r w:rsidRPr="005B0D1E">
        <w:rPr>
          <w:rFonts w:cs="B Nazanin" w:hint="cs"/>
          <w:b/>
          <w:bCs/>
          <w:color w:val="000000"/>
          <w:sz w:val="20"/>
          <w:szCs w:val="20"/>
          <w:rtl/>
        </w:rPr>
        <w:t xml:space="preserve"> </w:t>
      </w:r>
      <w:r w:rsidRPr="005B0D1E">
        <w:rPr>
          <w:rFonts w:cs="B Nazanin"/>
          <w:b/>
          <w:bCs/>
          <w:color w:val="000000"/>
          <w:sz w:val="20"/>
          <w:szCs w:val="20"/>
          <w:rtl/>
        </w:rPr>
        <w:t>.  دست و پايتان را به خلاف يکديگر قطع خواهم کرد و البته همه تان را به دار خواهم کشيد</w:t>
      </w:r>
      <w:r w:rsidRPr="005B0D1E">
        <w:rPr>
          <w:rFonts w:cs="B Nazanin" w:hint="cs"/>
          <w:b/>
          <w:bCs/>
          <w:color w:val="000000"/>
          <w:sz w:val="20"/>
          <w:szCs w:val="20"/>
          <w:rtl/>
        </w:rPr>
        <w:t xml:space="preserve"> (49) </w:t>
      </w:r>
      <w:r w:rsidRPr="005B0D1E">
        <w:rPr>
          <w:rFonts w:cs="B Nazanin"/>
          <w:b/>
          <w:bCs/>
          <w:color w:val="000000"/>
          <w:sz w:val="20"/>
          <w:szCs w:val="20"/>
          <w:rtl/>
        </w:rPr>
        <w:t>گفتند مهم نيست زيرا که ما بسوي پروردگارمان روي آورده ايم</w:t>
      </w:r>
      <w:r w:rsidRPr="005B0D1E">
        <w:rPr>
          <w:rFonts w:cs="B Nazanin" w:hint="cs"/>
          <w:b/>
          <w:bCs/>
          <w:color w:val="000000"/>
          <w:sz w:val="20"/>
          <w:szCs w:val="20"/>
          <w:rtl/>
        </w:rPr>
        <w:t xml:space="preserve"> (50) </w:t>
      </w:r>
      <w:r w:rsidRPr="005B0D1E">
        <w:rPr>
          <w:rFonts w:cs="B Nazanin"/>
          <w:b/>
          <w:bCs/>
          <w:color w:val="000000"/>
          <w:sz w:val="20"/>
          <w:szCs w:val="20"/>
          <w:rtl/>
        </w:rPr>
        <w:t>اميدواريم پروردگارمان خطاهايمان را ببخشد</w:t>
      </w:r>
      <w:r w:rsidRPr="005B0D1E">
        <w:rPr>
          <w:rFonts w:cs="B Nazanin" w:hint="cs"/>
          <w:b/>
          <w:bCs/>
          <w:color w:val="000000"/>
          <w:sz w:val="20"/>
          <w:szCs w:val="20"/>
          <w:rtl/>
        </w:rPr>
        <w:t xml:space="preserve"> </w:t>
      </w:r>
      <w:r w:rsidRPr="005B0D1E">
        <w:rPr>
          <w:rFonts w:cs="B Nazanin"/>
          <w:b/>
          <w:bCs/>
          <w:color w:val="000000"/>
          <w:sz w:val="20"/>
          <w:szCs w:val="20"/>
          <w:rtl/>
        </w:rPr>
        <w:t>، به اين جهت که ما اولين مومنانيم</w:t>
      </w:r>
      <w:r w:rsidRPr="005B0D1E">
        <w:rPr>
          <w:rFonts w:cs="B Nazanin" w:hint="cs"/>
          <w:b/>
          <w:bCs/>
          <w:color w:val="000000"/>
          <w:sz w:val="20"/>
          <w:szCs w:val="20"/>
          <w:rtl/>
        </w:rPr>
        <w:t xml:space="preserve"> (51) </w:t>
      </w:r>
      <w:r w:rsidRPr="005B0D1E">
        <w:rPr>
          <w:rFonts w:cs="B Nazanin"/>
          <w:b/>
          <w:bCs/>
          <w:color w:val="000000"/>
          <w:sz w:val="20"/>
          <w:szCs w:val="20"/>
          <w:rtl/>
        </w:rPr>
        <w:t>و به موسي وحي کرديم که بندگانم را شبانه ببر زيرا که تعقيب خواهيد شد</w:t>
      </w:r>
      <w:r w:rsidRPr="005B0D1E">
        <w:rPr>
          <w:rFonts w:cs="B Nazanin" w:hint="cs"/>
          <w:b/>
          <w:bCs/>
          <w:color w:val="000000"/>
          <w:sz w:val="20"/>
          <w:szCs w:val="20"/>
          <w:rtl/>
        </w:rPr>
        <w:t xml:space="preserve"> (52) </w:t>
      </w:r>
      <w:r w:rsidRPr="005B0D1E">
        <w:rPr>
          <w:rFonts w:cs="B Nazanin"/>
          <w:b/>
          <w:bCs/>
          <w:color w:val="000000"/>
          <w:sz w:val="20"/>
          <w:szCs w:val="20"/>
          <w:rtl/>
        </w:rPr>
        <w:t>آنگاه فرعون ماموران جمع آوري را به شهرها فرستاد</w:t>
      </w:r>
      <w:r w:rsidRPr="005B0D1E">
        <w:rPr>
          <w:rFonts w:cs="B Nazanin" w:hint="cs"/>
          <w:b/>
          <w:bCs/>
          <w:color w:val="000000"/>
          <w:sz w:val="20"/>
          <w:szCs w:val="20"/>
          <w:rtl/>
        </w:rPr>
        <w:t xml:space="preserve"> (53) </w:t>
      </w:r>
      <w:r w:rsidRPr="005B0D1E">
        <w:rPr>
          <w:rFonts w:cs="B Nazanin"/>
          <w:b/>
          <w:bCs/>
          <w:color w:val="000000"/>
          <w:sz w:val="20"/>
          <w:szCs w:val="20"/>
          <w:rtl/>
        </w:rPr>
        <w:t>که اينها گروهي کم جمعيتند</w:t>
      </w:r>
      <w:r w:rsidRPr="005B0D1E">
        <w:rPr>
          <w:rFonts w:cs="B Nazanin" w:hint="cs"/>
          <w:b/>
          <w:bCs/>
          <w:color w:val="000000"/>
          <w:sz w:val="20"/>
          <w:szCs w:val="20"/>
          <w:rtl/>
        </w:rPr>
        <w:t xml:space="preserve"> (54) </w:t>
      </w:r>
      <w:r w:rsidRPr="005B0D1E">
        <w:rPr>
          <w:rFonts w:cs="B Nazanin"/>
          <w:b/>
          <w:bCs/>
          <w:color w:val="000000"/>
          <w:sz w:val="20"/>
          <w:szCs w:val="20"/>
          <w:rtl/>
        </w:rPr>
        <w:t>که ما را به به خشم آورده اند</w:t>
      </w:r>
      <w:r w:rsidRPr="005B0D1E">
        <w:rPr>
          <w:rFonts w:cs="B Nazanin" w:hint="cs"/>
          <w:b/>
          <w:bCs/>
          <w:color w:val="000000"/>
          <w:sz w:val="20"/>
          <w:szCs w:val="20"/>
          <w:rtl/>
        </w:rPr>
        <w:t xml:space="preserve"> (55) </w:t>
      </w:r>
      <w:r w:rsidRPr="005B0D1E">
        <w:rPr>
          <w:rFonts w:cs="B Nazanin"/>
          <w:b/>
          <w:bCs/>
          <w:color w:val="000000"/>
          <w:sz w:val="20"/>
          <w:szCs w:val="20"/>
          <w:rtl/>
        </w:rPr>
        <w:t>و ما انبوهي مسلحيم</w:t>
      </w:r>
      <w:r w:rsidRPr="005B0D1E">
        <w:rPr>
          <w:rFonts w:cs="B Nazanin" w:hint="cs"/>
          <w:b/>
          <w:bCs/>
          <w:color w:val="000000"/>
          <w:sz w:val="20"/>
          <w:szCs w:val="20"/>
          <w:rtl/>
        </w:rPr>
        <w:t xml:space="preserve"> (56) </w:t>
      </w:r>
      <w:r w:rsidRPr="005B0D1E">
        <w:rPr>
          <w:rFonts w:cs="B Nazanin" w:hint="cs"/>
          <w:color w:val="000000"/>
          <w:sz w:val="20"/>
          <w:szCs w:val="20"/>
          <w:rtl/>
        </w:rPr>
        <w:t>{</w:t>
      </w:r>
      <w:r w:rsidRPr="005B0D1E">
        <w:rPr>
          <w:rFonts w:cs="B Nazanin"/>
          <w:color w:val="000000"/>
          <w:sz w:val="20"/>
          <w:szCs w:val="20"/>
          <w:rtl/>
        </w:rPr>
        <w:t>پس آنها را از باغستانها و چشمه سارها بيرون کرديم</w:t>
      </w:r>
      <w:r w:rsidRPr="005B0D1E">
        <w:rPr>
          <w:rFonts w:cs="B Nazanin" w:hint="cs"/>
          <w:color w:val="000000"/>
          <w:sz w:val="20"/>
          <w:szCs w:val="20"/>
          <w:rtl/>
        </w:rPr>
        <w:t xml:space="preserve">(57) </w:t>
      </w:r>
      <w:r w:rsidRPr="005B0D1E">
        <w:rPr>
          <w:rFonts w:cs="B Nazanin"/>
          <w:color w:val="000000"/>
          <w:sz w:val="20"/>
          <w:szCs w:val="20"/>
          <w:rtl/>
        </w:rPr>
        <w:t>و از گنج ها و جايگاههاي نيكو</w:t>
      </w:r>
      <w:r w:rsidRPr="005B0D1E">
        <w:rPr>
          <w:rFonts w:cs="B Nazanin" w:hint="cs"/>
          <w:color w:val="000000"/>
          <w:sz w:val="20"/>
          <w:szCs w:val="20"/>
          <w:rtl/>
        </w:rPr>
        <w:t xml:space="preserve">(58) </w:t>
      </w:r>
      <w:r w:rsidRPr="005B0D1E">
        <w:rPr>
          <w:rFonts w:cs="B Nazanin"/>
          <w:color w:val="000000"/>
          <w:sz w:val="20"/>
          <w:szCs w:val="20"/>
          <w:rtl/>
        </w:rPr>
        <w:t>چنين بود و آنها را به بني اسرائيل ارث داديم</w:t>
      </w:r>
      <w:r w:rsidRPr="005B0D1E">
        <w:rPr>
          <w:rFonts w:cs="B Nazanin" w:hint="cs"/>
          <w:color w:val="000000"/>
          <w:sz w:val="20"/>
          <w:szCs w:val="20"/>
          <w:rtl/>
        </w:rPr>
        <w:t xml:space="preserve">}(59) </w:t>
      </w:r>
      <w:r w:rsidRPr="005B0D1E">
        <w:rPr>
          <w:rFonts w:cs="B Nazanin"/>
          <w:b/>
          <w:bCs/>
          <w:color w:val="000000"/>
          <w:sz w:val="20"/>
          <w:szCs w:val="20"/>
          <w:rtl/>
        </w:rPr>
        <w:t>پس صبحگاهان دنبالشان کردند</w:t>
      </w:r>
      <w:r w:rsidRPr="005B0D1E">
        <w:rPr>
          <w:rFonts w:cs="B Nazanin" w:hint="cs"/>
          <w:b/>
          <w:bCs/>
          <w:color w:val="000000"/>
          <w:sz w:val="20"/>
          <w:szCs w:val="20"/>
          <w:rtl/>
        </w:rPr>
        <w:t xml:space="preserve"> (60) </w:t>
      </w:r>
      <w:r w:rsidRPr="005B0D1E">
        <w:rPr>
          <w:rFonts w:cs="B Nazanin"/>
          <w:b/>
          <w:bCs/>
          <w:color w:val="000000"/>
          <w:sz w:val="20"/>
          <w:szCs w:val="20"/>
          <w:rtl/>
        </w:rPr>
        <w:t xml:space="preserve">و هنگاميکه دو گروه يکديگر را ديدند همراهان موسي گفتند گير </w:t>
      </w:r>
      <w:r w:rsidRPr="005B0D1E">
        <w:rPr>
          <w:rFonts w:cs="B Nazanin"/>
          <w:b/>
          <w:bCs/>
          <w:color w:val="000000"/>
          <w:sz w:val="20"/>
          <w:szCs w:val="20"/>
          <w:rtl/>
        </w:rPr>
        <w:lastRenderedPageBreak/>
        <w:t>افتاديم</w:t>
      </w:r>
      <w:r w:rsidRPr="005B0D1E">
        <w:rPr>
          <w:rFonts w:cs="B Nazanin" w:hint="cs"/>
          <w:b/>
          <w:bCs/>
          <w:color w:val="000000"/>
          <w:sz w:val="20"/>
          <w:szCs w:val="20"/>
          <w:rtl/>
        </w:rPr>
        <w:t xml:space="preserve"> (61) </w:t>
      </w:r>
      <w:r w:rsidRPr="005B0D1E">
        <w:rPr>
          <w:rFonts w:cs="B Nazanin"/>
          <w:b/>
          <w:bCs/>
          <w:color w:val="000000"/>
          <w:sz w:val="20"/>
          <w:szCs w:val="20"/>
          <w:rtl/>
        </w:rPr>
        <w:t>گفت هرگز! پروردگارم با من است و بزودي هدايتم ميکند</w:t>
      </w:r>
      <w:r w:rsidRPr="005B0D1E">
        <w:rPr>
          <w:rFonts w:cs="B Nazanin" w:hint="cs"/>
          <w:b/>
          <w:bCs/>
          <w:color w:val="000000"/>
          <w:sz w:val="20"/>
          <w:szCs w:val="20"/>
          <w:rtl/>
        </w:rPr>
        <w:t xml:space="preserve"> (62) </w:t>
      </w:r>
      <w:r w:rsidRPr="005B0D1E">
        <w:rPr>
          <w:rFonts w:cs="B Nazanin"/>
          <w:b/>
          <w:bCs/>
          <w:color w:val="000000"/>
          <w:sz w:val="20"/>
          <w:szCs w:val="20"/>
          <w:rtl/>
        </w:rPr>
        <w:t>و به موسي وحي کرديم که با عصايت به دريا بزن. پس بشکافت و هر بخشي چون کوهي بزرگ شد</w:t>
      </w:r>
      <w:r w:rsidRPr="005B0D1E">
        <w:rPr>
          <w:rFonts w:cs="B Nazanin" w:hint="cs"/>
          <w:b/>
          <w:bCs/>
          <w:color w:val="000000"/>
          <w:sz w:val="20"/>
          <w:szCs w:val="20"/>
          <w:rtl/>
        </w:rPr>
        <w:t xml:space="preserve"> (63)</w:t>
      </w:r>
      <w:r w:rsidRPr="005B0D1E">
        <w:rPr>
          <w:rFonts w:cs="B Nazanin"/>
          <w:b/>
          <w:bCs/>
          <w:color w:val="000000"/>
          <w:sz w:val="20"/>
          <w:szCs w:val="20"/>
          <w:rtl/>
        </w:rPr>
        <w:t xml:space="preserve"> و ديگران را به آنجا نزديک کرديم</w:t>
      </w:r>
      <w:r w:rsidRPr="005B0D1E">
        <w:rPr>
          <w:rFonts w:cs="B Nazanin" w:hint="cs"/>
          <w:b/>
          <w:bCs/>
          <w:color w:val="000000"/>
          <w:sz w:val="20"/>
          <w:szCs w:val="20"/>
          <w:rtl/>
        </w:rPr>
        <w:t xml:space="preserve"> (64) </w:t>
      </w:r>
      <w:r w:rsidRPr="005B0D1E">
        <w:rPr>
          <w:rFonts w:cs="B Nazanin"/>
          <w:b/>
          <w:bCs/>
          <w:color w:val="000000"/>
          <w:sz w:val="20"/>
          <w:szCs w:val="20"/>
          <w:rtl/>
        </w:rPr>
        <w:t>و موسي و همراهانش</w:t>
      </w:r>
      <w:r w:rsidRPr="005B0D1E">
        <w:rPr>
          <w:rFonts w:cs="B Nazanin" w:hint="cs"/>
          <w:b/>
          <w:bCs/>
          <w:color w:val="000000"/>
          <w:sz w:val="20"/>
          <w:szCs w:val="20"/>
          <w:rtl/>
        </w:rPr>
        <w:t xml:space="preserve"> همگی</w:t>
      </w:r>
      <w:r w:rsidRPr="005B0D1E">
        <w:rPr>
          <w:rFonts w:cs="B Nazanin"/>
          <w:b/>
          <w:bCs/>
          <w:color w:val="000000"/>
          <w:sz w:val="20"/>
          <w:szCs w:val="20"/>
          <w:rtl/>
        </w:rPr>
        <w:t xml:space="preserve"> را نجات داديم</w:t>
      </w:r>
      <w:r w:rsidRPr="005B0D1E">
        <w:rPr>
          <w:rFonts w:cs="B Nazanin" w:hint="cs"/>
          <w:b/>
          <w:bCs/>
          <w:color w:val="000000"/>
          <w:sz w:val="20"/>
          <w:szCs w:val="20"/>
          <w:rtl/>
        </w:rPr>
        <w:t xml:space="preserve"> (65) </w:t>
      </w:r>
      <w:r w:rsidRPr="005B0D1E">
        <w:rPr>
          <w:rFonts w:cs="B Nazanin"/>
          <w:b/>
          <w:bCs/>
          <w:color w:val="000000"/>
          <w:sz w:val="20"/>
          <w:szCs w:val="20"/>
          <w:rtl/>
        </w:rPr>
        <w:t>و ديگران را غرق کرديم</w:t>
      </w:r>
      <w:r w:rsidRPr="005B0D1E">
        <w:rPr>
          <w:rFonts w:cs="B Nazanin" w:hint="cs"/>
          <w:b/>
          <w:bCs/>
          <w:color w:val="000000"/>
          <w:sz w:val="20"/>
          <w:szCs w:val="20"/>
          <w:rtl/>
        </w:rPr>
        <w:t xml:space="preserve"> (66) </w:t>
      </w:r>
      <w:r w:rsidRPr="005B0D1E">
        <w:rPr>
          <w:rFonts w:cs="B Nazanin"/>
          <w:b/>
          <w:bCs/>
          <w:color w:val="000000"/>
          <w:sz w:val="20"/>
          <w:szCs w:val="20"/>
          <w:rtl/>
        </w:rPr>
        <w:t>البته در اين نشانه ايست و اکثرشان مومن نيستند</w:t>
      </w:r>
      <w:r w:rsidRPr="005B0D1E">
        <w:rPr>
          <w:rFonts w:cs="B Nazanin" w:hint="cs"/>
          <w:b/>
          <w:bCs/>
          <w:color w:val="000000"/>
          <w:sz w:val="20"/>
          <w:szCs w:val="20"/>
          <w:rtl/>
        </w:rPr>
        <w:t xml:space="preserve"> (67) </w:t>
      </w:r>
      <w:r w:rsidRPr="005B0D1E">
        <w:rPr>
          <w:rFonts w:cs="B Nazanin"/>
          <w:b/>
          <w:bCs/>
          <w:color w:val="000000"/>
          <w:sz w:val="20"/>
          <w:szCs w:val="20"/>
          <w:rtl/>
        </w:rPr>
        <w:t>و البته پروردگار تو پيروزمند مهربان است</w:t>
      </w:r>
      <w:r w:rsidRPr="005B0D1E">
        <w:rPr>
          <w:rFonts w:cs="B Nazanin" w:hint="cs"/>
          <w:b/>
          <w:bCs/>
          <w:color w:val="000000"/>
          <w:sz w:val="20"/>
          <w:szCs w:val="20"/>
          <w:rtl/>
        </w:rPr>
        <w:t xml:space="preserve"> (68)</w:t>
      </w:r>
      <w:r w:rsidR="00E63B5B">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EB48F6" w:rsidTr="00EB48F6">
        <w:trPr>
          <w:trHeight w:val="350"/>
        </w:trPr>
        <w:tc>
          <w:tcPr>
            <w:tcW w:w="5940" w:type="dxa"/>
          </w:tcPr>
          <w:p w:rsidR="00EB48F6" w:rsidRPr="00AD4C75" w:rsidRDefault="005B0D1E" w:rsidP="005B0D1E">
            <w:pPr>
              <w:widowControl w:val="0"/>
              <w:tabs>
                <w:tab w:val="center" w:pos="2862"/>
                <w:tab w:val="right" w:pos="5724"/>
              </w:tabs>
              <w:bidi/>
              <w:jc w:val="center"/>
              <w:rPr>
                <w:rFonts w:cs="B Nazanin"/>
                <w:b/>
                <w:bCs/>
                <w:color w:val="000000"/>
                <w:sz w:val="18"/>
                <w:szCs w:val="18"/>
                <w:u w:val="single"/>
                <w:rtl/>
                <w:lang w:bidi="fa-IR"/>
              </w:rPr>
            </w:pPr>
            <w:r w:rsidRPr="00506EDD">
              <w:rPr>
                <w:rFonts w:cs="B Nazanin" w:hint="cs"/>
                <w:b/>
                <w:bCs/>
                <w:color w:val="000000"/>
                <w:sz w:val="18"/>
                <w:szCs w:val="18"/>
                <w:rtl/>
                <w:lang w:bidi="fa-IR"/>
              </w:rPr>
              <w:t>درب:</w:t>
            </w:r>
            <w:r w:rsidRPr="00506EDD">
              <w:rPr>
                <w:rFonts w:cs="B Nazanin" w:hint="cs"/>
                <w:color w:val="000000"/>
                <w:sz w:val="18"/>
                <w:szCs w:val="18"/>
                <w:rtl/>
                <w:lang w:bidi="fa-IR"/>
              </w:rPr>
              <w:t xml:space="preserve"> اي پيامبر دشمنان تو از فرعون قوي تر نيستند صبر کن موفق خواهي شد.</w:t>
            </w:r>
          </w:p>
        </w:tc>
      </w:tr>
    </w:tbl>
    <w:p w:rsidR="004220B1" w:rsidRPr="00316FD8" w:rsidRDefault="004220B1" w:rsidP="00C82A37">
      <w:pPr>
        <w:bidi/>
        <w:ind w:left="-249"/>
        <w:rPr>
          <w:rFonts w:cs="B Nazanin"/>
          <w:sz w:val="20"/>
          <w:szCs w:val="20"/>
          <w:rtl/>
          <w:lang w:bidi="fa-IR"/>
        </w:rPr>
      </w:pPr>
    </w:p>
    <w:p w:rsidR="004220B1" w:rsidRPr="00316FD8" w:rsidRDefault="004220B1" w:rsidP="00C82A37">
      <w:pPr>
        <w:widowControl w:val="0"/>
        <w:bidi/>
        <w:ind w:left="-249"/>
        <w:jc w:val="center"/>
        <w:rPr>
          <w:rFonts w:cs="B Nazanin"/>
          <w:b/>
          <w:bCs/>
          <w:color w:val="000000"/>
          <w:sz w:val="20"/>
          <w:szCs w:val="20"/>
          <w:u w:val="single"/>
          <w:rtl/>
          <w:lang w:bidi="fa-IR"/>
        </w:rPr>
      </w:pPr>
      <w:r w:rsidRPr="00316FD8">
        <w:rPr>
          <w:rFonts w:cs="B Nazanin" w:hint="cs"/>
          <w:b/>
          <w:bCs/>
          <w:color w:val="000000"/>
          <w:sz w:val="20"/>
          <w:szCs w:val="20"/>
          <w:u w:val="single"/>
          <w:rtl/>
          <w:lang w:bidi="fa-IR"/>
        </w:rPr>
        <w:t>شعراء</w:t>
      </w:r>
      <w:r w:rsidR="00E63B5B">
        <w:rPr>
          <w:rFonts w:cs="B Nazanin" w:hint="cs"/>
          <w:b/>
          <w:bCs/>
          <w:color w:val="000000"/>
          <w:sz w:val="20"/>
          <w:szCs w:val="20"/>
          <w:u w:val="single"/>
          <w:rtl/>
          <w:lang w:bidi="fa-IR"/>
        </w:rPr>
        <w:t xml:space="preserve">3       </w:t>
      </w:r>
      <w:r w:rsidRPr="00316FD8">
        <w:rPr>
          <w:rFonts w:cs="B Nazanin" w:hint="cs"/>
          <w:b/>
          <w:bCs/>
          <w:color w:val="000000"/>
          <w:sz w:val="20"/>
          <w:szCs w:val="20"/>
          <w:u w:val="single"/>
          <w:rtl/>
          <w:lang w:bidi="fa-IR"/>
        </w:rPr>
        <w:t xml:space="preserve"> آیات 69 تا 104</w:t>
      </w:r>
    </w:p>
    <w:p w:rsidR="00187DAF" w:rsidRDefault="00505DC9" w:rsidP="00031802">
      <w:pPr>
        <w:widowControl w:val="0"/>
        <w:bidi/>
        <w:ind w:left="-249"/>
        <w:jc w:val="both"/>
        <w:rPr>
          <w:rFonts w:cs="B Nazanin"/>
          <w:color w:val="FF0000"/>
          <w:sz w:val="20"/>
          <w:szCs w:val="20"/>
          <w:rtl/>
          <w:lang w:bidi="fa-IR"/>
        </w:rPr>
      </w:pPr>
      <w:r w:rsidRPr="00316FD8">
        <w:rPr>
          <w:rFonts w:cs="Traditional Arabic" w:hint="eastAsia"/>
          <w:b/>
          <w:bCs/>
          <w:color w:val="000000"/>
          <w:sz w:val="20"/>
          <w:szCs w:val="20"/>
          <w:rtl/>
        </w:rPr>
        <w:t>وَاتْلُ</w:t>
      </w:r>
      <w:r w:rsidRPr="00316FD8">
        <w:rPr>
          <w:rFonts w:cs="Traditional Arabic"/>
          <w:b/>
          <w:bCs/>
          <w:color w:val="000000"/>
          <w:sz w:val="20"/>
          <w:szCs w:val="20"/>
          <w:rtl/>
        </w:rPr>
        <w:t xml:space="preserve"> عَلَيْهِمْ نَبَأَ إِبْرَاهِيمَ ﴿69﴾ </w:t>
      </w:r>
      <w:r w:rsidRPr="00316FD8">
        <w:rPr>
          <w:rFonts w:cs="Traditional Arabic" w:hint="eastAsia"/>
          <w:b/>
          <w:bCs/>
          <w:color w:val="000000"/>
          <w:sz w:val="20"/>
          <w:szCs w:val="20"/>
          <w:rtl/>
        </w:rPr>
        <w:t>إِذْ</w:t>
      </w:r>
      <w:r w:rsidRPr="00316FD8">
        <w:rPr>
          <w:rFonts w:cs="Traditional Arabic"/>
          <w:b/>
          <w:bCs/>
          <w:color w:val="000000"/>
          <w:sz w:val="20"/>
          <w:szCs w:val="20"/>
          <w:rtl/>
        </w:rPr>
        <w:t xml:space="preserve"> قَالَ لِأَبِيهِ وَقَوْمِهِ مَا تَعْبُدُونَ ﴿70﴾ </w:t>
      </w:r>
      <w:r w:rsidRPr="00316FD8">
        <w:rPr>
          <w:rFonts w:cs="Traditional Arabic" w:hint="eastAsia"/>
          <w:b/>
          <w:bCs/>
          <w:color w:val="000000"/>
          <w:sz w:val="20"/>
          <w:szCs w:val="20"/>
          <w:rtl/>
        </w:rPr>
        <w:t>قَالُوا</w:t>
      </w:r>
      <w:r w:rsidRPr="00316FD8">
        <w:rPr>
          <w:rFonts w:cs="Traditional Arabic"/>
          <w:b/>
          <w:bCs/>
          <w:color w:val="000000"/>
          <w:sz w:val="20"/>
          <w:szCs w:val="20"/>
          <w:rtl/>
        </w:rPr>
        <w:t xml:space="preserve"> نَعْبُدُ أَصْنَامًا فَنَظَلُّ لَهَا </w:t>
      </w:r>
      <w:r w:rsidRPr="00316FD8">
        <w:rPr>
          <w:rFonts w:cs="Traditional Arabic" w:hint="eastAsia"/>
          <w:b/>
          <w:bCs/>
          <w:color w:val="000000"/>
          <w:sz w:val="20"/>
          <w:szCs w:val="20"/>
          <w:rtl/>
        </w:rPr>
        <w:t>عَاكِفِينَ</w:t>
      </w:r>
      <w:r w:rsidRPr="00316FD8">
        <w:rPr>
          <w:rFonts w:cs="Traditional Arabic"/>
          <w:b/>
          <w:bCs/>
          <w:color w:val="000000"/>
          <w:sz w:val="20"/>
          <w:szCs w:val="20"/>
          <w:rtl/>
        </w:rPr>
        <w:t xml:space="preserve"> ﴿71﴾ </w:t>
      </w:r>
      <w:r w:rsidRPr="00316FD8">
        <w:rPr>
          <w:rFonts w:cs="Traditional Arabic" w:hint="eastAsia"/>
          <w:b/>
          <w:bCs/>
          <w:color w:val="000000"/>
          <w:sz w:val="20"/>
          <w:szCs w:val="20"/>
          <w:rtl/>
        </w:rPr>
        <w:t>قَالَ</w:t>
      </w:r>
      <w:r w:rsidRPr="00316FD8">
        <w:rPr>
          <w:rFonts w:cs="Traditional Arabic"/>
          <w:b/>
          <w:bCs/>
          <w:color w:val="000000"/>
          <w:sz w:val="20"/>
          <w:szCs w:val="20"/>
          <w:rtl/>
        </w:rPr>
        <w:t xml:space="preserve"> هَلْ يَسْمَعُونَكُمْ </w:t>
      </w:r>
      <w:r w:rsidRPr="00316FD8">
        <w:rPr>
          <w:rFonts w:cs="Traditional Arabic" w:hint="eastAsia"/>
          <w:b/>
          <w:bCs/>
          <w:color w:val="000000"/>
          <w:sz w:val="20"/>
          <w:szCs w:val="20"/>
          <w:rtl/>
        </w:rPr>
        <w:t>إِذْ</w:t>
      </w:r>
      <w:r w:rsidRPr="00316FD8">
        <w:rPr>
          <w:rFonts w:cs="Traditional Arabic"/>
          <w:b/>
          <w:bCs/>
          <w:color w:val="000000"/>
          <w:sz w:val="20"/>
          <w:szCs w:val="20"/>
          <w:rtl/>
        </w:rPr>
        <w:t xml:space="preserve"> تَدْعُونَ ﴿72﴾ </w:t>
      </w:r>
      <w:r w:rsidRPr="00316FD8">
        <w:rPr>
          <w:rFonts w:cs="Traditional Arabic" w:hint="eastAsia"/>
          <w:b/>
          <w:bCs/>
          <w:color w:val="000000"/>
          <w:sz w:val="20"/>
          <w:szCs w:val="20"/>
          <w:rtl/>
        </w:rPr>
        <w:t>أَوْ</w:t>
      </w:r>
      <w:r w:rsidRPr="00316FD8">
        <w:rPr>
          <w:rFonts w:cs="Traditional Arabic"/>
          <w:b/>
          <w:bCs/>
          <w:color w:val="000000"/>
          <w:sz w:val="20"/>
          <w:szCs w:val="20"/>
          <w:rtl/>
        </w:rPr>
        <w:t xml:space="preserve"> يَنفَعُونَكُمْ أَوْ </w:t>
      </w:r>
      <w:r w:rsidRPr="00316FD8">
        <w:rPr>
          <w:rFonts w:cs="Traditional Arabic" w:hint="eastAsia"/>
          <w:b/>
          <w:bCs/>
          <w:color w:val="000000"/>
          <w:sz w:val="20"/>
          <w:szCs w:val="20"/>
          <w:rtl/>
        </w:rPr>
        <w:t>يَضُرُّونَ</w:t>
      </w:r>
      <w:r w:rsidRPr="00316FD8">
        <w:rPr>
          <w:rFonts w:cs="Traditional Arabic"/>
          <w:b/>
          <w:bCs/>
          <w:color w:val="000000"/>
          <w:sz w:val="20"/>
          <w:szCs w:val="20"/>
          <w:rtl/>
        </w:rPr>
        <w:t xml:space="preserve"> ﴿73﴾ </w:t>
      </w:r>
      <w:r w:rsidRPr="00316FD8">
        <w:rPr>
          <w:rFonts w:cs="Traditional Arabic" w:hint="eastAsia"/>
          <w:b/>
          <w:bCs/>
          <w:color w:val="000000"/>
          <w:sz w:val="20"/>
          <w:szCs w:val="20"/>
          <w:rtl/>
        </w:rPr>
        <w:t>قَالُوا</w:t>
      </w:r>
      <w:r w:rsidRPr="00316FD8">
        <w:rPr>
          <w:rFonts w:cs="Traditional Arabic"/>
          <w:b/>
          <w:bCs/>
          <w:color w:val="000000"/>
          <w:sz w:val="20"/>
          <w:szCs w:val="20"/>
          <w:rtl/>
        </w:rPr>
        <w:t xml:space="preserve"> بَلْ وَجَدْنَا </w:t>
      </w:r>
      <w:r w:rsidRPr="00316FD8">
        <w:rPr>
          <w:rFonts w:cs="Traditional Arabic" w:hint="eastAsia"/>
          <w:b/>
          <w:bCs/>
          <w:color w:val="000000"/>
          <w:sz w:val="20"/>
          <w:szCs w:val="20"/>
          <w:rtl/>
        </w:rPr>
        <w:t>آبَاءنَا</w:t>
      </w:r>
      <w:r w:rsidRPr="00316FD8">
        <w:rPr>
          <w:rFonts w:cs="Traditional Arabic"/>
          <w:b/>
          <w:bCs/>
          <w:color w:val="000000"/>
          <w:sz w:val="20"/>
          <w:szCs w:val="20"/>
          <w:rtl/>
        </w:rPr>
        <w:t xml:space="preserve"> كَذَلِكَ يَفْعَلُونَ ﴿74﴾ </w:t>
      </w:r>
      <w:r w:rsidRPr="00316FD8">
        <w:rPr>
          <w:rFonts w:cs="Traditional Arabic" w:hint="eastAsia"/>
          <w:b/>
          <w:bCs/>
          <w:color w:val="000000"/>
          <w:sz w:val="20"/>
          <w:szCs w:val="20"/>
          <w:rtl/>
        </w:rPr>
        <w:t>قَالَ</w:t>
      </w:r>
      <w:r w:rsidRPr="00316FD8">
        <w:rPr>
          <w:rFonts w:cs="Traditional Arabic"/>
          <w:b/>
          <w:bCs/>
          <w:color w:val="000000"/>
          <w:sz w:val="20"/>
          <w:szCs w:val="20"/>
          <w:rtl/>
        </w:rPr>
        <w:t xml:space="preserve"> </w:t>
      </w:r>
      <w:r w:rsidRPr="00316FD8">
        <w:rPr>
          <w:rFonts w:cs="Traditional Arabic" w:hint="eastAsia"/>
          <w:b/>
          <w:bCs/>
          <w:color w:val="000000"/>
          <w:sz w:val="20"/>
          <w:szCs w:val="20"/>
          <w:rtl/>
        </w:rPr>
        <w:t>أَفَرَأَيْتُم</w:t>
      </w:r>
      <w:r w:rsidRPr="00316FD8">
        <w:rPr>
          <w:rFonts w:cs="Traditional Arabic"/>
          <w:b/>
          <w:bCs/>
          <w:color w:val="000000"/>
          <w:sz w:val="20"/>
          <w:szCs w:val="20"/>
          <w:rtl/>
        </w:rPr>
        <w:t xml:space="preserve"> مَّا كُنتُمْ تَعْبُدُونَ ﴿75﴾ </w:t>
      </w:r>
      <w:r w:rsidRPr="00316FD8">
        <w:rPr>
          <w:rFonts w:cs="Traditional Arabic" w:hint="eastAsia"/>
          <w:b/>
          <w:bCs/>
          <w:color w:val="000000"/>
          <w:sz w:val="20"/>
          <w:szCs w:val="20"/>
          <w:rtl/>
        </w:rPr>
        <w:t>أَنتُمْ</w:t>
      </w:r>
      <w:r w:rsidRPr="00316FD8">
        <w:rPr>
          <w:rFonts w:cs="Traditional Arabic"/>
          <w:b/>
          <w:bCs/>
          <w:color w:val="000000"/>
          <w:sz w:val="20"/>
          <w:szCs w:val="20"/>
          <w:rtl/>
        </w:rPr>
        <w:t xml:space="preserve"> وَآبَاؤُكُمُ الْأَقْدَمُونَ ﴿76﴾ </w:t>
      </w:r>
      <w:r w:rsidRPr="00316FD8">
        <w:rPr>
          <w:rFonts w:cs="Traditional Arabic" w:hint="eastAsia"/>
          <w:b/>
          <w:bCs/>
          <w:color w:val="000000"/>
          <w:sz w:val="20"/>
          <w:szCs w:val="20"/>
          <w:rtl/>
        </w:rPr>
        <w:t>فَإِنَّهُمْ</w:t>
      </w:r>
      <w:r w:rsidRPr="00316FD8">
        <w:rPr>
          <w:rFonts w:cs="Traditional Arabic"/>
          <w:b/>
          <w:bCs/>
          <w:color w:val="000000"/>
          <w:sz w:val="20"/>
          <w:szCs w:val="20"/>
          <w:rtl/>
        </w:rPr>
        <w:t xml:space="preserve"> عَدُوٌّ لِّي إِلَّا رَبَّ الْعَالَمِينَ ﴿77﴾ </w:t>
      </w:r>
      <w:r w:rsidRPr="00316FD8">
        <w:rPr>
          <w:rFonts w:cs="Traditional Arabic" w:hint="eastAsia"/>
          <w:b/>
          <w:bCs/>
          <w:color w:val="000000"/>
          <w:sz w:val="20"/>
          <w:szCs w:val="20"/>
          <w:rtl/>
        </w:rPr>
        <w:t>الَّذِي</w:t>
      </w:r>
      <w:r w:rsidRPr="00316FD8">
        <w:rPr>
          <w:rFonts w:cs="Traditional Arabic"/>
          <w:b/>
          <w:bCs/>
          <w:color w:val="000000"/>
          <w:sz w:val="20"/>
          <w:szCs w:val="20"/>
          <w:rtl/>
        </w:rPr>
        <w:t xml:space="preserve"> خَلَقَنِي فَهُوَ يَهْدِينِ ﴿78﴾ </w:t>
      </w:r>
      <w:r w:rsidRPr="00316FD8">
        <w:rPr>
          <w:rFonts w:cs="Traditional Arabic" w:hint="eastAsia"/>
          <w:b/>
          <w:bCs/>
          <w:color w:val="000000"/>
          <w:sz w:val="20"/>
          <w:szCs w:val="20"/>
          <w:rtl/>
        </w:rPr>
        <w:t>وَالَّذِي</w:t>
      </w:r>
      <w:r w:rsidRPr="00316FD8">
        <w:rPr>
          <w:rFonts w:cs="Traditional Arabic"/>
          <w:b/>
          <w:bCs/>
          <w:color w:val="000000"/>
          <w:sz w:val="20"/>
          <w:szCs w:val="20"/>
          <w:rtl/>
        </w:rPr>
        <w:t xml:space="preserve"> هُوَ يُطْعِمُنِي وَيَسْقِينِ ﴿79﴾ </w:t>
      </w:r>
      <w:r w:rsidRPr="00316FD8">
        <w:rPr>
          <w:rFonts w:cs="Traditional Arabic" w:hint="eastAsia"/>
          <w:b/>
          <w:bCs/>
          <w:color w:val="000000"/>
          <w:sz w:val="20"/>
          <w:szCs w:val="20"/>
          <w:rtl/>
        </w:rPr>
        <w:t>وَإِذَا</w:t>
      </w:r>
      <w:r w:rsidRPr="00316FD8">
        <w:rPr>
          <w:rFonts w:cs="Traditional Arabic"/>
          <w:b/>
          <w:bCs/>
          <w:color w:val="000000"/>
          <w:sz w:val="20"/>
          <w:szCs w:val="20"/>
          <w:rtl/>
        </w:rPr>
        <w:t xml:space="preserve"> مَرِضْتُ فَهُوَ يَشْفِينِ ﴿80﴾ </w:t>
      </w:r>
      <w:r w:rsidRPr="00316FD8">
        <w:rPr>
          <w:rFonts w:cs="Traditional Arabic" w:hint="eastAsia"/>
          <w:b/>
          <w:bCs/>
          <w:color w:val="000000"/>
          <w:sz w:val="20"/>
          <w:szCs w:val="20"/>
          <w:rtl/>
        </w:rPr>
        <w:t>وَالَّذِي</w:t>
      </w:r>
      <w:r w:rsidRPr="00316FD8">
        <w:rPr>
          <w:rFonts w:cs="Traditional Arabic"/>
          <w:b/>
          <w:bCs/>
          <w:color w:val="000000"/>
          <w:sz w:val="20"/>
          <w:szCs w:val="20"/>
          <w:rtl/>
        </w:rPr>
        <w:t xml:space="preserve"> يُمِيتُنِي ثُمَّ يُحْيِينِ ﴿81﴾ </w:t>
      </w:r>
      <w:r w:rsidRPr="00316FD8">
        <w:rPr>
          <w:rFonts w:cs="Traditional Arabic" w:hint="eastAsia"/>
          <w:b/>
          <w:bCs/>
          <w:color w:val="000000"/>
          <w:sz w:val="20"/>
          <w:szCs w:val="20"/>
          <w:rtl/>
        </w:rPr>
        <w:t>وَالَّذِي</w:t>
      </w:r>
      <w:r w:rsidRPr="00316FD8">
        <w:rPr>
          <w:rFonts w:cs="Traditional Arabic"/>
          <w:b/>
          <w:bCs/>
          <w:color w:val="000000"/>
          <w:sz w:val="20"/>
          <w:szCs w:val="20"/>
          <w:rtl/>
        </w:rPr>
        <w:t xml:space="preserve"> أَطْمَعُ أَن يَغْفِرَ لِي خَطِيئَتِي يَوْمَ </w:t>
      </w:r>
      <w:r w:rsidRPr="00316FD8">
        <w:rPr>
          <w:rFonts w:cs="Traditional Arabic" w:hint="eastAsia"/>
          <w:b/>
          <w:bCs/>
          <w:color w:val="000000"/>
          <w:sz w:val="20"/>
          <w:szCs w:val="20"/>
          <w:rtl/>
        </w:rPr>
        <w:t>الدِّينِ</w:t>
      </w:r>
      <w:r w:rsidRPr="00316FD8">
        <w:rPr>
          <w:rFonts w:cs="Traditional Arabic"/>
          <w:b/>
          <w:bCs/>
          <w:color w:val="000000"/>
          <w:sz w:val="20"/>
          <w:szCs w:val="20"/>
          <w:rtl/>
        </w:rPr>
        <w:t xml:space="preserve"> ﴿82﴾ </w:t>
      </w:r>
      <w:r w:rsidRPr="00316FD8">
        <w:rPr>
          <w:rFonts w:cs="Traditional Arabic" w:hint="eastAsia"/>
          <w:b/>
          <w:bCs/>
          <w:color w:val="000000"/>
          <w:sz w:val="20"/>
          <w:szCs w:val="20"/>
          <w:rtl/>
        </w:rPr>
        <w:t>رَبِّ</w:t>
      </w:r>
      <w:r w:rsidRPr="00316FD8">
        <w:rPr>
          <w:rFonts w:cs="Traditional Arabic"/>
          <w:b/>
          <w:bCs/>
          <w:color w:val="000000"/>
          <w:sz w:val="20"/>
          <w:szCs w:val="20"/>
          <w:rtl/>
        </w:rPr>
        <w:t xml:space="preserve"> هَبْ لِي حُكْمًا </w:t>
      </w:r>
      <w:r w:rsidRPr="00316FD8">
        <w:rPr>
          <w:rFonts w:cs="Traditional Arabic" w:hint="eastAsia"/>
          <w:b/>
          <w:bCs/>
          <w:color w:val="000000"/>
          <w:sz w:val="20"/>
          <w:szCs w:val="20"/>
          <w:rtl/>
        </w:rPr>
        <w:t>وَأَلْحِقْنِي</w:t>
      </w:r>
      <w:r w:rsidRPr="00316FD8">
        <w:rPr>
          <w:rFonts w:cs="Traditional Arabic"/>
          <w:b/>
          <w:bCs/>
          <w:color w:val="000000"/>
          <w:sz w:val="20"/>
          <w:szCs w:val="20"/>
          <w:rtl/>
        </w:rPr>
        <w:t xml:space="preserve"> بِالصَّالِحِينَ ﴿83﴾ </w:t>
      </w:r>
      <w:r w:rsidRPr="00316FD8">
        <w:rPr>
          <w:rFonts w:cs="Traditional Arabic" w:hint="eastAsia"/>
          <w:b/>
          <w:bCs/>
          <w:color w:val="000000"/>
          <w:sz w:val="20"/>
          <w:szCs w:val="20"/>
          <w:rtl/>
        </w:rPr>
        <w:t>وَاجْعَل</w:t>
      </w:r>
      <w:r w:rsidRPr="00316FD8">
        <w:rPr>
          <w:rFonts w:cs="Traditional Arabic"/>
          <w:b/>
          <w:bCs/>
          <w:color w:val="000000"/>
          <w:sz w:val="20"/>
          <w:szCs w:val="20"/>
          <w:rtl/>
        </w:rPr>
        <w:t xml:space="preserve"> </w:t>
      </w:r>
      <w:r w:rsidRPr="00316FD8">
        <w:rPr>
          <w:rFonts w:cs="Traditional Arabic" w:hint="eastAsia"/>
          <w:b/>
          <w:bCs/>
          <w:color w:val="000000"/>
          <w:sz w:val="20"/>
          <w:szCs w:val="20"/>
          <w:rtl/>
        </w:rPr>
        <w:t>لِّي</w:t>
      </w:r>
      <w:r w:rsidRPr="00316FD8">
        <w:rPr>
          <w:rFonts w:cs="Traditional Arabic"/>
          <w:b/>
          <w:bCs/>
          <w:color w:val="000000"/>
          <w:sz w:val="20"/>
          <w:szCs w:val="20"/>
          <w:rtl/>
        </w:rPr>
        <w:t xml:space="preserve"> لِسَانَ صِدْقٍ فِي الْآخِرِينَ ﴿84﴾ </w:t>
      </w:r>
      <w:r w:rsidRPr="00316FD8">
        <w:rPr>
          <w:rFonts w:cs="Traditional Arabic" w:hint="eastAsia"/>
          <w:b/>
          <w:bCs/>
          <w:color w:val="000000"/>
          <w:sz w:val="20"/>
          <w:szCs w:val="20"/>
          <w:rtl/>
        </w:rPr>
        <w:t>وَاجْعَلْنِي</w:t>
      </w:r>
      <w:r w:rsidRPr="00316FD8">
        <w:rPr>
          <w:rFonts w:cs="Traditional Arabic"/>
          <w:b/>
          <w:bCs/>
          <w:color w:val="000000"/>
          <w:sz w:val="20"/>
          <w:szCs w:val="20"/>
          <w:rtl/>
        </w:rPr>
        <w:t xml:space="preserve"> مِن وَرَثَةِ جَنَّةِ النَّعِيمِ ﴿85﴾ </w:t>
      </w:r>
      <w:r w:rsidRPr="00316FD8">
        <w:rPr>
          <w:rFonts w:cs="Traditional Arabic" w:hint="eastAsia"/>
          <w:b/>
          <w:bCs/>
          <w:color w:val="000000"/>
          <w:sz w:val="20"/>
          <w:szCs w:val="20"/>
          <w:rtl/>
        </w:rPr>
        <w:t>وَاغْفِرْ</w:t>
      </w:r>
      <w:r w:rsidRPr="00316FD8">
        <w:rPr>
          <w:rFonts w:cs="Traditional Arabic"/>
          <w:b/>
          <w:bCs/>
          <w:color w:val="000000"/>
          <w:sz w:val="20"/>
          <w:szCs w:val="20"/>
          <w:rtl/>
        </w:rPr>
        <w:t xml:space="preserve"> لِأَبِي إِنَّهُ كَانَ مِنَ الضَّالِّينَ ﴿86﴾ </w:t>
      </w:r>
      <w:r w:rsidRPr="00316FD8">
        <w:rPr>
          <w:rFonts w:cs="Traditional Arabic" w:hint="eastAsia"/>
          <w:b/>
          <w:bCs/>
          <w:color w:val="000000"/>
          <w:sz w:val="20"/>
          <w:szCs w:val="20"/>
          <w:rtl/>
        </w:rPr>
        <w:t>وَلَا</w:t>
      </w:r>
      <w:r w:rsidRPr="00316FD8">
        <w:rPr>
          <w:rFonts w:cs="Traditional Arabic"/>
          <w:b/>
          <w:bCs/>
          <w:color w:val="000000"/>
          <w:sz w:val="20"/>
          <w:szCs w:val="20"/>
          <w:rtl/>
        </w:rPr>
        <w:t xml:space="preserve"> تُخْزِنِي يَوْمَ يُبْعَثُونَ ﴿87﴾</w:t>
      </w:r>
      <w:r w:rsidRPr="00316FD8">
        <w:rPr>
          <w:rFonts w:cs="Traditional Arabic" w:hint="cs"/>
          <w:b/>
          <w:bCs/>
          <w:color w:val="000000"/>
          <w:sz w:val="20"/>
          <w:szCs w:val="20"/>
          <w:rtl/>
        </w:rPr>
        <w:t xml:space="preserve"> </w:t>
      </w:r>
      <w:r w:rsidRPr="00316FD8">
        <w:rPr>
          <w:rFonts w:cs="Traditional Arabic" w:hint="eastAsia"/>
          <w:b/>
          <w:bCs/>
          <w:color w:val="000000"/>
          <w:sz w:val="20"/>
          <w:szCs w:val="20"/>
          <w:rtl/>
        </w:rPr>
        <w:t>يَوْمَ</w:t>
      </w:r>
      <w:r w:rsidRPr="00316FD8">
        <w:rPr>
          <w:rFonts w:cs="Traditional Arabic"/>
          <w:b/>
          <w:bCs/>
          <w:color w:val="000000"/>
          <w:sz w:val="20"/>
          <w:szCs w:val="20"/>
          <w:rtl/>
        </w:rPr>
        <w:t xml:space="preserve"> لَا يَنفَعُ مَالٌ وَلَا بَنُونَ ﴿88﴾ </w:t>
      </w:r>
      <w:r w:rsidRPr="00316FD8">
        <w:rPr>
          <w:rFonts w:cs="Traditional Arabic" w:hint="eastAsia"/>
          <w:b/>
          <w:bCs/>
          <w:color w:val="000000"/>
          <w:sz w:val="20"/>
          <w:szCs w:val="20"/>
          <w:rtl/>
        </w:rPr>
        <w:t>إِلَّا</w:t>
      </w:r>
      <w:r w:rsidRPr="00316FD8">
        <w:rPr>
          <w:rFonts w:cs="Traditional Arabic"/>
          <w:b/>
          <w:bCs/>
          <w:color w:val="000000"/>
          <w:sz w:val="20"/>
          <w:szCs w:val="20"/>
          <w:rtl/>
        </w:rPr>
        <w:t xml:space="preserve"> مَنْ أَتَى اللَّهَ بِقَلْبٍ </w:t>
      </w:r>
      <w:r w:rsidRPr="00316FD8">
        <w:rPr>
          <w:rFonts w:cs="Traditional Arabic" w:hint="eastAsia"/>
          <w:b/>
          <w:bCs/>
          <w:color w:val="000000"/>
          <w:sz w:val="20"/>
          <w:szCs w:val="20"/>
          <w:rtl/>
        </w:rPr>
        <w:t>سَلِيمٍ</w:t>
      </w:r>
      <w:r w:rsidRPr="00316FD8">
        <w:rPr>
          <w:rFonts w:cs="Traditional Arabic"/>
          <w:b/>
          <w:bCs/>
          <w:color w:val="000000"/>
          <w:sz w:val="20"/>
          <w:szCs w:val="20"/>
          <w:rtl/>
        </w:rPr>
        <w:t xml:space="preserve"> ﴿89﴾ </w:t>
      </w:r>
      <w:r w:rsidRPr="00316FD8">
        <w:rPr>
          <w:rFonts w:cs="Traditional Arabic" w:hint="eastAsia"/>
          <w:b/>
          <w:bCs/>
          <w:color w:val="000000"/>
          <w:sz w:val="20"/>
          <w:szCs w:val="20"/>
          <w:rtl/>
        </w:rPr>
        <w:t>وَأُزْلِفَتِ</w:t>
      </w:r>
      <w:r w:rsidRPr="00316FD8">
        <w:rPr>
          <w:rFonts w:cs="Traditional Arabic"/>
          <w:b/>
          <w:bCs/>
          <w:color w:val="000000"/>
          <w:sz w:val="20"/>
          <w:szCs w:val="20"/>
          <w:rtl/>
        </w:rPr>
        <w:t xml:space="preserve"> الْجَنَّةُ </w:t>
      </w:r>
      <w:r w:rsidRPr="00316FD8">
        <w:rPr>
          <w:rFonts w:cs="Traditional Arabic" w:hint="eastAsia"/>
          <w:b/>
          <w:bCs/>
          <w:color w:val="000000"/>
          <w:sz w:val="20"/>
          <w:szCs w:val="20"/>
          <w:rtl/>
        </w:rPr>
        <w:t>لِلْمُتَّقِينَ</w:t>
      </w:r>
      <w:r w:rsidRPr="00316FD8">
        <w:rPr>
          <w:rFonts w:cs="Traditional Arabic"/>
          <w:b/>
          <w:bCs/>
          <w:color w:val="000000"/>
          <w:sz w:val="20"/>
          <w:szCs w:val="20"/>
          <w:rtl/>
        </w:rPr>
        <w:t xml:space="preserve"> ﴿90﴾ </w:t>
      </w:r>
      <w:r w:rsidRPr="00316FD8">
        <w:rPr>
          <w:rFonts w:cs="Traditional Arabic" w:hint="eastAsia"/>
          <w:b/>
          <w:bCs/>
          <w:color w:val="000000"/>
          <w:sz w:val="20"/>
          <w:szCs w:val="20"/>
          <w:rtl/>
        </w:rPr>
        <w:t>وَبُرِّزَتِ</w:t>
      </w:r>
      <w:r w:rsidRPr="00316FD8">
        <w:rPr>
          <w:rFonts w:cs="Traditional Arabic"/>
          <w:b/>
          <w:bCs/>
          <w:color w:val="000000"/>
          <w:sz w:val="20"/>
          <w:szCs w:val="20"/>
          <w:rtl/>
        </w:rPr>
        <w:t xml:space="preserve"> الْجَحِيمُ </w:t>
      </w:r>
      <w:r w:rsidRPr="00316FD8">
        <w:rPr>
          <w:rFonts w:cs="Traditional Arabic" w:hint="eastAsia"/>
          <w:b/>
          <w:bCs/>
          <w:color w:val="000000"/>
          <w:sz w:val="20"/>
          <w:szCs w:val="20"/>
          <w:rtl/>
        </w:rPr>
        <w:t>لِلْغَاوِينَ</w:t>
      </w:r>
      <w:r w:rsidRPr="00316FD8">
        <w:rPr>
          <w:rFonts w:cs="Traditional Arabic"/>
          <w:b/>
          <w:bCs/>
          <w:color w:val="000000"/>
          <w:sz w:val="20"/>
          <w:szCs w:val="20"/>
          <w:rtl/>
        </w:rPr>
        <w:t xml:space="preserve"> ﴿91﴾ </w:t>
      </w:r>
      <w:r w:rsidRPr="00316FD8">
        <w:rPr>
          <w:rFonts w:cs="Traditional Arabic" w:hint="eastAsia"/>
          <w:b/>
          <w:bCs/>
          <w:color w:val="000000"/>
          <w:sz w:val="20"/>
          <w:szCs w:val="20"/>
          <w:rtl/>
        </w:rPr>
        <w:t>وَقِيلَ</w:t>
      </w:r>
      <w:r w:rsidRPr="00316FD8">
        <w:rPr>
          <w:rFonts w:cs="Traditional Arabic"/>
          <w:b/>
          <w:bCs/>
          <w:color w:val="000000"/>
          <w:sz w:val="20"/>
          <w:szCs w:val="20"/>
          <w:rtl/>
        </w:rPr>
        <w:t xml:space="preserve"> لَهُمْ أَيْنَ مَا </w:t>
      </w:r>
      <w:r w:rsidRPr="00316FD8">
        <w:rPr>
          <w:rFonts w:cs="Traditional Arabic" w:hint="eastAsia"/>
          <w:b/>
          <w:bCs/>
          <w:color w:val="000000"/>
          <w:sz w:val="20"/>
          <w:szCs w:val="20"/>
          <w:rtl/>
        </w:rPr>
        <w:t>كُنتُمْ</w:t>
      </w:r>
      <w:r w:rsidRPr="00316FD8">
        <w:rPr>
          <w:rFonts w:cs="Traditional Arabic"/>
          <w:b/>
          <w:bCs/>
          <w:color w:val="000000"/>
          <w:sz w:val="20"/>
          <w:szCs w:val="20"/>
          <w:rtl/>
        </w:rPr>
        <w:t xml:space="preserve"> تَعْبُدُونَ ﴿92﴾ </w:t>
      </w:r>
      <w:r w:rsidRPr="00316FD8">
        <w:rPr>
          <w:rFonts w:cs="Traditional Arabic" w:hint="eastAsia"/>
          <w:b/>
          <w:bCs/>
          <w:color w:val="000000"/>
          <w:sz w:val="20"/>
          <w:szCs w:val="20"/>
          <w:rtl/>
        </w:rPr>
        <w:t>مِن</w:t>
      </w:r>
      <w:r w:rsidRPr="00316FD8">
        <w:rPr>
          <w:rFonts w:cs="Traditional Arabic"/>
          <w:b/>
          <w:bCs/>
          <w:color w:val="000000"/>
          <w:sz w:val="20"/>
          <w:szCs w:val="20"/>
          <w:rtl/>
        </w:rPr>
        <w:t xml:space="preserve"> دُونِ اللَّهِ </w:t>
      </w:r>
      <w:r w:rsidRPr="00316FD8">
        <w:rPr>
          <w:rFonts w:cs="Traditional Arabic" w:hint="eastAsia"/>
          <w:b/>
          <w:bCs/>
          <w:color w:val="000000"/>
          <w:sz w:val="20"/>
          <w:szCs w:val="20"/>
          <w:rtl/>
        </w:rPr>
        <w:t>هَلْ</w:t>
      </w:r>
      <w:r w:rsidRPr="00316FD8">
        <w:rPr>
          <w:rFonts w:cs="Traditional Arabic"/>
          <w:b/>
          <w:bCs/>
          <w:color w:val="000000"/>
          <w:sz w:val="20"/>
          <w:szCs w:val="20"/>
          <w:rtl/>
        </w:rPr>
        <w:t xml:space="preserve"> يَنصُرُونَكُمْ أَوْ يَنتَصِرُونَ ﴿93﴾ </w:t>
      </w:r>
      <w:r w:rsidRPr="00316FD8">
        <w:rPr>
          <w:rFonts w:cs="Traditional Arabic" w:hint="eastAsia"/>
          <w:b/>
          <w:bCs/>
          <w:color w:val="000000"/>
          <w:sz w:val="20"/>
          <w:szCs w:val="20"/>
          <w:rtl/>
        </w:rPr>
        <w:t>فَكُبْكِبُوا</w:t>
      </w:r>
      <w:r w:rsidRPr="00316FD8">
        <w:rPr>
          <w:rFonts w:cs="Traditional Arabic"/>
          <w:b/>
          <w:bCs/>
          <w:color w:val="000000"/>
          <w:sz w:val="20"/>
          <w:szCs w:val="20"/>
          <w:rtl/>
        </w:rPr>
        <w:t xml:space="preserve"> فِيهَا هُمْ وَالْغَاوُونَ ﴿94﴾ </w:t>
      </w:r>
      <w:r w:rsidRPr="00316FD8">
        <w:rPr>
          <w:rFonts w:cs="Traditional Arabic" w:hint="eastAsia"/>
          <w:b/>
          <w:bCs/>
          <w:color w:val="000000"/>
          <w:sz w:val="20"/>
          <w:szCs w:val="20"/>
          <w:rtl/>
        </w:rPr>
        <w:t>وَجُنُودُ</w:t>
      </w:r>
      <w:r w:rsidRPr="00316FD8">
        <w:rPr>
          <w:rFonts w:cs="Traditional Arabic"/>
          <w:b/>
          <w:bCs/>
          <w:color w:val="000000"/>
          <w:sz w:val="20"/>
          <w:szCs w:val="20"/>
          <w:rtl/>
        </w:rPr>
        <w:t xml:space="preserve"> إِبْلِيسَ أَجْمَعُونَ ﴿95﴾ </w:t>
      </w:r>
      <w:r w:rsidRPr="00316FD8">
        <w:rPr>
          <w:rFonts w:cs="Traditional Arabic" w:hint="eastAsia"/>
          <w:b/>
          <w:bCs/>
          <w:color w:val="000000"/>
          <w:sz w:val="20"/>
          <w:szCs w:val="20"/>
          <w:rtl/>
        </w:rPr>
        <w:t>قَالُوا</w:t>
      </w:r>
      <w:r w:rsidRPr="00316FD8">
        <w:rPr>
          <w:rFonts w:cs="Traditional Arabic"/>
          <w:b/>
          <w:bCs/>
          <w:color w:val="000000"/>
          <w:sz w:val="20"/>
          <w:szCs w:val="20"/>
          <w:rtl/>
        </w:rPr>
        <w:t xml:space="preserve"> </w:t>
      </w:r>
      <w:r w:rsidRPr="00316FD8">
        <w:rPr>
          <w:rFonts w:cs="Traditional Arabic" w:hint="eastAsia"/>
          <w:b/>
          <w:bCs/>
          <w:color w:val="000000"/>
          <w:sz w:val="20"/>
          <w:szCs w:val="20"/>
          <w:rtl/>
        </w:rPr>
        <w:t>وَهُمْ</w:t>
      </w:r>
      <w:r w:rsidRPr="00316FD8">
        <w:rPr>
          <w:rFonts w:cs="Traditional Arabic"/>
          <w:b/>
          <w:bCs/>
          <w:color w:val="000000"/>
          <w:sz w:val="20"/>
          <w:szCs w:val="20"/>
          <w:rtl/>
        </w:rPr>
        <w:t xml:space="preserve"> فِيهَا يَخْتَصِمُونَ ﴿96﴾ </w:t>
      </w:r>
      <w:r w:rsidRPr="00316FD8">
        <w:rPr>
          <w:rFonts w:cs="Traditional Arabic" w:hint="eastAsia"/>
          <w:b/>
          <w:bCs/>
          <w:color w:val="000000"/>
          <w:sz w:val="20"/>
          <w:szCs w:val="20"/>
          <w:rtl/>
        </w:rPr>
        <w:t>تَاللَّهِ</w:t>
      </w:r>
      <w:r w:rsidRPr="00316FD8">
        <w:rPr>
          <w:rFonts w:cs="Traditional Arabic"/>
          <w:b/>
          <w:bCs/>
          <w:color w:val="000000"/>
          <w:sz w:val="20"/>
          <w:szCs w:val="20"/>
          <w:rtl/>
        </w:rPr>
        <w:t xml:space="preserve"> </w:t>
      </w:r>
      <w:r w:rsidRPr="00316FD8">
        <w:rPr>
          <w:rFonts w:cs="Traditional Arabic" w:hint="eastAsia"/>
          <w:b/>
          <w:bCs/>
          <w:color w:val="000000"/>
          <w:sz w:val="20"/>
          <w:szCs w:val="20"/>
          <w:rtl/>
        </w:rPr>
        <w:t>إِن</w:t>
      </w:r>
      <w:r w:rsidRPr="00316FD8">
        <w:rPr>
          <w:rFonts w:cs="Traditional Arabic"/>
          <w:b/>
          <w:bCs/>
          <w:color w:val="000000"/>
          <w:sz w:val="20"/>
          <w:szCs w:val="20"/>
          <w:rtl/>
        </w:rPr>
        <w:t xml:space="preserve"> كُنَّا لَفِي ضَلَالٍ مُّبِينٍ ﴿97﴾ </w:t>
      </w:r>
      <w:r w:rsidRPr="00316FD8">
        <w:rPr>
          <w:rFonts w:cs="Traditional Arabic" w:hint="eastAsia"/>
          <w:b/>
          <w:bCs/>
          <w:color w:val="000000"/>
          <w:sz w:val="20"/>
          <w:szCs w:val="20"/>
          <w:rtl/>
        </w:rPr>
        <w:t>إِذْ</w:t>
      </w:r>
      <w:r w:rsidRPr="00316FD8">
        <w:rPr>
          <w:rFonts w:cs="Traditional Arabic"/>
          <w:b/>
          <w:bCs/>
          <w:color w:val="000000"/>
          <w:sz w:val="20"/>
          <w:szCs w:val="20"/>
          <w:rtl/>
        </w:rPr>
        <w:t xml:space="preserve"> </w:t>
      </w:r>
      <w:r w:rsidRPr="00316FD8">
        <w:rPr>
          <w:rFonts w:cs="Traditional Arabic" w:hint="eastAsia"/>
          <w:b/>
          <w:bCs/>
          <w:color w:val="000000"/>
          <w:sz w:val="20"/>
          <w:szCs w:val="20"/>
          <w:rtl/>
        </w:rPr>
        <w:t>نُسَوِّيكُم</w:t>
      </w:r>
      <w:r w:rsidRPr="00316FD8">
        <w:rPr>
          <w:rFonts w:cs="Traditional Arabic"/>
          <w:b/>
          <w:bCs/>
          <w:color w:val="000000"/>
          <w:sz w:val="20"/>
          <w:szCs w:val="20"/>
          <w:rtl/>
        </w:rPr>
        <w:t xml:space="preserve"> بِرَبِّ الْعَالَمِينَ ﴿98﴾ </w:t>
      </w:r>
      <w:r w:rsidRPr="00316FD8">
        <w:rPr>
          <w:rFonts w:cs="Traditional Arabic" w:hint="eastAsia"/>
          <w:b/>
          <w:bCs/>
          <w:color w:val="000000"/>
          <w:sz w:val="20"/>
          <w:szCs w:val="20"/>
          <w:rtl/>
        </w:rPr>
        <w:t>وَمَا</w:t>
      </w:r>
      <w:r w:rsidRPr="00316FD8">
        <w:rPr>
          <w:rFonts w:cs="Traditional Arabic"/>
          <w:b/>
          <w:bCs/>
          <w:color w:val="000000"/>
          <w:sz w:val="20"/>
          <w:szCs w:val="20"/>
          <w:rtl/>
        </w:rPr>
        <w:t xml:space="preserve"> </w:t>
      </w:r>
      <w:r w:rsidRPr="00316FD8">
        <w:rPr>
          <w:rFonts w:cs="Traditional Arabic" w:hint="eastAsia"/>
          <w:b/>
          <w:bCs/>
          <w:color w:val="000000"/>
          <w:sz w:val="20"/>
          <w:szCs w:val="20"/>
          <w:rtl/>
        </w:rPr>
        <w:t>أَضَلَّنَا</w:t>
      </w:r>
      <w:r w:rsidRPr="00316FD8">
        <w:rPr>
          <w:rFonts w:cs="Traditional Arabic"/>
          <w:b/>
          <w:bCs/>
          <w:color w:val="000000"/>
          <w:sz w:val="20"/>
          <w:szCs w:val="20"/>
          <w:rtl/>
        </w:rPr>
        <w:t xml:space="preserve"> إِلَّا الْمُجْرِمُونَ ﴿99﴾ </w:t>
      </w:r>
      <w:r w:rsidRPr="00316FD8">
        <w:rPr>
          <w:rFonts w:cs="Traditional Arabic" w:hint="eastAsia"/>
          <w:b/>
          <w:bCs/>
          <w:color w:val="000000"/>
          <w:sz w:val="20"/>
          <w:szCs w:val="20"/>
          <w:rtl/>
        </w:rPr>
        <w:t>فَمَا</w:t>
      </w:r>
      <w:r w:rsidRPr="00316FD8">
        <w:rPr>
          <w:rFonts w:cs="Traditional Arabic"/>
          <w:b/>
          <w:bCs/>
          <w:color w:val="000000"/>
          <w:sz w:val="20"/>
          <w:szCs w:val="20"/>
          <w:rtl/>
        </w:rPr>
        <w:t xml:space="preserve"> </w:t>
      </w:r>
      <w:r w:rsidRPr="00316FD8">
        <w:rPr>
          <w:rFonts w:cs="Traditional Arabic" w:hint="eastAsia"/>
          <w:b/>
          <w:bCs/>
          <w:color w:val="000000"/>
          <w:sz w:val="20"/>
          <w:szCs w:val="20"/>
          <w:rtl/>
        </w:rPr>
        <w:t>لَنَا</w:t>
      </w:r>
      <w:r w:rsidRPr="00316FD8">
        <w:rPr>
          <w:rFonts w:cs="Traditional Arabic"/>
          <w:b/>
          <w:bCs/>
          <w:color w:val="000000"/>
          <w:sz w:val="20"/>
          <w:szCs w:val="20"/>
          <w:rtl/>
        </w:rPr>
        <w:t xml:space="preserve"> مِن شَافِعِينَ ﴿100﴾ </w:t>
      </w:r>
      <w:r w:rsidRPr="00316FD8">
        <w:rPr>
          <w:rFonts w:cs="Traditional Arabic" w:hint="eastAsia"/>
          <w:b/>
          <w:bCs/>
          <w:color w:val="000000"/>
          <w:sz w:val="20"/>
          <w:szCs w:val="20"/>
          <w:rtl/>
        </w:rPr>
        <w:t>وَلَا</w:t>
      </w:r>
      <w:r w:rsidRPr="00316FD8">
        <w:rPr>
          <w:rFonts w:cs="Traditional Arabic"/>
          <w:b/>
          <w:bCs/>
          <w:color w:val="000000"/>
          <w:sz w:val="20"/>
          <w:szCs w:val="20"/>
          <w:rtl/>
        </w:rPr>
        <w:t xml:space="preserve"> صَدِيقٍ </w:t>
      </w:r>
      <w:r w:rsidRPr="00316FD8">
        <w:rPr>
          <w:rFonts w:cs="Traditional Arabic" w:hint="eastAsia"/>
          <w:b/>
          <w:bCs/>
          <w:color w:val="000000"/>
          <w:sz w:val="20"/>
          <w:szCs w:val="20"/>
          <w:rtl/>
        </w:rPr>
        <w:t>حَمِيمٍ</w:t>
      </w:r>
      <w:r w:rsidRPr="00316FD8">
        <w:rPr>
          <w:rFonts w:cs="Traditional Arabic"/>
          <w:b/>
          <w:bCs/>
          <w:color w:val="000000"/>
          <w:sz w:val="20"/>
          <w:szCs w:val="20"/>
          <w:rtl/>
        </w:rPr>
        <w:t xml:space="preserve"> ﴿101﴾ </w:t>
      </w:r>
      <w:r w:rsidRPr="00316FD8">
        <w:rPr>
          <w:rFonts w:cs="Traditional Arabic" w:hint="eastAsia"/>
          <w:b/>
          <w:bCs/>
          <w:color w:val="000000"/>
          <w:sz w:val="20"/>
          <w:szCs w:val="20"/>
          <w:rtl/>
        </w:rPr>
        <w:t>فَلَوْ</w:t>
      </w:r>
      <w:r w:rsidRPr="00316FD8">
        <w:rPr>
          <w:rFonts w:cs="Traditional Arabic"/>
          <w:b/>
          <w:bCs/>
          <w:color w:val="000000"/>
          <w:sz w:val="20"/>
          <w:szCs w:val="20"/>
          <w:rtl/>
        </w:rPr>
        <w:t xml:space="preserve"> أَنَّ لَنَا كَرَّةً </w:t>
      </w:r>
      <w:r w:rsidRPr="00316FD8">
        <w:rPr>
          <w:rFonts w:cs="Traditional Arabic" w:hint="eastAsia"/>
          <w:b/>
          <w:bCs/>
          <w:color w:val="000000"/>
          <w:sz w:val="20"/>
          <w:szCs w:val="20"/>
          <w:rtl/>
        </w:rPr>
        <w:t>فَنَكُونَ</w:t>
      </w:r>
      <w:r w:rsidRPr="00316FD8">
        <w:rPr>
          <w:rFonts w:cs="Traditional Arabic"/>
          <w:b/>
          <w:bCs/>
          <w:color w:val="000000"/>
          <w:sz w:val="20"/>
          <w:szCs w:val="20"/>
          <w:rtl/>
        </w:rPr>
        <w:t xml:space="preserve"> مِنَ الْمُؤْمِنِينَ ﴿102﴾ </w:t>
      </w:r>
      <w:r w:rsidR="00187DAF" w:rsidRPr="00187DAF">
        <w:rPr>
          <w:rFonts w:cs="Traditional Arabic" w:hint="cs"/>
          <w:b/>
          <w:bCs/>
          <w:color w:val="FF0000"/>
          <w:sz w:val="20"/>
          <w:szCs w:val="20"/>
          <w:rtl/>
        </w:rPr>
        <w:t>«</w:t>
      </w:r>
      <w:r w:rsidR="00DC2A70" w:rsidRPr="00113B68">
        <w:rPr>
          <w:rFonts w:cs="B Nazanin" w:hint="cs"/>
          <w:color w:val="FF0000"/>
          <w:sz w:val="20"/>
          <w:szCs w:val="20"/>
          <w:rtl/>
          <w:lang w:bidi="fa-IR"/>
        </w:rPr>
        <w:t>ابراهیم</w:t>
      </w:r>
      <w:r w:rsidR="00187DAF">
        <w:rPr>
          <w:rFonts w:cs="B Nazanin" w:hint="cs"/>
          <w:color w:val="FF0000"/>
          <w:sz w:val="20"/>
          <w:szCs w:val="20"/>
          <w:rtl/>
          <w:lang w:bidi="fa-IR"/>
        </w:rPr>
        <w:t>»</w:t>
      </w:r>
      <w:r w:rsidR="00DC2A70">
        <w:rPr>
          <w:rFonts w:cs="B Nazanin" w:hint="cs"/>
          <w:color w:val="FF0000"/>
          <w:sz w:val="20"/>
          <w:szCs w:val="20"/>
          <w:rtl/>
          <w:lang w:bidi="fa-IR"/>
        </w:rPr>
        <w:t xml:space="preserve"> -</w:t>
      </w:r>
      <w:r w:rsidR="00EC117F" w:rsidRPr="00EC117F">
        <w:rPr>
          <w:rFonts w:cs="B Nazanin" w:hint="cs"/>
          <w:color w:val="FF0000"/>
          <w:sz w:val="20"/>
          <w:szCs w:val="20"/>
          <w:rtl/>
          <w:lang w:bidi="fa-IR"/>
        </w:rPr>
        <w:t xml:space="preserve"> </w:t>
      </w:r>
      <w:r w:rsidR="00EC117F">
        <w:rPr>
          <w:rFonts w:cs="B Nazanin" w:hint="cs"/>
          <w:color w:val="FF0000"/>
          <w:sz w:val="20"/>
          <w:szCs w:val="20"/>
          <w:rtl/>
          <w:lang w:bidi="fa-IR"/>
        </w:rPr>
        <w:t>تقریر</w:t>
      </w:r>
    </w:p>
    <w:p w:rsidR="00505DC9" w:rsidRDefault="001E743B" w:rsidP="00EC117F">
      <w:pPr>
        <w:widowControl w:val="0"/>
        <w:bidi/>
        <w:ind w:left="-249"/>
        <w:jc w:val="both"/>
        <w:rPr>
          <w:rFonts w:cs="Traditional Arabic"/>
          <w:b/>
          <w:bCs/>
          <w:color w:val="000000"/>
          <w:sz w:val="20"/>
          <w:szCs w:val="20"/>
          <w:rtl/>
        </w:rPr>
      </w:pPr>
      <w:r>
        <w:rPr>
          <w:rFonts w:cs="B Nazanin" w:hint="cs"/>
          <w:color w:val="FF0000"/>
          <w:sz w:val="20"/>
          <w:szCs w:val="20"/>
          <w:rtl/>
          <w:lang w:bidi="fa-IR"/>
        </w:rPr>
        <w:t xml:space="preserve"> قوم[</w:t>
      </w:r>
      <w:r w:rsidR="00DC2A70">
        <w:rPr>
          <w:rFonts w:cs="B Nazanin" w:hint="cs"/>
          <w:color w:val="FF0000"/>
          <w:sz w:val="20"/>
          <w:szCs w:val="20"/>
          <w:rtl/>
          <w:lang w:bidi="fa-IR"/>
        </w:rPr>
        <w:t>ابراهیم</w:t>
      </w:r>
      <w:r>
        <w:rPr>
          <w:rFonts w:cs="B Nazanin" w:hint="cs"/>
          <w:color w:val="FF0000"/>
          <w:sz w:val="20"/>
          <w:szCs w:val="20"/>
          <w:rtl/>
          <w:lang w:bidi="fa-IR"/>
        </w:rPr>
        <w:t xml:space="preserve">] </w:t>
      </w:r>
      <w:r w:rsidR="00505DC9" w:rsidRPr="00316FD8">
        <w:rPr>
          <w:rFonts w:cs="Traditional Arabic" w:hint="eastAsia"/>
          <w:b/>
          <w:bCs/>
          <w:color w:val="000000"/>
          <w:sz w:val="20"/>
          <w:szCs w:val="20"/>
          <w:rtl/>
        </w:rPr>
        <w:t>إِنَّ</w:t>
      </w:r>
      <w:r w:rsidR="00505DC9" w:rsidRPr="00316FD8">
        <w:rPr>
          <w:rFonts w:cs="Traditional Arabic"/>
          <w:b/>
          <w:bCs/>
          <w:color w:val="000000"/>
          <w:sz w:val="20"/>
          <w:szCs w:val="20"/>
          <w:rtl/>
        </w:rPr>
        <w:t xml:space="preserve"> </w:t>
      </w:r>
      <w:r w:rsidR="00505DC9" w:rsidRPr="00316FD8">
        <w:rPr>
          <w:rFonts w:cs="Traditional Arabic" w:hint="eastAsia"/>
          <w:b/>
          <w:bCs/>
          <w:color w:val="000000"/>
          <w:sz w:val="20"/>
          <w:szCs w:val="20"/>
          <w:rtl/>
        </w:rPr>
        <w:t>فِي</w:t>
      </w:r>
      <w:r w:rsidR="00505DC9" w:rsidRPr="00316FD8">
        <w:rPr>
          <w:rFonts w:cs="Traditional Arabic"/>
          <w:b/>
          <w:bCs/>
          <w:color w:val="000000"/>
          <w:sz w:val="20"/>
          <w:szCs w:val="20"/>
          <w:rtl/>
        </w:rPr>
        <w:t xml:space="preserve"> ذَلِكَ لَآيَةً وَمَا كَانَ أَكْثَرُهُم مُّؤْمِنِينَ ﴿103﴾ </w:t>
      </w:r>
      <w:r w:rsidR="00505DC9" w:rsidRPr="00316FD8">
        <w:rPr>
          <w:rFonts w:cs="Traditional Arabic" w:hint="eastAsia"/>
          <w:b/>
          <w:bCs/>
          <w:color w:val="000000"/>
          <w:sz w:val="20"/>
          <w:szCs w:val="20"/>
          <w:rtl/>
        </w:rPr>
        <w:t>وَإِنَّ</w:t>
      </w:r>
      <w:r w:rsidR="00505DC9" w:rsidRPr="00316FD8">
        <w:rPr>
          <w:rFonts w:cs="Traditional Arabic"/>
          <w:b/>
          <w:bCs/>
          <w:color w:val="000000"/>
          <w:sz w:val="20"/>
          <w:szCs w:val="20"/>
          <w:rtl/>
        </w:rPr>
        <w:t xml:space="preserve"> رَبَّكَ لَهُوَ الْعَزِيزُ الرَّحِيمُ ﴿104</w:t>
      </w:r>
      <w:r w:rsidR="00F53025" w:rsidRPr="00316FD8">
        <w:rPr>
          <w:rFonts w:cs="Traditional Arabic"/>
          <w:b/>
          <w:bCs/>
          <w:color w:val="000000"/>
          <w:sz w:val="20"/>
          <w:szCs w:val="20"/>
          <w:rtl/>
        </w:rPr>
        <w:t>﴾</w:t>
      </w:r>
      <w:r>
        <w:rPr>
          <w:rFonts w:cs="Traditional Arabic" w:hint="cs"/>
          <w:b/>
          <w:bCs/>
          <w:color w:val="000000"/>
          <w:sz w:val="20"/>
          <w:szCs w:val="20"/>
          <w:rtl/>
        </w:rPr>
        <w:t xml:space="preserve"> </w:t>
      </w:r>
      <w:r w:rsidR="00F53025">
        <w:rPr>
          <w:rFonts w:cs="Traditional Arabic" w:hint="cs"/>
          <w:b/>
          <w:bCs/>
          <w:color w:val="000000"/>
          <w:sz w:val="20"/>
          <w:szCs w:val="20"/>
          <w:rtl/>
        </w:rPr>
        <w:t xml:space="preserve"> </w:t>
      </w:r>
      <w:r w:rsidR="00DE1FAD">
        <w:rPr>
          <w:rFonts w:cs="B Nazanin" w:hint="cs"/>
          <w:color w:val="FF0000"/>
          <w:sz w:val="20"/>
          <w:szCs w:val="20"/>
          <w:rtl/>
          <w:lang w:bidi="fa-IR"/>
        </w:rPr>
        <w:t>«آیات»</w:t>
      </w:r>
      <w:r w:rsidR="00567692">
        <w:rPr>
          <w:rFonts w:cs="B Nazanin" w:hint="cs"/>
          <w:color w:val="FF0000"/>
          <w:sz w:val="20"/>
          <w:szCs w:val="20"/>
          <w:rtl/>
          <w:lang w:bidi="fa-IR"/>
        </w:rPr>
        <w:t xml:space="preserve"> </w:t>
      </w:r>
      <w:r w:rsidR="007131B1">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567692">
        <w:rPr>
          <w:rFonts w:hint="cs"/>
          <w:color w:val="FF0000"/>
          <w:sz w:val="20"/>
          <w:szCs w:val="20"/>
          <w:rtl/>
          <w:lang w:bidi="fa-IR"/>
        </w:rPr>
        <w:t>–</w:t>
      </w:r>
      <w:r w:rsidR="00FF713D">
        <w:rPr>
          <w:rFonts w:cs="B Nazanin" w:hint="cs"/>
          <w:color w:val="FF0000"/>
          <w:sz w:val="20"/>
          <w:szCs w:val="20"/>
          <w:rtl/>
          <w:lang w:bidi="fa-IR"/>
        </w:rPr>
        <w:t xml:space="preserve"> ذاتی</w:t>
      </w:r>
      <w:r w:rsidR="00567692">
        <w:rPr>
          <w:rFonts w:cs="B Nazanin" w:hint="cs"/>
          <w:color w:val="FF0000"/>
          <w:sz w:val="20"/>
          <w:szCs w:val="20"/>
          <w:rtl/>
          <w:lang w:bidi="fa-IR"/>
        </w:rPr>
        <w:t xml:space="preserve"> </w:t>
      </w:r>
    </w:p>
    <w:p w:rsidR="00F53025" w:rsidRDefault="00F53025" w:rsidP="00031802">
      <w:pPr>
        <w:pStyle w:val="a"/>
        <w:widowControl w:val="0"/>
        <w:spacing w:after="0" w:line="216" w:lineRule="auto"/>
        <w:ind w:left="-249" w:firstLine="0"/>
        <w:rPr>
          <w:rFonts w:cs="B Nazanin"/>
          <w:b/>
          <w:bCs/>
          <w:color w:val="000000"/>
          <w:sz w:val="20"/>
          <w:szCs w:val="20"/>
          <w:rtl/>
        </w:rPr>
      </w:pPr>
      <w:r w:rsidRPr="00F53025">
        <w:rPr>
          <w:rFonts w:cs="B Nazanin"/>
          <w:b/>
          <w:bCs/>
          <w:color w:val="000000"/>
          <w:sz w:val="20"/>
          <w:szCs w:val="20"/>
          <w:rtl/>
        </w:rPr>
        <w:t>و خبر ابراهيم را بر آنان بخوان</w:t>
      </w:r>
      <w:r w:rsidRPr="00F53025">
        <w:rPr>
          <w:rFonts w:cs="B Nazanin" w:hint="cs"/>
          <w:b/>
          <w:bCs/>
          <w:color w:val="000000"/>
          <w:sz w:val="20"/>
          <w:szCs w:val="20"/>
          <w:rtl/>
        </w:rPr>
        <w:t xml:space="preserve"> (69) </w:t>
      </w:r>
      <w:r w:rsidRPr="00F53025">
        <w:rPr>
          <w:rFonts w:cs="B Nazanin"/>
          <w:b/>
          <w:bCs/>
          <w:color w:val="000000"/>
          <w:sz w:val="20"/>
          <w:szCs w:val="20"/>
          <w:rtl/>
        </w:rPr>
        <w:t>هنگاميکه به پدرش و قومش گفت چه چيزي عبادت مي کنيد؟</w:t>
      </w:r>
      <w:r w:rsidRPr="00F53025">
        <w:rPr>
          <w:rFonts w:cs="B Nazanin" w:hint="cs"/>
          <w:b/>
          <w:bCs/>
          <w:color w:val="000000"/>
          <w:sz w:val="20"/>
          <w:szCs w:val="20"/>
          <w:rtl/>
        </w:rPr>
        <w:t xml:space="preserve">(70) </w:t>
      </w:r>
      <w:r w:rsidRPr="00F53025">
        <w:rPr>
          <w:rFonts w:cs="B Nazanin"/>
          <w:b/>
          <w:bCs/>
          <w:color w:val="000000"/>
          <w:sz w:val="20"/>
          <w:szCs w:val="20"/>
          <w:rtl/>
        </w:rPr>
        <w:t>گفتند بتهايي عبادت ميکنيم و در خدمتشان معتكفيم</w:t>
      </w:r>
      <w:r w:rsidRPr="00F53025">
        <w:rPr>
          <w:rFonts w:cs="B Nazanin" w:hint="cs"/>
          <w:b/>
          <w:bCs/>
          <w:color w:val="000000"/>
          <w:sz w:val="20"/>
          <w:szCs w:val="20"/>
          <w:rtl/>
        </w:rPr>
        <w:t xml:space="preserve"> (71) </w:t>
      </w:r>
      <w:r w:rsidRPr="00F53025">
        <w:rPr>
          <w:rFonts w:cs="B Nazanin"/>
          <w:b/>
          <w:bCs/>
          <w:color w:val="000000"/>
          <w:sz w:val="20"/>
          <w:szCs w:val="20"/>
          <w:rtl/>
        </w:rPr>
        <w:t>گفت آيا هنگاميکه دعايشان ميکنيد مي شنوند؟</w:t>
      </w:r>
      <w:r w:rsidRPr="00F53025">
        <w:rPr>
          <w:rFonts w:cs="B Nazanin" w:hint="cs"/>
          <w:b/>
          <w:bCs/>
          <w:color w:val="000000"/>
          <w:sz w:val="20"/>
          <w:szCs w:val="20"/>
          <w:rtl/>
        </w:rPr>
        <w:t xml:space="preserve"> (72) </w:t>
      </w:r>
      <w:r w:rsidRPr="00F53025">
        <w:rPr>
          <w:rFonts w:cs="B Nazanin"/>
          <w:b/>
          <w:bCs/>
          <w:color w:val="000000"/>
          <w:sz w:val="20"/>
          <w:szCs w:val="20"/>
          <w:rtl/>
        </w:rPr>
        <w:t>يا نفع و ضرري برايتان دارند؟</w:t>
      </w:r>
      <w:r w:rsidRPr="00F53025">
        <w:rPr>
          <w:rFonts w:cs="B Nazanin" w:hint="cs"/>
          <w:b/>
          <w:bCs/>
          <w:color w:val="000000"/>
          <w:sz w:val="20"/>
          <w:szCs w:val="20"/>
          <w:rtl/>
        </w:rPr>
        <w:t xml:space="preserve">(73) </w:t>
      </w:r>
      <w:r w:rsidRPr="00F53025">
        <w:rPr>
          <w:rFonts w:cs="B Nazanin"/>
          <w:b/>
          <w:bCs/>
          <w:color w:val="000000"/>
          <w:sz w:val="20"/>
          <w:szCs w:val="20"/>
          <w:rtl/>
        </w:rPr>
        <w:t>گفتند بلکه پدرانمان را ديديم که چنين ميکردند</w:t>
      </w:r>
      <w:r w:rsidRPr="00F53025">
        <w:rPr>
          <w:rFonts w:cs="B Nazanin" w:hint="cs"/>
          <w:b/>
          <w:bCs/>
          <w:color w:val="000000"/>
          <w:sz w:val="20"/>
          <w:szCs w:val="20"/>
          <w:rtl/>
        </w:rPr>
        <w:t xml:space="preserve"> (74)  </w:t>
      </w:r>
      <w:r w:rsidRPr="00F53025">
        <w:rPr>
          <w:rFonts w:cs="B Nazanin"/>
          <w:b/>
          <w:bCs/>
          <w:color w:val="000000"/>
          <w:sz w:val="20"/>
          <w:szCs w:val="20"/>
          <w:rtl/>
        </w:rPr>
        <w:t>گفت ميدانيد آنچه را که ميپرستيد؟</w:t>
      </w:r>
      <w:r w:rsidRPr="00F53025">
        <w:rPr>
          <w:rFonts w:cs="B Nazanin" w:hint="cs"/>
          <w:b/>
          <w:bCs/>
          <w:color w:val="000000"/>
          <w:sz w:val="20"/>
          <w:szCs w:val="20"/>
          <w:rtl/>
        </w:rPr>
        <w:t xml:space="preserve">(75) </w:t>
      </w:r>
      <w:r w:rsidRPr="00F53025">
        <w:rPr>
          <w:rFonts w:cs="B Nazanin"/>
          <w:b/>
          <w:bCs/>
          <w:color w:val="000000"/>
          <w:sz w:val="20"/>
          <w:szCs w:val="20"/>
          <w:rtl/>
        </w:rPr>
        <w:t>چه شما و چه نياكانتان</w:t>
      </w:r>
      <w:r w:rsidRPr="00F53025">
        <w:rPr>
          <w:rFonts w:cs="B Nazanin" w:hint="cs"/>
          <w:b/>
          <w:bCs/>
          <w:color w:val="000000"/>
          <w:sz w:val="20"/>
          <w:szCs w:val="20"/>
          <w:rtl/>
        </w:rPr>
        <w:t xml:space="preserve"> (76) </w:t>
      </w:r>
      <w:r w:rsidRPr="00F53025">
        <w:rPr>
          <w:rFonts w:cs="B Nazanin"/>
          <w:color w:val="000000"/>
          <w:sz w:val="20"/>
          <w:szCs w:val="20"/>
          <w:rtl/>
        </w:rPr>
        <w:t>(بدانيد)</w:t>
      </w:r>
      <w:r w:rsidRPr="00F53025">
        <w:rPr>
          <w:rFonts w:cs="B Nazanin"/>
          <w:b/>
          <w:bCs/>
          <w:color w:val="000000"/>
          <w:sz w:val="20"/>
          <w:szCs w:val="20"/>
          <w:rtl/>
        </w:rPr>
        <w:t xml:space="preserve"> آنها را دشمن ميدارم مگر پروردگار جهانيان</w:t>
      </w:r>
      <w:r w:rsidRPr="00F53025">
        <w:rPr>
          <w:rFonts w:cs="B Nazanin" w:hint="cs"/>
          <w:b/>
          <w:bCs/>
          <w:color w:val="000000"/>
          <w:sz w:val="20"/>
          <w:szCs w:val="20"/>
          <w:rtl/>
        </w:rPr>
        <w:t xml:space="preserve"> را (77) </w:t>
      </w:r>
      <w:r w:rsidRPr="00F53025">
        <w:rPr>
          <w:rFonts w:cs="B Nazanin" w:hint="cs"/>
          <w:color w:val="000000"/>
          <w:sz w:val="20"/>
          <w:szCs w:val="20"/>
          <w:rtl/>
        </w:rPr>
        <w:t xml:space="preserve"> {</w:t>
      </w:r>
      <w:r w:rsidRPr="00F53025">
        <w:rPr>
          <w:rFonts w:cs="B Nazanin"/>
          <w:color w:val="000000"/>
          <w:sz w:val="20"/>
          <w:szCs w:val="20"/>
          <w:rtl/>
        </w:rPr>
        <w:t>که مرا آفريد و هدايتم کرد</w:t>
      </w:r>
      <w:r w:rsidRPr="00F53025">
        <w:rPr>
          <w:rFonts w:cs="B Nazanin" w:hint="cs"/>
          <w:color w:val="000000"/>
          <w:sz w:val="20"/>
          <w:szCs w:val="20"/>
          <w:rtl/>
        </w:rPr>
        <w:t xml:space="preserve"> (78) </w:t>
      </w:r>
      <w:r w:rsidRPr="00F53025">
        <w:rPr>
          <w:rFonts w:cs="B Nazanin"/>
          <w:color w:val="000000"/>
          <w:sz w:val="20"/>
          <w:szCs w:val="20"/>
          <w:rtl/>
        </w:rPr>
        <w:t>و کسي که غذا و آبم مي دهد</w:t>
      </w:r>
      <w:r w:rsidRPr="00F53025">
        <w:rPr>
          <w:rFonts w:cs="B Nazanin" w:hint="cs"/>
          <w:color w:val="000000"/>
          <w:sz w:val="20"/>
          <w:szCs w:val="20"/>
          <w:rtl/>
        </w:rPr>
        <w:t xml:space="preserve"> (79) </w:t>
      </w:r>
      <w:r w:rsidRPr="00F53025">
        <w:rPr>
          <w:rFonts w:cs="B Nazanin"/>
          <w:color w:val="000000"/>
          <w:sz w:val="20"/>
          <w:szCs w:val="20"/>
          <w:rtl/>
        </w:rPr>
        <w:t>و وقتي که مريض شدم شفايم مي دهد</w:t>
      </w:r>
      <w:r w:rsidRPr="00F53025">
        <w:rPr>
          <w:rFonts w:cs="B Nazanin" w:hint="cs"/>
          <w:color w:val="000000"/>
          <w:sz w:val="20"/>
          <w:szCs w:val="20"/>
          <w:rtl/>
        </w:rPr>
        <w:t xml:space="preserve"> (80) </w:t>
      </w:r>
      <w:r w:rsidRPr="00F53025">
        <w:rPr>
          <w:rFonts w:cs="B Nazanin"/>
          <w:color w:val="000000"/>
          <w:sz w:val="20"/>
          <w:szCs w:val="20"/>
          <w:rtl/>
        </w:rPr>
        <w:t>و کسي که مرا ميميراند و سپس زنده ام ميکند</w:t>
      </w:r>
      <w:r w:rsidRPr="00F53025">
        <w:rPr>
          <w:rFonts w:cs="B Nazanin" w:hint="cs"/>
          <w:color w:val="000000"/>
          <w:sz w:val="20"/>
          <w:szCs w:val="20"/>
          <w:rtl/>
        </w:rPr>
        <w:t xml:space="preserve"> (81) </w:t>
      </w:r>
      <w:r w:rsidRPr="00F53025">
        <w:rPr>
          <w:rFonts w:cs="B Nazanin"/>
          <w:color w:val="000000"/>
          <w:sz w:val="20"/>
          <w:szCs w:val="20"/>
          <w:rtl/>
        </w:rPr>
        <w:t>و کسي که اميدوارم خطاهايم را در روز قيامت ببخشد</w:t>
      </w:r>
      <w:r w:rsidRPr="00F53025">
        <w:rPr>
          <w:rFonts w:cs="B Nazanin" w:hint="cs"/>
          <w:color w:val="000000"/>
          <w:sz w:val="20"/>
          <w:szCs w:val="20"/>
          <w:rtl/>
        </w:rPr>
        <w:t xml:space="preserve">}(82) </w:t>
      </w:r>
      <w:r w:rsidRPr="00F53025">
        <w:rPr>
          <w:rFonts w:cs="B Nazanin"/>
          <w:b/>
          <w:bCs/>
          <w:color w:val="000000"/>
          <w:sz w:val="20"/>
          <w:szCs w:val="20"/>
          <w:rtl/>
        </w:rPr>
        <w:t>پروردگارا بمن حکم عطا کن و مرا به شايستکان ملحق فرما</w:t>
      </w:r>
      <w:r w:rsidRPr="00F53025">
        <w:rPr>
          <w:rFonts w:cs="B Nazanin" w:hint="cs"/>
          <w:b/>
          <w:bCs/>
          <w:color w:val="000000"/>
          <w:sz w:val="20"/>
          <w:szCs w:val="20"/>
          <w:rtl/>
        </w:rPr>
        <w:t xml:space="preserve"> (83) </w:t>
      </w:r>
      <w:r w:rsidRPr="00F53025">
        <w:rPr>
          <w:rFonts w:cs="B Nazanin"/>
          <w:b/>
          <w:bCs/>
          <w:color w:val="000000"/>
          <w:sz w:val="20"/>
          <w:szCs w:val="20"/>
          <w:rtl/>
        </w:rPr>
        <w:t>و براي</w:t>
      </w:r>
      <w:r w:rsidRPr="00F53025">
        <w:rPr>
          <w:rFonts w:cs="B Nazanin" w:hint="cs"/>
          <w:b/>
          <w:bCs/>
          <w:color w:val="000000"/>
          <w:sz w:val="20"/>
          <w:szCs w:val="20"/>
          <w:rtl/>
        </w:rPr>
        <w:t>م</w:t>
      </w:r>
      <w:r w:rsidRPr="00F53025">
        <w:rPr>
          <w:rFonts w:cs="B Nazanin"/>
          <w:b/>
          <w:bCs/>
          <w:color w:val="000000"/>
          <w:sz w:val="20"/>
          <w:szCs w:val="20"/>
          <w:rtl/>
        </w:rPr>
        <w:t xml:space="preserve"> در اقوام </w:t>
      </w:r>
      <w:r w:rsidRPr="00F53025">
        <w:rPr>
          <w:rFonts w:cs="B Nazanin"/>
          <w:b/>
          <w:bCs/>
          <w:color w:val="000000"/>
          <w:sz w:val="20"/>
          <w:szCs w:val="20"/>
          <w:rtl/>
        </w:rPr>
        <w:lastRenderedPageBreak/>
        <w:t>بعدي نام نيک عطا فرما</w:t>
      </w:r>
      <w:r w:rsidRPr="00F53025">
        <w:rPr>
          <w:rFonts w:cs="B Nazanin" w:hint="cs"/>
          <w:b/>
          <w:bCs/>
          <w:color w:val="000000"/>
          <w:sz w:val="20"/>
          <w:szCs w:val="20"/>
          <w:rtl/>
        </w:rPr>
        <w:t xml:space="preserve"> (84) </w:t>
      </w:r>
      <w:r w:rsidRPr="00F53025">
        <w:rPr>
          <w:rFonts w:cs="B Nazanin"/>
          <w:b/>
          <w:bCs/>
          <w:color w:val="000000"/>
          <w:sz w:val="20"/>
          <w:szCs w:val="20"/>
          <w:rtl/>
        </w:rPr>
        <w:t>و مرا از برندگان بهشت پر نعمت کن</w:t>
      </w:r>
      <w:r w:rsidRPr="00F53025">
        <w:rPr>
          <w:rFonts w:cs="B Nazanin" w:hint="cs"/>
          <w:b/>
          <w:bCs/>
          <w:color w:val="000000"/>
          <w:sz w:val="20"/>
          <w:szCs w:val="20"/>
          <w:rtl/>
        </w:rPr>
        <w:t xml:space="preserve"> (85) </w:t>
      </w:r>
      <w:r w:rsidRPr="00F53025">
        <w:rPr>
          <w:rFonts w:cs="B Nazanin"/>
          <w:b/>
          <w:bCs/>
          <w:color w:val="000000"/>
          <w:sz w:val="20"/>
          <w:szCs w:val="20"/>
          <w:rtl/>
        </w:rPr>
        <w:t>و پدرم را ببخش که از گمراهان است</w:t>
      </w:r>
      <w:r w:rsidRPr="00F53025">
        <w:rPr>
          <w:rFonts w:cs="B Nazanin" w:hint="cs"/>
          <w:b/>
          <w:bCs/>
          <w:color w:val="000000"/>
          <w:sz w:val="20"/>
          <w:szCs w:val="20"/>
          <w:rtl/>
        </w:rPr>
        <w:t xml:space="preserve"> (86) </w:t>
      </w:r>
      <w:r w:rsidRPr="00F53025">
        <w:rPr>
          <w:rFonts w:cs="B Nazanin"/>
          <w:b/>
          <w:bCs/>
          <w:color w:val="000000"/>
          <w:sz w:val="20"/>
          <w:szCs w:val="20"/>
          <w:rtl/>
        </w:rPr>
        <w:t>و روز برانگيختگي خوارم مکن</w:t>
      </w:r>
      <w:r w:rsidRPr="00F53025">
        <w:rPr>
          <w:rFonts w:cs="B Nazanin" w:hint="cs"/>
          <w:b/>
          <w:bCs/>
          <w:color w:val="000000"/>
          <w:sz w:val="20"/>
          <w:szCs w:val="20"/>
          <w:rtl/>
        </w:rPr>
        <w:t xml:space="preserve"> (87)  </w:t>
      </w:r>
      <w:r w:rsidRPr="00F53025">
        <w:rPr>
          <w:rFonts w:cs="B Nazanin"/>
          <w:b/>
          <w:bCs/>
          <w:color w:val="000000"/>
          <w:sz w:val="20"/>
          <w:szCs w:val="20"/>
          <w:rtl/>
        </w:rPr>
        <w:t>روزي که</w:t>
      </w:r>
      <w:r w:rsidRPr="00F53025">
        <w:rPr>
          <w:rFonts w:cs="B Nazanin" w:hint="cs"/>
          <w:b/>
          <w:bCs/>
          <w:color w:val="000000"/>
          <w:sz w:val="20"/>
          <w:szCs w:val="20"/>
          <w:rtl/>
        </w:rPr>
        <w:t xml:space="preserve"> </w:t>
      </w:r>
      <w:r w:rsidRPr="00F53025">
        <w:rPr>
          <w:rFonts w:cs="B Nazanin" w:hint="cs"/>
          <w:color w:val="000000"/>
          <w:sz w:val="20"/>
          <w:szCs w:val="20"/>
          <w:rtl/>
        </w:rPr>
        <w:t>{</w:t>
      </w:r>
      <w:r w:rsidRPr="00F53025">
        <w:rPr>
          <w:rFonts w:cs="B Nazanin"/>
          <w:color w:val="000000"/>
          <w:sz w:val="20"/>
          <w:szCs w:val="20"/>
          <w:rtl/>
        </w:rPr>
        <w:t>نه مال فايده ميکند و نه فرزندان.</w:t>
      </w:r>
      <w:r w:rsidRPr="00F53025">
        <w:rPr>
          <w:rFonts w:cs="B Nazanin" w:hint="cs"/>
          <w:color w:val="000000"/>
          <w:sz w:val="20"/>
          <w:szCs w:val="20"/>
          <w:rtl/>
        </w:rPr>
        <w:t xml:space="preserve">(88) </w:t>
      </w:r>
      <w:r w:rsidRPr="00F53025">
        <w:rPr>
          <w:rFonts w:cs="B Nazanin"/>
          <w:color w:val="000000"/>
          <w:sz w:val="20"/>
          <w:szCs w:val="20"/>
          <w:rtl/>
        </w:rPr>
        <w:t>مگر کسي که با قلبي سليم بسوي خداوند آمده باشد.</w:t>
      </w:r>
      <w:r w:rsidRPr="00F53025">
        <w:rPr>
          <w:rFonts w:cs="B Nazanin" w:hint="cs"/>
          <w:color w:val="000000"/>
          <w:sz w:val="20"/>
          <w:szCs w:val="20"/>
          <w:rtl/>
        </w:rPr>
        <w:t xml:space="preserve">(89) </w:t>
      </w:r>
      <w:r w:rsidRPr="00F53025">
        <w:rPr>
          <w:rFonts w:cs="B Nazanin"/>
          <w:color w:val="000000"/>
          <w:sz w:val="20"/>
          <w:szCs w:val="20"/>
          <w:rtl/>
        </w:rPr>
        <w:t xml:space="preserve">و </w:t>
      </w:r>
      <w:r w:rsidRPr="00F53025">
        <w:rPr>
          <w:rFonts w:cs="B Nazanin" w:hint="cs"/>
          <w:color w:val="000000"/>
          <w:sz w:val="20"/>
          <w:szCs w:val="20"/>
          <w:rtl/>
        </w:rPr>
        <w:t>}</w:t>
      </w:r>
      <w:r w:rsidRPr="00F53025">
        <w:rPr>
          <w:rFonts w:cs="B Nazanin"/>
          <w:b/>
          <w:bCs/>
          <w:color w:val="000000"/>
          <w:sz w:val="20"/>
          <w:szCs w:val="20"/>
          <w:rtl/>
        </w:rPr>
        <w:t>بهشت به اهل تقوي نزديک ميشود</w:t>
      </w:r>
      <w:r w:rsidRPr="00F53025">
        <w:rPr>
          <w:rFonts w:cs="B Nazanin" w:hint="cs"/>
          <w:b/>
          <w:bCs/>
          <w:color w:val="000000"/>
          <w:sz w:val="20"/>
          <w:szCs w:val="20"/>
          <w:rtl/>
        </w:rPr>
        <w:t xml:space="preserve"> (90) </w:t>
      </w:r>
      <w:r w:rsidRPr="00F53025">
        <w:rPr>
          <w:rFonts w:cs="B Nazanin"/>
          <w:b/>
          <w:bCs/>
          <w:color w:val="000000"/>
          <w:sz w:val="20"/>
          <w:szCs w:val="20"/>
          <w:rtl/>
        </w:rPr>
        <w:t>و جهنم به کساني که خودشان را گمراه کرده اند نمايان ميگردد</w:t>
      </w:r>
      <w:r w:rsidRPr="00F53025">
        <w:rPr>
          <w:rFonts w:cs="B Nazanin" w:hint="cs"/>
          <w:b/>
          <w:bCs/>
          <w:color w:val="000000"/>
          <w:sz w:val="20"/>
          <w:szCs w:val="20"/>
          <w:rtl/>
        </w:rPr>
        <w:t xml:space="preserve"> (91) </w:t>
      </w:r>
      <w:r w:rsidRPr="00F53025">
        <w:rPr>
          <w:rFonts w:cs="B Nazanin" w:hint="cs"/>
          <w:color w:val="000000"/>
          <w:sz w:val="20"/>
          <w:szCs w:val="20"/>
          <w:rtl/>
        </w:rPr>
        <w:t>{</w:t>
      </w:r>
      <w:r w:rsidRPr="00F53025">
        <w:rPr>
          <w:rFonts w:cs="B Nazanin"/>
          <w:color w:val="000000"/>
          <w:sz w:val="20"/>
          <w:szCs w:val="20"/>
          <w:rtl/>
        </w:rPr>
        <w:t>و به آنها گفته ميشود کجاست انچه ميپرستيديد</w:t>
      </w:r>
      <w:r w:rsidRPr="00F53025">
        <w:rPr>
          <w:rFonts w:cs="B Nazanin" w:hint="cs"/>
          <w:color w:val="000000"/>
          <w:sz w:val="20"/>
          <w:szCs w:val="20"/>
          <w:rtl/>
        </w:rPr>
        <w:t xml:space="preserve"> (92) </w:t>
      </w:r>
      <w:r w:rsidRPr="00F53025">
        <w:rPr>
          <w:rFonts w:cs="B Nazanin"/>
          <w:color w:val="000000"/>
          <w:sz w:val="20"/>
          <w:szCs w:val="20"/>
          <w:rtl/>
        </w:rPr>
        <w:t>غير از خداوند؟ آيا ياريتان ميکنند يا از شما دفاع مينمايند؟</w:t>
      </w:r>
      <w:r w:rsidRPr="00F53025">
        <w:rPr>
          <w:rFonts w:cs="B Nazanin" w:hint="cs"/>
          <w:color w:val="000000"/>
          <w:sz w:val="20"/>
          <w:szCs w:val="20"/>
          <w:rtl/>
        </w:rPr>
        <w:t xml:space="preserve">(93) </w:t>
      </w:r>
      <w:r w:rsidRPr="00F53025">
        <w:rPr>
          <w:rFonts w:cs="B Nazanin"/>
          <w:color w:val="000000"/>
          <w:sz w:val="20"/>
          <w:szCs w:val="20"/>
          <w:rtl/>
        </w:rPr>
        <w:t>به رو در آن انداخته ميشوند،</w:t>
      </w:r>
      <w:r w:rsidRPr="00F53025">
        <w:rPr>
          <w:rFonts w:cs="B Nazanin" w:hint="cs"/>
          <w:color w:val="000000"/>
          <w:sz w:val="20"/>
          <w:szCs w:val="20"/>
          <w:rtl/>
        </w:rPr>
        <w:t xml:space="preserve"> </w:t>
      </w:r>
      <w:r w:rsidRPr="00F53025">
        <w:rPr>
          <w:rFonts w:cs="B Nazanin"/>
          <w:color w:val="000000"/>
          <w:sz w:val="20"/>
          <w:szCs w:val="20"/>
          <w:rtl/>
        </w:rPr>
        <w:t>هم خودشان و هم کساني که خودشان خويشتن را گمراه کرده اند</w:t>
      </w:r>
      <w:r w:rsidRPr="00F53025">
        <w:rPr>
          <w:rFonts w:cs="B Nazanin" w:hint="cs"/>
          <w:color w:val="000000"/>
          <w:sz w:val="20"/>
          <w:szCs w:val="20"/>
          <w:rtl/>
        </w:rPr>
        <w:t xml:space="preserve"> (94) </w:t>
      </w:r>
      <w:r w:rsidRPr="00F53025">
        <w:rPr>
          <w:rFonts w:cs="B Nazanin"/>
          <w:color w:val="000000"/>
          <w:sz w:val="20"/>
          <w:szCs w:val="20"/>
          <w:rtl/>
        </w:rPr>
        <w:t>و تمامي لشکريان ابليس</w:t>
      </w:r>
      <w:r w:rsidRPr="00F53025">
        <w:rPr>
          <w:rFonts w:cs="B Nazanin" w:hint="cs"/>
          <w:color w:val="000000"/>
          <w:sz w:val="20"/>
          <w:szCs w:val="20"/>
          <w:rtl/>
        </w:rPr>
        <w:t xml:space="preserve"> (95) </w:t>
      </w:r>
      <w:r w:rsidRPr="00F53025">
        <w:rPr>
          <w:rFonts w:cs="B Nazanin"/>
          <w:color w:val="000000"/>
          <w:sz w:val="20"/>
          <w:szCs w:val="20"/>
          <w:rtl/>
        </w:rPr>
        <w:t>و در حاليکه در آنجا با يکديگر ستيزه ميکنند</w:t>
      </w:r>
      <w:r w:rsidRPr="00F53025">
        <w:rPr>
          <w:rFonts w:cs="B Nazanin" w:hint="cs"/>
          <w:color w:val="000000"/>
          <w:sz w:val="20"/>
          <w:szCs w:val="20"/>
          <w:rtl/>
        </w:rPr>
        <w:t xml:space="preserve"> </w:t>
      </w:r>
      <w:r w:rsidRPr="00F53025">
        <w:rPr>
          <w:rFonts w:cs="B Nazanin"/>
          <w:color w:val="000000"/>
          <w:sz w:val="20"/>
          <w:szCs w:val="20"/>
          <w:rtl/>
        </w:rPr>
        <w:t>،</w:t>
      </w:r>
      <w:r w:rsidRPr="00F53025">
        <w:rPr>
          <w:rFonts w:cs="B Nazanin" w:hint="cs"/>
          <w:color w:val="000000"/>
          <w:sz w:val="20"/>
          <w:szCs w:val="20"/>
          <w:rtl/>
        </w:rPr>
        <w:t xml:space="preserve"> </w:t>
      </w:r>
      <w:r w:rsidRPr="00F53025">
        <w:rPr>
          <w:rFonts w:cs="B Nazanin"/>
          <w:color w:val="000000"/>
          <w:sz w:val="20"/>
          <w:szCs w:val="20"/>
          <w:rtl/>
        </w:rPr>
        <w:t>ميگويند:</w:t>
      </w:r>
      <w:r w:rsidRPr="00F53025">
        <w:rPr>
          <w:rFonts w:cs="B Nazanin" w:hint="cs"/>
          <w:color w:val="000000"/>
          <w:sz w:val="20"/>
          <w:szCs w:val="20"/>
          <w:rtl/>
        </w:rPr>
        <w:t xml:space="preserve"> (96) </w:t>
      </w:r>
      <w:r w:rsidRPr="00F53025">
        <w:rPr>
          <w:rFonts w:cs="B Nazanin"/>
          <w:color w:val="000000"/>
          <w:sz w:val="20"/>
          <w:szCs w:val="20"/>
          <w:rtl/>
        </w:rPr>
        <w:t>بخدا که ما در گمراهيي آشکار ميبوديم</w:t>
      </w:r>
      <w:r w:rsidRPr="00F53025">
        <w:rPr>
          <w:rFonts w:cs="B Nazanin" w:hint="cs"/>
          <w:color w:val="000000"/>
          <w:sz w:val="20"/>
          <w:szCs w:val="20"/>
          <w:rtl/>
        </w:rPr>
        <w:t xml:space="preserve"> (97) </w:t>
      </w:r>
      <w:r w:rsidRPr="00F53025">
        <w:rPr>
          <w:rFonts w:cs="B Nazanin"/>
          <w:color w:val="000000"/>
          <w:sz w:val="20"/>
          <w:szCs w:val="20"/>
          <w:rtl/>
        </w:rPr>
        <w:t>که شما را با پروردگار جهانيان مساوي ميگرفتيم</w:t>
      </w:r>
      <w:r w:rsidRPr="00F53025">
        <w:rPr>
          <w:rFonts w:cs="B Nazanin" w:hint="cs"/>
          <w:color w:val="000000"/>
          <w:sz w:val="20"/>
          <w:szCs w:val="20"/>
          <w:rtl/>
        </w:rPr>
        <w:t xml:space="preserve"> (98)  </w:t>
      </w:r>
      <w:r w:rsidRPr="00F53025">
        <w:rPr>
          <w:rFonts w:cs="B Nazanin"/>
          <w:color w:val="000000"/>
          <w:sz w:val="20"/>
          <w:szCs w:val="20"/>
          <w:rtl/>
        </w:rPr>
        <w:t>و ما را کسي جز بدکاران گمراه نکرد</w:t>
      </w:r>
      <w:r w:rsidRPr="00F53025">
        <w:rPr>
          <w:rFonts w:cs="B Nazanin" w:hint="cs"/>
          <w:color w:val="000000"/>
          <w:sz w:val="20"/>
          <w:szCs w:val="20"/>
          <w:rtl/>
        </w:rPr>
        <w:t xml:space="preserve"> (99) </w:t>
      </w:r>
      <w:r w:rsidRPr="00F53025">
        <w:rPr>
          <w:rFonts w:cs="B Nazanin"/>
          <w:color w:val="000000"/>
          <w:sz w:val="20"/>
          <w:szCs w:val="20"/>
          <w:rtl/>
        </w:rPr>
        <w:t>اينك هيچ شفيعي نداريم</w:t>
      </w:r>
      <w:r w:rsidRPr="00F53025">
        <w:rPr>
          <w:rFonts w:cs="B Nazanin" w:hint="cs"/>
          <w:color w:val="000000"/>
          <w:sz w:val="20"/>
          <w:szCs w:val="20"/>
          <w:rtl/>
        </w:rPr>
        <w:t xml:space="preserve"> (100) </w:t>
      </w:r>
      <w:r w:rsidRPr="00F53025">
        <w:rPr>
          <w:rFonts w:cs="B Nazanin"/>
          <w:color w:val="000000"/>
          <w:sz w:val="20"/>
          <w:szCs w:val="20"/>
          <w:rtl/>
        </w:rPr>
        <w:t>و نه دوستي مهربان</w:t>
      </w:r>
      <w:r w:rsidRPr="00F53025">
        <w:rPr>
          <w:rFonts w:cs="B Nazanin" w:hint="cs"/>
          <w:color w:val="000000"/>
          <w:sz w:val="20"/>
          <w:szCs w:val="20"/>
          <w:rtl/>
        </w:rPr>
        <w:t xml:space="preserve"> (101) </w:t>
      </w:r>
      <w:r w:rsidRPr="00F53025">
        <w:rPr>
          <w:rFonts w:cs="B Nazanin"/>
          <w:color w:val="000000"/>
          <w:sz w:val="20"/>
          <w:szCs w:val="20"/>
          <w:rtl/>
        </w:rPr>
        <w:t>پس اگر فرصت ديگري بيابيم البته از مومنان خواهيم بود</w:t>
      </w:r>
      <w:r w:rsidRPr="00F53025">
        <w:rPr>
          <w:rFonts w:cs="B Nazanin" w:hint="cs"/>
          <w:color w:val="000000"/>
          <w:sz w:val="20"/>
          <w:szCs w:val="20"/>
          <w:rtl/>
        </w:rPr>
        <w:t xml:space="preserve">}(102) </w:t>
      </w:r>
      <w:r w:rsidRPr="00F53025">
        <w:rPr>
          <w:rFonts w:cs="B Nazanin"/>
          <w:b/>
          <w:bCs/>
          <w:color w:val="000000"/>
          <w:sz w:val="20"/>
          <w:szCs w:val="20"/>
          <w:rtl/>
        </w:rPr>
        <w:t>البته در اين آيتي است و اکثرشان مومن نيستند</w:t>
      </w:r>
      <w:r w:rsidRPr="00F53025">
        <w:rPr>
          <w:rFonts w:cs="B Nazanin" w:hint="cs"/>
          <w:b/>
          <w:bCs/>
          <w:color w:val="000000"/>
          <w:sz w:val="20"/>
          <w:szCs w:val="20"/>
          <w:rtl/>
        </w:rPr>
        <w:t xml:space="preserve"> (103) </w:t>
      </w:r>
      <w:r w:rsidRPr="00F53025">
        <w:rPr>
          <w:rFonts w:cs="B Nazanin"/>
          <w:b/>
          <w:bCs/>
          <w:color w:val="000000"/>
          <w:sz w:val="20"/>
          <w:szCs w:val="20"/>
          <w:rtl/>
        </w:rPr>
        <w:t>و پروردگارت پيروزمند مهربان است</w:t>
      </w:r>
      <w:r w:rsidRPr="00F53025">
        <w:rPr>
          <w:rFonts w:cs="B Nazanin" w:hint="cs"/>
          <w:b/>
          <w:bCs/>
          <w:color w:val="000000"/>
          <w:sz w:val="20"/>
          <w:szCs w:val="20"/>
          <w:rtl/>
        </w:rPr>
        <w:t xml:space="preserve"> (104)</w:t>
      </w:r>
    </w:p>
    <w:p w:rsidR="00494EAD" w:rsidRPr="00F53025" w:rsidRDefault="00494EAD" w:rsidP="00031802">
      <w:pPr>
        <w:pStyle w:val="a"/>
        <w:widowControl w:val="0"/>
        <w:spacing w:after="0" w:line="216" w:lineRule="auto"/>
        <w:ind w:left="-249" w:firstLine="0"/>
        <w:rPr>
          <w:rFonts w:cs="Traditional Arabic"/>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F53025" w:rsidTr="00F53025">
        <w:trPr>
          <w:trHeight w:val="350"/>
        </w:trPr>
        <w:tc>
          <w:tcPr>
            <w:tcW w:w="5940" w:type="dxa"/>
          </w:tcPr>
          <w:p w:rsidR="00F53025" w:rsidRPr="00AD4C75" w:rsidRDefault="00F53025" w:rsidP="00031802">
            <w:pPr>
              <w:widowControl w:val="0"/>
              <w:tabs>
                <w:tab w:val="center" w:pos="2862"/>
                <w:tab w:val="right" w:pos="5724"/>
              </w:tabs>
              <w:bidi/>
              <w:ind w:left="-249"/>
              <w:jc w:val="both"/>
              <w:rPr>
                <w:rFonts w:cs="B Nazanin"/>
                <w:b/>
                <w:bCs/>
                <w:color w:val="000000"/>
                <w:sz w:val="18"/>
                <w:szCs w:val="18"/>
                <w:u w:val="single"/>
                <w:rtl/>
                <w:lang w:bidi="fa-IR"/>
              </w:rPr>
            </w:pPr>
            <w:r w:rsidRPr="00C93F77">
              <w:rPr>
                <w:rFonts w:cs="B Nazanin" w:hint="cs"/>
                <w:b/>
                <w:bCs/>
                <w:color w:val="000000"/>
                <w:sz w:val="18"/>
                <w:szCs w:val="18"/>
                <w:rtl/>
                <w:lang w:bidi="fa-IR"/>
              </w:rPr>
              <w:t>درب:</w:t>
            </w:r>
            <w:r w:rsidRPr="00C93F77">
              <w:rPr>
                <w:rFonts w:cs="B Nazanin" w:hint="cs"/>
                <w:color w:val="000000"/>
                <w:sz w:val="18"/>
                <w:szCs w:val="18"/>
                <w:rtl/>
                <w:lang w:bidi="fa-IR"/>
              </w:rPr>
              <w:t xml:space="preserve"> ای مسلمانان! مانند ابراهیم صراحت و ثبات داشته باشید تا موفق شوید</w:t>
            </w:r>
            <w:r w:rsidRPr="00C93F77">
              <w:rPr>
                <w:rFonts w:cs="B Nazanin" w:hint="cs"/>
                <w:sz w:val="18"/>
                <w:szCs w:val="18"/>
                <w:rtl/>
                <w:lang w:bidi="fa-IR"/>
              </w:rPr>
              <w:t>.</w:t>
            </w:r>
          </w:p>
        </w:tc>
      </w:tr>
    </w:tbl>
    <w:p w:rsidR="00EB48F6" w:rsidRDefault="00EB48F6" w:rsidP="00031802">
      <w:pPr>
        <w:widowControl w:val="0"/>
        <w:bidi/>
        <w:ind w:left="-249"/>
        <w:jc w:val="both"/>
        <w:rPr>
          <w:rFonts w:cs="B Nazanin"/>
          <w:sz w:val="20"/>
          <w:szCs w:val="20"/>
          <w:rtl/>
          <w:lang w:bidi="fa-IR"/>
        </w:rPr>
      </w:pPr>
    </w:p>
    <w:p w:rsidR="004220B1" w:rsidRPr="00316FD8" w:rsidRDefault="004220B1" w:rsidP="00031802">
      <w:pPr>
        <w:widowControl w:val="0"/>
        <w:bidi/>
        <w:ind w:left="-249"/>
        <w:jc w:val="center"/>
        <w:rPr>
          <w:rFonts w:cs="B Nazanin"/>
          <w:b/>
          <w:bCs/>
          <w:color w:val="000000"/>
          <w:sz w:val="20"/>
          <w:szCs w:val="20"/>
          <w:u w:val="single"/>
          <w:rtl/>
          <w:lang w:bidi="fa-IR"/>
        </w:rPr>
      </w:pPr>
      <w:r w:rsidRPr="00316FD8">
        <w:rPr>
          <w:rFonts w:cs="B Nazanin" w:hint="cs"/>
          <w:b/>
          <w:bCs/>
          <w:color w:val="000000"/>
          <w:sz w:val="20"/>
          <w:szCs w:val="20"/>
          <w:u w:val="single"/>
          <w:rtl/>
          <w:lang w:bidi="fa-IR"/>
        </w:rPr>
        <w:t>شعراء</w:t>
      </w:r>
      <w:r w:rsidR="00494EAD">
        <w:rPr>
          <w:rFonts w:cs="B Nazanin" w:hint="cs"/>
          <w:b/>
          <w:bCs/>
          <w:color w:val="000000"/>
          <w:sz w:val="20"/>
          <w:szCs w:val="20"/>
          <w:u w:val="single"/>
          <w:rtl/>
          <w:lang w:bidi="fa-IR"/>
        </w:rPr>
        <w:t xml:space="preserve">4      </w:t>
      </w:r>
      <w:r w:rsidRPr="00316FD8">
        <w:rPr>
          <w:rFonts w:cs="B Nazanin" w:hint="cs"/>
          <w:b/>
          <w:bCs/>
          <w:color w:val="000000"/>
          <w:sz w:val="20"/>
          <w:szCs w:val="20"/>
          <w:u w:val="single"/>
          <w:rtl/>
          <w:lang w:bidi="fa-IR"/>
        </w:rPr>
        <w:t xml:space="preserve"> آیات 105 تا 122</w:t>
      </w:r>
    </w:p>
    <w:p w:rsidR="007131B1" w:rsidRDefault="00505DC9" w:rsidP="002671FF">
      <w:pPr>
        <w:widowControl w:val="0"/>
        <w:bidi/>
        <w:ind w:left="-249"/>
        <w:jc w:val="both"/>
        <w:rPr>
          <w:rFonts w:cs="Traditional Arabic"/>
          <w:b/>
          <w:bCs/>
          <w:color w:val="000000"/>
          <w:sz w:val="20"/>
          <w:szCs w:val="20"/>
          <w:rtl/>
        </w:rPr>
      </w:pPr>
      <w:r w:rsidRPr="00316FD8">
        <w:rPr>
          <w:rFonts w:cs="Traditional Arabic" w:hint="eastAsia"/>
          <w:b/>
          <w:bCs/>
          <w:color w:val="000000"/>
          <w:sz w:val="20"/>
          <w:szCs w:val="20"/>
          <w:rtl/>
        </w:rPr>
        <w:t>كَذَّبَتْ</w:t>
      </w:r>
      <w:r w:rsidRPr="00316FD8">
        <w:rPr>
          <w:rFonts w:cs="Traditional Arabic"/>
          <w:b/>
          <w:bCs/>
          <w:color w:val="000000"/>
          <w:sz w:val="20"/>
          <w:szCs w:val="20"/>
          <w:rtl/>
        </w:rPr>
        <w:t xml:space="preserve"> قَوْمُ نُوحٍ الْمُرْسَلِينَ ﴿105﴾ </w:t>
      </w:r>
      <w:r w:rsidRPr="00316FD8">
        <w:rPr>
          <w:rFonts w:cs="Traditional Arabic" w:hint="eastAsia"/>
          <w:b/>
          <w:bCs/>
          <w:color w:val="000000"/>
          <w:sz w:val="20"/>
          <w:szCs w:val="20"/>
          <w:rtl/>
        </w:rPr>
        <w:t>إِذْ</w:t>
      </w:r>
      <w:r w:rsidRPr="00316FD8">
        <w:rPr>
          <w:rFonts w:cs="Traditional Arabic"/>
          <w:b/>
          <w:bCs/>
          <w:color w:val="000000"/>
          <w:sz w:val="20"/>
          <w:szCs w:val="20"/>
          <w:rtl/>
        </w:rPr>
        <w:t xml:space="preserve"> قَالَ لَهُمْ أَخُوهُمْ نُوحٌ أَلَا </w:t>
      </w:r>
      <w:r w:rsidRPr="00316FD8">
        <w:rPr>
          <w:rFonts w:cs="Traditional Arabic" w:hint="eastAsia"/>
          <w:b/>
          <w:bCs/>
          <w:color w:val="000000"/>
          <w:sz w:val="20"/>
          <w:szCs w:val="20"/>
          <w:rtl/>
        </w:rPr>
        <w:t>تَتَّقُونَ</w:t>
      </w:r>
      <w:r w:rsidRPr="00316FD8">
        <w:rPr>
          <w:rFonts w:cs="Traditional Arabic"/>
          <w:b/>
          <w:bCs/>
          <w:color w:val="000000"/>
          <w:sz w:val="20"/>
          <w:szCs w:val="20"/>
          <w:rtl/>
        </w:rPr>
        <w:t xml:space="preserve"> ﴿106﴾ </w:t>
      </w:r>
      <w:r w:rsidRPr="00316FD8">
        <w:rPr>
          <w:rFonts w:cs="Traditional Arabic" w:hint="eastAsia"/>
          <w:b/>
          <w:bCs/>
          <w:color w:val="000000"/>
          <w:sz w:val="20"/>
          <w:szCs w:val="20"/>
          <w:rtl/>
        </w:rPr>
        <w:t>إِنِّي</w:t>
      </w:r>
      <w:r w:rsidRPr="00316FD8">
        <w:rPr>
          <w:rFonts w:cs="Traditional Arabic"/>
          <w:b/>
          <w:bCs/>
          <w:color w:val="000000"/>
          <w:sz w:val="20"/>
          <w:szCs w:val="20"/>
          <w:rtl/>
        </w:rPr>
        <w:t xml:space="preserve"> لَكُمْ رَسُولٌ </w:t>
      </w:r>
      <w:r w:rsidRPr="00316FD8">
        <w:rPr>
          <w:rFonts w:cs="Traditional Arabic" w:hint="eastAsia"/>
          <w:b/>
          <w:bCs/>
          <w:color w:val="000000"/>
          <w:sz w:val="20"/>
          <w:szCs w:val="20"/>
          <w:rtl/>
        </w:rPr>
        <w:t>أَمِينٌ</w:t>
      </w:r>
      <w:r w:rsidRPr="00316FD8">
        <w:rPr>
          <w:rFonts w:cs="Traditional Arabic"/>
          <w:b/>
          <w:bCs/>
          <w:color w:val="000000"/>
          <w:sz w:val="20"/>
          <w:szCs w:val="20"/>
          <w:rtl/>
        </w:rPr>
        <w:t xml:space="preserve"> ﴿107﴾ </w:t>
      </w:r>
      <w:r w:rsidRPr="00316FD8">
        <w:rPr>
          <w:rFonts w:cs="Traditional Arabic" w:hint="eastAsia"/>
          <w:b/>
          <w:bCs/>
          <w:color w:val="000000"/>
          <w:sz w:val="20"/>
          <w:szCs w:val="20"/>
          <w:rtl/>
        </w:rPr>
        <w:t>فَاتَّقُوا</w:t>
      </w:r>
      <w:r w:rsidRPr="00316FD8">
        <w:rPr>
          <w:rFonts w:cs="Traditional Arabic"/>
          <w:b/>
          <w:bCs/>
          <w:color w:val="000000"/>
          <w:sz w:val="20"/>
          <w:szCs w:val="20"/>
          <w:rtl/>
        </w:rPr>
        <w:t xml:space="preserve"> اللَّهَ </w:t>
      </w:r>
      <w:r w:rsidRPr="00316FD8">
        <w:rPr>
          <w:rFonts w:cs="Traditional Arabic" w:hint="eastAsia"/>
          <w:b/>
          <w:bCs/>
          <w:color w:val="000000"/>
          <w:sz w:val="20"/>
          <w:szCs w:val="20"/>
          <w:rtl/>
        </w:rPr>
        <w:t>وَأَطِيعُونِ</w:t>
      </w:r>
      <w:r w:rsidRPr="00316FD8">
        <w:rPr>
          <w:rFonts w:cs="Traditional Arabic"/>
          <w:b/>
          <w:bCs/>
          <w:color w:val="000000"/>
          <w:sz w:val="20"/>
          <w:szCs w:val="20"/>
          <w:rtl/>
        </w:rPr>
        <w:t xml:space="preserve"> ﴿108﴾ </w:t>
      </w:r>
      <w:r w:rsidRPr="00316FD8">
        <w:rPr>
          <w:rFonts w:cs="Traditional Arabic" w:hint="eastAsia"/>
          <w:b/>
          <w:bCs/>
          <w:color w:val="000000"/>
          <w:sz w:val="20"/>
          <w:szCs w:val="20"/>
          <w:rtl/>
        </w:rPr>
        <w:t>وَمَا</w:t>
      </w:r>
      <w:r w:rsidRPr="00316FD8">
        <w:rPr>
          <w:rFonts w:cs="Traditional Arabic"/>
          <w:b/>
          <w:bCs/>
          <w:color w:val="000000"/>
          <w:sz w:val="20"/>
          <w:szCs w:val="20"/>
          <w:rtl/>
        </w:rPr>
        <w:t xml:space="preserve"> أَسْأَلُكُمْ </w:t>
      </w:r>
      <w:r w:rsidRPr="00316FD8">
        <w:rPr>
          <w:rFonts w:cs="Traditional Arabic" w:hint="eastAsia"/>
          <w:b/>
          <w:bCs/>
          <w:color w:val="000000"/>
          <w:sz w:val="20"/>
          <w:szCs w:val="20"/>
          <w:rtl/>
        </w:rPr>
        <w:t>عَلَيْهِ</w:t>
      </w:r>
      <w:r w:rsidRPr="00316FD8">
        <w:rPr>
          <w:rFonts w:cs="Traditional Arabic"/>
          <w:b/>
          <w:bCs/>
          <w:color w:val="000000"/>
          <w:sz w:val="20"/>
          <w:szCs w:val="20"/>
          <w:rtl/>
        </w:rPr>
        <w:t xml:space="preserve"> مِنْ أَجْرٍ إِنْ أَجْرِيَ إِلَّا عَلَى رَبِّ الْعَالَمِينَ ﴿109﴾ </w:t>
      </w:r>
      <w:r w:rsidRPr="00316FD8">
        <w:rPr>
          <w:rFonts w:cs="Traditional Arabic" w:hint="eastAsia"/>
          <w:b/>
          <w:bCs/>
          <w:color w:val="000000"/>
          <w:sz w:val="20"/>
          <w:szCs w:val="20"/>
          <w:rtl/>
        </w:rPr>
        <w:t>فَاتَّقُوا</w:t>
      </w:r>
      <w:r w:rsidRPr="00316FD8">
        <w:rPr>
          <w:rFonts w:cs="Traditional Arabic"/>
          <w:b/>
          <w:bCs/>
          <w:color w:val="000000"/>
          <w:sz w:val="20"/>
          <w:szCs w:val="20"/>
          <w:rtl/>
        </w:rPr>
        <w:t xml:space="preserve"> اللَّهَ وَأَطِيعُونِ ﴿110﴾ </w:t>
      </w:r>
      <w:r w:rsidRPr="00316FD8">
        <w:rPr>
          <w:rFonts w:cs="Traditional Arabic" w:hint="eastAsia"/>
          <w:b/>
          <w:bCs/>
          <w:color w:val="000000"/>
          <w:sz w:val="20"/>
          <w:szCs w:val="20"/>
          <w:rtl/>
        </w:rPr>
        <w:t>قَالُوا</w:t>
      </w:r>
      <w:r w:rsidRPr="00316FD8">
        <w:rPr>
          <w:rFonts w:cs="Traditional Arabic"/>
          <w:b/>
          <w:bCs/>
          <w:color w:val="000000"/>
          <w:sz w:val="20"/>
          <w:szCs w:val="20"/>
          <w:rtl/>
        </w:rPr>
        <w:t xml:space="preserve"> أَنُؤْمِنُ لَكَ وَاتَّبَعَكَ </w:t>
      </w:r>
      <w:r w:rsidRPr="00316FD8">
        <w:rPr>
          <w:rFonts w:cs="Traditional Arabic" w:hint="eastAsia"/>
          <w:b/>
          <w:bCs/>
          <w:color w:val="000000"/>
          <w:sz w:val="20"/>
          <w:szCs w:val="20"/>
          <w:rtl/>
        </w:rPr>
        <w:t>الْأَرْذَلُونَ</w:t>
      </w:r>
      <w:r w:rsidRPr="00316FD8">
        <w:rPr>
          <w:rFonts w:cs="Traditional Arabic"/>
          <w:b/>
          <w:bCs/>
          <w:color w:val="000000"/>
          <w:sz w:val="20"/>
          <w:szCs w:val="20"/>
          <w:rtl/>
        </w:rPr>
        <w:t xml:space="preserve"> ﴿111﴾ </w:t>
      </w:r>
      <w:r w:rsidRPr="00316FD8">
        <w:rPr>
          <w:rFonts w:cs="Traditional Arabic" w:hint="eastAsia"/>
          <w:b/>
          <w:bCs/>
          <w:color w:val="000000"/>
          <w:sz w:val="20"/>
          <w:szCs w:val="20"/>
          <w:rtl/>
        </w:rPr>
        <w:t>قَالَ</w:t>
      </w:r>
      <w:r w:rsidRPr="00316FD8">
        <w:rPr>
          <w:rFonts w:cs="Traditional Arabic"/>
          <w:b/>
          <w:bCs/>
          <w:color w:val="000000"/>
          <w:sz w:val="20"/>
          <w:szCs w:val="20"/>
          <w:rtl/>
        </w:rPr>
        <w:t xml:space="preserve"> وَمَا عِلْمِي </w:t>
      </w:r>
      <w:r w:rsidRPr="00316FD8">
        <w:rPr>
          <w:rFonts w:cs="Traditional Arabic" w:hint="eastAsia"/>
          <w:b/>
          <w:bCs/>
          <w:color w:val="000000"/>
          <w:sz w:val="20"/>
          <w:szCs w:val="20"/>
          <w:rtl/>
        </w:rPr>
        <w:t>بِمَا</w:t>
      </w:r>
      <w:r w:rsidRPr="00316FD8">
        <w:rPr>
          <w:rFonts w:cs="Traditional Arabic"/>
          <w:b/>
          <w:bCs/>
          <w:color w:val="000000"/>
          <w:sz w:val="20"/>
          <w:szCs w:val="20"/>
          <w:rtl/>
        </w:rPr>
        <w:t xml:space="preserve"> كَانُوا يَعْمَلُونَ ﴿112﴾ </w:t>
      </w:r>
      <w:r w:rsidRPr="00316FD8">
        <w:rPr>
          <w:rFonts w:cs="Traditional Arabic" w:hint="eastAsia"/>
          <w:b/>
          <w:bCs/>
          <w:color w:val="000000"/>
          <w:sz w:val="20"/>
          <w:szCs w:val="20"/>
          <w:rtl/>
        </w:rPr>
        <w:t>إِنْ</w:t>
      </w:r>
      <w:r w:rsidRPr="00316FD8">
        <w:rPr>
          <w:rFonts w:cs="Traditional Arabic"/>
          <w:b/>
          <w:bCs/>
          <w:color w:val="000000"/>
          <w:sz w:val="20"/>
          <w:szCs w:val="20"/>
          <w:rtl/>
        </w:rPr>
        <w:t xml:space="preserve"> </w:t>
      </w:r>
      <w:r w:rsidRPr="00316FD8">
        <w:rPr>
          <w:rFonts w:cs="Traditional Arabic" w:hint="eastAsia"/>
          <w:b/>
          <w:bCs/>
          <w:color w:val="000000"/>
          <w:sz w:val="20"/>
          <w:szCs w:val="20"/>
          <w:rtl/>
        </w:rPr>
        <w:t>حِسَابُهُمْ</w:t>
      </w:r>
      <w:r w:rsidRPr="00316FD8">
        <w:rPr>
          <w:rFonts w:cs="Traditional Arabic"/>
          <w:b/>
          <w:bCs/>
          <w:color w:val="000000"/>
          <w:sz w:val="20"/>
          <w:szCs w:val="20"/>
          <w:rtl/>
        </w:rPr>
        <w:t xml:space="preserve"> إِلَّا عَلَى رَبِّي لَوْ تَشْعُرُونَ ﴿113﴾ </w:t>
      </w:r>
      <w:r w:rsidRPr="00316FD8">
        <w:rPr>
          <w:rFonts w:cs="Traditional Arabic" w:hint="eastAsia"/>
          <w:b/>
          <w:bCs/>
          <w:color w:val="000000"/>
          <w:sz w:val="20"/>
          <w:szCs w:val="20"/>
          <w:rtl/>
        </w:rPr>
        <w:t>وَمَا</w:t>
      </w:r>
      <w:r w:rsidRPr="00316FD8">
        <w:rPr>
          <w:rFonts w:cs="Traditional Arabic"/>
          <w:b/>
          <w:bCs/>
          <w:color w:val="000000"/>
          <w:sz w:val="20"/>
          <w:szCs w:val="20"/>
          <w:rtl/>
        </w:rPr>
        <w:t xml:space="preserve"> أَنَا بِطَارِدِ الْمُؤْمِنِينَ ﴿114﴾ </w:t>
      </w:r>
      <w:r w:rsidRPr="00316FD8">
        <w:rPr>
          <w:rFonts w:cs="Traditional Arabic" w:hint="eastAsia"/>
          <w:b/>
          <w:bCs/>
          <w:color w:val="000000"/>
          <w:sz w:val="20"/>
          <w:szCs w:val="20"/>
          <w:rtl/>
        </w:rPr>
        <w:t>إِنْ</w:t>
      </w:r>
      <w:r w:rsidRPr="00316FD8">
        <w:rPr>
          <w:rFonts w:cs="Traditional Arabic"/>
          <w:b/>
          <w:bCs/>
          <w:color w:val="000000"/>
          <w:sz w:val="20"/>
          <w:szCs w:val="20"/>
          <w:rtl/>
        </w:rPr>
        <w:t xml:space="preserve"> أَنَا إِلَّا نَذِيرٌ مُّبِينٌ ﴿115﴾ </w:t>
      </w:r>
      <w:r w:rsidRPr="00316FD8">
        <w:rPr>
          <w:rFonts w:cs="Traditional Arabic" w:hint="eastAsia"/>
          <w:b/>
          <w:bCs/>
          <w:color w:val="000000"/>
          <w:sz w:val="20"/>
          <w:szCs w:val="20"/>
          <w:rtl/>
        </w:rPr>
        <w:t>قَالُوا</w:t>
      </w:r>
      <w:r w:rsidRPr="00316FD8">
        <w:rPr>
          <w:rFonts w:cs="Traditional Arabic"/>
          <w:b/>
          <w:bCs/>
          <w:color w:val="000000"/>
          <w:sz w:val="20"/>
          <w:szCs w:val="20"/>
          <w:rtl/>
        </w:rPr>
        <w:t xml:space="preserve"> لَئِن لَّمْ تَنتَهِ يَا نُوحُ لَتَكُونَنَّ </w:t>
      </w:r>
      <w:r w:rsidRPr="00316FD8">
        <w:rPr>
          <w:rFonts w:cs="Traditional Arabic" w:hint="eastAsia"/>
          <w:b/>
          <w:bCs/>
          <w:color w:val="000000"/>
          <w:sz w:val="20"/>
          <w:szCs w:val="20"/>
          <w:rtl/>
        </w:rPr>
        <w:t>مِنَ</w:t>
      </w:r>
      <w:r w:rsidRPr="00316FD8">
        <w:rPr>
          <w:rFonts w:cs="Traditional Arabic"/>
          <w:b/>
          <w:bCs/>
          <w:color w:val="000000"/>
          <w:sz w:val="20"/>
          <w:szCs w:val="20"/>
          <w:rtl/>
        </w:rPr>
        <w:t xml:space="preserve"> الْمَرْجُومِينَ ﴿116﴾ </w:t>
      </w:r>
      <w:r w:rsidRPr="00316FD8">
        <w:rPr>
          <w:rFonts w:cs="Traditional Arabic" w:hint="eastAsia"/>
          <w:b/>
          <w:bCs/>
          <w:color w:val="000000"/>
          <w:sz w:val="20"/>
          <w:szCs w:val="20"/>
          <w:rtl/>
        </w:rPr>
        <w:t>قَالَ</w:t>
      </w:r>
      <w:r w:rsidRPr="00316FD8">
        <w:rPr>
          <w:rFonts w:cs="Traditional Arabic"/>
          <w:b/>
          <w:bCs/>
          <w:color w:val="000000"/>
          <w:sz w:val="20"/>
          <w:szCs w:val="20"/>
          <w:rtl/>
        </w:rPr>
        <w:t xml:space="preserve"> رَبِّ </w:t>
      </w:r>
      <w:r w:rsidRPr="00316FD8">
        <w:rPr>
          <w:rFonts w:cs="Traditional Arabic" w:hint="eastAsia"/>
          <w:b/>
          <w:bCs/>
          <w:color w:val="000000"/>
          <w:sz w:val="20"/>
          <w:szCs w:val="20"/>
          <w:rtl/>
        </w:rPr>
        <w:t>إِنَّ</w:t>
      </w:r>
      <w:r w:rsidRPr="00316FD8">
        <w:rPr>
          <w:rFonts w:cs="Traditional Arabic"/>
          <w:b/>
          <w:bCs/>
          <w:color w:val="000000"/>
          <w:sz w:val="20"/>
          <w:szCs w:val="20"/>
          <w:rtl/>
        </w:rPr>
        <w:t xml:space="preserve"> قَوْمِي كَذَّبُونِ ﴿117﴾ </w:t>
      </w:r>
      <w:r w:rsidRPr="00316FD8">
        <w:rPr>
          <w:rFonts w:cs="Traditional Arabic" w:hint="eastAsia"/>
          <w:b/>
          <w:bCs/>
          <w:color w:val="000000"/>
          <w:sz w:val="20"/>
          <w:szCs w:val="20"/>
          <w:rtl/>
        </w:rPr>
        <w:t>فَافْتَحْ</w:t>
      </w:r>
      <w:r w:rsidRPr="00316FD8">
        <w:rPr>
          <w:rFonts w:cs="Traditional Arabic"/>
          <w:b/>
          <w:bCs/>
          <w:color w:val="000000"/>
          <w:sz w:val="20"/>
          <w:szCs w:val="20"/>
          <w:rtl/>
        </w:rPr>
        <w:t xml:space="preserve"> </w:t>
      </w:r>
      <w:r w:rsidRPr="00316FD8">
        <w:rPr>
          <w:rFonts w:cs="Traditional Arabic" w:hint="eastAsia"/>
          <w:b/>
          <w:bCs/>
          <w:color w:val="000000"/>
          <w:sz w:val="20"/>
          <w:szCs w:val="20"/>
          <w:rtl/>
        </w:rPr>
        <w:t>بَيْنِي</w:t>
      </w:r>
      <w:r w:rsidRPr="00316FD8">
        <w:rPr>
          <w:rFonts w:cs="Traditional Arabic"/>
          <w:b/>
          <w:bCs/>
          <w:color w:val="000000"/>
          <w:sz w:val="20"/>
          <w:szCs w:val="20"/>
          <w:rtl/>
        </w:rPr>
        <w:t xml:space="preserve"> وَبَيْنَهُمْ فَتْحًا وَنَجِّنِي وَمَن مَّعِي مِنَ الْمُؤْمِنِينَ ﴿118﴾ </w:t>
      </w:r>
      <w:r w:rsidRPr="00316FD8">
        <w:rPr>
          <w:rFonts w:cs="Traditional Arabic" w:hint="eastAsia"/>
          <w:b/>
          <w:bCs/>
          <w:color w:val="000000"/>
          <w:sz w:val="20"/>
          <w:szCs w:val="20"/>
          <w:rtl/>
        </w:rPr>
        <w:t>فَأَنجَيْنَاهُ</w:t>
      </w:r>
      <w:r w:rsidRPr="00316FD8">
        <w:rPr>
          <w:rFonts w:cs="Traditional Arabic"/>
          <w:b/>
          <w:bCs/>
          <w:color w:val="000000"/>
          <w:sz w:val="20"/>
          <w:szCs w:val="20"/>
          <w:rtl/>
        </w:rPr>
        <w:t xml:space="preserve"> وَمَن مَّعَهُ فِي </w:t>
      </w:r>
      <w:r w:rsidRPr="00316FD8">
        <w:rPr>
          <w:rFonts w:cs="Traditional Arabic" w:hint="eastAsia"/>
          <w:b/>
          <w:bCs/>
          <w:color w:val="000000"/>
          <w:sz w:val="20"/>
          <w:szCs w:val="20"/>
          <w:rtl/>
        </w:rPr>
        <w:t>الْفُلْكِ</w:t>
      </w:r>
      <w:r w:rsidRPr="00316FD8">
        <w:rPr>
          <w:rFonts w:cs="Traditional Arabic"/>
          <w:b/>
          <w:bCs/>
          <w:color w:val="000000"/>
          <w:sz w:val="20"/>
          <w:szCs w:val="20"/>
          <w:rtl/>
        </w:rPr>
        <w:t xml:space="preserve"> الْمَشْحُونِ ﴿119﴾ </w:t>
      </w:r>
      <w:r w:rsidRPr="00316FD8">
        <w:rPr>
          <w:rFonts w:cs="Traditional Arabic" w:hint="eastAsia"/>
          <w:b/>
          <w:bCs/>
          <w:color w:val="000000"/>
          <w:sz w:val="20"/>
          <w:szCs w:val="20"/>
          <w:rtl/>
        </w:rPr>
        <w:t>ثُمَّ</w:t>
      </w:r>
      <w:r w:rsidRPr="00316FD8">
        <w:rPr>
          <w:rFonts w:cs="Traditional Arabic"/>
          <w:b/>
          <w:bCs/>
          <w:color w:val="000000"/>
          <w:sz w:val="20"/>
          <w:szCs w:val="20"/>
          <w:rtl/>
        </w:rPr>
        <w:t xml:space="preserve"> </w:t>
      </w:r>
      <w:r w:rsidRPr="00316FD8">
        <w:rPr>
          <w:rFonts w:cs="Traditional Arabic" w:hint="eastAsia"/>
          <w:b/>
          <w:bCs/>
          <w:color w:val="000000"/>
          <w:sz w:val="20"/>
          <w:szCs w:val="20"/>
          <w:rtl/>
        </w:rPr>
        <w:t>أَغْرَقْنَا</w:t>
      </w:r>
      <w:r w:rsidRPr="00316FD8">
        <w:rPr>
          <w:rFonts w:cs="Traditional Arabic"/>
          <w:b/>
          <w:bCs/>
          <w:color w:val="000000"/>
          <w:sz w:val="20"/>
          <w:szCs w:val="20"/>
          <w:rtl/>
        </w:rPr>
        <w:t xml:space="preserve"> بَعْدُ الْبَاقِينَ ﴿120﴾ </w:t>
      </w:r>
      <w:r w:rsidR="001E743B" w:rsidRPr="001E743B">
        <w:rPr>
          <w:rFonts w:cs="Traditional Arabic" w:hint="cs"/>
          <w:b/>
          <w:bCs/>
          <w:color w:val="FF0000"/>
          <w:sz w:val="20"/>
          <w:szCs w:val="20"/>
          <w:rtl/>
        </w:rPr>
        <w:t>«</w:t>
      </w:r>
      <w:r w:rsidR="007131B1" w:rsidRPr="00113B68">
        <w:rPr>
          <w:rFonts w:cs="B Nazanin" w:hint="cs"/>
          <w:color w:val="FF0000"/>
          <w:sz w:val="20"/>
          <w:szCs w:val="20"/>
          <w:rtl/>
          <w:lang w:bidi="fa-IR"/>
        </w:rPr>
        <w:t>نوح</w:t>
      </w:r>
      <w:r w:rsidR="001E743B">
        <w:rPr>
          <w:rFonts w:cs="B Nazanin" w:hint="cs"/>
          <w:color w:val="FF0000"/>
          <w:sz w:val="20"/>
          <w:szCs w:val="20"/>
          <w:rtl/>
          <w:lang w:bidi="fa-IR"/>
        </w:rPr>
        <w:t>»</w:t>
      </w:r>
      <w:r w:rsidR="007131B1">
        <w:rPr>
          <w:rFonts w:cs="B Nazanin" w:hint="cs"/>
          <w:color w:val="FF0000"/>
          <w:sz w:val="20"/>
          <w:szCs w:val="20"/>
          <w:rtl/>
          <w:lang w:bidi="fa-IR"/>
        </w:rPr>
        <w:t xml:space="preserve"> - </w:t>
      </w:r>
      <w:r w:rsidR="00281506">
        <w:rPr>
          <w:rFonts w:cs="B Nazanin" w:hint="cs"/>
          <w:color w:val="FF0000"/>
          <w:sz w:val="20"/>
          <w:szCs w:val="20"/>
          <w:rtl/>
          <w:lang w:bidi="fa-IR"/>
        </w:rPr>
        <w:t>قوم[نوح]</w:t>
      </w:r>
      <w:r w:rsidR="001E743B">
        <w:rPr>
          <w:rFonts w:cs="B Nazanin" w:hint="cs"/>
          <w:color w:val="FF0000"/>
          <w:sz w:val="20"/>
          <w:szCs w:val="20"/>
          <w:rtl/>
          <w:lang w:bidi="fa-IR"/>
        </w:rPr>
        <w:t xml:space="preserve"> </w:t>
      </w:r>
      <w:r w:rsidRPr="00316FD8">
        <w:rPr>
          <w:rFonts w:cs="Traditional Arabic" w:hint="eastAsia"/>
          <w:b/>
          <w:bCs/>
          <w:color w:val="000000"/>
          <w:sz w:val="20"/>
          <w:szCs w:val="20"/>
          <w:rtl/>
        </w:rPr>
        <w:t>إِنَّ</w:t>
      </w:r>
      <w:r w:rsidRPr="00316FD8">
        <w:rPr>
          <w:rFonts w:cs="Traditional Arabic"/>
          <w:b/>
          <w:bCs/>
          <w:color w:val="000000"/>
          <w:sz w:val="20"/>
          <w:szCs w:val="20"/>
          <w:rtl/>
        </w:rPr>
        <w:t xml:space="preserve"> </w:t>
      </w:r>
      <w:r w:rsidRPr="00316FD8">
        <w:rPr>
          <w:rFonts w:cs="Traditional Arabic" w:hint="eastAsia"/>
          <w:b/>
          <w:bCs/>
          <w:color w:val="000000"/>
          <w:sz w:val="20"/>
          <w:szCs w:val="20"/>
          <w:rtl/>
        </w:rPr>
        <w:t>فِي</w:t>
      </w:r>
      <w:r w:rsidRPr="00316FD8">
        <w:rPr>
          <w:rFonts w:cs="Traditional Arabic"/>
          <w:b/>
          <w:bCs/>
          <w:color w:val="000000"/>
          <w:sz w:val="20"/>
          <w:szCs w:val="20"/>
          <w:rtl/>
        </w:rPr>
        <w:t xml:space="preserve"> ذَلِكَ لَآيَةً وَمَا كَانَ أَكْثَرُهُم مُّؤْمِنِينَ ﴿121﴾ </w:t>
      </w:r>
      <w:r w:rsidRPr="00316FD8">
        <w:rPr>
          <w:rFonts w:cs="Traditional Arabic" w:hint="eastAsia"/>
          <w:b/>
          <w:bCs/>
          <w:color w:val="000000"/>
          <w:sz w:val="20"/>
          <w:szCs w:val="20"/>
          <w:rtl/>
        </w:rPr>
        <w:t>وَإِنَّ</w:t>
      </w:r>
      <w:r w:rsidRPr="00316FD8">
        <w:rPr>
          <w:rFonts w:cs="Traditional Arabic"/>
          <w:b/>
          <w:bCs/>
          <w:color w:val="000000"/>
          <w:sz w:val="20"/>
          <w:szCs w:val="20"/>
          <w:rtl/>
        </w:rPr>
        <w:t xml:space="preserve"> رَبَّكَ لَهُوَ الْعَزِيزُ الرَّحِيمُ ﴿122﴾</w:t>
      </w:r>
      <w:r w:rsidR="002671FF">
        <w:rPr>
          <w:rFonts w:cs="Traditional Arabic" w:hint="cs"/>
          <w:b/>
          <w:bCs/>
          <w:color w:val="000000"/>
          <w:sz w:val="20"/>
          <w:szCs w:val="20"/>
          <w:rtl/>
        </w:rPr>
        <w:t xml:space="preserve"> </w:t>
      </w:r>
      <w:r w:rsidR="00DE1FAD">
        <w:rPr>
          <w:rFonts w:cs="B Nazanin" w:hint="cs"/>
          <w:color w:val="FF0000"/>
          <w:sz w:val="20"/>
          <w:szCs w:val="20"/>
          <w:rtl/>
          <w:lang w:bidi="fa-IR"/>
        </w:rPr>
        <w:t>«آیات»</w:t>
      </w:r>
      <w:r w:rsidR="007131B1">
        <w:rPr>
          <w:rFonts w:cs="B Nazanin" w:hint="cs"/>
          <w:color w:val="FF0000"/>
          <w:sz w:val="20"/>
          <w:szCs w:val="20"/>
          <w:rtl/>
          <w:lang w:bidi="fa-IR"/>
        </w:rPr>
        <w:t xml:space="preserve"> - </w:t>
      </w:r>
      <w:r w:rsidR="00845608">
        <w:rPr>
          <w:rFonts w:cs="B Nazanin" w:hint="cs"/>
          <w:color w:val="FF0000"/>
          <w:sz w:val="20"/>
          <w:szCs w:val="20"/>
          <w:rtl/>
          <w:lang w:bidi="fa-IR"/>
        </w:rPr>
        <w:t>«ملاطفت»</w:t>
      </w:r>
      <w:r w:rsidR="001E743B">
        <w:rPr>
          <w:rFonts w:cs="B Nazanin" w:hint="cs"/>
          <w:color w:val="FF0000"/>
          <w:sz w:val="20"/>
          <w:szCs w:val="20"/>
          <w:rtl/>
          <w:lang w:bidi="fa-IR"/>
        </w:rPr>
        <w:t xml:space="preserve"> </w:t>
      </w:r>
      <w:r w:rsidR="007131B1">
        <w:rPr>
          <w:rFonts w:hint="cs"/>
          <w:color w:val="FF0000"/>
          <w:sz w:val="20"/>
          <w:szCs w:val="20"/>
          <w:rtl/>
          <w:lang w:bidi="fa-IR"/>
        </w:rPr>
        <w:t xml:space="preserve">– </w:t>
      </w:r>
      <w:r w:rsidR="00FF713D">
        <w:rPr>
          <w:rFonts w:cs="B Nazanin" w:hint="cs"/>
          <w:color w:val="FF0000"/>
          <w:sz w:val="20"/>
          <w:szCs w:val="20"/>
          <w:rtl/>
          <w:lang w:bidi="fa-IR"/>
        </w:rPr>
        <w:t>ذاتی</w:t>
      </w:r>
    </w:p>
    <w:p w:rsidR="00807BB2" w:rsidRDefault="00807BB2" w:rsidP="000F7158">
      <w:pPr>
        <w:widowControl w:val="0"/>
        <w:bidi/>
        <w:ind w:left="-249"/>
        <w:jc w:val="both"/>
        <w:rPr>
          <w:rFonts w:cs="B Nazanin"/>
          <w:b/>
          <w:bCs/>
          <w:color w:val="000000"/>
          <w:sz w:val="20"/>
          <w:szCs w:val="20"/>
          <w:rtl/>
        </w:rPr>
      </w:pPr>
      <w:r w:rsidRPr="00807BB2">
        <w:rPr>
          <w:rFonts w:cs="B Nazanin"/>
          <w:b/>
          <w:bCs/>
          <w:color w:val="000000"/>
          <w:sz w:val="20"/>
          <w:szCs w:val="20"/>
          <w:rtl/>
        </w:rPr>
        <w:t>قوم نوح نيز فرستادگان را تکذيب کردند</w:t>
      </w:r>
      <w:r w:rsidRPr="00807BB2">
        <w:rPr>
          <w:rFonts w:cs="B Nazanin" w:hint="cs"/>
          <w:b/>
          <w:bCs/>
          <w:color w:val="000000"/>
          <w:sz w:val="20"/>
          <w:szCs w:val="20"/>
          <w:rtl/>
        </w:rPr>
        <w:t xml:space="preserve"> (105) </w:t>
      </w:r>
      <w:r w:rsidRPr="00807BB2">
        <w:rPr>
          <w:rFonts w:cs="B Nazanin"/>
          <w:b/>
          <w:bCs/>
          <w:color w:val="000000"/>
          <w:sz w:val="20"/>
          <w:szCs w:val="20"/>
          <w:rtl/>
        </w:rPr>
        <w:t>هنگاميکه برادرشان نوح به آنان گفت آيا پروا نميکنيد؟</w:t>
      </w:r>
      <w:r w:rsidRPr="00807BB2">
        <w:rPr>
          <w:rFonts w:cs="B Nazanin" w:hint="cs"/>
          <w:b/>
          <w:bCs/>
          <w:color w:val="000000"/>
          <w:sz w:val="20"/>
          <w:szCs w:val="20"/>
          <w:rtl/>
        </w:rPr>
        <w:t xml:space="preserve">(106) </w:t>
      </w:r>
      <w:r w:rsidRPr="00807BB2">
        <w:rPr>
          <w:rFonts w:cs="B Nazanin"/>
          <w:b/>
          <w:bCs/>
          <w:color w:val="000000"/>
          <w:sz w:val="20"/>
          <w:szCs w:val="20"/>
          <w:rtl/>
        </w:rPr>
        <w:t>البته من براي شما پيامبري امين هستم</w:t>
      </w:r>
      <w:r w:rsidRPr="00807BB2">
        <w:rPr>
          <w:rFonts w:cs="B Nazanin" w:hint="cs"/>
          <w:b/>
          <w:bCs/>
          <w:color w:val="000000"/>
          <w:sz w:val="20"/>
          <w:szCs w:val="20"/>
          <w:rtl/>
        </w:rPr>
        <w:t xml:space="preserve"> (107) </w:t>
      </w:r>
      <w:r w:rsidRPr="00807BB2">
        <w:rPr>
          <w:rFonts w:cs="B Nazanin"/>
          <w:b/>
          <w:bCs/>
          <w:color w:val="000000"/>
          <w:sz w:val="20"/>
          <w:szCs w:val="20"/>
          <w:rtl/>
        </w:rPr>
        <w:t>پس</w:t>
      </w:r>
      <w:r w:rsidRPr="00807BB2">
        <w:rPr>
          <w:rFonts w:cs="B Nazanin" w:hint="cs"/>
          <w:b/>
          <w:bCs/>
          <w:color w:val="000000"/>
          <w:sz w:val="20"/>
          <w:szCs w:val="20"/>
          <w:rtl/>
        </w:rPr>
        <w:t xml:space="preserve"> </w:t>
      </w:r>
      <w:r w:rsidRPr="00807BB2">
        <w:rPr>
          <w:rFonts w:cs="B Nazanin"/>
          <w:b/>
          <w:bCs/>
          <w:color w:val="000000"/>
          <w:sz w:val="20"/>
          <w:szCs w:val="20"/>
          <w:rtl/>
        </w:rPr>
        <w:t>، از خداوند پروا و اطاعتم کنيد</w:t>
      </w:r>
      <w:r w:rsidRPr="00807BB2">
        <w:rPr>
          <w:rFonts w:cs="B Nazanin" w:hint="cs"/>
          <w:b/>
          <w:bCs/>
          <w:color w:val="000000"/>
          <w:sz w:val="20"/>
          <w:szCs w:val="20"/>
          <w:rtl/>
        </w:rPr>
        <w:t xml:space="preserve"> (108) </w:t>
      </w:r>
      <w:r w:rsidRPr="00807BB2">
        <w:rPr>
          <w:rFonts w:cs="B Nazanin"/>
          <w:b/>
          <w:bCs/>
          <w:color w:val="000000"/>
          <w:sz w:val="20"/>
          <w:szCs w:val="20"/>
          <w:rtl/>
        </w:rPr>
        <w:t>و از شما هيچ مزدي نميخواهم</w:t>
      </w:r>
      <w:r w:rsidRPr="00807BB2">
        <w:rPr>
          <w:rFonts w:cs="B Nazanin" w:hint="cs"/>
          <w:b/>
          <w:bCs/>
          <w:color w:val="000000"/>
          <w:sz w:val="20"/>
          <w:szCs w:val="20"/>
          <w:rtl/>
        </w:rPr>
        <w:t xml:space="preserve"> </w:t>
      </w:r>
      <w:r w:rsidRPr="00807BB2">
        <w:rPr>
          <w:rFonts w:cs="B Nazanin"/>
          <w:b/>
          <w:bCs/>
          <w:color w:val="000000"/>
          <w:sz w:val="20"/>
          <w:szCs w:val="20"/>
          <w:rtl/>
        </w:rPr>
        <w:t>. مزد من جز بر عهده پروردگار جهانيان نيست</w:t>
      </w:r>
      <w:r w:rsidRPr="00807BB2">
        <w:rPr>
          <w:rFonts w:cs="B Nazanin" w:hint="cs"/>
          <w:b/>
          <w:bCs/>
          <w:color w:val="000000"/>
          <w:sz w:val="20"/>
          <w:szCs w:val="20"/>
          <w:rtl/>
        </w:rPr>
        <w:t xml:space="preserve"> (109) </w:t>
      </w:r>
      <w:r w:rsidRPr="00807BB2">
        <w:rPr>
          <w:rFonts w:cs="B Nazanin"/>
          <w:b/>
          <w:bCs/>
          <w:color w:val="000000"/>
          <w:sz w:val="20"/>
          <w:szCs w:val="20"/>
          <w:rtl/>
        </w:rPr>
        <w:t>پس</w:t>
      </w:r>
      <w:r w:rsidRPr="00807BB2">
        <w:rPr>
          <w:rFonts w:cs="B Nazanin" w:hint="cs"/>
          <w:b/>
          <w:bCs/>
          <w:color w:val="000000"/>
          <w:sz w:val="20"/>
          <w:szCs w:val="20"/>
          <w:rtl/>
        </w:rPr>
        <w:t xml:space="preserve"> </w:t>
      </w:r>
      <w:r w:rsidRPr="00807BB2">
        <w:rPr>
          <w:rFonts w:cs="B Nazanin"/>
          <w:b/>
          <w:bCs/>
          <w:color w:val="000000"/>
          <w:sz w:val="20"/>
          <w:szCs w:val="20"/>
          <w:rtl/>
        </w:rPr>
        <w:t>، تقوا کنيد و مرا پيروي نمائيد</w:t>
      </w:r>
      <w:r w:rsidRPr="00807BB2">
        <w:rPr>
          <w:rFonts w:cs="B Nazanin" w:hint="cs"/>
          <w:b/>
          <w:bCs/>
          <w:color w:val="000000"/>
          <w:sz w:val="20"/>
          <w:szCs w:val="20"/>
          <w:rtl/>
        </w:rPr>
        <w:t xml:space="preserve"> (110) </w:t>
      </w:r>
      <w:r w:rsidRPr="00807BB2">
        <w:rPr>
          <w:rFonts w:cs="B Nazanin"/>
          <w:b/>
          <w:bCs/>
          <w:color w:val="000000"/>
          <w:sz w:val="20"/>
          <w:szCs w:val="20"/>
          <w:rtl/>
        </w:rPr>
        <w:t>گفتند آيا به تو ايمان بياوريم در حاليکه فرومايگان پيرويت ميکنند</w:t>
      </w:r>
      <w:r w:rsidRPr="00807BB2">
        <w:rPr>
          <w:rFonts w:cs="B Nazanin" w:hint="cs"/>
          <w:b/>
          <w:bCs/>
          <w:color w:val="000000"/>
          <w:sz w:val="20"/>
          <w:szCs w:val="20"/>
          <w:rtl/>
        </w:rPr>
        <w:t xml:space="preserve">؟(111) </w:t>
      </w:r>
      <w:r w:rsidRPr="00807BB2">
        <w:rPr>
          <w:rFonts w:cs="B Nazanin"/>
          <w:b/>
          <w:bCs/>
          <w:color w:val="000000"/>
          <w:sz w:val="20"/>
          <w:szCs w:val="20"/>
          <w:rtl/>
        </w:rPr>
        <w:t>گفت نميدانم چه ميکرده اند؟</w:t>
      </w:r>
      <w:r w:rsidRPr="00807BB2">
        <w:rPr>
          <w:rFonts w:cs="B Nazanin" w:hint="cs"/>
          <w:b/>
          <w:bCs/>
          <w:color w:val="000000"/>
          <w:sz w:val="20"/>
          <w:szCs w:val="20"/>
          <w:rtl/>
        </w:rPr>
        <w:t xml:space="preserve">(112) </w:t>
      </w:r>
      <w:r w:rsidRPr="00807BB2">
        <w:rPr>
          <w:rFonts w:cs="B Nazanin"/>
          <w:b/>
          <w:bCs/>
          <w:color w:val="000000"/>
          <w:sz w:val="20"/>
          <w:szCs w:val="20"/>
          <w:rtl/>
        </w:rPr>
        <w:t>حساب آنها جز نزد پروردگارم نيست اگر متوجه باشيد</w:t>
      </w:r>
      <w:r w:rsidRPr="00807BB2">
        <w:rPr>
          <w:rFonts w:cs="B Nazanin" w:hint="cs"/>
          <w:b/>
          <w:bCs/>
          <w:color w:val="000000"/>
          <w:sz w:val="20"/>
          <w:szCs w:val="20"/>
          <w:rtl/>
        </w:rPr>
        <w:t xml:space="preserve"> (113) </w:t>
      </w:r>
      <w:r w:rsidRPr="00807BB2">
        <w:rPr>
          <w:rFonts w:cs="B Nazanin"/>
          <w:b/>
          <w:bCs/>
          <w:color w:val="000000"/>
          <w:sz w:val="20"/>
          <w:szCs w:val="20"/>
          <w:rtl/>
        </w:rPr>
        <w:t>و من كسي نيستم که مومنان را پراکنده کنم</w:t>
      </w:r>
      <w:r w:rsidRPr="00807BB2">
        <w:rPr>
          <w:rFonts w:cs="B Nazanin" w:hint="cs"/>
          <w:b/>
          <w:bCs/>
          <w:color w:val="000000"/>
          <w:sz w:val="20"/>
          <w:szCs w:val="20"/>
          <w:rtl/>
        </w:rPr>
        <w:t xml:space="preserve"> (114) </w:t>
      </w:r>
      <w:r w:rsidRPr="00807BB2">
        <w:rPr>
          <w:rFonts w:cs="B Nazanin"/>
          <w:b/>
          <w:bCs/>
          <w:color w:val="000000"/>
          <w:sz w:val="20"/>
          <w:szCs w:val="20"/>
          <w:rtl/>
        </w:rPr>
        <w:t>فقط هشدار دهنده اي آشکارم</w:t>
      </w:r>
      <w:r w:rsidRPr="00807BB2">
        <w:rPr>
          <w:rFonts w:cs="B Nazanin" w:hint="cs"/>
          <w:b/>
          <w:bCs/>
          <w:color w:val="000000"/>
          <w:sz w:val="20"/>
          <w:szCs w:val="20"/>
          <w:rtl/>
        </w:rPr>
        <w:t xml:space="preserve"> (115) </w:t>
      </w:r>
      <w:r w:rsidRPr="00807BB2">
        <w:rPr>
          <w:rFonts w:cs="B Nazanin"/>
          <w:b/>
          <w:bCs/>
          <w:color w:val="000000"/>
          <w:sz w:val="20"/>
          <w:szCs w:val="20"/>
          <w:rtl/>
        </w:rPr>
        <w:t>گفتند اي نوح اگر دست نکشي حتما سنگسارت ميکنيم</w:t>
      </w:r>
      <w:r w:rsidRPr="00807BB2">
        <w:rPr>
          <w:rFonts w:cs="B Nazanin" w:hint="cs"/>
          <w:b/>
          <w:bCs/>
          <w:color w:val="000000"/>
          <w:sz w:val="20"/>
          <w:szCs w:val="20"/>
          <w:rtl/>
        </w:rPr>
        <w:t xml:space="preserve"> (116) </w:t>
      </w:r>
      <w:r w:rsidRPr="00807BB2">
        <w:rPr>
          <w:rFonts w:cs="B Nazanin"/>
          <w:b/>
          <w:bCs/>
          <w:color w:val="000000"/>
          <w:sz w:val="20"/>
          <w:szCs w:val="20"/>
          <w:rtl/>
        </w:rPr>
        <w:t xml:space="preserve">گفت پروردگارا </w:t>
      </w:r>
      <w:r w:rsidRPr="00807BB2">
        <w:rPr>
          <w:rFonts w:cs="B Nazanin"/>
          <w:b/>
          <w:bCs/>
          <w:color w:val="000000"/>
          <w:sz w:val="20"/>
          <w:szCs w:val="20"/>
          <w:rtl/>
        </w:rPr>
        <w:lastRenderedPageBreak/>
        <w:t>قومم تکذيبم کردند</w:t>
      </w:r>
      <w:r w:rsidRPr="00807BB2">
        <w:rPr>
          <w:rFonts w:cs="B Nazanin" w:hint="cs"/>
          <w:b/>
          <w:bCs/>
          <w:color w:val="000000"/>
          <w:sz w:val="20"/>
          <w:szCs w:val="20"/>
          <w:rtl/>
        </w:rPr>
        <w:t xml:space="preserve"> (117) </w:t>
      </w:r>
      <w:r w:rsidRPr="00807BB2">
        <w:rPr>
          <w:rFonts w:cs="B Nazanin"/>
          <w:b/>
          <w:bCs/>
          <w:color w:val="000000"/>
          <w:sz w:val="20"/>
          <w:szCs w:val="20"/>
          <w:rtl/>
        </w:rPr>
        <w:t>بين من و آنان حکم کن و مومنان</w:t>
      </w:r>
      <w:r w:rsidRPr="00807BB2">
        <w:rPr>
          <w:rFonts w:cs="B Nazanin" w:hint="cs"/>
          <w:b/>
          <w:bCs/>
          <w:color w:val="000000"/>
          <w:sz w:val="20"/>
          <w:szCs w:val="20"/>
          <w:rtl/>
        </w:rPr>
        <w:t>ِ</w:t>
      </w:r>
      <w:r w:rsidRPr="00807BB2">
        <w:rPr>
          <w:rFonts w:cs="B Nazanin"/>
          <w:b/>
          <w:bCs/>
          <w:color w:val="000000"/>
          <w:sz w:val="20"/>
          <w:szCs w:val="20"/>
          <w:rtl/>
        </w:rPr>
        <w:t xml:space="preserve"> همراهم را نجات ده</w:t>
      </w:r>
      <w:r w:rsidRPr="00807BB2">
        <w:rPr>
          <w:rFonts w:cs="B Nazanin" w:hint="cs"/>
          <w:b/>
          <w:bCs/>
          <w:color w:val="000000"/>
          <w:sz w:val="20"/>
          <w:szCs w:val="20"/>
          <w:rtl/>
        </w:rPr>
        <w:t xml:space="preserve"> (118) </w:t>
      </w:r>
      <w:r w:rsidRPr="00807BB2">
        <w:rPr>
          <w:rFonts w:cs="B Nazanin"/>
          <w:b/>
          <w:bCs/>
          <w:color w:val="000000"/>
          <w:sz w:val="20"/>
          <w:szCs w:val="20"/>
          <w:rtl/>
        </w:rPr>
        <w:t>پس او و همراهانش را در آن کشتي</w:t>
      </w:r>
      <w:r w:rsidRPr="00807BB2">
        <w:rPr>
          <w:rFonts w:cs="B Nazanin" w:hint="cs"/>
          <w:b/>
          <w:bCs/>
          <w:color w:val="000000"/>
          <w:sz w:val="20"/>
          <w:szCs w:val="20"/>
          <w:rtl/>
        </w:rPr>
        <w:t>ِ</w:t>
      </w:r>
      <w:r w:rsidRPr="00807BB2">
        <w:rPr>
          <w:rFonts w:cs="B Nazanin"/>
          <w:b/>
          <w:bCs/>
          <w:color w:val="000000"/>
          <w:sz w:val="20"/>
          <w:szCs w:val="20"/>
          <w:rtl/>
        </w:rPr>
        <w:t xml:space="preserve"> پر نجات داديم</w:t>
      </w:r>
      <w:r w:rsidRPr="00807BB2">
        <w:rPr>
          <w:rFonts w:cs="B Nazanin" w:hint="cs"/>
          <w:b/>
          <w:bCs/>
          <w:color w:val="000000"/>
          <w:sz w:val="20"/>
          <w:szCs w:val="20"/>
          <w:rtl/>
        </w:rPr>
        <w:t xml:space="preserve"> (119) </w:t>
      </w:r>
      <w:r w:rsidRPr="00807BB2">
        <w:rPr>
          <w:rFonts w:cs="B Nazanin"/>
          <w:b/>
          <w:bCs/>
          <w:color w:val="000000"/>
          <w:sz w:val="20"/>
          <w:szCs w:val="20"/>
          <w:rtl/>
        </w:rPr>
        <w:t xml:space="preserve"> سپس بقيه را غرق کرديم</w:t>
      </w:r>
      <w:r w:rsidRPr="00807BB2">
        <w:rPr>
          <w:rFonts w:cs="B Nazanin" w:hint="cs"/>
          <w:b/>
          <w:bCs/>
          <w:color w:val="000000"/>
          <w:sz w:val="20"/>
          <w:szCs w:val="20"/>
          <w:rtl/>
        </w:rPr>
        <w:t xml:space="preserve"> (120) </w:t>
      </w:r>
      <w:r w:rsidRPr="00807BB2">
        <w:rPr>
          <w:rFonts w:cs="B Nazanin"/>
          <w:b/>
          <w:bCs/>
          <w:color w:val="000000"/>
          <w:sz w:val="20"/>
          <w:szCs w:val="20"/>
          <w:rtl/>
        </w:rPr>
        <w:t>البته در آن آيه اي هست و اکثرشان مومن نيستند</w:t>
      </w:r>
      <w:r w:rsidRPr="00807BB2">
        <w:rPr>
          <w:rFonts w:cs="B Nazanin" w:hint="cs"/>
          <w:b/>
          <w:bCs/>
          <w:color w:val="000000"/>
          <w:sz w:val="20"/>
          <w:szCs w:val="20"/>
          <w:rtl/>
        </w:rPr>
        <w:t xml:space="preserve"> (121) </w:t>
      </w:r>
      <w:r w:rsidRPr="00807BB2">
        <w:rPr>
          <w:rFonts w:cs="B Nazanin"/>
          <w:b/>
          <w:bCs/>
          <w:color w:val="000000"/>
          <w:sz w:val="20"/>
          <w:szCs w:val="20"/>
          <w:rtl/>
        </w:rPr>
        <w:t>و البته پروردگارت پيروزمند مهربان است</w:t>
      </w:r>
      <w:r w:rsidRPr="00807BB2">
        <w:rPr>
          <w:rFonts w:cs="B Nazanin" w:hint="cs"/>
          <w:b/>
          <w:bCs/>
          <w:color w:val="000000"/>
          <w:sz w:val="20"/>
          <w:szCs w:val="20"/>
          <w:rtl/>
        </w:rPr>
        <w:t xml:space="preserve"> (122)</w:t>
      </w:r>
    </w:p>
    <w:p w:rsidR="00494EAD" w:rsidRPr="00807BB2" w:rsidRDefault="00494EAD" w:rsidP="00494EAD">
      <w:pPr>
        <w:widowControl w:val="0"/>
        <w:bidi/>
        <w:ind w:left="-249"/>
        <w:jc w:val="both"/>
        <w:rPr>
          <w:rFonts w:cs="B Nazanin"/>
          <w:b/>
          <w:bCs/>
          <w:color w:val="000000"/>
          <w:sz w:val="20"/>
          <w:szCs w:val="20"/>
          <w:u w:val="single"/>
          <w:rtl/>
          <w:lang w:bidi="fa-IR"/>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5E13A0" w:rsidTr="00F53025">
        <w:trPr>
          <w:trHeight w:val="350"/>
        </w:trPr>
        <w:tc>
          <w:tcPr>
            <w:tcW w:w="5940" w:type="dxa"/>
          </w:tcPr>
          <w:p w:rsidR="005E13A0" w:rsidRPr="00AD4C75" w:rsidRDefault="00807BB2" w:rsidP="00807BB2">
            <w:pPr>
              <w:widowControl w:val="0"/>
              <w:tabs>
                <w:tab w:val="center" w:pos="2862"/>
                <w:tab w:val="right" w:pos="5724"/>
              </w:tabs>
              <w:bidi/>
              <w:jc w:val="center"/>
              <w:rPr>
                <w:rFonts w:cs="B Nazanin"/>
                <w:b/>
                <w:bCs/>
                <w:color w:val="000000"/>
                <w:sz w:val="18"/>
                <w:szCs w:val="18"/>
                <w:u w:val="single"/>
                <w:rtl/>
                <w:lang w:bidi="fa-IR"/>
              </w:rPr>
            </w:pPr>
            <w:r w:rsidRPr="007E5223">
              <w:rPr>
                <w:rFonts w:cs="B Nazanin" w:hint="cs"/>
                <w:b/>
                <w:bCs/>
                <w:color w:val="000000"/>
                <w:sz w:val="20"/>
                <w:szCs w:val="20"/>
                <w:rtl/>
                <w:lang w:bidi="fa-IR"/>
              </w:rPr>
              <w:t>درب:</w:t>
            </w:r>
            <w:r w:rsidRPr="0065105E">
              <w:rPr>
                <w:rFonts w:cs="B Nazanin" w:hint="cs"/>
                <w:color w:val="000000"/>
                <w:sz w:val="20"/>
                <w:szCs w:val="20"/>
                <w:rtl/>
                <w:lang w:bidi="fa-IR"/>
              </w:rPr>
              <w:t xml:space="preserve"> ای پیامبر! دشمنان تو نیز مانند قوم نوح از پا در خواهند آمد.</w:t>
            </w:r>
          </w:p>
        </w:tc>
      </w:tr>
    </w:tbl>
    <w:p w:rsidR="005E13A0" w:rsidRDefault="005E13A0" w:rsidP="00C82A37">
      <w:pPr>
        <w:widowControl w:val="0"/>
        <w:bidi/>
        <w:ind w:left="-249"/>
        <w:jc w:val="center"/>
        <w:rPr>
          <w:rFonts w:cs="B Nazanin"/>
          <w:sz w:val="20"/>
          <w:szCs w:val="20"/>
          <w:rtl/>
          <w:lang w:bidi="fa-IR"/>
        </w:rPr>
      </w:pPr>
    </w:p>
    <w:p w:rsidR="004220B1" w:rsidRPr="00316FD8" w:rsidRDefault="004220B1" w:rsidP="005E13A0">
      <w:pPr>
        <w:widowControl w:val="0"/>
        <w:bidi/>
        <w:ind w:left="-249"/>
        <w:jc w:val="center"/>
        <w:rPr>
          <w:rFonts w:cs="B Nazanin"/>
          <w:b/>
          <w:bCs/>
          <w:color w:val="000000"/>
          <w:sz w:val="20"/>
          <w:szCs w:val="20"/>
          <w:u w:val="single"/>
          <w:rtl/>
          <w:lang w:bidi="fa-IR"/>
        </w:rPr>
      </w:pPr>
      <w:r w:rsidRPr="00316FD8">
        <w:rPr>
          <w:rFonts w:cs="B Nazanin" w:hint="cs"/>
          <w:b/>
          <w:bCs/>
          <w:color w:val="000000"/>
          <w:sz w:val="20"/>
          <w:szCs w:val="20"/>
          <w:u w:val="single"/>
          <w:rtl/>
          <w:lang w:bidi="fa-IR"/>
        </w:rPr>
        <w:t>شعراء</w:t>
      </w:r>
      <w:r w:rsidR="00494EAD">
        <w:rPr>
          <w:rFonts w:cs="B Nazanin" w:hint="cs"/>
          <w:b/>
          <w:bCs/>
          <w:color w:val="000000"/>
          <w:sz w:val="20"/>
          <w:szCs w:val="20"/>
          <w:u w:val="single"/>
          <w:rtl/>
          <w:lang w:bidi="fa-IR"/>
        </w:rPr>
        <w:t xml:space="preserve">5       </w:t>
      </w:r>
      <w:r w:rsidRPr="00316FD8">
        <w:rPr>
          <w:rFonts w:cs="B Nazanin" w:hint="cs"/>
          <w:b/>
          <w:bCs/>
          <w:color w:val="000000"/>
          <w:sz w:val="20"/>
          <w:szCs w:val="20"/>
          <w:u w:val="single"/>
          <w:rtl/>
          <w:lang w:bidi="fa-IR"/>
        </w:rPr>
        <w:t xml:space="preserve"> آیات 123 تا 140</w:t>
      </w:r>
    </w:p>
    <w:p w:rsidR="000F6B0E" w:rsidRDefault="00505DC9" w:rsidP="00C82A37">
      <w:pPr>
        <w:widowControl w:val="0"/>
        <w:bidi/>
        <w:ind w:left="-249"/>
        <w:jc w:val="both"/>
        <w:rPr>
          <w:rFonts w:cs="Traditional Arabic"/>
          <w:b/>
          <w:bCs/>
          <w:color w:val="000000"/>
          <w:sz w:val="20"/>
          <w:szCs w:val="20"/>
          <w:rtl/>
        </w:rPr>
      </w:pPr>
      <w:r w:rsidRPr="00316FD8">
        <w:rPr>
          <w:rFonts w:cs="Traditional Arabic" w:hint="cs"/>
          <w:b/>
          <w:bCs/>
          <w:color w:val="000000"/>
          <w:sz w:val="20"/>
          <w:szCs w:val="20"/>
          <w:rtl/>
        </w:rPr>
        <w:t>کذ</w:t>
      </w:r>
      <w:r w:rsidRPr="00316FD8">
        <w:rPr>
          <w:rFonts w:cs="Traditional Arabic" w:hint="eastAsia"/>
          <w:b/>
          <w:bCs/>
          <w:color w:val="000000"/>
          <w:sz w:val="20"/>
          <w:szCs w:val="20"/>
          <w:rtl/>
        </w:rPr>
        <w:t>َ</w:t>
      </w:r>
      <w:r w:rsidRPr="00316FD8">
        <w:rPr>
          <w:rFonts w:cs="Traditional Arabic" w:hint="cs"/>
          <w:b/>
          <w:bCs/>
          <w:color w:val="000000"/>
          <w:sz w:val="20"/>
          <w:szCs w:val="20"/>
          <w:rtl/>
        </w:rPr>
        <w:t>بّ</w:t>
      </w:r>
      <w:r w:rsidRPr="00316FD8">
        <w:rPr>
          <w:rFonts w:cs="Traditional Arabic" w:hint="eastAsia"/>
          <w:b/>
          <w:bCs/>
          <w:color w:val="000000"/>
          <w:sz w:val="20"/>
          <w:szCs w:val="20"/>
          <w:rtl/>
        </w:rPr>
        <w:t>تْ</w:t>
      </w:r>
      <w:r w:rsidRPr="00316FD8">
        <w:rPr>
          <w:rFonts w:cs="Traditional Arabic"/>
          <w:b/>
          <w:bCs/>
          <w:color w:val="000000"/>
          <w:sz w:val="20"/>
          <w:szCs w:val="20"/>
          <w:rtl/>
        </w:rPr>
        <w:t xml:space="preserve"> عَادٌ الْمُرْسَلِينَ ﴿123﴾ </w:t>
      </w:r>
      <w:r w:rsidRPr="00316FD8">
        <w:rPr>
          <w:rFonts w:cs="Traditional Arabic" w:hint="eastAsia"/>
          <w:b/>
          <w:bCs/>
          <w:color w:val="000000"/>
          <w:sz w:val="20"/>
          <w:szCs w:val="20"/>
          <w:rtl/>
        </w:rPr>
        <w:t>إِذْ</w:t>
      </w:r>
      <w:r w:rsidRPr="00316FD8">
        <w:rPr>
          <w:rFonts w:cs="Traditional Arabic"/>
          <w:b/>
          <w:bCs/>
          <w:color w:val="000000"/>
          <w:sz w:val="20"/>
          <w:szCs w:val="20"/>
          <w:rtl/>
        </w:rPr>
        <w:t xml:space="preserve"> قَالَ لَهُمْ أَخُوهُمْ هُودٌ أَلَا </w:t>
      </w:r>
      <w:r w:rsidRPr="00316FD8">
        <w:rPr>
          <w:rFonts w:cs="Traditional Arabic" w:hint="eastAsia"/>
          <w:b/>
          <w:bCs/>
          <w:color w:val="000000"/>
          <w:sz w:val="20"/>
          <w:szCs w:val="20"/>
          <w:rtl/>
        </w:rPr>
        <w:t>تَتَّقُونَ</w:t>
      </w:r>
      <w:r w:rsidRPr="00316FD8">
        <w:rPr>
          <w:rFonts w:cs="Traditional Arabic"/>
          <w:b/>
          <w:bCs/>
          <w:color w:val="000000"/>
          <w:sz w:val="20"/>
          <w:szCs w:val="20"/>
          <w:rtl/>
        </w:rPr>
        <w:t xml:space="preserve"> ﴿124﴾ </w:t>
      </w:r>
      <w:r w:rsidRPr="00316FD8">
        <w:rPr>
          <w:rFonts w:cs="Traditional Arabic" w:hint="eastAsia"/>
          <w:b/>
          <w:bCs/>
          <w:color w:val="000000"/>
          <w:sz w:val="20"/>
          <w:szCs w:val="20"/>
          <w:rtl/>
        </w:rPr>
        <w:t>إِنِّي</w:t>
      </w:r>
      <w:r w:rsidRPr="00316FD8">
        <w:rPr>
          <w:rFonts w:cs="Traditional Arabic"/>
          <w:b/>
          <w:bCs/>
          <w:color w:val="000000"/>
          <w:sz w:val="20"/>
          <w:szCs w:val="20"/>
          <w:rtl/>
        </w:rPr>
        <w:t xml:space="preserve"> لَكُمْ رَسُولٌ </w:t>
      </w:r>
      <w:r w:rsidRPr="00316FD8">
        <w:rPr>
          <w:rFonts w:cs="Traditional Arabic" w:hint="eastAsia"/>
          <w:b/>
          <w:bCs/>
          <w:color w:val="000000"/>
          <w:sz w:val="20"/>
          <w:szCs w:val="20"/>
          <w:rtl/>
        </w:rPr>
        <w:t>أَمِينٌ</w:t>
      </w:r>
      <w:r w:rsidRPr="00316FD8">
        <w:rPr>
          <w:rFonts w:cs="Traditional Arabic"/>
          <w:b/>
          <w:bCs/>
          <w:color w:val="000000"/>
          <w:sz w:val="20"/>
          <w:szCs w:val="20"/>
          <w:rtl/>
        </w:rPr>
        <w:t xml:space="preserve"> ﴿125﴾ </w:t>
      </w:r>
      <w:r w:rsidRPr="00316FD8">
        <w:rPr>
          <w:rFonts w:cs="Traditional Arabic" w:hint="eastAsia"/>
          <w:b/>
          <w:bCs/>
          <w:color w:val="000000"/>
          <w:sz w:val="20"/>
          <w:szCs w:val="20"/>
          <w:rtl/>
        </w:rPr>
        <w:t>فَاتَّقُوا</w:t>
      </w:r>
      <w:r w:rsidRPr="00316FD8">
        <w:rPr>
          <w:rFonts w:cs="Traditional Arabic"/>
          <w:b/>
          <w:bCs/>
          <w:color w:val="000000"/>
          <w:sz w:val="20"/>
          <w:szCs w:val="20"/>
          <w:rtl/>
        </w:rPr>
        <w:t xml:space="preserve"> اللَّهَ </w:t>
      </w:r>
      <w:r w:rsidRPr="00316FD8">
        <w:rPr>
          <w:rFonts w:cs="Traditional Arabic" w:hint="eastAsia"/>
          <w:b/>
          <w:bCs/>
          <w:color w:val="000000"/>
          <w:sz w:val="20"/>
          <w:szCs w:val="20"/>
          <w:rtl/>
        </w:rPr>
        <w:t>وَأَطِيعُونِ</w:t>
      </w:r>
      <w:r w:rsidRPr="00316FD8">
        <w:rPr>
          <w:rFonts w:cs="Traditional Arabic"/>
          <w:b/>
          <w:bCs/>
          <w:color w:val="000000"/>
          <w:sz w:val="20"/>
          <w:szCs w:val="20"/>
          <w:rtl/>
        </w:rPr>
        <w:t xml:space="preserve"> ﴿126﴾ </w:t>
      </w:r>
      <w:r w:rsidRPr="00316FD8">
        <w:rPr>
          <w:rFonts w:cs="Traditional Arabic" w:hint="eastAsia"/>
          <w:b/>
          <w:bCs/>
          <w:color w:val="000000"/>
          <w:sz w:val="20"/>
          <w:szCs w:val="20"/>
          <w:rtl/>
        </w:rPr>
        <w:t>وَمَا</w:t>
      </w:r>
      <w:r w:rsidRPr="00316FD8">
        <w:rPr>
          <w:rFonts w:cs="Traditional Arabic"/>
          <w:b/>
          <w:bCs/>
          <w:color w:val="000000"/>
          <w:sz w:val="20"/>
          <w:szCs w:val="20"/>
          <w:rtl/>
        </w:rPr>
        <w:t xml:space="preserve"> أَسْأَلُكُمْ </w:t>
      </w:r>
      <w:r w:rsidRPr="00316FD8">
        <w:rPr>
          <w:rFonts w:cs="Traditional Arabic" w:hint="eastAsia"/>
          <w:b/>
          <w:bCs/>
          <w:color w:val="000000"/>
          <w:sz w:val="20"/>
          <w:szCs w:val="20"/>
          <w:rtl/>
        </w:rPr>
        <w:t>عَلَيْهِ</w:t>
      </w:r>
      <w:r w:rsidRPr="00316FD8">
        <w:rPr>
          <w:rFonts w:cs="Traditional Arabic"/>
          <w:b/>
          <w:bCs/>
          <w:color w:val="000000"/>
          <w:sz w:val="20"/>
          <w:szCs w:val="20"/>
          <w:rtl/>
        </w:rPr>
        <w:t xml:space="preserve"> مِنْ أَجْرٍ إِنْ أَجْرِيَ إِلَّا عَلَى رَبِّ الْعَالَمِينَ ﴿127﴾ </w:t>
      </w:r>
      <w:r w:rsidRPr="00316FD8">
        <w:rPr>
          <w:rFonts w:cs="Traditional Arabic" w:hint="eastAsia"/>
          <w:b/>
          <w:bCs/>
          <w:color w:val="000000"/>
          <w:sz w:val="20"/>
          <w:szCs w:val="20"/>
          <w:rtl/>
        </w:rPr>
        <w:t>أَتَبْنُونَ</w:t>
      </w:r>
      <w:r w:rsidRPr="00316FD8">
        <w:rPr>
          <w:rFonts w:cs="Traditional Arabic"/>
          <w:b/>
          <w:bCs/>
          <w:color w:val="000000"/>
          <w:sz w:val="20"/>
          <w:szCs w:val="20"/>
          <w:rtl/>
        </w:rPr>
        <w:t xml:space="preserve"> بِكُلِّ رِيعٍ آيَةً تَعْبَثُونَ ﴿128﴾ </w:t>
      </w:r>
      <w:r w:rsidRPr="00316FD8">
        <w:rPr>
          <w:rFonts w:cs="Traditional Arabic" w:hint="eastAsia"/>
          <w:b/>
          <w:bCs/>
          <w:color w:val="000000"/>
          <w:sz w:val="20"/>
          <w:szCs w:val="20"/>
          <w:rtl/>
        </w:rPr>
        <w:t>وَتَتَّخِذُونَ</w:t>
      </w:r>
      <w:r w:rsidRPr="00316FD8">
        <w:rPr>
          <w:rFonts w:cs="Traditional Arabic"/>
          <w:b/>
          <w:bCs/>
          <w:color w:val="000000"/>
          <w:sz w:val="20"/>
          <w:szCs w:val="20"/>
          <w:rtl/>
        </w:rPr>
        <w:t xml:space="preserve"> مَصَانِعَ لَعَلَّكُمْ </w:t>
      </w:r>
      <w:r w:rsidRPr="00316FD8">
        <w:rPr>
          <w:rFonts w:cs="Traditional Arabic" w:hint="eastAsia"/>
          <w:b/>
          <w:bCs/>
          <w:color w:val="000000"/>
          <w:sz w:val="20"/>
          <w:szCs w:val="20"/>
          <w:rtl/>
        </w:rPr>
        <w:t>تَخْلُدُونَ</w:t>
      </w:r>
      <w:r w:rsidRPr="00316FD8">
        <w:rPr>
          <w:rFonts w:cs="Traditional Arabic"/>
          <w:b/>
          <w:bCs/>
          <w:color w:val="000000"/>
          <w:sz w:val="20"/>
          <w:szCs w:val="20"/>
          <w:rtl/>
        </w:rPr>
        <w:t xml:space="preserve"> ﴿129﴾ </w:t>
      </w:r>
      <w:r w:rsidRPr="00316FD8">
        <w:rPr>
          <w:rFonts w:cs="Traditional Arabic" w:hint="eastAsia"/>
          <w:b/>
          <w:bCs/>
          <w:color w:val="000000"/>
          <w:sz w:val="20"/>
          <w:szCs w:val="20"/>
          <w:rtl/>
        </w:rPr>
        <w:t>وَإِذَا</w:t>
      </w:r>
      <w:r w:rsidRPr="00316FD8">
        <w:rPr>
          <w:rFonts w:cs="Traditional Arabic"/>
          <w:b/>
          <w:bCs/>
          <w:color w:val="000000"/>
          <w:sz w:val="20"/>
          <w:szCs w:val="20"/>
          <w:rtl/>
        </w:rPr>
        <w:t xml:space="preserve"> بَطَشْتُم </w:t>
      </w:r>
      <w:r w:rsidRPr="00316FD8">
        <w:rPr>
          <w:rFonts w:cs="Traditional Arabic" w:hint="eastAsia"/>
          <w:b/>
          <w:bCs/>
          <w:color w:val="000000"/>
          <w:sz w:val="20"/>
          <w:szCs w:val="20"/>
          <w:rtl/>
        </w:rPr>
        <w:t>بَطَشْتُمْ</w:t>
      </w:r>
      <w:r w:rsidRPr="00316FD8">
        <w:rPr>
          <w:rFonts w:cs="Traditional Arabic"/>
          <w:b/>
          <w:bCs/>
          <w:color w:val="000000"/>
          <w:sz w:val="20"/>
          <w:szCs w:val="20"/>
          <w:rtl/>
        </w:rPr>
        <w:t xml:space="preserve"> جَبَّارِينَ ﴿130﴾ </w:t>
      </w:r>
      <w:r w:rsidRPr="00316FD8">
        <w:rPr>
          <w:rFonts w:cs="Traditional Arabic" w:hint="eastAsia"/>
          <w:b/>
          <w:bCs/>
          <w:color w:val="000000"/>
          <w:sz w:val="20"/>
          <w:szCs w:val="20"/>
          <w:rtl/>
        </w:rPr>
        <w:t>فَاتَّقُوا</w:t>
      </w:r>
      <w:r w:rsidRPr="00316FD8">
        <w:rPr>
          <w:rFonts w:cs="Traditional Arabic"/>
          <w:b/>
          <w:bCs/>
          <w:color w:val="000000"/>
          <w:sz w:val="20"/>
          <w:szCs w:val="20"/>
          <w:rtl/>
        </w:rPr>
        <w:t xml:space="preserve"> </w:t>
      </w:r>
      <w:r w:rsidRPr="00316FD8">
        <w:rPr>
          <w:rFonts w:cs="Traditional Arabic" w:hint="eastAsia"/>
          <w:b/>
          <w:bCs/>
          <w:color w:val="000000"/>
          <w:sz w:val="20"/>
          <w:szCs w:val="20"/>
          <w:rtl/>
        </w:rPr>
        <w:t>اللَّهَ</w:t>
      </w:r>
      <w:r w:rsidRPr="00316FD8">
        <w:rPr>
          <w:rFonts w:cs="Traditional Arabic"/>
          <w:b/>
          <w:bCs/>
          <w:color w:val="000000"/>
          <w:sz w:val="20"/>
          <w:szCs w:val="20"/>
          <w:rtl/>
        </w:rPr>
        <w:t xml:space="preserve"> وَأَطِيعُونِ ﴿131﴾ </w:t>
      </w:r>
      <w:r w:rsidRPr="00316FD8">
        <w:rPr>
          <w:rFonts w:cs="Traditional Arabic" w:hint="eastAsia"/>
          <w:b/>
          <w:bCs/>
          <w:color w:val="000000"/>
          <w:sz w:val="20"/>
          <w:szCs w:val="20"/>
          <w:rtl/>
        </w:rPr>
        <w:t>وَاتَّقُوا</w:t>
      </w:r>
      <w:r w:rsidRPr="00316FD8">
        <w:rPr>
          <w:rFonts w:cs="Traditional Arabic"/>
          <w:b/>
          <w:bCs/>
          <w:color w:val="000000"/>
          <w:sz w:val="20"/>
          <w:szCs w:val="20"/>
          <w:rtl/>
        </w:rPr>
        <w:t xml:space="preserve"> </w:t>
      </w:r>
      <w:r w:rsidRPr="00316FD8">
        <w:rPr>
          <w:rFonts w:cs="Traditional Arabic" w:hint="eastAsia"/>
          <w:b/>
          <w:bCs/>
          <w:color w:val="000000"/>
          <w:sz w:val="20"/>
          <w:szCs w:val="20"/>
          <w:rtl/>
        </w:rPr>
        <w:t>الَّذِي</w:t>
      </w:r>
      <w:r w:rsidRPr="00316FD8">
        <w:rPr>
          <w:rFonts w:cs="Traditional Arabic"/>
          <w:b/>
          <w:bCs/>
          <w:color w:val="000000"/>
          <w:sz w:val="20"/>
          <w:szCs w:val="20"/>
          <w:rtl/>
        </w:rPr>
        <w:t xml:space="preserve"> أَمَدَّكُم بِمَا تَعْلَمُونَ ﴿132﴾ </w:t>
      </w:r>
      <w:r w:rsidRPr="00316FD8">
        <w:rPr>
          <w:rFonts w:cs="Traditional Arabic" w:hint="eastAsia"/>
          <w:b/>
          <w:bCs/>
          <w:color w:val="000000"/>
          <w:sz w:val="20"/>
          <w:szCs w:val="20"/>
          <w:rtl/>
        </w:rPr>
        <w:t>أَمَدَّكُم</w:t>
      </w:r>
      <w:r w:rsidRPr="00316FD8">
        <w:rPr>
          <w:rFonts w:cs="Traditional Arabic"/>
          <w:b/>
          <w:bCs/>
          <w:color w:val="000000"/>
          <w:sz w:val="20"/>
          <w:szCs w:val="20"/>
          <w:rtl/>
        </w:rPr>
        <w:t xml:space="preserve"> بِأَنْعَامٍ وَبَنِينَ ﴿133﴾ </w:t>
      </w:r>
      <w:r w:rsidRPr="00316FD8">
        <w:rPr>
          <w:rFonts w:cs="Traditional Arabic" w:hint="eastAsia"/>
          <w:b/>
          <w:bCs/>
          <w:color w:val="000000"/>
          <w:sz w:val="20"/>
          <w:szCs w:val="20"/>
          <w:rtl/>
        </w:rPr>
        <w:t>وَجَنَّاتٍ</w:t>
      </w:r>
      <w:r w:rsidRPr="00316FD8">
        <w:rPr>
          <w:rFonts w:cs="Traditional Arabic"/>
          <w:b/>
          <w:bCs/>
          <w:color w:val="000000"/>
          <w:sz w:val="20"/>
          <w:szCs w:val="20"/>
          <w:rtl/>
        </w:rPr>
        <w:t xml:space="preserve"> وَعُيُونٍ ﴿134﴾ </w:t>
      </w:r>
      <w:r w:rsidRPr="00316FD8">
        <w:rPr>
          <w:rFonts w:cs="Traditional Arabic" w:hint="eastAsia"/>
          <w:b/>
          <w:bCs/>
          <w:color w:val="000000"/>
          <w:sz w:val="20"/>
          <w:szCs w:val="20"/>
          <w:rtl/>
        </w:rPr>
        <w:t>إِنِّي</w:t>
      </w:r>
      <w:r w:rsidRPr="00316FD8">
        <w:rPr>
          <w:rFonts w:cs="Traditional Arabic"/>
          <w:b/>
          <w:bCs/>
          <w:color w:val="000000"/>
          <w:sz w:val="20"/>
          <w:szCs w:val="20"/>
          <w:rtl/>
        </w:rPr>
        <w:t xml:space="preserve"> أَخَافُ </w:t>
      </w:r>
      <w:r w:rsidRPr="00316FD8">
        <w:rPr>
          <w:rFonts w:cs="Traditional Arabic" w:hint="eastAsia"/>
          <w:b/>
          <w:bCs/>
          <w:color w:val="000000"/>
          <w:sz w:val="20"/>
          <w:szCs w:val="20"/>
          <w:rtl/>
        </w:rPr>
        <w:t>عَلَيْكُمْ</w:t>
      </w:r>
      <w:r w:rsidRPr="00316FD8">
        <w:rPr>
          <w:rFonts w:cs="Traditional Arabic"/>
          <w:b/>
          <w:bCs/>
          <w:color w:val="000000"/>
          <w:sz w:val="20"/>
          <w:szCs w:val="20"/>
          <w:rtl/>
        </w:rPr>
        <w:t xml:space="preserve"> عَذَابَ يَوْمٍ عَظِيمٍ ﴿135﴾ </w:t>
      </w:r>
      <w:r w:rsidRPr="00316FD8">
        <w:rPr>
          <w:rFonts w:cs="Traditional Arabic" w:hint="eastAsia"/>
          <w:b/>
          <w:bCs/>
          <w:color w:val="000000"/>
          <w:sz w:val="20"/>
          <w:szCs w:val="20"/>
          <w:rtl/>
        </w:rPr>
        <w:t>قَالُوا</w:t>
      </w:r>
      <w:r w:rsidRPr="00316FD8">
        <w:rPr>
          <w:rFonts w:cs="Traditional Arabic"/>
          <w:b/>
          <w:bCs/>
          <w:color w:val="000000"/>
          <w:sz w:val="20"/>
          <w:szCs w:val="20"/>
          <w:rtl/>
        </w:rPr>
        <w:t xml:space="preserve"> سَوَاء عَلَيْنَا أَوَعَظْتَ أَمْ لَمْ تَكُن مِّنَ الْوَاعِظِينَ ﴿136﴾ </w:t>
      </w:r>
      <w:r w:rsidRPr="00316FD8">
        <w:rPr>
          <w:rFonts w:cs="Traditional Arabic" w:hint="eastAsia"/>
          <w:b/>
          <w:bCs/>
          <w:color w:val="000000"/>
          <w:sz w:val="20"/>
          <w:szCs w:val="20"/>
          <w:rtl/>
        </w:rPr>
        <w:t>إِنْ</w:t>
      </w:r>
      <w:r w:rsidRPr="00316FD8">
        <w:rPr>
          <w:rFonts w:cs="Traditional Arabic"/>
          <w:b/>
          <w:bCs/>
          <w:color w:val="000000"/>
          <w:sz w:val="20"/>
          <w:szCs w:val="20"/>
          <w:rtl/>
        </w:rPr>
        <w:t xml:space="preserve"> هَذَا إِلَّا خُلُقُ الْأَوَّلِينَ ﴿137﴾ </w:t>
      </w:r>
      <w:r w:rsidRPr="00316FD8">
        <w:rPr>
          <w:rFonts w:cs="Traditional Arabic" w:hint="eastAsia"/>
          <w:b/>
          <w:bCs/>
          <w:color w:val="000000"/>
          <w:sz w:val="20"/>
          <w:szCs w:val="20"/>
          <w:rtl/>
        </w:rPr>
        <w:t>وَمَا</w:t>
      </w:r>
      <w:r w:rsidRPr="00316FD8">
        <w:rPr>
          <w:rFonts w:cs="Traditional Arabic"/>
          <w:b/>
          <w:bCs/>
          <w:color w:val="000000"/>
          <w:sz w:val="20"/>
          <w:szCs w:val="20"/>
          <w:rtl/>
        </w:rPr>
        <w:t xml:space="preserve"> نَحْنُ بِمُعَذَّبِينَ ﴿138﴾ </w:t>
      </w:r>
      <w:r w:rsidR="001E743B" w:rsidRPr="001E743B">
        <w:rPr>
          <w:rFonts w:cs="Traditional Arabic" w:hint="cs"/>
          <w:b/>
          <w:bCs/>
          <w:color w:val="FF0000"/>
          <w:sz w:val="20"/>
          <w:szCs w:val="20"/>
          <w:rtl/>
        </w:rPr>
        <w:t>«</w:t>
      </w:r>
      <w:r w:rsidR="00F01490" w:rsidRPr="00113B68">
        <w:rPr>
          <w:rFonts w:cs="B Nazanin" w:hint="cs"/>
          <w:color w:val="FF0000"/>
          <w:sz w:val="20"/>
          <w:szCs w:val="20"/>
          <w:rtl/>
          <w:lang w:bidi="fa-IR"/>
        </w:rPr>
        <w:t>هود</w:t>
      </w:r>
      <w:r w:rsidR="001E743B">
        <w:rPr>
          <w:rFonts w:cs="B Nazanin" w:hint="cs"/>
          <w:color w:val="FF0000"/>
          <w:sz w:val="20"/>
          <w:szCs w:val="20"/>
          <w:rtl/>
          <w:lang w:bidi="fa-IR"/>
        </w:rPr>
        <w:t>»</w:t>
      </w:r>
      <w:r w:rsidR="00F01490">
        <w:rPr>
          <w:rFonts w:cs="B Nazanin" w:hint="cs"/>
          <w:color w:val="FF0000"/>
          <w:sz w:val="20"/>
          <w:szCs w:val="20"/>
          <w:rtl/>
          <w:lang w:bidi="fa-IR"/>
        </w:rPr>
        <w:t xml:space="preserve"> - </w:t>
      </w:r>
      <w:r w:rsidR="0089300A">
        <w:rPr>
          <w:rFonts w:cs="B Nazanin" w:hint="cs"/>
          <w:color w:val="FF0000"/>
          <w:sz w:val="20"/>
          <w:szCs w:val="20"/>
          <w:rtl/>
          <w:lang w:bidi="fa-IR"/>
        </w:rPr>
        <w:t>«</w:t>
      </w:r>
      <w:r w:rsidR="00F01490" w:rsidRPr="00113B68">
        <w:rPr>
          <w:rFonts w:cs="B Nazanin" w:hint="cs"/>
          <w:color w:val="FF0000"/>
          <w:sz w:val="20"/>
          <w:szCs w:val="20"/>
          <w:rtl/>
          <w:lang w:bidi="fa-IR"/>
        </w:rPr>
        <w:t>عاد</w:t>
      </w:r>
      <w:r w:rsidR="0089300A">
        <w:rPr>
          <w:rFonts w:cs="B Nazanin" w:hint="cs"/>
          <w:color w:val="FF0000"/>
          <w:sz w:val="20"/>
          <w:szCs w:val="20"/>
          <w:rtl/>
          <w:lang w:bidi="fa-IR"/>
        </w:rPr>
        <w:t>»</w:t>
      </w:r>
    </w:p>
    <w:p w:rsidR="00505DC9" w:rsidRDefault="00505DC9" w:rsidP="000F6B0E">
      <w:pPr>
        <w:widowControl w:val="0"/>
        <w:bidi/>
        <w:ind w:left="-249"/>
        <w:jc w:val="both"/>
        <w:rPr>
          <w:rFonts w:cs="Traditional Arabic"/>
          <w:b/>
          <w:bCs/>
          <w:color w:val="000000"/>
          <w:sz w:val="20"/>
          <w:szCs w:val="20"/>
          <w:rtl/>
        </w:rPr>
      </w:pPr>
      <w:r w:rsidRPr="00316FD8">
        <w:rPr>
          <w:rFonts w:cs="Traditional Arabic" w:hint="eastAsia"/>
          <w:b/>
          <w:bCs/>
          <w:color w:val="000000"/>
          <w:sz w:val="20"/>
          <w:szCs w:val="20"/>
          <w:rtl/>
        </w:rPr>
        <w:t>فَكَذَّبُوهُ</w:t>
      </w:r>
      <w:r w:rsidRPr="00316FD8">
        <w:rPr>
          <w:rFonts w:cs="Traditional Arabic"/>
          <w:b/>
          <w:bCs/>
          <w:color w:val="000000"/>
          <w:sz w:val="20"/>
          <w:szCs w:val="20"/>
          <w:rtl/>
        </w:rPr>
        <w:t xml:space="preserve"> فَأَهْلَكْنَاهُمْ إِنَّ فِي </w:t>
      </w:r>
      <w:r w:rsidRPr="00316FD8">
        <w:rPr>
          <w:rFonts w:cs="Traditional Arabic" w:hint="eastAsia"/>
          <w:b/>
          <w:bCs/>
          <w:color w:val="000000"/>
          <w:sz w:val="20"/>
          <w:szCs w:val="20"/>
          <w:rtl/>
        </w:rPr>
        <w:t>ذَلِكَ</w:t>
      </w:r>
      <w:r w:rsidRPr="00316FD8">
        <w:rPr>
          <w:rFonts w:cs="Traditional Arabic"/>
          <w:b/>
          <w:bCs/>
          <w:color w:val="000000"/>
          <w:sz w:val="20"/>
          <w:szCs w:val="20"/>
          <w:rtl/>
        </w:rPr>
        <w:t xml:space="preserve"> لَآيَةً وَمَا كَانَ أَكْثَرُهُم مُّؤْمِنِينَ ﴿139﴾ </w:t>
      </w:r>
      <w:r w:rsidRPr="00316FD8">
        <w:rPr>
          <w:rFonts w:cs="Traditional Arabic" w:hint="eastAsia"/>
          <w:b/>
          <w:bCs/>
          <w:color w:val="000000"/>
          <w:sz w:val="20"/>
          <w:szCs w:val="20"/>
          <w:rtl/>
        </w:rPr>
        <w:t>وَإِنَّ</w:t>
      </w:r>
      <w:r w:rsidRPr="00316FD8">
        <w:rPr>
          <w:rFonts w:cs="Traditional Arabic"/>
          <w:b/>
          <w:bCs/>
          <w:color w:val="000000"/>
          <w:sz w:val="20"/>
          <w:szCs w:val="20"/>
          <w:rtl/>
        </w:rPr>
        <w:t xml:space="preserve"> رَبَّكَ لَهُوَ الْعَزِيزُ الرَّحِيمُ﴿140﴾</w:t>
      </w:r>
    </w:p>
    <w:p w:rsidR="000F6B0E" w:rsidRDefault="00DE1FAD" w:rsidP="00FF713D">
      <w:pPr>
        <w:widowControl w:val="0"/>
        <w:bidi/>
        <w:ind w:left="-249"/>
        <w:jc w:val="both"/>
        <w:rPr>
          <w:rFonts w:cs="Traditional Arabic"/>
          <w:b/>
          <w:bCs/>
          <w:color w:val="000000"/>
          <w:sz w:val="20"/>
          <w:szCs w:val="20"/>
          <w:rtl/>
        </w:rPr>
      </w:pPr>
      <w:r>
        <w:rPr>
          <w:rFonts w:cs="B Nazanin" w:hint="cs"/>
          <w:color w:val="FF0000"/>
          <w:sz w:val="20"/>
          <w:szCs w:val="20"/>
          <w:rtl/>
          <w:lang w:bidi="fa-IR"/>
        </w:rPr>
        <w:t>«آیات»</w:t>
      </w:r>
      <w:r w:rsidR="000F6B0E">
        <w:rPr>
          <w:rFonts w:cs="B Nazanin" w:hint="cs"/>
          <w:color w:val="FF0000"/>
          <w:sz w:val="20"/>
          <w:szCs w:val="20"/>
          <w:rtl/>
          <w:lang w:bidi="fa-IR"/>
        </w:rPr>
        <w:t xml:space="preserve"> - </w:t>
      </w:r>
      <w:r w:rsidR="00845608">
        <w:rPr>
          <w:rFonts w:cs="B Nazanin" w:hint="cs"/>
          <w:color w:val="FF0000"/>
          <w:sz w:val="20"/>
          <w:szCs w:val="20"/>
          <w:rtl/>
          <w:lang w:bidi="fa-IR"/>
        </w:rPr>
        <w:t>«ملاطفت»</w:t>
      </w:r>
      <w:r w:rsidR="0089300A">
        <w:rPr>
          <w:rFonts w:cs="B Nazanin" w:hint="cs"/>
          <w:color w:val="FF0000"/>
          <w:sz w:val="20"/>
          <w:szCs w:val="20"/>
          <w:rtl/>
          <w:lang w:bidi="fa-IR"/>
        </w:rPr>
        <w:t xml:space="preserve"> </w:t>
      </w:r>
      <w:r w:rsidR="000F6B0E">
        <w:rPr>
          <w:rFonts w:hint="cs"/>
          <w:color w:val="FF0000"/>
          <w:sz w:val="20"/>
          <w:szCs w:val="20"/>
          <w:rtl/>
          <w:lang w:bidi="fa-IR"/>
        </w:rPr>
        <w:t xml:space="preserve">– </w:t>
      </w:r>
      <w:r w:rsidR="00FF713D">
        <w:rPr>
          <w:rFonts w:cs="B Nazanin" w:hint="cs"/>
          <w:color w:val="FF0000"/>
          <w:sz w:val="20"/>
          <w:szCs w:val="20"/>
          <w:rtl/>
          <w:lang w:bidi="fa-IR"/>
        </w:rPr>
        <w:t>ذاتی</w:t>
      </w:r>
    </w:p>
    <w:p w:rsidR="00016480" w:rsidRDefault="00016480" w:rsidP="000F7158">
      <w:pPr>
        <w:widowControl w:val="0"/>
        <w:bidi/>
        <w:ind w:left="-249"/>
        <w:rPr>
          <w:rFonts w:cs="B Nazanin"/>
          <w:b/>
          <w:bCs/>
          <w:color w:val="000000"/>
          <w:sz w:val="20"/>
          <w:szCs w:val="20"/>
          <w:rtl/>
        </w:rPr>
      </w:pPr>
      <w:r w:rsidRPr="00016480">
        <w:rPr>
          <w:rFonts w:cs="B Nazanin"/>
          <w:b/>
          <w:bCs/>
          <w:color w:val="000000"/>
          <w:sz w:val="20"/>
          <w:szCs w:val="20"/>
          <w:rtl/>
        </w:rPr>
        <w:t>قوم عاد نيز پيامبران را تکذيب کردند</w:t>
      </w:r>
      <w:r w:rsidRPr="00016480">
        <w:rPr>
          <w:rFonts w:cs="B Nazanin" w:hint="cs"/>
          <w:b/>
          <w:bCs/>
          <w:color w:val="000000"/>
          <w:sz w:val="20"/>
          <w:szCs w:val="20"/>
          <w:rtl/>
        </w:rPr>
        <w:t xml:space="preserve"> (123) </w:t>
      </w:r>
      <w:r w:rsidRPr="00016480">
        <w:rPr>
          <w:rFonts w:cs="B Nazanin"/>
          <w:b/>
          <w:bCs/>
          <w:color w:val="000000"/>
          <w:sz w:val="20"/>
          <w:szCs w:val="20"/>
          <w:rtl/>
        </w:rPr>
        <w:t>هنگاميکه برادرشان هود به آنان گفت پروا نمي کنيد؟</w:t>
      </w:r>
      <w:r w:rsidRPr="00016480">
        <w:rPr>
          <w:rFonts w:cs="B Nazanin" w:hint="cs"/>
          <w:b/>
          <w:bCs/>
          <w:color w:val="000000"/>
          <w:sz w:val="20"/>
          <w:szCs w:val="20"/>
          <w:rtl/>
        </w:rPr>
        <w:t xml:space="preserve"> (124) </w:t>
      </w:r>
      <w:r w:rsidRPr="00016480">
        <w:rPr>
          <w:rFonts w:cs="B Nazanin"/>
          <w:b/>
          <w:bCs/>
          <w:color w:val="000000"/>
          <w:sz w:val="20"/>
          <w:szCs w:val="20"/>
          <w:rtl/>
        </w:rPr>
        <w:t>و البته برايتان پيامبري امينم</w:t>
      </w:r>
      <w:r w:rsidRPr="00016480">
        <w:rPr>
          <w:rFonts w:cs="B Nazanin" w:hint="cs"/>
          <w:b/>
          <w:bCs/>
          <w:color w:val="000000"/>
          <w:sz w:val="20"/>
          <w:szCs w:val="20"/>
          <w:rtl/>
        </w:rPr>
        <w:t xml:space="preserve"> (125) </w:t>
      </w:r>
      <w:r w:rsidRPr="00016480">
        <w:rPr>
          <w:rFonts w:cs="B Nazanin"/>
          <w:b/>
          <w:bCs/>
          <w:color w:val="000000"/>
          <w:sz w:val="20"/>
          <w:szCs w:val="20"/>
          <w:rtl/>
        </w:rPr>
        <w:t>پس از خداوند پروا نموده و اطاعتم کنيد</w:t>
      </w:r>
      <w:r w:rsidRPr="00016480">
        <w:rPr>
          <w:rFonts w:cs="B Nazanin" w:hint="cs"/>
          <w:b/>
          <w:bCs/>
          <w:color w:val="000000"/>
          <w:sz w:val="20"/>
          <w:szCs w:val="20"/>
          <w:rtl/>
        </w:rPr>
        <w:t xml:space="preserve"> (126) </w:t>
      </w:r>
      <w:r w:rsidRPr="00016480">
        <w:rPr>
          <w:rFonts w:cs="B Nazanin"/>
          <w:b/>
          <w:bCs/>
          <w:color w:val="000000"/>
          <w:sz w:val="20"/>
          <w:szCs w:val="20"/>
          <w:rtl/>
        </w:rPr>
        <w:t>و براي آن مزدي از شما نميخواهم</w:t>
      </w:r>
      <w:r w:rsidRPr="00016480">
        <w:rPr>
          <w:rFonts w:cs="B Nazanin" w:hint="cs"/>
          <w:b/>
          <w:bCs/>
          <w:color w:val="000000"/>
          <w:sz w:val="20"/>
          <w:szCs w:val="20"/>
          <w:rtl/>
        </w:rPr>
        <w:t xml:space="preserve"> </w:t>
      </w:r>
      <w:r w:rsidRPr="00016480">
        <w:rPr>
          <w:rFonts w:cs="B Nazanin"/>
          <w:b/>
          <w:bCs/>
          <w:color w:val="000000"/>
          <w:sz w:val="20"/>
          <w:szCs w:val="20"/>
          <w:rtl/>
        </w:rPr>
        <w:t xml:space="preserve">. جز اين نيست که مزدم بر عهده پروردگار </w:t>
      </w:r>
      <w:r w:rsidRPr="00016480">
        <w:rPr>
          <w:rFonts w:cs="B Nazanin" w:hint="cs"/>
          <w:b/>
          <w:bCs/>
          <w:color w:val="000000"/>
          <w:sz w:val="20"/>
          <w:szCs w:val="20"/>
          <w:rtl/>
        </w:rPr>
        <w:t xml:space="preserve"> </w:t>
      </w:r>
      <w:r w:rsidRPr="00016480">
        <w:rPr>
          <w:rFonts w:cs="B Nazanin"/>
          <w:b/>
          <w:bCs/>
          <w:color w:val="000000"/>
          <w:sz w:val="20"/>
          <w:szCs w:val="20"/>
          <w:rtl/>
        </w:rPr>
        <w:t>جهانيان است</w:t>
      </w:r>
      <w:r w:rsidRPr="00016480">
        <w:rPr>
          <w:rFonts w:cs="B Nazanin" w:hint="cs"/>
          <w:b/>
          <w:bCs/>
          <w:color w:val="000000"/>
          <w:sz w:val="20"/>
          <w:szCs w:val="20"/>
          <w:rtl/>
        </w:rPr>
        <w:t xml:space="preserve"> (127) </w:t>
      </w:r>
      <w:r w:rsidRPr="00016480">
        <w:rPr>
          <w:rFonts w:cs="B Nazanin"/>
          <w:b/>
          <w:bCs/>
          <w:color w:val="000000"/>
          <w:sz w:val="20"/>
          <w:szCs w:val="20"/>
          <w:rtl/>
        </w:rPr>
        <w:t>آيا در هر بلندي علامتي به بيهودگي بنا ميکنيد؟</w:t>
      </w:r>
      <w:r w:rsidRPr="00016480">
        <w:rPr>
          <w:rFonts w:cs="B Nazanin" w:hint="cs"/>
          <w:b/>
          <w:bCs/>
          <w:color w:val="000000"/>
          <w:sz w:val="20"/>
          <w:szCs w:val="20"/>
          <w:rtl/>
        </w:rPr>
        <w:t xml:space="preserve"> (128) </w:t>
      </w:r>
      <w:r w:rsidRPr="00016480">
        <w:rPr>
          <w:rFonts w:cs="B Nazanin"/>
          <w:b/>
          <w:bCs/>
          <w:color w:val="000000"/>
          <w:sz w:val="20"/>
          <w:szCs w:val="20"/>
          <w:rtl/>
        </w:rPr>
        <w:t>و كوشك</w:t>
      </w:r>
      <w:r w:rsidRPr="00016480">
        <w:rPr>
          <w:rFonts w:cs="B Nazanin" w:hint="cs"/>
          <w:b/>
          <w:bCs/>
          <w:color w:val="000000"/>
          <w:sz w:val="20"/>
          <w:szCs w:val="20"/>
          <w:rtl/>
        </w:rPr>
        <w:t xml:space="preserve"> </w:t>
      </w:r>
      <w:r w:rsidRPr="00016480">
        <w:rPr>
          <w:rFonts w:cs="B Nazanin"/>
          <w:b/>
          <w:bCs/>
          <w:color w:val="000000"/>
          <w:sz w:val="20"/>
          <w:szCs w:val="20"/>
          <w:rtl/>
        </w:rPr>
        <w:t>ها</w:t>
      </w:r>
      <w:r w:rsidRPr="00016480">
        <w:rPr>
          <w:rFonts w:cs="B Nazanin" w:hint="cs"/>
          <w:b/>
          <w:bCs/>
          <w:color w:val="000000"/>
          <w:sz w:val="20"/>
          <w:szCs w:val="20"/>
          <w:rtl/>
        </w:rPr>
        <w:t>ئ</w:t>
      </w:r>
      <w:r w:rsidRPr="00016480">
        <w:rPr>
          <w:rFonts w:cs="B Nazanin"/>
          <w:b/>
          <w:bCs/>
          <w:color w:val="000000"/>
          <w:sz w:val="20"/>
          <w:szCs w:val="20"/>
          <w:rtl/>
        </w:rPr>
        <w:t>ي ميسازيد شايد جاودان مانيد</w:t>
      </w:r>
      <w:r w:rsidRPr="00016480">
        <w:rPr>
          <w:rFonts w:cs="B Nazanin" w:hint="cs"/>
          <w:b/>
          <w:bCs/>
          <w:color w:val="000000"/>
          <w:sz w:val="20"/>
          <w:szCs w:val="20"/>
          <w:rtl/>
        </w:rPr>
        <w:t xml:space="preserve"> (129) </w:t>
      </w:r>
      <w:r w:rsidRPr="00016480">
        <w:rPr>
          <w:rFonts w:cs="B Nazanin"/>
          <w:b/>
          <w:bCs/>
          <w:color w:val="000000"/>
          <w:sz w:val="20"/>
          <w:szCs w:val="20"/>
          <w:rtl/>
        </w:rPr>
        <w:t>و هنگاميکه غضب ميکنيد</w:t>
      </w:r>
      <w:r w:rsidRPr="00016480">
        <w:rPr>
          <w:rFonts w:cs="B Nazanin" w:hint="cs"/>
          <w:b/>
          <w:bCs/>
          <w:color w:val="000000"/>
          <w:sz w:val="20"/>
          <w:szCs w:val="20"/>
          <w:rtl/>
        </w:rPr>
        <w:t xml:space="preserve"> </w:t>
      </w:r>
      <w:r w:rsidRPr="00016480">
        <w:rPr>
          <w:rFonts w:cs="B Nazanin"/>
          <w:b/>
          <w:bCs/>
          <w:color w:val="000000"/>
          <w:sz w:val="20"/>
          <w:szCs w:val="20"/>
          <w:rtl/>
        </w:rPr>
        <w:t xml:space="preserve">، از حد ميگذرانيد </w:t>
      </w:r>
      <w:r w:rsidRPr="00016480">
        <w:rPr>
          <w:rFonts w:cs="B Nazanin" w:hint="cs"/>
          <w:b/>
          <w:bCs/>
          <w:color w:val="000000"/>
          <w:sz w:val="20"/>
          <w:szCs w:val="20"/>
          <w:rtl/>
        </w:rPr>
        <w:t xml:space="preserve">(130) </w:t>
      </w:r>
      <w:r w:rsidRPr="00016480">
        <w:rPr>
          <w:rFonts w:cs="B Nazanin"/>
          <w:b/>
          <w:bCs/>
          <w:color w:val="000000"/>
          <w:sz w:val="20"/>
          <w:szCs w:val="20"/>
          <w:rtl/>
        </w:rPr>
        <w:t>پس از خدا بترسيد و مرا پيروي کنيد</w:t>
      </w:r>
      <w:r w:rsidRPr="00016480">
        <w:rPr>
          <w:rFonts w:cs="B Nazanin" w:hint="cs"/>
          <w:b/>
          <w:bCs/>
          <w:color w:val="000000"/>
          <w:sz w:val="20"/>
          <w:szCs w:val="20"/>
          <w:rtl/>
        </w:rPr>
        <w:t xml:space="preserve"> (131) </w:t>
      </w:r>
      <w:r w:rsidRPr="00016480">
        <w:rPr>
          <w:rFonts w:cs="B Nazanin"/>
          <w:b/>
          <w:bCs/>
          <w:color w:val="000000"/>
          <w:sz w:val="20"/>
          <w:szCs w:val="20"/>
          <w:rtl/>
        </w:rPr>
        <w:t>از کسي پروا کنيد که شما را به آنچه ميدانيد ياري داد</w:t>
      </w:r>
      <w:r w:rsidRPr="00016480">
        <w:rPr>
          <w:rFonts w:cs="B Nazanin" w:hint="cs"/>
          <w:b/>
          <w:bCs/>
          <w:color w:val="000000"/>
          <w:sz w:val="20"/>
          <w:szCs w:val="20"/>
          <w:rtl/>
        </w:rPr>
        <w:t xml:space="preserve"> (132) </w:t>
      </w:r>
      <w:r w:rsidRPr="00016480">
        <w:rPr>
          <w:rFonts w:cs="B Nazanin"/>
          <w:b/>
          <w:bCs/>
          <w:color w:val="000000"/>
          <w:sz w:val="20"/>
          <w:szCs w:val="20"/>
          <w:rtl/>
        </w:rPr>
        <w:t>به فرزندان و چارپايان ياريتان كرد</w:t>
      </w:r>
      <w:r w:rsidRPr="00016480">
        <w:rPr>
          <w:rFonts w:cs="B Nazanin" w:hint="cs"/>
          <w:b/>
          <w:bCs/>
          <w:color w:val="000000"/>
          <w:sz w:val="20"/>
          <w:szCs w:val="20"/>
          <w:rtl/>
        </w:rPr>
        <w:t xml:space="preserve"> (133) </w:t>
      </w:r>
      <w:r w:rsidRPr="00016480">
        <w:rPr>
          <w:rFonts w:cs="B Nazanin"/>
          <w:b/>
          <w:bCs/>
          <w:color w:val="000000"/>
          <w:sz w:val="20"/>
          <w:szCs w:val="20"/>
          <w:rtl/>
        </w:rPr>
        <w:t>و باغستانها و چشمه سارها</w:t>
      </w:r>
      <w:r w:rsidRPr="00016480">
        <w:rPr>
          <w:rFonts w:cs="B Nazanin" w:hint="cs"/>
          <w:b/>
          <w:bCs/>
          <w:color w:val="000000"/>
          <w:sz w:val="20"/>
          <w:szCs w:val="20"/>
          <w:rtl/>
        </w:rPr>
        <w:t xml:space="preserve"> (134) </w:t>
      </w:r>
      <w:r w:rsidRPr="00016480">
        <w:rPr>
          <w:rFonts w:cs="B Nazanin"/>
          <w:b/>
          <w:bCs/>
          <w:color w:val="000000"/>
          <w:sz w:val="20"/>
          <w:szCs w:val="20"/>
          <w:rtl/>
        </w:rPr>
        <w:t>من بر شما از عذاب روزي عظيم نگرانم</w:t>
      </w:r>
      <w:r w:rsidRPr="00016480">
        <w:rPr>
          <w:rFonts w:cs="B Nazanin" w:hint="cs"/>
          <w:b/>
          <w:bCs/>
          <w:color w:val="000000"/>
          <w:sz w:val="20"/>
          <w:szCs w:val="20"/>
          <w:rtl/>
        </w:rPr>
        <w:t xml:space="preserve"> (135) </w:t>
      </w:r>
      <w:r w:rsidRPr="00016480">
        <w:rPr>
          <w:rFonts w:cs="B Nazanin"/>
          <w:b/>
          <w:bCs/>
          <w:color w:val="000000"/>
          <w:sz w:val="20"/>
          <w:szCs w:val="20"/>
          <w:rtl/>
        </w:rPr>
        <w:t>گفتند براي ما فرقي نميکند که موعظه مان کني يا نکني</w:t>
      </w:r>
      <w:r w:rsidRPr="00016480">
        <w:rPr>
          <w:rFonts w:cs="B Nazanin" w:hint="cs"/>
          <w:b/>
          <w:bCs/>
          <w:color w:val="000000"/>
          <w:sz w:val="20"/>
          <w:szCs w:val="20"/>
          <w:rtl/>
        </w:rPr>
        <w:t xml:space="preserve"> (136) </w:t>
      </w:r>
      <w:r w:rsidRPr="00016480">
        <w:rPr>
          <w:rFonts w:cs="B Nazanin"/>
          <w:b/>
          <w:bCs/>
          <w:color w:val="000000"/>
          <w:sz w:val="20"/>
          <w:szCs w:val="20"/>
          <w:rtl/>
        </w:rPr>
        <w:t>اين جز رفتار</w:t>
      </w:r>
      <w:r w:rsidRPr="00016480">
        <w:rPr>
          <w:rFonts w:cs="B Nazanin" w:hint="cs"/>
          <w:b/>
          <w:bCs/>
          <w:color w:val="000000"/>
          <w:sz w:val="20"/>
          <w:szCs w:val="20"/>
          <w:rtl/>
        </w:rPr>
        <w:t xml:space="preserve"> </w:t>
      </w:r>
      <w:r w:rsidRPr="00016480">
        <w:rPr>
          <w:rFonts w:cs="B Nazanin"/>
          <w:b/>
          <w:bCs/>
          <w:color w:val="000000"/>
          <w:sz w:val="20"/>
          <w:szCs w:val="20"/>
          <w:rtl/>
        </w:rPr>
        <w:t>گذشتگان نيست</w:t>
      </w:r>
      <w:r w:rsidRPr="00016480">
        <w:rPr>
          <w:rFonts w:cs="B Nazanin" w:hint="cs"/>
          <w:b/>
          <w:bCs/>
          <w:color w:val="000000"/>
          <w:sz w:val="20"/>
          <w:szCs w:val="20"/>
          <w:rtl/>
        </w:rPr>
        <w:t xml:space="preserve"> (137) </w:t>
      </w:r>
      <w:r w:rsidRPr="00016480">
        <w:rPr>
          <w:rFonts w:cs="B Nazanin"/>
          <w:b/>
          <w:bCs/>
          <w:color w:val="000000"/>
          <w:sz w:val="20"/>
          <w:szCs w:val="20"/>
          <w:rtl/>
        </w:rPr>
        <w:t>و ما عذاب نخواهيم شد</w:t>
      </w:r>
      <w:r w:rsidRPr="00016480">
        <w:rPr>
          <w:rFonts w:cs="B Nazanin" w:hint="cs"/>
          <w:b/>
          <w:bCs/>
          <w:color w:val="000000"/>
          <w:sz w:val="20"/>
          <w:szCs w:val="20"/>
          <w:rtl/>
        </w:rPr>
        <w:t xml:space="preserve"> (138) </w:t>
      </w:r>
      <w:r w:rsidRPr="00016480">
        <w:rPr>
          <w:rFonts w:cs="B Nazanin"/>
          <w:b/>
          <w:bCs/>
          <w:color w:val="000000"/>
          <w:sz w:val="20"/>
          <w:szCs w:val="20"/>
          <w:rtl/>
        </w:rPr>
        <w:t>پس تکذيبش کردند و هلاکشان کرديم</w:t>
      </w:r>
      <w:r w:rsidRPr="00016480">
        <w:rPr>
          <w:rFonts w:cs="B Nazanin" w:hint="cs"/>
          <w:b/>
          <w:bCs/>
          <w:color w:val="000000"/>
          <w:sz w:val="20"/>
          <w:szCs w:val="20"/>
          <w:rtl/>
        </w:rPr>
        <w:t xml:space="preserve"> </w:t>
      </w:r>
      <w:r w:rsidRPr="00016480">
        <w:rPr>
          <w:rFonts w:cs="B Nazanin"/>
          <w:b/>
          <w:bCs/>
          <w:color w:val="000000"/>
          <w:sz w:val="20"/>
          <w:szCs w:val="20"/>
          <w:rtl/>
        </w:rPr>
        <w:t xml:space="preserve">. البته در اين نشانه اي </w:t>
      </w:r>
      <w:r w:rsidRPr="00016480">
        <w:rPr>
          <w:rFonts w:cs="B Nazanin" w:hint="cs"/>
          <w:b/>
          <w:bCs/>
          <w:color w:val="000000"/>
          <w:sz w:val="20"/>
          <w:szCs w:val="20"/>
          <w:rtl/>
        </w:rPr>
        <w:t>ا</w:t>
      </w:r>
      <w:r w:rsidRPr="00016480">
        <w:rPr>
          <w:rFonts w:cs="B Nazanin"/>
          <w:b/>
          <w:bCs/>
          <w:color w:val="000000"/>
          <w:sz w:val="20"/>
          <w:szCs w:val="20"/>
          <w:rtl/>
        </w:rPr>
        <w:t>ست و اکثرشان مومن نبودند</w:t>
      </w:r>
      <w:r w:rsidRPr="00016480">
        <w:rPr>
          <w:rFonts w:cs="B Nazanin" w:hint="cs"/>
          <w:b/>
          <w:bCs/>
          <w:color w:val="000000"/>
          <w:sz w:val="20"/>
          <w:szCs w:val="20"/>
          <w:rtl/>
        </w:rPr>
        <w:t xml:space="preserve"> (139) </w:t>
      </w:r>
      <w:r w:rsidRPr="00016480">
        <w:rPr>
          <w:rFonts w:cs="B Nazanin"/>
          <w:b/>
          <w:bCs/>
          <w:color w:val="000000"/>
          <w:sz w:val="20"/>
          <w:szCs w:val="20"/>
          <w:rtl/>
        </w:rPr>
        <w:t>و پروردگارت البته پيروزمند مهربان است</w:t>
      </w:r>
      <w:r w:rsidRPr="00016480">
        <w:rPr>
          <w:rFonts w:cs="B Nazanin" w:hint="cs"/>
          <w:b/>
          <w:bCs/>
          <w:color w:val="000000"/>
          <w:sz w:val="20"/>
          <w:szCs w:val="20"/>
          <w:rtl/>
        </w:rPr>
        <w:t xml:space="preserve"> (140)</w:t>
      </w:r>
    </w:p>
    <w:p w:rsidR="00494EAD" w:rsidRPr="00016480" w:rsidRDefault="00494EAD" w:rsidP="00494EAD">
      <w:pPr>
        <w:widowControl w:val="0"/>
        <w:bidi/>
        <w:ind w:left="-249"/>
        <w:rPr>
          <w:rFonts w:cs="B Nazanin"/>
          <w:b/>
          <w:bCs/>
          <w:color w:val="000000"/>
          <w:sz w:val="20"/>
          <w:szCs w:val="20"/>
          <w:u w:val="single"/>
          <w:rtl/>
          <w:lang w:bidi="fa-IR"/>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5E13A0" w:rsidTr="00F53025">
        <w:trPr>
          <w:trHeight w:val="350"/>
        </w:trPr>
        <w:tc>
          <w:tcPr>
            <w:tcW w:w="5940" w:type="dxa"/>
          </w:tcPr>
          <w:p w:rsidR="005E13A0" w:rsidRPr="00AD4C75" w:rsidRDefault="00016480" w:rsidP="00016480">
            <w:pPr>
              <w:widowControl w:val="0"/>
              <w:tabs>
                <w:tab w:val="center" w:pos="2862"/>
                <w:tab w:val="right" w:pos="5724"/>
              </w:tabs>
              <w:bidi/>
              <w:jc w:val="center"/>
              <w:rPr>
                <w:rFonts w:cs="B Nazanin"/>
                <w:b/>
                <w:bCs/>
                <w:color w:val="000000"/>
                <w:sz w:val="18"/>
                <w:szCs w:val="18"/>
                <w:u w:val="single"/>
                <w:rtl/>
                <w:lang w:bidi="fa-IR"/>
              </w:rPr>
            </w:pPr>
            <w:r w:rsidRPr="002846F4">
              <w:rPr>
                <w:rFonts w:cs="B Nazanin" w:hint="cs"/>
                <w:b/>
                <w:bCs/>
                <w:color w:val="000000"/>
                <w:sz w:val="18"/>
                <w:szCs w:val="18"/>
                <w:rtl/>
                <w:lang w:bidi="fa-IR"/>
              </w:rPr>
              <w:t>درب:</w:t>
            </w:r>
            <w:r w:rsidRPr="002846F4">
              <w:rPr>
                <w:rFonts w:cs="B Nazanin" w:hint="cs"/>
                <w:color w:val="000000"/>
                <w:sz w:val="18"/>
                <w:szCs w:val="18"/>
                <w:rtl/>
                <w:lang w:bidi="fa-IR"/>
              </w:rPr>
              <w:t xml:space="preserve"> ای پیامبر! دشمنان تو نیز مانند قوم عاد از پا در خواهند آمد.</w:t>
            </w:r>
          </w:p>
        </w:tc>
      </w:tr>
    </w:tbl>
    <w:p w:rsidR="005E13A0" w:rsidRDefault="005E13A0" w:rsidP="00C82A37">
      <w:pPr>
        <w:widowControl w:val="0"/>
        <w:bidi/>
        <w:ind w:left="-249"/>
        <w:jc w:val="center"/>
        <w:rPr>
          <w:rFonts w:cs="B Nazanin"/>
          <w:sz w:val="20"/>
          <w:szCs w:val="20"/>
          <w:rtl/>
          <w:lang w:bidi="fa-IR"/>
        </w:rPr>
      </w:pPr>
    </w:p>
    <w:p w:rsidR="004220B1" w:rsidRPr="00316FD8" w:rsidRDefault="004220B1" w:rsidP="005E13A0">
      <w:pPr>
        <w:widowControl w:val="0"/>
        <w:bidi/>
        <w:ind w:left="-249"/>
        <w:jc w:val="center"/>
        <w:rPr>
          <w:rFonts w:cs="B Nazanin"/>
          <w:b/>
          <w:bCs/>
          <w:color w:val="000000"/>
          <w:sz w:val="20"/>
          <w:szCs w:val="20"/>
          <w:u w:val="single"/>
          <w:rtl/>
          <w:lang w:bidi="fa-IR"/>
        </w:rPr>
      </w:pPr>
      <w:r w:rsidRPr="00316FD8">
        <w:rPr>
          <w:rFonts w:cs="B Nazanin" w:hint="cs"/>
          <w:b/>
          <w:bCs/>
          <w:color w:val="000000"/>
          <w:sz w:val="20"/>
          <w:szCs w:val="20"/>
          <w:u w:val="single"/>
          <w:rtl/>
          <w:lang w:bidi="fa-IR"/>
        </w:rPr>
        <w:lastRenderedPageBreak/>
        <w:t>شعراء</w:t>
      </w:r>
      <w:r w:rsidR="009666AB">
        <w:rPr>
          <w:rFonts w:cs="B Nazanin" w:hint="cs"/>
          <w:b/>
          <w:bCs/>
          <w:color w:val="000000"/>
          <w:sz w:val="20"/>
          <w:szCs w:val="20"/>
          <w:u w:val="single"/>
          <w:rtl/>
          <w:lang w:bidi="fa-IR"/>
        </w:rPr>
        <w:t xml:space="preserve">6     </w:t>
      </w:r>
      <w:r w:rsidRPr="00316FD8">
        <w:rPr>
          <w:rFonts w:cs="B Nazanin" w:hint="cs"/>
          <w:b/>
          <w:bCs/>
          <w:color w:val="000000"/>
          <w:sz w:val="20"/>
          <w:szCs w:val="20"/>
          <w:u w:val="single"/>
          <w:rtl/>
          <w:lang w:bidi="fa-IR"/>
        </w:rPr>
        <w:t xml:space="preserve"> آیات 141 تا 159</w:t>
      </w:r>
    </w:p>
    <w:p w:rsidR="000F6B0E" w:rsidRDefault="00316FD8" w:rsidP="00C82A37">
      <w:pPr>
        <w:widowControl w:val="0"/>
        <w:bidi/>
        <w:ind w:left="-249"/>
        <w:jc w:val="both"/>
        <w:rPr>
          <w:rFonts w:cs="Traditional Arabic"/>
          <w:b/>
          <w:bCs/>
          <w:color w:val="000000"/>
          <w:sz w:val="20"/>
          <w:szCs w:val="20"/>
          <w:rtl/>
        </w:rPr>
      </w:pPr>
      <w:r w:rsidRPr="00316FD8">
        <w:rPr>
          <w:rFonts w:cs="Traditional Arabic" w:hint="eastAsia"/>
          <w:b/>
          <w:bCs/>
          <w:color w:val="000000"/>
          <w:sz w:val="20"/>
          <w:szCs w:val="20"/>
          <w:rtl/>
        </w:rPr>
        <w:t>كَذَّبَتْ</w:t>
      </w:r>
      <w:r w:rsidRPr="00316FD8">
        <w:rPr>
          <w:rFonts w:cs="Traditional Arabic"/>
          <w:b/>
          <w:bCs/>
          <w:color w:val="000000"/>
          <w:sz w:val="20"/>
          <w:szCs w:val="20"/>
          <w:rtl/>
        </w:rPr>
        <w:t xml:space="preserve"> ثَمُودُ الْمُرْسَلِينَ ﴿141﴾ </w:t>
      </w:r>
      <w:r w:rsidRPr="00316FD8">
        <w:rPr>
          <w:rFonts w:cs="Traditional Arabic" w:hint="eastAsia"/>
          <w:b/>
          <w:bCs/>
          <w:color w:val="000000"/>
          <w:sz w:val="20"/>
          <w:szCs w:val="20"/>
          <w:rtl/>
        </w:rPr>
        <w:t>إِذْ</w:t>
      </w:r>
      <w:r w:rsidRPr="00316FD8">
        <w:rPr>
          <w:rFonts w:cs="Traditional Arabic"/>
          <w:b/>
          <w:bCs/>
          <w:color w:val="000000"/>
          <w:sz w:val="20"/>
          <w:szCs w:val="20"/>
          <w:rtl/>
        </w:rPr>
        <w:t xml:space="preserve"> قَالَ لَهُمْ أَخُوهُمْ صَالِحٌ أَلَا </w:t>
      </w:r>
      <w:r w:rsidRPr="00316FD8">
        <w:rPr>
          <w:rFonts w:cs="Traditional Arabic" w:hint="eastAsia"/>
          <w:b/>
          <w:bCs/>
          <w:color w:val="000000"/>
          <w:sz w:val="20"/>
          <w:szCs w:val="20"/>
          <w:rtl/>
        </w:rPr>
        <w:t>تَتَّقُونَ</w:t>
      </w:r>
      <w:r w:rsidRPr="00316FD8">
        <w:rPr>
          <w:rFonts w:cs="Traditional Arabic"/>
          <w:b/>
          <w:bCs/>
          <w:color w:val="000000"/>
          <w:sz w:val="20"/>
          <w:szCs w:val="20"/>
          <w:rtl/>
        </w:rPr>
        <w:t xml:space="preserve"> ﴿142﴾ </w:t>
      </w:r>
      <w:r w:rsidRPr="00316FD8">
        <w:rPr>
          <w:rFonts w:cs="Traditional Arabic" w:hint="eastAsia"/>
          <w:b/>
          <w:bCs/>
          <w:color w:val="000000"/>
          <w:sz w:val="20"/>
          <w:szCs w:val="20"/>
          <w:rtl/>
        </w:rPr>
        <w:t>إِنِّي</w:t>
      </w:r>
      <w:r w:rsidRPr="00316FD8">
        <w:rPr>
          <w:rFonts w:cs="Traditional Arabic"/>
          <w:b/>
          <w:bCs/>
          <w:color w:val="000000"/>
          <w:sz w:val="20"/>
          <w:szCs w:val="20"/>
          <w:rtl/>
        </w:rPr>
        <w:t xml:space="preserve"> لَكُمْ رَسُولٌ </w:t>
      </w:r>
      <w:r w:rsidRPr="00316FD8">
        <w:rPr>
          <w:rFonts w:cs="Traditional Arabic" w:hint="eastAsia"/>
          <w:b/>
          <w:bCs/>
          <w:color w:val="000000"/>
          <w:sz w:val="20"/>
          <w:szCs w:val="20"/>
          <w:rtl/>
        </w:rPr>
        <w:t>أَمِينٌ</w:t>
      </w:r>
      <w:r w:rsidRPr="00316FD8">
        <w:rPr>
          <w:rFonts w:cs="Traditional Arabic"/>
          <w:b/>
          <w:bCs/>
          <w:color w:val="000000"/>
          <w:sz w:val="20"/>
          <w:szCs w:val="20"/>
          <w:rtl/>
        </w:rPr>
        <w:t xml:space="preserve"> ﴿143﴾ </w:t>
      </w:r>
      <w:r w:rsidRPr="00316FD8">
        <w:rPr>
          <w:rFonts w:cs="Traditional Arabic" w:hint="eastAsia"/>
          <w:b/>
          <w:bCs/>
          <w:color w:val="000000"/>
          <w:sz w:val="20"/>
          <w:szCs w:val="20"/>
          <w:rtl/>
        </w:rPr>
        <w:t>فَاتَّقُوا</w:t>
      </w:r>
      <w:r w:rsidRPr="00316FD8">
        <w:rPr>
          <w:rFonts w:cs="Traditional Arabic"/>
          <w:b/>
          <w:bCs/>
          <w:color w:val="000000"/>
          <w:sz w:val="20"/>
          <w:szCs w:val="20"/>
          <w:rtl/>
        </w:rPr>
        <w:t xml:space="preserve"> اللَّهَ </w:t>
      </w:r>
      <w:r w:rsidRPr="00316FD8">
        <w:rPr>
          <w:rFonts w:cs="Traditional Arabic" w:hint="eastAsia"/>
          <w:b/>
          <w:bCs/>
          <w:color w:val="000000"/>
          <w:sz w:val="20"/>
          <w:szCs w:val="20"/>
          <w:rtl/>
        </w:rPr>
        <w:t>وَأَطِيعُونِ</w:t>
      </w:r>
      <w:r w:rsidRPr="00316FD8">
        <w:rPr>
          <w:rFonts w:cs="Traditional Arabic"/>
          <w:b/>
          <w:bCs/>
          <w:color w:val="000000"/>
          <w:sz w:val="20"/>
          <w:szCs w:val="20"/>
          <w:rtl/>
        </w:rPr>
        <w:t xml:space="preserve"> ﴿144﴾ </w:t>
      </w:r>
      <w:r w:rsidRPr="00316FD8">
        <w:rPr>
          <w:rFonts w:cs="Traditional Arabic" w:hint="eastAsia"/>
          <w:b/>
          <w:bCs/>
          <w:color w:val="000000"/>
          <w:sz w:val="20"/>
          <w:szCs w:val="20"/>
          <w:rtl/>
        </w:rPr>
        <w:t>وَمَا</w:t>
      </w:r>
      <w:r w:rsidRPr="00316FD8">
        <w:rPr>
          <w:rFonts w:cs="Traditional Arabic"/>
          <w:b/>
          <w:bCs/>
          <w:color w:val="000000"/>
          <w:sz w:val="20"/>
          <w:szCs w:val="20"/>
          <w:rtl/>
        </w:rPr>
        <w:t xml:space="preserve"> أَسْأَلُكُمْ </w:t>
      </w:r>
      <w:r w:rsidRPr="00316FD8">
        <w:rPr>
          <w:rFonts w:cs="Traditional Arabic" w:hint="eastAsia"/>
          <w:b/>
          <w:bCs/>
          <w:color w:val="000000"/>
          <w:sz w:val="20"/>
          <w:szCs w:val="20"/>
          <w:rtl/>
        </w:rPr>
        <w:t>عَلَيْهِ</w:t>
      </w:r>
      <w:r w:rsidRPr="00316FD8">
        <w:rPr>
          <w:rFonts w:cs="Traditional Arabic"/>
          <w:b/>
          <w:bCs/>
          <w:color w:val="000000"/>
          <w:sz w:val="20"/>
          <w:szCs w:val="20"/>
          <w:rtl/>
        </w:rPr>
        <w:t xml:space="preserve"> مِنْ أَجْرٍ إِنْ أَجْرِيَ إِلَّا عَلَى رَبِّ الْعَالَمِينَ ﴿145﴾ </w:t>
      </w:r>
      <w:r w:rsidRPr="00316FD8">
        <w:rPr>
          <w:rFonts w:cs="Traditional Arabic" w:hint="eastAsia"/>
          <w:b/>
          <w:bCs/>
          <w:color w:val="000000"/>
          <w:sz w:val="20"/>
          <w:szCs w:val="20"/>
          <w:rtl/>
        </w:rPr>
        <w:t>أَتُتْرَكُونَ</w:t>
      </w:r>
      <w:r w:rsidRPr="00316FD8">
        <w:rPr>
          <w:rFonts w:cs="Traditional Arabic"/>
          <w:b/>
          <w:bCs/>
          <w:color w:val="000000"/>
          <w:sz w:val="20"/>
          <w:szCs w:val="20"/>
          <w:rtl/>
        </w:rPr>
        <w:t xml:space="preserve"> فِي مَا هَاهُنَا آمِنِينَ ﴿146﴾ </w:t>
      </w:r>
      <w:r w:rsidRPr="00316FD8">
        <w:rPr>
          <w:rFonts w:cs="Traditional Arabic" w:hint="eastAsia"/>
          <w:b/>
          <w:bCs/>
          <w:color w:val="000000"/>
          <w:sz w:val="20"/>
          <w:szCs w:val="20"/>
          <w:rtl/>
        </w:rPr>
        <w:t>فِي</w:t>
      </w:r>
      <w:r w:rsidRPr="00316FD8">
        <w:rPr>
          <w:rFonts w:cs="Traditional Arabic"/>
          <w:b/>
          <w:bCs/>
          <w:color w:val="000000"/>
          <w:sz w:val="20"/>
          <w:szCs w:val="20"/>
          <w:rtl/>
        </w:rPr>
        <w:t xml:space="preserve"> جَنَّاتٍ وَعُيُونٍ ﴿147﴾ </w:t>
      </w:r>
      <w:r w:rsidRPr="00316FD8">
        <w:rPr>
          <w:rFonts w:cs="Traditional Arabic" w:hint="eastAsia"/>
          <w:b/>
          <w:bCs/>
          <w:color w:val="000000"/>
          <w:sz w:val="20"/>
          <w:szCs w:val="20"/>
          <w:rtl/>
        </w:rPr>
        <w:t>وَزُرُوعٍ</w:t>
      </w:r>
      <w:r w:rsidRPr="00316FD8">
        <w:rPr>
          <w:rFonts w:cs="Traditional Arabic"/>
          <w:b/>
          <w:bCs/>
          <w:color w:val="000000"/>
          <w:sz w:val="20"/>
          <w:szCs w:val="20"/>
          <w:rtl/>
        </w:rPr>
        <w:t xml:space="preserve"> وَنَخْلٍ طَلْعُهَا هَضِيمٌ ﴿148﴾ </w:t>
      </w:r>
      <w:r w:rsidRPr="00316FD8">
        <w:rPr>
          <w:rFonts w:cs="Traditional Arabic" w:hint="eastAsia"/>
          <w:b/>
          <w:bCs/>
          <w:color w:val="000000"/>
          <w:sz w:val="20"/>
          <w:szCs w:val="20"/>
          <w:rtl/>
        </w:rPr>
        <w:t>وَتَنْحِتُونَ</w:t>
      </w:r>
      <w:r w:rsidRPr="00316FD8">
        <w:rPr>
          <w:rFonts w:cs="Traditional Arabic"/>
          <w:b/>
          <w:bCs/>
          <w:color w:val="000000"/>
          <w:sz w:val="20"/>
          <w:szCs w:val="20"/>
          <w:rtl/>
        </w:rPr>
        <w:t xml:space="preserve"> مِنَ الْجِبَالِ بُيُوتًا </w:t>
      </w:r>
      <w:r w:rsidRPr="00316FD8">
        <w:rPr>
          <w:rFonts w:cs="Traditional Arabic" w:hint="eastAsia"/>
          <w:b/>
          <w:bCs/>
          <w:color w:val="000000"/>
          <w:sz w:val="20"/>
          <w:szCs w:val="20"/>
          <w:rtl/>
        </w:rPr>
        <w:t>فَارِهِينَ</w:t>
      </w:r>
      <w:r w:rsidRPr="00316FD8">
        <w:rPr>
          <w:rFonts w:cs="Traditional Arabic"/>
          <w:b/>
          <w:bCs/>
          <w:color w:val="000000"/>
          <w:sz w:val="20"/>
          <w:szCs w:val="20"/>
          <w:rtl/>
        </w:rPr>
        <w:t xml:space="preserve"> ﴿149﴾ </w:t>
      </w:r>
      <w:r w:rsidRPr="00316FD8">
        <w:rPr>
          <w:rFonts w:cs="Traditional Arabic" w:hint="eastAsia"/>
          <w:b/>
          <w:bCs/>
          <w:color w:val="000000"/>
          <w:sz w:val="20"/>
          <w:szCs w:val="20"/>
          <w:rtl/>
        </w:rPr>
        <w:t>فَاتَّقُوا</w:t>
      </w:r>
      <w:r w:rsidRPr="00316FD8">
        <w:rPr>
          <w:rFonts w:cs="Traditional Arabic"/>
          <w:b/>
          <w:bCs/>
          <w:color w:val="000000"/>
          <w:sz w:val="20"/>
          <w:szCs w:val="20"/>
          <w:rtl/>
        </w:rPr>
        <w:t xml:space="preserve"> اللَّهَ </w:t>
      </w:r>
      <w:r w:rsidRPr="00316FD8">
        <w:rPr>
          <w:rFonts w:cs="Traditional Arabic" w:hint="eastAsia"/>
          <w:b/>
          <w:bCs/>
          <w:color w:val="000000"/>
          <w:sz w:val="20"/>
          <w:szCs w:val="20"/>
          <w:rtl/>
        </w:rPr>
        <w:t>وَأَطِيعُونِ</w:t>
      </w:r>
      <w:r w:rsidRPr="00316FD8">
        <w:rPr>
          <w:rFonts w:cs="Traditional Arabic"/>
          <w:b/>
          <w:bCs/>
          <w:color w:val="000000"/>
          <w:sz w:val="20"/>
          <w:szCs w:val="20"/>
          <w:rtl/>
        </w:rPr>
        <w:t xml:space="preserve"> ﴿150﴾ </w:t>
      </w:r>
      <w:r w:rsidRPr="00316FD8">
        <w:rPr>
          <w:rFonts w:cs="Traditional Arabic" w:hint="eastAsia"/>
          <w:b/>
          <w:bCs/>
          <w:color w:val="000000"/>
          <w:sz w:val="20"/>
          <w:szCs w:val="20"/>
          <w:rtl/>
        </w:rPr>
        <w:t>وَلَا</w:t>
      </w:r>
      <w:r w:rsidRPr="00316FD8">
        <w:rPr>
          <w:rFonts w:cs="Traditional Arabic"/>
          <w:b/>
          <w:bCs/>
          <w:color w:val="000000"/>
          <w:sz w:val="20"/>
          <w:szCs w:val="20"/>
          <w:rtl/>
        </w:rPr>
        <w:t xml:space="preserve"> تُطِيعُوا أَمْرَ </w:t>
      </w:r>
      <w:r w:rsidRPr="00316FD8">
        <w:rPr>
          <w:rFonts w:cs="Traditional Arabic" w:hint="eastAsia"/>
          <w:b/>
          <w:bCs/>
          <w:color w:val="000000"/>
          <w:sz w:val="20"/>
          <w:szCs w:val="20"/>
          <w:rtl/>
        </w:rPr>
        <w:t>الْمُسْرِفِينَ</w:t>
      </w:r>
      <w:r w:rsidRPr="00316FD8">
        <w:rPr>
          <w:rFonts w:cs="Traditional Arabic"/>
          <w:b/>
          <w:bCs/>
          <w:color w:val="000000"/>
          <w:sz w:val="20"/>
          <w:szCs w:val="20"/>
          <w:rtl/>
        </w:rPr>
        <w:t xml:space="preserve"> ﴿151﴾ </w:t>
      </w:r>
      <w:r w:rsidRPr="00316FD8">
        <w:rPr>
          <w:rFonts w:cs="Traditional Arabic" w:hint="eastAsia"/>
          <w:b/>
          <w:bCs/>
          <w:color w:val="000000"/>
          <w:sz w:val="20"/>
          <w:szCs w:val="20"/>
          <w:rtl/>
        </w:rPr>
        <w:t>الَّذِينَ</w:t>
      </w:r>
      <w:r w:rsidRPr="00316FD8">
        <w:rPr>
          <w:rFonts w:cs="Traditional Arabic"/>
          <w:b/>
          <w:bCs/>
          <w:color w:val="000000"/>
          <w:sz w:val="20"/>
          <w:szCs w:val="20"/>
          <w:rtl/>
        </w:rPr>
        <w:t xml:space="preserve"> يُفْسِدُونَ </w:t>
      </w:r>
      <w:r w:rsidRPr="00316FD8">
        <w:rPr>
          <w:rFonts w:cs="Traditional Arabic" w:hint="eastAsia"/>
          <w:b/>
          <w:bCs/>
          <w:color w:val="000000"/>
          <w:sz w:val="20"/>
          <w:szCs w:val="20"/>
          <w:rtl/>
        </w:rPr>
        <w:t>فِي</w:t>
      </w:r>
      <w:r w:rsidRPr="00316FD8">
        <w:rPr>
          <w:rFonts w:cs="Traditional Arabic"/>
          <w:b/>
          <w:bCs/>
          <w:color w:val="000000"/>
          <w:sz w:val="20"/>
          <w:szCs w:val="20"/>
          <w:rtl/>
        </w:rPr>
        <w:t xml:space="preserve"> الْأَرْضِ وَلَا يُصْلِحُونَ ﴿152﴾ </w:t>
      </w:r>
      <w:r w:rsidRPr="00316FD8">
        <w:rPr>
          <w:rFonts w:cs="Traditional Arabic" w:hint="eastAsia"/>
          <w:b/>
          <w:bCs/>
          <w:color w:val="000000"/>
          <w:sz w:val="20"/>
          <w:szCs w:val="20"/>
          <w:rtl/>
        </w:rPr>
        <w:t>قَالُوا</w:t>
      </w:r>
      <w:r w:rsidRPr="00316FD8">
        <w:rPr>
          <w:rFonts w:cs="Traditional Arabic"/>
          <w:b/>
          <w:bCs/>
          <w:color w:val="000000"/>
          <w:sz w:val="20"/>
          <w:szCs w:val="20"/>
          <w:rtl/>
        </w:rPr>
        <w:t xml:space="preserve"> إِنَّمَا أَنتَ مِنَ الْمُسَحَّرِينَ ﴿153﴾ </w:t>
      </w:r>
      <w:r w:rsidRPr="00316FD8">
        <w:rPr>
          <w:rFonts w:cs="Traditional Arabic" w:hint="eastAsia"/>
          <w:b/>
          <w:bCs/>
          <w:color w:val="000000"/>
          <w:sz w:val="20"/>
          <w:szCs w:val="20"/>
          <w:rtl/>
        </w:rPr>
        <w:t>مَا</w:t>
      </w:r>
      <w:r w:rsidRPr="00316FD8">
        <w:rPr>
          <w:rFonts w:cs="Traditional Arabic"/>
          <w:b/>
          <w:bCs/>
          <w:color w:val="000000"/>
          <w:sz w:val="20"/>
          <w:szCs w:val="20"/>
          <w:rtl/>
        </w:rPr>
        <w:t xml:space="preserve"> أَنتَ إِلَّا بَشَرٌ مِّثْلُنَا فَأْتِ بِآيَةٍ إِن </w:t>
      </w:r>
      <w:r w:rsidRPr="00316FD8">
        <w:rPr>
          <w:rFonts w:cs="Traditional Arabic" w:hint="eastAsia"/>
          <w:b/>
          <w:bCs/>
          <w:color w:val="000000"/>
          <w:sz w:val="20"/>
          <w:szCs w:val="20"/>
          <w:rtl/>
        </w:rPr>
        <w:t>كُنتَ</w:t>
      </w:r>
      <w:r w:rsidRPr="00316FD8">
        <w:rPr>
          <w:rFonts w:cs="Traditional Arabic"/>
          <w:b/>
          <w:bCs/>
          <w:color w:val="000000"/>
          <w:sz w:val="20"/>
          <w:szCs w:val="20"/>
          <w:rtl/>
        </w:rPr>
        <w:t xml:space="preserve"> مِنَ الصَّادِقِينَ ﴿154﴾ </w:t>
      </w:r>
      <w:r w:rsidRPr="00316FD8">
        <w:rPr>
          <w:rFonts w:cs="Traditional Arabic" w:hint="eastAsia"/>
          <w:b/>
          <w:bCs/>
          <w:color w:val="000000"/>
          <w:sz w:val="20"/>
          <w:szCs w:val="20"/>
          <w:rtl/>
        </w:rPr>
        <w:t>قَالَ</w:t>
      </w:r>
      <w:r w:rsidRPr="00316FD8">
        <w:rPr>
          <w:rFonts w:cs="Traditional Arabic"/>
          <w:b/>
          <w:bCs/>
          <w:color w:val="000000"/>
          <w:sz w:val="20"/>
          <w:szCs w:val="20"/>
          <w:rtl/>
        </w:rPr>
        <w:t xml:space="preserve"> هَذِهِ </w:t>
      </w:r>
      <w:r w:rsidRPr="00316FD8">
        <w:rPr>
          <w:rFonts w:cs="Traditional Arabic" w:hint="eastAsia"/>
          <w:b/>
          <w:bCs/>
          <w:color w:val="000000"/>
          <w:sz w:val="20"/>
          <w:szCs w:val="20"/>
          <w:rtl/>
        </w:rPr>
        <w:t>نَاقَةٌ</w:t>
      </w:r>
      <w:r w:rsidRPr="00316FD8">
        <w:rPr>
          <w:rFonts w:cs="Traditional Arabic"/>
          <w:b/>
          <w:bCs/>
          <w:color w:val="000000"/>
          <w:sz w:val="20"/>
          <w:szCs w:val="20"/>
          <w:rtl/>
        </w:rPr>
        <w:t xml:space="preserve"> لَّهَا شِرْبٌ وَلَكُمْ شِرْبُ يَوْمٍ مَّعْلُومٍ ﴿155﴾ </w:t>
      </w:r>
      <w:r w:rsidRPr="00316FD8">
        <w:rPr>
          <w:rFonts w:cs="Traditional Arabic" w:hint="eastAsia"/>
          <w:b/>
          <w:bCs/>
          <w:color w:val="000000"/>
          <w:sz w:val="20"/>
          <w:szCs w:val="20"/>
          <w:rtl/>
        </w:rPr>
        <w:t>وَلَا</w:t>
      </w:r>
      <w:r w:rsidRPr="00316FD8">
        <w:rPr>
          <w:rFonts w:cs="Traditional Arabic"/>
          <w:b/>
          <w:bCs/>
          <w:color w:val="000000"/>
          <w:sz w:val="20"/>
          <w:szCs w:val="20"/>
          <w:rtl/>
        </w:rPr>
        <w:t xml:space="preserve"> تَمَسُّوهَا بِسُوءٍ فَيَأْخُذَكُمْ عَذَابُ </w:t>
      </w:r>
      <w:r w:rsidRPr="00316FD8">
        <w:rPr>
          <w:rFonts w:cs="Traditional Arabic" w:hint="eastAsia"/>
          <w:b/>
          <w:bCs/>
          <w:color w:val="000000"/>
          <w:sz w:val="20"/>
          <w:szCs w:val="20"/>
          <w:rtl/>
        </w:rPr>
        <w:t>يَوْمٍ</w:t>
      </w:r>
      <w:r w:rsidRPr="00316FD8">
        <w:rPr>
          <w:rFonts w:cs="Traditional Arabic"/>
          <w:b/>
          <w:bCs/>
          <w:color w:val="000000"/>
          <w:sz w:val="20"/>
          <w:szCs w:val="20"/>
          <w:rtl/>
        </w:rPr>
        <w:t xml:space="preserve"> عَظِيمٍ ﴿156﴾ </w:t>
      </w:r>
      <w:r w:rsidRPr="00316FD8">
        <w:rPr>
          <w:rFonts w:cs="Traditional Arabic" w:hint="eastAsia"/>
          <w:b/>
          <w:bCs/>
          <w:color w:val="000000"/>
          <w:sz w:val="20"/>
          <w:szCs w:val="20"/>
          <w:rtl/>
        </w:rPr>
        <w:t>فَعَقَرُوهَا</w:t>
      </w:r>
      <w:r w:rsidRPr="00316FD8">
        <w:rPr>
          <w:rFonts w:cs="Traditional Arabic"/>
          <w:b/>
          <w:bCs/>
          <w:color w:val="000000"/>
          <w:sz w:val="20"/>
          <w:szCs w:val="20"/>
          <w:rtl/>
        </w:rPr>
        <w:t xml:space="preserve"> </w:t>
      </w:r>
      <w:r w:rsidRPr="00316FD8">
        <w:rPr>
          <w:rFonts w:cs="Traditional Arabic" w:hint="eastAsia"/>
          <w:b/>
          <w:bCs/>
          <w:color w:val="000000"/>
          <w:sz w:val="20"/>
          <w:szCs w:val="20"/>
          <w:rtl/>
        </w:rPr>
        <w:t>فَأَصْبَحُوا</w:t>
      </w:r>
      <w:r w:rsidRPr="00316FD8">
        <w:rPr>
          <w:rFonts w:cs="Traditional Arabic"/>
          <w:b/>
          <w:bCs/>
          <w:color w:val="000000"/>
          <w:sz w:val="20"/>
          <w:szCs w:val="20"/>
          <w:rtl/>
        </w:rPr>
        <w:t xml:space="preserve"> نَادِمِينَ ﴿157﴾ </w:t>
      </w:r>
      <w:r w:rsidRPr="00316FD8">
        <w:rPr>
          <w:rFonts w:cs="Traditional Arabic" w:hint="eastAsia"/>
          <w:b/>
          <w:bCs/>
          <w:color w:val="000000"/>
          <w:sz w:val="20"/>
          <w:szCs w:val="20"/>
          <w:rtl/>
        </w:rPr>
        <w:t>فَأَخَذَهُمُ</w:t>
      </w:r>
      <w:r w:rsidRPr="00316FD8">
        <w:rPr>
          <w:rFonts w:cs="Traditional Arabic"/>
          <w:b/>
          <w:bCs/>
          <w:color w:val="000000"/>
          <w:sz w:val="20"/>
          <w:szCs w:val="20"/>
          <w:rtl/>
        </w:rPr>
        <w:t xml:space="preserve"> </w:t>
      </w:r>
      <w:r w:rsidRPr="00316FD8">
        <w:rPr>
          <w:rFonts w:cs="Traditional Arabic" w:hint="eastAsia"/>
          <w:b/>
          <w:bCs/>
          <w:color w:val="000000"/>
          <w:sz w:val="20"/>
          <w:szCs w:val="20"/>
          <w:rtl/>
        </w:rPr>
        <w:t>الْعَذَابُ</w:t>
      </w:r>
      <w:r w:rsidRPr="00316FD8">
        <w:rPr>
          <w:rFonts w:cs="Traditional Arabic"/>
          <w:b/>
          <w:bCs/>
          <w:color w:val="000000"/>
          <w:sz w:val="20"/>
          <w:szCs w:val="20"/>
          <w:rtl/>
        </w:rPr>
        <w:t xml:space="preserve"> </w:t>
      </w:r>
    </w:p>
    <w:p w:rsidR="000F6B0E" w:rsidRDefault="0089300A" w:rsidP="00824AA3">
      <w:pPr>
        <w:widowControl w:val="0"/>
        <w:bidi/>
        <w:ind w:left="-249"/>
        <w:jc w:val="both"/>
        <w:rPr>
          <w:rFonts w:cs="Traditional Arabic"/>
          <w:b/>
          <w:bCs/>
          <w:color w:val="000000"/>
          <w:sz w:val="20"/>
          <w:szCs w:val="20"/>
          <w:rtl/>
        </w:rPr>
      </w:pPr>
      <w:r>
        <w:rPr>
          <w:rFonts w:cs="B Nazanin" w:hint="cs"/>
          <w:color w:val="FF0000"/>
          <w:sz w:val="20"/>
          <w:szCs w:val="20"/>
          <w:rtl/>
          <w:lang w:bidi="fa-IR"/>
        </w:rPr>
        <w:t>«</w:t>
      </w:r>
      <w:r w:rsidR="00195384" w:rsidRPr="00113B68">
        <w:rPr>
          <w:rFonts w:cs="B Nazanin" w:hint="cs"/>
          <w:color w:val="FF0000"/>
          <w:sz w:val="20"/>
          <w:szCs w:val="20"/>
          <w:rtl/>
          <w:lang w:bidi="fa-IR"/>
        </w:rPr>
        <w:t>صالح</w:t>
      </w:r>
      <w:r>
        <w:rPr>
          <w:rFonts w:cs="B Nazanin" w:hint="cs"/>
          <w:color w:val="FF0000"/>
          <w:sz w:val="20"/>
          <w:szCs w:val="20"/>
          <w:rtl/>
          <w:lang w:bidi="fa-IR"/>
        </w:rPr>
        <w:t>»</w:t>
      </w:r>
      <w:r w:rsidR="00195384" w:rsidRPr="00113B68">
        <w:rPr>
          <w:rFonts w:cs="B Nazanin" w:hint="cs"/>
          <w:color w:val="FF0000"/>
          <w:sz w:val="20"/>
          <w:szCs w:val="20"/>
          <w:rtl/>
          <w:lang w:bidi="fa-IR"/>
        </w:rPr>
        <w:t xml:space="preserve"> </w:t>
      </w:r>
      <w:r w:rsidR="00195384">
        <w:rPr>
          <w:rFonts w:cs="B Nazanin" w:hint="cs"/>
          <w:color w:val="FF0000"/>
          <w:sz w:val="20"/>
          <w:szCs w:val="20"/>
          <w:rtl/>
          <w:lang w:bidi="fa-IR"/>
        </w:rPr>
        <w:t xml:space="preserve">- </w:t>
      </w:r>
      <w:r w:rsidR="00D044B9">
        <w:rPr>
          <w:rFonts w:cs="B Nazanin" w:hint="cs"/>
          <w:color w:val="FF0000"/>
          <w:sz w:val="20"/>
          <w:szCs w:val="20"/>
          <w:rtl/>
          <w:lang w:bidi="fa-IR"/>
        </w:rPr>
        <w:t>«ثمود»</w:t>
      </w:r>
      <w:r>
        <w:rPr>
          <w:rFonts w:cs="B Nazanin" w:hint="cs"/>
          <w:color w:val="FF0000"/>
          <w:sz w:val="20"/>
          <w:szCs w:val="20"/>
          <w:rtl/>
          <w:lang w:bidi="fa-IR"/>
        </w:rPr>
        <w:t xml:space="preserve"> </w:t>
      </w:r>
      <w:r w:rsidR="00316FD8" w:rsidRPr="00316FD8">
        <w:rPr>
          <w:rFonts w:cs="Traditional Arabic"/>
          <w:b/>
          <w:bCs/>
          <w:color w:val="000000"/>
          <w:sz w:val="20"/>
          <w:szCs w:val="20"/>
          <w:rtl/>
        </w:rPr>
        <w:t xml:space="preserve">إِنَّ فِي ذَلِكَ لَآيَةً وَمَا كَانَ أَكْثَرُهُم مُّؤْمِنِينَ ﴿158﴾ </w:t>
      </w:r>
      <w:r w:rsidR="00316FD8" w:rsidRPr="00316FD8">
        <w:rPr>
          <w:rFonts w:cs="Traditional Arabic" w:hint="eastAsia"/>
          <w:b/>
          <w:bCs/>
          <w:color w:val="000000"/>
          <w:sz w:val="20"/>
          <w:szCs w:val="20"/>
          <w:rtl/>
        </w:rPr>
        <w:t>وَإِنَّ</w:t>
      </w:r>
      <w:r w:rsidR="00316FD8" w:rsidRPr="00316FD8">
        <w:rPr>
          <w:rFonts w:cs="Traditional Arabic"/>
          <w:b/>
          <w:bCs/>
          <w:color w:val="000000"/>
          <w:sz w:val="20"/>
          <w:szCs w:val="20"/>
          <w:rtl/>
        </w:rPr>
        <w:t xml:space="preserve"> رَبَّكَ لَهُوَ الْعَزِيزُ </w:t>
      </w:r>
      <w:r w:rsidR="00316FD8" w:rsidRPr="00316FD8">
        <w:rPr>
          <w:rFonts w:cs="Traditional Arabic" w:hint="eastAsia"/>
          <w:b/>
          <w:bCs/>
          <w:color w:val="000000"/>
          <w:sz w:val="20"/>
          <w:szCs w:val="20"/>
          <w:rtl/>
        </w:rPr>
        <w:t>الرَّحِيمُ</w:t>
      </w:r>
      <w:r w:rsidR="00316FD8" w:rsidRPr="00316FD8">
        <w:rPr>
          <w:rFonts w:cs="Traditional Arabic"/>
          <w:b/>
          <w:bCs/>
          <w:color w:val="000000"/>
          <w:sz w:val="20"/>
          <w:szCs w:val="20"/>
          <w:rtl/>
        </w:rPr>
        <w:t xml:space="preserve"> ﴿159﴾</w:t>
      </w:r>
      <w:r w:rsidR="000F6B0E" w:rsidRPr="000F6B0E">
        <w:rPr>
          <w:rFonts w:cs="B Nazanin" w:hint="cs"/>
          <w:color w:val="FF0000"/>
          <w:sz w:val="20"/>
          <w:szCs w:val="20"/>
          <w:rtl/>
          <w:lang w:bidi="fa-IR"/>
        </w:rPr>
        <w:t xml:space="preserve"> </w:t>
      </w:r>
      <w:r w:rsidR="00DE1FAD">
        <w:rPr>
          <w:rFonts w:cs="B Nazanin" w:hint="cs"/>
          <w:color w:val="FF0000"/>
          <w:sz w:val="20"/>
          <w:szCs w:val="20"/>
          <w:rtl/>
          <w:lang w:bidi="fa-IR"/>
        </w:rPr>
        <w:t>«آیات»</w:t>
      </w:r>
      <w:r w:rsidR="000F6B0E">
        <w:rPr>
          <w:rFonts w:cs="B Nazanin" w:hint="cs"/>
          <w:color w:val="FF0000"/>
          <w:sz w:val="20"/>
          <w:szCs w:val="20"/>
          <w:rtl/>
          <w:lang w:bidi="fa-IR"/>
        </w:rPr>
        <w:t xml:space="preserve"> </w:t>
      </w:r>
      <w:r w:rsidR="000F6B0E">
        <w:rPr>
          <w:rFonts w:hint="cs"/>
          <w:color w:val="FF0000"/>
          <w:sz w:val="20"/>
          <w:szCs w:val="20"/>
          <w:rtl/>
          <w:lang w:bidi="fa-IR"/>
        </w:rPr>
        <w:t>–</w:t>
      </w:r>
      <w:r w:rsidR="00824AA3">
        <w:rPr>
          <w:rFonts w:hint="cs"/>
          <w:color w:val="FF0000"/>
          <w:sz w:val="20"/>
          <w:szCs w:val="20"/>
          <w:rtl/>
          <w:lang w:bidi="fa-IR"/>
        </w:rPr>
        <w:t xml:space="preserve"> </w:t>
      </w:r>
      <w:r w:rsidR="00845608">
        <w:rPr>
          <w:rFonts w:cs="B Nazanin" w:hint="cs"/>
          <w:color w:val="FF0000"/>
          <w:sz w:val="20"/>
          <w:szCs w:val="20"/>
          <w:rtl/>
          <w:lang w:bidi="fa-IR"/>
        </w:rPr>
        <w:t>«ملاطفت»</w:t>
      </w:r>
      <w:r>
        <w:rPr>
          <w:rFonts w:cs="B Nazanin" w:hint="cs"/>
          <w:color w:val="FF0000"/>
          <w:sz w:val="20"/>
          <w:szCs w:val="20"/>
          <w:rtl/>
          <w:lang w:bidi="fa-IR"/>
        </w:rPr>
        <w:t xml:space="preserve"> </w:t>
      </w:r>
      <w:r w:rsidR="000F6B0E">
        <w:rPr>
          <w:rFonts w:hint="cs"/>
          <w:color w:val="FF0000"/>
          <w:sz w:val="20"/>
          <w:szCs w:val="20"/>
          <w:rtl/>
          <w:lang w:bidi="fa-IR"/>
        </w:rPr>
        <w:t xml:space="preserve">– </w:t>
      </w:r>
      <w:r w:rsidR="00FF713D">
        <w:rPr>
          <w:rFonts w:cs="B Nazanin" w:hint="cs"/>
          <w:color w:val="FF0000"/>
          <w:sz w:val="20"/>
          <w:szCs w:val="20"/>
          <w:rtl/>
          <w:lang w:bidi="fa-IR"/>
        </w:rPr>
        <w:t>ذاتی</w:t>
      </w:r>
    </w:p>
    <w:p w:rsidR="00CB517D" w:rsidRDefault="00D044B9" w:rsidP="000F7158">
      <w:pPr>
        <w:widowControl w:val="0"/>
        <w:bidi/>
        <w:ind w:left="-249"/>
        <w:jc w:val="both"/>
        <w:rPr>
          <w:rFonts w:cs="Traditional Arabic"/>
          <w:b/>
          <w:bCs/>
          <w:color w:val="000000"/>
          <w:sz w:val="20"/>
          <w:szCs w:val="20"/>
          <w:rtl/>
        </w:rPr>
      </w:pPr>
      <w:r>
        <w:rPr>
          <w:rFonts w:cs="B Nazanin"/>
          <w:b/>
          <w:bCs/>
          <w:color w:val="000000"/>
          <w:sz w:val="20"/>
          <w:szCs w:val="20"/>
          <w:rtl/>
        </w:rPr>
        <w:t>«ثمود»</w:t>
      </w:r>
      <w:r w:rsidR="00CB517D" w:rsidRPr="00CB517D">
        <w:rPr>
          <w:rFonts w:cs="B Nazanin"/>
          <w:b/>
          <w:bCs/>
          <w:color w:val="000000"/>
          <w:sz w:val="20"/>
          <w:szCs w:val="20"/>
          <w:rtl/>
        </w:rPr>
        <w:t>نيز پيامبران را تکذيب کردند</w:t>
      </w:r>
      <w:r w:rsidR="00CB517D" w:rsidRPr="00CB517D">
        <w:rPr>
          <w:rFonts w:cs="B Nazanin" w:hint="cs"/>
          <w:b/>
          <w:bCs/>
          <w:color w:val="000000"/>
          <w:sz w:val="20"/>
          <w:szCs w:val="20"/>
          <w:rtl/>
        </w:rPr>
        <w:t xml:space="preserve"> (141) </w:t>
      </w:r>
      <w:r w:rsidR="00CB517D" w:rsidRPr="00CB517D">
        <w:rPr>
          <w:rFonts w:cs="B Nazanin"/>
          <w:b/>
          <w:bCs/>
          <w:color w:val="000000"/>
          <w:sz w:val="20"/>
          <w:szCs w:val="20"/>
          <w:rtl/>
        </w:rPr>
        <w:t>هنگاميکه برادرشان صالح گفت پروا نميکنيد؟</w:t>
      </w:r>
      <w:r w:rsidR="00CB517D" w:rsidRPr="00CB517D">
        <w:rPr>
          <w:rFonts w:cs="B Nazanin" w:hint="cs"/>
          <w:b/>
          <w:bCs/>
          <w:color w:val="000000"/>
          <w:sz w:val="20"/>
          <w:szCs w:val="20"/>
          <w:rtl/>
        </w:rPr>
        <w:t xml:space="preserve">(142) </w:t>
      </w:r>
      <w:r w:rsidR="00CB517D" w:rsidRPr="00CB517D">
        <w:rPr>
          <w:rFonts w:cs="B Nazanin"/>
          <w:b/>
          <w:bCs/>
          <w:color w:val="000000"/>
          <w:sz w:val="20"/>
          <w:szCs w:val="20"/>
          <w:rtl/>
        </w:rPr>
        <w:t>من برايتان پيامبري امينم</w:t>
      </w:r>
      <w:r w:rsidR="00CB517D" w:rsidRPr="00CB517D">
        <w:rPr>
          <w:rFonts w:cs="B Nazanin" w:hint="cs"/>
          <w:b/>
          <w:bCs/>
          <w:color w:val="000000"/>
          <w:sz w:val="20"/>
          <w:szCs w:val="20"/>
          <w:rtl/>
        </w:rPr>
        <w:t xml:space="preserve"> (143) </w:t>
      </w:r>
      <w:r w:rsidR="00CB517D" w:rsidRPr="00CB517D">
        <w:rPr>
          <w:rFonts w:cs="B Nazanin"/>
          <w:b/>
          <w:bCs/>
          <w:color w:val="000000"/>
          <w:sz w:val="20"/>
          <w:szCs w:val="20"/>
          <w:rtl/>
        </w:rPr>
        <w:t>پس</w:t>
      </w:r>
      <w:r w:rsidR="00CB517D" w:rsidRPr="00CB517D">
        <w:rPr>
          <w:rFonts w:cs="B Nazanin" w:hint="cs"/>
          <w:b/>
          <w:bCs/>
          <w:color w:val="000000"/>
          <w:sz w:val="20"/>
          <w:szCs w:val="20"/>
          <w:rtl/>
        </w:rPr>
        <w:t xml:space="preserve"> ،</w:t>
      </w:r>
      <w:r w:rsidR="00CB517D" w:rsidRPr="00CB517D">
        <w:rPr>
          <w:rFonts w:cs="B Nazanin"/>
          <w:b/>
          <w:bCs/>
          <w:color w:val="000000"/>
          <w:sz w:val="20"/>
          <w:szCs w:val="20"/>
          <w:rtl/>
        </w:rPr>
        <w:t xml:space="preserve"> از خدا پروا نموده و اطاعتم کنيد</w:t>
      </w:r>
      <w:r w:rsidR="00CB517D" w:rsidRPr="00CB517D">
        <w:rPr>
          <w:rFonts w:cs="B Nazanin" w:hint="cs"/>
          <w:b/>
          <w:bCs/>
          <w:color w:val="000000"/>
          <w:sz w:val="20"/>
          <w:szCs w:val="20"/>
          <w:rtl/>
        </w:rPr>
        <w:t xml:space="preserve"> (144) </w:t>
      </w:r>
      <w:r w:rsidR="00CB517D" w:rsidRPr="00CB517D">
        <w:rPr>
          <w:rFonts w:cs="B Nazanin"/>
          <w:b/>
          <w:bCs/>
          <w:color w:val="000000"/>
          <w:sz w:val="20"/>
          <w:szCs w:val="20"/>
          <w:rtl/>
        </w:rPr>
        <w:t>و مزدي از شما نميخواهم و مزدم بر عهده خداوند است</w:t>
      </w:r>
      <w:r w:rsidR="00CB517D" w:rsidRPr="00CB517D">
        <w:rPr>
          <w:rFonts w:cs="B Nazanin" w:hint="cs"/>
          <w:b/>
          <w:bCs/>
          <w:color w:val="000000"/>
          <w:sz w:val="20"/>
          <w:szCs w:val="20"/>
          <w:rtl/>
        </w:rPr>
        <w:t xml:space="preserve"> (145) </w:t>
      </w:r>
      <w:r w:rsidR="00CB517D" w:rsidRPr="00CB517D">
        <w:rPr>
          <w:rFonts w:cs="B Nazanin"/>
          <w:b/>
          <w:bCs/>
          <w:color w:val="000000"/>
          <w:sz w:val="20"/>
          <w:szCs w:val="20"/>
          <w:rtl/>
        </w:rPr>
        <w:t>آيا در آنچه در اينجاست در ايمني رها ميشويد؟</w:t>
      </w:r>
      <w:r w:rsidR="00CB517D" w:rsidRPr="00CB517D">
        <w:rPr>
          <w:rFonts w:cs="B Nazanin" w:hint="cs"/>
          <w:b/>
          <w:bCs/>
          <w:color w:val="000000"/>
          <w:sz w:val="20"/>
          <w:szCs w:val="20"/>
          <w:rtl/>
        </w:rPr>
        <w:t xml:space="preserve">(146) </w:t>
      </w:r>
      <w:r w:rsidR="00CB517D" w:rsidRPr="00CB517D">
        <w:rPr>
          <w:rFonts w:cs="B Nazanin" w:hint="cs"/>
          <w:color w:val="000000"/>
          <w:sz w:val="20"/>
          <w:szCs w:val="20"/>
          <w:rtl/>
        </w:rPr>
        <w:t>{</w:t>
      </w:r>
      <w:r w:rsidR="00CB517D" w:rsidRPr="00CB517D">
        <w:rPr>
          <w:rFonts w:cs="B Nazanin"/>
          <w:color w:val="000000"/>
          <w:sz w:val="20"/>
          <w:szCs w:val="20"/>
          <w:rtl/>
        </w:rPr>
        <w:t>در باغستانها و چشمه سارها</w:t>
      </w:r>
      <w:r w:rsidR="00CB517D" w:rsidRPr="00CB517D">
        <w:rPr>
          <w:rFonts w:cs="B Nazanin" w:hint="cs"/>
          <w:color w:val="000000"/>
          <w:sz w:val="20"/>
          <w:szCs w:val="20"/>
          <w:rtl/>
        </w:rPr>
        <w:t xml:space="preserve"> (147) </w:t>
      </w:r>
      <w:r w:rsidR="00CB517D" w:rsidRPr="00CB517D">
        <w:rPr>
          <w:rFonts w:cs="B Nazanin"/>
          <w:color w:val="000000"/>
          <w:sz w:val="20"/>
          <w:szCs w:val="20"/>
          <w:rtl/>
        </w:rPr>
        <w:t>و ک</w:t>
      </w:r>
      <w:r w:rsidR="00CB517D" w:rsidRPr="00CB517D">
        <w:rPr>
          <w:rFonts w:cs="B Nazanin" w:hint="cs"/>
          <w:color w:val="000000"/>
          <w:sz w:val="20"/>
          <w:szCs w:val="20"/>
          <w:rtl/>
        </w:rPr>
        <w:t>ِ</w:t>
      </w:r>
      <w:r w:rsidR="00CB517D" w:rsidRPr="00CB517D">
        <w:rPr>
          <w:rFonts w:cs="B Nazanin"/>
          <w:color w:val="000000"/>
          <w:sz w:val="20"/>
          <w:szCs w:val="20"/>
          <w:rtl/>
        </w:rPr>
        <w:t>شت ها و نخل هايي داراي چغاله خوش هضم</w:t>
      </w:r>
      <w:r w:rsidR="00CB517D" w:rsidRPr="00CB517D">
        <w:rPr>
          <w:rFonts w:cs="B Nazanin" w:hint="cs"/>
          <w:color w:val="000000"/>
          <w:sz w:val="20"/>
          <w:szCs w:val="20"/>
          <w:rtl/>
        </w:rPr>
        <w:t xml:space="preserve"> (148) </w:t>
      </w:r>
      <w:r w:rsidR="00CB517D" w:rsidRPr="00CB517D">
        <w:rPr>
          <w:rFonts w:cs="B Nazanin"/>
          <w:color w:val="000000"/>
          <w:sz w:val="20"/>
          <w:szCs w:val="20"/>
          <w:rtl/>
        </w:rPr>
        <w:t>و در کوهها ماهرانه اطاقهائي ميتراشيد</w:t>
      </w:r>
      <w:r w:rsidR="00CB517D" w:rsidRPr="00CB517D">
        <w:rPr>
          <w:rFonts w:cs="B Nazanin" w:hint="cs"/>
          <w:color w:val="000000"/>
          <w:sz w:val="20"/>
          <w:szCs w:val="20"/>
          <w:rtl/>
        </w:rPr>
        <w:t xml:space="preserve">} (149) </w:t>
      </w:r>
      <w:r w:rsidR="00CB517D" w:rsidRPr="00CB517D">
        <w:rPr>
          <w:rFonts w:cs="B Nazanin"/>
          <w:b/>
          <w:bCs/>
          <w:color w:val="000000"/>
          <w:sz w:val="20"/>
          <w:szCs w:val="20"/>
          <w:rtl/>
        </w:rPr>
        <w:t>و از خدا پروا نموده و پيرويم كنيد</w:t>
      </w:r>
      <w:r w:rsidR="00CB517D" w:rsidRPr="00CB517D">
        <w:rPr>
          <w:rFonts w:cs="B Nazanin" w:hint="cs"/>
          <w:b/>
          <w:bCs/>
          <w:color w:val="000000"/>
          <w:sz w:val="20"/>
          <w:szCs w:val="20"/>
          <w:rtl/>
        </w:rPr>
        <w:t xml:space="preserve"> (150) </w:t>
      </w:r>
      <w:r w:rsidR="00CB517D" w:rsidRPr="00CB517D">
        <w:rPr>
          <w:rFonts w:cs="B Nazanin"/>
          <w:b/>
          <w:bCs/>
          <w:color w:val="000000"/>
          <w:sz w:val="20"/>
          <w:szCs w:val="20"/>
          <w:rtl/>
        </w:rPr>
        <w:t>و فرمان مسرفان را نبريد</w:t>
      </w:r>
      <w:r w:rsidR="00CB517D" w:rsidRPr="00CB517D">
        <w:rPr>
          <w:rFonts w:cs="B Nazanin" w:hint="cs"/>
          <w:b/>
          <w:bCs/>
          <w:color w:val="000000"/>
          <w:sz w:val="20"/>
          <w:szCs w:val="20"/>
          <w:rtl/>
        </w:rPr>
        <w:t xml:space="preserve"> (151) </w:t>
      </w:r>
      <w:r w:rsidR="00CB517D" w:rsidRPr="00CB517D">
        <w:rPr>
          <w:rFonts w:cs="B Nazanin" w:hint="cs"/>
          <w:color w:val="000000"/>
          <w:sz w:val="20"/>
          <w:szCs w:val="20"/>
          <w:rtl/>
        </w:rPr>
        <w:t>{</w:t>
      </w:r>
      <w:r w:rsidR="00CB517D" w:rsidRPr="00CB517D">
        <w:rPr>
          <w:rFonts w:cs="B Nazanin"/>
          <w:color w:val="000000"/>
          <w:sz w:val="20"/>
          <w:szCs w:val="20"/>
          <w:rtl/>
        </w:rPr>
        <w:t>همانها که در زمين فساد ميکنند و اصلاح نمي کنند</w:t>
      </w:r>
      <w:r w:rsidR="00CB517D" w:rsidRPr="00CB517D">
        <w:rPr>
          <w:rFonts w:cs="B Nazanin" w:hint="cs"/>
          <w:color w:val="000000"/>
          <w:sz w:val="20"/>
          <w:szCs w:val="20"/>
          <w:rtl/>
        </w:rPr>
        <w:t>}(152)</w:t>
      </w:r>
      <w:r w:rsidR="005D04E2">
        <w:rPr>
          <w:rFonts w:cs="B Nazanin" w:hint="cs"/>
          <w:color w:val="000000"/>
          <w:sz w:val="20"/>
          <w:szCs w:val="20"/>
          <w:rtl/>
        </w:rPr>
        <w:t xml:space="preserve"> </w:t>
      </w:r>
      <w:r w:rsidR="00CB517D" w:rsidRPr="00CB517D">
        <w:rPr>
          <w:rFonts w:cs="B Nazanin"/>
          <w:b/>
          <w:bCs/>
          <w:color w:val="000000"/>
          <w:sz w:val="20"/>
          <w:szCs w:val="20"/>
          <w:rtl/>
        </w:rPr>
        <w:t>گفتند جز اين نيست که جادو شده اي</w:t>
      </w:r>
      <w:r w:rsidR="00CB517D" w:rsidRPr="00CB517D">
        <w:rPr>
          <w:rFonts w:cs="B Nazanin" w:hint="cs"/>
          <w:b/>
          <w:bCs/>
          <w:color w:val="000000"/>
          <w:sz w:val="20"/>
          <w:szCs w:val="20"/>
          <w:rtl/>
        </w:rPr>
        <w:t xml:space="preserve"> (153) </w:t>
      </w:r>
      <w:r w:rsidR="00CB517D" w:rsidRPr="00CB517D">
        <w:rPr>
          <w:rFonts w:cs="B Nazanin"/>
          <w:b/>
          <w:bCs/>
          <w:color w:val="000000"/>
          <w:sz w:val="20"/>
          <w:szCs w:val="20"/>
          <w:rtl/>
        </w:rPr>
        <w:t>تو جز بشري مانند ما نيستي پس علامتي بياور اگر راست ميگويي</w:t>
      </w:r>
      <w:r w:rsidR="00CB517D" w:rsidRPr="00CB517D">
        <w:rPr>
          <w:rFonts w:cs="B Nazanin" w:hint="cs"/>
          <w:b/>
          <w:bCs/>
          <w:color w:val="000000"/>
          <w:sz w:val="20"/>
          <w:szCs w:val="20"/>
          <w:rtl/>
        </w:rPr>
        <w:t xml:space="preserve"> (154) </w:t>
      </w:r>
      <w:r w:rsidR="00CB517D" w:rsidRPr="00CB517D">
        <w:rPr>
          <w:rFonts w:cs="B Nazanin"/>
          <w:b/>
          <w:bCs/>
          <w:color w:val="000000"/>
          <w:sz w:val="20"/>
          <w:szCs w:val="20"/>
          <w:rtl/>
        </w:rPr>
        <w:t>گفت اين شتري</w:t>
      </w:r>
      <w:r w:rsidR="00CB517D" w:rsidRPr="00CB517D">
        <w:rPr>
          <w:rFonts w:cs="B Nazanin" w:hint="cs"/>
          <w:b/>
          <w:bCs/>
          <w:color w:val="000000"/>
          <w:sz w:val="20"/>
          <w:szCs w:val="20"/>
          <w:rtl/>
        </w:rPr>
        <w:t xml:space="preserve"> ا</w:t>
      </w:r>
      <w:r w:rsidR="00CB517D" w:rsidRPr="00CB517D">
        <w:rPr>
          <w:rFonts w:cs="B Nazanin"/>
          <w:b/>
          <w:bCs/>
          <w:color w:val="000000"/>
          <w:sz w:val="20"/>
          <w:szCs w:val="20"/>
          <w:rtl/>
        </w:rPr>
        <w:t>ست</w:t>
      </w:r>
      <w:r w:rsidR="00CB517D" w:rsidRPr="00CB517D">
        <w:rPr>
          <w:rFonts w:cs="B Nazanin" w:hint="cs"/>
          <w:b/>
          <w:bCs/>
          <w:color w:val="000000"/>
          <w:sz w:val="20"/>
          <w:szCs w:val="20"/>
          <w:rtl/>
        </w:rPr>
        <w:t xml:space="preserve"> </w:t>
      </w:r>
      <w:r w:rsidR="00CB517D" w:rsidRPr="00CB517D">
        <w:rPr>
          <w:rFonts w:cs="B Nazanin"/>
          <w:b/>
          <w:bCs/>
          <w:color w:val="000000"/>
          <w:sz w:val="20"/>
          <w:szCs w:val="20"/>
          <w:rtl/>
        </w:rPr>
        <w:t xml:space="preserve">. براي آن </w:t>
      </w:r>
      <w:r w:rsidR="00CB517D" w:rsidRPr="00CB517D">
        <w:rPr>
          <w:rFonts w:cs="B Nazanin"/>
          <w:color w:val="000000"/>
          <w:sz w:val="20"/>
          <w:szCs w:val="20"/>
          <w:rtl/>
        </w:rPr>
        <w:t>(نوبت)</w:t>
      </w:r>
      <w:r w:rsidR="00CB517D" w:rsidRPr="00CB517D">
        <w:rPr>
          <w:rFonts w:cs="B Nazanin" w:hint="cs"/>
          <w:b/>
          <w:bCs/>
          <w:color w:val="000000"/>
          <w:sz w:val="20"/>
          <w:szCs w:val="20"/>
          <w:rtl/>
        </w:rPr>
        <w:t xml:space="preserve"> </w:t>
      </w:r>
      <w:r w:rsidR="00CB517D" w:rsidRPr="00CB517D">
        <w:rPr>
          <w:rFonts w:cs="B Nazanin"/>
          <w:b/>
          <w:bCs/>
          <w:color w:val="000000"/>
          <w:sz w:val="20"/>
          <w:szCs w:val="20"/>
          <w:rtl/>
        </w:rPr>
        <w:t>آبي</w:t>
      </w:r>
      <w:r w:rsidR="00CB517D" w:rsidRPr="00CB517D">
        <w:rPr>
          <w:rFonts w:cs="B Nazanin" w:hint="cs"/>
          <w:b/>
          <w:bCs/>
          <w:color w:val="000000"/>
          <w:sz w:val="20"/>
          <w:szCs w:val="20"/>
          <w:rtl/>
        </w:rPr>
        <w:t xml:space="preserve"> </w:t>
      </w:r>
      <w:r w:rsidR="00CB517D" w:rsidRPr="00CB517D">
        <w:rPr>
          <w:rFonts w:cs="B Nazanin"/>
          <w:b/>
          <w:bCs/>
          <w:color w:val="000000"/>
          <w:sz w:val="20"/>
          <w:szCs w:val="20"/>
          <w:rtl/>
        </w:rPr>
        <w:t xml:space="preserve">، و براي شما هم </w:t>
      </w:r>
      <w:r w:rsidR="00CB517D" w:rsidRPr="00CB517D">
        <w:rPr>
          <w:rFonts w:cs="B Nazanin"/>
          <w:color w:val="000000"/>
          <w:sz w:val="20"/>
          <w:szCs w:val="20"/>
          <w:rtl/>
        </w:rPr>
        <w:t>(نوبت)</w:t>
      </w:r>
      <w:r w:rsidR="00CB517D" w:rsidRPr="00CB517D">
        <w:rPr>
          <w:rFonts w:cs="B Nazanin"/>
          <w:b/>
          <w:bCs/>
          <w:color w:val="000000"/>
          <w:sz w:val="20"/>
          <w:szCs w:val="20"/>
          <w:rtl/>
        </w:rPr>
        <w:t xml:space="preserve"> آبي در هر روزي معين شده است</w:t>
      </w:r>
      <w:r w:rsidR="00CB517D" w:rsidRPr="00CB517D">
        <w:rPr>
          <w:rFonts w:cs="B Nazanin" w:hint="cs"/>
          <w:b/>
          <w:bCs/>
          <w:color w:val="000000"/>
          <w:sz w:val="20"/>
          <w:szCs w:val="20"/>
          <w:rtl/>
        </w:rPr>
        <w:t xml:space="preserve"> (155) </w:t>
      </w:r>
      <w:r w:rsidR="00CB517D" w:rsidRPr="00CB517D">
        <w:rPr>
          <w:rFonts w:cs="B Nazanin"/>
          <w:b/>
          <w:bCs/>
          <w:color w:val="000000"/>
          <w:sz w:val="20"/>
          <w:szCs w:val="20"/>
          <w:rtl/>
        </w:rPr>
        <w:t>و به آن بديي نرسانيد که عذابي سهمگين شما را در خواهد گرفت</w:t>
      </w:r>
      <w:r w:rsidR="00CB517D" w:rsidRPr="00CB517D">
        <w:rPr>
          <w:rFonts w:cs="B Nazanin" w:hint="cs"/>
          <w:b/>
          <w:bCs/>
          <w:color w:val="000000"/>
          <w:sz w:val="20"/>
          <w:szCs w:val="20"/>
          <w:rtl/>
        </w:rPr>
        <w:t xml:space="preserve"> (156) </w:t>
      </w:r>
      <w:r w:rsidR="00CB517D" w:rsidRPr="00CB517D">
        <w:rPr>
          <w:rFonts w:cs="B Nazanin"/>
          <w:b/>
          <w:bCs/>
          <w:color w:val="000000"/>
          <w:sz w:val="20"/>
          <w:szCs w:val="20"/>
          <w:rtl/>
        </w:rPr>
        <w:t>پس آن را کشتند و سپس پشيمان شدند</w:t>
      </w:r>
      <w:r w:rsidR="00CB517D" w:rsidRPr="00CB517D">
        <w:rPr>
          <w:rFonts w:cs="B Nazanin" w:hint="cs"/>
          <w:b/>
          <w:bCs/>
          <w:color w:val="000000"/>
          <w:sz w:val="20"/>
          <w:szCs w:val="20"/>
          <w:rtl/>
        </w:rPr>
        <w:t xml:space="preserve"> (157) </w:t>
      </w:r>
      <w:r w:rsidR="00CB517D" w:rsidRPr="00CB517D">
        <w:rPr>
          <w:rFonts w:cs="B Nazanin"/>
          <w:b/>
          <w:bCs/>
          <w:color w:val="000000"/>
          <w:sz w:val="20"/>
          <w:szCs w:val="20"/>
          <w:rtl/>
        </w:rPr>
        <w:t>آنگاه عذاب بگرفتشان که البته در اين آيه اي</w:t>
      </w:r>
      <w:r w:rsidR="00CB517D" w:rsidRPr="00CB517D">
        <w:rPr>
          <w:rFonts w:cs="B Nazanin" w:hint="cs"/>
          <w:b/>
          <w:bCs/>
          <w:color w:val="000000"/>
          <w:sz w:val="20"/>
          <w:szCs w:val="20"/>
          <w:rtl/>
        </w:rPr>
        <w:t xml:space="preserve"> ا</w:t>
      </w:r>
      <w:r w:rsidR="00CB517D" w:rsidRPr="00CB517D">
        <w:rPr>
          <w:rFonts w:cs="B Nazanin"/>
          <w:b/>
          <w:bCs/>
          <w:color w:val="000000"/>
          <w:sz w:val="20"/>
          <w:szCs w:val="20"/>
          <w:rtl/>
        </w:rPr>
        <w:t>ست و اکثرشان مومن نبودند</w:t>
      </w:r>
      <w:r w:rsidR="00CB517D" w:rsidRPr="00CB517D">
        <w:rPr>
          <w:rFonts w:cs="B Nazanin" w:hint="cs"/>
          <w:b/>
          <w:bCs/>
          <w:color w:val="000000"/>
          <w:sz w:val="20"/>
          <w:szCs w:val="20"/>
          <w:rtl/>
        </w:rPr>
        <w:t xml:space="preserve"> (158) </w:t>
      </w:r>
      <w:r w:rsidR="00CB517D" w:rsidRPr="00CB517D">
        <w:rPr>
          <w:rFonts w:cs="B Nazanin"/>
          <w:b/>
          <w:bCs/>
          <w:color w:val="000000"/>
          <w:sz w:val="20"/>
          <w:szCs w:val="20"/>
          <w:rtl/>
        </w:rPr>
        <w:t xml:space="preserve">و البته پروردگارت پيروزمند رحيم است </w:t>
      </w:r>
      <w:r w:rsidR="00CB517D" w:rsidRPr="00CB517D">
        <w:rPr>
          <w:rFonts w:cs="B Nazanin" w:hint="cs"/>
          <w:b/>
          <w:bCs/>
          <w:color w:val="000000"/>
          <w:sz w:val="20"/>
          <w:szCs w:val="20"/>
          <w:rtl/>
        </w:rPr>
        <w:t>(159)</w:t>
      </w:r>
      <w:r w:rsidR="009666AB">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5E13A0" w:rsidTr="00F53025">
        <w:trPr>
          <w:trHeight w:val="350"/>
        </w:trPr>
        <w:tc>
          <w:tcPr>
            <w:tcW w:w="5940" w:type="dxa"/>
          </w:tcPr>
          <w:p w:rsidR="005E13A0" w:rsidRPr="00AD4C75" w:rsidRDefault="005E13A0" w:rsidP="00F53025">
            <w:pPr>
              <w:widowControl w:val="0"/>
              <w:tabs>
                <w:tab w:val="center" w:pos="2862"/>
                <w:tab w:val="right" w:pos="5724"/>
              </w:tabs>
              <w:bidi/>
              <w:rPr>
                <w:rFonts w:cs="B Nazanin"/>
                <w:b/>
                <w:bCs/>
                <w:color w:val="000000"/>
                <w:sz w:val="18"/>
                <w:szCs w:val="18"/>
                <w:u w:val="single"/>
                <w:rtl/>
                <w:lang w:bidi="fa-IR"/>
              </w:rPr>
            </w:pPr>
            <w:r>
              <w:rPr>
                <w:rFonts w:cs="B Nazanin"/>
                <w:color w:val="000000"/>
                <w:sz w:val="18"/>
                <w:szCs w:val="18"/>
                <w:rtl/>
                <w:lang w:bidi="fa-IR"/>
              </w:rPr>
              <w:tab/>
            </w:r>
            <w:r w:rsidR="00CB517D" w:rsidRPr="002276B1">
              <w:rPr>
                <w:rFonts w:cs="B Nazanin" w:hint="cs"/>
                <w:b/>
                <w:bCs/>
                <w:color w:val="000000"/>
                <w:sz w:val="18"/>
                <w:szCs w:val="18"/>
                <w:rtl/>
                <w:lang w:bidi="fa-IR"/>
              </w:rPr>
              <w:t xml:space="preserve"> درب:</w:t>
            </w:r>
            <w:r w:rsidR="00CB517D" w:rsidRPr="002276B1">
              <w:rPr>
                <w:rFonts w:cs="B Nazanin" w:hint="cs"/>
                <w:color w:val="000000"/>
                <w:sz w:val="18"/>
                <w:szCs w:val="18"/>
                <w:rtl/>
                <w:lang w:bidi="fa-IR"/>
              </w:rPr>
              <w:t xml:space="preserve"> ای پیامبر! دشمنان تو نیز مانند </w:t>
            </w:r>
            <w:r w:rsidR="00D044B9">
              <w:rPr>
                <w:rFonts w:cs="B Nazanin" w:hint="cs"/>
                <w:color w:val="000000"/>
                <w:sz w:val="18"/>
                <w:szCs w:val="18"/>
                <w:rtl/>
                <w:lang w:bidi="fa-IR"/>
              </w:rPr>
              <w:t>«ثمود»</w:t>
            </w:r>
            <w:r w:rsidR="00CB517D" w:rsidRPr="002276B1">
              <w:rPr>
                <w:rFonts w:cs="B Nazanin" w:hint="cs"/>
                <w:color w:val="000000"/>
                <w:sz w:val="18"/>
                <w:szCs w:val="18"/>
                <w:rtl/>
                <w:lang w:bidi="fa-IR"/>
              </w:rPr>
              <w:t>از پا در خواهند آمد.</w:t>
            </w:r>
          </w:p>
        </w:tc>
      </w:tr>
    </w:tbl>
    <w:p w:rsidR="005E13A0" w:rsidRDefault="005E13A0" w:rsidP="00C82A37">
      <w:pPr>
        <w:widowControl w:val="0"/>
        <w:bidi/>
        <w:ind w:left="-249"/>
        <w:jc w:val="center"/>
        <w:rPr>
          <w:rFonts w:cs="B Nazanin"/>
          <w:sz w:val="20"/>
          <w:szCs w:val="20"/>
          <w:rtl/>
          <w:lang w:bidi="fa-IR"/>
        </w:rPr>
      </w:pPr>
    </w:p>
    <w:p w:rsidR="004220B1" w:rsidRPr="00316FD8" w:rsidRDefault="004220B1" w:rsidP="005E13A0">
      <w:pPr>
        <w:widowControl w:val="0"/>
        <w:bidi/>
        <w:ind w:left="-249"/>
        <w:jc w:val="center"/>
        <w:rPr>
          <w:rFonts w:cs="B Nazanin"/>
          <w:b/>
          <w:bCs/>
          <w:color w:val="000000"/>
          <w:sz w:val="20"/>
          <w:szCs w:val="20"/>
          <w:u w:val="single"/>
          <w:rtl/>
          <w:lang w:bidi="fa-IR"/>
        </w:rPr>
      </w:pPr>
      <w:r w:rsidRPr="00316FD8">
        <w:rPr>
          <w:rFonts w:cs="B Nazanin" w:hint="cs"/>
          <w:b/>
          <w:bCs/>
          <w:color w:val="000000"/>
          <w:sz w:val="20"/>
          <w:szCs w:val="20"/>
          <w:u w:val="single"/>
          <w:rtl/>
          <w:lang w:bidi="fa-IR"/>
        </w:rPr>
        <w:t>شعراء</w:t>
      </w:r>
      <w:r w:rsidR="009666AB">
        <w:rPr>
          <w:rFonts w:cs="B Nazanin" w:hint="cs"/>
          <w:b/>
          <w:bCs/>
          <w:color w:val="000000"/>
          <w:sz w:val="20"/>
          <w:szCs w:val="20"/>
          <w:u w:val="single"/>
          <w:rtl/>
          <w:lang w:bidi="fa-IR"/>
        </w:rPr>
        <w:t xml:space="preserve">7     </w:t>
      </w:r>
      <w:r w:rsidRPr="00316FD8">
        <w:rPr>
          <w:rFonts w:cs="B Nazanin" w:hint="cs"/>
          <w:b/>
          <w:bCs/>
          <w:color w:val="000000"/>
          <w:sz w:val="20"/>
          <w:szCs w:val="20"/>
          <w:u w:val="single"/>
          <w:rtl/>
          <w:lang w:bidi="fa-IR"/>
        </w:rPr>
        <w:t xml:space="preserve"> آیات 160 تا 175</w:t>
      </w:r>
    </w:p>
    <w:p w:rsidR="000F6B0E" w:rsidRDefault="00316FD8" w:rsidP="00824AA3">
      <w:pPr>
        <w:widowControl w:val="0"/>
        <w:bidi/>
        <w:ind w:left="-249"/>
        <w:jc w:val="both"/>
        <w:rPr>
          <w:rFonts w:cs="Traditional Arabic"/>
          <w:b/>
          <w:bCs/>
          <w:color w:val="000000"/>
          <w:sz w:val="20"/>
          <w:szCs w:val="20"/>
          <w:rtl/>
        </w:rPr>
      </w:pPr>
      <w:r w:rsidRPr="00316FD8">
        <w:rPr>
          <w:rFonts w:cs="Traditional Arabic" w:hint="eastAsia"/>
          <w:b/>
          <w:bCs/>
          <w:color w:val="000000"/>
          <w:sz w:val="20"/>
          <w:szCs w:val="20"/>
          <w:rtl/>
        </w:rPr>
        <w:t>كَذَّبَتْ</w:t>
      </w:r>
      <w:r w:rsidRPr="00316FD8">
        <w:rPr>
          <w:rFonts w:cs="Traditional Arabic"/>
          <w:b/>
          <w:bCs/>
          <w:color w:val="000000"/>
          <w:sz w:val="20"/>
          <w:szCs w:val="20"/>
          <w:rtl/>
        </w:rPr>
        <w:t xml:space="preserve"> قَوْمُ لُوطٍ </w:t>
      </w:r>
      <w:r w:rsidRPr="00316FD8">
        <w:rPr>
          <w:rFonts w:cs="Traditional Arabic" w:hint="eastAsia"/>
          <w:b/>
          <w:bCs/>
          <w:color w:val="000000"/>
          <w:sz w:val="20"/>
          <w:szCs w:val="20"/>
          <w:rtl/>
        </w:rPr>
        <w:t>الْمُرْسَلِينَ</w:t>
      </w:r>
      <w:r w:rsidRPr="00316FD8">
        <w:rPr>
          <w:rFonts w:cs="Traditional Arabic"/>
          <w:b/>
          <w:bCs/>
          <w:color w:val="000000"/>
          <w:sz w:val="20"/>
          <w:szCs w:val="20"/>
          <w:rtl/>
        </w:rPr>
        <w:t xml:space="preserve"> ﴿160﴾ </w:t>
      </w:r>
      <w:r w:rsidRPr="00316FD8">
        <w:rPr>
          <w:rFonts w:cs="Traditional Arabic" w:hint="eastAsia"/>
          <w:b/>
          <w:bCs/>
          <w:color w:val="000000"/>
          <w:sz w:val="20"/>
          <w:szCs w:val="20"/>
          <w:rtl/>
        </w:rPr>
        <w:t>إِذْ</w:t>
      </w:r>
      <w:r w:rsidRPr="00316FD8">
        <w:rPr>
          <w:rFonts w:cs="Traditional Arabic"/>
          <w:b/>
          <w:bCs/>
          <w:color w:val="000000"/>
          <w:sz w:val="20"/>
          <w:szCs w:val="20"/>
          <w:rtl/>
        </w:rPr>
        <w:t xml:space="preserve"> قَالَ لَهُمْ </w:t>
      </w:r>
      <w:r w:rsidRPr="00316FD8">
        <w:rPr>
          <w:rFonts w:cs="Traditional Arabic" w:hint="eastAsia"/>
          <w:b/>
          <w:bCs/>
          <w:color w:val="000000"/>
          <w:sz w:val="20"/>
          <w:szCs w:val="20"/>
          <w:rtl/>
        </w:rPr>
        <w:t>أَخُوهُمْ</w:t>
      </w:r>
      <w:r w:rsidRPr="00316FD8">
        <w:rPr>
          <w:rFonts w:cs="Traditional Arabic"/>
          <w:b/>
          <w:bCs/>
          <w:color w:val="000000"/>
          <w:sz w:val="20"/>
          <w:szCs w:val="20"/>
          <w:rtl/>
        </w:rPr>
        <w:t xml:space="preserve"> لُوطٌ أَلَا تَتَّقُونَ ﴿161﴾ </w:t>
      </w:r>
      <w:r w:rsidRPr="00316FD8">
        <w:rPr>
          <w:rFonts w:cs="Traditional Arabic" w:hint="eastAsia"/>
          <w:b/>
          <w:bCs/>
          <w:color w:val="000000"/>
          <w:sz w:val="20"/>
          <w:szCs w:val="20"/>
          <w:rtl/>
        </w:rPr>
        <w:t>إِنِّي</w:t>
      </w:r>
      <w:r w:rsidRPr="00316FD8">
        <w:rPr>
          <w:rFonts w:cs="Traditional Arabic"/>
          <w:b/>
          <w:bCs/>
          <w:color w:val="000000"/>
          <w:sz w:val="20"/>
          <w:szCs w:val="20"/>
          <w:rtl/>
        </w:rPr>
        <w:t xml:space="preserve"> لَكُمْ رَسُولٌ أَمِينٌ ﴿162﴾ </w:t>
      </w:r>
      <w:r w:rsidRPr="00316FD8">
        <w:rPr>
          <w:rFonts w:cs="Traditional Arabic" w:hint="eastAsia"/>
          <w:b/>
          <w:bCs/>
          <w:color w:val="000000"/>
          <w:sz w:val="20"/>
          <w:szCs w:val="20"/>
          <w:rtl/>
        </w:rPr>
        <w:t>فَاتَّقُوا</w:t>
      </w:r>
      <w:r w:rsidRPr="00316FD8">
        <w:rPr>
          <w:rFonts w:cs="Traditional Arabic"/>
          <w:b/>
          <w:bCs/>
          <w:color w:val="000000"/>
          <w:sz w:val="20"/>
          <w:szCs w:val="20"/>
          <w:rtl/>
        </w:rPr>
        <w:t xml:space="preserve"> اللَّهَ وَأَطِيعُونِ ﴿163﴾ </w:t>
      </w:r>
      <w:r w:rsidRPr="00316FD8">
        <w:rPr>
          <w:rFonts w:cs="Traditional Arabic" w:hint="eastAsia"/>
          <w:b/>
          <w:bCs/>
          <w:color w:val="000000"/>
          <w:sz w:val="20"/>
          <w:szCs w:val="20"/>
          <w:rtl/>
        </w:rPr>
        <w:t>وَمَا</w:t>
      </w:r>
      <w:r w:rsidRPr="00316FD8">
        <w:rPr>
          <w:rFonts w:cs="Traditional Arabic"/>
          <w:b/>
          <w:bCs/>
          <w:color w:val="000000"/>
          <w:sz w:val="20"/>
          <w:szCs w:val="20"/>
          <w:rtl/>
        </w:rPr>
        <w:t xml:space="preserve"> </w:t>
      </w:r>
      <w:r w:rsidRPr="00316FD8">
        <w:rPr>
          <w:rFonts w:cs="Traditional Arabic" w:hint="eastAsia"/>
          <w:b/>
          <w:bCs/>
          <w:color w:val="000000"/>
          <w:sz w:val="20"/>
          <w:szCs w:val="20"/>
          <w:rtl/>
        </w:rPr>
        <w:t>أَسْأَلُكُمْ</w:t>
      </w:r>
      <w:r w:rsidRPr="00316FD8">
        <w:rPr>
          <w:rFonts w:cs="Traditional Arabic"/>
          <w:b/>
          <w:bCs/>
          <w:color w:val="000000"/>
          <w:sz w:val="20"/>
          <w:szCs w:val="20"/>
          <w:rtl/>
        </w:rPr>
        <w:t xml:space="preserve"> عَلَيْهِ مِنْ أَجْرٍ إِنْ أَجْرِيَ إِلَّا عَلَى رَبِّ الْعَالَمِينَ ﴿164﴾ </w:t>
      </w:r>
      <w:r w:rsidRPr="00316FD8">
        <w:rPr>
          <w:rFonts w:cs="Traditional Arabic" w:hint="eastAsia"/>
          <w:b/>
          <w:bCs/>
          <w:color w:val="000000"/>
          <w:sz w:val="20"/>
          <w:szCs w:val="20"/>
          <w:rtl/>
        </w:rPr>
        <w:t>أَتَأْتُونَ</w:t>
      </w:r>
      <w:r w:rsidRPr="00316FD8">
        <w:rPr>
          <w:rFonts w:cs="Traditional Arabic"/>
          <w:b/>
          <w:bCs/>
          <w:color w:val="000000"/>
          <w:sz w:val="20"/>
          <w:szCs w:val="20"/>
          <w:rtl/>
        </w:rPr>
        <w:t xml:space="preserve"> الذُّكْرَانَ مِنَ </w:t>
      </w:r>
      <w:r w:rsidRPr="00316FD8">
        <w:rPr>
          <w:rFonts w:cs="Traditional Arabic" w:hint="eastAsia"/>
          <w:b/>
          <w:bCs/>
          <w:color w:val="000000"/>
          <w:sz w:val="20"/>
          <w:szCs w:val="20"/>
          <w:rtl/>
        </w:rPr>
        <w:t>الْعَالَمِينَ</w:t>
      </w:r>
      <w:r w:rsidRPr="00316FD8">
        <w:rPr>
          <w:rFonts w:cs="Traditional Arabic"/>
          <w:b/>
          <w:bCs/>
          <w:color w:val="000000"/>
          <w:sz w:val="20"/>
          <w:szCs w:val="20"/>
          <w:rtl/>
        </w:rPr>
        <w:t xml:space="preserve"> ﴿165﴾ </w:t>
      </w:r>
      <w:r w:rsidRPr="00316FD8">
        <w:rPr>
          <w:rFonts w:cs="Traditional Arabic" w:hint="eastAsia"/>
          <w:b/>
          <w:bCs/>
          <w:color w:val="000000"/>
          <w:sz w:val="20"/>
          <w:szCs w:val="20"/>
          <w:rtl/>
        </w:rPr>
        <w:t>وَتَذَرُونَ</w:t>
      </w:r>
      <w:r w:rsidRPr="00316FD8">
        <w:rPr>
          <w:rFonts w:cs="Traditional Arabic"/>
          <w:b/>
          <w:bCs/>
          <w:color w:val="000000"/>
          <w:sz w:val="20"/>
          <w:szCs w:val="20"/>
          <w:rtl/>
        </w:rPr>
        <w:t xml:space="preserve"> مَا خَلَقَ </w:t>
      </w:r>
      <w:r w:rsidRPr="00316FD8">
        <w:rPr>
          <w:rFonts w:cs="Traditional Arabic" w:hint="eastAsia"/>
          <w:b/>
          <w:bCs/>
          <w:color w:val="000000"/>
          <w:sz w:val="20"/>
          <w:szCs w:val="20"/>
          <w:rtl/>
        </w:rPr>
        <w:t>لَكُمْ</w:t>
      </w:r>
      <w:r w:rsidRPr="00316FD8">
        <w:rPr>
          <w:rFonts w:cs="Traditional Arabic"/>
          <w:b/>
          <w:bCs/>
          <w:color w:val="000000"/>
          <w:sz w:val="20"/>
          <w:szCs w:val="20"/>
          <w:rtl/>
        </w:rPr>
        <w:t xml:space="preserve"> رَبُّكُمْ مِنْ أَزْوَاجِكُم بَلْ أَنتُمْ قَوْمٌ عَادُونَ ﴿166﴾ </w:t>
      </w:r>
      <w:r w:rsidRPr="00316FD8">
        <w:rPr>
          <w:rFonts w:cs="Traditional Arabic" w:hint="eastAsia"/>
          <w:b/>
          <w:bCs/>
          <w:color w:val="000000"/>
          <w:sz w:val="20"/>
          <w:szCs w:val="20"/>
          <w:rtl/>
        </w:rPr>
        <w:t>قَالُوا</w:t>
      </w:r>
      <w:r w:rsidRPr="00316FD8">
        <w:rPr>
          <w:rFonts w:cs="Traditional Arabic"/>
          <w:b/>
          <w:bCs/>
          <w:color w:val="000000"/>
          <w:sz w:val="20"/>
          <w:szCs w:val="20"/>
          <w:rtl/>
        </w:rPr>
        <w:t xml:space="preserve"> لَئِن لَّمْ تَنتَهِ يَا لُوطُ لَتَكُونَنَّ </w:t>
      </w:r>
      <w:r w:rsidRPr="00316FD8">
        <w:rPr>
          <w:rFonts w:cs="Traditional Arabic" w:hint="eastAsia"/>
          <w:b/>
          <w:bCs/>
          <w:color w:val="000000"/>
          <w:sz w:val="20"/>
          <w:szCs w:val="20"/>
          <w:rtl/>
        </w:rPr>
        <w:t>مِنَ</w:t>
      </w:r>
      <w:r w:rsidRPr="00316FD8">
        <w:rPr>
          <w:rFonts w:cs="Traditional Arabic"/>
          <w:b/>
          <w:bCs/>
          <w:color w:val="000000"/>
          <w:sz w:val="20"/>
          <w:szCs w:val="20"/>
          <w:rtl/>
        </w:rPr>
        <w:t xml:space="preserve"> الْمُخْرَجِينَ ﴿167﴾ </w:t>
      </w:r>
      <w:r w:rsidRPr="00316FD8">
        <w:rPr>
          <w:rFonts w:cs="Traditional Arabic" w:hint="eastAsia"/>
          <w:b/>
          <w:bCs/>
          <w:color w:val="000000"/>
          <w:sz w:val="20"/>
          <w:szCs w:val="20"/>
          <w:rtl/>
        </w:rPr>
        <w:t>قَالَ</w:t>
      </w:r>
      <w:r w:rsidRPr="00316FD8">
        <w:rPr>
          <w:rFonts w:cs="Traditional Arabic"/>
          <w:b/>
          <w:bCs/>
          <w:color w:val="000000"/>
          <w:sz w:val="20"/>
          <w:szCs w:val="20"/>
          <w:rtl/>
        </w:rPr>
        <w:t xml:space="preserve"> إِنِّي </w:t>
      </w:r>
      <w:r w:rsidRPr="00316FD8">
        <w:rPr>
          <w:rFonts w:cs="Traditional Arabic" w:hint="eastAsia"/>
          <w:b/>
          <w:bCs/>
          <w:color w:val="000000"/>
          <w:sz w:val="20"/>
          <w:szCs w:val="20"/>
          <w:rtl/>
        </w:rPr>
        <w:t>لِعَمَلِكُم</w:t>
      </w:r>
      <w:r w:rsidRPr="00316FD8">
        <w:rPr>
          <w:rFonts w:cs="Traditional Arabic"/>
          <w:b/>
          <w:bCs/>
          <w:color w:val="000000"/>
          <w:sz w:val="20"/>
          <w:szCs w:val="20"/>
          <w:rtl/>
        </w:rPr>
        <w:t xml:space="preserve"> مِّنَ الْقَالِينَ ﴿168﴾ </w:t>
      </w:r>
      <w:r w:rsidRPr="00316FD8">
        <w:rPr>
          <w:rFonts w:cs="Traditional Arabic" w:hint="eastAsia"/>
          <w:b/>
          <w:bCs/>
          <w:color w:val="000000"/>
          <w:sz w:val="20"/>
          <w:szCs w:val="20"/>
          <w:rtl/>
        </w:rPr>
        <w:t>رَبِّ</w:t>
      </w:r>
      <w:r w:rsidRPr="00316FD8">
        <w:rPr>
          <w:rFonts w:cs="Traditional Arabic"/>
          <w:b/>
          <w:bCs/>
          <w:color w:val="000000"/>
          <w:sz w:val="20"/>
          <w:szCs w:val="20"/>
          <w:rtl/>
        </w:rPr>
        <w:t xml:space="preserve"> </w:t>
      </w:r>
      <w:r w:rsidRPr="00316FD8">
        <w:rPr>
          <w:rFonts w:cs="Traditional Arabic" w:hint="eastAsia"/>
          <w:b/>
          <w:bCs/>
          <w:color w:val="000000"/>
          <w:sz w:val="20"/>
          <w:szCs w:val="20"/>
          <w:rtl/>
        </w:rPr>
        <w:t>نَجِّنِي</w:t>
      </w:r>
      <w:r w:rsidRPr="00316FD8">
        <w:rPr>
          <w:rFonts w:cs="Traditional Arabic"/>
          <w:b/>
          <w:bCs/>
          <w:color w:val="000000"/>
          <w:sz w:val="20"/>
          <w:szCs w:val="20"/>
          <w:rtl/>
        </w:rPr>
        <w:t xml:space="preserve"> </w:t>
      </w:r>
      <w:r w:rsidRPr="00316FD8">
        <w:rPr>
          <w:rFonts w:cs="Traditional Arabic"/>
          <w:b/>
          <w:bCs/>
          <w:color w:val="000000"/>
          <w:sz w:val="20"/>
          <w:szCs w:val="20"/>
          <w:rtl/>
        </w:rPr>
        <w:lastRenderedPageBreak/>
        <w:t xml:space="preserve">وَأَهْلِي مِمَّا يَعْمَلُونَ ﴿169﴾ </w:t>
      </w:r>
      <w:r w:rsidRPr="00316FD8">
        <w:rPr>
          <w:rFonts w:cs="Traditional Arabic" w:hint="eastAsia"/>
          <w:b/>
          <w:bCs/>
          <w:color w:val="000000"/>
          <w:sz w:val="20"/>
          <w:szCs w:val="20"/>
          <w:rtl/>
        </w:rPr>
        <w:t>فَنَجَّيْنَاهُ</w:t>
      </w:r>
      <w:r w:rsidRPr="00316FD8">
        <w:rPr>
          <w:rFonts w:cs="Traditional Arabic"/>
          <w:b/>
          <w:bCs/>
          <w:color w:val="000000"/>
          <w:sz w:val="20"/>
          <w:szCs w:val="20"/>
          <w:rtl/>
        </w:rPr>
        <w:t xml:space="preserve"> وَأَهْلَهُ أَجْمَعِينَ ﴿170﴾ </w:t>
      </w:r>
      <w:r w:rsidRPr="00316FD8">
        <w:rPr>
          <w:rFonts w:cs="Traditional Arabic" w:hint="eastAsia"/>
          <w:b/>
          <w:bCs/>
          <w:color w:val="000000"/>
          <w:sz w:val="20"/>
          <w:szCs w:val="20"/>
          <w:rtl/>
        </w:rPr>
        <w:t>إِلَّا</w:t>
      </w:r>
      <w:r w:rsidRPr="00316FD8">
        <w:rPr>
          <w:rFonts w:cs="Traditional Arabic"/>
          <w:b/>
          <w:bCs/>
          <w:color w:val="000000"/>
          <w:sz w:val="20"/>
          <w:szCs w:val="20"/>
          <w:rtl/>
        </w:rPr>
        <w:t xml:space="preserve"> عَجُوزًا فِي الْغَابِرِينَ ﴿171﴾ </w:t>
      </w:r>
      <w:r w:rsidRPr="00316FD8">
        <w:rPr>
          <w:rFonts w:cs="Traditional Arabic" w:hint="eastAsia"/>
          <w:b/>
          <w:bCs/>
          <w:color w:val="000000"/>
          <w:sz w:val="20"/>
          <w:szCs w:val="20"/>
          <w:rtl/>
        </w:rPr>
        <w:t>ثُمَّ</w:t>
      </w:r>
      <w:r w:rsidRPr="00316FD8">
        <w:rPr>
          <w:rFonts w:cs="Traditional Arabic"/>
          <w:b/>
          <w:bCs/>
          <w:color w:val="000000"/>
          <w:sz w:val="20"/>
          <w:szCs w:val="20"/>
          <w:rtl/>
        </w:rPr>
        <w:t xml:space="preserve"> دَمَّرْنَا الْآخَرِينَ ﴿172﴾ </w:t>
      </w:r>
      <w:r w:rsidRPr="00316FD8">
        <w:rPr>
          <w:rFonts w:cs="Traditional Arabic" w:hint="eastAsia"/>
          <w:b/>
          <w:bCs/>
          <w:color w:val="000000"/>
          <w:sz w:val="20"/>
          <w:szCs w:val="20"/>
          <w:rtl/>
        </w:rPr>
        <w:t>وَأَمْطَرْنَا</w:t>
      </w:r>
      <w:r w:rsidRPr="00316FD8">
        <w:rPr>
          <w:rFonts w:cs="Traditional Arabic"/>
          <w:b/>
          <w:bCs/>
          <w:color w:val="000000"/>
          <w:sz w:val="20"/>
          <w:szCs w:val="20"/>
          <w:rtl/>
        </w:rPr>
        <w:t xml:space="preserve"> عَلَيْهِم مَّطَرًا فَسَاء مَطَرُ الْمُنذَرِينَ ﴿173﴾</w:t>
      </w:r>
      <w:r w:rsidR="00195384" w:rsidRPr="00195384">
        <w:rPr>
          <w:rFonts w:cs="B Nazanin" w:hint="cs"/>
          <w:color w:val="FF0000"/>
          <w:sz w:val="20"/>
          <w:szCs w:val="20"/>
          <w:rtl/>
          <w:lang w:bidi="fa-IR"/>
        </w:rPr>
        <w:t xml:space="preserve"> </w:t>
      </w:r>
      <w:r w:rsidR="0089300A">
        <w:rPr>
          <w:rFonts w:cs="B Nazanin" w:hint="cs"/>
          <w:color w:val="FF0000"/>
          <w:sz w:val="20"/>
          <w:szCs w:val="20"/>
          <w:rtl/>
          <w:lang w:bidi="fa-IR"/>
        </w:rPr>
        <w:t>«</w:t>
      </w:r>
      <w:r w:rsidR="00195384" w:rsidRPr="00113B68">
        <w:rPr>
          <w:rFonts w:cs="B Nazanin" w:hint="cs"/>
          <w:color w:val="FF0000"/>
          <w:sz w:val="20"/>
          <w:szCs w:val="20"/>
          <w:rtl/>
          <w:lang w:bidi="fa-IR"/>
        </w:rPr>
        <w:t>لوط</w:t>
      </w:r>
      <w:r w:rsidR="0089300A">
        <w:rPr>
          <w:rFonts w:cs="B Nazanin" w:hint="cs"/>
          <w:color w:val="FF0000"/>
          <w:sz w:val="20"/>
          <w:szCs w:val="20"/>
          <w:rtl/>
          <w:lang w:bidi="fa-IR"/>
        </w:rPr>
        <w:t>»</w:t>
      </w:r>
      <w:r w:rsidR="00195384">
        <w:rPr>
          <w:rFonts w:cs="B Nazanin" w:hint="cs"/>
          <w:color w:val="FF0000"/>
          <w:sz w:val="20"/>
          <w:szCs w:val="20"/>
          <w:rtl/>
          <w:lang w:bidi="fa-IR"/>
        </w:rPr>
        <w:t xml:space="preserve"> - </w:t>
      </w:r>
      <w:r w:rsidR="009E4C38">
        <w:rPr>
          <w:rFonts w:cs="B Nazanin" w:hint="cs"/>
          <w:color w:val="FF0000"/>
          <w:sz w:val="20"/>
          <w:szCs w:val="20"/>
          <w:rtl/>
          <w:lang w:bidi="fa-IR"/>
        </w:rPr>
        <w:t>قوم[لوط]</w:t>
      </w:r>
      <w:r w:rsidR="00824AA3">
        <w:rPr>
          <w:rFonts w:cs="B Nazanin" w:hint="cs"/>
          <w:color w:val="FF0000"/>
          <w:sz w:val="20"/>
          <w:szCs w:val="20"/>
          <w:rtl/>
          <w:lang w:bidi="fa-IR"/>
        </w:rPr>
        <w:t xml:space="preserve"> </w:t>
      </w:r>
      <w:r w:rsidRPr="00316FD8">
        <w:rPr>
          <w:rFonts w:cs="Traditional Arabic"/>
          <w:b/>
          <w:bCs/>
          <w:color w:val="000000"/>
          <w:sz w:val="20"/>
          <w:szCs w:val="20"/>
          <w:rtl/>
        </w:rPr>
        <w:t xml:space="preserve"> </w:t>
      </w:r>
      <w:r w:rsidRPr="00316FD8">
        <w:rPr>
          <w:rFonts w:cs="Traditional Arabic" w:hint="eastAsia"/>
          <w:b/>
          <w:bCs/>
          <w:color w:val="000000"/>
          <w:sz w:val="20"/>
          <w:szCs w:val="20"/>
          <w:rtl/>
        </w:rPr>
        <w:t>إِنَّ</w:t>
      </w:r>
      <w:r w:rsidRPr="00316FD8">
        <w:rPr>
          <w:rFonts w:cs="Traditional Arabic"/>
          <w:b/>
          <w:bCs/>
          <w:color w:val="000000"/>
          <w:sz w:val="20"/>
          <w:szCs w:val="20"/>
          <w:rtl/>
        </w:rPr>
        <w:t xml:space="preserve"> فِي ذَلِكَ لَآيَةً وَمَا كَانَ أَكْثَرُهُم </w:t>
      </w:r>
      <w:r w:rsidRPr="00316FD8">
        <w:rPr>
          <w:rFonts w:cs="Traditional Arabic" w:hint="eastAsia"/>
          <w:b/>
          <w:bCs/>
          <w:color w:val="000000"/>
          <w:sz w:val="20"/>
          <w:szCs w:val="20"/>
          <w:rtl/>
        </w:rPr>
        <w:t>مُّؤْمِنِينَ</w:t>
      </w:r>
      <w:r w:rsidRPr="00316FD8">
        <w:rPr>
          <w:rFonts w:cs="Traditional Arabic"/>
          <w:b/>
          <w:bCs/>
          <w:color w:val="000000"/>
          <w:sz w:val="20"/>
          <w:szCs w:val="20"/>
          <w:rtl/>
        </w:rPr>
        <w:t xml:space="preserve"> ﴿174﴾ </w:t>
      </w:r>
      <w:r w:rsidRPr="00316FD8">
        <w:rPr>
          <w:rFonts w:cs="Traditional Arabic" w:hint="eastAsia"/>
          <w:b/>
          <w:bCs/>
          <w:color w:val="000000"/>
          <w:sz w:val="20"/>
          <w:szCs w:val="20"/>
          <w:rtl/>
        </w:rPr>
        <w:t>وَإِنَّ</w:t>
      </w:r>
      <w:r w:rsidRPr="00316FD8">
        <w:rPr>
          <w:rFonts w:cs="Traditional Arabic"/>
          <w:b/>
          <w:bCs/>
          <w:color w:val="000000"/>
          <w:sz w:val="20"/>
          <w:szCs w:val="20"/>
          <w:rtl/>
        </w:rPr>
        <w:t xml:space="preserve"> رَبَّكَ لَهُوَ </w:t>
      </w:r>
      <w:r w:rsidRPr="00316FD8">
        <w:rPr>
          <w:rFonts w:cs="Traditional Arabic" w:hint="eastAsia"/>
          <w:b/>
          <w:bCs/>
          <w:color w:val="000000"/>
          <w:sz w:val="20"/>
          <w:szCs w:val="20"/>
          <w:rtl/>
        </w:rPr>
        <w:t>الْعَزِيزُ</w:t>
      </w:r>
      <w:r w:rsidRPr="00316FD8">
        <w:rPr>
          <w:rFonts w:cs="Traditional Arabic"/>
          <w:b/>
          <w:bCs/>
          <w:color w:val="000000"/>
          <w:sz w:val="20"/>
          <w:szCs w:val="20"/>
          <w:rtl/>
        </w:rPr>
        <w:t xml:space="preserve"> الرَّحِيمُ ﴿175﴾</w:t>
      </w:r>
      <w:r w:rsidR="0089300A">
        <w:rPr>
          <w:rFonts w:cs="Traditional Arabic" w:hint="cs"/>
          <w:b/>
          <w:bCs/>
          <w:color w:val="000000"/>
          <w:sz w:val="20"/>
          <w:szCs w:val="20"/>
          <w:rtl/>
        </w:rPr>
        <w:t xml:space="preserve"> </w:t>
      </w:r>
      <w:r w:rsidR="00DE1FAD">
        <w:rPr>
          <w:rFonts w:cs="B Nazanin" w:hint="cs"/>
          <w:color w:val="FF0000"/>
          <w:sz w:val="20"/>
          <w:szCs w:val="20"/>
          <w:rtl/>
          <w:lang w:bidi="fa-IR"/>
        </w:rPr>
        <w:t>«آیات»</w:t>
      </w:r>
      <w:r w:rsidR="000F6B0E">
        <w:rPr>
          <w:rFonts w:cs="B Nazanin" w:hint="cs"/>
          <w:color w:val="FF0000"/>
          <w:sz w:val="20"/>
          <w:szCs w:val="20"/>
          <w:rtl/>
          <w:lang w:bidi="fa-IR"/>
        </w:rPr>
        <w:t xml:space="preserve"> </w:t>
      </w:r>
      <w:r w:rsidR="000F6B0E">
        <w:rPr>
          <w:rFonts w:hint="cs"/>
          <w:color w:val="FF0000"/>
          <w:sz w:val="20"/>
          <w:szCs w:val="20"/>
          <w:rtl/>
          <w:lang w:bidi="fa-IR"/>
        </w:rPr>
        <w:t>–</w:t>
      </w:r>
      <w:r w:rsidR="00FF713D">
        <w:rPr>
          <w:rFonts w:cs="B Nazanin" w:hint="cs"/>
          <w:color w:val="FF0000"/>
          <w:sz w:val="20"/>
          <w:szCs w:val="20"/>
          <w:rtl/>
          <w:lang w:bidi="fa-IR"/>
        </w:rPr>
        <w:t xml:space="preserve"> ذاتی</w:t>
      </w:r>
      <w:r w:rsidR="000F6B0E">
        <w:rPr>
          <w:rFonts w:cs="B Nazanin" w:hint="cs"/>
          <w:color w:val="FF0000"/>
          <w:sz w:val="20"/>
          <w:szCs w:val="20"/>
          <w:rtl/>
          <w:lang w:bidi="fa-IR"/>
        </w:rPr>
        <w:t xml:space="preserve">- </w:t>
      </w:r>
      <w:r w:rsidR="00845608">
        <w:rPr>
          <w:rFonts w:cs="B Nazanin" w:hint="cs"/>
          <w:color w:val="FF0000"/>
          <w:sz w:val="20"/>
          <w:szCs w:val="20"/>
          <w:rtl/>
          <w:lang w:bidi="fa-IR"/>
        </w:rPr>
        <w:t>«ملاطفت»</w:t>
      </w:r>
    </w:p>
    <w:p w:rsidR="005D04E2" w:rsidRDefault="005D04E2" w:rsidP="000F7158">
      <w:pPr>
        <w:widowControl w:val="0"/>
        <w:bidi/>
        <w:ind w:left="-249"/>
        <w:jc w:val="both"/>
        <w:rPr>
          <w:rFonts w:cs="B Nazanin"/>
          <w:b/>
          <w:bCs/>
          <w:color w:val="000000"/>
          <w:sz w:val="20"/>
          <w:szCs w:val="20"/>
          <w:rtl/>
        </w:rPr>
      </w:pPr>
      <w:r w:rsidRPr="005D04E2">
        <w:rPr>
          <w:rFonts w:cs="B Nazanin"/>
          <w:b/>
          <w:bCs/>
          <w:color w:val="000000"/>
          <w:sz w:val="20"/>
          <w:szCs w:val="20"/>
          <w:rtl/>
        </w:rPr>
        <w:t>قوم لوط نيز پيامبران را تکذيب کردند</w:t>
      </w:r>
      <w:r w:rsidRPr="005D04E2">
        <w:rPr>
          <w:rFonts w:cs="B Nazanin" w:hint="cs"/>
          <w:b/>
          <w:bCs/>
          <w:color w:val="000000"/>
          <w:sz w:val="20"/>
          <w:szCs w:val="20"/>
          <w:rtl/>
        </w:rPr>
        <w:t xml:space="preserve"> (160) </w:t>
      </w:r>
      <w:r w:rsidRPr="005D04E2">
        <w:rPr>
          <w:rFonts w:cs="B Nazanin"/>
          <w:b/>
          <w:bCs/>
          <w:color w:val="000000"/>
          <w:sz w:val="20"/>
          <w:szCs w:val="20"/>
          <w:rtl/>
        </w:rPr>
        <w:t>هنگاميکه برادرشان لوط گفت آيا پروا نميکنيد؟</w:t>
      </w:r>
      <w:r w:rsidRPr="005D04E2">
        <w:rPr>
          <w:rFonts w:cs="B Nazanin" w:hint="cs"/>
          <w:b/>
          <w:bCs/>
          <w:color w:val="000000"/>
          <w:sz w:val="20"/>
          <w:szCs w:val="20"/>
          <w:rtl/>
        </w:rPr>
        <w:t xml:space="preserve"> (161) </w:t>
      </w:r>
      <w:r w:rsidRPr="005D04E2">
        <w:rPr>
          <w:rFonts w:cs="B Nazanin"/>
          <w:b/>
          <w:bCs/>
          <w:color w:val="000000"/>
          <w:sz w:val="20"/>
          <w:szCs w:val="20"/>
          <w:rtl/>
        </w:rPr>
        <w:t>من برايتان پيامبري امينم</w:t>
      </w:r>
      <w:r w:rsidRPr="005D04E2">
        <w:rPr>
          <w:rFonts w:cs="B Nazanin" w:hint="cs"/>
          <w:b/>
          <w:bCs/>
          <w:color w:val="000000"/>
          <w:sz w:val="20"/>
          <w:szCs w:val="20"/>
          <w:rtl/>
        </w:rPr>
        <w:t xml:space="preserve"> (162) </w:t>
      </w:r>
      <w:r w:rsidRPr="005D04E2">
        <w:rPr>
          <w:rFonts w:cs="B Nazanin"/>
          <w:b/>
          <w:bCs/>
          <w:color w:val="000000"/>
          <w:sz w:val="20"/>
          <w:szCs w:val="20"/>
          <w:rtl/>
        </w:rPr>
        <w:t>پس از خدا پروا نموده اطاعتم کنيد</w:t>
      </w:r>
      <w:r w:rsidRPr="005D04E2">
        <w:rPr>
          <w:rFonts w:cs="B Nazanin" w:hint="cs"/>
          <w:b/>
          <w:bCs/>
          <w:color w:val="000000"/>
          <w:sz w:val="20"/>
          <w:szCs w:val="20"/>
          <w:rtl/>
        </w:rPr>
        <w:t xml:space="preserve"> (163) </w:t>
      </w:r>
      <w:r w:rsidRPr="005D04E2">
        <w:rPr>
          <w:rFonts w:cs="B Nazanin"/>
          <w:b/>
          <w:bCs/>
          <w:color w:val="000000"/>
          <w:sz w:val="20"/>
          <w:szCs w:val="20"/>
          <w:rtl/>
        </w:rPr>
        <w:t>و من از شما مزدي نميخواهم</w:t>
      </w:r>
      <w:r w:rsidRPr="005D04E2">
        <w:rPr>
          <w:rFonts w:cs="B Nazanin" w:hint="cs"/>
          <w:b/>
          <w:bCs/>
          <w:color w:val="000000"/>
          <w:sz w:val="20"/>
          <w:szCs w:val="20"/>
          <w:rtl/>
        </w:rPr>
        <w:t xml:space="preserve"> </w:t>
      </w:r>
      <w:r w:rsidRPr="005D04E2">
        <w:rPr>
          <w:rFonts w:cs="B Nazanin"/>
          <w:b/>
          <w:bCs/>
          <w:color w:val="000000"/>
          <w:sz w:val="20"/>
          <w:szCs w:val="20"/>
          <w:rtl/>
        </w:rPr>
        <w:t>. مزدم بر عهده خداوند پرودگار جهانيان است</w:t>
      </w:r>
      <w:r w:rsidRPr="005D04E2">
        <w:rPr>
          <w:rFonts w:cs="B Nazanin" w:hint="cs"/>
          <w:b/>
          <w:bCs/>
          <w:color w:val="000000"/>
          <w:sz w:val="20"/>
          <w:szCs w:val="20"/>
          <w:rtl/>
        </w:rPr>
        <w:t xml:space="preserve"> (164) </w:t>
      </w:r>
      <w:r w:rsidRPr="005D04E2">
        <w:rPr>
          <w:rFonts w:cs="B Nazanin"/>
          <w:b/>
          <w:bCs/>
          <w:color w:val="000000"/>
          <w:sz w:val="20"/>
          <w:szCs w:val="20"/>
          <w:rtl/>
        </w:rPr>
        <w:t>آيا شما از ميان جهانيان با مذک</w:t>
      </w:r>
      <w:r w:rsidRPr="005D04E2">
        <w:rPr>
          <w:rFonts w:cs="B Nazanin" w:hint="cs"/>
          <w:b/>
          <w:bCs/>
          <w:color w:val="000000"/>
          <w:sz w:val="20"/>
          <w:szCs w:val="20"/>
          <w:rtl/>
        </w:rPr>
        <w:t>ّ</w:t>
      </w:r>
      <w:r w:rsidRPr="005D04E2">
        <w:rPr>
          <w:rFonts w:cs="B Nazanin"/>
          <w:b/>
          <w:bCs/>
          <w:color w:val="000000"/>
          <w:sz w:val="20"/>
          <w:szCs w:val="20"/>
          <w:rtl/>
        </w:rPr>
        <w:t>رها مي آميزيد؟</w:t>
      </w:r>
      <w:r w:rsidRPr="005D04E2">
        <w:rPr>
          <w:rFonts w:cs="B Nazanin" w:hint="cs"/>
          <w:b/>
          <w:bCs/>
          <w:color w:val="000000"/>
          <w:sz w:val="20"/>
          <w:szCs w:val="20"/>
          <w:rtl/>
        </w:rPr>
        <w:t xml:space="preserve"> (165) </w:t>
      </w:r>
      <w:r w:rsidRPr="005D04E2">
        <w:rPr>
          <w:rFonts w:cs="B Nazanin"/>
          <w:b/>
          <w:bCs/>
          <w:color w:val="000000"/>
          <w:sz w:val="20"/>
          <w:szCs w:val="20"/>
          <w:rtl/>
        </w:rPr>
        <w:t>و آنچه را که پروردگارتان برايتان از همسرانتان آفريده رها ميکنيد؟ بلکه شما تجاوزکاريد</w:t>
      </w:r>
      <w:r w:rsidRPr="005D04E2">
        <w:rPr>
          <w:rFonts w:cs="B Nazanin" w:hint="cs"/>
          <w:b/>
          <w:bCs/>
          <w:color w:val="000000"/>
          <w:sz w:val="20"/>
          <w:szCs w:val="20"/>
          <w:rtl/>
        </w:rPr>
        <w:t xml:space="preserve"> (166) </w:t>
      </w:r>
      <w:r w:rsidRPr="005D04E2">
        <w:rPr>
          <w:rFonts w:cs="B Nazanin"/>
          <w:b/>
          <w:bCs/>
          <w:color w:val="000000"/>
          <w:sz w:val="20"/>
          <w:szCs w:val="20"/>
          <w:rtl/>
        </w:rPr>
        <w:t>گفتند اي لوط اگر بس نکني حتما اخراج ميشوي</w:t>
      </w:r>
      <w:r w:rsidRPr="005D04E2">
        <w:rPr>
          <w:rFonts w:cs="B Nazanin" w:hint="cs"/>
          <w:b/>
          <w:bCs/>
          <w:color w:val="000000"/>
          <w:sz w:val="20"/>
          <w:szCs w:val="20"/>
          <w:rtl/>
        </w:rPr>
        <w:t xml:space="preserve"> (167) </w:t>
      </w:r>
      <w:r w:rsidRPr="005D04E2">
        <w:rPr>
          <w:rFonts w:cs="B Nazanin"/>
          <w:b/>
          <w:bCs/>
          <w:color w:val="000000"/>
          <w:sz w:val="20"/>
          <w:szCs w:val="20"/>
          <w:rtl/>
        </w:rPr>
        <w:t>گفت من از عملتان بيزارم</w:t>
      </w:r>
      <w:r w:rsidRPr="005D04E2">
        <w:rPr>
          <w:rFonts w:cs="B Nazanin" w:hint="cs"/>
          <w:b/>
          <w:bCs/>
          <w:color w:val="000000"/>
          <w:sz w:val="20"/>
          <w:szCs w:val="20"/>
          <w:rtl/>
        </w:rPr>
        <w:t xml:space="preserve"> (168) </w:t>
      </w:r>
      <w:r w:rsidRPr="005D04E2">
        <w:rPr>
          <w:rFonts w:cs="B Nazanin"/>
          <w:b/>
          <w:bCs/>
          <w:color w:val="000000"/>
          <w:sz w:val="20"/>
          <w:szCs w:val="20"/>
          <w:rtl/>
        </w:rPr>
        <w:t xml:space="preserve">پروردگارا مرا و اهلم را از </w:t>
      </w:r>
      <w:r w:rsidRPr="005D04E2">
        <w:rPr>
          <w:rFonts w:cs="B Nazanin"/>
          <w:color w:val="000000"/>
          <w:sz w:val="20"/>
          <w:szCs w:val="20"/>
          <w:rtl/>
        </w:rPr>
        <w:t>(شر)</w:t>
      </w:r>
      <w:r w:rsidRPr="005D04E2">
        <w:rPr>
          <w:rFonts w:cs="B Nazanin" w:hint="cs"/>
          <w:color w:val="000000"/>
          <w:sz w:val="20"/>
          <w:szCs w:val="20"/>
          <w:rtl/>
        </w:rPr>
        <w:t xml:space="preserve"> </w:t>
      </w:r>
      <w:r w:rsidRPr="005D04E2">
        <w:rPr>
          <w:rFonts w:cs="B Nazanin"/>
          <w:b/>
          <w:bCs/>
          <w:color w:val="000000"/>
          <w:sz w:val="20"/>
          <w:szCs w:val="20"/>
          <w:rtl/>
        </w:rPr>
        <w:t>آنچه انجام ميدهند نجات ده</w:t>
      </w:r>
      <w:r w:rsidRPr="005D04E2">
        <w:rPr>
          <w:rFonts w:cs="B Nazanin" w:hint="cs"/>
          <w:b/>
          <w:bCs/>
          <w:color w:val="000000"/>
          <w:sz w:val="20"/>
          <w:szCs w:val="20"/>
          <w:rtl/>
        </w:rPr>
        <w:t xml:space="preserve"> (169) </w:t>
      </w:r>
      <w:r w:rsidRPr="005D04E2">
        <w:rPr>
          <w:rFonts w:cs="B Nazanin"/>
          <w:b/>
          <w:bCs/>
          <w:color w:val="000000"/>
          <w:sz w:val="20"/>
          <w:szCs w:val="20"/>
          <w:rtl/>
        </w:rPr>
        <w:t xml:space="preserve">پس او را </w:t>
      </w:r>
      <w:r w:rsidRPr="005D04E2">
        <w:rPr>
          <w:rFonts w:cs="B Nazanin" w:hint="cs"/>
          <w:b/>
          <w:bCs/>
          <w:color w:val="000000"/>
          <w:sz w:val="20"/>
          <w:szCs w:val="20"/>
          <w:rtl/>
        </w:rPr>
        <w:t xml:space="preserve"> </w:t>
      </w:r>
      <w:r w:rsidRPr="005D04E2">
        <w:rPr>
          <w:rFonts w:cs="B Nazanin"/>
          <w:b/>
          <w:bCs/>
          <w:color w:val="000000"/>
          <w:sz w:val="20"/>
          <w:szCs w:val="20"/>
          <w:rtl/>
        </w:rPr>
        <w:t>و اهلش را تماما نجات داديم</w:t>
      </w:r>
      <w:r w:rsidRPr="005D04E2">
        <w:rPr>
          <w:rFonts w:cs="B Nazanin" w:hint="cs"/>
          <w:b/>
          <w:bCs/>
          <w:color w:val="000000"/>
          <w:sz w:val="20"/>
          <w:szCs w:val="20"/>
          <w:rtl/>
        </w:rPr>
        <w:t xml:space="preserve"> (170) </w:t>
      </w:r>
      <w:r w:rsidRPr="005D04E2">
        <w:rPr>
          <w:rFonts w:cs="B Nazanin"/>
          <w:b/>
          <w:bCs/>
          <w:color w:val="000000"/>
          <w:sz w:val="20"/>
          <w:szCs w:val="20"/>
          <w:rtl/>
        </w:rPr>
        <w:t>مگر پيرزني که جزء ماندگان بود</w:t>
      </w:r>
      <w:r w:rsidRPr="005D04E2">
        <w:rPr>
          <w:rFonts w:cs="B Nazanin" w:hint="cs"/>
          <w:b/>
          <w:bCs/>
          <w:color w:val="000000"/>
          <w:sz w:val="20"/>
          <w:szCs w:val="20"/>
          <w:rtl/>
        </w:rPr>
        <w:t xml:space="preserve"> (171) </w:t>
      </w:r>
      <w:r w:rsidRPr="005D04E2">
        <w:rPr>
          <w:rFonts w:cs="B Nazanin"/>
          <w:b/>
          <w:bCs/>
          <w:color w:val="000000"/>
          <w:sz w:val="20"/>
          <w:szCs w:val="20"/>
          <w:rtl/>
        </w:rPr>
        <w:t>سپس بقيه را نابود کرديم</w:t>
      </w:r>
      <w:r w:rsidRPr="005D04E2">
        <w:rPr>
          <w:rFonts w:cs="B Nazanin" w:hint="cs"/>
          <w:b/>
          <w:bCs/>
          <w:color w:val="000000"/>
          <w:sz w:val="20"/>
          <w:szCs w:val="20"/>
          <w:rtl/>
        </w:rPr>
        <w:t xml:space="preserve"> (172) </w:t>
      </w:r>
      <w:r w:rsidRPr="005D04E2">
        <w:rPr>
          <w:rFonts w:cs="B Nazanin"/>
          <w:b/>
          <w:bCs/>
          <w:color w:val="000000"/>
          <w:sz w:val="20"/>
          <w:szCs w:val="20"/>
          <w:rtl/>
        </w:rPr>
        <w:t>بر آنها باراني بارانديم</w:t>
      </w:r>
      <w:r w:rsidRPr="005D04E2">
        <w:rPr>
          <w:rFonts w:cs="B Nazanin" w:hint="cs"/>
          <w:b/>
          <w:bCs/>
          <w:color w:val="000000"/>
          <w:sz w:val="20"/>
          <w:szCs w:val="20"/>
          <w:rtl/>
        </w:rPr>
        <w:t xml:space="preserve"> </w:t>
      </w:r>
      <w:r w:rsidRPr="005D04E2">
        <w:rPr>
          <w:rFonts w:cs="B Nazanin"/>
          <w:b/>
          <w:bCs/>
          <w:color w:val="000000"/>
          <w:sz w:val="20"/>
          <w:szCs w:val="20"/>
          <w:rtl/>
        </w:rPr>
        <w:t>. و چه بد است باران هشدار يافتگان</w:t>
      </w:r>
      <w:r w:rsidRPr="005D04E2">
        <w:rPr>
          <w:rFonts w:cs="B Nazanin" w:hint="cs"/>
          <w:b/>
          <w:bCs/>
          <w:color w:val="000000"/>
          <w:sz w:val="20"/>
          <w:szCs w:val="20"/>
          <w:rtl/>
        </w:rPr>
        <w:t xml:space="preserve"> (173) </w:t>
      </w:r>
      <w:r w:rsidRPr="005D04E2">
        <w:rPr>
          <w:rFonts w:cs="B Nazanin"/>
          <w:b/>
          <w:bCs/>
          <w:color w:val="000000"/>
          <w:sz w:val="20"/>
          <w:szCs w:val="20"/>
          <w:rtl/>
        </w:rPr>
        <w:t>در اين البته نشانه اي</w:t>
      </w:r>
      <w:r w:rsidRPr="005D04E2">
        <w:rPr>
          <w:rFonts w:cs="B Nazanin" w:hint="cs"/>
          <w:b/>
          <w:bCs/>
          <w:color w:val="000000"/>
          <w:sz w:val="20"/>
          <w:szCs w:val="20"/>
          <w:rtl/>
        </w:rPr>
        <w:t xml:space="preserve"> ا</w:t>
      </w:r>
      <w:r w:rsidRPr="005D04E2">
        <w:rPr>
          <w:rFonts w:cs="B Nazanin"/>
          <w:b/>
          <w:bCs/>
          <w:color w:val="000000"/>
          <w:sz w:val="20"/>
          <w:szCs w:val="20"/>
          <w:rtl/>
        </w:rPr>
        <w:t>ست و اکثرشان مومن نبودند</w:t>
      </w:r>
      <w:r w:rsidRPr="005D04E2">
        <w:rPr>
          <w:rFonts w:cs="B Nazanin" w:hint="cs"/>
          <w:b/>
          <w:bCs/>
          <w:color w:val="000000"/>
          <w:sz w:val="20"/>
          <w:szCs w:val="20"/>
          <w:rtl/>
        </w:rPr>
        <w:t xml:space="preserve"> (174) </w:t>
      </w:r>
      <w:r w:rsidRPr="005D04E2">
        <w:rPr>
          <w:rFonts w:cs="B Nazanin"/>
          <w:b/>
          <w:bCs/>
          <w:color w:val="000000"/>
          <w:sz w:val="20"/>
          <w:szCs w:val="20"/>
          <w:rtl/>
        </w:rPr>
        <w:t>و البته پروردگارت پيروزمند رحيم است</w:t>
      </w:r>
      <w:r w:rsidRPr="005D04E2">
        <w:rPr>
          <w:rFonts w:cs="B Nazanin" w:hint="cs"/>
          <w:b/>
          <w:bCs/>
          <w:color w:val="000000"/>
          <w:sz w:val="20"/>
          <w:szCs w:val="20"/>
          <w:rtl/>
        </w:rPr>
        <w:t xml:space="preserve"> (175)</w:t>
      </w:r>
    </w:p>
    <w:p w:rsidR="009666AB" w:rsidRPr="00316FD8" w:rsidRDefault="009666AB" w:rsidP="009666AB">
      <w:pPr>
        <w:widowControl w:val="0"/>
        <w:bidi/>
        <w:ind w:left="-249"/>
        <w:jc w:val="both"/>
        <w:rPr>
          <w:rFonts w:cs="B Nazanin"/>
          <w:b/>
          <w:bCs/>
          <w:color w:val="000000"/>
          <w:sz w:val="20"/>
          <w:szCs w:val="20"/>
          <w:u w:val="single"/>
          <w:rtl/>
          <w:lang w:bidi="fa-IR"/>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5E13A0" w:rsidTr="00F53025">
        <w:trPr>
          <w:trHeight w:val="350"/>
        </w:trPr>
        <w:tc>
          <w:tcPr>
            <w:tcW w:w="5940" w:type="dxa"/>
          </w:tcPr>
          <w:p w:rsidR="005E13A0" w:rsidRPr="00AD4C75" w:rsidRDefault="005E13A0" w:rsidP="00537F2B">
            <w:pPr>
              <w:widowControl w:val="0"/>
              <w:tabs>
                <w:tab w:val="center" w:pos="2862"/>
                <w:tab w:val="right" w:pos="5724"/>
              </w:tabs>
              <w:bidi/>
              <w:rPr>
                <w:rFonts w:cs="B Nazanin"/>
                <w:b/>
                <w:bCs/>
                <w:color w:val="000000"/>
                <w:sz w:val="18"/>
                <w:szCs w:val="18"/>
                <w:u w:val="single"/>
                <w:rtl/>
                <w:lang w:bidi="fa-IR"/>
              </w:rPr>
            </w:pPr>
            <w:r>
              <w:rPr>
                <w:rFonts w:cs="B Nazanin"/>
                <w:b/>
                <w:bCs/>
                <w:color w:val="000000"/>
                <w:sz w:val="18"/>
                <w:szCs w:val="18"/>
                <w:rtl/>
                <w:lang w:bidi="fa-IR"/>
              </w:rPr>
              <w:tab/>
            </w:r>
            <w:r w:rsidR="005D04E2" w:rsidRPr="0065105E">
              <w:rPr>
                <w:rFonts w:cs="B Nazanin" w:hint="cs"/>
                <w:color w:val="000000"/>
                <w:sz w:val="20"/>
                <w:szCs w:val="20"/>
                <w:rtl/>
                <w:lang w:bidi="fa-IR"/>
              </w:rPr>
              <w:t xml:space="preserve"> درب: اي پيامبر! دشمنانت نیز مانند قوم لوط از پا در خواهند آمد.</w:t>
            </w:r>
            <w:r>
              <w:rPr>
                <w:rFonts w:cs="B Nazanin"/>
                <w:color w:val="000000"/>
                <w:sz w:val="18"/>
                <w:szCs w:val="18"/>
                <w:rtl/>
                <w:lang w:bidi="fa-IR"/>
              </w:rPr>
              <w:tab/>
            </w:r>
          </w:p>
        </w:tc>
      </w:tr>
    </w:tbl>
    <w:p w:rsidR="005E13A0" w:rsidRDefault="005E13A0" w:rsidP="00C82A37">
      <w:pPr>
        <w:widowControl w:val="0"/>
        <w:bidi/>
        <w:ind w:left="-249"/>
        <w:jc w:val="center"/>
        <w:rPr>
          <w:rFonts w:cs="B Nazanin"/>
          <w:sz w:val="20"/>
          <w:szCs w:val="20"/>
          <w:rtl/>
          <w:lang w:bidi="fa-IR"/>
        </w:rPr>
      </w:pPr>
    </w:p>
    <w:p w:rsidR="001C2DC5" w:rsidRPr="00316FD8" w:rsidRDefault="001C2DC5" w:rsidP="005E13A0">
      <w:pPr>
        <w:widowControl w:val="0"/>
        <w:bidi/>
        <w:ind w:left="-249"/>
        <w:jc w:val="center"/>
        <w:rPr>
          <w:rFonts w:cs="B Nazanin"/>
          <w:b/>
          <w:bCs/>
          <w:color w:val="000000"/>
          <w:sz w:val="20"/>
          <w:szCs w:val="20"/>
          <w:u w:val="single"/>
          <w:rtl/>
          <w:lang w:bidi="fa-IR"/>
        </w:rPr>
      </w:pPr>
      <w:r w:rsidRPr="00316FD8">
        <w:rPr>
          <w:rFonts w:cs="B Nazanin" w:hint="cs"/>
          <w:b/>
          <w:bCs/>
          <w:color w:val="000000"/>
          <w:sz w:val="20"/>
          <w:szCs w:val="20"/>
          <w:u w:val="single"/>
          <w:rtl/>
          <w:lang w:bidi="fa-IR"/>
        </w:rPr>
        <w:t>شعراء</w:t>
      </w:r>
      <w:r w:rsidR="009666AB">
        <w:rPr>
          <w:rFonts w:cs="B Nazanin" w:hint="cs"/>
          <w:b/>
          <w:bCs/>
          <w:color w:val="000000"/>
          <w:sz w:val="20"/>
          <w:szCs w:val="20"/>
          <w:u w:val="single"/>
          <w:rtl/>
          <w:lang w:bidi="fa-IR"/>
        </w:rPr>
        <w:t xml:space="preserve">8       </w:t>
      </w:r>
      <w:r w:rsidRPr="00316FD8">
        <w:rPr>
          <w:rFonts w:cs="B Nazanin" w:hint="cs"/>
          <w:b/>
          <w:bCs/>
          <w:color w:val="000000"/>
          <w:sz w:val="20"/>
          <w:szCs w:val="20"/>
          <w:u w:val="single"/>
          <w:rtl/>
          <w:lang w:bidi="fa-IR"/>
        </w:rPr>
        <w:t xml:space="preserve"> آیات 176 تا 191</w:t>
      </w:r>
    </w:p>
    <w:p w:rsidR="00F01490" w:rsidRDefault="00316FD8" w:rsidP="00824AA3">
      <w:pPr>
        <w:widowControl w:val="0"/>
        <w:bidi/>
        <w:ind w:left="-249"/>
        <w:jc w:val="both"/>
        <w:rPr>
          <w:rFonts w:cs="Traditional Arabic"/>
          <w:b/>
          <w:bCs/>
          <w:color w:val="000000"/>
          <w:sz w:val="20"/>
          <w:szCs w:val="20"/>
          <w:rtl/>
        </w:rPr>
      </w:pPr>
      <w:r w:rsidRPr="00316FD8">
        <w:rPr>
          <w:rFonts w:cs="Traditional Arabic" w:hint="eastAsia"/>
          <w:b/>
          <w:bCs/>
          <w:color w:val="000000"/>
          <w:sz w:val="20"/>
          <w:szCs w:val="20"/>
          <w:rtl/>
        </w:rPr>
        <w:t>كَذَّبَ</w:t>
      </w:r>
      <w:r w:rsidRPr="00316FD8">
        <w:rPr>
          <w:rFonts w:cs="Traditional Arabic"/>
          <w:b/>
          <w:bCs/>
          <w:color w:val="000000"/>
          <w:sz w:val="20"/>
          <w:szCs w:val="20"/>
          <w:rtl/>
        </w:rPr>
        <w:t xml:space="preserve"> </w:t>
      </w:r>
      <w:r w:rsidRPr="00316FD8">
        <w:rPr>
          <w:rFonts w:cs="Traditional Arabic" w:hint="eastAsia"/>
          <w:b/>
          <w:bCs/>
          <w:color w:val="000000"/>
          <w:sz w:val="20"/>
          <w:szCs w:val="20"/>
          <w:rtl/>
        </w:rPr>
        <w:t>أَصْحَابُ</w:t>
      </w:r>
      <w:r w:rsidRPr="00316FD8">
        <w:rPr>
          <w:rFonts w:cs="Traditional Arabic"/>
          <w:b/>
          <w:bCs/>
          <w:color w:val="000000"/>
          <w:sz w:val="20"/>
          <w:szCs w:val="20"/>
          <w:rtl/>
        </w:rPr>
        <w:t xml:space="preserve"> الْأَيْكَةِ الْمُرْسَلِينَ ﴿176﴾ </w:t>
      </w:r>
      <w:r w:rsidRPr="00316FD8">
        <w:rPr>
          <w:rFonts w:cs="Traditional Arabic" w:hint="eastAsia"/>
          <w:b/>
          <w:bCs/>
          <w:color w:val="000000"/>
          <w:sz w:val="20"/>
          <w:szCs w:val="20"/>
          <w:rtl/>
        </w:rPr>
        <w:t>إِذْ</w:t>
      </w:r>
      <w:r w:rsidRPr="00316FD8">
        <w:rPr>
          <w:rFonts w:cs="Traditional Arabic"/>
          <w:b/>
          <w:bCs/>
          <w:color w:val="000000"/>
          <w:sz w:val="20"/>
          <w:szCs w:val="20"/>
          <w:rtl/>
        </w:rPr>
        <w:t xml:space="preserve"> قَالَ لَهُمْ شُعَيْبٌ أَلَا تَتَّقُونَ ﴿177﴾ </w:t>
      </w:r>
      <w:r w:rsidRPr="00316FD8">
        <w:rPr>
          <w:rFonts w:cs="Traditional Arabic" w:hint="eastAsia"/>
          <w:b/>
          <w:bCs/>
          <w:color w:val="000000"/>
          <w:sz w:val="20"/>
          <w:szCs w:val="20"/>
          <w:rtl/>
        </w:rPr>
        <w:t>إِنِّي</w:t>
      </w:r>
      <w:r w:rsidRPr="00316FD8">
        <w:rPr>
          <w:rFonts w:cs="Traditional Arabic"/>
          <w:b/>
          <w:bCs/>
          <w:color w:val="000000"/>
          <w:sz w:val="20"/>
          <w:szCs w:val="20"/>
          <w:rtl/>
        </w:rPr>
        <w:t xml:space="preserve"> لَكُمْ رَسُولٌ أَمِينٌ ﴿178﴾ </w:t>
      </w:r>
      <w:r w:rsidRPr="00316FD8">
        <w:rPr>
          <w:rFonts w:cs="Traditional Arabic" w:hint="eastAsia"/>
          <w:b/>
          <w:bCs/>
          <w:color w:val="000000"/>
          <w:sz w:val="20"/>
          <w:szCs w:val="20"/>
          <w:rtl/>
        </w:rPr>
        <w:t>فَاتَّقُوا</w:t>
      </w:r>
      <w:r w:rsidRPr="00316FD8">
        <w:rPr>
          <w:rFonts w:cs="Traditional Arabic"/>
          <w:b/>
          <w:bCs/>
          <w:color w:val="000000"/>
          <w:sz w:val="20"/>
          <w:szCs w:val="20"/>
          <w:rtl/>
        </w:rPr>
        <w:t xml:space="preserve"> اللَّهَ وَأَطِيعُونِ ﴿179﴾ </w:t>
      </w:r>
      <w:r w:rsidRPr="00316FD8">
        <w:rPr>
          <w:rFonts w:cs="Traditional Arabic" w:hint="eastAsia"/>
          <w:b/>
          <w:bCs/>
          <w:color w:val="000000"/>
          <w:sz w:val="20"/>
          <w:szCs w:val="20"/>
          <w:rtl/>
        </w:rPr>
        <w:t>وَمَا</w:t>
      </w:r>
      <w:r w:rsidRPr="00316FD8">
        <w:rPr>
          <w:rFonts w:cs="Traditional Arabic"/>
          <w:b/>
          <w:bCs/>
          <w:color w:val="000000"/>
          <w:sz w:val="20"/>
          <w:szCs w:val="20"/>
          <w:rtl/>
        </w:rPr>
        <w:t xml:space="preserve"> أَسْأَلُكُمْ عَلَيْهِ مِنْ أَجْرٍ إِنْ أَجْرِيَ </w:t>
      </w:r>
      <w:r w:rsidRPr="00316FD8">
        <w:rPr>
          <w:rFonts w:cs="Traditional Arabic" w:hint="eastAsia"/>
          <w:b/>
          <w:bCs/>
          <w:color w:val="000000"/>
          <w:sz w:val="20"/>
          <w:szCs w:val="20"/>
          <w:rtl/>
        </w:rPr>
        <w:t>إِلَّا</w:t>
      </w:r>
      <w:r w:rsidRPr="00316FD8">
        <w:rPr>
          <w:rFonts w:cs="Traditional Arabic"/>
          <w:b/>
          <w:bCs/>
          <w:color w:val="000000"/>
          <w:sz w:val="20"/>
          <w:szCs w:val="20"/>
          <w:rtl/>
        </w:rPr>
        <w:t xml:space="preserve"> عَلَى رَبِّ الْعَالَمِينَ ﴿180﴾ </w:t>
      </w:r>
      <w:r w:rsidRPr="00316FD8">
        <w:rPr>
          <w:rFonts w:cs="Traditional Arabic" w:hint="eastAsia"/>
          <w:b/>
          <w:bCs/>
          <w:color w:val="000000"/>
          <w:sz w:val="20"/>
          <w:szCs w:val="20"/>
          <w:rtl/>
        </w:rPr>
        <w:t>أَوْفُوا</w:t>
      </w:r>
      <w:r w:rsidRPr="00316FD8">
        <w:rPr>
          <w:rFonts w:cs="Traditional Arabic"/>
          <w:b/>
          <w:bCs/>
          <w:color w:val="000000"/>
          <w:sz w:val="20"/>
          <w:szCs w:val="20"/>
          <w:rtl/>
        </w:rPr>
        <w:t xml:space="preserve"> الْكَيْلَ وَلَا تَكُونُوا مِنَ الْمُخْسِرِينَ ﴿181﴾ </w:t>
      </w:r>
      <w:r w:rsidRPr="00316FD8">
        <w:rPr>
          <w:rFonts w:cs="Traditional Arabic" w:hint="eastAsia"/>
          <w:b/>
          <w:bCs/>
          <w:color w:val="000000"/>
          <w:sz w:val="20"/>
          <w:szCs w:val="20"/>
          <w:rtl/>
        </w:rPr>
        <w:t>وَزِنُوا</w:t>
      </w:r>
      <w:r w:rsidRPr="00316FD8">
        <w:rPr>
          <w:rFonts w:cs="Traditional Arabic"/>
          <w:b/>
          <w:bCs/>
          <w:color w:val="000000"/>
          <w:sz w:val="20"/>
          <w:szCs w:val="20"/>
          <w:rtl/>
        </w:rPr>
        <w:t xml:space="preserve"> بِالْقِسْطَاسِ الْمُسْتَقِيمِ ﴿182﴾ </w:t>
      </w:r>
      <w:r w:rsidRPr="00316FD8">
        <w:rPr>
          <w:rFonts w:cs="Traditional Arabic" w:hint="eastAsia"/>
          <w:b/>
          <w:bCs/>
          <w:color w:val="000000"/>
          <w:sz w:val="20"/>
          <w:szCs w:val="20"/>
          <w:rtl/>
        </w:rPr>
        <w:t>وَلَا</w:t>
      </w:r>
      <w:r w:rsidRPr="00316FD8">
        <w:rPr>
          <w:rFonts w:cs="Traditional Arabic"/>
          <w:b/>
          <w:bCs/>
          <w:color w:val="000000"/>
          <w:sz w:val="20"/>
          <w:szCs w:val="20"/>
          <w:rtl/>
        </w:rPr>
        <w:t xml:space="preserve"> تَبْخَسُوا النَّاسَ أَشْيَاءهُمْ وَلَا </w:t>
      </w:r>
      <w:r w:rsidRPr="00316FD8">
        <w:rPr>
          <w:rFonts w:cs="Traditional Arabic" w:hint="eastAsia"/>
          <w:b/>
          <w:bCs/>
          <w:color w:val="000000"/>
          <w:sz w:val="20"/>
          <w:szCs w:val="20"/>
          <w:rtl/>
        </w:rPr>
        <w:t>تَعْثَوْا</w:t>
      </w:r>
      <w:r w:rsidRPr="00316FD8">
        <w:rPr>
          <w:rFonts w:cs="Traditional Arabic"/>
          <w:b/>
          <w:bCs/>
          <w:color w:val="000000"/>
          <w:sz w:val="20"/>
          <w:szCs w:val="20"/>
          <w:rtl/>
        </w:rPr>
        <w:t xml:space="preserve"> فِي الْأَرْضِ مُفْسِدِينَ ﴿183﴾ </w:t>
      </w:r>
      <w:r w:rsidRPr="00316FD8">
        <w:rPr>
          <w:rFonts w:cs="Traditional Arabic" w:hint="eastAsia"/>
          <w:b/>
          <w:bCs/>
          <w:color w:val="000000"/>
          <w:sz w:val="20"/>
          <w:szCs w:val="20"/>
          <w:rtl/>
        </w:rPr>
        <w:t>وَاتَّقُوا</w:t>
      </w:r>
      <w:r w:rsidRPr="00316FD8">
        <w:rPr>
          <w:rFonts w:cs="Traditional Arabic"/>
          <w:b/>
          <w:bCs/>
          <w:color w:val="000000"/>
          <w:sz w:val="20"/>
          <w:szCs w:val="20"/>
          <w:rtl/>
        </w:rPr>
        <w:t xml:space="preserve"> الَّذِي خَلَقَكُمْ وَالْجِبِلَّةَ الْأَوَّلِينَ ﴿184﴾ </w:t>
      </w:r>
      <w:r w:rsidRPr="00316FD8">
        <w:rPr>
          <w:rFonts w:cs="Traditional Arabic" w:hint="eastAsia"/>
          <w:b/>
          <w:bCs/>
          <w:color w:val="000000"/>
          <w:sz w:val="20"/>
          <w:szCs w:val="20"/>
          <w:rtl/>
        </w:rPr>
        <w:t>قَالُوا</w:t>
      </w:r>
      <w:r w:rsidRPr="00316FD8">
        <w:rPr>
          <w:rFonts w:cs="Traditional Arabic"/>
          <w:b/>
          <w:bCs/>
          <w:color w:val="000000"/>
          <w:sz w:val="20"/>
          <w:szCs w:val="20"/>
          <w:rtl/>
        </w:rPr>
        <w:t xml:space="preserve"> إِنَّمَا أَنتَ مِنَ الْمُسَحَّرِينَ ﴿185﴾ </w:t>
      </w:r>
      <w:r w:rsidRPr="00316FD8">
        <w:rPr>
          <w:rFonts w:cs="Traditional Arabic" w:hint="eastAsia"/>
          <w:b/>
          <w:bCs/>
          <w:color w:val="000000"/>
          <w:sz w:val="20"/>
          <w:szCs w:val="20"/>
          <w:rtl/>
        </w:rPr>
        <w:t>وَمَا</w:t>
      </w:r>
      <w:r w:rsidRPr="00316FD8">
        <w:rPr>
          <w:rFonts w:cs="Traditional Arabic"/>
          <w:b/>
          <w:bCs/>
          <w:color w:val="000000"/>
          <w:sz w:val="20"/>
          <w:szCs w:val="20"/>
          <w:rtl/>
        </w:rPr>
        <w:t xml:space="preserve"> أَنتَ إِلَّا بَشَرٌ مِّثْلُنَا وَإِن </w:t>
      </w:r>
      <w:r w:rsidRPr="00316FD8">
        <w:rPr>
          <w:rFonts w:cs="Traditional Arabic" w:hint="eastAsia"/>
          <w:b/>
          <w:bCs/>
          <w:color w:val="000000"/>
          <w:sz w:val="20"/>
          <w:szCs w:val="20"/>
          <w:rtl/>
        </w:rPr>
        <w:t>نَّظُنُّكَ</w:t>
      </w:r>
      <w:r w:rsidRPr="00316FD8">
        <w:rPr>
          <w:rFonts w:cs="Traditional Arabic"/>
          <w:b/>
          <w:bCs/>
          <w:color w:val="000000"/>
          <w:sz w:val="20"/>
          <w:szCs w:val="20"/>
          <w:rtl/>
        </w:rPr>
        <w:t xml:space="preserve"> لَمِنَ الْكَاذِبِينَ ﴿186﴾ </w:t>
      </w:r>
      <w:r w:rsidRPr="00316FD8">
        <w:rPr>
          <w:rFonts w:cs="Traditional Arabic" w:hint="eastAsia"/>
          <w:b/>
          <w:bCs/>
          <w:color w:val="000000"/>
          <w:sz w:val="20"/>
          <w:szCs w:val="20"/>
          <w:rtl/>
        </w:rPr>
        <w:t>فَأَسْقِطْ</w:t>
      </w:r>
      <w:r w:rsidRPr="00316FD8">
        <w:rPr>
          <w:rFonts w:cs="Traditional Arabic"/>
          <w:b/>
          <w:bCs/>
          <w:color w:val="000000"/>
          <w:sz w:val="20"/>
          <w:szCs w:val="20"/>
          <w:rtl/>
        </w:rPr>
        <w:t xml:space="preserve"> عَلَيْنَا كِسَفًا مِّنَ السَّمَاء إِن كُنتَ مِنَ الصَّادِقِينَ ﴿187﴾ </w:t>
      </w:r>
      <w:r w:rsidRPr="00316FD8">
        <w:rPr>
          <w:rFonts w:cs="Traditional Arabic" w:hint="eastAsia"/>
          <w:b/>
          <w:bCs/>
          <w:color w:val="000000"/>
          <w:sz w:val="20"/>
          <w:szCs w:val="20"/>
          <w:rtl/>
        </w:rPr>
        <w:t>قَالَ</w:t>
      </w:r>
      <w:r w:rsidRPr="00316FD8">
        <w:rPr>
          <w:rFonts w:cs="Traditional Arabic"/>
          <w:b/>
          <w:bCs/>
          <w:color w:val="000000"/>
          <w:sz w:val="20"/>
          <w:szCs w:val="20"/>
          <w:rtl/>
        </w:rPr>
        <w:t xml:space="preserve"> رَبِّي أَعْلَمُ بِمَا </w:t>
      </w:r>
      <w:r w:rsidRPr="00316FD8">
        <w:rPr>
          <w:rFonts w:cs="Traditional Arabic" w:hint="eastAsia"/>
          <w:b/>
          <w:bCs/>
          <w:color w:val="000000"/>
          <w:sz w:val="20"/>
          <w:szCs w:val="20"/>
          <w:rtl/>
        </w:rPr>
        <w:t>تَعْمَلُونَ</w:t>
      </w:r>
      <w:r w:rsidRPr="00316FD8">
        <w:rPr>
          <w:rFonts w:cs="Traditional Arabic"/>
          <w:b/>
          <w:bCs/>
          <w:color w:val="000000"/>
          <w:sz w:val="20"/>
          <w:szCs w:val="20"/>
          <w:rtl/>
        </w:rPr>
        <w:t xml:space="preserve"> ﴿188﴾ </w:t>
      </w:r>
      <w:r w:rsidRPr="00316FD8">
        <w:rPr>
          <w:rFonts w:cs="Traditional Arabic" w:hint="eastAsia"/>
          <w:b/>
          <w:bCs/>
          <w:color w:val="000000"/>
          <w:sz w:val="20"/>
          <w:szCs w:val="20"/>
          <w:rtl/>
        </w:rPr>
        <w:t>فَكَذَّبُوهُ</w:t>
      </w:r>
      <w:r w:rsidRPr="00316FD8">
        <w:rPr>
          <w:rFonts w:cs="Traditional Arabic"/>
          <w:b/>
          <w:bCs/>
          <w:color w:val="000000"/>
          <w:sz w:val="20"/>
          <w:szCs w:val="20"/>
          <w:rtl/>
        </w:rPr>
        <w:t xml:space="preserve"> فَأَخَذَهُمْ </w:t>
      </w:r>
      <w:r w:rsidRPr="00316FD8">
        <w:rPr>
          <w:rFonts w:cs="Traditional Arabic" w:hint="eastAsia"/>
          <w:b/>
          <w:bCs/>
          <w:color w:val="000000"/>
          <w:sz w:val="20"/>
          <w:szCs w:val="20"/>
          <w:rtl/>
        </w:rPr>
        <w:t>عَذَابُ</w:t>
      </w:r>
      <w:r w:rsidRPr="00316FD8">
        <w:rPr>
          <w:rFonts w:cs="Traditional Arabic"/>
          <w:b/>
          <w:bCs/>
          <w:color w:val="000000"/>
          <w:sz w:val="20"/>
          <w:szCs w:val="20"/>
          <w:rtl/>
        </w:rPr>
        <w:t xml:space="preserve"> يَوْمِ الظُّلَّةِ إِنَّهُ كَانَ عَذَابَ يَوْمٍ عَظِيمٍ ﴿189﴾</w:t>
      </w:r>
      <w:r w:rsidR="006039F6">
        <w:rPr>
          <w:rFonts w:cs="B Nazanin" w:hint="cs"/>
          <w:color w:val="FF0000"/>
          <w:sz w:val="20"/>
          <w:szCs w:val="20"/>
          <w:rtl/>
          <w:lang w:bidi="fa-IR"/>
        </w:rPr>
        <w:t xml:space="preserve"> </w:t>
      </w:r>
      <w:r w:rsidR="0089300A">
        <w:rPr>
          <w:rFonts w:cs="B Nazanin" w:hint="cs"/>
          <w:color w:val="FF0000"/>
          <w:sz w:val="20"/>
          <w:szCs w:val="20"/>
          <w:rtl/>
          <w:lang w:bidi="fa-IR"/>
        </w:rPr>
        <w:t>«</w:t>
      </w:r>
      <w:r w:rsidR="006039F6" w:rsidRPr="00113B68">
        <w:rPr>
          <w:rFonts w:cs="B Nazanin" w:hint="cs"/>
          <w:color w:val="FF0000"/>
          <w:sz w:val="20"/>
          <w:szCs w:val="20"/>
          <w:rtl/>
          <w:lang w:bidi="fa-IR"/>
        </w:rPr>
        <w:t>شعیب</w:t>
      </w:r>
      <w:r w:rsidR="0089300A">
        <w:rPr>
          <w:rFonts w:cs="B Nazanin" w:hint="cs"/>
          <w:color w:val="FF0000"/>
          <w:sz w:val="20"/>
          <w:szCs w:val="20"/>
          <w:rtl/>
          <w:lang w:bidi="fa-IR"/>
        </w:rPr>
        <w:t>»</w:t>
      </w:r>
      <w:r w:rsidR="006039F6">
        <w:rPr>
          <w:rFonts w:cs="B Nazanin" w:hint="cs"/>
          <w:color w:val="FF0000"/>
          <w:sz w:val="20"/>
          <w:szCs w:val="20"/>
          <w:rtl/>
          <w:lang w:bidi="fa-IR"/>
        </w:rPr>
        <w:t xml:space="preserve"> - </w:t>
      </w:r>
      <w:r w:rsidR="00374615">
        <w:rPr>
          <w:rFonts w:cs="B Nazanin" w:hint="cs"/>
          <w:color w:val="FF0000"/>
          <w:sz w:val="20"/>
          <w:szCs w:val="20"/>
          <w:rtl/>
          <w:lang w:bidi="fa-IR"/>
        </w:rPr>
        <w:t>قوم[شعیب]</w:t>
      </w:r>
      <w:r w:rsidRPr="00316FD8">
        <w:rPr>
          <w:rFonts w:cs="Traditional Arabic"/>
          <w:b/>
          <w:bCs/>
          <w:color w:val="000000"/>
          <w:sz w:val="20"/>
          <w:szCs w:val="20"/>
          <w:rtl/>
        </w:rPr>
        <w:t xml:space="preserve"> </w:t>
      </w:r>
      <w:r w:rsidRPr="00316FD8">
        <w:rPr>
          <w:rFonts w:cs="Traditional Arabic" w:hint="eastAsia"/>
          <w:b/>
          <w:bCs/>
          <w:color w:val="000000"/>
          <w:sz w:val="20"/>
          <w:szCs w:val="20"/>
          <w:rtl/>
        </w:rPr>
        <w:t>إِنَّ</w:t>
      </w:r>
      <w:r w:rsidRPr="00316FD8">
        <w:rPr>
          <w:rFonts w:cs="Traditional Arabic"/>
          <w:b/>
          <w:bCs/>
          <w:color w:val="000000"/>
          <w:sz w:val="20"/>
          <w:szCs w:val="20"/>
          <w:rtl/>
        </w:rPr>
        <w:t xml:space="preserve"> فِي ذَلِكَ لَآيَةً وَمَا كَانَ أَكْثَرُهُم </w:t>
      </w:r>
      <w:r w:rsidRPr="00316FD8">
        <w:rPr>
          <w:rFonts w:cs="Traditional Arabic" w:hint="eastAsia"/>
          <w:b/>
          <w:bCs/>
          <w:color w:val="000000"/>
          <w:sz w:val="20"/>
          <w:szCs w:val="20"/>
          <w:rtl/>
        </w:rPr>
        <w:t>مُّؤْمِنِينَ</w:t>
      </w:r>
      <w:r w:rsidRPr="00316FD8">
        <w:rPr>
          <w:rFonts w:cs="Traditional Arabic"/>
          <w:b/>
          <w:bCs/>
          <w:color w:val="000000"/>
          <w:sz w:val="20"/>
          <w:szCs w:val="20"/>
          <w:rtl/>
        </w:rPr>
        <w:t xml:space="preserve"> ﴿190﴾ </w:t>
      </w:r>
      <w:r w:rsidRPr="00316FD8">
        <w:rPr>
          <w:rFonts w:cs="Traditional Arabic" w:hint="eastAsia"/>
          <w:b/>
          <w:bCs/>
          <w:color w:val="000000"/>
          <w:sz w:val="20"/>
          <w:szCs w:val="20"/>
          <w:rtl/>
        </w:rPr>
        <w:t>وَإِنَّ</w:t>
      </w:r>
      <w:r w:rsidRPr="00316FD8">
        <w:rPr>
          <w:rFonts w:cs="Traditional Arabic"/>
          <w:b/>
          <w:bCs/>
          <w:color w:val="000000"/>
          <w:sz w:val="20"/>
          <w:szCs w:val="20"/>
          <w:rtl/>
        </w:rPr>
        <w:t xml:space="preserve"> رَبَّكَ لَهُوَ </w:t>
      </w:r>
      <w:r w:rsidRPr="00316FD8">
        <w:rPr>
          <w:rFonts w:cs="Traditional Arabic" w:hint="eastAsia"/>
          <w:b/>
          <w:bCs/>
          <w:color w:val="000000"/>
          <w:sz w:val="20"/>
          <w:szCs w:val="20"/>
          <w:rtl/>
        </w:rPr>
        <w:t>الْعَزِيزُ</w:t>
      </w:r>
      <w:r w:rsidRPr="00316FD8">
        <w:rPr>
          <w:rFonts w:cs="Traditional Arabic"/>
          <w:b/>
          <w:bCs/>
          <w:color w:val="000000"/>
          <w:sz w:val="20"/>
          <w:szCs w:val="20"/>
          <w:rtl/>
        </w:rPr>
        <w:t xml:space="preserve"> الرَّحِيمُ ﴿191﴾</w:t>
      </w:r>
      <w:r w:rsidR="00824AA3">
        <w:rPr>
          <w:rFonts w:cs="Traditional Arabic" w:hint="cs"/>
          <w:b/>
          <w:bCs/>
          <w:color w:val="000000"/>
          <w:sz w:val="20"/>
          <w:szCs w:val="20"/>
          <w:rtl/>
        </w:rPr>
        <w:t xml:space="preserve"> </w:t>
      </w:r>
      <w:r w:rsidR="00DE1FAD">
        <w:rPr>
          <w:rFonts w:cs="B Nazanin" w:hint="cs"/>
          <w:color w:val="FF0000"/>
          <w:sz w:val="20"/>
          <w:szCs w:val="20"/>
          <w:rtl/>
          <w:lang w:bidi="fa-IR"/>
        </w:rPr>
        <w:t>«آیات»</w:t>
      </w:r>
      <w:r w:rsidR="00F01490">
        <w:rPr>
          <w:rFonts w:cs="B Nazanin" w:hint="cs"/>
          <w:color w:val="FF0000"/>
          <w:sz w:val="20"/>
          <w:szCs w:val="20"/>
          <w:rtl/>
          <w:lang w:bidi="fa-IR"/>
        </w:rPr>
        <w:t xml:space="preserve"> </w:t>
      </w:r>
      <w:r w:rsidR="00F01490">
        <w:rPr>
          <w:rFonts w:hint="cs"/>
          <w:color w:val="FF0000"/>
          <w:sz w:val="20"/>
          <w:szCs w:val="20"/>
          <w:rtl/>
          <w:lang w:bidi="fa-IR"/>
        </w:rPr>
        <w:t>–</w:t>
      </w:r>
      <w:r w:rsidR="00FF713D">
        <w:rPr>
          <w:rFonts w:cs="B Nazanin" w:hint="cs"/>
          <w:color w:val="FF0000"/>
          <w:sz w:val="20"/>
          <w:szCs w:val="20"/>
          <w:rtl/>
          <w:lang w:bidi="fa-IR"/>
        </w:rPr>
        <w:t xml:space="preserve"> ذاتی</w:t>
      </w:r>
      <w:r w:rsidR="00F01490">
        <w:rPr>
          <w:rFonts w:cs="B Nazanin" w:hint="cs"/>
          <w:color w:val="FF0000"/>
          <w:sz w:val="20"/>
          <w:szCs w:val="20"/>
          <w:rtl/>
          <w:lang w:bidi="fa-IR"/>
        </w:rPr>
        <w:t xml:space="preserve">- </w:t>
      </w:r>
      <w:r w:rsidR="00845608">
        <w:rPr>
          <w:rFonts w:cs="B Nazanin" w:hint="cs"/>
          <w:color w:val="FF0000"/>
          <w:sz w:val="20"/>
          <w:szCs w:val="20"/>
          <w:rtl/>
          <w:lang w:bidi="fa-IR"/>
        </w:rPr>
        <w:t>«ملاطفت»</w:t>
      </w:r>
    </w:p>
    <w:p w:rsidR="002F201E" w:rsidRPr="002F201E" w:rsidRDefault="002F201E" w:rsidP="000F7158">
      <w:pPr>
        <w:widowControl w:val="0"/>
        <w:bidi/>
        <w:ind w:left="-249"/>
        <w:jc w:val="both"/>
        <w:rPr>
          <w:rFonts w:cs="B Nazanin"/>
          <w:b/>
          <w:bCs/>
          <w:color w:val="000000"/>
          <w:sz w:val="20"/>
          <w:szCs w:val="20"/>
          <w:u w:val="single"/>
          <w:rtl/>
          <w:lang w:bidi="fa-IR"/>
        </w:rPr>
      </w:pPr>
      <w:r w:rsidRPr="002F201E">
        <w:rPr>
          <w:rFonts w:cs="B Nazanin"/>
          <w:b/>
          <w:bCs/>
          <w:color w:val="000000"/>
          <w:sz w:val="20"/>
          <w:szCs w:val="20"/>
          <w:rtl/>
        </w:rPr>
        <w:t>قوم ايکه نيز پيامبران را تکذيب کردند</w:t>
      </w:r>
      <w:r w:rsidRPr="002F201E">
        <w:rPr>
          <w:rFonts w:cs="B Nazanin" w:hint="cs"/>
          <w:b/>
          <w:bCs/>
          <w:color w:val="000000"/>
          <w:sz w:val="20"/>
          <w:szCs w:val="20"/>
          <w:rtl/>
        </w:rPr>
        <w:t xml:space="preserve"> (176) </w:t>
      </w:r>
      <w:r w:rsidRPr="002F201E">
        <w:rPr>
          <w:rFonts w:cs="B Nazanin"/>
          <w:b/>
          <w:bCs/>
          <w:color w:val="000000"/>
          <w:sz w:val="20"/>
          <w:szCs w:val="20"/>
          <w:rtl/>
        </w:rPr>
        <w:t>هن</w:t>
      </w:r>
      <w:r w:rsidRPr="002F201E">
        <w:rPr>
          <w:rFonts w:cs="B Nazanin" w:hint="cs"/>
          <w:b/>
          <w:bCs/>
          <w:color w:val="000000"/>
          <w:sz w:val="20"/>
          <w:szCs w:val="20"/>
          <w:rtl/>
        </w:rPr>
        <w:t>گ</w:t>
      </w:r>
      <w:r w:rsidRPr="002F201E">
        <w:rPr>
          <w:rFonts w:cs="B Nazanin"/>
          <w:b/>
          <w:bCs/>
          <w:color w:val="000000"/>
          <w:sz w:val="20"/>
          <w:szCs w:val="20"/>
          <w:rtl/>
        </w:rPr>
        <w:t>اميکه شعيب به آنها گفت آيا پروا نمي کنيد</w:t>
      </w:r>
      <w:r w:rsidRPr="002F201E">
        <w:rPr>
          <w:rFonts w:cs="B Nazanin" w:hint="cs"/>
          <w:b/>
          <w:bCs/>
          <w:color w:val="000000"/>
          <w:sz w:val="20"/>
          <w:szCs w:val="20"/>
          <w:rtl/>
        </w:rPr>
        <w:t xml:space="preserve">؟(177) </w:t>
      </w:r>
      <w:r w:rsidRPr="002F201E">
        <w:rPr>
          <w:rFonts w:cs="B Nazanin"/>
          <w:b/>
          <w:bCs/>
          <w:color w:val="000000"/>
          <w:sz w:val="20"/>
          <w:szCs w:val="20"/>
          <w:rtl/>
        </w:rPr>
        <w:t>من البته برايتان پيامبري امينم</w:t>
      </w:r>
      <w:r w:rsidRPr="002F201E">
        <w:rPr>
          <w:rFonts w:cs="B Nazanin" w:hint="cs"/>
          <w:b/>
          <w:bCs/>
          <w:color w:val="000000"/>
          <w:sz w:val="20"/>
          <w:szCs w:val="20"/>
          <w:rtl/>
        </w:rPr>
        <w:t xml:space="preserve"> (178) </w:t>
      </w:r>
      <w:r w:rsidRPr="002F201E">
        <w:rPr>
          <w:rFonts w:cs="B Nazanin"/>
          <w:b/>
          <w:bCs/>
          <w:color w:val="000000"/>
          <w:sz w:val="20"/>
          <w:szCs w:val="20"/>
          <w:rtl/>
        </w:rPr>
        <w:t>پس از خدا پروا نموده و اطاعتم کنيد</w:t>
      </w:r>
      <w:r w:rsidRPr="002F201E">
        <w:rPr>
          <w:rFonts w:cs="B Nazanin" w:hint="cs"/>
          <w:b/>
          <w:bCs/>
          <w:color w:val="000000"/>
          <w:sz w:val="20"/>
          <w:szCs w:val="20"/>
          <w:rtl/>
        </w:rPr>
        <w:t xml:space="preserve"> (179) </w:t>
      </w:r>
      <w:r w:rsidRPr="002F201E">
        <w:rPr>
          <w:rFonts w:cs="B Nazanin"/>
          <w:b/>
          <w:bCs/>
          <w:color w:val="000000"/>
          <w:sz w:val="20"/>
          <w:szCs w:val="20"/>
          <w:rtl/>
        </w:rPr>
        <w:t>و من از شما مزدي نمي طلبم</w:t>
      </w:r>
      <w:r w:rsidRPr="002F201E">
        <w:rPr>
          <w:rFonts w:cs="B Nazanin" w:hint="cs"/>
          <w:b/>
          <w:bCs/>
          <w:color w:val="000000"/>
          <w:sz w:val="20"/>
          <w:szCs w:val="20"/>
          <w:rtl/>
        </w:rPr>
        <w:t xml:space="preserve"> </w:t>
      </w:r>
      <w:r w:rsidRPr="002F201E">
        <w:rPr>
          <w:rFonts w:cs="B Nazanin"/>
          <w:b/>
          <w:bCs/>
          <w:color w:val="000000"/>
          <w:sz w:val="20"/>
          <w:szCs w:val="20"/>
          <w:rtl/>
        </w:rPr>
        <w:t>. مزدم جز بر عهده پروردگار جهانيان نيست</w:t>
      </w:r>
      <w:r w:rsidRPr="002F201E">
        <w:rPr>
          <w:rFonts w:cs="B Nazanin" w:hint="cs"/>
          <w:b/>
          <w:bCs/>
          <w:color w:val="000000"/>
          <w:sz w:val="20"/>
          <w:szCs w:val="20"/>
          <w:rtl/>
        </w:rPr>
        <w:t xml:space="preserve"> (180) </w:t>
      </w:r>
      <w:r w:rsidRPr="002F201E">
        <w:rPr>
          <w:rFonts w:cs="B Nazanin"/>
          <w:b/>
          <w:bCs/>
          <w:color w:val="000000"/>
          <w:sz w:val="20"/>
          <w:szCs w:val="20"/>
          <w:rtl/>
        </w:rPr>
        <w:t xml:space="preserve">پيمانه را </w:t>
      </w:r>
      <w:r w:rsidRPr="002F201E">
        <w:rPr>
          <w:rFonts w:cs="B Nazanin" w:hint="cs"/>
          <w:b/>
          <w:bCs/>
          <w:color w:val="000000"/>
          <w:sz w:val="20"/>
          <w:szCs w:val="20"/>
          <w:rtl/>
        </w:rPr>
        <w:t>کامل</w:t>
      </w:r>
      <w:r w:rsidRPr="002F201E">
        <w:rPr>
          <w:rFonts w:cs="B Nazanin"/>
          <w:b/>
          <w:bCs/>
          <w:color w:val="000000"/>
          <w:sz w:val="20"/>
          <w:szCs w:val="20"/>
          <w:rtl/>
        </w:rPr>
        <w:t xml:space="preserve"> بپردازيد و از كم فروشان مباشيد</w:t>
      </w:r>
      <w:r w:rsidRPr="002F201E">
        <w:rPr>
          <w:rFonts w:cs="B Nazanin" w:hint="cs"/>
          <w:b/>
          <w:bCs/>
          <w:color w:val="000000"/>
          <w:sz w:val="20"/>
          <w:szCs w:val="20"/>
          <w:rtl/>
        </w:rPr>
        <w:t xml:space="preserve"> (181) </w:t>
      </w:r>
      <w:r w:rsidRPr="002F201E">
        <w:rPr>
          <w:rFonts w:cs="B Nazanin"/>
          <w:b/>
          <w:bCs/>
          <w:color w:val="000000"/>
          <w:sz w:val="20"/>
          <w:szCs w:val="20"/>
          <w:rtl/>
        </w:rPr>
        <w:t>و با ترازويي درست بسنجيد</w:t>
      </w:r>
      <w:r w:rsidRPr="002F201E">
        <w:rPr>
          <w:rFonts w:cs="B Nazanin" w:hint="cs"/>
          <w:b/>
          <w:bCs/>
          <w:color w:val="000000"/>
          <w:sz w:val="20"/>
          <w:szCs w:val="20"/>
          <w:rtl/>
        </w:rPr>
        <w:t xml:space="preserve"> (182) </w:t>
      </w:r>
      <w:r w:rsidRPr="002F201E">
        <w:rPr>
          <w:rFonts w:cs="B Nazanin"/>
          <w:b/>
          <w:bCs/>
          <w:color w:val="000000"/>
          <w:sz w:val="20"/>
          <w:szCs w:val="20"/>
          <w:rtl/>
        </w:rPr>
        <w:t>و اشياء مردم را کم ندهيد و در زمين به فساد نکوشيد</w:t>
      </w:r>
      <w:r w:rsidRPr="002F201E">
        <w:rPr>
          <w:rFonts w:cs="B Nazanin" w:hint="cs"/>
          <w:b/>
          <w:bCs/>
          <w:color w:val="000000"/>
          <w:sz w:val="20"/>
          <w:szCs w:val="20"/>
          <w:rtl/>
        </w:rPr>
        <w:t xml:space="preserve"> (183) </w:t>
      </w:r>
      <w:r w:rsidRPr="002F201E">
        <w:rPr>
          <w:rFonts w:cs="B Nazanin"/>
          <w:b/>
          <w:bCs/>
          <w:color w:val="000000"/>
          <w:sz w:val="20"/>
          <w:szCs w:val="20"/>
          <w:rtl/>
        </w:rPr>
        <w:t>و از کسي که شما و پيشينيان را افريد پروا کنيد</w:t>
      </w:r>
      <w:r w:rsidRPr="002F201E">
        <w:rPr>
          <w:rFonts w:cs="B Nazanin" w:hint="cs"/>
          <w:b/>
          <w:bCs/>
          <w:color w:val="000000"/>
          <w:sz w:val="20"/>
          <w:szCs w:val="20"/>
          <w:rtl/>
        </w:rPr>
        <w:t xml:space="preserve">  (184) </w:t>
      </w:r>
      <w:r w:rsidRPr="002F201E">
        <w:rPr>
          <w:rFonts w:cs="B Nazanin"/>
          <w:b/>
          <w:bCs/>
          <w:color w:val="000000"/>
          <w:sz w:val="20"/>
          <w:szCs w:val="20"/>
          <w:rtl/>
        </w:rPr>
        <w:lastRenderedPageBreak/>
        <w:t>گفتند جز اين نيست که تو از جادوشدگاني</w:t>
      </w:r>
      <w:r w:rsidRPr="002F201E">
        <w:rPr>
          <w:rFonts w:cs="B Nazanin" w:hint="cs"/>
          <w:b/>
          <w:bCs/>
          <w:color w:val="000000"/>
          <w:sz w:val="20"/>
          <w:szCs w:val="20"/>
          <w:rtl/>
        </w:rPr>
        <w:t xml:space="preserve"> (185) </w:t>
      </w:r>
      <w:r w:rsidRPr="002F201E">
        <w:rPr>
          <w:rFonts w:cs="B Nazanin"/>
          <w:b/>
          <w:bCs/>
          <w:color w:val="000000"/>
          <w:sz w:val="20"/>
          <w:szCs w:val="20"/>
          <w:rtl/>
        </w:rPr>
        <w:t>و تو جز بشري مانند ما نيستي و ما تو را جز از دروغگويان نمي پنداريم</w:t>
      </w:r>
      <w:r w:rsidRPr="002F201E">
        <w:rPr>
          <w:rFonts w:cs="B Nazanin" w:hint="cs"/>
          <w:b/>
          <w:bCs/>
          <w:color w:val="000000"/>
          <w:sz w:val="20"/>
          <w:szCs w:val="20"/>
          <w:rtl/>
        </w:rPr>
        <w:t xml:space="preserve"> (186) </w:t>
      </w:r>
      <w:r w:rsidRPr="002F201E">
        <w:rPr>
          <w:rFonts w:cs="B Nazanin"/>
          <w:b/>
          <w:bCs/>
          <w:color w:val="000000"/>
          <w:sz w:val="20"/>
          <w:szCs w:val="20"/>
          <w:rtl/>
        </w:rPr>
        <w:t>پس اگر راست ميگويي پاره اي از آسمان را بر سر ما بيانداز</w:t>
      </w:r>
      <w:r w:rsidRPr="002F201E">
        <w:rPr>
          <w:rFonts w:cs="B Nazanin" w:hint="cs"/>
          <w:b/>
          <w:bCs/>
          <w:color w:val="000000"/>
          <w:sz w:val="20"/>
          <w:szCs w:val="20"/>
          <w:rtl/>
        </w:rPr>
        <w:t xml:space="preserve"> (187) </w:t>
      </w:r>
      <w:r w:rsidRPr="002F201E">
        <w:rPr>
          <w:rFonts w:cs="B Nazanin"/>
          <w:b/>
          <w:bCs/>
          <w:color w:val="000000"/>
          <w:sz w:val="20"/>
          <w:szCs w:val="20"/>
          <w:rtl/>
        </w:rPr>
        <w:t>گفت پروردگارم به رفتار شما داناتر است</w:t>
      </w:r>
      <w:r w:rsidRPr="002F201E">
        <w:rPr>
          <w:rFonts w:cs="B Nazanin" w:hint="cs"/>
          <w:b/>
          <w:bCs/>
          <w:color w:val="000000"/>
          <w:sz w:val="20"/>
          <w:szCs w:val="20"/>
          <w:rtl/>
        </w:rPr>
        <w:t xml:space="preserve"> (188)  </w:t>
      </w:r>
      <w:r w:rsidRPr="002F201E">
        <w:rPr>
          <w:rFonts w:cs="B Nazanin"/>
          <w:b/>
          <w:bCs/>
          <w:color w:val="000000"/>
          <w:sz w:val="20"/>
          <w:szCs w:val="20"/>
          <w:rtl/>
        </w:rPr>
        <w:t>پس تکذيبش کردند و عذاب روز ابر گرفتشان که عذاب روزي بزرگ بود</w:t>
      </w:r>
      <w:r w:rsidRPr="002F201E">
        <w:rPr>
          <w:rFonts w:cs="B Nazanin" w:hint="cs"/>
          <w:b/>
          <w:bCs/>
          <w:color w:val="000000"/>
          <w:sz w:val="20"/>
          <w:szCs w:val="20"/>
          <w:rtl/>
        </w:rPr>
        <w:t xml:space="preserve"> (189) </w:t>
      </w:r>
      <w:r w:rsidRPr="002F201E">
        <w:rPr>
          <w:rFonts w:cs="B Nazanin"/>
          <w:b/>
          <w:bCs/>
          <w:color w:val="000000"/>
          <w:sz w:val="20"/>
          <w:szCs w:val="20"/>
          <w:rtl/>
        </w:rPr>
        <w:t>البته در اين نشانه ايست و اکثرشان مومن نبودند</w:t>
      </w:r>
      <w:r w:rsidRPr="002F201E">
        <w:rPr>
          <w:rFonts w:cs="B Nazanin" w:hint="cs"/>
          <w:b/>
          <w:bCs/>
          <w:color w:val="000000"/>
          <w:sz w:val="20"/>
          <w:szCs w:val="20"/>
          <w:rtl/>
        </w:rPr>
        <w:t xml:space="preserve"> (190) </w:t>
      </w:r>
      <w:r w:rsidRPr="002F201E">
        <w:rPr>
          <w:rFonts w:cs="B Nazanin"/>
          <w:b/>
          <w:bCs/>
          <w:color w:val="000000"/>
          <w:sz w:val="20"/>
          <w:szCs w:val="20"/>
          <w:rtl/>
        </w:rPr>
        <w:t>و البته پروردگارت پيروزمند مهربان است</w:t>
      </w:r>
      <w:r w:rsidRPr="002F201E">
        <w:rPr>
          <w:rFonts w:cs="B Nazanin" w:hint="cs"/>
          <w:b/>
          <w:bCs/>
          <w:color w:val="000000"/>
          <w:sz w:val="20"/>
          <w:szCs w:val="20"/>
          <w:rtl/>
        </w:rPr>
        <w:t xml:space="preserve"> (191)</w:t>
      </w:r>
      <w:r w:rsidR="006D08C1">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537F2B" w:rsidTr="00F53025">
        <w:trPr>
          <w:trHeight w:val="350"/>
        </w:trPr>
        <w:tc>
          <w:tcPr>
            <w:tcW w:w="5940" w:type="dxa"/>
          </w:tcPr>
          <w:p w:rsidR="00537F2B" w:rsidRPr="00AD4C75" w:rsidRDefault="00537F2B" w:rsidP="00F53025">
            <w:pPr>
              <w:widowControl w:val="0"/>
              <w:tabs>
                <w:tab w:val="center" w:pos="2862"/>
                <w:tab w:val="right" w:pos="5724"/>
              </w:tabs>
              <w:bidi/>
              <w:rPr>
                <w:rFonts w:cs="B Nazanin"/>
                <w:b/>
                <w:bCs/>
                <w:color w:val="000000"/>
                <w:sz w:val="18"/>
                <w:szCs w:val="18"/>
                <w:u w:val="single"/>
                <w:rtl/>
                <w:lang w:bidi="fa-IR"/>
              </w:rPr>
            </w:pPr>
            <w:r>
              <w:rPr>
                <w:rFonts w:cs="B Nazanin"/>
                <w:color w:val="000000"/>
                <w:sz w:val="18"/>
                <w:szCs w:val="18"/>
                <w:rtl/>
                <w:lang w:bidi="fa-IR"/>
              </w:rPr>
              <w:tab/>
            </w:r>
            <w:r w:rsidR="002F201E" w:rsidRPr="00136863">
              <w:rPr>
                <w:rFonts w:cs="B Nazanin" w:hint="cs"/>
                <w:color w:val="000000"/>
                <w:sz w:val="18"/>
                <w:szCs w:val="18"/>
                <w:rtl/>
                <w:lang w:bidi="fa-IR"/>
              </w:rPr>
              <w:t xml:space="preserve"> درب: اي پيامبر دشمنان تو نيز مانند سران شعیب از پا در خواهند افتاد.</w:t>
            </w:r>
          </w:p>
        </w:tc>
      </w:tr>
    </w:tbl>
    <w:p w:rsidR="00537F2B" w:rsidRDefault="00537F2B" w:rsidP="00C82A37">
      <w:pPr>
        <w:widowControl w:val="0"/>
        <w:bidi/>
        <w:ind w:left="-249"/>
        <w:jc w:val="center"/>
        <w:rPr>
          <w:rFonts w:cs="B Nazanin"/>
          <w:sz w:val="20"/>
          <w:szCs w:val="20"/>
          <w:rtl/>
          <w:lang w:bidi="fa-IR"/>
        </w:rPr>
      </w:pPr>
    </w:p>
    <w:p w:rsidR="001C2DC5" w:rsidRPr="00316FD8" w:rsidRDefault="001C2DC5" w:rsidP="00B414B3">
      <w:pPr>
        <w:widowControl w:val="0"/>
        <w:bidi/>
        <w:ind w:left="-249"/>
        <w:jc w:val="center"/>
        <w:rPr>
          <w:rFonts w:cs="B Nazanin"/>
          <w:b/>
          <w:bCs/>
          <w:color w:val="000000"/>
          <w:sz w:val="20"/>
          <w:szCs w:val="20"/>
          <w:u w:val="single"/>
          <w:rtl/>
          <w:lang w:bidi="fa-IR"/>
        </w:rPr>
      </w:pPr>
      <w:r w:rsidRPr="00316FD8">
        <w:rPr>
          <w:rFonts w:cs="B Nazanin" w:hint="cs"/>
          <w:b/>
          <w:bCs/>
          <w:color w:val="000000"/>
          <w:sz w:val="20"/>
          <w:szCs w:val="20"/>
          <w:u w:val="single"/>
          <w:rtl/>
          <w:lang w:bidi="fa-IR"/>
        </w:rPr>
        <w:t>شعراء</w:t>
      </w:r>
      <w:r w:rsidR="006D08C1">
        <w:rPr>
          <w:rFonts w:cs="B Nazanin" w:hint="cs"/>
          <w:b/>
          <w:bCs/>
          <w:color w:val="000000"/>
          <w:sz w:val="20"/>
          <w:szCs w:val="20"/>
          <w:u w:val="single"/>
          <w:rtl/>
          <w:lang w:bidi="fa-IR"/>
        </w:rPr>
        <w:t xml:space="preserve">9      </w:t>
      </w:r>
      <w:r w:rsidRPr="00316FD8">
        <w:rPr>
          <w:rFonts w:cs="B Nazanin" w:hint="cs"/>
          <w:b/>
          <w:bCs/>
          <w:color w:val="000000"/>
          <w:sz w:val="20"/>
          <w:szCs w:val="20"/>
          <w:u w:val="single"/>
          <w:rtl/>
          <w:lang w:bidi="fa-IR"/>
        </w:rPr>
        <w:t xml:space="preserve"> آیات 192 تا 199</w:t>
      </w:r>
    </w:p>
    <w:p w:rsidR="006471BE" w:rsidRDefault="00316FD8" w:rsidP="00C82A37">
      <w:pPr>
        <w:widowControl w:val="0"/>
        <w:bidi/>
        <w:ind w:left="-249"/>
        <w:jc w:val="both"/>
        <w:rPr>
          <w:rFonts w:cs="B Nazanin"/>
          <w:color w:val="FF0000"/>
          <w:sz w:val="20"/>
          <w:szCs w:val="20"/>
          <w:rtl/>
          <w:lang w:bidi="fa-IR"/>
        </w:rPr>
      </w:pPr>
      <w:r w:rsidRPr="00316FD8">
        <w:rPr>
          <w:rFonts w:cs="Traditional Arabic" w:hint="eastAsia"/>
          <w:b/>
          <w:bCs/>
          <w:color w:val="000000"/>
          <w:sz w:val="20"/>
          <w:szCs w:val="20"/>
          <w:rtl/>
        </w:rPr>
        <w:t>وَإِنَّهُ</w:t>
      </w:r>
      <w:r w:rsidRPr="00316FD8">
        <w:rPr>
          <w:rFonts w:cs="Traditional Arabic"/>
          <w:b/>
          <w:bCs/>
          <w:color w:val="000000"/>
          <w:sz w:val="20"/>
          <w:szCs w:val="20"/>
          <w:rtl/>
        </w:rPr>
        <w:t xml:space="preserve"> </w:t>
      </w:r>
      <w:r w:rsidRPr="00316FD8">
        <w:rPr>
          <w:rFonts w:cs="Traditional Arabic" w:hint="eastAsia"/>
          <w:b/>
          <w:bCs/>
          <w:color w:val="000000"/>
          <w:sz w:val="20"/>
          <w:szCs w:val="20"/>
          <w:rtl/>
        </w:rPr>
        <w:t>لَتَنزِيلُ</w:t>
      </w:r>
      <w:r w:rsidRPr="00316FD8">
        <w:rPr>
          <w:rFonts w:cs="Traditional Arabic"/>
          <w:b/>
          <w:bCs/>
          <w:color w:val="000000"/>
          <w:sz w:val="20"/>
          <w:szCs w:val="20"/>
          <w:rtl/>
        </w:rPr>
        <w:t xml:space="preserve"> رَبِّ الْعَالَمِينَ ﴿192﴾ </w:t>
      </w:r>
      <w:r w:rsidRPr="00316FD8">
        <w:rPr>
          <w:rFonts w:cs="Traditional Arabic" w:hint="eastAsia"/>
          <w:b/>
          <w:bCs/>
          <w:color w:val="000000"/>
          <w:sz w:val="20"/>
          <w:szCs w:val="20"/>
          <w:rtl/>
        </w:rPr>
        <w:t>نَزَلَ</w:t>
      </w:r>
      <w:r w:rsidRPr="00316FD8">
        <w:rPr>
          <w:rFonts w:cs="Traditional Arabic"/>
          <w:b/>
          <w:bCs/>
          <w:color w:val="000000"/>
          <w:sz w:val="20"/>
          <w:szCs w:val="20"/>
          <w:rtl/>
        </w:rPr>
        <w:t xml:space="preserve"> </w:t>
      </w:r>
      <w:r w:rsidRPr="00316FD8">
        <w:rPr>
          <w:rFonts w:cs="Traditional Arabic" w:hint="eastAsia"/>
          <w:b/>
          <w:bCs/>
          <w:color w:val="000000"/>
          <w:sz w:val="20"/>
          <w:szCs w:val="20"/>
          <w:rtl/>
        </w:rPr>
        <w:t>بِهِ</w:t>
      </w:r>
      <w:r w:rsidRPr="00316FD8">
        <w:rPr>
          <w:rFonts w:cs="Traditional Arabic"/>
          <w:b/>
          <w:bCs/>
          <w:color w:val="000000"/>
          <w:sz w:val="20"/>
          <w:szCs w:val="20"/>
          <w:rtl/>
        </w:rPr>
        <w:t xml:space="preserve"> الرُّوحُ الْأَمِينُ ﴿193﴾ </w:t>
      </w:r>
      <w:r w:rsidRPr="00316FD8">
        <w:rPr>
          <w:rFonts w:cs="Traditional Arabic" w:hint="eastAsia"/>
          <w:b/>
          <w:bCs/>
          <w:color w:val="000000"/>
          <w:sz w:val="20"/>
          <w:szCs w:val="20"/>
          <w:rtl/>
        </w:rPr>
        <w:t>عَلَى</w:t>
      </w:r>
      <w:r w:rsidRPr="00316FD8">
        <w:rPr>
          <w:rFonts w:cs="Traditional Arabic"/>
          <w:b/>
          <w:bCs/>
          <w:color w:val="000000"/>
          <w:sz w:val="20"/>
          <w:szCs w:val="20"/>
          <w:rtl/>
        </w:rPr>
        <w:t xml:space="preserve"> </w:t>
      </w:r>
      <w:r w:rsidRPr="00316FD8">
        <w:rPr>
          <w:rFonts w:cs="Traditional Arabic" w:hint="eastAsia"/>
          <w:b/>
          <w:bCs/>
          <w:color w:val="000000"/>
          <w:sz w:val="20"/>
          <w:szCs w:val="20"/>
          <w:rtl/>
        </w:rPr>
        <w:t>قَلْبِكَ</w:t>
      </w:r>
      <w:r w:rsidRPr="00316FD8">
        <w:rPr>
          <w:rFonts w:cs="Traditional Arabic"/>
          <w:b/>
          <w:bCs/>
          <w:color w:val="000000"/>
          <w:sz w:val="20"/>
          <w:szCs w:val="20"/>
          <w:rtl/>
        </w:rPr>
        <w:t xml:space="preserve"> لِتَكُونَ مِنَ الْمُنذِرِينَ ﴿194﴾ </w:t>
      </w:r>
      <w:r w:rsidRPr="00316FD8">
        <w:rPr>
          <w:rFonts w:cs="Traditional Arabic" w:hint="eastAsia"/>
          <w:b/>
          <w:bCs/>
          <w:color w:val="000000"/>
          <w:sz w:val="20"/>
          <w:szCs w:val="20"/>
          <w:rtl/>
        </w:rPr>
        <w:t>بِلِسَانٍ</w:t>
      </w:r>
      <w:r w:rsidRPr="00316FD8">
        <w:rPr>
          <w:rFonts w:cs="Traditional Arabic"/>
          <w:b/>
          <w:bCs/>
          <w:color w:val="000000"/>
          <w:sz w:val="20"/>
          <w:szCs w:val="20"/>
          <w:rtl/>
        </w:rPr>
        <w:t xml:space="preserve"> عَرَبِيٍّ مُّبِينٍ ﴿195﴾ </w:t>
      </w:r>
      <w:r w:rsidRPr="00316FD8">
        <w:rPr>
          <w:rFonts w:cs="Traditional Arabic" w:hint="eastAsia"/>
          <w:b/>
          <w:bCs/>
          <w:color w:val="000000"/>
          <w:sz w:val="20"/>
          <w:szCs w:val="20"/>
          <w:rtl/>
        </w:rPr>
        <w:t>وَإِنَّهُ</w:t>
      </w:r>
      <w:r w:rsidRPr="00316FD8">
        <w:rPr>
          <w:rFonts w:cs="Traditional Arabic"/>
          <w:b/>
          <w:bCs/>
          <w:color w:val="000000"/>
          <w:sz w:val="20"/>
          <w:szCs w:val="20"/>
          <w:rtl/>
        </w:rPr>
        <w:t xml:space="preserve"> لَفِي زُبُرِ الْأَوَّلِينَ ﴿196﴾</w:t>
      </w:r>
      <w:r w:rsidR="00F82CE1" w:rsidRPr="00F82CE1">
        <w:rPr>
          <w:rFonts w:cs="B Nazanin" w:hint="cs"/>
          <w:color w:val="FF0000"/>
          <w:sz w:val="20"/>
          <w:szCs w:val="20"/>
          <w:rtl/>
          <w:lang w:bidi="fa-IR"/>
        </w:rPr>
        <w:t xml:space="preserve"> </w:t>
      </w:r>
      <w:r w:rsidR="00F82CE1" w:rsidRPr="00113B68">
        <w:rPr>
          <w:rFonts w:cs="B Nazanin" w:hint="cs"/>
          <w:color w:val="FF0000"/>
          <w:sz w:val="20"/>
          <w:szCs w:val="20"/>
          <w:rtl/>
          <w:lang w:bidi="fa-IR"/>
        </w:rPr>
        <w:t>وصف</w:t>
      </w:r>
      <w:r w:rsidR="00F82CE1">
        <w:rPr>
          <w:rFonts w:cs="B Nazanin" w:hint="cs"/>
          <w:color w:val="FF0000"/>
          <w:sz w:val="20"/>
          <w:szCs w:val="20"/>
          <w:rtl/>
          <w:lang w:bidi="fa-IR"/>
        </w:rPr>
        <w:t xml:space="preserve"> </w:t>
      </w:r>
      <w:r w:rsidR="00F82CE1">
        <w:rPr>
          <w:rFonts w:hint="cs"/>
          <w:color w:val="FF0000"/>
          <w:sz w:val="20"/>
          <w:szCs w:val="20"/>
          <w:rtl/>
          <w:lang w:bidi="fa-IR"/>
        </w:rPr>
        <w:t>–</w:t>
      </w:r>
      <w:r w:rsidR="00F82CE1" w:rsidRPr="00113B68">
        <w:rPr>
          <w:rFonts w:cs="B Nazanin" w:hint="cs"/>
          <w:color w:val="FF0000"/>
          <w:sz w:val="20"/>
          <w:szCs w:val="20"/>
          <w:rtl/>
          <w:lang w:bidi="fa-IR"/>
        </w:rPr>
        <w:t xml:space="preserve"> حجیت</w:t>
      </w:r>
      <w:r w:rsidR="00F82CE1">
        <w:rPr>
          <w:rFonts w:cs="B Nazanin" w:hint="cs"/>
          <w:color w:val="FF0000"/>
          <w:sz w:val="20"/>
          <w:szCs w:val="20"/>
          <w:rtl/>
          <w:lang w:bidi="fa-IR"/>
        </w:rPr>
        <w:t xml:space="preserve"> </w:t>
      </w:r>
      <w:r w:rsidR="00F82CE1">
        <w:rPr>
          <w:rFonts w:hint="cs"/>
          <w:color w:val="FF0000"/>
          <w:sz w:val="20"/>
          <w:szCs w:val="20"/>
          <w:rtl/>
          <w:lang w:bidi="fa-IR"/>
        </w:rPr>
        <w:t>–</w:t>
      </w:r>
      <w:r w:rsidR="00F82CE1">
        <w:rPr>
          <w:rFonts w:cs="B Nazanin" w:hint="cs"/>
          <w:color w:val="FF0000"/>
          <w:sz w:val="20"/>
          <w:szCs w:val="20"/>
          <w:rtl/>
          <w:lang w:bidi="fa-IR"/>
        </w:rPr>
        <w:t xml:space="preserve"> </w:t>
      </w:r>
      <w:r w:rsidR="00B3513C">
        <w:rPr>
          <w:rFonts w:cs="B Nazanin" w:hint="cs"/>
          <w:color w:val="FF0000"/>
          <w:sz w:val="20"/>
          <w:szCs w:val="20"/>
          <w:rtl/>
          <w:lang w:bidi="fa-IR"/>
        </w:rPr>
        <w:t>«روح»</w:t>
      </w:r>
      <w:r w:rsidR="00F82CE1">
        <w:rPr>
          <w:rFonts w:cs="B Nazanin" w:hint="cs"/>
          <w:color w:val="FF0000"/>
          <w:sz w:val="20"/>
          <w:szCs w:val="20"/>
          <w:rtl/>
          <w:lang w:bidi="fa-IR"/>
        </w:rPr>
        <w:t xml:space="preserve"> </w:t>
      </w:r>
      <w:r w:rsidR="006471BE">
        <w:rPr>
          <w:rFonts w:hint="cs"/>
          <w:color w:val="FF0000"/>
          <w:sz w:val="20"/>
          <w:szCs w:val="20"/>
          <w:rtl/>
          <w:lang w:bidi="fa-IR"/>
        </w:rPr>
        <w:t>–</w:t>
      </w:r>
      <w:r w:rsidR="006471BE">
        <w:rPr>
          <w:rFonts w:cs="B Nazanin" w:hint="cs"/>
          <w:color w:val="FF0000"/>
          <w:sz w:val="20"/>
          <w:szCs w:val="20"/>
          <w:rtl/>
          <w:lang w:bidi="fa-IR"/>
        </w:rPr>
        <w:t xml:space="preserve"> </w:t>
      </w:r>
      <w:r w:rsidR="0089300A">
        <w:rPr>
          <w:rFonts w:cs="B Nazanin" w:hint="cs"/>
          <w:color w:val="FF0000"/>
          <w:sz w:val="20"/>
          <w:szCs w:val="20"/>
          <w:rtl/>
          <w:lang w:bidi="fa-IR"/>
        </w:rPr>
        <w:t xml:space="preserve"> </w:t>
      </w:r>
      <w:r w:rsidR="006D3C0F">
        <w:rPr>
          <w:rFonts w:cs="B Nazanin" w:hint="cs"/>
          <w:color w:val="FF0000"/>
          <w:sz w:val="20"/>
          <w:szCs w:val="20"/>
          <w:rtl/>
          <w:lang w:bidi="fa-IR"/>
        </w:rPr>
        <w:t>هدف[ارسال]</w:t>
      </w:r>
    </w:p>
    <w:p w:rsidR="00316FD8" w:rsidRPr="00043CA3" w:rsidRDefault="00845608" w:rsidP="00824AA3">
      <w:pPr>
        <w:widowControl w:val="0"/>
        <w:bidi/>
        <w:ind w:left="-249"/>
        <w:jc w:val="both"/>
        <w:rPr>
          <w:rFonts w:cs="Traditional Arabic"/>
          <w:color w:val="000000"/>
          <w:sz w:val="20"/>
          <w:szCs w:val="20"/>
          <w:rtl/>
        </w:rPr>
      </w:pPr>
      <w:r>
        <w:rPr>
          <w:rFonts w:cs="B Nazanin" w:hint="cs"/>
          <w:color w:val="FF0000"/>
          <w:sz w:val="20"/>
          <w:szCs w:val="20"/>
          <w:rtl/>
          <w:lang w:bidi="fa-IR"/>
        </w:rPr>
        <w:t>«ملاطفت»</w:t>
      </w:r>
      <w:r w:rsidR="00316FD8" w:rsidRPr="00316FD8">
        <w:rPr>
          <w:rFonts w:cs="Traditional Arabic"/>
          <w:b/>
          <w:bCs/>
          <w:color w:val="000000"/>
          <w:sz w:val="20"/>
          <w:szCs w:val="20"/>
          <w:rtl/>
        </w:rPr>
        <w:t xml:space="preserve"> </w:t>
      </w:r>
      <w:r w:rsidR="00316FD8" w:rsidRPr="00316FD8">
        <w:rPr>
          <w:rFonts w:cs="Traditional Arabic" w:hint="eastAsia"/>
          <w:b/>
          <w:bCs/>
          <w:color w:val="000000"/>
          <w:sz w:val="20"/>
          <w:szCs w:val="20"/>
          <w:rtl/>
        </w:rPr>
        <w:t>أَوَلَمْ</w:t>
      </w:r>
      <w:r w:rsidR="00316FD8" w:rsidRPr="00316FD8">
        <w:rPr>
          <w:rFonts w:cs="Traditional Arabic"/>
          <w:b/>
          <w:bCs/>
          <w:color w:val="000000"/>
          <w:sz w:val="20"/>
          <w:szCs w:val="20"/>
          <w:rtl/>
        </w:rPr>
        <w:t xml:space="preserve"> يَكُن لَّهُمْ آيَةً أَن يَعْلَمَهُ عُلَمَاء بَنِي إِسْرَائِيلَ ﴿197﴾</w:t>
      </w:r>
      <w:r w:rsidR="00043CA3" w:rsidRPr="00043CA3">
        <w:rPr>
          <w:rFonts w:cs="B Nazanin" w:hint="cs"/>
          <w:color w:val="FF0000"/>
          <w:sz w:val="20"/>
          <w:szCs w:val="20"/>
          <w:rtl/>
          <w:lang w:bidi="fa-IR"/>
        </w:rPr>
        <w:t xml:space="preserve"> </w:t>
      </w:r>
      <w:r w:rsidR="00183F08">
        <w:rPr>
          <w:rFonts w:cs="B Nazanin" w:hint="cs"/>
          <w:color w:val="FF0000"/>
          <w:sz w:val="20"/>
          <w:szCs w:val="20"/>
          <w:rtl/>
          <w:lang w:bidi="fa-IR"/>
        </w:rPr>
        <w:t>«ستودن»</w:t>
      </w:r>
      <w:r w:rsidR="00316FD8" w:rsidRPr="00043CA3">
        <w:rPr>
          <w:rFonts w:cs="Traditional Arabic"/>
          <w:color w:val="000000"/>
          <w:sz w:val="20"/>
          <w:szCs w:val="20"/>
          <w:rtl/>
        </w:rPr>
        <w:t xml:space="preserve"> </w:t>
      </w:r>
      <w:r w:rsidR="00316FD8" w:rsidRPr="00043CA3">
        <w:rPr>
          <w:rFonts w:cs="Traditional Arabic" w:hint="eastAsia"/>
          <w:color w:val="000000"/>
          <w:sz w:val="20"/>
          <w:szCs w:val="20"/>
          <w:rtl/>
        </w:rPr>
        <w:t>وَلَوْ</w:t>
      </w:r>
      <w:r w:rsidR="00316FD8" w:rsidRPr="00043CA3">
        <w:rPr>
          <w:rFonts w:cs="Traditional Arabic"/>
          <w:color w:val="000000"/>
          <w:sz w:val="20"/>
          <w:szCs w:val="20"/>
          <w:rtl/>
        </w:rPr>
        <w:t xml:space="preserve"> نَزَّلْنَاهُ عَلَى بَعْضِ </w:t>
      </w:r>
      <w:r w:rsidR="00316FD8" w:rsidRPr="00043CA3">
        <w:rPr>
          <w:rFonts w:cs="Traditional Arabic" w:hint="eastAsia"/>
          <w:color w:val="000000"/>
          <w:sz w:val="20"/>
          <w:szCs w:val="20"/>
          <w:rtl/>
        </w:rPr>
        <w:t>الْأَعْجَمِينَ</w:t>
      </w:r>
      <w:r w:rsidR="00316FD8" w:rsidRPr="00043CA3">
        <w:rPr>
          <w:rFonts w:cs="Traditional Arabic"/>
          <w:color w:val="000000"/>
          <w:sz w:val="20"/>
          <w:szCs w:val="20"/>
          <w:rtl/>
        </w:rPr>
        <w:t xml:space="preserve"> ﴿198﴾ </w:t>
      </w:r>
      <w:r w:rsidR="00316FD8" w:rsidRPr="00043CA3">
        <w:rPr>
          <w:rFonts w:cs="Traditional Arabic" w:hint="eastAsia"/>
          <w:color w:val="000000"/>
          <w:sz w:val="20"/>
          <w:szCs w:val="20"/>
          <w:rtl/>
        </w:rPr>
        <w:t>فَقَرَأَهُ</w:t>
      </w:r>
      <w:r w:rsidR="00316FD8" w:rsidRPr="00043CA3">
        <w:rPr>
          <w:rFonts w:cs="Traditional Arabic"/>
          <w:color w:val="000000"/>
          <w:sz w:val="20"/>
          <w:szCs w:val="20"/>
          <w:rtl/>
        </w:rPr>
        <w:t xml:space="preserve"> عَلَيْهِم </w:t>
      </w:r>
      <w:r w:rsidR="00316FD8" w:rsidRPr="00043CA3">
        <w:rPr>
          <w:rFonts w:cs="Traditional Arabic" w:hint="eastAsia"/>
          <w:color w:val="000000"/>
          <w:sz w:val="20"/>
          <w:szCs w:val="20"/>
          <w:rtl/>
        </w:rPr>
        <w:t>مَّا</w:t>
      </w:r>
      <w:r w:rsidR="00316FD8" w:rsidRPr="00043CA3">
        <w:rPr>
          <w:rFonts w:cs="Traditional Arabic"/>
          <w:color w:val="000000"/>
          <w:sz w:val="20"/>
          <w:szCs w:val="20"/>
          <w:rtl/>
        </w:rPr>
        <w:t xml:space="preserve"> كَانُوا بِهِ مُؤْمِنِينَ ﴿199﴾</w:t>
      </w:r>
      <w:r w:rsidR="00BD4521" w:rsidRPr="00BD4521">
        <w:rPr>
          <w:rFonts w:cs="B Nazanin" w:hint="cs"/>
          <w:color w:val="FF0000"/>
          <w:sz w:val="20"/>
          <w:szCs w:val="20"/>
          <w:rtl/>
          <w:lang w:bidi="fa-IR"/>
        </w:rPr>
        <w:t xml:space="preserve"> </w:t>
      </w:r>
      <w:r w:rsidR="00BD4521" w:rsidRPr="00113B68">
        <w:rPr>
          <w:rFonts w:cs="B Nazanin" w:hint="cs"/>
          <w:color w:val="FF0000"/>
          <w:sz w:val="20"/>
          <w:szCs w:val="20"/>
          <w:rtl/>
          <w:lang w:bidi="fa-IR"/>
        </w:rPr>
        <w:t>حجیت</w:t>
      </w:r>
      <w:r w:rsidR="00824AA3">
        <w:rPr>
          <w:rFonts w:cs="B Nazanin" w:hint="cs"/>
          <w:color w:val="FF0000"/>
          <w:sz w:val="20"/>
          <w:szCs w:val="20"/>
          <w:rtl/>
          <w:lang w:bidi="fa-IR"/>
        </w:rPr>
        <w:t xml:space="preserve"> - </w:t>
      </w:r>
      <w:r w:rsidR="0089300A">
        <w:rPr>
          <w:rFonts w:cs="B Nazanin" w:hint="cs"/>
          <w:color w:val="FF0000"/>
          <w:sz w:val="20"/>
          <w:szCs w:val="20"/>
          <w:rtl/>
          <w:lang w:bidi="fa-IR"/>
        </w:rPr>
        <w:t xml:space="preserve"> «</w:t>
      </w:r>
      <w:r w:rsidR="00F03FFF">
        <w:rPr>
          <w:rFonts w:cs="B Nazanin" w:hint="cs"/>
          <w:color w:val="FF0000"/>
          <w:sz w:val="20"/>
          <w:szCs w:val="20"/>
          <w:rtl/>
          <w:lang w:bidi="fa-IR"/>
        </w:rPr>
        <w:t>فعل</w:t>
      </w:r>
      <w:r w:rsidR="0089300A">
        <w:rPr>
          <w:rFonts w:cs="B Nazanin" w:hint="cs"/>
          <w:color w:val="FF0000"/>
          <w:sz w:val="20"/>
          <w:szCs w:val="20"/>
          <w:rtl/>
          <w:lang w:bidi="fa-IR"/>
        </w:rPr>
        <w:t>»</w:t>
      </w:r>
      <w:r w:rsidR="00F03FFF">
        <w:rPr>
          <w:rFonts w:cs="B Nazanin" w:hint="cs"/>
          <w:color w:val="FF0000"/>
          <w:sz w:val="20"/>
          <w:szCs w:val="20"/>
          <w:rtl/>
          <w:lang w:bidi="fa-IR"/>
        </w:rPr>
        <w:t xml:space="preserve"> </w:t>
      </w:r>
    </w:p>
    <w:p w:rsidR="00316C9E" w:rsidRDefault="00316C9E" w:rsidP="00824AA3">
      <w:pPr>
        <w:widowControl w:val="0"/>
        <w:bidi/>
        <w:ind w:left="-249"/>
        <w:jc w:val="both"/>
        <w:rPr>
          <w:rFonts w:cs="Traditional Arabic"/>
          <w:b/>
          <w:bCs/>
          <w:color w:val="000000"/>
          <w:sz w:val="20"/>
          <w:szCs w:val="20"/>
          <w:rtl/>
        </w:rPr>
      </w:pPr>
      <w:r w:rsidRPr="00316C9E">
        <w:rPr>
          <w:rFonts w:cs="B Nazanin"/>
          <w:b/>
          <w:bCs/>
          <w:sz w:val="20"/>
          <w:szCs w:val="20"/>
          <w:rtl/>
        </w:rPr>
        <w:t>و البته آن فرو فرستاده پروردگار جهانيان است</w:t>
      </w:r>
      <w:r w:rsidRPr="00316C9E">
        <w:rPr>
          <w:rFonts w:cs="B Nazanin" w:hint="cs"/>
          <w:b/>
          <w:bCs/>
          <w:sz w:val="20"/>
          <w:szCs w:val="20"/>
          <w:rtl/>
        </w:rPr>
        <w:t xml:space="preserve"> (192) </w:t>
      </w:r>
      <w:r w:rsidRPr="00316C9E">
        <w:rPr>
          <w:rFonts w:cs="B Nazanin"/>
          <w:b/>
          <w:bCs/>
          <w:sz w:val="20"/>
          <w:szCs w:val="20"/>
          <w:rtl/>
        </w:rPr>
        <w:t>روح</w:t>
      </w:r>
      <w:r w:rsidRPr="00316C9E">
        <w:rPr>
          <w:rFonts w:cs="B Nazanin" w:hint="cs"/>
          <w:b/>
          <w:bCs/>
          <w:sz w:val="20"/>
          <w:szCs w:val="20"/>
          <w:rtl/>
        </w:rPr>
        <w:softHyphen/>
      </w:r>
      <w:r w:rsidRPr="00316C9E">
        <w:rPr>
          <w:rFonts w:cs="B Nazanin"/>
          <w:b/>
          <w:bCs/>
          <w:sz w:val="20"/>
          <w:szCs w:val="20"/>
          <w:rtl/>
        </w:rPr>
        <w:t>الامين آن را نازل کرده</w:t>
      </w:r>
      <w:r w:rsidRPr="00316C9E">
        <w:rPr>
          <w:rFonts w:cs="B Nazanin" w:hint="cs"/>
          <w:b/>
          <w:bCs/>
          <w:sz w:val="20"/>
          <w:szCs w:val="20"/>
          <w:rtl/>
        </w:rPr>
        <w:t xml:space="preserve"> (193) </w:t>
      </w:r>
      <w:r w:rsidRPr="00316C9E">
        <w:rPr>
          <w:rFonts w:cs="B Nazanin" w:hint="cs"/>
          <w:sz w:val="20"/>
          <w:szCs w:val="20"/>
          <w:rtl/>
        </w:rPr>
        <w:t>{</w:t>
      </w:r>
      <w:r w:rsidRPr="00316C9E">
        <w:rPr>
          <w:rFonts w:cs="B Nazanin"/>
          <w:sz w:val="20"/>
          <w:szCs w:val="20"/>
          <w:rtl/>
        </w:rPr>
        <w:t>بر قلب تو، تا از هشدار دهندگان باشي</w:t>
      </w:r>
      <w:r w:rsidRPr="00316C9E">
        <w:rPr>
          <w:rFonts w:cs="B Nazanin" w:hint="cs"/>
          <w:sz w:val="20"/>
          <w:szCs w:val="20"/>
          <w:rtl/>
        </w:rPr>
        <w:t>}(194) {{</w:t>
      </w:r>
      <w:r w:rsidRPr="00316C9E">
        <w:rPr>
          <w:rFonts w:cs="B Nazanin"/>
          <w:sz w:val="20"/>
          <w:szCs w:val="20"/>
          <w:rtl/>
        </w:rPr>
        <w:t>به زباني عربي واضح</w:t>
      </w:r>
      <w:r w:rsidRPr="00316C9E">
        <w:rPr>
          <w:rFonts w:cs="B Nazanin" w:hint="cs"/>
          <w:sz w:val="20"/>
          <w:szCs w:val="20"/>
          <w:rtl/>
        </w:rPr>
        <w:t>}} (195) {{{</w:t>
      </w:r>
      <w:r w:rsidRPr="00316C9E">
        <w:rPr>
          <w:rFonts w:cs="B Nazanin"/>
          <w:sz w:val="20"/>
          <w:szCs w:val="20"/>
          <w:rtl/>
        </w:rPr>
        <w:t>و البته (خبر) آن در کتابهاي قبلي نيز هست</w:t>
      </w:r>
      <w:r w:rsidRPr="00316C9E">
        <w:rPr>
          <w:rFonts w:cs="B Nazanin" w:hint="cs"/>
          <w:sz w:val="20"/>
          <w:szCs w:val="20"/>
          <w:rtl/>
        </w:rPr>
        <w:t xml:space="preserve">}}} (196) </w:t>
      </w:r>
      <w:r w:rsidRPr="00316C9E">
        <w:rPr>
          <w:rFonts w:cs="B Nazanin" w:hint="cs"/>
          <w:b/>
          <w:bCs/>
          <w:sz w:val="20"/>
          <w:szCs w:val="20"/>
          <w:rtl/>
        </w:rPr>
        <w:t xml:space="preserve"> </w:t>
      </w:r>
      <w:r w:rsidRPr="00316C9E">
        <w:rPr>
          <w:rFonts w:cs="B Nazanin"/>
          <w:b/>
          <w:bCs/>
          <w:sz w:val="20"/>
          <w:szCs w:val="20"/>
          <w:rtl/>
        </w:rPr>
        <w:t>آيا</w:t>
      </w:r>
      <w:r w:rsidRPr="00316C9E">
        <w:rPr>
          <w:rFonts w:cs="B Nazanin" w:hint="cs"/>
          <w:b/>
          <w:bCs/>
          <w:sz w:val="20"/>
          <w:szCs w:val="20"/>
          <w:rtl/>
        </w:rPr>
        <w:t xml:space="preserve"> </w:t>
      </w:r>
      <w:r w:rsidRPr="00316C9E">
        <w:rPr>
          <w:rFonts w:cs="B Nazanin"/>
          <w:b/>
          <w:bCs/>
          <w:sz w:val="20"/>
          <w:szCs w:val="20"/>
          <w:rtl/>
        </w:rPr>
        <w:t>اين برايشان نشانه اي نيست که علماء بني اسرائيل آنرا مي شناسند؟</w:t>
      </w:r>
      <w:r w:rsidRPr="00316C9E">
        <w:rPr>
          <w:rFonts w:cs="B Nazanin" w:hint="cs"/>
          <w:b/>
          <w:bCs/>
          <w:sz w:val="20"/>
          <w:szCs w:val="20"/>
          <w:rtl/>
        </w:rPr>
        <w:t xml:space="preserve"> (197) </w:t>
      </w:r>
      <w:r w:rsidRPr="00316C9E">
        <w:rPr>
          <w:rFonts w:cs="B Nazanin"/>
          <w:b/>
          <w:bCs/>
          <w:sz w:val="20"/>
          <w:szCs w:val="20"/>
          <w:rtl/>
        </w:rPr>
        <w:t>و اگر آن را به بعضي از عجم ها نازل کرده بوديم</w:t>
      </w:r>
      <w:r w:rsidRPr="00316C9E">
        <w:rPr>
          <w:rFonts w:cs="B Nazanin" w:hint="cs"/>
          <w:b/>
          <w:bCs/>
          <w:sz w:val="20"/>
          <w:szCs w:val="20"/>
          <w:rtl/>
        </w:rPr>
        <w:t xml:space="preserve"> (198) </w:t>
      </w:r>
      <w:r w:rsidRPr="00316C9E">
        <w:rPr>
          <w:rFonts w:cs="B Nazanin"/>
          <w:b/>
          <w:bCs/>
          <w:sz w:val="20"/>
          <w:szCs w:val="20"/>
          <w:rtl/>
        </w:rPr>
        <w:t>و</w:t>
      </w:r>
      <w:r w:rsidR="00BD4521">
        <w:rPr>
          <w:rFonts w:cs="B Nazanin" w:hint="cs"/>
          <w:b/>
          <w:bCs/>
          <w:sz w:val="20"/>
          <w:szCs w:val="20"/>
          <w:rtl/>
        </w:rPr>
        <w:t xml:space="preserve"> او</w:t>
      </w:r>
      <w:r w:rsidRPr="00316C9E">
        <w:rPr>
          <w:rFonts w:cs="B Nazanin"/>
          <w:b/>
          <w:bCs/>
          <w:sz w:val="20"/>
          <w:szCs w:val="20"/>
          <w:rtl/>
        </w:rPr>
        <w:t xml:space="preserve"> آنرا بر آنها ميخواند</w:t>
      </w:r>
      <w:r w:rsidR="00BD4521">
        <w:rPr>
          <w:rFonts w:cs="B Nazanin" w:hint="cs"/>
          <w:b/>
          <w:bCs/>
          <w:sz w:val="20"/>
          <w:szCs w:val="20"/>
          <w:rtl/>
        </w:rPr>
        <w:t xml:space="preserve"> (چنان که یک عرب می خوانُد باز هم)</w:t>
      </w:r>
      <w:r w:rsidRPr="00316C9E">
        <w:rPr>
          <w:rFonts w:cs="B Nazanin"/>
          <w:b/>
          <w:bCs/>
          <w:sz w:val="20"/>
          <w:szCs w:val="20"/>
          <w:rtl/>
        </w:rPr>
        <w:t xml:space="preserve"> به آن ايمان نمي آوردند</w:t>
      </w:r>
      <w:r w:rsidRPr="00316C9E">
        <w:rPr>
          <w:rFonts w:cs="B Nazanin" w:hint="cs"/>
          <w:b/>
          <w:bCs/>
          <w:sz w:val="20"/>
          <w:szCs w:val="20"/>
          <w:rtl/>
        </w:rPr>
        <w:t xml:space="preserve"> (199)</w:t>
      </w:r>
      <w:r w:rsidR="006D08C1">
        <w:rPr>
          <w:rFonts w:cs="B Nazanin" w:hint="cs"/>
          <w:b/>
          <w:bCs/>
          <w:sz w:val="20"/>
          <w:szCs w:val="20"/>
          <w:rtl/>
        </w:rPr>
        <w:t xml:space="preserve">     </w:t>
      </w:r>
      <w:r w:rsidR="006D08C1">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537F2B" w:rsidTr="00F53025">
        <w:trPr>
          <w:trHeight w:val="350"/>
        </w:trPr>
        <w:tc>
          <w:tcPr>
            <w:tcW w:w="5940" w:type="dxa"/>
          </w:tcPr>
          <w:p w:rsidR="00537F2B" w:rsidRPr="00AD4C75" w:rsidRDefault="00316C9E" w:rsidP="00316C9E">
            <w:pPr>
              <w:widowControl w:val="0"/>
              <w:tabs>
                <w:tab w:val="center" w:pos="2862"/>
                <w:tab w:val="right" w:pos="5724"/>
              </w:tabs>
              <w:bidi/>
              <w:jc w:val="center"/>
              <w:rPr>
                <w:rFonts w:cs="B Nazanin"/>
                <w:b/>
                <w:bCs/>
                <w:color w:val="000000"/>
                <w:sz w:val="18"/>
                <w:szCs w:val="18"/>
                <w:u w:val="single"/>
                <w:rtl/>
                <w:lang w:bidi="fa-IR"/>
              </w:rPr>
            </w:pPr>
            <w:r w:rsidRPr="00F7420C">
              <w:rPr>
                <w:rFonts w:cs="B Nazanin" w:hint="cs"/>
                <w:b/>
                <w:bCs/>
                <w:color w:val="000000"/>
                <w:sz w:val="18"/>
                <w:szCs w:val="18"/>
                <w:rtl/>
                <w:lang w:bidi="fa-IR"/>
              </w:rPr>
              <w:t>درب:</w:t>
            </w:r>
            <w:r w:rsidRPr="00F7420C">
              <w:rPr>
                <w:rFonts w:cs="B Nazanin" w:hint="cs"/>
                <w:color w:val="000000"/>
                <w:sz w:val="18"/>
                <w:szCs w:val="18"/>
                <w:rtl/>
                <w:lang w:bidi="fa-IR"/>
              </w:rPr>
              <w:t xml:space="preserve"> اي پيامبر، مطمئناً چون بر حق هستي موفق خواهي شد .</w:t>
            </w:r>
          </w:p>
        </w:tc>
      </w:tr>
    </w:tbl>
    <w:p w:rsidR="00F82CE1" w:rsidRDefault="00F82CE1" w:rsidP="00537F2B">
      <w:pPr>
        <w:widowControl w:val="0"/>
        <w:bidi/>
        <w:ind w:left="-249"/>
        <w:jc w:val="center"/>
        <w:rPr>
          <w:rFonts w:cs="B Nazanin"/>
          <w:b/>
          <w:bCs/>
          <w:color w:val="000000"/>
          <w:sz w:val="20"/>
          <w:szCs w:val="20"/>
          <w:u w:val="single"/>
          <w:rtl/>
          <w:lang w:bidi="fa-IR"/>
        </w:rPr>
      </w:pPr>
    </w:p>
    <w:p w:rsidR="001C2DC5" w:rsidRPr="00316FD8" w:rsidRDefault="001C2DC5" w:rsidP="00F82CE1">
      <w:pPr>
        <w:widowControl w:val="0"/>
        <w:bidi/>
        <w:ind w:left="-249"/>
        <w:jc w:val="center"/>
        <w:rPr>
          <w:rFonts w:cs="B Nazanin"/>
          <w:b/>
          <w:bCs/>
          <w:color w:val="000000"/>
          <w:sz w:val="20"/>
          <w:szCs w:val="20"/>
          <w:u w:val="single"/>
          <w:rtl/>
          <w:lang w:bidi="fa-IR"/>
        </w:rPr>
      </w:pPr>
      <w:r w:rsidRPr="00316FD8">
        <w:rPr>
          <w:rFonts w:cs="B Nazanin" w:hint="cs"/>
          <w:b/>
          <w:bCs/>
          <w:color w:val="000000"/>
          <w:sz w:val="20"/>
          <w:szCs w:val="20"/>
          <w:u w:val="single"/>
          <w:rtl/>
          <w:lang w:bidi="fa-IR"/>
        </w:rPr>
        <w:t>شعراء</w:t>
      </w:r>
      <w:r w:rsidR="006D08C1">
        <w:rPr>
          <w:rFonts w:cs="B Nazanin" w:hint="cs"/>
          <w:b/>
          <w:bCs/>
          <w:color w:val="000000"/>
          <w:sz w:val="20"/>
          <w:szCs w:val="20"/>
          <w:u w:val="single"/>
          <w:rtl/>
          <w:lang w:bidi="fa-IR"/>
        </w:rPr>
        <w:t xml:space="preserve">10     </w:t>
      </w:r>
      <w:r w:rsidRPr="00316FD8">
        <w:rPr>
          <w:rFonts w:cs="B Nazanin" w:hint="cs"/>
          <w:b/>
          <w:bCs/>
          <w:color w:val="000000"/>
          <w:sz w:val="20"/>
          <w:szCs w:val="20"/>
          <w:u w:val="single"/>
          <w:rtl/>
          <w:lang w:bidi="fa-IR"/>
        </w:rPr>
        <w:t xml:space="preserve"> آیات 200 تا 209</w:t>
      </w:r>
    </w:p>
    <w:p w:rsidR="00316FD8" w:rsidRDefault="00316FD8" w:rsidP="005D26FA">
      <w:pPr>
        <w:pStyle w:val="a"/>
        <w:widowControl w:val="0"/>
        <w:spacing w:after="0"/>
        <w:ind w:left="-249" w:firstLine="0"/>
        <w:rPr>
          <w:rFonts w:cs="B Nazanin"/>
          <w:color w:val="FF0000"/>
          <w:sz w:val="20"/>
          <w:szCs w:val="20"/>
          <w:rtl/>
          <w:lang w:bidi="fa-IR"/>
        </w:rPr>
      </w:pPr>
      <w:r w:rsidRPr="00316FD8">
        <w:rPr>
          <w:rFonts w:cs="Traditional Arabic" w:hint="eastAsia"/>
          <w:b/>
          <w:bCs/>
          <w:color w:val="000000"/>
          <w:sz w:val="20"/>
          <w:szCs w:val="20"/>
          <w:rtl/>
        </w:rPr>
        <w:t>كَذَلِكَ</w:t>
      </w:r>
      <w:r w:rsidRPr="00316FD8">
        <w:rPr>
          <w:rFonts w:cs="Traditional Arabic"/>
          <w:b/>
          <w:bCs/>
          <w:color w:val="000000"/>
          <w:sz w:val="20"/>
          <w:szCs w:val="20"/>
          <w:rtl/>
        </w:rPr>
        <w:t xml:space="preserve"> سَلَكْنَاهُ فِي قُلُوبِ الْمُجْرِمِينَ ﴿200﴾ </w:t>
      </w:r>
      <w:r w:rsidRPr="0044273A">
        <w:rPr>
          <w:rFonts w:cs="Traditional Arabic" w:hint="eastAsia"/>
          <w:color w:val="000000"/>
          <w:sz w:val="20"/>
          <w:szCs w:val="20"/>
          <w:rtl/>
        </w:rPr>
        <w:t>لَا</w:t>
      </w:r>
      <w:r w:rsidRPr="0044273A">
        <w:rPr>
          <w:rFonts w:cs="Traditional Arabic"/>
          <w:color w:val="000000"/>
          <w:sz w:val="20"/>
          <w:szCs w:val="20"/>
          <w:rtl/>
        </w:rPr>
        <w:t xml:space="preserve"> يُؤْمِنُونَ بِهِ حَتَّى يَرَوُا الْعَذَابَ </w:t>
      </w:r>
      <w:r w:rsidRPr="0044273A">
        <w:rPr>
          <w:rFonts w:cs="Traditional Arabic" w:hint="eastAsia"/>
          <w:color w:val="000000"/>
          <w:sz w:val="20"/>
          <w:szCs w:val="20"/>
          <w:rtl/>
        </w:rPr>
        <w:t>الْأَلِيمَ</w:t>
      </w:r>
      <w:r w:rsidRPr="0044273A">
        <w:rPr>
          <w:rFonts w:cs="Traditional Arabic"/>
          <w:color w:val="000000"/>
          <w:sz w:val="20"/>
          <w:szCs w:val="20"/>
          <w:rtl/>
        </w:rPr>
        <w:t xml:space="preserve"> ﴿201﴾</w:t>
      </w:r>
      <w:r w:rsidR="0044273A" w:rsidRPr="0044273A">
        <w:rPr>
          <w:rFonts w:cs="B Nazanin" w:hint="cs"/>
          <w:color w:val="FF0000"/>
          <w:sz w:val="20"/>
          <w:szCs w:val="20"/>
          <w:rtl/>
          <w:lang w:bidi="fa-IR"/>
        </w:rPr>
        <w:t xml:space="preserve"> </w:t>
      </w:r>
      <w:r w:rsidR="00090D80">
        <w:rPr>
          <w:rFonts w:cs="B Nazanin" w:hint="cs"/>
          <w:color w:val="FF0000"/>
          <w:sz w:val="20"/>
          <w:szCs w:val="20"/>
          <w:rtl/>
          <w:lang w:bidi="fa-IR"/>
        </w:rPr>
        <w:t>انسانی</w:t>
      </w:r>
      <w:r w:rsidR="00082560">
        <w:rPr>
          <w:rFonts w:cs="B Nazanin" w:hint="cs"/>
          <w:color w:val="FF0000"/>
          <w:sz w:val="20"/>
          <w:szCs w:val="20"/>
          <w:rtl/>
          <w:lang w:bidi="fa-IR"/>
        </w:rPr>
        <w:t xml:space="preserve"> </w:t>
      </w:r>
      <w:r w:rsidRPr="0044273A">
        <w:rPr>
          <w:rFonts w:cs="Traditional Arabic" w:hint="eastAsia"/>
          <w:color w:val="000000"/>
          <w:sz w:val="20"/>
          <w:szCs w:val="20"/>
          <w:rtl/>
        </w:rPr>
        <w:t>فَيَأْتِيَهُم</w:t>
      </w:r>
      <w:r w:rsidRPr="0044273A">
        <w:rPr>
          <w:rFonts w:cs="Traditional Arabic"/>
          <w:color w:val="000000"/>
          <w:sz w:val="20"/>
          <w:szCs w:val="20"/>
          <w:rtl/>
        </w:rPr>
        <w:t xml:space="preserve"> بَغْتَةً </w:t>
      </w:r>
      <w:r w:rsidRPr="0044273A">
        <w:rPr>
          <w:rFonts w:cs="Traditional Arabic" w:hint="eastAsia"/>
          <w:color w:val="000000"/>
          <w:sz w:val="20"/>
          <w:szCs w:val="20"/>
          <w:rtl/>
        </w:rPr>
        <w:t>وَهُمْ</w:t>
      </w:r>
      <w:r w:rsidRPr="0044273A">
        <w:rPr>
          <w:rFonts w:cs="Traditional Arabic"/>
          <w:color w:val="000000"/>
          <w:sz w:val="20"/>
          <w:szCs w:val="20"/>
          <w:rtl/>
        </w:rPr>
        <w:t xml:space="preserve"> لَا يَشْعُرُونَ ﴿202﴾ </w:t>
      </w:r>
      <w:r w:rsidRPr="0044273A">
        <w:rPr>
          <w:rFonts w:cs="Traditional Arabic" w:hint="eastAsia"/>
          <w:color w:val="000000"/>
          <w:sz w:val="20"/>
          <w:szCs w:val="20"/>
          <w:rtl/>
        </w:rPr>
        <w:t>فَيَقُولُوا</w:t>
      </w:r>
      <w:r w:rsidRPr="0044273A">
        <w:rPr>
          <w:rFonts w:cs="Traditional Arabic"/>
          <w:color w:val="000000"/>
          <w:sz w:val="20"/>
          <w:szCs w:val="20"/>
          <w:rtl/>
        </w:rPr>
        <w:t xml:space="preserve"> </w:t>
      </w:r>
      <w:r w:rsidRPr="0044273A">
        <w:rPr>
          <w:rFonts w:cs="Traditional Arabic" w:hint="eastAsia"/>
          <w:color w:val="000000"/>
          <w:sz w:val="20"/>
          <w:szCs w:val="20"/>
          <w:rtl/>
        </w:rPr>
        <w:t>هَلْ</w:t>
      </w:r>
      <w:r w:rsidRPr="0044273A">
        <w:rPr>
          <w:rFonts w:cs="Traditional Arabic"/>
          <w:color w:val="000000"/>
          <w:sz w:val="20"/>
          <w:szCs w:val="20"/>
          <w:rtl/>
        </w:rPr>
        <w:t xml:space="preserve"> نَحْنُ مُنظَرُونَ ﴿203﴾ </w:t>
      </w:r>
      <w:r w:rsidR="00C0128B">
        <w:rPr>
          <w:rFonts w:cs="B Nazanin" w:hint="cs"/>
          <w:color w:val="FF0000"/>
          <w:sz w:val="20"/>
          <w:szCs w:val="20"/>
          <w:rtl/>
          <w:lang w:bidi="fa-IR"/>
        </w:rPr>
        <w:t xml:space="preserve"> «قیامت»</w:t>
      </w:r>
      <w:r w:rsidR="005D26FA">
        <w:rPr>
          <w:rFonts w:cs="B Nazanin" w:hint="cs"/>
          <w:color w:val="FF0000"/>
          <w:sz w:val="20"/>
          <w:szCs w:val="20"/>
          <w:rtl/>
          <w:lang w:bidi="fa-IR"/>
        </w:rPr>
        <w:t xml:space="preserve"> </w:t>
      </w:r>
      <w:r w:rsidRPr="00316FD8">
        <w:rPr>
          <w:rFonts w:cs="Traditional Arabic" w:hint="eastAsia"/>
          <w:b/>
          <w:bCs/>
          <w:color w:val="000000"/>
          <w:sz w:val="20"/>
          <w:szCs w:val="20"/>
          <w:rtl/>
        </w:rPr>
        <w:t>أَفَبِعَذَابِنَا</w:t>
      </w:r>
      <w:r w:rsidRPr="00316FD8">
        <w:rPr>
          <w:rFonts w:cs="Traditional Arabic"/>
          <w:b/>
          <w:bCs/>
          <w:color w:val="000000"/>
          <w:sz w:val="20"/>
          <w:szCs w:val="20"/>
          <w:rtl/>
        </w:rPr>
        <w:t xml:space="preserve"> يَسْتَعْجِلُونَ ﴿204﴾ </w:t>
      </w:r>
      <w:r w:rsidR="00C31FC8">
        <w:rPr>
          <w:rFonts w:cs="B Nazanin" w:hint="cs"/>
          <w:color w:val="FF0000"/>
          <w:sz w:val="20"/>
          <w:szCs w:val="20"/>
          <w:rtl/>
          <w:lang w:bidi="fa-IR"/>
        </w:rPr>
        <w:t xml:space="preserve">[نکوهش]بدان </w:t>
      </w:r>
      <w:r w:rsidR="00D63E3C">
        <w:rPr>
          <w:rFonts w:cs="B Nazanin" w:hint="cs"/>
          <w:color w:val="FF0000"/>
          <w:sz w:val="20"/>
          <w:szCs w:val="20"/>
          <w:rtl/>
          <w:lang w:bidi="fa-IR"/>
        </w:rPr>
        <w:t xml:space="preserve">- </w:t>
      </w:r>
      <w:r w:rsidR="00AA3002">
        <w:rPr>
          <w:rFonts w:cs="B Nazanin" w:hint="cs"/>
          <w:color w:val="FF0000"/>
          <w:sz w:val="20"/>
          <w:szCs w:val="20"/>
          <w:rtl/>
          <w:lang w:bidi="fa-IR"/>
        </w:rPr>
        <w:t>«پرسش»</w:t>
      </w:r>
      <w:r w:rsidR="005D26FA">
        <w:rPr>
          <w:rFonts w:cs="B Nazanin" w:hint="cs"/>
          <w:color w:val="FF0000"/>
          <w:sz w:val="20"/>
          <w:szCs w:val="20"/>
          <w:rtl/>
          <w:lang w:bidi="fa-IR"/>
        </w:rPr>
        <w:t xml:space="preserve"> </w:t>
      </w:r>
      <w:r w:rsidRPr="00316FD8">
        <w:rPr>
          <w:rFonts w:cs="Traditional Arabic" w:hint="eastAsia"/>
          <w:b/>
          <w:bCs/>
          <w:color w:val="000000"/>
          <w:sz w:val="20"/>
          <w:szCs w:val="20"/>
          <w:rtl/>
        </w:rPr>
        <w:t>أَفَرَأَيْتَ</w:t>
      </w:r>
      <w:r w:rsidRPr="00316FD8">
        <w:rPr>
          <w:rFonts w:cs="Traditional Arabic"/>
          <w:b/>
          <w:bCs/>
          <w:color w:val="000000"/>
          <w:sz w:val="20"/>
          <w:szCs w:val="20"/>
          <w:rtl/>
        </w:rPr>
        <w:t xml:space="preserve"> إِن مَّتَّعْنَاهُمْ سِنِينَ ﴿205﴾ </w:t>
      </w:r>
      <w:r w:rsidRPr="00316FD8">
        <w:rPr>
          <w:rFonts w:cs="Traditional Arabic" w:hint="eastAsia"/>
          <w:b/>
          <w:bCs/>
          <w:color w:val="000000"/>
          <w:sz w:val="20"/>
          <w:szCs w:val="20"/>
          <w:rtl/>
        </w:rPr>
        <w:t>ثُمَّ</w:t>
      </w:r>
      <w:r w:rsidRPr="00316FD8">
        <w:rPr>
          <w:rFonts w:cs="Traditional Arabic"/>
          <w:b/>
          <w:bCs/>
          <w:color w:val="000000"/>
          <w:sz w:val="20"/>
          <w:szCs w:val="20"/>
          <w:rtl/>
        </w:rPr>
        <w:t xml:space="preserve"> جَاءهُم مَّا كَانُوا يُوعَدُونَ ﴿206﴾ </w:t>
      </w:r>
      <w:r w:rsidRPr="00316FD8">
        <w:rPr>
          <w:rFonts w:cs="Traditional Arabic" w:hint="eastAsia"/>
          <w:b/>
          <w:bCs/>
          <w:color w:val="000000"/>
          <w:sz w:val="20"/>
          <w:szCs w:val="20"/>
          <w:rtl/>
        </w:rPr>
        <w:t>مَا</w:t>
      </w:r>
      <w:r w:rsidRPr="00316FD8">
        <w:rPr>
          <w:rFonts w:cs="Traditional Arabic"/>
          <w:b/>
          <w:bCs/>
          <w:color w:val="000000"/>
          <w:sz w:val="20"/>
          <w:szCs w:val="20"/>
          <w:rtl/>
        </w:rPr>
        <w:t xml:space="preserve"> أَغْنَى عَنْهُم مَّا كَانُوا يُمَتَّعُونَ ﴿207﴾</w:t>
      </w:r>
      <w:r w:rsidR="00C11F22" w:rsidRPr="00C11F22">
        <w:rPr>
          <w:rFonts w:cs="B Nazanin" w:hint="cs"/>
          <w:color w:val="FF0000"/>
          <w:sz w:val="20"/>
          <w:szCs w:val="20"/>
          <w:rtl/>
          <w:lang w:bidi="fa-IR"/>
        </w:rPr>
        <w:t xml:space="preserve"> </w:t>
      </w:r>
      <w:r w:rsidR="00AA3002">
        <w:rPr>
          <w:rFonts w:cs="B Nazanin" w:hint="cs"/>
          <w:color w:val="FF0000"/>
          <w:sz w:val="20"/>
          <w:szCs w:val="20"/>
          <w:rtl/>
          <w:lang w:bidi="fa-IR"/>
        </w:rPr>
        <w:t>«پرسش»</w:t>
      </w:r>
      <w:r w:rsidRPr="00316FD8">
        <w:rPr>
          <w:rFonts w:cs="Traditional Arabic"/>
          <w:b/>
          <w:bCs/>
          <w:color w:val="000000"/>
          <w:sz w:val="20"/>
          <w:szCs w:val="20"/>
          <w:rtl/>
        </w:rPr>
        <w:t xml:space="preserve"> </w:t>
      </w:r>
      <w:r w:rsidRPr="00316FD8">
        <w:rPr>
          <w:rFonts w:cs="Traditional Arabic" w:hint="eastAsia"/>
          <w:b/>
          <w:bCs/>
          <w:color w:val="000000"/>
          <w:sz w:val="20"/>
          <w:szCs w:val="20"/>
          <w:rtl/>
        </w:rPr>
        <w:t>وَمَا</w:t>
      </w:r>
      <w:r w:rsidRPr="00316FD8">
        <w:rPr>
          <w:rFonts w:cs="Traditional Arabic"/>
          <w:b/>
          <w:bCs/>
          <w:color w:val="000000"/>
          <w:sz w:val="20"/>
          <w:szCs w:val="20"/>
          <w:rtl/>
        </w:rPr>
        <w:t xml:space="preserve"> أَهْلَكْنَا مِن قَرْيَةٍ إِلَّا لَهَا </w:t>
      </w:r>
      <w:r w:rsidRPr="00316FD8">
        <w:rPr>
          <w:rFonts w:cs="Traditional Arabic" w:hint="eastAsia"/>
          <w:b/>
          <w:bCs/>
          <w:color w:val="000000"/>
          <w:sz w:val="20"/>
          <w:szCs w:val="20"/>
          <w:rtl/>
        </w:rPr>
        <w:t>مُنذِرُونَ</w:t>
      </w:r>
      <w:r w:rsidRPr="00316FD8">
        <w:rPr>
          <w:rFonts w:cs="Traditional Arabic"/>
          <w:b/>
          <w:bCs/>
          <w:color w:val="000000"/>
          <w:sz w:val="20"/>
          <w:szCs w:val="20"/>
          <w:rtl/>
        </w:rPr>
        <w:t xml:space="preserve"> ﴿208﴾</w:t>
      </w:r>
      <w:r w:rsidR="00A15D83" w:rsidRPr="00A15D83">
        <w:rPr>
          <w:rFonts w:cs="B Nazanin" w:hint="cs"/>
          <w:color w:val="FF0000"/>
          <w:sz w:val="20"/>
          <w:szCs w:val="20"/>
          <w:rtl/>
          <w:lang w:bidi="fa-IR"/>
        </w:rPr>
        <w:t xml:space="preserve"> </w:t>
      </w:r>
      <w:r w:rsidR="000E4123">
        <w:rPr>
          <w:rFonts w:cs="B Nazanin" w:hint="cs"/>
          <w:color w:val="FF0000"/>
          <w:sz w:val="20"/>
          <w:szCs w:val="20"/>
          <w:rtl/>
          <w:lang w:bidi="fa-IR"/>
        </w:rPr>
        <w:t>«سیستم»</w:t>
      </w:r>
      <w:r w:rsidRPr="00316FD8">
        <w:rPr>
          <w:rFonts w:cs="Traditional Arabic"/>
          <w:b/>
          <w:bCs/>
          <w:color w:val="000000"/>
          <w:sz w:val="20"/>
          <w:szCs w:val="20"/>
          <w:rtl/>
        </w:rPr>
        <w:t xml:space="preserve"> </w:t>
      </w:r>
      <w:r w:rsidRPr="00316FD8">
        <w:rPr>
          <w:rFonts w:cs="Traditional Arabic" w:hint="eastAsia"/>
          <w:b/>
          <w:bCs/>
          <w:color w:val="000000"/>
          <w:sz w:val="20"/>
          <w:szCs w:val="20"/>
          <w:rtl/>
        </w:rPr>
        <w:t>ذِكْرَى</w:t>
      </w:r>
      <w:r w:rsidRPr="00316FD8">
        <w:rPr>
          <w:rFonts w:cs="Traditional Arabic"/>
          <w:b/>
          <w:bCs/>
          <w:color w:val="000000"/>
          <w:sz w:val="20"/>
          <w:szCs w:val="20"/>
          <w:rtl/>
        </w:rPr>
        <w:t xml:space="preserve"> </w:t>
      </w:r>
      <w:r w:rsidR="00B414B3">
        <w:rPr>
          <w:rFonts w:cs="B Nazanin" w:hint="cs"/>
          <w:color w:val="FF0000"/>
          <w:sz w:val="20"/>
          <w:szCs w:val="20"/>
          <w:rtl/>
          <w:lang w:bidi="fa-IR"/>
        </w:rPr>
        <w:t>[ارسال]</w:t>
      </w:r>
      <w:r w:rsidR="00650F8B">
        <w:rPr>
          <w:rFonts w:cs="B Nazanin"/>
          <w:color w:val="FF0000"/>
          <w:sz w:val="20"/>
          <w:szCs w:val="20"/>
          <w:lang w:bidi="fa-IR"/>
        </w:rPr>
        <w:t xml:space="preserve"> </w:t>
      </w:r>
      <w:r w:rsidRPr="00316FD8">
        <w:rPr>
          <w:rFonts w:cs="Traditional Arabic"/>
          <w:b/>
          <w:bCs/>
          <w:color w:val="000000"/>
          <w:sz w:val="20"/>
          <w:szCs w:val="20"/>
          <w:rtl/>
        </w:rPr>
        <w:t xml:space="preserve">وَمَا كُنَّا </w:t>
      </w:r>
      <w:r w:rsidRPr="00316FD8">
        <w:rPr>
          <w:rFonts w:cs="Traditional Arabic" w:hint="eastAsia"/>
          <w:b/>
          <w:bCs/>
          <w:color w:val="000000"/>
          <w:sz w:val="20"/>
          <w:szCs w:val="20"/>
          <w:rtl/>
        </w:rPr>
        <w:t>ظَالِمِينَ</w:t>
      </w:r>
      <w:r w:rsidRPr="00316FD8">
        <w:rPr>
          <w:rFonts w:cs="Traditional Arabic"/>
          <w:b/>
          <w:bCs/>
          <w:color w:val="000000"/>
          <w:sz w:val="20"/>
          <w:szCs w:val="20"/>
          <w:rtl/>
        </w:rPr>
        <w:t xml:space="preserve"> ﴿209﴾</w:t>
      </w:r>
      <w:r w:rsidR="00C11F22" w:rsidRPr="00C11F22">
        <w:rPr>
          <w:rFonts w:cs="B Nazanin" w:hint="cs"/>
          <w:color w:val="FF0000"/>
          <w:sz w:val="20"/>
          <w:szCs w:val="20"/>
          <w:rtl/>
          <w:lang w:bidi="fa-IR"/>
        </w:rPr>
        <w:t xml:space="preserve"> </w:t>
      </w:r>
      <w:r w:rsidR="00C51C67">
        <w:rPr>
          <w:rFonts w:cs="B Nazanin" w:hint="cs"/>
          <w:color w:val="FF0000"/>
          <w:sz w:val="20"/>
          <w:szCs w:val="20"/>
          <w:rtl/>
          <w:lang w:bidi="fa-IR"/>
        </w:rPr>
        <w:t>«پاسخ»</w:t>
      </w:r>
    </w:p>
    <w:p w:rsidR="00986BE0" w:rsidRPr="00316FD8" w:rsidRDefault="00986BE0" w:rsidP="00082560">
      <w:pPr>
        <w:widowControl w:val="0"/>
        <w:bidi/>
        <w:ind w:left="-249"/>
        <w:jc w:val="both"/>
        <w:rPr>
          <w:rFonts w:cs="B Nazanin"/>
          <w:b/>
          <w:bCs/>
          <w:color w:val="000000"/>
          <w:sz w:val="20"/>
          <w:szCs w:val="20"/>
          <w:u w:val="single"/>
          <w:rtl/>
          <w:lang w:bidi="fa-IR"/>
        </w:rPr>
      </w:pPr>
      <w:r w:rsidRPr="00986BE0">
        <w:rPr>
          <w:rFonts w:cs="B Nazanin"/>
          <w:b/>
          <w:bCs/>
          <w:sz w:val="20"/>
          <w:szCs w:val="20"/>
          <w:rtl/>
        </w:rPr>
        <w:t xml:space="preserve">آن </w:t>
      </w:r>
      <w:r w:rsidRPr="00986BE0">
        <w:rPr>
          <w:rFonts w:cs="B Nazanin"/>
          <w:sz w:val="20"/>
          <w:szCs w:val="20"/>
          <w:rtl/>
        </w:rPr>
        <w:t>(سركشي)</w:t>
      </w:r>
      <w:r w:rsidRPr="00986BE0">
        <w:rPr>
          <w:rFonts w:cs="B Nazanin" w:hint="cs"/>
          <w:b/>
          <w:bCs/>
          <w:sz w:val="20"/>
          <w:szCs w:val="20"/>
          <w:rtl/>
        </w:rPr>
        <w:t xml:space="preserve"> </w:t>
      </w:r>
      <w:r w:rsidRPr="00986BE0">
        <w:rPr>
          <w:rFonts w:cs="B Nazanin"/>
          <w:b/>
          <w:bCs/>
          <w:sz w:val="20"/>
          <w:szCs w:val="20"/>
          <w:rtl/>
        </w:rPr>
        <w:t>را چنين در دلهاي گناهکاران راه ميدهيم</w:t>
      </w:r>
      <w:r w:rsidRPr="00986BE0">
        <w:rPr>
          <w:rFonts w:cs="B Nazanin" w:hint="cs"/>
          <w:b/>
          <w:bCs/>
          <w:sz w:val="20"/>
          <w:szCs w:val="20"/>
          <w:rtl/>
        </w:rPr>
        <w:t xml:space="preserve"> (200) </w:t>
      </w:r>
      <w:r w:rsidRPr="00986BE0">
        <w:rPr>
          <w:rFonts w:cs="B Nazanin"/>
          <w:b/>
          <w:bCs/>
          <w:sz w:val="20"/>
          <w:szCs w:val="20"/>
          <w:rtl/>
        </w:rPr>
        <w:t>که به آن</w:t>
      </w:r>
      <w:r w:rsidRPr="00986BE0">
        <w:rPr>
          <w:rFonts w:cs="B Nazanin" w:hint="cs"/>
          <w:b/>
          <w:bCs/>
          <w:sz w:val="20"/>
          <w:szCs w:val="20"/>
          <w:rtl/>
        </w:rPr>
        <w:t xml:space="preserve"> </w:t>
      </w:r>
      <w:r w:rsidRPr="00986BE0">
        <w:rPr>
          <w:rFonts w:cs="B Nazanin" w:hint="cs"/>
          <w:sz w:val="20"/>
          <w:szCs w:val="20"/>
          <w:rtl/>
        </w:rPr>
        <w:t>(قرآن)</w:t>
      </w:r>
      <w:r w:rsidRPr="00986BE0">
        <w:rPr>
          <w:rFonts w:cs="B Nazanin"/>
          <w:b/>
          <w:bCs/>
          <w:sz w:val="20"/>
          <w:szCs w:val="20"/>
          <w:rtl/>
        </w:rPr>
        <w:t xml:space="preserve"> ايمان نمي آورند تا اينکه عذاب دردناک را ببينند</w:t>
      </w:r>
      <w:r w:rsidRPr="00986BE0">
        <w:rPr>
          <w:rFonts w:cs="B Nazanin" w:hint="cs"/>
          <w:b/>
          <w:bCs/>
          <w:sz w:val="20"/>
          <w:szCs w:val="20"/>
          <w:rtl/>
        </w:rPr>
        <w:t xml:space="preserve"> (201) </w:t>
      </w:r>
      <w:r w:rsidRPr="00986BE0">
        <w:rPr>
          <w:rFonts w:cs="B Nazanin" w:hint="cs"/>
          <w:sz w:val="20"/>
          <w:szCs w:val="20"/>
          <w:rtl/>
        </w:rPr>
        <w:t>{</w:t>
      </w:r>
      <w:r w:rsidRPr="00986BE0">
        <w:rPr>
          <w:rFonts w:cs="B Nazanin"/>
          <w:sz w:val="20"/>
          <w:szCs w:val="20"/>
          <w:rtl/>
        </w:rPr>
        <w:t>که ناگهاني بر سرشان درآيد و متوجه نباشند</w:t>
      </w:r>
      <w:r w:rsidRPr="00986BE0">
        <w:rPr>
          <w:rFonts w:cs="B Nazanin" w:hint="cs"/>
          <w:sz w:val="20"/>
          <w:szCs w:val="20"/>
          <w:rtl/>
        </w:rPr>
        <w:t>}</w:t>
      </w:r>
      <w:r w:rsidRPr="00986BE0">
        <w:rPr>
          <w:rFonts w:cs="B Nazanin"/>
          <w:sz w:val="20"/>
          <w:szCs w:val="20"/>
          <w:rtl/>
        </w:rPr>
        <w:t xml:space="preserve"> </w:t>
      </w:r>
      <w:r w:rsidRPr="00986BE0">
        <w:rPr>
          <w:rFonts w:cs="B Nazanin" w:hint="cs"/>
          <w:sz w:val="20"/>
          <w:szCs w:val="20"/>
          <w:rtl/>
        </w:rPr>
        <w:t>(202) {{</w:t>
      </w:r>
      <w:r w:rsidRPr="00986BE0">
        <w:rPr>
          <w:rFonts w:cs="B Nazanin"/>
          <w:sz w:val="20"/>
          <w:szCs w:val="20"/>
          <w:rtl/>
        </w:rPr>
        <w:t>پس خواهند گفت آيا مهلتي ميدهند؟</w:t>
      </w:r>
      <w:r w:rsidRPr="00986BE0">
        <w:rPr>
          <w:rFonts w:cs="B Nazanin" w:hint="cs"/>
          <w:sz w:val="20"/>
          <w:szCs w:val="20"/>
          <w:rtl/>
        </w:rPr>
        <w:t>}} (203) {{{</w:t>
      </w:r>
      <w:r w:rsidRPr="00986BE0">
        <w:rPr>
          <w:rFonts w:cs="B Nazanin"/>
          <w:sz w:val="20"/>
          <w:szCs w:val="20"/>
          <w:rtl/>
        </w:rPr>
        <w:t>آيا (اينك)</w:t>
      </w:r>
      <w:r w:rsidRPr="00986BE0">
        <w:rPr>
          <w:rFonts w:cs="B Nazanin" w:hint="cs"/>
          <w:sz w:val="20"/>
          <w:szCs w:val="20"/>
          <w:rtl/>
        </w:rPr>
        <w:t xml:space="preserve"> </w:t>
      </w:r>
      <w:r w:rsidRPr="00986BE0">
        <w:rPr>
          <w:rFonts w:cs="B Nazanin"/>
          <w:sz w:val="20"/>
          <w:szCs w:val="20"/>
          <w:rtl/>
        </w:rPr>
        <w:t>عذاب ما را به عجله ميخواهند؟</w:t>
      </w:r>
      <w:r w:rsidRPr="00986BE0">
        <w:rPr>
          <w:rFonts w:cs="B Nazanin" w:hint="cs"/>
          <w:sz w:val="20"/>
          <w:szCs w:val="20"/>
          <w:rtl/>
        </w:rPr>
        <w:t xml:space="preserve"> </w:t>
      </w:r>
      <w:r w:rsidRPr="00986BE0">
        <w:rPr>
          <w:rFonts w:cs="B Nazanin" w:hint="cs"/>
          <w:sz w:val="20"/>
          <w:szCs w:val="20"/>
          <w:rtl/>
        </w:rPr>
        <w:lastRenderedPageBreak/>
        <w:t xml:space="preserve">(204) </w:t>
      </w:r>
      <w:r w:rsidRPr="00986BE0">
        <w:rPr>
          <w:rFonts w:cs="B Nazanin"/>
          <w:sz w:val="20"/>
          <w:szCs w:val="20"/>
          <w:rtl/>
        </w:rPr>
        <w:t>بينديش</w:t>
      </w:r>
      <w:r w:rsidRPr="00986BE0">
        <w:rPr>
          <w:rFonts w:cs="B Nazanin" w:hint="cs"/>
          <w:sz w:val="20"/>
          <w:szCs w:val="20"/>
          <w:rtl/>
        </w:rPr>
        <w:t xml:space="preserve"> </w:t>
      </w:r>
      <w:r w:rsidRPr="00986BE0">
        <w:rPr>
          <w:rFonts w:cs="B Nazanin"/>
          <w:sz w:val="20"/>
          <w:szCs w:val="20"/>
          <w:rtl/>
        </w:rPr>
        <w:t>، اگر سالهائي مهلتشان دهيم</w:t>
      </w:r>
      <w:r w:rsidRPr="00986BE0">
        <w:rPr>
          <w:rFonts w:cs="B Nazanin" w:hint="cs"/>
          <w:sz w:val="20"/>
          <w:szCs w:val="20"/>
          <w:rtl/>
        </w:rPr>
        <w:t xml:space="preserve"> (205) </w:t>
      </w:r>
      <w:r w:rsidRPr="00986BE0">
        <w:rPr>
          <w:rFonts w:cs="B Nazanin"/>
          <w:sz w:val="20"/>
          <w:szCs w:val="20"/>
          <w:rtl/>
        </w:rPr>
        <w:t>آنگاه آنچه که به آن تهديدشان ميکنيم برسرشان بيايد</w:t>
      </w:r>
      <w:r w:rsidRPr="00986BE0">
        <w:rPr>
          <w:rFonts w:cs="B Nazanin" w:hint="cs"/>
          <w:sz w:val="20"/>
          <w:szCs w:val="20"/>
          <w:rtl/>
        </w:rPr>
        <w:t xml:space="preserve"> (206) </w:t>
      </w:r>
      <w:r w:rsidRPr="00986BE0">
        <w:rPr>
          <w:rFonts w:cs="B Nazanin"/>
          <w:sz w:val="20"/>
          <w:szCs w:val="20"/>
          <w:rtl/>
        </w:rPr>
        <w:t>نعمتي که از آن برخوردار بودند بدردشان نخواهد خورد</w:t>
      </w:r>
      <w:r w:rsidRPr="00986BE0">
        <w:rPr>
          <w:rFonts w:cs="B Nazanin" w:hint="cs"/>
          <w:sz w:val="20"/>
          <w:szCs w:val="20"/>
          <w:rtl/>
        </w:rPr>
        <w:t xml:space="preserve">}}} (207) </w:t>
      </w:r>
      <w:r w:rsidRPr="00986BE0">
        <w:rPr>
          <w:rFonts w:cs="B Nazanin"/>
          <w:b/>
          <w:bCs/>
          <w:sz w:val="20"/>
          <w:szCs w:val="20"/>
          <w:rtl/>
        </w:rPr>
        <w:t>و هيچ شهري را هلاک نکرديم مگر اينکه هشدار دهندگاني داشتند</w:t>
      </w:r>
      <w:r w:rsidRPr="00986BE0">
        <w:rPr>
          <w:rFonts w:cs="B Nazanin" w:hint="cs"/>
          <w:b/>
          <w:bCs/>
          <w:sz w:val="20"/>
          <w:szCs w:val="20"/>
          <w:rtl/>
        </w:rPr>
        <w:t xml:space="preserve"> (208) </w:t>
      </w:r>
      <w:r w:rsidRPr="00986BE0">
        <w:rPr>
          <w:rFonts w:cs="B Nazanin"/>
          <w:b/>
          <w:bCs/>
          <w:sz w:val="20"/>
          <w:szCs w:val="20"/>
          <w:rtl/>
        </w:rPr>
        <w:t>تا متوجه شوند</w:t>
      </w:r>
      <w:r w:rsidRPr="00986BE0">
        <w:rPr>
          <w:rFonts w:cs="B Nazanin" w:hint="cs"/>
          <w:b/>
          <w:bCs/>
          <w:sz w:val="20"/>
          <w:szCs w:val="20"/>
          <w:rtl/>
        </w:rPr>
        <w:t xml:space="preserve"> </w:t>
      </w:r>
      <w:r w:rsidRPr="00986BE0">
        <w:rPr>
          <w:rFonts w:cs="B Nazanin"/>
          <w:b/>
          <w:bCs/>
          <w:sz w:val="20"/>
          <w:szCs w:val="20"/>
          <w:rtl/>
        </w:rPr>
        <w:t>، و ما ظالم نيستيم</w:t>
      </w:r>
      <w:r w:rsidRPr="00986BE0">
        <w:rPr>
          <w:rFonts w:cs="B Nazanin" w:hint="cs"/>
          <w:b/>
          <w:bCs/>
          <w:sz w:val="20"/>
          <w:szCs w:val="20"/>
          <w:rtl/>
        </w:rPr>
        <w:t xml:space="preserve"> (209)</w:t>
      </w:r>
      <w:r w:rsidR="006D08C1">
        <w:rPr>
          <w:rFonts w:cs="B Nazanin" w:hint="cs"/>
          <w:b/>
          <w:bCs/>
          <w:sz w:val="20"/>
          <w:szCs w:val="20"/>
          <w:rtl/>
        </w:rPr>
        <w:t xml:space="preserve">       </w:t>
      </w:r>
      <w:r w:rsidR="006D08C1">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537F2B" w:rsidTr="00F53025">
        <w:trPr>
          <w:trHeight w:val="350"/>
        </w:trPr>
        <w:tc>
          <w:tcPr>
            <w:tcW w:w="5940" w:type="dxa"/>
          </w:tcPr>
          <w:p w:rsidR="00537F2B" w:rsidRPr="00AD4C75" w:rsidRDefault="00537F2B" w:rsidP="00537F2B">
            <w:pPr>
              <w:widowControl w:val="0"/>
              <w:tabs>
                <w:tab w:val="center" w:pos="2862"/>
                <w:tab w:val="right" w:pos="5724"/>
              </w:tabs>
              <w:bidi/>
              <w:rPr>
                <w:rFonts w:cs="B Nazanin"/>
                <w:b/>
                <w:bCs/>
                <w:color w:val="000000"/>
                <w:sz w:val="18"/>
                <w:szCs w:val="18"/>
                <w:u w:val="single"/>
                <w:rtl/>
                <w:lang w:bidi="fa-IR"/>
              </w:rPr>
            </w:pPr>
            <w:r>
              <w:rPr>
                <w:rFonts w:cs="B Nazanin"/>
                <w:b/>
                <w:bCs/>
                <w:color w:val="000000"/>
                <w:sz w:val="18"/>
                <w:szCs w:val="18"/>
                <w:rtl/>
                <w:lang w:bidi="fa-IR"/>
              </w:rPr>
              <w:tab/>
            </w:r>
            <w:r w:rsidR="00316C9E" w:rsidRPr="00082C61">
              <w:rPr>
                <w:rFonts w:cs="B Nazanin" w:hint="cs"/>
                <w:b/>
                <w:bCs/>
                <w:color w:val="000000"/>
                <w:sz w:val="18"/>
                <w:szCs w:val="18"/>
                <w:rtl/>
                <w:lang w:bidi="fa-IR"/>
              </w:rPr>
              <w:t xml:space="preserve"> درب:</w:t>
            </w:r>
            <w:r w:rsidR="00316C9E" w:rsidRPr="00082C61">
              <w:rPr>
                <w:rFonts w:cs="B Nazanin" w:hint="cs"/>
                <w:color w:val="000000"/>
                <w:sz w:val="18"/>
                <w:szCs w:val="18"/>
                <w:rtl/>
                <w:lang w:bidi="fa-IR"/>
              </w:rPr>
              <w:t xml:space="preserve"> اي پيامبر ايمان نياوردن مخالفان تو را سست نکند.</w:t>
            </w:r>
          </w:p>
        </w:tc>
      </w:tr>
    </w:tbl>
    <w:p w:rsidR="005E1601" w:rsidRDefault="005E1601" w:rsidP="00537F2B">
      <w:pPr>
        <w:widowControl w:val="0"/>
        <w:bidi/>
        <w:ind w:left="-249"/>
        <w:jc w:val="center"/>
        <w:rPr>
          <w:rFonts w:cs="B Nazanin"/>
          <w:b/>
          <w:bCs/>
          <w:color w:val="000000"/>
          <w:sz w:val="20"/>
          <w:szCs w:val="20"/>
          <w:u w:val="single"/>
          <w:rtl/>
          <w:lang w:bidi="fa-IR"/>
        </w:rPr>
      </w:pPr>
    </w:p>
    <w:p w:rsidR="001C2DC5" w:rsidRPr="00316FD8" w:rsidRDefault="001C2DC5" w:rsidP="005E1601">
      <w:pPr>
        <w:widowControl w:val="0"/>
        <w:bidi/>
        <w:ind w:left="-249"/>
        <w:jc w:val="center"/>
        <w:rPr>
          <w:rFonts w:cs="B Nazanin"/>
          <w:b/>
          <w:bCs/>
          <w:color w:val="000000"/>
          <w:sz w:val="20"/>
          <w:szCs w:val="20"/>
          <w:u w:val="single"/>
          <w:rtl/>
          <w:lang w:bidi="fa-IR"/>
        </w:rPr>
      </w:pPr>
      <w:r w:rsidRPr="00316FD8">
        <w:rPr>
          <w:rFonts w:cs="B Nazanin" w:hint="cs"/>
          <w:b/>
          <w:bCs/>
          <w:color w:val="000000"/>
          <w:sz w:val="20"/>
          <w:szCs w:val="20"/>
          <w:u w:val="single"/>
          <w:rtl/>
          <w:lang w:bidi="fa-IR"/>
        </w:rPr>
        <w:t>شعراء</w:t>
      </w:r>
      <w:r w:rsidR="00601ADE">
        <w:rPr>
          <w:rFonts w:cs="B Nazanin" w:hint="cs"/>
          <w:b/>
          <w:bCs/>
          <w:color w:val="000000"/>
          <w:sz w:val="20"/>
          <w:szCs w:val="20"/>
          <w:u w:val="single"/>
          <w:rtl/>
          <w:lang w:bidi="fa-IR"/>
        </w:rPr>
        <w:t xml:space="preserve">11      </w:t>
      </w:r>
      <w:r w:rsidRPr="00316FD8">
        <w:rPr>
          <w:rFonts w:cs="B Nazanin" w:hint="cs"/>
          <w:b/>
          <w:bCs/>
          <w:color w:val="000000"/>
          <w:sz w:val="20"/>
          <w:szCs w:val="20"/>
          <w:u w:val="single"/>
          <w:rtl/>
          <w:lang w:bidi="fa-IR"/>
        </w:rPr>
        <w:t xml:space="preserve"> آیات 210 تا 220</w:t>
      </w:r>
    </w:p>
    <w:p w:rsidR="00316FD8" w:rsidRDefault="00316FD8" w:rsidP="005D26FA">
      <w:pPr>
        <w:widowControl w:val="0"/>
        <w:bidi/>
        <w:ind w:left="-249"/>
        <w:rPr>
          <w:rFonts w:cs="Traditional Arabic"/>
          <w:b/>
          <w:bCs/>
          <w:color w:val="000000"/>
          <w:sz w:val="20"/>
          <w:szCs w:val="20"/>
          <w:rtl/>
        </w:rPr>
      </w:pPr>
      <w:r w:rsidRPr="00316FD8">
        <w:rPr>
          <w:rFonts w:cs="Traditional Arabic" w:hint="eastAsia"/>
          <w:b/>
          <w:bCs/>
          <w:color w:val="000000"/>
          <w:sz w:val="20"/>
          <w:szCs w:val="20"/>
          <w:rtl/>
        </w:rPr>
        <w:t>وَمَا</w:t>
      </w:r>
      <w:r w:rsidRPr="00316FD8">
        <w:rPr>
          <w:rFonts w:cs="Traditional Arabic" w:hint="cs"/>
          <w:b/>
          <w:bCs/>
          <w:color w:val="000000"/>
          <w:sz w:val="20"/>
          <w:szCs w:val="20"/>
          <w:rtl/>
        </w:rPr>
        <w:t xml:space="preserve"> </w:t>
      </w:r>
      <w:r w:rsidRPr="00316FD8">
        <w:rPr>
          <w:rFonts w:cs="Traditional Arabic"/>
          <w:b/>
          <w:bCs/>
          <w:color w:val="000000"/>
          <w:sz w:val="20"/>
          <w:szCs w:val="20"/>
          <w:rtl/>
        </w:rPr>
        <w:t xml:space="preserve">تَنَزَّلَتْ بِهِ </w:t>
      </w:r>
      <w:r w:rsidRPr="00316FD8">
        <w:rPr>
          <w:rFonts w:cs="Traditional Arabic" w:hint="eastAsia"/>
          <w:b/>
          <w:bCs/>
          <w:color w:val="000000"/>
          <w:sz w:val="20"/>
          <w:szCs w:val="20"/>
          <w:rtl/>
        </w:rPr>
        <w:t>الشَّيَاطِينُ</w:t>
      </w:r>
      <w:r w:rsidRPr="00316FD8">
        <w:rPr>
          <w:rFonts w:cs="Traditional Arabic"/>
          <w:b/>
          <w:bCs/>
          <w:color w:val="000000"/>
          <w:sz w:val="20"/>
          <w:szCs w:val="20"/>
          <w:rtl/>
        </w:rPr>
        <w:t xml:space="preserve"> ﴿210﴾ </w:t>
      </w:r>
      <w:r w:rsidR="00C62CB9" w:rsidRPr="00113B68">
        <w:rPr>
          <w:rFonts w:cs="B Nazanin" w:hint="cs"/>
          <w:color w:val="FF0000"/>
          <w:sz w:val="20"/>
          <w:szCs w:val="20"/>
          <w:rtl/>
          <w:lang w:bidi="fa-IR"/>
        </w:rPr>
        <w:t>حجیت</w:t>
      </w:r>
      <w:r w:rsidR="00C62CB9">
        <w:rPr>
          <w:rFonts w:cs="B Nazanin" w:hint="cs"/>
          <w:color w:val="FF0000"/>
          <w:sz w:val="20"/>
          <w:szCs w:val="20"/>
          <w:rtl/>
          <w:lang w:bidi="fa-IR"/>
        </w:rPr>
        <w:t xml:space="preserve"> </w:t>
      </w:r>
      <w:r w:rsidR="00C62CB9">
        <w:rPr>
          <w:rFonts w:hint="cs"/>
          <w:color w:val="FF0000"/>
          <w:sz w:val="20"/>
          <w:szCs w:val="20"/>
          <w:rtl/>
          <w:lang w:bidi="fa-IR"/>
        </w:rPr>
        <w:t>–</w:t>
      </w:r>
      <w:r w:rsidR="00C62CB9">
        <w:rPr>
          <w:rFonts w:cs="B Nazanin" w:hint="cs"/>
          <w:color w:val="FF0000"/>
          <w:sz w:val="20"/>
          <w:szCs w:val="20"/>
          <w:rtl/>
          <w:lang w:bidi="fa-IR"/>
        </w:rPr>
        <w:t xml:space="preserve"> </w:t>
      </w:r>
      <w:r w:rsidR="00257EFA">
        <w:rPr>
          <w:rFonts w:cs="B Nazanin" w:hint="cs"/>
          <w:color w:val="FF0000"/>
          <w:sz w:val="20"/>
          <w:szCs w:val="20"/>
          <w:rtl/>
          <w:lang w:bidi="fa-IR"/>
        </w:rPr>
        <w:t>«شیطان»</w:t>
      </w:r>
      <w:r w:rsidR="00C62CB9">
        <w:rPr>
          <w:rFonts w:cs="B Nazanin" w:hint="cs"/>
          <w:color w:val="FF0000"/>
          <w:sz w:val="20"/>
          <w:szCs w:val="20"/>
          <w:rtl/>
          <w:lang w:bidi="fa-IR"/>
        </w:rPr>
        <w:t xml:space="preserve"> </w:t>
      </w:r>
      <w:r w:rsidRPr="00C62CB9">
        <w:rPr>
          <w:rFonts w:cs="Traditional Arabic" w:hint="eastAsia"/>
          <w:color w:val="000000"/>
          <w:sz w:val="20"/>
          <w:szCs w:val="20"/>
          <w:rtl/>
        </w:rPr>
        <w:t>وَمَا</w:t>
      </w:r>
      <w:r w:rsidRPr="00C62CB9">
        <w:rPr>
          <w:rFonts w:cs="Traditional Arabic"/>
          <w:color w:val="000000"/>
          <w:sz w:val="20"/>
          <w:szCs w:val="20"/>
          <w:rtl/>
        </w:rPr>
        <w:t xml:space="preserve"> يَنبَغِي لَهُمْ </w:t>
      </w:r>
      <w:r w:rsidRPr="00C62CB9">
        <w:rPr>
          <w:rFonts w:cs="Traditional Arabic" w:hint="eastAsia"/>
          <w:color w:val="000000"/>
          <w:sz w:val="20"/>
          <w:szCs w:val="20"/>
          <w:rtl/>
        </w:rPr>
        <w:t>وَمَا</w:t>
      </w:r>
      <w:r w:rsidRPr="00C62CB9">
        <w:rPr>
          <w:rFonts w:cs="Traditional Arabic"/>
          <w:color w:val="000000"/>
          <w:sz w:val="20"/>
          <w:szCs w:val="20"/>
          <w:rtl/>
        </w:rPr>
        <w:t xml:space="preserve"> يَسْتَطِيعُونَ ﴿211﴾ </w:t>
      </w:r>
      <w:r w:rsidRPr="00C62CB9">
        <w:rPr>
          <w:rFonts w:cs="Traditional Arabic" w:hint="eastAsia"/>
          <w:color w:val="000000"/>
          <w:sz w:val="20"/>
          <w:szCs w:val="20"/>
          <w:rtl/>
        </w:rPr>
        <w:t>إِنَّهُمْ</w:t>
      </w:r>
      <w:r w:rsidRPr="00C62CB9">
        <w:rPr>
          <w:rFonts w:cs="Traditional Arabic"/>
          <w:color w:val="000000"/>
          <w:sz w:val="20"/>
          <w:szCs w:val="20"/>
          <w:rtl/>
        </w:rPr>
        <w:t xml:space="preserve"> عَنِ </w:t>
      </w:r>
      <w:r w:rsidRPr="00C62CB9">
        <w:rPr>
          <w:rFonts w:cs="Traditional Arabic" w:hint="eastAsia"/>
          <w:color w:val="000000"/>
          <w:sz w:val="20"/>
          <w:szCs w:val="20"/>
          <w:rtl/>
        </w:rPr>
        <w:t>السَّمْعِ</w:t>
      </w:r>
      <w:r w:rsidRPr="00C62CB9">
        <w:rPr>
          <w:rFonts w:cs="Traditional Arabic"/>
          <w:color w:val="000000"/>
          <w:sz w:val="20"/>
          <w:szCs w:val="20"/>
          <w:rtl/>
        </w:rPr>
        <w:t xml:space="preserve"> لَمَعْزُولُونَ ﴿212﴾ </w:t>
      </w:r>
      <w:r w:rsidR="00257EFA">
        <w:rPr>
          <w:rFonts w:cs="B Nazanin" w:hint="cs"/>
          <w:color w:val="FF0000"/>
          <w:sz w:val="20"/>
          <w:szCs w:val="20"/>
          <w:rtl/>
          <w:lang w:bidi="fa-IR"/>
        </w:rPr>
        <w:t>«شیطان»</w:t>
      </w:r>
      <w:r w:rsidR="00C62CB9">
        <w:rPr>
          <w:rFonts w:cs="B Nazanin" w:hint="cs"/>
          <w:color w:val="FF0000"/>
          <w:sz w:val="20"/>
          <w:szCs w:val="20"/>
          <w:rtl/>
          <w:lang w:bidi="fa-IR"/>
        </w:rPr>
        <w:t xml:space="preserve"> </w:t>
      </w:r>
      <w:r w:rsidRPr="00316FD8">
        <w:rPr>
          <w:rFonts w:cs="Traditional Arabic" w:hint="eastAsia"/>
          <w:b/>
          <w:bCs/>
          <w:color w:val="000000"/>
          <w:sz w:val="20"/>
          <w:szCs w:val="20"/>
          <w:rtl/>
        </w:rPr>
        <w:t>فَلَا</w:t>
      </w:r>
      <w:r w:rsidRPr="00316FD8">
        <w:rPr>
          <w:rFonts w:cs="Traditional Arabic"/>
          <w:b/>
          <w:bCs/>
          <w:color w:val="000000"/>
          <w:sz w:val="20"/>
          <w:szCs w:val="20"/>
          <w:rtl/>
        </w:rPr>
        <w:t xml:space="preserve"> تَدْعُ </w:t>
      </w:r>
      <w:r w:rsidRPr="00316FD8">
        <w:rPr>
          <w:rFonts w:cs="Traditional Arabic" w:hint="eastAsia"/>
          <w:b/>
          <w:bCs/>
          <w:color w:val="000000"/>
          <w:sz w:val="20"/>
          <w:szCs w:val="20"/>
          <w:rtl/>
        </w:rPr>
        <w:t>مَعَ</w:t>
      </w:r>
      <w:r w:rsidRPr="00316FD8">
        <w:rPr>
          <w:rFonts w:cs="Traditional Arabic"/>
          <w:b/>
          <w:bCs/>
          <w:color w:val="000000"/>
          <w:sz w:val="20"/>
          <w:szCs w:val="20"/>
          <w:rtl/>
        </w:rPr>
        <w:t xml:space="preserve"> اللَّهِ إِلَهًا آخَرَ فَتَكُونَ مِنَ الْمُعَذَّبِينَ ﴿213﴾ </w:t>
      </w:r>
      <w:r w:rsidRPr="00316FD8">
        <w:rPr>
          <w:rFonts w:cs="Traditional Arabic" w:hint="eastAsia"/>
          <w:b/>
          <w:bCs/>
          <w:color w:val="000000"/>
          <w:sz w:val="20"/>
          <w:szCs w:val="20"/>
          <w:rtl/>
        </w:rPr>
        <w:t>وَأَنذِرْ</w:t>
      </w:r>
      <w:r w:rsidRPr="00316FD8">
        <w:rPr>
          <w:rFonts w:cs="Traditional Arabic"/>
          <w:b/>
          <w:bCs/>
          <w:color w:val="000000"/>
          <w:sz w:val="20"/>
          <w:szCs w:val="20"/>
          <w:rtl/>
        </w:rPr>
        <w:t xml:space="preserve"> عَشِيرَتَكَ الْأَقْرَبِينَ ﴿214﴾ </w:t>
      </w:r>
      <w:r w:rsidRPr="00316FD8">
        <w:rPr>
          <w:rFonts w:cs="Traditional Arabic" w:hint="eastAsia"/>
          <w:b/>
          <w:bCs/>
          <w:color w:val="000000"/>
          <w:sz w:val="20"/>
          <w:szCs w:val="20"/>
          <w:rtl/>
        </w:rPr>
        <w:t>وَاخْفِضْ</w:t>
      </w:r>
      <w:r w:rsidRPr="00316FD8">
        <w:rPr>
          <w:rFonts w:cs="Traditional Arabic"/>
          <w:b/>
          <w:bCs/>
          <w:color w:val="000000"/>
          <w:sz w:val="20"/>
          <w:szCs w:val="20"/>
          <w:rtl/>
        </w:rPr>
        <w:t xml:space="preserve"> جَنَاحَكَ لِمَنِ اتَّبَعَكَ مِنَ </w:t>
      </w:r>
      <w:r w:rsidRPr="00316FD8">
        <w:rPr>
          <w:rFonts w:cs="Traditional Arabic" w:hint="eastAsia"/>
          <w:b/>
          <w:bCs/>
          <w:color w:val="000000"/>
          <w:sz w:val="20"/>
          <w:szCs w:val="20"/>
          <w:rtl/>
        </w:rPr>
        <w:t>الْمُؤْمِنِينَ</w:t>
      </w:r>
      <w:r w:rsidRPr="00316FD8">
        <w:rPr>
          <w:rFonts w:cs="Traditional Arabic"/>
          <w:b/>
          <w:bCs/>
          <w:color w:val="000000"/>
          <w:sz w:val="20"/>
          <w:szCs w:val="20"/>
          <w:rtl/>
        </w:rPr>
        <w:t xml:space="preserve"> ﴿215﴾ </w:t>
      </w:r>
      <w:r w:rsidRPr="00316FD8">
        <w:rPr>
          <w:rFonts w:cs="Traditional Arabic" w:hint="eastAsia"/>
          <w:b/>
          <w:bCs/>
          <w:color w:val="000000"/>
          <w:sz w:val="20"/>
          <w:szCs w:val="20"/>
          <w:rtl/>
        </w:rPr>
        <w:t>فَإِنْ</w:t>
      </w:r>
      <w:r w:rsidRPr="00316FD8">
        <w:rPr>
          <w:rFonts w:cs="Traditional Arabic"/>
          <w:b/>
          <w:bCs/>
          <w:color w:val="000000"/>
          <w:sz w:val="20"/>
          <w:szCs w:val="20"/>
          <w:rtl/>
        </w:rPr>
        <w:t xml:space="preserve"> عَصَوْكَ فَقُلْ </w:t>
      </w:r>
      <w:r w:rsidRPr="00316FD8">
        <w:rPr>
          <w:rFonts w:cs="Traditional Arabic" w:hint="eastAsia"/>
          <w:b/>
          <w:bCs/>
          <w:color w:val="000000"/>
          <w:sz w:val="20"/>
          <w:szCs w:val="20"/>
          <w:rtl/>
        </w:rPr>
        <w:t>إِنِّي</w:t>
      </w:r>
      <w:r w:rsidRPr="00316FD8">
        <w:rPr>
          <w:rFonts w:cs="Traditional Arabic"/>
          <w:b/>
          <w:bCs/>
          <w:color w:val="000000"/>
          <w:sz w:val="20"/>
          <w:szCs w:val="20"/>
          <w:rtl/>
        </w:rPr>
        <w:t xml:space="preserve"> بَرِيءٌ مِّمَّا تَعْمَلُونَ ﴿216﴾ </w:t>
      </w:r>
      <w:r w:rsidRPr="00316FD8">
        <w:rPr>
          <w:rFonts w:cs="Traditional Arabic" w:hint="eastAsia"/>
          <w:b/>
          <w:bCs/>
          <w:color w:val="000000"/>
          <w:sz w:val="20"/>
          <w:szCs w:val="20"/>
          <w:rtl/>
        </w:rPr>
        <w:t>وَتَوَكَّلْ</w:t>
      </w:r>
      <w:r w:rsidRPr="00316FD8">
        <w:rPr>
          <w:rFonts w:cs="Traditional Arabic"/>
          <w:b/>
          <w:bCs/>
          <w:color w:val="000000"/>
          <w:sz w:val="20"/>
          <w:szCs w:val="20"/>
          <w:rtl/>
        </w:rPr>
        <w:t xml:space="preserve"> عَلَى الْعَزِيزِ الرَّحِيمِ ﴿217﴾ </w:t>
      </w:r>
      <w:r w:rsidR="005856DA">
        <w:rPr>
          <w:rFonts w:cs="B Nazanin" w:hint="cs"/>
          <w:color w:val="FF0000"/>
          <w:sz w:val="20"/>
          <w:szCs w:val="20"/>
          <w:rtl/>
          <w:lang w:bidi="fa-IR"/>
        </w:rPr>
        <w:t xml:space="preserve"> رفتاری </w:t>
      </w:r>
      <w:r w:rsidR="00C62CB9">
        <w:rPr>
          <w:rFonts w:cs="B Nazanin" w:hint="cs"/>
          <w:color w:val="FF0000"/>
          <w:sz w:val="20"/>
          <w:szCs w:val="20"/>
          <w:rtl/>
          <w:lang w:bidi="fa-IR"/>
        </w:rPr>
        <w:t xml:space="preserve">- </w:t>
      </w:r>
      <w:r w:rsidR="00D33AEB">
        <w:rPr>
          <w:rFonts w:cs="B Nazanin" w:hint="cs"/>
          <w:color w:val="FF0000"/>
          <w:sz w:val="20"/>
          <w:szCs w:val="20"/>
          <w:rtl/>
          <w:lang w:bidi="fa-IR"/>
        </w:rPr>
        <w:t xml:space="preserve"> «عبادی»</w:t>
      </w:r>
      <w:r w:rsidR="00C62CB9">
        <w:rPr>
          <w:rFonts w:cs="B Nazanin" w:hint="cs"/>
          <w:color w:val="FF0000"/>
          <w:sz w:val="20"/>
          <w:szCs w:val="20"/>
          <w:rtl/>
          <w:lang w:bidi="fa-IR"/>
        </w:rPr>
        <w:t xml:space="preserve"> </w:t>
      </w:r>
      <w:r w:rsidRPr="00316FD8">
        <w:rPr>
          <w:rFonts w:cs="Traditional Arabic" w:hint="eastAsia"/>
          <w:b/>
          <w:bCs/>
          <w:color w:val="000000"/>
          <w:sz w:val="20"/>
          <w:szCs w:val="20"/>
          <w:rtl/>
        </w:rPr>
        <w:t>الَّذِي</w:t>
      </w:r>
      <w:r w:rsidRPr="00316FD8">
        <w:rPr>
          <w:rFonts w:cs="Traditional Arabic"/>
          <w:b/>
          <w:bCs/>
          <w:color w:val="000000"/>
          <w:sz w:val="20"/>
          <w:szCs w:val="20"/>
          <w:rtl/>
        </w:rPr>
        <w:t xml:space="preserve"> يَرَاكَ حِينَ تَقُومُ ﴿218﴾ </w:t>
      </w:r>
      <w:r w:rsidRPr="00316FD8">
        <w:rPr>
          <w:rFonts w:cs="Traditional Arabic" w:hint="eastAsia"/>
          <w:b/>
          <w:bCs/>
          <w:color w:val="000000"/>
          <w:sz w:val="20"/>
          <w:szCs w:val="20"/>
          <w:rtl/>
        </w:rPr>
        <w:t>وَتَقَلُّبَكَ</w:t>
      </w:r>
      <w:r w:rsidRPr="00316FD8">
        <w:rPr>
          <w:rFonts w:cs="Traditional Arabic"/>
          <w:b/>
          <w:bCs/>
          <w:color w:val="000000"/>
          <w:sz w:val="20"/>
          <w:szCs w:val="20"/>
          <w:rtl/>
        </w:rPr>
        <w:t xml:space="preserve"> فِي السَّاجِدِينَ ﴿219﴾ </w:t>
      </w:r>
      <w:r w:rsidRPr="00316FD8">
        <w:rPr>
          <w:rFonts w:cs="Traditional Arabic" w:hint="eastAsia"/>
          <w:b/>
          <w:bCs/>
          <w:color w:val="000000"/>
          <w:sz w:val="20"/>
          <w:szCs w:val="20"/>
          <w:rtl/>
        </w:rPr>
        <w:t>إِنَّهُ</w:t>
      </w:r>
      <w:r w:rsidRPr="00316FD8">
        <w:rPr>
          <w:rFonts w:cs="Traditional Arabic"/>
          <w:b/>
          <w:bCs/>
          <w:color w:val="000000"/>
          <w:sz w:val="20"/>
          <w:szCs w:val="20"/>
          <w:rtl/>
        </w:rPr>
        <w:t xml:space="preserve"> هُوَ السَّمِيعُ الْعَلِيمُ ﴿220﴾</w:t>
      </w:r>
      <w:r w:rsidR="0056410F" w:rsidRPr="0056410F">
        <w:rPr>
          <w:rFonts w:cs="B Nazanin" w:hint="cs"/>
          <w:color w:val="FF0000"/>
          <w:sz w:val="20"/>
          <w:szCs w:val="20"/>
          <w:rtl/>
          <w:lang w:bidi="fa-IR"/>
        </w:rPr>
        <w:t xml:space="preserve"> </w:t>
      </w:r>
      <w:r w:rsidR="004C1E52">
        <w:rPr>
          <w:rFonts w:cs="B Nazanin" w:hint="cs"/>
          <w:color w:val="FF0000"/>
          <w:sz w:val="20"/>
          <w:szCs w:val="20"/>
          <w:rtl/>
          <w:lang w:bidi="fa-IR"/>
        </w:rPr>
        <w:t>«احاطه»ای</w:t>
      </w:r>
      <w:r w:rsidR="005D26FA">
        <w:rPr>
          <w:rFonts w:cs="B Nazanin" w:hint="cs"/>
          <w:color w:val="FF0000"/>
          <w:sz w:val="20"/>
          <w:szCs w:val="20"/>
          <w:rtl/>
          <w:lang w:bidi="fa-IR"/>
        </w:rPr>
        <w:t xml:space="preserve"> </w:t>
      </w:r>
      <w:r w:rsidR="0056410F">
        <w:rPr>
          <w:rFonts w:hint="cs"/>
          <w:color w:val="FF0000"/>
          <w:sz w:val="20"/>
          <w:szCs w:val="20"/>
          <w:rtl/>
          <w:lang w:bidi="fa-IR"/>
        </w:rPr>
        <w:t>–</w:t>
      </w:r>
      <w:r w:rsidR="0056410F" w:rsidRPr="0056410F">
        <w:rPr>
          <w:rFonts w:cs="B Nazanin" w:hint="cs"/>
          <w:color w:val="FF0000"/>
          <w:sz w:val="20"/>
          <w:szCs w:val="20"/>
          <w:rtl/>
          <w:lang w:bidi="fa-IR"/>
        </w:rPr>
        <w:t xml:space="preserve"> </w:t>
      </w:r>
      <w:r w:rsidR="00090D80">
        <w:rPr>
          <w:rFonts w:cs="B Nazanin" w:hint="cs"/>
          <w:color w:val="FF0000"/>
          <w:sz w:val="20"/>
          <w:szCs w:val="20"/>
          <w:rtl/>
          <w:lang w:bidi="fa-IR"/>
        </w:rPr>
        <w:t>ذاتی</w:t>
      </w:r>
    </w:p>
    <w:p w:rsidR="00F33C7B" w:rsidRDefault="00F33C7B" w:rsidP="00601ADE">
      <w:pPr>
        <w:widowControl w:val="0"/>
        <w:bidi/>
        <w:ind w:left="-249"/>
        <w:jc w:val="both"/>
        <w:rPr>
          <w:rFonts w:cs="Traditional Arabic"/>
          <w:b/>
          <w:bCs/>
          <w:color w:val="000000"/>
          <w:sz w:val="20"/>
          <w:szCs w:val="20"/>
          <w:rtl/>
        </w:rPr>
      </w:pPr>
      <w:r w:rsidRPr="00F33C7B">
        <w:rPr>
          <w:rFonts w:cs="B Nazanin"/>
          <w:b/>
          <w:bCs/>
          <w:sz w:val="20"/>
          <w:szCs w:val="20"/>
          <w:rtl/>
        </w:rPr>
        <w:t xml:space="preserve">و شياطين آن را نازل نکرده اند </w:t>
      </w:r>
      <w:r w:rsidRPr="00F33C7B">
        <w:rPr>
          <w:rFonts w:cs="B Nazanin" w:hint="cs"/>
          <w:b/>
          <w:bCs/>
          <w:sz w:val="20"/>
          <w:szCs w:val="20"/>
          <w:rtl/>
        </w:rPr>
        <w:t xml:space="preserve">(210) </w:t>
      </w:r>
      <w:r w:rsidRPr="00F33C7B">
        <w:rPr>
          <w:rFonts w:cs="B Nazanin" w:hint="cs"/>
          <w:sz w:val="20"/>
          <w:szCs w:val="20"/>
          <w:rtl/>
        </w:rPr>
        <w:t>{</w:t>
      </w:r>
      <w:r w:rsidRPr="00F33C7B">
        <w:rPr>
          <w:rFonts w:cs="B Nazanin"/>
          <w:sz w:val="20"/>
          <w:szCs w:val="20"/>
          <w:rtl/>
        </w:rPr>
        <w:t>و آنها را نميرسد که چنين کنند و نميتوانند</w:t>
      </w:r>
      <w:r w:rsidRPr="00F33C7B">
        <w:rPr>
          <w:rFonts w:cs="B Nazanin" w:hint="cs"/>
          <w:sz w:val="20"/>
          <w:szCs w:val="20"/>
          <w:rtl/>
        </w:rPr>
        <w:t xml:space="preserve"> (211) </w:t>
      </w:r>
      <w:r w:rsidRPr="00F33C7B">
        <w:rPr>
          <w:rFonts w:cs="B Nazanin"/>
          <w:sz w:val="20"/>
          <w:szCs w:val="20"/>
          <w:rtl/>
        </w:rPr>
        <w:t>آنها از شنيدن (وحي) برکنارند</w:t>
      </w:r>
      <w:r w:rsidRPr="00F33C7B">
        <w:rPr>
          <w:rFonts w:cs="B Nazanin" w:hint="cs"/>
          <w:sz w:val="20"/>
          <w:szCs w:val="20"/>
          <w:rtl/>
        </w:rPr>
        <w:t xml:space="preserve">}(212) </w:t>
      </w:r>
      <w:r w:rsidRPr="00F33C7B">
        <w:rPr>
          <w:rFonts w:cs="B Nazanin"/>
          <w:b/>
          <w:bCs/>
          <w:sz w:val="20"/>
          <w:szCs w:val="20"/>
          <w:rtl/>
        </w:rPr>
        <w:t>پس همراه با خداوند خدايي ديگرمخوان که معذب خواهي شد</w:t>
      </w:r>
      <w:r w:rsidRPr="00F33C7B">
        <w:rPr>
          <w:rFonts w:cs="B Nazanin" w:hint="cs"/>
          <w:b/>
          <w:bCs/>
          <w:sz w:val="20"/>
          <w:szCs w:val="20"/>
          <w:rtl/>
        </w:rPr>
        <w:t xml:space="preserve"> (213) </w:t>
      </w:r>
      <w:r w:rsidRPr="00F33C7B">
        <w:rPr>
          <w:rFonts w:cs="B Nazanin"/>
          <w:b/>
          <w:bCs/>
          <w:sz w:val="20"/>
          <w:szCs w:val="20"/>
          <w:rtl/>
        </w:rPr>
        <w:t>و خويشاوندان نزديکت را هشدار ده</w:t>
      </w:r>
      <w:r w:rsidRPr="00F33C7B">
        <w:rPr>
          <w:rFonts w:cs="B Nazanin" w:hint="cs"/>
          <w:b/>
          <w:bCs/>
          <w:sz w:val="20"/>
          <w:szCs w:val="20"/>
          <w:rtl/>
        </w:rPr>
        <w:t xml:space="preserve"> (214) </w:t>
      </w:r>
      <w:r w:rsidRPr="00F33C7B">
        <w:rPr>
          <w:rFonts w:cs="B Nazanin"/>
          <w:b/>
          <w:bCs/>
          <w:sz w:val="20"/>
          <w:szCs w:val="20"/>
          <w:rtl/>
        </w:rPr>
        <w:t>و براي مومناني که پيرويت ميکنند مهربان و فروتن باش</w:t>
      </w:r>
      <w:r w:rsidRPr="00F33C7B">
        <w:rPr>
          <w:rFonts w:cs="B Nazanin" w:hint="cs"/>
          <w:b/>
          <w:bCs/>
          <w:sz w:val="20"/>
          <w:szCs w:val="20"/>
          <w:rtl/>
        </w:rPr>
        <w:t xml:space="preserve"> (215) </w:t>
      </w:r>
      <w:r w:rsidRPr="00F33C7B">
        <w:rPr>
          <w:rFonts w:cs="B Nazanin" w:hint="cs"/>
          <w:sz w:val="20"/>
          <w:szCs w:val="20"/>
          <w:rtl/>
        </w:rPr>
        <w:t>{</w:t>
      </w:r>
      <w:r w:rsidRPr="00F33C7B">
        <w:rPr>
          <w:rFonts w:cs="B Nazanin"/>
          <w:sz w:val="20"/>
          <w:szCs w:val="20"/>
          <w:rtl/>
        </w:rPr>
        <w:t>و اگر نافرمانيت کردند بگو از آنچه مي كنيد بيزارم</w:t>
      </w:r>
      <w:r w:rsidRPr="00F33C7B">
        <w:rPr>
          <w:rFonts w:cs="B Nazanin" w:hint="cs"/>
          <w:sz w:val="20"/>
          <w:szCs w:val="20"/>
          <w:rtl/>
        </w:rPr>
        <w:t xml:space="preserve">} (216) </w:t>
      </w:r>
      <w:r w:rsidRPr="00F33C7B">
        <w:rPr>
          <w:rFonts w:cs="B Nazanin"/>
          <w:b/>
          <w:bCs/>
          <w:sz w:val="20"/>
          <w:szCs w:val="20"/>
          <w:rtl/>
        </w:rPr>
        <w:t>و بر خداوند عزتمند مهربان توکل کن</w:t>
      </w:r>
      <w:r w:rsidRPr="00F33C7B">
        <w:rPr>
          <w:rFonts w:cs="B Nazanin" w:hint="cs"/>
          <w:b/>
          <w:bCs/>
          <w:sz w:val="20"/>
          <w:szCs w:val="20"/>
          <w:rtl/>
        </w:rPr>
        <w:t xml:space="preserve"> (217) </w:t>
      </w:r>
      <w:r w:rsidRPr="00F33C7B">
        <w:rPr>
          <w:rFonts w:cs="B Nazanin" w:hint="cs"/>
          <w:sz w:val="20"/>
          <w:szCs w:val="20"/>
          <w:rtl/>
        </w:rPr>
        <w:t>{</w:t>
      </w:r>
      <w:r w:rsidRPr="00F33C7B">
        <w:rPr>
          <w:rFonts w:cs="B Nazanin"/>
          <w:sz w:val="20"/>
          <w:szCs w:val="20"/>
          <w:rtl/>
        </w:rPr>
        <w:t>همو که تو را مي بيند هنگاميکه بر ميخيزي</w:t>
      </w:r>
      <w:r w:rsidRPr="00F33C7B">
        <w:rPr>
          <w:rFonts w:cs="B Nazanin" w:hint="cs"/>
          <w:sz w:val="20"/>
          <w:szCs w:val="20"/>
          <w:rtl/>
        </w:rPr>
        <w:t xml:space="preserve"> (218)  </w:t>
      </w:r>
      <w:r w:rsidRPr="00F33C7B">
        <w:rPr>
          <w:rFonts w:cs="B Nazanin"/>
          <w:sz w:val="20"/>
          <w:szCs w:val="20"/>
          <w:rtl/>
        </w:rPr>
        <w:t>و نيز گشتن تو را در ميان ساجدان</w:t>
      </w:r>
      <w:r w:rsidRPr="00F33C7B">
        <w:rPr>
          <w:rFonts w:cs="B Nazanin" w:hint="cs"/>
          <w:sz w:val="20"/>
          <w:szCs w:val="20"/>
          <w:rtl/>
        </w:rPr>
        <w:t>}</w:t>
      </w:r>
      <w:r w:rsidRPr="00F33C7B">
        <w:rPr>
          <w:rFonts w:cs="B Nazanin"/>
          <w:sz w:val="20"/>
          <w:szCs w:val="20"/>
          <w:rtl/>
        </w:rPr>
        <w:t xml:space="preserve"> </w:t>
      </w:r>
      <w:r w:rsidRPr="00F33C7B">
        <w:rPr>
          <w:rFonts w:cs="B Nazanin" w:hint="cs"/>
          <w:sz w:val="20"/>
          <w:szCs w:val="20"/>
          <w:rtl/>
        </w:rPr>
        <w:t xml:space="preserve">(219) </w:t>
      </w:r>
      <w:r w:rsidRPr="00F33C7B">
        <w:rPr>
          <w:rFonts w:cs="B Nazanin"/>
          <w:b/>
          <w:bCs/>
          <w:sz w:val="20"/>
          <w:szCs w:val="20"/>
          <w:rtl/>
        </w:rPr>
        <w:t>که او خودش شنواي داناست</w:t>
      </w:r>
      <w:r w:rsidRPr="00F33C7B">
        <w:rPr>
          <w:rFonts w:cs="B Nazanin" w:hint="cs"/>
          <w:b/>
          <w:bCs/>
          <w:sz w:val="20"/>
          <w:szCs w:val="20"/>
          <w:rtl/>
        </w:rPr>
        <w:t xml:space="preserve"> (220</w:t>
      </w:r>
      <w:r w:rsidR="00601ADE">
        <w:rPr>
          <w:rFonts w:cs="B Nazanin" w:hint="cs"/>
          <w:b/>
          <w:bCs/>
          <w:sz w:val="20"/>
          <w:szCs w:val="20"/>
          <w:rtl/>
        </w:rPr>
        <w:t xml:space="preserve">   </w:t>
      </w:r>
      <w:r w:rsidR="00601ADE" w:rsidRPr="00601ADE">
        <w:rPr>
          <w:rFonts w:cs="B Nazanin" w:hint="cs"/>
          <w:b/>
          <w:bCs/>
          <w:color w:val="000000"/>
          <w:sz w:val="20"/>
          <w:szCs w:val="20"/>
          <w:rtl/>
        </w:rPr>
        <w:t xml:space="preserve"> </w:t>
      </w:r>
      <w:r w:rsidR="00601ADE">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537F2B" w:rsidTr="00F53025">
        <w:trPr>
          <w:trHeight w:val="350"/>
        </w:trPr>
        <w:tc>
          <w:tcPr>
            <w:tcW w:w="5940" w:type="dxa"/>
          </w:tcPr>
          <w:p w:rsidR="00537F2B" w:rsidRPr="00AD4C75" w:rsidRDefault="00537F2B" w:rsidP="00CB0A31">
            <w:pPr>
              <w:widowControl w:val="0"/>
              <w:tabs>
                <w:tab w:val="center" w:pos="2862"/>
                <w:tab w:val="right" w:pos="5724"/>
              </w:tabs>
              <w:bidi/>
              <w:rPr>
                <w:rFonts w:cs="B Nazanin"/>
                <w:b/>
                <w:bCs/>
                <w:color w:val="000000"/>
                <w:sz w:val="18"/>
                <w:szCs w:val="18"/>
                <w:u w:val="single"/>
                <w:rtl/>
                <w:lang w:bidi="fa-IR"/>
              </w:rPr>
            </w:pPr>
            <w:r>
              <w:rPr>
                <w:rFonts w:cs="B Nazanin"/>
                <w:b/>
                <w:bCs/>
                <w:color w:val="000000"/>
                <w:sz w:val="18"/>
                <w:szCs w:val="18"/>
                <w:rtl/>
                <w:lang w:bidi="fa-IR"/>
              </w:rPr>
              <w:tab/>
            </w:r>
            <w:r w:rsidR="00986BE0" w:rsidRPr="0055149F">
              <w:rPr>
                <w:rFonts w:cs="B Nazanin" w:hint="cs"/>
                <w:color w:val="000000"/>
                <w:sz w:val="18"/>
                <w:szCs w:val="18"/>
                <w:rtl/>
                <w:lang w:bidi="fa-IR"/>
              </w:rPr>
              <w:t xml:space="preserve"> درب: اي پيامبر در مقابل تکذيبگران چنان و در مقابل پيروانت چنين باش.</w:t>
            </w:r>
            <w:r>
              <w:rPr>
                <w:rFonts w:cs="B Nazanin"/>
                <w:color w:val="000000"/>
                <w:sz w:val="18"/>
                <w:szCs w:val="18"/>
                <w:rtl/>
                <w:lang w:bidi="fa-IR"/>
              </w:rPr>
              <w:tab/>
            </w:r>
          </w:p>
        </w:tc>
      </w:tr>
    </w:tbl>
    <w:p w:rsidR="00F33C7B" w:rsidRDefault="00F33C7B" w:rsidP="00C82A37">
      <w:pPr>
        <w:widowControl w:val="0"/>
        <w:bidi/>
        <w:ind w:left="-249"/>
        <w:jc w:val="center"/>
        <w:rPr>
          <w:rFonts w:cs="B Nazanin"/>
          <w:b/>
          <w:bCs/>
          <w:color w:val="000000"/>
          <w:sz w:val="20"/>
          <w:szCs w:val="20"/>
          <w:u w:val="single"/>
          <w:rtl/>
          <w:lang w:bidi="fa-IR"/>
        </w:rPr>
      </w:pPr>
    </w:p>
    <w:p w:rsidR="001C2DC5" w:rsidRPr="00316FD8" w:rsidRDefault="001C2DC5" w:rsidP="00F33C7B">
      <w:pPr>
        <w:widowControl w:val="0"/>
        <w:bidi/>
        <w:ind w:left="-249"/>
        <w:jc w:val="center"/>
        <w:rPr>
          <w:rFonts w:cs="B Nazanin"/>
          <w:b/>
          <w:bCs/>
          <w:color w:val="000000"/>
          <w:sz w:val="20"/>
          <w:szCs w:val="20"/>
          <w:u w:val="single"/>
          <w:rtl/>
          <w:lang w:bidi="fa-IR"/>
        </w:rPr>
      </w:pPr>
      <w:r w:rsidRPr="00316FD8">
        <w:rPr>
          <w:rFonts w:cs="B Nazanin" w:hint="cs"/>
          <w:b/>
          <w:bCs/>
          <w:color w:val="000000"/>
          <w:sz w:val="20"/>
          <w:szCs w:val="20"/>
          <w:u w:val="single"/>
          <w:rtl/>
          <w:lang w:bidi="fa-IR"/>
        </w:rPr>
        <w:t>شعراء</w:t>
      </w:r>
      <w:r w:rsidR="00601ADE">
        <w:rPr>
          <w:rFonts w:cs="B Nazanin" w:hint="cs"/>
          <w:b/>
          <w:bCs/>
          <w:color w:val="000000"/>
          <w:sz w:val="20"/>
          <w:szCs w:val="20"/>
          <w:u w:val="single"/>
          <w:rtl/>
          <w:lang w:bidi="fa-IR"/>
        </w:rPr>
        <w:t xml:space="preserve">12      </w:t>
      </w:r>
      <w:r w:rsidRPr="00316FD8">
        <w:rPr>
          <w:rFonts w:cs="B Nazanin" w:hint="cs"/>
          <w:b/>
          <w:bCs/>
          <w:color w:val="000000"/>
          <w:sz w:val="20"/>
          <w:szCs w:val="20"/>
          <w:u w:val="single"/>
          <w:rtl/>
          <w:lang w:bidi="fa-IR"/>
        </w:rPr>
        <w:t xml:space="preserve"> آیات 221 تا 227</w:t>
      </w:r>
    </w:p>
    <w:p w:rsidR="00316FD8" w:rsidRDefault="00316FD8" w:rsidP="00EF3CE4">
      <w:pPr>
        <w:widowControl w:val="0"/>
        <w:bidi/>
        <w:ind w:left="-249"/>
        <w:jc w:val="both"/>
        <w:rPr>
          <w:rFonts w:cs="Traditional Arabic"/>
          <w:b/>
          <w:bCs/>
          <w:color w:val="000000"/>
          <w:sz w:val="20"/>
          <w:szCs w:val="20"/>
          <w:rtl/>
        </w:rPr>
      </w:pPr>
      <w:r w:rsidRPr="00316FD8">
        <w:rPr>
          <w:rFonts w:cs="Traditional Arabic" w:hint="eastAsia"/>
          <w:b/>
          <w:bCs/>
          <w:color w:val="000000"/>
          <w:sz w:val="20"/>
          <w:szCs w:val="20"/>
          <w:rtl/>
        </w:rPr>
        <w:t>هَلْ</w:t>
      </w:r>
      <w:r w:rsidRPr="00316FD8">
        <w:rPr>
          <w:rFonts w:cs="Traditional Arabic"/>
          <w:b/>
          <w:bCs/>
          <w:color w:val="000000"/>
          <w:sz w:val="20"/>
          <w:szCs w:val="20"/>
          <w:rtl/>
        </w:rPr>
        <w:t xml:space="preserve"> أُنَبِّئُكُمْ عَلَى مَن تَنَزَّلُ الشَّيَاطِينُ ﴿221﴾</w:t>
      </w:r>
      <w:r w:rsidR="003F6236" w:rsidRPr="003F6236">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00EF3CE4">
        <w:rPr>
          <w:rFonts w:hint="cs"/>
          <w:color w:val="FF0000"/>
          <w:sz w:val="20"/>
          <w:szCs w:val="20"/>
          <w:rtl/>
          <w:lang w:bidi="fa-IR"/>
        </w:rPr>
        <w:t>–</w:t>
      </w:r>
      <w:r w:rsidR="003F6236">
        <w:rPr>
          <w:rFonts w:cs="B Nazanin" w:hint="cs"/>
          <w:color w:val="FF0000"/>
          <w:sz w:val="20"/>
          <w:szCs w:val="20"/>
          <w:rtl/>
          <w:lang w:bidi="fa-IR"/>
        </w:rPr>
        <w:t xml:space="preserve"> </w:t>
      </w:r>
      <w:r w:rsidR="00257EFA">
        <w:rPr>
          <w:rFonts w:cs="B Nazanin" w:hint="cs"/>
          <w:color w:val="FF0000"/>
          <w:sz w:val="20"/>
          <w:szCs w:val="20"/>
          <w:rtl/>
          <w:lang w:bidi="fa-IR"/>
        </w:rPr>
        <w:t>«شیطان»</w:t>
      </w:r>
      <w:r w:rsidR="00EF3CE4">
        <w:rPr>
          <w:rFonts w:cs="B Nazanin" w:hint="cs"/>
          <w:color w:val="FF0000"/>
          <w:sz w:val="20"/>
          <w:szCs w:val="20"/>
          <w:rtl/>
          <w:lang w:bidi="fa-IR"/>
        </w:rPr>
        <w:t xml:space="preserve"> </w:t>
      </w:r>
      <w:r w:rsidRPr="00316FD8">
        <w:rPr>
          <w:rFonts w:cs="Traditional Arabic"/>
          <w:b/>
          <w:bCs/>
          <w:color w:val="000000"/>
          <w:sz w:val="20"/>
          <w:szCs w:val="20"/>
          <w:rtl/>
        </w:rPr>
        <w:t xml:space="preserve"> </w:t>
      </w:r>
      <w:r w:rsidRPr="00316FD8">
        <w:rPr>
          <w:rFonts w:cs="Traditional Arabic" w:hint="eastAsia"/>
          <w:b/>
          <w:bCs/>
          <w:color w:val="000000"/>
          <w:sz w:val="20"/>
          <w:szCs w:val="20"/>
          <w:rtl/>
        </w:rPr>
        <w:t>تَنَزَّلُ</w:t>
      </w:r>
      <w:r w:rsidRPr="00316FD8">
        <w:rPr>
          <w:rFonts w:cs="Traditional Arabic"/>
          <w:b/>
          <w:bCs/>
          <w:color w:val="000000"/>
          <w:sz w:val="20"/>
          <w:szCs w:val="20"/>
          <w:rtl/>
        </w:rPr>
        <w:t xml:space="preserve"> عَلَى كُلِّ أَفَّاكٍ </w:t>
      </w:r>
      <w:r w:rsidRPr="00316FD8">
        <w:rPr>
          <w:rFonts w:cs="Traditional Arabic" w:hint="eastAsia"/>
          <w:b/>
          <w:bCs/>
          <w:color w:val="000000"/>
          <w:sz w:val="20"/>
          <w:szCs w:val="20"/>
          <w:rtl/>
        </w:rPr>
        <w:t>أَثِيمٍ</w:t>
      </w:r>
      <w:r w:rsidRPr="00316FD8">
        <w:rPr>
          <w:rFonts w:cs="Traditional Arabic"/>
          <w:b/>
          <w:bCs/>
          <w:color w:val="000000"/>
          <w:sz w:val="20"/>
          <w:szCs w:val="20"/>
          <w:rtl/>
        </w:rPr>
        <w:t xml:space="preserve"> ﴿222﴾ </w:t>
      </w:r>
      <w:r w:rsidRPr="00316FD8">
        <w:rPr>
          <w:rFonts w:cs="Traditional Arabic" w:hint="eastAsia"/>
          <w:b/>
          <w:bCs/>
          <w:color w:val="000000"/>
          <w:sz w:val="20"/>
          <w:szCs w:val="20"/>
          <w:rtl/>
        </w:rPr>
        <w:t>يُلْقُونَ</w:t>
      </w:r>
      <w:r w:rsidRPr="00316FD8">
        <w:rPr>
          <w:rFonts w:cs="Traditional Arabic"/>
          <w:b/>
          <w:bCs/>
          <w:color w:val="000000"/>
          <w:sz w:val="20"/>
          <w:szCs w:val="20"/>
          <w:rtl/>
        </w:rPr>
        <w:t xml:space="preserve"> السَّمْعَ </w:t>
      </w:r>
      <w:r w:rsidRPr="00316FD8">
        <w:rPr>
          <w:rFonts w:cs="Traditional Arabic" w:hint="eastAsia"/>
          <w:b/>
          <w:bCs/>
          <w:color w:val="000000"/>
          <w:sz w:val="20"/>
          <w:szCs w:val="20"/>
          <w:rtl/>
        </w:rPr>
        <w:t>وَأَكْثَرُهُمْ</w:t>
      </w:r>
      <w:r w:rsidRPr="00316FD8">
        <w:rPr>
          <w:rFonts w:cs="Traditional Arabic"/>
          <w:b/>
          <w:bCs/>
          <w:color w:val="000000"/>
          <w:sz w:val="20"/>
          <w:szCs w:val="20"/>
          <w:rtl/>
        </w:rPr>
        <w:t xml:space="preserve"> كَاذِبُونَ ﴿223﴾ </w:t>
      </w:r>
      <w:r w:rsidRPr="00316FD8">
        <w:rPr>
          <w:rFonts w:cs="Traditional Arabic" w:hint="eastAsia"/>
          <w:b/>
          <w:bCs/>
          <w:color w:val="000000"/>
          <w:sz w:val="20"/>
          <w:szCs w:val="20"/>
          <w:rtl/>
        </w:rPr>
        <w:t>وَالشُّعَرَاء</w:t>
      </w:r>
      <w:r w:rsidRPr="00316FD8">
        <w:rPr>
          <w:rFonts w:cs="Traditional Arabic" w:hint="cs"/>
          <w:b/>
          <w:bCs/>
          <w:color w:val="000000"/>
          <w:sz w:val="20"/>
          <w:szCs w:val="20"/>
          <w:rtl/>
        </w:rPr>
        <w:t xml:space="preserve"> </w:t>
      </w:r>
      <w:r w:rsidRPr="00316FD8">
        <w:rPr>
          <w:rFonts w:cs="Traditional Arabic"/>
          <w:b/>
          <w:bCs/>
          <w:color w:val="000000"/>
          <w:sz w:val="20"/>
          <w:szCs w:val="20"/>
          <w:rtl/>
        </w:rPr>
        <w:t xml:space="preserve"> يَتَّبِعُهُمُ الْغَاوُونَ ﴿224﴾ </w:t>
      </w:r>
      <w:r w:rsidR="00150611">
        <w:rPr>
          <w:rFonts w:cs="B Nazanin" w:hint="cs"/>
          <w:color w:val="FF0000"/>
          <w:sz w:val="20"/>
          <w:szCs w:val="20"/>
          <w:rtl/>
          <w:lang w:bidi="fa-IR"/>
        </w:rPr>
        <w:t xml:space="preserve"> «فعل» </w:t>
      </w:r>
      <w:r w:rsidRPr="00316FD8">
        <w:rPr>
          <w:rFonts w:cs="Traditional Arabic" w:hint="eastAsia"/>
          <w:b/>
          <w:bCs/>
          <w:color w:val="000000"/>
          <w:sz w:val="20"/>
          <w:szCs w:val="20"/>
          <w:rtl/>
        </w:rPr>
        <w:t>أ</w:t>
      </w:r>
      <w:r w:rsidRPr="003F6236">
        <w:rPr>
          <w:rFonts w:cs="Traditional Arabic" w:hint="eastAsia"/>
          <w:color w:val="000000"/>
          <w:sz w:val="20"/>
          <w:szCs w:val="20"/>
          <w:rtl/>
        </w:rPr>
        <w:t>لَمْ</w:t>
      </w:r>
      <w:r w:rsidRPr="003F6236">
        <w:rPr>
          <w:rFonts w:cs="Traditional Arabic"/>
          <w:color w:val="000000"/>
          <w:sz w:val="20"/>
          <w:szCs w:val="20"/>
          <w:rtl/>
        </w:rPr>
        <w:t xml:space="preserve"> تَرَ أَنَّهُمْ فِي كُلِّ وَادٍ يَهِيمُونَ ﴿225﴾ </w:t>
      </w:r>
      <w:r w:rsidRPr="003F6236">
        <w:rPr>
          <w:rFonts w:cs="Traditional Arabic" w:hint="eastAsia"/>
          <w:color w:val="000000"/>
          <w:sz w:val="20"/>
          <w:szCs w:val="20"/>
          <w:rtl/>
        </w:rPr>
        <w:t>وَأَنَّهُمْ</w:t>
      </w:r>
      <w:r w:rsidRPr="003F6236">
        <w:rPr>
          <w:rFonts w:cs="Traditional Arabic"/>
          <w:color w:val="000000"/>
          <w:sz w:val="20"/>
          <w:szCs w:val="20"/>
          <w:rtl/>
        </w:rPr>
        <w:t xml:space="preserve"> يَقُولُونَ مَا لَا </w:t>
      </w:r>
      <w:r w:rsidRPr="003F6236">
        <w:rPr>
          <w:rFonts w:cs="Traditional Arabic" w:hint="eastAsia"/>
          <w:color w:val="000000"/>
          <w:sz w:val="20"/>
          <w:szCs w:val="20"/>
          <w:rtl/>
        </w:rPr>
        <w:t>يَفْعَلُونَ</w:t>
      </w:r>
      <w:r w:rsidRPr="003F6236">
        <w:rPr>
          <w:rFonts w:cs="Traditional Arabic"/>
          <w:color w:val="000000"/>
          <w:sz w:val="20"/>
          <w:szCs w:val="20"/>
          <w:rtl/>
        </w:rPr>
        <w:t xml:space="preserve"> ﴿226﴾</w:t>
      </w:r>
      <w:r w:rsidRPr="00316FD8">
        <w:rPr>
          <w:rFonts w:cs="Traditional Arabic"/>
          <w:b/>
          <w:bCs/>
          <w:color w:val="000000"/>
          <w:sz w:val="20"/>
          <w:szCs w:val="20"/>
          <w:rtl/>
        </w:rPr>
        <w:t xml:space="preserve"> </w:t>
      </w:r>
      <w:r w:rsidR="00150611">
        <w:rPr>
          <w:rFonts w:cs="B Nazanin" w:hint="cs"/>
          <w:color w:val="FF0000"/>
          <w:sz w:val="20"/>
          <w:szCs w:val="20"/>
          <w:rtl/>
          <w:lang w:bidi="fa-IR"/>
        </w:rPr>
        <w:t xml:space="preserve"> «فعل» </w:t>
      </w:r>
      <w:r w:rsidRPr="00316FD8">
        <w:rPr>
          <w:rFonts w:cs="Traditional Arabic" w:hint="eastAsia"/>
          <w:b/>
          <w:bCs/>
          <w:color w:val="000000"/>
          <w:sz w:val="20"/>
          <w:szCs w:val="20"/>
          <w:rtl/>
        </w:rPr>
        <w:t>إِلَّا</w:t>
      </w:r>
      <w:r w:rsidRPr="00316FD8">
        <w:rPr>
          <w:rFonts w:cs="Traditional Arabic"/>
          <w:b/>
          <w:bCs/>
          <w:color w:val="000000"/>
          <w:sz w:val="20"/>
          <w:szCs w:val="20"/>
          <w:rtl/>
        </w:rPr>
        <w:t xml:space="preserve"> الَّذِينَ آمَنُوا </w:t>
      </w:r>
      <w:r w:rsidRPr="00316FD8">
        <w:rPr>
          <w:rFonts w:cs="Traditional Arabic" w:hint="eastAsia"/>
          <w:b/>
          <w:bCs/>
          <w:color w:val="000000"/>
          <w:sz w:val="20"/>
          <w:szCs w:val="20"/>
          <w:rtl/>
        </w:rPr>
        <w:t>وَعَمِلُوا</w:t>
      </w:r>
      <w:r w:rsidRPr="00316FD8">
        <w:rPr>
          <w:rFonts w:cs="Traditional Arabic"/>
          <w:b/>
          <w:bCs/>
          <w:color w:val="000000"/>
          <w:sz w:val="20"/>
          <w:szCs w:val="20"/>
          <w:rtl/>
        </w:rPr>
        <w:t xml:space="preserve"> الصَّالِحَاتِ وَذَكَرُوا اللَّهَ كَثِيرًا </w:t>
      </w:r>
      <w:r w:rsidRPr="00316FD8">
        <w:rPr>
          <w:rFonts w:cs="Traditional Arabic" w:hint="eastAsia"/>
          <w:b/>
          <w:bCs/>
          <w:color w:val="000000"/>
          <w:sz w:val="20"/>
          <w:szCs w:val="20"/>
          <w:rtl/>
        </w:rPr>
        <w:t>وَانتَصَرُوا</w:t>
      </w:r>
      <w:r w:rsidRPr="00316FD8">
        <w:rPr>
          <w:rFonts w:cs="Traditional Arabic"/>
          <w:b/>
          <w:bCs/>
          <w:color w:val="000000"/>
          <w:sz w:val="20"/>
          <w:szCs w:val="20"/>
          <w:rtl/>
        </w:rPr>
        <w:t xml:space="preserve"> مِن بَعْدِ مَا </w:t>
      </w:r>
      <w:r w:rsidRPr="00316FD8">
        <w:rPr>
          <w:rFonts w:cs="Traditional Arabic" w:hint="eastAsia"/>
          <w:b/>
          <w:bCs/>
          <w:color w:val="000000"/>
          <w:sz w:val="20"/>
          <w:szCs w:val="20"/>
          <w:rtl/>
        </w:rPr>
        <w:t>ظُلِمُوا</w:t>
      </w:r>
      <w:r w:rsidRPr="00316FD8">
        <w:rPr>
          <w:rFonts w:cs="Traditional Arabic"/>
          <w:b/>
          <w:bCs/>
          <w:color w:val="000000"/>
          <w:sz w:val="20"/>
          <w:szCs w:val="20"/>
          <w:rtl/>
        </w:rPr>
        <w:t xml:space="preserve"> </w:t>
      </w:r>
      <w:r w:rsidR="007D4490">
        <w:rPr>
          <w:rFonts w:cs="B Nazanin" w:hint="cs"/>
          <w:color w:val="FF0000"/>
          <w:sz w:val="20"/>
          <w:szCs w:val="20"/>
          <w:rtl/>
          <w:lang w:bidi="fa-IR"/>
        </w:rPr>
        <w:t xml:space="preserve"> لیست </w:t>
      </w:r>
      <w:r w:rsidRPr="00316FD8">
        <w:rPr>
          <w:rFonts w:cs="Traditional Arabic"/>
          <w:b/>
          <w:bCs/>
          <w:color w:val="000000"/>
          <w:sz w:val="20"/>
          <w:szCs w:val="20"/>
          <w:rtl/>
        </w:rPr>
        <w:t>وَسَيَعْلَمُ الَّذِينَ ظَلَمُوا أَيَّ مُنقَلَبٍ يَنقَلِبُونَ ﴿227﴾</w:t>
      </w:r>
      <w:r w:rsidR="00853159" w:rsidRPr="00853159">
        <w:rPr>
          <w:rFonts w:cs="B Nazanin" w:hint="cs"/>
          <w:color w:val="FF0000"/>
          <w:sz w:val="20"/>
          <w:szCs w:val="20"/>
          <w:rtl/>
          <w:lang w:bidi="fa-IR"/>
        </w:rPr>
        <w:t xml:space="preserve"> </w:t>
      </w:r>
      <w:r w:rsidR="00A73B7A">
        <w:rPr>
          <w:rFonts w:cs="B Nazanin" w:hint="cs"/>
          <w:color w:val="FF0000"/>
          <w:sz w:val="20"/>
          <w:szCs w:val="20"/>
          <w:rtl/>
          <w:lang w:bidi="fa-IR"/>
        </w:rPr>
        <w:t xml:space="preserve">«هشدار» </w:t>
      </w:r>
    </w:p>
    <w:p w:rsidR="00C67AD7" w:rsidRDefault="00C67AD7" w:rsidP="00EF3CE4">
      <w:pPr>
        <w:widowControl w:val="0"/>
        <w:bidi/>
        <w:ind w:left="-249"/>
        <w:jc w:val="both"/>
        <w:rPr>
          <w:rFonts w:cs="Traditional Arabic"/>
          <w:b/>
          <w:bCs/>
          <w:color w:val="000000"/>
          <w:sz w:val="20"/>
          <w:szCs w:val="20"/>
          <w:rtl/>
        </w:rPr>
      </w:pPr>
      <w:r w:rsidRPr="00C67AD7">
        <w:rPr>
          <w:rFonts w:cs="B Nazanin"/>
          <w:b/>
          <w:bCs/>
          <w:color w:val="000000"/>
          <w:sz w:val="20"/>
          <w:szCs w:val="20"/>
          <w:rtl/>
        </w:rPr>
        <w:t>آيا خبر دهم شما را که شياطين بر چه کسي فرود مي آيند؟</w:t>
      </w:r>
      <w:r w:rsidRPr="00C67AD7">
        <w:rPr>
          <w:rFonts w:cs="B Nazanin" w:hint="cs"/>
          <w:b/>
          <w:bCs/>
          <w:color w:val="000000"/>
          <w:sz w:val="20"/>
          <w:szCs w:val="20"/>
          <w:rtl/>
        </w:rPr>
        <w:t xml:space="preserve"> (221) </w:t>
      </w:r>
      <w:r w:rsidRPr="00C67AD7">
        <w:rPr>
          <w:rFonts w:cs="B Nazanin"/>
          <w:b/>
          <w:bCs/>
          <w:color w:val="000000"/>
          <w:sz w:val="20"/>
          <w:szCs w:val="20"/>
          <w:rtl/>
        </w:rPr>
        <w:t>بر همه دروغ زنان گناهکار فرود مي آيند</w:t>
      </w:r>
      <w:r w:rsidRPr="00C67AD7">
        <w:rPr>
          <w:rFonts w:cs="B Nazanin" w:hint="cs"/>
          <w:b/>
          <w:bCs/>
          <w:color w:val="000000"/>
          <w:sz w:val="20"/>
          <w:szCs w:val="20"/>
          <w:rtl/>
        </w:rPr>
        <w:t xml:space="preserve"> (222) </w:t>
      </w:r>
      <w:r w:rsidRPr="00C67AD7">
        <w:rPr>
          <w:rFonts w:cs="B Nazanin" w:hint="cs"/>
          <w:color w:val="000000"/>
          <w:sz w:val="20"/>
          <w:szCs w:val="20"/>
          <w:rtl/>
        </w:rPr>
        <w:t>{</w:t>
      </w:r>
      <w:r w:rsidRPr="00C67AD7">
        <w:rPr>
          <w:rFonts w:cs="B Nazanin"/>
          <w:color w:val="000000"/>
          <w:sz w:val="20"/>
          <w:szCs w:val="20"/>
          <w:rtl/>
        </w:rPr>
        <w:t>كه گوش ميخوابانند و اکثرشان دروغگويند</w:t>
      </w:r>
      <w:r w:rsidRPr="00C67AD7">
        <w:rPr>
          <w:rFonts w:cs="B Nazanin" w:hint="cs"/>
          <w:color w:val="000000"/>
          <w:sz w:val="20"/>
          <w:szCs w:val="20"/>
          <w:rtl/>
        </w:rPr>
        <w:t xml:space="preserve"> (223) </w:t>
      </w:r>
      <w:r w:rsidRPr="00C67AD7">
        <w:rPr>
          <w:rFonts w:cs="B Nazanin"/>
          <w:color w:val="000000"/>
          <w:sz w:val="20"/>
          <w:szCs w:val="20"/>
          <w:rtl/>
        </w:rPr>
        <w:t>و آن شاعراني که گمراهان پيرويشان ميکنند</w:t>
      </w:r>
      <w:r w:rsidRPr="00C67AD7">
        <w:rPr>
          <w:rFonts w:cs="B Nazanin" w:hint="cs"/>
          <w:color w:val="000000"/>
          <w:sz w:val="20"/>
          <w:szCs w:val="20"/>
          <w:rtl/>
        </w:rPr>
        <w:t>} (224) {{</w:t>
      </w:r>
      <w:r w:rsidRPr="00C67AD7">
        <w:rPr>
          <w:rFonts w:cs="B Nazanin"/>
          <w:color w:val="000000"/>
          <w:sz w:val="20"/>
          <w:szCs w:val="20"/>
          <w:rtl/>
        </w:rPr>
        <w:t>نمي بيني که در هر واديي سرگردانند؟</w:t>
      </w:r>
      <w:r w:rsidRPr="00C67AD7">
        <w:rPr>
          <w:rFonts w:cs="B Nazanin" w:hint="cs"/>
          <w:color w:val="000000"/>
          <w:sz w:val="20"/>
          <w:szCs w:val="20"/>
          <w:rtl/>
        </w:rPr>
        <w:t xml:space="preserve"> (225) </w:t>
      </w:r>
      <w:r w:rsidRPr="00C67AD7">
        <w:rPr>
          <w:rFonts w:cs="B Nazanin"/>
          <w:color w:val="000000"/>
          <w:sz w:val="20"/>
          <w:szCs w:val="20"/>
          <w:rtl/>
        </w:rPr>
        <w:t xml:space="preserve">و چيزهايي </w:t>
      </w:r>
      <w:r w:rsidRPr="00C67AD7">
        <w:rPr>
          <w:rFonts w:cs="B Nazanin"/>
          <w:color w:val="000000"/>
          <w:sz w:val="20"/>
          <w:szCs w:val="20"/>
          <w:rtl/>
        </w:rPr>
        <w:lastRenderedPageBreak/>
        <w:t>ميگويند که عمل نمي کنند؟</w:t>
      </w:r>
      <w:r w:rsidRPr="00C67AD7">
        <w:rPr>
          <w:rFonts w:cs="B Nazanin" w:hint="cs"/>
          <w:color w:val="000000"/>
          <w:sz w:val="20"/>
          <w:szCs w:val="20"/>
          <w:rtl/>
        </w:rPr>
        <w:t>}} (226) {{{</w:t>
      </w:r>
      <w:r w:rsidRPr="00C67AD7">
        <w:rPr>
          <w:rFonts w:cs="B Nazanin"/>
          <w:color w:val="000000"/>
          <w:sz w:val="20"/>
          <w:szCs w:val="20"/>
          <w:rtl/>
        </w:rPr>
        <w:t>مگر كساني که ايمان آورده و عمل صالح نموده و خدا را بسيار ياد کرده و پس از ظلمي که به آنها شده در صدد انتقام بر</w:t>
      </w:r>
      <w:r w:rsidRPr="00C67AD7">
        <w:rPr>
          <w:rFonts w:cs="B Nazanin" w:hint="cs"/>
          <w:color w:val="000000"/>
          <w:sz w:val="20"/>
          <w:szCs w:val="20"/>
          <w:rtl/>
        </w:rPr>
        <w:t>آ</w:t>
      </w:r>
      <w:r w:rsidRPr="00C67AD7">
        <w:rPr>
          <w:rFonts w:cs="B Nazanin"/>
          <w:color w:val="000000"/>
          <w:sz w:val="20"/>
          <w:szCs w:val="20"/>
          <w:rtl/>
        </w:rPr>
        <w:t>مده اند</w:t>
      </w:r>
      <w:r w:rsidRPr="00C67AD7">
        <w:rPr>
          <w:rFonts w:cs="B Nazanin" w:hint="cs"/>
          <w:color w:val="000000"/>
          <w:sz w:val="20"/>
          <w:szCs w:val="20"/>
          <w:rtl/>
        </w:rPr>
        <w:t>}}}</w:t>
      </w:r>
      <w:r w:rsidRPr="00C67AD7">
        <w:rPr>
          <w:rFonts w:cs="B Nazanin"/>
          <w:b/>
          <w:bCs/>
          <w:color w:val="000000"/>
          <w:sz w:val="20"/>
          <w:szCs w:val="20"/>
          <w:rtl/>
        </w:rPr>
        <w:t xml:space="preserve"> و بزودي ظالمان خواهند دانست به چه بازگشتگاهي باز ميگردند</w:t>
      </w:r>
      <w:r w:rsidRPr="00C67AD7">
        <w:rPr>
          <w:rFonts w:cs="B Nazanin" w:hint="cs"/>
          <w:b/>
          <w:bCs/>
          <w:color w:val="000000"/>
          <w:sz w:val="20"/>
          <w:szCs w:val="20"/>
          <w:rtl/>
        </w:rPr>
        <w:t xml:space="preserve"> (227)</w:t>
      </w:r>
      <w:r w:rsidR="00601ADE">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CB0A31" w:rsidTr="00F53025">
        <w:trPr>
          <w:trHeight w:val="350"/>
        </w:trPr>
        <w:tc>
          <w:tcPr>
            <w:tcW w:w="5940" w:type="dxa"/>
          </w:tcPr>
          <w:p w:rsidR="00CB0A31" w:rsidRPr="00AD4C75" w:rsidRDefault="00CB0A31" w:rsidP="00CB0A31">
            <w:pPr>
              <w:widowControl w:val="0"/>
              <w:tabs>
                <w:tab w:val="center" w:pos="2862"/>
                <w:tab w:val="right" w:pos="5724"/>
              </w:tabs>
              <w:bidi/>
              <w:rPr>
                <w:rFonts w:cs="B Nazanin"/>
                <w:b/>
                <w:bCs/>
                <w:color w:val="000000"/>
                <w:sz w:val="18"/>
                <w:szCs w:val="18"/>
                <w:u w:val="single"/>
                <w:rtl/>
                <w:lang w:bidi="fa-IR"/>
              </w:rPr>
            </w:pPr>
            <w:r>
              <w:rPr>
                <w:rFonts w:cs="B Nazanin"/>
                <w:b/>
                <w:bCs/>
                <w:color w:val="000000"/>
                <w:sz w:val="18"/>
                <w:szCs w:val="18"/>
                <w:rtl/>
                <w:lang w:bidi="fa-IR"/>
              </w:rPr>
              <w:tab/>
            </w:r>
            <w:r w:rsidR="00F33C7B" w:rsidRPr="00A23608">
              <w:rPr>
                <w:rFonts w:cs="B Nazanin" w:hint="cs"/>
                <w:b/>
                <w:bCs/>
                <w:color w:val="000000"/>
                <w:sz w:val="20"/>
                <w:szCs w:val="20"/>
                <w:rtl/>
                <w:lang w:bidi="fa-IR"/>
              </w:rPr>
              <w:t xml:space="preserve"> درب:</w:t>
            </w:r>
            <w:r w:rsidR="00F33C7B" w:rsidRPr="0065105E">
              <w:rPr>
                <w:rFonts w:cs="B Nazanin" w:hint="cs"/>
                <w:color w:val="000000"/>
                <w:sz w:val="20"/>
                <w:szCs w:val="20"/>
                <w:rtl/>
                <w:lang w:bidi="fa-IR"/>
              </w:rPr>
              <w:t xml:space="preserve"> اي مسلمانان دلگرم باشيد که پيامبر شما بر حق است.</w:t>
            </w:r>
            <w:r>
              <w:rPr>
                <w:rFonts w:cs="B Nazanin"/>
                <w:color w:val="000000"/>
                <w:sz w:val="18"/>
                <w:szCs w:val="18"/>
                <w:rtl/>
                <w:lang w:bidi="fa-IR"/>
              </w:rPr>
              <w:tab/>
            </w:r>
          </w:p>
        </w:tc>
      </w:tr>
    </w:tbl>
    <w:p w:rsidR="00601ADE" w:rsidRDefault="00601ADE" w:rsidP="00C82A37">
      <w:pPr>
        <w:widowControl w:val="0"/>
        <w:bidi/>
        <w:ind w:left="-249"/>
        <w:jc w:val="center"/>
        <w:rPr>
          <w:rFonts w:cs="B Nazanin"/>
          <w:b/>
          <w:bCs/>
          <w:color w:val="000000"/>
          <w:sz w:val="20"/>
          <w:szCs w:val="20"/>
          <w:u w:val="single"/>
          <w:rtl/>
          <w:lang w:bidi="fa-IR"/>
        </w:rPr>
      </w:pPr>
    </w:p>
    <w:p w:rsidR="00016169" w:rsidRDefault="00016169" w:rsidP="00601ADE">
      <w:pPr>
        <w:widowControl w:val="0"/>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65</w:t>
      </w:r>
    </w:p>
    <w:p w:rsidR="002E3CC0" w:rsidRPr="004A2431" w:rsidRDefault="002E3CC0" w:rsidP="00016169">
      <w:pPr>
        <w:widowControl w:val="0"/>
        <w:bidi/>
        <w:ind w:left="-249"/>
        <w:jc w:val="center"/>
        <w:rPr>
          <w:rFonts w:cs="B Nazanin"/>
          <w:b/>
          <w:bCs/>
          <w:color w:val="000000"/>
          <w:sz w:val="20"/>
          <w:szCs w:val="20"/>
          <w:u w:val="single"/>
          <w:rtl/>
          <w:lang w:bidi="fa-IR"/>
        </w:rPr>
      </w:pPr>
      <w:r w:rsidRPr="004A2431">
        <w:rPr>
          <w:rFonts w:cs="B Nazanin" w:hint="cs"/>
          <w:b/>
          <w:bCs/>
          <w:color w:val="000000"/>
          <w:sz w:val="20"/>
          <w:szCs w:val="20"/>
          <w:u w:val="single"/>
          <w:rtl/>
          <w:lang w:bidi="fa-IR"/>
        </w:rPr>
        <w:t>سوره  یونس آیه های 1 و 2</w:t>
      </w:r>
    </w:p>
    <w:p w:rsidR="00A6285F" w:rsidRPr="004A2431" w:rsidRDefault="00A6285F" w:rsidP="00C82A37">
      <w:pPr>
        <w:widowControl w:val="0"/>
        <w:bidi/>
        <w:ind w:left="-249"/>
        <w:jc w:val="center"/>
        <w:rPr>
          <w:rFonts w:cs="Traditional Arabic"/>
          <w:b/>
          <w:bCs/>
          <w:color w:val="000000"/>
          <w:sz w:val="20"/>
          <w:szCs w:val="20"/>
        </w:rPr>
      </w:pPr>
      <w:r w:rsidRPr="004A2431">
        <w:rPr>
          <w:rFonts w:cs="Traditional Arabic"/>
          <w:b/>
          <w:bCs/>
          <w:color w:val="000000"/>
          <w:sz w:val="20"/>
          <w:szCs w:val="20"/>
          <w:rtl/>
        </w:rPr>
        <w:t xml:space="preserve">﴿ </w:t>
      </w:r>
      <w:r w:rsidRPr="004A2431">
        <w:rPr>
          <w:rFonts w:cs="Traditional Arabic" w:hint="eastAsia"/>
          <w:b/>
          <w:bCs/>
          <w:color w:val="000000"/>
          <w:sz w:val="20"/>
          <w:szCs w:val="20"/>
          <w:rtl/>
        </w:rPr>
        <w:t>بِسْمِ</w:t>
      </w:r>
      <w:r w:rsidRPr="004A2431">
        <w:rPr>
          <w:rFonts w:cs="Traditional Arabic"/>
          <w:b/>
          <w:bCs/>
          <w:color w:val="000000"/>
          <w:sz w:val="20"/>
          <w:szCs w:val="20"/>
          <w:rtl/>
        </w:rPr>
        <w:t xml:space="preserve"> اللّهِ الرَّحْمَنِ الرَّحِيمِ ﴾</w:t>
      </w:r>
    </w:p>
    <w:p w:rsidR="00A6285F" w:rsidRDefault="00A6285F" w:rsidP="00EF3CE4">
      <w:pPr>
        <w:pStyle w:val="a"/>
        <w:widowControl w:val="0"/>
        <w:spacing w:after="0"/>
        <w:ind w:left="-249" w:firstLine="0"/>
        <w:jc w:val="left"/>
        <w:rPr>
          <w:rFonts w:cs="Traditional Arabic"/>
          <w:b/>
          <w:bCs/>
          <w:color w:val="000000"/>
          <w:sz w:val="20"/>
          <w:szCs w:val="20"/>
          <w:rtl/>
        </w:rPr>
      </w:pPr>
      <w:r w:rsidRPr="004A2431">
        <w:rPr>
          <w:rFonts w:cs="Traditional Arabic" w:hint="eastAsia"/>
          <w:b/>
          <w:bCs/>
          <w:color w:val="000000"/>
          <w:sz w:val="20"/>
          <w:szCs w:val="20"/>
          <w:rtl/>
        </w:rPr>
        <w:t>الر</w:t>
      </w:r>
      <w:r w:rsidR="001C5E87" w:rsidRPr="001C5E87">
        <w:rPr>
          <w:rFonts w:cs="B Nazanin" w:hint="cs"/>
          <w:color w:val="FF0000"/>
          <w:sz w:val="20"/>
          <w:szCs w:val="20"/>
          <w:rtl/>
          <w:lang w:bidi="fa-IR"/>
        </w:rPr>
        <w:t xml:space="preserve"> </w:t>
      </w:r>
      <w:r w:rsidR="00E879DA">
        <w:rPr>
          <w:rFonts w:cs="B Nazanin" w:hint="cs"/>
          <w:color w:val="FF0000"/>
          <w:sz w:val="20"/>
          <w:szCs w:val="20"/>
          <w:rtl/>
          <w:lang w:bidi="fa-IR"/>
        </w:rPr>
        <w:t>«مقطعه»</w:t>
      </w:r>
      <w:r w:rsidR="00EF3CE4">
        <w:rPr>
          <w:rFonts w:cs="B Nazanin" w:hint="cs"/>
          <w:color w:val="FF0000"/>
          <w:sz w:val="20"/>
          <w:szCs w:val="20"/>
          <w:rtl/>
          <w:lang w:bidi="fa-IR"/>
        </w:rPr>
        <w:t xml:space="preserve"> </w:t>
      </w:r>
      <w:r w:rsidRPr="004A2431">
        <w:rPr>
          <w:rFonts w:cs="Traditional Arabic"/>
          <w:b/>
          <w:bCs/>
          <w:color w:val="000000"/>
          <w:sz w:val="20"/>
          <w:szCs w:val="20"/>
          <w:rtl/>
        </w:rPr>
        <w:t xml:space="preserve"> تِلْكَ آيَاتُ الْكِتَابِ الْحَكِيمِ ﴿1﴾</w:t>
      </w:r>
      <w:r w:rsidR="001C5E87" w:rsidRPr="001C5E87">
        <w:rPr>
          <w:rFonts w:cs="B Nazanin" w:hint="cs"/>
          <w:color w:val="FF0000"/>
          <w:sz w:val="20"/>
          <w:szCs w:val="20"/>
          <w:rtl/>
          <w:lang w:bidi="fa-IR"/>
        </w:rPr>
        <w:t xml:space="preserve"> </w:t>
      </w:r>
      <w:r w:rsidR="001C5E87" w:rsidRPr="00113B68">
        <w:rPr>
          <w:rFonts w:cs="B Nazanin" w:hint="cs"/>
          <w:color w:val="FF0000"/>
          <w:sz w:val="20"/>
          <w:szCs w:val="20"/>
          <w:rtl/>
          <w:lang w:bidi="fa-IR"/>
        </w:rPr>
        <w:t>وصف</w:t>
      </w:r>
      <w:r w:rsidR="001C5E87">
        <w:rPr>
          <w:rFonts w:cs="B Nazanin" w:hint="cs"/>
          <w:color w:val="FF0000"/>
          <w:sz w:val="20"/>
          <w:szCs w:val="20"/>
          <w:rtl/>
          <w:lang w:bidi="fa-IR"/>
        </w:rPr>
        <w:t xml:space="preserve"> </w:t>
      </w:r>
      <w:r w:rsidR="001C5E87">
        <w:rPr>
          <w:rFonts w:ascii="Times New Roman" w:hAnsi="Times New Roman" w:cs="Times New Roman" w:hint="cs"/>
          <w:color w:val="FF0000"/>
          <w:sz w:val="20"/>
          <w:szCs w:val="20"/>
          <w:rtl/>
          <w:lang w:bidi="fa-IR"/>
        </w:rPr>
        <w:t>–</w:t>
      </w:r>
      <w:r w:rsidR="001C5E87">
        <w:rPr>
          <w:rFonts w:cs="B Nazanin" w:hint="cs"/>
          <w:color w:val="FF0000"/>
          <w:sz w:val="20"/>
          <w:szCs w:val="20"/>
          <w:rtl/>
          <w:lang w:bidi="fa-IR"/>
        </w:rPr>
        <w:t xml:space="preserve"> </w:t>
      </w:r>
      <w:r w:rsidR="001C5E87" w:rsidRPr="00113B68">
        <w:rPr>
          <w:rFonts w:cs="B Nazanin" w:hint="cs"/>
          <w:color w:val="FF0000"/>
          <w:sz w:val="20"/>
          <w:szCs w:val="20"/>
          <w:rtl/>
          <w:lang w:bidi="fa-IR"/>
        </w:rPr>
        <w:t>حجیت</w:t>
      </w:r>
      <w:r w:rsidR="001C5E87">
        <w:rPr>
          <w:rFonts w:cs="B Nazanin" w:hint="cs"/>
          <w:color w:val="FF0000"/>
          <w:sz w:val="20"/>
          <w:szCs w:val="20"/>
          <w:rtl/>
          <w:lang w:bidi="fa-IR"/>
        </w:rPr>
        <w:t xml:space="preserve"> </w:t>
      </w:r>
      <w:r w:rsidRPr="004A2431">
        <w:rPr>
          <w:rFonts w:cs="Traditional Arabic"/>
          <w:b/>
          <w:bCs/>
          <w:color w:val="000000"/>
          <w:sz w:val="20"/>
          <w:szCs w:val="20"/>
          <w:rtl/>
        </w:rPr>
        <w:t xml:space="preserve"> </w:t>
      </w:r>
      <w:r w:rsidRPr="004A2431">
        <w:rPr>
          <w:rFonts w:cs="Traditional Arabic" w:hint="eastAsia"/>
          <w:b/>
          <w:bCs/>
          <w:color w:val="000000"/>
          <w:sz w:val="20"/>
          <w:szCs w:val="20"/>
          <w:rtl/>
        </w:rPr>
        <w:t>أَكَانَ</w:t>
      </w:r>
      <w:r w:rsidRPr="004A2431">
        <w:rPr>
          <w:rFonts w:cs="Traditional Arabic"/>
          <w:b/>
          <w:bCs/>
          <w:color w:val="000000"/>
          <w:sz w:val="20"/>
          <w:szCs w:val="20"/>
          <w:rtl/>
        </w:rPr>
        <w:t xml:space="preserve"> لِلنَّاسِ عَجَبًا أَنْ </w:t>
      </w:r>
      <w:r w:rsidRPr="004A2431">
        <w:rPr>
          <w:rFonts w:cs="Traditional Arabic" w:hint="eastAsia"/>
          <w:b/>
          <w:bCs/>
          <w:color w:val="000000"/>
          <w:sz w:val="20"/>
          <w:szCs w:val="20"/>
          <w:rtl/>
        </w:rPr>
        <w:t>أَوْحَيْنَا</w:t>
      </w:r>
      <w:r w:rsidRPr="004A2431">
        <w:rPr>
          <w:rFonts w:cs="Traditional Arabic"/>
          <w:b/>
          <w:bCs/>
          <w:color w:val="000000"/>
          <w:sz w:val="20"/>
          <w:szCs w:val="20"/>
          <w:rtl/>
        </w:rPr>
        <w:t xml:space="preserve"> إِلَى رَجُلٍ مِّنْهُمْ أَنْ أَنذِرِ النَّاسَ وَبَشِّرِ الَّذِينَ </w:t>
      </w:r>
      <w:r w:rsidRPr="004A2431">
        <w:rPr>
          <w:rFonts w:cs="Traditional Arabic" w:hint="eastAsia"/>
          <w:b/>
          <w:bCs/>
          <w:color w:val="000000"/>
          <w:sz w:val="20"/>
          <w:szCs w:val="20"/>
          <w:rtl/>
        </w:rPr>
        <w:t>آمَنُواْ</w:t>
      </w:r>
      <w:r w:rsidRPr="004A2431">
        <w:rPr>
          <w:rFonts w:cs="Traditional Arabic"/>
          <w:b/>
          <w:bCs/>
          <w:color w:val="000000"/>
          <w:sz w:val="20"/>
          <w:szCs w:val="20"/>
          <w:rtl/>
        </w:rPr>
        <w:t xml:space="preserve"> أَنَّ لَهُمْ قَدَمَ صِدْقٍ عِندَ رَبِّهِمْ </w:t>
      </w:r>
      <w:r w:rsidR="00650F8B">
        <w:rPr>
          <w:rFonts w:cs="Traditional Arabic"/>
          <w:b/>
          <w:bCs/>
          <w:color w:val="000000"/>
          <w:sz w:val="20"/>
          <w:szCs w:val="20"/>
        </w:rPr>
        <w:t xml:space="preserve"> </w:t>
      </w:r>
      <w:r w:rsidR="00AA3002">
        <w:rPr>
          <w:rFonts w:cs="B Nazanin" w:hint="cs"/>
          <w:color w:val="FF0000"/>
          <w:sz w:val="20"/>
          <w:szCs w:val="20"/>
          <w:rtl/>
          <w:lang w:bidi="fa-IR"/>
        </w:rPr>
        <w:t>«پرسش»</w:t>
      </w:r>
      <w:r w:rsidR="005D26FA">
        <w:rPr>
          <w:rFonts w:cs="B Nazanin" w:hint="cs"/>
          <w:color w:val="FF0000"/>
          <w:sz w:val="20"/>
          <w:szCs w:val="20"/>
          <w:rtl/>
          <w:lang w:bidi="fa-IR"/>
        </w:rPr>
        <w:t xml:space="preserve"> </w:t>
      </w:r>
      <w:r w:rsidR="001C5E87">
        <w:rPr>
          <w:rFonts w:cs="B Nazanin" w:hint="cs"/>
          <w:color w:val="FF0000"/>
          <w:sz w:val="20"/>
          <w:szCs w:val="20"/>
          <w:rtl/>
          <w:lang w:bidi="fa-IR"/>
        </w:rPr>
        <w:t xml:space="preserve">- </w:t>
      </w:r>
      <w:r w:rsidR="00477023">
        <w:rPr>
          <w:rFonts w:cs="B Nazanin" w:hint="cs"/>
          <w:color w:val="FF0000"/>
          <w:sz w:val="20"/>
          <w:szCs w:val="20"/>
          <w:rtl/>
          <w:lang w:bidi="fa-IR"/>
        </w:rPr>
        <w:t xml:space="preserve">[پرسش]ازعموم </w:t>
      </w:r>
      <w:r w:rsidR="001C5E87">
        <w:rPr>
          <w:rFonts w:cs="B Nazanin" w:hint="cs"/>
          <w:color w:val="FF0000"/>
          <w:sz w:val="20"/>
          <w:szCs w:val="20"/>
          <w:rtl/>
          <w:lang w:bidi="fa-IR"/>
        </w:rPr>
        <w:t xml:space="preserve">- </w:t>
      </w:r>
      <w:r w:rsidR="006D3C0F">
        <w:rPr>
          <w:rFonts w:cs="B Nazanin" w:hint="cs"/>
          <w:color w:val="FF0000"/>
          <w:sz w:val="20"/>
          <w:szCs w:val="20"/>
          <w:rtl/>
          <w:lang w:bidi="fa-IR"/>
        </w:rPr>
        <w:t>هدف[ارسال]</w:t>
      </w:r>
      <w:r w:rsidR="00FD45DB">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r w:rsidRPr="004A2431">
        <w:rPr>
          <w:rFonts w:cs="Traditional Arabic"/>
          <w:b/>
          <w:bCs/>
          <w:color w:val="000000"/>
          <w:sz w:val="20"/>
          <w:szCs w:val="20"/>
          <w:rtl/>
        </w:rPr>
        <w:t xml:space="preserve">قَالَ الْكَافِرُونَ إِنَّ </w:t>
      </w:r>
      <w:r w:rsidRPr="004A2431">
        <w:rPr>
          <w:rFonts w:cs="Traditional Arabic" w:hint="eastAsia"/>
          <w:b/>
          <w:bCs/>
          <w:color w:val="000000"/>
          <w:sz w:val="20"/>
          <w:szCs w:val="20"/>
          <w:rtl/>
        </w:rPr>
        <w:t>هَذَا</w:t>
      </w:r>
      <w:r w:rsidRPr="004A2431">
        <w:rPr>
          <w:rFonts w:cs="Traditional Arabic"/>
          <w:b/>
          <w:bCs/>
          <w:color w:val="000000"/>
          <w:sz w:val="20"/>
          <w:szCs w:val="20"/>
          <w:rtl/>
        </w:rPr>
        <w:t xml:space="preserve"> لَسَاحِرٌ مُّبِينٌ ﴿2﴾</w:t>
      </w:r>
      <w:r w:rsidR="00FD45DB" w:rsidRPr="00FD45DB">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00FD45DB">
        <w:rPr>
          <w:rFonts w:ascii="Times New Roman" w:hAnsi="Times New Roman" w:cs="Times New Roman" w:hint="cs"/>
          <w:color w:val="FF0000"/>
          <w:sz w:val="20"/>
          <w:szCs w:val="20"/>
          <w:rtl/>
          <w:lang w:bidi="fa-IR"/>
        </w:rPr>
        <w:t>–</w:t>
      </w:r>
      <w:r w:rsidR="00FD45DB">
        <w:rPr>
          <w:rFonts w:cs="B Nazanin" w:hint="cs"/>
          <w:color w:val="FF0000"/>
          <w:sz w:val="20"/>
          <w:szCs w:val="20"/>
          <w:rtl/>
          <w:lang w:bidi="fa-IR"/>
        </w:rPr>
        <w:t xml:space="preserve"> </w:t>
      </w:r>
      <w:r w:rsidR="005D26FA">
        <w:rPr>
          <w:rFonts w:cs="B Nazanin" w:hint="cs"/>
          <w:color w:val="FF0000"/>
          <w:sz w:val="20"/>
          <w:szCs w:val="20"/>
          <w:rtl/>
          <w:lang w:bidi="fa-IR"/>
        </w:rPr>
        <w:t xml:space="preserve"> </w:t>
      </w:r>
      <w:r w:rsidR="003D3BE0">
        <w:rPr>
          <w:rFonts w:cs="B Nazanin" w:hint="cs"/>
          <w:color w:val="FF0000"/>
          <w:sz w:val="20"/>
          <w:szCs w:val="20"/>
          <w:rtl/>
          <w:lang w:bidi="fa-IR"/>
        </w:rPr>
        <w:t>«کافران»</w:t>
      </w:r>
      <w:r w:rsidR="00FD45DB">
        <w:rPr>
          <w:rFonts w:cs="B Nazanin" w:hint="cs"/>
          <w:color w:val="FF0000"/>
          <w:sz w:val="20"/>
          <w:szCs w:val="20"/>
          <w:rtl/>
          <w:lang w:bidi="fa-IR"/>
        </w:rPr>
        <w:t xml:space="preserve"> </w:t>
      </w:r>
    </w:p>
    <w:p w:rsidR="0078187E" w:rsidRPr="0065105E" w:rsidRDefault="0078187E" w:rsidP="0078187E">
      <w:pPr>
        <w:widowControl w:val="0"/>
        <w:jc w:val="center"/>
        <w:rPr>
          <w:rFonts w:cs="B Nazanin"/>
          <w:b/>
          <w:bCs/>
          <w:color w:val="000000"/>
          <w:sz w:val="20"/>
          <w:szCs w:val="20"/>
          <w:rtl/>
        </w:rPr>
      </w:pPr>
      <w:r w:rsidRPr="0065105E">
        <w:rPr>
          <w:rFonts w:cs="B Nazanin"/>
          <w:b/>
          <w:bCs/>
          <w:color w:val="000000"/>
          <w:sz w:val="20"/>
          <w:szCs w:val="20"/>
          <w:rtl/>
        </w:rPr>
        <w:t>بسم الله الرحمن الرحيم</w:t>
      </w:r>
    </w:p>
    <w:p w:rsidR="0078187E" w:rsidRPr="0078187E" w:rsidRDefault="0078187E" w:rsidP="00E214D4">
      <w:pPr>
        <w:widowControl w:val="0"/>
        <w:bidi/>
        <w:ind w:left="-249"/>
        <w:jc w:val="both"/>
        <w:rPr>
          <w:rFonts w:cs="Traditional Arabic"/>
          <w:b/>
          <w:bCs/>
          <w:color w:val="000000"/>
          <w:sz w:val="20"/>
          <w:szCs w:val="20"/>
          <w:rtl/>
        </w:rPr>
      </w:pPr>
      <w:r w:rsidRPr="0078187E">
        <w:rPr>
          <w:rFonts w:cs="B Nazanin"/>
          <w:b/>
          <w:bCs/>
          <w:color w:val="000000"/>
          <w:sz w:val="20"/>
          <w:szCs w:val="20"/>
          <w:rtl/>
        </w:rPr>
        <w:t xml:space="preserve"> الف. ل. ر</w:t>
      </w:r>
      <w:r w:rsidR="00C060F3">
        <w:rPr>
          <w:rFonts w:cs="B Nazanin" w:hint="cs"/>
          <w:b/>
          <w:bCs/>
          <w:color w:val="000000"/>
          <w:sz w:val="20"/>
          <w:szCs w:val="20"/>
          <w:rtl/>
        </w:rPr>
        <w:t xml:space="preserve">. </w:t>
      </w:r>
      <w:r w:rsidRPr="0078187E">
        <w:rPr>
          <w:rFonts w:cs="B Nazanin"/>
          <w:b/>
          <w:bCs/>
          <w:color w:val="000000"/>
          <w:sz w:val="20"/>
          <w:szCs w:val="20"/>
          <w:rtl/>
        </w:rPr>
        <w:t xml:space="preserve"> اين آيات کتاب پر حکمت است</w:t>
      </w:r>
      <w:r w:rsidRPr="0078187E">
        <w:rPr>
          <w:rFonts w:cs="B Nazanin" w:hint="cs"/>
          <w:b/>
          <w:bCs/>
          <w:color w:val="000000"/>
          <w:sz w:val="20"/>
          <w:szCs w:val="20"/>
          <w:rtl/>
        </w:rPr>
        <w:t xml:space="preserve"> (1)</w:t>
      </w:r>
      <w:r w:rsidR="00E214D4">
        <w:rPr>
          <w:rFonts w:cs="B Nazanin" w:hint="cs"/>
          <w:b/>
          <w:bCs/>
          <w:color w:val="000000"/>
          <w:sz w:val="20"/>
          <w:szCs w:val="20"/>
          <w:rtl/>
        </w:rPr>
        <w:t xml:space="preserve"> </w:t>
      </w:r>
      <w:r w:rsidRPr="0078187E">
        <w:rPr>
          <w:rFonts w:cs="B Nazanin" w:hint="cs"/>
          <w:b/>
          <w:bCs/>
          <w:color w:val="000000"/>
          <w:sz w:val="20"/>
          <w:szCs w:val="20"/>
          <w:rtl/>
        </w:rPr>
        <w:t xml:space="preserve"> </w:t>
      </w:r>
      <w:r w:rsidRPr="0078187E">
        <w:rPr>
          <w:rFonts w:cs="B Nazanin"/>
          <w:b/>
          <w:bCs/>
          <w:color w:val="000000"/>
          <w:sz w:val="20"/>
          <w:szCs w:val="20"/>
          <w:rtl/>
        </w:rPr>
        <w:t xml:space="preserve">آيا مردم تعجب مي کنند که بسوي شخصي از خودشان وحي نموديم که مردم را هشدار و مومنان را مژده ده </w:t>
      </w:r>
      <w:r w:rsidRPr="0078187E">
        <w:rPr>
          <w:rFonts w:cs="B Nazanin" w:hint="cs"/>
          <w:color w:val="000000"/>
          <w:sz w:val="20"/>
          <w:szCs w:val="20"/>
          <w:rtl/>
        </w:rPr>
        <w:t>{</w:t>
      </w:r>
      <w:r w:rsidRPr="0078187E">
        <w:rPr>
          <w:rFonts w:cs="B Nazanin"/>
          <w:color w:val="000000"/>
          <w:sz w:val="20"/>
          <w:szCs w:val="20"/>
          <w:rtl/>
        </w:rPr>
        <w:t xml:space="preserve">که نزد پروردگارشان </w:t>
      </w:r>
      <w:r w:rsidRPr="0078187E">
        <w:rPr>
          <w:rFonts w:cs="B Nazanin" w:hint="cs"/>
          <w:color w:val="000000"/>
          <w:sz w:val="20"/>
          <w:szCs w:val="20"/>
          <w:rtl/>
        </w:rPr>
        <w:t>ج</w:t>
      </w:r>
      <w:r w:rsidRPr="0078187E">
        <w:rPr>
          <w:rFonts w:cs="B Nazanin"/>
          <w:color w:val="000000"/>
          <w:sz w:val="20"/>
          <w:szCs w:val="20"/>
          <w:rtl/>
        </w:rPr>
        <w:t>ايگاهي واقعي دارند</w:t>
      </w:r>
      <w:r w:rsidRPr="0078187E">
        <w:rPr>
          <w:rFonts w:cs="B Nazanin" w:hint="cs"/>
          <w:color w:val="000000"/>
          <w:sz w:val="20"/>
          <w:szCs w:val="20"/>
          <w:rtl/>
        </w:rPr>
        <w:t>}</w:t>
      </w:r>
      <w:r w:rsidRPr="0078187E">
        <w:rPr>
          <w:rFonts w:cs="B Nazanin"/>
          <w:b/>
          <w:bCs/>
          <w:color w:val="000000"/>
          <w:sz w:val="20"/>
          <w:szCs w:val="20"/>
          <w:rtl/>
        </w:rPr>
        <w:t>؟ و کافران ميگويند اين</w:t>
      </w:r>
      <w:r w:rsidRPr="0078187E">
        <w:rPr>
          <w:rFonts w:cs="B Nazanin" w:hint="cs"/>
          <w:b/>
          <w:bCs/>
          <w:color w:val="000000"/>
          <w:sz w:val="20"/>
          <w:szCs w:val="20"/>
          <w:rtl/>
        </w:rPr>
        <w:t xml:space="preserve"> یک</w:t>
      </w:r>
      <w:r w:rsidRPr="0078187E">
        <w:rPr>
          <w:rFonts w:cs="B Nazanin"/>
          <w:b/>
          <w:bCs/>
          <w:color w:val="000000"/>
          <w:sz w:val="20"/>
          <w:szCs w:val="20"/>
          <w:rtl/>
        </w:rPr>
        <w:t xml:space="preserve"> جادوگر آشکار است</w:t>
      </w:r>
      <w:r w:rsidRPr="0078187E">
        <w:rPr>
          <w:rFonts w:cs="B Nazanin" w:hint="cs"/>
          <w:b/>
          <w:bCs/>
          <w:color w:val="000000"/>
          <w:sz w:val="20"/>
          <w:szCs w:val="20"/>
          <w:rtl/>
        </w:rPr>
        <w:t xml:space="preserve"> (2)</w:t>
      </w:r>
    </w:p>
    <w:tbl>
      <w:tblPr>
        <w:tblStyle w:val="TableGrid"/>
        <w:tblpPr w:leftFromText="180" w:rightFromText="180" w:vertAnchor="text" w:horzAnchor="margin" w:tblpY="123"/>
        <w:bidiVisual/>
        <w:tblW w:w="5940" w:type="dxa"/>
        <w:tblInd w:w="-33" w:type="dxa"/>
        <w:tblLook w:val="04A0"/>
      </w:tblPr>
      <w:tblGrid>
        <w:gridCol w:w="5940"/>
      </w:tblGrid>
      <w:tr w:rsidR="00BA5F64" w:rsidTr="00BA5F64">
        <w:trPr>
          <w:trHeight w:val="350"/>
        </w:trPr>
        <w:tc>
          <w:tcPr>
            <w:tcW w:w="5940" w:type="dxa"/>
          </w:tcPr>
          <w:p w:rsidR="00FD2F63" w:rsidRPr="00A522F2" w:rsidRDefault="00FD2F63" w:rsidP="00FD2F63">
            <w:pPr>
              <w:widowControl w:val="0"/>
              <w:jc w:val="center"/>
              <w:rPr>
                <w:rFonts w:cs="B Nazanin"/>
                <w:color w:val="000000"/>
                <w:sz w:val="18"/>
                <w:szCs w:val="18"/>
                <w:rtl/>
                <w:lang w:bidi="fa-IR"/>
              </w:rPr>
            </w:pPr>
            <w:r w:rsidRPr="00A522F2">
              <w:rPr>
                <w:rFonts w:cs="B Nazanin" w:hint="cs"/>
                <w:b/>
                <w:bCs/>
                <w:color w:val="000000"/>
                <w:sz w:val="18"/>
                <w:szCs w:val="18"/>
                <w:rtl/>
                <w:lang w:bidi="fa-IR"/>
              </w:rPr>
              <w:t>درس:</w:t>
            </w:r>
            <w:r w:rsidRPr="00A522F2">
              <w:rPr>
                <w:rFonts w:cs="B Nazanin" w:hint="cs"/>
                <w:color w:val="000000"/>
                <w:sz w:val="18"/>
                <w:szCs w:val="18"/>
                <w:rtl/>
                <w:lang w:bidi="fa-IR"/>
              </w:rPr>
              <w:t xml:space="preserve"> اي پيامبر با جديت کار رسالتت را پي گير. تو و پيروانت در مقابل کافران بي منطق و غافل دردنيا پيروز و در آخرت نجات يافته خواهيد بود.</w:t>
            </w:r>
          </w:p>
          <w:p w:rsidR="00BA5F64" w:rsidRPr="00AD4C75" w:rsidRDefault="00FD2F63" w:rsidP="00FD2F63">
            <w:pPr>
              <w:widowControl w:val="0"/>
              <w:tabs>
                <w:tab w:val="center" w:pos="2862"/>
                <w:tab w:val="right" w:pos="5724"/>
              </w:tabs>
              <w:bidi/>
              <w:jc w:val="center"/>
              <w:rPr>
                <w:rFonts w:cs="B Nazanin"/>
                <w:b/>
                <w:bCs/>
                <w:color w:val="000000"/>
                <w:sz w:val="18"/>
                <w:szCs w:val="18"/>
                <w:u w:val="single"/>
                <w:rtl/>
                <w:lang w:bidi="fa-IR"/>
              </w:rPr>
            </w:pPr>
            <w:r w:rsidRPr="00A522F2">
              <w:rPr>
                <w:rFonts w:cs="B Nazanin" w:hint="cs"/>
                <w:b/>
                <w:bCs/>
                <w:color w:val="000000"/>
                <w:sz w:val="18"/>
                <w:szCs w:val="18"/>
                <w:rtl/>
                <w:lang w:bidi="fa-IR"/>
              </w:rPr>
              <w:t>درب:</w:t>
            </w:r>
            <w:r w:rsidRPr="00A522F2">
              <w:rPr>
                <w:rFonts w:cs="B Nazanin" w:hint="cs"/>
                <w:color w:val="000000"/>
                <w:sz w:val="18"/>
                <w:szCs w:val="18"/>
                <w:rtl/>
                <w:lang w:bidi="fa-IR"/>
              </w:rPr>
              <w:t xml:space="preserve"> یکی از موارد بسیار مهم خطای کافران نشناختن این قرآن است.</w:t>
            </w:r>
          </w:p>
        </w:tc>
      </w:tr>
    </w:tbl>
    <w:p w:rsidR="00BA5F64" w:rsidRDefault="00BA5F64" w:rsidP="00C82A37">
      <w:pPr>
        <w:widowControl w:val="0"/>
        <w:bidi/>
        <w:ind w:left="-249"/>
        <w:jc w:val="center"/>
        <w:rPr>
          <w:rFonts w:cs="B Nazanin"/>
          <w:b/>
          <w:bCs/>
          <w:color w:val="000000"/>
          <w:sz w:val="20"/>
          <w:szCs w:val="20"/>
          <w:u w:val="single"/>
          <w:rtl/>
          <w:lang w:bidi="fa-IR"/>
        </w:rPr>
      </w:pPr>
    </w:p>
    <w:p w:rsidR="002E3CC0" w:rsidRPr="004A2431" w:rsidRDefault="002E3CC0" w:rsidP="00BA5F64">
      <w:pPr>
        <w:widowControl w:val="0"/>
        <w:bidi/>
        <w:ind w:left="-249"/>
        <w:jc w:val="center"/>
        <w:rPr>
          <w:rFonts w:cs="B Nazanin"/>
          <w:b/>
          <w:bCs/>
          <w:color w:val="000000"/>
          <w:sz w:val="20"/>
          <w:szCs w:val="20"/>
          <w:u w:val="single"/>
          <w:rtl/>
          <w:lang w:bidi="fa-IR"/>
        </w:rPr>
      </w:pPr>
      <w:r w:rsidRPr="004A2431">
        <w:rPr>
          <w:rFonts w:cs="B Nazanin" w:hint="cs"/>
          <w:b/>
          <w:bCs/>
          <w:color w:val="000000"/>
          <w:sz w:val="20"/>
          <w:szCs w:val="20"/>
          <w:u w:val="single"/>
          <w:rtl/>
          <w:lang w:bidi="fa-IR"/>
        </w:rPr>
        <w:t>یونس</w:t>
      </w:r>
      <w:r w:rsidR="00AD7400">
        <w:rPr>
          <w:rFonts w:cs="B Nazanin" w:hint="cs"/>
          <w:b/>
          <w:bCs/>
          <w:color w:val="000000"/>
          <w:sz w:val="20"/>
          <w:szCs w:val="20"/>
          <w:u w:val="single"/>
          <w:rtl/>
          <w:lang w:bidi="fa-IR"/>
        </w:rPr>
        <w:t xml:space="preserve">2     </w:t>
      </w:r>
      <w:r w:rsidRPr="004A2431">
        <w:rPr>
          <w:rFonts w:cs="B Nazanin" w:hint="cs"/>
          <w:b/>
          <w:bCs/>
          <w:color w:val="000000"/>
          <w:sz w:val="20"/>
          <w:szCs w:val="20"/>
          <w:u w:val="single"/>
          <w:rtl/>
          <w:lang w:bidi="fa-IR"/>
        </w:rPr>
        <w:t xml:space="preserve"> آیات 3 تا 6</w:t>
      </w:r>
    </w:p>
    <w:p w:rsidR="00DA1149" w:rsidRDefault="00A6285F" w:rsidP="00E214D4">
      <w:pPr>
        <w:widowControl w:val="0"/>
        <w:bidi/>
        <w:ind w:left="-249"/>
        <w:jc w:val="both"/>
        <w:rPr>
          <w:rFonts w:cs="Traditional Arabic"/>
          <w:b/>
          <w:bCs/>
          <w:color w:val="000000"/>
          <w:sz w:val="20"/>
          <w:szCs w:val="20"/>
          <w:rtl/>
        </w:rPr>
      </w:pPr>
      <w:r w:rsidRPr="004A2431">
        <w:rPr>
          <w:rFonts w:cs="Traditional Arabic" w:hint="eastAsia"/>
          <w:b/>
          <w:bCs/>
          <w:color w:val="000000"/>
          <w:sz w:val="20"/>
          <w:szCs w:val="20"/>
          <w:rtl/>
        </w:rPr>
        <w:t>إِنَّ</w:t>
      </w:r>
      <w:r w:rsidRPr="004A2431">
        <w:rPr>
          <w:rFonts w:cs="Traditional Arabic"/>
          <w:b/>
          <w:bCs/>
          <w:color w:val="000000"/>
          <w:sz w:val="20"/>
          <w:szCs w:val="20"/>
          <w:rtl/>
        </w:rPr>
        <w:t xml:space="preserve"> رَبَّكُمُ </w:t>
      </w:r>
      <w:r w:rsidRPr="004A2431">
        <w:rPr>
          <w:rFonts w:cs="Traditional Arabic" w:hint="eastAsia"/>
          <w:b/>
          <w:bCs/>
          <w:color w:val="000000"/>
          <w:sz w:val="20"/>
          <w:szCs w:val="20"/>
          <w:rtl/>
        </w:rPr>
        <w:t>اللّهُ</w:t>
      </w:r>
      <w:r w:rsidRPr="004A2431">
        <w:rPr>
          <w:rFonts w:cs="Traditional Arabic"/>
          <w:b/>
          <w:bCs/>
          <w:color w:val="000000"/>
          <w:sz w:val="20"/>
          <w:szCs w:val="20"/>
          <w:rtl/>
        </w:rPr>
        <w:t xml:space="preserve"> </w:t>
      </w:r>
      <w:r w:rsidR="00173CC7">
        <w:rPr>
          <w:rFonts w:cs="B Nazanin" w:hint="cs"/>
          <w:color w:val="FF0000"/>
          <w:sz w:val="20"/>
          <w:szCs w:val="20"/>
          <w:rtl/>
          <w:lang w:bidi="fa-IR"/>
        </w:rPr>
        <w:t>«آموزش»</w:t>
      </w:r>
      <w:r w:rsidR="005D26FA">
        <w:rPr>
          <w:rFonts w:cs="B Nazanin" w:hint="cs"/>
          <w:color w:val="FF0000"/>
          <w:sz w:val="20"/>
          <w:szCs w:val="20"/>
          <w:rtl/>
          <w:lang w:bidi="fa-IR"/>
        </w:rPr>
        <w:t xml:space="preserve"> </w:t>
      </w:r>
      <w:r w:rsidR="000C142D">
        <w:rPr>
          <w:rFonts w:hint="cs"/>
          <w:color w:val="FF0000"/>
          <w:sz w:val="20"/>
          <w:szCs w:val="20"/>
          <w:rtl/>
          <w:lang w:bidi="fa-IR"/>
        </w:rPr>
        <w:t>–</w:t>
      </w:r>
      <w:r w:rsidR="000C142D">
        <w:rPr>
          <w:rFonts w:cs="B Nazanin" w:hint="cs"/>
          <w:color w:val="FF0000"/>
          <w:sz w:val="20"/>
          <w:szCs w:val="20"/>
          <w:rtl/>
          <w:lang w:bidi="fa-IR"/>
        </w:rPr>
        <w:t xml:space="preserve"> </w:t>
      </w:r>
      <w:r w:rsidR="000C142D" w:rsidRPr="00113B68">
        <w:rPr>
          <w:rFonts w:cs="B Nazanin" w:hint="cs"/>
          <w:color w:val="FF0000"/>
          <w:sz w:val="20"/>
          <w:szCs w:val="20"/>
          <w:rtl/>
          <w:lang w:bidi="fa-IR"/>
        </w:rPr>
        <w:t>ربوبیتی</w:t>
      </w:r>
      <w:r w:rsidR="000C142D">
        <w:rPr>
          <w:rFonts w:cs="B Nazanin" w:hint="cs"/>
          <w:color w:val="FF0000"/>
          <w:sz w:val="20"/>
          <w:szCs w:val="20"/>
          <w:rtl/>
          <w:lang w:bidi="fa-IR"/>
        </w:rPr>
        <w:t xml:space="preserve"> </w:t>
      </w:r>
      <w:r w:rsidRPr="004A2431">
        <w:rPr>
          <w:rFonts w:cs="Traditional Arabic"/>
          <w:b/>
          <w:bCs/>
          <w:color w:val="000000"/>
          <w:sz w:val="20"/>
          <w:szCs w:val="20"/>
          <w:rtl/>
        </w:rPr>
        <w:t xml:space="preserve">الَّذِي خَلَقَ السَّمَاوَاتِ وَالأَرْضَ فِي سِتَّةِ أَيَّامٍ </w:t>
      </w:r>
      <w:r w:rsidR="00271600" w:rsidRPr="00113B68">
        <w:rPr>
          <w:rFonts w:cs="B Nazanin" w:hint="cs"/>
          <w:color w:val="FF0000"/>
          <w:sz w:val="20"/>
          <w:szCs w:val="20"/>
          <w:rtl/>
          <w:lang w:bidi="fa-IR"/>
        </w:rPr>
        <w:t>فعالیتی</w:t>
      </w:r>
      <w:r w:rsidR="00271600">
        <w:rPr>
          <w:rFonts w:cs="B Nazanin" w:hint="cs"/>
          <w:color w:val="FF0000"/>
          <w:sz w:val="20"/>
          <w:szCs w:val="20"/>
          <w:rtl/>
          <w:lang w:bidi="fa-IR"/>
        </w:rPr>
        <w:t xml:space="preserve"> - آفرینشی</w:t>
      </w:r>
    </w:p>
    <w:p w:rsidR="00A6285F" w:rsidRDefault="00A6285F" w:rsidP="005D26FA">
      <w:pPr>
        <w:widowControl w:val="0"/>
        <w:bidi/>
        <w:ind w:left="-249"/>
        <w:jc w:val="both"/>
        <w:rPr>
          <w:rFonts w:cs="Traditional Arabic"/>
          <w:b/>
          <w:bCs/>
          <w:color w:val="000000"/>
          <w:sz w:val="20"/>
          <w:szCs w:val="20"/>
          <w:rtl/>
        </w:rPr>
      </w:pPr>
      <w:r w:rsidRPr="004A2431">
        <w:rPr>
          <w:rFonts w:cs="Traditional Arabic"/>
          <w:b/>
          <w:bCs/>
          <w:color w:val="000000"/>
          <w:sz w:val="20"/>
          <w:szCs w:val="20"/>
          <w:rtl/>
        </w:rPr>
        <w:t xml:space="preserve">ثُمَّ </w:t>
      </w:r>
      <w:r w:rsidRPr="004A2431">
        <w:rPr>
          <w:rFonts w:cs="Traditional Arabic" w:hint="eastAsia"/>
          <w:b/>
          <w:bCs/>
          <w:color w:val="000000"/>
          <w:sz w:val="20"/>
          <w:szCs w:val="20"/>
          <w:rtl/>
        </w:rPr>
        <w:t>اسْتَوَى</w:t>
      </w:r>
      <w:r w:rsidRPr="004A2431">
        <w:rPr>
          <w:rFonts w:cs="Traditional Arabic"/>
          <w:b/>
          <w:bCs/>
          <w:color w:val="000000"/>
          <w:sz w:val="20"/>
          <w:szCs w:val="20"/>
          <w:rtl/>
        </w:rPr>
        <w:t xml:space="preserve"> عَلَى الْعَرْشِ يُدَبِّرُ الأَمْرَ </w:t>
      </w:r>
      <w:r w:rsidR="004F75B0">
        <w:rPr>
          <w:rFonts w:cs="B Nazanin" w:hint="cs"/>
          <w:color w:val="FF0000"/>
          <w:sz w:val="20"/>
          <w:szCs w:val="20"/>
          <w:rtl/>
          <w:lang w:bidi="fa-IR"/>
        </w:rPr>
        <w:t>«عرش»</w:t>
      </w:r>
      <w:r w:rsidR="00A86C1C">
        <w:rPr>
          <w:rFonts w:cs="B Nazanin" w:hint="cs"/>
          <w:color w:val="FF0000"/>
          <w:sz w:val="20"/>
          <w:szCs w:val="20"/>
          <w:rtl/>
          <w:lang w:bidi="fa-IR"/>
        </w:rPr>
        <w:t xml:space="preserve"> </w:t>
      </w:r>
      <w:r w:rsidR="00970E48">
        <w:rPr>
          <w:rFonts w:hint="cs"/>
          <w:color w:val="FF0000"/>
          <w:sz w:val="20"/>
          <w:szCs w:val="20"/>
          <w:rtl/>
          <w:lang w:bidi="fa-IR"/>
        </w:rPr>
        <w:t>–</w:t>
      </w:r>
      <w:r w:rsidR="00970E48" w:rsidRPr="00970E48">
        <w:rPr>
          <w:rFonts w:cs="B Nazanin" w:hint="cs"/>
          <w:color w:val="FF0000"/>
          <w:sz w:val="20"/>
          <w:szCs w:val="20"/>
          <w:rtl/>
          <w:lang w:bidi="fa-IR"/>
        </w:rPr>
        <w:t xml:space="preserve"> </w:t>
      </w:r>
      <w:r w:rsidR="00970E48">
        <w:rPr>
          <w:rFonts w:cs="B Nazanin" w:hint="cs"/>
          <w:color w:val="FF0000"/>
          <w:sz w:val="20"/>
          <w:szCs w:val="20"/>
          <w:rtl/>
          <w:lang w:bidi="fa-IR"/>
        </w:rPr>
        <w:t xml:space="preserve">تعیینی </w:t>
      </w:r>
      <w:r w:rsidR="00970E48">
        <w:rPr>
          <w:rFonts w:hint="cs"/>
          <w:color w:val="FF0000"/>
          <w:sz w:val="20"/>
          <w:szCs w:val="20"/>
          <w:rtl/>
          <w:lang w:bidi="fa-IR"/>
        </w:rPr>
        <w:t>–</w:t>
      </w:r>
      <w:r w:rsidR="00970E48" w:rsidRPr="00970E48">
        <w:rPr>
          <w:rFonts w:cs="B Nazanin" w:hint="cs"/>
          <w:color w:val="FF0000"/>
          <w:sz w:val="20"/>
          <w:szCs w:val="20"/>
          <w:rtl/>
          <w:lang w:bidi="fa-IR"/>
        </w:rPr>
        <w:t xml:space="preserve"> </w:t>
      </w:r>
      <w:r w:rsidR="006A016E">
        <w:rPr>
          <w:rFonts w:cs="B Nazanin" w:hint="cs"/>
          <w:color w:val="FF0000"/>
          <w:sz w:val="20"/>
          <w:szCs w:val="20"/>
          <w:rtl/>
          <w:lang w:bidi="fa-IR"/>
        </w:rPr>
        <w:t>«امر»</w:t>
      </w:r>
      <w:r w:rsidR="00970E48">
        <w:rPr>
          <w:rFonts w:cs="B Nazanin" w:hint="cs"/>
          <w:color w:val="FF0000"/>
          <w:sz w:val="20"/>
          <w:szCs w:val="20"/>
          <w:rtl/>
          <w:lang w:bidi="fa-IR"/>
        </w:rPr>
        <w:t xml:space="preserve"> </w:t>
      </w:r>
      <w:r w:rsidRPr="004A2431">
        <w:rPr>
          <w:rFonts w:cs="Traditional Arabic"/>
          <w:b/>
          <w:bCs/>
          <w:color w:val="000000"/>
          <w:sz w:val="20"/>
          <w:szCs w:val="20"/>
          <w:rtl/>
        </w:rPr>
        <w:t xml:space="preserve">مَا مِن شَفِيعٍ إِلاَّ مِن بَعْدِ </w:t>
      </w:r>
      <w:r w:rsidRPr="004A2431">
        <w:rPr>
          <w:rFonts w:cs="Traditional Arabic" w:hint="eastAsia"/>
          <w:b/>
          <w:bCs/>
          <w:color w:val="000000"/>
          <w:sz w:val="20"/>
          <w:szCs w:val="20"/>
          <w:rtl/>
        </w:rPr>
        <w:t>إِذْنِهِ</w:t>
      </w:r>
      <w:r w:rsidRPr="004A2431">
        <w:rPr>
          <w:rFonts w:cs="Traditional Arabic"/>
          <w:b/>
          <w:bCs/>
          <w:color w:val="000000"/>
          <w:sz w:val="20"/>
          <w:szCs w:val="20"/>
          <w:rtl/>
        </w:rPr>
        <w:t xml:space="preserve"> </w:t>
      </w:r>
      <w:r w:rsidR="00271600">
        <w:rPr>
          <w:rFonts w:cs="B Nazanin" w:hint="cs"/>
          <w:color w:val="FF0000"/>
          <w:sz w:val="20"/>
          <w:szCs w:val="20"/>
          <w:rtl/>
          <w:lang w:bidi="fa-IR"/>
        </w:rPr>
        <w:t>شفاعتی</w:t>
      </w:r>
      <w:r w:rsidR="00650F8B">
        <w:rPr>
          <w:rFonts w:cs="B Nazanin"/>
          <w:color w:val="FF0000"/>
          <w:sz w:val="20"/>
          <w:szCs w:val="20"/>
          <w:lang w:bidi="fa-IR"/>
        </w:rPr>
        <w:t xml:space="preserve"> </w:t>
      </w:r>
      <w:r w:rsidR="00E214D4">
        <w:rPr>
          <w:rFonts w:hint="cs"/>
          <w:color w:val="FF0000"/>
          <w:sz w:val="20"/>
          <w:szCs w:val="20"/>
          <w:rtl/>
          <w:lang w:bidi="fa-IR"/>
        </w:rPr>
        <w:t>–</w:t>
      </w:r>
      <w:r w:rsidR="00970E48" w:rsidRPr="00970E48">
        <w:rPr>
          <w:rFonts w:cs="B Nazanin" w:hint="cs"/>
          <w:color w:val="FF0000"/>
          <w:sz w:val="20"/>
          <w:szCs w:val="20"/>
          <w:rtl/>
          <w:lang w:bidi="fa-IR"/>
        </w:rPr>
        <w:t xml:space="preserve"> </w:t>
      </w:r>
      <w:r w:rsidR="00650F8B">
        <w:rPr>
          <w:rFonts w:cs="B Nazanin"/>
          <w:color w:val="FF0000"/>
          <w:sz w:val="20"/>
          <w:szCs w:val="20"/>
          <w:lang w:bidi="fa-IR"/>
        </w:rPr>
        <w:t xml:space="preserve"> </w:t>
      </w:r>
      <w:r w:rsidR="00970E48">
        <w:rPr>
          <w:rFonts w:cs="B Nazanin" w:hint="cs"/>
          <w:color w:val="FF0000"/>
          <w:sz w:val="20"/>
          <w:szCs w:val="20"/>
          <w:rtl/>
          <w:lang w:bidi="fa-IR"/>
        </w:rPr>
        <w:t>قضاوتی</w:t>
      </w:r>
      <w:r w:rsidR="00E214D4">
        <w:rPr>
          <w:rFonts w:cs="B Nazanin" w:hint="cs"/>
          <w:color w:val="FF0000"/>
          <w:sz w:val="20"/>
          <w:szCs w:val="20"/>
          <w:rtl/>
          <w:lang w:bidi="fa-IR"/>
        </w:rPr>
        <w:t xml:space="preserve"> </w:t>
      </w:r>
      <w:r w:rsidRPr="004A2431">
        <w:rPr>
          <w:rFonts w:cs="Traditional Arabic"/>
          <w:b/>
          <w:bCs/>
          <w:color w:val="000000"/>
          <w:sz w:val="20"/>
          <w:szCs w:val="20"/>
          <w:rtl/>
        </w:rPr>
        <w:t xml:space="preserve">ذَلِكُمُ اللّهُ رَبُّكُمْ فَاعْبُدُوهُ أَفَلاَ تَذَكَّرُونَ ﴿3﴾ </w:t>
      </w:r>
      <w:r w:rsidR="00173CC7">
        <w:rPr>
          <w:rFonts w:cs="B Nazanin" w:hint="cs"/>
          <w:color w:val="FF0000"/>
          <w:sz w:val="20"/>
          <w:szCs w:val="20"/>
          <w:rtl/>
          <w:lang w:bidi="fa-IR"/>
        </w:rPr>
        <w:t>«آموزش»</w:t>
      </w:r>
      <w:r w:rsidR="005D26FA">
        <w:rPr>
          <w:rFonts w:cs="B Nazanin" w:hint="cs"/>
          <w:color w:val="FF0000"/>
          <w:sz w:val="20"/>
          <w:szCs w:val="20"/>
          <w:rtl/>
          <w:lang w:bidi="fa-IR"/>
        </w:rPr>
        <w:t xml:space="preserve"> </w:t>
      </w:r>
      <w:r w:rsidR="00970E48">
        <w:rPr>
          <w:rFonts w:cs="B Nazanin" w:hint="cs"/>
          <w:color w:val="FF0000"/>
          <w:sz w:val="20"/>
          <w:szCs w:val="20"/>
          <w:rtl/>
          <w:lang w:bidi="fa-IR"/>
        </w:rPr>
        <w:t xml:space="preserve">- </w:t>
      </w:r>
      <w:r w:rsidR="00477023">
        <w:rPr>
          <w:rFonts w:cs="B Nazanin" w:hint="cs"/>
          <w:color w:val="FF0000"/>
          <w:sz w:val="20"/>
          <w:szCs w:val="20"/>
          <w:rtl/>
          <w:lang w:bidi="fa-IR"/>
        </w:rPr>
        <w:t xml:space="preserve">[پرسش]ازعموم </w:t>
      </w:r>
      <w:r w:rsidRPr="004A2431">
        <w:rPr>
          <w:rFonts w:cs="Traditional Arabic" w:hint="eastAsia"/>
          <w:b/>
          <w:bCs/>
          <w:color w:val="000000"/>
          <w:sz w:val="20"/>
          <w:szCs w:val="20"/>
          <w:rtl/>
        </w:rPr>
        <w:t>إِلَيْهِ</w:t>
      </w:r>
      <w:r w:rsidRPr="004A2431">
        <w:rPr>
          <w:rFonts w:cs="Traditional Arabic"/>
          <w:b/>
          <w:bCs/>
          <w:color w:val="000000"/>
          <w:sz w:val="20"/>
          <w:szCs w:val="20"/>
          <w:rtl/>
        </w:rPr>
        <w:t xml:space="preserve"> مَرْجِعُكُمْ جَمِيعًا </w:t>
      </w:r>
      <w:r w:rsidR="00976A1F">
        <w:rPr>
          <w:rFonts w:cs="B Nazanin" w:hint="cs"/>
          <w:color w:val="FF0000"/>
          <w:sz w:val="20"/>
          <w:szCs w:val="20"/>
          <w:rtl/>
          <w:lang w:bidi="fa-IR"/>
        </w:rPr>
        <w:t xml:space="preserve">مقصدبودن </w:t>
      </w:r>
      <w:r w:rsidRPr="004A2431">
        <w:rPr>
          <w:rFonts w:cs="Traditional Arabic"/>
          <w:b/>
          <w:bCs/>
          <w:color w:val="000000"/>
          <w:sz w:val="20"/>
          <w:szCs w:val="20"/>
          <w:rtl/>
        </w:rPr>
        <w:t xml:space="preserve">وَعْدَ اللّهِ </w:t>
      </w:r>
      <w:r w:rsidRPr="004A2431">
        <w:rPr>
          <w:rFonts w:cs="Traditional Arabic" w:hint="eastAsia"/>
          <w:b/>
          <w:bCs/>
          <w:color w:val="000000"/>
          <w:sz w:val="20"/>
          <w:szCs w:val="20"/>
          <w:rtl/>
        </w:rPr>
        <w:t>حَقًّا</w:t>
      </w:r>
      <w:r w:rsidRPr="004A2431">
        <w:rPr>
          <w:rFonts w:cs="Traditional Arabic"/>
          <w:b/>
          <w:bCs/>
          <w:color w:val="000000"/>
          <w:sz w:val="20"/>
          <w:szCs w:val="20"/>
          <w:rtl/>
        </w:rPr>
        <w:t xml:space="preserve"> </w:t>
      </w:r>
      <w:r w:rsidR="00950C51">
        <w:rPr>
          <w:rFonts w:cs="B Nazanin" w:hint="cs"/>
          <w:color w:val="FF0000"/>
          <w:sz w:val="20"/>
          <w:szCs w:val="20"/>
          <w:rtl/>
          <w:lang w:bidi="fa-IR"/>
        </w:rPr>
        <w:t xml:space="preserve">الهی </w:t>
      </w:r>
      <w:r w:rsidR="00E214D4">
        <w:rPr>
          <w:rFonts w:hint="cs"/>
          <w:color w:val="FF0000"/>
          <w:sz w:val="20"/>
          <w:szCs w:val="20"/>
          <w:rtl/>
          <w:lang w:bidi="fa-IR"/>
        </w:rPr>
        <w:t>–</w:t>
      </w:r>
      <w:r w:rsidR="00950C51">
        <w:rPr>
          <w:rFonts w:cs="B Nazanin" w:hint="cs"/>
          <w:color w:val="FF0000"/>
          <w:sz w:val="20"/>
          <w:szCs w:val="20"/>
          <w:rtl/>
          <w:lang w:bidi="fa-IR"/>
        </w:rPr>
        <w:t xml:space="preserve"> </w:t>
      </w:r>
      <w:r w:rsidR="00F8440A">
        <w:rPr>
          <w:rFonts w:cs="B Nazanin" w:hint="cs"/>
          <w:color w:val="FF0000"/>
          <w:sz w:val="20"/>
          <w:szCs w:val="20"/>
          <w:rtl/>
          <w:lang w:bidi="fa-IR"/>
        </w:rPr>
        <w:t>«حقانیت»</w:t>
      </w:r>
      <w:r w:rsidR="00E214D4">
        <w:rPr>
          <w:rFonts w:cs="B Nazanin" w:hint="cs"/>
          <w:color w:val="FF0000"/>
          <w:sz w:val="20"/>
          <w:szCs w:val="20"/>
          <w:rtl/>
          <w:lang w:bidi="fa-IR"/>
        </w:rPr>
        <w:t xml:space="preserve"> </w:t>
      </w:r>
      <w:r w:rsidRPr="004A2431">
        <w:rPr>
          <w:rFonts w:cs="Traditional Arabic"/>
          <w:b/>
          <w:bCs/>
          <w:color w:val="000000"/>
          <w:sz w:val="20"/>
          <w:szCs w:val="20"/>
          <w:rtl/>
        </w:rPr>
        <w:t xml:space="preserve">إِنَّهُ يَبْدَأُ الْخَلْقَ ثُمَّ يُعِيدُهُ </w:t>
      </w:r>
      <w:r w:rsidR="008F112D">
        <w:rPr>
          <w:rFonts w:cs="B Nazanin" w:hint="cs"/>
          <w:color w:val="FF0000"/>
          <w:sz w:val="20"/>
          <w:szCs w:val="20"/>
          <w:rtl/>
          <w:lang w:bidi="fa-IR"/>
        </w:rPr>
        <w:t xml:space="preserve">آفرینشی </w:t>
      </w:r>
      <w:r w:rsidRPr="004A2431">
        <w:rPr>
          <w:rFonts w:cs="Traditional Arabic"/>
          <w:b/>
          <w:bCs/>
          <w:color w:val="000000"/>
          <w:sz w:val="20"/>
          <w:szCs w:val="20"/>
          <w:rtl/>
        </w:rPr>
        <w:t xml:space="preserve">لِيَجْزِيَ الَّذِينَ آمَنُواْ </w:t>
      </w:r>
      <w:r w:rsidRPr="004A2431">
        <w:rPr>
          <w:rFonts w:cs="Traditional Arabic" w:hint="eastAsia"/>
          <w:b/>
          <w:bCs/>
          <w:color w:val="000000"/>
          <w:sz w:val="20"/>
          <w:szCs w:val="20"/>
          <w:rtl/>
        </w:rPr>
        <w:t>وَعَمِلُواْ</w:t>
      </w:r>
      <w:r w:rsidRPr="004A2431">
        <w:rPr>
          <w:rFonts w:cs="Traditional Arabic"/>
          <w:b/>
          <w:bCs/>
          <w:color w:val="000000"/>
          <w:sz w:val="20"/>
          <w:szCs w:val="20"/>
          <w:rtl/>
        </w:rPr>
        <w:t xml:space="preserve"> الصَّالِحَاتِ بِالْقِسْطِ</w:t>
      </w:r>
      <w:r w:rsidR="008F112D" w:rsidRPr="008F112D">
        <w:rPr>
          <w:rFonts w:cs="B Nazanin" w:hint="cs"/>
          <w:color w:val="FF0000"/>
          <w:sz w:val="20"/>
          <w:szCs w:val="20"/>
          <w:rtl/>
          <w:lang w:bidi="fa-IR"/>
        </w:rPr>
        <w:t xml:space="preserve"> </w:t>
      </w:r>
      <w:r w:rsidR="008F112D">
        <w:rPr>
          <w:rFonts w:cs="B Nazanin" w:hint="cs"/>
          <w:color w:val="FF0000"/>
          <w:sz w:val="20"/>
          <w:szCs w:val="20"/>
          <w:rtl/>
          <w:lang w:bidi="fa-IR"/>
        </w:rPr>
        <w:t xml:space="preserve">قضاوتی </w:t>
      </w:r>
      <w:r w:rsidR="008F112D">
        <w:rPr>
          <w:rFonts w:hint="cs"/>
          <w:color w:val="FF0000"/>
          <w:sz w:val="20"/>
          <w:szCs w:val="20"/>
          <w:rtl/>
          <w:lang w:bidi="fa-IR"/>
        </w:rPr>
        <w:t>–</w:t>
      </w:r>
      <w:r w:rsidR="008F112D">
        <w:rPr>
          <w:rFonts w:cs="B Nazanin" w:hint="cs"/>
          <w:color w:val="FF0000"/>
          <w:sz w:val="20"/>
          <w:szCs w:val="20"/>
          <w:rtl/>
          <w:lang w:bidi="fa-IR"/>
        </w:rPr>
        <w:t xml:space="preserve"> اعطائی </w:t>
      </w:r>
      <w:r w:rsidR="00EC2B45">
        <w:rPr>
          <w:rFonts w:hint="cs"/>
          <w:color w:val="FF0000"/>
          <w:sz w:val="20"/>
          <w:szCs w:val="20"/>
          <w:rtl/>
          <w:lang w:bidi="fa-IR"/>
        </w:rPr>
        <w:t>–</w:t>
      </w:r>
      <w:r w:rsidR="008F112D">
        <w:rPr>
          <w:rFonts w:cs="B Nazanin" w:hint="cs"/>
          <w:color w:val="FF0000"/>
          <w:sz w:val="20"/>
          <w:szCs w:val="20"/>
          <w:rtl/>
          <w:lang w:bidi="fa-IR"/>
        </w:rPr>
        <w:t xml:space="preserve"> </w:t>
      </w:r>
      <w:r w:rsidR="00D62B4D">
        <w:rPr>
          <w:rFonts w:cs="B Nazanin" w:hint="cs"/>
          <w:color w:val="FF0000"/>
          <w:sz w:val="20"/>
          <w:szCs w:val="20"/>
          <w:rtl/>
          <w:lang w:bidi="fa-IR"/>
        </w:rPr>
        <w:t>«مومنان»</w:t>
      </w:r>
      <w:r w:rsidR="00EC2B45">
        <w:rPr>
          <w:rFonts w:cs="B Nazanin" w:hint="cs"/>
          <w:color w:val="FF0000"/>
          <w:sz w:val="20"/>
          <w:szCs w:val="20"/>
          <w:rtl/>
          <w:lang w:bidi="fa-IR"/>
        </w:rPr>
        <w:t xml:space="preserve"> </w:t>
      </w:r>
      <w:r w:rsidR="00E214D4">
        <w:rPr>
          <w:rFonts w:hint="cs"/>
          <w:color w:val="FF0000"/>
          <w:sz w:val="20"/>
          <w:szCs w:val="20"/>
          <w:rtl/>
          <w:lang w:bidi="fa-IR"/>
        </w:rPr>
        <w:t>–</w:t>
      </w:r>
      <w:r w:rsidR="00886712">
        <w:rPr>
          <w:rFonts w:hint="cs"/>
          <w:color w:val="FF0000"/>
          <w:sz w:val="20"/>
          <w:szCs w:val="20"/>
          <w:rtl/>
          <w:lang w:bidi="fa-IR"/>
        </w:rPr>
        <w:t xml:space="preserve"> </w:t>
      </w:r>
      <w:r w:rsidR="00886712">
        <w:rPr>
          <w:rFonts w:cs="B Nazanin" w:hint="cs"/>
          <w:color w:val="FF0000"/>
          <w:sz w:val="20"/>
          <w:szCs w:val="20"/>
          <w:rtl/>
          <w:lang w:bidi="fa-IR"/>
        </w:rPr>
        <w:t>«عاملان»</w:t>
      </w:r>
      <w:r w:rsidRPr="004A2431">
        <w:rPr>
          <w:rFonts w:cs="Traditional Arabic"/>
          <w:b/>
          <w:bCs/>
          <w:color w:val="000000"/>
          <w:sz w:val="20"/>
          <w:szCs w:val="20"/>
          <w:rtl/>
        </w:rPr>
        <w:t xml:space="preserve"> وَالَّذِينَ كَفَرُواْ لَهُمْ شَرَابٌ مِّنْ </w:t>
      </w:r>
      <w:r w:rsidRPr="004A2431">
        <w:rPr>
          <w:rFonts w:cs="Traditional Arabic" w:hint="eastAsia"/>
          <w:b/>
          <w:bCs/>
          <w:color w:val="000000"/>
          <w:sz w:val="20"/>
          <w:szCs w:val="20"/>
          <w:rtl/>
        </w:rPr>
        <w:t>حَمِيمٍ</w:t>
      </w:r>
      <w:r w:rsidRPr="004A2431">
        <w:rPr>
          <w:rFonts w:cs="Traditional Arabic"/>
          <w:b/>
          <w:bCs/>
          <w:color w:val="000000"/>
          <w:sz w:val="20"/>
          <w:szCs w:val="20"/>
          <w:rtl/>
        </w:rPr>
        <w:t xml:space="preserve"> وَعَذَابٌ أَلِيمٌ بِمَا كَانُواْ يَكْفُرُونَ ﴿4﴾</w:t>
      </w:r>
      <w:r w:rsidR="00EC2B45" w:rsidRPr="00EC2B45">
        <w:rPr>
          <w:rFonts w:cs="B Nazanin" w:hint="cs"/>
          <w:color w:val="FF0000"/>
          <w:sz w:val="20"/>
          <w:szCs w:val="20"/>
          <w:rtl/>
          <w:lang w:bidi="fa-IR"/>
        </w:rPr>
        <w:t xml:space="preserve"> </w:t>
      </w:r>
      <w:r w:rsidR="003D3BE0">
        <w:rPr>
          <w:rFonts w:cs="B Nazanin" w:hint="cs"/>
          <w:color w:val="FF0000"/>
          <w:sz w:val="20"/>
          <w:szCs w:val="20"/>
          <w:rtl/>
          <w:lang w:bidi="fa-IR"/>
        </w:rPr>
        <w:t>«کافران»</w:t>
      </w:r>
      <w:r w:rsidR="002D3D32">
        <w:rPr>
          <w:rFonts w:cs="B Nazanin"/>
          <w:color w:val="FF0000"/>
          <w:sz w:val="20"/>
          <w:szCs w:val="20"/>
          <w:lang w:bidi="fa-IR"/>
        </w:rPr>
        <w:t xml:space="preserve"> </w:t>
      </w:r>
      <w:r w:rsidR="00EC2B45">
        <w:rPr>
          <w:rFonts w:cs="B Nazanin"/>
          <w:color w:val="FF0000"/>
          <w:sz w:val="20"/>
          <w:szCs w:val="20"/>
          <w:lang w:bidi="fa-IR"/>
        </w:rPr>
        <w:t xml:space="preserve"> -</w:t>
      </w:r>
      <w:r w:rsidR="001564A2">
        <w:rPr>
          <w:rFonts w:cs="B Nazanin" w:hint="cs"/>
          <w:color w:val="FF0000"/>
          <w:sz w:val="20"/>
          <w:szCs w:val="20"/>
          <w:rtl/>
          <w:lang w:bidi="fa-IR"/>
        </w:rPr>
        <w:t>«عذاب»</w:t>
      </w:r>
      <w:r w:rsidRPr="004A2431">
        <w:rPr>
          <w:rFonts w:cs="Traditional Arabic"/>
          <w:b/>
          <w:bCs/>
          <w:color w:val="000000"/>
          <w:sz w:val="20"/>
          <w:szCs w:val="20"/>
          <w:rtl/>
        </w:rPr>
        <w:t xml:space="preserve"> </w:t>
      </w:r>
      <w:r w:rsidRPr="004A2431">
        <w:rPr>
          <w:rFonts w:cs="Traditional Arabic" w:hint="eastAsia"/>
          <w:b/>
          <w:bCs/>
          <w:color w:val="000000"/>
          <w:sz w:val="20"/>
          <w:szCs w:val="20"/>
          <w:rtl/>
        </w:rPr>
        <w:t>هُوَ</w:t>
      </w:r>
      <w:r w:rsidRPr="004A2431">
        <w:rPr>
          <w:rFonts w:cs="Traditional Arabic"/>
          <w:b/>
          <w:bCs/>
          <w:color w:val="000000"/>
          <w:sz w:val="20"/>
          <w:szCs w:val="20"/>
          <w:rtl/>
        </w:rPr>
        <w:t xml:space="preserve"> الَّذِي جَعَلَ الشَّمْسَ ضِيَاء وَالْقَمَرَ نُورًا </w:t>
      </w:r>
      <w:r w:rsidRPr="004A2431">
        <w:rPr>
          <w:rFonts w:cs="Traditional Arabic" w:hint="eastAsia"/>
          <w:b/>
          <w:bCs/>
          <w:color w:val="000000"/>
          <w:sz w:val="20"/>
          <w:szCs w:val="20"/>
          <w:rtl/>
        </w:rPr>
        <w:t>وَقَدَّرَهُ</w:t>
      </w:r>
      <w:r w:rsidRPr="004A2431">
        <w:rPr>
          <w:rFonts w:cs="Traditional Arabic"/>
          <w:b/>
          <w:bCs/>
          <w:color w:val="000000"/>
          <w:sz w:val="20"/>
          <w:szCs w:val="20"/>
          <w:rtl/>
        </w:rPr>
        <w:t xml:space="preserve"> مَنَازِلَ لِتَعْلَمُواْ عَدَدَ السِّنِينَ وَالْحِسَابَ </w:t>
      </w:r>
      <w:r w:rsidR="00DE1FAD">
        <w:rPr>
          <w:rFonts w:cs="B Nazanin" w:hint="cs"/>
          <w:color w:val="FF0000"/>
          <w:sz w:val="20"/>
          <w:szCs w:val="20"/>
          <w:rtl/>
          <w:lang w:bidi="fa-IR"/>
        </w:rPr>
        <w:t>«آیات»</w:t>
      </w:r>
      <w:r w:rsidR="00AC2D98">
        <w:rPr>
          <w:rFonts w:cs="B Nazanin" w:hint="cs"/>
          <w:color w:val="FF0000"/>
          <w:sz w:val="20"/>
          <w:szCs w:val="20"/>
          <w:rtl/>
          <w:lang w:bidi="fa-IR"/>
        </w:rPr>
        <w:t xml:space="preserve"> </w:t>
      </w:r>
      <w:r w:rsidR="00D83256">
        <w:rPr>
          <w:rFonts w:cs="B Nazanin"/>
          <w:color w:val="FF0000"/>
          <w:sz w:val="20"/>
          <w:szCs w:val="20"/>
          <w:lang w:bidi="fa-IR"/>
        </w:rPr>
        <w:t xml:space="preserve"> -</w:t>
      </w:r>
      <w:r w:rsidR="00D83256" w:rsidRPr="00D83256">
        <w:rPr>
          <w:rFonts w:cs="B Nazanin" w:hint="cs"/>
          <w:color w:val="FF0000"/>
          <w:sz w:val="20"/>
          <w:szCs w:val="20"/>
          <w:rtl/>
          <w:lang w:bidi="fa-IR"/>
        </w:rPr>
        <w:t xml:space="preserve"> </w:t>
      </w:r>
      <w:r w:rsidR="001573A0">
        <w:rPr>
          <w:rFonts w:cs="B Nazanin" w:hint="cs"/>
          <w:color w:val="FF0000"/>
          <w:sz w:val="20"/>
          <w:szCs w:val="20"/>
          <w:rtl/>
          <w:lang w:bidi="fa-IR"/>
        </w:rPr>
        <w:t>نعمتها</w:t>
      </w:r>
      <w:r w:rsidR="00D83256">
        <w:rPr>
          <w:rFonts w:cs="B Nazanin"/>
          <w:color w:val="FF0000"/>
          <w:sz w:val="20"/>
          <w:szCs w:val="20"/>
          <w:lang w:bidi="fa-IR"/>
        </w:rPr>
        <w:t xml:space="preserve"> </w:t>
      </w:r>
      <w:r w:rsidRPr="004A2431">
        <w:rPr>
          <w:rFonts w:cs="Traditional Arabic"/>
          <w:b/>
          <w:bCs/>
          <w:color w:val="000000"/>
          <w:sz w:val="20"/>
          <w:szCs w:val="20"/>
          <w:rtl/>
        </w:rPr>
        <w:t xml:space="preserve">مَا خَلَقَ </w:t>
      </w:r>
      <w:r w:rsidRPr="004A2431">
        <w:rPr>
          <w:rFonts w:cs="Traditional Arabic" w:hint="eastAsia"/>
          <w:b/>
          <w:bCs/>
          <w:color w:val="000000"/>
          <w:sz w:val="20"/>
          <w:szCs w:val="20"/>
          <w:rtl/>
        </w:rPr>
        <w:t>اللّهُ</w:t>
      </w:r>
      <w:r w:rsidRPr="004A2431">
        <w:rPr>
          <w:rFonts w:cs="Traditional Arabic"/>
          <w:b/>
          <w:bCs/>
          <w:color w:val="000000"/>
          <w:sz w:val="20"/>
          <w:szCs w:val="20"/>
          <w:rtl/>
        </w:rPr>
        <w:t xml:space="preserve"> ذَلِكَ إِلاَّ بِالْحَقِّ</w:t>
      </w:r>
      <w:r w:rsidR="00D83256" w:rsidRPr="00D83256">
        <w:rPr>
          <w:rFonts w:cs="B Nazanin" w:hint="cs"/>
          <w:color w:val="FF0000"/>
          <w:sz w:val="20"/>
          <w:szCs w:val="20"/>
          <w:rtl/>
          <w:lang w:bidi="fa-IR"/>
        </w:rPr>
        <w:t xml:space="preserve"> </w:t>
      </w:r>
      <w:r w:rsidR="00D83256">
        <w:rPr>
          <w:rFonts w:cs="B Nazanin" w:hint="cs"/>
          <w:color w:val="FF0000"/>
          <w:sz w:val="20"/>
          <w:szCs w:val="20"/>
          <w:rtl/>
          <w:lang w:bidi="fa-IR"/>
        </w:rPr>
        <w:t>آفرینشی</w:t>
      </w:r>
      <w:r w:rsidR="00D83256">
        <w:rPr>
          <w:rFonts w:cs="B Nazanin"/>
          <w:color w:val="FF0000"/>
          <w:sz w:val="20"/>
          <w:szCs w:val="20"/>
          <w:lang w:bidi="fa-IR"/>
        </w:rPr>
        <w:t xml:space="preserve"> – </w:t>
      </w:r>
      <w:r w:rsidR="00F8440A">
        <w:rPr>
          <w:rFonts w:cs="B Nazanin" w:hint="cs"/>
          <w:color w:val="FF0000"/>
          <w:sz w:val="20"/>
          <w:szCs w:val="20"/>
          <w:rtl/>
          <w:lang w:bidi="fa-IR"/>
        </w:rPr>
        <w:t>«حقانیت»</w:t>
      </w:r>
      <w:r w:rsidR="00D83256">
        <w:rPr>
          <w:rFonts w:cs="B Nazanin"/>
          <w:color w:val="FF0000"/>
          <w:sz w:val="20"/>
          <w:szCs w:val="20"/>
          <w:lang w:bidi="fa-IR"/>
        </w:rPr>
        <w:t xml:space="preserve"> </w:t>
      </w:r>
      <w:r w:rsidRPr="004A2431">
        <w:rPr>
          <w:rFonts w:cs="Traditional Arabic"/>
          <w:b/>
          <w:bCs/>
          <w:color w:val="000000"/>
          <w:sz w:val="20"/>
          <w:szCs w:val="20"/>
          <w:rtl/>
        </w:rPr>
        <w:t xml:space="preserve"> يُفَصِّلُ الآيَاتِ لِقَوْمٍ يَعْلَمُونَ ﴿5﴾</w:t>
      </w:r>
      <w:r w:rsidR="00F91B2D" w:rsidRPr="00F91B2D">
        <w:rPr>
          <w:rFonts w:cs="B Nazanin" w:hint="cs"/>
          <w:color w:val="FF0000"/>
          <w:sz w:val="20"/>
          <w:szCs w:val="20"/>
          <w:rtl/>
          <w:lang w:bidi="fa-IR"/>
        </w:rPr>
        <w:t xml:space="preserve"> </w:t>
      </w:r>
      <w:r w:rsidR="00F91B2D">
        <w:rPr>
          <w:rFonts w:cs="B Nazanin" w:hint="cs"/>
          <w:color w:val="FF0000"/>
          <w:sz w:val="20"/>
          <w:szCs w:val="20"/>
          <w:rtl/>
          <w:lang w:bidi="fa-IR"/>
        </w:rPr>
        <w:t xml:space="preserve">هدایتی - </w:t>
      </w:r>
      <w:r w:rsidR="00BC1E3A">
        <w:rPr>
          <w:rFonts w:cs="B Nazanin" w:hint="cs"/>
          <w:color w:val="FF0000"/>
          <w:sz w:val="20"/>
          <w:szCs w:val="20"/>
          <w:rtl/>
          <w:lang w:bidi="fa-IR"/>
        </w:rPr>
        <w:t>صاحبان«علم»</w:t>
      </w:r>
      <w:r w:rsidRPr="004A2431">
        <w:rPr>
          <w:rFonts w:cs="Traditional Arabic"/>
          <w:b/>
          <w:bCs/>
          <w:color w:val="000000"/>
          <w:sz w:val="20"/>
          <w:szCs w:val="20"/>
          <w:rtl/>
        </w:rPr>
        <w:t xml:space="preserve"> </w:t>
      </w:r>
      <w:r w:rsidRPr="004A2431">
        <w:rPr>
          <w:rFonts w:cs="Traditional Arabic" w:hint="eastAsia"/>
          <w:b/>
          <w:bCs/>
          <w:color w:val="000000"/>
          <w:sz w:val="20"/>
          <w:szCs w:val="20"/>
          <w:rtl/>
        </w:rPr>
        <w:t>إِنَّ</w:t>
      </w:r>
      <w:r w:rsidRPr="004A2431">
        <w:rPr>
          <w:rFonts w:cs="Traditional Arabic"/>
          <w:b/>
          <w:bCs/>
          <w:color w:val="000000"/>
          <w:sz w:val="20"/>
          <w:szCs w:val="20"/>
          <w:rtl/>
        </w:rPr>
        <w:t xml:space="preserve"> فِي اخْتِلاَفِ اللَّيْلِ وَالنَّهَارِ وَمَا </w:t>
      </w:r>
      <w:r w:rsidRPr="004A2431">
        <w:rPr>
          <w:rFonts w:cs="Traditional Arabic" w:hint="eastAsia"/>
          <w:b/>
          <w:bCs/>
          <w:color w:val="000000"/>
          <w:sz w:val="20"/>
          <w:szCs w:val="20"/>
          <w:rtl/>
        </w:rPr>
        <w:t>خَلَقَ</w:t>
      </w:r>
      <w:r w:rsidRPr="004A2431">
        <w:rPr>
          <w:rFonts w:cs="Traditional Arabic"/>
          <w:b/>
          <w:bCs/>
          <w:color w:val="000000"/>
          <w:sz w:val="20"/>
          <w:szCs w:val="20"/>
          <w:rtl/>
        </w:rPr>
        <w:t xml:space="preserve"> اللّهُ فِي السَّمَاوَاتِ وَالأَرْضِ لآيَاتٍ لِّقَوْمٍ يَتَّقُونَ ﴿6﴾</w:t>
      </w:r>
      <w:r w:rsidR="00F91B2D" w:rsidRPr="00F91B2D">
        <w:rPr>
          <w:rFonts w:cs="B Nazanin" w:hint="cs"/>
          <w:color w:val="FF0000"/>
          <w:sz w:val="20"/>
          <w:szCs w:val="20"/>
          <w:rtl/>
          <w:lang w:bidi="fa-IR"/>
        </w:rPr>
        <w:t xml:space="preserve"> </w:t>
      </w:r>
      <w:r w:rsidR="00ED5995">
        <w:rPr>
          <w:rFonts w:cs="B Nazanin" w:hint="cs"/>
          <w:color w:val="FF0000"/>
          <w:sz w:val="20"/>
          <w:szCs w:val="20"/>
          <w:rtl/>
          <w:lang w:bidi="fa-IR"/>
        </w:rPr>
        <w:t>«متقیان»</w:t>
      </w:r>
      <w:r w:rsidR="00F91B2D">
        <w:rPr>
          <w:rFonts w:cs="B Nazanin" w:hint="cs"/>
          <w:color w:val="FF0000"/>
          <w:sz w:val="20"/>
          <w:szCs w:val="20"/>
          <w:rtl/>
          <w:lang w:bidi="fa-IR"/>
        </w:rPr>
        <w:t xml:space="preserve"> </w:t>
      </w:r>
      <w:r w:rsidR="00F91B2D">
        <w:rPr>
          <w:rFonts w:hint="cs"/>
          <w:color w:val="FF0000"/>
          <w:sz w:val="20"/>
          <w:szCs w:val="20"/>
          <w:rtl/>
          <w:lang w:bidi="fa-IR"/>
        </w:rPr>
        <w:t>–</w:t>
      </w:r>
      <w:r w:rsidR="00F91B2D">
        <w:rPr>
          <w:rFonts w:cs="B Nazanin" w:hint="cs"/>
          <w:color w:val="FF0000"/>
          <w:sz w:val="20"/>
          <w:szCs w:val="20"/>
          <w:rtl/>
          <w:lang w:bidi="fa-IR"/>
        </w:rPr>
        <w:t xml:space="preserve"> </w:t>
      </w:r>
      <w:r w:rsidR="00AC2D98">
        <w:rPr>
          <w:rFonts w:cs="B Nazanin" w:hint="cs"/>
          <w:color w:val="FF0000"/>
          <w:sz w:val="20"/>
          <w:szCs w:val="20"/>
          <w:rtl/>
          <w:lang w:bidi="fa-IR"/>
        </w:rPr>
        <w:t xml:space="preserve"> </w:t>
      </w:r>
      <w:r w:rsidR="00DE1FAD">
        <w:rPr>
          <w:rFonts w:cs="B Nazanin" w:hint="cs"/>
          <w:color w:val="FF0000"/>
          <w:sz w:val="20"/>
          <w:szCs w:val="20"/>
          <w:rtl/>
          <w:lang w:bidi="fa-IR"/>
        </w:rPr>
        <w:t>«آیات»</w:t>
      </w:r>
      <w:r w:rsidR="00F91B2D">
        <w:rPr>
          <w:rFonts w:cs="B Nazanin" w:hint="cs"/>
          <w:color w:val="FF0000"/>
          <w:sz w:val="20"/>
          <w:szCs w:val="20"/>
          <w:rtl/>
          <w:lang w:bidi="fa-IR"/>
        </w:rPr>
        <w:t xml:space="preserve"> </w:t>
      </w:r>
    </w:p>
    <w:p w:rsidR="00C060F3" w:rsidRDefault="00C060F3" w:rsidP="0054769A">
      <w:pPr>
        <w:widowControl w:val="0"/>
        <w:bidi/>
        <w:ind w:left="-249"/>
        <w:jc w:val="both"/>
        <w:rPr>
          <w:rFonts w:cs="Traditional Arabic"/>
          <w:b/>
          <w:bCs/>
          <w:color w:val="000000"/>
          <w:sz w:val="20"/>
          <w:szCs w:val="20"/>
          <w:rtl/>
        </w:rPr>
      </w:pPr>
      <w:r w:rsidRPr="00C060F3">
        <w:rPr>
          <w:rFonts w:cs="B Nazanin"/>
          <w:b/>
          <w:bCs/>
          <w:sz w:val="20"/>
          <w:szCs w:val="20"/>
          <w:rtl/>
        </w:rPr>
        <w:lastRenderedPageBreak/>
        <w:t>البته پروردگارتان کسي</w:t>
      </w:r>
      <w:r w:rsidRPr="00C060F3">
        <w:rPr>
          <w:rFonts w:cs="B Nazanin" w:hint="cs"/>
          <w:b/>
          <w:bCs/>
          <w:sz w:val="20"/>
          <w:szCs w:val="20"/>
          <w:rtl/>
        </w:rPr>
        <w:t xml:space="preserve"> ا</w:t>
      </w:r>
      <w:r w:rsidRPr="00C060F3">
        <w:rPr>
          <w:rFonts w:cs="B Nazanin"/>
          <w:b/>
          <w:bCs/>
          <w:sz w:val="20"/>
          <w:szCs w:val="20"/>
          <w:rtl/>
        </w:rPr>
        <w:t>ست که آسمانها و زمين را در شش هنگام آفريد</w:t>
      </w:r>
      <w:r w:rsidRPr="00C060F3">
        <w:rPr>
          <w:rFonts w:cs="B Nazanin" w:hint="cs"/>
          <w:b/>
          <w:bCs/>
          <w:sz w:val="20"/>
          <w:szCs w:val="20"/>
          <w:rtl/>
        </w:rPr>
        <w:t xml:space="preserve"> </w:t>
      </w:r>
      <w:r w:rsidRPr="00C060F3">
        <w:rPr>
          <w:rFonts w:cs="B Nazanin"/>
          <w:b/>
          <w:bCs/>
          <w:sz w:val="20"/>
          <w:szCs w:val="20"/>
          <w:rtl/>
        </w:rPr>
        <w:t>، سپس بر عرش استيلا يافت</w:t>
      </w:r>
      <w:r w:rsidRPr="00C060F3">
        <w:rPr>
          <w:rFonts w:cs="B Nazanin" w:hint="cs"/>
          <w:b/>
          <w:bCs/>
          <w:sz w:val="20"/>
          <w:szCs w:val="20"/>
          <w:rtl/>
        </w:rPr>
        <w:t xml:space="preserve"> </w:t>
      </w:r>
      <w:r w:rsidRPr="00C060F3">
        <w:rPr>
          <w:rFonts w:cs="B Nazanin"/>
          <w:b/>
          <w:bCs/>
          <w:sz w:val="20"/>
          <w:szCs w:val="20"/>
          <w:rtl/>
        </w:rPr>
        <w:t>. آن امر را تدبير ميکند</w:t>
      </w:r>
      <w:r w:rsidRPr="00C060F3">
        <w:rPr>
          <w:rFonts w:cs="B Nazanin" w:hint="cs"/>
          <w:b/>
          <w:bCs/>
          <w:sz w:val="20"/>
          <w:szCs w:val="20"/>
          <w:rtl/>
        </w:rPr>
        <w:t xml:space="preserve"> </w:t>
      </w:r>
      <w:r w:rsidRPr="00C060F3">
        <w:rPr>
          <w:rFonts w:cs="B Nazanin"/>
          <w:b/>
          <w:bCs/>
          <w:sz w:val="20"/>
          <w:szCs w:val="20"/>
          <w:rtl/>
        </w:rPr>
        <w:t xml:space="preserve">. هيچ شفيعي مگر پس از اجازه اش </w:t>
      </w:r>
      <w:r w:rsidRPr="00C060F3">
        <w:rPr>
          <w:rFonts w:cs="B Nazanin"/>
          <w:sz w:val="20"/>
          <w:szCs w:val="20"/>
          <w:rtl/>
        </w:rPr>
        <w:t>(كاري نمي كند)</w:t>
      </w:r>
      <w:r w:rsidRPr="00C060F3">
        <w:rPr>
          <w:rFonts w:cs="B Nazanin" w:hint="cs"/>
          <w:sz w:val="20"/>
          <w:szCs w:val="20"/>
          <w:rtl/>
        </w:rPr>
        <w:t xml:space="preserve"> </w:t>
      </w:r>
      <w:r w:rsidRPr="00C060F3">
        <w:rPr>
          <w:rFonts w:cs="B Nazanin"/>
          <w:b/>
          <w:bCs/>
          <w:sz w:val="20"/>
          <w:szCs w:val="20"/>
          <w:rtl/>
        </w:rPr>
        <w:t>اين خداوند است که پروردگارتان است</w:t>
      </w:r>
      <w:r w:rsidRPr="00C060F3">
        <w:rPr>
          <w:rFonts w:cs="B Nazanin" w:hint="cs"/>
          <w:b/>
          <w:bCs/>
          <w:sz w:val="20"/>
          <w:szCs w:val="20"/>
          <w:rtl/>
        </w:rPr>
        <w:t xml:space="preserve"> </w:t>
      </w:r>
      <w:r w:rsidRPr="00C060F3">
        <w:rPr>
          <w:rFonts w:cs="B Nazanin"/>
          <w:b/>
          <w:bCs/>
          <w:sz w:val="20"/>
          <w:szCs w:val="20"/>
          <w:rtl/>
        </w:rPr>
        <w:t>. پس او را عبادت کنيد</w:t>
      </w:r>
      <w:r w:rsidRPr="00C060F3">
        <w:rPr>
          <w:rFonts w:cs="B Nazanin" w:hint="cs"/>
          <w:b/>
          <w:bCs/>
          <w:sz w:val="20"/>
          <w:szCs w:val="20"/>
          <w:rtl/>
        </w:rPr>
        <w:t xml:space="preserve"> </w:t>
      </w:r>
      <w:r w:rsidRPr="00C060F3">
        <w:rPr>
          <w:rFonts w:cs="B Nazanin"/>
          <w:b/>
          <w:bCs/>
          <w:sz w:val="20"/>
          <w:szCs w:val="20"/>
          <w:rtl/>
        </w:rPr>
        <w:t>. آيا پند نميگيريد؟</w:t>
      </w:r>
      <w:r w:rsidRPr="00C060F3">
        <w:rPr>
          <w:rFonts w:cs="B Nazanin" w:hint="cs"/>
          <w:b/>
          <w:bCs/>
          <w:sz w:val="20"/>
          <w:szCs w:val="20"/>
          <w:rtl/>
        </w:rPr>
        <w:t xml:space="preserve"> (3) </w:t>
      </w:r>
      <w:r w:rsidRPr="00C060F3">
        <w:rPr>
          <w:rFonts w:cs="B Nazanin"/>
          <w:b/>
          <w:bCs/>
          <w:sz w:val="20"/>
          <w:szCs w:val="20"/>
          <w:rtl/>
        </w:rPr>
        <w:t>بازگشتگاه همگي تان بسوي اوست</w:t>
      </w:r>
      <w:r w:rsidRPr="00C060F3">
        <w:rPr>
          <w:rFonts w:cs="B Nazanin" w:hint="cs"/>
          <w:b/>
          <w:bCs/>
          <w:sz w:val="20"/>
          <w:szCs w:val="20"/>
          <w:rtl/>
        </w:rPr>
        <w:t xml:space="preserve"> </w:t>
      </w:r>
      <w:r w:rsidRPr="00C060F3">
        <w:rPr>
          <w:rFonts w:cs="B Nazanin"/>
          <w:b/>
          <w:bCs/>
          <w:sz w:val="20"/>
          <w:szCs w:val="20"/>
          <w:rtl/>
        </w:rPr>
        <w:t>. وعده خداوند حق است</w:t>
      </w:r>
      <w:r w:rsidRPr="00C060F3">
        <w:rPr>
          <w:rFonts w:cs="B Nazanin" w:hint="cs"/>
          <w:b/>
          <w:bCs/>
          <w:sz w:val="20"/>
          <w:szCs w:val="20"/>
          <w:rtl/>
        </w:rPr>
        <w:t xml:space="preserve"> .</w:t>
      </w:r>
      <w:r w:rsidRPr="00C060F3">
        <w:rPr>
          <w:rFonts w:cs="B Nazanin"/>
          <w:b/>
          <w:bCs/>
          <w:sz w:val="20"/>
          <w:szCs w:val="20"/>
          <w:rtl/>
        </w:rPr>
        <w:t xml:space="preserve"> که همو البته آفرينش را شروع و اعاده ميکند </w:t>
      </w:r>
      <w:r w:rsidRPr="00C060F3">
        <w:rPr>
          <w:rFonts w:cs="B Nazanin" w:hint="cs"/>
          <w:sz w:val="20"/>
          <w:szCs w:val="20"/>
          <w:rtl/>
        </w:rPr>
        <w:t>{</w:t>
      </w:r>
      <w:r w:rsidRPr="00C060F3">
        <w:rPr>
          <w:rFonts w:cs="B Nazanin"/>
          <w:sz w:val="20"/>
          <w:szCs w:val="20"/>
          <w:rtl/>
        </w:rPr>
        <w:t>تا آنان را که ايمان آورده و عمل شايسته کرده اند به عدالت پاداش دهد و کافران بسبب کفرشان نوشابه اي جوشان و عذابي دردناک خواهند داشت</w:t>
      </w:r>
      <w:r w:rsidRPr="00C060F3">
        <w:rPr>
          <w:rFonts w:cs="B Nazanin" w:hint="cs"/>
          <w:sz w:val="20"/>
          <w:szCs w:val="20"/>
          <w:rtl/>
        </w:rPr>
        <w:t xml:space="preserve">} </w:t>
      </w:r>
      <w:r w:rsidRPr="00C060F3">
        <w:rPr>
          <w:rFonts w:cs="B Nazanin" w:hint="cs"/>
          <w:b/>
          <w:bCs/>
          <w:sz w:val="20"/>
          <w:szCs w:val="20"/>
          <w:rtl/>
        </w:rPr>
        <w:t xml:space="preserve">(4) </w:t>
      </w:r>
      <w:r w:rsidRPr="00C060F3">
        <w:rPr>
          <w:rFonts w:cs="B Nazanin"/>
          <w:b/>
          <w:bCs/>
          <w:sz w:val="20"/>
          <w:szCs w:val="20"/>
          <w:rtl/>
        </w:rPr>
        <w:t>هموست که خورشيد را تابان و ماه را درخشان قرار داد و آن را چنان برنامه ريزي کرد که منزلهائي داشته باشد</w:t>
      </w:r>
      <w:r w:rsidRPr="00C060F3">
        <w:rPr>
          <w:rFonts w:cs="B Nazanin" w:hint="cs"/>
          <w:b/>
          <w:bCs/>
          <w:sz w:val="20"/>
          <w:szCs w:val="20"/>
          <w:rtl/>
        </w:rPr>
        <w:t xml:space="preserve"> </w:t>
      </w:r>
      <w:r w:rsidRPr="00C060F3">
        <w:rPr>
          <w:rFonts w:cs="B Nazanin"/>
          <w:b/>
          <w:bCs/>
          <w:sz w:val="20"/>
          <w:szCs w:val="20"/>
          <w:rtl/>
        </w:rPr>
        <w:t>. تا شمارش سال ها را بدانيد</w:t>
      </w:r>
      <w:r w:rsidRPr="00C060F3">
        <w:rPr>
          <w:rFonts w:cs="B Nazanin" w:hint="cs"/>
          <w:b/>
          <w:bCs/>
          <w:sz w:val="20"/>
          <w:szCs w:val="20"/>
          <w:rtl/>
        </w:rPr>
        <w:t xml:space="preserve"> </w:t>
      </w:r>
      <w:r w:rsidRPr="00C060F3">
        <w:rPr>
          <w:rFonts w:cs="B Nazanin"/>
          <w:b/>
          <w:bCs/>
          <w:sz w:val="20"/>
          <w:szCs w:val="20"/>
          <w:rtl/>
        </w:rPr>
        <w:t>. خداوند آن را جز به حق نيافريد</w:t>
      </w:r>
      <w:r w:rsidRPr="00C060F3">
        <w:rPr>
          <w:rFonts w:cs="B Nazanin" w:hint="cs"/>
          <w:b/>
          <w:bCs/>
          <w:sz w:val="20"/>
          <w:szCs w:val="20"/>
          <w:rtl/>
        </w:rPr>
        <w:t xml:space="preserve"> </w:t>
      </w:r>
      <w:r w:rsidRPr="00C060F3">
        <w:rPr>
          <w:rFonts w:cs="B Nazanin"/>
          <w:b/>
          <w:bCs/>
          <w:sz w:val="20"/>
          <w:szCs w:val="20"/>
          <w:rtl/>
        </w:rPr>
        <w:t>. و او نشانه ها را براي مردمي دانا شرح ميدهد</w:t>
      </w:r>
      <w:r w:rsidRPr="00C060F3">
        <w:rPr>
          <w:rFonts w:cs="B Nazanin" w:hint="cs"/>
          <w:b/>
          <w:bCs/>
          <w:sz w:val="20"/>
          <w:szCs w:val="20"/>
          <w:rtl/>
        </w:rPr>
        <w:t xml:space="preserve"> (5) </w:t>
      </w:r>
      <w:r w:rsidRPr="00C060F3">
        <w:rPr>
          <w:rFonts w:cs="B Nazanin"/>
          <w:b/>
          <w:bCs/>
          <w:sz w:val="20"/>
          <w:szCs w:val="20"/>
          <w:rtl/>
        </w:rPr>
        <w:t>البته در جايگزيني شب و روز و آنچه در آسمانها و زمين آفريده براي تقواپيشگان نشانه هائي</w:t>
      </w:r>
      <w:r w:rsidRPr="00C060F3">
        <w:rPr>
          <w:rFonts w:cs="B Nazanin" w:hint="cs"/>
          <w:b/>
          <w:bCs/>
          <w:sz w:val="20"/>
          <w:szCs w:val="20"/>
          <w:rtl/>
        </w:rPr>
        <w:t xml:space="preserve"> ا</w:t>
      </w:r>
      <w:r w:rsidRPr="00C060F3">
        <w:rPr>
          <w:rFonts w:cs="B Nazanin"/>
          <w:b/>
          <w:bCs/>
          <w:sz w:val="20"/>
          <w:szCs w:val="20"/>
          <w:rtl/>
        </w:rPr>
        <w:t>ست</w:t>
      </w:r>
      <w:r w:rsidRPr="00C060F3">
        <w:rPr>
          <w:rFonts w:cs="B Nazanin" w:hint="cs"/>
          <w:b/>
          <w:bCs/>
          <w:sz w:val="20"/>
          <w:szCs w:val="20"/>
          <w:rtl/>
        </w:rPr>
        <w:t xml:space="preserve"> (6)</w:t>
      </w:r>
      <w:r w:rsidR="00AD7400" w:rsidRPr="00AD7400">
        <w:rPr>
          <w:rFonts w:cs="B Nazanin" w:hint="cs"/>
          <w:b/>
          <w:bCs/>
          <w:color w:val="000000"/>
          <w:sz w:val="20"/>
          <w:szCs w:val="20"/>
          <w:rtl/>
        </w:rPr>
        <w:t xml:space="preserve"> </w:t>
      </w:r>
      <w:r w:rsidR="00AD7400">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FD2F63" w:rsidTr="001C6BBE">
        <w:trPr>
          <w:trHeight w:val="350"/>
        </w:trPr>
        <w:tc>
          <w:tcPr>
            <w:tcW w:w="5940" w:type="dxa"/>
          </w:tcPr>
          <w:p w:rsidR="00FD2F63" w:rsidRPr="00AD4C75" w:rsidRDefault="00FD2F63" w:rsidP="001C6BBE">
            <w:pPr>
              <w:widowControl w:val="0"/>
              <w:tabs>
                <w:tab w:val="center" w:pos="2862"/>
                <w:tab w:val="right" w:pos="5724"/>
              </w:tabs>
              <w:bidi/>
              <w:rPr>
                <w:rFonts w:cs="B Nazanin"/>
                <w:b/>
                <w:bCs/>
                <w:color w:val="000000"/>
                <w:sz w:val="18"/>
                <w:szCs w:val="18"/>
                <w:u w:val="single"/>
                <w:rtl/>
                <w:lang w:bidi="fa-IR"/>
              </w:rPr>
            </w:pPr>
            <w:r>
              <w:rPr>
                <w:rFonts w:cs="B Nazanin"/>
                <w:b/>
                <w:bCs/>
                <w:color w:val="000000"/>
                <w:sz w:val="18"/>
                <w:szCs w:val="18"/>
                <w:rtl/>
                <w:lang w:bidi="fa-IR"/>
              </w:rPr>
              <w:tab/>
            </w:r>
            <w:r w:rsidR="00C060F3" w:rsidRPr="007A4C88">
              <w:rPr>
                <w:rFonts w:cs="B Nazanin" w:hint="cs"/>
                <w:b/>
                <w:bCs/>
                <w:color w:val="000000"/>
                <w:sz w:val="20"/>
                <w:szCs w:val="20"/>
                <w:rtl/>
                <w:lang w:bidi="fa-IR"/>
              </w:rPr>
              <w:t xml:space="preserve"> درب:</w:t>
            </w:r>
            <w:r w:rsidR="00C060F3" w:rsidRPr="0065105E">
              <w:rPr>
                <w:rFonts w:cs="B Nazanin" w:hint="cs"/>
                <w:color w:val="000000"/>
                <w:sz w:val="20"/>
                <w:szCs w:val="20"/>
                <w:rtl/>
                <w:lang w:bidi="fa-IR"/>
              </w:rPr>
              <w:t xml:space="preserve"> نمونه بعضی از آیات و صفات الهی که کافران از آن غافلند.</w:t>
            </w:r>
            <w:r>
              <w:rPr>
                <w:rFonts w:cs="B Nazanin"/>
                <w:color w:val="000000"/>
                <w:sz w:val="18"/>
                <w:szCs w:val="18"/>
                <w:rtl/>
                <w:lang w:bidi="fa-IR"/>
              </w:rPr>
              <w:tab/>
            </w:r>
          </w:p>
        </w:tc>
      </w:tr>
    </w:tbl>
    <w:p w:rsidR="00BA5F64" w:rsidRDefault="00BA5F64" w:rsidP="00C82A37">
      <w:pPr>
        <w:widowControl w:val="0"/>
        <w:bidi/>
        <w:ind w:left="-249"/>
        <w:jc w:val="center"/>
        <w:rPr>
          <w:rFonts w:cs="B Nazanin"/>
          <w:sz w:val="20"/>
          <w:szCs w:val="20"/>
          <w:rtl/>
          <w:lang w:bidi="fa-IR"/>
        </w:rPr>
      </w:pPr>
    </w:p>
    <w:p w:rsidR="002E3CC0" w:rsidRPr="004A2431" w:rsidRDefault="002E3CC0" w:rsidP="00BA5F64">
      <w:pPr>
        <w:widowControl w:val="0"/>
        <w:bidi/>
        <w:ind w:left="-249"/>
        <w:jc w:val="center"/>
        <w:rPr>
          <w:rFonts w:cs="B Nazanin"/>
          <w:b/>
          <w:bCs/>
          <w:color w:val="000000"/>
          <w:sz w:val="20"/>
          <w:szCs w:val="20"/>
          <w:u w:val="single"/>
          <w:rtl/>
          <w:lang w:bidi="fa-IR"/>
        </w:rPr>
      </w:pPr>
      <w:r w:rsidRPr="004A2431">
        <w:rPr>
          <w:rFonts w:cs="B Nazanin" w:hint="cs"/>
          <w:b/>
          <w:bCs/>
          <w:color w:val="000000"/>
          <w:sz w:val="20"/>
          <w:szCs w:val="20"/>
          <w:u w:val="single"/>
          <w:rtl/>
          <w:lang w:bidi="fa-IR"/>
        </w:rPr>
        <w:t>یونس</w:t>
      </w:r>
      <w:r w:rsidR="00AD7400">
        <w:rPr>
          <w:rFonts w:cs="B Nazanin" w:hint="cs"/>
          <w:b/>
          <w:bCs/>
          <w:color w:val="000000"/>
          <w:sz w:val="20"/>
          <w:szCs w:val="20"/>
          <w:u w:val="single"/>
          <w:rtl/>
          <w:lang w:bidi="fa-IR"/>
        </w:rPr>
        <w:t xml:space="preserve">3     </w:t>
      </w:r>
      <w:r w:rsidRPr="004A2431">
        <w:rPr>
          <w:rFonts w:cs="B Nazanin" w:hint="cs"/>
          <w:b/>
          <w:bCs/>
          <w:color w:val="000000"/>
          <w:sz w:val="20"/>
          <w:szCs w:val="20"/>
          <w:u w:val="single"/>
          <w:rtl/>
          <w:lang w:bidi="fa-IR"/>
        </w:rPr>
        <w:t xml:space="preserve"> 7 تا 10</w:t>
      </w:r>
    </w:p>
    <w:p w:rsidR="002E3CC0" w:rsidRDefault="00A6285F" w:rsidP="00AC2D98">
      <w:pPr>
        <w:widowControl w:val="0"/>
        <w:bidi/>
        <w:ind w:left="-249"/>
        <w:jc w:val="both"/>
        <w:rPr>
          <w:rFonts w:cs="Traditional Arabic"/>
          <w:b/>
          <w:bCs/>
          <w:color w:val="000000"/>
          <w:sz w:val="20"/>
          <w:szCs w:val="20"/>
          <w:rtl/>
        </w:rPr>
      </w:pPr>
      <w:r w:rsidRPr="004A2431">
        <w:rPr>
          <w:rFonts w:cs="Traditional Arabic" w:hint="eastAsia"/>
          <w:b/>
          <w:bCs/>
          <w:color w:val="000000"/>
          <w:sz w:val="20"/>
          <w:szCs w:val="20"/>
          <w:rtl/>
        </w:rPr>
        <w:t>إنَّ</w:t>
      </w:r>
      <w:r w:rsidRPr="004A2431">
        <w:rPr>
          <w:rFonts w:cs="Traditional Arabic"/>
          <w:b/>
          <w:bCs/>
          <w:color w:val="000000"/>
          <w:sz w:val="20"/>
          <w:szCs w:val="20"/>
          <w:rtl/>
        </w:rPr>
        <w:t xml:space="preserve"> الَّذِينَ لاَ يَرْجُونَ لِقَاءنَا وَرَضُواْ </w:t>
      </w:r>
      <w:r w:rsidRPr="004A2431">
        <w:rPr>
          <w:rFonts w:cs="Traditional Arabic" w:hint="eastAsia"/>
          <w:b/>
          <w:bCs/>
          <w:color w:val="000000"/>
          <w:sz w:val="20"/>
          <w:szCs w:val="20"/>
          <w:rtl/>
        </w:rPr>
        <w:t>بِالْحَياةِ</w:t>
      </w:r>
      <w:r w:rsidRPr="004A2431">
        <w:rPr>
          <w:rFonts w:cs="Traditional Arabic"/>
          <w:b/>
          <w:bCs/>
          <w:color w:val="000000"/>
          <w:sz w:val="20"/>
          <w:szCs w:val="20"/>
          <w:rtl/>
        </w:rPr>
        <w:t xml:space="preserve"> الدُّنْيَا وَاطْمَأَنُّواْ بِهَا وَالَّذِينَ هُمْ عَنْ آيَاتِنَا </w:t>
      </w:r>
      <w:r w:rsidRPr="004A2431">
        <w:rPr>
          <w:rFonts w:cs="Traditional Arabic" w:hint="eastAsia"/>
          <w:b/>
          <w:bCs/>
          <w:color w:val="000000"/>
          <w:sz w:val="20"/>
          <w:szCs w:val="20"/>
          <w:rtl/>
        </w:rPr>
        <w:t>غَافِلُونَ</w:t>
      </w:r>
      <w:r w:rsidRPr="004A2431">
        <w:rPr>
          <w:rFonts w:cs="Traditional Arabic"/>
          <w:b/>
          <w:bCs/>
          <w:color w:val="000000"/>
          <w:sz w:val="20"/>
          <w:szCs w:val="20"/>
          <w:rtl/>
        </w:rPr>
        <w:t xml:space="preserve"> ﴿7﴾</w:t>
      </w:r>
      <w:r w:rsidR="00F91B2D" w:rsidRPr="00F91B2D">
        <w:rPr>
          <w:rFonts w:cs="B Nazanin" w:hint="cs"/>
          <w:color w:val="FF0000"/>
          <w:sz w:val="20"/>
          <w:szCs w:val="20"/>
          <w:rtl/>
          <w:lang w:bidi="fa-IR"/>
        </w:rPr>
        <w:t xml:space="preserve"> </w:t>
      </w:r>
      <w:r w:rsidR="007D4490">
        <w:rPr>
          <w:rFonts w:cs="B Nazanin" w:hint="cs"/>
          <w:color w:val="FF0000"/>
          <w:sz w:val="20"/>
          <w:szCs w:val="20"/>
          <w:rtl/>
          <w:lang w:bidi="fa-IR"/>
        </w:rPr>
        <w:t xml:space="preserve"> </w:t>
      </w:r>
      <w:r w:rsidR="00F91B2D">
        <w:rPr>
          <w:rFonts w:cs="B Nazanin" w:hint="cs"/>
          <w:color w:val="FF0000"/>
          <w:sz w:val="20"/>
          <w:szCs w:val="20"/>
          <w:rtl/>
          <w:lang w:bidi="fa-IR"/>
        </w:rPr>
        <w:t xml:space="preserve">(منفی) </w:t>
      </w:r>
      <w:r w:rsidRPr="004A2431">
        <w:rPr>
          <w:rFonts w:cs="Traditional Arabic"/>
          <w:b/>
          <w:bCs/>
          <w:color w:val="000000"/>
          <w:sz w:val="20"/>
          <w:szCs w:val="20"/>
          <w:rtl/>
        </w:rPr>
        <w:t xml:space="preserve"> </w:t>
      </w:r>
      <w:r w:rsidRPr="004A2431">
        <w:rPr>
          <w:rFonts w:cs="Traditional Arabic" w:hint="eastAsia"/>
          <w:b/>
          <w:bCs/>
          <w:color w:val="000000"/>
          <w:sz w:val="20"/>
          <w:szCs w:val="20"/>
          <w:rtl/>
        </w:rPr>
        <w:t>أُوْلَئِكَ</w:t>
      </w:r>
      <w:r w:rsidRPr="004A2431">
        <w:rPr>
          <w:rFonts w:cs="Traditional Arabic"/>
          <w:b/>
          <w:bCs/>
          <w:color w:val="000000"/>
          <w:sz w:val="20"/>
          <w:szCs w:val="20"/>
          <w:rtl/>
        </w:rPr>
        <w:t xml:space="preserve"> مَأْوَاهُمُ </w:t>
      </w:r>
      <w:r w:rsidRPr="004A2431">
        <w:rPr>
          <w:rFonts w:cs="Traditional Arabic" w:hint="eastAsia"/>
          <w:b/>
          <w:bCs/>
          <w:color w:val="000000"/>
          <w:sz w:val="20"/>
          <w:szCs w:val="20"/>
          <w:rtl/>
        </w:rPr>
        <w:t>النُّارُ</w:t>
      </w:r>
      <w:r w:rsidRPr="004A2431">
        <w:rPr>
          <w:rFonts w:cs="Traditional Arabic"/>
          <w:b/>
          <w:bCs/>
          <w:color w:val="000000"/>
          <w:sz w:val="20"/>
          <w:szCs w:val="20"/>
          <w:rtl/>
        </w:rPr>
        <w:t xml:space="preserve"> بِمَا كَانُواْ يَكْسِبُونَ ﴿8﴾</w:t>
      </w:r>
      <w:r w:rsidR="00BB310B" w:rsidRPr="00BB310B">
        <w:rPr>
          <w:rFonts w:cs="B Nazanin" w:hint="cs"/>
          <w:color w:val="FF0000"/>
          <w:sz w:val="20"/>
          <w:szCs w:val="20"/>
          <w:rtl/>
          <w:lang w:bidi="fa-IR"/>
        </w:rPr>
        <w:t xml:space="preserve"> </w:t>
      </w:r>
      <w:r w:rsidR="001564A2">
        <w:rPr>
          <w:rFonts w:cs="B Nazanin" w:hint="cs"/>
          <w:color w:val="FF0000"/>
          <w:sz w:val="20"/>
          <w:szCs w:val="20"/>
          <w:rtl/>
          <w:lang w:bidi="fa-IR"/>
        </w:rPr>
        <w:t>«عذاب»</w:t>
      </w:r>
      <w:r w:rsidR="009B0106">
        <w:rPr>
          <w:rFonts w:cs="B Nazanin" w:hint="cs"/>
          <w:color w:val="FF0000"/>
          <w:sz w:val="20"/>
          <w:szCs w:val="20"/>
          <w:rtl/>
          <w:lang w:bidi="fa-IR"/>
        </w:rPr>
        <w:t xml:space="preserve"> </w:t>
      </w:r>
      <w:r w:rsidRPr="004A2431">
        <w:rPr>
          <w:rFonts w:cs="Traditional Arabic"/>
          <w:b/>
          <w:bCs/>
          <w:color w:val="000000"/>
          <w:sz w:val="20"/>
          <w:szCs w:val="20"/>
          <w:rtl/>
        </w:rPr>
        <w:t xml:space="preserve"> </w:t>
      </w:r>
      <w:r w:rsidRPr="004A2431">
        <w:rPr>
          <w:rFonts w:cs="Traditional Arabic" w:hint="eastAsia"/>
          <w:b/>
          <w:bCs/>
          <w:color w:val="000000"/>
          <w:sz w:val="20"/>
          <w:szCs w:val="20"/>
          <w:rtl/>
        </w:rPr>
        <w:t>إِنَّ</w:t>
      </w:r>
      <w:r w:rsidRPr="004A2431">
        <w:rPr>
          <w:rFonts w:cs="Traditional Arabic"/>
          <w:b/>
          <w:bCs/>
          <w:color w:val="000000"/>
          <w:sz w:val="20"/>
          <w:szCs w:val="20"/>
          <w:rtl/>
        </w:rPr>
        <w:t xml:space="preserve"> </w:t>
      </w:r>
      <w:r w:rsidRPr="004A2431">
        <w:rPr>
          <w:rFonts w:cs="Traditional Arabic" w:hint="eastAsia"/>
          <w:b/>
          <w:bCs/>
          <w:color w:val="000000"/>
          <w:sz w:val="20"/>
          <w:szCs w:val="20"/>
          <w:rtl/>
        </w:rPr>
        <w:t>الَّذِينَ</w:t>
      </w:r>
      <w:r w:rsidRPr="004A2431">
        <w:rPr>
          <w:rFonts w:cs="Traditional Arabic"/>
          <w:b/>
          <w:bCs/>
          <w:color w:val="000000"/>
          <w:sz w:val="20"/>
          <w:szCs w:val="20"/>
          <w:rtl/>
        </w:rPr>
        <w:t xml:space="preserve"> آمَنُواْ وَعَمِلُواْ الصَّالِحَاتِ </w:t>
      </w:r>
      <w:r w:rsidR="00D62B4D">
        <w:rPr>
          <w:rFonts w:cs="B Nazanin" w:hint="cs"/>
          <w:color w:val="FF0000"/>
          <w:sz w:val="20"/>
          <w:szCs w:val="20"/>
          <w:rtl/>
          <w:lang w:bidi="fa-IR"/>
        </w:rPr>
        <w:t>«مومنان»</w:t>
      </w:r>
      <w:r w:rsidR="00BB310B">
        <w:rPr>
          <w:rFonts w:cs="B Nazanin" w:hint="cs"/>
          <w:color w:val="FF0000"/>
          <w:sz w:val="20"/>
          <w:szCs w:val="20"/>
          <w:rtl/>
          <w:lang w:bidi="fa-IR"/>
        </w:rPr>
        <w:t xml:space="preserve"> </w:t>
      </w:r>
      <w:r w:rsidR="009B0106">
        <w:rPr>
          <w:rFonts w:hint="cs"/>
          <w:color w:val="FF0000"/>
          <w:sz w:val="20"/>
          <w:szCs w:val="20"/>
          <w:rtl/>
          <w:lang w:bidi="fa-IR"/>
        </w:rPr>
        <w:t>–</w:t>
      </w:r>
      <w:r w:rsidR="00BB310B" w:rsidRPr="00BB310B">
        <w:rPr>
          <w:rFonts w:cs="B Nazanin" w:hint="cs"/>
          <w:color w:val="FF0000"/>
          <w:sz w:val="20"/>
          <w:szCs w:val="20"/>
          <w:rtl/>
          <w:lang w:bidi="fa-IR"/>
        </w:rPr>
        <w:t xml:space="preserve"> </w:t>
      </w:r>
      <w:r w:rsidR="00886712">
        <w:rPr>
          <w:rFonts w:cs="B Nazanin"/>
          <w:color w:val="FF0000"/>
          <w:sz w:val="20"/>
          <w:szCs w:val="20"/>
          <w:rtl/>
          <w:lang w:bidi="fa-IR"/>
        </w:rPr>
        <w:t>«عاملان»</w:t>
      </w:r>
      <w:r w:rsidR="00CD70F0">
        <w:rPr>
          <w:rFonts w:cs="B Nazanin" w:hint="cs"/>
          <w:color w:val="FF0000"/>
          <w:sz w:val="20"/>
          <w:szCs w:val="20"/>
          <w:rtl/>
          <w:lang w:bidi="fa-IR"/>
        </w:rPr>
        <w:t xml:space="preserve"> </w:t>
      </w:r>
      <w:r w:rsidRPr="004A2431">
        <w:rPr>
          <w:rFonts w:cs="Traditional Arabic"/>
          <w:b/>
          <w:bCs/>
          <w:color w:val="000000"/>
          <w:sz w:val="20"/>
          <w:szCs w:val="20"/>
          <w:rtl/>
        </w:rPr>
        <w:t xml:space="preserve">يَهْدِيهِمْ رَبُّهُمْ </w:t>
      </w:r>
      <w:r w:rsidRPr="004A2431">
        <w:rPr>
          <w:rFonts w:cs="Traditional Arabic" w:hint="eastAsia"/>
          <w:b/>
          <w:bCs/>
          <w:color w:val="000000"/>
          <w:sz w:val="20"/>
          <w:szCs w:val="20"/>
          <w:rtl/>
        </w:rPr>
        <w:t>بِإِيمَانِهِمْ</w:t>
      </w:r>
      <w:r w:rsidR="00BB310B" w:rsidRPr="00BB310B">
        <w:rPr>
          <w:rFonts w:cs="B Nazanin" w:hint="cs"/>
          <w:color w:val="FF0000"/>
          <w:sz w:val="20"/>
          <w:szCs w:val="20"/>
          <w:rtl/>
          <w:lang w:bidi="fa-IR"/>
        </w:rPr>
        <w:t xml:space="preserve"> </w:t>
      </w:r>
      <w:r w:rsidR="00BB310B">
        <w:rPr>
          <w:rFonts w:cs="B Nazanin" w:hint="cs"/>
          <w:color w:val="FF0000"/>
          <w:sz w:val="20"/>
          <w:szCs w:val="20"/>
          <w:rtl/>
          <w:lang w:bidi="fa-IR"/>
        </w:rPr>
        <w:t>هدایتی</w:t>
      </w:r>
      <w:r w:rsidR="009B0106">
        <w:rPr>
          <w:rFonts w:cs="B Nazanin" w:hint="cs"/>
          <w:color w:val="FF0000"/>
          <w:sz w:val="20"/>
          <w:szCs w:val="20"/>
          <w:rtl/>
          <w:lang w:bidi="fa-IR"/>
        </w:rPr>
        <w:t xml:space="preserve"> </w:t>
      </w:r>
      <w:r w:rsidRPr="004A2431">
        <w:rPr>
          <w:rFonts w:cs="Traditional Arabic"/>
          <w:b/>
          <w:bCs/>
          <w:color w:val="000000"/>
          <w:sz w:val="20"/>
          <w:szCs w:val="20"/>
          <w:rtl/>
        </w:rPr>
        <w:t xml:space="preserve"> تَجْرِي مِن تَحْتِهِمُ الأَنْهَارُ فِي جَنَّاتِ النَّعِيمِ ﴿9﴾ </w:t>
      </w:r>
      <w:r w:rsidRPr="004A2431">
        <w:rPr>
          <w:rFonts w:cs="Traditional Arabic" w:hint="eastAsia"/>
          <w:b/>
          <w:bCs/>
          <w:color w:val="000000"/>
          <w:sz w:val="20"/>
          <w:szCs w:val="20"/>
          <w:rtl/>
        </w:rPr>
        <w:t>دَعْوَاهُمْ</w:t>
      </w:r>
      <w:r w:rsidRPr="004A2431">
        <w:rPr>
          <w:rFonts w:cs="Traditional Arabic"/>
          <w:b/>
          <w:bCs/>
          <w:color w:val="000000"/>
          <w:sz w:val="20"/>
          <w:szCs w:val="20"/>
          <w:rtl/>
        </w:rPr>
        <w:t xml:space="preserve"> فِيهَا سُبْحَانَكَ </w:t>
      </w:r>
      <w:r w:rsidRPr="004A2431">
        <w:rPr>
          <w:rFonts w:cs="Traditional Arabic" w:hint="eastAsia"/>
          <w:b/>
          <w:bCs/>
          <w:color w:val="000000"/>
          <w:sz w:val="20"/>
          <w:szCs w:val="20"/>
          <w:rtl/>
        </w:rPr>
        <w:t>اللَّهُمَّ</w:t>
      </w:r>
      <w:r w:rsidRPr="004A2431">
        <w:rPr>
          <w:rFonts w:cs="Traditional Arabic"/>
          <w:b/>
          <w:bCs/>
          <w:color w:val="000000"/>
          <w:sz w:val="20"/>
          <w:szCs w:val="20"/>
          <w:rtl/>
        </w:rPr>
        <w:t xml:space="preserve"> وَتَحِيَّتُهُمْ فِيهَا سَلاَمٌ وَآخِرُ دَعْوَاهُمْ أَنِ الْحَمْدُ </w:t>
      </w:r>
      <w:r w:rsidRPr="004A2431">
        <w:rPr>
          <w:rFonts w:cs="Traditional Arabic" w:hint="eastAsia"/>
          <w:b/>
          <w:bCs/>
          <w:color w:val="000000"/>
          <w:sz w:val="20"/>
          <w:szCs w:val="20"/>
          <w:rtl/>
        </w:rPr>
        <w:t>لِلّهِ</w:t>
      </w:r>
      <w:r w:rsidRPr="004A2431">
        <w:rPr>
          <w:rFonts w:cs="Traditional Arabic"/>
          <w:b/>
          <w:bCs/>
          <w:color w:val="000000"/>
          <w:sz w:val="20"/>
          <w:szCs w:val="20"/>
          <w:rtl/>
        </w:rPr>
        <w:t xml:space="preserve"> رَبِّ الْعَالَمِينَ ﴿10﴾</w:t>
      </w:r>
      <w:r w:rsidR="00BB310B" w:rsidRPr="00BB310B">
        <w:rPr>
          <w:rFonts w:cs="B Nazanin" w:hint="cs"/>
          <w:color w:val="FF0000"/>
          <w:sz w:val="20"/>
          <w:szCs w:val="20"/>
          <w:rtl/>
          <w:lang w:bidi="fa-IR"/>
        </w:rPr>
        <w:t xml:space="preserve"> </w:t>
      </w:r>
      <w:r w:rsidR="00AC2D98">
        <w:rPr>
          <w:rFonts w:cs="B Nazanin" w:hint="cs"/>
          <w:color w:val="FF0000"/>
          <w:sz w:val="20"/>
          <w:szCs w:val="20"/>
          <w:rtl/>
          <w:lang w:bidi="fa-IR"/>
        </w:rPr>
        <w:t>«</w:t>
      </w:r>
      <w:r w:rsidR="00BB310B" w:rsidRPr="00113B68">
        <w:rPr>
          <w:rFonts w:cs="B Nazanin" w:hint="cs"/>
          <w:color w:val="FF0000"/>
          <w:sz w:val="20"/>
          <w:szCs w:val="20"/>
          <w:rtl/>
          <w:lang w:bidi="fa-IR"/>
        </w:rPr>
        <w:t>نعیم</w:t>
      </w:r>
      <w:r w:rsidR="00AC2D98">
        <w:rPr>
          <w:rFonts w:cs="B Nazanin" w:hint="cs"/>
          <w:color w:val="FF0000"/>
          <w:sz w:val="20"/>
          <w:szCs w:val="20"/>
          <w:rtl/>
          <w:lang w:bidi="fa-IR"/>
        </w:rPr>
        <w:t>»</w:t>
      </w:r>
    </w:p>
    <w:p w:rsidR="004B2BAD" w:rsidRDefault="004B2BAD" w:rsidP="0054769A">
      <w:pPr>
        <w:widowControl w:val="0"/>
        <w:bidi/>
        <w:ind w:left="-339"/>
        <w:jc w:val="both"/>
        <w:rPr>
          <w:rFonts w:cs="Traditional Arabic"/>
          <w:b/>
          <w:bCs/>
          <w:color w:val="000000"/>
          <w:sz w:val="20"/>
          <w:szCs w:val="20"/>
          <w:rtl/>
        </w:rPr>
      </w:pPr>
      <w:r w:rsidRPr="004B2BAD">
        <w:rPr>
          <w:rFonts w:cs="B Nazanin"/>
          <w:b/>
          <w:bCs/>
          <w:sz w:val="20"/>
          <w:szCs w:val="20"/>
          <w:rtl/>
        </w:rPr>
        <w:t>البته کساني که اميد ملاقات ما را ندارند و به زندگي دنيا راضي شده و به آن دل</w:t>
      </w:r>
      <w:r w:rsidRPr="004B2BAD">
        <w:rPr>
          <w:rFonts w:cs="B Nazanin" w:hint="cs"/>
          <w:b/>
          <w:bCs/>
          <w:sz w:val="20"/>
          <w:szCs w:val="20"/>
          <w:rtl/>
        </w:rPr>
        <w:t xml:space="preserve"> </w:t>
      </w:r>
      <w:r w:rsidRPr="004B2BAD">
        <w:rPr>
          <w:rFonts w:cs="B Nazanin"/>
          <w:b/>
          <w:bCs/>
          <w:sz w:val="20"/>
          <w:szCs w:val="20"/>
          <w:rtl/>
        </w:rPr>
        <w:t>خوش کرده اند و کساني که از آياتمان غافلند</w:t>
      </w:r>
      <w:r w:rsidRPr="004B2BAD">
        <w:rPr>
          <w:rFonts w:cs="B Nazanin" w:hint="cs"/>
          <w:b/>
          <w:bCs/>
          <w:sz w:val="20"/>
          <w:szCs w:val="20"/>
          <w:rtl/>
        </w:rPr>
        <w:t xml:space="preserve"> </w:t>
      </w:r>
      <w:r w:rsidRPr="004B2BAD">
        <w:rPr>
          <w:rFonts w:cs="B Nazanin" w:hint="cs"/>
          <w:b/>
          <w:bCs/>
          <w:sz w:val="20"/>
          <w:szCs w:val="20"/>
          <w:rtl/>
          <w:lang w:val="en-CA" w:bidi="fa-IR"/>
        </w:rPr>
        <w:t xml:space="preserve">(7) </w:t>
      </w:r>
      <w:r w:rsidRPr="004B2BAD">
        <w:rPr>
          <w:rFonts w:cs="B Nazanin"/>
          <w:b/>
          <w:bCs/>
          <w:sz w:val="20"/>
          <w:szCs w:val="20"/>
          <w:rtl/>
        </w:rPr>
        <w:t>به سبب آنچه ميكردند جايگاهشان آتش است</w:t>
      </w:r>
      <w:r w:rsidRPr="004B2BAD">
        <w:rPr>
          <w:rFonts w:cs="B Nazanin" w:hint="cs"/>
          <w:b/>
          <w:bCs/>
          <w:sz w:val="20"/>
          <w:szCs w:val="20"/>
          <w:rtl/>
        </w:rPr>
        <w:t xml:space="preserve"> (8) </w:t>
      </w:r>
      <w:r w:rsidRPr="004B2BAD">
        <w:rPr>
          <w:rFonts w:cs="B Nazanin"/>
          <w:b/>
          <w:bCs/>
          <w:sz w:val="20"/>
          <w:szCs w:val="20"/>
          <w:rtl/>
        </w:rPr>
        <w:t>البته آنانکه ايمان آورده و کارهاي شايسته کرده اند پروردگارشان با همان ايمانشان هدايتشان ميکند</w:t>
      </w:r>
      <w:r w:rsidRPr="004B2BAD">
        <w:rPr>
          <w:rFonts w:cs="B Nazanin" w:hint="cs"/>
          <w:b/>
          <w:bCs/>
          <w:sz w:val="20"/>
          <w:szCs w:val="20"/>
          <w:rtl/>
        </w:rPr>
        <w:t xml:space="preserve"> </w:t>
      </w:r>
      <w:r w:rsidRPr="004B2BAD">
        <w:rPr>
          <w:rFonts w:cs="B Nazanin"/>
          <w:b/>
          <w:bCs/>
          <w:sz w:val="20"/>
          <w:szCs w:val="20"/>
          <w:rtl/>
        </w:rPr>
        <w:t xml:space="preserve">. </w:t>
      </w:r>
      <w:r w:rsidRPr="004B2BAD">
        <w:rPr>
          <w:rFonts w:cs="B Nazanin" w:hint="cs"/>
          <w:sz w:val="20"/>
          <w:szCs w:val="20"/>
          <w:rtl/>
        </w:rPr>
        <w:t>[از نتیجه های ایمان وعمل صالح</w:t>
      </w:r>
      <w:r w:rsidRPr="004B2BAD">
        <w:rPr>
          <w:rFonts w:cs="B Nazanin" w:hint="cs"/>
          <w:b/>
          <w:bCs/>
          <w:sz w:val="20"/>
          <w:szCs w:val="20"/>
          <w:rtl/>
        </w:rPr>
        <w:t xml:space="preserve"> </w:t>
      </w:r>
      <w:r w:rsidRPr="004B2BAD">
        <w:rPr>
          <w:rFonts w:cs="B Nazanin" w:hint="cs"/>
          <w:sz w:val="20"/>
          <w:szCs w:val="20"/>
          <w:rtl/>
        </w:rPr>
        <w:t>شان هم این است که در آخرت]</w:t>
      </w:r>
      <w:r w:rsidRPr="004B2BAD">
        <w:rPr>
          <w:rFonts w:cs="B Nazanin" w:hint="cs"/>
          <w:b/>
          <w:bCs/>
          <w:sz w:val="20"/>
          <w:szCs w:val="20"/>
          <w:rtl/>
        </w:rPr>
        <w:t xml:space="preserve"> </w:t>
      </w:r>
      <w:r w:rsidRPr="004B2BAD">
        <w:rPr>
          <w:rFonts w:cs="B Nazanin"/>
          <w:b/>
          <w:bCs/>
          <w:sz w:val="20"/>
          <w:szCs w:val="20"/>
          <w:rtl/>
        </w:rPr>
        <w:t>نهرها در کف بهشت هاي پر نعمت شان جاريست</w:t>
      </w:r>
      <w:r w:rsidRPr="004B2BAD">
        <w:rPr>
          <w:rFonts w:cs="B Nazanin" w:hint="cs"/>
          <w:b/>
          <w:bCs/>
          <w:sz w:val="20"/>
          <w:szCs w:val="20"/>
          <w:rtl/>
        </w:rPr>
        <w:t xml:space="preserve"> (9) </w:t>
      </w:r>
      <w:r w:rsidRPr="004B2BAD">
        <w:rPr>
          <w:rFonts w:cs="B Nazanin"/>
          <w:b/>
          <w:bCs/>
          <w:sz w:val="20"/>
          <w:szCs w:val="20"/>
          <w:rtl/>
        </w:rPr>
        <w:t xml:space="preserve">سخنشان در آن «خداوندا تو منزهي» و درودشان </w:t>
      </w:r>
      <w:r w:rsidRPr="004B2BAD">
        <w:rPr>
          <w:rFonts w:cs="B Nazanin" w:hint="cs"/>
          <w:b/>
          <w:bCs/>
          <w:sz w:val="20"/>
          <w:szCs w:val="20"/>
          <w:rtl/>
        </w:rPr>
        <w:t>«</w:t>
      </w:r>
      <w:r w:rsidRPr="004B2BAD">
        <w:rPr>
          <w:rFonts w:cs="B Nazanin"/>
          <w:b/>
          <w:bCs/>
          <w:sz w:val="20"/>
          <w:szCs w:val="20"/>
          <w:rtl/>
        </w:rPr>
        <w:t>سلام» و سخن ديگرشان «ستايش مخصوص خداوند پروردگار جهانيان است» ميباشد</w:t>
      </w:r>
      <w:r w:rsidRPr="004B2BAD">
        <w:rPr>
          <w:rFonts w:cs="B Nazanin" w:hint="cs"/>
          <w:b/>
          <w:bCs/>
          <w:sz w:val="20"/>
          <w:szCs w:val="20"/>
          <w:rtl/>
        </w:rPr>
        <w:t xml:space="preserve"> (10)</w:t>
      </w:r>
      <w:r w:rsidR="00AD7400">
        <w:rPr>
          <w:rFonts w:cs="B Nazanin" w:hint="cs"/>
          <w:b/>
          <w:bCs/>
          <w:sz w:val="20"/>
          <w:szCs w:val="20"/>
          <w:rtl/>
        </w:rPr>
        <w:t xml:space="preserve">    </w:t>
      </w:r>
      <w:r w:rsidR="00AD7400">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FD2F63" w:rsidTr="001C6BBE">
        <w:trPr>
          <w:trHeight w:val="350"/>
        </w:trPr>
        <w:tc>
          <w:tcPr>
            <w:tcW w:w="5940" w:type="dxa"/>
          </w:tcPr>
          <w:p w:rsidR="00FD2F63" w:rsidRPr="00AD4C75" w:rsidRDefault="00FD2F63" w:rsidP="001C6BBE">
            <w:pPr>
              <w:widowControl w:val="0"/>
              <w:tabs>
                <w:tab w:val="center" w:pos="2862"/>
                <w:tab w:val="right" w:pos="5724"/>
              </w:tabs>
              <w:bidi/>
              <w:rPr>
                <w:rFonts w:cs="B Nazanin"/>
                <w:b/>
                <w:bCs/>
                <w:color w:val="000000"/>
                <w:sz w:val="18"/>
                <w:szCs w:val="18"/>
                <w:u w:val="single"/>
                <w:rtl/>
                <w:lang w:bidi="fa-IR"/>
              </w:rPr>
            </w:pPr>
            <w:r>
              <w:rPr>
                <w:rFonts w:cs="B Nazanin"/>
                <w:b/>
                <w:bCs/>
                <w:color w:val="000000"/>
                <w:sz w:val="18"/>
                <w:szCs w:val="18"/>
                <w:rtl/>
                <w:lang w:bidi="fa-IR"/>
              </w:rPr>
              <w:tab/>
            </w:r>
            <w:r w:rsidR="004B2BAD" w:rsidRPr="004C445E">
              <w:rPr>
                <w:rFonts w:cs="B Nazanin" w:hint="cs"/>
                <w:b/>
                <w:bCs/>
                <w:color w:val="000000"/>
                <w:sz w:val="18"/>
                <w:szCs w:val="18"/>
                <w:rtl/>
                <w:lang w:bidi="fa-IR"/>
              </w:rPr>
              <w:t xml:space="preserve"> درب:</w:t>
            </w:r>
            <w:r w:rsidR="004B2BAD" w:rsidRPr="004C445E">
              <w:rPr>
                <w:rFonts w:cs="B Nazanin" w:hint="cs"/>
                <w:color w:val="000000"/>
                <w:sz w:val="18"/>
                <w:szCs w:val="18"/>
                <w:rtl/>
                <w:lang w:bidi="fa-IR"/>
              </w:rPr>
              <w:t xml:space="preserve"> توجه مردم (چه مومن و چه کافر) را به سرانجام آخرتي شان جلب کن.</w:t>
            </w:r>
            <w:r>
              <w:rPr>
                <w:rFonts w:cs="B Nazanin"/>
                <w:color w:val="000000"/>
                <w:sz w:val="18"/>
                <w:szCs w:val="18"/>
                <w:rtl/>
                <w:lang w:bidi="fa-IR"/>
              </w:rPr>
              <w:tab/>
            </w:r>
          </w:p>
        </w:tc>
      </w:tr>
    </w:tbl>
    <w:p w:rsidR="00FD2F63" w:rsidRPr="004A2431" w:rsidRDefault="00FD2F63" w:rsidP="00FD2F63">
      <w:pPr>
        <w:widowControl w:val="0"/>
        <w:bidi/>
        <w:ind w:left="-249"/>
        <w:jc w:val="both"/>
        <w:rPr>
          <w:rFonts w:cs="B Nazanin"/>
          <w:sz w:val="20"/>
          <w:szCs w:val="20"/>
          <w:rtl/>
          <w:lang w:bidi="fa-IR"/>
        </w:rPr>
      </w:pPr>
    </w:p>
    <w:p w:rsidR="002E3CC0" w:rsidRPr="004A2431" w:rsidRDefault="002E3CC0" w:rsidP="00C82A37">
      <w:pPr>
        <w:widowControl w:val="0"/>
        <w:bidi/>
        <w:ind w:left="-249"/>
        <w:jc w:val="center"/>
        <w:rPr>
          <w:rFonts w:cs="B Nazanin"/>
          <w:b/>
          <w:bCs/>
          <w:color w:val="000000"/>
          <w:sz w:val="20"/>
          <w:szCs w:val="20"/>
          <w:u w:val="single"/>
          <w:rtl/>
          <w:lang w:bidi="fa-IR"/>
        </w:rPr>
      </w:pPr>
      <w:r w:rsidRPr="004A2431">
        <w:rPr>
          <w:rFonts w:cs="B Nazanin" w:hint="cs"/>
          <w:b/>
          <w:bCs/>
          <w:color w:val="000000"/>
          <w:sz w:val="20"/>
          <w:szCs w:val="20"/>
          <w:u w:val="single"/>
          <w:rtl/>
          <w:lang w:bidi="fa-IR"/>
        </w:rPr>
        <w:t>یونس</w:t>
      </w:r>
      <w:r w:rsidR="00AD7400">
        <w:rPr>
          <w:rFonts w:cs="B Nazanin" w:hint="cs"/>
          <w:b/>
          <w:bCs/>
          <w:color w:val="000000"/>
          <w:sz w:val="20"/>
          <w:szCs w:val="20"/>
          <w:u w:val="single"/>
          <w:rtl/>
          <w:lang w:bidi="fa-IR"/>
        </w:rPr>
        <w:t xml:space="preserve">4     </w:t>
      </w:r>
      <w:r w:rsidRPr="004A2431">
        <w:rPr>
          <w:rFonts w:cs="B Nazanin" w:hint="cs"/>
          <w:b/>
          <w:bCs/>
          <w:color w:val="000000"/>
          <w:sz w:val="20"/>
          <w:szCs w:val="20"/>
          <w:u w:val="single"/>
          <w:rtl/>
          <w:lang w:bidi="fa-IR"/>
        </w:rPr>
        <w:t xml:space="preserve"> آیه های 11 و 12</w:t>
      </w:r>
    </w:p>
    <w:p w:rsidR="00A6285F" w:rsidRDefault="00A6285F" w:rsidP="009B0106">
      <w:pPr>
        <w:widowControl w:val="0"/>
        <w:bidi/>
        <w:ind w:left="-249"/>
        <w:jc w:val="both"/>
        <w:rPr>
          <w:rFonts w:cs="Traditional Arabic"/>
          <w:b/>
          <w:bCs/>
          <w:color w:val="000000"/>
          <w:sz w:val="20"/>
          <w:szCs w:val="20"/>
          <w:rtl/>
        </w:rPr>
      </w:pPr>
      <w:r w:rsidRPr="004A2431">
        <w:rPr>
          <w:rFonts w:cs="Traditional Arabic" w:hint="eastAsia"/>
          <w:b/>
          <w:bCs/>
          <w:color w:val="000000"/>
          <w:sz w:val="20"/>
          <w:szCs w:val="20"/>
          <w:rtl/>
        </w:rPr>
        <w:t>وَلَوْ</w:t>
      </w:r>
      <w:r w:rsidRPr="004A2431">
        <w:rPr>
          <w:rFonts w:cs="Traditional Arabic"/>
          <w:b/>
          <w:bCs/>
          <w:color w:val="000000"/>
          <w:sz w:val="20"/>
          <w:szCs w:val="20"/>
          <w:rtl/>
        </w:rPr>
        <w:t xml:space="preserve"> </w:t>
      </w:r>
      <w:r w:rsidRPr="004A2431">
        <w:rPr>
          <w:rFonts w:cs="Traditional Arabic" w:hint="eastAsia"/>
          <w:b/>
          <w:bCs/>
          <w:color w:val="000000"/>
          <w:sz w:val="20"/>
          <w:szCs w:val="20"/>
          <w:rtl/>
        </w:rPr>
        <w:t>يُعَجِّلُ</w:t>
      </w:r>
      <w:r w:rsidRPr="004A2431">
        <w:rPr>
          <w:rFonts w:cs="Traditional Arabic"/>
          <w:b/>
          <w:bCs/>
          <w:color w:val="000000"/>
          <w:sz w:val="20"/>
          <w:szCs w:val="20"/>
          <w:rtl/>
        </w:rPr>
        <w:t xml:space="preserve"> اللّهُ لِلنَّاسِ الشَّرَّ اسْتِعْجَالَهُم بِالْخَيْرِ لَقُضِيَ </w:t>
      </w:r>
      <w:r w:rsidRPr="004A2431">
        <w:rPr>
          <w:rFonts w:cs="Traditional Arabic" w:hint="eastAsia"/>
          <w:b/>
          <w:bCs/>
          <w:color w:val="000000"/>
          <w:sz w:val="20"/>
          <w:szCs w:val="20"/>
          <w:rtl/>
        </w:rPr>
        <w:t>إِلَيْهِمْ</w:t>
      </w:r>
      <w:r w:rsidRPr="004A2431">
        <w:rPr>
          <w:rFonts w:cs="Traditional Arabic"/>
          <w:b/>
          <w:bCs/>
          <w:color w:val="000000"/>
          <w:sz w:val="20"/>
          <w:szCs w:val="20"/>
          <w:rtl/>
        </w:rPr>
        <w:t xml:space="preserve"> أَجَلُهُمْ </w:t>
      </w:r>
      <w:r w:rsidR="0040738A">
        <w:rPr>
          <w:rFonts w:cs="B Nazanin" w:hint="cs"/>
          <w:color w:val="FF0000"/>
          <w:sz w:val="20"/>
          <w:szCs w:val="20"/>
          <w:rtl/>
          <w:lang w:bidi="fa-IR"/>
        </w:rPr>
        <w:t xml:space="preserve">حوادث </w:t>
      </w:r>
      <w:r w:rsidR="0040738A">
        <w:rPr>
          <w:rFonts w:hint="cs"/>
          <w:color w:val="FF0000"/>
          <w:sz w:val="20"/>
          <w:szCs w:val="20"/>
          <w:rtl/>
          <w:lang w:bidi="fa-IR"/>
        </w:rPr>
        <w:t>–</w:t>
      </w:r>
      <w:r w:rsidR="0040738A">
        <w:rPr>
          <w:rFonts w:cs="B Nazanin" w:hint="cs"/>
          <w:color w:val="FF0000"/>
          <w:sz w:val="20"/>
          <w:szCs w:val="20"/>
          <w:rtl/>
          <w:lang w:bidi="fa-IR"/>
        </w:rPr>
        <w:t xml:space="preserve"> اجل </w:t>
      </w:r>
      <w:r w:rsidRPr="004A2431">
        <w:rPr>
          <w:rFonts w:cs="Traditional Arabic"/>
          <w:b/>
          <w:bCs/>
          <w:color w:val="000000"/>
          <w:sz w:val="20"/>
          <w:szCs w:val="20"/>
          <w:rtl/>
        </w:rPr>
        <w:t xml:space="preserve">فَنَذَرُ الَّذِينَ لاَ يَرْجُونَ لِقَاءنَا فِي </w:t>
      </w:r>
      <w:r w:rsidRPr="004A2431">
        <w:rPr>
          <w:rFonts w:cs="Traditional Arabic" w:hint="eastAsia"/>
          <w:b/>
          <w:bCs/>
          <w:color w:val="000000"/>
          <w:sz w:val="20"/>
          <w:szCs w:val="20"/>
          <w:rtl/>
        </w:rPr>
        <w:t>طُغْيَانِهِمْ</w:t>
      </w:r>
      <w:r w:rsidRPr="004A2431">
        <w:rPr>
          <w:rFonts w:cs="Traditional Arabic"/>
          <w:b/>
          <w:bCs/>
          <w:color w:val="000000"/>
          <w:sz w:val="20"/>
          <w:szCs w:val="20"/>
          <w:rtl/>
        </w:rPr>
        <w:t xml:space="preserve"> يَعْمَهُونَ ﴿11﴾</w:t>
      </w:r>
      <w:r w:rsidR="00955F0B" w:rsidRPr="00955F0B">
        <w:rPr>
          <w:rFonts w:cs="B Nazanin" w:hint="cs"/>
          <w:color w:val="FF0000"/>
          <w:sz w:val="20"/>
          <w:szCs w:val="20"/>
          <w:rtl/>
          <w:lang w:bidi="fa-IR"/>
        </w:rPr>
        <w:t xml:space="preserve"> </w:t>
      </w:r>
      <w:r w:rsidR="00AC2D98">
        <w:rPr>
          <w:rFonts w:cs="B Nazanin" w:hint="cs"/>
          <w:color w:val="FF0000"/>
          <w:sz w:val="20"/>
          <w:szCs w:val="20"/>
          <w:rtl/>
          <w:lang w:bidi="fa-IR"/>
        </w:rPr>
        <w:t>هدایتی</w:t>
      </w:r>
      <w:r w:rsidR="00955F0B">
        <w:rPr>
          <w:rFonts w:cs="B Nazanin" w:hint="cs"/>
          <w:color w:val="FF0000"/>
          <w:sz w:val="20"/>
          <w:szCs w:val="20"/>
          <w:rtl/>
          <w:lang w:bidi="fa-IR"/>
        </w:rPr>
        <w:t xml:space="preserve"> </w:t>
      </w:r>
      <w:r w:rsidR="00955F0B">
        <w:rPr>
          <w:rFonts w:hint="cs"/>
          <w:color w:val="FF0000"/>
          <w:sz w:val="20"/>
          <w:szCs w:val="20"/>
          <w:rtl/>
          <w:lang w:bidi="fa-IR"/>
        </w:rPr>
        <w:t>–</w:t>
      </w:r>
      <w:r w:rsidR="00955F0B">
        <w:rPr>
          <w:rFonts w:cs="B Nazanin" w:hint="cs"/>
          <w:color w:val="FF0000"/>
          <w:sz w:val="20"/>
          <w:szCs w:val="20"/>
          <w:rtl/>
          <w:lang w:bidi="fa-IR"/>
        </w:rPr>
        <w:t xml:space="preserve"> </w:t>
      </w:r>
      <w:r w:rsidR="00124B64">
        <w:rPr>
          <w:rFonts w:cs="B Nazanin" w:hint="cs"/>
          <w:color w:val="FF0000"/>
          <w:sz w:val="20"/>
          <w:szCs w:val="20"/>
          <w:rtl/>
          <w:lang w:bidi="fa-IR"/>
        </w:rPr>
        <w:t xml:space="preserve">بگومگو </w:t>
      </w:r>
      <w:r w:rsidR="009B0106">
        <w:rPr>
          <w:rFonts w:cs="B Nazanin" w:hint="cs"/>
          <w:color w:val="FF0000"/>
          <w:sz w:val="20"/>
          <w:szCs w:val="20"/>
          <w:rtl/>
          <w:lang w:bidi="fa-IR"/>
        </w:rPr>
        <w:t xml:space="preserve"> </w:t>
      </w:r>
      <w:r w:rsidRPr="004A2431">
        <w:rPr>
          <w:rFonts w:cs="Traditional Arabic"/>
          <w:b/>
          <w:bCs/>
          <w:color w:val="000000"/>
          <w:sz w:val="20"/>
          <w:szCs w:val="20"/>
          <w:rtl/>
        </w:rPr>
        <w:t xml:space="preserve"> </w:t>
      </w:r>
      <w:r w:rsidRPr="004A2431">
        <w:rPr>
          <w:rFonts w:cs="Traditional Arabic" w:hint="eastAsia"/>
          <w:b/>
          <w:bCs/>
          <w:color w:val="000000"/>
          <w:sz w:val="20"/>
          <w:szCs w:val="20"/>
          <w:rtl/>
        </w:rPr>
        <w:t>وَإِذَا</w:t>
      </w:r>
      <w:r w:rsidRPr="004A2431">
        <w:rPr>
          <w:rFonts w:cs="Traditional Arabic"/>
          <w:b/>
          <w:bCs/>
          <w:color w:val="000000"/>
          <w:sz w:val="20"/>
          <w:szCs w:val="20"/>
          <w:rtl/>
        </w:rPr>
        <w:t xml:space="preserve"> مَسَّ </w:t>
      </w:r>
      <w:r w:rsidRPr="004A2431">
        <w:rPr>
          <w:rFonts w:cs="Traditional Arabic" w:hint="eastAsia"/>
          <w:b/>
          <w:bCs/>
          <w:color w:val="000000"/>
          <w:sz w:val="20"/>
          <w:szCs w:val="20"/>
          <w:rtl/>
        </w:rPr>
        <w:t>الإِنسَانَ</w:t>
      </w:r>
      <w:r w:rsidRPr="004A2431">
        <w:rPr>
          <w:rFonts w:cs="Traditional Arabic"/>
          <w:b/>
          <w:bCs/>
          <w:color w:val="000000"/>
          <w:sz w:val="20"/>
          <w:szCs w:val="20"/>
          <w:rtl/>
        </w:rPr>
        <w:t xml:space="preserve"> الضُّرُّ دَعَانَا لِجَنبِهِ أَوْ قَاعِدًا أَوْ قَآئِمًا فَلَمَّا </w:t>
      </w:r>
      <w:r w:rsidRPr="004A2431">
        <w:rPr>
          <w:rFonts w:cs="Traditional Arabic" w:hint="eastAsia"/>
          <w:b/>
          <w:bCs/>
          <w:color w:val="000000"/>
          <w:sz w:val="20"/>
          <w:szCs w:val="20"/>
          <w:rtl/>
        </w:rPr>
        <w:t>كَشَفْنَا</w:t>
      </w:r>
      <w:r w:rsidRPr="004A2431">
        <w:rPr>
          <w:rFonts w:cs="Traditional Arabic"/>
          <w:b/>
          <w:bCs/>
          <w:color w:val="000000"/>
          <w:sz w:val="20"/>
          <w:szCs w:val="20"/>
          <w:rtl/>
        </w:rPr>
        <w:t xml:space="preserve"> عَنْهُ ضُرَّهُ مَرَّ كَأَن لَّمْ يَدْعُنَا إِلَى ضُرٍّ مَّسَّهُ </w:t>
      </w:r>
      <w:r w:rsidR="00B021D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955F0B">
        <w:rPr>
          <w:rFonts w:cs="B Nazanin" w:hint="cs"/>
          <w:color w:val="FF0000"/>
          <w:sz w:val="20"/>
          <w:szCs w:val="20"/>
          <w:rtl/>
          <w:lang w:bidi="fa-IR"/>
        </w:rPr>
        <w:t xml:space="preserve"> </w:t>
      </w:r>
      <w:r w:rsidRPr="004A2431">
        <w:rPr>
          <w:rFonts w:cs="Traditional Arabic" w:hint="eastAsia"/>
          <w:b/>
          <w:bCs/>
          <w:color w:val="000000"/>
          <w:sz w:val="20"/>
          <w:szCs w:val="20"/>
          <w:rtl/>
        </w:rPr>
        <w:t>كَذَلِكَ</w:t>
      </w:r>
      <w:r w:rsidRPr="004A2431">
        <w:rPr>
          <w:rFonts w:cs="Traditional Arabic"/>
          <w:b/>
          <w:bCs/>
          <w:color w:val="000000"/>
          <w:sz w:val="20"/>
          <w:szCs w:val="20"/>
          <w:rtl/>
        </w:rPr>
        <w:t xml:space="preserve"> زُيِّنَ لِلْمُسْرِفِينَ مَا كَانُواْ يَعْمَلُونَ ﴿12﴾</w:t>
      </w:r>
      <w:r w:rsidR="00955F0B" w:rsidRPr="00955F0B">
        <w:rPr>
          <w:rFonts w:cs="B Nazanin" w:hint="cs"/>
          <w:color w:val="FF0000"/>
          <w:sz w:val="20"/>
          <w:szCs w:val="20"/>
          <w:rtl/>
          <w:lang w:bidi="fa-IR"/>
        </w:rPr>
        <w:t xml:space="preserve"> </w:t>
      </w:r>
      <w:r w:rsidR="002D3D32">
        <w:rPr>
          <w:rFonts w:cs="B Nazanin" w:hint="cs"/>
          <w:color w:val="FF0000"/>
          <w:sz w:val="20"/>
          <w:szCs w:val="20"/>
          <w:rtl/>
          <w:lang w:bidi="fa-IR"/>
        </w:rPr>
        <w:lastRenderedPageBreak/>
        <w:t>«سیستم»</w:t>
      </w:r>
    </w:p>
    <w:p w:rsidR="00E77815" w:rsidRPr="00E77815" w:rsidRDefault="00E77815" w:rsidP="0054769A">
      <w:pPr>
        <w:widowControl w:val="0"/>
        <w:bidi/>
        <w:ind w:left="-339"/>
        <w:jc w:val="both"/>
        <w:rPr>
          <w:rFonts w:cs="Traditional Arabic"/>
          <w:b/>
          <w:bCs/>
          <w:color w:val="000000"/>
          <w:sz w:val="20"/>
          <w:szCs w:val="20"/>
          <w:rtl/>
        </w:rPr>
      </w:pPr>
      <w:r w:rsidRPr="00E77815">
        <w:rPr>
          <w:rFonts w:cs="B Nazanin"/>
          <w:b/>
          <w:bCs/>
          <w:color w:val="000000"/>
          <w:sz w:val="20"/>
          <w:szCs w:val="20"/>
          <w:rtl/>
        </w:rPr>
        <w:t>و اگر خداوند شر</w:t>
      </w:r>
      <w:r w:rsidRPr="00E77815">
        <w:rPr>
          <w:rFonts w:cs="B Nazanin" w:hint="cs"/>
          <w:b/>
          <w:bCs/>
          <w:color w:val="000000"/>
          <w:sz w:val="20"/>
          <w:szCs w:val="20"/>
          <w:rtl/>
        </w:rPr>
        <w:t>ِِّ «</w:t>
      </w:r>
      <w:r w:rsidRPr="00E77815">
        <w:rPr>
          <w:rFonts w:cs="B Nazanin"/>
          <w:b/>
          <w:bCs/>
          <w:color w:val="000000"/>
          <w:sz w:val="20"/>
          <w:szCs w:val="20"/>
          <w:rtl/>
        </w:rPr>
        <w:t>به عجله خواستن خير» را برايشان تعجيل کند اجلشان فرا ميرسد</w:t>
      </w:r>
      <w:r w:rsidRPr="00E77815">
        <w:rPr>
          <w:rFonts w:cs="B Nazanin" w:hint="cs"/>
          <w:b/>
          <w:bCs/>
          <w:color w:val="000000"/>
          <w:sz w:val="20"/>
          <w:szCs w:val="20"/>
          <w:rtl/>
        </w:rPr>
        <w:t xml:space="preserve"> </w:t>
      </w:r>
      <w:r w:rsidRPr="00E77815">
        <w:rPr>
          <w:rFonts w:cs="B Nazanin"/>
          <w:b/>
          <w:bCs/>
          <w:color w:val="000000"/>
          <w:sz w:val="20"/>
          <w:szCs w:val="20"/>
          <w:rtl/>
        </w:rPr>
        <w:t>، ولي آناني را که اميدي به ملاقاتمان ندارند در طغيانشان به سرگرداني رها ميکنيم</w:t>
      </w:r>
      <w:r w:rsidRPr="00E77815">
        <w:rPr>
          <w:rFonts w:cs="B Nazanin" w:hint="cs"/>
          <w:b/>
          <w:bCs/>
          <w:color w:val="000000"/>
          <w:sz w:val="20"/>
          <w:szCs w:val="20"/>
          <w:rtl/>
        </w:rPr>
        <w:t xml:space="preserve"> (11) </w:t>
      </w:r>
      <w:r w:rsidRPr="00E77815">
        <w:rPr>
          <w:rFonts w:cs="B Nazanin"/>
          <w:b/>
          <w:bCs/>
          <w:color w:val="000000"/>
          <w:sz w:val="20"/>
          <w:szCs w:val="20"/>
          <w:rtl/>
        </w:rPr>
        <w:t>و اگر انسان به ناراحتيي دچار شود ما را</w:t>
      </w:r>
      <w:r w:rsidRPr="00E77815">
        <w:rPr>
          <w:rFonts w:cs="B Nazanin" w:hint="cs"/>
          <w:b/>
          <w:bCs/>
          <w:color w:val="000000"/>
          <w:sz w:val="20"/>
          <w:szCs w:val="20"/>
          <w:rtl/>
        </w:rPr>
        <w:t xml:space="preserve"> </w:t>
      </w:r>
      <w:r w:rsidRPr="00E77815">
        <w:rPr>
          <w:rFonts w:cs="B Nazanin"/>
          <w:b/>
          <w:bCs/>
          <w:color w:val="000000"/>
          <w:sz w:val="20"/>
          <w:szCs w:val="20"/>
          <w:rtl/>
        </w:rPr>
        <w:t>به پهلو و نشسته و ايستاده به دعا ميخواند</w:t>
      </w:r>
      <w:r w:rsidRPr="00E77815">
        <w:rPr>
          <w:rFonts w:cs="B Nazanin" w:hint="cs"/>
          <w:b/>
          <w:bCs/>
          <w:color w:val="000000"/>
          <w:sz w:val="20"/>
          <w:szCs w:val="20"/>
          <w:rtl/>
        </w:rPr>
        <w:t xml:space="preserve"> </w:t>
      </w:r>
      <w:r w:rsidRPr="00E77815">
        <w:rPr>
          <w:rFonts w:cs="B Nazanin"/>
          <w:b/>
          <w:bCs/>
          <w:color w:val="000000"/>
          <w:sz w:val="20"/>
          <w:szCs w:val="20"/>
          <w:rtl/>
        </w:rPr>
        <w:t>، اما پس از اينکه ناراحتيش را برطرف کرديم چنان ميگذرد که انگار اصلا ما را براي ناراحتيي که برايش پيش آمده بود نخوانده است</w:t>
      </w:r>
      <w:r w:rsidRPr="00E77815">
        <w:rPr>
          <w:rFonts w:cs="B Nazanin" w:hint="cs"/>
          <w:b/>
          <w:bCs/>
          <w:color w:val="000000"/>
          <w:sz w:val="20"/>
          <w:szCs w:val="20"/>
          <w:rtl/>
        </w:rPr>
        <w:t>.</w:t>
      </w:r>
      <w:r w:rsidRPr="00E77815">
        <w:rPr>
          <w:rFonts w:cs="B Nazanin"/>
          <w:b/>
          <w:bCs/>
          <w:color w:val="000000"/>
          <w:sz w:val="20"/>
          <w:szCs w:val="20"/>
          <w:rtl/>
        </w:rPr>
        <w:t xml:space="preserve"> </w:t>
      </w:r>
      <w:r w:rsidRPr="00E77815">
        <w:rPr>
          <w:rFonts w:cs="B Nazanin" w:hint="cs"/>
          <w:b/>
          <w:bCs/>
          <w:color w:val="000000"/>
          <w:sz w:val="20"/>
          <w:szCs w:val="20"/>
          <w:rtl/>
        </w:rPr>
        <w:t xml:space="preserve">چنین برای </w:t>
      </w:r>
      <w:r w:rsidRPr="00E77815">
        <w:rPr>
          <w:rFonts w:cs="B Nazanin"/>
          <w:b/>
          <w:bCs/>
          <w:color w:val="000000"/>
          <w:sz w:val="20"/>
          <w:szCs w:val="20"/>
          <w:rtl/>
        </w:rPr>
        <w:t>اسرافگران</w:t>
      </w:r>
      <w:r w:rsidRPr="00E77815">
        <w:rPr>
          <w:rFonts w:cs="B Nazanin" w:hint="cs"/>
          <w:b/>
          <w:bCs/>
          <w:color w:val="000000"/>
          <w:sz w:val="20"/>
          <w:szCs w:val="20"/>
          <w:rtl/>
        </w:rPr>
        <w:t xml:space="preserve"> </w:t>
      </w:r>
      <w:r w:rsidRPr="00E77815">
        <w:rPr>
          <w:rFonts w:cs="B Nazanin"/>
          <w:b/>
          <w:bCs/>
          <w:color w:val="000000"/>
          <w:sz w:val="20"/>
          <w:szCs w:val="20"/>
          <w:rtl/>
        </w:rPr>
        <w:t xml:space="preserve"> اعمالشان  آراسته شده است</w:t>
      </w:r>
      <w:r w:rsidRPr="00E77815">
        <w:rPr>
          <w:rFonts w:cs="B Nazanin" w:hint="cs"/>
          <w:b/>
          <w:bCs/>
          <w:color w:val="000000"/>
          <w:sz w:val="20"/>
          <w:szCs w:val="20"/>
          <w:rtl/>
        </w:rPr>
        <w:t xml:space="preserve"> (12)</w:t>
      </w:r>
      <w:r w:rsidR="00AD7400">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FD2F63" w:rsidTr="001C6BBE">
        <w:trPr>
          <w:trHeight w:val="350"/>
        </w:trPr>
        <w:tc>
          <w:tcPr>
            <w:tcW w:w="5940" w:type="dxa"/>
          </w:tcPr>
          <w:p w:rsidR="00FD2F63" w:rsidRPr="00AD4C75" w:rsidRDefault="00FD2F63" w:rsidP="001C6BBE">
            <w:pPr>
              <w:widowControl w:val="0"/>
              <w:tabs>
                <w:tab w:val="center" w:pos="2862"/>
                <w:tab w:val="right" w:pos="5724"/>
              </w:tabs>
              <w:bidi/>
              <w:rPr>
                <w:rFonts w:cs="B Nazanin"/>
                <w:b/>
                <w:bCs/>
                <w:color w:val="000000"/>
                <w:sz w:val="18"/>
                <w:szCs w:val="18"/>
                <w:u w:val="single"/>
                <w:rtl/>
                <w:lang w:bidi="fa-IR"/>
              </w:rPr>
            </w:pPr>
            <w:r>
              <w:rPr>
                <w:rFonts w:cs="B Nazanin"/>
                <w:b/>
                <w:bCs/>
                <w:color w:val="000000"/>
                <w:sz w:val="18"/>
                <w:szCs w:val="18"/>
                <w:rtl/>
                <w:lang w:bidi="fa-IR"/>
              </w:rPr>
              <w:tab/>
            </w:r>
            <w:r w:rsidR="004B2BAD" w:rsidRPr="00EE6DD4">
              <w:rPr>
                <w:rFonts w:cs="B Nazanin" w:hint="cs"/>
                <w:b/>
                <w:bCs/>
                <w:color w:val="000000"/>
                <w:sz w:val="18"/>
                <w:szCs w:val="18"/>
                <w:rtl/>
                <w:lang w:bidi="fa-IR"/>
              </w:rPr>
              <w:t xml:space="preserve"> درب:</w:t>
            </w:r>
            <w:r w:rsidR="004B2BAD" w:rsidRPr="00EE6DD4">
              <w:rPr>
                <w:rFonts w:cs="B Nazanin" w:hint="cs"/>
                <w:color w:val="000000"/>
                <w:sz w:val="18"/>
                <w:szCs w:val="18"/>
                <w:rtl/>
                <w:lang w:bidi="fa-IR"/>
              </w:rPr>
              <w:t xml:space="preserve"> ای پیامبر! صبور باش صفات اکثر کسانی که موضوع رسالتت هستند چنین است.</w:t>
            </w:r>
            <w:r>
              <w:rPr>
                <w:rFonts w:cs="B Nazanin"/>
                <w:color w:val="000000"/>
                <w:sz w:val="18"/>
                <w:szCs w:val="18"/>
                <w:rtl/>
                <w:lang w:bidi="fa-IR"/>
              </w:rPr>
              <w:tab/>
            </w:r>
          </w:p>
        </w:tc>
      </w:tr>
    </w:tbl>
    <w:p w:rsidR="00BA5F64" w:rsidRDefault="00BA5F64" w:rsidP="00C82A37">
      <w:pPr>
        <w:widowControl w:val="0"/>
        <w:bidi/>
        <w:ind w:left="-249"/>
        <w:jc w:val="center"/>
        <w:rPr>
          <w:rFonts w:cs="B Nazanin"/>
          <w:sz w:val="20"/>
          <w:szCs w:val="20"/>
          <w:rtl/>
          <w:lang w:bidi="fa-IR"/>
        </w:rPr>
      </w:pPr>
    </w:p>
    <w:p w:rsidR="002E3CC0" w:rsidRPr="004A2431" w:rsidRDefault="002E3CC0" w:rsidP="00BA5F64">
      <w:pPr>
        <w:widowControl w:val="0"/>
        <w:bidi/>
        <w:ind w:left="-249"/>
        <w:jc w:val="center"/>
        <w:rPr>
          <w:rFonts w:cs="B Nazanin"/>
          <w:b/>
          <w:bCs/>
          <w:color w:val="000000"/>
          <w:sz w:val="20"/>
          <w:szCs w:val="20"/>
          <w:u w:val="single"/>
          <w:rtl/>
          <w:lang w:bidi="fa-IR"/>
        </w:rPr>
      </w:pPr>
      <w:r w:rsidRPr="004A2431">
        <w:rPr>
          <w:rFonts w:cs="B Nazanin" w:hint="cs"/>
          <w:b/>
          <w:bCs/>
          <w:color w:val="000000"/>
          <w:sz w:val="20"/>
          <w:szCs w:val="20"/>
          <w:u w:val="single"/>
          <w:rtl/>
          <w:lang w:bidi="fa-IR"/>
        </w:rPr>
        <w:t>یونس</w:t>
      </w:r>
      <w:r w:rsidR="00AD7400">
        <w:rPr>
          <w:rFonts w:cs="B Nazanin" w:hint="cs"/>
          <w:b/>
          <w:bCs/>
          <w:color w:val="000000"/>
          <w:sz w:val="20"/>
          <w:szCs w:val="20"/>
          <w:u w:val="single"/>
          <w:rtl/>
          <w:lang w:bidi="fa-IR"/>
        </w:rPr>
        <w:t xml:space="preserve">5   </w:t>
      </w:r>
      <w:r w:rsidRPr="004A2431">
        <w:rPr>
          <w:rFonts w:cs="B Nazanin" w:hint="cs"/>
          <w:b/>
          <w:bCs/>
          <w:color w:val="000000"/>
          <w:sz w:val="20"/>
          <w:szCs w:val="20"/>
          <w:u w:val="single"/>
          <w:rtl/>
          <w:lang w:bidi="fa-IR"/>
        </w:rPr>
        <w:t xml:space="preserve"> آیات 13 تا 20</w:t>
      </w:r>
    </w:p>
    <w:p w:rsidR="0094017D" w:rsidRDefault="00A6285F" w:rsidP="0094017D">
      <w:pPr>
        <w:widowControl w:val="0"/>
        <w:bidi/>
        <w:ind w:left="-249"/>
        <w:jc w:val="both"/>
        <w:rPr>
          <w:rFonts w:cs="Traditional Arabic"/>
          <w:b/>
          <w:bCs/>
          <w:color w:val="000000"/>
          <w:sz w:val="20"/>
          <w:szCs w:val="20"/>
          <w:rtl/>
        </w:rPr>
      </w:pPr>
      <w:r w:rsidRPr="004A2431">
        <w:rPr>
          <w:rFonts w:cs="Traditional Arabic" w:hint="eastAsia"/>
          <w:b/>
          <w:bCs/>
          <w:color w:val="000000"/>
          <w:sz w:val="20"/>
          <w:szCs w:val="20"/>
          <w:rtl/>
        </w:rPr>
        <w:t>وَلَقَدْ</w:t>
      </w:r>
      <w:r w:rsidRPr="004A2431">
        <w:rPr>
          <w:rFonts w:cs="Traditional Arabic"/>
          <w:b/>
          <w:bCs/>
          <w:color w:val="000000"/>
          <w:sz w:val="20"/>
          <w:szCs w:val="20"/>
          <w:rtl/>
        </w:rPr>
        <w:t xml:space="preserve"> أَهْلَكْنَا الْقُرُونَ مِن قَبْلِكُمْ لَمَّا </w:t>
      </w:r>
      <w:r w:rsidRPr="004A2431">
        <w:rPr>
          <w:rFonts w:cs="Traditional Arabic" w:hint="eastAsia"/>
          <w:b/>
          <w:bCs/>
          <w:color w:val="000000"/>
          <w:sz w:val="20"/>
          <w:szCs w:val="20"/>
          <w:rtl/>
        </w:rPr>
        <w:t>ظَلَمُواْ</w:t>
      </w:r>
      <w:r w:rsidRPr="004A2431">
        <w:rPr>
          <w:rFonts w:cs="Traditional Arabic"/>
          <w:b/>
          <w:bCs/>
          <w:color w:val="000000"/>
          <w:sz w:val="20"/>
          <w:szCs w:val="20"/>
          <w:rtl/>
        </w:rPr>
        <w:t xml:space="preserve">وَجَاءتْهُمْ رُسُلُهُم بِالْبَيِّنَاتِ وَمَا كَانُواْ لِيُؤْمِنُواْ </w:t>
      </w:r>
      <w:r w:rsidR="00D04C1F" w:rsidRPr="00113B68">
        <w:rPr>
          <w:rFonts w:cs="B Nazanin" w:hint="cs"/>
          <w:color w:val="FF0000"/>
          <w:sz w:val="20"/>
          <w:szCs w:val="20"/>
          <w:rtl/>
          <w:lang w:bidi="fa-IR"/>
        </w:rPr>
        <w:t>سایر اقوام</w:t>
      </w:r>
      <w:r w:rsidR="00CF0A9A">
        <w:rPr>
          <w:rFonts w:hint="cs"/>
          <w:color w:val="FF0000"/>
          <w:sz w:val="20"/>
          <w:szCs w:val="20"/>
          <w:rtl/>
          <w:lang w:bidi="fa-IR"/>
        </w:rPr>
        <w:t>–</w:t>
      </w:r>
      <w:r w:rsidR="00CF0A9A">
        <w:rPr>
          <w:rFonts w:cs="B Nazanin" w:hint="cs"/>
          <w:color w:val="FF0000"/>
          <w:sz w:val="20"/>
          <w:szCs w:val="20"/>
          <w:rtl/>
          <w:lang w:bidi="fa-IR"/>
        </w:rPr>
        <w:t xml:space="preserve"> </w:t>
      </w:r>
      <w:r w:rsidR="002D3D32">
        <w:rPr>
          <w:rFonts w:cs="B Nazanin" w:hint="cs"/>
          <w:color w:val="FF0000"/>
          <w:sz w:val="20"/>
          <w:szCs w:val="20"/>
          <w:rtl/>
          <w:lang w:bidi="fa-IR"/>
        </w:rPr>
        <w:t xml:space="preserve"> ابراز</w:t>
      </w:r>
      <w:r w:rsidR="00CF0A9A">
        <w:rPr>
          <w:rFonts w:cs="B Nazanin" w:hint="cs"/>
          <w:color w:val="FF0000"/>
          <w:sz w:val="20"/>
          <w:szCs w:val="20"/>
          <w:rtl/>
          <w:lang w:bidi="fa-IR"/>
        </w:rPr>
        <w:t xml:space="preserve">تاسف </w:t>
      </w:r>
    </w:p>
    <w:p w:rsidR="00A6285F" w:rsidRDefault="00A6285F" w:rsidP="00DA270B">
      <w:pPr>
        <w:widowControl w:val="0"/>
        <w:bidi/>
        <w:ind w:left="-249"/>
        <w:jc w:val="both"/>
        <w:rPr>
          <w:rFonts w:cs="Traditional Arabic"/>
          <w:b/>
          <w:bCs/>
          <w:color w:val="000000"/>
          <w:sz w:val="20"/>
          <w:szCs w:val="20"/>
          <w:rtl/>
        </w:rPr>
      </w:pPr>
      <w:r w:rsidRPr="004A2431">
        <w:rPr>
          <w:rFonts w:cs="Traditional Arabic" w:hint="eastAsia"/>
          <w:b/>
          <w:bCs/>
          <w:color w:val="000000"/>
          <w:sz w:val="20"/>
          <w:szCs w:val="20"/>
          <w:rtl/>
        </w:rPr>
        <w:t>كَذَلِكَ</w:t>
      </w:r>
      <w:r w:rsidRPr="004A2431">
        <w:rPr>
          <w:rFonts w:cs="Traditional Arabic"/>
          <w:b/>
          <w:bCs/>
          <w:color w:val="000000"/>
          <w:sz w:val="20"/>
          <w:szCs w:val="20"/>
          <w:rtl/>
        </w:rPr>
        <w:t xml:space="preserve"> نَجْزِي الْقَوْمَ الْمُجْرِمِينَ ﴿13﴾ </w:t>
      </w:r>
      <w:r w:rsidR="0094017D">
        <w:rPr>
          <w:rFonts w:cs="B Nazanin" w:hint="cs"/>
          <w:color w:val="FF0000"/>
          <w:sz w:val="20"/>
          <w:szCs w:val="20"/>
          <w:rtl/>
          <w:lang w:bidi="fa-IR"/>
        </w:rPr>
        <w:t>قضاوتی</w:t>
      </w:r>
      <w:r w:rsidR="0094017D">
        <w:rPr>
          <w:rFonts w:hint="cs"/>
          <w:color w:val="FF0000"/>
          <w:sz w:val="20"/>
          <w:szCs w:val="20"/>
          <w:rtl/>
          <w:lang w:bidi="fa-IR"/>
        </w:rPr>
        <w:t>–</w:t>
      </w:r>
      <w:r w:rsidR="0094017D">
        <w:rPr>
          <w:rFonts w:cs="B Nazanin" w:hint="cs"/>
          <w:color w:val="FF0000"/>
          <w:sz w:val="20"/>
          <w:szCs w:val="20"/>
          <w:rtl/>
          <w:lang w:bidi="fa-IR"/>
        </w:rPr>
        <w:t xml:space="preserve"> </w:t>
      </w:r>
      <w:r w:rsidR="00CE26B8">
        <w:rPr>
          <w:rFonts w:cs="B Nazanin" w:hint="cs"/>
          <w:color w:val="FF0000"/>
          <w:sz w:val="20"/>
          <w:szCs w:val="20"/>
          <w:rtl/>
          <w:lang w:bidi="fa-IR"/>
        </w:rPr>
        <w:t>«مجرمان»</w:t>
      </w:r>
      <w:r w:rsidR="0094017D">
        <w:rPr>
          <w:rFonts w:cs="B Nazanin" w:hint="cs"/>
          <w:color w:val="FF0000"/>
          <w:sz w:val="20"/>
          <w:szCs w:val="20"/>
          <w:rtl/>
          <w:lang w:bidi="fa-IR"/>
        </w:rPr>
        <w:t xml:space="preserve"> </w:t>
      </w:r>
      <w:r w:rsidRPr="00E0383B">
        <w:rPr>
          <w:rFonts w:cs="Traditional Arabic" w:hint="eastAsia"/>
          <w:color w:val="000000"/>
          <w:sz w:val="20"/>
          <w:szCs w:val="20"/>
          <w:rtl/>
        </w:rPr>
        <w:t>ثُمَّ</w:t>
      </w:r>
      <w:r w:rsidRPr="00E0383B">
        <w:rPr>
          <w:rFonts w:cs="Traditional Arabic"/>
          <w:color w:val="000000"/>
          <w:sz w:val="20"/>
          <w:szCs w:val="20"/>
          <w:rtl/>
        </w:rPr>
        <w:t xml:space="preserve"> جَعَلْنَاكُمْ خَلاَئِفَ فِي الأَرْضِ مِن بَعْدِهِم </w:t>
      </w:r>
      <w:r w:rsidRPr="00E0383B">
        <w:rPr>
          <w:rFonts w:cs="Traditional Arabic" w:hint="eastAsia"/>
          <w:color w:val="000000"/>
          <w:sz w:val="20"/>
          <w:szCs w:val="20"/>
          <w:rtl/>
        </w:rPr>
        <w:t>لِنَنظُرَ</w:t>
      </w:r>
      <w:r w:rsidRPr="00E0383B">
        <w:rPr>
          <w:rFonts w:cs="Traditional Arabic"/>
          <w:color w:val="000000"/>
          <w:sz w:val="20"/>
          <w:szCs w:val="20"/>
          <w:rtl/>
        </w:rPr>
        <w:t xml:space="preserve"> كَيْفَ تَعْمَلُونَ ﴿14﴾</w:t>
      </w:r>
      <w:r w:rsidR="0094017D" w:rsidRPr="0094017D">
        <w:rPr>
          <w:rFonts w:cs="B Nazanin" w:hint="cs"/>
          <w:color w:val="FF0000"/>
          <w:sz w:val="20"/>
          <w:szCs w:val="20"/>
          <w:rtl/>
          <w:lang w:bidi="fa-IR"/>
        </w:rPr>
        <w:t xml:space="preserve"> </w:t>
      </w:r>
      <w:r w:rsidR="009F1909">
        <w:rPr>
          <w:rFonts w:cs="B Nazanin" w:hint="cs"/>
          <w:color w:val="FF0000"/>
          <w:sz w:val="20"/>
          <w:szCs w:val="20"/>
          <w:rtl/>
          <w:lang w:bidi="fa-IR"/>
        </w:rPr>
        <w:t xml:space="preserve"> «تاریخ»</w:t>
      </w:r>
      <w:r w:rsidR="009B0106">
        <w:rPr>
          <w:rFonts w:cs="B Nazanin" w:hint="cs"/>
          <w:color w:val="FF0000"/>
          <w:sz w:val="20"/>
          <w:szCs w:val="20"/>
          <w:rtl/>
          <w:lang w:bidi="fa-IR"/>
        </w:rPr>
        <w:t xml:space="preserve"> </w:t>
      </w:r>
      <w:r w:rsidRPr="004A2431">
        <w:rPr>
          <w:rFonts w:cs="Traditional Arabic"/>
          <w:b/>
          <w:bCs/>
          <w:color w:val="000000"/>
          <w:sz w:val="20"/>
          <w:szCs w:val="20"/>
          <w:rtl/>
        </w:rPr>
        <w:t xml:space="preserve"> </w:t>
      </w:r>
      <w:r w:rsidRPr="004A2431">
        <w:rPr>
          <w:rFonts w:cs="Traditional Arabic" w:hint="eastAsia"/>
          <w:b/>
          <w:bCs/>
          <w:color w:val="000000"/>
          <w:sz w:val="20"/>
          <w:szCs w:val="20"/>
          <w:rtl/>
        </w:rPr>
        <w:t>وَإِذَا</w:t>
      </w:r>
      <w:r w:rsidRPr="004A2431">
        <w:rPr>
          <w:rFonts w:cs="Traditional Arabic"/>
          <w:b/>
          <w:bCs/>
          <w:color w:val="000000"/>
          <w:sz w:val="20"/>
          <w:szCs w:val="20"/>
          <w:rtl/>
        </w:rPr>
        <w:t xml:space="preserve"> </w:t>
      </w:r>
      <w:r w:rsidRPr="004A2431">
        <w:rPr>
          <w:rFonts w:cs="Traditional Arabic" w:hint="eastAsia"/>
          <w:b/>
          <w:bCs/>
          <w:color w:val="000000"/>
          <w:sz w:val="20"/>
          <w:szCs w:val="20"/>
          <w:rtl/>
        </w:rPr>
        <w:t>تُتْلَى</w:t>
      </w:r>
      <w:r w:rsidRPr="004A2431">
        <w:rPr>
          <w:rFonts w:cs="Traditional Arabic"/>
          <w:b/>
          <w:bCs/>
          <w:color w:val="000000"/>
          <w:sz w:val="20"/>
          <w:szCs w:val="20"/>
          <w:rtl/>
        </w:rPr>
        <w:t xml:space="preserve"> عَلَيْهِمْ آيَاتُنَا بَيِّنَاتٍ قَالَ الَّذِينَ لاَ يَرْجُونَ لِقَاءنَا </w:t>
      </w:r>
      <w:r w:rsidRPr="004A2431">
        <w:rPr>
          <w:rFonts w:cs="Traditional Arabic" w:hint="eastAsia"/>
          <w:b/>
          <w:bCs/>
          <w:color w:val="000000"/>
          <w:sz w:val="20"/>
          <w:szCs w:val="20"/>
          <w:rtl/>
        </w:rPr>
        <w:t>ائْتِ</w:t>
      </w:r>
      <w:r w:rsidRPr="004A2431">
        <w:rPr>
          <w:rFonts w:cs="Traditional Arabic"/>
          <w:b/>
          <w:bCs/>
          <w:color w:val="000000"/>
          <w:sz w:val="20"/>
          <w:szCs w:val="20"/>
          <w:rtl/>
        </w:rPr>
        <w:t xml:space="preserve"> بِقُرْآنٍ غَيْرِ هَذَا أَوْ بَدِّلْهُ</w:t>
      </w:r>
      <w:r w:rsidR="000A1AD0" w:rsidRPr="000A1AD0">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Pr="004A2431">
        <w:rPr>
          <w:rFonts w:cs="Traditional Arabic"/>
          <w:b/>
          <w:bCs/>
          <w:color w:val="000000"/>
          <w:sz w:val="20"/>
          <w:szCs w:val="20"/>
          <w:rtl/>
        </w:rPr>
        <w:t xml:space="preserve"> قُلْ مَا يَكُونُ لِي أَنْ </w:t>
      </w:r>
      <w:r w:rsidRPr="004A2431">
        <w:rPr>
          <w:rFonts w:cs="Traditional Arabic" w:hint="eastAsia"/>
          <w:b/>
          <w:bCs/>
          <w:color w:val="000000"/>
          <w:sz w:val="20"/>
          <w:szCs w:val="20"/>
          <w:rtl/>
        </w:rPr>
        <w:t>أُبَدِّلَهُ</w:t>
      </w:r>
      <w:r w:rsidRPr="004A2431">
        <w:rPr>
          <w:rFonts w:cs="Traditional Arabic"/>
          <w:b/>
          <w:bCs/>
          <w:color w:val="000000"/>
          <w:sz w:val="20"/>
          <w:szCs w:val="20"/>
          <w:rtl/>
        </w:rPr>
        <w:t xml:space="preserve"> مِن تِلْقَاء نَفْسِي إِنْ أَتَّبِعُ إِلاَّ مَا يُوحَى إِلَيَّ إِنِّي </w:t>
      </w:r>
      <w:r w:rsidRPr="004A2431">
        <w:rPr>
          <w:rFonts w:cs="Traditional Arabic" w:hint="eastAsia"/>
          <w:b/>
          <w:bCs/>
          <w:color w:val="000000"/>
          <w:sz w:val="20"/>
          <w:szCs w:val="20"/>
          <w:rtl/>
        </w:rPr>
        <w:t>أَخَافُ</w:t>
      </w:r>
      <w:r w:rsidRPr="004A2431">
        <w:rPr>
          <w:rFonts w:cs="Traditional Arabic"/>
          <w:b/>
          <w:bCs/>
          <w:color w:val="000000"/>
          <w:sz w:val="20"/>
          <w:szCs w:val="20"/>
          <w:rtl/>
        </w:rPr>
        <w:t xml:space="preserve"> إِنْ عَصَيْتُ رَبِّي عَذَابَ يَوْمٍ عَظِيمٍ ﴿15﴾ </w:t>
      </w:r>
      <w:r w:rsidRPr="004A2431">
        <w:rPr>
          <w:rFonts w:cs="Traditional Arabic" w:hint="eastAsia"/>
          <w:b/>
          <w:bCs/>
          <w:color w:val="000000"/>
          <w:sz w:val="20"/>
          <w:szCs w:val="20"/>
          <w:rtl/>
        </w:rPr>
        <w:t>قُل</w:t>
      </w:r>
      <w:r w:rsidRPr="004A2431">
        <w:rPr>
          <w:rFonts w:cs="Traditional Arabic"/>
          <w:b/>
          <w:bCs/>
          <w:color w:val="000000"/>
          <w:sz w:val="20"/>
          <w:szCs w:val="20"/>
          <w:rtl/>
        </w:rPr>
        <w:t xml:space="preserve"> لَّوْ شَاء اللّهُ مَا تَلَوْتُهُ عَلَيْكُمْ وَلاَ </w:t>
      </w:r>
      <w:r w:rsidRPr="004A2431">
        <w:rPr>
          <w:rFonts w:cs="Traditional Arabic" w:hint="eastAsia"/>
          <w:b/>
          <w:bCs/>
          <w:color w:val="000000"/>
          <w:sz w:val="20"/>
          <w:szCs w:val="20"/>
          <w:rtl/>
        </w:rPr>
        <w:t>أَدْرَاكُم</w:t>
      </w:r>
      <w:r w:rsidRPr="004A2431">
        <w:rPr>
          <w:rFonts w:cs="Traditional Arabic"/>
          <w:b/>
          <w:bCs/>
          <w:color w:val="000000"/>
          <w:sz w:val="20"/>
          <w:szCs w:val="20"/>
          <w:rtl/>
        </w:rPr>
        <w:t xml:space="preserve"> بِهِ فَقَدْ لَبِثْتُ فِيكُمْ عُمُرًا مِّن قَبْلِهِ أَفَلاَ </w:t>
      </w:r>
      <w:r w:rsidRPr="004A2431">
        <w:rPr>
          <w:rFonts w:cs="Traditional Arabic" w:hint="eastAsia"/>
          <w:b/>
          <w:bCs/>
          <w:color w:val="000000"/>
          <w:sz w:val="20"/>
          <w:szCs w:val="20"/>
          <w:rtl/>
        </w:rPr>
        <w:t>تَعْقِلُونَ</w:t>
      </w:r>
      <w:r w:rsidRPr="004A2431">
        <w:rPr>
          <w:rFonts w:cs="Traditional Arabic"/>
          <w:b/>
          <w:bCs/>
          <w:color w:val="000000"/>
          <w:sz w:val="20"/>
          <w:szCs w:val="20"/>
          <w:rtl/>
        </w:rPr>
        <w:t xml:space="preserve"> ﴿16﴾ </w:t>
      </w:r>
      <w:r w:rsidR="00A06ED7">
        <w:rPr>
          <w:rFonts w:cs="B Nazanin" w:hint="cs"/>
          <w:color w:val="FF0000"/>
          <w:sz w:val="20"/>
          <w:szCs w:val="20"/>
          <w:rtl/>
          <w:lang w:bidi="fa-IR"/>
        </w:rPr>
        <w:t xml:space="preserve">تقریر </w:t>
      </w:r>
      <w:r w:rsidR="000A1AD0">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DD36A8">
        <w:rPr>
          <w:rFonts w:hint="cs"/>
          <w:color w:val="FF0000"/>
          <w:sz w:val="20"/>
          <w:szCs w:val="20"/>
          <w:rtl/>
          <w:lang w:bidi="fa-IR"/>
        </w:rPr>
        <w:t>–</w:t>
      </w:r>
      <w:r w:rsidR="000A1AD0" w:rsidRPr="000A1AD0">
        <w:rPr>
          <w:rFonts w:cs="B Nazanin" w:hint="cs"/>
          <w:color w:val="FF0000"/>
          <w:sz w:val="20"/>
          <w:szCs w:val="20"/>
          <w:rtl/>
          <w:lang w:bidi="fa-IR"/>
        </w:rPr>
        <w:t xml:space="preserve"> </w:t>
      </w:r>
      <w:r w:rsidR="000A1AD0" w:rsidRPr="00113B68">
        <w:rPr>
          <w:rFonts w:cs="B Nazanin" w:hint="cs"/>
          <w:color w:val="FF0000"/>
          <w:sz w:val="20"/>
          <w:szCs w:val="20"/>
          <w:rtl/>
          <w:lang w:bidi="fa-IR"/>
        </w:rPr>
        <w:t>حجیت</w:t>
      </w:r>
      <w:r w:rsidR="00DD36A8">
        <w:rPr>
          <w:rFonts w:cs="B Nazanin" w:hint="cs"/>
          <w:color w:val="FF0000"/>
          <w:sz w:val="20"/>
          <w:szCs w:val="20"/>
          <w:rtl/>
          <w:lang w:bidi="fa-IR"/>
        </w:rPr>
        <w:t xml:space="preserve"> </w:t>
      </w:r>
      <w:r w:rsidRPr="004A2431">
        <w:rPr>
          <w:rFonts w:cs="Traditional Arabic" w:hint="eastAsia"/>
          <w:b/>
          <w:bCs/>
          <w:color w:val="000000"/>
          <w:sz w:val="20"/>
          <w:szCs w:val="20"/>
          <w:rtl/>
        </w:rPr>
        <w:t>فَمَنْ</w:t>
      </w:r>
      <w:r w:rsidRPr="004A2431">
        <w:rPr>
          <w:rFonts w:cs="Traditional Arabic"/>
          <w:b/>
          <w:bCs/>
          <w:color w:val="000000"/>
          <w:sz w:val="20"/>
          <w:szCs w:val="20"/>
          <w:rtl/>
        </w:rPr>
        <w:t xml:space="preserve"> أَظْلَمُ مِمَّنِ </w:t>
      </w:r>
      <w:r w:rsidRPr="004A2431">
        <w:rPr>
          <w:rFonts w:cs="Traditional Arabic" w:hint="eastAsia"/>
          <w:b/>
          <w:bCs/>
          <w:color w:val="000000"/>
          <w:sz w:val="20"/>
          <w:szCs w:val="20"/>
          <w:rtl/>
        </w:rPr>
        <w:t>افْتَرَى</w:t>
      </w:r>
      <w:r w:rsidRPr="004A2431">
        <w:rPr>
          <w:rFonts w:cs="Traditional Arabic"/>
          <w:b/>
          <w:bCs/>
          <w:color w:val="000000"/>
          <w:sz w:val="20"/>
          <w:szCs w:val="20"/>
          <w:rtl/>
        </w:rPr>
        <w:t xml:space="preserve"> عَلَى اللّهِ كَذِبًا أَوْ كَذَّبَ بِآيَاتِهِ </w:t>
      </w:r>
      <w:r w:rsidR="00C31FC8">
        <w:rPr>
          <w:rFonts w:cs="B Nazanin" w:hint="cs"/>
          <w:color w:val="FF0000"/>
          <w:sz w:val="20"/>
          <w:szCs w:val="20"/>
          <w:rtl/>
          <w:lang w:bidi="fa-IR"/>
        </w:rPr>
        <w:t xml:space="preserve">[نکوهش]بدان </w:t>
      </w:r>
      <w:r w:rsidRPr="004A2431">
        <w:rPr>
          <w:rFonts w:cs="Traditional Arabic"/>
          <w:b/>
          <w:bCs/>
          <w:color w:val="000000"/>
          <w:sz w:val="20"/>
          <w:szCs w:val="20"/>
          <w:rtl/>
        </w:rPr>
        <w:t xml:space="preserve">إِنَّهُ لاَ يُفْلِحُ </w:t>
      </w:r>
      <w:r w:rsidRPr="004A2431">
        <w:rPr>
          <w:rFonts w:cs="Traditional Arabic" w:hint="eastAsia"/>
          <w:b/>
          <w:bCs/>
          <w:color w:val="000000"/>
          <w:sz w:val="20"/>
          <w:szCs w:val="20"/>
          <w:rtl/>
        </w:rPr>
        <w:t>الْمُجْرِمُونَ</w:t>
      </w:r>
      <w:r w:rsidRPr="004A2431">
        <w:rPr>
          <w:rFonts w:cs="Traditional Arabic"/>
          <w:b/>
          <w:bCs/>
          <w:color w:val="000000"/>
          <w:sz w:val="20"/>
          <w:szCs w:val="20"/>
          <w:rtl/>
        </w:rPr>
        <w:t xml:space="preserve"> ﴿17﴾</w:t>
      </w:r>
      <w:r w:rsidR="00DD36A8" w:rsidRPr="00DD36A8">
        <w:rPr>
          <w:rFonts w:cs="B Nazanin" w:hint="cs"/>
          <w:color w:val="FF0000"/>
          <w:sz w:val="20"/>
          <w:szCs w:val="20"/>
          <w:rtl/>
          <w:lang w:bidi="fa-IR"/>
        </w:rPr>
        <w:t xml:space="preserve"> </w:t>
      </w:r>
      <w:r w:rsidR="00065C4A">
        <w:rPr>
          <w:rFonts w:cs="B Nazanin" w:hint="cs"/>
          <w:color w:val="FF0000"/>
          <w:sz w:val="20"/>
          <w:szCs w:val="20"/>
          <w:rtl/>
          <w:lang w:bidi="fa-IR"/>
        </w:rPr>
        <w:t>قضاوتی</w:t>
      </w:r>
      <w:r w:rsidR="00065C4A">
        <w:rPr>
          <w:rFonts w:hint="cs"/>
          <w:color w:val="FF0000"/>
          <w:sz w:val="20"/>
          <w:szCs w:val="20"/>
          <w:rtl/>
          <w:lang w:bidi="fa-IR"/>
        </w:rPr>
        <w:t>–</w:t>
      </w:r>
      <w:r w:rsidR="00065C4A">
        <w:rPr>
          <w:rFonts w:cs="B Nazanin" w:hint="cs"/>
          <w:color w:val="FF0000"/>
          <w:sz w:val="20"/>
          <w:szCs w:val="20"/>
          <w:rtl/>
          <w:lang w:bidi="fa-IR"/>
        </w:rPr>
        <w:t xml:space="preserve"> </w:t>
      </w:r>
      <w:r w:rsidR="00CE26B8">
        <w:rPr>
          <w:rFonts w:cs="B Nazanin" w:hint="cs"/>
          <w:color w:val="FF0000"/>
          <w:sz w:val="20"/>
          <w:szCs w:val="20"/>
          <w:rtl/>
          <w:lang w:bidi="fa-IR"/>
        </w:rPr>
        <w:t>«مجرمان»</w:t>
      </w:r>
      <w:r w:rsidRPr="004A2431">
        <w:rPr>
          <w:rFonts w:cs="Traditional Arabic"/>
          <w:b/>
          <w:bCs/>
          <w:color w:val="000000"/>
          <w:sz w:val="20"/>
          <w:szCs w:val="20"/>
          <w:rtl/>
        </w:rPr>
        <w:t xml:space="preserve"> </w:t>
      </w:r>
      <w:r w:rsidRPr="004A2431">
        <w:rPr>
          <w:rFonts w:cs="Traditional Arabic" w:hint="eastAsia"/>
          <w:b/>
          <w:bCs/>
          <w:color w:val="000000"/>
          <w:sz w:val="20"/>
          <w:szCs w:val="20"/>
          <w:rtl/>
        </w:rPr>
        <w:t>وَيَعْبُدُونَ</w:t>
      </w:r>
      <w:r w:rsidRPr="004A2431">
        <w:rPr>
          <w:rFonts w:cs="Traditional Arabic"/>
          <w:b/>
          <w:bCs/>
          <w:color w:val="000000"/>
          <w:sz w:val="20"/>
          <w:szCs w:val="20"/>
          <w:rtl/>
        </w:rPr>
        <w:t xml:space="preserve"> مِن دُونِ </w:t>
      </w:r>
      <w:r w:rsidRPr="004A2431">
        <w:rPr>
          <w:rFonts w:cs="Traditional Arabic" w:hint="eastAsia"/>
          <w:b/>
          <w:bCs/>
          <w:color w:val="000000"/>
          <w:sz w:val="20"/>
          <w:szCs w:val="20"/>
          <w:rtl/>
        </w:rPr>
        <w:t>اللّهِ</w:t>
      </w:r>
      <w:r w:rsidRPr="004A2431">
        <w:rPr>
          <w:rFonts w:cs="Traditional Arabic"/>
          <w:b/>
          <w:bCs/>
          <w:color w:val="000000"/>
          <w:sz w:val="20"/>
          <w:szCs w:val="20"/>
          <w:rtl/>
        </w:rPr>
        <w:t xml:space="preserve"> مَا لاَ يَضُرُّهُمْ وَلاَ يَنفَعُهُمْ وَيَقُولُونَ هَؤُلاء شُفَعَاؤُنَا </w:t>
      </w:r>
      <w:r w:rsidRPr="004A2431">
        <w:rPr>
          <w:rFonts w:cs="Traditional Arabic" w:hint="eastAsia"/>
          <w:b/>
          <w:bCs/>
          <w:color w:val="000000"/>
          <w:sz w:val="20"/>
          <w:szCs w:val="20"/>
          <w:rtl/>
        </w:rPr>
        <w:t>عِندَ</w:t>
      </w:r>
      <w:r w:rsidRPr="004A2431">
        <w:rPr>
          <w:rFonts w:cs="Traditional Arabic"/>
          <w:b/>
          <w:bCs/>
          <w:color w:val="000000"/>
          <w:sz w:val="20"/>
          <w:szCs w:val="20"/>
          <w:rtl/>
        </w:rPr>
        <w:t xml:space="preserve"> اللّهِ</w:t>
      </w:r>
      <w:r w:rsidR="00DD36A8" w:rsidRPr="00DD36A8">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Pr="004A2431">
        <w:rPr>
          <w:rFonts w:cs="Traditional Arabic"/>
          <w:b/>
          <w:bCs/>
          <w:color w:val="000000"/>
          <w:sz w:val="20"/>
          <w:szCs w:val="20"/>
          <w:rtl/>
        </w:rPr>
        <w:t xml:space="preserve">قُلْ أَتُنَبِّئُونَ اللّهَ بِمَا لاَ يَعْلَمُ فِي السَّمَاوَاتِ </w:t>
      </w:r>
      <w:r w:rsidRPr="004A2431">
        <w:rPr>
          <w:rFonts w:cs="Traditional Arabic" w:hint="eastAsia"/>
          <w:b/>
          <w:bCs/>
          <w:color w:val="000000"/>
          <w:sz w:val="20"/>
          <w:szCs w:val="20"/>
          <w:rtl/>
        </w:rPr>
        <w:t>وَلاَ</w:t>
      </w:r>
      <w:r w:rsidRPr="004A2431">
        <w:rPr>
          <w:rFonts w:cs="Traditional Arabic"/>
          <w:b/>
          <w:bCs/>
          <w:color w:val="000000"/>
          <w:sz w:val="20"/>
          <w:szCs w:val="20"/>
          <w:rtl/>
        </w:rPr>
        <w:t xml:space="preserve"> فِي الأَرْضِ </w:t>
      </w:r>
      <w:r w:rsidR="00A06ED7">
        <w:rPr>
          <w:rFonts w:cs="B Nazanin" w:hint="cs"/>
          <w:color w:val="FF0000"/>
          <w:sz w:val="20"/>
          <w:szCs w:val="20"/>
          <w:rtl/>
          <w:lang w:bidi="fa-IR"/>
        </w:rPr>
        <w:t xml:space="preserve">تقریر </w:t>
      </w:r>
      <w:r w:rsidRPr="004A2431">
        <w:rPr>
          <w:rFonts w:cs="Traditional Arabic"/>
          <w:b/>
          <w:bCs/>
          <w:color w:val="000000"/>
          <w:sz w:val="20"/>
          <w:szCs w:val="20"/>
          <w:rtl/>
        </w:rPr>
        <w:t>سُبْحَانَهُ وَتَعَالَى عَمَّا يُشْرِكُونَ ﴿18﴾</w:t>
      </w:r>
      <w:r w:rsidR="005806E6" w:rsidRPr="005806E6">
        <w:rPr>
          <w:rFonts w:cs="B Nazanin" w:hint="cs"/>
          <w:color w:val="FF0000"/>
          <w:sz w:val="20"/>
          <w:szCs w:val="20"/>
          <w:rtl/>
          <w:lang w:bidi="fa-IR"/>
        </w:rPr>
        <w:t xml:space="preserve"> </w:t>
      </w:r>
      <w:r w:rsidR="005806E6">
        <w:rPr>
          <w:rFonts w:cs="B Nazanin" w:hint="cs"/>
          <w:color w:val="FF0000"/>
          <w:sz w:val="20"/>
          <w:szCs w:val="20"/>
          <w:rtl/>
          <w:lang w:bidi="fa-IR"/>
        </w:rPr>
        <w:t>سبحانیت -</w:t>
      </w:r>
      <w:r w:rsidR="005806E6">
        <w:rPr>
          <w:rFonts w:hint="cs"/>
          <w:color w:val="FF0000"/>
          <w:sz w:val="20"/>
          <w:szCs w:val="20"/>
          <w:rtl/>
          <w:lang w:bidi="fa-IR"/>
        </w:rPr>
        <w:t>–</w:t>
      </w:r>
      <w:r w:rsidR="005806E6">
        <w:rPr>
          <w:rFonts w:cs="B Nazanin" w:hint="cs"/>
          <w:color w:val="FF0000"/>
          <w:sz w:val="20"/>
          <w:szCs w:val="20"/>
          <w:rtl/>
          <w:lang w:bidi="fa-IR"/>
        </w:rPr>
        <w:t xml:space="preserve"> استعلائی</w:t>
      </w:r>
      <w:r w:rsidRPr="004A2431">
        <w:rPr>
          <w:rFonts w:cs="Traditional Arabic"/>
          <w:b/>
          <w:bCs/>
          <w:color w:val="000000"/>
          <w:sz w:val="20"/>
          <w:szCs w:val="20"/>
          <w:rtl/>
        </w:rPr>
        <w:t xml:space="preserve"> </w:t>
      </w:r>
      <w:r w:rsidRPr="004A2431">
        <w:rPr>
          <w:rFonts w:cs="Traditional Arabic" w:hint="eastAsia"/>
          <w:b/>
          <w:bCs/>
          <w:color w:val="000000"/>
          <w:sz w:val="20"/>
          <w:szCs w:val="20"/>
          <w:rtl/>
        </w:rPr>
        <w:t>وَمَا</w:t>
      </w:r>
      <w:r w:rsidRPr="004A2431">
        <w:rPr>
          <w:rFonts w:cs="Traditional Arabic"/>
          <w:b/>
          <w:bCs/>
          <w:color w:val="000000"/>
          <w:sz w:val="20"/>
          <w:szCs w:val="20"/>
          <w:rtl/>
        </w:rPr>
        <w:t xml:space="preserve"> كَانَ النَّاسُ إِلاَّ أُمَّةً وَاحِدَةً </w:t>
      </w:r>
      <w:r w:rsidRPr="004A2431">
        <w:rPr>
          <w:rFonts w:cs="Traditional Arabic" w:hint="eastAsia"/>
          <w:b/>
          <w:bCs/>
          <w:color w:val="000000"/>
          <w:sz w:val="20"/>
          <w:szCs w:val="20"/>
          <w:rtl/>
        </w:rPr>
        <w:t>فَاخْتَلَفُواْ</w:t>
      </w:r>
      <w:r w:rsidRPr="004A2431">
        <w:rPr>
          <w:rFonts w:cs="Traditional Arabic"/>
          <w:b/>
          <w:bCs/>
          <w:color w:val="000000"/>
          <w:sz w:val="20"/>
          <w:szCs w:val="20"/>
          <w:rtl/>
        </w:rPr>
        <w:t xml:space="preserve"> </w:t>
      </w:r>
      <w:r w:rsidR="009F1909">
        <w:rPr>
          <w:rFonts w:cs="B Nazanin" w:hint="cs"/>
          <w:color w:val="FF0000"/>
          <w:sz w:val="20"/>
          <w:szCs w:val="20"/>
          <w:rtl/>
          <w:lang w:bidi="fa-IR"/>
        </w:rPr>
        <w:t xml:space="preserve"> «تاریخ»</w:t>
      </w:r>
      <w:r w:rsidR="00DA270B">
        <w:rPr>
          <w:rFonts w:cs="B Nazanin" w:hint="cs"/>
          <w:color w:val="FF0000"/>
          <w:sz w:val="20"/>
          <w:szCs w:val="20"/>
          <w:rtl/>
          <w:lang w:bidi="fa-IR"/>
        </w:rPr>
        <w:t xml:space="preserve"> </w:t>
      </w:r>
      <w:r w:rsidRPr="004A2431">
        <w:rPr>
          <w:rFonts w:cs="Traditional Arabic"/>
          <w:b/>
          <w:bCs/>
          <w:color w:val="000000"/>
          <w:sz w:val="20"/>
          <w:szCs w:val="20"/>
          <w:rtl/>
        </w:rPr>
        <w:t xml:space="preserve">وَلَوْلاَ كَلِمَةٌ سَبَقَتْ مِن رَّبِّكَ لَقُضِيَ بَيْنَهُمْ </w:t>
      </w:r>
      <w:r w:rsidRPr="004A2431">
        <w:rPr>
          <w:rFonts w:cs="Traditional Arabic" w:hint="eastAsia"/>
          <w:b/>
          <w:bCs/>
          <w:color w:val="000000"/>
          <w:sz w:val="20"/>
          <w:szCs w:val="20"/>
          <w:rtl/>
        </w:rPr>
        <w:t>فِيمَا</w:t>
      </w:r>
      <w:r w:rsidRPr="004A2431">
        <w:rPr>
          <w:rFonts w:cs="Traditional Arabic"/>
          <w:b/>
          <w:bCs/>
          <w:color w:val="000000"/>
          <w:sz w:val="20"/>
          <w:szCs w:val="20"/>
          <w:rtl/>
        </w:rPr>
        <w:t xml:space="preserve"> فِيهِ يَخْتَلِفُونَ ﴿19﴾</w:t>
      </w:r>
      <w:r w:rsidR="005806E6" w:rsidRPr="005806E6">
        <w:rPr>
          <w:rFonts w:cs="B Nazanin" w:hint="cs"/>
          <w:color w:val="FF0000"/>
          <w:sz w:val="20"/>
          <w:szCs w:val="20"/>
          <w:rtl/>
          <w:lang w:bidi="fa-IR"/>
        </w:rPr>
        <w:t xml:space="preserve"> </w:t>
      </w:r>
      <w:r w:rsidR="005806E6">
        <w:rPr>
          <w:rFonts w:cs="B Nazanin" w:hint="cs"/>
          <w:color w:val="FF0000"/>
          <w:sz w:val="20"/>
          <w:szCs w:val="20"/>
          <w:rtl/>
          <w:lang w:bidi="fa-IR"/>
        </w:rPr>
        <w:t xml:space="preserve">تعیینی </w:t>
      </w:r>
      <w:r w:rsidRPr="004A2431">
        <w:rPr>
          <w:rFonts w:cs="Traditional Arabic"/>
          <w:b/>
          <w:bCs/>
          <w:color w:val="000000"/>
          <w:sz w:val="20"/>
          <w:szCs w:val="20"/>
          <w:rtl/>
        </w:rPr>
        <w:t xml:space="preserve"> </w:t>
      </w:r>
      <w:r w:rsidRPr="004A2431">
        <w:rPr>
          <w:rFonts w:cs="Traditional Arabic" w:hint="eastAsia"/>
          <w:b/>
          <w:bCs/>
          <w:color w:val="000000"/>
          <w:sz w:val="20"/>
          <w:szCs w:val="20"/>
          <w:rtl/>
        </w:rPr>
        <w:t>وَيَقُولُونَ</w:t>
      </w:r>
      <w:r w:rsidRPr="004A2431">
        <w:rPr>
          <w:rFonts w:cs="Traditional Arabic"/>
          <w:b/>
          <w:bCs/>
          <w:color w:val="000000"/>
          <w:sz w:val="20"/>
          <w:szCs w:val="20"/>
          <w:rtl/>
        </w:rPr>
        <w:t xml:space="preserve"> </w:t>
      </w:r>
      <w:r w:rsidRPr="004A2431">
        <w:rPr>
          <w:rFonts w:cs="Traditional Arabic" w:hint="eastAsia"/>
          <w:b/>
          <w:bCs/>
          <w:color w:val="000000"/>
          <w:sz w:val="20"/>
          <w:szCs w:val="20"/>
          <w:rtl/>
        </w:rPr>
        <w:t>لَوْلاَ</w:t>
      </w:r>
      <w:r w:rsidRPr="004A2431">
        <w:rPr>
          <w:rFonts w:cs="Traditional Arabic"/>
          <w:b/>
          <w:bCs/>
          <w:color w:val="000000"/>
          <w:sz w:val="20"/>
          <w:szCs w:val="20"/>
          <w:rtl/>
        </w:rPr>
        <w:t xml:space="preserve"> أُنزِلَ عَلَيْهِ آيَةٌ مِّن رَّبِّهِ</w:t>
      </w:r>
      <w:r w:rsidR="00A53CBC">
        <w:rPr>
          <w:rFonts w:cs="Traditional Arabic" w:hint="cs"/>
          <w:b/>
          <w:bCs/>
          <w:color w:val="000000"/>
          <w:sz w:val="20"/>
          <w:szCs w:val="20"/>
          <w:rtl/>
        </w:rPr>
        <w:t xml:space="preserve"> </w:t>
      </w:r>
      <w:r w:rsidRPr="004A2431">
        <w:rPr>
          <w:rFonts w:cs="Traditional Arabic"/>
          <w:b/>
          <w:bCs/>
          <w:color w:val="000000"/>
          <w:sz w:val="20"/>
          <w:szCs w:val="20"/>
          <w:rtl/>
        </w:rPr>
        <w:t xml:space="preserve">فَقُلْ إِنَّمَا الْغَيْبُ لِلّهِ </w:t>
      </w:r>
      <w:r w:rsidRPr="004A2431">
        <w:rPr>
          <w:rFonts w:cs="Traditional Arabic" w:hint="eastAsia"/>
          <w:b/>
          <w:bCs/>
          <w:color w:val="000000"/>
          <w:sz w:val="20"/>
          <w:szCs w:val="20"/>
          <w:rtl/>
        </w:rPr>
        <w:t>فَانْتَظِرُواْ</w:t>
      </w:r>
      <w:r w:rsidRPr="004A2431">
        <w:rPr>
          <w:rFonts w:cs="Traditional Arabic"/>
          <w:b/>
          <w:bCs/>
          <w:color w:val="000000"/>
          <w:sz w:val="20"/>
          <w:szCs w:val="20"/>
          <w:rtl/>
        </w:rPr>
        <w:t xml:space="preserve"> إِنِّي مَعَكُم مِّنَ الْمُنتَظِرِينَ ﴿20﴾</w:t>
      </w:r>
      <w:r w:rsidR="00A53CBC" w:rsidRPr="00A53CBC">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p>
    <w:p w:rsidR="002F7AAC" w:rsidRDefault="002F7AAC" w:rsidP="002F7AAC">
      <w:pPr>
        <w:widowControl w:val="0"/>
        <w:bidi/>
        <w:ind w:left="-249"/>
        <w:jc w:val="both"/>
        <w:rPr>
          <w:rFonts w:cs="B Nazanin"/>
          <w:color w:val="000000"/>
          <w:sz w:val="20"/>
          <w:szCs w:val="20"/>
          <w:rtl/>
        </w:rPr>
      </w:pPr>
      <w:r w:rsidRPr="002F7AAC">
        <w:rPr>
          <w:rFonts w:cs="B Nazanin"/>
          <w:b/>
          <w:bCs/>
          <w:color w:val="000000"/>
          <w:sz w:val="20"/>
          <w:szCs w:val="20"/>
          <w:rtl/>
        </w:rPr>
        <w:t>و البته گروههاي زيادي را قبل از شما وقتيکه ظلم کردند هلاک کرديم</w:t>
      </w:r>
      <w:r w:rsidRPr="002F7AAC">
        <w:rPr>
          <w:rFonts w:cs="B Nazanin" w:hint="cs"/>
          <w:b/>
          <w:bCs/>
          <w:color w:val="000000"/>
          <w:sz w:val="20"/>
          <w:szCs w:val="20"/>
          <w:rtl/>
        </w:rPr>
        <w:t xml:space="preserve"> </w:t>
      </w:r>
      <w:r w:rsidRPr="002F7AAC">
        <w:rPr>
          <w:rFonts w:cs="B Nazanin"/>
          <w:b/>
          <w:bCs/>
          <w:color w:val="000000"/>
          <w:sz w:val="20"/>
          <w:szCs w:val="20"/>
          <w:rtl/>
        </w:rPr>
        <w:t>.</w:t>
      </w:r>
      <w:r w:rsidRPr="002F7AAC">
        <w:rPr>
          <w:rFonts w:cs="B Nazanin" w:hint="cs"/>
          <w:b/>
          <w:bCs/>
          <w:color w:val="000000"/>
          <w:sz w:val="20"/>
          <w:szCs w:val="20"/>
          <w:rtl/>
        </w:rPr>
        <w:t xml:space="preserve"> </w:t>
      </w:r>
      <w:r w:rsidRPr="002F7AAC">
        <w:rPr>
          <w:rFonts w:cs="B Nazanin"/>
          <w:b/>
          <w:bCs/>
          <w:color w:val="000000"/>
          <w:sz w:val="20"/>
          <w:szCs w:val="20"/>
          <w:rtl/>
        </w:rPr>
        <w:t>همانها که رسولاشان بادلايل روشن بسويشان آمده بودند</w:t>
      </w:r>
      <w:r w:rsidRPr="002F7AAC">
        <w:rPr>
          <w:rFonts w:cs="B Nazanin" w:hint="cs"/>
          <w:b/>
          <w:bCs/>
          <w:color w:val="000000"/>
          <w:sz w:val="20"/>
          <w:szCs w:val="20"/>
          <w:rtl/>
        </w:rPr>
        <w:t xml:space="preserve"> </w:t>
      </w:r>
      <w:r w:rsidRPr="002F7AAC">
        <w:rPr>
          <w:rFonts w:cs="B Nazanin"/>
          <w:b/>
          <w:bCs/>
          <w:color w:val="000000"/>
          <w:sz w:val="20"/>
          <w:szCs w:val="20"/>
          <w:rtl/>
        </w:rPr>
        <w:t>، اما آنها ايمان آور نبودند. ما مجرمان را چنين سزا ميدهيم</w:t>
      </w:r>
      <w:r w:rsidRPr="002F7AAC">
        <w:rPr>
          <w:rFonts w:cs="B Nazanin" w:hint="cs"/>
          <w:b/>
          <w:bCs/>
          <w:color w:val="000000"/>
          <w:sz w:val="20"/>
          <w:szCs w:val="20"/>
          <w:rtl/>
        </w:rPr>
        <w:t xml:space="preserve"> (13) </w:t>
      </w:r>
      <w:r w:rsidRPr="002F7AAC">
        <w:rPr>
          <w:rFonts w:cs="B Nazanin"/>
          <w:b/>
          <w:bCs/>
          <w:color w:val="000000"/>
          <w:sz w:val="20"/>
          <w:szCs w:val="20"/>
          <w:rtl/>
        </w:rPr>
        <w:t>آنگاه شما را پس از آنها جانشيناني قرار داديم تا ببينيم چگونه رفتار ميکنيد</w:t>
      </w:r>
      <w:r w:rsidRPr="002F7AAC">
        <w:rPr>
          <w:rFonts w:cs="B Nazanin" w:hint="cs"/>
          <w:b/>
          <w:bCs/>
          <w:color w:val="000000"/>
          <w:sz w:val="20"/>
          <w:szCs w:val="20"/>
          <w:rtl/>
        </w:rPr>
        <w:t xml:space="preserve"> (14) </w:t>
      </w:r>
      <w:r w:rsidRPr="002F7AAC">
        <w:rPr>
          <w:rFonts w:cs="B Nazanin" w:hint="cs"/>
          <w:color w:val="000000"/>
          <w:sz w:val="20"/>
          <w:szCs w:val="20"/>
          <w:rtl/>
        </w:rPr>
        <w:t>[ ای پیامبر !]</w:t>
      </w:r>
      <w:r w:rsidRPr="002F7AAC">
        <w:rPr>
          <w:rFonts w:cs="B Nazanin"/>
          <w:color w:val="000000"/>
          <w:sz w:val="20"/>
          <w:szCs w:val="20"/>
          <w:rtl/>
        </w:rPr>
        <w:t>و هنگاميکه نشانه هاي روشن ما بر آنها خوانده ميشود آنانکه ملاقات ما را اميد ندارند ميگويند قرآني غير از اين بياور يا تغييرش بده</w:t>
      </w:r>
      <w:r w:rsidRPr="002F7AAC">
        <w:rPr>
          <w:rFonts w:cs="B Nazanin" w:hint="cs"/>
          <w:color w:val="000000"/>
          <w:sz w:val="20"/>
          <w:szCs w:val="20"/>
          <w:rtl/>
        </w:rPr>
        <w:t xml:space="preserve"> </w:t>
      </w:r>
      <w:r w:rsidRPr="002F7AAC">
        <w:rPr>
          <w:rFonts w:cs="B Nazanin"/>
          <w:color w:val="000000"/>
          <w:sz w:val="20"/>
          <w:szCs w:val="20"/>
          <w:rtl/>
        </w:rPr>
        <w:t>. بگو مرا نميرسد که از جانب خويش تغييري در آن بدهم</w:t>
      </w:r>
      <w:r w:rsidRPr="002F7AAC">
        <w:rPr>
          <w:rFonts w:cs="B Nazanin" w:hint="cs"/>
          <w:color w:val="000000"/>
          <w:sz w:val="20"/>
          <w:szCs w:val="20"/>
          <w:rtl/>
        </w:rPr>
        <w:t xml:space="preserve"> </w:t>
      </w:r>
      <w:r w:rsidRPr="002F7AAC">
        <w:rPr>
          <w:rFonts w:cs="B Nazanin"/>
          <w:color w:val="000000"/>
          <w:sz w:val="20"/>
          <w:szCs w:val="20"/>
          <w:rtl/>
        </w:rPr>
        <w:t>، جز اين نيست که چيزي را که بسويم وحي ميشود پيروي ميکنم</w:t>
      </w:r>
      <w:r w:rsidRPr="002F7AAC">
        <w:rPr>
          <w:rFonts w:cs="B Nazanin" w:hint="cs"/>
          <w:color w:val="000000"/>
          <w:sz w:val="20"/>
          <w:szCs w:val="20"/>
          <w:rtl/>
        </w:rPr>
        <w:t xml:space="preserve"> </w:t>
      </w:r>
      <w:r w:rsidRPr="002F7AAC">
        <w:rPr>
          <w:rFonts w:cs="B Nazanin"/>
          <w:color w:val="000000"/>
          <w:sz w:val="20"/>
          <w:szCs w:val="20"/>
          <w:rtl/>
        </w:rPr>
        <w:t>. من ميترسم در صورت نافرماني نسبت به پروردگارم به عذاب روزي بزرگ دچار شوم</w:t>
      </w:r>
      <w:r w:rsidRPr="002F7AAC">
        <w:rPr>
          <w:rFonts w:cs="B Nazanin" w:hint="cs"/>
          <w:color w:val="000000"/>
          <w:sz w:val="20"/>
          <w:szCs w:val="20"/>
          <w:rtl/>
        </w:rPr>
        <w:t xml:space="preserve"> (15) </w:t>
      </w:r>
      <w:r w:rsidRPr="002F7AAC">
        <w:rPr>
          <w:rFonts w:cs="B Nazanin"/>
          <w:color w:val="000000"/>
          <w:sz w:val="20"/>
          <w:szCs w:val="20"/>
          <w:rtl/>
        </w:rPr>
        <w:t>بگو اگر خواست خدا نبود آنرا بر شما نميخواندم و شما را به آن آگاه نميكردم و قبل از آن نيز مدتي طولاني در ميان شما زيسته ام آيا تعقل نمي کنيد</w:t>
      </w:r>
      <w:r w:rsidRPr="002F7AAC">
        <w:rPr>
          <w:rFonts w:cs="B Nazanin" w:hint="cs"/>
          <w:color w:val="000000"/>
          <w:sz w:val="20"/>
          <w:szCs w:val="20"/>
          <w:rtl/>
        </w:rPr>
        <w:t xml:space="preserve">؟ (16) </w:t>
      </w:r>
      <w:r w:rsidRPr="002F7AAC">
        <w:rPr>
          <w:rFonts w:cs="B Nazanin"/>
          <w:color w:val="000000"/>
          <w:sz w:val="20"/>
          <w:szCs w:val="20"/>
          <w:rtl/>
        </w:rPr>
        <w:t xml:space="preserve">پس چه کسي ظالم تر است از کسي که به خدا افتراي دروغ بندد و يا </w:t>
      </w:r>
      <w:r w:rsidRPr="002F7AAC">
        <w:rPr>
          <w:rFonts w:cs="B Nazanin"/>
          <w:color w:val="000000"/>
          <w:sz w:val="20"/>
          <w:szCs w:val="20"/>
          <w:rtl/>
        </w:rPr>
        <w:lastRenderedPageBreak/>
        <w:t>آياتش را تکذيب کند؟ البته او مجرمان را رستگار نمي کند</w:t>
      </w:r>
      <w:r w:rsidRPr="002F7AAC">
        <w:rPr>
          <w:rFonts w:cs="B Nazanin" w:hint="cs"/>
          <w:color w:val="000000"/>
          <w:sz w:val="20"/>
          <w:szCs w:val="20"/>
          <w:rtl/>
        </w:rPr>
        <w:t xml:space="preserve"> (17) </w:t>
      </w:r>
      <w:r w:rsidRPr="002F7AAC">
        <w:rPr>
          <w:rFonts w:cs="B Nazanin"/>
          <w:color w:val="000000"/>
          <w:sz w:val="20"/>
          <w:szCs w:val="20"/>
          <w:rtl/>
        </w:rPr>
        <w:t>و غير از خدا چيزي را که نفع و ضرري برايشان ندارد عبادت مي کنند و ميگويند اينها شفيعان ما نزد خدا هستند</w:t>
      </w:r>
      <w:r w:rsidRPr="002F7AAC">
        <w:rPr>
          <w:rFonts w:cs="B Nazanin" w:hint="cs"/>
          <w:color w:val="000000"/>
          <w:sz w:val="20"/>
          <w:szCs w:val="20"/>
          <w:rtl/>
        </w:rPr>
        <w:t xml:space="preserve"> </w:t>
      </w:r>
      <w:r w:rsidRPr="002F7AAC">
        <w:rPr>
          <w:rFonts w:cs="B Nazanin"/>
          <w:color w:val="000000"/>
          <w:sz w:val="20"/>
          <w:szCs w:val="20"/>
          <w:rtl/>
        </w:rPr>
        <w:t>. بگو آيا چيزي را به خداوند نسبت ميدهيد که خودش در آسمانها و زمين اطلاعي از وجود آن ندارد؟ خداوند منزه و بالاتر است از آنچه با او شريک مي كنند</w:t>
      </w:r>
      <w:r w:rsidRPr="002F7AAC">
        <w:rPr>
          <w:rFonts w:cs="B Nazanin" w:hint="cs"/>
          <w:color w:val="000000"/>
          <w:sz w:val="20"/>
          <w:szCs w:val="20"/>
          <w:rtl/>
        </w:rPr>
        <w:t xml:space="preserve"> (18) </w:t>
      </w:r>
      <w:r w:rsidRPr="002F7AAC">
        <w:rPr>
          <w:rFonts w:cs="B Nazanin"/>
          <w:b/>
          <w:bCs/>
          <w:color w:val="000000"/>
          <w:sz w:val="20"/>
          <w:szCs w:val="20"/>
          <w:rtl/>
        </w:rPr>
        <w:t>و مردم جز يکجور نبودند</w:t>
      </w:r>
      <w:r w:rsidRPr="002F7AAC">
        <w:rPr>
          <w:rFonts w:cs="B Nazanin" w:hint="cs"/>
          <w:b/>
          <w:bCs/>
          <w:color w:val="000000"/>
          <w:sz w:val="20"/>
          <w:szCs w:val="20"/>
          <w:rtl/>
        </w:rPr>
        <w:t xml:space="preserve"> </w:t>
      </w:r>
      <w:r w:rsidRPr="002F7AAC">
        <w:rPr>
          <w:rFonts w:cs="B Nazanin"/>
          <w:b/>
          <w:bCs/>
          <w:color w:val="000000"/>
          <w:sz w:val="20"/>
          <w:szCs w:val="20"/>
          <w:rtl/>
        </w:rPr>
        <w:t xml:space="preserve">. </w:t>
      </w:r>
      <w:r w:rsidRPr="002F7AAC">
        <w:rPr>
          <w:rFonts w:cs="B Nazanin" w:hint="cs"/>
          <w:b/>
          <w:bCs/>
          <w:color w:val="000000"/>
          <w:sz w:val="20"/>
          <w:szCs w:val="20"/>
          <w:rtl/>
        </w:rPr>
        <w:t xml:space="preserve">و </w:t>
      </w:r>
      <w:r w:rsidRPr="002F7AAC">
        <w:rPr>
          <w:rFonts w:cs="B Nazanin" w:hint="cs"/>
          <w:color w:val="000000"/>
          <w:sz w:val="20"/>
          <w:szCs w:val="20"/>
          <w:rtl/>
        </w:rPr>
        <w:t>(بعدا)</w:t>
      </w:r>
      <w:r w:rsidRPr="002F7AAC">
        <w:rPr>
          <w:rFonts w:cs="B Nazanin"/>
          <w:b/>
          <w:bCs/>
          <w:color w:val="000000"/>
          <w:sz w:val="20"/>
          <w:szCs w:val="20"/>
          <w:rtl/>
        </w:rPr>
        <w:t xml:space="preserve"> مختلف شدند</w:t>
      </w:r>
      <w:r w:rsidRPr="002F7AAC">
        <w:rPr>
          <w:rFonts w:cs="B Nazanin" w:hint="cs"/>
          <w:b/>
          <w:bCs/>
          <w:color w:val="000000"/>
          <w:sz w:val="20"/>
          <w:szCs w:val="20"/>
          <w:rtl/>
        </w:rPr>
        <w:t xml:space="preserve"> </w:t>
      </w:r>
      <w:r w:rsidRPr="002F7AAC">
        <w:rPr>
          <w:rFonts w:cs="B Nazanin"/>
          <w:b/>
          <w:bCs/>
          <w:color w:val="000000"/>
          <w:sz w:val="20"/>
          <w:szCs w:val="20"/>
          <w:rtl/>
        </w:rPr>
        <w:t>. و اگر کلمه اي از جانب پروردگارت قبلا صادر نشد</w:t>
      </w:r>
      <w:r w:rsidRPr="002F7AAC">
        <w:rPr>
          <w:rFonts w:cs="B Nazanin" w:hint="cs"/>
          <w:b/>
          <w:bCs/>
          <w:color w:val="000000"/>
          <w:sz w:val="20"/>
          <w:szCs w:val="20"/>
          <w:rtl/>
        </w:rPr>
        <w:t>ه</w:t>
      </w:r>
      <w:r w:rsidRPr="002F7AAC">
        <w:rPr>
          <w:rFonts w:cs="B Nazanin"/>
          <w:b/>
          <w:bCs/>
          <w:color w:val="000000"/>
          <w:sz w:val="20"/>
          <w:szCs w:val="20"/>
          <w:rtl/>
        </w:rPr>
        <w:t xml:space="preserve"> بود</w:t>
      </w:r>
      <w:r w:rsidRPr="002F7AAC">
        <w:rPr>
          <w:rFonts w:cs="B Nazanin" w:hint="cs"/>
          <w:b/>
          <w:bCs/>
          <w:color w:val="000000"/>
          <w:sz w:val="20"/>
          <w:szCs w:val="20"/>
          <w:rtl/>
        </w:rPr>
        <w:t xml:space="preserve"> </w:t>
      </w:r>
      <w:r w:rsidRPr="002F7AAC">
        <w:rPr>
          <w:rFonts w:cs="B Nazanin"/>
          <w:b/>
          <w:bCs/>
          <w:color w:val="000000"/>
          <w:sz w:val="20"/>
          <w:szCs w:val="20"/>
          <w:rtl/>
        </w:rPr>
        <w:t>، حتما درباره آنچه اختلاف ميکردند بين آنها حکم ميشد</w:t>
      </w:r>
      <w:r w:rsidRPr="002F7AAC">
        <w:rPr>
          <w:rFonts w:cs="B Nazanin" w:hint="cs"/>
          <w:b/>
          <w:bCs/>
          <w:color w:val="000000"/>
          <w:sz w:val="20"/>
          <w:szCs w:val="20"/>
          <w:rtl/>
        </w:rPr>
        <w:t xml:space="preserve"> (19) </w:t>
      </w:r>
      <w:r w:rsidRPr="002F7AAC">
        <w:rPr>
          <w:rFonts w:cs="B Nazanin"/>
          <w:color w:val="000000"/>
          <w:sz w:val="20"/>
          <w:szCs w:val="20"/>
          <w:rtl/>
        </w:rPr>
        <w:t>و ميگويند چرا معجزه اي ا زجانب پروردگارش بر او نازل نمي شود؟ بگو جز اين نيست که غيب از آن خداست</w:t>
      </w:r>
      <w:r w:rsidRPr="002F7AAC">
        <w:rPr>
          <w:rFonts w:cs="B Nazanin" w:hint="cs"/>
          <w:color w:val="000000"/>
          <w:sz w:val="20"/>
          <w:szCs w:val="20"/>
          <w:rtl/>
        </w:rPr>
        <w:t xml:space="preserve"> </w:t>
      </w:r>
      <w:r w:rsidRPr="002F7AAC">
        <w:rPr>
          <w:rFonts w:cs="B Nazanin"/>
          <w:color w:val="000000"/>
          <w:sz w:val="20"/>
          <w:szCs w:val="20"/>
          <w:rtl/>
        </w:rPr>
        <w:t>. پس منتظر باشيد که من نيز با شما در انتظارم</w:t>
      </w:r>
      <w:r w:rsidRPr="002F7AAC">
        <w:rPr>
          <w:rFonts w:cs="B Nazanin" w:hint="cs"/>
          <w:color w:val="000000"/>
          <w:sz w:val="20"/>
          <w:szCs w:val="20"/>
          <w:rtl/>
        </w:rPr>
        <w:t xml:space="preserve"> (20)</w:t>
      </w:r>
    </w:p>
    <w:p w:rsidR="00AD7400" w:rsidRPr="002F7AAC" w:rsidRDefault="00AD7400" w:rsidP="00AD7400">
      <w:pPr>
        <w:widowControl w:val="0"/>
        <w:bidi/>
        <w:ind w:left="-249"/>
        <w:jc w:val="both"/>
        <w:rPr>
          <w:rFonts w:cs="Traditional Arabic"/>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1C6BBE" w:rsidTr="001C6BBE">
        <w:trPr>
          <w:trHeight w:val="350"/>
        </w:trPr>
        <w:tc>
          <w:tcPr>
            <w:tcW w:w="5940" w:type="dxa"/>
          </w:tcPr>
          <w:p w:rsidR="001C6BBE" w:rsidRPr="00AD4C75" w:rsidRDefault="001C6BBE" w:rsidP="001C6BBE">
            <w:pPr>
              <w:widowControl w:val="0"/>
              <w:tabs>
                <w:tab w:val="center" w:pos="2862"/>
                <w:tab w:val="right" w:pos="5724"/>
              </w:tabs>
              <w:bidi/>
              <w:rPr>
                <w:rFonts w:cs="B Nazanin"/>
                <w:b/>
                <w:bCs/>
                <w:color w:val="000000"/>
                <w:sz w:val="18"/>
                <w:szCs w:val="18"/>
                <w:u w:val="single"/>
                <w:rtl/>
                <w:lang w:bidi="fa-IR"/>
              </w:rPr>
            </w:pPr>
            <w:r>
              <w:rPr>
                <w:rFonts w:cs="B Nazanin"/>
                <w:b/>
                <w:bCs/>
                <w:color w:val="000000"/>
                <w:sz w:val="18"/>
                <w:szCs w:val="18"/>
                <w:rtl/>
                <w:lang w:bidi="fa-IR"/>
              </w:rPr>
              <w:tab/>
            </w:r>
            <w:r w:rsidR="002F7AAC" w:rsidRPr="004A0FB3">
              <w:rPr>
                <w:rFonts w:cs="B Nazanin" w:hint="cs"/>
                <w:b/>
                <w:bCs/>
                <w:color w:val="000000"/>
                <w:sz w:val="18"/>
                <w:szCs w:val="18"/>
                <w:rtl/>
                <w:lang w:bidi="fa-IR"/>
              </w:rPr>
              <w:t xml:space="preserve"> درب:</w:t>
            </w:r>
            <w:r w:rsidR="002F7AAC" w:rsidRPr="004A0FB3">
              <w:rPr>
                <w:rFonts w:cs="B Nazanin" w:hint="cs"/>
                <w:color w:val="000000"/>
                <w:sz w:val="18"/>
                <w:szCs w:val="18"/>
                <w:rtl/>
                <w:lang w:bidi="fa-IR"/>
              </w:rPr>
              <w:t xml:space="preserve"> نمونه</w:t>
            </w:r>
            <w:r w:rsidR="002F7AAC" w:rsidRPr="004A0FB3">
              <w:rPr>
                <w:rFonts w:cs="B Nazanin" w:hint="cs"/>
                <w:color w:val="000000"/>
                <w:sz w:val="18"/>
                <w:szCs w:val="18"/>
                <w:rtl/>
                <w:lang w:bidi="fa-IR"/>
              </w:rPr>
              <w:softHyphen/>
              <w:t>ا</w:t>
            </w:r>
            <w:r w:rsidR="00D04C1F">
              <w:rPr>
                <w:rFonts w:cs="B Nazanin" w:hint="cs"/>
                <w:color w:val="000000"/>
                <w:sz w:val="18"/>
                <w:szCs w:val="18"/>
                <w:rtl/>
                <w:lang w:bidi="fa-IR"/>
              </w:rPr>
              <w:t>ی از رفتارهای غافلانه بی</w:t>
            </w:r>
            <w:r w:rsidR="00D04C1F">
              <w:rPr>
                <w:rFonts w:cs="B Nazanin" w:hint="cs"/>
                <w:color w:val="000000"/>
                <w:sz w:val="18"/>
                <w:szCs w:val="18"/>
                <w:rtl/>
                <w:lang w:bidi="fa-IR"/>
              </w:rPr>
              <w:softHyphen/>
              <w:t>منطق کف</w:t>
            </w:r>
            <w:r w:rsidR="002F7AAC" w:rsidRPr="004A0FB3">
              <w:rPr>
                <w:rFonts w:cs="B Nazanin" w:hint="cs"/>
                <w:color w:val="000000"/>
                <w:sz w:val="18"/>
                <w:szCs w:val="18"/>
                <w:rtl/>
                <w:lang w:bidi="fa-IR"/>
              </w:rPr>
              <w:t>ار</w:t>
            </w:r>
            <w:r w:rsidR="002F7AAC">
              <w:rPr>
                <w:rFonts w:cs="B Nazanin" w:hint="cs"/>
                <w:color w:val="000000"/>
                <w:sz w:val="18"/>
                <w:szCs w:val="18"/>
                <w:rtl/>
                <w:lang w:bidi="fa-IR"/>
              </w:rPr>
              <w:t xml:space="preserve"> گذاشته و نیز کفار معاصر پیامبر</w:t>
            </w:r>
            <w:r>
              <w:rPr>
                <w:rFonts w:cs="B Nazanin"/>
                <w:color w:val="000000"/>
                <w:sz w:val="18"/>
                <w:szCs w:val="18"/>
                <w:rtl/>
                <w:lang w:bidi="fa-IR"/>
              </w:rPr>
              <w:tab/>
            </w:r>
          </w:p>
        </w:tc>
      </w:tr>
    </w:tbl>
    <w:p w:rsidR="00BA5F64" w:rsidRDefault="00BA5F64" w:rsidP="00C82A37">
      <w:pPr>
        <w:bidi/>
        <w:ind w:left="-249"/>
        <w:jc w:val="center"/>
        <w:rPr>
          <w:rFonts w:cs="B Nazanin"/>
          <w:sz w:val="20"/>
          <w:szCs w:val="20"/>
          <w:rtl/>
          <w:lang w:bidi="fa-IR"/>
        </w:rPr>
      </w:pPr>
    </w:p>
    <w:p w:rsidR="00694D07" w:rsidRPr="004A2431" w:rsidRDefault="002E3CC0" w:rsidP="00BA5F64">
      <w:pPr>
        <w:bidi/>
        <w:ind w:left="-249"/>
        <w:jc w:val="center"/>
        <w:rPr>
          <w:rFonts w:cs="B Nazanin"/>
          <w:b/>
          <w:bCs/>
          <w:color w:val="000000"/>
          <w:sz w:val="20"/>
          <w:szCs w:val="20"/>
          <w:u w:val="single"/>
          <w:rtl/>
          <w:lang w:bidi="fa-IR"/>
        </w:rPr>
      </w:pPr>
      <w:r w:rsidRPr="004A2431">
        <w:rPr>
          <w:rFonts w:cs="B Nazanin" w:hint="cs"/>
          <w:b/>
          <w:bCs/>
          <w:color w:val="000000"/>
          <w:sz w:val="20"/>
          <w:szCs w:val="20"/>
          <w:u w:val="single"/>
          <w:rtl/>
          <w:lang w:bidi="fa-IR"/>
        </w:rPr>
        <w:t>سوره  یونس</w:t>
      </w:r>
      <w:r w:rsidR="00AD7400">
        <w:rPr>
          <w:rFonts w:cs="B Nazanin" w:hint="cs"/>
          <w:b/>
          <w:bCs/>
          <w:color w:val="000000"/>
          <w:sz w:val="20"/>
          <w:szCs w:val="20"/>
          <w:u w:val="single"/>
          <w:rtl/>
          <w:lang w:bidi="fa-IR"/>
        </w:rPr>
        <w:t xml:space="preserve">6     </w:t>
      </w:r>
      <w:r w:rsidRPr="004A2431">
        <w:rPr>
          <w:rFonts w:cs="B Nazanin" w:hint="cs"/>
          <w:b/>
          <w:bCs/>
          <w:color w:val="000000"/>
          <w:sz w:val="20"/>
          <w:szCs w:val="20"/>
          <w:u w:val="single"/>
          <w:rtl/>
          <w:lang w:bidi="fa-IR"/>
        </w:rPr>
        <w:t xml:space="preserve"> آیات 21 تا 23</w:t>
      </w:r>
    </w:p>
    <w:p w:rsidR="00A6285F" w:rsidRDefault="00A6285F" w:rsidP="00DA270B">
      <w:pPr>
        <w:widowControl w:val="0"/>
        <w:bidi/>
        <w:ind w:left="-249"/>
        <w:jc w:val="both"/>
        <w:rPr>
          <w:rFonts w:cs="Traditional Arabic"/>
          <w:b/>
          <w:bCs/>
          <w:color w:val="000000"/>
          <w:sz w:val="20"/>
          <w:szCs w:val="20"/>
          <w:rtl/>
        </w:rPr>
      </w:pPr>
      <w:r w:rsidRPr="004A2431">
        <w:rPr>
          <w:rFonts w:cs="Traditional Arabic" w:hint="eastAsia"/>
          <w:b/>
          <w:bCs/>
          <w:color w:val="000000"/>
          <w:sz w:val="20"/>
          <w:szCs w:val="20"/>
          <w:rtl/>
        </w:rPr>
        <w:t>وَإِذَا</w:t>
      </w:r>
      <w:r w:rsidRPr="004A2431">
        <w:rPr>
          <w:rFonts w:cs="Traditional Arabic"/>
          <w:b/>
          <w:bCs/>
          <w:color w:val="000000"/>
          <w:sz w:val="20"/>
          <w:szCs w:val="20"/>
          <w:rtl/>
        </w:rPr>
        <w:t xml:space="preserve"> أَذَقْنَا النَّاسَ رَحْمَةً مِّن بَعْدِ ضَرَّاء </w:t>
      </w:r>
      <w:r w:rsidRPr="004A2431">
        <w:rPr>
          <w:rFonts w:cs="Traditional Arabic" w:hint="eastAsia"/>
          <w:b/>
          <w:bCs/>
          <w:color w:val="000000"/>
          <w:sz w:val="20"/>
          <w:szCs w:val="20"/>
          <w:rtl/>
        </w:rPr>
        <w:t>مَسَّتْهُمْ</w:t>
      </w:r>
      <w:r w:rsidRPr="004A2431">
        <w:rPr>
          <w:rFonts w:cs="Traditional Arabic"/>
          <w:b/>
          <w:bCs/>
          <w:color w:val="000000"/>
          <w:sz w:val="20"/>
          <w:szCs w:val="20"/>
          <w:rtl/>
        </w:rPr>
        <w:t xml:space="preserve"> إِذَا لَهُم مَّكْرٌ فِي آيَاتِنَا </w:t>
      </w:r>
      <w:r w:rsidR="00150611">
        <w:rPr>
          <w:rFonts w:cs="B Nazanin" w:hint="cs"/>
          <w:color w:val="FF0000"/>
          <w:sz w:val="20"/>
          <w:szCs w:val="20"/>
          <w:rtl/>
          <w:lang w:bidi="fa-IR"/>
        </w:rPr>
        <w:t xml:space="preserve"> «فعل» </w:t>
      </w:r>
      <w:r w:rsidRPr="004A2431">
        <w:rPr>
          <w:rFonts w:cs="Traditional Arabic"/>
          <w:b/>
          <w:bCs/>
          <w:color w:val="000000"/>
          <w:sz w:val="20"/>
          <w:szCs w:val="20"/>
          <w:rtl/>
        </w:rPr>
        <w:t xml:space="preserve">قُلِ اللّهُ أَسْرَعُ مَكْرًا </w:t>
      </w:r>
      <w:r w:rsidR="00A06ED7">
        <w:rPr>
          <w:rFonts w:cs="B Nazanin" w:hint="cs"/>
          <w:color w:val="FF0000"/>
          <w:sz w:val="20"/>
          <w:szCs w:val="20"/>
          <w:rtl/>
          <w:lang w:bidi="fa-IR"/>
        </w:rPr>
        <w:t xml:space="preserve">تقریر </w:t>
      </w:r>
      <w:r w:rsidR="00DA270B">
        <w:rPr>
          <w:rFonts w:cs="B Nazanin" w:hint="cs"/>
          <w:color w:val="FF0000"/>
          <w:sz w:val="20"/>
          <w:szCs w:val="20"/>
          <w:rtl/>
          <w:lang w:bidi="fa-IR"/>
        </w:rPr>
        <w:t xml:space="preserve"> </w:t>
      </w:r>
      <w:r w:rsidRPr="004A2431">
        <w:rPr>
          <w:rFonts w:cs="Traditional Arabic"/>
          <w:b/>
          <w:bCs/>
          <w:color w:val="000000"/>
          <w:sz w:val="20"/>
          <w:szCs w:val="20"/>
          <w:rtl/>
        </w:rPr>
        <w:t xml:space="preserve">إِنَّ </w:t>
      </w:r>
      <w:r w:rsidRPr="004A2431">
        <w:rPr>
          <w:rFonts w:cs="Traditional Arabic" w:hint="eastAsia"/>
          <w:b/>
          <w:bCs/>
          <w:color w:val="000000"/>
          <w:sz w:val="20"/>
          <w:szCs w:val="20"/>
          <w:rtl/>
        </w:rPr>
        <w:t>رُسُلَنَا</w:t>
      </w:r>
      <w:r w:rsidRPr="004A2431">
        <w:rPr>
          <w:rFonts w:cs="Traditional Arabic"/>
          <w:b/>
          <w:bCs/>
          <w:color w:val="000000"/>
          <w:sz w:val="20"/>
          <w:szCs w:val="20"/>
          <w:rtl/>
        </w:rPr>
        <w:t xml:space="preserve"> يَكْتُبُونَ مَا تَمْكُرُونَ ﴿21﴾</w:t>
      </w:r>
      <w:r w:rsidR="00DA270B">
        <w:rPr>
          <w:rFonts w:cs="Traditional Arabic" w:hint="cs"/>
          <w:b/>
          <w:bCs/>
          <w:color w:val="000000"/>
          <w:sz w:val="20"/>
          <w:szCs w:val="20"/>
          <w:rtl/>
        </w:rPr>
        <w:t xml:space="preserve"> </w:t>
      </w:r>
      <w:r w:rsidRPr="004A2431">
        <w:rPr>
          <w:rFonts w:cs="Traditional Arabic"/>
          <w:b/>
          <w:bCs/>
          <w:color w:val="000000"/>
          <w:sz w:val="20"/>
          <w:szCs w:val="20"/>
          <w:rtl/>
        </w:rPr>
        <w:t xml:space="preserve"> </w:t>
      </w:r>
      <w:r w:rsidRPr="004A2431">
        <w:rPr>
          <w:rFonts w:cs="Traditional Arabic" w:hint="eastAsia"/>
          <w:b/>
          <w:bCs/>
          <w:color w:val="000000"/>
          <w:sz w:val="20"/>
          <w:szCs w:val="20"/>
          <w:rtl/>
        </w:rPr>
        <w:t>هُوَ</w:t>
      </w:r>
      <w:r w:rsidRPr="004A2431">
        <w:rPr>
          <w:rFonts w:cs="Traditional Arabic"/>
          <w:b/>
          <w:bCs/>
          <w:color w:val="000000"/>
          <w:sz w:val="20"/>
          <w:szCs w:val="20"/>
          <w:rtl/>
        </w:rPr>
        <w:t xml:space="preserve"> الَّذِي يُسَيِّرُكُمْ فِي الْبَرِّ وَالْبَحْرِ حَتَّى إِذَا كُنتُمْ فِي </w:t>
      </w:r>
      <w:r w:rsidRPr="004A2431">
        <w:rPr>
          <w:rFonts w:cs="Traditional Arabic" w:hint="eastAsia"/>
          <w:b/>
          <w:bCs/>
          <w:color w:val="000000"/>
          <w:sz w:val="20"/>
          <w:szCs w:val="20"/>
          <w:rtl/>
        </w:rPr>
        <w:t>الْفُلْكِ</w:t>
      </w:r>
      <w:r w:rsidRPr="004A2431">
        <w:rPr>
          <w:rFonts w:cs="Traditional Arabic"/>
          <w:b/>
          <w:bCs/>
          <w:color w:val="000000"/>
          <w:sz w:val="20"/>
          <w:szCs w:val="20"/>
          <w:rtl/>
        </w:rPr>
        <w:t xml:space="preserve"> وَجَرَيْنَ بِهِم بِرِيحٍ طَيِّبَةٍ وَفَرِحُواْ بِهَا جَاءتْهَا رِيحٌ </w:t>
      </w:r>
      <w:r w:rsidRPr="004A2431">
        <w:rPr>
          <w:rFonts w:cs="Traditional Arabic" w:hint="eastAsia"/>
          <w:b/>
          <w:bCs/>
          <w:color w:val="000000"/>
          <w:sz w:val="20"/>
          <w:szCs w:val="20"/>
          <w:rtl/>
        </w:rPr>
        <w:t>عَاصِفٌ</w:t>
      </w:r>
      <w:r w:rsidRPr="004A2431">
        <w:rPr>
          <w:rFonts w:cs="Traditional Arabic"/>
          <w:b/>
          <w:bCs/>
          <w:color w:val="000000"/>
          <w:sz w:val="20"/>
          <w:szCs w:val="20"/>
          <w:rtl/>
        </w:rPr>
        <w:t xml:space="preserve"> وَجَاءهُمُ الْمَوْجُ مِن كُلِّ مَكَانٍ وَظَنُّواْ أَنَّهُمْ أُحِيطَ </w:t>
      </w:r>
      <w:r w:rsidRPr="004A2431">
        <w:rPr>
          <w:rFonts w:cs="Traditional Arabic" w:hint="eastAsia"/>
          <w:b/>
          <w:bCs/>
          <w:color w:val="000000"/>
          <w:sz w:val="20"/>
          <w:szCs w:val="20"/>
          <w:rtl/>
        </w:rPr>
        <w:t>بِهِمْ</w:t>
      </w:r>
      <w:r w:rsidRPr="004A2431">
        <w:rPr>
          <w:rFonts w:cs="Traditional Arabic"/>
          <w:b/>
          <w:bCs/>
          <w:color w:val="000000"/>
          <w:sz w:val="20"/>
          <w:szCs w:val="20"/>
          <w:rtl/>
        </w:rPr>
        <w:t xml:space="preserve"> دَعَوُاْ اللّهَ مُخْلِصِينَ لَهُ الدِّينَ لَئِنْ أَنجَيْتَنَا مِنْ هَذِهِ </w:t>
      </w:r>
      <w:r w:rsidRPr="004A2431">
        <w:rPr>
          <w:rFonts w:cs="Traditional Arabic" w:hint="eastAsia"/>
          <w:b/>
          <w:bCs/>
          <w:color w:val="000000"/>
          <w:sz w:val="20"/>
          <w:szCs w:val="20"/>
          <w:rtl/>
        </w:rPr>
        <w:t>لَنَكُونَنِّ</w:t>
      </w:r>
      <w:r w:rsidRPr="004A2431">
        <w:rPr>
          <w:rFonts w:cs="Traditional Arabic"/>
          <w:b/>
          <w:bCs/>
          <w:color w:val="000000"/>
          <w:sz w:val="20"/>
          <w:szCs w:val="20"/>
          <w:rtl/>
        </w:rPr>
        <w:t xml:space="preserve"> مِنَ الشَّاكِرِينَ ﴿22﴾ </w:t>
      </w:r>
      <w:r w:rsidRPr="004A2431">
        <w:rPr>
          <w:rFonts w:cs="Traditional Arabic" w:hint="eastAsia"/>
          <w:b/>
          <w:bCs/>
          <w:color w:val="000000"/>
          <w:sz w:val="20"/>
          <w:szCs w:val="20"/>
          <w:rtl/>
        </w:rPr>
        <w:t>فَلَمَّا</w:t>
      </w:r>
      <w:r w:rsidRPr="004A2431">
        <w:rPr>
          <w:rFonts w:cs="Traditional Arabic"/>
          <w:b/>
          <w:bCs/>
          <w:color w:val="000000"/>
          <w:sz w:val="20"/>
          <w:szCs w:val="20"/>
          <w:rtl/>
        </w:rPr>
        <w:t xml:space="preserve"> أَنجَاهُمْ إِذَا هُمْ يَبْغُونَ فِي الأَرْضِ بِغَيْرِ الْحَقِّ</w:t>
      </w:r>
      <w:r w:rsidRPr="004A2431">
        <w:rPr>
          <w:rFonts w:cs="Traditional Arabic" w:hint="cs"/>
          <w:b/>
          <w:bCs/>
          <w:color w:val="000000"/>
          <w:sz w:val="20"/>
          <w:szCs w:val="20"/>
          <w:rtl/>
        </w:rPr>
        <w:t xml:space="preserve"> </w:t>
      </w:r>
      <w:r w:rsidR="00150611">
        <w:rPr>
          <w:rFonts w:cs="B Nazanin" w:hint="cs"/>
          <w:color w:val="FF0000"/>
          <w:sz w:val="20"/>
          <w:szCs w:val="20"/>
          <w:rtl/>
          <w:lang w:bidi="fa-IR"/>
        </w:rPr>
        <w:t xml:space="preserve"> «فعل» </w:t>
      </w:r>
      <w:r w:rsidR="00DA270B">
        <w:rPr>
          <w:rFonts w:cs="B Nazanin" w:hint="cs"/>
          <w:color w:val="FF0000"/>
          <w:sz w:val="20"/>
          <w:szCs w:val="20"/>
          <w:rtl/>
          <w:lang w:bidi="fa-IR"/>
        </w:rPr>
        <w:t xml:space="preserve"> </w:t>
      </w:r>
      <w:r w:rsidRPr="004A2431">
        <w:rPr>
          <w:rFonts w:cs="Traditional Arabic"/>
          <w:b/>
          <w:bCs/>
          <w:color w:val="000000"/>
          <w:sz w:val="20"/>
          <w:szCs w:val="20"/>
          <w:rtl/>
        </w:rPr>
        <w:t xml:space="preserve">يَا </w:t>
      </w:r>
      <w:r w:rsidRPr="004A2431">
        <w:rPr>
          <w:rFonts w:cs="Traditional Arabic" w:hint="eastAsia"/>
          <w:b/>
          <w:bCs/>
          <w:color w:val="000000"/>
          <w:sz w:val="20"/>
          <w:szCs w:val="20"/>
          <w:rtl/>
        </w:rPr>
        <w:t>أَيُّهَا</w:t>
      </w:r>
      <w:r w:rsidRPr="004A2431">
        <w:rPr>
          <w:rFonts w:cs="Traditional Arabic"/>
          <w:b/>
          <w:bCs/>
          <w:color w:val="000000"/>
          <w:sz w:val="20"/>
          <w:szCs w:val="20"/>
          <w:rtl/>
        </w:rPr>
        <w:t xml:space="preserve"> النَّاسُ إِنَّمَا بَغْيُكُمْ عَلَى أَنفُسِكُم مَّتَاعَ الْحَيَاةِ </w:t>
      </w:r>
      <w:r w:rsidRPr="004A2431">
        <w:rPr>
          <w:rFonts w:cs="Traditional Arabic" w:hint="eastAsia"/>
          <w:b/>
          <w:bCs/>
          <w:color w:val="000000"/>
          <w:sz w:val="20"/>
          <w:szCs w:val="20"/>
          <w:rtl/>
        </w:rPr>
        <w:t>الدُّنْيَا</w:t>
      </w:r>
      <w:r w:rsidRPr="004A2431">
        <w:rPr>
          <w:rFonts w:cs="Traditional Arabic"/>
          <w:b/>
          <w:bCs/>
          <w:color w:val="000000"/>
          <w:sz w:val="20"/>
          <w:szCs w:val="20"/>
          <w:rtl/>
        </w:rPr>
        <w:t xml:space="preserve"> ثُمَّ إِلَينَا مَرْجِعُكُمْ </w:t>
      </w:r>
      <w:r w:rsidR="00743CCB" w:rsidRPr="00743CCB">
        <w:rPr>
          <w:rFonts w:cs="B Nazanin" w:hint="cs"/>
          <w:color w:val="FF0000"/>
          <w:sz w:val="20"/>
          <w:szCs w:val="20"/>
          <w:rtl/>
          <w:lang w:bidi="fa-IR"/>
        </w:rPr>
        <w:t xml:space="preserve"> </w:t>
      </w:r>
      <w:r w:rsidR="00743CCB">
        <w:rPr>
          <w:rFonts w:cs="B Nazanin" w:hint="cs"/>
          <w:color w:val="FF0000"/>
          <w:sz w:val="20"/>
          <w:szCs w:val="20"/>
          <w:rtl/>
          <w:lang w:bidi="fa-IR"/>
        </w:rPr>
        <w:t>انسانی</w:t>
      </w:r>
      <w:r w:rsidR="004E5F16">
        <w:rPr>
          <w:rFonts w:cs="B Nazanin" w:hint="cs"/>
          <w:color w:val="FF0000"/>
          <w:sz w:val="20"/>
          <w:szCs w:val="20"/>
          <w:rtl/>
          <w:lang w:bidi="fa-IR"/>
        </w:rPr>
        <w:t xml:space="preserve"> </w:t>
      </w:r>
      <w:r w:rsidRPr="004A2431">
        <w:rPr>
          <w:rFonts w:cs="Traditional Arabic"/>
          <w:b/>
          <w:bCs/>
          <w:color w:val="000000"/>
          <w:sz w:val="20"/>
          <w:szCs w:val="20"/>
          <w:rtl/>
        </w:rPr>
        <w:t>فَنُنَبِّئُكُم بِمَا كُنتُمْ تَعْمَلُونَ ﴿23﴾</w:t>
      </w:r>
      <w:r w:rsidR="009F7609" w:rsidRPr="009F7609">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p>
    <w:p w:rsidR="00BC497A" w:rsidRDefault="00BC497A" w:rsidP="00A53CBC">
      <w:pPr>
        <w:widowControl w:val="0"/>
        <w:bidi/>
        <w:ind w:left="-249"/>
        <w:jc w:val="both"/>
        <w:rPr>
          <w:rFonts w:cs="B Nazanin"/>
          <w:b/>
          <w:bCs/>
          <w:sz w:val="20"/>
          <w:szCs w:val="20"/>
          <w:rtl/>
        </w:rPr>
      </w:pPr>
      <w:r w:rsidRPr="00BC497A">
        <w:rPr>
          <w:rFonts w:cs="B Nazanin"/>
          <w:b/>
          <w:bCs/>
          <w:sz w:val="20"/>
          <w:szCs w:val="20"/>
          <w:rtl/>
        </w:rPr>
        <w:t>و هنگاميکه رحمتي پس از ناراحتيي به مردم بچشانيم فورا در آياتمان نيرنگي ميکنند</w:t>
      </w:r>
      <w:r w:rsidRPr="00BC497A">
        <w:rPr>
          <w:rFonts w:cs="B Nazanin" w:hint="cs"/>
          <w:b/>
          <w:bCs/>
          <w:sz w:val="20"/>
          <w:szCs w:val="20"/>
          <w:rtl/>
        </w:rPr>
        <w:t xml:space="preserve"> </w:t>
      </w:r>
      <w:r w:rsidRPr="00BC497A">
        <w:rPr>
          <w:rFonts w:cs="B Nazanin"/>
          <w:b/>
          <w:bCs/>
          <w:sz w:val="20"/>
          <w:szCs w:val="20"/>
          <w:rtl/>
        </w:rPr>
        <w:t>. بگو تدبير خدا سريعتر است</w:t>
      </w:r>
      <w:r w:rsidRPr="00BC497A">
        <w:rPr>
          <w:rFonts w:cs="B Nazanin" w:hint="cs"/>
          <w:b/>
          <w:bCs/>
          <w:sz w:val="20"/>
          <w:szCs w:val="20"/>
          <w:rtl/>
        </w:rPr>
        <w:t xml:space="preserve"> </w:t>
      </w:r>
      <w:r w:rsidRPr="00BC497A">
        <w:rPr>
          <w:rFonts w:cs="B Nazanin"/>
          <w:b/>
          <w:bCs/>
          <w:sz w:val="20"/>
          <w:szCs w:val="20"/>
          <w:rtl/>
        </w:rPr>
        <w:t xml:space="preserve">. البته </w:t>
      </w:r>
      <w:r w:rsidRPr="00BC497A">
        <w:rPr>
          <w:rFonts w:cs="B Nazanin" w:hint="cs"/>
          <w:sz w:val="20"/>
          <w:szCs w:val="20"/>
          <w:rtl/>
        </w:rPr>
        <w:t xml:space="preserve">(فرشتگانِ) </w:t>
      </w:r>
      <w:r w:rsidRPr="00BC497A">
        <w:rPr>
          <w:rFonts w:cs="B Nazanin"/>
          <w:b/>
          <w:bCs/>
          <w:sz w:val="20"/>
          <w:szCs w:val="20"/>
          <w:rtl/>
        </w:rPr>
        <w:t>فرستاد</w:t>
      </w:r>
      <w:r w:rsidRPr="00BC497A">
        <w:rPr>
          <w:rFonts w:cs="B Nazanin" w:hint="cs"/>
          <w:b/>
          <w:bCs/>
          <w:sz w:val="20"/>
          <w:szCs w:val="20"/>
          <w:rtl/>
        </w:rPr>
        <w:t>ه</w:t>
      </w:r>
      <w:r w:rsidRPr="00BC497A">
        <w:rPr>
          <w:rFonts w:cs="B Nazanin"/>
          <w:b/>
          <w:bCs/>
          <w:sz w:val="20"/>
          <w:szCs w:val="20"/>
          <w:rtl/>
        </w:rPr>
        <w:t xml:space="preserve"> ما آنچه</w:t>
      </w:r>
      <w:r w:rsidRPr="00BC497A">
        <w:rPr>
          <w:rFonts w:cs="B Nazanin" w:hint="cs"/>
          <w:b/>
          <w:bCs/>
          <w:sz w:val="20"/>
          <w:szCs w:val="20"/>
          <w:rtl/>
        </w:rPr>
        <w:t xml:space="preserve"> را که آنها</w:t>
      </w:r>
      <w:r w:rsidRPr="00BC497A">
        <w:rPr>
          <w:rFonts w:cs="B Nazanin"/>
          <w:b/>
          <w:bCs/>
          <w:sz w:val="20"/>
          <w:szCs w:val="20"/>
          <w:rtl/>
        </w:rPr>
        <w:t xml:space="preserve"> نيرنگ ميزنند مي نويسند</w:t>
      </w:r>
      <w:r w:rsidRPr="00BC497A">
        <w:rPr>
          <w:rFonts w:cs="B Nazanin" w:hint="cs"/>
          <w:b/>
          <w:bCs/>
          <w:sz w:val="20"/>
          <w:szCs w:val="20"/>
          <w:rtl/>
        </w:rPr>
        <w:t xml:space="preserve"> (21)</w:t>
      </w:r>
      <w:r w:rsidRPr="00BC497A">
        <w:rPr>
          <w:rFonts w:cs="B Nazanin"/>
          <w:b/>
          <w:bCs/>
          <w:sz w:val="20"/>
          <w:szCs w:val="20"/>
          <w:rtl/>
        </w:rPr>
        <w:t xml:space="preserve"> هموست که شما را در خشکي و دريا ميگرداند</w:t>
      </w:r>
      <w:r w:rsidRPr="00BC497A">
        <w:rPr>
          <w:rFonts w:cs="B Nazanin" w:hint="cs"/>
          <w:sz w:val="20"/>
          <w:szCs w:val="20"/>
          <w:rtl/>
        </w:rPr>
        <w:t xml:space="preserve"> </w:t>
      </w:r>
      <w:r w:rsidRPr="00BC497A">
        <w:rPr>
          <w:rFonts w:cs="B Nazanin"/>
          <w:sz w:val="20"/>
          <w:szCs w:val="20"/>
          <w:rtl/>
        </w:rPr>
        <w:t xml:space="preserve">، </w:t>
      </w:r>
      <w:r w:rsidRPr="00BC497A">
        <w:rPr>
          <w:rFonts w:cs="B Nazanin" w:hint="cs"/>
          <w:sz w:val="20"/>
          <w:szCs w:val="20"/>
          <w:rtl/>
        </w:rPr>
        <w:t>{</w:t>
      </w:r>
      <w:r w:rsidRPr="00BC497A">
        <w:rPr>
          <w:rFonts w:cs="B Nazanin"/>
          <w:sz w:val="20"/>
          <w:szCs w:val="20"/>
          <w:rtl/>
        </w:rPr>
        <w:t>تا اينکه چون در کشتي شويد</w:t>
      </w:r>
      <w:r w:rsidRPr="00BC497A">
        <w:rPr>
          <w:rFonts w:cs="B Nazanin" w:hint="cs"/>
          <w:sz w:val="20"/>
          <w:szCs w:val="20"/>
          <w:rtl/>
        </w:rPr>
        <w:t xml:space="preserve"> </w:t>
      </w:r>
      <w:r w:rsidRPr="00BC497A">
        <w:rPr>
          <w:rFonts w:cs="B Nazanin"/>
          <w:sz w:val="20"/>
          <w:szCs w:val="20"/>
          <w:rtl/>
        </w:rPr>
        <w:t>، و با بادي خوشايند راه رود</w:t>
      </w:r>
      <w:r w:rsidRPr="00BC497A">
        <w:rPr>
          <w:rFonts w:cs="B Nazanin" w:hint="cs"/>
          <w:sz w:val="20"/>
          <w:szCs w:val="20"/>
          <w:rtl/>
        </w:rPr>
        <w:t xml:space="preserve"> </w:t>
      </w:r>
      <w:r w:rsidRPr="00BC497A">
        <w:rPr>
          <w:rFonts w:cs="B Nazanin"/>
          <w:sz w:val="20"/>
          <w:szCs w:val="20"/>
          <w:rtl/>
        </w:rPr>
        <w:t>، و شما از آن شاد شويد</w:t>
      </w:r>
      <w:r w:rsidRPr="00BC497A">
        <w:rPr>
          <w:rFonts w:cs="B Nazanin" w:hint="cs"/>
          <w:sz w:val="20"/>
          <w:szCs w:val="20"/>
          <w:rtl/>
        </w:rPr>
        <w:t xml:space="preserve"> </w:t>
      </w:r>
      <w:r w:rsidRPr="00BC497A">
        <w:rPr>
          <w:rFonts w:cs="B Nazanin"/>
          <w:sz w:val="20"/>
          <w:szCs w:val="20"/>
          <w:rtl/>
        </w:rPr>
        <w:t>، بادي سخت بوزد و امواج از هر سو بيايد</w:t>
      </w:r>
      <w:r w:rsidRPr="00BC497A">
        <w:rPr>
          <w:rFonts w:cs="B Nazanin" w:hint="cs"/>
          <w:sz w:val="20"/>
          <w:szCs w:val="20"/>
          <w:rtl/>
        </w:rPr>
        <w:t xml:space="preserve"> </w:t>
      </w:r>
      <w:r w:rsidRPr="00BC497A">
        <w:rPr>
          <w:rFonts w:cs="B Nazanin"/>
          <w:sz w:val="20"/>
          <w:szCs w:val="20"/>
          <w:rtl/>
        </w:rPr>
        <w:t>، و بدانيد که احاطه شده ايد</w:t>
      </w:r>
      <w:r w:rsidRPr="00BC497A">
        <w:rPr>
          <w:rFonts w:cs="B Nazanin" w:hint="cs"/>
          <w:sz w:val="20"/>
          <w:szCs w:val="20"/>
          <w:rtl/>
        </w:rPr>
        <w:t xml:space="preserve"> </w:t>
      </w:r>
      <w:r w:rsidRPr="00BC497A">
        <w:rPr>
          <w:rFonts w:cs="B Nazanin"/>
          <w:sz w:val="20"/>
          <w:szCs w:val="20"/>
          <w:rtl/>
        </w:rPr>
        <w:t>، در آن حالت دين خود را براي خدا خالص کرده و او را به دعا ميخوانيد که اگر از اين نجاتمان دهي حتماً از شاکران خواهيم بود</w:t>
      </w:r>
      <w:r w:rsidRPr="00BC497A">
        <w:rPr>
          <w:rFonts w:cs="B Nazanin" w:hint="cs"/>
          <w:sz w:val="20"/>
          <w:szCs w:val="20"/>
          <w:rtl/>
        </w:rPr>
        <w:t xml:space="preserve"> (22) </w:t>
      </w:r>
      <w:r w:rsidRPr="00BC497A">
        <w:rPr>
          <w:rFonts w:cs="B Nazanin"/>
          <w:sz w:val="20"/>
          <w:szCs w:val="20"/>
          <w:rtl/>
        </w:rPr>
        <w:t>اما هنگاميکه نجاتشان داديم فورا در زمين به ستمگري ناحق مي پردازند</w:t>
      </w:r>
      <w:r w:rsidRPr="00BC497A">
        <w:rPr>
          <w:rFonts w:cs="B Nazanin" w:hint="cs"/>
          <w:sz w:val="20"/>
          <w:szCs w:val="20"/>
          <w:rtl/>
        </w:rPr>
        <w:t xml:space="preserve"> </w:t>
      </w:r>
      <w:r w:rsidRPr="00BC497A">
        <w:rPr>
          <w:rFonts w:cs="B Nazanin"/>
          <w:sz w:val="20"/>
          <w:szCs w:val="20"/>
          <w:rtl/>
        </w:rPr>
        <w:t xml:space="preserve">. </w:t>
      </w:r>
      <w:r w:rsidRPr="00BC497A">
        <w:rPr>
          <w:rFonts w:cs="B Nazanin" w:hint="cs"/>
          <w:sz w:val="20"/>
          <w:szCs w:val="20"/>
          <w:rtl/>
        </w:rPr>
        <w:t xml:space="preserve">[ای پیامبر ! بگو ] </w:t>
      </w:r>
      <w:r w:rsidRPr="00BC497A">
        <w:rPr>
          <w:rFonts w:cs="B Nazanin"/>
          <w:sz w:val="20"/>
          <w:szCs w:val="20"/>
          <w:rtl/>
        </w:rPr>
        <w:t>اي مردم! جز اين نيست که ستمگري تان به ضرر خودتان است</w:t>
      </w:r>
      <w:r w:rsidRPr="00BC497A">
        <w:rPr>
          <w:rFonts w:cs="B Nazanin" w:hint="cs"/>
          <w:sz w:val="20"/>
          <w:szCs w:val="20"/>
          <w:rtl/>
        </w:rPr>
        <w:t xml:space="preserve"> </w:t>
      </w:r>
      <w:r w:rsidRPr="00BC497A">
        <w:rPr>
          <w:rFonts w:cs="B Nazanin"/>
          <w:sz w:val="20"/>
          <w:szCs w:val="20"/>
          <w:rtl/>
        </w:rPr>
        <w:t xml:space="preserve">. </w:t>
      </w:r>
      <w:r w:rsidRPr="00BC497A">
        <w:rPr>
          <w:rFonts w:cs="B Nazanin" w:hint="cs"/>
          <w:sz w:val="20"/>
          <w:szCs w:val="20"/>
          <w:rtl/>
        </w:rPr>
        <w:t xml:space="preserve">[ اندک ] </w:t>
      </w:r>
      <w:r w:rsidRPr="00BC497A">
        <w:rPr>
          <w:rFonts w:cs="B Nazanin"/>
          <w:sz w:val="20"/>
          <w:szCs w:val="20"/>
          <w:rtl/>
        </w:rPr>
        <w:t>برخوردار</w:t>
      </w:r>
      <w:r w:rsidRPr="00BC497A">
        <w:rPr>
          <w:rFonts w:cs="B Nazanin" w:hint="cs"/>
          <w:sz w:val="20"/>
          <w:szCs w:val="20"/>
          <w:rtl/>
        </w:rPr>
        <w:t>ی</w:t>
      </w:r>
      <w:r w:rsidRPr="00BC497A">
        <w:rPr>
          <w:rFonts w:cs="B Nazanin"/>
          <w:sz w:val="20"/>
          <w:szCs w:val="20"/>
          <w:rtl/>
        </w:rPr>
        <w:t>ي از زندگي دنياست</w:t>
      </w:r>
      <w:r w:rsidRPr="00BC497A">
        <w:rPr>
          <w:rFonts w:cs="B Nazanin" w:hint="cs"/>
          <w:sz w:val="20"/>
          <w:szCs w:val="20"/>
          <w:rtl/>
        </w:rPr>
        <w:t xml:space="preserve"> ،}</w:t>
      </w:r>
      <w:r w:rsidRPr="00BC497A">
        <w:rPr>
          <w:rFonts w:cs="B Nazanin"/>
          <w:sz w:val="20"/>
          <w:szCs w:val="20"/>
          <w:rtl/>
        </w:rPr>
        <w:t xml:space="preserve"> </w:t>
      </w:r>
      <w:r w:rsidRPr="00BC497A">
        <w:rPr>
          <w:rFonts w:cs="B Nazanin"/>
          <w:b/>
          <w:bCs/>
          <w:sz w:val="20"/>
          <w:szCs w:val="20"/>
          <w:rtl/>
        </w:rPr>
        <w:t>سپس بازگشت بسوي ما</w:t>
      </w:r>
      <w:r w:rsidRPr="00BC497A">
        <w:rPr>
          <w:rFonts w:cs="B Nazanin" w:hint="cs"/>
          <w:b/>
          <w:bCs/>
          <w:sz w:val="20"/>
          <w:szCs w:val="20"/>
          <w:rtl/>
        </w:rPr>
        <w:t xml:space="preserve"> ا</w:t>
      </w:r>
      <w:r w:rsidRPr="00BC497A">
        <w:rPr>
          <w:rFonts w:cs="B Nazanin"/>
          <w:b/>
          <w:bCs/>
          <w:sz w:val="20"/>
          <w:szCs w:val="20"/>
          <w:rtl/>
        </w:rPr>
        <w:t>ست و شما را به آنچه انجام ميداديد آگاه خواهيم</w:t>
      </w:r>
      <w:r w:rsidRPr="00BC497A">
        <w:rPr>
          <w:rFonts w:cs="B Nazanin"/>
          <w:sz w:val="20"/>
          <w:szCs w:val="20"/>
          <w:rtl/>
        </w:rPr>
        <w:t xml:space="preserve"> </w:t>
      </w:r>
      <w:r w:rsidRPr="00BC497A">
        <w:rPr>
          <w:rFonts w:cs="B Nazanin"/>
          <w:b/>
          <w:bCs/>
          <w:sz w:val="20"/>
          <w:szCs w:val="20"/>
          <w:rtl/>
        </w:rPr>
        <w:t>کرد</w:t>
      </w:r>
      <w:r w:rsidRPr="00BC497A">
        <w:rPr>
          <w:rFonts w:cs="B Nazanin" w:hint="cs"/>
          <w:b/>
          <w:bCs/>
          <w:sz w:val="20"/>
          <w:szCs w:val="20"/>
          <w:rtl/>
        </w:rPr>
        <w:t xml:space="preserve"> (23)</w:t>
      </w:r>
      <w:r w:rsidR="00C7341D">
        <w:rPr>
          <w:rFonts w:cs="B Nazanin" w:hint="cs"/>
          <w:b/>
          <w:bCs/>
          <w:sz w:val="20"/>
          <w:szCs w:val="20"/>
          <w:rtl/>
        </w:rPr>
        <w:t xml:space="preserve">     </w:t>
      </w:r>
      <w:r w:rsidR="00C7341D">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771710" w:rsidTr="00D45F05">
        <w:trPr>
          <w:trHeight w:val="350"/>
        </w:trPr>
        <w:tc>
          <w:tcPr>
            <w:tcW w:w="5940" w:type="dxa"/>
          </w:tcPr>
          <w:p w:rsidR="00771710" w:rsidRPr="00AD4C75" w:rsidRDefault="00771710" w:rsidP="00A53CBC">
            <w:pPr>
              <w:widowControl w:val="0"/>
              <w:tabs>
                <w:tab w:val="center" w:pos="2862"/>
                <w:tab w:val="right" w:pos="5724"/>
              </w:tabs>
              <w:bidi/>
              <w:ind w:left="-249"/>
              <w:rPr>
                <w:rFonts w:cs="B Nazanin"/>
                <w:b/>
                <w:bCs/>
                <w:color w:val="000000"/>
                <w:sz w:val="18"/>
                <w:szCs w:val="18"/>
                <w:u w:val="single"/>
                <w:rtl/>
                <w:lang w:bidi="fa-IR"/>
              </w:rPr>
            </w:pPr>
            <w:r>
              <w:rPr>
                <w:rFonts w:cs="B Nazanin"/>
                <w:b/>
                <w:bCs/>
                <w:color w:val="000000"/>
                <w:sz w:val="18"/>
                <w:szCs w:val="18"/>
                <w:rtl/>
                <w:lang w:bidi="fa-IR"/>
              </w:rPr>
              <w:tab/>
            </w:r>
            <w:r w:rsidRPr="00F641C8">
              <w:rPr>
                <w:rFonts w:cs="B Nazanin" w:hint="cs"/>
                <w:b/>
                <w:bCs/>
                <w:color w:val="000000"/>
                <w:sz w:val="18"/>
                <w:szCs w:val="18"/>
                <w:rtl/>
                <w:lang w:bidi="fa-IR"/>
              </w:rPr>
              <w:t xml:space="preserve"> درب:</w:t>
            </w:r>
            <w:r w:rsidRPr="00F641C8">
              <w:rPr>
                <w:rFonts w:cs="B Nazanin" w:hint="cs"/>
                <w:color w:val="000000"/>
                <w:sz w:val="18"/>
                <w:szCs w:val="18"/>
                <w:rtl/>
                <w:lang w:bidi="fa-IR"/>
              </w:rPr>
              <w:t xml:space="preserve"> ای پیامبر! صبور باش. اکثر کسانی که موضوع رسالت تو هستند چنین</w:t>
            </w:r>
            <w:r w:rsidRPr="00F641C8">
              <w:rPr>
                <w:rFonts w:cs="B Nazanin" w:hint="cs"/>
                <w:color w:val="000000"/>
                <w:sz w:val="18"/>
                <w:szCs w:val="18"/>
                <w:rtl/>
                <w:lang w:bidi="fa-IR"/>
              </w:rPr>
              <w:softHyphen/>
              <w:t>اند.</w:t>
            </w:r>
            <w:r>
              <w:rPr>
                <w:rFonts w:cs="B Nazanin"/>
                <w:color w:val="000000"/>
                <w:sz w:val="18"/>
                <w:szCs w:val="18"/>
                <w:rtl/>
                <w:lang w:bidi="fa-IR"/>
              </w:rPr>
              <w:tab/>
            </w:r>
          </w:p>
        </w:tc>
      </w:tr>
    </w:tbl>
    <w:p w:rsidR="00762874" w:rsidRPr="004A2431" w:rsidRDefault="00762874" w:rsidP="00C82A37">
      <w:pPr>
        <w:bidi/>
        <w:ind w:left="-249"/>
        <w:rPr>
          <w:rFonts w:cs="B Nazanin"/>
          <w:b/>
          <w:bCs/>
          <w:sz w:val="20"/>
          <w:szCs w:val="20"/>
          <w:u w:val="single"/>
          <w:rtl/>
          <w:lang w:bidi="fa-IR"/>
        </w:rPr>
      </w:pPr>
    </w:p>
    <w:p w:rsidR="00A6285F" w:rsidRPr="004A2431" w:rsidRDefault="002E3CC0" w:rsidP="00C82A37">
      <w:pPr>
        <w:bidi/>
        <w:ind w:left="-249"/>
        <w:jc w:val="center"/>
        <w:rPr>
          <w:rFonts w:cs="B Nazanin"/>
          <w:b/>
          <w:bCs/>
          <w:color w:val="000000"/>
          <w:sz w:val="20"/>
          <w:szCs w:val="20"/>
          <w:u w:val="single"/>
          <w:rtl/>
          <w:lang w:bidi="fa-IR"/>
        </w:rPr>
      </w:pPr>
      <w:r w:rsidRPr="004A2431">
        <w:rPr>
          <w:rFonts w:cs="B Nazanin" w:hint="cs"/>
          <w:b/>
          <w:bCs/>
          <w:color w:val="000000"/>
          <w:sz w:val="20"/>
          <w:szCs w:val="20"/>
          <w:u w:val="single"/>
          <w:rtl/>
          <w:lang w:bidi="fa-IR"/>
        </w:rPr>
        <w:lastRenderedPageBreak/>
        <w:t>سوره  یونس</w:t>
      </w:r>
      <w:r w:rsidR="00C7341D">
        <w:rPr>
          <w:rFonts w:cs="B Nazanin" w:hint="cs"/>
          <w:b/>
          <w:bCs/>
          <w:color w:val="000000"/>
          <w:sz w:val="20"/>
          <w:szCs w:val="20"/>
          <w:u w:val="single"/>
          <w:rtl/>
          <w:lang w:bidi="fa-IR"/>
        </w:rPr>
        <w:t xml:space="preserve">7      </w:t>
      </w:r>
      <w:r w:rsidRPr="004A2431">
        <w:rPr>
          <w:rFonts w:cs="B Nazanin" w:hint="cs"/>
          <w:b/>
          <w:bCs/>
          <w:color w:val="000000"/>
          <w:sz w:val="20"/>
          <w:szCs w:val="20"/>
          <w:u w:val="single"/>
          <w:rtl/>
          <w:lang w:bidi="fa-IR"/>
        </w:rPr>
        <w:t xml:space="preserve"> آیه های 24 و 25</w:t>
      </w:r>
    </w:p>
    <w:p w:rsidR="00A6285F" w:rsidRDefault="00A6285F" w:rsidP="00C324DD">
      <w:pPr>
        <w:bidi/>
        <w:ind w:left="-249"/>
        <w:jc w:val="both"/>
        <w:rPr>
          <w:rFonts w:cs="Traditional Arabic"/>
          <w:b/>
          <w:bCs/>
          <w:color w:val="000000"/>
          <w:sz w:val="20"/>
          <w:szCs w:val="20"/>
          <w:rtl/>
        </w:rPr>
      </w:pPr>
      <w:r w:rsidRPr="004A2431">
        <w:rPr>
          <w:rFonts w:cs="Traditional Arabic" w:hint="eastAsia"/>
          <w:b/>
          <w:bCs/>
          <w:color w:val="000000"/>
          <w:sz w:val="20"/>
          <w:szCs w:val="20"/>
          <w:rtl/>
        </w:rPr>
        <w:t>إِنَّمَا</w:t>
      </w:r>
      <w:r w:rsidRPr="004A2431">
        <w:rPr>
          <w:rFonts w:cs="Traditional Arabic"/>
          <w:b/>
          <w:bCs/>
          <w:color w:val="000000"/>
          <w:sz w:val="20"/>
          <w:szCs w:val="20"/>
          <w:rtl/>
        </w:rPr>
        <w:t xml:space="preserve"> مَثَلُ الْحَيَاةِ الدُّنْيَا </w:t>
      </w:r>
      <w:r w:rsidRPr="004A2431">
        <w:rPr>
          <w:rFonts w:cs="Traditional Arabic" w:hint="eastAsia"/>
          <w:b/>
          <w:bCs/>
          <w:color w:val="000000"/>
          <w:sz w:val="20"/>
          <w:szCs w:val="20"/>
          <w:rtl/>
        </w:rPr>
        <w:t>كَمَاء</w:t>
      </w:r>
      <w:r w:rsidRPr="004A2431">
        <w:rPr>
          <w:rFonts w:cs="Traditional Arabic"/>
          <w:b/>
          <w:bCs/>
          <w:color w:val="000000"/>
          <w:sz w:val="20"/>
          <w:szCs w:val="20"/>
          <w:rtl/>
        </w:rPr>
        <w:t xml:space="preserve"> أَنزَلْنَاهُ مِنَ الس</w:t>
      </w:r>
      <w:r w:rsidRPr="004A2431">
        <w:rPr>
          <w:rFonts w:cs="Traditional Arabic" w:hint="eastAsia"/>
          <w:b/>
          <w:bCs/>
          <w:color w:val="000000"/>
          <w:sz w:val="20"/>
          <w:szCs w:val="20"/>
          <w:rtl/>
        </w:rPr>
        <w:t>َّمَاء</w:t>
      </w:r>
      <w:r w:rsidRPr="004A2431">
        <w:rPr>
          <w:rFonts w:cs="Traditional Arabic"/>
          <w:b/>
          <w:bCs/>
          <w:color w:val="000000"/>
          <w:sz w:val="20"/>
          <w:szCs w:val="20"/>
          <w:rtl/>
        </w:rPr>
        <w:t xml:space="preserve"> فَاخْتَلَطَ بِهِ نَبَاتُ الأَرْضِ مِمَّا </w:t>
      </w:r>
      <w:r w:rsidRPr="004A2431">
        <w:rPr>
          <w:rFonts w:cs="Traditional Arabic" w:hint="eastAsia"/>
          <w:b/>
          <w:bCs/>
          <w:color w:val="000000"/>
          <w:sz w:val="20"/>
          <w:szCs w:val="20"/>
          <w:rtl/>
        </w:rPr>
        <w:t>يَأْكُلُ</w:t>
      </w:r>
      <w:r w:rsidRPr="004A2431">
        <w:rPr>
          <w:rFonts w:cs="Traditional Arabic"/>
          <w:b/>
          <w:bCs/>
          <w:color w:val="000000"/>
          <w:sz w:val="20"/>
          <w:szCs w:val="20"/>
          <w:rtl/>
        </w:rPr>
        <w:t xml:space="preserve"> النَّاسُ وَالأَنْعَامُ حَتَّىَ إِذَا أَخَذَتِ الأَرْضُ زُخْرُفَهَا </w:t>
      </w:r>
      <w:r w:rsidRPr="004A2431">
        <w:rPr>
          <w:rFonts w:cs="Traditional Arabic" w:hint="eastAsia"/>
          <w:b/>
          <w:bCs/>
          <w:color w:val="000000"/>
          <w:sz w:val="20"/>
          <w:szCs w:val="20"/>
          <w:rtl/>
        </w:rPr>
        <w:t>وَازَّيَّنَتْ</w:t>
      </w:r>
      <w:r w:rsidRPr="004A2431">
        <w:rPr>
          <w:rFonts w:cs="Traditional Arabic"/>
          <w:b/>
          <w:bCs/>
          <w:color w:val="000000"/>
          <w:sz w:val="20"/>
          <w:szCs w:val="20"/>
          <w:rtl/>
        </w:rPr>
        <w:t xml:space="preserve"> وَظَنَّ أَهْلُهَا أَنَّهُمْ قَادِرُونَ عَلَيْهَآ أَتَاهَا </w:t>
      </w:r>
      <w:r w:rsidRPr="004A2431">
        <w:rPr>
          <w:rFonts w:cs="Traditional Arabic" w:hint="eastAsia"/>
          <w:b/>
          <w:bCs/>
          <w:color w:val="000000"/>
          <w:sz w:val="20"/>
          <w:szCs w:val="20"/>
          <w:rtl/>
        </w:rPr>
        <w:t>أَمْرُنَا</w:t>
      </w:r>
      <w:r w:rsidRPr="004A2431">
        <w:rPr>
          <w:rFonts w:cs="Traditional Arabic"/>
          <w:b/>
          <w:bCs/>
          <w:color w:val="000000"/>
          <w:sz w:val="20"/>
          <w:szCs w:val="20"/>
          <w:rtl/>
        </w:rPr>
        <w:t xml:space="preserve"> لَيْلاً أَوْ نَهَارًا فَجَعَلْنَاهَا حَصِيدًا كَأَن لَّمْ تَغْنَ </w:t>
      </w:r>
      <w:r w:rsidRPr="004A2431">
        <w:rPr>
          <w:rFonts w:cs="Traditional Arabic" w:hint="eastAsia"/>
          <w:b/>
          <w:bCs/>
          <w:color w:val="000000"/>
          <w:sz w:val="20"/>
          <w:szCs w:val="20"/>
          <w:rtl/>
        </w:rPr>
        <w:t>بِالأَمْسِ</w:t>
      </w:r>
      <w:r w:rsidR="00AF5797" w:rsidRPr="00AF5797">
        <w:rPr>
          <w:rFonts w:cs="B Nazanin" w:hint="cs"/>
          <w:color w:val="FF0000"/>
          <w:sz w:val="20"/>
          <w:szCs w:val="20"/>
          <w:rtl/>
          <w:lang w:bidi="fa-IR"/>
        </w:rPr>
        <w:t xml:space="preserve"> </w:t>
      </w:r>
      <w:r w:rsidR="00AF5797" w:rsidRPr="00113B68">
        <w:rPr>
          <w:rFonts w:cs="B Nazanin" w:hint="cs"/>
          <w:color w:val="FF0000"/>
          <w:sz w:val="20"/>
          <w:szCs w:val="20"/>
          <w:rtl/>
          <w:lang w:bidi="fa-IR"/>
        </w:rPr>
        <w:t>آخرتی</w:t>
      </w:r>
      <w:r w:rsidR="00AF5797">
        <w:rPr>
          <w:rFonts w:cs="B Nazanin" w:hint="cs"/>
          <w:color w:val="FF0000"/>
          <w:sz w:val="20"/>
          <w:szCs w:val="20"/>
          <w:rtl/>
          <w:lang w:bidi="fa-IR"/>
        </w:rPr>
        <w:t xml:space="preserve"> </w:t>
      </w:r>
      <w:r w:rsidRPr="004A2431">
        <w:rPr>
          <w:rFonts w:cs="Traditional Arabic"/>
          <w:b/>
          <w:bCs/>
          <w:color w:val="000000"/>
          <w:sz w:val="20"/>
          <w:szCs w:val="20"/>
          <w:rtl/>
        </w:rPr>
        <w:t xml:space="preserve"> كَذَلِكَ نُفَصِّلُ الآيَاتِ لِقَوْمٍ يَتَفَكَّرُونَ ﴿24﴾ </w:t>
      </w:r>
      <w:r w:rsidR="00DE1FAD">
        <w:rPr>
          <w:rFonts w:cs="B Nazanin" w:hint="cs"/>
          <w:color w:val="FF0000"/>
          <w:sz w:val="20"/>
          <w:szCs w:val="20"/>
          <w:rtl/>
          <w:lang w:bidi="fa-IR"/>
        </w:rPr>
        <w:t>«آیات»</w:t>
      </w:r>
      <w:r w:rsidR="00AF5797">
        <w:rPr>
          <w:rFonts w:cs="B Nazanin" w:hint="cs"/>
          <w:color w:val="FF0000"/>
          <w:sz w:val="20"/>
          <w:szCs w:val="20"/>
          <w:rtl/>
          <w:lang w:bidi="fa-IR"/>
        </w:rPr>
        <w:t xml:space="preserve"> - هدایتی</w:t>
      </w:r>
      <w:r w:rsidR="00AF5797">
        <w:rPr>
          <w:rFonts w:hint="cs"/>
          <w:color w:val="FF0000"/>
          <w:sz w:val="20"/>
          <w:szCs w:val="20"/>
          <w:rtl/>
          <w:lang w:bidi="fa-IR"/>
        </w:rPr>
        <w:t>–</w:t>
      </w:r>
      <w:r w:rsidR="00AF5797">
        <w:rPr>
          <w:rFonts w:cs="B Nazanin" w:hint="cs"/>
          <w:color w:val="FF0000"/>
          <w:sz w:val="20"/>
          <w:szCs w:val="20"/>
          <w:rtl/>
          <w:lang w:bidi="fa-IR"/>
        </w:rPr>
        <w:t xml:space="preserve"> </w:t>
      </w:r>
      <w:r w:rsidR="000261F8">
        <w:rPr>
          <w:rFonts w:cs="B Nazanin" w:hint="cs"/>
          <w:color w:val="FF0000"/>
          <w:sz w:val="20"/>
          <w:szCs w:val="20"/>
          <w:rtl/>
          <w:lang w:bidi="fa-IR"/>
        </w:rPr>
        <w:t>«خردمندان»</w:t>
      </w:r>
      <w:r w:rsidR="00C324DD">
        <w:rPr>
          <w:rFonts w:cs="B Nazanin" w:hint="cs"/>
          <w:color w:val="FF0000"/>
          <w:sz w:val="20"/>
          <w:szCs w:val="20"/>
          <w:rtl/>
          <w:lang w:bidi="fa-IR"/>
        </w:rPr>
        <w:t xml:space="preserve"> </w:t>
      </w:r>
      <w:r w:rsidRPr="004A2431">
        <w:rPr>
          <w:rFonts w:cs="Traditional Arabic" w:hint="eastAsia"/>
          <w:b/>
          <w:bCs/>
          <w:color w:val="000000"/>
          <w:sz w:val="20"/>
          <w:szCs w:val="20"/>
          <w:rtl/>
        </w:rPr>
        <w:t>وَاللّهُ</w:t>
      </w:r>
      <w:r w:rsidRPr="004A2431">
        <w:rPr>
          <w:rFonts w:cs="Traditional Arabic"/>
          <w:b/>
          <w:bCs/>
          <w:color w:val="000000"/>
          <w:sz w:val="20"/>
          <w:szCs w:val="20"/>
          <w:rtl/>
        </w:rPr>
        <w:t xml:space="preserve"> يَدْعُو إِلَى دَارِ السَّلاَمِ وَيَهْدِي مَن </w:t>
      </w:r>
      <w:r w:rsidRPr="004A2431">
        <w:rPr>
          <w:rFonts w:cs="Traditional Arabic" w:hint="eastAsia"/>
          <w:b/>
          <w:bCs/>
          <w:color w:val="000000"/>
          <w:sz w:val="20"/>
          <w:szCs w:val="20"/>
          <w:rtl/>
        </w:rPr>
        <w:t>يَشَاء</w:t>
      </w:r>
      <w:r w:rsidRPr="004A2431">
        <w:rPr>
          <w:rFonts w:cs="Traditional Arabic"/>
          <w:b/>
          <w:bCs/>
          <w:color w:val="000000"/>
          <w:sz w:val="20"/>
          <w:szCs w:val="20"/>
          <w:rtl/>
        </w:rPr>
        <w:t xml:space="preserve"> إِلَى صِرَاطٍ مُّسْتَقِيمٍ ﴿25﴾</w:t>
      </w:r>
      <w:r w:rsidR="00AF5797" w:rsidRPr="00AF5797">
        <w:rPr>
          <w:rFonts w:cs="B Nazanin" w:hint="cs"/>
          <w:color w:val="FF0000"/>
          <w:sz w:val="20"/>
          <w:szCs w:val="20"/>
          <w:rtl/>
          <w:lang w:bidi="fa-IR"/>
        </w:rPr>
        <w:t xml:space="preserve"> </w:t>
      </w:r>
      <w:r w:rsidR="00AF5797">
        <w:rPr>
          <w:rFonts w:cs="B Nazanin" w:hint="cs"/>
          <w:color w:val="FF0000"/>
          <w:sz w:val="20"/>
          <w:szCs w:val="20"/>
          <w:rtl/>
          <w:lang w:bidi="fa-IR"/>
        </w:rPr>
        <w:t xml:space="preserve">هدایتی </w:t>
      </w:r>
      <w:r w:rsidR="0031648B">
        <w:rPr>
          <w:rFonts w:cs="B Nazanin" w:hint="cs"/>
          <w:color w:val="FF0000"/>
          <w:sz w:val="20"/>
          <w:szCs w:val="20"/>
          <w:rtl/>
          <w:lang w:bidi="fa-IR"/>
        </w:rPr>
        <w:t xml:space="preserve">- </w:t>
      </w:r>
      <w:r w:rsidR="008A55B8">
        <w:rPr>
          <w:rFonts w:cs="B Nazanin" w:hint="cs"/>
          <w:color w:val="FF0000"/>
          <w:sz w:val="20"/>
          <w:szCs w:val="20"/>
          <w:rtl/>
          <w:lang w:bidi="fa-IR"/>
        </w:rPr>
        <w:t xml:space="preserve"> «</w:t>
      </w:r>
      <w:r w:rsidR="0031648B" w:rsidRPr="00113B68">
        <w:rPr>
          <w:rFonts w:cs="B Nazanin" w:hint="cs"/>
          <w:color w:val="FF0000"/>
          <w:sz w:val="20"/>
          <w:szCs w:val="20"/>
          <w:rtl/>
          <w:lang w:bidi="fa-IR"/>
        </w:rPr>
        <w:t>صراط</w:t>
      </w:r>
      <w:r w:rsidR="008A55B8">
        <w:rPr>
          <w:rFonts w:cs="B Nazanin" w:hint="cs"/>
          <w:color w:val="FF0000"/>
          <w:sz w:val="20"/>
          <w:szCs w:val="20"/>
          <w:rtl/>
          <w:lang w:bidi="fa-IR"/>
        </w:rPr>
        <w:t xml:space="preserve">» </w:t>
      </w:r>
      <w:r w:rsidR="0031648B">
        <w:rPr>
          <w:rFonts w:cs="B Nazanin" w:hint="cs"/>
          <w:color w:val="FF0000"/>
          <w:sz w:val="20"/>
          <w:szCs w:val="20"/>
          <w:rtl/>
          <w:lang w:bidi="fa-IR"/>
        </w:rPr>
        <w:t>- اعطائی</w:t>
      </w:r>
      <w:r w:rsidR="00B117DC">
        <w:rPr>
          <w:rFonts w:cs="B Nazanin" w:hint="cs"/>
          <w:color w:val="FF0000"/>
          <w:sz w:val="20"/>
          <w:szCs w:val="20"/>
          <w:rtl/>
          <w:lang w:bidi="fa-IR"/>
        </w:rPr>
        <w:t xml:space="preserve"> </w:t>
      </w:r>
    </w:p>
    <w:p w:rsidR="00581172" w:rsidRDefault="00581172" w:rsidP="00602FBB">
      <w:pPr>
        <w:widowControl w:val="0"/>
        <w:bidi/>
        <w:ind w:left="-249"/>
        <w:jc w:val="both"/>
        <w:rPr>
          <w:rFonts w:cs="Traditional Arabic"/>
          <w:b/>
          <w:bCs/>
          <w:color w:val="000000"/>
          <w:sz w:val="20"/>
          <w:szCs w:val="20"/>
          <w:rtl/>
        </w:rPr>
      </w:pPr>
      <w:r w:rsidRPr="00581172">
        <w:rPr>
          <w:rFonts w:cs="B Nazanin"/>
          <w:b/>
          <w:bCs/>
          <w:color w:val="000000"/>
          <w:sz w:val="20"/>
          <w:szCs w:val="20"/>
          <w:rtl/>
        </w:rPr>
        <w:t>جز اين نيست که مثال</w:t>
      </w:r>
      <w:r w:rsidRPr="00581172">
        <w:rPr>
          <w:rFonts w:cs="B Nazanin" w:hint="cs"/>
          <w:b/>
          <w:bCs/>
          <w:color w:val="000000"/>
          <w:sz w:val="20"/>
          <w:szCs w:val="20"/>
          <w:rtl/>
        </w:rPr>
        <w:t>ِ</w:t>
      </w:r>
      <w:r w:rsidRPr="00581172">
        <w:rPr>
          <w:rFonts w:cs="B Nazanin"/>
          <w:b/>
          <w:bCs/>
          <w:color w:val="000000"/>
          <w:sz w:val="20"/>
          <w:szCs w:val="20"/>
          <w:rtl/>
        </w:rPr>
        <w:t xml:space="preserve"> زندگي دنيا مانند آبي</w:t>
      </w:r>
      <w:r w:rsidRPr="00581172">
        <w:rPr>
          <w:rFonts w:cs="B Nazanin" w:hint="cs"/>
          <w:b/>
          <w:bCs/>
          <w:color w:val="000000"/>
          <w:sz w:val="20"/>
          <w:szCs w:val="20"/>
          <w:rtl/>
        </w:rPr>
        <w:t xml:space="preserve"> ا</w:t>
      </w:r>
      <w:r w:rsidRPr="00581172">
        <w:rPr>
          <w:rFonts w:cs="B Nazanin"/>
          <w:b/>
          <w:bCs/>
          <w:color w:val="000000"/>
          <w:sz w:val="20"/>
          <w:szCs w:val="20"/>
          <w:rtl/>
        </w:rPr>
        <w:t>ست که از اسمان فرو فرستاديم که با روئيدني هاي زمين که خوراک آدمي و چارپايان است مخلوط ميشود تا اينکه آن زمين پر زينت و قشنگ ميشود و مردم فکر ميکنند بر آن توانائي دارند</w:t>
      </w:r>
      <w:r w:rsidRPr="00581172">
        <w:rPr>
          <w:rFonts w:cs="B Nazanin" w:hint="cs"/>
          <w:b/>
          <w:bCs/>
          <w:color w:val="000000"/>
          <w:sz w:val="20"/>
          <w:szCs w:val="20"/>
          <w:rtl/>
        </w:rPr>
        <w:t xml:space="preserve"> </w:t>
      </w:r>
      <w:r w:rsidRPr="00581172">
        <w:rPr>
          <w:rFonts w:cs="B Nazanin"/>
          <w:b/>
          <w:bCs/>
          <w:color w:val="000000"/>
          <w:sz w:val="20"/>
          <w:szCs w:val="20"/>
          <w:rtl/>
        </w:rPr>
        <w:t>، تا اينکه امرمان شب يا روز به آن ميرسد و چنان درو ميکند که انگار ديروز اصلا نبوده</w:t>
      </w:r>
      <w:r w:rsidRPr="00581172">
        <w:rPr>
          <w:rFonts w:cs="B Nazanin" w:hint="cs"/>
          <w:b/>
          <w:bCs/>
          <w:color w:val="000000"/>
          <w:sz w:val="20"/>
          <w:szCs w:val="20"/>
          <w:rtl/>
        </w:rPr>
        <w:t xml:space="preserve"> </w:t>
      </w:r>
      <w:r w:rsidRPr="00581172">
        <w:rPr>
          <w:rFonts w:cs="B Nazanin"/>
          <w:b/>
          <w:bCs/>
          <w:color w:val="000000"/>
          <w:sz w:val="20"/>
          <w:szCs w:val="20"/>
          <w:rtl/>
        </w:rPr>
        <w:t>. ما</w:t>
      </w:r>
      <w:r w:rsidRPr="00581172">
        <w:rPr>
          <w:rFonts w:cs="B Nazanin" w:hint="cs"/>
          <w:b/>
          <w:bCs/>
          <w:color w:val="000000"/>
          <w:sz w:val="20"/>
          <w:szCs w:val="20"/>
          <w:rtl/>
        </w:rPr>
        <w:t xml:space="preserve"> </w:t>
      </w:r>
      <w:r w:rsidRPr="00581172">
        <w:rPr>
          <w:rFonts w:cs="B Nazanin"/>
          <w:b/>
          <w:bCs/>
          <w:color w:val="000000"/>
          <w:sz w:val="20"/>
          <w:szCs w:val="20"/>
          <w:rtl/>
        </w:rPr>
        <w:t xml:space="preserve"> بدين گونه آيات را براي اهل تفکرتشريح ميکنيم</w:t>
      </w:r>
      <w:r w:rsidRPr="00581172">
        <w:rPr>
          <w:rFonts w:cs="B Nazanin" w:hint="cs"/>
          <w:b/>
          <w:bCs/>
          <w:color w:val="000000"/>
          <w:sz w:val="20"/>
          <w:szCs w:val="20"/>
          <w:rtl/>
        </w:rPr>
        <w:t xml:space="preserve"> (24)</w:t>
      </w:r>
      <w:r w:rsidRPr="00581172">
        <w:rPr>
          <w:rFonts w:cs="B Nazanin"/>
          <w:b/>
          <w:bCs/>
          <w:color w:val="000000"/>
          <w:sz w:val="20"/>
          <w:szCs w:val="20"/>
          <w:rtl/>
        </w:rPr>
        <w:t xml:space="preserve"> و خداوند به سوي </w:t>
      </w:r>
      <w:r w:rsidRPr="00581172">
        <w:rPr>
          <w:rFonts w:cs="B Nazanin" w:hint="cs"/>
          <w:b/>
          <w:bCs/>
          <w:color w:val="000000"/>
          <w:sz w:val="20"/>
          <w:szCs w:val="20"/>
          <w:rtl/>
        </w:rPr>
        <w:t>خانه صلح و سلامت</w:t>
      </w:r>
      <w:r w:rsidRPr="00581172">
        <w:rPr>
          <w:rFonts w:cs="B Nazanin"/>
          <w:b/>
          <w:bCs/>
          <w:color w:val="000000"/>
          <w:sz w:val="20"/>
          <w:szCs w:val="20"/>
          <w:rtl/>
        </w:rPr>
        <w:t xml:space="preserve"> دعوت</w:t>
      </w:r>
      <w:r w:rsidRPr="00581172">
        <w:rPr>
          <w:rFonts w:cs="B Nazanin" w:hint="cs"/>
          <w:b/>
          <w:bCs/>
          <w:color w:val="000000"/>
          <w:sz w:val="20"/>
          <w:szCs w:val="20"/>
          <w:rtl/>
        </w:rPr>
        <w:t xml:space="preserve"> میکند </w:t>
      </w:r>
      <w:r w:rsidRPr="00581172">
        <w:rPr>
          <w:rFonts w:cs="B Nazanin"/>
          <w:b/>
          <w:bCs/>
          <w:color w:val="000000"/>
          <w:sz w:val="20"/>
          <w:szCs w:val="20"/>
          <w:rtl/>
        </w:rPr>
        <w:t>،</w:t>
      </w:r>
      <w:r w:rsidRPr="00581172">
        <w:rPr>
          <w:rFonts w:cs="B Nazanin" w:hint="cs"/>
          <w:b/>
          <w:bCs/>
          <w:color w:val="000000"/>
          <w:sz w:val="20"/>
          <w:szCs w:val="20"/>
          <w:rtl/>
        </w:rPr>
        <w:t xml:space="preserve"> </w:t>
      </w:r>
      <w:r w:rsidRPr="00581172">
        <w:rPr>
          <w:rFonts w:cs="B Nazanin"/>
          <w:b/>
          <w:bCs/>
          <w:color w:val="000000"/>
          <w:sz w:val="20"/>
          <w:szCs w:val="20"/>
          <w:rtl/>
        </w:rPr>
        <w:t xml:space="preserve">و </w:t>
      </w:r>
      <w:r w:rsidRPr="00581172">
        <w:rPr>
          <w:rFonts w:cs="B Nazanin" w:hint="cs"/>
          <w:b/>
          <w:bCs/>
          <w:color w:val="000000"/>
          <w:sz w:val="20"/>
          <w:szCs w:val="20"/>
          <w:rtl/>
        </w:rPr>
        <w:t xml:space="preserve">هر که را خواهد </w:t>
      </w:r>
      <w:r w:rsidRPr="00581172">
        <w:rPr>
          <w:rFonts w:cs="B Nazanin"/>
          <w:b/>
          <w:bCs/>
          <w:color w:val="000000"/>
          <w:sz w:val="20"/>
          <w:szCs w:val="20"/>
          <w:rtl/>
        </w:rPr>
        <w:t>بسوي جاده</w:t>
      </w:r>
      <w:r w:rsidRPr="00581172">
        <w:rPr>
          <w:rFonts w:cs="B Nazanin" w:hint="cs"/>
          <w:b/>
          <w:bCs/>
          <w:color w:val="000000"/>
          <w:sz w:val="20"/>
          <w:szCs w:val="20"/>
          <w:rtl/>
        </w:rPr>
        <w:t xml:space="preserve"> ای</w:t>
      </w:r>
      <w:r w:rsidRPr="00581172">
        <w:rPr>
          <w:rFonts w:cs="B Nazanin"/>
          <w:b/>
          <w:bCs/>
          <w:color w:val="000000"/>
          <w:sz w:val="20"/>
          <w:szCs w:val="20"/>
          <w:rtl/>
        </w:rPr>
        <w:t xml:space="preserve"> مستقيم هدايت م</w:t>
      </w:r>
      <w:r w:rsidRPr="00581172">
        <w:rPr>
          <w:rFonts w:cs="B Nazanin" w:hint="cs"/>
          <w:b/>
          <w:bCs/>
          <w:color w:val="000000"/>
          <w:sz w:val="20"/>
          <w:szCs w:val="20"/>
          <w:rtl/>
        </w:rPr>
        <w:t>ینماید (25</w:t>
      </w:r>
      <w:r w:rsidRPr="00581172">
        <w:rPr>
          <w:rFonts w:cs="B Nazanin" w:hint="cs"/>
          <w:b/>
          <w:bCs/>
          <w:sz w:val="20"/>
          <w:szCs w:val="20"/>
          <w:rtl/>
        </w:rPr>
        <w:t>)</w:t>
      </w:r>
      <w:r w:rsidR="00C7341D">
        <w:rPr>
          <w:rFonts w:cs="B Nazanin" w:hint="cs"/>
          <w:b/>
          <w:bCs/>
          <w:sz w:val="20"/>
          <w:szCs w:val="20"/>
          <w:rtl/>
        </w:rPr>
        <w:t xml:space="preserve">    </w:t>
      </w:r>
      <w:r w:rsidR="00C7341D">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4E20AC" w:rsidTr="00D45F05">
        <w:trPr>
          <w:trHeight w:val="350"/>
        </w:trPr>
        <w:tc>
          <w:tcPr>
            <w:tcW w:w="5940" w:type="dxa"/>
          </w:tcPr>
          <w:p w:rsidR="004E20AC" w:rsidRPr="00AD4C75" w:rsidRDefault="004E20AC" w:rsidP="00602FBB">
            <w:pPr>
              <w:widowControl w:val="0"/>
              <w:tabs>
                <w:tab w:val="center" w:pos="2862"/>
                <w:tab w:val="right" w:pos="5724"/>
              </w:tabs>
              <w:bidi/>
              <w:ind w:left="-249"/>
              <w:rPr>
                <w:rFonts w:cs="B Nazanin"/>
                <w:b/>
                <w:bCs/>
                <w:color w:val="000000"/>
                <w:sz w:val="18"/>
                <w:szCs w:val="18"/>
                <w:u w:val="single"/>
                <w:rtl/>
                <w:lang w:bidi="fa-IR"/>
              </w:rPr>
            </w:pPr>
            <w:r>
              <w:rPr>
                <w:rFonts w:cs="B Nazanin"/>
                <w:b/>
                <w:bCs/>
                <w:color w:val="000000"/>
                <w:sz w:val="18"/>
                <w:szCs w:val="18"/>
                <w:rtl/>
                <w:lang w:bidi="fa-IR"/>
              </w:rPr>
              <w:tab/>
            </w:r>
            <w:r w:rsidR="000D015F" w:rsidRPr="00A3193D">
              <w:rPr>
                <w:rFonts w:cs="B Nazanin" w:hint="cs"/>
                <w:b/>
                <w:bCs/>
                <w:color w:val="000000"/>
                <w:sz w:val="18"/>
                <w:szCs w:val="18"/>
                <w:rtl/>
                <w:lang w:bidi="fa-IR"/>
              </w:rPr>
              <w:t xml:space="preserve"> درب:</w:t>
            </w:r>
            <w:r w:rsidR="000D015F" w:rsidRPr="00A3193D">
              <w:rPr>
                <w:rFonts w:cs="B Nazanin" w:hint="cs"/>
                <w:color w:val="000000"/>
                <w:sz w:val="18"/>
                <w:szCs w:val="18"/>
                <w:rtl/>
                <w:lang w:bidi="fa-IR"/>
              </w:rPr>
              <w:t xml:space="preserve"> ای پیامبر توجه مردم را به فرق مطالب حق و مطالب بدلي جلب کن .</w:t>
            </w:r>
            <w:r>
              <w:rPr>
                <w:rFonts w:cs="B Nazanin"/>
                <w:color w:val="000000"/>
                <w:sz w:val="18"/>
                <w:szCs w:val="18"/>
                <w:rtl/>
                <w:lang w:bidi="fa-IR"/>
              </w:rPr>
              <w:tab/>
            </w:r>
          </w:p>
        </w:tc>
      </w:tr>
    </w:tbl>
    <w:p w:rsidR="004E20AC" w:rsidRDefault="004E20AC" w:rsidP="00602FBB">
      <w:pPr>
        <w:bidi/>
        <w:ind w:left="-249"/>
        <w:jc w:val="center"/>
        <w:rPr>
          <w:rFonts w:cs="B Nazanin"/>
          <w:sz w:val="20"/>
          <w:szCs w:val="20"/>
          <w:rtl/>
          <w:lang w:bidi="fa-IR"/>
        </w:rPr>
      </w:pPr>
    </w:p>
    <w:p w:rsidR="002E3CC0" w:rsidRPr="004A2431" w:rsidRDefault="002E3CC0" w:rsidP="00602FBB">
      <w:pPr>
        <w:bidi/>
        <w:ind w:left="-249"/>
        <w:jc w:val="center"/>
        <w:rPr>
          <w:rFonts w:cs="B Nazanin"/>
          <w:b/>
          <w:bCs/>
          <w:color w:val="000000"/>
          <w:sz w:val="20"/>
          <w:szCs w:val="20"/>
          <w:u w:val="single"/>
          <w:rtl/>
          <w:lang w:bidi="fa-IR"/>
        </w:rPr>
      </w:pPr>
      <w:r w:rsidRPr="004A2431">
        <w:rPr>
          <w:rFonts w:cs="B Nazanin" w:hint="cs"/>
          <w:b/>
          <w:bCs/>
          <w:color w:val="000000"/>
          <w:sz w:val="20"/>
          <w:szCs w:val="20"/>
          <w:u w:val="single"/>
          <w:rtl/>
          <w:lang w:bidi="fa-IR"/>
        </w:rPr>
        <w:t>یونس</w:t>
      </w:r>
      <w:r w:rsidR="00C7341D">
        <w:rPr>
          <w:rFonts w:cs="B Nazanin" w:hint="cs"/>
          <w:b/>
          <w:bCs/>
          <w:color w:val="000000"/>
          <w:sz w:val="20"/>
          <w:szCs w:val="20"/>
          <w:u w:val="single"/>
          <w:rtl/>
          <w:lang w:bidi="fa-IR"/>
        </w:rPr>
        <w:t xml:space="preserve">8     </w:t>
      </w:r>
      <w:r w:rsidRPr="004A2431">
        <w:rPr>
          <w:rFonts w:cs="B Nazanin" w:hint="cs"/>
          <w:b/>
          <w:bCs/>
          <w:color w:val="000000"/>
          <w:sz w:val="20"/>
          <w:szCs w:val="20"/>
          <w:u w:val="single"/>
          <w:rtl/>
          <w:lang w:bidi="fa-IR"/>
        </w:rPr>
        <w:t xml:space="preserve"> آیات 26 تا 30</w:t>
      </w:r>
    </w:p>
    <w:p w:rsidR="00A6285F" w:rsidRDefault="00A6285F" w:rsidP="00C324DD">
      <w:pPr>
        <w:widowControl w:val="0"/>
        <w:bidi/>
        <w:ind w:left="-249"/>
        <w:jc w:val="both"/>
        <w:rPr>
          <w:rFonts w:cs="Traditional Arabic"/>
          <w:b/>
          <w:bCs/>
          <w:color w:val="000000"/>
          <w:sz w:val="20"/>
          <w:szCs w:val="20"/>
          <w:rtl/>
        </w:rPr>
      </w:pPr>
      <w:r w:rsidRPr="004A2431">
        <w:rPr>
          <w:rFonts w:cs="Traditional Arabic" w:hint="eastAsia"/>
          <w:b/>
          <w:bCs/>
          <w:color w:val="000000"/>
          <w:sz w:val="20"/>
          <w:szCs w:val="20"/>
          <w:rtl/>
        </w:rPr>
        <w:t>لِّلَّذِينَ</w:t>
      </w:r>
      <w:r w:rsidRPr="004A2431">
        <w:rPr>
          <w:rFonts w:cs="Traditional Arabic"/>
          <w:b/>
          <w:bCs/>
          <w:color w:val="000000"/>
          <w:sz w:val="20"/>
          <w:szCs w:val="20"/>
          <w:rtl/>
        </w:rPr>
        <w:t xml:space="preserve"> أَحْسَنُواْ الْحُسْنَى وَزِيَادَةٌ وَلاَ يَرْهَقُ وُجُوهَهُمْ قَتَرٌ </w:t>
      </w:r>
      <w:r w:rsidRPr="004A2431">
        <w:rPr>
          <w:rFonts w:cs="Traditional Arabic" w:hint="eastAsia"/>
          <w:b/>
          <w:bCs/>
          <w:color w:val="000000"/>
          <w:sz w:val="20"/>
          <w:szCs w:val="20"/>
          <w:rtl/>
        </w:rPr>
        <w:t>وَلاَ</w:t>
      </w:r>
      <w:r w:rsidRPr="004A2431">
        <w:rPr>
          <w:rFonts w:cs="Traditional Arabic"/>
          <w:b/>
          <w:bCs/>
          <w:color w:val="000000"/>
          <w:sz w:val="20"/>
          <w:szCs w:val="20"/>
          <w:rtl/>
        </w:rPr>
        <w:t xml:space="preserve"> ذِلَّةٌ </w:t>
      </w:r>
      <w:r w:rsidR="00DF67F1">
        <w:rPr>
          <w:rFonts w:cs="B Nazanin" w:hint="cs"/>
          <w:color w:val="FF0000"/>
          <w:sz w:val="20"/>
          <w:szCs w:val="20"/>
          <w:rtl/>
          <w:lang w:bidi="fa-IR"/>
        </w:rPr>
        <w:t>«نیکوکاران»</w:t>
      </w:r>
      <w:r w:rsidR="006A61A6">
        <w:rPr>
          <w:rFonts w:cs="B Nazanin" w:hint="cs"/>
          <w:color w:val="FF0000"/>
          <w:sz w:val="20"/>
          <w:szCs w:val="20"/>
          <w:rtl/>
          <w:lang w:bidi="fa-IR"/>
        </w:rPr>
        <w:t>-</w:t>
      </w:r>
      <w:r w:rsidR="006A61A6" w:rsidRPr="006A61A6">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8A55B8">
        <w:rPr>
          <w:rFonts w:cs="B Nazanin" w:hint="cs"/>
          <w:color w:val="FF0000"/>
          <w:sz w:val="20"/>
          <w:szCs w:val="20"/>
          <w:rtl/>
          <w:lang w:bidi="fa-IR"/>
        </w:rPr>
        <w:t xml:space="preserve"> </w:t>
      </w:r>
      <w:r w:rsidRPr="004A2431">
        <w:rPr>
          <w:rFonts w:cs="Traditional Arabic"/>
          <w:b/>
          <w:bCs/>
          <w:color w:val="000000"/>
          <w:sz w:val="20"/>
          <w:szCs w:val="20"/>
          <w:rtl/>
        </w:rPr>
        <w:t xml:space="preserve">أُوْلَئِكَ أَصْحَابُ الْجَنَّةِ هُمْ فِيهَا خَالِدُونَ ﴿26﴾ </w:t>
      </w:r>
      <w:r w:rsidR="001564A2">
        <w:rPr>
          <w:rFonts w:cs="B Nazanin" w:hint="cs"/>
          <w:color w:val="FF0000"/>
          <w:sz w:val="20"/>
          <w:szCs w:val="20"/>
          <w:rtl/>
          <w:lang w:bidi="fa-IR"/>
        </w:rPr>
        <w:t xml:space="preserve"> «نعیم» </w:t>
      </w:r>
      <w:r w:rsidRPr="004A2431">
        <w:rPr>
          <w:rFonts w:cs="Traditional Arabic" w:hint="eastAsia"/>
          <w:b/>
          <w:bCs/>
          <w:color w:val="000000"/>
          <w:sz w:val="20"/>
          <w:szCs w:val="20"/>
          <w:rtl/>
        </w:rPr>
        <w:t>وَالَّذِينَ</w:t>
      </w:r>
      <w:r w:rsidRPr="004A2431">
        <w:rPr>
          <w:rFonts w:cs="Traditional Arabic"/>
          <w:b/>
          <w:bCs/>
          <w:color w:val="000000"/>
          <w:sz w:val="20"/>
          <w:szCs w:val="20"/>
          <w:rtl/>
        </w:rPr>
        <w:t xml:space="preserve"> كَسَبُواْ السَّيِّئَاتِ</w:t>
      </w:r>
      <w:r w:rsidR="006A61A6" w:rsidRPr="006A61A6">
        <w:rPr>
          <w:rFonts w:cs="B Nazanin" w:hint="cs"/>
          <w:color w:val="FF0000"/>
          <w:sz w:val="20"/>
          <w:szCs w:val="20"/>
          <w:rtl/>
          <w:lang w:bidi="fa-IR"/>
        </w:rPr>
        <w:t xml:space="preserve"> </w:t>
      </w:r>
      <w:r w:rsidR="00B277AE">
        <w:rPr>
          <w:rFonts w:cs="B Nazanin" w:hint="cs"/>
          <w:color w:val="FF0000"/>
          <w:sz w:val="20"/>
          <w:szCs w:val="20"/>
          <w:rtl/>
          <w:lang w:bidi="fa-IR"/>
        </w:rPr>
        <w:t>«گناهکاران»</w:t>
      </w:r>
      <w:r w:rsidR="00C324DD">
        <w:rPr>
          <w:rFonts w:cs="B Nazanin" w:hint="cs"/>
          <w:color w:val="FF0000"/>
          <w:sz w:val="20"/>
          <w:szCs w:val="20"/>
          <w:rtl/>
          <w:lang w:bidi="fa-IR"/>
        </w:rPr>
        <w:t xml:space="preserve"> </w:t>
      </w:r>
      <w:r w:rsidRPr="004A2431">
        <w:rPr>
          <w:rFonts w:cs="Traditional Arabic"/>
          <w:b/>
          <w:bCs/>
          <w:color w:val="000000"/>
          <w:sz w:val="20"/>
          <w:szCs w:val="20"/>
          <w:rtl/>
        </w:rPr>
        <w:t xml:space="preserve"> جَزَاء </w:t>
      </w:r>
      <w:r w:rsidRPr="004A2431">
        <w:rPr>
          <w:rFonts w:cs="Traditional Arabic" w:hint="eastAsia"/>
          <w:b/>
          <w:bCs/>
          <w:color w:val="000000"/>
          <w:sz w:val="20"/>
          <w:szCs w:val="20"/>
          <w:rtl/>
        </w:rPr>
        <w:t>سَيِّئَةٍ</w:t>
      </w:r>
      <w:r w:rsidRPr="004A2431">
        <w:rPr>
          <w:rFonts w:cs="Traditional Arabic"/>
          <w:b/>
          <w:bCs/>
          <w:color w:val="000000"/>
          <w:sz w:val="20"/>
          <w:szCs w:val="20"/>
          <w:rtl/>
        </w:rPr>
        <w:t xml:space="preserve"> بِمِثْلِهَا وَتَرْهَقُهُمْ ذِلَّةٌ</w:t>
      </w:r>
      <w:r w:rsidR="00EE2770">
        <w:rPr>
          <w:rFonts w:cs="Traditional Arabic" w:hint="cs"/>
          <w:b/>
          <w:bCs/>
          <w:color w:val="000000"/>
          <w:sz w:val="20"/>
          <w:szCs w:val="20"/>
          <w:rtl/>
        </w:rPr>
        <w:t xml:space="preserve"> </w:t>
      </w:r>
      <w:r w:rsidRPr="004A2431">
        <w:rPr>
          <w:rFonts w:cs="Traditional Arabic"/>
          <w:b/>
          <w:bCs/>
          <w:color w:val="000000"/>
          <w:sz w:val="20"/>
          <w:szCs w:val="20"/>
          <w:rtl/>
        </w:rPr>
        <w:t xml:space="preserve"> مَّا لَهُم مِّنَ اللّهِ مِنْ </w:t>
      </w:r>
      <w:r w:rsidRPr="004A2431">
        <w:rPr>
          <w:rFonts w:cs="Traditional Arabic" w:hint="eastAsia"/>
          <w:b/>
          <w:bCs/>
          <w:color w:val="000000"/>
          <w:sz w:val="20"/>
          <w:szCs w:val="20"/>
          <w:rtl/>
        </w:rPr>
        <w:t>عَاصِمٍ</w:t>
      </w:r>
      <w:r w:rsidR="00EE2770" w:rsidRPr="00EE2770">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Pr="004A2431">
        <w:rPr>
          <w:rFonts w:cs="Traditional Arabic"/>
          <w:b/>
          <w:bCs/>
          <w:color w:val="000000"/>
          <w:sz w:val="20"/>
          <w:szCs w:val="20"/>
          <w:rtl/>
        </w:rPr>
        <w:t xml:space="preserve"> كَأَنَّمَا أُغْشِيَتْ وُجُوهُهُمْ قِطَعًا مِّنَ اللَّيْلِ مُظْلِمًا </w:t>
      </w:r>
      <w:r w:rsidRPr="004A2431">
        <w:rPr>
          <w:rFonts w:cs="Traditional Arabic" w:hint="eastAsia"/>
          <w:b/>
          <w:bCs/>
          <w:color w:val="000000"/>
          <w:sz w:val="20"/>
          <w:szCs w:val="20"/>
          <w:rtl/>
        </w:rPr>
        <w:t>أُوْلَئِكَ</w:t>
      </w:r>
      <w:r w:rsidRPr="004A2431">
        <w:rPr>
          <w:rFonts w:cs="Traditional Arabic"/>
          <w:b/>
          <w:bCs/>
          <w:color w:val="000000"/>
          <w:sz w:val="20"/>
          <w:szCs w:val="20"/>
          <w:rtl/>
        </w:rPr>
        <w:t xml:space="preserve"> أَصْحَابُ النَّارِ هُمْ فِيهَا خَالِدُونَ ﴿27﴾ </w:t>
      </w:r>
      <w:r w:rsidR="001564A2">
        <w:rPr>
          <w:rFonts w:cs="B Nazanin" w:hint="cs"/>
          <w:color w:val="FF0000"/>
          <w:sz w:val="20"/>
          <w:szCs w:val="20"/>
          <w:rtl/>
          <w:lang w:bidi="fa-IR"/>
        </w:rPr>
        <w:t xml:space="preserve">   «عذاب»</w:t>
      </w:r>
      <w:r w:rsidR="00C324DD">
        <w:rPr>
          <w:rFonts w:cs="B Nazanin" w:hint="cs"/>
          <w:color w:val="FF0000"/>
          <w:sz w:val="20"/>
          <w:szCs w:val="20"/>
          <w:rtl/>
          <w:lang w:bidi="fa-IR"/>
        </w:rPr>
        <w:t xml:space="preserve"> </w:t>
      </w:r>
      <w:r w:rsidRPr="004A2431">
        <w:rPr>
          <w:rFonts w:cs="Traditional Arabic" w:hint="eastAsia"/>
          <w:b/>
          <w:bCs/>
          <w:color w:val="000000"/>
          <w:sz w:val="20"/>
          <w:szCs w:val="20"/>
          <w:rtl/>
        </w:rPr>
        <w:t>وَيَوْمَ</w:t>
      </w:r>
      <w:r w:rsidRPr="004A2431">
        <w:rPr>
          <w:rFonts w:cs="Traditional Arabic"/>
          <w:b/>
          <w:bCs/>
          <w:color w:val="000000"/>
          <w:sz w:val="20"/>
          <w:szCs w:val="20"/>
          <w:rtl/>
        </w:rPr>
        <w:t xml:space="preserve"> نَحْشُرُهُمْ جَمِيعًا ثُمَّ نَقُولُ لِلَّذِينَ </w:t>
      </w:r>
      <w:r w:rsidRPr="004A2431">
        <w:rPr>
          <w:rFonts w:cs="Traditional Arabic" w:hint="eastAsia"/>
          <w:b/>
          <w:bCs/>
          <w:color w:val="000000"/>
          <w:sz w:val="20"/>
          <w:szCs w:val="20"/>
          <w:rtl/>
        </w:rPr>
        <w:t>أَشْرَكُواْ</w:t>
      </w:r>
      <w:r w:rsidRPr="004A2431">
        <w:rPr>
          <w:rFonts w:cs="Traditional Arabic"/>
          <w:b/>
          <w:bCs/>
          <w:color w:val="000000"/>
          <w:sz w:val="20"/>
          <w:szCs w:val="20"/>
          <w:rtl/>
        </w:rPr>
        <w:t xml:space="preserve"> مَكَانَكُمْ أَنتُمْ وَشُرَكَآؤُكُمْ فَزَيَّلْنَا بَيْنَهُمْ وَقَالَ </w:t>
      </w:r>
      <w:r w:rsidRPr="004A2431">
        <w:rPr>
          <w:rFonts w:cs="Traditional Arabic" w:hint="eastAsia"/>
          <w:b/>
          <w:bCs/>
          <w:color w:val="000000"/>
          <w:sz w:val="20"/>
          <w:szCs w:val="20"/>
          <w:rtl/>
        </w:rPr>
        <w:t>شُرَكَآؤُهُم</w:t>
      </w:r>
      <w:r w:rsidRPr="004A2431">
        <w:rPr>
          <w:rFonts w:cs="Traditional Arabic"/>
          <w:b/>
          <w:bCs/>
          <w:color w:val="000000"/>
          <w:sz w:val="20"/>
          <w:szCs w:val="20"/>
          <w:rtl/>
        </w:rPr>
        <w:t xml:space="preserve"> مَّا كُنتُمْ إِيَّانَا تَعْبُدُونَ ﴿28﴾</w:t>
      </w:r>
      <w:r w:rsidRPr="004A2431">
        <w:rPr>
          <w:rFonts w:cs="Traditional Arabic" w:hint="cs"/>
          <w:b/>
          <w:bCs/>
          <w:color w:val="000000"/>
          <w:sz w:val="20"/>
          <w:szCs w:val="20"/>
          <w:rtl/>
        </w:rPr>
        <w:t xml:space="preserve"> </w:t>
      </w:r>
      <w:r w:rsidRPr="004A2431">
        <w:rPr>
          <w:rFonts w:cs="Traditional Arabic" w:hint="eastAsia"/>
          <w:b/>
          <w:bCs/>
          <w:color w:val="000000"/>
          <w:sz w:val="20"/>
          <w:szCs w:val="20"/>
          <w:rtl/>
        </w:rPr>
        <w:t>فَكَفَى</w:t>
      </w:r>
      <w:r w:rsidRPr="004A2431">
        <w:rPr>
          <w:rFonts w:cs="Traditional Arabic"/>
          <w:b/>
          <w:bCs/>
          <w:color w:val="000000"/>
          <w:sz w:val="20"/>
          <w:szCs w:val="20"/>
          <w:rtl/>
        </w:rPr>
        <w:t xml:space="preserve"> بِاللّهِ شَهِيدًا بَيْنَنَا وَبَيْنَكُمْ إِن </w:t>
      </w:r>
      <w:r w:rsidRPr="004A2431">
        <w:rPr>
          <w:rFonts w:cs="Traditional Arabic" w:hint="eastAsia"/>
          <w:b/>
          <w:bCs/>
          <w:color w:val="000000"/>
          <w:sz w:val="20"/>
          <w:szCs w:val="20"/>
          <w:rtl/>
        </w:rPr>
        <w:t>كُنَّا</w:t>
      </w:r>
      <w:r w:rsidRPr="004A2431">
        <w:rPr>
          <w:rFonts w:cs="Traditional Arabic"/>
          <w:b/>
          <w:bCs/>
          <w:color w:val="000000"/>
          <w:sz w:val="20"/>
          <w:szCs w:val="20"/>
          <w:rtl/>
        </w:rPr>
        <w:t xml:space="preserve"> عَنْ عِبَادَتِكُمْ لَغَافِلِينَ ﴿29﴾ </w:t>
      </w:r>
      <w:r w:rsidR="00C0128B">
        <w:rPr>
          <w:rFonts w:cs="B Nazanin" w:hint="cs"/>
          <w:color w:val="FF0000"/>
          <w:sz w:val="20"/>
          <w:szCs w:val="20"/>
          <w:rtl/>
          <w:lang w:bidi="fa-IR"/>
        </w:rPr>
        <w:t xml:space="preserve"> «قیامت»</w:t>
      </w:r>
      <w:r w:rsidR="008A55B8">
        <w:rPr>
          <w:rFonts w:cs="B Nazanin" w:hint="cs"/>
          <w:color w:val="FF0000"/>
          <w:sz w:val="20"/>
          <w:szCs w:val="20"/>
          <w:rtl/>
          <w:lang w:bidi="fa-IR"/>
        </w:rPr>
        <w:t xml:space="preserve"> </w:t>
      </w:r>
      <w:r w:rsidRPr="004A2431">
        <w:rPr>
          <w:rFonts w:cs="Traditional Arabic" w:hint="eastAsia"/>
          <w:b/>
          <w:bCs/>
          <w:color w:val="000000"/>
          <w:sz w:val="20"/>
          <w:szCs w:val="20"/>
          <w:rtl/>
        </w:rPr>
        <w:t>هُنَالِكَ</w:t>
      </w:r>
      <w:r w:rsidRPr="004A2431">
        <w:rPr>
          <w:rFonts w:cs="Traditional Arabic"/>
          <w:b/>
          <w:bCs/>
          <w:color w:val="000000"/>
          <w:sz w:val="20"/>
          <w:szCs w:val="20"/>
          <w:rtl/>
        </w:rPr>
        <w:t xml:space="preserve"> تَبْلُو كُلُّ نَفْسٍ مَّا أَسْلَفَتْ وَرُدُّواْ إِلَى اللّهِ </w:t>
      </w:r>
      <w:r w:rsidRPr="004A2431">
        <w:rPr>
          <w:rFonts w:cs="Traditional Arabic" w:hint="eastAsia"/>
          <w:b/>
          <w:bCs/>
          <w:color w:val="000000"/>
          <w:sz w:val="20"/>
          <w:szCs w:val="20"/>
          <w:rtl/>
        </w:rPr>
        <w:t>مَوْلاَهُمُ</w:t>
      </w:r>
      <w:r w:rsidRPr="004A2431">
        <w:rPr>
          <w:rFonts w:cs="Traditional Arabic"/>
          <w:b/>
          <w:bCs/>
          <w:color w:val="000000"/>
          <w:sz w:val="20"/>
          <w:szCs w:val="20"/>
          <w:rtl/>
        </w:rPr>
        <w:t xml:space="preserve"> الْحَقِّ وَضَلَّ عَنْهُم مَّا كَانُواْ يَفْتَرُونَ ﴿30﴾</w:t>
      </w:r>
      <w:r w:rsidR="00437742" w:rsidRPr="00437742">
        <w:rPr>
          <w:rFonts w:cs="B Nazanin" w:hint="cs"/>
          <w:color w:val="FF0000"/>
          <w:sz w:val="20"/>
          <w:szCs w:val="20"/>
          <w:rtl/>
          <w:lang w:bidi="fa-IR"/>
        </w:rPr>
        <w:t xml:space="preserve"> </w:t>
      </w:r>
      <w:r w:rsidR="00437742" w:rsidRPr="00113B68">
        <w:rPr>
          <w:rFonts w:cs="B Nazanin" w:hint="cs"/>
          <w:color w:val="FF0000"/>
          <w:sz w:val="20"/>
          <w:szCs w:val="20"/>
          <w:rtl/>
          <w:lang w:bidi="fa-IR"/>
        </w:rPr>
        <w:t xml:space="preserve"> </w:t>
      </w:r>
      <w:r w:rsidR="008A55B8">
        <w:rPr>
          <w:rFonts w:cs="B Nazanin" w:hint="cs"/>
          <w:color w:val="FF0000"/>
          <w:sz w:val="20"/>
          <w:szCs w:val="20"/>
          <w:rtl/>
          <w:lang w:bidi="fa-IR"/>
        </w:rPr>
        <w:t>«</w:t>
      </w:r>
      <w:r w:rsidR="00437742" w:rsidRPr="00113B68">
        <w:rPr>
          <w:rFonts w:cs="B Nazanin" w:hint="cs"/>
          <w:color w:val="FF0000"/>
          <w:sz w:val="20"/>
          <w:szCs w:val="20"/>
          <w:rtl/>
          <w:lang w:bidi="fa-IR"/>
        </w:rPr>
        <w:t>قیامت</w:t>
      </w:r>
      <w:r w:rsidR="008A55B8">
        <w:rPr>
          <w:rFonts w:cs="B Nazanin" w:hint="cs"/>
          <w:color w:val="FF0000"/>
          <w:sz w:val="20"/>
          <w:szCs w:val="20"/>
          <w:rtl/>
          <w:lang w:bidi="fa-IR"/>
        </w:rPr>
        <w:t>»</w:t>
      </w:r>
    </w:p>
    <w:p w:rsidR="00602FBB" w:rsidRPr="00602FBB" w:rsidRDefault="00602FBB" w:rsidP="00602FBB">
      <w:pPr>
        <w:pStyle w:val="a"/>
        <w:widowControl w:val="0"/>
        <w:spacing w:after="0" w:line="216" w:lineRule="auto"/>
        <w:ind w:left="-249" w:firstLine="0"/>
        <w:rPr>
          <w:rFonts w:cs="Traditional Arabic"/>
          <w:b/>
          <w:bCs/>
          <w:color w:val="000000"/>
          <w:sz w:val="20"/>
          <w:szCs w:val="20"/>
          <w:rtl/>
        </w:rPr>
      </w:pPr>
      <w:r w:rsidRPr="00602FBB">
        <w:rPr>
          <w:rFonts w:cs="B Nazanin"/>
          <w:b/>
          <w:bCs/>
          <w:color w:val="000000"/>
          <w:sz w:val="20"/>
          <w:szCs w:val="20"/>
          <w:rtl/>
        </w:rPr>
        <w:t xml:space="preserve">نيکوکاران </w:t>
      </w:r>
      <w:r w:rsidRPr="00602FBB">
        <w:rPr>
          <w:rFonts w:cs="B Nazanin" w:hint="cs"/>
          <w:b/>
          <w:bCs/>
          <w:color w:val="000000"/>
          <w:sz w:val="20"/>
          <w:szCs w:val="20"/>
          <w:rtl/>
        </w:rPr>
        <w:t>نیکوئی</w:t>
      </w:r>
      <w:r w:rsidRPr="00602FBB">
        <w:rPr>
          <w:rFonts w:cs="B Nazanin"/>
          <w:b/>
          <w:bCs/>
          <w:color w:val="000000"/>
          <w:sz w:val="20"/>
          <w:szCs w:val="20"/>
          <w:rtl/>
        </w:rPr>
        <w:t xml:space="preserve"> و زيادت خواهند داشت و چهره شان را غبار و خواريي فرا نمي گيرد</w:t>
      </w:r>
      <w:r w:rsidRPr="00602FBB">
        <w:rPr>
          <w:rFonts w:cs="B Nazanin" w:hint="cs"/>
          <w:b/>
          <w:bCs/>
          <w:color w:val="000000"/>
          <w:sz w:val="20"/>
          <w:szCs w:val="20"/>
          <w:rtl/>
        </w:rPr>
        <w:t xml:space="preserve"> </w:t>
      </w:r>
      <w:r w:rsidRPr="00602FBB">
        <w:rPr>
          <w:rFonts w:cs="B Nazanin"/>
          <w:b/>
          <w:bCs/>
          <w:color w:val="000000"/>
          <w:sz w:val="20"/>
          <w:szCs w:val="20"/>
          <w:rtl/>
        </w:rPr>
        <w:t>. آنها اهل بهشت و در آن جاودانند</w:t>
      </w:r>
      <w:r w:rsidRPr="00602FBB">
        <w:rPr>
          <w:rFonts w:cs="B Nazanin" w:hint="cs"/>
          <w:b/>
          <w:bCs/>
          <w:color w:val="000000"/>
          <w:sz w:val="20"/>
          <w:szCs w:val="20"/>
          <w:rtl/>
        </w:rPr>
        <w:t xml:space="preserve"> (26) </w:t>
      </w:r>
      <w:r w:rsidRPr="00602FBB">
        <w:rPr>
          <w:rFonts w:cs="B Nazanin"/>
          <w:b/>
          <w:bCs/>
          <w:color w:val="000000"/>
          <w:sz w:val="20"/>
          <w:szCs w:val="20"/>
          <w:rtl/>
        </w:rPr>
        <w:t>و کساني که زشتيها را کسب کرده اند سزاي هر زشتي به مانند آن خواهد بود و ذلت فرا ميگيردشان و چيزي در مقابل خداوند محافظتشان نمي کند</w:t>
      </w:r>
      <w:r w:rsidRPr="00602FBB">
        <w:rPr>
          <w:rFonts w:cs="B Nazanin" w:hint="cs"/>
          <w:b/>
          <w:bCs/>
          <w:color w:val="000000"/>
          <w:sz w:val="20"/>
          <w:szCs w:val="20"/>
          <w:rtl/>
        </w:rPr>
        <w:t xml:space="preserve"> </w:t>
      </w:r>
      <w:r w:rsidRPr="00602FBB">
        <w:rPr>
          <w:rFonts w:cs="B Nazanin"/>
          <w:b/>
          <w:bCs/>
          <w:color w:val="000000"/>
          <w:sz w:val="20"/>
          <w:szCs w:val="20"/>
          <w:rtl/>
        </w:rPr>
        <w:t>. مانند آن است که چهره هاشان را قطعاتي از شب تاريک پوشانده</w:t>
      </w:r>
      <w:r w:rsidRPr="00602FBB">
        <w:rPr>
          <w:rFonts w:cs="B Nazanin" w:hint="cs"/>
          <w:b/>
          <w:bCs/>
          <w:color w:val="000000"/>
          <w:sz w:val="20"/>
          <w:szCs w:val="20"/>
          <w:rtl/>
        </w:rPr>
        <w:t xml:space="preserve"> </w:t>
      </w:r>
      <w:r w:rsidRPr="00602FBB">
        <w:rPr>
          <w:rFonts w:cs="B Nazanin"/>
          <w:b/>
          <w:bCs/>
          <w:color w:val="000000"/>
          <w:sz w:val="20"/>
          <w:szCs w:val="20"/>
          <w:rtl/>
        </w:rPr>
        <w:t>. آنها اهل آتشند و در آن جاودانند</w:t>
      </w:r>
      <w:r w:rsidRPr="00602FBB">
        <w:rPr>
          <w:rFonts w:cs="B Nazanin" w:hint="cs"/>
          <w:b/>
          <w:bCs/>
          <w:color w:val="000000"/>
          <w:sz w:val="20"/>
          <w:szCs w:val="20"/>
          <w:rtl/>
        </w:rPr>
        <w:t xml:space="preserve"> (27) </w:t>
      </w:r>
      <w:r w:rsidRPr="00602FBB">
        <w:rPr>
          <w:rFonts w:cs="B Nazanin"/>
          <w:b/>
          <w:bCs/>
          <w:color w:val="000000"/>
          <w:sz w:val="20"/>
          <w:szCs w:val="20"/>
          <w:rtl/>
        </w:rPr>
        <w:t>و روزي که همگي شان را گرد آوريم و سپس به مشرکان بگوييم شماو شركايتان در جايگاه خويش باشيد</w:t>
      </w:r>
      <w:r w:rsidRPr="00602FBB">
        <w:rPr>
          <w:rFonts w:cs="B Nazanin" w:hint="cs"/>
          <w:b/>
          <w:bCs/>
          <w:color w:val="000000"/>
          <w:sz w:val="20"/>
          <w:szCs w:val="20"/>
          <w:rtl/>
        </w:rPr>
        <w:t xml:space="preserve"> </w:t>
      </w:r>
      <w:r w:rsidRPr="00602FBB">
        <w:rPr>
          <w:rFonts w:cs="B Nazanin"/>
          <w:b/>
          <w:bCs/>
          <w:color w:val="000000"/>
          <w:sz w:val="20"/>
          <w:szCs w:val="20"/>
          <w:rtl/>
        </w:rPr>
        <w:t>. و بين آنها جدائي  افكنيم و شرکاء ميگويند شما اصلا ما راعبادت نميکرديد</w:t>
      </w:r>
      <w:r w:rsidRPr="00602FBB">
        <w:rPr>
          <w:rFonts w:cs="B Nazanin" w:hint="cs"/>
          <w:b/>
          <w:bCs/>
          <w:color w:val="000000"/>
          <w:sz w:val="20"/>
          <w:szCs w:val="20"/>
          <w:rtl/>
        </w:rPr>
        <w:t xml:space="preserve"> (28) </w:t>
      </w:r>
      <w:r w:rsidRPr="00602FBB">
        <w:rPr>
          <w:rFonts w:cs="B Nazanin"/>
          <w:b/>
          <w:bCs/>
          <w:color w:val="000000"/>
          <w:sz w:val="20"/>
          <w:szCs w:val="20"/>
          <w:rtl/>
        </w:rPr>
        <w:t>و خداوند به عنوان گواه بين ما و شما کافيست</w:t>
      </w:r>
      <w:r w:rsidRPr="00602FBB">
        <w:rPr>
          <w:rFonts w:cs="B Nazanin" w:hint="cs"/>
          <w:b/>
          <w:bCs/>
          <w:color w:val="000000"/>
          <w:sz w:val="20"/>
          <w:szCs w:val="20"/>
          <w:rtl/>
        </w:rPr>
        <w:t xml:space="preserve"> </w:t>
      </w:r>
      <w:r w:rsidRPr="00602FBB">
        <w:rPr>
          <w:rFonts w:cs="B Nazanin"/>
          <w:b/>
          <w:bCs/>
          <w:color w:val="000000"/>
          <w:sz w:val="20"/>
          <w:szCs w:val="20"/>
          <w:rtl/>
        </w:rPr>
        <w:t>، ما از عبادت شما غافل بوديم</w:t>
      </w:r>
      <w:r w:rsidRPr="00602FBB">
        <w:rPr>
          <w:rFonts w:cs="B Nazanin" w:hint="cs"/>
          <w:b/>
          <w:bCs/>
          <w:color w:val="000000"/>
          <w:sz w:val="20"/>
          <w:szCs w:val="20"/>
          <w:rtl/>
        </w:rPr>
        <w:t xml:space="preserve"> (29) </w:t>
      </w:r>
      <w:r w:rsidRPr="00602FBB">
        <w:rPr>
          <w:rFonts w:cs="B Nazanin"/>
          <w:b/>
          <w:bCs/>
          <w:color w:val="000000"/>
          <w:sz w:val="20"/>
          <w:szCs w:val="20"/>
          <w:rtl/>
        </w:rPr>
        <w:t>آنجاست که هر چه را هر کس پيشاپيش فرستاده ارزيابي ميکنيم و آنچه که حق است بسوي مولايشان که خداوند باشد برميگردد و آنچه که افترا باشد از نزدشان گم ميشود</w:t>
      </w:r>
      <w:r w:rsidRPr="00602FBB">
        <w:rPr>
          <w:rFonts w:cs="B Nazanin" w:hint="cs"/>
          <w:b/>
          <w:bCs/>
          <w:color w:val="000000"/>
          <w:sz w:val="20"/>
          <w:szCs w:val="20"/>
          <w:rtl/>
        </w:rPr>
        <w:t xml:space="preserve"> (30)</w:t>
      </w:r>
      <w:r w:rsidR="00262BEA">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4E20AC" w:rsidTr="00D45F05">
        <w:trPr>
          <w:trHeight w:val="350"/>
        </w:trPr>
        <w:tc>
          <w:tcPr>
            <w:tcW w:w="5940" w:type="dxa"/>
          </w:tcPr>
          <w:p w:rsidR="004E20AC" w:rsidRPr="00AD4C75" w:rsidRDefault="004E20AC" w:rsidP="00602FBB">
            <w:pPr>
              <w:widowControl w:val="0"/>
              <w:tabs>
                <w:tab w:val="center" w:pos="2862"/>
                <w:tab w:val="right" w:pos="5724"/>
              </w:tabs>
              <w:bidi/>
              <w:ind w:left="-249"/>
              <w:rPr>
                <w:rFonts w:cs="B Nazanin"/>
                <w:b/>
                <w:bCs/>
                <w:color w:val="000000"/>
                <w:sz w:val="18"/>
                <w:szCs w:val="18"/>
                <w:u w:val="single"/>
                <w:rtl/>
                <w:lang w:bidi="fa-IR"/>
              </w:rPr>
            </w:pPr>
            <w:r>
              <w:rPr>
                <w:rFonts w:cs="B Nazanin"/>
                <w:b/>
                <w:bCs/>
                <w:color w:val="000000"/>
                <w:sz w:val="18"/>
                <w:szCs w:val="18"/>
                <w:rtl/>
                <w:lang w:bidi="fa-IR"/>
              </w:rPr>
              <w:lastRenderedPageBreak/>
              <w:tab/>
            </w:r>
            <w:r w:rsidR="000D015F" w:rsidRPr="00C47AFB">
              <w:rPr>
                <w:rFonts w:cs="B Nazanin" w:hint="cs"/>
                <w:b/>
                <w:bCs/>
                <w:sz w:val="20"/>
                <w:szCs w:val="20"/>
                <w:rtl/>
                <w:lang w:bidi="fa-IR"/>
              </w:rPr>
              <w:t xml:space="preserve"> درب:</w:t>
            </w:r>
            <w:r w:rsidR="000D015F" w:rsidRPr="0065105E">
              <w:rPr>
                <w:rFonts w:cs="B Nazanin" w:hint="cs"/>
                <w:sz w:val="20"/>
                <w:szCs w:val="20"/>
                <w:rtl/>
                <w:lang w:bidi="fa-IR"/>
              </w:rPr>
              <w:t xml:space="preserve"> توجه مردم را به فرق عاقبت دو گروه در آخرت جلب کن.</w:t>
            </w:r>
            <w:r>
              <w:rPr>
                <w:rFonts w:cs="B Nazanin"/>
                <w:color w:val="000000"/>
                <w:sz w:val="18"/>
                <w:szCs w:val="18"/>
                <w:rtl/>
                <w:lang w:bidi="fa-IR"/>
              </w:rPr>
              <w:tab/>
            </w:r>
          </w:p>
        </w:tc>
      </w:tr>
    </w:tbl>
    <w:p w:rsidR="004E20AC" w:rsidRDefault="004E20AC" w:rsidP="00C82A37">
      <w:pPr>
        <w:bidi/>
        <w:ind w:left="-249"/>
        <w:jc w:val="center"/>
        <w:rPr>
          <w:rFonts w:cs="B Nazanin"/>
          <w:sz w:val="20"/>
          <w:szCs w:val="20"/>
          <w:rtl/>
          <w:lang w:bidi="fa-IR"/>
        </w:rPr>
      </w:pPr>
    </w:p>
    <w:p w:rsidR="002E3CC0" w:rsidRPr="004A2431" w:rsidRDefault="002E3CC0" w:rsidP="004E20AC">
      <w:pPr>
        <w:bidi/>
        <w:ind w:left="-249"/>
        <w:jc w:val="center"/>
        <w:rPr>
          <w:rFonts w:cs="B Nazanin"/>
          <w:b/>
          <w:bCs/>
          <w:color w:val="000000"/>
          <w:sz w:val="20"/>
          <w:szCs w:val="20"/>
          <w:u w:val="single"/>
          <w:rtl/>
          <w:lang w:bidi="fa-IR"/>
        </w:rPr>
      </w:pPr>
      <w:r w:rsidRPr="004A2431">
        <w:rPr>
          <w:rFonts w:cs="B Nazanin" w:hint="cs"/>
          <w:b/>
          <w:bCs/>
          <w:color w:val="000000"/>
          <w:sz w:val="20"/>
          <w:szCs w:val="20"/>
          <w:u w:val="single"/>
          <w:rtl/>
          <w:lang w:bidi="fa-IR"/>
        </w:rPr>
        <w:t>یونس</w:t>
      </w:r>
      <w:r w:rsidR="00C7341D">
        <w:rPr>
          <w:rFonts w:cs="B Nazanin" w:hint="cs"/>
          <w:b/>
          <w:bCs/>
          <w:color w:val="000000"/>
          <w:sz w:val="20"/>
          <w:szCs w:val="20"/>
          <w:u w:val="single"/>
          <w:rtl/>
          <w:lang w:bidi="fa-IR"/>
        </w:rPr>
        <w:t xml:space="preserve">9      </w:t>
      </w:r>
      <w:r w:rsidRPr="004A2431">
        <w:rPr>
          <w:rFonts w:cs="B Nazanin" w:hint="cs"/>
          <w:b/>
          <w:bCs/>
          <w:color w:val="000000"/>
          <w:sz w:val="20"/>
          <w:szCs w:val="20"/>
          <w:u w:val="single"/>
          <w:rtl/>
          <w:lang w:bidi="fa-IR"/>
        </w:rPr>
        <w:t xml:space="preserve"> آیات 31 تا 35</w:t>
      </w:r>
    </w:p>
    <w:p w:rsidR="00A6285F" w:rsidRDefault="00A6285F" w:rsidP="00336B5D">
      <w:pPr>
        <w:widowControl w:val="0"/>
        <w:bidi/>
        <w:ind w:left="-249"/>
        <w:rPr>
          <w:rFonts w:cs="Traditional Arabic"/>
          <w:b/>
          <w:bCs/>
          <w:color w:val="000000"/>
          <w:sz w:val="20"/>
          <w:szCs w:val="20"/>
          <w:rtl/>
        </w:rPr>
      </w:pPr>
      <w:r w:rsidRPr="004A2431">
        <w:rPr>
          <w:rFonts w:cs="Traditional Arabic" w:hint="eastAsia"/>
          <w:b/>
          <w:bCs/>
          <w:color w:val="000000"/>
          <w:sz w:val="20"/>
          <w:szCs w:val="20"/>
          <w:rtl/>
        </w:rPr>
        <w:t>قُلْ</w:t>
      </w:r>
      <w:r w:rsidRPr="004A2431">
        <w:rPr>
          <w:rFonts w:cs="Traditional Arabic"/>
          <w:b/>
          <w:bCs/>
          <w:color w:val="000000"/>
          <w:sz w:val="20"/>
          <w:szCs w:val="20"/>
          <w:rtl/>
        </w:rPr>
        <w:t xml:space="preserve"> مَن يَرْزُقُكُم مِّنَ السَّمَاء وَالأَرْضِ أَمَّن </w:t>
      </w:r>
      <w:r w:rsidRPr="004A2431">
        <w:rPr>
          <w:rFonts w:cs="Traditional Arabic" w:hint="eastAsia"/>
          <w:b/>
          <w:bCs/>
          <w:color w:val="000000"/>
          <w:sz w:val="20"/>
          <w:szCs w:val="20"/>
          <w:rtl/>
        </w:rPr>
        <w:t>يَمْلِكُ</w:t>
      </w:r>
      <w:r w:rsidRPr="004A2431">
        <w:rPr>
          <w:rFonts w:cs="Traditional Arabic"/>
          <w:b/>
          <w:bCs/>
          <w:color w:val="000000"/>
          <w:sz w:val="20"/>
          <w:szCs w:val="20"/>
          <w:rtl/>
        </w:rPr>
        <w:t xml:space="preserve"> السَّمْعَ والأَبْصَارَ وَمَن يُخْرِجُ الْحَيَّ مِنَ الْمَيِّتِ </w:t>
      </w:r>
      <w:r w:rsidRPr="004A2431">
        <w:rPr>
          <w:rFonts w:cs="Traditional Arabic" w:hint="eastAsia"/>
          <w:b/>
          <w:bCs/>
          <w:color w:val="000000"/>
          <w:sz w:val="20"/>
          <w:szCs w:val="20"/>
          <w:rtl/>
        </w:rPr>
        <w:t>وَيُخْرِجُ</w:t>
      </w:r>
      <w:r w:rsidRPr="004A2431">
        <w:rPr>
          <w:rFonts w:cs="Traditional Arabic"/>
          <w:b/>
          <w:bCs/>
          <w:color w:val="000000"/>
          <w:sz w:val="20"/>
          <w:szCs w:val="20"/>
          <w:rtl/>
        </w:rPr>
        <w:t xml:space="preserve"> الْمَيَّتَ مِنَ الْحَيِّ وَمَن يُدَبِّرُ الأَمْرَ فَسَيَقُولُونَ </w:t>
      </w:r>
      <w:r w:rsidRPr="004A2431">
        <w:rPr>
          <w:rFonts w:cs="Traditional Arabic" w:hint="eastAsia"/>
          <w:b/>
          <w:bCs/>
          <w:color w:val="000000"/>
          <w:sz w:val="20"/>
          <w:szCs w:val="20"/>
          <w:rtl/>
        </w:rPr>
        <w:t>اللّهُ</w:t>
      </w:r>
      <w:r w:rsidRPr="004A2431">
        <w:rPr>
          <w:rFonts w:cs="Traditional Arabic"/>
          <w:b/>
          <w:bCs/>
          <w:color w:val="000000"/>
          <w:sz w:val="20"/>
          <w:szCs w:val="20"/>
          <w:rtl/>
        </w:rPr>
        <w:t xml:space="preserve"> فَقُلْ أَفَلاَ تَتَّقُونَ ﴿31﴾ </w:t>
      </w:r>
      <w:r w:rsidRPr="004A2431">
        <w:rPr>
          <w:rFonts w:cs="Traditional Arabic" w:hint="eastAsia"/>
          <w:b/>
          <w:bCs/>
          <w:color w:val="000000"/>
          <w:sz w:val="20"/>
          <w:szCs w:val="20"/>
          <w:rtl/>
        </w:rPr>
        <w:t>فَذَلِكُمُ</w:t>
      </w:r>
      <w:r w:rsidRPr="004A2431">
        <w:rPr>
          <w:rFonts w:cs="Traditional Arabic"/>
          <w:b/>
          <w:bCs/>
          <w:color w:val="000000"/>
          <w:sz w:val="20"/>
          <w:szCs w:val="20"/>
          <w:rtl/>
        </w:rPr>
        <w:t xml:space="preserve"> اللّهُ رَبُّكُمُ الْحَقُّ فَمَاذَا بَعْدَ الْحَقِّ إِلاَّ الضَّلاَلُ </w:t>
      </w:r>
      <w:r w:rsidRPr="004A2431">
        <w:rPr>
          <w:rFonts w:cs="Traditional Arabic" w:hint="eastAsia"/>
          <w:b/>
          <w:bCs/>
          <w:color w:val="000000"/>
          <w:sz w:val="20"/>
          <w:szCs w:val="20"/>
          <w:rtl/>
        </w:rPr>
        <w:t>فَأَنَّى</w:t>
      </w:r>
      <w:r w:rsidRPr="004A2431">
        <w:rPr>
          <w:rFonts w:cs="Traditional Arabic"/>
          <w:b/>
          <w:bCs/>
          <w:color w:val="000000"/>
          <w:sz w:val="20"/>
          <w:szCs w:val="20"/>
          <w:rtl/>
        </w:rPr>
        <w:t xml:space="preserve"> تُصْرَفُونَ ﴿32﴾ </w:t>
      </w:r>
      <w:r w:rsidR="00A06ED7">
        <w:rPr>
          <w:rFonts w:cs="B Nazanin" w:hint="cs"/>
          <w:color w:val="FF0000"/>
          <w:sz w:val="20"/>
          <w:szCs w:val="20"/>
          <w:rtl/>
          <w:lang w:bidi="fa-IR"/>
        </w:rPr>
        <w:t xml:space="preserve">تقریر </w:t>
      </w:r>
      <w:r w:rsidR="00E31FB7">
        <w:rPr>
          <w:rFonts w:hint="cs"/>
          <w:color w:val="FF0000"/>
          <w:sz w:val="20"/>
          <w:szCs w:val="20"/>
          <w:rtl/>
          <w:lang w:bidi="fa-IR"/>
        </w:rPr>
        <w:t>–</w:t>
      </w:r>
      <w:r w:rsidR="00E31FB7">
        <w:rPr>
          <w:rFonts w:cs="B Nazanin" w:hint="cs"/>
          <w:color w:val="FF0000"/>
          <w:sz w:val="20"/>
          <w:szCs w:val="20"/>
          <w:rtl/>
          <w:lang w:bidi="fa-IR"/>
        </w:rPr>
        <w:t xml:space="preserve"> آفرینشی </w:t>
      </w:r>
      <w:r w:rsidR="00301B87">
        <w:rPr>
          <w:rFonts w:hint="cs"/>
          <w:color w:val="FF0000"/>
          <w:sz w:val="20"/>
          <w:szCs w:val="20"/>
          <w:rtl/>
          <w:lang w:bidi="fa-IR"/>
        </w:rPr>
        <w:t>–</w:t>
      </w:r>
      <w:r w:rsidR="00E31FB7" w:rsidRPr="00E31FB7">
        <w:rPr>
          <w:rFonts w:cs="B Nazanin" w:hint="cs"/>
          <w:color w:val="FF0000"/>
          <w:sz w:val="20"/>
          <w:szCs w:val="20"/>
          <w:rtl/>
          <w:lang w:bidi="fa-IR"/>
        </w:rPr>
        <w:t xml:space="preserve"> </w:t>
      </w:r>
      <w:r w:rsidR="00E31FB7">
        <w:rPr>
          <w:rFonts w:cs="B Nazanin" w:hint="cs"/>
          <w:color w:val="FF0000"/>
          <w:sz w:val="20"/>
          <w:szCs w:val="20"/>
          <w:rtl/>
          <w:lang w:bidi="fa-IR"/>
        </w:rPr>
        <w:t>اعطائی</w:t>
      </w:r>
      <w:r w:rsidR="00301B87">
        <w:rPr>
          <w:rFonts w:cs="B Nazanin" w:hint="cs"/>
          <w:color w:val="FF0000"/>
          <w:sz w:val="20"/>
          <w:szCs w:val="20"/>
          <w:rtl/>
          <w:lang w:bidi="fa-IR"/>
        </w:rPr>
        <w:t xml:space="preserve"> </w:t>
      </w:r>
      <w:r w:rsidR="00C324DD">
        <w:rPr>
          <w:rFonts w:hint="cs"/>
          <w:color w:val="FF0000"/>
          <w:sz w:val="20"/>
          <w:szCs w:val="20"/>
          <w:rtl/>
          <w:lang w:bidi="fa-IR"/>
        </w:rPr>
        <w:t>–</w:t>
      </w:r>
      <w:r w:rsidR="00301B87">
        <w:rPr>
          <w:rFonts w:cs="B Nazanin" w:hint="cs"/>
          <w:color w:val="FF0000"/>
          <w:sz w:val="20"/>
          <w:szCs w:val="20"/>
          <w:rtl/>
          <w:lang w:bidi="fa-IR"/>
        </w:rPr>
        <w:t xml:space="preserve"> </w:t>
      </w:r>
      <w:r w:rsidR="00F8440A">
        <w:rPr>
          <w:rFonts w:cs="B Nazanin" w:hint="cs"/>
          <w:color w:val="FF0000"/>
          <w:sz w:val="20"/>
          <w:szCs w:val="20"/>
          <w:rtl/>
          <w:lang w:bidi="fa-IR"/>
        </w:rPr>
        <w:t>«حقانیت»</w:t>
      </w:r>
      <w:r w:rsidR="00C324DD">
        <w:rPr>
          <w:rFonts w:cs="B Nazanin" w:hint="cs"/>
          <w:color w:val="FF0000"/>
          <w:sz w:val="20"/>
          <w:szCs w:val="20"/>
          <w:rtl/>
          <w:lang w:bidi="fa-IR"/>
        </w:rPr>
        <w:t xml:space="preserve"> </w:t>
      </w:r>
      <w:r w:rsidRPr="004A2431">
        <w:rPr>
          <w:rFonts w:cs="Traditional Arabic" w:hint="eastAsia"/>
          <w:b/>
          <w:bCs/>
          <w:color w:val="000000"/>
          <w:sz w:val="20"/>
          <w:szCs w:val="20"/>
          <w:rtl/>
        </w:rPr>
        <w:t>كَذَلِكَ</w:t>
      </w:r>
      <w:r w:rsidRPr="004A2431">
        <w:rPr>
          <w:rFonts w:cs="Traditional Arabic"/>
          <w:b/>
          <w:bCs/>
          <w:color w:val="000000"/>
          <w:sz w:val="20"/>
          <w:szCs w:val="20"/>
          <w:rtl/>
        </w:rPr>
        <w:t xml:space="preserve"> حَقَّتْ </w:t>
      </w:r>
      <w:r w:rsidRPr="004A2431">
        <w:rPr>
          <w:rFonts w:cs="Traditional Arabic" w:hint="eastAsia"/>
          <w:b/>
          <w:bCs/>
          <w:color w:val="000000"/>
          <w:sz w:val="20"/>
          <w:szCs w:val="20"/>
          <w:rtl/>
        </w:rPr>
        <w:t>كَلِمَتُ</w:t>
      </w:r>
      <w:r w:rsidRPr="004A2431">
        <w:rPr>
          <w:rFonts w:cs="Traditional Arabic"/>
          <w:b/>
          <w:bCs/>
          <w:color w:val="000000"/>
          <w:sz w:val="20"/>
          <w:szCs w:val="20"/>
          <w:rtl/>
        </w:rPr>
        <w:t xml:space="preserve"> رَبِّكَ عَلَى الَّذِينَ فَسَقُواْ أَنَّهُمْ لاَ يُؤْمِنُونَ ﴿33﴾</w:t>
      </w:r>
      <w:r w:rsidR="00301B87" w:rsidRPr="00301B87">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8A55B8">
        <w:rPr>
          <w:rFonts w:cs="B Nazanin" w:hint="cs"/>
          <w:color w:val="FF0000"/>
          <w:sz w:val="20"/>
          <w:szCs w:val="20"/>
          <w:rtl/>
          <w:lang w:bidi="fa-IR"/>
        </w:rPr>
        <w:t xml:space="preserve"> </w:t>
      </w:r>
      <w:r w:rsidR="00301B87">
        <w:rPr>
          <w:rFonts w:hint="cs"/>
          <w:color w:val="FF0000"/>
          <w:sz w:val="20"/>
          <w:szCs w:val="20"/>
          <w:rtl/>
          <w:lang w:bidi="fa-IR"/>
        </w:rPr>
        <w:t>–</w:t>
      </w:r>
      <w:r w:rsidR="008A55B8">
        <w:rPr>
          <w:rFonts w:hint="cs"/>
          <w:color w:val="FF0000"/>
          <w:sz w:val="20"/>
          <w:szCs w:val="20"/>
          <w:rtl/>
          <w:lang w:bidi="fa-IR"/>
        </w:rPr>
        <w:t xml:space="preserve"> </w:t>
      </w:r>
      <w:r w:rsidR="00301B87">
        <w:rPr>
          <w:rFonts w:cs="B Nazanin" w:hint="cs"/>
          <w:color w:val="FF0000"/>
          <w:sz w:val="20"/>
          <w:szCs w:val="20"/>
          <w:rtl/>
          <w:lang w:bidi="fa-IR"/>
        </w:rPr>
        <w:t xml:space="preserve"> </w:t>
      </w:r>
      <w:r w:rsidR="009E08D1">
        <w:rPr>
          <w:rFonts w:cs="B Nazanin" w:hint="cs"/>
          <w:color w:val="FF0000"/>
          <w:sz w:val="20"/>
          <w:szCs w:val="20"/>
          <w:rtl/>
          <w:lang w:bidi="fa-IR"/>
        </w:rPr>
        <w:t>«کلمه»</w:t>
      </w:r>
      <w:r w:rsidRPr="004A2431">
        <w:rPr>
          <w:rFonts w:cs="Traditional Arabic"/>
          <w:b/>
          <w:bCs/>
          <w:color w:val="000000"/>
          <w:sz w:val="20"/>
          <w:szCs w:val="20"/>
          <w:rtl/>
        </w:rPr>
        <w:t xml:space="preserve"> </w:t>
      </w:r>
      <w:r w:rsidRPr="004A2431">
        <w:rPr>
          <w:rFonts w:cs="Traditional Arabic" w:hint="eastAsia"/>
          <w:b/>
          <w:bCs/>
          <w:color w:val="000000"/>
          <w:sz w:val="20"/>
          <w:szCs w:val="20"/>
          <w:rtl/>
        </w:rPr>
        <w:t>قُلْ</w:t>
      </w:r>
      <w:r w:rsidRPr="004A2431">
        <w:rPr>
          <w:rFonts w:cs="Traditional Arabic"/>
          <w:b/>
          <w:bCs/>
          <w:color w:val="000000"/>
          <w:sz w:val="20"/>
          <w:szCs w:val="20"/>
          <w:rtl/>
        </w:rPr>
        <w:t xml:space="preserve"> هَلْ مِن شُرَكَآئِكُم مَّن يَبْدَأُ </w:t>
      </w:r>
      <w:r w:rsidRPr="004A2431">
        <w:rPr>
          <w:rFonts w:cs="Traditional Arabic" w:hint="eastAsia"/>
          <w:b/>
          <w:bCs/>
          <w:color w:val="000000"/>
          <w:sz w:val="20"/>
          <w:szCs w:val="20"/>
          <w:rtl/>
        </w:rPr>
        <w:t>الْخَلْقَ</w:t>
      </w:r>
      <w:r w:rsidRPr="004A2431">
        <w:rPr>
          <w:rFonts w:cs="Traditional Arabic"/>
          <w:b/>
          <w:bCs/>
          <w:color w:val="000000"/>
          <w:sz w:val="20"/>
          <w:szCs w:val="20"/>
          <w:rtl/>
        </w:rPr>
        <w:t xml:space="preserve"> ثُمَّ يُعِيدُهُ قُلِ اللّهُ يَبْدَأُ الْخَلْقَ ثُمَّ يُعِيدُهُ </w:t>
      </w:r>
      <w:r w:rsidRPr="004A2431">
        <w:rPr>
          <w:rFonts w:cs="Traditional Arabic" w:hint="eastAsia"/>
          <w:b/>
          <w:bCs/>
          <w:color w:val="000000"/>
          <w:sz w:val="20"/>
          <w:szCs w:val="20"/>
          <w:rtl/>
        </w:rPr>
        <w:t>فَأَنَّى</w:t>
      </w:r>
      <w:r w:rsidRPr="004A2431">
        <w:rPr>
          <w:rFonts w:cs="Traditional Arabic"/>
          <w:b/>
          <w:bCs/>
          <w:color w:val="000000"/>
          <w:sz w:val="20"/>
          <w:szCs w:val="20"/>
          <w:rtl/>
        </w:rPr>
        <w:t xml:space="preserve"> تُؤْفَكُونَ ﴿34﴾ </w:t>
      </w:r>
      <w:r w:rsidRPr="004A2431">
        <w:rPr>
          <w:rFonts w:cs="Traditional Arabic" w:hint="eastAsia"/>
          <w:b/>
          <w:bCs/>
          <w:color w:val="000000"/>
          <w:sz w:val="20"/>
          <w:szCs w:val="20"/>
          <w:rtl/>
        </w:rPr>
        <w:t>قُلْ</w:t>
      </w:r>
      <w:r w:rsidRPr="004A2431">
        <w:rPr>
          <w:rFonts w:cs="Traditional Arabic"/>
          <w:b/>
          <w:bCs/>
          <w:color w:val="000000"/>
          <w:sz w:val="20"/>
          <w:szCs w:val="20"/>
          <w:rtl/>
        </w:rPr>
        <w:t xml:space="preserve"> هَلْ مِن </w:t>
      </w:r>
      <w:r w:rsidRPr="004A2431">
        <w:rPr>
          <w:rFonts w:cs="Traditional Arabic" w:hint="eastAsia"/>
          <w:b/>
          <w:bCs/>
          <w:color w:val="000000"/>
          <w:sz w:val="20"/>
          <w:szCs w:val="20"/>
          <w:rtl/>
        </w:rPr>
        <w:t>شُرَكَآئِكُم</w:t>
      </w:r>
      <w:r w:rsidRPr="004A2431">
        <w:rPr>
          <w:rFonts w:cs="Traditional Arabic"/>
          <w:b/>
          <w:bCs/>
          <w:color w:val="000000"/>
          <w:sz w:val="20"/>
          <w:szCs w:val="20"/>
          <w:rtl/>
        </w:rPr>
        <w:t xml:space="preserve"> مَّن يَهْدِي إِلَى الْحَقِّ قُلِ اللّهُ يَهْدِي لِلْحَقِّ</w:t>
      </w:r>
      <w:r w:rsidR="006A393E" w:rsidRPr="006A393E">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006A393E">
        <w:rPr>
          <w:rFonts w:hint="cs"/>
          <w:color w:val="FF0000"/>
          <w:sz w:val="20"/>
          <w:szCs w:val="20"/>
          <w:rtl/>
          <w:lang w:bidi="fa-IR"/>
        </w:rPr>
        <w:t>–</w:t>
      </w:r>
      <w:r w:rsidR="008A55B8">
        <w:rPr>
          <w:rFonts w:hint="cs"/>
          <w:color w:val="FF0000"/>
          <w:sz w:val="20"/>
          <w:szCs w:val="20"/>
          <w:rtl/>
          <w:lang w:bidi="fa-IR"/>
        </w:rPr>
        <w:t xml:space="preserve"> </w:t>
      </w:r>
      <w:r w:rsidR="006A393E">
        <w:rPr>
          <w:rFonts w:cs="B Nazanin" w:hint="cs"/>
          <w:color w:val="FF0000"/>
          <w:sz w:val="20"/>
          <w:szCs w:val="20"/>
          <w:rtl/>
          <w:lang w:bidi="fa-IR"/>
        </w:rPr>
        <w:t xml:space="preserve"> آفرینشی </w:t>
      </w:r>
      <w:r w:rsidR="006A393E">
        <w:rPr>
          <w:rFonts w:hint="cs"/>
          <w:color w:val="FF0000"/>
          <w:sz w:val="20"/>
          <w:szCs w:val="20"/>
          <w:rtl/>
          <w:lang w:bidi="fa-IR"/>
        </w:rPr>
        <w:t>–</w:t>
      </w:r>
      <w:r w:rsidR="006A393E">
        <w:rPr>
          <w:rFonts w:cs="B Nazanin" w:hint="cs"/>
          <w:color w:val="FF0000"/>
          <w:sz w:val="20"/>
          <w:szCs w:val="20"/>
          <w:rtl/>
          <w:lang w:bidi="fa-IR"/>
        </w:rPr>
        <w:t xml:space="preserve"> هدایتی </w:t>
      </w:r>
      <w:r w:rsidRPr="004A2431">
        <w:rPr>
          <w:rFonts w:cs="Traditional Arabic"/>
          <w:b/>
          <w:bCs/>
          <w:color w:val="000000"/>
          <w:sz w:val="20"/>
          <w:szCs w:val="20"/>
          <w:rtl/>
        </w:rPr>
        <w:t xml:space="preserve"> أَفَمَن </w:t>
      </w:r>
      <w:r w:rsidRPr="004A2431">
        <w:rPr>
          <w:rFonts w:cs="Traditional Arabic" w:hint="eastAsia"/>
          <w:b/>
          <w:bCs/>
          <w:color w:val="000000"/>
          <w:sz w:val="20"/>
          <w:szCs w:val="20"/>
          <w:rtl/>
        </w:rPr>
        <w:t>يَهْدِي</w:t>
      </w:r>
      <w:r w:rsidRPr="004A2431">
        <w:rPr>
          <w:rFonts w:cs="Traditional Arabic"/>
          <w:b/>
          <w:bCs/>
          <w:color w:val="000000"/>
          <w:sz w:val="20"/>
          <w:szCs w:val="20"/>
          <w:rtl/>
        </w:rPr>
        <w:t xml:space="preserve"> إِلَى الْحَقِّ أَحَقُّ أَن يُتَّبَعَ أَمَّن لاَّ يَهِدِّيَ إِلاَّ أَن </w:t>
      </w:r>
      <w:r w:rsidRPr="004A2431">
        <w:rPr>
          <w:rFonts w:cs="Traditional Arabic" w:hint="eastAsia"/>
          <w:b/>
          <w:bCs/>
          <w:color w:val="000000"/>
          <w:sz w:val="20"/>
          <w:szCs w:val="20"/>
          <w:rtl/>
        </w:rPr>
        <w:t>يُهْدَى</w:t>
      </w:r>
      <w:r w:rsidRPr="004A2431">
        <w:rPr>
          <w:rFonts w:cs="Traditional Arabic"/>
          <w:b/>
          <w:bCs/>
          <w:color w:val="000000"/>
          <w:sz w:val="20"/>
          <w:szCs w:val="20"/>
          <w:rtl/>
        </w:rPr>
        <w:t xml:space="preserve"> فَمَا لَكُمْ كَيْفَ تَحْكُمُونَ ﴿35﴾</w:t>
      </w:r>
      <w:r w:rsidR="00E252D5" w:rsidRPr="00E252D5">
        <w:rPr>
          <w:rFonts w:cs="B Nazanin" w:hint="cs"/>
          <w:color w:val="FF0000"/>
          <w:sz w:val="20"/>
          <w:szCs w:val="20"/>
          <w:rtl/>
          <w:lang w:bidi="fa-IR"/>
        </w:rPr>
        <w:t xml:space="preserve"> </w:t>
      </w:r>
      <w:r w:rsidR="006A393E">
        <w:rPr>
          <w:rFonts w:cs="B Nazanin" w:hint="cs"/>
          <w:color w:val="FF0000"/>
          <w:sz w:val="20"/>
          <w:szCs w:val="20"/>
          <w:rtl/>
          <w:lang w:bidi="fa-IR"/>
        </w:rPr>
        <w:t xml:space="preserve"> </w:t>
      </w:r>
      <w:r w:rsidR="00336B5D">
        <w:rPr>
          <w:rFonts w:cs="B Nazanin" w:hint="cs"/>
          <w:color w:val="FF0000"/>
          <w:sz w:val="20"/>
          <w:szCs w:val="20"/>
          <w:rtl/>
          <w:lang w:bidi="fa-IR"/>
        </w:rPr>
        <w:t>کوروبینا...</w:t>
      </w:r>
    </w:p>
    <w:p w:rsidR="00D45F05" w:rsidRDefault="00D45F05" w:rsidP="00D45F05">
      <w:pPr>
        <w:widowControl w:val="0"/>
        <w:bidi/>
        <w:ind w:left="-249"/>
        <w:jc w:val="both"/>
        <w:rPr>
          <w:rFonts w:cs="Traditional Arabic"/>
          <w:b/>
          <w:bCs/>
          <w:color w:val="000000"/>
          <w:sz w:val="20"/>
          <w:szCs w:val="20"/>
          <w:rtl/>
        </w:rPr>
      </w:pPr>
      <w:r w:rsidRPr="00DA19F3">
        <w:rPr>
          <w:rFonts w:cs="B Nazanin"/>
          <w:b/>
          <w:bCs/>
          <w:sz w:val="20"/>
          <w:szCs w:val="20"/>
          <w:rtl/>
        </w:rPr>
        <w:t>بگو چه کسي از آسمان و زمين روزي</w:t>
      </w:r>
      <w:r w:rsidRPr="00DA19F3">
        <w:rPr>
          <w:rFonts w:cs="B Nazanin"/>
          <w:b/>
          <w:bCs/>
          <w:sz w:val="20"/>
          <w:szCs w:val="20"/>
        </w:rPr>
        <w:t xml:space="preserve"> </w:t>
      </w:r>
      <w:r w:rsidRPr="00DA19F3">
        <w:rPr>
          <w:rFonts w:cs="B Nazanin"/>
          <w:b/>
          <w:bCs/>
          <w:sz w:val="20"/>
          <w:szCs w:val="20"/>
          <w:rtl/>
        </w:rPr>
        <w:t>تان ميدهد يا چه کسي مالک گوش و چشمهاست و چه کسي زنده را از مرده و مرده را از زنده در مي آورد و چه کسي آن امر را تدبير ميکند؟</w:t>
      </w:r>
      <w:r w:rsidRPr="00DA19F3">
        <w:rPr>
          <w:rFonts w:cs="B Nazanin" w:hint="cs"/>
          <w:b/>
          <w:bCs/>
          <w:sz w:val="20"/>
          <w:szCs w:val="20"/>
          <w:rtl/>
        </w:rPr>
        <w:t xml:space="preserve"> </w:t>
      </w:r>
      <w:r w:rsidRPr="00DA19F3">
        <w:rPr>
          <w:rFonts w:cs="B Nazanin"/>
          <w:b/>
          <w:bCs/>
          <w:sz w:val="20"/>
          <w:szCs w:val="20"/>
          <w:rtl/>
        </w:rPr>
        <w:t>بزودي خواهند گفت خداوند است بگو پس پروا نمي کنيد؟</w:t>
      </w:r>
      <w:r w:rsidRPr="00DA19F3">
        <w:rPr>
          <w:rFonts w:cs="B Nazanin" w:hint="cs"/>
          <w:b/>
          <w:bCs/>
          <w:sz w:val="20"/>
          <w:szCs w:val="20"/>
          <w:rtl/>
        </w:rPr>
        <w:t xml:space="preserve"> (31) </w:t>
      </w:r>
      <w:r w:rsidRPr="00DA19F3">
        <w:rPr>
          <w:rFonts w:cs="B Nazanin" w:hint="cs"/>
          <w:sz w:val="20"/>
          <w:szCs w:val="20"/>
          <w:rtl/>
        </w:rPr>
        <w:t>{</w:t>
      </w:r>
      <w:r w:rsidRPr="00DA19F3">
        <w:rPr>
          <w:rFonts w:cs="B Nazanin"/>
          <w:sz w:val="20"/>
          <w:szCs w:val="20"/>
          <w:rtl/>
        </w:rPr>
        <w:t>آن خداوند است. پروردگارحق تان. بعد</w:t>
      </w:r>
      <w:r w:rsidRPr="00D45F05">
        <w:rPr>
          <w:rFonts w:cs="B Nazanin"/>
          <w:sz w:val="20"/>
          <w:szCs w:val="20"/>
          <w:rtl/>
        </w:rPr>
        <w:t xml:space="preserve"> از حق جز گمراهي چيست؟ به کجا روي ميچرخانيد؟</w:t>
      </w:r>
      <w:r w:rsidRPr="00D45F05">
        <w:rPr>
          <w:rFonts w:cs="B Nazanin" w:hint="cs"/>
          <w:sz w:val="20"/>
          <w:szCs w:val="20"/>
          <w:rtl/>
        </w:rPr>
        <w:t xml:space="preserve"> (32) </w:t>
      </w:r>
      <w:r w:rsidRPr="00D45F05">
        <w:rPr>
          <w:rFonts w:cs="B Nazanin"/>
          <w:sz w:val="20"/>
          <w:szCs w:val="20"/>
          <w:rtl/>
        </w:rPr>
        <w:t>بدينگونه کلمه پروردگارت بر فاسقان فرود آمد که ايمان نمي آورند</w:t>
      </w:r>
      <w:r w:rsidRPr="00D45F05">
        <w:rPr>
          <w:rFonts w:cs="B Nazanin" w:hint="cs"/>
          <w:sz w:val="20"/>
          <w:szCs w:val="20"/>
          <w:rtl/>
        </w:rPr>
        <w:t xml:space="preserve">}(33) </w:t>
      </w:r>
      <w:r w:rsidRPr="00D45F05">
        <w:rPr>
          <w:rFonts w:cs="B Nazanin"/>
          <w:b/>
          <w:bCs/>
          <w:sz w:val="20"/>
          <w:szCs w:val="20"/>
          <w:rtl/>
        </w:rPr>
        <w:t>بگو آيا آن شريکان شما هيچکدامشان آفرينش را آغاز و سپس آنرا تجديد مي کند؟ بگو خداوند است که آفرينش را آغاز و سپس تجديد ميکند پس به اشتباه به کجا رو ميكنيد؟</w:t>
      </w:r>
      <w:r w:rsidRPr="00D45F05">
        <w:rPr>
          <w:rFonts w:cs="B Nazanin" w:hint="cs"/>
          <w:b/>
          <w:bCs/>
          <w:sz w:val="20"/>
          <w:szCs w:val="20"/>
          <w:rtl/>
        </w:rPr>
        <w:t xml:space="preserve"> (34) </w:t>
      </w:r>
      <w:r w:rsidRPr="00D45F05">
        <w:rPr>
          <w:rFonts w:cs="B Nazanin"/>
          <w:b/>
          <w:bCs/>
          <w:sz w:val="20"/>
          <w:szCs w:val="20"/>
          <w:rtl/>
        </w:rPr>
        <w:t>بگو هيچکدام از آن شرکاء شما به سوي حق هدايت ميکند؟ بگو خداوند است که بسوي حق هدايت ميکند</w:t>
      </w:r>
      <w:r w:rsidRPr="00D45F05">
        <w:rPr>
          <w:rFonts w:cs="B Nazanin" w:hint="cs"/>
          <w:b/>
          <w:bCs/>
          <w:sz w:val="20"/>
          <w:szCs w:val="20"/>
          <w:rtl/>
        </w:rPr>
        <w:t xml:space="preserve"> </w:t>
      </w:r>
      <w:r w:rsidRPr="00D45F05">
        <w:rPr>
          <w:rFonts w:cs="B Nazanin"/>
          <w:b/>
          <w:bCs/>
          <w:sz w:val="20"/>
          <w:szCs w:val="20"/>
          <w:rtl/>
        </w:rPr>
        <w:t>. آيا کسي که بسوي حق هدايت ميکند براي پيروي شايسته تر است يا کسي که خودش</w:t>
      </w:r>
      <w:r w:rsidRPr="00D45F05">
        <w:rPr>
          <w:rFonts w:cs="B Nazanin" w:hint="cs"/>
          <w:b/>
          <w:bCs/>
          <w:sz w:val="20"/>
          <w:szCs w:val="20"/>
          <w:rtl/>
        </w:rPr>
        <w:t xml:space="preserve"> </w:t>
      </w:r>
      <w:r w:rsidRPr="00D45F05">
        <w:rPr>
          <w:rFonts w:cs="B Nazanin"/>
          <w:b/>
          <w:bCs/>
          <w:sz w:val="20"/>
          <w:szCs w:val="20"/>
          <w:rtl/>
        </w:rPr>
        <w:t xml:space="preserve"> هدايتي ندارد مگر آنکه هدايت شود؟ پس چه تان است</w:t>
      </w:r>
      <w:r w:rsidRPr="00D45F05">
        <w:rPr>
          <w:rFonts w:cs="B Nazanin" w:hint="cs"/>
          <w:b/>
          <w:bCs/>
          <w:sz w:val="20"/>
          <w:szCs w:val="20"/>
          <w:rtl/>
        </w:rPr>
        <w:t xml:space="preserve"> </w:t>
      </w:r>
      <w:r w:rsidRPr="00D45F05">
        <w:rPr>
          <w:rFonts w:cs="B Nazanin"/>
          <w:b/>
          <w:bCs/>
          <w:sz w:val="20"/>
          <w:szCs w:val="20"/>
          <w:rtl/>
        </w:rPr>
        <w:t>، چگونه قضاوت ميکنيد؟</w:t>
      </w:r>
      <w:r w:rsidRPr="00D45F05">
        <w:rPr>
          <w:rFonts w:cs="B Nazanin" w:hint="cs"/>
          <w:b/>
          <w:bCs/>
          <w:sz w:val="20"/>
          <w:szCs w:val="20"/>
          <w:rtl/>
        </w:rPr>
        <w:t>(35)</w:t>
      </w:r>
      <w:r w:rsidR="00262BEA">
        <w:rPr>
          <w:rFonts w:cs="B Nazanin" w:hint="cs"/>
          <w:b/>
          <w:bCs/>
          <w:sz w:val="20"/>
          <w:szCs w:val="20"/>
          <w:rtl/>
        </w:rPr>
        <w:t xml:space="preserve">       </w:t>
      </w:r>
      <w:r w:rsidR="00262BEA">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D45F05" w:rsidTr="00D45F05">
        <w:trPr>
          <w:trHeight w:val="350"/>
        </w:trPr>
        <w:tc>
          <w:tcPr>
            <w:tcW w:w="5940" w:type="dxa"/>
          </w:tcPr>
          <w:p w:rsidR="00D45F05" w:rsidRPr="00AD4C75" w:rsidRDefault="00D45F05" w:rsidP="00D45F05">
            <w:pPr>
              <w:widowControl w:val="0"/>
              <w:tabs>
                <w:tab w:val="center" w:pos="2862"/>
                <w:tab w:val="right" w:pos="5724"/>
              </w:tabs>
              <w:bidi/>
              <w:ind w:left="-249"/>
              <w:rPr>
                <w:rFonts w:cs="B Nazanin"/>
                <w:b/>
                <w:bCs/>
                <w:color w:val="000000"/>
                <w:sz w:val="18"/>
                <w:szCs w:val="18"/>
                <w:u w:val="single"/>
                <w:rtl/>
                <w:lang w:bidi="fa-IR"/>
              </w:rPr>
            </w:pPr>
            <w:r>
              <w:rPr>
                <w:rFonts w:cs="B Nazanin"/>
                <w:b/>
                <w:bCs/>
                <w:color w:val="000000"/>
                <w:sz w:val="18"/>
                <w:szCs w:val="18"/>
                <w:rtl/>
                <w:lang w:bidi="fa-IR"/>
              </w:rPr>
              <w:tab/>
            </w:r>
            <w:r w:rsidRPr="00947B89">
              <w:rPr>
                <w:rFonts w:cs="B Nazanin" w:hint="cs"/>
                <w:b/>
                <w:bCs/>
                <w:color w:val="000000"/>
                <w:sz w:val="18"/>
                <w:szCs w:val="18"/>
                <w:rtl/>
                <w:lang w:bidi="fa-IR"/>
              </w:rPr>
              <w:t xml:space="preserve"> درب:</w:t>
            </w:r>
            <w:r w:rsidRPr="00947B89">
              <w:rPr>
                <w:rFonts w:cs="B Nazanin" w:hint="cs"/>
                <w:color w:val="000000"/>
                <w:sz w:val="18"/>
                <w:szCs w:val="18"/>
                <w:rtl/>
                <w:lang w:bidi="fa-IR"/>
              </w:rPr>
              <w:t xml:space="preserve"> توجه مردم را به فرق خداوند و شريکاني که براي خدا تصور کرده اند جلب کن.</w:t>
            </w:r>
            <w:r>
              <w:rPr>
                <w:rFonts w:cs="B Nazanin"/>
                <w:color w:val="000000"/>
                <w:sz w:val="18"/>
                <w:szCs w:val="18"/>
                <w:rtl/>
                <w:lang w:bidi="fa-IR"/>
              </w:rPr>
              <w:tab/>
            </w:r>
          </w:p>
        </w:tc>
      </w:tr>
    </w:tbl>
    <w:p w:rsidR="00D45F05" w:rsidRDefault="00D45F05" w:rsidP="00C82A37">
      <w:pPr>
        <w:bidi/>
        <w:ind w:left="-249"/>
        <w:jc w:val="center"/>
        <w:rPr>
          <w:rFonts w:cs="B Nazanin"/>
          <w:sz w:val="20"/>
          <w:szCs w:val="20"/>
          <w:rtl/>
          <w:lang w:bidi="fa-IR"/>
        </w:rPr>
      </w:pPr>
    </w:p>
    <w:p w:rsidR="002E3CC0" w:rsidRPr="004A2431" w:rsidRDefault="002E3CC0" w:rsidP="00D45F05">
      <w:pPr>
        <w:bidi/>
        <w:ind w:left="-249"/>
        <w:jc w:val="center"/>
        <w:rPr>
          <w:rFonts w:cs="B Nazanin"/>
          <w:b/>
          <w:bCs/>
          <w:color w:val="000000"/>
          <w:sz w:val="20"/>
          <w:szCs w:val="20"/>
          <w:u w:val="single"/>
          <w:rtl/>
          <w:lang w:bidi="fa-IR"/>
        </w:rPr>
      </w:pPr>
      <w:r w:rsidRPr="004A2431">
        <w:rPr>
          <w:rFonts w:cs="B Nazanin" w:hint="cs"/>
          <w:b/>
          <w:bCs/>
          <w:color w:val="000000"/>
          <w:sz w:val="20"/>
          <w:szCs w:val="20"/>
          <w:u w:val="single"/>
          <w:rtl/>
          <w:lang w:bidi="fa-IR"/>
        </w:rPr>
        <w:t>یونس</w:t>
      </w:r>
      <w:r w:rsidR="00262BEA">
        <w:rPr>
          <w:rFonts w:cs="B Nazanin" w:hint="cs"/>
          <w:b/>
          <w:bCs/>
          <w:color w:val="000000"/>
          <w:sz w:val="20"/>
          <w:szCs w:val="20"/>
          <w:u w:val="single"/>
          <w:rtl/>
          <w:lang w:bidi="fa-IR"/>
        </w:rPr>
        <w:t xml:space="preserve">10      </w:t>
      </w:r>
      <w:r w:rsidRPr="004A2431">
        <w:rPr>
          <w:rFonts w:cs="B Nazanin" w:hint="cs"/>
          <w:b/>
          <w:bCs/>
          <w:color w:val="000000"/>
          <w:sz w:val="20"/>
          <w:szCs w:val="20"/>
          <w:u w:val="single"/>
          <w:rtl/>
          <w:lang w:bidi="fa-IR"/>
        </w:rPr>
        <w:t xml:space="preserve"> آیات 36 تا 44</w:t>
      </w:r>
    </w:p>
    <w:p w:rsidR="00A6285F" w:rsidRDefault="00A6285F" w:rsidP="00336B5D">
      <w:pPr>
        <w:widowControl w:val="0"/>
        <w:bidi/>
        <w:ind w:left="-249"/>
        <w:jc w:val="both"/>
        <w:rPr>
          <w:rFonts w:cs="Traditional Arabic"/>
          <w:b/>
          <w:bCs/>
          <w:color w:val="000000"/>
          <w:sz w:val="20"/>
          <w:szCs w:val="20"/>
          <w:rtl/>
        </w:rPr>
      </w:pPr>
      <w:r w:rsidRPr="004A2431">
        <w:rPr>
          <w:rFonts w:cs="Traditional Arabic" w:hint="eastAsia"/>
          <w:b/>
          <w:bCs/>
          <w:color w:val="000000"/>
          <w:sz w:val="20"/>
          <w:szCs w:val="20"/>
          <w:rtl/>
        </w:rPr>
        <w:t>وَمَا</w:t>
      </w:r>
      <w:r w:rsidRPr="004A2431">
        <w:rPr>
          <w:rFonts w:cs="Traditional Arabic"/>
          <w:b/>
          <w:bCs/>
          <w:color w:val="000000"/>
          <w:sz w:val="20"/>
          <w:szCs w:val="20"/>
          <w:rtl/>
        </w:rPr>
        <w:t xml:space="preserve"> يَتَّبِعُ أَكْثَرُهُمْ إِلاَّ ظَنًّا</w:t>
      </w:r>
      <w:r w:rsidR="00462259" w:rsidRPr="00462259">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Pr="004A2431">
        <w:rPr>
          <w:rFonts w:cs="Traditional Arabic"/>
          <w:b/>
          <w:bCs/>
          <w:color w:val="000000"/>
          <w:sz w:val="20"/>
          <w:szCs w:val="20"/>
          <w:rtl/>
        </w:rPr>
        <w:t xml:space="preserve"> إَنَّ الظَّنَّ لاَ يُغْنِي مِنَ </w:t>
      </w:r>
      <w:r w:rsidRPr="004A2431">
        <w:rPr>
          <w:rFonts w:cs="Traditional Arabic" w:hint="eastAsia"/>
          <w:b/>
          <w:bCs/>
          <w:color w:val="000000"/>
          <w:sz w:val="20"/>
          <w:szCs w:val="20"/>
          <w:rtl/>
        </w:rPr>
        <w:t>الْحَقِّ</w:t>
      </w:r>
      <w:r w:rsidRPr="004A2431">
        <w:rPr>
          <w:rFonts w:cs="Traditional Arabic"/>
          <w:b/>
          <w:bCs/>
          <w:color w:val="000000"/>
          <w:sz w:val="20"/>
          <w:szCs w:val="20"/>
          <w:rtl/>
        </w:rPr>
        <w:t xml:space="preserve"> شَيْئًا</w:t>
      </w:r>
      <w:r w:rsidR="00462259" w:rsidRPr="00462259">
        <w:rPr>
          <w:rFonts w:cs="B Nazanin" w:hint="cs"/>
          <w:color w:val="FF0000"/>
          <w:sz w:val="20"/>
          <w:szCs w:val="20"/>
          <w:rtl/>
          <w:lang w:bidi="fa-IR"/>
        </w:rPr>
        <w:t xml:space="preserve"> </w:t>
      </w:r>
      <w:r w:rsidR="00662CD6">
        <w:rPr>
          <w:rFonts w:cs="B Nazanin" w:hint="cs"/>
          <w:color w:val="FF0000"/>
          <w:sz w:val="20"/>
          <w:szCs w:val="20"/>
          <w:rtl/>
          <w:lang w:bidi="fa-IR"/>
        </w:rPr>
        <w:t>«ظن»</w:t>
      </w:r>
      <w:r w:rsidR="00462259" w:rsidRPr="00113B68">
        <w:rPr>
          <w:rFonts w:cs="B Nazanin" w:hint="cs"/>
          <w:color w:val="FF0000"/>
          <w:sz w:val="20"/>
          <w:szCs w:val="20"/>
          <w:rtl/>
          <w:lang w:bidi="fa-IR"/>
        </w:rPr>
        <w:t xml:space="preserve"> ّ</w:t>
      </w:r>
      <w:r w:rsidRPr="004A2431">
        <w:rPr>
          <w:rFonts w:cs="Traditional Arabic"/>
          <w:b/>
          <w:bCs/>
          <w:color w:val="000000"/>
          <w:sz w:val="20"/>
          <w:szCs w:val="20"/>
          <w:rtl/>
        </w:rPr>
        <w:t xml:space="preserve"> إِنَّ اللّهَ عَلَيمٌ بِمَا يَفْعَلُونَ ﴿36﴾ </w:t>
      </w:r>
      <w:r w:rsidR="00462259">
        <w:rPr>
          <w:rFonts w:cs="B Nazanin" w:hint="cs"/>
          <w:color w:val="FF0000"/>
          <w:sz w:val="20"/>
          <w:szCs w:val="20"/>
          <w:rtl/>
          <w:lang w:bidi="fa-IR"/>
        </w:rPr>
        <w:t>ذاتی</w:t>
      </w:r>
      <w:r w:rsidR="00F91C63">
        <w:rPr>
          <w:rFonts w:cs="B Nazanin" w:hint="cs"/>
          <w:color w:val="FF0000"/>
          <w:sz w:val="20"/>
          <w:szCs w:val="20"/>
          <w:rtl/>
          <w:lang w:bidi="fa-IR"/>
        </w:rPr>
        <w:t xml:space="preserve"> </w:t>
      </w:r>
      <w:r w:rsidRPr="004A2431">
        <w:rPr>
          <w:rFonts w:cs="Traditional Arabic" w:hint="eastAsia"/>
          <w:b/>
          <w:bCs/>
          <w:color w:val="000000"/>
          <w:sz w:val="20"/>
          <w:szCs w:val="20"/>
          <w:rtl/>
        </w:rPr>
        <w:t>وَمَا</w:t>
      </w:r>
      <w:r w:rsidRPr="004A2431">
        <w:rPr>
          <w:rFonts w:cs="Traditional Arabic"/>
          <w:b/>
          <w:bCs/>
          <w:color w:val="000000"/>
          <w:sz w:val="20"/>
          <w:szCs w:val="20"/>
          <w:rtl/>
        </w:rPr>
        <w:t xml:space="preserve"> كَانَ هَذَا الْقُرْآنُ أَن يُفْتَرَى مِن دُونِ </w:t>
      </w:r>
      <w:r w:rsidRPr="004A2431">
        <w:rPr>
          <w:rFonts w:cs="Traditional Arabic" w:hint="eastAsia"/>
          <w:b/>
          <w:bCs/>
          <w:color w:val="000000"/>
          <w:sz w:val="20"/>
          <w:szCs w:val="20"/>
          <w:rtl/>
        </w:rPr>
        <w:t>اللّهِ</w:t>
      </w:r>
      <w:r w:rsidRPr="004A2431">
        <w:rPr>
          <w:rFonts w:cs="Traditional Arabic"/>
          <w:b/>
          <w:bCs/>
          <w:color w:val="000000"/>
          <w:sz w:val="20"/>
          <w:szCs w:val="20"/>
          <w:rtl/>
        </w:rPr>
        <w:t xml:space="preserve"> وَلَكِن تَصْدِيقَ الَّذِي بَيْنَ يَدَيْهِ وَتَفْصِيلَ الْكِتَابِ لاَ </w:t>
      </w:r>
      <w:r w:rsidRPr="004A2431">
        <w:rPr>
          <w:rFonts w:cs="Traditional Arabic" w:hint="eastAsia"/>
          <w:b/>
          <w:bCs/>
          <w:color w:val="000000"/>
          <w:sz w:val="20"/>
          <w:szCs w:val="20"/>
          <w:rtl/>
        </w:rPr>
        <w:t>رَيْبَ</w:t>
      </w:r>
      <w:r w:rsidRPr="004A2431">
        <w:rPr>
          <w:rFonts w:cs="Traditional Arabic"/>
          <w:b/>
          <w:bCs/>
          <w:color w:val="000000"/>
          <w:sz w:val="20"/>
          <w:szCs w:val="20"/>
          <w:rtl/>
        </w:rPr>
        <w:t xml:space="preserve"> فِيهِ مِن رَّبِّ الْعَالَمِينَ ﴿37﴾</w:t>
      </w:r>
      <w:r w:rsidR="00F91C63" w:rsidRPr="00F91C63">
        <w:rPr>
          <w:rFonts w:cs="B Nazanin" w:hint="cs"/>
          <w:color w:val="FF0000"/>
          <w:sz w:val="20"/>
          <w:szCs w:val="20"/>
          <w:rtl/>
          <w:lang w:bidi="fa-IR"/>
        </w:rPr>
        <w:t xml:space="preserve"> </w:t>
      </w:r>
      <w:r w:rsidR="00F91C63" w:rsidRPr="00113B68">
        <w:rPr>
          <w:rFonts w:cs="B Nazanin" w:hint="cs"/>
          <w:color w:val="FF0000"/>
          <w:sz w:val="20"/>
          <w:szCs w:val="20"/>
          <w:rtl/>
          <w:lang w:bidi="fa-IR"/>
        </w:rPr>
        <w:t>وصف</w:t>
      </w:r>
      <w:r w:rsidR="00F91C63">
        <w:rPr>
          <w:rFonts w:cs="B Nazanin" w:hint="cs"/>
          <w:color w:val="FF0000"/>
          <w:sz w:val="20"/>
          <w:szCs w:val="20"/>
          <w:rtl/>
          <w:lang w:bidi="fa-IR"/>
        </w:rPr>
        <w:t xml:space="preserve"> </w:t>
      </w:r>
      <w:r w:rsidR="00F91C63">
        <w:rPr>
          <w:rFonts w:hint="cs"/>
          <w:color w:val="FF0000"/>
          <w:sz w:val="20"/>
          <w:szCs w:val="20"/>
          <w:rtl/>
          <w:lang w:bidi="fa-IR"/>
        </w:rPr>
        <w:t>–</w:t>
      </w:r>
      <w:r w:rsidR="00F91C63" w:rsidRPr="00113B68">
        <w:rPr>
          <w:rFonts w:cs="B Nazanin" w:hint="cs"/>
          <w:color w:val="FF0000"/>
          <w:sz w:val="20"/>
          <w:szCs w:val="20"/>
          <w:rtl/>
          <w:lang w:bidi="fa-IR"/>
        </w:rPr>
        <w:t xml:space="preserve"> حجیت</w:t>
      </w:r>
      <w:r w:rsidR="00336B5D">
        <w:rPr>
          <w:rFonts w:cs="B Nazanin" w:hint="cs"/>
          <w:color w:val="FF0000"/>
          <w:sz w:val="20"/>
          <w:szCs w:val="20"/>
          <w:rtl/>
          <w:lang w:bidi="fa-IR"/>
        </w:rPr>
        <w:t xml:space="preserve"> </w:t>
      </w:r>
      <w:r w:rsidR="00F91C63">
        <w:rPr>
          <w:rFonts w:hint="cs"/>
          <w:color w:val="FF0000"/>
          <w:sz w:val="20"/>
          <w:szCs w:val="20"/>
          <w:rtl/>
          <w:lang w:bidi="fa-IR"/>
        </w:rPr>
        <w:t>–</w:t>
      </w:r>
      <w:r w:rsidR="00F91C63">
        <w:rPr>
          <w:rFonts w:cs="B Nazanin" w:hint="cs"/>
          <w:color w:val="FF0000"/>
          <w:sz w:val="20"/>
          <w:szCs w:val="20"/>
          <w:rtl/>
          <w:lang w:bidi="fa-IR"/>
        </w:rPr>
        <w:t xml:space="preserve"> </w:t>
      </w:r>
      <w:r w:rsidR="00AB3638">
        <w:rPr>
          <w:rFonts w:cs="B Nazanin" w:hint="cs"/>
          <w:color w:val="FF0000"/>
          <w:sz w:val="20"/>
          <w:szCs w:val="20"/>
          <w:rtl/>
          <w:lang w:bidi="fa-IR"/>
        </w:rPr>
        <w:t>«وحی»</w:t>
      </w:r>
      <w:r w:rsidR="00E836F0">
        <w:rPr>
          <w:rFonts w:cs="B Nazanin" w:hint="cs"/>
          <w:color w:val="FF0000"/>
          <w:sz w:val="20"/>
          <w:szCs w:val="20"/>
          <w:rtl/>
          <w:lang w:bidi="fa-IR"/>
        </w:rPr>
        <w:t xml:space="preserve"> </w:t>
      </w:r>
      <w:r w:rsidRPr="004A2431">
        <w:rPr>
          <w:rFonts w:cs="Traditional Arabic"/>
          <w:b/>
          <w:bCs/>
          <w:color w:val="000000"/>
          <w:sz w:val="20"/>
          <w:szCs w:val="20"/>
          <w:rtl/>
        </w:rPr>
        <w:t xml:space="preserve"> </w:t>
      </w:r>
      <w:r w:rsidRPr="004A2431">
        <w:rPr>
          <w:rFonts w:cs="Traditional Arabic" w:hint="eastAsia"/>
          <w:b/>
          <w:bCs/>
          <w:color w:val="000000"/>
          <w:sz w:val="20"/>
          <w:szCs w:val="20"/>
          <w:rtl/>
        </w:rPr>
        <w:t>أَمْ</w:t>
      </w:r>
      <w:r w:rsidRPr="004A2431">
        <w:rPr>
          <w:rFonts w:cs="Traditional Arabic"/>
          <w:b/>
          <w:bCs/>
          <w:color w:val="000000"/>
          <w:sz w:val="20"/>
          <w:szCs w:val="20"/>
          <w:rtl/>
        </w:rPr>
        <w:t xml:space="preserve"> يَقُولُونَ افْتَرَاهُ قُلْ فَأْتُواْ بِسُورَةٍ مِّثْلِهِ وَادْعُواْ مَنِ </w:t>
      </w:r>
      <w:r w:rsidRPr="004A2431">
        <w:rPr>
          <w:rFonts w:cs="Traditional Arabic" w:hint="eastAsia"/>
          <w:b/>
          <w:bCs/>
          <w:color w:val="000000"/>
          <w:sz w:val="20"/>
          <w:szCs w:val="20"/>
          <w:rtl/>
        </w:rPr>
        <w:t>اسْتَطَعْتُم</w:t>
      </w:r>
      <w:r w:rsidRPr="004A2431">
        <w:rPr>
          <w:rFonts w:cs="Traditional Arabic"/>
          <w:b/>
          <w:bCs/>
          <w:color w:val="000000"/>
          <w:sz w:val="20"/>
          <w:szCs w:val="20"/>
          <w:rtl/>
        </w:rPr>
        <w:t xml:space="preserve"> مِّن دُونِ اللّهِ إِن كُنتُمْ صَادِقِينَ ﴿38﴾</w:t>
      </w:r>
      <w:r w:rsidR="00F91C63" w:rsidRPr="00F91C63">
        <w:rPr>
          <w:rFonts w:cs="B Nazanin" w:hint="cs"/>
          <w:color w:val="FF0000"/>
          <w:sz w:val="20"/>
          <w:szCs w:val="20"/>
          <w:rtl/>
          <w:lang w:bidi="fa-IR"/>
        </w:rPr>
        <w:t xml:space="preserve"> </w:t>
      </w:r>
      <w:r w:rsidR="00F91C63" w:rsidRPr="00113B68">
        <w:rPr>
          <w:rFonts w:cs="B Nazanin" w:hint="cs"/>
          <w:color w:val="FF0000"/>
          <w:sz w:val="20"/>
          <w:szCs w:val="20"/>
          <w:rtl/>
          <w:lang w:bidi="fa-IR"/>
        </w:rPr>
        <w:t>تحدی</w:t>
      </w:r>
      <w:r w:rsidR="00E836F0">
        <w:rPr>
          <w:rFonts w:cs="B Nazanin" w:hint="cs"/>
          <w:color w:val="FF0000"/>
          <w:sz w:val="20"/>
          <w:szCs w:val="20"/>
          <w:rtl/>
          <w:lang w:bidi="fa-IR"/>
        </w:rPr>
        <w:t xml:space="preserve"> </w:t>
      </w:r>
      <w:r w:rsidRPr="004A2431">
        <w:rPr>
          <w:rFonts w:cs="Traditional Arabic"/>
          <w:b/>
          <w:bCs/>
          <w:color w:val="000000"/>
          <w:sz w:val="20"/>
          <w:szCs w:val="20"/>
          <w:rtl/>
        </w:rPr>
        <w:t xml:space="preserve"> </w:t>
      </w:r>
      <w:r w:rsidRPr="004A2431">
        <w:rPr>
          <w:rFonts w:cs="Traditional Arabic" w:hint="eastAsia"/>
          <w:b/>
          <w:bCs/>
          <w:color w:val="000000"/>
          <w:sz w:val="20"/>
          <w:szCs w:val="20"/>
          <w:rtl/>
        </w:rPr>
        <w:t>بَلْ</w:t>
      </w:r>
      <w:r w:rsidRPr="004A2431">
        <w:rPr>
          <w:rFonts w:cs="Traditional Arabic"/>
          <w:b/>
          <w:bCs/>
          <w:color w:val="000000"/>
          <w:sz w:val="20"/>
          <w:szCs w:val="20"/>
          <w:rtl/>
        </w:rPr>
        <w:t xml:space="preserve"> كَذَّبُواْ بِمَا لَمْ يُحِيطُواْ بِعِلْمِهِ </w:t>
      </w:r>
      <w:r w:rsidRPr="004A2431">
        <w:rPr>
          <w:rFonts w:cs="Traditional Arabic" w:hint="eastAsia"/>
          <w:b/>
          <w:bCs/>
          <w:color w:val="000000"/>
          <w:sz w:val="20"/>
          <w:szCs w:val="20"/>
          <w:rtl/>
        </w:rPr>
        <w:t>وَلَمَّا</w:t>
      </w:r>
      <w:r w:rsidRPr="004A2431">
        <w:rPr>
          <w:rFonts w:cs="Traditional Arabic"/>
          <w:b/>
          <w:bCs/>
          <w:color w:val="000000"/>
          <w:sz w:val="20"/>
          <w:szCs w:val="20"/>
          <w:rtl/>
        </w:rPr>
        <w:t xml:space="preserve"> يَأْتِهِمْ تَأْوِيلُهُ</w:t>
      </w:r>
      <w:r w:rsidR="00F91C63" w:rsidRPr="00F91C63">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Pr="004A2431">
        <w:rPr>
          <w:rFonts w:cs="Traditional Arabic"/>
          <w:b/>
          <w:bCs/>
          <w:color w:val="000000"/>
          <w:sz w:val="20"/>
          <w:szCs w:val="20"/>
          <w:rtl/>
        </w:rPr>
        <w:t xml:space="preserve"> كَذَلِكَ كَذَّبَ الَّذِينَ مِن قَبْلِهِمْ </w:t>
      </w:r>
      <w:r w:rsidRPr="004A2431">
        <w:rPr>
          <w:rFonts w:cs="Traditional Arabic" w:hint="eastAsia"/>
          <w:b/>
          <w:bCs/>
          <w:color w:val="000000"/>
          <w:sz w:val="20"/>
          <w:szCs w:val="20"/>
          <w:rtl/>
        </w:rPr>
        <w:t>فَانظُرْ</w:t>
      </w:r>
      <w:r w:rsidRPr="004A2431">
        <w:rPr>
          <w:rFonts w:cs="Traditional Arabic"/>
          <w:b/>
          <w:bCs/>
          <w:color w:val="000000"/>
          <w:sz w:val="20"/>
          <w:szCs w:val="20"/>
          <w:rtl/>
        </w:rPr>
        <w:t xml:space="preserve"> كَيْفَ كَانَ عَاقِبَةُ الظَّالِمِينَ ﴿39﴾ </w:t>
      </w:r>
      <w:r w:rsidR="00047D87">
        <w:rPr>
          <w:rFonts w:cs="B Nazanin" w:hint="cs"/>
          <w:color w:val="FF0000"/>
          <w:sz w:val="20"/>
          <w:szCs w:val="20"/>
          <w:rtl/>
          <w:lang w:bidi="fa-IR"/>
        </w:rPr>
        <w:t>سایراقوام</w:t>
      </w:r>
      <w:r w:rsidR="00F64122">
        <w:rPr>
          <w:rFonts w:hint="cs"/>
          <w:color w:val="FF0000"/>
          <w:sz w:val="20"/>
          <w:szCs w:val="20"/>
          <w:rtl/>
          <w:lang w:bidi="fa-IR"/>
        </w:rPr>
        <w:t>–</w:t>
      </w:r>
      <w:r w:rsidR="00F64122" w:rsidRPr="00F64122">
        <w:rPr>
          <w:rFonts w:cs="B Nazanin" w:hint="cs"/>
          <w:color w:val="FF0000"/>
          <w:sz w:val="20"/>
          <w:szCs w:val="20"/>
          <w:rtl/>
          <w:lang w:bidi="fa-IR"/>
        </w:rPr>
        <w:t xml:space="preserve"> </w:t>
      </w:r>
      <w:r w:rsidR="005856DA">
        <w:rPr>
          <w:rFonts w:cs="B Nazanin" w:hint="cs"/>
          <w:color w:val="FF0000"/>
          <w:sz w:val="20"/>
          <w:szCs w:val="20"/>
          <w:rtl/>
          <w:lang w:bidi="fa-IR"/>
        </w:rPr>
        <w:t xml:space="preserve"> رفتاری </w:t>
      </w:r>
      <w:r w:rsidRPr="004A2431">
        <w:rPr>
          <w:rFonts w:cs="Traditional Arabic" w:hint="eastAsia"/>
          <w:b/>
          <w:bCs/>
          <w:color w:val="000000"/>
          <w:sz w:val="20"/>
          <w:szCs w:val="20"/>
          <w:rtl/>
        </w:rPr>
        <w:t>وَمِنهُم</w:t>
      </w:r>
      <w:r w:rsidRPr="004A2431">
        <w:rPr>
          <w:rFonts w:cs="Traditional Arabic"/>
          <w:b/>
          <w:bCs/>
          <w:color w:val="000000"/>
          <w:sz w:val="20"/>
          <w:szCs w:val="20"/>
          <w:rtl/>
        </w:rPr>
        <w:t xml:space="preserve"> مَّن يُؤْمِنُ </w:t>
      </w:r>
      <w:r w:rsidRPr="004A2431">
        <w:rPr>
          <w:rFonts w:cs="Traditional Arabic"/>
          <w:b/>
          <w:bCs/>
          <w:color w:val="000000"/>
          <w:sz w:val="20"/>
          <w:szCs w:val="20"/>
          <w:rtl/>
        </w:rPr>
        <w:lastRenderedPageBreak/>
        <w:t xml:space="preserve">بِهِ وَمِنْهُم مَّن لاَّ يُؤْمِنُ </w:t>
      </w:r>
      <w:r w:rsidRPr="004A2431">
        <w:rPr>
          <w:rFonts w:cs="Traditional Arabic" w:hint="eastAsia"/>
          <w:b/>
          <w:bCs/>
          <w:color w:val="000000"/>
          <w:sz w:val="20"/>
          <w:szCs w:val="20"/>
          <w:rtl/>
        </w:rPr>
        <w:t>بِهِ</w:t>
      </w:r>
      <w:r w:rsidRPr="004A2431">
        <w:rPr>
          <w:rFonts w:cs="Traditional Arabic"/>
          <w:b/>
          <w:bCs/>
          <w:color w:val="000000"/>
          <w:sz w:val="20"/>
          <w:szCs w:val="20"/>
          <w:rtl/>
        </w:rPr>
        <w:t xml:space="preserve"> وَرَبُّكَ أَعْلَمُ بِالْمُفْسِدِينَ ﴿40﴾</w:t>
      </w:r>
      <w:r w:rsidRPr="004A2431">
        <w:rPr>
          <w:rFonts w:cs="B Nazanin" w:hint="cs"/>
          <w:sz w:val="20"/>
          <w:szCs w:val="20"/>
          <w:rtl/>
        </w:rPr>
        <w:t xml:space="preserve"> </w:t>
      </w:r>
      <w:r w:rsidR="00150611">
        <w:rPr>
          <w:rFonts w:cs="B Nazanin" w:hint="cs"/>
          <w:color w:val="FF0000"/>
          <w:sz w:val="20"/>
          <w:szCs w:val="20"/>
          <w:rtl/>
          <w:lang w:bidi="fa-IR"/>
        </w:rPr>
        <w:t xml:space="preserve"> «فعل» </w:t>
      </w:r>
      <w:r w:rsidR="00E836F0">
        <w:rPr>
          <w:rFonts w:hint="cs"/>
          <w:color w:val="FF0000"/>
          <w:sz w:val="20"/>
          <w:szCs w:val="20"/>
          <w:rtl/>
          <w:lang w:bidi="fa-IR"/>
        </w:rPr>
        <w:t>–</w:t>
      </w:r>
      <w:r w:rsidR="00F64122">
        <w:rPr>
          <w:rFonts w:cs="B Nazanin" w:hint="cs"/>
          <w:color w:val="FF0000"/>
          <w:sz w:val="20"/>
          <w:szCs w:val="20"/>
          <w:rtl/>
          <w:lang w:bidi="fa-IR"/>
        </w:rPr>
        <w:t xml:space="preserve"> ذاتی</w:t>
      </w:r>
      <w:r w:rsidR="00E836F0">
        <w:rPr>
          <w:rFonts w:cs="B Nazanin" w:hint="cs"/>
          <w:color w:val="FF0000"/>
          <w:sz w:val="20"/>
          <w:szCs w:val="20"/>
          <w:rtl/>
          <w:lang w:bidi="fa-IR"/>
        </w:rPr>
        <w:t xml:space="preserve"> </w:t>
      </w:r>
      <w:r w:rsidRPr="004A2431">
        <w:rPr>
          <w:rFonts w:cs="Traditional Arabic" w:hint="eastAsia"/>
          <w:b/>
          <w:bCs/>
          <w:color w:val="000000"/>
          <w:sz w:val="20"/>
          <w:szCs w:val="20"/>
          <w:rtl/>
        </w:rPr>
        <w:t>وَإِن</w:t>
      </w:r>
      <w:r w:rsidRPr="004A2431">
        <w:rPr>
          <w:rFonts w:cs="Traditional Arabic"/>
          <w:b/>
          <w:bCs/>
          <w:color w:val="000000"/>
          <w:sz w:val="20"/>
          <w:szCs w:val="20"/>
          <w:rtl/>
        </w:rPr>
        <w:t xml:space="preserve"> كَذَّبُوكَ فَقُل لِّي عَمَلِي وَلَكُمْ عَمَلُكُمْ </w:t>
      </w:r>
      <w:r w:rsidRPr="004A2431">
        <w:rPr>
          <w:rFonts w:cs="Traditional Arabic" w:hint="eastAsia"/>
          <w:b/>
          <w:bCs/>
          <w:color w:val="000000"/>
          <w:sz w:val="20"/>
          <w:szCs w:val="20"/>
          <w:rtl/>
        </w:rPr>
        <w:t>أَنتُمْ</w:t>
      </w:r>
      <w:r w:rsidRPr="004A2431">
        <w:rPr>
          <w:rFonts w:cs="Traditional Arabic"/>
          <w:b/>
          <w:bCs/>
          <w:color w:val="000000"/>
          <w:sz w:val="20"/>
          <w:szCs w:val="20"/>
          <w:rtl/>
        </w:rPr>
        <w:t xml:space="preserve"> بَرِيئُونَ مِمَّا أَعْمَلُ وَأَنَاْ بَرِيءٌ مِّمَّا تَعْمَلُونَ ﴿41﴾ </w:t>
      </w:r>
      <w:r w:rsidR="00A06ED7">
        <w:rPr>
          <w:rFonts w:cs="B Nazanin" w:hint="cs"/>
          <w:color w:val="FF0000"/>
          <w:sz w:val="20"/>
          <w:szCs w:val="20"/>
          <w:rtl/>
          <w:lang w:bidi="fa-IR"/>
        </w:rPr>
        <w:t xml:space="preserve">تقریر </w:t>
      </w:r>
      <w:r w:rsidRPr="004A2431">
        <w:rPr>
          <w:rFonts w:cs="Traditional Arabic" w:hint="eastAsia"/>
          <w:b/>
          <w:bCs/>
          <w:color w:val="000000"/>
          <w:sz w:val="20"/>
          <w:szCs w:val="20"/>
          <w:rtl/>
        </w:rPr>
        <w:t>وَمِنْهُم</w:t>
      </w:r>
      <w:r w:rsidRPr="004A2431">
        <w:rPr>
          <w:rFonts w:cs="Traditional Arabic"/>
          <w:b/>
          <w:bCs/>
          <w:color w:val="000000"/>
          <w:sz w:val="20"/>
          <w:szCs w:val="20"/>
          <w:rtl/>
        </w:rPr>
        <w:t xml:space="preserve"> مَّن يَسْتَمِعُونَ إِلَيْكَ أَفَأَنتَ </w:t>
      </w:r>
      <w:r w:rsidRPr="004A2431">
        <w:rPr>
          <w:rFonts w:cs="Traditional Arabic" w:hint="eastAsia"/>
          <w:b/>
          <w:bCs/>
          <w:color w:val="000000"/>
          <w:sz w:val="20"/>
          <w:szCs w:val="20"/>
          <w:rtl/>
        </w:rPr>
        <w:t>تُسْمِعُ</w:t>
      </w:r>
      <w:r w:rsidRPr="004A2431">
        <w:rPr>
          <w:rFonts w:cs="Traditional Arabic"/>
          <w:b/>
          <w:bCs/>
          <w:color w:val="000000"/>
          <w:sz w:val="20"/>
          <w:szCs w:val="20"/>
          <w:rtl/>
        </w:rPr>
        <w:t xml:space="preserve"> الصُّمَّ وَلَوْ كَانُواْ لاَ يَعْقِلُونَ ﴿42﴾ </w:t>
      </w:r>
      <w:r w:rsidRPr="004A2431">
        <w:rPr>
          <w:rFonts w:cs="Traditional Arabic" w:hint="eastAsia"/>
          <w:b/>
          <w:bCs/>
          <w:color w:val="000000"/>
          <w:sz w:val="20"/>
          <w:szCs w:val="20"/>
          <w:rtl/>
        </w:rPr>
        <w:t>وَمِنهُم</w:t>
      </w:r>
      <w:r w:rsidRPr="004A2431">
        <w:rPr>
          <w:rFonts w:cs="Traditional Arabic"/>
          <w:b/>
          <w:bCs/>
          <w:color w:val="000000"/>
          <w:sz w:val="20"/>
          <w:szCs w:val="20"/>
          <w:rtl/>
        </w:rPr>
        <w:t xml:space="preserve"> مَّن يَنظُرُ إِلَيْكَ أَفَأَنتَ تَهْدِي </w:t>
      </w:r>
      <w:r w:rsidRPr="004A2431">
        <w:rPr>
          <w:rFonts w:cs="Traditional Arabic" w:hint="eastAsia"/>
          <w:b/>
          <w:bCs/>
          <w:color w:val="000000"/>
          <w:sz w:val="20"/>
          <w:szCs w:val="20"/>
          <w:rtl/>
        </w:rPr>
        <w:t>الْعُمْيَ</w:t>
      </w:r>
      <w:r w:rsidRPr="004A2431">
        <w:rPr>
          <w:rFonts w:cs="Traditional Arabic"/>
          <w:b/>
          <w:bCs/>
          <w:color w:val="000000"/>
          <w:sz w:val="20"/>
          <w:szCs w:val="20"/>
          <w:rtl/>
        </w:rPr>
        <w:t xml:space="preserve"> وَلَوْ كَانُواْ لاَ يُبْصِرُونَ ﴿43﴾</w:t>
      </w:r>
      <w:r w:rsidR="00F12100" w:rsidRPr="00F12100">
        <w:rPr>
          <w:rFonts w:cs="B Nazanin" w:hint="cs"/>
          <w:color w:val="FF0000"/>
          <w:sz w:val="20"/>
          <w:szCs w:val="20"/>
          <w:rtl/>
          <w:lang w:bidi="fa-IR"/>
        </w:rPr>
        <w:t xml:space="preserve"> </w:t>
      </w:r>
      <w:r w:rsidR="00AA3002">
        <w:rPr>
          <w:rFonts w:cs="B Nazanin" w:hint="cs"/>
          <w:color w:val="FF0000"/>
          <w:sz w:val="20"/>
          <w:szCs w:val="20"/>
          <w:rtl/>
          <w:lang w:bidi="fa-IR"/>
        </w:rPr>
        <w:t>«پرسش»</w:t>
      </w:r>
      <w:r w:rsidRPr="004A2431">
        <w:rPr>
          <w:rFonts w:cs="Traditional Arabic"/>
          <w:b/>
          <w:bCs/>
          <w:color w:val="000000"/>
          <w:sz w:val="20"/>
          <w:szCs w:val="20"/>
          <w:rtl/>
        </w:rPr>
        <w:t xml:space="preserve"> </w:t>
      </w:r>
      <w:r w:rsidRPr="004A2431">
        <w:rPr>
          <w:rFonts w:cs="Traditional Arabic" w:hint="eastAsia"/>
          <w:b/>
          <w:bCs/>
          <w:color w:val="000000"/>
          <w:sz w:val="20"/>
          <w:szCs w:val="20"/>
          <w:rtl/>
        </w:rPr>
        <w:t>إِنَّ</w:t>
      </w:r>
      <w:r w:rsidRPr="004A2431">
        <w:rPr>
          <w:rFonts w:cs="Traditional Arabic"/>
          <w:b/>
          <w:bCs/>
          <w:color w:val="000000"/>
          <w:sz w:val="20"/>
          <w:szCs w:val="20"/>
          <w:rtl/>
        </w:rPr>
        <w:t xml:space="preserve"> اللّهَ لاَ يَظْلِمُ النَّاسَ شَيْئًا وَلَكِنَّ </w:t>
      </w:r>
      <w:r w:rsidRPr="004A2431">
        <w:rPr>
          <w:rFonts w:cs="Traditional Arabic" w:hint="eastAsia"/>
          <w:b/>
          <w:bCs/>
          <w:color w:val="000000"/>
          <w:sz w:val="20"/>
          <w:szCs w:val="20"/>
          <w:rtl/>
        </w:rPr>
        <w:t>النَّاسَ</w:t>
      </w:r>
      <w:r w:rsidRPr="004A2431">
        <w:rPr>
          <w:rFonts w:cs="Traditional Arabic"/>
          <w:b/>
          <w:bCs/>
          <w:color w:val="000000"/>
          <w:sz w:val="20"/>
          <w:szCs w:val="20"/>
          <w:rtl/>
        </w:rPr>
        <w:t xml:space="preserve"> أَنفُسَهُمْ يَظْلِمُونَ ﴿44﴾</w:t>
      </w:r>
      <w:r w:rsidR="00F12100" w:rsidRPr="00F12100">
        <w:rPr>
          <w:rFonts w:cs="B Nazanin" w:hint="cs"/>
          <w:color w:val="FF0000"/>
          <w:sz w:val="20"/>
          <w:szCs w:val="20"/>
          <w:rtl/>
          <w:lang w:bidi="fa-IR"/>
        </w:rPr>
        <w:t xml:space="preserve"> </w:t>
      </w:r>
      <w:r w:rsidR="00F12100">
        <w:rPr>
          <w:rFonts w:cs="B Nazanin" w:hint="cs"/>
          <w:color w:val="FF0000"/>
          <w:sz w:val="20"/>
          <w:szCs w:val="20"/>
          <w:rtl/>
          <w:lang w:bidi="fa-IR"/>
        </w:rPr>
        <w:t xml:space="preserve">قضاوتی - </w:t>
      </w:r>
      <w:r w:rsidR="00150611">
        <w:rPr>
          <w:rFonts w:cs="B Nazanin" w:hint="cs"/>
          <w:color w:val="FF0000"/>
          <w:sz w:val="20"/>
          <w:szCs w:val="20"/>
          <w:rtl/>
          <w:lang w:bidi="fa-IR"/>
        </w:rPr>
        <w:t xml:space="preserve"> «فعل» </w:t>
      </w:r>
    </w:p>
    <w:p w:rsidR="00D45F05" w:rsidRDefault="00D45F05" w:rsidP="00D45F05">
      <w:pPr>
        <w:widowControl w:val="0"/>
        <w:bidi/>
        <w:ind w:left="-249"/>
        <w:jc w:val="both"/>
        <w:rPr>
          <w:rFonts w:cs="Traditional Arabic"/>
          <w:b/>
          <w:bCs/>
          <w:color w:val="000000"/>
          <w:sz w:val="20"/>
          <w:szCs w:val="20"/>
          <w:rtl/>
        </w:rPr>
      </w:pPr>
      <w:r w:rsidRPr="00D45F05">
        <w:rPr>
          <w:rFonts w:cs="B Nazanin"/>
          <w:b/>
          <w:bCs/>
          <w:color w:val="000000"/>
          <w:sz w:val="20"/>
          <w:szCs w:val="20"/>
          <w:rtl/>
        </w:rPr>
        <w:t>و اکثرشان از چيزي جز گمان پيروي نميکنند</w:t>
      </w:r>
      <w:r w:rsidRPr="00D45F05">
        <w:rPr>
          <w:rFonts w:cs="B Nazanin" w:hint="cs"/>
          <w:b/>
          <w:bCs/>
          <w:color w:val="000000"/>
          <w:sz w:val="20"/>
          <w:szCs w:val="20"/>
          <w:rtl/>
        </w:rPr>
        <w:t xml:space="preserve"> </w:t>
      </w:r>
      <w:r w:rsidRPr="00D45F05">
        <w:rPr>
          <w:rFonts w:cs="B Nazanin"/>
          <w:b/>
          <w:bCs/>
          <w:color w:val="000000"/>
          <w:sz w:val="20"/>
          <w:szCs w:val="20"/>
          <w:rtl/>
        </w:rPr>
        <w:t>. البته گمان به هيچ روي جاي چيزي از حق را نميگيرد</w:t>
      </w:r>
      <w:r w:rsidRPr="00D45F05">
        <w:rPr>
          <w:rFonts w:cs="B Nazanin" w:hint="cs"/>
          <w:b/>
          <w:bCs/>
          <w:color w:val="000000"/>
          <w:sz w:val="20"/>
          <w:szCs w:val="20"/>
          <w:rtl/>
        </w:rPr>
        <w:t xml:space="preserve"> </w:t>
      </w:r>
      <w:r w:rsidRPr="00D45F05">
        <w:rPr>
          <w:rFonts w:cs="B Nazanin"/>
          <w:b/>
          <w:bCs/>
          <w:color w:val="000000"/>
          <w:sz w:val="20"/>
          <w:szCs w:val="20"/>
          <w:rtl/>
        </w:rPr>
        <w:t>. البته خداوند به آنچه انجام ميدهند داناست</w:t>
      </w:r>
      <w:r w:rsidRPr="00D45F05">
        <w:rPr>
          <w:rFonts w:cs="B Nazanin" w:hint="cs"/>
          <w:b/>
          <w:bCs/>
          <w:color w:val="000000"/>
          <w:sz w:val="20"/>
          <w:szCs w:val="20"/>
          <w:rtl/>
        </w:rPr>
        <w:t xml:space="preserve"> (36) </w:t>
      </w:r>
      <w:r w:rsidRPr="00D45F05">
        <w:rPr>
          <w:rFonts w:cs="B Nazanin"/>
          <w:b/>
          <w:bCs/>
          <w:color w:val="000000"/>
          <w:sz w:val="20"/>
          <w:szCs w:val="20"/>
          <w:rtl/>
        </w:rPr>
        <w:t>و اين قرآن را نميرسد که افترايي و از جانب غير خدا باشد وليکن تصديقي</w:t>
      </w:r>
      <w:r w:rsidRPr="00D45F05">
        <w:rPr>
          <w:rFonts w:cs="B Nazanin" w:hint="cs"/>
          <w:b/>
          <w:bCs/>
          <w:color w:val="000000"/>
          <w:sz w:val="20"/>
          <w:szCs w:val="20"/>
          <w:rtl/>
        </w:rPr>
        <w:t xml:space="preserve"> ا</w:t>
      </w:r>
      <w:r w:rsidRPr="00D45F05">
        <w:rPr>
          <w:rFonts w:cs="B Nazanin"/>
          <w:b/>
          <w:bCs/>
          <w:color w:val="000000"/>
          <w:sz w:val="20"/>
          <w:szCs w:val="20"/>
          <w:rtl/>
        </w:rPr>
        <w:t>ست بر آنچه قبل از خود بوده و تفصيل و تشريحي بر آن کتاب</w:t>
      </w:r>
      <w:r w:rsidRPr="00D45F05">
        <w:rPr>
          <w:rFonts w:cs="B Nazanin" w:hint="cs"/>
          <w:b/>
          <w:bCs/>
          <w:color w:val="000000"/>
          <w:sz w:val="20"/>
          <w:szCs w:val="20"/>
          <w:rtl/>
        </w:rPr>
        <w:t xml:space="preserve"> </w:t>
      </w:r>
      <w:r w:rsidRPr="00D45F05">
        <w:rPr>
          <w:rFonts w:cs="B Nazanin"/>
          <w:b/>
          <w:bCs/>
          <w:color w:val="000000"/>
          <w:sz w:val="20"/>
          <w:szCs w:val="20"/>
          <w:rtl/>
        </w:rPr>
        <w:t xml:space="preserve">. </w:t>
      </w:r>
      <w:r w:rsidRPr="00D45F05">
        <w:rPr>
          <w:rFonts w:cs="B Nazanin"/>
          <w:color w:val="000000"/>
          <w:sz w:val="20"/>
          <w:szCs w:val="20"/>
          <w:rtl/>
        </w:rPr>
        <w:t>(آسماني)</w:t>
      </w:r>
      <w:r w:rsidRPr="00D45F05">
        <w:rPr>
          <w:rFonts w:cs="B Nazanin" w:hint="cs"/>
          <w:color w:val="000000"/>
          <w:sz w:val="20"/>
          <w:szCs w:val="20"/>
          <w:rtl/>
        </w:rPr>
        <w:t xml:space="preserve"> </w:t>
      </w:r>
      <w:r w:rsidRPr="00D45F05">
        <w:rPr>
          <w:rFonts w:cs="B Nazanin"/>
          <w:b/>
          <w:bCs/>
          <w:color w:val="000000"/>
          <w:sz w:val="20"/>
          <w:szCs w:val="20"/>
          <w:rtl/>
        </w:rPr>
        <w:t>است و شکي در آن نيست و از جانب پروردگار جهانيان است</w:t>
      </w:r>
      <w:r w:rsidRPr="00D45F05">
        <w:rPr>
          <w:rFonts w:cs="B Nazanin" w:hint="cs"/>
          <w:b/>
          <w:bCs/>
          <w:color w:val="000000"/>
          <w:sz w:val="20"/>
          <w:szCs w:val="20"/>
          <w:rtl/>
        </w:rPr>
        <w:t xml:space="preserve"> (37) </w:t>
      </w:r>
      <w:r w:rsidRPr="00D45F05">
        <w:rPr>
          <w:rFonts w:cs="B Nazanin"/>
          <w:b/>
          <w:bCs/>
          <w:color w:val="000000"/>
          <w:sz w:val="20"/>
          <w:szCs w:val="20"/>
          <w:rtl/>
        </w:rPr>
        <w:t xml:space="preserve">يا اينکه ميگويند آنرا افترا بسته بگو سوره اي مانند آن بياوريد و غير از خدا هر کس را که توانستيد </w:t>
      </w:r>
      <w:r w:rsidRPr="00D45F05">
        <w:rPr>
          <w:rFonts w:cs="B Nazanin"/>
          <w:color w:val="000000"/>
          <w:sz w:val="20"/>
          <w:szCs w:val="20"/>
          <w:rtl/>
        </w:rPr>
        <w:t>(به</w:t>
      </w:r>
      <w:r w:rsidRPr="00D45F05">
        <w:rPr>
          <w:rFonts w:cs="B Nazanin"/>
          <w:b/>
          <w:bCs/>
          <w:color w:val="000000"/>
          <w:sz w:val="20"/>
          <w:szCs w:val="20"/>
          <w:rtl/>
        </w:rPr>
        <w:t xml:space="preserve"> </w:t>
      </w:r>
      <w:r w:rsidRPr="00D45F05">
        <w:rPr>
          <w:rFonts w:cs="B Nazanin"/>
          <w:color w:val="000000"/>
          <w:sz w:val="20"/>
          <w:szCs w:val="20"/>
          <w:rtl/>
        </w:rPr>
        <w:t>ارزيابي)</w:t>
      </w:r>
      <w:r w:rsidRPr="00D45F05">
        <w:rPr>
          <w:rFonts w:cs="B Nazanin"/>
          <w:b/>
          <w:bCs/>
          <w:color w:val="000000"/>
          <w:sz w:val="20"/>
          <w:szCs w:val="20"/>
          <w:rtl/>
        </w:rPr>
        <w:t xml:space="preserve"> دعوت کنيد اگر راست ميگوييد</w:t>
      </w:r>
      <w:r w:rsidRPr="00D45F05">
        <w:rPr>
          <w:rFonts w:cs="B Nazanin" w:hint="cs"/>
          <w:b/>
          <w:bCs/>
          <w:color w:val="000000"/>
          <w:sz w:val="20"/>
          <w:szCs w:val="20"/>
          <w:rtl/>
        </w:rPr>
        <w:t xml:space="preserve"> (38) </w:t>
      </w:r>
      <w:r w:rsidRPr="00D45F05">
        <w:rPr>
          <w:rFonts w:cs="B Nazanin" w:hint="cs"/>
          <w:color w:val="000000"/>
          <w:sz w:val="20"/>
          <w:szCs w:val="20"/>
          <w:rtl/>
        </w:rPr>
        <w:t>{</w:t>
      </w:r>
      <w:r w:rsidRPr="00D45F05">
        <w:rPr>
          <w:rFonts w:cs="B Nazanin"/>
          <w:color w:val="000000"/>
          <w:sz w:val="20"/>
          <w:szCs w:val="20"/>
          <w:rtl/>
        </w:rPr>
        <w:t>بلکه چيزي را تکذيب کردند که علم و احاطه اي به آن نيافتند</w:t>
      </w:r>
      <w:r w:rsidRPr="00D45F05">
        <w:rPr>
          <w:rFonts w:cs="B Nazanin" w:hint="cs"/>
          <w:color w:val="000000"/>
          <w:sz w:val="20"/>
          <w:szCs w:val="20"/>
          <w:rtl/>
        </w:rPr>
        <w:t xml:space="preserve"> </w:t>
      </w:r>
      <w:r w:rsidRPr="00D45F05">
        <w:rPr>
          <w:rFonts w:cs="B Nazanin"/>
          <w:color w:val="000000"/>
          <w:sz w:val="20"/>
          <w:szCs w:val="20"/>
          <w:rtl/>
        </w:rPr>
        <w:t>.و هنوز حقيقت مطالب آن به آنان نرسيده</w:t>
      </w:r>
      <w:r w:rsidRPr="00D45F05">
        <w:rPr>
          <w:rFonts w:cs="B Nazanin" w:hint="cs"/>
          <w:color w:val="000000"/>
          <w:sz w:val="20"/>
          <w:szCs w:val="20"/>
          <w:rtl/>
        </w:rPr>
        <w:t xml:space="preserve"> </w:t>
      </w:r>
      <w:r w:rsidRPr="00D45F05">
        <w:rPr>
          <w:rFonts w:cs="B Nazanin"/>
          <w:color w:val="000000"/>
          <w:sz w:val="20"/>
          <w:szCs w:val="20"/>
          <w:rtl/>
        </w:rPr>
        <w:t>. پيشينيان آنها نيز همين طور تکذيب ميکردند</w:t>
      </w:r>
      <w:r w:rsidRPr="00D45F05">
        <w:rPr>
          <w:rFonts w:cs="B Nazanin" w:hint="cs"/>
          <w:color w:val="000000"/>
          <w:sz w:val="20"/>
          <w:szCs w:val="20"/>
          <w:rtl/>
        </w:rPr>
        <w:t xml:space="preserve"> </w:t>
      </w:r>
      <w:r w:rsidRPr="00D45F05">
        <w:rPr>
          <w:rFonts w:cs="B Nazanin"/>
          <w:color w:val="000000"/>
          <w:sz w:val="20"/>
          <w:szCs w:val="20"/>
          <w:rtl/>
        </w:rPr>
        <w:t>. پس ببين عاقبت ظالمان چگونه است</w:t>
      </w:r>
      <w:r w:rsidRPr="00D45F05">
        <w:rPr>
          <w:rFonts w:cs="B Nazanin" w:hint="cs"/>
          <w:color w:val="000000"/>
          <w:sz w:val="20"/>
          <w:szCs w:val="20"/>
          <w:rtl/>
        </w:rPr>
        <w:t xml:space="preserve">}(39) </w:t>
      </w:r>
      <w:r w:rsidRPr="00D45F05">
        <w:rPr>
          <w:rFonts w:cs="B Nazanin"/>
          <w:b/>
          <w:bCs/>
          <w:color w:val="000000"/>
          <w:sz w:val="20"/>
          <w:szCs w:val="20"/>
          <w:rtl/>
        </w:rPr>
        <w:t>از آنان بعضي ها به آن ايمان مي آورند و بعضي ايمان نمي آورند و خداوند به حال مفسدان داناتر است.</w:t>
      </w:r>
      <w:r w:rsidRPr="00D45F05">
        <w:rPr>
          <w:rFonts w:cs="B Nazanin" w:hint="cs"/>
          <w:b/>
          <w:bCs/>
          <w:color w:val="000000"/>
          <w:sz w:val="20"/>
          <w:szCs w:val="20"/>
          <w:rtl/>
        </w:rPr>
        <w:t xml:space="preserve">(40) </w:t>
      </w:r>
      <w:r w:rsidRPr="00D45F05">
        <w:rPr>
          <w:rFonts w:cs="B Nazanin" w:hint="cs"/>
          <w:color w:val="000000"/>
          <w:sz w:val="20"/>
          <w:szCs w:val="20"/>
          <w:rtl/>
        </w:rPr>
        <w:t>{</w:t>
      </w:r>
      <w:r w:rsidRPr="00D45F05">
        <w:rPr>
          <w:rFonts w:cs="B Nazanin"/>
          <w:color w:val="000000"/>
          <w:sz w:val="20"/>
          <w:szCs w:val="20"/>
          <w:rtl/>
        </w:rPr>
        <w:t>و اگر تکذيب ميکنند بگو عمل من براي من و عمل شما براي شما</w:t>
      </w:r>
      <w:r w:rsidRPr="00D45F05">
        <w:rPr>
          <w:rFonts w:cs="B Nazanin" w:hint="cs"/>
          <w:color w:val="000000"/>
          <w:sz w:val="20"/>
          <w:szCs w:val="20"/>
          <w:rtl/>
        </w:rPr>
        <w:t xml:space="preserve"> </w:t>
      </w:r>
      <w:r w:rsidRPr="00D45F05">
        <w:rPr>
          <w:rFonts w:cs="B Nazanin"/>
          <w:color w:val="000000"/>
          <w:sz w:val="20"/>
          <w:szCs w:val="20"/>
          <w:rtl/>
        </w:rPr>
        <w:t>. شما از عمل من بيزاريد و من نيز از عمل شما بيزارم</w:t>
      </w:r>
      <w:r w:rsidRPr="00D45F05">
        <w:rPr>
          <w:rFonts w:cs="B Nazanin" w:hint="cs"/>
          <w:color w:val="000000"/>
          <w:sz w:val="20"/>
          <w:szCs w:val="20"/>
          <w:rtl/>
        </w:rPr>
        <w:t xml:space="preserve">}(41) </w:t>
      </w:r>
      <w:r w:rsidRPr="00D45F05">
        <w:rPr>
          <w:rFonts w:cs="B Nazanin"/>
          <w:b/>
          <w:bCs/>
          <w:color w:val="000000"/>
          <w:sz w:val="20"/>
          <w:szCs w:val="20"/>
          <w:rtl/>
        </w:rPr>
        <w:t xml:space="preserve">و کساني از انها بسوي تو گوش ميدهند. آيا ميتواني به کر بشنواني و </w:t>
      </w:r>
      <w:r w:rsidRPr="00D45F05">
        <w:rPr>
          <w:rFonts w:cs="B Nazanin" w:hint="cs"/>
          <w:color w:val="000000"/>
          <w:sz w:val="20"/>
          <w:szCs w:val="20"/>
          <w:rtl/>
        </w:rPr>
        <w:t>(</w:t>
      </w:r>
      <w:r w:rsidRPr="00D45F05">
        <w:rPr>
          <w:rFonts w:cs="B Nazanin"/>
          <w:color w:val="000000"/>
          <w:sz w:val="20"/>
          <w:szCs w:val="20"/>
          <w:rtl/>
        </w:rPr>
        <w:t xml:space="preserve">تازه) </w:t>
      </w:r>
      <w:r w:rsidRPr="00D45F05">
        <w:rPr>
          <w:rFonts w:cs="B Nazanin"/>
          <w:b/>
          <w:bCs/>
          <w:color w:val="000000"/>
          <w:sz w:val="20"/>
          <w:szCs w:val="20"/>
          <w:rtl/>
        </w:rPr>
        <w:t xml:space="preserve">اگر عقل </w:t>
      </w:r>
      <w:r w:rsidRPr="00D45F05">
        <w:rPr>
          <w:rFonts w:cs="B Nazanin"/>
          <w:color w:val="000000"/>
          <w:sz w:val="20"/>
          <w:szCs w:val="20"/>
          <w:rtl/>
        </w:rPr>
        <w:t>(هم)</w:t>
      </w:r>
      <w:r w:rsidRPr="00D45F05">
        <w:rPr>
          <w:rFonts w:cs="B Nazanin"/>
          <w:b/>
          <w:bCs/>
          <w:color w:val="000000"/>
          <w:sz w:val="20"/>
          <w:szCs w:val="20"/>
          <w:rtl/>
        </w:rPr>
        <w:t xml:space="preserve"> نداشته باشند؟</w:t>
      </w:r>
      <w:r w:rsidRPr="00D45F05">
        <w:rPr>
          <w:rFonts w:cs="B Nazanin" w:hint="cs"/>
          <w:b/>
          <w:bCs/>
          <w:color w:val="000000"/>
          <w:sz w:val="20"/>
          <w:szCs w:val="20"/>
          <w:rtl/>
        </w:rPr>
        <w:t xml:space="preserve"> (42) </w:t>
      </w:r>
      <w:r w:rsidRPr="00D45F05">
        <w:rPr>
          <w:rFonts w:cs="B Nazanin"/>
          <w:b/>
          <w:bCs/>
          <w:color w:val="000000"/>
          <w:sz w:val="20"/>
          <w:szCs w:val="20"/>
          <w:rtl/>
        </w:rPr>
        <w:t xml:space="preserve">و کساني از آنها بسوي تو نگاه ميکنند آيا ميتواني کور را هدايـت کني و </w:t>
      </w:r>
      <w:r w:rsidRPr="00D45F05">
        <w:rPr>
          <w:rFonts w:cs="B Nazanin"/>
          <w:color w:val="000000"/>
          <w:sz w:val="20"/>
          <w:szCs w:val="20"/>
          <w:rtl/>
        </w:rPr>
        <w:t xml:space="preserve">(تازه) </w:t>
      </w:r>
      <w:r w:rsidRPr="00D45F05">
        <w:rPr>
          <w:rFonts w:cs="B Nazanin"/>
          <w:b/>
          <w:bCs/>
          <w:color w:val="000000"/>
          <w:sz w:val="20"/>
          <w:szCs w:val="20"/>
          <w:rtl/>
        </w:rPr>
        <w:t xml:space="preserve">اگر بصيرت </w:t>
      </w:r>
      <w:r w:rsidRPr="00D45F05">
        <w:rPr>
          <w:rFonts w:cs="B Nazanin" w:hint="cs"/>
          <w:color w:val="000000"/>
          <w:sz w:val="20"/>
          <w:szCs w:val="20"/>
          <w:rtl/>
        </w:rPr>
        <w:t>(</w:t>
      </w:r>
      <w:r w:rsidRPr="00D45F05">
        <w:rPr>
          <w:rFonts w:cs="B Nazanin"/>
          <w:color w:val="000000"/>
          <w:sz w:val="20"/>
          <w:szCs w:val="20"/>
          <w:rtl/>
        </w:rPr>
        <w:t>هم</w:t>
      </w:r>
      <w:r w:rsidRPr="00D45F05">
        <w:rPr>
          <w:rFonts w:cs="B Nazanin" w:hint="cs"/>
          <w:color w:val="000000"/>
          <w:sz w:val="20"/>
          <w:szCs w:val="20"/>
          <w:rtl/>
        </w:rPr>
        <w:t>)</w:t>
      </w:r>
      <w:r w:rsidRPr="00D45F05">
        <w:rPr>
          <w:rFonts w:cs="B Nazanin"/>
          <w:b/>
          <w:bCs/>
          <w:color w:val="000000"/>
          <w:sz w:val="20"/>
          <w:szCs w:val="20"/>
          <w:rtl/>
        </w:rPr>
        <w:t xml:space="preserve"> نداشته باشند؟</w:t>
      </w:r>
      <w:r w:rsidRPr="00D45F05">
        <w:rPr>
          <w:rFonts w:cs="B Nazanin" w:hint="cs"/>
          <w:b/>
          <w:bCs/>
          <w:color w:val="000000"/>
          <w:sz w:val="20"/>
          <w:szCs w:val="20"/>
          <w:rtl/>
        </w:rPr>
        <w:t xml:space="preserve">(43) </w:t>
      </w:r>
      <w:r w:rsidRPr="00D45F05">
        <w:rPr>
          <w:rFonts w:cs="B Nazanin" w:hint="cs"/>
          <w:color w:val="000000"/>
          <w:sz w:val="20"/>
          <w:szCs w:val="20"/>
          <w:rtl/>
        </w:rPr>
        <w:t>{</w:t>
      </w:r>
      <w:r w:rsidRPr="00D45F05">
        <w:rPr>
          <w:rFonts w:cs="B Nazanin"/>
          <w:color w:val="000000"/>
          <w:sz w:val="20"/>
          <w:szCs w:val="20"/>
          <w:rtl/>
        </w:rPr>
        <w:t>البته خداوند به مردم ظلمي نمي کند وليکن مردم به خويش ظلم ميکنند</w:t>
      </w:r>
      <w:r w:rsidRPr="00D45F05">
        <w:rPr>
          <w:rFonts w:cs="B Nazanin" w:hint="cs"/>
          <w:color w:val="000000"/>
          <w:sz w:val="20"/>
          <w:szCs w:val="20"/>
          <w:rtl/>
        </w:rPr>
        <w:t>} (44)</w:t>
      </w:r>
      <w:r w:rsidR="00262BEA">
        <w:rPr>
          <w:rFonts w:cs="B Nazanin" w:hint="cs"/>
          <w:color w:val="000000"/>
          <w:sz w:val="20"/>
          <w:szCs w:val="20"/>
          <w:rtl/>
        </w:rPr>
        <w:t xml:space="preserve">      </w:t>
      </w:r>
      <w:r w:rsidR="00262BEA">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D45F05" w:rsidTr="00D45F05">
        <w:trPr>
          <w:trHeight w:val="350"/>
        </w:trPr>
        <w:tc>
          <w:tcPr>
            <w:tcW w:w="5940" w:type="dxa"/>
          </w:tcPr>
          <w:p w:rsidR="00D45F05" w:rsidRPr="00AD4C75" w:rsidRDefault="00D45F05" w:rsidP="00D45F05">
            <w:pPr>
              <w:widowControl w:val="0"/>
              <w:tabs>
                <w:tab w:val="center" w:pos="2862"/>
                <w:tab w:val="right" w:pos="5724"/>
              </w:tabs>
              <w:bidi/>
              <w:ind w:left="-249"/>
              <w:rPr>
                <w:rFonts w:cs="B Nazanin"/>
                <w:b/>
                <w:bCs/>
                <w:color w:val="000000"/>
                <w:sz w:val="18"/>
                <w:szCs w:val="18"/>
                <w:u w:val="single"/>
                <w:rtl/>
                <w:lang w:bidi="fa-IR"/>
              </w:rPr>
            </w:pPr>
            <w:r>
              <w:rPr>
                <w:rFonts w:cs="B Nazanin"/>
                <w:b/>
                <w:bCs/>
                <w:color w:val="000000"/>
                <w:sz w:val="18"/>
                <w:szCs w:val="18"/>
                <w:rtl/>
                <w:lang w:bidi="fa-IR"/>
              </w:rPr>
              <w:tab/>
            </w:r>
            <w:r w:rsidRPr="009E1F02">
              <w:rPr>
                <w:rFonts w:cs="B Nazanin" w:hint="cs"/>
                <w:b/>
                <w:bCs/>
                <w:sz w:val="18"/>
                <w:szCs w:val="18"/>
                <w:rtl/>
                <w:lang w:bidi="fa-IR"/>
              </w:rPr>
              <w:t xml:space="preserve"> درب:</w:t>
            </w:r>
            <w:r w:rsidRPr="009E1F02">
              <w:rPr>
                <w:rFonts w:cs="B Nazanin" w:hint="cs"/>
                <w:sz w:val="18"/>
                <w:szCs w:val="18"/>
                <w:rtl/>
                <w:lang w:bidi="fa-IR"/>
              </w:rPr>
              <w:t xml:space="preserve"> ای پیامبر!  صبور باش و با آنان چنین بگو.</w:t>
            </w:r>
            <w:r>
              <w:rPr>
                <w:rFonts w:cs="B Nazanin"/>
                <w:color w:val="000000"/>
                <w:sz w:val="18"/>
                <w:szCs w:val="18"/>
                <w:rtl/>
                <w:lang w:bidi="fa-IR"/>
              </w:rPr>
              <w:tab/>
            </w:r>
          </w:p>
        </w:tc>
      </w:tr>
    </w:tbl>
    <w:p w:rsidR="00D45F05" w:rsidRPr="004A2431" w:rsidRDefault="00D45F05" w:rsidP="00D45F05">
      <w:pPr>
        <w:widowControl w:val="0"/>
        <w:bidi/>
        <w:ind w:left="-249"/>
        <w:jc w:val="both"/>
        <w:rPr>
          <w:rFonts w:cs="B Nazanin"/>
          <w:b/>
          <w:bCs/>
          <w:color w:val="000000"/>
          <w:sz w:val="20"/>
          <w:szCs w:val="20"/>
          <w:u w:val="single"/>
          <w:rtl/>
          <w:lang w:bidi="fa-IR"/>
        </w:rPr>
      </w:pPr>
    </w:p>
    <w:p w:rsidR="002E3CC0" w:rsidRPr="004A2431" w:rsidRDefault="002E3CC0" w:rsidP="00C82A37">
      <w:pPr>
        <w:bidi/>
        <w:ind w:left="-249"/>
        <w:jc w:val="center"/>
        <w:rPr>
          <w:rFonts w:cs="B Nazanin"/>
          <w:b/>
          <w:bCs/>
          <w:color w:val="000000"/>
          <w:sz w:val="20"/>
          <w:szCs w:val="20"/>
          <w:u w:val="single"/>
          <w:rtl/>
          <w:lang w:bidi="fa-IR"/>
        </w:rPr>
      </w:pPr>
      <w:r w:rsidRPr="004A2431">
        <w:rPr>
          <w:rFonts w:cs="B Nazanin" w:hint="cs"/>
          <w:b/>
          <w:bCs/>
          <w:color w:val="000000"/>
          <w:sz w:val="20"/>
          <w:szCs w:val="20"/>
          <w:u w:val="single"/>
          <w:rtl/>
          <w:lang w:bidi="fa-IR"/>
        </w:rPr>
        <w:t>یونس</w:t>
      </w:r>
      <w:r w:rsidR="00262BEA">
        <w:rPr>
          <w:rFonts w:cs="B Nazanin" w:hint="cs"/>
          <w:b/>
          <w:bCs/>
          <w:color w:val="000000"/>
          <w:sz w:val="20"/>
          <w:szCs w:val="20"/>
          <w:u w:val="single"/>
          <w:rtl/>
          <w:lang w:bidi="fa-IR"/>
        </w:rPr>
        <w:t xml:space="preserve">11     </w:t>
      </w:r>
      <w:r w:rsidRPr="004A2431">
        <w:rPr>
          <w:rFonts w:cs="B Nazanin" w:hint="cs"/>
          <w:b/>
          <w:bCs/>
          <w:color w:val="000000"/>
          <w:sz w:val="20"/>
          <w:szCs w:val="20"/>
          <w:u w:val="single"/>
          <w:rtl/>
          <w:lang w:bidi="fa-IR"/>
        </w:rPr>
        <w:t xml:space="preserve"> آیات 45 تا 54</w:t>
      </w:r>
    </w:p>
    <w:p w:rsidR="00A6285F" w:rsidRDefault="00A6285F" w:rsidP="00E836F0">
      <w:pPr>
        <w:bidi/>
        <w:ind w:left="-249"/>
        <w:jc w:val="both"/>
        <w:rPr>
          <w:rFonts w:cs="Traditional Arabic"/>
          <w:b/>
          <w:bCs/>
          <w:color w:val="000000"/>
          <w:sz w:val="20"/>
          <w:szCs w:val="20"/>
          <w:rtl/>
        </w:rPr>
      </w:pPr>
      <w:r w:rsidRPr="004A2431">
        <w:rPr>
          <w:rFonts w:cs="Traditional Arabic" w:hint="eastAsia"/>
          <w:b/>
          <w:bCs/>
          <w:color w:val="000000"/>
          <w:sz w:val="20"/>
          <w:szCs w:val="20"/>
          <w:rtl/>
        </w:rPr>
        <w:t>وَيَوْمَ</w:t>
      </w:r>
      <w:r w:rsidRPr="004A2431">
        <w:rPr>
          <w:rFonts w:cs="Traditional Arabic"/>
          <w:b/>
          <w:bCs/>
          <w:color w:val="000000"/>
          <w:sz w:val="20"/>
          <w:szCs w:val="20"/>
          <w:rtl/>
        </w:rPr>
        <w:t xml:space="preserve"> يَحْشُرُهُمْ كَأَن لَّمْ يَلْبَثُواْ إِلاَّ سَاعَةً مِّنَ النَّهَارِ </w:t>
      </w:r>
      <w:r w:rsidRPr="004A2431">
        <w:rPr>
          <w:rFonts w:cs="Traditional Arabic" w:hint="eastAsia"/>
          <w:b/>
          <w:bCs/>
          <w:color w:val="000000"/>
          <w:sz w:val="20"/>
          <w:szCs w:val="20"/>
          <w:rtl/>
        </w:rPr>
        <w:t>يَتَعَارَفُونَ</w:t>
      </w:r>
      <w:r w:rsidRPr="004A2431">
        <w:rPr>
          <w:rFonts w:cs="Traditional Arabic"/>
          <w:b/>
          <w:bCs/>
          <w:color w:val="000000"/>
          <w:sz w:val="20"/>
          <w:szCs w:val="20"/>
          <w:rtl/>
        </w:rPr>
        <w:t xml:space="preserve"> بَيْنَهُمْ قَدْ خَسِرَ الَّذِينَ كَذَّبُواْ بِلِقَاء اللّهِ وَمَا </w:t>
      </w:r>
      <w:r w:rsidRPr="004A2431">
        <w:rPr>
          <w:rFonts w:cs="Traditional Arabic" w:hint="eastAsia"/>
          <w:b/>
          <w:bCs/>
          <w:color w:val="000000"/>
          <w:sz w:val="20"/>
          <w:szCs w:val="20"/>
          <w:rtl/>
        </w:rPr>
        <w:t>كَانُواْ</w:t>
      </w:r>
      <w:r w:rsidRPr="004A2431">
        <w:rPr>
          <w:rFonts w:cs="Traditional Arabic"/>
          <w:b/>
          <w:bCs/>
          <w:color w:val="000000"/>
          <w:sz w:val="20"/>
          <w:szCs w:val="20"/>
          <w:rtl/>
        </w:rPr>
        <w:t xml:space="preserve"> مُهْتَدِينَ ﴿45﴾</w:t>
      </w:r>
      <w:r w:rsidR="006A43EB" w:rsidRPr="006A43EB">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6A43EB">
        <w:rPr>
          <w:rFonts w:hint="cs"/>
          <w:color w:val="FF0000"/>
          <w:sz w:val="20"/>
          <w:szCs w:val="20"/>
          <w:rtl/>
          <w:lang w:bidi="fa-IR"/>
        </w:rPr>
        <w:t>–</w:t>
      </w:r>
      <w:r w:rsidR="006A43EB">
        <w:rPr>
          <w:rFonts w:cs="B Nazanin" w:hint="cs"/>
          <w:color w:val="FF0000"/>
          <w:sz w:val="20"/>
          <w:szCs w:val="20"/>
          <w:rtl/>
          <w:lang w:bidi="fa-IR"/>
        </w:rPr>
        <w:t xml:space="preserve"> </w:t>
      </w:r>
      <w:r w:rsidR="006A43EB" w:rsidRPr="00113B68">
        <w:rPr>
          <w:rFonts w:cs="B Nazanin" w:hint="cs"/>
          <w:color w:val="FF0000"/>
          <w:sz w:val="20"/>
          <w:szCs w:val="20"/>
          <w:rtl/>
          <w:lang w:bidi="fa-IR"/>
        </w:rPr>
        <w:t>برزخ</w:t>
      </w:r>
      <w:r w:rsidR="00336B5D">
        <w:rPr>
          <w:rFonts w:cs="B Nazanin" w:hint="cs"/>
          <w:color w:val="FF0000"/>
          <w:sz w:val="20"/>
          <w:szCs w:val="20"/>
          <w:rtl/>
          <w:lang w:bidi="fa-IR"/>
        </w:rPr>
        <w:t xml:space="preserve"> </w:t>
      </w:r>
      <w:r w:rsidR="006A43EB">
        <w:rPr>
          <w:rFonts w:cs="B Nazanin" w:hint="cs"/>
          <w:color w:val="FF0000"/>
          <w:sz w:val="20"/>
          <w:szCs w:val="20"/>
          <w:rtl/>
          <w:lang w:bidi="fa-IR"/>
        </w:rPr>
        <w:t>-</w:t>
      </w:r>
      <w:r w:rsidR="006A43EB" w:rsidRPr="006A43EB">
        <w:rPr>
          <w:rFonts w:cs="B Nazanin" w:hint="cs"/>
          <w:color w:val="FF0000"/>
          <w:sz w:val="20"/>
          <w:szCs w:val="20"/>
          <w:rtl/>
          <w:lang w:bidi="fa-IR"/>
        </w:rPr>
        <w:t xml:space="preserve"> </w:t>
      </w:r>
      <w:r w:rsidR="006A43EB">
        <w:rPr>
          <w:rFonts w:cs="B Nazanin" w:hint="cs"/>
          <w:color w:val="FF0000"/>
          <w:sz w:val="20"/>
          <w:szCs w:val="20"/>
          <w:rtl/>
          <w:lang w:bidi="fa-IR"/>
        </w:rPr>
        <w:t xml:space="preserve">آخرتی </w:t>
      </w:r>
      <w:r w:rsidR="006A43EB">
        <w:rPr>
          <w:rFonts w:hint="cs"/>
          <w:color w:val="FF0000"/>
          <w:sz w:val="20"/>
          <w:szCs w:val="20"/>
          <w:rtl/>
          <w:lang w:bidi="fa-IR"/>
        </w:rPr>
        <w:t>–</w:t>
      </w:r>
      <w:r w:rsidR="006A43EB">
        <w:rPr>
          <w:rFonts w:cs="B Nazanin" w:hint="cs"/>
          <w:color w:val="FF0000"/>
          <w:sz w:val="20"/>
          <w:szCs w:val="20"/>
          <w:rtl/>
          <w:lang w:bidi="fa-IR"/>
        </w:rPr>
        <w:t xml:space="preserve"> </w:t>
      </w:r>
      <w:r w:rsidR="004B1803">
        <w:rPr>
          <w:rFonts w:cs="B Nazanin" w:hint="cs"/>
          <w:color w:val="FF0000"/>
          <w:sz w:val="20"/>
          <w:szCs w:val="20"/>
          <w:rtl/>
          <w:lang w:bidi="fa-IR"/>
        </w:rPr>
        <w:t>«مکذبان»</w:t>
      </w:r>
      <w:r w:rsidR="006A43EB">
        <w:rPr>
          <w:rFonts w:cs="B Nazanin" w:hint="cs"/>
          <w:color w:val="FF0000"/>
          <w:sz w:val="20"/>
          <w:szCs w:val="20"/>
          <w:rtl/>
          <w:lang w:bidi="fa-IR"/>
        </w:rPr>
        <w:t xml:space="preserve"> </w:t>
      </w:r>
      <w:r w:rsidRPr="004A2431">
        <w:rPr>
          <w:rFonts w:cs="Traditional Arabic"/>
          <w:b/>
          <w:bCs/>
          <w:color w:val="000000"/>
          <w:sz w:val="20"/>
          <w:szCs w:val="20"/>
          <w:rtl/>
        </w:rPr>
        <w:t xml:space="preserve"> </w:t>
      </w:r>
      <w:r w:rsidRPr="004A2431">
        <w:rPr>
          <w:rFonts w:cs="Traditional Arabic" w:hint="eastAsia"/>
          <w:b/>
          <w:bCs/>
          <w:color w:val="000000"/>
          <w:sz w:val="20"/>
          <w:szCs w:val="20"/>
          <w:rtl/>
        </w:rPr>
        <w:t>وَإِمَّا</w:t>
      </w:r>
      <w:r w:rsidRPr="004A2431">
        <w:rPr>
          <w:rFonts w:cs="Traditional Arabic"/>
          <w:b/>
          <w:bCs/>
          <w:color w:val="000000"/>
          <w:sz w:val="20"/>
          <w:szCs w:val="20"/>
          <w:rtl/>
        </w:rPr>
        <w:t xml:space="preserve"> </w:t>
      </w:r>
      <w:r w:rsidRPr="004A2431">
        <w:rPr>
          <w:rFonts w:cs="Traditional Arabic" w:hint="eastAsia"/>
          <w:b/>
          <w:bCs/>
          <w:color w:val="000000"/>
          <w:sz w:val="20"/>
          <w:szCs w:val="20"/>
          <w:rtl/>
        </w:rPr>
        <w:t>نُرِيَنَّكَ</w:t>
      </w:r>
      <w:r w:rsidRPr="004A2431">
        <w:rPr>
          <w:rFonts w:cs="Traditional Arabic"/>
          <w:b/>
          <w:bCs/>
          <w:color w:val="000000"/>
          <w:sz w:val="20"/>
          <w:szCs w:val="20"/>
          <w:rtl/>
        </w:rPr>
        <w:t xml:space="preserve"> بَعْضَ الَّذِي نَعِدُهُمْ أَوْ نَتَوَفَّيَنَّكَ فَإِلَيْنَا </w:t>
      </w:r>
      <w:r w:rsidRPr="004A2431">
        <w:rPr>
          <w:rFonts w:cs="Traditional Arabic" w:hint="eastAsia"/>
          <w:b/>
          <w:bCs/>
          <w:color w:val="000000"/>
          <w:sz w:val="20"/>
          <w:szCs w:val="20"/>
          <w:rtl/>
        </w:rPr>
        <w:t>مَرْجِعُهُمْ</w:t>
      </w:r>
      <w:r w:rsidRPr="004A2431">
        <w:rPr>
          <w:rFonts w:cs="Traditional Arabic"/>
          <w:b/>
          <w:bCs/>
          <w:color w:val="000000"/>
          <w:sz w:val="20"/>
          <w:szCs w:val="20"/>
          <w:rtl/>
        </w:rPr>
        <w:t xml:space="preserve"> ثُمَّ اللّهُ شَهِيدٌ عَلَى مَا يَفْعَلُونَ ﴿46﴾ </w:t>
      </w:r>
      <w:r w:rsidRPr="004A2431">
        <w:rPr>
          <w:rFonts w:cs="Traditional Arabic" w:hint="eastAsia"/>
          <w:b/>
          <w:bCs/>
          <w:color w:val="000000"/>
          <w:sz w:val="20"/>
          <w:szCs w:val="20"/>
          <w:rtl/>
        </w:rPr>
        <w:t>وَلِكُلِّ</w:t>
      </w:r>
      <w:r w:rsidRPr="004A2431">
        <w:rPr>
          <w:rFonts w:cs="Traditional Arabic"/>
          <w:b/>
          <w:bCs/>
          <w:color w:val="000000"/>
          <w:sz w:val="20"/>
          <w:szCs w:val="20"/>
          <w:rtl/>
        </w:rPr>
        <w:t xml:space="preserve"> أُمَّةٍ رَّسُولٌ فَإِذَا جَاء رَسُولُهُمْ </w:t>
      </w:r>
      <w:r w:rsidRPr="004A2431">
        <w:rPr>
          <w:rFonts w:cs="Traditional Arabic" w:hint="eastAsia"/>
          <w:b/>
          <w:bCs/>
          <w:color w:val="000000"/>
          <w:sz w:val="20"/>
          <w:szCs w:val="20"/>
          <w:rtl/>
        </w:rPr>
        <w:t>قُضِيَ</w:t>
      </w:r>
      <w:r w:rsidRPr="004A2431">
        <w:rPr>
          <w:rFonts w:cs="Traditional Arabic"/>
          <w:b/>
          <w:bCs/>
          <w:color w:val="000000"/>
          <w:sz w:val="20"/>
          <w:szCs w:val="20"/>
          <w:rtl/>
        </w:rPr>
        <w:t xml:space="preserve"> بَيْنَهُم بِالْقِسْطِ وَهُمْ لاَ يُظْلَمُونَ ﴿47﴾</w:t>
      </w:r>
      <w:r w:rsidR="005C26B9" w:rsidRPr="005C26B9">
        <w:rPr>
          <w:rFonts w:cs="B Nazanin" w:hint="cs"/>
          <w:color w:val="FF0000"/>
          <w:sz w:val="20"/>
          <w:szCs w:val="20"/>
          <w:rtl/>
          <w:lang w:bidi="fa-IR"/>
        </w:rPr>
        <w:t xml:space="preserve"> </w:t>
      </w:r>
      <w:r w:rsidR="00C51C67">
        <w:rPr>
          <w:rFonts w:cs="B Nazanin" w:hint="cs"/>
          <w:color w:val="FF0000"/>
          <w:sz w:val="20"/>
          <w:szCs w:val="20"/>
          <w:rtl/>
          <w:lang w:bidi="fa-IR"/>
        </w:rPr>
        <w:t>«پاسخ»</w:t>
      </w:r>
      <w:r w:rsidR="00336B5D">
        <w:rPr>
          <w:rFonts w:cs="B Nazanin" w:hint="cs"/>
          <w:color w:val="FF0000"/>
          <w:sz w:val="20"/>
          <w:szCs w:val="20"/>
          <w:rtl/>
          <w:lang w:bidi="fa-IR"/>
        </w:rPr>
        <w:t xml:space="preserve"> </w:t>
      </w:r>
      <w:r w:rsidR="005C26B9">
        <w:rPr>
          <w:rFonts w:cs="B Nazanin" w:hint="cs"/>
          <w:color w:val="FF0000"/>
          <w:sz w:val="20"/>
          <w:szCs w:val="20"/>
          <w:rtl/>
          <w:lang w:bidi="fa-IR"/>
        </w:rPr>
        <w:t>-</w:t>
      </w:r>
      <w:r w:rsidR="005C26B9" w:rsidRPr="00113B68">
        <w:rPr>
          <w:rFonts w:cs="B Nazanin" w:hint="cs"/>
          <w:color w:val="FF0000"/>
          <w:sz w:val="20"/>
          <w:szCs w:val="20"/>
          <w:rtl/>
          <w:lang w:bidi="fa-IR"/>
        </w:rPr>
        <w:t xml:space="preserve"> </w:t>
      </w:r>
      <w:r w:rsidR="00336B5D">
        <w:rPr>
          <w:rFonts w:cs="B Nazanin" w:hint="cs"/>
          <w:color w:val="FF0000"/>
          <w:sz w:val="20"/>
          <w:szCs w:val="20"/>
          <w:rtl/>
          <w:lang w:bidi="fa-IR"/>
        </w:rPr>
        <w:t>«</w:t>
      </w:r>
      <w:r w:rsidR="005C26B9" w:rsidRPr="00113B68">
        <w:rPr>
          <w:rFonts w:cs="B Nazanin" w:hint="cs"/>
          <w:color w:val="FF0000"/>
          <w:sz w:val="20"/>
          <w:szCs w:val="20"/>
          <w:rtl/>
          <w:lang w:bidi="fa-IR"/>
        </w:rPr>
        <w:t>دلداری</w:t>
      </w:r>
      <w:r w:rsidR="00336B5D">
        <w:rPr>
          <w:rFonts w:cs="B Nazanin" w:hint="cs"/>
          <w:color w:val="FF0000"/>
          <w:sz w:val="20"/>
          <w:szCs w:val="20"/>
          <w:rtl/>
          <w:lang w:bidi="fa-IR"/>
        </w:rPr>
        <w:t xml:space="preserve">» </w:t>
      </w:r>
      <w:r w:rsidR="005C26B9">
        <w:rPr>
          <w:rFonts w:cs="B Nazanin" w:hint="cs"/>
          <w:color w:val="FF0000"/>
          <w:sz w:val="20"/>
          <w:szCs w:val="20"/>
          <w:rtl/>
          <w:lang w:bidi="fa-IR"/>
        </w:rPr>
        <w:t xml:space="preserve">- </w:t>
      </w:r>
      <w:r w:rsidR="004C1E52">
        <w:rPr>
          <w:rFonts w:cs="B Nazanin" w:hint="cs"/>
          <w:color w:val="FF0000"/>
          <w:sz w:val="20"/>
          <w:szCs w:val="20"/>
          <w:rtl/>
          <w:lang w:bidi="fa-IR"/>
        </w:rPr>
        <w:t>«احاطه»ای</w:t>
      </w:r>
      <w:r w:rsidR="004D48B1">
        <w:rPr>
          <w:rFonts w:hint="cs"/>
          <w:color w:val="FF0000"/>
          <w:sz w:val="20"/>
          <w:szCs w:val="20"/>
          <w:rtl/>
          <w:lang w:bidi="fa-IR"/>
        </w:rPr>
        <w:t>–</w:t>
      </w:r>
      <w:r w:rsidR="005C26B9">
        <w:rPr>
          <w:rFonts w:cs="B Nazanin" w:hint="cs"/>
          <w:color w:val="FF0000"/>
          <w:sz w:val="20"/>
          <w:szCs w:val="20"/>
          <w:rtl/>
          <w:lang w:bidi="fa-IR"/>
        </w:rPr>
        <w:t xml:space="preserve"> </w:t>
      </w:r>
      <w:r w:rsidR="009F1909">
        <w:rPr>
          <w:rFonts w:cs="B Nazanin" w:hint="cs"/>
          <w:color w:val="FF0000"/>
          <w:sz w:val="20"/>
          <w:szCs w:val="20"/>
          <w:rtl/>
          <w:lang w:bidi="fa-IR"/>
        </w:rPr>
        <w:t xml:space="preserve"> «تاریخ»</w:t>
      </w:r>
      <w:r w:rsidR="00E836F0">
        <w:rPr>
          <w:rFonts w:cs="B Nazanin" w:hint="cs"/>
          <w:color w:val="FF0000"/>
          <w:sz w:val="20"/>
          <w:szCs w:val="20"/>
          <w:rtl/>
          <w:lang w:bidi="fa-IR"/>
        </w:rPr>
        <w:t xml:space="preserve"> </w:t>
      </w:r>
      <w:r w:rsidRPr="004A2431">
        <w:rPr>
          <w:rFonts w:cs="Traditional Arabic"/>
          <w:b/>
          <w:bCs/>
          <w:color w:val="000000"/>
          <w:sz w:val="20"/>
          <w:szCs w:val="20"/>
          <w:rtl/>
        </w:rPr>
        <w:t xml:space="preserve"> </w:t>
      </w:r>
      <w:r w:rsidRPr="004A2431">
        <w:rPr>
          <w:rFonts w:cs="Traditional Arabic" w:hint="eastAsia"/>
          <w:b/>
          <w:bCs/>
          <w:color w:val="000000"/>
          <w:sz w:val="20"/>
          <w:szCs w:val="20"/>
          <w:rtl/>
        </w:rPr>
        <w:t>وَيَقُولُونَ</w:t>
      </w:r>
      <w:r w:rsidRPr="004A2431">
        <w:rPr>
          <w:rFonts w:cs="Traditional Arabic"/>
          <w:b/>
          <w:bCs/>
          <w:color w:val="000000"/>
          <w:sz w:val="20"/>
          <w:szCs w:val="20"/>
          <w:rtl/>
        </w:rPr>
        <w:t xml:space="preserve"> مَتَى هَذَا الْوَعْدُ إِن كُنتُمْ </w:t>
      </w:r>
      <w:r w:rsidRPr="004A2431">
        <w:rPr>
          <w:rFonts w:cs="Traditional Arabic" w:hint="eastAsia"/>
          <w:b/>
          <w:bCs/>
          <w:color w:val="000000"/>
          <w:sz w:val="20"/>
          <w:szCs w:val="20"/>
          <w:rtl/>
        </w:rPr>
        <w:t>صَادِقِينَ</w:t>
      </w:r>
      <w:r w:rsidRPr="004A2431">
        <w:rPr>
          <w:rFonts w:cs="Traditional Arabic"/>
          <w:b/>
          <w:bCs/>
          <w:color w:val="000000"/>
          <w:sz w:val="20"/>
          <w:szCs w:val="20"/>
          <w:rtl/>
        </w:rPr>
        <w:t xml:space="preserve"> ﴿48﴾ </w:t>
      </w:r>
      <w:r w:rsidRPr="004A2431">
        <w:rPr>
          <w:rFonts w:cs="Traditional Arabic" w:hint="eastAsia"/>
          <w:b/>
          <w:bCs/>
          <w:color w:val="000000"/>
          <w:sz w:val="20"/>
          <w:szCs w:val="20"/>
          <w:rtl/>
        </w:rPr>
        <w:t>قُل</w:t>
      </w:r>
      <w:r w:rsidRPr="004A2431">
        <w:rPr>
          <w:rFonts w:cs="Traditional Arabic"/>
          <w:b/>
          <w:bCs/>
          <w:color w:val="000000"/>
          <w:sz w:val="20"/>
          <w:szCs w:val="20"/>
          <w:rtl/>
        </w:rPr>
        <w:t xml:space="preserve"> لاَّ أَمْلِكُ لِنَفْسِي </w:t>
      </w:r>
      <w:r w:rsidRPr="004A2431">
        <w:rPr>
          <w:rFonts w:cs="Traditional Arabic" w:hint="eastAsia"/>
          <w:b/>
          <w:bCs/>
          <w:color w:val="000000"/>
          <w:sz w:val="20"/>
          <w:szCs w:val="20"/>
          <w:rtl/>
        </w:rPr>
        <w:t>ضَرًّا</w:t>
      </w:r>
      <w:r w:rsidRPr="004A2431">
        <w:rPr>
          <w:rFonts w:cs="Traditional Arabic"/>
          <w:b/>
          <w:bCs/>
          <w:color w:val="000000"/>
          <w:sz w:val="20"/>
          <w:szCs w:val="20"/>
          <w:rtl/>
        </w:rPr>
        <w:t xml:space="preserve"> وَلاَ نَفْعًا إِلاَّ مَا شَاء اللّهُ لِكُلِّ أُمَّةٍ أَجَلٌ إِذَا جَاء </w:t>
      </w:r>
      <w:r w:rsidRPr="004A2431">
        <w:rPr>
          <w:rFonts w:cs="Traditional Arabic" w:hint="eastAsia"/>
          <w:b/>
          <w:bCs/>
          <w:color w:val="000000"/>
          <w:sz w:val="20"/>
          <w:szCs w:val="20"/>
          <w:rtl/>
        </w:rPr>
        <w:t>أَجَلُهُمْ</w:t>
      </w:r>
      <w:r w:rsidRPr="004A2431">
        <w:rPr>
          <w:rFonts w:cs="Traditional Arabic"/>
          <w:b/>
          <w:bCs/>
          <w:color w:val="000000"/>
          <w:sz w:val="20"/>
          <w:szCs w:val="20"/>
          <w:rtl/>
        </w:rPr>
        <w:t xml:space="preserve"> فَلاَ يَسْتَأْخِرُونَ سَاعَةً وَلاَ يَسْتَقْدِمُونَ ﴿49﴾ </w:t>
      </w:r>
      <w:r w:rsidRPr="004A2431">
        <w:rPr>
          <w:rFonts w:cs="Traditional Arabic" w:hint="eastAsia"/>
          <w:b/>
          <w:bCs/>
          <w:color w:val="000000"/>
          <w:sz w:val="20"/>
          <w:szCs w:val="20"/>
          <w:rtl/>
        </w:rPr>
        <w:t>قُلْ</w:t>
      </w:r>
      <w:r w:rsidRPr="004A2431">
        <w:rPr>
          <w:rFonts w:cs="Traditional Arabic"/>
          <w:b/>
          <w:bCs/>
          <w:color w:val="000000"/>
          <w:sz w:val="20"/>
          <w:szCs w:val="20"/>
          <w:rtl/>
        </w:rPr>
        <w:t xml:space="preserve"> أَرَأَيْتُمْ إِنْ أَتَاكُمْ عَذَابُهُ بَيَاتًا أَوْ </w:t>
      </w:r>
      <w:r w:rsidRPr="004A2431">
        <w:rPr>
          <w:rFonts w:cs="Traditional Arabic" w:hint="eastAsia"/>
          <w:b/>
          <w:bCs/>
          <w:color w:val="000000"/>
          <w:sz w:val="20"/>
          <w:szCs w:val="20"/>
          <w:rtl/>
        </w:rPr>
        <w:t>نَهَارًا</w:t>
      </w:r>
      <w:r w:rsidRPr="004A2431">
        <w:rPr>
          <w:rFonts w:cs="Traditional Arabic"/>
          <w:b/>
          <w:bCs/>
          <w:color w:val="000000"/>
          <w:sz w:val="20"/>
          <w:szCs w:val="20"/>
          <w:rtl/>
        </w:rPr>
        <w:t xml:space="preserve"> مَّاذَا يَسْتَعْجِلُ مِنْهُ الْمُجْرِمُونَ ﴿50﴾ </w:t>
      </w:r>
      <w:r w:rsidRPr="004A2431">
        <w:rPr>
          <w:rFonts w:cs="Traditional Arabic" w:hint="eastAsia"/>
          <w:b/>
          <w:bCs/>
          <w:color w:val="000000"/>
          <w:sz w:val="20"/>
          <w:szCs w:val="20"/>
          <w:rtl/>
        </w:rPr>
        <w:t>أَثُمَّ</w:t>
      </w:r>
      <w:r w:rsidRPr="004A2431">
        <w:rPr>
          <w:rFonts w:cs="Traditional Arabic"/>
          <w:b/>
          <w:bCs/>
          <w:color w:val="000000"/>
          <w:sz w:val="20"/>
          <w:szCs w:val="20"/>
          <w:rtl/>
        </w:rPr>
        <w:t xml:space="preserve"> إِذَا مَا وَقَعَ آمَنْتُم بِهِ آلآنَ وَقَدْ </w:t>
      </w:r>
      <w:r w:rsidRPr="004A2431">
        <w:rPr>
          <w:rFonts w:cs="Traditional Arabic" w:hint="eastAsia"/>
          <w:b/>
          <w:bCs/>
          <w:color w:val="000000"/>
          <w:sz w:val="20"/>
          <w:szCs w:val="20"/>
          <w:rtl/>
        </w:rPr>
        <w:t>كُنتُم</w:t>
      </w:r>
      <w:r w:rsidRPr="004A2431">
        <w:rPr>
          <w:rFonts w:cs="Traditional Arabic"/>
          <w:b/>
          <w:bCs/>
          <w:color w:val="000000"/>
          <w:sz w:val="20"/>
          <w:szCs w:val="20"/>
          <w:rtl/>
        </w:rPr>
        <w:t xml:space="preserve"> بِهِ تَسْتَعْجِلُونَ ﴿51﴾</w:t>
      </w:r>
      <w:r w:rsidR="004D48B1" w:rsidRPr="004D48B1">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Pr="004A2431">
        <w:rPr>
          <w:rFonts w:cs="Traditional Arabic"/>
          <w:b/>
          <w:bCs/>
          <w:color w:val="000000"/>
          <w:sz w:val="20"/>
          <w:szCs w:val="20"/>
          <w:rtl/>
        </w:rPr>
        <w:t xml:space="preserve"> </w:t>
      </w:r>
      <w:r w:rsidRPr="004A2431">
        <w:rPr>
          <w:rFonts w:cs="Traditional Arabic" w:hint="eastAsia"/>
          <w:b/>
          <w:bCs/>
          <w:color w:val="000000"/>
          <w:sz w:val="20"/>
          <w:szCs w:val="20"/>
          <w:rtl/>
        </w:rPr>
        <w:t>ثُمَّ</w:t>
      </w:r>
      <w:r w:rsidRPr="004A2431">
        <w:rPr>
          <w:rFonts w:cs="Traditional Arabic"/>
          <w:b/>
          <w:bCs/>
          <w:color w:val="000000"/>
          <w:sz w:val="20"/>
          <w:szCs w:val="20"/>
          <w:rtl/>
        </w:rPr>
        <w:t xml:space="preserve"> قِيلَ </w:t>
      </w:r>
      <w:r w:rsidRPr="004A2431">
        <w:rPr>
          <w:rFonts w:cs="Traditional Arabic" w:hint="eastAsia"/>
          <w:b/>
          <w:bCs/>
          <w:color w:val="000000"/>
          <w:sz w:val="20"/>
          <w:szCs w:val="20"/>
          <w:rtl/>
        </w:rPr>
        <w:t>لِلَّذِينَ</w:t>
      </w:r>
      <w:r w:rsidRPr="004A2431">
        <w:rPr>
          <w:rFonts w:cs="Traditional Arabic"/>
          <w:b/>
          <w:bCs/>
          <w:color w:val="000000"/>
          <w:sz w:val="20"/>
          <w:szCs w:val="20"/>
          <w:rtl/>
        </w:rPr>
        <w:t xml:space="preserve"> ظَلَمُواْ ذُوقُواْ عَذَابَ الْخُلْدِ هَلْ تُجْزَوْنَ إِلاَّ بِمَا </w:t>
      </w:r>
      <w:r w:rsidRPr="004A2431">
        <w:rPr>
          <w:rFonts w:cs="Traditional Arabic" w:hint="eastAsia"/>
          <w:b/>
          <w:bCs/>
          <w:color w:val="000000"/>
          <w:sz w:val="20"/>
          <w:szCs w:val="20"/>
          <w:rtl/>
        </w:rPr>
        <w:t>كُنتُمْ</w:t>
      </w:r>
      <w:r w:rsidRPr="004A2431">
        <w:rPr>
          <w:rFonts w:cs="Traditional Arabic"/>
          <w:b/>
          <w:bCs/>
          <w:color w:val="000000"/>
          <w:sz w:val="20"/>
          <w:szCs w:val="20"/>
          <w:rtl/>
        </w:rPr>
        <w:t xml:space="preserve"> تَكْسِبُونَ ﴿52﴾</w:t>
      </w:r>
      <w:r w:rsidR="004D48B1" w:rsidRPr="00113B68">
        <w:rPr>
          <w:rFonts w:cs="B Nazanin" w:hint="cs"/>
          <w:color w:val="FF0000"/>
          <w:sz w:val="20"/>
          <w:szCs w:val="20"/>
          <w:rtl/>
          <w:lang w:bidi="fa-IR"/>
        </w:rPr>
        <w:t xml:space="preserve"> </w:t>
      </w:r>
      <w:r w:rsidR="00336B5D">
        <w:rPr>
          <w:rFonts w:cs="B Nazanin" w:hint="cs"/>
          <w:color w:val="FF0000"/>
          <w:sz w:val="20"/>
          <w:szCs w:val="20"/>
          <w:rtl/>
          <w:lang w:bidi="fa-IR"/>
        </w:rPr>
        <w:t>«</w:t>
      </w:r>
      <w:r w:rsidR="004D48B1" w:rsidRPr="00113B68">
        <w:rPr>
          <w:rFonts w:cs="B Nazanin" w:hint="cs"/>
          <w:color w:val="FF0000"/>
          <w:sz w:val="20"/>
          <w:szCs w:val="20"/>
          <w:rtl/>
          <w:lang w:bidi="fa-IR"/>
        </w:rPr>
        <w:t>قیامت</w:t>
      </w:r>
      <w:r w:rsidR="00336B5D">
        <w:rPr>
          <w:rFonts w:cs="B Nazanin" w:hint="cs"/>
          <w:color w:val="FF0000"/>
          <w:sz w:val="20"/>
          <w:szCs w:val="20"/>
          <w:rtl/>
          <w:lang w:bidi="fa-IR"/>
        </w:rPr>
        <w:t xml:space="preserve">» </w:t>
      </w:r>
      <w:r w:rsidR="004D48B1">
        <w:rPr>
          <w:rFonts w:cs="B Nazanin" w:hint="cs"/>
          <w:color w:val="FF0000"/>
          <w:sz w:val="20"/>
          <w:szCs w:val="20"/>
          <w:rtl/>
          <w:lang w:bidi="fa-IR"/>
        </w:rPr>
        <w:t>- آخرتی</w:t>
      </w:r>
      <w:r w:rsidR="003F506A">
        <w:rPr>
          <w:rFonts w:cs="B Nazanin" w:hint="cs"/>
          <w:color w:val="FF0000"/>
          <w:sz w:val="20"/>
          <w:szCs w:val="20"/>
          <w:rtl/>
          <w:lang w:bidi="fa-IR"/>
        </w:rPr>
        <w:t xml:space="preserve"> </w:t>
      </w:r>
      <w:r w:rsidRPr="004A2431">
        <w:rPr>
          <w:rFonts w:cs="Traditional Arabic" w:hint="eastAsia"/>
          <w:b/>
          <w:bCs/>
          <w:color w:val="000000"/>
          <w:sz w:val="20"/>
          <w:szCs w:val="20"/>
          <w:rtl/>
        </w:rPr>
        <w:t>وَيَسْتَنبِئُونَكَ</w:t>
      </w:r>
      <w:r w:rsidRPr="004A2431">
        <w:rPr>
          <w:rFonts w:cs="Traditional Arabic"/>
          <w:b/>
          <w:bCs/>
          <w:color w:val="000000"/>
          <w:sz w:val="20"/>
          <w:szCs w:val="20"/>
          <w:rtl/>
        </w:rPr>
        <w:t xml:space="preserve"> </w:t>
      </w:r>
      <w:r w:rsidRPr="004A2431">
        <w:rPr>
          <w:rFonts w:cs="Traditional Arabic" w:hint="eastAsia"/>
          <w:b/>
          <w:bCs/>
          <w:color w:val="000000"/>
          <w:sz w:val="20"/>
          <w:szCs w:val="20"/>
          <w:rtl/>
        </w:rPr>
        <w:t>أَحَقٌّ</w:t>
      </w:r>
      <w:r w:rsidRPr="004A2431">
        <w:rPr>
          <w:rFonts w:cs="Traditional Arabic"/>
          <w:b/>
          <w:bCs/>
          <w:color w:val="000000"/>
          <w:sz w:val="20"/>
          <w:szCs w:val="20"/>
          <w:rtl/>
        </w:rPr>
        <w:t xml:space="preserve"> هُوَ قُلْ إِي وَرَبِّي إِنَّهُ لَحَقٌّ وَمَا أَنتُمْ </w:t>
      </w:r>
      <w:r w:rsidRPr="004A2431">
        <w:rPr>
          <w:rFonts w:cs="Traditional Arabic"/>
          <w:b/>
          <w:bCs/>
          <w:color w:val="000000"/>
          <w:sz w:val="20"/>
          <w:szCs w:val="20"/>
          <w:rtl/>
        </w:rPr>
        <w:lastRenderedPageBreak/>
        <w:t>بِمُعْجِزِينَ ﴿53﴾</w:t>
      </w:r>
      <w:r w:rsidR="003F506A" w:rsidRPr="003F506A">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Pr="004A2431">
        <w:rPr>
          <w:rFonts w:cs="Traditional Arabic"/>
          <w:b/>
          <w:bCs/>
          <w:color w:val="000000"/>
          <w:sz w:val="20"/>
          <w:szCs w:val="20"/>
          <w:rtl/>
        </w:rPr>
        <w:t xml:space="preserve"> </w:t>
      </w:r>
      <w:r w:rsidRPr="004A2431">
        <w:rPr>
          <w:rFonts w:cs="Traditional Arabic" w:hint="eastAsia"/>
          <w:b/>
          <w:bCs/>
          <w:color w:val="000000"/>
          <w:sz w:val="20"/>
          <w:szCs w:val="20"/>
          <w:rtl/>
        </w:rPr>
        <w:t>وَلَوْ</w:t>
      </w:r>
      <w:r w:rsidRPr="004A2431">
        <w:rPr>
          <w:rFonts w:cs="Traditional Arabic"/>
          <w:b/>
          <w:bCs/>
          <w:color w:val="000000"/>
          <w:sz w:val="20"/>
          <w:szCs w:val="20"/>
          <w:rtl/>
        </w:rPr>
        <w:t xml:space="preserve"> أَنَّ لِكُلِّ نَفْسٍ ظَلَمَتْ </w:t>
      </w:r>
      <w:r w:rsidRPr="004A2431">
        <w:rPr>
          <w:rFonts w:cs="Traditional Arabic" w:hint="eastAsia"/>
          <w:b/>
          <w:bCs/>
          <w:color w:val="000000"/>
          <w:sz w:val="20"/>
          <w:szCs w:val="20"/>
          <w:rtl/>
        </w:rPr>
        <w:t>مَا</w:t>
      </w:r>
      <w:r w:rsidRPr="004A2431">
        <w:rPr>
          <w:rFonts w:cs="Traditional Arabic"/>
          <w:b/>
          <w:bCs/>
          <w:color w:val="000000"/>
          <w:sz w:val="20"/>
          <w:szCs w:val="20"/>
          <w:rtl/>
        </w:rPr>
        <w:t xml:space="preserve"> فِي الأَرْضِ لاَفْتَدَتْ بِهِ وَأَسَرُّواْ النَّدَامَةَ لَمَّا رَأَوُاْ </w:t>
      </w:r>
      <w:r w:rsidRPr="004A2431">
        <w:rPr>
          <w:rFonts w:cs="Traditional Arabic" w:hint="eastAsia"/>
          <w:b/>
          <w:bCs/>
          <w:color w:val="000000"/>
          <w:sz w:val="20"/>
          <w:szCs w:val="20"/>
          <w:rtl/>
        </w:rPr>
        <w:t>الْعَذَابَ</w:t>
      </w:r>
      <w:r w:rsidRPr="004A2431">
        <w:rPr>
          <w:rFonts w:cs="Traditional Arabic"/>
          <w:b/>
          <w:bCs/>
          <w:color w:val="000000"/>
          <w:sz w:val="20"/>
          <w:szCs w:val="20"/>
          <w:rtl/>
        </w:rPr>
        <w:t xml:space="preserve"> وَقُضِيَ بَيْنَهُم بِالْقِسْطِ وَهُمْ لاَ يُظْلَمُونَ ﴿54﴾</w:t>
      </w:r>
      <w:r w:rsidR="003F506A" w:rsidRPr="00113B68">
        <w:rPr>
          <w:rFonts w:cs="B Nazanin" w:hint="cs"/>
          <w:color w:val="FF0000"/>
          <w:sz w:val="20"/>
          <w:szCs w:val="20"/>
          <w:rtl/>
          <w:lang w:bidi="fa-IR"/>
        </w:rPr>
        <w:t xml:space="preserve"> </w:t>
      </w:r>
      <w:r w:rsidR="00570D07">
        <w:rPr>
          <w:rFonts w:cs="B Nazanin" w:hint="cs"/>
          <w:color w:val="FF0000"/>
          <w:sz w:val="20"/>
          <w:szCs w:val="20"/>
          <w:rtl/>
          <w:lang w:bidi="fa-IR"/>
        </w:rPr>
        <w:t>«</w:t>
      </w:r>
      <w:r w:rsidR="003F506A" w:rsidRPr="00113B68">
        <w:rPr>
          <w:rFonts w:cs="B Nazanin" w:hint="cs"/>
          <w:color w:val="FF0000"/>
          <w:sz w:val="20"/>
          <w:szCs w:val="20"/>
          <w:rtl/>
          <w:lang w:bidi="fa-IR"/>
        </w:rPr>
        <w:t>قیامت</w:t>
      </w:r>
      <w:r w:rsidR="00570D07">
        <w:rPr>
          <w:rFonts w:cs="B Nazanin" w:hint="cs"/>
          <w:color w:val="FF0000"/>
          <w:sz w:val="20"/>
          <w:szCs w:val="20"/>
          <w:rtl/>
          <w:lang w:bidi="fa-IR"/>
        </w:rPr>
        <w:t xml:space="preserve">» </w:t>
      </w:r>
      <w:r w:rsidR="003F506A">
        <w:rPr>
          <w:rFonts w:cs="B Nazanin" w:hint="cs"/>
          <w:color w:val="FF0000"/>
          <w:sz w:val="20"/>
          <w:szCs w:val="20"/>
          <w:rtl/>
          <w:lang w:bidi="fa-IR"/>
        </w:rPr>
        <w:t xml:space="preserve">- آخرتی </w:t>
      </w:r>
    </w:p>
    <w:p w:rsidR="00D20BDB" w:rsidRDefault="00D20BDB" w:rsidP="00917527">
      <w:pPr>
        <w:widowControl w:val="0"/>
        <w:bidi/>
        <w:ind w:left="-249"/>
        <w:jc w:val="both"/>
        <w:rPr>
          <w:rFonts w:cs="Traditional Arabic"/>
          <w:b/>
          <w:bCs/>
          <w:color w:val="000000"/>
          <w:sz w:val="20"/>
          <w:szCs w:val="20"/>
          <w:rtl/>
        </w:rPr>
      </w:pPr>
      <w:r w:rsidRPr="006222C7">
        <w:rPr>
          <w:rFonts w:cs="B Nazanin"/>
          <w:b/>
          <w:bCs/>
          <w:color w:val="000000"/>
          <w:sz w:val="20"/>
          <w:szCs w:val="20"/>
          <w:rtl/>
        </w:rPr>
        <w:t xml:space="preserve">و روزي که گردآوريشان کند چنان خواهد بود که گويي فقط ساعتي از روز را </w:t>
      </w:r>
      <w:r w:rsidRPr="006222C7">
        <w:rPr>
          <w:rFonts w:cs="B Nazanin"/>
          <w:color w:val="000000"/>
          <w:sz w:val="20"/>
          <w:szCs w:val="20"/>
          <w:rtl/>
        </w:rPr>
        <w:t>(در قبر)</w:t>
      </w:r>
      <w:r w:rsidRPr="006222C7">
        <w:rPr>
          <w:rFonts w:cs="B Nazanin"/>
          <w:b/>
          <w:bCs/>
          <w:color w:val="000000"/>
          <w:sz w:val="20"/>
          <w:szCs w:val="20"/>
          <w:rtl/>
        </w:rPr>
        <w:t xml:space="preserve"> گذرانده اند و به هم آشنايي ميدهند</w:t>
      </w:r>
      <w:r w:rsidRPr="006222C7">
        <w:rPr>
          <w:rFonts w:cs="B Nazanin" w:hint="cs"/>
          <w:b/>
          <w:bCs/>
          <w:color w:val="000000"/>
          <w:sz w:val="20"/>
          <w:szCs w:val="20"/>
          <w:rtl/>
        </w:rPr>
        <w:t xml:space="preserve"> </w:t>
      </w:r>
      <w:r w:rsidRPr="006222C7">
        <w:rPr>
          <w:rFonts w:cs="B Nazanin"/>
          <w:b/>
          <w:bCs/>
          <w:color w:val="000000"/>
          <w:sz w:val="20"/>
          <w:szCs w:val="20"/>
          <w:rtl/>
        </w:rPr>
        <w:t>. البته کساني که ملاقات خداوند را تکذيب نمودند خسران يافتند و هدايت نيافتند</w:t>
      </w:r>
      <w:r w:rsidRPr="006222C7">
        <w:rPr>
          <w:rFonts w:cs="B Nazanin" w:hint="cs"/>
          <w:b/>
          <w:bCs/>
          <w:color w:val="000000"/>
          <w:sz w:val="20"/>
          <w:szCs w:val="20"/>
          <w:rtl/>
        </w:rPr>
        <w:t xml:space="preserve"> (45) </w:t>
      </w:r>
      <w:r w:rsidRPr="006222C7">
        <w:rPr>
          <w:rFonts w:cs="B Nazanin" w:hint="cs"/>
          <w:color w:val="000000"/>
          <w:sz w:val="20"/>
          <w:szCs w:val="20"/>
          <w:rtl/>
        </w:rPr>
        <w:t>{</w:t>
      </w:r>
      <w:r w:rsidRPr="006222C7">
        <w:rPr>
          <w:rFonts w:cs="B Nazanin"/>
          <w:color w:val="000000"/>
          <w:sz w:val="20"/>
          <w:szCs w:val="20"/>
          <w:rtl/>
        </w:rPr>
        <w:t>و اگر بعضي از چيزهايي را که به آنان وعده ميدهيم به تو بنمايانيم يا تو را به وفات برسانيم در هر حال بازگشتگاه آنها بسوي ما</w:t>
      </w:r>
      <w:r w:rsidRPr="006222C7">
        <w:rPr>
          <w:rFonts w:cs="B Nazanin" w:hint="cs"/>
          <w:color w:val="000000"/>
          <w:sz w:val="20"/>
          <w:szCs w:val="20"/>
          <w:rtl/>
        </w:rPr>
        <w:t xml:space="preserve"> ا</w:t>
      </w:r>
      <w:r w:rsidRPr="006222C7">
        <w:rPr>
          <w:rFonts w:cs="B Nazanin"/>
          <w:color w:val="000000"/>
          <w:sz w:val="20"/>
          <w:szCs w:val="20"/>
          <w:rtl/>
        </w:rPr>
        <w:t>ست و آنگاه خداوند است که گواه اعمالشان است</w:t>
      </w:r>
      <w:r w:rsidRPr="006222C7">
        <w:rPr>
          <w:rFonts w:cs="B Nazanin" w:hint="cs"/>
          <w:color w:val="000000"/>
          <w:sz w:val="20"/>
          <w:szCs w:val="20"/>
          <w:rtl/>
        </w:rPr>
        <w:t xml:space="preserve"> (46) </w:t>
      </w:r>
      <w:r w:rsidRPr="006222C7">
        <w:rPr>
          <w:rFonts w:cs="B Nazanin"/>
          <w:color w:val="000000"/>
          <w:sz w:val="20"/>
          <w:szCs w:val="20"/>
          <w:rtl/>
        </w:rPr>
        <w:t>و هر گروهي رسولي دارد که وقتي رسولشان بيايد بين آنها به عدالت قضاوت ميشود و ظلمي نميشوند</w:t>
      </w:r>
      <w:r w:rsidRPr="006222C7">
        <w:rPr>
          <w:rFonts w:cs="B Nazanin" w:hint="cs"/>
          <w:color w:val="000000"/>
          <w:sz w:val="20"/>
          <w:szCs w:val="20"/>
          <w:rtl/>
        </w:rPr>
        <w:t xml:space="preserve">} (47) </w:t>
      </w:r>
      <w:r w:rsidRPr="006222C7">
        <w:rPr>
          <w:rFonts w:cs="B Nazanin"/>
          <w:b/>
          <w:bCs/>
          <w:color w:val="000000"/>
          <w:sz w:val="20"/>
          <w:szCs w:val="20"/>
          <w:rtl/>
        </w:rPr>
        <w:t xml:space="preserve">و ميگويند اين وعده </w:t>
      </w:r>
      <w:r w:rsidRPr="006222C7">
        <w:rPr>
          <w:rFonts w:cs="B Nazanin"/>
          <w:color w:val="000000"/>
          <w:sz w:val="20"/>
          <w:szCs w:val="20"/>
          <w:rtl/>
        </w:rPr>
        <w:t>(قي</w:t>
      </w:r>
      <w:r w:rsidRPr="006222C7">
        <w:rPr>
          <w:rFonts w:cs="B Nazanin" w:hint="cs"/>
          <w:color w:val="000000"/>
          <w:sz w:val="20"/>
          <w:szCs w:val="20"/>
          <w:rtl/>
        </w:rPr>
        <w:t>ا</w:t>
      </w:r>
      <w:r w:rsidRPr="006222C7">
        <w:rPr>
          <w:rFonts w:cs="B Nazanin"/>
          <w:color w:val="000000"/>
          <w:sz w:val="20"/>
          <w:szCs w:val="20"/>
          <w:rtl/>
        </w:rPr>
        <w:t xml:space="preserve">مت) </w:t>
      </w:r>
      <w:r w:rsidRPr="006222C7">
        <w:rPr>
          <w:rFonts w:cs="B Nazanin"/>
          <w:b/>
          <w:bCs/>
          <w:color w:val="000000"/>
          <w:sz w:val="20"/>
          <w:szCs w:val="20"/>
          <w:rtl/>
        </w:rPr>
        <w:t>کي خواهد بود اگر راست ميگوييد؟</w:t>
      </w:r>
      <w:r w:rsidRPr="006222C7">
        <w:rPr>
          <w:rFonts w:cs="B Nazanin" w:hint="cs"/>
          <w:b/>
          <w:bCs/>
          <w:color w:val="000000"/>
          <w:sz w:val="20"/>
          <w:szCs w:val="20"/>
          <w:rtl/>
        </w:rPr>
        <w:t xml:space="preserve">(48) </w:t>
      </w:r>
      <w:r w:rsidRPr="006222C7">
        <w:rPr>
          <w:rFonts w:cs="B Nazanin"/>
          <w:b/>
          <w:bCs/>
          <w:color w:val="000000"/>
          <w:sz w:val="20"/>
          <w:szCs w:val="20"/>
          <w:rtl/>
        </w:rPr>
        <w:t>بگو من مالک نفع و</w:t>
      </w:r>
      <w:r w:rsidRPr="00865006">
        <w:rPr>
          <w:rFonts w:cs="B Nazanin"/>
          <w:b/>
          <w:bCs/>
          <w:color w:val="000000"/>
          <w:rtl/>
        </w:rPr>
        <w:t xml:space="preserve"> </w:t>
      </w:r>
      <w:r w:rsidRPr="00D20BDB">
        <w:rPr>
          <w:rFonts w:cs="B Nazanin"/>
          <w:b/>
          <w:bCs/>
          <w:color w:val="000000"/>
          <w:sz w:val="20"/>
          <w:szCs w:val="20"/>
          <w:rtl/>
        </w:rPr>
        <w:t>ضرري براي خويش</w:t>
      </w:r>
      <w:r w:rsidRPr="00D20BDB">
        <w:rPr>
          <w:rFonts w:cs="B Nazanin" w:hint="cs"/>
          <w:b/>
          <w:bCs/>
          <w:color w:val="000000"/>
          <w:sz w:val="20"/>
          <w:szCs w:val="20"/>
          <w:rtl/>
        </w:rPr>
        <w:t xml:space="preserve"> </w:t>
      </w:r>
      <w:r w:rsidRPr="00D20BDB">
        <w:rPr>
          <w:rFonts w:cs="B Nazanin"/>
          <w:b/>
          <w:bCs/>
          <w:color w:val="000000"/>
          <w:sz w:val="20"/>
          <w:szCs w:val="20"/>
          <w:rtl/>
        </w:rPr>
        <w:t>، جز آنچه خدا بخواهد نيستم</w:t>
      </w:r>
      <w:r w:rsidRPr="00D20BDB">
        <w:rPr>
          <w:rFonts w:cs="B Nazanin" w:hint="cs"/>
          <w:b/>
          <w:bCs/>
          <w:color w:val="000000"/>
          <w:sz w:val="20"/>
          <w:szCs w:val="20"/>
          <w:rtl/>
        </w:rPr>
        <w:t xml:space="preserve"> </w:t>
      </w:r>
      <w:r w:rsidRPr="00D20BDB">
        <w:rPr>
          <w:rFonts w:cs="B Nazanin"/>
          <w:b/>
          <w:bCs/>
          <w:color w:val="000000"/>
          <w:sz w:val="20"/>
          <w:szCs w:val="20"/>
          <w:rtl/>
        </w:rPr>
        <w:t>. براي هر گروهي سرآمدي</w:t>
      </w:r>
      <w:r w:rsidRPr="00D20BDB">
        <w:rPr>
          <w:rFonts w:cs="B Nazanin" w:hint="cs"/>
          <w:b/>
          <w:bCs/>
          <w:color w:val="000000"/>
          <w:sz w:val="20"/>
          <w:szCs w:val="20"/>
          <w:rtl/>
        </w:rPr>
        <w:t xml:space="preserve"> ا</w:t>
      </w:r>
      <w:r w:rsidRPr="00D20BDB">
        <w:rPr>
          <w:rFonts w:cs="B Nazanin"/>
          <w:b/>
          <w:bCs/>
          <w:color w:val="000000"/>
          <w:sz w:val="20"/>
          <w:szCs w:val="20"/>
          <w:rtl/>
        </w:rPr>
        <w:t>ست که وقتي برسد نه ساعتي تاخير خواهد داشت و نه جلو خواهد افتاد</w:t>
      </w:r>
      <w:r w:rsidRPr="00D20BDB">
        <w:rPr>
          <w:rFonts w:cs="B Nazanin" w:hint="cs"/>
          <w:b/>
          <w:bCs/>
          <w:color w:val="000000"/>
          <w:sz w:val="20"/>
          <w:szCs w:val="20"/>
          <w:rtl/>
        </w:rPr>
        <w:t xml:space="preserve"> (49) </w:t>
      </w:r>
      <w:r w:rsidRPr="00D20BDB">
        <w:rPr>
          <w:rFonts w:cs="B Nazanin"/>
          <w:b/>
          <w:bCs/>
          <w:color w:val="000000"/>
          <w:sz w:val="20"/>
          <w:szCs w:val="20"/>
          <w:rtl/>
        </w:rPr>
        <w:t xml:space="preserve">بگو چه نظري داريد؟ اگر عذاب خدا شبانه يا در روز به شما برسد </w:t>
      </w:r>
      <w:r w:rsidRPr="00D20BDB">
        <w:rPr>
          <w:rFonts w:cs="B Nazanin"/>
          <w:color w:val="000000"/>
          <w:sz w:val="20"/>
          <w:szCs w:val="20"/>
          <w:rtl/>
        </w:rPr>
        <w:t>(چه خواهيد</w:t>
      </w:r>
      <w:r w:rsidRPr="00D20BDB">
        <w:rPr>
          <w:rFonts w:cs="B Nazanin"/>
          <w:b/>
          <w:bCs/>
          <w:color w:val="000000"/>
          <w:sz w:val="20"/>
          <w:szCs w:val="20"/>
          <w:rtl/>
        </w:rPr>
        <w:t xml:space="preserve"> </w:t>
      </w:r>
      <w:r w:rsidRPr="00D20BDB">
        <w:rPr>
          <w:rFonts w:cs="B Nazanin"/>
          <w:color w:val="000000"/>
          <w:sz w:val="20"/>
          <w:szCs w:val="20"/>
          <w:rtl/>
        </w:rPr>
        <w:t>کرد)؟</w:t>
      </w:r>
      <w:r w:rsidRPr="00D20BDB">
        <w:rPr>
          <w:rFonts w:cs="B Nazanin"/>
          <w:b/>
          <w:bCs/>
          <w:color w:val="000000"/>
          <w:sz w:val="20"/>
          <w:szCs w:val="20"/>
          <w:rtl/>
        </w:rPr>
        <w:t xml:space="preserve"> مجرمان چه عجله اي براي </w:t>
      </w:r>
      <w:r w:rsidRPr="00D20BDB">
        <w:rPr>
          <w:rFonts w:cs="B Nazanin" w:hint="cs"/>
          <w:color w:val="000000"/>
          <w:sz w:val="20"/>
          <w:szCs w:val="20"/>
          <w:rtl/>
        </w:rPr>
        <w:t>(</w:t>
      </w:r>
      <w:r w:rsidRPr="00D20BDB">
        <w:rPr>
          <w:rFonts w:cs="B Nazanin"/>
          <w:color w:val="000000"/>
          <w:sz w:val="20"/>
          <w:szCs w:val="20"/>
          <w:rtl/>
        </w:rPr>
        <w:t>رسيدن به</w:t>
      </w:r>
      <w:r w:rsidRPr="00D20BDB">
        <w:rPr>
          <w:rFonts w:cs="B Nazanin" w:hint="cs"/>
          <w:color w:val="000000"/>
          <w:sz w:val="20"/>
          <w:szCs w:val="20"/>
          <w:rtl/>
        </w:rPr>
        <w:t>)</w:t>
      </w:r>
      <w:r w:rsidRPr="00D20BDB">
        <w:rPr>
          <w:rFonts w:cs="B Nazanin"/>
          <w:b/>
          <w:bCs/>
          <w:color w:val="000000"/>
          <w:sz w:val="20"/>
          <w:szCs w:val="20"/>
          <w:rtl/>
        </w:rPr>
        <w:t xml:space="preserve"> آن دارند!</w:t>
      </w:r>
      <w:r w:rsidRPr="00D20BDB">
        <w:rPr>
          <w:rFonts w:cs="B Nazanin" w:hint="cs"/>
          <w:b/>
          <w:bCs/>
          <w:color w:val="000000"/>
          <w:sz w:val="20"/>
          <w:szCs w:val="20"/>
          <w:rtl/>
        </w:rPr>
        <w:t xml:space="preserve"> (50) </w:t>
      </w:r>
      <w:r w:rsidRPr="00D20BDB">
        <w:rPr>
          <w:rFonts w:cs="B Nazanin"/>
          <w:b/>
          <w:bCs/>
          <w:color w:val="000000"/>
          <w:sz w:val="20"/>
          <w:szCs w:val="20"/>
          <w:rtl/>
        </w:rPr>
        <w:t>آيا فقط وقتي که بر شما فرود آمد به آن ايمان خواهيد آورد؟</w:t>
      </w:r>
      <w:r w:rsidRPr="00D20BDB">
        <w:rPr>
          <w:rFonts w:cs="B Nazanin" w:hint="cs"/>
          <w:color w:val="000000"/>
          <w:sz w:val="20"/>
          <w:szCs w:val="20"/>
          <w:rtl/>
        </w:rPr>
        <w:t>[ ایمان آوردن و آنهم]</w:t>
      </w:r>
      <w:r w:rsidRPr="00D20BDB">
        <w:rPr>
          <w:rFonts w:cs="B Nazanin"/>
          <w:color w:val="000000"/>
          <w:sz w:val="20"/>
          <w:szCs w:val="20"/>
          <w:rtl/>
        </w:rPr>
        <w:t xml:space="preserve"> </w:t>
      </w:r>
      <w:r w:rsidRPr="00D20BDB">
        <w:rPr>
          <w:rFonts w:cs="B Nazanin"/>
          <w:b/>
          <w:bCs/>
          <w:color w:val="000000"/>
          <w:sz w:val="20"/>
          <w:szCs w:val="20"/>
          <w:rtl/>
        </w:rPr>
        <w:t xml:space="preserve">الان؟ و </w:t>
      </w:r>
      <w:r w:rsidRPr="00D20BDB">
        <w:rPr>
          <w:rFonts w:cs="B Nazanin"/>
          <w:color w:val="000000"/>
          <w:sz w:val="20"/>
          <w:szCs w:val="20"/>
          <w:rtl/>
        </w:rPr>
        <w:t>(اين همان</w:t>
      </w:r>
      <w:r w:rsidRPr="00D20BDB">
        <w:rPr>
          <w:rFonts w:cs="B Nazanin"/>
          <w:b/>
          <w:bCs/>
          <w:color w:val="000000"/>
          <w:sz w:val="20"/>
          <w:szCs w:val="20"/>
          <w:rtl/>
        </w:rPr>
        <w:t xml:space="preserve"> </w:t>
      </w:r>
      <w:r w:rsidRPr="00D20BDB">
        <w:rPr>
          <w:rFonts w:cs="B Nazanin"/>
          <w:color w:val="000000"/>
          <w:sz w:val="20"/>
          <w:szCs w:val="20"/>
          <w:rtl/>
        </w:rPr>
        <w:t>نيست که)</w:t>
      </w:r>
      <w:r w:rsidRPr="00D20BDB">
        <w:rPr>
          <w:rFonts w:cs="B Nazanin"/>
          <w:b/>
          <w:bCs/>
          <w:color w:val="000000"/>
          <w:sz w:val="20"/>
          <w:szCs w:val="20"/>
          <w:rtl/>
        </w:rPr>
        <w:t xml:space="preserve"> به عجله ميخواستيدش؟</w:t>
      </w:r>
      <w:r w:rsidRPr="00D20BDB">
        <w:rPr>
          <w:rFonts w:cs="B Nazanin" w:hint="cs"/>
          <w:b/>
          <w:bCs/>
          <w:color w:val="000000"/>
          <w:sz w:val="20"/>
          <w:szCs w:val="20"/>
          <w:rtl/>
        </w:rPr>
        <w:t xml:space="preserve">(51) </w:t>
      </w:r>
      <w:r w:rsidRPr="00D20BDB">
        <w:rPr>
          <w:rFonts w:cs="B Nazanin" w:hint="cs"/>
          <w:color w:val="000000"/>
          <w:sz w:val="20"/>
          <w:szCs w:val="20"/>
          <w:rtl/>
        </w:rPr>
        <w:t>{</w:t>
      </w:r>
      <w:r w:rsidRPr="00D20BDB">
        <w:rPr>
          <w:rFonts w:cs="B Nazanin"/>
          <w:color w:val="000000"/>
          <w:sz w:val="20"/>
          <w:szCs w:val="20"/>
          <w:rtl/>
        </w:rPr>
        <w:t>آنگاه به کسانيکه ظلم ميکردند گفته ميشود عذاب جاوداني را بچشيد. آيا جز سزاي آنچه را که کسب کرده ايد مي بينيد؟</w:t>
      </w:r>
      <w:r w:rsidRPr="00D20BDB">
        <w:rPr>
          <w:rFonts w:cs="B Nazanin" w:hint="cs"/>
          <w:color w:val="000000"/>
          <w:sz w:val="20"/>
          <w:szCs w:val="20"/>
          <w:rtl/>
        </w:rPr>
        <w:t xml:space="preserve">}(52) </w:t>
      </w:r>
      <w:r w:rsidRPr="00D20BDB">
        <w:rPr>
          <w:rFonts w:cs="B Nazanin"/>
          <w:b/>
          <w:bCs/>
          <w:color w:val="000000"/>
          <w:sz w:val="20"/>
          <w:szCs w:val="20"/>
          <w:rtl/>
        </w:rPr>
        <w:t>و از تو ميپرسند آيا ان واقعا حق است؟ بگو بله بخدايم آن حق است و شما هم نميتوانيد جلوگيري کنيد</w:t>
      </w:r>
      <w:r w:rsidRPr="00D20BDB">
        <w:rPr>
          <w:rFonts w:cs="B Nazanin" w:hint="cs"/>
          <w:b/>
          <w:bCs/>
          <w:color w:val="000000"/>
          <w:sz w:val="20"/>
          <w:szCs w:val="20"/>
          <w:rtl/>
        </w:rPr>
        <w:t xml:space="preserve"> (53) </w:t>
      </w:r>
      <w:r w:rsidRPr="00D20BDB">
        <w:rPr>
          <w:rFonts w:cs="B Nazanin"/>
          <w:b/>
          <w:bCs/>
          <w:color w:val="000000"/>
          <w:sz w:val="20"/>
          <w:szCs w:val="20"/>
          <w:rtl/>
        </w:rPr>
        <w:t xml:space="preserve">و اگر کساني که ظلم کرده اند آنچه که در زمين هست مال آنها بود تا </w:t>
      </w:r>
      <w:r w:rsidRPr="00D20BDB">
        <w:rPr>
          <w:rFonts w:cs="B Nazanin"/>
          <w:color w:val="000000"/>
          <w:sz w:val="20"/>
          <w:szCs w:val="20"/>
          <w:rtl/>
        </w:rPr>
        <w:t>(در مقابل رفع آن عذاب)</w:t>
      </w:r>
      <w:r w:rsidRPr="00D20BDB">
        <w:rPr>
          <w:rFonts w:cs="B Nazanin"/>
          <w:b/>
          <w:bCs/>
          <w:color w:val="000000"/>
          <w:sz w:val="20"/>
          <w:szCs w:val="20"/>
          <w:rtl/>
        </w:rPr>
        <w:t xml:space="preserve"> فديه بدهند </w:t>
      </w:r>
      <w:r w:rsidRPr="00D20BDB">
        <w:rPr>
          <w:rFonts w:cs="B Nazanin"/>
          <w:color w:val="000000"/>
          <w:sz w:val="20"/>
          <w:szCs w:val="20"/>
          <w:rtl/>
        </w:rPr>
        <w:t>(از انها قبول نميشود)</w:t>
      </w:r>
      <w:r w:rsidRPr="00D20BDB">
        <w:rPr>
          <w:rFonts w:cs="B Nazanin"/>
          <w:b/>
          <w:bCs/>
          <w:color w:val="000000"/>
          <w:sz w:val="20"/>
          <w:szCs w:val="20"/>
          <w:rtl/>
        </w:rPr>
        <w:t xml:space="preserve"> و وقتيکه آن عذاب را ببينند پشيماني</w:t>
      </w:r>
      <w:r w:rsidRPr="00D20BDB">
        <w:rPr>
          <w:rFonts w:cs="B Nazanin" w:hint="cs"/>
          <w:b/>
          <w:bCs/>
          <w:color w:val="000000"/>
          <w:sz w:val="20"/>
          <w:szCs w:val="20"/>
          <w:rtl/>
        </w:rPr>
        <w:t xml:space="preserve"> </w:t>
      </w:r>
      <w:r w:rsidRPr="00D20BDB">
        <w:rPr>
          <w:rFonts w:cs="B Nazanin"/>
          <w:b/>
          <w:bCs/>
          <w:color w:val="000000"/>
          <w:sz w:val="20"/>
          <w:szCs w:val="20"/>
          <w:rtl/>
        </w:rPr>
        <w:t>شان را پنهان ميکنند و بين آنها عادلانه قضاوت ميشود و هيچ ظلمي نميشوند</w:t>
      </w:r>
      <w:r w:rsidRPr="00D20BDB">
        <w:rPr>
          <w:rFonts w:cs="B Nazanin" w:hint="cs"/>
          <w:b/>
          <w:bCs/>
          <w:color w:val="000000"/>
          <w:sz w:val="20"/>
          <w:szCs w:val="20"/>
          <w:rtl/>
        </w:rPr>
        <w:t xml:space="preserve"> (54)</w:t>
      </w:r>
    </w:p>
    <w:tbl>
      <w:tblPr>
        <w:tblStyle w:val="TableGrid"/>
        <w:tblpPr w:leftFromText="180" w:rightFromText="180" w:vertAnchor="text" w:horzAnchor="margin" w:tblpY="123"/>
        <w:bidiVisual/>
        <w:tblW w:w="5940" w:type="dxa"/>
        <w:tblInd w:w="-33" w:type="dxa"/>
        <w:tblLook w:val="04A0"/>
      </w:tblPr>
      <w:tblGrid>
        <w:gridCol w:w="5940"/>
      </w:tblGrid>
      <w:tr w:rsidR="00D20BDB" w:rsidTr="00D20BDB">
        <w:trPr>
          <w:trHeight w:val="350"/>
        </w:trPr>
        <w:tc>
          <w:tcPr>
            <w:tcW w:w="5940" w:type="dxa"/>
          </w:tcPr>
          <w:p w:rsidR="00D20BDB" w:rsidRDefault="00D20BDB" w:rsidP="00917527">
            <w:pPr>
              <w:widowControl w:val="0"/>
              <w:tabs>
                <w:tab w:val="center" w:pos="2862"/>
                <w:tab w:val="right" w:pos="5724"/>
              </w:tabs>
              <w:bidi/>
              <w:ind w:left="-249"/>
              <w:jc w:val="center"/>
              <w:rPr>
                <w:rFonts w:cs="B Nazanin"/>
                <w:color w:val="000000"/>
                <w:sz w:val="18"/>
                <w:szCs w:val="18"/>
                <w:rtl/>
                <w:lang w:bidi="fa-IR"/>
              </w:rPr>
            </w:pPr>
            <w:r w:rsidRPr="004D4F31">
              <w:rPr>
                <w:rFonts w:cs="B Nazanin" w:hint="cs"/>
                <w:b/>
                <w:bCs/>
                <w:color w:val="000000"/>
                <w:sz w:val="18"/>
                <w:szCs w:val="18"/>
                <w:rtl/>
                <w:lang w:bidi="fa-IR"/>
              </w:rPr>
              <w:t>درب:</w:t>
            </w:r>
            <w:r w:rsidRPr="004D4F31">
              <w:rPr>
                <w:rFonts w:cs="B Nazanin" w:hint="cs"/>
                <w:color w:val="000000"/>
                <w:sz w:val="18"/>
                <w:szCs w:val="18"/>
                <w:rtl/>
                <w:lang w:bidi="fa-IR"/>
              </w:rPr>
              <w:t xml:space="preserve"> با کافران گفتگو کن، اشکالات فکري آنان را برايشان بشکاف، هشدارشان ده و توجهشان را </w:t>
            </w:r>
          </w:p>
          <w:p w:rsidR="00D20BDB" w:rsidRPr="00AD4C75" w:rsidRDefault="00D20BDB" w:rsidP="00917527">
            <w:pPr>
              <w:widowControl w:val="0"/>
              <w:tabs>
                <w:tab w:val="center" w:pos="2862"/>
                <w:tab w:val="right" w:pos="5724"/>
              </w:tabs>
              <w:bidi/>
              <w:ind w:left="-249"/>
              <w:jc w:val="center"/>
              <w:rPr>
                <w:rFonts w:cs="B Nazanin"/>
                <w:b/>
                <w:bCs/>
                <w:color w:val="000000"/>
                <w:sz w:val="18"/>
                <w:szCs w:val="18"/>
                <w:u w:val="single"/>
                <w:rtl/>
                <w:lang w:bidi="fa-IR"/>
              </w:rPr>
            </w:pPr>
            <w:r w:rsidRPr="004D4F31">
              <w:rPr>
                <w:rFonts w:cs="B Nazanin" w:hint="cs"/>
                <w:color w:val="000000"/>
                <w:sz w:val="18"/>
                <w:szCs w:val="18"/>
                <w:rtl/>
                <w:lang w:bidi="fa-IR"/>
              </w:rPr>
              <w:t>به آخرت جلب کن.</w:t>
            </w:r>
          </w:p>
        </w:tc>
      </w:tr>
    </w:tbl>
    <w:p w:rsidR="00D20BDB" w:rsidRPr="004A2431" w:rsidRDefault="00D20BDB" w:rsidP="00917527">
      <w:pPr>
        <w:bidi/>
        <w:ind w:left="-249"/>
        <w:jc w:val="both"/>
        <w:rPr>
          <w:rFonts w:cs="B Nazanin"/>
          <w:b/>
          <w:bCs/>
          <w:color w:val="000000"/>
          <w:sz w:val="20"/>
          <w:szCs w:val="20"/>
          <w:u w:val="single"/>
          <w:rtl/>
          <w:lang w:bidi="fa-IR"/>
        </w:rPr>
      </w:pPr>
    </w:p>
    <w:p w:rsidR="000071DC" w:rsidRPr="004A2431" w:rsidRDefault="000071DC" w:rsidP="00917527">
      <w:pPr>
        <w:bidi/>
        <w:ind w:left="-249"/>
        <w:jc w:val="center"/>
        <w:rPr>
          <w:rFonts w:cs="B Nazanin"/>
          <w:b/>
          <w:bCs/>
          <w:color w:val="000000"/>
          <w:sz w:val="20"/>
          <w:szCs w:val="20"/>
          <w:u w:val="single"/>
          <w:rtl/>
          <w:lang w:bidi="fa-IR"/>
        </w:rPr>
      </w:pPr>
      <w:r w:rsidRPr="004A2431">
        <w:rPr>
          <w:rFonts w:cs="B Nazanin" w:hint="cs"/>
          <w:b/>
          <w:bCs/>
          <w:color w:val="000000"/>
          <w:sz w:val="20"/>
          <w:szCs w:val="20"/>
          <w:u w:val="single"/>
          <w:rtl/>
          <w:lang w:bidi="fa-IR"/>
        </w:rPr>
        <w:t>یونس</w:t>
      </w:r>
      <w:r w:rsidR="00262BEA">
        <w:rPr>
          <w:rFonts w:cs="B Nazanin" w:hint="cs"/>
          <w:b/>
          <w:bCs/>
          <w:color w:val="000000"/>
          <w:sz w:val="20"/>
          <w:szCs w:val="20"/>
          <w:u w:val="single"/>
          <w:rtl/>
          <w:lang w:bidi="fa-IR"/>
        </w:rPr>
        <w:t xml:space="preserve">12     </w:t>
      </w:r>
      <w:r w:rsidRPr="004A2431">
        <w:rPr>
          <w:rFonts w:cs="B Nazanin" w:hint="cs"/>
          <w:b/>
          <w:bCs/>
          <w:color w:val="000000"/>
          <w:sz w:val="20"/>
          <w:szCs w:val="20"/>
          <w:u w:val="single"/>
          <w:rtl/>
          <w:lang w:bidi="fa-IR"/>
        </w:rPr>
        <w:t xml:space="preserve"> آیات 55 تا 57</w:t>
      </w:r>
    </w:p>
    <w:p w:rsidR="009F7B94" w:rsidRDefault="00A510F8" w:rsidP="0065120D">
      <w:pPr>
        <w:widowControl w:val="0"/>
        <w:bidi/>
        <w:ind w:left="-249"/>
        <w:rPr>
          <w:rFonts w:cs="Traditional Arabic"/>
          <w:b/>
          <w:bCs/>
          <w:color w:val="000000"/>
          <w:sz w:val="20"/>
          <w:szCs w:val="20"/>
          <w:rtl/>
        </w:rPr>
      </w:pPr>
      <w:r w:rsidRPr="004A2431">
        <w:rPr>
          <w:rFonts w:cs="Traditional Arabic" w:hint="eastAsia"/>
          <w:b/>
          <w:bCs/>
          <w:color w:val="000000"/>
          <w:sz w:val="20"/>
          <w:szCs w:val="20"/>
          <w:rtl/>
        </w:rPr>
        <w:t>أَلا</w:t>
      </w:r>
      <w:r w:rsidRPr="004A2431">
        <w:rPr>
          <w:rFonts w:cs="Traditional Arabic"/>
          <w:b/>
          <w:bCs/>
          <w:color w:val="000000"/>
          <w:sz w:val="20"/>
          <w:szCs w:val="20"/>
          <w:rtl/>
        </w:rPr>
        <w:t xml:space="preserve"> إِنَّ لِلّهِ مَا فِي السَّمَاوَاتِ </w:t>
      </w:r>
      <w:r w:rsidRPr="004A2431">
        <w:rPr>
          <w:rFonts w:cs="Traditional Arabic" w:hint="eastAsia"/>
          <w:b/>
          <w:bCs/>
          <w:color w:val="000000"/>
          <w:sz w:val="20"/>
          <w:szCs w:val="20"/>
          <w:rtl/>
        </w:rPr>
        <w:t>وَالأَرْضِ</w:t>
      </w:r>
      <w:r w:rsidRPr="004A2431">
        <w:rPr>
          <w:rFonts w:cs="Traditional Arabic"/>
          <w:b/>
          <w:bCs/>
          <w:color w:val="000000"/>
          <w:sz w:val="20"/>
          <w:szCs w:val="20"/>
          <w:rtl/>
        </w:rPr>
        <w:t xml:space="preserve"> </w:t>
      </w:r>
      <w:r w:rsidR="003F506A">
        <w:rPr>
          <w:rFonts w:cs="B Nazanin" w:hint="cs"/>
          <w:color w:val="FF0000"/>
          <w:sz w:val="20"/>
          <w:szCs w:val="20"/>
          <w:rtl/>
          <w:lang w:bidi="fa-IR"/>
        </w:rPr>
        <w:t>مالکیت</w:t>
      </w:r>
      <w:r w:rsidR="009F7B94">
        <w:rPr>
          <w:rFonts w:cs="B Nazanin" w:hint="cs"/>
          <w:color w:val="FF0000"/>
          <w:sz w:val="20"/>
          <w:szCs w:val="20"/>
          <w:rtl/>
          <w:lang w:bidi="fa-IR"/>
        </w:rPr>
        <w:t xml:space="preserve"> </w:t>
      </w:r>
      <w:r w:rsidRPr="004A2431">
        <w:rPr>
          <w:rFonts w:cs="Traditional Arabic"/>
          <w:b/>
          <w:bCs/>
          <w:color w:val="000000"/>
          <w:sz w:val="20"/>
          <w:szCs w:val="20"/>
          <w:rtl/>
        </w:rPr>
        <w:t xml:space="preserve">أَلاَ إِنَّ وَعْدَ اللّهِ حَقٌّ وَلَكِنَّ أَكْثَرَهُمْ لاَ </w:t>
      </w:r>
      <w:r w:rsidRPr="004A2431">
        <w:rPr>
          <w:rFonts w:cs="Traditional Arabic" w:hint="eastAsia"/>
          <w:b/>
          <w:bCs/>
          <w:color w:val="000000"/>
          <w:sz w:val="20"/>
          <w:szCs w:val="20"/>
          <w:rtl/>
        </w:rPr>
        <w:t>يَعْلَمُونَ</w:t>
      </w:r>
      <w:r w:rsidRPr="004A2431">
        <w:rPr>
          <w:rFonts w:cs="Traditional Arabic"/>
          <w:b/>
          <w:bCs/>
          <w:color w:val="000000"/>
          <w:sz w:val="20"/>
          <w:szCs w:val="20"/>
          <w:rtl/>
        </w:rPr>
        <w:t xml:space="preserve"> ﴿55﴾ </w:t>
      </w:r>
      <w:r w:rsidRPr="004A2431">
        <w:rPr>
          <w:rFonts w:cs="Traditional Arabic" w:hint="eastAsia"/>
          <w:b/>
          <w:bCs/>
          <w:color w:val="000000"/>
          <w:sz w:val="20"/>
          <w:szCs w:val="20"/>
          <w:rtl/>
        </w:rPr>
        <w:t>هُوَ</w:t>
      </w:r>
      <w:r w:rsidRPr="004A2431">
        <w:rPr>
          <w:rFonts w:cs="Traditional Arabic"/>
          <w:b/>
          <w:bCs/>
          <w:color w:val="000000"/>
          <w:sz w:val="20"/>
          <w:szCs w:val="20"/>
          <w:rtl/>
        </w:rPr>
        <w:t xml:space="preserve"> يُحْيِي وَيُمِيتُ </w:t>
      </w:r>
      <w:r w:rsidRPr="004A2431">
        <w:rPr>
          <w:rFonts w:cs="Traditional Arabic" w:hint="eastAsia"/>
          <w:b/>
          <w:bCs/>
          <w:color w:val="000000"/>
          <w:sz w:val="20"/>
          <w:szCs w:val="20"/>
          <w:rtl/>
        </w:rPr>
        <w:t>وَإِلَيْهِ</w:t>
      </w:r>
      <w:r w:rsidRPr="004A2431">
        <w:rPr>
          <w:rFonts w:cs="Traditional Arabic"/>
          <w:b/>
          <w:bCs/>
          <w:color w:val="000000"/>
          <w:sz w:val="20"/>
          <w:szCs w:val="20"/>
          <w:rtl/>
        </w:rPr>
        <w:t xml:space="preserve"> تُرْجَعُونَ ﴿56﴾ </w:t>
      </w:r>
      <w:r w:rsidR="00976A1F">
        <w:rPr>
          <w:rFonts w:cs="B Nazanin" w:hint="cs"/>
          <w:color w:val="FF0000"/>
          <w:sz w:val="20"/>
          <w:szCs w:val="20"/>
          <w:rtl/>
          <w:lang w:bidi="fa-IR"/>
        </w:rPr>
        <w:t xml:space="preserve">مقصدبودن </w:t>
      </w:r>
      <w:r w:rsidR="009F7B94">
        <w:rPr>
          <w:rFonts w:hint="cs"/>
          <w:color w:val="FF0000"/>
          <w:sz w:val="20"/>
          <w:szCs w:val="20"/>
          <w:rtl/>
          <w:lang w:bidi="fa-IR"/>
        </w:rPr>
        <w:t>–</w:t>
      </w:r>
      <w:r w:rsidR="009F7B94">
        <w:rPr>
          <w:rFonts w:cs="B Nazanin" w:hint="cs"/>
          <w:color w:val="FF0000"/>
          <w:sz w:val="20"/>
          <w:szCs w:val="20"/>
          <w:rtl/>
          <w:lang w:bidi="fa-IR"/>
        </w:rPr>
        <w:t xml:space="preserve"> آفرینشی-</w:t>
      </w:r>
      <w:r w:rsidR="009F7B94" w:rsidRPr="009F7B94">
        <w:rPr>
          <w:rFonts w:cs="B Nazanin" w:hint="cs"/>
          <w:color w:val="FF0000"/>
          <w:sz w:val="20"/>
          <w:szCs w:val="20"/>
          <w:rtl/>
          <w:lang w:bidi="fa-IR"/>
        </w:rPr>
        <w:t xml:space="preserve"> </w:t>
      </w:r>
      <w:r w:rsidR="009F7B94">
        <w:rPr>
          <w:rFonts w:cs="B Nazanin" w:hint="cs"/>
          <w:color w:val="FF0000"/>
          <w:sz w:val="20"/>
          <w:szCs w:val="20"/>
          <w:rtl/>
          <w:lang w:bidi="fa-IR"/>
        </w:rPr>
        <w:t xml:space="preserve">الهی </w:t>
      </w:r>
      <w:r w:rsidR="00D90908">
        <w:rPr>
          <w:rFonts w:cs="B Nazanin" w:hint="cs"/>
          <w:color w:val="FF0000"/>
          <w:sz w:val="20"/>
          <w:szCs w:val="20"/>
          <w:rtl/>
          <w:lang w:bidi="fa-IR"/>
        </w:rPr>
        <w:t>-</w:t>
      </w:r>
      <w:r w:rsidR="00D90908" w:rsidRPr="00D90908">
        <w:rPr>
          <w:rFonts w:cs="B Nazanin" w:hint="cs"/>
          <w:color w:val="FF0000"/>
          <w:sz w:val="20"/>
          <w:szCs w:val="20"/>
          <w:rtl/>
          <w:lang w:bidi="fa-IR"/>
        </w:rPr>
        <w:t xml:space="preserve"> </w:t>
      </w:r>
      <w:r w:rsidR="00F270B2">
        <w:rPr>
          <w:rFonts w:cs="B Nazanin" w:hint="cs"/>
          <w:color w:val="FF0000"/>
          <w:sz w:val="20"/>
          <w:szCs w:val="20"/>
          <w:rtl/>
          <w:lang w:bidi="fa-IR"/>
        </w:rPr>
        <w:t>«نکوهش»</w:t>
      </w:r>
      <w:r w:rsidR="00570D07">
        <w:rPr>
          <w:rFonts w:cs="B Nazanin" w:hint="cs"/>
          <w:color w:val="FF0000"/>
          <w:sz w:val="20"/>
          <w:szCs w:val="20"/>
          <w:rtl/>
          <w:lang w:bidi="fa-IR"/>
        </w:rPr>
        <w:t xml:space="preserve"> </w:t>
      </w:r>
      <w:r w:rsidRPr="004A2431">
        <w:rPr>
          <w:rFonts w:cs="Traditional Arabic" w:hint="eastAsia"/>
          <w:b/>
          <w:bCs/>
          <w:color w:val="000000"/>
          <w:sz w:val="20"/>
          <w:szCs w:val="20"/>
          <w:rtl/>
        </w:rPr>
        <w:t>يَا</w:t>
      </w:r>
      <w:r w:rsidRPr="004A2431">
        <w:rPr>
          <w:rFonts w:cs="Traditional Arabic"/>
          <w:b/>
          <w:bCs/>
          <w:color w:val="000000"/>
          <w:sz w:val="20"/>
          <w:szCs w:val="20"/>
          <w:rtl/>
        </w:rPr>
        <w:t xml:space="preserve"> أَيُّهَا </w:t>
      </w:r>
      <w:r w:rsidRPr="004A2431">
        <w:rPr>
          <w:rFonts w:cs="Traditional Arabic" w:hint="eastAsia"/>
          <w:b/>
          <w:bCs/>
          <w:color w:val="000000"/>
          <w:sz w:val="20"/>
          <w:szCs w:val="20"/>
          <w:rtl/>
        </w:rPr>
        <w:t>النَّاسُ</w:t>
      </w:r>
      <w:r w:rsidRPr="004A2431">
        <w:rPr>
          <w:rFonts w:cs="Traditional Arabic"/>
          <w:b/>
          <w:bCs/>
          <w:color w:val="000000"/>
          <w:sz w:val="20"/>
          <w:szCs w:val="20"/>
          <w:rtl/>
        </w:rPr>
        <w:t xml:space="preserve"> قَدْ جَاءتْكُم مَّوْعِظَةٌ مِّن رَّبِّكُمْ وَشِفَاء لِّمَا فِي </w:t>
      </w:r>
      <w:r w:rsidRPr="004A2431">
        <w:rPr>
          <w:rFonts w:cs="Traditional Arabic" w:hint="eastAsia"/>
          <w:b/>
          <w:bCs/>
          <w:color w:val="000000"/>
          <w:sz w:val="20"/>
          <w:szCs w:val="20"/>
          <w:rtl/>
        </w:rPr>
        <w:t>الصُّدُورِ</w:t>
      </w:r>
      <w:r w:rsidRPr="004A2431">
        <w:rPr>
          <w:rFonts w:cs="Traditional Arabic"/>
          <w:b/>
          <w:bCs/>
          <w:color w:val="000000"/>
          <w:sz w:val="20"/>
          <w:szCs w:val="20"/>
          <w:rtl/>
        </w:rPr>
        <w:t xml:space="preserve"> وَهُدًى وَرَحْمَةٌ لِّلْمُؤْمِنِينَ ﴿57﴾</w:t>
      </w:r>
      <w:r w:rsidR="0065120D">
        <w:rPr>
          <w:rFonts w:cs="Traditional Arabic" w:hint="cs"/>
          <w:b/>
          <w:bCs/>
          <w:color w:val="000000"/>
          <w:sz w:val="20"/>
          <w:szCs w:val="20"/>
          <w:rtl/>
        </w:rPr>
        <w:t xml:space="preserve"> </w:t>
      </w:r>
      <w:r w:rsidR="00173CC7">
        <w:rPr>
          <w:rFonts w:cs="B Nazanin" w:hint="cs"/>
          <w:color w:val="FF0000"/>
          <w:sz w:val="20"/>
          <w:szCs w:val="20"/>
          <w:rtl/>
          <w:lang w:bidi="fa-IR"/>
        </w:rPr>
        <w:t>«آموزش»</w:t>
      </w:r>
      <w:r w:rsidR="00D90908">
        <w:rPr>
          <w:rFonts w:cs="B Nazanin" w:hint="cs"/>
          <w:color w:val="FF0000"/>
          <w:sz w:val="20"/>
          <w:szCs w:val="20"/>
          <w:rtl/>
          <w:lang w:bidi="fa-IR"/>
        </w:rPr>
        <w:t>-</w:t>
      </w:r>
      <w:r w:rsidR="00D90908" w:rsidRPr="00D90908">
        <w:rPr>
          <w:rFonts w:cs="B Nazanin" w:hint="cs"/>
          <w:color w:val="FF0000"/>
          <w:sz w:val="20"/>
          <w:szCs w:val="20"/>
          <w:rtl/>
          <w:lang w:bidi="fa-IR"/>
        </w:rPr>
        <w:t xml:space="preserve"> </w:t>
      </w:r>
      <w:r w:rsidR="00D90908" w:rsidRPr="00113B68">
        <w:rPr>
          <w:rFonts w:cs="B Nazanin" w:hint="cs"/>
          <w:color w:val="FF0000"/>
          <w:sz w:val="20"/>
          <w:szCs w:val="20"/>
          <w:rtl/>
          <w:lang w:bidi="fa-IR"/>
        </w:rPr>
        <w:t>وصف</w:t>
      </w:r>
    </w:p>
    <w:p w:rsidR="006222C7" w:rsidRPr="002A2022" w:rsidRDefault="006222C7" w:rsidP="00917527">
      <w:pPr>
        <w:pStyle w:val="a"/>
        <w:widowControl w:val="0"/>
        <w:spacing w:after="0" w:line="216" w:lineRule="auto"/>
        <w:ind w:left="-249" w:firstLine="0"/>
        <w:rPr>
          <w:rFonts w:cs="Traditional Arabic"/>
          <w:b/>
          <w:bCs/>
          <w:color w:val="000000"/>
          <w:sz w:val="20"/>
          <w:szCs w:val="20"/>
          <w:rtl/>
        </w:rPr>
      </w:pPr>
      <w:r w:rsidRPr="002A2022">
        <w:rPr>
          <w:rFonts w:cs="B Nazanin"/>
          <w:b/>
          <w:bCs/>
          <w:color w:val="000000"/>
          <w:sz w:val="20"/>
          <w:szCs w:val="20"/>
          <w:rtl/>
        </w:rPr>
        <w:t xml:space="preserve">بدانيد که آنچه در اسمانها و زمين است از </w:t>
      </w:r>
      <w:r w:rsidRPr="002A2022">
        <w:rPr>
          <w:rFonts w:cs="B Nazanin" w:hint="cs"/>
          <w:b/>
          <w:bCs/>
          <w:color w:val="000000"/>
          <w:sz w:val="20"/>
          <w:szCs w:val="20"/>
          <w:rtl/>
        </w:rPr>
        <w:t>آ</w:t>
      </w:r>
      <w:r w:rsidRPr="002A2022">
        <w:rPr>
          <w:rFonts w:cs="B Nazanin"/>
          <w:b/>
          <w:bCs/>
          <w:color w:val="000000"/>
          <w:sz w:val="20"/>
          <w:szCs w:val="20"/>
          <w:rtl/>
        </w:rPr>
        <w:t>ن خداست</w:t>
      </w:r>
      <w:r w:rsidRPr="002A2022">
        <w:rPr>
          <w:rFonts w:cs="B Nazanin" w:hint="cs"/>
          <w:b/>
          <w:bCs/>
          <w:color w:val="000000"/>
          <w:sz w:val="20"/>
          <w:szCs w:val="20"/>
          <w:rtl/>
        </w:rPr>
        <w:t xml:space="preserve"> </w:t>
      </w:r>
      <w:r w:rsidRPr="002A2022">
        <w:rPr>
          <w:rFonts w:cs="B Nazanin"/>
          <w:b/>
          <w:bCs/>
          <w:color w:val="000000"/>
          <w:sz w:val="20"/>
          <w:szCs w:val="20"/>
          <w:rtl/>
        </w:rPr>
        <w:t>. بدانيد که وعده خدا حق است وليکن اکثر آنها نميدانند</w:t>
      </w:r>
      <w:r w:rsidRPr="002A2022">
        <w:rPr>
          <w:rFonts w:cs="B Nazanin" w:hint="cs"/>
          <w:b/>
          <w:bCs/>
          <w:color w:val="000000"/>
          <w:sz w:val="20"/>
          <w:szCs w:val="20"/>
          <w:rtl/>
        </w:rPr>
        <w:t xml:space="preserve"> (55) </w:t>
      </w:r>
      <w:r w:rsidRPr="002A2022">
        <w:rPr>
          <w:rFonts w:cs="B Nazanin"/>
          <w:b/>
          <w:bCs/>
          <w:color w:val="000000"/>
          <w:sz w:val="20"/>
          <w:szCs w:val="20"/>
          <w:rtl/>
        </w:rPr>
        <w:t>هموست که زنده ميکند و ميميراند و بسويش باز ميگرديد</w:t>
      </w:r>
      <w:r w:rsidRPr="002A2022">
        <w:rPr>
          <w:rFonts w:cs="B Nazanin" w:hint="cs"/>
          <w:b/>
          <w:bCs/>
          <w:color w:val="000000"/>
          <w:sz w:val="20"/>
          <w:szCs w:val="20"/>
          <w:rtl/>
        </w:rPr>
        <w:t xml:space="preserve"> (56) </w:t>
      </w:r>
      <w:r w:rsidRPr="002A2022">
        <w:rPr>
          <w:rFonts w:cs="B Nazanin"/>
          <w:b/>
          <w:bCs/>
          <w:color w:val="000000"/>
          <w:sz w:val="20"/>
          <w:szCs w:val="20"/>
          <w:rtl/>
        </w:rPr>
        <w:t>اي مردم</w:t>
      </w:r>
      <w:r w:rsidRPr="002A2022">
        <w:rPr>
          <w:rFonts w:cs="B Nazanin" w:hint="cs"/>
          <w:b/>
          <w:bCs/>
          <w:color w:val="000000"/>
          <w:sz w:val="20"/>
          <w:szCs w:val="20"/>
          <w:rtl/>
        </w:rPr>
        <w:t xml:space="preserve"> </w:t>
      </w:r>
      <w:r w:rsidRPr="002A2022">
        <w:rPr>
          <w:rFonts w:cs="B Nazanin"/>
          <w:b/>
          <w:bCs/>
          <w:color w:val="000000"/>
          <w:sz w:val="20"/>
          <w:szCs w:val="20"/>
          <w:rtl/>
        </w:rPr>
        <w:t>! موعظه اي از جانب پروردگارتان بسويتان آمده و چيزي که مايه شفاي دلها و هدايتي و مهربانيي براي مومنان است</w:t>
      </w:r>
      <w:r w:rsidRPr="002A2022">
        <w:rPr>
          <w:rFonts w:cs="B Nazanin" w:hint="cs"/>
          <w:b/>
          <w:bCs/>
          <w:color w:val="000000"/>
          <w:sz w:val="20"/>
          <w:szCs w:val="20"/>
          <w:rtl/>
        </w:rPr>
        <w:t xml:space="preserve"> (57)</w:t>
      </w:r>
      <w:r w:rsidR="00484899">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6222C7" w:rsidTr="0005375D">
        <w:trPr>
          <w:trHeight w:val="350"/>
        </w:trPr>
        <w:tc>
          <w:tcPr>
            <w:tcW w:w="5940" w:type="dxa"/>
          </w:tcPr>
          <w:p w:rsidR="006222C7" w:rsidRPr="00AD4C75" w:rsidRDefault="006222C7" w:rsidP="00917527">
            <w:pPr>
              <w:widowControl w:val="0"/>
              <w:tabs>
                <w:tab w:val="center" w:pos="2862"/>
                <w:tab w:val="right" w:pos="5724"/>
              </w:tabs>
              <w:bidi/>
              <w:ind w:left="-249"/>
              <w:jc w:val="center"/>
              <w:rPr>
                <w:rFonts w:cs="B Nazanin"/>
                <w:b/>
                <w:bCs/>
                <w:color w:val="000000"/>
                <w:sz w:val="18"/>
                <w:szCs w:val="18"/>
                <w:u w:val="single"/>
                <w:rtl/>
                <w:lang w:bidi="fa-IR"/>
              </w:rPr>
            </w:pPr>
            <w:r w:rsidRPr="00B476CE">
              <w:rPr>
                <w:rFonts w:cs="B Nazanin" w:hint="cs"/>
                <w:b/>
                <w:bCs/>
                <w:color w:val="000000"/>
                <w:sz w:val="18"/>
                <w:szCs w:val="18"/>
                <w:rtl/>
                <w:lang w:bidi="fa-IR"/>
              </w:rPr>
              <w:t>درب:</w:t>
            </w:r>
            <w:r w:rsidRPr="00B476CE">
              <w:rPr>
                <w:rFonts w:cs="B Nazanin" w:hint="cs"/>
                <w:color w:val="000000"/>
                <w:sz w:val="18"/>
                <w:szCs w:val="18"/>
                <w:rtl/>
                <w:lang w:bidi="fa-IR"/>
              </w:rPr>
              <w:t xml:space="preserve"> ای مردم به صفات الهی و موقعیت خودتان در پیشگاه او توجه کنید.</w:t>
            </w:r>
          </w:p>
        </w:tc>
      </w:tr>
    </w:tbl>
    <w:p w:rsidR="006222C7" w:rsidRPr="004A2431" w:rsidRDefault="006222C7" w:rsidP="00917527">
      <w:pPr>
        <w:widowControl w:val="0"/>
        <w:bidi/>
        <w:ind w:left="-249"/>
        <w:rPr>
          <w:rFonts w:cs="B Nazanin"/>
          <w:b/>
          <w:bCs/>
          <w:color w:val="000000"/>
          <w:sz w:val="20"/>
          <w:szCs w:val="20"/>
          <w:u w:val="single"/>
          <w:rtl/>
          <w:lang w:bidi="fa-IR"/>
        </w:rPr>
      </w:pPr>
    </w:p>
    <w:p w:rsidR="000071DC" w:rsidRPr="004A2431" w:rsidRDefault="000071DC" w:rsidP="00917527">
      <w:pPr>
        <w:bidi/>
        <w:ind w:left="-249"/>
        <w:jc w:val="center"/>
        <w:rPr>
          <w:rFonts w:cs="B Nazanin"/>
          <w:b/>
          <w:bCs/>
          <w:color w:val="000000"/>
          <w:sz w:val="20"/>
          <w:szCs w:val="20"/>
          <w:u w:val="single"/>
          <w:rtl/>
          <w:lang w:bidi="fa-IR"/>
        </w:rPr>
      </w:pPr>
      <w:r w:rsidRPr="004A2431">
        <w:rPr>
          <w:rFonts w:cs="B Nazanin" w:hint="cs"/>
          <w:b/>
          <w:bCs/>
          <w:color w:val="000000"/>
          <w:sz w:val="20"/>
          <w:szCs w:val="20"/>
          <w:u w:val="single"/>
          <w:rtl/>
          <w:lang w:bidi="fa-IR"/>
        </w:rPr>
        <w:t>یونس</w:t>
      </w:r>
      <w:r w:rsidR="00484899">
        <w:rPr>
          <w:rFonts w:cs="B Nazanin" w:hint="cs"/>
          <w:b/>
          <w:bCs/>
          <w:color w:val="000000"/>
          <w:sz w:val="20"/>
          <w:szCs w:val="20"/>
          <w:u w:val="single"/>
          <w:rtl/>
          <w:lang w:bidi="fa-IR"/>
        </w:rPr>
        <w:t xml:space="preserve">13     </w:t>
      </w:r>
      <w:r w:rsidRPr="004A2431">
        <w:rPr>
          <w:rFonts w:cs="B Nazanin" w:hint="cs"/>
          <w:b/>
          <w:bCs/>
          <w:color w:val="000000"/>
          <w:sz w:val="20"/>
          <w:szCs w:val="20"/>
          <w:u w:val="single"/>
          <w:rtl/>
          <w:lang w:bidi="fa-IR"/>
        </w:rPr>
        <w:t xml:space="preserve"> آیات 58 تا 60</w:t>
      </w:r>
    </w:p>
    <w:p w:rsidR="00977FB1" w:rsidRDefault="00A510F8" w:rsidP="0065120D">
      <w:pPr>
        <w:widowControl w:val="0"/>
        <w:bidi/>
        <w:ind w:left="-249"/>
        <w:jc w:val="both"/>
        <w:rPr>
          <w:rFonts w:cs="B Nazanin"/>
          <w:b/>
          <w:bCs/>
          <w:color w:val="000000"/>
          <w:sz w:val="20"/>
          <w:szCs w:val="20"/>
          <w:rtl/>
        </w:rPr>
      </w:pPr>
      <w:r w:rsidRPr="004A2431">
        <w:rPr>
          <w:rFonts w:cs="Traditional Arabic" w:hint="eastAsia"/>
          <w:b/>
          <w:bCs/>
          <w:color w:val="000000"/>
          <w:sz w:val="20"/>
          <w:szCs w:val="20"/>
          <w:rtl/>
        </w:rPr>
        <w:t>قُلْ</w:t>
      </w:r>
      <w:r w:rsidRPr="004A2431">
        <w:rPr>
          <w:rFonts w:cs="Traditional Arabic"/>
          <w:b/>
          <w:bCs/>
          <w:color w:val="000000"/>
          <w:sz w:val="20"/>
          <w:szCs w:val="20"/>
          <w:rtl/>
        </w:rPr>
        <w:t xml:space="preserve"> بِفَضْلِ اللّهِ وَبِرَحْمَتِهِ فَبِذَلِكَ </w:t>
      </w:r>
      <w:r w:rsidRPr="004A2431">
        <w:rPr>
          <w:rFonts w:cs="Traditional Arabic" w:hint="eastAsia"/>
          <w:b/>
          <w:bCs/>
          <w:color w:val="000000"/>
          <w:sz w:val="20"/>
          <w:szCs w:val="20"/>
          <w:rtl/>
        </w:rPr>
        <w:t>فَلْيَفْرَحُواْ</w:t>
      </w:r>
      <w:r w:rsidRPr="004A2431">
        <w:rPr>
          <w:rFonts w:cs="Traditional Arabic"/>
          <w:b/>
          <w:bCs/>
          <w:color w:val="000000"/>
          <w:sz w:val="20"/>
          <w:szCs w:val="20"/>
          <w:rtl/>
        </w:rPr>
        <w:t xml:space="preserve"> هُوَ خَيْرٌ مِّمَّا يَجْمَعُونَ ﴿58﴾ </w:t>
      </w:r>
      <w:r w:rsidR="00A06ED7">
        <w:rPr>
          <w:rFonts w:cs="B Nazanin" w:hint="cs"/>
          <w:color w:val="FF0000"/>
          <w:sz w:val="20"/>
          <w:szCs w:val="20"/>
          <w:rtl/>
          <w:lang w:bidi="fa-IR"/>
        </w:rPr>
        <w:t xml:space="preserve">تقریر </w:t>
      </w:r>
      <w:r w:rsidR="0065120D">
        <w:rPr>
          <w:rFonts w:hint="cs"/>
          <w:color w:val="FF0000"/>
          <w:sz w:val="20"/>
          <w:szCs w:val="20"/>
          <w:rtl/>
          <w:lang w:bidi="fa-IR"/>
        </w:rPr>
        <w:t>–</w:t>
      </w:r>
      <w:r w:rsidR="002A344E">
        <w:rPr>
          <w:rFonts w:cs="B Nazanin" w:hint="cs"/>
          <w:color w:val="FF0000"/>
          <w:sz w:val="20"/>
          <w:szCs w:val="20"/>
          <w:rtl/>
          <w:lang w:bidi="fa-IR"/>
        </w:rPr>
        <w:t xml:space="preserve"> </w:t>
      </w:r>
      <w:r w:rsidR="002A344E" w:rsidRPr="00113B68">
        <w:rPr>
          <w:rFonts w:cs="B Nazanin" w:hint="cs"/>
          <w:color w:val="FF0000"/>
          <w:sz w:val="20"/>
          <w:szCs w:val="20"/>
          <w:rtl/>
          <w:lang w:bidi="fa-IR"/>
        </w:rPr>
        <w:t>وصف</w:t>
      </w:r>
      <w:r w:rsidR="0065120D">
        <w:rPr>
          <w:rFonts w:cs="B Nazanin" w:hint="cs"/>
          <w:color w:val="FF0000"/>
          <w:sz w:val="20"/>
          <w:szCs w:val="20"/>
          <w:rtl/>
          <w:lang w:bidi="fa-IR"/>
        </w:rPr>
        <w:t xml:space="preserve"> </w:t>
      </w:r>
      <w:r w:rsidRPr="004A2431">
        <w:rPr>
          <w:rFonts w:cs="Traditional Arabic" w:hint="eastAsia"/>
          <w:b/>
          <w:bCs/>
          <w:color w:val="000000"/>
          <w:sz w:val="20"/>
          <w:szCs w:val="20"/>
          <w:rtl/>
        </w:rPr>
        <w:t>قُلْ</w:t>
      </w:r>
      <w:r w:rsidRPr="004A2431">
        <w:rPr>
          <w:rFonts w:cs="Traditional Arabic"/>
          <w:b/>
          <w:bCs/>
          <w:color w:val="000000"/>
          <w:sz w:val="20"/>
          <w:szCs w:val="20"/>
          <w:rtl/>
        </w:rPr>
        <w:t xml:space="preserve"> أَرَأَيْتُم مَّا أَنزَلَ اللّهُ لَكُم مِّن رِّزْقٍ </w:t>
      </w:r>
      <w:r w:rsidRPr="004A2431">
        <w:rPr>
          <w:rFonts w:cs="Traditional Arabic" w:hint="eastAsia"/>
          <w:b/>
          <w:bCs/>
          <w:color w:val="000000"/>
          <w:sz w:val="20"/>
          <w:szCs w:val="20"/>
          <w:rtl/>
        </w:rPr>
        <w:t>فَجَعَلْتُم</w:t>
      </w:r>
      <w:r w:rsidRPr="004A2431">
        <w:rPr>
          <w:rFonts w:cs="Traditional Arabic"/>
          <w:b/>
          <w:bCs/>
          <w:color w:val="000000"/>
          <w:sz w:val="20"/>
          <w:szCs w:val="20"/>
          <w:rtl/>
        </w:rPr>
        <w:t xml:space="preserve"> مِّنْهُ حَرَامًا وَحَلاَلاً</w:t>
      </w:r>
      <w:r w:rsidR="00D90908" w:rsidRPr="00D90908">
        <w:rPr>
          <w:rFonts w:cs="B Nazanin" w:hint="cs"/>
          <w:color w:val="FF0000"/>
          <w:sz w:val="20"/>
          <w:szCs w:val="20"/>
          <w:rtl/>
          <w:lang w:bidi="fa-IR"/>
        </w:rPr>
        <w:t xml:space="preserve"> </w:t>
      </w:r>
      <w:r w:rsidR="00570D07">
        <w:rPr>
          <w:rFonts w:cs="B Nazanin" w:hint="cs"/>
          <w:color w:val="FF0000"/>
          <w:sz w:val="20"/>
          <w:szCs w:val="20"/>
          <w:rtl/>
          <w:lang w:bidi="fa-IR"/>
        </w:rPr>
        <w:t xml:space="preserve">تقریر </w:t>
      </w:r>
      <w:r w:rsidR="002A344E">
        <w:rPr>
          <w:rFonts w:cs="B Nazanin" w:hint="cs"/>
          <w:color w:val="FF0000"/>
          <w:sz w:val="20"/>
          <w:szCs w:val="20"/>
          <w:rtl/>
          <w:lang w:bidi="fa-IR"/>
        </w:rPr>
        <w:t>-</w:t>
      </w:r>
      <w:r w:rsidR="002A344E" w:rsidRPr="002A344E">
        <w:rPr>
          <w:rFonts w:cs="B Nazanin" w:hint="cs"/>
          <w:color w:val="FF0000"/>
          <w:sz w:val="20"/>
          <w:szCs w:val="20"/>
          <w:rtl/>
          <w:lang w:bidi="fa-IR"/>
        </w:rPr>
        <w:t xml:space="preserve"> </w:t>
      </w:r>
      <w:r w:rsidR="00F270B2">
        <w:rPr>
          <w:rFonts w:cs="B Nazanin" w:hint="cs"/>
          <w:color w:val="FF0000"/>
          <w:sz w:val="20"/>
          <w:szCs w:val="20"/>
          <w:rtl/>
          <w:lang w:bidi="fa-IR"/>
        </w:rPr>
        <w:t>«نکوهش»</w:t>
      </w:r>
      <w:r w:rsidRPr="004A2431">
        <w:rPr>
          <w:rFonts w:cs="Traditional Arabic"/>
          <w:b/>
          <w:bCs/>
          <w:color w:val="000000"/>
          <w:sz w:val="20"/>
          <w:szCs w:val="20"/>
          <w:rtl/>
        </w:rPr>
        <w:t xml:space="preserve"> قُلْ آللّهُ أَذِنَ لَكُمْ أَمْ عَلَى </w:t>
      </w:r>
      <w:r w:rsidRPr="004A2431">
        <w:rPr>
          <w:rFonts w:cs="Traditional Arabic" w:hint="eastAsia"/>
          <w:b/>
          <w:bCs/>
          <w:color w:val="000000"/>
          <w:sz w:val="20"/>
          <w:szCs w:val="20"/>
          <w:rtl/>
        </w:rPr>
        <w:t>اللّهِ</w:t>
      </w:r>
      <w:r w:rsidRPr="004A2431">
        <w:rPr>
          <w:rFonts w:cs="Traditional Arabic"/>
          <w:b/>
          <w:bCs/>
          <w:color w:val="000000"/>
          <w:sz w:val="20"/>
          <w:szCs w:val="20"/>
          <w:rtl/>
        </w:rPr>
        <w:t xml:space="preserve"> تَفْتَرُونَ ﴿59﴾</w:t>
      </w:r>
      <w:r w:rsidR="00D90908" w:rsidRPr="00D90908">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002A344E">
        <w:rPr>
          <w:rFonts w:cs="B Nazanin" w:hint="cs"/>
          <w:color w:val="FF0000"/>
          <w:sz w:val="20"/>
          <w:szCs w:val="20"/>
          <w:rtl/>
          <w:lang w:bidi="fa-IR"/>
        </w:rPr>
        <w:t>-</w:t>
      </w:r>
      <w:r w:rsidR="002A344E" w:rsidRPr="00113B68">
        <w:rPr>
          <w:rFonts w:cs="B Nazanin" w:hint="cs"/>
          <w:color w:val="FF0000"/>
          <w:sz w:val="20"/>
          <w:szCs w:val="20"/>
          <w:rtl/>
          <w:lang w:bidi="fa-IR"/>
        </w:rPr>
        <w:t xml:space="preserve"> </w:t>
      </w:r>
      <w:r w:rsidR="00173CC7">
        <w:rPr>
          <w:rFonts w:cs="B Nazanin" w:hint="cs"/>
          <w:color w:val="FF0000"/>
          <w:sz w:val="20"/>
          <w:szCs w:val="20"/>
          <w:rtl/>
          <w:lang w:bidi="fa-IR"/>
        </w:rPr>
        <w:t>«آموزش»</w:t>
      </w:r>
      <w:r w:rsidRPr="00977FB1">
        <w:rPr>
          <w:rFonts w:cs="Traditional Arabic"/>
          <w:color w:val="000000"/>
          <w:sz w:val="20"/>
          <w:szCs w:val="20"/>
          <w:rtl/>
        </w:rPr>
        <w:t xml:space="preserve"> </w:t>
      </w:r>
      <w:r w:rsidRPr="00977FB1">
        <w:rPr>
          <w:rFonts w:cs="Traditional Arabic" w:hint="eastAsia"/>
          <w:color w:val="000000"/>
          <w:sz w:val="20"/>
          <w:szCs w:val="20"/>
          <w:rtl/>
        </w:rPr>
        <w:t>وَمَا</w:t>
      </w:r>
      <w:r w:rsidRPr="00977FB1">
        <w:rPr>
          <w:rFonts w:cs="Traditional Arabic"/>
          <w:color w:val="000000"/>
          <w:sz w:val="20"/>
          <w:szCs w:val="20"/>
          <w:rtl/>
        </w:rPr>
        <w:t xml:space="preserve"> ظَنُّ </w:t>
      </w:r>
      <w:r w:rsidRPr="00977FB1">
        <w:rPr>
          <w:rFonts w:cs="Traditional Arabic" w:hint="eastAsia"/>
          <w:color w:val="000000"/>
          <w:sz w:val="20"/>
          <w:szCs w:val="20"/>
          <w:rtl/>
        </w:rPr>
        <w:t>الَّذِينَ</w:t>
      </w:r>
      <w:r w:rsidRPr="00977FB1">
        <w:rPr>
          <w:rFonts w:cs="Traditional Arabic"/>
          <w:color w:val="000000"/>
          <w:sz w:val="20"/>
          <w:szCs w:val="20"/>
          <w:rtl/>
        </w:rPr>
        <w:t xml:space="preserve"> يَفْتَرُونَ عَلَى اللّهِ الْكَذِبَ يَوْمَ الْقِيَامَةِ إِنَّ اللّهَ </w:t>
      </w:r>
      <w:r w:rsidRPr="00977FB1">
        <w:rPr>
          <w:rFonts w:cs="Traditional Arabic" w:hint="eastAsia"/>
          <w:color w:val="000000"/>
          <w:sz w:val="20"/>
          <w:szCs w:val="20"/>
          <w:rtl/>
        </w:rPr>
        <w:t>لَذُو</w:t>
      </w:r>
      <w:r w:rsidRPr="00977FB1">
        <w:rPr>
          <w:rFonts w:cs="Traditional Arabic"/>
          <w:color w:val="000000"/>
          <w:sz w:val="20"/>
          <w:szCs w:val="20"/>
          <w:rtl/>
        </w:rPr>
        <w:t xml:space="preserve"> فَضْلٍ عَلَى النَّاسِ وَلَكِنَّ أَكْثَرَهُمْ لاَ يَشْكُرُونَ ﴿60﴾</w:t>
      </w:r>
      <w:r w:rsidR="0065120D">
        <w:rPr>
          <w:rFonts w:cs="Traditional Arabic" w:hint="cs"/>
          <w:color w:val="000000"/>
          <w:sz w:val="20"/>
          <w:szCs w:val="20"/>
          <w:rtl/>
        </w:rPr>
        <w:t xml:space="preserve"> </w:t>
      </w:r>
      <w:r w:rsidR="00AA3002">
        <w:rPr>
          <w:rFonts w:cs="B Nazanin" w:hint="cs"/>
          <w:color w:val="FF0000"/>
          <w:sz w:val="20"/>
          <w:szCs w:val="20"/>
          <w:rtl/>
          <w:lang w:bidi="fa-IR"/>
        </w:rPr>
        <w:t>«پرسش»</w:t>
      </w:r>
      <w:r w:rsidR="00570D07">
        <w:rPr>
          <w:rFonts w:cs="B Nazanin" w:hint="cs"/>
          <w:color w:val="FF0000"/>
          <w:sz w:val="20"/>
          <w:szCs w:val="20"/>
          <w:rtl/>
          <w:lang w:bidi="fa-IR"/>
        </w:rPr>
        <w:t xml:space="preserve"> </w:t>
      </w:r>
      <w:r w:rsidR="00D52DBC">
        <w:rPr>
          <w:rFonts w:cs="B Nazanin" w:hint="cs"/>
          <w:color w:val="FF0000"/>
          <w:sz w:val="20"/>
          <w:szCs w:val="20"/>
          <w:rtl/>
          <w:lang w:bidi="fa-IR"/>
        </w:rPr>
        <w:t xml:space="preserve">- </w:t>
      </w:r>
      <w:r w:rsidR="00570D07">
        <w:rPr>
          <w:rFonts w:cs="B Nazanin" w:hint="cs"/>
          <w:color w:val="FF0000"/>
          <w:sz w:val="20"/>
          <w:szCs w:val="20"/>
          <w:rtl/>
          <w:lang w:bidi="fa-IR"/>
        </w:rPr>
        <w:t>«</w:t>
      </w:r>
      <w:r w:rsidR="00D52DBC" w:rsidRPr="00113B68">
        <w:rPr>
          <w:rFonts w:cs="B Nazanin" w:hint="cs"/>
          <w:color w:val="FF0000"/>
          <w:sz w:val="20"/>
          <w:szCs w:val="20"/>
          <w:rtl/>
          <w:lang w:bidi="fa-IR"/>
        </w:rPr>
        <w:t>پاسخ</w:t>
      </w:r>
      <w:r w:rsidR="00570D07">
        <w:rPr>
          <w:rFonts w:cs="B Nazanin" w:hint="cs"/>
          <w:color w:val="FF0000"/>
          <w:sz w:val="20"/>
          <w:szCs w:val="20"/>
          <w:rtl/>
          <w:lang w:bidi="fa-IR"/>
        </w:rPr>
        <w:t xml:space="preserve">» </w:t>
      </w:r>
      <w:r w:rsidR="00D52DBC">
        <w:rPr>
          <w:rFonts w:cs="B Nazanin" w:hint="cs"/>
          <w:color w:val="FF0000"/>
          <w:sz w:val="20"/>
          <w:szCs w:val="20"/>
          <w:rtl/>
          <w:lang w:bidi="fa-IR"/>
        </w:rPr>
        <w:t>-</w:t>
      </w:r>
      <w:r w:rsidR="00D52DBC" w:rsidRPr="002A344E">
        <w:rPr>
          <w:rFonts w:cs="B Nazanin" w:hint="cs"/>
          <w:color w:val="FF0000"/>
          <w:sz w:val="20"/>
          <w:szCs w:val="20"/>
          <w:rtl/>
          <w:lang w:bidi="fa-IR"/>
        </w:rPr>
        <w:t xml:space="preserve"> </w:t>
      </w:r>
      <w:r w:rsidR="00F270B2">
        <w:rPr>
          <w:rFonts w:cs="B Nazanin" w:hint="cs"/>
          <w:color w:val="FF0000"/>
          <w:sz w:val="20"/>
          <w:szCs w:val="20"/>
          <w:rtl/>
          <w:lang w:bidi="fa-IR"/>
        </w:rPr>
        <w:t>«نکوهش»</w:t>
      </w:r>
    </w:p>
    <w:p w:rsidR="002A2022" w:rsidRDefault="002A2022" w:rsidP="00977FB1">
      <w:pPr>
        <w:widowControl w:val="0"/>
        <w:bidi/>
        <w:ind w:left="-249"/>
        <w:jc w:val="both"/>
        <w:rPr>
          <w:rFonts w:cs="Traditional Arabic"/>
          <w:b/>
          <w:bCs/>
          <w:color w:val="000000"/>
          <w:sz w:val="20"/>
          <w:szCs w:val="20"/>
          <w:rtl/>
        </w:rPr>
      </w:pPr>
      <w:r w:rsidRPr="00917527">
        <w:rPr>
          <w:rFonts w:cs="B Nazanin"/>
          <w:b/>
          <w:bCs/>
          <w:color w:val="000000"/>
          <w:sz w:val="20"/>
          <w:szCs w:val="20"/>
          <w:rtl/>
        </w:rPr>
        <w:t>بگو البته شايسته است به فضل خدا</w:t>
      </w:r>
      <w:r w:rsidRPr="00917527">
        <w:rPr>
          <w:rFonts w:cs="B Nazanin" w:hint="cs"/>
          <w:b/>
          <w:bCs/>
          <w:color w:val="000000"/>
          <w:sz w:val="20"/>
          <w:szCs w:val="20"/>
          <w:rtl/>
        </w:rPr>
        <w:t xml:space="preserve"> </w:t>
      </w:r>
      <w:r w:rsidRPr="00917527">
        <w:rPr>
          <w:rFonts w:cs="B Nazanin"/>
          <w:b/>
          <w:bCs/>
          <w:color w:val="000000"/>
          <w:sz w:val="20"/>
          <w:szCs w:val="20"/>
          <w:rtl/>
        </w:rPr>
        <w:t>و رحمتش شادي کنند. اين از آنچه جمع ميکنند بهتر است</w:t>
      </w:r>
      <w:r w:rsidRPr="00917527">
        <w:rPr>
          <w:rFonts w:cs="B Nazanin" w:hint="cs"/>
          <w:b/>
          <w:bCs/>
          <w:color w:val="000000"/>
          <w:sz w:val="20"/>
          <w:szCs w:val="20"/>
          <w:rtl/>
        </w:rPr>
        <w:t xml:space="preserve"> (58) </w:t>
      </w:r>
      <w:r w:rsidRPr="00917527">
        <w:rPr>
          <w:rFonts w:cs="B Nazanin"/>
          <w:b/>
          <w:bCs/>
          <w:color w:val="000000"/>
          <w:sz w:val="20"/>
          <w:szCs w:val="20"/>
          <w:rtl/>
        </w:rPr>
        <w:t>بگو نظرتان چيست درباره اينکه خداوند روزيي براي شما فرستاده اما شما قسمتي از آن را حرام و بقيه را حلال مي کنيد؟ بگو آيا خداوند اجازه اي به شما داده يا به او افترا مي بنديد؟</w:t>
      </w:r>
      <w:r w:rsidRPr="00917527">
        <w:rPr>
          <w:rFonts w:cs="B Nazanin" w:hint="cs"/>
          <w:b/>
          <w:bCs/>
          <w:color w:val="000000"/>
          <w:sz w:val="20"/>
          <w:szCs w:val="20"/>
          <w:rtl/>
        </w:rPr>
        <w:t xml:space="preserve">(59) </w:t>
      </w:r>
      <w:r w:rsidRPr="00917527">
        <w:rPr>
          <w:rFonts w:cs="B Nazanin"/>
          <w:b/>
          <w:bCs/>
          <w:color w:val="000000"/>
          <w:sz w:val="20"/>
          <w:szCs w:val="20"/>
          <w:rtl/>
        </w:rPr>
        <w:t>و آنهايي که به خدا افتراي دروغ مي بندند درباره قيامت چه گمان ميکنند؟ البته که خداوند نسبت به مردم  بخشش</w:t>
      </w:r>
      <w:r w:rsidRPr="00917527">
        <w:rPr>
          <w:rFonts w:cs="B Nazanin" w:hint="cs"/>
          <w:b/>
          <w:bCs/>
          <w:color w:val="000000"/>
          <w:sz w:val="20"/>
          <w:szCs w:val="20"/>
          <w:rtl/>
        </w:rPr>
        <w:t>گر</w:t>
      </w:r>
      <w:r w:rsidRPr="00917527">
        <w:rPr>
          <w:rFonts w:cs="B Nazanin"/>
          <w:b/>
          <w:bCs/>
          <w:color w:val="000000"/>
          <w:sz w:val="20"/>
          <w:szCs w:val="20"/>
          <w:rtl/>
        </w:rPr>
        <w:t xml:space="preserve"> است وليکن اکثر آنها شکرگزار نيستند</w:t>
      </w:r>
      <w:r w:rsidRPr="00917527">
        <w:rPr>
          <w:rFonts w:cs="B Nazanin" w:hint="cs"/>
          <w:b/>
          <w:bCs/>
          <w:color w:val="000000"/>
          <w:sz w:val="20"/>
          <w:szCs w:val="20"/>
          <w:rtl/>
        </w:rPr>
        <w:t xml:space="preserve"> (60)</w:t>
      </w:r>
      <w:r w:rsidR="00484899">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2A2022" w:rsidTr="0005375D">
        <w:trPr>
          <w:trHeight w:val="350"/>
        </w:trPr>
        <w:tc>
          <w:tcPr>
            <w:tcW w:w="5940" w:type="dxa"/>
          </w:tcPr>
          <w:p w:rsidR="002A2022" w:rsidRPr="00AD4C75" w:rsidRDefault="002A2022" w:rsidP="00917527">
            <w:pPr>
              <w:widowControl w:val="0"/>
              <w:tabs>
                <w:tab w:val="center" w:pos="2862"/>
                <w:tab w:val="right" w:pos="5724"/>
              </w:tabs>
              <w:bidi/>
              <w:ind w:left="-249"/>
              <w:jc w:val="center"/>
              <w:rPr>
                <w:rFonts w:cs="B Nazanin"/>
                <w:b/>
                <w:bCs/>
                <w:color w:val="000000"/>
                <w:sz w:val="18"/>
                <w:szCs w:val="18"/>
                <w:u w:val="single"/>
                <w:rtl/>
                <w:lang w:bidi="fa-IR"/>
              </w:rPr>
            </w:pPr>
            <w:r w:rsidRPr="00E76F72">
              <w:rPr>
                <w:rFonts w:cs="B Nazanin" w:hint="cs"/>
                <w:b/>
                <w:bCs/>
                <w:color w:val="000000"/>
                <w:sz w:val="18"/>
                <w:szCs w:val="18"/>
                <w:rtl/>
                <w:lang w:bidi="fa-IR"/>
              </w:rPr>
              <w:t>درب:</w:t>
            </w:r>
            <w:r w:rsidRPr="00E76F72">
              <w:rPr>
                <w:rFonts w:cs="B Nazanin" w:hint="cs"/>
                <w:color w:val="000000"/>
                <w:sz w:val="18"/>
                <w:szCs w:val="18"/>
                <w:rtl/>
                <w:lang w:bidi="fa-IR"/>
              </w:rPr>
              <w:t xml:space="preserve"> ای مردم! بیاد قیامت بیفتید و حلال و حرام بیجا نکنید و بدنبال چیز بهتر و مهمتر باشید</w:t>
            </w:r>
            <w:r w:rsidRPr="00E76F72">
              <w:rPr>
                <w:rFonts w:cs="B Nazanin" w:hint="cs"/>
                <w:sz w:val="18"/>
                <w:szCs w:val="18"/>
                <w:rtl/>
                <w:lang w:bidi="fa-IR"/>
              </w:rPr>
              <w:t>.</w:t>
            </w:r>
          </w:p>
        </w:tc>
      </w:tr>
    </w:tbl>
    <w:p w:rsidR="002A2022" w:rsidRPr="004A2431" w:rsidRDefault="002A2022" w:rsidP="00917527">
      <w:pPr>
        <w:widowControl w:val="0"/>
        <w:bidi/>
        <w:ind w:left="-249"/>
        <w:jc w:val="both"/>
        <w:rPr>
          <w:rFonts w:cs="B Nazanin"/>
          <w:b/>
          <w:bCs/>
          <w:color w:val="000000"/>
          <w:sz w:val="20"/>
          <w:szCs w:val="20"/>
          <w:u w:val="single"/>
          <w:rtl/>
          <w:lang w:bidi="fa-IR"/>
        </w:rPr>
      </w:pPr>
    </w:p>
    <w:p w:rsidR="000071DC" w:rsidRPr="004A2431" w:rsidRDefault="000071DC" w:rsidP="00C82A37">
      <w:pPr>
        <w:bidi/>
        <w:ind w:left="-249"/>
        <w:jc w:val="center"/>
        <w:rPr>
          <w:rFonts w:cs="B Nazanin"/>
          <w:b/>
          <w:bCs/>
          <w:color w:val="000000"/>
          <w:sz w:val="20"/>
          <w:szCs w:val="20"/>
          <w:u w:val="single"/>
          <w:rtl/>
          <w:lang w:bidi="fa-IR"/>
        </w:rPr>
      </w:pPr>
      <w:r w:rsidRPr="004A2431">
        <w:rPr>
          <w:rFonts w:cs="B Nazanin" w:hint="cs"/>
          <w:b/>
          <w:bCs/>
          <w:color w:val="000000"/>
          <w:sz w:val="20"/>
          <w:szCs w:val="20"/>
          <w:u w:val="single"/>
          <w:rtl/>
          <w:lang w:bidi="fa-IR"/>
        </w:rPr>
        <w:t>یونس</w:t>
      </w:r>
      <w:r w:rsidR="00484899">
        <w:rPr>
          <w:rFonts w:cs="B Nazanin" w:hint="cs"/>
          <w:b/>
          <w:bCs/>
          <w:color w:val="000000"/>
          <w:sz w:val="20"/>
          <w:szCs w:val="20"/>
          <w:u w:val="single"/>
          <w:rtl/>
          <w:lang w:bidi="fa-IR"/>
        </w:rPr>
        <w:t xml:space="preserve">14      </w:t>
      </w:r>
      <w:r w:rsidRPr="004A2431">
        <w:rPr>
          <w:rFonts w:cs="B Nazanin" w:hint="cs"/>
          <w:b/>
          <w:bCs/>
          <w:color w:val="000000"/>
          <w:sz w:val="20"/>
          <w:szCs w:val="20"/>
          <w:u w:val="single"/>
          <w:rtl/>
          <w:lang w:bidi="fa-IR"/>
        </w:rPr>
        <w:t xml:space="preserve"> آیات 61 تا 65</w:t>
      </w:r>
    </w:p>
    <w:p w:rsidR="00D3617F" w:rsidRDefault="00A510F8" w:rsidP="006D3E75">
      <w:pPr>
        <w:widowControl w:val="0"/>
        <w:bidi/>
        <w:ind w:left="-249"/>
        <w:jc w:val="both"/>
        <w:rPr>
          <w:rFonts w:cs="Traditional Arabic"/>
          <w:b/>
          <w:bCs/>
          <w:color w:val="000000"/>
          <w:sz w:val="20"/>
          <w:szCs w:val="20"/>
          <w:rtl/>
        </w:rPr>
      </w:pPr>
      <w:r w:rsidRPr="004A2431">
        <w:rPr>
          <w:rFonts w:cs="Traditional Arabic" w:hint="eastAsia"/>
          <w:b/>
          <w:bCs/>
          <w:color w:val="000000"/>
          <w:sz w:val="20"/>
          <w:szCs w:val="20"/>
          <w:rtl/>
        </w:rPr>
        <w:t>وَمَا</w:t>
      </w:r>
      <w:r w:rsidRPr="004A2431">
        <w:rPr>
          <w:rFonts w:cs="Traditional Arabic"/>
          <w:b/>
          <w:bCs/>
          <w:color w:val="000000"/>
          <w:sz w:val="20"/>
          <w:szCs w:val="20"/>
          <w:rtl/>
        </w:rPr>
        <w:t xml:space="preserve"> تَكُونُ فِي شَأْنٍ وَمَا تَتْلُو مِنْهُ </w:t>
      </w:r>
      <w:r w:rsidRPr="004A2431">
        <w:rPr>
          <w:rFonts w:cs="Traditional Arabic" w:hint="eastAsia"/>
          <w:b/>
          <w:bCs/>
          <w:color w:val="000000"/>
          <w:sz w:val="20"/>
          <w:szCs w:val="20"/>
          <w:rtl/>
        </w:rPr>
        <w:t>مِن</w:t>
      </w:r>
      <w:r w:rsidRPr="004A2431">
        <w:rPr>
          <w:rFonts w:cs="Traditional Arabic"/>
          <w:b/>
          <w:bCs/>
          <w:color w:val="000000"/>
          <w:sz w:val="20"/>
          <w:szCs w:val="20"/>
          <w:rtl/>
        </w:rPr>
        <w:t xml:space="preserve"> قُرْآنٍ وَلاَ تَعْمَلُونَ مِنْ عَمَلٍ إِلاَّ كُنَّا عَلَيْكُمْ شُهُودًا إِذْ </w:t>
      </w:r>
      <w:r w:rsidRPr="004A2431">
        <w:rPr>
          <w:rFonts w:cs="Traditional Arabic" w:hint="eastAsia"/>
          <w:b/>
          <w:bCs/>
          <w:color w:val="000000"/>
          <w:sz w:val="20"/>
          <w:szCs w:val="20"/>
          <w:rtl/>
        </w:rPr>
        <w:t>تُفِيضُونَ</w:t>
      </w:r>
      <w:r w:rsidRPr="004A2431">
        <w:rPr>
          <w:rFonts w:cs="Traditional Arabic"/>
          <w:b/>
          <w:bCs/>
          <w:color w:val="000000"/>
          <w:sz w:val="20"/>
          <w:szCs w:val="20"/>
          <w:rtl/>
        </w:rPr>
        <w:t xml:space="preserve"> فِيهِ وَمَا يَعْزُبُ عَن رَّبِّكَ مِن مِّثْقَالِ ذَرَّةٍ فِي الأَرْضِ </w:t>
      </w:r>
      <w:r w:rsidRPr="004A2431">
        <w:rPr>
          <w:rFonts w:cs="Traditional Arabic" w:hint="eastAsia"/>
          <w:b/>
          <w:bCs/>
          <w:color w:val="000000"/>
          <w:sz w:val="20"/>
          <w:szCs w:val="20"/>
          <w:rtl/>
        </w:rPr>
        <w:t>وَلاَ</w:t>
      </w:r>
      <w:r w:rsidRPr="004A2431">
        <w:rPr>
          <w:rFonts w:cs="Traditional Arabic"/>
          <w:b/>
          <w:bCs/>
          <w:color w:val="000000"/>
          <w:sz w:val="20"/>
          <w:szCs w:val="20"/>
          <w:rtl/>
        </w:rPr>
        <w:t xml:space="preserve"> فِي السَّمَاء وَلاَ أَصْغَرَ مِن ذَلِكَ وَلا أَكْبَرَ إِلاَّ فِي كِتَابٍ </w:t>
      </w:r>
      <w:r w:rsidRPr="004A2431">
        <w:rPr>
          <w:rFonts w:cs="Traditional Arabic" w:hint="eastAsia"/>
          <w:b/>
          <w:bCs/>
          <w:color w:val="000000"/>
          <w:sz w:val="20"/>
          <w:szCs w:val="20"/>
          <w:rtl/>
        </w:rPr>
        <w:t>مُّبِينٍ</w:t>
      </w:r>
      <w:r w:rsidRPr="004A2431">
        <w:rPr>
          <w:rFonts w:cs="Traditional Arabic"/>
          <w:b/>
          <w:bCs/>
          <w:color w:val="000000"/>
          <w:sz w:val="20"/>
          <w:szCs w:val="20"/>
          <w:rtl/>
        </w:rPr>
        <w:t xml:space="preserve"> ﴿61﴾ </w:t>
      </w:r>
    </w:p>
    <w:p w:rsidR="00A510F8" w:rsidRDefault="00173CC7" w:rsidP="00570D07">
      <w:pPr>
        <w:widowControl w:val="0"/>
        <w:bidi/>
        <w:ind w:left="-249"/>
        <w:jc w:val="both"/>
        <w:rPr>
          <w:rFonts w:cs="Traditional Arabic"/>
          <w:b/>
          <w:bCs/>
          <w:color w:val="000000"/>
          <w:sz w:val="20"/>
          <w:szCs w:val="20"/>
          <w:rtl/>
        </w:rPr>
      </w:pPr>
      <w:r>
        <w:rPr>
          <w:rFonts w:cs="B Nazanin" w:hint="cs"/>
          <w:color w:val="FF0000"/>
          <w:sz w:val="20"/>
          <w:szCs w:val="20"/>
          <w:rtl/>
          <w:lang w:bidi="fa-IR"/>
        </w:rPr>
        <w:t>«آموزش»</w:t>
      </w:r>
      <w:r w:rsidR="008A7AA5">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570D07">
        <w:rPr>
          <w:rFonts w:cs="B Nazanin" w:hint="cs"/>
          <w:color w:val="FF0000"/>
          <w:sz w:val="20"/>
          <w:szCs w:val="20"/>
          <w:rtl/>
          <w:lang w:bidi="fa-IR"/>
        </w:rPr>
        <w:t xml:space="preserve"> </w:t>
      </w:r>
      <w:r w:rsidR="008A7AA5">
        <w:rPr>
          <w:rFonts w:cs="B Nazanin" w:hint="cs"/>
          <w:color w:val="FF0000"/>
          <w:sz w:val="20"/>
          <w:szCs w:val="20"/>
          <w:rtl/>
          <w:lang w:bidi="fa-IR"/>
        </w:rPr>
        <w:t xml:space="preserve">- احاطه ای- </w:t>
      </w:r>
      <w:r w:rsidR="00320DDC">
        <w:rPr>
          <w:rFonts w:cs="B Nazanin" w:hint="cs"/>
          <w:color w:val="FF0000"/>
          <w:sz w:val="20"/>
          <w:szCs w:val="20"/>
          <w:rtl/>
          <w:lang w:bidi="fa-IR"/>
        </w:rPr>
        <w:t>[کتاب]مبین</w:t>
      </w:r>
      <w:r w:rsidR="0065120D">
        <w:rPr>
          <w:rFonts w:cs="B Nazanin" w:hint="cs"/>
          <w:color w:val="FF0000"/>
          <w:sz w:val="20"/>
          <w:szCs w:val="20"/>
          <w:rtl/>
          <w:lang w:bidi="fa-IR"/>
        </w:rPr>
        <w:t xml:space="preserve"> </w:t>
      </w:r>
      <w:r w:rsidR="00A510F8" w:rsidRPr="004A2431">
        <w:rPr>
          <w:rFonts w:cs="Traditional Arabic" w:hint="eastAsia"/>
          <w:b/>
          <w:bCs/>
          <w:color w:val="000000"/>
          <w:sz w:val="20"/>
          <w:szCs w:val="20"/>
          <w:rtl/>
        </w:rPr>
        <w:t>أَلا</w:t>
      </w:r>
      <w:r w:rsidR="00A510F8" w:rsidRPr="004A2431">
        <w:rPr>
          <w:rFonts w:cs="Traditional Arabic"/>
          <w:b/>
          <w:bCs/>
          <w:color w:val="000000"/>
          <w:sz w:val="20"/>
          <w:szCs w:val="20"/>
          <w:rtl/>
        </w:rPr>
        <w:t xml:space="preserve"> إِنَّ أَوْلِيَاء اللّهِ </w:t>
      </w:r>
      <w:r w:rsidR="00A510F8" w:rsidRPr="004A2431">
        <w:rPr>
          <w:rFonts w:cs="Traditional Arabic" w:hint="eastAsia"/>
          <w:b/>
          <w:bCs/>
          <w:color w:val="000000"/>
          <w:sz w:val="20"/>
          <w:szCs w:val="20"/>
          <w:rtl/>
        </w:rPr>
        <w:t>لاَ</w:t>
      </w:r>
      <w:r w:rsidR="00A510F8" w:rsidRPr="004A2431">
        <w:rPr>
          <w:rFonts w:cs="Traditional Arabic"/>
          <w:b/>
          <w:bCs/>
          <w:color w:val="000000"/>
          <w:sz w:val="20"/>
          <w:szCs w:val="20"/>
          <w:rtl/>
        </w:rPr>
        <w:t xml:space="preserve"> خَوْفٌ عَلَيْهِمْ وَلاَ هُمْ يَحْزَنُونَ ﴿62﴾ </w:t>
      </w:r>
      <w:r w:rsidR="00A510F8" w:rsidRPr="004A2431">
        <w:rPr>
          <w:rFonts w:cs="Traditional Arabic" w:hint="eastAsia"/>
          <w:b/>
          <w:bCs/>
          <w:color w:val="000000"/>
          <w:sz w:val="20"/>
          <w:szCs w:val="20"/>
          <w:rtl/>
        </w:rPr>
        <w:t>الَّذِينَ</w:t>
      </w:r>
      <w:r w:rsidR="00A510F8" w:rsidRPr="004A2431">
        <w:rPr>
          <w:rFonts w:cs="Traditional Arabic"/>
          <w:b/>
          <w:bCs/>
          <w:color w:val="000000"/>
          <w:sz w:val="20"/>
          <w:szCs w:val="20"/>
          <w:rtl/>
        </w:rPr>
        <w:t xml:space="preserve"> آمَنُواْ وَكَانُواْ يَتَّقُونَ ﴿63﴾</w:t>
      </w:r>
      <w:r w:rsidR="00B72021" w:rsidRPr="00B72021">
        <w:rPr>
          <w:rFonts w:cs="B Nazanin" w:hint="cs"/>
          <w:color w:val="FF0000"/>
          <w:sz w:val="20"/>
          <w:szCs w:val="20"/>
          <w:rtl/>
          <w:lang w:bidi="fa-IR"/>
        </w:rPr>
        <w:t xml:space="preserve"> </w:t>
      </w:r>
      <w:r w:rsidR="00B72021">
        <w:rPr>
          <w:rFonts w:cs="B Nazanin" w:hint="cs"/>
          <w:color w:val="FF0000"/>
          <w:sz w:val="20"/>
          <w:szCs w:val="20"/>
          <w:rtl/>
          <w:lang w:bidi="fa-IR"/>
        </w:rPr>
        <w:t>اولیاءالله</w:t>
      </w:r>
      <w:r w:rsidR="00570D07">
        <w:rPr>
          <w:rFonts w:cs="B Nazanin" w:hint="cs"/>
          <w:color w:val="FF0000"/>
          <w:sz w:val="20"/>
          <w:szCs w:val="20"/>
          <w:rtl/>
          <w:lang w:bidi="fa-IR"/>
        </w:rPr>
        <w:t xml:space="preserve"> </w:t>
      </w:r>
      <w:r w:rsidR="00B72021">
        <w:rPr>
          <w:rFonts w:hint="cs"/>
          <w:color w:val="FF0000"/>
          <w:sz w:val="20"/>
          <w:szCs w:val="20"/>
          <w:rtl/>
          <w:lang w:bidi="fa-IR"/>
        </w:rPr>
        <w:t>–</w:t>
      </w:r>
      <w:r w:rsidR="00B72021" w:rsidRPr="00113B68">
        <w:rPr>
          <w:rFonts w:cs="B Nazanin" w:hint="cs"/>
          <w:color w:val="FF0000"/>
          <w:sz w:val="20"/>
          <w:szCs w:val="20"/>
          <w:rtl/>
          <w:lang w:bidi="fa-IR"/>
        </w:rPr>
        <w:t xml:space="preserve"> </w:t>
      </w:r>
      <w:r w:rsidR="00D62B4D">
        <w:rPr>
          <w:rFonts w:cs="B Nazanin" w:hint="cs"/>
          <w:color w:val="FF0000"/>
          <w:sz w:val="20"/>
          <w:szCs w:val="20"/>
          <w:rtl/>
          <w:lang w:bidi="fa-IR"/>
        </w:rPr>
        <w:t>«مومنان»</w:t>
      </w:r>
      <w:r w:rsidR="00B72021">
        <w:rPr>
          <w:rFonts w:hint="cs"/>
          <w:color w:val="FF0000"/>
          <w:sz w:val="20"/>
          <w:szCs w:val="20"/>
          <w:rtl/>
          <w:lang w:bidi="fa-IR"/>
        </w:rPr>
        <w:t>–</w:t>
      </w:r>
      <w:r w:rsidR="00B72021">
        <w:rPr>
          <w:rFonts w:cs="B Nazanin" w:hint="cs"/>
          <w:color w:val="FF0000"/>
          <w:sz w:val="20"/>
          <w:szCs w:val="20"/>
          <w:rtl/>
          <w:lang w:bidi="fa-IR"/>
        </w:rPr>
        <w:t xml:space="preserve"> </w:t>
      </w:r>
      <w:r w:rsidR="00ED5995">
        <w:rPr>
          <w:rFonts w:cs="B Nazanin" w:hint="cs"/>
          <w:color w:val="FF0000"/>
          <w:sz w:val="20"/>
          <w:szCs w:val="20"/>
          <w:rtl/>
          <w:lang w:bidi="fa-IR"/>
        </w:rPr>
        <w:t>«متقیان»</w:t>
      </w:r>
      <w:r w:rsidR="00B72021">
        <w:rPr>
          <w:rFonts w:cs="B Nazanin" w:hint="cs"/>
          <w:color w:val="FF0000"/>
          <w:sz w:val="20"/>
          <w:szCs w:val="20"/>
          <w:rtl/>
          <w:lang w:bidi="fa-IR"/>
        </w:rPr>
        <w:t xml:space="preserve"> </w:t>
      </w:r>
      <w:r w:rsidR="00B72021">
        <w:rPr>
          <w:rFonts w:hint="cs"/>
          <w:color w:val="FF0000"/>
          <w:sz w:val="20"/>
          <w:szCs w:val="20"/>
          <w:rtl/>
          <w:lang w:bidi="fa-IR"/>
        </w:rPr>
        <w:t>–</w:t>
      </w:r>
      <w:r w:rsidR="00B72021">
        <w:rPr>
          <w:rFonts w:cs="B Nazanin" w:hint="cs"/>
          <w:color w:val="FF0000"/>
          <w:sz w:val="20"/>
          <w:szCs w:val="20"/>
          <w:rtl/>
          <w:lang w:bidi="fa-IR"/>
        </w:rPr>
        <w:t xml:space="preserve"> آخرتی </w:t>
      </w:r>
      <w:r w:rsidR="00A510F8" w:rsidRPr="004A2431">
        <w:rPr>
          <w:rFonts w:cs="Traditional Arabic"/>
          <w:b/>
          <w:bCs/>
          <w:color w:val="000000"/>
          <w:sz w:val="20"/>
          <w:szCs w:val="20"/>
          <w:rtl/>
        </w:rPr>
        <w:t xml:space="preserve"> </w:t>
      </w:r>
      <w:r w:rsidR="00A510F8" w:rsidRPr="004A2431">
        <w:rPr>
          <w:rFonts w:cs="Traditional Arabic" w:hint="eastAsia"/>
          <w:b/>
          <w:bCs/>
          <w:color w:val="000000"/>
          <w:sz w:val="20"/>
          <w:szCs w:val="20"/>
          <w:rtl/>
        </w:rPr>
        <w:t>لَهُمُ</w:t>
      </w:r>
      <w:r w:rsidR="00A510F8" w:rsidRPr="004A2431">
        <w:rPr>
          <w:rFonts w:cs="Traditional Arabic"/>
          <w:b/>
          <w:bCs/>
          <w:color w:val="000000"/>
          <w:sz w:val="20"/>
          <w:szCs w:val="20"/>
          <w:rtl/>
        </w:rPr>
        <w:t xml:space="preserve"> الْبُشْرَى فِي الْحَياةِ الدُّنْيَا وَفِي </w:t>
      </w:r>
      <w:r w:rsidR="00A510F8" w:rsidRPr="004A2431">
        <w:rPr>
          <w:rFonts w:cs="Traditional Arabic" w:hint="eastAsia"/>
          <w:b/>
          <w:bCs/>
          <w:color w:val="000000"/>
          <w:sz w:val="20"/>
          <w:szCs w:val="20"/>
          <w:rtl/>
        </w:rPr>
        <w:t>الآخِرَةِ</w:t>
      </w:r>
      <w:r w:rsidR="00A510F8" w:rsidRPr="004A2431">
        <w:rPr>
          <w:rFonts w:cs="Traditional Arabic"/>
          <w:b/>
          <w:bCs/>
          <w:color w:val="000000"/>
          <w:sz w:val="20"/>
          <w:szCs w:val="20"/>
          <w:rtl/>
        </w:rPr>
        <w:t xml:space="preserve"> </w:t>
      </w:r>
      <w:r w:rsidR="001564A2">
        <w:rPr>
          <w:rFonts w:cs="B Nazanin" w:hint="cs"/>
          <w:color w:val="FF0000"/>
          <w:sz w:val="20"/>
          <w:szCs w:val="20"/>
          <w:rtl/>
          <w:lang w:bidi="fa-IR"/>
        </w:rPr>
        <w:t xml:space="preserve"> «نعیم» </w:t>
      </w:r>
      <w:r w:rsidR="00A510F8" w:rsidRPr="004A2431">
        <w:rPr>
          <w:rFonts w:cs="Traditional Arabic"/>
          <w:b/>
          <w:bCs/>
          <w:color w:val="000000"/>
          <w:sz w:val="20"/>
          <w:szCs w:val="20"/>
          <w:rtl/>
        </w:rPr>
        <w:t xml:space="preserve">لاَ تَبْدِيلَ لِكَلِمَاتِ اللّهِ </w:t>
      </w:r>
      <w:r w:rsidR="004053DA">
        <w:rPr>
          <w:rFonts w:cs="B Nazanin" w:hint="cs"/>
          <w:color w:val="FF0000"/>
          <w:sz w:val="20"/>
          <w:szCs w:val="20"/>
          <w:rtl/>
          <w:lang w:bidi="fa-IR"/>
        </w:rPr>
        <w:t xml:space="preserve">الهی </w:t>
      </w:r>
      <w:r w:rsidR="00A510F8" w:rsidRPr="004A2431">
        <w:rPr>
          <w:rFonts w:cs="Traditional Arabic"/>
          <w:b/>
          <w:bCs/>
          <w:color w:val="000000"/>
          <w:sz w:val="20"/>
          <w:szCs w:val="20"/>
          <w:rtl/>
        </w:rPr>
        <w:t>ذَلِكَ هُوَ الْفَوْزُ الْعَظِيمُ ﴿64﴾</w:t>
      </w:r>
      <w:r w:rsidR="004053DA" w:rsidRPr="004053DA">
        <w:rPr>
          <w:rFonts w:cs="B Nazanin" w:hint="cs"/>
          <w:color w:val="FF0000"/>
          <w:sz w:val="20"/>
          <w:szCs w:val="20"/>
          <w:rtl/>
          <w:lang w:bidi="fa-IR"/>
        </w:rPr>
        <w:t xml:space="preserve"> </w:t>
      </w:r>
      <w:r w:rsidR="004053DA">
        <w:rPr>
          <w:rFonts w:cs="B Nazanin" w:hint="cs"/>
          <w:color w:val="FF0000"/>
          <w:sz w:val="20"/>
          <w:szCs w:val="20"/>
          <w:rtl/>
          <w:lang w:bidi="fa-IR"/>
        </w:rPr>
        <w:t>آخرتی</w:t>
      </w:r>
      <w:r w:rsidR="00570D07">
        <w:rPr>
          <w:rFonts w:cs="B Nazanin" w:hint="cs"/>
          <w:color w:val="FF0000"/>
          <w:sz w:val="20"/>
          <w:szCs w:val="20"/>
          <w:rtl/>
          <w:lang w:bidi="fa-IR"/>
        </w:rPr>
        <w:t xml:space="preserve"> </w:t>
      </w:r>
      <w:r w:rsidR="00A510F8" w:rsidRPr="004A2431">
        <w:rPr>
          <w:rFonts w:cs="Traditional Arabic"/>
          <w:b/>
          <w:bCs/>
          <w:color w:val="000000"/>
          <w:sz w:val="20"/>
          <w:szCs w:val="20"/>
          <w:rtl/>
        </w:rPr>
        <w:t xml:space="preserve"> </w:t>
      </w:r>
      <w:r w:rsidR="00A510F8" w:rsidRPr="004A2431">
        <w:rPr>
          <w:rFonts w:cs="Traditional Arabic" w:hint="eastAsia"/>
          <w:b/>
          <w:bCs/>
          <w:color w:val="000000"/>
          <w:sz w:val="20"/>
          <w:szCs w:val="20"/>
          <w:rtl/>
        </w:rPr>
        <w:t>وَلاَ</w:t>
      </w:r>
      <w:r w:rsidR="00A510F8" w:rsidRPr="004A2431">
        <w:rPr>
          <w:rFonts w:cs="Traditional Arabic"/>
          <w:b/>
          <w:bCs/>
          <w:color w:val="000000"/>
          <w:sz w:val="20"/>
          <w:szCs w:val="20"/>
          <w:rtl/>
        </w:rPr>
        <w:t xml:space="preserve"> يَحْزُنكَ قَوْلُهُمْ </w:t>
      </w:r>
      <w:r w:rsidR="0018515E">
        <w:rPr>
          <w:rFonts w:cs="B Nazanin" w:hint="cs"/>
          <w:color w:val="FF0000"/>
          <w:sz w:val="20"/>
          <w:szCs w:val="20"/>
          <w:rtl/>
          <w:lang w:bidi="fa-IR"/>
        </w:rPr>
        <w:t>«دلداری»</w:t>
      </w:r>
      <w:r w:rsidR="00570D07">
        <w:rPr>
          <w:rFonts w:cs="B Nazanin" w:hint="cs"/>
          <w:color w:val="FF0000"/>
          <w:sz w:val="20"/>
          <w:szCs w:val="20"/>
          <w:rtl/>
          <w:lang w:bidi="fa-IR"/>
        </w:rPr>
        <w:t xml:space="preserve"> </w:t>
      </w:r>
      <w:r w:rsidR="00A510F8" w:rsidRPr="004A2431">
        <w:rPr>
          <w:rFonts w:cs="Traditional Arabic"/>
          <w:b/>
          <w:bCs/>
          <w:color w:val="000000"/>
          <w:sz w:val="20"/>
          <w:szCs w:val="20"/>
          <w:rtl/>
        </w:rPr>
        <w:t xml:space="preserve">إِنَّ </w:t>
      </w:r>
      <w:r w:rsidR="00A510F8" w:rsidRPr="004A2431">
        <w:rPr>
          <w:rFonts w:cs="Traditional Arabic" w:hint="eastAsia"/>
          <w:b/>
          <w:bCs/>
          <w:color w:val="000000"/>
          <w:sz w:val="20"/>
          <w:szCs w:val="20"/>
          <w:rtl/>
        </w:rPr>
        <w:t>الْعِزَّةَ</w:t>
      </w:r>
      <w:r w:rsidR="00A510F8" w:rsidRPr="004A2431">
        <w:rPr>
          <w:rFonts w:cs="Traditional Arabic"/>
          <w:b/>
          <w:bCs/>
          <w:color w:val="000000"/>
          <w:sz w:val="20"/>
          <w:szCs w:val="20"/>
          <w:rtl/>
        </w:rPr>
        <w:t xml:space="preserve"> لِلّهِ جَمِيعًا </w:t>
      </w:r>
      <w:r w:rsidR="004053DA">
        <w:rPr>
          <w:rFonts w:cs="B Nazanin" w:hint="cs"/>
          <w:color w:val="FF0000"/>
          <w:sz w:val="20"/>
          <w:szCs w:val="20"/>
          <w:rtl/>
          <w:lang w:bidi="fa-IR"/>
        </w:rPr>
        <w:t>الهی</w:t>
      </w:r>
      <w:r w:rsidR="0065120D">
        <w:rPr>
          <w:rFonts w:cs="B Nazanin" w:hint="cs"/>
          <w:color w:val="FF0000"/>
          <w:sz w:val="20"/>
          <w:szCs w:val="20"/>
          <w:rtl/>
          <w:lang w:bidi="fa-IR"/>
        </w:rPr>
        <w:t xml:space="preserve"> </w:t>
      </w:r>
      <w:r w:rsidR="00A510F8" w:rsidRPr="004A2431">
        <w:rPr>
          <w:rFonts w:cs="Traditional Arabic"/>
          <w:b/>
          <w:bCs/>
          <w:color w:val="000000"/>
          <w:sz w:val="20"/>
          <w:szCs w:val="20"/>
          <w:rtl/>
        </w:rPr>
        <w:t>هُوَ السَّمِيعُ الْعَلِيمُ ﴿65﴾</w:t>
      </w:r>
      <w:r w:rsidR="004053DA" w:rsidRPr="004053DA">
        <w:rPr>
          <w:rFonts w:cs="B Nazanin" w:hint="cs"/>
          <w:color w:val="FF0000"/>
          <w:sz w:val="20"/>
          <w:szCs w:val="20"/>
          <w:rtl/>
          <w:lang w:bidi="fa-IR"/>
        </w:rPr>
        <w:t xml:space="preserve"> </w:t>
      </w:r>
      <w:r w:rsidR="004053DA">
        <w:rPr>
          <w:rFonts w:cs="B Nazanin" w:hint="cs"/>
          <w:color w:val="FF0000"/>
          <w:sz w:val="20"/>
          <w:szCs w:val="20"/>
          <w:rtl/>
          <w:lang w:bidi="fa-IR"/>
        </w:rPr>
        <w:t>ذاتی</w:t>
      </w:r>
    </w:p>
    <w:p w:rsidR="006D3E75" w:rsidRDefault="006D3E75" w:rsidP="006D3E75">
      <w:pPr>
        <w:widowControl w:val="0"/>
        <w:bidi/>
        <w:ind w:left="-249"/>
        <w:jc w:val="both"/>
        <w:rPr>
          <w:rFonts w:cs="Traditional Arabic"/>
          <w:b/>
          <w:bCs/>
          <w:color w:val="000000"/>
          <w:sz w:val="20"/>
          <w:szCs w:val="20"/>
          <w:rtl/>
        </w:rPr>
      </w:pPr>
      <w:r w:rsidRPr="006D3E75">
        <w:rPr>
          <w:rFonts w:cs="B Nazanin"/>
          <w:b/>
          <w:bCs/>
          <w:color w:val="000000"/>
          <w:sz w:val="20"/>
          <w:szCs w:val="20"/>
          <w:rtl/>
        </w:rPr>
        <w:t>درهيچ موقعيتي قرار نمي گيري و هيچ چيزي از قرآن تلاوت نمي کني و شما هيچ عملي انجام نمي دهيد مگر اينکه آن هنگامي که به آن کار مشغوليد بر شما گواهيم</w:t>
      </w:r>
      <w:r w:rsidRPr="006D3E75">
        <w:rPr>
          <w:rFonts w:cs="B Nazanin" w:hint="cs"/>
          <w:b/>
          <w:bCs/>
          <w:color w:val="000000"/>
          <w:sz w:val="20"/>
          <w:szCs w:val="20"/>
          <w:rtl/>
        </w:rPr>
        <w:t xml:space="preserve"> </w:t>
      </w:r>
      <w:r w:rsidRPr="006D3E75">
        <w:rPr>
          <w:rFonts w:cs="B Nazanin"/>
          <w:b/>
          <w:bCs/>
          <w:color w:val="000000"/>
          <w:sz w:val="20"/>
          <w:szCs w:val="20"/>
          <w:rtl/>
        </w:rPr>
        <w:t>. و هيچ چيزي حتي اگر به اندازه ذره اي هم باشد چه در زمين و چه در آسمان و چه کوچکتر و چه بزرگتر از آن</w:t>
      </w:r>
      <w:r w:rsidRPr="006D3E75">
        <w:rPr>
          <w:rFonts w:cs="B Nazanin" w:hint="cs"/>
          <w:b/>
          <w:bCs/>
          <w:color w:val="000000"/>
          <w:sz w:val="20"/>
          <w:szCs w:val="20"/>
          <w:rtl/>
        </w:rPr>
        <w:t xml:space="preserve"> </w:t>
      </w:r>
      <w:r w:rsidRPr="006D3E75">
        <w:rPr>
          <w:rFonts w:cs="B Nazanin"/>
          <w:b/>
          <w:bCs/>
          <w:color w:val="000000"/>
          <w:sz w:val="20"/>
          <w:szCs w:val="20"/>
          <w:rtl/>
        </w:rPr>
        <w:t>، از خدا</w:t>
      </w:r>
      <w:r w:rsidRPr="006D3E75">
        <w:rPr>
          <w:rFonts w:cs="B Nazanin" w:hint="cs"/>
          <w:b/>
          <w:bCs/>
          <w:color w:val="000000"/>
          <w:sz w:val="20"/>
          <w:szCs w:val="20"/>
          <w:rtl/>
        </w:rPr>
        <w:t>وند</w:t>
      </w:r>
      <w:r w:rsidRPr="006D3E75">
        <w:rPr>
          <w:rFonts w:cs="B Nazanin"/>
          <w:b/>
          <w:bCs/>
          <w:color w:val="000000"/>
          <w:sz w:val="20"/>
          <w:szCs w:val="20"/>
          <w:rtl/>
        </w:rPr>
        <w:t xml:space="preserve"> مخفي نمي ماند و در کتابي آشکار هست</w:t>
      </w:r>
      <w:r w:rsidRPr="006D3E75">
        <w:rPr>
          <w:rFonts w:cs="B Nazanin" w:hint="cs"/>
          <w:b/>
          <w:bCs/>
          <w:color w:val="000000"/>
          <w:sz w:val="20"/>
          <w:szCs w:val="20"/>
          <w:rtl/>
        </w:rPr>
        <w:t xml:space="preserve"> (61) </w:t>
      </w:r>
      <w:r w:rsidRPr="006D3E75">
        <w:rPr>
          <w:rFonts w:cs="B Nazanin"/>
          <w:b/>
          <w:bCs/>
          <w:color w:val="000000"/>
          <w:sz w:val="20"/>
          <w:szCs w:val="20"/>
          <w:rtl/>
        </w:rPr>
        <w:t>بدانيد که دوستان خدا نه ترسي خواهند داشت و نه اندوهگين خواهند بود</w:t>
      </w:r>
      <w:r w:rsidRPr="006D3E75">
        <w:rPr>
          <w:rFonts w:cs="B Nazanin" w:hint="cs"/>
          <w:b/>
          <w:bCs/>
          <w:color w:val="000000"/>
          <w:sz w:val="20"/>
          <w:szCs w:val="20"/>
          <w:rtl/>
        </w:rPr>
        <w:t xml:space="preserve"> (62) </w:t>
      </w:r>
      <w:r w:rsidRPr="006D3E75">
        <w:rPr>
          <w:rFonts w:cs="B Nazanin" w:hint="cs"/>
          <w:color w:val="000000"/>
          <w:sz w:val="20"/>
          <w:szCs w:val="20"/>
          <w:rtl/>
        </w:rPr>
        <w:t>{</w:t>
      </w:r>
      <w:r w:rsidRPr="006D3E75">
        <w:rPr>
          <w:rFonts w:cs="B Nazanin"/>
          <w:color w:val="000000"/>
          <w:sz w:val="20"/>
          <w:szCs w:val="20"/>
          <w:rtl/>
        </w:rPr>
        <w:t>همانها که ايمان آورده و تقوا پيشه نموده اند</w:t>
      </w:r>
      <w:r w:rsidRPr="006D3E75">
        <w:rPr>
          <w:rFonts w:cs="B Nazanin" w:hint="cs"/>
          <w:color w:val="000000"/>
          <w:sz w:val="20"/>
          <w:szCs w:val="20"/>
          <w:rtl/>
        </w:rPr>
        <w:t xml:space="preserve"> (63) </w:t>
      </w:r>
      <w:r w:rsidRPr="006D3E75">
        <w:rPr>
          <w:rFonts w:cs="B Nazanin"/>
          <w:color w:val="000000"/>
          <w:sz w:val="20"/>
          <w:szCs w:val="20"/>
          <w:rtl/>
        </w:rPr>
        <w:t>آنها چه در زندگي دنيآ و چه در آخرت مژده خواهند داشت</w:t>
      </w:r>
      <w:r w:rsidRPr="006D3E75">
        <w:rPr>
          <w:rFonts w:cs="B Nazanin" w:hint="cs"/>
          <w:color w:val="000000"/>
          <w:sz w:val="20"/>
          <w:szCs w:val="20"/>
          <w:rtl/>
        </w:rPr>
        <w:t xml:space="preserve"> </w:t>
      </w:r>
      <w:r w:rsidRPr="006D3E75">
        <w:rPr>
          <w:rFonts w:cs="B Nazanin"/>
          <w:color w:val="000000"/>
          <w:sz w:val="20"/>
          <w:szCs w:val="20"/>
          <w:rtl/>
        </w:rPr>
        <w:t>. کلمات خداوند تغيير نخواهد کرد</w:t>
      </w:r>
      <w:r w:rsidRPr="006D3E75">
        <w:rPr>
          <w:rFonts w:cs="B Nazanin" w:hint="cs"/>
          <w:color w:val="000000"/>
          <w:sz w:val="20"/>
          <w:szCs w:val="20"/>
          <w:rtl/>
        </w:rPr>
        <w:t xml:space="preserve"> </w:t>
      </w:r>
      <w:r w:rsidRPr="006D3E75">
        <w:rPr>
          <w:rFonts w:cs="B Nazanin"/>
          <w:color w:val="000000"/>
          <w:sz w:val="20"/>
          <w:szCs w:val="20"/>
          <w:rtl/>
        </w:rPr>
        <w:t>. پيروزي بزرگ هم همان است</w:t>
      </w:r>
      <w:r w:rsidRPr="006D3E75">
        <w:rPr>
          <w:rFonts w:cs="B Nazanin" w:hint="cs"/>
          <w:color w:val="000000"/>
          <w:sz w:val="20"/>
          <w:szCs w:val="20"/>
          <w:rtl/>
        </w:rPr>
        <w:t xml:space="preserve"> (64) </w:t>
      </w:r>
      <w:r w:rsidRPr="006D3E75">
        <w:rPr>
          <w:rFonts w:cs="B Nazanin"/>
          <w:color w:val="000000"/>
          <w:sz w:val="20"/>
          <w:szCs w:val="20"/>
          <w:rtl/>
        </w:rPr>
        <w:t>و گفتار آنها اندوهگينت نکند</w:t>
      </w:r>
      <w:r w:rsidRPr="006D3E75">
        <w:rPr>
          <w:rFonts w:cs="B Nazanin" w:hint="cs"/>
          <w:color w:val="000000"/>
          <w:sz w:val="20"/>
          <w:szCs w:val="20"/>
          <w:rtl/>
        </w:rPr>
        <w:t xml:space="preserve"> </w:t>
      </w:r>
      <w:r w:rsidRPr="006D3E75">
        <w:rPr>
          <w:rFonts w:cs="B Nazanin"/>
          <w:color w:val="000000"/>
          <w:sz w:val="20"/>
          <w:szCs w:val="20"/>
          <w:rtl/>
        </w:rPr>
        <w:t>.</w:t>
      </w:r>
      <w:r w:rsidRPr="006D3E75">
        <w:rPr>
          <w:rFonts w:cs="B Nazanin" w:hint="cs"/>
          <w:color w:val="000000"/>
          <w:sz w:val="20"/>
          <w:szCs w:val="20"/>
          <w:rtl/>
        </w:rPr>
        <w:t xml:space="preserve"> </w:t>
      </w:r>
      <w:r w:rsidRPr="006D3E75">
        <w:rPr>
          <w:rFonts w:cs="B Nazanin"/>
          <w:color w:val="000000"/>
          <w:sz w:val="20"/>
          <w:szCs w:val="20"/>
          <w:rtl/>
        </w:rPr>
        <w:t>عزت تمامأ از آن خداست</w:t>
      </w:r>
      <w:r w:rsidRPr="006D3E75">
        <w:rPr>
          <w:rFonts w:cs="B Nazanin" w:hint="cs"/>
          <w:color w:val="000000"/>
          <w:sz w:val="20"/>
          <w:szCs w:val="20"/>
          <w:rtl/>
        </w:rPr>
        <w:t xml:space="preserve"> </w:t>
      </w:r>
      <w:r w:rsidRPr="006D3E75">
        <w:rPr>
          <w:rFonts w:cs="B Nazanin"/>
          <w:color w:val="000000"/>
          <w:sz w:val="20"/>
          <w:szCs w:val="20"/>
          <w:rtl/>
        </w:rPr>
        <w:t>. همو شنواي دانا</w:t>
      </w:r>
      <w:r w:rsidRPr="006D3E75">
        <w:rPr>
          <w:rFonts w:cs="B Nazanin" w:hint="cs"/>
          <w:color w:val="000000"/>
          <w:sz w:val="20"/>
          <w:szCs w:val="20"/>
          <w:rtl/>
        </w:rPr>
        <w:t xml:space="preserve"> ا</w:t>
      </w:r>
      <w:r w:rsidRPr="006D3E75">
        <w:rPr>
          <w:rFonts w:cs="B Nazanin"/>
          <w:color w:val="000000"/>
          <w:sz w:val="20"/>
          <w:szCs w:val="20"/>
          <w:rtl/>
        </w:rPr>
        <w:t>ست</w:t>
      </w:r>
      <w:r w:rsidRPr="006D3E75">
        <w:rPr>
          <w:rFonts w:cs="B Nazanin" w:hint="cs"/>
          <w:color w:val="000000"/>
          <w:sz w:val="20"/>
          <w:szCs w:val="20"/>
          <w:rtl/>
        </w:rPr>
        <w:t>}(65)</w:t>
      </w:r>
      <w:r w:rsidR="00484899">
        <w:rPr>
          <w:rFonts w:cs="B Nazanin" w:hint="cs"/>
          <w:color w:val="000000"/>
          <w:sz w:val="20"/>
          <w:szCs w:val="20"/>
          <w:rtl/>
        </w:rPr>
        <w:t xml:space="preserve">    </w:t>
      </w:r>
      <w:r w:rsidR="00484899">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05375D" w:rsidTr="0005375D">
        <w:trPr>
          <w:trHeight w:val="350"/>
        </w:trPr>
        <w:tc>
          <w:tcPr>
            <w:tcW w:w="5940" w:type="dxa"/>
          </w:tcPr>
          <w:p w:rsidR="0005375D" w:rsidRPr="00AD4C75" w:rsidRDefault="006D3E75" w:rsidP="006D3E75">
            <w:pPr>
              <w:widowControl w:val="0"/>
              <w:tabs>
                <w:tab w:val="center" w:pos="2862"/>
                <w:tab w:val="right" w:pos="5724"/>
              </w:tabs>
              <w:bidi/>
              <w:ind w:left="-249"/>
              <w:jc w:val="center"/>
              <w:rPr>
                <w:rFonts w:cs="B Nazanin"/>
                <w:b/>
                <w:bCs/>
                <w:color w:val="000000"/>
                <w:sz w:val="18"/>
                <w:szCs w:val="18"/>
                <w:u w:val="single"/>
                <w:rtl/>
                <w:lang w:bidi="fa-IR"/>
              </w:rPr>
            </w:pPr>
            <w:r w:rsidRPr="00E76F72">
              <w:rPr>
                <w:rFonts w:cs="B Nazanin" w:hint="cs"/>
                <w:b/>
                <w:bCs/>
                <w:color w:val="000000"/>
                <w:sz w:val="18"/>
                <w:szCs w:val="18"/>
                <w:rtl/>
                <w:lang w:bidi="fa-IR"/>
              </w:rPr>
              <w:t>درب:</w:t>
            </w:r>
            <w:r w:rsidRPr="00E76F72">
              <w:rPr>
                <w:rFonts w:cs="B Nazanin" w:hint="cs"/>
                <w:color w:val="000000"/>
                <w:sz w:val="18"/>
                <w:szCs w:val="18"/>
                <w:rtl/>
                <w:lang w:bidi="fa-IR"/>
              </w:rPr>
              <w:t xml:space="preserve"> ای پیامبر! به پیروان واقعی خویش مژده بده و آنها را دلگرم کن.</w:t>
            </w:r>
          </w:p>
        </w:tc>
      </w:tr>
    </w:tbl>
    <w:p w:rsidR="0005375D" w:rsidRDefault="0005375D" w:rsidP="00C82A37">
      <w:pPr>
        <w:bidi/>
        <w:ind w:left="-249"/>
        <w:jc w:val="center"/>
        <w:rPr>
          <w:rFonts w:cs="B Nazanin"/>
          <w:sz w:val="20"/>
          <w:szCs w:val="20"/>
          <w:rtl/>
          <w:lang w:bidi="fa-IR"/>
        </w:rPr>
      </w:pPr>
    </w:p>
    <w:p w:rsidR="000071DC" w:rsidRPr="004A2431" w:rsidRDefault="000071DC" w:rsidP="0005375D">
      <w:pPr>
        <w:bidi/>
        <w:ind w:left="-249"/>
        <w:jc w:val="center"/>
        <w:rPr>
          <w:rFonts w:cs="B Nazanin"/>
          <w:b/>
          <w:bCs/>
          <w:color w:val="000000"/>
          <w:sz w:val="20"/>
          <w:szCs w:val="20"/>
          <w:u w:val="single"/>
          <w:rtl/>
          <w:lang w:bidi="fa-IR"/>
        </w:rPr>
      </w:pPr>
      <w:r w:rsidRPr="004A2431">
        <w:rPr>
          <w:rFonts w:cs="B Nazanin" w:hint="cs"/>
          <w:b/>
          <w:bCs/>
          <w:color w:val="000000"/>
          <w:sz w:val="20"/>
          <w:szCs w:val="20"/>
          <w:u w:val="single"/>
          <w:rtl/>
          <w:lang w:bidi="fa-IR"/>
        </w:rPr>
        <w:t>یونس</w:t>
      </w:r>
      <w:r w:rsidR="00484899">
        <w:rPr>
          <w:rFonts w:cs="B Nazanin" w:hint="cs"/>
          <w:b/>
          <w:bCs/>
          <w:color w:val="000000"/>
          <w:sz w:val="20"/>
          <w:szCs w:val="20"/>
          <w:u w:val="single"/>
          <w:rtl/>
          <w:lang w:bidi="fa-IR"/>
        </w:rPr>
        <w:t xml:space="preserve">15      </w:t>
      </w:r>
      <w:r w:rsidRPr="004A2431">
        <w:rPr>
          <w:rFonts w:cs="B Nazanin" w:hint="cs"/>
          <w:b/>
          <w:bCs/>
          <w:color w:val="000000"/>
          <w:sz w:val="20"/>
          <w:szCs w:val="20"/>
          <w:u w:val="single"/>
          <w:rtl/>
          <w:lang w:bidi="fa-IR"/>
        </w:rPr>
        <w:t xml:space="preserve"> آیات 66 تا 70</w:t>
      </w:r>
    </w:p>
    <w:p w:rsidR="00A510F8" w:rsidRDefault="00A510F8" w:rsidP="00557D63">
      <w:pPr>
        <w:widowControl w:val="0"/>
        <w:bidi/>
        <w:ind w:left="-249"/>
        <w:jc w:val="both"/>
        <w:rPr>
          <w:rFonts w:cs="Traditional Arabic"/>
          <w:b/>
          <w:bCs/>
          <w:color w:val="000000"/>
          <w:sz w:val="20"/>
          <w:szCs w:val="20"/>
          <w:rtl/>
        </w:rPr>
      </w:pPr>
      <w:r w:rsidRPr="004A2431">
        <w:rPr>
          <w:rFonts w:cs="Traditional Arabic" w:hint="eastAsia"/>
          <w:b/>
          <w:bCs/>
          <w:color w:val="000000"/>
          <w:sz w:val="20"/>
          <w:szCs w:val="20"/>
          <w:rtl/>
        </w:rPr>
        <w:t>أَلا</w:t>
      </w:r>
      <w:r w:rsidRPr="004A2431">
        <w:rPr>
          <w:rFonts w:cs="Traditional Arabic"/>
          <w:b/>
          <w:bCs/>
          <w:color w:val="000000"/>
          <w:sz w:val="20"/>
          <w:szCs w:val="20"/>
          <w:rtl/>
        </w:rPr>
        <w:t xml:space="preserve"> إِنَّ لِلّهِ مَن فِي السَّمَاوَات وَمَن فِي </w:t>
      </w:r>
      <w:r w:rsidRPr="004A2431">
        <w:rPr>
          <w:rFonts w:cs="Traditional Arabic" w:hint="eastAsia"/>
          <w:b/>
          <w:bCs/>
          <w:color w:val="000000"/>
          <w:sz w:val="20"/>
          <w:szCs w:val="20"/>
          <w:rtl/>
        </w:rPr>
        <w:t>الأَرْضِ</w:t>
      </w:r>
      <w:r w:rsidRPr="004A2431">
        <w:rPr>
          <w:rFonts w:cs="Traditional Arabic"/>
          <w:b/>
          <w:bCs/>
          <w:color w:val="000000"/>
          <w:sz w:val="20"/>
          <w:szCs w:val="20"/>
          <w:rtl/>
        </w:rPr>
        <w:t xml:space="preserve"> </w:t>
      </w:r>
      <w:r w:rsidR="00AD5C34">
        <w:rPr>
          <w:rFonts w:cs="B Nazanin" w:hint="cs"/>
          <w:color w:val="FF0000"/>
          <w:sz w:val="20"/>
          <w:szCs w:val="20"/>
          <w:rtl/>
          <w:lang w:bidi="fa-IR"/>
        </w:rPr>
        <w:t>مالکیت</w:t>
      </w:r>
      <w:r w:rsidR="0065120D">
        <w:rPr>
          <w:rFonts w:cs="B Nazanin" w:hint="cs"/>
          <w:color w:val="FF0000"/>
          <w:sz w:val="20"/>
          <w:szCs w:val="20"/>
          <w:rtl/>
          <w:lang w:bidi="fa-IR"/>
        </w:rPr>
        <w:t xml:space="preserve"> </w:t>
      </w:r>
      <w:r w:rsidRPr="004A2431">
        <w:rPr>
          <w:rFonts w:cs="Traditional Arabic"/>
          <w:b/>
          <w:bCs/>
          <w:color w:val="000000"/>
          <w:sz w:val="20"/>
          <w:szCs w:val="20"/>
          <w:rtl/>
        </w:rPr>
        <w:t xml:space="preserve">وَمَا يَتَّبِعُ الَّذِينَ يَدْعُونَ مِن دُونِ اللّهِ شُرَكَاء إِن </w:t>
      </w:r>
      <w:r w:rsidRPr="004A2431">
        <w:rPr>
          <w:rFonts w:cs="Traditional Arabic" w:hint="eastAsia"/>
          <w:b/>
          <w:bCs/>
          <w:color w:val="000000"/>
          <w:sz w:val="20"/>
          <w:szCs w:val="20"/>
          <w:rtl/>
        </w:rPr>
        <w:t>يَتَّبِعُونَ</w:t>
      </w:r>
      <w:r w:rsidRPr="004A2431">
        <w:rPr>
          <w:rFonts w:cs="Traditional Arabic"/>
          <w:b/>
          <w:bCs/>
          <w:color w:val="000000"/>
          <w:sz w:val="20"/>
          <w:szCs w:val="20"/>
          <w:rtl/>
        </w:rPr>
        <w:t xml:space="preserve"> إِلاَّ الظَّنَّ وَإِنْ هُمْ إِلاَّ يَخْرُصُونَ ﴿66﴾</w:t>
      </w:r>
      <w:r w:rsidR="00AD5C34" w:rsidRPr="00AD5C34">
        <w:rPr>
          <w:rFonts w:cs="B Nazanin" w:hint="cs"/>
          <w:color w:val="FF0000"/>
          <w:sz w:val="20"/>
          <w:szCs w:val="20"/>
          <w:rtl/>
          <w:lang w:bidi="fa-IR"/>
        </w:rPr>
        <w:t xml:space="preserve"> </w:t>
      </w:r>
      <w:r w:rsidR="000B1A2D">
        <w:rPr>
          <w:rFonts w:cs="B Nazanin" w:hint="cs"/>
          <w:color w:val="FF0000"/>
          <w:sz w:val="20"/>
          <w:szCs w:val="20"/>
          <w:rtl/>
          <w:lang w:bidi="fa-IR"/>
        </w:rPr>
        <w:t>«شرک»</w:t>
      </w:r>
      <w:r w:rsidR="00557D63">
        <w:rPr>
          <w:rFonts w:cs="B Nazanin" w:hint="cs"/>
          <w:color w:val="FF0000"/>
          <w:sz w:val="20"/>
          <w:szCs w:val="20"/>
          <w:rtl/>
          <w:lang w:bidi="fa-IR"/>
        </w:rPr>
        <w:t xml:space="preserve"> </w:t>
      </w:r>
      <w:r w:rsidR="00ED6C13">
        <w:rPr>
          <w:rFonts w:hint="cs"/>
          <w:color w:val="FF0000"/>
          <w:sz w:val="20"/>
          <w:szCs w:val="20"/>
          <w:rtl/>
          <w:lang w:bidi="fa-IR"/>
        </w:rPr>
        <w:t>–</w:t>
      </w:r>
      <w:r w:rsidR="00AD5C34">
        <w:rPr>
          <w:rFonts w:cs="B Nazanin" w:hint="cs"/>
          <w:color w:val="FF0000"/>
          <w:sz w:val="20"/>
          <w:szCs w:val="20"/>
          <w:rtl/>
          <w:lang w:bidi="fa-IR"/>
        </w:rPr>
        <w:t xml:space="preserve"> </w:t>
      </w:r>
      <w:r w:rsidR="00662CD6">
        <w:rPr>
          <w:rFonts w:cs="B Nazanin" w:hint="cs"/>
          <w:color w:val="FF0000"/>
          <w:sz w:val="20"/>
          <w:szCs w:val="20"/>
          <w:rtl/>
          <w:lang w:bidi="fa-IR"/>
        </w:rPr>
        <w:t>«ظن»</w:t>
      </w:r>
      <w:r w:rsidR="00ED6C13">
        <w:rPr>
          <w:rFonts w:cs="B Nazanin" w:hint="cs"/>
          <w:color w:val="FF0000"/>
          <w:sz w:val="20"/>
          <w:szCs w:val="20"/>
          <w:rtl/>
          <w:lang w:bidi="fa-IR"/>
        </w:rPr>
        <w:t xml:space="preserve"> - </w:t>
      </w:r>
      <w:r w:rsidR="00150611">
        <w:rPr>
          <w:rFonts w:cs="B Nazanin" w:hint="cs"/>
          <w:color w:val="FF0000"/>
          <w:sz w:val="20"/>
          <w:szCs w:val="20"/>
          <w:rtl/>
          <w:lang w:bidi="fa-IR"/>
        </w:rPr>
        <w:t xml:space="preserve"> «فعل» </w:t>
      </w:r>
      <w:r w:rsidRPr="004A2431">
        <w:rPr>
          <w:rFonts w:cs="Traditional Arabic"/>
          <w:b/>
          <w:bCs/>
          <w:color w:val="000000"/>
          <w:sz w:val="20"/>
          <w:szCs w:val="20"/>
          <w:rtl/>
        </w:rPr>
        <w:t xml:space="preserve"> </w:t>
      </w:r>
      <w:r w:rsidRPr="004A2431">
        <w:rPr>
          <w:rFonts w:cs="Traditional Arabic" w:hint="eastAsia"/>
          <w:b/>
          <w:bCs/>
          <w:color w:val="000000"/>
          <w:sz w:val="20"/>
          <w:szCs w:val="20"/>
          <w:rtl/>
        </w:rPr>
        <w:t>هُوَ</w:t>
      </w:r>
      <w:r w:rsidRPr="004A2431">
        <w:rPr>
          <w:rFonts w:cs="Traditional Arabic"/>
          <w:b/>
          <w:bCs/>
          <w:color w:val="000000"/>
          <w:sz w:val="20"/>
          <w:szCs w:val="20"/>
          <w:rtl/>
        </w:rPr>
        <w:t xml:space="preserve"> الَّذِي جَعَلَ لَكُمُ اللَّيْلَ لِتَسْكُنُواْ فِيهِ </w:t>
      </w:r>
      <w:r w:rsidRPr="004A2431">
        <w:rPr>
          <w:rFonts w:cs="Traditional Arabic" w:hint="eastAsia"/>
          <w:b/>
          <w:bCs/>
          <w:color w:val="000000"/>
          <w:sz w:val="20"/>
          <w:szCs w:val="20"/>
          <w:rtl/>
        </w:rPr>
        <w:t>وَالنَّهَارَ</w:t>
      </w:r>
      <w:r w:rsidRPr="004A2431">
        <w:rPr>
          <w:rFonts w:cs="Traditional Arabic"/>
          <w:b/>
          <w:bCs/>
          <w:color w:val="000000"/>
          <w:sz w:val="20"/>
          <w:szCs w:val="20"/>
          <w:rtl/>
        </w:rPr>
        <w:t xml:space="preserve"> مُبْصِرًا إِنَّ فِي ذَلِكَ لآيَاتٍ لِّقَوْمٍ يَسْمَعُونَ ﴿67﴾ </w:t>
      </w:r>
      <w:r w:rsidR="00DE1FAD">
        <w:rPr>
          <w:rFonts w:cs="B Nazanin" w:hint="cs"/>
          <w:color w:val="FF0000"/>
          <w:sz w:val="20"/>
          <w:szCs w:val="20"/>
          <w:rtl/>
          <w:lang w:bidi="fa-IR"/>
        </w:rPr>
        <w:t>«آیات»</w:t>
      </w:r>
      <w:r w:rsidR="0065120D">
        <w:rPr>
          <w:rFonts w:cs="B Nazanin" w:hint="cs"/>
          <w:color w:val="FF0000"/>
          <w:sz w:val="20"/>
          <w:szCs w:val="20"/>
          <w:rtl/>
          <w:lang w:bidi="fa-IR"/>
        </w:rPr>
        <w:t xml:space="preserve"> </w:t>
      </w:r>
      <w:r w:rsidRPr="004A2431">
        <w:rPr>
          <w:rFonts w:cs="Traditional Arabic" w:hint="eastAsia"/>
          <w:b/>
          <w:bCs/>
          <w:color w:val="000000"/>
          <w:sz w:val="20"/>
          <w:szCs w:val="20"/>
          <w:rtl/>
        </w:rPr>
        <w:t>قَالُواْ</w:t>
      </w:r>
      <w:r w:rsidRPr="004A2431">
        <w:rPr>
          <w:rFonts w:cs="Traditional Arabic"/>
          <w:b/>
          <w:bCs/>
          <w:color w:val="000000"/>
          <w:sz w:val="20"/>
          <w:szCs w:val="20"/>
          <w:rtl/>
        </w:rPr>
        <w:t xml:space="preserve"> اتَّخَذَ اللّهُ وَلَدًا</w:t>
      </w:r>
      <w:r w:rsidR="00557D63">
        <w:rPr>
          <w:rFonts w:cs="Traditional Arabic" w:hint="cs"/>
          <w:b/>
          <w:bCs/>
          <w:color w:val="000000"/>
          <w:sz w:val="20"/>
          <w:szCs w:val="20"/>
          <w:rtl/>
        </w:rPr>
        <w:t xml:space="preserve"> </w:t>
      </w:r>
      <w:r w:rsidRPr="004A2431">
        <w:rPr>
          <w:rFonts w:cs="Traditional Arabic"/>
          <w:b/>
          <w:bCs/>
          <w:color w:val="000000"/>
          <w:sz w:val="20"/>
          <w:szCs w:val="20"/>
          <w:rtl/>
        </w:rPr>
        <w:t xml:space="preserve"> </w:t>
      </w:r>
      <w:r w:rsidR="00150611">
        <w:rPr>
          <w:rFonts w:cs="B Nazanin" w:hint="cs"/>
          <w:color w:val="FF0000"/>
          <w:sz w:val="20"/>
          <w:szCs w:val="20"/>
          <w:rtl/>
          <w:lang w:bidi="fa-IR"/>
        </w:rPr>
        <w:t xml:space="preserve"> «فعل» </w:t>
      </w:r>
      <w:r w:rsidRPr="004A2431">
        <w:rPr>
          <w:rFonts w:cs="Traditional Arabic"/>
          <w:b/>
          <w:bCs/>
          <w:color w:val="000000"/>
          <w:sz w:val="20"/>
          <w:szCs w:val="20"/>
          <w:rtl/>
        </w:rPr>
        <w:t xml:space="preserve">سُبْحَانَهُ </w:t>
      </w:r>
      <w:r w:rsidR="00ED6C13">
        <w:rPr>
          <w:rFonts w:cs="B Nazanin" w:hint="cs"/>
          <w:color w:val="FF0000"/>
          <w:sz w:val="20"/>
          <w:szCs w:val="20"/>
          <w:rtl/>
          <w:lang w:bidi="fa-IR"/>
        </w:rPr>
        <w:t>سبحانیت</w:t>
      </w:r>
      <w:r w:rsidR="00383B68">
        <w:rPr>
          <w:rFonts w:cs="B Nazanin" w:hint="cs"/>
          <w:color w:val="FF0000"/>
          <w:sz w:val="20"/>
          <w:szCs w:val="20"/>
          <w:rtl/>
          <w:lang w:bidi="fa-IR"/>
        </w:rPr>
        <w:t xml:space="preserve"> </w:t>
      </w:r>
      <w:r w:rsidRPr="004A2431">
        <w:rPr>
          <w:rFonts w:cs="Traditional Arabic" w:hint="eastAsia"/>
          <w:b/>
          <w:bCs/>
          <w:color w:val="000000"/>
          <w:sz w:val="20"/>
          <w:szCs w:val="20"/>
          <w:rtl/>
        </w:rPr>
        <w:t>هُوَ</w:t>
      </w:r>
      <w:r w:rsidRPr="004A2431">
        <w:rPr>
          <w:rFonts w:cs="Traditional Arabic"/>
          <w:b/>
          <w:bCs/>
          <w:color w:val="000000"/>
          <w:sz w:val="20"/>
          <w:szCs w:val="20"/>
          <w:rtl/>
        </w:rPr>
        <w:t xml:space="preserve"> الْغَنِيُّ لَهُ مَا فِي السَّمَاوَات وَمَا فِي الأَرْضِ </w:t>
      </w:r>
      <w:r w:rsidR="00BA0B7E">
        <w:rPr>
          <w:rFonts w:cs="B Nazanin" w:hint="cs"/>
          <w:color w:val="FF0000"/>
          <w:sz w:val="20"/>
          <w:szCs w:val="20"/>
          <w:rtl/>
          <w:lang w:bidi="fa-IR"/>
        </w:rPr>
        <w:t xml:space="preserve">ذاتی </w:t>
      </w:r>
      <w:r w:rsidR="00BA0B7E">
        <w:rPr>
          <w:rFonts w:hint="cs"/>
          <w:color w:val="FF0000"/>
          <w:sz w:val="20"/>
          <w:szCs w:val="20"/>
          <w:rtl/>
          <w:lang w:bidi="fa-IR"/>
        </w:rPr>
        <w:t>–</w:t>
      </w:r>
      <w:r w:rsidR="00BA0B7E">
        <w:rPr>
          <w:rFonts w:cs="B Nazanin" w:hint="cs"/>
          <w:color w:val="FF0000"/>
          <w:sz w:val="20"/>
          <w:szCs w:val="20"/>
          <w:rtl/>
          <w:lang w:bidi="fa-IR"/>
        </w:rPr>
        <w:t xml:space="preserve"> مالکیت </w:t>
      </w:r>
      <w:r w:rsidRPr="004A2431">
        <w:rPr>
          <w:rFonts w:cs="Traditional Arabic"/>
          <w:b/>
          <w:bCs/>
          <w:color w:val="000000"/>
          <w:sz w:val="20"/>
          <w:szCs w:val="20"/>
          <w:rtl/>
        </w:rPr>
        <w:t xml:space="preserve">إِنْ عِندَكُم مِّن </w:t>
      </w:r>
      <w:r w:rsidRPr="004A2431">
        <w:rPr>
          <w:rFonts w:cs="Traditional Arabic" w:hint="eastAsia"/>
          <w:b/>
          <w:bCs/>
          <w:color w:val="000000"/>
          <w:sz w:val="20"/>
          <w:szCs w:val="20"/>
          <w:rtl/>
        </w:rPr>
        <w:t>سُلْطَانٍ</w:t>
      </w:r>
      <w:r w:rsidRPr="004A2431">
        <w:rPr>
          <w:rFonts w:cs="Traditional Arabic"/>
          <w:b/>
          <w:bCs/>
          <w:color w:val="000000"/>
          <w:sz w:val="20"/>
          <w:szCs w:val="20"/>
          <w:rtl/>
        </w:rPr>
        <w:t xml:space="preserve"> بِهَذَا أَتقُولُونَ عَلَى اللّهِ مَا لاَ تَعْلَمُونَ ﴿68﴾</w:t>
      </w:r>
      <w:r w:rsidR="00BA0B7E" w:rsidRPr="00BA0B7E">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Pr="004A2431">
        <w:rPr>
          <w:rFonts w:cs="Traditional Arabic"/>
          <w:b/>
          <w:bCs/>
          <w:color w:val="000000"/>
          <w:sz w:val="20"/>
          <w:szCs w:val="20"/>
          <w:rtl/>
        </w:rPr>
        <w:t xml:space="preserve"> </w:t>
      </w:r>
      <w:r w:rsidRPr="004A2431">
        <w:rPr>
          <w:rFonts w:cs="Traditional Arabic" w:hint="eastAsia"/>
          <w:b/>
          <w:bCs/>
          <w:color w:val="000000"/>
          <w:sz w:val="20"/>
          <w:szCs w:val="20"/>
          <w:rtl/>
        </w:rPr>
        <w:t>قُلْ</w:t>
      </w:r>
      <w:r w:rsidRPr="004A2431">
        <w:rPr>
          <w:rFonts w:cs="Traditional Arabic"/>
          <w:b/>
          <w:bCs/>
          <w:color w:val="000000"/>
          <w:sz w:val="20"/>
          <w:szCs w:val="20"/>
          <w:rtl/>
        </w:rPr>
        <w:t xml:space="preserve"> إِنَّ الَّذِينَ يَفْتَرُونَ عَلَى اللّهِ الْكَذِبَ </w:t>
      </w:r>
      <w:r w:rsidRPr="004A2431">
        <w:rPr>
          <w:rFonts w:cs="Traditional Arabic" w:hint="eastAsia"/>
          <w:b/>
          <w:bCs/>
          <w:color w:val="000000"/>
          <w:sz w:val="20"/>
          <w:szCs w:val="20"/>
          <w:rtl/>
        </w:rPr>
        <w:t>لاَ</w:t>
      </w:r>
      <w:r w:rsidRPr="004A2431">
        <w:rPr>
          <w:rFonts w:cs="Traditional Arabic"/>
          <w:b/>
          <w:bCs/>
          <w:color w:val="000000"/>
          <w:sz w:val="20"/>
          <w:szCs w:val="20"/>
          <w:rtl/>
        </w:rPr>
        <w:t xml:space="preserve"> يُفْلِحُونَ ﴿69﴾</w:t>
      </w:r>
      <w:r w:rsidR="00BA0B7E" w:rsidRPr="00BA0B7E">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Pr="004A2431">
        <w:rPr>
          <w:rFonts w:cs="Traditional Arabic"/>
          <w:b/>
          <w:bCs/>
          <w:color w:val="000000"/>
          <w:sz w:val="20"/>
          <w:szCs w:val="20"/>
          <w:rtl/>
        </w:rPr>
        <w:t xml:space="preserve"> </w:t>
      </w:r>
      <w:r w:rsidRPr="004A2431">
        <w:rPr>
          <w:rFonts w:cs="Traditional Arabic" w:hint="eastAsia"/>
          <w:b/>
          <w:bCs/>
          <w:color w:val="000000"/>
          <w:sz w:val="20"/>
          <w:szCs w:val="20"/>
          <w:rtl/>
        </w:rPr>
        <w:t>مَتَاعٌ</w:t>
      </w:r>
      <w:r w:rsidRPr="004A2431">
        <w:rPr>
          <w:rFonts w:cs="Traditional Arabic"/>
          <w:b/>
          <w:bCs/>
          <w:color w:val="000000"/>
          <w:sz w:val="20"/>
          <w:szCs w:val="20"/>
          <w:rtl/>
        </w:rPr>
        <w:t xml:space="preserve"> فِي الدُّنْيَا </w:t>
      </w:r>
      <w:r w:rsidRPr="004A2431">
        <w:rPr>
          <w:rFonts w:cs="Traditional Arabic" w:hint="eastAsia"/>
          <w:b/>
          <w:bCs/>
          <w:color w:val="000000"/>
          <w:sz w:val="20"/>
          <w:szCs w:val="20"/>
          <w:rtl/>
        </w:rPr>
        <w:t>ثُمَّ</w:t>
      </w:r>
      <w:r w:rsidRPr="004A2431">
        <w:rPr>
          <w:rFonts w:cs="Traditional Arabic"/>
          <w:b/>
          <w:bCs/>
          <w:color w:val="000000"/>
          <w:sz w:val="20"/>
          <w:szCs w:val="20"/>
          <w:rtl/>
        </w:rPr>
        <w:t xml:space="preserve"> إِلَيْنَا مَرْجِعُهُمْ ثُمَّ نُذِيقُهُمُ الْعَذَابَ الشَّدِيدَ بِمَا </w:t>
      </w:r>
      <w:r w:rsidRPr="004A2431">
        <w:rPr>
          <w:rFonts w:cs="Traditional Arabic" w:hint="eastAsia"/>
          <w:b/>
          <w:bCs/>
          <w:color w:val="000000"/>
          <w:sz w:val="20"/>
          <w:szCs w:val="20"/>
          <w:rtl/>
        </w:rPr>
        <w:t>كَانُواْ</w:t>
      </w:r>
      <w:r w:rsidRPr="004A2431">
        <w:rPr>
          <w:rFonts w:cs="Traditional Arabic"/>
          <w:b/>
          <w:bCs/>
          <w:color w:val="000000"/>
          <w:sz w:val="20"/>
          <w:szCs w:val="20"/>
          <w:rtl/>
        </w:rPr>
        <w:t xml:space="preserve"> يَكْفُرُونَ ﴿70﴾</w:t>
      </w:r>
      <w:r w:rsidR="00BA0B7E" w:rsidRPr="00BA0B7E">
        <w:rPr>
          <w:rFonts w:cs="B Nazanin" w:hint="cs"/>
          <w:color w:val="FF0000"/>
          <w:sz w:val="20"/>
          <w:szCs w:val="20"/>
          <w:rtl/>
          <w:lang w:bidi="fa-IR"/>
        </w:rPr>
        <w:t xml:space="preserve"> </w:t>
      </w:r>
      <w:r w:rsidR="00557D63">
        <w:rPr>
          <w:rFonts w:cs="B Nazanin" w:hint="cs"/>
          <w:color w:val="FF0000"/>
          <w:sz w:val="20"/>
          <w:szCs w:val="20"/>
          <w:rtl/>
          <w:lang w:bidi="fa-IR"/>
        </w:rPr>
        <w:t>مقصد</w:t>
      </w:r>
      <w:r w:rsidR="00BA0B7E" w:rsidRPr="00113B68">
        <w:rPr>
          <w:rFonts w:cs="B Nazanin" w:hint="cs"/>
          <w:color w:val="FF0000"/>
          <w:sz w:val="20"/>
          <w:szCs w:val="20"/>
          <w:rtl/>
          <w:lang w:bidi="fa-IR"/>
        </w:rPr>
        <w:t>بودن</w:t>
      </w:r>
      <w:r w:rsidR="00BA0B7E">
        <w:rPr>
          <w:rFonts w:hint="cs"/>
          <w:color w:val="FF0000"/>
          <w:sz w:val="20"/>
          <w:szCs w:val="20"/>
          <w:rtl/>
          <w:lang w:bidi="fa-IR"/>
        </w:rPr>
        <w:t>–</w:t>
      </w:r>
      <w:r w:rsidR="00BA0B7E">
        <w:rPr>
          <w:rFonts w:cs="B Nazanin" w:hint="cs"/>
          <w:color w:val="FF0000"/>
          <w:sz w:val="20"/>
          <w:szCs w:val="20"/>
          <w:rtl/>
          <w:lang w:bidi="fa-IR"/>
        </w:rPr>
        <w:t xml:space="preserve"> قیامتی</w:t>
      </w:r>
      <w:r w:rsidR="00666C62">
        <w:rPr>
          <w:rFonts w:cs="B Nazanin" w:hint="cs"/>
          <w:color w:val="FF0000"/>
          <w:sz w:val="20"/>
          <w:szCs w:val="20"/>
          <w:rtl/>
          <w:lang w:bidi="fa-IR"/>
        </w:rPr>
        <w:t xml:space="preserve"> </w:t>
      </w:r>
      <w:r w:rsidR="001564A2">
        <w:rPr>
          <w:rFonts w:cs="B Nazanin" w:hint="cs"/>
          <w:color w:val="FF0000"/>
          <w:sz w:val="20"/>
          <w:szCs w:val="20"/>
          <w:rtl/>
          <w:lang w:bidi="fa-IR"/>
        </w:rPr>
        <w:t xml:space="preserve">   «عذاب»</w:t>
      </w:r>
      <w:r w:rsidR="00666C62">
        <w:rPr>
          <w:rFonts w:cs="B Nazanin" w:hint="cs"/>
          <w:color w:val="FF0000"/>
          <w:sz w:val="20"/>
          <w:szCs w:val="20"/>
          <w:rtl/>
          <w:lang w:bidi="fa-IR"/>
        </w:rPr>
        <w:t xml:space="preserve"> </w:t>
      </w:r>
    </w:p>
    <w:p w:rsidR="00413971" w:rsidRDefault="00413971" w:rsidP="00DA0975">
      <w:pPr>
        <w:widowControl w:val="0"/>
        <w:bidi/>
        <w:ind w:left="-249"/>
        <w:jc w:val="both"/>
        <w:rPr>
          <w:rFonts w:cs="B Nazanin"/>
          <w:sz w:val="20"/>
          <w:szCs w:val="20"/>
          <w:rtl/>
        </w:rPr>
      </w:pPr>
      <w:r w:rsidRPr="00413971">
        <w:rPr>
          <w:rFonts w:cs="B Nazanin"/>
          <w:b/>
          <w:bCs/>
          <w:sz w:val="20"/>
          <w:szCs w:val="20"/>
          <w:rtl/>
        </w:rPr>
        <w:t xml:space="preserve">بدانيد </w:t>
      </w:r>
      <w:r w:rsidRPr="00413971">
        <w:rPr>
          <w:rFonts w:cs="B Nazanin" w:hint="cs"/>
          <w:b/>
          <w:bCs/>
          <w:sz w:val="20"/>
          <w:szCs w:val="20"/>
          <w:rtl/>
        </w:rPr>
        <w:t xml:space="preserve"> البته </w:t>
      </w:r>
      <w:r w:rsidRPr="00413971">
        <w:rPr>
          <w:rFonts w:cs="B Nazanin"/>
          <w:b/>
          <w:bCs/>
          <w:sz w:val="20"/>
          <w:szCs w:val="20"/>
          <w:rtl/>
        </w:rPr>
        <w:t>هر کس که در آسمانها و زمين است</w:t>
      </w:r>
      <w:r w:rsidRPr="00413971">
        <w:rPr>
          <w:rFonts w:cs="B Nazanin" w:hint="cs"/>
          <w:b/>
          <w:bCs/>
          <w:sz w:val="20"/>
          <w:szCs w:val="20"/>
          <w:rtl/>
        </w:rPr>
        <w:t xml:space="preserve"> مال خداست ،</w:t>
      </w:r>
      <w:r w:rsidRPr="00413971">
        <w:rPr>
          <w:rFonts w:cs="B Nazanin"/>
          <w:b/>
          <w:bCs/>
          <w:sz w:val="20"/>
          <w:szCs w:val="20"/>
          <w:rtl/>
        </w:rPr>
        <w:t xml:space="preserve"> و </w:t>
      </w:r>
      <w:r w:rsidRPr="00413971">
        <w:rPr>
          <w:rFonts w:cs="B Nazanin" w:hint="cs"/>
          <w:b/>
          <w:bCs/>
          <w:sz w:val="20"/>
          <w:szCs w:val="20"/>
          <w:rtl/>
        </w:rPr>
        <w:t xml:space="preserve"> کسانی که غیر خدا را به دعا می خوانند چه را به عنوان شرکاء خدا پیروی می کنند ؟  </w:t>
      </w:r>
      <w:r w:rsidRPr="00413971">
        <w:rPr>
          <w:rFonts w:cs="B Nazanin"/>
          <w:b/>
          <w:bCs/>
          <w:sz w:val="20"/>
          <w:szCs w:val="20"/>
          <w:rtl/>
        </w:rPr>
        <w:t>چيزي را جز گمان پيروي نمي کنند و جز تخمين نميزنند</w:t>
      </w:r>
      <w:r w:rsidRPr="00413971">
        <w:rPr>
          <w:rFonts w:cs="B Nazanin" w:hint="cs"/>
          <w:b/>
          <w:bCs/>
          <w:sz w:val="20"/>
          <w:szCs w:val="20"/>
          <w:rtl/>
        </w:rPr>
        <w:t xml:space="preserve"> (66) </w:t>
      </w:r>
      <w:r w:rsidRPr="00413971">
        <w:rPr>
          <w:rFonts w:cs="B Nazanin"/>
          <w:sz w:val="20"/>
          <w:szCs w:val="20"/>
          <w:rtl/>
        </w:rPr>
        <w:t>هموست که شب را برايتان مايه آرامش قرار داد و روز را كه ببينيد</w:t>
      </w:r>
      <w:r w:rsidRPr="00413971">
        <w:rPr>
          <w:rFonts w:cs="B Nazanin" w:hint="cs"/>
          <w:sz w:val="20"/>
          <w:szCs w:val="20"/>
          <w:rtl/>
        </w:rPr>
        <w:t xml:space="preserve"> </w:t>
      </w:r>
      <w:r w:rsidRPr="00413971">
        <w:rPr>
          <w:rFonts w:cs="B Nazanin"/>
          <w:sz w:val="20"/>
          <w:szCs w:val="20"/>
          <w:rtl/>
        </w:rPr>
        <w:t>. البته در آن براي کساني که</w:t>
      </w:r>
      <w:r w:rsidRPr="00413971">
        <w:rPr>
          <w:rFonts w:cs="B Nazanin" w:hint="cs"/>
          <w:sz w:val="20"/>
          <w:szCs w:val="20"/>
          <w:rtl/>
        </w:rPr>
        <w:t xml:space="preserve"> گوش شنوا داشته باشند </w:t>
      </w:r>
      <w:r w:rsidR="00DE1FAD">
        <w:rPr>
          <w:rFonts w:cs="B Nazanin" w:hint="cs"/>
          <w:sz w:val="20"/>
          <w:szCs w:val="20"/>
          <w:rtl/>
        </w:rPr>
        <w:t>«آیات»</w:t>
      </w:r>
      <w:r w:rsidRPr="00413971">
        <w:rPr>
          <w:rFonts w:cs="B Nazanin" w:hint="cs"/>
          <w:sz w:val="20"/>
          <w:szCs w:val="20"/>
          <w:rtl/>
        </w:rPr>
        <w:t xml:space="preserve">ی هست (67) </w:t>
      </w:r>
      <w:r w:rsidRPr="00413971">
        <w:rPr>
          <w:rFonts w:cs="B Nazanin"/>
          <w:b/>
          <w:bCs/>
          <w:sz w:val="20"/>
          <w:szCs w:val="20"/>
          <w:rtl/>
        </w:rPr>
        <w:t>و گويند خداوند فرزندي برگرفته</w:t>
      </w:r>
      <w:r w:rsidRPr="00413971">
        <w:rPr>
          <w:rFonts w:cs="B Nazanin" w:hint="cs"/>
          <w:b/>
          <w:bCs/>
          <w:sz w:val="20"/>
          <w:szCs w:val="20"/>
          <w:rtl/>
        </w:rPr>
        <w:t xml:space="preserve"> ،</w:t>
      </w:r>
      <w:r w:rsidRPr="00413971">
        <w:rPr>
          <w:rFonts w:cs="B Nazanin"/>
          <w:b/>
          <w:bCs/>
          <w:sz w:val="20"/>
          <w:szCs w:val="20"/>
          <w:rtl/>
        </w:rPr>
        <w:t xml:space="preserve"> منزه است از آن</w:t>
      </w:r>
      <w:r w:rsidRPr="00413971">
        <w:rPr>
          <w:rFonts w:cs="B Nazanin" w:hint="cs"/>
          <w:b/>
          <w:bCs/>
          <w:sz w:val="20"/>
          <w:szCs w:val="20"/>
          <w:rtl/>
        </w:rPr>
        <w:t xml:space="preserve"> </w:t>
      </w:r>
      <w:r w:rsidRPr="00413971">
        <w:rPr>
          <w:rFonts w:cs="B Nazanin"/>
          <w:b/>
          <w:bCs/>
          <w:sz w:val="20"/>
          <w:szCs w:val="20"/>
          <w:rtl/>
        </w:rPr>
        <w:t>.</w:t>
      </w:r>
      <w:r w:rsidRPr="00413971">
        <w:rPr>
          <w:rFonts w:cs="B Nazanin" w:hint="cs"/>
          <w:b/>
          <w:bCs/>
          <w:sz w:val="20"/>
          <w:szCs w:val="20"/>
          <w:rtl/>
        </w:rPr>
        <w:t xml:space="preserve"> </w:t>
      </w:r>
      <w:r w:rsidRPr="00413971">
        <w:rPr>
          <w:rFonts w:cs="B Nazanin"/>
          <w:b/>
          <w:bCs/>
          <w:sz w:val="20"/>
          <w:szCs w:val="20"/>
          <w:rtl/>
        </w:rPr>
        <w:t>بي نياز است</w:t>
      </w:r>
      <w:r w:rsidRPr="00413971">
        <w:rPr>
          <w:rFonts w:cs="B Nazanin" w:hint="cs"/>
          <w:b/>
          <w:bCs/>
          <w:sz w:val="20"/>
          <w:szCs w:val="20"/>
          <w:rtl/>
        </w:rPr>
        <w:t xml:space="preserve"> </w:t>
      </w:r>
      <w:r w:rsidRPr="00413971">
        <w:rPr>
          <w:rFonts w:cs="B Nazanin"/>
          <w:b/>
          <w:bCs/>
          <w:sz w:val="20"/>
          <w:szCs w:val="20"/>
          <w:rtl/>
        </w:rPr>
        <w:t>. آنچه در آسمانها و زمين است مال اوست</w:t>
      </w:r>
      <w:r w:rsidRPr="00413971">
        <w:rPr>
          <w:rFonts w:cs="B Nazanin" w:hint="cs"/>
          <w:b/>
          <w:bCs/>
          <w:sz w:val="20"/>
          <w:szCs w:val="20"/>
          <w:rtl/>
        </w:rPr>
        <w:t xml:space="preserve"> </w:t>
      </w:r>
      <w:r w:rsidRPr="00413971">
        <w:rPr>
          <w:rFonts w:cs="B Nazanin"/>
          <w:b/>
          <w:bCs/>
          <w:sz w:val="20"/>
          <w:szCs w:val="20"/>
          <w:rtl/>
        </w:rPr>
        <w:t xml:space="preserve">. </w:t>
      </w:r>
      <w:r w:rsidRPr="00413971">
        <w:rPr>
          <w:rFonts w:cs="B Nazanin" w:hint="cs"/>
          <w:sz w:val="20"/>
          <w:szCs w:val="20"/>
          <w:rtl/>
        </w:rPr>
        <w:t>[بگو]</w:t>
      </w:r>
      <w:r w:rsidRPr="00413971">
        <w:rPr>
          <w:rFonts w:cs="B Nazanin" w:hint="cs"/>
          <w:b/>
          <w:bCs/>
          <w:sz w:val="20"/>
          <w:szCs w:val="20"/>
          <w:rtl/>
        </w:rPr>
        <w:t xml:space="preserve"> </w:t>
      </w:r>
      <w:r w:rsidRPr="00413971">
        <w:rPr>
          <w:rFonts w:cs="B Nazanin"/>
          <w:b/>
          <w:bCs/>
          <w:sz w:val="20"/>
          <w:szCs w:val="20"/>
          <w:rtl/>
        </w:rPr>
        <w:t>راجع به آن دليلي نداريد. آيا درباره خداوند چيزي ميگوئيد که نميدانيد؟</w:t>
      </w:r>
      <w:r w:rsidRPr="00413971">
        <w:rPr>
          <w:rFonts w:cs="B Nazanin" w:hint="cs"/>
          <w:b/>
          <w:bCs/>
          <w:sz w:val="20"/>
          <w:szCs w:val="20"/>
          <w:rtl/>
        </w:rPr>
        <w:t xml:space="preserve">(68) </w:t>
      </w:r>
      <w:r w:rsidRPr="00413971">
        <w:rPr>
          <w:rFonts w:cs="B Nazanin"/>
          <w:b/>
          <w:bCs/>
          <w:sz w:val="20"/>
          <w:szCs w:val="20"/>
          <w:rtl/>
        </w:rPr>
        <w:t>بگو کساني که افتراي دروغ به خدا مي بندند رستگار نخواهند شد</w:t>
      </w:r>
      <w:r w:rsidRPr="00413971">
        <w:rPr>
          <w:rFonts w:cs="B Nazanin" w:hint="cs"/>
          <w:b/>
          <w:bCs/>
          <w:sz w:val="20"/>
          <w:szCs w:val="20"/>
          <w:rtl/>
        </w:rPr>
        <w:t xml:space="preserve"> (69) </w:t>
      </w:r>
      <w:r w:rsidRPr="00413971">
        <w:rPr>
          <w:rFonts w:cs="B Nazanin"/>
          <w:sz w:val="20"/>
          <w:szCs w:val="20"/>
          <w:rtl/>
        </w:rPr>
        <w:t>برخورداريي در دنيا</w:t>
      </w:r>
      <w:r w:rsidRPr="00413971">
        <w:rPr>
          <w:rFonts w:cs="B Nazanin" w:hint="cs"/>
          <w:sz w:val="20"/>
          <w:szCs w:val="20"/>
          <w:rtl/>
        </w:rPr>
        <w:t xml:space="preserve"> خواهند داشت</w:t>
      </w:r>
      <w:r w:rsidRPr="00413971">
        <w:rPr>
          <w:rFonts w:cs="B Nazanin"/>
          <w:sz w:val="20"/>
          <w:szCs w:val="20"/>
          <w:rtl/>
        </w:rPr>
        <w:t xml:space="preserve"> و آنگاه بازگشتشان بسوي ما</w:t>
      </w:r>
      <w:r w:rsidRPr="00413971">
        <w:rPr>
          <w:rFonts w:cs="B Nazanin" w:hint="cs"/>
          <w:sz w:val="20"/>
          <w:szCs w:val="20"/>
          <w:rtl/>
        </w:rPr>
        <w:t xml:space="preserve"> ا</w:t>
      </w:r>
      <w:r w:rsidRPr="00413971">
        <w:rPr>
          <w:rFonts w:cs="B Nazanin"/>
          <w:sz w:val="20"/>
          <w:szCs w:val="20"/>
          <w:rtl/>
        </w:rPr>
        <w:t>ست</w:t>
      </w:r>
      <w:r w:rsidRPr="00413971">
        <w:rPr>
          <w:rFonts w:cs="B Nazanin" w:hint="cs"/>
          <w:sz w:val="20"/>
          <w:szCs w:val="20"/>
          <w:rtl/>
        </w:rPr>
        <w:t xml:space="preserve"> </w:t>
      </w:r>
      <w:r w:rsidRPr="00413971">
        <w:rPr>
          <w:rFonts w:cs="B Nazanin"/>
          <w:sz w:val="20"/>
          <w:szCs w:val="20"/>
          <w:rtl/>
        </w:rPr>
        <w:t>. سپس آن عذاب شديد را بسبب آن کفري که ميورزيدند به آنها مي چشانيم</w:t>
      </w:r>
      <w:r w:rsidRPr="00413971">
        <w:rPr>
          <w:rFonts w:cs="B Nazanin" w:hint="cs"/>
          <w:sz w:val="20"/>
          <w:szCs w:val="20"/>
          <w:rtl/>
        </w:rPr>
        <w:t xml:space="preserve"> (70)</w:t>
      </w:r>
    </w:p>
    <w:p w:rsidR="00B94E2C" w:rsidRPr="00413971" w:rsidRDefault="00B94E2C" w:rsidP="00B94E2C">
      <w:pPr>
        <w:widowControl w:val="0"/>
        <w:bidi/>
        <w:ind w:left="-249"/>
        <w:jc w:val="both"/>
        <w:rPr>
          <w:rFonts w:cs="Traditional Arabic"/>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05375D" w:rsidTr="0005375D">
        <w:trPr>
          <w:trHeight w:val="350"/>
        </w:trPr>
        <w:tc>
          <w:tcPr>
            <w:tcW w:w="5940" w:type="dxa"/>
          </w:tcPr>
          <w:p w:rsidR="0005375D" w:rsidRPr="00AD4C75" w:rsidRDefault="00413971" w:rsidP="00DA0975">
            <w:pPr>
              <w:widowControl w:val="0"/>
              <w:tabs>
                <w:tab w:val="center" w:pos="2862"/>
                <w:tab w:val="right" w:pos="5724"/>
              </w:tabs>
              <w:bidi/>
              <w:ind w:left="-249"/>
              <w:jc w:val="center"/>
              <w:rPr>
                <w:rFonts w:cs="B Nazanin"/>
                <w:b/>
                <w:bCs/>
                <w:color w:val="000000"/>
                <w:sz w:val="18"/>
                <w:szCs w:val="18"/>
                <w:u w:val="single"/>
                <w:rtl/>
                <w:lang w:bidi="fa-IR"/>
              </w:rPr>
            </w:pPr>
            <w:r>
              <w:rPr>
                <w:rFonts w:cs="B Nazanin" w:hint="cs"/>
                <w:b/>
                <w:bCs/>
                <w:color w:val="000000"/>
                <w:sz w:val="18"/>
                <w:szCs w:val="18"/>
                <w:rtl/>
                <w:lang w:bidi="fa-IR"/>
              </w:rPr>
              <w:t xml:space="preserve">    </w:t>
            </w:r>
            <w:r w:rsidRPr="00146C2D">
              <w:rPr>
                <w:rFonts w:cs="B Nazanin" w:hint="cs"/>
                <w:b/>
                <w:bCs/>
                <w:color w:val="000000"/>
                <w:sz w:val="18"/>
                <w:szCs w:val="18"/>
                <w:rtl/>
                <w:lang w:bidi="fa-IR"/>
              </w:rPr>
              <w:t>درب:</w:t>
            </w:r>
            <w:r w:rsidRPr="00146C2D">
              <w:rPr>
                <w:rFonts w:cs="B Nazanin" w:hint="cs"/>
                <w:color w:val="000000"/>
                <w:sz w:val="18"/>
                <w:szCs w:val="18"/>
                <w:rtl/>
                <w:lang w:bidi="fa-IR"/>
              </w:rPr>
              <w:t xml:space="preserve"> ای پیامبر! ضمن توجه دادن مردم به این صفات و آیات الهی، به کار رسالت خویش دلگرم باش</w:t>
            </w:r>
          </w:p>
        </w:tc>
      </w:tr>
    </w:tbl>
    <w:p w:rsidR="0005375D" w:rsidRDefault="0005375D" w:rsidP="00C82A37">
      <w:pPr>
        <w:bidi/>
        <w:ind w:left="-249"/>
        <w:jc w:val="center"/>
        <w:rPr>
          <w:rFonts w:cs="B Nazanin"/>
          <w:sz w:val="20"/>
          <w:szCs w:val="20"/>
          <w:rtl/>
          <w:lang w:bidi="fa-IR"/>
        </w:rPr>
      </w:pPr>
    </w:p>
    <w:p w:rsidR="000071DC" w:rsidRPr="004A2431" w:rsidRDefault="000071DC" w:rsidP="0005375D">
      <w:pPr>
        <w:bidi/>
        <w:ind w:left="-249"/>
        <w:jc w:val="center"/>
        <w:rPr>
          <w:rFonts w:cs="B Nazanin"/>
          <w:b/>
          <w:bCs/>
          <w:color w:val="000000"/>
          <w:sz w:val="20"/>
          <w:szCs w:val="20"/>
          <w:u w:val="single"/>
          <w:rtl/>
          <w:lang w:bidi="fa-IR"/>
        </w:rPr>
      </w:pPr>
      <w:r w:rsidRPr="004A2431">
        <w:rPr>
          <w:rFonts w:cs="B Nazanin" w:hint="cs"/>
          <w:b/>
          <w:bCs/>
          <w:color w:val="000000"/>
          <w:sz w:val="20"/>
          <w:szCs w:val="20"/>
          <w:u w:val="single"/>
          <w:rtl/>
          <w:lang w:bidi="fa-IR"/>
        </w:rPr>
        <w:t>یونس</w:t>
      </w:r>
      <w:r w:rsidR="00B94E2C">
        <w:rPr>
          <w:rFonts w:cs="B Nazanin" w:hint="cs"/>
          <w:b/>
          <w:bCs/>
          <w:color w:val="000000"/>
          <w:sz w:val="20"/>
          <w:szCs w:val="20"/>
          <w:u w:val="single"/>
          <w:rtl/>
          <w:lang w:bidi="fa-IR"/>
        </w:rPr>
        <w:t xml:space="preserve">16     </w:t>
      </w:r>
      <w:r w:rsidRPr="004A2431">
        <w:rPr>
          <w:rFonts w:cs="B Nazanin" w:hint="cs"/>
          <w:b/>
          <w:bCs/>
          <w:color w:val="000000"/>
          <w:sz w:val="20"/>
          <w:szCs w:val="20"/>
          <w:u w:val="single"/>
          <w:rtl/>
          <w:lang w:bidi="fa-IR"/>
        </w:rPr>
        <w:t xml:space="preserve"> آیات 71 تا 74</w:t>
      </w:r>
    </w:p>
    <w:p w:rsidR="00A510F8" w:rsidRDefault="00A510F8" w:rsidP="00BA3AF1">
      <w:pPr>
        <w:bidi/>
        <w:ind w:right="-270"/>
        <w:jc w:val="both"/>
        <w:rPr>
          <w:rFonts w:cs="Traditional Arabic"/>
          <w:b/>
          <w:bCs/>
          <w:color w:val="000000"/>
          <w:sz w:val="20"/>
          <w:szCs w:val="20"/>
          <w:rtl/>
        </w:rPr>
      </w:pPr>
      <w:r w:rsidRPr="004A2431">
        <w:rPr>
          <w:rFonts w:cs="Traditional Arabic" w:hint="eastAsia"/>
          <w:b/>
          <w:bCs/>
          <w:color w:val="000000"/>
          <w:sz w:val="20"/>
          <w:szCs w:val="20"/>
          <w:rtl/>
        </w:rPr>
        <w:t>وَاتْلُ</w:t>
      </w:r>
      <w:r w:rsidRPr="004A2431">
        <w:rPr>
          <w:rFonts w:cs="Traditional Arabic"/>
          <w:b/>
          <w:bCs/>
          <w:color w:val="000000"/>
          <w:sz w:val="20"/>
          <w:szCs w:val="20"/>
          <w:rtl/>
        </w:rPr>
        <w:t xml:space="preserve"> عَلَيْهِمْ </w:t>
      </w:r>
      <w:r w:rsidRPr="004A2431">
        <w:rPr>
          <w:rFonts w:cs="Traditional Arabic" w:hint="eastAsia"/>
          <w:b/>
          <w:bCs/>
          <w:color w:val="000000"/>
          <w:sz w:val="20"/>
          <w:szCs w:val="20"/>
          <w:rtl/>
        </w:rPr>
        <w:t>نَبَأَ</w:t>
      </w:r>
      <w:r w:rsidRPr="004A2431">
        <w:rPr>
          <w:rFonts w:cs="Traditional Arabic"/>
          <w:b/>
          <w:bCs/>
          <w:color w:val="000000"/>
          <w:sz w:val="20"/>
          <w:szCs w:val="20"/>
          <w:rtl/>
        </w:rPr>
        <w:t xml:space="preserve"> نُوحٍ إِذْ قَالَ لِقَوْمِهِ يَا قَوْمِ إِن كَانَ كَبُرَ عَلَيْكُم </w:t>
      </w:r>
      <w:r w:rsidRPr="004A2431">
        <w:rPr>
          <w:rFonts w:cs="Traditional Arabic" w:hint="eastAsia"/>
          <w:b/>
          <w:bCs/>
          <w:color w:val="000000"/>
          <w:sz w:val="20"/>
          <w:szCs w:val="20"/>
          <w:rtl/>
        </w:rPr>
        <w:t>مَّقَامِي</w:t>
      </w:r>
      <w:r w:rsidRPr="004A2431">
        <w:rPr>
          <w:rFonts w:cs="Traditional Arabic"/>
          <w:b/>
          <w:bCs/>
          <w:color w:val="000000"/>
          <w:sz w:val="20"/>
          <w:szCs w:val="20"/>
          <w:rtl/>
        </w:rPr>
        <w:t xml:space="preserve"> وَتَذْكِيرِي بِآيَاتِ اللّهِ فَعَلَى اللّهِ تَوَكَّلْتُ فَأَجْمِعُواْ </w:t>
      </w:r>
      <w:r w:rsidRPr="004A2431">
        <w:rPr>
          <w:rFonts w:cs="Traditional Arabic" w:hint="eastAsia"/>
          <w:b/>
          <w:bCs/>
          <w:color w:val="000000"/>
          <w:sz w:val="20"/>
          <w:szCs w:val="20"/>
          <w:rtl/>
        </w:rPr>
        <w:t>أَمْرَكُمْ</w:t>
      </w:r>
      <w:r w:rsidRPr="004A2431">
        <w:rPr>
          <w:rFonts w:cs="Traditional Arabic"/>
          <w:b/>
          <w:bCs/>
          <w:color w:val="000000"/>
          <w:sz w:val="20"/>
          <w:szCs w:val="20"/>
          <w:rtl/>
        </w:rPr>
        <w:t xml:space="preserve"> وَشُرَكَاءكُمْ ثُمَّ لاَ يَكُنْ أَمْرُكُمْ عَلَيْكُمْ غُمَّةً ثُمَّ </w:t>
      </w:r>
      <w:r w:rsidRPr="004A2431">
        <w:rPr>
          <w:rFonts w:cs="Traditional Arabic" w:hint="eastAsia"/>
          <w:b/>
          <w:bCs/>
          <w:color w:val="000000"/>
          <w:sz w:val="20"/>
          <w:szCs w:val="20"/>
          <w:rtl/>
        </w:rPr>
        <w:t>اقْضُواْ</w:t>
      </w:r>
      <w:r w:rsidRPr="004A2431">
        <w:rPr>
          <w:rFonts w:cs="Traditional Arabic"/>
          <w:b/>
          <w:bCs/>
          <w:color w:val="000000"/>
          <w:sz w:val="20"/>
          <w:szCs w:val="20"/>
          <w:rtl/>
        </w:rPr>
        <w:t xml:space="preserve"> إِلَيَّ وَلاَ تُنظِرُونِ ﴿71﴾ </w:t>
      </w:r>
      <w:r w:rsidRPr="004A2431">
        <w:rPr>
          <w:rFonts w:cs="Traditional Arabic" w:hint="eastAsia"/>
          <w:b/>
          <w:bCs/>
          <w:color w:val="000000"/>
          <w:sz w:val="20"/>
          <w:szCs w:val="20"/>
          <w:rtl/>
        </w:rPr>
        <w:t>فَإِن</w:t>
      </w:r>
      <w:r w:rsidRPr="004A2431">
        <w:rPr>
          <w:rFonts w:cs="Traditional Arabic"/>
          <w:b/>
          <w:bCs/>
          <w:color w:val="000000"/>
          <w:sz w:val="20"/>
          <w:szCs w:val="20"/>
          <w:rtl/>
        </w:rPr>
        <w:t xml:space="preserve"> </w:t>
      </w:r>
      <w:r w:rsidRPr="004A2431">
        <w:rPr>
          <w:rFonts w:cs="Traditional Arabic" w:hint="eastAsia"/>
          <w:b/>
          <w:bCs/>
          <w:color w:val="000000"/>
          <w:sz w:val="20"/>
          <w:szCs w:val="20"/>
          <w:rtl/>
        </w:rPr>
        <w:t>تَوَلَّيْتُمْ</w:t>
      </w:r>
      <w:r w:rsidRPr="004A2431">
        <w:rPr>
          <w:rFonts w:cs="Traditional Arabic"/>
          <w:b/>
          <w:bCs/>
          <w:color w:val="000000"/>
          <w:sz w:val="20"/>
          <w:szCs w:val="20"/>
          <w:rtl/>
        </w:rPr>
        <w:t xml:space="preserve"> فَمَا سَأَلْتُكُم مِّنْ أَجْرٍ إِنْ أَجْرِيَ إِلاَّ عَلَى اللّهِ </w:t>
      </w:r>
      <w:r w:rsidRPr="004A2431">
        <w:rPr>
          <w:rFonts w:cs="Traditional Arabic" w:hint="eastAsia"/>
          <w:b/>
          <w:bCs/>
          <w:color w:val="000000"/>
          <w:sz w:val="20"/>
          <w:szCs w:val="20"/>
          <w:rtl/>
        </w:rPr>
        <w:t>وَأُمِرْتُ</w:t>
      </w:r>
      <w:r w:rsidRPr="004A2431">
        <w:rPr>
          <w:rFonts w:cs="Traditional Arabic"/>
          <w:b/>
          <w:bCs/>
          <w:color w:val="000000"/>
          <w:sz w:val="20"/>
          <w:szCs w:val="20"/>
          <w:rtl/>
        </w:rPr>
        <w:t xml:space="preserve"> أَنْ أَكُونَ مِنَ الْمُسْلِمِينَ ﴿72﴾ </w:t>
      </w:r>
      <w:r w:rsidRPr="004A2431">
        <w:rPr>
          <w:rFonts w:cs="Traditional Arabic" w:hint="eastAsia"/>
          <w:b/>
          <w:bCs/>
          <w:color w:val="000000"/>
          <w:sz w:val="20"/>
          <w:szCs w:val="20"/>
          <w:rtl/>
        </w:rPr>
        <w:t>فَكَذَّبُوهُ</w:t>
      </w:r>
      <w:r w:rsidRPr="004A2431">
        <w:rPr>
          <w:rFonts w:cs="Traditional Arabic"/>
          <w:b/>
          <w:bCs/>
          <w:color w:val="000000"/>
          <w:sz w:val="20"/>
          <w:szCs w:val="20"/>
          <w:rtl/>
        </w:rPr>
        <w:t xml:space="preserve"> فَنَجَّيْنَاهُ وَمَن مَّعَهُ فِي الْفُلْكِ </w:t>
      </w:r>
      <w:r w:rsidRPr="004A2431">
        <w:rPr>
          <w:rFonts w:cs="Traditional Arabic" w:hint="eastAsia"/>
          <w:b/>
          <w:bCs/>
          <w:color w:val="000000"/>
          <w:sz w:val="20"/>
          <w:szCs w:val="20"/>
          <w:rtl/>
        </w:rPr>
        <w:t>وَجَعَلْنَاهُمْ</w:t>
      </w:r>
      <w:r w:rsidRPr="004A2431">
        <w:rPr>
          <w:rFonts w:cs="Traditional Arabic"/>
          <w:b/>
          <w:bCs/>
          <w:color w:val="000000"/>
          <w:sz w:val="20"/>
          <w:szCs w:val="20"/>
          <w:rtl/>
        </w:rPr>
        <w:t xml:space="preserve"> خَلاَئِفَ وَأَغْرَقْنَا الَّذِينَ كَذَّبُواْ بِآيَاتِنَا </w:t>
      </w:r>
      <w:r w:rsidRPr="004A2431">
        <w:rPr>
          <w:rFonts w:cs="Traditional Arabic" w:hint="eastAsia"/>
          <w:b/>
          <w:bCs/>
          <w:color w:val="000000"/>
          <w:sz w:val="20"/>
          <w:szCs w:val="20"/>
          <w:rtl/>
        </w:rPr>
        <w:t>فَانظُرْ</w:t>
      </w:r>
      <w:r w:rsidRPr="004A2431">
        <w:rPr>
          <w:rFonts w:cs="Traditional Arabic"/>
          <w:b/>
          <w:bCs/>
          <w:color w:val="000000"/>
          <w:sz w:val="20"/>
          <w:szCs w:val="20"/>
          <w:rtl/>
        </w:rPr>
        <w:t xml:space="preserve"> كَيْفَ كَانَ عَاقِبَةُ الْمُنذَرِينَ ﴿73﴾ </w:t>
      </w:r>
      <w:r w:rsidRPr="004A2431">
        <w:rPr>
          <w:rFonts w:cs="Traditional Arabic" w:hint="eastAsia"/>
          <w:b/>
          <w:bCs/>
          <w:color w:val="000000"/>
          <w:sz w:val="20"/>
          <w:szCs w:val="20"/>
          <w:rtl/>
        </w:rPr>
        <w:t>ثُمَّ</w:t>
      </w:r>
      <w:r w:rsidRPr="004A2431">
        <w:rPr>
          <w:rFonts w:cs="Traditional Arabic"/>
          <w:b/>
          <w:bCs/>
          <w:color w:val="000000"/>
          <w:sz w:val="20"/>
          <w:szCs w:val="20"/>
          <w:rtl/>
        </w:rPr>
        <w:t xml:space="preserve"> بَعَثْنَا مِن بَعْدِهِ رُسُلاً إِلَى قَوْمِهِمْ </w:t>
      </w:r>
      <w:r w:rsidRPr="004A2431">
        <w:rPr>
          <w:rFonts w:cs="Traditional Arabic" w:hint="eastAsia"/>
          <w:b/>
          <w:bCs/>
          <w:color w:val="000000"/>
          <w:sz w:val="20"/>
          <w:szCs w:val="20"/>
          <w:rtl/>
        </w:rPr>
        <w:t>فَجَآؤُوهُم</w:t>
      </w:r>
      <w:r w:rsidRPr="004A2431">
        <w:rPr>
          <w:rFonts w:cs="Traditional Arabic"/>
          <w:b/>
          <w:bCs/>
          <w:color w:val="000000"/>
          <w:sz w:val="20"/>
          <w:szCs w:val="20"/>
          <w:rtl/>
        </w:rPr>
        <w:t xml:space="preserve"> بِالْبَيِّنَاتِ فَمَا كَانُواْ لِيُؤْمِنُواْ بِمَا كَذَّبُواْ بِهِ </w:t>
      </w:r>
      <w:r w:rsidRPr="004A2431">
        <w:rPr>
          <w:rFonts w:cs="Traditional Arabic" w:hint="eastAsia"/>
          <w:b/>
          <w:bCs/>
          <w:color w:val="000000"/>
          <w:sz w:val="20"/>
          <w:szCs w:val="20"/>
          <w:rtl/>
        </w:rPr>
        <w:t>مِن</w:t>
      </w:r>
      <w:r w:rsidRPr="004A2431">
        <w:rPr>
          <w:rFonts w:cs="Traditional Arabic"/>
          <w:b/>
          <w:bCs/>
          <w:color w:val="000000"/>
          <w:sz w:val="20"/>
          <w:szCs w:val="20"/>
          <w:rtl/>
        </w:rPr>
        <w:t xml:space="preserve"> قَبْلُ كَذَلِكَ نَطْبَعُ عَلَى قُلوبِ الْمُعْتَدِينَ ﴿74﴾</w:t>
      </w:r>
      <w:r w:rsidR="00666C62" w:rsidRPr="00666C62">
        <w:rPr>
          <w:rFonts w:cs="B Nazanin" w:hint="cs"/>
          <w:color w:val="FF0000"/>
          <w:sz w:val="20"/>
          <w:szCs w:val="20"/>
          <w:rtl/>
          <w:lang w:bidi="fa-IR"/>
        </w:rPr>
        <w:t xml:space="preserve"> </w:t>
      </w:r>
      <w:r w:rsidR="00557D63">
        <w:rPr>
          <w:rFonts w:cs="B Nazanin" w:hint="cs"/>
          <w:color w:val="FF0000"/>
          <w:sz w:val="20"/>
          <w:szCs w:val="20"/>
          <w:rtl/>
          <w:lang w:bidi="fa-IR"/>
        </w:rPr>
        <w:t>«</w:t>
      </w:r>
      <w:r w:rsidR="00666C62" w:rsidRPr="00113B68">
        <w:rPr>
          <w:rFonts w:cs="B Nazanin" w:hint="cs"/>
          <w:color w:val="FF0000"/>
          <w:sz w:val="20"/>
          <w:szCs w:val="20"/>
          <w:rtl/>
          <w:lang w:bidi="fa-IR"/>
        </w:rPr>
        <w:t>نوح</w:t>
      </w:r>
      <w:r w:rsidR="00557D63">
        <w:rPr>
          <w:rFonts w:cs="B Nazanin" w:hint="cs"/>
          <w:color w:val="FF0000"/>
          <w:sz w:val="20"/>
          <w:szCs w:val="20"/>
          <w:rtl/>
          <w:lang w:bidi="fa-IR"/>
        </w:rPr>
        <w:t>»</w:t>
      </w:r>
      <w:r w:rsidR="00666C62">
        <w:rPr>
          <w:rFonts w:cs="B Nazanin" w:hint="cs"/>
          <w:color w:val="FF0000"/>
          <w:sz w:val="20"/>
          <w:szCs w:val="20"/>
          <w:rtl/>
          <w:lang w:bidi="fa-IR"/>
        </w:rPr>
        <w:t xml:space="preserve"> -</w:t>
      </w:r>
      <w:r w:rsidR="00666C62" w:rsidRPr="00666C62">
        <w:rPr>
          <w:rFonts w:cs="B Nazanin" w:hint="cs"/>
          <w:color w:val="FF0000"/>
          <w:sz w:val="20"/>
          <w:szCs w:val="20"/>
          <w:rtl/>
          <w:lang w:bidi="fa-IR"/>
        </w:rPr>
        <w:t xml:space="preserve"> </w:t>
      </w:r>
      <w:r w:rsidR="00C94EE0">
        <w:rPr>
          <w:rFonts w:cs="B Nazanin" w:hint="cs"/>
          <w:color w:val="FF0000"/>
          <w:sz w:val="20"/>
          <w:szCs w:val="20"/>
          <w:rtl/>
          <w:lang w:bidi="fa-IR"/>
        </w:rPr>
        <w:t xml:space="preserve">سایررسولان </w:t>
      </w:r>
      <w:r w:rsidR="00BA3AF1">
        <w:rPr>
          <w:rFonts w:hint="cs"/>
          <w:color w:val="FF0000"/>
          <w:sz w:val="20"/>
          <w:szCs w:val="20"/>
          <w:rtl/>
          <w:lang w:bidi="fa-IR"/>
        </w:rPr>
        <w:t>–</w:t>
      </w:r>
      <w:r w:rsidR="00BA3AF1">
        <w:rPr>
          <w:rFonts w:cs="B Nazanin" w:hint="cs"/>
          <w:color w:val="FF0000"/>
          <w:sz w:val="20"/>
          <w:szCs w:val="20"/>
          <w:rtl/>
          <w:lang w:bidi="fa-IR"/>
        </w:rPr>
        <w:t xml:space="preserve"> </w:t>
      </w:r>
      <w:r w:rsidR="009F1909">
        <w:rPr>
          <w:rFonts w:cs="B Nazanin" w:hint="cs"/>
          <w:color w:val="FF0000"/>
          <w:sz w:val="20"/>
          <w:szCs w:val="20"/>
          <w:rtl/>
          <w:lang w:bidi="fa-IR"/>
        </w:rPr>
        <w:t xml:space="preserve"> «تاریخ»</w:t>
      </w:r>
      <w:r w:rsidR="00BA3AF1">
        <w:rPr>
          <w:rFonts w:cs="B Nazanin" w:hint="cs"/>
          <w:color w:val="FF0000"/>
          <w:sz w:val="20"/>
          <w:szCs w:val="20"/>
          <w:rtl/>
          <w:lang w:bidi="fa-IR"/>
        </w:rPr>
        <w:t xml:space="preserve"> -</w:t>
      </w:r>
      <w:r w:rsidR="00BA3AF1" w:rsidRPr="00113B68">
        <w:rPr>
          <w:rFonts w:cs="B Nazanin" w:hint="cs"/>
          <w:color w:val="FF0000"/>
          <w:sz w:val="20"/>
          <w:szCs w:val="20"/>
          <w:rtl/>
          <w:lang w:bidi="fa-IR"/>
        </w:rPr>
        <w:t xml:space="preserve"> </w:t>
      </w:r>
      <w:r w:rsidR="00281506">
        <w:rPr>
          <w:rFonts w:cs="B Nazanin" w:hint="cs"/>
          <w:color w:val="FF0000"/>
          <w:sz w:val="20"/>
          <w:szCs w:val="20"/>
          <w:rtl/>
          <w:lang w:bidi="fa-IR"/>
        </w:rPr>
        <w:t>قوم[نوح]</w:t>
      </w:r>
      <w:r w:rsidR="00BA3AF1">
        <w:rPr>
          <w:rFonts w:cs="B Nazanin" w:hint="cs"/>
          <w:color w:val="FF0000"/>
          <w:sz w:val="20"/>
          <w:szCs w:val="20"/>
          <w:rtl/>
          <w:lang w:bidi="fa-IR"/>
        </w:rPr>
        <w:t xml:space="preserve">- </w:t>
      </w:r>
      <w:r w:rsidR="00557D63">
        <w:rPr>
          <w:rFonts w:cs="B Nazanin" w:hint="cs"/>
          <w:color w:val="FF0000"/>
          <w:sz w:val="20"/>
          <w:szCs w:val="20"/>
          <w:rtl/>
          <w:lang w:bidi="fa-IR"/>
        </w:rPr>
        <w:t>سایر</w:t>
      </w:r>
      <w:r w:rsidR="00BA3AF1" w:rsidRPr="00113B68">
        <w:rPr>
          <w:rFonts w:cs="B Nazanin" w:hint="cs"/>
          <w:color w:val="FF0000"/>
          <w:sz w:val="20"/>
          <w:szCs w:val="20"/>
          <w:rtl/>
          <w:lang w:bidi="fa-IR"/>
        </w:rPr>
        <w:t>اقوام</w:t>
      </w:r>
    </w:p>
    <w:p w:rsidR="00DA0975" w:rsidRDefault="00DA0975" w:rsidP="000958E2">
      <w:pPr>
        <w:widowControl w:val="0"/>
        <w:bidi/>
        <w:ind w:left="-249"/>
        <w:jc w:val="both"/>
        <w:rPr>
          <w:rFonts w:cs="Traditional Arabic"/>
          <w:b/>
          <w:bCs/>
          <w:color w:val="000000"/>
          <w:sz w:val="20"/>
          <w:szCs w:val="20"/>
          <w:rtl/>
        </w:rPr>
      </w:pPr>
      <w:r w:rsidRPr="00DA0975">
        <w:rPr>
          <w:rFonts w:cs="B Nazanin"/>
          <w:b/>
          <w:bCs/>
          <w:sz w:val="20"/>
          <w:szCs w:val="20"/>
          <w:rtl/>
        </w:rPr>
        <w:t>خبر نوح را بر آنان بخوان</w:t>
      </w:r>
      <w:r w:rsidRPr="00DA0975">
        <w:rPr>
          <w:rFonts w:cs="B Nazanin" w:hint="cs"/>
          <w:b/>
          <w:bCs/>
          <w:sz w:val="20"/>
          <w:szCs w:val="20"/>
          <w:rtl/>
        </w:rPr>
        <w:t xml:space="preserve"> </w:t>
      </w:r>
      <w:r w:rsidRPr="00DA0975">
        <w:rPr>
          <w:rFonts w:cs="B Nazanin"/>
          <w:b/>
          <w:bCs/>
          <w:sz w:val="20"/>
          <w:szCs w:val="20"/>
          <w:rtl/>
        </w:rPr>
        <w:t>، آن هنگام که به قومش گفت اي مردم اگر موقعيت من و تذکري که راجع به آيات خداوند به شما ميدهم برايتان سنگين است بدانيد که توکلم بر خداست</w:t>
      </w:r>
      <w:r w:rsidRPr="00DA0975">
        <w:rPr>
          <w:rFonts w:cs="B Nazanin" w:hint="cs"/>
          <w:b/>
          <w:bCs/>
          <w:sz w:val="20"/>
          <w:szCs w:val="20"/>
          <w:rtl/>
        </w:rPr>
        <w:t xml:space="preserve"> </w:t>
      </w:r>
      <w:r w:rsidRPr="00DA0975">
        <w:rPr>
          <w:rFonts w:cs="B Nazanin"/>
          <w:b/>
          <w:bCs/>
          <w:sz w:val="20"/>
          <w:szCs w:val="20"/>
          <w:rtl/>
        </w:rPr>
        <w:t xml:space="preserve">. و شما هم </w:t>
      </w:r>
      <w:r w:rsidRPr="00DA0975">
        <w:rPr>
          <w:rFonts w:cs="B Nazanin"/>
          <w:b/>
          <w:bCs/>
          <w:sz w:val="20"/>
          <w:szCs w:val="20"/>
          <w:rtl/>
        </w:rPr>
        <w:lastRenderedPageBreak/>
        <w:t>درباره کارتان و شريکانتان هماهنگ کنيد و هيچ غم و غصه اي نخوريد و تصميم خويش را درباره من بگيريد و هيچ مهلتي هم به من ندهيد</w:t>
      </w:r>
      <w:r w:rsidRPr="00DA0975">
        <w:rPr>
          <w:rFonts w:cs="B Nazanin" w:hint="cs"/>
          <w:b/>
          <w:bCs/>
          <w:sz w:val="20"/>
          <w:szCs w:val="20"/>
          <w:rtl/>
        </w:rPr>
        <w:t xml:space="preserve"> (71) </w:t>
      </w:r>
      <w:r w:rsidRPr="00DA0975">
        <w:rPr>
          <w:rFonts w:cs="B Nazanin"/>
          <w:b/>
          <w:bCs/>
          <w:sz w:val="20"/>
          <w:szCs w:val="20"/>
          <w:rtl/>
        </w:rPr>
        <w:t>اگر روي برگردانديد</w:t>
      </w:r>
      <w:r w:rsidRPr="00DA0975">
        <w:rPr>
          <w:rFonts w:cs="B Nazanin" w:hint="cs"/>
          <w:b/>
          <w:bCs/>
          <w:sz w:val="20"/>
          <w:szCs w:val="20"/>
          <w:rtl/>
        </w:rPr>
        <w:t xml:space="preserve"> </w:t>
      </w:r>
      <w:r w:rsidRPr="00DA0975">
        <w:rPr>
          <w:rFonts w:cs="B Nazanin"/>
          <w:b/>
          <w:bCs/>
          <w:sz w:val="20"/>
          <w:szCs w:val="20"/>
          <w:rtl/>
        </w:rPr>
        <w:t xml:space="preserve">، </w:t>
      </w:r>
      <w:r w:rsidRPr="00DA0975">
        <w:rPr>
          <w:rFonts w:cs="B Nazanin"/>
          <w:sz w:val="20"/>
          <w:szCs w:val="20"/>
          <w:rtl/>
        </w:rPr>
        <w:t>(بدانيد که)</w:t>
      </w:r>
      <w:r w:rsidRPr="00DA0975">
        <w:rPr>
          <w:rFonts w:cs="B Nazanin"/>
          <w:b/>
          <w:bCs/>
          <w:sz w:val="20"/>
          <w:szCs w:val="20"/>
          <w:rtl/>
        </w:rPr>
        <w:t xml:space="preserve"> من از شما مزدي نخواسته بودم</w:t>
      </w:r>
      <w:r w:rsidRPr="00DA0975">
        <w:rPr>
          <w:rFonts w:cs="B Nazanin" w:hint="cs"/>
          <w:b/>
          <w:bCs/>
          <w:sz w:val="20"/>
          <w:szCs w:val="20"/>
          <w:rtl/>
        </w:rPr>
        <w:t xml:space="preserve"> </w:t>
      </w:r>
      <w:r w:rsidRPr="00DA0975">
        <w:rPr>
          <w:rFonts w:cs="B Nazanin"/>
          <w:b/>
          <w:bCs/>
          <w:sz w:val="20"/>
          <w:szCs w:val="20"/>
          <w:rtl/>
        </w:rPr>
        <w:t>. مزدم جز بر عهده خداوند نيست و من مأمورم از مسلمين باشم</w:t>
      </w:r>
      <w:r w:rsidRPr="00DA0975">
        <w:rPr>
          <w:rFonts w:cs="B Nazanin" w:hint="cs"/>
          <w:b/>
          <w:bCs/>
          <w:sz w:val="20"/>
          <w:szCs w:val="20"/>
          <w:rtl/>
        </w:rPr>
        <w:t xml:space="preserve"> (72) </w:t>
      </w:r>
      <w:r w:rsidRPr="00DA0975">
        <w:rPr>
          <w:rFonts w:cs="B Nazanin"/>
          <w:b/>
          <w:bCs/>
          <w:sz w:val="20"/>
          <w:szCs w:val="20"/>
          <w:rtl/>
        </w:rPr>
        <w:t>پس تکذيبش کردند ولي او و همراهانش را در آن کشتي نجات داديم و آنها را جانشينان قرار داديم و كساني را که آياتمان را تکذيب کرده بودند غرق نموديم</w:t>
      </w:r>
      <w:r w:rsidRPr="00DA0975">
        <w:rPr>
          <w:rFonts w:cs="B Nazanin" w:hint="cs"/>
          <w:b/>
          <w:bCs/>
          <w:sz w:val="20"/>
          <w:szCs w:val="20"/>
          <w:rtl/>
        </w:rPr>
        <w:t xml:space="preserve"> </w:t>
      </w:r>
      <w:r w:rsidRPr="00DA0975">
        <w:rPr>
          <w:rFonts w:cs="B Nazanin"/>
          <w:b/>
          <w:bCs/>
          <w:sz w:val="20"/>
          <w:szCs w:val="20"/>
          <w:rtl/>
        </w:rPr>
        <w:t>. پس بنگر عاقبت هشدار يافتگان چگونه بود</w:t>
      </w:r>
      <w:r w:rsidRPr="00DA0975">
        <w:rPr>
          <w:rFonts w:cs="B Nazanin" w:hint="cs"/>
          <w:b/>
          <w:bCs/>
          <w:sz w:val="20"/>
          <w:szCs w:val="20"/>
          <w:rtl/>
        </w:rPr>
        <w:t xml:space="preserve"> (73)</w:t>
      </w:r>
      <w:r w:rsidRPr="00DA0975">
        <w:rPr>
          <w:rFonts w:cs="B Nazanin"/>
          <w:b/>
          <w:bCs/>
          <w:sz w:val="20"/>
          <w:szCs w:val="20"/>
          <w:rtl/>
        </w:rPr>
        <w:t xml:space="preserve"> </w:t>
      </w:r>
      <w:r w:rsidRPr="00DA0975">
        <w:rPr>
          <w:rFonts w:cs="B Nazanin" w:hint="cs"/>
          <w:b/>
          <w:bCs/>
          <w:sz w:val="20"/>
          <w:szCs w:val="20"/>
          <w:rtl/>
        </w:rPr>
        <w:t xml:space="preserve"> </w:t>
      </w:r>
      <w:r w:rsidRPr="00DA0975">
        <w:rPr>
          <w:rFonts w:cs="B Nazanin"/>
          <w:b/>
          <w:bCs/>
          <w:sz w:val="20"/>
          <w:szCs w:val="20"/>
          <w:rtl/>
        </w:rPr>
        <w:t>آنگاه پس از او رسولاني بسوي مردمانشان فرستاديم و آنها با دلايل روشن بسويشان رفتند اما اينطور نبود که آنها به چيزي که از پيش تکذيبش کرده بودند ايمان بياورند</w:t>
      </w:r>
      <w:r w:rsidRPr="00DA0975">
        <w:rPr>
          <w:rFonts w:cs="B Nazanin" w:hint="cs"/>
          <w:b/>
          <w:bCs/>
          <w:sz w:val="20"/>
          <w:szCs w:val="20"/>
          <w:rtl/>
        </w:rPr>
        <w:t xml:space="preserve"> </w:t>
      </w:r>
      <w:r w:rsidRPr="00DA0975">
        <w:rPr>
          <w:rFonts w:cs="B Nazanin"/>
          <w:b/>
          <w:bCs/>
          <w:sz w:val="20"/>
          <w:szCs w:val="20"/>
          <w:rtl/>
        </w:rPr>
        <w:t>. چنين بر دلهاي تجاوزکاران مهر ميزنيم</w:t>
      </w:r>
      <w:r w:rsidRPr="00DA0975">
        <w:rPr>
          <w:rFonts w:cs="B Nazanin" w:hint="cs"/>
          <w:b/>
          <w:bCs/>
          <w:sz w:val="20"/>
          <w:szCs w:val="20"/>
          <w:rtl/>
        </w:rPr>
        <w:t xml:space="preserve"> (74)</w:t>
      </w:r>
      <w:r w:rsidR="00B94E2C">
        <w:rPr>
          <w:rFonts w:cs="B Nazanin" w:hint="cs"/>
          <w:b/>
          <w:bCs/>
          <w:sz w:val="20"/>
          <w:szCs w:val="20"/>
          <w:rtl/>
        </w:rPr>
        <w:t xml:space="preserve">     </w:t>
      </w:r>
      <w:r w:rsidR="00B94E2C">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05375D" w:rsidTr="0005375D">
        <w:trPr>
          <w:trHeight w:val="350"/>
        </w:trPr>
        <w:tc>
          <w:tcPr>
            <w:tcW w:w="5940" w:type="dxa"/>
          </w:tcPr>
          <w:p w:rsidR="0005375D" w:rsidRPr="00AD4C75" w:rsidRDefault="00DA0975" w:rsidP="000958E2">
            <w:pPr>
              <w:widowControl w:val="0"/>
              <w:tabs>
                <w:tab w:val="center" w:pos="2862"/>
                <w:tab w:val="right" w:pos="5724"/>
              </w:tabs>
              <w:bidi/>
              <w:ind w:left="-249"/>
              <w:jc w:val="center"/>
              <w:rPr>
                <w:rFonts w:cs="B Nazanin"/>
                <w:b/>
                <w:bCs/>
                <w:color w:val="000000"/>
                <w:sz w:val="18"/>
                <w:szCs w:val="18"/>
                <w:u w:val="single"/>
                <w:rtl/>
                <w:lang w:bidi="fa-IR"/>
              </w:rPr>
            </w:pPr>
            <w:r w:rsidRPr="00C515D2">
              <w:rPr>
                <w:rFonts w:cs="B Nazanin" w:hint="cs"/>
                <w:b/>
                <w:bCs/>
                <w:color w:val="000000"/>
                <w:sz w:val="18"/>
                <w:szCs w:val="18"/>
                <w:rtl/>
                <w:lang w:bidi="fa-IR"/>
              </w:rPr>
              <w:t>درب:</w:t>
            </w:r>
            <w:r w:rsidRPr="00C515D2">
              <w:rPr>
                <w:rFonts w:cs="B Nazanin" w:hint="cs"/>
                <w:color w:val="000000"/>
                <w:sz w:val="18"/>
                <w:szCs w:val="18"/>
                <w:rtl/>
                <w:lang w:bidi="fa-IR"/>
              </w:rPr>
              <w:t xml:space="preserve"> پيامبران سابق نيز تکذيب شدند اما صبر و توکل کردند و خودشان و پيروانشان نجات يافتند.</w:t>
            </w:r>
          </w:p>
        </w:tc>
      </w:tr>
    </w:tbl>
    <w:p w:rsidR="0005375D" w:rsidRDefault="0005375D" w:rsidP="00C82A37">
      <w:pPr>
        <w:bidi/>
        <w:ind w:left="-249"/>
        <w:jc w:val="center"/>
        <w:rPr>
          <w:rFonts w:cs="B Nazanin"/>
          <w:sz w:val="20"/>
          <w:szCs w:val="20"/>
          <w:rtl/>
          <w:lang w:bidi="fa-IR"/>
        </w:rPr>
      </w:pPr>
    </w:p>
    <w:p w:rsidR="000071DC" w:rsidRPr="004A2431" w:rsidRDefault="000071DC" w:rsidP="0005375D">
      <w:pPr>
        <w:bidi/>
        <w:ind w:left="-249"/>
        <w:jc w:val="center"/>
        <w:rPr>
          <w:rFonts w:cs="B Nazanin"/>
          <w:b/>
          <w:bCs/>
          <w:color w:val="000000"/>
          <w:sz w:val="20"/>
          <w:szCs w:val="20"/>
          <w:u w:val="single"/>
          <w:rtl/>
          <w:lang w:bidi="fa-IR"/>
        </w:rPr>
      </w:pPr>
      <w:r w:rsidRPr="004A2431">
        <w:rPr>
          <w:rFonts w:cs="B Nazanin" w:hint="cs"/>
          <w:b/>
          <w:bCs/>
          <w:color w:val="000000"/>
          <w:sz w:val="20"/>
          <w:szCs w:val="20"/>
          <w:u w:val="single"/>
          <w:rtl/>
          <w:lang w:bidi="fa-IR"/>
        </w:rPr>
        <w:t>یونس</w:t>
      </w:r>
      <w:r w:rsidR="00B94E2C">
        <w:rPr>
          <w:rFonts w:cs="B Nazanin" w:hint="cs"/>
          <w:b/>
          <w:bCs/>
          <w:color w:val="000000"/>
          <w:sz w:val="20"/>
          <w:szCs w:val="20"/>
          <w:u w:val="single"/>
          <w:rtl/>
          <w:lang w:bidi="fa-IR"/>
        </w:rPr>
        <w:t xml:space="preserve">17     </w:t>
      </w:r>
      <w:r w:rsidRPr="004A2431">
        <w:rPr>
          <w:rFonts w:cs="B Nazanin" w:hint="cs"/>
          <w:b/>
          <w:bCs/>
          <w:color w:val="000000"/>
          <w:sz w:val="20"/>
          <w:szCs w:val="20"/>
          <w:u w:val="single"/>
          <w:rtl/>
          <w:lang w:bidi="fa-IR"/>
        </w:rPr>
        <w:t xml:space="preserve"> آیات 75 تا 93</w:t>
      </w:r>
    </w:p>
    <w:p w:rsidR="00A510F8" w:rsidRDefault="00A510F8" w:rsidP="00120CF9">
      <w:pPr>
        <w:pStyle w:val="a"/>
        <w:widowControl w:val="0"/>
        <w:spacing w:after="0"/>
        <w:ind w:left="-249" w:firstLine="0"/>
        <w:rPr>
          <w:rFonts w:cs="Traditional Arabic"/>
          <w:b/>
          <w:bCs/>
          <w:color w:val="000000"/>
          <w:sz w:val="20"/>
          <w:szCs w:val="20"/>
          <w:rtl/>
        </w:rPr>
      </w:pPr>
      <w:r w:rsidRPr="004A2431">
        <w:rPr>
          <w:rFonts w:cs="Traditional Arabic" w:hint="eastAsia"/>
          <w:b/>
          <w:bCs/>
          <w:color w:val="000000"/>
          <w:sz w:val="20"/>
          <w:szCs w:val="20"/>
          <w:rtl/>
        </w:rPr>
        <w:t>ثُمَّ</w:t>
      </w:r>
      <w:r w:rsidRPr="004A2431">
        <w:rPr>
          <w:rFonts w:cs="Traditional Arabic"/>
          <w:b/>
          <w:bCs/>
          <w:color w:val="000000"/>
          <w:sz w:val="20"/>
          <w:szCs w:val="20"/>
          <w:rtl/>
        </w:rPr>
        <w:t xml:space="preserve"> بَعَثْنَا مِن بَعْدِهِم مُّوسَى وَهَارُونَ إِلَى </w:t>
      </w:r>
      <w:r w:rsidRPr="004A2431">
        <w:rPr>
          <w:rFonts w:cs="Traditional Arabic" w:hint="eastAsia"/>
          <w:b/>
          <w:bCs/>
          <w:color w:val="000000"/>
          <w:sz w:val="20"/>
          <w:szCs w:val="20"/>
          <w:rtl/>
        </w:rPr>
        <w:t>فِرْعَوْنَ</w:t>
      </w:r>
      <w:r w:rsidRPr="004A2431">
        <w:rPr>
          <w:rFonts w:cs="Traditional Arabic"/>
          <w:b/>
          <w:bCs/>
          <w:color w:val="000000"/>
          <w:sz w:val="20"/>
          <w:szCs w:val="20"/>
          <w:rtl/>
        </w:rPr>
        <w:t xml:space="preserve"> وَمَلَئِهِ بِآيَاتِنَا فَاسْتَكْبَرُواْ وَكَانُواْ قَوْمًا </w:t>
      </w:r>
      <w:r w:rsidRPr="004A2431">
        <w:rPr>
          <w:rFonts w:cs="Traditional Arabic" w:hint="eastAsia"/>
          <w:b/>
          <w:bCs/>
          <w:color w:val="000000"/>
          <w:sz w:val="20"/>
          <w:szCs w:val="20"/>
          <w:rtl/>
        </w:rPr>
        <w:t>مُّجْرِمِينَ</w:t>
      </w:r>
      <w:r w:rsidRPr="004A2431">
        <w:rPr>
          <w:rFonts w:cs="Traditional Arabic"/>
          <w:b/>
          <w:bCs/>
          <w:color w:val="000000"/>
          <w:sz w:val="20"/>
          <w:szCs w:val="20"/>
          <w:rtl/>
        </w:rPr>
        <w:t xml:space="preserve"> ﴿75﴾ </w:t>
      </w:r>
      <w:r w:rsidRPr="004A2431">
        <w:rPr>
          <w:rFonts w:cs="Traditional Arabic" w:hint="eastAsia"/>
          <w:b/>
          <w:bCs/>
          <w:color w:val="000000"/>
          <w:sz w:val="20"/>
          <w:szCs w:val="20"/>
          <w:rtl/>
        </w:rPr>
        <w:t>فَلَمَّا</w:t>
      </w:r>
      <w:r w:rsidRPr="004A2431">
        <w:rPr>
          <w:rFonts w:cs="Traditional Arabic"/>
          <w:b/>
          <w:bCs/>
          <w:color w:val="000000"/>
          <w:sz w:val="20"/>
          <w:szCs w:val="20"/>
          <w:rtl/>
        </w:rPr>
        <w:t xml:space="preserve"> جَاءهُمُ الْحَقُّ </w:t>
      </w:r>
      <w:r w:rsidRPr="004A2431">
        <w:rPr>
          <w:rFonts w:cs="Traditional Arabic" w:hint="eastAsia"/>
          <w:b/>
          <w:bCs/>
          <w:color w:val="000000"/>
          <w:sz w:val="20"/>
          <w:szCs w:val="20"/>
          <w:rtl/>
        </w:rPr>
        <w:t>مِنْ</w:t>
      </w:r>
      <w:r w:rsidRPr="004A2431">
        <w:rPr>
          <w:rFonts w:cs="Traditional Arabic"/>
          <w:b/>
          <w:bCs/>
          <w:color w:val="000000"/>
          <w:sz w:val="20"/>
          <w:szCs w:val="20"/>
          <w:rtl/>
        </w:rPr>
        <w:t xml:space="preserve"> عِندِنَا قَالُواْ إِنَّ هَذَا لَسِحْرٌ مُّبِينٌ ﴿76﴾ </w:t>
      </w:r>
      <w:r w:rsidRPr="004A2431">
        <w:rPr>
          <w:rFonts w:cs="Traditional Arabic" w:hint="eastAsia"/>
          <w:b/>
          <w:bCs/>
          <w:color w:val="000000"/>
          <w:sz w:val="20"/>
          <w:szCs w:val="20"/>
          <w:rtl/>
        </w:rPr>
        <w:t>قَالَ</w:t>
      </w:r>
      <w:r w:rsidRPr="004A2431">
        <w:rPr>
          <w:rFonts w:cs="Traditional Arabic"/>
          <w:b/>
          <w:bCs/>
          <w:color w:val="000000"/>
          <w:sz w:val="20"/>
          <w:szCs w:val="20"/>
          <w:rtl/>
        </w:rPr>
        <w:t xml:space="preserve"> مُوسَى أَتقُولُونَ لِلْحَقِّ لَمَّا جَاءكُمْ </w:t>
      </w:r>
      <w:r w:rsidRPr="004A2431">
        <w:rPr>
          <w:rFonts w:cs="Traditional Arabic" w:hint="eastAsia"/>
          <w:b/>
          <w:bCs/>
          <w:color w:val="000000"/>
          <w:sz w:val="20"/>
          <w:szCs w:val="20"/>
          <w:rtl/>
        </w:rPr>
        <w:t>أَسِحْرٌ</w:t>
      </w:r>
      <w:r w:rsidRPr="004A2431">
        <w:rPr>
          <w:rFonts w:cs="Traditional Arabic"/>
          <w:b/>
          <w:bCs/>
          <w:color w:val="000000"/>
          <w:sz w:val="20"/>
          <w:szCs w:val="20"/>
          <w:rtl/>
        </w:rPr>
        <w:t xml:space="preserve"> هَذَا وَلاَ يُفْلِحُ السَّاحِرُونَ ﴿77﴾ </w:t>
      </w:r>
      <w:r w:rsidRPr="004A2431">
        <w:rPr>
          <w:rFonts w:cs="Traditional Arabic" w:hint="eastAsia"/>
          <w:b/>
          <w:bCs/>
          <w:color w:val="000000"/>
          <w:sz w:val="20"/>
          <w:szCs w:val="20"/>
          <w:rtl/>
        </w:rPr>
        <w:t>قَالُواْ</w:t>
      </w:r>
      <w:r w:rsidRPr="004A2431">
        <w:rPr>
          <w:rFonts w:cs="Traditional Arabic"/>
          <w:b/>
          <w:bCs/>
          <w:color w:val="000000"/>
          <w:sz w:val="20"/>
          <w:szCs w:val="20"/>
          <w:rtl/>
        </w:rPr>
        <w:t xml:space="preserve"> أَجِئْتَنَا لِتَلْفِتَنَا عَمَّا وَجَدْنَا </w:t>
      </w:r>
      <w:r w:rsidRPr="004A2431">
        <w:rPr>
          <w:rFonts w:cs="Traditional Arabic" w:hint="eastAsia"/>
          <w:b/>
          <w:bCs/>
          <w:color w:val="000000"/>
          <w:sz w:val="20"/>
          <w:szCs w:val="20"/>
          <w:rtl/>
        </w:rPr>
        <w:t>عَلَيْهِ</w:t>
      </w:r>
      <w:r w:rsidRPr="004A2431">
        <w:rPr>
          <w:rFonts w:cs="Traditional Arabic"/>
          <w:b/>
          <w:bCs/>
          <w:color w:val="000000"/>
          <w:sz w:val="20"/>
          <w:szCs w:val="20"/>
          <w:rtl/>
        </w:rPr>
        <w:t xml:space="preserve"> آبَاءنَا وَتَكُونَ لَكُمَا الْكِبْرِيَاء فِي الأَرْضِ وَمَا نَحْنُ </w:t>
      </w:r>
      <w:r w:rsidRPr="004A2431">
        <w:rPr>
          <w:rFonts w:cs="Traditional Arabic" w:hint="eastAsia"/>
          <w:b/>
          <w:bCs/>
          <w:color w:val="000000"/>
          <w:sz w:val="20"/>
          <w:szCs w:val="20"/>
          <w:rtl/>
        </w:rPr>
        <w:t>لَكُمَا</w:t>
      </w:r>
      <w:r w:rsidRPr="004A2431">
        <w:rPr>
          <w:rFonts w:cs="Traditional Arabic"/>
          <w:b/>
          <w:bCs/>
          <w:color w:val="000000"/>
          <w:sz w:val="20"/>
          <w:szCs w:val="20"/>
          <w:rtl/>
        </w:rPr>
        <w:t xml:space="preserve"> بِمُؤْمِنِينَ ﴿78﴾ </w:t>
      </w:r>
      <w:r w:rsidRPr="004A2431">
        <w:rPr>
          <w:rFonts w:cs="Traditional Arabic" w:hint="eastAsia"/>
          <w:b/>
          <w:bCs/>
          <w:color w:val="000000"/>
          <w:sz w:val="20"/>
          <w:szCs w:val="20"/>
          <w:rtl/>
        </w:rPr>
        <w:t>وَقَالَ</w:t>
      </w:r>
      <w:r w:rsidRPr="004A2431">
        <w:rPr>
          <w:rFonts w:cs="Traditional Arabic"/>
          <w:b/>
          <w:bCs/>
          <w:color w:val="000000"/>
          <w:sz w:val="20"/>
          <w:szCs w:val="20"/>
          <w:rtl/>
        </w:rPr>
        <w:t xml:space="preserve"> </w:t>
      </w:r>
      <w:r w:rsidRPr="004A2431">
        <w:rPr>
          <w:rFonts w:cs="Traditional Arabic" w:hint="eastAsia"/>
          <w:b/>
          <w:bCs/>
          <w:color w:val="000000"/>
          <w:sz w:val="20"/>
          <w:szCs w:val="20"/>
          <w:rtl/>
        </w:rPr>
        <w:t>فِرْعَوْنُ</w:t>
      </w:r>
      <w:r w:rsidRPr="004A2431">
        <w:rPr>
          <w:rFonts w:cs="Traditional Arabic"/>
          <w:b/>
          <w:bCs/>
          <w:color w:val="000000"/>
          <w:sz w:val="20"/>
          <w:szCs w:val="20"/>
          <w:rtl/>
        </w:rPr>
        <w:t xml:space="preserve"> ائْتُونِي بِكُلِّ سَاحِرٍ عَلِيمٍ ﴿79﴾ </w:t>
      </w:r>
      <w:r w:rsidRPr="004A2431">
        <w:rPr>
          <w:rFonts w:cs="Traditional Arabic" w:hint="eastAsia"/>
          <w:b/>
          <w:bCs/>
          <w:color w:val="000000"/>
          <w:sz w:val="20"/>
          <w:szCs w:val="20"/>
          <w:rtl/>
        </w:rPr>
        <w:t>فَلَمَّا</w:t>
      </w:r>
      <w:r w:rsidRPr="004A2431">
        <w:rPr>
          <w:rFonts w:cs="Traditional Arabic"/>
          <w:b/>
          <w:bCs/>
          <w:color w:val="000000"/>
          <w:sz w:val="20"/>
          <w:szCs w:val="20"/>
          <w:rtl/>
        </w:rPr>
        <w:t xml:space="preserve"> جَاء السَّحَرَةُ قَالَ لَهُم مُّوسَى أَلْقُواْ </w:t>
      </w:r>
      <w:r w:rsidRPr="004A2431">
        <w:rPr>
          <w:rFonts w:cs="Traditional Arabic" w:hint="eastAsia"/>
          <w:b/>
          <w:bCs/>
          <w:color w:val="000000"/>
          <w:sz w:val="20"/>
          <w:szCs w:val="20"/>
          <w:rtl/>
        </w:rPr>
        <w:t>مَا</w:t>
      </w:r>
      <w:r w:rsidRPr="004A2431">
        <w:rPr>
          <w:rFonts w:cs="Traditional Arabic"/>
          <w:b/>
          <w:bCs/>
          <w:color w:val="000000"/>
          <w:sz w:val="20"/>
          <w:szCs w:val="20"/>
          <w:rtl/>
        </w:rPr>
        <w:t xml:space="preserve"> أَنتُم مُّلْقُونَ ﴿80﴾ </w:t>
      </w:r>
      <w:r w:rsidRPr="004A2431">
        <w:rPr>
          <w:rFonts w:cs="Traditional Arabic" w:hint="eastAsia"/>
          <w:b/>
          <w:bCs/>
          <w:color w:val="000000"/>
          <w:sz w:val="20"/>
          <w:szCs w:val="20"/>
          <w:rtl/>
        </w:rPr>
        <w:t>فَلَمَّا</w:t>
      </w:r>
      <w:r w:rsidRPr="004A2431">
        <w:rPr>
          <w:rFonts w:cs="Traditional Arabic"/>
          <w:b/>
          <w:bCs/>
          <w:color w:val="000000"/>
          <w:sz w:val="20"/>
          <w:szCs w:val="20"/>
          <w:rtl/>
        </w:rPr>
        <w:t xml:space="preserve"> </w:t>
      </w:r>
      <w:r w:rsidRPr="004A2431">
        <w:rPr>
          <w:rFonts w:cs="Traditional Arabic" w:hint="eastAsia"/>
          <w:b/>
          <w:bCs/>
          <w:color w:val="000000"/>
          <w:sz w:val="20"/>
          <w:szCs w:val="20"/>
          <w:rtl/>
        </w:rPr>
        <w:t>أَلْقَواْ</w:t>
      </w:r>
      <w:r w:rsidRPr="004A2431">
        <w:rPr>
          <w:rFonts w:cs="Traditional Arabic"/>
          <w:b/>
          <w:bCs/>
          <w:color w:val="000000"/>
          <w:sz w:val="20"/>
          <w:szCs w:val="20"/>
          <w:rtl/>
        </w:rPr>
        <w:t xml:space="preserve"> قَالَ مُوسَى مَا جِئْتُم بِهِ السِّحْرُ إِنَّ اللّهَ سَيُبْطِلُهُ </w:t>
      </w:r>
      <w:r w:rsidRPr="004A2431">
        <w:rPr>
          <w:rFonts w:cs="Traditional Arabic" w:hint="eastAsia"/>
          <w:b/>
          <w:bCs/>
          <w:color w:val="000000"/>
          <w:sz w:val="20"/>
          <w:szCs w:val="20"/>
          <w:rtl/>
        </w:rPr>
        <w:t>إِنَّ</w:t>
      </w:r>
      <w:r w:rsidRPr="004A2431">
        <w:rPr>
          <w:rFonts w:cs="Traditional Arabic"/>
          <w:b/>
          <w:bCs/>
          <w:color w:val="000000"/>
          <w:sz w:val="20"/>
          <w:szCs w:val="20"/>
          <w:rtl/>
        </w:rPr>
        <w:t xml:space="preserve"> اللّهَ لاَ يُصْلِحُ عَمَلَ الْمُفْسِدِينَ ﴿81﴾ </w:t>
      </w:r>
      <w:r w:rsidRPr="004A2431">
        <w:rPr>
          <w:rFonts w:cs="Traditional Arabic" w:hint="eastAsia"/>
          <w:b/>
          <w:bCs/>
          <w:color w:val="000000"/>
          <w:sz w:val="20"/>
          <w:szCs w:val="20"/>
          <w:rtl/>
        </w:rPr>
        <w:t>وَيُحِقُّ</w:t>
      </w:r>
      <w:r w:rsidRPr="004A2431">
        <w:rPr>
          <w:rFonts w:cs="Traditional Arabic"/>
          <w:b/>
          <w:bCs/>
          <w:color w:val="000000"/>
          <w:sz w:val="20"/>
          <w:szCs w:val="20"/>
          <w:rtl/>
        </w:rPr>
        <w:t xml:space="preserve"> اللّهُ الْحَقَّ بِكَلِمَاتِهِ وَلَوْ كَرِهَ </w:t>
      </w:r>
      <w:r w:rsidRPr="004A2431">
        <w:rPr>
          <w:rFonts w:cs="Traditional Arabic" w:hint="eastAsia"/>
          <w:b/>
          <w:bCs/>
          <w:color w:val="000000"/>
          <w:sz w:val="20"/>
          <w:szCs w:val="20"/>
          <w:rtl/>
        </w:rPr>
        <w:t>الْمُجْرِمُونَ</w:t>
      </w:r>
      <w:r w:rsidRPr="004A2431">
        <w:rPr>
          <w:rFonts w:cs="Traditional Arabic"/>
          <w:b/>
          <w:bCs/>
          <w:color w:val="000000"/>
          <w:sz w:val="20"/>
          <w:szCs w:val="20"/>
          <w:rtl/>
        </w:rPr>
        <w:t xml:space="preserve"> ﴿82﴾ </w:t>
      </w:r>
      <w:r w:rsidRPr="004A2431">
        <w:rPr>
          <w:rFonts w:cs="Traditional Arabic" w:hint="eastAsia"/>
          <w:b/>
          <w:bCs/>
          <w:color w:val="000000"/>
          <w:sz w:val="20"/>
          <w:szCs w:val="20"/>
          <w:rtl/>
        </w:rPr>
        <w:t>فَمَا</w:t>
      </w:r>
      <w:r w:rsidRPr="004A2431">
        <w:rPr>
          <w:rFonts w:cs="Traditional Arabic"/>
          <w:b/>
          <w:bCs/>
          <w:color w:val="000000"/>
          <w:sz w:val="20"/>
          <w:szCs w:val="20"/>
          <w:rtl/>
        </w:rPr>
        <w:t xml:space="preserve"> آمَنَ لِمُوسَى </w:t>
      </w:r>
      <w:r w:rsidRPr="004A2431">
        <w:rPr>
          <w:rFonts w:cs="Traditional Arabic" w:hint="eastAsia"/>
          <w:b/>
          <w:bCs/>
          <w:color w:val="000000"/>
          <w:sz w:val="20"/>
          <w:szCs w:val="20"/>
          <w:rtl/>
        </w:rPr>
        <w:t>إِلاَّ</w:t>
      </w:r>
      <w:r w:rsidRPr="004A2431">
        <w:rPr>
          <w:rFonts w:cs="Traditional Arabic"/>
          <w:b/>
          <w:bCs/>
          <w:color w:val="000000"/>
          <w:sz w:val="20"/>
          <w:szCs w:val="20"/>
          <w:rtl/>
        </w:rPr>
        <w:t xml:space="preserve"> ذُرِّيَّةٌ مِّن قَوْمِهِ عَلَى خَوْفٍ مِّن فِرْعَوْنَ وَمَلَئِهِمْ أَن </w:t>
      </w:r>
      <w:r w:rsidRPr="004A2431">
        <w:rPr>
          <w:rFonts w:cs="Traditional Arabic" w:hint="eastAsia"/>
          <w:b/>
          <w:bCs/>
          <w:color w:val="000000"/>
          <w:sz w:val="20"/>
          <w:szCs w:val="20"/>
          <w:rtl/>
        </w:rPr>
        <w:t>يَفْتِنَهُمْ</w:t>
      </w:r>
      <w:r w:rsidRPr="004A2431">
        <w:rPr>
          <w:rFonts w:cs="Traditional Arabic"/>
          <w:b/>
          <w:bCs/>
          <w:color w:val="000000"/>
          <w:sz w:val="20"/>
          <w:szCs w:val="20"/>
          <w:rtl/>
        </w:rPr>
        <w:t xml:space="preserve"> وَإِنَّ فِرْعَوْنَ لَعَالٍ فِي الأَرْضِ وَإِنَّهُ لَمِنَ </w:t>
      </w:r>
      <w:r w:rsidRPr="004A2431">
        <w:rPr>
          <w:rFonts w:cs="Traditional Arabic" w:hint="eastAsia"/>
          <w:b/>
          <w:bCs/>
          <w:color w:val="000000"/>
          <w:sz w:val="20"/>
          <w:szCs w:val="20"/>
          <w:rtl/>
        </w:rPr>
        <w:t>الْمُسْرِفِينَ</w:t>
      </w:r>
      <w:r w:rsidRPr="004A2431">
        <w:rPr>
          <w:rFonts w:cs="Traditional Arabic"/>
          <w:b/>
          <w:bCs/>
          <w:color w:val="000000"/>
          <w:sz w:val="20"/>
          <w:szCs w:val="20"/>
          <w:rtl/>
        </w:rPr>
        <w:t xml:space="preserve"> ﴿83﴾ </w:t>
      </w:r>
      <w:r w:rsidRPr="004A2431">
        <w:rPr>
          <w:rFonts w:cs="Traditional Arabic" w:hint="eastAsia"/>
          <w:b/>
          <w:bCs/>
          <w:color w:val="000000"/>
          <w:sz w:val="20"/>
          <w:szCs w:val="20"/>
          <w:rtl/>
        </w:rPr>
        <w:t>وَقَالَ</w:t>
      </w:r>
      <w:r w:rsidRPr="004A2431">
        <w:rPr>
          <w:rFonts w:cs="Traditional Arabic"/>
          <w:b/>
          <w:bCs/>
          <w:color w:val="000000"/>
          <w:sz w:val="20"/>
          <w:szCs w:val="20"/>
          <w:rtl/>
        </w:rPr>
        <w:t xml:space="preserve"> مُوسَى يَا </w:t>
      </w:r>
      <w:r w:rsidRPr="004A2431">
        <w:rPr>
          <w:rFonts w:cs="Traditional Arabic" w:hint="eastAsia"/>
          <w:b/>
          <w:bCs/>
          <w:color w:val="000000"/>
          <w:sz w:val="20"/>
          <w:szCs w:val="20"/>
          <w:rtl/>
        </w:rPr>
        <w:t>قَوْمِ</w:t>
      </w:r>
      <w:r w:rsidRPr="004A2431">
        <w:rPr>
          <w:rFonts w:cs="Traditional Arabic"/>
          <w:b/>
          <w:bCs/>
          <w:color w:val="000000"/>
          <w:sz w:val="20"/>
          <w:szCs w:val="20"/>
          <w:rtl/>
        </w:rPr>
        <w:t xml:space="preserve"> إِن كُنتُمْ آمَنتُم بِاللّهِ فَعَلَيْهِ تَوَكَّلُواْ إِن كُنتُم </w:t>
      </w:r>
      <w:r w:rsidRPr="004A2431">
        <w:rPr>
          <w:rFonts w:cs="Traditional Arabic" w:hint="eastAsia"/>
          <w:b/>
          <w:bCs/>
          <w:color w:val="000000"/>
          <w:sz w:val="20"/>
          <w:szCs w:val="20"/>
          <w:rtl/>
        </w:rPr>
        <w:t>مُّسْلِمِينَ</w:t>
      </w:r>
      <w:r w:rsidRPr="004A2431">
        <w:rPr>
          <w:rFonts w:cs="Traditional Arabic"/>
          <w:b/>
          <w:bCs/>
          <w:color w:val="000000"/>
          <w:sz w:val="20"/>
          <w:szCs w:val="20"/>
          <w:rtl/>
        </w:rPr>
        <w:t xml:space="preserve"> ﴿84﴾ </w:t>
      </w:r>
      <w:r w:rsidRPr="004A2431">
        <w:rPr>
          <w:rFonts w:cs="Traditional Arabic" w:hint="eastAsia"/>
          <w:b/>
          <w:bCs/>
          <w:color w:val="000000"/>
          <w:sz w:val="20"/>
          <w:szCs w:val="20"/>
          <w:rtl/>
        </w:rPr>
        <w:t>فَقَالُواْ</w:t>
      </w:r>
      <w:r w:rsidRPr="004A2431">
        <w:rPr>
          <w:rFonts w:cs="Traditional Arabic"/>
          <w:b/>
          <w:bCs/>
          <w:color w:val="000000"/>
          <w:sz w:val="20"/>
          <w:szCs w:val="20"/>
          <w:rtl/>
        </w:rPr>
        <w:t xml:space="preserve"> عَلَى اللّهِ </w:t>
      </w:r>
      <w:r w:rsidRPr="004A2431">
        <w:rPr>
          <w:rFonts w:cs="Traditional Arabic" w:hint="eastAsia"/>
          <w:b/>
          <w:bCs/>
          <w:color w:val="000000"/>
          <w:sz w:val="20"/>
          <w:szCs w:val="20"/>
          <w:rtl/>
        </w:rPr>
        <w:t>تَوَكَّلْنَا</w:t>
      </w:r>
      <w:r w:rsidRPr="004A2431">
        <w:rPr>
          <w:rFonts w:cs="Traditional Arabic"/>
          <w:b/>
          <w:bCs/>
          <w:color w:val="000000"/>
          <w:sz w:val="20"/>
          <w:szCs w:val="20"/>
          <w:rtl/>
        </w:rPr>
        <w:t xml:space="preserve"> رَبَّنَا لاَ تَجْعَلْنَا فِتْنَةً لِّلْقَوْمِ الظَّالِمِينَ ﴿85﴾ </w:t>
      </w:r>
      <w:r w:rsidRPr="004A2431">
        <w:rPr>
          <w:rFonts w:cs="Traditional Arabic" w:hint="eastAsia"/>
          <w:b/>
          <w:bCs/>
          <w:color w:val="000000"/>
          <w:sz w:val="20"/>
          <w:szCs w:val="20"/>
          <w:rtl/>
        </w:rPr>
        <w:t>وَنَجِّنَا</w:t>
      </w:r>
      <w:r w:rsidRPr="004A2431">
        <w:rPr>
          <w:rFonts w:cs="Traditional Arabic"/>
          <w:b/>
          <w:bCs/>
          <w:color w:val="000000"/>
          <w:sz w:val="20"/>
          <w:szCs w:val="20"/>
          <w:rtl/>
        </w:rPr>
        <w:t xml:space="preserve"> بِرَحْمَتِكَ مِنَ الْقَوْمِ </w:t>
      </w:r>
      <w:r w:rsidRPr="004A2431">
        <w:rPr>
          <w:rFonts w:cs="Traditional Arabic" w:hint="eastAsia"/>
          <w:b/>
          <w:bCs/>
          <w:color w:val="000000"/>
          <w:sz w:val="20"/>
          <w:szCs w:val="20"/>
          <w:rtl/>
        </w:rPr>
        <w:t>الْكَافِرِينَ</w:t>
      </w:r>
      <w:r w:rsidRPr="004A2431">
        <w:rPr>
          <w:rFonts w:cs="Traditional Arabic"/>
          <w:b/>
          <w:bCs/>
          <w:color w:val="000000"/>
          <w:sz w:val="20"/>
          <w:szCs w:val="20"/>
          <w:rtl/>
        </w:rPr>
        <w:t xml:space="preserve"> ﴿86﴾ </w:t>
      </w:r>
      <w:r w:rsidRPr="004A2431">
        <w:rPr>
          <w:rFonts w:cs="Traditional Arabic" w:hint="eastAsia"/>
          <w:b/>
          <w:bCs/>
          <w:color w:val="000000"/>
          <w:sz w:val="20"/>
          <w:szCs w:val="20"/>
          <w:rtl/>
        </w:rPr>
        <w:t>وَأَوْحَيْنَا</w:t>
      </w:r>
      <w:r w:rsidRPr="004A2431">
        <w:rPr>
          <w:rFonts w:cs="Traditional Arabic"/>
          <w:b/>
          <w:bCs/>
          <w:color w:val="000000"/>
          <w:sz w:val="20"/>
          <w:szCs w:val="20"/>
          <w:rtl/>
        </w:rPr>
        <w:t xml:space="preserve"> إِلَى </w:t>
      </w:r>
      <w:r w:rsidRPr="004A2431">
        <w:rPr>
          <w:rFonts w:cs="Traditional Arabic" w:hint="eastAsia"/>
          <w:b/>
          <w:bCs/>
          <w:color w:val="000000"/>
          <w:sz w:val="20"/>
          <w:szCs w:val="20"/>
          <w:rtl/>
        </w:rPr>
        <w:t>مُوسَى</w:t>
      </w:r>
      <w:r w:rsidRPr="004A2431">
        <w:rPr>
          <w:rFonts w:cs="Traditional Arabic"/>
          <w:b/>
          <w:bCs/>
          <w:color w:val="000000"/>
          <w:sz w:val="20"/>
          <w:szCs w:val="20"/>
          <w:rtl/>
        </w:rPr>
        <w:t xml:space="preserve"> وَأَخِيهِ أَن تَبَوَّءَا لِقَوْمِكُمَا بِمِصْرَ بُيُوتًا وَاجْعَلُواْ </w:t>
      </w:r>
      <w:r w:rsidRPr="004A2431">
        <w:rPr>
          <w:rFonts w:cs="Traditional Arabic" w:hint="eastAsia"/>
          <w:b/>
          <w:bCs/>
          <w:color w:val="000000"/>
          <w:sz w:val="20"/>
          <w:szCs w:val="20"/>
          <w:rtl/>
        </w:rPr>
        <w:t>بُيُوتَكُمْ</w:t>
      </w:r>
      <w:r w:rsidRPr="004A2431">
        <w:rPr>
          <w:rFonts w:cs="Traditional Arabic"/>
          <w:b/>
          <w:bCs/>
          <w:color w:val="000000"/>
          <w:sz w:val="20"/>
          <w:szCs w:val="20"/>
          <w:rtl/>
        </w:rPr>
        <w:t xml:space="preserve"> قِبْلَةً وَأَقِيمُواْ الصَّلاَةَ وَبَشِّرِ الْمُؤْمِنِينَ ﴿87﴾ </w:t>
      </w:r>
      <w:r w:rsidRPr="004A2431">
        <w:rPr>
          <w:rFonts w:cs="Traditional Arabic" w:hint="eastAsia"/>
          <w:b/>
          <w:bCs/>
          <w:color w:val="000000"/>
          <w:sz w:val="20"/>
          <w:szCs w:val="20"/>
          <w:rtl/>
        </w:rPr>
        <w:t>وَقَالَ</w:t>
      </w:r>
      <w:r w:rsidRPr="004A2431">
        <w:rPr>
          <w:rFonts w:cs="Traditional Arabic"/>
          <w:b/>
          <w:bCs/>
          <w:color w:val="000000"/>
          <w:sz w:val="20"/>
          <w:szCs w:val="20"/>
          <w:rtl/>
        </w:rPr>
        <w:t xml:space="preserve"> مُوسَى رَبَّنَا إِنَّكَ آتَيْتَ </w:t>
      </w:r>
      <w:r w:rsidRPr="004A2431">
        <w:rPr>
          <w:rFonts w:cs="Traditional Arabic" w:hint="eastAsia"/>
          <w:b/>
          <w:bCs/>
          <w:color w:val="000000"/>
          <w:sz w:val="20"/>
          <w:szCs w:val="20"/>
          <w:rtl/>
        </w:rPr>
        <w:t>فِرْعَوْنَ</w:t>
      </w:r>
      <w:r w:rsidRPr="004A2431">
        <w:rPr>
          <w:rFonts w:cs="Traditional Arabic"/>
          <w:b/>
          <w:bCs/>
          <w:color w:val="000000"/>
          <w:sz w:val="20"/>
          <w:szCs w:val="20"/>
          <w:rtl/>
        </w:rPr>
        <w:t xml:space="preserve"> وَمَلأهُ زِينَةً وَأَمْوَالاً فِي الْحَيَاةِ الدُّنْيَا رَبَّنَا </w:t>
      </w:r>
      <w:r w:rsidRPr="004A2431">
        <w:rPr>
          <w:rFonts w:cs="Traditional Arabic" w:hint="eastAsia"/>
          <w:b/>
          <w:bCs/>
          <w:color w:val="000000"/>
          <w:sz w:val="20"/>
          <w:szCs w:val="20"/>
          <w:rtl/>
        </w:rPr>
        <w:t>لِيُضِلُّواْ</w:t>
      </w:r>
      <w:r w:rsidRPr="004A2431">
        <w:rPr>
          <w:rFonts w:cs="Traditional Arabic"/>
          <w:b/>
          <w:bCs/>
          <w:color w:val="000000"/>
          <w:sz w:val="20"/>
          <w:szCs w:val="20"/>
          <w:rtl/>
        </w:rPr>
        <w:t xml:space="preserve"> عَن سَبِيلِكَ رَبَّنَا اطْمِسْ عَلَى أَمْوَالِهِمْ وَاشْدُدْ عَلَى </w:t>
      </w:r>
      <w:r w:rsidRPr="004A2431">
        <w:rPr>
          <w:rFonts w:cs="Traditional Arabic" w:hint="eastAsia"/>
          <w:b/>
          <w:bCs/>
          <w:color w:val="000000"/>
          <w:sz w:val="20"/>
          <w:szCs w:val="20"/>
          <w:rtl/>
        </w:rPr>
        <w:t>قُلُوبِهِمْ</w:t>
      </w:r>
      <w:r w:rsidRPr="004A2431">
        <w:rPr>
          <w:rFonts w:cs="Traditional Arabic"/>
          <w:b/>
          <w:bCs/>
          <w:color w:val="000000"/>
          <w:sz w:val="20"/>
          <w:szCs w:val="20"/>
          <w:rtl/>
        </w:rPr>
        <w:t xml:space="preserve"> فَلاَ يُؤْمِنُواْ حَتَّى يَرَوُاْ الْعَذَابَ الأَلِيمَ ﴿88﴾ </w:t>
      </w:r>
      <w:r w:rsidRPr="004A2431">
        <w:rPr>
          <w:rFonts w:cs="Traditional Arabic" w:hint="eastAsia"/>
          <w:b/>
          <w:bCs/>
          <w:color w:val="000000"/>
          <w:sz w:val="20"/>
          <w:szCs w:val="20"/>
          <w:rtl/>
        </w:rPr>
        <w:t>قَالَ</w:t>
      </w:r>
      <w:r w:rsidRPr="004A2431">
        <w:rPr>
          <w:rFonts w:cs="Traditional Arabic"/>
          <w:b/>
          <w:bCs/>
          <w:color w:val="000000"/>
          <w:sz w:val="20"/>
          <w:szCs w:val="20"/>
          <w:rtl/>
        </w:rPr>
        <w:t xml:space="preserve"> قَدْ أُجِيبَت دَّعْوَتُكُمَا فَاسْتَقِيمَا </w:t>
      </w:r>
      <w:r w:rsidRPr="004A2431">
        <w:rPr>
          <w:rFonts w:cs="Traditional Arabic" w:hint="eastAsia"/>
          <w:b/>
          <w:bCs/>
          <w:color w:val="000000"/>
          <w:sz w:val="20"/>
          <w:szCs w:val="20"/>
          <w:rtl/>
        </w:rPr>
        <w:t>وَلاَ</w:t>
      </w:r>
      <w:r w:rsidRPr="004A2431">
        <w:rPr>
          <w:rFonts w:cs="Traditional Arabic"/>
          <w:b/>
          <w:bCs/>
          <w:color w:val="000000"/>
          <w:sz w:val="20"/>
          <w:szCs w:val="20"/>
          <w:rtl/>
        </w:rPr>
        <w:t xml:space="preserve"> تَتَّبِعَآنِّ سَبِيلَ الَّذِينَ لاَ يَعْلَمُونَ ﴿89﴾ </w:t>
      </w:r>
      <w:r w:rsidRPr="004A2431">
        <w:rPr>
          <w:rFonts w:cs="Traditional Arabic" w:hint="eastAsia"/>
          <w:b/>
          <w:bCs/>
          <w:color w:val="000000"/>
          <w:sz w:val="20"/>
          <w:szCs w:val="20"/>
          <w:rtl/>
        </w:rPr>
        <w:t>وَجَاوَزْنَا</w:t>
      </w:r>
      <w:r w:rsidRPr="004A2431">
        <w:rPr>
          <w:rFonts w:cs="Traditional Arabic"/>
          <w:b/>
          <w:bCs/>
          <w:color w:val="000000"/>
          <w:sz w:val="20"/>
          <w:szCs w:val="20"/>
          <w:rtl/>
        </w:rPr>
        <w:t xml:space="preserve"> بِبَنِي إِسْرَائِيلَ الْبَحْرَ </w:t>
      </w:r>
      <w:r w:rsidRPr="004A2431">
        <w:rPr>
          <w:rFonts w:cs="Traditional Arabic" w:hint="eastAsia"/>
          <w:b/>
          <w:bCs/>
          <w:color w:val="000000"/>
          <w:sz w:val="20"/>
          <w:szCs w:val="20"/>
          <w:rtl/>
        </w:rPr>
        <w:t>فَأَتْبَعَهُمْ</w:t>
      </w:r>
      <w:r w:rsidRPr="004A2431">
        <w:rPr>
          <w:rFonts w:cs="Traditional Arabic"/>
          <w:b/>
          <w:bCs/>
          <w:color w:val="000000"/>
          <w:sz w:val="20"/>
          <w:szCs w:val="20"/>
          <w:rtl/>
        </w:rPr>
        <w:t xml:space="preserve"> فِرْعَوْنُ وَجُنُودُهُ بَغْيًا وَعَدْوًا حَتَّى إِذَا أَدْرَكَهُ </w:t>
      </w:r>
      <w:r w:rsidRPr="004A2431">
        <w:rPr>
          <w:rFonts w:cs="Traditional Arabic" w:hint="eastAsia"/>
          <w:b/>
          <w:bCs/>
          <w:color w:val="000000"/>
          <w:sz w:val="20"/>
          <w:szCs w:val="20"/>
          <w:rtl/>
        </w:rPr>
        <w:t>الْغَرَقُ</w:t>
      </w:r>
      <w:r w:rsidRPr="004A2431">
        <w:rPr>
          <w:rFonts w:cs="Traditional Arabic"/>
          <w:b/>
          <w:bCs/>
          <w:color w:val="000000"/>
          <w:sz w:val="20"/>
          <w:szCs w:val="20"/>
          <w:rtl/>
        </w:rPr>
        <w:t xml:space="preserve"> قَالَ آمَنتُ أَنَّهُ لا إِلِهَ إِلاَّ الَّذِي آمَنَتْ بِهِ بَنُو </w:t>
      </w:r>
      <w:r w:rsidRPr="004A2431">
        <w:rPr>
          <w:rFonts w:cs="Traditional Arabic" w:hint="eastAsia"/>
          <w:b/>
          <w:bCs/>
          <w:color w:val="000000"/>
          <w:sz w:val="20"/>
          <w:szCs w:val="20"/>
          <w:rtl/>
        </w:rPr>
        <w:t>إِسْرَائِيلَ</w:t>
      </w:r>
      <w:r w:rsidRPr="004A2431">
        <w:rPr>
          <w:rFonts w:cs="Traditional Arabic"/>
          <w:b/>
          <w:bCs/>
          <w:color w:val="000000"/>
          <w:sz w:val="20"/>
          <w:szCs w:val="20"/>
          <w:rtl/>
        </w:rPr>
        <w:t xml:space="preserve"> وَأَنَاْ مِنَ الْمُسْلِمِينَ ﴿90﴾ </w:t>
      </w:r>
      <w:r w:rsidRPr="004A2431">
        <w:rPr>
          <w:rFonts w:cs="Traditional Arabic" w:hint="eastAsia"/>
          <w:b/>
          <w:bCs/>
          <w:color w:val="000000"/>
          <w:sz w:val="20"/>
          <w:szCs w:val="20"/>
          <w:rtl/>
        </w:rPr>
        <w:t>آلآنَ</w:t>
      </w:r>
      <w:r w:rsidRPr="004A2431">
        <w:rPr>
          <w:rFonts w:cs="Traditional Arabic"/>
          <w:b/>
          <w:bCs/>
          <w:color w:val="000000"/>
          <w:sz w:val="20"/>
          <w:szCs w:val="20"/>
          <w:rtl/>
        </w:rPr>
        <w:t xml:space="preserve"> وَقَدْ عَصَيْتَ قَبْلُ وَكُنتَ مِنَ الْمُفْسِدِينَ ﴿91﴾ </w:t>
      </w:r>
      <w:r w:rsidRPr="004A2431">
        <w:rPr>
          <w:rFonts w:cs="Traditional Arabic" w:hint="eastAsia"/>
          <w:b/>
          <w:bCs/>
          <w:color w:val="000000"/>
          <w:sz w:val="20"/>
          <w:szCs w:val="20"/>
          <w:rtl/>
        </w:rPr>
        <w:t>فَالْيَوْمَ</w:t>
      </w:r>
      <w:r w:rsidRPr="004A2431">
        <w:rPr>
          <w:rFonts w:cs="Traditional Arabic"/>
          <w:b/>
          <w:bCs/>
          <w:color w:val="000000"/>
          <w:sz w:val="20"/>
          <w:szCs w:val="20"/>
          <w:rtl/>
        </w:rPr>
        <w:t xml:space="preserve"> نُنَجِّيكَ بِبَدَنِكَ </w:t>
      </w:r>
      <w:r w:rsidRPr="004A2431">
        <w:rPr>
          <w:rFonts w:cs="Traditional Arabic" w:hint="eastAsia"/>
          <w:b/>
          <w:bCs/>
          <w:color w:val="000000"/>
          <w:sz w:val="20"/>
          <w:szCs w:val="20"/>
          <w:rtl/>
        </w:rPr>
        <w:t>لِتَكُونَ</w:t>
      </w:r>
      <w:r w:rsidRPr="004A2431">
        <w:rPr>
          <w:rFonts w:cs="Traditional Arabic"/>
          <w:b/>
          <w:bCs/>
          <w:color w:val="000000"/>
          <w:sz w:val="20"/>
          <w:szCs w:val="20"/>
          <w:rtl/>
        </w:rPr>
        <w:t xml:space="preserve"> لِمَنْ خَلْفَكَ آيَةً وَإِنَّ كَثِيرًا مِّنَ النَّاسِ عَنْ آيَاتِنَا </w:t>
      </w:r>
      <w:r w:rsidRPr="004A2431">
        <w:rPr>
          <w:rFonts w:cs="Traditional Arabic" w:hint="eastAsia"/>
          <w:b/>
          <w:bCs/>
          <w:color w:val="000000"/>
          <w:sz w:val="20"/>
          <w:szCs w:val="20"/>
          <w:rtl/>
        </w:rPr>
        <w:t>لَغَافِلُونَ</w:t>
      </w:r>
      <w:r w:rsidRPr="004A2431">
        <w:rPr>
          <w:rFonts w:cs="Traditional Arabic"/>
          <w:b/>
          <w:bCs/>
          <w:color w:val="000000"/>
          <w:sz w:val="20"/>
          <w:szCs w:val="20"/>
          <w:rtl/>
        </w:rPr>
        <w:t xml:space="preserve"> ﴿92﴾ </w:t>
      </w:r>
      <w:r w:rsidRPr="004A2431">
        <w:rPr>
          <w:rFonts w:cs="Traditional Arabic" w:hint="eastAsia"/>
          <w:b/>
          <w:bCs/>
          <w:color w:val="000000"/>
          <w:sz w:val="20"/>
          <w:szCs w:val="20"/>
          <w:rtl/>
        </w:rPr>
        <w:t>وَلَقَدْ</w:t>
      </w:r>
      <w:r w:rsidRPr="004A2431">
        <w:rPr>
          <w:rFonts w:cs="Traditional Arabic"/>
          <w:b/>
          <w:bCs/>
          <w:color w:val="000000"/>
          <w:sz w:val="20"/>
          <w:szCs w:val="20"/>
          <w:rtl/>
        </w:rPr>
        <w:t xml:space="preserve"> بَوَّأْنَا بَنِي </w:t>
      </w:r>
      <w:r w:rsidRPr="004A2431">
        <w:rPr>
          <w:rFonts w:cs="Traditional Arabic" w:hint="eastAsia"/>
          <w:b/>
          <w:bCs/>
          <w:color w:val="000000"/>
          <w:sz w:val="20"/>
          <w:szCs w:val="20"/>
          <w:rtl/>
        </w:rPr>
        <w:t>إِسْرَائِيلَ</w:t>
      </w:r>
      <w:r w:rsidRPr="004A2431">
        <w:rPr>
          <w:rFonts w:cs="Traditional Arabic"/>
          <w:b/>
          <w:bCs/>
          <w:color w:val="000000"/>
          <w:sz w:val="20"/>
          <w:szCs w:val="20"/>
          <w:rtl/>
        </w:rPr>
        <w:t xml:space="preserve"> مُبَوَّأَ صِدْقٍ وَرَزَقْنَاهُم مِّنَ الطَّيِّبَاتِ فَمَا </w:t>
      </w:r>
      <w:r w:rsidRPr="004A2431">
        <w:rPr>
          <w:rFonts w:cs="Traditional Arabic" w:hint="eastAsia"/>
          <w:b/>
          <w:bCs/>
          <w:color w:val="000000"/>
          <w:sz w:val="20"/>
          <w:szCs w:val="20"/>
          <w:rtl/>
        </w:rPr>
        <w:t>اخْتَلَفُواْ</w:t>
      </w:r>
      <w:r w:rsidRPr="004A2431">
        <w:rPr>
          <w:rFonts w:cs="Traditional Arabic"/>
          <w:b/>
          <w:bCs/>
          <w:color w:val="000000"/>
          <w:sz w:val="20"/>
          <w:szCs w:val="20"/>
          <w:rtl/>
        </w:rPr>
        <w:t xml:space="preserve"> حَتَّى جَاءهُمُ الْعِلْمُ إِنَّ رَبَّكَ يَقْضِي بَيْنَهُمْ يَوْمَ </w:t>
      </w:r>
      <w:r w:rsidRPr="004A2431">
        <w:rPr>
          <w:rFonts w:cs="Traditional Arabic" w:hint="eastAsia"/>
          <w:b/>
          <w:bCs/>
          <w:color w:val="000000"/>
          <w:sz w:val="20"/>
          <w:szCs w:val="20"/>
          <w:rtl/>
        </w:rPr>
        <w:t>الْقِيَامَةِ</w:t>
      </w:r>
      <w:r w:rsidRPr="004A2431">
        <w:rPr>
          <w:rFonts w:cs="Traditional Arabic"/>
          <w:b/>
          <w:bCs/>
          <w:color w:val="000000"/>
          <w:sz w:val="20"/>
          <w:szCs w:val="20"/>
          <w:rtl/>
        </w:rPr>
        <w:t xml:space="preserve"> فِيمَا كَانُواْ فِيهِ يَخْتَلِفُونَ ﴿93﴾</w:t>
      </w:r>
      <w:r w:rsidR="00F37436" w:rsidRPr="00F37436">
        <w:rPr>
          <w:rFonts w:cs="B Nazanin" w:hint="cs"/>
          <w:color w:val="FF0000"/>
          <w:sz w:val="20"/>
          <w:szCs w:val="20"/>
          <w:rtl/>
          <w:lang w:bidi="fa-IR"/>
        </w:rPr>
        <w:t xml:space="preserve"> </w:t>
      </w:r>
      <w:r w:rsidR="00557D63">
        <w:rPr>
          <w:rFonts w:cs="B Nazanin" w:hint="cs"/>
          <w:color w:val="FF0000"/>
          <w:sz w:val="20"/>
          <w:szCs w:val="20"/>
          <w:rtl/>
          <w:lang w:bidi="fa-IR"/>
        </w:rPr>
        <w:t>«</w:t>
      </w:r>
      <w:r w:rsidR="00F37436" w:rsidRPr="00113B68">
        <w:rPr>
          <w:rFonts w:cs="B Nazanin" w:hint="cs"/>
          <w:color w:val="FF0000"/>
          <w:sz w:val="20"/>
          <w:szCs w:val="20"/>
          <w:rtl/>
          <w:lang w:bidi="fa-IR"/>
        </w:rPr>
        <w:t>موسی</w:t>
      </w:r>
      <w:r w:rsidR="00557D63">
        <w:rPr>
          <w:rFonts w:cs="B Nazanin" w:hint="cs"/>
          <w:color w:val="FF0000"/>
          <w:sz w:val="20"/>
          <w:szCs w:val="20"/>
          <w:rtl/>
          <w:lang w:bidi="fa-IR"/>
        </w:rPr>
        <w:t>»</w:t>
      </w:r>
      <w:r w:rsidR="00F37436">
        <w:rPr>
          <w:rFonts w:cs="B Nazanin" w:hint="cs"/>
          <w:color w:val="FF0000"/>
          <w:sz w:val="20"/>
          <w:szCs w:val="20"/>
          <w:rtl/>
          <w:lang w:bidi="fa-IR"/>
        </w:rPr>
        <w:t xml:space="preserve">- </w:t>
      </w:r>
      <w:r w:rsidR="00557D63">
        <w:rPr>
          <w:rFonts w:cs="B Nazanin" w:hint="cs"/>
          <w:color w:val="FF0000"/>
          <w:sz w:val="20"/>
          <w:szCs w:val="20"/>
          <w:rtl/>
          <w:lang w:bidi="fa-IR"/>
        </w:rPr>
        <w:t>«</w:t>
      </w:r>
      <w:r w:rsidR="00F37436" w:rsidRPr="00113B68">
        <w:rPr>
          <w:rFonts w:cs="B Nazanin" w:hint="cs"/>
          <w:color w:val="FF0000"/>
          <w:sz w:val="20"/>
          <w:szCs w:val="20"/>
          <w:rtl/>
          <w:lang w:bidi="fa-IR"/>
        </w:rPr>
        <w:t>هارون</w:t>
      </w:r>
      <w:r w:rsidR="00557D63">
        <w:rPr>
          <w:rFonts w:cs="B Nazanin" w:hint="cs"/>
          <w:color w:val="FF0000"/>
          <w:sz w:val="20"/>
          <w:szCs w:val="20"/>
          <w:rtl/>
          <w:lang w:bidi="fa-IR"/>
        </w:rPr>
        <w:t>»</w:t>
      </w:r>
      <w:r w:rsidR="00F37436">
        <w:rPr>
          <w:rFonts w:cs="B Nazanin" w:hint="cs"/>
          <w:color w:val="FF0000"/>
          <w:sz w:val="20"/>
          <w:szCs w:val="20"/>
          <w:rtl/>
          <w:lang w:bidi="fa-IR"/>
        </w:rPr>
        <w:t xml:space="preserve">- </w:t>
      </w:r>
      <w:r w:rsidR="00557D63">
        <w:rPr>
          <w:rFonts w:cs="B Nazanin" w:hint="cs"/>
          <w:color w:val="FF0000"/>
          <w:sz w:val="20"/>
          <w:szCs w:val="20"/>
          <w:rtl/>
          <w:lang w:bidi="fa-IR"/>
        </w:rPr>
        <w:t>«</w:t>
      </w:r>
      <w:r w:rsidR="00F37436" w:rsidRPr="00113B68">
        <w:rPr>
          <w:rFonts w:cs="B Nazanin" w:hint="cs"/>
          <w:color w:val="FF0000"/>
          <w:sz w:val="20"/>
          <w:szCs w:val="20"/>
          <w:rtl/>
          <w:lang w:bidi="fa-IR"/>
        </w:rPr>
        <w:t>فرعون</w:t>
      </w:r>
      <w:r w:rsidR="00557D63">
        <w:rPr>
          <w:rFonts w:cs="B Nazanin" w:hint="cs"/>
          <w:color w:val="FF0000"/>
          <w:sz w:val="20"/>
          <w:szCs w:val="20"/>
          <w:rtl/>
          <w:lang w:bidi="fa-IR"/>
        </w:rPr>
        <w:t xml:space="preserve">» </w:t>
      </w:r>
      <w:r w:rsidR="00F37436">
        <w:rPr>
          <w:rFonts w:hint="cs"/>
          <w:color w:val="FF0000"/>
          <w:sz w:val="20"/>
          <w:szCs w:val="20"/>
          <w:rtl/>
          <w:lang w:bidi="fa-IR"/>
        </w:rPr>
        <w:t>–</w:t>
      </w:r>
      <w:r w:rsidR="00861DE0">
        <w:rPr>
          <w:rFonts w:cs="B Nazanin" w:hint="cs"/>
          <w:color w:val="FF0000"/>
          <w:sz w:val="20"/>
          <w:szCs w:val="20"/>
          <w:rtl/>
          <w:lang w:bidi="fa-IR"/>
        </w:rPr>
        <w:t xml:space="preserve"> بنی[</w:t>
      </w:r>
      <w:r w:rsidR="00F37436">
        <w:rPr>
          <w:rFonts w:cs="B Nazanin" w:hint="cs"/>
          <w:color w:val="FF0000"/>
          <w:sz w:val="20"/>
          <w:szCs w:val="20"/>
          <w:rtl/>
          <w:lang w:bidi="fa-IR"/>
        </w:rPr>
        <w:t>اسرائیل</w:t>
      </w:r>
      <w:r w:rsidR="00861DE0">
        <w:rPr>
          <w:rFonts w:cs="B Nazanin" w:hint="cs"/>
          <w:color w:val="FF0000"/>
          <w:sz w:val="20"/>
          <w:szCs w:val="20"/>
          <w:rtl/>
          <w:lang w:bidi="fa-IR"/>
        </w:rPr>
        <w:t>]</w:t>
      </w:r>
    </w:p>
    <w:p w:rsidR="000958E2" w:rsidRDefault="000958E2" w:rsidP="00120CF9">
      <w:pPr>
        <w:widowControl w:val="0"/>
        <w:bidi/>
        <w:ind w:left="-249"/>
        <w:jc w:val="both"/>
        <w:rPr>
          <w:rFonts w:cs="Traditional Arabic"/>
          <w:b/>
          <w:bCs/>
          <w:color w:val="000000"/>
          <w:sz w:val="20"/>
          <w:szCs w:val="20"/>
          <w:rtl/>
        </w:rPr>
      </w:pPr>
      <w:r w:rsidRPr="000958E2">
        <w:rPr>
          <w:rFonts w:cs="B Nazanin"/>
          <w:b/>
          <w:bCs/>
          <w:sz w:val="20"/>
          <w:szCs w:val="20"/>
          <w:rtl/>
        </w:rPr>
        <w:t xml:space="preserve">آنگاه پس از آنان موسي و هارون را با آياتمان بسوي فرعون و بزرگانش فرستاديم اما گردنکشي </w:t>
      </w:r>
      <w:r w:rsidRPr="000958E2">
        <w:rPr>
          <w:rFonts w:cs="B Nazanin"/>
          <w:b/>
          <w:bCs/>
          <w:sz w:val="20"/>
          <w:szCs w:val="20"/>
          <w:rtl/>
        </w:rPr>
        <w:lastRenderedPageBreak/>
        <w:t>کردند و قومي مجرم شدند</w:t>
      </w:r>
      <w:r w:rsidRPr="000958E2">
        <w:rPr>
          <w:rFonts w:cs="B Nazanin" w:hint="cs"/>
          <w:b/>
          <w:bCs/>
          <w:sz w:val="20"/>
          <w:szCs w:val="20"/>
          <w:rtl/>
        </w:rPr>
        <w:t xml:space="preserve"> (75) </w:t>
      </w:r>
      <w:r w:rsidRPr="000958E2">
        <w:rPr>
          <w:rFonts w:cs="B Nazanin"/>
          <w:b/>
          <w:bCs/>
          <w:sz w:val="20"/>
          <w:szCs w:val="20"/>
          <w:rtl/>
        </w:rPr>
        <w:t>و هنگاميکه حق از جانب ما بسويشان آمد گفتند اين جادوئي آشکار است</w:t>
      </w:r>
      <w:r w:rsidRPr="000958E2">
        <w:rPr>
          <w:rFonts w:cs="B Nazanin" w:hint="cs"/>
          <w:b/>
          <w:bCs/>
          <w:sz w:val="20"/>
          <w:szCs w:val="20"/>
          <w:rtl/>
        </w:rPr>
        <w:t xml:space="preserve"> (76) </w:t>
      </w:r>
      <w:r w:rsidRPr="000958E2">
        <w:rPr>
          <w:rFonts w:cs="B Nazanin"/>
          <w:b/>
          <w:bCs/>
          <w:sz w:val="20"/>
          <w:szCs w:val="20"/>
          <w:rtl/>
        </w:rPr>
        <w:t>موسي گفت آيا درباره حق وقتي که بسويتان آمده چنين ميگوييد؟ آيا اين جادوست؟ در حاليکه کار جادوگران به ثمر نميرسد</w:t>
      </w:r>
      <w:r w:rsidRPr="000958E2">
        <w:rPr>
          <w:rFonts w:cs="B Nazanin" w:hint="cs"/>
          <w:b/>
          <w:bCs/>
          <w:sz w:val="20"/>
          <w:szCs w:val="20"/>
          <w:rtl/>
        </w:rPr>
        <w:t xml:space="preserve"> (77) </w:t>
      </w:r>
      <w:r w:rsidRPr="000958E2">
        <w:rPr>
          <w:rFonts w:cs="B Nazanin"/>
          <w:b/>
          <w:bCs/>
          <w:sz w:val="20"/>
          <w:szCs w:val="20"/>
          <w:rtl/>
        </w:rPr>
        <w:t>گفتند آيا بسويمان آمدي که ما را از آنچه پدرانمان را بر آن يافتيم منصرف کني و در اين سرزمين بزرگي كنيد؟ و ما به شما دو نفر قطعاً ايمان نمي آوريم</w:t>
      </w:r>
      <w:r w:rsidRPr="000958E2">
        <w:rPr>
          <w:rFonts w:cs="B Nazanin" w:hint="cs"/>
          <w:b/>
          <w:bCs/>
          <w:sz w:val="20"/>
          <w:szCs w:val="20"/>
          <w:rtl/>
        </w:rPr>
        <w:t xml:space="preserve"> (78) </w:t>
      </w:r>
      <w:r w:rsidRPr="000958E2">
        <w:rPr>
          <w:rFonts w:cs="B Nazanin"/>
          <w:b/>
          <w:bCs/>
          <w:sz w:val="20"/>
          <w:szCs w:val="20"/>
          <w:rtl/>
        </w:rPr>
        <w:t>و فرعون گفت همه جادوگران خبره را برايم بياوريد</w:t>
      </w:r>
      <w:r w:rsidRPr="000958E2">
        <w:rPr>
          <w:rFonts w:cs="B Nazanin" w:hint="cs"/>
          <w:b/>
          <w:bCs/>
          <w:sz w:val="20"/>
          <w:szCs w:val="20"/>
          <w:rtl/>
        </w:rPr>
        <w:t xml:space="preserve"> (79) </w:t>
      </w:r>
      <w:r w:rsidRPr="000958E2">
        <w:rPr>
          <w:rFonts w:cs="B Nazanin"/>
          <w:b/>
          <w:bCs/>
          <w:sz w:val="20"/>
          <w:szCs w:val="20"/>
          <w:rtl/>
        </w:rPr>
        <w:t>پس هنگاميکه جادوگران آمدند موسي به آنان گفت بياندازيد آنچه را که مي اندازيد</w:t>
      </w:r>
      <w:r w:rsidRPr="000958E2">
        <w:rPr>
          <w:rFonts w:cs="B Nazanin" w:hint="cs"/>
          <w:b/>
          <w:bCs/>
          <w:sz w:val="20"/>
          <w:szCs w:val="20"/>
          <w:rtl/>
        </w:rPr>
        <w:t xml:space="preserve"> (80) </w:t>
      </w:r>
      <w:r w:rsidRPr="000958E2">
        <w:rPr>
          <w:rFonts w:cs="B Nazanin"/>
          <w:b/>
          <w:bCs/>
          <w:sz w:val="20"/>
          <w:szCs w:val="20"/>
          <w:rtl/>
        </w:rPr>
        <w:t>و هنگاميکه انداختند موسي گفت هر جادوئي را که بياوريد خداوند به زودي باطلش ميکند. خداوند عمل مفسدان را درست درنمي آورد</w:t>
      </w:r>
      <w:r w:rsidRPr="000958E2">
        <w:rPr>
          <w:rFonts w:cs="B Nazanin" w:hint="cs"/>
          <w:b/>
          <w:bCs/>
          <w:sz w:val="20"/>
          <w:szCs w:val="20"/>
          <w:rtl/>
        </w:rPr>
        <w:t xml:space="preserve"> (81) </w:t>
      </w:r>
      <w:r w:rsidRPr="000958E2">
        <w:rPr>
          <w:rFonts w:cs="B Nazanin"/>
          <w:b/>
          <w:bCs/>
          <w:sz w:val="20"/>
          <w:szCs w:val="20"/>
          <w:rtl/>
        </w:rPr>
        <w:t>و خداوند حق را با کلماتش درست درمي آورد و لو اينکه کافران خوششان نيايد</w:t>
      </w:r>
      <w:r w:rsidRPr="000958E2">
        <w:rPr>
          <w:rFonts w:cs="B Nazanin" w:hint="cs"/>
          <w:b/>
          <w:bCs/>
          <w:sz w:val="20"/>
          <w:szCs w:val="20"/>
          <w:rtl/>
        </w:rPr>
        <w:t xml:space="preserve"> (82) </w:t>
      </w:r>
      <w:r w:rsidRPr="000958E2">
        <w:rPr>
          <w:rFonts w:cs="B Nazanin"/>
          <w:b/>
          <w:bCs/>
          <w:sz w:val="20"/>
          <w:szCs w:val="20"/>
          <w:rtl/>
        </w:rPr>
        <w:t>کسي از قومش جز عده اي از فرزندانشان</w:t>
      </w:r>
      <w:r w:rsidRPr="000958E2">
        <w:rPr>
          <w:rFonts w:cs="B Nazanin" w:hint="cs"/>
          <w:b/>
          <w:bCs/>
          <w:sz w:val="20"/>
          <w:szCs w:val="20"/>
          <w:rtl/>
        </w:rPr>
        <w:t xml:space="preserve"> </w:t>
      </w:r>
      <w:r w:rsidRPr="000958E2">
        <w:rPr>
          <w:rFonts w:cs="B Nazanin"/>
          <w:b/>
          <w:bCs/>
          <w:sz w:val="20"/>
          <w:szCs w:val="20"/>
          <w:rtl/>
        </w:rPr>
        <w:t>، از ترس فرعون و بزرگانش ايمان نياوردند مبادا که آزارشان کنند زيرا فرعون در آن سرزمين از گزافكاران بلند پرواز بود</w:t>
      </w:r>
      <w:r w:rsidRPr="000958E2">
        <w:rPr>
          <w:rFonts w:cs="B Nazanin" w:hint="cs"/>
          <w:b/>
          <w:bCs/>
          <w:sz w:val="20"/>
          <w:szCs w:val="20"/>
          <w:rtl/>
        </w:rPr>
        <w:t xml:space="preserve"> (83) </w:t>
      </w:r>
      <w:r w:rsidRPr="000958E2">
        <w:rPr>
          <w:rFonts w:cs="B Nazanin"/>
          <w:b/>
          <w:bCs/>
          <w:sz w:val="20"/>
          <w:szCs w:val="20"/>
          <w:rtl/>
        </w:rPr>
        <w:t>و موسي گفت اي قومم اگر به خدا ايمان آورده ايد پس بر همو توکل کنيد اگر واقعا تسليم هستيد</w:t>
      </w:r>
      <w:r w:rsidRPr="000958E2">
        <w:rPr>
          <w:rFonts w:cs="B Nazanin" w:hint="cs"/>
          <w:b/>
          <w:bCs/>
          <w:sz w:val="20"/>
          <w:szCs w:val="20"/>
          <w:rtl/>
        </w:rPr>
        <w:t>(84)</w:t>
      </w:r>
      <w:r w:rsidRPr="000958E2">
        <w:rPr>
          <w:rFonts w:cs="B Nazanin"/>
          <w:b/>
          <w:bCs/>
          <w:sz w:val="20"/>
          <w:szCs w:val="20"/>
          <w:rtl/>
        </w:rPr>
        <w:t xml:space="preserve"> پس گفتند بر خدا توکل کرديم. پروردگارا ما را آماج فتنه ظالمان مکن</w:t>
      </w:r>
      <w:r w:rsidRPr="000958E2">
        <w:rPr>
          <w:rFonts w:cs="B Nazanin" w:hint="cs"/>
          <w:b/>
          <w:bCs/>
          <w:sz w:val="20"/>
          <w:szCs w:val="20"/>
          <w:rtl/>
        </w:rPr>
        <w:t xml:space="preserve"> (85) </w:t>
      </w:r>
      <w:r w:rsidRPr="000958E2">
        <w:rPr>
          <w:rFonts w:cs="B Nazanin"/>
          <w:b/>
          <w:bCs/>
          <w:sz w:val="20"/>
          <w:szCs w:val="20"/>
          <w:rtl/>
        </w:rPr>
        <w:t>و از رحمتت ما را از قوم کافران نجات ده</w:t>
      </w:r>
      <w:r w:rsidRPr="000958E2">
        <w:rPr>
          <w:rFonts w:cs="B Nazanin" w:hint="cs"/>
          <w:b/>
          <w:bCs/>
          <w:sz w:val="20"/>
          <w:szCs w:val="20"/>
          <w:rtl/>
        </w:rPr>
        <w:t xml:space="preserve"> (86) </w:t>
      </w:r>
      <w:r w:rsidRPr="000958E2">
        <w:rPr>
          <w:rFonts w:cs="B Nazanin"/>
          <w:b/>
          <w:bCs/>
          <w:sz w:val="20"/>
          <w:szCs w:val="20"/>
          <w:rtl/>
        </w:rPr>
        <w:t>و به موسي و برادرش وحي کرديم که براي قومتان در</w:t>
      </w:r>
      <w:r w:rsidRPr="000958E2">
        <w:rPr>
          <w:rFonts w:cs="B Nazanin" w:hint="cs"/>
          <w:b/>
          <w:bCs/>
          <w:sz w:val="20"/>
          <w:szCs w:val="20"/>
          <w:rtl/>
        </w:rPr>
        <w:t xml:space="preserve"> </w:t>
      </w:r>
      <w:r w:rsidRPr="000958E2">
        <w:rPr>
          <w:rFonts w:cs="B Nazanin"/>
          <w:b/>
          <w:bCs/>
          <w:sz w:val="20"/>
          <w:szCs w:val="20"/>
          <w:rtl/>
        </w:rPr>
        <w:t xml:space="preserve">مصر خانه هائي بگيريد و خانه هايتان را </w:t>
      </w:r>
      <w:r w:rsidRPr="000958E2">
        <w:rPr>
          <w:rFonts w:cs="B Nazanin"/>
          <w:sz w:val="20"/>
          <w:szCs w:val="20"/>
          <w:rtl/>
        </w:rPr>
        <w:t>(به حالت)</w:t>
      </w:r>
      <w:r w:rsidRPr="000958E2">
        <w:rPr>
          <w:rFonts w:cs="B Nazanin"/>
          <w:b/>
          <w:bCs/>
          <w:sz w:val="20"/>
          <w:szCs w:val="20"/>
          <w:rtl/>
        </w:rPr>
        <w:t xml:space="preserve"> قبله قرار دهيد و نماز بپا داريد و مومنان را مژده دهيد</w:t>
      </w:r>
      <w:r w:rsidRPr="000958E2">
        <w:rPr>
          <w:rFonts w:cs="B Nazanin" w:hint="cs"/>
          <w:b/>
          <w:bCs/>
          <w:sz w:val="20"/>
          <w:szCs w:val="20"/>
          <w:rtl/>
        </w:rPr>
        <w:t xml:space="preserve"> (87) </w:t>
      </w:r>
      <w:r w:rsidRPr="000958E2">
        <w:rPr>
          <w:rFonts w:cs="B Nazanin"/>
          <w:b/>
          <w:bCs/>
          <w:sz w:val="20"/>
          <w:szCs w:val="20"/>
          <w:rtl/>
        </w:rPr>
        <w:t>و موسي گفت پروردگارا به فرعون و بزرگانش زينت و اموالي در زندگي دنيا داده اي که با آن از راه تو بازميدارند. پروردگارا اموالشان را در مسير نابودي قرار ده و دل</w:t>
      </w:r>
      <w:r w:rsidRPr="000958E2">
        <w:rPr>
          <w:rFonts w:cs="B Nazanin" w:hint="cs"/>
          <w:b/>
          <w:bCs/>
          <w:sz w:val="20"/>
          <w:szCs w:val="20"/>
          <w:rtl/>
        </w:rPr>
        <w:t xml:space="preserve"> ها</w:t>
      </w:r>
      <w:r w:rsidRPr="000958E2">
        <w:rPr>
          <w:rFonts w:cs="B Nazanin"/>
          <w:b/>
          <w:bCs/>
          <w:sz w:val="20"/>
          <w:szCs w:val="20"/>
          <w:rtl/>
        </w:rPr>
        <w:t>شان را سخت کن تا آنقدر ايمان نياورند که عذاب دردناک را ببينند</w:t>
      </w:r>
      <w:r w:rsidRPr="000958E2">
        <w:rPr>
          <w:rFonts w:cs="B Nazanin" w:hint="cs"/>
          <w:b/>
          <w:bCs/>
          <w:sz w:val="20"/>
          <w:szCs w:val="20"/>
          <w:rtl/>
        </w:rPr>
        <w:t xml:space="preserve"> (88) </w:t>
      </w:r>
      <w:r w:rsidRPr="000958E2">
        <w:rPr>
          <w:rFonts w:cs="B Nazanin"/>
          <w:b/>
          <w:bCs/>
          <w:sz w:val="20"/>
          <w:szCs w:val="20"/>
          <w:rtl/>
        </w:rPr>
        <w:t>گفت دعايتان مستجاب شد پس استقامت کنيد و راه کساني را که علم ندارند پيروي مکنيد</w:t>
      </w:r>
      <w:r w:rsidRPr="000958E2">
        <w:rPr>
          <w:rFonts w:cs="B Nazanin" w:hint="cs"/>
          <w:b/>
          <w:bCs/>
          <w:sz w:val="20"/>
          <w:szCs w:val="20"/>
          <w:rtl/>
        </w:rPr>
        <w:t xml:space="preserve"> (89) </w:t>
      </w:r>
      <w:r w:rsidRPr="000958E2">
        <w:rPr>
          <w:rFonts w:cs="B Nazanin"/>
          <w:b/>
          <w:bCs/>
          <w:sz w:val="20"/>
          <w:szCs w:val="20"/>
          <w:rtl/>
        </w:rPr>
        <w:t>و بني اسرائيل را از آن دريا گذرانديم و فرعون و لشکريانش از روي ظلم و تعدي دنبالشان کردند تا اينکه غرق او را در ربود</w:t>
      </w:r>
      <w:r w:rsidRPr="000958E2">
        <w:rPr>
          <w:rFonts w:cs="B Nazanin" w:hint="cs"/>
          <w:b/>
          <w:bCs/>
          <w:sz w:val="20"/>
          <w:szCs w:val="20"/>
          <w:rtl/>
        </w:rPr>
        <w:t xml:space="preserve"> </w:t>
      </w:r>
      <w:r w:rsidRPr="000958E2">
        <w:rPr>
          <w:rFonts w:cs="B Nazanin"/>
          <w:b/>
          <w:bCs/>
          <w:sz w:val="20"/>
          <w:szCs w:val="20"/>
          <w:rtl/>
        </w:rPr>
        <w:t xml:space="preserve">، گفت ايمان آورده ام که خدائي نيست مگر </w:t>
      </w:r>
      <w:r w:rsidRPr="000958E2">
        <w:rPr>
          <w:rFonts w:cs="B Nazanin" w:hint="cs"/>
          <w:b/>
          <w:bCs/>
          <w:sz w:val="20"/>
          <w:szCs w:val="20"/>
          <w:rtl/>
        </w:rPr>
        <w:t>آ</w:t>
      </w:r>
      <w:r w:rsidRPr="000958E2">
        <w:rPr>
          <w:rFonts w:cs="B Nazanin"/>
          <w:b/>
          <w:bCs/>
          <w:sz w:val="20"/>
          <w:szCs w:val="20"/>
          <w:rtl/>
        </w:rPr>
        <w:t>ن</w:t>
      </w:r>
      <w:r w:rsidRPr="000958E2">
        <w:rPr>
          <w:rFonts w:cs="B Nazanin" w:hint="cs"/>
          <w:b/>
          <w:bCs/>
          <w:sz w:val="20"/>
          <w:szCs w:val="20"/>
          <w:rtl/>
        </w:rPr>
        <w:t xml:space="preserve"> </w:t>
      </w:r>
      <w:r w:rsidRPr="000958E2">
        <w:rPr>
          <w:rFonts w:cs="B Nazanin"/>
          <w:b/>
          <w:bCs/>
          <w:sz w:val="20"/>
          <w:szCs w:val="20"/>
          <w:rtl/>
        </w:rPr>
        <w:t>کس</w:t>
      </w:r>
      <w:r w:rsidRPr="000958E2">
        <w:rPr>
          <w:rFonts w:cs="B Nazanin" w:hint="cs"/>
          <w:b/>
          <w:bCs/>
          <w:sz w:val="20"/>
          <w:szCs w:val="20"/>
          <w:rtl/>
        </w:rPr>
        <w:t>ی</w:t>
      </w:r>
      <w:r w:rsidRPr="000958E2">
        <w:rPr>
          <w:rFonts w:cs="B Nazanin"/>
          <w:b/>
          <w:bCs/>
          <w:sz w:val="20"/>
          <w:szCs w:val="20"/>
          <w:rtl/>
        </w:rPr>
        <w:t xml:space="preserve"> که بني اسرائيل به او ايمان آوردند و من از تسليم شدگانم</w:t>
      </w:r>
      <w:r w:rsidRPr="000958E2">
        <w:rPr>
          <w:rFonts w:cs="B Nazanin" w:hint="cs"/>
          <w:b/>
          <w:bCs/>
          <w:sz w:val="20"/>
          <w:szCs w:val="20"/>
          <w:rtl/>
        </w:rPr>
        <w:t xml:space="preserve"> (90) </w:t>
      </w:r>
      <w:r w:rsidRPr="000958E2">
        <w:rPr>
          <w:rFonts w:cs="B Nazanin"/>
          <w:b/>
          <w:bCs/>
          <w:sz w:val="20"/>
          <w:szCs w:val="20"/>
          <w:rtl/>
        </w:rPr>
        <w:t>آيا اينک؟ در حاليکه قبلا عصيان ميکردي و از مفسدان بودي</w:t>
      </w:r>
      <w:r w:rsidRPr="000958E2">
        <w:rPr>
          <w:rFonts w:cs="B Nazanin" w:hint="cs"/>
          <w:b/>
          <w:bCs/>
          <w:sz w:val="20"/>
          <w:szCs w:val="20"/>
          <w:rtl/>
        </w:rPr>
        <w:t xml:space="preserve"> (91) </w:t>
      </w:r>
      <w:r w:rsidRPr="000958E2">
        <w:rPr>
          <w:rFonts w:cs="B Nazanin"/>
          <w:b/>
          <w:bCs/>
          <w:sz w:val="20"/>
          <w:szCs w:val="20"/>
          <w:rtl/>
        </w:rPr>
        <w:t>امروز بدنت را نجات ميدهيم تا نشانه اي براي پسينيانت باشد و البته بسياري از مردم از آياتمان غافلند</w:t>
      </w:r>
      <w:r w:rsidRPr="000958E2">
        <w:rPr>
          <w:rFonts w:cs="B Nazanin" w:hint="cs"/>
          <w:b/>
          <w:bCs/>
          <w:sz w:val="20"/>
          <w:szCs w:val="20"/>
          <w:rtl/>
        </w:rPr>
        <w:t xml:space="preserve"> (92)</w:t>
      </w:r>
      <w:r w:rsidRPr="000958E2">
        <w:rPr>
          <w:rFonts w:cs="B Nazanin"/>
          <w:b/>
          <w:bCs/>
          <w:sz w:val="20"/>
          <w:szCs w:val="20"/>
          <w:rtl/>
        </w:rPr>
        <w:t xml:space="preserve"> </w:t>
      </w:r>
      <w:r w:rsidRPr="000958E2">
        <w:rPr>
          <w:rFonts w:cs="B Nazanin" w:hint="cs"/>
          <w:b/>
          <w:bCs/>
          <w:sz w:val="20"/>
          <w:szCs w:val="20"/>
          <w:rtl/>
        </w:rPr>
        <w:t xml:space="preserve"> </w:t>
      </w:r>
      <w:r w:rsidRPr="000958E2">
        <w:rPr>
          <w:rFonts w:cs="B Nazanin"/>
          <w:b/>
          <w:bCs/>
          <w:sz w:val="20"/>
          <w:szCs w:val="20"/>
          <w:rtl/>
        </w:rPr>
        <w:t>بني اسرائيل را در منزلگاهي صحيح منزل داديم و از چيزهاي نيکو روزيشان کرديم و اختلاف نکردند مگر پس از اينکه آن علم بسويشان آمد. البته پروردگارت در روز قيآمت درباره آنچه که در آن اختلاف کردند بينشان قضاوت خواهد کرد</w:t>
      </w:r>
      <w:r w:rsidRPr="000958E2">
        <w:rPr>
          <w:rFonts w:cs="B Nazanin" w:hint="cs"/>
          <w:b/>
          <w:bCs/>
          <w:sz w:val="20"/>
          <w:szCs w:val="20"/>
          <w:rtl/>
        </w:rPr>
        <w:t xml:space="preserve"> (93)</w:t>
      </w:r>
      <w:r w:rsidR="00B94E2C">
        <w:rPr>
          <w:rFonts w:cs="B Nazanin" w:hint="cs"/>
          <w:b/>
          <w:bCs/>
          <w:sz w:val="20"/>
          <w:szCs w:val="20"/>
          <w:rtl/>
        </w:rPr>
        <w:t xml:space="preserve">      </w:t>
      </w:r>
      <w:r w:rsidR="00B94E2C">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05375D" w:rsidTr="0005375D">
        <w:trPr>
          <w:trHeight w:val="350"/>
        </w:trPr>
        <w:tc>
          <w:tcPr>
            <w:tcW w:w="5940" w:type="dxa"/>
          </w:tcPr>
          <w:p w:rsidR="0005375D" w:rsidRPr="00AD4C75" w:rsidRDefault="000958E2" w:rsidP="00120CF9">
            <w:pPr>
              <w:widowControl w:val="0"/>
              <w:tabs>
                <w:tab w:val="center" w:pos="2862"/>
                <w:tab w:val="right" w:pos="5724"/>
              </w:tabs>
              <w:bidi/>
              <w:ind w:left="-249"/>
              <w:jc w:val="center"/>
              <w:rPr>
                <w:rFonts w:cs="B Nazanin"/>
                <w:b/>
                <w:bCs/>
                <w:color w:val="000000"/>
                <w:sz w:val="18"/>
                <w:szCs w:val="18"/>
                <w:u w:val="single"/>
                <w:rtl/>
                <w:lang w:bidi="fa-IR"/>
              </w:rPr>
            </w:pPr>
            <w:r w:rsidRPr="00A472CB">
              <w:rPr>
                <w:rFonts w:cs="B Nazanin" w:hint="cs"/>
                <w:b/>
                <w:bCs/>
                <w:color w:val="000000"/>
                <w:sz w:val="20"/>
                <w:szCs w:val="20"/>
                <w:rtl/>
                <w:lang w:bidi="fa-IR"/>
              </w:rPr>
              <w:t>درب:</w:t>
            </w:r>
            <w:r w:rsidRPr="0065105E">
              <w:rPr>
                <w:rFonts w:cs="B Nazanin" w:hint="cs"/>
                <w:color w:val="000000"/>
                <w:sz w:val="20"/>
                <w:szCs w:val="20"/>
                <w:rtl/>
                <w:lang w:bidi="fa-IR"/>
              </w:rPr>
              <w:t xml:space="preserve"> موسي هم با مشکل روبرو بود اما صبر کرد قومش را تعليم داد و بالاخره پيروز شد.</w:t>
            </w:r>
          </w:p>
        </w:tc>
      </w:tr>
    </w:tbl>
    <w:p w:rsidR="0005375D" w:rsidRDefault="0005375D" w:rsidP="00C82A37">
      <w:pPr>
        <w:bidi/>
        <w:ind w:left="-249"/>
        <w:jc w:val="center"/>
        <w:rPr>
          <w:rFonts w:cs="B Nazanin"/>
          <w:sz w:val="20"/>
          <w:szCs w:val="20"/>
          <w:rtl/>
          <w:lang w:bidi="fa-IR"/>
        </w:rPr>
      </w:pPr>
    </w:p>
    <w:p w:rsidR="000071DC" w:rsidRPr="004A2431" w:rsidRDefault="000071DC" w:rsidP="0005375D">
      <w:pPr>
        <w:bidi/>
        <w:ind w:left="-249"/>
        <w:jc w:val="center"/>
        <w:rPr>
          <w:rFonts w:cs="B Nazanin"/>
          <w:b/>
          <w:bCs/>
          <w:color w:val="000000"/>
          <w:sz w:val="20"/>
          <w:szCs w:val="20"/>
          <w:u w:val="single"/>
          <w:rtl/>
          <w:lang w:bidi="fa-IR"/>
        </w:rPr>
      </w:pPr>
      <w:r w:rsidRPr="004A2431">
        <w:rPr>
          <w:rFonts w:cs="B Nazanin" w:hint="cs"/>
          <w:b/>
          <w:bCs/>
          <w:color w:val="000000"/>
          <w:sz w:val="20"/>
          <w:szCs w:val="20"/>
          <w:u w:val="single"/>
          <w:rtl/>
          <w:lang w:bidi="fa-IR"/>
        </w:rPr>
        <w:t>یونس</w:t>
      </w:r>
      <w:r w:rsidR="00B94E2C">
        <w:rPr>
          <w:rFonts w:cs="B Nazanin" w:hint="cs"/>
          <w:b/>
          <w:bCs/>
          <w:color w:val="000000"/>
          <w:sz w:val="20"/>
          <w:szCs w:val="20"/>
          <w:u w:val="single"/>
          <w:rtl/>
          <w:lang w:bidi="fa-IR"/>
        </w:rPr>
        <w:t xml:space="preserve">18     </w:t>
      </w:r>
      <w:r w:rsidRPr="004A2431">
        <w:rPr>
          <w:rFonts w:cs="B Nazanin" w:hint="cs"/>
          <w:b/>
          <w:bCs/>
          <w:color w:val="000000"/>
          <w:sz w:val="20"/>
          <w:szCs w:val="20"/>
          <w:u w:val="single"/>
          <w:rtl/>
          <w:lang w:bidi="fa-IR"/>
        </w:rPr>
        <w:t xml:space="preserve"> آیه های 94 و 95</w:t>
      </w:r>
    </w:p>
    <w:p w:rsidR="00A510F8" w:rsidRDefault="00A510F8" w:rsidP="00383B68">
      <w:pPr>
        <w:widowControl w:val="0"/>
        <w:bidi/>
        <w:ind w:left="-249"/>
        <w:rPr>
          <w:rFonts w:cs="Traditional Arabic"/>
          <w:b/>
          <w:bCs/>
          <w:color w:val="000000"/>
          <w:sz w:val="20"/>
          <w:szCs w:val="20"/>
          <w:rtl/>
        </w:rPr>
      </w:pPr>
      <w:r w:rsidRPr="004A2431">
        <w:rPr>
          <w:rFonts w:cs="Traditional Arabic" w:hint="eastAsia"/>
          <w:b/>
          <w:bCs/>
          <w:color w:val="000000"/>
          <w:sz w:val="20"/>
          <w:szCs w:val="20"/>
          <w:rtl/>
        </w:rPr>
        <w:t>فَإِن</w:t>
      </w:r>
      <w:r w:rsidRPr="004A2431">
        <w:rPr>
          <w:rFonts w:cs="Traditional Arabic"/>
          <w:b/>
          <w:bCs/>
          <w:color w:val="000000"/>
          <w:sz w:val="20"/>
          <w:szCs w:val="20"/>
          <w:rtl/>
        </w:rPr>
        <w:t xml:space="preserve"> كُنتَ فِي شَكٍّ مِّمَّا أَنزَلْنَا إِلَيْكَ </w:t>
      </w:r>
      <w:r w:rsidRPr="004A2431">
        <w:rPr>
          <w:rFonts w:cs="Traditional Arabic" w:hint="eastAsia"/>
          <w:b/>
          <w:bCs/>
          <w:color w:val="000000"/>
          <w:sz w:val="20"/>
          <w:szCs w:val="20"/>
          <w:rtl/>
        </w:rPr>
        <w:t>فَاسْأَلِ</w:t>
      </w:r>
      <w:r w:rsidRPr="004A2431">
        <w:rPr>
          <w:rFonts w:cs="Traditional Arabic"/>
          <w:b/>
          <w:bCs/>
          <w:color w:val="000000"/>
          <w:sz w:val="20"/>
          <w:szCs w:val="20"/>
          <w:rtl/>
        </w:rPr>
        <w:t xml:space="preserve"> الَّذِينَ يَقْرَؤُونَ الْكِتَابَ مِن قَبْلِكَ </w:t>
      </w:r>
      <w:r w:rsidR="005856DA">
        <w:rPr>
          <w:rFonts w:cs="B Nazanin" w:hint="cs"/>
          <w:color w:val="FF0000"/>
          <w:sz w:val="20"/>
          <w:szCs w:val="20"/>
          <w:rtl/>
          <w:lang w:bidi="fa-IR"/>
        </w:rPr>
        <w:t xml:space="preserve"> رفتاری </w:t>
      </w:r>
      <w:r w:rsidRPr="004A2431">
        <w:rPr>
          <w:rFonts w:cs="Traditional Arabic"/>
          <w:b/>
          <w:bCs/>
          <w:color w:val="000000"/>
          <w:sz w:val="20"/>
          <w:szCs w:val="20"/>
          <w:rtl/>
        </w:rPr>
        <w:t xml:space="preserve">لَقَدْ جَاءكَ الْحَقُّ </w:t>
      </w:r>
      <w:r w:rsidRPr="004A2431">
        <w:rPr>
          <w:rFonts w:cs="Traditional Arabic" w:hint="eastAsia"/>
          <w:b/>
          <w:bCs/>
          <w:color w:val="000000"/>
          <w:sz w:val="20"/>
          <w:szCs w:val="20"/>
          <w:rtl/>
        </w:rPr>
        <w:t>مِن</w:t>
      </w:r>
      <w:r w:rsidRPr="004A2431">
        <w:rPr>
          <w:rFonts w:cs="Traditional Arabic"/>
          <w:b/>
          <w:bCs/>
          <w:color w:val="000000"/>
          <w:sz w:val="20"/>
          <w:szCs w:val="20"/>
          <w:rtl/>
        </w:rPr>
        <w:t xml:space="preserve"> رَّبِّكَ </w:t>
      </w:r>
      <w:r w:rsidRPr="004A2431">
        <w:rPr>
          <w:rFonts w:cs="Traditional Arabic"/>
          <w:b/>
          <w:bCs/>
          <w:color w:val="000000"/>
          <w:sz w:val="20"/>
          <w:szCs w:val="20"/>
          <w:rtl/>
        </w:rPr>
        <w:lastRenderedPageBreak/>
        <w:t>فَلاَ تَكُونَنَّ مِنَ الْمُمْتَرِينَ ﴿94﴾</w:t>
      </w:r>
      <w:r w:rsidR="005E093B" w:rsidRPr="005E093B">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861DE0">
        <w:rPr>
          <w:rFonts w:cs="B Nazanin" w:hint="cs"/>
          <w:color w:val="FF0000"/>
          <w:sz w:val="20"/>
          <w:szCs w:val="20"/>
          <w:rtl/>
          <w:lang w:bidi="fa-IR"/>
        </w:rPr>
        <w:t xml:space="preserve"> </w:t>
      </w:r>
      <w:r w:rsidR="005E093B">
        <w:rPr>
          <w:rFonts w:hint="cs"/>
          <w:color w:val="FF0000"/>
          <w:sz w:val="20"/>
          <w:szCs w:val="20"/>
          <w:rtl/>
          <w:lang w:bidi="fa-IR"/>
        </w:rPr>
        <w:t>–</w:t>
      </w:r>
      <w:r w:rsidR="005E093B" w:rsidRPr="005E093B">
        <w:rPr>
          <w:rFonts w:cs="B Nazanin" w:hint="cs"/>
          <w:color w:val="FF0000"/>
          <w:sz w:val="20"/>
          <w:szCs w:val="20"/>
          <w:rtl/>
          <w:lang w:bidi="fa-IR"/>
        </w:rPr>
        <w:t xml:space="preserve"> </w:t>
      </w:r>
      <w:r w:rsidR="005856DA">
        <w:rPr>
          <w:rFonts w:cs="B Nazanin" w:hint="cs"/>
          <w:color w:val="FF0000"/>
          <w:sz w:val="20"/>
          <w:szCs w:val="20"/>
          <w:rtl/>
          <w:lang w:bidi="fa-IR"/>
        </w:rPr>
        <w:t xml:space="preserve"> رفتاری </w:t>
      </w:r>
      <w:r w:rsidR="005E093B">
        <w:rPr>
          <w:rFonts w:hint="cs"/>
          <w:color w:val="FF0000"/>
          <w:sz w:val="20"/>
          <w:szCs w:val="20"/>
          <w:rtl/>
          <w:lang w:bidi="fa-IR"/>
        </w:rPr>
        <w:t>–</w:t>
      </w:r>
      <w:r w:rsidR="005E093B">
        <w:rPr>
          <w:rFonts w:cs="B Nazanin" w:hint="cs"/>
          <w:color w:val="FF0000"/>
          <w:sz w:val="20"/>
          <w:szCs w:val="20"/>
          <w:rtl/>
          <w:lang w:bidi="fa-IR"/>
        </w:rPr>
        <w:t xml:space="preserve"> </w:t>
      </w:r>
      <w:r w:rsidR="005E093B" w:rsidRPr="00113B68">
        <w:rPr>
          <w:rFonts w:cs="B Nazanin" w:hint="cs"/>
          <w:color w:val="FF0000"/>
          <w:sz w:val="20"/>
          <w:szCs w:val="20"/>
          <w:rtl/>
          <w:lang w:bidi="fa-IR"/>
        </w:rPr>
        <w:t>وصف</w:t>
      </w:r>
      <w:r w:rsidR="005E093B">
        <w:rPr>
          <w:rFonts w:cs="B Nazanin" w:hint="cs"/>
          <w:color w:val="FF0000"/>
          <w:sz w:val="20"/>
          <w:szCs w:val="20"/>
          <w:rtl/>
          <w:lang w:bidi="fa-IR"/>
        </w:rPr>
        <w:t xml:space="preserve"> </w:t>
      </w:r>
      <w:r w:rsidR="004D7A9B">
        <w:rPr>
          <w:rFonts w:hint="cs"/>
          <w:color w:val="FF0000"/>
          <w:sz w:val="20"/>
          <w:szCs w:val="20"/>
          <w:rtl/>
          <w:lang w:bidi="fa-IR"/>
        </w:rPr>
        <w:t>–</w:t>
      </w:r>
      <w:r w:rsidR="005E093B">
        <w:rPr>
          <w:rFonts w:cs="B Nazanin" w:hint="cs"/>
          <w:color w:val="FF0000"/>
          <w:sz w:val="20"/>
          <w:szCs w:val="20"/>
          <w:rtl/>
          <w:lang w:bidi="fa-IR"/>
        </w:rPr>
        <w:t xml:space="preserve"> </w:t>
      </w:r>
      <w:r w:rsidR="004D7A9B" w:rsidRPr="00113B68">
        <w:rPr>
          <w:rFonts w:cs="B Nazanin" w:hint="cs"/>
          <w:color w:val="FF0000"/>
          <w:sz w:val="20"/>
          <w:szCs w:val="20"/>
          <w:rtl/>
          <w:lang w:bidi="fa-IR"/>
        </w:rPr>
        <w:t>حجیت</w:t>
      </w:r>
      <w:r w:rsidR="004D7A9B">
        <w:rPr>
          <w:rFonts w:cs="B Nazanin" w:hint="cs"/>
          <w:color w:val="FF0000"/>
          <w:sz w:val="20"/>
          <w:szCs w:val="20"/>
          <w:rtl/>
          <w:lang w:bidi="fa-IR"/>
        </w:rPr>
        <w:t xml:space="preserve"> </w:t>
      </w:r>
      <w:r w:rsidRPr="004A2431">
        <w:rPr>
          <w:rFonts w:cs="Traditional Arabic"/>
          <w:b/>
          <w:bCs/>
          <w:color w:val="000000"/>
          <w:sz w:val="20"/>
          <w:szCs w:val="20"/>
          <w:rtl/>
        </w:rPr>
        <w:t xml:space="preserve"> </w:t>
      </w:r>
      <w:r w:rsidRPr="004A2431">
        <w:rPr>
          <w:rFonts w:cs="Traditional Arabic" w:hint="eastAsia"/>
          <w:b/>
          <w:bCs/>
          <w:color w:val="000000"/>
          <w:sz w:val="20"/>
          <w:szCs w:val="20"/>
          <w:rtl/>
        </w:rPr>
        <w:t>وَلاَ</w:t>
      </w:r>
      <w:r w:rsidRPr="004A2431">
        <w:rPr>
          <w:rFonts w:cs="Traditional Arabic"/>
          <w:b/>
          <w:bCs/>
          <w:color w:val="000000"/>
          <w:sz w:val="20"/>
          <w:szCs w:val="20"/>
          <w:rtl/>
        </w:rPr>
        <w:t xml:space="preserve"> تَكُونَنَّ مِنَ الَّذِينَ كَذَّبُواْ بِآيَاتِ </w:t>
      </w:r>
      <w:r w:rsidRPr="004A2431">
        <w:rPr>
          <w:rFonts w:cs="Traditional Arabic" w:hint="eastAsia"/>
          <w:b/>
          <w:bCs/>
          <w:color w:val="000000"/>
          <w:sz w:val="20"/>
          <w:szCs w:val="20"/>
          <w:rtl/>
        </w:rPr>
        <w:t>اللّهِ</w:t>
      </w:r>
      <w:r w:rsidRPr="004A2431">
        <w:rPr>
          <w:rFonts w:cs="Traditional Arabic"/>
          <w:b/>
          <w:bCs/>
          <w:color w:val="000000"/>
          <w:sz w:val="20"/>
          <w:szCs w:val="20"/>
          <w:rtl/>
        </w:rPr>
        <w:t xml:space="preserve"> فَتَكُونَ مِنَ الْخَاسِرِينَ ﴿95﴾</w:t>
      </w:r>
      <w:r w:rsidR="004D7A9B" w:rsidRPr="004D7A9B">
        <w:rPr>
          <w:rFonts w:cs="B Nazanin" w:hint="cs"/>
          <w:color w:val="FF0000"/>
          <w:sz w:val="20"/>
          <w:szCs w:val="20"/>
          <w:rtl/>
          <w:lang w:bidi="fa-IR"/>
        </w:rPr>
        <w:t xml:space="preserve"> </w:t>
      </w:r>
      <w:r w:rsidR="0055240C">
        <w:rPr>
          <w:rFonts w:cs="B Nazanin" w:hint="cs"/>
          <w:color w:val="FF0000"/>
          <w:sz w:val="20"/>
          <w:szCs w:val="20"/>
          <w:rtl/>
          <w:lang w:bidi="fa-IR"/>
        </w:rPr>
        <w:t>[هشدار](به)او</w:t>
      </w:r>
    </w:p>
    <w:p w:rsidR="000E6531" w:rsidRDefault="0084172E" w:rsidP="00383B68">
      <w:pPr>
        <w:widowControl w:val="0"/>
        <w:bidi/>
        <w:ind w:left="-249"/>
        <w:jc w:val="both"/>
        <w:rPr>
          <w:rFonts w:cs="B Nazanin"/>
          <w:b/>
          <w:bCs/>
          <w:color w:val="000000"/>
          <w:sz w:val="20"/>
          <w:szCs w:val="20"/>
          <w:rtl/>
        </w:rPr>
      </w:pPr>
      <w:r w:rsidRPr="0084172E">
        <w:rPr>
          <w:rFonts w:cs="B Nazanin"/>
          <w:b/>
          <w:bCs/>
          <w:color w:val="000000"/>
          <w:sz w:val="20"/>
          <w:szCs w:val="20"/>
          <w:rtl/>
        </w:rPr>
        <w:t>پس اگر درباره چيزي از آنچه بر تو نازل کرد</w:t>
      </w:r>
      <w:r w:rsidRPr="0084172E">
        <w:rPr>
          <w:rFonts w:cs="B Nazanin" w:hint="cs"/>
          <w:b/>
          <w:bCs/>
          <w:color w:val="000000"/>
          <w:sz w:val="20"/>
          <w:szCs w:val="20"/>
          <w:rtl/>
        </w:rPr>
        <w:t>ه ا</w:t>
      </w:r>
      <w:r w:rsidRPr="0084172E">
        <w:rPr>
          <w:rFonts w:cs="B Nazanin"/>
          <w:b/>
          <w:bCs/>
          <w:color w:val="000000"/>
          <w:sz w:val="20"/>
          <w:szCs w:val="20"/>
          <w:rtl/>
        </w:rPr>
        <w:t>يم در شکي هستي از کساني که</w:t>
      </w:r>
      <w:r w:rsidRPr="0084172E">
        <w:rPr>
          <w:rFonts w:cs="B Nazanin" w:hint="cs"/>
          <w:b/>
          <w:bCs/>
          <w:color w:val="000000"/>
          <w:sz w:val="20"/>
          <w:szCs w:val="20"/>
          <w:rtl/>
        </w:rPr>
        <w:t xml:space="preserve"> </w:t>
      </w:r>
      <w:r w:rsidRPr="0084172E">
        <w:rPr>
          <w:rFonts w:cs="B Nazanin"/>
          <w:b/>
          <w:bCs/>
          <w:color w:val="000000"/>
          <w:sz w:val="20"/>
          <w:szCs w:val="20"/>
          <w:rtl/>
        </w:rPr>
        <w:t>قبل از تو</w:t>
      </w:r>
      <w:r w:rsidRPr="0084172E">
        <w:rPr>
          <w:rFonts w:cs="B Nazanin" w:hint="cs"/>
          <w:b/>
          <w:bCs/>
          <w:color w:val="000000"/>
          <w:sz w:val="20"/>
          <w:szCs w:val="20"/>
          <w:rtl/>
        </w:rPr>
        <w:t xml:space="preserve"> آن</w:t>
      </w:r>
      <w:r w:rsidRPr="0084172E">
        <w:rPr>
          <w:rFonts w:cs="B Nazanin"/>
          <w:b/>
          <w:bCs/>
          <w:color w:val="000000"/>
          <w:sz w:val="20"/>
          <w:szCs w:val="20"/>
          <w:rtl/>
        </w:rPr>
        <w:t xml:space="preserve"> کتاب را ميخوانند</w:t>
      </w:r>
      <w:r w:rsidRPr="0084172E">
        <w:rPr>
          <w:rFonts w:cs="B Nazanin" w:hint="cs"/>
          <w:b/>
          <w:bCs/>
          <w:color w:val="000000"/>
          <w:sz w:val="20"/>
          <w:szCs w:val="20"/>
          <w:rtl/>
        </w:rPr>
        <w:t xml:space="preserve"> بپرس </w:t>
      </w:r>
      <w:r w:rsidRPr="0084172E">
        <w:rPr>
          <w:rFonts w:cs="B Nazanin"/>
          <w:b/>
          <w:bCs/>
          <w:color w:val="000000"/>
          <w:sz w:val="20"/>
          <w:szCs w:val="20"/>
          <w:rtl/>
        </w:rPr>
        <w:t>. البته حق از جانب پروردگارت بسويت آمده</w:t>
      </w:r>
      <w:r w:rsidRPr="0084172E">
        <w:rPr>
          <w:rFonts w:cs="B Nazanin" w:hint="cs"/>
          <w:b/>
          <w:bCs/>
          <w:color w:val="000000"/>
          <w:sz w:val="20"/>
          <w:szCs w:val="20"/>
          <w:rtl/>
        </w:rPr>
        <w:t xml:space="preserve"> </w:t>
      </w:r>
      <w:r w:rsidRPr="0084172E">
        <w:rPr>
          <w:rFonts w:cs="B Nazanin"/>
          <w:b/>
          <w:bCs/>
          <w:color w:val="000000"/>
          <w:sz w:val="20"/>
          <w:szCs w:val="20"/>
          <w:rtl/>
        </w:rPr>
        <w:t>. پس از دو دلان مباش</w:t>
      </w:r>
      <w:r w:rsidRPr="0084172E">
        <w:rPr>
          <w:rFonts w:cs="B Nazanin" w:hint="cs"/>
          <w:b/>
          <w:bCs/>
          <w:color w:val="000000"/>
          <w:sz w:val="20"/>
          <w:szCs w:val="20"/>
          <w:rtl/>
        </w:rPr>
        <w:t xml:space="preserve"> (94) </w:t>
      </w:r>
      <w:r w:rsidRPr="0084172E">
        <w:rPr>
          <w:rFonts w:cs="B Nazanin"/>
          <w:b/>
          <w:bCs/>
          <w:color w:val="000000"/>
          <w:sz w:val="20"/>
          <w:szCs w:val="20"/>
          <w:rtl/>
        </w:rPr>
        <w:t>و مبادا از کساني باشي که آيات خداوند را تکذيب نمودند كه از زيانکاران خواهي شد</w:t>
      </w:r>
      <w:r w:rsidRPr="0084172E">
        <w:rPr>
          <w:rFonts w:cs="B Nazanin" w:hint="cs"/>
          <w:b/>
          <w:bCs/>
          <w:color w:val="000000"/>
          <w:sz w:val="20"/>
          <w:szCs w:val="20"/>
          <w:rtl/>
        </w:rPr>
        <w:t xml:space="preserve"> (95)</w:t>
      </w:r>
    </w:p>
    <w:p w:rsidR="008419C1" w:rsidRPr="0084172E" w:rsidRDefault="008419C1" w:rsidP="008419C1">
      <w:pPr>
        <w:widowControl w:val="0"/>
        <w:bidi/>
        <w:ind w:left="-249"/>
        <w:jc w:val="both"/>
        <w:rPr>
          <w:rFonts w:cs="Traditional Arabic"/>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0E6531" w:rsidTr="000E6531">
        <w:trPr>
          <w:trHeight w:val="350"/>
        </w:trPr>
        <w:tc>
          <w:tcPr>
            <w:tcW w:w="5940" w:type="dxa"/>
          </w:tcPr>
          <w:p w:rsidR="000E6531" w:rsidRPr="00AD4C75" w:rsidRDefault="000E6531" w:rsidP="000E6531">
            <w:pPr>
              <w:widowControl w:val="0"/>
              <w:tabs>
                <w:tab w:val="center" w:pos="2862"/>
                <w:tab w:val="right" w:pos="5724"/>
              </w:tabs>
              <w:bidi/>
              <w:ind w:left="-249"/>
              <w:jc w:val="center"/>
              <w:rPr>
                <w:rFonts w:cs="B Nazanin"/>
                <w:b/>
                <w:bCs/>
                <w:color w:val="000000"/>
                <w:sz w:val="18"/>
                <w:szCs w:val="18"/>
                <w:u w:val="single"/>
                <w:rtl/>
                <w:lang w:bidi="fa-IR"/>
              </w:rPr>
            </w:pPr>
            <w:r>
              <w:rPr>
                <w:rFonts w:cs="B Nazanin" w:hint="cs"/>
                <w:b/>
                <w:bCs/>
                <w:color w:val="000000"/>
                <w:sz w:val="20"/>
                <w:szCs w:val="20"/>
                <w:rtl/>
                <w:lang w:bidi="fa-IR"/>
              </w:rPr>
              <w:t xml:space="preserve">  </w:t>
            </w:r>
            <w:r w:rsidRPr="00A43741">
              <w:rPr>
                <w:rFonts w:cs="B Nazanin" w:hint="cs"/>
                <w:b/>
                <w:bCs/>
                <w:color w:val="000000"/>
                <w:sz w:val="20"/>
                <w:szCs w:val="20"/>
                <w:rtl/>
                <w:lang w:bidi="fa-IR"/>
              </w:rPr>
              <w:t>درب:</w:t>
            </w:r>
            <w:r w:rsidRPr="0065105E">
              <w:rPr>
                <w:rFonts w:cs="B Nazanin" w:hint="cs"/>
                <w:color w:val="000000"/>
                <w:sz w:val="20"/>
                <w:szCs w:val="20"/>
                <w:rtl/>
                <w:lang w:bidi="fa-IR"/>
              </w:rPr>
              <w:t xml:space="preserve"> اي پيامبر نگران پيروزي نباش. وعده ما تحقق خواهد يافت. تو کار خودت را پي گير باش.</w:t>
            </w:r>
          </w:p>
        </w:tc>
      </w:tr>
    </w:tbl>
    <w:p w:rsidR="000E6531" w:rsidRPr="004A2431" w:rsidRDefault="000E6531" w:rsidP="000E6531">
      <w:pPr>
        <w:widowControl w:val="0"/>
        <w:bidi/>
        <w:ind w:left="-249"/>
        <w:rPr>
          <w:rFonts w:cs="B Nazanin"/>
          <w:b/>
          <w:bCs/>
          <w:color w:val="000000"/>
          <w:sz w:val="20"/>
          <w:szCs w:val="20"/>
          <w:u w:val="single"/>
          <w:rtl/>
          <w:lang w:bidi="fa-IR"/>
        </w:rPr>
      </w:pPr>
    </w:p>
    <w:p w:rsidR="00C140C7" w:rsidRPr="004A2431" w:rsidRDefault="00C140C7" w:rsidP="00C82A37">
      <w:pPr>
        <w:bidi/>
        <w:ind w:left="-249"/>
        <w:jc w:val="center"/>
        <w:rPr>
          <w:rFonts w:cs="B Nazanin"/>
          <w:b/>
          <w:bCs/>
          <w:color w:val="000000"/>
          <w:sz w:val="20"/>
          <w:szCs w:val="20"/>
          <w:u w:val="single"/>
          <w:rtl/>
          <w:lang w:bidi="fa-IR"/>
        </w:rPr>
      </w:pPr>
      <w:r w:rsidRPr="004A2431">
        <w:rPr>
          <w:rFonts w:cs="B Nazanin" w:hint="cs"/>
          <w:b/>
          <w:bCs/>
          <w:color w:val="000000"/>
          <w:sz w:val="20"/>
          <w:szCs w:val="20"/>
          <w:u w:val="single"/>
          <w:rtl/>
          <w:lang w:bidi="fa-IR"/>
        </w:rPr>
        <w:t>یونس</w:t>
      </w:r>
      <w:r w:rsidR="008419C1">
        <w:rPr>
          <w:rFonts w:cs="B Nazanin" w:hint="cs"/>
          <w:b/>
          <w:bCs/>
          <w:color w:val="000000"/>
          <w:sz w:val="20"/>
          <w:szCs w:val="20"/>
          <w:u w:val="single"/>
          <w:rtl/>
          <w:lang w:bidi="fa-IR"/>
        </w:rPr>
        <w:t xml:space="preserve">19     </w:t>
      </w:r>
      <w:r w:rsidRPr="004A2431">
        <w:rPr>
          <w:rFonts w:cs="B Nazanin" w:hint="cs"/>
          <w:b/>
          <w:bCs/>
          <w:color w:val="000000"/>
          <w:sz w:val="20"/>
          <w:szCs w:val="20"/>
          <w:u w:val="single"/>
          <w:rtl/>
          <w:lang w:bidi="fa-IR"/>
        </w:rPr>
        <w:t xml:space="preserve"> آیات 96 تا 103</w:t>
      </w:r>
    </w:p>
    <w:p w:rsidR="007304D1" w:rsidRDefault="00A510F8" w:rsidP="007304D1">
      <w:pPr>
        <w:bidi/>
        <w:ind w:left="-249"/>
        <w:jc w:val="both"/>
        <w:rPr>
          <w:rFonts w:cs="Traditional Arabic"/>
          <w:b/>
          <w:bCs/>
          <w:color w:val="000000"/>
          <w:sz w:val="20"/>
          <w:szCs w:val="20"/>
          <w:rtl/>
        </w:rPr>
      </w:pPr>
      <w:r w:rsidRPr="004A2431">
        <w:rPr>
          <w:rFonts w:cs="Traditional Arabic" w:hint="eastAsia"/>
          <w:b/>
          <w:bCs/>
          <w:color w:val="000000"/>
          <w:sz w:val="20"/>
          <w:szCs w:val="20"/>
          <w:rtl/>
        </w:rPr>
        <w:t>إِنَّ</w:t>
      </w:r>
      <w:r w:rsidRPr="004A2431">
        <w:rPr>
          <w:rFonts w:cs="Traditional Arabic"/>
          <w:b/>
          <w:bCs/>
          <w:color w:val="000000"/>
          <w:sz w:val="20"/>
          <w:szCs w:val="20"/>
          <w:rtl/>
        </w:rPr>
        <w:t xml:space="preserve"> الَّذِينَ حَقَّتْ عَلَيْهِمْ كَلِمَتُ رَبِّكَ لاَ يُؤْمِنُونَ ﴿96﴾</w:t>
      </w:r>
      <w:r w:rsidR="009E306F" w:rsidRPr="009E306F">
        <w:rPr>
          <w:rFonts w:cs="B Nazanin" w:hint="cs"/>
          <w:color w:val="FF0000"/>
          <w:sz w:val="20"/>
          <w:szCs w:val="20"/>
          <w:rtl/>
          <w:lang w:bidi="fa-IR"/>
        </w:rPr>
        <w:t xml:space="preserve"> </w:t>
      </w:r>
      <w:r w:rsidR="007304D1" w:rsidRPr="004A2431">
        <w:rPr>
          <w:rFonts w:cs="Traditional Arabic" w:hint="eastAsia"/>
          <w:b/>
          <w:bCs/>
          <w:color w:val="000000"/>
          <w:sz w:val="20"/>
          <w:szCs w:val="20"/>
          <w:rtl/>
        </w:rPr>
        <w:t>وَلَوْ</w:t>
      </w:r>
      <w:r w:rsidR="007304D1" w:rsidRPr="004A2431">
        <w:rPr>
          <w:rFonts w:cs="Traditional Arabic"/>
          <w:b/>
          <w:bCs/>
          <w:color w:val="000000"/>
          <w:sz w:val="20"/>
          <w:szCs w:val="20"/>
          <w:rtl/>
        </w:rPr>
        <w:t xml:space="preserve"> جَاءتْهُمْ كُلُّ آيَةٍ حَتَّى يَرَوُاْ</w:t>
      </w:r>
      <w:r w:rsidR="007304D1">
        <w:rPr>
          <w:rFonts w:cs="Traditional Arabic" w:hint="cs"/>
          <w:b/>
          <w:bCs/>
          <w:color w:val="000000"/>
          <w:sz w:val="20"/>
          <w:szCs w:val="20"/>
          <w:rtl/>
        </w:rPr>
        <w:t xml:space="preserve"> </w:t>
      </w:r>
      <w:r w:rsidR="007304D1" w:rsidRPr="004A2431">
        <w:rPr>
          <w:rFonts w:cs="Traditional Arabic" w:hint="eastAsia"/>
          <w:b/>
          <w:bCs/>
          <w:color w:val="000000"/>
          <w:sz w:val="20"/>
          <w:szCs w:val="20"/>
          <w:rtl/>
        </w:rPr>
        <w:t>الْعَذَابَ</w:t>
      </w:r>
      <w:r w:rsidR="007304D1" w:rsidRPr="004A2431">
        <w:rPr>
          <w:rFonts w:cs="Traditional Arabic"/>
          <w:b/>
          <w:bCs/>
          <w:color w:val="000000"/>
          <w:sz w:val="20"/>
          <w:szCs w:val="20"/>
          <w:rtl/>
        </w:rPr>
        <w:t xml:space="preserve"> الأَلِيمَ ﴿97﴾</w:t>
      </w:r>
    </w:p>
    <w:p w:rsidR="00A510F8" w:rsidRDefault="00C51C67" w:rsidP="00756E40">
      <w:pPr>
        <w:bidi/>
        <w:ind w:left="-249"/>
        <w:jc w:val="both"/>
        <w:rPr>
          <w:rFonts w:cs="Traditional Arabic"/>
          <w:b/>
          <w:bCs/>
          <w:color w:val="000000"/>
          <w:sz w:val="20"/>
          <w:szCs w:val="20"/>
          <w:rtl/>
        </w:rPr>
      </w:pPr>
      <w:r>
        <w:rPr>
          <w:rFonts w:cs="B Nazanin" w:hint="cs"/>
          <w:color w:val="FF0000"/>
          <w:sz w:val="20"/>
          <w:szCs w:val="20"/>
          <w:rtl/>
          <w:lang w:bidi="fa-IR"/>
        </w:rPr>
        <w:t>«پاسخ»</w:t>
      </w:r>
      <w:r w:rsidR="00861DE0">
        <w:rPr>
          <w:rFonts w:cs="B Nazanin" w:hint="cs"/>
          <w:color w:val="FF0000"/>
          <w:sz w:val="20"/>
          <w:szCs w:val="20"/>
          <w:rtl/>
          <w:lang w:bidi="fa-IR"/>
        </w:rPr>
        <w:t xml:space="preserve"> </w:t>
      </w:r>
      <w:r w:rsidR="007304D1">
        <w:rPr>
          <w:rFonts w:cs="B Nazanin" w:hint="cs"/>
          <w:color w:val="FF0000"/>
          <w:sz w:val="20"/>
          <w:szCs w:val="20"/>
          <w:rtl/>
          <w:lang w:bidi="fa-IR"/>
        </w:rPr>
        <w:t>- کلمه ربّ</w:t>
      </w:r>
      <w:r w:rsidR="00861DE0">
        <w:rPr>
          <w:rFonts w:cs="B Nazanin" w:hint="cs"/>
          <w:color w:val="FF0000"/>
          <w:sz w:val="20"/>
          <w:szCs w:val="20"/>
          <w:rtl/>
          <w:lang w:bidi="fa-IR"/>
        </w:rPr>
        <w:t xml:space="preserve"> </w:t>
      </w:r>
      <w:r w:rsidR="007304D1">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00A510F8" w:rsidRPr="004A2431">
        <w:rPr>
          <w:rFonts w:cs="Traditional Arabic" w:hint="eastAsia"/>
          <w:b/>
          <w:bCs/>
          <w:color w:val="000000"/>
          <w:sz w:val="20"/>
          <w:szCs w:val="20"/>
          <w:rtl/>
        </w:rPr>
        <w:t>فَلَوْلاَ</w:t>
      </w:r>
      <w:r w:rsidR="00A510F8" w:rsidRPr="004A2431">
        <w:rPr>
          <w:rFonts w:cs="Traditional Arabic"/>
          <w:b/>
          <w:bCs/>
          <w:color w:val="000000"/>
          <w:sz w:val="20"/>
          <w:szCs w:val="20"/>
          <w:rtl/>
        </w:rPr>
        <w:t xml:space="preserve"> كَانَتْ </w:t>
      </w:r>
      <w:r w:rsidR="00A510F8" w:rsidRPr="004A2431">
        <w:rPr>
          <w:rFonts w:cs="Traditional Arabic" w:hint="eastAsia"/>
          <w:b/>
          <w:bCs/>
          <w:color w:val="000000"/>
          <w:sz w:val="20"/>
          <w:szCs w:val="20"/>
          <w:rtl/>
        </w:rPr>
        <w:t>قَرْيَةٌ</w:t>
      </w:r>
      <w:r w:rsidR="00A510F8" w:rsidRPr="004A2431">
        <w:rPr>
          <w:rFonts w:cs="Traditional Arabic"/>
          <w:b/>
          <w:bCs/>
          <w:color w:val="000000"/>
          <w:sz w:val="20"/>
          <w:szCs w:val="20"/>
          <w:rtl/>
        </w:rPr>
        <w:t xml:space="preserve"> آمَنَتْ فَنَفَعَهَا إِيمَانُهَا إِلاَّ قَوْمَ يُونُسَ لَمَّآ آمَنُواْ </w:t>
      </w:r>
      <w:r w:rsidR="00A510F8" w:rsidRPr="004A2431">
        <w:rPr>
          <w:rFonts w:cs="Traditional Arabic" w:hint="eastAsia"/>
          <w:b/>
          <w:bCs/>
          <w:color w:val="000000"/>
          <w:sz w:val="20"/>
          <w:szCs w:val="20"/>
          <w:rtl/>
        </w:rPr>
        <w:t>كَشَفْنَا</w:t>
      </w:r>
      <w:r w:rsidR="00A510F8" w:rsidRPr="004A2431">
        <w:rPr>
          <w:rFonts w:cs="Traditional Arabic"/>
          <w:b/>
          <w:bCs/>
          <w:color w:val="000000"/>
          <w:sz w:val="20"/>
          <w:szCs w:val="20"/>
          <w:rtl/>
        </w:rPr>
        <w:t xml:space="preserve"> عَنْهُمْ عَذَابَ الخِزْيِ فِي الْحَيَاةَ الدُّنْيَا وَمَتَّعْنَاهُمْ </w:t>
      </w:r>
      <w:r w:rsidR="00A510F8" w:rsidRPr="004A2431">
        <w:rPr>
          <w:rFonts w:cs="Traditional Arabic" w:hint="eastAsia"/>
          <w:b/>
          <w:bCs/>
          <w:color w:val="000000"/>
          <w:sz w:val="20"/>
          <w:szCs w:val="20"/>
          <w:rtl/>
        </w:rPr>
        <w:t>إِلَى</w:t>
      </w:r>
      <w:r w:rsidR="00A510F8" w:rsidRPr="004A2431">
        <w:rPr>
          <w:rFonts w:cs="Traditional Arabic"/>
          <w:b/>
          <w:bCs/>
          <w:color w:val="000000"/>
          <w:sz w:val="20"/>
          <w:szCs w:val="20"/>
          <w:rtl/>
        </w:rPr>
        <w:t xml:space="preserve"> حِينٍ ﴿98﴾</w:t>
      </w:r>
      <w:r w:rsidR="007A2199" w:rsidRPr="007A2199">
        <w:rPr>
          <w:rFonts w:cs="B Nazanin" w:hint="cs"/>
          <w:color w:val="FF0000"/>
          <w:sz w:val="20"/>
          <w:szCs w:val="20"/>
          <w:rtl/>
          <w:lang w:bidi="fa-IR"/>
        </w:rPr>
        <w:t xml:space="preserve"> </w:t>
      </w:r>
      <w:r w:rsidR="00861DE0">
        <w:rPr>
          <w:rFonts w:cs="B Nazanin" w:hint="cs"/>
          <w:color w:val="FF0000"/>
          <w:sz w:val="20"/>
          <w:szCs w:val="20"/>
          <w:rtl/>
          <w:lang w:bidi="fa-IR"/>
        </w:rPr>
        <w:t>قوم[</w:t>
      </w:r>
      <w:r w:rsidR="007A2199">
        <w:rPr>
          <w:rFonts w:cs="B Nazanin" w:hint="cs"/>
          <w:color w:val="FF0000"/>
          <w:sz w:val="20"/>
          <w:szCs w:val="20"/>
          <w:rtl/>
          <w:lang w:bidi="fa-IR"/>
        </w:rPr>
        <w:t>یونس</w:t>
      </w:r>
      <w:r w:rsidR="00861DE0">
        <w:rPr>
          <w:rFonts w:cs="B Nazanin" w:hint="cs"/>
          <w:color w:val="FF0000"/>
          <w:sz w:val="20"/>
          <w:szCs w:val="20"/>
          <w:rtl/>
          <w:lang w:bidi="fa-IR"/>
        </w:rPr>
        <w:t>]</w:t>
      </w:r>
      <w:r w:rsidR="007A2199">
        <w:rPr>
          <w:rFonts w:cs="B Nazanin" w:hint="cs"/>
          <w:color w:val="FF0000"/>
          <w:sz w:val="20"/>
          <w:szCs w:val="20"/>
          <w:rtl/>
          <w:lang w:bidi="fa-IR"/>
        </w:rPr>
        <w:t xml:space="preserve"> </w:t>
      </w:r>
      <w:r w:rsidR="00A510F8" w:rsidRPr="004A2431">
        <w:rPr>
          <w:rFonts w:cs="Traditional Arabic"/>
          <w:b/>
          <w:bCs/>
          <w:color w:val="000000"/>
          <w:sz w:val="20"/>
          <w:szCs w:val="20"/>
          <w:rtl/>
        </w:rPr>
        <w:t xml:space="preserve"> </w:t>
      </w:r>
      <w:r w:rsidR="00A510F8" w:rsidRPr="004A2431">
        <w:rPr>
          <w:rFonts w:cs="Traditional Arabic" w:hint="eastAsia"/>
          <w:b/>
          <w:bCs/>
          <w:color w:val="000000"/>
          <w:sz w:val="20"/>
          <w:szCs w:val="20"/>
          <w:rtl/>
        </w:rPr>
        <w:t>وَلَوْ</w:t>
      </w:r>
      <w:r w:rsidR="00A510F8" w:rsidRPr="004A2431">
        <w:rPr>
          <w:rFonts w:cs="Traditional Arabic"/>
          <w:b/>
          <w:bCs/>
          <w:color w:val="000000"/>
          <w:sz w:val="20"/>
          <w:szCs w:val="20"/>
          <w:rtl/>
        </w:rPr>
        <w:t xml:space="preserve"> شَاء رَبُّكَ لآمَنَ </w:t>
      </w:r>
      <w:r w:rsidR="00A510F8" w:rsidRPr="004A2431">
        <w:rPr>
          <w:rFonts w:cs="Traditional Arabic" w:hint="eastAsia"/>
          <w:b/>
          <w:bCs/>
          <w:color w:val="000000"/>
          <w:sz w:val="20"/>
          <w:szCs w:val="20"/>
          <w:rtl/>
        </w:rPr>
        <w:t>مَن</w:t>
      </w:r>
      <w:r w:rsidR="00A510F8" w:rsidRPr="004A2431">
        <w:rPr>
          <w:rFonts w:cs="Traditional Arabic"/>
          <w:b/>
          <w:bCs/>
          <w:color w:val="000000"/>
          <w:sz w:val="20"/>
          <w:szCs w:val="20"/>
          <w:rtl/>
        </w:rPr>
        <w:t xml:space="preserve"> فِي الأَرْضِ كُلُّهُمْ جَمِيعًا</w:t>
      </w:r>
      <w:r w:rsidR="007A2199" w:rsidRPr="007A2199">
        <w:rPr>
          <w:rFonts w:cs="B Nazanin" w:hint="cs"/>
          <w:color w:val="FF0000"/>
          <w:sz w:val="20"/>
          <w:szCs w:val="20"/>
          <w:rtl/>
          <w:lang w:bidi="fa-IR"/>
        </w:rPr>
        <w:t xml:space="preserve"> </w:t>
      </w:r>
      <w:r w:rsidR="007A2199">
        <w:rPr>
          <w:rFonts w:cs="B Nazanin" w:hint="cs"/>
          <w:color w:val="FF0000"/>
          <w:sz w:val="20"/>
          <w:szCs w:val="20"/>
          <w:rtl/>
          <w:lang w:bidi="fa-IR"/>
        </w:rPr>
        <w:t xml:space="preserve">الهی </w:t>
      </w:r>
      <w:r w:rsidR="00A510F8" w:rsidRPr="004A2431">
        <w:rPr>
          <w:rFonts w:cs="Traditional Arabic"/>
          <w:b/>
          <w:bCs/>
          <w:color w:val="000000"/>
          <w:sz w:val="20"/>
          <w:szCs w:val="20"/>
          <w:rtl/>
        </w:rPr>
        <w:t xml:space="preserve">أَفَأَنتَ تُكْرِهُ النَّاسَ حَتَّى </w:t>
      </w:r>
      <w:r w:rsidR="00A510F8" w:rsidRPr="004A2431">
        <w:rPr>
          <w:rFonts w:cs="Traditional Arabic" w:hint="eastAsia"/>
          <w:b/>
          <w:bCs/>
          <w:color w:val="000000"/>
          <w:sz w:val="20"/>
          <w:szCs w:val="20"/>
          <w:rtl/>
        </w:rPr>
        <w:t>يَكُونُواْ</w:t>
      </w:r>
      <w:r w:rsidR="00A510F8" w:rsidRPr="004A2431">
        <w:rPr>
          <w:rFonts w:cs="Traditional Arabic"/>
          <w:b/>
          <w:bCs/>
          <w:color w:val="000000"/>
          <w:sz w:val="20"/>
          <w:szCs w:val="20"/>
          <w:rtl/>
        </w:rPr>
        <w:t xml:space="preserve"> مُؤْمِنِينَ ﴿99﴾ </w:t>
      </w:r>
      <w:r w:rsidR="00247689" w:rsidRPr="00113B68">
        <w:rPr>
          <w:rFonts w:cs="B Nazanin" w:hint="cs"/>
          <w:color w:val="FF0000"/>
          <w:sz w:val="20"/>
          <w:szCs w:val="20"/>
          <w:rtl/>
          <w:lang w:bidi="fa-IR"/>
        </w:rPr>
        <w:t>پرسش از او</w:t>
      </w:r>
      <w:r w:rsidR="00756E40">
        <w:rPr>
          <w:rFonts w:cs="B Nazanin" w:hint="cs"/>
          <w:color w:val="FF0000"/>
          <w:sz w:val="20"/>
          <w:szCs w:val="20"/>
          <w:rtl/>
          <w:lang w:bidi="fa-IR"/>
        </w:rPr>
        <w:t xml:space="preserve"> -</w:t>
      </w:r>
      <w:r w:rsidR="005856DA">
        <w:rPr>
          <w:rFonts w:cs="B Nazanin" w:hint="cs"/>
          <w:color w:val="FF0000"/>
          <w:sz w:val="20"/>
          <w:szCs w:val="20"/>
          <w:rtl/>
          <w:lang w:bidi="fa-IR"/>
        </w:rPr>
        <w:t xml:space="preserve"> رفتاری </w:t>
      </w:r>
      <w:r w:rsidR="00247689">
        <w:rPr>
          <w:rFonts w:cs="B Nazanin" w:hint="cs"/>
          <w:color w:val="FF0000"/>
          <w:sz w:val="20"/>
          <w:szCs w:val="20"/>
          <w:rtl/>
          <w:lang w:bidi="fa-IR"/>
        </w:rPr>
        <w:t xml:space="preserve"> </w:t>
      </w:r>
      <w:r w:rsidR="00A510F8" w:rsidRPr="004A2431">
        <w:rPr>
          <w:rFonts w:cs="Traditional Arabic" w:hint="eastAsia"/>
          <w:b/>
          <w:bCs/>
          <w:color w:val="000000"/>
          <w:sz w:val="20"/>
          <w:szCs w:val="20"/>
          <w:rtl/>
        </w:rPr>
        <w:t>وَمَا</w:t>
      </w:r>
      <w:r w:rsidR="00A510F8" w:rsidRPr="004A2431">
        <w:rPr>
          <w:rFonts w:cs="Traditional Arabic"/>
          <w:b/>
          <w:bCs/>
          <w:color w:val="000000"/>
          <w:sz w:val="20"/>
          <w:szCs w:val="20"/>
          <w:rtl/>
        </w:rPr>
        <w:t xml:space="preserve"> كَانَ </w:t>
      </w:r>
      <w:r w:rsidR="00A510F8" w:rsidRPr="004A2431">
        <w:rPr>
          <w:rFonts w:cs="Traditional Arabic" w:hint="eastAsia"/>
          <w:b/>
          <w:bCs/>
          <w:color w:val="000000"/>
          <w:sz w:val="20"/>
          <w:szCs w:val="20"/>
          <w:rtl/>
        </w:rPr>
        <w:t>لِنَفْسٍ</w:t>
      </w:r>
      <w:r w:rsidR="00A510F8" w:rsidRPr="004A2431">
        <w:rPr>
          <w:rFonts w:cs="Traditional Arabic"/>
          <w:b/>
          <w:bCs/>
          <w:color w:val="000000"/>
          <w:sz w:val="20"/>
          <w:szCs w:val="20"/>
          <w:rtl/>
        </w:rPr>
        <w:t xml:space="preserve"> أَن تُؤْمِنَ إِلاَّ بِإِذْنِ اللّهِ </w:t>
      </w:r>
      <w:r w:rsidR="00E12E93">
        <w:rPr>
          <w:rFonts w:cs="B Nazanin" w:hint="cs"/>
          <w:color w:val="FF0000"/>
          <w:sz w:val="20"/>
          <w:szCs w:val="20"/>
          <w:rtl/>
          <w:lang w:bidi="fa-IR"/>
        </w:rPr>
        <w:t>الهی</w:t>
      </w:r>
      <w:r w:rsidR="00E12E93">
        <w:rPr>
          <w:rFonts w:hint="cs"/>
          <w:color w:val="FF0000"/>
          <w:sz w:val="20"/>
          <w:szCs w:val="20"/>
          <w:rtl/>
          <w:lang w:bidi="fa-IR"/>
        </w:rPr>
        <w:t>–</w:t>
      </w:r>
      <w:r w:rsidR="00E12E93">
        <w:rPr>
          <w:rFonts w:cs="B Nazanin" w:hint="cs"/>
          <w:color w:val="FF0000"/>
          <w:sz w:val="20"/>
          <w:szCs w:val="20"/>
          <w:rtl/>
          <w:lang w:bidi="fa-IR"/>
        </w:rPr>
        <w:t xml:space="preserve"> انسانی</w:t>
      </w:r>
      <w:r w:rsidR="004A67E7">
        <w:rPr>
          <w:rFonts w:cs="B Nazanin" w:hint="cs"/>
          <w:color w:val="FF0000"/>
          <w:sz w:val="20"/>
          <w:szCs w:val="20"/>
          <w:rtl/>
          <w:lang w:bidi="fa-IR"/>
        </w:rPr>
        <w:t xml:space="preserve"> </w:t>
      </w:r>
      <w:r w:rsidR="00A510F8" w:rsidRPr="004A2431">
        <w:rPr>
          <w:rFonts w:cs="Traditional Arabic"/>
          <w:b/>
          <w:bCs/>
          <w:color w:val="000000"/>
          <w:sz w:val="20"/>
          <w:szCs w:val="20"/>
          <w:rtl/>
        </w:rPr>
        <w:t xml:space="preserve">وَيَجْعَلُ الرِّجْسَ عَلَى </w:t>
      </w:r>
      <w:r w:rsidR="00A510F8" w:rsidRPr="004A2431">
        <w:rPr>
          <w:rFonts w:cs="Traditional Arabic" w:hint="eastAsia"/>
          <w:b/>
          <w:bCs/>
          <w:color w:val="000000"/>
          <w:sz w:val="20"/>
          <w:szCs w:val="20"/>
          <w:rtl/>
        </w:rPr>
        <w:t>الَّذِينَ</w:t>
      </w:r>
      <w:r w:rsidR="00A510F8" w:rsidRPr="004A2431">
        <w:rPr>
          <w:rFonts w:cs="Traditional Arabic"/>
          <w:b/>
          <w:bCs/>
          <w:color w:val="000000"/>
          <w:sz w:val="20"/>
          <w:szCs w:val="20"/>
          <w:rtl/>
        </w:rPr>
        <w:t xml:space="preserve"> لاَ يَعْقِلُونَ ﴿100﴾ </w:t>
      </w:r>
      <w:r w:rsidR="00E12E93">
        <w:rPr>
          <w:rFonts w:cs="B Nazanin" w:hint="cs"/>
          <w:color w:val="FF0000"/>
          <w:sz w:val="20"/>
          <w:szCs w:val="20"/>
          <w:rtl/>
          <w:lang w:bidi="fa-IR"/>
        </w:rPr>
        <w:t xml:space="preserve">الهی - </w:t>
      </w:r>
      <w:r w:rsidR="00150611">
        <w:rPr>
          <w:rFonts w:cs="B Nazanin" w:hint="cs"/>
          <w:color w:val="FF0000"/>
          <w:sz w:val="20"/>
          <w:szCs w:val="20"/>
          <w:rtl/>
          <w:lang w:bidi="fa-IR"/>
        </w:rPr>
        <w:t xml:space="preserve"> «فعل» </w:t>
      </w:r>
      <w:r w:rsidR="00A510F8" w:rsidRPr="004A2431">
        <w:rPr>
          <w:rFonts w:cs="Traditional Arabic" w:hint="eastAsia"/>
          <w:b/>
          <w:bCs/>
          <w:color w:val="000000"/>
          <w:sz w:val="20"/>
          <w:szCs w:val="20"/>
          <w:rtl/>
        </w:rPr>
        <w:t>قُلِ</w:t>
      </w:r>
      <w:r w:rsidR="00A510F8" w:rsidRPr="004A2431">
        <w:rPr>
          <w:rFonts w:cs="Traditional Arabic"/>
          <w:b/>
          <w:bCs/>
          <w:color w:val="000000"/>
          <w:sz w:val="20"/>
          <w:szCs w:val="20"/>
          <w:rtl/>
        </w:rPr>
        <w:t xml:space="preserve"> </w:t>
      </w:r>
      <w:r w:rsidR="00A510F8" w:rsidRPr="004A2431">
        <w:rPr>
          <w:rFonts w:cs="Traditional Arabic" w:hint="eastAsia"/>
          <w:b/>
          <w:bCs/>
          <w:color w:val="000000"/>
          <w:sz w:val="20"/>
          <w:szCs w:val="20"/>
          <w:rtl/>
        </w:rPr>
        <w:t>انظُرُواْ</w:t>
      </w:r>
      <w:r w:rsidR="00A510F8" w:rsidRPr="004A2431">
        <w:rPr>
          <w:rFonts w:cs="Traditional Arabic"/>
          <w:b/>
          <w:bCs/>
          <w:color w:val="000000"/>
          <w:sz w:val="20"/>
          <w:szCs w:val="20"/>
          <w:rtl/>
        </w:rPr>
        <w:t xml:space="preserve"> مَاذَا فِي السَّمَاوَاتِ وَالأَرْضِ </w:t>
      </w:r>
      <w:r w:rsidR="00A06ED7">
        <w:rPr>
          <w:rFonts w:cs="B Nazanin" w:hint="cs"/>
          <w:color w:val="FF0000"/>
          <w:sz w:val="20"/>
          <w:szCs w:val="20"/>
          <w:rtl/>
          <w:lang w:bidi="fa-IR"/>
        </w:rPr>
        <w:t xml:space="preserve">تقریر </w:t>
      </w:r>
      <w:r w:rsidR="00A510F8" w:rsidRPr="004A2431">
        <w:rPr>
          <w:rFonts w:cs="Traditional Arabic"/>
          <w:b/>
          <w:bCs/>
          <w:color w:val="000000"/>
          <w:sz w:val="20"/>
          <w:szCs w:val="20"/>
          <w:rtl/>
        </w:rPr>
        <w:t xml:space="preserve">وَمَا تُغْنِي الآيَاتُ وَالنُّذُرُ </w:t>
      </w:r>
      <w:r w:rsidR="00A510F8" w:rsidRPr="004A2431">
        <w:rPr>
          <w:rFonts w:cs="Traditional Arabic" w:hint="eastAsia"/>
          <w:b/>
          <w:bCs/>
          <w:color w:val="000000"/>
          <w:sz w:val="20"/>
          <w:szCs w:val="20"/>
          <w:rtl/>
        </w:rPr>
        <w:t>عَن</w:t>
      </w:r>
      <w:r w:rsidR="00A510F8" w:rsidRPr="004A2431">
        <w:rPr>
          <w:rFonts w:cs="Traditional Arabic"/>
          <w:b/>
          <w:bCs/>
          <w:color w:val="000000"/>
          <w:sz w:val="20"/>
          <w:szCs w:val="20"/>
          <w:rtl/>
        </w:rPr>
        <w:t xml:space="preserve"> قَوْمٍ لاَّ يُؤْمِنُونَ ﴿101﴾ </w:t>
      </w:r>
      <w:r w:rsidR="005219A3">
        <w:rPr>
          <w:rFonts w:cs="B Nazanin" w:hint="cs"/>
          <w:color w:val="FF0000"/>
          <w:sz w:val="20"/>
          <w:szCs w:val="20"/>
          <w:rtl/>
          <w:lang w:bidi="fa-IR"/>
        </w:rPr>
        <w:t>انسانی</w:t>
      </w:r>
      <w:r w:rsidR="00A510F8" w:rsidRPr="004A2431">
        <w:rPr>
          <w:rFonts w:cs="Traditional Arabic" w:hint="eastAsia"/>
          <w:b/>
          <w:bCs/>
          <w:color w:val="000000"/>
          <w:sz w:val="20"/>
          <w:szCs w:val="20"/>
          <w:rtl/>
        </w:rPr>
        <w:t>فَهَلْ</w:t>
      </w:r>
      <w:r w:rsidR="00A510F8" w:rsidRPr="004A2431">
        <w:rPr>
          <w:rFonts w:cs="Traditional Arabic"/>
          <w:b/>
          <w:bCs/>
          <w:color w:val="000000"/>
          <w:sz w:val="20"/>
          <w:szCs w:val="20"/>
          <w:rtl/>
        </w:rPr>
        <w:t xml:space="preserve"> </w:t>
      </w:r>
      <w:r w:rsidR="00A510F8" w:rsidRPr="004A2431">
        <w:rPr>
          <w:rFonts w:cs="Traditional Arabic" w:hint="eastAsia"/>
          <w:b/>
          <w:bCs/>
          <w:color w:val="000000"/>
          <w:sz w:val="20"/>
          <w:szCs w:val="20"/>
          <w:rtl/>
        </w:rPr>
        <w:t>يَنتَظِرُونَ</w:t>
      </w:r>
      <w:r w:rsidR="00A510F8" w:rsidRPr="004A2431">
        <w:rPr>
          <w:rFonts w:cs="Traditional Arabic"/>
          <w:b/>
          <w:bCs/>
          <w:color w:val="000000"/>
          <w:sz w:val="20"/>
          <w:szCs w:val="20"/>
          <w:rtl/>
        </w:rPr>
        <w:t xml:space="preserve"> إِلاَّ مِثْلَ أَيَّامِ الَّذِينَ خَلَوْاْ مِن قَبْلِهِمْ </w:t>
      </w:r>
      <w:r w:rsidR="00AA3002">
        <w:rPr>
          <w:rFonts w:cs="B Nazanin" w:hint="cs"/>
          <w:color w:val="FF0000"/>
          <w:sz w:val="20"/>
          <w:szCs w:val="20"/>
          <w:rtl/>
          <w:lang w:bidi="fa-IR"/>
        </w:rPr>
        <w:t>«پرسش»</w:t>
      </w:r>
      <w:r w:rsidR="00756E40">
        <w:rPr>
          <w:rFonts w:cs="B Nazanin" w:hint="cs"/>
          <w:color w:val="FF0000"/>
          <w:sz w:val="20"/>
          <w:szCs w:val="20"/>
          <w:rtl/>
          <w:lang w:bidi="fa-IR"/>
        </w:rPr>
        <w:t xml:space="preserve"> </w:t>
      </w:r>
      <w:r w:rsidR="00A510F8" w:rsidRPr="004A2431">
        <w:rPr>
          <w:rFonts w:cs="Traditional Arabic"/>
          <w:b/>
          <w:bCs/>
          <w:color w:val="000000"/>
          <w:sz w:val="20"/>
          <w:szCs w:val="20"/>
          <w:rtl/>
        </w:rPr>
        <w:t xml:space="preserve">قُلْ </w:t>
      </w:r>
      <w:r w:rsidR="00A510F8" w:rsidRPr="004A2431">
        <w:rPr>
          <w:rFonts w:cs="Traditional Arabic" w:hint="eastAsia"/>
          <w:b/>
          <w:bCs/>
          <w:color w:val="000000"/>
          <w:sz w:val="20"/>
          <w:szCs w:val="20"/>
          <w:rtl/>
        </w:rPr>
        <w:t>فَانتَظِرُواْ</w:t>
      </w:r>
      <w:r w:rsidR="00A510F8" w:rsidRPr="004A2431">
        <w:rPr>
          <w:rFonts w:cs="Traditional Arabic"/>
          <w:b/>
          <w:bCs/>
          <w:color w:val="000000"/>
          <w:sz w:val="20"/>
          <w:szCs w:val="20"/>
          <w:rtl/>
        </w:rPr>
        <w:t xml:space="preserve"> إِنِّي مَعَكُم مِّنَ الْمُنتَظِرِينَ ﴿102﴾ </w:t>
      </w:r>
      <w:r w:rsidR="00A06ED7">
        <w:rPr>
          <w:rFonts w:cs="B Nazanin" w:hint="cs"/>
          <w:color w:val="FF0000"/>
          <w:sz w:val="20"/>
          <w:szCs w:val="20"/>
          <w:rtl/>
          <w:lang w:bidi="fa-IR"/>
        </w:rPr>
        <w:t xml:space="preserve">تقریر </w:t>
      </w:r>
      <w:r w:rsidR="00A510F8" w:rsidRPr="004A2431">
        <w:rPr>
          <w:rFonts w:cs="Traditional Arabic" w:hint="eastAsia"/>
          <w:b/>
          <w:bCs/>
          <w:color w:val="000000"/>
          <w:sz w:val="20"/>
          <w:szCs w:val="20"/>
          <w:rtl/>
        </w:rPr>
        <w:t>ثُمَّ</w:t>
      </w:r>
      <w:r w:rsidR="00A510F8" w:rsidRPr="004A2431">
        <w:rPr>
          <w:rFonts w:cs="Traditional Arabic"/>
          <w:b/>
          <w:bCs/>
          <w:color w:val="000000"/>
          <w:sz w:val="20"/>
          <w:szCs w:val="20"/>
          <w:rtl/>
        </w:rPr>
        <w:t xml:space="preserve"> نُنَجِّي رُسُلَنَا وَالَّذِينَ آمَنُواْ </w:t>
      </w:r>
      <w:r w:rsidR="00BC0994">
        <w:rPr>
          <w:rFonts w:cs="B Nazanin" w:hint="cs"/>
          <w:color w:val="FF0000"/>
          <w:sz w:val="20"/>
          <w:szCs w:val="20"/>
          <w:rtl/>
          <w:lang w:bidi="fa-IR"/>
        </w:rPr>
        <w:t xml:space="preserve">الهی </w:t>
      </w:r>
      <w:r w:rsidR="00A510F8" w:rsidRPr="004A2431">
        <w:rPr>
          <w:rFonts w:cs="Traditional Arabic"/>
          <w:b/>
          <w:bCs/>
          <w:color w:val="000000"/>
          <w:sz w:val="20"/>
          <w:szCs w:val="20"/>
          <w:rtl/>
        </w:rPr>
        <w:t xml:space="preserve">كَذَلِكَ </w:t>
      </w:r>
      <w:r w:rsidR="00A510F8" w:rsidRPr="004A2431">
        <w:rPr>
          <w:rFonts w:cs="Traditional Arabic" w:hint="eastAsia"/>
          <w:b/>
          <w:bCs/>
          <w:color w:val="000000"/>
          <w:sz w:val="20"/>
          <w:szCs w:val="20"/>
          <w:rtl/>
        </w:rPr>
        <w:t>حَقًّا</w:t>
      </w:r>
      <w:r w:rsidR="00A510F8" w:rsidRPr="004A2431">
        <w:rPr>
          <w:rFonts w:cs="Traditional Arabic"/>
          <w:b/>
          <w:bCs/>
          <w:color w:val="000000"/>
          <w:sz w:val="20"/>
          <w:szCs w:val="20"/>
          <w:rtl/>
        </w:rPr>
        <w:t xml:space="preserve"> عَلَيْنَا نُنجِ الْمُؤْمِنِينَ ﴿103﴾</w:t>
      </w:r>
      <w:r w:rsidR="00BC0994" w:rsidRPr="00BC0994">
        <w:rPr>
          <w:rFonts w:cs="B Nazanin" w:hint="cs"/>
          <w:color w:val="FF0000"/>
          <w:sz w:val="20"/>
          <w:szCs w:val="20"/>
          <w:rtl/>
          <w:lang w:bidi="fa-IR"/>
        </w:rPr>
        <w:t xml:space="preserve"> </w:t>
      </w:r>
      <w:r w:rsidR="00BC0994">
        <w:rPr>
          <w:rFonts w:cs="B Nazanin" w:hint="cs"/>
          <w:color w:val="FF0000"/>
          <w:sz w:val="20"/>
          <w:szCs w:val="20"/>
          <w:rtl/>
          <w:lang w:bidi="fa-IR"/>
        </w:rPr>
        <w:t xml:space="preserve">الهی </w:t>
      </w:r>
    </w:p>
    <w:p w:rsidR="0084172E" w:rsidRDefault="0084172E" w:rsidP="00A850CF">
      <w:pPr>
        <w:widowControl w:val="0"/>
        <w:bidi/>
        <w:ind w:left="-249"/>
        <w:jc w:val="both"/>
        <w:rPr>
          <w:rFonts w:cs="Traditional Arabic"/>
          <w:b/>
          <w:bCs/>
          <w:color w:val="000000"/>
          <w:sz w:val="20"/>
          <w:szCs w:val="20"/>
          <w:rtl/>
        </w:rPr>
      </w:pPr>
      <w:r w:rsidRPr="00A850CF">
        <w:rPr>
          <w:rFonts w:cs="B Nazanin"/>
          <w:b/>
          <w:bCs/>
          <w:color w:val="000000"/>
          <w:sz w:val="20"/>
          <w:szCs w:val="20"/>
          <w:rtl/>
        </w:rPr>
        <w:t>کساني که کلمه پروردگارت بر آنان فرود آمد ايمان نمي آورند</w:t>
      </w:r>
      <w:r w:rsidRPr="00A850CF">
        <w:rPr>
          <w:rFonts w:cs="B Nazanin" w:hint="cs"/>
          <w:b/>
          <w:bCs/>
          <w:color w:val="000000"/>
          <w:sz w:val="20"/>
          <w:szCs w:val="20"/>
          <w:rtl/>
        </w:rPr>
        <w:t xml:space="preserve"> (96) </w:t>
      </w:r>
      <w:r w:rsidRPr="00A850CF">
        <w:rPr>
          <w:rFonts w:cs="B Nazanin" w:hint="cs"/>
          <w:color w:val="000000"/>
          <w:sz w:val="20"/>
          <w:szCs w:val="20"/>
          <w:rtl/>
        </w:rPr>
        <w:t>{</w:t>
      </w:r>
      <w:r w:rsidRPr="00A850CF">
        <w:rPr>
          <w:rFonts w:cs="B Nazanin"/>
          <w:color w:val="000000"/>
          <w:sz w:val="20"/>
          <w:szCs w:val="20"/>
          <w:rtl/>
        </w:rPr>
        <w:t>حتي اگر همه جور معجزه اي بسويشان بيايد (باز هم ايمان نخواهند آورد) تا اينکه آن عذاب دردناک را ببينند</w:t>
      </w:r>
      <w:r w:rsidRPr="00A850CF">
        <w:rPr>
          <w:rFonts w:cs="B Nazanin" w:hint="cs"/>
          <w:color w:val="000000"/>
          <w:sz w:val="20"/>
          <w:szCs w:val="20"/>
          <w:rtl/>
        </w:rPr>
        <w:t xml:space="preserve"> (97) </w:t>
      </w:r>
      <w:r w:rsidRPr="00A850CF">
        <w:rPr>
          <w:rFonts w:cs="B Nazanin"/>
          <w:color w:val="000000"/>
          <w:sz w:val="20"/>
          <w:szCs w:val="20"/>
          <w:rtl/>
        </w:rPr>
        <w:t>پس چرا هيچ شهري ايمان نياورد تا ايمانشان فايده اي به آنها برساند مگر قوم يونس که وقتي ايمان آوردند عذاب خفت بار در زندگي دنيا را از آنها دور کرديم و تا مدتي برخوردارشان نموديم</w:t>
      </w:r>
      <w:r w:rsidRPr="00A850CF">
        <w:rPr>
          <w:rFonts w:cs="B Nazanin" w:hint="cs"/>
          <w:color w:val="000000"/>
          <w:sz w:val="20"/>
          <w:szCs w:val="20"/>
          <w:rtl/>
        </w:rPr>
        <w:t xml:space="preserve"> }(98) </w:t>
      </w:r>
      <w:r w:rsidRPr="00A850CF">
        <w:rPr>
          <w:rFonts w:cs="B Nazanin"/>
          <w:b/>
          <w:bCs/>
          <w:color w:val="000000"/>
          <w:sz w:val="20"/>
          <w:szCs w:val="20"/>
          <w:rtl/>
        </w:rPr>
        <w:t>و اگر پروردگارت ميخواست</w:t>
      </w:r>
      <w:r w:rsidRPr="00A850CF">
        <w:rPr>
          <w:rFonts w:cs="B Nazanin" w:hint="cs"/>
          <w:b/>
          <w:bCs/>
          <w:color w:val="000000"/>
          <w:sz w:val="20"/>
          <w:szCs w:val="20"/>
          <w:rtl/>
        </w:rPr>
        <w:t xml:space="preserve"> </w:t>
      </w:r>
      <w:r w:rsidRPr="00A850CF">
        <w:rPr>
          <w:rFonts w:cs="B Nazanin"/>
          <w:b/>
          <w:bCs/>
          <w:color w:val="000000"/>
          <w:sz w:val="20"/>
          <w:szCs w:val="20"/>
          <w:rtl/>
        </w:rPr>
        <w:t>، تمام مردم روي زمين همگي شان مومن ميشدند</w:t>
      </w:r>
      <w:r w:rsidRPr="00A850CF">
        <w:rPr>
          <w:rFonts w:cs="B Nazanin" w:hint="cs"/>
          <w:b/>
          <w:bCs/>
          <w:color w:val="000000"/>
          <w:sz w:val="20"/>
          <w:szCs w:val="20"/>
          <w:rtl/>
        </w:rPr>
        <w:t xml:space="preserve"> ،</w:t>
      </w:r>
      <w:r w:rsidRPr="00A850CF">
        <w:rPr>
          <w:rFonts w:cs="B Nazanin"/>
          <w:b/>
          <w:bCs/>
          <w:color w:val="000000"/>
          <w:sz w:val="20"/>
          <w:szCs w:val="20"/>
          <w:rtl/>
        </w:rPr>
        <w:t xml:space="preserve"> آيا تو ميخواهي مردم را به زور مومن کني؟</w:t>
      </w:r>
      <w:r w:rsidRPr="00A850CF">
        <w:rPr>
          <w:rFonts w:cs="B Nazanin" w:hint="cs"/>
          <w:b/>
          <w:bCs/>
          <w:color w:val="000000"/>
          <w:sz w:val="20"/>
          <w:szCs w:val="20"/>
          <w:rtl/>
        </w:rPr>
        <w:t xml:space="preserve">(99) </w:t>
      </w:r>
      <w:r w:rsidRPr="00A850CF">
        <w:rPr>
          <w:rFonts w:cs="B Nazanin"/>
          <w:b/>
          <w:bCs/>
          <w:color w:val="000000"/>
          <w:sz w:val="20"/>
          <w:szCs w:val="20"/>
          <w:rtl/>
        </w:rPr>
        <w:t>و هيچکس را نميرسد ايمان بياورد مگر به اذن خدا</w:t>
      </w:r>
      <w:r w:rsidRPr="00A850CF">
        <w:rPr>
          <w:rFonts w:cs="B Nazanin" w:hint="cs"/>
          <w:b/>
          <w:bCs/>
          <w:color w:val="000000"/>
          <w:sz w:val="20"/>
          <w:szCs w:val="20"/>
          <w:rtl/>
        </w:rPr>
        <w:t xml:space="preserve"> </w:t>
      </w:r>
      <w:r w:rsidRPr="00A850CF">
        <w:rPr>
          <w:rFonts w:cs="B Nazanin"/>
          <w:b/>
          <w:bCs/>
          <w:color w:val="000000"/>
          <w:sz w:val="20"/>
          <w:szCs w:val="20"/>
          <w:rtl/>
        </w:rPr>
        <w:t>، و پليدي را بر کساني که خرد نمي ورزند قرار ميدهد</w:t>
      </w:r>
      <w:r w:rsidRPr="00A850CF">
        <w:rPr>
          <w:rFonts w:cs="B Nazanin" w:hint="cs"/>
          <w:b/>
          <w:bCs/>
          <w:color w:val="000000"/>
          <w:sz w:val="20"/>
          <w:szCs w:val="20"/>
          <w:rtl/>
        </w:rPr>
        <w:t xml:space="preserve"> (100) </w:t>
      </w:r>
      <w:r w:rsidRPr="00A850CF">
        <w:rPr>
          <w:rFonts w:cs="B Nazanin" w:hint="cs"/>
          <w:color w:val="000000"/>
          <w:sz w:val="20"/>
          <w:szCs w:val="20"/>
          <w:rtl/>
        </w:rPr>
        <w:t>{</w:t>
      </w:r>
      <w:r w:rsidRPr="00A850CF">
        <w:rPr>
          <w:rFonts w:cs="B Nazanin"/>
          <w:color w:val="000000"/>
          <w:sz w:val="20"/>
          <w:szCs w:val="20"/>
          <w:rtl/>
        </w:rPr>
        <w:t>بگو ببينيد در آسمانها و زمين چيست؟ و (اين) نشانه ها و هشدارها براي کساني که ايمان نمي آورند فايده اي نخواهد داشت</w:t>
      </w:r>
      <w:r w:rsidRPr="00A850CF">
        <w:rPr>
          <w:rFonts w:cs="B Nazanin" w:hint="cs"/>
          <w:color w:val="000000"/>
          <w:sz w:val="20"/>
          <w:szCs w:val="20"/>
          <w:rtl/>
        </w:rPr>
        <w:t xml:space="preserve"> (101) </w:t>
      </w:r>
      <w:r w:rsidRPr="00A850CF">
        <w:rPr>
          <w:rFonts w:cs="B Nazanin"/>
          <w:color w:val="000000"/>
          <w:sz w:val="20"/>
          <w:szCs w:val="20"/>
          <w:rtl/>
        </w:rPr>
        <w:t>آيا چيزي غير از آن را انتظار دارند که بر سر اقوام قبلي آمد؟ بگو منتظر باشيد که من نيز به همراه شما جزء منتظرانم</w:t>
      </w:r>
      <w:r w:rsidRPr="00A850CF">
        <w:rPr>
          <w:rFonts w:cs="B Nazanin" w:hint="cs"/>
          <w:color w:val="000000"/>
          <w:sz w:val="20"/>
          <w:szCs w:val="20"/>
          <w:rtl/>
        </w:rPr>
        <w:t xml:space="preserve"> }(102) </w:t>
      </w:r>
      <w:r w:rsidRPr="00A850CF">
        <w:rPr>
          <w:rFonts w:cs="B Nazanin"/>
          <w:b/>
          <w:bCs/>
          <w:color w:val="000000"/>
          <w:sz w:val="20"/>
          <w:szCs w:val="20"/>
          <w:rtl/>
        </w:rPr>
        <w:t>آنگاه رسولانمان و مومنان را نجات خواهيم داد و البته نجات مومنان حقي</w:t>
      </w:r>
      <w:r w:rsidRPr="00A850CF">
        <w:rPr>
          <w:rFonts w:cs="B Nazanin" w:hint="cs"/>
          <w:b/>
          <w:bCs/>
          <w:color w:val="000000"/>
          <w:sz w:val="20"/>
          <w:szCs w:val="20"/>
          <w:rtl/>
        </w:rPr>
        <w:t xml:space="preserve"> ا</w:t>
      </w:r>
      <w:r w:rsidRPr="00A850CF">
        <w:rPr>
          <w:rFonts w:cs="B Nazanin"/>
          <w:b/>
          <w:bCs/>
          <w:color w:val="000000"/>
          <w:sz w:val="20"/>
          <w:szCs w:val="20"/>
          <w:rtl/>
        </w:rPr>
        <w:t>ست كه بر عهده ما</w:t>
      </w:r>
      <w:r w:rsidRPr="00A850CF">
        <w:rPr>
          <w:rFonts w:cs="B Nazanin" w:hint="cs"/>
          <w:b/>
          <w:bCs/>
          <w:color w:val="000000"/>
          <w:sz w:val="20"/>
          <w:szCs w:val="20"/>
          <w:rtl/>
        </w:rPr>
        <w:t xml:space="preserve"> ا</w:t>
      </w:r>
      <w:r w:rsidRPr="00A850CF">
        <w:rPr>
          <w:rFonts w:cs="B Nazanin"/>
          <w:b/>
          <w:bCs/>
          <w:color w:val="000000"/>
          <w:sz w:val="20"/>
          <w:szCs w:val="20"/>
          <w:rtl/>
        </w:rPr>
        <w:t>ست</w:t>
      </w:r>
      <w:r w:rsidRPr="00A850CF">
        <w:rPr>
          <w:rFonts w:cs="B Nazanin" w:hint="cs"/>
          <w:b/>
          <w:bCs/>
          <w:color w:val="000000"/>
          <w:sz w:val="20"/>
          <w:szCs w:val="20"/>
          <w:rtl/>
        </w:rPr>
        <w:t xml:space="preserve"> (103)</w:t>
      </w:r>
      <w:r w:rsidR="008419C1">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0E6531" w:rsidTr="000E6531">
        <w:trPr>
          <w:trHeight w:val="350"/>
        </w:trPr>
        <w:tc>
          <w:tcPr>
            <w:tcW w:w="5940" w:type="dxa"/>
          </w:tcPr>
          <w:p w:rsidR="000E6531" w:rsidRPr="00AD4C75" w:rsidRDefault="0084172E" w:rsidP="00A850CF">
            <w:pPr>
              <w:widowControl w:val="0"/>
              <w:tabs>
                <w:tab w:val="center" w:pos="2862"/>
                <w:tab w:val="right" w:pos="5724"/>
              </w:tabs>
              <w:bidi/>
              <w:ind w:left="-249"/>
              <w:jc w:val="center"/>
              <w:rPr>
                <w:rFonts w:cs="B Nazanin"/>
                <w:b/>
                <w:bCs/>
                <w:color w:val="000000"/>
                <w:sz w:val="18"/>
                <w:szCs w:val="18"/>
                <w:u w:val="single"/>
                <w:rtl/>
                <w:lang w:bidi="fa-IR"/>
              </w:rPr>
            </w:pPr>
            <w:r w:rsidRPr="00FD3CA9">
              <w:rPr>
                <w:rFonts w:cs="B Nazanin" w:hint="cs"/>
                <w:b/>
                <w:bCs/>
                <w:sz w:val="18"/>
                <w:szCs w:val="18"/>
                <w:rtl/>
                <w:lang w:bidi="fa-IR"/>
              </w:rPr>
              <w:t>درب:</w:t>
            </w:r>
            <w:r w:rsidRPr="00FD3CA9">
              <w:rPr>
                <w:rFonts w:cs="B Nazanin" w:hint="cs"/>
                <w:sz w:val="18"/>
                <w:szCs w:val="18"/>
                <w:rtl/>
                <w:lang w:bidi="fa-IR"/>
              </w:rPr>
              <w:t xml:space="preserve"> ای پیامبر! با وجود جدیت تو، عده</w:t>
            </w:r>
            <w:r w:rsidRPr="00FD3CA9">
              <w:rPr>
                <w:rFonts w:cs="B Nazanin" w:hint="cs"/>
                <w:sz w:val="18"/>
                <w:szCs w:val="18"/>
                <w:rtl/>
                <w:lang w:bidi="fa-IR"/>
              </w:rPr>
              <w:softHyphen/>
              <w:t>ای ایمان نخواهد آورد.</w:t>
            </w:r>
            <w:r w:rsidR="000E6531">
              <w:rPr>
                <w:rFonts w:cs="B Nazanin" w:hint="cs"/>
                <w:b/>
                <w:bCs/>
                <w:color w:val="000000"/>
                <w:sz w:val="20"/>
                <w:szCs w:val="20"/>
                <w:rtl/>
                <w:lang w:bidi="fa-IR"/>
              </w:rPr>
              <w:t xml:space="preserve">  </w:t>
            </w:r>
          </w:p>
        </w:tc>
      </w:tr>
    </w:tbl>
    <w:p w:rsidR="000E6531" w:rsidRPr="004A2431" w:rsidRDefault="000E6531" w:rsidP="00A850CF">
      <w:pPr>
        <w:bidi/>
        <w:ind w:left="-249"/>
        <w:jc w:val="both"/>
        <w:rPr>
          <w:rFonts w:cs="B Nazanin"/>
          <w:b/>
          <w:bCs/>
          <w:color w:val="000000"/>
          <w:sz w:val="20"/>
          <w:szCs w:val="20"/>
          <w:u w:val="single"/>
          <w:rtl/>
          <w:lang w:bidi="fa-IR"/>
        </w:rPr>
      </w:pPr>
    </w:p>
    <w:p w:rsidR="00C140C7" w:rsidRPr="004A2431" w:rsidRDefault="00C140C7" w:rsidP="00C82A37">
      <w:pPr>
        <w:bidi/>
        <w:ind w:left="-249"/>
        <w:jc w:val="center"/>
        <w:rPr>
          <w:rFonts w:cs="B Nazanin"/>
          <w:b/>
          <w:bCs/>
          <w:color w:val="000000"/>
          <w:sz w:val="20"/>
          <w:szCs w:val="20"/>
          <w:u w:val="single"/>
          <w:rtl/>
          <w:lang w:bidi="fa-IR"/>
        </w:rPr>
      </w:pPr>
      <w:r w:rsidRPr="004A2431">
        <w:rPr>
          <w:rFonts w:cs="B Nazanin" w:hint="cs"/>
          <w:b/>
          <w:bCs/>
          <w:color w:val="000000"/>
          <w:sz w:val="20"/>
          <w:szCs w:val="20"/>
          <w:u w:val="single"/>
          <w:rtl/>
          <w:lang w:bidi="fa-IR"/>
        </w:rPr>
        <w:t>یونس</w:t>
      </w:r>
      <w:r w:rsidR="008419C1">
        <w:rPr>
          <w:rFonts w:cs="B Nazanin" w:hint="cs"/>
          <w:b/>
          <w:bCs/>
          <w:color w:val="000000"/>
          <w:sz w:val="20"/>
          <w:szCs w:val="20"/>
          <w:u w:val="single"/>
          <w:rtl/>
          <w:lang w:bidi="fa-IR"/>
        </w:rPr>
        <w:t xml:space="preserve">20      </w:t>
      </w:r>
      <w:r w:rsidRPr="004A2431">
        <w:rPr>
          <w:rFonts w:cs="B Nazanin" w:hint="cs"/>
          <w:b/>
          <w:bCs/>
          <w:color w:val="000000"/>
          <w:sz w:val="20"/>
          <w:szCs w:val="20"/>
          <w:u w:val="single"/>
          <w:rtl/>
          <w:lang w:bidi="fa-IR"/>
        </w:rPr>
        <w:t xml:space="preserve"> آیات 104 تا 109</w:t>
      </w:r>
    </w:p>
    <w:p w:rsidR="00CF1D66" w:rsidRDefault="00A510F8" w:rsidP="004A67E7">
      <w:pPr>
        <w:widowControl w:val="0"/>
        <w:bidi/>
        <w:ind w:left="-249"/>
        <w:jc w:val="both"/>
        <w:rPr>
          <w:rFonts w:cs="Traditional Arabic"/>
          <w:b/>
          <w:bCs/>
          <w:color w:val="000000"/>
          <w:sz w:val="20"/>
          <w:szCs w:val="20"/>
          <w:rtl/>
        </w:rPr>
      </w:pPr>
      <w:r w:rsidRPr="004A2431">
        <w:rPr>
          <w:rFonts w:cs="Traditional Arabic" w:hint="eastAsia"/>
          <w:b/>
          <w:bCs/>
          <w:color w:val="000000"/>
          <w:sz w:val="20"/>
          <w:szCs w:val="20"/>
          <w:rtl/>
        </w:rPr>
        <w:t>قُلْ</w:t>
      </w:r>
      <w:r w:rsidRPr="004A2431">
        <w:rPr>
          <w:rFonts w:cs="Traditional Arabic"/>
          <w:b/>
          <w:bCs/>
          <w:color w:val="000000"/>
          <w:sz w:val="20"/>
          <w:szCs w:val="20"/>
          <w:rtl/>
        </w:rPr>
        <w:t xml:space="preserve"> يَا أَيُّهَا النَّاسُ إِن كُنتُمْ فِي شَكٍّ مِّن دِينِي فَلاَ أَعْبُدُ </w:t>
      </w:r>
      <w:r w:rsidRPr="004A2431">
        <w:rPr>
          <w:rFonts w:cs="Traditional Arabic" w:hint="eastAsia"/>
          <w:b/>
          <w:bCs/>
          <w:color w:val="000000"/>
          <w:sz w:val="20"/>
          <w:szCs w:val="20"/>
          <w:rtl/>
        </w:rPr>
        <w:t>الَّذِينَ</w:t>
      </w:r>
      <w:r w:rsidRPr="004A2431">
        <w:rPr>
          <w:rFonts w:cs="Traditional Arabic"/>
          <w:b/>
          <w:bCs/>
          <w:color w:val="000000"/>
          <w:sz w:val="20"/>
          <w:szCs w:val="20"/>
          <w:rtl/>
        </w:rPr>
        <w:t xml:space="preserve"> تَعْبُدُونَ مِن دُونِ اللّهِ وَلَكِنْ أَعْبُدُ اللّهَ الَّذِي </w:t>
      </w:r>
      <w:r w:rsidRPr="004A2431">
        <w:rPr>
          <w:rFonts w:cs="Traditional Arabic" w:hint="eastAsia"/>
          <w:b/>
          <w:bCs/>
          <w:color w:val="000000"/>
          <w:sz w:val="20"/>
          <w:szCs w:val="20"/>
          <w:rtl/>
        </w:rPr>
        <w:t>يَتَوَفَّاكُمْ</w:t>
      </w:r>
      <w:r w:rsidRPr="004A2431">
        <w:rPr>
          <w:rFonts w:cs="Traditional Arabic"/>
          <w:b/>
          <w:bCs/>
          <w:color w:val="000000"/>
          <w:sz w:val="20"/>
          <w:szCs w:val="20"/>
          <w:rtl/>
        </w:rPr>
        <w:t xml:space="preserve"> وَأُمِرْتُ أَنْ أَكُونَ مِنَ الْمُؤْمِنِينَ ﴿104﴾ </w:t>
      </w:r>
      <w:r w:rsidR="00A06ED7">
        <w:rPr>
          <w:rFonts w:cs="B Nazanin" w:hint="cs"/>
          <w:color w:val="FF0000"/>
          <w:sz w:val="20"/>
          <w:szCs w:val="20"/>
          <w:rtl/>
          <w:lang w:bidi="fa-IR"/>
        </w:rPr>
        <w:t xml:space="preserve">تقریر </w:t>
      </w:r>
      <w:r w:rsidR="006B6083">
        <w:rPr>
          <w:rFonts w:hint="cs"/>
          <w:color w:val="FF0000"/>
          <w:sz w:val="20"/>
          <w:szCs w:val="20"/>
          <w:rtl/>
          <w:lang w:bidi="fa-IR"/>
        </w:rPr>
        <w:t>–</w:t>
      </w:r>
      <w:r w:rsidR="006B6083">
        <w:rPr>
          <w:rFonts w:cs="B Nazanin" w:hint="cs"/>
          <w:color w:val="FF0000"/>
          <w:sz w:val="20"/>
          <w:szCs w:val="20"/>
          <w:rtl/>
          <w:lang w:bidi="fa-IR"/>
        </w:rPr>
        <w:t xml:space="preserve"> قیامتی</w:t>
      </w:r>
      <w:r w:rsidR="004A67E7">
        <w:rPr>
          <w:rFonts w:cs="B Nazanin" w:hint="cs"/>
          <w:color w:val="FF0000"/>
          <w:sz w:val="20"/>
          <w:szCs w:val="20"/>
          <w:rtl/>
          <w:lang w:bidi="fa-IR"/>
        </w:rPr>
        <w:t xml:space="preserve"> </w:t>
      </w:r>
      <w:r w:rsidRPr="004A2431">
        <w:rPr>
          <w:rFonts w:cs="Traditional Arabic" w:hint="eastAsia"/>
          <w:b/>
          <w:bCs/>
          <w:color w:val="000000"/>
          <w:sz w:val="20"/>
          <w:szCs w:val="20"/>
          <w:rtl/>
        </w:rPr>
        <w:t>وَأَنْ</w:t>
      </w:r>
      <w:r w:rsidRPr="004A2431">
        <w:rPr>
          <w:rFonts w:cs="Traditional Arabic"/>
          <w:b/>
          <w:bCs/>
          <w:color w:val="000000"/>
          <w:sz w:val="20"/>
          <w:szCs w:val="20"/>
          <w:rtl/>
        </w:rPr>
        <w:t xml:space="preserve"> أَقِمْ وَجْهَكَ لِلدِّينِ حَنِيفًا وَلاَ </w:t>
      </w:r>
      <w:r w:rsidRPr="004A2431">
        <w:rPr>
          <w:rFonts w:cs="Traditional Arabic" w:hint="eastAsia"/>
          <w:b/>
          <w:bCs/>
          <w:color w:val="000000"/>
          <w:sz w:val="20"/>
          <w:szCs w:val="20"/>
          <w:rtl/>
        </w:rPr>
        <w:t>تَكُونَنَّ</w:t>
      </w:r>
      <w:r w:rsidRPr="004A2431">
        <w:rPr>
          <w:rFonts w:cs="Traditional Arabic"/>
          <w:b/>
          <w:bCs/>
          <w:color w:val="000000"/>
          <w:sz w:val="20"/>
          <w:szCs w:val="20"/>
          <w:rtl/>
        </w:rPr>
        <w:t xml:space="preserve"> مِنَ الْمُشْرِكِينَ ﴿105﴾ </w:t>
      </w:r>
      <w:r w:rsidRPr="004A2431">
        <w:rPr>
          <w:rFonts w:cs="Traditional Arabic" w:hint="eastAsia"/>
          <w:b/>
          <w:bCs/>
          <w:color w:val="000000"/>
          <w:sz w:val="20"/>
          <w:szCs w:val="20"/>
          <w:rtl/>
        </w:rPr>
        <w:t>وَلاَ</w:t>
      </w:r>
      <w:r w:rsidRPr="004A2431">
        <w:rPr>
          <w:rFonts w:cs="Traditional Arabic"/>
          <w:b/>
          <w:bCs/>
          <w:color w:val="000000"/>
          <w:sz w:val="20"/>
          <w:szCs w:val="20"/>
          <w:rtl/>
        </w:rPr>
        <w:t xml:space="preserve"> </w:t>
      </w:r>
      <w:r w:rsidRPr="004A2431">
        <w:rPr>
          <w:rFonts w:cs="Traditional Arabic" w:hint="eastAsia"/>
          <w:b/>
          <w:bCs/>
          <w:color w:val="000000"/>
          <w:sz w:val="20"/>
          <w:szCs w:val="20"/>
          <w:rtl/>
        </w:rPr>
        <w:t>تَدْعُ</w:t>
      </w:r>
      <w:r w:rsidRPr="004A2431">
        <w:rPr>
          <w:rFonts w:cs="Traditional Arabic"/>
          <w:b/>
          <w:bCs/>
          <w:color w:val="000000"/>
          <w:sz w:val="20"/>
          <w:szCs w:val="20"/>
          <w:rtl/>
        </w:rPr>
        <w:t xml:space="preserve"> مِن دُونِ اللّهِ مَا لاَ يَنفَعُكَ وَلاَ يَضُرُّكَ فَإِن فَعَلْتَ </w:t>
      </w:r>
      <w:r w:rsidRPr="004A2431">
        <w:rPr>
          <w:rFonts w:cs="Traditional Arabic" w:hint="eastAsia"/>
          <w:b/>
          <w:bCs/>
          <w:color w:val="000000"/>
          <w:sz w:val="20"/>
          <w:szCs w:val="20"/>
          <w:rtl/>
        </w:rPr>
        <w:t>فَإِنَّكَ</w:t>
      </w:r>
      <w:r w:rsidRPr="004A2431">
        <w:rPr>
          <w:rFonts w:cs="Traditional Arabic"/>
          <w:b/>
          <w:bCs/>
          <w:color w:val="000000"/>
          <w:sz w:val="20"/>
          <w:szCs w:val="20"/>
          <w:rtl/>
        </w:rPr>
        <w:t xml:space="preserve"> إِذًا مِّنَ الظَّالِمِينَ ﴿106﴾ </w:t>
      </w:r>
      <w:r w:rsidRPr="004A2431">
        <w:rPr>
          <w:rFonts w:cs="Traditional Arabic" w:hint="eastAsia"/>
          <w:b/>
          <w:bCs/>
          <w:color w:val="000000"/>
          <w:sz w:val="20"/>
          <w:szCs w:val="20"/>
          <w:rtl/>
        </w:rPr>
        <w:t>وَإِن</w:t>
      </w:r>
      <w:r w:rsidRPr="004A2431">
        <w:rPr>
          <w:rFonts w:cs="Traditional Arabic"/>
          <w:b/>
          <w:bCs/>
          <w:color w:val="000000"/>
          <w:sz w:val="20"/>
          <w:szCs w:val="20"/>
          <w:rtl/>
        </w:rPr>
        <w:t xml:space="preserve"> يَمْسَسْكَ اللّهُ بِضُرٍّ فَلاَ كَاشِفَ لَهُ إِلاَّ هُوَ وَإِن يُرِدْكَ </w:t>
      </w:r>
      <w:r w:rsidRPr="004A2431">
        <w:rPr>
          <w:rFonts w:cs="Traditional Arabic" w:hint="eastAsia"/>
          <w:b/>
          <w:bCs/>
          <w:color w:val="000000"/>
          <w:sz w:val="20"/>
          <w:szCs w:val="20"/>
          <w:rtl/>
        </w:rPr>
        <w:t>بِخَيْرٍ</w:t>
      </w:r>
      <w:r w:rsidRPr="004A2431">
        <w:rPr>
          <w:rFonts w:cs="Traditional Arabic"/>
          <w:b/>
          <w:bCs/>
          <w:color w:val="000000"/>
          <w:sz w:val="20"/>
          <w:szCs w:val="20"/>
          <w:rtl/>
        </w:rPr>
        <w:t xml:space="preserve"> فَلاَ رَآدَّ لِفَضْلِهِ يُصَيبُ بِهِ مَن يَشَاء مِنْ عِبَادِهِ وَهُوَ </w:t>
      </w:r>
      <w:r w:rsidRPr="004A2431">
        <w:rPr>
          <w:rFonts w:cs="Traditional Arabic" w:hint="eastAsia"/>
          <w:b/>
          <w:bCs/>
          <w:color w:val="000000"/>
          <w:sz w:val="20"/>
          <w:szCs w:val="20"/>
          <w:rtl/>
        </w:rPr>
        <w:t>الْغَفُورُ</w:t>
      </w:r>
      <w:r w:rsidRPr="004A2431">
        <w:rPr>
          <w:rFonts w:cs="Traditional Arabic"/>
          <w:b/>
          <w:bCs/>
          <w:color w:val="000000"/>
          <w:sz w:val="20"/>
          <w:szCs w:val="20"/>
          <w:rtl/>
        </w:rPr>
        <w:t xml:space="preserve"> الرَّحِيمُ ﴿107﴾ </w:t>
      </w:r>
      <w:r w:rsidR="006B6083" w:rsidRPr="00113B68">
        <w:rPr>
          <w:rFonts w:cs="B Nazanin" w:hint="cs"/>
          <w:color w:val="FF0000"/>
          <w:sz w:val="20"/>
          <w:szCs w:val="20"/>
          <w:rtl/>
          <w:lang w:bidi="fa-IR"/>
        </w:rPr>
        <w:t>رفتار</w:t>
      </w:r>
      <w:r w:rsidR="00756E40">
        <w:rPr>
          <w:rFonts w:cs="B Nazanin" w:hint="cs"/>
          <w:color w:val="FF0000"/>
          <w:sz w:val="20"/>
          <w:szCs w:val="20"/>
          <w:rtl/>
          <w:lang w:bidi="fa-IR"/>
        </w:rPr>
        <w:t>ی</w:t>
      </w:r>
      <w:r w:rsidR="006B6083">
        <w:rPr>
          <w:rFonts w:hint="cs"/>
          <w:color w:val="FF0000"/>
          <w:sz w:val="20"/>
          <w:szCs w:val="20"/>
          <w:rtl/>
          <w:lang w:bidi="fa-IR"/>
        </w:rPr>
        <w:t>–</w:t>
      </w:r>
      <w:r w:rsidR="006B6083">
        <w:rPr>
          <w:rFonts w:cs="B Nazanin" w:hint="cs"/>
          <w:color w:val="FF0000"/>
          <w:sz w:val="20"/>
          <w:szCs w:val="20"/>
          <w:rtl/>
          <w:lang w:bidi="fa-IR"/>
        </w:rPr>
        <w:t xml:space="preserve"> الهی</w:t>
      </w:r>
      <w:r w:rsidR="004A67E7">
        <w:rPr>
          <w:rFonts w:cs="B Nazanin" w:hint="cs"/>
          <w:color w:val="FF0000"/>
          <w:sz w:val="20"/>
          <w:szCs w:val="20"/>
          <w:rtl/>
          <w:lang w:bidi="fa-IR"/>
        </w:rPr>
        <w:t xml:space="preserve"> </w:t>
      </w:r>
      <w:r w:rsidR="004A67E7">
        <w:rPr>
          <w:rFonts w:hint="cs"/>
          <w:color w:val="FF0000"/>
          <w:sz w:val="20"/>
          <w:szCs w:val="20"/>
          <w:rtl/>
          <w:lang w:bidi="fa-IR"/>
        </w:rPr>
        <w:t>–</w:t>
      </w:r>
      <w:r w:rsidR="0024275E">
        <w:rPr>
          <w:rFonts w:cs="B Nazanin" w:hint="cs"/>
          <w:color w:val="FF0000"/>
          <w:sz w:val="20"/>
          <w:szCs w:val="20"/>
          <w:rtl/>
          <w:lang w:bidi="fa-IR"/>
        </w:rPr>
        <w:t xml:space="preserve"> اعطائی</w:t>
      </w:r>
      <w:r w:rsidR="004A67E7">
        <w:rPr>
          <w:rFonts w:cs="B Nazanin" w:hint="cs"/>
          <w:color w:val="FF0000"/>
          <w:sz w:val="20"/>
          <w:szCs w:val="20"/>
          <w:rtl/>
          <w:lang w:bidi="fa-IR"/>
        </w:rPr>
        <w:t xml:space="preserve"> </w:t>
      </w:r>
      <w:r w:rsidRPr="004A2431">
        <w:rPr>
          <w:rFonts w:cs="Traditional Arabic" w:hint="eastAsia"/>
          <w:b/>
          <w:bCs/>
          <w:color w:val="000000"/>
          <w:sz w:val="20"/>
          <w:szCs w:val="20"/>
          <w:rtl/>
        </w:rPr>
        <w:t>قُلْ</w:t>
      </w:r>
      <w:r w:rsidRPr="004A2431">
        <w:rPr>
          <w:rFonts w:cs="Traditional Arabic"/>
          <w:b/>
          <w:bCs/>
          <w:color w:val="000000"/>
          <w:sz w:val="20"/>
          <w:szCs w:val="20"/>
          <w:rtl/>
        </w:rPr>
        <w:t xml:space="preserve"> يَا </w:t>
      </w:r>
      <w:r w:rsidRPr="004A2431">
        <w:rPr>
          <w:rFonts w:cs="Traditional Arabic" w:hint="eastAsia"/>
          <w:b/>
          <w:bCs/>
          <w:color w:val="000000"/>
          <w:sz w:val="20"/>
          <w:szCs w:val="20"/>
          <w:rtl/>
        </w:rPr>
        <w:t>أَيُّهَا</w:t>
      </w:r>
      <w:r w:rsidRPr="004A2431">
        <w:rPr>
          <w:rFonts w:cs="Traditional Arabic"/>
          <w:b/>
          <w:bCs/>
          <w:color w:val="000000"/>
          <w:sz w:val="20"/>
          <w:szCs w:val="20"/>
          <w:rtl/>
        </w:rPr>
        <w:t xml:space="preserve"> النَّاسُ قَدْ جَاءكُمُ الْحَقُّ مِن رَّبِّكُمْ </w:t>
      </w:r>
      <w:r w:rsidR="00A06ED7">
        <w:rPr>
          <w:rFonts w:cs="B Nazanin" w:hint="cs"/>
          <w:color w:val="FF0000"/>
          <w:sz w:val="20"/>
          <w:szCs w:val="20"/>
          <w:rtl/>
          <w:lang w:bidi="fa-IR"/>
        </w:rPr>
        <w:t xml:space="preserve">تقریر </w:t>
      </w:r>
      <w:r w:rsidRPr="004A2431">
        <w:rPr>
          <w:rFonts w:cs="Traditional Arabic"/>
          <w:b/>
          <w:bCs/>
          <w:color w:val="000000"/>
          <w:sz w:val="20"/>
          <w:szCs w:val="20"/>
          <w:rtl/>
        </w:rPr>
        <w:t xml:space="preserve">فَمَنِ اهْتَدَى </w:t>
      </w:r>
      <w:r w:rsidRPr="004A2431">
        <w:rPr>
          <w:rFonts w:cs="Traditional Arabic" w:hint="eastAsia"/>
          <w:b/>
          <w:bCs/>
          <w:color w:val="000000"/>
          <w:sz w:val="20"/>
          <w:szCs w:val="20"/>
          <w:rtl/>
        </w:rPr>
        <w:t>فَإِنَّمَا</w:t>
      </w:r>
      <w:r w:rsidRPr="004A2431">
        <w:rPr>
          <w:rFonts w:cs="Traditional Arabic"/>
          <w:b/>
          <w:bCs/>
          <w:color w:val="000000"/>
          <w:sz w:val="20"/>
          <w:szCs w:val="20"/>
          <w:rtl/>
        </w:rPr>
        <w:t xml:space="preserve"> يَهْتَدِي لِنَفْسِهِ وَمَن ضَلَّ فَإِنَّمَا يَضِلُّ عَلَيْهَا </w:t>
      </w:r>
      <w:r w:rsidR="0024275E">
        <w:rPr>
          <w:rFonts w:cs="B Nazanin" w:hint="cs"/>
          <w:color w:val="FF0000"/>
          <w:sz w:val="20"/>
          <w:szCs w:val="20"/>
          <w:rtl/>
          <w:lang w:bidi="fa-IR"/>
        </w:rPr>
        <w:t>انسانی</w:t>
      </w:r>
      <w:r w:rsidR="004A67E7">
        <w:rPr>
          <w:rFonts w:cs="B Nazanin" w:hint="cs"/>
          <w:color w:val="FF0000"/>
          <w:sz w:val="20"/>
          <w:szCs w:val="20"/>
          <w:rtl/>
          <w:lang w:bidi="fa-IR"/>
        </w:rPr>
        <w:t xml:space="preserve"> </w:t>
      </w:r>
      <w:r w:rsidRPr="004A2431">
        <w:rPr>
          <w:rFonts w:cs="Traditional Arabic"/>
          <w:b/>
          <w:bCs/>
          <w:color w:val="000000"/>
          <w:sz w:val="20"/>
          <w:szCs w:val="20"/>
          <w:rtl/>
        </w:rPr>
        <w:t xml:space="preserve">وَمَا </w:t>
      </w:r>
      <w:r w:rsidRPr="004A2431">
        <w:rPr>
          <w:rFonts w:cs="Traditional Arabic" w:hint="eastAsia"/>
          <w:b/>
          <w:bCs/>
          <w:color w:val="000000"/>
          <w:sz w:val="20"/>
          <w:szCs w:val="20"/>
          <w:rtl/>
        </w:rPr>
        <w:t>أَنَاْ</w:t>
      </w:r>
      <w:r w:rsidRPr="004A2431">
        <w:rPr>
          <w:rFonts w:cs="Traditional Arabic"/>
          <w:b/>
          <w:bCs/>
          <w:color w:val="000000"/>
          <w:sz w:val="20"/>
          <w:szCs w:val="20"/>
          <w:rtl/>
        </w:rPr>
        <w:t xml:space="preserve"> عَلَيْكُم بِوَكِيلٍ ﴿108﴾ </w:t>
      </w:r>
      <w:r w:rsidR="006D3C0F">
        <w:rPr>
          <w:rFonts w:cs="B Nazanin" w:hint="cs"/>
          <w:color w:val="FF0000"/>
          <w:sz w:val="20"/>
          <w:szCs w:val="20"/>
          <w:rtl/>
          <w:lang w:bidi="fa-IR"/>
        </w:rPr>
        <w:t>هدف[ارسال]</w:t>
      </w:r>
      <w:r w:rsidRPr="004A2431">
        <w:rPr>
          <w:rFonts w:cs="Traditional Arabic" w:hint="eastAsia"/>
          <w:b/>
          <w:bCs/>
          <w:color w:val="000000"/>
          <w:sz w:val="20"/>
          <w:szCs w:val="20"/>
          <w:rtl/>
        </w:rPr>
        <w:t>وَاتَّبِعْ</w:t>
      </w:r>
      <w:r w:rsidRPr="004A2431">
        <w:rPr>
          <w:rFonts w:cs="Traditional Arabic"/>
          <w:b/>
          <w:bCs/>
          <w:color w:val="000000"/>
          <w:sz w:val="20"/>
          <w:szCs w:val="20"/>
          <w:rtl/>
        </w:rPr>
        <w:t xml:space="preserve"> </w:t>
      </w:r>
      <w:r w:rsidRPr="004A2431">
        <w:rPr>
          <w:rFonts w:cs="Traditional Arabic" w:hint="eastAsia"/>
          <w:b/>
          <w:bCs/>
          <w:color w:val="000000"/>
          <w:sz w:val="20"/>
          <w:szCs w:val="20"/>
          <w:rtl/>
        </w:rPr>
        <w:t>مَا</w:t>
      </w:r>
      <w:r w:rsidRPr="004A2431">
        <w:rPr>
          <w:rFonts w:cs="Traditional Arabic"/>
          <w:b/>
          <w:bCs/>
          <w:color w:val="000000"/>
          <w:sz w:val="20"/>
          <w:szCs w:val="20"/>
          <w:rtl/>
        </w:rPr>
        <w:t xml:space="preserve"> يُوحَى إِلَيْكَ وَاصْبِرْ حَتَّىَ يَحْكُمَ اللّهُ وَهُوَ خَيْرُ </w:t>
      </w:r>
      <w:r w:rsidRPr="004A2431">
        <w:rPr>
          <w:rFonts w:cs="Traditional Arabic" w:hint="eastAsia"/>
          <w:b/>
          <w:bCs/>
          <w:color w:val="000000"/>
          <w:sz w:val="20"/>
          <w:szCs w:val="20"/>
          <w:rtl/>
        </w:rPr>
        <w:t>الْحَاكِمِينَ</w:t>
      </w:r>
      <w:r w:rsidRPr="004A2431">
        <w:rPr>
          <w:rFonts w:cs="Traditional Arabic"/>
          <w:b/>
          <w:bCs/>
          <w:color w:val="000000"/>
          <w:sz w:val="20"/>
          <w:szCs w:val="20"/>
          <w:rtl/>
        </w:rPr>
        <w:t xml:space="preserve"> ﴿109﴾</w:t>
      </w:r>
      <w:r w:rsidR="00CF1D66" w:rsidRPr="00CF1D66">
        <w:rPr>
          <w:rFonts w:cs="B Nazanin" w:hint="cs"/>
          <w:color w:val="FF0000"/>
          <w:sz w:val="20"/>
          <w:szCs w:val="20"/>
          <w:rtl/>
          <w:lang w:bidi="fa-IR"/>
        </w:rPr>
        <w:t xml:space="preserve"> </w:t>
      </w:r>
      <w:r w:rsidR="005856DA">
        <w:rPr>
          <w:rFonts w:cs="B Nazanin" w:hint="cs"/>
          <w:color w:val="FF0000"/>
          <w:sz w:val="20"/>
          <w:szCs w:val="20"/>
          <w:rtl/>
          <w:lang w:bidi="fa-IR"/>
        </w:rPr>
        <w:t xml:space="preserve"> رفتاری </w:t>
      </w:r>
      <w:r w:rsidR="00CF1D66">
        <w:rPr>
          <w:rFonts w:hint="cs"/>
          <w:color w:val="FF0000"/>
          <w:sz w:val="20"/>
          <w:szCs w:val="20"/>
          <w:rtl/>
          <w:lang w:bidi="fa-IR"/>
        </w:rPr>
        <w:t>–</w:t>
      </w:r>
      <w:r w:rsidR="00CF1D66">
        <w:rPr>
          <w:rFonts w:cs="B Nazanin" w:hint="cs"/>
          <w:color w:val="FF0000"/>
          <w:sz w:val="20"/>
          <w:szCs w:val="20"/>
          <w:rtl/>
          <w:lang w:bidi="fa-IR"/>
        </w:rPr>
        <w:t xml:space="preserve">  قضاوتی</w:t>
      </w:r>
    </w:p>
    <w:p w:rsidR="00E926EF" w:rsidRDefault="00E926EF" w:rsidP="00E926EF">
      <w:pPr>
        <w:widowControl w:val="0"/>
        <w:bidi/>
        <w:ind w:left="-249"/>
        <w:jc w:val="both"/>
        <w:rPr>
          <w:rFonts w:cs="Traditional Arabic"/>
          <w:b/>
          <w:bCs/>
          <w:color w:val="000000"/>
          <w:sz w:val="20"/>
          <w:szCs w:val="20"/>
          <w:rtl/>
        </w:rPr>
      </w:pPr>
      <w:r w:rsidRPr="00E926EF">
        <w:rPr>
          <w:rFonts w:cs="B Nazanin"/>
          <w:b/>
          <w:bCs/>
          <w:color w:val="000000"/>
          <w:sz w:val="20"/>
          <w:szCs w:val="20"/>
          <w:rtl/>
        </w:rPr>
        <w:t xml:space="preserve">بگو اي مردم اگر درباره دين من شکي داريد </w:t>
      </w:r>
      <w:r w:rsidRPr="00E926EF">
        <w:rPr>
          <w:rFonts w:cs="B Nazanin"/>
          <w:color w:val="000000"/>
          <w:sz w:val="20"/>
          <w:szCs w:val="20"/>
          <w:rtl/>
        </w:rPr>
        <w:t>(بدانيد که)</w:t>
      </w:r>
      <w:r w:rsidRPr="00E926EF">
        <w:rPr>
          <w:rFonts w:cs="B Nazanin"/>
          <w:b/>
          <w:bCs/>
          <w:color w:val="000000"/>
          <w:sz w:val="20"/>
          <w:szCs w:val="20"/>
          <w:rtl/>
        </w:rPr>
        <w:t xml:space="preserve"> من آنچه را که شما غير از خداوند مي پرستيد نمي پرستم وليکن آن خداوندي را مي پرستم که </w:t>
      </w:r>
      <w:r w:rsidRPr="00E926EF">
        <w:rPr>
          <w:rFonts w:cs="B Nazanin"/>
          <w:color w:val="000000"/>
          <w:sz w:val="20"/>
          <w:szCs w:val="20"/>
          <w:rtl/>
        </w:rPr>
        <w:t>(جان)</w:t>
      </w:r>
      <w:r w:rsidRPr="00E926EF">
        <w:rPr>
          <w:rFonts w:cs="B Nazanin"/>
          <w:b/>
          <w:bCs/>
          <w:color w:val="000000"/>
          <w:sz w:val="20"/>
          <w:szCs w:val="20"/>
          <w:rtl/>
        </w:rPr>
        <w:t xml:space="preserve"> شما را دريافت مي کند و مأمورم که از مومنان باشم</w:t>
      </w:r>
      <w:r w:rsidRPr="00E926EF">
        <w:rPr>
          <w:rFonts w:cs="B Nazanin" w:hint="cs"/>
          <w:b/>
          <w:bCs/>
          <w:color w:val="000000"/>
          <w:sz w:val="20"/>
          <w:szCs w:val="20"/>
          <w:rtl/>
        </w:rPr>
        <w:t xml:space="preserve"> (104) </w:t>
      </w:r>
      <w:r w:rsidRPr="00E926EF">
        <w:rPr>
          <w:rFonts w:cs="B Nazanin"/>
          <w:b/>
          <w:bCs/>
          <w:color w:val="000000"/>
          <w:sz w:val="20"/>
          <w:szCs w:val="20"/>
          <w:rtl/>
        </w:rPr>
        <w:t>و اينکه رويم را به سوي دين بي انحراف کنم و مبادا از مشرکان باشم</w:t>
      </w:r>
      <w:r w:rsidRPr="00E926EF">
        <w:rPr>
          <w:rFonts w:cs="B Nazanin" w:hint="cs"/>
          <w:b/>
          <w:bCs/>
          <w:color w:val="000000"/>
          <w:sz w:val="20"/>
          <w:szCs w:val="20"/>
          <w:rtl/>
        </w:rPr>
        <w:t xml:space="preserve"> (105) </w:t>
      </w:r>
      <w:r w:rsidRPr="00E926EF">
        <w:rPr>
          <w:rFonts w:cs="B Nazanin"/>
          <w:b/>
          <w:bCs/>
          <w:color w:val="000000"/>
          <w:sz w:val="20"/>
          <w:szCs w:val="20"/>
          <w:rtl/>
        </w:rPr>
        <w:t>و اينکه به غير از خداوند چيزي را که نفع و ضرري برايم ندارد به دعا نخوانم که اگر چنين کنم از ظالمان خواهم بود</w:t>
      </w:r>
      <w:r w:rsidRPr="00E926EF">
        <w:rPr>
          <w:rFonts w:cs="B Nazanin" w:hint="cs"/>
          <w:b/>
          <w:bCs/>
          <w:color w:val="000000"/>
          <w:sz w:val="20"/>
          <w:szCs w:val="20"/>
          <w:rtl/>
        </w:rPr>
        <w:t xml:space="preserve"> (106) </w:t>
      </w:r>
      <w:r w:rsidRPr="00E926EF">
        <w:rPr>
          <w:rFonts w:cs="B Nazanin" w:hint="cs"/>
          <w:color w:val="000000"/>
          <w:sz w:val="20"/>
          <w:szCs w:val="20"/>
          <w:rtl/>
        </w:rPr>
        <w:t>{</w:t>
      </w:r>
      <w:r w:rsidRPr="00E926EF">
        <w:rPr>
          <w:rFonts w:cs="B Nazanin"/>
          <w:color w:val="000000"/>
          <w:sz w:val="20"/>
          <w:szCs w:val="20"/>
          <w:rtl/>
        </w:rPr>
        <w:t>و اگر خداوند ناراحتيي به تو برساند هيچ كسي غير از او بر طرفش نمي كند و اگر بخواهد خيري به تو برساند هيچ كسي نميتواند لطفش را جلوگيري کند. به هر کس از بندگانش که بخواهد ميرساند و همو آمرزگار مهربان است</w:t>
      </w:r>
      <w:r w:rsidRPr="00E926EF">
        <w:rPr>
          <w:rFonts w:cs="B Nazanin" w:hint="cs"/>
          <w:color w:val="000000"/>
          <w:sz w:val="20"/>
          <w:szCs w:val="20"/>
          <w:rtl/>
        </w:rPr>
        <w:t xml:space="preserve">} (107) </w:t>
      </w:r>
      <w:r w:rsidRPr="00E926EF">
        <w:rPr>
          <w:rFonts w:cs="B Nazanin" w:hint="cs"/>
          <w:b/>
          <w:bCs/>
          <w:color w:val="000000"/>
          <w:sz w:val="20"/>
          <w:szCs w:val="20"/>
          <w:rtl/>
        </w:rPr>
        <w:t xml:space="preserve"> </w:t>
      </w:r>
      <w:r w:rsidRPr="00E926EF">
        <w:rPr>
          <w:rFonts w:cs="B Nazanin"/>
          <w:b/>
          <w:bCs/>
          <w:color w:val="000000"/>
          <w:sz w:val="20"/>
          <w:szCs w:val="20"/>
          <w:rtl/>
        </w:rPr>
        <w:t>بگو اي مردم! حق از جانب پروردگارتان بسويتان آمد</w:t>
      </w:r>
      <w:r w:rsidRPr="00E926EF">
        <w:rPr>
          <w:rFonts w:cs="B Nazanin" w:hint="cs"/>
          <w:b/>
          <w:bCs/>
          <w:color w:val="000000"/>
          <w:sz w:val="20"/>
          <w:szCs w:val="20"/>
          <w:rtl/>
        </w:rPr>
        <w:t xml:space="preserve"> </w:t>
      </w:r>
      <w:r w:rsidRPr="00E926EF">
        <w:rPr>
          <w:rFonts w:cs="B Nazanin"/>
          <w:b/>
          <w:bCs/>
          <w:color w:val="000000"/>
          <w:sz w:val="20"/>
          <w:szCs w:val="20"/>
          <w:rtl/>
        </w:rPr>
        <w:t>. هر که خواست راه هدايت در پيش گيرد به نفع خويش کرده و کسي که گمراه شد به ضرر خويش گمراه شده و من نگهبان مجبور کننده نيستم</w:t>
      </w:r>
      <w:r w:rsidRPr="00E926EF">
        <w:rPr>
          <w:rFonts w:cs="B Nazanin" w:hint="cs"/>
          <w:b/>
          <w:bCs/>
          <w:color w:val="000000"/>
          <w:sz w:val="20"/>
          <w:szCs w:val="20"/>
          <w:rtl/>
        </w:rPr>
        <w:t xml:space="preserve"> (108) </w:t>
      </w:r>
      <w:r w:rsidRPr="00E926EF">
        <w:rPr>
          <w:rFonts w:cs="B Nazanin"/>
          <w:b/>
          <w:bCs/>
          <w:color w:val="000000"/>
          <w:sz w:val="20"/>
          <w:szCs w:val="20"/>
          <w:rtl/>
        </w:rPr>
        <w:t>و آنچه را که بسويت وحي ميشود پيروي کن و صبر کن تا خداوند حکم کند و همو بهترين حاكمان است</w:t>
      </w:r>
      <w:r w:rsidRPr="00E926EF">
        <w:rPr>
          <w:rFonts w:cs="B Nazanin" w:hint="cs"/>
          <w:b/>
          <w:bCs/>
          <w:color w:val="000000"/>
          <w:sz w:val="20"/>
          <w:szCs w:val="20"/>
          <w:rtl/>
        </w:rPr>
        <w:t xml:space="preserve"> (109)</w:t>
      </w:r>
      <w:r w:rsidR="008419C1">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A850CF" w:rsidTr="006A1226">
        <w:trPr>
          <w:trHeight w:val="350"/>
        </w:trPr>
        <w:tc>
          <w:tcPr>
            <w:tcW w:w="5940" w:type="dxa"/>
          </w:tcPr>
          <w:p w:rsidR="00A850CF" w:rsidRPr="00AD4C75" w:rsidRDefault="00A850CF" w:rsidP="006A1226">
            <w:pPr>
              <w:widowControl w:val="0"/>
              <w:tabs>
                <w:tab w:val="center" w:pos="2862"/>
                <w:tab w:val="right" w:pos="5724"/>
              </w:tabs>
              <w:bidi/>
              <w:ind w:left="-249"/>
              <w:jc w:val="center"/>
              <w:rPr>
                <w:rFonts w:cs="B Nazanin"/>
                <w:b/>
                <w:bCs/>
                <w:color w:val="000000"/>
                <w:sz w:val="18"/>
                <w:szCs w:val="18"/>
                <w:u w:val="single"/>
                <w:rtl/>
                <w:lang w:bidi="fa-IR"/>
              </w:rPr>
            </w:pPr>
            <w:r w:rsidRPr="000A29E4">
              <w:rPr>
                <w:rFonts w:cs="B Nazanin" w:hint="cs"/>
                <w:b/>
                <w:bCs/>
                <w:color w:val="000000"/>
                <w:sz w:val="18"/>
                <w:szCs w:val="18"/>
                <w:rtl/>
                <w:lang w:bidi="fa-IR"/>
              </w:rPr>
              <w:t>درب:</w:t>
            </w:r>
            <w:r w:rsidRPr="000A29E4">
              <w:rPr>
                <w:rFonts w:cs="B Nazanin" w:hint="cs"/>
                <w:color w:val="000000"/>
                <w:sz w:val="18"/>
                <w:szCs w:val="18"/>
                <w:rtl/>
                <w:lang w:bidi="fa-IR"/>
              </w:rPr>
              <w:t xml:space="preserve"> ای پیامبر! چنین کن و چنین بگو.</w:t>
            </w:r>
          </w:p>
        </w:tc>
      </w:tr>
    </w:tbl>
    <w:p w:rsidR="00A510F8" w:rsidRDefault="00A510F8" w:rsidP="00C82A37">
      <w:pPr>
        <w:bidi/>
        <w:ind w:left="-249"/>
        <w:rPr>
          <w:rFonts w:cs="B Nazanin"/>
          <w:sz w:val="20"/>
          <w:szCs w:val="20"/>
          <w:rtl/>
          <w:lang w:bidi="fa-IR"/>
        </w:rPr>
      </w:pPr>
    </w:p>
    <w:p w:rsidR="003E3E33" w:rsidRPr="004A2431" w:rsidRDefault="003E3E33" w:rsidP="003E3E33">
      <w:pPr>
        <w:bidi/>
        <w:ind w:left="-249"/>
        <w:rPr>
          <w:rFonts w:cs="B Nazanin"/>
          <w:sz w:val="20"/>
          <w:szCs w:val="20"/>
          <w:rtl/>
          <w:lang w:bidi="fa-IR"/>
        </w:rPr>
      </w:pPr>
    </w:p>
    <w:p w:rsidR="00016169" w:rsidRDefault="00016169" w:rsidP="00C82A37">
      <w:pPr>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66</w:t>
      </w:r>
    </w:p>
    <w:p w:rsidR="00502C14" w:rsidRPr="004A2431" w:rsidRDefault="00502C14" w:rsidP="00016169">
      <w:pPr>
        <w:bidi/>
        <w:ind w:left="-249"/>
        <w:jc w:val="center"/>
        <w:rPr>
          <w:rFonts w:cs="B Nazanin"/>
          <w:b/>
          <w:bCs/>
          <w:color w:val="000000"/>
          <w:sz w:val="20"/>
          <w:szCs w:val="20"/>
          <w:u w:val="single"/>
          <w:rtl/>
          <w:lang w:bidi="fa-IR"/>
        </w:rPr>
      </w:pPr>
      <w:r w:rsidRPr="004A2431">
        <w:rPr>
          <w:rFonts w:cs="B Nazanin" w:hint="cs"/>
          <w:b/>
          <w:bCs/>
          <w:color w:val="000000"/>
          <w:sz w:val="20"/>
          <w:szCs w:val="20"/>
          <w:u w:val="single"/>
          <w:rtl/>
          <w:lang w:bidi="fa-IR"/>
        </w:rPr>
        <w:t>سوره  انبیاء آیات 1 تا 3</w:t>
      </w:r>
    </w:p>
    <w:p w:rsidR="0096724C" w:rsidRPr="004A2431" w:rsidRDefault="0096724C" w:rsidP="00C82A37">
      <w:pPr>
        <w:widowControl w:val="0"/>
        <w:bidi/>
        <w:ind w:left="-249"/>
        <w:jc w:val="center"/>
        <w:rPr>
          <w:rFonts w:cs="Traditional Arabic"/>
          <w:b/>
          <w:bCs/>
          <w:color w:val="000000"/>
          <w:sz w:val="20"/>
          <w:szCs w:val="20"/>
        </w:rPr>
      </w:pPr>
      <w:r w:rsidRPr="004A2431">
        <w:rPr>
          <w:rFonts w:cs="Traditional Arabic"/>
          <w:b/>
          <w:bCs/>
          <w:color w:val="000000"/>
          <w:sz w:val="20"/>
          <w:szCs w:val="20"/>
          <w:rtl/>
        </w:rPr>
        <w:t xml:space="preserve">﴿ </w:t>
      </w:r>
      <w:r w:rsidRPr="004A2431">
        <w:rPr>
          <w:rFonts w:cs="Traditional Arabic" w:hint="eastAsia"/>
          <w:b/>
          <w:bCs/>
          <w:color w:val="000000"/>
          <w:sz w:val="20"/>
          <w:szCs w:val="20"/>
          <w:rtl/>
        </w:rPr>
        <w:t>بِسْمِ</w:t>
      </w:r>
      <w:r w:rsidRPr="004A2431">
        <w:rPr>
          <w:rFonts w:cs="Traditional Arabic"/>
          <w:b/>
          <w:bCs/>
          <w:color w:val="000000"/>
          <w:sz w:val="20"/>
          <w:szCs w:val="20"/>
          <w:rtl/>
        </w:rPr>
        <w:t xml:space="preserve"> اللّهِ الرَّحْمَنِ الرَّحِيمِ ﴾</w:t>
      </w:r>
    </w:p>
    <w:p w:rsidR="0096724C" w:rsidRDefault="0096724C" w:rsidP="007410F8">
      <w:pPr>
        <w:widowControl w:val="0"/>
        <w:bidi/>
        <w:ind w:left="-249"/>
        <w:jc w:val="both"/>
        <w:rPr>
          <w:rFonts w:cs="Traditional Arabic"/>
          <w:b/>
          <w:bCs/>
          <w:color w:val="000000"/>
          <w:sz w:val="20"/>
          <w:szCs w:val="20"/>
          <w:rtl/>
        </w:rPr>
      </w:pPr>
      <w:r w:rsidRPr="004A2431">
        <w:rPr>
          <w:rFonts w:cs="Traditional Arabic" w:hint="eastAsia"/>
          <w:b/>
          <w:bCs/>
          <w:color w:val="000000"/>
          <w:sz w:val="20"/>
          <w:szCs w:val="20"/>
          <w:rtl/>
        </w:rPr>
        <w:t>اقْتَرَبَ</w:t>
      </w:r>
      <w:r w:rsidRPr="004A2431">
        <w:rPr>
          <w:rFonts w:cs="Traditional Arabic"/>
          <w:b/>
          <w:bCs/>
          <w:color w:val="000000"/>
          <w:sz w:val="20"/>
          <w:szCs w:val="20"/>
          <w:rtl/>
        </w:rPr>
        <w:t xml:space="preserve"> لِلنَّاسِ حِسَابُهُمْ </w:t>
      </w:r>
      <w:r w:rsidR="00C2620C">
        <w:rPr>
          <w:rFonts w:cs="B Nazanin" w:hint="cs"/>
          <w:color w:val="FF0000"/>
          <w:sz w:val="20"/>
          <w:szCs w:val="20"/>
          <w:rtl/>
          <w:lang w:bidi="fa-IR"/>
        </w:rPr>
        <w:t xml:space="preserve">حتمیت </w:t>
      </w:r>
      <w:r w:rsidR="004A67E7">
        <w:rPr>
          <w:rFonts w:cs="B Nazanin" w:hint="cs"/>
          <w:color w:val="FF0000"/>
          <w:sz w:val="20"/>
          <w:szCs w:val="20"/>
          <w:rtl/>
          <w:lang w:bidi="fa-IR"/>
        </w:rPr>
        <w:t xml:space="preserve"> </w:t>
      </w:r>
      <w:r w:rsidRPr="004A2431">
        <w:rPr>
          <w:rFonts w:cs="Traditional Arabic"/>
          <w:b/>
          <w:bCs/>
          <w:color w:val="000000"/>
          <w:sz w:val="20"/>
          <w:szCs w:val="20"/>
          <w:rtl/>
        </w:rPr>
        <w:t xml:space="preserve">وَهُمْ فِي </w:t>
      </w:r>
      <w:r w:rsidRPr="004A2431">
        <w:rPr>
          <w:rFonts w:cs="Traditional Arabic" w:hint="eastAsia"/>
          <w:b/>
          <w:bCs/>
          <w:color w:val="000000"/>
          <w:sz w:val="20"/>
          <w:szCs w:val="20"/>
          <w:rtl/>
        </w:rPr>
        <w:t>غَفْلَةٍ</w:t>
      </w:r>
      <w:r w:rsidRPr="004A2431">
        <w:rPr>
          <w:rFonts w:cs="Traditional Arabic"/>
          <w:b/>
          <w:bCs/>
          <w:color w:val="000000"/>
          <w:sz w:val="20"/>
          <w:szCs w:val="20"/>
          <w:rtl/>
        </w:rPr>
        <w:t xml:space="preserve"> مَّعْرِضُونَ ﴿1﴾ </w:t>
      </w:r>
      <w:r w:rsidRPr="004A2431">
        <w:rPr>
          <w:rFonts w:cs="Traditional Arabic" w:hint="eastAsia"/>
          <w:b/>
          <w:bCs/>
          <w:color w:val="000000"/>
          <w:sz w:val="20"/>
          <w:szCs w:val="20"/>
          <w:rtl/>
        </w:rPr>
        <w:t>مَا</w:t>
      </w:r>
      <w:r w:rsidRPr="004A2431">
        <w:rPr>
          <w:rFonts w:cs="Traditional Arabic"/>
          <w:b/>
          <w:bCs/>
          <w:color w:val="000000"/>
          <w:sz w:val="20"/>
          <w:szCs w:val="20"/>
          <w:rtl/>
        </w:rPr>
        <w:t xml:space="preserve"> يَأْتِيهِم مِّن </w:t>
      </w:r>
      <w:r w:rsidRPr="004A2431">
        <w:rPr>
          <w:rFonts w:cs="Traditional Arabic" w:hint="eastAsia"/>
          <w:b/>
          <w:bCs/>
          <w:color w:val="000000"/>
          <w:sz w:val="20"/>
          <w:szCs w:val="20"/>
          <w:rtl/>
        </w:rPr>
        <w:t>ذِكْرٍ</w:t>
      </w:r>
      <w:r w:rsidRPr="004A2431">
        <w:rPr>
          <w:rFonts w:cs="Traditional Arabic"/>
          <w:b/>
          <w:bCs/>
          <w:color w:val="000000"/>
          <w:sz w:val="20"/>
          <w:szCs w:val="20"/>
          <w:rtl/>
        </w:rPr>
        <w:t xml:space="preserve"> مَّن رَّبِّهِم مُّحْدَثٍ إِلَّا اسْتَمَعُوهُ وَهُمْ يَلْعَبُونَ ﴿2﴾ </w:t>
      </w:r>
      <w:r w:rsidRPr="004A2431">
        <w:rPr>
          <w:rFonts w:cs="Traditional Arabic" w:hint="eastAsia"/>
          <w:b/>
          <w:bCs/>
          <w:color w:val="000000"/>
          <w:sz w:val="20"/>
          <w:szCs w:val="20"/>
          <w:rtl/>
        </w:rPr>
        <w:t>لَاهِيَةً</w:t>
      </w:r>
      <w:r w:rsidRPr="004A2431">
        <w:rPr>
          <w:rFonts w:cs="Traditional Arabic"/>
          <w:b/>
          <w:bCs/>
          <w:color w:val="000000"/>
          <w:sz w:val="20"/>
          <w:szCs w:val="20"/>
          <w:rtl/>
        </w:rPr>
        <w:t xml:space="preserve"> قُلُوبُهُمْ </w:t>
      </w:r>
      <w:r w:rsidR="00F270B2">
        <w:rPr>
          <w:rFonts w:cs="B Nazanin" w:hint="cs"/>
          <w:color w:val="FF0000"/>
          <w:sz w:val="20"/>
          <w:szCs w:val="20"/>
          <w:rtl/>
          <w:lang w:bidi="fa-IR"/>
        </w:rPr>
        <w:t>«نکوهش»</w:t>
      </w:r>
      <w:r w:rsidR="002D30FB">
        <w:rPr>
          <w:rFonts w:cs="B Nazanin" w:hint="cs"/>
          <w:color w:val="FF0000"/>
          <w:sz w:val="20"/>
          <w:szCs w:val="20"/>
          <w:rtl/>
          <w:lang w:bidi="fa-IR"/>
        </w:rPr>
        <w:t xml:space="preserve"> </w:t>
      </w:r>
      <w:r w:rsidRPr="004A2431">
        <w:rPr>
          <w:rFonts w:cs="Traditional Arabic"/>
          <w:b/>
          <w:bCs/>
          <w:color w:val="000000"/>
          <w:sz w:val="20"/>
          <w:szCs w:val="20"/>
          <w:rtl/>
        </w:rPr>
        <w:t xml:space="preserve">وَأَسَرُّواْ النَّجْوَى </w:t>
      </w:r>
      <w:r w:rsidRPr="004A2431">
        <w:rPr>
          <w:rFonts w:cs="Traditional Arabic" w:hint="eastAsia"/>
          <w:b/>
          <w:bCs/>
          <w:color w:val="000000"/>
          <w:sz w:val="20"/>
          <w:szCs w:val="20"/>
          <w:rtl/>
        </w:rPr>
        <w:t>الَّذِينَ</w:t>
      </w:r>
      <w:r w:rsidRPr="004A2431">
        <w:rPr>
          <w:rFonts w:cs="Traditional Arabic"/>
          <w:b/>
          <w:bCs/>
          <w:color w:val="000000"/>
          <w:sz w:val="20"/>
          <w:szCs w:val="20"/>
          <w:rtl/>
        </w:rPr>
        <w:t xml:space="preserve"> ظَلَمُواْ هَلْ هَذَا إِلَّا بَشَرٌ مِّثْلُكُمْ </w:t>
      </w:r>
      <w:r w:rsidRPr="004A2431">
        <w:rPr>
          <w:rFonts w:cs="Traditional Arabic"/>
          <w:b/>
          <w:bCs/>
          <w:color w:val="000000"/>
          <w:sz w:val="20"/>
          <w:szCs w:val="20"/>
          <w:rtl/>
        </w:rPr>
        <w:lastRenderedPageBreak/>
        <w:t xml:space="preserve">أَفَتَأْتُونَ السِّحْرَ </w:t>
      </w:r>
      <w:r w:rsidRPr="004A2431">
        <w:rPr>
          <w:rFonts w:cs="Traditional Arabic" w:hint="eastAsia"/>
          <w:b/>
          <w:bCs/>
          <w:color w:val="000000"/>
          <w:sz w:val="20"/>
          <w:szCs w:val="20"/>
          <w:rtl/>
        </w:rPr>
        <w:t>وَأَنتُمْ</w:t>
      </w:r>
      <w:r w:rsidRPr="004A2431">
        <w:rPr>
          <w:rFonts w:cs="Traditional Arabic"/>
          <w:b/>
          <w:bCs/>
          <w:color w:val="000000"/>
          <w:sz w:val="20"/>
          <w:szCs w:val="20"/>
          <w:rtl/>
        </w:rPr>
        <w:t xml:space="preserve"> تُبْصِرُونَ ﴿3﴾</w:t>
      </w:r>
      <w:r w:rsidR="001E1FED" w:rsidRPr="001E1FED">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00CA38FC">
        <w:rPr>
          <w:rFonts w:cs="B Nazanin" w:hint="cs"/>
          <w:color w:val="FF0000"/>
          <w:sz w:val="20"/>
          <w:szCs w:val="20"/>
          <w:rtl/>
          <w:lang w:bidi="fa-IR"/>
        </w:rPr>
        <w:t>-</w:t>
      </w:r>
      <w:r w:rsidR="001E1FED">
        <w:rPr>
          <w:rFonts w:cs="B Nazanin" w:hint="cs"/>
          <w:color w:val="FF0000"/>
          <w:sz w:val="20"/>
          <w:szCs w:val="20"/>
          <w:rtl/>
          <w:lang w:bidi="fa-IR"/>
        </w:rPr>
        <w:t xml:space="preserve"> </w:t>
      </w:r>
      <w:r w:rsidR="004B1803">
        <w:rPr>
          <w:rFonts w:cs="B Nazanin" w:hint="cs"/>
          <w:color w:val="FF0000"/>
          <w:sz w:val="20"/>
          <w:szCs w:val="20"/>
          <w:rtl/>
          <w:lang w:bidi="fa-IR"/>
        </w:rPr>
        <w:t>«مکذبان»</w:t>
      </w:r>
    </w:p>
    <w:p w:rsidR="005A5B77" w:rsidRPr="005A5B77" w:rsidRDefault="005A5B77" w:rsidP="005A5B77">
      <w:pPr>
        <w:widowControl w:val="0"/>
        <w:bidi/>
        <w:jc w:val="center"/>
        <w:rPr>
          <w:rFonts w:cs="B Nazanin"/>
          <w:b/>
          <w:bCs/>
          <w:color w:val="000000"/>
          <w:sz w:val="20"/>
          <w:szCs w:val="20"/>
          <w:rtl/>
        </w:rPr>
      </w:pPr>
      <w:r w:rsidRPr="005A5B77">
        <w:rPr>
          <w:rFonts w:cs="B Nazanin"/>
          <w:b/>
          <w:bCs/>
          <w:color w:val="000000"/>
          <w:sz w:val="20"/>
          <w:szCs w:val="20"/>
          <w:rtl/>
        </w:rPr>
        <w:t>بسم الله الرحمن الرحيم</w:t>
      </w:r>
    </w:p>
    <w:p w:rsidR="005A5B77" w:rsidRDefault="005A5B77" w:rsidP="007410F8">
      <w:pPr>
        <w:widowControl w:val="0"/>
        <w:bidi/>
        <w:ind w:left="-249"/>
        <w:jc w:val="both"/>
        <w:rPr>
          <w:rFonts w:cs="Traditional Arabic"/>
          <w:b/>
          <w:bCs/>
          <w:color w:val="000000"/>
          <w:sz w:val="20"/>
          <w:szCs w:val="20"/>
          <w:rtl/>
        </w:rPr>
      </w:pPr>
      <w:r w:rsidRPr="005A5B77">
        <w:rPr>
          <w:rFonts w:cs="B Nazanin"/>
          <w:b/>
          <w:bCs/>
          <w:color w:val="000000"/>
          <w:sz w:val="20"/>
          <w:szCs w:val="20"/>
          <w:rtl/>
        </w:rPr>
        <w:t>حساب مردم نزديک شد و آنها در غفلتي رويگردانند</w:t>
      </w:r>
      <w:r w:rsidRPr="005A5B77">
        <w:rPr>
          <w:rFonts w:cs="B Nazanin" w:hint="cs"/>
          <w:b/>
          <w:bCs/>
          <w:color w:val="000000"/>
          <w:sz w:val="20"/>
          <w:szCs w:val="20"/>
          <w:rtl/>
        </w:rPr>
        <w:t xml:space="preserve"> (1) </w:t>
      </w:r>
      <w:r w:rsidRPr="005A5B77">
        <w:rPr>
          <w:rFonts w:cs="B Nazanin"/>
          <w:b/>
          <w:bCs/>
          <w:color w:val="000000"/>
          <w:sz w:val="20"/>
          <w:szCs w:val="20"/>
          <w:rtl/>
        </w:rPr>
        <w:t xml:space="preserve">هيچ پند </w:t>
      </w:r>
      <w:r w:rsidRPr="005A5B77">
        <w:rPr>
          <w:rFonts w:cs="B Nazanin" w:hint="cs"/>
          <w:color w:val="000000"/>
          <w:sz w:val="20"/>
          <w:szCs w:val="20"/>
          <w:rtl/>
        </w:rPr>
        <w:t>{</w:t>
      </w:r>
      <w:r w:rsidRPr="005A5B77">
        <w:rPr>
          <w:rFonts w:cs="B Nazanin"/>
          <w:color w:val="000000"/>
          <w:sz w:val="20"/>
          <w:szCs w:val="20"/>
          <w:rtl/>
        </w:rPr>
        <w:t>جديد</w:t>
      </w:r>
      <w:r w:rsidRPr="005A5B77">
        <w:rPr>
          <w:rFonts w:cs="B Nazanin" w:hint="cs"/>
          <w:color w:val="000000"/>
          <w:sz w:val="20"/>
          <w:szCs w:val="20"/>
          <w:rtl/>
        </w:rPr>
        <w:t>}</w:t>
      </w:r>
      <w:r w:rsidRPr="005A5B77">
        <w:rPr>
          <w:rFonts w:cs="B Nazanin"/>
          <w:b/>
          <w:bCs/>
          <w:color w:val="000000"/>
          <w:sz w:val="20"/>
          <w:szCs w:val="20"/>
          <w:rtl/>
        </w:rPr>
        <w:t>ي از سوي پروردگارشان بسويشان نيامد مگر اينکه آنرا شنيدند و</w:t>
      </w:r>
      <w:r w:rsidRPr="005A5B77">
        <w:rPr>
          <w:rFonts w:cs="B Nazanin" w:hint="cs"/>
          <w:b/>
          <w:bCs/>
          <w:color w:val="000000"/>
          <w:sz w:val="20"/>
          <w:szCs w:val="20"/>
          <w:rtl/>
        </w:rPr>
        <w:t>لی</w:t>
      </w:r>
      <w:r w:rsidRPr="005A5B77">
        <w:rPr>
          <w:rFonts w:cs="B Nazanin"/>
          <w:b/>
          <w:bCs/>
          <w:color w:val="000000"/>
          <w:sz w:val="20"/>
          <w:szCs w:val="20"/>
          <w:rtl/>
        </w:rPr>
        <w:t xml:space="preserve"> به بازي مشغول</w:t>
      </w:r>
      <w:r w:rsidRPr="005A5B77">
        <w:rPr>
          <w:rFonts w:cs="B Nazanin" w:hint="cs"/>
          <w:b/>
          <w:bCs/>
          <w:color w:val="000000"/>
          <w:sz w:val="20"/>
          <w:szCs w:val="20"/>
          <w:rtl/>
        </w:rPr>
        <w:t xml:space="preserve">ند (2) </w:t>
      </w:r>
      <w:r w:rsidRPr="005A5B77">
        <w:rPr>
          <w:rFonts w:cs="B Nazanin" w:hint="cs"/>
          <w:color w:val="000000"/>
          <w:sz w:val="20"/>
          <w:szCs w:val="20"/>
          <w:rtl/>
        </w:rPr>
        <w:t>{</w:t>
      </w:r>
      <w:r w:rsidRPr="005A5B77">
        <w:rPr>
          <w:rFonts w:cs="B Nazanin"/>
          <w:color w:val="000000"/>
          <w:sz w:val="20"/>
          <w:szCs w:val="20"/>
          <w:rtl/>
        </w:rPr>
        <w:t xml:space="preserve">دلبسته هوسند و نجوايشان را پوشيده ميدارند </w:t>
      </w:r>
      <w:r w:rsidRPr="005A5B77">
        <w:rPr>
          <w:rFonts w:cs="B Nazanin" w:hint="cs"/>
          <w:color w:val="000000"/>
          <w:sz w:val="20"/>
          <w:szCs w:val="20"/>
          <w:rtl/>
        </w:rPr>
        <w:t>(و به یکدیگر می</w:t>
      </w:r>
      <w:r w:rsidRPr="005A5B77">
        <w:rPr>
          <w:rFonts w:cs="B Nazanin" w:hint="cs"/>
          <w:color w:val="000000"/>
          <w:sz w:val="20"/>
          <w:szCs w:val="20"/>
          <w:rtl/>
        </w:rPr>
        <w:softHyphen/>
        <w:t>گویند)</w:t>
      </w:r>
      <w:r w:rsidRPr="005A5B77">
        <w:rPr>
          <w:rFonts w:cs="B Nazanin"/>
          <w:color w:val="000000"/>
          <w:sz w:val="20"/>
          <w:szCs w:val="20"/>
          <w:rtl/>
        </w:rPr>
        <w:t xml:space="preserve"> اي ظالمان! آيا اين جز بشري مثل خودتان است؟ آيا در عين بصيرت به سحر رو مي کنيد</w:t>
      </w:r>
      <w:r w:rsidRPr="005A5B77">
        <w:rPr>
          <w:rFonts w:cs="B Nazanin" w:hint="cs"/>
          <w:color w:val="000000"/>
          <w:sz w:val="20"/>
          <w:szCs w:val="20"/>
          <w:rtl/>
        </w:rPr>
        <w:t>؟}(3)</w:t>
      </w:r>
      <w:r w:rsidR="00691945">
        <w:rPr>
          <w:rFonts w:cs="B Nazanin" w:hint="cs"/>
          <w:color w:val="000000"/>
          <w:sz w:val="20"/>
          <w:szCs w:val="20"/>
          <w:rtl/>
        </w:rPr>
        <w:t xml:space="preserve">     </w:t>
      </w:r>
      <w:r w:rsidR="00691945">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BE6241" w:rsidTr="00595D60">
        <w:trPr>
          <w:trHeight w:val="350"/>
        </w:trPr>
        <w:tc>
          <w:tcPr>
            <w:tcW w:w="5940" w:type="dxa"/>
          </w:tcPr>
          <w:p w:rsidR="005A5B77" w:rsidRPr="00BE5024" w:rsidRDefault="005A5B77" w:rsidP="00A135E9">
            <w:pPr>
              <w:widowControl w:val="0"/>
              <w:ind w:left="-249"/>
              <w:jc w:val="center"/>
              <w:rPr>
                <w:rFonts w:cs="B Nazanin"/>
                <w:color w:val="000000"/>
                <w:sz w:val="18"/>
                <w:szCs w:val="18"/>
                <w:rtl/>
                <w:lang w:bidi="fa-IR"/>
              </w:rPr>
            </w:pPr>
            <w:r w:rsidRPr="00BE5024">
              <w:rPr>
                <w:rFonts w:cs="B Nazanin" w:hint="cs"/>
                <w:b/>
                <w:bCs/>
                <w:color w:val="000000"/>
                <w:sz w:val="18"/>
                <w:szCs w:val="18"/>
                <w:rtl/>
                <w:lang w:bidi="fa-IR"/>
              </w:rPr>
              <w:t>درس:</w:t>
            </w:r>
            <w:r w:rsidRPr="00BE5024">
              <w:rPr>
                <w:rFonts w:cs="B Nazanin" w:hint="cs"/>
                <w:color w:val="000000"/>
                <w:sz w:val="18"/>
                <w:szCs w:val="18"/>
                <w:rtl/>
                <w:lang w:bidi="fa-IR"/>
              </w:rPr>
              <w:t xml:space="preserve"> اي پيامبر! با قوت رسالتت را پي گير که مانند پيامبران گذشته موفق مي شوي.</w:t>
            </w:r>
          </w:p>
          <w:p w:rsidR="00BE6241" w:rsidRPr="00AD4C75" w:rsidRDefault="005A5B77" w:rsidP="00A135E9">
            <w:pPr>
              <w:widowControl w:val="0"/>
              <w:tabs>
                <w:tab w:val="center" w:pos="2862"/>
                <w:tab w:val="right" w:pos="5724"/>
              </w:tabs>
              <w:bidi/>
              <w:ind w:left="-249"/>
              <w:jc w:val="center"/>
              <w:rPr>
                <w:rFonts w:cs="B Nazanin"/>
                <w:b/>
                <w:bCs/>
                <w:color w:val="000000"/>
                <w:sz w:val="18"/>
                <w:szCs w:val="18"/>
                <w:u w:val="single"/>
                <w:rtl/>
                <w:lang w:bidi="fa-IR"/>
              </w:rPr>
            </w:pPr>
            <w:r w:rsidRPr="00BE5024">
              <w:rPr>
                <w:rFonts w:cs="B Nazanin" w:hint="cs"/>
                <w:b/>
                <w:bCs/>
                <w:color w:val="000000"/>
                <w:sz w:val="18"/>
                <w:szCs w:val="18"/>
                <w:rtl/>
                <w:lang w:bidi="fa-IR"/>
              </w:rPr>
              <w:t>درب:</w:t>
            </w:r>
            <w:r w:rsidRPr="00BE5024">
              <w:rPr>
                <w:rFonts w:cs="B Nazanin" w:hint="cs"/>
                <w:color w:val="000000"/>
                <w:sz w:val="18"/>
                <w:szCs w:val="18"/>
                <w:rtl/>
                <w:lang w:bidi="fa-IR"/>
              </w:rPr>
              <w:t xml:space="preserve"> کافران به اهميت قيامت، و حقیقت وحی توجه نمی</w:t>
            </w:r>
            <w:r w:rsidRPr="00BE5024">
              <w:rPr>
                <w:rFonts w:cs="B Nazanin" w:hint="cs"/>
                <w:color w:val="000000"/>
                <w:sz w:val="18"/>
                <w:szCs w:val="18"/>
                <w:rtl/>
                <w:lang w:bidi="fa-IR"/>
              </w:rPr>
              <w:softHyphen/>
              <w:t>کنند.</w:t>
            </w:r>
          </w:p>
        </w:tc>
      </w:tr>
    </w:tbl>
    <w:p w:rsidR="00BE6241" w:rsidRPr="004A2431" w:rsidRDefault="00BE6241" w:rsidP="00A135E9">
      <w:pPr>
        <w:widowControl w:val="0"/>
        <w:bidi/>
        <w:ind w:left="-249"/>
        <w:jc w:val="both"/>
        <w:rPr>
          <w:rFonts w:cs="B Nazanin"/>
          <w:b/>
          <w:bCs/>
          <w:color w:val="000000"/>
          <w:sz w:val="20"/>
          <w:szCs w:val="20"/>
          <w:u w:val="single"/>
          <w:rtl/>
          <w:lang w:bidi="fa-IR"/>
        </w:rPr>
      </w:pPr>
    </w:p>
    <w:p w:rsidR="00502C14" w:rsidRPr="004A2431" w:rsidRDefault="00502C14" w:rsidP="00A135E9">
      <w:pPr>
        <w:bidi/>
        <w:ind w:left="-249"/>
        <w:jc w:val="center"/>
        <w:rPr>
          <w:rFonts w:cs="B Nazanin"/>
          <w:b/>
          <w:bCs/>
          <w:color w:val="000000"/>
          <w:sz w:val="20"/>
          <w:szCs w:val="20"/>
          <w:u w:val="single"/>
          <w:rtl/>
          <w:lang w:bidi="fa-IR"/>
        </w:rPr>
      </w:pPr>
      <w:r w:rsidRPr="004A2431">
        <w:rPr>
          <w:rFonts w:cs="B Nazanin" w:hint="cs"/>
          <w:b/>
          <w:bCs/>
          <w:color w:val="000000"/>
          <w:sz w:val="20"/>
          <w:szCs w:val="20"/>
          <w:u w:val="single"/>
          <w:rtl/>
          <w:lang w:bidi="fa-IR"/>
        </w:rPr>
        <w:t>انبیاء</w:t>
      </w:r>
      <w:r w:rsidR="00691945">
        <w:rPr>
          <w:rFonts w:cs="B Nazanin" w:hint="cs"/>
          <w:b/>
          <w:bCs/>
          <w:color w:val="000000"/>
          <w:sz w:val="20"/>
          <w:szCs w:val="20"/>
          <w:u w:val="single"/>
          <w:rtl/>
          <w:lang w:bidi="fa-IR"/>
        </w:rPr>
        <w:t xml:space="preserve">2     </w:t>
      </w:r>
      <w:r w:rsidRPr="004A2431">
        <w:rPr>
          <w:rFonts w:cs="B Nazanin" w:hint="cs"/>
          <w:b/>
          <w:bCs/>
          <w:color w:val="000000"/>
          <w:sz w:val="20"/>
          <w:szCs w:val="20"/>
          <w:u w:val="single"/>
          <w:rtl/>
          <w:lang w:bidi="fa-IR"/>
        </w:rPr>
        <w:t xml:space="preserve"> آیات 4 تا 15</w:t>
      </w:r>
    </w:p>
    <w:p w:rsidR="0096724C" w:rsidRDefault="0096724C" w:rsidP="007410F8">
      <w:pPr>
        <w:widowControl w:val="0"/>
        <w:bidi/>
        <w:ind w:left="-249"/>
        <w:jc w:val="both"/>
        <w:rPr>
          <w:rFonts w:cs="Traditional Arabic"/>
          <w:b/>
          <w:bCs/>
          <w:color w:val="000000"/>
          <w:sz w:val="20"/>
          <w:szCs w:val="20"/>
          <w:rtl/>
        </w:rPr>
      </w:pPr>
      <w:r w:rsidRPr="004A2431">
        <w:rPr>
          <w:rFonts w:cs="Traditional Arabic" w:hint="eastAsia"/>
          <w:b/>
          <w:bCs/>
          <w:color w:val="000000"/>
          <w:sz w:val="20"/>
          <w:szCs w:val="20"/>
          <w:rtl/>
        </w:rPr>
        <w:t>قَالَ</w:t>
      </w:r>
      <w:r w:rsidRPr="004A2431">
        <w:rPr>
          <w:rFonts w:cs="Traditional Arabic"/>
          <w:b/>
          <w:bCs/>
          <w:color w:val="000000"/>
          <w:sz w:val="20"/>
          <w:szCs w:val="20"/>
          <w:rtl/>
        </w:rPr>
        <w:t xml:space="preserve"> رَبِّي </w:t>
      </w:r>
      <w:r w:rsidRPr="004A2431">
        <w:rPr>
          <w:rFonts w:cs="Traditional Arabic" w:hint="eastAsia"/>
          <w:b/>
          <w:bCs/>
          <w:color w:val="000000"/>
          <w:sz w:val="20"/>
          <w:szCs w:val="20"/>
          <w:rtl/>
        </w:rPr>
        <w:t>يَعْلَمُ</w:t>
      </w:r>
      <w:r w:rsidRPr="004A2431">
        <w:rPr>
          <w:rFonts w:cs="Traditional Arabic"/>
          <w:b/>
          <w:bCs/>
          <w:color w:val="000000"/>
          <w:sz w:val="20"/>
          <w:szCs w:val="20"/>
          <w:rtl/>
        </w:rPr>
        <w:t xml:space="preserve"> الْقَوْلَ فِي السَّمَاء وَالأَرْضِ وَهُوَ السَّمِيعُ الْعَلِيمُ ﴿4﴾ </w:t>
      </w:r>
      <w:r w:rsidRPr="004A2431">
        <w:rPr>
          <w:rFonts w:cs="Traditional Arabic" w:hint="eastAsia"/>
          <w:b/>
          <w:bCs/>
          <w:color w:val="000000"/>
          <w:sz w:val="20"/>
          <w:szCs w:val="20"/>
          <w:rtl/>
        </w:rPr>
        <w:t>بَلْ</w:t>
      </w:r>
      <w:r w:rsidRPr="004A2431">
        <w:rPr>
          <w:rFonts w:cs="Traditional Arabic"/>
          <w:b/>
          <w:bCs/>
          <w:color w:val="000000"/>
          <w:sz w:val="20"/>
          <w:szCs w:val="20"/>
          <w:rtl/>
        </w:rPr>
        <w:t xml:space="preserve"> قَالُواْ أَضْغَاثُ أَحْلاَمٍ بَلِ </w:t>
      </w:r>
      <w:r w:rsidRPr="004A2431">
        <w:rPr>
          <w:rFonts w:cs="Traditional Arabic" w:hint="eastAsia"/>
          <w:b/>
          <w:bCs/>
          <w:color w:val="000000"/>
          <w:sz w:val="20"/>
          <w:szCs w:val="20"/>
          <w:rtl/>
        </w:rPr>
        <w:t>افْتَرَاهُ</w:t>
      </w:r>
      <w:r w:rsidRPr="004A2431">
        <w:rPr>
          <w:rFonts w:cs="Traditional Arabic"/>
          <w:b/>
          <w:bCs/>
          <w:color w:val="000000"/>
          <w:sz w:val="20"/>
          <w:szCs w:val="20"/>
          <w:rtl/>
        </w:rPr>
        <w:t xml:space="preserve"> بَلْ هُوَ شَاعِرٌ فَلْيَأْتِنَا بِآيَةٍ كَمَا أُرْسِلَ الأَوَّلُونَ ﴿5﴾</w:t>
      </w:r>
      <w:r w:rsidR="00A1256D" w:rsidRPr="00A1256D">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00A1256D">
        <w:rPr>
          <w:rFonts w:hint="cs"/>
          <w:color w:val="FF0000"/>
          <w:sz w:val="20"/>
          <w:szCs w:val="20"/>
          <w:rtl/>
          <w:lang w:bidi="fa-IR"/>
        </w:rPr>
        <w:t>–</w:t>
      </w:r>
      <w:r w:rsidR="00A1256D">
        <w:rPr>
          <w:rFonts w:cs="B Nazanin" w:hint="cs"/>
          <w:color w:val="FF0000"/>
          <w:sz w:val="20"/>
          <w:szCs w:val="20"/>
          <w:rtl/>
          <w:lang w:bidi="fa-IR"/>
        </w:rPr>
        <w:t xml:space="preserve"> ذاتی </w:t>
      </w:r>
      <w:r w:rsidRPr="004A2431">
        <w:rPr>
          <w:rFonts w:cs="Traditional Arabic"/>
          <w:b/>
          <w:bCs/>
          <w:color w:val="000000"/>
          <w:sz w:val="20"/>
          <w:szCs w:val="20"/>
          <w:rtl/>
        </w:rPr>
        <w:t xml:space="preserve"> </w:t>
      </w:r>
      <w:r w:rsidRPr="004A2431">
        <w:rPr>
          <w:rFonts w:cs="Traditional Arabic" w:hint="eastAsia"/>
          <w:b/>
          <w:bCs/>
          <w:color w:val="000000"/>
          <w:sz w:val="20"/>
          <w:szCs w:val="20"/>
          <w:rtl/>
        </w:rPr>
        <w:t>مَا</w:t>
      </w:r>
      <w:r w:rsidRPr="004A2431">
        <w:rPr>
          <w:rFonts w:cs="Traditional Arabic"/>
          <w:b/>
          <w:bCs/>
          <w:color w:val="000000"/>
          <w:sz w:val="20"/>
          <w:szCs w:val="20"/>
          <w:rtl/>
        </w:rPr>
        <w:t xml:space="preserve"> آمَنَتْ قَبْلَهُم مِّن قَرْيَةٍ </w:t>
      </w:r>
      <w:r w:rsidRPr="004A2431">
        <w:rPr>
          <w:rFonts w:cs="Traditional Arabic" w:hint="eastAsia"/>
          <w:b/>
          <w:bCs/>
          <w:color w:val="000000"/>
          <w:sz w:val="20"/>
          <w:szCs w:val="20"/>
          <w:rtl/>
        </w:rPr>
        <w:t>أَهْلَكْنَاهَا</w:t>
      </w:r>
      <w:r w:rsidRPr="004A2431">
        <w:rPr>
          <w:rFonts w:cs="Traditional Arabic"/>
          <w:b/>
          <w:bCs/>
          <w:color w:val="000000"/>
          <w:sz w:val="20"/>
          <w:szCs w:val="20"/>
          <w:rtl/>
        </w:rPr>
        <w:t xml:space="preserve"> أَفَهُمْ يُؤْمِنُونَ ﴿6﴾ </w:t>
      </w:r>
      <w:r w:rsidR="009F1909">
        <w:rPr>
          <w:rFonts w:cs="B Nazanin" w:hint="cs"/>
          <w:color w:val="FF0000"/>
          <w:sz w:val="20"/>
          <w:szCs w:val="20"/>
          <w:rtl/>
          <w:lang w:bidi="fa-IR"/>
        </w:rPr>
        <w:t xml:space="preserve"> «تاریخ»</w:t>
      </w:r>
      <w:r w:rsidR="007410F8">
        <w:rPr>
          <w:rFonts w:cs="B Nazanin" w:hint="cs"/>
          <w:color w:val="FF0000"/>
          <w:sz w:val="20"/>
          <w:szCs w:val="20"/>
          <w:rtl/>
          <w:lang w:bidi="fa-IR"/>
        </w:rPr>
        <w:t xml:space="preserve"> </w:t>
      </w:r>
      <w:r w:rsidRPr="004A2431">
        <w:rPr>
          <w:rFonts w:cs="Traditional Arabic" w:hint="eastAsia"/>
          <w:b/>
          <w:bCs/>
          <w:color w:val="000000"/>
          <w:sz w:val="20"/>
          <w:szCs w:val="20"/>
          <w:rtl/>
        </w:rPr>
        <w:t>وَمَا</w:t>
      </w:r>
      <w:r w:rsidRPr="004A2431">
        <w:rPr>
          <w:rFonts w:cs="Traditional Arabic"/>
          <w:b/>
          <w:bCs/>
          <w:color w:val="000000"/>
          <w:sz w:val="20"/>
          <w:szCs w:val="20"/>
          <w:rtl/>
        </w:rPr>
        <w:t xml:space="preserve"> </w:t>
      </w:r>
      <w:r w:rsidRPr="004A2431">
        <w:rPr>
          <w:rFonts w:cs="Traditional Arabic" w:hint="eastAsia"/>
          <w:b/>
          <w:bCs/>
          <w:color w:val="000000"/>
          <w:sz w:val="20"/>
          <w:szCs w:val="20"/>
          <w:rtl/>
        </w:rPr>
        <w:t>أَرْسَلْنَا</w:t>
      </w:r>
      <w:r w:rsidRPr="004A2431">
        <w:rPr>
          <w:rFonts w:cs="Traditional Arabic"/>
          <w:b/>
          <w:bCs/>
          <w:color w:val="000000"/>
          <w:sz w:val="20"/>
          <w:szCs w:val="20"/>
          <w:rtl/>
        </w:rPr>
        <w:t xml:space="preserve"> قَبْلَكَ إِلاَّ رِجَالاً نُّوحِي إِلَيْهِمْ </w:t>
      </w:r>
      <w:r w:rsidR="00C51C67">
        <w:rPr>
          <w:rFonts w:cs="B Nazanin" w:hint="cs"/>
          <w:color w:val="FF0000"/>
          <w:sz w:val="20"/>
          <w:szCs w:val="20"/>
          <w:rtl/>
          <w:lang w:bidi="fa-IR"/>
        </w:rPr>
        <w:t>«پاسخ»</w:t>
      </w:r>
      <w:r w:rsidR="002D30FB">
        <w:rPr>
          <w:rFonts w:cs="B Nazanin" w:hint="cs"/>
          <w:color w:val="FF0000"/>
          <w:sz w:val="20"/>
          <w:szCs w:val="20"/>
          <w:rtl/>
          <w:lang w:bidi="fa-IR"/>
        </w:rPr>
        <w:t xml:space="preserve"> </w:t>
      </w:r>
      <w:r w:rsidRPr="004A2431">
        <w:rPr>
          <w:rFonts w:cs="Traditional Arabic"/>
          <w:b/>
          <w:bCs/>
          <w:color w:val="000000"/>
          <w:sz w:val="20"/>
          <w:szCs w:val="20"/>
          <w:rtl/>
        </w:rPr>
        <w:t xml:space="preserve">فَاسْأَلُواْ أَهْلَ </w:t>
      </w:r>
      <w:r w:rsidRPr="004A2431">
        <w:rPr>
          <w:rFonts w:cs="Traditional Arabic" w:hint="eastAsia"/>
          <w:b/>
          <w:bCs/>
          <w:color w:val="000000"/>
          <w:sz w:val="20"/>
          <w:szCs w:val="20"/>
          <w:rtl/>
        </w:rPr>
        <w:t>الذِّكْرِ</w:t>
      </w:r>
      <w:r w:rsidRPr="004A2431">
        <w:rPr>
          <w:rFonts w:cs="Traditional Arabic"/>
          <w:b/>
          <w:bCs/>
          <w:color w:val="000000"/>
          <w:sz w:val="20"/>
          <w:szCs w:val="20"/>
          <w:rtl/>
        </w:rPr>
        <w:t xml:space="preserve"> إِن كُنتُمْ لاَ تَعْلَمُونَ ﴿7﴾ </w:t>
      </w:r>
      <w:r w:rsidR="00A06ED7">
        <w:rPr>
          <w:rFonts w:cs="B Nazanin" w:hint="cs"/>
          <w:color w:val="FF0000"/>
          <w:sz w:val="20"/>
          <w:szCs w:val="20"/>
          <w:rtl/>
          <w:lang w:bidi="fa-IR"/>
        </w:rPr>
        <w:t xml:space="preserve">تقریر </w:t>
      </w:r>
      <w:r w:rsidRPr="004A2431">
        <w:rPr>
          <w:rFonts w:cs="Traditional Arabic" w:hint="eastAsia"/>
          <w:b/>
          <w:bCs/>
          <w:color w:val="000000"/>
          <w:sz w:val="20"/>
          <w:szCs w:val="20"/>
          <w:rtl/>
        </w:rPr>
        <w:t>وَمَا</w:t>
      </w:r>
      <w:r w:rsidRPr="004A2431">
        <w:rPr>
          <w:rFonts w:cs="Traditional Arabic"/>
          <w:b/>
          <w:bCs/>
          <w:color w:val="000000"/>
          <w:sz w:val="20"/>
          <w:szCs w:val="20"/>
          <w:rtl/>
        </w:rPr>
        <w:t xml:space="preserve"> جَعَلْنَاهُمْ جَسَدًا لَّا يَأْكُلُونَ الطَّعَامَ وَمَا كَانُوا خَالِدِينَ ﴿8﴾ </w:t>
      </w:r>
      <w:r w:rsidRPr="004A2431">
        <w:rPr>
          <w:rFonts w:cs="Traditional Arabic" w:hint="eastAsia"/>
          <w:b/>
          <w:bCs/>
          <w:color w:val="000000"/>
          <w:sz w:val="20"/>
          <w:szCs w:val="20"/>
          <w:rtl/>
        </w:rPr>
        <w:t>ثُمَّ</w:t>
      </w:r>
      <w:r w:rsidRPr="004A2431">
        <w:rPr>
          <w:rFonts w:cs="Traditional Arabic"/>
          <w:b/>
          <w:bCs/>
          <w:color w:val="000000"/>
          <w:sz w:val="20"/>
          <w:szCs w:val="20"/>
          <w:rtl/>
        </w:rPr>
        <w:t xml:space="preserve"> صَدَقْنَاهُمُ الْوَعْدَ </w:t>
      </w:r>
      <w:r w:rsidRPr="004A2431">
        <w:rPr>
          <w:rFonts w:cs="Traditional Arabic" w:hint="eastAsia"/>
          <w:b/>
          <w:bCs/>
          <w:color w:val="000000"/>
          <w:sz w:val="20"/>
          <w:szCs w:val="20"/>
          <w:rtl/>
        </w:rPr>
        <w:t>فَأَنجَيْنَاهُمْ</w:t>
      </w:r>
      <w:r w:rsidRPr="004A2431">
        <w:rPr>
          <w:rFonts w:cs="Traditional Arabic"/>
          <w:b/>
          <w:bCs/>
          <w:color w:val="000000"/>
          <w:sz w:val="20"/>
          <w:szCs w:val="20"/>
          <w:rtl/>
        </w:rPr>
        <w:t xml:space="preserve"> وَمَن نَّشَاء وَأَهْلَكْنَا الْمُسْرِفِينَ ﴿9﴾ </w:t>
      </w:r>
      <w:r w:rsidRPr="004A2431">
        <w:rPr>
          <w:rFonts w:cs="Traditional Arabic" w:hint="eastAsia"/>
          <w:b/>
          <w:bCs/>
          <w:color w:val="000000"/>
          <w:sz w:val="20"/>
          <w:szCs w:val="20"/>
          <w:rtl/>
        </w:rPr>
        <w:t>لَقَدْ</w:t>
      </w:r>
      <w:r w:rsidRPr="004A2431">
        <w:rPr>
          <w:rFonts w:cs="Traditional Arabic"/>
          <w:b/>
          <w:bCs/>
          <w:color w:val="000000"/>
          <w:sz w:val="20"/>
          <w:szCs w:val="20"/>
          <w:rtl/>
        </w:rPr>
        <w:t xml:space="preserve"> أَنزَلْنَا إِلَيْكُمْ كِتَابًا فِيهِ ذِكْرُكُمْ </w:t>
      </w:r>
      <w:r w:rsidRPr="004A2431">
        <w:rPr>
          <w:rFonts w:cs="Traditional Arabic" w:hint="eastAsia"/>
          <w:b/>
          <w:bCs/>
          <w:color w:val="000000"/>
          <w:sz w:val="20"/>
          <w:szCs w:val="20"/>
          <w:rtl/>
        </w:rPr>
        <w:t>أَفَلَا</w:t>
      </w:r>
      <w:r w:rsidRPr="004A2431">
        <w:rPr>
          <w:rFonts w:cs="Traditional Arabic"/>
          <w:b/>
          <w:bCs/>
          <w:color w:val="000000"/>
          <w:sz w:val="20"/>
          <w:szCs w:val="20"/>
          <w:rtl/>
        </w:rPr>
        <w:t xml:space="preserve"> تَعْقِلُونَ ﴿10﴾</w:t>
      </w:r>
      <w:r w:rsidR="007B5C0E" w:rsidRPr="007B5C0E">
        <w:rPr>
          <w:rFonts w:cs="B Nazanin" w:hint="cs"/>
          <w:color w:val="FF0000"/>
          <w:sz w:val="20"/>
          <w:szCs w:val="20"/>
          <w:rtl/>
          <w:lang w:bidi="fa-IR"/>
        </w:rPr>
        <w:t xml:space="preserve"> </w:t>
      </w:r>
      <w:r w:rsidR="009F1909">
        <w:rPr>
          <w:rFonts w:cs="B Nazanin" w:hint="cs"/>
          <w:color w:val="FF0000"/>
          <w:sz w:val="20"/>
          <w:szCs w:val="20"/>
          <w:rtl/>
          <w:lang w:bidi="fa-IR"/>
        </w:rPr>
        <w:t xml:space="preserve"> «تاریخ»</w:t>
      </w:r>
      <w:r w:rsidR="007410F8">
        <w:rPr>
          <w:rFonts w:cs="B Nazanin" w:hint="cs"/>
          <w:color w:val="FF0000"/>
          <w:sz w:val="20"/>
          <w:szCs w:val="20"/>
          <w:rtl/>
          <w:lang w:bidi="fa-IR"/>
        </w:rPr>
        <w:t xml:space="preserve"> </w:t>
      </w:r>
      <w:r w:rsidRPr="004A2431">
        <w:rPr>
          <w:rFonts w:cs="Traditional Arabic"/>
          <w:b/>
          <w:bCs/>
          <w:color w:val="000000"/>
          <w:sz w:val="20"/>
          <w:szCs w:val="20"/>
          <w:rtl/>
        </w:rPr>
        <w:t xml:space="preserve"> </w:t>
      </w:r>
      <w:r w:rsidRPr="004A2431">
        <w:rPr>
          <w:rFonts w:cs="Traditional Arabic" w:hint="eastAsia"/>
          <w:b/>
          <w:bCs/>
          <w:color w:val="000000"/>
          <w:sz w:val="20"/>
          <w:szCs w:val="20"/>
          <w:rtl/>
        </w:rPr>
        <w:t>وَكَمْ</w:t>
      </w:r>
      <w:r w:rsidRPr="004A2431">
        <w:rPr>
          <w:rFonts w:cs="Traditional Arabic"/>
          <w:b/>
          <w:bCs/>
          <w:color w:val="000000"/>
          <w:sz w:val="20"/>
          <w:szCs w:val="20"/>
          <w:rtl/>
        </w:rPr>
        <w:t xml:space="preserve"> قَصَمْنَا </w:t>
      </w:r>
      <w:r w:rsidRPr="004A2431">
        <w:rPr>
          <w:rFonts w:cs="Traditional Arabic" w:hint="eastAsia"/>
          <w:b/>
          <w:bCs/>
          <w:color w:val="000000"/>
          <w:sz w:val="20"/>
          <w:szCs w:val="20"/>
          <w:rtl/>
        </w:rPr>
        <w:t>مِن</w:t>
      </w:r>
      <w:r w:rsidRPr="004A2431">
        <w:rPr>
          <w:rFonts w:cs="Traditional Arabic"/>
          <w:b/>
          <w:bCs/>
          <w:color w:val="000000"/>
          <w:sz w:val="20"/>
          <w:szCs w:val="20"/>
          <w:rtl/>
        </w:rPr>
        <w:t xml:space="preserve"> قَرْيَةٍ كَانَتْ ظَالِمَةً وَأَنشَأْنَا بَعْدَهَا قَوْمًا آخَرِينَ ﴿11﴾ </w:t>
      </w:r>
      <w:r w:rsidRPr="004A2431">
        <w:rPr>
          <w:rFonts w:cs="Traditional Arabic" w:hint="eastAsia"/>
          <w:b/>
          <w:bCs/>
          <w:color w:val="000000"/>
          <w:sz w:val="20"/>
          <w:szCs w:val="20"/>
          <w:rtl/>
        </w:rPr>
        <w:t>فَلَمَّا</w:t>
      </w:r>
      <w:r w:rsidRPr="004A2431">
        <w:rPr>
          <w:rFonts w:cs="Traditional Arabic"/>
          <w:b/>
          <w:bCs/>
          <w:color w:val="000000"/>
          <w:sz w:val="20"/>
          <w:szCs w:val="20"/>
          <w:rtl/>
        </w:rPr>
        <w:t xml:space="preserve"> أَحَسُّوا بَأْسَنَا إِذَا هُم مِّنْهَا </w:t>
      </w:r>
      <w:r w:rsidRPr="004A2431">
        <w:rPr>
          <w:rFonts w:cs="Traditional Arabic" w:hint="eastAsia"/>
          <w:b/>
          <w:bCs/>
          <w:color w:val="000000"/>
          <w:sz w:val="20"/>
          <w:szCs w:val="20"/>
          <w:rtl/>
        </w:rPr>
        <w:t>يَرْكُضُونَ</w:t>
      </w:r>
      <w:r w:rsidRPr="004A2431">
        <w:rPr>
          <w:rFonts w:cs="Traditional Arabic"/>
          <w:b/>
          <w:bCs/>
          <w:color w:val="000000"/>
          <w:sz w:val="20"/>
          <w:szCs w:val="20"/>
          <w:rtl/>
        </w:rPr>
        <w:t xml:space="preserve"> ﴿12﴾ </w:t>
      </w:r>
      <w:r w:rsidRPr="004A2431">
        <w:rPr>
          <w:rFonts w:cs="Traditional Arabic" w:hint="eastAsia"/>
          <w:b/>
          <w:bCs/>
          <w:color w:val="000000"/>
          <w:sz w:val="20"/>
          <w:szCs w:val="20"/>
          <w:rtl/>
        </w:rPr>
        <w:t>لَا</w:t>
      </w:r>
      <w:r w:rsidRPr="004A2431">
        <w:rPr>
          <w:rFonts w:cs="Traditional Arabic"/>
          <w:b/>
          <w:bCs/>
          <w:color w:val="000000"/>
          <w:sz w:val="20"/>
          <w:szCs w:val="20"/>
          <w:rtl/>
        </w:rPr>
        <w:t xml:space="preserve"> تَرْكُضُوا وَارْجِعُوا </w:t>
      </w:r>
      <w:r w:rsidRPr="004A2431">
        <w:rPr>
          <w:rFonts w:cs="Traditional Arabic" w:hint="eastAsia"/>
          <w:b/>
          <w:bCs/>
          <w:color w:val="000000"/>
          <w:sz w:val="20"/>
          <w:szCs w:val="20"/>
          <w:rtl/>
        </w:rPr>
        <w:t>إِلَى</w:t>
      </w:r>
      <w:r w:rsidRPr="004A2431">
        <w:rPr>
          <w:rFonts w:cs="Traditional Arabic"/>
          <w:b/>
          <w:bCs/>
          <w:color w:val="000000"/>
          <w:sz w:val="20"/>
          <w:szCs w:val="20"/>
          <w:rtl/>
        </w:rPr>
        <w:t xml:space="preserve"> مَا أُتْرِفْتُمْ فِيهِ وَمَسَاكِنِكُمْ لَعَلَّكُمْ تُسْأَلُونَ ﴿13﴾ </w:t>
      </w:r>
      <w:r w:rsidRPr="004A2431">
        <w:rPr>
          <w:rFonts w:cs="Traditional Arabic" w:hint="eastAsia"/>
          <w:b/>
          <w:bCs/>
          <w:color w:val="000000"/>
          <w:sz w:val="20"/>
          <w:szCs w:val="20"/>
          <w:rtl/>
        </w:rPr>
        <w:t>قَالُوا</w:t>
      </w:r>
      <w:r w:rsidRPr="004A2431">
        <w:rPr>
          <w:rFonts w:cs="Traditional Arabic"/>
          <w:b/>
          <w:bCs/>
          <w:color w:val="000000"/>
          <w:sz w:val="20"/>
          <w:szCs w:val="20"/>
          <w:rtl/>
        </w:rPr>
        <w:t xml:space="preserve"> يَا وَيْلَنَا إِنَّا كُنَّا ظَالِمِينَ ﴿14﴾ </w:t>
      </w:r>
      <w:r w:rsidRPr="004A2431">
        <w:rPr>
          <w:rFonts w:cs="Traditional Arabic" w:hint="eastAsia"/>
          <w:b/>
          <w:bCs/>
          <w:color w:val="000000"/>
          <w:sz w:val="20"/>
          <w:szCs w:val="20"/>
          <w:rtl/>
        </w:rPr>
        <w:t>فَمَا</w:t>
      </w:r>
      <w:r w:rsidRPr="004A2431">
        <w:rPr>
          <w:rFonts w:cs="Traditional Arabic"/>
          <w:b/>
          <w:bCs/>
          <w:color w:val="000000"/>
          <w:sz w:val="20"/>
          <w:szCs w:val="20"/>
          <w:rtl/>
        </w:rPr>
        <w:t xml:space="preserve"> زَالَت تِّلْكَ دَعْوَاهُمْ حَتَّى </w:t>
      </w:r>
      <w:r w:rsidRPr="004A2431">
        <w:rPr>
          <w:rFonts w:cs="Traditional Arabic" w:hint="eastAsia"/>
          <w:b/>
          <w:bCs/>
          <w:color w:val="000000"/>
          <w:sz w:val="20"/>
          <w:szCs w:val="20"/>
          <w:rtl/>
        </w:rPr>
        <w:t>جَعَلْنَاهُمْ</w:t>
      </w:r>
      <w:r w:rsidRPr="004A2431">
        <w:rPr>
          <w:rFonts w:cs="Traditional Arabic"/>
          <w:b/>
          <w:bCs/>
          <w:color w:val="000000"/>
          <w:sz w:val="20"/>
          <w:szCs w:val="20"/>
          <w:rtl/>
        </w:rPr>
        <w:t xml:space="preserve"> حَصِيدًا خَامِدِينَ ﴿15﴾</w:t>
      </w:r>
      <w:r w:rsidR="007B5C0E" w:rsidRPr="007B5C0E">
        <w:rPr>
          <w:rFonts w:cs="B Nazanin" w:hint="cs"/>
          <w:color w:val="FF0000"/>
          <w:sz w:val="20"/>
          <w:szCs w:val="20"/>
          <w:rtl/>
          <w:lang w:bidi="fa-IR"/>
        </w:rPr>
        <w:t xml:space="preserve"> </w:t>
      </w:r>
      <w:r w:rsidR="009F1909">
        <w:rPr>
          <w:rFonts w:cs="B Nazanin" w:hint="cs"/>
          <w:color w:val="FF0000"/>
          <w:sz w:val="20"/>
          <w:szCs w:val="20"/>
          <w:rtl/>
          <w:lang w:bidi="fa-IR"/>
        </w:rPr>
        <w:t xml:space="preserve"> «تاریخ»</w:t>
      </w:r>
    </w:p>
    <w:p w:rsidR="00FF6B22" w:rsidRDefault="00FF6B22" w:rsidP="00A135E9">
      <w:pPr>
        <w:widowControl w:val="0"/>
        <w:bidi/>
        <w:ind w:left="-249"/>
        <w:jc w:val="both"/>
        <w:rPr>
          <w:rFonts w:cs="Traditional Arabic"/>
          <w:b/>
          <w:bCs/>
          <w:color w:val="000000"/>
          <w:sz w:val="20"/>
          <w:szCs w:val="20"/>
          <w:rtl/>
        </w:rPr>
      </w:pPr>
      <w:r w:rsidRPr="00CA38FC">
        <w:rPr>
          <w:rFonts w:cs="B Nazanin"/>
          <w:b/>
          <w:bCs/>
          <w:sz w:val="20"/>
          <w:szCs w:val="20"/>
          <w:rtl/>
        </w:rPr>
        <w:t>گفت پروردگارم هر سخن را در آسمان ها و زمين ميداند و اوست كه شنواي داناست</w:t>
      </w:r>
      <w:r w:rsidRPr="00CA38FC">
        <w:rPr>
          <w:rFonts w:cs="B Nazanin" w:hint="cs"/>
          <w:b/>
          <w:bCs/>
          <w:sz w:val="20"/>
          <w:szCs w:val="20"/>
          <w:rtl/>
        </w:rPr>
        <w:t xml:space="preserve"> (4) </w:t>
      </w:r>
      <w:r w:rsidRPr="00CA38FC">
        <w:rPr>
          <w:rFonts w:cs="B Nazanin"/>
          <w:b/>
          <w:bCs/>
          <w:sz w:val="20"/>
          <w:szCs w:val="20"/>
          <w:rtl/>
        </w:rPr>
        <w:t>بلکه گفتند پراکنده گويي است</w:t>
      </w:r>
      <w:r w:rsidRPr="00CA38FC">
        <w:rPr>
          <w:rFonts w:cs="B Nazanin" w:hint="cs"/>
          <w:b/>
          <w:bCs/>
          <w:sz w:val="20"/>
          <w:szCs w:val="20"/>
          <w:rtl/>
        </w:rPr>
        <w:t xml:space="preserve"> </w:t>
      </w:r>
      <w:r w:rsidRPr="00CA38FC">
        <w:rPr>
          <w:rFonts w:cs="B Nazanin"/>
          <w:b/>
          <w:bCs/>
          <w:sz w:val="20"/>
          <w:szCs w:val="20"/>
          <w:rtl/>
        </w:rPr>
        <w:t>، يا آنرا افترا زده</w:t>
      </w:r>
      <w:r w:rsidRPr="00CA38FC">
        <w:rPr>
          <w:rFonts w:cs="B Nazanin" w:hint="cs"/>
          <w:b/>
          <w:bCs/>
          <w:sz w:val="20"/>
          <w:szCs w:val="20"/>
          <w:rtl/>
        </w:rPr>
        <w:t xml:space="preserve"> </w:t>
      </w:r>
      <w:r w:rsidRPr="00CA38FC">
        <w:rPr>
          <w:rFonts w:cs="B Nazanin"/>
          <w:b/>
          <w:bCs/>
          <w:sz w:val="20"/>
          <w:szCs w:val="20"/>
          <w:rtl/>
        </w:rPr>
        <w:t>، يا شاعراست</w:t>
      </w:r>
      <w:r w:rsidRPr="00CA38FC">
        <w:rPr>
          <w:rFonts w:cs="B Nazanin" w:hint="cs"/>
          <w:b/>
          <w:bCs/>
          <w:sz w:val="20"/>
          <w:szCs w:val="20"/>
          <w:rtl/>
        </w:rPr>
        <w:t xml:space="preserve"> </w:t>
      </w:r>
      <w:r w:rsidRPr="00CA38FC">
        <w:rPr>
          <w:rFonts w:cs="B Nazanin"/>
          <w:b/>
          <w:bCs/>
          <w:sz w:val="20"/>
          <w:szCs w:val="20"/>
          <w:rtl/>
        </w:rPr>
        <w:t xml:space="preserve">، </w:t>
      </w:r>
      <w:r w:rsidRPr="00CA38FC">
        <w:rPr>
          <w:rFonts w:cs="B Nazanin"/>
          <w:sz w:val="20"/>
          <w:szCs w:val="20"/>
          <w:rtl/>
        </w:rPr>
        <w:t>(و</w:t>
      </w:r>
      <w:r w:rsidRPr="00CA38FC">
        <w:rPr>
          <w:rFonts w:cs="B Nazanin"/>
          <w:b/>
          <w:bCs/>
          <w:sz w:val="20"/>
          <w:szCs w:val="20"/>
          <w:rtl/>
        </w:rPr>
        <w:t xml:space="preserve"> </w:t>
      </w:r>
      <w:r w:rsidRPr="00CA38FC">
        <w:rPr>
          <w:rFonts w:cs="B Nazanin"/>
          <w:sz w:val="20"/>
          <w:szCs w:val="20"/>
          <w:rtl/>
        </w:rPr>
        <w:t>گرنه)</w:t>
      </w:r>
      <w:r w:rsidRPr="00CA38FC">
        <w:rPr>
          <w:rFonts w:cs="B Nazanin"/>
          <w:b/>
          <w:bCs/>
          <w:sz w:val="20"/>
          <w:szCs w:val="20"/>
          <w:rtl/>
        </w:rPr>
        <w:t xml:space="preserve"> بايد مانند </w:t>
      </w:r>
      <w:r w:rsidRPr="00CA38FC">
        <w:rPr>
          <w:rFonts w:cs="B Nazanin"/>
          <w:sz w:val="20"/>
          <w:szCs w:val="20"/>
          <w:rtl/>
        </w:rPr>
        <w:t>(پيامبران)</w:t>
      </w:r>
      <w:r w:rsidRPr="00CA38FC">
        <w:rPr>
          <w:rFonts w:cs="B Nazanin"/>
          <w:b/>
          <w:bCs/>
          <w:sz w:val="20"/>
          <w:szCs w:val="20"/>
          <w:rtl/>
        </w:rPr>
        <w:t xml:space="preserve"> پيشين معجزه اي بياورد</w:t>
      </w:r>
      <w:r w:rsidRPr="00CA38FC">
        <w:rPr>
          <w:rFonts w:cs="B Nazanin" w:hint="cs"/>
          <w:b/>
          <w:bCs/>
          <w:sz w:val="20"/>
          <w:szCs w:val="20"/>
          <w:rtl/>
        </w:rPr>
        <w:t xml:space="preserve"> (5) </w:t>
      </w:r>
      <w:r w:rsidRPr="00CA38FC">
        <w:rPr>
          <w:rFonts w:cs="B Nazanin"/>
          <w:b/>
          <w:bCs/>
          <w:sz w:val="20"/>
          <w:szCs w:val="20"/>
          <w:rtl/>
        </w:rPr>
        <w:t xml:space="preserve">هيچيک از پيشينيان آنها که هلاکشان کرده بوديم ايمان نياورده بودند آيا اينها ايمان مي </w:t>
      </w:r>
      <w:r w:rsidRPr="00CA38FC">
        <w:rPr>
          <w:rFonts w:cs="B Nazanin" w:hint="cs"/>
          <w:b/>
          <w:bCs/>
          <w:sz w:val="20"/>
          <w:szCs w:val="20"/>
          <w:rtl/>
        </w:rPr>
        <w:t>آ</w:t>
      </w:r>
      <w:r w:rsidRPr="00CA38FC">
        <w:rPr>
          <w:rFonts w:cs="B Nazanin"/>
          <w:b/>
          <w:bCs/>
          <w:sz w:val="20"/>
          <w:szCs w:val="20"/>
          <w:rtl/>
        </w:rPr>
        <w:t>ورند؟</w:t>
      </w:r>
      <w:r w:rsidRPr="00CA38FC">
        <w:rPr>
          <w:rFonts w:cs="B Nazanin" w:hint="cs"/>
          <w:b/>
          <w:bCs/>
          <w:sz w:val="20"/>
          <w:szCs w:val="20"/>
          <w:rtl/>
        </w:rPr>
        <w:t xml:space="preserve"> (6) </w:t>
      </w:r>
      <w:r w:rsidRPr="00CA38FC">
        <w:rPr>
          <w:rFonts w:cs="B Nazanin" w:hint="cs"/>
          <w:sz w:val="20"/>
          <w:szCs w:val="20"/>
          <w:rtl/>
        </w:rPr>
        <w:t xml:space="preserve"> {</w:t>
      </w:r>
      <w:r w:rsidRPr="00CA38FC">
        <w:rPr>
          <w:rFonts w:cs="B Nazanin"/>
          <w:sz w:val="20"/>
          <w:szCs w:val="20"/>
          <w:rtl/>
        </w:rPr>
        <w:t>و قبل از تو نيز کسي را نفرستاديم مگر اينکه مرداني بودند که وحي بسويشان ميفرستاديم. پس، از اهل ذکر بپرسيد اگر نميدانيد</w:t>
      </w:r>
      <w:r w:rsidRPr="00CA38FC">
        <w:rPr>
          <w:rFonts w:cs="B Nazanin" w:hint="cs"/>
          <w:sz w:val="20"/>
          <w:szCs w:val="20"/>
          <w:rtl/>
        </w:rPr>
        <w:t xml:space="preserve"> (7) </w:t>
      </w:r>
      <w:r w:rsidRPr="00CA38FC">
        <w:rPr>
          <w:rFonts w:cs="B Nazanin"/>
          <w:sz w:val="20"/>
          <w:szCs w:val="20"/>
          <w:rtl/>
        </w:rPr>
        <w:t>و آنها را کساني قرار نداده بوديم که بدن هائي باشند که به غذا احتياج نداشته باشند و جاودان بمانند</w:t>
      </w:r>
      <w:r w:rsidRPr="00CA38FC">
        <w:rPr>
          <w:rFonts w:cs="B Nazanin" w:hint="cs"/>
          <w:sz w:val="20"/>
          <w:szCs w:val="20"/>
          <w:rtl/>
        </w:rPr>
        <w:t xml:space="preserve"> (8)</w:t>
      </w:r>
      <w:r w:rsidRPr="00CA38FC">
        <w:rPr>
          <w:rFonts w:cs="B Nazanin"/>
          <w:sz w:val="20"/>
          <w:szCs w:val="20"/>
          <w:rtl/>
        </w:rPr>
        <w:t xml:space="preserve"> آنگاه آن وعده را برايشان به تحقق رسانديم و آنها و هر کس را که خواستيم نجات داديم و مسرفان را هلاک نموديم</w:t>
      </w:r>
      <w:r w:rsidRPr="00CA38FC">
        <w:rPr>
          <w:rFonts w:cs="B Nazanin" w:hint="cs"/>
          <w:sz w:val="20"/>
          <w:szCs w:val="20"/>
          <w:rtl/>
        </w:rPr>
        <w:t xml:space="preserve"> (9)</w:t>
      </w:r>
      <w:r w:rsidRPr="00CA38FC">
        <w:rPr>
          <w:rFonts w:cs="B Nazanin" w:hint="cs"/>
          <w:b/>
          <w:bCs/>
          <w:sz w:val="20"/>
          <w:szCs w:val="20"/>
          <w:rtl/>
        </w:rPr>
        <w:t xml:space="preserve"> ا</w:t>
      </w:r>
      <w:r w:rsidRPr="00CA38FC">
        <w:rPr>
          <w:rFonts w:cs="B Nazanin"/>
          <w:b/>
          <w:bCs/>
          <w:sz w:val="20"/>
          <w:szCs w:val="20"/>
          <w:rtl/>
        </w:rPr>
        <w:t>لبته بسويتان کتابي فرو فرستاديم که پندتان در آن است آيا تعقل نمي کنيد؟</w:t>
      </w:r>
      <w:r w:rsidRPr="00CA38FC">
        <w:rPr>
          <w:rFonts w:cs="B Nazanin" w:hint="cs"/>
          <w:b/>
          <w:bCs/>
          <w:sz w:val="20"/>
          <w:szCs w:val="20"/>
          <w:rtl/>
        </w:rPr>
        <w:t xml:space="preserve"> (10) </w:t>
      </w:r>
      <w:r w:rsidRPr="00CA38FC">
        <w:rPr>
          <w:rFonts w:cs="B Nazanin"/>
          <w:b/>
          <w:bCs/>
          <w:sz w:val="20"/>
          <w:szCs w:val="20"/>
          <w:rtl/>
        </w:rPr>
        <w:t>و چه بسا شهرهائي را که ظلم ميکردند درهم شکستيم و پس از آنان اقوامي ديگر بوجود آورديم</w:t>
      </w:r>
      <w:r w:rsidRPr="00CA38FC">
        <w:rPr>
          <w:rFonts w:cs="B Nazanin" w:hint="cs"/>
          <w:b/>
          <w:bCs/>
          <w:sz w:val="20"/>
          <w:szCs w:val="20"/>
          <w:rtl/>
        </w:rPr>
        <w:t xml:space="preserve"> (11) </w:t>
      </w:r>
      <w:r w:rsidRPr="00CA38FC">
        <w:rPr>
          <w:rFonts w:cs="B Nazanin" w:hint="cs"/>
          <w:sz w:val="20"/>
          <w:szCs w:val="20"/>
          <w:rtl/>
        </w:rPr>
        <w:t>{</w:t>
      </w:r>
      <w:r w:rsidRPr="00CA38FC">
        <w:rPr>
          <w:rFonts w:cs="B Nazanin"/>
          <w:sz w:val="20"/>
          <w:szCs w:val="20"/>
          <w:rtl/>
        </w:rPr>
        <w:t xml:space="preserve">پس </w:t>
      </w:r>
      <w:r w:rsidRPr="00597DD5">
        <w:rPr>
          <w:rFonts w:cs="B Nazanin"/>
          <w:sz w:val="20"/>
          <w:szCs w:val="20"/>
          <w:rtl/>
        </w:rPr>
        <w:t>هنگامي که عذاب ما را احساس كردند</w:t>
      </w:r>
      <w:r>
        <w:rPr>
          <w:rFonts w:cs="B Nazanin"/>
          <w:sz w:val="20"/>
          <w:szCs w:val="20"/>
          <w:rtl/>
        </w:rPr>
        <w:t xml:space="preserve"> آنگاه بود كه از آن گريزان شدند</w:t>
      </w:r>
      <w:r>
        <w:rPr>
          <w:rFonts w:cs="B Nazanin" w:hint="cs"/>
          <w:sz w:val="20"/>
          <w:szCs w:val="20"/>
          <w:rtl/>
        </w:rPr>
        <w:t xml:space="preserve"> </w:t>
      </w:r>
      <w:r w:rsidRPr="00597DD5">
        <w:rPr>
          <w:rFonts w:cs="B Nazanin" w:hint="cs"/>
          <w:sz w:val="20"/>
          <w:szCs w:val="20"/>
          <w:rtl/>
        </w:rPr>
        <w:t xml:space="preserve">(12) </w:t>
      </w:r>
      <w:r w:rsidRPr="00597DD5">
        <w:rPr>
          <w:rFonts w:cs="B Nazanin"/>
          <w:sz w:val="20"/>
          <w:szCs w:val="20"/>
          <w:rtl/>
        </w:rPr>
        <w:t xml:space="preserve">نگريزيد و بسوي آنچه که در آن هوسراني ميکرديد و نيز بسوي خانه هايتان برگرديد، باشد كه </w:t>
      </w:r>
      <w:r w:rsidRPr="00597DD5">
        <w:rPr>
          <w:rFonts w:cs="B Nazanin" w:hint="cs"/>
          <w:sz w:val="20"/>
          <w:szCs w:val="20"/>
          <w:rtl/>
        </w:rPr>
        <w:t xml:space="preserve">پرسش </w:t>
      </w:r>
      <w:r>
        <w:rPr>
          <w:rFonts w:cs="B Nazanin"/>
          <w:sz w:val="20"/>
          <w:szCs w:val="20"/>
          <w:rtl/>
        </w:rPr>
        <w:t>شويد</w:t>
      </w:r>
      <w:r>
        <w:rPr>
          <w:rFonts w:cs="B Nazanin" w:hint="cs"/>
          <w:sz w:val="20"/>
          <w:szCs w:val="20"/>
          <w:rtl/>
        </w:rPr>
        <w:t xml:space="preserve"> </w:t>
      </w:r>
      <w:r w:rsidRPr="00597DD5">
        <w:rPr>
          <w:rFonts w:cs="B Nazanin" w:hint="cs"/>
          <w:sz w:val="20"/>
          <w:szCs w:val="20"/>
          <w:rtl/>
        </w:rPr>
        <w:t xml:space="preserve">(13) </w:t>
      </w:r>
      <w:r>
        <w:rPr>
          <w:rFonts w:cs="B Nazanin"/>
          <w:sz w:val="20"/>
          <w:szCs w:val="20"/>
          <w:rtl/>
        </w:rPr>
        <w:t xml:space="preserve">گفتند واي بر </w:t>
      </w:r>
      <w:r>
        <w:rPr>
          <w:rFonts w:cs="B Nazanin"/>
          <w:sz w:val="20"/>
          <w:szCs w:val="20"/>
          <w:rtl/>
        </w:rPr>
        <w:lastRenderedPageBreak/>
        <w:t>ما، ما ظالم بوديم</w:t>
      </w:r>
      <w:r>
        <w:rPr>
          <w:rFonts w:cs="B Nazanin" w:hint="cs"/>
          <w:sz w:val="20"/>
          <w:szCs w:val="20"/>
          <w:rtl/>
        </w:rPr>
        <w:t xml:space="preserve"> </w:t>
      </w:r>
      <w:r w:rsidRPr="00597DD5">
        <w:rPr>
          <w:rFonts w:cs="B Nazanin" w:hint="cs"/>
          <w:sz w:val="20"/>
          <w:szCs w:val="20"/>
          <w:rtl/>
        </w:rPr>
        <w:t xml:space="preserve">(14) </w:t>
      </w:r>
      <w:r w:rsidRPr="00597DD5">
        <w:rPr>
          <w:rFonts w:cs="B Nazanin"/>
          <w:sz w:val="20"/>
          <w:szCs w:val="20"/>
          <w:rtl/>
        </w:rPr>
        <w:t>گفتارشان جز اين نبود تا اينکه آنها را ه</w:t>
      </w:r>
      <w:r>
        <w:rPr>
          <w:rFonts w:cs="B Nazanin"/>
          <w:sz w:val="20"/>
          <w:szCs w:val="20"/>
          <w:rtl/>
        </w:rPr>
        <w:t>مچون گياه درو شده پژمرده نموديم</w:t>
      </w:r>
      <w:r>
        <w:rPr>
          <w:rFonts w:cs="B Nazanin" w:hint="cs"/>
          <w:sz w:val="20"/>
          <w:szCs w:val="20"/>
          <w:rtl/>
        </w:rPr>
        <w:t xml:space="preserve">} </w:t>
      </w:r>
      <w:r w:rsidRPr="00597DD5">
        <w:rPr>
          <w:rFonts w:cs="B Nazanin" w:hint="cs"/>
          <w:sz w:val="20"/>
          <w:szCs w:val="20"/>
          <w:rtl/>
        </w:rPr>
        <w:t>(15)</w:t>
      </w:r>
      <w:r w:rsidR="00691945">
        <w:rPr>
          <w:rFonts w:cs="B Nazanin" w:hint="cs"/>
          <w:sz w:val="20"/>
          <w:szCs w:val="20"/>
          <w:rtl/>
        </w:rPr>
        <w:t xml:space="preserve">     </w:t>
      </w:r>
      <w:r w:rsidR="00691945">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BE6241" w:rsidTr="00595D60">
        <w:trPr>
          <w:trHeight w:val="350"/>
        </w:trPr>
        <w:tc>
          <w:tcPr>
            <w:tcW w:w="5940" w:type="dxa"/>
          </w:tcPr>
          <w:p w:rsidR="00BE6241" w:rsidRPr="00AD4C75" w:rsidRDefault="00FF6B22" w:rsidP="00A135E9">
            <w:pPr>
              <w:widowControl w:val="0"/>
              <w:tabs>
                <w:tab w:val="center" w:pos="2862"/>
                <w:tab w:val="right" w:pos="5724"/>
              </w:tabs>
              <w:bidi/>
              <w:ind w:left="-249"/>
              <w:jc w:val="center"/>
              <w:rPr>
                <w:rFonts w:cs="B Nazanin"/>
                <w:b/>
                <w:bCs/>
                <w:color w:val="000000"/>
                <w:sz w:val="18"/>
                <w:szCs w:val="18"/>
                <w:u w:val="single"/>
                <w:rtl/>
                <w:lang w:bidi="fa-IR"/>
              </w:rPr>
            </w:pPr>
            <w:r w:rsidRPr="00F14267">
              <w:rPr>
                <w:rFonts w:cs="B Nazanin"/>
                <w:b/>
                <w:bCs/>
                <w:color w:val="000000"/>
                <w:sz w:val="18"/>
                <w:szCs w:val="18"/>
                <w:rtl/>
                <w:lang w:bidi="fa-IR"/>
              </w:rPr>
              <w:t>درب:</w:t>
            </w:r>
            <w:r w:rsidRPr="00F14267">
              <w:rPr>
                <w:rFonts w:cs="B Nazanin"/>
                <w:color w:val="000000"/>
                <w:sz w:val="18"/>
                <w:szCs w:val="18"/>
                <w:rtl/>
                <w:lang w:bidi="fa-IR"/>
              </w:rPr>
              <w:t xml:space="preserve"> کافران به حقیقت وحی، و خطر هلاکت دسته</w:t>
            </w:r>
            <w:r w:rsidRPr="00F14267">
              <w:rPr>
                <w:rFonts w:cs="B Nazanin"/>
                <w:color w:val="000000"/>
                <w:sz w:val="18"/>
                <w:szCs w:val="18"/>
                <w:rtl/>
                <w:lang w:bidi="fa-IR"/>
              </w:rPr>
              <w:softHyphen/>
              <w:t>جمعی حاصل از تکذیب توجه نمی</w:t>
            </w:r>
            <w:r w:rsidRPr="00F14267">
              <w:rPr>
                <w:rFonts w:cs="B Nazanin"/>
                <w:color w:val="000000"/>
                <w:sz w:val="18"/>
                <w:szCs w:val="18"/>
                <w:rtl/>
                <w:lang w:bidi="fa-IR"/>
              </w:rPr>
              <w:softHyphen/>
              <w:t>کنند.</w:t>
            </w:r>
          </w:p>
        </w:tc>
      </w:tr>
    </w:tbl>
    <w:p w:rsidR="00BE6241" w:rsidRDefault="00BE6241" w:rsidP="00A135E9">
      <w:pPr>
        <w:bidi/>
        <w:ind w:left="-249"/>
        <w:jc w:val="center"/>
        <w:rPr>
          <w:rFonts w:cs="B Nazanin"/>
          <w:sz w:val="20"/>
          <w:szCs w:val="20"/>
          <w:rtl/>
          <w:lang w:bidi="fa-IR"/>
        </w:rPr>
      </w:pPr>
    </w:p>
    <w:p w:rsidR="00502C14" w:rsidRPr="004A2431" w:rsidRDefault="00502C14" w:rsidP="00A135E9">
      <w:pPr>
        <w:bidi/>
        <w:ind w:left="-249"/>
        <w:jc w:val="center"/>
        <w:rPr>
          <w:rFonts w:cs="B Nazanin"/>
          <w:b/>
          <w:bCs/>
          <w:color w:val="000000"/>
          <w:sz w:val="20"/>
          <w:szCs w:val="20"/>
          <w:u w:val="single"/>
          <w:rtl/>
          <w:lang w:bidi="fa-IR"/>
        </w:rPr>
      </w:pPr>
      <w:r w:rsidRPr="004A2431">
        <w:rPr>
          <w:rFonts w:cs="B Nazanin" w:hint="cs"/>
          <w:b/>
          <w:bCs/>
          <w:color w:val="000000"/>
          <w:sz w:val="20"/>
          <w:szCs w:val="20"/>
          <w:u w:val="single"/>
          <w:rtl/>
          <w:lang w:bidi="fa-IR"/>
        </w:rPr>
        <w:t>انبیاء</w:t>
      </w:r>
      <w:r w:rsidR="00691945">
        <w:rPr>
          <w:rFonts w:cs="B Nazanin" w:hint="cs"/>
          <w:b/>
          <w:bCs/>
          <w:color w:val="000000"/>
          <w:sz w:val="20"/>
          <w:szCs w:val="20"/>
          <w:u w:val="single"/>
          <w:rtl/>
          <w:lang w:bidi="fa-IR"/>
        </w:rPr>
        <w:t xml:space="preserve">3      </w:t>
      </w:r>
      <w:r w:rsidRPr="004A2431">
        <w:rPr>
          <w:rFonts w:cs="B Nazanin" w:hint="cs"/>
          <w:b/>
          <w:bCs/>
          <w:color w:val="000000"/>
          <w:sz w:val="20"/>
          <w:szCs w:val="20"/>
          <w:u w:val="single"/>
          <w:rtl/>
          <w:lang w:bidi="fa-IR"/>
        </w:rPr>
        <w:t xml:space="preserve"> آیات 16 تا 33</w:t>
      </w:r>
    </w:p>
    <w:p w:rsidR="0096724C" w:rsidRDefault="0096724C" w:rsidP="00A8421D">
      <w:pPr>
        <w:widowControl w:val="0"/>
        <w:bidi/>
        <w:ind w:left="-249"/>
        <w:jc w:val="both"/>
        <w:rPr>
          <w:rFonts w:cs="Traditional Arabic"/>
          <w:b/>
          <w:bCs/>
          <w:color w:val="000000"/>
          <w:sz w:val="20"/>
          <w:szCs w:val="20"/>
          <w:rtl/>
        </w:rPr>
      </w:pPr>
      <w:r w:rsidRPr="004A2431">
        <w:rPr>
          <w:rFonts w:cs="Traditional Arabic" w:hint="eastAsia"/>
          <w:b/>
          <w:bCs/>
          <w:color w:val="000000"/>
          <w:sz w:val="20"/>
          <w:szCs w:val="20"/>
          <w:rtl/>
        </w:rPr>
        <w:t>وَمَا</w:t>
      </w:r>
      <w:r w:rsidRPr="004A2431">
        <w:rPr>
          <w:rFonts w:cs="Traditional Arabic"/>
          <w:b/>
          <w:bCs/>
          <w:color w:val="000000"/>
          <w:sz w:val="20"/>
          <w:szCs w:val="20"/>
          <w:rtl/>
        </w:rPr>
        <w:t xml:space="preserve"> </w:t>
      </w:r>
      <w:r w:rsidRPr="004A2431">
        <w:rPr>
          <w:rFonts w:cs="Traditional Arabic" w:hint="eastAsia"/>
          <w:b/>
          <w:bCs/>
          <w:color w:val="000000"/>
          <w:sz w:val="20"/>
          <w:szCs w:val="20"/>
          <w:rtl/>
        </w:rPr>
        <w:t>خَلَقْنَا</w:t>
      </w:r>
      <w:r w:rsidRPr="004A2431">
        <w:rPr>
          <w:rFonts w:cs="Traditional Arabic"/>
          <w:b/>
          <w:bCs/>
          <w:color w:val="000000"/>
          <w:sz w:val="20"/>
          <w:szCs w:val="20"/>
          <w:rtl/>
        </w:rPr>
        <w:t xml:space="preserve"> السَّمَاء وَالْأَرْضَ وَمَا بَيْنَهُمَا لَاعِبِينَ ﴿16﴾ </w:t>
      </w:r>
      <w:r w:rsidRPr="004A2431">
        <w:rPr>
          <w:rFonts w:cs="Traditional Arabic" w:hint="eastAsia"/>
          <w:b/>
          <w:bCs/>
          <w:color w:val="000000"/>
          <w:sz w:val="20"/>
          <w:szCs w:val="20"/>
          <w:rtl/>
        </w:rPr>
        <w:t>لَوْ</w:t>
      </w:r>
      <w:r w:rsidRPr="004A2431">
        <w:rPr>
          <w:rFonts w:cs="Traditional Arabic"/>
          <w:b/>
          <w:bCs/>
          <w:color w:val="000000"/>
          <w:sz w:val="20"/>
          <w:szCs w:val="20"/>
          <w:rtl/>
        </w:rPr>
        <w:t xml:space="preserve"> أَرَدْنَا أَن نَّتَّخِذَ لَهْوًا لَّاتَّخَذْنَاهُ </w:t>
      </w:r>
      <w:r w:rsidRPr="004A2431">
        <w:rPr>
          <w:rFonts w:cs="Traditional Arabic" w:hint="eastAsia"/>
          <w:b/>
          <w:bCs/>
          <w:color w:val="000000"/>
          <w:sz w:val="20"/>
          <w:szCs w:val="20"/>
          <w:rtl/>
        </w:rPr>
        <w:t>مِن</w:t>
      </w:r>
      <w:r w:rsidRPr="004A2431">
        <w:rPr>
          <w:rFonts w:cs="Traditional Arabic"/>
          <w:b/>
          <w:bCs/>
          <w:color w:val="000000"/>
          <w:sz w:val="20"/>
          <w:szCs w:val="20"/>
          <w:rtl/>
        </w:rPr>
        <w:t xml:space="preserve"> لَّدُنَّا إِن كُنَّا فَاعِلِينَ ﴿17﴾</w:t>
      </w:r>
      <w:r w:rsidR="0030396D" w:rsidRPr="0030396D">
        <w:rPr>
          <w:rFonts w:cs="B Nazanin" w:hint="cs"/>
          <w:color w:val="FF0000"/>
          <w:sz w:val="20"/>
          <w:szCs w:val="20"/>
          <w:rtl/>
          <w:lang w:bidi="fa-IR"/>
        </w:rPr>
        <w:t xml:space="preserve"> </w:t>
      </w:r>
      <w:r w:rsidR="004B004B">
        <w:rPr>
          <w:rFonts w:cs="B Nazanin" w:hint="cs"/>
          <w:color w:val="FF0000"/>
          <w:sz w:val="20"/>
          <w:szCs w:val="20"/>
          <w:rtl/>
          <w:lang w:bidi="fa-IR"/>
        </w:rPr>
        <w:t>«</w:t>
      </w:r>
      <w:r w:rsidR="0030396D">
        <w:rPr>
          <w:rFonts w:cs="B Nazanin" w:hint="cs"/>
          <w:color w:val="FF0000"/>
          <w:sz w:val="20"/>
          <w:szCs w:val="20"/>
          <w:rtl/>
          <w:lang w:bidi="fa-IR"/>
        </w:rPr>
        <w:t>هدفداریِ</w:t>
      </w:r>
      <w:r w:rsidR="004B004B">
        <w:rPr>
          <w:rFonts w:cs="B Nazanin" w:hint="cs"/>
          <w:color w:val="FF0000"/>
          <w:sz w:val="20"/>
          <w:szCs w:val="20"/>
          <w:rtl/>
          <w:lang w:bidi="fa-IR"/>
        </w:rPr>
        <w:t xml:space="preserve">» </w:t>
      </w:r>
      <w:r w:rsidRPr="004A2431">
        <w:rPr>
          <w:rFonts w:cs="Traditional Arabic" w:hint="eastAsia"/>
          <w:b/>
          <w:bCs/>
          <w:color w:val="000000"/>
          <w:sz w:val="20"/>
          <w:szCs w:val="20"/>
          <w:rtl/>
        </w:rPr>
        <w:t>بَلْ</w:t>
      </w:r>
      <w:r w:rsidRPr="004A2431">
        <w:rPr>
          <w:rFonts w:cs="Traditional Arabic"/>
          <w:b/>
          <w:bCs/>
          <w:color w:val="000000"/>
          <w:sz w:val="20"/>
          <w:szCs w:val="20"/>
          <w:rtl/>
        </w:rPr>
        <w:t xml:space="preserve"> نَقْذِفُ بِالْحَقِّ عَلَى الْبَاطِلِ فَيَدْمَغُهُ فَإِذَا هُوَ زَاهِقٌ </w:t>
      </w:r>
      <w:r w:rsidR="002D30FB" w:rsidRPr="002D30FB">
        <w:rPr>
          <w:rFonts w:cs="Traditional Arabic" w:hint="cs"/>
          <w:b/>
          <w:bCs/>
          <w:color w:val="FF0000"/>
          <w:sz w:val="20"/>
          <w:szCs w:val="20"/>
          <w:rtl/>
        </w:rPr>
        <w:t>«</w:t>
      </w:r>
      <w:r w:rsidR="0030396D">
        <w:rPr>
          <w:rFonts w:cs="B Nazanin" w:hint="cs"/>
          <w:color w:val="FF0000"/>
          <w:sz w:val="20"/>
          <w:szCs w:val="20"/>
          <w:rtl/>
          <w:lang w:bidi="fa-IR"/>
        </w:rPr>
        <w:t>سیستم</w:t>
      </w:r>
      <w:r w:rsidR="002D30FB">
        <w:rPr>
          <w:rFonts w:cs="B Nazanin" w:hint="cs"/>
          <w:color w:val="FF0000"/>
          <w:sz w:val="20"/>
          <w:szCs w:val="20"/>
          <w:rtl/>
          <w:lang w:bidi="fa-IR"/>
        </w:rPr>
        <w:t>»</w:t>
      </w:r>
      <w:r w:rsidR="0030396D">
        <w:rPr>
          <w:rFonts w:cs="B Nazanin" w:hint="cs"/>
          <w:color w:val="FF0000"/>
          <w:sz w:val="20"/>
          <w:szCs w:val="20"/>
          <w:rtl/>
          <w:lang w:bidi="fa-IR"/>
        </w:rPr>
        <w:t xml:space="preserve"> </w:t>
      </w:r>
      <w:r w:rsidR="0030396D">
        <w:rPr>
          <w:rFonts w:hint="cs"/>
          <w:color w:val="FF0000"/>
          <w:sz w:val="20"/>
          <w:szCs w:val="20"/>
          <w:rtl/>
          <w:lang w:bidi="fa-IR"/>
        </w:rPr>
        <w:t>–</w:t>
      </w:r>
      <w:r w:rsidR="0030396D">
        <w:rPr>
          <w:rFonts w:cs="B Nazanin" w:hint="cs"/>
          <w:color w:val="FF0000"/>
          <w:sz w:val="20"/>
          <w:szCs w:val="20"/>
          <w:rtl/>
          <w:lang w:bidi="fa-IR"/>
        </w:rPr>
        <w:t xml:space="preserve"> الهی</w:t>
      </w:r>
      <w:r w:rsidR="002D30FB">
        <w:rPr>
          <w:rFonts w:cs="B Nazanin" w:hint="cs"/>
          <w:color w:val="FF0000"/>
          <w:sz w:val="20"/>
          <w:szCs w:val="20"/>
          <w:rtl/>
          <w:lang w:bidi="fa-IR"/>
        </w:rPr>
        <w:t xml:space="preserve"> </w:t>
      </w:r>
      <w:r w:rsidRPr="004A2431">
        <w:rPr>
          <w:rFonts w:cs="Traditional Arabic" w:hint="eastAsia"/>
          <w:b/>
          <w:bCs/>
          <w:color w:val="000000"/>
          <w:sz w:val="20"/>
          <w:szCs w:val="20"/>
          <w:rtl/>
        </w:rPr>
        <w:t>وَلَكُمُ</w:t>
      </w:r>
      <w:r w:rsidRPr="004A2431">
        <w:rPr>
          <w:rFonts w:cs="Traditional Arabic"/>
          <w:b/>
          <w:bCs/>
          <w:color w:val="000000"/>
          <w:sz w:val="20"/>
          <w:szCs w:val="20"/>
          <w:rtl/>
        </w:rPr>
        <w:t xml:space="preserve"> الْوَيْلُ مِمَّا تَصِفُونَ ﴿18﴾ </w:t>
      </w:r>
      <w:r w:rsidR="00F270B2">
        <w:rPr>
          <w:rFonts w:cs="B Nazanin" w:hint="cs"/>
          <w:color w:val="FF0000"/>
          <w:sz w:val="20"/>
          <w:szCs w:val="20"/>
          <w:rtl/>
          <w:lang w:bidi="fa-IR"/>
        </w:rPr>
        <w:t>«هشدار»</w:t>
      </w:r>
      <w:r w:rsidR="002D30FB">
        <w:rPr>
          <w:rFonts w:cs="B Nazanin" w:hint="cs"/>
          <w:color w:val="FF0000"/>
          <w:sz w:val="20"/>
          <w:szCs w:val="20"/>
          <w:rtl/>
          <w:lang w:bidi="fa-IR"/>
        </w:rPr>
        <w:t xml:space="preserve"> </w:t>
      </w:r>
      <w:r w:rsidRPr="004A2431">
        <w:rPr>
          <w:rFonts w:cs="Traditional Arabic" w:hint="eastAsia"/>
          <w:b/>
          <w:bCs/>
          <w:color w:val="000000"/>
          <w:sz w:val="20"/>
          <w:szCs w:val="20"/>
          <w:rtl/>
        </w:rPr>
        <w:t>وَلَهُ</w:t>
      </w:r>
      <w:r w:rsidRPr="004A2431">
        <w:rPr>
          <w:rFonts w:cs="Traditional Arabic"/>
          <w:b/>
          <w:bCs/>
          <w:color w:val="000000"/>
          <w:sz w:val="20"/>
          <w:szCs w:val="20"/>
          <w:rtl/>
        </w:rPr>
        <w:t xml:space="preserve"> مَن فِي السَّمَاوَاتِ وَالْأَرْضِ </w:t>
      </w:r>
      <w:r w:rsidR="0030396D">
        <w:rPr>
          <w:rFonts w:cs="B Nazanin" w:hint="cs"/>
          <w:color w:val="FF0000"/>
          <w:sz w:val="20"/>
          <w:szCs w:val="20"/>
          <w:rtl/>
          <w:lang w:bidi="fa-IR"/>
        </w:rPr>
        <w:t xml:space="preserve">مالکیت </w:t>
      </w:r>
      <w:r w:rsidRPr="004A2431">
        <w:rPr>
          <w:rFonts w:cs="Traditional Arabic"/>
          <w:b/>
          <w:bCs/>
          <w:color w:val="000000"/>
          <w:sz w:val="20"/>
          <w:szCs w:val="20"/>
          <w:rtl/>
        </w:rPr>
        <w:t xml:space="preserve">وَمَنْ عِندَهُ لَا يَسْتَكْبِرُونَ عَنْ </w:t>
      </w:r>
      <w:r w:rsidRPr="004A2431">
        <w:rPr>
          <w:rFonts w:cs="Traditional Arabic" w:hint="eastAsia"/>
          <w:b/>
          <w:bCs/>
          <w:color w:val="000000"/>
          <w:sz w:val="20"/>
          <w:szCs w:val="20"/>
          <w:rtl/>
        </w:rPr>
        <w:t>عِبَادَتِهِ</w:t>
      </w:r>
      <w:r w:rsidRPr="004A2431">
        <w:rPr>
          <w:rFonts w:cs="Traditional Arabic"/>
          <w:b/>
          <w:bCs/>
          <w:color w:val="000000"/>
          <w:sz w:val="20"/>
          <w:szCs w:val="20"/>
          <w:rtl/>
        </w:rPr>
        <w:t xml:space="preserve"> وَلَا يَسْتَحْسِرُونَ ﴿19﴾ </w:t>
      </w:r>
      <w:r w:rsidRPr="004A2431">
        <w:rPr>
          <w:rFonts w:cs="Traditional Arabic" w:hint="eastAsia"/>
          <w:b/>
          <w:bCs/>
          <w:color w:val="000000"/>
          <w:sz w:val="20"/>
          <w:szCs w:val="20"/>
          <w:rtl/>
        </w:rPr>
        <w:t>يُسَبِّحُونَ</w:t>
      </w:r>
      <w:r w:rsidRPr="004A2431">
        <w:rPr>
          <w:rFonts w:cs="Traditional Arabic"/>
          <w:b/>
          <w:bCs/>
          <w:color w:val="000000"/>
          <w:sz w:val="20"/>
          <w:szCs w:val="20"/>
          <w:rtl/>
        </w:rPr>
        <w:t xml:space="preserve"> اللَّيْلَ وَالنَّهَارَ لَا يَفْتُرُونَ ﴿20﴾</w:t>
      </w:r>
      <w:r w:rsidR="00E86496" w:rsidRPr="00E86496">
        <w:rPr>
          <w:rFonts w:cs="B Nazanin" w:hint="cs"/>
          <w:color w:val="FF0000"/>
          <w:sz w:val="20"/>
          <w:szCs w:val="20"/>
          <w:rtl/>
          <w:lang w:bidi="fa-IR"/>
        </w:rPr>
        <w:t xml:space="preserve"> </w:t>
      </w:r>
      <w:r w:rsidR="00E86496">
        <w:rPr>
          <w:rFonts w:cs="B Nazanin" w:hint="cs"/>
          <w:color w:val="FF0000"/>
          <w:sz w:val="20"/>
          <w:szCs w:val="20"/>
          <w:rtl/>
          <w:lang w:bidi="fa-IR"/>
        </w:rPr>
        <w:t xml:space="preserve">وغیره </w:t>
      </w:r>
      <w:r w:rsidRPr="004A2431">
        <w:rPr>
          <w:rFonts w:cs="Traditional Arabic"/>
          <w:b/>
          <w:bCs/>
          <w:color w:val="000000"/>
          <w:sz w:val="20"/>
          <w:szCs w:val="20"/>
          <w:rtl/>
        </w:rPr>
        <w:t xml:space="preserve"> </w:t>
      </w:r>
      <w:r w:rsidRPr="004A2431">
        <w:rPr>
          <w:rFonts w:cs="Traditional Arabic" w:hint="eastAsia"/>
          <w:b/>
          <w:bCs/>
          <w:color w:val="000000"/>
          <w:sz w:val="20"/>
          <w:szCs w:val="20"/>
          <w:rtl/>
        </w:rPr>
        <w:t>أَمِ</w:t>
      </w:r>
      <w:r w:rsidRPr="004A2431">
        <w:rPr>
          <w:rFonts w:cs="Traditional Arabic"/>
          <w:b/>
          <w:bCs/>
          <w:color w:val="000000"/>
          <w:sz w:val="20"/>
          <w:szCs w:val="20"/>
          <w:rtl/>
        </w:rPr>
        <w:t xml:space="preserve"> اتَّخَذُوا آلِهَةً مِّنَ الْأَرْضِ هُمْ يُنشِرُونَ ﴿21﴾ </w:t>
      </w:r>
      <w:r w:rsidR="00150611">
        <w:rPr>
          <w:rFonts w:cs="B Nazanin" w:hint="cs"/>
          <w:color w:val="FF0000"/>
          <w:sz w:val="20"/>
          <w:szCs w:val="20"/>
          <w:rtl/>
          <w:lang w:bidi="fa-IR"/>
        </w:rPr>
        <w:t xml:space="preserve"> «فعل» </w:t>
      </w:r>
      <w:r w:rsidRPr="004A2431">
        <w:rPr>
          <w:rFonts w:cs="Traditional Arabic" w:hint="eastAsia"/>
          <w:b/>
          <w:bCs/>
          <w:color w:val="000000"/>
          <w:sz w:val="20"/>
          <w:szCs w:val="20"/>
          <w:rtl/>
        </w:rPr>
        <w:t>لَوْ</w:t>
      </w:r>
      <w:r w:rsidRPr="004A2431">
        <w:rPr>
          <w:rFonts w:cs="Traditional Arabic"/>
          <w:b/>
          <w:bCs/>
          <w:color w:val="000000"/>
          <w:sz w:val="20"/>
          <w:szCs w:val="20"/>
          <w:rtl/>
        </w:rPr>
        <w:t xml:space="preserve"> كَانَ فِيهِمَا آلِهَةٌ إِلَّا </w:t>
      </w:r>
      <w:r w:rsidRPr="004A2431">
        <w:rPr>
          <w:rFonts w:cs="Traditional Arabic" w:hint="eastAsia"/>
          <w:b/>
          <w:bCs/>
          <w:color w:val="000000"/>
          <w:sz w:val="20"/>
          <w:szCs w:val="20"/>
          <w:rtl/>
        </w:rPr>
        <w:t>اللَّهُ</w:t>
      </w:r>
      <w:r w:rsidRPr="004A2431">
        <w:rPr>
          <w:rFonts w:cs="Traditional Arabic"/>
          <w:b/>
          <w:bCs/>
          <w:color w:val="000000"/>
          <w:sz w:val="20"/>
          <w:szCs w:val="20"/>
          <w:rtl/>
        </w:rPr>
        <w:t xml:space="preserve"> لَفَسَدَتَا </w:t>
      </w:r>
      <w:r w:rsidR="000E4123">
        <w:rPr>
          <w:rFonts w:cs="B Nazanin" w:hint="cs"/>
          <w:color w:val="FF0000"/>
          <w:sz w:val="20"/>
          <w:szCs w:val="20"/>
          <w:rtl/>
          <w:lang w:bidi="fa-IR"/>
        </w:rPr>
        <w:t>«سیستم»</w:t>
      </w:r>
      <w:r w:rsidR="002D30FB">
        <w:rPr>
          <w:rFonts w:cs="B Nazanin" w:hint="cs"/>
          <w:color w:val="FF0000"/>
          <w:sz w:val="20"/>
          <w:szCs w:val="20"/>
          <w:rtl/>
          <w:lang w:bidi="fa-IR"/>
        </w:rPr>
        <w:t xml:space="preserve"> </w:t>
      </w:r>
      <w:r w:rsidRPr="004A2431">
        <w:rPr>
          <w:rFonts w:cs="Traditional Arabic"/>
          <w:b/>
          <w:bCs/>
          <w:color w:val="000000"/>
          <w:sz w:val="20"/>
          <w:szCs w:val="20"/>
          <w:rtl/>
        </w:rPr>
        <w:t xml:space="preserve">فَسُبْحَانَ اللَّهِ رَبِّ الْعَرْشِ عَمَّا يَصِفُونَ ﴿22﴾ </w:t>
      </w:r>
      <w:r w:rsidR="00E66DD0">
        <w:rPr>
          <w:rFonts w:cs="B Nazanin" w:hint="cs"/>
          <w:color w:val="FF0000"/>
          <w:sz w:val="20"/>
          <w:szCs w:val="20"/>
          <w:rtl/>
          <w:lang w:bidi="fa-IR"/>
        </w:rPr>
        <w:t xml:space="preserve">سبحانیت </w:t>
      </w:r>
      <w:r w:rsidR="008019C6">
        <w:rPr>
          <w:rFonts w:hint="cs"/>
          <w:color w:val="FF0000"/>
          <w:sz w:val="20"/>
          <w:szCs w:val="20"/>
          <w:rtl/>
          <w:lang w:bidi="fa-IR"/>
        </w:rPr>
        <w:t>–</w:t>
      </w:r>
      <w:r w:rsidR="00E66DD0" w:rsidRPr="00E66DD0">
        <w:rPr>
          <w:rFonts w:cs="B Nazanin" w:hint="cs"/>
          <w:color w:val="FF0000"/>
          <w:sz w:val="20"/>
          <w:szCs w:val="20"/>
          <w:rtl/>
          <w:lang w:bidi="fa-IR"/>
        </w:rPr>
        <w:t xml:space="preserve"> </w:t>
      </w:r>
      <w:r w:rsidR="004F75B0">
        <w:rPr>
          <w:rFonts w:cs="B Nazanin" w:hint="cs"/>
          <w:color w:val="FF0000"/>
          <w:sz w:val="20"/>
          <w:szCs w:val="20"/>
          <w:rtl/>
          <w:lang w:bidi="fa-IR"/>
        </w:rPr>
        <w:t>«عرش»</w:t>
      </w:r>
      <w:r w:rsidR="008019C6">
        <w:rPr>
          <w:rFonts w:cs="B Nazanin" w:hint="cs"/>
          <w:color w:val="FF0000"/>
          <w:sz w:val="20"/>
          <w:szCs w:val="20"/>
          <w:rtl/>
          <w:lang w:bidi="fa-IR"/>
        </w:rPr>
        <w:t xml:space="preserve"> </w:t>
      </w:r>
      <w:r w:rsidRPr="004A2431">
        <w:rPr>
          <w:rFonts w:cs="Traditional Arabic" w:hint="eastAsia"/>
          <w:b/>
          <w:bCs/>
          <w:color w:val="000000"/>
          <w:sz w:val="20"/>
          <w:szCs w:val="20"/>
          <w:rtl/>
        </w:rPr>
        <w:t>لَا</w:t>
      </w:r>
      <w:r w:rsidRPr="004A2431">
        <w:rPr>
          <w:rFonts w:cs="Traditional Arabic"/>
          <w:b/>
          <w:bCs/>
          <w:color w:val="000000"/>
          <w:sz w:val="20"/>
          <w:szCs w:val="20"/>
          <w:rtl/>
        </w:rPr>
        <w:t xml:space="preserve"> يُسْأَلُ عَمَّا يَفْعَلُ وَهُمْ </w:t>
      </w:r>
      <w:r w:rsidRPr="004A2431">
        <w:rPr>
          <w:rFonts w:cs="Traditional Arabic" w:hint="eastAsia"/>
          <w:b/>
          <w:bCs/>
          <w:color w:val="000000"/>
          <w:sz w:val="20"/>
          <w:szCs w:val="20"/>
          <w:rtl/>
        </w:rPr>
        <w:t>يُسْأَلُونَ</w:t>
      </w:r>
      <w:r w:rsidRPr="004A2431">
        <w:rPr>
          <w:rFonts w:cs="Traditional Arabic"/>
          <w:b/>
          <w:bCs/>
          <w:color w:val="000000"/>
          <w:sz w:val="20"/>
          <w:szCs w:val="20"/>
          <w:rtl/>
        </w:rPr>
        <w:t xml:space="preserve"> ﴿23﴾</w:t>
      </w:r>
      <w:r w:rsidR="008019C6">
        <w:rPr>
          <w:rFonts w:cs="B Nazanin" w:hint="cs"/>
          <w:color w:val="FF0000"/>
          <w:sz w:val="20"/>
          <w:szCs w:val="20"/>
          <w:rtl/>
          <w:lang w:bidi="fa-IR"/>
        </w:rPr>
        <w:t xml:space="preserve"> سبحانیت </w:t>
      </w:r>
      <w:r w:rsidRPr="004A2431">
        <w:rPr>
          <w:rFonts w:cs="Traditional Arabic"/>
          <w:b/>
          <w:bCs/>
          <w:color w:val="000000"/>
          <w:sz w:val="20"/>
          <w:szCs w:val="20"/>
          <w:rtl/>
        </w:rPr>
        <w:t xml:space="preserve"> </w:t>
      </w:r>
      <w:r w:rsidRPr="004A2431">
        <w:rPr>
          <w:rFonts w:cs="Traditional Arabic" w:hint="eastAsia"/>
          <w:b/>
          <w:bCs/>
          <w:color w:val="000000"/>
          <w:sz w:val="20"/>
          <w:szCs w:val="20"/>
          <w:rtl/>
        </w:rPr>
        <w:t>أَمِ</w:t>
      </w:r>
      <w:r w:rsidRPr="004A2431">
        <w:rPr>
          <w:rFonts w:cs="Traditional Arabic"/>
          <w:b/>
          <w:bCs/>
          <w:color w:val="000000"/>
          <w:sz w:val="20"/>
          <w:szCs w:val="20"/>
          <w:rtl/>
        </w:rPr>
        <w:t xml:space="preserve"> اتَّخَذُوا مِن دُونِهِ </w:t>
      </w:r>
      <w:r w:rsidRPr="004A2431">
        <w:rPr>
          <w:rFonts w:cs="Traditional Arabic" w:hint="eastAsia"/>
          <w:b/>
          <w:bCs/>
          <w:color w:val="000000"/>
          <w:sz w:val="20"/>
          <w:szCs w:val="20"/>
          <w:rtl/>
        </w:rPr>
        <w:t>آلِهَةً</w:t>
      </w:r>
      <w:r w:rsidRPr="004A2431">
        <w:rPr>
          <w:rFonts w:cs="Traditional Arabic"/>
          <w:b/>
          <w:bCs/>
          <w:color w:val="000000"/>
          <w:sz w:val="20"/>
          <w:szCs w:val="20"/>
          <w:rtl/>
        </w:rPr>
        <w:t xml:space="preserve"> </w:t>
      </w:r>
      <w:r w:rsidR="00AA3002">
        <w:rPr>
          <w:rFonts w:cs="B Nazanin" w:hint="cs"/>
          <w:color w:val="FF0000"/>
          <w:sz w:val="20"/>
          <w:szCs w:val="20"/>
          <w:rtl/>
          <w:lang w:bidi="fa-IR"/>
        </w:rPr>
        <w:t>«پرسش»</w:t>
      </w:r>
      <w:r w:rsidR="002D30FB">
        <w:rPr>
          <w:rFonts w:cs="B Nazanin" w:hint="cs"/>
          <w:color w:val="FF0000"/>
          <w:sz w:val="20"/>
          <w:szCs w:val="20"/>
          <w:rtl/>
          <w:lang w:bidi="fa-IR"/>
        </w:rPr>
        <w:t xml:space="preserve"> </w:t>
      </w:r>
      <w:r w:rsidRPr="004A2431">
        <w:rPr>
          <w:rFonts w:cs="Traditional Arabic"/>
          <w:b/>
          <w:bCs/>
          <w:color w:val="000000"/>
          <w:sz w:val="20"/>
          <w:szCs w:val="20"/>
          <w:rtl/>
        </w:rPr>
        <w:t>قُلْ هَاتُوا بُرْهَانَكُمْ هَذَا ذِكْرُ مَن مَّعِيَ وَذِكْرُ مَن</w:t>
      </w:r>
      <w:r w:rsidR="00B93324" w:rsidRPr="00B93324">
        <w:rPr>
          <w:rFonts w:cs="Traditional Arabic"/>
          <w:b/>
          <w:bCs/>
          <w:color w:val="000000"/>
          <w:sz w:val="20"/>
          <w:szCs w:val="20"/>
          <w:rtl/>
        </w:rPr>
        <w:t xml:space="preserve"> </w:t>
      </w:r>
      <w:r w:rsidR="00B93324" w:rsidRPr="004A2431">
        <w:rPr>
          <w:rFonts w:cs="Traditional Arabic"/>
          <w:b/>
          <w:bCs/>
          <w:color w:val="000000"/>
          <w:sz w:val="20"/>
          <w:szCs w:val="20"/>
          <w:rtl/>
        </w:rPr>
        <w:t>قَبْلِي</w:t>
      </w:r>
      <w:r w:rsidRPr="004A2431">
        <w:rPr>
          <w:rFonts w:cs="Traditional Arabic"/>
          <w:b/>
          <w:bCs/>
          <w:color w:val="000000"/>
          <w:sz w:val="20"/>
          <w:szCs w:val="20"/>
          <w:rtl/>
        </w:rPr>
        <w:t xml:space="preserve"> </w:t>
      </w:r>
      <w:r w:rsidR="00A06ED7">
        <w:rPr>
          <w:rFonts w:cs="B Nazanin" w:hint="cs"/>
          <w:color w:val="FF0000"/>
          <w:sz w:val="20"/>
          <w:szCs w:val="20"/>
          <w:rtl/>
          <w:lang w:bidi="fa-IR"/>
        </w:rPr>
        <w:t xml:space="preserve">تقریر </w:t>
      </w:r>
      <w:r w:rsidRPr="004A2431">
        <w:rPr>
          <w:rFonts w:cs="Traditional Arabic" w:hint="eastAsia"/>
          <w:b/>
          <w:bCs/>
          <w:color w:val="000000"/>
          <w:sz w:val="20"/>
          <w:szCs w:val="20"/>
          <w:rtl/>
        </w:rPr>
        <w:t>بَلْ</w:t>
      </w:r>
      <w:r w:rsidRPr="004A2431">
        <w:rPr>
          <w:rFonts w:cs="Traditional Arabic"/>
          <w:b/>
          <w:bCs/>
          <w:color w:val="000000"/>
          <w:sz w:val="20"/>
          <w:szCs w:val="20"/>
          <w:rtl/>
        </w:rPr>
        <w:t xml:space="preserve"> أَكْثَرُهُمْ لَا يَعْلَمُونَ الْحَقَّ فَهُم مُّعْرِضُونَ ﴿24﴾ </w:t>
      </w:r>
      <w:r w:rsidR="00C51C67">
        <w:rPr>
          <w:rFonts w:cs="B Nazanin" w:hint="cs"/>
          <w:color w:val="FF0000"/>
          <w:sz w:val="20"/>
          <w:szCs w:val="20"/>
          <w:rtl/>
          <w:lang w:bidi="fa-IR"/>
        </w:rPr>
        <w:t>«پاسخ»</w:t>
      </w:r>
      <w:r w:rsidR="002D30FB">
        <w:rPr>
          <w:rFonts w:cs="B Nazanin" w:hint="cs"/>
          <w:color w:val="FF0000"/>
          <w:sz w:val="20"/>
          <w:szCs w:val="20"/>
          <w:rtl/>
          <w:lang w:bidi="fa-IR"/>
        </w:rPr>
        <w:t xml:space="preserve"> </w:t>
      </w:r>
      <w:r w:rsidRPr="004A2431">
        <w:rPr>
          <w:rFonts w:cs="Traditional Arabic" w:hint="eastAsia"/>
          <w:b/>
          <w:bCs/>
          <w:color w:val="000000"/>
          <w:sz w:val="20"/>
          <w:szCs w:val="20"/>
          <w:rtl/>
        </w:rPr>
        <w:t>وَمَا</w:t>
      </w:r>
      <w:r w:rsidRPr="004A2431">
        <w:rPr>
          <w:rFonts w:cs="Traditional Arabic"/>
          <w:b/>
          <w:bCs/>
          <w:color w:val="000000"/>
          <w:sz w:val="20"/>
          <w:szCs w:val="20"/>
          <w:rtl/>
        </w:rPr>
        <w:t xml:space="preserve"> أَرْسَلْنَا مِن قَبْلِكَ مِن رَّسُولٍ إِلَّا </w:t>
      </w:r>
      <w:r w:rsidRPr="004A2431">
        <w:rPr>
          <w:rFonts w:cs="Traditional Arabic" w:hint="eastAsia"/>
          <w:b/>
          <w:bCs/>
          <w:color w:val="000000"/>
          <w:sz w:val="20"/>
          <w:szCs w:val="20"/>
          <w:rtl/>
        </w:rPr>
        <w:t>نُوحِي</w:t>
      </w:r>
      <w:r w:rsidRPr="004A2431">
        <w:rPr>
          <w:rFonts w:cs="Traditional Arabic"/>
          <w:b/>
          <w:bCs/>
          <w:color w:val="000000"/>
          <w:sz w:val="20"/>
          <w:szCs w:val="20"/>
          <w:rtl/>
        </w:rPr>
        <w:t xml:space="preserve"> إِلَيْهِ أَنَّهُ لَا إِلَهَ إِلَّا أَنَا فَاعْبُدُونِ ﴿25﴾ </w:t>
      </w:r>
      <w:r w:rsidRPr="004A2431">
        <w:rPr>
          <w:rFonts w:cs="Traditional Arabic" w:hint="eastAsia"/>
          <w:b/>
          <w:bCs/>
          <w:color w:val="000000"/>
          <w:sz w:val="20"/>
          <w:szCs w:val="20"/>
          <w:rtl/>
        </w:rPr>
        <w:t>وَقَالُوا</w:t>
      </w:r>
      <w:r w:rsidRPr="004A2431">
        <w:rPr>
          <w:rFonts w:cs="Traditional Arabic"/>
          <w:b/>
          <w:bCs/>
          <w:color w:val="000000"/>
          <w:sz w:val="20"/>
          <w:szCs w:val="20"/>
          <w:rtl/>
        </w:rPr>
        <w:t xml:space="preserve"> اتَّخَذَ الرَّحْمَنُ وَلَدًا سُبْحَانَهُ بَلْ </w:t>
      </w:r>
      <w:r w:rsidRPr="004A2431">
        <w:rPr>
          <w:rFonts w:cs="Traditional Arabic" w:hint="eastAsia"/>
          <w:b/>
          <w:bCs/>
          <w:color w:val="000000"/>
          <w:sz w:val="20"/>
          <w:szCs w:val="20"/>
          <w:rtl/>
        </w:rPr>
        <w:t>عِبَادٌ</w:t>
      </w:r>
      <w:r w:rsidRPr="004A2431">
        <w:rPr>
          <w:rFonts w:cs="Traditional Arabic"/>
          <w:b/>
          <w:bCs/>
          <w:color w:val="000000"/>
          <w:sz w:val="20"/>
          <w:szCs w:val="20"/>
          <w:rtl/>
        </w:rPr>
        <w:t xml:space="preserve"> مُّكْرَمُونَ ﴿26﴾ </w:t>
      </w:r>
      <w:r w:rsidRPr="004A2431">
        <w:rPr>
          <w:rFonts w:cs="Traditional Arabic" w:hint="eastAsia"/>
          <w:b/>
          <w:bCs/>
          <w:color w:val="000000"/>
          <w:sz w:val="20"/>
          <w:szCs w:val="20"/>
          <w:rtl/>
        </w:rPr>
        <w:t>لَا</w:t>
      </w:r>
      <w:r w:rsidRPr="004A2431">
        <w:rPr>
          <w:rFonts w:cs="Traditional Arabic"/>
          <w:b/>
          <w:bCs/>
          <w:color w:val="000000"/>
          <w:sz w:val="20"/>
          <w:szCs w:val="20"/>
          <w:rtl/>
        </w:rPr>
        <w:t xml:space="preserve"> يَسْبِقُونَهُ </w:t>
      </w:r>
      <w:r w:rsidRPr="004A2431">
        <w:rPr>
          <w:rFonts w:cs="Traditional Arabic" w:hint="eastAsia"/>
          <w:b/>
          <w:bCs/>
          <w:color w:val="000000"/>
          <w:sz w:val="20"/>
          <w:szCs w:val="20"/>
          <w:rtl/>
        </w:rPr>
        <w:t>بِالْقَوْلِ</w:t>
      </w:r>
      <w:r w:rsidRPr="004A2431">
        <w:rPr>
          <w:rFonts w:cs="Traditional Arabic"/>
          <w:b/>
          <w:bCs/>
          <w:color w:val="000000"/>
          <w:sz w:val="20"/>
          <w:szCs w:val="20"/>
          <w:rtl/>
        </w:rPr>
        <w:t xml:space="preserve"> وَهُم بِأَمْرِهِ يَعْمَلُونَ ﴿27﴾ </w:t>
      </w:r>
      <w:r w:rsidRPr="004A2431">
        <w:rPr>
          <w:rFonts w:cs="Traditional Arabic" w:hint="eastAsia"/>
          <w:b/>
          <w:bCs/>
          <w:color w:val="000000"/>
          <w:sz w:val="20"/>
          <w:szCs w:val="20"/>
          <w:rtl/>
        </w:rPr>
        <w:t>يَعْلَمُ</w:t>
      </w:r>
      <w:r w:rsidRPr="004A2431">
        <w:rPr>
          <w:rFonts w:cs="Traditional Arabic"/>
          <w:b/>
          <w:bCs/>
          <w:color w:val="000000"/>
          <w:sz w:val="20"/>
          <w:szCs w:val="20"/>
          <w:rtl/>
        </w:rPr>
        <w:t xml:space="preserve"> مَا بَيْنَ أَيْدِيهِمْ وَمَا خَلْفَهُمْ وَلَا </w:t>
      </w:r>
      <w:r w:rsidRPr="004A2431">
        <w:rPr>
          <w:rFonts w:cs="Traditional Arabic" w:hint="eastAsia"/>
          <w:b/>
          <w:bCs/>
          <w:color w:val="000000"/>
          <w:sz w:val="20"/>
          <w:szCs w:val="20"/>
          <w:rtl/>
        </w:rPr>
        <w:t>يَشْفَعُونَ</w:t>
      </w:r>
      <w:r w:rsidRPr="004A2431">
        <w:rPr>
          <w:rFonts w:cs="Traditional Arabic"/>
          <w:b/>
          <w:bCs/>
          <w:color w:val="000000"/>
          <w:sz w:val="20"/>
          <w:szCs w:val="20"/>
          <w:rtl/>
        </w:rPr>
        <w:t xml:space="preserve"> إِلَّا لِمَنِ ارْتَضَى وَهُم مِّنْ خَشْيَتِهِ مُشْفِقُونَ ﴿28﴾ </w:t>
      </w:r>
      <w:r w:rsidRPr="004A2431">
        <w:rPr>
          <w:rFonts w:cs="Traditional Arabic" w:hint="eastAsia"/>
          <w:b/>
          <w:bCs/>
          <w:color w:val="000000"/>
          <w:sz w:val="20"/>
          <w:szCs w:val="20"/>
          <w:rtl/>
        </w:rPr>
        <w:t>وَمَن</w:t>
      </w:r>
      <w:r w:rsidRPr="004A2431">
        <w:rPr>
          <w:rFonts w:cs="Traditional Arabic"/>
          <w:b/>
          <w:bCs/>
          <w:color w:val="000000"/>
          <w:sz w:val="20"/>
          <w:szCs w:val="20"/>
          <w:rtl/>
        </w:rPr>
        <w:t xml:space="preserve"> يَقُلْ مِنْهُمْ إِنِّي إِلَهٌ مِّن دُونِهِ </w:t>
      </w:r>
      <w:r w:rsidRPr="004A2431">
        <w:rPr>
          <w:rFonts w:cs="Traditional Arabic" w:hint="eastAsia"/>
          <w:b/>
          <w:bCs/>
          <w:color w:val="000000"/>
          <w:sz w:val="20"/>
          <w:szCs w:val="20"/>
          <w:rtl/>
        </w:rPr>
        <w:t>فَذَلِكَ</w:t>
      </w:r>
      <w:r w:rsidRPr="004A2431">
        <w:rPr>
          <w:rFonts w:cs="Traditional Arabic"/>
          <w:b/>
          <w:bCs/>
          <w:color w:val="000000"/>
          <w:sz w:val="20"/>
          <w:szCs w:val="20"/>
          <w:rtl/>
        </w:rPr>
        <w:t xml:space="preserve"> نَجْزِيهِ جَهَنَّمَ كَذَلِكَ نَجْزِي الظَّالِمِينَ ﴿29﴾ </w:t>
      </w:r>
      <w:r w:rsidR="009F1909">
        <w:rPr>
          <w:rFonts w:cs="B Nazanin" w:hint="cs"/>
          <w:color w:val="FF0000"/>
          <w:sz w:val="20"/>
          <w:szCs w:val="20"/>
          <w:rtl/>
          <w:lang w:bidi="fa-IR"/>
        </w:rPr>
        <w:t xml:space="preserve"> «تاریخ»</w:t>
      </w:r>
      <w:r w:rsidR="002D30FB">
        <w:rPr>
          <w:rFonts w:cs="B Nazanin" w:hint="cs"/>
          <w:color w:val="FF0000"/>
          <w:sz w:val="20"/>
          <w:szCs w:val="20"/>
          <w:rtl/>
          <w:lang w:bidi="fa-IR"/>
        </w:rPr>
        <w:t xml:space="preserve"> </w:t>
      </w:r>
      <w:r w:rsidR="00CE55AA">
        <w:rPr>
          <w:rFonts w:cs="B Nazanin" w:hint="cs"/>
          <w:color w:val="FF0000"/>
          <w:sz w:val="20"/>
          <w:szCs w:val="20"/>
          <w:rtl/>
          <w:lang w:bidi="fa-IR"/>
        </w:rPr>
        <w:t>-</w:t>
      </w:r>
      <w:r w:rsidR="00CE55AA" w:rsidRPr="00CE55AA">
        <w:rPr>
          <w:rFonts w:cs="B Nazanin" w:hint="cs"/>
          <w:color w:val="FF0000"/>
          <w:sz w:val="20"/>
          <w:szCs w:val="20"/>
          <w:rtl/>
          <w:lang w:bidi="fa-IR"/>
        </w:rPr>
        <w:t xml:space="preserve"> </w:t>
      </w:r>
      <w:r w:rsidR="00CE55AA">
        <w:rPr>
          <w:rFonts w:cs="B Nazanin" w:hint="cs"/>
          <w:color w:val="FF0000"/>
          <w:sz w:val="20"/>
          <w:szCs w:val="20"/>
          <w:rtl/>
          <w:lang w:bidi="fa-IR"/>
        </w:rPr>
        <w:t>سبحانیت</w:t>
      </w:r>
      <w:r w:rsidR="00375FE9">
        <w:rPr>
          <w:rFonts w:cs="B Nazanin" w:hint="cs"/>
          <w:color w:val="FF0000"/>
          <w:sz w:val="20"/>
          <w:szCs w:val="20"/>
          <w:rtl/>
          <w:lang w:bidi="fa-IR"/>
        </w:rPr>
        <w:t xml:space="preserve"> </w:t>
      </w:r>
      <w:r w:rsidR="00375FE9">
        <w:rPr>
          <w:rFonts w:hint="cs"/>
          <w:color w:val="FF0000"/>
          <w:sz w:val="20"/>
          <w:szCs w:val="20"/>
          <w:rtl/>
          <w:lang w:bidi="fa-IR"/>
        </w:rPr>
        <w:t>–</w:t>
      </w:r>
      <w:r w:rsidR="00375FE9" w:rsidRPr="00375FE9">
        <w:rPr>
          <w:rFonts w:cs="B Nazanin" w:hint="cs"/>
          <w:color w:val="FF0000"/>
          <w:sz w:val="20"/>
          <w:szCs w:val="20"/>
          <w:rtl/>
          <w:lang w:bidi="fa-IR"/>
        </w:rPr>
        <w:t xml:space="preserve"> </w:t>
      </w:r>
      <w:r w:rsidR="00375FE9">
        <w:rPr>
          <w:rFonts w:cs="B Nazanin" w:hint="cs"/>
          <w:color w:val="FF0000"/>
          <w:sz w:val="20"/>
          <w:szCs w:val="20"/>
          <w:rtl/>
          <w:lang w:bidi="fa-IR"/>
        </w:rPr>
        <w:t xml:space="preserve">وغیره </w:t>
      </w:r>
      <w:r w:rsidR="00375FE9">
        <w:rPr>
          <w:rFonts w:hint="cs"/>
          <w:color w:val="FF0000"/>
          <w:sz w:val="20"/>
          <w:szCs w:val="20"/>
          <w:rtl/>
          <w:lang w:bidi="fa-IR"/>
        </w:rPr>
        <w:t>–</w:t>
      </w:r>
      <w:r w:rsidR="00375FE9">
        <w:rPr>
          <w:rFonts w:cs="B Nazanin" w:hint="cs"/>
          <w:color w:val="FF0000"/>
          <w:sz w:val="20"/>
          <w:szCs w:val="20"/>
          <w:rtl/>
          <w:lang w:bidi="fa-IR"/>
        </w:rPr>
        <w:t xml:space="preserve"> ذاتی- قضاوتی</w:t>
      </w:r>
      <w:r w:rsidR="00375FE9">
        <w:rPr>
          <w:rFonts w:hint="cs"/>
          <w:color w:val="FF0000"/>
          <w:sz w:val="20"/>
          <w:szCs w:val="20"/>
          <w:rtl/>
          <w:lang w:bidi="fa-IR"/>
        </w:rPr>
        <w:t>–</w:t>
      </w:r>
      <w:r w:rsidR="00375FE9">
        <w:rPr>
          <w:rFonts w:cs="B Nazanin" w:hint="cs"/>
          <w:color w:val="FF0000"/>
          <w:sz w:val="20"/>
          <w:szCs w:val="20"/>
          <w:rtl/>
          <w:lang w:bidi="fa-IR"/>
        </w:rPr>
        <w:t xml:space="preserve"> آخرتی</w:t>
      </w:r>
      <w:r w:rsidR="00374D39">
        <w:rPr>
          <w:rFonts w:cs="B Nazanin" w:hint="cs"/>
          <w:color w:val="FF0000"/>
          <w:sz w:val="20"/>
          <w:szCs w:val="20"/>
          <w:rtl/>
          <w:lang w:bidi="fa-IR"/>
        </w:rPr>
        <w:t xml:space="preserve"> </w:t>
      </w:r>
      <w:r w:rsidRPr="004A2431">
        <w:rPr>
          <w:rFonts w:cs="Traditional Arabic" w:hint="eastAsia"/>
          <w:b/>
          <w:bCs/>
          <w:color w:val="000000"/>
          <w:sz w:val="20"/>
          <w:szCs w:val="20"/>
          <w:rtl/>
        </w:rPr>
        <w:t>أَوَلَمْ</w:t>
      </w:r>
      <w:r w:rsidRPr="004A2431">
        <w:rPr>
          <w:rFonts w:cs="Traditional Arabic"/>
          <w:b/>
          <w:bCs/>
          <w:color w:val="000000"/>
          <w:sz w:val="20"/>
          <w:szCs w:val="20"/>
          <w:rtl/>
        </w:rPr>
        <w:t xml:space="preserve"> يَرَ الَّذِينَ كَفَرُوا أَنَّ السَّمَاوَاتِ </w:t>
      </w:r>
      <w:r w:rsidRPr="004A2431">
        <w:rPr>
          <w:rFonts w:cs="Traditional Arabic" w:hint="eastAsia"/>
          <w:b/>
          <w:bCs/>
          <w:color w:val="000000"/>
          <w:sz w:val="20"/>
          <w:szCs w:val="20"/>
          <w:rtl/>
        </w:rPr>
        <w:t>وَالْأَرْضَ</w:t>
      </w:r>
      <w:r w:rsidRPr="004A2431">
        <w:rPr>
          <w:rFonts w:cs="Traditional Arabic"/>
          <w:b/>
          <w:bCs/>
          <w:color w:val="000000"/>
          <w:sz w:val="20"/>
          <w:szCs w:val="20"/>
          <w:rtl/>
        </w:rPr>
        <w:t xml:space="preserve"> كَانَتَا رَتْقًا فَفَتَقْنَاهُمَا وَجَعَلْنَا مِنَ الْمَاء كُلَّ </w:t>
      </w:r>
      <w:r w:rsidRPr="004A2431">
        <w:rPr>
          <w:rFonts w:cs="Traditional Arabic" w:hint="eastAsia"/>
          <w:b/>
          <w:bCs/>
          <w:color w:val="000000"/>
          <w:sz w:val="20"/>
          <w:szCs w:val="20"/>
          <w:rtl/>
        </w:rPr>
        <w:t>شَيْءٍ</w:t>
      </w:r>
      <w:r w:rsidRPr="004A2431">
        <w:rPr>
          <w:rFonts w:cs="Traditional Arabic"/>
          <w:b/>
          <w:bCs/>
          <w:color w:val="000000"/>
          <w:sz w:val="20"/>
          <w:szCs w:val="20"/>
          <w:rtl/>
        </w:rPr>
        <w:t xml:space="preserve"> حَيٍّ أَفَلَا يُؤْمِنُونَ ﴿30﴾ </w:t>
      </w:r>
      <w:r w:rsidRPr="004A2431">
        <w:rPr>
          <w:rFonts w:cs="Traditional Arabic" w:hint="eastAsia"/>
          <w:b/>
          <w:bCs/>
          <w:color w:val="000000"/>
          <w:sz w:val="20"/>
          <w:szCs w:val="20"/>
          <w:rtl/>
        </w:rPr>
        <w:t>وَجَعَلْنَا</w:t>
      </w:r>
      <w:r w:rsidRPr="004A2431">
        <w:rPr>
          <w:rFonts w:cs="Traditional Arabic"/>
          <w:b/>
          <w:bCs/>
          <w:color w:val="000000"/>
          <w:sz w:val="20"/>
          <w:szCs w:val="20"/>
          <w:rtl/>
        </w:rPr>
        <w:t xml:space="preserve"> فِي الْأَرْضِ رَوَاسِيَ أَن تَمِيدَ بِهِمْ وَجَعَلْنَا فِيهَا </w:t>
      </w:r>
      <w:r w:rsidRPr="004A2431">
        <w:rPr>
          <w:rFonts w:cs="Traditional Arabic" w:hint="eastAsia"/>
          <w:b/>
          <w:bCs/>
          <w:color w:val="000000"/>
          <w:sz w:val="20"/>
          <w:szCs w:val="20"/>
          <w:rtl/>
        </w:rPr>
        <w:t>فِجَاجًا</w:t>
      </w:r>
      <w:r w:rsidRPr="004A2431">
        <w:rPr>
          <w:rFonts w:cs="Traditional Arabic"/>
          <w:b/>
          <w:bCs/>
          <w:color w:val="000000"/>
          <w:sz w:val="20"/>
          <w:szCs w:val="20"/>
          <w:rtl/>
        </w:rPr>
        <w:t xml:space="preserve"> سُبُلًا لَعَلَّهُمْ يَهْتَدُونَ ﴿31﴾ </w:t>
      </w:r>
      <w:r w:rsidRPr="004A2431">
        <w:rPr>
          <w:rFonts w:cs="Traditional Arabic" w:hint="eastAsia"/>
          <w:b/>
          <w:bCs/>
          <w:color w:val="000000"/>
          <w:sz w:val="20"/>
          <w:szCs w:val="20"/>
          <w:rtl/>
        </w:rPr>
        <w:t>وَجَعَلْنَا</w:t>
      </w:r>
      <w:r w:rsidRPr="004A2431">
        <w:rPr>
          <w:rFonts w:cs="Traditional Arabic"/>
          <w:b/>
          <w:bCs/>
          <w:color w:val="000000"/>
          <w:sz w:val="20"/>
          <w:szCs w:val="20"/>
          <w:rtl/>
        </w:rPr>
        <w:t xml:space="preserve"> السَّمَاء سَقْفًا مَّحْفُوظًا وَهُمْ عَنْ </w:t>
      </w:r>
      <w:r w:rsidRPr="004A2431">
        <w:rPr>
          <w:rFonts w:cs="Traditional Arabic" w:hint="eastAsia"/>
          <w:b/>
          <w:bCs/>
          <w:color w:val="000000"/>
          <w:sz w:val="20"/>
          <w:szCs w:val="20"/>
          <w:rtl/>
        </w:rPr>
        <w:t>آيَاتِهَا</w:t>
      </w:r>
      <w:r w:rsidRPr="004A2431">
        <w:rPr>
          <w:rFonts w:cs="Traditional Arabic"/>
          <w:b/>
          <w:bCs/>
          <w:color w:val="000000"/>
          <w:sz w:val="20"/>
          <w:szCs w:val="20"/>
          <w:rtl/>
        </w:rPr>
        <w:t xml:space="preserve"> مُعْرِضُونَ ﴿32﴾ </w:t>
      </w:r>
      <w:r w:rsidRPr="004A2431">
        <w:rPr>
          <w:rFonts w:cs="Traditional Arabic" w:hint="eastAsia"/>
          <w:b/>
          <w:bCs/>
          <w:color w:val="000000"/>
          <w:sz w:val="20"/>
          <w:szCs w:val="20"/>
          <w:rtl/>
        </w:rPr>
        <w:t>وَهُوَ</w:t>
      </w:r>
      <w:r w:rsidRPr="004A2431">
        <w:rPr>
          <w:rFonts w:cs="Traditional Arabic"/>
          <w:b/>
          <w:bCs/>
          <w:color w:val="000000"/>
          <w:sz w:val="20"/>
          <w:szCs w:val="20"/>
          <w:rtl/>
        </w:rPr>
        <w:t xml:space="preserve"> الَّذِي </w:t>
      </w:r>
      <w:r w:rsidRPr="004A2431">
        <w:rPr>
          <w:rFonts w:cs="Traditional Arabic" w:hint="eastAsia"/>
          <w:b/>
          <w:bCs/>
          <w:color w:val="000000"/>
          <w:sz w:val="20"/>
          <w:szCs w:val="20"/>
          <w:rtl/>
        </w:rPr>
        <w:t>خَلَقَ</w:t>
      </w:r>
      <w:r w:rsidRPr="004A2431">
        <w:rPr>
          <w:rFonts w:cs="Traditional Arabic"/>
          <w:b/>
          <w:bCs/>
          <w:color w:val="000000"/>
          <w:sz w:val="20"/>
          <w:szCs w:val="20"/>
          <w:rtl/>
        </w:rPr>
        <w:t xml:space="preserve"> اللَّيْلَ وَالنَّهَارَ وَالشَّمْسَ وَالْقَمَرَ كُلٌّ فِي فَلَكٍ </w:t>
      </w:r>
      <w:r w:rsidRPr="004A2431">
        <w:rPr>
          <w:rFonts w:cs="Traditional Arabic" w:hint="eastAsia"/>
          <w:b/>
          <w:bCs/>
          <w:color w:val="000000"/>
          <w:sz w:val="20"/>
          <w:szCs w:val="20"/>
          <w:rtl/>
        </w:rPr>
        <w:t>يَسْبَحُونَ</w:t>
      </w:r>
      <w:r w:rsidRPr="004A2431">
        <w:rPr>
          <w:rFonts w:cs="Traditional Arabic"/>
          <w:b/>
          <w:bCs/>
          <w:color w:val="000000"/>
          <w:sz w:val="20"/>
          <w:szCs w:val="20"/>
          <w:rtl/>
        </w:rPr>
        <w:t xml:space="preserve"> ﴿33﴾</w:t>
      </w:r>
      <w:r w:rsidR="00374D39" w:rsidRPr="00374D39">
        <w:rPr>
          <w:rFonts w:cs="B Nazanin" w:hint="cs"/>
          <w:color w:val="FF0000"/>
          <w:sz w:val="20"/>
          <w:szCs w:val="20"/>
          <w:rtl/>
          <w:lang w:bidi="fa-IR"/>
        </w:rPr>
        <w:t xml:space="preserve"> </w:t>
      </w:r>
      <w:r w:rsidR="00374D39">
        <w:rPr>
          <w:rFonts w:cs="B Nazanin" w:hint="cs"/>
          <w:color w:val="FF0000"/>
          <w:sz w:val="20"/>
          <w:szCs w:val="20"/>
          <w:rtl/>
          <w:lang w:bidi="fa-IR"/>
        </w:rPr>
        <w:t xml:space="preserve"> </w:t>
      </w:r>
      <w:r w:rsidR="004A05FD">
        <w:rPr>
          <w:rFonts w:cs="B Nazanin" w:hint="cs"/>
          <w:color w:val="FF0000"/>
          <w:sz w:val="20"/>
          <w:szCs w:val="20"/>
          <w:rtl/>
          <w:lang w:bidi="fa-IR"/>
        </w:rPr>
        <w:t>«معرضان»</w:t>
      </w:r>
      <w:r w:rsidR="00A8421D">
        <w:rPr>
          <w:rFonts w:cs="B Nazanin" w:hint="cs"/>
          <w:color w:val="FF0000"/>
          <w:sz w:val="20"/>
          <w:szCs w:val="20"/>
          <w:rtl/>
          <w:lang w:bidi="fa-IR"/>
        </w:rPr>
        <w:t xml:space="preserve"> - «</w:t>
      </w:r>
      <w:r w:rsidR="00A8421D" w:rsidRPr="00113B68">
        <w:rPr>
          <w:rFonts w:cs="B Nazanin" w:hint="cs"/>
          <w:color w:val="FF0000"/>
          <w:sz w:val="20"/>
          <w:szCs w:val="20"/>
          <w:rtl/>
          <w:lang w:bidi="fa-IR"/>
        </w:rPr>
        <w:t>آیات</w:t>
      </w:r>
      <w:r w:rsidR="00A8421D">
        <w:rPr>
          <w:rFonts w:cs="B Nazanin" w:hint="cs"/>
          <w:color w:val="FF0000"/>
          <w:sz w:val="20"/>
          <w:szCs w:val="20"/>
          <w:rtl/>
          <w:lang w:bidi="fa-IR"/>
        </w:rPr>
        <w:t>»</w:t>
      </w:r>
    </w:p>
    <w:p w:rsidR="00A135E9" w:rsidRDefault="00A135E9" w:rsidP="00A135E9">
      <w:pPr>
        <w:widowControl w:val="0"/>
        <w:bidi/>
        <w:ind w:left="-249"/>
        <w:jc w:val="both"/>
        <w:rPr>
          <w:rFonts w:cs="Traditional Arabic"/>
          <w:b/>
          <w:bCs/>
          <w:color w:val="000000"/>
          <w:sz w:val="20"/>
          <w:szCs w:val="20"/>
          <w:rtl/>
        </w:rPr>
      </w:pPr>
      <w:r w:rsidRPr="00A135E9">
        <w:rPr>
          <w:rFonts w:cs="B Nazanin"/>
          <w:b/>
          <w:bCs/>
          <w:sz w:val="20"/>
          <w:szCs w:val="20"/>
          <w:rtl/>
        </w:rPr>
        <w:t>و آسمان و زمين و بين آنها را به بازي ني</w:t>
      </w:r>
      <w:r w:rsidRPr="00A135E9">
        <w:rPr>
          <w:rFonts w:cs="B Nazanin" w:hint="cs"/>
          <w:b/>
          <w:bCs/>
          <w:sz w:val="20"/>
          <w:szCs w:val="20"/>
          <w:rtl/>
        </w:rPr>
        <w:t>ا</w:t>
      </w:r>
      <w:r w:rsidRPr="00A135E9">
        <w:rPr>
          <w:rFonts w:cs="B Nazanin"/>
          <w:b/>
          <w:bCs/>
          <w:sz w:val="20"/>
          <w:szCs w:val="20"/>
          <w:rtl/>
        </w:rPr>
        <w:t>فريده ايم</w:t>
      </w:r>
      <w:r w:rsidRPr="00A135E9">
        <w:rPr>
          <w:rFonts w:cs="B Nazanin" w:hint="cs"/>
          <w:b/>
          <w:bCs/>
          <w:sz w:val="20"/>
          <w:szCs w:val="20"/>
          <w:rtl/>
        </w:rPr>
        <w:t xml:space="preserve"> (16) </w:t>
      </w:r>
      <w:r w:rsidRPr="00A135E9">
        <w:rPr>
          <w:rFonts w:cs="B Nazanin" w:hint="cs"/>
          <w:sz w:val="20"/>
          <w:szCs w:val="20"/>
          <w:rtl/>
        </w:rPr>
        <w:t xml:space="preserve"> {</w:t>
      </w:r>
      <w:r w:rsidRPr="00A135E9">
        <w:rPr>
          <w:rFonts w:cs="B Nazanin"/>
          <w:sz w:val="20"/>
          <w:szCs w:val="20"/>
          <w:rtl/>
        </w:rPr>
        <w:t>اگر ميخواستيم بازيچه بگيريم از نزد خويش برميگرفتيم كه ما كاردانيم</w:t>
      </w:r>
      <w:r w:rsidRPr="00A135E9">
        <w:rPr>
          <w:rFonts w:cs="B Nazanin" w:hint="cs"/>
          <w:sz w:val="20"/>
          <w:szCs w:val="20"/>
          <w:rtl/>
        </w:rPr>
        <w:t xml:space="preserve"> (17) </w:t>
      </w:r>
      <w:r w:rsidRPr="00A135E9">
        <w:rPr>
          <w:rFonts w:cs="B Nazanin"/>
          <w:sz w:val="20"/>
          <w:szCs w:val="20"/>
          <w:rtl/>
        </w:rPr>
        <w:t>بلکه حق را بر باطل مي افکنيم تا آنرا در</w:t>
      </w:r>
      <w:r w:rsidRPr="00A135E9">
        <w:rPr>
          <w:rFonts w:cs="B Nazanin" w:hint="cs"/>
          <w:sz w:val="20"/>
          <w:szCs w:val="20"/>
          <w:rtl/>
        </w:rPr>
        <w:t xml:space="preserve"> </w:t>
      </w:r>
      <w:r w:rsidRPr="00A135E9">
        <w:rPr>
          <w:rFonts w:cs="B Nazanin"/>
          <w:sz w:val="20"/>
          <w:szCs w:val="20"/>
          <w:rtl/>
        </w:rPr>
        <w:t>هم بشکند تا نابود شود و واي بر شما از آنچه وصف ميکنيد</w:t>
      </w:r>
      <w:r w:rsidRPr="00A135E9">
        <w:rPr>
          <w:rFonts w:cs="B Nazanin" w:hint="cs"/>
          <w:sz w:val="20"/>
          <w:szCs w:val="20"/>
          <w:rtl/>
        </w:rPr>
        <w:t xml:space="preserve">} (18) </w:t>
      </w:r>
      <w:r w:rsidRPr="00A135E9">
        <w:rPr>
          <w:rFonts w:cs="B Nazanin"/>
          <w:b/>
          <w:bCs/>
          <w:sz w:val="20"/>
          <w:szCs w:val="20"/>
          <w:rtl/>
        </w:rPr>
        <w:t>و هر کس که در آسمانها و زمين است از آن اوست و هر کس که نزد اوست از عبادت او گردنفرازي نمي کند و خسته نميشوند</w:t>
      </w:r>
      <w:r w:rsidRPr="00A135E9">
        <w:rPr>
          <w:rFonts w:cs="B Nazanin" w:hint="cs"/>
          <w:b/>
          <w:bCs/>
          <w:sz w:val="20"/>
          <w:szCs w:val="20"/>
          <w:rtl/>
        </w:rPr>
        <w:t xml:space="preserve"> (19)</w:t>
      </w:r>
      <w:r w:rsidRPr="00A135E9">
        <w:rPr>
          <w:rFonts w:cs="B Nazanin"/>
          <w:b/>
          <w:bCs/>
          <w:sz w:val="20"/>
          <w:szCs w:val="20"/>
          <w:rtl/>
        </w:rPr>
        <w:t xml:space="preserve"> </w:t>
      </w:r>
      <w:r w:rsidRPr="00A135E9">
        <w:rPr>
          <w:rFonts w:cs="B Nazanin" w:hint="cs"/>
          <w:sz w:val="20"/>
          <w:szCs w:val="20"/>
          <w:rtl/>
        </w:rPr>
        <w:t xml:space="preserve"> {</w:t>
      </w:r>
      <w:r w:rsidRPr="00A135E9">
        <w:rPr>
          <w:rFonts w:cs="B Nazanin"/>
          <w:sz w:val="20"/>
          <w:szCs w:val="20"/>
          <w:rtl/>
        </w:rPr>
        <w:t>شب و روز به تسبيح ميگذرانند و سستي نميگيرند</w:t>
      </w:r>
      <w:r w:rsidRPr="00A135E9">
        <w:rPr>
          <w:rFonts w:cs="B Nazanin" w:hint="cs"/>
          <w:sz w:val="20"/>
          <w:szCs w:val="20"/>
          <w:rtl/>
        </w:rPr>
        <w:t xml:space="preserve"> (20) </w:t>
      </w:r>
      <w:r w:rsidRPr="00A135E9">
        <w:rPr>
          <w:rFonts w:cs="B Nazanin"/>
          <w:sz w:val="20"/>
          <w:szCs w:val="20"/>
          <w:rtl/>
        </w:rPr>
        <w:t>آيا از زمين خداياني برگرفته اند که به آنها زندگي دوباره ميدهند؟</w:t>
      </w:r>
      <w:r w:rsidRPr="00A135E9">
        <w:rPr>
          <w:rFonts w:cs="B Nazanin" w:hint="cs"/>
          <w:sz w:val="20"/>
          <w:szCs w:val="20"/>
          <w:rtl/>
        </w:rPr>
        <w:t xml:space="preserve"> (21) </w:t>
      </w:r>
      <w:r w:rsidRPr="00A135E9">
        <w:rPr>
          <w:rFonts w:cs="B Nazanin"/>
          <w:sz w:val="20"/>
          <w:szCs w:val="20"/>
          <w:rtl/>
        </w:rPr>
        <w:t>اگر خداياني غير از خداوند در آن دو باشند حتما فاسد خواهند شد و خداوند پروردگار عرش بالاتر است از آنچه وصف ميکنند</w:t>
      </w:r>
      <w:r w:rsidRPr="00A135E9">
        <w:rPr>
          <w:rFonts w:cs="B Nazanin" w:hint="cs"/>
          <w:sz w:val="20"/>
          <w:szCs w:val="20"/>
          <w:rtl/>
        </w:rPr>
        <w:t xml:space="preserve">} (22) </w:t>
      </w:r>
      <w:r w:rsidRPr="00A135E9">
        <w:rPr>
          <w:rFonts w:cs="B Nazanin"/>
          <w:b/>
          <w:bCs/>
          <w:sz w:val="20"/>
          <w:szCs w:val="20"/>
          <w:rtl/>
        </w:rPr>
        <w:t>از آنچه ميکند بازخواست نميشود اما آنها بازخواست ميشوند</w:t>
      </w:r>
      <w:r w:rsidRPr="00A135E9">
        <w:rPr>
          <w:rFonts w:cs="B Nazanin" w:hint="cs"/>
          <w:b/>
          <w:bCs/>
          <w:sz w:val="20"/>
          <w:szCs w:val="20"/>
          <w:rtl/>
        </w:rPr>
        <w:t xml:space="preserve"> (23) </w:t>
      </w:r>
      <w:r w:rsidRPr="00A135E9">
        <w:rPr>
          <w:rFonts w:cs="B Nazanin" w:hint="cs"/>
          <w:sz w:val="20"/>
          <w:szCs w:val="20"/>
          <w:rtl/>
        </w:rPr>
        <w:t>{</w:t>
      </w:r>
      <w:r w:rsidRPr="00A135E9">
        <w:rPr>
          <w:rFonts w:cs="B Nazanin"/>
          <w:sz w:val="20"/>
          <w:szCs w:val="20"/>
          <w:rtl/>
        </w:rPr>
        <w:t>ي</w:t>
      </w:r>
      <w:r w:rsidRPr="00A135E9">
        <w:rPr>
          <w:rFonts w:cs="B Nazanin" w:hint="cs"/>
          <w:sz w:val="20"/>
          <w:szCs w:val="20"/>
          <w:rtl/>
        </w:rPr>
        <w:t>ا</w:t>
      </w:r>
      <w:r w:rsidRPr="00A135E9">
        <w:rPr>
          <w:rFonts w:cs="B Nazanin"/>
          <w:sz w:val="20"/>
          <w:szCs w:val="20"/>
          <w:rtl/>
        </w:rPr>
        <w:t xml:space="preserve"> اينکه غير از او خداياني برگرفته اند. بگو دليل خويش بياوريد. اين </w:t>
      </w:r>
      <w:r w:rsidRPr="00A135E9">
        <w:rPr>
          <w:rFonts w:cs="B Nazanin" w:hint="cs"/>
          <w:sz w:val="20"/>
          <w:szCs w:val="20"/>
          <w:rtl/>
        </w:rPr>
        <w:t>پند</w:t>
      </w:r>
      <w:r w:rsidRPr="00A135E9">
        <w:rPr>
          <w:rFonts w:cs="B Nazanin"/>
          <w:sz w:val="20"/>
          <w:szCs w:val="20"/>
          <w:rtl/>
        </w:rPr>
        <w:t xml:space="preserve"> همراهانم و </w:t>
      </w:r>
      <w:r w:rsidRPr="00A135E9">
        <w:rPr>
          <w:rFonts w:cs="B Nazanin" w:hint="cs"/>
          <w:sz w:val="20"/>
          <w:szCs w:val="20"/>
          <w:rtl/>
        </w:rPr>
        <w:t>پند</w:t>
      </w:r>
      <w:r w:rsidRPr="00A135E9">
        <w:rPr>
          <w:rFonts w:cs="B Nazanin"/>
          <w:sz w:val="20"/>
          <w:szCs w:val="20"/>
          <w:rtl/>
        </w:rPr>
        <w:t xml:space="preserve"> كسان</w:t>
      </w:r>
      <w:r w:rsidRPr="00A135E9">
        <w:rPr>
          <w:rFonts w:cs="B Nazanin" w:hint="cs"/>
          <w:sz w:val="20"/>
          <w:szCs w:val="20"/>
          <w:rtl/>
        </w:rPr>
        <w:t>ِ</w:t>
      </w:r>
      <w:r w:rsidRPr="00A135E9">
        <w:rPr>
          <w:rFonts w:cs="B Nazanin"/>
          <w:sz w:val="20"/>
          <w:szCs w:val="20"/>
          <w:rtl/>
        </w:rPr>
        <w:t xml:space="preserve"> قبل از من است </w:t>
      </w:r>
      <w:r w:rsidRPr="00A135E9">
        <w:rPr>
          <w:rFonts w:cs="B Nazanin" w:hint="cs"/>
          <w:sz w:val="20"/>
          <w:szCs w:val="20"/>
          <w:rtl/>
        </w:rPr>
        <w:t>{{</w:t>
      </w:r>
      <w:r w:rsidRPr="00A135E9">
        <w:rPr>
          <w:rFonts w:cs="B Nazanin"/>
          <w:sz w:val="20"/>
          <w:szCs w:val="20"/>
          <w:rtl/>
        </w:rPr>
        <w:t>ولي اکثرشان حق را نمي شناسند و رويگردانند</w:t>
      </w:r>
      <w:r w:rsidRPr="00A135E9">
        <w:rPr>
          <w:rFonts w:cs="B Nazanin" w:hint="cs"/>
          <w:sz w:val="20"/>
          <w:szCs w:val="20"/>
          <w:rtl/>
        </w:rPr>
        <w:t xml:space="preserve">}} (24) </w:t>
      </w:r>
      <w:r w:rsidRPr="00A135E9">
        <w:rPr>
          <w:rFonts w:cs="B Nazanin" w:hint="cs"/>
          <w:sz w:val="20"/>
          <w:szCs w:val="20"/>
          <w:rtl/>
        </w:rPr>
        <w:lastRenderedPageBreak/>
        <w:t>{</w:t>
      </w:r>
      <w:r w:rsidRPr="00A135E9">
        <w:rPr>
          <w:rFonts w:cs="B Nazanin"/>
          <w:sz w:val="20"/>
          <w:szCs w:val="20"/>
          <w:rtl/>
        </w:rPr>
        <w:t>و قبل از تو هيچ رسولي نفرستاديم مگر اينکه بسويش وحي مي كرديم که خدائي جز من نيست پس عبادتم کنيد</w:t>
      </w:r>
      <w:r w:rsidRPr="00A135E9">
        <w:rPr>
          <w:rFonts w:cs="B Nazanin" w:hint="cs"/>
          <w:sz w:val="20"/>
          <w:szCs w:val="20"/>
          <w:rtl/>
        </w:rPr>
        <w:t>} (25) {</w:t>
      </w:r>
      <w:r w:rsidRPr="00A135E9">
        <w:rPr>
          <w:rFonts w:cs="B Nazanin"/>
          <w:sz w:val="20"/>
          <w:szCs w:val="20"/>
          <w:rtl/>
        </w:rPr>
        <w:t>و گفته اند خداوند رحمان فرزندي برگرفته. منزه است بلکه (آنها) بندگاني گرامي</w:t>
      </w:r>
      <w:r w:rsidRPr="00A135E9">
        <w:rPr>
          <w:rFonts w:cs="B Nazanin" w:hint="cs"/>
          <w:sz w:val="20"/>
          <w:szCs w:val="20"/>
          <w:rtl/>
        </w:rPr>
        <w:t xml:space="preserve"> ا</w:t>
      </w:r>
      <w:r w:rsidRPr="00A135E9">
        <w:rPr>
          <w:rFonts w:cs="B Nazanin"/>
          <w:sz w:val="20"/>
          <w:szCs w:val="20"/>
          <w:rtl/>
        </w:rPr>
        <w:t>ند</w:t>
      </w:r>
      <w:r w:rsidRPr="00A135E9">
        <w:rPr>
          <w:rFonts w:cs="B Nazanin" w:hint="cs"/>
          <w:sz w:val="20"/>
          <w:szCs w:val="20"/>
          <w:rtl/>
        </w:rPr>
        <w:t xml:space="preserve">} (26) </w:t>
      </w:r>
      <w:r w:rsidRPr="00A135E9">
        <w:rPr>
          <w:rFonts w:cs="B Nazanin"/>
          <w:b/>
          <w:bCs/>
          <w:sz w:val="20"/>
          <w:szCs w:val="20"/>
          <w:rtl/>
        </w:rPr>
        <w:t>در آن قول از او سبقت نمي گيرند و به فرمان او عمل مي کنند</w:t>
      </w:r>
      <w:r w:rsidRPr="00A135E9">
        <w:rPr>
          <w:rFonts w:cs="B Nazanin" w:hint="cs"/>
          <w:b/>
          <w:bCs/>
          <w:sz w:val="20"/>
          <w:szCs w:val="20"/>
          <w:rtl/>
        </w:rPr>
        <w:t xml:space="preserve"> (27) </w:t>
      </w:r>
      <w:r w:rsidRPr="00A135E9">
        <w:rPr>
          <w:rFonts w:cs="B Nazanin"/>
          <w:b/>
          <w:bCs/>
          <w:sz w:val="20"/>
          <w:szCs w:val="20"/>
          <w:rtl/>
        </w:rPr>
        <w:t xml:space="preserve">به پيش رو و پشت سرشان علم دارد و شفاعت کسي را نمي کنند مگر اينکه او راضي </w:t>
      </w:r>
      <w:r w:rsidRPr="00A135E9">
        <w:rPr>
          <w:rFonts w:cs="B Nazanin" w:hint="cs"/>
          <w:b/>
          <w:bCs/>
          <w:sz w:val="20"/>
          <w:szCs w:val="20"/>
          <w:rtl/>
        </w:rPr>
        <w:t>باش</w:t>
      </w:r>
      <w:r w:rsidRPr="00A135E9">
        <w:rPr>
          <w:rFonts w:cs="B Nazanin"/>
          <w:b/>
          <w:bCs/>
          <w:sz w:val="20"/>
          <w:szCs w:val="20"/>
          <w:rtl/>
        </w:rPr>
        <w:t xml:space="preserve">د و </w:t>
      </w:r>
      <w:r w:rsidRPr="00A135E9">
        <w:rPr>
          <w:rFonts w:cs="B Nazanin" w:hint="cs"/>
          <w:b/>
          <w:bCs/>
          <w:sz w:val="20"/>
          <w:szCs w:val="20"/>
          <w:rtl/>
        </w:rPr>
        <w:t>به سبب</w:t>
      </w:r>
      <w:r w:rsidRPr="00A135E9">
        <w:rPr>
          <w:rFonts w:cs="B Nazanin"/>
          <w:b/>
          <w:bCs/>
          <w:sz w:val="20"/>
          <w:szCs w:val="20"/>
          <w:rtl/>
        </w:rPr>
        <w:t xml:space="preserve"> خشيت او نگرانند</w:t>
      </w:r>
      <w:r w:rsidRPr="00A135E9">
        <w:rPr>
          <w:rFonts w:cs="B Nazanin" w:hint="cs"/>
          <w:b/>
          <w:bCs/>
          <w:sz w:val="20"/>
          <w:szCs w:val="20"/>
          <w:rtl/>
        </w:rPr>
        <w:t xml:space="preserve"> (28) </w:t>
      </w:r>
      <w:r w:rsidRPr="00A135E9">
        <w:rPr>
          <w:rFonts w:cs="B Nazanin" w:hint="cs"/>
          <w:sz w:val="20"/>
          <w:szCs w:val="20"/>
          <w:rtl/>
        </w:rPr>
        <w:t>{</w:t>
      </w:r>
      <w:r w:rsidRPr="00A135E9">
        <w:rPr>
          <w:rFonts w:cs="B Nazanin"/>
          <w:sz w:val="20"/>
          <w:szCs w:val="20"/>
          <w:rtl/>
        </w:rPr>
        <w:t>و اگر کسي از آنها بگويد من به غير از او خدا هستم جهنم را سزايش ميدهيم و با ظالمان چنين رفتار ميکنيم</w:t>
      </w:r>
      <w:r w:rsidRPr="00A135E9">
        <w:rPr>
          <w:rFonts w:cs="B Nazanin" w:hint="cs"/>
          <w:sz w:val="20"/>
          <w:szCs w:val="20"/>
          <w:rtl/>
        </w:rPr>
        <w:t>} (29)</w:t>
      </w:r>
      <w:r w:rsidRPr="00A135E9">
        <w:rPr>
          <w:rFonts w:cs="B Nazanin" w:hint="cs"/>
          <w:b/>
          <w:bCs/>
          <w:sz w:val="20"/>
          <w:szCs w:val="20"/>
          <w:rtl/>
        </w:rPr>
        <w:t xml:space="preserve"> </w:t>
      </w:r>
      <w:r w:rsidRPr="00A135E9">
        <w:rPr>
          <w:rFonts w:cs="B Nazanin"/>
          <w:b/>
          <w:bCs/>
          <w:sz w:val="20"/>
          <w:szCs w:val="20"/>
          <w:rtl/>
        </w:rPr>
        <w:t>آيا کافران توجه نمي كنند که آسمانها و زمين پيوسته بود و ما آنها را باز کرده و از آب همه چيز را زنده کرديم</w:t>
      </w:r>
      <w:r w:rsidRPr="00A135E9">
        <w:rPr>
          <w:rFonts w:cs="B Nazanin" w:hint="cs"/>
          <w:b/>
          <w:bCs/>
          <w:sz w:val="20"/>
          <w:szCs w:val="20"/>
          <w:rtl/>
        </w:rPr>
        <w:t xml:space="preserve"> </w:t>
      </w:r>
      <w:r w:rsidRPr="00A135E9">
        <w:rPr>
          <w:rFonts w:cs="B Nazanin"/>
          <w:b/>
          <w:bCs/>
          <w:sz w:val="20"/>
          <w:szCs w:val="20"/>
          <w:rtl/>
        </w:rPr>
        <w:t>، و ايمان نمي آورند؟</w:t>
      </w:r>
      <w:r w:rsidRPr="00A135E9">
        <w:rPr>
          <w:rFonts w:cs="B Nazanin" w:hint="cs"/>
          <w:b/>
          <w:bCs/>
          <w:sz w:val="20"/>
          <w:szCs w:val="20"/>
          <w:rtl/>
        </w:rPr>
        <w:t xml:space="preserve"> (30) </w:t>
      </w:r>
      <w:r w:rsidRPr="00A135E9">
        <w:rPr>
          <w:rFonts w:cs="B Nazanin"/>
          <w:b/>
          <w:bCs/>
          <w:sz w:val="20"/>
          <w:szCs w:val="20"/>
          <w:rtl/>
        </w:rPr>
        <w:t>و در زمين لنگرهايي قرار داديم تا مبادا آنها را بلرزاند و در آن دره ها و راه هائي قرار داديم شايد هدايت يابند</w:t>
      </w:r>
      <w:r w:rsidRPr="00A135E9">
        <w:rPr>
          <w:rFonts w:cs="B Nazanin" w:hint="cs"/>
          <w:b/>
          <w:bCs/>
          <w:sz w:val="20"/>
          <w:szCs w:val="20"/>
          <w:rtl/>
        </w:rPr>
        <w:t xml:space="preserve"> (31) </w:t>
      </w:r>
      <w:r w:rsidRPr="00A135E9">
        <w:rPr>
          <w:rFonts w:cs="B Nazanin"/>
          <w:b/>
          <w:bCs/>
          <w:sz w:val="20"/>
          <w:szCs w:val="20"/>
          <w:rtl/>
        </w:rPr>
        <w:t xml:space="preserve">و آسمان را سقفي محفوظ نموديم </w:t>
      </w:r>
      <w:r w:rsidRPr="00A135E9">
        <w:rPr>
          <w:rFonts w:cs="B Nazanin" w:hint="cs"/>
          <w:b/>
          <w:bCs/>
          <w:sz w:val="20"/>
          <w:szCs w:val="20"/>
          <w:rtl/>
        </w:rPr>
        <w:t>اما</w:t>
      </w:r>
      <w:r w:rsidRPr="00A135E9">
        <w:rPr>
          <w:rFonts w:cs="B Nazanin"/>
          <w:b/>
          <w:bCs/>
          <w:sz w:val="20"/>
          <w:szCs w:val="20"/>
          <w:rtl/>
        </w:rPr>
        <w:t xml:space="preserve"> آنها از آياتش رويگردانند</w:t>
      </w:r>
      <w:r w:rsidRPr="00A135E9">
        <w:rPr>
          <w:rFonts w:cs="B Nazanin" w:hint="cs"/>
          <w:b/>
          <w:bCs/>
          <w:sz w:val="20"/>
          <w:szCs w:val="20"/>
          <w:rtl/>
        </w:rPr>
        <w:t xml:space="preserve"> (32) </w:t>
      </w:r>
      <w:r w:rsidRPr="00A135E9">
        <w:rPr>
          <w:rFonts w:cs="B Nazanin"/>
          <w:b/>
          <w:bCs/>
          <w:sz w:val="20"/>
          <w:szCs w:val="20"/>
          <w:rtl/>
        </w:rPr>
        <w:t>و هموست که شب و روز و خورشيد و ماه را آفريد که همگي شان در چرخه اي شناورند</w:t>
      </w:r>
      <w:r w:rsidRPr="00A135E9">
        <w:rPr>
          <w:rFonts w:cs="B Nazanin" w:hint="cs"/>
          <w:b/>
          <w:bCs/>
          <w:sz w:val="20"/>
          <w:szCs w:val="20"/>
          <w:rtl/>
        </w:rPr>
        <w:t xml:space="preserve"> (33)</w:t>
      </w:r>
      <w:r w:rsidR="00691945">
        <w:rPr>
          <w:rFonts w:cs="B Nazanin" w:hint="cs"/>
          <w:b/>
          <w:bCs/>
          <w:sz w:val="20"/>
          <w:szCs w:val="20"/>
          <w:rtl/>
        </w:rPr>
        <w:t xml:space="preserve">   </w:t>
      </w:r>
      <w:r w:rsidR="00D13751">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BE6241" w:rsidTr="00595D60">
        <w:trPr>
          <w:trHeight w:val="350"/>
        </w:trPr>
        <w:tc>
          <w:tcPr>
            <w:tcW w:w="5940" w:type="dxa"/>
          </w:tcPr>
          <w:p w:rsidR="00FF6B22" w:rsidRDefault="00FF6B22" w:rsidP="00A135E9">
            <w:pPr>
              <w:widowControl w:val="0"/>
              <w:tabs>
                <w:tab w:val="center" w:pos="2862"/>
                <w:tab w:val="right" w:pos="5724"/>
              </w:tabs>
              <w:bidi/>
              <w:ind w:left="-249"/>
              <w:jc w:val="center"/>
              <w:rPr>
                <w:rFonts w:cs="B Nazanin"/>
                <w:color w:val="000000"/>
                <w:sz w:val="18"/>
                <w:szCs w:val="18"/>
                <w:rtl/>
                <w:lang w:bidi="fa-IR"/>
              </w:rPr>
            </w:pPr>
            <w:r>
              <w:rPr>
                <w:rFonts w:cs="B Nazanin" w:hint="cs"/>
                <w:b/>
                <w:bCs/>
                <w:color w:val="000000"/>
                <w:sz w:val="18"/>
                <w:szCs w:val="18"/>
                <w:rtl/>
                <w:lang w:bidi="fa-IR"/>
              </w:rPr>
              <w:t xml:space="preserve">     </w:t>
            </w:r>
            <w:r w:rsidRPr="00741D05">
              <w:rPr>
                <w:rFonts w:cs="B Nazanin" w:hint="cs"/>
                <w:b/>
                <w:bCs/>
                <w:color w:val="000000"/>
                <w:sz w:val="18"/>
                <w:szCs w:val="18"/>
                <w:rtl/>
                <w:lang w:bidi="fa-IR"/>
              </w:rPr>
              <w:t>درب:</w:t>
            </w:r>
            <w:r w:rsidRPr="00741D05">
              <w:rPr>
                <w:rFonts w:cs="B Nazanin" w:hint="cs"/>
                <w:color w:val="000000"/>
                <w:sz w:val="18"/>
                <w:szCs w:val="18"/>
                <w:rtl/>
                <w:lang w:bidi="fa-IR"/>
              </w:rPr>
              <w:t xml:space="preserve"> کافران به خداوند، حکمت آفرينش جهان، و موقعيت کارگزاران جهان نسبت به خداوند، و قدرت </w:t>
            </w:r>
          </w:p>
          <w:p w:rsidR="00BE6241" w:rsidRPr="00AD4C75" w:rsidRDefault="00FF6B22" w:rsidP="00A135E9">
            <w:pPr>
              <w:widowControl w:val="0"/>
              <w:tabs>
                <w:tab w:val="center" w:pos="2862"/>
                <w:tab w:val="right" w:pos="5724"/>
              </w:tabs>
              <w:bidi/>
              <w:ind w:left="-249"/>
              <w:jc w:val="center"/>
              <w:rPr>
                <w:rFonts w:cs="B Nazanin"/>
                <w:b/>
                <w:bCs/>
                <w:color w:val="000000"/>
                <w:sz w:val="18"/>
                <w:szCs w:val="18"/>
                <w:u w:val="single"/>
                <w:rtl/>
                <w:lang w:bidi="fa-IR"/>
              </w:rPr>
            </w:pPr>
            <w:r w:rsidRPr="00741D05">
              <w:rPr>
                <w:rFonts w:cs="B Nazanin" w:hint="cs"/>
                <w:color w:val="000000"/>
                <w:sz w:val="18"/>
                <w:szCs w:val="18"/>
                <w:rtl/>
                <w:lang w:bidi="fa-IR"/>
              </w:rPr>
              <w:t>خدا، غفلت ميورزند.</w:t>
            </w:r>
          </w:p>
        </w:tc>
      </w:tr>
    </w:tbl>
    <w:p w:rsidR="00BE6241" w:rsidRDefault="00BE6241" w:rsidP="00C82A37">
      <w:pPr>
        <w:bidi/>
        <w:ind w:left="-249"/>
        <w:jc w:val="center"/>
        <w:rPr>
          <w:rFonts w:cs="B Nazanin"/>
          <w:sz w:val="20"/>
          <w:szCs w:val="20"/>
          <w:rtl/>
          <w:lang w:bidi="fa-IR"/>
        </w:rPr>
      </w:pPr>
    </w:p>
    <w:p w:rsidR="00502C14" w:rsidRPr="004A2431" w:rsidRDefault="00502C14" w:rsidP="00BE6241">
      <w:pPr>
        <w:bidi/>
        <w:ind w:left="-249"/>
        <w:jc w:val="center"/>
        <w:rPr>
          <w:rFonts w:cs="B Nazanin"/>
          <w:b/>
          <w:bCs/>
          <w:color w:val="000000"/>
          <w:sz w:val="20"/>
          <w:szCs w:val="20"/>
          <w:u w:val="single"/>
          <w:rtl/>
          <w:lang w:bidi="fa-IR"/>
        </w:rPr>
      </w:pPr>
      <w:r w:rsidRPr="004A2431">
        <w:rPr>
          <w:rFonts w:cs="B Nazanin" w:hint="cs"/>
          <w:b/>
          <w:bCs/>
          <w:color w:val="000000"/>
          <w:sz w:val="20"/>
          <w:szCs w:val="20"/>
          <w:u w:val="single"/>
          <w:rtl/>
          <w:lang w:bidi="fa-IR"/>
        </w:rPr>
        <w:t>انبیاء</w:t>
      </w:r>
      <w:r w:rsidR="00691945">
        <w:rPr>
          <w:rFonts w:cs="B Nazanin" w:hint="cs"/>
          <w:b/>
          <w:bCs/>
          <w:color w:val="000000"/>
          <w:sz w:val="20"/>
          <w:szCs w:val="20"/>
          <w:u w:val="single"/>
          <w:rtl/>
          <w:lang w:bidi="fa-IR"/>
        </w:rPr>
        <w:t xml:space="preserve">4      </w:t>
      </w:r>
      <w:r w:rsidRPr="004A2431">
        <w:rPr>
          <w:rFonts w:cs="B Nazanin" w:hint="cs"/>
          <w:b/>
          <w:bCs/>
          <w:color w:val="000000"/>
          <w:sz w:val="20"/>
          <w:szCs w:val="20"/>
          <w:u w:val="single"/>
          <w:rtl/>
          <w:lang w:bidi="fa-IR"/>
        </w:rPr>
        <w:t xml:space="preserve"> آیات 34 تا 41</w:t>
      </w:r>
    </w:p>
    <w:p w:rsidR="0096724C" w:rsidRDefault="0096724C" w:rsidP="005C47B1">
      <w:pPr>
        <w:widowControl w:val="0"/>
        <w:bidi/>
        <w:ind w:left="-249"/>
        <w:jc w:val="both"/>
        <w:rPr>
          <w:rFonts w:cs="Traditional Arabic"/>
          <w:b/>
          <w:bCs/>
          <w:color w:val="000000"/>
          <w:sz w:val="20"/>
          <w:szCs w:val="20"/>
          <w:rtl/>
        </w:rPr>
      </w:pPr>
      <w:r w:rsidRPr="004A2431">
        <w:rPr>
          <w:rFonts w:cs="Traditional Arabic" w:hint="eastAsia"/>
          <w:b/>
          <w:bCs/>
          <w:color w:val="000000"/>
          <w:sz w:val="20"/>
          <w:szCs w:val="20"/>
          <w:rtl/>
        </w:rPr>
        <w:t>وَمَا</w:t>
      </w:r>
      <w:r w:rsidRPr="004A2431">
        <w:rPr>
          <w:rFonts w:cs="Traditional Arabic"/>
          <w:b/>
          <w:bCs/>
          <w:color w:val="000000"/>
          <w:sz w:val="20"/>
          <w:szCs w:val="20"/>
          <w:rtl/>
        </w:rPr>
        <w:t xml:space="preserve"> جَعَلْنَا لِبَشَرٍ </w:t>
      </w:r>
      <w:r w:rsidRPr="004A2431">
        <w:rPr>
          <w:rFonts w:cs="Traditional Arabic" w:hint="eastAsia"/>
          <w:b/>
          <w:bCs/>
          <w:color w:val="000000"/>
          <w:sz w:val="20"/>
          <w:szCs w:val="20"/>
          <w:rtl/>
        </w:rPr>
        <w:t>مِّن</w:t>
      </w:r>
      <w:r w:rsidRPr="004A2431">
        <w:rPr>
          <w:rFonts w:cs="Traditional Arabic"/>
          <w:b/>
          <w:bCs/>
          <w:color w:val="000000"/>
          <w:sz w:val="20"/>
          <w:szCs w:val="20"/>
          <w:rtl/>
        </w:rPr>
        <w:t xml:space="preserve"> قَبْلِكَ الْخُلْدَ أَفَإِن مِّتَّ فَهُمُ الْخَالِدُونَ ﴿34﴾ </w:t>
      </w:r>
      <w:r w:rsidR="00AA3002">
        <w:rPr>
          <w:rFonts w:cs="B Nazanin" w:hint="cs"/>
          <w:color w:val="FF0000"/>
          <w:sz w:val="20"/>
          <w:szCs w:val="20"/>
          <w:rtl/>
          <w:lang w:bidi="fa-IR"/>
        </w:rPr>
        <w:t>«پرسش»</w:t>
      </w:r>
      <w:r w:rsidR="005C47B1">
        <w:rPr>
          <w:rFonts w:cs="B Nazanin" w:hint="cs"/>
          <w:color w:val="FF0000"/>
          <w:sz w:val="20"/>
          <w:szCs w:val="20"/>
          <w:rtl/>
          <w:lang w:bidi="fa-IR"/>
        </w:rPr>
        <w:t xml:space="preserve"> </w:t>
      </w:r>
      <w:r w:rsidR="008D01F2">
        <w:rPr>
          <w:rFonts w:cs="B Nazanin" w:hint="cs"/>
          <w:color w:val="FF0000"/>
          <w:sz w:val="20"/>
          <w:szCs w:val="20"/>
          <w:rtl/>
          <w:lang w:bidi="fa-IR"/>
        </w:rPr>
        <w:t>-</w:t>
      </w:r>
      <w:r w:rsidR="008D01F2" w:rsidRPr="00113B68">
        <w:rPr>
          <w:rFonts w:cs="B Nazanin" w:hint="cs"/>
          <w:color w:val="FF0000"/>
          <w:sz w:val="20"/>
          <w:szCs w:val="20"/>
          <w:rtl/>
          <w:lang w:bidi="fa-IR"/>
        </w:rPr>
        <w:t xml:space="preserve"> </w:t>
      </w:r>
      <w:r w:rsidR="0018515E">
        <w:rPr>
          <w:rFonts w:cs="B Nazanin" w:hint="cs"/>
          <w:color w:val="FF0000"/>
          <w:sz w:val="20"/>
          <w:szCs w:val="20"/>
          <w:rtl/>
          <w:lang w:bidi="fa-IR"/>
        </w:rPr>
        <w:t>«دلداری»</w:t>
      </w:r>
      <w:r w:rsidR="005C47B1">
        <w:rPr>
          <w:rFonts w:cs="B Nazanin" w:hint="cs"/>
          <w:color w:val="FF0000"/>
          <w:sz w:val="20"/>
          <w:szCs w:val="20"/>
          <w:rtl/>
          <w:lang w:bidi="fa-IR"/>
        </w:rPr>
        <w:t xml:space="preserve"> </w:t>
      </w:r>
      <w:r w:rsidRPr="004A2431">
        <w:rPr>
          <w:rFonts w:cs="Traditional Arabic" w:hint="eastAsia"/>
          <w:b/>
          <w:bCs/>
          <w:color w:val="000000"/>
          <w:sz w:val="20"/>
          <w:szCs w:val="20"/>
          <w:rtl/>
        </w:rPr>
        <w:t>كُلُّ</w:t>
      </w:r>
      <w:r w:rsidRPr="004A2431">
        <w:rPr>
          <w:rFonts w:cs="Traditional Arabic"/>
          <w:b/>
          <w:bCs/>
          <w:color w:val="000000"/>
          <w:sz w:val="20"/>
          <w:szCs w:val="20"/>
          <w:rtl/>
        </w:rPr>
        <w:t xml:space="preserve"> نَفْسٍ ذَائِقَةُ الْمَوْتِ</w:t>
      </w:r>
      <w:r w:rsidR="008D01F2" w:rsidRPr="008D01F2">
        <w:rPr>
          <w:rFonts w:cs="B Nazanin" w:hint="cs"/>
          <w:color w:val="FF0000"/>
          <w:sz w:val="20"/>
          <w:szCs w:val="20"/>
          <w:rtl/>
          <w:lang w:bidi="fa-IR"/>
        </w:rPr>
        <w:t xml:space="preserve"> </w:t>
      </w:r>
      <w:r w:rsidR="000E4123">
        <w:rPr>
          <w:rFonts w:cs="B Nazanin" w:hint="cs"/>
          <w:color w:val="FF0000"/>
          <w:sz w:val="20"/>
          <w:szCs w:val="20"/>
          <w:rtl/>
          <w:lang w:bidi="fa-IR"/>
        </w:rPr>
        <w:t>«سیستم»</w:t>
      </w:r>
      <w:r w:rsidRPr="004A2431">
        <w:rPr>
          <w:rFonts w:cs="Traditional Arabic"/>
          <w:b/>
          <w:bCs/>
          <w:color w:val="000000"/>
          <w:sz w:val="20"/>
          <w:szCs w:val="20"/>
          <w:rtl/>
        </w:rPr>
        <w:t xml:space="preserve"> وَنَبْلُوكُم بِالشَّرِّ </w:t>
      </w:r>
      <w:r w:rsidRPr="004A2431">
        <w:rPr>
          <w:rFonts w:cs="Traditional Arabic" w:hint="eastAsia"/>
          <w:b/>
          <w:bCs/>
          <w:color w:val="000000"/>
          <w:sz w:val="20"/>
          <w:szCs w:val="20"/>
          <w:rtl/>
        </w:rPr>
        <w:t>وَالْخَيْرِ</w:t>
      </w:r>
      <w:r w:rsidRPr="004A2431">
        <w:rPr>
          <w:rFonts w:cs="Traditional Arabic"/>
          <w:b/>
          <w:bCs/>
          <w:color w:val="000000"/>
          <w:sz w:val="20"/>
          <w:szCs w:val="20"/>
          <w:rtl/>
        </w:rPr>
        <w:t xml:space="preserve"> فِتْنَةً </w:t>
      </w:r>
      <w:r w:rsidR="008D01F2">
        <w:rPr>
          <w:rFonts w:cs="B Nazanin" w:hint="cs"/>
          <w:color w:val="FF0000"/>
          <w:sz w:val="20"/>
          <w:szCs w:val="20"/>
          <w:rtl/>
          <w:lang w:bidi="fa-IR"/>
        </w:rPr>
        <w:t>قضاوتی</w:t>
      </w:r>
      <w:r w:rsidR="001679B7">
        <w:rPr>
          <w:rFonts w:cs="B Nazanin" w:hint="cs"/>
          <w:color w:val="FF0000"/>
          <w:sz w:val="20"/>
          <w:szCs w:val="20"/>
          <w:rtl/>
          <w:lang w:bidi="fa-IR"/>
        </w:rPr>
        <w:t xml:space="preserve"> </w:t>
      </w:r>
      <w:r w:rsidRPr="004A2431">
        <w:rPr>
          <w:rFonts w:cs="Traditional Arabic"/>
          <w:b/>
          <w:bCs/>
          <w:color w:val="000000"/>
          <w:sz w:val="20"/>
          <w:szCs w:val="20"/>
          <w:rtl/>
        </w:rPr>
        <w:t xml:space="preserve">وَإِلَيْنَا تُرْجَعُونَ ﴿35﴾ </w:t>
      </w:r>
      <w:r w:rsidR="00976A1F">
        <w:rPr>
          <w:rFonts w:cs="B Nazanin" w:hint="cs"/>
          <w:color w:val="FF0000"/>
          <w:sz w:val="20"/>
          <w:szCs w:val="20"/>
          <w:rtl/>
          <w:lang w:bidi="fa-IR"/>
        </w:rPr>
        <w:t xml:space="preserve">مقصدبودن </w:t>
      </w:r>
      <w:r w:rsidRPr="004A2431">
        <w:rPr>
          <w:rFonts w:cs="Traditional Arabic" w:hint="eastAsia"/>
          <w:b/>
          <w:bCs/>
          <w:color w:val="000000"/>
          <w:sz w:val="20"/>
          <w:szCs w:val="20"/>
          <w:rtl/>
        </w:rPr>
        <w:t>وَإِذَا</w:t>
      </w:r>
      <w:r w:rsidRPr="004A2431">
        <w:rPr>
          <w:rFonts w:cs="Traditional Arabic"/>
          <w:b/>
          <w:bCs/>
          <w:color w:val="000000"/>
          <w:sz w:val="20"/>
          <w:szCs w:val="20"/>
          <w:rtl/>
        </w:rPr>
        <w:t xml:space="preserve"> رَآكَ الَّذِينَ كَفَرُوا إِن يَتَّخِذُونَكَ </w:t>
      </w:r>
      <w:r w:rsidRPr="004A2431">
        <w:rPr>
          <w:rFonts w:cs="Traditional Arabic" w:hint="eastAsia"/>
          <w:b/>
          <w:bCs/>
          <w:color w:val="000000"/>
          <w:sz w:val="20"/>
          <w:szCs w:val="20"/>
          <w:rtl/>
        </w:rPr>
        <w:t>إِلَّا</w:t>
      </w:r>
      <w:r w:rsidRPr="004A2431">
        <w:rPr>
          <w:rFonts w:cs="Traditional Arabic"/>
          <w:b/>
          <w:bCs/>
          <w:color w:val="000000"/>
          <w:sz w:val="20"/>
          <w:szCs w:val="20"/>
          <w:rtl/>
        </w:rPr>
        <w:t xml:space="preserve"> هُزُوًا أَهَذَا الَّذِي يَذْكُرُ آلِهَتَكُمْ وَهُم بِذِكْرِ الرَّحْمَنِ </w:t>
      </w:r>
      <w:r w:rsidRPr="004A2431">
        <w:rPr>
          <w:rFonts w:cs="Traditional Arabic" w:hint="eastAsia"/>
          <w:b/>
          <w:bCs/>
          <w:color w:val="000000"/>
          <w:sz w:val="20"/>
          <w:szCs w:val="20"/>
          <w:rtl/>
        </w:rPr>
        <w:t>هُمْ</w:t>
      </w:r>
      <w:r w:rsidRPr="004A2431">
        <w:rPr>
          <w:rFonts w:cs="Traditional Arabic"/>
          <w:b/>
          <w:bCs/>
          <w:color w:val="000000"/>
          <w:sz w:val="20"/>
          <w:szCs w:val="20"/>
          <w:rtl/>
        </w:rPr>
        <w:t xml:space="preserve"> كَافِرُونَ ﴿36﴾ </w:t>
      </w:r>
      <w:r w:rsidR="00150611">
        <w:rPr>
          <w:rFonts w:cs="B Nazanin" w:hint="cs"/>
          <w:color w:val="FF0000"/>
          <w:sz w:val="20"/>
          <w:szCs w:val="20"/>
          <w:rtl/>
          <w:lang w:bidi="fa-IR"/>
        </w:rPr>
        <w:t xml:space="preserve"> «فعل» </w:t>
      </w:r>
      <w:r w:rsidRPr="004A2431">
        <w:rPr>
          <w:rFonts w:cs="Traditional Arabic" w:hint="eastAsia"/>
          <w:b/>
          <w:bCs/>
          <w:color w:val="000000"/>
          <w:sz w:val="20"/>
          <w:szCs w:val="20"/>
          <w:rtl/>
        </w:rPr>
        <w:t>خُلِقَ</w:t>
      </w:r>
      <w:r w:rsidRPr="004A2431">
        <w:rPr>
          <w:rFonts w:cs="Traditional Arabic"/>
          <w:b/>
          <w:bCs/>
          <w:color w:val="000000"/>
          <w:sz w:val="20"/>
          <w:szCs w:val="20"/>
          <w:rtl/>
        </w:rPr>
        <w:t xml:space="preserve"> الْإِنسَانُ مِنْ </w:t>
      </w:r>
      <w:r w:rsidRPr="004A2431">
        <w:rPr>
          <w:rFonts w:cs="Traditional Arabic" w:hint="eastAsia"/>
          <w:b/>
          <w:bCs/>
          <w:color w:val="000000"/>
          <w:sz w:val="20"/>
          <w:szCs w:val="20"/>
          <w:rtl/>
        </w:rPr>
        <w:t>عَجَلٍ</w:t>
      </w:r>
      <w:r w:rsidRPr="004A2431">
        <w:rPr>
          <w:rFonts w:cs="Traditional Arabic"/>
          <w:b/>
          <w:bCs/>
          <w:color w:val="000000"/>
          <w:sz w:val="20"/>
          <w:szCs w:val="20"/>
          <w:rtl/>
        </w:rPr>
        <w:t xml:space="preserve"> </w:t>
      </w:r>
      <w:r w:rsidR="00B021D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1679B7">
        <w:rPr>
          <w:rFonts w:cs="B Nazanin" w:hint="cs"/>
          <w:color w:val="FF0000"/>
          <w:sz w:val="20"/>
          <w:szCs w:val="20"/>
          <w:rtl/>
          <w:lang w:bidi="fa-IR"/>
        </w:rPr>
        <w:t xml:space="preserve"> </w:t>
      </w:r>
      <w:r w:rsidRPr="004A2431">
        <w:rPr>
          <w:rFonts w:cs="Traditional Arabic"/>
          <w:b/>
          <w:bCs/>
          <w:color w:val="000000"/>
          <w:sz w:val="20"/>
          <w:szCs w:val="20"/>
          <w:rtl/>
        </w:rPr>
        <w:t xml:space="preserve">سَأُرِيكُمْ آيَاتِي فَلَا تَسْتَعْجِلُونِ ﴿37﴾ </w:t>
      </w:r>
      <w:r w:rsidR="005C47B1" w:rsidRPr="005C47B1">
        <w:rPr>
          <w:rFonts w:cs="Traditional Arabic" w:hint="cs"/>
          <w:b/>
          <w:bCs/>
          <w:color w:val="FF0000"/>
          <w:sz w:val="20"/>
          <w:szCs w:val="20"/>
          <w:rtl/>
        </w:rPr>
        <w:t>«</w:t>
      </w:r>
      <w:r w:rsidR="001679B7" w:rsidRPr="00113B68">
        <w:rPr>
          <w:rFonts w:cs="B Nazanin" w:hint="cs"/>
          <w:color w:val="FF0000"/>
          <w:sz w:val="20"/>
          <w:szCs w:val="20"/>
          <w:rtl/>
          <w:lang w:bidi="fa-IR"/>
        </w:rPr>
        <w:t>آموزش</w:t>
      </w:r>
      <w:r w:rsidR="005C47B1">
        <w:rPr>
          <w:rFonts w:cs="B Nazanin" w:hint="cs"/>
          <w:color w:val="FF0000"/>
          <w:sz w:val="20"/>
          <w:szCs w:val="20"/>
          <w:rtl/>
          <w:lang w:bidi="fa-IR"/>
        </w:rPr>
        <w:t xml:space="preserve">» - </w:t>
      </w:r>
      <w:r w:rsidR="00F270B2">
        <w:rPr>
          <w:rFonts w:cs="B Nazanin" w:hint="cs"/>
          <w:color w:val="FF0000"/>
          <w:sz w:val="20"/>
          <w:szCs w:val="20"/>
          <w:rtl/>
          <w:lang w:bidi="fa-IR"/>
        </w:rPr>
        <w:t>«هشدار»</w:t>
      </w:r>
      <w:r w:rsidR="005C47B1">
        <w:rPr>
          <w:rFonts w:cs="B Nazanin" w:hint="cs"/>
          <w:color w:val="FF0000"/>
          <w:sz w:val="20"/>
          <w:szCs w:val="20"/>
          <w:rtl/>
          <w:lang w:bidi="fa-IR"/>
        </w:rPr>
        <w:t xml:space="preserve"> </w:t>
      </w:r>
      <w:r w:rsidRPr="004A2431">
        <w:rPr>
          <w:rFonts w:cs="Traditional Arabic" w:hint="eastAsia"/>
          <w:b/>
          <w:bCs/>
          <w:color w:val="000000"/>
          <w:sz w:val="20"/>
          <w:szCs w:val="20"/>
          <w:rtl/>
        </w:rPr>
        <w:t>وَيَقُولُونَ</w:t>
      </w:r>
      <w:r w:rsidRPr="004A2431">
        <w:rPr>
          <w:rFonts w:cs="Traditional Arabic"/>
          <w:b/>
          <w:bCs/>
          <w:color w:val="000000"/>
          <w:sz w:val="20"/>
          <w:szCs w:val="20"/>
          <w:rtl/>
        </w:rPr>
        <w:t xml:space="preserve"> مَتَى هَذَا الْوَعْدُ إِن كُنتُمْ </w:t>
      </w:r>
      <w:r w:rsidRPr="004A2431">
        <w:rPr>
          <w:rFonts w:cs="Traditional Arabic" w:hint="eastAsia"/>
          <w:b/>
          <w:bCs/>
          <w:color w:val="000000"/>
          <w:sz w:val="20"/>
          <w:szCs w:val="20"/>
          <w:rtl/>
        </w:rPr>
        <w:t>صَادِقِينَ</w:t>
      </w:r>
      <w:r w:rsidRPr="004A2431">
        <w:rPr>
          <w:rFonts w:cs="Traditional Arabic"/>
          <w:b/>
          <w:bCs/>
          <w:color w:val="000000"/>
          <w:sz w:val="20"/>
          <w:szCs w:val="20"/>
          <w:rtl/>
        </w:rPr>
        <w:t xml:space="preserve"> ﴿38﴾ </w:t>
      </w:r>
      <w:r w:rsidRPr="004A2431">
        <w:rPr>
          <w:rFonts w:cs="Traditional Arabic" w:hint="eastAsia"/>
          <w:b/>
          <w:bCs/>
          <w:color w:val="000000"/>
          <w:sz w:val="20"/>
          <w:szCs w:val="20"/>
          <w:rtl/>
        </w:rPr>
        <w:t>لَوْ</w:t>
      </w:r>
      <w:r w:rsidRPr="004A2431">
        <w:rPr>
          <w:rFonts w:cs="Traditional Arabic"/>
          <w:b/>
          <w:bCs/>
          <w:color w:val="000000"/>
          <w:sz w:val="20"/>
          <w:szCs w:val="20"/>
          <w:rtl/>
        </w:rPr>
        <w:t xml:space="preserve"> يَعْلَمُ الَّذِينَ </w:t>
      </w:r>
      <w:r w:rsidRPr="004A2431">
        <w:rPr>
          <w:rFonts w:cs="Traditional Arabic" w:hint="eastAsia"/>
          <w:b/>
          <w:bCs/>
          <w:color w:val="000000"/>
          <w:sz w:val="20"/>
          <w:szCs w:val="20"/>
          <w:rtl/>
        </w:rPr>
        <w:t>كَفَرُوا</w:t>
      </w:r>
      <w:r w:rsidRPr="004A2431">
        <w:rPr>
          <w:rFonts w:cs="Traditional Arabic"/>
          <w:b/>
          <w:bCs/>
          <w:color w:val="000000"/>
          <w:sz w:val="20"/>
          <w:szCs w:val="20"/>
          <w:rtl/>
        </w:rPr>
        <w:t xml:space="preserve"> حِينَ لَا يَكُفُّونَ عَن وُجُوهِهِمُ النَّارَ وَلَا عَن ظُهُورِهِمْ </w:t>
      </w:r>
      <w:r w:rsidRPr="004A2431">
        <w:rPr>
          <w:rFonts w:cs="Traditional Arabic" w:hint="eastAsia"/>
          <w:b/>
          <w:bCs/>
          <w:color w:val="000000"/>
          <w:sz w:val="20"/>
          <w:szCs w:val="20"/>
          <w:rtl/>
        </w:rPr>
        <w:t>وَلَا</w:t>
      </w:r>
      <w:r w:rsidRPr="004A2431">
        <w:rPr>
          <w:rFonts w:cs="Traditional Arabic"/>
          <w:b/>
          <w:bCs/>
          <w:color w:val="000000"/>
          <w:sz w:val="20"/>
          <w:szCs w:val="20"/>
          <w:rtl/>
        </w:rPr>
        <w:t xml:space="preserve"> هُمْ يُنصَرُونَ ﴿39﴾ </w:t>
      </w:r>
      <w:r w:rsidRPr="004A2431">
        <w:rPr>
          <w:rFonts w:cs="Traditional Arabic" w:hint="eastAsia"/>
          <w:b/>
          <w:bCs/>
          <w:color w:val="000000"/>
          <w:sz w:val="20"/>
          <w:szCs w:val="20"/>
          <w:rtl/>
        </w:rPr>
        <w:t>بَلْ</w:t>
      </w:r>
      <w:r w:rsidRPr="004A2431">
        <w:rPr>
          <w:rFonts w:cs="Traditional Arabic"/>
          <w:b/>
          <w:bCs/>
          <w:color w:val="000000"/>
          <w:sz w:val="20"/>
          <w:szCs w:val="20"/>
          <w:rtl/>
        </w:rPr>
        <w:t xml:space="preserve"> تَأْتِيهِم </w:t>
      </w:r>
      <w:r w:rsidRPr="004A2431">
        <w:rPr>
          <w:rFonts w:cs="Traditional Arabic" w:hint="eastAsia"/>
          <w:b/>
          <w:bCs/>
          <w:color w:val="000000"/>
          <w:sz w:val="20"/>
          <w:szCs w:val="20"/>
          <w:rtl/>
        </w:rPr>
        <w:t>بَغْتَةً</w:t>
      </w:r>
      <w:r w:rsidRPr="004A2431">
        <w:rPr>
          <w:rFonts w:cs="Traditional Arabic"/>
          <w:b/>
          <w:bCs/>
          <w:color w:val="000000"/>
          <w:sz w:val="20"/>
          <w:szCs w:val="20"/>
          <w:rtl/>
        </w:rPr>
        <w:t xml:space="preserve"> فَتَبْهَتُهُمْ فَلَا يَسْتَطِيعُونَ رَدَّهَا وَلَا هُمْ يُنظَرُونَ ﴿40﴾</w:t>
      </w:r>
      <w:r w:rsidR="005C47B1">
        <w:rPr>
          <w:rFonts w:cs="Traditional Arabic" w:hint="cs"/>
          <w:b/>
          <w:bCs/>
          <w:color w:val="000000"/>
          <w:sz w:val="20"/>
          <w:szCs w:val="20"/>
          <w:rtl/>
        </w:rPr>
        <w:t xml:space="preserve"> </w:t>
      </w:r>
      <w:r w:rsidR="005C47B1">
        <w:rPr>
          <w:rFonts w:cs="B Nazanin" w:hint="cs"/>
          <w:color w:val="FF0000"/>
          <w:sz w:val="20"/>
          <w:szCs w:val="20"/>
          <w:rtl/>
          <w:lang w:bidi="fa-IR"/>
        </w:rPr>
        <w:t>«</w:t>
      </w:r>
      <w:r w:rsidR="00E07870">
        <w:rPr>
          <w:rFonts w:cs="B Nazanin" w:hint="cs"/>
          <w:color w:val="FF0000"/>
          <w:sz w:val="20"/>
          <w:szCs w:val="20"/>
          <w:rtl/>
          <w:lang w:bidi="fa-IR"/>
        </w:rPr>
        <w:t>فعل</w:t>
      </w:r>
      <w:r w:rsidR="005C47B1">
        <w:rPr>
          <w:rFonts w:cs="B Nazanin" w:hint="cs"/>
          <w:color w:val="FF0000"/>
          <w:sz w:val="20"/>
          <w:szCs w:val="20"/>
          <w:rtl/>
          <w:lang w:bidi="fa-IR"/>
        </w:rPr>
        <w:t xml:space="preserve">» </w:t>
      </w:r>
      <w:r w:rsidR="00E07870">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5C47B1">
        <w:rPr>
          <w:rFonts w:cs="B Nazanin" w:hint="cs"/>
          <w:color w:val="FF0000"/>
          <w:sz w:val="20"/>
          <w:szCs w:val="20"/>
          <w:rtl/>
          <w:lang w:bidi="fa-IR"/>
        </w:rPr>
        <w:t xml:space="preserve"> </w:t>
      </w:r>
      <w:r w:rsidRPr="004A2431">
        <w:rPr>
          <w:rFonts w:cs="Traditional Arabic" w:hint="eastAsia"/>
          <w:b/>
          <w:bCs/>
          <w:color w:val="000000"/>
          <w:sz w:val="20"/>
          <w:szCs w:val="20"/>
          <w:rtl/>
        </w:rPr>
        <w:t>وَلَقَدِ</w:t>
      </w:r>
      <w:r w:rsidRPr="004A2431">
        <w:rPr>
          <w:rFonts w:cs="Traditional Arabic"/>
          <w:b/>
          <w:bCs/>
          <w:color w:val="000000"/>
          <w:sz w:val="20"/>
          <w:szCs w:val="20"/>
          <w:rtl/>
        </w:rPr>
        <w:t xml:space="preserve"> اسْتُهْزِئَ بِرُسُلٍ مِّن </w:t>
      </w:r>
      <w:r w:rsidRPr="004A2431">
        <w:rPr>
          <w:rFonts w:cs="Traditional Arabic" w:hint="eastAsia"/>
          <w:b/>
          <w:bCs/>
          <w:color w:val="000000"/>
          <w:sz w:val="20"/>
          <w:szCs w:val="20"/>
          <w:rtl/>
        </w:rPr>
        <w:t>قَبْلِكَ</w:t>
      </w:r>
      <w:r w:rsidRPr="004A2431">
        <w:rPr>
          <w:rFonts w:cs="Traditional Arabic"/>
          <w:b/>
          <w:bCs/>
          <w:color w:val="000000"/>
          <w:sz w:val="20"/>
          <w:szCs w:val="20"/>
          <w:rtl/>
        </w:rPr>
        <w:t xml:space="preserve"> فَحَاقَ بِالَّذِينَ سَخِرُوا مِنْهُم مَّا كَانُوا بِهِ يَسْتَهْزِؤُون ﴿41﴾</w:t>
      </w:r>
      <w:r w:rsidR="009D69DC" w:rsidRPr="009D69DC">
        <w:rPr>
          <w:rFonts w:cs="B Nazanin" w:hint="cs"/>
          <w:color w:val="FF0000"/>
          <w:sz w:val="20"/>
          <w:szCs w:val="20"/>
          <w:rtl/>
          <w:lang w:bidi="fa-IR"/>
        </w:rPr>
        <w:t xml:space="preserve"> </w:t>
      </w:r>
      <w:r w:rsidR="005C47B1">
        <w:rPr>
          <w:rFonts w:cs="B Nazanin" w:hint="cs"/>
          <w:color w:val="FF0000"/>
          <w:sz w:val="20"/>
          <w:szCs w:val="20"/>
          <w:rtl/>
          <w:lang w:bidi="fa-IR"/>
        </w:rPr>
        <w:t>سایر</w:t>
      </w:r>
      <w:r w:rsidR="009D69DC" w:rsidRPr="00113B68">
        <w:rPr>
          <w:rFonts w:cs="B Nazanin" w:hint="cs"/>
          <w:color w:val="FF0000"/>
          <w:sz w:val="20"/>
          <w:szCs w:val="20"/>
          <w:rtl/>
          <w:lang w:bidi="fa-IR"/>
        </w:rPr>
        <w:t>اقوام</w:t>
      </w:r>
    </w:p>
    <w:p w:rsidR="009B4ADB" w:rsidRDefault="009B4ADB" w:rsidP="00111013">
      <w:pPr>
        <w:widowControl w:val="0"/>
        <w:bidi/>
        <w:ind w:left="-249"/>
        <w:jc w:val="both"/>
        <w:rPr>
          <w:rFonts w:cs="Traditional Arabic"/>
          <w:b/>
          <w:bCs/>
          <w:color w:val="000000"/>
          <w:sz w:val="20"/>
          <w:szCs w:val="20"/>
          <w:rtl/>
        </w:rPr>
      </w:pPr>
      <w:r w:rsidRPr="009B4ADB">
        <w:rPr>
          <w:rFonts w:cs="B Nazanin" w:hint="cs"/>
          <w:b/>
          <w:bCs/>
          <w:color w:val="000000"/>
          <w:sz w:val="20"/>
          <w:szCs w:val="20"/>
          <w:rtl/>
        </w:rPr>
        <w:t xml:space="preserve">برای </w:t>
      </w:r>
      <w:r w:rsidRPr="009B4ADB">
        <w:rPr>
          <w:rFonts w:cs="B Nazanin"/>
          <w:b/>
          <w:bCs/>
          <w:color w:val="000000"/>
          <w:sz w:val="20"/>
          <w:szCs w:val="20"/>
          <w:rtl/>
        </w:rPr>
        <w:t>هيچ بشري قبل از تو جاودانگي قرار نداديم</w:t>
      </w:r>
      <w:r w:rsidRPr="009B4ADB">
        <w:rPr>
          <w:rFonts w:cs="B Nazanin" w:hint="cs"/>
          <w:b/>
          <w:bCs/>
          <w:color w:val="000000"/>
          <w:sz w:val="20"/>
          <w:szCs w:val="20"/>
          <w:rtl/>
        </w:rPr>
        <w:t xml:space="preserve"> </w:t>
      </w:r>
      <w:r w:rsidRPr="009B4ADB">
        <w:rPr>
          <w:rFonts w:cs="B Nazanin"/>
          <w:b/>
          <w:bCs/>
          <w:color w:val="000000"/>
          <w:sz w:val="20"/>
          <w:szCs w:val="20"/>
          <w:rtl/>
        </w:rPr>
        <w:t>. آيا اگر بميري</w:t>
      </w:r>
      <w:r w:rsidRPr="009B4ADB">
        <w:rPr>
          <w:rFonts w:cs="B Nazanin" w:hint="cs"/>
          <w:b/>
          <w:bCs/>
          <w:color w:val="000000"/>
          <w:sz w:val="20"/>
          <w:szCs w:val="20"/>
          <w:rtl/>
        </w:rPr>
        <w:t xml:space="preserve"> </w:t>
      </w:r>
      <w:r w:rsidRPr="009B4ADB">
        <w:rPr>
          <w:rFonts w:cs="B Nazanin"/>
          <w:b/>
          <w:bCs/>
          <w:color w:val="000000"/>
          <w:sz w:val="20"/>
          <w:szCs w:val="20"/>
          <w:rtl/>
        </w:rPr>
        <w:t>، آنها جاودان خواهند ماند؟</w:t>
      </w:r>
      <w:r w:rsidRPr="009B4ADB">
        <w:rPr>
          <w:rFonts w:cs="B Nazanin" w:hint="cs"/>
          <w:b/>
          <w:bCs/>
          <w:color w:val="000000"/>
          <w:sz w:val="20"/>
          <w:szCs w:val="20"/>
          <w:rtl/>
        </w:rPr>
        <w:t xml:space="preserve"> (34) </w:t>
      </w:r>
      <w:r w:rsidRPr="009B4ADB">
        <w:rPr>
          <w:rFonts w:cs="B Nazanin" w:hint="cs"/>
          <w:color w:val="000000"/>
          <w:sz w:val="20"/>
          <w:szCs w:val="20"/>
          <w:rtl/>
        </w:rPr>
        <w:t>{</w:t>
      </w:r>
      <w:r w:rsidRPr="009B4ADB">
        <w:rPr>
          <w:rFonts w:cs="B Nazanin"/>
          <w:color w:val="000000"/>
          <w:sz w:val="20"/>
          <w:szCs w:val="20"/>
          <w:rtl/>
        </w:rPr>
        <w:t>هر کسي چشنده مرگ است و شما را با شر و خير مي آزمائيم و بسوي ما بازمي</w:t>
      </w:r>
      <w:r w:rsidRPr="009B4ADB">
        <w:rPr>
          <w:rFonts w:cs="B Nazanin" w:hint="cs"/>
          <w:color w:val="000000"/>
          <w:sz w:val="20"/>
          <w:szCs w:val="20"/>
          <w:rtl/>
        </w:rPr>
        <w:t xml:space="preserve"> </w:t>
      </w:r>
      <w:r w:rsidRPr="009B4ADB">
        <w:rPr>
          <w:rFonts w:cs="B Nazanin"/>
          <w:color w:val="000000"/>
          <w:sz w:val="20"/>
          <w:szCs w:val="20"/>
          <w:rtl/>
        </w:rPr>
        <w:t>گ</w:t>
      </w:r>
      <w:r w:rsidRPr="009B4ADB">
        <w:rPr>
          <w:rFonts w:cs="B Nazanin" w:hint="cs"/>
          <w:color w:val="000000"/>
          <w:sz w:val="20"/>
          <w:szCs w:val="20"/>
          <w:rtl/>
        </w:rPr>
        <w:t xml:space="preserve">ردید} (35) </w:t>
      </w:r>
      <w:r w:rsidRPr="009B4ADB">
        <w:rPr>
          <w:rFonts w:cs="B Nazanin"/>
          <w:b/>
          <w:bCs/>
          <w:color w:val="000000"/>
          <w:sz w:val="20"/>
          <w:szCs w:val="20"/>
          <w:rtl/>
        </w:rPr>
        <w:t>و هنگاميکه کافران تو را ببينند</w:t>
      </w:r>
      <w:r w:rsidRPr="009B4ADB">
        <w:rPr>
          <w:rFonts w:cs="B Nazanin" w:hint="cs"/>
          <w:b/>
          <w:bCs/>
          <w:color w:val="000000"/>
          <w:sz w:val="20"/>
          <w:szCs w:val="20"/>
          <w:rtl/>
        </w:rPr>
        <w:t xml:space="preserve"> </w:t>
      </w:r>
      <w:r w:rsidRPr="009B4ADB">
        <w:rPr>
          <w:rFonts w:cs="B Nazanin"/>
          <w:b/>
          <w:bCs/>
          <w:color w:val="000000"/>
          <w:sz w:val="20"/>
          <w:szCs w:val="20"/>
          <w:rtl/>
        </w:rPr>
        <w:t>،</w:t>
      </w:r>
      <w:r w:rsidRPr="009B4ADB">
        <w:rPr>
          <w:rFonts w:cs="B Nazanin" w:hint="cs"/>
          <w:b/>
          <w:bCs/>
          <w:color w:val="000000"/>
          <w:sz w:val="20"/>
          <w:szCs w:val="20"/>
          <w:rtl/>
        </w:rPr>
        <w:t xml:space="preserve"> </w:t>
      </w:r>
      <w:r w:rsidRPr="009B4ADB">
        <w:rPr>
          <w:rFonts w:cs="B Nazanin"/>
          <w:b/>
          <w:bCs/>
          <w:color w:val="000000"/>
          <w:sz w:val="20"/>
          <w:szCs w:val="20"/>
          <w:rtl/>
        </w:rPr>
        <w:t>جز به مسخره</w:t>
      </w:r>
      <w:r w:rsidRPr="009B4ADB">
        <w:rPr>
          <w:rFonts w:cs="B Nazanin" w:hint="cs"/>
          <w:b/>
          <w:bCs/>
          <w:color w:val="000000"/>
          <w:sz w:val="20"/>
          <w:szCs w:val="20"/>
          <w:rtl/>
        </w:rPr>
        <w:t xml:space="preserve"> ات</w:t>
      </w:r>
      <w:r w:rsidRPr="009B4ADB">
        <w:rPr>
          <w:rFonts w:cs="B Nazanin"/>
          <w:b/>
          <w:bCs/>
          <w:color w:val="000000"/>
          <w:sz w:val="20"/>
          <w:szCs w:val="20"/>
          <w:rtl/>
        </w:rPr>
        <w:t xml:space="preserve"> نميگيرند</w:t>
      </w:r>
      <w:r w:rsidRPr="009B4ADB">
        <w:rPr>
          <w:rFonts w:cs="B Nazanin" w:hint="cs"/>
          <w:b/>
          <w:bCs/>
          <w:color w:val="000000"/>
          <w:sz w:val="20"/>
          <w:szCs w:val="20"/>
          <w:rtl/>
        </w:rPr>
        <w:t xml:space="preserve"> </w:t>
      </w:r>
      <w:r w:rsidRPr="009B4ADB">
        <w:rPr>
          <w:rFonts w:cs="B Nazanin" w:hint="cs"/>
          <w:color w:val="000000"/>
          <w:sz w:val="20"/>
          <w:szCs w:val="20"/>
          <w:rtl/>
        </w:rPr>
        <w:t>(بین خودشان میگویند)</w:t>
      </w:r>
      <w:r w:rsidRPr="009B4ADB">
        <w:rPr>
          <w:rFonts w:cs="B Nazanin"/>
          <w:b/>
          <w:bCs/>
          <w:color w:val="000000"/>
          <w:sz w:val="20"/>
          <w:szCs w:val="20"/>
          <w:rtl/>
        </w:rPr>
        <w:t xml:space="preserve"> آيا اين است که </w:t>
      </w:r>
      <w:r w:rsidRPr="009B4ADB">
        <w:rPr>
          <w:rFonts w:cs="B Nazanin" w:hint="cs"/>
          <w:b/>
          <w:bCs/>
          <w:color w:val="000000"/>
          <w:sz w:val="20"/>
          <w:szCs w:val="20"/>
          <w:rtl/>
        </w:rPr>
        <w:t xml:space="preserve">در باره </w:t>
      </w:r>
      <w:r w:rsidRPr="009B4ADB">
        <w:rPr>
          <w:rFonts w:cs="B Nazanin"/>
          <w:b/>
          <w:bCs/>
          <w:color w:val="000000"/>
          <w:sz w:val="20"/>
          <w:szCs w:val="20"/>
          <w:rtl/>
        </w:rPr>
        <w:t>خدايانمان حرف ميزند؟ در حاليکه آنها خودشان به پندهاي خداوند رحمان کافرند</w:t>
      </w:r>
      <w:r w:rsidRPr="009B4ADB">
        <w:rPr>
          <w:rFonts w:cs="B Nazanin" w:hint="cs"/>
          <w:b/>
          <w:bCs/>
          <w:color w:val="000000"/>
          <w:sz w:val="20"/>
          <w:szCs w:val="20"/>
          <w:rtl/>
        </w:rPr>
        <w:t xml:space="preserve"> (36) </w:t>
      </w:r>
      <w:r w:rsidRPr="009B4ADB">
        <w:rPr>
          <w:rFonts w:cs="B Nazanin" w:hint="cs"/>
          <w:color w:val="000000"/>
          <w:sz w:val="20"/>
          <w:szCs w:val="20"/>
          <w:rtl/>
        </w:rPr>
        <w:t>{</w:t>
      </w:r>
      <w:r w:rsidRPr="009B4ADB">
        <w:rPr>
          <w:rFonts w:cs="B Nazanin"/>
          <w:color w:val="000000"/>
          <w:sz w:val="20"/>
          <w:szCs w:val="20"/>
          <w:rtl/>
        </w:rPr>
        <w:t xml:space="preserve">انسان (گوئي)از شتاب آفريده شده. بزودي آياتم را به شما نشان خواهم داد، پس </w:t>
      </w:r>
      <w:r w:rsidRPr="009B4ADB">
        <w:rPr>
          <w:rFonts w:cs="B Nazanin" w:hint="cs"/>
          <w:color w:val="000000"/>
          <w:sz w:val="20"/>
          <w:szCs w:val="20"/>
          <w:rtl/>
        </w:rPr>
        <w:t>به عج</w:t>
      </w:r>
      <w:r w:rsidRPr="009B4ADB">
        <w:rPr>
          <w:rFonts w:cs="B Nazanin"/>
          <w:color w:val="000000"/>
          <w:sz w:val="20"/>
          <w:szCs w:val="20"/>
          <w:rtl/>
        </w:rPr>
        <w:t>له نخواهيد</w:t>
      </w:r>
      <w:r w:rsidRPr="009B4ADB">
        <w:rPr>
          <w:rFonts w:cs="B Nazanin" w:hint="cs"/>
          <w:color w:val="000000"/>
          <w:sz w:val="20"/>
          <w:szCs w:val="20"/>
          <w:rtl/>
        </w:rPr>
        <w:t xml:space="preserve">} (37) </w:t>
      </w:r>
      <w:r w:rsidRPr="009B4ADB">
        <w:rPr>
          <w:rFonts w:cs="B Nazanin"/>
          <w:b/>
          <w:bCs/>
          <w:color w:val="000000"/>
          <w:sz w:val="20"/>
          <w:szCs w:val="20"/>
          <w:rtl/>
        </w:rPr>
        <w:t>و ميگويند اين وعده کي خواهد بود اگر راست ميگوئيد</w:t>
      </w:r>
      <w:r w:rsidRPr="009B4ADB">
        <w:rPr>
          <w:rFonts w:cs="B Nazanin" w:hint="cs"/>
          <w:b/>
          <w:bCs/>
          <w:color w:val="000000"/>
          <w:sz w:val="20"/>
          <w:szCs w:val="20"/>
          <w:rtl/>
        </w:rPr>
        <w:t xml:space="preserve"> (38)  </w:t>
      </w:r>
      <w:r w:rsidRPr="009B4ADB">
        <w:rPr>
          <w:rFonts w:cs="B Nazanin" w:hint="cs"/>
          <w:color w:val="000000"/>
          <w:sz w:val="20"/>
          <w:szCs w:val="20"/>
          <w:rtl/>
        </w:rPr>
        <w:t>{ک</w:t>
      </w:r>
      <w:r w:rsidRPr="009B4ADB">
        <w:rPr>
          <w:rFonts w:cs="B Nazanin"/>
          <w:color w:val="000000"/>
          <w:sz w:val="20"/>
          <w:szCs w:val="20"/>
          <w:rtl/>
        </w:rPr>
        <w:t xml:space="preserve">اش کافران (حالشان را </w:t>
      </w:r>
      <w:r w:rsidRPr="009B4ADB">
        <w:rPr>
          <w:rFonts w:cs="B Nazanin" w:hint="cs"/>
          <w:color w:val="000000"/>
          <w:sz w:val="20"/>
          <w:szCs w:val="20"/>
          <w:rtl/>
        </w:rPr>
        <w:t xml:space="preserve">)  </w:t>
      </w:r>
      <w:r w:rsidRPr="009B4ADB">
        <w:rPr>
          <w:rFonts w:cs="B Nazanin"/>
          <w:color w:val="000000"/>
          <w:sz w:val="20"/>
          <w:szCs w:val="20"/>
          <w:rtl/>
        </w:rPr>
        <w:t xml:space="preserve">ميدانستند آن هنگاميکه نميتوانند آن آتش را از صورتها شان و پشتهاشان </w:t>
      </w:r>
      <w:r w:rsidRPr="009B4ADB">
        <w:rPr>
          <w:rFonts w:cs="B Nazanin" w:hint="cs"/>
          <w:color w:val="000000"/>
          <w:sz w:val="20"/>
          <w:szCs w:val="20"/>
          <w:rtl/>
        </w:rPr>
        <w:t>دورک</w:t>
      </w:r>
      <w:r w:rsidRPr="009B4ADB">
        <w:rPr>
          <w:rFonts w:cs="B Nazanin"/>
          <w:color w:val="000000"/>
          <w:sz w:val="20"/>
          <w:szCs w:val="20"/>
          <w:rtl/>
        </w:rPr>
        <w:t>نند و هيچ ياريي نميشوند</w:t>
      </w:r>
      <w:r w:rsidRPr="009B4ADB">
        <w:rPr>
          <w:rFonts w:cs="B Nazanin" w:hint="cs"/>
          <w:color w:val="000000"/>
          <w:sz w:val="20"/>
          <w:szCs w:val="20"/>
          <w:rtl/>
        </w:rPr>
        <w:t xml:space="preserve"> (39) </w:t>
      </w:r>
      <w:r w:rsidRPr="009B4ADB">
        <w:rPr>
          <w:rFonts w:cs="B Nazanin"/>
          <w:color w:val="000000"/>
          <w:sz w:val="20"/>
          <w:szCs w:val="20"/>
          <w:rtl/>
        </w:rPr>
        <w:t xml:space="preserve">بلکه بطور ناگهاني به سراغشان مي آيد و مبهوت ميشوند و </w:t>
      </w:r>
      <w:r w:rsidRPr="009B4ADB">
        <w:rPr>
          <w:rFonts w:cs="B Nazanin" w:hint="cs"/>
          <w:color w:val="000000"/>
          <w:sz w:val="20"/>
          <w:szCs w:val="20"/>
          <w:rtl/>
        </w:rPr>
        <w:t xml:space="preserve">نمی </w:t>
      </w:r>
      <w:r w:rsidRPr="009B4ADB">
        <w:rPr>
          <w:rFonts w:cs="B Nazanin"/>
          <w:color w:val="000000"/>
          <w:sz w:val="20"/>
          <w:szCs w:val="20"/>
          <w:rtl/>
        </w:rPr>
        <w:t xml:space="preserve">توانند </w:t>
      </w:r>
      <w:r w:rsidRPr="009B4ADB">
        <w:rPr>
          <w:rFonts w:cs="B Nazanin"/>
          <w:color w:val="000000"/>
          <w:sz w:val="20"/>
          <w:szCs w:val="20"/>
          <w:rtl/>
        </w:rPr>
        <w:lastRenderedPageBreak/>
        <w:t>آنرا برگردانند و مهلتي نيز نمي يابند</w:t>
      </w:r>
      <w:r w:rsidRPr="009B4ADB">
        <w:rPr>
          <w:rFonts w:cs="B Nazanin" w:hint="cs"/>
          <w:color w:val="000000"/>
          <w:sz w:val="20"/>
          <w:szCs w:val="20"/>
          <w:rtl/>
        </w:rPr>
        <w:t xml:space="preserve">} (40) </w:t>
      </w:r>
      <w:r w:rsidRPr="009B4ADB">
        <w:rPr>
          <w:rFonts w:cs="B Nazanin"/>
          <w:b/>
          <w:bCs/>
          <w:color w:val="000000"/>
          <w:sz w:val="20"/>
          <w:szCs w:val="20"/>
          <w:rtl/>
        </w:rPr>
        <w:t>و البته رسولان قبل از تو نيز مسخره مي</w:t>
      </w:r>
      <w:r w:rsidRPr="009B4ADB">
        <w:rPr>
          <w:rFonts w:cs="B Nazanin" w:hint="cs"/>
          <w:b/>
          <w:bCs/>
          <w:color w:val="000000"/>
          <w:sz w:val="20"/>
          <w:szCs w:val="20"/>
          <w:rtl/>
        </w:rPr>
        <w:t>شد</w:t>
      </w:r>
      <w:r w:rsidRPr="009B4ADB">
        <w:rPr>
          <w:rFonts w:cs="B Nazanin"/>
          <w:b/>
          <w:bCs/>
          <w:color w:val="000000"/>
          <w:sz w:val="20"/>
          <w:szCs w:val="20"/>
          <w:rtl/>
        </w:rPr>
        <w:t xml:space="preserve">ند </w:t>
      </w:r>
      <w:r w:rsidRPr="009B4ADB">
        <w:rPr>
          <w:rFonts w:cs="B Nazanin" w:hint="cs"/>
          <w:b/>
          <w:bCs/>
          <w:color w:val="000000"/>
          <w:sz w:val="20"/>
          <w:szCs w:val="20"/>
          <w:rtl/>
        </w:rPr>
        <w:t>و</w:t>
      </w:r>
      <w:r w:rsidRPr="009B4ADB">
        <w:rPr>
          <w:rFonts w:cs="B Nazanin"/>
          <w:b/>
          <w:bCs/>
          <w:color w:val="000000"/>
          <w:sz w:val="20"/>
          <w:szCs w:val="20"/>
          <w:rtl/>
        </w:rPr>
        <w:t xml:space="preserve"> آنچه را که مسخره اش ميکردند بر سرشان فرود آمد</w:t>
      </w:r>
      <w:r w:rsidRPr="009B4ADB">
        <w:rPr>
          <w:rFonts w:cs="B Nazanin" w:hint="cs"/>
          <w:b/>
          <w:bCs/>
          <w:color w:val="000000"/>
          <w:sz w:val="20"/>
          <w:szCs w:val="20"/>
          <w:rtl/>
        </w:rPr>
        <w:t xml:space="preserve"> (41)</w:t>
      </w:r>
      <w:r w:rsidR="00A22A58">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595D60" w:rsidTr="00595D60">
        <w:trPr>
          <w:trHeight w:val="350"/>
        </w:trPr>
        <w:tc>
          <w:tcPr>
            <w:tcW w:w="5940" w:type="dxa"/>
          </w:tcPr>
          <w:p w:rsidR="00595D60" w:rsidRPr="00AD4C75" w:rsidRDefault="000A60F1" w:rsidP="00111013">
            <w:pPr>
              <w:widowControl w:val="0"/>
              <w:tabs>
                <w:tab w:val="center" w:pos="2862"/>
                <w:tab w:val="right" w:pos="5724"/>
              </w:tabs>
              <w:bidi/>
              <w:ind w:left="-249"/>
              <w:jc w:val="center"/>
              <w:rPr>
                <w:rFonts w:cs="B Nazanin"/>
                <w:b/>
                <w:bCs/>
                <w:color w:val="000000"/>
                <w:sz w:val="18"/>
                <w:szCs w:val="18"/>
                <w:u w:val="single"/>
                <w:rtl/>
                <w:lang w:bidi="fa-IR"/>
              </w:rPr>
            </w:pPr>
            <w:r>
              <w:rPr>
                <w:rFonts w:cs="B Nazanin" w:hint="cs"/>
                <w:b/>
                <w:bCs/>
                <w:color w:val="000000"/>
                <w:sz w:val="18"/>
                <w:szCs w:val="18"/>
                <w:rtl/>
                <w:lang w:bidi="fa-IR"/>
              </w:rPr>
              <w:t xml:space="preserve">    </w:t>
            </w:r>
            <w:r w:rsidRPr="00F50EAC">
              <w:rPr>
                <w:rFonts w:cs="B Nazanin" w:hint="cs"/>
                <w:b/>
                <w:bCs/>
                <w:color w:val="000000"/>
                <w:sz w:val="18"/>
                <w:szCs w:val="18"/>
                <w:rtl/>
                <w:lang w:bidi="fa-IR"/>
              </w:rPr>
              <w:t>درب:</w:t>
            </w:r>
            <w:r w:rsidRPr="00F50EAC">
              <w:rPr>
                <w:rFonts w:cs="B Nazanin" w:hint="cs"/>
                <w:color w:val="000000"/>
                <w:sz w:val="18"/>
                <w:szCs w:val="18"/>
                <w:rtl/>
                <w:lang w:bidi="fa-IR"/>
              </w:rPr>
              <w:t xml:space="preserve"> اي پيامبر عليرغم رفتارهاي غافلانه كافران با جديت به رسالتت بپرداز و چنين كن و چنين بگو.</w:t>
            </w:r>
          </w:p>
        </w:tc>
      </w:tr>
    </w:tbl>
    <w:p w:rsidR="00CA38FC" w:rsidRDefault="00CA38FC" w:rsidP="00111013">
      <w:pPr>
        <w:bidi/>
        <w:ind w:left="-249"/>
        <w:jc w:val="center"/>
        <w:rPr>
          <w:rFonts w:cs="B Nazanin"/>
          <w:sz w:val="20"/>
          <w:szCs w:val="20"/>
          <w:rtl/>
          <w:lang w:bidi="fa-IR"/>
        </w:rPr>
      </w:pPr>
    </w:p>
    <w:p w:rsidR="00502C14" w:rsidRPr="004A2431" w:rsidRDefault="00502C14" w:rsidP="00111013">
      <w:pPr>
        <w:bidi/>
        <w:ind w:left="-249"/>
        <w:jc w:val="center"/>
        <w:rPr>
          <w:rFonts w:cs="B Nazanin"/>
          <w:b/>
          <w:bCs/>
          <w:color w:val="000000"/>
          <w:sz w:val="20"/>
          <w:szCs w:val="20"/>
          <w:u w:val="single"/>
          <w:rtl/>
          <w:lang w:bidi="fa-IR"/>
        </w:rPr>
      </w:pPr>
      <w:r w:rsidRPr="004A2431">
        <w:rPr>
          <w:rFonts w:cs="B Nazanin" w:hint="cs"/>
          <w:b/>
          <w:bCs/>
          <w:color w:val="000000"/>
          <w:sz w:val="20"/>
          <w:szCs w:val="20"/>
          <w:u w:val="single"/>
          <w:rtl/>
          <w:lang w:bidi="fa-IR"/>
        </w:rPr>
        <w:t>انبیاء</w:t>
      </w:r>
      <w:r w:rsidR="00A22A58">
        <w:rPr>
          <w:rFonts w:cs="B Nazanin" w:hint="cs"/>
          <w:b/>
          <w:bCs/>
          <w:color w:val="000000"/>
          <w:sz w:val="20"/>
          <w:szCs w:val="20"/>
          <w:u w:val="single"/>
          <w:rtl/>
          <w:lang w:bidi="fa-IR"/>
        </w:rPr>
        <w:t xml:space="preserve">5       </w:t>
      </w:r>
      <w:r w:rsidRPr="004A2431">
        <w:rPr>
          <w:rFonts w:cs="B Nazanin" w:hint="cs"/>
          <w:b/>
          <w:bCs/>
          <w:color w:val="000000"/>
          <w:sz w:val="20"/>
          <w:szCs w:val="20"/>
          <w:u w:val="single"/>
          <w:rtl/>
          <w:lang w:bidi="fa-IR"/>
        </w:rPr>
        <w:t xml:space="preserve"> آیات 42 تا 47</w:t>
      </w:r>
    </w:p>
    <w:p w:rsidR="0096724C" w:rsidRDefault="0096724C" w:rsidP="00DF247F">
      <w:pPr>
        <w:bidi/>
        <w:ind w:left="-249"/>
        <w:jc w:val="both"/>
        <w:rPr>
          <w:rFonts w:cs="Traditional Arabic"/>
          <w:b/>
          <w:bCs/>
          <w:color w:val="000000"/>
          <w:sz w:val="20"/>
          <w:szCs w:val="20"/>
          <w:rtl/>
        </w:rPr>
      </w:pPr>
      <w:r w:rsidRPr="004A2431">
        <w:rPr>
          <w:rFonts w:cs="Traditional Arabic" w:hint="eastAsia"/>
          <w:b/>
          <w:bCs/>
          <w:color w:val="000000"/>
          <w:sz w:val="20"/>
          <w:szCs w:val="20"/>
          <w:rtl/>
        </w:rPr>
        <w:t>قُلْ</w:t>
      </w:r>
      <w:r w:rsidRPr="004A2431">
        <w:rPr>
          <w:rFonts w:cs="Traditional Arabic"/>
          <w:b/>
          <w:bCs/>
          <w:color w:val="000000"/>
          <w:sz w:val="20"/>
          <w:szCs w:val="20"/>
          <w:rtl/>
        </w:rPr>
        <w:t xml:space="preserve"> مَن يَكْلَؤُكُم بِاللَّيْلِ </w:t>
      </w:r>
      <w:r w:rsidRPr="004A2431">
        <w:rPr>
          <w:rFonts w:cs="Traditional Arabic" w:hint="eastAsia"/>
          <w:b/>
          <w:bCs/>
          <w:color w:val="000000"/>
          <w:sz w:val="20"/>
          <w:szCs w:val="20"/>
          <w:rtl/>
        </w:rPr>
        <w:t>وَالنَّهَارِ</w:t>
      </w:r>
      <w:r w:rsidRPr="004A2431">
        <w:rPr>
          <w:rFonts w:cs="Traditional Arabic"/>
          <w:b/>
          <w:bCs/>
          <w:color w:val="000000"/>
          <w:sz w:val="20"/>
          <w:szCs w:val="20"/>
          <w:rtl/>
        </w:rPr>
        <w:t xml:space="preserve"> مِنَ الرَّحْمَنِ بَلْ هُمْ عَن ذِكْرِ رَبِّهِم مُّعْرِضُونَ ﴿42﴾ </w:t>
      </w:r>
      <w:r w:rsidRPr="004A2431">
        <w:rPr>
          <w:rFonts w:cs="Traditional Arabic" w:hint="eastAsia"/>
          <w:b/>
          <w:bCs/>
          <w:color w:val="000000"/>
          <w:sz w:val="20"/>
          <w:szCs w:val="20"/>
          <w:rtl/>
        </w:rPr>
        <w:t>أَمْ</w:t>
      </w:r>
      <w:r w:rsidRPr="004A2431">
        <w:rPr>
          <w:rFonts w:cs="Traditional Arabic"/>
          <w:b/>
          <w:bCs/>
          <w:color w:val="000000"/>
          <w:sz w:val="20"/>
          <w:szCs w:val="20"/>
          <w:rtl/>
        </w:rPr>
        <w:t xml:space="preserve"> لَهُمْ آلِهَةٌ تَمْنَعُهُم مِّن </w:t>
      </w:r>
      <w:r w:rsidRPr="004A2431">
        <w:rPr>
          <w:rFonts w:cs="Traditional Arabic" w:hint="eastAsia"/>
          <w:b/>
          <w:bCs/>
          <w:color w:val="000000"/>
          <w:sz w:val="20"/>
          <w:szCs w:val="20"/>
          <w:rtl/>
        </w:rPr>
        <w:t>دُونِنَا</w:t>
      </w:r>
      <w:r w:rsidRPr="004A2431">
        <w:rPr>
          <w:rFonts w:cs="Traditional Arabic"/>
          <w:b/>
          <w:bCs/>
          <w:color w:val="000000"/>
          <w:sz w:val="20"/>
          <w:szCs w:val="20"/>
          <w:rtl/>
        </w:rPr>
        <w:t xml:space="preserve"> لَا يَسْتَطِيعُونَ نَصْرَ أَنفُسِهِمْ وَلَا هُم مِّنَّا يُصْحَبُونَ ﴿43﴾</w:t>
      </w:r>
      <w:r w:rsidR="009D69DC" w:rsidRPr="009D69DC">
        <w:rPr>
          <w:rFonts w:cs="B Nazanin" w:hint="cs"/>
          <w:color w:val="FF0000"/>
          <w:sz w:val="20"/>
          <w:szCs w:val="20"/>
          <w:rtl/>
          <w:lang w:bidi="fa-IR"/>
        </w:rPr>
        <w:t xml:space="preserve"> </w:t>
      </w:r>
      <w:r w:rsidR="00AA3002">
        <w:rPr>
          <w:rFonts w:cs="B Nazanin" w:hint="cs"/>
          <w:color w:val="FF0000"/>
          <w:sz w:val="20"/>
          <w:szCs w:val="20"/>
          <w:rtl/>
          <w:lang w:bidi="fa-IR"/>
        </w:rPr>
        <w:t>«پرسش»</w:t>
      </w:r>
      <w:r w:rsidR="00DF247F">
        <w:rPr>
          <w:rFonts w:cs="B Nazanin" w:hint="cs"/>
          <w:color w:val="FF0000"/>
          <w:sz w:val="20"/>
          <w:szCs w:val="20"/>
          <w:rtl/>
          <w:lang w:bidi="fa-IR"/>
        </w:rPr>
        <w:t xml:space="preserve"> </w:t>
      </w:r>
      <w:r w:rsidR="009D69DC">
        <w:rPr>
          <w:rFonts w:hint="cs"/>
          <w:color w:val="FF0000"/>
          <w:sz w:val="20"/>
          <w:szCs w:val="20"/>
          <w:rtl/>
          <w:lang w:bidi="fa-IR"/>
        </w:rPr>
        <w:t>–</w:t>
      </w:r>
      <w:r w:rsidR="00DF247F">
        <w:rPr>
          <w:rFonts w:hint="cs"/>
          <w:color w:val="FF0000"/>
          <w:sz w:val="20"/>
          <w:szCs w:val="20"/>
          <w:rtl/>
          <w:lang w:bidi="fa-IR"/>
        </w:rPr>
        <w:t xml:space="preserve"> </w:t>
      </w:r>
      <w:r w:rsidR="009D69DC">
        <w:rPr>
          <w:rFonts w:cs="B Nazanin" w:hint="cs"/>
          <w:color w:val="FF0000"/>
          <w:sz w:val="20"/>
          <w:szCs w:val="20"/>
          <w:rtl/>
          <w:lang w:bidi="fa-IR"/>
        </w:rPr>
        <w:t xml:space="preserve"> </w:t>
      </w:r>
      <w:r w:rsidR="00C51C67">
        <w:rPr>
          <w:rFonts w:cs="B Nazanin" w:hint="cs"/>
          <w:color w:val="FF0000"/>
          <w:sz w:val="20"/>
          <w:szCs w:val="20"/>
          <w:rtl/>
          <w:lang w:bidi="fa-IR"/>
        </w:rPr>
        <w:t>«پاسخ»</w:t>
      </w:r>
      <w:r w:rsidR="00DF247F">
        <w:rPr>
          <w:rFonts w:cs="B Nazanin" w:hint="cs"/>
          <w:color w:val="FF0000"/>
          <w:sz w:val="20"/>
          <w:szCs w:val="20"/>
          <w:rtl/>
          <w:lang w:bidi="fa-IR"/>
        </w:rPr>
        <w:t xml:space="preserve"> - </w:t>
      </w:r>
      <w:r w:rsidR="00A06ED7">
        <w:rPr>
          <w:rFonts w:cs="B Nazanin" w:hint="cs"/>
          <w:color w:val="FF0000"/>
          <w:sz w:val="20"/>
          <w:szCs w:val="20"/>
          <w:rtl/>
          <w:lang w:bidi="fa-IR"/>
        </w:rPr>
        <w:t xml:space="preserve">تقریر </w:t>
      </w:r>
      <w:r w:rsidRPr="004A2431">
        <w:rPr>
          <w:rFonts w:cs="Traditional Arabic"/>
          <w:b/>
          <w:bCs/>
          <w:color w:val="000000"/>
          <w:sz w:val="20"/>
          <w:szCs w:val="20"/>
          <w:rtl/>
        </w:rPr>
        <w:t xml:space="preserve"> </w:t>
      </w:r>
      <w:r w:rsidRPr="004A2431">
        <w:rPr>
          <w:rFonts w:cs="Traditional Arabic" w:hint="eastAsia"/>
          <w:b/>
          <w:bCs/>
          <w:color w:val="000000"/>
          <w:sz w:val="20"/>
          <w:szCs w:val="20"/>
          <w:rtl/>
        </w:rPr>
        <w:t>بَلْ</w:t>
      </w:r>
      <w:r w:rsidRPr="004A2431">
        <w:rPr>
          <w:rFonts w:cs="Traditional Arabic"/>
          <w:b/>
          <w:bCs/>
          <w:color w:val="000000"/>
          <w:sz w:val="20"/>
          <w:szCs w:val="20"/>
          <w:rtl/>
        </w:rPr>
        <w:t xml:space="preserve"> مَتَّعْنَا هَؤُلَاء وَآبَاءهُمْ </w:t>
      </w:r>
      <w:r w:rsidRPr="004A2431">
        <w:rPr>
          <w:rFonts w:cs="Traditional Arabic" w:hint="eastAsia"/>
          <w:b/>
          <w:bCs/>
          <w:color w:val="000000"/>
          <w:sz w:val="20"/>
          <w:szCs w:val="20"/>
          <w:rtl/>
        </w:rPr>
        <w:t>حَتَّى</w:t>
      </w:r>
      <w:r w:rsidRPr="004A2431">
        <w:rPr>
          <w:rFonts w:cs="Traditional Arabic"/>
          <w:b/>
          <w:bCs/>
          <w:color w:val="000000"/>
          <w:sz w:val="20"/>
          <w:szCs w:val="20"/>
          <w:rtl/>
        </w:rPr>
        <w:t xml:space="preserve"> طَالَ عَلَيْهِمُ الْعُمُرُ أَفَلَا يَرَوْنَ أَنَّا نَأْتِي الْأَرْضَ </w:t>
      </w:r>
      <w:r w:rsidRPr="004A2431">
        <w:rPr>
          <w:rFonts w:cs="Traditional Arabic" w:hint="eastAsia"/>
          <w:b/>
          <w:bCs/>
          <w:color w:val="000000"/>
          <w:sz w:val="20"/>
          <w:szCs w:val="20"/>
          <w:rtl/>
        </w:rPr>
        <w:t>نَنقُصُهَا</w:t>
      </w:r>
      <w:r w:rsidRPr="004A2431">
        <w:rPr>
          <w:rFonts w:cs="Traditional Arabic"/>
          <w:b/>
          <w:bCs/>
          <w:color w:val="000000"/>
          <w:sz w:val="20"/>
          <w:szCs w:val="20"/>
          <w:rtl/>
        </w:rPr>
        <w:t xml:space="preserve"> مِنْ أَطْرَافِهَا أَفَهُمُ الْغَالِبُونَ ﴿44﴾ </w:t>
      </w:r>
      <w:r w:rsidR="00AA3002">
        <w:rPr>
          <w:rFonts w:cs="B Nazanin" w:hint="cs"/>
          <w:color w:val="FF0000"/>
          <w:sz w:val="20"/>
          <w:szCs w:val="20"/>
          <w:rtl/>
          <w:lang w:bidi="fa-IR"/>
        </w:rPr>
        <w:t>«پرسش»</w:t>
      </w:r>
      <w:r w:rsidR="00DF247F">
        <w:rPr>
          <w:rFonts w:cs="B Nazanin" w:hint="cs"/>
          <w:color w:val="FF0000"/>
          <w:sz w:val="20"/>
          <w:szCs w:val="20"/>
          <w:rtl/>
          <w:lang w:bidi="fa-IR"/>
        </w:rPr>
        <w:t xml:space="preserve"> </w:t>
      </w:r>
      <w:r w:rsidRPr="004A2431">
        <w:rPr>
          <w:rFonts w:cs="Traditional Arabic" w:hint="eastAsia"/>
          <w:b/>
          <w:bCs/>
          <w:color w:val="000000"/>
          <w:sz w:val="20"/>
          <w:szCs w:val="20"/>
          <w:rtl/>
        </w:rPr>
        <w:t>قُلْ</w:t>
      </w:r>
      <w:r w:rsidRPr="004A2431">
        <w:rPr>
          <w:rFonts w:cs="Traditional Arabic"/>
          <w:b/>
          <w:bCs/>
          <w:color w:val="000000"/>
          <w:sz w:val="20"/>
          <w:szCs w:val="20"/>
          <w:rtl/>
        </w:rPr>
        <w:t xml:space="preserve"> إِنَّمَا أُنذِرُكُم بِالْوَحْيِ وَلَا يَسْمَعُ </w:t>
      </w:r>
      <w:r w:rsidRPr="004A2431">
        <w:rPr>
          <w:rFonts w:cs="Traditional Arabic" w:hint="eastAsia"/>
          <w:b/>
          <w:bCs/>
          <w:color w:val="000000"/>
          <w:sz w:val="20"/>
          <w:szCs w:val="20"/>
          <w:rtl/>
        </w:rPr>
        <w:t>الصُّمُّ</w:t>
      </w:r>
      <w:r w:rsidRPr="004A2431">
        <w:rPr>
          <w:rFonts w:cs="Traditional Arabic"/>
          <w:b/>
          <w:bCs/>
          <w:color w:val="000000"/>
          <w:sz w:val="20"/>
          <w:szCs w:val="20"/>
          <w:rtl/>
        </w:rPr>
        <w:t xml:space="preserve"> الدُّعَاء إِذَا مَا يُنذَرُونَ ﴿45﴾</w:t>
      </w:r>
      <w:r w:rsidR="00DF247F">
        <w:rPr>
          <w:rFonts w:cs="Traditional Arabic" w:hint="cs"/>
          <w:b/>
          <w:bCs/>
          <w:color w:val="000000"/>
          <w:sz w:val="20"/>
          <w:szCs w:val="20"/>
          <w:rtl/>
        </w:rPr>
        <w:t xml:space="preserve"> </w:t>
      </w:r>
      <w:r w:rsidR="00A06ED7">
        <w:rPr>
          <w:rFonts w:cs="B Nazanin" w:hint="cs"/>
          <w:color w:val="FF0000"/>
          <w:sz w:val="20"/>
          <w:szCs w:val="20"/>
          <w:rtl/>
          <w:lang w:bidi="fa-IR"/>
        </w:rPr>
        <w:t xml:space="preserve">تقریر </w:t>
      </w:r>
      <w:r w:rsidRPr="004A2431">
        <w:rPr>
          <w:rFonts w:cs="Traditional Arabic"/>
          <w:b/>
          <w:bCs/>
          <w:color w:val="000000"/>
          <w:sz w:val="20"/>
          <w:szCs w:val="20"/>
          <w:rtl/>
        </w:rPr>
        <w:t xml:space="preserve"> </w:t>
      </w:r>
      <w:r w:rsidRPr="004A2431">
        <w:rPr>
          <w:rFonts w:cs="Traditional Arabic" w:hint="eastAsia"/>
          <w:b/>
          <w:bCs/>
          <w:color w:val="000000"/>
          <w:sz w:val="20"/>
          <w:szCs w:val="20"/>
          <w:rtl/>
        </w:rPr>
        <w:t>وَلَئِن</w:t>
      </w:r>
      <w:r w:rsidRPr="004A2431">
        <w:rPr>
          <w:rFonts w:cs="Traditional Arabic"/>
          <w:b/>
          <w:bCs/>
          <w:color w:val="000000"/>
          <w:sz w:val="20"/>
          <w:szCs w:val="20"/>
          <w:rtl/>
        </w:rPr>
        <w:t xml:space="preserve"> مَّسَّتْهُمْ نَفْحَةٌ مِّنْ عَذَابِ رَبِّكَ لَيَقُولُنَّ يَا وَيْلَنَا </w:t>
      </w:r>
      <w:r w:rsidRPr="004A2431">
        <w:rPr>
          <w:rFonts w:cs="Traditional Arabic" w:hint="eastAsia"/>
          <w:b/>
          <w:bCs/>
          <w:color w:val="000000"/>
          <w:sz w:val="20"/>
          <w:szCs w:val="20"/>
          <w:rtl/>
        </w:rPr>
        <w:t>إِنَّا</w:t>
      </w:r>
      <w:r w:rsidRPr="004A2431">
        <w:rPr>
          <w:rFonts w:cs="Traditional Arabic"/>
          <w:b/>
          <w:bCs/>
          <w:color w:val="000000"/>
          <w:sz w:val="20"/>
          <w:szCs w:val="20"/>
          <w:rtl/>
        </w:rPr>
        <w:t xml:space="preserve"> كُنَّا ظَالِمِينَ ﴿46﴾ </w:t>
      </w:r>
      <w:r w:rsidRPr="004A2431">
        <w:rPr>
          <w:rFonts w:cs="Traditional Arabic" w:hint="eastAsia"/>
          <w:b/>
          <w:bCs/>
          <w:color w:val="000000"/>
          <w:sz w:val="20"/>
          <w:szCs w:val="20"/>
          <w:rtl/>
        </w:rPr>
        <w:t>وَنَضَعُ</w:t>
      </w:r>
      <w:r w:rsidRPr="004A2431">
        <w:rPr>
          <w:rFonts w:cs="Traditional Arabic"/>
          <w:b/>
          <w:bCs/>
          <w:color w:val="000000"/>
          <w:sz w:val="20"/>
          <w:szCs w:val="20"/>
          <w:rtl/>
        </w:rPr>
        <w:t xml:space="preserve"> </w:t>
      </w:r>
      <w:r w:rsidRPr="004A2431">
        <w:rPr>
          <w:rFonts w:cs="Traditional Arabic" w:hint="eastAsia"/>
          <w:b/>
          <w:bCs/>
          <w:color w:val="000000"/>
          <w:sz w:val="20"/>
          <w:szCs w:val="20"/>
          <w:rtl/>
        </w:rPr>
        <w:t>الْمَوَازِينَ</w:t>
      </w:r>
      <w:r w:rsidRPr="004A2431">
        <w:rPr>
          <w:rFonts w:cs="Traditional Arabic"/>
          <w:b/>
          <w:bCs/>
          <w:color w:val="000000"/>
          <w:sz w:val="20"/>
          <w:szCs w:val="20"/>
          <w:rtl/>
        </w:rPr>
        <w:t xml:space="preserve"> الْقِسْطَ لِيَوْمِ الْقِيَامَةِ فَلَا تُظْلَمُ نَفْسٌ شَيْئًا </w:t>
      </w:r>
      <w:r w:rsidRPr="004A2431">
        <w:rPr>
          <w:rFonts w:cs="Traditional Arabic" w:hint="eastAsia"/>
          <w:b/>
          <w:bCs/>
          <w:color w:val="000000"/>
          <w:sz w:val="20"/>
          <w:szCs w:val="20"/>
          <w:rtl/>
        </w:rPr>
        <w:t>وَإِن</w:t>
      </w:r>
      <w:r w:rsidRPr="004A2431">
        <w:rPr>
          <w:rFonts w:cs="Traditional Arabic"/>
          <w:b/>
          <w:bCs/>
          <w:color w:val="000000"/>
          <w:sz w:val="20"/>
          <w:szCs w:val="20"/>
          <w:rtl/>
        </w:rPr>
        <w:t xml:space="preserve"> كَانَ مِثْقَالَ حَبَّةٍ مِّنْ خَرْدَلٍ أَتَيْنَا بِهَا وَكَفَى بِنَا </w:t>
      </w:r>
      <w:r w:rsidRPr="004A2431">
        <w:rPr>
          <w:rFonts w:cs="Traditional Arabic" w:hint="eastAsia"/>
          <w:b/>
          <w:bCs/>
          <w:color w:val="000000"/>
          <w:sz w:val="20"/>
          <w:szCs w:val="20"/>
          <w:rtl/>
        </w:rPr>
        <w:t>حَاسِبِينَ</w:t>
      </w:r>
      <w:r w:rsidRPr="004A2431">
        <w:rPr>
          <w:rFonts w:cs="Traditional Arabic"/>
          <w:b/>
          <w:bCs/>
          <w:color w:val="000000"/>
          <w:sz w:val="20"/>
          <w:szCs w:val="20"/>
          <w:rtl/>
        </w:rPr>
        <w:t xml:space="preserve"> ﴿47﴾</w:t>
      </w:r>
      <w:r w:rsidR="00C601ED" w:rsidRPr="00C601ED">
        <w:rPr>
          <w:rFonts w:cs="B Nazanin" w:hint="cs"/>
          <w:color w:val="FF0000"/>
          <w:sz w:val="20"/>
          <w:szCs w:val="20"/>
          <w:rtl/>
          <w:lang w:bidi="fa-IR"/>
        </w:rPr>
        <w:t xml:space="preserve"> </w:t>
      </w:r>
      <w:r w:rsidR="00DF247F">
        <w:rPr>
          <w:rFonts w:cs="B Nazanin" w:hint="cs"/>
          <w:color w:val="FF0000"/>
          <w:sz w:val="20"/>
          <w:szCs w:val="20"/>
          <w:rtl/>
          <w:lang w:bidi="fa-IR"/>
        </w:rPr>
        <w:t>«</w:t>
      </w:r>
      <w:r w:rsidR="00C601ED" w:rsidRPr="00113B68">
        <w:rPr>
          <w:rFonts w:cs="B Nazanin" w:hint="cs"/>
          <w:color w:val="FF0000"/>
          <w:sz w:val="20"/>
          <w:szCs w:val="20"/>
          <w:rtl/>
          <w:lang w:bidi="fa-IR"/>
        </w:rPr>
        <w:t>قیامت</w:t>
      </w:r>
      <w:r w:rsidR="00DF247F">
        <w:rPr>
          <w:rFonts w:cs="B Nazanin" w:hint="cs"/>
          <w:color w:val="FF0000"/>
          <w:sz w:val="20"/>
          <w:szCs w:val="20"/>
          <w:rtl/>
          <w:lang w:bidi="fa-IR"/>
        </w:rPr>
        <w:t>»</w:t>
      </w:r>
    </w:p>
    <w:p w:rsidR="009B4ADB" w:rsidRDefault="009B4ADB" w:rsidP="00111013">
      <w:pPr>
        <w:widowControl w:val="0"/>
        <w:bidi/>
        <w:ind w:left="-249"/>
        <w:jc w:val="both"/>
        <w:rPr>
          <w:rFonts w:cs="Traditional Arabic"/>
          <w:b/>
          <w:bCs/>
          <w:color w:val="000000"/>
          <w:sz w:val="20"/>
          <w:szCs w:val="20"/>
          <w:rtl/>
        </w:rPr>
      </w:pPr>
      <w:r w:rsidRPr="00FF0443">
        <w:rPr>
          <w:rFonts w:cs="B Nazanin"/>
          <w:b/>
          <w:bCs/>
          <w:color w:val="000000"/>
          <w:sz w:val="20"/>
          <w:szCs w:val="20"/>
          <w:rtl/>
        </w:rPr>
        <w:t>بگو چه کسي شما را شبها و روزها از خداوند رحمان حفظ خواهد کرد؟ بلکه آنها از ياد پروردگارشان روي گردانند</w:t>
      </w:r>
      <w:r w:rsidRPr="00FF0443">
        <w:rPr>
          <w:rFonts w:cs="B Nazanin" w:hint="cs"/>
          <w:b/>
          <w:bCs/>
          <w:color w:val="000000"/>
          <w:sz w:val="20"/>
          <w:szCs w:val="20"/>
          <w:rtl/>
        </w:rPr>
        <w:t xml:space="preserve"> (42) </w:t>
      </w:r>
      <w:r w:rsidRPr="00FF0443">
        <w:rPr>
          <w:rFonts w:cs="B Nazanin"/>
          <w:color w:val="000000"/>
          <w:sz w:val="20"/>
          <w:szCs w:val="20"/>
          <w:rtl/>
        </w:rPr>
        <w:t>آيا خداياني دارند که آنها را در قبال ما حفظ کنند؟ آنها خودشان را هم نميتوانند ياري کنند و از جانب ما هم همراهيي نميشوند</w:t>
      </w:r>
      <w:r w:rsidRPr="00FF0443">
        <w:rPr>
          <w:rFonts w:cs="B Nazanin" w:hint="cs"/>
          <w:color w:val="000000"/>
          <w:sz w:val="20"/>
          <w:szCs w:val="20"/>
          <w:rtl/>
        </w:rPr>
        <w:t xml:space="preserve"> (43) </w:t>
      </w:r>
      <w:r w:rsidRPr="00FF0443">
        <w:rPr>
          <w:rFonts w:cs="B Nazanin"/>
          <w:color w:val="000000"/>
          <w:sz w:val="20"/>
          <w:szCs w:val="20"/>
          <w:rtl/>
        </w:rPr>
        <w:t>بلکه اينها و پدرانشان را نيز برخوردار کرديم تا اينکه عمرشان طولاني شد</w:t>
      </w:r>
      <w:r w:rsidRPr="00FF0443">
        <w:rPr>
          <w:rFonts w:cs="B Nazanin" w:hint="cs"/>
          <w:color w:val="000000"/>
          <w:sz w:val="20"/>
          <w:szCs w:val="20"/>
          <w:rtl/>
        </w:rPr>
        <w:t>.</w:t>
      </w:r>
      <w:r w:rsidRPr="00FF0443">
        <w:rPr>
          <w:rFonts w:cs="B Nazanin"/>
          <w:color w:val="000000"/>
          <w:sz w:val="20"/>
          <w:szCs w:val="20"/>
          <w:rtl/>
        </w:rPr>
        <w:t xml:space="preserve"> </w:t>
      </w:r>
      <w:r w:rsidRPr="00FF0443">
        <w:rPr>
          <w:rFonts w:cs="B Nazanin" w:hint="cs"/>
          <w:color w:val="000000"/>
          <w:sz w:val="20"/>
          <w:szCs w:val="20"/>
          <w:rtl/>
        </w:rPr>
        <w:t>{{</w:t>
      </w:r>
      <w:r w:rsidRPr="00FF0443">
        <w:rPr>
          <w:rFonts w:cs="B Nazanin"/>
          <w:color w:val="000000"/>
          <w:sz w:val="20"/>
          <w:szCs w:val="20"/>
          <w:rtl/>
        </w:rPr>
        <w:t>آيا نمي بينند که وقتي ما به زمين مي پردازيم</w:t>
      </w:r>
      <w:r w:rsidRPr="00FF0443">
        <w:rPr>
          <w:rFonts w:cs="B Nazanin" w:hint="cs"/>
          <w:color w:val="000000"/>
          <w:sz w:val="20"/>
          <w:szCs w:val="20"/>
          <w:rtl/>
        </w:rPr>
        <w:t xml:space="preserve"> </w:t>
      </w:r>
      <w:r w:rsidRPr="00FF0443">
        <w:rPr>
          <w:rFonts w:cs="B Nazanin"/>
          <w:color w:val="000000"/>
          <w:sz w:val="20"/>
          <w:szCs w:val="20"/>
          <w:rtl/>
        </w:rPr>
        <w:t>، از اطرافش مي کاهيم؟ آيا آنها غالب ميشوند؟</w:t>
      </w:r>
      <w:r w:rsidRPr="00FF0443">
        <w:rPr>
          <w:rFonts w:cs="B Nazanin" w:hint="cs"/>
          <w:color w:val="000000"/>
          <w:sz w:val="20"/>
          <w:szCs w:val="20"/>
          <w:rtl/>
        </w:rPr>
        <w:t xml:space="preserve">}} (44) </w:t>
      </w:r>
      <w:r w:rsidRPr="00FF0443">
        <w:rPr>
          <w:rFonts w:cs="B Nazanin"/>
          <w:b/>
          <w:bCs/>
          <w:color w:val="000000"/>
          <w:sz w:val="20"/>
          <w:szCs w:val="20"/>
          <w:rtl/>
        </w:rPr>
        <w:t xml:space="preserve">بگو جز اين نيست که بوسيله وحي هشدارتان ميدهم و ناشنوا </w:t>
      </w:r>
      <w:r w:rsidRPr="00FF0443">
        <w:rPr>
          <w:rFonts w:cs="B Nazanin"/>
          <w:color w:val="000000"/>
          <w:sz w:val="20"/>
          <w:szCs w:val="20"/>
          <w:rtl/>
        </w:rPr>
        <w:t>(صداي)</w:t>
      </w:r>
      <w:r w:rsidRPr="00FF0443">
        <w:rPr>
          <w:rFonts w:cs="B Nazanin"/>
          <w:b/>
          <w:bCs/>
          <w:color w:val="000000"/>
          <w:sz w:val="20"/>
          <w:szCs w:val="20"/>
          <w:rtl/>
        </w:rPr>
        <w:t xml:space="preserve"> دعوت را آن هنگام که هشدارشان ميدهند نمي شنود</w:t>
      </w:r>
      <w:r w:rsidRPr="00FF0443">
        <w:rPr>
          <w:rFonts w:cs="B Nazanin" w:hint="cs"/>
          <w:b/>
          <w:bCs/>
          <w:color w:val="000000"/>
          <w:sz w:val="20"/>
          <w:szCs w:val="20"/>
          <w:rtl/>
        </w:rPr>
        <w:t xml:space="preserve"> (45) </w:t>
      </w:r>
      <w:r w:rsidRPr="00FF0443">
        <w:rPr>
          <w:rFonts w:cs="B Nazanin"/>
          <w:b/>
          <w:bCs/>
          <w:color w:val="000000"/>
          <w:sz w:val="20"/>
          <w:szCs w:val="20"/>
          <w:rtl/>
        </w:rPr>
        <w:t>و اگر وزش خفيفي هم از عذاب پروردگارت به آنان برسد حتما خواهند گفت واي بر ما</w:t>
      </w:r>
      <w:r w:rsidRPr="00FF0443">
        <w:rPr>
          <w:rFonts w:cs="B Nazanin" w:hint="cs"/>
          <w:b/>
          <w:bCs/>
          <w:color w:val="000000"/>
          <w:sz w:val="20"/>
          <w:szCs w:val="20"/>
          <w:rtl/>
        </w:rPr>
        <w:t xml:space="preserve"> </w:t>
      </w:r>
      <w:r w:rsidRPr="00FF0443">
        <w:rPr>
          <w:rFonts w:cs="B Nazanin"/>
          <w:b/>
          <w:bCs/>
          <w:color w:val="000000"/>
          <w:sz w:val="20"/>
          <w:szCs w:val="20"/>
          <w:rtl/>
        </w:rPr>
        <w:t>،</w:t>
      </w:r>
      <w:r w:rsidRPr="00FF0443">
        <w:rPr>
          <w:rFonts w:cs="B Nazanin" w:hint="cs"/>
          <w:b/>
          <w:bCs/>
          <w:color w:val="000000"/>
          <w:sz w:val="20"/>
          <w:szCs w:val="20"/>
          <w:rtl/>
        </w:rPr>
        <w:t xml:space="preserve"> </w:t>
      </w:r>
      <w:r w:rsidRPr="00FF0443">
        <w:rPr>
          <w:rFonts w:cs="B Nazanin"/>
          <w:b/>
          <w:bCs/>
          <w:color w:val="000000"/>
          <w:sz w:val="20"/>
          <w:szCs w:val="20"/>
          <w:rtl/>
        </w:rPr>
        <w:t xml:space="preserve"> ما ظالم بوديم</w:t>
      </w:r>
      <w:r w:rsidRPr="00FF0443">
        <w:rPr>
          <w:rFonts w:cs="B Nazanin" w:hint="cs"/>
          <w:b/>
          <w:bCs/>
          <w:color w:val="000000"/>
          <w:sz w:val="20"/>
          <w:szCs w:val="20"/>
          <w:rtl/>
        </w:rPr>
        <w:t xml:space="preserve"> (46) </w:t>
      </w:r>
      <w:r w:rsidRPr="00FF0443">
        <w:rPr>
          <w:rFonts w:cs="B Nazanin"/>
          <w:b/>
          <w:bCs/>
          <w:color w:val="000000"/>
          <w:sz w:val="20"/>
          <w:szCs w:val="20"/>
          <w:rtl/>
        </w:rPr>
        <w:t>و روز قيامت ترازو هاي عدالت را ميگذاريم و هيچکس هيچ ظلمي نميشود و اگر به سنگيني دانه اي از خردلي هم باشد آن را هم مي آوريم</w:t>
      </w:r>
      <w:r w:rsidRPr="00FF0443">
        <w:rPr>
          <w:rFonts w:cs="B Nazanin" w:hint="cs"/>
          <w:b/>
          <w:bCs/>
          <w:color w:val="000000"/>
          <w:sz w:val="20"/>
          <w:szCs w:val="20"/>
          <w:rtl/>
        </w:rPr>
        <w:t xml:space="preserve"> ،</w:t>
      </w:r>
      <w:r w:rsidRPr="00FF0443">
        <w:rPr>
          <w:rFonts w:cs="B Nazanin"/>
          <w:b/>
          <w:bCs/>
          <w:color w:val="000000"/>
          <w:sz w:val="20"/>
          <w:szCs w:val="20"/>
          <w:rtl/>
        </w:rPr>
        <w:t xml:space="preserve"> </w:t>
      </w:r>
      <w:r w:rsidRPr="00FF0443">
        <w:rPr>
          <w:rFonts w:cs="B Nazanin" w:hint="cs"/>
          <w:b/>
          <w:bCs/>
          <w:color w:val="000000"/>
          <w:sz w:val="20"/>
          <w:szCs w:val="20"/>
          <w:rtl/>
        </w:rPr>
        <w:t xml:space="preserve"> </w:t>
      </w:r>
      <w:r w:rsidRPr="00FF0443">
        <w:rPr>
          <w:rFonts w:cs="B Nazanin"/>
          <w:b/>
          <w:bCs/>
          <w:color w:val="000000"/>
          <w:sz w:val="20"/>
          <w:szCs w:val="20"/>
          <w:rtl/>
        </w:rPr>
        <w:t xml:space="preserve">و خودمان براي حسابرسي </w:t>
      </w:r>
      <w:r w:rsidRPr="00FF0443">
        <w:rPr>
          <w:rFonts w:cs="B Nazanin" w:hint="cs"/>
          <w:b/>
          <w:bCs/>
          <w:color w:val="000000"/>
          <w:sz w:val="20"/>
          <w:szCs w:val="20"/>
          <w:rtl/>
        </w:rPr>
        <w:t>کافی</w:t>
      </w:r>
      <w:r w:rsidRPr="00FF0443">
        <w:rPr>
          <w:rFonts w:cs="B Nazanin"/>
          <w:b/>
          <w:bCs/>
          <w:color w:val="000000"/>
          <w:sz w:val="20"/>
          <w:szCs w:val="20"/>
          <w:rtl/>
        </w:rPr>
        <w:t xml:space="preserve"> هستيم</w:t>
      </w:r>
      <w:r w:rsidRPr="00FF0443">
        <w:rPr>
          <w:rFonts w:cs="B Nazanin" w:hint="cs"/>
          <w:b/>
          <w:bCs/>
          <w:color w:val="000000"/>
          <w:sz w:val="20"/>
          <w:szCs w:val="20"/>
          <w:rtl/>
        </w:rPr>
        <w:t xml:space="preserve"> (47)</w:t>
      </w:r>
      <w:r w:rsidR="00A22A58">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595D60" w:rsidTr="00595D60">
        <w:trPr>
          <w:trHeight w:val="350"/>
        </w:trPr>
        <w:tc>
          <w:tcPr>
            <w:tcW w:w="5940" w:type="dxa"/>
          </w:tcPr>
          <w:p w:rsidR="00595D60" w:rsidRPr="00AD4C75" w:rsidRDefault="009B4ADB" w:rsidP="00111013">
            <w:pPr>
              <w:widowControl w:val="0"/>
              <w:tabs>
                <w:tab w:val="center" w:pos="2862"/>
                <w:tab w:val="right" w:pos="5724"/>
              </w:tabs>
              <w:bidi/>
              <w:ind w:left="-249"/>
              <w:jc w:val="center"/>
              <w:rPr>
                <w:rFonts w:cs="B Nazanin"/>
                <w:b/>
                <w:bCs/>
                <w:color w:val="000000"/>
                <w:sz w:val="18"/>
                <w:szCs w:val="18"/>
                <w:u w:val="single"/>
                <w:rtl/>
                <w:lang w:bidi="fa-IR"/>
              </w:rPr>
            </w:pPr>
            <w:r w:rsidRPr="00760F25">
              <w:rPr>
                <w:rFonts w:cs="B Nazanin" w:hint="cs"/>
                <w:b/>
                <w:bCs/>
                <w:sz w:val="18"/>
                <w:szCs w:val="18"/>
                <w:rtl/>
                <w:lang w:bidi="fa-IR"/>
              </w:rPr>
              <w:t>درب:</w:t>
            </w:r>
            <w:r w:rsidRPr="00760F25">
              <w:rPr>
                <w:rFonts w:cs="B Nazanin" w:hint="cs"/>
                <w:sz w:val="18"/>
                <w:szCs w:val="18"/>
                <w:rtl/>
                <w:lang w:bidi="fa-IR"/>
              </w:rPr>
              <w:t xml:space="preserve"> ای پیامبر! توجه آنها را به بیچارگی</w:t>
            </w:r>
            <w:r w:rsidRPr="00760F25">
              <w:rPr>
                <w:rFonts w:cs="B Nazanin" w:hint="cs"/>
                <w:sz w:val="18"/>
                <w:szCs w:val="18"/>
                <w:rtl/>
                <w:lang w:bidi="fa-IR"/>
              </w:rPr>
              <w:softHyphen/>
              <w:t xml:space="preserve">شان در دو جهان و </w:t>
            </w:r>
            <w:r w:rsidR="00F8440A">
              <w:rPr>
                <w:rFonts w:cs="B Nazanin" w:hint="cs"/>
                <w:sz w:val="18"/>
                <w:szCs w:val="18"/>
                <w:rtl/>
                <w:lang w:bidi="fa-IR"/>
              </w:rPr>
              <w:t>«حقانیت»</w:t>
            </w:r>
            <w:r w:rsidRPr="00760F25">
              <w:rPr>
                <w:rFonts w:cs="B Nazanin" w:hint="cs"/>
                <w:sz w:val="18"/>
                <w:szCs w:val="18"/>
                <w:rtl/>
                <w:lang w:bidi="fa-IR"/>
              </w:rPr>
              <w:t xml:space="preserve"> مطلق وحی جلب کن.</w:t>
            </w:r>
          </w:p>
        </w:tc>
      </w:tr>
    </w:tbl>
    <w:p w:rsidR="00CA38FC" w:rsidRDefault="00CA38FC" w:rsidP="00111013">
      <w:pPr>
        <w:bidi/>
        <w:ind w:left="-249"/>
        <w:jc w:val="center"/>
        <w:rPr>
          <w:rFonts w:cs="B Nazanin"/>
          <w:sz w:val="20"/>
          <w:szCs w:val="20"/>
          <w:rtl/>
          <w:lang w:bidi="fa-IR"/>
        </w:rPr>
      </w:pPr>
    </w:p>
    <w:p w:rsidR="00502C14" w:rsidRPr="004A2431" w:rsidRDefault="00502C14" w:rsidP="00111013">
      <w:pPr>
        <w:bidi/>
        <w:ind w:left="-249"/>
        <w:jc w:val="center"/>
        <w:rPr>
          <w:rFonts w:cs="B Nazanin"/>
          <w:b/>
          <w:bCs/>
          <w:color w:val="000000"/>
          <w:sz w:val="20"/>
          <w:szCs w:val="20"/>
          <w:u w:val="single"/>
          <w:rtl/>
          <w:lang w:bidi="fa-IR"/>
        </w:rPr>
      </w:pPr>
      <w:r w:rsidRPr="004A2431">
        <w:rPr>
          <w:rFonts w:cs="B Nazanin" w:hint="cs"/>
          <w:b/>
          <w:bCs/>
          <w:color w:val="000000"/>
          <w:sz w:val="20"/>
          <w:szCs w:val="20"/>
          <w:u w:val="single"/>
          <w:rtl/>
          <w:lang w:bidi="fa-IR"/>
        </w:rPr>
        <w:t>انبیاء</w:t>
      </w:r>
      <w:r w:rsidR="00A22A58">
        <w:rPr>
          <w:rFonts w:cs="B Nazanin" w:hint="cs"/>
          <w:b/>
          <w:bCs/>
          <w:color w:val="000000"/>
          <w:sz w:val="20"/>
          <w:szCs w:val="20"/>
          <w:u w:val="single"/>
          <w:rtl/>
          <w:lang w:bidi="fa-IR"/>
        </w:rPr>
        <w:t xml:space="preserve">6       </w:t>
      </w:r>
      <w:r w:rsidRPr="004A2431">
        <w:rPr>
          <w:rFonts w:cs="B Nazanin" w:hint="cs"/>
          <w:b/>
          <w:bCs/>
          <w:color w:val="000000"/>
          <w:sz w:val="20"/>
          <w:szCs w:val="20"/>
          <w:u w:val="single"/>
          <w:rtl/>
          <w:lang w:bidi="fa-IR"/>
        </w:rPr>
        <w:t xml:space="preserve"> آیات 48 تا 50</w:t>
      </w:r>
    </w:p>
    <w:p w:rsidR="00694F11" w:rsidRDefault="0096724C" w:rsidP="00694F11">
      <w:pPr>
        <w:widowControl w:val="0"/>
        <w:bidi/>
        <w:ind w:left="-249"/>
        <w:rPr>
          <w:rFonts w:cs="B Nazanin"/>
          <w:color w:val="FF0000"/>
          <w:sz w:val="20"/>
          <w:szCs w:val="20"/>
          <w:rtl/>
          <w:lang w:bidi="fa-IR"/>
        </w:rPr>
      </w:pPr>
      <w:r w:rsidRPr="004A2431">
        <w:rPr>
          <w:rFonts w:cs="Traditional Arabic" w:hint="eastAsia"/>
          <w:b/>
          <w:bCs/>
          <w:color w:val="000000"/>
          <w:sz w:val="20"/>
          <w:szCs w:val="20"/>
          <w:rtl/>
        </w:rPr>
        <w:t>وَلَقَدْ</w:t>
      </w:r>
      <w:r w:rsidRPr="004A2431">
        <w:rPr>
          <w:rFonts w:cs="Traditional Arabic"/>
          <w:b/>
          <w:bCs/>
          <w:color w:val="000000"/>
          <w:sz w:val="20"/>
          <w:szCs w:val="20"/>
          <w:rtl/>
        </w:rPr>
        <w:t xml:space="preserve"> آتَيْنَا مُوسَى </w:t>
      </w:r>
      <w:r w:rsidRPr="004A2431">
        <w:rPr>
          <w:rFonts w:cs="Traditional Arabic" w:hint="eastAsia"/>
          <w:b/>
          <w:bCs/>
          <w:color w:val="000000"/>
          <w:sz w:val="20"/>
          <w:szCs w:val="20"/>
          <w:rtl/>
        </w:rPr>
        <w:t>وَهَارُونَ</w:t>
      </w:r>
      <w:r w:rsidRPr="004A2431">
        <w:rPr>
          <w:rFonts w:cs="Traditional Arabic"/>
          <w:b/>
          <w:bCs/>
          <w:color w:val="000000"/>
          <w:sz w:val="20"/>
          <w:szCs w:val="20"/>
          <w:rtl/>
        </w:rPr>
        <w:t xml:space="preserve"> الْفُرْقَانَ وَضِيَاء وَذِكْرًا لِّلْمُتَّقِينَ ﴿48﴾ </w:t>
      </w:r>
      <w:r w:rsidRPr="00FD036E">
        <w:rPr>
          <w:rFonts w:cs="Traditional Arabic" w:hint="eastAsia"/>
          <w:color w:val="000000"/>
          <w:sz w:val="20"/>
          <w:szCs w:val="20"/>
          <w:rtl/>
        </w:rPr>
        <w:t>الَّذِينَ</w:t>
      </w:r>
      <w:r w:rsidRPr="00FD036E">
        <w:rPr>
          <w:rFonts w:cs="Traditional Arabic"/>
          <w:color w:val="000000"/>
          <w:sz w:val="20"/>
          <w:szCs w:val="20"/>
          <w:rtl/>
        </w:rPr>
        <w:t xml:space="preserve"> يَخْشَوْنَ رَبَّهُم بِالْغَيْبِ وَهُم مِّنَ </w:t>
      </w:r>
      <w:r w:rsidRPr="00FD036E">
        <w:rPr>
          <w:rFonts w:cs="Traditional Arabic" w:hint="eastAsia"/>
          <w:color w:val="000000"/>
          <w:sz w:val="20"/>
          <w:szCs w:val="20"/>
          <w:rtl/>
        </w:rPr>
        <w:t>السَّاعَةِ</w:t>
      </w:r>
      <w:r w:rsidRPr="004A2431">
        <w:rPr>
          <w:rFonts w:cs="Traditional Arabic"/>
          <w:b/>
          <w:bCs/>
          <w:color w:val="000000"/>
          <w:sz w:val="20"/>
          <w:szCs w:val="20"/>
          <w:rtl/>
        </w:rPr>
        <w:t xml:space="preserve"> </w:t>
      </w:r>
      <w:r w:rsidRPr="00FD036E">
        <w:rPr>
          <w:rFonts w:cs="Traditional Arabic"/>
          <w:color w:val="000000"/>
          <w:sz w:val="20"/>
          <w:szCs w:val="20"/>
          <w:rtl/>
        </w:rPr>
        <w:t xml:space="preserve">مُشْفِقُونَ </w:t>
      </w:r>
      <w:r w:rsidRPr="004A2431">
        <w:rPr>
          <w:rFonts w:cs="Traditional Arabic"/>
          <w:b/>
          <w:bCs/>
          <w:color w:val="000000"/>
          <w:sz w:val="20"/>
          <w:szCs w:val="20"/>
          <w:rtl/>
        </w:rPr>
        <w:t>﴿49﴾</w:t>
      </w:r>
      <w:r w:rsidR="00FD036E" w:rsidRPr="00FD036E">
        <w:rPr>
          <w:rFonts w:cs="B Nazanin" w:hint="cs"/>
          <w:color w:val="FF0000"/>
          <w:sz w:val="20"/>
          <w:szCs w:val="20"/>
          <w:rtl/>
          <w:lang w:bidi="fa-IR"/>
        </w:rPr>
        <w:t xml:space="preserve"> </w:t>
      </w:r>
      <w:r w:rsidR="00DF247F">
        <w:rPr>
          <w:rFonts w:cs="B Nazanin" w:hint="cs"/>
          <w:color w:val="FF0000"/>
          <w:sz w:val="20"/>
          <w:szCs w:val="20"/>
          <w:rtl/>
          <w:lang w:bidi="fa-IR"/>
        </w:rPr>
        <w:t>«</w:t>
      </w:r>
      <w:r w:rsidR="00FD036E" w:rsidRPr="00113B68">
        <w:rPr>
          <w:rFonts w:cs="B Nazanin" w:hint="cs"/>
          <w:color w:val="FF0000"/>
          <w:sz w:val="20"/>
          <w:szCs w:val="20"/>
          <w:rtl/>
          <w:lang w:bidi="fa-IR"/>
        </w:rPr>
        <w:t>موسی</w:t>
      </w:r>
      <w:r w:rsidR="00DF247F">
        <w:rPr>
          <w:rFonts w:cs="B Nazanin" w:hint="cs"/>
          <w:color w:val="FF0000"/>
          <w:sz w:val="20"/>
          <w:szCs w:val="20"/>
          <w:rtl/>
          <w:lang w:bidi="fa-IR"/>
        </w:rPr>
        <w:t>»</w:t>
      </w:r>
      <w:r w:rsidR="00FD036E">
        <w:rPr>
          <w:rFonts w:cs="B Nazanin" w:hint="cs"/>
          <w:color w:val="FF0000"/>
          <w:sz w:val="20"/>
          <w:szCs w:val="20"/>
          <w:rtl/>
          <w:lang w:bidi="fa-IR"/>
        </w:rPr>
        <w:t xml:space="preserve"> </w:t>
      </w:r>
      <w:r w:rsidR="00694F11">
        <w:rPr>
          <w:rFonts w:hint="cs"/>
          <w:color w:val="FF0000"/>
          <w:sz w:val="20"/>
          <w:szCs w:val="20"/>
          <w:rtl/>
          <w:lang w:bidi="fa-IR"/>
        </w:rPr>
        <w:t>–</w:t>
      </w:r>
      <w:r w:rsidR="00FD036E">
        <w:rPr>
          <w:rFonts w:cs="B Nazanin" w:hint="cs"/>
          <w:color w:val="FF0000"/>
          <w:sz w:val="20"/>
          <w:szCs w:val="20"/>
          <w:rtl/>
          <w:lang w:bidi="fa-IR"/>
        </w:rPr>
        <w:t xml:space="preserve"> </w:t>
      </w:r>
      <w:r w:rsidR="00DF247F">
        <w:rPr>
          <w:rFonts w:cs="B Nazanin" w:hint="cs"/>
          <w:color w:val="FF0000"/>
          <w:sz w:val="20"/>
          <w:szCs w:val="20"/>
          <w:rtl/>
          <w:lang w:bidi="fa-IR"/>
        </w:rPr>
        <w:t>«</w:t>
      </w:r>
      <w:r w:rsidR="00FD036E" w:rsidRPr="00113B68">
        <w:rPr>
          <w:rFonts w:cs="B Nazanin" w:hint="cs"/>
          <w:color w:val="FF0000"/>
          <w:sz w:val="20"/>
          <w:szCs w:val="20"/>
          <w:rtl/>
          <w:lang w:bidi="fa-IR"/>
        </w:rPr>
        <w:t>هارون</w:t>
      </w:r>
      <w:r w:rsidR="00DF247F">
        <w:rPr>
          <w:rFonts w:cs="B Nazanin" w:hint="cs"/>
          <w:color w:val="FF0000"/>
          <w:sz w:val="20"/>
          <w:szCs w:val="20"/>
          <w:rtl/>
          <w:lang w:bidi="fa-IR"/>
        </w:rPr>
        <w:t>»</w:t>
      </w:r>
      <w:r w:rsidR="00694F11">
        <w:rPr>
          <w:rFonts w:cs="B Nazanin" w:hint="cs"/>
          <w:color w:val="FF0000"/>
          <w:sz w:val="20"/>
          <w:szCs w:val="20"/>
          <w:rtl/>
          <w:lang w:bidi="fa-IR"/>
        </w:rPr>
        <w:t xml:space="preserve"> </w:t>
      </w:r>
      <w:r w:rsidRPr="004A2431">
        <w:rPr>
          <w:rFonts w:cs="Traditional Arabic"/>
          <w:b/>
          <w:bCs/>
          <w:color w:val="000000"/>
          <w:sz w:val="20"/>
          <w:szCs w:val="20"/>
          <w:rtl/>
        </w:rPr>
        <w:t xml:space="preserve"> </w:t>
      </w:r>
      <w:r w:rsidRPr="004A2431">
        <w:rPr>
          <w:rFonts w:cs="Traditional Arabic" w:hint="eastAsia"/>
          <w:b/>
          <w:bCs/>
          <w:color w:val="000000"/>
          <w:sz w:val="20"/>
          <w:szCs w:val="20"/>
          <w:rtl/>
        </w:rPr>
        <w:t>وَهَذَا</w:t>
      </w:r>
      <w:r w:rsidRPr="004A2431">
        <w:rPr>
          <w:rFonts w:cs="Traditional Arabic"/>
          <w:b/>
          <w:bCs/>
          <w:color w:val="000000"/>
          <w:sz w:val="20"/>
          <w:szCs w:val="20"/>
          <w:rtl/>
        </w:rPr>
        <w:t xml:space="preserve"> ذِكْرٌ </w:t>
      </w:r>
      <w:r w:rsidRPr="004A2431">
        <w:rPr>
          <w:rFonts w:cs="Traditional Arabic" w:hint="eastAsia"/>
          <w:b/>
          <w:bCs/>
          <w:color w:val="000000"/>
          <w:sz w:val="20"/>
          <w:szCs w:val="20"/>
          <w:rtl/>
        </w:rPr>
        <w:t>مُّبَارَكٌ</w:t>
      </w:r>
      <w:r w:rsidRPr="004A2431">
        <w:rPr>
          <w:rFonts w:cs="Traditional Arabic"/>
          <w:b/>
          <w:bCs/>
          <w:color w:val="000000"/>
          <w:sz w:val="20"/>
          <w:szCs w:val="20"/>
          <w:rtl/>
        </w:rPr>
        <w:t xml:space="preserve"> أَنزَلْنَاهُ أَفَأَنتُمْ لَهُ مُنكِرُونَ ﴿50﴾</w:t>
      </w:r>
      <w:r w:rsidR="00FD036E" w:rsidRPr="00FD036E">
        <w:rPr>
          <w:rFonts w:cs="B Nazanin" w:hint="cs"/>
          <w:color w:val="FF0000"/>
          <w:sz w:val="20"/>
          <w:szCs w:val="20"/>
          <w:rtl/>
          <w:lang w:bidi="fa-IR"/>
        </w:rPr>
        <w:t xml:space="preserve"> </w:t>
      </w:r>
      <w:r w:rsidR="00FD036E" w:rsidRPr="00113B68">
        <w:rPr>
          <w:rFonts w:cs="B Nazanin" w:hint="cs"/>
          <w:color w:val="FF0000"/>
          <w:sz w:val="20"/>
          <w:szCs w:val="20"/>
          <w:rtl/>
          <w:lang w:bidi="fa-IR"/>
        </w:rPr>
        <w:t>وصف</w:t>
      </w:r>
      <w:r w:rsidR="00FD036E">
        <w:rPr>
          <w:rFonts w:cs="B Nazanin" w:hint="cs"/>
          <w:color w:val="FF0000"/>
          <w:sz w:val="20"/>
          <w:szCs w:val="20"/>
          <w:rtl/>
          <w:lang w:bidi="fa-IR"/>
        </w:rPr>
        <w:t xml:space="preserve"> </w:t>
      </w:r>
      <w:r w:rsidR="00694F11">
        <w:rPr>
          <w:rFonts w:hint="cs"/>
          <w:color w:val="FF0000"/>
          <w:sz w:val="20"/>
          <w:szCs w:val="20"/>
          <w:rtl/>
          <w:lang w:bidi="fa-IR"/>
        </w:rPr>
        <w:t>–</w:t>
      </w:r>
      <w:r w:rsidR="00AB485A">
        <w:rPr>
          <w:rFonts w:cs="B Nazanin" w:hint="cs"/>
          <w:color w:val="FF0000"/>
          <w:sz w:val="20"/>
          <w:szCs w:val="20"/>
          <w:rtl/>
          <w:lang w:bidi="fa-IR"/>
        </w:rPr>
        <w:t xml:space="preserve"> </w:t>
      </w:r>
    </w:p>
    <w:p w:rsidR="0096724C" w:rsidRDefault="00477023" w:rsidP="00694F11">
      <w:pPr>
        <w:widowControl w:val="0"/>
        <w:bidi/>
        <w:ind w:left="-249"/>
        <w:rPr>
          <w:rFonts w:cs="Traditional Arabic"/>
          <w:b/>
          <w:bCs/>
          <w:color w:val="000000"/>
          <w:sz w:val="20"/>
          <w:szCs w:val="20"/>
          <w:rtl/>
        </w:rPr>
      </w:pPr>
      <w:r>
        <w:rPr>
          <w:rFonts w:cs="B Nazanin" w:hint="cs"/>
          <w:color w:val="FF0000"/>
          <w:sz w:val="20"/>
          <w:szCs w:val="20"/>
          <w:rtl/>
          <w:lang w:bidi="fa-IR"/>
        </w:rPr>
        <w:t xml:space="preserve">[پرسش]ازعموم </w:t>
      </w:r>
    </w:p>
    <w:p w:rsidR="00CD4736" w:rsidRDefault="00FF0443" w:rsidP="00111013">
      <w:pPr>
        <w:widowControl w:val="0"/>
        <w:bidi/>
        <w:ind w:left="-249"/>
        <w:jc w:val="both"/>
        <w:rPr>
          <w:rFonts w:cs="B Nazanin"/>
          <w:color w:val="000000"/>
          <w:sz w:val="20"/>
          <w:szCs w:val="20"/>
          <w:rtl/>
        </w:rPr>
      </w:pPr>
      <w:r w:rsidRPr="00111013">
        <w:rPr>
          <w:rFonts w:cs="B Nazanin"/>
          <w:b/>
          <w:bCs/>
          <w:color w:val="000000"/>
          <w:sz w:val="20"/>
          <w:szCs w:val="20"/>
          <w:rtl/>
        </w:rPr>
        <w:t>و البته به موسي و هارون آن فرق گذار</w:t>
      </w:r>
      <w:r w:rsidRPr="00111013">
        <w:rPr>
          <w:rFonts w:cs="B Nazanin" w:hint="cs"/>
          <w:b/>
          <w:bCs/>
          <w:color w:val="000000"/>
          <w:sz w:val="20"/>
          <w:szCs w:val="20"/>
          <w:rtl/>
        </w:rPr>
        <w:t xml:space="preserve"> ،</w:t>
      </w:r>
      <w:r w:rsidRPr="00111013">
        <w:rPr>
          <w:rFonts w:cs="B Nazanin"/>
          <w:b/>
          <w:bCs/>
          <w:color w:val="000000"/>
          <w:sz w:val="20"/>
          <w:szCs w:val="20"/>
          <w:rtl/>
        </w:rPr>
        <w:t xml:space="preserve"> و روشنائي</w:t>
      </w:r>
      <w:r w:rsidRPr="00111013">
        <w:rPr>
          <w:rFonts w:cs="B Nazanin" w:hint="cs"/>
          <w:b/>
          <w:bCs/>
          <w:color w:val="000000"/>
          <w:sz w:val="20"/>
          <w:szCs w:val="20"/>
          <w:rtl/>
        </w:rPr>
        <w:t xml:space="preserve"> ،</w:t>
      </w:r>
      <w:r w:rsidRPr="00111013">
        <w:rPr>
          <w:rFonts w:cs="B Nazanin"/>
          <w:b/>
          <w:bCs/>
          <w:color w:val="000000"/>
          <w:sz w:val="20"/>
          <w:szCs w:val="20"/>
          <w:rtl/>
        </w:rPr>
        <w:t xml:space="preserve"> و پند براي م</w:t>
      </w:r>
      <w:r w:rsidRPr="00111013">
        <w:rPr>
          <w:rFonts w:cs="B Nazanin" w:hint="cs"/>
          <w:b/>
          <w:bCs/>
          <w:color w:val="000000"/>
          <w:sz w:val="20"/>
          <w:szCs w:val="20"/>
          <w:rtl/>
        </w:rPr>
        <w:t>تقیان ،</w:t>
      </w:r>
      <w:r w:rsidRPr="00111013">
        <w:rPr>
          <w:rFonts w:cs="B Nazanin"/>
          <w:b/>
          <w:bCs/>
          <w:color w:val="000000"/>
          <w:sz w:val="20"/>
          <w:szCs w:val="20"/>
          <w:rtl/>
        </w:rPr>
        <w:t xml:space="preserve"> را داديم</w:t>
      </w:r>
      <w:r w:rsidRPr="00111013">
        <w:rPr>
          <w:rFonts w:cs="B Nazanin" w:hint="cs"/>
          <w:b/>
          <w:bCs/>
          <w:color w:val="000000"/>
          <w:sz w:val="20"/>
          <w:szCs w:val="20"/>
          <w:rtl/>
        </w:rPr>
        <w:t xml:space="preserve"> (48) </w:t>
      </w:r>
      <w:r w:rsidRPr="00111013">
        <w:rPr>
          <w:rFonts w:cs="B Nazanin" w:hint="cs"/>
          <w:color w:val="000000"/>
          <w:sz w:val="20"/>
          <w:szCs w:val="20"/>
          <w:rtl/>
        </w:rPr>
        <w:t>{</w:t>
      </w:r>
      <w:r w:rsidRPr="00111013">
        <w:rPr>
          <w:rFonts w:cs="B Nazanin"/>
          <w:color w:val="000000"/>
          <w:sz w:val="20"/>
          <w:szCs w:val="20"/>
          <w:rtl/>
        </w:rPr>
        <w:t>همان</w:t>
      </w:r>
      <w:r w:rsidRPr="00111013">
        <w:rPr>
          <w:rFonts w:cs="B Nazanin" w:hint="cs"/>
          <w:color w:val="000000"/>
          <w:sz w:val="20"/>
          <w:szCs w:val="20"/>
          <w:rtl/>
        </w:rPr>
        <w:t xml:space="preserve"> </w:t>
      </w:r>
      <w:r w:rsidRPr="00111013">
        <w:rPr>
          <w:rFonts w:cs="B Nazanin" w:hint="cs"/>
          <w:color w:val="000000"/>
          <w:sz w:val="20"/>
          <w:szCs w:val="20"/>
          <w:rtl/>
        </w:rPr>
        <w:lastRenderedPageBreak/>
        <w:t xml:space="preserve">کسانی </w:t>
      </w:r>
      <w:r w:rsidRPr="00111013">
        <w:rPr>
          <w:rFonts w:cs="B Nazanin"/>
          <w:color w:val="000000"/>
          <w:sz w:val="20"/>
          <w:szCs w:val="20"/>
          <w:rtl/>
        </w:rPr>
        <w:t>که از پروردگارشان در نهان خشيت دارند و از قيامت نگرانند</w:t>
      </w:r>
      <w:r w:rsidRPr="00111013">
        <w:rPr>
          <w:rFonts w:cs="B Nazanin" w:hint="cs"/>
          <w:color w:val="000000"/>
          <w:sz w:val="20"/>
          <w:szCs w:val="20"/>
          <w:rtl/>
        </w:rPr>
        <w:t>}(49)</w:t>
      </w:r>
    </w:p>
    <w:p w:rsidR="00FF0443" w:rsidRDefault="00FF0443" w:rsidP="00CD4736">
      <w:pPr>
        <w:widowControl w:val="0"/>
        <w:bidi/>
        <w:ind w:left="-249"/>
        <w:jc w:val="both"/>
        <w:rPr>
          <w:rFonts w:cs="Traditional Arabic"/>
          <w:b/>
          <w:bCs/>
          <w:color w:val="000000"/>
          <w:sz w:val="20"/>
          <w:szCs w:val="20"/>
          <w:rtl/>
        </w:rPr>
      </w:pPr>
      <w:r w:rsidRPr="00111013">
        <w:rPr>
          <w:rFonts w:cs="B Nazanin"/>
          <w:b/>
          <w:bCs/>
          <w:color w:val="000000"/>
          <w:sz w:val="20"/>
          <w:szCs w:val="20"/>
          <w:rtl/>
        </w:rPr>
        <w:t>و اين پندي پر برکت است که نازلش کرد</w:t>
      </w:r>
      <w:r w:rsidRPr="00111013">
        <w:rPr>
          <w:rFonts w:cs="B Nazanin" w:hint="cs"/>
          <w:b/>
          <w:bCs/>
          <w:color w:val="000000"/>
          <w:sz w:val="20"/>
          <w:szCs w:val="20"/>
          <w:rtl/>
        </w:rPr>
        <w:t>ه ا</w:t>
      </w:r>
      <w:r w:rsidRPr="00111013">
        <w:rPr>
          <w:rFonts w:cs="B Nazanin"/>
          <w:b/>
          <w:bCs/>
          <w:color w:val="000000"/>
          <w:sz w:val="20"/>
          <w:szCs w:val="20"/>
          <w:rtl/>
        </w:rPr>
        <w:t>يم آيا شما منکرش هستيد؟</w:t>
      </w:r>
      <w:r w:rsidRPr="00111013">
        <w:rPr>
          <w:rFonts w:cs="B Nazanin" w:hint="cs"/>
          <w:b/>
          <w:bCs/>
          <w:color w:val="000000"/>
          <w:sz w:val="20"/>
          <w:szCs w:val="20"/>
          <w:rtl/>
        </w:rPr>
        <w:t xml:space="preserve"> (50)</w:t>
      </w:r>
      <w:r w:rsidR="00A22A58">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595D60" w:rsidTr="00595D60">
        <w:trPr>
          <w:trHeight w:val="350"/>
        </w:trPr>
        <w:tc>
          <w:tcPr>
            <w:tcW w:w="5940" w:type="dxa"/>
          </w:tcPr>
          <w:p w:rsidR="00595D60" w:rsidRPr="00AD4C75" w:rsidRDefault="00FF0443" w:rsidP="00111013">
            <w:pPr>
              <w:widowControl w:val="0"/>
              <w:tabs>
                <w:tab w:val="center" w:pos="2862"/>
                <w:tab w:val="right" w:pos="5724"/>
              </w:tabs>
              <w:bidi/>
              <w:ind w:left="-249"/>
              <w:jc w:val="center"/>
              <w:rPr>
                <w:rFonts w:cs="B Nazanin"/>
                <w:b/>
                <w:bCs/>
                <w:color w:val="000000"/>
                <w:sz w:val="18"/>
                <w:szCs w:val="18"/>
                <w:u w:val="single"/>
                <w:rtl/>
                <w:lang w:bidi="fa-IR"/>
              </w:rPr>
            </w:pPr>
            <w:r w:rsidRPr="00C04AEB">
              <w:rPr>
                <w:rFonts w:cs="B Nazanin" w:hint="cs"/>
                <w:b/>
                <w:bCs/>
                <w:color w:val="000000"/>
                <w:sz w:val="18"/>
                <w:szCs w:val="18"/>
                <w:rtl/>
                <w:lang w:bidi="fa-IR"/>
              </w:rPr>
              <w:t>درب:</w:t>
            </w:r>
            <w:r w:rsidRPr="00C04AEB">
              <w:rPr>
                <w:rFonts w:cs="B Nazanin" w:hint="cs"/>
                <w:color w:val="000000"/>
                <w:sz w:val="18"/>
                <w:szCs w:val="18"/>
                <w:rtl/>
                <w:lang w:bidi="fa-IR"/>
              </w:rPr>
              <w:t xml:space="preserve"> ای پیامبر! تو هم مانند موسی موفق خواهی شد.</w:t>
            </w:r>
          </w:p>
        </w:tc>
      </w:tr>
    </w:tbl>
    <w:p w:rsidR="00595D60" w:rsidRPr="004A2431" w:rsidRDefault="00595D60" w:rsidP="00111013">
      <w:pPr>
        <w:widowControl w:val="0"/>
        <w:bidi/>
        <w:ind w:left="-249"/>
        <w:rPr>
          <w:rFonts w:cs="B Nazanin"/>
          <w:b/>
          <w:bCs/>
          <w:color w:val="000000"/>
          <w:sz w:val="20"/>
          <w:szCs w:val="20"/>
          <w:u w:val="single"/>
          <w:rtl/>
          <w:lang w:bidi="fa-IR"/>
        </w:rPr>
      </w:pPr>
    </w:p>
    <w:p w:rsidR="00502C14" w:rsidRPr="004A2431" w:rsidRDefault="00502C14" w:rsidP="00C82A37">
      <w:pPr>
        <w:bidi/>
        <w:ind w:left="-249"/>
        <w:jc w:val="center"/>
        <w:rPr>
          <w:rFonts w:cs="B Nazanin"/>
          <w:b/>
          <w:bCs/>
          <w:color w:val="000000"/>
          <w:sz w:val="20"/>
          <w:szCs w:val="20"/>
          <w:u w:val="single"/>
          <w:rtl/>
          <w:lang w:bidi="fa-IR"/>
        </w:rPr>
      </w:pPr>
      <w:r w:rsidRPr="004A2431">
        <w:rPr>
          <w:rFonts w:cs="B Nazanin" w:hint="cs"/>
          <w:b/>
          <w:bCs/>
          <w:color w:val="000000"/>
          <w:sz w:val="20"/>
          <w:szCs w:val="20"/>
          <w:u w:val="single"/>
          <w:rtl/>
          <w:lang w:bidi="fa-IR"/>
        </w:rPr>
        <w:t>انبیاء</w:t>
      </w:r>
      <w:r w:rsidR="00A22A58">
        <w:rPr>
          <w:rFonts w:cs="B Nazanin" w:hint="cs"/>
          <w:b/>
          <w:bCs/>
          <w:color w:val="000000"/>
          <w:sz w:val="20"/>
          <w:szCs w:val="20"/>
          <w:u w:val="single"/>
          <w:rtl/>
          <w:lang w:bidi="fa-IR"/>
        </w:rPr>
        <w:t xml:space="preserve">7     </w:t>
      </w:r>
      <w:r w:rsidRPr="004A2431">
        <w:rPr>
          <w:rFonts w:cs="B Nazanin" w:hint="cs"/>
          <w:b/>
          <w:bCs/>
          <w:color w:val="000000"/>
          <w:sz w:val="20"/>
          <w:szCs w:val="20"/>
          <w:u w:val="single"/>
          <w:rtl/>
          <w:lang w:bidi="fa-IR"/>
        </w:rPr>
        <w:t xml:space="preserve"> آیات 51 تا 73</w:t>
      </w:r>
    </w:p>
    <w:p w:rsidR="0096724C" w:rsidRDefault="0096724C" w:rsidP="005011D9">
      <w:pPr>
        <w:widowControl w:val="0"/>
        <w:bidi/>
        <w:ind w:left="-249"/>
        <w:jc w:val="both"/>
        <w:rPr>
          <w:rFonts w:cs="Traditional Arabic"/>
          <w:b/>
          <w:bCs/>
          <w:color w:val="000000"/>
          <w:sz w:val="20"/>
          <w:szCs w:val="20"/>
          <w:rtl/>
        </w:rPr>
      </w:pPr>
      <w:r w:rsidRPr="004A2431">
        <w:rPr>
          <w:rFonts w:cs="Traditional Arabic" w:hint="eastAsia"/>
          <w:b/>
          <w:bCs/>
          <w:color w:val="000000"/>
          <w:sz w:val="20"/>
          <w:szCs w:val="20"/>
          <w:rtl/>
        </w:rPr>
        <w:t>وَلَقَدْ</w:t>
      </w:r>
      <w:r w:rsidRPr="004A2431">
        <w:rPr>
          <w:rFonts w:cs="Traditional Arabic"/>
          <w:b/>
          <w:bCs/>
          <w:color w:val="000000"/>
          <w:sz w:val="20"/>
          <w:szCs w:val="20"/>
          <w:rtl/>
        </w:rPr>
        <w:t xml:space="preserve"> آتَيْنَا إِبْرَاهِيمَ رُشْدَهُ مِن قَبْلُ </w:t>
      </w:r>
      <w:r w:rsidRPr="004A2431">
        <w:rPr>
          <w:rFonts w:cs="Traditional Arabic" w:hint="eastAsia"/>
          <w:b/>
          <w:bCs/>
          <w:color w:val="000000"/>
          <w:sz w:val="20"/>
          <w:szCs w:val="20"/>
          <w:rtl/>
        </w:rPr>
        <w:t>وَكُنَّا</w:t>
      </w:r>
      <w:r w:rsidRPr="004A2431">
        <w:rPr>
          <w:rFonts w:cs="Traditional Arabic"/>
          <w:b/>
          <w:bCs/>
          <w:color w:val="000000"/>
          <w:sz w:val="20"/>
          <w:szCs w:val="20"/>
          <w:rtl/>
        </w:rPr>
        <w:t xml:space="preserve"> بِه عَالِمِينَ ﴿51﴾ </w:t>
      </w:r>
      <w:r w:rsidRPr="004A2431">
        <w:rPr>
          <w:rFonts w:cs="Traditional Arabic" w:hint="eastAsia"/>
          <w:b/>
          <w:bCs/>
          <w:color w:val="000000"/>
          <w:sz w:val="20"/>
          <w:szCs w:val="20"/>
          <w:rtl/>
        </w:rPr>
        <w:t>إِذْ</w:t>
      </w:r>
      <w:r w:rsidRPr="004A2431">
        <w:rPr>
          <w:rFonts w:cs="Traditional Arabic"/>
          <w:b/>
          <w:bCs/>
          <w:color w:val="000000"/>
          <w:sz w:val="20"/>
          <w:szCs w:val="20"/>
          <w:rtl/>
        </w:rPr>
        <w:t xml:space="preserve"> قَالَ </w:t>
      </w:r>
      <w:r w:rsidRPr="004A2431">
        <w:rPr>
          <w:rFonts w:cs="Traditional Arabic" w:hint="eastAsia"/>
          <w:b/>
          <w:bCs/>
          <w:color w:val="000000"/>
          <w:sz w:val="20"/>
          <w:szCs w:val="20"/>
          <w:rtl/>
        </w:rPr>
        <w:t>لِأَبِيهِ</w:t>
      </w:r>
      <w:r w:rsidRPr="004A2431">
        <w:rPr>
          <w:rFonts w:cs="Traditional Arabic"/>
          <w:b/>
          <w:bCs/>
          <w:color w:val="000000"/>
          <w:sz w:val="20"/>
          <w:szCs w:val="20"/>
          <w:rtl/>
        </w:rPr>
        <w:t xml:space="preserve"> وَقَوْمِهِ مَا هَذِهِ التَّمَاثِيلُ الَّتِي أَنتُمْ لَهَا عَاكِفُونَ ﴿52﴾ </w:t>
      </w:r>
      <w:r w:rsidRPr="004A2431">
        <w:rPr>
          <w:rFonts w:cs="Traditional Arabic" w:hint="eastAsia"/>
          <w:b/>
          <w:bCs/>
          <w:color w:val="000000"/>
          <w:sz w:val="20"/>
          <w:szCs w:val="20"/>
          <w:rtl/>
        </w:rPr>
        <w:t>قَالُوا</w:t>
      </w:r>
      <w:r w:rsidRPr="004A2431">
        <w:rPr>
          <w:rFonts w:cs="Traditional Arabic"/>
          <w:b/>
          <w:bCs/>
          <w:color w:val="000000"/>
          <w:sz w:val="20"/>
          <w:szCs w:val="20"/>
          <w:rtl/>
        </w:rPr>
        <w:t xml:space="preserve"> وَجَدْنَا آبَاءنَا لَهَا </w:t>
      </w:r>
      <w:r w:rsidRPr="004A2431">
        <w:rPr>
          <w:rFonts w:cs="Traditional Arabic" w:hint="eastAsia"/>
          <w:b/>
          <w:bCs/>
          <w:color w:val="000000"/>
          <w:sz w:val="20"/>
          <w:szCs w:val="20"/>
          <w:rtl/>
        </w:rPr>
        <w:t>عَابِدِينَ</w:t>
      </w:r>
      <w:r w:rsidRPr="004A2431">
        <w:rPr>
          <w:rFonts w:cs="Traditional Arabic"/>
          <w:b/>
          <w:bCs/>
          <w:color w:val="000000"/>
          <w:sz w:val="20"/>
          <w:szCs w:val="20"/>
          <w:rtl/>
        </w:rPr>
        <w:t xml:space="preserve"> ﴿53﴾ </w:t>
      </w:r>
      <w:r w:rsidRPr="004A2431">
        <w:rPr>
          <w:rFonts w:cs="Traditional Arabic" w:hint="eastAsia"/>
          <w:b/>
          <w:bCs/>
          <w:color w:val="000000"/>
          <w:sz w:val="20"/>
          <w:szCs w:val="20"/>
          <w:rtl/>
        </w:rPr>
        <w:t>قَالَ</w:t>
      </w:r>
      <w:r w:rsidRPr="004A2431">
        <w:rPr>
          <w:rFonts w:cs="Traditional Arabic"/>
          <w:b/>
          <w:bCs/>
          <w:color w:val="000000"/>
          <w:sz w:val="20"/>
          <w:szCs w:val="20"/>
          <w:rtl/>
        </w:rPr>
        <w:t xml:space="preserve"> لَقَدْ كُنتُمْ أَنتُمْ </w:t>
      </w:r>
      <w:r w:rsidRPr="004A2431">
        <w:rPr>
          <w:rFonts w:cs="Traditional Arabic" w:hint="eastAsia"/>
          <w:b/>
          <w:bCs/>
          <w:color w:val="000000"/>
          <w:sz w:val="20"/>
          <w:szCs w:val="20"/>
          <w:rtl/>
        </w:rPr>
        <w:t>وَآبَاؤُكُمْ</w:t>
      </w:r>
      <w:r w:rsidRPr="004A2431">
        <w:rPr>
          <w:rFonts w:cs="Traditional Arabic"/>
          <w:b/>
          <w:bCs/>
          <w:color w:val="000000"/>
          <w:sz w:val="20"/>
          <w:szCs w:val="20"/>
          <w:rtl/>
        </w:rPr>
        <w:t xml:space="preserve"> فِي ضَلَالٍ مُّبِينٍ ﴿54﴾ </w:t>
      </w:r>
      <w:r w:rsidRPr="004A2431">
        <w:rPr>
          <w:rFonts w:cs="Traditional Arabic" w:hint="eastAsia"/>
          <w:b/>
          <w:bCs/>
          <w:color w:val="000000"/>
          <w:sz w:val="20"/>
          <w:szCs w:val="20"/>
          <w:rtl/>
        </w:rPr>
        <w:t>قَالُوا</w:t>
      </w:r>
      <w:r w:rsidRPr="004A2431">
        <w:rPr>
          <w:rFonts w:cs="Traditional Arabic"/>
          <w:b/>
          <w:bCs/>
          <w:color w:val="000000"/>
          <w:sz w:val="20"/>
          <w:szCs w:val="20"/>
          <w:rtl/>
        </w:rPr>
        <w:t xml:space="preserve"> أَجِئْتَنَا بِالْحَقِّ أَمْ أَنتَ مِنَ اللَّاعِبِينَ ﴿55﴾ </w:t>
      </w:r>
      <w:r w:rsidRPr="004A2431">
        <w:rPr>
          <w:rFonts w:cs="Traditional Arabic" w:hint="eastAsia"/>
          <w:b/>
          <w:bCs/>
          <w:color w:val="000000"/>
          <w:sz w:val="20"/>
          <w:szCs w:val="20"/>
          <w:rtl/>
        </w:rPr>
        <w:t>قَالَ</w:t>
      </w:r>
      <w:r w:rsidRPr="004A2431">
        <w:rPr>
          <w:rFonts w:cs="Traditional Arabic"/>
          <w:b/>
          <w:bCs/>
          <w:color w:val="000000"/>
          <w:sz w:val="20"/>
          <w:szCs w:val="20"/>
          <w:rtl/>
        </w:rPr>
        <w:t xml:space="preserve"> بَل رَّبُّكُمْ رَبُّ السَّمَاوَاتِ وَالْأَرْضِ </w:t>
      </w:r>
      <w:r w:rsidRPr="004A2431">
        <w:rPr>
          <w:rFonts w:cs="Traditional Arabic" w:hint="eastAsia"/>
          <w:b/>
          <w:bCs/>
          <w:color w:val="000000"/>
          <w:sz w:val="20"/>
          <w:szCs w:val="20"/>
          <w:rtl/>
        </w:rPr>
        <w:t>الَّذِي</w:t>
      </w:r>
      <w:r w:rsidRPr="004A2431">
        <w:rPr>
          <w:rFonts w:cs="Traditional Arabic"/>
          <w:b/>
          <w:bCs/>
          <w:color w:val="000000"/>
          <w:sz w:val="20"/>
          <w:szCs w:val="20"/>
          <w:rtl/>
        </w:rPr>
        <w:t xml:space="preserve"> فَطَرَهُنَّ وَأَنَا عَلَى ذَلِكُم مِّنَ الشَّاهِدِينَ ﴿56﴾ </w:t>
      </w:r>
      <w:r w:rsidRPr="004A2431">
        <w:rPr>
          <w:rFonts w:cs="Traditional Arabic" w:hint="eastAsia"/>
          <w:b/>
          <w:bCs/>
          <w:color w:val="000000"/>
          <w:sz w:val="20"/>
          <w:szCs w:val="20"/>
          <w:rtl/>
        </w:rPr>
        <w:t>وَتَاللَّهِ</w:t>
      </w:r>
      <w:r w:rsidRPr="004A2431">
        <w:rPr>
          <w:rFonts w:cs="Traditional Arabic"/>
          <w:b/>
          <w:bCs/>
          <w:color w:val="000000"/>
          <w:sz w:val="20"/>
          <w:szCs w:val="20"/>
          <w:rtl/>
        </w:rPr>
        <w:t xml:space="preserve"> لَأَكِيدَنَّ أَصْنَامَكُم بَعْدَ أَن </w:t>
      </w:r>
      <w:r w:rsidRPr="004A2431">
        <w:rPr>
          <w:rFonts w:cs="Traditional Arabic" w:hint="eastAsia"/>
          <w:b/>
          <w:bCs/>
          <w:color w:val="000000"/>
          <w:sz w:val="20"/>
          <w:szCs w:val="20"/>
          <w:rtl/>
        </w:rPr>
        <w:t>تُوَلُّوا</w:t>
      </w:r>
      <w:r w:rsidRPr="004A2431">
        <w:rPr>
          <w:rFonts w:cs="Traditional Arabic"/>
          <w:b/>
          <w:bCs/>
          <w:color w:val="000000"/>
          <w:sz w:val="20"/>
          <w:szCs w:val="20"/>
          <w:rtl/>
        </w:rPr>
        <w:t xml:space="preserve"> مُدْبِرِينَ ﴿57﴾ </w:t>
      </w:r>
      <w:r w:rsidRPr="004A2431">
        <w:rPr>
          <w:rFonts w:cs="Traditional Arabic" w:hint="eastAsia"/>
          <w:b/>
          <w:bCs/>
          <w:color w:val="000000"/>
          <w:sz w:val="20"/>
          <w:szCs w:val="20"/>
          <w:rtl/>
        </w:rPr>
        <w:t>فَجَعَلَهُمْ</w:t>
      </w:r>
      <w:r w:rsidRPr="004A2431">
        <w:rPr>
          <w:rFonts w:cs="Traditional Arabic"/>
          <w:b/>
          <w:bCs/>
          <w:color w:val="000000"/>
          <w:sz w:val="20"/>
          <w:szCs w:val="20"/>
          <w:rtl/>
        </w:rPr>
        <w:t xml:space="preserve"> </w:t>
      </w:r>
      <w:r w:rsidRPr="004A2431">
        <w:rPr>
          <w:rFonts w:cs="Traditional Arabic" w:hint="eastAsia"/>
          <w:b/>
          <w:bCs/>
          <w:color w:val="000000"/>
          <w:sz w:val="20"/>
          <w:szCs w:val="20"/>
          <w:rtl/>
        </w:rPr>
        <w:t>جُذَاذًا</w:t>
      </w:r>
      <w:r w:rsidRPr="004A2431">
        <w:rPr>
          <w:rFonts w:cs="Traditional Arabic"/>
          <w:b/>
          <w:bCs/>
          <w:color w:val="000000"/>
          <w:sz w:val="20"/>
          <w:szCs w:val="20"/>
          <w:rtl/>
        </w:rPr>
        <w:t xml:space="preserve"> إِلَّا كَبِيرًا لَّهُمْ لَعَلَّهُمْ إِلَيْهِ يَرْجِعُونَ ﴿58﴾ </w:t>
      </w:r>
      <w:r w:rsidRPr="004A2431">
        <w:rPr>
          <w:rFonts w:cs="Traditional Arabic" w:hint="eastAsia"/>
          <w:b/>
          <w:bCs/>
          <w:color w:val="000000"/>
          <w:sz w:val="20"/>
          <w:szCs w:val="20"/>
          <w:rtl/>
        </w:rPr>
        <w:t>قَالُوا</w:t>
      </w:r>
      <w:r w:rsidRPr="004A2431">
        <w:rPr>
          <w:rFonts w:cs="Traditional Arabic"/>
          <w:b/>
          <w:bCs/>
          <w:color w:val="000000"/>
          <w:sz w:val="20"/>
          <w:szCs w:val="20"/>
          <w:rtl/>
        </w:rPr>
        <w:t xml:space="preserve"> مَن فَعَلَ هَذَا بِآلِهَتِنَا إِنَّهُ </w:t>
      </w:r>
      <w:r w:rsidRPr="004A2431">
        <w:rPr>
          <w:rFonts w:cs="Traditional Arabic" w:hint="eastAsia"/>
          <w:b/>
          <w:bCs/>
          <w:color w:val="000000"/>
          <w:sz w:val="20"/>
          <w:szCs w:val="20"/>
          <w:rtl/>
        </w:rPr>
        <w:t>لَمِنَ</w:t>
      </w:r>
      <w:r w:rsidRPr="004A2431">
        <w:rPr>
          <w:rFonts w:cs="Traditional Arabic"/>
          <w:b/>
          <w:bCs/>
          <w:color w:val="000000"/>
          <w:sz w:val="20"/>
          <w:szCs w:val="20"/>
          <w:rtl/>
        </w:rPr>
        <w:t xml:space="preserve"> الظَّالِمِينَ ﴿59﴾ </w:t>
      </w:r>
      <w:r w:rsidRPr="004A2431">
        <w:rPr>
          <w:rFonts w:cs="Traditional Arabic" w:hint="eastAsia"/>
          <w:b/>
          <w:bCs/>
          <w:color w:val="000000"/>
          <w:sz w:val="20"/>
          <w:szCs w:val="20"/>
          <w:rtl/>
        </w:rPr>
        <w:t>قَالُوا</w:t>
      </w:r>
      <w:r w:rsidRPr="004A2431">
        <w:rPr>
          <w:rFonts w:cs="Traditional Arabic"/>
          <w:b/>
          <w:bCs/>
          <w:color w:val="000000"/>
          <w:sz w:val="20"/>
          <w:szCs w:val="20"/>
          <w:rtl/>
        </w:rPr>
        <w:t xml:space="preserve"> سَمِعْنَا </w:t>
      </w:r>
      <w:r w:rsidRPr="004A2431">
        <w:rPr>
          <w:rFonts w:cs="Traditional Arabic" w:hint="eastAsia"/>
          <w:b/>
          <w:bCs/>
          <w:color w:val="000000"/>
          <w:sz w:val="20"/>
          <w:szCs w:val="20"/>
          <w:rtl/>
        </w:rPr>
        <w:t>فَتًى</w:t>
      </w:r>
      <w:r w:rsidRPr="004A2431">
        <w:rPr>
          <w:rFonts w:cs="Traditional Arabic"/>
          <w:b/>
          <w:bCs/>
          <w:color w:val="000000"/>
          <w:sz w:val="20"/>
          <w:szCs w:val="20"/>
          <w:rtl/>
        </w:rPr>
        <w:t xml:space="preserve"> يَذْكُرُهُمْ يُقَالُ لَهُ إِبْرَاهِيمُ ﴿60﴾ </w:t>
      </w:r>
      <w:r w:rsidRPr="004A2431">
        <w:rPr>
          <w:rFonts w:cs="Traditional Arabic" w:hint="eastAsia"/>
          <w:b/>
          <w:bCs/>
          <w:color w:val="000000"/>
          <w:sz w:val="20"/>
          <w:szCs w:val="20"/>
          <w:rtl/>
        </w:rPr>
        <w:t>قَالُوا</w:t>
      </w:r>
      <w:r w:rsidRPr="004A2431">
        <w:rPr>
          <w:rFonts w:cs="Traditional Arabic"/>
          <w:b/>
          <w:bCs/>
          <w:color w:val="000000"/>
          <w:sz w:val="20"/>
          <w:szCs w:val="20"/>
          <w:rtl/>
        </w:rPr>
        <w:t xml:space="preserve"> فَأْتُوا بِهِ عَلَى أَعْيُنِ النَّاسِ </w:t>
      </w:r>
      <w:r w:rsidRPr="004A2431">
        <w:rPr>
          <w:rFonts w:cs="Traditional Arabic" w:hint="eastAsia"/>
          <w:b/>
          <w:bCs/>
          <w:color w:val="000000"/>
          <w:sz w:val="20"/>
          <w:szCs w:val="20"/>
          <w:rtl/>
        </w:rPr>
        <w:t>لَعَلَّهُمْ</w:t>
      </w:r>
      <w:r w:rsidRPr="004A2431">
        <w:rPr>
          <w:rFonts w:cs="Traditional Arabic"/>
          <w:b/>
          <w:bCs/>
          <w:color w:val="000000"/>
          <w:sz w:val="20"/>
          <w:szCs w:val="20"/>
          <w:rtl/>
        </w:rPr>
        <w:t xml:space="preserve"> يَشْهَدُونَ ﴿61﴾ </w:t>
      </w:r>
      <w:r w:rsidRPr="004A2431">
        <w:rPr>
          <w:rFonts w:cs="Traditional Arabic" w:hint="eastAsia"/>
          <w:b/>
          <w:bCs/>
          <w:color w:val="000000"/>
          <w:sz w:val="20"/>
          <w:szCs w:val="20"/>
          <w:rtl/>
        </w:rPr>
        <w:t>قَالُوا</w:t>
      </w:r>
      <w:r w:rsidRPr="004A2431">
        <w:rPr>
          <w:rFonts w:cs="Traditional Arabic"/>
          <w:b/>
          <w:bCs/>
          <w:color w:val="000000"/>
          <w:sz w:val="20"/>
          <w:szCs w:val="20"/>
          <w:rtl/>
        </w:rPr>
        <w:t xml:space="preserve"> أَأَنتَ </w:t>
      </w:r>
      <w:r w:rsidRPr="004A2431">
        <w:rPr>
          <w:rFonts w:cs="Traditional Arabic" w:hint="eastAsia"/>
          <w:b/>
          <w:bCs/>
          <w:color w:val="000000"/>
          <w:sz w:val="20"/>
          <w:szCs w:val="20"/>
          <w:rtl/>
        </w:rPr>
        <w:t>فَعَلْتَ</w:t>
      </w:r>
      <w:r w:rsidRPr="004A2431">
        <w:rPr>
          <w:rFonts w:cs="Traditional Arabic"/>
          <w:b/>
          <w:bCs/>
          <w:color w:val="000000"/>
          <w:sz w:val="20"/>
          <w:szCs w:val="20"/>
          <w:rtl/>
        </w:rPr>
        <w:t xml:space="preserve"> هَذَا بِآلِهَتِنَا يَا إِبْرَاهِيمُ ﴿62﴾ </w:t>
      </w:r>
      <w:r w:rsidRPr="004A2431">
        <w:rPr>
          <w:rFonts w:cs="Traditional Arabic" w:hint="eastAsia"/>
          <w:b/>
          <w:bCs/>
          <w:color w:val="000000"/>
          <w:sz w:val="20"/>
          <w:szCs w:val="20"/>
          <w:rtl/>
        </w:rPr>
        <w:t>قَالَ</w:t>
      </w:r>
      <w:r w:rsidRPr="004A2431">
        <w:rPr>
          <w:rFonts w:cs="Traditional Arabic"/>
          <w:b/>
          <w:bCs/>
          <w:color w:val="000000"/>
          <w:sz w:val="20"/>
          <w:szCs w:val="20"/>
          <w:rtl/>
        </w:rPr>
        <w:t xml:space="preserve"> بَلْ فَعَلَهُ كَبِيرُهُمْ هَذَا فَاسْأَلُوهُمْ إِن </w:t>
      </w:r>
      <w:r w:rsidRPr="004A2431">
        <w:rPr>
          <w:rFonts w:cs="Traditional Arabic" w:hint="eastAsia"/>
          <w:b/>
          <w:bCs/>
          <w:color w:val="000000"/>
          <w:sz w:val="20"/>
          <w:szCs w:val="20"/>
          <w:rtl/>
        </w:rPr>
        <w:t>كَانُوا</w:t>
      </w:r>
      <w:r w:rsidRPr="004A2431">
        <w:rPr>
          <w:rFonts w:cs="Traditional Arabic"/>
          <w:b/>
          <w:bCs/>
          <w:color w:val="000000"/>
          <w:sz w:val="20"/>
          <w:szCs w:val="20"/>
          <w:rtl/>
        </w:rPr>
        <w:t xml:space="preserve"> يَنطِقُونَ ﴿63﴾ </w:t>
      </w:r>
      <w:r w:rsidRPr="004A2431">
        <w:rPr>
          <w:rFonts w:cs="Traditional Arabic" w:hint="eastAsia"/>
          <w:b/>
          <w:bCs/>
          <w:color w:val="000000"/>
          <w:sz w:val="20"/>
          <w:szCs w:val="20"/>
          <w:rtl/>
        </w:rPr>
        <w:t>فَرَجَعُوا</w:t>
      </w:r>
      <w:r w:rsidRPr="004A2431">
        <w:rPr>
          <w:rFonts w:cs="Traditional Arabic"/>
          <w:b/>
          <w:bCs/>
          <w:color w:val="000000"/>
          <w:sz w:val="20"/>
          <w:szCs w:val="20"/>
          <w:rtl/>
        </w:rPr>
        <w:t xml:space="preserve"> إِلَى </w:t>
      </w:r>
      <w:r w:rsidRPr="004A2431">
        <w:rPr>
          <w:rFonts w:cs="Traditional Arabic" w:hint="eastAsia"/>
          <w:b/>
          <w:bCs/>
          <w:color w:val="000000"/>
          <w:sz w:val="20"/>
          <w:szCs w:val="20"/>
          <w:rtl/>
        </w:rPr>
        <w:t>أَنفُسِهِمْ</w:t>
      </w:r>
      <w:r w:rsidRPr="004A2431">
        <w:rPr>
          <w:rFonts w:cs="Traditional Arabic"/>
          <w:b/>
          <w:bCs/>
          <w:color w:val="000000"/>
          <w:sz w:val="20"/>
          <w:szCs w:val="20"/>
          <w:rtl/>
        </w:rPr>
        <w:t xml:space="preserve"> فَقَالُوا إِنَّكُمْ أَنتُمُ الظَّالِمُونَ ﴿64﴾ </w:t>
      </w:r>
      <w:r w:rsidRPr="004A2431">
        <w:rPr>
          <w:rFonts w:cs="Traditional Arabic" w:hint="eastAsia"/>
          <w:b/>
          <w:bCs/>
          <w:color w:val="000000"/>
          <w:sz w:val="20"/>
          <w:szCs w:val="20"/>
          <w:rtl/>
        </w:rPr>
        <w:t>ثُمَّ</w:t>
      </w:r>
      <w:r w:rsidRPr="004A2431">
        <w:rPr>
          <w:rFonts w:cs="Traditional Arabic"/>
          <w:b/>
          <w:bCs/>
          <w:color w:val="000000"/>
          <w:sz w:val="20"/>
          <w:szCs w:val="20"/>
          <w:rtl/>
        </w:rPr>
        <w:t xml:space="preserve"> نُكِسُوا عَلَى رُؤُوسِهِمْ لَقَدْ عَلِمْتَ مَا </w:t>
      </w:r>
      <w:r w:rsidRPr="004A2431">
        <w:rPr>
          <w:rFonts w:cs="Traditional Arabic" w:hint="eastAsia"/>
          <w:b/>
          <w:bCs/>
          <w:color w:val="000000"/>
          <w:sz w:val="20"/>
          <w:szCs w:val="20"/>
          <w:rtl/>
        </w:rPr>
        <w:t>هَؤُلَاء</w:t>
      </w:r>
      <w:r w:rsidRPr="004A2431">
        <w:rPr>
          <w:rFonts w:cs="Traditional Arabic"/>
          <w:b/>
          <w:bCs/>
          <w:color w:val="000000"/>
          <w:sz w:val="20"/>
          <w:szCs w:val="20"/>
          <w:rtl/>
        </w:rPr>
        <w:t xml:space="preserve"> يَنطِقُونَ ﴿65﴾ </w:t>
      </w:r>
      <w:r w:rsidRPr="004A2431">
        <w:rPr>
          <w:rFonts w:cs="Traditional Arabic" w:hint="eastAsia"/>
          <w:b/>
          <w:bCs/>
          <w:color w:val="000000"/>
          <w:sz w:val="20"/>
          <w:szCs w:val="20"/>
          <w:rtl/>
        </w:rPr>
        <w:t>قَالَ</w:t>
      </w:r>
      <w:r w:rsidRPr="004A2431">
        <w:rPr>
          <w:rFonts w:cs="Traditional Arabic"/>
          <w:b/>
          <w:bCs/>
          <w:color w:val="000000"/>
          <w:sz w:val="20"/>
          <w:szCs w:val="20"/>
          <w:rtl/>
        </w:rPr>
        <w:t xml:space="preserve"> </w:t>
      </w:r>
      <w:r w:rsidRPr="004A2431">
        <w:rPr>
          <w:rFonts w:cs="Traditional Arabic" w:hint="eastAsia"/>
          <w:b/>
          <w:bCs/>
          <w:color w:val="000000"/>
          <w:sz w:val="20"/>
          <w:szCs w:val="20"/>
          <w:rtl/>
        </w:rPr>
        <w:t>أَفَتَعْبُدُونَ</w:t>
      </w:r>
      <w:r w:rsidRPr="004A2431">
        <w:rPr>
          <w:rFonts w:cs="Traditional Arabic"/>
          <w:b/>
          <w:bCs/>
          <w:color w:val="000000"/>
          <w:sz w:val="20"/>
          <w:szCs w:val="20"/>
          <w:rtl/>
        </w:rPr>
        <w:t xml:space="preserve"> مِن دُونِ اللَّهِ مَا لَا يَنفَعُكُمْ شَيْئًا وَلَا يَضُرُّكُمْ ﴿66﴾ </w:t>
      </w:r>
      <w:r w:rsidRPr="004A2431">
        <w:rPr>
          <w:rFonts w:cs="Traditional Arabic" w:hint="eastAsia"/>
          <w:b/>
          <w:bCs/>
          <w:color w:val="000000"/>
          <w:sz w:val="20"/>
          <w:szCs w:val="20"/>
          <w:rtl/>
        </w:rPr>
        <w:t>أُفٍّ</w:t>
      </w:r>
      <w:r w:rsidRPr="004A2431">
        <w:rPr>
          <w:rFonts w:cs="Traditional Arabic"/>
          <w:b/>
          <w:bCs/>
          <w:color w:val="000000"/>
          <w:sz w:val="20"/>
          <w:szCs w:val="20"/>
          <w:rtl/>
        </w:rPr>
        <w:t xml:space="preserve"> لَّكُمْ وَلِمَا تَعْبُدُونَ مِن </w:t>
      </w:r>
      <w:r w:rsidRPr="004A2431">
        <w:rPr>
          <w:rFonts w:cs="Traditional Arabic" w:hint="eastAsia"/>
          <w:b/>
          <w:bCs/>
          <w:color w:val="000000"/>
          <w:sz w:val="20"/>
          <w:szCs w:val="20"/>
          <w:rtl/>
        </w:rPr>
        <w:t>دُونِ</w:t>
      </w:r>
      <w:r w:rsidRPr="004A2431">
        <w:rPr>
          <w:rFonts w:cs="Traditional Arabic"/>
          <w:b/>
          <w:bCs/>
          <w:color w:val="000000"/>
          <w:sz w:val="20"/>
          <w:szCs w:val="20"/>
          <w:rtl/>
        </w:rPr>
        <w:t xml:space="preserve"> اللَّهِ أَفَلَا تَعْقِلُونَ ﴿67﴾ </w:t>
      </w:r>
      <w:r w:rsidRPr="004A2431">
        <w:rPr>
          <w:rFonts w:cs="Traditional Arabic" w:hint="eastAsia"/>
          <w:b/>
          <w:bCs/>
          <w:color w:val="000000"/>
          <w:sz w:val="20"/>
          <w:szCs w:val="20"/>
          <w:rtl/>
        </w:rPr>
        <w:t>قَالُوا</w:t>
      </w:r>
      <w:r w:rsidRPr="004A2431">
        <w:rPr>
          <w:rFonts w:cs="Traditional Arabic"/>
          <w:b/>
          <w:bCs/>
          <w:color w:val="000000"/>
          <w:sz w:val="20"/>
          <w:szCs w:val="20"/>
          <w:rtl/>
        </w:rPr>
        <w:t xml:space="preserve"> حَرِّقُوهُ وَانصُرُوا آلِهَتَكُمْ إِن كُنتُمْ فَاعِلِينَ ﴿68﴾ </w:t>
      </w:r>
      <w:r w:rsidRPr="004A2431">
        <w:rPr>
          <w:rFonts w:cs="Traditional Arabic" w:hint="eastAsia"/>
          <w:b/>
          <w:bCs/>
          <w:color w:val="000000"/>
          <w:sz w:val="20"/>
          <w:szCs w:val="20"/>
          <w:rtl/>
        </w:rPr>
        <w:t>قُلْنَا</w:t>
      </w:r>
      <w:r w:rsidRPr="004A2431">
        <w:rPr>
          <w:rFonts w:cs="Traditional Arabic"/>
          <w:b/>
          <w:bCs/>
          <w:color w:val="000000"/>
          <w:sz w:val="20"/>
          <w:szCs w:val="20"/>
          <w:rtl/>
        </w:rPr>
        <w:t xml:space="preserve"> يَا نَارُ كُونِي بَرْدًا وَسَلَامًا </w:t>
      </w:r>
      <w:r w:rsidRPr="004A2431">
        <w:rPr>
          <w:rFonts w:cs="Traditional Arabic" w:hint="eastAsia"/>
          <w:b/>
          <w:bCs/>
          <w:color w:val="000000"/>
          <w:sz w:val="20"/>
          <w:szCs w:val="20"/>
          <w:rtl/>
        </w:rPr>
        <w:t>عَلَى</w:t>
      </w:r>
      <w:r w:rsidRPr="004A2431">
        <w:rPr>
          <w:rFonts w:cs="Traditional Arabic"/>
          <w:b/>
          <w:bCs/>
          <w:color w:val="000000"/>
          <w:sz w:val="20"/>
          <w:szCs w:val="20"/>
          <w:rtl/>
        </w:rPr>
        <w:t xml:space="preserve"> إِبْرَاهِيمَ ﴿69﴾ </w:t>
      </w:r>
      <w:r w:rsidRPr="004A2431">
        <w:rPr>
          <w:rFonts w:cs="Traditional Arabic" w:hint="eastAsia"/>
          <w:b/>
          <w:bCs/>
          <w:color w:val="000000"/>
          <w:sz w:val="20"/>
          <w:szCs w:val="20"/>
          <w:rtl/>
        </w:rPr>
        <w:t>وَأَرَادُوا</w:t>
      </w:r>
      <w:r w:rsidRPr="004A2431">
        <w:rPr>
          <w:rFonts w:cs="Traditional Arabic"/>
          <w:b/>
          <w:bCs/>
          <w:color w:val="000000"/>
          <w:sz w:val="20"/>
          <w:szCs w:val="20"/>
          <w:rtl/>
        </w:rPr>
        <w:t xml:space="preserve"> بِهِ </w:t>
      </w:r>
      <w:r w:rsidRPr="004A2431">
        <w:rPr>
          <w:rFonts w:cs="Traditional Arabic" w:hint="eastAsia"/>
          <w:b/>
          <w:bCs/>
          <w:color w:val="000000"/>
          <w:sz w:val="20"/>
          <w:szCs w:val="20"/>
          <w:rtl/>
        </w:rPr>
        <w:t>كَيْدًا</w:t>
      </w:r>
      <w:r w:rsidRPr="004A2431">
        <w:rPr>
          <w:rFonts w:cs="Traditional Arabic"/>
          <w:b/>
          <w:bCs/>
          <w:color w:val="000000"/>
          <w:sz w:val="20"/>
          <w:szCs w:val="20"/>
          <w:rtl/>
        </w:rPr>
        <w:t xml:space="preserve"> فَجَعَلْنَاهُمُ الْأَخْسَرِينَ ﴿70﴾ </w:t>
      </w:r>
      <w:r w:rsidRPr="004A2431">
        <w:rPr>
          <w:rFonts w:cs="Traditional Arabic" w:hint="eastAsia"/>
          <w:b/>
          <w:bCs/>
          <w:color w:val="000000"/>
          <w:sz w:val="20"/>
          <w:szCs w:val="20"/>
          <w:rtl/>
        </w:rPr>
        <w:t>وَنَجَّيْنَاهُ</w:t>
      </w:r>
      <w:r w:rsidRPr="004A2431">
        <w:rPr>
          <w:rFonts w:cs="Traditional Arabic"/>
          <w:b/>
          <w:bCs/>
          <w:color w:val="000000"/>
          <w:sz w:val="20"/>
          <w:szCs w:val="20"/>
          <w:rtl/>
        </w:rPr>
        <w:t xml:space="preserve"> وَلُوطًا إِلَى الْأَرْضِ الَّتِي بَارَكْنَا فِيهَا لِلْعَالَمِينَ ﴿71﴾ </w:t>
      </w:r>
      <w:r w:rsidRPr="004A2431">
        <w:rPr>
          <w:rFonts w:cs="Traditional Arabic" w:hint="eastAsia"/>
          <w:b/>
          <w:bCs/>
          <w:color w:val="000000"/>
          <w:sz w:val="20"/>
          <w:szCs w:val="20"/>
          <w:rtl/>
        </w:rPr>
        <w:t>وَوَهَبْنَا</w:t>
      </w:r>
      <w:r w:rsidRPr="004A2431">
        <w:rPr>
          <w:rFonts w:cs="Traditional Arabic"/>
          <w:b/>
          <w:bCs/>
          <w:color w:val="000000"/>
          <w:sz w:val="20"/>
          <w:szCs w:val="20"/>
          <w:rtl/>
        </w:rPr>
        <w:t xml:space="preserve"> لَهُ إِسْحَقَ وَيَعْقُوبَ </w:t>
      </w:r>
      <w:r w:rsidRPr="004A2431">
        <w:rPr>
          <w:rFonts w:cs="Traditional Arabic" w:hint="eastAsia"/>
          <w:b/>
          <w:bCs/>
          <w:color w:val="000000"/>
          <w:sz w:val="20"/>
          <w:szCs w:val="20"/>
          <w:rtl/>
        </w:rPr>
        <w:t>نَافِلَةً</w:t>
      </w:r>
      <w:r w:rsidRPr="004A2431">
        <w:rPr>
          <w:rFonts w:cs="Traditional Arabic"/>
          <w:b/>
          <w:bCs/>
          <w:color w:val="000000"/>
          <w:sz w:val="20"/>
          <w:szCs w:val="20"/>
          <w:rtl/>
        </w:rPr>
        <w:t xml:space="preserve"> وَكُلًّا جَعَلْنَا صَالِحِينَ ﴿72﴾ </w:t>
      </w:r>
      <w:r w:rsidRPr="004A2431">
        <w:rPr>
          <w:rFonts w:cs="Traditional Arabic" w:hint="eastAsia"/>
          <w:b/>
          <w:bCs/>
          <w:color w:val="000000"/>
          <w:sz w:val="20"/>
          <w:szCs w:val="20"/>
          <w:rtl/>
        </w:rPr>
        <w:t>وَجَعَلْنَاهُمْ</w:t>
      </w:r>
      <w:r w:rsidRPr="004A2431">
        <w:rPr>
          <w:rFonts w:cs="Traditional Arabic"/>
          <w:b/>
          <w:bCs/>
          <w:color w:val="000000"/>
          <w:sz w:val="20"/>
          <w:szCs w:val="20"/>
          <w:rtl/>
        </w:rPr>
        <w:t xml:space="preserve"> أَئِمَّةً يَهْدُونَ بِأَمْرِنَا وَأَوْحَيْنَا إِلَيْهِمْ فِعْلَ </w:t>
      </w:r>
      <w:r w:rsidRPr="004A2431">
        <w:rPr>
          <w:rFonts w:cs="Traditional Arabic" w:hint="eastAsia"/>
          <w:b/>
          <w:bCs/>
          <w:color w:val="000000"/>
          <w:sz w:val="20"/>
          <w:szCs w:val="20"/>
          <w:rtl/>
        </w:rPr>
        <w:t>الْخَيْرَاتِ</w:t>
      </w:r>
      <w:r w:rsidRPr="004A2431">
        <w:rPr>
          <w:rFonts w:cs="Traditional Arabic"/>
          <w:b/>
          <w:bCs/>
          <w:color w:val="000000"/>
          <w:sz w:val="20"/>
          <w:szCs w:val="20"/>
          <w:rtl/>
        </w:rPr>
        <w:t xml:space="preserve"> وَإِقَامَ الصَّلَاةِ وَإِيتَاء الزَّكَاةِ وَكَانُوا لَنَا </w:t>
      </w:r>
      <w:r w:rsidRPr="004A2431">
        <w:rPr>
          <w:rFonts w:cs="Traditional Arabic" w:hint="eastAsia"/>
          <w:b/>
          <w:bCs/>
          <w:color w:val="000000"/>
          <w:sz w:val="20"/>
          <w:szCs w:val="20"/>
          <w:rtl/>
        </w:rPr>
        <w:t>عَابِدِينَ</w:t>
      </w:r>
      <w:r w:rsidRPr="004A2431">
        <w:rPr>
          <w:rFonts w:cs="Traditional Arabic"/>
          <w:b/>
          <w:bCs/>
          <w:color w:val="000000"/>
          <w:sz w:val="20"/>
          <w:szCs w:val="20"/>
          <w:rtl/>
        </w:rPr>
        <w:t xml:space="preserve"> ﴿73﴾</w:t>
      </w:r>
      <w:r w:rsidR="003C4CEC" w:rsidRPr="003C4CEC">
        <w:rPr>
          <w:rFonts w:cs="B Nazanin" w:hint="cs"/>
          <w:color w:val="FF0000"/>
          <w:sz w:val="20"/>
          <w:szCs w:val="20"/>
          <w:rtl/>
          <w:lang w:bidi="fa-IR"/>
        </w:rPr>
        <w:t xml:space="preserve"> </w:t>
      </w:r>
      <w:r w:rsidR="00DF247F">
        <w:rPr>
          <w:rFonts w:cs="B Nazanin" w:hint="cs"/>
          <w:color w:val="FF0000"/>
          <w:sz w:val="20"/>
          <w:szCs w:val="20"/>
          <w:rtl/>
          <w:lang w:bidi="fa-IR"/>
        </w:rPr>
        <w:t>«</w:t>
      </w:r>
      <w:r w:rsidR="003C4CEC" w:rsidRPr="00113B68">
        <w:rPr>
          <w:rFonts w:cs="B Nazanin" w:hint="cs"/>
          <w:color w:val="FF0000"/>
          <w:sz w:val="20"/>
          <w:szCs w:val="20"/>
          <w:rtl/>
          <w:lang w:bidi="fa-IR"/>
        </w:rPr>
        <w:t>ابراهیم</w:t>
      </w:r>
      <w:r w:rsidR="00DF247F">
        <w:rPr>
          <w:rFonts w:cs="B Nazanin" w:hint="cs"/>
          <w:color w:val="FF0000"/>
          <w:sz w:val="20"/>
          <w:szCs w:val="20"/>
          <w:rtl/>
          <w:lang w:bidi="fa-IR"/>
        </w:rPr>
        <w:t xml:space="preserve">» </w:t>
      </w:r>
      <w:r w:rsidR="003C4CEC">
        <w:rPr>
          <w:rFonts w:hint="cs"/>
          <w:color w:val="FF0000"/>
          <w:sz w:val="20"/>
          <w:szCs w:val="20"/>
          <w:rtl/>
          <w:lang w:bidi="fa-IR"/>
        </w:rPr>
        <w:t>–</w:t>
      </w:r>
      <w:r w:rsidR="00DF247F">
        <w:rPr>
          <w:rFonts w:hint="cs"/>
          <w:color w:val="FF0000"/>
          <w:sz w:val="20"/>
          <w:szCs w:val="20"/>
          <w:rtl/>
          <w:lang w:bidi="fa-IR"/>
        </w:rPr>
        <w:t xml:space="preserve"> </w:t>
      </w:r>
      <w:r w:rsidR="009055E5">
        <w:rPr>
          <w:rFonts w:cs="B Nazanin" w:hint="cs"/>
          <w:color w:val="FF0000"/>
          <w:sz w:val="20"/>
          <w:szCs w:val="20"/>
          <w:rtl/>
          <w:lang w:bidi="fa-IR"/>
        </w:rPr>
        <w:t xml:space="preserve"> قوم[</w:t>
      </w:r>
      <w:r w:rsidR="003C4CEC">
        <w:rPr>
          <w:rFonts w:cs="B Nazanin" w:hint="cs"/>
          <w:color w:val="FF0000"/>
          <w:sz w:val="20"/>
          <w:szCs w:val="20"/>
          <w:rtl/>
          <w:lang w:bidi="fa-IR"/>
        </w:rPr>
        <w:t>ابراهیم</w:t>
      </w:r>
      <w:r w:rsidR="009055E5">
        <w:rPr>
          <w:rFonts w:cs="B Nazanin" w:hint="cs"/>
          <w:color w:val="FF0000"/>
          <w:sz w:val="20"/>
          <w:szCs w:val="20"/>
          <w:rtl/>
          <w:lang w:bidi="fa-IR"/>
        </w:rPr>
        <w:t>]</w:t>
      </w:r>
    </w:p>
    <w:p w:rsidR="00A603BE" w:rsidRDefault="00A603BE" w:rsidP="005011D9">
      <w:pPr>
        <w:pStyle w:val="a"/>
        <w:widowControl w:val="0"/>
        <w:spacing w:after="0" w:line="216" w:lineRule="auto"/>
        <w:ind w:left="-249" w:firstLine="0"/>
        <w:rPr>
          <w:rFonts w:cs="Traditional Arabic"/>
          <w:b/>
          <w:bCs/>
          <w:color w:val="000000"/>
          <w:sz w:val="20"/>
          <w:szCs w:val="20"/>
          <w:rtl/>
        </w:rPr>
      </w:pPr>
      <w:r w:rsidRPr="00A603BE">
        <w:rPr>
          <w:rFonts w:cs="B Nazanin"/>
          <w:b/>
          <w:bCs/>
          <w:color w:val="000000"/>
          <w:sz w:val="20"/>
          <w:szCs w:val="20"/>
          <w:rtl/>
        </w:rPr>
        <w:t>و البته قبلا به ابراهيم رشدش را داديم و نسبت به او دانا بوديم</w:t>
      </w:r>
      <w:r w:rsidRPr="00A603BE">
        <w:rPr>
          <w:rFonts w:cs="B Nazanin" w:hint="cs"/>
          <w:b/>
          <w:bCs/>
          <w:color w:val="000000"/>
          <w:sz w:val="20"/>
          <w:szCs w:val="20"/>
          <w:rtl/>
        </w:rPr>
        <w:t xml:space="preserve"> (51) </w:t>
      </w:r>
      <w:r w:rsidRPr="00A603BE">
        <w:rPr>
          <w:rFonts w:cs="B Nazanin"/>
          <w:b/>
          <w:bCs/>
          <w:color w:val="000000"/>
          <w:sz w:val="20"/>
          <w:szCs w:val="20"/>
          <w:rtl/>
        </w:rPr>
        <w:t>آن هنگام که به پدرش و قوم خويش گفت اين تمثال ها چيست که بطور پيگير عبادتشان مي کنيد</w:t>
      </w:r>
      <w:r w:rsidRPr="00A603BE">
        <w:rPr>
          <w:rFonts w:cs="B Nazanin" w:hint="cs"/>
          <w:b/>
          <w:bCs/>
          <w:color w:val="000000"/>
          <w:sz w:val="20"/>
          <w:szCs w:val="20"/>
          <w:rtl/>
        </w:rPr>
        <w:t xml:space="preserve">؟(52) </w:t>
      </w:r>
      <w:r w:rsidRPr="00A603BE">
        <w:rPr>
          <w:rFonts w:cs="B Nazanin"/>
          <w:b/>
          <w:bCs/>
          <w:color w:val="000000"/>
          <w:sz w:val="20"/>
          <w:szCs w:val="20"/>
          <w:rtl/>
        </w:rPr>
        <w:t>گفتند پدرانمان را چنين يافتيم که عبادتشان ميکردند</w:t>
      </w:r>
      <w:r w:rsidRPr="00A603BE">
        <w:rPr>
          <w:rFonts w:cs="B Nazanin" w:hint="cs"/>
          <w:b/>
          <w:bCs/>
          <w:color w:val="000000"/>
          <w:sz w:val="20"/>
          <w:szCs w:val="20"/>
          <w:rtl/>
        </w:rPr>
        <w:t xml:space="preserve"> (53) </w:t>
      </w:r>
      <w:r w:rsidRPr="00A603BE">
        <w:rPr>
          <w:rFonts w:cs="B Nazanin"/>
          <w:b/>
          <w:bCs/>
          <w:color w:val="000000"/>
          <w:sz w:val="20"/>
          <w:szCs w:val="20"/>
          <w:rtl/>
        </w:rPr>
        <w:t>گفت البته هم خودتان و هم پدرانتان در گمراهيي آشکاريد</w:t>
      </w:r>
      <w:r w:rsidRPr="00A603BE">
        <w:rPr>
          <w:rFonts w:cs="B Nazanin" w:hint="cs"/>
          <w:b/>
          <w:bCs/>
          <w:color w:val="000000"/>
          <w:sz w:val="20"/>
          <w:szCs w:val="20"/>
          <w:rtl/>
        </w:rPr>
        <w:t xml:space="preserve"> (54) </w:t>
      </w:r>
      <w:r w:rsidRPr="00A603BE">
        <w:rPr>
          <w:rFonts w:cs="B Nazanin"/>
          <w:b/>
          <w:bCs/>
          <w:color w:val="000000"/>
          <w:sz w:val="20"/>
          <w:szCs w:val="20"/>
          <w:rtl/>
        </w:rPr>
        <w:t>گفتند آيا با حقي بسويمان آمده اي يا بازيگري ميکني؟</w:t>
      </w:r>
      <w:r w:rsidRPr="00A603BE">
        <w:rPr>
          <w:rFonts w:cs="B Nazanin" w:hint="cs"/>
          <w:b/>
          <w:bCs/>
          <w:color w:val="000000"/>
          <w:sz w:val="20"/>
          <w:szCs w:val="20"/>
          <w:rtl/>
        </w:rPr>
        <w:t xml:space="preserve">(55) </w:t>
      </w:r>
      <w:r w:rsidRPr="00A603BE">
        <w:rPr>
          <w:rFonts w:cs="B Nazanin"/>
          <w:b/>
          <w:bCs/>
          <w:color w:val="000000"/>
          <w:sz w:val="20"/>
          <w:szCs w:val="20"/>
          <w:rtl/>
        </w:rPr>
        <w:t>گفت پروردگارتان همان پروردگار آسمانها و زمين است که آنها را آفريده و من بر اين گواهم</w:t>
      </w:r>
      <w:r w:rsidRPr="00A603BE">
        <w:rPr>
          <w:rFonts w:cs="B Nazanin" w:hint="cs"/>
          <w:b/>
          <w:bCs/>
          <w:color w:val="000000"/>
          <w:sz w:val="20"/>
          <w:szCs w:val="20"/>
          <w:rtl/>
        </w:rPr>
        <w:t xml:space="preserve"> (56)</w:t>
      </w:r>
      <w:r w:rsidRPr="00A603BE">
        <w:rPr>
          <w:rFonts w:cs="B Nazanin"/>
          <w:b/>
          <w:bCs/>
          <w:color w:val="000000"/>
          <w:sz w:val="20"/>
          <w:szCs w:val="20"/>
          <w:rtl/>
        </w:rPr>
        <w:t xml:space="preserve"> و به خدا قسم که پس از اينکه برگرديد و برويد کاري با بتهايتان خواهم کرد</w:t>
      </w:r>
      <w:r w:rsidRPr="00A603BE">
        <w:rPr>
          <w:rFonts w:cs="B Nazanin" w:hint="cs"/>
          <w:b/>
          <w:bCs/>
          <w:color w:val="000000"/>
          <w:sz w:val="20"/>
          <w:szCs w:val="20"/>
          <w:rtl/>
        </w:rPr>
        <w:t xml:space="preserve"> (57) </w:t>
      </w:r>
      <w:r w:rsidRPr="00A603BE">
        <w:rPr>
          <w:rFonts w:cs="B Nazanin"/>
          <w:b/>
          <w:bCs/>
          <w:color w:val="000000"/>
          <w:sz w:val="20"/>
          <w:szCs w:val="20"/>
          <w:rtl/>
        </w:rPr>
        <w:t>پس آنها را تکه تکه کرد مگرآن را که بزرگشان بود شايد بسوي او بازگردند</w:t>
      </w:r>
      <w:r w:rsidRPr="00A603BE">
        <w:rPr>
          <w:rFonts w:cs="B Nazanin" w:hint="cs"/>
          <w:b/>
          <w:bCs/>
          <w:color w:val="000000"/>
          <w:sz w:val="20"/>
          <w:szCs w:val="20"/>
          <w:rtl/>
        </w:rPr>
        <w:t xml:space="preserve"> (58) </w:t>
      </w:r>
      <w:r w:rsidRPr="00A603BE">
        <w:rPr>
          <w:rFonts w:cs="B Nazanin"/>
          <w:b/>
          <w:bCs/>
          <w:color w:val="000000"/>
          <w:sz w:val="20"/>
          <w:szCs w:val="20"/>
          <w:rtl/>
        </w:rPr>
        <w:t>گفتند چه کسي اين کار را با خدايانمان کرده؟ البته که او از ظالمان است</w:t>
      </w:r>
      <w:r w:rsidRPr="00A603BE">
        <w:rPr>
          <w:rFonts w:cs="B Nazanin" w:hint="cs"/>
          <w:b/>
          <w:bCs/>
          <w:color w:val="000000"/>
          <w:sz w:val="20"/>
          <w:szCs w:val="20"/>
          <w:rtl/>
        </w:rPr>
        <w:t xml:space="preserve"> (59) </w:t>
      </w:r>
      <w:r w:rsidRPr="00A603BE">
        <w:rPr>
          <w:rFonts w:cs="B Nazanin"/>
          <w:b/>
          <w:bCs/>
          <w:color w:val="000000"/>
          <w:sz w:val="20"/>
          <w:szCs w:val="20"/>
          <w:rtl/>
        </w:rPr>
        <w:t>گفتند شنيده ايم جواني ذکرشان ميکرد که به او ابراهيم مي گ</w:t>
      </w:r>
      <w:r w:rsidRPr="00A603BE">
        <w:rPr>
          <w:rFonts w:cs="B Nazanin" w:hint="cs"/>
          <w:b/>
          <w:bCs/>
          <w:color w:val="000000"/>
          <w:sz w:val="20"/>
          <w:szCs w:val="20"/>
          <w:rtl/>
        </w:rPr>
        <w:t>وی</w:t>
      </w:r>
      <w:r w:rsidRPr="00A603BE">
        <w:rPr>
          <w:rFonts w:cs="B Nazanin"/>
          <w:b/>
          <w:bCs/>
          <w:color w:val="000000"/>
          <w:sz w:val="20"/>
          <w:szCs w:val="20"/>
          <w:rtl/>
        </w:rPr>
        <w:t>ند</w:t>
      </w:r>
      <w:r w:rsidRPr="00A603BE">
        <w:rPr>
          <w:rFonts w:cs="B Nazanin" w:hint="cs"/>
          <w:b/>
          <w:bCs/>
          <w:color w:val="000000"/>
          <w:sz w:val="20"/>
          <w:szCs w:val="20"/>
          <w:rtl/>
        </w:rPr>
        <w:t xml:space="preserve"> (60) </w:t>
      </w:r>
      <w:r w:rsidRPr="00A603BE">
        <w:rPr>
          <w:rFonts w:cs="B Nazanin"/>
          <w:b/>
          <w:bCs/>
          <w:color w:val="000000"/>
          <w:sz w:val="20"/>
          <w:szCs w:val="20"/>
          <w:rtl/>
        </w:rPr>
        <w:t>گفتند او را نزد چشمان مردم بياوريد شايد گواه باشند</w:t>
      </w:r>
      <w:r w:rsidRPr="00A603BE">
        <w:rPr>
          <w:rFonts w:cs="B Nazanin" w:hint="cs"/>
          <w:b/>
          <w:bCs/>
          <w:color w:val="000000"/>
          <w:sz w:val="20"/>
          <w:szCs w:val="20"/>
          <w:rtl/>
        </w:rPr>
        <w:t xml:space="preserve"> (61) </w:t>
      </w:r>
      <w:r w:rsidRPr="00A603BE">
        <w:rPr>
          <w:rFonts w:cs="B Nazanin"/>
          <w:b/>
          <w:bCs/>
          <w:color w:val="000000"/>
          <w:sz w:val="20"/>
          <w:szCs w:val="20"/>
          <w:rtl/>
        </w:rPr>
        <w:t>گفتند اي ابراهيم آيا تو اين کار را با خدايانمان کردي؟</w:t>
      </w:r>
      <w:r w:rsidRPr="00A603BE">
        <w:rPr>
          <w:rFonts w:cs="B Nazanin" w:hint="cs"/>
          <w:b/>
          <w:bCs/>
          <w:color w:val="000000"/>
          <w:sz w:val="20"/>
          <w:szCs w:val="20"/>
          <w:rtl/>
        </w:rPr>
        <w:t xml:space="preserve">(62) </w:t>
      </w:r>
      <w:r w:rsidRPr="00A603BE">
        <w:rPr>
          <w:rFonts w:cs="B Nazanin"/>
          <w:b/>
          <w:bCs/>
          <w:color w:val="000000"/>
          <w:sz w:val="20"/>
          <w:szCs w:val="20"/>
          <w:rtl/>
        </w:rPr>
        <w:t xml:space="preserve">گفت </w:t>
      </w:r>
      <w:r w:rsidRPr="00A603BE">
        <w:rPr>
          <w:rFonts w:cs="B Nazanin"/>
          <w:color w:val="000000"/>
          <w:sz w:val="20"/>
          <w:szCs w:val="20"/>
          <w:rtl/>
        </w:rPr>
        <w:t>(نه)</w:t>
      </w:r>
      <w:r w:rsidRPr="00A603BE">
        <w:rPr>
          <w:rFonts w:cs="B Nazanin"/>
          <w:b/>
          <w:bCs/>
          <w:color w:val="000000"/>
          <w:sz w:val="20"/>
          <w:szCs w:val="20"/>
          <w:rtl/>
        </w:rPr>
        <w:t xml:space="preserve"> بلکه اين </w:t>
      </w:r>
      <w:r w:rsidRPr="00A603BE">
        <w:rPr>
          <w:rFonts w:cs="B Nazanin"/>
          <w:color w:val="000000"/>
          <w:sz w:val="20"/>
          <w:szCs w:val="20"/>
          <w:rtl/>
        </w:rPr>
        <w:t>(بت)</w:t>
      </w:r>
      <w:r w:rsidRPr="00A603BE">
        <w:rPr>
          <w:rFonts w:cs="B Nazanin"/>
          <w:b/>
          <w:bCs/>
          <w:color w:val="000000"/>
          <w:sz w:val="20"/>
          <w:szCs w:val="20"/>
          <w:rtl/>
        </w:rPr>
        <w:t xml:space="preserve"> بزرگشان کرد لذا از آنها بپرسيد اگر سخن ميگويند</w:t>
      </w:r>
      <w:r w:rsidRPr="00A603BE">
        <w:rPr>
          <w:rFonts w:cs="B Nazanin" w:hint="cs"/>
          <w:b/>
          <w:bCs/>
          <w:color w:val="000000"/>
          <w:sz w:val="20"/>
          <w:szCs w:val="20"/>
          <w:rtl/>
        </w:rPr>
        <w:t xml:space="preserve"> (63) </w:t>
      </w:r>
      <w:r w:rsidRPr="00A603BE">
        <w:rPr>
          <w:rFonts w:cs="B Nazanin"/>
          <w:b/>
          <w:bCs/>
          <w:color w:val="000000"/>
          <w:sz w:val="20"/>
          <w:szCs w:val="20"/>
          <w:rtl/>
        </w:rPr>
        <w:t>پس به خويش مراجعه کردند و گفتند البته شما خودتان ظالميد</w:t>
      </w:r>
      <w:r w:rsidRPr="00A603BE">
        <w:rPr>
          <w:rFonts w:cs="B Nazanin" w:hint="cs"/>
          <w:b/>
          <w:bCs/>
          <w:color w:val="000000"/>
          <w:sz w:val="20"/>
          <w:szCs w:val="20"/>
          <w:rtl/>
        </w:rPr>
        <w:t xml:space="preserve"> (64) </w:t>
      </w:r>
      <w:r w:rsidRPr="00A603BE">
        <w:rPr>
          <w:rFonts w:cs="B Nazanin"/>
          <w:b/>
          <w:bCs/>
          <w:color w:val="000000"/>
          <w:sz w:val="20"/>
          <w:szCs w:val="20"/>
          <w:rtl/>
        </w:rPr>
        <w:t xml:space="preserve">آنگاه سر به زير انداختند </w:t>
      </w:r>
      <w:r w:rsidRPr="00A603BE">
        <w:rPr>
          <w:rFonts w:cs="B Nazanin"/>
          <w:color w:val="000000"/>
          <w:sz w:val="20"/>
          <w:szCs w:val="20"/>
          <w:rtl/>
        </w:rPr>
        <w:t>و (گفتند)</w:t>
      </w:r>
      <w:r w:rsidRPr="00A603BE">
        <w:rPr>
          <w:rFonts w:cs="B Nazanin"/>
          <w:b/>
          <w:bCs/>
          <w:color w:val="000000"/>
          <w:sz w:val="20"/>
          <w:szCs w:val="20"/>
          <w:rtl/>
        </w:rPr>
        <w:t xml:space="preserve"> تو ميدانستي که آنها سخن نميگويند</w:t>
      </w:r>
      <w:r w:rsidRPr="00A603BE">
        <w:rPr>
          <w:rFonts w:cs="B Nazanin" w:hint="cs"/>
          <w:b/>
          <w:bCs/>
          <w:color w:val="000000"/>
          <w:sz w:val="20"/>
          <w:szCs w:val="20"/>
          <w:rtl/>
        </w:rPr>
        <w:t xml:space="preserve"> (65) </w:t>
      </w:r>
      <w:r w:rsidRPr="00A603BE">
        <w:rPr>
          <w:rFonts w:cs="B Nazanin"/>
          <w:b/>
          <w:bCs/>
          <w:color w:val="000000"/>
          <w:sz w:val="20"/>
          <w:szCs w:val="20"/>
          <w:rtl/>
        </w:rPr>
        <w:t xml:space="preserve">گفت آيا غير از خداوند چيزي را </w:t>
      </w:r>
      <w:r w:rsidRPr="00A603BE">
        <w:rPr>
          <w:rFonts w:cs="B Nazanin"/>
          <w:b/>
          <w:bCs/>
          <w:color w:val="000000"/>
          <w:sz w:val="20"/>
          <w:szCs w:val="20"/>
          <w:rtl/>
        </w:rPr>
        <w:lastRenderedPageBreak/>
        <w:t>پرستش مي کنيد که نه فايده اي برايتان و نه ضرري دارند؟</w:t>
      </w:r>
      <w:r w:rsidRPr="00A603BE">
        <w:rPr>
          <w:rFonts w:cs="B Nazanin" w:hint="cs"/>
          <w:b/>
          <w:bCs/>
          <w:color w:val="000000"/>
          <w:sz w:val="20"/>
          <w:szCs w:val="20"/>
          <w:rtl/>
        </w:rPr>
        <w:t xml:space="preserve">(66) </w:t>
      </w:r>
      <w:r w:rsidRPr="00A603BE">
        <w:rPr>
          <w:rFonts w:cs="B Nazanin"/>
          <w:b/>
          <w:bCs/>
          <w:color w:val="000000"/>
          <w:sz w:val="20"/>
          <w:szCs w:val="20"/>
          <w:rtl/>
        </w:rPr>
        <w:t>ننگتان باد. بر آنچه که غير خدا عبادت ميکنيد. آيا نمي انديشيد؟</w:t>
      </w:r>
      <w:r w:rsidRPr="00A603BE">
        <w:rPr>
          <w:rFonts w:cs="B Nazanin" w:hint="cs"/>
          <w:b/>
          <w:bCs/>
          <w:color w:val="000000"/>
          <w:sz w:val="20"/>
          <w:szCs w:val="20"/>
          <w:rtl/>
        </w:rPr>
        <w:t xml:space="preserve">(67) </w:t>
      </w:r>
      <w:r w:rsidRPr="00A603BE">
        <w:rPr>
          <w:rFonts w:cs="B Nazanin"/>
          <w:b/>
          <w:bCs/>
          <w:color w:val="000000"/>
          <w:sz w:val="20"/>
          <w:szCs w:val="20"/>
          <w:rtl/>
        </w:rPr>
        <w:t>گفتند خداي</w:t>
      </w:r>
      <w:r w:rsidRPr="00A603BE">
        <w:rPr>
          <w:rFonts w:cs="B Nazanin" w:hint="cs"/>
          <w:b/>
          <w:bCs/>
          <w:color w:val="000000"/>
          <w:sz w:val="20"/>
          <w:szCs w:val="20"/>
          <w:rtl/>
        </w:rPr>
        <w:t>ا</w:t>
      </w:r>
      <w:r w:rsidRPr="00A603BE">
        <w:rPr>
          <w:rFonts w:cs="B Nazanin"/>
          <w:b/>
          <w:bCs/>
          <w:color w:val="000000"/>
          <w:sz w:val="20"/>
          <w:szCs w:val="20"/>
          <w:rtl/>
        </w:rPr>
        <w:t>ن خويش را ياري نموده و او را بسوزانيد اگر اهل عمل هستيد</w:t>
      </w:r>
      <w:r w:rsidRPr="00A603BE">
        <w:rPr>
          <w:rFonts w:cs="B Nazanin" w:hint="cs"/>
          <w:b/>
          <w:bCs/>
          <w:color w:val="000000"/>
          <w:sz w:val="20"/>
          <w:szCs w:val="20"/>
          <w:rtl/>
        </w:rPr>
        <w:t xml:space="preserve"> (68) </w:t>
      </w:r>
      <w:r w:rsidRPr="00A603BE">
        <w:rPr>
          <w:rFonts w:cs="B Nazanin"/>
          <w:b/>
          <w:bCs/>
          <w:color w:val="000000"/>
          <w:sz w:val="20"/>
          <w:szCs w:val="20"/>
          <w:rtl/>
        </w:rPr>
        <w:t>گفتيم اي آتش براي ابراهيم خنک و بي گزند باش</w:t>
      </w:r>
      <w:r w:rsidRPr="00A603BE">
        <w:rPr>
          <w:rFonts w:cs="B Nazanin" w:hint="cs"/>
          <w:b/>
          <w:bCs/>
          <w:color w:val="000000"/>
          <w:sz w:val="20"/>
          <w:szCs w:val="20"/>
          <w:rtl/>
        </w:rPr>
        <w:t xml:space="preserve"> (69) </w:t>
      </w:r>
      <w:r w:rsidRPr="00A603BE">
        <w:rPr>
          <w:rFonts w:cs="B Nazanin"/>
          <w:b/>
          <w:bCs/>
          <w:color w:val="000000"/>
          <w:sz w:val="20"/>
          <w:szCs w:val="20"/>
          <w:rtl/>
        </w:rPr>
        <w:t>و خواستند حيله اي درباره اش کنند و ما آنها را زيانکار تر نموديم</w:t>
      </w:r>
      <w:r w:rsidRPr="00A603BE">
        <w:rPr>
          <w:rFonts w:cs="B Nazanin" w:hint="cs"/>
          <w:b/>
          <w:bCs/>
          <w:color w:val="000000"/>
          <w:sz w:val="20"/>
          <w:szCs w:val="20"/>
          <w:rtl/>
        </w:rPr>
        <w:t xml:space="preserve"> (70) </w:t>
      </w:r>
      <w:r w:rsidRPr="00A603BE">
        <w:rPr>
          <w:rFonts w:cs="B Nazanin"/>
          <w:b/>
          <w:bCs/>
          <w:color w:val="000000"/>
          <w:sz w:val="20"/>
          <w:szCs w:val="20"/>
          <w:rtl/>
        </w:rPr>
        <w:t>و او را و لوط را بسوي سرزميني که در آن براي جهانيان برکت قرار داده بوديم نجات داديم</w:t>
      </w:r>
      <w:r w:rsidRPr="00A603BE">
        <w:rPr>
          <w:rFonts w:cs="B Nazanin" w:hint="cs"/>
          <w:b/>
          <w:bCs/>
          <w:color w:val="000000"/>
          <w:sz w:val="20"/>
          <w:szCs w:val="20"/>
          <w:rtl/>
        </w:rPr>
        <w:t xml:space="preserve"> (71) </w:t>
      </w:r>
      <w:r w:rsidRPr="00A603BE">
        <w:rPr>
          <w:rFonts w:cs="B Nazanin"/>
          <w:b/>
          <w:bCs/>
          <w:color w:val="000000"/>
          <w:sz w:val="20"/>
          <w:szCs w:val="20"/>
          <w:rtl/>
        </w:rPr>
        <w:t>و به او اسحق و علاوه بر آن يعقوب را داديم و همگي شان از صالحان بودند</w:t>
      </w:r>
      <w:r w:rsidRPr="00A603BE">
        <w:rPr>
          <w:rFonts w:cs="B Nazanin" w:hint="cs"/>
          <w:b/>
          <w:bCs/>
          <w:color w:val="000000"/>
          <w:sz w:val="20"/>
          <w:szCs w:val="20"/>
          <w:rtl/>
        </w:rPr>
        <w:t xml:space="preserve"> (72) </w:t>
      </w:r>
      <w:r w:rsidRPr="00A603BE">
        <w:rPr>
          <w:rFonts w:cs="B Nazanin"/>
          <w:b/>
          <w:bCs/>
          <w:color w:val="000000"/>
          <w:sz w:val="20"/>
          <w:szCs w:val="20"/>
          <w:rtl/>
        </w:rPr>
        <w:t>و آنها را پيشواياني نموديم که به امر ما هدايت ميکردند و نيكو كاري و برپاداشتن نماز و دادن زکوة را يادشان داديم و عبادت ما ميکردند</w:t>
      </w:r>
      <w:r w:rsidRPr="00A603BE">
        <w:rPr>
          <w:rFonts w:cs="B Nazanin" w:hint="cs"/>
          <w:b/>
          <w:bCs/>
          <w:color w:val="000000"/>
          <w:sz w:val="20"/>
          <w:szCs w:val="20"/>
          <w:rtl/>
        </w:rPr>
        <w:t xml:space="preserve"> (73)</w:t>
      </w:r>
      <w:r w:rsidR="00405B4E">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595D60" w:rsidTr="00595D60">
        <w:trPr>
          <w:trHeight w:val="350"/>
        </w:trPr>
        <w:tc>
          <w:tcPr>
            <w:tcW w:w="5940" w:type="dxa"/>
          </w:tcPr>
          <w:p w:rsidR="00595D60" w:rsidRPr="00AD4C75" w:rsidRDefault="00A603BE" w:rsidP="005011D9">
            <w:pPr>
              <w:widowControl w:val="0"/>
              <w:tabs>
                <w:tab w:val="center" w:pos="2862"/>
                <w:tab w:val="right" w:pos="5724"/>
              </w:tabs>
              <w:bidi/>
              <w:ind w:left="-249"/>
              <w:jc w:val="center"/>
              <w:rPr>
                <w:rFonts w:cs="B Nazanin"/>
                <w:b/>
                <w:bCs/>
                <w:color w:val="000000"/>
                <w:sz w:val="18"/>
                <w:szCs w:val="18"/>
                <w:u w:val="single"/>
                <w:rtl/>
                <w:lang w:bidi="fa-IR"/>
              </w:rPr>
            </w:pPr>
            <w:r w:rsidRPr="005C199F">
              <w:rPr>
                <w:rFonts w:cs="B Nazanin" w:hint="cs"/>
                <w:b/>
                <w:bCs/>
                <w:color w:val="000000"/>
                <w:sz w:val="18"/>
                <w:szCs w:val="18"/>
                <w:rtl/>
                <w:lang w:bidi="fa-IR"/>
              </w:rPr>
              <w:t>درب:</w:t>
            </w:r>
            <w:r w:rsidRPr="005C199F">
              <w:rPr>
                <w:rFonts w:cs="B Nazanin" w:hint="cs"/>
                <w:color w:val="000000"/>
                <w:sz w:val="18"/>
                <w:szCs w:val="18"/>
                <w:rtl/>
                <w:lang w:bidi="fa-IR"/>
              </w:rPr>
              <w:t xml:space="preserve"> اي پيامبر! تو نیز مانند ابراهیم موفق خواهی شد.</w:t>
            </w:r>
          </w:p>
        </w:tc>
      </w:tr>
    </w:tbl>
    <w:p w:rsidR="00595D60" w:rsidRPr="004A2431" w:rsidRDefault="00595D60" w:rsidP="00595D60">
      <w:pPr>
        <w:widowControl w:val="0"/>
        <w:bidi/>
        <w:ind w:left="-249"/>
        <w:jc w:val="both"/>
        <w:rPr>
          <w:rFonts w:cs="B Nazanin"/>
          <w:b/>
          <w:bCs/>
          <w:color w:val="000000"/>
          <w:sz w:val="20"/>
          <w:szCs w:val="20"/>
          <w:u w:val="single"/>
          <w:rtl/>
          <w:lang w:bidi="fa-IR"/>
        </w:rPr>
      </w:pPr>
    </w:p>
    <w:p w:rsidR="002F1346" w:rsidRPr="004A2431" w:rsidRDefault="002F1346" w:rsidP="00C82A37">
      <w:pPr>
        <w:bidi/>
        <w:ind w:left="-249"/>
        <w:jc w:val="center"/>
        <w:rPr>
          <w:rFonts w:cs="B Nazanin"/>
          <w:b/>
          <w:bCs/>
          <w:color w:val="000000"/>
          <w:sz w:val="20"/>
          <w:szCs w:val="20"/>
          <w:u w:val="single"/>
          <w:rtl/>
          <w:lang w:bidi="fa-IR"/>
        </w:rPr>
      </w:pPr>
      <w:r w:rsidRPr="004A2431">
        <w:rPr>
          <w:rFonts w:cs="B Nazanin" w:hint="cs"/>
          <w:b/>
          <w:bCs/>
          <w:color w:val="000000"/>
          <w:sz w:val="20"/>
          <w:szCs w:val="20"/>
          <w:u w:val="single"/>
          <w:rtl/>
          <w:lang w:bidi="fa-IR"/>
        </w:rPr>
        <w:t>انبیاء</w:t>
      </w:r>
      <w:r w:rsidR="00A22A58">
        <w:rPr>
          <w:rFonts w:cs="B Nazanin" w:hint="cs"/>
          <w:b/>
          <w:bCs/>
          <w:color w:val="000000"/>
          <w:sz w:val="20"/>
          <w:szCs w:val="20"/>
          <w:u w:val="single"/>
          <w:rtl/>
          <w:lang w:bidi="fa-IR"/>
        </w:rPr>
        <w:t xml:space="preserve">8      </w:t>
      </w:r>
      <w:r w:rsidRPr="004A2431">
        <w:rPr>
          <w:rFonts w:cs="B Nazanin" w:hint="cs"/>
          <w:b/>
          <w:bCs/>
          <w:color w:val="000000"/>
          <w:sz w:val="20"/>
          <w:szCs w:val="20"/>
          <w:u w:val="single"/>
          <w:rtl/>
          <w:lang w:bidi="fa-IR"/>
        </w:rPr>
        <w:t xml:space="preserve"> آیات 74 تا 77</w:t>
      </w:r>
    </w:p>
    <w:p w:rsidR="003C4CEC" w:rsidRDefault="0096724C" w:rsidP="009055E5">
      <w:pPr>
        <w:bidi/>
        <w:ind w:left="-249"/>
        <w:jc w:val="both"/>
        <w:rPr>
          <w:rFonts w:cs="Traditional Arabic"/>
          <w:b/>
          <w:bCs/>
          <w:color w:val="000000"/>
          <w:sz w:val="20"/>
          <w:szCs w:val="20"/>
          <w:rtl/>
        </w:rPr>
      </w:pPr>
      <w:r w:rsidRPr="004A2431">
        <w:rPr>
          <w:rFonts w:cs="Traditional Arabic" w:hint="eastAsia"/>
          <w:b/>
          <w:bCs/>
          <w:color w:val="000000"/>
          <w:sz w:val="20"/>
          <w:szCs w:val="20"/>
          <w:rtl/>
        </w:rPr>
        <w:t>وَلُوطًا</w:t>
      </w:r>
      <w:r w:rsidRPr="004A2431">
        <w:rPr>
          <w:rFonts w:cs="Traditional Arabic"/>
          <w:b/>
          <w:bCs/>
          <w:color w:val="000000"/>
          <w:sz w:val="20"/>
          <w:szCs w:val="20"/>
          <w:rtl/>
        </w:rPr>
        <w:t xml:space="preserve"> آتَيْنَاهُ حُكْمًا </w:t>
      </w:r>
      <w:r w:rsidRPr="004A2431">
        <w:rPr>
          <w:rFonts w:cs="Traditional Arabic" w:hint="eastAsia"/>
          <w:b/>
          <w:bCs/>
          <w:color w:val="000000"/>
          <w:sz w:val="20"/>
          <w:szCs w:val="20"/>
          <w:rtl/>
        </w:rPr>
        <w:t>وَعِلْمًا</w:t>
      </w:r>
      <w:r w:rsidRPr="004A2431">
        <w:rPr>
          <w:rFonts w:cs="Traditional Arabic"/>
          <w:b/>
          <w:bCs/>
          <w:color w:val="000000"/>
          <w:sz w:val="20"/>
          <w:szCs w:val="20"/>
          <w:rtl/>
        </w:rPr>
        <w:t xml:space="preserve"> وَنَجَّيْنَاهُ مِنَ الْقَرْيَةِ الَّتِي كَانَت تَّعْمَلُ الْخَبَائِثَ </w:t>
      </w:r>
      <w:r w:rsidRPr="004A2431">
        <w:rPr>
          <w:rFonts w:cs="Traditional Arabic" w:hint="eastAsia"/>
          <w:b/>
          <w:bCs/>
          <w:color w:val="000000"/>
          <w:sz w:val="20"/>
          <w:szCs w:val="20"/>
          <w:rtl/>
        </w:rPr>
        <w:t>إِنَّهُمْ</w:t>
      </w:r>
      <w:r w:rsidRPr="004A2431">
        <w:rPr>
          <w:rFonts w:cs="Traditional Arabic"/>
          <w:b/>
          <w:bCs/>
          <w:color w:val="000000"/>
          <w:sz w:val="20"/>
          <w:szCs w:val="20"/>
          <w:rtl/>
        </w:rPr>
        <w:t xml:space="preserve"> كَانُوا قَوْمَ سَوْءٍ فَاسِقِينَ ﴿74﴾ </w:t>
      </w:r>
      <w:r w:rsidRPr="004A2431">
        <w:rPr>
          <w:rFonts w:cs="Traditional Arabic" w:hint="eastAsia"/>
          <w:b/>
          <w:bCs/>
          <w:color w:val="000000"/>
          <w:sz w:val="20"/>
          <w:szCs w:val="20"/>
          <w:rtl/>
        </w:rPr>
        <w:t>وَأَدْخَلْنَاهُ</w:t>
      </w:r>
      <w:r w:rsidRPr="004A2431">
        <w:rPr>
          <w:rFonts w:cs="Traditional Arabic"/>
          <w:b/>
          <w:bCs/>
          <w:color w:val="000000"/>
          <w:sz w:val="20"/>
          <w:szCs w:val="20"/>
          <w:rtl/>
        </w:rPr>
        <w:t xml:space="preserve"> فِي رَحْمَتِنَا إِنَّهُ مِنَ </w:t>
      </w:r>
      <w:r w:rsidRPr="004A2431">
        <w:rPr>
          <w:rFonts w:cs="Traditional Arabic" w:hint="eastAsia"/>
          <w:b/>
          <w:bCs/>
          <w:color w:val="000000"/>
          <w:sz w:val="20"/>
          <w:szCs w:val="20"/>
          <w:rtl/>
        </w:rPr>
        <w:t>الصَّالِحِينَ</w:t>
      </w:r>
      <w:r w:rsidRPr="004A2431">
        <w:rPr>
          <w:rFonts w:cs="Traditional Arabic"/>
          <w:b/>
          <w:bCs/>
          <w:color w:val="000000"/>
          <w:sz w:val="20"/>
          <w:szCs w:val="20"/>
          <w:rtl/>
        </w:rPr>
        <w:t xml:space="preserve"> ﴿75﴾ </w:t>
      </w:r>
      <w:r w:rsidRPr="004A2431">
        <w:rPr>
          <w:rFonts w:cs="Traditional Arabic" w:hint="eastAsia"/>
          <w:b/>
          <w:bCs/>
          <w:color w:val="000000"/>
          <w:sz w:val="20"/>
          <w:szCs w:val="20"/>
          <w:rtl/>
        </w:rPr>
        <w:t>وَنُوحًا</w:t>
      </w:r>
      <w:r w:rsidRPr="004A2431">
        <w:rPr>
          <w:rFonts w:cs="Traditional Arabic"/>
          <w:b/>
          <w:bCs/>
          <w:color w:val="000000"/>
          <w:sz w:val="20"/>
          <w:szCs w:val="20"/>
          <w:rtl/>
        </w:rPr>
        <w:t xml:space="preserve"> إِذْ نَادَى مِن </w:t>
      </w:r>
      <w:r w:rsidRPr="004A2431">
        <w:rPr>
          <w:rFonts w:cs="Traditional Arabic" w:hint="eastAsia"/>
          <w:b/>
          <w:bCs/>
          <w:color w:val="000000"/>
          <w:sz w:val="20"/>
          <w:szCs w:val="20"/>
          <w:rtl/>
        </w:rPr>
        <w:t>قَبْلُ</w:t>
      </w:r>
      <w:r w:rsidRPr="004A2431">
        <w:rPr>
          <w:rFonts w:cs="Traditional Arabic"/>
          <w:b/>
          <w:bCs/>
          <w:color w:val="000000"/>
          <w:sz w:val="20"/>
          <w:szCs w:val="20"/>
          <w:rtl/>
        </w:rPr>
        <w:t xml:space="preserve"> فَاسْتَجَبْنَا لَهُ فَنَجَّيْنَاهُ وَأَهْلَهُ مِنَ الْكَرْبِ الْعَظِيمِ ﴿76﴾ </w:t>
      </w:r>
      <w:r w:rsidRPr="004A2431">
        <w:rPr>
          <w:rFonts w:cs="Traditional Arabic" w:hint="eastAsia"/>
          <w:b/>
          <w:bCs/>
          <w:color w:val="000000"/>
          <w:sz w:val="20"/>
          <w:szCs w:val="20"/>
          <w:rtl/>
        </w:rPr>
        <w:t>وَنَصَرْنَاهُ</w:t>
      </w:r>
      <w:r w:rsidRPr="004A2431">
        <w:rPr>
          <w:rFonts w:cs="Traditional Arabic"/>
          <w:b/>
          <w:bCs/>
          <w:color w:val="000000"/>
          <w:sz w:val="20"/>
          <w:szCs w:val="20"/>
          <w:rtl/>
        </w:rPr>
        <w:t xml:space="preserve"> مِنَ الْقَوْمِ الَّذِينَ </w:t>
      </w:r>
      <w:r w:rsidRPr="004A2431">
        <w:rPr>
          <w:rFonts w:cs="Traditional Arabic" w:hint="eastAsia"/>
          <w:b/>
          <w:bCs/>
          <w:color w:val="000000"/>
          <w:sz w:val="20"/>
          <w:szCs w:val="20"/>
          <w:rtl/>
        </w:rPr>
        <w:t>كَذَّبُوا</w:t>
      </w:r>
      <w:r w:rsidRPr="004A2431">
        <w:rPr>
          <w:rFonts w:cs="Traditional Arabic"/>
          <w:b/>
          <w:bCs/>
          <w:color w:val="000000"/>
          <w:sz w:val="20"/>
          <w:szCs w:val="20"/>
          <w:rtl/>
        </w:rPr>
        <w:t xml:space="preserve"> بِآيَاتِنَا إِنَّهُمْ كَانُوا قَوْمَ سَوْءٍ فَأَغْرَقْنَاهُمْ </w:t>
      </w:r>
      <w:r w:rsidRPr="004A2431">
        <w:rPr>
          <w:rFonts w:cs="Traditional Arabic" w:hint="eastAsia"/>
          <w:b/>
          <w:bCs/>
          <w:color w:val="000000"/>
          <w:sz w:val="20"/>
          <w:szCs w:val="20"/>
          <w:rtl/>
        </w:rPr>
        <w:t>أَجْمَعِينَ</w:t>
      </w:r>
      <w:r w:rsidRPr="004A2431">
        <w:rPr>
          <w:rFonts w:cs="Traditional Arabic"/>
          <w:b/>
          <w:bCs/>
          <w:color w:val="000000"/>
          <w:sz w:val="20"/>
          <w:szCs w:val="20"/>
          <w:rtl/>
        </w:rPr>
        <w:t xml:space="preserve"> ﴿77</w:t>
      </w:r>
      <w:r w:rsidR="009055E5" w:rsidRPr="004A2431">
        <w:rPr>
          <w:rFonts w:cs="Traditional Arabic"/>
          <w:b/>
          <w:bCs/>
          <w:color w:val="000000"/>
          <w:sz w:val="20"/>
          <w:szCs w:val="20"/>
          <w:rtl/>
        </w:rPr>
        <w:t>﴾</w:t>
      </w:r>
      <w:r w:rsidR="009055E5">
        <w:rPr>
          <w:rFonts w:cs="Traditional Arabic" w:hint="cs"/>
          <w:b/>
          <w:bCs/>
          <w:color w:val="000000"/>
          <w:sz w:val="20"/>
          <w:szCs w:val="20"/>
          <w:rtl/>
        </w:rPr>
        <w:t xml:space="preserve"> </w:t>
      </w:r>
      <w:r w:rsidR="009055E5" w:rsidRPr="009055E5">
        <w:rPr>
          <w:rFonts w:cs="Traditional Arabic" w:hint="cs"/>
          <w:b/>
          <w:bCs/>
          <w:color w:val="FF0000"/>
          <w:sz w:val="20"/>
          <w:szCs w:val="20"/>
          <w:rtl/>
        </w:rPr>
        <w:t>«</w:t>
      </w:r>
      <w:r w:rsidR="003C4CEC" w:rsidRPr="00113B68">
        <w:rPr>
          <w:rFonts w:cs="B Nazanin" w:hint="cs"/>
          <w:color w:val="FF0000"/>
          <w:sz w:val="20"/>
          <w:szCs w:val="20"/>
          <w:rtl/>
          <w:lang w:bidi="fa-IR"/>
        </w:rPr>
        <w:t>لوط</w:t>
      </w:r>
      <w:r w:rsidR="009055E5">
        <w:rPr>
          <w:rFonts w:cs="B Nazanin" w:hint="cs"/>
          <w:color w:val="FF0000"/>
          <w:sz w:val="20"/>
          <w:szCs w:val="20"/>
          <w:rtl/>
          <w:lang w:bidi="fa-IR"/>
        </w:rPr>
        <w:t>»</w:t>
      </w:r>
      <w:r w:rsidR="003C4CEC">
        <w:rPr>
          <w:rFonts w:cs="B Nazanin" w:hint="cs"/>
          <w:color w:val="FF0000"/>
          <w:sz w:val="20"/>
          <w:szCs w:val="20"/>
          <w:rtl/>
          <w:lang w:bidi="fa-IR"/>
        </w:rPr>
        <w:t xml:space="preserve"> - </w:t>
      </w:r>
      <w:r w:rsidR="009E4C38">
        <w:rPr>
          <w:rFonts w:cs="B Nazanin" w:hint="cs"/>
          <w:color w:val="FF0000"/>
          <w:sz w:val="20"/>
          <w:szCs w:val="20"/>
          <w:rtl/>
          <w:lang w:bidi="fa-IR"/>
        </w:rPr>
        <w:t>قوم[لوط]</w:t>
      </w:r>
      <w:r w:rsidR="003C4CEC">
        <w:rPr>
          <w:rFonts w:cs="B Nazanin" w:hint="cs"/>
          <w:color w:val="FF0000"/>
          <w:sz w:val="20"/>
          <w:szCs w:val="20"/>
          <w:rtl/>
          <w:lang w:bidi="fa-IR"/>
        </w:rPr>
        <w:t xml:space="preserve"> </w:t>
      </w:r>
    </w:p>
    <w:p w:rsidR="005011D9" w:rsidRPr="005011D9" w:rsidRDefault="005011D9" w:rsidP="005011D9">
      <w:pPr>
        <w:bidi/>
        <w:ind w:left="-249"/>
        <w:jc w:val="both"/>
        <w:rPr>
          <w:rFonts w:cs="Traditional Arabic"/>
          <w:b/>
          <w:bCs/>
          <w:color w:val="000000"/>
          <w:sz w:val="20"/>
          <w:szCs w:val="20"/>
          <w:rtl/>
        </w:rPr>
      </w:pPr>
      <w:r w:rsidRPr="005011D9">
        <w:rPr>
          <w:rFonts w:cs="B Nazanin"/>
          <w:b/>
          <w:bCs/>
          <w:color w:val="000000"/>
          <w:sz w:val="20"/>
          <w:szCs w:val="20"/>
          <w:rtl/>
        </w:rPr>
        <w:t>و به لوط نيز حکم و علم داديم و از شهري که کارهاي زشت ميکردند نجاتش داديم که آنها قوم بد</w:t>
      </w:r>
      <w:r w:rsidRPr="005011D9">
        <w:rPr>
          <w:rFonts w:cs="B Nazanin" w:hint="cs"/>
          <w:b/>
          <w:bCs/>
          <w:color w:val="000000"/>
          <w:sz w:val="20"/>
          <w:szCs w:val="20"/>
          <w:rtl/>
        </w:rPr>
        <w:t>ِ</w:t>
      </w:r>
      <w:r w:rsidRPr="005011D9">
        <w:rPr>
          <w:rFonts w:cs="B Nazanin"/>
          <w:b/>
          <w:bCs/>
          <w:color w:val="000000"/>
          <w:sz w:val="20"/>
          <w:szCs w:val="20"/>
          <w:rtl/>
        </w:rPr>
        <w:t xml:space="preserve"> فاسقي بودند</w:t>
      </w:r>
      <w:r w:rsidRPr="005011D9">
        <w:rPr>
          <w:rFonts w:cs="B Nazanin" w:hint="cs"/>
          <w:b/>
          <w:bCs/>
          <w:color w:val="000000"/>
          <w:sz w:val="20"/>
          <w:szCs w:val="20"/>
          <w:rtl/>
        </w:rPr>
        <w:t xml:space="preserve"> (74) </w:t>
      </w:r>
      <w:r w:rsidRPr="005011D9">
        <w:rPr>
          <w:rFonts w:cs="B Nazanin"/>
          <w:b/>
          <w:bCs/>
          <w:color w:val="000000"/>
          <w:sz w:val="20"/>
          <w:szCs w:val="20"/>
          <w:rtl/>
        </w:rPr>
        <w:t>و او را داخل رحمت خويش نموديم که از صالحان بود</w:t>
      </w:r>
      <w:r w:rsidRPr="005011D9">
        <w:rPr>
          <w:rFonts w:cs="B Nazanin" w:hint="cs"/>
          <w:b/>
          <w:bCs/>
          <w:color w:val="000000"/>
          <w:sz w:val="20"/>
          <w:szCs w:val="20"/>
          <w:rtl/>
        </w:rPr>
        <w:t xml:space="preserve"> (75) </w:t>
      </w:r>
      <w:r w:rsidRPr="005011D9">
        <w:rPr>
          <w:rFonts w:cs="B Nazanin"/>
          <w:b/>
          <w:bCs/>
          <w:color w:val="000000"/>
          <w:sz w:val="20"/>
          <w:szCs w:val="20"/>
          <w:rtl/>
        </w:rPr>
        <w:t>و نوح که قبلا ندا کرده بود و اجابتش نموده و او و اهلش را از آن گرفتاري بزرگ نجاتش داديم</w:t>
      </w:r>
      <w:r w:rsidRPr="005011D9">
        <w:rPr>
          <w:rFonts w:cs="B Nazanin" w:hint="cs"/>
          <w:b/>
          <w:bCs/>
          <w:color w:val="000000"/>
          <w:sz w:val="20"/>
          <w:szCs w:val="20"/>
          <w:rtl/>
        </w:rPr>
        <w:t xml:space="preserve"> (76) </w:t>
      </w:r>
      <w:r w:rsidRPr="005011D9">
        <w:rPr>
          <w:rFonts w:cs="B Nazanin"/>
          <w:b/>
          <w:bCs/>
          <w:color w:val="000000"/>
          <w:sz w:val="20"/>
          <w:szCs w:val="20"/>
          <w:rtl/>
        </w:rPr>
        <w:t>و در مقابل</w:t>
      </w:r>
      <w:r w:rsidRPr="005011D9">
        <w:rPr>
          <w:rFonts w:cs="B Nazanin" w:hint="cs"/>
          <w:b/>
          <w:bCs/>
          <w:color w:val="000000"/>
          <w:sz w:val="20"/>
          <w:szCs w:val="20"/>
          <w:rtl/>
        </w:rPr>
        <w:t>ِ</w:t>
      </w:r>
      <w:r w:rsidRPr="005011D9">
        <w:rPr>
          <w:rFonts w:cs="B Nazanin"/>
          <w:b/>
          <w:bCs/>
          <w:color w:val="000000"/>
          <w:sz w:val="20"/>
          <w:szCs w:val="20"/>
          <w:rtl/>
        </w:rPr>
        <w:t xml:space="preserve"> مردمي که آياتمان را تکذيب مي نمودند ياريش نموديم که آنها مردم بدي بودند و همگي را غرق کرديم</w:t>
      </w:r>
      <w:r w:rsidRPr="005011D9">
        <w:rPr>
          <w:rFonts w:cs="B Nazanin" w:hint="cs"/>
          <w:b/>
          <w:bCs/>
          <w:color w:val="000000"/>
          <w:sz w:val="20"/>
          <w:szCs w:val="20"/>
          <w:rtl/>
        </w:rPr>
        <w:t>(77)</w:t>
      </w:r>
      <w:r w:rsidR="00405B4E">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8B6222" w:rsidTr="00A603BE">
        <w:trPr>
          <w:trHeight w:val="350"/>
        </w:trPr>
        <w:tc>
          <w:tcPr>
            <w:tcW w:w="5940" w:type="dxa"/>
          </w:tcPr>
          <w:p w:rsidR="008B6222" w:rsidRPr="00AD4C75" w:rsidRDefault="005011D9" w:rsidP="00A603BE">
            <w:pPr>
              <w:widowControl w:val="0"/>
              <w:tabs>
                <w:tab w:val="center" w:pos="2862"/>
                <w:tab w:val="right" w:pos="5724"/>
              </w:tabs>
              <w:bidi/>
              <w:ind w:left="-249"/>
              <w:jc w:val="center"/>
              <w:rPr>
                <w:rFonts w:cs="B Nazanin"/>
                <w:b/>
                <w:bCs/>
                <w:color w:val="000000"/>
                <w:sz w:val="18"/>
                <w:szCs w:val="18"/>
                <w:u w:val="single"/>
                <w:rtl/>
                <w:lang w:bidi="fa-IR"/>
              </w:rPr>
            </w:pPr>
            <w:r w:rsidRPr="00BB0F4E">
              <w:rPr>
                <w:rFonts w:cs="B Nazanin" w:hint="cs"/>
                <w:b/>
                <w:bCs/>
                <w:color w:val="000000"/>
                <w:sz w:val="18"/>
                <w:szCs w:val="18"/>
                <w:rtl/>
                <w:lang w:bidi="fa-IR"/>
              </w:rPr>
              <w:t>درب:</w:t>
            </w:r>
            <w:r w:rsidRPr="00BB0F4E">
              <w:rPr>
                <w:rFonts w:cs="B Nazanin" w:hint="cs"/>
                <w:color w:val="000000"/>
                <w:sz w:val="18"/>
                <w:szCs w:val="18"/>
                <w:rtl/>
                <w:lang w:bidi="fa-IR"/>
              </w:rPr>
              <w:t xml:space="preserve"> اي پيامبر! تو و پیروانت را نیز مانند نوح و لوط و پیروانشان نجات خواهیم داد.</w:t>
            </w:r>
          </w:p>
        </w:tc>
      </w:tr>
    </w:tbl>
    <w:p w:rsidR="00762874" w:rsidRPr="004A2431" w:rsidRDefault="00762874" w:rsidP="00C82A37">
      <w:pPr>
        <w:bidi/>
        <w:ind w:left="-249"/>
        <w:rPr>
          <w:rFonts w:cs="B Nazanin"/>
          <w:sz w:val="20"/>
          <w:szCs w:val="20"/>
          <w:rtl/>
          <w:lang w:bidi="fa-IR"/>
        </w:rPr>
      </w:pPr>
    </w:p>
    <w:p w:rsidR="00405B4E" w:rsidRDefault="00405B4E" w:rsidP="00C82A37">
      <w:pPr>
        <w:bidi/>
        <w:ind w:left="-249"/>
        <w:jc w:val="center"/>
        <w:rPr>
          <w:rFonts w:cs="B Nazanin"/>
          <w:b/>
          <w:bCs/>
          <w:color w:val="000000"/>
          <w:sz w:val="20"/>
          <w:szCs w:val="20"/>
          <w:u w:val="single"/>
          <w:rtl/>
          <w:lang w:bidi="fa-IR"/>
        </w:rPr>
      </w:pPr>
    </w:p>
    <w:p w:rsidR="002F1346" w:rsidRPr="004A2431" w:rsidRDefault="002F1346" w:rsidP="00405B4E">
      <w:pPr>
        <w:bidi/>
        <w:ind w:left="-249"/>
        <w:jc w:val="center"/>
        <w:rPr>
          <w:rFonts w:cs="B Nazanin"/>
          <w:b/>
          <w:bCs/>
          <w:color w:val="000000"/>
          <w:sz w:val="20"/>
          <w:szCs w:val="20"/>
          <w:u w:val="single"/>
          <w:rtl/>
          <w:lang w:bidi="fa-IR"/>
        </w:rPr>
      </w:pPr>
      <w:r w:rsidRPr="004A2431">
        <w:rPr>
          <w:rFonts w:cs="B Nazanin" w:hint="cs"/>
          <w:b/>
          <w:bCs/>
          <w:color w:val="000000"/>
          <w:sz w:val="20"/>
          <w:szCs w:val="20"/>
          <w:u w:val="single"/>
          <w:rtl/>
          <w:lang w:bidi="fa-IR"/>
        </w:rPr>
        <w:t>انبیاء</w:t>
      </w:r>
      <w:r w:rsidR="00405B4E">
        <w:rPr>
          <w:rFonts w:cs="B Nazanin" w:hint="cs"/>
          <w:b/>
          <w:bCs/>
          <w:color w:val="000000"/>
          <w:sz w:val="20"/>
          <w:szCs w:val="20"/>
          <w:u w:val="single"/>
          <w:rtl/>
          <w:lang w:bidi="fa-IR"/>
        </w:rPr>
        <w:t xml:space="preserve">9    </w:t>
      </w:r>
      <w:r w:rsidRPr="004A2431">
        <w:rPr>
          <w:rFonts w:cs="B Nazanin" w:hint="cs"/>
          <w:b/>
          <w:bCs/>
          <w:color w:val="000000"/>
          <w:sz w:val="20"/>
          <w:szCs w:val="20"/>
          <w:u w:val="single"/>
          <w:rtl/>
          <w:lang w:bidi="fa-IR"/>
        </w:rPr>
        <w:t xml:space="preserve"> آیات 78 تا 82</w:t>
      </w:r>
    </w:p>
    <w:p w:rsidR="0096724C" w:rsidRDefault="0096724C" w:rsidP="00814897">
      <w:pPr>
        <w:widowControl w:val="0"/>
        <w:bidi/>
        <w:ind w:left="-249"/>
        <w:jc w:val="both"/>
        <w:rPr>
          <w:rFonts w:cs="Traditional Arabic"/>
          <w:b/>
          <w:bCs/>
          <w:color w:val="000000"/>
          <w:sz w:val="20"/>
          <w:szCs w:val="20"/>
          <w:rtl/>
        </w:rPr>
      </w:pPr>
      <w:r w:rsidRPr="004A2431">
        <w:rPr>
          <w:rFonts w:cs="Traditional Arabic" w:hint="eastAsia"/>
          <w:b/>
          <w:bCs/>
          <w:color w:val="000000"/>
          <w:sz w:val="20"/>
          <w:szCs w:val="20"/>
          <w:rtl/>
        </w:rPr>
        <w:t>وَدَاوُودَ</w:t>
      </w:r>
      <w:r w:rsidRPr="004A2431">
        <w:rPr>
          <w:rFonts w:cs="Traditional Arabic"/>
          <w:b/>
          <w:bCs/>
          <w:color w:val="000000"/>
          <w:sz w:val="20"/>
          <w:szCs w:val="20"/>
          <w:rtl/>
        </w:rPr>
        <w:t xml:space="preserve"> وَسُلَيْمَانَ </w:t>
      </w:r>
      <w:r w:rsidRPr="004A2431">
        <w:rPr>
          <w:rFonts w:cs="Traditional Arabic" w:hint="eastAsia"/>
          <w:b/>
          <w:bCs/>
          <w:color w:val="000000"/>
          <w:sz w:val="20"/>
          <w:szCs w:val="20"/>
          <w:rtl/>
        </w:rPr>
        <w:t>إِذْ</w:t>
      </w:r>
      <w:r w:rsidRPr="004A2431">
        <w:rPr>
          <w:rFonts w:cs="Traditional Arabic"/>
          <w:b/>
          <w:bCs/>
          <w:color w:val="000000"/>
          <w:sz w:val="20"/>
          <w:szCs w:val="20"/>
          <w:rtl/>
        </w:rPr>
        <w:t xml:space="preserve"> يَحْكُمَانِ فِي الْحَرْثِ إِذْ نَفَشَتْ فِيهِ غَنَمُ الْقَوْمِ وَكُنَّا </w:t>
      </w:r>
      <w:r w:rsidRPr="004A2431">
        <w:rPr>
          <w:rFonts w:cs="Traditional Arabic" w:hint="eastAsia"/>
          <w:b/>
          <w:bCs/>
          <w:color w:val="000000"/>
          <w:sz w:val="20"/>
          <w:szCs w:val="20"/>
          <w:rtl/>
        </w:rPr>
        <w:t>لِحُكْمِهِمْ</w:t>
      </w:r>
      <w:r w:rsidRPr="004A2431">
        <w:rPr>
          <w:rFonts w:cs="Traditional Arabic"/>
          <w:b/>
          <w:bCs/>
          <w:color w:val="000000"/>
          <w:sz w:val="20"/>
          <w:szCs w:val="20"/>
          <w:rtl/>
        </w:rPr>
        <w:t xml:space="preserve"> شَاهِدِينَ ﴿78﴾ </w:t>
      </w:r>
      <w:r w:rsidRPr="004A2431">
        <w:rPr>
          <w:rFonts w:cs="Traditional Arabic" w:hint="eastAsia"/>
          <w:b/>
          <w:bCs/>
          <w:color w:val="000000"/>
          <w:sz w:val="20"/>
          <w:szCs w:val="20"/>
          <w:rtl/>
        </w:rPr>
        <w:t>فَفَهَّمْنَاهَا</w:t>
      </w:r>
      <w:r w:rsidRPr="004A2431">
        <w:rPr>
          <w:rFonts w:cs="Traditional Arabic"/>
          <w:b/>
          <w:bCs/>
          <w:color w:val="000000"/>
          <w:sz w:val="20"/>
          <w:szCs w:val="20"/>
          <w:rtl/>
        </w:rPr>
        <w:t xml:space="preserve"> </w:t>
      </w:r>
      <w:r w:rsidRPr="004A2431">
        <w:rPr>
          <w:rFonts w:cs="Traditional Arabic" w:hint="eastAsia"/>
          <w:b/>
          <w:bCs/>
          <w:color w:val="000000"/>
          <w:sz w:val="20"/>
          <w:szCs w:val="20"/>
          <w:rtl/>
        </w:rPr>
        <w:t>سُلَيْمَانَ</w:t>
      </w:r>
      <w:r w:rsidRPr="004A2431">
        <w:rPr>
          <w:rFonts w:cs="Traditional Arabic"/>
          <w:b/>
          <w:bCs/>
          <w:color w:val="000000"/>
          <w:sz w:val="20"/>
          <w:szCs w:val="20"/>
          <w:rtl/>
        </w:rPr>
        <w:t xml:space="preserve"> وَكُلًّا آتَيْنَا حُكْمًا وَعِلْمًا وَسَخَّرْنَا مَعَ دَاوُودَ </w:t>
      </w:r>
      <w:r w:rsidRPr="004A2431">
        <w:rPr>
          <w:rFonts w:cs="Traditional Arabic" w:hint="eastAsia"/>
          <w:b/>
          <w:bCs/>
          <w:color w:val="000000"/>
          <w:sz w:val="20"/>
          <w:szCs w:val="20"/>
          <w:rtl/>
        </w:rPr>
        <w:t>الْجِبَالَ</w:t>
      </w:r>
      <w:r w:rsidRPr="004A2431">
        <w:rPr>
          <w:rFonts w:cs="Traditional Arabic"/>
          <w:b/>
          <w:bCs/>
          <w:color w:val="000000"/>
          <w:sz w:val="20"/>
          <w:szCs w:val="20"/>
          <w:rtl/>
        </w:rPr>
        <w:t xml:space="preserve"> يُسَبِّحْنَ وَالطَّيْرَ وَكُنَّا فَاعِلِينَ ﴿79﴾ </w:t>
      </w:r>
      <w:r w:rsidRPr="004A2431">
        <w:rPr>
          <w:rFonts w:cs="Traditional Arabic" w:hint="eastAsia"/>
          <w:b/>
          <w:bCs/>
          <w:color w:val="000000"/>
          <w:sz w:val="20"/>
          <w:szCs w:val="20"/>
          <w:rtl/>
        </w:rPr>
        <w:t>وَعَلَّمْنَاهُ</w:t>
      </w:r>
      <w:r w:rsidRPr="004A2431">
        <w:rPr>
          <w:rFonts w:cs="Traditional Arabic"/>
          <w:b/>
          <w:bCs/>
          <w:color w:val="000000"/>
          <w:sz w:val="20"/>
          <w:szCs w:val="20"/>
          <w:rtl/>
        </w:rPr>
        <w:t xml:space="preserve"> صَنْعَةَ لَبُوسٍ لَّكُمْ لِتُحْصِنَكُم </w:t>
      </w:r>
      <w:r w:rsidRPr="004A2431">
        <w:rPr>
          <w:rFonts w:cs="Traditional Arabic" w:hint="eastAsia"/>
          <w:b/>
          <w:bCs/>
          <w:color w:val="000000"/>
          <w:sz w:val="20"/>
          <w:szCs w:val="20"/>
          <w:rtl/>
        </w:rPr>
        <w:t>مِّن</w:t>
      </w:r>
      <w:r w:rsidRPr="004A2431">
        <w:rPr>
          <w:rFonts w:cs="Traditional Arabic"/>
          <w:b/>
          <w:bCs/>
          <w:color w:val="000000"/>
          <w:sz w:val="20"/>
          <w:szCs w:val="20"/>
          <w:rtl/>
        </w:rPr>
        <w:t xml:space="preserve"> بَأْسِكُمْ فَهَلْ أَنتُمْ شَاكِرُونَ ﴿80﴾ </w:t>
      </w:r>
      <w:r w:rsidRPr="004A2431">
        <w:rPr>
          <w:rFonts w:cs="Traditional Arabic" w:hint="eastAsia"/>
          <w:b/>
          <w:bCs/>
          <w:color w:val="000000"/>
          <w:sz w:val="20"/>
          <w:szCs w:val="20"/>
          <w:rtl/>
        </w:rPr>
        <w:t>وَلِسُلَيْمَانَ</w:t>
      </w:r>
      <w:r w:rsidRPr="004A2431">
        <w:rPr>
          <w:rFonts w:cs="Traditional Arabic"/>
          <w:b/>
          <w:bCs/>
          <w:color w:val="000000"/>
          <w:sz w:val="20"/>
          <w:szCs w:val="20"/>
          <w:rtl/>
        </w:rPr>
        <w:t xml:space="preserve"> الرِّيحَ عَاصِفَةً تَجْرِي بِأَمْرِهِ </w:t>
      </w:r>
      <w:r w:rsidRPr="004A2431">
        <w:rPr>
          <w:rFonts w:cs="Traditional Arabic" w:hint="eastAsia"/>
          <w:b/>
          <w:bCs/>
          <w:color w:val="000000"/>
          <w:sz w:val="20"/>
          <w:szCs w:val="20"/>
          <w:rtl/>
        </w:rPr>
        <w:t>إِلَى</w:t>
      </w:r>
      <w:r w:rsidRPr="004A2431">
        <w:rPr>
          <w:rFonts w:cs="Traditional Arabic"/>
          <w:b/>
          <w:bCs/>
          <w:color w:val="000000"/>
          <w:sz w:val="20"/>
          <w:szCs w:val="20"/>
          <w:rtl/>
        </w:rPr>
        <w:t xml:space="preserve"> الْأَرْضِ الَّتِي بَارَكْنَا فِيهَا وَكُنَّا بِكُلِّ شَيْءٍ عَالِمِينَ ﴿81﴾ </w:t>
      </w:r>
      <w:r w:rsidRPr="004A2431">
        <w:rPr>
          <w:rFonts w:cs="Traditional Arabic" w:hint="eastAsia"/>
          <w:b/>
          <w:bCs/>
          <w:color w:val="000000"/>
          <w:sz w:val="20"/>
          <w:szCs w:val="20"/>
          <w:rtl/>
        </w:rPr>
        <w:t>وَمِنَ</w:t>
      </w:r>
      <w:r w:rsidRPr="004A2431">
        <w:rPr>
          <w:rFonts w:cs="Traditional Arabic"/>
          <w:b/>
          <w:bCs/>
          <w:color w:val="000000"/>
          <w:sz w:val="20"/>
          <w:szCs w:val="20"/>
          <w:rtl/>
        </w:rPr>
        <w:t xml:space="preserve"> الشَّيَاطِينِ مَن يَغُوصُونَ </w:t>
      </w:r>
      <w:r w:rsidRPr="004A2431">
        <w:rPr>
          <w:rFonts w:cs="Traditional Arabic" w:hint="eastAsia"/>
          <w:b/>
          <w:bCs/>
          <w:color w:val="000000"/>
          <w:sz w:val="20"/>
          <w:szCs w:val="20"/>
          <w:rtl/>
        </w:rPr>
        <w:t>لَهُ</w:t>
      </w:r>
      <w:r w:rsidRPr="004A2431">
        <w:rPr>
          <w:rFonts w:cs="Traditional Arabic"/>
          <w:b/>
          <w:bCs/>
          <w:color w:val="000000"/>
          <w:sz w:val="20"/>
          <w:szCs w:val="20"/>
          <w:rtl/>
        </w:rPr>
        <w:t xml:space="preserve"> وَيَعْمَلُونَ عَمَلًا دُونَ ذَلِكَ وَكُنَّا لَهُمْ حَافِظِينَ ﴿82﴾</w:t>
      </w:r>
      <w:r w:rsidR="007357DD" w:rsidRPr="007357DD">
        <w:rPr>
          <w:rFonts w:cs="B Nazanin" w:hint="cs"/>
          <w:color w:val="FF0000"/>
          <w:sz w:val="20"/>
          <w:szCs w:val="20"/>
          <w:rtl/>
          <w:lang w:bidi="fa-IR"/>
        </w:rPr>
        <w:t xml:space="preserve"> </w:t>
      </w:r>
      <w:r w:rsidR="009055E5">
        <w:rPr>
          <w:rFonts w:cs="B Nazanin" w:hint="cs"/>
          <w:color w:val="FF0000"/>
          <w:sz w:val="20"/>
          <w:szCs w:val="20"/>
          <w:rtl/>
          <w:lang w:bidi="fa-IR"/>
        </w:rPr>
        <w:t>«</w:t>
      </w:r>
      <w:r w:rsidR="007357DD" w:rsidRPr="00113B68">
        <w:rPr>
          <w:rFonts w:cs="B Nazanin" w:hint="cs"/>
          <w:color w:val="FF0000"/>
          <w:sz w:val="20"/>
          <w:szCs w:val="20"/>
          <w:rtl/>
          <w:lang w:bidi="fa-IR"/>
        </w:rPr>
        <w:t>داود</w:t>
      </w:r>
      <w:r w:rsidR="009055E5">
        <w:rPr>
          <w:rFonts w:cs="B Nazanin" w:hint="cs"/>
          <w:color w:val="FF0000"/>
          <w:sz w:val="20"/>
          <w:szCs w:val="20"/>
          <w:rtl/>
          <w:lang w:bidi="fa-IR"/>
        </w:rPr>
        <w:t xml:space="preserve">» </w:t>
      </w:r>
      <w:r w:rsidR="007357DD">
        <w:rPr>
          <w:rFonts w:cs="B Nazanin" w:hint="cs"/>
          <w:color w:val="FF0000"/>
          <w:sz w:val="20"/>
          <w:szCs w:val="20"/>
          <w:rtl/>
          <w:lang w:bidi="fa-IR"/>
        </w:rPr>
        <w:t xml:space="preserve">- </w:t>
      </w:r>
      <w:r w:rsidR="009055E5">
        <w:rPr>
          <w:rFonts w:cs="B Nazanin" w:hint="cs"/>
          <w:color w:val="FF0000"/>
          <w:sz w:val="20"/>
          <w:szCs w:val="20"/>
          <w:rtl/>
          <w:lang w:bidi="fa-IR"/>
        </w:rPr>
        <w:t>«</w:t>
      </w:r>
      <w:r w:rsidR="007357DD" w:rsidRPr="00113B68">
        <w:rPr>
          <w:rFonts w:cs="B Nazanin" w:hint="cs"/>
          <w:color w:val="FF0000"/>
          <w:sz w:val="20"/>
          <w:szCs w:val="20"/>
          <w:rtl/>
          <w:lang w:bidi="fa-IR"/>
        </w:rPr>
        <w:t>سلیمان</w:t>
      </w:r>
      <w:r w:rsidR="009055E5">
        <w:rPr>
          <w:rFonts w:cs="B Nazanin" w:hint="cs"/>
          <w:color w:val="FF0000"/>
          <w:sz w:val="20"/>
          <w:szCs w:val="20"/>
          <w:rtl/>
          <w:lang w:bidi="fa-IR"/>
        </w:rPr>
        <w:t xml:space="preserve">» </w:t>
      </w:r>
      <w:r w:rsidR="007357DD">
        <w:rPr>
          <w:rFonts w:hint="cs"/>
          <w:color w:val="FF0000"/>
          <w:sz w:val="20"/>
          <w:szCs w:val="20"/>
          <w:rtl/>
          <w:lang w:bidi="fa-IR"/>
        </w:rPr>
        <w:t>–</w:t>
      </w:r>
      <w:r w:rsidR="007357DD">
        <w:rPr>
          <w:rFonts w:cs="B Nazanin" w:hint="cs"/>
          <w:color w:val="FF0000"/>
          <w:sz w:val="20"/>
          <w:szCs w:val="20"/>
          <w:rtl/>
          <w:lang w:bidi="fa-IR"/>
        </w:rPr>
        <w:t xml:space="preserve"> </w:t>
      </w:r>
      <w:r w:rsidR="00257EFA">
        <w:rPr>
          <w:rFonts w:cs="B Nazanin" w:hint="cs"/>
          <w:color w:val="FF0000"/>
          <w:sz w:val="20"/>
          <w:szCs w:val="20"/>
          <w:rtl/>
          <w:lang w:bidi="fa-IR"/>
        </w:rPr>
        <w:t>«شیطان»</w:t>
      </w:r>
      <w:r w:rsidR="007357DD">
        <w:rPr>
          <w:rFonts w:cs="B Nazanin" w:hint="cs"/>
          <w:color w:val="FF0000"/>
          <w:sz w:val="20"/>
          <w:szCs w:val="20"/>
          <w:rtl/>
          <w:lang w:bidi="fa-IR"/>
        </w:rPr>
        <w:t xml:space="preserve"> </w:t>
      </w:r>
    </w:p>
    <w:p w:rsidR="00814897" w:rsidRDefault="00814897" w:rsidP="00814897">
      <w:pPr>
        <w:pStyle w:val="a"/>
        <w:widowControl w:val="0"/>
        <w:spacing w:after="0" w:line="216" w:lineRule="auto"/>
        <w:ind w:left="-249" w:firstLine="0"/>
        <w:rPr>
          <w:rFonts w:cs="B Nazanin"/>
          <w:b/>
          <w:bCs/>
          <w:color w:val="000000"/>
          <w:sz w:val="20"/>
          <w:szCs w:val="20"/>
          <w:rtl/>
        </w:rPr>
      </w:pPr>
      <w:r w:rsidRPr="00814897">
        <w:rPr>
          <w:rFonts w:cs="B Nazanin"/>
          <w:b/>
          <w:bCs/>
          <w:color w:val="000000"/>
          <w:sz w:val="20"/>
          <w:szCs w:val="20"/>
          <w:rtl/>
        </w:rPr>
        <w:t>و داوود و سليمان</w:t>
      </w:r>
      <w:r w:rsidRPr="00814897">
        <w:rPr>
          <w:rFonts w:cs="B Nazanin" w:hint="cs"/>
          <w:b/>
          <w:bCs/>
          <w:color w:val="000000"/>
          <w:sz w:val="20"/>
          <w:szCs w:val="20"/>
          <w:rtl/>
        </w:rPr>
        <w:t xml:space="preserve"> </w:t>
      </w:r>
      <w:r w:rsidRPr="00814897">
        <w:rPr>
          <w:rFonts w:cs="B Nazanin"/>
          <w:b/>
          <w:bCs/>
          <w:color w:val="000000"/>
          <w:sz w:val="20"/>
          <w:szCs w:val="20"/>
          <w:rtl/>
        </w:rPr>
        <w:t>،</w:t>
      </w:r>
      <w:r w:rsidRPr="00814897">
        <w:rPr>
          <w:rFonts w:cs="B Nazanin" w:hint="cs"/>
          <w:b/>
          <w:bCs/>
          <w:color w:val="000000"/>
          <w:sz w:val="20"/>
          <w:szCs w:val="20"/>
          <w:rtl/>
        </w:rPr>
        <w:t xml:space="preserve"> </w:t>
      </w:r>
      <w:r w:rsidRPr="00814897">
        <w:rPr>
          <w:rFonts w:cs="B Nazanin"/>
          <w:b/>
          <w:bCs/>
          <w:color w:val="000000"/>
          <w:sz w:val="20"/>
          <w:szCs w:val="20"/>
          <w:rtl/>
        </w:rPr>
        <w:t xml:space="preserve">هنگامي که درباره كشتزاري قضاوت ميكردند که گوسفندان آن قوم شبانه </w:t>
      </w:r>
      <w:r w:rsidRPr="00814897">
        <w:rPr>
          <w:rFonts w:cs="B Nazanin"/>
          <w:b/>
          <w:bCs/>
          <w:color w:val="000000"/>
          <w:sz w:val="20"/>
          <w:szCs w:val="20"/>
          <w:rtl/>
        </w:rPr>
        <w:lastRenderedPageBreak/>
        <w:t>چريده بودند و ما نيز گواه قضاوتشان بوديم</w:t>
      </w:r>
      <w:r w:rsidRPr="00814897">
        <w:rPr>
          <w:rFonts w:cs="B Nazanin" w:hint="cs"/>
          <w:b/>
          <w:bCs/>
          <w:color w:val="000000"/>
          <w:sz w:val="20"/>
          <w:szCs w:val="20"/>
          <w:rtl/>
        </w:rPr>
        <w:t xml:space="preserve"> (78) </w:t>
      </w:r>
      <w:r w:rsidRPr="00814897">
        <w:rPr>
          <w:rFonts w:cs="B Nazanin"/>
          <w:b/>
          <w:bCs/>
          <w:color w:val="000000"/>
          <w:sz w:val="20"/>
          <w:szCs w:val="20"/>
          <w:rtl/>
        </w:rPr>
        <w:t xml:space="preserve">و آنرا به سليمان فهمانديم و همگيشان را حکم </w:t>
      </w:r>
      <w:r w:rsidRPr="00814897">
        <w:rPr>
          <w:rFonts w:cs="B Nazanin"/>
          <w:color w:val="000000"/>
          <w:sz w:val="20"/>
          <w:szCs w:val="20"/>
          <w:rtl/>
        </w:rPr>
        <w:t xml:space="preserve">(پيامبري) </w:t>
      </w:r>
      <w:r w:rsidRPr="00814897">
        <w:rPr>
          <w:rFonts w:cs="B Nazanin"/>
          <w:b/>
          <w:bCs/>
          <w:color w:val="000000"/>
          <w:sz w:val="20"/>
          <w:szCs w:val="20"/>
          <w:rtl/>
        </w:rPr>
        <w:t>و علم داديم و کوهها را براي داود رام کرديم که به همراه پرندگان با او تسبيح ميگفتند و ما فاعل اين کار بوديم</w:t>
      </w:r>
      <w:r w:rsidRPr="00814897">
        <w:rPr>
          <w:rFonts w:cs="B Nazanin" w:hint="cs"/>
          <w:b/>
          <w:bCs/>
          <w:color w:val="000000"/>
          <w:sz w:val="20"/>
          <w:szCs w:val="20"/>
          <w:rtl/>
        </w:rPr>
        <w:t xml:space="preserve"> (79) </w:t>
      </w:r>
      <w:r w:rsidRPr="00814897">
        <w:rPr>
          <w:rFonts w:cs="B Nazanin"/>
          <w:b/>
          <w:bCs/>
          <w:color w:val="000000"/>
          <w:sz w:val="20"/>
          <w:szCs w:val="20"/>
          <w:rtl/>
        </w:rPr>
        <w:t xml:space="preserve">و به او ساختن لباسهائي را آموختيم که شما را از سختي تان </w:t>
      </w:r>
      <w:r w:rsidRPr="00814897">
        <w:rPr>
          <w:rFonts w:cs="B Nazanin"/>
          <w:color w:val="000000"/>
          <w:sz w:val="20"/>
          <w:szCs w:val="20"/>
          <w:rtl/>
        </w:rPr>
        <w:t>(در جنگ)</w:t>
      </w:r>
      <w:r w:rsidRPr="00814897">
        <w:rPr>
          <w:rFonts w:cs="B Nazanin"/>
          <w:b/>
          <w:bCs/>
          <w:color w:val="000000"/>
          <w:sz w:val="20"/>
          <w:szCs w:val="20"/>
          <w:rtl/>
        </w:rPr>
        <w:t xml:space="preserve"> حفظ ميکند</w:t>
      </w:r>
      <w:r w:rsidRPr="00814897">
        <w:rPr>
          <w:rFonts w:cs="B Nazanin" w:hint="cs"/>
          <w:b/>
          <w:bCs/>
          <w:color w:val="000000"/>
          <w:sz w:val="20"/>
          <w:szCs w:val="20"/>
          <w:rtl/>
        </w:rPr>
        <w:t xml:space="preserve"> </w:t>
      </w:r>
      <w:r w:rsidRPr="00814897">
        <w:rPr>
          <w:rFonts w:cs="B Nazanin"/>
          <w:b/>
          <w:bCs/>
          <w:color w:val="000000"/>
          <w:sz w:val="20"/>
          <w:szCs w:val="20"/>
          <w:rtl/>
        </w:rPr>
        <w:t>، آيا شکر گزار هستيد؟</w:t>
      </w:r>
      <w:r w:rsidRPr="00814897">
        <w:rPr>
          <w:rFonts w:cs="B Nazanin" w:hint="cs"/>
          <w:b/>
          <w:bCs/>
          <w:color w:val="000000"/>
          <w:sz w:val="20"/>
          <w:szCs w:val="20"/>
          <w:rtl/>
        </w:rPr>
        <w:t xml:space="preserve">(80) </w:t>
      </w:r>
      <w:r w:rsidRPr="00814897">
        <w:rPr>
          <w:rFonts w:cs="B Nazanin"/>
          <w:b/>
          <w:bCs/>
          <w:color w:val="000000"/>
          <w:sz w:val="20"/>
          <w:szCs w:val="20"/>
          <w:rtl/>
        </w:rPr>
        <w:t>و براي سليمان باد</w:t>
      </w:r>
      <w:r w:rsidRPr="00814897">
        <w:rPr>
          <w:rFonts w:cs="B Nazanin" w:hint="cs"/>
          <w:b/>
          <w:bCs/>
          <w:color w:val="000000"/>
          <w:sz w:val="20"/>
          <w:szCs w:val="20"/>
          <w:rtl/>
        </w:rPr>
        <w:t>ِ</w:t>
      </w:r>
      <w:r w:rsidRPr="00814897">
        <w:rPr>
          <w:rFonts w:cs="B Nazanin"/>
          <w:b/>
          <w:bCs/>
          <w:color w:val="000000"/>
          <w:sz w:val="20"/>
          <w:szCs w:val="20"/>
          <w:rtl/>
        </w:rPr>
        <w:t xml:space="preserve"> سرکش را </w:t>
      </w:r>
      <w:r w:rsidRPr="00814897">
        <w:rPr>
          <w:rFonts w:cs="B Nazanin"/>
          <w:color w:val="000000"/>
          <w:sz w:val="20"/>
          <w:szCs w:val="20"/>
          <w:rtl/>
        </w:rPr>
        <w:t xml:space="preserve">(رام کرديم) </w:t>
      </w:r>
      <w:r w:rsidRPr="00814897">
        <w:rPr>
          <w:rFonts w:cs="B Nazanin"/>
          <w:b/>
          <w:bCs/>
          <w:color w:val="000000"/>
          <w:sz w:val="20"/>
          <w:szCs w:val="20"/>
          <w:rtl/>
        </w:rPr>
        <w:t>که به فرمان او بسوي زميني که در آن برکت نهاده بوديم ميرفت و ما به همه چيز دانا ئيم</w:t>
      </w:r>
      <w:r w:rsidRPr="00814897">
        <w:rPr>
          <w:rFonts w:cs="B Nazanin" w:hint="cs"/>
          <w:b/>
          <w:bCs/>
          <w:color w:val="000000"/>
          <w:sz w:val="20"/>
          <w:szCs w:val="20"/>
          <w:rtl/>
        </w:rPr>
        <w:t xml:space="preserve"> (81) </w:t>
      </w:r>
      <w:r w:rsidRPr="00814897">
        <w:rPr>
          <w:rFonts w:cs="B Nazanin"/>
          <w:b/>
          <w:bCs/>
          <w:color w:val="000000"/>
          <w:sz w:val="20"/>
          <w:szCs w:val="20"/>
          <w:rtl/>
        </w:rPr>
        <w:t>و از شيطان ها کساني بودند که براي او غواصي و کارهاي ديگر ميکردند و ما نگهبانشان بوديم</w:t>
      </w:r>
      <w:r w:rsidRPr="00814897">
        <w:rPr>
          <w:rFonts w:cs="B Nazanin" w:hint="cs"/>
          <w:b/>
          <w:bCs/>
          <w:color w:val="000000"/>
          <w:sz w:val="20"/>
          <w:szCs w:val="20"/>
          <w:rtl/>
        </w:rPr>
        <w:t xml:space="preserve"> (82)</w:t>
      </w:r>
    </w:p>
    <w:p w:rsidR="00405B4E" w:rsidRDefault="00405B4E" w:rsidP="00814897">
      <w:pPr>
        <w:pStyle w:val="a"/>
        <w:widowControl w:val="0"/>
        <w:spacing w:after="0" w:line="216" w:lineRule="auto"/>
        <w:ind w:left="-249" w:firstLine="0"/>
        <w:rPr>
          <w:rFonts w:cs="Traditional Arabic"/>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8B6222" w:rsidTr="00A603BE">
        <w:trPr>
          <w:trHeight w:val="350"/>
        </w:trPr>
        <w:tc>
          <w:tcPr>
            <w:tcW w:w="5940" w:type="dxa"/>
          </w:tcPr>
          <w:p w:rsidR="008B6222" w:rsidRPr="00AD4C75" w:rsidRDefault="005011D9" w:rsidP="00814897">
            <w:pPr>
              <w:widowControl w:val="0"/>
              <w:tabs>
                <w:tab w:val="center" w:pos="2862"/>
                <w:tab w:val="right" w:pos="5724"/>
              </w:tabs>
              <w:bidi/>
              <w:ind w:left="-249"/>
              <w:jc w:val="center"/>
              <w:rPr>
                <w:rFonts w:cs="B Nazanin"/>
                <w:b/>
                <w:bCs/>
                <w:color w:val="000000"/>
                <w:sz w:val="18"/>
                <w:szCs w:val="18"/>
                <w:u w:val="single"/>
                <w:rtl/>
                <w:lang w:bidi="fa-IR"/>
              </w:rPr>
            </w:pPr>
            <w:r w:rsidRPr="0035055F">
              <w:rPr>
                <w:rFonts w:cs="B Nazanin" w:hint="cs"/>
                <w:b/>
                <w:bCs/>
                <w:color w:val="000000"/>
                <w:sz w:val="20"/>
                <w:szCs w:val="20"/>
                <w:rtl/>
                <w:lang w:bidi="fa-IR"/>
              </w:rPr>
              <w:t>درب:</w:t>
            </w:r>
            <w:r w:rsidRPr="0065105E">
              <w:rPr>
                <w:rFonts w:cs="B Nazanin" w:hint="cs"/>
                <w:color w:val="000000"/>
                <w:sz w:val="20"/>
                <w:szCs w:val="20"/>
                <w:rtl/>
                <w:lang w:bidi="fa-IR"/>
              </w:rPr>
              <w:t xml:space="preserve"> اي پيامبر! تو و پیروانت را نیز مانند داود و سلیمان به موفقیت کامل می</w:t>
            </w:r>
            <w:r w:rsidRPr="0065105E">
              <w:rPr>
                <w:rFonts w:cs="B Nazanin" w:hint="cs"/>
                <w:color w:val="000000"/>
                <w:sz w:val="20"/>
                <w:szCs w:val="20"/>
                <w:rtl/>
                <w:lang w:bidi="fa-IR"/>
              </w:rPr>
              <w:softHyphen/>
              <w:t>رسانیم.</w:t>
            </w:r>
          </w:p>
        </w:tc>
      </w:tr>
    </w:tbl>
    <w:p w:rsidR="008B6222" w:rsidRPr="004A2431" w:rsidRDefault="008B6222" w:rsidP="00814897">
      <w:pPr>
        <w:widowControl w:val="0"/>
        <w:bidi/>
        <w:ind w:left="-249"/>
        <w:jc w:val="both"/>
        <w:rPr>
          <w:rFonts w:cs="B Nazanin"/>
          <w:b/>
          <w:bCs/>
          <w:color w:val="000000"/>
          <w:sz w:val="20"/>
          <w:szCs w:val="20"/>
          <w:u w:val="single"/>
          <w:rtl/>
          <w:lang w:bidi="fa-IR"/>
        </w:rPr>
      </w:pPr>
    </w:p>
    <w:p w:rsidR="002F1346" w:rsidRPr="004A2431" w:rsidRDefault="002F1346" w:rsidP="00C82A37">
      <w:pPr>
        <w:bidi/>
        <w:ind w:left="-249"/>
        <w:jc w:val="center"/>
        <w:rPr>
          <w:rFonts w:cs="B Nazanin"/>
          <w:b/>
          <w:bCs/>
          <w:color w:val="000000"/>
          <w:sz w:val="20"/>
          <w:szCs w:val="20"/>
          <w:u w:val="single"/>
          <w:rtl/>
          <w:lang w:bidi="fa-IR"/>
        </w:rPr>
      </w:pPr>
      <w:r w:rsidRPr="004A2431">
        <w:rPr>
          <w:rFonts w:cs="B Nazanin" w:hint="cs"/>
          <w:b/>
          <w:bCs/>
          <w:color w:val="000000"/>
          <w:sz w:val="20"/>
          <w:szCs w:val="20"/>
          <w:u w:val="single"/>
          <w:rtl/>
          <w:lang w:bidi="fa-IR"/>
        </w:rPr>
        <w:t>انبیاء</w:t>
      </w:r>
      <w:r w:rsidR="00405B4E">
        <w:rPr>
          <w:rFonts w:cs="B Nazanin" w:hint="cs"/>
          <w:b/>
          <w:bCs/>
          <w:color w:val="000000"/>
          <w:sz w:val="20"/>
          <w:szCs w:val="20"/>
          <w:u w:val="single"/>
          <w:rtl/>
          <w:lang w:bidi="fa-IR"/>
        </w:rPr>
        <w:t xml:space="preserve">10       </w:t>
      </w:r>
      <w:r w:rsidRPr="004A2431">
        <w:rPr>
          <w:rFonts w:cs="B Nazanin" w:hint="cs"/>
          <w:b/>
          <w:bCs/>
          <w:color w:val="000000"/>
          <w:sz w:val="20"/>
          <w:szCs w:val="20"/>
          <w:u w:val="single"/>
          <w:rtl/>
          <w:lang w:bidi="fa-IR"/>
        </w:rPr>
        <w:t xml:space="preserve"> آیات 83 تا 91</w:t>
      </w:r>
    </w:p>
    <w:p w:rsidR="0096724C" w:rsidRDefault="0096724C" w:rsidP="00323012">
      <w:pPr>
        <w:widowControl w:val="0"/>
        <w:bidi/>
        <w:ind w:left="-249"/>
        <w:jc w:val="both"/>
        <w:rPr>
          <w:rFonts w:cs="Traditional Arabic"/>
          <w:b/>
          <w:bCs/>
          <w:color w:val="000000"/>
          <w:sz w:val="20"/>
          <w:szCs w:val="20"/>
          <w:rtl/>
        </w:rPr>
      </w:pPr>
      <w:r w:rsidRPr="004A2431">
        <w:rPr>
          <w:rFonts w:cs="Traditional Arabic" w:hint="eastAsia"/>
          <w:b/>
          <w:bCs/>
          <w:color w:val="000000"/>
          <w:sz w:val="20"/>
          <w:szCs w:val="20"/>
          <w:rtl/>
        </w:rPr>
        <w:t>وَأَيُّوبَ</w:t>
      </w:r>
      <w:r w:rsidRPr="004A2431">
        <w:rPr>
          <w:rFonts w:cs="Traditional Arabic"/>
          <w:b/>
          <w:bCs/>
          <w:color w:val="000000"/>
          <w:sz w:val="20"/>
          <w:szCs w:val="20"/>
          <w:rtl/>
        </w:rPr>
        <w:t xml:space="preserve"> إِذْ نَادَى رَبَّهُ أَنِّي مَسَّنِيَ </w:t>
      </w:r>
      <w:r w:rsidRPr="004A2431">
        <w:rPr>
          <w:rFonts w:cs="Traditional Arabic" w:hint="eastAsia"/>
          <w:b/>
          <w:bCs/>
          <w:color w:val="000000"/>
          <w:sz w:val="20"/>
          <w:szCs w:val="20"/>
          <w:rtl/>
        </w:rPr>
        <w:t>الضُّرُّ</w:t>
      </w:r>
      <w:r w:rsidRPr="004A2431">
        <w:rPr>
          <w:rFonts w:cs="Traditional Arabic"/>
          <w:b/>
          <w:bCs/>
          <w:color w:val="000000"/>
          <w:sz w:val="20"/>
          <w:szCs w:val="20"/>
          <w:rtl/>
        </w:rPr>
        <w:t xml:space="preserve"> وَأَنتَ أَرْحَمُ الرَّاحِمِينَ ﴿83﴾ </w:t>
      </w:r>
      <w:r w:rsidRPr="004A2431">
        <w:rPr>
          <w:rFonts w:cs="Traditional Arabic" w:hint="eastAsia"/>
          <w:b/>
          <w:bCs/>
          <w:color w:val="000000"/>
          <w:sz w:val="20"/>
          <w:szCs w:val="20"/>
          <w:rtl/>
        </w:rPr>
        <w:t>فَاسْتَجَبْنَا</w:t>
      </w:r>
      <w:r w:rsidRPr="004A2431">
        <w:rPr>
          <w:rFonts w:cs="Traditional Arabic"/>
          <w:b/>
          <w:bCs/>
          <w:color w:val="000000"/>
          <w:sz w:val="20"/>
          <w:szCs w:val="20"/>
          <w:rtl/>
        </w:rPr>
        <w:t xml:space="preserve"> لَهُ فَكَشَفْنَا مَا بِهِ مِن ضُرٍّ وَآتَيْنَاهُ أَهْلَهُ </w:t>
      </w:r>
      <w:r w:rsidRPr="004A2431">
        <w:rPr>
          <w:rFonts w:cs="Traditional Arabic" w:hint="eastAsia"/>
          <w:b/>
          <w:bCs/>
          <w:color w:val="000000"/>
          <w:sz w:val="20"/>
          <w:szCs w:val="20"/>
          <w:rtl/>
        </w:rPr>
        <w:t>وَمِثْلَهُم</w:t>
      </w:r>
      <w:r w:rsidRPr="004A2431">
        <w:rPr>
          <w:rFonts w:cs="Traditional Arabic"/>
          <w:b/>
          <w:bCs/>
          <w:color w:val="000000"/>
          <w:sz w:val="20"/>
          <w:szCs w:val="20"/>
          <w:rtl/>
        </w:rPr>
        <w:t xml:space="preserve"> مَّعَهُمْ رَحْمَةً مِّنْ عِندِنَا وَذِكْرَى لِلْعَابِدِينَ ﴿84﴾ </w:t>
      </w:r>
      <w:r w:rsidRPr="004A2431">
        <w:rPr>
          <w:rFonts w:cs="Traditional Arabic" w:hint="eastAsia"/>
          <w:b/>
          <w:bCs/>
          <w:color w:val="000000"/>
          <w:sz w:val="20"/>
          <w:szCs w:val="20"/>
          <w:rtl/>
        </w:rPr>
        <w:t>وَإِسْمَاعِيلَ</w:t>
      </w:r>
      <w:r w:rsidRPr="004A2431">
        <w:rPr>
          <w:rFonts w:cs="Traditional Arabic"/>
          <w:b/>
          <w:bCs/>
          <w:color w:val="000000"/>
          <w:sz w:val="20"/>
          <w:szCs w:val="20"/>
          <w:rtl/>
        </w:rPr>
        <w:t xml:space="preserve"> وَإِدْرِيسَ وَذَا الْكِفْلِ كُلٌّ </w:t>
      </w:r>
      <w:r w:rsidRPr="004A2431">
        <w:rPr>
          <w:rFonts w:cs="Traditional Arabic" w:hint="eastAsia"/>
          <w:b/>
          <w:bCs/>
          <w:color w:val="000000"/>
          <w:sz w:val="20"/>
          <w:szCs w:val="20"/>
          <w:rtl/>
        </w:rPr>
        <w:t>مِّنَ</w:t>
      </w:r>
      <w:r w:rsidRPr="004A2431">
        <w:rPr>
          <w:rFonts w:cs="Traditional Arabic"/>
          <w:b/>
          <w:bCs/>
          <w:color w:val="000000"/>
          <w:sz w:val="20"/>
          <w:szCs w:val="20"/>
          <w:rtl/>
        </w:rPr>
        <w:t xml:space="preserve"> الصَّابِرِينَ ﴿85﴾ </w:t>
      </w:r>
      <w:r w:rsidRPr="004A2431">
        <w:rPr>
          <w:rFonts w:cs="Traditional Arabic" w:hint="eastAsia"/>
          <w:b/>
          <w:bCs/>
          <w:color w:val="000000"/>
          <w:sz w:val="20"/>
          <w:szCs w:val="20"/>
          <w:rtl/>
        </w:rPr>
        <w:t>وَأَدْخَلْنَاهُمْ</w:t>
      </w:r>
      <w:r w:rsidRPr="004A2431">
        <w:rPr>
          <w:rFonts w:cs="Traditional Arabic"/>
          <w:b/>
          <w:bCs/>
          <w:color w:val="000000"/>
          <w:sz w:val="20"/>
          <w:szCs w:val="20"/>
          <w:rtl/>
        </w:rPr>
        <w:t xml:space="preserve"> </w:t>
      </w:r>
      <w:r w:rsidRPr="004A2431">
        <w:rPr>
          <w:rFonts w:cs="Traditional Arabic" w:hint="eastAsia"/>
          <w:b/>
          <w:bCs/>
          <w:color w:val="000000"/>
          <w:sz w:val="20"/>
          <w:szCs w:val="20"/>
          <w:rtl/>
        </w:rPr>
        <w:t>فِي</w:t>
      </w:r>
      <w:r w:rsidRPr="004A2431">
        <w:rPr>
          <w:rFonts w:cs="Traditional Arabic"/>
          <w:b/>
          <w:bCs/>
          <w:color w:val="000000"/>
          <w:sz w:val="20"/>
          <w:szCs w:val="20"/>
          <w:rtl/>
        </w:rPr>
        <w:t xml:space="preserve"> رَحْمَتِنَا إِنَّهُم مِّنَ الصَّالِحِينَ ﴿86﴾ </w:t>
      </w:r>
      <w:r w:rsidRPr="004A2431">
        <w:rPr>
          <w:rFonts w:cs="Traditional Arabic" w:hint="eastAsia"/>
          <w:b/>
          <w:bCs/>
          <w:color w:val="000000"/>
          <w:sz w:val="20"/>
          <w:szCs w:val="20"/>
          <w:rtl/>
        </w:rPr>
        <w:t>وَذَا</w:t>
      </w:r>
      <w:r w:rsidRPr="004A2431">
        <w:rPr>
          <w:rFonts w:cs="Traditional Arabic"/>
          <w:b/>
          <w:bCs/>
          <w:color w:val="000000"/>
          <w:sz w:val="20"/>
          <w:szCs w:val="20"/>
          <w:rtl/>
        </w:rPr>
        <w:t xml:space="preserve"> النُّونِ إِذ ذَّهَبَ مُغَاضِبًا فَظَنَّ أَن لَّن </w:t>
      </w:r>
      <w:r w:rsidRPr="004A2431">
        <w:rPr>
          <w:rFonts w:cs="Traditional Arabic" w:hint="eastAsia"/>
          <w:b/>
          <w:bCs/>
          <w:color w:val="000000"/>
          <w:sz w:val="20"/>
          <w:szCs w:val="20"/>
          <w:rtl/>
        </w:rPr>
        <w:t>نَّقْدِرَ</w:t>
      </w:r>
      <w:r w:rsidRPr="004A2431">
        <w:rPr>
          <w:rFonts w:cs="Traditional Arabic"/>
          <w:b/>
          <w:bCs/>
          <w:color w:val="000000"/>
          <w:sz w:val="20"/>
          <w:szCs w:val="20"/>
          <w:rtl/>
        </w:rPr>
        <w:t xml:space="preserve"> عَلَيْهِ فَنَادَى فِي الظُّلُمَاتِ أَن لَّا إِلَهَ إِلَّا أَنتَ </w:t>
      </w:r>
      <w:r w:rsidRPr="004A2431">
        <w:rPr>
          <w:rFonts w:cs="Traditional Arabic" w:hint="eastAsia"/>
          <w:b/>
          <w:bCs/>
          <w:color w:val="000000"/>
          <w:sz w:val="20"/>
          <w:szCs w:val="20"/>
          <w:rtl/>
        </w:rPr>
        <w:t>سُبْحَانَكَ</w:t>
      </w:r>
      <w:r w:rsidRPr="004A2431">
        <w:rPr>
          <w:rFonts w:cs="Traditional Arabic"/>
          <w:b/>
          <w:bCs/>
          <w:color w:val="000000"/>
          <w:sz w:val="20"/>
          <w:szCs w:val="20"/>
          <w:rtl/>
        </w:rPr>
        <w:t xml:space="preserve"> إِنِّي كُنتُ مِنَ الظَّالِمِينَ ﴿87﴾ </w:t>
      </w:r>
      <w:r w:rsidRPr="004A2431">
        <w:rPr>
          <w:rFonts w:cs="Traditional Arabic" w:hint="eastAsia"/>
          <w:b/>
          <w:bCs/>
          <w:color w:val="000000"/>
          <w:sz w:val="20"/>
          <w:szCs w:val="20"/>
          <w:rtl/>
        </w:rPr>
        <w:t>فَاسْتَجَبْنَا</w:t>
      </w:r>
      <w:r w:rsidRPr="004A2431">
        <w:rPr>
          <w:rFonts w:cs="Traditional Arabic"/>
          <w:b/>
          <w:bCs/>
          <w:color w:val="000000"/>
          <w:sz w:val="20"/>
          <w:szCs w:val="20"/>
          <w:rtl/>
        </w:rPr>
        <w:t xml:space="preserve"> لَهُ وَنَجَّيْنَاهُ مِنَ الْغَمِّ </w:t>
      </w:r>
      <w:r w:rsidRPr="004A2431">
        <w:rPr>
          <w:rFonts w:cs="Traditional Arabic" w:hint="eastAsia"/>
          <w:b/>
          <w:bCs/>
          <w:color w:val="000000"/>
          <w:sz w:val="20"/>
          <w:szCs w:val="20"/>
          <w:rtl/>
        </w:rPr>
        <w:t>وَكَذَلِكَ</w:t>
      </w:r>
      <w:r w:rsidRPr="004A2431">
        <w:rPr>
          <w:rFonts w:cs="Traditional Arabic"/>
          <w:b/>
          <w:bCs/>
          <w:color w:val="000000"/>
          <w:sz w:val="20"/>
          <w:szCs w:val="20"/>
          <w:rtl/>
        </w:rPr>
        <w:t xml:space="preserve"> نُنجِي الْمُؤْمِنِينَ ﴿88﴾ </w:t>
      </w:r>
      <w:r w:rsidRPr="004A2431">
        <w:rPr>
          <w:rFonts w:cs="Traditional Arabic" w:hint="eastAsia"/>
          <w:b/>
          <w:bCs/>
          <w:color w:val="000000"/>
          <w:sz w:val="20"/>
          <w:szCs w:val="20"/>
          <w:rtl/>
        </w:rPr>
        <w:t>وَزَكَرِيَّا</w:t>
      </w:r>
      <w:r w:rsidRPr="004A2431">
        <w:rPr>
          <w:rFonts w:cs="Traditional Arabic"/>
          <w:b/>
          <w:bCs/>
          <w:color w:val="000000"/>
          <w:sz w:val="20"/>
          <w:szCs w:val="20"/>
          <w:rtl/>
        </w:rPr>
        <w:t xml:space="preserve"> إِذْ نَادَى رَبَّهُ رَبِّ لَا تَذَرْنِي فَرْدًا وَأَنتَ خَيْرُ </w:t>
      </w:r>
      <w:r w:rsidRPr="004A2431">
        <w:rPr>
          <w:rFonts w:cs="Traditional Arabic" w:hint="eastAsia"/>
          <w:b/>
          <w:bCs/>
          <w:color w:val="000000"/>
          <w:sz w:val="20"/>
          <w:szCs w:val="20"/>
          <w:rtl/>
        </w:rPr>
        <w:t>الْوَارِثِينَ</w:t>
      </w:r>
      <w:r w:rsidRPr="004A2431">
        <w:rPr>
          <w:rFonts w:cs="Traditional Arabic"/>
          <w:b/>
          <w:bCs/>
          <w:color w:val="000000"/>
          <w:sz w:val="20"/>
          <w:szCs w:val="20"/>
          <w:rtl/>
        </w:rPr>
        <w:t xml:space="preserve"> ﴿89﴾ </w:t>
      </w:r>
      <w:r w:rsidRPr="004A2431">
        <w:rPr>
          <w:rFonts w:cs="Traditional Arabic" w:hint="eastAsia"/>
          <w:b/>
          <w:bCs/>
          <w:color w:val="000000"/>
          <w:sz w:val="20"/>
          <w:szCs w:val="20"/>
          <w:rtl/>
        </w:rPr>
        <w:t>فَاسْتَجَبْنَا</w:t>
      </w:r>
      <w:r w:rsidRPr="004A2431">
        <w:rPr>
          <w:rFonts w:cs="Traditional Arabic"/>
          <w:b/>
          <w:bCs/>
          <w:color w:val="000000"/>
          <w:sz w:val="20"/>
          <w:szCs w:val="20"/>
          <w:rtl/>
        </w:rPr>
        <w:t xml:space="preserve"> لَهُ </w:t>
      </w:r>
      <w:r w:rsidRPr="004A2431">
        <w:rPr>
          <w:rFonts w:cs="Traditional Arabic" w:hint="eastAsia"/>
          <w:b/>
          <w:bCs/>
          <w:color w:val="000000"/>
          <w:sz w:val="20"/>
          <w:szCs w:val="20"/>
          <w:rtl/>
        </w:rPr>
        <w:t>وَوَهَبْنَا</w:t>
      </w:r>
      <w:r w:rsidRPr="004A2431">
        <w:rPr>
          <w:rFonts w:cs="Traditional Arabic"/>
          <w:b/>
          <w:bCs/>
          <w:color w:val="000000"/>
          <w:sz w:val="20"/>
          <w:szCs w:val="20"/>
          <w:rtl/>
        </w:rPr>
        <w:t xml:space="preserve"> لَهُ يَحْيَى وَأَصْلَحْنَا لَهُ زَوْجَهُ إِنَّهُمْ كَانُوا </w:t>
      </w:r>
      <w:r w:rsidRPr="004A2431">
        <w:rPr>
          <w:rFonts w:cs="Traditional Arabic" w:hint="eastAsia"/>
          <w:b/>
          <w:bCs/>
          <w:color w:val="000000"/>
          <w:sz w:val="20"/>
          <w:szCs w:val="20"/>
          <w:rtl/>
        </w:rPr>
        <w:t>يُسَارِعُونَ</w:t>
      </w:r>
      <w:r w:rsidRPr="004A2431">
        <w:rPr>
          <w:rFonts w:cs="Traditional Arabic"/>
          <w:b/>
          <w:bCs/>
          <w:color w:val="000000"/>
          <w:sz w:val="20"/>
          <w:szCs w:val="20"/>
          <w:rtl/>
        </w:rPr>
        <w:t xml:space="preserve"> فِي الْخَيْرَاتِ وَيَدْعُونَنَا رَغَبًا وَرَهَبًا وَكَانُوا لَنَا </w:t>
      </w:r>
      <w:r w:rsidRPr="004A2431">
        <w:rPr>
          <w:rFonts w:cs="Traditional Arabic" w:hint="eastAsia"/>
          <w:b/>
          <w:bCs/>
          <w:color w:val="000000"/>
          <w:sz w:val="20"/>
          <w:szCs w:val="20"/>
          <w:rtl/>
        </w:rPr>
        <w:t>خَاشِعِينَ</w:t>
      </w:r>
      <w:r w:rsidRPr="004A2431">
        <w:rPr>
          <w:rFonts w:cs="Traditional Arabic"/>
          <w:b/>
          <w:bCs/>
          <w:color w:val="000000"/>
          <w:sz w:val="20"/>
          <w:szCs w:val="20"/>
          <w:rtl/>
        </w:rPr>
        <w:t xml:space="preserve"> ﴿90﴾ </w:t>
      </w:r>
      <w:r w:rsidRPr="004A2431">
        <w:rPr>
          <w:rFonts w:cs="Traditional Arabic" w:hint="eastAsia"/>
          <w:b/>
          <w:bCs/>
          <w:color w:val="000000"/>
          <w:sz w:val="20"/>
          <w:szCs w:val="20"/>
          <w:rtl/>
        </w:rPr>
        <w:t>وَالَّتِي</w:t>
      </w:r>
      <w:r w:rsidRPr="004A2431">
        <w:rPr>
          <w:rFonts w:cs="Traditional Arabic"/>
          <w:b/>
          <w:bCs/>
          <w:color w:val="000000"/>
          <w:sz w:val="20"/>
          <w:szCs w:val="20"/>
          <w:rtl/>
        </w:rPr>
        <w:t xml:space="preserve"> أَحْصَنَتْ </w:t>
      </w:r>
      <w:r w:rsidRPr="004A2431">
        <w:rPr>
          <w:rFonts w:cs="Traditional Arabic" w:hint="eastAsia"/>
          <w:b/>
          <w:bCs/>
          <w:color w:val="000000"/>
          <w:sz w:val="20"/>
          <w:szCs w:val="20"/>
          <w:rtl/>
        </w:rPr>
        <w:t>فَرْجَهَا</w:t>
      </w:r>
      <w:r w:rsidRPr="004A2431">
        <w:rPr>
          <w:rFonts w:cs="Traditional Arabic"/>
          <w:b/>
          <w:bCs/>
          <w:color w:val="000000"/>
          <w:sz w:val="20"/>
          <w:szCs w:val="20"/>
          <w:rtl/>
        </w:rPr>
        <w:t xml:space="preserve"> فَنَفَخْنَا فِيهَا مِن رُّوحِنَا وَجَعَلْنَاهَا وَابْنَهَا آيَةً </w:t>
      </w:r>
      <w:r w:rsidRPr="004A2431">
        <w:rPr>
          <w:rFonts w:cs="Traditional Arabic" w:hint="eastAsia"/>
          <w:b/>
          <w:bCs/>
          <w:color w:val="000000"/>
          <w:sz w:val="20"/>
          <w:szCs w:val="20"/>
          <w:rtl/>
        </w:rPr>
        <w:t>لِّلْعَالَمِينَ</w:t>
      </w:r>
      <w:r w:rsidRPr="004A2431">
        <w:rPr>
          <w:rFonts w:cs="Traditional Arabic"/>
          <w:b/>
          <w:bCs/>
          <w:color w:val="000000"/>
          <w:sz w:val="20"/>
          <w:szCs w:val="20"/>
          <w:rtl/>
        </w:rPr>
        <w:t xml:space="preserve"> ﴿91﴾</w:t>
      </w:r>
      <w:r w:rsidR="000E37BE" w:rsidRPr="000E37BE">
        <w:rPr>
          <w:rFonts w:cs="B Nazanin" w:hint="cs"/>
          <w:color w:val="FF0000"/>
          <w:sz w:val="20"/>
          <w:szCs w:val="20"/>
          <w:rtl/>
          <w:lang w:bidi="fa-IR"/>
        </w:rPr>
        <w:t xml:space="preserve"> </w:t>
      </w:r>
      <w:r w:rsidR="009055E5">
        <w:rPr>
          <w:rFonts w:cs="B Nazanin" w:hint="cs"/>
          <w:color w:val="FF0000"/>
          <w:sz w:val="20"/>
          <w:szCs w:val="20"/>
          <w:rtl/>
          <w:lang w:bidi="fa-IR"/>
        </w:rPr>
        <w:t>«</w:t>
      </w:r>
      <w:r w:rsidR="000E37BE" w:rsidRPr="00113B68">
        <w:rPr>
          <w:rFonts w:cs="B Nazanin" w:hint="cs"/>
          <w:color w:val="FF0000"/>
          <w:sz w:val="20"/>
          <w:szCs w:val="20"/>
          <w:rtl/>
          <w:lang w:bidi="fa-IR"/>
        </w:rPr>
        <w:t>ایوب</w:t>
      </w:r>
      <w:r w:rsidR="009055E5">
        <w:rPr>
          <w:rFonts w:cs="B Nazanin" w:hint="cs"/>
          <w:color w:val="FF0000"/>
          <w:sz w:val="20"/>
          <w:szCs w:val="20"/>
          <w:rtl/>
          <w:lang w:bidi="fa-IR"/>
        </w:rPr>
        <w:t>»</w:t>
      </w:r>
      <w:r w:rsidR="000E37BE">
        <w:rPr>
          <w:rFonts w:cs="B Nazanin" w:hint="cs"/>
          <w:color w:val="FF0000"/>
          <w:sz w:val="20"/>
          <w:szCs w:val="20"/>
          <w:rtl/>
          <w:lang w:bidi="fa-IR"/>
        </w:rPr>
        <w:t xml:space="preserve"> </w:t>
      </w:r>
      <w:r w:rsidR="000E37BE">
        <w:rPr>
          <w:rFonts w:hint="cs"/>
          <w:color w:val="FF0000"/>
          <w:sz w:val="20"/>
          <w:szCs w:val="20"/>
          <w:rtl/>
          <w:lang w:bidi="fa-IR"/>
        </w:rPr>
        <w:t>–</w:t>
      </w:r>
      <w:r w:rsidR="000E37BE">
        <w:rPr>
          <w:rFonts w:cs="B Nazanin" w:hint="cs"/>
          <w:color w:val="FF0000"/>
          <w:sz w:val="20"/>
          <w:szCs w:val="20"/>
          <w:rtl/>
          <w:lang w:bidi="fa-IR"/>
        </w:rPr>
        <w:t xml:space="preserve"> </w:t>
      </w:r>
      <w:r w:rsidR="009055E5">
        <w:rPr>
          <w:rFonts w:cs="B Nazanin" w:hint="cs"/>
          <w:color w:val="FF0000"/>
          <w:sz w:val="20"/>
          <w:szCs w:val="20"/>
          <w:rtl/>
          <w:lang w:bidi="fa-IR"/>
        </w:rPr>
        <w:t>«</w:t>
      </w:r>
      <w:r w:rsidR="000E37BE" w:rsidRPr="00113B68">
        <w:rPr>
          <w:rFonts w:cs="B Nazanin" w:hint="cs"/>
          <w:color w:val="FF0000"/>
          <w:sz w:val="20"/>
          <w:szCs w:val="20"/>
          <w:rtl/>
          <w:lang w:bidi="fa-IR"/>
        </w:rPr>
        <w:t>اسماعیل</w:t>
      </w:r>
      <w:r w:rsidR="009055E5">
        <w:rPr>
          <w:rFonts w:cs="B Nazanin" w:hint="cs"/>
          <w:color w:val="FF0000"/>
          <w:sz w:val="20"/>
          <w:szCs w:val="20"/>
          <w:rtl/>
          <w:lang w:bidi="fa-IR"/>
        </w:rPr>
        <w:t>»</w:t>
      </w:r>
      <w:r w:rsidR="000E37BE">
        <w:rPr>
          <w:rFonts w:cs="B Nazanin" w:hint="cs"/>
          <w:color w:val="FF0000"/>
          <w:sz w:val="20"/>
          <w:szCs w:val="20"/>
          <w:rtl/>
          <w:lang w:bidi="fa-IR"/>
        </w:rPr>
        <w:t xml:space="preserve"> </w:t>
      </w:r>
      <w:r w:rsidR="000E37BE">
        <w:rPr>
          <w:rFonts w:hint="cs"/>
          <w:color w:val="FF0000"/>
          <w:sz w:val="20"/>
          <w:szCs w:val="20"/>
          <w:rtl/>
          <w:lang w:bidi="fa-IR"/>
        </w:rPr>
        <w:t>–</w:t>
      </w:r>
      <w:r w:rsidR="000E37BE">
        <w:rPr>
          <w:rFonts w:cs="B Nazanin" w:hint="cs"/>
          <w:color w:val="FF0000"/>
          <w:sz w:val="20"/>
          <w:szCs w:val="20"/>
          <w:rtl/>
          <w:lang w:bidi="fa-IR"/>
        </w:rPr>
        <w:t xml:space="preserve"> </w:t>
      </w:r>
      <w:r w:rsidR="009055E5">
        <w:rPr>
          <w:rFonts w:cs="B Nazanin" w:hint="cs"/>
          <w:color w:val="FF0000"/>
          <w:sz w:val="20"/>
          <w:szCs w:val="20"/>
          <w:rtl/>
          <w:lang w:bidi="fa-IR"/>
        </w:rPr>
        <w:t>«</w:t>
      </w:r>
      <w:r w:rsidR="000E37BE" w:rsidRPr="00113B68">
        <w:rPr>
          <w:rFonts w:cs="B Nazanin" w:hint="cs"/>
          <w:color w:val="FF0000"/>
          <w:sz w:val="20"/>
          <w:szCs w:val="20"/>
          <w:rtl/>
          <w:lang w:bidi="fa-IR"/>
        </w:rPr>
        <w:t>ادریس</w:t>
      </w:r>
      <w:r w:rsidR="009055E5">
        <w:rPr>
          <w:rFonts w:cs="B Nazanin" w:hint="cs"/>
          <w:color w:val="FF0000"/>
          <w:sz w:val="20"/>
          <w:szCs w:val="20"/>
          <w:rtl/>
          <w:lang w:bidi="fa-IR"/>
        </w:rPr>
        <w:t>»</w:t>
      </w:r>
      <w:r w:rsidR="000E37BE">
        <w:rPr>
          <w:rFonts w:cs="B Nazanin" w:hint="cs"/>
          <w:color w:val="FF0000"/>
          <w:sz w:val="20"/>
          <w:szCs w:val="20"/>
          <w:rtl/>
          <w:lang w:bidi="fa-IR"/>
        </w:rPr>
        <w:t xml:space="preserve"> -</w:t>
      </w:r>
      <w:r w:rsidR="000E37BE" w:rsidRPr="000E37BE">
        <w:rPr>
          <w:rFonts w:cs="B Nazanin" w:hint="cs"/>
          <w:color w:val="FF0000"/>
          <w:sz w:val="20"/>
          <w:szCs w:val="20"/>
          <w:rtl/>
          <w:lang w:bidi="fa-IR"/>
        </w:rPr>
        <w:t xml:space="preserve"> </w:t>
      </w:r>
      <w:r w:rsidR="009055E5">
        <w:rPr>
          <w:rFonts w:cs="B Nazanin" w:hint="cs"/>
          <w:color w:val="FF0000"/>
          <w:sz w:val="20"/>
          <w:szCs w:val="20"/>
          <w:rtl/>
          <w:lang w:bidi="fa-IR"/>
        </w:rPr>
        <w:t>«</w:t>
      </w:r>
      <w:r w:rsidR="000E37BE" w:rsidRPr="00113B68">
        <w:rPr>
          <w:rFonts w:cs="B Nazanin" w:hint="cs"/>
          <w:color w:val="FF0000"/>
          <w:sz w:val="20"/>
          <w:szCs w:val="20"/>
          <w:rtl/>
          <w:lang w:bidi="fa-IR"/>
        </w:rPr>
        <w:t>ذاالکفل</w:t>
      </w:r>
      <w:r w:rsidR="009055E5">
        <w:rPr>
          <w:rFonts w:cs="B Nazanin" w:hint="cs"/>
          <w:color w:val="FF0000"/>
          <w:sz w:val="20"/>
          <w:szCs w:val="20"/>
          <w:rtl/>
          <w:lang w:bidi="fa-IR"/>
        </w:rPr>
        <w:t>»</w:t>
      </w:r>
      <w:r w:rsidR="000E37BE">
        <w:rPr>
          <w:rFonts w:hint="cs"/>
          <w:color w:val="FF0000"/>
          <w:sz w:val="20"/>
          <w:szCs w:val="20"/>
          <w:rtl/>
          <w:lang w:bidi="fa-IR"/>
        </w:rPr>
        <w:t>–</w:t>
      </w:r>
      <w:r w:rsidR="000E37BE">
        <w:rPr>
          <w:rFonts w:cs="B Nazanin" w:hint="cs"/>
          <w:color w:val="FF0000"/>
          <w:sz w:val="20"/>
          <w:szCs w:val="20"/>
          <w:rtl/>
          <w:lang w:bidi="fa-IR"/>
        </w:rPr>
        <w:t xml:space="preserve"> </w:t>
      </w:r>
      <w:r w:rsidR="009055E5">
        <w:rPr>
          <w:rFonts w:cs="B Nazanin" w:hint="cs"/>
          <w:color w:val="FF0000"/>
          <w:sz w:val="20"/>
          <w:szCs w:val="20"/>
          <w:rtl/>
          <w:lang w:bidi="fa-IR"/>
        </w:rPr>
        <w:t>«</w:t>
      </w:r>
      <w:r w:rsidR="000E37BE" w:rsidRPr="00113B68">
        <w:rPr>
          <w:rFonts w:cs="B Nazanin" w:hint="cs"/>
          <w:color w:val="FF0000"/>
          <w:sz w:val="20"/>
          <w:szCs w:val="20"/>
          <w:rtl/>
          <w:lang w:bidi="fa-IR"/>
        </w:rPr>
        <w:t>یونس</w:t>
      </w:r>
      <w:r w:rsidR="009055E5">
        <w:rPr>
          <w:rFonts w:cs="B Nazanin" w:hint="cs"/>
          <w:color w:val="FF0000"/>
          <w:sz w:val="20"/>
          <w:szCs w:val="20"/>
          <w:rtl/>
          <w:lang w:bidi="fa-IR"/>
        </w:rPr>
        <w:t xml:space="preserve">» </w:t>
      </w:r>
      <w:r w:rsidR="000E37BE">
        <w:rPr>
          <w:rFonts w:hint="cs"/>
          <w:color w:val="FF0000"/>
          <w:sz w:val="20"/>
          <w:szCs w:val="20"/>
          <w:rtl/>
          <w:lang w:bidi="fa-IR"/>
        </w:rPr>
        <w:t>–</w:t>
      </w:r>
      <w:r w:rsidR="000E37BE">
        <w:rPr>
          <w:rFonts w:cs="B Nazanin" w:hint="cs"/>
          <w:color w:val="FF0000"/>
          <w:sz w:val="20"/>
          <w:szCs w:val="20"/>
          <w:rtl/>
          <w:lang w:bidi="fa-IR"/>
        </w:rPr>
        <w:t xml:space="preserve"> </w:t>
      </w:r>
      <w:r w:rsidR="009055E5">
        <w:rPr>
          <w:rFonts w:cs="B Nazanin" w:hint="cs"/>
          <w:color w:val="FF0000"/>
          <w:sz w:val="20"/>
          <w:szCs w:val="20"/>
          <w:rtl/>
          <w:lang w:bidi="fa-IR"/>
        </w:rPr>
        <w:t>«</w:t>
      </w:r>
      <w:r w:rsidR="000E37BE" w:rsidRPr="00113B68">
        <w:rPr>
          <w:rFonts w:cs="B Nazanin" w:hint="cs"/>
          <w:color w:val="FF0000"/>
          <w:sz w:val="20"/>
          <w:szCs w:val="20"/>
          <w:rtl/>
          <w:lang w:bidi="fa-IR"/>
        </w:rPr>
        <w:t>زکریا</w:t>
      </w:r>
      <w:r w:rsidR="009055E5">
        <w:rPr>
          <w:rFonts w:cs="B Nazanin" w:hint="cs"/>
          <w:color w:val="FF0000"/>
          <w:sz w:val="20"/>
          <w:szCs w:val="20"/>
          <w:rtl/>
          <w:lang w:bidi="fa-IR"/>
        </w:rPr>
        <w:t xml:space="preserve">» </w:t>
      </w:r>
      <w:r w:rsidR="000E37BE">
        <w:rPr>
          <w:rFonts w:cs="B Nazanin" w:hint="cs"/>
          <w:color w:val="FF0000"/>
          <w:sz w:val="20"/>
          <w:szCs w:val="20"/>
          <w:rtl/>
          <w:lang w:bidi="fa-IR"/>
        </w:rPr>
        <w:t xml:space="preserve">- </w:t>
      </w:r>
      <w:r w:rsidR="009055E5">
        <w:rPr>
          <w:rFonts w:cs="B Nazanin" w:hint="cs"/>
          <w:color w:val="FF0000"/>
          <w:sz w:val="20"/>
          <w:szCs w:val="20"/>
          <w:rtl/>
          <w:lang w:bidi="fa-IR"/>
        </w:rPr>
        <w:t>«</w:t>
      </w:r>
      <w:r w:rsidR="000E37BE" w:rsidRPr="00113B68">
        <w:rPr>
          <w:rFonts w:cs="B Nazanin" w:hint="cs"/>
          <w:color w:val="FF0000"/>
          <w:sz w:val="20"/>
          <w:szCs w:val="20"/>
          <w:rtl/>
          <w:lang w:bidi="fa-IR"/>
        </w:rPr>
        <w:t>یحی</w:t>
      </w:r>
      <w:r w:rsidR="009055E5">
        <w:rPr>
          <w:rFonts w:cs="B Nazanin" w:hint="cs"/>
          <w:color w:val="FF0000"/>
          <w:sz w:val="20"/>
          <w:szCs w:val="20"/>
          <w:rtl/>
          <w:lang w:bidi="fa-IR"/>
        </w:rPr>
        <w:t xml:space="preserve">» </w:t>
      </w:r>
      <w:r w:rsidR="00F55145">
        <w:rPr>
          <w:rFonts w:hint="cs"/>
          <w:color w:val="FF0000"/>
          <w:sz w:val="20"/>
          <w:szCs w:val="20"/>
          <w:rtl/>
          <w:lang w:bidi="fa-IR"/>
        </w:rPr>
        <w:t>–</w:t>
      </w:r>
      <w:r w:rsidR="00F55145">
        <w:rPr>
          <w:rFonts w:cs="B Nazanin" w:hint="cs"/>
          <w:color w:val="FF0000"/>
          <w:sz w:val="20"/>
          <w:szCs w:val="20"/>
          <w:rtl/>
          <w:lang w:bidi="fa-IR"/>
        </w:rPr>
        <w:t xml:space="preserve"> </w:t>
      </w:r>
      <w:r w:rsidR="009055E5">
        <w:rPr>
          <w:rFonts w:cs="B Nazanin" w:hint="cs"/>
          <w:color w:val="FF0000"/>
          <w:sz w:val="20"/>
          <w:szCs w:val="20"/>
          <w:rtl/>
          <w:lang w:bidi="fa-IR"/>
        </w:rPr>
        <w:t xml:space="preserve"> «</w:t>
      </w:r>
      <w:r w:rsidR="00F55145" w:rsidRPr="00113B68">
        <w:rPr>
          <w:rFonts w:cs="B Nazanin" w:hint="cs"/>
          <w:color w:val="FF0000"/>
          <w:sz w:val="20"/>
          <w:szCs w:val="20"/>
          <w:rtl/>
          <w:lang w:bidi="fa-IR"/>
        </w:rPr>
        <w:t>عیسی</w:t>
      </w:r>
      <w:r w:rsidR="009055E5">
        <w:rPr>
          <w:rFonts w:cs="B Nazanin" w:hint="cs"/>
          <w:color w:val="FF0000"/>
          <w:sz w:val="20"/>
          <w:szCs w:val="20"/>
          <w:rtl/>
          <w:lang w:bidi="fa-IR"/>
        </w:rPr>
        <w:t xml:space="preserve">» </w:t>
      </w:r>
      <w:r w:rsidR="00F55145">
        <w:rPr>
          <w:rFonts w:cs="B Nazanin" w:hint="cs"/>
          <w:color w:val="FF0000"/>
          <w:sz w:val="20"/>
          <w:szCs w:val="20"/>
          <w:rtl/>
          <w:lang w:bidi="fa-IR"/>
        </w:rPr>
        <w:t>-</w:t>
      </w:r>
      <w:r w:rsidR="009055E5">
        <w:rPr>
          <w:rFonts w:cs="B Nazanin" w:hint="cs"/>
          <w:color w:val="FF0000"/>
          <w:sz w:val="20"/>
          <w:szCs w:val="20"/>
          <w:rtl/>
          <w:lang w:bidi="fa-IR"/>
        </w:rPr>
        <w:t xml:space="preserve"> سایر</w:t>
      </w:r>
      <w:r w:rsidR="00F55145" w:rsidRPr="00113B68">
        <w:rPr>
          <w:rFonts w:cs="B Nazanin" w:hint="cs"/>
          <w:color w:val="FF0000"/>
          <w:sz w:val="20"/>
          <w:szCs w:val="20"/>
          <w:rtl/>
          <w:lang w:bidi="fa-IR"/>
        </w:rPr>
        <w:t>رسولان</w:t>
      </w:r>
    </w:p>
    <w:p w:rsidR="00342B02" w:rsidRDefault="007E17F7" w:rsidP="00323012">
      <w:pPr>
        <w:widowControl w:val="0"/>
        <w:bidi/>
        <w:ind w:left="-249"/>
        <w:jc w:val="both"/>
        <w:rPr>
          <w:rFonts w:cs="B Nazanin"/>
          <w:b/>
          <w:bCs/>
          <w:color w:val="000000"/>
          <w:sz w:val="20"/>
          <w:szCs w:val="20"/>
          <w:rtl/>
        </w:rPr>
      </w:pPr>
      <w:r w:rsidRPr="00323012">
        <w:rPr>
          <w:rFonts w:cs="B Nazanin"/>
          <w:b/>
          <w:bCs/>
          <w:sz w:val="20"/>
          <w:szCs w:val="20"/>
          <w:rtl/>
        </w:rPr>
        <w:t>و ايوب آن هنگام که پروردگارش را ندا داد که گزندي بمن رسيده و تو مهربانترين مهرباناني</w:t>
      </w:r>
      <w:r w:rsidRPr="00323012">
        <w:rPr>
          <w:rFonts w:cs="B Nazanin" w:hint="cs"/>
          <w:b/>
          <w:bCs/>
          <w:sz w:val="20"/>
          <w:szCs w:val="20"/>
          <w:rtl/>
        </w:rPr>
        <w:t xml:space="preserve"> (83) </w:t>
      </w:r>
      <w:r w:rsidRPr="00323012">
        <w:rPr>
          <w:rFonts w:cs="B Nazanin"/>
          <w:b/>
          <w:bCs/>
          <w:sz w:val="20"/>
          <w:szCs w:val="20"/>
          <w:rtl/>
        </w:rPr>
        <w:t>پس اجابتش کرديم و ناراحتي او را برطرف نموديم و اهلش را به علاوه مثل آنان به او داديم که رحمتي از جانب ما و پندي براي عابدان بود</w:t>
      </w:r>
      <w:r w:rsidRPr="00323012">
        <w:rPr>
          <w:rFonts w:cs="B Nazanin" w:hint="cs"/>
          <w:b/>
          <w:bCs/>
          <w:sz w:val="20"/>
          <w:szCs w:val="20"/>
          <w:rtl/>
        </w:rPr>
        <w:t xml:space="preserve"> (84) </w:t>
      </w:r>
      <w:r w:rsidRPr="00323012">
        <w:rPr>
          <w:rFonts w:cs="B Nazanin"/>
          <w:b/>
          <w:bCs/>
          <w:sz w:val="20"/>
          <w:szCs w:val="20"/>
          <w:rtl/>
        </w:rPr>
        <w:t>و اسمعيل و ادريس و ذاالکفل که همگي از صابران بودند</w:t>
      </w:r>
      <w:r w:rsidRPr="00323012">
        <w:rPr>
          <w:rFonts w:cs="B Nazanin" w:hint="cs"/>
          <w:b/>
          <w:bCs/>
          <w:sz w:val="20"/>
          <w:szCs w:val="20"/>
          <w:rtl/>
        </w:rPr>
        <w:t xml:space="preserve"> (85) </w:t>
      </w:r>
      <w:r w:rsidRPr="00323012">
        <w:rPr>
          <w:rFonts w:cs="B Nazanin"/>
          <w:b/>
          <w:bCs/>
          <w:sz w:val="20"/>
          <w:szCs w:val="20"/>
          <w:rtl/>
        </w:rPr>
        <w:t>و آنها را داخل رحمت خويش قرار داديم که آنها از صالحان بودند</w:t>
      </w:r>
      <w:r w:rsidRPr="00323012">
        <w:rPr>
          <w:rFonts w:cs="B Nazanin" w:hint="cs"/>
          <w:b/>
          <w:bCs/>
          <w:sz w:val="20"/>
          <w:szCs w:val="20"/>
          <w:rtl/>
        </w:rPr>
        <w:t xml:space="preserve"> (86) </w:t>
      </w:r>
      <w:r w:rsidRPr="00323012">
        <w:rPr>
          <w:rFonts w:cs="B Nazanin"/>
          <w:b/>
          <w:bCs/>
          <w:sz w:val="20"/>
          <w:szCs w:val="20"/>
          <w:rtl/>
        </w:rPr>
        <w:t>و ذالنون آن هنگام که خشمناک ميرفت و گمان ميکرد بر او توانائي نداريم</w:t>
      </w:r>
      <w:r w:rsidRPr="00323012">
        <w:rPr>
          <w:rFonts w:cs="B Nazanin" w:hint="cs"/>
          <w:b/>
          <w:bCs/>
          <w:sz w:val="20"/>
          <w:szCs w:val="20"/>
          <w:rtl/>
        </w:rPr>
        <w:t xml:space="preserve"> </w:t>
      </w:r>
      <w:r w:rsidRPr="00323012">
        <w:rPr>
          <w:rFonts w:cs="B Nazanin"/>
          <w:b/>
          <w:bCs/>
          <w:sz w:val="20"/>
          <w:szCs w:val="20"/>
          <w:rtl/>
        </w:rPr>
        <w:t xml:space="preserve"> ولي در آن ظلمات ندا داد که خدائي جز تو نيست</w:t>
      </w:r>
      <w:r w:rsidRPr="00323012">
        <w:rPr>
          <w:rFonts w:cs="B Nazanin" w:hint="cs"/>
          <w:b/>
          <w:bCs/>
          <w:sz w:val="20"/>
          <w:szCs w:val="20"/>
          <w:rtl/>
        </w:rPr>
        <w:t xml:space="preserve"> </w:t>
      </w:r>
      <w:r w:rsidRPr="00323012">
        <w:rPr>
          <w:rFonts w:cs="B Nazanin"/>
          <w:b/>
          <w:bCs/>
          <w:sz w:val="20"/>
          <w:szCs w:val="20"/>
          <w:rtl/>
        </w:rPr>
        <w:t>. منزهي</w:t>
      </w:r>
      <w:r w:rsidRPr="00323012">
        <w:rPr>
          <w:rFonts w:cs="B Nazanin" w:hint="cs"/>
          <w:b/>
          <w:bCs/>
          <w:sz w:val="20"/>
          <w:szCs w:val="20"/>
          <w:rtl/>
        </w:rPr>
        <w:t xml:space="preserve"> </w:t>
      </w:r>
      <w:r w:rsidRPr="00323012">
        <w:rPr>
          <w:rFonts w:cs="B Nazanin"/>
          <w:b/>
          <w:bCs/>
          <w:sz w:val="20"/>
          <w:szCs w:val="20"/>
          <w:rtl/>
        </w:rPr>
        <w:t>. كه من البته از ظالمان بودم</w:t>
      </w:r>
      <w:r w:rsidRPr="00323012">
        <w:rPr>
          <w:rFonts w:cs="B Nazanin" w:hint="cs"/>
          <w:b/>
          <w:bCs/>
          <w:sz w:val="20"/>
          <w:szCs w:val="20"/>
          <w:rtl/>
        </w:rPr>
        <w:t xml:space="preserve"> (87) </w:t>
      </w:r>
      <w:r w:rsidRPr="00323012">
        <w:rPr>
          <w:rFonts w:cs="B Nazanin"/>
          <w:b/>
          <w:bCs/>
          <w:sz w:val="20"/>
          <w:szCs w:val="20"/>
          <w:rtl/>
        </w:rPr>
        <w:t>پس اجابتش کرديم و از غم نجاتش داديم و مومنان را چنين نجات ميدهيم</w:t>
      </w:r>
      <w:r w:rsidRPr="00323012">
        <w:rPr>
          <w:rFonts w:cs="B Nazanin" w:hint="cs"/>
          <w:b/>
          <w:bCs/>
          <w:sz w:val="20"/>
          <w:szCs w:val="20"/>
          <w:rtl/>
        </w:rPr>
        <w:t xml:space="preserve"> (88) </w:t>
      </w:r>
      <w:r w:rsidRPr="00323012">
        <w:rPr>
          <w:rFonts w:cs="B Nazanin"/>
          <w:b/>
          <w:bCs/>
          <w:sz w:val="20"/>
          <w:szCs w:val="20"/>
          <w:rtl/>
        </w:rPr>
        <w:t>و زکريا آن هنگام که پروردگارش را ندا داد که پروردگارا مرا تنها مگذار که تو بهترين وارثاني</w:t>
      </w:r>
      <w:r w:rsidRPr="00323012">
        <w:rPr>
          <w:rFonts w:cs="B Nazanin" w:hint="cs"/>
          <w:b/>
          <w:bCs/>
          <w:sz w:val="20"/>
          <w:szCs w:val="20"/>
          <w:rtl/>
        </w:rPr>
        <w:t xml:space="preserve"> (89) </w:t>
      </w:r>
      <w:r w:rsidRPr="00323012">
        <w:rPr>
          <w:rFonts w:cs="B Nazanin"/>
          <w:b/>
          <w:bCs/>
          <w:sz w:val="20"/>
          <w:szCs w:val="20"/>
          <w:rtl/>
        </w:rPr>
        <w:t>پس اجابتش کرديم و يحيي را به او داديم وهمسرش را برايش</w:t>
      </w:r>
      <w:r w:rsidRPr="00323012">
        <w:rPr>
          <w:rFonts w:cs="B Nazanin" w:hint="cs"/>
          <w:b/>
          <w:bCs/>
          <w:sz w:val="20"/>
          <w:szCs w:val="20"/>
          <w:rtl/>
        </w:rPr>
        <w:t xml:space="preserve"> </w:t>
      </w:r>
      <w:r w:rsidRPr="00323012">
        <w:rPr>
          <w:rFonts w:cs="B Nazanin" w:hint="cs"/>
          <w:sz w:val="20"/>
          <w:szCs w:val="20"/>
          <w:rtl/>
        </w:rPr>
        <w:t>(</w:t>
      </w:r>
      <w:r w:rsidRPr="00323012">
        <w:rPr>
          <w:rFonts w:cs="B Nazanin"/>
          <w:sz w:val="20"/>
          <w:szCs w:val="20"/>
          <w:rtl/>
        </w:rPr>
        <w:t>ازنازائي</w:t>
      </w:r>
      <w:r w:rsidRPr="00323012">
        <w:rPr>
          <w:rFonts w:cs="B Nazanin" w:hint="cs"/>
          <w:sz w:val="20"/>
          <w:szCs w:val="20"/>
          <w:rtl/>
        </w:rPr>
        <w:t>)</w:t>
      </w:r>
      <w:r w:rsidRPr="00323012">
        <w:rPr>
          <w:rFonts w:cs="B Nazanin"/>
          <w:b/>
          <w:bCs/>
          <w:sz w:val="20"/>
          <w:szCs w:val="20"/>
          <w:rtl/>
        </w:rPr>
        <w:t xml:space="preserve"> اصلاح کرديم که آنها کساني بودند که درکارهاي نيک مي شتافتند و ما را با بيم و اميد ميخواندند و براي ما فروتن بودند</w:t>
      </w:r>
      <w:r w:rsidRPr="00323012">
        <w:rPr>
          <w:rFonts w:cs="B Nazanin" w:hint="cs"/>
          <w:b/>
          <w:bCs/>
          <w:sz w:val="20"/>
          <w:szCs w:val="20"/>
          <w:rtl/>
        </w:rPr>
        <w:t xml:space="preserve">(90) </w:t>
      </w:r>
      <w:r w:rsidRPr="00323012">
        <w:rPr>
          <w:rFonts w:cs="B Nazanin"/>
          <w:b/>
          <w:bCs/>
          <w:sz w:val="20"/>
          <w:szCs w:val="20"/>
          <w:rtl/>
        </w:rPr>
        <w:t>و آن زن که دامن خويش حفظ کرد و از روح خويش در آن دميديم و خودش و پسرش را براي جهانيان آيتي قرار داديم</w:t>
      </w:r>
      <w:r w:rsidRPr="00323012">
        <w:rPr>
          <w:rFonts w:cs="B Nazanin" w:hint="cs"/>
          <w:b/>
          <w:bCs/>
          <w:sz w:val="20"/>
          <w:szCs w:val="20"/>
          <w:rtl/>
        </w:rPr>
        <w:t xml:space="preserve"> (91)</w:t>
      </w:r>
      <w:r w:rsidR="00405B4E" w:rsidRPr="00405B4E">
        <w:rPr>
          <w:rFonts w:cs="B Nazanin" w:hint="cs"/>
          <w:b/>
          <w:bCs/>
          <w:color w:val="000000"/>
          <w:sz w:val="20"/>
          <w:szCs w:val="20"/>
          <w:rtl/>
        </w:rPr>
        <w:t xml:space="preserve"> </w:t>
      </w:r>
    </w:p>
    <w:p w:rsidR="007E17F7" w:rsidRDefault="00405B4E" w:rsidP="00342B02">
      <w:pPr>
        <w:widowControl w:val="0"/>
        <w:bidi/>
        <w:ind w:left="-249"/>
        <w:jc w:val="both"/>
        <w:rPr>
          <w:rFonts w:cs="Traditional Arabic"/>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8B6222" w:rsidTr="00A603BE">
        <w:trPr>
          <w:trHeight w:val="350"/>
        </w:trPr>
        <w:tc>
          <w:tcPr>
            <w:tcW w:w="5940" w:type="dxa"/>
          </w:tcPr>
          <w:p w:rsidR="007E17F7" w:rsidRDefault="007E17F7" w:rsidP="00323012">
            <w:pPr>
              <w:widowControl w:val="0"/>
              <w:tabs>
                <w:tab w:val="center" w:pos="2862"/>
                <w:tab w:val="right" w:pos="5724"/>
              </w:tabs>
              <w:bidi/>
              <w:ind w:left="-249"/>
              <w:jc w:val="both"/>
              <w:rPr>
                <w:rFonts w:cs="B Nazanin"/>
                <w:color w:val="000000"/>
                <w:sz w:val="18"/>
                <w:szCs w:val="18"/>
                <w:rtl/>
                <w:lang w:bidi="fa-IR"/>
              </w:rPr>
            </w:pPr>
            <w:r>
              <w:rPr>
                <w:rFonts w:cs="B Nazanin" w:hint="cs"/>
                <w:b/>
                <w:bCs/>
                <w:color w:val="000000"/>
                <w:sz w:val="18"/>
                <w:szCs w:val="18"/>
                <w:rtl/>
                <w:lang w:bidi="fa-IR"/>
              </w:rPr>
              <w:lastRenderedPageBreak/>
              <w:t xml:space="preserve">    </w:t>
            </w:r>
            <w:r w:rsidRPr="00812049">
              <w:rPr>
                <w:rFonts w:cs="B Nazanin" w:hint="cs"/>
                <w:b/>
                <w:bCs/>
                <w:color w:val="000000"/>
                <w:sz w:val="18"/>
                <w:szCs w:val="18"/>
                <w:rtl/>
                <w:lang w:bidi="fa-IR"/>
              </w:rPr>
              <w:t>درب:</w:t>
            </w:r>
            <w:r w:rsidRPr="00812049">
              <w:rPr>
                <w:rFonts w:cs="B Nazanin" w:hint="cs"/>
                <w:color w:val="000000"/>
                <w:sz w:val="18"/>
                <w:szCs w:val="18"/>
                <w:rtl/>
                <w:lang w:bidi="fa-IR"/>
              </w:rPr>
              <w:t xml:space="preserve"> اي پيامبر! نمونه</w:t>
            </w:r>
            <w:r w:rsidRPr="00812049">
              <w:rPr>
                <w:rFonts w:cs="B Nazanin" w:hint="cs"/>
                <w:color w:val="000000"/>
                <w:sz w:val="18"/>
                <w:szCs w:val="18"/>
                <w:rtl/>
                <w:lang w:bidi="fa-IR"/>
              </w:rPr>
              <w:softHyphen/>
              <w:t xml:space="preserve">هایی از لطف و رحمت و یاری ما نسبت به پیامبران قبلی توجه کن و دلگرم باش </w:t>
            </w:r>
          </w:p>
          <w:p w:rsidR="008B6222" w:rsidRPr="00AD4C75" w:rsidRDefault="007E17F7" w:rsidP="00323012">
            <w:pPr>
              <w:widowControl w:val="0"/>
              <w:tabs>
                <w:tab w:val="center" w:pos="2862"/>
                <w:tab w:val="right" w:pos="5724"/>
              </w:tabs>
              <w:bidi/>
              <w:ind w:left="-249"/>
              <w:jc w:val="both"/>
              <w:rPr>
                <w:rFonts w:cs="B Nazanin"/>
                <w:b/>
                <w:bCs/>
                <w:color w:val="000000"/>
                <w:sz w:val="18"/>
                <w:szCs w:val="18"/>
                <w:u w:val="single"/>
                <w:rtl/>
                <w:lang w:bidi="fa-IR"/>
              </w:rPr>
            </w:pPr>
            <w:r w:rsidRPr="00812049">
              <w:rPr>
                <w:rFonts w:cs="B Nazanin" w:hint="cs"/>
                <w:color w:val="000000"/>
                <w:sz w:val="18"/>
                <w:szCs w:val="18"/>
                <w:rtl/>
                <w:lang w:bidi="fa-IR"/>
              </w:rPr>
              <w:t>و به رسالتت بپرداز.</w:t>
            </w:r>
          </w:p>
        </w:tc>
      </w:tr>
    </w:tbl>
    <w:p w:rsidR="008B6222" w:rsidRPr="004A2431" w:rsidRDefault="008B6222" w:rsidP="00323012">
      <w:pPr>
        <w:widowControl w:val="0"/>
        <w:bidi/>
        <w:ind w:left="-249"/>
        <w:jc w:val="both"/>
        <w:rPr>
          <w:rFonts w:cs="B Nazanin"/>
          <w:b/>
          <w:bCs/>
          <w:color w:val="000000"/>
          <w:sz w:val="20"/>
          <w:szCs w:val="20"/>
          <w:u w:val="single"/>
          <w:rtl/>
          <w:lang w:bidi="fa-IR"/>
        </w:rPr>
      </w:pPr>
    </w:p>
    <w:p w:rsidR="002F1346" w:rsidRPr="004A2431" w:rsidRDefault="002F1346" w:rsidP="00323012">
      <w:pPr>
        <w:bidi/>
        <w:ind w:left="-249"/>
        <w:jc w:val="center"/>
        <w:rPr>
          <w:rFonts w:cs="B Nazanin"/>
          <w:b/>
          <w:bCs/>
          <w:color w:val="000000"/>
          <w:sz w:val="20"/>
          <w:szCs w:val="20"/>
          <w:u w:val="single"/>
          <w:rtl/>
          <w:lang w:bidi="fa-IR"/>
        </w:rPr>
      </w:pPr>
      <w:r w:rsidRPr="004A2431">
        <w:rPr>
          <w:rFonts w:cs="B Nazanin" w:hint="cs"/>
          <w:b/>
          <w:bCs/>
          <w:color w:val="000000"/>
          <w:sz w:val="20"/>
          <w:szCs w:val="20"/>
          <w:u w:val="single"/>
          <w:rtl/>
          <w:lang w:bidi="fa-IR"/>
        </w:rPr>
        <w:t>انبیاء</w:t>
      </w:r>
      <w:r w:rsidR="00405B4E">
        <w:rPr>
          <w:rFonts w:cs="B Nazanin" w:hint="cs"/>
          <w:b/>
          <w:bCs/>
          <w:color w:val="000000"/>
          <w:sz w:val="20"/>
          <w:szCs w:val="20"/>
          <w:u w:val="single"/>
          <w:rtl/>
          <w:lang w:bidi="fa-IR"/>
        </w:rPr>
        <w:t xml:space="preserve">11     </w:t>
      </w:r>
      <w:r w:rsidRPr="004A2431">
        <w:rPr>
          <w:rFonts w:cs="B Nazanin" w:hint="cs"/>
          <w:b/>
          <w:bCs/>
          <w:color w:val="000000"/>
          <w:sz w:val="20"/>
          <w:szCs w:val="20"/>
          <w:u w:val="single"/>
          <w:rtl/>
          <w:lang w:bidi="fa-IR"/>
        </w:rPr>
        <w:t xml:space="preserve"> آیات 92 تا 96</w:t>
      </w:r>
    </w:p>
    <w:p w:rsidR="0024641A" w:rsidRDefault="0024641A" w:rsidP="006427AE">
      <w:pPr>
        <w:bidi/>
        <w:ind w:left="-249"/>
        <w:jc w:val="both"/>
        <w:rPr>
          <w:rFonts w:cs="Traditional Arabic"/>
          <w:b/>
          <w:bCs/>
          <w:color w:val="000000"/>
          <w:sz w:val="20"/>
          <w:szCs w:val="20"/>
          <w:rtl/>
        </w:rPr>
      </w:pPr>
      <w:r w:rsidRPr="004A2431">
        <w:rPr>
          <w:rFonts w:cs="Traditional Arabic" w:hint="eastAsia"/>
          <w:b/>
          <w:bCs/>
          <w:color w:val="000000"/>
          <w:sz w:val="20"/>
          <w:szCs w:val="20"/>
          <w:rtl/>
        </w:rPr>
        <w:t>إِنَّ</w:t>
      </w:r>
      <w:r w:rsidRPr="004A2431">
        <w:rPr>
          <w:rFonts w:cs="Traditional Arabic"/>
          <w:b/>
          <w:bCs/>
          <w:color w:val="000000"/>
          <w:sz w:val="20"/>
          <w:szCs w:val="20"/>
          <w:rtl/>
        </w:rPr>
        <w:t xml:space="preserve"> هَذِهِ </w:t>
      </w:r>
      <w:r w:rsidRPr="004A2431">
        <w:rPr>
          <w:rFonts w:cs="Traditional Arabic" w:hint="eastAsia"/>
          <w:b/>
          <w:bCs/>
          <w:color w:val="000000"/>
          <w:sz w:val="20"/>
          <w:szCs w:val="20"/>
          <w:rtl/>
        </w:rPr>
        <w:t>أُمَّتُكُمْ</w:t>
      </w:r>
      <w:r w:rsidRPr="004A2431">
        <w:rPr>
          <w:rFonts w:cs="Traditional Arabic"/>
          <w:b/>
          <w:bCs/>
          <w:color w:val="000000"/>
          <w:sz w:val="20"/>
          <w:szCs w:val="20"/>
          <w:rtl/>
        </w:rPr>
        <w:t xml:space="preserve"> أُمَّةً وَاحِدَةً وَأَنَا رَبُّكُمْ فَاعْبُدُونِ ﴿92﴾ </w:t>
      </w:r>
      <w:r w:rsidR="006427AE">
        <w:rPr>
          <w:rFonts w:cs="B Nazanin" w:hint="cs"/>
          <w:color w:val="FF0000"/>
          <w:sz w:val="20"/>
          <w:szCs w:val="20"/>
          <w:rtl/>
          <w:lang w:bidi="fa-IR"/>
        </w:rPr>
        <w:t>[</w:t>
      </w:r>
      <w:r w:rsidR="006427AE" w:rsidRPr="009F6D37">
        <w:rPr>
          <w:rFonts w:cs="B Nazanin" w:hint="cs"/>
          <w:color w:val="FF0000"/>
          <w:sz w:val="20"/>
          <w:szCs w:val="20"/>
          <w:rtl/>
          <w:lang w:bidi="fa-IR"/>
        </w:rPr>
        <w:t>خطاب</w:t>
      </w:r>
      <w:r w:rsidR="006427AE">
        <w:rPr>
          <w:rFonts w:cs="B Nazanin" w:hint="cs"/>
          <w:color w:val="FF0000"/>
          <w:sz w:val="20"/>
          <w:szCs w:val="20"/>
          <w:rtl/>
          <w:lang w:bidi="fa-IR"/>
        </w:rPr>
        <w:t>]</w:t>
      </w:r>
      <w:r w:rsidR="006427AE" w:rsidRPr="009F6D37">
        <w:rPr>
          <w:rFonts w:cs="B Nazanin" w:hint="cs"/>
          <w:color w:val="FF0000"/>
          <w:sz w:val="20"/>
          <w:szCs w:val="20"/>
          <w:rtl/>
          <w:lang w:bidi="fa-IR"/>
        </w:rPr>
        <w:t xml:space="preserve">رسولان </w:t>
      </w:r>
      <w:r w:rsidRPr="004A2431">
        <w:rPr>
          <w:rFonts w:cs="Traditional Arabic" w:hint="eastAsia"/>
          <w:b/>
          <w:bCs/>
          <w:color w:val="000000"/>
          <w:sz w:val="20"/>
          <w:szCs w:val="20"/>
          <w:rtl/>
        </w:rPr>
        <w:t>وَتَقَطَّعُوا</w:t>
      </w:r>
      <w:r w:rsidRPr="004A2431">
        <w:rPr>
          <w:rFonts w:cs="Traditional Arabic"/>
          <w:b/>
          <w:bCs/>
          <w:color w:val="000000"/>
          <w:sz w:val="20"/>
          <w:szCs w:val="20"/>
          <w:rtl/>
        </w:rPr>
        <w:t xml:space="preserve"> أَمْرَهُم بَيْنَهُمْ كُلٌّ إِلَيْنَا</w:t>
      </w:r>
      <w:r w:rsidR="00590A73">
        <w:rPr>
          <w:rFonts w:cs="Traditional Arabic" w:hint="cs"/>
          <w:b/>
          <w:bCs/>
          <w:color w:val="000000"/>
          <w:sz w:val="20"/>
          <w:szCs w:val="20"/>
          <w:rtl/>
        </w:rPr>
        <w:t xml:space="preserve"> </w:t>
      </w:r>
      <w:r w:rsidRPr="004A2431">
        <w:rPr>
          <w:rFonts w:cs="Traditional Arabic" w:hint="eastAsia"/>
          <w:b/>
          <w:bCs/>
          <w:color w:val="000000"/>
          <w:sz w:val="20"/>
          <w:szCs w:val="20"/>
          <w:rtl/>
        </w:rPr>
        <w:t>رَاجِعُونَ</w:t>
      </w:r>
      <w:r w:rsidRPr="004A2431">
        <w:rPr>
          <w:rFonts w:cs="Traditional Arabic"/>
          <w:b/>
          <w:bCs/>
          <w:color w:val="000000"/>
          <w:sz w:val="20"/>
          <w:szCs w:val="20"/>
          <w:rtl/>
        </w:rPr>
        <w:t xml:space="preserve"> ﴿93﴾</w:t>
      </w:r>
      <w:r w:rsidR="000F3C0F">
        <w:rPr>
          <w:rFonts w:cs="B Nazanin" w:hint="cs"/>
          <w:color w:val="FF0000"/>
          <w:sz w:val="20"/>
          <w:szCs w:val="20"/>
          <w:rtl/>
          <w:lang w:bidi="fa-IR"/>
        </w:rPr>
        <w:t xml:space="preserve"> </w:t>
      </w:r>
      <w:r w:rsidR="00047D87">
        <w:rPr>
          <w:rFonts w:cs="B Nazanin" w:hint="cs"/>
          <w:color w:val="FF0000"/>
          <w:sz w:val="20"/>
          <w:szCs w:val="20"/>
          <w:rtl/>
          <w:lang w:bidi="fa-IR"/>
        </w:rPr>
        <w:t>سایراقوام</w:t>
      </w:r>
      <w:r w:rsidRPr="004A2431">
        <w:rPr>
          <w:rFonts w:cs="Traditional Arabic"/>
          <w:b/>
          <w:bCs/>
          <w:color w:val="000000"/>
          <w:sz w:val="20"/>
          <w:szCs w:val="20"/>
          <w:rtl/>
        </w:rPr>
        <w:t xml:space="preserve"> </w:t>
      </w:r>
      <w:r w:rsidRPr="004A2431">
        <w:rPr>
          <w:rFonts w:cs="Traditional Arabic" w:hint="eastAsia"/>
          <w:b/>
          <w:bCs/>
          <w:color w:val="000000"/>
          <w:sz w:val="20"/>
          <w:szCs w:val="20"/>
          <w:rtl/>
        </w:rPr>
        <w:t>فَمَن</w:t>
      </w:r>
      <w:r w:rsidRPr="004A2431">
        <w:rPr>
          <w:rFonts w:cs="Traditional Arabic"/>
          <w:b/>
          <w:bCs/>
          <w:color w:val="000000"/>
          <w:sz w:val="20"/>
          <w:szCs w:val="20"/>
          <w:rtl/>
        </w:rPr>
        <w:t xml:space="preserve"> يَعْمَلْ مِنَ </w:t>
      </w:r>
      <w:r w:rsidRPr="004A2431">
        <w:rPr>
          <w:rFonts w:cs="Traditional Arabic" w:hint="eastAsia"/>
          <w:b/>
          <w:bCs/>
          <w:color w:val="000000"/>
          <w:sz w:val="20"/>
          <w:szCs w:val="20"/>
          <w:rtl/>
        </w:rPr>
        <w:t>الصَّالِحَاتِ</w:t>
      </w:r>
      <w:r w:rsidRPr="004A2431">
        <w:rPr>
          <w:rFonts w:cs="Traditional Arabic"/>
          <w:b/>
          <w:bCs/>
          <w:color w:val="000000"/>
          <w:sz w:val="20"/>
          <w:szCs w:val="20"/>
          <w:rtl/>
        </w:rPr>
        <w:t xml:space="preserve"> وَهُوَ مُؤْمِنٌ فَلَا كُفْرَانَ لِسَعْيِهِ وَإِنَّا لَهُ </w:t>
      </w:r>
      <w:r w:rsidRPr="004A2431">
        <w:rPr>
          <w:rFonts w:cs="Traditional Arabic" w:hint="eastAsia"/>
          <w:b/>
          <w:bCs/>
          <w:color w:val="000000"/>
          <w:sz w:val="20"/>
          <w:szCs w:val="20"/>
          <w:rtl/>
        </w:rPr>
        <w:t>كَاتِبُونَ</w:t>
      </w:r>
      <w:r w:rsidR="00590A73">
        <w:rPr>
          <w:rFonts w:cs="Traditional Arabic" w:hint="cs"/>
          <w:b/>
          <w:bCs/>
          <w:color w:val="000000"/>
          <w:sz w:val="20"/>
          <w:szCs w:val="20"/>
          <w:rtl/>
        </w:rPr>
        <w:t xml:space="preserve"> </w:t>
      </w:r>
      <w:r w:rsidRPr="004A2431">
        <w:rPr>
          <w:rFonts w:cs="Traditional Arabic"/>
          <w:b/>
          <w:bCs/>
          <w:color w:val="000000"/>
          <w:sz w:val="20"/>
          <w:szCs w:val="20"/>
          <w:rtl/>
        </w:rPr>
        <w:t xml:space="preserve"> ﴿94﴾</w:t>
      </w:r>
      <w:r w:rsidR="00FB39EC" w:rsidRPr="00FB39EC">
        <w:rPr>
          <w:rFonts w:cs="B Nazanin" w:hint="cs"/>
          <w:color w:val="FF0000"/>
          <w:sz w:val="20"/>
          <w:szCs w:val="20"/>
          <w:rtl/>
          <w:lang w:bidi="fa-IR"/>
        </w:rPr>
        <w:t xml:space="preserve"> </w:t>
      </w:r>
      <w:r w:rsidR="009055E5">
        <w:rPr>
          <w:rFonts w:cs="B Nazanin" w:hint="cs"/>
          <w:color w:val="FF0000"/>
          <w:sz w:val="20"/>
          <w:szCs w:val="20"/>
          <w:rtl/>
          <w:lang w:bidi="fa-IR"/>
        </w:rPr>
        <w:t>«</w:t>
      </w:r>
      <w:r w:rsidR="00FB39EC">
        <w:rPr>
          <w:rFonts w:cs="B Nazanin" w:hint="cs"/>
          <w:color w:val="FF0000"/>
          <w:sz w:val="20"/>
          <w:szCs w:val="20"/>
          <w:rtl/>
          <w:lang w:bidi="fa-IR"/>
        </w:rPr>
        <w:t>سیستم</w:t>
      </w:r>
      <w:r w:rsidR="009055E5">
        <w:rPr>
          <w:rFonts w:cs="B Nazanin" w:hint="cs"/>
          <w:color w:val="FF0000"/>
          <w:sz w:val="20"/>
          <w:szCs w:val="20"/>
          <w:rtl/>
          <w:lang w:bidi="fa-IR"/>
        </w:rPr>
        <w:t xml:space="preserve">» </w:t>
      </w:r>
      <w:r w:rsidR="00FB39EC">
        <w:rPr>
          <w:rFonts w:hint="cs"/>
          <w:color w:val="FF0000"/>
          <w:sz w:val="20"/>
          <w:szCs w:val="20"/>
          <w:rtl/>
          <w:lang w:bidi="fa-IR"/>
        </w:rPr>
        <w:t>–</w:t>
      </w:r>
      <w:r w:rsidR="00FB39EC">
        <w:rPr>
          <w:rFonts w:cs="B Nazanin" w:hint="cs"/>
          <w:color w:val="FF0000"/>
          <w:sz w:val="20"/>
          <w:szCs w:val="20"/>
          <w:rtl/>
          <w:lang w:bidi="fa-IR"/>
        </w:rPr>
        <w:t xml:space="preserve"> آخرتی </w:t>
      </w:r>
      <w:r w:rsidRPr="004A2431">
        <w:rPr>
          <w:rFonts w:cs="Traditional Arabic"/>
          <w:b/>
          <w:bCs/>
          <w:color w:val="000000"/>
          <w:sz w:val="20"/>
          <w:szCs w:val="20"/>
          <w:rtl/>
        </w:rPr>
        <w:t xml:space="preserve"> </w:t>
      </w:r>
      <w:r w:rsidRPr="004A2431">
        <w:rPr>
          <w:rFonts w:cs="Traditional Arabic" w:hint="eastAsia"/>
          <w:b/>
          <w:bCs/>
          <w:color w:val="000000"/>
          <w:sz w:val="20"/>
          <w:szCs w:val="20"/>
          <w:rtl/>
        </w:rPr>
        <w:t>وَحَرَامٌ</w:t>
      </w:r>
      <w:r w:rsidRPr="004A2431">
        <w:rPr>
          <w:rFonts w:cs="Traditional Arabic"/>
          <w:b/>
          <w:bCs/>
          <w:color w:val="000000"/>
          <w:sz w:val="20"/>
          <w:szCs w:val="20"/>
          <w:rtl/>
        </w:rPr>
        <w:t xml:space="preserve"> عَلَى قَرْيَةٍ </w:t>
      </w:r>
      <w:r w:rsidRPr="004A2431">
        <w:rPr>
          <w:rFonts w:cs="Traditional Arabic" w:hint="eastAsia"/>
          <w:b/>
          <w:bCs/>
          <w:color w:val="000000"/>
          <w:sz w:val="20"/>
          <w:szCs w:val="20"/>
          <w:rtl/>
        </w:rPr>
        <w:t>أَهْلَكْنَاهَا</w:t>
      </w:r>
      <w:r w:rsidRPr="004A2431">
        <w:rPr>
          <w:rFonts w:cs="Traditional Arabic"/>
          <w:b/>
          <w:bCs/>
          <w:color w:val="000000"/>
          <w:sz w:val="20"/>
          <w:szCs w:val="20"/>
          <w:rtl/>
        </w:rPr>
        <w:t xml:space="preserve"> أَنَّهُمْ لَا يَرْجِعُونَ ﴿95﴾ </w:t>
      </w:r>
      <w:r w:rsidRPr="004A2431">
        <w:rPr>
          <w:rFonts w:cs="Traditional Arabic" w:hint="eastAsia"/>
          <w:b/>
          <w:bCs/>
          <w:color w:val="000000"/>
          <w:sz w:val="20"/>
          <w:szCs w:val="20"/>
          <w:rtl/>
        </w:rPr>
        <w:t>حَتَّى</w:t>
      </w:r>
      <w:r w:rsidRPr="004A2431">
        <w:rPr>
          <w:rFonts w:cs="Traditional Arabic"/>
          <w:b/>
          <w:bCs/>
          <w:color w:val="000000"/>
          <w:sz w:val="20"/>
          <w:szCs w:val="20"/>
          <w:rtl/>
        </w:rPr>
        <w:t xml:space="preserve"> إِذَا فُتِحَتْ يَأْجُوجُ وَمَأْجُوجُ وَهُم مِّن </w:t>
      </w:r>
      <w:r w:rsidRPr="004A2431">
        <w:rPr>
          <w:rFonts w:cs="Traditional Arabic" w:hint="eastAsia"/>
          <w:b/>
          <w:bCs/>
          <w:color w:val="000000"/>
          <w:sz w:val="20"/>
          <w:szCs w:val="20"/>
          <w:rtl/>
        </w:rPr>
        <w:t>كُلِّ</w:t>
      </w:r>
      <w:r w:rsidRPr="004A2431">
        <w:rPr>
          <w:rFonts w:cs="Traditional Arabic"/>
          <w:b/>
          <w:bCs/>
          <w:color w:val="000000"/>
          <w:sz w:val="20"/>
          <w:szCs w:val="20"/>
          <w:rtl/>
        </w:rPr>
        <w:t xml:space="preserve"> حَدَبٍ يَنسِلُونَ﴿96﴾</w:t>
      </w:r>
      <w:r w:rsidR="00FB39EC" w:rsidRPr="00FB39EC">
        <w:rPr>
          <w:rFonts w:cs="B Nazanin" w:hint="cs"/>
          <w:color w:val="FF0000"/>
          <w:sz w:val="20"/>
          <w:szCs w:val="20"/>
          <w:rtl/>
          <w:lang w:bidi="fa-IR"/>
        </w:rPr>
        <w:t xml:space="preserve"> </w:t>
      </w:r>
      <w:r w:rsidR="000E4123">
        <w:rPr>
          <w:rFonts w:cs="B Nazanin" w:hint="cs"/>
          <w:color w:val="FF0000"/>
          <w:sz w:val="20"/>
          <w:szCs w:val="20"/>
          <w:rtl/>
          <w:lang w:bidi="fa-IR"/>
        </w:rPr>
        <w:t>«سیستم»</w:t>
      </w:r>
      <w:r w:rsidR="006427AE">
        <w:rPr>
          <w:rFonts w:cs="B Nazanin" w:hint="cs"/>
          <w:color w:val="FF0000"/>
          <w:sz w:val="20"/>
          <w:szCs w:val="20"/>
          <w:rtl/>
          <w:lang w:bidi="fa-IR"/>
        </w:rPr>
        <w:t xml:space="preserve"> </w:t>
      </w:r>
      <w:r w:rsidR="001E4E12">
        <w:rPr>
          <w:rFonts w:hint="cs"/>
          <w:color w:val="FF0000"/>
          <w:sz w:val="20"/>
          <w:szCs w:val="20"/>
          <w:rtl/>
          <w:lang w:bidi="fa-IR"/>
        </w:rPr>
        <w:t>–</w:t>
      </w:r>
      <w:r w:rsidR="006427AE">
        <w:rPr>
          <w:rFonts w:hint="cs"/>
          <w:color w:val="FF0000"/>
          <w:sz w:val="20"/>
          <w:szCs w:val="20"/>
          <w:rtl/>
          <w:lang w:bidi="fa-IR"/>
        </w:rPr>
        <w:t xml:space="preserve"> </w:t>
      </w:r>
      <w:r w:rsidR="001E4E12" w:rsidRPr="001E4E12">
        <w:rPr>
          <w:rFonts w:cs="B Nazanin" w:hint="cs"/>
          <w:color w:val="FF0000"/>
          <w:sz w:val="20"/>
          <w:szCs w:val="20"/>
          <w:rtl/>
          <w:lang w:bidi="fa-IR"/>
        </w:rPr>
        <w:t xml:space="preserve"> </w:t>
      </w:r>
      <w:r w:rsidR="001E4E12">
        <w:rPr>
          <w:rFonts w:cs="B Nazanin" w:hint="cs"/>
          <w:color w:val="FF0000"/>
          <w:sz w:val="20"/>
          <w:szCs w:val="20"/>
          <w:rtl/>
          <w:lang w:bidi="fa-IR"/>
        </w:rPr>
        <w:t xml:space="preserve">وغیره </w:t>
      </w:r>
    </w:p>
    <w:p w:rsidR="007E17F7" w:rsidRDefault="007E17F7" w:rsidP="00427E71">
      <w:pPr>
        <w:widowControl w:val="0"/>
        <w:bidi/>
        <w:ind w:left="-249"/>
        <w:jc w:val="both"/>
        <w:rPr>
          <w:rFonts w:cs="B Nazanin"/>
          <w:color w:val="000000"/>
          <w:sz w:val="20"/>
          <w:szCs w:val="20"/>
          <w:rtl/>
        </w:rPr>
      </w:pPr>
      <w:r w:rsidRPr="00323012">
        <w:rPr>
          <w:rFonts w:cs="B Nazanin"/>
          <w:b/>
          <w:bCs/>
          <w:color w:val="000000"/>
          <w:sz w:val="20"/>
          <w:szCs w:val="20"/>
          <w:rtl/>
        </w:rPr>
        <w:t>اين امت شماست</w:t>
      </w:r>
      <w:r w:rsidRPr="00323012">
        <w:rPr>
          <w:rFonts w:cs="B Nazanin" w:hint="cs"/>
          <w:b/>
          <w:bCs/>
          <w:color w:val="000000"/>
          <w:sz w:val="20"/>
          <w:szCs w:val="20"/>
          <w:rtl/>
        </w:rPr>
        <w:t xml:space="preserve"> </w:t>
      </w:r>
      <w:r w:rsidRPr="00323012">
        <w:rPr>
          <w:rFonts w:cs="B Nazanin"/>
          <w:b/>
          <w:bCs/>
          <w:color w:val="000000"/>
          <w:sz w:val="20"/>
          <w:szCs w:val="20"/>
          <w:rtl/>
        </w:rPr>
        <w:t xml:space="preserve">، امتي </w:t>
      </w:r>
      <w:r w:rsidRPr="00323012">
        <w:rPr>
          <w:rFonts w:cs="B Nazanin" w:hint="cs"/>
          <w:b/>
          <w:bCs/>
          <w:color w:val="000000"/>
          <w:sz w:val="20"/>
          <w:szCs w:val="20"/>
          <w:rtl/>
        </w:rPr>
        <w:t xml:space="preserve">یکجور </w:t>
      </w:r>
      <w:r w:rsidRPr="00323012">
        <w:rPr>
          <w:rFonts w:cs="B Nazanin"/>
          <w:b/>
          <w:bCs/>
          <w:color w:val="000000"/>
          <w:sz w:val="20"/>
          <w:szCs w:val="20"/>
          <w:rtl/>
        </w:rPr>
        <w:t>، و من پروردگارتان هستم پس مرا عبادت کنيد</w:t>
      </w:r>
      <w:r w:rsidRPr="00323012">
        <w:rPr>
          <w:rFonts w:cs="B Nazanin" w:hint="cs"/>
          <w:b/>
          <w:bCs/>
          <w:color w:val="000000"/>
          <w:sz w:val="20"/>
          <w:szCs w:val="20"/>
          <w:rtl/>
        </w:rPr>
        <w:t xml:space="preserve"> (92) </w:t>
      </w:r>
      <w:r w:rsidRPr="00323012">
        <w:rPr>
          <w:rFonts w:cs="B Nazanin" w:hint="cs"/>
          <w:color w:val="000000"/>
          <w:sz w:val="20"/>
          <w:szCs w:val="20"/>
          <w:rtl/>
        </w:rPr>
        <w:t>{</w:t>
      </w:r>
      <w:r w:rsidRPr="00323012">
        <w:rPr>
          <w:rFonts w:cs="B Nazanin"/>
          <w:color w:val="000000"/>
          <w:sz w:val="20"/>
          <w:szCs w:val="20"/>
          <w:rtl/>
        </w:rPr>
        <w:t>و کار خويش را در بين خويش پاره پاره کردند (غافل از اينکه) همگي</w:t>
      </w:r>
      <w:r w:rsidRPr="00323012">
        <w:rPr>
          <w:rFonts w:cs="B Nazanin" w:hint="cs"/>
          <w:color w:val="000000"/>
          <w:sz w:val="20"/>
          <w:szCs w:val="20"/>
          <w:rtl/>
        </w:rPr>
        <w:t xml:space="preserve"> </w:t>
      </w:r>
      <w:r w:rsidRPr="00323012">
        <w:rPr>
          <w:rFonts w:cs="B Nazanin"/>
          <w:color w:val="000000"/>
          <w:sz w:val="20"/>
          <w:szCs w:val="20"/>
          <w:rtl/>
        </w:rPr>
        <w:t>شان بسوي ما بازميگردند</w:t>
      </w:r>
      <w:r w:rsidRPr="00323012">
        <w:rPr>
          <w:rFonts w:cs="B Nazanin" w:hint="cs"/>
          <w:color w:val="000000"/>
          <w:sz w:val="20"/>
          <w:szCs w:val="20"/>
          <w:rtl/>
        </w:rPr>
        <w:t xml:space="preserve"> (93) </w:t>
      </w:r>
      <w:r w:rsidRPr="00323012">
        <w:rPr>
          <w:rFonts w:cs="B Nazanin"/>
          <w:color w:val="000000"/>
          <w:sz w:val="20"/>
          <w:szCs w:val="20"/>
          <w:rtl/>
        </w:rPr>
        <w:t>پس هر کس که از کارهاي شايسته انجام دهد و مومن هم باشد نسبت به کوشش او ناسپاسي نميشود و ما خودمان بنفع او مي نويسيم</w:t>
      </w:r>
      <w:r w:rsidRPr="00323012">
        <w:rPr>
          <w:rFonts w:cs="B Nazanin" w:hint="cs"/>
          <w:color w:val="000000"/>
          <w:sz w:val="20"/>
          <w:szCs w:val="20"/>
          <w:rtl/>
        </w:rPr>
        <w:t xml:space="preserve">} (94) </w:t>
      </w:r>
      <w:r w:rsidRPr="00323012">
        <w:rPr>
          <w:rFonts w:cs="B Nazanin"/>
          <w:b/>
          <w:bCs/>
          <w:color w:val="000000"/>
          <w:sz w:val="20"/>
          <w:szCs w:val="20"/>
          <w:rtl/>
        </w:rPr>
        <w:t xml:space="preserve">و بر هر شهريکه هلاکش کرديم حرام </w:t>
      </w:r>
      <w:r w:rsidRPr="00323012">
        <w:rPr>
          <w:rFonts w:cs="B Nazanin"/>
          <w:color w:val="000000"/>
          <w:sz w:val="20"/>
          <w:szCs w:val="20"/>
          <w:rtl/>
        </w:rPr>
        <w:t>(شده)</w:t>
      </w:r>
      <w:r w:rsidRPr="00323012">
        <w:rPr>
          <w:rFonts w:cs="B Nazanin"/>
          <w:b/>
          <w:bCs/>
          <w:color w:val="000000"/>
          <w:sz w:val="20"/>
          <w:szCs w:val="20"/>
          <w:rtl/>
        </w:rPr>
        <w:t xml:space="preserve"> است که بازگردند</w:t>
      </w:r>
      <w:r w:rsidRPr="00323012">
        <w:rPr>
          <w:rFonts w:cs="B Nazanin" w:hint="cs"/>
          <w:b/>
          <w:bCs/>
          <w:color w:val="000000"/>
          <w:sz w:val="20"/>
          <w:szCs w:val="20"/>
          <w:rtl/>
        </w:rPr>
        <w:t xml:space="preserve"> (95) </w:t>
      </w:r>
      <w:r w:rsidRPr="00323012">
        <w:rPr>
          <w:rFonts w:cs="B Nazanin" w:hint="cs"/>
          <w:color w:val="000000"/>
          <w:sz w:val="20"/>
          <w:szCs w:val="20"/>
          <w:rtl/>
        </w:rPr>
        <w:t>{</w:t>
      </w:r>
      <w:r w:rsidRPr="00323012">
        <w:rPr>
          <w:rFonts w:cs="B Nazanin"/>
          <w:color w:val="000000"/>
          <w:sz w:val="20"/>
          <w:szCs w:val="20"/>
          <w:rtl/>
        </w:rPr>
        <w:t>تا اينکه ياجوج و ماجوج آزاد شوند و از هر بلندي سرازير گردند</w:t>
      </w:r>
      <w:r w:rsidRPr="00323012">
        <w:rPr>
          <w:rFonts w:cs="B Nazanin" w:hint="cs"/>
          <w:color w:val="000000"/>
          <w:sz w:val="20"/>
          <w:szCs w:val="20"/>
          <w:rtl/>
        </w:rPr>
        <w:t>} (96)</w:t>
      </w:r>
    </w:p>
    <w:p w:rsidR="00342B02" w:rsidRDefault="00342B02" w:rsidP="00342B02">
      <w:pPr>
        <w:widowControl w:val="0"/>
        <w:bidi/>
        <w:ind w:left="-249"/>
        <w:jc w:val="both"/>
        <w:rPr>
          <w:rFonts w:cs="Traditional Arabic"/>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8B6222" w:rsidTr="00A603BE">
        <w:trPr>
          <w:trHeight w:val="350"/>
        </w:trPr>
        <w:tc>
          <w:tcPr>
            <w:tcW w:w="5940" w:type="dxa"/>
          </w:tcPr>
          <w:p w:rsidR="008B6222" w:rsidRPr="00AD4C75" w:rsidRDefault="007E17F7" w:rsidP="00323012">
            <w:pPr>
              <w:widowControl w:val="0"/>
              <w:tabs>
                <w:tab w:val="center" w:pos="2862"/>
                <w:tab w:val="right" w:pos="5724"/>
              </w:tabs>
              <w:bidi/>
              <w:ind w:left="-249"/>
              <w:jc w:val="center"/>
              <w:rPr>
                <w:rFonts w:cs="B Nazanin"/>
                <w:b/>
                <w:bCs/>
                <w:color w:val="000000"/>
                <w:sz w:val="18"/>
                <w:szCs w:val="18"/>
                <w:u w:val="single"/>
                <w:rtl/>
                <w:lang w:bidi="fa-IR"/>
              </w:rPr>
            </w:pPr>
            <w:r w:rsidRPr="002C1852">
              <w:rPr>
                <w:rFonts w:cs="B Nazanin" w:hint="cs"/>
                <w:b/>
                <w:bCs/>
                <w:sz w:val="18"/>
                <w:szCs w:val="18"/>
                <w:rtl/>
                <w:lang w:bidi="fa-IR"/>
              </w:rPr>
              <w:t>درب:</w:t>
            </w:r>
            <w:r w:rsidRPr="002C1852">
              <w:rPr>
                <w:rFonts w:cs="B Nazanin" w:hint="cs"/>
                <w:sz w:val="18"/>
                <w:szCs w:val="18"/>
                <w:rtl/>
                <w:lang w:bidi="fa-IR"/>
              </w:rPr>
              <w:t xml:space="preserve"> ای پیامبر! بزودی پیروانت پیروز می</w:t>
            </w:r>
            <w:r w:rsidRPr="002C1852">
              <w:rPr>
                <w:rFonts w:cs="B Nazanin" w:hint="cs"/>
                <w:sz w:val="18"/>
                <w:szCs w:val="18"/>
                <w:rtl/>
                <w:lang w:bidi="fa-IR"/>
              </w:rPr>
              <w:softHyphen/>
              <w:t>شوند و روش دشمنانت برای همیشه از بین می</w:t>
            </w:r>
            <w:r w:rsidRPr="002C1852">
              <w:rPr>
                <w:rFonts w:cs="B Nazanin"/>
                <w:sz w:val="18"/>
                <w:szCs w:val="18"/>
                <w:rtl/>
                <w:lang w:bidi="fa-IR"/>
              </w:rPr>
              <w:softHyphen/>
            </w:r>
            <w:r w:rsidRPr="002C1852">
              <w:rPr>
                <w:rFonts w:cs="B Nazanin" w:hint="cs"/>
                <w:sz w:val="18"/>
                <w:szCs w:val="18"/>
                <w:rtl/>
                <w:lang w:bidi="fa-IR"/>
              </w:rPr>
              <w:t>رود.</w:t>
            </w:r>
          </w:p>
        </w:tc>
      </w:tr>
    </w:tbl>
    <w:p w:rsidR="008B6222" w:rsidRPr="004A2431" w:rsidRDefault="008B6222" w:rsidP="00323012">
      <w:pPr>
        <w:bidi/>
        <w:ind w:left="-249"/>
        <w:jc w:val="both"/>
        <w:rPr>
          <w:rFonts w:cs="B Nazanin"/>
          <w:b/>
          <w:bCs/>
          <w:color w:val="000000"/>
          <w:sz w:val="20"/>
          <w:szCs w:val="20"/>
          <w:u w:val="single"/>
          <w:rtl/>
          <w:lang w:bidi="fa-IR"/>
        </w:rPr>
      </w:pPr>
    </w:p>
    <w:p w:rsidR="002F1346" w:rsidRPr="004A2431" w:rsidRDefault="002F1346" w:rsidP="00323012">
      <w:pPr>
        <w:bidi/>
        <w:ind w:left="-249"/>
        <w:jc w:val="center"/>
        <w:rPr>
          <w:rFonts w:cs="B Nazanin"/>
          <w:b/>
          <w:bCs/>
          <w:color w:val="000000"/>
          <w:sz w:val="20"/>
          <w:szCs w:val="20"/>
          <w:u w:val="single"/>
          <w:rtl/>
          <w:lang w:bidi="fa-IR"/>
        </w:rPr>
      </w:pPr>
      <w:r w:rsidRPr="004A2431">
        <w:rPr>
          <w:rFonts w:cs="B Nazanin" w:hint="cs"/>
          <w:b/>
          <w:bCs/>
          <w:color w:val="000000"/>
          <w:sz w:val="20"/>
          <w:szCs w:val="20"/>
          <w:u w:val="single"/>
          <w:rtl/>
          <w:lang w:bidi="fa-IR"/>
        </w:rPr>
        <w:t>انبیاء</w:t>
      </w:r>
      <w:r w:rsidR="00342B02">
        <w:rPr>
          <w:rFonts w:cs="B Nazanin" w:hint="cs"/>
          <w:b/>
          <w:bCs/>
          <w:color w:val="000000"/>
          <w:sz w:val="20"/>
          <w:szCs w:val="20"/>
          <w:u w:val="single"/>
          <w:rtl/>
          <w:lang w:bidi="fa-IR"/>
        </w:rPr>
        <w:t xml:space="preserve">12     </w:t>
      </w:r>
      <w:r w:rsidRPr="004A2431">
        <w:rPr>
          <w:rFonts w:cs="B Nazanin" w:hint="cs"/>
          <w:b/>
          <w:bCs/>
          <w:color w:val="000000"/>
          <w:sz w:val="20"/>
          <w:szCs w:val="20"/>
          <w:u w:val="single"/>
          <w:rtl/>
          <w:lang w:bidi="fa-IR"/>
        </w:rPr>
        <w:t xml:space="preserve"> آیات 97 تا 104</w:t>
      </w:r>
    </w:p>
    <w:p w:rsidR="0024641A" w:rsidRPr="00427E71" w:rsidRDefault="0024641A" w:rsidP="006427AE">
      <w:pPr>
        <w:widowControl w:val="0"/>
        <w:bidi/>
        <w:ind w:left="-249"/>
        <w:jc w:val="both"/>
        <w:rPr>
          <w:rFonts w:cs="Traditional Arabic"/>
          <w:b/>
          <w:bCs/>
          <w:color w:val="000000"/>
          <w:sz w:val="20"/>
          <w:szCs w:val="20"/>
          <w:rtl/>
        </w:rPr>
      </w:pPr>
      <w:r w:rsidRPr="004A2431">
        <w:rPr>
          <w:rFonts w:cs="Traditional Arabic" w:hint="eastAsia"/>
          <w:b/>
          <w:bCs/>
          <w:color w:val="000000"/>
          <w:sz w:val="20"/>
          <w:szCs w:val="20"/>
          <w:rtl/>
        </w:rPr>
        <w:t>وَاقْتَرَبَ</w:t>
      </w:r>
      <w:r w:rsidRPr="004A2431">
        <w:rPr>
          <w:rFonts w:cs="Traditional Arabic"/>
          <w:b/>
          <w:bCs/>
          <w:color w:val="000000"/>
          <w:sz w:val="20"/>
          <w:szCs w:val="20"/>
          <w:rtl/>
        </w:rPr>
        <w:t xml:space="preserve"> </w:t>
      </w:r>
      <w:r w:rsidRPr="004A2431">
        <w:rPr>
          <w:rFonts w:cs="Traditional Arabic" w:hint="eastAsia"/>
          <w:b/>
          <w:bCs/>
          <w:color w:val="000000"/>
          <w:sz w:val="20"/>
          <w:szCs w:val="20"/>
          <w:rtl/>
        </w:rPr>
        <w:t>الْوَعْدُ</w:t>
      </w:r>
      <w:r w:rsidRPr="004A2431">
        <w:rPr>
          <w:rFonts w:cs="Traditional Arabic"/>
          <w:b/>
          <w:bCs/>
          <w:color w:val="000000"/>
          <w:sz w:val="20"/>
          <w:szCs w:val="20"/>
          <w:rtl/>
        </w:rPr>
        <w:t xml:space="preserve"> الْحَقُّ </w:t>
      </w:r>
      <w:r w:rsidR="00C2620C">
        <w:rPr>
          <w:rFonts w:cs="B Nazanin" w:hint="cs"/>
          <w:color w:val="FF0000"/>
          <w:sz w:val="20"/>
          <w:szCs w:val="20"/>
          <w:rtl/>
          <w:lang w:bidi="fa-IR"/>
        </w:rPr>
        <w:t xml:space="preserve">حتمیت </w:t>
      </w:r>
      <w:r w:rsidR="00694F11">
        <w:rPr>
          <w:rFonts w:cs="B Nazanin" w:hint="cs"/>
          <w:color w:val="FF0000"/>
          <w:sz w:val="20"/>
          <w:szCs w:val="20"/>
          <w:rtl/>
          <w:lang w:bidi="fa-IR"/>
        </w:rPr>
        <w:t xml:space="preserve"> </w:t>
      </w:r>
      <w:r w:rsidRPr="004A2431">
        <w:rPr>
          <w:rFonts w:cs="Traditional Arabic"/>
          <w:b/>
          <w:bCs/>
          <w:color w:val="000000"/>
          <w:sz w:val="20"/>
          <w:szCs w:val="20"/>
          <w:rtl/>
        </w:rPr>
        <w:t>فَإِذَا هِيَ شَاخِصَةٌ أَبْصَارُ الَّذِينَ كَفَرُ</w:t>
      </w:r>
      <w:r w:rsidRPr="004A2431">
        <w:rPr>
          <w:rFonts w:cs="Traditional Arabic" w:hint="eastAsia"/>
          <w:b/>
          <w:bCs/>
          <w:color w:val="000000"/>
          <w:sz w:val="20"/>
          <w:szCs w:val="20"/>
          <w:rtl/>
        </w:rPr>
        <w:t>وا</w:t>
      </w:r>
      <w:r w:rsidRPr="004A2431">
        <w:rPr>
          <w:rFonts w:cs="Traditional Arabic"/>
          <w:b/>
          <w:bCs/>
          <w:color w:val="000000"/>
          <w:sz w:val="20"/>
          <w:szCs w:val="20"/>
          <w:rtl/>
        </w:rPr>
        <w:t xml:space="preserve"> يَا </w:t>
      </w:r>
      <w:r w:rsidRPr="004A2431">
        <w:rPr>
          <w:rFonts w:cs="Traditional Arabic" w:hint="eastAsia"/>
          <w:b/>
          <w:bCs/>
          <w:color w:val="000000"/>
          <w:sz w:val="20"/>
          <w:szCs w:val="20"/>
          <w:rtl/>
        </w:rPr>
        <w:t>وَيْلَنَا</w:t>
      </w:r>
      <w:r w:rsidRPr="004A2431">
        <w:rPr>
          <w:rFonts w:cs="Traditional Arabic"/>
          <w:b/>
          <w:bCs/>
          <w:color w:val="000000"/>
          <w:sz w:val="20"/>
          <w:szCs w:val="20"/>
          <w:rtl/>
        </w:rPr>
        <w:t xml:space="preserve"> قَدْ كُنَّا فِي غَفْلَةٍ مِّنْ هَذَا بَلْ كُنَّا ظَالِمِينَ ﴿97﴾ </w:t>
      </w:r>
      <w:r w:rsidRPr="004A2431">
        <w:rPr>
          <w:rFonts w:cs="Traditional Arabic" w:hint="eastAsia"/>
          <w:b/>
          <w:bCs/>
          <w:color w:val="000000"/>
          <w:sz w:val="20"/>
          <w:szCs w:val="20"/>
          <w:rtl/>
        </w:rPr>
        <w:t>إِنَّكُمْ</w:t>
      </w:r>
      <w:r w:rsidRPr="004A2431">
        <w:rPr>
          <w:rFonts w:cs="Traditional Arabic"/>
          <w:b/>
          <w:bCs/>
          <w:color w:val="000000"/>
          <w:sz w:val="20"/>
          <w:szCs w:val="20"/>
          <w:rtl/>
        </w:rPr>
        <w:t xml:space="preserve"> وَمَا تَعْبُدُونَ مِن دُونِ اللَّهِ </w:t>
      </w:r>
      <w:r w:rsidRPr="004A2431">
        <w:rPr>
          <w:rFonts w:cs="Traditional Arabic" w:hint="eastAsia"/>
          <w:b/>
          <w:bCs/>
          <w:color w:val="000000"/>
          <w:sz w:val="20"/>
          <w:szCs w:val="20"/>
          <w:rtl/>
        </w:rPr>
        <w:t>حَصَبُ</w:t>
      </w:r>
      <w:r w:rsidRPr="004A2431">
        <w:rPr>
          <w:rFonts w:cs="Traditional Arabic"/>
          <w:b/>
          <w:bCs/>
          <w:color w:val="000000"/>
          <w:sz w:val="20"/>
          <w:szCs w:val="20"/>
          <w:rtl/>
        </w:rPr>
        <w:t xml:space="preserve"> جَهَنَّمَ أَنتُمْ لَهَا وَارِدُونَ ﴿98﴾ </w:t>
      </w:r>
      <w:r w:rsidRPr="004A2431">
        <w:rPr>
          <w:rFonts w:cs="Traditional Arabic" w:hint="eastAsia"/>
          <w:b/>
          <w:bCs/>
          <w:color w:val="000000"/>
          <w:sz w:val="20"/>
          <w:szCs w:val="20"/>
          <w:rtl/>
        </w:rPr>
        <w:t>لَوْ</w:t>
      </w:r>
      <w:r w:rsidRPr="004A2431">
        <w:rPr>
          <w:rFonts w:cs="Traditional Arabic"/>
          <w:b/>
          <w:bCs/>
          <w:color w:val="000000"/>
          <w:sz w:val="20"/>
          <w:szCs w:val="20"/>
          <w:rtl/>
        </w:rPr>
        <w:t xml:space="preserve"> كَانَ هَؤُلَاء آلِهَةً مَّا وَرَدُوهَا وَكُلٌّ </w:t>
      </w:r>
      <w:r w:rsidRPr="004A2431">
        <w:rPr>
          <w:rFonts w:cs="Traditional Arabic" w:hint="eastAsia"/>
          <w:b/>
          <w:bCs/>
          <w:color w:val="000000"/>
          <w:sz w:val="20"/>
          <w:szCs w:val="20"/>
          <w:rtl/>
        </w:rPr>
        <w:t>فِيهَا</w:t>
      </w:r>
      <w:r w:rsidRPr="004A2431">
        <w:rPr>
          <w:rFonts w:cs="Traditional Arabic"/>
          <w:b/>
          <w:bCs/>
          <w:color w:val="000000"/>
          <w:sz w:val="20"/>
          <w:szCs w:val="20"/>
          <w:rtl/>
        </w:rPr>
        <w:t xml:space="preserve"> خَالِدُونَ ﴿99﴾ </w:t>
      </w:r>
      <w:r w:rsidRPr="004A2431">
        <w:rPr>
          <w:rFonts w:cs="Traditional Arabic" w:hint="eastAsia"/>
          <w:b/>
          <w:bCs/>
          <w:color w:val="000000"/>
          <w:sz w:val="20"/>
          <w:szCs w:val="20"/>
          <w:rtl/>
        </w:rPr>
        <w:t>لَهُمْ</w:t>
      </w:r>
      <w:r w:rsidRPr="004A2431">
        <w:rPr>
          <w:rFonts w:cs="Traditional Arabic"/>
          <w:b/>
          <w:bCs/>
          <w:color w:val="000000"/>
          <w:sz w:val="20"/>
          <w:szCs w:val="20"/>
          <w:rtl/>
        </w:rPr>
        <w:t xml:space="preserve"> فِيهَا </w:t>
      </w:r>
      <w:r w:rsidRPr="004A2431">
        <w:rPr>
          <w:rFonts w:cs="Traditional Arabic" w:hint="eastAsia"/>
          <w:b/>
          <w:bCs/>
          <w:color w:val="000000"/>
          <w:sz w:val="20"/>
          <w:szCs w:val="20"/>
          <w:rtl/>
        </w:rPr>
        <w:t>زَفِيرٌ</w:t>
      </w:r>
      <w:r w:rsidRPr="004A2431">
        <w:rPr>
          <w:rFonts w:cs="Traditional Arabic"/>
          <w:b/>
          <w:bCs/>
          <w:color w:val="000000"/>
          <w:sz w:val="20"/>
          <w:szCs w:val="20"/>
          <w:rtl/>
        </w:rPr>
        <w:t xml:space="preserve"> وَهُمْ فِيهَا لَا يَسْمَعُونَ ﴿100﴾</w:t>
      </w:r>
      <w:r w:rsidR="00443FBF" w:rsidRPr="00443FBF">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Pr="004A2431">
        <w:rPr>
          <w:rFonts w:cs="Traditional Arabic"/>
          <w:b/>
          <w:bCs/>
          <w:color w:val="000000"/>
          <w:sz w:val="20"/>
          <w:szCs w:val="20"/>
          <w:rtl/>
        </w:rPr>
        <w:t xml:space="preserve"> </w:t>
      </w:r>
      <w:r w:rsidRPr="004A2431">
        <w:rPr>
          <w:rFonts w:cs="Traditional Arabic" w:hint="eastAsia"/>
          <w:b/>
          <w:bCs/>
          <w:color w:val="000000"/>
          <w:sz w:val="20"/>
          <w:szCs w:val="20"/>
          <w:rtl/>
        </w:rPr>
        <w:t>إِنَّ</w:t>
      </w:r>
      <w:r w:rsidRPr="004A2431">
        <w:rPr>
          <w:rFonts w:cs="Traditional Arabic"/>
          <w:b/>
          <w:bCs/>
          <w:color w:val="000000"/>
          <w:sz w:val="20"/>
          <w:szCs w:val="20"/>
          <w:rtl/>
        </w:rPr>
        <w:t xml:space="preserve"> الَّذِينَ سَبَقَتْ لَهُم مِّنَّا الْحُسْنَى أُوْلَئِكَ عَنْهَا مُبْعَدُونَ ﴿101﴾ </w:t>
      </w:r>
      <w:r w:rsidRPr="004A2431">
        <w:rPr>
          <w:rFonts w:cs="Traditional Arabic" w:hint="eastAsia"/>
          <w:b/>
          <w:bCs/>
          <w:color w:val="000000"/>
          <w:sz w:val="20"/>
          <w:szCs w:val="20"/>
          <w:rtl/>
        </w:rPr>
        <w:t>لَا</w:t>
      </w:r>
      <w:r w:rsidRPr="004A2431">
        <w:rPr>
          <w:rFonts w:cs="Traditional Arabic"/>
          <w:b/>
          <w:bCs/>
          <w:color w:val="000000"/>
          <w:sz w:val="20"/>
          <w:szCs w:val="20"/>
          <w:rtl/>
        </w:rPr>
        <w:t xml:space="preserve"> يَسْمَعُونَ حَسِيسَهَا وَهُمْ فِي </w:t>
      </w:r>
      <w:r w:rsidRPr="004A2431">
        <w:rPr>
          <w:rFonts w:cs="Traditional Arabic" w:hint="eastAsia"/>
          <w:b/>
          <w:bCs/>
          <w:color w:val="000000"/>
          <w:sz w:val="20"/>
          <w:szCs w:val="20"/>
          <w:rtl/>
        </w:rPr>
        <w:t>مَا</w:t>
      </w:r>
      <w:r w:rsidRPr="004A2431">
        <w:rPr>
          <w:rFonts w:cs="Traditional Arabic"/>
          <w:b/>
          <w:bCs/>
          <w:color w:val="000000"/>
          <w:sz w:val="20"/>
          <w:szCs w:val="20"/>
          <w:rtl/>
        </w:rPr>
        <w:t xml:space="preserve"> اشْتَهَتْ أَنفُسُهُمْ خَالِدُونَ ﴿102﴾ </w:t>
      </w:r>
      <w:r w:rsidRPr="004A2431">
        <w:rPr>
          <w:rFonts w:cs="Traditional Arabic" w:hint="eastAsia"/>
          <w:b/>
          <w:bCs/>
          <w:color w:val="000000"/>
          <w:sz w:val="20"/>
          <w:szCs w:val="20"/>
          <w:rtl/>
        </w:rPr>
        <w:t>لَا</w:t>
      </w:r>
      <w:r w:rsidRPr="004A2431">
        <w:rPr>
          <w:rFonts w:cs="Traditional Arabic"/>
          <w:b/>
          <w:bCs/>
          <w:color w:val="000000"/>
          <w:sz w:val="20"/>
          <w:szCs w:val="20"/>
          <w:rtl/>
        </w:rPr>
        <w:t xml:space="preserve"> يَحْزُنُهُمُ الْفَزَعُ الْأَكْبَرُ وَتَتَلَقَّاهُمُ الْمَلَائِكَةُ هَذَا </w:t>
      </w:r>
      <w:r w:rsidRPr="004A2431">
        <w:rPr>
          <w:rFonts w:cs="Traditional Arabic" w:hint="eastAsia"/>
          <w:b/>
          <w:bCs/>
          <w:color w:val="000000"/>
          <w:sz w:val="20"/>
          <w:szCs w:val="20"/>
          <w:rtl/>
        </w:rPr>
        <w:t>يَوْمُكُمُ</w:t>
      </w:r>
      <w:r w:rsidRPr="004A2431">
        <w:rPr>
          <w:rFonts w:cs="Traditional Arabic"/>
          <w:b/>
          <w:bCs/>
          <w:color w:val="000000"/>
          <w:sz w:val="20"/>
          <w:szCs w:val="20"/>
          <w:rtl/>
        </w:rPr>
        <w:t xml:space="preserve"> الَّذِي كُنتُمْ تُوعَدُونَ ﴿103﴾</w:t>
      </w:r>
      <w:r w:rsidR="00EE19D9" w:rsidRPr="00EE19D9">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r w:rsidRPr="004A2431">
        <w:rPr>
          <w:rFonts w:cs="Traditional Arabic"/>
          <w:b/>
          <w:bCs/>
          <w:color w:val="000000"/>
          <w:sz w:val="20"/>
          <w:szCs w:val="20"/>
          <w:rtl/>
        </w:rPr>
        <w:t xml:space="preserve"> </w:t>
      </w:r>
      <w:r w:rsidRPr="004A2431">
        <w:rPr>
          <w:rFonts w:cs="Traditional Arabic" w:hint="eastAsia"/>
          <w:b/>
          <w:bCs/>
          <w:color w:val="000000"/>
          <w:sz w:val="20"/>
          <w:szCs w:val="20"/>
          <w:rtl/>
        </w:rPr>
        <w:t>يَوْمَ</w:t>
      </w:r>
      <w:r w:rsidRPr="004A2431">
        <w:rPr>
          <w:rFonts w:cs="Traditional Arabic"/>
          <w:b/>
          <w:bCs/>
          <w:color w:val="000000"/>
          <w:sz w:val="20"/>
          <w:szCs w:val="20"/>
          <w:rtl/>
        </w:rPr>
        <w:t xml:space="preserve"> نَطْوِي السَّمَاء كَطَيِّ </w:t>
      </w:r>
      <w:r w:rsidRPr="00427E71">
        <w:rPr>
          <w:rFonts w:cs="Traditional Arabic"/>
          <w:b/>
          <w:bCs/>
          <w:color w:val="000000"/>
          <w:sz w:val="20"/>
          <w:szCs w:val="20"/>
          <w:rtl/>
        </w:rPr>
        <w:t xml:space="preserve">السِّجِلِّ لِلْكُتُبِ </w:t>
      </w:r>
      <w:r w:rsidR="0089158F" w:rsidRPr="00427E71">
        <w:rPr>
          <w:rFonts w:cs="Traditional Arabic"/>
          <w:b/>
          <w:bCs/>
          <w:color w:val="000000"/>
          <w:sz w:val="20"/>
          <w:szCs w:val="20"/>
          <w:rtl/>
        </w:rPr>
        <w:t xml:space="preserve">كَمَا بَدَأْنَا أَوَّلَ </w:t>
      </w:r>
      <w:r w:rsidR="0089158F" w:rsidRPr="00427E71">
        <w:rPr>
          <w:rFonts w:cs="Traditional Arabic" w:hint="eastAsia"/>
          <w:b/>
          <w:bCs/>
          <w:color w:val="000000"/>
          <w:sz w:val="20"/>
          <w:szCs w:val="20"/>
          <w:rtl/>
        </w:rPr>
        <w:t>خَلْقٍ</w:t>
      </w:r>
      <w:r w:rsidR="0089158F" w:rsidRPr="00427E71">
        <w:rPr>
          <w:rFonts w:cs="Traditional Arabic"/>
          <w:b/>
          <w:bCs/>
          <w:color w:val="000000"/>
          <w:sz w:val="20"/>
          <w:szCs w:val="20"/>
          <w:rtl/>
        </w:rPr>
        <w:t xml:space="preserve"> نُّعِيدُهُ </w:t>
      </w:r>
      <w:r w:rsidR="00C0128B">
        <w:rPr>
          <w:rFonts w:cs="B Nazanin" w:hint="cs"/>
          <w:color w:val="FF0000"/>
          <w:sz w:val="20"/>
          <w:szCs w:val="20"/>
          <w:rtl/>
          <w:lang w:bidi="fa-IR"/>
        </w:rPr>
        <w:t>«حوادث»</w:t>
      </w:r>
      <w:r w:rsidR="006427AE">
        <w:rPr>
          <w:rFonts w:cs="B Nazanin" w:hint="cs"/>
          <w:color w:val="FF0000"/>
          <w:sz w:val="20"/>
          <w:szCs w:val="20"/>
          <w:rtl/>
          <w:lang w:bidi="fa-IR"/>
        </w:rPr>
        <w:t xml:space="preserve"> </w:t>
      </w:r>
      <w:r w:rsidRPr="00427E71">
        <w:rPr>
          <w:rFonts w:cs="Traditional Arabic"/>
          <w:b/>
          <w:bCs/>
          <w:color w:val="000000"/>
          <w:sz w:val="20"/>
          <w:szCs w:val="20"/>
          <w:rtl/>
        </w:rPr>
        <w:t xml:space="preserve">وَعْدًا عَلَيْنَا </w:t>
      </w:r>
      <w:r w:rsidR="0089158F">
        <w:rPr>
          <w:rFonts w:cs="B Nazanin" w:hint="cs"/>
          <w:color w:val="FF0000"/>
          <w:sz w:val="20"/>
          <w:szCs w:val="20"/>
          <w:rtl/>
          <w:lang w:bidi="fa-IR"/>
        </w:rPr>
        <w:t xml:space="preserve">الهی </w:t>
      </w:r>
      <w:r w:rsidRPr="00427E71">
        <w:rPr>
          <w:rFonts w:cs="Traditional Arabic"/>
          <w:b/>
          <w:bCs/>
          <w:color w:val="000000"/>
          <w:sz w:val="20"/>
          <w:szCs w:val="20"/>
          <w:rtl/>
        </w:rPr>
        <w:t>إِنَّا كُنَّا فَاعِلِينَ ﴿104﴾</w:t>
      </w:r>
      <w:r w:rsidR="0089158F" w:rsidRPr="0089158F">
        <w:rPr>
          <w:rFonts w:cs="B Nazanin" w:hint="cs"/>
          <w:color w:val="FF0000"/>
          <w:sz w:val="20"/>
          <w:szCs w:val="20"/>
          <w:rtl/>
          <w:lang w:bidi="fa-IR"/>
        </w:rPr>
        <w:t xml:space="preserve"> </w:t>
      </w:r>
      <w:r w:rsidR="0089158F" w:rsidRPr="00113B68">
        <w:rPr>
          <w:rFonts w:cs="B Nazanin" w:hint="cs"/>
          <w:color w:val="FF0000"/>
          <w:sz w:val="20"/>
          <w:szCs w:val="20"/>
          <w:rtl/>
          <w:lang w:bidi="fa-IR"/>
        </w:rPr>
        <w:t>فعالیتی</w:t>
      </w:r>
      <w:r w:rsidR="0089158F">
        <w:rPr>
          <w:rFonts w:cs="B Nazanin" w:hint="cs"/>
          <w:color w:val="FF0000"/>
          <w:sz w:val="20"/>
          <w:szCs w:val="20"/>
          <w:rtl/>
          <w:lang w:bidi="fa-IR"/>
        </w:rPr>
        <w:t xml:space="preserve"> </w:t>
      </w:r>
    </w:p>
    <w:p w:rsidR="00267FC6" w:rsidRDefault="00267FC6" w:rsidP="00AF40FB">
      <w:pPr>
        <w:widowControl w:val="0"/>
        <w:bidi/>
        <w:ind w:left="-249"/>
        <w:jc w:val="both"/>
        <w:rPr>
          <w:rFonts w:cs="Traditional Arabic"/>
          <w:b/>
          <w:bCs/>
          <w:color w:val="000000"/>
          <w:sz w:val="20"/>
          <w:szCs w:val="20"/>
          <w:rtl/>
        </w:rPr>
      </w:pPr>
      <w:r w:rsidRPr="00427E71">
        <w:rPr>
          <w:rFonts w:cs="B Nazanin"/>
          <w:b/>
          <w:bCs/>
          <w:color w:val="000000"/>
          <w:sz w:val="20"/>
          <w:szCs w:val="20"/>
          <w:rtl/>
        </w:rPr>
        <w:t>و آن وعده حق نزديک شد و آنوقت چشمهاي کافران خيره ميمان</w:t>
      </w:r>
      <w:r w:rsidRPr="00427E71">
        <w:rPr>
          <w:rFonts w:cs="B Nazanin" w:hint="cs"/>
          <w:b/>
          <w:bCs/>
          <w:color w:val="000000"/>
          <w:sz w:val="20"/>
          <w:szCs w:val="20"/>
          <w:rtl/>
        </w:rPr>
        <w:t>َ</w:t>
      </w:r>
      <w:r w:rsidRPr="00427E71">
        <w:rPr>
          <w:rFonts w:cs="B Nazanin"/>
          <w:b/>
          <w:bCs/>
          <w:color w:val="000000"/>
          <w:sz w:val="20"/>
          <w:szCs w:val="20"/>
          <w:rtl/>
        </w:rPr>
        <w:t>د که واي بر ما كه ما از اين غافل بوديم بلکه ظالم هم بوديم</w:t>
      </w:r>
      <w:r w:rsidRPr="00427E71">
        <w:rPr>
          <w:rFonts w:cs="B Nazanin" w:hint="cs"/>
          <w:b/>
          <w:bCs/>
          <w:color w:val="000000"/>
          <w:sz w:val="20"/>
          <w:szCs w:val="20"/>
          <w:rtl/>
        </w:rPr>
        <w:t xml:space="preserve"> (97)</w:t>
      </w:r>
      <w:r w:rsidRPr="00427E71">
        <w:rPr>
          <w:rFonts w:cs="B Nazanin" w:hint="cs"/>
          <w:color w:val="000000"/>
          <w:sz w:val="20"/>
          <w:szCs w:val="20"/>
          <w:rtl/>
        </w:rPr>
        <w:t xml:space="preserve"> {[به آنها خطاب میشود] </w:t>
      </w:r>
      <w:r w:rsidRPr="00427E71">
        <w:rPr>
          <w:rFonts w:cs="B Nazanin"/>
          <w:color w:val="000000"/>
          <w:sz w:val="20"/>
          <w:szCs w:val="20"/>
          <w:rtl/>
        </w:rPr>
        <w:t>شما و آنچه که غير خدا عبادت ميكنيد، سوخت جهنميد که وارد آن خواهيد شد</w:t>
      </w:r>
      <w:r w:rsidRPr="00427E71">
        <w:rPr>
          <w:rFonts w:cs="B Nazanin" w:hint="cs"/>
          <w:color w:val="000000"/>
          <w:sz w:val="20"/>
          <w:szCs w:val="20"/>
          <w:rtl/>
        </w:rPr>
        <w:t xml:space="preserve"> (98) </w:t>
      </w:r>
      <w:r w:rsidRPr="00427E71">
        <w:rPr>
          <w:rFonts w:cs="B Nazanin"/>
          <w:color w:val="000000"/>
          <w:sz w:val="20"/>
          <w:szCs w:val="20"/>
          <w:rtl/>
        </w:rPr>
        <w:t>اگر آنها خدا بودند وارد آن نميشدند اما همگي در آن جاودان خواهند بود</w:t>
      </w:r>
      <w:r w:rsidRPr="00427E71">
        <w:rPr>
          <w:rFonts w:cs="B Nazanin" w:hint="cs"/>
          <w:color w:val="000000"/>
          <w:sz w:val="20"/>
          <w:szCs w:val="20"/>
          <w:rtl/>
        </w:rPr>
        <w:t xml:space="preserve"> (99) </w:t>
      </w:r>
      <w:r w:rsidRPr="00427E71">
        <w:rPr>
          <w:rFonts w:cs="B Nazanin"/>
          <w:color w:val="000000"/>
          <w:sz w:val="20"/>
          <w:szCs w:val="20"/>
          <w:rtl/>
        </w:rPr>
        <w:t>در آن ناله ها خواهند کرد و در آن نمي شنوند</w:t>
      </w:r>
      <w:r w:rsidRPr="00427E71">
        <w:rPr>
          <w:rFonts w:cs="B Nazanin" w:hint="cs"/>
          <w:color w:val="000000"/>
          <w:sz w:val="20"/>
          <w:szCs w:val="20"/>
          <w:rtl/>
        </w:rPr>
        <w:t xml:space="preserve">}(100) </w:t>
      </w:r>
      <w:r w:rsidRPr="00427E71">
        <w:rPr>
          <w:rFonts w:cs="B Nazanin"/>
          <w:b/>
          <w:bCs/>
          <w:color w:val="000000"/>
          <w:sz w:val="20"/>
          <w:szCs w:val="20"/>
          <w:rtl/>
        </w:rPr>
        <w:t>آنان</w:t>
      </w:r>
      <w:r w:rsidRPr="00427E71">
        <w:rPr>
          <w:rFonts w:cs="B Nazanin" w:hint="cs"/>
          <w:b/>
          <w:bCs/>
          <w:color w:val="000000"/>
          <w:sz w:val="20"/>
          <w:szCs w:val="20"/>
          <w:rtl/>
        </w:rPr>
        <w:t xml:space="preserve"> </w:t>
      </w:r>
      <w:r w:rsidRPr="00427E71">
        <w:rPr>
          <w:rFonts w:cs="B Nazanin"/>
          <w:b/>
          <w:bCs/>
          <w:color w:val="000000"/>
          <w:sz w:val="20"/>
          <w:szCs w:val="20"/>
          <w:rtl/>
        </w:rPr>
        <w:t>که از جانب ما نيکي برايشان رقم خورده، از آن برکنار خواهند ماند</w:t>
      </w:r>
      <w:r w:rsidRPr="00427E71">
        <w:rPr>
          <w:rFonts w:cs="B Nazanin" w:hint="cs"/>
          <w:b/>
          <w:bCs/>
          <w:color w:val="000000"/>
          <w:sz w:val="20"/>
          <w:szCs w:val="20"/>
          <w:rtl/>
        </w:rPr>
        <w:t xml:space="preserve"> (101) </w:t>
      </w:r>
      <w:r w:rsidRPr="00427E71">
        <w:rPr>
          <w:rFonts w:cs="B Nazanin" w:hint="cs"/>
          <w:color w:val="000000"/>
          <w:sz w:val="20"/>
          <w:szCs w:val="20"/>
          <w:rtl/>
        </w:rPr>
        <w:t>{</w:t>
      </w:r>
      <w:r w:rsidRPr="00427E71">
        <w:rPr>
          <w:rFonts w:cs="B Nazanin"/>
          <w:color w:val="000000"/>
          <w:sz w:val="20"/>
          <w:szCs w:val="20"/>
          <w:rtl/>
        </w:rPr>
        <w:t xml:space="preserve">حتي زمزمه آن را نيز نخواهند </w:t>
      </w:r>
      <w:r w:rsidRPr="00427E71">
        <w:rPr>
          <w:rFonts w:cs="B Nazanin"/>
          <w:color w:val="000000"/>
          <w:sz w:val="20"/>
          <w:szCs w:val="20"/>
          <w:rtl/>
        </w:rPr>
        <w:lastRenderedPageBreak/>
        <w:t>شنيد و در آنچه دلشان بخواهد جاودان خواهند بود</w:t>
      </w:r>
      <w:r w:rsidRPr="00427E71">
        <w:rPr>
          <w:rFonts w:cs="B Nazanin" w:hint="cs"/>
          <w:color w:val="000000"/>
          <w:sz w:val="20"/>
          <w:szCs w:val="20"/>
          <w:rtl/>
        </w:rPr>
        <w:t xml:space="preserve"> (102) </w:t>
      </w:r>
      <w:r w:rsidRPr="00427E71">
        <w:rPr>
          <w:rFonts w:cs="B Nazanin"/>
          <w:color w:val="000000"/>
          <w:sz w:val="20"/>
          <w:szCs w:val="20"/>
          <w:rtl/>
        </w:rPr>
        <w:t>آن هراس بزرگتر غمگينشان نخواهد کرد و فرشتگ</w:t>
      </w:r>
      <w:r w:rsidR="00165AE7">
        <w:rPr>
          <w:rFonts w:cs="B Nazanin"/>
          <w:color w:val="000000"/>
          <w:sz w:val="20"/>
          <w:szCs w:val="20"/>
          <w:rtl/>
        </w:rPr>
        <w:t xml:space="preserve">ان به استقبالشان خواهند آمد که </w:t>
      </w:r>
      <w:r w:rsidR="0089158F">
        <w:rPr>
          <w:rFonts w:cs="B Nazanin" w:hint="cs"/>
          <w:color w:val="000000"/>
          <w:sz w:val="20"/>
          <w:szCs w:val="20"/>
          <w:rtl/>
        </w:rPr>
        <w:t>ا</w:t>
      </w:r>
      <w:r w:rsidRPr="00427E71">
        <w:rPr>
          <w:rFonts w:cs="B Nazanin"/>
          <w:color w:val="000000"/>
          <w:sz w:val="20"/>
          <w:szCs w:val="20"/>
          <w:rtl/>
        </w:rPr>
        <w:t>ين همان روزي</w:t>
      </w:r>
      <w:r w:rsidRPr="00427E71">
        <w:rPr>
          <w:rFonts w:cs="B Nazanin" w:hint="cs"/>
          <w:color w:val="000000"/>
          <w:sz w:val="20"/>
          <w:szCs w:val="20"/>
          <w:rtl/>
        </w:rPr>
        <w:t xml:space="preserve"> ا</w:t>
      </w:r>
      <w:r w:rsidRPr="00427E71">
        <w:rPr>
          <w:rFonts w:cs="B Nazanin"/>
          <w:color w:val="000000"/>
          <w:sz w:val="20"/>
          <w:szCs w:val="20"/>
          <w:rtl/>
        </w:rPr>
        <w:t>ست که به شما وعده ميدادند</w:t>
      </w:r>
      <w:r w:rsidRPr="00427E71">
        <w:rPr>
          <w:rFonts w:cs="B Nazanin" w:hint="cs"/>
          <w:color w:val="000000"/>
          <w:sz w:val="20"/>
          <w:szCs w:val="20"/>
          <w:rtl/>
        </w:rPr>
        <w:t xml:space="preserve">} (103) </w:t>
      </w:r>
      <w:r w:rsidRPr="00427E71">
        <w:rPr>
          <w:rFonts w:cs="B Nazanin" w:hint="cs"/>
          <w:b/>
          <w:bCs/>
          <w:color w:val="000000"/>
          <w:sz w:val="20"/>
          <w:szCs w:val="20"/>
          <w:rtl/>
        </w:rPr>
        <w:t xml:space="preserve"> </w:t>
      </w:r>
      <w:r w:rsidRPr="00427E71">
        <w:rPr>
          <w:rFonts w:cs="B Nazanin"/>
          <w:b/>
          <w:bCs/>
          <w:color w:val="000000"/>
          <w:sz w:val="20"/>
          <w:szCs w:val="20"/>
          <w:rtl/>
        </w:rPr>
        <w:t>روزي که آسمان را در هم بپيچيم</w:t>
      </w:r>
      <w:r w:rsidRPr="00427E71">
        <w:rPr>
          <w:rFonts w:cs="B Nazanin" w:hint="cs"/>
          <w:b/>
          <w:bCs/>
          <w:color w:val="000000"/>
          <w:sz w:val="20"/>
          <w:szCs w:val="20"/>
          <w:rtl/>
        </w:rPr>
        <w:t xml:space="preserve"> ،</w:t>
      </w:r>
      <w:r w:rsidRPr="00427E71">
        <w:rPr>
          <w:rFonts w:cs="B Nazanin"/>
          <w:b/>
          <w:bCs/>
          <w:color w:val="000000"/>
          <w:sz w:val="20"/>
          <w:szCs w:val="20"/>
          <w:rtl/>
        </w:rPr>
        <w:t xml:space="preserve"> مانند در هم پيچيدن طومارهاي نوشته</w:t>
      </w:r>
      <w:r w:rsidRPr="00427E71">
        <w:rPr>
          <w:rFonts w:cs="B Nazanin" w:hint="cs"/>
          <w:b/>
          <w:bCs/>
          <w:color w:val="000000"/>
          <w:sz w:val="20"/>
          <w:szCs w:val="20"/>
          <w:rtl/>
        </w:rPr>
        <w:t xml:space="preserve"> </w:t>
      </w:r>
      <w:r w:rsidRPr="00427E71">
        <w:rPr>
          <w:rFonts w:cs="B Nazanin"/>
          <w:b/>
          <w:bCs/>
          <w:color w:val="000000"/>
          <w:sz w:val="20"/>
          <w:szCs w:val="20"/>
          <w:rtl/>
        </w:rPr>
        <w:t>. همانطور که آفرينش نخستين را آغاز كرديم آنرا باز مي گردانيم</w:t>
      </w:r>
      <w:r w:rsidR="00AF40FB">
        <w:rPr>
          <w:rFonts w:cs="B Nazanin" w:hint="cs"/>
          <w:b/>
          <w:bCs/>
          <w:color w:val="000000"/>
          <w:sz w:val="20"/>
          <w:szCs w:val="20"/>
          <w:rtl/>
        </w:rPr>
        <w:t xml:space="preserve"> </w:t>
      </w:r>
      <w:r w:rsidR="00E158E1">
        <w:rPr>
          <w:rFonts w:cs="B Nazanin" w:hint="cs"/>
          <w:b/>
          <w:bCs/>
          <w:color w:val="000000"/>
          <w:sz w:val="20"/>
          <w:szCs w:val="20"/>
          <w:rtl/>
        </w:rPr>
        <w:t>وعده ای است که بر عهده ما است</w:t>
      </w:r>
      <w:r w:rsidR="00AF40FB">
        <w:rPr>
          <w:rFonts w:cs="B Nazanin" w:hint="cs"/>
          <w:b/>
          <w:bCs/>
          <w:color w:val="000000"/>
          <w:sz w:val="20"/>
          <w:szCs w:val="20"/>
          <w:rtl/>
        </w:rPr>
        <w:t xml:space="preserve"> </w:t>
      </w:r>
      <w:r w:rsidRPr="00427E71">
        <w:rPr>
          <w:rFonts w:cs="B Nazanin"/>
          <w:b/>
          <w:bCs/>
          <w:color w:val="000000"/>
          <w:sz w:val="20"/>
          <w:szCs w:val="20"/>
          <w:rtl/>
        </w:rPr>
        <w:t xml:space="preserve"> که البته انجام دهنده اش هستيم</w:t>
      </w:r>
      <w:r w:rsidRPr="00427E71">
        <w:rPr>
          <w:rFonts w:cs="B Nazanin" w:hint="cs"/>
          <w:b/>
          <w:bCs/>
          <w:color w:val="000000"/>
          <w:sz w:val="20"/>
          <w:szCs w:val="20"/>
          <w:rtl/>
        </w:rPr>
        <w:t xml:space="preserve"> (104)</w:t>
      </w:r>
      <w:r w:rsidR="00342B02">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8B6222" w:rsidTr="00A603BE">
        <w:trPr>
          <w:trHeight w:val="350"/>
        </w:trPr>
        <w:tc>
          <w:tcPr>
            <w:tcW w:w="5940" w:type="dxa"/>
          </w:tcPr>
          <w:p w:rsidR="008B6222" w:rsidRPr="00AD4C75" w:rsidRDefault="00267FC6" w:rsidP="00323012">
            <w:pPr>
              <w:widowControl w:val="0"/>
              <w:tabs>
                <w:tab w:val="center" w:pos="2862"/>
                <w:tab w:val="right" w:pos="5724"/>
              </w:tabs>
              <w:bidi/>
              <w:ind w:left="-249"/>
              <w:jc w:val="center"/>
              <w:rPr>
                <w:rFonts w:cs="B Nazanin"/>
                <w:b/>
                <w:bCs/>
                <w:color w:val="000000"/>
                <w:sz w:val="18"/>
                <w:szCs w:val="18"/>
                <w:u w:val="single"/>
                <w:rtl/>
                <w:lang w:bidi="fa-IR"/>
              </w:rPr>
            </w:pPr>
            <w:r w:rsidRPr="00771022">
              <w:rPr>
                <w:rFonts w:cs="B Nazanin" w:hint="cs"/>
                <w:b/>
                <w:bCs/>
                <w:color w:val="000000"/>
                <w:sz w:val="18"/>
                <w:szCs w:val="18"/>
                <w:rtl/>
                <w:lang w:bidi="fa-IR"/>
              </w:rPr>
              <w:t>درب:</w:t>
            </w:r>
            <w:r w:rsidRPr="00771022">
              <w:rPr>
                <w:rFonts w:cs="B Nazanin" w:hint="cs"/>
                <w:color w:val="000000"/>
                <w:sz w:val="18"/>
                <w:szCs w:val="18"/>
                <w:rtl/>
                <w:lang w:bidi="fa-IR"/>
              </w:rPr>
              <w:t xml:space="preserve"> ای پیامبر! از قوم تو، هر دو گروه پیروان و تکذیبگران، به سرانجام بایسته خویش خواهند رسید.</w:t>
            </w:r>
          </w:p>
        </w:tc>
      </w:tr>
    </w:tbl>
    <w:p w:rsidR="008B6222" w:rsidRPr="004A2431" w:rsidRDefault="008B6222" w:rsidP="00323012">
      <w:pPr>
        <w:widowControl w:val="0"/>
        <w:bidi/>
        <w:ind w:left="-249"/>
        <w:jc w:val="both"/>
        <w:rPr>
          <w:rFonts w:cs="B Nazanin"/>
          <w:b/>
          <w:bCs/>
          <w:color w:val="000000"/>
          <w:sz w:val="20"/>
          <w:szCs w:val="20"/>
          <w:u w:val="single"/>
          <w:rtl/>
          <w:lang w:bidi="fa-IR"/>
        </w:rPr>
      </w:pPr>
    </w:p>
    <w:p w:rsidR="002F1346" w:rsidRPr="004A2431" w:rsidRDefault="002F1346" w:rsidP="00323012">
      <w:pPr>
        <w:bidi/>
        <w:ind w:left="-249"/>
        <w:jc w:val="center"/>
        <w:rPr>
          <w:rFonts w:cs="B Nazanin"/>
          <w:b/>
          <w:bCs/>
          <w:color w:val="000000"/>
          <w:sz w:val="20"/>
          <w:szCs w:val="20"/>
          <w:u w:val="single"/>
          <w:rtl/>
          <w:lang w:bidi="fa-IR"/>
        </w:rPr>
      </w:pPr>
      <w:r w:rsidRPr="004A2431">
        <w:rPr>
          <w:rFonts w:cs="B Nazanin" w:hint="cs"/>
          <w:b/>
          <w:bCs/>
          <w:color w:val="000000"/>
          <w:sz w:val="20"/>
          <w:szCs w:val="20"/>
          <w:u w:val="single"/>
          <w:rtl/>
          <w:lang w:bidi="fa-IR"/>
        </w:rPr>
        <w:t>انبیاء</w:t>
      </w:r>
      <w:r w:rsidR="00342B02">
        <w:rPr>
          <w:rFonts w:cs="B Nazanin" w:hint="cs"/>
          <w:b/>
          <w:bCs/>
          <w:color w:val="000000"/>
          <w:sz w:val="20"/>
          <w:szCs w:val="20"/>
          <w:u w:val="single"/>
          <w:rtl/>
          <w:lang w:bidi="fa-IR"/>
        </w:rPr>
        <w:t xml:space="preserve">13      </w:t>
      </w:r>
      <w:r w:rsidRPr="004A2431">
        <w:rPr>
          <w:rFonts w:cs="B Nazanin" w:hint="cs"/>
          <w:b/>
          <w:bCs/>
          <w:color w:val="000000"/>
          <w:sz w:val="20"/>
          <w:szCs w:val="20"/>
          <w:u w:val="single"/>
          <w:rtl/>
          <w:lang w:bidi="fa-IR"/>
        </w:rPr>
        <w:t xml:space="preserve"> آیات 105 تا 112</w:t>
      </w:r>
    </w:p>
    <w:p w:rsidR="0024641A" w:rsidRPr="00427E71" w:rsidRDefault="0024641A" w:rsidP="006427AE">
      <w:pPr>
        <w:bidi/>
        <w:ind w:right="-270"/>
        <w:jc w:val="both"/>
        <w:rPr>
          <w:rFonts w:cs="Traditional Arabic"/>
          <w:b/>
          <w:bCs/>
          <w:color w:val="000000"/>
          <w:sz w:val="20"/>
          <w:szCs w:val="20"/>
          <w:rtl/>
        </w:rPr>
      </w:pPr>
      <w:r w:rsidRPr="004A2431">
        <w:rPr>
          <w:rFonts w:cs="Traditional Arabic" w:hint="eastAsia"/>
          <w:b/>
          <w:bCs/>
          <w:color w:val="000000"/>
          <w:sz w:val="20"/>
          <w:szCs w:val="20"/>
          <w:rtl/>
        </w:rPr>
        <w:t>وَلَقَدْ</w:t>
      </w:r>
      <w:r w:rsidRPr="004A2431">
        <w:rPr>
          <w:rFonts w:cs="Traditional Arabic"/>
          <w:b/>
          <w:bCs/>
          <w:color w:val="000000"/>
          <w:sz w:val="20"/>
          <w:szCs w:val="20"/>
          <w:rtl/>
        </w:rPr>
        <w:t xml:space="preserve"> كَتَبْنَا فِي الزَّبُورِ مِن بَعْدِ الذِّكْرِ </w:t>
      </w:r>
      <w:r w:rsidRPr="004A2431">
        <w:rPr>
          <w:rFonts w:cs="Traditional Arabic" w:hint="eastAsia"/>
          <w:b/>
          <w:bCs/>
          <w:color w:val="000000"/>
          <w:sz w:val="20"/>
          <w:szCs w:val="20"/>
          <w:rtl/>
        </w:rPr>
        <w:t>أَنَّ</w:t>
      </w:r>
      <w:r w:rsidRPr="004A2431">
        <w:rPr>
          <w:rFonts w:cs="Traditional Arabic"/>
          <w:b/>
          <w:bCs/>
          <w:color w:val="000000"/>
          <w:sz w:val="20"/>
          <w:szCs w:val="20"/>
          <w:rtl/>
        </w:rPr>
        <w:t xml:space="preserve"> الْأَرْضَ يَرِثُهَا عِبَادِيَ الصَّالِحُونَ ﴿105﴾</w:t>
      </w:r>
      <w:r w:rsidR="00AF3BBE" w:rsidRPr="00AF3BBE">
        <w:rPr>
          <w:rFonts w:cs="B Nazanin" w:hint="cs"/>
          <w:color w:val="FF0000"/>
          <w:sz w:val="20"/>
          <w:szCs w:val="20"/>
          <w:rtl/>
          <w:lang w:bidi="fa-IR"/>
        </w:rPr>
        <w:t xml:space="preserve"> </w:t>
      </w:r>
      <w:r w:rsidR="009F1909">
        <w:rPr>
          <w:rFonts w:cs="B Nazanin" w:hint="cs"/>
          <w:color w:val="FF0000"/>
          <w:sz w:val="20"/>
          <w:szCs w:val="20"/>
          <w:rtl/>
          <w:lang w:bidi="fa-IR"/>
        </w:rPr>
        <w:t xml:space="preserve"> «تاریخ»</w:t>
      </w:r>
      <w:r w:rsidR="00AF40FB">
        <w:rPr>
          <w:rFonts w:cs="B Nazanin" w:hint="cs"/>
          <w:color w:val="FF0000"/>
          <w:sz w:val="20"/>
          <w:szCs w:val="20"/>
          <w:rtl/>
          <w:lang w:bidi="fa-IR"/>
        </w:rPr>
        <w:t xml:space="preserve"> </w:t>
      </w:r>
      <w:r w:rsidRPr="004A2431">
        <w:rPr>
          <w:rFonts w:cs="Traditional Arabic"/>
          <w:b/>
          <w:bCs/>
          <w:color w:val="000000"/>
          <w:sz w:val="20"/>
          <w:szCs w:val="20"/>
          <w:rtl/>
        </w:rPr>
        <w:t xml:space="preserve"> </w:t>
      </w:r>
      <w:r w:rsidRPr="004A2431">
        <w:rPr>
          <w:rFonts w:cs="Traditional Arabic" w:hint="eastAsia"/>
          <w:b/>
          <w:bCs/>
          <w:color w:val="000000"/>
          <w:sz w:val="20"/>
          <w:szCs w:val="20"/>
          <w:rtl/>
        </w:rPr>
        <w:t>إِنَّ</w:t>
      </w:r>
      <w:r w:rsidRPr="004A2431">
        <w:rPr>
          <w:rFonts w:cs="Traditional Arabic"/>
          <w:b/>
          <w:bCs/>
          <w:color w:val="000000"/>
          <w:sz w:val="20"/>
          <w:szCs w:val="20"/>
          <w:rtl/>
        </w:rPr>
        <w:t xml:space="preserve"> فِي هَذَا لَبَلَاغًا لِّقَوْمٍ عَابِدِينَ ﴿106﴾</w:t>
      </w:r>
      <w:r w:rsidRPr="004A2431">
        <w:rPr>
          <w:rFonts w:cs="Traditional Arabic" w:hint="cs"/>
          <w:b/>
          <w:bCs/>
          <w:color w:val="000000"/>
          <w:sz w:val="20"/>
          <w:szCs w:val="20"/>
          <w:rtl/>
        </w:rPr>
        <w:t xml:space="preserve"> </w:t>
      </w:r>
      <w:r w:rsidR="009671C5">
        <w:rPr>
          <w:rFonts w:cs="B Nazanin" w:hint="cs"/>
          <w:color w:val="FF0000"/>
          <w:sz w:val="20"/>
          <w:szCs w:val="20"/>
          <w:rtl/>
          <w:lang w:bidi="fa-IR"/>
        </w:rPr>
        <w:t>دلداری</w:t>
      </w:r>
      <w:r w:rsidR="00EF2F94">
        <w:rPr>
          <w:rFonts w:hint="cs"/>
          <w:color w:val="FF0000"/>
          <w:sz w:val="20"/>
          <w:szCs w:val="20"/>
          <w:rtl/>
          <w:lang w:bidi="fa-IR"/>
        </w:rPr>
        <w:t>–</w:t>
      </w:r>
      <w:r w:rsidR="00886712">
        <w:rPr>
          <w:color w:val="FF0000"/>
          <w:sz w:val="20"/>
          <w:szCs w:val="20"/>
          <w:rtl/>
          <w:lang w:bidi="fa-IR"/>
        </w:rPr>
        <w:t>«عاملان»</w:t>
      </w:r>
      <w:r w:rsidR="00082FFB">
        <w:rPr>
          <w:rFonts w:hint="cs"/>
          <w:color w:val="FF0000"/>
          <w:sz w:val="20"/>
          <w:szCs w:val="20"/>
          <w:rtl/>
          <w:lang w:bidi="fa-IR"/>
        </w:rPr>
        <w:t xml:space="preserve"> </w:t>
      </w:r>
      <w:r w:rsidRPr="004A2431">
        <w:rPr>
          <w:rFonts w:cs="Traditional Arabic" w:hint="eastAsia"/>
          <w:b/>
          <w:bCs/>
          <w:color w:val="000000"/>
          <w:sz w:val="20"/>
          <w:szCs w:val="20"/>
          <w:rtl/>
        </w:rPr>
        <w:t>وَمَا</w:t>
      </w:r>
      <w:r w:rsidRPr="004A2431">
        <w:rPr>
          <w:rFonts w:cs="Traditional Arabic"/>
          <w:b/>
          <w:bCs/>
          <w:color w:val="000000"/>
          <w:sz w:val="20"/>
          <w:szCs w:val="20"/>
          <w:rtl/>
        </w:rPr>
        <w:t xml:space="preserve"> أَرْسَلْنَاكَ إِلَّا رَحْمَةً </w:t>
      </w:r>
      <w:r w:rsidRPr="004A2431">
        <w:rPr>
          <w:rFonts w:cs="Traditional Arabic" w:hint="eastAsia"/>
          <w:b/>
          <w:bCs/>
          <w:color w:val="000000"/>
          <w:sz w:val="20"/>
          <w:szCs w:val="20"/>
          <w:rtl/>
        </w:rPr>
        <w:t>لِّلْعَالَمِينَ</w:t>
      </w:r>
      <w:r w:rsidRPr="004A2431">
        <w:rPr>
          <w:rFonts w:cs="Traditional Arabic"/>
          <w:b/>
          <w:bCs/>
          <w:color w:val="000000"/>
          <w:sz w:val="20"/>
          <w:szCs w:val="20"/>
          <w:rtl/>
        </w:rPr>
        <w:t xml:space="preserve"> ﴿107﴾ </w:t>
      </w:r>
      <w:r w:rsidR="00183F08">
        <w:rPr>
          <w:rFonts w:cs="B Nazanin" w:hint="cs"/>
          <w:color w:val="FF0000"/>
          <w:sz w:val="20"/>
          <w:szCs w:val="20"/>
          <w:rtl/>
          <w:lang w:bidi="fa-IR"/>
        </w:rPr>
        <w:t>«ستودن»</w:t>
      </w:r>
      <w:r w:rsidR="006427AE">
        <w:rPr>
          <w:rFonts w:cs="B Nazanin" w:hint="cs"/>
          <w:color w:val="FF0000"/>
          <w:sz w:val="20"/>
          <w:szCs w:val="20"/>
          <w:rtl/>
          <w:lang w:bidi="fa-IR"/>
        </w:rPr>
        <w:t xml:space="preserve"> </w:t>
      </w:r>
      <w:r w:rsidR="00AF40FB">
        <w:rPr>
          <w:rFonts w:hint="cs"/>
          <w:color w:val="FF0000"/>
          <w:sz w:val="20"/>
          <w:szCs w:val="20"/>
          <w:rtl/>
          <w:lang w:bidi="fa-IR"/>
        </w:rPr>
        <w:t>–</w:t>
      </w:r>
      <w:r w:rsidR="00EF2F94" w:rsidRPr="00EF2F94">
        <w:rPr>
          <w:rFonts w:cs="B Nazanin" w:hint="cs"/>
          <w:color w:val="FF0000"/>
          <w:sz w:val="20"/>
          <w:szCs w:val="20"/>
          <w:rtl/>
          <w:lang w:bidi="fa-IR"/>
        </w:rPr>
        <w:t xml:space="preserve"> </w:t>
      </w:r>
      <w:r w:rsidR="006D3C0F">
        <w:rPr>
          <w:rFonts w:cs="B Nazanin" w:hint="cs"/>
          <w:color w:val="FF0000"/>
          <w:sz w:val="20"/>
          <w:szCs w:val="20"/>
          <w:rtl/>
          <w:lang w:bidi="fa-IR"/>
        </w:rPr>
        <w:t>هدف[ارسال]</w:t>
      </w:r>
      <w:r w:rsidR="006427AE">
        <w:rPr>
          <w:rFonts w:cs="B Nazanin" w:hint="cs"/>
          <w:color w:val="FF0000"/>
          <w:sz w:val="20"/>
          <w:szCs w:val="20"/>
          <w:rtl/>
          <w:lang w:bidi="fa-IR"/>
        </w:rPr>
        <w:t xml:space="preserve"> </w:t>
      </w:r>
      <w:r w:rsidRPr="004A2431">
        <w:rPr>
          <w:rFonts w:cs="Traditional Arabic" w:hint="eastAsia"/>
          <w:b/>
          <w:bCs/>
          <w:color w:val="000000"/>
          <w:sz w:val="20"/>
          <w:szCs w:val="20"/>
          <w:rtl/>
        </w:rPr>
        <w:t>قُلْ</w:t>
      </w:r>
      <w:r w:rsidRPr="004A2431">
        <w:rPr>
          <w:rFonts w:cs="Traditional Arabic"/>
          <w:b/>
          <w:bCs/>
          <w:color w:val="000000"/>
          <w:sz w:val="20"/>
          <w:szCs w:val="20"/>
          <w:rtl/>
        </w:rPr>
        <w:t xml:space="preserve"> إِنَّمَا يُوحَى </w:t>
      </w:r>
      <w:r w:rsidRPr="004A2431">
        <w:rPr>
          <w:rFonts w:cs="Traditional Arabic" w:hint="eastAsia"/>
          <w:b/>
          <w:bCs/>
          <w:color w:val="000000"/>
          <w:sz w:val="20"/>
          <w:szCs w:val="20"/>
          <w:rtl/>
        </w:rPr>
        <w:t>إِلَيَّ</w:t>
      </w:r>
      <w:r w:rsidRPr="004A2431">
        <w:rPr>
          <w:rFonts w:cs="Traditional Arabic"/>
          <w:b/>
          <w:bCs/>
          <w:color w:val="000000"/>
          <w:sz w:val="20"/>
          <w:szCs w:val="20"/>
          <w:rtl/>
        </w:rPr>
        <w:t xml:space="preserve"> أَنَّمَا إِلَهُكُمْ إِلَهٌ وَاحِدٌ فَهَلْ أَنتُم مُّسْلِمُونَ ﴿108﴾ </w:t>
      </w:r>
      <w:r w:rsidRPr="004A2431">
        <w:rPr>
          <w:rFonts w:cs="Traditional Arabic" w:hint="eastAsia"/>
          <w:b/>
          <w:bCs/>
          <w:color w:val="000000"/>
          <w:sz w:val="20"/>
          <w:szCs w:val="20"/>
          <w:rtl/>
        </w:rPr>
        <w:t>فَإِن</w:t>
      </w:r>
      <w:r w:rsidRPr="004A2431">
        <w:rPr>
          <w:rFonts w:cs="Traditional Arabic"/>
          <w:b/>
          <w:bCs/>
          <w:color w:val="000000"/>
          <w:sz w:val="20"/>
          <w:szCs w:val="20"/>
          <w:rtl/>
        </w:rPr>
        <w:t xml:space="preserve"> تَوَلَّوْا فَقُلْ آذَنتُكُمْ عَلَى </w:t>
      </w:r>
      <w:r w:rsidRPr="004A2431">
        <w:rPr>
          <w:rFonts w:cs="Traditional Arabic" w:hint="eastAsia"/>
          <w:b/>
          <w:bCs/>
          <w:color w:val="000000"/>
          <w:sz w:val="20"/>
          <w:szCs w:val="20"/>
          <w:rtl/>
        </w:rPr>
        <w:t>سَوَاء</w:t>
      </w:r>
      <w:r w:rsidRPr="004A2431">
        <w:rPr>
          <w:rFonts w:cs="Traditional Arabic"/>
          <w:b/>
          <w:bCs/>
          <w:color w:val="000000"/>
          <w:sz w:val="20"/>
          <w:szCs w:val="20"/>
          <w:rtl/>
        </w:rPr>
        <w:t xml:space="preserve"> وَإِنْ أَدْرِي أَقَرِيبٌ أَم بَعِيدٌ مَّا تُوعَدُونَ ﴿109﴾ </w:t>
      </w:r>
      <w:r w:rsidRPr="004A2431">
        <w:rPr>
          <w:rFonts w:cs="Traditional Arabic" w:hint="eastAsia"/>
          <w:b/>
          <w:bCs/>
          <w:color w:val="000000"/>
          <w:sz w:val="20"/>
          <w:szCs w:val="20"/>
          <w:rtl/>
        </w:rPr>
        <w:t>إِنَّهُ</w:t>
      </w:r>
      <w:r w:rsidRPr="004A2431">
        <w:rPr>
          <w:rFonts w:cs="Traditional Arabic"/>
          <w:b/>
          <w:bCs/>
          <w:color w:val="000000"/>
          <w:sz w:val="20"/>
          <w:szCs w:val="20"/>
          <w:rtl/>
        </w:rPr>
        <w:t xml:space="preserve"> يَعْلَمُ الْجَهْرَ مِنَ الْقَوْلِ وَيَعْلَمُ </w:t>
      </w:r>
      <w:r w:rsidRPr="004A2431">
        <w:rPr>
          <w:rFonts w:cs="Traditional Arabic" w:hint="eastAsia"/>
          <w:b/>
          <w:bCs/>
          <w:color w:val="000000"/>
          <w:sz w:val="20"/>
          <w:szCs w:val="20"/>
          <w:rtl/>
        </w:rPr>
        <w:t>مَا</w:t>
      </w:r>
      <w:r w:rsidRPr="004A2431">
        <w:rPr>
          <w:rFonts w:cs="Traditional Arabic"/>
          <w:b/>
          <w:bCs/>
          <w:color w:val="000000"/>
          <w:sz w:val="20"/>
          <w:szCs w:val="20"/>
          <w:rtl/>
        </w:rPr>
        <w:t xml:space="preserve"> تَكْتُمُونَ ﴿110﴾ </w:t>
      </w:r>
      <w:r w:rsidRPr="004A2431">
        <w:rPr>
          <w:rFonts w:cs="Traditional Arabic" w:hint="eastAsia"/>
          <w:b/>
          <w:bCs/>
          <w:color w:val="000000"/>
          <w:sz w:val="20"/>
          <w:szCs w:val="20"/>
          <w:rtl/>
        </w:rPr>
        <w:t>وَإِنْ</w:t>
      </w:r>
      <w:r w:rsidRPr="004A2431">
        <w:rPr>
          <w:rFonts w:cs="Traditional Arabic"/>
          <w:b/>
          <w:bCs/>
          <w:color w:val="000000"/>
          <w:sz w:val="20"/>
          <w:szCs w:val="20"/>
          <w:rtl/>
        </w:rPr>
        <w:t xml:space="preserve"> أَدْرِي </w:t>
      </w:r>
      <w:r w:rsidRPr="004A2431">
        <w:rPr>
          <w:rFonts w:cs="Traditional Arabic" w:hint="eastAsia"/>
          <w:b/>
          <w:bCs/>
          <w:color w:val="000000"/>
          <w:sz w:val="20"/>
          <w:szCs w:val="20"/>
          <w:rtl/>
        </w:rPr>
        <w:t>لَعَلَّهُ</w:t>
      </w:r>
      <w:r w:rsidRPr="004A2431">
        <w:rPr>
          <w:rFonts w:cs="Traditional Arabic"/>
          <w:b/>
          <w:bCs/>
          <w:color w:val="000000"/>
          <w:sz w:val="20"/>
          <w:szCs w:val="20"/>
          <w:rtl/>
        </w:rPr>
        <w:t xml:space="preserve"> فِتْنَةٌ لَّكُمْ وَمَتَاعٌ إِلَى حِينٍ ﴿111﴾</w:t>
      </w:r>
      <w:r w:rsidR="00EF2F94" w:rsidRPr="00EF2F94">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002D7E6F">
        <w:rPr>
          <w:rFonts w:cs="B Nazanin" w:hint="cs"/>
          <w:color w:val="FF0000"/>
          <w:sz w:val="20"/>
          <w:szCs w:val="20"/>
          <w:rtl/>
          <w:lang w:bidi="fa-IR"/>
        </w:rPr>
        <w:t>-</w:t>
      </w:r>
      <w:r w:rsidR="002D7E6F" w:rsidRPr="002D7E6F">
        <w:rPr>
          <w:rFonts w:cs="B Nazanin" w:hint="cs"/>
          <w:color w:val="FF0000"/>
          <w:sz w:val="20"/>
          <w:szCs w:val="20"/>
          <w:rtl/>
          <w:lang w:bidi="fa-IR"/>
        </w:rPr>
        <w:t xml:space="preserve"> </w:t>
      </w:r>
      <w:r w:rsidR="005856DA">
        <w:rPr>
          <w:rFonts w:cs="B Nazanin" w:hint="cs"/>
          <w:color w:val="FF0000"/>
          <w:sz w:val="20"/>
          <w:szCs w:val="20"/>
          <w:rtl/>
          <w:lang w:bidi="fa-IR"/>
        </w:rPr>
        <w:t xml:space="preserve"> رفتاری </w:t>
      </w:r>
      <w:r w:rsidRPr="004A2431">
        <w:rPr>
          <w:rFonts w:cs="Traditional Arabic"/>
          <w:b/>
          <w:bCs/>
          <w:color w:val="000000"/>
          <w:sz w:val="20"/>
          <w:szCs w:val="20"/>
          <w:rtl/>
        </w:rPr>
        <w:t xml:space="preserve"> </w:t>
      </w:r>
      <w:r w:rsidRPr="004A2431">
        <w:rPr>
          <w:rFonts w:cs="Traditional Arabic" w:hint="eastAsia"/>
          <w:b/>
          <w:bCs/>
          <w:color w:val="000000"/>
          <w:sz w:val="20"/>
          <w:szCs w:val="20"/>
          <w:rtl/>
        </w:rPr>
        <w:t>قَالَ</w:t>
      </w:r>
      <w:r w:rsidRPr="004A2431">
        <w:rPr>
          <w:rFonts w:cs="Traditional Arabic"/>
          <w:b/>
          <w:bCs/>
          <w:color w:val="000000"/>
          <w:sz w:val="20"/>
          <w:szCs w:val="20"/>
          <w:rtl/>
        </w:rPr>
        <w:t xml:space="preserve"> رَبِّ احْكُم بِالْحَقِّ </w:t>
      </w:r>
      <w:r w:rsidRPr="00427E71">
        <w:rPr>
          <w:rFonts w:cs="Traditional Arabic"/>
          <w:b/>
          <w:bCs/>
          <w:color w:val="000000"/>
          <w:sz w:val="20"/>
          <w:szCs w:val="20"/>
          <w:rtl/>
        </w:rPr>
        <w:t xml:space="preserve">وَرَبُّنَا الرَّحْمَنُ </w:t>
      </w:r>
      <w:r w:rsidRPr="00427E71">
        <w:rPr>
          <w:rFonts w:cs="Traditional Arabic" w:hint="eastAsia"/>
          <w:b/>
          <w:bCs/>
          <w:color w:val="000000"/>
          <w:sz w:val="20"/>
          <w:szCs w:val="20"/>
          <w:rtl/>
        </w:rPr>
        <w:t>الْمُسْتَعَانُ</w:t>
      </w:r>
      <w:r w:rsidRPr="00427E71">
        <w:rPr>
          <w:rFonts w:cs="Traditional Arabic"/>
          <w:b/>
          <w:bCs/>
          <w:color w:val="000000"/>
          <w:sz w:val="20"/>
          <w:szCs w:val="20"/>
          <w:rtl/>
        </w:rPr>
        <w:t xml:space="preserve"> عَلَى مَا تَصِفُونَ ﴿112﴾</w:t>
      </w:r>
      <w:r w:rsidR="00EF2F94" w:rsidRPr="00EF2F94">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p>
    <w:p w:rsidR="00267FC6" w:rsidRDefault="00267FC6" w:rsidP="00427E71">
      <w:pPr>
        <w:widowControl w:val="0"/>
        <w:bidi/>
        <w:ind w:left="-249"/>
        <w:jc w:val="both"/>
        <w:rPr>
          <w:rFonts w:cs="Traditional Arabic"/>
          <w:b/>
          <w:bCs/>
          <w:color w:val="000000"/>
          <w:sz w:val="20"/>
          <w:szCs w:val="20"/>
          <w:rtl/>
        </w:rPr>
      </w:pPr>
      <w:r w:rsidRPr="00427E71">
        <w:rPr>
          <w:rFonts w:cs="B Nazanin"/>
          <w:b/>
          <w:bCs/>
          <w:sz w:val="20"/>
          <w:szCs w:val="20"/>
          <w:rtl/>
        </w:rPr>
        <w:t>و البته در زبور پس از آن پند نوشتيم که زمين به بندگان صالحم به ارث ميرسد</w:t>
      </w:r>
      <w:r w:rsidRPr="00427E71">
        <w:rPr>
          <w:rFonts w:cs="B Nazanin" w:hint="cs"/>
          <w:b/>
          <w:bCs/>
          <w:sz w:val="20"/>
          <w:szCs w:val="20"/>
          <w:rtl/>
        </w:rPr>
        <w:t xml:space="preserve"> (105) </w:t>
      </w:r>
      <w:r w:rsidRPr="00427E71">
        <w:rPr>
          <w:rFonts w:cs="B Nazanin"/>
          <w:b/>
          <w:bCs/>
          <w:sz w:val="20"/>
          <w:szCs w:val="20"/>
          <w:rtl/>
        </w:rPr>
        <w:t>که البته در اين براي مردم عبادت پيشه پيام رسائي هست</w:t>
      </w:r>
      <w:r w:rsidRPr="00427E71">
        <w:rPr>
          <w:rFonts w:cs="B Nazanin" w:hint="cs"/>
          <w:b/>
          <w:bCs/>
          <w:sz w:val="20"/>
          <w:szCs w:val="20"/>
          <w:rtl/>
        </w:rPr>
        <w:t xml:space="preserve"> (106) </w:t>
      </w:r>
      <w:r w:rsidRPr="00427E71">
        <w:rPr>
          <w:rFonts w:cs="B Nazanin"/>
          <w:b/>
          <w:bCs/>
          <w:sz w:val="20"/>
          <w:szCs w:val="20"/>
          <w:rtl/>
        </w:rPr>
        <w:t>و ما تو را جز رحمتي براي جهانيان نفرستاديم</w:t>
      </w:r>
      <w:r w:rsidRPr="00427E71">
        <w:rPr>
          <w:rFonts w:cs="B Nazanin" w:hint="cs"/>
          <w:b/>
          <w:bCs/>
          <w:sz w:val="20"/>
          <w:szCs w:val="20"/>
          <w:rtl/>
        </w:rPr>
        <w:t xml:space="preserve"> (107) </w:t>
      </w:r>
      <w:r w:rsidRPr="00427E71">
        <w:rPr>
          <w:rFonts w:cs="B Nazanin"/>
          <w:b/>
          <w:bCs/>
          <w:sz w:val="20"/>
          <w:szCs w:val="20"/>
          <w:rtl/>
        </w:rPr>
        <w:t>بگو جز اين نيست که بمن وحي ميشود که البته خدايتان خدائيست واحد</w:t>
      </w:r>
      <w:r w:rsidRPr="00427E71">
        <w:rPr>
          <w:rFonts w:cs="B Nazanin" w:hint="cs"/>
          <w:b/>
          <w:bCs/>
          <w:sz w:val="20"/>
          <w:szCs w:val="20"/>
          <w:rtl/>
        </w:rPr>
        <w:t xml:space="preserve"> </w:t>
      </w:r>
      <w:r w:rsidRPr="00427E71">
        <w:rPr>
          <w:rFonts w:cs="B Nazanin"/>
          <w:b/>
          <w:bCs/>
          <w:sz w:val="20"/>
          <w:szCs w:val="20"/>
          <w:rtl/>
        </w:rPr>
        <w:t>، آيا قبول ميکنيد</w:t>
      </w:r>
      <w:r w:rsidRPr="00427E71">
        <w:rPr>
          <w:rFonts w:cs="B Nazanin" w:hint="cs"/>
          <w:b/>
          <w:bCs/>
          <w:sz w:val="20"/>
          <w:szCs w:val="20"/>
          <w:rtl/>
        </w:rPr>
        <w:t xml:space="preserve">؟(108) </w:t>
      </w:r>
      <w:r w:rsidRPr="00427E71">
        <w:rPr>
          <w:rFonts w:cs="B Nazanin"/>
          <w:b/>
          <w:bCs/>
          <w:sz w:val="20"/>
          <w:szCs w:val="20"/>
          <w:rtl/>
        </w:rPr>
        <w:t>پس اگر روي گرداندند بگو به همه تان اعلام کردم و نميدانم آنچه که به آن وعده تان ميدهند نزديک يا دور است</w:t>
      </w:r>
      <w:r w:rsidRPr="00427E71">
        <w:rPr>
          <w:rFonts w:cs="B Nazanin" w:hint="cs"/>
          <w:b/>
          <w:bCs/>
          <w:sz w:val="20"/>
          <w:szCs w:val="20"/>
          <w:rtl/>
        </w:rPr>
        <w:t xml:space="preserve"> (109) </w:t>
      </w:r>
      <w:r w:rsidRPr="00427E71">
        <w:rPr>
          <w:rFonts w:cs="B Nazanin"/>
          <w:b/>
          <w:bCs/>
          <w:sz w:val="20"/>
          <w:szCs w:val="20"/>
          <w:rtl/>
        </w:rPr>
        <w:t>که او البته به آنچه از گفتارتان که آشکار يا پنهان ميداريد آگاه است</w:t>
      </w:r>
      <w:r w:rsidRPr="00427E71">
        <w:rPr>
          <w:rFonts w:cs="B Nazanin" w:hint="cs"/>
          <w:b/>
          <w:bCs/>
          <w:sz w:val="20"/>
          <w:szCs w:val="20"/>
          <w:rtl/>
        </w:rPr>
        <w:t xml:space="preserve"> (110) </w:t>
      </w:r>
      <w:r w:rsidRPr="00427E71">
        <w:rPr>
          <w:rFonts w:cs="B Nazanin"/>
          <w:b/>
          <w:bCs/>
          <w:sz w:val="20"/>
          <w:szCs w:val="20"/>
          <w:rtl/>
        </w:rPr>
        <w:t>و نميدانم شايد آن مايه امتحاني برايتان باشد و يا برخورداريي تا زماني معين</w:t>
      </w:r>
      <w:r w:rsidRPr="00427E71">
        <w:rPr>
          <w:rFonts w:cs="B Nazanin" w:hint="cs"/>
          <w:b/>
          <w:bCs/>
          <w:sz w:val="20"/>
          <w:szCs w:val="20"/>
          <w:rtl/>
        </w:rPr>
        <w:t xml:space="preserve"> (111) </w:t>
      </w:r>
      <w:r w:rsidRPr="00427E71">
        <w:rPr>
          <w:rFonts w:cs="B Nazanin"/>
          <w:b/>
          <w:bCs/>
          <w:sz w:val="20"/>
          <w:szCs w:val="20"/>
          <w:rtl/>
        </w:rPr>
        <w:t>گفت پروردگارا به حق حکم کن و پروردگارمان خداي رحمان است که در مورد آنچه که وصفش را ميکنيد مورد کمک خواهي</w:t>
      </w:r>
      <w:r w:rsidRPr="00427E71">
        <w:rPr>
          <w:rFonts w:cs="B Nazanin" w:hint="cs"/>
          <w:b/>
          <w:bCs/>
          <w:sz w:val="20"/>
          <w:szCs w:val="20"/>
          <w:rtl/>
        </w:rPr>
        <w:t xml:space="preserve"> ا</w:t>
      </w:r>
      <w:r w:rsidRPr="00427E71">
        <w:rPr>
          <w:rFonts w:cs="B Nazanin"/>
          <w:b/>
          <w:bCs/>
          <w:sz w:val="20"/>
          <w:szCs w:val="20"/>
          <w:rtl/>
        </w:rPr>
        <w:t>ست</w:t>
      </w:r>
      <w:r w:rsidRPr="00427E71">
        <w:rPr>
          <w:rFonts w:cs="B Nazanin" w:hint="cs"/>
          <w:b/>
          <w:bCs/>
          <w:sz w:val="20"/>
          <w:szCs w:val="20"/>
          <w:rtl/>
        </w:rPr>
        <w:t xml:space="preserve"> (112)</w:t>
      </w:r>
    </w:p>
    <w:tbl>
      <w:tblPr>
        <w:tblStyle w:val="TableGrid"/>
        <w:tblpPr w:leftFromText="180" w:rightFromText="180" w:vertAnchor="text" w:horzAnchor="margin" w:tblpY="123"/>
        <w:bidiVisual/>
        <w:tblW w:w="5940" w:type="dxa"/>
        <w:tblInd w:w="-33" w:type="dxa"/>
        <w:tblLook w:val="04A0"/>
      </w:tblPr>
      <w:tblGrid>
        <w:gridCol w:w="5940"/>
      </w:tblGrid>
      <w:tr w:rsidR="008B6222" w:rsidTr="00A603BE">
        <w:trPr>
          <w:trHeight w:val="350"/>
        </w:trPr>
        <w:tc>
          <w:tcPr>
            <w:tcW w:w="5940" w:type="dxa"/>
          </w:tcPr>
          <w:p w:rsidR="008B6222" w:rsidRPr="00AD4C75" w:rsidRDefault="00267FC6" w:rsidP="00323012">
            <w:pPr>
              <w:widowControl w:val="0"/>
              <w:tabs>
                <w:tab w:val="center" w:pos="2862"/>
                <w:tab w:val="right" w:pos="5724"/>
              </w:tabs>
              <w:bidi/>
              <w:ind w:left="-249"/>
              <w:jc w:val="center"/>
              <w:rPr>
                <w:rFonts w:cs="B Nazanin"/>
                <w:b/>
                <w:bCs/>
                <w:color w:val="000000"/>
                <w:sz w:val="18"/>
                <w:szCs w:val="18"/>
                <w:u w:val="single"/>
                <w:rtl/>
                <w:lang w:bidi="fa-IR"/>
              </w:rPr>
            </w:pPr>
            <w:r w:rsidRPr="00575F9C">
              <w:rPr>
                <w:rFonts w:cs="B Nazanin" w:hint="cs"/>
                <w:b/>
                <w:bCs/>
                <w:color w:val="000000"/>
                <w:sz w:val="18"/>
                <w:szCs w:val="18"/>
                <w:rtl/>
                <w:lang w:bidi="fa-IR"/>
              </w:rPr>
              <w:t>درب:</w:t>
            </w:r>
            <w:r w:rsidRPr="00575F9C">
              <w:rPr>
                <w:rFonts w:cs="B Nazanin" w:hint="cs"/>
                <w:color w:val="000000"/>
                <w:sz w:val="18"/>
                <w:szCs w:val="18"/>
                <w:rtl/>
                <w:lang w:bidi="fa-IR"/>
              </w:rPr>
              <w:t xml:space="preserve"> ای پیامبر! در مقابل این کافران که نسبت به این همه چیزهای مهلم غفلت می</w:t>
            </w:r>
            <w:r w:rsidRPr="00575F9C">
              <w:rPr>
                <w:rFonts w:cs="B Nazanin" w:hint="cs"/>
                <w:color w:val="000000"/>
                <w:sz w:val="18"/>
                <w:szCs w:val="18"/>
                <w:rtl/>
                <w:lang w:bidi="fa-IR"/>
              </w:rPr>
              <w:softHyphen/>
              <w:t>ورزند چنین بگوی.</w:t>
            </w:r>
          </w:p>
        </w:tc>
      </w:tr>
    </w:tbl>
    <w:p w:rsidR="00311487" w:rsidRDefault="00311487" w:rsidP="00342B02">
      <w:pPr>
        <w:bidi/>
        <w:spacing w:after="200" w:line="276" w:lineRule="auto"/>
        <w:jc w:val="center"/>
        <w:rPr>
          <w:rFonts w:cs="B Nazanin"/>
          <w:b/>
          <w:bCs/>
          <w:color w:val="000000"/>
          <w:sz w:val="20"/>
          <w:szCs w:val="20"/>
          <w:u w:val="single"/>
          <w:rtl/>
          <w:lang w:bidi="fa-IR"/>
        </w:rPr>
      </w:pPr>
      <w:r>
        <w:rPr>
          <w:rFonts w:cs="B Nazanin" w:hint="cs"/>
          <w:b/>
          <w:bCs/>
          <w:color w:val="000000"/>
          <w:sz w:val="20"/>
          <w:szCs w:val="20"/>
          <w:u w:val="single"/>
          <w:rtl/>
          <w:lang w:bidi="fa-IR"/>
        </w:rPr>
        <w:t>67</w:t>
      </w:r>
    </w:p>
    <w:p w:rsidR="00C93A83" w:rsidRDefault="00846351" w:rsidP="00311487">
      <w:pPr>
        <w:bidi/>
        <w:spacing w:after="200" w:line="276" w:lineRule="auto"/>
        <w:jc w:val="center"/>
        <w:rPr>
          <w:rFonts w:cs="B Nazanin"/>
          <w:b/>
          <w:bCs/>
          <w:color w:val="000000"/>
          <w:sz w:val="20"/>
          <w:szCs w:val="20"/>
          <w:u w:val="single"/>
          <w:rtl/>
          <w:lang w:bidi="fa-IR"/>
        </w:rPr>
      </w:pPr>
      <w:r w:rsidRPr="004A2431">
        <w:rPr>
          <w:rFonts w:cs="B Nazanin" w:hint="cs"/>
          <w:b/>
          <w:bCs/>
          <w:color w:val="000000"/>
          <w:sz w:val="20"/>
          <w:szCs w:val="20"/>
          <w:u w:val="single"/>
          <w:rtl/>
          <w:lang w:bidi="fa-IR"/>
        </w:rPr>
        <w:t>سوره  صافّات آیات 1 تا 5</w:t>
      </w:r>
    </w:p>
    <w:p w:rsidR="00095588" w:rsidRPr="004A2431" w:rsidRDefault="00095588" w:rsidP="00C93A83">
      <w:pPr>
        <w:bidi/>
        <w:spacing w:after="200" w:line="276" w:lineRule="auto"/>
        <w:jc w:val="center"/>
        <w:rPr>
          <w:rFonts w:cs="Traditional Arabic"/>
          <w:b/>
          <w:bCs/>
          <w:color w:val="000000"/>
          <w:sz w:val="20"/>
          <w:szCs w:val="20"/>
        </w:rPr>
      </w:pPr>
      <w:r w:rsidRPr="004A2431">
        <w:rPr>
          <w:rFonts w:cs="Traditional Arabic"/>
          <w:b/>
          <w:bCs/>
          <w:color w:val="000000"/>
          <w:sz w:val="20"/>
          <w:szCs w:val="20"/>
          <w:rtl/>
        </w:rPr>
        <w:t>﴿ بِسْمِ اللّهِ الرَّحْمَنِ الرَّحِيمِ ﴾</w:t>
      </w:r>
    </w:p>
    <w:p w:rsidR="00CE2860" w:rsidRDefault="00095588" w:rsidP="002D6448">
      <w:pPr>
        <w:widowControl w:val="0"/>
        <w:bidi/>
        <w:ind w:left="-249"/>
        <w:rPr>
          <w:rFonts w:cs="Traditional Arabic"/>
          <w:b/>
          <w:bCs/>
          <w:color w:val="000000"/>
          <w:sz w:val="20"/>
          <w:szCs w:val="20"/>
          <w:rtl/>
        </w:rPr>
      </w:pPr>
      <w:r w:rsidRPr="004A2431">
        <w:rPr>
          <w:rFonts w:cs="Traditional Arabic" w:hint="eastAsia"/>
          <w:b/>
          <w:bCs/>
          <w:color w:val="000000"/>
          <w:sz w:val="20"/>
          <w:szCs w:val="20"/>
          <w:rtl/>
        </w:rPr>
        <w:lastRenderedPageBreak/>
        <w:t>وَالصَّافَّاتِ</w:t>
      </w:r>
      <w:r w:rsidRPr="004A2431">
        <w:rPr>
          <w:rFonts w:cs="Traditional Arabic"/>
          <w:b/>
          <w:bCs/>
          <w:color w:val="000000"/>
          <w:sz w:val="20"/>
          <w:szCs w:val="20"/>
          <w:rtl/>
        </w:rPr>
        <w:t xml:space="preserve"> صَفًّا ﴿1﴾ </w:t>
      </w:r>
      <w:r w:rsidRPr="004A2431">
        <w:rPr>
          <w:rFonts w:cs="Traditional Arabic" w:hint="eastAsia"/>
          <w:b/>
          <w:bCs/>
          <w:color w:val="000000"/>
          <w:sz w:val="20"/>
          <w:szCs w:val="20"/>
          <w:rtl/>
        </w:rPr>
        <w:t>فَالزَّاجِرَاتِ</w:t>
      </w:r>
      <w:r w:rsidRPr="004A2431">
        <w:rPr>
          <w:rFonts w:cs="Traditional Arabic"/>
          <w:b/>
          <w:bCs/>
          <w:color w:val="000000"/>
          <w:sz w:val="20"/>
          <w:szCs w:val="20"/>
          <w:rtl/>
        </w:rPr>
        <w:t xml:space="preserve"> زَجْرًا ﴿2﴾ </w:t>
      </w:r>
      <w:r w:rsidRPr="004A2431">
        <w:rPr>
          <w:rFonts w:cs="Traditional Arabic" w:hint="eastAsia"/>
          <w:b/>
          <w:bCs/>
          <w:color w:val="000000"/>
          <w:sz w:val="20"/>
          <w:szCs w:val="20"/>
          <w:rtl/>
        </w:rPr>
        <w:t>فَالتَّالِيَاتِ</w:t>
      </w:r>
      <w:r w:rsidRPr="004A2431">
        <w:rPr>
          <w:rFonts w:cs="Traditional Arabic"/>
          <w:b/>
          <w:bCs/>
          <w:color w:val="000000"/>
          <w:sz w:val="20"/>
          <w:szCs w:val="20"/>
          <w:rtl/>
        </w:rPr>
        <w:t xml:space="preserve"> </w:t>
      </w:r>
      <w:r w:rsidRPr="004A2431">
        <w:rPr>
          <w:rFonts w:cs="Traditional Arabic" w:hint="eastAsia"/>
          <w:b/>
          <w:bCs/>
          <w:color w:val="000000"/>
          <w:sz w:val="20"/>
          <w:szCs w:val="20"/>
          <w:rtl/>
        </w:rPr>
        <w:t>ذِكْرًا</w:t>
      </w:r>
      <w:r w:rsidRPr="004A2431">
        <w:rPr>
          <w:rFonts w:cs="Traditional Arabic"/>
          <w:b/>
          <w:bCs/>
          <w:color w:val="000000"/>
          <w:sz w:val="20"/>
          <w:szCs w:val="20"/>
          <w:rtl/>
        </w:rPr>
        <w:t xml:space="preserve"> ﴿3﴾ </w:t>
      </w:r>
      <w:r w:rsidR="00FB477D">
        <w:rPr>
          <w:rFonts w:cs="B Nazanin" w:hint="cs"/>
          <w:color w:val="FF0000"/>
          <w:sz w:val="20"/>
          <w:szCs w:val="20"/>
          <w:rtl/>
          <w:lang w:bidi="fa-IR"/>
        </w:rPr>
        <w:t xml:space="preserve"> ماوراء</w:t>
      </w:r>
      <w:r w:rsidR="002D6448">
        <w:rPr>
          <w:rFonts w:cs="B Nazanin" w:hint="cs"/>
          <w:color w:val="FF0000"/>
          <w:sz w:val="20"/>
          <w:szCs w:val="20"/>
          <w:rtl/>
          <w:lang w:bidi="fa-IR"/>
        </w:rPr>
        <w:t xml:space="preserve"> </w:t>
      </w:r>
      <w:r w:rsidRPr="004A2431">
        <w:rPr>
          <w:rFonts w:cs="Traditional Arabic" w:hint="eastAsia"/>
          <w:b/>
          <w:bCs/>
          <w:color w:val="000000"/>
          <w:sz w:val="20"/>
          <w:szCs w:val="20"/>
          <w:rtl/>
        </w:rPr>
        <w:t>إِنَّ</w:t>
      </w:r>
      <w:r w:rsidRPr="004A2431">
        <w:rPr>
          <w:rFonts w:cs="Traditional Arabic"/>
          <w:b/>
          <w:bCs/>
          <w:color w:val="000000"/>
          <w:sz w:val="20"/>
          <w:szCs w:val="20"/>
          <w:rtl/>
        </w:rPr>
        <w:t xml:space="preserve"> إِلَهَكُمْ لَوَاحِدٌ ﴿4﴾</w:t>
      </w:r>
      <w:r w:rsidRPr="004A2431">
        <w:rPr>
          <w:rFonts w:cs="Traditional Arabic" w:hint="cs"/>
          <w:b/>
          <w:bCs/>
          <w:color w:val="000000"/>
          <w:sz w:val="20"/>
          <w:szCs w:val="20"/>
          <w:rtl/>
        </w:rPr>
        <w:t xml:space="preserve"> </w:t>
      </w:r>
      <w:r w:rsidR="00E620EE">
        <w:rPr>
          <w:rFonts w:cs="B Nazanin" w:hint="cs"/>
          <w:color w:val="FF0000"/>
          <w:sz w:val="20"/>
          <w:szCs w:val="20"/>
          <w:rtl/>
          <w:lang w:bidi="fa-IR"/>
        </w:rPr>
        <w:t>ذاتی</w:t>
      </w:r>
    </w:p>
    <w:p w:rsidR="002D6448" w:rsidRDefault="00095588" w:rsidP="002D6448">
      <w:pPr>
        <w:widowControl w:val="0"/>
        <w:bidi/>
        <w:ind w:left="-249"/>
        <w:rPr>
          <w:rFonts w:cs="B Nazanin"/>
          <w:color w:val="FF0000"/>
          <w:sz w:val="20"/>
          <w:szCs w:val="20"/>
          <w:rtl/>
          <w:lang w:bidi="fa-IR"/>
        </w:rPr>
      </w:pPr>
      <w:r w:rsidRPr="004A2431">
        <w:rPr>
          <w:rFonts w:cs="Traditional Arabic" w:hint="eastAsia"/>
          <w:b/>
          <w:bCs/>
          <w:color w:val="000000"/>
          <w:sz w:val="20"/>
          <w:szCs w:val="20"/>
          <w:rtl/>
        </w:rPr>
        <w:t>رَبُّ</w:t>
      </w:r>
      <w:r w:rsidRPr="004A2431">
        <w:rPr>
          <w:rFonts w:cs="Traditional Arabic"/>
          <w:b/>
          <w:bCs/>
          <w:color w:val="000000"/>
          <w:sz w:val="20"/>
          <w:szCs w:val="20"/>
          <w:rtl/>
        </w:rPr>
        <w:t xml:space="preserve"> السَّمَاوَاتِ وَالْأَرْضِ وَمَا </w:t>
      </w:r>
      <w:r w:rsidRPr="004A2431">
        <w:rPr>
          <w:rFonts w:cs="Traditional Arabic" w:hint="eastAsia"/>
          <w:b/>
          <w:bCs/>
          <w:color w:val="000000"/>
          <w:sz w:val="20"/>
          <w:szCs w:val="20"/>
          <w:rtl/>
        </w:rPr>
        <w:t>بَيْنَهُمَا</w:t>
      </w:r>
      <w:r w:rsidRPr="004A2431">
        <w:rPr>
          <w:rFonts w:cs="Traditional Arabic"/>
          <w:b/>
          <w:bCs/>
          <w:color w:val="000000"/>
          <w:sz w:val="20"/>
          <w:szCs w:val="20"/>
          <w:rtl/>
        </w:rPr>
        <w:t xml:space="preserve"> وَرَبُّ الْمَشَارِقِ ﴿5﴾</w:t>
      </w:r>
      <w:r w:rsidR="00CE2860" w:rsidRPr="00CE2860">
        <w:rPr>
          <w:rFonts w:cs="B Nazanin" w:hint="cs"/>
          <w:color w:val="FF0000"/>
          <w:sz w:val="20"/>
          <w:szCs w:val="20"/>
          <w:rtl/>
          <w:lang w:bidi="fa-IR"/>
        </w:rPr>
        <w:t xml:space="preserve"> </w:t>
      </w:r>
      <w:r w:rsidR="00CE2860">
        <w:rPr>
          <w:rFonts w:cs="B Nazanin" w:hint="cs"/>
          <w:color w:val="FF0000"/>
          <w:sz w:val="20"/>
          <w:szCs w:val="20"/>
          <w:rtl/>
          <w:lang w:bidi="fa-IR"/>
        </w:rPr>
        <w:t xml:space="preserve">ربوبیتی </w:t>
      </w:r>
    </w:p>
    <w:p w:rsidR="00D34DE9" w:rsidRPr="00D34DE9" w:rsidRDefault="00D34DE9" w:rsidP="002D6448">
      <w:pPr>
        <w:widowControl w:val="0"/>
        <w:bidi/>
        <w:ind w:left="-249"/>
        <w:jc w:val="center"/>
        <w:rPr>
          <w:rFonts w:cs="B Nazanin"/>
          <w:b/>
          <w:bCs/>
          <w:color w:val="000000"/>
          <w:sz w:val="20"/>
          <w:szCs w:val="20"/>
          <w:rtl/>
        </w:rPr>
      </w:pPr>
      <w:r w:rsidRPr="00D34DE9">
        <w:rPr>
          <w:rFonts w:cs="B Nazanin"/>
          <w:b/>
          <w:bCs/>
          <w:color w:val="000000"/>
          <w:sz w:val="20"/>
          <w:szCs w:val="20"/>
          <w:rtl/>
        </w:rPr>
        <w:t>بسم الله الرحمن الرحيم</w:t>
      </w:r>
    </w:p>
    <w:p w:rsidR="00D34DE9" w:rsidRDefault="00D34DE9" w:rsidP="00D34DE9">
      <w:pPr>
        <w:widowControl w:val="0"/>
        <w:jc w:val="center"/>
        <w:rPr>
          <w:rFonts w:cs="Traditional Arabic"/>
          <w:b/>
          <w:bCs/>
          <w:color w:val="000000"/>
          <w:sz w:val="20"/>
          <w:szCs w:val="20"/>
          <w:rtl/>
        </w:rPr>
      </w:pPr>
      <w:r w:rsidRPr="00D34DE9">
        <w:rPr>
          <w:rFonts w:cs="B Nazanin"/>
          <w:b/>
          <w:bCs/>
          <w:sz w:val="20"/>
          <w:szCs w:val="20"/>
          <w:rtl/>
        </w:rPr>
        <w:t>قسم به صف بستگان صف در صف</w:t>
      </w:r>
      <w:r w:rsidRPr="00D34DE9">
        <w:rPr>
          <w:rFonts w:cs="B Nazanin" w:hint="cs"/>
          <w:b/>
          <w:bCs/>
          <w:sz w:val="20"/>
          <w:szCs w:val="20"/>
          <w:rtl/>
        </w:rPr>
        <w:t xml:space="preserve"> (1) </w:t>
      </w:r>
      <w:r w:rsidRPr="00D34DE9">
        <w:rPr>
          <w:rFonts w:cs="B Nazanin" w:hint="cs"/>
          <w:sz w:val="20"/>
          <w:szCs w:val="20"/>
          <w:rtl/>
        </w:rPr>
        <w:t xml:space="preserve"> {</w:t>
      </w:r>
      <w:r w:rsidRPr="00D34DE9">
        <w:rPr>
          <w:rFonts w:cs="B Nazanin"/>
          <w:sz w:val="20"/>
          <w:szCs w:val="20"/>
          <w:rtl/>
        </w:rPr>
        <w:t>كه به تندي مي رانند</w:t>
      </w:r>
      <w:r w:rsidRPr="00D34DE9">
        <w:rPr>
          <w:rFonts w:cs="B Nazanin" w:hint="cs"/>
          <w:sz w:val="20"/>
          <w:szCs w:val="20"/>
          <w:rtl/>
        </w:rPr>
        <w:t xml:space="preserve"> (2) </w:t>
      </w:r>
      <w:r w:rsidRPr="00D34DE9">
        <w:rPr>
          <w:rFonts w:cs="B Nazanin"/>
          <w:sz w:val="20"/>
          <w:szCs w:val="20"/>
          <w:rtl/>
        </w:rPr>
        <w:t xml:space="preserve">و </w:t>
      </w:r>
      <w:r w:rsidRPr="00D34DE9">
        <w:rPr>
          <w:rFonts w:cs="B Nazanin" w:hint="cs"/>
          <w:sz w:val="20"/>
          <w:szCs w:val="20"/>
          <w:rtl/>
        </w:rPr>
        <w:t>خوانندگانی</w:t>
      </w:r>
      <w:r w:rsidRPr="00D34DE9">
        <w:rPr>
          <w:rFonts w:cs="B Nazanin"/>
          <w:sz w:val="20"/>
          <w:szCs w:val="20"/>
          <w:rtl/>
        </w:rPr>
        <w:t xml:space="preserve"> كه </w:t>
      </w:r>
      <w:r w:rsidRPr="00D34DE9">
        <w:rPr>
          <w:rFonts w:cs="B Nazanin" w:hint="cs"/>
          <w:sz w:val="20"/>
          <w:szCs w:val="20"/>
          <w:rtl/>
        </w:rPr>
        <w:t xml:space="preserve">پند با عظمتی را می خوانند} (3) </w:t>
      </w:r>
      <w:r w:rsidRPr="00D34DE9">
        <w:rPr>
          <w:rFonts w:cs="B Nazanin"/>
          <w:b/>
          <w:bCs/>
          <w:sz w:val="20"/>
          <w:szCs w:val="20"/>
          <w:rtl/>
        </w:rPr>
        <w:t>که البته خداي شما يکي است</w:t>
      </w:r>
      <w:r w:rsidRPr="00D34DE9">
        <w:rPr>
          <w:rFonts w:cs="B Nazanin" w:hint="cs"/>
          <w:b/>
          <w:bCs/>
          <w:sz w:val="20"/>
          <w:szCs w:val="20"/>
          <w:rtl/>
        </w:rPr>
        <w:t xml:space="preserve"> (4) </w:t>
      </w:r>
      <w:r w:rsidRPr="00D34DE9">
        <w:rPr>
          <w:rFonts w:cs="B Nazanin" w:hint="cs"/>
          <w:sz w:val="20"/>
          <w:szCs w:val="20"/>
          <w:rtl/>
        </w:rPr>
        <w:t xml:space="preserve">{(که) </w:t>
      </w:r>
      <w:r w:rsidRPr="00D34DE9">
        <w:rPr>
          <w:rFonts w:cs="B Nazanin"/>
          <w:sz w:val="20"/>
          <w:szCs w:val="20"/>
          <w:rtl/>
        </w:rPr>
        <w:t>پروردگار آسمانها و زمين و بين آنها و پروردگار مشرق</w:t>
      </w:r>
      <w:r w:rsidRPr="00D34DE9">
        <w:rPr>
          <w:rFonts w:cs="B Nazanin" w:hint="cs"/>
          <w:sz w:val="20"/>
          <w:szCs w:val="20"/>
          <w:rtl/>
        </w:rPr>
        <w:t xml:space="preserve"> </w:t>
      </w:r>
      <w:r w:rsidRPr="00D34DE9">
        <w:rPr>
          <w:rFonts w:cs="B Nazanin"/>
          <w:sz w:val="20"/>
          <w:szCs w:val="20"/>
          <w:rtl/>
        </w:rPr>
        <w:t>هاست</w:t>
      </w:r>
      <w:r w:rsidRPr="00D34DE9">
        <w:rPr>
          <w:rFonts w:cs="B Nazanin" w:hint="cs"/>
          <w:sz w:val="20"/>
          <w:szCs w:val="20"/>
          <w:rtl/>
        </w:rPr>
        <w:t>} (5)</w:t>
      </w:r>
      <w:r w:rsidR="00342B02">
        <w:rPr>
          <w:rFonts w:cs="B Nazanin" w:hint="cs"/>
          <w:sz w:val="20"/>
          <w:szCs w:val="20"/>
          <w:rtl/>
        </w:rPr>
        <w:t xml:space="preserve"> </w:t>
      </w:r>
      <w:r w:rsidR="007D3A1F">
        <w:rPr>
          <w:rFonts w:cs="B Nazanin" w:hint="cs"/>
          <w:sz w:val="20"/>
          <w:szCs w:val="20"/>
          <w:rtl/>
        </w:rPr>
        <w:t xml:space="preserve">   </w:t>
      </w:r>
      <w:r w:rsidR="00342B02">
        <w:rPr>
          <w:rFonts w:cs="B Nazanin" w:hint="cs"/>
          <w:sz w:val="20"/>
          <w:szCs w:val="20"/>
          <w:rtl/>
        </w:rPr>
        <w:t xml:space="preserve"> </w:t>
      </w:r>
      <w:r w:rsidR="00342B02">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130C11" w:rsidTr="00130C11">
        <w:trPr>
          <w:trHeight w:val="350"/>
        </w:trPr>
        <w:tc>
          <w:tcPr>
            <w:tcW w:w="5940" w:type="dxa"/>
          </w:tcPr>
          <w:p w:rsidR="00D34DE9" w:rsidRPr="00E27C8C" w:rsidRDefault="00D34DE9" w:rsidP="00D34DE9">
            <w:pPr>
              <w:widowControl w:val="0"/>
              <w:bidi/>
              <w:jc w:val="center"/>
              <w:rPr>
                <w:rFonts w:cs="B Nazanin"/>
                <w:color w:val="000000"/>
                <w:sz w:val="18"/>
                <w:szCs w:val="18"/>
                <w:rtl/>
                <w:lang w:bidi="fa-IR"/>
              </w:rPr>
            </w:pPr>
            <w:r w:rsidRPr="00E27C8C">
              <w:rPr>
                <w:rFonts w:cs="B Nazanin" w:hint="cs"/>
                <w:b/>
                <w:bCs/>
                <w:color w:val="000000"/>
                <w:sz w:val="18"/>
                <w:szCs w:val="18"/>
                <w:rtl/>
                <w:lang w:bidi="fa-IR"/>
              </w:rPr>
              <w:t>درس:</w:t>
            </w:r>
            <w:r w:rsidRPr="00E27C8C">
              <w:rPr>
                <w:rFonts w:cs="B Nazanin" w:hint="cs"/>
                <w:color w:val="000000"/>
                <w:sz w:val="18"/>
                <w:szCs w:val="18"/>
                <w:rtl/>
                <w:lang w:bidi="fa-IR"/>
              </w:rPr>
              <w:t xml:space="preserve"> ايمان سبب نجات در دو جهان است.</w:t>
            </w:r>
          </w:p>
          <w:p w:rsidR="00130C11" w:rsidRPr="00AD4C75" w:rsidRDefault="00D34DE9" w:rsidP="00D34DE9">
            <w:pPr>
              <w:widowControl w:val="0"/>
              <w:tabs>
                <w:tab w:val="center" w:pos="2862"/>
                <w:tab w:val="right" w:pos="5724"/>
              </w:tabs>
              <w:bidi/>
              <w:ind w:left="-249"/>
              <w:jc w:val="center"/>
              <w:rPr>
                <w:rFonts w:cs="B Nazanin"/>
                <w:b/>
                <w:bCs/>
                <w:color w:val="000000"/>
                <w:sz w:val="18"/>
                <w:szCs w:val="18"/>
                <w:u w:val="single"/>
                <w:rtl/>
                <w:lang w:bidi="fa-IR"/>
              </w:rPr>
            </w:pPr>
            <w:r w:rsidRPr="00E27C8C">
              <w:rPr>
                <w:rFonts w:cs="B Nazanin" w:hint="cs"/>
                <w:b/>
                <w:bCs/>
                <w:color w:val="000000"/>
                <w:sz w:val="18"/>
                <w:szCs w:val="18"/>
                <w:rtl/>
                <w:lang w:bidi="fa-IR"/>
              </w:rPr>
              <w:t>درب:</w:t>
            </w:r>
            <w:r w:rsidRPr="00E27C8C">
              <w:rPr>
                <w:rFonts w:cs="B Nazanin" w:hint="cs"/>
                <w:color w:val="000000"/>
                <w:sz w:val="18"/>
                <w:szCs w:val="18"/>
                <w:rtl/>
                <w:lang w:bidi="fa-IR"/>
              </w:rPr>
              <w:t xml:space="preserve"> قسم به فرشتگاني كه در حوزه وحي مسئولند (كه آن هم مربوط به رساندن حقايق ايماني است.)</w:t>
            </w:r>
          </w:p>
        </w:tc>
      </w:tr>
    </w:tbl>
    <w:p w:rsidR="00130C11" w:rsidRPr="004A2431" w:rsidRDefault="00130C11" w:rsidP="00130C11">
      <w:pPr>
        <w:widowControl w:val="0"/>
        <w:bidi/>
        <w:ind w:left="-249"/>
        <w:rPr>
          <w:rFonts w:cs="B Nazanin"/>
          <w:b/>
          <w:bCs/>
          <w:color w:val="000000"/>
          <w:sz w:val="20"/>
          <w:szCs w:val="20"/>
          <w:u w:val="single"/>
          <w:rtl/>
          <w:lang w:bidi="fa-IR"/>
        </w:rPr>
      </w:pPr>
    </w:p>
    <w:p w:rsidR="00846351" w:rsidRPr="004A2431" w:rsidRDefault="00846351" w:rsidP="00C82A37">
      <w:pPr>
        <w:bidi/>
        <w:ind w:left="-249"/>
        <w:jc w:val="center"/>
        <w:rPr>
          <w:rFonts w:cs="B Nazanin"/>
          <w:b/>
          <w:bCs/>
          <w:color w:val="000000"/>
          <w:sz w:val="20"/>
          <w:szCs w:val="20"/>
          <w:u w:val="single"/>
          <w:rtl/>
          <w:lang w:bidi="fa-IR"/>
        </w:rPr>
      </w:pPr>
      <w:r w:rsidRPr="004A2431">
        <w:rPr>
          <w:rFonts w:cs="B Nazanin" w:hint="cs"/>
          <w:b/>
          <w:bCs/>
          <w:color w:val="000000"/>
          <w:sz w:val="20"/>
          <w:szCs w:val="20"/>
          <w:u w:val="single"/>
          <w:rtl/>
          <w:lang w:bidi="fa-IR"/>
        </w:rPr>
        <w:t>صافّات</w:t>
      </w:r>
      <w:r w:rsidR="00342B02">
        <w:rPr>
          <w:rFonts w:cs="B Nazanin" w:hint="cs"/>
          <w:b/>
          <w:bCs/>
          <w:color w:val="000000"/>
          <w:sz w:val="20"/>
          <w:szCs w:val="20"/>
          <w:u w:val="single"/>
          <w:rtl/>
          <w:lang w:bidi="fa-IR"/>
        </w:rPr>
        <w:t xml:space="preserve">2     </w:t>
      </w:r>
      <w:r w:rsidRPr="004A2431">
        <w:rPr>
          <w:rFonts w:cs="B Nazanin" w:hint="cs"/>
          <w:b/>
          <w:bCs/>
          <w:color w:val="000000"/>
          <w:sz w:val="20"/>
          <w:szCs w:val="20"/>
          <w:u w:val="single"/>
          <w:rtl/>
          <w:lang w:bidi="fa-IR"/>
        </w:rPr>
        <w:t xml:space="preserve"> آیات 6 تا 11</w:t>
      </w:r>
    </w:p>
    <w:p w:rsidR="00095588" w:rsidRDefault="00095588" w:rsidP="00E620EE">
      <w:pPr>
        <w:widowControl w:val="0"/>
        <w:bidi/>
        <w:ind w:left="-249"/>
        <w:jc w:val="both"/>
        <w:rPr>
          <w:rFonts w:cs="Traditional Arabic"/>
          <w:b/>
          <w:bCs/>
          <w:color w:val="000000"/>
          <w:sz w:val="20"/>
          <w:szCs w:val="20"/>
          <w:rtl/>
        </w:rPr>
      </w:pPr>
      <w:r w:rsidRPr="004A2431">
        <w:rPr>
          <w:rFonts w:cs="Traditional Arabic" w:hint="eastAsia"/>
          <w:b/>
          <w:bCs/>
          <w:color w:val="000000"/>
          <w:sz w:val="20"/>
          <w:szCs w:val="20"/>
          <w:rtl/>
        </w:rPr>
        <w:t>إِنَّا</w:t>
      </w:r>
      <w:r w:rsidRPr="004A2431">
        <w:rPr>
          <w:rFonts w:cs="Traditional Arabic"/>
          <w:b/>
          <w:bCs/>
          <w:color w:val="000000"/>
          <w:sz w:val="20"/>
          <w:szCs w:val="20"/>
          <w:rtl/>
        </w:rPr>
        <w:t xml:space="preserve"> زَيَّنَّا </w:t>
      </w:r>
      <w:r w:rsidRPr="004A2431">
        <w:rPr>
          <w:rFonts w:cs="Traditional Arabic" w:hint="eastAsia"/>
          <w:b/>
          <w:bCs/>
          <w:color w:val="000000"/>
          <w:sz w:val="20"/>
          <w:szCs w:val="20"/>
          <w:rtl/>
        </w:rPr>
        <w:t>السَّمَاء</w:t>
      </w:r>
      <w:r w:rsidRPr="004A2431">
        <w:rPr>
          <w:rFonts w:cs="Traditional Arabic"/>
          <w:b/>
          <w:bCs/>
          <w:color w:val="000000"/>
          <w:sz w:val="20"/>
          <w:szCs w:val="20"/>
          <w:rtl/>
        </w:rPr>
        <w:t xml:space="preserve"> الدُّنْيَا بِزِينَةٍ الْكَوَاكِبِ ﴿6﴾ </w:t>
      </w:r>
      <w:r w:rsidR="00720EB6">
        <w:rPr>
          <w:rFonts w:cs="B Nazanin" w:hint="cs"/>
          <w:color w:val="FF0000"/>
          <w:sz w:val="20"/>
          <w:szCs w:val="20"/>
          <w:rtl/>
          <w:lang w:bidi="fa-IR"/>
        </w:rPr>
        <w:t xml:space="preserve">آفرینشی </w:t>
      </w:r>
      <w:r w:rsidR="00720EB6">
        <w:rPr>
          <w:rFonts w:hint="cs"/>
          <w:color w:val="FF0000"/>
          <w:sz w:val="20"/>
          <w:szCs w:val="20"/>
          <w:rtl/>
          <w:lang w:bidi="fa-IR"/>
        </w:rPr>
        <w:t>–</w:t>
      </w:r>
      <w:r w:rsidR="00720EB6" w:rsidRPr="00720EB6">
        <w:rPr>
          <w:rFonts w:cs="B Nazanin" w:hint="cs"/>
          <w:color w:val="FF0000"/>
          <w:sz w:val="20"/>
          <w:szCs w:val="20"/>
          <w:rtl/>
          <w:lang w:bidi="fa-IR"/>
        </w:rPr>
        <w:t xml:space="preserve"> </w:t>
      </w:r>
      <w:r w:rsidR="00720EB6">
        <w:rPr>
          <w:rFonts w:cs="B Nazanin" w:hint="cs"/>
          <w:color w:val="FF0000"/>
          <w:sz w:val="20"/>
          <w:szCs w:val="20"/>
          <w:rtl/>
          <w:lang w:bidi="fa-IR"/>
        </w:rPr>
        <w:t xml:space="preserve">ذاتی </w:t>
      </w:r>
      <w:r w:rsidRPr="004A2431">
        <w:rPr>
          <w:rFonts w:cs="Traditional Arabic" w:hint="eastAsia"/>
          <w:b/>
          <w:bCs/>
          <w:color w:val="000000"/>
          <w:sz w:val="20"/>
          <w:szCs w:val="20"/>
          <w:rtl/>
        </w:rPr>
        <w:t>وَحِفْظًا</w:t>
      </w:r>
      <w:r w:rsidRPr="004A2431">
        <w:rPr>
          <w:rFonts w:cs="Traditional Arabic"/>
          <w:b/>
          <w:bCs/>
          <w:color w:val="000000"/>
          <w:sz w:val="20"/>
          <w:szCs w:val="20"/>
          <w:rtl/>
        </w:rPr>
        <w:t xml:space="preserve"> مِّن كُلِّ شَيْطَانٍ مَّارِدٍ ﴿7﴾ </w:t>
      </w:r>
      <w:r w:rsidRPr="004A2431">
        <w:rPr>
          <w:rFonts w:cs="Traditional Arabic" w:hint="eastAsia"/>
          <w:b/>
          <w:bCs/>
          <w:color w:val="000000"/>
          <w:sz w:val="20"/>
          <w:szCs w:val="20"/>
          <w:rtl/>
        </w:rPr>
        <w:t>لَا</w:t>
      </w:r>
      <w:r w:rsidRPr="004A2431">
        <w:rPr>
          <w:rFonts w:cs="Traditional Arabic"/>
          <w:b/>
          <w:bCs/>
          <w:color w:val="000000"/>
          <w:sz w:val="20"/>
          <w:szCs w:val="20"/>
          <w:rtl/>
        </w:rPr>
        <w:t xml:space="preserve"> </w:t>
      </w:r>
      <w:r w:rsidRPr="004A2431">
        <w:rPr>
          <w:rFonts w:cs="Traditional Arabic" w:hint="eastAsia"/>
          <w:b/>
          <w:bCs/>
          <w:color w:val="000000"/>
          <w:sz w:val="20"/>
          <w:szCs w:val="20"/>
          <w:rtl/>
        </w:rPr>
        <w:t>يَسَّمَّعُونَ</w:t>
      </w:r>
      <w:r w:rsidRPr="004A2431">
        <w:rPr>
          <w:rFonts w:cs="Traditional Arabic"/>
          <w:b/>
          <w:bCs/>
          <w:color w:val="000000"/>
          <w:sz w:val="20"/>
          <w:szCs w:val="20"/>
          <w:rtl/>
        </w:rPr>
        <w:t xml:space="preserve"> إِلَى الْمَلَإِ الْأَعْلَى وَيُقْذَفُونَ مِن كُلِّ جَانِبٍ ﴿8﴾ </w:t>
      </w:r>
      <w:r w:rsidRPr="004A2431">
        <w:rPr>
          <w:rFonts w:cs="Traditional Arabic" w:hint="eastAsia"/>
          <w:b/>
          <w:bCs/>
          <w:color w:val="000000"/>
          <w:sz w:val="20"/>
          <w:szCs w:val="20"/>
          <w:rtl/>
        </w:rPr>
        <w:t>دُحُورًا</w:t>
      </w:r>
      <w:r w:rsidRPr="004A2431">
        <w:rPr>
          <w:rFonts w:cs="Traditional Arabic"/>
          <w:b/>
          <w:bCs/>
          <w:color w:val="000000"/>
          <w:sz w:val="20"/>
          <w:szCs w:val="20"/>
          <w:rtl/>
        </w:rPr>
        <w:t xml:space="preserve"> وَلَهُمْ عَذَابٌ وَاصِبٌ ﴿9﴾ </w:t>
      </w:r>
      <w:r w:rsidRPr="004A2431">
        <w:rPr>
          <w:rFonts w:cs="Traditional Arabic" w:hint="eastAsia"/>
          <w:b/>
          <w:bCs/>
          <w:color w:val="000000"/>
          <w:sz w:val="20"/>
          <w:szCs w:val="20"/>
          <w:rtl/>
        </w:rPr>
        <w:t>إِلَّا</w:t>
      </w:r>
      <w:r w:rsidRPr="004A2431">
        <w:rPr>
          <w:rFonts w:cs="Traditional Arabic"/>
          <w:b/>
          <w:bCs/>
          <w:color w:val="000000"/>
          <w:sz w:val="20"/>
          <w:szCs w:val="20"/>
          <w:rtl/>
        </w:rPr>
        <w:t xml:space="preserve"> مَنْ خَطِفَ الْخَطْفَةَ فَأَتْبَعَهُ </w:t>
      </w:r>
      <w:r w:rsidRPr="004A2431">
        <w:rPr>
          <w:rFonts w:cs="Traditional Arabic" w:hint="eastAsia"/>
          <w:b/>
          <w:bCs/>
          <w:color w:val="000000"/>
          <w:sz w:val="20"/>
          <w:szCs w:val="20"/>
          <w:rtl/>
        </w:rPr>
        <w:t>شِهَابٌ</w:t>
      </w:r>
      <w:r w:rsidRPr="004A2431">
        <w:rPr>
          <w:rFonts w:cs="Traditional Arabic"/>
          <w:b/>
          <w:bCs/>
          <w:color w:val="000000"/>
          <w:sz w:val="20"/>
          <w:szCs w:val="20"/>
          <w:rtl/>
        </w:rPr>
        <w:t xml:space="preserve"> ثَاقِبٌ ﴿10﴾ </w:t>
      </w:r>
      <w:r w:rsidR="00257EFA">
        <w:rPr>
          <w:rFonts w:cs="B Nazanin" w:hint="cs"/>
          <w:color w:val="FF0000"/>
          <w:sz w:val="20"/>
          <w:szCs w:val="20"/>
          <w:rtl/>
          <w:lang w:bidi="fa-IR"/>
        </w:rPr>
        <w:t>«شیطان»</w:t>
      </w:r>
      <w:r w:rsidR="0014434F">
        <w:rPr>
          <w:rFonts w:cs="B Nazanin" w:hint="cs"/>
          <w:color w:val="FF0000"/>
          <w:sz w:val="20"/>
          <w:szCs w:val="20"/>
          <w:rtl/>
          <w:lang w:bidi="fa-IR"/>
        </w:rPr>
        <w:t xml:space="preserve">- </w:t>
      </w:r>
      <w:r w:rsidR="00E620EE">
        <w:rPr>
          <w:rFonts w:cs="B Nazanin" w:hint="cs"/>
          <w:color w:val="FF0000"/>
          <w:sz w:val="20"/>
          <w:szCs w:val="20"/>
          <w:rtl/>
          <w:lang w:bidi="fa-IR"/>
        </w:rPr>
        <w:t>«احاطه»ای - ربوبیتی</w:t>
      </w:r>
      <w:r w:rsidR="002D6448">
        <w:rPr>
          <w:rFonts w:cs="B Nazanin" w:hint="cs"/>
          <w:color w:val="FF0000"/>
          <w:sz w:val="20"/>
          <w:szCs w:val="20"/>
          <w:rtl/>
          <w:lang w:bidi="fa-IR"/>
        </w:rPr>
        <w:t xml:space="preserve"> </w:t>
      </w:r>
      <w:r w:rsidRPr="004A2431">
        <w:rPr>
          <w:rFonts w:cs="Traditional Arabic" w:hint="eastAsia"/>
          <w:b/>
          <w:bCs/>
          <w:color w:val="000000"/>
          <w:sz w:val="20"/>
          <w:szCs w:val="20"/>
          <w:rtl/>
        </w:rPr>
        <w:t>فَاسْتَفْتِهِمْ</w:t>
      </w:r>
      <w:r w:rsidRPr="004A2431">
        <w:rPr>
          <w:rFonts w:cs="Traditional Arabic"/>
          <w:b/>
          <w:bCs/>
          <w:color w:val="000000"/>
          <w:sz w:val="20"/>
          <w:szCs w:val="20"/>
          <w:rtl/>
        </w:rPr>
        <w:t xml:space="preserve"> أَهُمْ </w:t>
      </w:r>
      <w:r w:rsidRPr="004A2431">
        <w:rPr>
          <w:rFonts w:cs="Traditional Arabic" w:hint="eastAsia"/>
          <w:b/>
          <w:bCs/>
          <w:color w:val="000000"/>
          <w:sz w:val="20"/>
          <w:szCs w:val="20"/>
          <w:rtl/>
        </w:rPr>
        <w:t>أَشَدُّ</w:t>
      </w:r>
      <w:r w:rsidRPr="004A2431">
        <w:rPr>
          <w:rFonts w:cs="Traditional Arabic"/>
          <w:b/>
          <w:bCs/>
          <w:color w:val="000000"/>
          <w:sz w:val="20"/>
          <w:szCs w:val="20"/>
          <w:rtl/>
        </w:rPr>
        <w:t xml:space="preserve"> خَلْقًا أَم مَّنْ خَلَقْنَا إِنَّا خَلَقْنَاهُم مِّن طِينٍ لَّازِبٍ ﴿11﴾</w:t>
      </w:r>
      <w:r w:rsidR="0014434F" w:rsidRPr="0014434F">
        <w:rPr>
          <w:rFonts w:cs="B Nazanin" w:hint="cs"/>
          <w:color w:val="FF0000"/>
          <w:sz w:val="20"/>
          <w:szCs w:val="20"/>
          <w:rtl/>
          <w:lang w:bidi="fa-IR"/>
        </w:rPr>
        <w:t xml:space="preserve"> </w:t>
      </w:r>
      <w:r w:rsidR="000A45FB">
        <w:rPr>
          <w:rFonts w:cs="B Nazanin" w:hint="cs"/>
          <w:color w:val="FF0000"/>
          <w:sz w:val="20"/>
          <w:szCs w:val="20"/>
          <w:rtl/>
          <w:lang w:bidi="fa-IR"/>
        </w:rPr>
        <w:t xml:space="preserve">تقریر </w:t>
      </w:r>
      <w:r w:rsidR="0014434F">
        <w:rPr>
          <w:rFonts w:cs="B Nazanin" w:hint="cs"/>
          <w:color w:val="FF0000"/>
          <w:sz w:val="20"/>
          <w:szCs w:val="20"/>
          <w:rtl/>
          <w:lang w:bidi="fa-IR"/>
        </w:rPr>
        <w:t>- آفرینشی</w:t>
      </w:r>
    </w:p>
    <w:p w:rsidR="00D34DE9" w:rsidRDefault="00D34DE9" w:rsidP="00D34DE9">
      <w:pPr>
        <w:widowControl w:val="0"/>
        <w:jc w:val="center"/>
        <w:rPr>
          <w:rFonts w:cs="B Nazanin"/>
          <w:b/>
          <w:bCs/>
          <w:color w:val="000000"/>
          <w:sz w:val="20"/>
          <w:szCs w:val="20"/>
          <w:rtl/>
        </w:rPr>
      </w:pPr>
      <w:r w:rsidRPr="00D34DE9">
        <w:rPr>
          <w:rFonts w:cs="B Nazanin"/>
          <w:b/>
          <w:bCs/>
          <w:color w:val="000000"/>
          <w:sz w:val="20"/>
          <w:szCs w:val="20"/>
          <w:rtl/>
        </w:rPr>
        <w:t>البته آسمان دنيا را به زينت ستارگان آراستيم</w:t>
      </w:r>
      <w:r w:rsidRPr="00D34DE9">
        <w:rPr>
          <w:rFonts w:cs="B Nazanin" w:hint="cs"/>
          <w:b/>
          <w:bCs/>
          <w:color w:val="000000"/>
          <w:sz w:val="20"/>
          <w:szCs w:val="20"/>
          <w:rtl/>
        </w:rPr>
        <w:t xml:space="preserve"> (6) </w:t>
      </w:r>
      <w:r w:rsidRPr="00D34DE9">
        <w:rPr>
          <w:rFonts w:cs="B Nazanin"/>
          <w:b/>
          <w:bCs/>
          <w:color w:val="000000"/>
          <w:sz w:val="20"/>
          <w:szCs w:val="20"/>
          <w:rtl/>
        </w:rPr>
        <w:t>و از هر شيطان سرکشي محفوظ داشتيم</w:t>
      </w:r>
      <w:r w:rsidRPr="00D34DE9">
        <w:rPr>
          <w:rFonts w:cs="B Nazanin" w:hint="cs"/>
          <w:b/>
          <w:bCs/>
          <w:color w:val="000000"/>
          <w:sz w:val="20"/>
          <w:szCs w:val="20"/>
          <w:rtl/>
        </w:rPr>
        <w:t xml:space="preserve"> (7) </w:t>
      </w:r>
      <w:r w:rsidRPr="00D34DE9">
        <w:rPr>
          <w:rFonts w:cs="B Nazanin" w:hint="cs"/>
          <w:color w:val="000000"/>
          <w:sz w:val="20"/>
          <w:szCs w:val="20"/>
          <w:rtl/>
        </w:rPr>
        <w:t>{</w:t>
      </w:r>
      <w:r w:rsidRPr="00D34DE9">
        <w:rPr>
          <w:rFonts w:cs="B Nazanin"/>
          <w:color w:val="000000"/>
          <w:sz w:val="20"/>
          <w:szCs w:val="20"/>
          <w:rtl/>
        </w:rPr>
        <w:t>تا (نتوانند) به (گفتگوي) بزرگان عاليمرتبه (آسماني) گوش سپارند و از هر طرف رانده ميشوند</w:t>
      </w:r>
      <w:r w:rsidRPr="00D34DE9">
        <w:rPr>
          <w:rFonts w:cs="B Nazanin" w:hint="cs"/>
          <w:color w:val="000000"/>
          <w:sz w:val="20"/>
          <w:szCs w:val="20"/>
          <w:rtl/>
        </w:rPr>
        <w:t xml:space="preserve"> (8) </w:t>
      </w:r>
      <w:r w:rsidRPr="00D34DE9">
        <w:rPr>
          <w:rFonts w:cs="B Nazanin"/>
          <w:color w:val="000000"/>
          <w:sz w:val="20"/>
          <w:szCs w:val="20"/>
          <w:rtl/>
        </w:rPr>
        <w:t>(به) دور رانده مي شوند و عذابي سخت دارند</w:t>
      </w:r>
      <w:r w:rsidRPr="00D34DE9">
        <w:rPr>
          <w:rFonts w:cs="B Nazanin" w:hint="cs"/>
          <w:color w:val="000000"/>
          <w:sz w:val="20"/>
          <w:szCs w:val="20"/>
          <w:rtl/>
        </w:rPr>
        <w:t xml:space="preserve"> (9) </w:t>
      </w:r>
      <w:r w:rsidRPr="00D34DE9">
        <w:rPr>
          <w:rFonts w:cs="B Nazanin"/>
          <w:color w:val="000000"/>
          <w:sz w:val="20"/>
          <w:szCs w:val="20"/>
          <w:rtl/>
        </w:rPr>
        <w:t>مگر کسي (از آنها)که چيزي را بربايد که شهابي درخشان درتعقيب او خواهد بود</w:t>
      </w:r>
      <w:r w:rsidRPr="00D34DE9">
        <w:rPr>
          <w:rFonts w:cs="B Nazanin" w:hint="cs"/>
          <w:color w:val="000000"/>
          <w:sz w:val="20"/>
          <w:szCs w:val="20"/>
          <w:rtl/>
        </w:rPr>
        <w:t xml:space="preserve">} (10) </w:t>
      </w:r>
      <w:r w:rsidRPr="00D34DE9">
        <w:rPr>
          <w:rFonts w:cs="B Nazanin"/>
          <w:b/>
          <w:bCs/>
          <w:color w:val="000000"/>
          <w:sz w:val="20"/>
          <w:szCs w:val="20"/>
          <w:rtl/>
        </w:rPr>
        <w:t>پس از آنان بپرس آيا خلقت آنها محکمتر است يا كساني</w:t>
      </w:r>
      <w:r w:rsidRPr="00D34DE9">
        <w:rPr>
          <w:rFonts w:cs="B Nazanin" w:hint="cs"/>
          <w:b/>
          <w:bCs/>
          <w:color w:val="000000"/>
          <w:sz w:val="20"/>
          <w:szCs w:val="20"/>
          <w:rtl/>
        </w:rPr>
        <w:t xml:space="preserve"> </w:t>
      </w:r>
      <w:r w:rsidRPr="00D34DE9">
        <w:rPr>
          <w:rFonts w:cs="B Nazanin"/>
          <w:b/>
          <w:bCs/>
          <w:color w:val="000000"/>
          <w:sz w:val="20"/>
          <w:szCs w:val="20"/>
          <w:rtl/>
        </w:rPr>
        <w:t>که آفريديم؟</w:t>
      </w:r>
      <w:r w:rsidRPr="00D34DE9">
        <w:rPr>
          <w:rFonts w:cs="B Nazanin" w:hint="cs"/>
          <w:b/>
          <w:bCs/>
          <w:color w:val="000000"/>
          <w:sz w:val="20"/>
          <w:szCs w:val="20"/>
          <w:rtl/>
        </w:rPr>
        <w:t xml:space="preserve"> </w:t>
      </w:r>
      <w:r w:rsidRPr="00D34DE9">
        <w:rPr>
          <w:rFonts w:cs="B Nazanin"/>
          <w:b/>
          <w:bCs/>
          <w:color w:val="000000"/>
          <w:sz w:val="20"/>
          <w:szCs w:val="20"/>
          <w:rtl/>
        </w:rPr>
        <w:t>آنها را از گ</w:t>
      </w:r>
      <w:r w:rsidRPr="00D34DE9">
        <w:rPr>
          <w:rFonts w:cs="B Nazanin" w:hint="cs"/>
          <w:b/>
          <w:bCs/>
          <w:color w:val="000000"/>
          <w:sz w:val="20"/>
          <w:szCs w:val="20"/>
          <w:rtl/>
        </w:rPr>
        <w:t>ِ</w:t>
      </w:r>
      <w:r w:rsidRPr="00D34DE9">
        <w:rPr>
          <w:rFonts w:cs="B Nazanin"/>
          <w:b/>
          <w:bCs/>
          <w:color w:val="000000"/>
          <w:sz w:val="20"/>
          <w:szCs w:val="20"/>
          <w:rtl/>
        </w:rPr>
        <w:t>لي چسبنده آفريديم</w:t>
      </w:r>
      <w:r w:rsidRPr="00D34DE9">
        <w:rPr>
          <w:rFonts w:cs="B Nazanin" w:hint="cs"/>
          <w:b/>
          <w:bCs/>
          <w:color w:val="000000"/>
          <w:sz w:val="20"/>
          <w:szCs w:val="20"/>
          <w:rtl/>
        </w:rPr>
        <w:t xml:space="preserve"> (11)</w:t>
      </w:r>
      <w:r w:rsidR="007D3A1F">
        <w:rPr>
          <w:rFonts w:cs="B Nazanin" w:hint="cs"/>
          <w:b/>
          <w:bCs/>
          <w:color w:val="000000"/>
          <w:sz w:val="20"/>
          <w:szCs w:val="20"/>
          <w:rtl/>
        </w:rPr>
        <w:t xml:space="preserve">   اینجا کلیک کنید</w:t>
      </w:r>
    </w:p>
    <w:p w:rsidR="007D3A1F" w:rsidRDefault="007D3A1F" w:rsidP="00D34DE9">
      <w:pPr>
        <w:widowControl w:val="0"/>
        <w:jc w:val="center"/>
        <w:rPr>
          <w:rFonts w:cs="Traditional Arabic"/>
          <w:b/>
          <w:bCs/>
          <w:color w:val="000000"/>
          <w:sz w:val="20"/>
          <w:szCs w:val="20"/>
          <w:rtl/>
        </w:rPr>
      </w:pPr>
    </w:p>
    <w:tbl>
      <w:tblPr>
        <w:tblStyle w:val="TableGrid"/>
        <w:tblpPr w:leftFromText="180" w:rightFromText="180" w:vertAnchor="text" w:horzAnchor="margin" w:tblpY="123"/>
        <w:bidiVisual/>
        <w:tblW w:w="5940" w:type="dxa"/>
        <w:tblInd w:w="-33" w:type="dxa"/>
        <w:tblLook w:val="04A0"/>
      </w:tblPr>
      <w:tblGrid>
        <w:gridCol w:w="5940"/>
      </w:tblGrid>
      <w:tr w:rsidR="00130C11" w:rsidTr="00130C11">
        <w:trPr>
          <w:trHeight w:val="350"/>
        </w:trPr>
        <w:tc>
          <w:tcPr>
            <w:tcW w:w="5940" w:type="dxa"/>
          </w:tcPr>
          <w:p w:rsidR="00130C11" w:rsidRPr="00AD4C75" w:rsidRDefault="00D34DE9" w:rsidP="00130C11">
            <w:pPr>
              <w:widowControl w:val="0"/>
              <w:tabs>
                <w:tab w:val="center" w:pos="2862"/>
                <w:tab w:val="right" w:pos="5724"/>
              </w:tabs>
              <w:bidi/>
              <w:ind w:left="-249"/>
              <w:jc w:val="center"/>
              <w:rPr>
                <w:rFonts w:cs="B Nazanin"/>
                <w:b/>
                <w:bCs/>
                <w:color w:val="000000"/>
                <w:sz w:val="18"/>
                <w:szCs w:val="18"/>
                <w:u w:val="single"/>
                <w:rtl/>
                <w:lang w:bidi="fa-IR"/>
              </w:rPr>
            </w:pPr>
            <w:r w:rsidRPr="00DA0DDD">
              <w:rPr>
                <w:rFonts w:cs="B Nazanin" w:hint="cs"/>
                <w:b/>
                <w:bCs/>
                <w:color w:val="000000"/>
                <w:sz w:val="18"/>
                <w:szCs w:val="18"/>
                <w:rtl/>
                <w:lang w:bidi="fa-IR"/>
              </w:rPr>
              <w:t>درب:</w:t>
            </w:r>
            <w:r w:rsidRPr="00DA0DDD">
              <w:rPr>
                <w:rFonts w:cs="B Nazanin" w:hint="cs"/>
                <w:color w:val="000000"/>
                <w:sz w:val="18"/>
                <w:szCs w:val="18"/>
                <w:rtl/>
                <w:lang w:bidi="fa-IR"/>
              </w:rPr>
              <w:t xml:space="preserve"> مسير وحي كه مربوط به رساندن حقايق ايماني است كاملاً حفاظت شده مي باشد.</w:t>
            </w:r>
          </w:p>
        </w:tc>
      </w:tr>
    </w:tbl>
    <w:p w:rsidR="00130C11" w:rsidRPr="004A2431" w:rsidRDefault="00130C11" w:rsidP="00130C11">
      <w:pPr>
        <w:widowControl w:val="0"/>
        <w:bidi/>
        <w:ind w:left="-249"/>
        <w:jc w:val="both"/>
        <w:rPr>
          <w:rFonts w:cs="B Nazanin"/>
          <w:b/>
          <w:bCs/>
          <w:color w:val="000000"/>
          <w:sz w:val="20"/>
          <w:szCs w:val="20"/>
          <w:u w:val="single"/>
          <w:rtl/>
          <w:lang w:bidi="fa-IR"/>
        </w:rPr>
      </w:pPr>
    </w:p>
    <w:p w:rsidR="00846351" w:rsidRPr="004A2431" w:rsidRDefault="00846351" w:rsidP="00C82A37">
      <w:pPr>
        <w:bidi/>
        <w:ind w:left="-249"/>
        <w:jc w:val="center"/>
        <w:rPr>
          <w:rFonts w:cs="B Nazanin"/>
          <w:b/>
          <w:bCs/>
          <w:color w:val="000000"/>
          <w:sz w:val="20"/>
          <w:szCs w:val="20"/>
          <w:u w:val="single"/>
          <w:rtl/>
          <w:lang w:bidi="fa-IR"/>
        </w:rPr>
      </w:pPr>
      <w:r w:rsidRPr="004A2431">
        <w:rPr>
          <w:rFonts w:cs="B Nazanin" w:hint="cs"/>
          <w:b/>
          <w:bCs/>
          <w:color w:val="000000"/>
          <w:sz w:val="20"/>
          <w:szCs w:val="20"/>
          <w:u w:val="single"/>
          <w:rtl/>
          <w:lang w:bidi="fa-IR"/>
        </w:rPr>
        <w:t>صافّات</w:t>
      </w:r>
      <w:r w:rsidR="007D3A1F">
        <w:rPr>
          <w:rFonts w:cs="B Nazanin" w:hint="cs"/>
          <w:b/>
          <w:bCs/>
          <w:color w:val="000000"/>
          <w:sz w:val="20"/>
          <w:szCs w:val="20"/>
          <w:u w:val="single"/>
          <w:rtl/>
          <w:lang w:bidi="fa-IR"/>
        </w:rPr>
        <w:t xml:space="preserve">3      </w:t>
      </w:r>
      <w:r w:rsidRPr="004A2431">
        <w:rPr>
          <w:rFonts w:cs="B Nazanin" w:hint="cs"/>
          <w:b/>
          <w:bCs/>
          <w:color w:val="000000"/>
          <w:sz w:val="20"/>
          <w:szCs w:val="20"/>
          <w:u w:val="single"/>
          <w:rtl/>
          <w:lang w:bidi="fa-IR"/>
        </w:rPr>
        <w:t xml:space="preserve"> آیات 12 تا 39</w:t>
      </w:r>
    </w:p>
    <w:p w:rsidR="00095588" w:rsidRDefault="00095588" w:rsidP="002D6448">
      <w:pPr>
        <w:widowControl w:val="0"/>
        <w:bidi/>
        <w:ind w:left="-249"/>
        <w:jc w:val="both"/>
        <w:rPr>
          <w:rFonts w:cs="Traditional Arabic"/>
          <w:b/>
          <w:bCs/>
          <w:color w:val="000000"/>
          <w:sz w:val="20"/>
          <w:szCs w:val="20"/>
          <w:rtl/>
        </w:rPr>
      </w:pPr>
      <w:r w:rsidRPr="004A2431">
        <w:rPr>
          <w:rFonts w:cs="Traditional Arabic" w:hint="eastAsia"/>
          <w:b/>
          <w:bCs/>
          <w:color w:val="000000"/>
          <w:sz w:val="20"/>
          <w:szCs w:val="20"/>
          <w:rtl/>
        </w:rPr>
        <w:t>بَلْ</w:t>
      </w:r>
      <w:r w:rsidRPr="004A2431">
        <w:rPr>
          <w:rFonts w:cs="Traditional Arabic"/>
          <w:b/>
          <w:bCs/>
          <w:color w:val="000000"/>
          <w:sz w:val="20"/>
          <w:szCs w:val="20"/>
          <w:rtl/>
        </w:rPr>
        <w:t xml:space="preserve"> عَجِبْتَ</w:t>
      </w:r>
      <w:r w:rsidR="007E2EBE" w:rsidRPr="007E2EBE">
        <w:rPr>
          <w:rFonts w:cs="B Nazanin" w:hint="cs"/>
          <w:color w:val="FF0000"/>
          <w:sz w:val="20"/>
          <w:szCs w:val="20"/>
          <w:rtl/>
          <w:lang w:bidi="fa-IR"/>
        </w:rPr>
        <w:t xml:space="preserve"> </w:t>
      </w:r>
      <w:r w:rsidR="0018515E">
        <w:rPr>
          <w:rFonts w:cs="B Nazanin" w:hint="cs"/>
          <w:color w:val="FF0000"/>
          <w:sz w:val="20"/>
          <w:szCs w:val="20"/>
          <w:rtl/>
          <w:lang w:bidi="fa-IR"/>
        </w:rPr>
        <w:t>«دلداری»</w:t>
      </w:r>
      <w:r w:rsidRPr="004A2431">
        <w:rPr>
          <w:rFonts w:cs="Traditional Arabic"/>
          <w:b/>
          <w:bCs/>
          <w:color w:val="000000"/>
          <w:sz w:val="20"/>
          <w:szCs w:val="20"/>
          <w:rtl/>
        </w:rPr>
        <w:t xml:space="preserve"> وَيَسْخَرُونَ ﴿12﴾ </w:t>
      </w:r>
      <w:r w:rsidRPr="004A2431">
        <w:rPr>
          <w:rFonts w:cs="Traditional Arabic" w:hint="eastAsia"/>
          <w:b/>
          <w:bCs/>
          <w:color w:val="000000"/>
          <w:sz w:val="20"/>
          <w:szCs w:val="20"/>
          <w:rtl/>
        </w:rPr>
        <w:t>وَإِذَا</w:t>
      </w:r>
      <w:r w:rsidRPr="004A2431">
        <w:rPr>
          <w:rFonts w:cs="Traditional Arabic"/>
          <w:b/>
          <w:bCs/>
          <w:color w:val="000000"/>
          <w:sz w:val="20"/>
          <w:szCs w:val="20"/>
          <w:rtl/>
        </w:rPr>
        <w:t xml:space="preserve"> ذُكِّرُوا لَا يَذْكُرُونَ ﴿13﴾ </w:t>
      </w:r>
      <w:r w:rsidRPr="004A2431">
        <w:rPr>
          <w:rFonts w:cs="Traditional Arabic" w:hint="eastAsia"/>
          <w:b/>
          <w:bCs/>
          <w:color w:val="000000"/>
          <w:sz w:val="20"/>
          <w:szCs w:val="20"/>
          <w:rtl/>
        </w:rPr>
        <w:t>وَإِذَا</w:t>
      </w:r>
      <w:r w:rsidRPr="004A2431">
        <w:rPr>
          <w:rFonts w:cs="Traditional Arabic"/>
          <w:b/>
          <w:bCs/>
          <w:color w:val="000000"/>
          <w:sz w:val="20"/>
          <w:szCs w:val="20"/>
          <w:rtl/>
        </w:rPr>
        <w:t xml:space="preserve"> رَأَوْاآيَةًيَسْتَسْخِرُونَ</w:t>
      </w:r>
      <w:r w:rsidR="00590A73">
        <w:rPr>
          <w:rFonts w:cs="Traditional Arabic" w:hint="cs"/>
          <w:b/>
          <w:bCs/>
          <w:color w:val="000000"/>
          <w:sz w:val="20"/>
          <w:szCs w:val="20"/>
          <w:rtl/>
        </w:rPr>
        <w:t xml:space="preserve"> </w:t>
      </w:r>
      <w:r w:rsidRPr="004A2431">
        <w:rPr>
          <w:rFonts w:cs="Traditional Arabic"/>
          <w:b/>
          <w:bCs/>
          <w:color w:val="000000"/>
          <w:sz w:val="20"/>
          <w:szCs w:val="20"/>
          <w:rtl/>
        </w:rPr>
        <w:t xml:space="preserve"> ﴿14﴾ </w:t>
      </w:r>
      <w:r w:rsidRPr="004A2431">
        <w:rPr>
          <w:rFonts w:cs="Traditional Arabic" w:hint="eastAsia"/>
          <w:b/>
          <w:bCs/>
          <w:color w:val="000000"/>
          <w:sz w:val="20"/>
          <w:szCs w:val="20"/>
          <w:rtl/>
        </w:rPr>
        <w:t>وَقَالُوا</w:t>
      </w:r>
      <w:r w:rsidRPr="004A2431">
        <w:rPr>
          <w:rFonts w:cs="Traditional Arabic"/>
          <w:b/>
          <w:bCs/>
          <w:color w:val="000000"/>
          <w:sz w:val="20"/>
          <w:szCs w:val="20"/>
          <w:rtl/>
        </w:rPr>
        <w:t xml:space="preserve"> إِنْ هَذَا إِلَّا سِحْرٌ مُّبِينٌ ﴿15﴾ </w:t>
      </w:r>
      <w:r w:rsidRPr="004A2431">
        <w:rPr>
          <w:rFonts w:cs="Traditional Arabic" w:hint="eastAsia"/>
          <w:b/>
          <w:bCs/>
          <w:color w:val="000000"/>
          <w:sz w:val="20"/>
          <w:szCs w:val="20"/>
          <w:rtl/>
        </w:rPr>
        <w:t>أَئِذَا</w:t>
      </w:r>
      <w:r w:rsidRPr="004A2431">
        <w:rPr>
          <w:rFonts w:cs="Traditional Arabic"/>
          <w:b/>
          <w:bCs/>
          <w:color w:val="000000"/>
          <w:sz w:val="20"/>
          <w:szCs w:val="20"/>
          <w:rtl/>
        </w:rPr>
        <w:t xml:space="preserve"> مِتْنَا وَكُنَّا تُرَابًا وَعِظَامًا </w:t>
      </w:r>
      <w:r w:rsidRPr="004A2431">
        <w:rPr>
          <w:rFonts w:cs="Traditional Arabic" w:hint="eastAsia"/>
          <w:b/>
          <w:bCs/>
          <w:color w:val="000000"/>
          <w:sz w:val="20"/>
          <w:szCs w:val="20"/>
          <w:rtl/>
        </w:rPr>
        <w:t>أَئِنَّا</w:t>
      </w:r>
      <w:r w:rsidRPr="004A2431">
        <w:rPr>
          <w:rFonts w:cs="Traditional Arabic"/>
          <w:b/>
          <w:bCs/>
          <w:color w:val="000000"/>
          <w:sz w:val="20"/>
          <w:szCs w:val="20"/>
          <w:rtl/>
        </w:rPr>
        <w:t xml:space="preserve"> لَمَبْعُوثُونَ ﴿16﴾ </w:t>
      </w:r>
      <w:r w:rsidRPr="004A2431">
        <w:rPr>
          <w:rFonts w:cs="Traditional Arabic" w:hint="eastAsia"/>
          <w:b/>
          <w:bCs/>
          <w:color w:val="000000"/>
          <w:sz w:val="20"/>
          <w:szCs w:val="20"/>
          <w:rtl/>
        </w:rPr>
        <w:t>أَوَآبَاؤُنَا</w:t>
      </w:r>
      <w:r w:rsidRPr="004A2431">
        <w:rPr>
          <w:rFonts w:cs="Traditional Arabic"/>
          <w:b/>
          <w:bCs/>
          <w:color w:val="000000"/>
          <w:sz w:val="20"/>
          <w:szCs w:val="20"/>
          <w:rtl/>
        </w:rPr>
        <w:t xml:space="preserve"> </w:t>
      </w:r>
      <w:r w:rsidRPr="004A2431">
        <w:rPr>
          <w:rFonts w:cs="Traditional Arabic" w:hint="eastAsia"/>
          <w:b/>
          <w:bCs/>
          <w:color w:val="000000"/>
          <w:sz w:val="20"/>
          <w:szCs w:val="20"/>
          <w:rtl/>
        </w:rPr>
        <w:t>الْأَوَّلُونَ</w:t>
      </w:r>
      <w:r w:rsidRPr="004A2431">
        <w:rPr>
          <w:rFonts w:cs="Traditional Arabic"/>
          <w:b/>
          <w:bCs/>
          <w:color w:val="000000"/>
          <w:sz w:val="20"/>
          <w:szCs w:val="20"/>
          <w:rtl/>
        </w:rPr>
        <w:t xml:space="preserve"> ﴿17﴾ </w:t>
      </w:r>
      <w:r w:rsidR="00150611">
        <w:rPr>
          <w:rFonts w:cs="B Nazanin" w:hint="cs"/>
          <w:color w:val="FF0000"/>
          <w:sz w:val="20"/>
          <w:szCs w:val="20"/>
          <w:rtl/>
          <w:lang w:bidi="fa-IR"/>
        </w:rPr>
        <w:t xml:space="preserve"> «فعل» </w:t>
      </w:r>
      <w:r w:rsidRPr="004A2431">
        <w:rPr>
          <w:rFonts w:cs="Traditional Arabic" w:hint="eastAsia"/>
          <w:b/>
          <w:bCs/>
          <w:color w:val="000000"/>
          <w:sz w:val="20"/>
          <w:szCs w:val="20"/>
          <w:rtl/>
        </w:rPr>
        <w:t>قُلْ</w:t>
      </w:r>
      <w:r w:rsidRPr="004A2431">
        <w:rPr>
          <w:rFonts w:cs="Traditional Arabic"/>
          <w:b/>
          <w:bCs/>
          <w:color w:val="000000"/>
          <w:sz w:val="20"/>
          <w:szCs w:val="20"/>
          <w:rtl/>
        </w:rPr>
        <w:t xml:space="preserve"> نَعَمْ </w:t>
      </w:r>
      <w:r w:rsidR="00A06ED7">
        <w:rPr>
          <w:rFonts w:cs="B Nazanin" w:hint="cs"/>
          <w:color w:val="FF0000"/>
          <w:sz w:val="20"/>
          <w:szCs w:val="20"/>
          <w:rtl/>
          <w:lang w:bidi="fa-IR"/>
        </w:rPr>
        <w:t xml:space="preserve">تقریر </w:t>
      </w:r>
      <w:r w:rsidRPr="004A2431">
        <w:rPr>
          <w:rFonts w:cs="Traditional Arabic"/>
          <w:b/>
          <w:bCs/>
          <w:color w:val="000000"/>
          <w:sz w:val="20"/>
          <w:szCs w:val="20"/>
          <w:rtl/>
        </w:rPr>
        <w:t xml:space="preserve">وَأَنتُمْ </w:t>
      </w:r>
      <w:r w:rsidRPr="004A2431">
        <w:rPr>
          <w:rFonts w:cs="Traditional Arabic" w:hint="eastAsia"/>
          <w:b/>
          <w:bCs/>
          <w:color w:val="000000"/>
          <w:sz w:val="20"/>
          <w:szCs w:val="20"/>
          <w:rtl/>
        </w:rPr>
        <w:t>دَاخِرُونَ</w:t>
      </w:r>
      <w:r w:rsidRPr="004A2431">
        <w:rPr>
          <w:rFonts w:cs="Traditional Arabic"/>
          <w:b/>
          <w:bCs/>
          <w:color w:val="000000"/>
          <w:sz w:val="20"/>
          <w:szCs w:val="20"/>
          <w:rtl/>
        </w:rPr>
        <w:t xml:space="preserve"> ﴿18﴾ </w:t>
      </w:r>
      <w:r w:rsidRPr="004A2431">
        <w:rPr>
          <w:rFonts w:cs="Traditional Arabic" w:hint="eastAsia"/>
          <w:b/>
          <w:bCs/>
          <w:color w:val="000000"/>
          <w:sz w:val="20"/>
          <w:szCs w:val="20"/>
          <w:rtl/>
        </w:rPr>
        <w:t>فَإِنَّمَا</w:t>
      </w:r>
      <w:r w:rsidRPr="004A2431">
        <w:rPr>
          <w:rFonts w:cs="Traditional Arabic"/>
          <w:b/>
          <w:bCs/>
          <w:color w:val="000000"/>
          <w:sz w:val="20"/>
          <w:szCs w:val="20"/>
          <w:rtl/>
        </w:rPr>
        <w:t xml:space="preserve"> هِيَ زَجْرَةٌ </w:t>
      </w:r>
      <w:r w:rsidRPr="004A2431">
        <w:rPr>
          <w:rFonts w:cs="Traditional Arabic" w:hint="eastAsia"/>
          <w:b/>
          <w:bCs/>
          <w:color w:val="000000"/>
          <w:sz w:val="20"/>
          <w:szCs w:val="20"/>
          <w:rtl/>
        </w:rPr>
        <w:t>وَاحِدَةٌ</w:t>
      </w:r>
      <w:r w:rsidRPr="004A2431">
        <w:rPr>
          <w:rFonts w:cs="Traditional Arabic"/>
          <w:b/>
          <w:bCs/>
          <w:color w:val="000000"/>
          <w:sz w:val="20"/>
          <w:szCs w:val="20"/>
          <w:rtl/>
        </w:rPr>
        <w:t xml:space="preserve"> فَإِذَا هُمْ يَنظُرُونَ ﴿19﴾ </w:t>
      </w:r>
      <w:r w:rsidRPr="004A2431">
        <w:rPr>
          <w:rFonts w:cs="Traditional Arabic" w:hint="eastAsia"/>
          <w:b/>
          <w:bCs/>
          <w:color w:val="000000"/>
          <w:sz w:val="20"/>
          <w:szCs w:val="20"/>
          <w:rtl/>
        </w:rPr>
        <w:t>وَقَالُوا</w:t>
      </w:r>
      <w:r w:rsidRPr="004A2431">
        <w:rPr>
          <w:rFonts w:cs="Traditional Arabic"/>
          <w:b/>
          <w:bCs/>
          <w:color w:val="000000"/>
          <w:sz w:val="20"/>
          <w:szCs w:val="20"/>
          <w:rtl/>
        </w:rPr>
        <w:t xml:space="preserve"> </w:t>
      </w:r>
      <w:r w:rsidRPr="004A2431">
        <w:rPr>
          <w:rFonts w:cs="Traditional Arabic" w:hint="eastAsia"/>
          <w:b/>
          <w:bCs/>
          <w:color w:val="000000"/>
          <w:sz w:val="20"/>
          <w:szCs w:val="20"/>
          <w:rtl/>
        </w:rPr>
        <w:t>يَا</w:t>
      </w:r>
      <w:r w:rsidRPr="004A2431">
        <w:rPr>
          <w:rFonts w:cs="Traditional Arabic"/>
          <w:b/>
          <w:bCs/>
          <w:color w:val="000000"/>
          <w:sz w:val="20"/>
          <w:szCs w:val="20"/>
          <w:rtl/>
        </w:rPr>
        <w:t xml:space="preserve"> وَيْلَنَا هَذَا يَوْمُ الدِّينِ ﴿20﴾ </w:t>
      </w:r>
      <w:r w:rsidRPr="004A2431">
        <w:rPr>
          <w:rFonts w:cs="Traditional Arabic" w:hint="eastAsia"/>
          <w:b/>
          <w:bCs/>
          <w:color w:val="000000"/>
          <w:sz w:val="20"/>
          <w:szCs w:val="20"/>
          <w:rtl/>
        </w:rPr>
        <w:t>هَذَا</w:t>
      </w:r>
      <w:r w:rsidRPr="004A2431">
        <w:rPr>
          <w:rFonts w:cs="Traditional Arabic"/>
          <w:b/>
          <w:bCs/>
          <w:color w:val="000000"/>
          <w:sz w:val="20"/>
          <w:szCs w:val="20"/>
          <w:rtl/>
        </w:rPr>
        <w:t xml:space="preserve"> </w:t>
      </w:r>
      <w:r w:rsidRPr="004A2431">
        <w:rPr>
          <w:rFonts w:cs="Traditional Arabic" w:hint="eastAsia"/>
          <w:b/>
          <w:bCs/>
          <w:color w:val="000000"/>
          <w:sz w:val="20"/>
          <w:szCs w:val="20"/>
          <w:rtl/>
        </w:rPr>
        <w:t>يَوْمُ</w:t>
      </w:r>
      <w:r w:rsidRPr="004A2431">
        <w:rPr>
          <w:rFonts w:cs="Traditional Arabic"/>
          <w:b/>
          <w:bCs/>
          <w:color w:val="000000"/>
          <w:sz w:val="20"/>
          <w:szCs w:val="20"/>
          <w:rtl/>
        </w:rPr>
        <w:t xml:space="preserve"> الْفَصْلِ الَّذِي كُنتُمْ بِهِ تُكَذِّبُونَ ﴿21﴾ </w:t>
      </w:r>
      <w:r w:rsidRPr="004A2431">
        <w:rPr>
          <w:rFonts w:cs="Traditional Arabic" w:hint="eastAsia"/>
          <w:b/>
          <w:bCs/>
          <w:color w:val="000000"/>
          <w:sz w:val="20"/>
          <w:szCs w:val="20"/>
          <w:rtl/>
        </w:rPr>
        <w:t>احْشُرُوا</w:t>
      </w:r>
      <w:r w:rsidRPr="004A2431">
        <w:rPr>
          <w:rFonts w:cs="Traditional Arabic"/>
          <w:b/>
          <w:bCs/>
          <w:color w:val="000000"/>
          <w:sz w:val="20"/>
          <w:szCs w:val="20"/>
          <w:rtl/>
        </w:rPr>
        <w:t xml:space="preserve"> الَّذِينَ ظَلَمُوا وَأَزْوَاجَهُمْ وَمَا كَانُوا يَعْبُدُونَ ﴿22﴾ </w:t>
      </w:r>
      <w:r w:rsidRPr="004A2431">
        <w:rPr>
          <w:rFonts w:cs="Traditional Arabic" w:hint="eastAsia"/>
          <w:b/>
          <w:bCs/>
          <w:color w:val="000000"/>
          <w:sz w:val="20"/>
          <w:szCs w:val="20"/>
          <w:rtl/>
        </w:rPr>
        <w:t>مِن</w:t>
      </w:r>
      <w:r w:rsidRPr="004A2431">
        <w:rPr>
          <w:rFonts w:cs="Traditional Arabic"/>
          <w:b/>
          <w:bCs/>
          <w:color w:val="000000"/>
          <w:sz w:val="20"/>
          <w:szCs w:val="20"/>
          <w:rtl/>
        </w:rPr>
        <w:t xml:space="preserve"> دُونِ اللَّهِ فَاهْدُوهُمْ إِلَى صِرَاطِ </w:t>
      </w:r>
      <w:r w:rsidRPr="004A2431">
        <w:rPr>
          <w:rFonts w:cs="Traditional Arabic" w:hint="eastAsia"/>
          <w:b/>
          <w:bCs/>
          <w:color w:val="000000"/>
          <w:sz w:val="20"/>
          <w:szCs w:val="20"/>
          <w:rtl/>
        </w:rPr>
        <w:t>الْجَحِيمِ</w:t>
      </w:r>
      <w:r w:rsidRPr="004A2431">
        <w:rPr>
          <w:rFonts w:cs="Traditional Arabic"/>
          <w:b/>
          <w:bCs/>
          <w:color w:val="000000"/>
          <w:sz w:val="20"/>
          <w:szCs w:val="20"/>
          <w:rtl/>
        </w:rPr>
        <w:t xml:space="preserve"> ﴿23﴾</w:t>
      </w:r>
      <w:r w:rsidRPr="004A2431">
        <w:rPr>
          <w:rFonts w:cs="Traditional Arabic" w:hint="cs"/>
          <w:b/>
          <w:bCs/>
          <w:color w:val="000000"/>
          <w:sz w:val="20"/>
          <w:szCs w:val="20"/>
          <w:rtl/>
        </w:rPr>
        <w:t xml:space="preserve"> </w:t>
      </w:r>
      <w:r w:rsidRPr="004A2431">
        <w:rPr>
          <w:rFonts w:cs="Traditional Arabic" w:hint="eastAsia"/>
          <w:b/>
          <w:bCs/>
          <w:color w:val="000000"/>
          <w:sz w:val="20"/>
          <w:szCs w:val="20"/>
          <w:rtl/>
        </w:rPr>
        <w:t>وَقِفُوهُمْ</w:t>
      </w:r>
      <w:r w:rsidRPr="004A2431">
        <w:rPr>
          <w:rFonts w:cs="Traditional Arabic"/>
          <w:b/>
          <w:bCs/>
          <w:color w:val="000000"/>
          <w:sz w:val="20"/>
          <w:szCs w:val="20"/>
          <w:rtl/>
        </w:rPr>
        <w:t xml:space="preserve"> إِنَّهُم </w:t>
      </w:r>
      <w:r w:rsidRPr="004A2431">
        <w:rPr>
          <w:rFonts w:cs="Traditional Arabic" w:hint="eastAsia"/>
          <w:b/>
          <w:bCs/>
          <w:color w:val="000000"/>
          <w:sz w:val="20"/>
          <w:szCs w:val="20"/>
          <w:rtl/>
        </w:rPr>
        <w:t>مَّسْئُولُونَ</w:t>
      </w:r>
      <w:r w:rsidRPr="004A2431">
        <w:rPr>
          <w:rFonts w:cs="Traditional Arabic"/>
          <w:b/>
          <w:bCs/>
          <w:color w:val="000000"/>
          <w:sz w:val="20"/>
          <w:szCs w:val="20"/>
          <w:rtl/>
        </w:rPr>
        <w:t xml:space="preserve"> ﴿24﴾ </w:t>
      </w:r>
      <w:r w:rsidRPr="004A2431">
        <w:rPr>
          <w:rFonts w:cs="Traditional Arabic" w:hint="eastAsia"/>
          <w:b/>
          <w:bCs/>
          <w:color w:val="000000"/>
          <w:sz w:val="20"/>
          <w:szCs w:val="20"/>
          <w:rtl/>
        </w:rPr>
        <w:t>مَا</w:t>
      </w:r>
      <w:r w:rsidRPr="004A2431">
        <w:rPr>
          <w:rFonts w:cs="Traditional Arabic"/>
          <w:b/>
          <w:bCs/>
          <w:color w:val="000000"/>
          <w:sz w:val="20"/>
          <w:szCs w:val="20"/>
          <w:rtl/>
        </w:rPr>
        <w:t xml:space="preserve"> لَكُمْ لَا تَنَاصَرُونَ ﴿25﴾ </w:t>
      </w:r>
      <w:r w:rsidRPr="004A2431">
        <w:rPr>
          <w:rFonts w:cs="Traditional Arabic" w:hint="eastAsia"/>
          <w:b/>
          <w:bCs/>
          <w:color w:val="000000"/>
          <w:sz w:val="20"/>
          <w:szCs w:val="20"/>
          <w:rtl/>
        </w:rPr>
        <w:t>بَلْ</w:t>
      </w:r>
      <w:r w:rsidRPr="004A2431">
        <w:rPr>
          <w:rFonts w:cs="Traditional Arabic"/>
          <w:b/>
          <w:bCs/>
          <w:color w:val="000000"/>
          <w:sz w:val="20"/>
          <w:szCs w:val="20"/>
          <w:rtl/>
        </w:rPr>
        <w:t xml:space="preserve"> هُمُ الْيَوْمَ مُسْتَسْلِمُونَ ﴿26﴾ </w:t>
      </w:r>
      <w:r w:rsidRPr="004A2431">
        <w:rPr>
          <w:rFonts w:cs="Traditional Arabic" w:hint="eastAsia"/>
          <w:b/>
          <w:bCs/>
          <w:color w:val="000000"/>
          <w:sz w:val="20"/>
          <w:szCs w:val="20"/>
          <w:rtl/>
        </w:rPr>
        <w:t>وَأَقْبَلَ</w:t>
      </w:r>
      <w:r w:rsidRPr="004A2431">
        <w:rPr>
          <w:rFonts w:cs="Traditional Arabic"/>
          <w:b/>
          <w:bCs/>
          <w:color w:val="000000"/>
          <w:sz w:val="20"/>
          <w:szCs w:val="20"/>
          <w:rtl/>
        </w:rPr>
        <w:t xml:space="preserve"> بَعْضُهُمْ عَلَى بَعْضٍ </w:t>
      </w:r>
      <w:r w:rsidRPr="004A2431">
        <w:rPr>
          <w:rFonts w:cs="Traditional Arabic" w:hint="eastAsia"/>
          <w:b/>
          <w:bCs/>
          <w:color w:val="000000"/>
          <w:sz w:val="20"/>
          <w:szCs w:val="20"/>
          <w:rtl/>
        </w:rPr>
        <w:t>يَتَسَاءلُونَ</w:t>
      </w:r>
      <w:r w:rsidRPr="004A2431">
        <w:rPr>
          <w:rFonts w:cs="Traditional Arabic"/>
          <w:b/>
          <w:bCs/>
          <w:color w:val="000000"/>
          <w:sz w:val="20"/>
          <w:szCs w:val="20"/>
          <w:rtl/>
        </w:rPr>
        <w:t xml:space="preserve"> ﴿27﴾ </w:t>
      </w:r>
      <w:r w:rsidRPr="004A2431">
        <w:rPr>
          <w:rFonts w:cs="Traditional Arabic" w:hint="eastAsia"/>
          <w:b/>
          <w:bCs/>
          <w:color w:val="000000"/>
          <w:sz w:val="20"/>
          <w:szCs w:val="20"/>
          <w:rtl/>
        </w:rPr>
        <w:t>قَالُوا</w:t>
      </w:r>
      <w:r w:rsidRPr="004A2431">
        <w:rPr>
          <w:rFonts w:cs="Traditional Arabic"/>
          <w:b/>
          <w:bCs/>
          <w:color w:val="000000"/>
          <w:sz w:val="20"/>
          <w:szCs w:val="20"/>
          <w:rtl/>
        </w:rPr>
        <w:t xml:space="preserve"> إِنَّكُمْ </w:t>
      </w:r>
      <w:r w:rsidRPr="004A2431">
        <w:rPr>
          <w:rFonts w:cs="Traditional Arabic"/>
          <w:b/>
          <w:bCs/>
          <w:color w:val="000000"/>
          <w:sz w:val="20"/>
          <w:szCs w:val="20"/>
          <w:rtl/>
        </w:rPr>
        <w:lastRenderedPageBreak/>
        <w:t xml:space="preserve">كُنتُمْ </w:t>
      </w:r>
      <w:r w:rsidRPr="004A2431">
        <w:rPr>
          <w:rFonts w:cs="Traditional Arabic" w:hint="eastAsia"/>
          <w:b/>
          <w:bCs/>
          <w:color w:val="000000"/>
          <w:sz w:val="20"/>
          <w:szCs w:val="20"/>
          <w:rtl/>
        </w:rPr>
        <w:t>تَأْتُونَنَا</w:t>
      </w:r>
      <w:r w:rsidRPr="004A2431">
        <w:rPr>
          <w:rFonts w:cs="Traditional Arabic"/>
          <w:b/>
          <w:bCs/>
          <w:color w:val="000000"/>
          <w:sz w:val="20"/>
          <w:szCs w:val="20"/>
          <w:rtl/>
        </w:rPr>
        <w:t xml:space="preserve"> عَنِ الْيَمِينِ ﴿28﴾ </w:t>
      </w:r>
      <w:r w:rsidRPr="004A2431">
        <w:rPr>
          <w:rFonts w:cs="Traditional Arabic" w:hint="eastAsia"/>
          <w:b/>
          <w:bCs/>
          <w:color w:val="000000"/>
          <w:sz w:val="20"/>
          <w:szCs w:val="20"/>
          <w:rtl/>
        </w:rPr>
        <w:t>قَالُوا</w:t>
      </w:r>
      <w:r w:rsidRPr="004A2431">
        <w:rPr>
          <w:rFonts w:cs="Traditional Arabic"/>
          <w:b/>
          <w:bCs/>
          <w:color w:val="000000"/>
          <w:sz w:val="20"/>
          <w:szCs w:val="20"/>
          <w:rtl/>
        </w:rPr>
        <w:t xml:space="preserve"> بَل </w:t>
      </w:r>
      <w:r w:rsidRPr="004A2431">
        <w:rPr>
          <w:rFonts w:cs="Traditional Arabic" w:hint="eastAsia"/>
          <w:b/>
          <w:bCs/>
          <w:color w:val="000000"/>
          <w:sz w:val="20"/>
          <w:szCs w:val="20"/>
          <w:rtl/>
        </w:rPr>
        <w:t>لَّمْ</w:t>
      </w:r>
      <w:r w:rsidRPr="004A2431">
        <w:rPr>
          <w:rFonts w:cs="Traditional Arabic"/>
          <w:b/>
          <w:bCs/>
          <w:color w:val="000000"/>
          <w:sz w:val="20"/>
          <w:szCs w:val="20"/>
          <w:rtl/>
        </w:rPr>
        <w:t xml:space="preserve"> تَكُونُوا مُؤْمِنِينَ ﴿29﴾ </w:t>
      </w:r>
      <w:r w:rsidRPr="004A2431">
        <w:rPr>
          <w:rFonts w:cs="Traditional Arabic" w:hint="eastAsia"/>
          <w:b/>
          <w:bCs/>
          <w:color w:val="000000"/>
          <w:sz w:val="20"/>
          <w:szCs w:val="20"/>
          <w:rtl/>
        </w:rPr>
        <w:t>وَمَا</w:t>
      </w:r>
      <w:r w:rsidRPr="004A2431">
        <w:rPr>
          <w:rFonts w:cs="Traditional Arabic"/>
          <w:b/>
          <w:bCs/>
          <w:color w:val="000000"/>
          <w:sz w:val="20"/>
          <w:szCs w:val="20"/>
          <w:rtl/>
        </w:rPr>
        <w:t xml:space="preserve"> كَانَ </w:t>
      </w:r>
      <w:r w:rsidRPr="004A2431">
        <w:rPr>
          <w:rFonts w:cs="Traditional Arabic" w:hint="eastAsia"/>
          <w:b/>
          <w:bCs/>
          <w:color w:val="000000"/>
          <w:sz w:val="20"/>
          <w:szCs w:val="20"/>
          <w:rtl/>
        </w:rPr>
        <w:t>لَنَا</w:t>
      </w:r>
      <w:r w:rsidRPr="004A2431">
        <w:rPr>
          <w:rFonts w:cs="Traditional Arabic"/>
          <w:b/>
          <w:bCs/>
          <w:color w:val="000000"/>
          <w:sz w:val="20"/>
          <w:szCs w:val="20"/>
          <w:rtl/>
        </w:rPr>
        <w:t xml:space="preserve"> عَلَيْكُم مِّن سُلْطَانٍ بَلْ كُنتُمْ قَوْمًا طَاغِينَ ﴿30﴾ </w:t>
      </w:r>
      <w:r w:rsidRPr="004A2431">
        <w:rPr>
          <w:rFonts w:cs="Traditional Arabic" w:hint="eastAsia"/>
          <w:b/>
          <w:bCs/>
          <w:color w:val="000000"/>
          <w:sz w:val="20"/>
          <w:szCs w:val="20"/>
          <w:rtl/>
        </w:rPr>
        <w:t>فَحَقَّ</w:t>
      </w:r>
      <w:r w:rsidRPr="004A2431">
        <w:rPr>
          <w:rFonts w:cs="Traditional Arabic"/>
          <w:b/>
          <w:bCs/>
          <w:color w:val="000000"/>
          <w:sz w:val="20"/>
          <w:szCs w:val="20"/>
          <w:rtl/>
        </w:rPr>
        <w:t xml:space="preserve"> عَلَيْنَا قَوْلُ رَبِّنَا إِنَّا </w:t>
      </w:r>
      <w:r w:rsidRPr="004A2431">
        <w:rPr>
          <w:rFonts w:cs="Traditional Arabic" w:hint="eastAsia"/>
          <w:b/>
          <w:bCs/>
          <w:color w:val="000000"/>
          <w:sz w:val="20"/>
          <w:szCs w:val="20"/>
          <w:rtl/>
        </w:rPr>
        <w:t>لَذَائِقُونَ</w:t>
      </w:r>
      <w:r w:rsidRPr="004A2431">
        <w:rPr>
          <w:rFonts w:cs="Traditional Arabic"/>
          <w:b/>
          <w:bCs/>
          <w:color w:val="000000"/>
          <w:sz w:val="20"/>
          <w:szCs w:val="20"/>
          <w:rtl/>
        </w:rPr>
        <w:t xml:space="preserve"> ﴿31﴾ </w:t>
      </w:r>
      <w:r w:rsidRPr="004A2431">
        <w:rPr>
          <w:rFonts w:cs="Traditional Arabic" w:hint="eastAsia"/>
          <w:b/>
          <w:bCs/>
          <w:color w:val="000000"/>
          <w:sz w:val="20"/>
          <w:szCs w:val="20"/>
          <w:rtl/>
        </w:rPr>
        <w:t>فَأَغْوَيْنَاكُمْ</w:t>
      </w:r>
      <w:r w:rsidRPr="004A2431">
        <w:rPr>
          <w:rFonts w:cs="Traditional Arabic"/>
          <w:b/>
          <w:bCs/>
          <w:color w:val="000000"/>
          <w:sz w:val="20"/>
          <w:szCs w:val="20"/>
          <w:rtl/>
        </w:rPr>
        <w:t xml:space="preserve"> إِنَّا </w:t>
      </w:r>
      <w:r w:rsidRPr="004A2431">
        <w:rPr>
          <w:rFonts w:cs="Traditional Arabic" w:hint="eastAsia"/>
          <w:b/>
          <w:bCs/>
          <w:color w:val="000000"/>
          <w:sz w:val="20"/>
          <w:szCs w:val="20"/>
          <w:rtl/>
        </w:rPr>
        <w:t>كُنَّا</w:t>
      </w:r>
      <w:r w:rsidRPr="004A2431">
        <w:rPr>
          <w:rFonts w:cs="Traditional Arabic"/>
          <w:b/>
          <w:bCs/>
          <w:color w:val="000000"/>
          <w:sz w:val="20"/>
          <w:szCs w:val="20"/>
          <w:rtl/>
        </w:rPr>
        <w:t xml:space="preserve"> غَاوِينَ ﴿32﴾ </w:t>
      </w:r>
      <w:r w:rsidRPr="004A2431">
        <w:rPr>
          <w:rFonts w:cs="Traditional Arabic" w:hint="eastAsia"/>
          <w:b/>
          <w:bCs/>
          <w:color w:val="000000"/>
          <w:sz w:val="20"/>
          <w:szCs w:val="20"/>
          <w:rtl/>
        </w:rPr>
        <w:t>فَإِنَّهُمْ</w:t>
      </w:r>
      <w:r w:rsidRPr="004A2431">
        <w:rPr>
          <w:rFonts w:cs="Traditional Arabic"/>
          <w:b/>
          <w:bCs/>
          <w:color w:val="000000"/>
          <w:sz w:val="20"/>
          <w:szCs w:val="20"/>
          <w:rtl/>
        </w:rPr>
        <w:t xml:space="preserve"> يَوْمَئِذٍ </w:t>
      </w:r>
      <w:r w:rsidRPr="004A2431">
        <w:rPr>
          <w:rFonts w:cs="Traditional Arabic" w:hint="eastAsia"/>
          <w:b/>
          <w:bCs/>
          <w:color w:val="000000"/>
          <w:sz w:val="20"/>
          <w:szCs w:val="20"/>
          <w:rtl/>
        </w:rPr>
        <w:t>فِي</w:t>
      </w:r>
      <w:r w:rsidRPr="004A2431">
        <w:rPr>
          <w:rFonts w:cs="Traditional Arabic"/>
          <w:b/>
          <w:bCs/>
          <w:color w:val="000000"/>
          <w:sz w:val="20"/>
          <w:szCs w:val="20"/>
          <w:rtl/>
        </w:rPr>
        <w:t xml:space="preserve"> الْعَذَابِ مُشْتَرِكُونَ ﴿33﴾</w:t>
      </w:r>
      <w:r w:rsidR="00182C51" w:rsidRPr="00182C51">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Pr="004A2431">
        <w:rPr>
          <w:rFonts w:cs="Traditional Arabic"/>
          <w:b/>
          <w:bCs/>
          <w:color w:val="000000"/>
          <w:sz w:val="20"/>
          <w:szCs w:val="20"/>
          <w:rtl/>
        </w:rPr>
        <w:t xml:space="preserve"> </w:t>
      </w:r>
      <w:r w:rsidRPr="004A2431">
        <w:rPr>
          <w:rFonts w:cs="Traditional Arabic" w:hint="eastAsia"/>
          <w:b/>
          <w:bCs/>
          <w:color w:val="000000"/>
          <w:sz w:val="20"/>
          <w:szCs w:val="20"/>
          <w:rtl/>
        </w:rPr>
        <w:t>إِنَّا</w:t>
      </w:r>
      <w:r w:rsidRPr="004A2431">
        <w:rPr>
          <w:rFonts w:cs="Traditional Arabic"/>
          <w:b/>
          <w:bCs/>
          <w:color w:val="000000"/>
          <w:sz w:val="20"/>
          <w:szCs w:val="20"/>
          <w:rtl/>
        </w:rPr>
        <w:t xml:space="preserve"> كَذَلِكَ </w:t>
      </w:r>
      <w:r w:rsidRPr="004A2431">
        <w:rPr>
          <w:rFonts w:cs="Traditional Arabic" w:hint="eastAsia"/>
          <w:b/>
          <w:bCs/>
          <w:color w:val="000000"/>
          <w:sz w:val="20"/>
          <w:szCs w:val="20"/>
          <w:rtl/>
        </w:rPr>
        <w:t>نَفْعَلُ</w:t>
      </w:r>
      <w:r w:rsidRPr="004A2431">
        <w:rPr>
          <w:rFonts w:cs="Traditional Arabic"/>
          <w:b/>
          <w:bCs/>
          <w:color w:val="000000"/>
          <w:sz w:val="20"/>
          <w:szCs w:val="20"/>
          <w:rtl/>
        </w:rPr>
        <w:t xml:space="preserve"> بِالْمُجْرِمِينَ ﴿34﴾ </w:t>
      </w:r>
      <w:r w:rsidRPr="004A2431">
        <w:rPr>
          <w:rFonts w:cs="Traditional Arabic" w:hint="eastAsia"/>
          <w:b/>
          <w:bCs/>
          <w:color w:val="000000"/>
          <w:sz w:val="20"/>
          <w:szCs w:val="20"/>
          <w:rtl/>
        </w:rPr>
        <w:t>إِنَّهُمْ</w:t>
      </w:r>
      <w:r w:rsidRPr="004A2431">
        <w:rPr>
          <w:rFonts w:cs="Traditional Arabic"/>
          <w:b/>
          <w:bCs/>
          <w:color w:val="000000"/>
          <w:sz w:val="20"/>
          <w:szCs w:val="20"/>
          <w:rtl/>
        </w:rPr>
        <w:t xml:space="preserve"> </w:t>
      </w:r>
      <w:r w:rsidRPr="004A2431">
        <w:rPr>
          <w:rFonts w:cs="Traditional Arabic" w:hint="eastAsia"/>
          <w:b/>
          <w:bCs/>
          <w:color w:val="000000"/>
          <w:sz w:val="20"/>
          <w:szCs w:val="20"/>
          <w:rtl/>
        </w:rPr>
        <w:t>كَانُوا</w:t>
      </w:r>
      <w:r w:rsidRPr="004A2431">
        <w:rPr>
          <w:rFonts w:cs="Traditional Arabic"/>
          <w:b/>
          <w:bCs/>
          <w:color w:val="000000"/>
          <w:sz w:val="20"/>
          <w:szCs w:val="20"/>
          <w:rtl/>
        </w:rPr>
        <w:t xml:space="preserve"> إِذَا قِيلَ لَهُمْ لَا إِلَهَ إِلَّا اللَّهُ يَسْتَكْبِرُونَ ﴿35﴾ </w:t>
      </w:r>
      <w:r w:rsidRPr="004A2431">
        <w:rPr>
          <w:rFonts w:cs="Traditional Arabic" w:hint="eastAsia"/>
          <w:b/>
          <w:bCs/>
          <w:color w:val="000000"/>
          <w:sz w:val="20"/>
          <w:szCs w:val="20"/>
          <w:rtl/>
        </w:rPr>
        <w:t>وَيَقُولُونَ</w:t>
      </w:r>
      <w:r w:rsidRPr="004A2431">
        <w:rPr>
          <w:rFonts w:cs="Traditional Arabic"/>
          <w:b/>
          <w:bCs/>
          <w:color w:val="000000"/>
          <w:sz w:val="20"/>
          <w:szCs w:val="20"/>
          <w:rtl/>
        </w:rPr>
        <w:t xml:space="preserve"> أَئِنَّا لَتَارِكُوا آلِهَتِنَا </w:t>
      </w:r>
      <w:r w:rsidRPr="004A2431">
        <w:rPr>
          <w:rFonts w:cs="Traditional Arabic" w:hint="eastAsia"/>
          <w:b/>
          <w:bCs/>
          <w:color w:val="000000"/>
          <w:sz w:val="20"/>
          <w:szCs w:val="20"/>
          <w:rtl/>
        </w:rPr>
        <w:t>لِشَاعِرٍ</w:t>
      </w:r>
      <w:r w:rsidRPr="004A2431">
        <w:rPr>
          <w:rFonts w:cs="Traditional Arabic"/>
          <w:b/>
          <w:bCs/>
          <w:color w:val="000000"/>
          <w:sz w:val="20"/>
          <w:szCs w:val="20"/>
          <w:rtl/>
        </w:rPr>
        <w:t xml:space="preserve"> مَّجْنُونٍ ﴿36﴾ </w:t>
      </w:r>
      <w:r w:rsidRPr="004A2431">
        <w:rPr>
          <w:rFonts w:cs="Traditional Arabic" w:hint="eastAsia"/>
          <w:b/>
          <w:bCs/>
          <w:color w:val="000000"/>
          <w:sz w:val="20"/>
          <w:szCs w:val="20"/>
          <w:rtl/>
        </w:rPr>
        <w:t>بَلْ</w:t>
      </w:r>
      <w:r w:rsidRPr="004A2431">
        <w:rPr>
          <w:rFonts w:cs="Traditional Arabic"/>
          <w:b/>
          <w:bCs/>
          <w:color w:val="000000"/>
          <w:sz w:val="20"/>
          <w:szCs w:val="20"/>
          <w:rtl/>
        </w:rPr>
        <w:t xml:space="preserve"> جَاء بِالْحَقِّ </w:t>
      </w:r>
      <w:r w:rsidRPr="004A2431">
        <w:rPr>
          <w:rFonts w:cs="Traditional Arabic" w:hint="eastAsia"/>
          <w:b/>
          <w:bCs/>
          <w:color w:val="000000"/>
          <w:sz w:val="20"/>
          <w:szCs w:val="20"/>
          <w:rtl/>
        </w:rPr>
        <w:t>وَصَدَّقَ</w:t>
      </w:r>
      <w:r w:rsidRPr="004A2431">
        <w:rPr>
          <w:rFonts w:cs="Traditional Arabic"/>
          <w:b/>
          <w:bCs/>
          <w:color w:val="000000"/>
          <w:sz w:val="20"/>
          <w:szCs w:val="20"/>
          <w:rtl/>
        </w:rPr>
        <w:t xml:space="preserve"> الْمُرْسَلِينَ ﴿37﴾ </w:t>
      </w:r>
      <w:r w:rsidRPr="004A2431">
        <w:rPr>
          <w:rFonts w:cs="Traditional Arabic" w:hint="eastAsia"/>
          <w:b/>
          <w:bCs/>
          <w:color w:val="000000"/>
          <w:sz w:val="20"/>
          <w:szCs w:val="20"/>
          <w:rtl/>
        </w:rPr>
        <w:t>إِنَّكُمْ</w:t>
      </w:r>
      <w:r w:rsidRPr="004A2431">
        <w:rPr>
          <w:rFonts w:cs="Traditional Arabic"/>
          <w:b/>
          <w:bCs/>
          <w:color w:val="000000"/>
          <w:sz w:val="20"/>
          <w:szCs w:val="20"/>
          <w:rtl/>
        </w:rPr>
        <w:t xml:space="preserve"> لَذَائِقُو </w:t>
      </w:r>
      <w:r w:rsidRPr="004A2431">
        <w:rPr>
          <w:rFonts w:cs="Traditional Arabic" w:hint="eastAsia"/>
          <w:b/>
          <w:bCs/>
          <w:color w:val="000000"/>
          <w:sz w:val="20"/>
          <w:szCs w:val="20"/>
          <w:rtl/>
        </w:rPr>
        <w:t>الْعَذَابِ</w:t>
      </w:r>
      <w:r w:rsidRPr="004A2431">
        <w:rPr>
          <w:rFonts w:cs="Traditional Arabic"/>
          <w:b/>
          <w:bCs/>
          <w:color w:val="000000"/>
          <w:sz w:val="20"/>
          <w:szCs w:val="20"/>
          <w:rtl/>
        </w:rPr>
        <w:t xml:space="preserve"> الْأَلِيمِ ﴿38﴾ </w:t>
      </w:r>
      <w:r w:rsidR="0063074E">
        <w:rPr>
          <w:rFonts w:cs="B Nazanin" w:hint="cs"/>
          <w:color w:val="FF0000"/>
          <w:sz w:val="20"/>
          <w:szCs w:val="20"/>
          <w:rtl/>
          <w:lang w:bidi="fa-IR"/>
        </w:rPr>
        <w:t>قضاوتی -</w:t>
      </w:r>
      <w:r w:rsidR="0063074E" w:rsidRPr="0063074E">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00B92399">
        <w:rPr>
          <w:rFonts w:cs="B Nazanin" w:hint="cs"/>
          <w:color w:val="FF0000"/>
          <w:sz w:val="20"/>
          <w:szCs w:val="20"/>
          <w:rtl/>
          <w:lang w:bidi="fa-IR"/>
        </w:rPr>
        <w:t xml:space="preserve">- </w:t>
      </w:r>
      <w:r w:rsidR="00183F08">
        <w:rPr>
          <w:rFonts w:cs="B Nazanin" w:hint="cs"/>
          <w:color w:val="FF0000"/>
          <w:sz w:val="20"/>
          <w:szCs w:val="20"/>
          <w:rtl/>
          <w:lang w:bidi="fa-IR"/>
        </w:rPr>
        <w:t>«ستودن»</w:t>
      </w:r>
      <w:r w:rsidR="000A45FB">
        <w:rPr>
          <w:rFonts w:cs="B Nazanin" w:hint="cs"/>
          <w:color w:val="FF0000"/>
          <w:sz w:val="20"/>
          <w:szCs w:val="20"/>
          <w:rtl/>
          <w:lang w:bidi="fa-IR"/>
        </w:rPr>
        <w:t xml:space="preserve"> </w:t>
      </w:r>
      <w:r w:rsidR="00B92399">
        <w:rPr>
          <w:rFonts w:hint="cs"/>
          <w:color w:val="FF0000"/>
          <w:sz w:val="20"/>
          <w:szCs w:val="20"/>
          <w:rtl/>
          <w:lang w:bidi="fa-IR"/>
        </w:rPr>
        <w:t>–</w:t>
      </w:r>
      <w:r w:rsidR="00B92399" w:rsidRPr="00B92399">
        <w:rPr>
          <w:rFonts w:cs="B Nazanin" w:hint="cs"/>
          <w:color w:val="FF0000"/>
          <w:sz w:val="20"/>
          <w:szCs w:val="20"/>
          <w:rtl/>
          <w:lang w:bidi="fa-IR"/>
        </w:rPr>
        <w:t xml:space="preserve"> </w:t>
      </w:r>
      <w:r w:rsidR="00B92399">
        <w:rPr>
          <w:rFonts w:cs="B Nazanin" w:hint="cs"/>
          <w:color w:val="FF0000"/>
          <w:sz w:val="20"/>
          <w:szCs w:val="20"/>
          <w:rtl/>
          <w:lang w:bidi="fa-IR"/>
        </w:rPr>
        <w:t xml:space="preserve">آخرتی </w:t>
      </w:r>
      <w:r w:rsidRPr="004A2431">
        <w:rPr>
          <w:rFonts w:cs="Traditional Arabic" w:hint="eastAsia"/>
          <w:b/>
          <w:bCs/>
          <w:color w:val="000000"/>
          <w:sz w:val="20"/>
          <w:szCs w:val="20"/>
          <w:rtl/>
        </w:rPr>
        <w:t>وَمَا</w:t>
      </w:r>
      <w:r w:rsidRPr="004A2431">
        <w:rPr>
          <w:rFonts w:cs="Traditional Arabic"/>
          <w:b/>
          <w:bCs/>
          <w:color w:val="000000"/>
          <w:sz w:val="20"/>
          <w:szCs w:val="20"/>
          <w:rtl/>
        </w:rPr>
        <w:t xml:space="preserve"> تُجْزَوْنَ </w:t>
      </w:r>
      <w:r w:rsidRPr="004A2431">
        <w:rPr>
          <w:rFonts w:cs="Traditional Arabic" w:hint="eastAsia"/>
          <w:b/>
          <w:bCs/>
          <w:color w:val="000000"/>
          <w:sz w:val="20"/>
          <w:szCs w:val="20"/>
          <w:rtl/>
        </w:rPr>
        <w:t>إِلَّا</w:t>
      </w:r>
      <w:r w:rsidRPr="004A2431">
        <w:rPr>
          <w:rFonts w:cs="Traditional Arabic"/>
          <w:b/>
          <w:bCs/>
          <w:color w:val="000000"/>
          <w:sz w:val="20"/>
          <w:szCs w:val="20"/>
          <w:rtl/>
        </w:rPr>
        <w:t xml:space="preserve"> مَا كُنتُمْ تَعْمَلُونَ ﴿39﴾</w:t>
      </w:r>
      <w:r w:rsidR="0063074E" w:rsidRPr="0063074E">
        <w:rPr>
          <w:rFonts w:cs="B Nazanin" w:hint="cs"/>
          <w:color w:val="FF0000"/>
          <w:sz w:val="20"/>
          <w:szCs w:val="20"/>
          <w:rtl/>
          <w:lang w:bidi="fa-IR"/>
        </w:rPr>
        <w:t xml:space="preserve"> </w:t>
      </w:r>
      <w:r w:rsidR="0063074E">
        <w:rPr>
          <w:rFonts w:cs="B Nazanin" w:hint="cs"/>
          <w:color w:val="FF0000"/>
          <w:sz w:val="20"/>
          <w:szCs w:val="20"/>
          <w:rtl/>
          <w:lang w:bidi="fa-IR"/>
        </w:rPr>
        <w:t>آخرتی</w:t>
      </w:r>
    </w:p>
    <w:p w:rsidR="001552CF" w:rsidRDefault="001552CF" w:rsidP="001552CF">
      <w:pPr>
        <w:widowControl w:val="0"/>
        <w:jc w:val="center"/>
        <w:rPr>
          <w:rFonts w:cs="B Nazanin"/>
          <w:b/>
          <w:bCs/>
          <w:sz w:val="20"/>
          <w:szCs w:val="20"/>
          <w:rtl/>
        </w:rPr>
      </w:pPr>
      <w:r w:rsidRPr="001552CF">
        <w:rPr>
          <w:rFonts w:cs="B Nazanin"/>
          <w:b/>
          <w:bCs/>
          <w:sz w:val="20"/>
          <w:szCs w:val="20"/>
          <w:rtl/>
        </w:rPr>
        <w:t>بلکه تعجب ميکني و مسخره ميکنند</w:t>
      </w:r>
      <w:r w:rsidRPr="001552CF">
        <w:rPr>
          <w:rFonts w:cs="B Nazanin" w:hint="cs"/>
          <w:b/>
          <w:bCs/>
          <w:sz w:val="20"/>
          <w:szCs w:val="20"/>
          <w:rtl/>
        </w:rPr>
        <w:t xml:space="preserve"> (12) </w:t>
      </w:r>
      <w:r w:rsidRPr="001552CF">
        <w:rPr>
          <w:rFonts w:cs="B Nazanin"/>
          <w:b/>
          <w:bCs/>
          <w:sz w:val="20"/>
          <w:szCs w:val="20"/>
          <w:rtl/>
        </w:rPr>
        <w:t>و هنگامي که پند داده ميشوند نمي پذيرند</w:t>
      </w:r>
      <w:r w:rsidRPr="001552CF">
        <w:rPr>
          <w:rFonts w:cs="B Nazanin" w:hint="cs"/>
          <w:b/>
          <w:bCs/>
          <w:sz w:val="20"/>
          <w:szCs w:val="20"/>
          <w:rtl/>
        </w:rPr>
        <w:t xml:space="preserve"> (13) </w:t>
      </w:r>
      <w:r w:rsidRPr="001552CF">
        <w:rPr>
          <w:rFonts w:cs="B Nazanin"/>
          <w:b/>
          <w:bCs/>
          <w:sz w:val="20"/>
          <w:szCs w:val="20"/>
          <w:rtl/>
        </w:rPr>
        <w:t>و وقتي که نشانه اي ببينند به ريشخند ميگيرند</w:t>
      </w:r>
      <w:r w:rsidRPr="001552CF">
        <w:rPr>
          <w:rFonts w:cs="B Nazanin" w:hint="cs"/>
          <w:b/>
          <w:bCs/>
          <w:sz w:val="20"/>
          <w:szCs w:val="20"/>
          <w:rtl/>
        </w:rPr>
        <w:t xml:space="preserve"> (14) </w:t>
      </w:r>
      <w:r w:rsidRPr="001552CF">
        <w:rPr>
          <w:rFonts w:cs="B Nazanin"/>
          <w:b/>
          <w:bCs/>
          <w:sz w:val="20"/>
          <w:szCs w:val="20"/>
          <w:rtl/>
        </w:rPr>
        <w:t>و ميگويند چيزي جز جادويي آشکار نيست</w:t>
      </w:r>
      <w:r w:rsidRPr="001552CF">
        <w:rPr>
          <w:rFonts w:cs="B Nazanin" w:hint="cs"/>
          <w:b/>
          <w:bCs/>
          <w:sz w:val="20"/>
          <w:szCs w:val="20"/>
          <w:rtl/>
        </w:rPr>
        <w:t xml:space="preserve"> (15) </w:t>
      </w:r>
      <w:r w:rsidRPr="001552CF">
        <w:rPr>
          <w:rFonts w:cs="B Nazanin"/>
          <w:b/>
          <w:bCs/>
          <w:sz w:val="20"/>
          <w:szCs w:val="20"/>
          <w:rtl/>
        </w:rPr>
        <w:t>آيا هنگامي که مرديم و خاک و استخوان شديم برانگيخته ميشويم؟</w:t>
      </w:r>
      <w:r w:rsidRPr="001552CF">
        <w:rPr>
          <w:rFonts w:cs="B Nazanin" w:hint="cs"/>
          <w:b/>
          <w:bCs/>
          <w:sz w:val="20"/>
          <w:szCs w:val="20"/>
          <w:rtl/>
        </w:rPr>
        <w:t xml:space="preserve">(16) </w:t>
      </w:r>
      <w:r w:rsidRPr="001552CF">
        <w:rPr>
          <w:rFonts w:cs="B Nazanin"/>
          <w:b/>
          <w:bCs/>
          <w:sz w:val="20"/>
          <w:szCs w:val="20"/>
          <w:rtl/>
        </w:rPr>
        <w:t>همچنين نياكانمان؟</w:t>
      </w:r>
      <w:r w:rsidRPr="001552CF">
        <w:rPr>
          <w:rFonts w:cs="B Nazanin" w:hint="cs"/>
          <w:b/>
          <w:bCs/>
          <w:sz w:val="20"/>
          <w:szCs w:val="20"/>
          <w:rtl/>
        </w:rPr>
        <w:t xml:space="preserve">(17) </w:t>
      </w:r>
      <w:r w:rsidRPr="001552CF">
        <w:rPr>
          <w:rFonts w:cs="B Nazanin"/>
          <w:b/>
          <w:bCs/>
          <w:sz w:val="20"/>
          <w:szCs w:val="20"/>
          <w:rtl/>
        </w:rPr>
        <w:t>بگو بله و خوار و ذليل خواهيد بود</w:t>
      </w:r>
      <w:r w:rsidRPr="001552CF">
        <w:rPr>
          <w:rFonts w:cs="B Nazanin" w:hint="cs"/>
          <w:b/>
          <w:bCs/>
          <w:sz w:val="20"/>
          <w:szCs w:val="20"/>
          <w:rtl/>
        </w:rPr>
        <w:t xml:space="preserve"> (18) </w:t>
      </w:r>
      <w:r w:rsidRPr="001552CF">
        <w:rPr>
          <w:rFonts w:cs="B Nazanin"/>
          <w:b/>
          <w:bCs/>
          <w:sz w:val="20"/>
          <w:szCs w:val="20"/>
          <w:rtl/>
        </w:rPr>
        <w:t>و جز اين نيست که آن يک نهيب خواهد بود و سپس همگي نگران خواهند بود</w:t>
      </w:r>
      <w:r w:rsidRPr="001552CF">
        <w:rPr>
          <w:rFonts w:cs="B Nazanin" w:hint="cs"/>
          <w:b/>
          <w:bCs/>
          <w:sz w:val="20"/>
          <w:szCs w:val="20"/>
          <w:rtl/>
        </w:rPr>
        <w:t xml:space="preserve"> (19) </w:t>
      </w:r>
      <w:r w:rsidRPr="001552CF">
        <w:rPr>
          <w:rFonts w:cs="B Nazanin"/>
          <w:b/>
          <w:bCs/>
          <w:sz w:val="20"/>
          <w:szCs w:val="20"/>
          <w:rtl/>
        </w:rPr>
        <w:t>و ميگويند واي بر ما اين روز قيامت است</w:t>
      </w:r>
      <w:r w:rsidRPr="001552CF">
        <w:rPr>
          <w:rFonts w:cs="B Nazanin" w:hint="cs"/>
          <w:b/>
          <w:bCs/>
          <w:sz w:val="20"/>
          <w:szCs w:val="20"/>
          <w:rtl/>
        </w:rPr>
        <w:t xml:space="preserve"> (20) </w:t>
      </w:r>
      <w:r w:rsidRPr="001552CF">
        <w:rPr>
          <w:rFonts w:cs="B Nazanin"/>
          <w:b/>
          <w:bCs/>
          <w:sz w:val="20"/>
          <w:szCs w:val="20"/>
          <w:rtl/>
        </w:rPr>
        <w:t>اين همان روز جدا کردن است که تکذيبش ميکرديد</w:t>
      </w:r>
      <w:r w:rsidRPr="001552CF">
        <w:rPr>
          <w:rFonts w:cs="B Nazanin" w:hint="cs"/>
          <w:b/>
          <w:bCs/>
          <w:sz w:val="20"/>
          <w:szCs w:val="20"/>
          <w:rtl/>
        </w:rPr>
        <w:t xml:space="preserve"> (21) </w:t>
      </w:r>
      <w:r w:rsidRPr="001552CF">
        <w:rPr>
          <w:rFonts w:cs="B Nazanin"/>
          <w:b/>
          <w:bCs/>
          <w:sz w:val="20"/>
          <w:szCs w:val="20"/>
          <w:rtl/>
        </w:rPr>
        <w:t xml:space="preserve">ظالمان و همگونانشان و آنچه را که </w:t>
      </w:r>
      <w:r w:rsidRPr="001552CF">
        <w:rPr>
          <w:rFonts w:cs="B Nazanin"/>
          <w:sz w:val="20"/>
          <w:szCs w:val="20"/>
          <w:rtl/>
        </w:rPr>
        <w:t>(جز خداوند)</w:t>
      </w:r>
      <w:r w:rsidRPr="001552CF">
        <w:rPr>
          <w:rFonts w:cs="B Nazanin"/>
          <w:b/>
          <w:bCs/>
          <w:sz w:val="20"/>
          <w:szCs w:val="20"/>
          <w:rtl/>
        </w:rPr>
        <w:t xml:space="preserve"> عبادتش ميکردند</w:t>
      </w:r>
      <w:r w:rsidRPr="001552CF">
        <w:rPr>
          <w:rFonts w:cs="B Nazanin" w:hint="cs"/>
          <w:b/>
          <w:bCs/>
          <w:sz w:val="20"/>
          <w:szCs w:val="20"/>
          <w:rtl/>
        </w:rPr>
        <w:t xml:space="preserve"> ...(22) </w:t>
      </w:r>
      <w:r w:rsidRPr="001552CF">
        <w:rPr>
          <w:rFonts w:cs="B Nazanin"/>
          <w:b/>
          <w:bCs/>
          <w:sz w:val="20"/>
          <w:szCs w:val="20"/>
          <w:rtl/>
        </w:rPr>
        <w:t>... بياوريد و راه جهنم را نشانشان دهيد</w:t>
      </w:r>
      <w:r w:rsidRPr="001552CF">
        <w:rPr>
          <w:rFonts w:cs="B Nazanin" w:hint="cs"/>
          <w:b/>
          <w:bCs/>
          <w:sz w:val="20"/>
          <w:szCs w:val="20"/>
          <w:rtl/>
        </w:rPr>
        <w:t xml:space="preserve"> (23) </w:t>
      </w:r>
      <w:r w:rsidRPr="001552CF">
        <w:rPr>
          <w:rFonts w:cs="B Nazanin"/>
          <w:b/>
          <w:bCs/>
          <w:sz w:val="20"/>
          <w:szCs w:val="20"/>
          <w:rtl/>
        </w:rPr>
        <w:t>و متوقفشان کنيد که باز خواست شوند</w:t>
      </w:r>
      <w:r w:rsidRPr="001552CF">
        <w:rPr>
          <w:rFonts w:cs="B Nazanin" w:hint="cs"/>
          <w:b/>
          <w:bCs/>
          <w:sz w:val="20"/>
          <w:szCs w:val="20"/>
          <w:rtl/>
        </w:rPr>
        <w:t xml:space="preserve"> (24) </w:t>
      </w:r>
      <w:r w:rsidRPr="001552CF">
        <w:rPr>
          <w:rFonts w:cs="B Nazanin" w:hint="cs"/>
          <w:sz w:val="20"/>
          <w:szCs w:val="20"/>
          <w:rtl/>
        </w:rPr>
        <w:t>[در آن روز به</w:t>
      </w:r>
      <w:r w:rsidRPr="001552CF">
        <w:rPr>
          <w:rFonts w:cs="B Nazanin" w:hint="cs"/>
          <w:b/>
          <w:bCs/>
          <w:sz w:val="20"/>
          <w:szCs w:val="20"/>
          <w:rtl/>
        </w:rPr>
        <w:t xml:space="preserve"> </w:t>
      </w:r>
      <w:r w:rsidRPr="001552CF">
        <w:rPr>
          <w:rFonts w:cs="B Nazanin" w:hint="cs"/>
          <w:sz w:val="20"/>
          <w:szCs w:val="20"/>
          <w:rtl/>
        </w:rPr>
        <w:t>آنان خطاب میشود]</w:t>
      </w:r>
      <w:r w:rsidRPr="001552CF">
        <w:rPr>
          <w:rFonts w:cs="B Nazanin" w:hint="cs"/>
          <w:b/>
          <w:bCs/>
          <w:sz w:val="20"/>
          <w:szCs w:val="20"/>
          <w:rtl/>
        </w:rPr>
        <w:t xml:space="preserve"> </w:t>
      </w:r>
      <w:r w:rsidRPr="001552CF">
        <w:rPr>
          <w:rFonts w:cs="B Nazanin"/>
          <w:b/>
          <w:bCs/>
          <w:sz w:val="20"/>
          <w:szCs w:val="20"/>
          <w:rtl/>
        </w:rPr>
        <w:t>چه تان شده؟ چرا يکديگر را ياري نمي کنيد؟</w:t>
      </w:r>
      <w:r w:rsidRPr="001552CF">
        <w:rPr>
          <w:rFonts w:cs="B Nazanin" w:hint="cs"/>
          <w:b/>
          <w:bCs/>
          <w:sz w:val="20"/>
          <w:szCs w:val="20"/>
          <w:rtl/>
        </w:rPr>
        <w:t xml:space="preserve">(25) </w:t>
      </w:r>
      <w:r w:rsidRPr="001552CF">
        <w:rPr>
          <w:rFonts w:cs="B Nazanin"/>
          <w:b/>
          <w:bCs/>
          <w:sz w:val="20"/>
          <w:szCs w:val="20"/>
          <w:rtl/>
        </w:rPr>
        <w:t>بلکه در آن روز تسليم اند</w:t>
      </w:r>
      <w:r w:rsidRPr="001552CF">
        <w:rPr>
          <w:rFonts w:cs="B Nazanin" w:hint="cs"/>
          <w:b/>
          <w:bCs/>
          <w:sz w:val="20"/>
          <w:szCs w:val="20"/>
          <w:rtl/>
        </w:rPr>
        <w:t xml:space="preserve"> (26) </w:t>
      </w:r>
      <w:r w:rsidRPr="001552CF">
        <w:rPr>
          <w:rFonts w:cs="B Nazanin"/>
          <w:b/>
          <w:bCs/>
          <w:sz w:val="20"/>
          <w:szCs w:val="20"/>
          <w:rtl/>
        </w:rPr>
        <w:t>و پرسش كنان به يكديگر روي مي آورند</w:t>
      </w:r>
      <w:r w:rsidRPr="001552CF">
        <w:rPr>
          <w:rFonts w:cs="B Nazanin" w:hint="cs"/>
          <w:b/>
          <w:bCs/>
          <w:sz w:val="20"/>
          <w:szCs w:val="20"/>
          <w:rtl/>
        </w:rPr>
        <w:t xml:space="preserve"> (27) </w:t>
      </w:r>
      <w:r w:rsidRPr="001552CF">
        <w:rPr>
          <w:rFonts w:cs="B Nazanin"/>
          <w:b/>
          <w:bCs/>
          <w:sz w:val="20"/>
          <w:szCs w:val="20"/>
          <w:rtl/>
        </w:rPr>
        <w:t>ميگويند شما بوديد که به نزد ما ميآمديد</w:t>
      </w:r>
      <w:r w:rsidRPr="001552CF">
        <w:rPr>
          <w:rFonts w:cs="B Nazanin" w:hint="cs"/>
          <w:b/>
          <w:bCs/>
          <w:sz w:val="20"/>
          <w:szCs w:val="20"/>
          <w:rtl/>
        </w:rPr>
        <w:t xml:space="preserve"> </w:t>
      </w:r>
      <w:r w:rsidRPr="001552CF">
        <w:rPr>
          <w:rFonts w:cs="B Nazanin"/>
          <w:sz w:val="20"/>
          <w:szCs w:val="20"/>
          <w:rtl/>
        </w:rPr>
        <w:t>(که گمراهمان کنيد)</w:t>
      </w:r>
      <w:r w:rsidRPr="001552CF">
        <w:rPr>
          <w:rFonts w:cs="B Nazanin" w:hint="cs"/>
          <w:sz w:val="20"/>
          <w:szCs w:val="20"/>
          <w:rtl/>
        </w:rPr>
        <w:t xml:space="preserve"> (</w:t>
      </w:r>
      <w:r w:rsidRPr="001552CF">
        <w:rPr>
          <w:rFonts w:cs="B Nazanin" w:hint="cs"/>
          <w:b/>
          <w:bCs/>
          <w:sz w:val="20"/>
          <w:szCs w:val="20"/>
          <w:rtl/>
        </w:rPr>
        <w:t xml:space="preserve">28) </w:t>
      </w:r>
      <w:r w:rsidRPr="001552CF">
        <w:rPr>
          <w:rFonts w:cs="B Nazanin"/>
          <w:b/>
          <w:bCs/>
          <w:sz w:val="20"/>
          <w:szCs w:val="20"/>
          <w:rtl/>
        </w:rPr>
        <w:t>ميگويند</w:t>
      </w:r>
      <w:r w:rsidRPr="001552CF">
        <w:rPr>
          <w:rFonts w:cs="B Nazanin"/>
          <w:sz w:val="20"/>
          <w:szCs w:val="20"/>
          <w:rtl/>
        </w:rPr>
        <w:t xml:space="preserve"> (نه)</w:t>
      </w:r>
      <w:r w:rsidRPr="001552CF">
        <w:rPr>
          <w:rFonts w:cs="B Nazanin"/>
          <w:b/>
          <w:bCs/>
          <w:sz w:val="20"/>
          <w:szCs w:val="20"/>
          <w:rtl/>
        </w:rPr>
        <w:t xml:space="preserve"> بلکه خودتان مومن نبوديد</w:t>
      </w:r>
      <w:r w:rsidRPr="001552CF">
        <w:rPr>
          <w:rFonts w:cs="B Nazanin" w:hint="cs"/>
          <w:b/>
          <w:bCs/>
          <w:sz w:val="20"/>
          <w:szCs w:val="20"/>
          <w:rtl/>
        </w:rPr>
        <w:t xml:space="preserve"> (29) </w:t>
      </w:r>
      <w:r w:rsidRPr="001552CF">
        <w:rPr>
          <w:rFonts w:cs="B Nazanin"/>
          <w:b/>
          <w:bCs/>
          <w:sz w:val="20"/>
          <w:szCs w:val="20"/>
          <w:rtl/>
        </w:rPr>
        <w:t>ما بر شما تسلطي نداشتيم. خودتان سركش بوديد</w:t>
      </w:r>
      <w:r w:rsidRPr="001552CF">
        <w:rPr>
          <w:rFonts w:cs="B Nazanin" w:hint="cs"/>
          <w:b/>
          <w:bCs/>
          <w:sz w:val="20"/>
          <w:szCs w:val="20"/>
          <w:rtl/>
        </w:rPr>
        <w:t xml:space="preserve"> (30) </w:t>
      </w:r>
      <w:r w:rsidRPr="001552CF">
        <w:rPr>
          <w:rFonts w:cs="B Nazanin"/>
          <w:b/>
          <w:bCs/>
          <w:sz w:val="20"/>
          <w:szCs w:val="20"/>
          <w:rtl/>
        </w:rPr>
        <w:t>و گفتار پروردگارمان بر ما فرود آمد که داريم آنرا مي چشيم</w:t>
      </w:r>
      <w:r w:rsidRPr="001552CF">
        <w:rPr>
          <w:rFonts w:cs="B Nazanin" w:hint="cs"/>
          <w:b/>
          <w:bCs/>
          <w:sz w:val="20"/>
          <w:szCs w:val="20"/>
          <w:rtl/>
        </w:rPr>
        <w:t xml:space="preserve"> (31) </w:t>
      </w:r>
      <w:r w:rsidRPr="001552CF">
        <w:rPr>
          <w:rFonts w:cs="B Nazanin"/>
          <w:b/>
          <w:bCs/>
          <w:sz w:val="20"/>
          <w:szCs w:val="20"/>
          <w:rtl/>
        </w:rPr>
        <w:t>پس شما را گمراه کرديم و البته خودمان هم گمراه بوديم</w:t>
      </w:r>
      <w:r w:rsidRPr="001552CF">
        <w:rPr>
          <w:rFonts w:cs="B Nazanin" w:hint="cs"/>
          <w:b/>
          <w:bCs/>
          <w:sz w:val="20"/>
          <w:szCs w:val="20"/>
          <w:rtl/>
        </w:rPr>
        <w:t xml:space="preserve"> (32) </w:t>
      </w:r>
      <w:r w:rsidRPr="001552CF">
        <w:rPr>
          <w:rFonts w:cs="B Nazanin"/>
          <w:b/>
          <w:bCs/>
          <w:sz w:val="20"/>
          <w:szCs w:val="20"/>
          <w:rtl/>
        </w:rPr>
        <w:t>پس آنها در آنروز در عذاب مشترکند</w:t>
      </w:r>
      <w:r w:rsidRPr="001552CF">
        <w:rPr>
          <w:rFonts w:cs="B Nazanin" w:hint="cs"/>
          <w:b/>
          <w:bCs/>
          <w:sz w:val="20"/>
          <w:szCs w:val="20"/>
          <w:rtl/>
        </w:rPr>
        <w:t xml:space="preserve"> (33) </w:t>
      </w:r>
      <w:r w:rsidRPr="001552CF">
        <w:rPr>
          <w:rFonts w:cs="B Nazanin"/>
          <w:b/>
          <w:bCs/>
          <w:sz w:val="20"/>
          <w:szCs w:val="20"/>
          <w:rtl/>
        </w:rPr>
        <w:t>با مجرمان چنين مي کنيم</w:t>
      </w:r>
      <w:r w:rsidRPr="001552CF">
        <w:rPr>
          <w:rFonts w:cs="B Nazanin" w:hint="cs"/>
          <w:b/>
          <w:bCs/>
          <w:sz w:val="20"/>
          <w:szCs w:val="20"/>
          <w:rtl/>
        </w:rPr>
        <w:t xml:space="preserve"> (34) </w:t>
      </w:r>
      <w:r w:rsidRPr="001552CF">
        <w:rPr>
          <w:rFonts w:cs="B Nazanin"/>
          <w:b/>
          <w:bCs/>
          <w:sz w:val="20"/>
          <w:szCs w:val="20"/>
          <w:rtl/>
        </w:rPr>
        <w:t>آنها چنان بودند که وقتي به آنها گفته ميشد خدائي جز خداوند نيست گردنفرازي ميکردند</w:t>
      </w:r>
      <w:r w:rsidRPr="001552CF">
        <w:rPr>
          <w:rFonts w:cs="B Nazanin" w:hint="cs"/>
          <w:b/>
          <w:bCs/>
          <w:sz w:val="20"/>
          <w:szCs w:val="20"/>
          <w:rtl/>
        </w:rPr>
        <w:t xml:space="preserve"> (35) </w:t>
      </w:r>
      <w:r w:rsidRPr="001552CF">
        <w:rPr>
          <w:rFonts w:cs="B Nazanin"/>
          <w:b/>
          <w:bCs/>
          <w:sz w:val="20"/>
          <w:szCs w:val="20"/>
          <w:rtl/>
        </w:rPr>
        <w:t>و ميگفتند آيا بايد خدايانمان را فقط براي گفتار يک شاعر مجنون رها کنيم؟</w:t>
      </w:r>
      <w:r w:rsidRPr="001552CF">
        <w:rPr>
          <w:rFonts w:cs="B Nazanin" w:hint="cs"/>
          <w:b/>
          <w:bCs/>
          <w:sz w:val="20"/>
          <w:szCs w:val="20"/>
          <w:rtl/>
        </w:rPr>
        <w:t xml:space="preserve">(36) </w:t>
      </w:r>
      <w:r w:rsidRPr="001552CF">
        <w:rPr>
          <w:rFonts w:cs="B Nazanin"/>
          <w:b/>
          <w:bCs/>
          <w:sz w:val="20"/>
          <w:szCs w:val="20"/>
          <w:rtl/>
        </w:rPr>
        <w:t>بلکه به حق آمده بود و فرستادگان را تصديق ميکرد</w:t>
      </w:r>
      <w:r w:rsidRPr="001552CF">
        <w:rPr>
          <w:rFonts w:cs="B Nazanin" w:hint="cs"/>
          <w:b/>
          <w:bCs/>
          <w:sz w:val="20"/>
          <w:szCs w:val="20"/>
          <w:rtl/>
        </w:rPr>
        <w:t xml:space="preserve"> (37) و البته شما چشنده عذاب دردناكيد (38) </w:t>
      </w:r>
      <w:r w:rsidRPr="001552CF">
        <w:rPr>
          <w:rFonts w:cs="B Nazanin"/>
          <w:b/>
          <w:bCs/>
          <w:sz w:val="20"/>
          <w:szCs w:val="20"/>
          <w:rtl/>
        </w:rPr>
        <w:t>و كيفري نمي بينيد مگر براي آنچه انجام داده ايد</w:t>
      </w:r>
      <w:r w:rsidRPr="001552CF">
        <w:rPr>
          <w:rFonts w:cs="B Nazanin" w:hint="cs"/>
          <w:b/>
          <w:bCs/>
          <w:sz w:val="20"/>
          <w:szCs w:val="20"/>
          <w:rtl/>
        </w:rPr>
        <w:t xml:space="preserve"> (39)</w:t>
      </w:r>
    </w:p>
    <w:p w:rsidR="007D3A1F" w:rsidRDefault="007D3A1F" w:rsidP="001552CF">
      <w:pPr>
        <w:widowControl w:val="0"/>
        <w:jc w:val="center"/>
        <w:rPr>
          <w:rFonts w:cs="Traditional Arabic"/>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130C11" w:rsidTr="00130C11">
        <w:trPr>
          <w:trHeight w:val="350"/>
        </w:trPr>
        <w:tc>
          <w:tcPr>
            <w:tcW w:w="5940" w:type="dxa"/>
          </w:tcPr>
          <w:p w:rsidR="00130C11" w:rsidRPr="00AD4C75" w:rsidRDefault="001552CF" w:rsidP="00130C11">
            <w:pPr>
              <w:widowControl w:val="0"/>
              <w:tabs>
                <w:tab w:val="center" w:pos="2862"/>
                <w:tab w:val="right" w:pos="5724"/>
              </w:tabs>
              <w:bidi/>
              <w:ind w:left="-249"/>
              <w:jc w:val="center"/>
              <w:rPr>
                <w:rFonts w:cs="B Nazanin"/>
                <w:b/>
                <w:bCs/>
                <w:color w:val="000000"/>
                <w:sz w:val="18"/>
                <w:szCs w:val="18"/>
                <w:u w:val="single"/>
                <w:rtl/>
                <w:lang w:bidi="fa-IR"/>
              </w:rPr>
            </w:pPr>
            <w:r w:rsidRPr="000D2420">
              <w:rPr>
                <w:rFonts w:cs="B Nazanin" w:hint="cs"/>
                <w:b/>
                <w:bCs/>
                <w:color w:val="000000"/>
                <w:sz w:val="18"/>
                <w:szCs w:val="18"/>
                <w:rtl/>
                <w:lang w:bidi="fa-IR"/>
              </w:rPr>
              <w:t>درب:</w:t>
            </w:r>
            <w:r w:rsidRPr="000D2420">
              <w:rPr>
                <w:rFonts w:cs="B Nazanin" w:hint="cs"/>
                <w:color w:val="000000"/>
                <w:sz w:val="18"/>
                <w:szCs w:val="18"/>
                <w:rtl/>
                <w:lang w:bidi="fa-IR"/>
              </w:rPr>
              <w:t xml:space="preserve"> معرفي صفات كساني كه ايمان ندارند و عاقبت اخروي آنها.</w:t>
            </w:r>
          </w:p>
        </w:tc>
      </w:tr>
    </w:tbl>
    <w:p w:rsidR="00130C11" w:rsidRPr="004A2431" w:rsidRDefault="00130C11" w:rsidP="00130C11">
      <w:pPr>
        <w:widowControl w:val="0"/>
        <w:bidi/>
        <w:ind w:left="-249"/>
        <w:jc w:val="both"/>
        <w:rPr>
          <w:rFonts w:cs="B Nazanin"/>
          <w:b/>
          <w:bCs/>
          <w:color w:val="000000"/>
          <w:sz w:val="20"/>
          <w:szCs w:val="20"/>
          <w:u w:val="single"/>
          <w:rtl/>
          <w:lang w:bidi="fa-IR"/>
        </w:rPr>
      </w:pPr>
    </w:p>
    <w:p w:rsidR="000A45FB" w:rsidRDefault="000A45FB" w:rsidP="00C82A37">
      <w:pPr>
        <w:bidi/>
        <w:ind w:left="-249"/>
        <w:jc w:val="center"/>
        <w:rPr>
          <w:rFonts w:cs="B Nazanin"/>
          <w:b/>
          <w:bCs/>
          <w:color w:val="000000"/>
          <w:sz w:val="20"/>
          <w:szCs w:val="20"/>
          <w:u w:val="single"/>
          <w:rtl/>
          <w:lang w:bidi="fa-IR"/>
        </w:rPr>
      </w:pPr>
    </w:p>
    <w:p w:rsidR="00846351" w:rsidRPr="004A2431" w:rsidRDefault="00846351" w:rsidP="000A45FB">
      <w:pPr>
        <w:bidi/>
        <w:ind w:left="-249"/>
        <w:jc w:val="center"/>
        <w:rPr>
          <w:rFonts w:cs="B Nazanin"/>
          <w:b/>
          <w:bCs/>
          <w:color w:val="000000"/>
          <w:sz w:val="20"/>
          <w:szCs w:val="20"/>
          <w:u w:val="single"/>
          <w:rtl/>
          <w:lang w:bidi="fa-IR"/>
        </w:rPr>
      </w:pPr>
      <w:r w:rsidRPr="004A2431">
        <w:rPr>
          <w:rFonts w:cs="B Nazanin" w:hint="cs"/>
          <w:b/>
          <w:bCs/>
          <w:color w:val="000000"/>
          <w:sz w:val="20"/>
          <w:szCs w:val="20"/>
          <w:u w:val="single"/>
          <w:rtl/>
          <w:lang w:bidi="fa-IR"/>
        </w:rPr>
        <w:t>صافّات</w:t>
      </w:r>
      <w:r w:rsidR="007D3A1F">
        <w:rPr>
          <w:rFonts w:cs="B Nazanin" w:hint="cs"/>
          <w:b/>
          <w:bCs/>
          <w:color w:val="000000"/>
          <w:sz w:val="20"/>
          <w:szCs w:val="20"/>
          <w:u w:val="single"/>
          <w:rtl/>
          <w:lang w:bidi="fa-IR"/>
        </w:rPr>
        <w:t xml:space="preserve">4     </w:t>
      </w:r>
      <w:r w:rsidRPr="004A2431">
        <w:rPr>
          <w:rFonts w:cs="B Nazanin" w:hint="cs"/>
          <w:b/>
          <w:bCs/>
          <w:color w:val="000000"/>
          <w:sz w:val="20"/>
          <w:szCs w:val="20"/>
          <w:u w:val="single"/>
          <w:rtl/>
          <w:lang w:bidi="fa-IR"/>
        </w:rPr>
        <w:t xml:space="preserve"> آیات 40 تا 61</w:t>
      </w:r>
    </w:p>
    <w:p w:rsidR="00FA37F0" w:rsidRDefault="00FA37F0" w:rsidP="004D07EB">
      <w:pPr>
        <w:widowControl w:val="0"/>
        <w:bidi/>
        <w:ind w:left="-249"/>
        <w:jc w:val="both"/>
        <w:rPr>
          <w:rFonts w:cs="Traditional Arabic"/>
          <w:b/>
          <w:bCs/>
          <w:color w:val="000000"/>
          <w:sz w:val="20"/>
          <w:szCs w:val="20"/>
          <w:rtl/>
        </w:rPr>
      </w:pPr>
      <w:r w:rsidRPr="004A2431">
        <w:rPr>
          <w:rFonts w:cs="Traditional Arabic" w:hint="eastAsia"/>
          <w:b/>
          <w:bCs/>
          <w:color w:val="000000"/>
          <w:sz w:val="20"/>
          <w:szCs w:val="20"/>
          <w:rtl/>
        </w:rPr>
        <w:t>إِلَّا</w:t>
      </w:r>
      <w:r w:rsidRPr="004A2431">
        <w:rPr>
          <w:rFonts w:cs="Traditional Arabic"/>
          <w:b/>
          <w:bCs/>
          <w:color w:val="000000"/>
          <w:sz w:val="20"/>
          <w:szCs w:val="20"/>
          <w:rtl/>
        </w:rPr>
        <w:t xml:space="preserve"> </w:t>
      </w:r>
      <w:r w:rsidRPr="004A2431">
        <w:rPr>
          <w:rFonts w:cs="Traditional Arabic" w:hint="eastAsia"/>
          <w:b/>
          <w:bCs/>
          <w:color w:val="000000"/>
          <w:sz w:val="20"/>
          <w:szCs w:val="20"/>
          <w:rtl/>
        </w:rPr>
        <w:t>عِبَادَ</w:t>
      </w:r>
      <w:r w:rsidRPr="004A2431">
        <w:rPr>
          <w:rFonts w:cs="Traditional Arabic"/>
          <w:b/>
          <w:bCs/>
          <w:color w:val="000000"/>
          <w:sz w:val="20"/>
          <w:szCs w:val="20"/>
          <w:rtl/>
        </w:rPr>
        <w:t xml:space="preserve"> اللَّهِ الْمُخْلَصِينَ ﴿40﴾ </w:t>
      </w:r>
      <w:r w:rsidRPr="004A2431">
        <w:rPr>
          <w:rFonts w:cs="Traditional Arabic" w:hint="eastAsia"/>
          <w:b/>
          <w:bCs/>
          <w:color w:val="000000"/>
          <w:sz w:val="20"/>
          <w:szCs w:val="20"/>
          <w:rtl/>
        </w:rPr>
        <w:t>أُوْلَئِكَ</w:t>
      </w:r>
      <w:r w:rsidRPr="004A2431">
        <w:rPr>
          <w:rFonts w:cs="Traditional Arabic"/>
          <w:b/>
          <w:bCs/>
          <w:color w:val="000000"/>
          <w:sz w:val="20"/>
          <w:szCs w:val="20"/>
          <w:rtl/>
        </w:rPr>
        <w:t xml:space="preserve"> </w:t>
      </w:r>
      <w:r w:rsidRPr="004A2431">
        <w:rPr>
          <w:rFonts w:cs="Traditional Arabic" w:hint="eastAsia"/>
          <w:b/>
          <w:bCs/>
          <w:color w:val="000000"/>
          <w:sz w:val="20"/>
          <w:szCs w:val="20"/>
          <w:rtl/>
        </w:rPr>
        <w:t>لَهُمْ</w:t>
      </w:r>
      <w:r w:rsidRPr="004A2431">
        <w:rPr>
          <w:rFonts w:cs="Traditional Arabic"/>
          <w:b/>
          <w:bCs/>
          <w:color w:val="000000"/>
          <w:sz w:val="20"/>
          <w:szCs w:val="20"/>
          <w:rtl/>
        </w:rPr>
        <w:t xml:space="preserve"> رِزْقٌ مَّعْلُومٌ ﴿41﴾ </w:t>
      </w:r>
      <w:r w:rsidRPr="004A2431">
        <w:rPr>
          <w:rFonts w:cs="Traditional Arabic" w:hint="eastAsia"/>
          <w:b/>
          <w:bCs/>
          <w:color w:val="000000"/>
          <w:sz w:val="20"/>
          <w:szCs w:val="20"/>
          <w:rtl/>
        </w:rPr>
        <w:t>فَوَاكِهُ</w:t>
      </w:r>
      <w:r w:rsidRPr="004A2431">
        <w:rPr>
          <w:rFonts w:cs="Traditional Arabic"/>
          <w:b/>
          <w:bCs/>
          <w:color w:val="000000"/>
          <w:sz w:val="20"/>
          <w:szCs w:val="20"/>
          <w:rtl/>
        </w:rPr>
        <w:t xml:space="preserve"> وَهُم </w:t>
      </w:r>
      <w:r w:rsidRPr="004A2431">
        <w:rPr>
          <w:rFonts w:cs="Traditional Arabic" w:hint="eastAsia"/>
          <w:b/>
          <w:bCs/>
          <w:color w:val="000000"/>
          <w:sz w:val="20"/>
          <w:szCs w:val="20"/>
          <w:rtl/>
        </w:rPr>
        <w:t>مُّكْرَمُونَ</w:t>
      </w:r>
      <w:r w:rsidRPr="004A2431">
        <w:rPr>
          <w:rFonts w:cs="Traditional Arabic"/>
          <w:b/>
          <w:bCs/>
          <w:color w:val="000000"/>
          <w:sz w:val="20"/>
          <w:szCs w:val="20"/>
          <w:rtl/>
        </w:rPr>
        <w:t xml:space="preserve"> ﴿42﴾ </w:t>
      </w:r>
      <w:r w:rsidRPr="004A2431">
        <w:rPr>
          <w:rFonts w:cs="Traditional Arabic" w:hint="eastAsia"/>
          <w:b/>
          <w:bCs/>
          <w:color w:val="000000"/>
          <w:sz w:val="20"/>
          <w:szCs w:val="20"/>
          <w:rtl/>
        </w:rPr>
        <w:t>فِي</w:t>
      </w:r>
      <w:r w:rsidRPr="004A2431">
        <w:rPr>
          <w:rFonts w:cs="Traditional Arabic"/>
          <w:b/>
          <w:bCs/>
          <w:color w:val="000000"/>
          <w:sz w:val="20"/>
          <w:szCs w:val="20"/>
          <w:rtl/>
        </w:rPr>
        <w:t xml:space="preserve"> جَنَّاتِ النَّعِيمِ </w:t>
      </w:r>
      <w:r w:rsidRPr="004A2431">
        <w:rPr>
          <w:rFonts w:cs="Traditional Arabic"/>
          <w:b/>
          <w:bCs/>
          <w:color w:val="000000"/>
          <w:sz w:val="20"/>
          <w:szCs w:val="20"/>
          <w:rtl/>
        </w:rPr>
        <w:lastRenderedPageBreak/>
        <w:t xml:space="preserve">﴿43﴾ </w:t>
      </w:r>
      <w:r w:rsidRPr="004A2431">
        <w:rPr>
          <w:rFonts w:cs="Traditional Arabic" w:hint="eastAsia"/>
          <w:b/>
          <w:bCs/>
          <w:color w:val="000000"/>
          <w:sz w:val="20"/>
          <w:szCs w:val="20"/>
          <w:rtl/>
        </w:rPr>
        <w:t>عَلَى</w:t>
      </w:r>
      <w:r w:rsidRPr="004A2431">
        <w:rPr>
          <w:rFonts w:cs="Traditional Arabic"/>
          <w:b/>
          <w:bCs/>
          <w:color w:val="000000"/>
          <w:sz w:val="20"/>
          <w:szCs w:val="20"/>
          <w:rtl/>
        </w:rPr>
        <w:t xml:space="preserve"> سُرُرٍ مُّتَقَابِلِينَ ﴿44﴾ </w:t>
      </w:r>
      <w:r w:rsidRPr="004A2431">
        <w:rPr>
          <w:rFonts w:cs="Traditional Arabic" w:hint="eastAsia"/>
          <w:b/>
          <w:bCs/>
          <w:color w:val="000000"/>
          <w:sz w:val="20"/>
          <w:szCs w:val="20"/>
          <w:rtl/>
        </w:rPr>
        <w:t>يُطَافُ</w:t>
      </w:r>
      <w:r w:rsidRPr="004A2431">
        <w:rPr>
          <w:rFonts w:cs="Traditional Arabic"/>
          <w:b/>
          <w:bCs/>
          <w:color w:val="000000"/>
          <w:sz w:val="20"/>
          <w:szCs w:val="20"/>
          <w:rtl/>
        </w:rPr>
        <w:t xml:space="preserve"> عَلَيْهِم بِكَأْسٍ مِن مَّعِينٍ ﴿45﴾ </w:t>
      </w:r>
      <w:r w:rsidRPr="004A2431">
        <w:rPr>
          <w:rFonts w:cs="Traditional Arabic" w:hint="eastAsia"/>
          <w:b/>
          <w:bCs/>
          <w:color w:val="000000"/>
          <w:sz w:val="20"/>
          <w:szCs w:val="20"/>
          <w:rtl/>
        </w:rPr>
        <w:t>بَيْضَاء</w:t>
      </w:r>
      <w:r w:rsidRPr="004A2431">
        <w:rPr>
          <w:rFonts w:cs="Traditional Arabic"/>
          <w:b/>
          <w:bCs/>
          <w:color w:val="000000"/>
          <w:sz w:val="20"/>
          <w:szCs w:val="20"/>
          <w:rtl/>
        </w:rPr>
        <w:t xml:space="preserve"> لَذَّةٍ لِّلشَّارِبِينَ ﴿46﴾ </w:t>
      </w:r>
      <w:r w:rsidRPr="004A2431">
        <w:rPr>
          <w:rFonts w:cs="Traditional Arabic" w:hint="eastAsia"/>
          <w:b/>
          <w:bCs/>
          <w:color w:val="000000"/>
          <w:sz w:val="20"/>
          <w:szCs w:val="20"/>
          <w:rtl/>
        </w:rPr>
        <w:t>لَا</w:t>
      </w:r>
      <w:r w:rsidRPr="004A2431">
        <w:rPr>
          <w:rFonts w:cs="Traditional Arabic"/>
          <w:b/>
          <w:bCs/>
          <w:color w:val="000000"/>
          <w:sz w:val="20"/>
          <w:szCs w:val="20"/>
          <w:rtl/>
        </w:rPr>
        <w:t xml:space="preserve"> فِيهَا غَوْلٌ وَلَا هُمْ عَنْهَا يُنزَفُونَ ﴿47﴾ </w:t>
      </w:r>
      <w:r w:rsidRPr="004A2431">
        <w:rPr>
          <w:rFonts w:cs="Traditional Arabic" w:hint="eastAsia"/>
          <w:b/>
          <w:bCs/>
          <w:color w:val="000000"/>
          <w:sz w:val="20"/>
          <w:szCs w:val="20"/>
          <w:rtl/>
        </w:rPr>
        <w:t>وَعِنْدَهُمْ</w:t>
      </w:r>
      <w:r w:rsidRPr="004A2431">
        <w:rPr>
          <w:rFonts w:cs="Traditional Arabic"/>
          <w:b/>
          <w:bCs/>
          <w:color w:val="000000"/>
          <w:sz w:val="20"/>
          <w:szCs w:val="20"/>
          <w:rtl/>
        </w:rPr>
        <w:t xml:space="preserve"> قَاصِرَاتُ الطَّرْفِ عِينٌ ﴿48﴾ </w:t>
      </w:r>
      <w:r w:rsidRPr="004A2431">
        <w:rPr>
          <w:rFonts w:cs="Traditional Arabic" w:hint="eastAsia"/>
          <w:b/>
          <w:bCs/>
          <w:color w:val="000000"/>
          <w:sz w:val="20"/>
          <w:szCs w:val="20"/>
          <w:rtl/>
        </w:rPr>
        <w:t>كَأَنَّهُنَّ</w:t>
      </w:r>
      <w:r w:rsidRPr="004A2431">
        <w:rPr>
          <w:rFonts w:cs="Traditional Arabic"/>
          <w:b/>
          <w:bCs/>
          <w:color w:val="000000"/>
          <w:sz w:val="20"/>
          <w:szCs w:val="20"/>
          <w:rtl/>
        </w:rPr>
        <w:t xml:space="preserve"> بَيْضٌ مَّكْنُونٌ ﴿49﴾ </w:t>
      </w:r>
      <w:r w:rsidRPr="004A2431">
        <w:rPr>
          <w:rFonts w:cs="Traditional Arabic" w:hint="eastAsia"/>
          <w:b/>
          <w:bCs/>
          <w:color w:val="000000"/>
          <w:sz w:val="20"/>
          <w:szCs w:val="20"/>
          <w:rtl/>
        </w:rPr>
        <w:t>فَأَقْبَلَ</w:t>
      </w:r>
      <w:r w:rsidRPr="004A2431">
        <w:rPr>
          <w:rFonts w:cs="Traditional Arabic"/>
          <w:b/>
          <w:bCs/>
          <w:color w:val="000000"/>
          <w:sz w:val="20"/>
          <w:szCs w:val="20"/>
          <w:rtl/>
        </w:rPr>
        <w:t xml:space="preserve"> بَعْضُهُمْ عَلَى بَعْضٍ </w:t>
      </w:r>
      <w:r w:rsidRPr="004A2431">
        <w:rPr>
          <w:rFonts w:cs="Traditional Arabic" w:hint="eastAsia"/>
          <w:b/>
          <w:bCs/>
          <w:color w:val="000000"/>
          <w:sz w:val="20"/>
          <w:szCs w:val="20"/>
          <w:rtl/>
        </w:rPr>
        <w:t>يَتَسَاءلُونَ</w:t>
      </w:r>
      <w:r w:rsidRPr="004A2431">
        <w:rPr>
          <w:rFonts w:cs="Traditional Arabic"/>
          <w:b/>
          <w:bCs/>
          <w:color w:val="000000"/>
          <w:sz w:val="20"/>
          <w:szCs w:val="20"/>
          <w:rtl/>
        </w:rPr>
        <w:t xml:space="preserve"> ﴿50﴾ </w:t>
      </w:r>
      <w:r w:rsidRPr="004A2431">
        <w:rPr>
          <w:rFonts w:cs="Traditional Arabic" w:hint="eastAsia"/>
          <w:b/>
          <w:bCs/>
          <w:color w:val="000000"/>
          <w:sz w:val="20"/>
          <w:szCs w:val="20"/>
          <w:rtl/>
        </w:rPr>
        <w:t>قَالَ</w:t>
      </w:r>
      <w:r w:rsidRPr="004A2431">
        <w:rPr>
          <w:rFonts w:cs="Traditional Arabic"/>
          <w:b/>
          <w:bCs/>
          <w:color w:val="000000"/>
          <w:sz w:val="20"/>
          <w:szCs w:val="20"/>
          <w:rtl/>
        </w:rPr>
        <w:t xml:space="preserve"> قَائِلٌ مِّنْهُمْ </w:t>
      </w:r>
      <w:r w:rsidRPr="004A2431">
        <w:rPr>
          <w:rFonts w:cs="Traditional Arabic" w:hint="eastAsia"/>
          <w:b/>
          <w:bCs/>
          <w:color w:val="000000"/>
          <w:sz w:val="20"/>
          <w:szCs w:val="20"/>
          <w:rtl/>
        </w:rPr>
        <w:t>إِنِّي</w:t>
      </w:r>
      <w:r w:rsidRPr="004A2431">
        <w:rPr>
          <w:rFonts w:cs="Traditional Arabic"/>
          <w:b/>
          <w:bCs/>
          <w:color w:val="000000"/>
          <w:sz w:val="20"/>
          <w:szCs w:val="20"/>
          <w:rtl/>
        </w:rPr>
        <w:t xml:space="preserve"> كَانَ لِي قَرِينٌ ﴿51﴾ </w:t>
      </w:r>
      <w:r w:rsidRPr="004A2431">
        <w:rPr>
          <w:rFonts w:cs="Traditional Arabic" w:hint="eastAsia"/>
          <w:b/>
          <w:bCs/>
          <w:color w:val="000000"/>
          <w:sz w:val="20"/>
          <w:szCs w:val="20"/>
          <w:rtl/>
        </w:rPr>
        <w:t>يَقُولُ</w:t>
      </w:r>
      <w:r w:rsidRPr="004A2431">
        <w:rPr>
          <w:rFonts w:cs="Traditional Arabic"/>
          <w:b/>
          <w:bCs/>
          <w:color w:val="000000"/>
          <w:sz w:val="20"/>
          <w:szCs w:val="20"/>
          <w:rtl/>
        </w:rPr>
        <w:t xml:space="preserve"> </w:t>
      </w:r>
      <w:r w:rsidRPr="004A2431">
        <w:rPr>
          <w:rFonts w:cs="Traditional Arabic" w:hint="eastAsia"/>
          <w:b/>
          <w:bCs/>
          <w:color w:val="000000"/>
          <w:sz w:val="20"/>
          <w:szCs w:val="20"/>
          <w:rtl/>
        </w:rPr>
        <w:t>أَئِنَّكَ</w:t>
      </w:r>
      <w:r w:rsidRPr="004A2431">
        <w:rPr>
          <w:rFonts w:cs="Traditional Arabic"/>
          <w:b/>
          <w:bCs/>
          <w:color w:val="000000"/>
          <w:sz w:val="20"/>
          <w:szCs w:val="20"/>
          <w:rtl/>
        </w:rPr>
        <w:t xml:space="preserve"> لَمِنْ الْمُصَدِّقِينَ ﴿52﴾ </w:t>
      </w:r>
      <w:r w:rsidRPr="004A2431">
        <w:rPr>
          <w:rFonts w:cs="Traditional Arabic" w:hint="eastAsia"/>
          <w:b/>
          <w:bCs/>
          <w:color w:val="000000"/>
          <w:sz w:val="20"/>
          <w:szCs w:val="20"/>
          <w:rtl/>
        </w:rPr>
        <w:t>أَئِذَا</w:t>
      </w:r>
      <w:r w:rsidRPr="004A2431">
        <w:rPr>
          <w:rFonts w:cs="Traditional Arabic"/>
          <w:b/>
          <w:bCs/>
          <w:color w:val="000000"/>
          <w:sz w:val="20"/>
          <w:szCs w:val="20"/>
          <w:rtl/>
        </w:rPr>
        <w:t xml:space="preserve"> </w:t>
      </w:r>
      <w:r w:rsidRPr="004A2431">
        <w:rPr>
          <w:rFonts w:cs="Traditional Arabic" w:hint="eastAsia"/>
          <w:b/>
          <w:bCs/>
          <w:color w:val="000000"/>
          <w:sz w:val="20"/>
          <w:szCs w:val="20"/>
          <w:rtl/>
        </w:rPr>
        <w:t>مِتْنَا</w:t>
      </w:r>
      <w:r w:rsidRPr="004A2431">
        <w:rPr>
          <w:rFonts w:cs="Traditional Arabic"/>
          <w:b/>
          <w:bCs/>
          <w:color w:val="000000"/>
          <w:sz w:val="20"/>
          <w:szCs w:val="20"/>
          <w:rtl/>
        </w:rPr>
        <w:t xml:space="preserve"> وَكُنَّا تُرَابًا وَعِظَامًا أَئِنَّا لَمَدِينُونَ ﴿53﴾ </w:t>
      </w:r>
      <w:r w:rsidRPr="004A2431">
        <w:rPr>
          <w:rFonts w:cs="Traditional Arabic" w:hint="eastAsia"/>
          <w:b/>
          <w:bCs/>
          <w:color w:val="000000"/>
          <w:sz w:val="20"/>
          <w:szCs w:val="20"/>
          <w:rtl/>
        </w:rPr>
        <w:t>قَالَ</w:t>
      </w:r>
      <w:r w:rsidRPr="004A2431">
        <w:rPr>
          <w:rFonts w:cs="Traditional Arabic"/>
          <w:b/>
          <w:bCs/>
          <w:color w:val="000000"/>
          <w:sz w:val="20"/>
          <w:szCs w:val="20"/>
          <w:rtl/>
        </w:rPr>
        <w:t xml:space="preserve"> هَلْ أَنتُم مُّطَّلِعُونَ ﴿54﴾ </w:t>
      </w:r>
      <w:r w:rsidRPr="004A2431">
        <w:rPr>
          <w:rFonts w:cs="Traditional Arabic" w:hint="eastAsia"/>
          <w:b/>
          <w:bCs/>
          <w:color w:val="000000"/>
          <w:sz w:val="20"/>
          <w:szCs w:val="20"/>
          <w:rtl/>
        </w:rPr>
        <w:t>فَاطَّلَعَ</w:t>
      </w:r>
      <w:r w:rsidRPr="004A2431">
        <w:rPr>
          <w:rFonts w:cs="Traditional Arabic"/>
          <w:b/>
          <w:bCs/>
          <w:color w:val="000000"/>
          <w:sz w:val="20"/>
          <w:szCs w:val="20"/>
          <w:rtl/>
        </w:rPr>
        <w:t xml:space="preserve"> فَرَآهُ فِي سَوَاء الْجَحِيمِ ﴿55﴾ </w:t>
      </w:r>
      <w:r w:rsidRPr="004A2431">
        <w:rPr>
          <w:rFonts w:cs="Traditional Arabic" w:hint="eastAsia"/>
          <w:b/>
          <w:bCs/>
          <w:color w:val="000000"/>
          <w:sz w:val="20"/>
          <w:szCs w:val="20"/>
          <w:rtl/>
        </w:rPr>
        <w:t>قَالَ</w:t>
      </w:r>
      <w:r w:rsidRPr="004A2431">
        <w:rPr>
          <w:rFonts w:cs="Traditional Arabic"/>
          <w:b/>
          <w:bCs/>
          <w:color w:val="000000"/>
          <w:sz w:val="20"/>
          <w:szCs w:val="20"/>
          <w:rtl/>
        </w:rPr>
        <w:t xml:space="preserve"> تَاللَّهِ إِنْ كِدتَّ لَتُرْدِينِ ﴿56﴾ </w:t>
      </w:r>
      <w:r w:rsidRPr="004A2431">
        <w:rPr>
          <w:rFonts w:cs="Traditional Arabic" w:hint="eastAsia"/>
          <w:b/>
          <w:bCs/>
          <w:color w:val="000000"/>
          <w:sz w:val="20"/>
          <w:szCs w:val="20"/>
          <w:rtl/>
        </w:rPr>
        <w:t>وَلَوْلَا</w:t>
      </w:r>
      <w:r w:rsidRPr="004A2431">
        <w:rPr>
          <w:rFonts w:cs="Traditional Arabic"/>
          <w:b/>
          <w:bCs/>
          <w:color w:val="000000"/>
          <w:sz w:val="20"/>
          <w:szCs w:val="20"/>
          <w:rtl/>
        </w:rPr>
        <w:t xml:space="preserve"> نِعْمَةُ رَبِّي لَكُنتُ مِنَ الْمُحْضَرِينَ ﴿57﴾</w:t>
      </w:r>
      <w:r w:rsidRPr="004A2431">
        <w:rPr>
          <w:rFonts w:cs="Traditional Arabic" w:hint="cs"/>
          <w:b/>
          <w:bCs/>
          <w:color w:val="000000"/>
          <w:sz w:val="20"/>
          <w:szCs w:val="20"/>
          <w:rtl/>
        </w:rPr>
        <w:t xml:space="preserve"> </w:t>
      </w:r>
      <w:r w:rsidRPr="004A2431">
        <w:rPr>
          <w:rFonts w:cs="Traditional Arabic" w:hint="eastAsia"/>
          <w:b/>
          <w:bCs/>
          <w:color w:val="000000"/>
          <w:sz w:val="20"/>
          <w:szCs w:val="20"/>
          <w:rtl/>
        </w:rPr>
        <w:t>أَفَمَا</w:t>
      </w:r>
      <w:r w:rsidRPr="004A2431">
        <w:rPr>
          <w:rFonts w:cs="Traditional Arabic"/>
          <w:b/>
          <w:bCs/>
          <w:color w:val="000000"/>
          <w:sz w:val="20"/>
          <w:szCs w:val="20"/>
          <w:rtl/>
        </w:rPr>
        <w:t xml:space="preserve"> نَحْنُ بِمَيِّتِينَ ﴿58﴾ </w:t>
      </w:r>
      <w:r w:rsidRPr="004A2431">
        <w:rPr>
          <w:rFonts w:cs="Traditional Arabic" w:hint="eastAsia"/>
          <w:b/>
          <w:bCs/>
          <w:color w:val="000000"/>
          <w:sz w:val="20"/>
          <w:szCs w:val="20"/>
          <w:rtl/>
        </w:rPr>
        <w:t>إِلَّا</w:t>
      </w:r>
      <w:r w:rsidRPr="004A2431">
        <w:rPr>
          <w:rFonts w:cs="Traditional Arabic"/>
          <w:b/>
          <w:bCs/>
          <w:color w:val="000000"/>
          <w:sz w:val="20"/>
          <w:szCs w:val="20"/>
          <w:rtl/>
        </w:rPr>
        <w:t xml:space="preserve"> مَوْتَتَنَا الْأُولَى وَمَا نَحْنُ </w:t>
      </w:r>
      <w:r w:rsidRPr="004A2431">
        <w:rPr>
          <w:rFonts w:cs="Traditional Arabic" w:hint="eastAsia"/>
          <w:b/>
          <w:bCs/>
          <w:color w:val="000000"/>
          <w:sz w:val="20"/>
          <w:szCs w:val="20"/>
          <w:rtl/>
        </w:rPr>
        <w:t>بِمُعَذَّبِينَ</w:t>
      </w:r>
      <w:r w:rsidRPr="004A2431">
        <w:rPr>
          <w:rFonts w:cs="Traditional Arabic"/>
          <w:b/>
          <w:bCs/>
          <w:color w:val="000000"/>
          <w:sz w:val="20"/>
          <w:szCs w:val="20"/>
          <w:rtl/>
        </w:rPr>
        <w:t xml:space="preserve"> ﴿59﴾ </w:t>
      </w:r>
      <w:r w:rsidRPr="004A2431">
        <w:rPr>
          <w:rFonts w:cs="Traditional Arabic" w:hint="eastAsia"/>
          <w:b/>
          <w:bCs/>
          <w:color w:val="000000"/>
          <w:sz w:val="20"/>
          <w:szCs w:val="20"/>
          <w:rtl/>
        </w:rPr>
        <w:t>إِنَّ</w:t>
      </w:r>
      <w:r w:rsidRPr="004A2431">
        <w:rPr>
          <w:rFonts w:cs="Traditional Arabic"/>
          <w:b/>
          <w:bCs/>
          <w:color w:val="000000"/>
          <w:sz w:val="20"/>
          <w:szCs w:val="20"/>
          <w:rtl/>
        </w:rPr>
        <w:t xml:space="preserve"> هَذَا لَهُوَ </w:t>
      </w:r>
      <w:r w:rsidRPr="004A2431">
        <w:rPr>
          <w:rFonts w:cs="Traditional Arabic" w:hint="eastAsia"/>
          <w:b/>
          <w:bCs/>
          <w:color w:val="000000"/>
          <w:sz w:val="20"/>
          <w:szCs w:val="20"/>
          <w:rtl/>
        </w:rPr>
        <w:t>الْفَوْزُ</w:t>
      </w:r>
      <w:r w:rsidRPr="004A2431">
        <w:rPr>
          <w:rFonts w:cs="Traditional Arabic"/>
          <w:b/>
          <w:bCs/>
          <w:color w:val="000000"/>
          <w:sz w:val="20"/>
          <w:szCs w:val="20"/>
          <w:rtl/>
        </w:rPr>
        <w:t xml:space="preserve"> الْعَظِيمُ ﴿60﴾ </w:t>
      </w:r>
      <w:r w:rsidRPr="004A2431">
        <w:rPr>
          <w:rFonts w:cs="Traditional Arabic" w:hint="eastAsia"/>
          <w:b/>
          <w:bCs/>
          <w:color w:val="000000"/>
          <w:sz w:val="20"/>
          <w:szCs w:val="20"/>
          <w:rtl/>
        </w:rPr>
        <w:t>لِمِثْلِ</w:t>
      </w:r>
      <w:r w:rsidRPr="004A2431">
        <w:rPr>
          <w:rFonts w:cs="Traditional Arabic"/>
          <w:b/>
          <w:bCs/>
          <w:color w:val="000000"/>
          <w:sz w:val="20"/>
          <w:szCs w:val="20"/>
          <w:rtl/>
        </w:rPr>
        <w:t xml:space="preserve"> هَذَا </w:t>
      </w:r>
      <w:r w:rsidRPr="004A2431">
        <w:rPr>
          <w:rFonts w:cs="Traditional Arabic" w:hint="eastAsia"/>
          <w:b/>
          <w:bCs/>
          <w:color w:val="000000"/>
          <w:sz w:val="20"/>
          <w:szCs w:val="20"/>
          <w:rtl/>
        </w:rPr>
        <w:t>فَلْيَعْمَلْ</w:t>
      </w:r>
      <w:r w:rsidRPr="004A2431">
        <w:rPr>
          <w:rFonts w:cs="Traditional Arabic"/>
          <w:b/>
          <w:bCs/>
          <w:color w:val="000000"/>
          <w:sz w:val="20"/>
          <w:szCs w:val="20"/>
          <w:rtl/>
        </w:rPr>
        <w:t xml:space="preserve"> الْعَامِلُونَ ﴿61﴾</w:t>
      </w:r>
      <w:r w:rsidR="003C008E" w:rsidRPr="003C008E">
        <w:rPr>
          <w:rFonts w:cs="B Nazanin" w:hint="cs"/>
          <w:color w:val="FF0000"/>
          <w:sz w:val="20"/>
          <w:szCs w:val="20"/>
          <w:rtl/>
          <w:lang w:bidi="fa-IR"/>
        </w:rPr>
        <w:t xml:space="preserve"> </w:t>
      </w:r>
      <w:r w:rsidR="007957BA">
        <w:rPr>
          <w:rFonts w:cs="B Nazanin" w:hint="cs"/>
          <w:color w:val="FF0000"/>
          <w:sz w:val="20"/>
          <w:szCs w:val="20"/>
          <w:rtl/>
          <w:lang w:bidi="fa-IR"/>
        </w:rPr>
        <w:t xml:space="preserve">[خالص]شدگان </w:t>
      </w:r>
      <w:r w:rsidR="003C008E">
        <w:rPr>
          <w:rFonts w:cs="B Nazanin" w:hint="cs"/>
          <w:color w:val="FF0000"/>
          <w:sz w:val="20"/>
          <w:szCs w:val="20"/>
          <w:rtl/>
          <w:lang w:bidi="fa-IR"/>
        </w:rPr>
        <w:t>-</w:t>
      </w:r>
      <w:r w:rsidR="003C008E" w:rsidRPr="003C008E">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p>
    <w:p w:rsidR="004D07EB" w:rsidRPr="004D07EB" w:rsidRDefault="004D07EB" w:rsidP="004D07EB">
      <w:pPr>
        <w:widowControl w:val="0"/>
        <w:bidi/>
        <w:ind w:left="-249"/>
        <w:jc w:val="both"/>
        <w:rPr>
          <w:rFonts w:cs="Traditional Arabic"/>
          <w:b/>
          <w:bCs/>
          <w:color w:val="000000"/>
          <w:sz w:val="20"/>
          <w:szCs w:val="20"/>
          <w:rtl/>
        </w:rPr>
      </w:pPr>
      <w:r w:rsidRPr="004D07EB">
        <w:rPr>
          <w:rFonts w:cs="B Nazanin"/>
          <w:b/>
          <w:bCs/>
          <w:sz w:val="20"/>
          <w:szCs w:val="20"/>
          <w:rtl/>
        </w:rPr>
        <w:t>مگر بندگان ناب خداوند</w:t>
      </w:r>
      <w:r w:rsidRPr="004D07EB">
        <w:rPr>
          <w:rFonts w:cs="B Nazanin" w:hint="cs"/>
          <w:b/>
          <w:bCs/>
          <w:sz w:val="20"/>
          <w:szCs w:val="20"/>
          <w:rtl/>
        </w:rPr>
        <w:t xml:space="preserve"> (40) </w:t>
      </w:r>
      <w:r w:rsidRPr="004D07EB">
        <w:rPr>
          <w:rFonts w:cs="B Nazanin"/>
          <w:b/>
          <w:bCs/>
          <w:sz w:val="20"/>
          <w:szCs w:val="20"/>
          <w:rtl/>
        </w:rPr>
        <w:t>آنها روزيي معلوم خواهند داشت</w:t>
      </w:r>
      <w:r w:rsidRPr="004D07EB">
        <w:rPr>
          <w:rFonts w:cs="B Nazanin" w:hint="cs"/>
          <w:b/>
          <w:bCs/>
          <w:sz w:val="20"/>
          <w:szCs w:val="20"/>
          <w:rtl/>
        </w:rPr>
        <w:t xml:space="preserve"> (41) </w:t>
      </w:r>
      <w:r w:rsidRPr="004D07EB">
        <w:rPr>
          <w:rFonts w:cs="B Nazanin" w:hint="cs"/>
          <w:sz w:val="20"/>
          <w:szCs w:val="20"/>
          <w:rtl/>
        </w:rPr>
        <w:t xml:space="preserve"> {</w:t>
      </w:r>
      <w:r w:rsidRPr="004D07EB">
        <w:rPr>
          <w:rFonts w:cs="B Nazanin"/>
          <w:sz w:val="20"/>
          <w:szCs w:val="20"/>
          <w:rtl/>
        </w:rPr>
        <w:t xml:space="preserve">از ميوه </w:t>
      </w:r>
      <w:r w:rsidRPr="004D07EB">
        <w:rPr>
          <w:rFonts w:cs="B Nazanin" w:hint="cs"/>
          <w:sz w:val="20"/>
          <w:szCs w:val="20"/>
          <w:rtl/>
        </w:rPr>
        <w:t xml:space="preserve">ها </w:t>
      </w:r>
      <w:r w:rsidRPr="004D07EB">
        <w:rPr>
          <w:rFonts w:cs="B Nazanin"/>
          <w:sz w:val="20"/>
          <w:szCs w:val="20"/>
          <w:rtl/>
        </w:rPr>
        <w:t>، و محترم خواهند بود</w:t>
      </w:r>
      <w:r w:rsidRPr="004D07EB">
        <w:rPr>
          <w:rFonts w:cs="B Nazanin" w:hint="cs"/>
          <w:sz w:val="20"/>
          <w:szCs w:val="20"/>
          <w:rtl/>
        </w:rPr>
        <w:t xml:space="preserve"> (42) </w:t>
      </w:r>
      <w:r w:rsidRPr="004D07EB">
        <w:rPr>
          <w:rFonts w:cs="B Nazanin"/>
          <w:sz w:val="20"/>
          <w:szCs w:val="20"/>
          <w:rtl/>
        </w:rPr>
        <w:t>در بهشتهاي پر نعمت</w:t>
      </w:r>
      <w:r w:rsidRPr="004D07EB">
        <w:rPr>
          <w:rFonts w:cs="B Nazanin" w:hint="cs"/>
          <w:sz w:val="20"/>
          <w:szCs w:val="20"/>
          <w:rtl/>
        </w:rPr>
        <w:t xml:space="preserve"> (43) </w:t>
      </w:r>
      <w:r w:rsidRPr="004D07EB">
        <w:rPr>
          <w:rFonts w:cs="B Nazanin"/>
          <w:sz w:val="20"/>
          <w:szCs w:val="20"/>
          <w:rtl/>
        </w:rPr>
        <w:t>بر تختهائي روبروي يکديگر</w:t>
      </w:r>
      <w:r w:rsidRPr="004D07EB">
        <w:rPr>
          <w:rFonts w:cs="B Nazanin" w:hint="cs"/>
          <w:sz w:val="20"/>
          <w:szCs w:val="20"/>
          <w:rtl/>
        </w:rPr>
        <w:t xml:space="preserve"> (44) </w:t>
      </w:r>
      <w:r w:rsidRPr="004D07EB">
        <w:rPr>
          <w:rFonts w:cs="B Nazanin"/>
          <w:sz w:val="20"/>
          <w:szCs w:val="20"/>
          <w:rtl/>
        </w:rPr>
        <w:t>کاسه هائي از نوشابه هاي روان برايشان گردانده ميشود</w:t>
      </w:r>
      <w:r w:rsidRPr="004D07EB">
        <w:rPr>
          <w:rFonts w:cs="B Nazanin" w:hint="cs"/>
          <w:sz w:val="20"/>
          <w:szCs w:val="20"/>
          <w:rtl/>
        </w:rPr>
        <w:t xml:space="preserve"> (45) </w:t>
      </w:r>
      <w:r w:rsidRPr="004D07EB">
        <w:rPr>
          <w:rFonts w:cs="B Nazanin"/>
          <w:sz w:val="20"/>
          <w:szCs w:val="20"/>
          <w:rtl/>
        </w:rPr>
        <w:t>به رنگي سفيد که براي نوشندگان لذيذ است</w:t>
      </w:r>
      <w:r w:rsidRPr="004D07EB">
        <w:rPr>
          <w:rFonts w:cs="B Nazanin" w:hint="cs"/>
          <w:sz w:val="20"/>
          <w:szCs w:val="20"/>
          <w:rtl/>
        </w:rPr>
        <w:t xml:space="preserve"> (46) </w:t>
      </w:r>
      <w:r w:rsidRPr="004D07EB">
        <w:rPr>
          <w:rFonts w:cs="B Nazanin"/>
          <w:sz w:val="20"/>
          <w:szCs w:val="20"/>
          <w:rtl/>
        </w:rPr>
        <w:t>نه داراي ضرري است و نه از آن مست ميشوند</w:t>
      </w:r>
      <w:r w:rsidRPr="004D07EB">
        <w:rPr>
          <w:rFonts w:cs="B Nazanin" w:hint="cs"/>
          <w:sz w:val="20"/>
          <w:szCs w:val="20"/>
          <w:rtl/>
        </w:rPr>
        <w:t xml:space="preserve"> (47) </w:t>
      </w:r>
      <w:r w:rsidRPr="004D07EB">
        <w:rPr>
          <w:rFonts w:cs="B Nazanin"/>
          <w:sz w:val="20"/>
          <w:szCs w:val="20"/>
          <w:rtl/>
        </w:rPr>
        <w:t>و نزدشان زناني درشت چشم که فقط به همسران خويش نظر دارند ميباشند</w:t>
      </w:r>
      <w:r w:rsidRPr="004D07EB">
        <w:rPr>
          <w:rFonts w:cs="B Nazanin" w:hint="cs"/>
          <w:sz w:val="20"/>
          <w:szCs w:val="20"/>
          <w:rtl/>
        </w:rPr>
        <w:t xml:space="preserve"> (48) </w:t>
      </w:r>
      <w:r w:rsidRPr="004D07EB">
        <w:rPr>
          <w:rFonts w:cs="B Nazanin"/>
          <w:sz w:val="20"/>
          <w:szCs w:val="20"/>
          <w:rtl/>
        </w:rPr>
        <w:t>كه مانند تخم پرندگان نهفته اند</w:t>
      </w:r>
      <w:r w:rsidRPr="004D07EB">
        <w:rPr>
          <w:rFonts w:cs="B Nazanin" w:hint="cs"/>
          <w:sz w:val="20"/>
          <w:szCs w:val="20"/>
          <w:rtl/>
        </w:rPr>
        <w:t xml:space="preserve"> (49) </w:t>
      </w:r>
      <w:r w:rsidRPr="004D07EB">
        <w:rPr>
          <w:rFonts w:cs="B Nazanin"/>
          <w:sz w:val="20"/>
          <w:szCs w:val="20"/>
          <w:rtl/>
        </w:rPr>
        <w:t>آنگاه پرسش كنان به يكديگر روي مي آورند</w:t>
      </w:r>
      <w:r w:rsidRPr="004D07EB">
        <w:rPr>
          <w:rFonts w:cs="B Nazanin" w:hint="cs"/>
          <w:sz w:val="20"/>
          <w:szCs w:val="20"/>
          <w:rtl/>
        </w:rPr>
        <w:t xml:space="preserve"> (50) </w:t>
      </w:r>
      <w:r w:rsidRPr="004D07EB">
        <w:rPr>
          <w:rFonts w:cs="B Nazanin"/>
          <w:sz w:val="20"/>
          <w:szCs w:val="20"/>
          <w:rtl/>
        </w:rPr>
        <w:t>يکي از آنها ميگويد، رفيقي داشتم</w:t>
      </w:r>
      <w:r w:rsidRPr="004D07EB">
        <w:rPr>
          <w:rFonts w:cs="B Nazanin" w:hint="cs"/>
          <w:sz w:val="20"/>
          <w:szCs w:val="20"/>
          <w:rtl/>
        </w:rPr>
        <w:t xml:space="preserve"> (51) </w:t>
      </w:r>
      <w:r w:rsidRPr="004D07EB">
        <w:rPr>
          <w:rFonts w:cs="B Nazanin"/>
          <w:sz w:val="20"/>
          <w:szCs w:val="20"/>
          <w:rtl/>
        </w:rPr>
        <w:t>ميگفت تو واقعأ از تصديق کنندگاني؟</w:t>
      </w:r>
      <w:r w:rsidRPr="004D07EB">
        <w:rPr>
          <w:rFonts w:cs="B Nazanin" w:hint="cs"/>
          <w:sz w:val="20"/>
          <w:szCs w:val="20"/>
          <w:rtl/>
        </w:rPr>
        <w:t xml:space="preserve"> (52) </w:t>
      </w:r>
      <w:r w:rsidRPr="004D07EB">
        <w:rPr>
          <w:rFonts w:cs="B Nazanin"/>
          <w:sz w:val="20"/>
          <w:szCs w:val="20"/>
          <w:rtl/>
        </w:rPr>
        <w:t>آيا وقتيکه مرديم و خاک و استخوان شديم واقعأ جزا خواهيم يافت؟</w:t>
      </w:r>
      <w:r w:rsidRPr="004D07EB">
        <w:rPr>
          <w:rFonts w:cs="B Nazanin" w:hint="cs"/>
          <w:sz w:val="20"/>
          <w:szCs w:val="20"/>
          <w:rtl/>
        </w:rPr>
        <w:t xml:space="preserve"> (53) </w:t>
      </w:r>
      <w:r w:rsidRPr="004D07EB">
        <w:rPr>
          <w:rFonts w:cs="B Nazanin"/>
          <w:sz w:val="20"/>
          <w:szCs w:val="20"/>
          <w:rtl/>
        </w:rPr>
        <w:t>آيا شما که اين چيزها را قبول داريد واقعأ اطلاع پيدا کرده ايد؟</w:t>
      </w:r>
      <w:r w:rsidRPr="004D07EB">
        <w:rPr>
          <w:rFonts w:cs="B Nazanin" w:hint="cs"/>
          <w:sz w:val="20"/>
          <w:szCs w:val="20"/>
          <w:rtl/>
        </w:rPr>
        <w:t xml:space="preserve"> (54) </w:t>
      </w:r>
      <w:r w:rsidRPr="004D07EB">
        <w:rPr>
          <w:rFonts w:cs="B Nazanin"/>
          <w:sz w:val="20"/>
          <w:szCs w:val="20"/>
          <w:rtl/>
        </w:rPr>
        <w:t>(در همين حين) سرک ميکشد و او را در وسط آتش مي بيند</w:t>
      </w:r>
      <w:r w:rsidRPr="004D07EB">
        <w:rPr>
          <w:rFonts w:cs="B Nazanin" w:hint="cs"/>
          <w:sz w:val="20"/>
          <w:szCs w:val="20"/>
          <w:rtl/>
        </w:rPr>
        <w:t xml:space="preserve"> (55) </w:t>
      </w:r>
      <w:r w:rsidRPr="004D07EB">
        <w:rPr>
          <w:rFonts w:cs="B Nazanin"/>
          <w:sz w:val="20"/>
          <w:szCs w:val="20"/>
          <w:rtl/>
        </w:rPr>
        <w:t>ميگويد به خدا که نزديک بود نابودم کني</w:t>
      </w:r>
      <w:r w:rsidRPr="004D07EB">
        <w:rPr>
          <w:rFonts w:cs="B Nazanin" w:hint="cs"/>
          <w:sz w:val="20"/>
          <w:szCs w:val="20"/>
          <w:rtl/>
        </w:rPr>
        <w:t xml:space="preserve"> (56) </w:t>
      </w:r>
      <w:r w:rsidRPr="004D07EB">
        <w:rPr>
          <w:rFonts w:cs="B Nazanin"/>
          <w:sz w:val="20"/>
          <w:szCs w:val="20"/>
          <w:rtl/>
        </w:rPr>
        <w:t>و اگر نعمت پروردگارم نبود از بازداشت شدگان بودم</w:t>
      </w:r>
      <w:r w:rsidRPr="004D07EB">
        <w:rPr>
          <w:rFonts w:cs="B Nazanin" w:hint="cs"/>
          <w:sz w:val="20"/>
          <w:szCs w:val="20"/>
          <w:rtl/>
        </w:rPr>
        <w:t xml:space="preserve"> (57) </w:t>
      </w:r>
      <w:r w:rsidRPr="004D07EB">
        <w:rPr>
          <w:rFonts w:cs="B Nazanin"/>
          <w:sz w:val="20"/>
          <w:szCs w:val="20"/>
          <w:rtl/>
        </w:rPr>
        <w:t>آيا اين ما (هستيم) ديگر مرگ نداريم؟</w:t>
      </w:r>
      <w:r w:rsidRPr="004D07EB">
        <w:rPr>
          <w:rFonts w:cs="B Nazanin" w:hint="cs"/>
          <w:sz w:val="20"/>
          <w:szCs w:val="20"/>
          <w:rtl/>
        </w:rPr>
        <w:t xml:space="preserve"> (58) </w:t>
      </w:r>
      <w:r w:rsidRPr="004D07EB">
        <w:rPr>
          <w:rFonts w:cs="B Nazanin"/>
          <w:sz w:val="20"/>
          <w:szCs w:val="20"/>
          <w:rtl/>
        </w:rPr>
        <w:t>غير از آن مرگ اول؟ و دچار عذاب نميشويم؟</w:t>
      </w:r>
      <w:r w:rsidRPr="004D07EB">
        <w:rPr>
          <w:rFonts w:cs="B Nazanin" w:hint="cs"/>
          <w:sz w:val="20"/>
          <w:szCs w:val="20"/>
          <w:rtl/>
        </w:rPr>
        <w:t xml:space="preserve">}(59) </w:t>
      </w:r>
      <w:r w:rsidRPr="004D07EB">
        <w:rPr>
          <w:rFonts w:cs="B Nazanin"/>
          <w:b/>
          <w:bCs/>
          <w:sz w:val="20"/>
          <w:szCs w:val="20"/>
          <w:rtl/>
        </w:rPr>
        <w:t>البته اين همان پيروزي بزرگ است</w:t>
      </w:r>
      <w:r w:rsidRPr="004D07EB">
        <w:rPr>
          <w:rFonts w:cs="B Nazanin" w:hint="cs"/>
          <w:b/>
          <w:bCs/>
          <w:sz w:val="20"/>
          <w:szCs w:val="20"/>
          <w:rtl/>
        </w:rPr>
        <w:t xml:space="preserve"> (60) </w:t>
      </w:r>
      <w:r w:rsidRPr="004D07EB">
        <w:rPr>
          <w:rFonts w:cs="B Nazanin"/>
          <w:b/>
          <w:bCs/>
          <w:sz w:val="20"/>
          <w:szCs w:val="20"/>
          <w:rtl/>
        </w:rPr>
        <w:t>پس البته اهل عمل</w:t>
      </w:r>
      <w:r w:rsidRPr="004D07EB">
        <w:rPr>
          <w:rFonts w:cs="B Nazanin" w:hint="cs"/>
          <w:b/>
          <w:bCs/>
          <w:sz w:val="20"/>
          <w:szCs w:val="20"/>
          <w:rtl/>
        </w:rPr>
        <w:t xml:space="preserve"> </w:t>
      </w:r>
      <w:r w:rsidRPr="004D07EB">
        <w:rPr>
          <w:rFonts w:cs="B Nazanin"/>
          <w:b/>
          <w:bCs/>
          <w:sz w:val="20"/>
          <w:szCs w:val="20"/>
          <w:rtl/>
        </w:rPr>
        <w:t>، بايد براي چنين هدفي بكوشند</w:t>
      </w:r>
      <w:r w:rsidRPr="004D07EB">
        <w:rPr>
          <w:rFonts w:cs="B Nazanin" w:hint="cs"/>
          <w:b/>
          <w:bCs/>
          <w:sz w:val="20"/>
          <w:szCs w:val="20"/>
          <w:rtl/>
        </w:rPr>
        <w:t xml:space="preserve"> (61)</w:t>
      </w:r>
      <w:r w:rsidR="007D3A1F">
        <w:rPr>
          <w:rFonts w:cs="B Nazanin" w:hint="cs"/>
          <w:b/>
          <w:bCs/>
          <w:sz w:val="20"/>
          <w:szCs w:val="20"/>
          <w:rtl/>
        </w:rPr>
        <w:t xml:space="preserve">      </w:t>
      </w:r>
      <w:r w:rsidR="007D3A1F">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130C11" w:rsidTr="00130C11">
        <w:trPr>
          <w:trHeight w:val="350"/>
        </w:trPr>
        <w:tc>
          <w:tcPr>
            <w:tcW w:w="5940" w:type="dxa"/>
          </w:tcPr>
          <w:p w:rsidR="00130C11" w:rsidRPr="00AD4C75" w:rsidRDefault="004D07EB" w:rsidP="004D07EB">
            <w:pPr>
              <w:widowControl w:val="0"/>
              <w:tabs>
                <w:tab w:val="center" w:pos="2862"/>
                <w:tab w:val="right" w:pos="5724"/>
              </w:tabs>
              <w:bidi/>
              <w:ind w:left="-249"/>
              <w:jc w:val="center"/>
              <w:rPr>
                <w:rFonts w:cs="B Nazanin"/>
                <w:b/>
                <w:bCs/>
                <w:color w:val="000000"/>
                <w:sz w:val="18"/>
                <w:szCs w:val="18"/>
                <w:u w:val="single"/>
                <w:rtl/>
                <w:lang w:bidi="fa-IR"/>
              </w:rPr>
            </w:pPr>
            <w:r w:rsidRPr="00E277D5">
              <w:rPr>
                <w:rFonts w:cs="B Nazanin" w:hint="cs"/>
                <w:b/>
                <w:bCs/>
                <w:color w:val="000000"/>
                <w:sz w:val="18"/>
                <w:szCs w:val="18"/>
                <w:rtl/>
                <w:lang w:bidi="fa-IR"/>
              </w:rPr>
              <w:t>درب:</w:t>
            </w:r>
            <w:r w:rsidRPr="00E277D5">
              <w:rPr>
                <w:rFonts w:cs="B Nazanin" w:hint="cs"/>
                <w:color w:val="000000"/>
                <w:sz w:val="18"/>
                <w:szCs w:val="18"/>
                <w:rtl/>
                <w:lang w:bidi="fa-IR"/>
              </w:rPr>
              <w:t xml:space="preserve"> معرفي صفات كساني كه ايمان دارند و عاقبت عالي اخروي آنها.</w:t>
            </w:r>
          </w:p>
        </w:tc>
      </w:tr>
    </w:tbl>
    <w:p w:rsidR="00130C11" w:rsidRPr="004A2431" w:rsidRDefault="00130C11" w:rsidP="00130C11">
      <w:pPr>
        <w:widowControl w:val="0"/>
        <w:bidi/>
        <w:ind w:left="-249"/>
        <w:jc w:val="both"/>
        <w:rPr>
          <w:rFonts w:cs="B Nazanin"/>
          <w:b/>
          <w:bCs/>
          <w:color w:val="000000"/>
          <w:sz w:val="20"/>
          <w:szCs w:val="20"/>
          <w:u w:val="single"/>
          <w:rtl/>
          <w:lang w:bidi="fa-IR"/>
        </w:rPr>
      </w:pPr>
    </w:p>
    <w:p w:rsidR="00846351" w:rsidRPr="004A2431" w:rsidRDefault="00846351" w:rsidP="00C82A37">
      <w:pPr>
        <w:bidi/>
        <w:ind w:left="-249"/>
        <w:jc w:val="center"/>
        <w:rPr>
          <w:rFonts w:cs="B Nazanin"/>
          <w:b/>
          <w:bCs/>
          <w:color w:val="000000"/>
          <w:sz w:val="20"/>
          <w:szCs w:val="20"/>
          <w:u w:val="single"/>
          <w:rtl/>
          <w:lang w:bidi="fa-IR"/>
        </w:rPr>
      </w:pPr>
      <w:r w:rsidRPr="004A2431">
        <w:rPr>
          <w:rFonts w:cs="B Nazanin" w:hint="cs"/>
          <w:b/>
          <w:bCs/>
          <w:color w:val="000000"/>
          <w:sz w:val="20"/>
          <w:szCs w:val="20"/>
          <w:u w:val="single"/>
          <w:rtl/>
          <w:lang w:bidi="fa-IR"/>
        </w:rPr>
        <w:t>صافّات</w:t>
      </w:r>
      <w:r w:rsidR="007D3A1F">
        <w:rPr>
          <w:rFonts w:cs="B Nazanin" w:hint="cs"/>
          <w:b/>
          <w:bCs/>
          <w:color w:val="000000"/>
          <w:sz w:val="20"/>
          <w:szCs w:val="20"/>
          <w:u w:val="single"/>
          <w:rtl/>
          <w:lang w:bidi="fa-IR"/>
        </w:rPr>
        <w:t xml:space="preserve">5     </w:t>
      </w:r>
      <w:r w:rsidRPr="004A2431">
        <w:rPr>
          <w:rFonts w:cs="B Nazanin" w:hint="cs"/>
          <w:b/>
          <w:bCs/>
          <w:color w:val="000000"/>
          <w:sz w:val="20"/>
          <w:szCs w:val="20"/>
          <w:u w:val="single"/>
          <w:rtl/>
          <w:lang w:bidi="fa-IR"/>
        </w:rPr>
        <w:t xml:space="preserve"> آیات 62 تا 73</w:t>
      </w:r>
    </w:p>
    <w:p w:rsidR="00FA37F0" w:rsidRPr="00A22DB6" w:rsidRDefault="00FA37F0" w:rsidP="007957BA">
      <w:pPr>
        <w:pStyle w:val="a"/>
        <w:widowControl w:val="0"/>
        <w:spacing w:after="0"/>
        <w:ind w:left="-249" w:firstLine="0"/>
        <w:rPr>
          <w:rFonts w:ascii="Calibri" w:eastAsia="Calibri" w:hAnsi="Calibri" w:cs="Traditional Arabic"/>
          <w:b/>
          <w:bCs/>
          <w:color w:val="000000"/>
          <w:sz w:val="20"/>
          <w:szCs w:val="20"/>
          <w:rtl/>
        </w:rPr>
      </w:pPr>
      <w:r w:rsidRPr="004A2431">
        <w:rPr>
          <w:rFonts w:ascii="Calibri" w:eastAsia="Calibri" w:hAnsi="Calibri" w:cs="Traditional Arabic" w:hint="eastAsia"/>
          <w:b/>
          <w:bCs/>
          <w:color w:val="000000"/>
          <w:sz w:val="20"/>
          <w:szCs w:val="20"/>
          <w:rtl/>
        </w:rPr>
        <w:t>أَذَلِكَ</w:t>
      </w:r>
      <w:r w:rsidRPr="004A2431">
        <w:rPr>
          <w:rFonts w:ascii="Calibri" w:eastAsia="Calibri" w:hAnsi="Calibri" w:cs="Traditional Arabic"/>
          <w:b/>
          <w:bCs/>
          <w:color w:val="000000"/>
          <w:sz w:val="20"/>
          <w:szCs w:val="20"/>
          <w:rtl/>
        </w:rPr>
        <w:t xml:space="preserve"> </w:t>
      </w:r>
      <w:r w:rsidRPr="004A2431">
        <w:rPr>
          <w:rFonts w:ascii="Calibri" w:eastAsia="Calibri" w:hAnsi="Calibri" w:cs="Traditional Arabic" w:hint="eastAsia"/>
          <w:b/>
          <w:bCs/>
          <w:color w:val="000000"/>
          <w:sz w:val="20"/>
          <w:szCs w:val="20"/>
          <w:rtl/>
        </w:rPr>
        <w:t>خَيْرٌ</w:t>
      </w:r>
      <w:r w:rsidRPr="004A2431">
        <w:rPr>
          <w:rFonts w:ascii="Calibri" w:eastAsia="Calibri" w:hAnsi="Calibri" w:cs="Traditional Arabic"/>
          <w:b/>
          <w:bCs/>
          <w:color w:val="000000"/>
          <w:sz w:val="20"/>
          <w:szCs w:val="20"/>
          <w:rtl/>
        </w:rPr>
        <w:t xml:space="preserve"> نُّزُلًا أَمْ شَجَرَةُ الزَّقُّومِ ﴿62﴾ </w:t>
      </w:r>
      <w:r w:rsidRPr="004A2431">
        <w:rPr>
          <w:rFonts w:ascii="Calibri" w:eastAsia="Calibri" w:hAnsi="Calibri" w:cs="Traditional Arabic" w:hint="eastAsia"/>
          <w:b/>
          <w:bCs/>
          <w:color w:val="000000"/>
          <w:sz w:val="20"/>
          <w:szCs w:val="20"/>
          <w:rtl/>
        </w:rPr>
        <w:t>إِنَّا</w:t>
      </w:r>
      <w:r w:rsidRPr="004A2431">
        <w:rPr>
          <w:rFonts w:ascii="Calibri" w:eastAsia="Calibri" w:hAnsi="Calibri" w:cs="Traditional Arabic"/>
          <w:b/>
          <w:bCs/>
          <w:color w:val="000000"/>
          <w:sz w:val="20"/>
          <w:szCs w:val="20"/>
          <w:rtl/>
        </w:rPr>
        <w:t xml:space="preserve"> جَعَلْنَاهَا فِتْنَةً لِّلظَّالِمِينَ ﴿63﴾ </w:t>
      </w:r>
      <w:r w:rsidRPr="004A2431">
        <w:rPr>
          <w:rFonts w:ascii="Calibri" w:eastAsia="Calibri" w:hAnsi="Calibri" w:cs="Traditional Arabic" w:hint="eastAsia"/>
          <w:b/>
          <w:bCs/>
          <w:color w:val="000000"/>
          <w:sz w:val="20"/>
          <w:szCs w:val="20"/>
          <w:rtl/>
        </w:rPr>
        <w:t>إِنَّهَا</w:t>
      </w:r>
      <w:r w:rsidRPr="004A2431">
        <w:rPr>
          <w:rFonts w:ascii="Calibri" w:eastAsia="Calibri" w:hAnsi="Calibri" w:cs="Traditional Arabic"/>
          <w:b/>
          <w:bCs/>
          <w:color w:val="000000"/>
          <w:sz w:val="20"/>
          <w:szCs w:val="20"/>
          <w:rtl/>
        </w:rPr>
        <w:t xml:space="preserve"> شَجَرَةٌ تَخْرُجُ فِي أَصْلِ الْجَحِيمِ ﴿64﴾ </w:t>
      </w:r>
      <w:r w:rsidRPr="004A2431">
        <w:rPr>
          <w:rFonts w:ascii="Calibri" w:eastAsia="Calibri" w:hAnsi="Calibri" w:cs="Traditional Arabic" w:hint="eastAsia"/>
          <w:b/>
          <w:bCs/>
          <w:color w:val="000000"/>
          <w:sz w:val="20"/>
          <w:szCs w:val="20"/>
          <w:rtl/>
        </w:rPr>
        <w:t>طَلْعُهَا</w:t>
      </w:r>
      <w:r w:rsidRPr="004A2431">
        <w:rPr>
          <w:rFonts w:ascii="Calibri" w:eastAsia="Calibri" w:hAnsi="Calibri" w:cs="Traditional Arabic"/>
          <w:b/>
          <w:bCs/>
          <w:color w:val="000000"/>
          <w:sz w:val="20"/>
          <w:szCs w:val="20"/>
          <w:rtl/>
        </w:rPr>
        <w:t xml:space="preserve"> كَأَنَّهُ رُؤُوسُ الشَّيَاطِينِ ﴿65﴾ </w:t>
      </w:r>
      <w:r w:rsidRPr="004A2431">
        <w:rPr>
          <w:rFonts w:ascii="Calibri" w:eastAsia="Calibri" w:hAnsi="Calibri" w:cs="Traditional Arabic" w:hint="eastAsia"/>
          <w:b/>
          <w:bCs/>
          <w:color w:val="000000"/>
          <w:sz w:val="20"/>
          <w:szCs w:val="20"/>
          <w:rtl/>
        </w:rPr>
        <w:t>فَإِنَّهُمْ</w:t>
      </w:r>
      <w:r w:rsidRPr="004A2431">
        <w:rPr>
          <w:rFonts w:ascii="Calibri" w:eastAsia="Calibri" w:hAnsi="Calibri" w:cs="Traditional Arabic"/>
          <w:b/>
          <w:bCs/>
          <w:color w:val="000000"/>
          <w:sz w:val="20"/>
          <w:szCs w:val="20"/>
          <w:rtl/>
        </w:rPr>
        <w:t xml:space="preserve"> لَآكِلُونَ مِنْهَا فَمَالِؤُونَ مِنْهَا الْبُطُونَ ﴿66﴾ </w:t>
      </w:r>
      <w:r w:rsidRPr="004A2431">
        <w:rPr>
          <w:rFonts w:ascii="Calibri" w:eastAsia="Calibri" w:hAnsi="Calibri" w:cs="Traditional Arabic" w:hint="eastAsia"/>
          <w:b/>
          <w:bCs/>
          <w:color w:val="000000"/>
          <w:sz w:val="20"/>
          <w:szCs w:val="20"/>
          <w:rtl/>
        </w:rPr>
        <w:t>ثُمَّ</w:t>
      </w:r>
      <w:r w:rsidRPr="004A2431">
        <w:rPr>
          <w:rFonts w:ascii="Calibri" w:eastAsia="Calibri" w:hAnsi="Calibri" w:cs="Traditional Arabic"/>
          <w:b/>
          <w:bCs/>
          <w:color w:val="000000"/>
          <w:sz w:val="20"/>
          <w:szCs w:val="20"/>
          <w:rtl/>
        </w:rPr>
        <w:t xml:space="preserve"> إِنَّ لَهُمْ عَلَيْهَا لَشَوْبًا مِّنْ </w:t>
      </w:r>
      <w:r w:rsidRPr="004A2431">
        <w:rPr>
          <w:rFonts w:ascii="Calibri" w:eastAsia="Calibri" w:hAnsi="Calibri" w:cs="Traditional Arabic" w:hint="eastAsia"/>
          <w:b/>
          <w:bCs/>
          <w:color w:val="000000"/>
          <w:sz w:val="20"/>
          <w:szCs w:val="20"/>
          <w:rtl/>
        </w:rPr>
        <w:t>حَمِيمٍ</w:t>
      </w:r>
      <w:r w:rsidRPr="004A2431">
        <w:rPr>
          <w:rFonts w:ascii="Calibri" w:eastAsia="Calibri" w:hAnsi="Calibri" w:cs="Traditional Arabic"/>
          <w:b/>
          <w:bCs/>
          <w:color w:val="000000"/>
          <w:sz w:val="20"/>
          <w:szCs w:val="20"/>
          <w:rtl/>
        </w:rPr>
        <w:t xml:space="preserve"> ﴿67﴾ </w:t>
      </w:r>
      <w:r w:rsidRPr="004A2431">
        <w:rPr>
          <w:rFonts w:ascii="Calibri" w:eastAsia="Calibri" w:hAnsi="Calibri" w:cs="Traditional Arabic" w:hint="eastAsia"/>
          <w:b/>
          <w:bCs/>
          <w:color w:val="000000"/>
          <w:sz w:val="20"/>
          <w:szCs w:val="20"/>
          <w:rtl/>
        </w:rPr>
        <w:t>ثُمَّ</w:t>
      </w:r>
      <w:r w:rsidRPr="004A2431">
        <w:rPr>
          <w:rFonts w:ascii="Calibri" w:eastAsia="Calibri" w:hAnsi="Calibri" w:cs="Traditional Arabic"/>
          <w:b/>
          <w:bCs/>
          <w:color w:val="000000"/>
          <w:sz w:val="20"/>
          <w:szCs w:val="20"/>
          <w:rtl/>
        </w:rPr>
        <w:t xml:space="preserve"> إِنَّ مَرْجِعَهُمْ لَإِلَى </w:t>
      </w:r>
      <w:r w:rsidRPr="004A2431">
        <w:rPr>
          <w:rFonts w:ascii="Calibri" w:eastAsia="Calibri" w:hAnsi="Calibri" w:cs="Traditional Arabic" w:hint="eastAsia"/>
          <w:b/>
          <w:bCs/>
          <w:color w:val="000000"/>
          <w:sz w:val="20"/>
          <w:szCs w:val="20"/>
          <w:rtl/>
        </w:rPr>
        <w:t>الْجَحِيمِ</w:t>
      </w:r>
      <w:r w:rsidRPr="004A2431">
        <w:rPr>
          <w:rFonts w:ascii="Calibri" w:eastAsia="Calibri" w:hAnsi="Calibri" w:cs="Traditional Arabic"/>
          <w:b/>
          <w:bCs/>
          <w:color w:val="000000"/>
          <w:sz w:val="20"/>
          <w:szCs w:val="20"/>
          <w:rtl/>
        </w:rPr>
        <w:t xml:space="preserve"> ﴿68﴾</w:t>
      </w:r>
      <w:r w:rsidR="003C008E" w:rsidRPr="003C008E">
        <w:rPr>
          <w:rFonts w:cs="B Nazanin" w:hint="cs"/>
          <w:color w:val="FF0000"/>
          <w:sz w:val="20"/>
          <w:szCs w:val="20"/>
          <w:rtl/>
          <w:lang w:bidi="fa-IR"/>
        </w:rPr>
        <w:t xml:space="preserve"> </w:t>
      </w:r>
      <w:r w:rsidR="001564A2">
        <w:rPr>
          <w:rFonts w:cs="B Nazanin" w:hint="cs"/>
          <w:color w:val="FF0000"/>
          <w:sz w:val="20"/>
          <w:szCs w:val="20"/>
          <w:rtl/>
          <w:lang w:bidi="fa-IR"/>
        </w:rPr>
        <w:t xml:space="preserve">   «عذاب»</w:t>
      </w:r>
      <w:r w:rsidR="003C008E">
        <w:rPr>
          <w:rFonts w:cs="B Nazanin" w:hint="cs"/>
          <w:color w:val="FF0000"/>
          <w:sz w:val="20"/>
          <w:szCs w:val="20"/>
          <w:rtl/>
          <w:lang w:bidi="fa-IR"/>
        </w:rPr>
        <w:t xml:space="preserve"> </w:t>
      </w:r>
      <w:r w:rsidRPr="004A2431">
        <w:rPr>
          <w:rFonts w:ascii="Calibri" w:eastAsia="Calibri" w:hAnsi="Calibri" w:cs="Traditional Arabic"/>
          <w:b/>
          <w:bCs/>
          <w:color w:val="000000"/>
          <w:sz w:val="20"/>
          <w:szCs w:val="20"/>
          <w:rtl/>
        </w:rPr>
        <w:t xml:space="preserve"> </w:t>
      </w:r>
      <w:r w:rsidRPr="004A2431">
        <w:rPr>
          <w:rFonts w:ascii="Calibri" w:eastAsia="Calibri" w:hAnsi="Calibri" w:cs="Traditional Arabic" w:hint="eastAsia"/>
          <w:b/>
          <w:bCs/>
          <w:color w:val="000000"/>
          <w:sz w:val="20"/>
          <w:szCs w:val="20"/>
          <w:rtl/>
        </w:rPr>
        <w:t>إِنَّهُمْ</w:t>
      </w:r>
      <w:r w:rsidRPr="004A2431">
        <w:rPr>
          <w:rFonts w:ascii="Calibri" w:eastAsia="Calibri" w:hAnsi="Calibri" w:cs="Traditional Arabic"/>
          <w:b/>
          <w:bCs/>
          <w:color w:val="000000"/>
          <w:sz w:val="20"/>
          <w:szCs w:val="20"/>
          <w:rtl/>
        </w:rPr>
        <w:t xml:space="preserve"> أَلْفَوْا آبَاءهُمْ </w:t>
      </w:r>
      <w:r w:rsidRPr="004A2431">
        <w:rPr>
          <w:rFonts w:ascii="Calibri" w:eastAsia="Calibri" w:hAnsi="Calibri" w:cs="Traditional Arabic" w:hint="eastAsia"/>
          <w:b/>
          <w:bCs/>
          <w:color w:val="000000"/>
          <w:sz w:val="20"/>
          <w:szCs w:val="20"/>
          <w:rtl/>
        </w:rPr>
        <w:t>ضَالِّينَ</w:t>
      </w:r>
      <w:r w:rsidRPr="004A2431">
        <w:rPr>
          <w:rFonts w:ascii="Calibri" w:eastAsia="Calibri" w:hAnsi="Calibri" w:cs="Traditional Arabic"/>
          <w:b/>
          <w:bCs/>
          <w:color w:val="000000"/>
          <w:sz w:val="20"/>
          <w:szCs w:val="20"/>
          <w:rtl/>
        </w:rPr>
        <w:t xml:space="preserve"> ﴿69﴾ </w:t>
      </w:r>
      <w:r w:rsidRPr="004A2431">
        <w:rPr>
          <w:rFonts w:ascii="Calibri" w:eastAsia="Calibri" w:hAnsi="Calibri" w:cs="Traditional Arabic" w:hint="eastAsia"/>
          <w:b/>
          <w:bCs/>
          <w:color w:val="000000"/>
          <w:sz w:val="20"/>
          <w:szCs w:val="20"/>
          <w:rtl/>
        </w:rPr>
        <w:t>فَهُمْ</w:t>
      </w:r>
      <w:r w:rsidRPr="004A2431">
        <w:rPr>
          <w:rFonts w:ascii="Calibri" w:eastAsia="Calibri" w:hAnsi="Calibri" w:cs="Traditional Arabic"/>
          <w:b/>
          <w:bCs/>
          <w:color w:val="000000"/>
          <w:sz w:val="20"/>
          <w:szCs w:val="20"/>
          <w:rtl/>
        </w:rPr>
        <w:t xml:space="preserve"> </w:t>
      </w:r>
      <w:r w:rsidRPr="00A22DB6">
        <w:rPr>
          <w:rFonts w:ascii="Calibri" w:eastAsia="Calibri" w:hAnsi="Calibri" w:cs="Traditional Arabic"/>
          <w:b/>
          <w:bCs/>
          <w:color w:val="000000"/>
          <w:sz w:val="20"/>
          <w:szCs w:val="20"/>
          <w:rtl/>
        </w:rPr>
        <w:t xml:space="preserve">عَلَى آثَارِهِمْ يُهْرَعُونَ ﴿70﴾ </w:t>
      </w:r>
      <w:r w:rsidR="00EF0D74">
        <w:rPr>
          <w:rFonts w:cs="B Nazanin" w:hint="cs"/>
          <w:color w:val="FF0000"/>
          <w:sz w:val="20"/>
          <w:szCs w:val="20"/>
          <w:rtl/>
          <w:lang w:bidi="fa-IR"/>
        </w:rPr>
        <w:t xml:space="preserve">(منفی) </w:t>
      </w:r>
      <w:r w:rsidRPr="00A22DB6">
        <w:rPr>
          <w:rFonts w:ascii="Calibri" w:eastAsia="Calibri" w:hAnsi="Calibri" w:cs="Traditional Arabic" w:hint="eastAsia"/>
          <w:b/>
          <w:bCs/>
          <w:color w:val="000000"/>
          <w:sz w:val="20"/>
          <w:szCs w:val="20"/>
          <w:rtl/>
        </w:rPr>
        <w:t>وَلَقَدْ</w:t>
      </w:r>
      <w:r w:rsidRPr="00A22DB6">
        <w:rPr>
          <w:rFonts w:ascii="Calibri" w:eastAsia="Calibri" w:hAnsi="Calibri" w:cs="Traditional Arabic"/>
          <w:b/>
          <w:bCs/>
          <w:color w:val="000000"/>
          <w:sz w:val="20"/>
          <w:szCs w:val="20"/>
          <w:rtl/>
        </w:rPr>
        <w:t xml:space="preserve"> ضَلَّ قَبْلَهُمْ أَكْثَرُ </w:t>
      </w:r>
      <w:r w:rsidRPr="00A22DB6">
        <w:rPr>
          <w:rFonts w:ascii="Calibri" w:eastAsia="Calibri" w:hAnsi="Calibri" w:cs="Traditional Arabic" w:hint="eastAsia"/>
          <w:b/>
          <w:bCs/>
          <w:color w:val="000000"/>
          <w:sz w:val="20"/>
          <w:szCs w:val="20"/>
          <w:rtl/>
        </w:rPr>
        <w:t>الْأَوَّلِينَ</w:t>
      </w:r>
      <w:r w:rsidRPr="00A22DB6">
        <w:rPr>
          <w:rFonts w:ascii="Calibri" w:eastAsia="Calibri" w:hAnsi="Calibri" w:cs="Traditional Arabic"/>
          <w:b/>
          <w:bCs/>
          <w:color w:val="000000"/>
          <w:sz w:val="20"/>
          <w:szCs w:val="20"/>
          <w:rtl/>
        </w:rPr>
        <w:t xml:space="preserve"> ﴿71﴾ </w:t>
      </w:r>
      <w:r w:rsidRPr="00A22DB6">
        <w:rPr>
          <w:rFonts w:ascii="Calibri" w:eastAsia="Calibri" w:hAnsi="Calibri" w:cs="Traditional Arabic" w:hint="eastAsia"/>
          <w:b/>
          <w:bCs/>
          <w:color w:val="000000"/>
          <w:sz w:val="20"/>
          <w:szCs w:val="20"/>
          <w:rtl/>
        </w:rPr>
        <w:t>وَلَقَدْ</w:t>
      </w:r>
      <w:r w:rsidRPr="00A22DB6">
        <w:rPr>
          <w:rFonts w:ascii="Calibri" w:eastAsia="Calibri" w:hAnsi="Calibri" w:cs="Traditional Arabic"/>
          <w:b/>
          <w:bCs/>
          <w:color w:val="000000"/>
          <w:sz w:val="20"/>
          <w:szCs w:val="20"/>
          <w:rtl/>
        </w:rPr>
        <w:t xml:space="preserve"> أَرْسَلْنَا فِيهِم </w:t>
      </w:r>
      <w:r w:rsidRPr="00A22DB6">
        <w:rPr>
          <w:rFonts w:ascii="Calibri" w:eastAsia="Calibri" w:hAnsi="Calibri" w:cs="Traditional Arabic" w:hint="eastAsia"/>
          <w:b/>
          <w:bCs/>
          <w:color w:val="000000"/>
          <w:sz w:val="20"/>
          <w:szCs w:val="20"/>
          <w:rtl/>
        </w:rPr>
        <w:t>مُّنذِرِينَ</w:t>
      </w:r>
      <w:r w:rsidRPr="00A22DB6">
        <w:rPr>
          <w:rFonts w:ascii="Calibri" w:eastAsia="Calibri" w:hAnsi="Calibri" w:cs="Traditional Arabic"/>
          <w:b/>
          <w:bCs/>
          <w:color w:val="000000"/>
          <w:sz w:val="20"/>
          <w:szCs w:val="20"/>
          <w:rtl/>
        </w:rPr>
        <w:t xml:space="preserve"> ﴿72﴾ </w:t>
      </w:r>
      <w:r w:rsidR="009F1909">
        <w:rPr>
          <w:rFonts w:cs="B Nazanin" w:hint="cs"/>
          <w:color w:val="FF0000"/>
          <w:sz w:val="20"/>
          <w:szCs w:val="20"/>
          <w:rtl/>
          <w:lang w:bidi="fa-IR"/>
        </w:rPr>
        <w:t xml:space="preserve"> «تاریخ»</w:t>
      </w:r>
      <w:r w:rsidR="00CA6E98">
        <w:rPr>
          <w:rFonts w:cs="B Nazanin" w:hint="cs"/>
          <w:color w:val="FF0000"/>
          <w:sz w:val="20"/>
          <w:szCs w:val="20"/>
          <w:rtl/>
          <w:lang w:bidi="fa-IR"/>
        </w:rPr>
        <w:t xml:space="preserve"> </w:t>
      </w:r>
      <w:r w:rsidRPr="00A22DB6">
        <w:rPr>
          <w:rFonts w:ascii="Calibri" w:eastAsia="Calibri" w:hAnsi="Calibri" w:cs="Traditional Arabic" w:hint="eastAsia"/>
          <w:b/>
          <w:bCs/>
          <w:color w:val="000000"/>
          <w:sz w:val="20"/>
          <w:szCs w:val="20"/>
          <w:rtl/>
        </w:rPr>
        <w:t>فَانظُرْ</w:t>
      </w:r>
      <w:r w:rsidRPr="00A22DB6">
        <w:rPr>
          <w:rFonts w:ascii="Calibri" w:eastAsia="Calibri" w:hAnsi="Calibri" w:cs="Traditional Arabic"/>
          <w:b/>
          <w:bCs/>
          <w:color w:val="000000"/>
          <w:sz w:val="20"/>
          <w:szCs w:val="20"/>
          <w:rtl/>
        </w:rPr>
        <w:t xml:space="preserve"> كَيْفَ كَانَ </w:t>
      </w:r>
      <w:r w:rsidRPr="00A22DB6">
        <w:rPr>
          <w:rFonts w:ascii="Calibri" w:eastAsia="Calibri" w:hAnsi="Calibri" w:cs="Traditional Arabic" w:hint="eastAsia"/>
          <w:b/>
          <w:bCs/>
          <w:color w:val="000000"/>
          <w:sz w:val="20"/>
          <w:szCs w:val="20"/>
          <w:rtl/>
        </w:rPr>
        <w:t>عَاقِبَةُ</w:t>
      </w:r>
      <w:r w:rsidRPr="00A22DB6">
        <w:rPr>
          <w:rFonts w:ascii="Calibri" w:eastAsia="Calibri" w:hAnsi="Calibri" w:cs="Traditional Arabic"/>
          <w:b/>
          <w:bCs/>
          <w:color w:val="000000"/>
          <w:sz w:val="20"/>
          <w:szCs w:val="20"/>
          <w:rtl/>
        </w:rPr>
        <w:t xml:space="preserve"> الْمُنذَرِينَ ﴿73﴾</w:t>
      </w:r>
      <w:r w:rsidR="003C008E" w:rsidRPr="003C008E">
        <w:rPr>
          <w:rFonts w:cs="B Nazanin" w:hint="cs"/>
          <w:color w:val="FF0000"/>
          <w:sz w:val="20"/>
          <w:szCs w:val="20"/>
          <w:rtl/>
          <w:lang w:bidi="fa-IR"/>
        </w:rPr>
        <w:t xml:space="preserve"> </w:t>
      </w:r>
      <w:r w:rsidR="005856DA">
        <w:rPr>
          <w:rFonts w:cs="B Nazanin" w:hint="cs"/>
          <w:color w:val="FF0000"/>
          <w:sz w:val="20"/>
          <w:szCs w:val="20"/>
          <w:rtl/>
          <w:lang w:bidi="fa-IR"/>
        </w:rPr>
        <w:t xml:space="preserve"> رفتاری </w:t>
      </w:r>
    </w:p>
    <w:p w:rsidR="00A22DB6" w:rsidRPr="00A22DB6" w:rsidRDefault="00A22DB6" w:rsidP="00A22DB6">
      <w:pPr>
        <w:widowControl w:val="0"/>
        <w:bidi/>
        <w:ind w:left="-249"/>
        <w:jc w:val="both"/>
        <w:rPr>
          <w:rFonts w:ascii="Calibri" w:eastAsia="Calibri" w:hAnsi="Calibri" w:cs="Traditional Arabic"/>
          <w:b/>
          <w:bCs/>
          <w:color w:val="000000"/>
          <w:sz w:val="20"/>
          <w:szCs w:val="20"/>
          <w:rtl/>
        </w:rPr>
      </w:pPr>
      <w:r w:rsidRPr="00A22DB6">
        <w:rPr>
          <w:rFonts w:cs="B Nazanin"/>
          <w:b/>
          <w:bCs/>
          <w:sz w:val="20"/>
          <w:szCs w:val="20"/>
          <w:rtl/>
        </w:rPr>
        <w:t>آيا اين پيشكشي بهتر است يا درخت زقوّم؟</w:t>
      </w:r>
      <w:r w:rsidRPr="00A22DB6">
        <w:rPr>
          <w:rFonts w:cs="B Nazanin" w:hint="cs"/>
          <w:b/>
          <w:bCs/>
          <w:sz w:val="20"/>
          <w:szCs w:val="20"/>
          <w:rtl/>
        </w:rPr>
        <w:t xml:space="preserve">(62) </w:t>
      </w:r>
      <w:r w:rsidRPr="00A22DB6">
        <w:rPr>
          <w:rFonts w:cs="B Nazanin"/>
          <w:b/>
          <w:bCs/>
          <w:sz w:val="20"/>
          <w:szCs w:val="20"/>
          <w:rtl/>
        </w:rPr>
        <w:t>كه آنرا عذابي براي ظالمان قرار داديم</w:t>
      </w:r>
      <w:r w:rsidRPr="00A22DB6">
        <w:rPr>
          <w:rFonts w:cs="B Nazanin" w:hint="cs"/>
          <w:b/>
          <w:bCs/>
          <w:sz w:val="20"/>
          <w:szCs w:val="20"/>
          <w:rtl/>
        </w:rPr>
        <w:t xml:space="preserve"> (63) </w:t>
      </w:r>
      <w:r w:rsidRPr="00A22DB6">
        <w:rPr>
          <w:rFonts w:cs="B Nazanin"/>
          <w:b/>
          <w:bCs/>
          <w:sz w:val="20"/>
          <w:szCs w:val="20"/>
          <w:rtl/>
        </w:rPr>
        <w:t>درختي است که از ريشه جهنم در مي آيد</w:t>
      </w:r>
      <w:r w:rsidRPr="00A22DB6">
        <w:rPr>
          <w:rFonts w:cs="B Nazanin" w:hint="cs"/>
          <w:b/>
          <w:bCs/>
          <w:sz w:val="20"/>
          <w:szCs w:val="20"/>
          <w:rtl/>
        </w:rPr>
        <w:t xml:space="preserve"> (64) </w:t>
      </w:r>
      <w:r w:rsidRPr="00A22DB6">
        <w:rPr>
          <w:rFonts w:cs="B Nazanin"/>
          <w:b/>
          <w:bCs/>
          <w:sz w:val="20"/>
          <w:szCs w:val="20"/>
          <w:rtl/>
        </w:rPr>
        <w:t>ميوه اش گوئي سر شيطانهاست</w:t>
      </w:r>
      <w:r w:rsidRPr="00A22DB6">
        <w:rPr>
          <w:rFonts w:cs="B Nazanin" w:hint="cs"/>
          <w:b/>
          <w:bCs/>
          <w:sz w:val="20"/>
          <w:szCs w:val="20"/>
          <w:rtl/>
        </w:rPr>
        <w:t xml:space="preserve"> (65) </w:t>
      </w:r>
      <w:r w:rsidRPr="00A22DB6">
        <w:rPr>
          <w:rFonts w:cs="B Nazanin"/>
          <w:b/>
          <w:bCs/>
          <w:sz w:val="20"/>
          <w:szCs w:val="20"/>
          <w:rtl/>
        </w:rPr>
        <w:t xml:space="preserve">از آن </w:t>
      </w:r>
      <w:r w:rsidRPr="00A22DB6">
        <w:rPr>
          <w:rFonts w:cs="B Nazanin"/>
          <w:b/>
          <w:bCs/>
          <w:sz w:val="20"/>
          <w:szCs w:val="20"/>
          <w:rtl/>
        </w:rPr>
        <w:lastRenderedPageBreak/>
        <w:t>ميخورند و شکم هايشان را از آن پر ميکنند</w:t>
      </w:r>
      <w:r w:rsidRPr="00A22DB6">
        <w:rPr>
          <w:rFonts w:cs="B Nazanin" w:hint="cs"/>
          <w:b/>
          <w:bCs/>
          <w:sz w:val="20"/>
          <w:szCs w:val="20"/>
          <w:rtl/>
        </w:rPr>
        <w:t xml:space="preserve"> (66) </w:t>
      </w:r>
      <w:r w:rsidRPr="00A22DB6">
        <w:rPr>
          <w:rFonts w:cs="B Nazanin"/>
          <w:b/>
          <w:bCs/>
          <w:sz w:val="20"/>
          <w:szCs w:val="20"/>
          <w:rtl/>
        </w:rPr>
        <w:t>سپس روي آن آبي کثيف جوشان خواهند داشت</w:t>
      </w:r>
      <w:r w:rsidRPr="00A22DB6">
        <w:rPr>
          <w:rFonts w:cs="B Nazanin" w:hint="cs"/>
          <w:b/>
          <w:bCs/>
          <w:sz w:val="20"/>
          <w:szCs w:val="20"/>
          <w:rtl/>
        </w:rPr>
        <w:t xml:space="preserve"> (67) </w:t>
      </w:r>
      <w:r w:rsidRPr="00A22DB6">
        <w:rPr>
          <w:rFonts w:cs="B Nazanin"/>
          <w:b/>
          <w:bCs/>
          <w:sz w:val="20"/>
          <w:szCs w:val="20"/>
          <w:rtl/>
        </w:rPr>
        <w:t>آنگاه بازگشتگاهشان آتش سوزان خواهد بود</w:t>
      </w:r>
      <w:r w:rsidRPr="00A22DB6">
        <w:rPr>
          <w:rFonts w:cs="B Nazanin" w:hint="cs"/>
          <w:b/>
          <w:bCs/>
          <w:sz w:val="20"/>
          <w:szCs w:val="20"/>
          <w:rtl/>
        </w:rPr>
        <w:t xml:space="preserve"> (68) </w:t>
      </w:r>
      <w:r w:rsidRPr="00A22DB6">
        <w:rPr>
          <w:rFonts w:cs="B Nazanin"/>
          <w:b/>
          <w:bCs/>
          <w:sz w:val="20"/>
          <w:szCs w:val="20"/>
          <w:rtl/>
        </w:rPr>
        <w:t>آنان پدرانشان را گمراه يافتند</w:t>
      </w:r>
      <w:r w:rsidRPr="00A22DB6">
        <w:rPr>
          <w:rFonts w:cs="B Nazanin" w:hint="cs"/>
          <w:b/>
          <w:bCs/>
          <w:sz w:val="20"/>
          <w:szCs w:val="20"/>
          <w:rtl/>
        </w:rPr>
        <w:t xml:space="preserve"> (69) </w:t>
      </w:r>
      <w:r w:rsidRPr="00A22DB6">
        <w:rPr>
          <w:rFonts w:cs="B Nazanin"/>
          <w:b/>
          <w:bCs/>
          <w:sz w:val="20"/>
          <w:szCs w:val="20"/>
          <w:rtl/>
        </w:rPr>
        <w:t>با وجود اين، شتابان دنبال آنان ميرفتند</w:t>
      </w:r>
      <w:r w:rsidRPr="00A22DB6">
        <w:rPr>
          <w:rFonts w:cs="B Nazanin" w:hint="cs"/>
          <w:b/>
          <w:bCs/>
          <w:sz w:val="20"/>
          <w:szCs w:val="20"/>
          <w:rtl/>
        </w:rPr>
        <w:t xml:space="preserve"> (70) </w:t>
      </w:r>
      <w:r w:rsidRPr="00A22DB6">
        <w:rPr>
          <w:rFonts w:cs="B Nazanin"/>
          <w:b/>
          <w:bCs/>
          <w:sz w:val="20"/>
          <w:szCs w:val="20"/>
          <w:rtl/>
        </w:rPr>
        <w:t>و البته قبل از آنان اکثر پيشينيان گمراه شدند</w:t>
      </w:r>
      <w:r w:rsidRPr="00A22DB6">
        <w:rPr>
          <w:rFonts w:cs="B Nazanin" w:hint="cs"/>
          <w:b/>
          <w:bCs/>
          <w:sz w:val="20"/>
          <w:szCs w:val="20"/>
          <w:rtl/>
        </w:rPr>
        <w:t xml:space="preserve"> (71) </w:t>
      </w:r>
      <w:r w:rsidRPr="00A22DB6">
        <w:rPr>
          <w:rFonts w:cs="B Nazanin"/>
          <w:b/>
          <w:bCs/>
          <w:sz w:val="20"/>
          <w:szCs w:val="20"/>
          <w:rtl/>
        </w:rPr>
        <w:t>در حاليکه در ميان آنان هشدار دهندگان را فرستاده بوديم</w:t>
      </w:r>
      <w:r w:rsidRPr="00A22DB6">
        <w:rPr>
          <w:rFonts w:cs="B Nazanin" w:hint="cs"/>
          <w:b/>
          <w:bCs/>
          <w:sz w:val="20"/>
          <w:szCs w:val="20"/>
          <w:rtl/>
        </w:rPr>
        <w:t xml:space="preserve"> (72) </w:t>
      </w:r>
      <w:r w:rsidRPr="00A22DB6">
        <w:rPr>
          <w:rFonts w:cs="B Nazanin"/>
          <w:b/>
          <w:bCs/>
          <w:sz w:val="20"/>
          <w:szCs w:val="20"/>
          <w:rtl/>
        </w:rPr>
        <w:t>پس بنگر که عاقبت هشدار شوندگان چگونه شد؟</w:t>
      </w:r>
      <w:r w:rsidRPr="00A22DB6">
        <w:rPr>
          <w:rFonts w:cs="B Nazanin" w:hint="cs"/>
          <w:b/>
          <w:bCs/>
          <w:sz w:val="20"/>
          <w:szCs w:val="20"/>
          <w:rtl/>
        </w:rPr>
        <w:t>(73)</w:t>
      </w:r>
      <w:r w:rsidR="00F54290">
        <w:rPr>
          <w:rFonts w:cs="B Nazanin" w:hint="cs"/>
          <w:b/>
          <w:bCs/>
          <w:sz w:val="20"/>
          <w:szCs w:val="20"/>
          <w:rtl/>
        </w:rPr>
        <w:t xml:space="preserve">     </w:t>
      </w:r>
      <w:r w:rsidR="00F54290">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3F3A54" w:rsidRPr="00A22DB6" w:rsidTr="0079262B">
        <w:trPr>
          <w:trHeight w:val="350"/>
        </w:trPr>
        <w:tc>
          <w:tcPr>
            <w:tcW w:w="5940" w:type="dxa"/>
          </w:tcPr>
          <w:p w:rsidR="003F3A54" w:rsidRPr="00A22DB6" w:rsidRDefault="004D07EB" w:rsidP="00A22DB6">
            <w:pPr>
              <w:widowControl w:val="0"/>
              <w:tabs>
                <w:tab w:val="center" w:pos="2862"/>
                <w:tab w:val="right" w:pos="5724"/>
              </w:tabs>
              <w:bidi/>
              <w:ind w:left="-249"/>
              <w:jc w:val="center"/>
              <w:rPr>
                <w:rFonts w:cs="B Nazanin"/>
                <w:b/>
                <w:bCs/>
                <w:color w:val="000000"/>
                <w:sz w:val="20"/>
                <w:szCs w:val="20"/>
                <w:u w:val="single"/>
                <w:rtl/>
                <w:lang w:bidi="fa-IR"/>
              </w:rPr>
            </w:pPr>
            <w:r w:rsidRPr="00A22DB6">
              <w:rPr>
                <w:rFonts w:cs="B Nazanin" w:hint="cs"/>
                <w:color w:val="000000"/>
                <w:sz w:val="20"/>
                <w:szCs w:val="20"/>
                <w:rtl/>
                <w:lang w:bidi="fa-IR"/>
              </w:rPr>
              <w:t>درب: معرفي بي ايمان ها و نتايج كفرشان.</w:t>
            </w:r>
          </w:p>
        </w:tc>
      </w:tr>
    </w:tbl>
    <w:p w:rsidR="003F3A54" w:rsidRPr="004A2431" w:rsidRDefault="003F3A54" w:rsidP="00C82A37">
      <w:pPr>
        <w:pStyle w:val="a"/>
        <w:widowControl w:val="0"/>
        <w:spacing w:after="0"/>
        <w:ind w:left="-249" w:firstLine="0"/>
        <w:rPr>
          <w:rFonts w:cs="B Nazanin"/>
          <w:b/>
          <w:bCs/>
          <w:color w:val="000000"/>
          <w:sz w:val="20"/>
          <w:szCs w:val="20"/>
          <w:u w:val="single"/>
          <w:rtl/>
          <w:lang w:bidi="fa-IR"/>
        </w:rPr>
      </w:pPr>
    </w:p>
    <w:p w:rsidR="00846351" w:rsidRPr="004A2431" w:rsidRDefault="00846351" w:rsidP="00C82A37">
      <w:pPr>
        <w:bidi/>
        <w:ind w:left="-249"/>
        <w:jc w:val="center"/>
        <w:rPr>
          <w:rFonts w:cs="B Nazanin"/>
          <w:b/>
          <w:bCs/>
          <w:color w:val="000000"/>
          <w:sz w:val="20"/>
          <w:szCs w:val="20"/>
          <w:u w:val="single"/>
          <w:rtl/>
          <w:lang w:bidi="fa-IR"/>
        </w:rPr>
      </w:pPr>
      <w:r w:rsidRPr="004A2431">
        <w:rPr>
          <w:rFonts w:cs="B Nazanin" w:hint="cs"/>
          <w:b/>
          <w:bCs/>
          <w:color w:val="000000"/>
          <w:sz w:val="20"/>
          <w:szCs w:val="20"/>
          <w:u w:val="single"/>
          <w:rtl/>
          <w:lang w:bidi="fa-IR"/>
        </w:rPr>
        <w:t>صافّات</w:t>
      </w:r>
      <w:r w:rsidR="00F54290">
        <w:rPr>
          <w:rFonts w:cs="B Nazanin" w:hint="cs"/>
          <w:b/>
          <w:bCs/>
          <w:color w:val="000000"/>
          <w:sz w:val="20"/>
          <w:szCs w:val="20"/>
          <w:u w:val="single"/>
          <w:rtl/>
          <w:lang w:bidi="fa-IR"/>
        </w:rPr>
        <w:t xml:space="preserve">6     </w:t>
      </w:r>
      <w:r w:rsidRPr="004A2431">
        <w:rPr>
          <w:rFonts w:cs="B Nazanin" w:hint="cs"/>
          <w:b/>
          <w:bCs/>
          <w:color w:val="000000"/>
          <w:sz w:val="20"/>
          <w:szCs w:val="20"/>
          <w:u w:val="single"/>
          <w:rtl/>
          <w:lang w:bidi="fa-IR"/>
        </w:rPr>
        <w:t xml:space="preserve"> آیات 74 تا 148</w:t>
      </w:r>
    </w:p>
    <w:p w:rsidR="00CA6E98" w:rsidRDefault="00FA37F0" w:rsidP="00CA6E98">
      <w:pPr>
        <w:widowControl w:val="0"/>
        <w:bidi/>
        <w:ind w:left="-249"/>
        <w:jc w:val="both"/>
        <w:rPr>
          <w:rFonts w:cs="B Nazanin"/>
          <w:color w:val="FF0000"/>
          <w:sz w:val="20"/>
          <w:szCs w:val="20"/>
          <w:rtl/>
          <w:lang w:bidi="fa-IR"/>
        </w:rPr>
      </w:pPr>
      <w:r w:rsidRPr="004A2431">
        <w:rPr>
          <w:rFonts w:cs="Traditional Arabic" w:hint="eastAsia"/>
          <w:b/>
          <w:bCs/>
          <w:color w:val="000000"/>
          <w:sz w:val="20"/>
          <w:szCs w:val="20"/>
          <w:rtl/>
        </w:rPr>
        <w:t>إِلَّا</w:t>
      </w:r>
      <w:r w:rsidRPr="004A2431">
        <w:rPr>
          <w:rFonts w:cs="Traditional Arabic"/>
          <w:b/>
          <w:bCs/>
          <w:color w:val="000000"/>
          <w:sz w:val="20"/>
          <w:szCs w:val="20"/>
          <w:rtl/>
        </w:rPr>
        <w:t xml:space="preserve"> عِبَادَ </w:t>
      </w:r>
      <w:r w:rsidRPr="004A2431">
        <w:rPr>
          <w:rFonts w:cs="Traditional Arabic" w:hint="eastAsia"/>
          <w:b/>
          <w:bCs/>
          <w:color w:val="000000"/>
          <w:sz w:val="20"/>
          <w:szCs w:val="20"/>
          <w:rtl/>
        </w:rPr>
        <w:t>اللَّهِ</w:t>
      </w:r>
      <w:r w:rsidRPr="004A2431">
        <w:rPr>
          <w:rFonts w:cs="Traditional Arabic"/>
          <w:b/>
          <w:bCs/>
          <w:color w:val="000000"/>
          <w:sz w:val="20"/>
          <w:szCs w:val="20"/>
          <w:rtl/>
        </w:rPr>
        <w:t xml:space="preserve"> الْمُخْلَصِينَ ﴿74﴾</w:t>
      </w:r>
      <w:r w:rsidR="0015328A" w:rsidRPr="0015328A">
        <w:rPr>
          <w:rFonts w:cs="B Nazanin" w:hint="cs"/>
          <w:color w:val="FF0000"/>
          <w:sz w:val="20"/>
          <w:szCs w:val="20"/>
          <w:rtl/>
          <w:lang w:bidi="fa-IR"/>
        </w:rPr>
        <w:t xml:space="preserve"> </w:t>
      </w:r>
      <w:r w:rsidR="007957BA">
        <w:rPr>
          <w:rFonts w:cs="B Nazanin" w:hint="cs"/>
          <w:color w:val="FF0000"/>
          <w:sz w:val="20"/>
          <w:szCs w:val="20"/>
          <w:rtl/>
          <w:lang w:bidi="fa-IR"/>
        </w:rPr>
        <w:t>[خالص]شدگان</w:t>
      </w:r>
      <w:r w:rsidRPr="004A2431">
        <w:rPr>
          <w:rFonts w:cs="Traditional Arabic"/>
          <w:b/>
          <w:bCs/>
          <w:color w:val="000000"/>
          <w:sz w:val="20"/>
          <w:szCs w:val="20"/>
          <w:rtl/>
        </w:rPr>
        <w:t xml:space="preserve"> </w:t>
      </w:r>
      <w:r w:rsidRPr="004A2431">
        <w:rPr>
          <w:rFonts w:cs="Traditional Arabic" w:hint="eastAsia"/>
          <w:b/>
          <w:bCs/>
          <w:color w:val="000000"/>
          <w:sz w:val="20"/>
          <w:szCs w:val="20"/>
          <w:rtl/>
        </w:rPr>
        <w:t>وَلَقَدْ</w:t>
      </w:r>
      <w:r w:rsidRPr="004A2431">
        <w:rPr>
          <w:rFonts w:cs="Traditional Arabic"/>
          <w:b/>
          <w:bCs/>
          <w:color w:val="000000"/>
          <w:sz w:val="20"/>
          <w:szCs w:val="20"/>
          <w:rtl/>
        </w:rPr>
        <w:t xml:space="preserve"> نَادَانَا </w:t>
      </w:r>
      <w:r w:rsidRPr="004A2431">
        <w:rPr>
          <w:rFonts w:cs="Traditional Arabic" w:hint="eastAsia"/>
          <w:b/>
          <w:bCs/>
          <w:color w:val="000000"/>
          <w:sz w:val="20"/>
          <w:szCs w:val="20"/>
          <w:rtl/>
        </w:rPr>
        <w:t>نُوحٌ</w:t>
      </w:r>
      <w:r w:rsidRPr="004A2431">
        <w:rPr>
          <w:rFonts w:cs="Traditional Arabic"/>
          <w:b/>
          <w:bCs/>
          <w:color w:val="000000"/>
          <w:sz w:val="20"/>
          <w:szCs w:val="20"/>
          <w:rtl/>
        </w:rPr>
        <w:t xml:space="preserve"> فَلَنِعْمَ الْمُجِيبُونَ ﴿75﴾ </w:t>
      </w:r>
      <w:r w:rsidRPr="004A2431">
        <w:rPr>
          <w:rFonts w:cs="Traditional Arabic" w:hint="eastAsia"/>
          <w:b/>
          <w:bCs/>
          <w:color w:val="000000"/>
          <w:sz w:val="20"/>
          <w:szCs w:val="20"/>
          <w:rtl/>
        </w:rPr>
        <w:t>وَنَجَّيْنَاهُ</w:t>
      </w:r>
      <w:r w:rsidRPr="004A2431">
        <w:rPr>
          <w:rFonts w:cs="Traditional Arabic"/>
          <w:b/>
          <w:bCs/>
          <w:color w:val="000000"/>
          <w:sz w:val="20"/>
          <w:szCs w:val="20"/>
          <w:rtl/>
        </w:rPr>
        <w:t xml:space="preserve"> </w:t>
      </w:r>
      <w:r w:rsidRPr="004A2431">
        <w:rPr>
          <w:rFonts w:cs="Traditional Arabic" w:hint="eastAsia"/>
          <w:b/>
          <w:bCs/>
          <w:color w:val="000000"/>
          <w:sz w:val="20"/>
          <w:szCs w:val="20"/>
          <w:rtl/>
        </w:rPr>
        <w:t>وَأَهْلَهُ</w:t>
      </w:r>
      <w:r w:rsidRPr="004A2431">
        <w:rPr>
          <w:rFonts w:cs="Traditional Arabic"/>
          <w:b/>
          <w:bCs/>
          <w:color w:val="000000"/>
          <w:sz w:val="20"/>
          <w:szCs w:val="20"/>
          <w:rtl/>
        </w:rPr>
        <w:t xml:space="preserve"> مِنَ الْكَرْبِ الْعَظِيمِ ﴿76﴾ </w:t>
      </w:r>
      <w:r w:rsidRPr="004A2431">
        <w:rPr>
          <w:rFonts w:cs="Traditional Arabic" w:hint="eastAsia"/>
          <w:b/>
          <w:bCs/>
          <w:color w:val="000000"/>
          <w:sz w:val="20"/>
          <w:szCs w:val="20"/>
          <w:rtl/>
        </w:rPr>
        <w:t>وَجَعَلْنَا</w:t>
      </w:r>
      <w:r w:rsidRPr="004A2431">
        <w:rPr>
          <w:rFonts w:cs="Traditional Arabic"/>
          <w:b/>
          <w:bCs/>
          <w:color w:val="000000"/>
          <w:sz w:val="20"/>
          <w:szCs w:val="20"/>
          <w:rtl/>
        </w:rPr>
        <w:t xml:space="preserve"> </w:t>
      </w:r>
      <w:r w:rsidRPr="004A2431">
        <w:rPr>
          <w:rFonts w:cs="Traditional Arabic" w:hint="eastAsia"/>
          <w:b/>
          <w:bCs/>
          <w:color w:val="000000"/>
          <w:sz w:val="20"/>
          <w:szCs w:val="20"/>
          <w:rtl/>
        </w:rPr>
        <w:t>ذُرِّيَّتَهُ</w:t>
      </w:r>
      <w:r w:rsidRPr="004A2431">
        <w:rPr>
          <w:rFonts w:cs="Traditional Arabic"/>
          <w:b/>
          <w:bCs/>
          <w:color w:val="000000"/>
          <w:sz w:val="20"/>
          <w:szCs w:val="20"/>
          <w:rtl/>
        </w:rPr>
        <w:t xml:space="preserve"> هُمْ الْبَاقِينَ ﴿77﴾ </w:t>
      </w:r>
      <w:r w:rsidRPr="004A2431">
        <w:rPr>
          <w:rFonts w:cs="Traditional Arabic" w:hint="eastAsia"/>
          <w:b/>
          <w:bCs/>
          <w:color w:val="000000"/>
          <w:sz w:val="20"/>
          <w:szCs w:val="20"/>
          <w:rtl/>
        </w:rPr>
        <w:t>وَتَرَكْنَا</w:t>
      </w:r>
      <w:r w:rsidRPr="004A2431">
        <w:rPr>
          <w:rFonts w:cs="Traditional Arabic"/>
          <w:b/>
          <w:bCs/>
          <w:color w:val="000000"/>
          <w:sz w:val="20"/>
          <w:szCs w:val="20"/>
          <w:rtl/>
        </w:rPr>
        <w:t xml:space="preserve"> </w:t>
      </w:r>
      <w:r w:rsidRPr="004A2431">
        <w:rPr>
          <w:rFonts w:cs="Traditional Arabic" w:hint="eastAsia"/>
          <w:b/>
          <w:bCs/>
          <w:color w:val="000000"/>
          <w:sz w:val="20"/>
          <w:szCs w:val="20"/>
          <w:rtl/>
        </w:rPr>
        <w:t>عَلَيْهِ</w:t>
      </w:r>
      <w:r w:rsidRPr="004A2431">
        <w:rPr>
          <w:rFonts w:cs="Traditional Arabic"/>
          <w:b/>
          <w:bCs/>
          <w:color w:val="000000"/>
          <w:sz w:val="20"/>
          <w:szCs w:val="20"/>
          <w:rtl/>
        </w:rPr>
        <w:t xml:space="preserve"> فِي الْآخِرِينَ ﴿78﴾ </w:t>
      </w:r>
      <w:r w:rsidRPr="004A2431">
        <w:rPr>
          <w:rFonts w:cs="Traditional Arabic" w:hint="eastAsia"/>
          <w:b/>
          <w:bCs/>
          <w:color w:val="000000"/>
          <w:sz w:val="20"/>
          <w:szCs w:val="20"/>
          <w:rtl/>
        </w:rPr>
        <w:t>سَلَامٌ</w:t>
      </w:r>
      <w:r w:rsidRPr="004A2431">
        <w:rPr>
          <w:rFonts w:cs="Traditional Arabic"/>
          <w:b/>
          <w:bCs/>
          <w:color w:val="000000"/>
          <w:sz w:val="20"/>
          <w:szCs w:val="20"/>
          <w:rtl/>
        </w:rPr>
        <w:t xml:space="preserve"> عَلَى </w:t>
      </w:r>
      <w:r w:rsidRPr="004A2431">
        <w:rPr>
          <w:rFonts w:cs="Traditional Arabic" w:hint="eastAsia"/>
          <w:b/>
          <w:bCs/>
          <w:color w:val="000000"/>
          <w:sz w:val="20"/>
          <w:szCs w:val="20"/>
          <w:rtl/>
        </w:rPr>
        <w:t>نُوحٍ</w:t>
      </w:r>
      <w:r w:rsidRPr="004A2431">
        <w:rPr>
          <w:rFonts w:cs="Traditional Arabic"/>
          <w:b/>
          <w:bCs/>
          <w:color w:val="000000"/>
          <w:sz w:val="20"/>
          <w:szCs w:val="20"/>
          <w:rtl/>
        </w:rPr>
        <w:t xml:space="preserve"> فِي الْعَالَمِينَ ﴿79﴾ </w:t>
      </w:r>
      <w:r w:rsidRPr="004A2431">
        <w:rPr>
          <w:rFonts w:cs="Traditional Arabic" w:hint="eastAsia"/>
          <w:b/>
          <w:bCs/>
          <w:color w:val="000000"/>
          <w:sz w:val="20"/>
          <w:szCs w:val="20"/>
          <w:rtl/>
        </w:rPr>
        <w:t>إِنَّا</w:t>
      </w:r>
      <w:r w:rsidRPr="004A2431">
        <w:rPr>
          <w:rFonts w:cs="Traditional Arabic"/>
          <w:b/>
          <w:bCs/>
          <w:color w:val="000000"/>
          <w:sz w:val="20"/>
          <w:szCs w:val="20"/>
          <w:rtl/>
        </w:rPr>
        <w:t xml:space="preserve"> كَذَلِكَ </w:t>
      </w:r>
      <w:r w:rsidRPr="004A2431">
        <w:rPr>
          <w:rFonts w:cs="Traditional Arabic" w:hint="eastAsia"/>
          <w:b/>
          <w:bCs/>
          <w:color w:val="000000"/>
          <w:sz w:val="20"/>
          <w:szCs w:val="20"/>
          <w:rtl/>
        </w:rPr>
        <w:t>نَجْزِي</w:t>
      </w:r>
      <w:r w:rsidRPr="004A2431">
        <w:rPr>
          <w:rFonts w:cs="Traditional Arabic"/>
          <w:b/>
          <w:bCs/>
          <w:color w:val="000000"/>
          <w:sz w:val="20"/>
          <w:szCs w:val="20"/>
          <w:rtl/>
        </w:rPr>
        <w:t xml:space="preserve"> الْمُحْسِنِينَ ﴿80﴾ </w:t>
      </w:r>
      <w:r w:rsidRPr="004A2431">
        <w:rPr>
          <w:rFonts w:cs="Traditional Arabic" w:hint="eastAsia"/>
          <w:b/>
          <w:bCs/>
          <w:color w:val="000000"/>
          <w:sz w:val="20"/>
          <w:szCs w:val="20"/>
          <w:rtl/>
        </w:rPr>
        <w:t>إِنَّهُ</w:t>
      </w:r>
      <w:r w:rsidRPr="004A2431">
        <w:rPr>
          <w:rFonts w:cs="Traditional Arabic"/>
          <w:b/>
          <w:bCs/>
          <w:color w:val="000000"/>
          <w:sz w:val="20"/>
          <w:szCs w:val="20"/>
          <w:rtl/>
        </w:rPr>
        <w:t xml:space="preserve"> مِنْ عِبَادِنَا </w:t>
      </w:r>
      <w:r w:rsidRPr="004A2431">
        <w:rPr>
          <w:rFonts w:cs="Traditional Arabic" w:hint="eastAsia"/>
          <w:b/>
          <w:bCs/>
          <w:color w:val="000000"/>
          <w:sz w:val="20"/>
          <w:szCs w:val="20"/>
          <w:rtl/>
        </w:rPr>
        <w:t>الْمُؤْمِنِينَ</w:t>
      </w:r>
      <w:r w:rsidRPr="004A2431">
        <w:rPr>
          <w:rFonts w:cs="Traditional Arabic"/>
          <w:b/>
          <w:bCs/>
          <w:color w:val="000000"/>
          <w:sz w:val="20"/>
          <w:szCs w:val="20"/>
          <w:rtl/>
        </w:rPr>
        <w:t xml:space="preserve"> ﴿81﴾ </w:t>
      </w:r>
      <w:r w:rsidRPr="004A2431">
        <w:rPr>
          <w:rFonts w:cs="Traditional Arabic" w:hint="eastAsia"/>
          <w:b/>
          <w:bCs/>
          <w:color w:val="000000"/>
          <w:sz w:val="20"/>
          <w:szCs w:val="20"/>
          <w:rtl/>
        </w:rPr>
        <w:t>ثُمَّ</w:t>
      </w:r>
      <w:r w:rsidRPr="004A2431">
        <w:rPr>
          <w:rFonts w:cs="Traditional Arabic"/>
          <w:b/>
          <w:bCs/>
          <w:color w:val="000000"/>
          <w:sz w:val="20"/>
          <w:szCs w:val="20"/>
          <w:rtl/>
        </w:rPr>
        <w:t xml:space="preserve"> أَغْرَقْنَا </w:t>
      </w:r>
      <w:r w:rsidRPr="004A2431">
        <w:rPr>
          <w:rFonts w:cs="Traditional Arabic" w:hint="eastAsia"/>
          <w:b/>
          <w:bCs/>
          <w:color w:val="000000"/>
          <w:sz w:val="20"/>
          <w:szCs w:val="20"/>
          <w:rtl/>
        </w:rPr>
        <w:t>الْآخَرِينَ</w:t>
      </w:r>
      <w:r w:rsidRPr="004A2431">
        <w:rPr>
          <w:rFonts w:cs="Traditional Arabic"/>
          <w:b/>
          <w:bCs/>
          <w:color w:val="000000"/>
          <w:sz w:val="20"/>
          <w:szCs w:val="20"/>
          <w:rtl/>
        </w:rPr>
        <w:t xml:space="preserve"> ﴿82﴾</w:t>
      </w:r>
      <w:r w:rsidR="0015328A" w:rsidRPr="0015328A">
        <w:rPr>
          <w:rFonts w:cs="B Nazanin" w:hint="cs"/>
          <w:color w:val="FF0000"/>
          <w:sz w:val="20"/>
          <w:szCs w:val="20"/>
          <w:rtl/>
          <w:lang w:bidi="fa-IR"/>
        </w:rPr>
        <w:t xml:space="preserve"> </w:t>
      </w:r>
      <w:r w:rsidR="007957BA">
        <w:rPr>
          <w:rFonts w:cs="B Nazanin" w:hint="cs"/>
          <w:color w:val="FF0000"/>
          <w:sz w:val="20"/>
          <w:szCs w:val="20"/>
          <w:rtl/>
          <w:lang w:bidi="fa-IR"/>
        </w:rPr>
        <w:t>«</w:t>
      </w:r>
      <w:r w:rsidR="0015328A" w:rsidRPr="00113B68">
        <w:rPr>
          <w:rFonts w:cs="B Nazanin" w:hint="cs"/>
          <w:color w:val="FF0000"/>
          <w:sz w:val="20"/>
          <w:szCs w:val="20"/>
          <w:rtl/>
          <w:lang w:bidi="fa-IR"/>
        </w:rPr>
        <w:t>نوح</w:t>
      </w:r>
      <w:r w:rsidR="007957BA">
        <w:rPr>
          <w:rFonts w:cs="B Nazanin" w:hint="cs"/>
          <w:color w:val="FF0000"/>
          <w:sz w:val="20"/>
          <w:szCs w:val="20"/>
          <w:rtl/>
          <w:lang w:bidi="fa-IR"/>
        </w:rPr>
        <w:t>»</w:t>
      </w:r>
      <w:r w:rsidR="0015328A">
        <w:rPr>
          <w:rFonts w:cs="B Nazanin" w:hint="cs"/>
          <w:color w:val="FF0000"/>
          <w:sz w:val="20"/>
          <w:szCs w:val="20"/>
          <w:rtl/>
          <w:lang w:bidi="fa-IR"/>
        </w:rPr>
        <w:t xml:space="preserve"> -</w:t>
      </w:r>
      <w:r w:rsidR="00265F7A" w:rsidRPr="00265F7A">
        <w:rPr>
          <w:rFonts w:cs="B Nazanin" w:hint="cs"/>
          <w:color w:val="FF0000"/>
          <w:sz w:val="20"/>
          <w:szCs w:val="20"/>
          <w:rtl/>
          <w:lang w:bidi="fa-IR"/>
        </w:rPr>
        <w:t xml:space="preserve"> </w:t>
      </w:r>
      <w:r w:rsidR="00281506">
        <w:rPr>
          <w:rFonts w:cs="B Nazanin" w:hint="cs"/>
          <w:color w:val="FF0000"/>
          <w:sz w:val="20"/>
          <w:szCs w:val="20"/>
          <w:rtl/>
          <w:lang w:bidi="fa-IR"/>
        </w:rPr>
        <w:t>قوم[نوح]</w:t>
      </w:r>
      <w:r w:rsidRPr="004A2431">
        <w:rPr>
          <w:rFonts w:cs="Traditional Arabic"/>
          <w:b/>
          <w:bCs/>
          <w:color w:val="000000"/>
          <w:sz w:val="20"/>
          <w:szCs w:val="20"/>
          <w:rtl/>
        </w:rPr>
        <w:t xml:space="preserve"> </w:t>
      </w:r>
      <w:r w:rsidRPr="004A2431">
        <w:rPr>
          <w:rFonts w:cs="Traditional Arabic" w:hint="eastAsia"/>
          <w:b/>
          <w:bCs/>
          <w:color w:val="000000"/>
          <w:sz w:val="20"/>
          <w:szCs w:val="20"/>
          <w:rtl/>
        </w:rPr>
        <w:t>وَإِنَّ</w:t>
      </w:r>
      <w:r w:rsidRPr="004A2431">
        <w:rPr>
          <w:rFonts w:cs="Traditional Arabic"/>
          <w:b/>
          <w:bCs/>
          <w:color w:val="000000"/>
          <w:sz w:val="20"/>
          <w:szCs w:val="20"/>
          <w:rtl/>
        </w:rPr>
        <w:t xml:space="preserve"> مِن شِيعَتِهِ </w:t>
      </w:r>
      <w:r w:rsidRPr="004A2431">
        <w:rPr>
          <w:rFonts w:cs="Traditional Arabic" w:hint="eastAsia"/>
          <w:b/>
          <w:bCs/>
          <w:color w:val="000000"/>
          <w:sz w:val="20"/>
          <w:szCs w:val="20"/>
          <w:rtl/>
        </w:rPr>
        <w:t>لَإِبْرَاهِيمَ</w:t>
      </w:r>
      <w:r w:rsidRPr="004A2431">
        <w:rPr>
          <w:rFonts w:cs="Traditional Arabic"/>
          <w:b/>
          <w:bCs/>
          <w:color w:val="000000"/>
          <w:sz w:val="20"/>
          <w:szCs w:val="20"/>
          <w:rtl/>
        </w:rPr>
        <w:t xml:space="preserve"> ﴿83﴾ </w:t>
      </w:r>
      <w:r w:rsidRPr="004A2431">
        <w:rPr>
          <w:rFonts w:cs="Traditional Arabic" w:hint="eastAsia"/>
          <w:b/>
          <w:bCs/>
          <w:color w:val="000000"/>
          <w:sz w:val="20"/>
          <w:szCs w:val="20"/>
          <w:rtl/>
        </w:rPr>
        <w:t>إِذْ</w:t>
      </w:r>
      <w:r w:rsidRPr="004A2431">
        <w:rPr>
          <w:rFonts w:cs="Traditional Arabic"/>
          <w:b/>
          <w:bCs/>
          <w:color w:val="000000"/>
          <w:sz w:val="20"/>
          <w:szCs w:val="20"/>
          <w:rtl/>
        </w:rPr>
        <w:t xml:space="preserve"> جَاء رَبَّهُ بِقَلْبٍ </w:t>
      </w:r>
      <w:r w:rsidRPr="004A2431">
        <w:rPr>
          <w:rFonts w:cs="Traditional Arabic" w:hint="eastAsia"/>
          <w:b/>
          <w:bCs/>
          <w:color w:val="000000"/>
          <w:sz w:val="20"/>
          <w:szCs w:val="20"/>
          <w:rtl/>
        </w:rPr>
        <w:t>سَلِيمٍ</w:t>
      </w:r>
      <w:r w:rsidRPr="004A2431">
        <w:rPr>
          <w:rFonts w:cs="Traditional Arabic"/>
          <w:b/>
          <w:bCs/>
          <w:color w:val="000000"/>
          <w:sz w:val="20"/>
          <w:szCs w:val="20"/>
          <w:rtl/>
        </w:rPr>
        <w:t xml:space="preserve"> ﴿84﴾ </w:t>
      </w:r>
      <w:r w:rsidRPr="004A2431">
        <w:rPr>
          <w:rFonts w:cs="Traditional Arabic" w:hint="eastAsia"/>
          <w:b/>
          <w:bCs/>
          <w:color w:val="000000"/>
          <w:sz w:val="20"/>
          <w:szCs w:val="20"/>
          <w:rtl/>
        </w:rPr>
        <w:t>إِذْ</w:t>
      </w:r>
      <w:r w:rsidRPr="004A2431">
        <w:rPr>
          <w:rFonts w:cs="Traditional Arabic"/>
          <w:b/>
          <w:bCs/>
          <w:color w:val="000000"/>
          <w:sz w:val="20"/>
          <w:szCs w:val="20"/>
          <w:rtl/>
        </w:rPr>
        <w:t xml:space="preserve"> قَالَ لِأَبِيهِ وَقَوْمِهِ </w:t>
      </w:r>
      <w:r w:rsidRPr="004A2431">
        <w:rPr>
          <w:rFonts w:cs="Traditional Arabic" w:hint="eastAsia"/>
          <w:b/>
          <w:bCs/>
          <w:color w:val="000000"/>
          <w:sz w:val="20"/>
          <w:szCs w:val="20"/>
          <w:rtl/>
        </w:rPr>
        <w:t>مَاذَا</w:t>
      </w:r>
      <w:r w:rsidRPr="004A2431">
        <w:rPr>
          <w:rFonts w:cs="Traditional Arabic"/>
          <w:b/>
          <w:bCs/>
          <w:color w:val="000000"/>
          <w:sz w:val="20"/>
          <w:szCs w:val="20"/>
          <w:rtl/>
        </w:rPr>
        <w:t xml:space="preserve"> تَعْبُدُونَ ﴿85﴾ </w:t>
      </w:r>
      <w:r w:rsidRPr="004A2431">
        <w:rPr>
          <w:rFonts w:cs="Traditional Arabic" w:hint="eastAsia"/>
          <w:b/>
          <w:bCs/>
          <w:color w:val="000000"/>
          <w:sz w:val="20"/>
          <w:szCs w:val="20"/>
          <w:rtl/>
        </w:rPr>
        <w:t>أَئِفْكًا</w:t>
      </w:r>
      <w:r w:rsidRPr="004A2431">
        <w:rPr>
          <w:rFonts w:cs="Traditional Arabic"/>
          <w:b/>
          <w:bCs/>
          <w:color w:val="000000"/>
          <w:sz w:val="20"/>
          <w:szCs w:val="20"/>
          <w:rtl/>
        </w:rPr>
        <w:t xml:space="preserve"> آلِهَةً </w:t>
      </w:r>
      <w:r w:rsidRPr="004A2431">
        <w:rPr>
          <w:rFonts w:cs="Traditional Arabic" w:hint="eastAsia"/>
          <w:b/>
          <w:bCs/>
          <w:color w:val="000000"/>
          <w:sz w:val="20"/>
          <w:szCs w:val="20"/>
          <w:rtl/>
        </w:rPr>
        <w:t>دُونَ</w:t>
      </w:r>
      <w:r w:rsidRPr="004A2431">
        <w:rPr>
          <w:rFonts w:cs="Traditional Arabic"/>
          <w:b/>
          <w:bCs/>
          <w:color w:val="000000"/>
          <w:sz w:val="20"/>
          <w:szCs w:val="20"/>
          <w:rtl/>
        </w:rPr>
        <w:t xml:space="preserve"> اللَّهِ تُرِيدُونَ ﴿86﴾ </w:t>
      </w:r>
      <w:r w:rsidRPr="004A2431">
        <w:rPr>
          <w:rFonts w:cs="Traditional Arabic" w:hint="eastAsia"/>
          <w:b/>
          <w:bCs/>
          <w:color w:val="000000"/>
          <w:sz w:val="20"/>
          <w:szCs w:val="20"/>
          <w:rtl/>
        </w:rPr>
        <w:t>فَمَا</w:t>
      </w:r>
      <w:r w:rsidRPr="004A2431">
        <w:rPr>
          <w:rFonts w:cs="Traditional Arabic"/>
          <w:b/>
          <w:bCs/>
          <w:color w:val="000000"/>
          <w:sz w:val="20"/>
          <w:szCs w:val="20"/>
          <w:rtl/>
        </w:rPr>
        <w:t xml:space="preserve"> ظَنُّكُم </w:t>
      </w:r>
      <w:r w:rsidRPr="004A2431">
        <w:rPr>
          <w:rFonts w:cs="Traditional Arabic" w:hint="eastAsia"/>
          <w:b/>
          <w:bCs/>
          <w:color w:val="000000"/>
          <w:sz w:val="20"/>
          <w:szCs w:val="20"/>
          <w:rtl/>
        </w:rPr>
        <w:t>بِرَبِّ</w:t>
      </w:r>
      <w:r w:rsidRPr="004A2431">
        <w:rPr>
          <w:rFonts w:cs="Traditional Arabic"/>
          <w:b/>
          <w:bCs/>
          <w:color w:val="000000"/>
          <w:sz w:val="20"/>
          <w:szCs w:val="20"/>
          <w:rtl/>
        </w:rPr>
        <w:t xml:space="preserve"> الْعَالَمِينَ ﴿87﴾ </w:t>
      </w:r>
      <w:r w:rsidRPr="004A2431">
        <w:rPr>
          <w:rFonts w:cs="Traditional Arabic" w:hint="eastAsia"/>
          <w:b/>
          <w:bCs/>
          <w:color w:val="000000"/>
          <w:sz w:val="20"/>
          <w:szCs w:val="20"/>
          <w:rtl/>
        </w:rPr>
        <w:t>فَنَظَرَ</w:t>
      </w:r>
      <w:r w:rsidRPr="004A2431">
        <w:rPr>
          <w:rFonts w:cs="Traditional Arabic"/>
          <w:b/>
          <w:bCs/>
          <w:color w:val="000000"/>
          <w:sz w:val="20"/>
          <w:szCs w:val="20"/>
          <w:rtl/>
        </w:rPr>
        <w:t xml:space="preserve"> نَظْرَةً </w:t>
      </w:r>
      <w:r w:rsidRPr="004A2431">
        <w:rPr>
          <w:rFonts w:cs="Traditional Arabic" w:hint="eastAsia"/>
          <w:b/>
          <w:bCs/>
          <w:color w:val="000000"/>
          <w:sz w:val="20"/>
          <w:szCs w:val="20"/>
          <w:rtl/>
        </w:rPr>
        <w:t>فِي</w:t>
      </w:r>
      <w:r w:rsidRPr="004A2431">
        <w:rPr>
          <w:rFonts w:cs="Traditional Arabic"/>
          <w:b/>
          <w:bCs/>
          <w:color w:val="000000"/>
          <w:sz w:val="20"/>
          <w:szCs w:val="20"/>
          <w:rtl/>
        </w:rPr>
        <w:t xml:space="preserve"> النُّجُومِ ﴿88﴾ </w:t>
      </w:r>
      <w:r w:rsidRPr="004A2431">
        <w:rPr>
          <w:rFonts w:cs="Traditional Arabic" w:hint="eastAsia"/>
          <w:b/>
          <w:bCs/>
          <w:color w:val="000000"/>
          <w:sz w:val="20"/>
          <w:szCs w:val="20"/>
          <w:rtl/>
        </w:rPr>
        <w:t>فَقَالَ</w:t>
      </w:r>
      <w:r w:rsidRPr="004A2431">
        <w:rPr>
          <w:rFonts w:cs="Traditional Arabic"/>
          <w:b/>
          <w:bCs/>
          <w:color w:val="000000"/>
          <w:sz w:val="20"/>
          <w:szCs w:val="20"/>
          <w:rtl/>
        </w:rPr>
        <w:t xml:space="preserve"> إِنِّي سَقِيمٌ ﴿89﴾ </w:t>
      </w:r>
      <w:r w:rsidRPr="004A2431">
        <w:rPr>
          <w:rFonts w:cs="Traditional Arabic" w:hint="eastAsia"/>
          <w:b/>
          <w:bCs/>
          <w:color w:val="000000"/>
          <w:sz w:val="20"/>
          <w:szCs w:val="20"/>
          <w:rtl/>
        </w:rPr>
        <w:t>فَتَوَلَّوْا</w:t>
      </w:r>
      <w:r w:rsidRPr="004A2431">
        <w:rPr>
          <w:rFonts w:cs="Traditional Arabic"/>
          <w:b/>
          <w:bCs/>
          <w:color w:val="000000"/>
          <w:sz w:val="20"/>
          <w:szCs w:val="20"/>
          <w:rtl/>
        </w:rPr>
        <w:t xml:space="preserve"> عَنْهُ مُدْبِرِينَ ﴿90﴾ </w:t>
      </w:r>
      <w:r w:rsidRPr="004A2431">
        <w:rPr>
          <w:rFonts w:cs="Traditional Arabic" w:hint="eastAsia"/>
          <w:b/>
          <w:bCs/>
          <w:color w:val="000000"/>
          <w:sz w:val="20"/>
          <w:szCs w:val="20"/>
          <w:rtl/>
        </w:rPr>
        <w:t>فَرَاغَ</w:t>
      </w:r>
      <w:r w:rsidRPr="004A2431">
        <w:rPr>
          <w:rFonts w:cs="Traditional Arabic"/>
          <w:b/>
          <w:bCs/>
          <w:color w:val="000000"/>
          <w:sz w:val="20"/>
          <w:szCs w:val="20"/>
          <w:rtl/>
        </w:rPr>
        <w:t xml:space="preserve"> إِلَى آلِهَتِهِمْ فَقَالَ أَلَا </w:t>
      </w:r>
      <w:r w:rsidRPr="004A2431">
        <w:rPr>
          <w:rFonts w:cs="Traditional Arabic" w:hint="eastAsia"/>
          <w:b/>
          <w:bCs/>
          <w:color w:val="000000"/>
          <w:sz w:val="20"/>
          <w:szCs w:val="20"/>
          <w:rtl/>
        </w:rPr>
        <w:t>تَأْكُلُونَ</w:t>
      </w:r>
      <w:r w:rsidRPr="004A2431">
        <w:rPr>
          <w:rFonts w:cs="Traditional Arabic"/>
          <w:b/>
          <w:bCs/>
          <w:color w:val="000000"/>
          <w:sz w:val="20"/>
          <w:szCs w:val="20"/>
          <w:rtl/>
        </w:rPr>
        <w:t xml:space="preserve"> ﴿91﴾ </w:t>
      </w:r>
      <w:r w:rsidRPr="004A2431">
        <w:rPr>
          <w:rFonts w:cs="Traditional Arabic" w:hint="eastAsia"/>
          <w:b/>
          <w:bCs/>
          <w:color w:val="000000"/>
          <w:sz w:val="20"/>
          <w:szCs w:val="20"/>
          <w:rtl/>
        </w:rPr>
        <w:t>مَا</w:t>
      </w:r>
      <w:r w:rsidRPr="004A2431">
        <w:rPr>
          <w:rFonts w:cs="Traditional Arabic"/>
          <w:b/>
          <w:bCs/>
          <w:color w:val="000000"/>
          <w:sz w:val="20"/>
          <w:szCs w:val="20"/>
          <w:rtl/>
        </w:rPr>
        <w:t xml:space="preserve"> لَكُمْ لَا تَنطِقُونَ ﴿92﴾ </w:t>
      </w:r>
      <w:r w:rsidRPr="004A2431">
        <w:rPr>
          <w:rFonts w:cs="Traditional Arabic" w:hint="eastAsia"/>
          <w:b/>
          <w:bCs/>
          <w:color w:val="000000"/>
          <w:sz w:val="20"/>
          <w:szCs w:val="20"/>
          <w:rtl/>
        </w:rPr>
        <w:t>فَرَاغَ</w:t>
      </w:r>
      <w:r w:rsidRPr="004A2431">
        <w:rPr>
          <w:rFonts w:cs="Traditional Arabic"/>
          <w:b/>
          <w:bCs/>
          <w:color w:val="000000"/>
          <w:sz w:val="20"/>
          <w:szCs w:val="20"/>
          <w:rtl/>
        </w:rPr>
        <w:t xml:space="preserve"> عَلَيْهِمْ ضَرْبًا بِالْيَمِينِ ﴿93﴾ </w:t>
      </w:r>
      <w:r w:rsidRPr="004A2431">
        <w:rPr>
          <w:rFonts w:cs="Traditional Arabic" w:hint="eastAsia"/>
          <w:b/>
          <w:bCs/>
          <w:color w:val="000000"/>
          <w:sz w:val="20"/>
          <w:szCs w:val="20"/>
          <w:rtl/>
        </w:rPr>
        <w:t>فَأَقْبَلُوا</w:t>
      </w:r>
      <w:r w:rsidRPr="004A2431">
        <w:rPr>
          <w:rFonts w:cs="Traditional Arabic"/>
          <w:b/>
          <w:bCs/>
          <w:color w:val="000000"/>
          <w:sz w:val="20"/>
          <w:szCs w:val="20"/>
          <w:rtl/>
        </w:rPr>
        <w:t xml:space="preserve"> إِلَيْهِ يَزِفُّونَ ﴿94﴾ </w:t>
      </w:r>
      <w:r w:rsidRPr="004A2431">
        <w:rPr>
          <w:rFonts w:cs="Traditional Arabic" w:hint="eastAsia"/>
          <w:b/>
          <w:bCs/>
          <w:color w:val="000000"/>
          <w:sz w:val="20"/>
          <w:szCs w:val="20"/>
          <w:rtl/>
        </w:rPr>
        <w:t>قَالَ</w:t>
      </w:r>
      <w:r w:rsidRPr="004A2431">
        <w:rPr>
          <w:rFonts w:cs="Traditional Arabic"/>
          <w:b/>
          <w:bCs/>
          <w:color w:val="000000"/>
          <w:sz w:val="20"/>
          <w:szCs w:val="20"/>
          <w:rtl/>
        </w:rPr>
        <w:t xml:space="preserve"> أَتَعْبُدُونَ مَا تَنْحِتُونَ ﴿95﴾ </w:t>
      </w:r>
      <w:r w:rsidRPr="004A2431">
        <w:rPr>
          <w:rFonts w:cs="Traditional Arabic" w:hint="eastAsia"/>
          <w:b/>
          <w:bCs/>
          <w:color w:val="000000"/>
          <w:sz w:val="20"/>
          <w:szCs w:val="20"/>
          <w:rtl/>
        </w:rPr>
        <w:t>وَاللَّهُ</w:t>
      </w:r>
      <w:r w:rsidRPr="004A2431">
        <w:rPr>
          <w:rFonts w:cs="Traditional Arabic"/>
          <w:b/>
          <w:bCs/>
          <w:color w:val="000000"/>
          <w:sz w:val="20"/>
          <w:szCs w:val="20"/>
          <w:rtl/>
        </w:rPr>
        <w:t xml:space="preserve"> خَلَقَكُمْ وَمَا تَعْمَلُونَ ﴿96﴾ </w:t>
      </w:r>
      <w:r w:rsidRPr="004A2431">
        <w:rPr>
          <w:rFonts w:cs="Traditional Arabic" w:hint="eastAsia"/>
          <w:b/>
          <w:bCs/>
          <w:color w:val="000000"/>
          <w:sz w:val="20"/>
          <w:szCs w:val="20"/>
          <w:rtl/>
        </w:rPr>
        <w:t>قَالُوا</w:t>
      </w:r>
      <w:r w:rsidRPr="004A2431">
        <w:rPr>
          <w:rFonts w:cs="Traditional Arabic"/>
          <w:b/>
          <w:bCs/>
          <w:color w:val="000000"/>
          <w:sz w:val="20"/>
          <w:szCs w:val="20"/>
          <w:rtl/>
        </w:rPr>
        <w:t xml:space="preserve"> ابْنُوا لَهُ بُنْيَانًا فَأَلْقُوهُ فِي </w:t>
      </w:r>
      <w:r w:rsidRPr="004A2431">
        <w:rPr>
          <w:rFonts w:cs="Traditional Arabic" w:hint="eastAsia"/>
          <w:b/>
          <w:bCs/>
          <w:color w:val="000000"/>
          <w:sz w:val="20"/>
          <w:szCs w:val="20"/>
          <w:rtl/>
        </w:rPr>
        <w:t>الْجَحِيمِ</w:t>
      </w:r>
      <w:r w:rsidRPr="004A2431">
        <w:rPr>
          <w:rFonts w:cs="Traditional Arabic"/>
          <w:b/>
          <w:bCs/>
          <w:color w:val="000000"/>
          <w:sz w:val="20"/>
          <w:szCs w:val="20"/>
          <w:rtl/>
        </w:rPr>
        <w:t xml:space="preserve"> ﴿97﴾ </w:t>
      </w:r>
      <w:r w:rsidRPr="004A2431">
        <w:rPr>
          <w:rFonts w:cs="Traditional Arabic" w:hint="eastAsia"/>
          <w:b/>
          <w:bCs/>
          <w:color w:val="000000"/>
          <w:sz w:val="20"/>
          <w:szCs w:val="20"/>
          <w:rtl/>
        </w:rPr>
        <w:t>فَأَرَادُوا</w:t>
      </w:r>
      <w:r w:rsidRPr="004A2431">
        <w:rPr>
          <w:rFonts w:cs="Traditional Arabic"/>
          <w:b/>
          <w:bCs/>
          <w:color w:val="000000"/>
          <w:sz w:val="20"/>
          <w:szCs w:val="20"/>
          <w:rtl/>
        </w:rPr>
        <w:t xml:space="preserve"> بِهِ كَيْدًا فَجَعَلْنَاهُمُ </w:t>
      </w:r>
      <w:r w:rsidRPr="004A2431">
        <w:rPr>
          <w:rFonts w:cs="Traditional Arabic" w:hint="eastAsia"/>
          <w:b/>
          <w:bCs/>
          <w:color w:val="000000"/>
          <w:sz w:val="20"/>
          <w:szCs w:val="20"/>
          <w:rtl/>
        </w:rPr>
        <w:t>الْأَسْفَلِينَ</w:t>
      </w:r>
      <w:r w:rsidRPr="004A2431">
        <w:rPr>
          <w:rFonts w:cs="Traditional Arabic"/>
          <w:b/>
          <w:bCs/>
          <w:color w:val="000000"/>
          <w:sz w:val="20"/>
          <w:szCs w:val="20"/>
          <w:rtl/>
        </w:rPr>
        <w:t xml:space="preserve"> ﴿98﴾ </w:t>
      </w:r>
      <w:r w:rsidRPr="004A2431">
        <w:rPr>
          <w:rFonts w:cs="Traditional Arabic" w:hint="eastAsia"/>
          <w:b/>
          <w:bCs/>
          <w:color w:val="000000"/>
          <w:sz w:val="20"/>
          <w:szCs w:val="20"/>
          <w:rtl/>
        </w:rPr>
        <w:t>وَقَالَ</w:t>
      </w:r>
      <w:r w:rsidRPr="004A2431">
        <w:rPr>
          <w:rFonts w:cs="Traditional Arabic"/>
          <w:b/>
          <w:bCs/>
          <w:color w:val="000000"/>
          <w:sz w:val="20"/>
          <w:szCs w:val="20"/>
          <w:rtl/>
        </w:rPr>
        <w:t xml:space="preserve"> إِنِّي ذَاهِبٌ </w:t>
      </w:r>
      <w:r w:rsidRPr="004A2431">
        <w:rPr>
          <w:rFonts w:cs="Traditional Arabic" w:hint="eastAsia"/>
          <w:b/>
          <w:bCs/>
          <w:color w:val="000000"/>
          <w:sz w:val="20"/>
          <w:szCs w:val="20"/>
          <w:rtl/>
        </w:rPr>
        <w:t>إِلَى</w:t>
      </w:r>
      <w:r w:rsidRPr="004A2431">
        <w:rPr>
          <w:rFonts w:cs="Traditional Arabic"/>
          <w:b/>
          <w:bCs/>
          <w:color w:val="000000"/>
          <w:sz w:val="20"/>
          <w:szCs w:val="20"/>
          <w:rtl/>
        </w:rPr>
        <w:t xml:space="preserve"> رَبِّي سَيَهْدِينِ ﴿99﴾ </w:t>
      </w:r>
      <w:r w:rsidRPr="004A2431">
        <w:rPr>
          <w:rFonts w:cs="Traditional Arabic" w:hint="eastAsia"/>
          <w:b/>
          <w:bCs/>
          <w:color w:val="000000"/>
          <w:sz w:val="20"/>
          <w:szCs w:val="20"/>
          <w:rtl/>
        </w:rPr>
        <w:t>رَبِّ</w:t>
      </w:r>
      <w:r w:rsidRPr="004A2431">
        <w:rPr>
          <w:rFonts w:cs="Traditional Arabic"/>
          <w:b/>
          <w:bCs/>
          <w:color w:val="000000"/>
          <w:sz w:val="20"/>
          <w:szCs w:val="20"/>
          <w:rtl/>
        </w:rPr>
        <w:t xml:space="preserve"> هَبْ لِي </w:t>
      </w:r>
      <w:r w:rsidRPr="004A2431">
        <w:rPr>
          <w:rFonts w:cs="Traditional Arabic" w:hint="eastAsia"/>
          <w:b/>
          <w:bCs/>
          <w:color w:val="000000"/>
          <w:sz w:val="20"/>
          <w:szCs w:val="20"/>
          <w:rtl/>
        </w:rPr>
        <w:t>مِنَ</w:t>
      </w:r>
      <w:r w:rsidRPr="004A2431">
        <w:rPr>
          <w:rFonts w:cs="Traditional Arabic"/>
          <w:b/>
          <w:bCs/>
          <w:color w:val="000000"/>
          <w:sz w:val="20"/>
          <w:szCs w:val="20"/>
          <w:rtl/>
        </w:rPr>
        <w:t xml:space="preserve"> الصَّالِحِينَ ﴿100﴾ </w:t>
      </w:r>
      <w:r w:rsidRPr="004A2431">
        <w:rPr>
          <w:rFonts w:cs="Traditional Arabic" w:hint="eastAsia"/>
          <w:b/>
          <w:bCs/>
          <w:color w:val="000000"/>
          <w:sz w:val="20"/>
          <w:szCs w:val="20"/>
          <w:rtl/>
        </w:rPr>
        <w:t>فَبَشَّرْنَاهُ</w:t>
      </w:r>
      <w:r w:rsidRPr="004A2431">
        <w:rPr>
          <w:rFonts w:cs="Traditional Arabic"/>
          <w:b/>
          <w:bCs/>
          <w:color w:val="000000"/>
          <w:sz w:val="20"/>
          <w:szCs w:val="20"/>
          <w:rtl/>
        </w:rPr>
        <w:t xml:space="preserve"> </w:t>
      </w:r>
      <w:r w:rsidRPr="004A2431">
        <w:rPr>
          <w:rFonts w:cs="Traditional Arabic" w:hint="eastAsia"/>
          <w:b/>
          <w:bCs/>
          <w:color w:val="000000"/>
          <w:sz w:val="20"/>
          <w:szCs w:val="20"/>
          <w:rtl/>
        </w:rPr>
        <w:t>بِغُلَامٍ</w:t>
      </w:r>
      <w:r w:rsidRPr="004A2431">
        <w:rPr>
          <w:rFonts w:cs="Traditional Arabic"/>
          <w:b/>
          <w:bCs/>
          <w:color w:val="000000"/>
          <w:sz w:val="20"/>
          <w:szCs w:val="20"/>
          <w:rtl/>
        </w:rPr>
        <w:t xml:space="preserve"> حَلِيمٍ ﴿101﴾ </w:t>
      </w:r>
      <w:r w:rsidRPr="004A2431">
        <w:rPr>
          <w:rFonts w:cs="Traditional Arabic" w:hint="eastAsia"/>
          <w:b/>
          <w:bCs/>
          <w:color w:val="000000"/>
          <w:sz w:val="20"/>
          <w:szCs w:val="20"/>
          <w:rtl/>
        </w:rPr>
        <w:t>فَلَمَّا</w:t>
      </w:r>
      <w:r w:rsidRPr="004A2431">
        <w:rPr>
          <w:rFonts w:cs="Traditional Arabic"/>
          <w:b/>
          <w:bCs/>
          <w:color w:val="000000"/>
          <w:sz w:val="20"/>
          <w:szCs w:val="20"/>
          <w:rtl/>
        </w:rPr>
        <w:t xml:space="preserve"> بَلَغَ مَعَهُ </w:t>
      </w:r>
      <w:r w:rsidRPr="004A2431">
        <w:rPr>
          <w:rFonts w:cs="Traditional Arabic" w:hint="eastAsia"/>
          <w:b/>
          <w:bCs/>
          <w:color w:val="000000"/>
          <w:sz w:val="20"/>
          <w:szCs w:val="20"/>
          <w:rtl/>
        </w:rPr>
        <w:t>السَّعْيَ</w:t>
      </w:r>
      <w:r w:rsidRPr="004A2431">
        <w:rPr>
          <w:rFonts w:cs="Traditional Arabic"/>
          <w:b/>
          <w:bCs/>
          <w:color w:val="000000"/>
          <w:sz w:val="20"/>
          <w:szCs w:val="20"/>
          <w:rtl/>
        </w:rPr>
        <w:t xml:space="preserve"> قَالَ يَا بُنَيَّ إِنِّي أَرَى فِي الْمَنَامِ أَنِّي أَذْبَحُكَ </w:t>
      </w:r>
      <w:r w:rsidRPr="004A2431">
        <w:rPr>
          <w:rFonts w:cs="Traditional Arabic" w:hint="eastAsia"/>
          <w:b/>
          <w:bCs/>
          <w:color w:val="000000"/>
          <w:sz w:val="20"/>
          <w:szCs w:val="20"/>
          <w:rtl/>
        </w:rPr>
        <w:t>فَانظُرْ</w:t>
      </w:r>
      <w:r w:rsidRPr="004A2431">
        <w:rPr>
          <w:rFonts w:cs="Traditional Arabic"/>
          <w:b/>
          <w:bCs/>
          <w:color w:val="000000"/>
          <w:sz w:val="20"/>
          <w:szCs w:val="20"/>
          <w:rtl/>
        </w:rPr>
        <w:t xml:space="preserve"> مَاذَا تَرَى قَالَ يَا أَبَتِ افْعَلْ مَا تُؤْمَرُ سَتَجِدُنِي إِن </w:t>
      </w:r>
      <w:r w:rsidRPr="004A2431">
        <w:rPr>
          <w:rFonts w:cs="Traditional Arabic" w:hint="eastAsia"/>
          <w:b/>
          <w:bCs/>
          <w:color w:val="000000"/>
          <w:sz w:val="20"/>
          <w:szCs w:val="20"/>
          <w:rtl/>
        </w:rPr>
        <w:t>شَاء</w:t>
      </w:r>
      <w:r w:rsidRPr="004A2431">
        <w:rPr>
          <w:rFonts w:cs="Traditional Arabic"/>
          <w:b/>
          <w:bCs/>
          <w:color w:val="000000"/>
          <w:sz w:val="20"/>
          <w:szCs w:val="20"/>
          <w:rtl/>
        </w:rPr>
        <w:t xml:space="preserve"> اللَّهُ مِنَ الصَّابِرِينَ ﴿102﴾ </w:t>
      </w:r>
      <w:r w:rsidRPr="004A2431">
        <w:rPr>
          <w:rFonts w:cs="Traditional Arabic" w:hint="eastAsia"/>
          <w:b/>
          <w:bCs/>
          <w:color w:val="000000"/>
          <w:sz w:val="20"/>
          <w:szCs w:val="20"/>
          <w:rtl/>
        </w:rPr>
        <w:t>فَلَمَّا</w:t>
      </w:r>
      <w:r w:rsidRPr="004A2431">
        <w:rPr>
          <w:rFonts w:cs="Traditional Arabic"/>
          <w:b/>
          <w:bCs/>
          <w:color w:val="000000"/>
          <w:sz w:val="20"/>
          <w:szCs w:val="20"/>
          <w:rtl/>
        </w:rPr>
        <w:t xml:space="preserve"> </w:t>
      </w:r>
      <w:r w:rsidRPr="004A2431">
        <w:rPr>
          <w:rFonts w:cs="Traditional Arabic" w:hint="eastAsia"/>
          <w:b/>
          <w:bCs/>
          <w:color w:val="000000"/>
          <w:sz w:val="20"/>
          <w:szCs w:val="20"/>
          <w:rtl/>
        </w:rPr>
        <w:t>أَسْلَمَا</w:t>
      </w:r>
      <w:r w:rsidRPr="004A2431">
        <w:rPr>
          <w:rFonts w:cs="Traditional Arabic"/>
          <w:b/>
          <w:bCs/>
          <w:color w:val="000000"/>
          <w:sz w:val="20"/>
          <w:szCs w:val="20"/>
          <w:rtl/>
        </w:rPr>
        <w:t xml:space="preserve"> وَتَلَّهُ لِلْجَبِينِ ﴿103﴾ </w:t>
      </w:r>
      <w:r w:rsidRPr="004A2431">
        <w:rPr>
          <w:rFonts w:cs="Traditional Arabic" w:hint="eastAsia"/>
          <w:b/>
          <w:bCs/>
          <w:color w:val="000000"/>
          <w:sz w:val="20"/>
          <w:szCs w:val="20"/>
          <w:rtl/>
        </w:rPr>
        <w:t>وَنَادَيْنَاهُ</w:t>
      </w:r>
      <w:r w:rsidRPr="004A2431">
        <w:rPr>
          <w:rFonts w:cs="Traditional Arabic"/>
          <w:b/>
          <w:bCs/>
          <w:color w:val="000000"/>
          <w:sz w:val="20"/>
          <w:szCs w:val="20"/>
          <w:rtl/>
        </w:rPr>
        <w:t xml:space="preserve"> </w:t>
      </w:r>
      <w:r w:rsidRPr="004A2431">
        <w:rPr>
          <w:rFonts w:cs="Traditional Arabic" w:hint="eastAsia"/>
          <w:b/>
          <w:bCs/>
          <w:color w:val="000000"/>
          <w:sz w:val="20"/>
          <w:szCs w:val="20"/>
          <w:rtl/>
        </w:rPr>
        <w:t>أَنْ</w:t>
      </w:r>
      <w:r w:rsidRPr="004A2431">
        <w:rPr>
          <w:rFonts w:cs="Traditional Arabic"/>
          <w:b/>
          <w:bCs/>
          <w:color w:val="000000"/>
          <w:sz w:val="20"/>
          <w:szCs w:val="20"/>
          <w:rtl/>
        </w:rPr>
        <w:t xml:space="preserve"> يَا إِبْرَاهِيمُ ﴿104﴾ </w:t>
      </w:r>
      <w:r w:rsidRPr="004A2431">
        <w:rPr>
          <w:rFonts w:cs="Traditional Arabic" w:hint="eastAsia"/>
          <w:b/>
          <w:bCs/>
          <w:color w:val="000000"/>
          <w:sz w:val="20"/>
          <w:szCs w:val="20"/>
          <w:rtl/>
        </w:rPr>
        <w:t>قَدْ</w:t>
      </w:r>
      <w:r w:rsidRPr="004A2431">
        <w:rPr>
          <w:rFonts w:cs="Traditional Arabic"/>
          <w:b/>
          <w:bCs/>
          <w:color w:val="000000"/>
          <w:sz w:val="20"/>
          <w:szCs w:val="20"/>
          <w:rtl/>
        </w:rPr>
        <w:t xml:space="preserve"> صَدَّقْتَ الرُّؤْيَا </w:t>
      </w:r>
      <w:r w:rsidRPr="004A2431">
        <w:rPr>
          <w:rFonts w:cs="Traditional Arabic" w:hint="eastAsia"/>
          <w:b/>
          <w:bCs/>
          <w:color w:val="000000"/>
          <w:sz w:val="20"/>
          <w:szCs w:val="20"/>
          <w:rtl/>
        </w:rPr>
        <w:t>إِنَّا</w:t>
      </w:r>
      <w:r w:rsidRPr="004A2431">
        <w:rPr>
          <w:rFonts w:cs="Traditional Arabic"/>
          <w:b/>
          <w:bCs/>
          <w:color w:val="000000"/>
          <w:sz w:val="20"/>
          <w:szCs w:val="20"/>
          <w:rtl/>
        </w:rPr>
        <w:t xml:space="preserve"> كَذَلِكَ نَجْزِي الْمُحْسِنِينَ ﴿105﴾ </w:t>
      </w:r>
      <w:r w:rsidRPr="004A2431">
        <w:rPr>
          <w:rFonts w:cs="Traditional Arabic" w:hint="eastAsia"/>
          <w:b/>
          <w:bCs/>
          <w:color w:val="000000"/>
          <w:sz w:val="20"/>
          <w:szCs w:val="20"/>
          <w:rtl/>
        </w:rPr>
        <w:t>إِنَّ</w:t>
      </w:r>
      <w:r w:rsidRPr="004A2431">
        <w:rPr>
          <w:rFonts w:cs="Traditional Arabic"/>
          <w:b/>
          <w:bCs/>
          <w:color w:val="000000"/>
          <w:sz w:val="20"/>
          <w:szCs w:val="20"/>
          <w:rtl/>
        </w:rPr>
        <w:t xml:space="preserve"> </w:t>
      </w:r>
      <w:r w:rsidRPr="004A2431">
        <w:rPr>
          <w:rFonts w:cs="Traditional Arabic" w:hint="eastAsia"/>
          <w:b/>
          <w:bCs/>
          <w:color w:val="000000"/>
          <w:sz w:val="20"/>
          <w:szCs w:val="20"/>
          <w:rtl/>
        </w:rPr>
        <w:t>هَذَا</w:t>
      </w:r>
      <w:r w:rsidRPr="004A2431">
        <w:rPr>
          <w:rFonts w:cs="Traditional Arabic"/>
          <w:b/>
          <w:bCs/>
          <w:color w:val="000000"/>
          <w:sz w:val="20"/>
          <w:szCs w:val="20"/>
          <w:rtl/>
        </w:rPr>
        <w:t xml:space="preserve"> لَهُوَ الْبَلَاء الْمُبِينُ ﴿106﴾ </w:t>
      </w:r>
      <w:r w:rsidRPr="004A2431">
        <w:rPr>
          <w:rFonts w:cs="Traditional Arabic" w:hint="eastAsia"/>
          <w:b/>
          <w:bCs/>
          <w:color w:val="000000"/>
          <w:sz w:val="20"/>
          <w:szCs w:val="20"/>
          <w:rtl/>
        </w:rPr>
        <w:t>وَفَدَيْنَاهُ</w:t>
      </w:r>
      <w:r w:rsidRPr="004A2431">
        <w:rPr>
          <w:rFonts w:cs="Traditional Arabic"/>
          <w:b/>
          <w:bCs/>
          <w:color w:val="000000"/>
          <w:sz w:val="20"/>
          <w:szCs w:val="20"/>
          <w:rtl/>
        </w:rPr>
        <w:t xml:space="preserve"> </w:t>
      </w:r>
      <w:r w:rsidRPr="004A2431">
        <w:rPr>
          <w:rFonts w:cs="Traditional Arabic" w:hint="eastAsia"/>
          <w:b/>
          <w:bCs/>
          <w:color w:val="000000"/>
          <w:sz w:val="20"/>
          <w:szCs w:val="20"/>
          <w:rtl/>
        </w:rPr>
        <w:t>بِذِبْحٍ</w:t>
      </w:r>
      <w:r w:rsidRPr="004A2431">
        <w:rPr>
          <w:rFonts w:cs="Traditional Arabic"/>
          <w:b/>
          <w:bCs/>
          <w:color w:val="000000"/>
          <w:sz w:val="20"/>
          <w:szCs w:val="20"/>
          <w:rtl/>
        </w:rPr>
        <w:t xml:space="preserve"> عَظِيمٍ ﴿107﴾ </w:t>
      </w:r>
      <w:r w:rsidRPr="004A2431">
        <w:rPr>
          <w:rFonts w:cs="Traditional Arabic" w:hint="eastAsia"/>
          <w:b/>
          <w:bCs/>
          <w:color w:val="000000"/>
          <w:sz w:val="20"/>
          <w:szCs w:val="20"/>
          <w:rtl/>
        </w:rPr>
        <w:t>وَتَرَكْنَا</w:t>
      </w:r>
      <w:r w:rsidRPr="004A2431">
        <w:rPr>
          <w:rFonts w:cs="Traditional Arabic"/>
          <w:b/>
          <w:bCs/>
          <w:color w:val="000000"/>
          <w:sz w:val="20"/>
          <w:szCs w:val="20"/>
          <w:rtl/>
        </w:rPr>
        <w:t xml:space="preserve"> عَلَيْهِ </w:t>
      </w:r>
      <w:r w:rsidRPr="004A2431">
        <w:rPr>
          <w:rFonts w:cs="Traditional Arabic" w:hint="eastAsia"/>
          <w:b/>
          <w:bCs/>
          <w:color w:val="000000"/>
          <w:sz w:val="20"/>
          <w:szCs w:val="20"/>
          <w:rtl/>
        </w:rPr>
        <w:t>فِي</w:t>
      </w:r>
      <w:r w:rsidRPr="004A2431">
        <w:rPr>
          <w:rFonts w:cs="Traditional Arabic"/>
          <w:b/>
          <w:bCs/>
          <w:color w:val="000000"/>
          <w:sz w:val="20"/>
          <w:szCs w:val="20"/>
          <w:rtl/>
        </w:rPr>
        <w:t xml:space="preserve"> الْآخِرِينَ ﴿108﴾ </w:t>
      </w:r>
      <w:r w:rsidRPr="004A2431">
        <w:rPr>
          <w:rFonts w:cs="Traditional Arabic" w:hint="eastAsia"/>
          <w:b/>
          <w:bCs/>
          <w:color w:val="000000"/>
          <w:sz w:val="20"/>
          <w:szCs w:val="20"/>
          <w:rtl/>
        </w:rPr>
        <w:t>سَلَامٌ</w:t>
      </w:r>
      <w:r w:rsidRPr="004A2431">
        <w:rPr>
          <w:rFonts w:cs="Traditional Arabic"/>
          <w:b/>
          <w:bCs/>
          <w:color w:val="000000"/>
          <w:sz w:val="20"/>
          <w:szCs w:val="20"/>
          <w:rtl/>
        </w:rPr>
        <w:t xml:space="preserve"> عَلَى </w:t>
      </w:r>
      <w:r w:rsidRPr="004A2431">
        <w:rPr>
          <w:rFonts w:cs="Traditional Arabic" w:hint="eastAsia"/>
          <w:b/>
          <w:bCs/>
          <w:color w:val="000000"/>
          <w:sz w:val="20"/>
          <w:szCs w:val="20"/>
          <w:rtl/>
        </w:rPr>
        <w:t>إِبْرَاهِيمَ</w:t>
      </w:r>
      <w:r w:rsidRPr="004A2431">
        <w:rPr>
          <w:rFonts w:cs="Traditional Arabic"/>
          <w:b/>
          <w:bCs/>
          <w:color w:val="000000"/>
          <w:sz w:val="20"/>
          <w:szCs w:val="20"/>
          <w:rtl/>
        </w:rPr>
        <w:t xml:space="preserve"> ﴿109﴾ </w:t>
      </w:r>
      <w:r w:rsidRPr="004A2431">
        <w:rPr>
          <w:rFonts w:cs="Traditional Arabic" w:hint="eastAsia"/>
          <w:b/>
          <w:bCs/>
          <w:color w:val="000000"/>
          <w:sz w:val="20"/>
          <w:szCs w:val="20"/>
          <w:rtl/>
        </w:rPr>
        <w:t>كَذَلِكَ</w:t>
      </w:r>
      <w:r w:rsidRPr="004A2431">
        <w:rPr>
          <w:rFonts w:cs="Traditional Arabic"/>
          <w:b/>
          <w:bCs/>
          <w:color w:val="000000"/>
          <w:sz w:val="20"/>
          <w:szCs w:val="20"/>
          <w:rtl/>
        </w:rPr>
        <w:t xml:space="preserve"> نَجْزِي </w:t>
      </w:r>
      <w:r w:rsidRPr="004A2431">
        <w:rPr>
          <w:rFonts w:cs="Traditional Arabic" w:hint="eastAsia"/>
          <w:b/>
          <w:bCs/>
          <w:color w:val="000000"/>
          <w:sz w:val="20"/>
          <w:szCs w:val="20"/>
          <w:rtl/>
        </w:rPr>
        <w:t>الْمُحْسِنِينَ</w:t>
      </w:r>
      <w:r w:rsidRPr="004A2431">
        <w:rPr>
          <w:rFonts w:cs="Traditional Arabic"/>
          <w:b/>
          <w:bCs/>
          <w:color w:val="000000"/>
          <w:sz w:val="20"/>
          <w:szCs w:val="20"/>
          <w:rtl/>
        </w:rPr>
        <w:t xml:space="preserve"> ﴿110﴾ </w:t>
      </w:r>
      <w:r w:rsidRPr="004A2431">
        <w:rPr>
          <w:rFonts w:cs="Traditional Arabic" w:hint="eastAsia"/>
          <w:b/>
          <w:bCs/>
          <w:color w:val="000000"/>
          <w:sz w:val="20"/>
          <w:szCs w:val="20"/>
          <w:rtl/>
        </w:rPr>
        <w:t>إِنَّهُ</w:t>
      </w:r>
      <w:r w:rsidRPr="004A2431">
        <w:rPr>
          <w:rFonts w:cs="Traditional Arabic"/>
          <w:b/>
          <w:bCs/>
          <w:color w:val="000000"/>
          <w:sz w:val="20"/>
          <w:szCs w:val="20"/>
          <w:rtl/>
        </w:rPr>
        <w:t xml:space="preserve"> مِنْ عِبَادِنَا </w:t>
      </w:r>
      <w:r w:rsidRPr="004A2431">
        <w:rPr>
          <w:rFonts w:cs="Traditional Arabic" w:hint="eastAsia"/>
          <w:b/>
          <w:bCs/>
          <w:color w:val="000000"/>
          <w:sz w:val="20"/>
          <w:szCs w:val="20"/>
          <w:rtl/>
        </w:rPr>
        <w:t>الْمُؤْمِنِينَ</w:t>
      </w:r>
      <w:r w:rsidRPr="004A2431">
        <w:rPr>
          <w:rFonts w:cs="Traditional Arabic"/>
          <w:b/>
          <w:bCs/>
          <w:color w:val="000000"/>
          <w:sz w:val="20"/>
          <w:szCs w:val="20"/>
          <w:rtl/>
        </w:rPr>
        <w:t xml:space="preserve"> ﴿111﴾</w:t>
      </w:r>
      <w:r w:rsidR="00265F7A" w:rsidRPr="00265F7A">
        <w:rPr>
          <w:rFonts w:cs="B Nazanin" w:hint="cs"/>
          <w:color w:val="FF0000"/>
          <w:sz w:val="20"/>
          <w:szCs w:val="20"/>
          <w:rtl/>
          <w:lang w:bidi="fa-IR"/>
        </w:rPr>
        <w:t xml:space="preserve"> </w:t>
      </w:r>
      <w:r w:rsidR="00187DAF">
        <w:rPr>
          <w:rFonts w:cs="B Nazanin" w:hint="cs"/>
          <w:color w:val="FF0000"/>
          <w:sz w:val="20"/>
          <w:szCs w:val="20"/>
          <w:rtl/>
          <w:lang w:bidi="fa-IR"/>
        </w:rPr>
        <w:t>قوم[ابراهیم]</w:t>
      </w:r>
      <w:r w:rsidR="00265F7A">
        <w:rPr>
          <w:rFonts w:hint="cs"/>
          <w:color w:val="FF0000"/>
          <w:sz w:val="20"/>
          <w:szCs w:val="20"/>
          <w:rtl/>
          <w:lang w:bidi="fa-IR"/>
        </w:rPr>
        <w:t>–</w:t>
      </w:r>
      <w:r w:rsidR="00265F7A">
        <w:rPr>
          <w:rFonts w:cs="B Nazanin" w:hint="cs"/>
          <w:color w:val="FF0000"/>
          <w:sz w:val="20"/>
          <w:szCs w:val="20"/>
          <w:rtl/>
          <w:lang w:bidi="fa-IR"/>
        </w:rPr>
        <w:t xml:space="preserve"> </w:t>
      </w:r>
      <w:r w:rsidR="007957BA">
        <w:rPr>
          <w:rFonts w:cs="B Nazanin" w:hint="cs"/>
          <w:color w:val="FF0000"/>
          <w:sz w:val="20"/>
          <w:szCs w:val="20"/>
          <w:rtl/>
          <w:lang w:bidi="fa-IR"/>
        </w:rPr>
        <w:t>«</w:t>
      </w:r>
      <w:r w:rsidR="00265F7A" w:rsidRPr="00113B68">
        <w:rPr>
          <w:rFonts w:cs="B Nazanin" w:hint="cs"/>
          <w:color w:val="FF0000"/>
          <w:sz w:val="20"/>
          <w:szCs w:val="20"/>
          <w:rtl/>
          <w:lang w:bidi="fa-IR"/>
        </w:rPr>
        <w:t>ابراهیم</w:t>
      </w:r>
      <w:r w:rsidR="007957BA">
        <w:rPr>
          <w:rFonts w:cs="B Nazanin" w:hint="cs"/>
          <w:color w:val="FF0000"/>
          <w:sz w:val="20"/>
          <w:szCs w:val="20"/>
          <w:rtl/>
          <w:lang w:bidi="fa-IR"/>
        </w:rPr>
        <w:t>»</w:t>
      </w:r>
      <w:r w:rsidR="00265F7A">
        <w:rPr>
          <w:rFonts w:cs="B Nazanin" w:hint="cs"/>
          <w:color w:val="FF0000"/>
          <w:sz w:val="20"/>
          <w:szCs w:val="20"/>
          <w:rtl/>
          <w:lang w:bidi="fa-IR"/>
        </w:rPr>
        <w:t xml:space="preserve"> </w:t>
      </w:r>
      <w:r w:rsidRPr="004A2431">
        <w:rPr>
          <w:rFonts w:cs="Traditional Arabic"/>
          <w:b/>
          <w:bCs/>
          <w:color w:val="000000"/>
          <w:sz w:val="20"/>
          <w:szCs w:val="20"/>
          <w:rtl/>
        </w:rPr>
        <w:t xml:space="preserve"> </w:t>
      </w:r>
      <w:r w:rsidRPr="004A2431">
        <w:rPr>
          <w:rFonts w:cs="Traditional Arabic" w:hint="eastAsia"/>
          <w:b/>
          <w:bCs/>
          <w:color w:val="000000"/>
          <w:sz w:val="20"/>
          <w:szCs w:val="20"/>
          <w:rtl/>
        </w:rPr>
        <w:t>وَبَشَّرْنَاهُ</w:t>
      </w:r>
      <w:r w:rsidRPr="004A2431">
        <w:rPr>
          <w:rFonts w:cs="Traditional Arabic"/>
          <w:b/>
          <w:bCs/>
          <w:color w:val="000000"/>
          <w:sz w:val="20"/>
          <w:szCs w:val="20"/>
          <w:rtl/>
        </w:rPr>
        <w:t xml:space="preserve"> بِإِسْحَقَ </w:t>
      </w:r>
      <w:r w:rsidRPr="004A2431">
        <w:rPr>
          <w:rFonts w:cs="Traditional Arabic" w:hint="eastAsia"/>
          <w:b/>
          <w:bCs/>
          <w:color w:val="000000"/>
          <w:sz w:val="20"/>
          <w:szCs w:val="20"/>
          <w:rtl/>
        </w:rPr>
        <w:t>نَبِيًّا</w:t>
      </w:r>
      <w:r w:rsidRPr="004A2431">
        <w:rPr>
          <w:rFonts w:cs="Traditional Arabic"/>
          <w:b/>
          <w:bCs/>
          <w:color w:val="000000"/>
          <w:sz w:val="20"/>
          <w:szCs w:val="20"/>
          <w:rtl/>
        </w:rPr>
        <w:t xml:space="preserve"> مِّنَ الصَّالِحِينَ ﴿112﴾ </w:t>
      </w:r>
      <w:r w:rsidRPr="004A2431">
        <w:rPr>
          <w:rFonts w:cs="Traditional Arabic" w:hint="eastAsia"/>
          <w:b/>
          <w:bCs/>
          <w:color w:val="000000"/>
          <w:sz w:val="20"/>
          <w:szCs w:val="20"/>
          <w:rtl/>
        </w:rPr>
        <w:t>وَبَارَكْنَا</w:t>
      </w:r>
      <w:r w:rsidRPr="004A2431">
        <w:rPr>
          <w:rFonts w:cs="Traditional Arabic"/>
          <w:b/>
          <w:bCs/>
          <w:color w:val="000000"/>
          <w:sz w:val="20"/>
          <w:szCs w:val="20"/>
          <w:rtl/>
        </w:rPr>
        <w:t xml:space="preserve"> </w:t>
      </w:r>
      <w:r w:rsidRPr="004A2431">
        <w:rPr>
          <w:rFonts w:cs="Traditional Arabic" w:hint="eastAsia"/>
          <w:b/>
          <w:bCs/>
          <w:color w:val="000000"/>
          <w:sz w:val="20"/>
          <w:szCs w:val="20"/>
          <w:rtl/>
        </w:rPr>
        <w:t>عَلَيْهِ</w:t>
      </w:r>
      <w:r w:rsidRPr="004A2431">
        <w:rPr>
          <w:rFonts w:cs="Traditional Arabic"/>
          <w:b/>
          <w:bCs/>
          <w:color w:val="000000"/>
          <w:sz w:val="20"/>
          <w:szCs w:val="20"/>
          <w:rtl/>
        </w:rPr>
        <w:t xml:space="preserve"> وَعَلَى إِسْحَقَ وَمِن ذُرِّيَّتِهِمَا مُحْسِنٌ وَظَالِمٌ لِّنَفْسِهِ </w:t>
      </w:r>
      <w:r w:rsidRPr="004A2431">
        <w:rPr>
          <w:rFonts w:cs="Traditional Arabic" w:hint="eastAsia"/>
          <w:b/>
          <w:bCs/>
          <w:color w:val="000000"/>
          <w:sz w:val="20"/>
          <w:szCs w:val="20"/>
          <w:rtl/>
        </w:rPr>
        <w:t>مُبِينٌ</w:t>
      </w:r>
      <w:r w:rsidRPr="004A2431">
        <w:rPr>
          <w:rFonts w:cs="Traditional Arabic"/>
          <w:b/>
          <w:bCs/>
          <w:color w:val="000000"/>
          <w:sz w:val="20"/>
          <w:szCs w:val="20"/>
          <w:rtl/>
        </w:rPr>
        <w:t xml:space="preserve"> ﴿113﴾</w:t>
      </w:r>
      <w:r w:rsidR="000864D1" w:rsidRPr="000864D1">
        <w:rPr>
          <w:rFonts w:cs="B Nazanin" w:hint="cs"/>
          <w:color w:val="FF0000"/>
          <w:sz w:val="20"/>
          <w:szCs w:val="20"/>
          <w:rtl/>
          <w:lang w:bidi="fa-IR"/>
        </w:rPr>
        <w:t xml:space="preserve"> </w:t>
      </w:r>
      <w:r w:rsidR="007957BA">
        <w:rPr>
          <w:rFonts w:cs="B Nazanin" w:hint="cs"/>
          <w:color w:val="FF0000"/>
          <w:sz w:val="20"/>
          <w:szCs w:val="20"/>
          <w:rtl/>
          <w:lang w:bidi="fa-IR"/>
        </w:rPr>
        <w:t>«</w:t>
      </w:r>
      <w:r w:rsidR="000864D1" w:rsidRPr="00113B68">
        <w:rPr>
          <w:rFonts w:cs="B Nazanin" w:hint="cs"/>
          <w:color w:val="FF0000"/>
          <w:sz w:val="20"/>
          <w:szCs w:val="20"/>
          <w:rtl/>
          <w:lang w:bidi="fa-IR"/>
        </w:rPr>
        <w:t>ابراهیم</w:t>
      </w:r>
      <w:r w:rsidR="007957BA">
        <w:rPr>
          <w:rFonts w:cs="B Nazanin" w:hint="cs"/>
          <w:color w:val="FF0000"/>
          <w:sz w:val="20"/>
          <w:szCs w:val="20"/>
          <w:rtl/>
          <w:lang w:bidi="fa-IR"/>
        </w:rPr>
        <w:t xml:space="preserve">» </w:t>
      </w:r>
      <w:r w:rsidR="000864D1">
        <w:rPr>
          <w:rFonts w:hint="cs"/>
          <w:color w:val="FF0000"/>
          <w:sz w:val="20"/>
          <w:szCs w:val="20"/>
          <w:rtl/>
          <w:lang w:bidi="fa-IR"/>
        </w:rPr>
        <w:t>–</w:t>
      </w:r>
      <w:r w:rsidR="000864D1">
        <w:rPr>
          <w:rFonts w:cs="B Nazanin" w:hint="cs"/>
          <w:color w:val="FF0000"/>
          <w:sz w:val="20"/>
          <w:szCs w:val="20"/>
          <w:rtl/>
          <w:lang w:bidi="fa-IR"/>
        </w:rPr>
        <w:t xml:space="preserve"> </w:t>
      </w:r>
      <w:r w:rsidR="007957BA">
        <w:rPr>
          <w:rFonts w:cs="B Nazanin" w:hint="cs"/>
          <w:color w:val="FF0000"/>
          <w:sz w:val="20"/>
          <w:szCs w:val="20"/>
          <w:rtl/>
          <w:lang w:bidi="fa-IR"/>
        </w:rPr>
        <w:t>«</w:t>
      </w:r>
      <w:r w:rsidR="000864D1" w:rsidRPr="00113B68">
        <w:rPr>
          <w:rFonts w:cs="B Nazanin" w:hint="cs"/>
          <w:color w:val="FF0000"/>
          <w:sz w:val="20"/>
          <w:szCs w:val="20"/>
          <w:rtl/>
          <w:lang w:bidi="fa-IR"/>
        </w:rPr>
        <w:t>اسحق</w:t>
      </w:r>
      <w:r w:rsidR="007957BA">
        <w:rPr>
          <w:rFonts w:cs="B Nazanin" w:hint="cs"/>
          <w:color w:val="FF0000"/>
          <w:sz w:val="20"/>
          <w:szCs w:val="20"/>
          <w:rtl/>
          <w:lang w:bidi="fa-IR"/>
        </w:rPr>
        <w:t>»</w:t>
      </w:r>
      <w:r w:rsidR="000864D1">
        <w:rPr>
          <w:rFonts w:cs="B Nazanin" w:hint="cs"/>
          <w:color w:val="FF0000"/>
          <w:sz w:val="20"/>
          <w:szCs w:val="20"/>
          <w:rtl/>
          <w:lang w:bidi="fa-IR"/>
        </w:rPr>
        <w:t xml:space="preserve"> </w:t>
      </w:r>
      <w:r w:rsidRPr="004A2431">
        <w:rPr>
          <w:rFonts w:cs="Traditional Arabic"/>
          <w:b/>
          <w:bCs/>
          <w:color w:val="000000"/>
          <w:sz w:val="20"/>
          <w:szCs w:val="20"/>
          <w:rtl/>
        </w:rPr>
        <w:t xml:space="preserve"> </w:t>
      </w:r>
      <w:r w:rsidRPr="004A2431">
        <w:rPr>
          <w:rFonts w:cs="Traditional Arabic" w:hint="eastAsia"/>
          <w:b/>
          <w:bCs/>
          <w:color w:val="000000"/>
          <w:sz w:val="20"/>
          <w:szCs w:val="20"/>
          <w:rtl/>
        </w:rPr>
        <w:t>وَلَقَدْ</w:t>
      </w:r>
      <w:r w:rsidRPr="004A2431">
        <w:rPr>
          <w:rFonts w:cs="Traditional Arabic"/>
          <w:b/>
          <w:bCs/>
          <w:color w:val="000000"/>
          <w:sz w:val="20"/>
          <w:szCs w:val="20"/>
          <w:rtl/>
        </w:rPr>
        <w:t xml:space="preserve"> مَنَنَّا عَلَى مُوسَى وَهَارُونَ ﴿114﴾ </w:t>
      </w:r>
      <w:r w:rsidRPr="004A2431">
        <w:rPr>
          <w:rFonts w:cs="Traditional Arabic" w:hint="eastAsia"/>
          <w:b/>
          <w:bCs/>
          <w:color w:val="000000"/>
          <w:sz w:val="20"/>
          <w:szCs w:val="20"/>
          <w:rtl/>
        </w:rPr>
        <w:t>وَنَجَّيْنَاهُمَا</w:t>
      </w:r>
      <w:r w:rsidRPr="004A2431">
        <w:rPr>
          <w:rFonts w:cs="Traditional Arabic"/>
          <w:b/>
          <w:bCs/>
          <w:color w:val="000000"/>
          <w:sz w:val="20"/>
          <w:szCs w:val="20"/>
          <w:rtl/>
        </w:rPr>
        <w:t xml:space="preserve"> وَقَوْمَهُمَا مِنَ </w:t>
      </w:r>
      <w:r w:rsidRPr="004A2431">
        <w:rPr>
          <w:rFonts w:cs="Traditional Arabic" w:hint="eastAsia"/>
          <w:b/>
          <w:bCs/>
          <w:color w:val="000000"/>
          <w:sz w:val="20"/>
          <w:szCs w:val="20"/>
          <w:rtl/>
        </w:rPr>
        <w:t>الْكَرْبِ</w:t>
      </w:r>
      <w:r w:rsidRPr="004A2431">
        <w:rPr>
          <w:rFonts w:cs="Traditional Arabic"/>
          <w:b/>
          <w:bCs/>
          <w:color w:val="000000"/>
          <w:sz w:val="20"/>
          <w:szCs w:val="20"/>
          <w:rtl/>
        </w:rPr>
        <w:t xml:space="preserve"> الْعَظِيمِ ﴿115﴾ </w:t>
      </w:r>
      <w:r w:rsidRPr="004A2431">
        <w:rPr>
          <w:rFonts w:cs="Traditional Arabic" w:hint="eastAsia"/>
          <w:b/>
          <w:bCs/>
          <w:color w:val="000000"/>
          <w:sz w:val="20"/>
          <w:szCs w:val="20"/>
          <w:rtl/>
        </w:rPr>
        <w:t>وَنَصَرْنَاهُمْ</w:t>
      </w:r>
      <w:r w:rsidRPr="004A2431">
        <w:rPr>
          <w:rFonts w:cs="Traditional Arabic"/>
          <w:b/>
          <w:bCs/>
          <w:color w:val="000000"/>
          <w:sz w:val="20"/>
          <w:szCs w:val="20"/>
          <w:rtl/>
        </w:rPr>
        <w:t xml:space="preserve"> </w:t>
      </w:r>
      <w:r w:rsidRPr="004A2431">
        <w:rPr>
          <w:rFonts w:cs="Traditional Arabic" w:hint="eastAsia"/>
          <w:b/>
          <w:bCs/>
          <w:color w:val="000000"/>
          <w:sz w:val="20"/>
          <w:szCs w:val="20"/>
          <w:rtl/>
        </w:rPr>
        <w:t>فَكَانُوا</w:t>
      </w:r>
      <w:r w:rsidRPr="004A2431">
        <w:rPr>
          <w:rFonts w:cs="Traditional Arabic"/>
          <w:b/>
          <w:bCs/>
          <w:color w:val="000000"/>
          <w:sz w:val="20"/>
          <w:szCs w:val="20"/>
          <w:rtl/>
        </w:rPr>
        <w:t xml:space="preserve"> هُمُ الْغَالِبِينَ ﴿116﴾ </w:t>
      </w:r>
      <w:r w:rsidRPr="004A2431">
        <w:rPr>
          <w:rFonts w:cs="Traditional Arabic" w:hint="eastAsia"/>
          <w:b/>
          <w:bCs/>
          <w:color w:val="000000"/>
          <w:sz w:val="20"/>
          <w:szCs w:val="20"/>
          <w:rtl/>
        </w:rPr>
        <w:t>وَآتَيْنَاهُمَا</w:t>
      </w:r>
      <w:r w:rsidRPr="004A2431">
        <w:rPr>
          <w:rFonts w:cs="Traditional Arabic"/>
          <w:b/>
          <w:bCs/>
          <w:color w:val="000000"/>
          <w:sz w:val="20"/>
          <w:szCs w:val="20"/>
          <w:rtl/>
        </w:rPr>
        <w:t xml:space="preserve"> </w:t>
      </w:r>
      <w:r w:rsidRPr="004A2431">
        <w:rPr>
          <w:rFonts w:cs="Traditional Arabic" w:hint="eastAsia"/>
          <w:b/>
          <w:bCs/>
          <w:color w:val="000000"/>
          <w:sz w:val="20"/>
          <w:szCs w:val="20"/>
          <w:rtl/>
        </w:rPr>
        <w:t>الْكِتَابَ</w:t>
      </w:r>
      <w:r w:rsidRPr="004A2431">
        <w:rPr>
          <w:rFonts w:cs="Traditional Arabic"/>
          <w:b/>
          <w:bCs/>
          <w:color w:val="000000"/>
          <w:sz w:val="20"/>
          <w:szCs w:val="20"/>
          <w:rtl/>
        </w:rPr>
        <w:t xml:space="preserve"> الْمُسْتَبِينَ ﴿117﴾ </w:t>
      </w:r>
      <w:r w:rsidRPr="004A2431">
        <w:rPr>
          <w:rFonts w:cs="Traditional Arabic" w:hint="eastAsia"/>
          <w:b/>
          <w:bCs/>
          <w:color w:val="000000"/>
          <w:sz w:val="20"/>
          <w:szCs w:val="20"/>
          <w:rtl/>
        </w:rPr>
        <w:t>وَهَدَيْنَاهُمَا</w:t>
      </w:r>
      <w:r w:rsidRPr="004A2431">
        <w:rPr>
          <w:rFonts w:cs="Traditional Arabic"/>
          <w:b/>
          <w:bCs/>
          <w:color w:val="000000"/>
          <w:sz w:val="20"/>
          <w:szCs w:val="20"/>
          <w:rtl/>
        </w:rPr>
        <w:t xml:space="preserve"> </w:t>
      </w:r>
      <w:r w:rsidRPr="004A2431">
        <w:rPr>
          <w:rFonts w:cs="Traditional Arabic" w:hint="eastAsia"/>
          <w:b/>
          <w:bCs/>
          <w:color w:val="000000"/>
          <w:sz w:val="20"/>
          <w:szCs w:val="20"/>
          <w:rtl/>
        </w:rPr>
        <w:t>الصِّرَاطَ</w:t>
      </w:r>
      <w:r w:rsidRPr="004A2431">
        <w:rPr>
          <w:rFonts w:cs="Traditional Arabic"/>
          <w:b/>
          <w:bCs/>
          <w:color w:val="000000"/>
          <w:sz w:val="20"/>
          <w:szCs w:val="20"/>
          <w:rtl/>
        </w:rPr>
        <w:t xml:space="preserve"> الْمُسْتَقِيمَ ﴿118﴾ </w:t>
      </w:r>
      <w:r w:rsidRPr="004A2431">
        <w:rPr>
          <w:rFonts w:cs="Traditional Arabic" w:hint="eastAsia"/>
          <w:b/>
          <w:bCs/>
          <w:color w:val="000000"/>
          <w:sz w:val="20"/>
          <w:szCs w:val="20"/>
          <w:rtl/>
        </w:rPr>
        <w:t>وَتَرَكْنَا</w:t>
      </w:r>
      <w:r w:rsidRPr="004A2431">
        <w:rPr>
          <w:rFonts w:cs="Traditional Arabic"/>
          <w:b/>
          <w:bCs/>
          <w:color w:val="000000"/>
          <w:sz w:val="20"/>
          <w:szCs w:val="20"/>
          <w:rtl/>
        </w:rPr>
        <w:t xml:space="preserve"> عَلَيْهِمَا </w:t>
      </w:r>
      <w:r w:rsidRPr="004A2431">
        <w:rPr>
          <w:rFonts w:cs="Traditional Arabic" w:hint="eastAsia"/>
          <w:b/>
          <w:bCs/>
          <w:color w:val="000000"/>
          <w:sz w:val="20"/>
          <w:szCs w:val="20"/>
          <w:rtl/>
        </w:rPr>
        <w:t>فِي</w:t>
      </w:r>
      <w:r w:rsidRPr="004A2431">
        <w:rPr>
          <w:rFonts w:cs="Traditional Arabic"/>
          <w:b/>
          <w:bCs/>
          <w:color w:val="000000"/>
          <w:sz w:val="20"/>
          <w:szCs w:val="20"/>
          <w:rtl/>
        </w:rPr>
        <w:t xml:space="preserve"> الْآخِرِينَ ﴿119﴾ </w:t>
      </w:r>
      <w:r w:rsidRPr="004A2431">
        <w:rPr>
          <w:rFonts w:cs="Traditional Arabic" w:hint="eastAsia"/>
          <w:b/>
          <w:bCs/>
          <w:color w:val="000000"/>
          <w:sz w:val="20"/>
          <w:szCs w:val="20"/>
          <w:rtl/>
        </w:rPr>
        <w:t>سَلَامٌ</w:t>
      </w:r>
      <w:r w:rsidRPr="004A2431">
        <w:rPr>
          <w:rFonts w:cs="Traditional Arabic"/>
          <w:b/>
          <w:bCs/>
          <w:color w:val="000000"/>
          <w:sz w:val="20"/>
          <w:szCs w:val="20"/>
          <w:rtl/>
        </w:rPr>
        <w:t xml:space="preserve"> عَلَى مُوسَى </w:t>
      </w:r>
      <w:r w:rsidRPr="004A2431">
        <w:rPr>
          <w:rFonts w:cs="Traditional Arabic" w:hint="eastAsia"/>
          <w:b/>
          <w:bCs/>
          <w:color w:val="000000"/>
          <w:sz w:val="20"/>
          <w:szCs w:val="20"/>
          <w:rtl/>
        </w:rPr>
        <w:t>وَهَارُونَ</w:t>
      </w:r>
      <w:r w:rsidRPr="004A2431">
        <w:rPr>
          <w:rFonts w:cs="Traditional Arabic"/>
          <w:b/>
          <w:bCs/>
          <w:color w:val="000000"/>
          <w:sz w:val="20"/>
          <w:szCs w:val="20"/>
          <w:rtl/>
        </w:rPr>
        <w:t xml:space="preserve"> ﴿120﴾ </w:t>
      </w:r>
      <w:r w:rsidRPr="004A2431">
        <w:rPr>
          <w:rFonts w:cs="Traditional Arabic" w:hint="eastAsia"/>
          <w:b/>
          <w:bCs/>
          <w:color w:val="000000"/>
          <w:sz w:val="20"/>
          <w:szCs w:val="20"/>
          <w:rtl/>
        </w:rPr>
        <w:t>إِنَّا</w:t>
      </w:r>
      <w:r w:rsidRPr="004A2431">
        <w:rPr>
          <w:rFonts w:cs="Traditional Arabic"/>
          <w:b/>
          <w:bCs/>
          <w:color w:val="000000"/>
          <w:sz w:val="20"/>
          <w:szCs w:val="20"/>
          <w:rtl/>
        </w:rPr>
        <w:t xml:space="preserve"> كَذَلِكَ نَجْزِي </w:t>
      </w:r>
      <w:r w:rsidRPr="004A2431">
        <w:rPr>
          <w:rFonts w:cs="Traditional Arabic" w:hint="eastAsia"/>
          <w:b/>
          <w:bCs/>
          <w:color w:val="000000"/>
          <w:sz w:val="20"/>
          <w:szCs w:val="20"/>
          <w:rtl/>
        </w:rPr>
        <w:t>الْمُحْسِنِينَ</w:t>
      </w:r>
      <w:r w:rsidRPr="004A2431">
        <w:rPr>
          <w:rFonts w:cs="Traditional Arabic"/>
          <w:b/>
          <w:bCs/>
          <w:color w:val="000000"/>
          <w:sz w:val="20"/>
          <w:szCs w:val="20"/>
          <w:rtl/>
        </w:rPr>
        <w:t xml:space="preserve"> ﴿121﴾ </w:t>
      </w:r>
      <w:r w:rsidRPr="004A2431">
        <w:rPr>
          <w:rFonts w:cs="Traditional Arabic" w:hint="eastAsia"/>
          <w:b/>
          <w:bCs/>
          <w:color w:val="000000"/>
          <w:sz w:val="20"/>
          <w:szCs w:val="20"/>
          <w:rtl/>
        </w:rPr>
        <w:t>إِنَّهُمَا</w:t>
      </w:r>
      <w:r w:rsidRPr="004A2431">
        <w:rPr>
          <w:rFonts w:cs="Traditional Arabic"/>
          <w:b/>
          <w:bCs/>
          <w:color w:val="000000"/>
          <w:sz w:val="20"/>
          <w:szCs w:val="20"/>
          <w:rtl/>
        </w:rPr>
        <w:t xml:space="preserve"> مِنْ </w:t>
      </w:r>
      <w:r w:rsidRPr="004A2431">
        <w:rPr>
          <w:rFonts w:cs="Traditional Arabic" w:hint="eastAsia"/>
          <w:b/>
          <w:bCs/>
          <w:color w:val="000000"/>
          <w:sz w:val="20"/>
          <w:szCs w:val="20"/>
          <w:rtl/>
        </w:rPr>
        <w:t>عِبَادِنَا</w:t>
      </w:r>
      <w:r w:rsidRPr="004A2431">
        <w:rPr>
          <w:rFonts w:cs="Traditional Arabic"/>
          <w:b/>
          <w:bCs/>
          <w:color w:val="000000"/>
          <w:sz w:val="20"/>
          <w:szCs w:val="20"/>
          <w:rtl/>
        </w:rPr>
        <w:t xml:space="preserve"> الْمُؤْمِنِينَ ﴿122﴾ </w:t>
      </w:r>
      <w:r w:rsidR="007C40EF" w:rsidRPr="007C40EF">
        <w:rPr>
          <w:rFonts w:cs="Traditional Arabic" w:hint="cs"/>
          <w:b/>
          <w:bCs/>
          <w:color w:val="FF0000"/>
          <w:sz w:val="20"/>
          <w:szCs w:val="20"/>
          <w:rtl/>
        </w:rPr>
        <w:t>«</w:t>
      </w:r>
      <w:r w:rsidR="000864D1" w:rsidRPr="00113B68">
        <w:rPr>
          <w:rFonts w:cs="B Nazanin" w:hint="cs"/>
          <w:color w:val="FF0000"/>
          <w:sz w:val="20"/>
          <w:szCs w:val="20"/>
          <w:rtl/>
          <w:lang w:bidi="fa-IR"/>
        </w:rPr>
        <w:t>موسی</w:t>
      </w:r>
      <w:r w:rsidR="007C40EF">
        <w:rPr>
          <w:rFonts w:cs="B Nazanin" w:hint="cs"/>
          <w:color w:val="FF0000"/>
          <w:sz w:val="20"/>
          <w:szCs w:val="20"/>
          <w:rtl/>
          <w:lang w:bidi="fa-IR"/>
        </w:rPr>
        <w:t xml:space="preserve">» </w:t>
      </w:r>
      <w:r w:rsidR="000864D1">
        <w:rPr>
          <w:rFonts w:cs="B Nazanin" w:hint="cs"/>
          <w:color w:val="FF0000"/>
          <w:sz w:val="20"/>
          <w:szCs w:val="20"/>
          <w:rtl/>
          <w:lang w:bidi="fa-IR"/>
        </w:rPr>
        <w:t xml:space="preserve">- </w:t>
      </w:r>
      <w:r w:rsidR="007C40EF">
        <w:rPr>
          <w:rFonts w:cs="B Nazanin" w:hint="cs"/>
          <w:color w:val="FF0000"/>
          <w:sz w:val="20"/>
          <w:szCs w:val="20"/>
          <w:rtl/>
          <w:lang w:bidi="fa-IR"/>
        </w:rPr>
        <w:t>«</w:t>
      </w:r>
      <w:r w:rsidR="000864D1" w:rsidRPr="00113B68">
        <w:rPr>
          <w:rFonts w:cs="B Nazanin" w:hint="cs"/>
          <w:color w:val="FF0000"/>
          <w:sz w:val="20"/>
          <w:szCs w:val="20"/>
          <w:rtl/>
          <w:lang w:bidi="fa-IR"/>
        </w:rPr>
        <w:t>هارون</w:t>
      </w:r>
      <w:r w:rsidR="007C40EF">
        <w:rPr>
          <w:rFonts w:cs="B Nazanin" w:hint="cs"/>
          <w:color w:val="FF0000"/>
          <w:sz w:val="20"/>
          <w:szCs w:val="20"/>
          <w:rtl/>
          <w:lang w:bidi="fa-IR"/>
        </w:rPr>
        <w:t>»</w:t>
      </w:r>
      <w:r w:rsidR="000864D1">
        <w:rPr>
          <w:rFonts w:cs="B Nazanin" w:hint="cs"/>
          <w:color w:val="FF0000"/>
          <w:sz w:val="20"/>
          <w:szCs w:val="20"/>
          <w:rtl/>
          <w:lang w:bidi="fa-IR"/>
        </w:rPr>
        <w:t xml:space="preserve"> </w:t>
      </w:r>
    </w:p>
    <w:p w:rsidR="007565E7" w:rsidRDefault="007C40EF" w:rsidP="00CA6E98">
      <w:pPr>
        <w:widowControl w:val="0"/>
        <w:bidi/>
        <w:ind w:left="-249"/>
        <w:jc w:val="both"/>
        <w:rPr>
          <w:rFonts w:cs="Traditional Arabic"/>
          <w:b/>
          <w:bCs/>
          <w:color w:val="000000"/>
          <w:sz w:val="20"/>
          <w:szCs w:val="20"/>
          <w:rtl/>
        </w:rPr>
      </w:pPr>
      <w:r>
        <w:rPr>
          <w:rFonts w:cs="B Nazanin" w:hint="cs"/>
          <w:color w:val="FF0000"/>
          <w:sz w:val="20"/>
          <w:szCs w:val="20"/>
          <w:rtl/>
          <w:lang w:bidi="fa-IR"/>
        </w:rPr>
        <w:t xml:space="preserve">بنی[اسرائیل] </w:t>
      </w:r>
      <w:r w:rsidR="007565E7">
        <w:rPr>
          <w:rFonts w:cs="B Nazanin" w:hint="cs"/>
          <w:color w:val="FF0000"/>
          <w:sz w:val="20"/>
          <w:szCs w:val="20"/>
          <w:rtl/>
          <w:lang w:bidi="fa-IR"/>
        </w:rPr>
        <w:t xml:space="preserve">- </w:t>
      </w:r>
      <w:r w:rsidR="00BA61F3">
        <w:rPr>
          <w:rFonts w:cs="B Nazanin" w:hint="cs"/>
          <w:color w:val="FF0000"/>
          <w:sz w:val="20"/>
          <w:szCs w:val="20"/>
          <w:rtl/>
          <w:lang w:bidi="fa-IR"/>
        </w:rPr>
        <w:t xml:space="preserve"> «فرعون»</w:t>
      </w:r>
      <w:r>
        <w:rPr>
          <w:rFonts w:cs="B Nazanin" w:hint="cs"/>
          <w:color w:val="FF0000"/>
          <w:sz w:val="20"/>
          <w:szCs w:val="20"/>
          <w:rtl/>
          <w:lang w:bidi="fa-IR"/>
        </w:rPr>
        <w:t xml:space="preserve"> </w:t>
      </w:r>
      <w:r w:rsidR="00FA37F0" w:rsidRPr="004A2431">
        <w:rPr>
          <w:rFonts w:cs="Traditional Arabic" w:hint="eastAsia"/>
          <w:b/>
          <w:bCs/>
          <w:color w:val="000000"/>
          <w:sz w:val="20"/>
          <w:szCs w:val="20"/>
          <w:rtl/>
        </w:rPr>
        <w:t>وَإِنَّ</w:t>
      </w:r>
      <w:r w:rsidR="00FA37F0" w:rsidRPr="004A2431">
        <w:rPr>
          <w:rFonts w:cs="Traditional Arabic"/>
          <w:b/>
          <w:bCs/>
          <w:color w:val="000000"/>
          <w:sz w:val="20"/>
          <w:szCs w:val="20"/>
          <w:rtl/>
        </w:rPr>
        <w:t xml:space="preserve"> </w:t>
      </w:r>
      <w:r w:rsidR="00FA37F0" w:rsidRPr="004A2431">
        <w:rPr>
          <w:rFonts w:cs="Traditional Arabic" w:hint="eastAsia"/>
          <w:b/>
          <w:bCs/>
          <w:color w:val="000000"/>
          <w:sz w:val="20"/>
          <w:szCs w:val="20"/>
          <w:rtl/>
        </w:rPr>
        <w:t>إِلْيَاسَ</w:t>
      </w:r>
      <w:r w:rsidR="00FA37F0" w:rsidRPr="004A2431">
        <w:rPr>
          <w:rFonts w:cs="Traditional Arabic"/>
          <w:b/>
          <w:bCs/>
          <w:color w:val="000000"/>
          <w:sz w:val="20"/>
          <w:szCs w:val="20"/>
          <w:rtl/>
        </w:rPr>
        <w:t xml:space="preserve"> لَمِنْ الْمُرْسَلِينَ ﴿123﴾ </w:t>
      </w:r>
      <w:r w:rsidR="00FA37F0" w:rsidRPr="004A2431">
        <w:rPr>
          <w:rFonts w:cs="Traditional Arabic" w:hint="eastAsia"/>
          <w:b/>
          <w:bCs/>
          <w:color w:val="000000"/>
          <w:sz w:val="20"/>
          <w:szCs w:val="20"/>
          <w:rtl/>
        </w:rPr>
        <w:t>إِذْ</w:t>
      </w:r>
      <w:r w:rsidR="00FA37F0" w:rsidRPr="004A2431">
        <w:rPr>
          <w:rFonts w:cs="Traditional Arabic"/>
          <w:b/>
          <w:bCs/>
          <w:color w:val="000000"/>
          <w:sz w:val="20"/>
          <w:szCs w:val="20"/>
          <w:rtl/>
        </w:rPr>
        <w:t xml:space="preserve"> </w:t>
      </w:r>
      <w:r w:rsidR="00FA37F0" w:rsidRPr="004A2431">
        <w:rPr>
          <w:rFonts w:cs="Traditional Arabic" w:hint="eastAsia"/>
          <w:b/>
          <w:bCs/>
          <w:color w:val="000000"/>
          <w:sz w:val="20"/>
          <w:szCs w:val="20"/>
          <w:rtl/>
        </w:rPr>
        <w:t>قَالَ</w:t>
      </w:r>
      <w:r w:rsidR="00FA37F0" w:rsidRPr="004A2431">
        <w:rPr>
          <w:rFonts w:cs="Traditional Arabic"/>
          <w:b/>
          <w:bCs/>
          <w:color w:val="000000"/>
          <w:sz w:val="20"/>
          <w:szCs w:val="20"/>
          <w:rtl/>
        </w:rPr>
        <w:t xml:space="preserve"> لِقَوْمِهِ أَلَا تَتَّقُونَ ﴿124﴾ </w:t>
      </w:r>
      <w:r w:rsidR="00FA37F0" w:rsidRPr="004A2431">
        <w:rPr>
          <w:rFonts w:cs="Traditional Arabic" w:hint="eastAsia"/>
          <w:b/>
          <w:bCs/>
          <w:color w:val="000000"/>
          <w:sz w:val="20"/>
          <w:szCs w:val="20"/>
          <w:rtl/>
        </w:rPr>
        <w:t>أَتَدْعُونَ</w:t>
      </w:r>
      <w:r w:rsidR="00FA37F0" w:rsidRPr="004A2431">
        <w:rPr>
          <w:rFonts w:cs="Traditional Arabic"/>
          <w:b/>
          <w:bCs/>
          <w:color w:val="000000"/>
          <w:sz w:val="20"/>
          <w:szCs w:val="20"/>
          <w:rtl/>
        </w:rPr>
        <w:t xml:space="preserve"> </w:t>
      </w:r>
      <w:r w:rsidR="00FA37F0" w:rsidRPr="004A2431">
        <w:rPr>
          <w:rFonts w:cs="Traditional Arabic" w:hint="eastAsia"/>
          <w:b/>
          <w:bCs/>
          <w:color w:val="000000"/>
          <w:sz w:val="20"/>
          <w:szCs w:val="20"/>
          <w:rtl/>
        </w:rPr>
        <w:t>بَعْلًا</w:t>
      </w:r>
      <w:r w:rsidR="00FA37F0" w:rsidRPr="004A2431">
        <w:rPr>
          <w:rFonts w:cs="Traditional Arabic"/>
          <w:b/>
          <w:bCs/>
          <w:color w:val="000000"/>
          <w:sz w:val="20"/>
          <w:szCs w:val="20"/>
          <w:rtl/>
        </w:rPr>
        <w:t xml:space="preserve"> وَتَذَرُونَ أَحْسَنَ الْخَالِقِينَ ﴿125﴾ </w:t>
      </w:r>
      <w:r w:rsidR="00FA37F0" w:rsidRPr="004A2431">
        <w:rPr>
          <w:rFonts w:cs="Traditional Arabic" w:hint="eastAsia"/>
          <w:b/>
          <w:bCs/>
          <w:color w:val="000000"/>
          <w:sz w:val="20"/>
          <w:szCs w:val="20"/>
          <w:rtl/>
        </w:rPr>
        <w:t>وَاللَّهَ</w:t>
      </w:r>
      <w:r w:rsidR="00FA37F0" w:rsidRPr="004A2431">
        <w:rPr>
          <w:rFonts w:cs="Traditional Arabic"/>
          <w:b/>
          <w:bCs/>
          <w:color w:val="000000"/>
          <w:sz w:val="20"/>
          <w:szCs w:val="20"/>
          <w:rtl/>
        </w:rPr>
        <w:t xml:space="preserve"> رَبَّكُمْ وَرَبَّ آبَائِكُمُ الْأَوَّلِينَ ﴿126﴾ </w:t>
      </w:r>
      <w:r w:rsidR="00FA37F0" w:rsidRPr="004A2431">
        <w:rPr>
          <w:rFonts w:cs="Traditional Arabic" w:hint="eastAsia"/>
          <w:b/>
          <w:bCs/>
          <w:color w:val="000000"/>
          <w:sz w:val="20"/>
          <w:szCs w:val="20"/>
          <w:rtl/>
        </w:rPr>
        <w:t>فَكَذَّبُوهُ</w:t>
      </w:r>
      <w:r w:rsidR="00FA37F0" w:rsidRPr="004A2431">
        <w:rPr>
          <w:rFonts w:cs="Traditional Arabic"/>
          <w:b/>
          <w:bCs/>
          <w:color w:val="000000"/>
          <w:sz w:val="20"/>
          <w:szCs w:val="20"/>
          <w:rtl/>
        </w:rPr>
        <w:t xml:space="preserve"> فَإِنَّهُمْ لَمُحْضَرُونَ </w:t>
      </w:r>
      <w:r w:rsidR="00FA37F0" w:rsidRPr="004A2431">
        <w:rPr>
          <w:rFonts w:cs="Traditional Arabic"/>
          <w:b/>
          <w:bCs/>
          <w:color w:val="000000"/>
          <w:sz w:val="20"/>
          <w:szCs w:val="20"/>
          <w:rtl/>
        </w:rPr>
        <w:lastRenderedPageBreak/>
        <w:t xml:space="preserve">﴿127﴾ </w:t>
      </w:r>
      <w:r w:rsidR="00FA37F0" w:rsidRPr="004A2431">
        <w:rPr>
          <w:rFonts w:cs="Traditional Arabic" w:hint="eastAsia"/>
          <w:b/>
          <w:bCs/>
          <w:color w:val="000000"/>
          <w:sz w:val="20"/>
          <w:szCs w:val="20"/>
          <w:rtl/>
        </w:rPr>
        <w:t>إِلَّا</w:t>
      </w:r>
      <w:r w:rsidR="00FA37F0" w:rsidRPr="004A2431">
        <w:rPr>
          <w:rFonts w:cs="Traditional Arabic"/>
          <w:b/>
          <w:bCs/>
          <w:color w:val="000000"/>
          <w:sz w:val="20"/>
          <w:szCs w:val="20"/>
          <w:rtl/>
        </w:rPr>
        <w:t xml:space="preserve"> </w:t>
      </w:r>
      <w:r w:rsidR="00FA37F0" w:rsidRPr="004A2431">
        <w:rPr>
          <w:rFonts w:cs="Traditional Arabic" w:hint="eastAsia"/>
          <w:b/>
          <w:bCs/>
          <w:color w:val="000000"/>
          <w:sz w:val="20"/>
          <w:szCs w:val="20"/>
          <w:rtl/>
        </w:rPr>
        <w:t>عِبَادَ</w:t>
      </w:r>
      <w:r w:rsidR="00FA37F0" w:rsidRPr="004A2431">
        <w:rPr>
          <w:rFonts w:cs="Traditional Arabic"/>
          <w:b/>
          <w:bCs/>
          <w:color w:val="000000"/>
          <w:sz w:val="20"/>
          <w:szCs w:val="20"/>
          <w:rtl/>
        </w:rPr>
        <w:t xml:space="preserve"> اللَّهِ الْمُخْلَصِينَ ﴿128﴾ </w:t>
      </w:r>
      <w:r w:rsidR="00FA37F0" w:rsidRPr="004A2431">
        <w:rPr>
          <w:rFonts w:cs="Traditional Arabic" w:hint="eastAsia"/>
          <w:b/>
          <w:bCs/>
          <w:color w:val="000000"/>
          <w:sz w:val="20"/>
          <w:szCs w:val="20"/>
          <w:rtl/>
        </w:rPr>
        <w:t>وَتَرَكْنَا</w:t>
      </w:r>
      <w:r w:rsidR="00FA37F0" w:rsidRPr="004A2431">
        <w:rPr>
          <w:rFonts w:cs="Traditional Arabic"/>
          <w:b/>
          <w:bCs/>
          <w:color w:val="000000"/>
          <w:sz w:val="20"/>
          <w:szCs w:val="20"/>
          <w:rtl/>
        </w:rPr>
        <w:t xml:space="preserve"> </w:t>
      </w:r>
      <w:r w:rsidR="00FA37F0" w:rsidRPr="004A2431">
        <w:rPr>
          <w:rFonts w:cs="Traditional Arabic" w:hint="eastAsia"/>
          <w:b/>
          <w:bCs/>
          <w:color w:val="000000"/>
          <w:sz w:val="20"/>
          <w:szCs w:val="20"/>
          <w:rtl/>
        </w:rPr>
        <w:t>عَلَيْهِ</w:t>
      </w:r>
      <w:r w:rsidR="00FA37F0" w:rsidRPr="004A2431">
        <w:rPr>
          <w:rFonts w:cs="Traditional Arabic"/>
          <w:b/>
          <w:bCs/>
          <w:color w:val="000000"/>
          <w:sz w:val="20"/>
          <w:szCs w:val="20"/>
          <w:rtl/>
        </w:rPr>
        <w:t xml:space="preserve"> فِي الْآخِرِينَ ﴿129﴾ </w:t>
      </w:r>
      <w:r w:rsidR="00FA37F0" w:rsidRPr="004A2431">
        <w:rPr>
          <w:rFonts w:cs="Traditional Arabic" w:hint="eastAsia"/>
          <w:b/>
          <w:bCs/>
          <w:color w:val="000000"/>
          <w:sz w:val="20"/>
          <w:szCs w:val="20"/>
          <w:rtl/>
        </w:rPr>
        <w:t>سَلَامٌ</w:t>
      </w:r>
      <w:r w:rsidR="00FA37F0" w:rsidRPr="004A2431">
        <w:rPr>
          <w:rFonts w:cs="Traditional Arabic"/>
          <w:b/>
          <w:bCs/>
          <w:color w:val="000000"/>
          <w:sz w:val="20"/>
          <w:szCs w:val="20"/>
          <w:rtl/>
        </w:rPr>
        <w:t xml:space="preserve"> عَلَى </w:t>
      </w:r>
      <w:r w:rsidR="00FA37F0" w:rsidRPr="004A2431">
        <w:rPr>
          <w:rFonts w:cs="Traditional Arabic" w:hint="eastAsia"/>
          <w:b/>
          <w:bCs/>
          <w:color w:val="000000"/>
          <w:sz w:val="20"/>
          <w:szCs w:val="20"/>
          <w:rtl/>
        </w:rPr>
        <w:t>إِلْ</w:t>
      </w:r>
      <w:r w:rsidR="00FA37F0" w:rsidRPr="004A2431">
        <w:rPr>
          <w:rFonts w:cs="Traditional Arabic"/>
          <w:b/>
          <w:bCs/>
          <w:color w:val="000000"/>
          <w:sz w:val="20"/>
          <w:szCs w:val="20"/>
          <w:rtl/>
        </w:rPr>
        <w:t xml:space="preserve"> يَاسِينَ ﴿130﴾ </w:t>
      </w:r>
      <w:r w:rsidR="00FA37F0" w:rsidRPr="004A2431">
        <w:rPr>
          <w:rFonts w:cs="Traditional Arabic" w:hint="eastAsia"/>
          <w:b/>
          <w:bCs/>
          <w:color w:val="000000"/>
          <w:sz w:val="20"/>
          <w:szCs w:val="20"/>
          <w:rtl/>
        </w:rPr>
        <w:t>إِنَّا</w:t>
      </w:r>
      <w:r w:rsidR="00FA37F0" w:rsidRPr="004A2431">
        <w:rPr>
          <w:rFonts w:cs="Traditional Arabic"/>
          <w:b/>
          <w:bCs/>
          <w:color w:val="000000"/>
          <w:sz w:val="20"/>
          <w:szCs w:val="20"/>
          <w:rtl/>
        </w:rPr>
        <w:t xml:space="preserve"> كَذَلِكَ نَجْزِي </w:t>
      </w:r>
      <w:r w:rsidR="00FA37F0" w:rsidRPr="004A2431">
        <w:rPr>
          <w:rFonts w:cs="Traditional Arabic" w:hint="eastAsia"/>
          <w:b/>
          <w:bCs/>
          <w:color w:val="000000"/>
          <w:sz w:val="20"/>
          <w:szCs w:val="20"/>
          <w:rtl/>
        </w:rPr>
        <w:t>الْمُحْسِنِينَ</w:t>
      </w:r>
      <w:r w:rsidR="00FA37F0" w:rsidRPr="004A2431">
        <w:rPr>
          <w:rFonts w:cs="Traditional Arabic"/>
          <w:b/>
          <w:bCs/>
          <w:color w:val="000000"/>
          <w:sz w:val="20"/>
          <w:szCs w:val="20"/>
          <w:rtl/>
        </w:rPr>
        <w:t xml:space="preserve"> ﴿131﴾ </w:t>
      </w:r>
      <w:r w:rsidR="00FA37F0" w:rsidRPr="004A2431">
        <w:rPr>
          <w:rFonts w:cs="Traditional Arabic" w:hint="eastAsia"/>
          <w:b/>
          <w:bCs/>
          <w:color w:val="000000"/>
          <w:sz w:val="20"/>
          <w:szCs w:val="20"/>
          <w:rtl/>
        </w:rPr>
        <w:t>إِنَّهُ</w:t>
      </w:r>
      <w:r w:rsidR="00FA37F0" w:rsidRPr="004A2431">
        <w:rPr>
          <w:rFonts w:cs="Traditional Arabic"/>
          <w:b/>
          <w:bCs/>
          <w:color w:val="000000"/>
          <w:sz w:val="20"/>
          <w:szCs w:val="20"/>
          <w:rtl/>
        </w:rPr>
        <w:t xml:space="preserve"> مِنْ عِبَادِنَا </w:t>
      </w:r>
      <w:r w:rsidR="00FA37F0" w:rsidRPr="004A2431">
        <w:rPr>
          <w:rFonts w:cs="Traditional Arabic" w:hint="eastAsia"/>
          <w:b/>
          <w:bCs/>
          <w:color w:val="000000"/>
          <w:sz w:val="20"/>
          <w:szCs w:val="20"/>
          <w:rtl/>
        </w:rPr>
        <w:t>الْمُؤْمِنِينَ</w:t>
      </w:r>
      <w:r w:rsidR="00FA37F0" w:rsidRPr="004A2431">
        <w:rPr>
          <w:rFonts w:cs="Traditional Arabic"/>
          <w:b/>
          <w:bCs/>
          <w:color w:val="000000"/>
          <w:sz w:val="20"/>
          <w:szCs w:val="20"/>
          <w:rtl/>
        </w:rPr>
        <w:t xml:space="preserve"> ﴿132﴾ </w:t>
      </w:r>
      <w:r>
        <w:rPr>
          <w:rFonts w:hint="cs"/>
          <w:color w:val="FF0000"/>
          <w:sz w:val="20"/>
          <w:szCs w:val="20"/>
          <w:rtl/>
          <w:lang w:bidi="fa-IR"/>
        </w:rPr>
        <w:t>«</w:t>
      </w:r>
      <w:r w:rsidR="007565E7" w:rsidRPr="00113B68">
        <w:rPr>
          <w:rFonts w:cs="B Nazanin" w:hint="cs"/>
          <w:color w:val="FF0000"/>
          <w:sz w:val="20"/>
          <w:szCs w:val="20"/>
          <w:rtl/>
          <w:lang w:bidi="fa-IR"/>
        </w:rPr>
        <w:t>الیاس</w:t>
      </w:r>
      <w:r>
        <w:rPr>
          <w:rFonts w:cs="B Nazanin" w:hint="cs"/>
          <w:color w:val="FF0000"/>
          <w:sz w:val="20"/>
          <w:szCs w:val="20"/>
          <w:rtl/>
          <w:lang w:bidi="fa-IR"/>
        </w:rPr>
        <w:t xml:space="preserve">» </w:t>
      </w:r>
      <w:r w:rsidR="007565E7">
        <w:rPr>
          <w:rFonts w:cs="B Nazanin" w:hint="cs"/>
          <w:color w:val="FF0000"/>
          <w:sz w:val="20"/>
          <w:szCs w:val="20"/>
          <w:rtl/>
          <w:lang w:bidi="fa-IR"/>
        </w:rPr>
        <w:t xml:space="preserve">- </w:t>
      </w:r>
      <w:r>
        <w:rPr>
          <w:rFonts w:cs="B Nazanin" w:hint="cs"/>
          <w:color w:val="FF0000"/>
          <w:sz w:val="20"/>
          <w:szCs w:val="20"/>
          <w:rtl/>
          <w:lang w:bidi="fa-IR"/>
        </w:rPr>
        <w:t>سایر</w:t>
      </w:r>
      <w:r w:rsidR="007565E7" w:rsidRPr="00113B68">
        <w:rPr>
          <w:rFonts w:cs="B Nazanin" w:hint="cs"/>
          <w:color w:val="FF0000"/>
          <w:sz w:val="20"/>
          <w:szCs w:val="20"/>
          <w:rtl/>
          <w:lang w:bidi="fa-IR"/>
        </w:rPr>
        <w:t>اقوام</w:t>
      </w:r>
    </w:p>
    <w:p w:rsidR="008F4578" w:rsidRDefault="00FA37F0" w:rsidP="007565E7">
      <w:pPr>
        <w:widowControl w:val="0"/>
        <w:bidi/>
        <w:ind w:left="-249"/>
        <w:jc w:val="both"/>
        <w:rPr>
          <w:rFonts w:cs="B Nazanin"/>
          <w:color w:val="FF0000"/>
          <w:sz w:val="20"/>
          <w:szCs w:val="20"/>
          <w:rtl/>
          <w:lang w:bidi="fa-IR"/>
        </w:rPr>
      </w:pPr>
      <w:r w:rsidRPr="004A2431">
        <w:rPr>
          <w:rFonts w:cs="Traditional Arabic" w:hint="eastAsia"/>
          <w:b/>
          <w:bCs/>
          <w:color w:val="000000"/>
          <w:sz w:val="20"/>
          <w:szCs w:val="20"/>
          <w:rtl/>
        </w:rPr>
        <w:t>وَإِنَّ</w:t>
      </w:r>
      <w:r w:rsidRPr="004A2431">
        <w:rPr>
          <w:rFonts w:cs="Traditional Arabic"/>
          <w:b/>
          <w:bCs/>
          <w:color w:val="000000"/>
          <w:sz w:val="20"/>
          <w:szCs w:val="20"/>
          <w:rtl/>
        </w:rPr>
        <w:t xml:space="preserve"> لُوطًا لَّمِنَ </w:t>
      </w:r>
      <w:r w:rsidRPr="004A2431">
        <w:rPr>
          <w:rFonts w:cs="Traditional Arabic" w:hint="eastAsia"/>
          <w:b/>
          <w:bCs/>
          <w:color w:val="000000"/>
          <w:sz w:val="20"/>
          <w:szCs w:val="20"/>
          <w:rtl/>
        </w:rPr>
        <w:t>الْمُرْسَلِينَ</w:t>
      </w:r>
      <w:r w:rsidRPr="004A2431">
        <w:rPr>
          <w:rFonts w:cs="Traditional Arabic"/>
          <w:b/>
          <w:bCs/>
          <w:color w:val="000000"/>
          <w:sz w:val="20"/>
          <w:szCs w:val="20"/>
          <w:rtl/>
        </w:rPr>
        <w:t xml:space="preserve"> ﴿133﴾ </w:t>
      </w:r>
      <w:r w:rsidRPr="004A2431">
        <w:rPr>
          <w:rFonts w:cs="Traditional Arabic" w:hint="eastAsia"/>
          <w:b/>
          <w:bCs/>
          <w:color w:val="000000"/>
          <w:sz w:val="20"/>
          <w:szCs w:val="20"/>
          <w:rtl/>
        </w:rPr>
        <w:t>إِذْ</w:t>
      </w:r>
      <w:r w:rsidRPr="004A2431">
        <w:rPr>
          <w:rFonts w:cs="Traditional Arabic"/>
          <w:b/>
          <w:bCs/>
          <w:color w:val="000000"/>
          <w:sz w:val="20"/>
          <w:szCs w:val="20"/>
          <w:rtl/>
        </w:rPr>
        <w:t xml:space="preserve"> نَجَّيْنَاهُ </w:t>
      </w:r>
      <w:r w:rsidRPr="004A2431">
        <w:rPr>
          <w:rFonts w:cs="Traditional Arabic" w:hint="eastAsia"/>
          <w:b/>
          <w:bCs/>
          <w:color w:val="000000"/>
          <w:sz w:val="20"/>
          <w:szCs w:val="20"/>
          <w:rtl/>
        </w:rPr>
        <w:t>وَأَهْلَهُ</w:t>
      </w:r>
      <w:r w:rsidRPr="004A2431">
        <w:rPr>
          <w:rFonts w:cs="Traditional Arabic"/>
          <w:b/>
          <w:bCs/>
          <w:color w:val="000000"/>
          <w:sz w:val="20"/>
          <w:szCs w:val="20"/>
          <w:rtl/>
        </w:rPr>
        <w:t xml:space="preserve"> أَجْمَعِينَ ﴿134﴾ </w:t>
      </w:r>
      <w:r w:rsidRPr="004A2431">
        <w:rPr>
          <w:rFonts w:cs="Traditional Arabic" w:hint="eastAsia"/>
          <w:b/>
          <w:bCs/>
          <w:color w:val="000000"/>
          <w:sz w:val="20"/>
          <w:szCs w:val="20"/>
          <w:rtl/>
        </w:rPr>
        <w:t>إِلَّا</w:t>
      </w:r>
      <w:r w:rsidRPr="004A2431">
        <w:rPr>
          <w:rFonts w:cs="Traditional Arabic"/>
          <w:b/>
          <w:bCs/>
          <w:color w:val="000000"/>
          <w:sz w:val="20"/>
          <w:szCs w:val="20"/>
          <w:rtl/>
        </w:rPr>
        <w:t xml:space="preserve"> عَجُوزًا </w:t>
      </w:r>
      <w:r w:rsidRPr="004A2431">
        <w:rPr>
          <w:rFonts w:cs="Traditional Arabic" w:hint="eastAsia"/>
          <w:b/>
          <w:bCs/>
          <w:color w:val="000000"/>
          <w:sz w:val="20"/>
          <w:szCs w:val="20"/>
          <w:rtl/>
        </w:rPr>
        <w:t>فِي</w:t>
      </w:r>
      <w:r w:rsidRPr="004A2431">
        <w:rPr>
          <w:rFonts w:cs="Traditional Arabic"/>
          <w:b/>
          <w:bCs/>
          <w:color w:val="000000"/>
          <w:sz w:val="20"/>
          <w:szCs w:val="20"/>
          <w:rtl/>
        </w:rPr>
        <w:t xml:space="preserve"> الْغَابِرِينَ ﴿135﴾ </w:t>
      </w:r>
      <w:r w:rsidRPr="004A2431">
        <w:rPr>
          <w:rFonts w:cs="Traditional Arabic" w:hint="eastAsia"/>
          <w:b/>
          <w:bCs/>
          <w:color w:val="000000"/>
          <w:sz w:val="20"/>
          <w:szCs w:val="20"/>
          <w:rtl/>
        </w:rPr>
        <w:t>ثُمَّ</w:t>
      </w:r>
      <w:r w:rsidRPr="004A2431">
        <w:rPr>
          <w:rFonts w:cs="Traditional Arabic"/>
          <w:b/>
          <w:bCs/>
          <w:color w:val="000000"/>
          <w:sz w:val="20"/>
          <w:szCs w:val="20"/>
          <w:rtl/>
        </w:rPr>
        <w:t xml:space="preserve"> دَمَّرْنَا الْآخَرِينَ ﴿136﴾ </w:t>
      </w:r>
      <w:r w:rsidRPr="004A2431">
        <w:rPr>
          <w:rFonts w:cs="Traditional Arabic" w:hint="eastAsia"/>
          <w:b/>
          <w:bCs/>
          <w:color w:val="000000"/>
          <w:sz w:val="20"/>
          <w:szCs w:val="20"/>
          <w:rtl/>
        </w:rPr>
        <w:t>وَإِنَّكُمْ</w:t>
      </w:r>
      <w:r w:rsidRPr="004A2431">
        <w:rPr>
          <w:rFonts w:cs="Traditional Arabic"/>
          <w:b/>
          <w:bCs/>
          <w:color w:val="000000"/>
          <w:sz w:val="20"/>
          <w:szCs w:val="20"/>
          <w:rtl/>
        </w:rPr>
        <w:t xml:space="preserve"> لَتَمُرُّونَ عَلَيْهِم </w:t>
      </w:r>
      <w:r w:rsidRPr="004A2431">
        <w:rPr>
          <w:rFonts w:cs="Traditional Arabic" w:hint="eastAsia"/>
          <w:b/>
          <w:bCs/>
          <w:color w:val="000000"/>
          <w:sz w:val="20"/>
          <w:szCs w:val="20"/>
          <w:rtl/>
        </w:rPr>
        <w:t>مُّصْبِحِينَ</w:t>
      </w:r>
      <w:r w:rsidRPr="004A2431">
        <w:rPr>
          <w:rFonts w:cs="Traditional Arabic"/>
          <w:b/>
          <w:bCs/>
          <w:color w:val="000000"/>
          <w:sz w:val="20"/>
          <w:szCs w:val="20"/>
          <w:rtl/>
        </w:rPr>
        <w:t xml:space="preserve"> ﴿137﴾ </w:t>
      </w:r>
      <w:r w:rsidRPr="004A2431">
        <w:rPr>
          <w:rFonts w:cs="Traditional Arabic" w:hint="eastAsia"/>
          <w:b/>
          <w:bCs/>
          <w:color w:val="000000"/>
          <w:sz w:val="20"/>
          <w:szCs w:val="20"/>
          <w:rtl/>
        </w:rPr>
        <w:t>وَبِاللَّيْلِ</w:t>
      </w:r>
      <w:r w:rsidRPr="004A2431">
        <w:rPr>
          <w:rFonts w:cs="Traditional Arabic"/>
          <w:b/>
          <w:bCs/>
          <w:color w:val="000000"/>
          <w:sz w:val="20"/>
          <w:szCs w:val="20"/>
          <w:rtl/>
        </w:rPr>
        <w:t xml:space="preserve"> أَفَلَا </w:t>
      </w:r>
      <w:r w:rsidRPr="004A2431">
        <w:rPr>
          <w:rFonts w:cs="Traditional Arabic" w:hint="eastAsia"/>
          <w:b/>
          <w:bCs/>
          <w:color w:val="000000"/>
          <w:sz w:val="20"/>
          <w:szCs w:val="20"/>
          <w:rtl/>
        </w:rPr>
        <w:t>تَعْقِلُونَ</w:t>
      </w:r>
      <w:r w:rsidRPr="004A2431">
        <w:rPr>
          <w:rFonts w:cs="Traditional Arabic"/>
          <w:b/>
          <w:bCs/>
          <w:color w:val="000000"/>
          <w:sz w:val="20"/>
          <w:szCs w:val="20"/>
          <w:rtl/>
        </w:rPr>
        <w:t xml:space="preserve"> ﴿138﴾</w:t>
      </w:r>
      <w:r w:rsidR="008F4578" w:rsidRPr="008F4578">
        <w:rPr>
          <w:rFonts w:cs="B Nazanin" w:hint="cs"/>
          <w:color w:val="FF0000"/>
          <w:sz w:val="20"/>
          <w:szCs w:val="20"/>
          <w:rtl/>
          <w:lang w:bidi="fa-IR"/>
        </w:rPr>
        <w:t xml:space="preserve"> </w:t>
      </w:r>
      <w:r w:rsidR="009E4C38">
        <w:rPr>
          <w:rFonts w:cs="B Nazanin" w:hint="cs"/>
          <w:color w:val="FF0000"/>
          <w:sz w:val="20"/>
          <w:szCs w:val="20"/>
          <w:rtl/>
          <w:lang w:bidi="fa-IR"/>
        </w:rPr>
        <w:t>قوم[لوط]</w:t>
      </w:r>
    </w:p>
    <w:p w:rsidR="00FA37F0" w:rsidRDefault="008F4578" w:rsidP="00CA6E98">
      <w:pPr>
        <w:widowControl w:val="0"/>
        <w:bidi/>
        <w:ind w:left="-249"/>
        <w:jc w:val="both"/>
        <w:rPr>
          <w:rFonts w:cs="Traditional Arabic"/>
          <w:b/>
          <w:bCs/>
          <w:color w:val="000000"/>
          <w:sz w:val="20"/>
          <w:szCs w:val="20"/>
          <w:rtl/>
        </w:rPr>
      </w:pPr>
      <w:r>
        <w:rPr>
          <w:rFonts w:hint="cs"/>
          <w:color w:val="FF0000"/>
          <w:sz w:val="20"/>
          <w:szCs w:val="20"/>
          <w:rtl/>
          <w:lang w:bidi="fa-IR"/>
        </w:rPr>
        <w:t>–</w:t>
      </w:r>
      <w:r>
        <w:rPr>
          <w:rFonts w:cs="B Nazanin" w:hint="cs"/>
          <w:color w:val="FF0000"/>
          <w:sz w:val="20"/>
          <w:szCs w:val="20"/>
          <w:rtl/>
          <w:lang w:bidi="fa-IR"/>
        </w:rPr>
        <w:t xml:space="preserve"> </w:t>
      </w:r>
      <w:r w:rsidR="007C40EF">
        <w:rPr>
          <w:rFonts w:cs="B Nazanin" w:hint="cs"/>
          <w:color w:val="FF0000"/>
          <w:sz w:val="20"/>
          <w:szCs w:val="20"/>
          <w:rtl/>
          <w:lang w:bidi="fa-IR"/>
        </w:rPr>
        <w:t>«</w:t>
      </w:r>
      <w:r w:rsidRPr="00113B68">
        <w:rPr>
          <w:rFonts w:cs="B Nazanin" w:hint="cs"/>
          <w:color w:val="FF0000"/>
          <w:sz w:val="20"/>
          <w:szCs w:val="20"/>
          <w:rtl/>
          <w:lang w:bidi="fa-IR"/>
        </w:rPr>
        <w:t>لوط</w:t>
      </w:r>
      <w:r w:rsidR="007C40EF">
        <w:rPr>
          <w:rFonts w:cs="B Nazanin" w:hint="cs"/>
          <w:color w:val="FF0000"/>
          <w:sz w:val="20"/>
          <w:szCs w:val="20"/>
          <w:rtl/>
          <w:lang w:bidi="fa-IR"/>
        </w:rPr>
        <w:t>»</w:t>
      </w:r>
      <w:r w:rsidR="00CA6E98">
        <w:rPr>
          <w:rFonts w:cs="B Nazanin" w:hint="cs"/>
          <w:color w:val="FF0000"/>
          <w:sz w:val="20"/>
          <w:szCs w:val="20"/>
          <w:rtl/>
          <w:lang w:bidi="fa-IR"/>
        </w:rPr>
        <w:t xml:space="preserve"> </w:t>
      </w:r>
      <w:r w:rsidR="00FA37F0" w:rsidRPr="004A2431">
        <w:rPr>
          <w:rFonts w:cs="Traditional Arabic"/>
          <w:b/>
          <w:bCs/>
          <w:color w:val="000000"/>
          <w:sz w:val="20"/>
          <w:szCs w:val="20"/>
          <w:rtl/>
        </w:rPr>
        <w:t xml:space="preserve"> </w:t>
      </w:r>
      <w:r w:rsidR="00FA37F0" w:rsidRPr="004A2431">
        <w:rPr>
          <w:rFonts w:cs="Traditional Arabic" w:hint="eastAsia"/>
          <w:b/>
          <w:bCs/>
          <w:color w:val="000000"/>
          <w:sz w:val="20"/>
          <w:szCs w:val="20"/>
          <w:rtl/>
        </w:rPr>
        <w:t>وَإِنَّ</w:t>
      </w:r>
      <w:r w:rsidR="00FA37F0" w:rsidRPr="004A2431">
        <w:rPr>
          <w:rFonts w:cs="Traditional Arabic"/>
          <w:b/>
          <w:bCs/>
          <w:color w:val="000000"/>
          <w:sz w:val="20"/>
          <w:szCs w:val="20"/>
          <w:rtl/>
        </w:rPr>
        <w:t xml:space="preserve"> يُونُسَ لَمِنَ </w:t>
      </w:r>
      <w:r w:rsidR="00FA37F0" w:rsidRPr="004A2431">
        <w:rPr>
          <w:rFonts w:cs="Traditional Arabic" w:hint="eastAsia"/>
          <w:b/>
          <w:bCs/>
          <w:color w:val="000000"/>
          <w:sz w:val="20"/>
          <w:szCs w:val="20"/>
          <w:rtl/>
        </w:rPr>
        <w:t>الْمُرْسَلِينَ</w:t>
      </w:r>
      <w:r w:rsidR="00FA37F0" w:rsidRPr="004A2431">
        <w:rPr>
          <w:rFonts w:cs="Traditional Arabic"/>
          <w:b/>
          <w:bCs/>
          <w:color w:val="000000"/>
          <w:sz w:val="20"/>
          <w:szCs w:val="20"/>
          <w:rtl/>
        </w:rPr>
        <w:t xml:space="preserve"> ﴿139﴾ </w:t>
      </w:r>
      <w:r w:rsidR="00FA37F0" w:rsidRPr="004A2431">
        <w:rPr>
          <w:rFonts w:cs="Traditional Arabic" w:hint="eastAsia"/>
          <w:b/>
          <w:bCs/>
          <w:color w:val="000000"/>
          <w:sz w:val="20"/>
          <w:szCs w:val="20"/>
          <w:rtl/>
        </w:rPr>
        <w:t>إِذْ</w:t>
      </w:r>
      <w:r w:rsidR="00FA37F0" w:rsidRPr="004A2431">
        <w:rPr>
          <w:rFonts w:cs="Traditional Arabic"/>
          <w:b/>
          <w:bCs/>
          <w:color w:val="000000"/>
          <w:sz w:val="20"/>
          <w:szCs w:val="20"/>
          <w:rtl/>
        </w:rPr>
        <w:t xml:space="preserve"> أَبَقَ إِلَى </w:t>
      </w:r>
      <w:r w:rsidR="00FA37F0" w:rsidRPr="004A2431">
        <w:rPr>
          <w:rFonts w:cs="Traditional Arabic" w:hint="eastAsia"/>
          <w:b/>
          <w:bCs/>
          <w:color w:val="000000"/>
          <w:sz w:val="20"/>
          <w:szCs w:val="20"/>
          <w:rtl/>
        </w:rPr>
        <w:t>الْفُلْكِ</w:t>
      </w:r>
      <w:r w:rsidR="00FA37F0" w:rsidRPr="004A2431">
        <w:rPr>
          <w:rFonts w:cs="Traditional Arabic"/>
          <w:b/>
          <w:bCs/>
          <w:color w:val="000000"/>
          <w:sz w:val="20"/>
          <w:szCs w:val="20"/>
          <w:rtl/>
        </w:rPr>
        <w:t xml:space="preserve"> الْمَشْحُونِ ﴿140﴾ </w:t>
      </w:r>
      <w:r w:rsidR="00FA37F0" w:rsidRPr="004A2431">
        <w:rPr>
          <w:rFonts w:cs="Traditional Arabic" w:hint="eastAsia"/>
          <w:b/>
          <w:bCs/>
          <w:color w:val="000000"/>
          <w:sz w:val="20"/>
          <w:szCs w:val="20"/>
          <w:rtl/>
        </w:rPr>
        <w:t>فَسَاهَمَ</w:t>
      </w:r>
      <w:r w:rsidR="00FA37F0" w:rsidRPr="004A2431">
        <w:rPr>
          <w:rFonts w:cs="Traditional Arabic"/>
          <w:b/>
          <w:bCs/>
          <w:color w:val="000000"/>
          <w:sz w:val="20"/>
          <w:szCs w:val="20"/>
          <w:rtl/>
        </w:rPr>
        <w:t xml:space="preserve"> فَكَانَ </w:t>
      </w:r>
      <w:r w:rsidR="00FA37F0" w:rsidRPr="004A2431">
        <w:rPr>
          <w:rFonts w:cs="Traditional Arabic" w:hint="eastAsia"/>
          <w:b/>
          <w:bCs/>
          <w:color w:val="000000"/>
          <w:sz w:val="20"/>
          <w:szCs w:val="20"/>
          <w:rtl/>
        </w:rPr>
        <w:t>مِنْ</w:t>
      </w:r>
      <w:r w:rsidR="00FA37F0" w:rsidRPr="004A2431">
        <w:rPr>
          <w:rFonts w:cs="Traditional Arabic"/>
          <w:b/>
          <w:bCs/>
          <w:color w:val="000000"/>
          <w:sz w:val="20"/>
          <w:szCs w:val="20"/>
          <w:rtl/>
        </w:rPr>
        <w:t xml:space="preserve"> الْمُدْحَضِينَ ﴿141﴾ </w:t>
      </w:r>
      <w:r w:rsidR="00FA37F0" w:rsidRPr="004A2431">
        <w:rPr>
          <w:rFonts w:cs="Traditional Arabic" w:hint="eastAsia"/>
          <w:b/>
          <w:bCs/>
          <w:color w:val="000000"/>
          <w:sz w:val="20"/>
          <w:szCs w:val="20"/>
          <w:rtl/>
        </w:rPr>
        <w:t>فَالْتَقَمَهُ</w:t>
      </w:r>
      <w:r w:rsidR="00FA37F0" w:rsidRPr="004A2431">
        <w:rPr>
          <w:rFonts w:cs="Traditional Arabic"/>
          <w:b/>
          <w:bCs/>
          <w:color w:val="000000"/>
          <w:sz w:val="20"/>
          <w:szCs w:val="20"/>
          <w:rtl/>
        </w:rPr>
        <w:t xml:space="preserve"> </w:t>
      </w:r>
      <w:r w:rsidR="00FA37F0" w:rsidRPr="004A2431">
        <w:rPr>
          <w:rFonts w:cs="Traditional Arabic" w:hint="eastAsia"/>
          <w:b/>
          <w:bCs/>
          <w:color w:val="000000"/>
          <w:sz w:val="20"/>
          <w:szCs w:val="20"/>
          <w:rtl/>
        </w:rPr>
        <w:t>الْحُوتُ</w:t>
      </w:r>
      <w:r w:rsidR="00FA37F0" w:rsidRPr="004A2431">
        <w:rPr>
          <w:rFonts w:cs="Traditional Arabic"/>
          <w:b/>
          <w:bCs/>
          <w:color w:val="000000"/>
          <w:sz w:val="20"/>
          <w:szCs w:val="20"/>
          <w:rtl/>
        </w:rPr>
        <w:t xml:space="preserve"> وَهُوَ مُلِيمٌ ﴿142﴾ </w:t>
      </w:r>
      <w:r w:rsidR="00FA37F0" w:rsidRPr="004A2431">
        <w:rPr>
          <w:rFonts w:cs="Traditional Arabic" w:hint="eastAsia"/>
          <w:b/>
          <w:bCs/>
          <w:color w:val="000000"/>
          <w:sz w:val="20"/>
          <w:szCs w:val="20"/>
          <w:rtl/>
        </w:rPr>
        <w:t>فَلَوْلَا</w:t>
      </w:r>
      <w:r w:rsidR="00FA37F0" w:rsidRPr="004A2431">
        <w:rPr>
          <w:rFonts w:cs="Traditional Arabic"/>
          <w:b/>
          <w:bCs/>
          <w:color w:val="000000"/>
          <w:sz w:val="20"/>
          <w:szCs w:val="20"/>
          <w:rtl/>
        </w:rPr>
        <w:t xml:space="preserve"> </w:t>
      </w:r>
      <w:r w:rsidR="00FA37F0" w:rsidRPr="004A2431">
        <w:rPr>
          <w:rFonts w:cs="Traditional Arabic" w:hint="eastAsia"/>
          <w:b/>
          <w:bCs/>
          <w:color w:val="000000"/>
          <w:sz w:val="20"/>
          <w:szCs w:val="20"/>
          <w:rtl/>
        </w:rPr>
        <w:t>أَنَّهُ</w:t>
      </w:r>
      <w:r w:rsidR="00FA37F0" w:rsidRPr="004A2431">
        <w:rPr>
          <w:rFonts w:cs="Traditional Arabic"/>
          <w:b/>
          <w:bCs/>
          <w:color w:val="000000"/>
          <w:sz w:val="20"/>
          <w:szCs w:val="20"/>
          <w:rtl/>
        </w:rPr>
        <w:t xml:space="preserve"> كَانَ مِنْ الْمُسَبِّحِينَ ﴿143﴾ </w:t>
      </w:r>
      <w:r w:rsidR="00FA37F0" w:rsidRPr="004A2431">
        <w:rPr>
          <w:rFonts w:cs="Traditional Arabic" w:hint="eastAsia"/>
          <w:b/>
          <w:bCs/>
          <w:color w:val="000000"/>
          <w:sz w:val="20"/>
          <w:szCs w:val="20"/>
          <w:rtl/>
        </w:rPr>
        <w:t>لَلَبِثَ</w:t>
      </w:r>
      <w:r w:rsidR="00FA37F0" w:rsidRPr="004A2431">
        <w:rPr>
          <w:rFonts w:cs="Traditional Arabic"/>
          <w:b/>
          <w:bCs/>
          <w:color w:val="000000"/>
          <w:sz w:val="20"/>
          <w:szCs w:val="20"/>
          <w:rtl/>
        </w:rPr>
        <w:t xml:space="preserve"> </w:t>
      </w:r>
      <w:r w:rsidR="00FA37F0" w:rsidRPr="004A2431">
        <w:rPr>
          <w:rFonts w:cs="Traditional Arabic" w:hint="eastAsia"/>
          <w:b/>
          <w:bCs/>
          <w:color w:val="000000"/>
          <w:sz w:val="20"/>
          <w:szCs w:val="20"/>
          <w:rtl/>
        </w:rPr>
        <w:t>فِي</w:t>
      </w:r>
      <w:r w:rsidR="00FA37F0" w:rsidRPr="004A2431">
        <w:rPr>
          <w:rFonts w:cs="Traditional Arabic"/>
          <w:b/>
          <w:bCs/>
          <w:color w:val="000000"/>
          <w:sz w:val="20"/>
          <w:szCs w:val="20"/>
          <w:rtl/>
        </w:rPr>
        <w:t xml:space="preserve"> بَطْنِهِ إِلَى يَوْمِ يُبْعَثُونَ ﴿144﴾ </w:t>
      </w:r>
      <w:r w:rsidR="00FA37F0" w:rsidRPr="004A2431">
        <w:rPr>
          <w:rFonts w:cs="Traditional Arabic" w:hint="eastAsia"/>
          <w:b/>
          <w:bCs/>
          <w:color w:val="000000"/>
          <w:sz w:val="20"/>
          <w:szCs w:val="20"/>
          <w:rtl/>
        </w:rPr>
        <w:t>فَنَبَذْنَاهُ</w:t>
      </w:r>
      <w:r w:rsidR="00FA37F0" w:rsidRPr="004A2431">
        <w:rPr>
          <w:rFonts w:cs="Traditional Arabic"/>
          <w:b/>
          <w:bCs/>
          <w:color w:val="000000"/>
          <w:sz w:val="20"/>
          <w:szCs w:val="20"/>
          <w:rtl/>
        </w:rPr>
        <w:t xml:space="preserve"> </w:t>
      </w:r>
      <w:r w:rsidR="00FA37F0" w:rsidRPr="004A2431">
        <w:rPr>
          <w:rFonts w:cs="Traditional Arabic" w:hint="eastAsia"/>
          <w:b/>
          <w:bCs/>
          <w:color w:val="000000"/>
          <w:sz w:val="20"/>
          <w:szCs w:val="20"/>
          <w:rtl/>
        </w:rPr>
        <w:t>بِالْعَرَاء</w:t>
      </w:r>
      <w:r w:rsidR="00FA37F0" w:rsidRPr="004A2431">
        <w:rPr>
          <w:rFonts w:cs="Traditional Arabic"/>
          <w:b/>
          <w:bCs/>
          <w:color w:val="000000"/>
          <w:sz w:val="20"/>
          <w:szCs w:val="20"/>
          <w:rtl/>
        </w:rPr>
        <w:t xml:space="preserve"> وَهُوَ سَقِيمٌ ﴿145﴾ </w:t>
      </w:r>
      <w:r w:rsidR="00FA37F0" w:rsidRPr="004A2431">
        <w:rPr>
          <w:rFonts w:cs="Traditional Arabic" w:hint="eastAsia"/>
          <w:b/>
          <w:bCs/>
          <w:color w:val="000000"/>
          <w:sz w:val="20"/>
          <w:szCs w:val="20"/>
          <w:rtl/>
        </w:rPr>
        <w:t>وَأَنبَتْنَا</w:t>
      </w:r>
      <w:r w:rsidR="00FA37F0" w:rsidRPr="004A2431">
        <w:rPr>
          <w:rFonts w:cs="Traditional Arabic"/>
          <w:b/>
          <w:bCs/>
          <w:color w:val="000000"/>
          <w:sz w:val="20"/>
          <w:szCs w:val="20"/>
          <w:rtl/>
        </w:rPr>
        <w:t xml:space="preserve"> </w:t>
      </w:r>
      <w:r w:rsidR="00FA37F0" w:rsidRPr="004A2431">
        <w:rPr>
          <w:rFonts w:cs="Traditional Arabic" w:hint="eastAsia"/>
          <w:b/>
          <w:bCs/>
          <w:color w:val="000000"/>
          <w:sz w:val="20"/>
          <w:szCs w:val="20"/>
          <w:rtl/>
        </w:rPr>
        <w:t>عَلَيْهِ</w:t>
      </w:r>
      <w:r w:rsidR="00FA37F0" w:rsidRPr="004A2431">
        <w:rPr>
          <w:rFonts w:cs="Traditional Arabic"/>
          <w:b/>
          <w:bCs/>
          <w:color w:val="000000"/>
          <w:sz w:val="20"/>
          <w:szCs w:val="20"/>
          <w:rtl/>
        </w:rPr>
        <w:t xml:space="preserve"> شَجَرَةً </w:t>
      </w:r>
      <w:r w:rsidR="00FA37F0" w:rsidRPr="004A2431">
        <w:rPr>
          <w:rFonts w:cs="Traditional Arabic" w:hint="eastAsia"/>
          <w:b/>
          <w:bCs/>
          <w:color w:val="000000"/>
          <w:sz w:val="20"/>
          <w:szCs w:val="20"/>
          <w:rtl/>
        </w:rPr>
        <w:t>مِّن</w:t>
      </w:r>
      <w:r w:rsidR="00FA37F0" w:rsidRPr="004A2431">
        <w:rPr>
          <w:rFonts w:cs="Traditional Arabic"/>
          <w:b/>
          <w:bCs/>
          <w:color w:val="000000"/>
          <w:sz w:val="20"/>
          <w:szCs w:val="20"/>
          <w:rtl/>
        </w:rPr>
        <w:t xml:space="preserve"> يَقْطِينٍ ﴿146﴾ </w:t>
      </w:r>
      <w:r w:rsidR="00FA37F0" w:rsidRPr="004A2431">
        <w:rPr>
          <w:rFonts w:cs="Traditional Arabic" w:hint="eastAsia"/>
          <w:b/>
          <w:bCs/>
          <w:color w:val="000000"/>
          <w:sz w:val="20"/>
          <w:szCs w:val="20"/>
          <w:rtl/>
        </w:rPr>
        <w:t>وَأَرْسَلْنَاهُ</w:t>
      </w:r>
      <w:r w:rsidR="00FA37F0" w:rsidRPr="004A2431">
        <w:rPr>
          <w:rFonts w:cs="Traditional Arabic"/>
          <w:b/>
          <w:bCs/>
          <w:color w:val="000000"/>
          <w:sz w:val="20"/>
          <w:szCs w:val="20"/>
          <w:rtl/>
        </w:rPr>
        <w:t xml:space="preserve"> </w:t>
      </w:r>
      <w:r w:rsidR="00FA37F0" w:rsidRPr="004A2431">
        <w:rPr>
          <w:rFonts w:cs="Traditional Arabic" w:hint="eastAsia"/>
          <w:b/>
          <w:bCs/>
          <w:color w:val="000000"/>
          <w:sz w:val="20"/>
          <w:szCs w:val="20"/>
          <w:rtl/>
        </w:rPr>
        <w:t>إِلَى</w:t>
      </w:r>
      <w:r w:rsidR="00FA37F0" w:rsidRPr="004A2431">
        <w:rPr>
          <w:rFonts w:cs="Traditional Arabic"/>
          <w:b/>
          <w:bCs/>
          <w:color w:val="000000"/>
          <w:sz w:val="20"/>
          <w:szCs w:val="20"/>
          <w:rtl/>
        </w:rPr>
        <w:t xml:space="preserve"> مِئَةِ أَلْفٍ أَوْ يَزِيدُونَ ﴿147﴾ </w:t>
      </w:r>
      <w:r w:rsidR="00FA37F0" w:rsidRPr="004A2431">
        <w:rPr>
          <w:rFonts w:cs="Traditional Arabic" w:hint="eastAsia"/>
          <w:b/>
          <w:bCs/>
          <w:color w:val="000000"/>
          <w:sz w:val="20"/>
          <w:szCs w:val="20"/>
          <w:rtl/>
        </w:rPr>
        <w:t>فَآمَنُوا</w:t>
      </w:r>
      <w:r w:rsidR="00FA37F0" w:rsidRPr="004A2431">
        <w:rPr>
          <w:rFonts w:cs="Traditional Arabic"/>
          <w:b/>
          <w:bCs/>
          <w:color w:val="000000"/>
          <w:sz w:val="20"/>
          <w:szCs w:val="20"/>
          <w:rtl/>
        </w:rPr>
        <w:t xml:space="preserve"> </w:t>
      </w:r>
      <w:r w:rsidR="00FA37F0" w:rsidRPr="004A2431">
        <w:rPr>
          <w:rFonts w:cs="Traditional Arabic" w:hint="eastAsia"/>
          <w:b/>
          <w:bCs/>
          <w:color w:val="000000"/>
          <w:sz w:val="20"/>
          <w:szCs w:val="20"/>
          <w:rtl/>
        </w:rPr>
        <w:t>فَمَتَّعْنَاهُمْ</w:t>
      </w:r>
      <w:r w:rsidR="00FA37F0" w:rsidRPr="004A2431">
        <w:rPr>
          <w:rFonts w:cs="Traditional Arabic"/>
          <w:b/>
          <w:bCs/>
          <w:color w:val="000000"/>
          <w:sz w:val="20"/>
          <w:szCs w:val="20"/>
          <w:rtl/>
        </w:rPr>
        <w:t xml:space="preserve"> إِلَى حِينٍ ﴿148﴾</w:t>
      </w:r>
      <w:r w:rsidRPr="008F4578">
        <w:rPr>
          <w:rFonts w:cs="B Nazanin" w:hint="cs"/>
          <w:color w:val="FF0000"/>
          <w:sz w:val="20"/>
          <w:szCs w:val="20"/>
          <w:rtl/>
          <w:lang w:bidi="fa-IR"/>
        </w:rPr>
        <w:t xml:space="preserve"> </w:t>
      </w:r>
      <w:r w:rsidR="009C1750">
        <w:rPr>
          <w:rFonts w:cs="B Nazanin" w:hint="cs"/>
          <w:color w:val="FF0000"/>
          <w:sz w:val="20"/>
          <w:szCs w:val="20"/>
          <w:rtl/>
          <w:lang w:bidi="fa-IR"/>
        </w:rPr>
        <w:t>«</w:t>
      </w:r>
      <w:r w:rsidRPr="00113B68">
        <w:rPr>
          <w:rFonts w:cs="B Nazanin" w:hint="cs"/>
          <w:color w:val="FF0000"/>
          <w:sz w:val="20"/>
          <w:szCs w:val="20"/>
          <w:rtl/>
          <w:lang w:bidi="fa-IR"/>
        </w:rPr>
        <w:t>یونس</w:t>
      </w:r>
      <w:r w:rsidR="009C1750">
        <w:rPr>
          <w:rFonts w:cs="B Nazanin" w:hint="cs"/>
          <w:color w:val="FF0000"/>
          <w:sz w:val="20"/>
          <w:szCs w:val="20"/>
          <w:rtl/>
          <w:lang w:bidi="fa-IR"/>
        </w:rPr>
        <w:t>»</w:t>
      </w:r>
    </w:p>
    <w:p w:rsidR="00A22DB6" w:rsidRDefault="00A22DB6" w:rsidP="00A67188">
      <w:pPr>
        <w:pStyle w:val="a"/>
        <w:widowControl w:val="0"/>
        <w:spacing w:after="0" w:line="216" w:lineRule="auto"/>
        <w:ind w:left="-249" w:firstLine="0"/>
        <w:rPr>
          <w:rFonts w:cs="B Nazanin"/>
          <w:b/>
          <w:bCs/>
          <w:sz w:val="20"/>
          <w:szCs w:val="20"/>
          <w:rtl/>
        </w:rPr>
      </w:pPr>
      <w:r w:rsidRPr="00A67188">
        <w:rPr>
          <w:rFonts w:cs="B Nazanin"/>
          <w:b/>
          <w:bCs/>
          <w:sz w:val="20"/>
          <w:szCs w:val="20"/>
          <w:rtl/>
        </w:rPr>
        <w:t xml:space="preserve">مگر بندگان خالص شده خداوند </w:t>
      </w:r>
      <w:r w:rsidRPr="00A67188">
        <w:rPr>
          <w:rFonts w:cs="B Nazanin"/>
          <w:sz w:val="20"/>
          <w:szCs w:val="20"/>
          <w:rtl/>
        </w:rPr>
        <w:t>(که نجات يافتند)</w:t>
      </w:r>
      <w:r w:rsidRPr="00A67188">
        <w:rPr>
          <w:rFonts w:cs="B Nazanin" w:hint="cs"/>
          <w:b/>
          <w:bCs/>
          <w:sz w:val="20"/>
          <w:szCs w:val="20"/>
          <w:rtl/>
        </w:rPr>
        <w:t xml:space="preserve"> (74) </w:t>
      </w:r>
      <w:r w:rsidRPr="00A67188">
        <w:rPr>
          <w:rFonts w:cs="B Nazanin"/>
          <w:b/>
          <w:bCs/>
          <w:sz w:val="20"/>
          <w:szCs w:val="20"/>
          <w:rtl/>
        </w:rPr>
        <w:t>و البته نوح ندايمان داد و خوب جوابش داديم</w:t>
      </w:r>
      <w:r w:rsidRPr="00A67188">
        <w:rPr>
          <w:rFonts w:cs="B Nazanin" w:hint="cs"/>
          <w:b/>
          <w:bCs/>
          <w:sz w:val="20"/>
          <w:szCs w:val="20"/>
          <w:rtl/>
        </w:rPr>
        <w:t xml:space="preserve"> (75) </w:t>
      </w:r>
      <w:r w:rsidRPr="00A67188">
        <w:rPr>
          <w:rFonts w:cs="B Nazanin"/>
          <w:b/>
          <w:bCs/>
          <w:sz w:val="20"/>
          <w:szCs w:val="20"/>
          <w:rtl/>
        </w:rPr>
        <w:t>و او را و اهلش را از آن گرفتاري بزرگ نجات داديم</w:t>
      </w:r>
      <w:r w:rsidRPr="00A67188">
        <w:rPr>
          <w:rFonts w:cs="B Nazanin" w:hint="cs"/>
          <w:b/>
          <w:bCs/>
          <w:sz w:val="20"/>
          <w:szCs w:val="20"/>
          <w:rtl/>
        </w:rPr>
        <w:t xml:space="preserve"> (76) </w:t>
      </w:r>
      <w:r w:rsidRPr="00A67188">
        <w:rPr>
          <w:rFonts w:cs="B Nazanin"/>
          <w:b/>
          <w:bCs/>
          <w:sz w:val="20"/>
          <w:szCs w:val="20"/>
          <w:rtl/>
        </w:rPr>
        <w:t>و خاندانش را باقي گذاشتيم</w:t>
      </w:r>
      <w:r w:rsidRPr="00A67188">
        <w:rPr>
          <w:rFonts w:cs="B Nazanin" w:hint="cs"/>
          <w:b/>
          <w:bCs/>
          <w:sz w:val="20"/>
          <w:szCs w:val="20"/>
          <w:rtl/>
        </w:rPr>
        <w:t xml:space="preserve"> (77) </w:t>
      </w:r>
      <w:r w:rsidRPr="00A67188">
        <w:rPr>
          <w:rFonts w:cs="B Nazanin"/>
          <w:b/>
          <w:bCs/>
          <w:sz w:val="20"/>
          <w:szCs w:val="20"/>
          <w:rtl/>
        </w:rPr>
        <w:t>و در ميان اقوام بعدي بجا گذاشتيم</w:t>
      </w:r>
      <w:r w:rsidRPr="00A67188">
        <w:rPr>
          <w:rFonts w:cs="B Nazanin" w:hint="cs"/>
          <w:b/>
          <w:bCs/>
          <w:sz w:val="20"/>
          <w:szCs w:val="20"/>
          <w:rtl/>
        </w:rPr>
        <w:t xml:space="preserve"> (78) </w:t>
      </w:r>
      <w:r w:rsidRPr="00A67188">
        <w:rPr>
          <w:rFonts w:cs="B Nazanin"/>
          <w:b/>
          <w:bCs/>
          <w:sz w:val="20"/>
          <w:szCs w:val="20"/>
          <w:rtl/>
        </w:rPr>
        <w:t>سلامي بر نوح در ميان جهانيان</w:t>
      </w:r>
      <w:r w:rsidRPr="00A67188">
        <w:rPr>
          <w:rFonts w:cs="B Nazanin" w:hint="cs"/>
          <w:b/>
          <w:bCs/>
          <w:sz w:val="20"/>
          <w:szCs w:val="20"/>
          <w:rtl/>
        </w:rPr>
        <w:t xml:space="preserve"> (79) </w:t>
      </w:r>
      <w:r w:rsidRPr="00A67188">
        <w:rPr>
          <w:rFonts w:cs="B Nazanin"/>
          <w:b/>
          <w:bCs/>
          <w:sz w:val="20"/>
          <w:szCs w:val="20"/>
          <w:rtl/>
        </w:rPr>
        <w:t>نيکوکاران را چنين پاداش ميدهيم</w:t>
      </w:r>
      <w:r w:rsidRPr="00A67188">
        <w:rPr>
          <w:rFonts w:cs="B Nazanin" w:hint="cs"/>
          <w:b/>
          <w:bCs/>
          <w:sz w:val="20"/>
          <w:szCs w:val="20"/>
          <w:rtl/>
        </w:rPr>
        <w:t xml:space="preserve"> (80) </w:t>
      </w:r>
      <w:r w:rsidRPr="00A67188">
        <w:rPr>
          <w:rFonts w:cs="B Nazanin"/>
          <w:b/>
          <w:bCs/>
          <w:sz w:val="20"/>
          <w:szCs w:val="20"/>
          <w:rtl/>
        </w:rPr>
        <w:t>زيرا که از بندگان مومن ما بود</w:t>
      </w:r>
      <w:r w:rsidRPr="00A67188">
        <w:rPr>
          <w:rFonts w:cs="B Nazanin" w:hint="cs"/>
          <w:b/>
          <w:bCs/>
          <w:sz w:val="20"/>
          <w:szCs w:val="20"/>
          <w:rtl/>
        </w:rPr>
        <w:t xml:space="preserve"> (81) </w:t>
      </w:r>
      <w:r w:rsidRPr="00A67188">
        <w:rPr>
          <w:rFonts w:cs="B Nazanin"/>
          <w:b/>
          <w:bCs/>
          <w:sz w:val="20"/>
          <w:szCs w:val="20"/>
          <w:rtl/>
        </w:rPr>
        <w:t>و بقيه را غرق کرديم</w:t>
      </w:r>
      <w:r w:rsidRPr="00A67188">
        <w:rPr>
          <w:rFonts w:cs="B Nazanin" w:hint="cs"/>
          <w:b/>
          <w:bCs/>
          <w:sz w:val="20"/>
          <w:szCs w:val="20"/>
          <w:rtl/>
        </w:rPr>
        <w:t xml:space="preserve"> (82) </w:t>
      </w:r>
      <w:r w:rsidRPr="00A67188">
        <w:rPr>
          <w:rFonts w:cs="B Nazanin"/>
          <w:b/>
          <w:bCs/>
          <w:sz w:val="20"/>
          <w:szCs w:val="20"/>
          <w:rtl/>
        </w:rPr>
        <w:t>و از پيروان او ابراهيم بود</w:t>
      </w:r>
      <w:r w:rsidRPr="00A67188">
        <w:rPr>
          <w:rFonts w:cs="B Nazanin" w:hint="cs"/>
          <w:b/>
          <w:bCs/>
          <w:sz w:val="20"/>
          <w:szCs w:val="20"/>
          <w:rtl/>
        </w:rPr>
        <w:t xml:space="preserve"> (83) </w:t>
      </w:r>
      <w:r w:rsidRPr="00A67188">
        <w:rPr>
          <w:rFonts w:cs="B Nazanin"/>
          <w:b/>
          <w:bCs/>
          <w:sz w:val="20"/>
          <w:szCs w:val="20"/>
          <w:rtl/>
        </w:rPr>
        <w:t>هنگامي که با قلبي سليم به سوي پروردگارش آمد</w:t>
      </w:r>
      <w:r w:rsidRPr="00A67188">
        <w:rPr>
          <w:rFonts w:cs="B Nazanin" w:hint="cs"/>
          <w:b/>
          <w:bCs/>
          <w:sz w:val="20"/>
          <w:szCs w:val="20"/>
          <w:rtl/>
        </w:rPr>
        <w:t xml:space="preserve"> (84) </w:t>
      </w:r>
      <w:r w:rsidRPr="00A67188">
        <w:rPr>
          <w:rFonts w:cs="B Nazanin"/>
          <w:b/>
          <w:bCs/>
          <w:sz w:val="20"/>
          <w:szCs w:val="20"/>
          <w:rtl/>
        </w:rPr>
        <w:t>آن وقت که به پدرش و قومش مي گفت چه ميپرستيد؟</w:t>
      </w:r>
      <w:r w:rsidRPr="00A67188">
        <w:rPr>
          <w:rFonts w:cs="B Nazanin" w:hint="cs"/>
          <w:b/>
          <w:bCs/>
          <w:sz w:val="20"/>
          <w:szCs w:val="20"/>
          <w:rtl/>
        </w:rPr>
        <w:t xml:space="preserve">(85) </w:t>
      </w:r>
      <w:r w:rsidRPr="00A67188">
        <w:rPr>
          <w:rFonts w:cs="B Nazanin"/>
          <w:b/>
          <w:bCs/>
          <w:sz w:val="20"/>
          <w:szCs w:val="20"/>
          <w:rtl/>
        </w:rPr>
        <w:t>آيا بجاي خداوند خداياني دروغين را ميخواهيد؟</w:t>
      </w:r>
      <w:r w:rsidRPr="00A67188">
        <w:rPr>
          <w:rFonts w:cs="B Nazanin" w:hint="cs"/>
          <w:b/>
          <w:bCs/>
          <w:sz w:val="20"/>
          <w:szCs w:val="20"/>
          <w:rtl/>
        </w:rPr>
        <w:t xml:space="preserve">(86) </w:t>
      </w:r>
      <w:r w:rsidRPr="00A67188">
        <w:rPr>
          <w:rFonts w:cs="B Nazanin"/>
          <w:b/>
          <w:bCs/>
          <w:sz w:val="20"/>
          <w:szCs w:val="20"/>
          <w:rtl/>
        </w:rPr>
        <w:t>پس نسبت به پروردگار جهانيان چه گماني داريد؟</w:t>
      </w:r>
      <w:r w:rsidRPr="00A67188">
        <w:rPr>
          <w:rFonts w:cs="B Nazanin" w:hint="cs"/>
          <w:b/>
          <w:bCs/>
          <w:sz w:val="20"/>
          <w:szCs w:val="20"/>
          <w:rtl/>
        </w:rPr>
        <w:t xml:space="preserve">(87) </w:t>
      </w:r>
      <w:r w:rsidRPr="00A67188">
        <w:rPr>
          <w:rFonts w:cs="B Nazanin"/>
          <w:b/>
          <w:bCs/>
          <w:sz w:val="20"/>
          <w:szCs w:val="20"/>
          <w:rtl/>
        </w:rPr>
        <w:t>آنگاه نگاهي به ستارگان انداخت</w:t>
      </w:r>
      <w:r w:rsidRPr="00A67188">
        <w:rPr>
          <w:rFonts w:cs="B Nazanin" w:hint="cs"/>
          <w:b/>
          <w:bCs/>
          <w:sz w:val="20"/>
          <w:szCs w:val="20"/>
          <w:rtl/>
        </w:rPr>
        <w:t xml:space="preserve"> (88) </w:t>
      </w:r>
      <w:r w:rsidRPr="00A67188">
        <w:rPr>
          <w:rFonts w:cs="B Nazanin"/>
          <w:b/>
          <w:bCs/>
          <w:sz w:val="20"/>
          <w:szCs w:val="20"/>
          <w:rtl/>
        </w:rPr>
        <w:t>و گفت مريضم</w:t>
      </w:r>
      <w:r w:rsidRPr="00A67188">
        <w:rPr>
          <w:rFonts w:cs="B Nazanin" w:hint="cs"/>
          <w:b/>
          <w:bCs/>
          <w:sz w:val="20"/>
          <w:szCs w:val="20"/>
          <w:rtl/>
        </w:rPr>
        <w:t xml:space="preserve"> (89) </w:t>
      </w:r>
      <w:r w:rsidRPr="00A67188">
        <w:rPr>
          <w:rFonts w:cs="B Nazanin"/>
          <w:b/>
          <w:bCs/>
          <w:sz w:val="20"/>
          <w:szCs w:val="20"/>
          <w:rtl/>
        </w:rPr>
        <w:t xml:space="preserve">پس </w:t>
      </w:r>
      <w:r w:rsidRPr="00A67188">
        <w:rPr>
          <w:rFonts w:cs="B Nazanin"/>
          <w:sz w:val="20"/>
          <w:szCs w:val="20"/>
          <w:rtl/>
        </w:rPr>
        <w:t>(او را بحال خويش گذاشته)</w:t>
      </w:r>
      <w:r w:rsidRPr="00A67188">
        <w:rPr>
          <w:rFonts w:cs="B Nazanin"/>
          <w:b/>
          <w:bCs/>
          <w:sz w:val="20"/>
          <w:szCs w:val="20"/>
          <w:rtl/>
        </w:rPr>
        <w:t xml:space="preserve"> و رفتند</w:t>
      </w:r>
      <w:r w:rsidRPr="00A67188">
        <w:rPr>
          <w:rFonts w:cs="B Nazanin" w:hint="cs"/>
          <w:b/>
          <w:bCs/>
          <w:sz w:val="20"/>
          <w:szCs w:val="20"/>
          <w:rtl/>
        </w:rPr>
        <w:t xml:space="preserve"> (90) </w:t>
      </w:r>
      <w:r w:rsidRPr="00A67188">
        <w:rPr>
          <w:rFonts w:cs="B Nazanin"/>
          <w:b/>
          <w:bCs/>
          <w:sz w:val="20"/>
          <w:szCs w:val="20"/>
          <w:rtl/>
        </w:rPr>
        <w:t>آنگاه بسوي خدايان آنها رفت و گفت نميخوريد؟</w:t>
      </w:r>
      <w:r w:rsidRPr="00A67188">
        <w:rPr>
          <w:rFonts w:cs="B Nazanin" w:hint="cs"/>
          <w:b/>
          <w:bCs/>
          <w:sz w:val="20"/>
          <w:szCs w:val="20"/>
          <w:rtl/>
        </w:rPr>
        <w:t xml:space="preserve">(91) </w:t>
      </w:r>
      <w:r w:rsidRPr="00A67188">
        <w:rPr>
          <w:rFonts w:cs="B Nazanin"/>
          <w:b/>
          <w:bCs/>
          <w:sz w:val="20"/>
          <w:szCs w:val="20"/>
          <w:rtl/>
        </w:rPr>
        <w:t>چه تان است؟ چرا سخن نميگوييد؟</w:t>
      </w:r>
      <w:r w:rsidRPr="00A67188">
        <w:rPr>
          <w:rFonts w:cs="B Nazanin" w:hint="cs"/>
          <w:b/>
          <w:bCs/>
          <w:sz w:val="20"/>
          <w:szCs w:val="20"/>
          <w:rtl/>
        </w:rPr>
        <w:t xml:space="preserve">(92) </w:t>
      </w:r>
      <w:r w:rsidRPr="00A67188">
        <w:rPr>
          <w:rFonts w:cs="B Nazanin"/>
          <w:b/>
          <w:bCs/>
          <w:sz w:val="20"/>
          <w:szCs w:val="20"/>
          <w:rtl/>
        </w:rPr>
        <w:t xml:space="preserve">پس پنهاني با ضربتي </w:t>
      </w:r>
      <w:r w:rsidRPr="00A67188">
        <w:rPr>
          <w:rFonts w:cs="B Nazanin"/>
          <w:sz w:val="20"/>
          <w:szCs w:val="20"/>
          <w:rtl/>
        </w:rPr>
        <w:t>محكم (آنها را زد)</w:t>
      </w:r>
      <w:r w:rsidRPr="00A67188">
        <w:rPr>
          <w:rFonts w:cs="B Nazanin" w:hint="cs"/>
          <w:b/>
          <w:bCs/>
          <w:sz w:val="20"/>
          <w:szCs w:val="20"/>
          <w:rtl/>
        </w:rPr>
        <w:t xml:space="preserve"> (93) </w:t>
      </w:r>
      <w:r w:rsidRPr="00A67188">
        <w:rPr>
          <w:rFonts w:cs="B Nazanin"/>
          <w:b/>
          <w:bCs/>
          <w:sz w:val="20"/>
          <w:szCs w:val="20"/>
          <w:rtl/>
        </w:rPr>
        <w:t>آنگاه آنها سراسيمه بسوي او شتافتند</w:t>
      </w:r>
      <w:r w:rsidRPr="00A67188">
        <w:rPr>
          <w:rFonts w:cs="B Nazanin" w:hint="cs"/>
          <w:b/>
          <w:bCs/>
          <w:sz w:val="20"/>
          <w:szCs w:val="20"/>
          <w:rtl/>
        </w:rPr>
        <w:t xml:space="preserve"> (94) </w:t>
      </w:r>
      <w:r w:rsidRPr="00A67188">
        <w:rPr>
          <w:rFonts w:cs="B Nazanin"/>
          <w:b/>
          <w:bCs/>
          <w:sz w:val="20"/>
          <w:szCs w:val="20"/>
          <w:rtl/>
        </w:rPr>
        <w:t>گفت آيا چيزي را که خودتان ميتراشيد ميپرستيد؟</w:t>
      </w:r>
      <w:r w:rsidRPr="00A67188">
        <w:rPr>
          <w:rFonts w:cs="B Nazanin" w:hint="cs"/>
          <w:b/>
          <w:bCs/>
          <w:sz w:val="20"/>
          <w:szCs w:val="20"/>
          <w:rtl/>
        </w:rPr>
        <w:t xml:space="preserve">(95) </w:t>
      </w:r>
      <w:r w:rsidRPr="00A67188">
        <w:rPr>
          <w:rFonts w:cs="B Nazanin"/>
          <w:b/>
          <w:bCs/>
          <w:sz w:val="20"/>
          <w:szCs w:val="20"/>
          <w:rtl/>
        </w:rPr>
        <w:t>در حاليکه خداوند شما و آنچه را عمل مي كنيد آفريده</w:t>
      </w:r>
      <w:r w:rsidRPr="00A67188">
        <w:rPr>
          <w:rFonts w:cs="B Nazanin" w:hint="cs"/>
          <w:b/>
          <w:bCs/>
          <w:sz w:val="20"/>
          <w:szCs w:val="20"/>
          <w:rtl/>
        </w:rPr>
        <w:t xml:space="preserve"> (96) </w:t>
      </w:r>
      <w:r w:rsidRPr="00A67188">
        <w:rPr>
          <w:rFonts w:cs="B Nazanin"/>
          <w:b/>
          <w:bCs/>
          <w:sz w:val="20"/>
          <w:szCs w:val="20"/>
          <w:rtl/>
        </w:rPr>
        <w:t>گفتند بناي بلندي برايش بسازيد و او را در آتش سوزان بيفکنيد</w:t>
      </w:r>
      <w:r w:rsidRPr="00A67188">
        <w:rPr>
          <w:rFonts w:cs="B Nazanin" w:hint="cs"/>
          <w:b/>
          <w:bCs/>
          <w:sz w:val="20"/>
          <w:szCs w:val="20"/>
          <w:rtl/>
        </w:rPr>
        <w:t xml:space="preserve"> (97) </w:t>
      </w:r>
      <w:r w:rsidRPr="00A67188">
        <w:rPr>
          <w:rFonts w:cs="B Nazanin"/>
          <w:b/>
          <w:bCs/>
          <w:sz w:val="20"/>
          <w:szCs w:val="20"/>
          <w:rtl/>
        </w:rPr>
        <w:t>پس نيرنگي برايش ترتيب دادند ولي ما آنهارا فروتر قرار داديم</w:t>
      </w:r>
      <w:r w:rsidRPr="00A67188">
        <w:rPr>
          <w:rFonts w:cs="B Nazanin" w:hint="cs"/>
          <w:b/>
          <w:bCs/>
          <w:sz w:val="20"/>
          <w:szCs w:val="20"/>
          <w:rtl/>
        </w:rPr>
        <w:t xml:space="preserve"> (98) </w:t>
      </w:r>
      <w:r w:rsidRPr="00A67188">
        <w:rPr>
          <w:rFonts w:cs="B Nazanin"/>
          <w:b/>
          <w:bCs/>
          <w:sz w:val="20"/>
          <w:szCs w:val="20"/>
          <w:rtl/>
        </w:rPr>
        <w:t>و گفت من بسوي پروردگارم ميروم و او البته بزودي هدايتم خواهد کرد</w:t>
      </w:r>
      <w:r w:rsidRPr="00A67188">
        <w:rPr>
          <w:rFonts w:cs="B Nazanin" w:hint="cs"/>
          <w:b/>
          <w:bCs/>
          <w:sz w:val="20"/>
          <w:szCs w:val="20"/>
          <w:rtl/>
        </w:rPr>
        <w:t xml:space="preserve"> (99) </w:t>
      </w:r>
      <w:r w:rsidRPr="00A67188">
        <w:rPr>
          <w:rFonts w:cs="B Nazanin"/>
          <w:b/>
          <w:bCs/>
          <w:sz w:val="20"/>
          <w:szCs w:val="20"/>
          <w:rtl/>
        </w:rPr>
        <w:t xml:space="preserve">پروردگارا </w:t>
      </w:r>
      <w:r w:rsidRPr="00A67188">
        <w:rPr>
          <w:rFonts w:cs="B Nazanin"/>
          <w:sz w:val="20"/>
          <w:szCs w:val="20"/>
          <w:rtl/>
        </w:rPr>
        <w:t>(فرزندي)</w:t>
      </w:r>
      <w:r w:rsidRPr="00A67188">
        <w:rPr>
          <w:rFonts w:cs="B Nazanin"/>
          <w:b/>
          <w:bCs/>
          <w:sz w:val="20"/>
          <w:szCs w:val="20"/>
          <w:rtl/>
        </w:rPr>
        <w:t xml:space="preserve"> از صالحان بمن بده</w:t>
      </w:r>
      <w:r w:rsidRPr="00A67188">
        <w:rPr>
          <w:rFonts w:cs="B Nazanin" w:hint="cs"/>
          <w:b/>
          <w:bCs/>
          <w:sz w:val="20"/>
          <w:szCs w:val="20"/>
          <w:rtl/>
        </w:rPr>
        <w:t xml:space="preserve"> (100) </w:t>
      </w:r>
      <w:r w:rsidRPr="00A67188">
        <w:rPr>
          <w:rFonts w:cs="B Nazanin"/>
          <w:b/>
          <w:bCs/>
          <w:sz w:val="20"/>
          <w:szCs w:val="20"/>
          <w:rtl/>
        </w:rPr>
        <w:t>پس مژده پسري موقر را به او داديم</w:t>
      </w:r>
      <w:r w:rsidRPr="00A67188">
        <w:rPr>
          <w:rFonts w:cs="B Nazanin" w:hint="cs"/>
          <w:b/>
          <w:bCs/>
          <w:sz w:val="20"/>
          <w:szCs w:val="20"/>
          <w:rtl/>
        </w:rPr>
        <w:t xml:space="preserve"> (101) </w:t>
      </w:r>
      <w:r w:rsidRPr="00A67188">
        <w:rPr>
          <w:rFonts w:cs="B Nazanin"/>
          <w:b/>
          <w:bCs/>
          <w:sz w:val="20"/>
          <w:szCs w:val="20"/>
          <w:rtl/>
        </w:rPr>
        <w:t xml:space="preserve">و هنگامي که </w:t>
      </w:r>
      <w:r w:rsidRPr="00A67188">
        <w:rPr>
          <w:rFonts w:cs="B Nazanin" w:hint="cs"/>
          <w:b/>
          <w:bCs/>
          <w:sz w:val="20"/>
          <w:szCs w:val="20"/>
          <w:rtl/>
        </w:rPr>
        <w:t xml:space="preserve">بالغ شد و </w:t>
      </w:r>
      <w:r w:rsidRPr="00A67188">
        <w:rPr>
          <w:rFonts w:cs="B Nazanin"/>
          <w:b/>
          <w:bCs/>
          <w:sz w:val="20"/>
          <w:szCs w:val="20"/>
          <w:rtl/>
        </w:rPr>
        <w:t xml:space="preserve">در سعي </w:t>
      </w:r>
      <w:r w:rsidRPr="00A67188">
        <w:rPr>
          <w:rFonts w:cs="B Nazanin" w:hint="cs"/>
          <w:b/>
          <w:bCs/>
          <w:sz w:val="20"/>
          <w:szCs w:val="20"/>
          <w:rtl/>
        </w:rPr>
        <w:t xml:space="preserve">همراهش بود </w:t>
      </w:r>
      <w:r w:rsidRPr="00A67188">
        <w:rPr>
          <w:rFonts w:cs="B Nazanin"/>
          <w:b/>
          <w:bCs/>
          <w:sz w:val="20"/>
          <w:szCs w:val="20"/>
          <w:rtl/>
        </w:rPr>
        <w:t xml:space="preserve"> به او گفت: پسرکم! در</w:t>
      </w:r>
      <w:r w:rsidRPr="00A67188">
        <w:rPr>
          <w:rFonts w:cs="B Nazanin" w:hint="cs"/>
          <w:b/>
          <w:bCs/>
          <w:sz w:val="20"/>
          <w:szCs w:val="20"/>
          <w:rtl/>
        </w:rPr>
        <w:t xml:space="preserve"> </w:t>
      </w:r>
      <w:r w:rsidRPr="00A67188">
        <w:rPr>
          <w:rFonts w:cs="B Nazanin"/>
          <w:b/>
          <w:bCs/>
          <w:sz w:val="20"/>
          <w:szCs w:val="20"/>
          <w:rtl/>
        </w:rPr>
        <w:t>خواب ديدم که دارم تو را ذبح ميکنم. نظرت چيست؟ گفت: پدر جان!آنچه را که مأمور هستي انجام ده. انشاء الله مرا صابر خواهي يافت</w:t>
      </w:r>
      <w:r w:rsidRPr="00A67188">
        <w:rPr>
          <w:rFonts w:cs="B Nazanin" w:hint="cs"/>
          <w:b/>
          <w:bCs/>
          <w:sz w:val="20"/>
          <w:szCs w:val="20"/>
          <w:rtl/>
        </w:rPr>
        <w:t xml:space="preserve"> (102) </w:t>
      </w:r>
      <w:r w:rsidRPr="00A67188">
        <w:rPr>
          <w:rFonts w:cs="B Nazanin"/>
          <w:b/>
          <w:bCs/>
          <w:sz w:val="20"/>
          <w:szCs w:val="20"/>
          <w:rtl/>
        </w:rPr>
        <w:t>پس چون تسليم شدند و پيشاني او را بر زمين گذاشت</w:t>
      </w:r>
      <w:r w:rsidRPr="00A67188">
        <w:rPr>
          <w:rFonts w:cs="B Nazanin" w:hint="cs"/>
          <w:b/>
          <w:bCs/>
          <w:sz w:val="20"/>
          <w:szCs w:val="20"/>
          <w:rtl/>
        </w:rPr>
        <w:t xml:space="preserve"> (103) </w:t>
      </w:r>
      <w:r w:rsidRPr="00A67188">
        <w:rPr>
          <w:rFonts w:cs="B Nazanin"/>
          <w:b/>
          <w:bCs/>
          <w:sz w:val="20"/>
          <w:szCs w:val="20"/>
          <w:rtl/>
        </w:rPr>
        <w:t>ندايش داديم که اي ابراهيم!</w:t>
      </w:r>
      <w:r w:rsidRPr="00A67188">
        <w:rPr>
          <w:rFonts w:cs="B Nazanin" w:hint="cs"/>
          <w:b/>
          <w:bCs/>
          <w:sz w:val="20"/>
          <w:szCs w:val="20"/>
          <w:rtl/>
        </w:rPr>
        <w:t xml:space="preserve"> (104) </w:t>
      </w:r>
      <w:r w:rsidRPr="00A67188">
        <w:rPr>
          <w:rFonts w:cs="B Nazanin"/>
          <w:b/>
          <w:bCs/>
          <w:sz w:val="20"/>
          <w:szCs w:val="20"/>
          <w:rtl/>
        </w:rPr>
        <w:t>تو موضوع رويايت را به راستي آوردي و ما نيکوکاران را چنين پاداش ميدهيم</w:t>
      </w:r>
      <w:r w:rsidRPr="00A67188">
        <w:rPr>
          <w:rFonts w:cs="B Nazanin" w:hint="cs"/>
          <w:b/>
          <w:bCs/>
          <w:sz w:val="20"/>
          <w:szCs w:val="20"/>
          <w:rtl/>
        </w:rPr>
        <w:t xml:space="preserve"> (105) </w:t>
      </w:r>
      <w:r w:rsidRPr="00A67188">
        <w:rPr>
          <w:rFonts w:cs="B Nazanin"/>
          <w:b/>
          <w:bCs/>
          <w:sz w:val="20"/>
          <w:szCs w:val="20"/>
          <w:rtl/>
        </w:rPr>
        <w:t>البته اين يک آزمايش آشکار بود</w:t>
      </w:r>
      <w:r w:rsidRPr="00A67188">
        <w:rPr>
          <w:rFonts w:cs="B Nazanin" w:hint="cs"/>
          <w:b/>
          <w:bCs/>
          <w:sz w:val="20"/>
          <w:szCs w:val="20"/>
          <w:rtl/>
        </w:rPr>
        <w:t xml:space="preserve"> (106) </w:t>
      </w:r>
      <w:r w:rsidRPr="00A67188">
        <w:rPr>
          <w:rFonts w:cs="B Nazanin"/>
          <w:b/>
          <w:bCs/>
          <w:sz w:val="20"/>
          <w:szCs w:val="20"/>
          <w:rtl/>
        </w:rPr>
        <w:t>و با قرباني عظيمي جايگزينش داديم</w:t>
      </w:r>
      <w:r w:rsidRPr="00A67188">
        <w:rPr>
          <w:rFonts w:cs="B Nazanin" w:hint="cs"/>
          <w:b/>
          <w:bCs/>
          <w:sz w:val="20"/>
          <w:szCs w:val="20"/>
          <w:rtl/>
        </w:rPr>
        <w:t xml:space="preserve"> (107) </w:t>
      </w:r>
      <w:r w:rsidRPr="00A67188">
        <w:rPr>
          <w:rFonts w:cs="B Nazanin"/>
          <w:b/>
          <w:bCs/>
          <w:sz w:val="20"/>
          <w:szCs w:val="20"/>
          <w:rtl/>
        </w:rPr>
        <w:t>و درميان بازماندگان برايش بجا گذاشتيم:</w:t>
      </w:r>
      <w:r w:rsidRPr="00A67188">
        <w:rPr>
          <w:rFonts w:cs="B Nazanin" w:hint="cs"/>
          <w:b/>
          <w:bCs/>
          <w:sz w:val="20"/>
          <w:szCs w:val="20"/>
          <w:rtl/>
        </w:rPr>
        <w:t xml:space="preserve"> (108) </w:t>
      </w:r>
      <w:r w:rsidRPr="00A67188">
        <w:rPr>
          <w:rFonts w:cs="B Nazanin"/>
          <w:b/>
          <w:bCs/>
          <w:sz w:val="20"/>
          <w:szCs w:val="20"/>
          <w:rtl/>
        </w:rPr>
        <w:t>سلامي بر ابراهيم</w:t>
      </w:r>
      <w:r w:rsidRPr="00A67188">
        <w:rPr>
          <w:rFonts w:cs="B Nazanin" w:hint="cs"/>
          <w:b/>
          <w:bCs/>
          <w:sz w:val="20"/>
          <w:szCs w:val="20"/>
          <w:rtl/>
        </w:rPr>
        <w:t xml:space="preserve"> (109) </w:t>
      </w:r>
      <w:r w:rsidRPr="00A67188">
        <w:rPr>
          <w:rFonts w:cs="B Nazanin"/>
          <w:b/>
          <w:bCs/>
          <w:sz w:val="20"/>
          <w:szCs w:val="20"/>
          <w:rtl/>
        </w:rPr>
        <w:t>و نيکوکاران را چنين پاداش ميدهيم</w:t>
      </w:r>
      <w:r w:rsidRPr="00A67188">
        <w:rPr>
          <w:rFonts w:cs="B Nazanin" w:hint="cs"/>
          <w:b/>
          <w:bCs/>
          <w:sz w:val="20"/>
          <w:szCs w:val="20"/>
          <w:rtl/>
        </w:rPr>
        <w:t xml:space="preserve"> (110) </w:t>
      </w:r>
      <w:r w:rsidRPr="00A67188">
        <w:rPr>
          <w:rFonts w:cs="B Nazanin"/>
          <w:b/>
          <w:bCs/>
          <w:sz w:val="20"/>
          <w:szCs w:val="20"/>
          <w:rtl/>
        </w:rPr>
        <w:t>که او البته از بندگان مومن ما بود</w:t>
      </w:r>
      <w:r w:rsidRPr="00A67188">
        <w:rPr>
          <w:rFonts w:cs="B Nazanin" w:hint="cs"/>
          <w:b/>
          <w:bCs/>
          <w:sz w:val="20"/>
          <w:szCs w:val="20"/>
          <w:rtl/>
        </w:rPr>
        <w:t xml:space="preserve"> (111) </w:t>
      </w:r>
      <w:r w:rsidRPr="00A67188">
        <w:rPr>
          <w:rFonts w:cs="B Nazanin"/>
          <w:b/>
          <w:bCs/>
          <w:sz w:val="20"/>
          <w:szCs w:val="20"/>
          <w:rtl/>
        </w:rPr>
        <w:t>و او را به اسحق مژده داديم که پيغمبري از شايستگان بود</w:t>
      </w:r>
      <w:r w:rsidRPr="00A67188">
        <w:rPr>
          <w:rFonts w:cs="B Nazanin" w:hint="cs"/>
          <w:b/>
          <w:bCs/>
          <w:sz w:val="20"/>
          <w:szCs w:val="20"/>
          <w:rtl/>
        </w:rPr>
        <w:t xml:space="preserve"> (112) </w:t>
      </w:r>
      <w:r w:rsidRPr="00A67188">
        <w:rPr>
          <w:rFonts w:cs="B Nazanin"/>
          <w:b/>
          <w:bCs/>
          <w:sz w:val="20"/>
          <w:szCs w:val="20"/>
          <w:rtl/>
        </w:rPr>
        <w:t>و به او و به اسحق برکت داديم و از اولاد آنها کساني مومن بودند و کساني هم بطور آشکار به خويش ظلم ميکردند</w:t>
      </w:r>
      <w:r w:rsidRPr="00A67188">
        <w:rPr>
          <w:rFonts w:cs="B Nazanin" w:hint="cs"/>
          <w:b/>
          <w:bCs/>
          <w:sz w:val="20"/>
          <w:szCs w:val="20"/>
          <w:rtl/>
        </w:rPr>
        <w:t xml:space="preserve"> (113) </w:t>
      </w:r>
      <w:r w:rsidRPr="00A67188">
        <w:rPr>
          <w:rFonts w:cs="B Nazanin"/>
          <w:b/>
          <w:bCs/>
          <w:sz w:val="20"/>
          <w:szCs w:val="20"/>
          <w:rtl/>
        </w:rPr>
        <w:t xml:space="preserve">و </w:t>
      </w:r>
      <w:r w:rsidRPr="00A67188">
        <w:rPr>
          <w:rFonts w:cs="B Nazanin" w:hint="cs"/>
          <w:b/>
          <w:bCs/>
          <w:sz w:val="20"/>
          <w:szCs w:val="20"/>
          <w:rtl/>
        </w:rPr>
        <w:t>البته</w:t>
      </w:r>
      <w:r w:rsidRPr="00A67188">
        <w:rPr>
          <w:rFonts w:cs="B Nazanin"/>
          <w:b/>
          <w:bCs/>
          <w:sz w:val="20"/>
          <w:szCs w:val="20"/>
          <w:rtl/>
        </w:rPr>
        <w:t xml:space="preserve"> به موسي و هارون نيز لطف کرديم</w:t>
      </w:r>
      <w:r w:rsidRPr="00A67188">
        <w:rPr>
          <w:rFonts w:cs="B Nazanin" w:hint="cs"/>
          <w:b/>
          <w:bCs/>
          <w:sz w:val="20"/>
          <w:szCs w:val="20"/>
          <w:rtl/>
        </w:rPr>
        <w:t xml:space="preserve"> (114) </w:t>
      </w:r>
      <w:r w:rsidRPr="00A67188">
        <w:rPr>
          <w:rFonts w:cs="B Nazanin"/>
          <w:b/>
          <w:bCs/>
          <w:sz w:val="20"/>
          <w:szCs w:val="20"/>
          <w:rtl/>
        </w:rPr>
        <w:t>و آنها و قومشان را از آن گرفتاري عظيم نجات داديم</w:t>
      </w:r>
      <w:r w:rsidRPr="00A67188">
        <w:rPr>
          <w:rFonts w:cs="B Nazanin" w:hint="cs"/>
          <w:b/>
          <w:bCs/>
          <w:sz w:val="20"/>
          <w:szCs w:val="20"/>
          <w:rtl/>
        </w:rPr>
        <w:t xml:space="preserve"> (115) </w:t>
      </w:r>
      <w:r w:rsidRPr="00A67188">
        <w:rPr>
          <w:rFonts w:cs="B Nazanin"/>
          <w:b/>
          <w:bCs/>
          <w:sz w:val="20"/>
          <w:szCs w:val="20"/>
          <w:rtl/>
        </w:rPr>
        <w:t xml:space="preserve">و ياري شان کرديم و آنها غالب </w:t>
      </w:r>
      <w:r w:rsidRPr="00A67188">
        <w:rPr>
          <w:rFonts w:cs="B Nazanin"/>
          <w:b/>
          <w:bCs/>
          <w:sz w:val="20"/>
          <w:szCs w:val="20"/>
          <w:rtl/>
        </w:rPr>
        <w:lastRenderedPageBreak/>
        <w:t>شدند</w:t>
      </w:r>
      <w:r w:rsidRPr="00A67188">
        <w:rPr>
          <w:rFonts w:cs="B Nazanin" w:hint="cs"/>
          <w:b/>
          <w:bCs/>
          <w:sz w:val="20"/>
          <w:szCs w:val="20"/>
          <w:rtl/>
        </w:rPr>
        <w:t xml:space="preserve"> (116) </w:t>
      </w:r>
      <w:r w:rsidRPr="00A67188">
        <w:rPr>
          <w:rFonts w:cs="B Nazanin"/>
          <w:b/>
          <w:bCs/>
          <w:sz w:val="20"/>
          <w:szCs w:val="20"/>
          <w:rtl/>
        </w:rPr>
        <w:t>و آن کتاب روشنگر را به آنها داديم</w:t>
      </w:r>
      <w:r w:rsidRPr="00A67188">
        <w:rPr>
          <w:rFonts w:cs="B Nazanin" w:hint="cs"/>
          <w:b/>
          <w:bCs/>
          <w:sz w:val="20"/>
          <w:szCs w:val="20"/>
          <w:rtl/>
        </w:rPr>
        <w:t xml:space="preserve"> (117) </w:t>
      </w:r>
      <w:r w:rsidRPr="00A67188">
        <w:rPr>
          <w:rFonts w:cs="B Nazanin"/>
          <w:b/>
          <w:bCs/>
          <w:sz w:val="20"/>
          <w:szCs w:val="20"/>
          <w:rtl/>
        </w:rPr>
        <w:t>و آنها را بجاده مستقيم هدايت کرديم</w:t>
      </w:r>
      <w:r w:rsidRPr="00A67188">
        <w:rPr>
          <w:rFonts w:cs="B Nazanin" w:hint="cs"/>
          <w:b/>
          <w:bCs/>
          <w:sz w:val="20"/>
          <w:szCs w:val="20"/>
          <w:rtl/>
        </w:rPr>
        <w:t xml:space="preserve"> (118) </w:t>
      </w:r>
      <w:r w:rsidRPr="00A67188">
        <w:rPr>
          <w:rFonts w:cs="B Nazanin"/>
          <w:b/>
          <w:bCs/>
          <w:sz w:val="20"/>
          <w:szCs w:val="20"/>
          <w:rtl/>
        </w:rPr>
        <w:t xml:space="preserve">و در ميان بازماندگان براي آنها بجا گذاشتيم: </w:t>
      </w:r>
      <w:r w:rsidRPr="00A67188">
        <w:rPr>
          <w:rFonts w:cs="B Nazanin" w:hint="cs"/>
          <w:b/>
          <w:bCs/>
          <w:sz w:val="20"/>
          <w:szCs w:val="20"/>
          <w:rtl/>
        </w:rPr>
        <w:t xml:space="preserve">(119) </w:t>
      </w:r>
      <w:r w:rsidRPr="00A67188">
        <w:rPr>
          <w:rFonts w:cs="B Nazanin"/>
          <w:b/>
          <w:bCs/>
          <w:sz w:val="20"/>
          <w:szCs w:val="20"/>
          <w:rtl/>
        </w:rPr>
        <w:t xml:space="preserve"> سلامي بر موسي و هارون</w:t>
      </w:r>
      <w:r w:rsidRPr="00A67188">
        <w:rPr>
          <w:rFonts w:cs="B Nazanin" w:hint="cs"/>
          <w:b/>
          <w:bCs/>
          <w:sz w:val="20"/>
          <w:szCs w:val="20"/>
          <w:rtl/>
        </w:rPr>
        <w:t xml:space="preserve"> (120) </w:t>
      </w:r>
      <w:r w:rsidRPr="00A67188">
        <w:rPr>
          <w:rFonts w:cs="B Nazanin"/>
          <w:b/>
          <w:bCs/>
          <w:sz w:val="20"/>
          <w:szCs w:val="20"/>
          <w:rtl/>
        </w:rPr>
        <w:t xml:space="preserve">نيکوکاران را چنين پاداش ميدهيم </w:t>
      </w:r>
      <w:r w:rsidRPr="00A67188">
        <w:rPr>
          <w:rFonts w:cs="B Nazanin" w:hint="cs"/>
          <w:b/>
          <w:bCs/>
          <w:sz w:val="20"/>
          <w:szCs w:val="20"/>
          <w:rtl/>
        </w:rPr>
        <w:t xml:space="preserve">(121) </w:t>
      </w:r>
      <w:r w:rsidRPr="00A67188">
        <w:rPr>
          <w:rFonts w:cs="B Nazanin"/>
          <w:b/>
          <w:bCs/>
          <w:sz w:val="20"/>
          <w:szCs w:val="20"/>
          <w:rtl/>
        </w:rPr>
        <w:t>آنها از بندگان مومن ما بودند</w:t>
      </w:r>
      <w:r w:rsidRPr="00A67188">
        <w:rPr>
          <w:rFonts w:cs="B Nazanin" w:hint="cs"/>
          <w:b/>
          <w:bCs/>
          <w:sz w:val="20"/>
          <w:szCs w:val="20"/>
          <w:rtl/>
        </w:rPr>
        <w:t xml:space="preserve"> (122) </w:t>
      </w:r>
      <w:r w:rsidRPr="00A67188">
        <w:rPr>
          <w:rFonts w:cs="B Nazanin"/>
          <w:b/>
          <w:bCs/>
          <w:sz w:val="20"/>
          <w:szCs w:val="20"/>
          <w:rtl/>
        </w:rPr>
        <w:t>و الياس هم از فرستادگان بود</w:t>
      </w:r>
      <w:r w:rsidRPr="00A67188">
        <w:rPr>
          <w:rFonts w:cs="B Nazanin" w:hint="cs"/>
          <w:b/>
          <w:bCs/>
          <w:sz w:val="20"/>
          <w:szCs w:val="20"/>
          <w:rtl/>
        </w:rPr>
        <w:t xml:space="preserve"> (123) </w:t>
      </w:r>
      <w:r w:rsidRPr="00A67188">
        <w:rPr>
          <w:rFonts w:cs="B Nazanin"/>
          <w:b/>
          <w:bCs/>
          <w:sz w:val="20"/>
          <w:szCs w:val="20"/>
          <w:rtl/>
        </w:rPr>
        <w:t>هنگامي که به قومش گفت پروا نميکنيد؟</w:t>
      </w:r>
      <w:r w:rsidRPr="00A67188">
        <w:rPr>
          <w:rFonts w:cs="B Nazanin" w:hint="cs"/>
          <w:b/>
          <w:bCs/>
          <w:sz w:val="20"/>
          <w:szCs w:val="20"/>
          <w:rtl/>
        </w:rPr>
        <w:t xml:space="preserve">(124) </w:t>
      </w:r>
      <w:r w:rsidRPr="00A67188">
        <w:rPr>
          <w:rFonts w:cs="B Nazanin"/>
          <w:b/>
          <w:bCs/>
          <w:sz w:val="20"/>
          <w:szCs w:val="20"/>
          <w:rtl/>
        </w:rPr>
        <w:t>آيا «بعل» را ميخوانيد و بهترين آفريدگار را وا مي گذاريد؟</w:t>
      </w:r>
      <w:r w:rsidRPr="00A67188">
        <w:rPr>
          <w:rFonts w:cs="B Nazanin" w:hint="cs"/>
          <w:b/>
          <w:bCs/>
          <w:sz w:val="20"/>
          <w:szCs w:val="20"/>
          <w:rtl/>
        </w:rPr>
        <w:t xml:space="preserve">(125) </w:t>
      </w:r>
      <w:r w:rsidRPr="00A67188">
        <w:rPr>
          <w:rFonts w:cs="B Nazanin"/>
          <w:b/>
          <w:bCs/>
          <w:sz w:val="20"/>
          <w:szCs w:val="20"/>
          <w:rtl/>
        </w:rPr>
        <w:t>خداوند را که پروردگار شما و نياكانتان است؟</w:t>
      </w:r>
      <w:r w:rsidRPr="00A67188">
        <w:rPr>
          <w:rFonts w:cs="B Nazanin" w:hint="cs"/>
          <w:b/>
          <w:bCs/>
          <w:sz w:val="20"/>
          <w:szCs w:val="20"/>
          <w:rtl/>
        </w:rPr>
        <w:t xml:space="preserve">(126) </w:t>
      </w:r>
      <w:r w:rsidRPr="00A67188">
        <w:rPr>
          <w:rFonts w:cs="B Nazanin"/>
          <w:b/>
          <w:bCs/>
          <w:sz w:val="20"/>
          <w:szCs w:val="20"/>
          <w:rtl/>
        </w:rPr>
        <w:t>پس تکذيبش کردند و جزء بازداشت شدگان گرديدند</w:t>
      </w:r>
      <w:r w:rsidRPr="00A67188">
        <w:rPr>
          <w:rFonts w:cs="B Nazanin" w:hint="cs"/>
          <w:b/>
          <w:bCs/>
          <w:sz w:val="20"/>
          <w:szCs w:val="20"/>
          <w:rtl/>
        </w:rPr>
        <w:t xml:space="preserve"> (127) </w:t>
      </w:r>
      <w:r w:rsidRPr="00A67188">
        <w:rPr>
          <w:rFonts w:cs="B Nazanin"/>
          <w:b/>
          <w:bCs/>
          <w:sz w:val="20"/>
          <w:szCs w:val="20"/>
          <w:rtl/>
        </w:rPr>
        <w:t>مگر بندگان خالص شده خداوند</w:t>
      </w:r>
      <w:r w:rsidRPr="00A67188">
        <w:rPr>
          <w:rFonts w:cs="B Nazanin" w:hint="cs"/>
          <w:b/>
          <w:bCs/>
          <w:sz w:val="20"/>
          <w:szCs w:val="20"/>
          <w:rtl/>
        </w:rPr>
        <w:t xml:space="preserve"> (128) </w:t>
      </w:r>
      <w:r w:rsidRPr="00A67188">
        <w:rPr>
          <w:rFonts w:cs="B Nazanin"/>
          <w:b/>
          <w:bCs/>
          <w:sz w:val="20"/>
          <w:szCs w:val="20"/>
          <w:rtl/>
        </w:rPr>
        <w:t xml:space="preserve">و براي او در بازماندگان قرار داديم: </w:t>
      </w:r>
      <w:r w:rsidRPr="00A67188">
        <w:rPr>
          <w:rFonts w:cs="B Nazanin" w:hint="cs"/>
          <w:b/>
          <w:bCs/>
          <w:sz w:val="20"/>
          <w:szCs w:val="20"/>
          <w:rtl/>
        </w:rPr>
        <w:t xml:space="preserve">(129) </w:t>
      </w:r>
      <w:r w:rsidRPr="00A67188">
        <w:rPr>
          <w:rFonts w:cs="B Nazanin"/>
          <w:b/>
          <w:bCs/>
          <w:sz w:val="20"/>
          <w:szCs w:val="20"/>
          <w:rtl/>
        </w:rPr>
        <w:t>سلامي بر الياسي ها</w:t>
      </w:r>
      <w:r w:rsidRPr="00A67188">
        <w:rPr>
          <w:rFonts w:cs="B Nazanin" w:hint="cs"/>
          <w:b/>
          <w:bCs/>
          <w:sz w:val="20"/>
          <w:szCs w:val="20"/>
          <w:rtl/>
        </w:rPr>
        <w:t xml:space="preserve"> (130) </w:t>
      </w:r>
      <w:r w:rsidRPr="00A67188">
        <w:rPr>
          <w:rFonts w:cs="B Nazanin"/>
          <w:b/>
          <w:bCs/>
          <w:sz w:val="20"/>
          <w:szCs w:val="20"/>
          <w:rtl/>
        </w:rPr>
        <w:t>نيکوکاران را چنين پاداش ميدهيم</w:t>
      </w:r>
      <w:r w:rsidRPr="00A67188">
        <w:rPr>
          <w:rFonts w:cs="B Nazanin" w:hint="cs"/>
          <w:b/>
          <w:bCs/>
          <w:sz w:val="20"/>
          <w:szCs w:val="20"/>
          <w:rtl/>
        </w:rPr>
        <w:t xml:space="preserve"> (131) </w:t>
      </w:r>
      <w:r w:rsidRPr="00A67188">
        <w:rPr>
          <w:rFonts w:cs="B Nazanin"/>
          <w:b/>
          <w:bCs/>
          <w:sz w:val="20"/>
          <w:szCs w:val="20"/>
          <w:rtl/>
        </w:rPr>
        <w:t>که او البته از بندگان مومن ما بود</w:t>
      </w:r>
      <w:r w:rsidRPr="00A67188">
        <w:rPr>
          <w:rFonts w:cs="B Nazanin" w:hint="cs"/>
          <w:b/>
          <w:bCs/>
          <w:sz w:val="20"/>
          <w:szCs w:val="20"/>
          <w:rtl/>
        </w:rPr>
        <w:t xml:space="preserve"> (132) </w:t>
      </w:r>
      <w:r w:rsidRPr="00A67188">
        <w:rPr>
          <w:rFonts w:cs="B Nazanin"/>
          <w:b/>
          <w:bCs/>
          <w:sz w:val="20"/>
          <w:szCs w:val="20"/>
          <w:rtl/>
        </w:rPr>
        <w:t>و لوط هم از فرستادگان بود</w:t>
      </w:r>
      <w:r w:rsidRPr="00A67188">
        <w:rPr>
          <w:rFonts w:cs="B Nazanin" w:hint="cs"/>
          <w:b/>
          <w:bCs/>
          <w:sz w:val="20"/>
          <w:szCs w:val="20"/>
          <w:rtl/>
        </w:rPr>
        <w:t xml:space="preserve"> (133) </w:t>
      </w:r>
      <w:r w:rsidRPr="00A67188">
        <w:rPr>
          <w:rFonts w:cs="B Nazanin"/>
          <w:b/>
          <w:bCs/>
          <w:sz w:val="20"/>
          <w:szCs w:val="20"/>
          <w:rtl/>
        </w:rPr>
        <w:t>هنگامي که او و اهلش را جمعأ نجات داديم</w:t>
      </w:r>
      <w:r w:rsidRPr="00A67188">
        <w:rPr>
          <w:rFonts w:cs="B Nazanin" w:hint="cs"/>
          <w:b/>
          <w:bCs/>
          <w:sz w:val="20"/>
          <w:szCs w:val="20"/>
          <w:rtl/>
        </w:rPr>
        <w:t xml:space="preserve"> (134) </w:t>
      </w:r>
      <w:r w:rsidRPr="00A67188">
        <w:rPr>
          <w:rFonts w:cs="B Nazanin"/>
          <w:b/>
          <w:bCs/>
          <w:sz w:val="20"/>
          <w:szCs w:val="20"/>
          <w:rtl/>
        </w:rPr>
        <w:t>مگر پيرزني را که در عذاب شدگان ماند</w:t>
      </w:r>
      <w:r w:rsidRPr="00A67188">
        <w:rPr>
          <w:rFonts w:cs="B Nazanin" w:hint="cs"/>
          <w:b/>
          <w:bCs/>
          <w:sz w:val="20"/>
          <w:szCs w:val="20"/>
          <w:rtl/>
        </w:rPr>
        <w:t xml:space="preserve"> (135) </w:t>
      </w:r>
      <w:r w:rsidRPr="00A67188">
        <w:rPr>
          <w:rFonts w:cs="B Nazanin"/>
          <w:b/>
          <w:bCs/>
          <w:sz w:val="20"/>
          <w:szCs w:val="20"/>
          <w:rtl/>
        </w:rPr>
        <w:t>آنگاه بقيه را هلاک کرديم</w:t>
      </w:r>
      <w:r w:rsidRPr="00A67188">
        <w:rPr>
          <w:rFonts w:cs="B Nazanin" w:hint="cs"/>
          <w:b/>
          <w:bCs/>
          <w:sz w:val="20"/>
          <w:szCs w:val="20"/>
          <w:rtl/>
        </w:rPr>
        <w:t xml:space="preserve"> (136) </w:t>
      </w:r>
      <w:r w:rsidRPr="00A67188">
        <w:rPr>
          <w:rFonts w:cs="B Nazanin"/>
          <w:b/>
          <w:bCs/>
          <w:sz w:val="20"/>
          <w:szCs w:val="20"/>
          <w:rtl/>
        </w:rPr>
        <w:t>و شما صبحگاهان بر آنها عبور ميکنيد</w:t>
      </w:r>
      <w:r w:rsidRPr="00A67188">
        <w:rPr>
          <w:rFonts w:cs="B Nazanin" w:hint="cs"/>
          <w:b/>
          <w:bCs/>
          <w:sz w:val="20"/>
          <w:szCs w:val="20"/>
          <w:rtl/>
        </w:rPr>
        <w:t xml:space="preserve"> (137) </w:t>
      </w:r>
      <w:r w:rsidRPr="00A67188">
        <w:rPr>
          <w:rFonts w:cs="B Nazanin"/>
          <w:b/>
          <w:bCs/>
          <w:sz w:val="20"/>
          <w:szCs w:val="20"/>
          <w:rtl/>
        </w:rPr>
        <w:t>و (نيز) شب ها. آيا تعقل نمي کنيد؟</w:t>
      </w:r>
      <w:r w:rsidRPr="00A67188">
        <w:rPr>
          <w:rFonts w:cs="B Nazanin" w:hint="cs"/>
          <w:b/>
          <w:bCs/>
          <w:sz w:val="20"/>
          <w:szCs w:val="20"/>
          <w:rtl/>
        </w:rPr>
        <w:t xml:space="preserve">(138) </w:t>
      </w:r>
      <w:r w:rsidRPr="00A67188">
        <w:rPr>
          <w:rFonts w:cs="B Nazanin"/>
          <w:b/>
          <w:bCs/>
          <w:sz w:val="20"/>
          <w:szCs w:val="20"/>
          <w:rtl/>
        </w:rPr>
        <w:t>و البته يونس هم از فرستادگان بود</w:t>
      </w:r>
      <w:r w:rsidRPr="00A67188">
        <w:rPr>
          <w:rFonts w:cs="B Nazanin" w:hint="cs"/>
          <w:b/>
          <w:bCs/>
          <w:sz w:val="20"/>
          <w:szCs w:val="20"/>
          <w:rtl/>
        </w:rPr>
        <w:t xml:space="preserve"> (139) </w:t>
      </w:r>
      <w:r w:rsidRPr="00A67188">
        <w:rPr>
          <w:rFonts w:cs="B Nazanin"/>
          <w:b/>
          <w:bCs/>
          <w:sz w:val="20"/>
          <w:szCs w:val="20"/>
          <w:rtl/>
        </w:rPr>
        <w:t xml:space="preserve">هنگامي که بسوي آن کشتي پر </w:t>
      </w:r>
      <w:r w:rsidRPr="00A67188">
        <w:rPr>
          <w:rFonts w:cs="B Nazanin"/>
          <w:sz w:val="20"/>
          <w:szCs w:val="20"/>
          <w:rtl/>
        </w:rPr>
        <w:t>(از جم</w:t>
      </w:r>
      <w:r w:rsidR="00947635">
        <w:rPr>
          <w:rFonts w:cs="B Nazanin" w:hint="cs"/>
          <w:sz w:val="20"/>
          <w:szCs w:val="20"/>
          <w:rtl/>
        </w:rPr>
        <w:t>ع</w:t>
      </w:r>
      <w:r w:rsidRPr="00A67188">
        <w:rPr>
          <w:rFonts w:cs="B Nazanin"/>
          <w:sz w:val="20"/>
          <w:szCs w:val="20"/>
          <w:rtl/>
        </w:rPr>
        <w:t xml:space="preserve">يت) </w:t>
      </w:r>
      <w:r w:rsidRPr="00A67188">
        <w:rPr>
          <w:rFonts w:cs="B Nazanin"/>
          <w:b/>
          <w:bCs/>
          <w:sz w:val="20"/>
          <w:szCs w:val="20"/>
          <w:rtl/>
        </w:rPr>
        <w:t>ميگريخت</w:t>
      </w:r>
      <w:r w:rsidRPr="00A67188">
        <w:rPr>
          <w:rFonts w:cs="B Nazanin" w:hint="cs"/>
          <w:b/>
          <w:bCs/>
          <w:sz w:val="20"/>
          <w:szCs w:val="20"/>
          <w:rtl/>
        </w:rPr>
        <w:t xml:space="preserve"> (140) </w:t>
      </w:r>
      <w:r w:rsidRPr="00A67188">
        <w:rPr>
          <w:rFonts w:cs="B Nazanin"/>
          <w:b/>
          <w:bCs/>
          <w:sz w:val="20"/>
          <w:szCs w:val="20"/>
          <w:rtl/>
        </w:rPr>
        <w:t>پس قرعه کشيدند و او از باختگان شد</w:t>
      </w:r>
      <w:r w:rsidRPr="00A67188">
        <w:rPr>
          <w:rFonts w:cs="B Nazanin" w:hint="cs"/>
          <w:b/>
          <w:bCs/>
          <w:sz w:val="20"/>
          <w:szCs w:val="20"/>
          <w:rtl/>
        </w:rPr>
        <w:t xml:space="preserve"> (141) </w:t>
      </w:r>
      <w:r w:rsidRPr="00A67188">
        <w:rPr>
          <w:rFonts w:cs="B Nazanin"/>
          <w:b/>
          <w:bCs/>
          <w:sz w:val="20"/>
          <w:szCs w:val="20"/>
          <w:rtl/>
        </w:rPr>
        <w:t>و آن ماهي او را لقمه اي کرد و او سزاوار نکوهش بود</w:t>
      </w:r>
      <w:r w:rsidRPr="00A67188">
        <w:rPr>
          <w:rFonts w:cs="B Nazanin" w:hint="cs"/>
          <w:b/>
          <w:bCs/>
          <w:sz w:val="20"/>
          <w:szCs w:val="20"/>
          <w:rtl/>
        </w:rPr>
        <w:t xml:space="preserve"> (142) </w:t>
      </w:r>
      <w:r w:rsidRPr="00A67188">
        <w:rPr>
          <w:rFonts w:cs="B Nazanin"/>
          <w:b/>
          <w:bCs/>
          <w:sz w:val="20"/>
          <w:szCs w:val="20"/>
          <w:rtl/>
        </w:rPr>
        <w:t xml:space="preserve">پس اگر نبود که </w:t>
      </w:r>
      <w:r w:rsidRPr="00A67188">
        <w:rPr>
          <w:rFonts w:cs="B Nazanin"/>
          <w:sz w:val="20"/>
          <w:szCs w:val="20"/>
          <w:rtl/>
        </w:rPr>
        <w:t>(حتي در</w:t>
      </w:r>
      <w:r w:rsidRPr="00A67188">
        <w:rPr>
          <w:rFonts w:cs="B Nazanin" w:hint="cs"/>
          <w:sz w:val="20"/>
          <w:szCs w:val="20"/>
          <w:rtl/>
        </w:rPr>
        <w:t xml:space="preserve"> </w:t>
      </w:r>
      <w:r w:rsidRPr="00A67188">
        <w:rPr>
          <w:rFonts w:cs="B Nazanin"/>
          <w:sz w:val="20"/>
          <w:szCs w:val="20"/>
          <w:rtl/>
        </w:rPr>
        <w:t xml:space="preserve">شکم ماهي هم) </w:t>
      </w:r>
      <w:r w:rsidRPr="00A67188">
        <w:rPr>
          <w:rFonts w:cs="B Nazanin"/>
          <w:b/>
          <w:bCs/>
          <w:sz w:val="20"/>
          <w:szCs w:val="20"/>
          <w:rtl/>
        </w:rPr>
        <w:t>جزء تسبيح گويان بود،</w:t>
      </w:r>
      <w:r w:rsidRPr="00A67188">
        <w:rPr>
          <w:rFonts w:cs="B Nazanin" w:hint="cs"/>
          <w:b/>
          <w:bCs/>
          <w:sz w:val="20"/>
          <w:szCs w:val="20"/>
          <w:rtl/>
        </w:rPr>
        <w:t xml:space="preserve"> (143) </w:t>
      </w:r>
      <w:r w:rsidRPr="00A67188">
        <w:rPr>
          <w:rFonts w:cs="B Nazanin"/>
          <w:b/>
          <w:bCs/>
          <w:sz w:val="20"/>
          <w:szCs w:val="20"/>
          <w:rtl/>
        </w:rPr>
        <w:t>تا روز قيامت در شکم آن ميماند</w:t>
      </w:r>
      <w:r w:rsidRPr="00A67188">
        <w:rPr>
          <w:rFonts w:cs="B Nazanin" w:hint="cs"/>
          <w:b/>
          <w:bCs/>
          <w:sz w:val="20"/>
          <w:szCs w:val="20"/>
          <w:rtl/>
        </w:rPr>
        <w:t xml:space="preserve"> (144) </w:t>
      </w:r>
      <w:r w:rsidRPr="00A67188">
        <w:rPr>
          <w:rFonts w:cs="B Nazanin"/>
          <w:b/>
          <w:bCs/>
          <w:sz w:val="20"/>
          <w:szCs w:val="20"/>
          <w:rtl/>
        </w:rPr>
        <w:t>پس او را به كرانه اي باير انداختيم و مريض بود</w:t>
      </w:r>
      <w:r w:rsidRPr="00A67188">
        <w:rPr>
          <w:rFonts w:cs="B Nazanin" w:hint="cs"/>
          <w:b/>
          <w:bCs/>
          <w:sz w:val="20"/>
          <w:szCs w:val="20"/>
          <w:rtl/>
        </w:rPr>
        <w:t xml:space="preserve"> (145) </w:t>
      </w:r>
      <w:r w:rsidRPr="00A67188">
        <w:rPr>
          <w:rFonts w:cs="B Nazanin"/>
          <w:b/>
          <w:bCs/>
          <w:sz w:val="20"/>
          <w:szCs w:val="20"/>
          <w:rtl/>
        </w:rPr>
        <w:t>و بر او درختي از کدو رويانديم</w:t>
      </w:r>
      <w:r w:rsidRPr="00A67188">
        <w:rPr>
          <w:rFonts w:cs="B Nazanin" w:hint="cs"/>
          <w:b/>
          <w:bCs/>
          <w:sz w:val="20"/>
          <w:szCs w:val="20"/>
          <w:rtl/>
        </w:rPr>
        <w:t xml:space="preserve"> (146) </w:t>
      </w:r>
      <w:r w:rsidRPr="00A67188">
        <w:rPr>
          <w:rFonts w:cs="B Nazanin"/>
          <w:b/>
          <w:bCs/>
          <w:sz w:val="20"/>
          <w:szCs w:val="20"/>
          <w:rtl/>
        </w:rPr>
        <w:t xml:space="preserve">و او را بسوي صد هزار نفر بلکه بيشتر، </w:t>
      </w:r>
      <w:r w:rsidRPr="00A67188">
        <w:rPr>
          <w:rFonts w:cs="B Nazanin"/>
          <w:sz w:val="20"/>
          <w:szCs w:val="20"/>
          <w:rtl/>
        </w:rPr>
        <w:t>(به رسالت)</w:t>
      </w:r>
      <w:r w:rsidRPr="00A67188">
        <w:rPr>
          <w:rFonts w:cs="B Nazanin"/>
          <w:b/>
          <w:bCs/>
          <w:sz w:val="20"/>
          <w:szCs w:val="20"/>
          <w:rtl/>
        </w:rPr>
        <w:t xml:space="preserve"> فرستاديم</w:t>
      </w:r>
      <w:r w:rsidRPr="00A67188">
        <w:rPr>
          <w:rFonts w:cs="B Nazanin" w:hint="cs"/>
          <w:b/>
          <w:bCs/>
          <w:sz w:val="20"/>
          <w:szCs w:val="20"/>
          <w:rtl/>
        </w:rPr>
        <w:t xml:space="preserve"> (147) </w:t>
      </w:r>
      <w:r w:rsidRPr="00A67188">
        <w:rPr>
          <w:rFonts w:cs="B Nazanin"/>
          <w:b/>
          <w:bCs/>
          <w:sz w:val="20"/>
          <w:szCs w:val="20"/>
          <w:rtl/>
        </w:rPr>
        <w:t>و ايمان آوردند و ما هم تا مدتي بهره مندشان کرديم</w:t>
      </w:r>
      <w:r w:rsidRPr="00A67188">
        <w:rPr>
          <w:rFonts w:cs="B Nazanin" w:hint="cs"/>
          <w:b/>
          <w:bCs/>
          <w:sz w:val="20"/>
          <w:szCs w:val="20"/>
          <w:rtl/>
        </w:rPr>
        <w:t xml:space="preserve"> (148)</w:t>
      </w:r>
    </w:p>
    <w:p w:rsidR="00F54290" w:rsidRDefault="00F54290" w:rsidP="00A67188">
      <w:pPr>
        <w:pStyle w:val="a"/>
        <w:widowControl w:val="0"/>
        <w:spacing w:after="0" w:line="216" w:lineRule="auto"/>
        <w:ind w:left="-249" w:firstLine="0"/>
        <w:rPr>
          <w:rFonts w:cs="Traditional Arabic"/>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3F3A54" w:rsidTr="0079262B">
        <w:trPr>
          <w:trHeight w:val="350"/>
        </w:trPr>
        <w:tc>
          <w:tcPr>
            <w:tcW w:w="5940" w:type="dxa"/>
          </w:tcPr>
          <w:p w:rsidR="003F3A54" w:rsidRPr="00AD4C75" w:rsidRDefault="00A22DB6" w:rsidP="00A67188">
            <w:pPr>
              <w:widowControl w:val="0"/>
              <w:tabs>
                <w:tab w:val="center" w:pos="2862"/>
                <w:tab w:val="right" w:pos="5724"/>
              </w:tabs>
              <w:bidi/>
              <w:ind w:left="-249"/>
              <w:jc w:val="center"/>
              <w:rPr>
                <w:rFonts w:cs="B Nazanin"/>
                <w:b/>
                <w:bCs/>
                <w:color w:val="000000"/>
                <w:sz w:val="18"/>
                <w:szCs w:val="18"/>
                <w:u w:val="single"/>
                <w:rtl/>
                <w:lang w:bidi="fa-IR"/>
              </w:rPr>
            </w:pPr>
            <w:r w:rsidRPr="00CF46EF">
              <w:rPr>
                <w:rFonts w:cs="B Nazanin" w:hint="cs"/>
                <w:b/>
                <w:bCs/>
                <w:color w:val="000000"/>
                <w:sz w:val="20"/>
                <w:szCs w:val="20"/>
                <w:rtl/>
                <w:lang w:bidi="fa-IR"/>
              </w:rPr>
              <w:t>درب:</w:t>
            </w:r>
            <w:r w:rsidRPr="0065105E">
              <w:rPr>
                <w:rFonts w:cs="B Nazanin" w:hint="cs"/>
                <w:color w:val="000000"/>
                <w:sz w:val="20"/>
                <w:szCs w:val="20"/>
                <w:rtl/>
                <w:lang w:bidi="fa-IR"/>
              </w:rPr>
              <w:t xml:space="preserve"> معرفي بعضي از پيشگامان ايمان و نتايج ايمانشان در همين جهان.</w:t>
            </w:r>
          </w:p>
        </w:tc>
      </w:tr>
    </w:tbl>
    <w:p w:rsidR="003F3A54" w:rsidRPr="004A2431" w:rsidRDefault="003F3A54" w:rsidP="003F3A54">
      <w:pPr>
        <w:widowControl w:val="0"/>
        <w:bidi/>
        <w:ind w:left="-249"/>
        <w:jc w:val="both"/>
        <w:rPr>
          <w:rFonts w:cs="Traditional Arabic"/>
          <w:b/>
          <w:bCs/>
          <w:color w:val="000000"/>
          <w:sz w:val="20"/>
          <w:szCs w:val="20"/>
          <w:rtl/>
        </w:rPr>
      </w:pPr>
    </w:p>
    <w:p w:rsidR="00CF3AE8" w:rsidRPr="004A2431" w:rsidRDefault="00CF3AE8" w:rsidP="00C82A37">
      <w:pPr>
        <w:bidi/>
        <w:ind w:left="-249"/>
        <w:jc w:val="center"/>
        <w:rPr>
          <w:rFonts w:cs="B Nazanin"/>
          <w:b/>
          <w:bCs/>
          <w:color w:val="000000"/>
          <w:sz w:val="20"/>
          <w:szCs w:val="20"/>
          <w:u w:val="single"/>
          <w:rtl/>
          <w:lang w:bidi="fa-IR"/>
        </w:rPr>
      </w:pPr>
      <w:r w:rsidRPr="004A2431">
        <w:rPr>
          <w:rFonts w:cs="B Nazanin" w:hint="cs"/>
          <w:b/>
          <w:bCs/>
          <w:color w:val="000000"/>
          <w:sz w:val="20"/>
          <w:szCs w:val="20"/>
          <w:u w:val="single"/>
          <w:rtl/>
          <w:lang w:bidi="fa-IR"/>
        </w:rPr>
        <w:t>صافّات</w:t>
      </w:r>
      <w:r w:rsidR="00F54290">
        <w:rPr>
          <w:rFonts w:cs="B Nazanin" w:hint="cs"/>
          <w:b/>
          <w:bCs/>
          <w:color w:val="000000"/>
          <w:sz w:val="20"/>
          <w:szCs w:val="20"/>
          <w:u w:val="single"/>
          <w:rtl/>
          <w:lang w:bidi="fa-IR"/>
        </w:rPr>
        <w:t xml:space="preserve">7     </w:t>
      </w:r>
      <w:r w:rsidRPr="004A2431">
        <w:rPr>
          <w:rFonts w:cs="B Nazanin" w:hint="cs"/>
          <w:b/>
          <w:bCs/>
          <w:color w:val="000000"/>
          <w:sz w:val="20"/>
          <w:szCs w:val="20"/>
          <w:u w:val="single"/>
          <w:rtl/>
          <w:lang w:bidi="fa-IR"/>
        </w:rPr>
        <w:t xml:space="preserve"> آیات 149 تا 170</w:t>
      </w:r>
    </w:p>
    <w:p w:rsidR="00FA37F0" w:rsidRDefault="00FA37F0" w:rsidP="009C1750">
      <w:pPr>
        <w:widowControl w:val="0"/>
        <w:bidi/>
        <w:ind w:left="-249"/>
        <w:jc w:val="both"/>
        <w:rPr>
          <w:rFonts w:cs="Traditional Arabic"/>
          <w:b/>
          <w:bCs/>
          <w:color w:val="000000"/>
          <w:sz w:val="20"/>
          <w:szCs w:val="20"/>
          <w:rtl/>
        </w:rPr>
      </w:pPr>
      <w:r w:rsidRPr="004A2431">
        <w:rPr>
          <w:rFonts w:cs="Traditional Arabic" w:hint="eastAsia"/>
          <w:b/>
          <w:bCs/>
          <w:color w:val="000000"/>
          <w:sz w:val="20"/>
          <w:szCs w:val="20"/>
          <w:rtl/>
        </w:rPr>
        <w:t>فَاسْتَفْتِهِمْ</w:t>
      </w:r>
      <w:r w:rsidRPr="004A2431">
        <w:rPr>
          <w:rFonts w:cs="Traditional Arabic"/>
          <w:b/>
          <w:bCs/>
          <w:color w:val="000000"/>
          <w:sz w:val="20"/>
          <w:szCs w:val="20"/>
          <w:rtl/>
        </w:rPr>
        <w:t xml:space="preserve"> </w:t>
      </w:r>
      <w:r w:rsidRPr="004A2431">
        <w:rPr>
          <w:rFonts w:cs="Traditional Arabic" w:hint="eastAsia"/>
          <w:b/>
          <w:bCs/>
          <w:color w:val="000000"/>
          <w:sz w:val="20"/>
          <w:szCs w:val="20"/>
          <w:rtl/>
        </w:rPr>
        <w:t>أَلِرَبِّكَ</w:t>
      </w:r>
      <w:r w:rsidRPr="004A2431">
        <w:rPr>
          <w:rFonts w:cs="Traditional Arabic"/>
          <w:b/>
          <w:bCs/>
          <w:color w:val="000000"/>
          <w:sz w:val="20"/>
          <w:szCs w:val="20"/>
          <w:rtl/>
        </w:rPr>
        <w:t xml:space="preserve"> الْبَنَاتُ وَلَهُمُ الْبَنُونَ ﴿149﴾ </w:t>
      </w:r>
      <w:r w:rsidRPr="004A2431">
        <w:rPr>
          <w:rFonts w:cs="Traditional Arabic" w:hint="eastAsia"/>
          <w:b/>
          <w:bCs/>
          <w:color w:val="000000"/>
          <w:sz w:val="20"/>
          <w:szCs w:val="20"/>
          <w:rtl/>
        </w:rPr>
        <w:t>أَمْ</w:t>
      </w:r>
      <w:r w:rsidRPr="004A2431">
        <w:rPr>
          <w:rFonts w:cs="Traditional Arabic"/>
          <w:b/>
          <w:bCs/>
          <w:color w:val="000000"/>
          <w:sz w:val="20"/>
          <w:szCs w:val="20"/>
          <w:rtl/>
        </w:rPr>
        <w:t xml:space="preserve"> خَلَقْنَا الْمَلَائِكَةَ إِنَاثًا وَهُمْ شَاهِدُونَ ﴿150﴾</w:t>
      </w:r>
      <w:r w:rsidR="00A413C9" w:rsidRPr="00A413C9">
        <w:rPr>
          <w:rFonts w:cs="B Nazanin" w:hint="cs"/>
          <w:color w:val="FF0000"/>
          <w:sz w:val="20"/>
          <w:szCs w:val="20"/>
          <w:rtl/>
          <w:lang w:bidi="fa-IR"/>
        </w:rPr>
        <w:t xml:space="preserve"> </w:t>
      </w:r>
      <w:r w:rsidR="00A413C9" w:rsidRPr="00113B68">
        <w:rPr>
          <w:rFonts w:cs="B Nazanin" w:hint="cs"/>
          <w:color w:val="FF0000"/>
          <w:sz w:val="20"/>
          <w:szCs w:val="20"/>
          <w:rtl/>
          <w:lang w:bidi="fa-IR"/>
        </w:rPr>
        <w:t>تقریر</w:t>
      </w:r>
      <w:r w:rsidR="009C1750">
        <w:rPr>
          <w:rFonts w:cs="B Nazanin" w:hint="cs"/>
          <w:color w:val="FF0000"/>
          <w:sz w:val="20"/>
          <w:szCs w:val="20"/>
          <w:rtl/>
          <w:lang w:bidi="fa-IR"/>
        </w:rPr>
        <w:t xml:space="preserve"> </w:t>
      </w:r>
      <w:r w:rsidRPr="004A2431">
        <w:rPr>
          <w:rFonts w:cs="Traditional Arabic"/>
          <w:b/>
          <w:bCs/>
          <w:color w:val="000000"/>
          <w:sz w:val="20"/>
          <w:szCs w:val="20"/>
          <w:rtl/>
        </w:rPr>
        <w:t xml:space="preserve"> </w:t>
      </w:r>
      <w:r w:rsidRPr="004A2431">
        <w:rPr>
          <w:rFonts w:cs="Traditional Arabic" w:hint="eastAsia"/>
          <w:b/>
          <w:bCs/>
          <w:color w:val="000000"/>
          <w:sz w:val="20"/>
          <w:szCs w:val="20"/>
          <w:rtl/>
        </w:rPr>
        <w:t>أَلَا</w:t>
      </w:r>
      <w:r w:rsidRPr="004A2431">
        <w:rPr>
          <w:rFonts w:cs="Traditional Arabic"/>
          <w:b/>
          <w:bCs/>
          <w:color w:val="000000"/>
          <w:sz w:val="20"/>
          <w:szCs w:val="20"/>
          <w:rtl/>
        </w:rPr>
        <w:t xml:space="preserve"> إِنَّهُم مِّنْ إِفْكِهِمْ لَيَقُولُونَ ﴿151﴾ </w:t>
      </w:r>
      <w:r w:rsidRPr="004A2431">
        <w:rPr>
          <w:rFonts w:cs="Traditional Arabic" w:hint="eastAsia"/>
          <w:b/>
          <w:bCs/>
          <w:color w:val="000000"/>
          <w:sz w:val="20"/>
          <w:szCs w:val="20"/>
          <w:rtl/>
        </w:rPr>
        <w:t>وَلَدَ</w:t>
      </w:r>
      <w:r w:rsidRPr="004A2431">
        <w:rPr>
          <w:rFonts w:cs="Traditional Arabic"/>
          <w:b/>
          <w:bCs/>
          <w:color w:val="000000"/>
          <w:sz w:val="20"/>
          <w:szCs w:val="20"/>
          <w:rtl/>
        </w:rPr>
        <w:t xml:space="preserve"> اللَّهُ وَإِنَّهُمْ لَكَاذِبُونَ ﴿152﴾ </w:t>
      </w:r>
      <w:r w:rsidR="00150611">
        <w:rPr>
          <w:rFonts w:cs="B Nazanin" w:hint="cs"/>
          <w:color w:val="FF0000"/>
          <w:sz w:val="20"/>
          <w:szCs w:val="20"/>
          <w:rtl/>
          <w:lang w:bidi="fa-IR"/>
        </w:rPr>
        <w:t xml:space="preserve"> «فعل» </w:t>
      </w:r>
      <w:r w:rsidRPr="004A2431">
        <w:rPr>
          <w:rFonts w:cs="Traditional Arabic" w:hint="eastAsia"/>
          <w:b/>
          <w:bCs/>
          <w:color w:val="000000"/>
          <w:sz w:val="20"/>
          <w:szCs w:val="20"/>
          <w:rtl/>
        </w:rPr>
        <w:t>أَصْطَفَى</w:t>
      </w:r>
      <w:r w:rsidRPr="004A2431">
        <w:rPr>
          <w:rFonts w:cs="Traditional Arabic"/>
          <w:b/>
          <w:bCs/>
          <w:color w:val="000000"/>
          <w:sz w:val="20"/>
          <w:szCs w:val="20"/>
          <w:rtl/>
        </w:rPr>
        <w:t xml:space="preserve"> الْبَنَاتِ عَلَى الْبَنِينَ ﴿153﴾ </w:t>
      </w:r>
      <w:r w:rsidRPr="004A2431">
        <w:rPr>
          <w:rFonts w:cs="Traditional Arabic" w:hint="eastAsia"/>
          <w:b/>
          <w:bCs/>
          <w:color w:val="000000"/>
          <w:sz w:val="20"/>
          <w:szCs w:val="20"/>
          <w:rtl/>
        </w:rPr>
        <w:t>مَا</w:t>
      </w:r>
      <w:r w:rsidRPr="004A2431">
        <w:rPr>
          <w:rFonts w:cs="Traditional Arabic"/>
          <w:b/>
          <w:bCs/>
          <w:color w:val="000000"/>
          <w:sz w:val="20"/>
          <w:szCs w:val="20"/>
          <w:rtl/>
        </w:rPr>
        <w:t xml:space="preserve"> لَكُمْ كَيْفَ تَحْكُمُونَ ﴿154﴾ </w:t>
      </w:r>
      <w:r w:rsidRPr="004A2431">
        <w:rPr>
          <w:rFonts w:cs="Traditional Arabic" w:hint="eastAsia"/>
          <w:b/>
          <w:bCs/>
          <w:color w:val="000000"/>
          <w:sz w:val="20"/>
          <w:szCs w:val="20"/>
          <w:rtl/>
        </w:rPr>
        <w:t>أَفَلَا</w:t>
      </w:r>
      <w:r w:rsidRPr="004A2431">
        <w:rPr>
          <w:rFonts w:cs="Traditional Arabic"/>
          <w:b/>
          <w:bCs/>
          <w:color w:val="000000"/>
          <w:sz w:val="20"/>
          <w:szCs w:val="20"/>
          <w:rtl/>
        </w:rPr>
        <w:t xml:space="preserve"> تَذَكَّرُونَ ﴿155﴾ </w:t>
      </w:r>
      <w:r w:rsidRPr="004A2431">
        <w:rPr>
          <w:rFonts w:cs="Traditional Arabic" w:hint="eastAsia"/>
          <w:b/>
          <w:bCs/>
          <w:color w:val="000000"/>
          <w:sz w:val="20"/>
          <w:szCs w:val="20"/>
          <w:rtl/>
        </w:rPr>
        <w:t>أَمْ</w:t>
      </w:r>
      <w:r w:rsidRPr="004A2431">
        <w:rPr>
          <w:rFonts w:cs="Traditional Arabic"/>
          <w:b/>
          <w:bCs/>
          <w:color w:val="000000"/>
          <w:sz w:val="20"/>
          <w:szCs w:val="20"/>
          <w:rtl/>
        </w:rPr>
        <w:t xml:space="preserve"> لَكُمْ سُلْطَانٌ مُّبِينٌ ﴿156﴾ </w:t>
      </w:r>
      <w:r w:rsidRPr="004A2431">
        <w:rPr>
          <w:rFonts w:cs="Traditional Arabic" w:hint="eastAsia"/>
          <w:b/>
          <w:bCs/>
          <w:color w:val="000000"/>
          <w:sz w:val="20"/>
          <w:szCs w:val="20"/>
          <w:rtl/>
        </w:rPr>
        <w:t>فَأْتُوا</w:t>
      </w:r>
      <w:r w:rsidRPr="004A2431">
        <w:rPr>
          <w:rFonts w:cs="Traditional Arabic"/>
          <w:b/>
          <w:bCs/>
          <w:color w:val="000000"/>
          <w:sz w:val="20"/>
          <w:szCs w:val="20"/>
          <w:rtl/>
        </w:rPr>
        <w:t xml:space="preserve"> </w:t>
      </w:r>
      <w:r w:rsidRPr="004A2431">
        <w:rPr>
          <w:rFonts w:cs="Traditional Arabic" w:hint="eastAsia"/>
          <w:b/>
          <w:bCs/>
          <w:color w:val="000000"/>
          <w:sz w:val="20"/>
          <w:szCs w:val="20"/>
          <w:rtl/>
        </w:rPr>
        <w:t>بِكِتَابِكُمْ</w:t>
      </w:r>
      <w:r w:rsidRPr="004A2431">
        <w:rPr>
          <w:rFonts w:cs="Traditional Arabic"/>
          <w:b/>
          <w:bCs/>
          <w:color w:val="000000"/>
          <w:sz w:val="20"/>
          <w:szCs w:val="20"/>
          <w:rtl/>
        </w:rPr>
        <w:t xml:space="preserve"> إِن كُنتُمْ صَادِقِينَ ﴿157﴾</w:t>
      </w:r>
      <w:r w:rsidR="00A413C9" w:rsidRPr="00A413C9">
        <w:rPr>
          <w:rFonts w:cs="B Nazanin" w:hint="cs"/>
          <w:color w:val="FF0000"/>
          <w:sz w:val="20"/>
          <w:szCs w:val="20"/>
          <w:rtl/>
          <w:lang w:bidi="fa-IR"/>
        </w:rPr>
        <w:t xml:space="preserve"> </w:t>
      </w:r>
      <w:r w:rsidR="00AA3002">
        <w:rPr>
          <w:rFonts w:cs="B Nazanin" w:hint="cs"/>
          <w:color w:val="FF0000"/>
          <w:sz w:val="20"/>
          <w:szCs w:val="20"/>
          <w:rtl/>
          <w:lang w:bidi="fa-IR"/>
        </w:rPr>
        <w:t>«پرسش»</w:t>
      </w:r>
      <w:r w:rsidR="009C1750">
        <w:rPr>
          <w:rFonts w:cs="B Nazanin" w:hint="cs"/>
          <w:color w:val="FF0000"/>
          <w:sz w:val="20"/>
          <w:szCs w:val="20"/>
          <w:rtl/>
          <w:lang w:bidi="fa-IR"/>
        </w:rPr>
        <w:t xml:space="preserve"> </w:t>
      </w:r>
      <w:r w:rsidR="00A413C9">
        <w:rPr>
          <w:rFonts w:cs="B Nazanin" w:hint="cs"/>
          <w:color w:val="FF0000"/>
          <w:sz w:val="20"/>
          <w:szCs w:val="20"/>
          <w:rtl/>
          <w:lang w:bidi="fa-IR"/>
        </w:rPr>
        <w:t xml:space="preserve">- </w:t>
      </w:r>
      <w:r w:rsidR="00C51C67">
        <w:rPr>
          <w:rFonts w:cs="B Nazanin" w:hint="cs"/>
          <w:color w:val="FF0000"/>
          <w:sz w:val="20"/>
          <w:szCs w:val="20"/>
          <w:rtl/>
          <w:lang w:bidi="fa-IR"/>
        </w:rPr>
        <w:t>«پاسخ»</w:t>
      </w:r>
      <w:r w:rsidRPr="004A2431">
        <w:rPr>
          <w:rFonts w:cs="Traditional Arabic"/>
          <w:b/>
          <w:bCs/>
          <w:color w:val="000000"/>
          <w:sz w:val="20"/>
          <w:szCs w:val="20"/>
          <w:rtl/>
        </w:rPr>
        <w:t xml:space="preserve"> </w:t>
      </w:r>
      <w:r w:rsidRPr="004A2431">
        <w:rPr>
          <w:rFonts w:cs="Traditional Arabic" w:hint="eastAsia"/>
          <w:b/>
          <w:bCs/>
          <w:color w:val="000000"/>
          <w:sz w:val="20"/>
          <w:szCs w:val="20"/>
          <w:rtl/>
        </w:rPr>
        <w:t>وَجَعَلُوا</w:t>
      </w:r>
      <w:r w:rsidRPr="004A2431">
        <w:rPr>
          <w:rFonts w:cs="Traditional Arabic"/>
          <w:b/>
          <w:bCs/>
          <w:color w:val="000000"/>
          <w:sz w:val="20"/>
          <w:szCs w:val="20"/>
          <w:rtl/>
        </w:rPr>
        <w:t xml:space="preserve"> </w:t>
      </w:r>
      <w:r w:rsidRPr="004A2431">
        <w:rPr>
          <w:rFonts w:cs="Traditional Arabic" w:hint="eastAsia"/>
          <w:b/>
          <w:bCs/>
          <w:color w:val="000000"/>
          <w:sz w:val="20"/>
          <w:szCs w:val="20"/>
          <w:rtl/>
        </w:rPr>
        <w:t>بَيْنَهُ</w:t>
      </w:r>
      <w:r w:rsidRPr="004A2431">
        <w:rPr>
          <w:rFonts w:cs="Traditional Arabic"/>
          <w:b/>
          <w:bCs/>
          <w:color w:val="000000"/>
          <w:sz w:val="20"/>
          <w:szCs w:val="20"/>
          <w:rtl/>
        </w:rPr>
        <w:t xml:space="preserve"> وَبَيْنَ الْجِنَّةِ نَسَبًا وَلَقَدْ عَلِمَتِ الْجِنَّةُ إِنَّهُمْ </w:t>
      </w:r>
      <w:r w:rsidRPr="004A2431">
        <w:rPr>
          <w:rFonts w:cs="Traditional Arabic" w:hint="eastAsia"/>
          <w:b/>
          <w:bCs/>
          <w:color w:val="000000"/>
          <w:sz w:val="20"/>
          <w:szCs w:val="20"/>
          <w:rtl/>
        </w:rPr>
        <w:t>لَمُحْضَرُونَ</w:t>
      </w:r>
      <w:r w:rsidRPr="004A2431">
        <w:rPr>
          <w:rFonts w:cs="Traditional Arabic"/>
          <w:b/>
          <w:bCs/>
          <w:color w:val="000000"/>
          <w:sz w:val="20"/>
          <w:szCs w:val="20"/>
          <w:rtl/>
        </w:rPr>
        <w:t xml:space="preserve"> ﴿158﴾ </w:t>
      </w:r>
      <w:r w:rsidRPr="004A2431">
        <w:rPr>
          <w:rFonts w:cs="Traditional Arabic" w:hint="eastAsia"/>
          <w:b/>
          <w:bCs/>
          <w:color w:val="000000"/>
          <w:sz w:val="20"/>
          <w:szCs w:val="20"/>
          <w:rtl/>
        </w:rPr>
        <w:t>سُبْحَانَ</w:t>
      </w:r>
      <w:r w:rsidRPr="004A2431">
        <w:rPr>
          <w:rFonts w:cs="Traditional Arabic"/>
          <w:b/>
          <w:bCs/>
          <w:color w:val="000000"/>
          <w:sz w:val="20"/>
          <w:szCs w:val="20"/>
          <w:rtl/>
        </w:rPr>
        <w:t xml:space="preserve"> اللَّهِ عَمَّا </w:t>
      </w:r>
      <w:r w:rsidRPr="004A2431">
        <w:rPr>
          <w:rFonts w:cs="Traditional Arabic" w:hint="eastAsia"/>
          <w:b/>
          <w:bCs/>
          <w:color w:val="000000"/>
          <w:sz w:val="20"/>
          <w:szCs w:val="20"/>
          <w:rtl/>
        </w:rPr>
        <w:t>يَصِفُونَ</w:t>
      </w:r>
      <w:r w:rsidRPr="004A2431">
        <w:rPr>
          <w:rFonts w:cs="Traditional Arabic"/>
          <w:b/>
          <w:bCs/>
          <w:color w:val="000000"/>
          <w:sz w:val="20"/>
          <w:szCs w:val="20"/>
          <w:rtl/>
        </w:rPr>
        <w:t xml:space="preserve"> ﴿159﴾</w:t>
      </w:r>
      <w:r w:rsidR="00896005" w:rsidRPr="00896005">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00896005">
        <w:rPr>
          <w:rFonts w:hint="cs"/>
          <w:color w:val="FF0000"/>
          <w:sz w:val="20"/>
          <w:szCs w:val="20"/>
          <w:rtl/>
          <w:lang w:bidi="fa-IR"/>
        </w:rPr>
        <w:t>–</w:t>
      </w:r>
      <w:r w:rsidR="00896005" w:rsidRPr="00896005">
        <w:rPr>
          <w:rFonts w:cs="B Nazanin" w:hint="cs"/>
          <w:color w:val="FF0000"/>
          <w:sz w:val="20"/>
          <w:szCs w:val="20"/>
          <w:rtl/>
          <w:lang w:bidi="fa-IR"/>
        </w:rPr>
        <w:t xml:space="preserve"> </w:t>
      </w:r>
      <w:r w:rsidR="009A566B">
        <w:rPr>
          <w:rFonts w:cs="B Nazanin" w:hint="cs"/>
          <w:color w:val="FF0000"/>
          <w:sz w:val="20"/>
          <w:szCs w:val="20"/>
          <w:rtl/>
          <w:lang w:bidi="fa-IR"/>
        </w:rPr>
        <w:t>«جن»</w:t>
      </w:r>
      <w:r w:rsidR="00896005">
        <w:rPr>
          <w:rFonts w:cs="B Nazanin" w:hint="cs"/>
          <w:color w:val="FF0000"/>
          <w:sz w:val="20"/>
          <w:szCs w:val="20"/>
          <w:rtl/>
          <w:lang w:bidi="fa-IR"/>
        </w:rPr>
        <w:t xml:space="preserve"> </w:t>
      </w:r>
      <w:r w:rsidR="00CA6E98">
        <w:rPr>
          <w:rFonts w:hint="cs"/>
          <w:color w:val="FF0000"/>
          <w:sz w:val="20"/>
          <w:szCs w:val="20"/>
          <w:rtl/>
          <w:lang w:bidi="fa-IR"/>
        </w:rPr>
        <w:t>–</w:t>
      </w:r>
      <w:r w:rsidR="00237A79">
        <w:rPr>
          <w:rFonts w:cs="B Nazanin" w:hint="cs"/>
          <w:color w:val="FF0000"/>
          <w:sz w:val="20"/>
          <w:szCs w:val="20"/>
          <w:rtl/>
          <w:lang w:bidi="fa-IR"/>
        </w:rPr>
        <w:t xml:space="preserve"> سبحانیت</w:t>
      </w:r>
      <w:r w:rsidR="00CA6E98">
        <w:rPr>
          <w:rFonts w:cs="B Nazanin" w:hint="cs"/>
          <w:color w:val="FF0000"/>
          <w:sz w:val="20"/>
          <w:szCs w:val="20"/>
          <w:rtl/>
          <w:lang w:bidi="fa-IR"/>
        </w:rPr>
        <w:t xml:space="preserve"> </w:t>
      </w:r>
      <w:r w:rsidRPr="004A2431">
        <w:rPr>
          <w:rFonts w:cs="Traditional Arabic"/>
          <w:b/>
          <w:bCs/>
          <w:color w:val="000000"/>
          <w:sz w:val="20"/>
          <w:szCs w:val="20"/>
          <w:rtl/>
        </w:rPr>
        <w:t xml:space="preserve"> </w:t>
      </w:r>
      <w:r w:rsidRPr="004A2431">
        <w:rPr>
          <w:rFonts w:cs="Traditional Arabic" w:hint="eastAsia"/>
          <w:b/>
          <w:bCs/>
          <w:color w:val="000000"/>
          <w:sz w:val="20"/>
          <w:szCs w:val="20"/>
          <w:rtl/>
        </w:rPr>
        <w:t>إِلَّا</w:t>
      </w:r>
      <w:r w:rsidRPr="004A2431">
        <w:rPr>
          <w:rFonts w:cs="Traditional Arabic"/>
          <w:b/>
          <w:bCs/>
          <w:color w:val="000000"/>
          <w:sz w:val="20"/>
          <w:szCs w:val="20"/>
          <w:rtl/>
        </w:rPr>
        <w:t xml:space="preserve"> عِبَادَ اللَّهِ </w:t>
      </w:r>
      <w:r w:rsidRPr="004A2431">
        <w:rPr>
          <w:rFonts w:cs="Traditional Arabic" w:hint="eastAsia"/>
          <w:b/>
          <w:bCs/>
          <w:color w:val="000000"/>
          <w:sz w:val="20"/>
          <w:szCs w:val="20"/>
          <w:rtl/>
        </w:rPr>
        <w:t>الْمُخْلَصِينَ</w:t>
      </w:r>
      <w:r w:rsidRPr="004A2431">
        <w:rPr>
          <w:rFonts w:cs="Traditional Arabic"/>
          <w:b/>
          <w:bCs/>
          <w:color w:val="000000"/>
          <w:sz w:val="20"/>
          <w:szCs w:val="20"/>
          <w:rtl/>
        </w:rPr>
        <w:t xml:space="preserve"> ﴿160﴾</w:t>
      </w:r>
      <w:r w:rsidR="00237A79" w:rsidRPr="00237A79">
        <w:rPr>
          <w:rFonts w:cs="B Nazanin" w:hint="cs"/>
          <w:color w:val="FF0000"/>
          <w:sz w:val="20"/>
          <w:szCs w:val="20"/>
          <w:rtl/>
          <w:lang w:bidi="fa-IR"/>
        </w:rPr>
        <w:t xml:space="preserve"> </w:t>
      </w:r>
      <w:r w:rsidR="007957BA">
        <w:rPr>
          <w:rFonts w:cs="B Nazanin" w:hint="cs"/>
          <w:color w:val="FF0000"/>
          <w:sz w:val="20"/>
          <w:szCs w:val="20"/>
          <w:rtl/>
          <w:lang w:bidi="fa-IR"/>
        </w:rPr>
        <w:t>[خالص]شدگان</w:t>
      </w:r>
      <w:r w:rsidRPr="004A2431">
        <w:rPr>
          <w:rFonts w:cs="Traditional Arabic" w:hint="cs"/>
          <w:b/>
          <w:bCs/>
          <w:color w:val="000000"/>
          <w:sz w:val="20"/>
          <w:szCs w:val="20"/>
          <w:rtl/>
        </w:rPr>
        <w:t xml:space="preserve"> </w:t>
      </w:r>
      <w:r w:rsidRPr="004A2431">
        <w:rPr>
          <w:rFonts w:cs="Traditional Arabic" w:hint="eastAsia"/>
          <w:b/>
          <w:bCs/>
          <w:color w:val="000000"/>
          <w:sz w:val="20"/>
          <w:szCs w:val="20"/>
          <w:rtl/>
        </w:rPr>
        <w:t>فَإِنَّكُمْ</w:t>
      </w:r>
      <w:r w:rsidRPr="004A2431">
        <w:rPr>
          <w:rFonts w:cs="Traditional Arabic"/>
          <w:b/>
          <w:bCs/>
          <w:color w:val="000000"/>
          <w:sz w:val="20"/>
          <w:szCs w:val="20"/>
          <w:rtl/>
        </w:rPr>
        <w:t xml:space="preserve"> وَمَا </w:t>
      </w:r>
      <w:r w:rsidRPr="004A2431">
        <w:rPr>
          <w:rFonts w:cs="Traditional Arabic" w:hint="eastAsia"/>
          <w:b/>
          <w:bCs/>
          <w:color w:val="000000"/>
          <w:sz w:val="20"/>
          <w:szCs w:val="20"/>
          <w:rtl/>
        </w:rPr>
        <w:t>تَعْبُدُونَ</w:t>
      </w:r>
      <w:r w:rsidRPr="004A2431">
        <w:rPr>
          <w:rFonts w:cs="Traditional Arabic"/>
          <w:b/>
          <w:bCs/>
          <w:color w:val="000000"/>
          <w:sz w:val="20"/>
          <w:szCs w:val="20"/>
          <w:rtl/>
        </w:rPr>
        <w:t xml:space="preserve"> ﴿161﴾ </w:t>
      </w:r>
      <w:r w:rsidRPr="004A2431">
        <w:rPr>
          <w:rFonts w:cs="Traditional Arabic" w:hint="eastAsia"/>
          <w:b/>
          <w:bCs/>
          <w:color w:val="000000"/>
          <w:sz w:val="20"/>
          <w:szCs w:val="20"/>
          <w:rtl/>
        </w:rPr>
        <w:t>مَا</w:t>
      </w:r>
      <w:r w:rsidRPr="004A2431">
        <w:rPr>
          <w:rFonts w:cs="Traditional Arabic"/>
          <w:b/>
          <w:bCs/>
          <w:color w:val="000000"/>
          <w:sz w:val="20"/>
          <w:szCs w:val="20"/>
          <w:rtl/>
        </w:rPr>
        <w:t xml:space="preserve"> أَنتُمْ عَلَيْهِ </w:t>
      </w:r>
      <w:r w:rsidRPr="004A2431">
        <w:rPr>
          <w:rFonts w:cs="Traditional Arabic" w:hint="eastAsia"/>
          <w:b/>
          <w:bCs/>
          <w:color w:val="000000"/>
          <w:sz w:val="20"/>
          <w:szCs w:val="20"/>
          <w:rtl/>
        </w:rPr>
        <w:t>بِفَاتِنِينَ</w:t>
      </w:r>
      <w:r w:rsidRPr="004A2431">
        <w:rPr>
          <w:rFonts w:cs="Traditional Arabic"/>
          <w:b/>
          <w:bCs/>
          <w:color w:val="000000"/>
          <w:sz w:val="20"/>
          <w:szCs w:val="20"/>
          <w:rtl/>
        </w:rPr>
        <w:t xml:space="preserve"> ﴿162﴾ </w:t>
      </w:r>
      <w:r w:rsidRPr="004A2431">
        <w:rPr>
          <w:rFonts w:cs="Traditional Arabic" w:hint="eastAsia"/>
          <w:b/>
          <w:bCs/>
          <w:color w:val="000000"/>
          <w:sz w:val="20"/>
          <w:szCs w:val="20"/>
          <w:rtl/>
        </w:rPr>
        <w:t>إِلَّا</w:t>
      </w:r>
      <w:r w:rsidRPr="004A2431">
        <w:rPr>
          <w:rFonts w:cs="Traditional Arabic"/>
          <w:b/>
          <w:bCs/>
          <w:color w:val="000000"/>
          <w:sz w:val="20"/>
          <w:szCs w:val="20"/>
          <w:rtl/>
        </w:rPr>
        <w:t xml:space="preserve"> مَنْ هُوَ صَالِ </w:t>
      </w:r>
      <w:r w:rsidRPr="004A2431">
        <w:rPr>
          <w:rFonts w:cs="Traditional Arabic" w:hint="eastAsia"/>
          <w:b/>
          <w:bCs/>
          <w:color w:val="000000"/>
          <w:sz w:val="20"/>
          <w:szCs w:val="20"/>
          <w:rtl/>
        </w:rPr>
        <w:t>الْجَحِيمِ</w:t>
      </w:r>
      <w:r w:rsidRPr="004A2431">
        <w:rPr>
          <w:rFonts w:cs="Traditional Arabic"/>
          <w:b/>
          <w:bCs/>
          <w:color w:val="000000"/>
          <w:sz w:val="20"/>
          <w:szCs w:val="20"/>
          <w:rtl/>
        </w:rPr>
        <w:t xml:space="preserve"> ﴿163﴾</w:t>
      </w:r>
      <w:r w:rsidRPr="004A2431">
        <w:rPr>
          <w:rFonts w:cs="Traditional Arabic" w:hint="cs"/>
          <w:b/>
          <w:bCs/>
          <w:color w:val="000000"/>
          <w:sz w:val="20"/>
          <w:szCs w:val="20"/>
          <w:rtl/>
        </w:rPr>
        <w:t xml:space="preserve"> </w:t>
      </w:r>
      <w:r w:rsidR="00C31FC8">
        <w:rPr>
          <w:rFonts w:cs="B Nazanin" w:hint="cs"/>
          <w:color w:val="FF0000"/>
          <w:sz w:val="20"/>
          <w:szCs w:val="20"/>
          <w:rtl/>
          <w:lang w:bidi="fa-IR"/>
        </w:rPr>
        <w:t xml:space="preserve">[نکوهش]بدان </w:t>
      </w:r>
      <w:r w:rsidRPr="004A2431">
        <w:rPr>
          <w:rFonts w:cs="Traditional Arabic" w:hint="eastAsia"/>
          <w:b/>
          <w:bCs/>
          <w:color w:val="000000"/>
          <w:sz w:val="20"/>
          <w:szCs w:val="20"/>
          <w:rtl/>
        </w:rPr>
        <w:t>وَمَا</w:t>
      </w:r>
      <w:r w:rsidRPr="004A2431">
        <w:rPr>
          <w:rFonts w:cs="Traditional Arabic"/>
          <w:b/>
          <w:bCs/>
          <w:color w:val="000000"/>
          <w:sz w:val="20"/>
          <w:szCs w:val="20"/>
          <w:rtl/>
        </w:rPr>
        <w:t xml:space="preserve"> مِنَّا إِلَّا لَهُ مَقَامٌ </w:t>
      </w:r>
      <w:r w:rsidRPr="004A2431">
        <w:rPr>
          <w:rFonts w:cs="Traditional Arabic" w:hint="eastAsia"/>
          <w:b/>
          <w:bCs/>
          <w:color w:val="000000"/>
          <w:sz w:val="20"/>
          <w:szCs w:val="20"/>
          <w:rtl/>
        </w:rPr>
        <w:t>مَّعْلُومٌ</w:t>
      </w:r>
      <w:r w:rsidRPr="004A2431">
        <w:rPr>
          <w:rFonts w:cs="Traditional Arabic"/>
          <w:b/>
          <w:bCs/>
          <w:color w:val="000000"/>
          <w:sz w:val="20"/>
          <w:szCs w:val="20"/>
          <w:rtl/>
        </w:rPr>
        <w:t xml:space="preserve"> ﴿164﴾ </w:t>
      </w:r>
      <w:r w:rsidRPr="004A2431">
        <w:rPr>
          <w:rFonts w:cs="Traditional Arabic" w:hint="eastAsia"/>
          <w:b/>
          <w:bCs/>
          <w:color w:val="000000"/>
          <w:sz w:val="20"/>
          <w:szCs w:val="20"/>
          <w:rtl/>
        </w:rPr>
        <w:t>وَإِنَّا</w:t>
      </w:r>
      <w:r w:rsidRPr="004A2431">
        <w:rPr>
          <w:rFonts w:cs="Traditional Arabic"/>
          <w:b/>
          <w:bCs/>
          <w:color w:val="000000"/>
          <w:sz w:val="20"/>
          <w:szCs w:val="20"/>
          <w:rtl/>
        </w:rPr>
        <w:t xml:space="preserve"> لَنَحْنُ </w:t>
      </w:r>
      <w:r w:rsidRPr="004A2431">
        <w:rPr>
          <w:rFonts w:cs="Traditional Arabic" w:hint="eastAsia"/>
          <w:b/>
          <w:bCs/>
          <w:color w:val="000000"/>
          <w:sz w:val="20"/>
          <w:szCs w:val="20"/>
          <w:rtl/>
        </w:rPr>
        <w:t>الصَّافُّونَ</w:t>
      </w:r>
      <w:r w:rsidRPr="004A2431">
        <w:rPr>
          <w:rFonts w:cs="Traditional Arabic"/>
          <w:b/>
          <w:bCs/>
          <w:color w:val="000000"/>
          <w:sz w:val="20"/>
          <w:szCs w:val="20"/>
          <w:rtl/>
        </w:rPr>
        <w:t xml:space="preserve"> ﴿165﴾ </w:t>
      </w:r>
      <w:r w:rsidRPr="004A2431">
        <w:rPr>
          <w:rFonts w:cs="Traditional Arabic" w:hint="eastAsia"/>
          <w:b/>
          <w:bCs/>
          <w:color w:val="000000"/>
          <w:sz w:val="20"/>
          <w:szCs w:val="20"/>
          <w:rtl/>
        </w:rPr>
        <w:t>وَإِنَّا</w:t>
      </w:r>
      <w:r w:rsidRPr="004A2431">
        <w:rPr>
          <w:rFonts w:cs="Traditional Arabic"/>
          <w:b/>
          <w:bCs/>
          <w:color w:val="000000"/>
          <w:sz w:val="20"/>
          <w:szCs w:val="20"/>
          <w:rtl/>
        </w:rPr>
        <w:t xml:space="preserve"> لَنَحْنُ </w:t>
      </w:r>
      <w:r w:rsidRPr="004A2431">
        <w:rPr>
          <w:rFonts w:cs="Traditional Arabic" w:hint="eastAsia"/>
          <w:b/>
          <w:bCs/>
          <w:color w:val="000000"/>
          <w:sz w:val="20"/>
          <w:szCs w:val="20"/>
          <w:rtl/>
        </w:rPr>
        <w:t>الْمُسَبِّحُونَ</w:t>
      </w:r>
      <w:r w:rsidRPr="004A2431">
        <w:rPr>
          <w:rFonts w:cs="Traditional Arabic"/>
          <w:b/>
          <w:bCs/>
          <w:color w:val="000000"/>
          <w:sz w:val="20"/>
          <w:szCs w:val="20"/>
          <w:rtl/>
        </w:rPr>
        <w:t xml:space="preserve"> ﴿166﴾ </w:t>
      </w:r>
      <w:r w:rsidR="00573778">
        <w:rPr>
          <w:rFonts w:cs="B Nazanin" w:hint="cs"/>
          <w:color w:val="FF0000"/>
          <w:sz w:val="20"/>
          <w:szCs w:val="20"/>
          <w:rtl/>
          <w:lang w:bidi="fa-IR"/>
        </w:rPr>
        <w:t>«ملائکه»</w:t>
      </w:r>
      <w:r w:rsidR="00C60B31">
        <w:rPr>
          <w:rFonts w:cs="B Nazanin" w:hint="cs"/>
          <w:color w:val="FF0000"/>
          <w:sz w:val="20"/>
          <w:szCs w:val="20"/>
          <w:rtl/>
          <w:lang w:bidi="fa-IR"/>
        </w:rPr>
        <w:t xml:space="preserve"> </w:t>
      </w:r>
      <w:r w:rsidRPr="004A2431">
        <w:rPr>
          <w:rFonts w:cs="Traditional Arabic" w:hint="eastAsia"/>
          <w:b/>
          <w:bCs/>
          <w:color w:val="000000"/>
          <w:sz w:val="20"/>
          <w:szCs w:val="20"/>
          <w:rtl/>
        </w:rPr>
        <w:t>وَإِنْ</w:t>
      </w:r>
      <w:r w:rsidRPr="004A2431">
        <w:rPr>
          <w:rFonts w:cs="Traditional Arabic"/>
          <w:b/>
          <w:bCs/>
          <w:color w:val="000000"/>
          <w:sz w:val="20"/>
          <w:szCs w:val="20"/>
          <w:rtl/>
        </w:rPr>
        <w:t xml:space="preserve"> كَانُوا </w:t>
      </w:r>
      <w:r w:rsidRPr="004A2431">
        <w:rPr>
          <w:rFonts w:cs="Traditional Arabic" w:hint="eastAsia"/>
          <w:b/>
          <w:bCs/>
          <w:color w:val="000000"/>
          <w:sz w:val="20"/>
          <w:szCs w:val="20"/>
          <w:rtl/>
        </w:rPr>
        <w:t>لَيَقُولُونَ</w:t>
      </w:r>
      <w:r w:rsidRPr="004A2431">
        <w:rPr>
          <w:rFonts w:cs="Traditional Arabic"/>
          <w:b/>
          <w:bCs/>
          <w:color w:val="000000"/>
          <w:sz w:val="20"/>
          <w:szCs w:val="20"/>
          <w:rtl/>
        </w:rPr>
        <w:t xml:space="preserve"> ﴿167﴾ </w:t>
      </w:r>
      <w:r w:rsidRPr="004A2431">
        <w:rPr>
          <w:rFonts w:cs="Traditional Arabic" w:hint="eastAsia"/>
          <w:b/>
          <w:bCs/>
          <w:color w:val="000000"/>
          <w:sz w:val="20"/>
          <w:szCs w:val="20"/>
          <w:rtl/>
        </w:rPr>
        <w:t>لَوْ</w:t>
      </w:r>
      <w:r w:rsidRPr="004A2431">
        <w:rPr>
          <w:rFonts w:cs="Traditional Arabic"/>
          <w:b/>
          <w:bCs/>
          <w:color w:val="000000"/>
          <w:sz w:val="20"/>
          <w:szCs w:val="20"/>
          <w:rtl/>
        </w:rPr>
        <w:t xml:space="preserve"> أَنَّ عِندَنَا ذِكْرًا </w:t>
      </w:r>
      <w:r w:rsidRPr="004A2431">
        <w:rPr>
          <w:rFonts w:cs="Traditional Arabic" w:hint="eastAsia"/>
          <w:b/>
          <w:bCs/>
          <w:color w:val="000000"/>
          <w:sz w:val="20"/>
          <w:szCs w:val="20"/>
          <w:rtl/>
        </w:rPr>
        <w:t>مِّنْ</w:t>
      </w:r>
      <w:r w:rsidRPr="004A2431">
        <w:rPr>
          <w:rFonts w:cs="Traditional Arabic"/>
          <w:b/>
          <w:bCs/>
          <w:color w:val="000000"/>
          <w:sz w:val="20"/>
          <w:szCs w:val="20"/>
          <w:rtl/>
        </w:rPr>
        <w:t xml:space="preserve"> الْأَوَّلِينَ ﴿168﴾ </w:t>
      </w:r>
      <w:r w:rsidRPr="004A2431">
        <w:rPr>
          <w:rFonts w:cs="Traditional Arabic" w:hint="eastAsia"/>
          <w:b/>
          <w:bCs/>
          <w:color w:val="000000"/>
          <w:sz w:val="20"/>
          <w:szCs w:val="20"/>
          <w:rtl/>
        </w:rPr>
        <w:t>لَكُنَّا</w:t>
      </w:r>
      <w:r w:rsidRPr="004A2431">
        <w:rPr>
          <w:rFonts w:cs="Traditional Arabic"/>
          <w:b/>
          <w:bCs/>
          <w:color w:val="000000"/>
          <w:sz w:val="20"/>
          <w:szCs w:val="20"/>
          <w:rtl/>
        </w:rPr>
        <w:t xml:space="preserve"> عِبَادَ </w:t>
      </w:r>
      <w:r w:rsidRPr="004A2431">
        <w:rPr>
          <w:rFonts w:cs="Traditional Arabic" w:hint="eastAsia"/>
          <w:b/>
          <w:bCs/>
          <w:color w:val="000000"/>
          <w:sz w:val="20"/>
          <w:szCs w:val="20"/>
          <w:rtl/>
        </w:rPr>
        <w:t>اللَّهِ</w:t>
      </w:r>
      <w:r w:rsidRPr="004A2431">
        <w:rPr>
          <w:rFonts w:cs="Traditional Arabic"/>
          <w:b/>
          <w:bCs/>
          <w:color w:val="000000"/>
          <w:sz w:val="20"/>
          <w:szCs w:val="20"/>
          <w:rtl/>
        </w:rPr>
        <w:t xml:space="preserve"> الْمُخْلَصِينَ ﴿169﴾ </w:t>
      </w:r>
      <w:r w:rsidRPr="004A2431">
        <w:rPr>
          <w:rFonts w:cs="Traditional Arabic" w:hint="eastAsia"/>
          <w:b/>
          <w:bCs/>
          <w:color w:val="000000"/>
          <w:sz w:val="20"/>
          <w:szCs w:val="20"/>
          <w:rtl/>
        </w:rPr>
        <w:t>فَكَفَرُوا</w:t>
      </w:r>
      <w:r w:rsidRPr="004A2431">
        <w:rPr>
          <w:rFonts w:cs="Traditional Arabic"/>
          <w:b/>
          <w:bCs/>
          <w:color w:val="000000"/>
          <w:sz w:val="20"/>
          <w:szCs w:val="20"/>
          <w:rtl/>
        </w:rPr>
        <w:t xml:space="preserve"> بِهِ فَسَوْفَ </w:t>
      </w:r>
      <w:r w:rsidRPr="004A2431">
        <w:rPr>
          <w:rFonts w:cs="Traditional Arabic" w:hint="eastAsia"/>
          <w:b/>
          <w:bCs/>
          <w:color w:val="000000"/>
          <w:sz w:val="20"/>
          <w:szCs w:val="20"/>
          <w:rtl/>
        </w:rPr>
        <w:t>يَعْلَمُونَ</w:t>
      </w:r>
      <w:r w:rsidRPr="004A2431">
        <w:rPr>
          <w:rFonts w:cs="Traditional Arabic"/>
          <w:b/>
          <w:bCs/>
          <w:color w:val="000000"/>
          <w:sz w:val="20"/>
          <w:szCs w:val="20"/>
          <w:rtl/>
        </w:rPr>
        <w:t xml:space="preserve"> ﴿170﴾</w:t>
      </w:r>
      <w:r w:rsidR="00C60B31" w:rsidRPr="00C60B31">
        <w:rPr>
          <w:rFonts w:cs="B Nazanin" w:hint="cs"/>
          <w:color w:val="FF0000"/>
          <w:sz w:val="20"/>
          <w:szCs w:val="20"/>
          <w:rtl/>
          <w:lang w:bidi="fa-IR"/>
        </w:rPr>
        <w:t xml:space="preserve"> </w:t>
      </w:r>
      <w:r w:rsidR="009C1750">
        <w:rPr>
          <w:rFonts w:cs="B Nazanin" w:hint="cs"/>
          <w:color w:val="FF0000"/>
          <w:sz w:val="20"/>
          <w:szCs w:val="20"/>
          <w:rtl/>
          <w:lang w:bidi="fa-IR"/>
        </w:rPr>
        <w:t>«</w:t>
      </w:r>
      <w:r w:rsidR="00C60B31">
        <w:rPr>
          <w:rFonts w:cs="B Nazanin" w:hint="cs"/>
          <w:color w:val="FF0000"/>
          <w:sz w:val="20"/>
          <w:szCs w:val="20"/>
          <w:rtl/>
          <w:lang w:bidi="fa-IR"/>
        </w:rPr>
        <w:t>هشدار</w:t>
      </w:r>
      <w:r w:rsidR="009C1750">
        <w:rPr>
          <w:rFonts w:cs="B Nazanin" w:hint="cs"/>
          <w:color w:val="FF0000"/>
          <w:sz w:val="20"/>
          <w:szCs w:val="20"/>
          <w:rtl/>
          <w:lang w:bidi="fa-IR"/>
        </w:rPr>
        <w:t xml:space="preserve">» </w:t>
      </w:r>
      <w:r w:rsidR="00C60B31">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p>
    <w:p w:rsidR="00A67188" w:rsidRDefault="00A67188" w:rsidP="005A4E23">
      <w:pPr>
        <w:widowControl w:val="0"/>
        <w:bidi/>
        <w:ind w:left="-249"/>
        <w:jc w:val="both"/>
        <w:rPr>
          <w:rFonts w:cs="Traditional Arabic"/>
          <w:b/>
          <w:bCs/>
          <w:color w:val="000000"/>
          <w:sz w:val="20"/>
          <w:szCs w:val="20"/>
          <w:rtl/>
        </w:rPr>
      </w:pPr>
      <w:r w:rsidRPr="005A4E23">
        <w:rPr>
          <w:rFonts w:cs="B Nazanin"/>
          <w:b/>
          <w:bCs/>
          <w:sz w:val="20"/>
          <w:szCs w:val="20"/>
          <w:rtl/>
        </w:rPr>
        <w:t>پس</w:t>
      </w:r>
      <w:r w:rsidRPr="005A4E23">
        <w:rPr>
          <w:rFonts w:cs="B Nazanin" w:hint="cs"/>
          <w:b/>
          <w:bCs/>
          <w:sz w:val="20"/>
          <w:szCs w:val="20"/>
          <w:rtl/>
        </w:rPr>
        <w:t xml:space="preserve"> </w:t>
      </w:r>
      <w:r w:rsidRPr="005A4E23">
        <w:rPr>
          <w:rFonts w:cs="B Nazanin"/>
          <w:b/>
          <w:bCs/>
          <w:sz w:val="20"/>
          <w:szCs w:val="20"/>
          <w:rtl/>
        </w:rPr>
        <w:t>، از آنان بپرس آيا دختران براي خدا و پسران براي آنان است؟</w:t>
      </w:r>
      <w:r w:rsidRPr="005A4E23">
        <w:rPr>
          <w:rFonts w:cs="B Nazanin" w:hint="cs"/>
          <w:b/>
          <w:bCs/>
          <w:sz w:val="20"/>
          <w:szCs w:val="20"/>
          <w:rtl/>
        </w:rPr>
        <w:t xml:space="preserve">(149) </w:t>
      </w:r>
      <w:r w:rsidRPr="005A4E23">
        <w:rPr>
          <w:rFonts w:cs="B Nazanin"/>
          <w:b/>
          <w:bCs/>
          <w:sz w:val="20"/>
          <w:szCs w:val="20"/>
          <w:rtl/>
        </w:rPr>
        <w:t>آيا ملائکه را ماده آفريده ايم و آنها شاهد اين موضوع هستند؟</w:t>
      </w:r>
      <w:r w:rsidRPr="005A4E23">
        <w:rPr>
          <w:rFonts w:cs="B Nazanin" w:hint="cs"/>
          <w:b/>
          <w:bCs/>
          <w:sz w:val="20"/>
          <w:szCs w:val="20"/>
          <w:rtl/>
        </w:rPr>
        <w:t xml:space="preserve">(150) </w:t>
      </w:r>
      <w:r w:rsidRPr="005A4E23">
        <w:rPr>
          <w:rFonts w:cs="B Nazanin"/>
          <w:b/>
          <w:bCs/>
          <w:sz w:val="20"/>
          <w:szCs w:val="20"/>
          <w:rtl/>
        </w:rPr>
        <w:t xml:space="preserve">بدانيد آنها از دروغگوئيشان است که ميگويند: </w:t>
      </w:r>
      <w:r w:rsidRPr="005A4E23">
        <w:rPr>
          <w:rFonts w:cs="B Nazanin" w:hint="cs"/>
          <w:b/>
          <w:bCs/>
          <w:sz w:val="20"/>
          <w:szCs w:val="20"/>
          <w:rtl/>
        </w:rPr>
        <w:t xml:space="preserve">(151) </w:t>
      </w:r>
      <w:r w:rsidRPr="005A4E23">
        <w:rPr>
          <w:rFonts w:cs="B Nazanin"/>
          <w:b/>
          <w:bCs/>
          <w:sz w:val="20"/>
          <w:szCs w:val="20"/>
          <w:rtl/>
        </w:rPr>
        <w:lastRenderedPageBreak/>
        <w:t>خداوند فرزندي زاده و آنها حتما دروغگويانند</w:t>
      </w:r>
      <w:r w:rsidRPr="005A4E23">
        <w:rPr>
          <w:rFonts w:cs="B Nazanin" w:hint="cs"/>
          <w:b/>
          <w:bCs/>
          <w:sz w:val="20"/>
          <w:szCs w:val="20"/>
          <w:rtl/>
        </w:rPr>
        <w:t xml:space="preserve"> (152) </w:t>
      </w:r>
      <w:r w:rsidRPr="005A4E23">
        <w:rPr>
          <w:rFonts w:cs="B Nazanin"/>
          <w:b/>
          <w:bCs/>
          <w:sz w:val="20"/>
          <w:szCs w:val="20"/>
          <w:rtl/>
        </w:rPr>
        <w:t>آيا دختران را بر پسران ترجيح داده؟</w:t>
      </w:r>
      <w:r w:rsidRPr="005A4E23">
        <w:rPr>
          <w:rFonts w:cs="B Nazanin" w:hint="cs"/>
          <w:b/>
          <w:bCs/>
          <w:sz w:val="20"/>
          <w:szCs w:val="20"/>
          <w:rtl/>
        </w:rPr>
        <w:t xml:space="preserve">(153) </w:t>
      </w:r>
      <w:r w:rsidRPr="005A4E23">
        <w:rPr>
          <w:rFonts w:cs="B Nazanin"/>
          <w:b/>
          <w:bCs/>
          <w:sz w:val="20"/>
          <w:szCs w:val="20"/>
          <w:rtl/>
        </w:rPr>
        <w:t>چه تان شده چگونه حکم ميکنيد؟</w:t>
      </w:r>
      <w:r w:rsidRPr="005A4E23">
        <w:rPr>
          <w:rFonts w:cs="B Nazanin" w:hint="cs"/>
          <w:b/>
          <w:bCs/>
          <w:sz w:val="20"/>
          <w:szCs w:val="20"/>
          <w:rtl/>
        </w:rPr>
        <w:t xml:space="preserve">(154) </w:t>
      </w:r>
      <w:r w:rsidRPr="005A4E23">
        <w:rPr>
          <w:rFonts w:cs="B Nazanin"/>
          <w:b/>
          <w:bCs/>
          <w:sz w:val="20"/>
          <w:szCs w:val="20"/>
          <w:rtl/>
        </w:rPr>
        <w:t>آيا انديشه نمي كنيد؟</w:t>
      </w:r>
      <w:r w:rsidRPr="005A4E23">
        <w:rPr>
          <w:rFonts w:cs="B Nazanin" w:hint="cs"/>
          <w:b/>
          <w:bCs/>
          <w:sz w:val="20"/>
          <w:szCs w:val="20"/>
          <w:rtl/>
        </w:rPr>
        <w:t xml:space="preserve">(155) </w:t>
      </w:r>
      <w:r w:rsidRPr="005A4E23">
        <w:rPr>
          <w:rFonts w:cs="B Nazanin"/>
          <w:b/>
          <w:bCs/>
          <w:sz w:val="20"/>
          <w:szCs w:val="20"/>
          <w:rtl/>
        </w:rPr>
        <w:t>آيا دليل روشني داريد؟</w:t>
      </w:r>
      <w:r w:rsidRPr="005A4E23">
        <w:rPr>
          <w:rFonts w:cs="B Nazanin" w:hint="cs"/>
          <w:b/>
          <w:bCs/>
          <w:sz w:val="20"/>
          <w:szCs w:val="20"/>
          <w:rtl/>
        </w:rPr>
        <w:t xml:space="preserve">(156) </w:t>
      </w:r>
      <w:r w:rsidRPr="005A4E23">
        <w:rPr>
          <w:rFonts w:cs="B Nazanin"/>
          <w:b/>
          <w:bCs/>
          <w:sz w:val="20"/>
          <w:szCs w:val="20"/>
          <w:rtl/>
        </w:rPr>
        <w:t>پس کتابتان را بياوريد اگر راست ميگوئيد</w:t>
      </w:r>
      <w:r w:rsidRPr="005A4E23">
        <w:rPr>
          <w:rFonts w:cs="B Nazanin" w:hint="cs"/>
          <w:b/>
          <w:bCs/>
          <w:sz w:val="20"/>
          <w:szCs w:val="20"/>
          <w:rtl/>
        </w:rPr>
        <w:t xml:space="preserve"> (157) </w:t>
      </w:r>
      <w:r w:rsidRPr="005A4E23">
        <w:rPr>
          <w:rFonts w:cs="B Nazanin"/>
          <w:b/>
          <w:bCs/>
          <w:sz w:val="20"/>
          <w:szCs w:val="20"/>
          <w:rtl/>
        </w:rPr>
        <w:t>و بين او و بين جنيان نسبتي قرار دادند در حاليکه خود</w:t>
      </w:r>
      <w:r w:rsidRPr="005A4E23">
        <w:rPr>
          <w:rFonts w:cs="B Nazanin" w:hint="cs"/>
          <w:b/>
          <w:bCs/>
          <w:sz w:val="20"/>
          <w:szCs w:val="20"/>
          <w:rtl/>
        </w:rPr>
        <w:t>ِ آن</w:t>
      </w:r>
      <w:r w:rsidRPr="005A4E23">
        <w:rPr>
          <w:rFonts w:cs="B Nazanin"/>
          <w:b/>
          <w:bCs/>
          <w:sz w:val="20"/>
          <w:szCs w:val="20"/>
          <w:rtl/>
        </w:rPr>
        <w:t xml:space="preserve"> جنيان دانسته اند که جزء بازداشت شدگانند</w:t>
      </w:r>
      <w:r w:rsidRPr="005A4E23">
        <w:rPr>
          <w:rFonts w:cs="B Nazanin" w:hint="cs"/>
          <w:b/>
          <w:bCs/>
          <w:sz w:val="20"/>
          <w:szCs w:val="20"/>
          <w:rtl/>
        </w:rPr>
        <w:t xml:space="preserve"> (158) </w:t>
      </w:r>
      <w:r w:rsidRPr="005A4E23">
        <w:rPr>
          <w:rFonts w:cs="B Nazanin"/>
          <w:b/>
          <w:bCs/>
          <w:sz w:val="20"/>
          <w:szCs w:val="20"/>
          <w:rtl/>
        </w:rPr>
        <w:t>منزه است خداوند از آنچه وصفش مي کنند</w:t>
      </w:r>
      <w:r w:rsidRPr="005A4E23">
        <w:rPr>
          <w:rFonts w:cs="B Nazanin" w:hint="cs"/>
          <w:b/>
          <w:bCs/>
          <w:sz w:val="20"/>
          <w:szCs w:val="20"/>
          <w:rtl/>
        </w:rPr>
        <w:t xml:space="preserve"> (159) </w:t>
      </w:r>
      <w:r w:rsidRPr="005A4E23">
        <w:rPr>
          <w:rFonts w:cs="B Nazanin"/>
          <w:b/>
          <w:bCs/>
          <w:sz w:val="20"/>
          <w:szCs w:val="20"/>
          <w:rtl/>
        </w:rPr>
        <w:t>مگر بندگان خالص شده خداوند</w:t>
      </w:r>
      <w:r w:rsidRPr="005A4E23">
        <w:rPr>
          <w:rFonts w:cs="B Nazanin" w:hint="cs"/>
          <w:b/>
          <w:bCs/>
          <w:sz w:val="20"/>
          <w:szCs w:val="20"/>
          <w:rtl/>
        </w:rPr>
        <w:t xml:space="preserve"> </w:t>
      </w:r>
      <w:r w:rsidRPr="005A4E23">
        <w:rPr>
          <w:rFonts w:cs="B Nazanin" w:hint="cs"/>
          <w:sz w:val="20"/>
          <w:szCs w:val="20"/>
          <w:rtl/>
        </w:rPr>
        <w:t>(که چنین نمیگویند)</w:t>
      </w:r>
      <w:r w:rsidRPr="005A4E23">
        <w:rPr>
          <w:rFonts w:cs="B Nazanin" w:hint="cs"/>
          <w:b/>
          <w:bCs/>
          <w:sz w:val="20"/>
          <w:szCs w:val="20"/>
          <w:rtl/>
        </w:rPr>
        <w:t xml:space="preserve"> (160) </w:t>
      </w:r>
      <w:r w:rsidRPr="005A4E23">
        <w:rPr>
          <w:rFonts w:cs="B Nazanin"/>
          <w:b/>
          <w:bCs/>
          <w:sz w:val="20"/>
          <w:szCs w:val="20"/>
          <w:rtl/>
        </w:rPr>
        <w:t>پس البته شما و آنچه ميپرستيد</w:t>
      </w:r>
      <w:r w:rsidRPr="005A4E23">
        <w:rPr>
          <w:rFonts w:cs="B Nazanin" w:hint="cs"/>
          <w:b/>
          <w:bCs/>
          <w:sz w:val="20"/>
          <w:szCs w:val="20"/>
          <w:rtl/>
        </w:rPr>
        <w:t xml:space="preserve"> (161) </w:t>
      </w:r>
      <w:r w:rsidRPr="005A4E23">
        <w:rPr>
          <w:rFonts w:cs="B Nazanin"/>
          <w:b/>
          <w:bCs/>
          <w:sz w:val="20"/>
          <w:szCs w:val="20"/>
          <w:rtl/>
        </w:rPr>
        <w:t>فتنه اي عليه او بپا نخواهيد کرد</w:t>
      </w:r>
      <w:r w:rsidRPr="005A4E23">
        <w:rPr>
          <w:rFonts w:cs="B Nazanin" w:hint="cs"/>
          <w:b/>
          <w:bCs/>
          <w:sz w:val="20"/>
          <w:szCs w:val="20"/>
          <w:rtl/>
        </w:rPr>
        <w:t xml:space="preserve"> (162) </w:t>
      </w:r>
      <w:r w:rsidRPr="005A4E23">
        <w:rPr>
          <w:rFonts w:cs="B Nazanin"/>
          <w:b/>
          <w:bCs/>
          <w:sz w:val="20"/>
          <w:szCs w:val="20"/>
          <w:rtl/>
        </w:rPr>
        <w:t>جز اينكه به درون آتش سوزان خواهيد افتاد</w:t>
      </w:r>
      <w:r w:rsidRPr="005A4E23">
        <w:rPr>
          <w:rFonts w:cs="B Nazanin" w:hint="cs"/>
          <w:b/>
          <w:bCs/>
          <w:sz w:val="20"/>
          <w:szCs w:val="20"/>
          <w:rtl/>
        </w:rPr>
        <w:t xml:space="preserve"> (163) </w:t>
      </w:r>
      <w:r w:rsidRPr="005A4E23">
        <w:rPr>
          <w:rFonts w:cs="B Nazanin"/>
          <w:b/>
          <w:bCs/>
          <w:sz w:val="20"/>
          <w:szCs w:val="20"/>
          <w:rtl/>
        </w:rPr>
        <w:t>و</w:t>
      </w:r>
      <w:r w:rsidRPr="005A4E23">
        <w:rPr>
          <w:rFonts w:cs="B Nazanin" w:hint="cs"/>
          <w:sz w:val="20"/>
          <w:szCs w:val="20"/>
          <w:rtl/>
        </w:rPr>
        <w:t>[فرشتگان گویند]</w:t>
      </w:r>
      <w:r w:rsidRPr="005A4E23">
        <w:rPr>
          <w:rFonts w:cs="B Nazanin"/>
          <w:b/>
          <w:bCs/>
          <w:sz w:val="20"/>
          <w:szCs w:val="20"/>
          <w:rtl/>
        </w:rPr>
        <w:t xml:space="preserve"> از ما نيست مگر کسي که جايگاهي معلوم دارد</w:t>
      </w:r>
      <w:r w:rsidRPr="005A4E23">
        <w:rPr>
          <w:rFonts w:cs="B Nazanin" w:hint="cs"/>
          <w:b/>
          <w:bCs/>
          <w:sz w:val="20"/>
          <w:szCs w:val="20"/>
          <w:rtl/>
        </w:rPr>
        <w:t xml:space="preserve"> (164) </w:t>
      </w:r>
      <w:r w:rsidRPr="005A4E23">
        <w:rPr>
          <w:rFonts w:cs="B Nazanin"/>
          <w:b/>
          <w:bCs/>
          <w:sz w:val="20"/>
          <w:szCs w:val="20"/>
          <w:rtl/>
        </w:rPr>
        <w:t>و البته ما صف بستگانيم</w:t>
      </w:r>
      <w:r w:rsidRPr="005A4E23">
        <w:rPr>
          <w:rFonts w:cs="B Nazanin" w:hint="cs"/>
          <w:b/>
          <w:bCs/>
          <w:sz w:val="20"/>
          <w:szCs w:val="20"/>
          <w:rtl/>
        </w:rPr>
        <w:t xml:space="preserve"> (165) </w:t>
      </w:r>
      <w:r w:rsidRPr="005A4E23">
        <w:rPr>
          <w:rFonts w:cs="B Nazanin"/>
          <w:b/>
          <w:bCs/>
          <w:sz w:val="20"/>
          <w:szCs w:val="20"/>
          <w:rtl/>
        </w:rPr>
        <w:t>و تسبيح گويانيم</w:t>
      </w:r>
      <w:r w:rsidRPr="005A4E23">
        <w:rPr>
          <w:rFonts w:cs="B Nazanin" w:hint="cs"/>
          <w:b/>
          <w:bCs/>
          <w:sz w:val="20"/>
          <w:szCs w:val="20"/>
          <w:rtl/>
        </w:rPr>
        <w:t xml:space="preserve"> (166) </w:t>
      </w:r>
      <w:r w:rsidRPr="005A4E23">
        <w:rPr>
          <w:rFonts w:cs="B Nazanin"/>
          <w:b/>
          <w:bCs/>
          <w:sz w:val="20"/>
          <w:szCs w:val="20"/>
          <w:rtl/>
        </w:rPr>
        <w:t>و همانا</w:t>
      </w:r>
      <w:r w:rsidRPr="005A4E23">
        <w:rPr>
          <w:rFonts w:cs="B Nazanin" w:hint="cs"/>
          <w:b/>
          <w:bCs/>
          <w:sz w:val="20"/>
          <w:szCs w:val="20"/>
          <w:rtl/>
        </w:rPr>
        <w:t xml:space="preserve"> </w:t>
      </w:r>
      <w:r w:rsidRPr="005A4E23">
        <w:rPr>
          <w:rFonts w:cs="B Nazanin" w:hint="cs"/>
          <w:sz w:val="20"/>
          <w:szCs w:val="20"/>
          <w:rtl/>
        </w:rPr>
        <w:t>[کافران]</w:t>
      </w:r>
      <w:r w:rsidRPr="005A4E23">
        <w:rPr>
          <w:rFonts w:cs="B Nazanin"/>
          <w:b/>
          <w:bCs/>
          <w:sz w:val="20"/>
          <w:szCs w:val="20"/>
          <w:rtl/>
        </w:rPr>
        <w:t xml:space="preserve"> مي گفتند: </w:t>
      </w:r>
      <w:r w:rsidRPr="005A4E23">
        <w:rPr>
          <w:rFonts w:cs="B Nazanin" w:hint="cs"/>
          <w:b/>
          <w:bCs/>
          <w:sz w:val="20"/>
          <w:szCs w:val="20"/>
          <w:rtl/>
        </w:rPr>
        <w:t xml:space="preserve">(167) </w:t>
      </w:r>
      <w:r w:rsidRPr="005A4E23">
        <w:rPr>
          <w:rFonts w:cs="B Nazanin"/>
          <w:b/>
          <w:bCs/>
          <w:sz w:val="20"/>
          <w:szCs w:val="20"/>
          <w:rtl/>
        </w:rPr>
        <w:t>اگر نزد ما پندي از گذشتگان بود</w:t>
      </w:r>
      <w:r w:rsidRPr="005A4E23">
        <w:rPr>
          <w:rFonts w:cs="B Nazanin" w:hint="cs"/>
          <w:b/>
          <w:bCs/>
          <w:sz w:val="20"/>
          <w:szCs w:val="20"/>
          <w:rtl/>
        </w:rPr>
        <w:t xml:space="preserve"> (168) </w:t>
      </w:r>
      <w:r w:rsidRPr="005A4E23">
        <w:rPr>
          <w:rFonts w:cs="B Nazanin"/>
          <w:b/>
          <w:bCs/>
          <w:sz w:val="20"/>
          <w:szCs w:val="20"/>
          <w:rtl/>
        </w:rPr>
        <w:t>البته ما هم جزء بندگان خالص شده خداوند ميبوديم</w:t>
      </w:r>
      <w:r w:rsidRPr="005A4E23">
        <w:rPr>
          <w:rFonts w:cs="B Nazanin" w:hint="cs"/>
          <w:b/>
          <w:bCs/>
          <w:sz w:val="20"/>
          <w:szCs w:val="20"/>
          <w:rtl/>
        </w:rPr>
        <w:t xml:space="preserve"> (169) </w:t>
      </w:r>
      <w:r w:rsidRPr="005A4E23">
        <w:rPr>
          <w:rFonts w:cs="B Nazanin"/>
          <w:b/>
          <w:bCs/>
          <w:sz w:val="20"/>
          <w:szCs w:val="20"/>
          <w:rtl/>
        </w:rPr>
        <w:t>پس به آن کفر ورزيدند و بزودي خواهند دانست</w:t>
      </w:r>
      <w:r w:rsidRPr="005A4E23">
        <w:rPr>
          <w:rFonts w:cs="B Nazanin" w:hint="cs"/>
          <w:b/>
          <w:bCs/>
          <w:sz w:val="20"/>
          <w:szCs w:val="20"/>
          <w:rtl/>
        </w:rPr>
        <w:t xml:space="preserve"> (170)</w:t>
      </w:r>
      <w:r w:rsidR="00C32655">
        <w:rPr>
          <w:rFonts w:cs="B Nazanin" w:hint="cs"/>
          <w:b/>
          <w:bCs/>
          <w:sz w:val="20"/>
          <w:szCs w:val="20"/>
          <w:rtl/>
        </w:rPr>
        <w:t xml:space="preserve">     </w:t>
      </w:r>
      <w:r w:rsidR="00C32655">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3F3A54" w:rsidTr="0079262B">
        <w:trPr>
          <w:trHeight w:val="350"/>
        </w:trPr>
        <w:tc>
          <w:tcPr>
            <w:tcW w:w="5940" w:type="dxa"/>
          </w:tcPr>
          <w:p w:rsidR="003F3A54" w:rsidRPr="00AD4C75" w:rsidRDefault="00A67188" w:rsidP="005A4E23">
            <w:pPr>
              <w:widowControl w:val="0"/>
              <w:tabs>
                <w:tab w:val="center" w:pos="2862"/>
                <w:tab w:val="right" w:pos="5724"/>
              </w:tabs>
              <w:bidi/>
              <w:ind w:left="-249"/>
              <w:jc w:val="center"/>
              <w:rPr>
                <w:rFonts w:cs="B Nazanin"/>
                <w:b/>
                <w:bCs/>
                <w:color w:val="000000"/>
                <w:sz w:val="18"/>
                <w:szCs w:val="18"/>
                <w:u w:val="single"/>
                <w:rtl/>
                <w:lang w:bidi="fa-IR"/>
              </w:rPr>
            </w:pPr>
            <w:r w:rsidRPr="00CF46EF">
              <w:rPr>
                <w:rFonts w:cs="B Nazanin" w:hint="cs"/>
                <w:b/>
                <w:bCs/>
                <w:color w:val="000000"/>
                <w:sz w:val="20"/>
                <w:szCs w:val="20"/>
                <w:rtl/>
                <w:lang w:bidi="fa-IR"/>
              </w:rPr>
              <w:t>درب:</w:t>
            </w:r>
            <w:r w:rsidRPr="0065105E">
              <w:rPr>
                <w:rFonts w:cs="B Nazanin" w:hint="cs"/>
                <w:color w:val="000000"/>
                <w:sz w:val="20"/>
                <w:szCs w:val="20"/>
                <w:rtl/>
                <w:lang w:bidi="fa-IR"/>
              </w:rPr>
              <w:t xml:space="preserve"> ارزيابي ريشه هاي محتمل فكري كافران و رد آن.</w:t>
            </w:r>
          </w:p>
        </w:tc>
      </w:tr>
    </w:tbl>
    <w:p w:rsidR="003F3A54" w:rsidRPr="004A2431" w:rsidRDefault="003F3A54" w:rsidP="003F3A54">
      <w:pPr>
        <w:widowControl w:val="0"/>
        <w:bidi/>
        <w:ind w:left="-249"/>
        <w:jc w:val="both"/>
        <w:rPr>
          <w:rFonts w:cs="B Nazanin"/>
          <w:b/>
          <w:bCs/>
          <w:color w:val="000000"/>
          <w:sz w:val="20"/>
          <w:szCs w:val="20"/>
          <w:u w:val="single"/>
          <w:rtl/>
          <w:lang w:bidi="fa-IR"/>
        </w:rPr>
      </w:pPr>
    </w:p>
    <w:p w:rsidR="00CF3AE8" w:rsidRPr="004A2431" w:rsidRDefault="00CF3AE8" w:rsidP="00C82A37">
      <w:pPr>
        <w:bidi/>
        <w:ind w:left="-249"/>
        <w:jc w:val="center"/>
        <w:rPr>
          <w:rFonts w:cs="B Nazanin"/>
          <w:b/>
          <w:bCs/>
          <w:color w:val="000000"/>
          <w:sz w:val="20"/>
          <w:szCs w:val="20"/>
          <w:u w:val="single"/>
          <w:rtl/>
          <w:lang w:bidi="fa-IR"/>
        </w:rPr>
      </w:pPr>
      <w:r w:rsidRPr="004A2431">
        <w:rPr>
          <w:rFonts w:cs="B Nazanin" w:hint="cs"/>
          <w:b/>
          <w:bCs/>
          <w:color w:val="000000"/>
          <w:sz w:val="20"/>
          <w:szCs w:val="20"/>
          <w:u w:val="single"/>
          <w:rtl/>
          <w:lang w:bidi="fa-IR"/>
        </w:rPr>
        <w:t>صافّات</w:t>
      </w:r>
      <w:r w:rsidR="00F54290">
        <w:rPr>
          <w:rFonts w:cs="B Nazanin" w:hint="cs"/>
          <w:b/>
          <w:bCs/>
          <w:color w:val="000000"/>
          <w:sz w:val="20"/>
          <w:szCs w:val="20"/>
          <w:u w:val="single"/>
          <w:rtl/>
          <w:lang w:bidi="fa-IR"/>
        </w:rPr>
        <w:t xml:space="preserve">8       </w:t>
      </w:r>
      <w:r w:rsidRPr="004A2431">
        <w:rPr>
          <w:rFonts w:cs="B Nazanin" w:hint="cs"/>
          <w:b/>
          <w:bCs/>
          <w:color w:val="000000"/>
          <w:sz w:val="20"/>
          <w:szCs w:val="20"/>
          <w:u w:val="single"/>
          <w:rtl/>
          <w:lang w:bidi="fa-IR"/>
        </w:rPr>
        <w:t xml:space="preserve"> آیات 171 تا 182</w:t>
      </w:r>
    </w:p>
    <w:p w:rsidR="00FA37F0" w:rsidRDefault="00FA37F0" w:rsidP="009C1750">
      <w:pPr>
        <w:widowControl w:val="0"/>
        <w:bidi/>
        <w:ind w:left="-249"/>
        <w:jc w:val="both"/>
        <w:rPr>
          <w:rFonts w:cs="Traditional Arabic"/>
          <w:b/>
          <w:bCs/>
          <w:color w:val="000000"/>
          <w:sz w:val="20"/>
          <w:szCs w:val="20"/>
          <w:rtl/>
        </w:rPr>
      </w:pPr>
      <w:r w:rsidRPr="004A2431">
        <w:rPr>
          <w:rFonts w:cs="Traditional Arabic" w:hint="eastAsia"/>
          <w:b/>
          <w:bCs/>
          <w:color w:val="000000"/>
          <w:sz w:val="20"/>
          <w:szCs w:val="20"/>
          <w:rtl/>
        </w:rPr>
        <w:t>وَلَقَدْ</w:t>
      </w:r>
      <w:r w:rsidRPr="004A2431">
        <w:rPr>
          <w:rFonts w:cs="Traditional Arabic"/>
          <w:b/>
          <w:bCs/>
          <w:color w:val="000000"/>
          <w:sz w:val="20"/>
          <w:szCs w:val="20"/>
          <w:rtl/>
        </w:rPr>
        <w:t xml:space="preserve"> سَبَقَتْ </w:t>
      </w:r>
      <w:r w:rsidRPr="004A2431">
        <w:rPr>
          <w:rFonts w:cs="Traditional Arabic" w:hint="eastAsia"/>
          <w:b/>
          <w:bCs/>
          <w:color w:val="000000"/>
          <w:sz w:val="20"/>
          <w:szCs w:val="20"/>
          <w:rtl/>
        </w:rPr>
        <w:t>كَلِمَتُنَا</w:t>
      </w:r>
      <w:r w:rsidRPr="004A2431">
        <w:rPr>
          <w:rFonts w:cs="Traditional Arabic"/>
          <w:b/>
          <w:bCs/>
          <w:color w:val="000000"/>
          <w:sz w:val="20"/>
          <w:szCs w:val="20"/>
          <w:rtl/>
        </w:rPr>
        <w:t xml:space="preserve"> لِعِبَادِنَا الْمُرْسَلِينَ ﴿171﴾ </w:t>
      </w:r>
      <w:r w:rsidRPr="004A2431">
        <w:rPr>
          <w:rFonts w:cs="Traditional Arabic" w:hint="eastAsia"/>
          <w:b/>
          <w:bCs/>
          <w:color w:val="000000"/>
          <w:sz w:val="20"/>
          <w:szCs w:val="20"/>
          <w:rtl/>
        </w:rPr>
        <w:t>إِنَّهُمْ</w:t>
      </w:r>
      <w:r w:rsidRPr="004A2431">
        <w:rPr>
          <w:rFonts w:cs="Traditional Arabic"/>
          <w:b/>
          <w:bCs/>
          <w:color w:val="000000"/>
          <w:sz w:val="20"/>
          <w:szCs w:val="20"/>
          <w:rtl/>
        </w:rPr>
        <w:t xml:space="preserve"> </w:t>
      </w:r>
      <w:r w:rsidRPr="004A2431">
        <w:rPr>
          <w:rFonts w:cs="Traditional Arabic" w:hint="eastAsia"/>
          <w:b/>
          <w:bCs/>
          <w:color w:val="000000"/>
          <w:sz w:val="20"/>
          <w:szCs w:val="20"/>
          <w:rtl/>
        </w:rPr>
        <w:t>لَهُمُ</w:t>
      </w:r>
      <w:r w:rsidRPr="004A2431">
        <w:rPr>
          <w:rFonts w:cs="Traditional Arabic"/>
          <w:b/>
          <w:bCs/>
          <w:color w:val="000000"/>
          <w:sz w:val="20"/>
          <w:szCs w:val="20"/>
          <w:rtl/>
        </w:rPr>
        <w:t xml:space="preserve"> الْمَنصُورُونَ ﴿172﴾ </w:t>
      </w:r>
      <w:r w:rsidRPr="004A2431">
        <w:rPr>
          <w:rFonts w:cs="Traditional Arabic" w:hint="eastAsia"/>
          <w:b/>
          <w:bCs/>
          <w:color w:val="000000"/>
          <w:sz w:val="20"/>
          <w:szCs w:val="20"/>
          <w:rtl/>
        </w:rPr>
        <w:t>وَإِنَّ</w:t>
      </w:r>
      <w:r w:rsidRPr="004A2431">
        <w:rPr>
          <w:rFonts w:cs="Traditional Arabic"/>
          <w:b/>
          <w:bCs/>
          <w:color w:val="000000"/>
          <w:sz w:val="20"/>
          <w:szCs w:val="20"/>
          <w:rtl/>
        </w:rPr>
        <w:t xml:space="preserve"> جُندَنَا </w:t>
      </w:r>
      <w:r w:rsidRPr="004A2431">
        <w:rPr>
          <w:rFonts w:cs="Traditional Arabic" w:hint="eastAsia"/>
          <w:b/>
          <w:bCs/>
          <w:color w:val="000000"/>
          <w:sz w:val="20"/>
          <w:szCs w:val="20"/>
          <w:rtl/>
        </w:rPr>
        <w:t>لَهُمُ</w:t>
      </w:r>
      <w:r w:rsidRPr="004A2431">
        <w:rPr>
          <w:rFonts w:cs="Traditional Arabic"/>
          <w:b/>
          <w:bCs/>
          <w:color w:val="000000"/>
          <w:sz w:val="20"/>
          <w:szCs w:val="20"/>
          <w:rtl/>
        </w:rPr>
        <w:t xml:space="preserve"> الْغَالِبُونَ ﴿173﴾ </w:t>
      </w:r>
      <w:r w:rsidR="009E08D1">
        <w:rPr>
          <w:rFonts w:cs="B Nazanin" w:hint="cs"/>
          <w:color w:val="FF0000"/>
          <w:sz w:val="20"/>
          <w:szCs w:val="20"/>
          <w:rtl/>
          <w:lang w:bidi="fa-IR"/>
        </w:rPr>
        <w:t>«کلمه»</w:t>
      </w:r>
      <w:r w:rsidR="009C1750">
        <w:rPr>
          <w:rFonts w:cs="B Nazanin" w:hint="cs"/>
          <w:color w:val="FF0000"/>
          <w:sz w:val="20"/>
          <w:szCs w:val="20"/>
          <w:rtl/>
          <w:lang w:bidi="fa-IR"/>
        </w:rPr>
        <w:t xml:space="preserve"> </w:t>
      </w:r>
      <w:r w:rsidR="00F22EB8">
        <w:rPr>
          <w:rFonts w:hint="cs"/>
          <w:color w:val="FF0000"/>
          <w:sz w:val="20"/>
          <w:szCs w:val="20"/>
          <w:rtl/>
          <w:lang w:bidi="fa-IR"/>
        </w:rPr>
        <w:t>–</w:t>
      </w:r>
      <w:r w:rsidR="00F22EB8" w:rsidRPr="00F22EB8">
        <w:rPr>
          <w:rFonts w:cs="B Nazanin" w:hint="cs"/>
          <w:color w:val="FF0000"/>
          <w:sz w:val="20"/>
          <w:szCs w:val="20"/>
          <w:rtl/>
          <w:lang w:bidi="fa-IR"/>
        </w:rPr>
        <w:t xml:space="preserve"> </w:t>
      </w:r>
      <w:r w:rsidR="00F22EB8">
        <w:rPr>
          <w:rFonts w:cs="B Nazanin" w:hint="cs"/>
          <w:color w:val="FF0000"/>
          <w:sz w:val="20"/>
          <w:szCs w:val="20"/>
          <w:rtl/>
          <w:lang w:bidi="fa-IR"/>
        </w:rPr>
        <w:t xml:space="preserve">الهی </w:t>
      </w:r>
      <w:r w:rsidRPr="004A2431">
        <w:rPr>
          <w:rFonts w:cs="Traditional Arabic" w:hint="eastAsia"/>
          <w:b/>
          <w:bCs/>
          <w:color w:val="000000"/>
          <w:sz w:val="20"/>
          <w:szCs w:val="20"/>
          <w:rtl/>
        </w:rPr>
        <w:t>فَتَوَلَّ</w:t>
      </w:r>
      <w:r w:rsidRPr="004A2431">
        <w:rPr>
          <w:rFonts w:cs="Traditional Arabic"/>
          <w:b/>
          <w:bCs/>
          <w:color w:val="000000"/>
          <w:sz w:val="20"/>
          <w:szCs w:val="20"/>
          <w:rtl/>
        </w:rPr>
        <w:t xml:space="preserve"> عَنْهُمْ </w:t>
      </w:r>
      <w:r w:rsidRPr="004A2431">
        <w:rPr>
          <w:rFonts w:cs="Traditional Arabic" w:hint="eastAsia"/>
          <w:b/>
          <w:bCs/>
          <w:color w:val="000000"/>
          <w:sz w:val="20"/>
          <w:szCs w:val="20"/>
          <w:rtl/>
        </w:rPr>
        <w:t>حَتَّى</w:t>
      </w:r>
      <w:r w:rsidRPr="004A2431">
        <w:rPr>
          <w:rFonts w:cs="Traditional Arabic"/>
          <w:b/>
          <w:bCs/>
          <w:color w:val="000000"/>
          <w:sz w:val="20"/>
          <w:szCs w:val="20"/>
          <w:rtl/>
        </w:rPr>
        <w:t xml:space="preserve"> حِينٍ ﴿174﴾ </w:t>
      </w:r>
      <w:r w:rsidRPr="004A2431">
        <w:rPr>
          <w:rFonts w:cs="Traditional Arabic" w:hint="eastAsia"/>
          <w:b/>
          <w:bCs/>
          <w:color w:val="000000"/>
          <w:sz w:val="20"/>
          <w:szCs w:val="20"/>
          <w:rtl/>
        </w:rPr>
        <w:t>وَأَبْصِرْهُمْ</w:t>
      </w:r>
      <w:r w:rsidRPr="004A2431">
        <w:rPr>
          <w:rFonts w:cs="Traditional Arabic"/>
          <w:b/>
          <w:bCs/>
          <w:color w:val="000000"/>
          <w:sz w:val="20"/>
          <w:szCs w:val="20"/>
          <w:rtl/>
        </w:rPr>
        <w:t xml:space="preserve"> فَسَوْفَ </w:t>
      </w:r>
      <w:r w:rsidRPr="004A2431">
        <w:rPr>
          <w:rFonts w:cs="Traditional Arabic" w:hint="eastAsia"/>
          <w:b/>
          <w:bCs/>
          <w:color w:val="000000"/>
          <w:sz w:val="20"/>
          <w:szCs w:val="20"/>
          <w:rtl/>
        </w:rPr>
        <w:t>يُبْصِرُونَ</w:t>
      </w:r>
      <w:r w:rsidRPr="004A2431">
        <w:rPr>
          <w:rFonts w:cs="Traditional Arabic"/>
          <w:b/>
          <w:bCs/>
          <w:color w:val="000000"/>
          <w:sz w:val="20"/>
          <w:szCs w:val="20"/>
          <w:rtl/>
        </w:rPr>
        <w:t xml:space="preserve"> ﴿175﴾</w:t>
      </w:r>
      <w:r w:rsidR="00F22EB8" w:rsidRPr="00F22EB8">
        <w:rPr>
          <w:rFonts w:cs="B Nazanin" w:hint="cs"/>
          <w:color w:val="FF0000"/>
          <w:sz w:val="20"/>
          <w:szCs w:val="20"/>
          <w:rtl/>
          <w:lang w:bidi="fa-IR"/>
        </w:rPr>
        <w:t xml:space="preserve"> </w:t>
      </w:r>
      <w:r w:rsidR="005856DA">
        <w:rPr>
          <w:rFonts w:cs="B Nazanin" w:hint="cs"/>
          <w:color w:val="FF0000"/>
          <w:sz w:val="20"/>
          <w:szCs w:val="20"/>
          <w:rtl/>
          <w:lang w:bidi="fa-IR"/>
        </w:rPr>
        <w:t xml:space="preserve"> رفتاری </w:t>
      </w:r>
      <w:r w:rsidRPr="004A2431">
        <w:rPr>
          <w:rFonts w:cs="Traditional Arabic"/>
          <w:b/>
          <w:bCs/>
          <w:color w:val="000000"/>
          <w:sz w:val="20"/>
          <w:szCs w:val="20"/>
          <w:rtl/>
        </w:rPr>
        <w:t xml:space="preserve"> </w:t>
      </w:r>
      <w:r w:rsidRPr="004A2431">
        <w:rPr>
          <w:rFonts w:cs="Traditional Arabic" w:hint="eastAsia"/>
          <w:b/>
          <w:bCs/>
          <w:color w:val="000000"/>
          <w:sz w:val="20"/>
          <w:szCs w:val="20"/>
          <w:rtl/>
        </w:rPr>
        <w:t>أَفَبِعَذَابِنَا</w:t>
      </w:r>
      <w:r w:rsidRPr="004A2431">
        <w:rPr>
          <w:rFonts w:cs="Traditional Arabic"/>
          <w:b/>
          <w:bCs/>
          <w:color w:val="000000"/>
          <w:sz w:val="20"/>
          <w:szCs w:val="20"/>
          <w:rtl/>
        </w:rPr>
        <w:t xml:space="preserve"> </w:t>
      </w:r>
      <w:r w:rsidRPr="004A2431">
        <w:rPr>
          <w:rFonts w:cs="Traditional Arabic" w:hint="eastAsia"/>
          <w:b/>
          <w:bCs/>
          <w:color w:val="000000"/>
          <w:sz w:val="20"/>
          <w:szCs w:val="20"/>
          <w:rtl/>
        </w:rPr>
        <w:t>يَسْتَعْجِلُونَ</w:t>
      </w:r>
      <w:r w:rsidRPr="004A2431">
        <w:rPr>
          <w:rFonts w:cs="Traditional Arabic"/>
          <w:b/>
          <w:bCs/>
          <w:color w:val="000000"/>
          <w:sz w:val="20"/>
          <w:szCs w:val="20"/>
          <w:rtl/>
        </w:rPr>
        <w:t xml:space="preserve"> ﴿176﴾ </w:t>
      </w:r>
      <w:r w:rsidRPr="004A2431">
        <w:rPr>
          <w:rFonts w:cs="Traditional Arabic" w:hint="eastAsia"/>
          <w:b/>
          <w:bCs/>
          <w:color w:val="000000"/>
          <w:sz w:val="20"/>
          <w:szCs w:val="20"/>
          <w:rtl/>
        </w:rPr>
        <w:t>فَإِذَا</w:t>
      </w:r>
      <w:r w:rsidRPr="004A2431">
        <w:rPr>
          <w:rFonts w:cs="Traditional Arabic"/>
          <w:b/>
          <w:bCs/>
          <w:color w:val="000000"/>
          <w:sz w:val="20"/>
          <w:szCs w:val="20"/>
          <w:rtl/>
        </w:rPr>
        <w:t xml:space="preserve"> نَزَلَ </w:t>
      </w:r>
      <w:r w:rsidRPr="004A2431">
        <w:rPr>
          <w:rFonts w:cs="Traditional Arabic" w:hint="eastAsia"/>
          <w:b/>
          <w:bCs/>
          <w:color w:val="000000"/>
          <w:sz w:val="20"/>
          <w:szCs w:val="20"/>
          <w:rtl/>
        </w:rPr>
        <w:t>بِسَاحَتِهِمْ</w:t>
      </w:r>
      <w:r w:rsidRPr="004A2431">
        <w:rPr>
          <w:rFonts w:cs="Traditional Arabic"/>
          <w:b/>
          <w:bCs/>
          <w:color w:val="000000"/>
          <w:sz w:val="20"/>
          <w:szCs w:val="20"/>
          <w:rtl/>
        </w:rPr>
        <w:t xml:space="preserve"> فَسَاء صَبَاحُ الْمُنذَرِينَ ﴿177﴾ </w:t>
      </w:r>
      <w:r w:rsidR="00AA3002">
        <w:rPr>
          <w:rFonts w:cs="B Nazanin" w:hint="cs"/>
          <w:color w:val="FF0000"/>
          <w:sz w:val="20"/>
          <w:szCs w:val="20"/>
          <w:rtl/>
          <w:lang w:bidi="fa-IR"/>
        </w:rPr>
        <w:t>«پرسش»</w:t>
      </w:r>
      <w:r w:rsidR="0040058E">
        <w:rPr>
          <w:rFonts w:cs="B Nazanin" w:hint="cs"/>
          <w:color w:val="FF0000"/>
          <w:sz w:val="20"/>
          <w:szCs w:val="20"/>
          <w:rtl/>
          <w:lang w:bidi="fa-IR"/>
        </w:rPr>
        <w:t xml:space="preserve">- </w:t>
      </w:r>
      <w:r w:rsidR="00C51C67">
        <w:rPr>
          <w:rFonts w:cs="B Nazanin" w:hint="cs"/>
          <w:color w:val="FF0000"/>
          <w:sz w:val="20"/>
          <w:szCs w:val="20"/>
          <w:rtl/>
          <w:lang w:bidi="fa-IR"/>
        </w:rPr>
        <w:t>«پاسخ»</w:t>
      </w:r>
      <w:r w:rsidR="009C1750">
        <w:rPr>
          <w:rFonts w:cs="B Nazanin" w:hint="cs"/>
          <w:color w:val="FF0000"/>
          <w:sz w:val="20"/>
          <w:szCs w:val="20"/>
          <w:rtl/>
          <w:lang w:bidi="fa-IR"/>
        </w:rPr>
        <w:t xml:space="preserve"> </w:t>
      </w:r>
      <w:r w:rsidRPr="004A2431">
        <w:rPr>
          <w:rFonts w:cs="Traditional Arabic" w:hint="eastAsia"/>
          <w:b/>
          <w:bCs/>
          <w:color w:val="000000"/>
          <w:sz w:val="20"/>
          <w:szCs w:val="20"/>
          <w:rtl/>
        </w:rPr>
        <w:t>وَتَوَلَّ</w:t>
      </w:r>
      <w:r w:rsidRPr="004A2431">
        <w:rPr>
          <w:rFonts w:cs="Traditional Arabic"/>
          <w:b/>
          <w:bCs/>
          <w:color w:val="000000"/>
          <w:sz w:val="20"/>
          <w:szCs w:val="20"/>
          <w:rtl/>
        </w:rPr>
        <w:t xml:space="preserve"> عَنْهُمْ حَتَّى حِينٍ ﴿178﴾ </w:t>
      </w:r>
      <w:r w:rsidRPr="004A2431">
        <w:rPr>
          <w:rFonts w:cs="Traditional Arabic" w:hint="eastAsia"/>
          <w:b/>
          <w:bCs/>
          <w:color w:val="000000"/>
          <w:sz w:val="20"/>
          <w:szCs w:val="20"/>
          <w:rtl/>
        </w:rPr>
        <w:t>وَأَبْصِرْ</w:t>
      </w:r>
      <w:r w:rsidRPr="004A2431">
        <w:rPr>
          <w:rFonts w:cs="Traditional Arabic"/>
          <w:b/>
          <w:bCs/>
          <w:color w:val="000000"/>
          <w:sz w:val="20"/>
          <w:szCs w:val="20"/>
          <w:rtl/>
        </w:rPr>
        <w:t xml:space="preserve"> </w:t>
      </w:r>
      <w:r w:rsidRPr="004A2431">
        <w:rPr>
          <w:rFonts w:cs="Traditional Arabic" w:hint="eastAsia"/>
          <w:b/>
          <w:bCs/>
          <w:color w:val="000000"/>
          <w:sz w:val="20"/>
          <w:szCs w:val="20"/>
          <w:rtl/>
        </w:rPr>
        <w:t>فَسَوْفَ</w:t>
      </w:r>
      <w:r w:rsidRPr="004A2431">
        <w:rPr>
          <w:rFonts w:cs="Traditional Arabic"/>
          <w:b/>
          <w:bCs/>
          <w:color w:val="000000"/>
          <w:sz w:val="20"/>
          <w:szCs w:val="20"/>
          <w:rtl/>
        </w:rPr>
        <w:t xml:space="preserve"> يُبْصِرُونَ ﴿179﴾</w:t>
      </w:r>
      <w:r w:rsidR="0040058E" w:rsidRPr="0040058E">
        <w:rPr>
          <w:rFonts w:cs="B Nazanin" w:hint="cs"/>
          <w:color w:val="FF0000"/>
          <w:sz w:val="20"/>
          <w:szCs w:val="20"/>
          <w:rtl/>
          <w:lang w:bidi="fa-IR"/>
        </w:rPr>
        <w:t xml:space="preserve"> </w:t>
      </w:r>
      <w:r w:rsidR="005856DA">
        <w:rPr>
          <w:rFonts w:cs="B Nazanin" w:hint="cs"/>
          <w:color w:val="FF0000"/>
          <w:sz w:val="20"/>
          <w:szCs w:val="20"/>
          <w:rtl/>
          <w:lang w:bidi="fa-IR"/>
        </w:rPr>
        <w:t xml:space="preserve"> رفتاری </w:t>
      </w:r>
      <w:r w:rsidRPr="004A2431">
        <w:rPr>
          <w:rFonts w:cs="Traditional Arabic"/>
          <w:b/>
          <w:bCs/>
          <w:color w:val="000000"/>
          <w:sz w:val="20"/>
          <w:szCs w:val="20"/>
          <w:rtl/>
        </w:rPr>
        <w:t xml:space="preserve"> </w:t>
      </w:r>
      <w:r w:rsidRPr="004A2431">
        <w:rPr>
          <w:rFonts w:cs="Traditional Arabic" w:hint="eastAsia"/>
          <w:b/>
          <w:bCs/>
          <w:color w:val="000000"/>
          <w:sz w:val="20"/>
          <w:szCs w:val="20"/>
          <w:rtl/>
        </w:rPr>
        <w:t>سُبْحَانَ</w:t>
      </w:r>
      <w:r w:rsidRPr="004A2431">
        <w:rPr>
          <w:rFonts w:cs="Traditional Arabic"/>
          <w:b/>
          <w:bCs/>
          <w:color w:val="000000"/>
          <w:sz w:val="20"/>
          <w:szCs w:val="20"/>
          <w:rtl/>
        </w:rPr>
        <w:t xml:space="preserve"> رَبِّكَ </w:t>
      </w:r>
      <w:r w:rsidRPr="004A2431">
        <w:rPr>
          <w:rFonts w:cs="Traditional Arabic" w:hint="eastAsia"/>
          <w:b/>
          <w:bCs/>
          <w:color w:val="000000"/>
          <w:sz w:val="20"/>
          <w:szCs w:val="20"/>
          <w:rtl/>
        </w:rPr>
        <w:t>رَبِّ</w:t>
      </w:r>
      <w:r w:rsidRPr="004A2431">
        <w:rPr>
          <w:rFonts w:cs="Traditional Arabic"/>
          <w:b/>
          <w:bCs/>
          <w:color w:val="000000"/>
          <w:sz w:val="20"/>
          <w:szCs w:val="20"/>
          <w:rtl/>
        </w:rPr>
        <w:t xml:space="preserve"> الْعِزَّةِ عَمَّا يَصِفُونَ ﴿180﴾</w:t>
      </w:r>
      <w:r w:rsidR="0040058E" w:rsidRPr="0040058E">
        <w:rPr>
          <w:rFonts w:cs="B Nazanin" w:hint="cs"/>
          <w:color w:val="FF0000"/>
          <w:sz w:val="20"/>
          <w:szCs w:val="20"/>
          <w:rtl/>
          <w:lang w:bidi="fa-IR"/>
        </w:rPr>
        <w:t xml:space="preserve"> </w:t>
      </w:r>
      <w:r w:rsidR="00E1335F">
        <w:rPr>
          <w:rFonts w:cs="B Nazanin" w:hint="cs"/>
          <w:color w:val="FF0000"/>
          <w:sz w:val="20"/>
          <w:szCs w:val="20"/>
          <w:rtl/>
          <w:lang w:bidi="fa-IR"/>
        </w:rPr>
        <w:t>ربوبیتی</w:t>
      </w:r>
      <w:r w:rsidR="009C1750">
        <w:rPr>
          <w:rFonts w:cs="B Nazanin" w:hint="cs"/>
          <w:color w:val="FF0000"/>
          <w:sz w:val="20"/>
          <w:szCs w:val="20"/>
          <w:rtl/>
          <w:lang w:bidi="fa-IR"/>
        </w:rPr>
        <w:t xml:space="preserve"> - </w:t>
      </w:r>
      <w:r w:rsidR="00C66423">
        <w:rPr>
          <w:rFonts w:cs="B Nazanin" w:hint="cs"/>
          <w:color w:val="FF0000"/>
          <w:sz w:val="20"/>
          <w:szCs w:val="20"/>
          <w:rtl/>
          <w:lang w:bidi="fa-IR"/>
        </w:rPr>
        <w:t>«</w:t>
      </w:r>
      <w:r w:rsidR="0040058E" w:rsidRPr="00113B68">
        <w:rPr>
          <w:rFonts w:cs="B Nazanin" w:hint="cs"/>
          <w:color w:val="FF0000"/>
          <w:sz w:val="20"/>
          <w:szCs w:val="20"/>
          <w:rtl/>
          <w:lang w:bidi="fa-IR"/>
        </w:rPr>
        <w:t>ملاطفت</w:t>
      </w:r>
      <w:r w:rsidR="00C66423">
        <w:rPr>
          <w:rFonts w:cs="B Nazanin" w:hint="cs"/>
          <w:color w:val="FF0000"/>
          <w:sz w:val="20"/>
          <w:szCs w:val="20"/>
          <w:rtl/>
          <w:lang w:bidi="fa-IR"/>
        </w:rPr>
        <w:t>»</w:t>
      </w:r>
      <w:r w:rsidR="0040058E" w:rsidRPr="00113B68">
        <w:rPr>
          <w:rFonts w:cs="B Nazanin" w:hint="cs"/>
          <w:color w:val="FF0000"/>
          <w:sz w:val="20"/>
          <w:szCs w:val="20"/>
          <w:rtl/>
          <w:lang w:bidi="fa-IR"/>
        </w:rPr>
        <w:t xml:space="preserve"> </w:t>
      </w:r>
      <w:r w:rsidR="0040058E">
        <w:rPr>
          <w:rFonts w:cs="B Nazanin" w:hint="cs"/>
          <w:color w:val="FF0000"/>
          <w:sz w:val="20"/>
          <w:szCs w:val="20"/>
          <w:rtl/>
          <w:lang w:bidi="fa-IR"/>
        </w:rPr>
        <w:t xml:space="preserve">- ذاتی </w:t>
      </w:r>
      <w:r w:rsidRPr="004A2431">
        <w:rPr>
          <w:rFonts w:cs="Traditional Arabic"/>
          <w:b/>
          <w:bCs/>
          <w:color w:val="000000"/>
          <w:sz w:val="20"/>
          <w:szCs w:val="20"/>
          <w:rtl/>
        </w:rPr>
        <w:t xml:space="preserve"> </w:t>
      </w:r>
      <w:r w:rsidRPr="004A2431">
        <w:rPr>
          <w:rFonts w:cs="Traditional Arabic" w:hint="eastAsia"/>
          <w:b/>
          <w:bCs/>
          <w:color w:val="000000"/>
          <w:sz w:val="20"/>
          <w:szCs w:val="20"/>
          <w:rtl/>
        </w:rPr>
        <w:t>وَسَلَامٌ</w:t>
      </w:r>
      <w:r w:rsidRPr="004A2431">
        <w:rPr>
          <w:rFonts w:cs="Traditional Arabic"/>
          <w:b/>
          <w:bCs/>
          <w:color w:val="000000"/>
          <w:sz w:val="20"/>
          <w:szCs w:val="20"/>
          <w:rtl/>
        </w:rPr>
        <w:t xml:space="preserve"> </w:t>
      </w:r>
      <w:r w:rsidRPr="004A2431">
        <w:rPr>
          <w:rFonts w:cs="Traditional Arabic" w:hint="eastAsia"/>
          <w:b/>
          <w:bCs/>
          <w:color w:val="000000"/>
          <w:sz w:val="20"/>
          <w:szCs w:val="20"/>
          <w:rtl/>
        </w:rPr>
        <w:t>عَلَى</w:t>
      </w:r>
      <w:r w:rsidRPr="004A2431">
        <w:rPr>
          <w:rFonts w:cs="Traditional Arabic"/>
          <w:b/>
          <w:bCs/>
          <w:color w:val="000000"/>
          <w:sz w:val="20"/>
          <w:szCs w:val="20"/>
          <w:rtl/>
        </w:rPr>
        <w:t xml:space="preserve"> الْمُرْسَلِينَ ﴿181﴾ </w:t>
      </w:r>
      <w:r w:rsidR="00464B72">
        <w:rPr>
          <w:rFonts w:cs="B Nazanin" w:hint="cs"/>
          <w:color w:val="FF0000"/>
          <w:sz w:val="20"/>
          <w:szCs w:val="20"/>
          <w:rtl/>
          <w:lang w:bidi="fa-IR"/>
        </w:rPr>
        <w:t>آخرتی</w:t>
      </w:r>
      <w:r w:rsidR="00E1335F">
        <w:rPr>
          <w:rFonts w:cs="B Nazanin" w:hint="cs"/>
          <w:color w:val="FF0000"/>
          <w:sz w:val="20"/>
          <w:szCs w:val="20"/>
          <w:rtl/>
          <w:lang w:bidi="fa-IR"/>
        </w:rPr>
        <w:t xml:space="preserve"> </w:t>
      </w:r>
      <w:r w:rsidRPr="004A2431">
        <w:rPr>
          <w:rFonts w:cs="Traditional Arabic" w:hint="eastAsia"/>
          <w:b/>
          <w:bCs/>
          <w:color w:val="000000"/>
          <w:sz w:val="20"/>
          <w:szCs w:val="20"/>
          <w:rtl/>
        </w:rPr>
        <w:t>وَالْحَمْدُ</w:t>
      </w:r>
      <w:r w:rsidRPr="004A2431">
        <w:rPr>
          <w:rFonts w:cs="Traditional Arabic"/>
          <w:b/>
          <w:bCs/>
          <w:color w:val="000000"/>
          <w:sz w:val="20"/>
          <w:szCs w:val="20"/>
          <w:rtl/>
        </w:rPr>
        <w:t xml:space="preserve"> لِلَّهِ </w:t>
      </w:r>
      <w:r w:rsidRPr="004A2431">
        <w:rPr>
          <w:rFonts w:cs="Traditional Arabic" w:hint="eastAsia"/>
          <w:b/>
          <w:bCs/>
          <w:color w:val="000000"/>
          <w:sz w:val="20"/>
          <w:szCs w:val="20"/>
          <w:rtl/>
        </w:rPr>
        <w:t>رَبِّ</w:t>
      </w:r>
      <w:r w:rsidRPr="004A2431">
        <w:rPr>
          <w:rFonts w:cs="Traditional Arabic"/>
          <w:b/>
          <w:bCs/>
          <w:color w:val="000000"/>
          <w:sz w:val="20"/>
          <w:szCs w:val="20"/>
          <w:rtl/>
        </w:rPr>
        <w:t xml:space="preserve"> الْعَالَمِينَ ﴿182﴾</w:t>
      </w:r>
      <w:r w:rsidR="00D201DC" w:rsidRPr="00D201DC">
        <w:rPr>
          <w:rFonts w:cs="B Nazanin" w:hint="cs"/>
          <w:color w:val="FF0000"/>
          <w:sz w:val="20"/>
          <w:szCs w:val="20"/>
          <w:rtl/>
          <w:lang w:bidi="fa-IR"/>
        </w:rPr>
        <w:t xml:space="preserve"> </w:t>
      </w:r>
      <w:r w:rsidR="00205B81">
        <w:rPr>
          <w:rFonts w:cs="B Nazanin" w:hint="cs"/>
          <w:color w:val="FF0000"/>
          <w:sz w:val="20"/>
          <w:szCs w:val="20"/>
          <w:rtl/>
          <w:lang w:bidi="fa-IR"/>
        </w:rPr>
        <w:t>«حمد»</w:t>
      </w:r>
      <w:r w:rsidR="00C66423">
        <w:rPr>
          <w:rFonts w:cs="B Nazanin" w:hint="cs"/>
          <w:color w:val="FF0000"/>
          <w:sz w:val="20"/>
          <w:szCs w:val="20"/>
          <w:rtl/>
          <w:lang w:bidi="fa-IR"/>
        </w:rPr>
        <w:t xml:space="preserve"> </w:t>
      </w:r>
      <w:r w:rsidR="00D201DC">
        <w:rPr>
          <w:rFonts w:cs="B Nazanin" w:hint="cs"/>
          <w:color w:val="FF0000"/>
          <w:sz w:val="20"/>
          <w:szCs w:val="20"/>
          <w:rtl/>
          <w:lang w:bidi="fa-IR"/>
        </w:rPr>
        <w:t xml:space="preserve">- ربوبیتی </w:t>
      </w:r>
    </w:p>
    <w:p w:rsidR="005A4E23" w:rsidRDefault="005A4E23" w:rsidP="00157B60">
      <w:pPr>
        <w:widowControl w:val="0"/>
        <w:bidi/>
        <w:spacing w:line="192" w:lineRule="auto"/>
        <w:ind w:left="-249"/>
        <w:jc w:val="both"/>
        <w:rPr>
          <w:rFonts w:cs="Traditional Arabic"/>
          <w:b/>
          <w:bCs/>
          <w:color w:val="000000"/>
          <w:sz w:val="20"/>
          <w:szCs w:val="20"/>
          <w:rtl/>
        </w:rPr>
      </w:pPr>
      <w:r w:rsidRPr="00157B60">
        <w:rPr>
          <w:rFonts w:cs="B Nazanin"/>
          <w:b/>
          <w:bCs/>
          <w:sz w:val="20"/>
          <w:szCs w:val="20"/>
          <w:rtl/>
        </w:rPr>
        <w:t>و البته قبلا کلمه ما راجع به بندگان فرستاده مان صادر شده بود</w:t>
      </w:r>
      <w:r w:rsidRPr="00157B60">
        <w:rPr>
          <w:rFonts w:cs="B Nazanin" w:hint="cs"/>
          <w:b/>
          <w:bCs/>
          <w:sz w:val="20"/>
          <w:szCs w:val="20"/>
          <w:rtl/>
        </w:rPr>
        <w:t xml:space="preserve"> (171) </w:t>
      </w:r>
      <w:r w:rsidRPr="00157B60">
        <w:rPr>
          <w:rFonts w:cs="B Nazanin"/>
          <w:b/>
          <w:bCs/>
          <w:sz w:val="20"/>
          <w:szCs w:val="20"/>
          <w:rtl/>
        </w:rPr>
        <w:t>که آنها حتما ياري خواهند شد</w:t>
      </w:r>
      <w:r w:rsidRPr="00157B60">
        <w:rPr>
          <w:rFonts w:cs="B Nazanin" w:hint="cs"/>
          <w:b/>
          <w:bCs/>
          <w:sz w:val="20"/>
          <w:szCs w:val="20"/>
          <w:rtl/>
        </w:rPr>
        <w:t xml:space="preserve"> (172) </w:t>
      </w:r>
      <w:r w:rsidRPr="00157B60">
        <w:rPr>
          <w:rFonts w:cs="B Nazanin"/>
          <w:b/>
          <w:bCs/>
          <w:sz w:val="20"/>
          <w:szCs w:val="20"/>
          <w:rtl/>
        </w:rPr>
        <w:t>و اينکه لشکر ما حتمأ غالب خواهد گرديد</w:t>
      </w:r>
      <w:r w:rsidRPr="00157B60">
        <w:rPr>
          <w:rFonts w:cs="B Nazanin" w:hint="cs"/>
          <w:b/>
          <w:bCs/>
          <w:sz w:val="20"/>
          <w:szCs w:val="20"/>
          <w:rtl/>
        </w:rPr>
        <w:t xml:space="preserve"> (173) </w:t>
      </w:r>
      <w:r w:rsidRPr="00157B60">
        <w:rPr>
          <w:rFonts w:cs="B Nazanin"/>
          <w:b/>
          <w:bCs/>
          <w:sz w:val="20"/>
          <w:szCs w:val="20"/>
          <w:rtl/>
        </w:rPr>
        <w:t>پس تا مدتي از آنان روي برگردان</w:t>
      </w:r>
      <w:r w:rsidRPr="00157B60">
        <w:rPr>
          <w:rFonts w:cs="B Nazanin" w:hint="cs"/>
          <w:b/>
          <w:bCs/>
          <w:sz w:val="20"/>
          <w:szCs w:val="20"/>
          <w:rtl/>
        </w:rPr>
        <w:t xml:space="preserve"> (174) </w:t>
      </w:r>
      <w:r w:rsidRPr="00157B60">
        <w:rPr>
          <w:rFonts w:cs="B Nazanin"/>
          <w:b/>
          <w:bCs/>
          <w:sz w:val="20"/>
          <w:szCs w:val="20"/>
          <w:rtl/>
        </w:rPr>
        <w:t>و در آنها بنگر و بزودي خواهند ديد</w:t>
      </w:r>
      <w:r w:rsidRPr="00157B60">
        <w:rPr>
          <w:rFonts w:cs="B Nazanin" w:hint="cs"/>
          <w:b/>
          <w:bCs/>
          <w:sz w:val="20"/>
          <w:szCs w:val="20"/>
          <w:rtl/>
        </w:rPr>
        <w:t xml:space="preserve"> </w:t>
      </w:r>
      <w:r w:rsidRPr="00157B60">
        <w:rPr>
          <w:rFonts w:cs="B Nazanin" w:hint="cs"/>
          <w:sz w:val="20"/>
          <w:szCs w:val="20"/>
          <w:rtl/>
        </w:rPr>
        <w:t>(چه عاقبتی خواهند داشت)</w:t>
      </w:r>
      <w:r w:rsidRPr="00157B60">
        <w:rPr>
          <w:rFonts w:cs="B Nazanin" w:hint="cs"/>
          <w:b/>
          <w:bCs/>
          <w:sz w:val="20"/>
          <w:szCs w:val="20"/>
          <w:rtl/>
        </w:rPr>
        <w:t xml:space="preserve"> (175) </w:t>
      </w:r>
      <w:r w:rsidRPr="00157B60">
        <w:rPr>
          <w:rFonts w:cs="B Nazanin"/>
          <w:b/>
          <w:bCs/>
          <w:sz w:val="20"/>
          <w:szCs w:val="20"/>
          <w:rtl/>
        </w:rPr>
        <w:t>آيا عذاب ما را به عجله ميخواهند؟</w:t>
      </w:r>
      <w:r w:rsidRPr="00157B60">
        <w:rPr>
          <w:rFonts w:cs="B Nazanin" w:hint="cs"/>
          <w:b/>
          <w:bCs/>
          <w:sz w:val="20"/>
          <w:szCs w:val="20"/>
          <w:rtl/>
        </w:rPr>
        <w:t xml:space="preserve">(176) </w:t>
      </w:r>
      <w:r w:rsidRPr="00157B60">
        <w:rPr>
          <w:rFonts w:cs="B Nazanin"/>
          <w:b/>
          <w:bCs/>
          <w:sz w:val="20"/>
          <w:szCs w:val="20"/>
          <w:rtl/>
        </w:rPr>
        <w:t xml:space="preserve">پس وقتيکه </w:t>
      </w:r>
      <w:r w:rsidRPr="00157B60">
        <w:rPr>
          <w:rFonts w:cs="B Nazanin"/>
          <w:sz w:val="20"/>
          <w:szCs w:val="20"/>
          <w:rtl/>
        </w:rPr>
        <w:t>(عذاب ما)</w:t>
      </w:r>
      <w:r w:rsidRPr="00157B60">
        <w:rPr>
          <w:rFonts w:cs="B Nazanin"/>
          <w:b/>
          <w:bCs/>
          <w:sz w:val="20"/>
          <w:szCs w:val="20"/>
          <w:rtl/>
        </w:rPr>
        <w:t xml:space="preserve"> به محدوده آنها رسيد</w:t>
      </w:r>
      <w:r w:rsidRPr="00157B60">
        <w:rPr>
          <w:rFonts w:cs="B Nazanin" w:hint="cs"/>
          <w:b/>
          <w:bCs/>
          <w:sz w:val="20"/>
          <w:szCs w:val="20"/>
          <w:rtl/>
        </w:rPr>
        <w:t xml:space="preserve"> </w:t>
      </w:r>
      <w:r w:rsidRPr="00157B60">
        <w:rPr>
          <w:rFonts w:cs="B Nazanin"/>
          <w:b/>
          <w:bCs/>
          <w:sz w:val="20"/>
          <w:szCs w:val="20"/>
          <w:rtl/>
        </w:rPr>
        <w:t>، صبح</w:t>
      </w:r>
      <w:r w:rsidRPr="00157B60">
        <w:rPr>
          <w:rFonts w:cs="B Nazanin" w:hint="cs"/>
          <w:b/>
          <w:bCs/>
          <w:sz w:val="20"/>
          <w:szCs w:val="20"/>
          <w:rtl/>
        </w:rPr>
        <w:t>ِ</w:t>
      </w:r>
      <w:r w:rsidRPr="00157B60">
        <w:rPr>
          <w:rFonts w:cs="B Nazanin"/>
          <w:b/>
          <w:bCs/>
          <w:sz w:val="20"/>
          <w:szCs w:val="20"/>
          <w:rtl/>
        </w:rPr>
        <w:t xml:space="preserve"> هشدار شدگان بد خواهد بود</w:t>
      </w:r>
      <w:r w:rsidRPr="00157B60">
        <w:rPr>
          <w:rFonts w:cs="B Nazanin" w:hint="cs"/>
          <w:b/>
          <w:bCs/>
          <w:sz w:val="20"/>
          <w:szCs w:val="20"/>
          <w:rtl/>
        </w:rPr>
        <w:t xml:space="preserve"> (177) </w:t>
      </w:r>
      <w:r w:rsidRPr="00157B60">
        <w:rPr>
          <w:rFonts w:cs="B Nazanin" w:hint="cs"/>
          <w:sz w:val="20"/>
          <w:szCs w:val="20"/>
          <w:rtl/>
        </w:rPr>
        <w:t>(پس)</w:t>
      </w:r>
      <w:r w:rsidRPr="00157B60">
        <w:rPr>
          <w:rFonts w:cs="B Nazanin" w:hint="cs"/>
          <w:b/>
          <w:bCs/>
          <w:sz w:val="20"/>
          <w:szCs w:val="20"/>
          <w:rtl/>
        </w:rPr>
        <w:t xml:space="preserve"> </w:t>
      </w:r>
      <w:r w:rsidRPr="00157B60">
        <w:rPr>
          <w:rFonts w:cs="B Nazanin"/>
          <w:b/>
          <w:bCs/>
          <w:sz w:val="20"/>
          <w:szCs w:val="20"/>
          <w:rtl/>
        </w:rPr>
        <w:t xml:space="preserve">تا مدتي از آنان روي </w:t>
      </w:r>
      <w:r w:rsidRPr="00157B60">
        <w:rPr>
          <w:rFonts w:cs="B Nazanin" w:hint="cs"/>
          <w:b/>
          <w:bCs/>
          <w:sz w:val="20"/>
          <w:szCs w:val="20"/>
          <w:rtl/>
        </w:rPr>
        <w:t>بر</w:t>
      </w:r>
      <w:r w:rsidRPr="00157B60">
        <w:rPr>
          <w:rFonts w:cs="B Nazanin"/>
          <w:b/>
          <w:bCs/>
          <w:sz w:val="20"/>
          <w:szCs w:val="20"/>
          <w:rtl/>
        </w:rPr>
        <w:t>گردان</w:t>
      </w:r>
      <w:r w:rsidRPr="00157B60">
        <w:rPr>
          <w:rFonts w:cs="B Nazanin" w:hint="cs"/>
          <w:b/>
          <w:bCs/>
          <w:sz w:val="20"/>
          <w:szCs w:val="20"/>
          <w:rtl/>
        </w:rPr>
        <w:t xml:space="preserve"> (178) </w:t>
      </w:r>
      <w:r w:rsidRPr="00157B60">
        <w:rPr>
          <w:rFonts w:cs="B Nazanin"/>
          <w:b/>
          <w:bCs/>
          <w:sz w:val="20"/>
          <w:szCs w:val="20"/>
          <w:rtl/>
        </w:rPr>
        <w:t>و بنگر و بزودي خواهند ديد</w:t>
      </w:r>
      <w:r w:rsidRPr="00157B60">
        <w:rPr>
          <w:rFonts w:cs="B Nazanin" w:hint="cs"/>
          <w:b/>
          <w:bCs/>
          <w:sz w:val="20"/>
          <w:szCs w:val="20"/>
          <w:rtl/>
        </w:rPr>
        <w:t xml:space="preserve"> (179) </w:t>
      </w:r>
      <w:r w:rsidRPr="00157B60">
        <w:rPr>
          <w:rFonts w:cs="B Nazanin"/>
          <w:b/>
          <w:bCs/>
          <w:sz w:val="20"/>
          <w:szCs w:val="20"/>
          <w:rtl/>
        </w:rPr>
        <w:t>منزه است پروردگارت كه همان پروردگار پيروزمند</w:t>
      </w:r>
      <w:r w:rsidRPr="00157B60">
        <w:rPr>
          <w:rFonts w:cs="B Nazanin" w:hint="cs"/>
          <w:b/>
          <w:bCs/>
          <w:sz w:val="20"/>
          <w:szCs w:val="20"/>
          <w:rtl/>
        </w:rPr>
        <w:t xml:space="preserve"> ا</w:t>
      </w:r>
      <w:r w:rsidRPr="00157B60">
        <w:rPr>
          <w:rFonts w:cs="B Nazanin"/>
          <w:b/>
          <w:bCs/>
          <w:sz w:val="20"/>
          <w:szCs w:val="20"/>
          <w:rtl/>
        </w:rPr>
        <w:t>ست</w:t>
      </w:r>
      <w:r w:rsidRPr="00157B60">
        <w:rPr>
          <w:rFonts w:cs="B Nazanin" w:hint="cs"/>
          <w:b/>
          <w:bCs/>
          <w:sz w:val="20"/>
          <w:szCs w:val="20"/>
          <w:rtl/>
        </w:rPr>
        <w:t xml:space="preserve"> </w:t>
      </w:r>
      <w:r w:rsidRPr="00157B60">
        <w:rPr>
          <w:rFonts w:cs="B Nazanin"/>
          <w:b/>
          <w:bCs/>
          <w:sz w:val="20"/>
          <w:szCs w:val="20"/>
          <w:rtl/>
        </w:rPr>
        <w:t xml:space="preserve">، از آنچه </w:t>
      </w:r>
      <w:r w:rsidRPr="00157B60">
        <w:rPr>
          <w:rFonts w:cs="B Nazanin" w:hint="cs"/>
          <w:b/>
          <w:bCs/>
          <w:sz w:val="20"/>
          <w:szCs w:val="20"/>
          <w:rtl/>
        </w:rPr>
        <w:t xml:space="preserve"> </w:t>
      </w:r>
      <w:r w:rsidRPr="00157B60">
        <w:rPr>
          <w:rFonts w:cs="B Nazanin"/>
          <w:b/>
          <w:bCs/>
          <w:sz w:val="20"/>
          <w:szCs w:val="20"/>
          <w:rtl/>
        </w:rPr>
        <w:t>وصف ميکنند</w:t>
      </w:r>
      <w:r w:rsidRPr="00157B60">
        <w:rPr>
          <w:rFonts w:cs="B Nazanin" w:hint="cs"/>
          <w:b/>
          <w:bCs/>
          <w:sz w:val="20"/>
          <w:szCs w:val="20"/>
          <w:rtl/>
        </w:rPr>
        <w:t xml:space="preserve"> (180) </w:t>
      </w:r>
      <w:r w:rsidRPr="00157B60">
        <w:rPr>
          <w:rFonts w:cs="B Nazanin"/>
          <w:b/>
          <w:bCs/>
          <w:sz w:val="20"/>
          <w:szCs w:val="20"/>
          <w:rtl/>
        </w:rPr>
        <w:t>و سلام بر فرستادگان</w:t>
      </w:r>
      <w:r w:rsidRPr="00157B60">
        <w:rPr>
          <w:rFonts w:cs="B Nazanin" w:hint="cs"/>
          <w:b/>
          <w:bCs/>
          <w:sz w:val="20"/>
          <w:szCs w:val="20"/>
          <w:rtl/>
        </w:rPr>
        <w:t xml:space="preserve"> (181) </w:t>
      </w:r>
      <w:r w:rsidRPr="00157B60">
        <w:rPr>
          <w:rFonts w:cs="B Nazanin"/>
          <w:b/>
          <w:bCs/>
          <w:sz w:val="20"/>
          <w:szCs w:val="20"/>
          <w:rtl/>
        </w:rPr>
        <w:t>و ستايش مخصوص پروردگار جهانيان است</w:t>
      </w:r>
      <w:r w:rsidRPr="00157B60">
        <w:rPr>
          <w:rFonts w:cs="B Nazanin" w:hint="cs"/>
          <w:b/>
          <w:bCs/>
          <w:sz w:val="20"/>
          <w:szCs w:val="20"/>
          <w:rtl/>
        </w:rPr>
        <w:t xml:space="preserve"> (182)</w:t>
      </w:r>
      <w:r w:rsidR="00FC488A">
        <w:rPr>
          <w:rFonts w:cs="B Nazanin" w:hint="cs"/>
          <w:b/>
          <w:bCs/>
          <w:sz w:val="20"/>
          <w:szCs w:val="20"/>
          <w:rtl/>
        </w:rPr>
        <w:t xml:space="preserve">       </w:t>
      </w:r>
      <w:r w:rsidR="00FC488A">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3F3A54" w:rsidTr="0079262B">
        <w:trPr>
          <w:trHeight w:val="350"/>
        </w:trPr>
        <w:tc>
          <w:tcPr>
            <w:tcW w:w="5940" w:type="dxa"/>
          </w:tcPr>
          <w:p w:rsidR="005A4E23" w:rsidRDefault="005A4E23" w:rsidP="00157B60">
            <w:pPr>
              <w:widowControl w:val="0"/>
              <w:tabs>
                <w:tab w:val="center" w:pos="2862"/>
                <w:tab w:val="right" w:pos="5724"/>
              </w:tabs>
              <w:bidi/>
              <w:ind w:left="-249"/>
              <w:jc w:val="center"/>
              <w:rPr>
                <w:rFonts w:cs="B Nazanin"/>
                <w:color w:val="000000"/>
                <w:sz w:val="20"/>
                <w:szCs w:val="20"/>
                <w:rtl/>
                <w:lang w:bidi="fa-IR"/>
              </w:rPr>
            </w:pPr>
            <w:r w:rsidRPr="00D003DB">
              <w:rPr>
                <w:rFonts w:cs="B Nazanin" w:hint="cs"/>
                <w:b/>
                <w:bCs/>
                <w:color w:val="000000"/>
                <w:sz w:val="20"/>
                <w:szCs w:val="20"/>
                <w:rtl/>
                <w:lang w:bidi="fa-IR"/>
              </w:rPr>
              <w:t>درب:</w:t>
            </w:r>
            <w:r w:rsidRPr="0065105E">
              <w:rPr>
                <w:rFonts w:cs="B Nazanin" w:hint="cs"/>
                <w:color w:val="000000"/>
                <w:sz w:val="20"/>
                <w:szCs w:val="20"/>
                <w:rtl/>
                <w:lang w:bidi="fa-IR"/>
              </w:rPr>
              <w:t xml:space="preserve"> ذكر يك قانون الهي در مورد تاييد پيامبران و نيروهاي مومن و نيز توصيه هايي به </w:t>
            </w:r>
          </w:p>
          <w:p w:rsidR="003F3A54" w:rsidRPr="00AD4C75" w:rsidRDefault="005A4E23" w:rsidP="00157B60">
            <w:pPr>
              <w:widowControl w:val="0"/>
              <w:tabs>
                <w:tab w:val="center" w:pos="2862"/>
                <w:tab w:val="right" w:pos="5724"/>
              </w:tabs>
              <w:bidi/>
              <w:ind w:left="-249"/>
              <w:jc w:val="center"/>
              <w:rPr>
                <w:rFonts w:cs="B Nazanin"/>
                <w:b/>
                <w:bCs/>
                <w:color w:val="000000"/>
                <w:sz w:val="18"/>
                <w:szCs w:val="18"/>
                <w:u w:val="single"/>
                <w:rtl/>
                <w:lang w:bidi="fa-IR"/>
              </w:rPr>
            </w:pPr>
            <w:r w:rsidRPr="0065105E">
              <w:rPr>
                <w:rFonts w:cs="B Nazanin" w:hint="cs"/>
                <w:color w:val="000000"/>
                <w:sz w:val="20"/>
                <w:szCs w:val="20"/>
                <w:rtl/>
                <w:lang w:bidi="fa-IR"/>
              </w:rPr>
              <w:t>پيامبر كه در مقابل اين كافران چنين كن و چنين بگو.</w:t>
            </w:r>
          </w:p>
        </w:tc>
      </w:tr>
    </w:tbl>
    <w:p w:rsidR="005E3532" w:rsidRDefault="005E3532" w:rsidP="005E3532">
      <w:pPr>
        <w:bidi/>
        <w:ind w:left="-249"/>
        <w:jc w:val="center"/>
        <w:rPr>
          <w:rFonts w:cs="B Nazanin"/>
          <w:b/>
          <w:bCs/>
          <w:color w:val="000000"/>
          <w:sz w:val="20"/>
          <w:szCs w:val="20"/>
          <w:u w:val="single"/>
          <w:rtl/>
          <w:lang w:bidi="fa-IR"/>
        </w:rPr>
      </w:pPr>
    </w:p>
    <w:p w:rsidR="00082FFB" w:rsidRDefault="00082FFB" w:rsidP="00082FFB">
      <w:pPr>
        <w:bidi/>
        <w:ind w:left="-249"/>
        <w:jc w:val="center"/>
        <w:rPr>
          <w:rFonts w:cs="B Nazanin"/>
          <w:b/>
          <w:bCs/>
          <w:color w:val="000000"/>
          <w:sz w:val="20"/>
          <w:szCs w:val="20"/>
          <w:u w:val="single"/>
          <w:rtl/>
          <w:lang w:bidi="fa-IR"/>
        </w:rPr>
      </w:pPr>
    </w:p>
    <w:p w:rsidR="00311487" w:rsidRDefault="00311487" w:rsidP="005E3532">
      <w:pPr>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lastRenderedPageBreak/>
        <w:t>68</w:t>
      </w:r>
    </w:p>
    <w:p w:rsidR="00CF3AE8" w:rsidRPr="004A2431" w:rsidRDefault="00CF3AE8" w:rsidP="00311487">
      <w:pPr>
        <w:bidi/>
        <w:ind w:left="-249"/>
        <w:jc w:val="center"/>
        <w:rPr>
          <w:rFonts w:cs="B Nazanin"/>
          <w:b/>
          <w:bCs/>
          <w:color w:val="000000"/>
          <w:sz w:val="20"/>
          <w:szCs w:val="20"/>
          <w:u w:val="single"/>
          <w:rtl/>
          <w:lang w:bidi="fa-IR"/>
        </w:rPr>
      </w:pPr>
      <w:r w:rsidRPr="004A2431">
        <w:rPr>
          <w:rFonts w:cs="B Nazanin" w:hint="cs"/>
          <w:b/>
          <w:bCs/>
          <w:color w:val="000000"/>
          <w:sz w:val="20"/>
          <w:szCs w:val="20"/>
          <w:u w:val="single"/>
          <w:rtl/>
          <w:lang w:bidi="fa-IR"/>
        </w:rPr>
        <w:t>سوره  ص آی</w:t>
      </w:r>
      <w:r w:rsidR="00834E99" w:rsidRPr="004A2431">
        <w:rPr>
          <w:rFonts w:cs="B Nazanin" w:hint="cs"/>
          <w:b/>
          <w:bCs/>
          <w:color w:val="000000"/>
          <w:sz w:val="20"/>
          <w:szCs w:val="20"/>
          <w:u w:val="single"/>
          <w:rtl/>
          <w:lang w:bidi="fa-IR"/>
        </w:rPr>
        <w:t>ه های 1 و 2</w:t>
      </w:r>
    </w:p>
    <w:p w:rsidR="00FE4F70" w:rsidRPr="004A2431" w:rsidRDefault="00FE4F70" w:rsidP="00C82A37">
      <w:pPr>
        <w:widowControl w:val="0"/>
        <w:bidi/>
        <w:ind w:left="-249"/>
        <w:jc w:val="center"/>
        <w:rPr>
          <w:rFonts w:cs="Traditional Arabic"/>
          <w:b/>
          <w:bCs/>
          <w:color w:val="000000"/>
          <w:sz w:val="20"/>
          <w:szCs w:val="20"/>
        </w:rPr>
      </w:pPr>
      <w:r w:rsidRPr="004A2431">
        <w:rPr>
          <w:rFonts w:cs="Traditional Arabic"/>
          <w:b/>
          <w:bCs/>
          <w:color w:val="000000"/>
          <w:sz w:val="20"/>
          <w:szCs w:val="20"/>
          <w:rtl/>
        </w:rPr>
        <w:t xml:space="preserve">﴿ </w:t>
      </w:r>
      <w:r w:rsidRPr="004A2431">
        <w:rPr>
          <w:rFonts w:cs="Traditional Arabic" w:hint="eastAsia"/>
          <w:b/>
          <w:bCs/>
          <w:color w:val="000000"/>
          <w:sz w:val="20"/>
          <w:szCs w:val="20"/>
          <w:rtl/>
        </w:rPr>
        <w:t>بِسْمِ</w:t>
      </w:r>
      <w:r w:rsidRPr="004A2431">
        <w:rPr>
          <w:rFonts w:cs="Traditional Arabic"/>
          <w:b/>
          <w:bCs/>
          <w:color w:val="000000"/>
          <w:sz w:val="20"/>
          <w:szCs w:val="20"/>
          <w:rtl/>
        </w:rPr>
        <w:t xml:space="preserve"> اللّهِ الرَّحْمَنِ الرَّحِيمِ ﴾</w:t>
      </w:r>
    </w:p>
    <w:p w:rsidR="00FA37F0" w:rsidRDefault="00FE4F70" w:rsidP="00E1335F">
      <w:pPr>
        <w:bidi/>
        <w:ind w:left="-249"/>
        <w:rPr>
          <w:rFonts w:cs="Traditional Arabic"/>
          <w:b/>
          <w:bCs/>
          <w:color w:val="000000"/>
          <w:sz w:val="20"/>
          <w:szCs w:val="20"/>
          <w:rtl/>
        </w:rPr>
      </w:pPr>
      <w:r w:rsidRPr="004A2431">
        <w:rPr>
          <w:rFonts w:cs="Traditional Arabic" w:hint="eastAsia"/>
          <w:b/>
          <w:bCs/>
          <w:color w:val="000000"/>
          <w:sz w:val="20"/>
          <w:szCs w:val="20"/>
          <w:rtl/>
        </w:rPr>
        <w:t>ص</w:t>
      </w:r>
      <w:r w:rsidRPr="004A2431">
        <w:rPr>
          <w:rFonts w:cs="Traditional Arabic"/>
          <w:b/>
          <w:bCs/>
          <w:color w:val="000000"/>
          <w:sz w:val="20"/>
          <w:szCs w:val="20"/>
          <w:rtl/>
        </w:rPr>
        <w:t xml:space="preserve"> </w:t>
      </w:r>
      <w:r w:rsidR="00E879DA">
        <w:rPr>
          <w:rFonts w:cs="B Nazanin" w:hint="cs"/>
          <w:color w:val="FF0000"/>
          <w:sz w:val="20"/>
          <w:szCs w:val="20"/>
          <w:rtl/>
          <w:lang w:bidi="fa-IR"/>
        </w:rPr>
        <w:t>«مقطعه»</w:t>
      </w:r>
      <w:r w:rsidR="00E1335F">
        <w:rPr>
          <w:rFonts w:cs="B Nazanin" w:hint="cs"/>
          <w:color w:val="FF0000"/>
          <w:sz w:val="20"/>
          <w:szCs w:val="20"/>
          <w:rtl/>
          <w:lang w:bidi="fa-IR"/>
        </w:rPr>
        <w:t xml:space="preserve"> </w:t>
      </w:r>
      <w:r w:rsidRPr="004A2431">
        <w:rPr>
          <w:rFonts w:cs="Traditional Arabic"/>
          <w:b/>
          <w:bCs/>
          <w:color w:val="000000"/>
          <w:sz w:val="20"/>
          <w:szCs w:val="20"/>
          <w:rtl/>
        </w:rPr>
        <w:t xml:space="preserve">وَالْقُرْآنِ ذِي الذِّكْرِ ﴿1﴾ </w:t>
      </w:r>
      <w:r w:rsidR="00FB477D">
        <w:rPr>
          <w:rFonts w:cs="B Nazanin" w:hint="cs"/>
          <w:color w:val="FF0000"/>
          <w:sz w:val="20"/>
          <w:szCs w:val="20"/>
          <w:rtl/>
          <w:lang w:bidi="fa-IR"/>
        </w:rPr>
        <w:t xml:space="preserve"> ماوراء</w:t>
      </w:r>
      <w:r w:rsidR="00F7028A">
        <w:rPr>
          <w:rFonts w:cs="B Nazanin" w:hint="cs"/>
          <w:color w:val="FF0000"/>
          <w:sz w:val="20"/>
          <w:szCs w:val="20"/>
          <w:rtl/>
          <w:lang w:bidi="fa-IR"/>
        </w:rPr>
        <w:t xml:space="preserve"> </w:t>
      </w:r>
      <w:r w:rsidR="00E1335F">
        <w:rPr>
          <w:rFonts w:hint="cs"/>
          <w:color w:val="FF0000"/>
          <w:sz w:val="20"/>
          <w:szCs w:val="20"/>
          <w:rtl/>
          <w:lang w:bidi="fa-IR"/>
        </w:rPr>
        <w:t>–</w:t>
      </w:r>
      <w:r w:rsidR="00F7028A">
        <w:rPr>
          <w:rFonts w:cs="B Nazanin" w:hint="cs"/>
          <w:color w:val="FF0000"/>
          <w:sz w:val="20"/>
          <w:szCs w:val="20"/>
          <w:rtl/>
          <w:lang w:bidi="fa-IR"/>
        </w:rPr>
        <w:t xml:space="preserve"> </w:t>
      </w:r>
      <w:r w:rsidR="00F7028A" w:rsidRPr="00113B68">
        <w:rPr>
          <w:rFonts w:cs="B Nazanin" w:hint="cs"/>
          <w:color w:val="FF0000"/>
          <w:sz w:val="20"/>
          <w:szCs w:val="20"/>
          <w:rtl/>
          <w:lang w:bidi="fa-IR"/>
        </w:rPr>
        <w:t>وصف</w:t>
      </w:r>
      <w:r w:rsidR="00E1335F">
        <w:rPr>
          <w:rFonts w:cs="B Nazanin" w:hint="cs"/>
          <w:color w:val="FF0000"/>
          <w:sz w:val="20"/>
          <w:szCs w:val="20"/>
          <w:rtl/>
          <w:lang w:bidi="fa-IR"/>
        </w:rPr>
        <w:t xml:space="preserve"> </w:t>
      </w:r>
      <w:r w:rsidRPr="004A2431">
        <w:rPr>
          <w:rFonts w:cs="Traditional Arabic" w:hint="eastAsia"/>
          <w:b/>
          <w:bCs/>
          <w:color w:val="000000"/>
          <w:sz w:val="20"/>
          <w:szCs w:val="20"/>
          <w:rtl/>
        </w:rPr>
        <w:t>بَلِ</w:t>
      </w:r>
      <w:r w:rsidRPr="004A2431">
        <w:rPr>
          <w:rFonts w:cs="Traditional Arabic"/>
          <w:b/>
          <w:bCs/>
          <w:color w:val="000000"/>
          <w:sz w:val="20"/>
          <w:szCs w:val="20"/>
          <w:rtl/>
        </w:rPr>
        <w:t xml:space="preserve"> الَّذِينَ كَفَرُوا فِي عِزَّةٍ وَشِقَاقٍ ﴿2﴾</w:t>
      </w:r>
      <w:r w:rsidR="00F7028A" w:rsidRPr="00F7028A">
        <w:rPr>
          <w:rFonts w:cs="B Nazanin" w:hint="cs"/>
          <w:color w:val="FF0000"/>
          <w:sz w:val="20"/>
          <w:szCs w:val="20"/>
          <w:rtl/>
          <w:lang w:bidi="fa-IR"/>
        </w:rPr>
        <w:t xml:space="preserve"> </w:t>
      </w:r>
      <w:r w:rsidR="003D3BE0">
        <w:rPr>
          <w:rFonts w:cs="B Nazanin" w:hint="cs"/>
          <w:color w:val="FF0000"/>
          <w:sz w:val="20"/>
          <w:szCs w:val="20"/>
          <w:rtl/>
          <w:lang w:bidi="fa-IR"/>
        </w:rPr>
        <w:t>«کافران»</w:t>
      </w:r>
      <w:r w:rsidR="00F7028A">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p>
    <w:p w:rsidR="00C23A70" w:rsidRPr="00C23A70" w:rsidRDefault="00C23A70" w:rsidP="00C23A70">
      <w:pPr>
        <w:widowControl w:val="0"/>
        <w:bidi/>
        <w:spacing w:line="192" w:lineRule="auto"/>
        <w:jc w:val="center"/>
        <w:rPr>
          <w:rFonts w:cs="B Nazanin"/>
          <w:b/>
          <w:bCs/>
          <w:color w:val="000000"/>
          <w:sz w:val="20"/>
          <w:szCs w:val="20"/>
          <w:rtl/>
        </w:rPr>
      </w:pPr>
      <w:r w:rsidRPr="00C23A70">
        <w:rPr>
          <w:rFonts w:cs="B Nazanin"/>
          <w:b/>
          <w:bCs/>
          <w:color w:val="000000"/>
          <w:sz w:val="20"/>
          <w:szCs w:val="20"/>
          <w:rtl/>
        </w:rPr>
        <w:t>بسم الله الرحمن الرحيم</w:t>
      </w:r>
    </w:p>
    <w:p w:rsidR="00C23A70" w:rsidRPr="00C23A70" w:rsidRDefault="00C23A70" w:rsidP="00C23A70">
      <w:pPr>
        <w:bidi/>
        <w:ind w:left="-249"/>
        <w:rPr>
          <w:rFonts w:cs="Traditional Arabic"/>
          <w:b/>
          <w:bCs/>
          <w:color w:val="000000"/>
          <w:sz w:val="20"/>
          <w:szCs w:val="20"/>
          <w:rtl/>
        </w:rPr>
      </w:pPr>
      <w:r w:rsidRPr="00C23A70">
        <w:rPr>
          <w:rFonts w:cs="B Nazanin"/>
          <w:b/>
          <w:bCs/>
          <w:sz w:val="20"/>
          <w:szCs w:val="20"/>
          <w:rtl/>
        </w:rPr>
        <w:t>ص- قسم به قرآن پند</w:t>
      </w:r>
      <w:r w:rsidRPr="00C23A70">
        <w:rPr>
          <w:rFonts w:cs="B Nazanin" w:hint="cs"/>
          <w:b/>
          <w:bCs/>
          <w:sz w:val="20"/>
          <w:szCs w:val="20"/>
          <w:rtl/>
        </w:rPr>
        <w:t>دار</w:t>
      </w:r>
      <w:r w:rsidRPr="00C23A70">
        <w:rPr>
          <w:rFonts w:cs="B Nazanin"/>
          <w:b/>
          <w:bCs/>
          <w:sz w:val="20"/>
          <w:szCs w:val="20"/>
          <w:rtl/>
        </w:rPr>
        <w:t xml:space="preserve"> </w:t>
      </w:r>
      <w:r w:rsidRPr="00C23A70">
        <w:rPr>
          <w:rFonts w:cs="B Nazanin" w:hint="cs"/>
          <w:b/>
          <w:bCs/>
          <w:sz w:val="20"/>
          <w:szCs w:val="20"/>
          <w:rtl/>
        </w:rPr>
        <w:t xml:space="preserve">(1) </w:t>
      </w:r>
      <w:r w:rsidRPr="00C23A70">
        <w:rPr>
          <w:rFonts w:cs="B Nazanin"/>
          <w:b/>
          <w:bCs/>
          <w:sz w:val="20"/>
          <w:szCs w:val="20"/>
          <w:rtl/>
        </w:rPr>
        <w:t>ليکن کافران در غرور و مخالفتي بزرگ هستند</w:t>
      </w:r>
      <w:r w:rsidRPr="00C23A70">
        <w:rPr>
          <w:rFonts w:cs="B Nazanin" w:hint="cs"/>
          <w:b/>
          <w:bCs/>
          <w:sz w:val="20"/>
          <w:szCs w:val="20"/>
          <w:rtl/>
        </w:rPr>
        <w:t>(2)</w:t>
      </w:r>
      <w:r w:rsidR="00FC488A" w:rsidRPr="00FC488A">
        <w:rPr>
          <w:rFonts w:cs="B Nazanin" w:hint="cs"/>
          <w:b/>
          <w:bCs/>
          <w:color w:val="000000"/>
          <w:sz w:val="20"/>
          <w:szCs w:val="20"/>
          <w:rtl/>
        </w:rPr>
        <w:t xml:space="preserve"> </w:t>
      </w:r>
      <w:r w:rsidR="00FC488A">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3F3A54" w:rsidTr="0079262B">
        <w:trPr>
          <w:trHeight w:val="350"/>
        </w:trPr>
        <w:tc>
          <w:tcPr>
            <w:tcW w:w="5940" w:type="dxa"/>
          </w:tcPr>
          <w:p w:rsidR="00157B60" w:rsidRPr="0065105E" w:rsidRDefault="00157B60" w:rsidP="00C23A70">
            <w:pPr>
              <w:widowControl w:val="0"/>
              <w:jc w:val="center"/>
              <w:rPr>
                <w:rFonts w:cs="B Nazanin"/>
                <w:color w:val="000000"/>
                <w:sz w:val="20"/>
                <w:szCs w:val="20"/>
                <w:rtl/>
                <w:lang w:bidi="fa-IR"/>
              </w:rPr>
            </w:pPr>
            <w:r w:rsidRPr="00D8457E">
              <w:rPr>
                <w:rFonts w:cs="B Nazanin" w:hint="cs"/>
                <w:b/>
                <w:bCs/>
                <w:color w:val="000000"/>
                <w:sz w:val="20"/>
                <w:szCs w:val="20"/>
                <w:rtl/>
                <w:lang w:bidi="fa-IR"/>
              </w:rPr>
              <w:t>درس:</w:t>
            </w:r>
            <w:r w:rsidRPr="0065105E">
              <w:rPr>
                <w:rFonts w:cs="B Nazanin" w:hint="cs"/>
                <w:color w:val="000000"/>
                <w:sz w:val="20"/>
                <w:szCs w:val="20"/>
                <w:rtl/>
                <w:lang w:bidi="fa-IR"/>
              </w:rPr>
              <w:t xml:space="preserve"> ايات و نعمات مهمي كه به پيامبران داده شده، در اثر توجه و دقت در اطاعت خداوند وتواضع و توجه دائمي به سوي او بوده است.</w:t>
            </w:r>
          </w:p>
          <w:p w:rsidR="003F3A54" w:rsidRPr="00AD4C75" w:rsidRDefault="00157B60" w:rsidP="00157B60">
            <w:pPr>
              <w:widowControl w:val="0"/>
              <w:tabs>
                <w:tab w:val="center" w:pos="2862"/>
                <w:tab w:val="right" w:pos="5724"/>
              </w:tabs>
              <w:bidi/>
              <w:ind w:left="-249"/>
              <w:jc w:val="center"/>
              <w:rPr>
                <w:rFonts w:cs="B Nazanin"/>
                <w:b/>
                <w:bCs/>
                <w:color w:val="000000"/>
                <w:sz w:val="18"/>
                <w:szCs w:val="18"/>
                <w:u w:val="single"/>
                <w:rtl/>
                <w:lang w:bidi="fa-IR"/>
              </w:rPr>
            </w:pPr>
            <w:r w:rsidRPr="00D8457E">
              <w:rPr>
                <w:rFonts w:cs="B Nazanin" w:hint="cs"/>
                <w:b/>
                <w:bCs/>
                <w:color w:val="000000"/>
                <w:sz w:val="20"/>
                <w:szCs w:val="20"/>
                <w:rtl/>
                <w:lang w:bidi="fa-IR"/>
              </w:rPr>
              <w:t>درب:</w:t>
            </w:r>
            <w:r w:rsidRPr="0065105E">
              <w:rPr>
                <w:rFonts w:cs="B Nazanin" w:hint="cs"/>
                <w:color w:val="000000"/>
                <w:sz w:val="20"/>
                <w:szCs w:val="20"/>
                <w:rtl/>
                <w:lang w:bidi="fa-IR"/>
              </w:rPr>
              <w:t xml:space="preserve"> كافران غرق خودپسندي و خود محوري هستند.</w:t>
            </w:r>
          </w:p>
        </w:tc>
      </w:tr>
    </w:tbl>
    <w:p w:rsidR="003F3A54" w:rsidRPr="004A2431" w:rsidRDefault="003F3A54" w:rsidP="003F3A54">
      <w:pPr>
        <w:bidi/>
        <w:ind w:left="-249"/>
        <w:rPr>
          <w:rFonts w:cs="B Nazanin"/>
          <w:b/>
          <w:bCs/>
          <w:color w:val="000000"/>
          <w:sz w:val="20"/>
          <w:szCs w:val="20"/>
          <w:u w:val="single"/>
          <w:rtl/>
          <w:lang w:bidi="fa-IR"/>
        </w:rPr>
      </w:pPr>
    </w:p>
    <w:p w:rsidR="00834E99" w:rsidRPr="004A2431" w:rsidRDefault="00834E99" w:rsidP="00C82A37">
      <w:pPr>
        <w:bidi/>
        <w:ind w:left="-249"/>
        <w:jc w:val="center"/>
        <w:rPr>
          <w:rFonts w:cs="B Nazanin"/>
          <w:b/>
          <w:bCs/>
          <w:color w:val="000000"/>
          <w:sz w:val="20"/>
          <w:szCs w:val="20"/>
          <w:u w:val="single"/>
          <w:rtl/>
          <w:lang w:bidi="fa-IR"/>
        </w:rPr>
      </w:pPr>
      <w:r w:rsidRPr="004A2431">
        <w:rPr>
          <w:rFonts w:cs="B Nazanin" w:hint="cs"/>
          <w:b/>
          <w:bCs/>
          <w:color w:val="000000"/>
          <w:sz w:val="20"/>
          <w:szCs w:val="20"/>
          <w:u w:val="single"/>
          <w:rtl/>
          <w:lang w:bidi="fa-IR"/>
        </w:rPr>
        <w:t>ص</w:t>
      </w:r>
      <w:r w:rsidR="00FC488A">
        <w:rPr>
          <w:rFonts w:cs="B Nazanin" w:hint="cs"/>
          <w:b/>
          <w:bCs/>
          <w:color w:val="000000"/>
          <w:sz w:val="20"/>
          <w:szCs w:val="20"/>
          <w:u w:val="single"/>
          <w:rtl/>
          <w:lang w:bidi="fa-IR"/>
        </w:rPr>
        <w:t xml:space="preserve">2    </w:t>
      </w:r>
      <w:r w:rsidRPr="004A2431">
        <w:rPr>
          <w:rFonts w:cs="B Nazanin" w:hint="cs"/>
          <w:b/>
          <w:bCs/>
          <w:color w:val="000000"/>
          <w:sz w:val="20"/>
          <w:szCs w:val="20"/>
          <w:u w:val="single"/>
          <w:rtl/>
          <w:lang w:bidi="fa-IR"/>
        </w:rPr>
        <w:t xml:space="preserve"> آیات 3 تا 11</w:t>
      </w:r>
    </w:p>
    <w:p w:rsidR="00FE4F70" w:rsidRDefault="00FE4F70" w:rsidP="000F66F1">
      <w:pPr>
        <w:widowControl w:val="0"/>
        <w:bidi/>
        <w:ind w:left="-249"/>
        <w:jc w:val="both"/>
        <w:rPr>
          <w:rFonts w:cs="Traditional Arabic"/>
          <w:b/>
          <w:bCs/>
          <w:color w:val="000000"/>
          <w:sz w:val="20"/>
          <w:szCs w:val="20"/>
          <w:rtl/>
        </w:rPr>
      </w:pPr>
      <w:r w:rsidRPr="004A2431">
        <w:rPr>
          <w:rFonts w:cs="Traditional Arabic" w:hint="eastAsia"/>
          <w:b/>
          <w:bCs/>
          <w:color w:val="000000"/>
          <w:sz w:val="20"/>
          <w:szCs w:val="20"/>
          <w:rtl/>
        </w:rPr>
        <w:t>كَمْ</w:t>
      </w:r>
      <w:r w:rsidRPr="004A2431">
        <w:rPr>
          <w:rFonts w:cs="Traditional Arabic"/>
          <w:b/>
          <w:bCs/>
          <w:color w:val="000000"/>
          <w:sz w:val="20"/>
          <w:szCs w:val="20"/>
          <w:rtl/>
        </w:rPr>
        <w:t xml:space="preserve"> أَهْلَكْنَا مِن قَبْلِهِم مِّن قَرْنٍ </w:t>
      </w:r>
      <w:r w:rsidRPr="004A2431">
        <w:rPr>
          <w:rFonts w:cs="Traditional Arabic" w:hint="eastAsia"/>
          <w:b/>
          <w:bCs/>
          <w:color w:val="000000"/>
          <w:sz w:val="20"/>
          <w:szCs w:val="20"/>
          <w:rtl/>
        </w:rPr>
        <w:t>فَنَادَوْا</w:t>
      </w:r>
      <w:r w:rsidRPr="004A2431">
        <w:rPr>
          <w:rFonts w:cs="Traditional Arabic"/>
          <w:b/>
          <w:bCs/>
          <w:color w:val="000000"/>
          <w:sz w:val="20"/>
          <w:szCs w:val="20"/>
          <w:rtl/>
        </w:rPr>
        <w:t xml:space="preserve"> وَلَاتَ حِينَ مَنَاصٍ ﴿3﴾</w:t>
      </w:r>
      <w:r w:rsidR="008F02C4">
        <w:rPr>
          <w:rFonts w:cs="B Nazanin" w:hint="cs"/>
          <w:color w:val="FF0000"/>
          <w:sz w:val="20"/>
          <w:szCs w:val="20"/>
          <w:rtl/>
          <w:lang w:bidi="fa-IR"/>
        </w:rPr>
        <w:t xml:space="preserve"> قضاوتی- </w:t>
      </w:r>
      <w:r w:rsidR="00C66423">
        <w:rPr>
          <w:rFonts w:cs="B Nazanin" w:hint="cs"/>
          <w:color w:val="FF0000"/>
          <w:sz w:val="20"/>
          <w:szCs w:val="20"/>
          <w:rtl/>
          <w:lang w:bidi="fa-IR"/>
        </w:rPr>
        <w:t>سایر</w:t>
      </w:r>
      <w:r w:rsidR="008F02C4" w:rsidRPr="00113B68">
        <w:rPr>
          <w:rFonts w:cs="B Nazanin" w:hint="cs"/>
          <w:color w:val="FF0000"/>
          <w:sz w:val="20"/>
          <w:szCs w:val="20"/>
          <w:rtl/>
          <w:lang w:bidi="fa-IR"/>
        </w:rPr>
        <w:t>اقوام</w:t>
      </w:r>
      <w:r w:rsidR="008F02C4">
        <w:rPr>
          <w:rFonts w:hint="cs"/>
          <w:color w:val="FF0000"/>
          <w:sz w:val="20"/>
          <w:szCs w:val="20"/>
          <w:rtl/>
          <w:lang w:bidi="fa-IR"/>
        </w:rPr>
        <w:t>–</w:t>
      </w:r>
      <w:r w:rsidR="00C66423">
        <w:rPr>
          <w:rFonts w:cs="B Nazanin" w:hint="cs"/>
          <w:color w:val="FF0000"/>
          <w:sz w:val="20"/>
          <w:szCs w:val="20"/>
          <w:rtl/>
          <w:lang w:bidi="fa-IR"/>
        </w:rPr>
        <w:t xml:space="preserve"> ابراز</w:t>
      </w:r>
      <w:r w:rsidR="008F02C4">
        <w:rPr>
          <w:rFonts w:cs="B Nazanin" w:hint="cs"/>
          <w:color w:val="FF0000"/>
          <w:sz w:val="20"/>
          <w:szCs w:val="20"/>
          <w:rtl/>
          <w:lang w:bidi="fa-IR"/>
        </w:rPr>
        <w:t>تاسف</w:t>
      </w:r>
      <w:r w:rsidR="000F66F1">
        <w:rPr>
          <w:rFonts w:cs="B Nazanin" w:hint="cs"/>
          <w:color w:val="FF0000"/>
          <w:sz w:val="20"/>
          <w:szCs w:val="20"/>
          <w:rtl/>
          <w:lang w:bidi="fa-IR"/>
        </w:rPr>
        <w:t xml:space="preserve"> </w:t>
      </w:r>
      <w:r w:rsidRPr="004A2431">
        <w:rPr>
          <w:rFonts w:cs="Traditional Arabic"/>
          <w:b/>
          <w:bCs/>
          <w:color w:val="000000"/>
          <w:sz w:val="20"/>
          <w:szCs w:val="20"/>
          <w:rtl/>
        </w:rPr>
        <w:t xml:space="preserve"> </w:t>
      </w:r>
      <w:r w:rsidRPr="004A2431">
        <w:rPr>
          <w:rFonts w:cs="Traditional Arabic" w:hint="eastAsia"/>
          <w:b/>
          <w:bCs/>
          <w:color w:val="000000"/>
          <w:sz w:val="20"/>
          <w:szCs w:val="20"/>
          <w:rtl/>
        </w:rPr>
        <w:t>وَعَجِبُوا</w:t>
      </w:r>
      <w:r w:rsidRPr="004A2431">
        <w:rPr>
          <w:rFonts w:cs="Traditional Arabic"/>
          <w:b/>
          <w:bCs/>
          <w:color w:val="000000"/>
          <w:sz w:val="20"/>
          <w:szCs w:val="20"/>
          <w:rtl/>
        </w:rPr>
        <w:t xml:space="preserve"> أَن جَاءهُم مُّنذِرٌ مِّنْهُمْ وَقَالَ الْكَافِرُونَ هَذَا سَاحِرٌ </w:t>
      </w:r>
      <w:r w:rsidRPr="004A2431">
        <w:rPr>
          <w:rFonts w:cs="Traditional Arabic" w:hint="eastAsia"/>
          <w:b/>
          <w:bCs/>
          <w:color w:val="000000"/>
          <w:sz w:val="20"/>
          <w:szCs w:val="20"/>
          <w:rtl/>
        </w:rPr>
        <w:t>كَذَّابٌ</w:t>
      </w:r>
      <w:r w:rsidRPr="004A2431">
        <w:rPr>
          <w:rFonts w:cs="Traditional Arabic"/>
          <w:b/>
          <w:bCs/>
          <w:color w:val="000000"/>
          <w:sz w:val="20"/>
          <w:szCs w:val="20"/>
          <w:rtl/>
        </w:rPr>
        <w:t xml:space="preserve"> ﴿4﴾ </w:t>
      </w:r>
      <w:r w:rsidRPr="004A2431">
        <w:rPr>
          <w:rFonts w:cs="Traditional Arabic" w:hint="eastAsia"/>
          <w:b/>
          <w:bCs/>
          <w:color w:val="000000"/>
          <w:sz w:val="20"/>
          <w:szCs w:val="20"/>
          <w:rtl/>
        </w:rPr>
        <w:t>أَجَعَلَ</w:t>
      </w:r>
      <w:r w:rsidRPr="004A2431">
        <w:rPr>
          <w:rFonts w:cs="Traditional Arabic"/>
          <w:b/>
          <w:bCs/>
          <w:color w:val="000000"/>
          <w:sz w:val="20"/>
          <w:szCs w:val="20"/>
          <w:rtl/>
        </w:rPr>
        <w:t xml:space="preserve"> الْآلِهَةَ إِلَهًا </w:t>
      </w:r>
      <w:r w:rsidRPr="004A2431">
        <w:rPr>
          <w:rFonts w:cs="Traditional Arabic" w:hint="eastAsia"/>
          <w:b/>
          <w:bCs/>
          <w:color w:val="000000"/>
          <w:sz w:val="20"/>
          <w:szCs w:val="20"/>
          <w:rtl/>
        </w:rPr>
        <w:t>وَاحِدًا</w:t>
      </w:r>
      <w:r w:rsidRPr="004A2431">
        <w:rPr>
          <w:rFonts w:cs="Traditional Arabic"/>
          <w:b/>
          <w:bCs/>
          <w:color w:val="000000"/>
          <w:sz w:val="20"/>
          <w:szCs w:val="20"/>
          <w:rtl/>
        </w:rPr>
        <w:t xml:space="preserve"> إِنَّ هَذَا لَشَيْءٌ عُجَابٌ ﴿5﴾ </w:t>
      </w:r>
      <w:r w:rsidRPr="004A2431">
        <w:rPr>
          <w:rFonts w:cs="Traditional Arabic" w:hint="eastAsia"/>
          <w:b/>
          <w:bCs/>
          <w:color w:val="000000"/>
          <w:sz w:val="20"/>
          <w:szCs w:val="20"/>
          <w:rtl/>
        </w:rPr>
        <w:t>وَانطَلَقَ</w:t>
      </w:r>
      <w:r w:rsidRPr="004A2431">
        <w:rPr>
          <w:rFonts w:cs="Traditional Arabic"/>
          <w:b/>
          <w:bCs/>
          <w:color w:val="000000"/>
          <w:sz w:val="20"/>
          <w:szCs w:val="20"/>
          <w:rtl/>
        </w:rPr>
        <w:t xml:space="preserve"> الْمَلَأُ مِنْهُمْ أَنِ امْشُوا وَاصْبِرُوا عَلَى آلِهَتِكُمْ إِنَّ </w:t>
      </w:r>
      <w:r w:rsidRPr="004A2431">
        <w:rPr>
          <w:rFonts w:cs="Traditional Arabic" w:hint="eastAsia"/>
          <w:b/>
          <w:bCs/>
          <w:color w:val="000000"/>
          <w:sz w:val="20"/>
          <w:szCs w:val="20"/>
          <w:rtl/>
        </w:rPr>
        <w:t>هَذَا</w:t>
      </w:r>
      <w:r w:rsidRPr="004A2431">
        <w:rPr>
          <w:rFonts w:cs="Traditional Arabic"/>
          <w:b/>
          <w:bCs/>
          <w:color w:val="000000"/>
          <w:sz w:val="20"/>
          <w:szCs w:val="20"/>
          <w:rtl/>
        </w:rPr>
        <w:t xml:space="preserve"> لَشَيْءٌ يُرَادُ ﴿6﴾ </w:t>
      </w:r>
      <w:r w:rsidRPr="004A2431">
        <w:rPr>
          <w:rFonts w:cs="Traditional Arabic" w:hint="eastAsia"/>
          <w:b/>
          <w:bCs/>
          <w:color w:val="000000"/>
          <w:sz w:val="20"/>
          <w:szCs w:val="20"/>
          <w:rtl/>
        </w:rPr>
        <w:t>مَا</w:t>
      </w:r>
      <w:r w:rsidRPr="004A2431">
        <w:rPr>
          <w:rFonts w:cs="Traditional Arabic"/>
          <w:b/>
          <w:bCs/>
          <w:color w:val="000000"/>
          <w:sz w:val="20"/>
          <w:szCs w:val="20"/>
          <w:rtl/>
        </w:rPr>
        <w:t xml:space="preserve"> سَمِعْنَا </w:t>
      </w:r>
      <w:r w:rsidRPr="004A2431">
        <w:rPr>
          <w:rFonts w:cs="Traditional Arabic" w:hint="eastAsia"/>
          <w:b/>
          <w:bCs/>
          <w:color w:val="000000"/>
          <w:sz w:val="20"/>
          <w:szCs w:val="20"/>
          <w:rtl/>
        </w:rPr>
        <w:t>بِهَذَا</w:t>
      </w:r>
      <w:r w:rsidRPr="004A2431">
        <w:rPr>
          <w:rFonts w:cs="Traditional Arabic"/>
          <w:b/>
          <w:bCs/>
          <w:color w:val="000000"/>
          <w:sz w:val="20"/>
          <w:szCs w:val="20"/>
          <w:rtl/>
        </w:rPr>
        <w:t xml:space="preserve"> فِي الْمِلَّةِ الْآخِرَةِ إِنْ هَذَا إِلَّا اخْتِلَاقٌ ﴿7﴾ </w:t>
      </w:r>
      <w:r w:rsidRPr="004A2431">
        <w:rPr>
          <w:rFonts w:cs="Traditional Arabic" w:hint="eastAsia"/>
          <w:b/>
          <w:bCs/>
          <w:color w:val="000000"/>
          <w:sz w:val="20"/>
          <w:szCs w:val="20"/>
          <w:rtl/>
        </w:rPr>
        <w:t>أَأُنزِلَ</w:t>
      </w:r>
      <w:r w:rsidRPr="004A2431">
        <w:rPr>
          <w:rFonts w:cs="Traditional Arabic"/>
          <w:b/>
          <w:bCs/>
          <w:color w:val="000000"/>
          <w:sz w:val="20"/>
          <w:szCs w:val="20"/>
          <w:rtl/>
        </w:rPr>
        <w:t xml:space="preserve"> عَلَيْهِ الذِّكْرُ مِن بَيْنِنَا </w:t>
      </w:r>
      <w:r w:rsidR="00150611">
        <w:rPr>
          <w:rFonts w:cs="B Nazanin" w:hint="cs"/>
          <w:color w:val="FF0000"/>
          <w:sz w:val="20"/>
          <w:szCs w:val="20"/>
          <w:rtl/>
          <w:lang w:bidi="fa-IR"/>
        </w:rPr>
        <w:t xml:space="preserve"> «فعل» </w:t>
      </w:r>
      <w:r w:rsidR="001B28E5">
        <w:rPr>
          <w:rFonts w:cs="B Nazanin" w:hint="cs"/>
          <w:color w:val="FF0000"/>
          <w:sz w:val="20"/>
          <w:szCs w:val="20"/>
          <w:rtl/>
          <w:lang w:bidi="fa-IR"/>
        </w:rPr>
        <w:t xml:space="preserve">- </w:t>
      </w:r>
      <w:r w:rsidR="00047D87">
        <w:rPr>
          <w:rFonts w:cs="B Nazanin" w:hint="cs"/>
          <w:color w:val="FF0000"/>
          <w:sz w:val="20"/>
          <w:szCs w:val="20"/>
          <w:rtl/>
          <w:lang w:bidi="fa-IR"/>
        </w:rPr>
        <w:t>سایراقوام</w:t>
      </w:r>
      <w:r w:rsidR="00C66423">
        <w:rPr>
          <w:rFonts w:cs="B Nazanin" w:hint="cs"/>
          <w:color w:val="FF0000"/>
          <w:sz w:val="20"/>
          <w:szCs w:val="20"/>
          <w:rtl/>
          <w:lang w:bidi="fa-IR"/>
        </w:rPr>
        <w:t xml:space="preserve"> </w:t>
      </w:r>
      <w:r w:rsidRPr="004A2431">
        <w:rPr>
          <w:rFonts w:cs="Traditional Arabic"/>
          <w:b/>
          <w:bCs/>
          <w:color w:val="000000"/>
          <w:sz w:val="20"/>
          <w:szCs w:val="20"/>
          <w:rtl/>
        </w:rPr>
        <w:t xml:space="preserve">بَلْ هُمْ فِي </w:t>
      </w:r>
      <w:r w:rsidRPr="004A2431">
        <w:rPr>
          <w:rFonts w:cs="Traditional Arabic" w:hint="eastAsia"/>
          <w:b/>
          <w:bCs/>
          <w:color w:val="000000"/>
          <w:sz w:val="20"/>
          <w:szCs w:val="20"/>
          <w:rtl/>
        </w:rPr>
        <w:t>شَكٍّ</w:t>
      </w:r>
      <w:r w:rsidRPr="004A2431">
        <w:rPr>
          <w:rFonts w:cs="Traditional Arabic"/>
          <w:b/>
          <w:bCs/>
          <w:color w:val="000000"/>
          <w:sz w:val="20"/>
          <w:szCs w:val="20"/>
          <w:rtl/>
        </w:rPr>
        <w:t xml:space="preserve"> مِّن ذِكْرِي بَلْ لَمَّا يَذُوقُوا عَذَابِ ﴿8﴾ </w:t>
      </w:r>
      <w:r w:rsidRPr="004A2431">
        <w:rPr>
          <w:rFonts w:cs="Traditional Arabic" w:hint="eastAsia"/>
          <w:b/>
          <w:bCs/>
          <w:color w:val="000000"/>
          <w:sz w:val="20"/>
          <w:szCs w:val="20"/>
          <w:rtl/>
        </w:rPr>
        <w:t>أَمْ</w:t>
      </w:r>
      <w:r w:rsidRPr="004A2431">
        <w:rPr>
          <w:rFonts w:cs="Traditional Arabic"/>
          <w:b/>
          <w:bCs/>
          <w:color w:val="000000"/>
          <w:sz w:val="20"/>
          <w:szCs w:val="20"/>
          <w:rtl/>
        </w:rPr>
        <w:t xml:space="preserve"> عِندَهُمْ خَزَائِنُ رَحْمَةِ رَبِّكَ الْعَزِيزِ </w:t>
      </w:r>
      <w:r w:rsidRPr="004A2431">
        <w:rPr>
          <w:rFonts w:cs="Traditional Arabic" w:hint="eastAsia"/>
          <w:b/>
          <w:bCs/>
          <w:color w:val="000000"/>
          <w:sz w:val="20"/>
          <w:szCs w:val="20"/>
          <w:rtl/>
        </w:rPr>
        <w:t>الْوَهَّابِ</w:t>
      </w:r>
      <w:r w:rsidRPr="004A2431">
        <w:rPr>
          <w:rFonts w:cs="Traditional Arabic"/>
          <w:b/>
          <w:bCs/>
          <w:color w:val="000000"/>
          <w:sz w:val="20"/>
          <w:szCs w:val="20"/>
          <w:rtl/>
        </w:rPr>
        <w:t xml:space="preserve"> ﴿9﴾ </w:t>
      </w:r>
      <w:r w:rsidRPr="004A2431">
        <w:rPr>
          <w:rFonts w:cs="Traditional Arabic" w:hint="eastAsia"/>
          <w:b/>
          <w:bCs/>
          <w:color w:val="000000"/>
          <w:sz w:val="20"/>
          <w:szCs w:val="20"/>
          <w:rtl/>
        </w:rPr>
        <w:t>أَمْ</w:t>
      </w:r>
      <w:r w:rsidRPr="004A2431">
        <w:rPr>
          <w:rFonts w:cs="Traditional Arabic"/>
          <w:b/>
          <w:bCs/>
          <w:color w:val="000000"/>
          <w:sz w:val="20"/>
          <w:szCs w:val="20"/>
          <w:rtl/>
        </w:rPr>
        <w:t xml:space="preserve"> لَهُم مُّلْكُ </w:t>
      </w:r>
      <w:r w:rsidRPr="004A2431">
        <w:rPr>
          <w:rFonts w:cs="Traditional Arabic" w:hint="eastAsia"/>
          <w:b/>
          <w:bCs/>
          <w:color w:val="000000"/>
          <w:sz w:val="20"/>
          <w:szCs w:val="20"/>
          <w:rtl/>
        </w:rPr>
        <w:t>السَّمَاوَاتِ</w:t>
      </w:r>
      <w:r w:rsidRPr="004A2431">
        <w:rPr>
          <w:rFonts w:cs="Traditional Arabic"/>
          <w:b/>
          <w:bCs/>
          <w:color w:val="000000"/>
          <w:sz w:val="20"/>
          <w:szCs w:val="20"/>
          <w:rtl/>
        </w:rPr>
        <w:t xml:space="preserve"> وَالْأَرْضِ وَمَا بَيْنَهُمَا فَلْيَرْتَقُوا فِي الْأَسْبَابِ ﴿10﴾ </w:t>
      </w:r>
      <w:r w:rsidRPr="004A2431">
        <w:rPr>
          <w:rFonts w:cs="Traditional Arabic" w:hint="eastAsia"/>
          <w:b/>
          <w:bCs/>
          <w:color w:val="000000"/>
          <w:sz w:val="20"/>
          <w:szCs w:val="20"/>
          <w:rtl/>
        </w:rPr>
        <w:t>جُندٌ</w:t>
      </w:r>
      <w:r w:rsidRPr="004A2431">
        <w:rPr>
          <w:rFonts w:cs="Traditional Arabic"/>
          <w:b/>
          <w:bCs/>
          <w:color w:val="000000"/>
          <w:sz w:val="20"/>
          <w:szCs w:val="20"/>
          <w:rtl/>
        </w:rPr>
        <w:t xml:space="preserve"> مَّا هُنَالِكَ مَهْزُومٌ مِّنَ </w:t>
      </w:r>
      <w:r w:rsidRPr="004A2431">
        <w:rPr>
          <w:rFonts w:cs="Traditional Arabic" w:hint="eastAsia"/>
          <w:b/>
          <w:bCs/>
          <w:color w:val="000000"/>
          <w:sz w:val="20"/>
          <w:szCs w:val="20"/>
          <w:rtl/>
        </w:rPr>
        <w:t>الْأَحْزَابِ</w:t>
      </w:r>
      <w:r w:rsidRPr="004A2431">
        <w:rPr>
          <w:rFonts w:cs="Traditional Arabic"/>
          <w:b/>
          <w:bCs/>
          <w:color w:val="000000"/>
          <w:sz w:val="20"/>
          <w:szCs w:val="20"/>
          <w:rtl/>
        </w:rPr>
        <w:t xml:space="preserve"> ﴿11﴾</w:t>
      </w:r>
      <w:r w:rsidR="001B28E5" w:rsidRPr="001B28E5">
        <w:rPr>
          <w:rFonts w:cs="B Nazanin" w:hint="cs"/>
          <w:color w:val="FF0000"/>
          <w:sz w:val="20"/>
          <w:szCs w:val="20"/>
          <w:rtl/>
          <w:lang w:bidi="fa-IR"/>
        </w:rPr>
        <w:t xml:space="preserve"> </w:t>
      </w:r>
      <w:r w:rsidR="00405ED0">
        <w:rPr>
          <w:rFonts w:cs="B Nazanin" w:hint="cs"/>
          <w:color w:val="FF0000"/>
          <w:sz w:val="20"/>
          <w:szCs w:val="20"/>
          <w:rtl/>
          <w:lang w:bidi="fa-IR"/>
        </w:rPr>
        <w:t>رفتارهای[انسانی]</w:t>
      </w:r>
      <w:r w:rsidR="00CD070D">
        <w:rPr>
          <w:rFonts w:cs="B Nazanin" w:hint="cs"/>
          <w:color w:val="FF0000"/>
          <w:sz w:val="20"/>
          <w:szCs w:val="20"/>
          <w:rtl/>
          <w:lang w:bidi="fa-IR"/>
        </w:rPr>
        <w:t xml:space="preserve"> </w:t>
      </w:r>
      <w:r w:rsidR="00C45747">
        <w:rPr>
          <w:rFonts w:cs="B Nazanin" w:hint="cs"/>
          <w:color w:val="FF0000"/>
          <w:sz w:val="20"/>
          <w:szCs w:val="20"/>
          <w:rtl/>
          <w:lang w:bidi="fa-IR"/>
        </w:rPr>
        <w:t xml:space="preserve">- </w:t>
      </w:r>
      <w:r w:rsidR="00047D87">
        <w:rPr>
          <w:rFonts w:cs="B Nazanin" w:hint="cs"/>
          <w:color w:val="FF0000"/>
          <w:sz w:val="20"/>
          <w:szCs w:val="20"/>
          <w:rtl/>
          <w:lang w:bidi="fa-IR"/>
        </w:rPr>
        <w:t>سایراقوام</w:t>
      </w:r>
      <w:r w:rsidR="00C45747">
        <w:rPr>
          <w:rFonts w:cs="B Nazanin" w:hint="cs"/>
          <w:color w:val="FF0000"/>
          <w:sz w:val="20"/>
          <w:szCs w:val="20"/>
          <w:rtl/>
          <w:lang w:bidi="fa-IR"/>
        </w:rPr>
        <w:t>- ابرازتاسف</w:t>
      </w:r>
    </w:p>
    <w:p w:rsidR="00FC488A" w:rsidRDefault="00266ED7" w:rsidP="00266ED7">
      <w:pPr>
        <w:widowControl w:val="0"/>
        <w:bidi/>
        <w:ind w:left="-249"/>
        <w:jc w:val="both"/>
        <w:rPr>
          <w:rFonts w:cs="B Nazanin"/>
          <w:b/>
          <w:bCs/>
          <w:color w:val="000000"/>
          <w:sz w:val="20"/>
          <w:szCs w:val="20"/>
          <w:rtl/>
        </w:rPr>
      </w:pPr>
      <w:r w:rsidRPr="00266ED7">
        <w:rPr>
          <w:rFonts w:cs="B Nazanin"/>
          <w:b/>
          <w:bCs/>
          <w:color w:val="000000"/>
          <w:sz w:val="20"/>
          <w:szCs w:val="20"/>
          <w:rtl/>
        </w:rPr>
        <w:t>چه اقوامي را قبل از آنان هلاک کرديم که به فرياد درآمدند که ديگر فايده اي نداشت</w:t>
      </w:r>
      <w:r w:rsidRPr="00266ED7">
        <w:rPr>
          <w:rFonts w:cs="B Nazanin" w:hint="cs"/>
          <w:b/>
          <w:bCs/>
          <w:color w:val="000000"/>
          <w:sz w:val="20"/>
          <w:szCs w:val="20"/>
          <w:rtl/>
        </w:rPr>
        <w:t xml:space="preserve"> (3) </w:t>
      </w:r>
      <w:r w:rsidRPr="00266ED7">
        <w:rPr>
          <w:rFonts w:cs="B Nazanin"/>
          <w:b/>
          <w:bCs/>
          <w:color w:val="000000"/>
          <w:sz w:val="20"/>
          <w:szCs w:val="20"/>
          <w:rtl/>
        </w:rPr>
        <w:t>تعجب کردند که هشدار دهنده اي از ميان خودشان بسويشان آمده و کافران گفتند اين جادوگريست بسيار دروغگو</w:t>
      </w:r>
      <w:r w:rsidRPr="00266ED7">
        <w:rPr>
          <w:rFonts w:cs="B Nazanin" w:hint="cs"/>
          <w:b/>
          <w:bCs/>
          <w:color w:val="000000"/>
          <w:sz w:val="20"/>
          <w:szCs w:val="20"/>
          <w:rtl/>
        </w:rPr>
        <w:t xml:space="preserve"> (4) </w:t>
      </w:r>
      <w:r w:rsidRPr="00266ED7">
        <w:rPr>
          <w:rFonts w:cs="B Nazanin" w:hint="cs"/>
          <w:color w:val="000000"/>
          <w:sz w:val="20"/>
          <w:szCs w:val="20"/>
          <w:rtl/>
        </w:rPr>
        <w:t>{</w:t>
      </w:r>
      <w:r w:rsidRPr="00266ED7">
        <w:rPr>
          <w:rFonts w:cs="B Nazanin"/>
          <w:color w:val="000000"/>
          <w:sz w:val="20"/>
          <w:szCs w:val="20"/>
          <w:rtl/>
        </w:rPr>
        <w:t>همه خدايان را يکي کرده؟ چيز بسيار عجيبي است</w:t>
      </w:r>
      <w:r w:rsidRPr="00266ED7">
        <w:rPr>
          <w:rFonts w:cs="B Nazanin" w:hint="cs"/>
          <w:color w:val="000000"/>
          <w:sz w:val="20"/>
          <w:szCs w:val="20"/>
          <w:rtl/>
        </w:rPr>
        <w:t xml:space="preserve"> (5) </w:t>
      </w:r>
      <w:r w:rsidRPr="00266ED7">
        <w:rPr>
          <w:rFonts w:cs="B Nazanin"/>
          <w:color w:val="000000"/>
          <w:sz w:val="20"/>
          <w:szCs w:val="20"/>
          <w:rtl/>
        </w:rPr>
        <w:t xml:space="preserve">سران و بزرگانشان اين راه را انتخاب کردند که به </w:t>
      </w:r>
      <w:r w:rsidRPr="00266ED7">
        <w:rPr>
          <w:rFonts w:cs="B Nazanin" w:hint="cs"/>
          <w:color w:val="000000"/>
          <w:sz w:val="20"/>
          <w:szCs w:val="20"/>
          <w:rtl/>
        </w:rPr>
        <w:t xml:space="preserve"> </w:t>
      </w:r>
      <w:r w:rsidRPr="00266ED7">
        <w:rPr>
          <w:rFonts w:cs="B Nazanin"/>
          <w:color w:val="000000"/>
          <w:sz w:val="20"/>
          <w:szCs w:val="20"/>
          <w:rtl/>
        </w:rPr>
        <w:t>مشي خويش ادامه دهيد و بر خدايان خويش پايداري کنيد که اين چيزيست (كه از شما) خواسته شده</w:t>
      </w:r>
      <w:r w:rsidRPr="00266ED7">
        <w:rPr>
          <w:rFonts w:cs="B Nazanin" w:hint="cs"/>
          <w:color w:val="000000"/>
          <w:sz w:val="20"/>
          <w:szCs w:val="20"/>
          <w:rtl/>
        </w:rPr>
        <w:t xml:space="preserve"> (6) </w:t>
      </w:r>
      <w:r w:rsidRPr="00266ED7">
        <w:rPr>
          <w:rFonts w:cs="B Nazanin"/>
          <w:color w:val="000000"/>
          <w:sz w:val="20"/>
          <w:szCs w:val="20"/>
          <w:rtl/>
        </w:rPr>
        <w:t>چنين چيزي را از هيچ قوم ديگري نشنيده ايم و اين چيزي نيست مگر يک دروغ ساخته و پرداخته</w:t>
      </w:r>
      <w:r w:rsidRPr="00266ED7">
        <w:rPr>
          <w:rFonts w:cs="B Nazanin" w:hint="cs"/>
          <w:color w:val="000000"/>
          <w:sz w:val="20"/>
          <w:szCs w:val="20"/>
          <w:rtl/>
        </w:rPr>
        <w:t xml:space="preserve"> (7) </w:t>
      </w:r>
      <w:r w:rsidRPr="00266ED7">
        <w:rPr>
          <w:rFonts w:cs="B Nazanin"/>
          <w:color w:val="000000"/>
          <w:sz w:val="20"/>
          <w:szCs w:val="20"/>
          <w:rtl/>
        </w:rPr>
        <w:t>آيا ازميان ما، اين (وحي فقط) براونازل شده؟</w:t>
      </w:r>
      <w:r w:rsidRPr="00266ED7">
        <w:rPr>
          <w:rFonts w:cs="B Nazanin" w:hint="cs"/>
          <w:color w:val="000000"/>
          <w:sz w:val="20"/>
          <w:szCs w:val="20"/>
          <w:rtl/>
        </w:rPr>
        <w:t xml:space="preserve"> {{</w:t>
      </w:r>
      <w:r w:rsidRPr="00266ED7">
        <w:rPr>
          <w:rFonts w:cs="B Nazanin"/>
          <w:color w:val="000000"/>
          <w:sz w:val="20"/>
          <w:szCs w:val="20"/>
          <w:rtl/>
        </w:rPr>
        <w:t>بلکه آنها نسبت به تذکراتم در شکي هستند بلكه هنوز عذابم را نچشيده اند</w:t>
      </w:r>
      <w:r w:rsidRPr="00266ED7">
        <w:rPr>
          <w:rFonts w:cs="B Nazanin" w:hint="cs"/>
          <w:color w:val="000000"/>
          <w:sz w:val="20"/>
          <w:szCs w:val="20"/>
          <w:rtl/>
        </w:rPr>
        <w:t>}} (8)</w:t>
      </w:r>
      <w:r w:rsidRPr="00266ED7">
        <w:rPr>
          <w:rFonts w:cs="B Nazanin" w:hint="cs"/>
          <w:b/>
          <w:bCs/>
          <w:color w:val="000000"/>
          <w:sz w:val="20"/>
          <w:szCs w:val="20"/>
          <w:rtl/>
        </w:rPr>
        <w:t xml:space="preserve"> </w:t>
      </w:r>
      <w:r w:rsidRPr="00266ED7">
        <w:rPr>
          <w:rFonts w:cs="B Nazanin"/>
          <w:b/>
          <w:bCs/>
          <w:color w:val="000000"/>
          <w:sz w:val="20"/>
          <w:szCs w:val="20"/>
          <w:rtl/>
        </w:rPr>
        <w:t>آيا انبارهاي رحمت پروردگار عزتمند بخشنده ات نزد آنان است؟</w:t>
      </w:r>
      <w:r w:rsidRPr="00266ED7">
        <w:rPr>
          <w:rFonts w:cs="B Nazanin" w:hint="cs"/>
          <w:b/>
          <w:bCs/>
          <w:color w:val="000000"/>
          <w:sz w:val="20"/>
          <w:szCs w:val="20"/>
          <w:rtl/>
        </w:rPr>
        <w:t xml:space="preserve">(9) </w:t>
      </w:r>
      <w:r w:rsidRPr="00266ED7">
        <w:rPr>
          <w:rFonts w:cs="B Nazanin"/>
          <w:b/>
          <w:bCs/>
          <w:color w:val="000000"/>
          <w:sz w:val="20"/>
          <w:szCs w:val="20"/>
          <w:rtl/>
        </w:rPr>
        <w:t>يا اينکه فرمانروايي آسمانها و زمين و بين آندو از آن آنان است</w:t>
      </w:r>
      <w:r w:rsidRPr="00266ED7">
        <w:rPr>
          <w:rFonts w:cs="B Nazanin" w:hint="cs"/>
          <w:b/>
          <w:bCs/>
          <w:color w:val="000000"/>
          <w:sz w:val="20"/>
          <w:szCs w:val="20"/>
          <w:rtl/>
        </w:rPr>
        <w:t xml:space="preserve"> </w:t>
      </w:r>
      <w:r w:rsidRPr="00266ED7">
        <w:rPr>
          <w:rFonts w:cs="B Nazanin"/>
          <w:b/>
          <w:bCs/>
          <w:color w:val="000000"/>
          <w:sz w:val="20"/>
          <w:szCs w:val="20"/>
          <w:rtl/>
        </w:rPr>
        <w:t xml:space="preserve">، پس بايد </w:t>
      </w:r>
      <w:r w:rsidRPr="00266ED7">
        <w:rPr>
          <w:rFonts w:cs="B Nazanin"/>
          <w:color w:val="000000"/>
          <w:sz w:val="20"/>
          <w:szCs w:val="20"/>
          <w:rtl/>
        </w:rPr>
        <w:t>(بتوانند)</w:t>
      </w:r>
      <w:r w:rsidRPr="00266ED7">
        <w:rPr>
          <w:rFonts w:cs="B Nazanin"/>
          <w:b/>
          <w:bCs/>
          <w:color w:val="000000"/>
          <w:sz w:val="20"/>
          <w:szCs w:val="20"/>
          <w:rtl/>
        </w:rPr>
        <w:t xml:space="preserve"> با اسباب و وسايل </w:t>
      </w:r>
      <w:r w:rsidRPr="00266ED7">
        <w:rPr>
          <w:rFonts w:cs="B Nazanin"/>
          <w:color w:val="000000"/>
          <w:sz w:val="20"/>
          <w:szCs w:val="20"/>
          <w:rtl/>
        </w:rPr>
        <w:t>(به آسمانها)</w:t>
      </w:r>
      <w:r w:rsidRPr="00266ED7">
        <w:rPr>
          <w:rFonts w:cs="B Nazanin"/>
          <w:b/>
          <w:bCs/>
          <w:color w:val="000000"/>
          <w:sz w:val="20"/>
          <w:szCs w:val="20"/>
          <w:rtl/>
        </w:rPr>
        <w:t xml:space="preserve"> بالا روند</w:t>
      </w:r>
      <w:r w:rsidRPr="00266ED7">
        <w:rPr>
          <w:rFonts w:cs="B Nazanin" w:hint="cs"/>
          <w:b/>
          <w:bCs/>
          <w:color w:val="000000"/>
          <w:sz w:val="20"/>
          <w:szCs w:val="20"/>
          <w:rtl/>
        </w:rPr>
        <w:t xml:space="preserve"> (10) </w:t>
      </w:r>
      <w:r w:rsidRPr="00266ED7">
        <w:rPr>
          <w:rFonts w:cs="B Nazanin"/>
          <w:b/>
          <w:bCs/>
          <w:color w:val="000000"/>
          <w:sz w:val="20"/>
          <w:szCs w:val="20"/>
          <w:rtl/>
        </w:rPr>
        <w:t xml:space="preserve">اينان لشکري شکست خورده هستند و از </w:t>
      </w:r>
      <w:r w:rsidRPr="00266ED7">
        <w:rPr>
          <w:rFonts w:cs="B Nazanin"/>
          <w:color w:val="000000"/>
          <w:sz w:val="20"/>
          <w:szCs w:val="20"/>
          <w:rtl/>
        </w:rPr>
        <w:t>(نوع همان)</w:t>
      </w:r>
      <w:r w:rsidRPr="00266ED7">
        <w:rPr>
          <w:rFonts w:cs="B Nazanin"/>
          <w:b/>
          <w:bCs/>
          <w:color w:val="000000"/>
          <w:sz w:val="20"/>
          <w:szCs w:val="20"/>
          <w:rtl/>
        </w:rPr>
        <w:t xml:space="preserve"> احزاب </w:t>
      </w:r>
      <w:r w:rsidRPr="00266ED7">
        <w:rPr>
          <w:rFonts w:cs="B Nazanin"/>
          <w:color w:val="000000"/>
          <w:sz w:val="20"/>
          <w:szCs w:val="20"/>
          <w:rtl/>
        </w:rPr>
        <w:t>(قبلي و هلاک شده)</w:t>
      </w:r>
      <w:r w:rsidRPr="00266ED7">
        <w:rPr>
          <w:rFonts w:cs="B Nazanin"/>
          <w:b/>
          <w:bCs/>
          <w:color w:val="000000"/>
          <w:sz w:val="20"/>
          <w:szCs w:val="20"/>
          <w:rtl/>
        </w:rPr>
        <w:t xml:space="preserve"> ميباشند</w:t>
      </w:r>
      <w:r w:rsidRPr="00266ED7">
        <w:rPr>
          <w:rFonts w:cs="B Nazanin" w:hint="cs"/>
          <w:b/>
          <w:bCs/>
          <w:color w:val="000000"/>
          <w:sz w:val="20"/>
          <w:szCs w:val="20"/>
          <w:rtl/>
        </w:rPr>
        <w:t xml:space="preserve"> (11)</w:t>
      </w:r>
      <w:r w:rsidR="00FC488A" w:rsidRPr="00FC488A">
        <w:rPr>
          <w:rFonts w:cs="B Nazanin" w:hint="cs"/>
          <w:b/>
          <w:bCs/>
          <w:color w:val="000000"/>
          <w:sz w:val="20"/>
          <w:szCs w:val="20"/>
          <w:rtl/>
        </w:rPr>
        <w:t xml:space="preserve"> </w:t>
      </w:r>
    </w:p>
    <w:p w:rsidR="00266ED7" w:rsidRPr="00266ED7" w:rsidRDefault="00FC488A" w:rsidP="00FC488A">
      <w:pPr>
        <w:widowControl w:val="0"/>
        <w:bidi/>
        <w:ind w:left="-249"/>
        <w:jc w:val="both"/>
        <w:rPr>
          <w:rFonts w:cs="Traditional Arabic"/>
          <w:b/>
          <w:bCs/>
          <w:color w:val="000000"/>
          <w:sz w:val="20"/>
          <w:szCs w:val="20"/>
          <w:rtl/>
        </w:rPr>
      </w:pPr>
      <w:r>
        <w:rPr>
          <w:rFonts w:cs="B Nazanin" w:hint="cs"/>
          <w:b/>
          <w:bCs/>
          <w:color w:val="000000"/>
          <w:sz w:val="20"/>
          <w:szCs w:val="20"/>
          <w:rtl/>
        </w:rPr>
        <w:lastRenderedPageBreak/>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F12FD8" w:rsidTr="0079262B">
        <w:trPr>
          <w:trHeight w:val="350"/>
        </w:trPr>
        <w:tc>
          <w:tcPr>
            <w:tcW w:w="5940" w:type="dxa"/>
          </w:tcPr>
          <w:p w:rsidR="00266ED7" w:rsidRDefault="00C23A70" w:rsidP="00266ED7">
            <w:pPr>
              <w:widowControl w:val="0"/>
              <w:tabs>
                <w:tab w:val="center" w:pos="2862"/>
                <w:tab w:val="right" w:pos="5724"/>
              </w:tabs>
              <w:bidi/>
              <w:ind w:left="-249"/>
              <w:jc w:val="center"/>
              <w:rPr>
                <w:rFonts w:cs="B Nazanin"/>
                <w:color w:val="000000"/>
                <w:sz w:val="18"/>
                <w:szCs w:val="18"/>
                <w:rtl/>
                <w:lang w:bidi="fa-IR"/>
              </w:rPr>
            </w:pPr>
            <w:r w:rsidRPr="00146F60">
              <w:rPr>
                <w:rFonts w:cs="B Nazanin" w:hint="cs"/>
                <w:b/>
                <w:bCs/>
                <w:color w:val="000000"/>
                <w:sz w:val="18"/>
                <w:szCs w:val="18"/>
                <w:rtl/>
                <w:lang w:bidi="fa-IR"/>
              </w:rPr>
              <w:t>درب:</w:t>
            </w:r>
            <w:r w:rsidRPr="00146F60">
              <w:rPr>
                <w:rFonts w:cs="B Nazanin" w:hint="cs"/>
                <w:color w:val="000000"/>
                <w:sz w:val="18"/>
                <w:szCs w:val="18"/>
                <w:rtl/>
                <w:lang w:bidi="fa-IR"/>
              </w:rPr>
              <w:t xml:space="preserve"> مخالفان پيامبر اكرم(ص) ايرادهايي بر او مي گرفتند كه مانند گذشتگان ناشي از خودپسندي </w:t>
            </w:r>
          </w:p>
          <w:p w:rsidR="00F12FD8" w:rsidRPr="00AD4C75" w:rsidRDefault="00C23A70" w:rsidP="00266ED7">
            <w:pPr>
              <w:widowControl w:val="0"/>
              <w:tabs>
                <w:tab w:val="center" w:pos="2862"/>
                <w:tab w:val="right" w:pos="5724"/>
              </w:tabs>
              <w:bidi/>
              <w:ind w:left="-249"/>
              <w:jc w:val="center"/>
              <w:rPr>
                <w:rFonts w:cs="B Nazanin"/>
                <w:b/>
                <w:bCs/>
                <w:color w:val="000000"/>
                <w:sz w:val="18"/>
                <w:szCs w:val="18"/>
                <w:u w:val="single"/>
                <w:rtl/>
                <w:lang w:bidi="fa-IR"/>
              </w:rPr>
            </w:pPr>
            <w:r w:rsidRPr="00146F60">
              <w:rPr>
                <w:rFonts w:cs="B Nazanin" w:hint="cs"/>
                <w:color w:val="000000"/>
                <w:sz w:val="18"/>
                <w:szCs w:val="18"/>
                <w:rtl/>
                <w:lang w:bidi="fa-IR"/>
              </w:rPr>
              <w:t>و خود محوري آنها بوده.</w:t>
            </w:r>
          </w:p>
        </w:tc>
      </w:tr>
    </w:tbl>
    <w:p w:rsidR="00F12FD8" w:rsidRPr="004A2431" w:rsidRDefault="00F12FD8" w:rsidP="00266ED7">
      <w:pPr>
        <w:widowControl w:val="0"/>
        <w:bidi/>
        <w:ind w:left="-249"/>
        <w:jc w:val="both"/>
        <w:rPr>
          <w:rFonts w:cs="B Nazanin"/>
          <w:b/>
          <w:bCs/>
          <w:color w:val="000000"/>
          <w:sz w:val="20"/>
          <w:szCs w:val="20"/>
          <w:u w:val="single"/>
          <w:rtl/>
          <w:lang w:bidi="fa-IR"/>
        </w:rPr>
      </w:pPr>
    </w:p>
    <w:p w:rsidR="006B583C" w:rsidRDefault="00834E99" w:rsidP="00C82A37">
      <w:pPr>
        <w:bidi/>
        <w:ind w:left="-249"/>
        <w:jc w:val="center"/>
        <w:rPr>
          <w:rFonts w:cs="B Nazanin"/>
          <w:b/>
          <w:bCs/>
          <w:color w:val="000000"/>
          <w:sz w:val="20"/>
          <w:szCs w:val="20"/>
          <w:u w:val="single"/>
          <w:rtl/>
          <w:lang w:bidi="fa-IR"/>
        </w:rPr>
      </w:pPr>
      <w:r w:rsidRPr="004A2431">
        <w:rPr>
          <w:rFonts w:cs="B Nazanin" w:hint="cs"/>
          <w:b/>
          <w:bCs/>
          <w:color w:val="000000"/>
          <w:sz w:val="20"/>
          <w:szCs w:val="20"/>
          <w:u w:val="single"/>
          <w:rtl/>
          <w:lang w:bidi="fa-IR"/>
        </w:rPr>
        <w:t>ص</w:t>
      </w:r>
      <w:r w:rsidR="00FC488A">
        <w:rPr>
          <w:rFonts w:cs="B Nazanin" w:hint="cs"/>
          <w:b/>
          <w:bCs/>
          <w:color w:val="000000"/>
          <w:sz w:val="20"/>
          <w:szCs w:val="20"/>
          <w:u w:val="single"/>
          <w:rtl/>
          <w:lang w:bidi="fa-IR"/>
        </w:rPr>
        <w:t xml:space="preserve">3      </w:t>
      </w:r>
      <w:r w:rsidRPr="004A2431">
        <w:rPr>
          <w:rFonts w:cs="B Nazanin" w:hint="cs"/>
          <w:b/>
          <w:bCs/>
          <w:color w:val="000000"/>
          <w:sz w:val="20"/>
          <w:szCs w:val="20"/>
          <w:u w:val="single"/>
          <w:rtl/>
          <w:lang w:bidi="fa-IR"/>
        </w:rPr>
        <w:t xml:space="preserve"> آیات 12 تا 16</w:t>
      </w:r>
    </w:p>
    <w:p w:rsidR="00FE4F70" w:rsidRDefault="00FE4F70" w:rsidP="00C34542">
      <w:pPr>
        <w:bidi/>
        <w:ind w:left="-249"/>
        <w:jc w:val="both"/>
        <w:rPr>
          <w:rFonts w:cs="Traditional Arabic"/>
          <w:b/>
          <w:bCs/>
          <w:color w:val="000000"/>
          <w:sz w:val="20"/>
          <w:szCs w:val="20"/>
          <w:rtl/>
        </w:rPr>
      </w:pPr>
      <w:r w:rsidRPr="004A2431">
        <w:rPr>
          <w:rFonts w:cs="Traditional Arabic" w:hint="eastAsia"/>
          <w:b/>
          <w:bCs/>
          <w:color w:val="000000"/>
          <w:sz w:val="20"/>
          <w:szCs w:val="20"/>
          <w:rtl/>
        </w:rPr>
        <w:t>كَذَّبَتْ</w:t>
      </w:r>
      <w:r w:rsidRPr="004A2431">
        <w:rPr>
          <w:rFonts w:cs="Traditional Arabic"/>
          <w:b/>
          <w:bCs/>
          <w:color w:val="000000"/>
          <w:sz w:val="20"/>
          <w:szCs w:val="20"/>
          <w:rtl/>
        </w:rPr>
        <w:t xml:space="preserve"> قَبْلَهُمْ </w:t>
      </w:r>
      <w:r w:rsidRPr="004A2431">
        <w:rPr>
          <w:rFonts w:cs="Traditional Arabic" w:hint="eastAsia"/>
          <w:b/>
          <w:bCs/>
          <w:color w:val="000000"/>
          <w:sz w:val="20"/>
          <w:szCs w:val="20"/>
          <w:rtl/>
        </w:rPr>
        <w:t>قَوْمُ</w:t>
      </w:r>
      <w:r w:rsidRPr="004A2431">
        <w:rPr>
          <w:rFonts w:cs="Traditional Arabic"/>
          <w:b/>
          <w:bCs/>
          <w:color w:val="000000"/>
          <w:sz w:val="20"/>
          <w:szCs w:val="20"/>
          <w:rtl/>
        </w:rPr>
        <w:t xml:space="preserve"> نُوحٍ وَعَادٌ وَفِرْعَوْنُ ذُو الْأَوْتَادِ ﴿12﴾ </w:t>
      </w:r>
      <w:r w:rsidRPr="004A2431">
        <w:rPr>
          <w:rFonts w:cs="Traditional Arabic" w:hint="eastAsia"/>
          <w:b/>
          <w:bCs/>
          <w:color w:val="000000"/>
          <w:sz w:val="20"/>
          <w:szCs w:val="20"/>
          <w:rtl/>
        </w:rPr>
        <w:t>وَثَمُودُ</w:t>
      </w:r>
      <w:r w:rsidRPr="004A2431">
        <w:rPr>
          <w:rFonts w:cs="Traditional Arabic"/>
          <w:b/>
          <w:bCs/>
          <w:color w:val="000000"/>
          <w:sz w:val="20"/>
          <w:szCs w:val="20"/>
          <w:rtl/>
        </w:rPr>
        <w:t xml:space="preserve"> وَقَوْمُ لُوطٍ وَأَصْحَابُ الأَيْكَةِ </w:t>
      </w:r>
      <w:r w:rsidRPr="004A2431">
        <w:rPr>
          <w:rFonts w:cs="Traditional Arabic" w:hint="eastAsia"/>
          <w:b/>
          <w:bCs/>
          <w:color w:val="000000"/>
          <w:sz w:val="20"/>
          <w:szCs w:val="20"/>
          <w:rtl/>
        </w:rPr>
        <w:t>أُوْلَئِكَ</w:t>
      </w:r>
      <w:r w:rsidRPr="004A2431">
        <w:rPr>
          <w:rFonts w:cs="Traditional Arabic"/>
          <w:b/>
          <w:bCs/>
          <w:color w:val="000000"/>
          <w:sz w:val="20"/>
          <w:szCs w:val="20"/>
          <w:rtl/>
        </w:rPr>
        <w:t xml:space="preserve"> الْأَحْزَابُ ﴿13﴾</w:t>
      </w:r>
      <w:r w:rsidR="00C45747" w:rsidRPr="00C45747">
        <w:rPr>
          <w:rFonts w:cs="B Nazanin" w:hint="cs"/>
          <w:color w:val="FF0000"/>
          <w:sz w:val="20"/>
          <w:szCs w:val="20"/>
          <w:rtl/>
          <w:lang w:bidi="fa-IR"/>
        </w:rPr>
        <w:t xml:space="preserve"> </w:t>
      </w:r>
      <w:r w:rsidR="00C34542">
        <w:rPr>
          <w:rFonts w:cs="B Nazanin" w:hint="cs"/>
          <w:color w:val="FF0000"/>
          <w:sz w:val="20"/>
          <w:szCs w:val="20"/>
          <w:rtl/>
          <w:lang w:bidi="fa-IR"/>
        </w:rPr>
        <w:t>قوم[نوح]-</w:t>
      </w:r>
      <w:r w:rsidR="00096FB3" w:rsidRPr="00113B68">
        <w:rPr>
          <w:rFonts w:cs="B Nazanin" w:hint="cs"/>
          <w:color w:val="FF0000"/>
          <w:sz w:val="20"/>
          <w:szCs w:val="20"/>
          <w:rtl/>
          <w:lang w:bidi="fa-IR"/>
        </w:rPr>
        <w:t xml:space="preserve"> </w:t>
      </w:r>
      <w:r w:rsidR="00C34542">
        <w:rPr>
          <w:rFonts w:cs="B Nazanin" w:hint="cs"/>
          <w:color w:val="FF0000"/>
          <w:sz w:val="20"/>
          <w:szCs w:val="20"/>
          <w:rtl/>
          <w:lang w:bidi="fa-IR"/>
        </w:rPr>
        <w:t>«</w:t>
      </w:r>
      <w:r w:rsidR="00096FB3" w:rsidRPr="00113B68">
        <w:rPr>
          <w:rFonts w:cs="B Nazanin" w:hint="cs"/>
          <w:color w:val="FF0000"/>
          <w:sz w:val="20"/>
          <w:szCs w:val="20"/>
          <w:rtl/>
          <w:lang w:bidi="fa-IR"/>
        </w:rPr>
        <w:t>عاد</w:t>
      </w:r>
      <w:r w:rsidR="00C34542">
        <w:rPr>
          <w:rFonts w:cs="B Nazanin" w:hint="cs"/>
          <w:color w:val="FF0000"/>
          <w:sz w:val="20"/>
          <w:szCs w:val="20"/>
          <w:rtl/>
          <w:lang w:bidi="fa-IR"/>
        </w:rPr>
        <w:t>»-</w:t>
      </w:r>
      <w:r w:rsidR="00096FB3" w:rsidRPr="00113B68">
        <w:rPr>
          <w:rFonts w:cs="B Nazanin" w:hint="cs"/>
          <w:color w:val="FF0000"/>
          <w:sz w:val="20"/>
          <w:szCs w:val="20"/>
          <w:rtl/>
          <w:lang w:bidi="fa-IR"/>
        </w:rPr>
        <w:t xml:space="preserve"> </w:t>
      </w:r>
      <w:r w:rsidR="00C34542">
        <w:rPr>
          <w:rFonts w:cs="B Nazanin" w:hint="cs"/>
          <w:color w:val="FF0000"/>
          <w:sz w:val="20"/>
          <w:szCs w:val="20"/>
          <w:rtl/>
          <w:lang w:bidi="fa-IR"/>
        </w:rPr>
        <w:t>«</w:t>
      </w:r>
      <w:r w:rsidR="00096FB3" w:rsidRPr="00113B68">
        <w:rPr>
          <w:rFonts w:cs="B Nazanin" w:hint="cs"/>
          <w:color w:val="FF0000"/>
          <w:sz w:val="20"/>
          <w:szCs w:val="20"/>
          <w:rtl/>
          <w:lang w:bidi="fa-IR"/>
        </w:rPr>
        <w:t>فرعون</w:t>
      </w:r>
      <w:r w:rsidR="00C34542">
        <w:rPr>
          <w:rFonts w:cs="B Nazanin" w:hint="cs"/>
          <w:color w:val="FF0000"/>
          <w:sz w:val="20"/>
          <w:szCs w:val="20"/>
          <w:rtl/>
          <w:lang w:bidi="fa-IR"/>
        </w:rPr>
        <w:t xml:space="preserve">» </w:t>
      </w:r>
      <w:r w:rsidR="00096FB3">
        <w:rPr>
          <w:rFonts w:cs="B Nazanin" w:hint="cs"/>
          <w:color w:val="FF0000"/>
          <w:sz w:val="20"/>
          <w:szCs w:val="20"/>
          <w:rtl/>
          <w:lang w:bidi="fa-IR"/>
        </w:rPr>
        <w:t xml:space="preserve">- </w:t>
      </w:r>
      <w:r w:rsidR="00C34542">
        <w:rPr>
          <w:rFonts w:cs="B Nazanin" w:hint="cs"/>
          <w:color w:val="FF0000"/>
          <w:sz w:val="20"/>
          <w:szCs w:val="20"/>
          <w:rtl/>
          <w:lang w:bidi="fa-IR"/>
        </w:rPr>
        <w:t>«</w:t>
      </w:r>
      <w:r w:rsidR="00096FB3" w:rsidRPr="00113B68">
        <w:rPr>
          <w:rFonts w:cs="B Nazanin" w:hint="cs"/>
          <w:color w:val="FF0000"/>
          <w:sz w:val="20"/>
          <w:szCs w:val="20"/>
          <w:rtl/>
          <w:lang w:bidi="fa-IR"/>
        </w:rPr>
        <w:t>ثمود</w:t>
      </w:r>
      <w:r w:rsidR="00C34542">
        <w:rPr>
          <w:rFonts w:cs="B Nazanin" w:hint="cs"/>
          <w:color w:val="FF0000"/>
          <w:sz w:val="20"/>
          <w:szCs w:val="20"/>
          <w:rtl/>
          <w:lang w:bidi="fa-IR"/>
        </w:rPr>
        <w:t xml:space="preserve">» </w:t>
      </w:r>
      <w:r w:rsidR="00096FB3">
        <w:rPr>
          <w:rFonts w:cs="B Nazanin" w:hint="cs"/>
          <w:color w:val="FF0000"/>
          <w:sz w:val="20"/>
          <w:szCs w:val="20"/>
          <w:rtl/>
          <w:lang w:bidi="fa-IR"/>
        </w:rPr>
        <w:t xml:space="preserve">- </w:t>
      </w:r>
      <w:r w:rsidR="009E4C38">
        <w:rPr>
          <w:rFonts w:cs="B Nazanin" w:hint="cs"/>
          <w:color w:val="FF0000"/>
          <w:sz w:val="20"/>
          <w:szCs w:val="20"/>
          <w:rtl/>
          <w:lang w:bidi="fa-IR"/>
        </w:rPr>
        <w:t>قوم[لوط]</w:t>
      </w:r>
      <w:r w:rsidR="00096FB3">
        <w:rPr>
          <w:rFonts w:cs="B Nazanin" w:hint="cs"/>
          <w:color w:val="FF0000"/>
          <w:sz w:val="20"/>
          <w:szCs w:val="20"/>
          <w:rtl/>
          <w:lang w:bidi="fa-IR"/>
        </w:rPr>
        <w:t xml:space="preserve"> -</w:t>
      </w:r>
      <w:r w:rsidR="00096FB3" w:rsidRPr="00096FB3">
        <w:rPr>
          <w:rFonts w:cs="B Nazanin" w:hint="cs"/>
          <w:color w:val="FF0000"/>
          <w:sz w:val="20"/>
          <w:szCs w:val="20"/>
          <w:rtl/>
          <w:lang w:bidi="fa-IR"/>
        </w:rPr>
        <w:t xml:space="preserve"> </w:t>
      </w:r>
      <w:r w:rsidR="00374615">
        <w:rPr>
          <w:rFonts w:cs="B Nazanin" w:hint="cs"/>
          <w:color w:val="FF0000"/>
          <w:sz w:val="20"/>
          <w:szCs w:val="20"/>
          <w:rtl/>
          <w:lang w:bidi="fa-IR"/>
        </w:rPr>
        <w:t>قوم[شعیب]</w:t>
      </w:r>
      <w:r w:rsidRPr="004A2431">
        <w:rPr>
          <w:rFonts w:cs="Traditional Arabic"/>
          <w:b/>
          <w:bCs/>
          <w:color w:val="000000"/>
          <w:sz w:val="20"/>
          <w:szCs w:val="20"/>
          <w:rtl/>
        </w:rPr>
        <w:t xml:space="preserve"> </w:t>
      </w:r>
      <w:r w:rsidRPr="004A2431">
        <w:rPr>
          <w:rFonts w:cs="Traditional Arabic" w:hint="eastAsia"/>
          <w:b/>
          <w:bCs/>
          <w:color w:val="000000"/>
          <w:sz w:val="20"/>
          <w:szCs w:val="20"/>
          <w:rtl/>
        </w:rPr>
        <w:t>إِن</w:t>
      </w:r>
      <w:r w:rsidRPr="004A2431">
        <w:rPr>
          <w:rFonts w:cs="Traditional Arabic"/>
          <w:b/>
          <w:bCs/>
          <w:color w:val="000000"/>
          <w:sz w:val="20"/>
          <w:szCs w:val="20"/>
          <w:rtl/>
        </w:rPr>
        <w:t xml:space="preserve"> كُلٌّ </w:t>
      </w:r>
      <w:r w:rsidRPr="004A2431">
        <w:rPr>
          <w:rFonts w:cs="Traditional Arabic" w:hint="eastAsia"/>
          <w:b/>
          <w:bCs/>
          <w:color w:val="000000"/>
          <w:sz w:val="20"/>
          <w:szCs w:val="20"/>
          <w:rtl/>
        </w:rPr>
        <w:t>إِلَّا</w:t>
      </w:r>
      <w:r w:rsidRPr="004A2431">
        <w:rPr>
          <w:rFonts w:cs="Traditional Arabic"/>
          <w:b/>
          <w:bCs/>
          <w:color w:val="000000"/>
          <w:sz w:val="20"/>
          <w:szCs w:val="20"/>
          <w:rtl/>
        </w:rPr>
        <w:t xml:space="preserve"> كَذَّبَ الرُّسُلَ فَحَقَّ عِقَابِ ﴿14﴾ </w:t>
      </w:r>
      <w:r w:rsidRPr="004A2431">
        <w:rPr>
          <w:rFonts w:cs="Traditional Arabic" w:hint="eastAsia"/>
          <w:b/>
          <w:bCs/>
          <w:color w:val="000000"/>
          <w:sz w:val="20"/>
          <w:szCs w:val="20"/>
          <w:rtl/>
        </w:rPr>
        <w:t>وَمَا</w:t>
      </w:r>
      <w:r w:rsidRPr="004A2431">
        <w:rPr>
          <w:rFonts w:cs="Traditional Arabic"/>
          <w:b/>
          <w:bCs/>
          <w:color w:val="000000"/>
          <w:sz w:val="20"/>
          <w:szCs w:val="20"/>
          <w:rtl/>
        </w:rPr>
        <w:t xml:space="preserve"> يَنظُرُ هَؤُلَاء إِلَّا صَيْحَةً وَاحِدَةً مَّا </w:t>
      </w:r>
      <w:r w:rsidRPr="004A2431">
        <w:rPr>
          <w:rFonts w:cs="Traditional Arabic" w:hint="eastAsia"/>
          <w:b/>
          <w:bCs/>
          <w:color w:val="000000"/>
          <w:sz w:val="20"/>
          <w:szCs w:val="20"/>
          <w:rtl/>
        </w:rPr>
        <w:t>لَهَا</w:t>
      </w:r>
      <w:r w:rsidRPr="004A2431">
        <w:rPr>
          <w:rFonts w:cs="Traditional Arabic"/>
          <w:b/>
          <w:bCs/>
          <w:color w:val="000000"/>
          <w:sz w:val="20"/>
          <w:szCs w:val="20"/>
          <w:rtl/>
        </w:rPr>
        <w:t xml:space="preserve"> مِن فَوَاقٍ ﴿15﴾ </w:t>
      </w:r>
      <w:r w:rsidRPr="004A2431">
        <w:rPr>
          <w:rFonts w:cs="Traditional Arabic" w:hint="eastAsia"/>
          <w:b/>
          <w:bCs/>
          <w:color w:val="000000"/>
          <w:sz w:val="20"/>
          <w:szCs w:val="20"/>
          <w:rtl/>
        </w:rPr>
        <w:t>وَقَالُوا</w:t>
      </w:r>
      <w:r w:rsidRPr="004A2431">
        <w:rPr>
          <w:rFonts w:cs="Traditional Arabic"/>
          <w:b/>
          <w:bCs/>
          <w:color w:val="000000"/>
          <w:sz w:val="20"/>
          <w:szCs w:val="20"/>
          <w:rtl/>
        </w:rPr>
        <w:t xml:space="preserve"> رَبَّنَا </w:t>
      </w:r>
      <w:r w:rsidRPr="004A2431">
        <w:rPr>
          <w:rFonts w:cs="Traditional Arabic" w:hint="eastAsia"/>
          <w:b/>
          <w:bCs/>
          <w:color w:val="000000"/>
          <w:sz w:val="20"/>
          <w:szCs w:val="20"/>
          <w:rtl/>
        </w:rPr>
        <w:t>عَجِّل</w:t>
      </w:r>
      <w:r w:rsidRPr="004A2431">
        <w:rPr>
          <w:rFonts w:cs="Traditional Arabic"/>
          <w:b/>
          <w:bCs/>
          <w:color w:val="000000"/>
          <w:sz w:val="20"/>
          <w:szCs w:val="20"/>
          <w:rtl/>
        </w:rPr>
        <w:t xml:space="preserve"> لَّنَا قِطَّنَا قَبْلَ يَوْمِ الْحِسَابِ ﴿16﴾</w:t>
      </w:r>
      <w:r w:rsidR="00096FB3" w:rsidRPr="00096FB3">
        <w:rPr>
          <w:rFonts w:cs="B Nazanin" w:hint="cs"/>
          <w:color w:val="FF0000"/>
          <w:sz w:val="20"/>
          <w:szCs w:val="20"/>
          <w:rtl/>
          <w:lang w:bidi="fa-IR"/>
        </w:rPr>
        <w:t xml:space="preserve"> </w:t>
      </w:r>
      <w:r w:rsidR="00C34542">
        <w:rPr>
          <w:rFonts w:cs="B Nazanin" w:hint="cs"/>
          <w:color w:val="FF0000"/>
          <w:sz w:val="20"/>
          <w:szCs w:val="20"/>
          <w:rtl/>
          <w:lang w:bidi="fa-IR"/>
        </w:rPr>
        <w:t>«</w:t>
      </w:r>
      <w:r w:rsidR="00096FB3">
        <w:rPr>
          <w:rFonts w:cs="B Nazanin" w:hint="cs"/>
          <w:color w:val="FF0000"/>
          <w:sz w:val="20"/>
          <w:szCs w:val="20"/>
          <w:rtl/>
          <w:lang w:bidi="fa-IR"/>
        </w:rPr>
        <w:t>فعل</w:t>
      </w:r>
      <w:r w:rsidR="00C34542">
        <w:rPr>
          <w:rFonts w:cs="B Nazanin" w:hint="cs"/>
          <w:color w:val="FF0000"/>
          <w:sz w:val="20"/>
          <w:szCs w:val="20"/>
          <w:rtl/>
          <w:lang w:bidi="fa-IR"/>
        </w:rPr>
        <w:t>»</w:t>
      </w:r>
      <w:r w:rsidR="00096FB3">
        <w:rPr>
          <w:rFonts w:cs="B Nazanin" w:hint="cs"/>
          <w:color w:val="FF0000"/>
          <w:sz w:val="20"/>
          <w:szCs w:val="20"/>
          <w:rtl/>
          <w:lang w:bidi="fa-IR"/>
        </w:rPr>
        <w:t xml:space="preserve"> </w:t>
      </w:r>
    </w:p>
    <w:p w:rsidR="003F7798" w:rsidRDefault="003F7798" w:rsidP="003F7798">
      <w:pPr>
        <w:widowControl w:val="0"/>
        <w:bidi/>
        <w:ind w:left="-249"/>
        <w:jc w:val="both"/>
        <w:rPr>
          <w:rFonts w:cs="B Nazanin"/>
          <w:b/>
          <w:bCs/>
          <w:sz w:val="20"/>
          <w:szCs w:val="20"/>
          <w:rtl/>
        </w:rPr>
      </w:pPr>
      <w:r w:rsidRPr="003F7798">
        <w:rPr>
          <w:rFonts w:cs="B Nazanin"/>
          <w:b/>
          <w:bCs/>
          <w:sz w:val="20"/>
          <w:szCs w:val="20"/>
          <w:rtl/>
        </w:rPr>
        <w:t>قبل از آنان اقوام نوح و عاد و فرعون ميخدار تکذيب کردند</w:t>
      </w:r>
      <w:r w:rsidRPr="003F7798">
        <w:rPr>
          <w:rFonts w:cs="B Nazanin" w:hint="cs"/>
          <w:b/>
          <w:bCs/>
          <w:sz w:val="20"/>
          <w:szCs w:val="20"/>
          <w:rtl/>
        </w:rPr>
        <w:t xml:space="preserve"> (12) </w:t>
      </w:r>
      <w:r w:rsidRPr="003F7798">
        <w:rPr>
          <w:rFonts w:cs="B Nazanin"/>
          <w:b/>
          <w:bCs/>
          <w:sz w:val="20"/>
          <w:szCs w:val="20"/>
          <w:rtl/>
        </w:rPr>
        <w:t>و ثمود و قوم لوط و ياران اَيْکه</w:t>
      </w:r>
      <w:r w:rsidRPr="003F7798">
        <w:rPr>
          <w:rFonts w:cs="B Nazanin" w:hint="cs"/>
          <w:b/>
          <w:bCs/>
          <w:sz w:val="20"/>
          <w:szCs w:val="20"/>
          <w:rtl/>
        </w:rPr>
        <w:t xml:space="preserve"> </w:t>
      </w:r>
      <w:r w:rsidRPr="003F7798">
        <w:rPr>
          <w:rFonts w:cs="B Nazanin"/>
          <w:b/>
          <w:bCs/>
          <w:sz w:val="20"/>
          <w:szCs w:val="20"/>
          <w:rtl/>
        </w:rPr>
        <w:t>.</w:t>
      </w:r>
      <w:r w:rsidRPr="003F7798">
        <w:rPr>
          <w:rFonts w:cs="B Nazanin" w:hint="cs"/>
          <w:b/>
          <w:bCs/>
          <w:sz w:val="20"/>
          <w:szCs w:val="20"/>
          <w:rtl/>
        </w:rPr>
        <w:t xml:space="preserve"> </w:t>
      </w:r>
      <w:r w:rsidRPr="003F7798">
        <w:rPr>
          <w:rFonts w:cs="B Nazanin"/>
          <w:b/>
          <w:bCs/>
          <w:sz w:val="20"/>
          <w:szCs w:val="20"/>
          <w:rtl/>
        </w:rPr>
        <w:t xml:space="preserve">آنها همان احزاب بودند </w:t>
      </w:r>
      <w:r w:rsidRPr="003F7798">
        <w:rPr>
          <w:rFonts w:cs="B Nazanin"/>
          <w:sz w:val="20"/>
          <w:szCs w:val="20"/>
          <w:rtl/>
        </w:rPr>
        <w:t>(که نابود شدند)</w:t>
      </w:r>
      <w:r w:rsidRPr="003F7798">
        <w:rPr>
          <w:rFonts w:cs="B Nazanin" w:hint="cs"/>
          <w:sz w:val="20"/>
          <w:szCs w:val="20"/>
          <w:rtl/>
        </w:rPr>
        <w:t xml:space="preserve"> </w:t>
      </w:r>
      <w:r w:rsidRPr="003F7798">
        <w:rPr>
          <w:rFonts w:cs="B Nazanin" w:hint="cs"/>
          <w:b/>
          <w:bCs/>
          <w:sz w:val="20"/>
          <w:szCs w:val="20"/>
          <w:rtl/>
        </w:rPr>
        <w:t xml:space="preserve">(13) </w:t>
      </w:r>
      <w:r w:rsidRPr="003F7798">
        <w:rPr>
          <w:rFonts w:cs="B Nazanin"/>
          <w:b/>
          <w:bCs/>
          <w:sz w:val="20"/>
          <w:szCs w:val="20"/>
          <w:rtl/>
        </w:rPr>
        <w:t>همگي آنها پيامبران را تکذيب کردند و مجازاتم محقق گشت</w:t>
      </w:r>
      <w:r w:rsidRPr="003F7798">
        <w:rPr>
          <w:rFonts w:cs="B Nazanin" w:hint="cs"/>
          <w:b/>
          <w:bCs/>
          <w:sz w:val="20"/>
          <w:szCs w:val="20"/>
          <w:rtl/>
        </w:rPr>
        <w:t xml:space="preserve"> (14) </w:t>
      </w:r>
      <w:r w:rsidRPr="003F7798">
        <w:rPr>
          <w:rFonts w:cs="B Nazanin"/>
          <w:b/>
          <w:bCs/>
          <w:sz w:val="20"/>
          <w:szCs w:val="20"/>
          <w:rtl/>
        </w:rPr>
        <w:t>اينان نيز چيزي را انتظار ندارند مگر صدائي بلند را که پس از آن مهلتي نخواهند داشت</w:t>
      </w:r>
      <w:r w:rsidRPr="003F7798">
        <w:rPr>
          <w:rFonts w:cs="B Nazanin" w:hint="cs"/>
          <w:b/>
          <w:bCs/>
          <w:sz w:val="20"/>
          <w:szCs w:val="20"/>
          <w:rtl/>
        </w:rPr>
        <w:t xml:space="preserve"> (15) </w:t>
      </w:r>
      <w:r w:rsidRPr="003F7798">
        <w:rPr>
          <w:rFonts w:cs="B Nazanin"/>
          <w:b/>
          <w:bCs/>
          <w:sz w:val="20"/>
          <w:szCs w:val="20"/>
          <w:rtl/>
        </w:rPr>
        <w:t xml:space="preserve">گويند پروردگارا سهم ما را </w:t>
      </w:r>
      <w:r w:rsidRPr="003F7798">
        <w:rPr>
          <w:rFonts w:cs="B Nazanin" w:hint="cs"/>
          <w:sz w:val="20"/>
          <w:szCs w:val="20"/>
          <w:rtl/>
        </w:rPr>
        <w:t>(از عذاب)</w:t>
      </w:r>
      <w:r w:rsidRPr="003F7798">
        <w:rPr>
          <w:rFonts w:cs="B Nazanin" w:hint="cs"/>
          <w:b/>
          <w:bCs/>
          <w:sz w:val="20"/>
          <w:szCs w:val="20"/>
          <w:rtl/>
        </w:rPr>
        <w:t xml:space="preserve"> </w:t>
      </w:r>
      <w:r w:rsidRPr="003F7798">
        <w:rPr>
          <w:rFonts w:cs="B Nazanin"/>
          <w:b/>
          <w:bCs/>
          <w:sz w:val="20"/>
          <w:szCs w:val="20"/>
          <w:rtl/>
        </w:rPr>
        <w:t>فورا قبل از روز حساب بده</w:t>
      </w:r>
      <w:r w:rsidRPr="003F7798">
        <w:rPr>
          <w:rFonts w:cs="B Nazanin" w:hint="cs"/>
          <w:b/>
          <w:bCs/>
          <w:sz w:val="20"/>
          <w:szCs w:val="20"/>
          <w:rtl/>
        </w:rPr>
        <w:t xml:space="preserve"> (16)</w:t>
      </w:r>
    </w:p>
    <w:p w:rsidR="00D57A2B" w:rsidRPr="003F7798" w:rsidRDefault="00D57A2B" w:rsidP="00D57A2B">
      <w:pPr>
        <w:widowControl w:val="0"/>
        <w:bidi/>
        <w:ind w:left="-249"/>
        <w:jc w:val="both"/>
        <w:rPr>
          <w:rFonts w:cs="Traditional Arabic"/>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F12FD8" w:rsidTr="0079262B">
        <w:trPr>
          <w:trHeight w:val="350"/>
        </w:trPr>
        <w:tc>
          <w:tcPr>
            <w:tcW w:w="5940" w:type="dxa"/>
          </w:tcPr>
          <w:p w:rsidR="00F12FD8" w:rsidRPr="00AD4C75" w:rsidRDefault="00266ED7" w:rsidP="003F7798">
            <w:pPr>
              <w:widowControl w:val="0"/>
              <w:tabs>
                <w:tab w:val="center" w:pos="2862"/>
                <w:tab w:val="right" w:pos="5724"/>
              </w:tabs>
              <w:bidi/>
              <w:ind w:left="-249"/>
              <w:jc w:val="center"/>
              <w:rPr>
                <w:rFonts w:cs="B Nazanin"/>
                <w:b/>
                <w:bCs/>
                <w:color w:val="000000"/>
                <w:sz w:val="18"/>
                <w:szCs w:val="18"/>
                <w:u w:val="single"/>
                <w:rtl/>
                <w:lang w:bidi="fa-IR"/>
              </w:rPr>
            </w:pPr>
            <w:r w:rsidRPr="00E02C68">
              <w:rPr>
                <w:rFonts w:cs="B Nazanin" w:hint="cs"/>
                <w:b/>
                <w:bCs/>
                <w:color w:val="000000"/>
                <w:sz w:val="18"/>
                <w:szCs w:val="18"/>
                <w:rtl/>
                <w:lang w:bidi="fa-IR"/>
              </w:rPr>
              <w:t>درب:</w:t>
            </w:r>
            <w:r w:rsidRPr="00E02C68">
              <w:rPr>
                <w:rFonts w:cs="B Nazanin" w:hint="cs"/>
                <w:color w:val="000000"/>
                <w:sz w:val="18"/>
                <w:szCs w:val="18"/>
                <w:rtl/>
                <w:lang w:bidi="fa-IR"/>
              </w:rPr>
              <w:t xml:space="preserve"> عاقبت اقوام مكذب خودپسند و خودمحور قبلي و مشابهت كفار معاصر رسول اكرم(ص) با آنان.</w:t>
            </w:r>
          </w:p>
        </w:tc>
      </w:tr>
    </w:tbl>
    <w:p w:rsidR="00F12FD8" w:rsidRDefault="00F12FD8" w:rsidP="00F12FD8">
      <w:pPr>
        <w:bidi/>
        <w:ind w:left="-249"/>
        <w:jc w:val="both"/>
        <w:rPr>
          <w:rFonts w:cs="B Nazanin"/>
          <w:b/>
          <w:bCs/>
          <w:color w:val="000000"/>
          <w:sz w:val="20"/>
          <w:szCs w:val="20"/>
          <w:u w:val="single"/>
          <w:rtl/>
          <w:lang w:bidi="fa-IR"/>
        </w:rPr>
      </w:pPr>
    </w:p>
    <w:p w:rsidR="00D57A2B" w:rsidRPr="004A2431" w:rsidRDefault="00D57A2B" w:rsidP="00D57A2B">
      <w:pPr>
        <w:bidi/>
        <w:ind w:left="-249"/>
        <w:jc w:val="both"/>
        <w:rPr>
          <w:rFonts w:cs="B Nazanin"/>
          <w:b/>
          <w:bCs/>
          <w:color w:val="000000"/>
          <w:sz w:val="20"/>
          <w:szCs w:val="20"/>
          <w:u w:val="single"/>
          <w:rtl/>
          <w:lang w:bidi="fa-IR"/>
        </w:rPr>
      </w:pPr>
    </w:p>
    <w:p w:rsidR="00834E99" w:rsidRPr="004A2431" w:rsidRDefault="00834E99" w:rsidP="00C82A37">
      <w:pPr>
        <w:bidi/>
        <w:ind w:left="-249"/>
        <w:jc w:val="center"/>
        <w:rPr>
          <w:rFonts w:cs="B Nazanin"/>
          <w:b/>
          <w:bCs/>
          <w:color w:val="000000"/>
          <w:sz w:val="20"/>
          <w:szCs w:val="20"/>
          <w:u w:val="single"/>
          <w:rtl/>
          <w:lang w:bidi="fa-IR"/>
        </w:rPr>
      </w:pPr>
      <w:r w:rsidRPr="004A2431">
        <w:rPr>
          <w:rFonts w:cs="B Nazanin" w:hint="cs"/>
          <w:b/>
          <w:bCs/>
          <w:color w:val="000000"/>
          <w:sz w:val="20"/>
          <w:szCs w:val="20"/>
          <w:u w:val="single"/>
          <w:rtl/>
          <w:lang w:bidi="fa-IR"/>
        </w:rPr>
        <w:t>ص</w:t>
      </w:r>
      <w:r w:rsidR="00D57A2B">
        <w:rPr>
          <w:rFonts w:cs="B Nazanin" w:hint="cs"/>
          <w:b/>
          <w:bCs/>
          <w:color w:val="000000"/>
          <w:sz w:val="20"/>
          <w:szCs w:val="20"/>
          <w:u w:val="single"/>
          <w:rtl/>
          <w:lang w:bidi="fa-IR"/>
        </w:rPr>
        <w:t xml:space="preserve">4     </w:t>
      </w:r>
      <w:r w:rsidRPr="004A2431">
        <w:rPr>
          <w:rFonts w:cs="B Nazanin" w:hint="cs"/>
          <w:b/>
          <w:bCs/>
          <w:color w:val="000000"/>
          <w:sz w:val="20"/>
          <w:szCs w:val="20"/>
          <w:u w:val="single"/>
          <w:rtl/>
          <w:lang w:bidi="fa-IR"/>
        </w:rPr>
        <w:t xml:space="preserve"> آیات 17 تا 26</w:t>
      </w:r>
    </w:p>
    <w:p w:rsidR="004822B8" w:rsidRDefault="004822B8" w:rsidP="000F66F1">
      <w:pPr>
        <w:widowControl w:val="0"/>
        <w:bidi/>
        <w:ind w:left="-249"/>
        <w:jc w:val="both"/>
        <w:rPr>
          <w:rFonts w:cs="Traditional Arabic"/>
          <w:b/>
          <w:bCs/>
          <w:color w:val="000000"/>
          <w:sz w:val="20"/>
          <w:szCs w:val="20"/>
          <w:rtl/>
        </w:rPr>
      </w:pPr>
      <w:r w:rsidRPr="004A2431">
        <w:rPr>
          <w:rFonts w:cs="Traditional Arabic" w:hint="eastAsia"/>
          <w:b/>
          <w:bCs/>
          <w:color w:val="000000"/>
          <w:sz w:val="20"/>
          <w:szCs w:val="20"/>
          <w:rtl/>
        </w:rPr>
        <w:t>اصْبِرْ</w:t>
      </w:r>
      <w:r w:rsidRPr="004A2431">
        <w:rPr>
          <w:rFonts w:cs="Traditional Arabic"/>
          <w:b/>
          <w:bCs/>
          <w:color w:val="000000"/>
          <w:sz w:val="20"/>
          <w:szCs w:val="20"/>
          <w:rtl/>
        </w:rPr>
        <w:t xml:space="preserve"> عَلَى مَا يَقُولُونَ وَاذْكُرْ عَبْدَنَا </w:t>
      </w:r>
      <w:r w:rsidRPr="004A2431">
        <w:rPr>
          <w:rFonts w:cs="Traditional Arabic" w:hint="eastAsia"/>
          <w:b/>
          <w:bCs/>
          <w:color w:val="000000"/>
          <w:sz w:val="20"/>
          <w:szCs w:val="20"/>
          <w:rtl/>
        </w:rPr>
        <w:t>دَاوُودَ</w:t>
      </w:r>
      <w:r w:rsidRPr="004A2431">
        <w:rPr>
          <w:rFonts w:cs="Traditional Arabic"/>
          <w:b/>
          <w:bCs/>
          <w:color w:val="000000"/>
          <w:sz w:val="20"/>
          <w:szCs w:val="20"/>
          <w:rtl/>
        </w:rPr>
        <w:t xml:space="preserve"> ذَا الْأَيْدِ إِنَّهُ أَوَّابٌ ﴿17﴾ </w:t>
      </w:r>
      <w:r w:rsidR="005856DA">
        <w:rPr>
          <w:rFonts w:cs="B Nazanin" w:hint="cs"/>
          <w:color w:val="FF0000"/>
          <w:sz w:val="20"/>
          <w:szCs w:val="20"/>
          <w:rtl/>
          <w:lang w:bidi="fa-IR"/>
        </w:rPr>
        <w:t xml:space="preserve"> رفتاری </w:t>
      </w:r>
      <w:r w:rsidRPr="004A2431">
        <w:rPr>
          <w:rFonts w:cs="Traditional Arabic" w:hint="eastAsia"/>
          <w:b/>
          <w:bCs/>
          <w:color w:val="000000"/>
          <w:sz w:val="20"/>
          <w:szCs w:val="20"/>
          <w:rtl/>
        </w:rPr>
        <w:t>إِنَّا</w:t>
      </w:r>
      <w:r w:rsidRPr="004A2431">
        <w:rPr>
          <w:rFonts w:cs="Traditional Arabic"/>
          <w:b/>
          <w:bCs/>
          <w:color w:val="000000"/>
          <w:sz w:val="20"/>
          <w:szCs w:val="20"/>
          <w:rtl/>
        </w:rPr>
        <w:t xml:space="preserve"> سَخَّرْنَا الْجِبَالَ مَعَهُ يُسَبِّحْنَ بِالْعَشِيِّ وَالْإِشْرَاقِ ﴿18﴾ </w:t>
      </w:r>
      <w:r w:rsidRPr="004A2431">
        <w:rPr>
          <w:rFonts w:cs="Traditional Arabic" w:hint="eastAsia"/>
          <w:b/>
          <w:bCs/>
          <w:color w:val="000000"/>
          <w:sz w:val="20"/>
          <w:szCs w:val="20"/>
          <w:rtl/>
        </w:rPr>
        <w:t>وَالطَّيْرَ</w:t>
      </w:r>
      <w:r w:rsidRPr="004A2431">
        <w:rPr>
          <w:rFonts w:cs="Traditional Arabic"/>
          <w:b/>
          <w:bCs/>
          <w:color w:val="000000"/>
          <w:sz w:val="20"/>
          <w:szCs w:val="20"/>
          <w:rtl/>
        </w:rPr>
        <w:t xml:space="preserve"> مَحْشُورَةً كُلٌّ لَّهُ </w:t>
      </w:r>
      <w:r w:rsidRPr="004A2431">
        <w:rPr>
          <w:rFonts w:cs="Traditional Arabic" w:hint="eastAsia"/>
          <w:b/>
          <w:bCs/>
          <w:color w:val="000000"/>
          <w:sz w:val="20"/>
          <w:szCs w:val="20"/>
          <w:rtl/>
        </w:rPr>
        <w:t>أَوَّابٌ</w:t>
      </w:r>
      <w:r w:rsidRPr="004A2431">
        <w:rPr>
          <w:rFonts w:cs="Traditional Arabic"/>
          <w:b/>
          <w:bCs/>
          <w:color w:val="000000"/>
          <w:sz w:val="20"/>
          <w:szCs w:val="20"/>
          <w:rtl/>
        </w:rPr>
        <w:t xml:space="preserve"> ﴿19﴾ </w:t>
      </w:r>
      <w:r w:rsidRPr="004A2431">
        <w:rPr>
          <w:rFonts w:cs="Traditional Arabic" w:hint="eastAsia"/>
          <w:b/>
          <w:bCs/>
          <w:color w:val="000000"/>
          <w:sz w:val="20"/>
          <w:szCs w:val="20"/>
          <w:rtl/>
        </w:rPr>
        <w:t>وَشَدَدْنَا</w:t>
      </w:r>
      <w:r w:rsidRPr="004A2431">
        <w:rPr>
          <w:rFonts w:cs="Traditional Arabic"/>
          <w:b/>
          <w:bCs/>
          <w:color w:val="000000"/>
          <w:sz w:val="20"/>
          <w:szCs w:val="20"/>
          <w:rtl/>
        </w:rPr>
        <w:t xml:space="preserve"> مُلْكَهُ </w:t>
      </w:r>
      <w:r w:rsidRPr="004A2431">
        <w:rPr>
          <w:rFonts w:cs="Traditional Arabic" w:hint="eastAsia"/>
          <w:b/>
          <w:bCs/>
          <w:color w:val="000000"/>
          <w:sz w:val="20"/>
          <w:szCs w:val="20"/>
          <w:rtl/>
        </w:rPr>
        <w:t>وَآتَيْنَاهُ</w:t>
      </w:r>
      <w:r w:rsidRPr="004A2431">
        <w:rPr>
          <w:rFonts w:cs="Traditional Arabic"/>
          <w:b/>
          <w:bCs/>
          <w:color w:val="000000"/>
          <w:sz w:val="20"/>
          <w:szCs w:val="20"/>
          <w:rtl/>
        </w:rPr>
        <w:t xml:space="preserve"> الْحِكْمَةَ وَفَصْلَ الْخِطَابِ ﴿20﴾</w:t>
      </w:r>
      <w:r w:rsidR="00C951BA" w:rsidRPr="00C951BA">
        <w:rPr>
          <w:rFonts w:cs="B Nazanin" w:hint="cs"/>
          <w:color w:val="FF0000"/>
          <w:sz w:val="20"/>
          <w:szCs w:val="20"/>
          <w:rtl/>
          <w:lang w:bidi="fa-IR"/>
        </w:rPr>
        <w:t xml:space="preserve"> </w:t>
      </w:r>
      <w:r w:rsidR="00E620EE">
        <w:rPr>
          <w:rFonts w:cs="B Nazanin" w:hint="cs"/>
          <w:color w:val="FF0000"/>
          <w:sz w:val="20"/>
          <w:szCs w:val="20"/>
          <w:rtl/>
          <w:lang w:bidi="fa-IR"/>
        </w:rPr>
        <w:t>ربوبیتی</w:t>
      </w:r>
      <w:r w:rsidR="000F66F1">
        <w:rPr>
          <w:rFonts w:hint="cs"/>
          <w:color w:val="FF0000"/>
          <w:sz w:val="20"/>
          <w:szCs w:val="20"/>
          <w:rtl/>
          <w:lang w:bidi="fa-IR"/>
        </w:rPr>
        <w:t>–</w:t>
      </w:r>
      <w:r w:rsidR="00C951BA">
        <w:rPr>
          <w:rFonts w:cs="B Nazanin" w:hint="cs"/>
          <w:color w:val="FF0000"/>
          <w:sz w:val="20"/>
          <w:szCs w:val="20"/>
          <w:rtl/>
          <w:lang w:bidi="fa-IR"/>
        </w:rPr>
        <w:t xml:space="preserve"> ذاتی</w:t>
      </w:r>
      <w:r w:rsidR="000F66F1">
        <w:rPr>
          <w:rFonts w:cs="B Nazanin" w:hint="cs"/>
          <w:color w:val="FF0000"/>
          <w:sz w:val="20"/>
          <w:szCs w:val="20"/>
          <w:rtl/>
          <w:lang w:bidi="fa-IR"/>
        </w:rPr>
        <w:t xml:space="preserve"> </w:t>
      </w:r>
      <w:r w:rsidRPr="004A2431">
        <w:rPr>
          <w:rFonts w:cs="Traditional Arabic"/>
          <w:b/>
          <w:bCs/>
          <w:color w:val="000000"/>
          <w:sz w:val="20"/>
          <w:szCs w:val="20"/>
          <w:rtl/>
        </w:rPr>
        <w:t xml:space="preserve"> </w:t>
      </w:r>
      <w:r w:rsidRPr="004A2431">
        <w:rPr>
          <w:rFonts w:cs="Traditional Arabic" w:hint="eastAsia"/>
          <w:b/>
          <w:bCs/>
          <w:color w:val="000000"/>
          <w:sz w:val="20"/>
          <w:szCs w:val="20"/>
          <w:rtl/>
        </w:rPr>
        <w:t>وَهَلْ</w:t>
      </w:r>
      <w:r w:rsidRPr="004A2431">
        <w:rPr>
          <w:rFonts w:cs="Traditional Arabic"/>
          <w:b/>
          <w:bCs/>
          <w:color w:val="000000"/>
          <w:sz w:val="20"/>
          <w:szCs w:val="20"/>
          <w:rtl/>
        </w:rPr>
        <w:t xml:space="preserve"> أَتَاكَ نَبَأُ الْخَصْمِ إِذْ تَسَوَّرُوا </w:t>
      </w:r>
      <w:r w:rsidRPr="004A2431">
        <w:rPr>
          <w:rFonts w:cs="Traditional Arabic" w:hint="eastAsia"/>
          <w:b/>
          <w:bCs/>
          <w:color w:val="000000"/>
          <w:sz w:val="20"/>
          <w:szCs w:val="20"/>
          <w:rtl/>
        </w:rPr>
        <w:t>الْمِحْرَابَ</w:t>
      </w:r>
      <w:r w:rsidRPr="004A2431">
        <w:rPr>
          <w:rFonts w:cs="Traditional Arabic"/>
          <w:b/>
          <w:bCs/>
          <w:color w:val="000000"/>
          <w:sz w:val="20"/>
          <w:szCs w:val="20"/>
          <w:rtl/>
        </w:rPr>
        <w:t xml:space="preserve"> ﴿21﴾ </w:t>
      </w:r>
      <w:r w:rsidRPr="004A2431">
        <w:rPr>
          <w:rFonts w:cs="Traditional Arabic" w:hint="eastAsia"/>
          <w:b/>
          <w:bCs/>
          <w:color w:val="000000"/>
          <w:sz w:val="20"/>
          <w:szCs w:val="20"/>
          <w:rtl/>
        </w:rPr>
        <w:t>إِذْ</w:t>
      </w:r>
      <w:r w:rsidRPr="004A2431">
        <w:rPr>
          <w:rFonts w:cs="Traditional Arabic"/>
          <w:b/>
          <w:bCs/>
          <w:color w:val="000000"/>
          <w:sz w:val="20"/>
          <w:szCs w:val="20"/>
          <w:rtl/>
        </w:rPr>
        <w:t xml:space="preserve"> دَخَلُوا عَلَى </w:t>
      </w:r>
      <w:r w:rsidRPr="004A2431">
        <w:rPr>
          <w:rFonts w:cs="Traditional Arabic" w:hint="eastAsia"/>
          <w:b/>
          <w:bCs/>
          <w:color w:val="000000"/>
          <w:sz w:val="20"/>
          <w:szCs w:val="20"/>
          <w:rtl/>
        </w:rPr>
        <w:t>دَاوُودَ</w:t>
      </w:r>
      <w:r w:rsidRPr="004A2431">
        <w:rPr>
          <w:rFonts w:cs="Traditional Arabic"/>
          <w:b/>
          <w:bCs/>
          <w:color w:val="000000"/>
          <w:sz w:val="20"/>
          <w:szCs w:val="20"/>
          <w:rtl/>
        </w:rPr>
        <w:t xml:space="preserve"> فَفَزِعَ مِنْهُمْ قَالُوا لَا تَخَفْ خَصْمَانِ بَغَى بَعْضُنَا عَلَى </w:t>
      </w:r>
      <w:r w:rsidRPr="004A2431">
        <w:rPr>
          <w:rFonts w:cs="Traditional Arabic" w:hint="eastAsia"/>
          <w:b/>
          <w:bCs/>
          <w:color w:val="000000"/>
          <w:sz w:val="20"/>
          <w:szCs w:val="20"/>
          <w:rtl/>
        </w:rPr>
        <w:t>بَعْضٍ</w:t>
      </w:r>
      <w:r w:rsidRPr="004A2431">
        <w:rPr>
          <w:rFonts w:cs="Traditional Arabic"/>
          <w:b/>
          <w:bCs/>
          <w:color w:val="000000"/>
          <w:sz w:val="20"/>
          <w:szCs w:val="20"/>
          <w:rtl/>
        </w:rPr>
        <w:t xml:space="preserve"> فَاحْكُم بَيْنَنَا بِالْحَقِّ وَلَا تُشْطِطْ وَاهْدِنَا إِلَى سَوَاء </w:t>
      </w:r>
      <w:r w:rsidRPr="004A2431">
        <w:rPr>
          <w:rFonts w:cs="Traditional Arabic" w:hint="eastAsia"/>
          <w:b/>
          <w:bCs/>
          <w:color w:val="000000"/>
          <w:sz w:val="20"/>
          <w:szCs w:val="20"/>
          <w:rtl/>
        </w:rPr>
        <w:t>الصِّرَاطِ</w:t>
      </w:r>
      <w:r w:rsidRPr="004A2431">
        <w:rPr>
          <w:rFonts w:cs="Traditional Arabic"/>
          <w:b/>
          <w:bCs/>
          <w:color w:val="000000"/>
          <w:sz w:val="20"/>
          <w:szCs w:val="20"/>
          <w:rtl/>
        </w:rPr>
        <w:t xml:space="preserve"> ﴿22﴾</w:t>
      </w:r>
      <w:r w:rsidRPr="004A2431">
        <w:rPr>
          <w:rFonts w:cs="Traditional Arabic" w:hint="cs"/>
          <w:b/>
          <w:bCs/>
          <w:color w:val="000000"/>
          <w:sz w:val="20"/>
          <w:szCs w:val="20"/>
          <w:rtl/>
        </w:rPr>
        <w:t xml:space="preserve"> </w:t>
      </w:r>
      <w:r w:rsidRPr="004A2431">
        <w:rPr>
          <w:rFonts w:cs="Traditional Arabic" w:hint="eastAsia"/>
          <w:b/>
          <w:bCs/>
          <w:color w:val="000000"/>
          <w:sz w:val="20"/>
          <w:szCs w:val="20"/>
          <w:rtl/>
        </w:rPr>
        <w:t>إِنَّ</w:t>
      </w:r>
      <w:r w:rsidRPr="004A2431">
        <w:rPr>
          <w:rFonts w:cs="Traditional Arabic"/>
          <w:b/>
          <w:bCs/>
          <w:color w:val="000000"/>
          <w:sz w:val="20"/>
          <w:szCs w:val="20"/>
          <w:rtl/>
        </w:rPr>
        <w:t xml:space="preserve"> هَذَا أَخِي لَهُ </w:t>
      </w:r>
      <w:r w:rsidRPr="004A2431">
        <w:rPr>
          <w:rFonts w:cs="Traditional Arabic" w:hint="eastAsia"/>
          <w:b/>
          <w:bCs/>
          <w:color w:val="000000"/>
          <w:sz w:val="20"/>
          <w:szCs w:val="20"/>
          <w:rtl/>
        </w:rPr>
        <w:t>تِسْعٌ</w:t>
      </w:r>
      <w:r w:rsidRPr="004A2431">
        <w:rPr>
          <w:rFonts w:cs="Traditional Arabic"/>
          <w:b/>
          <w:bCs/>
          <w:color w:val="000000"/>
          <w:sz w:val="20"/>
          <w:szCs w:val="20"/>
          <w:rtl/>
        </w:rPr>
        <w:t xml:space="preserve"> وَتِسْعُونَ نَعْجَةً وَلِيَ نَعْجَةٌ وَاحِدَةٌ فَقَالَ أَكْفِلْنِيهَا </w:t>
      </w:r>
      <w:r w:rsidRPr="004A2431">
        <w:rPr>
          <w:rFonts w:cs="Traditional Arabic" w:hint="eastAsia"/>
          <w:b/>
          <w:bCs/>
          <w:color w:val="000000"/>
          <w:sz w:val="20"/>
          <w:szCs w:val="20"/>
          <w:rtl/>
        </w:rPr>
        <w:t>وَعَزَّنِي</w:t>
      </w:r>
      <w:r w:rsidRPr="004A2431">
        <w:rPr>
          <w:rFonts w:cs="Traditional Arabic"/>
          <w:b/>
          <w:bCs/>
          <w:color w:val="000000"/>
          <w:sz w:val="20"/>
          <w:szCs w:val="20"/>
          <w:rtl/>
        </w:rPr>
        <w:t xml:space="preserve"> فِي الْخِطَابِ ﴿23﴾ </w:t>
      </w:r>
      <w:r w:rsidRPr="004A2431">
        <w:rPr>
          <w:rFonts w:cs="Traditional Arabic" w:hint="eastAsia"/>
          <w:b/>
          <w:bCs/>
          <w:color w:val="000000"/>
          <w:sz w:val="20"/>
          <w:szCs w:val="20"/>
          <w:rtl/>
        </w:rPr>
        <w:t>قَالَ</w:t>
      </w:r>
      <w:r w:rsidRPr="004A2431">
        <w:rPr>
          <w:rFonts w:cs="Traditional Arabic"/>
          <w:b/>
          <w:bCs/>
          <w:color w:val="000000"/>
          <w:sz w:val="20"/>
          <w:szCs w:val="20"/>
          <w:rtl/>
        </w:rPr>
        <w:t xml:space="preserve"> لَقَدْ </w:t>
      </w:r>
      <w:r w:rsidRPr="004A2431">
        <w:rPr>
          <w:rFonts w:cs="Traditional Arabic" w:hint="eastAsia"/>
          <w:b/>
          <w:bCs/>
          <w:color w:val="000000"/>
          <w:sz w:val="20"/>
          <w:szCs w:val="20"/>
          <w:rtl/>
        </w:rPr>
        <w:t>ظَلَمَكَ</w:t>
      </w:r>
      <w:r w:rsidRPr="004A2431">
        <w:rPr>
          <w:rFonts w:cs="Traditional Arabic"/>
          <w:b/>
          <w:bCs/>
          <w:color w:val="000000"/>
          <w:sz w:val="20"/>
          <w:szCs w:val="20"/>
          <w:rtl/>
        </w:rPr>
        <w:t xml:space="preserve"> بِسُؤَالِ نَعْجَتِكَ إِلَى نِعَاجِهِ وَإِنَّ كَثِيرًا مِّنْ الْخُلَطَاء </w:t>
      </w:r>
      <w:r w:rsidRPr="004A2431">
        <w:rPr>
          <w:rFonts w:cs="Traditional Arabic" w:hint="eastAsia"/>
          <w:b/>
          <w:bCs/>
          <w:color w:val="000000"/>
          <w:sz w:val="20"/>
          <w:szCs w:val="20"/>
          <w:rtl/>
        </w:rPr>
        <w:t>لَيَبْغِي</w:t>
      </w:r>
      <w:r w:rsidRPr="004A2431">
        <w:rPr>
          <w:rFonts w:cs="Traditional Arabic"/>
          <w:b/>
          <w:bCs/>
          <w:color w:val="000000"/>
          <w:sz w:val="20"/>
          <w:szCs w:val="20"/>
          <w:rtl/>
        </w:rPr>
        <w:t xml:space="preserve"> بَعْضُهُمْ عَلَى بَعْضٍ إِلَّا الَّذِينَ آمَنُوا وَعَمِلُوا </w:t>
      </w:r>
      <w:r w:rsidRPr="004A2431">
        <w:rPr>
          <w:rFonts w:cs="Traditional Arabic" w:hint="eastAsia"/>
          <w:b/>
          <w:bCs/>
          <w:color w:val="000000"/>
          <w:sz w:val="20"/>
          <w:szCs w:val="20"/>
          <w:rtl/>
        </w:rPr>
        <w:t>الصَّالِحَاتِ</w:t>
      </w:r>
      <w:r w:rsidRPr="004A2431">
        <w:rPr>
          <w:rFonts w:cs="Traditional Arabic"/>
          <w:b/>
          <w:bCs/>
          <w:color w:val="000000"/>
          <w:sz w:val="20"/>
          <w:szCs w:val="20"/>
          <w:rtl/>
        </w:rPr>
        <w:t xml:space="preserve"> وَقَلِيلٌ مَّا هُمْ وَظَنَّ دَاوُودُ أَنَّمَا فَتَنَّاهُ </w:t>
      </w:r>
      <w:r w:rsidRPr="004A2431">
        <w:rPr>
          <w:rFonts w:cs="Traditional Arabic" w:hint="eastAsia"/>
          <w:b/>
          <w:bCs/>
          <w:color w:val="000000"/>
          <w:sz w:val="20"/>
          <w:szCs w:val="20"/>
          <w:rtl/>
        </w:rPr>
        <w:t>فَاسْتَغْفَرَ</w:t>
      </w:r>
      <w:r w:rsidRPr="004A2431">
        <w:rPr>
          <w:rFonts w:cs="Traditional Arabic"/>
          <w:b/>
          <w:bCs/>
          <w:color w:val="000000"/>
          <w:sz w:val="20"/>
          <w:szCs w:val="20"/>
          <w:rtl/>
        </w:rPr>
        <w:t xml:space="preserve"> رَبَّهُ وَخَرَّ رَاكِعًا وَأَنَابَ ﴿24﴾ </w:t>
      </w:r>
      <w:r w:rsidRPr="004A2431">
        <w:rPr>
          <w:rFonts w:cs="Traditional Arabic" w:hint="eastAsia"/>
          <w:b/>
          <w:bCs/>
          <w:color w:val="000000"/>
          <w:sz w:val="20"/>
          <w:szCs w:val="20"/>
          <w:rtl/>
        </w:rPr>
        <w:t>فَغَفَرْنَا</w:t>
      </w:r>
      <w:r w:rsidRPr="004A2431">
        <w:rPr>
          <w:rFonts w:cs="Traditional Arabic"/>
          <w:b/>
          <w:bCs/>
          <w:color w:val="000000"/>
          <w:sz w:val="20"/>
          <w:szCs w:val="20"/>
          <w:rtl/>
        </w:rPr>
        <w:t xml:space="preserve"> لَهُ ذَلِكَ وَإِنَّ لَهُ عِندَنَا لَزُلْفَى </w:t>
      </w:r>
      <w:r w:rsidRPr="004A2431">
        <w:rPr>
          <w:rFonts w:cs="Traditional Arabic" w:hint="eastAsia"/>
          <w:b/>
          <w:bCs/>
          <w:color w:val="000000"/>
          <w:sz w:val="20"/>
          <w:szCs w:val="20"/>
          <w:rtl/>
        </w:rPr>
        <w:t>وَحُسْنَ</w:t>
      </w:r>
      <w:r w:rsidRPr="004A2431">
        <w:rPr>
          <w:rFonts w:cs="Traditional Arabic"/>
          <w:b/>
          <w:bCs/>
          <w:color w:val="000000"/>
          <w:sz w:val="20"/>
          <w:szCs w:val="20"/>
          <w:rtl/>
        </w:rPr>
        <w:t xml:space="preserve"> مَآبٍ ﴿25﴾ </w:t>
      </w:r>
      <w:r w:rsidRPr="004A2431">
        <w:rPr>
          <w:rFonts w:cs="Traditional Arabic" w:hint="eastAsia"/>
          <w:b/>
          <w:bCs/>
          <w:color w:val="000000"/>
          <w:sz w:val="20"/>
          <w:szCs w:val="20"/>
          <w:rtl/>
        </w:rPr>
        <w:t>يَا</w:t>
      </w:r>
      <w:r w:rsidRPr="004A2431">
        <w:rPr>
          <w:rFonts w:cs="Traditional Arabic"/>
          <w:b/>
          <w:bCs/>
          <w:color w:val="000000"/>
          <w:sz w:val="20"/>
          <w:szCs w:val="20"/>
          <w:rtl/>
        </w:rPr>
        <w:t xml:space="preserve"> دَاوُودُ إِنَّا </w:t>
      </w:r>
      <w:r w:rsidRPr="004A2431">
        <w:rPr>
          <w:rFonts w:cs="Traditional Arabic" w:hint="eastAsia"/>
          <w:b/>
          <w:bCs/>
          <w:color w:val="000000"/>
          <w:sz w:val="20"/>
          <w:szCs w:val="20"/>
          <w:rtl/>
        </w:rPr>
        <w:t>جَعَلْنَاكَ</w:t>
      </w:r>
      <w:r w:rsidRPr="004A2431">
        <w:rPr>
          <w:rFonts w:cs="Traditional Arabic"/>
          <w:b/>
          <w:bCs/>
          <w:color w:val="000000"/>
          <w:sz w:val="20"/>
          <w:szCs w:val="20"/>
          <w:rtl/>
        </w:rPr>
        <w:t xml:space="preserve"> خَلِيفَةً فِي الْأَرْضِ فَاحْكُم بَيْنَ النَّاسِ بِالْحَقِّ وَلَا </w:t>
      </w:r>
      <w:r w:rsidRPr="004A2431">
        <w:rPr>
          <w:rFonts w:cs="Traditional Arabic" w:hint="eastAsia"/>
          <w:b/>
          <w:bCs/>
          <w:color w:val="000000"/>
          <w:sz w:val="20"/>
          <w:szCs w:val="20"/>
          <w:rtl/>
        </w:rPr>
        <w:t>تَتَّبِعِ</w:t>
      </w:r>
      <w:r w:rsidRPr="004A2431">
        <w:rPr>
          <w:rFonts w:cs="Traditional Arabic"/>
          <w:b/>
          <w:bCs/>
          <w:color w:val="000000"/>
          <w:sz w:val="20"/>
          <w:szCs w:val="20"/>
          <w:rtl/>
        </w:rPr>
        <w:t xml:space="preserve"> الْهَوَى فَيُضِلَّكَ عَن سَبِيلِ اللَّهِ إِنَّ الَّذِينَ يَضِلُّونَ </w:t>
      </w:r>
      <w:r w:rsidRPr="004A2431">
        <w:rPr>
          <w:rFonts w:cs="Traditional Arabic" w:hint="eastAsia"/>
          <w:b/>
          <w:bCs/>
          <w:color w:val="000000"/>
          <w:sz w:val="20"/>
          <w:szCs w:val="20"/>
          <w:rtl/>
        </w:rPr>
        <w:t>عَن</w:t>
      </w:r>
      <w:r w:rsidRPr="004A2431">
        <w:rPr>
          <w:rFonts w:cs="Traditional Arabic"/>
          <w:b/>
          <w:bCs/>
          <w:color w:val="000000"/>
          <w:sz w:val="20"/>
          <w:szCs w:val="20"/>
          <w:rtl/>
        </w:rPr>
        <w:t xml:space="preserve"> سَبِيلِ اللَّهِ لَهُمْ عَذَابٌ شَدِيدٌ بِمَا نَسُوا يَوْمَ الْحِسَابِ ﴿26﴾</w:t>
      </w:r>
      <w:r w:rsidR="004267CB" w:rsidRPr="004267CB">
        <w:rPr>
          <w:rFonts w:cs="B Nazanin" w:hint="cs"/>
          <w:color w:val="FF0000"/>
          <w:sz w:val="20"/>
          <w:szCs w:val="20"/>
          <w:rtl/>
          <w:lang w:bidi="fa-IR"/>
        </w:rPr>
        <w:t xml:space="preserve"> </w:t>
      </w:r>
      <w:r w:rsidR="00C34542">
        <w:rPr>
          <w:rFonts w:cs="B Nazanin" w:hint="cs"/>
          <w:color w:val="FF0000"/>
          <w:sz w:val="20"/>
          <w:szCs w:val="20"/>
          <w:rtl/>
          <w:lang w:bidi="fa-IR"/>
        </w:rPr>
        <w:t>«</w:t>
      </w:r>
      <w:r w:rsidR="004267CB" w:rsidRPr="00113B68">
        <w:rPr>
          <w:rFonts w:cs="B Nazanin" w:hint="cs"/>
          <w:color w:val="FF0000"/>
          <w:sz w:val="20"/>
          <w:szCs w:val="20"/>
          <w:rtl/>
          <w:lang w:bidi="fa-IR"/>
        </w:rPr>
        <w:t>داود</w:t>
      </w:r>
      <w:r w:rsidR="00C34542">
        <w:rPr>
          <w:rFonts w:cs="B Nazanin" w:hint="cs"/>
          <w:color w:val="FF0000"/>
          <w:sz w:val="20"/>
          <w:szCs w:val="20"/>
          <w:rtl/>
          <w:lang w:bidi="fa-IR"/>
        </w:rPr>
        <w:t>»</w:t>
      </w:r>
      <w:r w:rsidR="004267CB">
        <w:rPr>
          <w:rFonts w:cs="B Nazanin" w:hint="cs"/>
          <w:color w:val="FF0000"/>
          <w:sz w:val="20"/>
          <w:szCs w:val="20"/>
          <w:rtl/>
          <w:lang w:bidi="fa-IR"/>
        </w:rPr>
        <w:t xml:space="preserve"> </w:t>
      </w:r>
    </w:p>
    <w:p w:rsidR="003F7798" w:rsidRPr="00166CB2" w:rsidRDefault="003F7798" w:rsidP="00166CB2">
      <w:pPr>
        <w:widowControl w:val="0"/>
        <w:bidi/>
        <w:ind w:left="-249"/>
        <w:jc w:val="both"/>
        <w:rPr>
          <w:rFonts w:cs="Traditional Arabic"/>
          <w:b/>
          <w:bCs/>
          <w:color w:val="000000"/>
          <w:sz w:val="20"/>
          <w:szCs w:val="20"/>
          <w:rtl/>
        </w:rPr>
      </w:pPr>
      <w:r w:rsidRPr="00166CB2">
        <w:rPr>
          <w:rFonts w:cs="B Nazanin"/>
          <w:b/>
          <w:bCs/>
          <w:sz w:val="20"/>
          <w:szCs w:val="20"/>
          <w:rtl/>
        </w:rPr>
        <w:t>بر آنچه ميگويند صبر کن و بنده مان داوود را ياد کن که نيرومند و بسيار توبه كار بود</w:t>
      </w:r>
      <w:r w:rsidRPr="00166CB2">
        <w:rPr>
          <w:rFonts w:cs="B Nazanin" w:hint="cs"/>
          <w:b/>
          <w:bCs/>
          <w:sz w:val="20"/>
          <w:szCs w:val="20"/>
          <w:rtl/>
        </w:rPr>
        <w:t xml:space="preserve"> (17) </w:t>
      </w:r>
      <w:r w:rsidRPr="00166CB2">
        <w:rPr>
          <w:rFonts w:cs="B Nazanin"/>
          <w:b/>
          <w:bCs/>
          <w:sz w:val="20"/>
          <w:szCs w:val="20"/>
          <w:rtl/>
        </w:rPr>
        <w:t xml:space="preserve">کوه ها </w:t>
      </w:r>
      <w:r w:rsidRPr="00166CB2">
        <w:rPr>
          <w:rFonts w:cs="B Nazanin"/>
          <w:b/>
          <w:bCs/>
          <w:sz w:val="20"/>
          <w:szCs w:val="20"/>
          <w:rtl/>
        </w:rPr>
        <w:lastRenderedPageBreak/>
        <w:t>را رامش کرديم که شامگاهان و صبحگاهان با او تسبيح ميگفتند</w:t>
      </w:r>
      <w:r w:rsidRPr="00166CB2">
        <w:rPr>
          <w:rFonts w:cs="B Nazanin" w:hint="cs"/>
          <w:b/>
          <w:bCs/>
          <w:sz w:val="20"/>
          <w:szCs w:val="20"/>
          <w:rtl/>
        </w:rPr>
        <w:t xml:space="preserve"> (18) </w:t>
      </w:r>
      <w:r w:rsidRPr="00166CB2">
        <w:rPr>
          <w:rFonts w:cs="B Nazanin"/>
          <w:b/>
          <w:bCs/>
          <w:sz w:val="20"/>
          <w:szCs w:val="20"/>
          <w:rtl/>
        </w:rPr>
        <w:t xml:space="preserve">و </w:t>
      </w:r>
      <w:r w:rsidRPr="00166CB2">
        <w:rPr>
          <w:rFonts w:cs="B Nazanin"/>
          <w:sz w:val="20"/>
          <w:szCs w:val="20"/>
          <w:rtl/>
        </w:rPr>
        <w:t>(همچنين)</w:t>
      </w:r>
      <w:r w:rsidRPr="00166CB2">
        <w:rPr>
          <w:rFonts w:cs="B Nazanin"/>
          <w:b/>
          <w:bCs/>
          <w:sz w:val="20"/>
          <w:szCs w:val="20"/>
          <w:rtl/>
        </w:rPr>
        <w:t xml:space="preserve"> پرندگان را نيز که نزد او گرد ميآمدند و بسوي او بازمي گشتند</w:t>
      </w:r>
      <w:r w:rsidRPr="00166CB2">
        <w:rPr>
          <w:rFonts w:cs="B Nazanin" w:hint="cs"/>
          <w:b/>
          <w:bCs/>
          <w:sz w:val="20"/>
          <w:szCs w:val="20"/>
          <w:rtl/>
        </w:rPr>
        <w:t xml:space="preserve"> (19) </w:t>
      </w:r>
      <w:r w:rsidRPr="00166CB2">
        <w:rPr>
          <w:rFonts w:cs="B Nazanin"/>
          <w:b/>
          <w:bCs/>
          <w:sz w:val="20"/>
          <w:szCs w:val="20"/>
          <w:rtl/>
        </w:rPr>
        <w:t xml:space="preserve">و فرمانروائي او را محکم کرديم و به او حکمت و سخن پايان بخش </w:t>
      </w:r>
      <w:r w:rsidRPr="00166CB2">
        <w:rPr>
          <w:rFonts w:cs="B Nazanin"/>
          <w:sz w:val="20"/>
          <w:szCs w:val="20"/>
          <w:rtl/>
        </w:rPr>
        <w:t>(در قضاوت)</w:t>
      </w:r>
      <w:r w:rsidRPr="00166CB2">
        <w:rPr>
          <w:rFonts w:cs="B Nazanin"/>
          <w:b/>
          <w:bCs/>
          <w:sz w:val="20"/>
          <w:szCs w:val="20"/>
          <w:rtl/>
        </w:rPr>
        <w:t xml:space="preserve"> داديم</w:t>
      </w:r>
      <w:r w:rsidRPr="00166CB2">
        <w:rPr>
          <w:rFonts w:cs="B Nazanin" w:hint="cs"/>
          <w:b/>
          <w:bCs/>
          <w:sz w:val="20"/>
          <w:szCs w:val="20"/>
          <w:rtl/>
        </w:rPr>
        <w:t xml:space="preserve"> (20) </w:t>
      </w:r>
      <w:r w:rsidRPr="00166CB2">
        <w:rPr>
          <w:rFonts w:cs="B Nazanin"/>
          <w:b/>
          <w:bCs/>
          <w:sz w:val="20"/>
          <w:szCs w:val="20"/>
          <w:rtl/>
        </w:rPr>
        <w:t xml:space="preserve">آيا داستان آن </w:t>
      </w:r>
      <w:r w:rsidRPr="00166CB2">
        <w:rPr>
          <w:rFonts w:cs="B Nazanin"/>
          <w:sz w:val="20"/>
          <w:szCs w:val="20"/>
          <w:rtl/>
        </w:rPr>
        <w:t>(دو</w:t>
      </w:r>
      <w:r w:rsidRPr="00166CB2">
        <w:rPr>
          <w:rFonts w:cs="B Nazanin" w:hint="cs"/>
          <w:sz w:val="20"/>
          <w:szCs w:val="20"/>
          <w:rtl/>
        </w:rPr>
        <w:t xml:space="preserve"> </w:t>
      </w:r>
      <w:r w:rsidRPr="00166CB2">
        <w:rPr>
          <w:rFonts w:cs="B Nazanin"/>
          <w:sz w:val="20"/>
          <w:szCs w:val="20"/>
          <w:rtl/>
        </w:rPr>
        <w:t>طرف)</w:t>
      </w:r>
      <w:r w:rsidRPr="00166CB2">
        <w:rPr>
          <w:rFonts w:cs="B Nazanin"/>
          <w:b/>
          <w:bCs/>
          <w:sz w:val="20"/>
          <w:szCs w:val="20"/>
          <w:rtl/>
        </w:rPr>
        <w:t xml:space="preserve"> دعوا را هنگامي که به بالاي محراب آمدند شنيدي؟</w:t>
      </w:r>
      <w:r w:rsidRPr="00166CB2">
        <w:rPr>
          <w:rFonts w:cs="B Nazanin" w:hint="cs"/>
          <w:b/>
          <w:bCs/>
          <w:sz w:val="20"/>
          <w:szCs w:val="20"/>
          <w:rtl/>
        </w:rPr>
        <w:t xml:space="preserve">(21) </w:t>
      </w:r>
      <w:r w:rsidRPr="00166CB2">
        <w:rPr>
          <w:rFonts w:cs="B Nazanin"/>
          <w:b/>
          <w:bCs/>
          <w:sz w:val="20"/>
          <w:szCs w:val="20"/>
          <w:rtl/>
        </w:rPr>
        <w:t>هنگامي که بر داوود وارد شدند</w:t>
      </w:r>
      <w:r w:rsidRPr="00166CB2">
        <w:rPr>
          <w:rFonts w:cs="B Nazanin" w:hint="cs"/>
          <w:b/>
          <w:bCs/>
          <w:sz w:val="20"/>
          <w:szCs w:val="20"/>
          <w:rtl/>
        </w:rPr>
        <w:t xml:space="preserve"> </w:t>
      </w:r>
      <w:r w:rsidRPr="00166CB2">
        <w:rPr>
          <w:rFonts w:cs="B Nazanin"/>
          <w:b/>
          <w:bCs/>
          <w:sz w:val="20"/>
          <w:szCs w:val="20"/>
          <w:rtl/>
        </w:rPr>
        <w:t>، از آنان بيمناک شد. گفتند مترس. دو طرف يک دعوا هستيم که يکي بر ديگري تجاوز روا داشته. لذا بين ما به حق حکم کن و ناحق مگو و ما را به راه راست هدايت کن</w:t>
      </w:r>
      <w:r w:rsidRPr="00166CB2">
        <w:rPr>
          <w:rFonts w:cs="B Nazanin" w:hint="cs"/>
          <w:b/>
          <w:bCs/>
          <w:sz w:val="20"/>
          <w:szCs w:val="20"/>
          <w:rtl/>
        </w:rPr>
        <w:t xml:space="preserve"> (22) </w:t>
      </w:r>
      <w:r w:rsidRPr="00166CB2">
        <w:rPr>
          <w:rFonts w:cs="B Nazanin"/>
          <w:b/>
          <w:bCs/>
          <w:sz w:val="20"/>
          <w:szCs w:val="20"/>
          <w:rtl/>
        </w:rPr>
        <w:t>اين برادر من است که نود و نه گوسفند دارد و من فقط يکي دارم و ميگويد آن را هم بمن واگذار و در کلامش هم درشتي ميکند</w:t>
      </w:r>
      <w:r w:rsidRPr="00166CB2">
        <w:rPr>
          <w:rFonts w:cs="B Nazanin" w:hint="cs"/>
          <w:b/>
          <w:bCs/>
          <w:sz w:val="20"/>
          <w:szCs w:val="20"/>
          <w:rtl/>
        </w:rPr>
        <w:t xml:space="preserve"> (23) </w:t>
      </w:r>
      <w:r w:rsidRPr="00166CB2">
        <w:rPr>
          <w:rFonts w:cs="B Nazanin"/>
          <w:b/>
          <w:bCs/>
          <w:sz w:val="20"/>
          <w:szCs w:val="20"/>
          <w:rtl/>
        </w:rPr>
        <w:t xml:space="preserve">گفت البته در اينکه گوسفندت را براي مخلوط کردن با گوسفندانش از تو ميخواهد به تو ظلم كرده و البته بسياري از شريکان چنين اند که بعضي شان به بعضي ظلم مي کنند مگر آنانکه ايمان آورده و عمل شايسته ميکنند و چقدر هم آنها کم هستند و داوود گمان کرد ما </w:t>
      </w:r>
      <w:r w:rsidRPr="00166CB2">
        <w:rPr>
          <w:rFonts w:cs="B Nazanin"/>
          <w:sz w:val="20"/>
          <w:szCs w:val="20"/>
          <w:rtl/>
        </w:rPr>
        <w:t>(در اين قضيه)</w:t>
      </w:r>
      <w:r w:rsidRPr="00166CB2">
        <w:rPr>
          <w:rFonts w:cs="B Nazanin"/>
          <w:b/>
          <w:bCs/>
          <w:sz w:val="20"/>
          <w:szCs w:val="20"/>
          <w:rtl/>
        </w:rPr>
        <w:t xml:space="preserve"> او را امتحان كرده ايم لذا از پروردگارش استغفار کرد و به سجده افتاد و توبه کرد</w:t>
      </w:r>
      <w:r w:rsidRPr="00166CB2">
        <w:rPr>
          <w:rFonts w:cs="B Nazanin" w:hint="cs"/>
          <w:b/>
          <w:bCs/>
          <w:sz w:val="20"/>
          <w:szCs w:val="20"/>
          <w:rtl/>
        </w:rPr>
        <w:t xml:space="preserve"> (24) </w:t>
      </w:r>
      <w:r w:rsidRPr="00166CB2">
        <w:rPr>
          <w:rFonts w:cs="B Nazanin"/>
          <w:b/>
          <w:bCs/>
          <w:sz w:val="20"/>
          <w:szCs w:val="20"/>
          <w:rtl/>
        </w:rPr>
        <w:t>اما اين موضوع را بر او بخشوديم و البته او نزد ما جايگاه نزديک و سرانجام نيکو دارد</w:t>
      </w:r>
      <w:r w:rsidRPr="00166CB2">
        <w:rPr>
          <w:rFonts w:cs="B Nazanin" w:hint="cs"/>
          <w:b/>
          <w:bCs/>
          <w:sz w:val="20"/>
          <w:szCs w:val="20"/>
          <w:rtl/>
        </w:rPr>
        <w:t xml:space="preserve"> (25) </w:t>
      </w:r>
      <w:r w:rsidRPr="00166CB2">
        <w:rPr>
          <w:rFonts w:cs="B Nazanin" w:hint="cs"/>
          <w:sz w:val="20"/>
          <w:szCs w:val="20"/>
          <w:rtl/>
        </w:rPr>
        <w:t>[به او خطاب کردیم]</w:t>
      </w:r>
      <w:r w:rsidRPr="00166CB2">
        <w:rPr>
          <w:rFonts w:cs="B Nazanin" w:hint="cs"/>
          <w:b/>
          <w:bCs/>
          <w:sz w:val="20"/>
          <w:szCs w:val="20"/>
          <w:rtl/>
        </w:rPr>
        <w:t xml:space="preserve"> </w:t>
      </w:r>
      <w:r w:rsidRPr="00166CB2">
        <w:rPr>
          <w:rFonts w:cs="B Nazanin"/>
          <w:b/>
          <w:bCs/>
          <w:sz w:val="20"/>
          <w:szCs w:val="20"/>
          <w:rtl/>
        </w:rPr>
        <w:t>اي داوود! تو را در زمين جانشين قرار داديم. لذا بين مردم به حق حکم کن وازهواي نفس پيروي مکن زيرا که تو را از راه خدا گمراه ميکند. البته آنها که از راه خدا گمراه شوند بخاطر اينکه روز حسابرسي را فراموش کرده اند عذابي شديد خواهند داشت</w:t>
      </w:r>
      <w:r w:rsidRPr="00166CB2">
        <w:rPr>
          <w:rFonts w:cs="B Nazanin" w:hint="cs"/>
          <w:b/>
          <w:bCs/>
          <w:sz w:val="20"/>
          <w:szCs w:val="20"/>
          <w:rtl/>
        </w:rPr>
        <w:t xml:space="preserve"> (26)</w:t>
      </w:r>
      <w:r w:rsidR="00D57A2B">
        <w:rPr>
          <w:rFonts w:cs="B Nazanin" w:hint="cs"/>
          <w:b/>
          <w:bCs/>
          <w:sz w:val="20"/>
          <w:szCs w:val="20"/>
          <w:rtl/>
        </w:rPr>
        <w:t xml:space="preserve">  </w:t>
      </w:r>
      <w:r w:rsidR="00D57A2B">
        <w:rPr>
          <w:rFonts w:cs="B Nazanin" w:hint="cs"/>
          <w:b/>
          <w:bCs/>
          <w:color w:val="000000"/>
          <w:sz w:val="20"/>
          <w:szCs w:val="20"/>
          <w:rtl/>
        </w:rPr>
        <w:t>اینجا کلیک کنید</w:t>
      </w:r>
      <w:r w:rsidR="00D57A2B">
        <w:rPr>
          <w:rFonts w:cs="B Nazanin" w:hint="cs"/>
          <w:b/>
          <w:bCs/>
          <w:sz w:val="20"/>
          <w:szCs w:val="20"/>
          <w:rtl/>
        </w:rPr>
        <w:t xml:space="preserve">    </w:t>
      </w:r>
    </w:p>
    <w:tbl>
      <w:tblPr>
        <w:tblStyle w:val="TableGrid"/>
        <w:tblpPr w:leftFromText="180" w:rightFromText="180" w:vertAnchor="text" w:horzAnchor="margin" w:tblpY="123"/>
        <w:bidiVisual/>
        <w:tblW w:w="5940" w:type="dxa"/>
        <w:tblInd w:w="-33" w:type="dxa"/>
        <w:tblLook w:val="04A0"/>
      </w:tblPr>
      <w:tblGrid>
        <w:gridCol w:w="5940"/>
      </w:tblGrid>
      <w:tr w:rsidR="00F12FD8" w:rsidTr="0079262B">
        <w:trPr>
          <w:trHeight w:val="350"/>
        </w:trPr>
        <w:tc>
          <w:tcPr>
            <w:tcW w:w="5940" w:type="dxa"/>
          </w:tcPr>
          <w:p w:rsidR="003F7798" w:rsidRDefault="003F7798" w:rsidP="00166CB2">
            <w:pPr>
              <w:widowControl w:val="0"/>
              <w:tabs>
                <w:tab w:val="center" w:pos="2862"/>
                <w:tab w:val="right" w:pos="5724"/>
              </w:tabs>
              <w:bidi/>
              <w:ind w:left="-249"/>
              <w:jc w:val="center"/>
              <w:rPr>
                <w:rFonts w:cs="B Nazanin"/>
                <w:color w:val="000000"/>
                <w:sz w:val="18"/>
                <w:szCs w:val="18"/>
                <w:rtl/>
                <w:lang w:bidi="fa-IR"/>
              </w:rPr>
            </w:pPr>
            <w:r w:rsidRPr="00E02C68">
              <w:rPr>
                <w:rFonts w:cs="B Nazanin" w:hint="cs"/>
                <w:b/>
                <w:bCs/>
                <w:color w:val="000000"/>
                <w:sz w:val="18"/>
                <w:szCs w:val="18"/>
                <w:rtl/>
                <w:lang w:bidi="fa-IR"/>
              </w:rPr>
              <w:t>درب:</w:t>
            </w:r>
            <w:r w:rsidRPr="00E02C68">
              <w:rPr>
                <w:rFonts w:cs="B Nazanin" w:hint="cs"/>
                <w:color w:val="000000"/>
                <w:sz w:val="18"/>
                <w:szCs w:val="18"/>
                <w:rtl/>
                <w:lang w:bidi="fa-IR"/>
              </w:rPr>
              <w:t xml:space="preserve"> آيات و نعماتي كه به حضرت داود داده شده و در عين حال توجه و دقتي كه او در عبادت و توبه</w:t>
            </w:r>
          </w:p>
          <w:p w:rsidR="00F12FD8" w:rsidRPr="00AD4C75" w:rsidRDefault="003F7798" w:rsidP="00166CB2">
            <w:pPr>
              <w:widowControl w:val="0"/>
              <w:tabs>
                <w:tab w:val="center" w:pos="2862"/>
                <w:tab w:val="right" w:pos="5724"/>
              </w:tabs>
              <w:bidi/>
              <w:ind w:left="-249"/>
              <w:jc w:val="center"/>
              <w:rPr>
                <w:rFonts w:cs="B Nazanin"/>
                <w:b/>
                <w:bCs/>
                <w:color w:val="000000"/>
                <w:sz w:val="18"/>
                <w:szCs w:val="18"/>
                <w:u w:val="single"/>
                <w:rtl/>
                <w:lang w:bidi="fa-IR"/>
              </w:rPr>
            </w:pPr>
            <w:r w:rsidRPr="00E02C68">
              <w:rPr>
                <w:rFonts w:cs="B Nazanin" w:hint="cs"/>
                <w:color w:val="000000"/>
                <w:sz w:val="18"/>
                <w:szCs w:val="18"/>
                <w:rtl/>
                <w:lang w:bidi="fa-IR"/>
              </w:rPr>
              <w:t xml:space="preserve"> به سوي خدا داشته است.</w:t>
            </w:r>
          </w:p>
        </w:tc>
      </w:tr>
    </w:tbl>
    <w:p w:rsidR="00F12FD8" w:rsidRPr="004A2431" w:rsidRDefault="00F12FD8" w:rsidP="00F12FD8">
      <w:pPr>
        <w:widowControl w:val="0"/>
        <w:bidi/>
        <w:ind w:left="-249"/>
        <w:jc w:val="both"/>
        <w:rPr>
          <w:rFonts w:cs="B Nazanin"/>
          <w:b/>
          <w:bCs/>
          <w:color w:val="000000"/>
          <w:sz w:val="20"/>
          <w:szCs w:val="20"/>
          <w:u w:val="single"/>
          <w:rtl/>
          <w:lang w:bidi="fa-IR"/>
        </w:rPr>
      </w:pPr>
    </w:p>
    <w:p w:rsidR="00834E99" w:rsidRPr="004A2431" w:rsidRDefault="00834E99" w:rsidP="00C82A37">
      <w:pPr>
        <w:bidi/>
        <w:ind w:left="-249"/>
        <w:jc w:val="center"/>
        <w:rPr>
          <w:rFonts w:cs="B Nazanin"/>
          <w:b/>
          <w:bCs/>
          <w:color w:val="000000"/>
          <w:sz w:val="20"/>
          <w:szCs w:val="20"/>
          <w:u w:val="single"/>
          <w:rtl/>
          <w:lang w:bidi="fa-IR"/>
        </w:rPr>
      </w:pPr>
      <w:r w:rsidRPr="004A2431">
        <w:rPr>
          <w:rFonts w:cs="B Nazanin" w:hint="cs"/>
          <w:b/>
          <w:bCs/>
          <w:color w:val="000000"/>
          <w:sz w:val="20"/>
          <w:szCs w:val="20"/>
          <w:u w:val="single"/>
          <w:rtl/>
          <w:lang w:bidi="fa-IR"/>
        </w:rPr>
        <w:t>ص</w:t>
      </w:r>
      <w:r w:rsidR="00D57A2B">
        <w:rPr>
          <w:rFonts w:cs="B Nazanin" w:hint="cs"/>
          <w:b/>
          <w:bCs/>
          <w:color w:val="000000"/>
          <w:sz w:val="20"/>
          <w:szCs w:val="20"/>
          <w:u w:val="single"/>
          <w:rtl/>
          <w:lang w:bidi="fa-IR"/>
        </w:rPr>
        <w:t xml:space="preserve">5     </w:t>
      </w:r>
      <w:r w:rsidRPr="004A2431">
        <w:rPr>
          <w:rFonts w:cs="B Nazanin" w:hint="cs"/>
          <w:b/>
          <w:bCs/>
          <w:color w:val="000000"/>
          <w:sz w:val="20"/>
          <w:szCs w:val="20"/>
          <w:u w:val="single"/>
          <w:rtl/>
          <w:lang w:bidi="fa-IR"/>
        </w:rPr>
        <w:t xml:space="preserve"> آیات 27 تا 29</w:t>
      </w:r>
    </w:p>
    <w:p w:rsidR="004822B8" w:rsidRDefault="004822B8" w:rsidP="00AF2A9B">
      <w:pPr>
        <w:widowControl w:val="0"/>
        <w:bidi/>
        <w:ind w:left="-249"/>
        <w:jc w:val="both"/>
        <w:rPr>
          <w:rFonts w:cs="Traditional Arabic"/>
          <w:b/>
          <w:bCs/>
          <w:color w:val="000000"/>
          <w:sz w:val="20"/>
          <w:szCs w:val="20"/>
          <w:rtl/>
        </w:rPr>
      </w:pPr>
      <w:r w:rsidRPr="004A2431">
        <w:rPr>
          <w:rFonts w:cs="Traditional Arabic" w:hint="eastAsia"/>
          <w:b/>
          <w:bCs/>
          <w:color w:val="000000"/>
          <w:sz w:val="20"/>
          <w:szCs w:val="20"/>
          <w:rtl/>
        </w:rPr>
        <w:t>وَمَا</w:t>
      </w:r>
      <w:r w:rsidRPr="004A2431">
        <w:rPr>
          <w:rFonts w:cs="Traditional Arabic"/>
          <w:b/>
          <w:bCs/>
          <w:color w:val="000000"/>
          <w:sz w:val="20"/>
          <w:szCs w:val="20"/>
          <w:rtl/>
        </w:rPr>
        <w:t xml:space="preserve"> خَلَقْنَا السَّمَاء وَالْأَرْضَ </w:t>
      </w:r>
      <w:r w:rsidRPr="004A2431">
        <w:rPr>
          <w:rFonts w:cs="Traditional Arabic" w:hint="eastAsia"/>
          <w:b/>
          <w:bCs/>
          <w:color w:val="000000"/>
          <w:sz w:val="20"/>
          <w:szCs w:val="20"/>
          <w:rtl/>
        </w:rPr>
        <w:t>وَمَا</w:t>
      </w:r>
      <w:r w:rsidRPr="004A2431">
        <w:rPr>
          <w:rFonts w:cs="Traditional Arabic"/>
          <w:b/>
          <w:bCs/>
          <w:color w:val="000000"/>
          <w:sz w:val="20"/>
          <w:szCs w:val="20"/>
          <w:rtl/>
        </w:rPr>
        <w:t xml:space="preserve"> بَيْنَهُمَا بَاطِلًا ذَلِكَ ظَنُّ الَّذِينَ كَفَرُوا فَوَيْلٌ لِّلَّذِينَ </w:t>
      </w:r>
      <w:r w:rsidRPr="004A2431">
        <w:rPr>
          <w:rFonts w:cs="Traditional Arabic" w:hint="eastAsia"/>
          <w:b/>
          <w:bCs/>
          <w:color w:val="000000"/>
          <w:sz w:val="20"/>
          <w:szCs w:val="20"/>
          <w:rtl/>
        </w:rPr>
        <w:t>كَفَرُوا</w:t>
      </w:r>
      <w:r w:rsidRPr="004A2431">
        <w:rPr>
          <w:rFonts w:cs="Traditional Arabic"/>
          <w:b/>
          <w:bCs/>
          <w:color w:val="000000"/>
          <w:sz w:val="20"/>
          <w:szCs w:val="20"/>
          <w:rtl/>
        </w:rPr>
        <w:t xml:space="preserve"> مِنَ النَّارِ ﴿27﴾ </w:t>
      </w:r>
      <w:r w:rsidRPr="004A2431">
        <w:rPr>
          <w:rFonts w:cs="Traditional Arabic" w:hint="eastAsia"/>
          <w:b/>
          <w:bCs/>
          <w:color w:val="000000"/>
          <w:sz w:val="20"/>
          <w:szCs w:val="20"/>
          <w:rtl/>
        </w:rPr>
        <w:t>أَمْ</w:t>
      </w:r>
      <w:r w:rsidRPr="004A2431">
        <w:rPr>
          <w:rFonts w:cs="Traditional Arabic"/>
          <w:b/>
          <w:bCs/>
          <w:color w:val="000000"/>
          <w:sz w:val="20"/>
          <w:szCs w:val="20"/>
          <w:rtl/>
        </w:rPr>
        <w:t xml:space="preserve"> نَجْعَلُ </w:t>
      </w:r>
      <w:r w:rsidRPr="004A2431">
        <w:rPr>
          <w:rFonts w:cs="Traditional Arabic" w:hint="eastAsia"/>
          <w:b/>
          <w:bCs/>
          <w:color w:val="000000"/>
          <w:sz w:val="20"/>
          <w:szCs w:val="20"/>
          <w:rtl/>
        </w:rPr>
        <w:t>الَّذِينَ</w:t>
      </w:r>
      <w:r w:rsidRPr="004A2431">
        <w:rPr>
          <w:rFonts w:cs="Traditional Arabic"/>
          <w:b/>
          <w:bCs/>
          <w:color w:val="000000"/>
          <w:sz w:val="20"/>
          <w:szCs w:val="20"/>
          <w:rtl/>
        </w:rPr>
        <w:t xml:space="preserve"> آمَنُوا وَعَمِلُوا الصَّالِحَاتِ كَالْمُفْسِدِينَ فِي الْأَرْضِ أَمْ </w:t>
      </w:r>
      <w:r w:rsidRPr="004A2431">
        <w:rPr>
          <w:rFonts w:cs="Traditional Arabic" w:hint="eastAsia"/>
          <w:b/>
          <w:bCs/>
          <w:color w:val="000000"/>
          <w:sz w:val="20"/>
          <w:szCs w:val="20"/>
          <w:rtl/>
        </w:rPr>
        <w:t>نَجْعَلُ</w:t>
      </w:r>
      <w:r w:rsidRPr="004A2431">
        <w:rPr>
          <w:rFonts w:cs="Traditional Arabic"/>
          <w:b/>
          <w:bCs/>
          <w:color w:val="000000"/>
          <w:sz w:val="20"/>
          <w:szCs w:val="20"/>
          <w:rtl/>
        </w:rPr>
        <w:t xml:space="preserve"> الْمُتَّقِينَ كَالْفُجَّارِ ﴿28﴾ </w:t>
      </w:r>
      <w:r w:rsidRPr="004A2431">
        <w:rPr>
          <w:rFonts w:cs="Traditional Arabic" w:hint="eastAsia"/>
          <w:b/>
          <w:bCs/>
          <w:color w:val="000000"/>
          <w:sz w:val="20"/>
          <w:szCs w:val="20"/>
          <w:rtl/>
        </w:rPr>
        <w:t>كِتَابٌ</w:t>
      </w:r>
      <w:r w:rsidRPr="004A2431">
        <w:rPr>
          <w:rFonts w:cs="Traditional Arabic"/>
          <w:b/>
          <w:bCs/>
          <w:color w:val="000000"/>
          <w:sz w:val="20"/>
          <w:szCs w:val="20"/>
          <w:rtl/>
        </w:rPr>
        <w:t xml:space="preserve"> أَنزَلْنَاهُ إِلَيْكَ مُبَارَكٌ لِّيَدَّبَّرُوا آيَاتِهِ وَلِيَتَذَكَّرَ </w:t>
      </w:r>
      <w:r w:rsidRPr="004A2431">
        <w:rPr>
          <w:rFonts w:cs="Traditional Arabic" w:hint="eastAsia"/>
          <w:b/>
          <w:bCs/>
          <w:color w:val="000000"/>
          <w:sz w:val="20"/>
          <w:szCs w:val="20"/>
          <w:rtl/>
        </w:rPr>
        <w:t>أُوْلُوا</w:t>
      </w:r>
      <w:r w:rsidRPr="004A2431">
        <w:rPr>
          <w:rFonts w:cs="Traditional Arabic"/>
          <w:b/>
          <w:bCs/>
          <w:color w:val="000000"/>
          <w:sz w:val="20"/>
          <w:szCs w:val="20"/>
          <w:rtl/>
        </w:rPr>
        <w:t xml:space="preserve"> الْأَلْبَابِ ﴿29﴾</w:t>
      </w:r>
      <w:r w:rsidR="004267CB" w:rsidRPr="004267CB">
        <w:rPr>
          <w:rFonts w:cs="B Nazanin" w:hint="cs"/>
          <w:color w:val="FF0000"/>
          <w:sz w:val="20"/>
          <w:szCs w:val="20"/>
          <w:rtl/>
          <w:lang w:bidi="fa-IR"/>
        </w:rPr>
        <w:t xml:space="preserve"> </w:t>
      </w:r>
      <w:r w:rsidR="004267CB">
        <w:rPr>
          <w:rFonts w:cs="B Nazanin" w:hint="cs"/>
          <w:color w:val="FF0000"/>
          <w:sz w:val="20"/>
          <w:szCs w:val="20"/>
          <w:rtl/>
          <w:lang w:bidi="fa-IR"/>
        </w:rPr>
        <w:t xml:space="preserve">ذاتی </w:t>
      </w:r>
      <w:r w:rsidR="00A110C1">
        <w:rPr>
          <w:rFonts w:hint="cs"/>
          <w:color w:val="FF0000"/>
          <w:sz w:val="20"/>
          <w:szCs w:val="20"/>
          <w:rtl/>
          <w:lang w:bidi="fa-IR"/>
        </w:rPr>
        <w:t>–</w:t>
      </w:r>
      <w:r w:rsidR="00A110C1">
        <w:rPr>
          <w:rFonts w:cs="B Nazanin" w:hint="cs"/>
          <w:color w:val="FF0000"/>
          <w:sz w:val="20"/>
          <w:szCs w:val="20"/>
          <w:rtl/>
          <w:lang w:bidi="fa-IR"/>
        </w:rPr>
        <w:t xml:space="preserve"> آفرینشی</w:t>
      </w:r>
      <w:r w:rsidR="00C743C6">
        <w:rPr>
          <w:rFonts w:cs="B Nazanin" w:hint="cs"/>
          <w:color w:val="FF0000"/>
          <w:sz w:val="20"/>
          <w:szCs w:val="20"/>
          <w:rtl/>
          <w:lang w:bidi="fa-IR"/>
        </w:rPr>
        <w:t xml:space="preserve"> </w:t>
      </w:r>
      <w:r w:rsidR="00C743C6">
        <w:rPr>
          <w:rFonts w:hint="cs"/>
          <w:color w:val="FF0000"/>
          <w:sz w:val="20"/>
          <w:szCs w:val="20"/>
          <w:rtl/>
          <w:lang w:bidi="fa-IR"/>
        </w:rPr>
        <w:t>–</w:t>
      </w:r>
      <w:r w:rsidR="00C743C6" w:rsidRPr="00C743C6">
        <w:rPr>
          <w:rFonts w:cs="B Nazanin" w:hint="cs"/>
          <w:color w:val="FF0000"/>
          <w:sz w:val="20"/>
          <w:szCs w:val="20"/>
          <w:rtl/>
          <w:lang w:bidi="fa-IR"/>
        </w:rPr>
        <w:t xml:space="preserve"> </w:t>
      </w:r>
      <w:r w:rsidR="006E44E9">
        <w:rPr>
          <w:rFonts w:cs="B Nazanin" w:hint="cs"/>
          <w:color w:val="FF0000"/>
          <w:sz w:val="20"/>
          <w:szCs w:val="20"/>
          <w:rtl/>
          <w:lang w:bidi="fa-IR"/>
        </w:rPr>
        <w:t>(مثال)</w:t>
      </w:r>
      <w:r w:rsidR="00C743C6" w:rsidRPr="00113B68">
        <w:rPr>
          <w:rFonts w:cs="B Nazanin" w:hint="cs"/>
          <w:color w:val="FF0000"/>
          <w:sz w:val="20"/>
          <w:szCs w:val="20"/>
          <w:rtl/>
          <w:lang w:bidi="fa-IR"/>
        </w:rPr>
        <w:t>آخرتی</w:t>
      </w:r>
      <w:r w:rsidR="00796795">
        <w:rPr>
          <w:rFonts w:cs="B Nazanin" w:hint="cs"/>
          <w:color w:val="FF0000"/>
          <w:sz w:val="20"/>
          <w:szCs w:val="20"/>
          <w:rtl/>
          <w:lang w:bidi="fa-IR"/>
        </w:rPr>
        <w:t xml:space="preserve"> </w:t>
      </w:r>
      <w:r w:rsidR="00796795">
        <w:rPr>
          <w:rFonts w:hint="cs"/>
          <w:color w:val="FF0000"/>
          <w:sz w:val="20"/>
          <w:szCs w:val="20"/>
          <w:rtl/>
          <w:lang w:bidi="fa-IR"/>
        </w:rPr>
        <w:t>–</w:t>
      </w:r>
      <w:r w:rsidR="00796795" w:rsidRPr="00796795">
        <w:rPr>
          <w:rFonts w:cs="B Nazanin" w:hint="cs"/>
          <w:color w:val="FF0000"/>
          <w:sz w:val="20"/>
          <w:szCs w:val="20"/>
          <w:rtl/>
          <w:lang w:bidi="fa-IR"/>
        </w:rPr>
        <w:t xml:space="preserve"> </w:t>
      </w:r>
      <w:r w:rsidR="00796795">
        <w:rPr>
          <w:rFonts w:cs="B Nazanin" w:hint="cs"/>
          <w:color w:val="FF0000"/>
          <w:sz w:val="20"/>
          <w:szCs w:val="20"/>
          <w:rtl/>
          <w:lang w:bidi="fa-IR"/>
        </w:rPr>
        <w:t xml:space="preserve">آخرتی </w:t>
      </w:r>
    </w:p>
    <w:p w:rsidR="00166CB2" w:rsidRPr="00AF2A9B" w:rsidRDefault="00AF2A9B" w:rsidP="00AF2A9B">
      <w:pPr>
        <w:widowControl w:val="0"/>
        <w:bidi/>
        <w:ind w:left="-249"/>
        <w:jc w:val="both"/>
        <w:rPr>
          <w:rFonts w:cs="Traditional Arabic"/>
          <w:b/>
          <w:bCs/>
          <w:color w:val="000000"/>
          <w:sz w:val="20"/>
          <w:szCs w:val="20"/>
          <w:rtl/>
        </w:rPr>
      </w:pPr>
      <w:r w:rsidRPr="00AF2A9B">
        <w:rPr>
          <w:rFonts w:cs="B Nazanin"/>
          <w:b/>
          <w:bCs/>
          <w:sz w:val="20"/>
          <w:szCs w:val="20"/>
          <w:rtl/>
        </w:rPr>
        <w:t xml:space="preserve">و آسمان و زمين و آنچه را بين آنهاست به باطل نيافريده ايم. </w:t>
      </w:r>
      <w:r w:rsidRPr="00AF2A9B">
        <w:rPr>
          <w:rFonts w:cs="B Nazanin" w:hint="cs"/>
          <w:sz w:val="20"/>
          <w:szCs w:val="20"/>
          <w:rtl/>
        </w:rPr>
        <w:t>{</w:t>
      </w:r>
      <w:r w:rsidRPr="00AF2A9B">
        <w:rPr>
          <w:rFonts w:cs="B Nazanin"/>
          <w:sz w:val="20"/>
          <w:szCs w:val="20"/>
          <w:rtl/>
        </w:rPr>
        <w:t>اين گمان آنان است که کفر ورزيد</w:t>
      </w:r>
      <w:r w:rsidRPr="00AF2A9B">
        <w:rPr>
          <w:rFonts w:cs="B Nazanin" w:hint="cs"/>
          <w:sz w:val="20"/>
          <w:szCs w:val="20"/>
          <w:rtl/>
        </w:rPr>
        <w:t>ه ا</w:t>
      </w:r>
      <w:r w:rsidRPr="00AF2A9B">
        <w:rPr>
          <w:rFonts w:cs="B Nazanin"/>
          <w:sz w:val="20"/>
          <w:szCs w:val="20"/>
          <w:rtl/>
        </w:rPr>
        <w:t>ند</w:t>
      </w:r>
      <w:r w:rsidRPr="00AF2A9B">
        <w:rPr>
          <w:rFonts w:cs="B Nazanin" w:hint="cs"/>
          <w:sz w:val="20"/>
          <w:szCs w:val="20"/>
          <w:rtl/>
        </w:rPr>
        <w:t>}</w:t>
      </w:r>
      <w:r w:rsidRPr="00AF2A9B">
        <w:rPr>
          <w:rFonts w:cs="B Nazanin"/>
          <w:b/>
          <w:bCs/>
          <w:sz w:val="20"/>
          <w:szCs w:val="20"/>
          <w:rtl/>
        </w:rPr>
        <w:t xml:space="preserve"> و واي بر کافران از آن آتش</w:t>
      </w:r>
      <w:r w:rsidRPr="00AF2A9B">
        <w:rPr>
          <w:rFonts w:cs="B Nazanin" w:hint="cs"/>
          <w:b/>
          <w:bCs/>
          <w:sz w:val="20"/>
          <w:szCs w:val="20"/>
          <w:rtl/>
        </w:rPr>
        <w:t xml:space="preserve"> (27) </w:t>
      </w:r>
      <w:r w:rsidRPr="00AF2A9B">
        <w:rPr>
          <w:rFonts w:cs="B Nazanin"/>
          <w:b/>
          <w:bCs/>
          <w:sz w:val="20"/>
          <w:szCs w:val="20"/>
          <w:rtl/>
        </w:rPr>
        <w:t>آيا آنان را که ايمان آورده و عمل شايسته کرده اند مانند مفسدان زمين قرار ميدهيم؟ يا اينکه با اهل تقوا مانند گناهکاران رفتار مي کنيم؟</w:t>
      </w:r>
      <w:r w:rsidRPr="00AF2A9B">
        <w:rPr>
          <w:rFonts w:cs="B Nazanin" w:hint="cs"/>
          <w:b/>
          <w:bCs/>
          <w:sz w:val="20"/>
          <w:szCs w:val="20"/>
          <w:rtl/>
        </w:rPr>
        <w:t xml:space="preserve"> </w:t>
      </w:r>
      <w:r w:rsidRPr="00AF2A9B">
        <w:rPr>
          <w:rFonts w:cs="B Nazanin" w:hint="cs"/>
          <w:sz w:val="20"/>
          <w:szCs w:val="20"/>
          <w:rtl/>
        </w:rPr>
        <w:t>[البته که چنین نخواهیم کرد]</w:t>
      </w:r>
      <w:r w:rsidRPr="00AF2A9B">
        <w:rPr>
          <w:rFonts w:cs="B Nazanin" w:hint="cs"/>
          <w:b/>
          <w:bCs/>
          <w:sz w:val="20"/>
          <w:szCs w:val="20"/>
          <w:rtl/>
        </w:rPr>
        <w:t xml:space="preserve"> (28) </w:t>
      </w:r>
      <w:r w:rsidRPr="00AF2A9B">
        <w:rPr>
          <w:rFonts w:cs="B Nazanin"/>
          <w:b/>
          <w:bCs/>
          <w:sz w:val="20"/>
          <w:szCs w:val="20"/>
          <w:rtl/>
        </w:rPr>
        <w:t>کتابي پر برکت بسويت فرستاديم تا در آياتش انديشه کنند و تا اينکه خردمندان پند گيرند</w:t>
      </w:r>
      <w:r w:rsidRPr="00AF2A9B">
        <w:rPr>
          <w:rFonts w:cs="B Nazanin" w:hint="cs"/>
          <w:b/>
          <w:bCs/>
          <w:sz w:val="20"/>
          <w:szCs w:val="20"/>
          <w:rtl/>
        </w:rPr>
        <w:t xml:space="preserve"> (29)</w:t>
      </w:r>
      <w:r w:rsidR="00D57A2B">
        <w:rPr>
          <w:rFonts w:cs="B Nazanin" w:hint="cs"/>
          <w:b/>
          <w:bCs/>
          <w:sz w:val="20"/>
          <w:szCs w:val="20"/>
          <w:rtl/>
        </w:rPr>
        <w:t xml:space="preserve">     </w:t>
      </w:r>
      <w:r w:rsidR="00D57A2B">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F12FD8" w:rsidTr="0079262B">
        <w:trPr>
          <w:trHeight w:val="350"/>
        </w:trPr>
        <w:tc>
          <w:tcPr>
            <w:tcW w:w="5940" w:type="dxa"/>
          </w:tcPr>
          <w:p w:rsidR="00F12FD8" w:rsidRPr="00AD4C75" w:rsidRDefault="00166CB2" w:rsidP="00AF2A9B">
            <w:pPr>
              <w:widowControl w:val="0"/>
              <w:tabs>
                <w:tab w:val="center" w:pos="2862"/>
                <w:tab w:val="right" w:pos="5724"/>
              </w:tabs>
              <w:bidi/>
              <w:ind w:left="-249"/>
              <w:jc w:val="center"/>
              <w:rPr>
                <w:rFonts w:cs="B Nazanin"/>
                <w:b/>
                <w:bCs/>
                <w:color w:val="000000"/>
                <w:sz w:val="18"/>
                <w:szCs w:val="18"/>
                <w:u w:val="single"/>
                <w:rtl/>
                <w:lang w:bidi="fa-IR"/>
              </w:rPr>
            </w:pPr>
            <w:r w:rsidRPr="00E76971">
              <w:rPr>
                <w:rFonts w:cs="B Nazanin" w:hint="cs"/>
                <w:b/>
                <w:bCs/>
                <w:color w:val="000000"/>
                <w:sz w:val="20"/>
                <w:szCs w:val="20"/>
                <w:rtl/>
                <w:lang w:bidi="fa-IR"/>
              </w:rPr>
              <w:t>درب:</w:t>
            </w:r>
            <w:r w:rsidRPr="0065105E">
              <w:rPr>
                <w:rFonts w:cs="B Nazanin" w:hint="cs"/>
                <w:color w:val="000000"/>
                <w:sz w:val="20"/>
                <w:szCs w:val="20"/>
                <w:rtl/>
                <w:lang w:bidi="fa-IR"/>
              </w:rPr>
              <w:t xml:space="preserve"> اي پيامبر! قرآن كه از ايات و نعمات بسيبار مهم الهيست به تو داده شده.</w:t>
            </w:r>
          </w:p>
        </w:tc>
      </w:tr>
    </w:tbl>
    <w:p w:rsidR="00F12FD8" w:rsidRPr="004A2431" w:rsidRDefault="00F12FD8" w:rsidP="00F12FD8">
      <w:pPr>
        <w:widowControl w:val="0"/>
        <w:bidi/>
        <w:ind w:left="-249"/>
        <w:jc w:val="both"/>
        <w:rPr>
          <w:rFonts w:cs="B Nazanin"/>
          <w:b/>
          <w:bCs/>
          <w:color w:val="000000"/>
          <w:sz w:val="20"/>
          <w:szCs w:val="20"/>
          <w:u w:val="single"/>
          <w:rtl/>
          <w:lang w:bidi="fa-IR"/>
        </w:rPr>
      </w:pPr>
    </w:p>
    <w:p w:rsidR="00834E99" w:rsidRPr="004A2431" w:rsidRDefault="00834E99" w:rsidP="00C82A37">
      <w:pPr>
        <w:bidi/>
        <w:ind w:left="-249"/>
        <w:jc w:val="center"/>
        <w:rPr>
          <w:rFonts w:cs="B Nazanin"/>
          <w:b/>
          <w:bCs/>
          <w:color w:val="000000"/>
          <w:sz w:val="20"/>
          <w:szCs w:val="20"/>
          <w:u w:val="single"/>
          <w:rtl/>
          <w:lang w:bidi="fa-IR"/>
        </w:rPr>
      </w:pPr>
      <w:r w:rsidRPr="004A2431">
        <w:rPr>
          <w:rFonts w:cs="B Nazanin" w:hint="cs"/>
          <w:b/>
          <w:bCs/>
          <w:color w:val="000000"/>
          <w:sz w:val="20"/>
          <w:szCs w:val="20"/>
          <w:u w:val="single"/>
          <w:rtl/>
          <w:lang w:bidi="fa-IR"/>
        </w:rPr>
        <w:lastRenderedPageBreak/>
        <w:t>ص</w:t>
      </w:r>
      <w:r w:rsidR="00D57A2B">
        <w:rPr>
          <w:rFonts w:cs="B Nazanin" w:hint="cs"/>
          <w:b/>
          <w:bCs/>
          <w:color w:val="000000"/>
          <w:sz w:val="20"/>
          <w:szCs w:val="20"/>
          <w:u w:val="single"/>
          <w:rtl/>
          <w:lang w:bidi="fa-IR"/>
        </w:rPr>
        <w:t xml:space="preserve">6     </w:t>
      </w:r>
      <w:r w:rsidRPr="004A2431">
        <w:rPr>
          <w:rFonts w:cs="B Nazanin" w:hint="cs"/>
          <w:b/>
          <w:bCs/>
          <w:color w:val="000000"/>
          <w:sz w:val="20"/>
          <w:szCs w:val="20"/>
          <w:u w:val="single"/>
          <w:rtl/>
          <w:lang w:bidi="fa-IR"/>
        </w:rPr>
        <w:t xml:space="preserve"> آیات 30 تا 40</w:t>
      </w:r>
    </w:p>
    <w:p w:rsidR="004822B8" w:rsidRPr="002221BA" w:rsidRDefault="004822B8" w:rsidP="00663A24">
      <w:pPr>
        <w:widowControl w:val="0"/>
        <w:bidi/>
        <w:ind w:left="-249"/>
        <w:jc w:val="both"/>
        <w:rPr>
          <w:rFonts w:cs="Traditional Arabic"/>
          <w:b/>
          <w:bCs/>
          <w:color w:val="000000"/>
          <w:sz w:val="20"/>
          <w:szCs w:val="20"/>
          <w:rtl/>
        </w:rPr>
      </w:pPr>
      <w:r w:rsidRPr="004A2431">
        <w:rPr>
          <w:rFonts w:cs="Traditional Arabic" w:hint="eastAsia"/>
          <w:b/>
          <w:bCs/>
          <w:color w:val="000000"/>
          <w:sz w:val="20"/>
          <w:szCs w:val="20"/>
          <w:rtl/>
        </w:rPr>
        <w:t>وَوَهَبْنَا</w:t>
      </w:r>
      <w:r w:rsidRPr="004A2431">
        <w:rPr>
          <w:rFonts w:cs="Traditional Arabic"/>
          <w:b/>
          <w:bCs/>
          <w:color w:val="000000"/>
          <w:sz w:val="20"/>
          <w:szCs w:val="20"/>
          <w:rtl/>
        </w:rPr>
        <w:t xml:space="preserve"> </w:t>
      </w:r>
      <w:r w:rsidRPr="004A2431">
        <w:rPr>
          <w:rFonts w:cs="Traditional Arabic" w:hint="eastAsia"/>
          <w:b/>
          <w:bCs/>
          <w:color w:val="000000"/>
          <w:sz w:val="20"/>
          <w:szCs w:val="20"/>
          <w:rtl/>
        </w:rPr>
        <w:t>لِدَاوُودَ</w:t>
      </w:r>
      <w:r w:rsidRPr="004A2431">
        <w:rPr>
          <w:rFonts w:cs="Traditional Arabic"/>
          <w:b/>
          <w:bCs/>
          <w:color w:val="000000"/>
          <w:sz w:val="20"/>
          <w:szCs w:val="20"/>
          <w:rtl/>
        </w:rPr>
        <w:t xml:space="preserve"> سُلَيْمَانَ نِعْمَ الْعَبْدُ إِنَّهُ أَوَّابٌ ﴿30﴾ </w:t>
      </w:r>
      <w:r w:rsidRPr="004A2431">
        <w:rPr>
          <w:rFonts w:cs="Traditional Arabic" w:hint="eastAsia"/>
          <w:b/>
          <w:bCs/>
          <w:color w:val="000000"/>
          <w:sz w:val="20"/>
          <w:szCs w:val="20"/>
          <w:rtl/>
        </w:rPr>
        <w:t>إِذْ</w:t>
      </w:r>
      <w:r w:rsidRPr="004A2431">
        <w:rPr>
          <w:rFonts w:cs="Traditional Arabic"/>
          <w:b/>
          <w:bCs/>
          <w:color w:val="000000"/>
          <w:sz w:val="20"/>
          <w:szCs w:val="20"/>
          <w:rtl/>
        </w:rPr>
        <w:t xml:space="preserve"> عُرِضَ عَلَيْهِ بِالْعَشِيِّ الصَّافِنَاتُ </w:t>
      </w:r>
      <w:r w:rsidRPr="004A2431">
        <w:rPr>
          <w:rFonts w:cs="Traditional Arabic" w:hint="eastAsia"/>
          <w:b/>
          <w:bCs/>
          <w:color w:val="000000"/>
          <w:sz w:val="20"/>
          <w:szCs w:val="20"/>
          <w:rtl/>
        </w:rPr>
        <w:t>الْجِيَادُ</w:t>
      </w:r>
      <w:r w:rsidRPr="004A2431">
        <w:rPr>
          <w:rFonts w:cs="Traditional Arabic"/>
          <w:b/>
          <w:bCs/>
          <w:color w:val="000000"/>
          <w:sz w:val="20"/>
          <w:szCs w:val="20"/>
          <w:rtl/>
        </w:rPr>
        <w:t xml:space="preserve"> ﴿31﴾ </w:t>
      </w:r>
      <w:r w:rsidRPr="004A2431">
        <w:rPr>
          <w:rFonts w:cs="Traditional Arabic" w:hint="eastAsia"/>
          <w:b/>
          <w:bCs/>
          <w:color w:val="000000"/>
          <w:sz w:val="20"/>
          <w:szCs w:val="20"/>
          <w:rtl/>
        </w:rPr>
        <w:t>فَقَالَ</w:t>
      </w:r>
      <w:r w:rsidRPr="004A2431">
        <w:rPr>
          <w:rFonts w:cs="Traditional Arabic"/>
          <w:b/>
          <w:bCs/>
          <w:color w:val="000000"/>
          <w:sz w:val="20"/>
          <w:szCs w:val="20"/>
          <w:rtl/>
        </w:rPr>
        <w:t xml:space="preserve"> إِنِّي أَحْبَبْتُ </w:t>
      </w:r>
      <w:r w:rsidRPr="004A2431">
        <w:rPr>
          <w:rFonts w:cs="Traditional Arabic" w:hint="eastAsia"/>
          <w:b/>
          <w:bCs/>
          <w:color w:val="000000"/>
          <w:sz w:val="20"/>
          <w:szCs w:val="20"/>
          <w:rtl/>
        </w:rPr>
        <w:t>حُبَّ</w:t>
      </w:r>
      <w:r w:rsidRPr="004A2431">
        <w:rPr>
          <w:rFonts w:cs="Traditional Arabic"/>
          <w:b/>
          <w:bCs/>
          <w:color w:val="000000"/>
          <w:sz w:val="20"/>
          <w:szCs w:val="20"/>
          <w:rtl/>
        </w:rPr>
        <w:t xml:space="preserve"> الْخَيْرِ عَن ذِكْرِ رَبِّي حَتَّى تَوَارَتْ بِالْحِجَابِ ﴿32﴾ </w:t>
      </w:r>
      <w:r w:rsidRPr="004A2431">
        <w:rPr>
          <w:rFonts w:cs="Traditional Arabic" w:hint="eastAsia"/>
          <w:b/>
          <w:bCs/>
          <w:color w:val="000000"/>
          <w:sz w:val="20"/>
          <w:szCs w:val="20"/>
          <w:rtl/>
        </w:rPr>
        <w:t>رُدُّوهَا</w:t>
      </w:r>
      <w:r w:rsidRPr="004A2431">
        <w:rPr>
          <w:rFonts w:cs="Traditional Arabic"/>
          <w:b/>
          <w:bCs/>
          <w:color w:val="000000"/>
          <w:sz w:val="20"/>
          <w:szCs w:val="20"/>
          <w:rtl/>
        </w:rPr>
        <w:t xml:space="preserve"> عَلَيَّ فَطَفِقَ مَسْحًا بِالسُّوقِ </w:t>
      </w:r>
      <w:r w:rsidRPr="004A2431">
        <w:rPr>
          <w:rFonts w:cs="Traditional Arabic" w:hint="eastAsia"/>
          <w:b/>
          <w:bCs/>
          <w:color w:val="000000"/>
          <w:sz w:val="20"/>
          <w:szCs w:val="20"/>
          <w:rtl/>
        </w:rPr>
        <w:t>وَالْأَعْنَاقِ</w:t>
      </w:r>
      <w:r w:rsidRPr="004A2431">
        <w:rPr>
          <w:rFonts w:cs="Traditional Arabic"/>
          <w:b/>
          <w:bCs/>
          <w:color w:val="000000"/>
          <w:sz w:val="20"/>
          <w:szCs w:val="20"/>
          <w:rtl/>
        </w:rPr>
        <w:t xml:space="preserve"> ﴿33﴾ </w:t>
      </w:r>
      <w:r w:rsidRPr="004A2431">
        <w:rPr>
          <w:rFonts w:cs="Traditional Arabic" w:hint="eastAsia"/>
          <w:b/>
          <w:bCs/>
          <w:color w:val="000000"/>
          <w:sz w:val="20"/>
          <w:szCs w:val="20"/>
          <w:rtl/>
        </w:rPr>
        <w:t>وَلَقَدْ</w:t>
      </w:r>
      <w:r w:rsidRPr="004A2431">
        <w:rPr>
          <w:rFonts w:cs="Traditional Arabic"/>
          <w:b/>
          <w:bCs/>
          <w:color w:val="000000"/>
          <w:sz w:val="20"/>
          <w:szCs w:val="20"/>
          <w:rtl/>
        </w:rPr>
        <w:t xml:space="preserve"> فَتَنَّا </w:t>
      </w:r>
      <w:r w:rsidRPr="004A2431">
        <w:rPr>
          <w:rFonts w:cs="Traditional Arabic" w:hint="eastAsia"/>
          <w:b/>
          <w:bCs/>
          <w:color w:val="000000"/>
          <w:sz w:val="20"/>
          <w:szCs w:val="20"/>
          <w:rtl/>
        </w:rPr>
        <w:t>سُلَيْمَانَ</w:t>
      </w:r>
      <w:r w:rsidRPr="004A2431">
        <w:rPr>
          <w:rFonts w:cs="Traditional Arabic"/>
          <w:b/>
          <w:bCs/>
          <w:color w:val="000000"/>
          <w:sz w:val="20"/>
          <w:szCs w:val="20"/>
          <w:rtl/>
        </w:rPr>
        <w:t xml:space="preserve"> وَأَلْقَيْنَا عَلَى كُرْسِيِّهِ جَسَدًا ثُمَّ أَنَابَ ﴿34﴾ </w:t>
      </w:r>
      <w:r w:rsidRPr="004A2431">
        <w:rPr>
          <w:rFonts w:cs="Traditional Arabic" w:hint="eastAsia"/>
          <w:b/>
          <w:bCs/>
          <w:color w:val="000000"/>
          <w:sz w:val="20"/>
          <w:szCs w:val="20"/>
          <w:rtl/>
        </w:rPr>
        <w:t>قَالَ</w:t>
      </w:r>
      <w:r w:rsidRPr="004A2431">
        <w:rPr>
          <w:rFonts w:cs="Traditional Arabic"/>
          <w:b/>
          <w:bCs/>
          <w:color w:val="000000"/>
          <w:sz w:val="20"/>
          <w:szCs w:val="20"/>
          <w:rtl/>
        </w:rPr>
        <w:t xml:space="preserve"> رَبِّ اغْفِرْ لِي وَهَبْ لِي مُلْكًا لَّا </w:t>
      </w:r>
      <w:r w:rsidRPr="004A2431">
        <w:rPr>
          <w:rFonts w:cs="Traditional Arabic" w:hint="eastAsia"/>
          <w:b/>
          <w:bCs/>
          <w:color w:val="000000"/>
          <w:sz w:val="20"/>
          <w:szCs w:val="20"/>
          <w:rtl/>
        </w:rPr>
        <w:t>يَنبَغِي</w:t>
      </w:r>
      <w:r w:rsidRPr="004A2431">
        <w:rPr>
          <w:rFonts w:cs="Traditional Arabic"/>
          <w:b/>
          <w:bCs/>
          <w:color w:val="000000"/>
          <w:sz w:val="20"/>
          <w:szCs w:val="20"/>
          <w:rtl/>
        </w:rPr>
        <w:t xml:space="preserve"> لِأَحَدٍ مِّنْ بَعْدِي</w:t>
      </w:r>
      <w:r w:rsidR="00663A24">
        <w:rPr>
          <w:rFonts w:cs="Traditional Arabic"/>
          <w:b/>
          <w:bCs/>
          <w:color w:val="000000"/>
          <w:sz w:val="20"/>
          <w:szCs w:val="20"/>
          <w:rtl/>
        </w:rPr>
        <w:t xml:space="preserve"> إِنَّكَ أَنتَ الْوَهَّابُ ﴿35﴾</w:t>
      </w:r>
      <w:r w:rsidRPr="004A2431">
        <w:rPr>
          <w:rFonts w:cs="Traditional Arabic" w:hint="eastAsia"/>
          <w:b/>
          <w:bCs/>
          <w:color w:val="000000"/>
          <w:sz w:val="20"/>
          <w:szCs w:val="20"/>
          <w:rtl/>
        </w:rPr>
        <w:t>فَسَخَّرْنَا</w:t>
      </w:r>
      <w:r w:rsidRPr="004A2431">
        <w:rPr>
          <w:rFonts w:cs="Traditional Arabic"/>
          <w:b/>
          <w:bCs/>
          <w:color w:val="000000"/>
          <w:sz w:val="20"/>
          <w:szCs w:val="20"/>
          <w:rtl/>
        </w:rPr>
        <w:t xml:space="preserve"> لَهُ الرِّيحَ تَجْرِي بِأَمْرِهِ رُخَاء </w:t>
      </w:r>
      <w:r w:rsidRPr="004A2431">
        <w:rPr>
          <w:rFonts w:cs="Traditional Arabic" w:hint="eastAsia"/>
          <w:b/>
          <w:bCs/>
          <w:color w:val="000000"/>
          <w:sz w:val="20"/>
          <w:szCs w:val="20"/>
          <w:rtl/>
        </w:rPr>
        <w:t>حَيْثُ</w:t>
      </w:r>
      <w:r w:rsidRPr="004A2431">
        <w:rPr>
          <w:rFonts w:cs="Traditional Arabic"/>
          <w:b/>
          <w:bCs/>
          <w:color w:val="000000"/>
          <w:sz w:val="20"/>
          <w:szCs w:val="20"/>
          <w:rtl/>
        </w:rPr>
        <w:t xml:space="preserve"> أَصَابَ ﴿36﴾ </w:t>
      </w:r>
      <w:r w:rsidRPr="004A2431">
        <w:rPr>
          <w:rFonts w:cs="Traditional Arabic" w:hint="eastAsia"/>
          <w:b/>
          <w:bCs/>
          <w:color w:val="000000"/>
          <w:sz w:val="20"/>
          <w:szCs w:val="20"/>
          <w:rtl/>
        </w:rPr>
        <w:t>وَالشَّيَاطِينَ</w:t>
      </w:r>
      <w:r w:rsidRPr="004A2431">
        <w:rPr>
          <w:rFonts w:cs="Traditional Arabic"/>
          <w:b/>
          <w:bCs/>
          <w:color w:val="000000"/>
          <w:sz w:val="20"/>
          <w:szCs w:val="20"/>
          <w:rtl/>
        </w:rPr>
        <w:t xml:space="preserve"> كُلَّ </w:t>
      </w:r>
      <w:r w:rsidRPr="004A2431">
        <w:rPr>
          <w:rFonts w:cs="Traditional Arabic" w:hint="eastAsia"/>
          <w:b/>
          <w:bCs/>
          <w:color w:val="000000"/>
          <w:sz w:val="20"/>
          <w:szCs w:val="20"/>
          <w:rtl/>
        </w:rPr>
        <w:t>بَنَّاء</w:t>
      </w:r>
      <w:r w:rsidRPr="004A2431">
        <w:rPr>
          <w:rFonts w:cs="Traditional Arabic"/>
          <w:b/>
          <w:bCs/>
          <w:color w:val="000000"/>
          <w:sz w:val="20"/>
          <w:szCs w:val="20"/>
          <w:rtl/>
        </w:rPr>
        <w:t xml:space="preserve"> وَغَوَّاصٍ ﴿37﴾ </w:t>
      </w:r>
      <w:r w:rsidRPr="004A2431">
        <w:rPr>
          <w:rFonts w:cs="Traditional Arabic" w:hint="eastAsia"/>
          <w:b/>
          <w:bCs/>
          <w:color w:val="000000"/>
          <w:sz w:val="20"/>
          <w:szCs w:val="20"/>
          <w:rtl/>
        </w:rPr>
        <w:t>وَآخَرِينَ</w:t>
      </w:r>
      <w:r w:rsidRPr="004A2431">
        <w:rPr>
          <w:rFonts w:cs="Traditional Arabic"/>
          <w:b/>
          <w:bCs/>
          <w:color w:val="000000"/>
          <w:sz w:val="20"/>
          <w:szCs w:val="20"/>
          <w:rtl/>
        </w:rPr>
        <w:t xml:space="preserve"> </w:t>
      </w:r>
      <w:r w:rsidRPr="004A2431">
        <w:rPr>
          <w:rFonts w:cs="Traditional Arabic" w:hint="eastAsia"/>
          <w:b/>
          <w:bCs/>
          <w:color w:val="000000"/>
          <w:sz w:val="20"/>
          <w:szCs w:val="20"/>
          <w:rtl/>
        </w:rPr>
        <w:t>مُقَرَّنِينَ</w:t>
      </w:r>
      <w:r w:rsidRPr="004A2431">
        <w:rPr>
          <w:rFonts w:cs="Traditional Arabic"/>
          <w:b/>
          <w:bCs/>
          <w:color w:val="000000"/>
          <w:sz w:val="20"/>
          <w:szCs w:val="20"/>
          <w:rtl/>
        </w:rPr>
        <w:t xml:space="preserve"> فِي الْأَصْفَادِ ﴿38﴾ </w:t>
      </w:r>
      <w:r w:rsidRPr="004A2431">
        <w:rPr>
          <w:rFonts w:cs="Traditional Arabic" w:hint="eastAsia"/>
          <w:b/>
          <w:bCs/>
          <w:color w:val="000000"/>
          <w:sz w:val="20"/>
          <w:szCs w:val="20"/>
          <w:rtl/>
        </w:rPr>
        <w:t>هَذَا</w:t>
      </w:r>
      <w:r w:rsidRPr="004A2431">
        <w:rPr>
          <w:rFonts w:cs="Traditional Arabic"/>
          <w:b/>
          <w:bCs/>
          <w:color w:val="000000"/>
          <w:sz w:val="20"/>
          <w:szCs w:val="20"/>
          <w:rtl/>
        </w:rPr>
        <w:t xml:space="preserve"> </w:t>
      </w:r>
      <w:r w:rsidRPr="004A2431">
        <w:rPr>
          <w:rFonts w:cs="Traditional Arabic" w:hint="eastAsia"/>
          <w:b/>
          <w:bCs/>
          <w:color w:val="000000"/>
          <w:sz w:val="20"/>
          <w:szCs w:val="20"/>
          <w:rtl/>
        </w:rPr>
        <w:t>عَطَاؤُنَا</w:t>
      </w:r>
      <w:r w:rsidRPr="004A2431">
        <w:rPr>
          <w:rFonts w:cs="Traditional Arabic"/>
          <w:b/>
          <w:bCs/>
          <w:color w:val="000000"/>
          <w:sz w:val="20"/>
          <w:szCs w:val="20"/>
          <w:rtl/>
        </w:rPr>
        <w:t xml:space="preserve"> فَامْنُنْ أَوْ أَمْسِكْ بِغَيْرِ </w:t>
      </w:r>
      <w:r w:rsidRPr="002221BA">
        <w:rPr>
          <w:rFonts w:cs="Traditional Arabic"/>
          <w:b/>
          <w:bCs/>
          <w:color w:val="000000"/>
          <w:sz w:val="20"/>
          <w:szCs w:val="20"/>
          <w:rtl/>
        </w:rPr>
        <w:t xml:space="preserve">حِسَابٍ ﴿39﴾ </w:t>
      </w:r>
      <w:r w:rsidRPr="002221BA">
        <w:rPr>
          <w:rFonts w:cs="Traditional Arabic" w:hint="eastAsia"/>
          <w:b/>
          <w:bCs/>
          <w:color w:val="000000"/>
          <w:sz w:val="20"/>
          <w:szCs w:val="20"/>
          <w:rtl/>
        </w:rPr>
        <w:t>وَإِنَّ</w:t>
      </w:r>
      <w:r w:rsidRPr="002221BA">
        <w:rPr>
          <w:rFonts w:cs="Traditional Arabic"/>
          <w:b/>
          <w:bCs/>
          <w:color w:val="000000"/>
          <w:sz w:val="20"/>
          <w:szCs w:val="20"/>
          <w:rtl/>
        </w:rPr>
        <w:t xml:space="preserve"> لَهُ عِندَنَا لَزُلْفَى وَحُسْنَ مَآبٍ ﴿40﴾</w:t>
      </w:r>
      <w:r w:rsidR="00663A24" w:rsidRPr="00663A24">
        <w:rPr>
          <w:rFonts w:cs="B Nazanin" w:hint="cs"/>
          <w:color w:val="FF0000"/>
          <w:sz w:val="20"/>
          <w:szCs w:val="20"/>
          <w:rtl/>
          <w:lang w:bidi="fa-IR"/>
        </w:rPr>
        <w:t xml:space="preserve"> </w:t>
      </w:r>
      <w:r w:rsidR="006E44E9">
        <w:rPr>
          <w:rFonts w:cs="B Nazanin" w:hint="cs"/>
          <w:color w:val="FF0000"/>
          <w:sz w:val="20"/>
          <w:szCs w:val="20"/>
          <w:rtl/>
          <w:lang w:bidi="fa-IR"/>
        </w:rPr>
        <w:t>«</w:t>
      </w:r>
      <w:r w:rsidR="00663A24" w:rsidRPr="00113B68">
        <w:rPr>
          <w:rFonts w:cs="B Nazanin" w:hint="cs"/>
          <w:color w:val="FF0000"/>
          <w:sz w:val="20"/>
          <w:szCs w:val="20"/>
          <w:rtl/>
          <w:lang w:bidi="fa-IR"/>
        </w:rPr>
        <w:t>داود</w:t>
      </w:r>
      <w:r w:rsidR="006E44E9">
        <w:rPr>
          <w:rFonts w:cs="B Nazanin" w:hint="cs"/>
          <w:color w:val="FF0000"/>
          <w:sz w:val="20"/>
          <w:szCs w:val="20"/>
          <w:rtl/>
          <w:lang w:bidi="fa-IR"/>
        </w:rPr>
        <w:t xml:space="preserve">» </w:t>
      </w:r>
      <w:r w:rsidR="00663A24">
        <w:rPr>
          <w:rFonts w:cs="B Nazanin" w:hint="cs"/>
          <w:color w:val="FF0000"/>
          <w:sz w:val="20"/>
          <w:szCs w:val="20"/>
          <w:rtl/>
          <w:lang w:bidi="fa-IR"/>
        </w:rPr>
        <w:t xml:space="preserve">- </w:t>
      </w:r>
      <w:r w:rsidR="006E44E9">
        <w:rPr>
          <w:rFonts w:cs="B Nazanin" w:hint="cs"/>
          <w:color w:val="FF0000"/>
          <w:sz w:val="20"/>
          <w:szCs w:val="20"/>
          <w:rtl/>
          <w:lang w:bidi="fa-IR"/>
        </w:rPr>
        <w:t xml:space="preserve"> «</w:t>
      </w:r>
      <w:r w:rsidR="00663A24" w:rsidRPr="00113B68">
        <w:rPr>
          <w:rFonts w:cs="B Nazanin" w:hint="cs"/>
          <w:color w:val="FF0000"/>
          <w:sz w:val="20"/>
          <w:szCs w:val="20"/>
          <w:rtl/>
          <w:lang w:bidi="fa-IR"/>
        </w:rPr>
        <w:t>سلیمان</w:t>
      </w:r>
      <w:r w:rsidR="006E44E9">
        <w:rPr>
          <w:rFonts w:cs="B Nazanin" w:hint="cs"/>
          <w:color w:val="FF0000"/>
          <w:sz w:val="20"/>
          <w:szCs w:val="20"/>
          <w:rtl/>
          <w:lang w:bidi="fa-IR"/>
        </w:rPr>
        <w:t>»</w:t>
      </w:r>
    </w:p>
    <w:p w:rsidR="002221BA" w:rsidRPr="002221BA" w:rsidRDefault="002221BA" w:rsidP="002221BA">
      <w:pPr>
        <w:widowControl w:val="0"/>
        <w:bidi/>
        <w:ind w:left="-249"/>
        <w:jc w:val="both"/>
        <w:rPr>
          <w:rFonts w:cs="Traditional Arabic"/>
          <w:b/>
          <w:bCs/>
          <w:color w:val="000000"/>
          <w:sz w:val="20"/>
          <w:szCs w:val="20"/>
          <w:rtl/>
        </w:rPr>
      </w:pPr>
      <w:r w:rsidRPr="002221BA">
        <w:rPr>
          <w:rFonts w:cs="B Nazanin"/>
          <w:b/>
          <w:bCs/>
          <w:color w:val="000000"/>
          <w:sz w:val="20"/>
          <w:szCs w:val="20"/>
          <w:rtl/>
        </w:rPr>
        <w:t>و به داود سليمان را داديم</w:t>
      </w:r>
      <w:r w:rsidRPr="002221BA">
        <w:rPr>
          <w:rFonts w:cs="B Nazanin" w:hint="cs"/>
          <w:b/>
          <w:bCs/>
          <w:color w:val="000000"/>
          <w:sz w:val="20"/>
          <w:szCs w:val="20"/>
          <w:rtl/>
        </w:rPr>
        <w:t xml:space="preserve"> </w:t>
      </w:r>
      <w:r w:rsidRPr="002221BA">
        <w:rPr>
          <w:rFonts w:cs="B Nazanin"/>
          <w:b/>
          <w:bCs/>
          <w:color w:val="000000"/>
          <w:sz w:val="20"/>
          <w:szCs w:val="20"/>
          <w:rtl/>
        </w:rPr>
        <w:t>. بنده اي خوب و بسيار توبه کننده بود</w:t>
      </w:r>
      <w:r w:rsidRPr="002221BA">
        <w:rPr>
          <w:rFonts w:cs="B Nazanin" w:hint="cs"/>
          <w:b/>
          <w:bCs/>
          <w:color w:val="000000"/>
          <w:sz w:val="20"/>
          <w:szCs w:val="20"/>
          <w:rtl/>
        </w:rPr>
        <w:t xml:space="preserve"> (30) </w:t>
      </w:r>
      <w:r w:rsidRPr="002221BA">
        <w:rPr>
          <w:rFonts w:cs="B Nazanin"/>
          <w:b/>
          <w:bCs/>
          <w:color w:val="000000"/>
          <w:sz w:val="20"/>
          <w:szCs w:val="20"/>
          <w:rtl/>
        </w:rPr>
        <w:t>وقتي</w:t>
      </w:r>
      <w:r w:rsidRPr="002221BA">
        <w:rPr>
          <w:rFonts w:cs="B Nazanin" w:hint="cs"/>
          <w:b/>
          <w:bCs/>
          <w:color w:val="000000"/>
          <w:sz w:val="20"/>
          <w:szCs w:val="20"/>
          <w:rtl/>
        </w:rPr>
        <w:t xml:space="preserve"> </w:t>
      </w:r>
      <w:r w:rsidRPr="002221BA">
        <w:rPr>
          <w:rFonts w:cs="B Nazanin"/>
          <w:b/>
          <w:bCs/>
          <w:color w:val="000000"/>
          <w:sz w:val="20"/>
          <w:szCs w:val="20"/>
          <w:rtl/>
        </w:rPr>
        <w:t>، غروب هنگام</w:t>
      </w:r>
      <w:r w:rsidRPr="002221BA">
        <w:rPr>
          <w:rFonts w:cs="B Nazanin" w:hint="cs"/>
          <w:b/>
          <w:bCs/>
          <w:color w:val="000000"/>
          <w:sz w:val="20"/>
          <w:szCs w:val="20"/>
          <w:rtl/>
        </w:rPr>
        <w:t xml:space="preserve"> </w:t>
      </w:r>
      <w:r w:rsidRPr="002221BA">
        <w:rPr>
          <w:rFonts w:cs="B Nazanin"/>
          <w:b/>
          <w:bCs/>
          <w:color w:val="000000"/>
          <w:sz w:val="20"/>
          <w:szCs w:val="20"/>
          <w:rtl/>
        </w:rPr>
        <w:t>، آن اسبان تيز تک را به تماشايش آوردند</w:t>
      </w:r>
      <w:r w:rsidRPr="002221BA">
        <w:rPr>
          <w:rFonts w:cs="B Nazanin" w:hint="cs"/>
          <w:b/>
          <w:bCs/>
          <w:color w:val="000000"/>
          <w:sz w:val="20"/>
          <w:szCs w:val="20"/>
          <w:rtl/>
        </w:rPr>
        <w:t xml:space="preserve"> (31) </w:t>
      </w:r>
      <w:r w:rsidRPr="002221BA">
        <w:rPr>
          <w:rFonts w:cs="B Nazanin"/>
          <w:b/>
          <w:bCs/>
          <w:color w:val="000000"/>
          <w:sz w:val="20"/>
          <w:szCs w:val="20"/>
          <w:rtl/>
        </w:rPr>
        <w:t>گفت من دوستي مال را به ياد پرودگارم ترجيح دادم تا اينکه آفتاب غروب كرد</w:t>
      </w:r>
      <w:r w:rsidRPr="002221BA">
        <w:rPr>
          <w:rFonts w:cs="B Nazanin" w:hint="cs"/>
          <w:b/>
          <w:bCs/>
          <w:color w:val="000000"/>
          <w:sz w:val="20"/>
          <w:szCs w:val="20"/>
          <w:rtl/>
        </w:rPr>
        <w:t xml:space="preserve"> (32) </w:t>
      </w:r>
      <w:r w:rsidRPr="002221BA">
        <w:rPr>
          <w:rFonts w:cs="B Nazanin"/>
          <w:b/>
          <w:bCs/>
          <w:color w:val="000000"/>
          <w:sz w:val="20"/>
          <w:szCs w:val="20"/>
          <w:rtl/>
        </w:rPr>
        <w:t>آنها را بمن برگردانيد</w:t>
      </w:r>
      <w:r w:rsidRPr="002221BA">
        <w:rPr>
          <w:rFonts w:cs="B Nazanin" w:hint="cs"/>
          <w:b/>
          <w:bCs/>
          <w:color w:val="000000"/>
          <w:sz w:val="20"/>
          <w:szCs w:val="20"/>
          <w:rtl/>
        </w:rPr>
        <w:t xml:space="preserve"> </w:t>
      </w:r>
      <w:r w:rsidRPr="002221BA">
        <w:rPr>
          <w:rFonts w:cs="B Nazanin"/>
          <w:b/>
          <w:bCs/>
          <w:color w:val="000000"/>
          <w:sz w:val="20"/>
          <w:szCs w:val="20"/>
          <w:rtl/>
        </w:rPr>
        <w:t>. پس بنا کرد به گردنها و سرهاي آنها دست کشيدن</w:t>
      </w:r>
      <w:r w:rsidRPr="002221BA">
        <w:rPr>
          <w:rFonts w:cs="B Nazanin" w:hint="cs"/>
          <w:b/>
          <w:bCs/>
          <w:color w:val="000000"/>
          <w:sz w:val="20"/>
          <w:szCs w:val="20"/>
          <w:rtl/>
        </w:rPr>
        <w:t xml:space="preserve"> (33) </w:t>
      </w:r>
      <w:r w:rsidRPr="002221BA">
        <w:rPr>
          <w:rFonts w:cs="B Nazanin"/>
          <w:b/>
          <w:bCs/>
          <w:color w:val="000000"/>
          <w:sz w:val="20"/>
          <w:szCs w:val="20"/>
          <w:rtl/>
        </w:rPr>
        <w:t>و البته سليمان را نيز آزموديم و بر تخت او جسدي افکنديم</w:t>
      </w:r>
      <w:r w:rsidRPr="002221BA">
        <w:rPr>
          <w:rFonts w:cs="B Nazanin" w:hint="cs"/>
          <w:b/>
          <w:bCs/>
          <w:color w:val="000000"/>
          <w:sz w:val="20"/>
          <w:szCs w:val="20"/>
          <w:rtl/>
        </w:rPr>
        <w:t xml:space="preserve"> </w:t>
      </w:r>
      <w:r w:rsidRPr="002221BA">
        <w:rPr>
          <w:rFonts w:cs="B Nazanin"/>
          <w:b/>
          <w:bCs/>
          <w:color w:val="000000"/>
          <w:sz w:val="20"/>
          <w:szCs w:val="20"/>
          <w:rtl/>
        </w:rPr>
        <w:t>. پس بسوي ما توبه نمود</w:t>
      </w:r>
      <w:r w:rsidRPr="002221BA">
        <w:rPr>
          <w:rFonts w:cs="B Nazanin" w:hint="cs"/>
          <w:b/>
          <w:bCs/>
          <w:color w:val="000000"/>
          <w:sz w:val="20"/>
          <w:szCs w:val="20"/>
          <w:rtl/>
        </w:rPr>
        <w:t xml:space="preserve"> (34) </w:t>
      </w:r>
      <w:r w:rsidRPr="002221BA">
        <w:rPr>
          <w:rFonts w:cs="B Nazanin"/>
          <w:b/>
          <w:bCs/>
          <w:color w:val="000000"/>
          <w:sz w:val="20"/>
          <w:szCs w:val="20"/>
          <w:rtl/>
        </w:rPr>
        <w:t>گفت پروردگارا مرا بيامرز و بمن سلطنتي ده که هيچکس پس از من به آن نرسد. که تو بسيار بخشنده اي</w:t>
      </w:r>
      <w:r w:rsidRPr="002221BA">
        <w:rPr>
          <w:rFonts w:cs="B Nazanin" w:hint="cs"/>
          <w:b/>
          <w:bCs/>
          <w:color w:val="000000"/>
          <w:sz w:val="20"/>
          <w:szCs w:val="20"/>
          <w:rtl/>
        </w:rPr>
        <w:t xml:space="preserve"> (35) </w:t>
      </w:r>
      <w:r w:rsidRPr="002221BA">
        <w:rPr>
          <w:rFonts w:cs="B Nazanin"/>
          <w:b/>
          <w:bCs/>
          <w:color w:val="000000"/>
          <w:sz w:val="20"/>
          <w:szCs w:val="20"/>
          <w:rtl/>
        </w:rPr>
        <w:t>پس باد را رام او کرديم. به امر او هر جا که ميخواست به نرمي ميوزيد</w:t>
      </w:r>
      <w:r w:rsidRPr="002221BA">
        <w:rPr>
          <w:rFonts w:cs="B Nazanin" w:hint="cs"/>
          <w:b/>
          <w:bCs/>
          <w:color w:val="000000"/>
          <w:sz w:val="20"/>
          <w:szCs w:val="20"/>
          <w:rtl/>
        </w:rPr>
        <w:t xml:space="preserve"> (36) </w:t>
      </w:r>
      <w:r w:rsidRPr="002221BA">
        <w:rPr>
          <w:rFonts w:cs="B Nazanin"/>
          <w:b/>
          <w:bCs/>
          <w:color w:val="000000"/>
          <w:sz w:val="20"/>
          <w:szCs w:val="20"/>
          <w:rtl/>
        </w:rPr>
        <w:t xml:space="preserve">و نيزاز شيطان ها </w:t>
      </w:r>
      <w:r w:rsidRPr="002221BA">
        <w:rPr>
          <w:rFonts w:cs="B Nazanin"/>
          <w:color w:val="000000"/>
          <w:sz w:val="20"/>
          <w:szCs w:val="20"/>
          <w:rtl/>
        </w:rPr>
        <w:t>(عده اي را)</w:t>
      </w:r>
      <w:r w:rsidRPr="002221BA">
        <w:rPr>
          <w:rFonts w:cs="B Nazanin"/>
          <w:b/>
          <w:bCs/>
          <w:color w:val="000000"/>
          <w:sz w:val="20"/>
          <w:szCs w:val="20"/>
          <w:rtl/>
        </w:rPr>
        <w:t xml:space="preserve"> رام او کرديم که برايش بنايي و غواصي ميکردند</w:t>
      </w:r>
      <w:r w:rsidRPr="002221BA">
        <w:rPr>
          <w:rFonts w:cs="B Nazanin" w:hint="cs"/>
          <w:b/>
          <w:bCs/>
          <w:color w:val="000000"/>
          <w:sz w:val="20"/>
          <w:szCs w:val="20"/>
          <w:rtl/>
        </w:rPr>
        <w:t xml:space="preserve"> (37) </w:t>
      </w:r>
      <w:r w:rsidRPr="002221BA">
        <w:rPr>
          <w:rFonts w:cs="B Nazanin"/>
          <w:b/>
          <w:bCs/>
          <w:color w:val="000000"/>
          <w:sz w:val="20"/>
          <w:szCs w:val="20"/>
          <w:rtl/>
        </w:rPr>
        <w:t>و ديگراني را نيز كه در غل و زنجير نموديم</w:t>
      </w:r>
      <w:r w:rsidRPr="002221BA">
        <w:rPr>
          <w:rFonts w:cs="B Nazanin" w:hint="cs"/>
          <w:b/>
          <w:bCs/>
          <w:color w:val="000000"/>
          <w:sz w:val="20"/>
          <w:szCs w:val="20"/>
          <w:rtl/>
        </w:rPr>
        <w:t xml:space="preserve"> (38) </w:t>
      </w:r>
      <w:r w:rsidRPr="002221BA">
        <w:rPr>
          <w:rFonts w:cs="B Nazanin" w:hint="cs"/>
          <w:color w:val="000000"/>
          <w:sz w:val="20"/>
          <w:szCs w:val="20"/>
          <w:rtl/>
        </w:rPr>
        <w:t>[وبه او خطاب کردیم]</w:t>
      </w:r>
      <w:r w:rsidRPr="002221BA">
        <w:rPr>
          <w:rFonts w:cs="B Nazanin" w:hint="cs"/>
          <w:b/>
          <w:bCs/>
          <w:color w:val="000000"/>
          <w:sz w:val="20"/>
          <w:szCs w:val="20"/>
          <w:rtl/>
        </w:rPr>
        <w:t xml:space="preserve"> </w:t>
      </w:r>
      <w:r w:rsidRPr="002221BA">
        <w:rPr>
          <w:rFonts w:cs="B Nazanin"/>
          <w:b/>
          <w:bCs/>
          <w:color w:val="000000"/>
          <w:sz w:val="20"/>
          <w:szCs w:val="20"/>
          <w:rtl/>
        </w:rPr>
        <w:t>اين عطاي ماست. پس به هر که خواهي عطا کن و از هر که خواهي دريغ ورز</w:t>
      </w:r>
      <w:r w:rsidRPr="002221BA">
        <w:rPr>
          <w:rFonts w:cs="B Nazanin" w:hint="cs"/>
          <w:b/>
          <w:bCs/>
          <w:color w:val="000000"/>
          <w:sz w:val="20"/>
          <w:szCs w:val="20"/>
          <w:rtl/>
        </w:rPr>
        <w:t xml:space="preserve"> (39) </w:t>
      </w:r>
      <w:r w:rsidRPr="002221BA">
        <w:rPr>
          <w:rFonts w:cs="B Nazanin"/>
          <w:b/>
          <w:bCs/>
          <w:color w:val="000000"/>
          <w:sz w:val="20"/>
          <w:szCs w:val="20"/>
          <w:rtl/>
        </w:rPr>
        <w:t>و البته در نزد ما جايگاهي نزديک و سرانجامي نيک دارد</w:t>
      </w:r>
      <w:r w:rsidRPr="002221BA">
        <w:rPr>
          <w:rFonts w:cs="B Nazanin" w:hint="cs"/>
          <w:b/>
          <w:bCs/>
          <w:color w:val="000000"/>
          <w:sz w:val="20"/>
          <w:szCs w:val="20"/>
          <w:rtl/>
        </w:rPr>
        <w:t xml:space="preserve"> (40)</w:t>
      </w:r>
      <w:r w:rsidR="00F928D5">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F12FD8" w:rsidTr="0079262B">
        <w:trPr>
          <w:trHeight w:val="350"/>
        </w:trPr>
        <w:tc>
          <w:tcPr>
            <w:tcW w:w="5940" w:type="dxa"/>
          </w:tcPr>
          <w:p w:rsidR="002221BA" w:rsidRDefault="001A5E17" w:rsidP="0079262B">
            <w:pPr>
              <w:widowControl w:val="0"/>
              <w:tabs>
                <w:tab w:val="center" w:pos="2862"/>
                <w:tab w:val="right" w:pos="5724"/>
              </w:tabs>
              <w:bidi/>
              <w:ind w:left="-249"/>
              <w:jc w:val="center"/>
              <w:rPr>
                <w:rFonts w:cs="B Nazanin"/>
                <w:color w:val="000000"/>
                <w:sz w:val="18"/>
                <w:szCs w:val="18"/>
                <w:rtl/>
                <w:lang w:bidi="fa-IR"/>
              </w:rPr>
            </w:pPr>
            <w:r w:rsidRPr="00D35DDA">
              <w:rPr>
                <w:rFonts w:cs="B Nazanin" w:hint="cs"/>
                <w:b/>
                <w:bCs/>
                <w:color w:val="000000"/>
                <w:sz w:val="18"/>
                <w:szCs w:val="18"/>
                <w:rtl/>
                <w:lang w:bidi="fa-IR"/>
              </w:rPr>
              <w:t>درب:</w:t>
            </w:r>
            <w:r w:rsidRPr="00D35DDA">
              <w:rPr>
                <w:rFonts w:cs="B Nazanin" w:hint="cs"/>
                <w:color w:val="000000"/>
                <w:sz w:val="18"/>
                <w:szCs w:val="18"/>
                <w:rtl/>
                <w:lang w:bidi="fa-IR"/>
              </w:rPr>
              <w:t xml:space="preserve"> آيات و نعماتي كه به حضرت سليمان داده شده و در عين حال توجه و دقتي كه او در عبادت </w:t>
            </w:r>
          </w:p>
          <w:p w:rsidR="00F12FD8" w:rsidRPr="00AD4C75" w:rsidRDefault="001A5E17" w:rsidP="002221BA">
            <w:pPr>
              <w:widowControl w:val="0"/>
              <w:tabs>
                <w:tab w:val="center" w:pos="2862"/>
                <w:tab w:val="right" w:pos="5724"/>
              </w:tabs>
              <w:bidi/>
              <w:ind w:left="-249"/>
              <w:jc w:val="center"/>
              <w:rPr>
                <w:rFonts w:cs="B Nazanin"/>
                <w:b/>
                <w:bCs/>
                <w:color w:val="000000"/>
                <w:sz w:val="18"/>
                <w:szCs w:val="18"/>
                <w:u w:val="single"/>
                <w:rtl/>
                <w:lang w:bidi="fa-IR"/>
              </w:rPr>
            </w:pPr>
            <w:r w:rsidRPr="00D35DDA">
              <w:rPr>
                <w:rFonts w:cs="B Nazanin" w:hint="cs"/>
                <w:color w:val="000000"/>
                <w:sz w:val="18"/>
                <w:szCs w:val="18"/>
                <w:rtl/>
                <w:lang w:bidi="fa-IR"/>
              </w:rPr>
              <w:t>و توبه به سوي خدا داشته است.</w:t>
            </w:r>
          </w:p>
        </w:tc>
      </w:tr>
    </w:tbl>
    <w:p w:rsidR="00F12FD8" w:rsidRPr="004A2431" w:rsidRDefault="00F12FD8" w:rsidP="00F12FD8">
      <w:pPr>
        <w:widowControl w:val="0"/>
        <w:bidi/>
        <w:ind w:left="-249"/>
        <w:jc w:val="both"/>
        <w:rPr>
          <w:rFonts w:cs="Traditional Arabic"/>
          <w:b/>
          <w:bCs/>
          <w:color w:val="000000"/>
          <w:sz w:val="20"/>
          <w:szCs w:val="20"/>
          <w:rtl/>
        </w:rPr>
      </w:pPr>
    </w:p>
    <w:p w:rsidR="00834E99" w:rsidRPr="004A2431" w:rsidRDefault="00834E99" w:rsidP="00C82A37">
      <w:pPr>
        <w:bidi/>
        <w:ind w:left="-249"/>
        <w:jc w:val="center"/>
        <w:rPr>
          <w:rFonts w:cs="B Nazanin"/>
          <w:b/>
          <w:bCs/>
          <w:color w:val="000000"/>
          <w:sz w:val="20"/>
          <w:szCs w:val="20"/>
          <w:u w:val="single"/>
          <w:rtl/>
          <w:lang w:bidi="fa-IR"/>
        </w:rPr>
      </w:pPr>
      <w:r w:rsidRPr="004A2431">
        <w:rPr>
          <w:rFonts w:cs="B Nazanin" w:hint="cs"/>
          <w:b/>
          <w:bCs/>
          <w:color w:val="000000"/>
          <w:sz w:val="20"/>
          <w:szCs w:val="20"/>
          <w:u w:val="single"/>
          <w:rtl/>
          <w:lang w:bidi="fa-IR"/>
        </w:rPr>
        <w:t>ص</w:t>
      </w:r>
      <w:r w:rsidR="00F928D5">
        <w:rPr>
          <w:rFonts w:cs="B Nazanin" w:hint="cs"/>
          <w:b/>
          <w:bCs/>
          <w:color w:val="000000"/>
          <w:sz w:val="20"/>
          <w:szCs w:val="20"/>
          <w:u w:val="single"/>
          <w:rtl/>
          <w:lang w:bidi="fa-IR"/>
        </w:rPr>
        <w:t xml:space="preserve">7      </w:t>
      </w:r>
      <w:r w:rsidRPr="004A2431">
        <w:rPr>
          <w:rFonts w:cs="B Nazanin" w:hint="cs"/>
          <w:b/>
          <w:bCs/>
          <w:color w:val="000000"/>
          <w:sz w:val="20"/>
          <w:szCs w:val="20"/>
          <w:u w:val="single"/>
          <w:rtl/>
          <w:lang w:bidi="fa-IR"/>
        </w:rPr>
        <w:t xml:space="preserve"> آیات 41 تا 48</w:t>
      </w:r>
    </w:p>
    <w:p w:rsidR="001244B8" w:rsidRPr="00870AC4" w:rsidRDefault="004822B8" w:rsidP="000F66F1">
      <w:pPr>
        <w:bidi/>
        <w:ind w:left="-249"/>
        <w:jc w:val="both"/>
        <w:rPr>
          <w:rFonts w:cs="Traditional Arabic"/>
          <w:b/>
          <w:bCs/>
          <w:color w:val="000000"/>
          <w:sz w:val="20"/>
          <w:szCs w:val="20"/>
          <w:rtl/>
        </w:rPr>
      </w:pPr>
      <w:r w:rsidRPr="004A2431">
        <w:rPr>
          <w:rFonts w:cs="Traditional Arabic" w:hint="eastAsia"/>
          <w:b/>
          <w:bCs/>
          <w:color w:val="000000"/>
          <w:sz w:val="20"/>
          <w:szCs w:val="20"/>
          <w:rtl/>
        </w:rPr>
        <w:t>وَاذْكُرْ</w:t>
      </w:r>
      <w:r w:rsidRPr="004A2431">
        <w:rPr>
          <w:rFonts w:cs="Traditional Arabic"/>
          <w:b/>
          <w:bCs/>
          <w:color w:val="000000"/>
          <w:sz w:val="20"/>
          <w:szCs w:val="20"/>
          <w:rtl/>
        </w:rPr>
        <w:t xml:space="preserve"> </w:t>
      </w:r>
      <w:r w:rsidR="005856DA">
        <w:rPr>
          <w:rFonts w:cs="B Nazanin" w:hint="cs"/>
          <w:color w:val="FF0000"/>
          <w:sz w:val="20"/>
          <w:szCs w:val="20"/>
          <w:rtl/>
          <w:lang w:bidi="fa-IR"/>
        </w:rPr>
        <w:t xml:space="preserve"> رفتاری </w:t>
      </w:r>
      <w:r w:rsidRPr="004A2431">
        <w:rPr>
          <w:rFonts w:cs="Traditional Arabic"/>
          <w:b/>
          <w:bCs/>
          <w:color w:val="000000"/>
          <w:sz w:val="20"/>
          <w:szCs w:val="20"/>
          <w:rtl/>
        </w:rPr>
        <w:t xml:space="preserve">عَبْدَنَا أَيُّوبَ إِذْ نَادَى رَبَّهُ </w:t>
      </w:r>
      <w:r w:rsidRPr="004A2431">
        <w:rPr>
          <w:rFonts w:cs="Traditional Arabic" w:hint="eastAsia"/>
          <w:b/>
          <w:bCs/>
          <w:color w:val="000000"/>
          <w:sz w:val="20"/>
          <w:szCs w:val="20"/>
          <w:rtl/>
        </w:rPr>
        <w:t>أَنِّي</w:t>
      </w:r>
      <w:r w:rsidRPr="004A2431">
        <w:rPr>
          <w:rFonts w:cs="Traditional Arabic"/>
          <w:b/>
          <w:bCs/>
          <w:color w:val="000000"/>
          <w:sz w:val="20"/>
          <w:szCs w:val="20"/>
          <w:rtl/>
        </w:rPr>
        <w:t xml:space="preserve"> مَسَّنِيَ الشَّيْطَانُ بِنُصْبٍ وَعَذَابٍ ﴿41﴾ </w:t>
      </w:r>
      <w:r w:rsidRPr="004A2431">
        <w:rPr>
          <w:rFonts w:cs="Traditional Arabic" w:hint="eastAsia"/>
          <w:b/>
          <w:bCs/>
          <w:color w:val="000000"/>
          <w:sz w:val="20"/>
          <w:szCs w:val="20"/>
          <w:rtl/>
        </w:rPr>
        <w:t>ارْكُضْ</w:t>
      </w:r>
      <w:r w:rsidRPr="004A2431">
        <w:rPr>
          <w:rFonts w:cs="Traditional Arabic"/>
          <w:b/>
          <w:bCs/>
          <w:color w:val="000000"/>
          <w:sz w:val="20"/>
          <w:szCs w:val="20"/>
          <w:rtl/>
        </w:rPr>
        <w:t xml:space="preserve"> بِرِجْلِكَ هَذَا مُغْتَسَلٌ بَارِدٌ وَشَرَابٌ ﴿42﴾ </w:t>
      </w:r>
      <w:r w:rsidRPr="004A2431">
        <w:rPr>
          <w:rFonts w:cs="Traditional Arabic" w:hint="eastAsia"/>
          <w:b/>
          <w:bCs/>
          <w:color w:val="000000"/>
          <w:sz w:val="20"/>
          <w:szCs w:val="20"/>
          <w:rtl/>
        </w:rPr>
        <w:t>وَوَهَبْنَا</w:t>
      </w:r>
      <w:r w:rsidRPr="004A2431">
        <w:rPr>
          <w:rFonts w:cs="Traditional Arabic"/>
          <w:b/>
          <w:bCs/>
          <w:color w:val="000000"/>
          <w:sz w:val="20"/>
          <w:szCs w:val="20"/>
          <w:rtl/>
        </w:rPr>
        <w:t xml:space="preserve"> لَهُ أَهْلَهُ وَمِثْلَهُم </w:t>
      </w:r>
      <w:r w:rsidRPr="004A2431">
        <w:rPr>
          <w:rFonts w:cs="Traditional Arabic" w:hint="eastAsia"/>
          <w:b/>
          <w:bCs/>
          <w:color w:val="000000"/>
          <w:sz w:val="20"/>
          <w:szCs w:val="20"/>
          <w:rtl/>
        </w:rPr>
        <w:t>مَّعَهُمْ</w:t>
      </w:r>
      <w:r w:rsidRPr="004A2431">
        <w:rPr>
          <w:rFonts w:cs="Traditional Arabic"/>
          <w:b/>
          <w:bCs/>
          <w:color w:val="000000"/>
          <w:sz w:val="20"/>
          <w:szCs w:val="20"/>
          <w:rtl/>
        </w:rPr>
        <w:t xml:space="preserve"> رَحْمَةً مِّنَّا وَذِكْرَى لِأُوْلِي الْأَلْبَابِ ﴿43﴾ </w:t>
      </w:r>
      <w:r w:rsidRPr="004A2431">
        <w:rPr>
          <w:rFonts w:cs="Traditional Arabic" w:hint="eastAsia"/>
          <w:b/>
          <w:bCs/>
          <w:color w:val="000000"/>
          <w:sz w:val="20"/>
          <w:szCs w:val="20"/>
          <w:rtl/>
        </w:rPr>
        <w:t>وَخُذْ</w:t>
      </w:r>
      <w:r w:rsidRPr="004A2431">
        <w:rPr>
          <w:rFonts w:cs="Traditional Arabic"/>
          <w:b/>
          <w:bCs/>
          <w:color w:val="000000"/>
          <w:sz w:val="20"/>
          <w:szCs w:val="20"/>
          <w:rtl/>
        </w:rPr>
        <w:t xml:space="preserve"> بِيَدِكَ ضِغْثًا فَاضْرِب بِّهِ وَلَا تَحْنَثْ </w:t>
      </w:r>
      <w:r w:rsidRPr="004A2431">
        <w:rPr>
          <w:rFonts w:cs="Traditional Arabic" w:hint="eastAsia"/>
          <w:b/>
          <w:bCs/>
          <w:color w:val="000000"/>
          <w:sz w:val="20"/>
          <w:szCs w:val="20"/>
          <w:rtl/>
        </w:rPr>
        <w:t>إِنَّا</w:t>
      </w:r>
      <w:r w:rsidRPr="004A2431">
        <w:rPr>
          <w:rFonts w:cs="Traditional Arabic"/>
          <w:b/>
          <w:bCs/>
          <w:color w:val="000000"/>
          <w:sz w:val="20"/>
          <w:szCs w:val="20"/>
          <w:rtl/>
        </w:rPr>
        <w:t xml:space="preserve"> وَجَدْنَاهُ صَابِرًا نِعْمَ الْعَبْدُ إِنَّهُ أَوَّابٌ ﴿44﴾ </w:t>
      </w:r>
      <w:r w:rsidRPr="004A2431">
        <w:rPr>
          <w:rFonts w:cs="Traditional Arabic" w:hint="eastAsia"/>
          <w:b/>
          <w:bCs/>
          <w:color w:val="000000"/>
          <w:sz w:val="20"/>
          <w:szCs w:val="20"/>
          <w:rtl/>
        </w:rPr>
        <w:t>وَاذْكُرْ</w:t>
      </w:r>
      <w:r w:rsidRPr="004A2431">
        <w:rPr>
          <w:rFonts w:cs="Traditional Arabic"/>
          <w:b/>
          <w:bCs/>
          <w:color w:val="000000"/>
          <w:sz w:val="20"/>
          <w:szCs w:val="20"/>
          <w:rtl/>
        </w:rPr>
        <w:t xml:space="preserve"> عِبَادَنَا إبْرَاهِيمَ وَإِسْحَقَ وَيَعْقُوبَ </w:t>
      </w:r>
      <w:r w:rsidRPr="004A2431">
        <w:rPr>
          <w:rFonts w:cs="Traditional Arabic" w:hint="eastAsia"/>
          <w:b/>
          <w:bCs/>
          <w:color w:val="000000"/>
          <w:sz w:val="20"/>
          <w:szCs w:val="20"/>
          <w:rtl/>
        </w:rPr>
        <w:t>أُوْلِي</w:t>
      </w:r>
      <w:r w:rsidRPr="004A2431">
        <w:rPr>
          <w:rFonts w:cs="Traditional Arabic"/>
          <w:b/>
          <w:bCs/>
          <w:color w:val="000000"/>
          <w:sz w:val="20"/>
          <w:szCs w:val="20"/>
          <w:rtl/>
        </w:rPr>
        <w:t xml:space="preserve"> الْأَيْدِي وَالْأَبْصَارِ ﴿45﴾ </w:t>
      </w:r>
      <w:r w:rsidRPr="004A2431">
        <w:rPr>
          <w:rFonts w:cs="Traditional Arabic" w:hint="eastAsia"/>
          <w:b/>
          <w:bCs/>
          <w:color w:val="000000"/>
          <w:sz w:val="20"/>
          <w:szCs w:val="20"/>
          <w:rtl/>
        </w:rPr>
        <w:t>إِنَّا</w:t>
      </w:r>
      <w:r w:rsidRPr="004A2431">
        <w:rPr>
          <w:rFonts w:cs="Traditional Arabic"/>
          <w:b/>
          <w:bCs/>
          <w:color w:val="000000"/>
          <w:sz w:val="20"/>
          <w:szCs w:val="20"/>
          <w:rtl/>
        </w:rPr>
        <w:t xml:space="preserve"> أَخْلَصْنَاهُم بِخَالِصَةٍ ذِكْرَى الدَّارِ ﴿46﴾ </w:t>
      </w:r>
      <w:r w:rsidRPr="004A2431">
        <w:rPr>
          <w:rFonts w:cs="Traditional Arabic" w:hint="eastAsia"/>
          <w:b/>
          <w:bCs/>
          <w:color w:val="000000"/>
          <w:sz w:val="20"/>
          <w:szCs w:val="20"/>
          <w:rtl/>
        </w:rPr>
        <w:t>وَإِنَّهُمْ</w:t>
      </w:r>
      <w:r w:rsidRPr="004A2431">
        <w:rPr>
          <w:rFonts w:cs="Traditional Arabic"/>
          <w:b/>
          <w:bCs/>
          <w:color w:val="000000"/>
          <w:sz w:val="20"/>
          <w:szCs w:val="20"/>
          <w:rtl/>
        </w:rPr>
        <w:t xml:space="preserve"> عِندَنَا لَمِنَ الْمُصْطَفَيْنَ الْأَخْيَارِ </w:t>
      </w:r>
      <w:r w:rsidRPr="00870AC4">
        <w:rPr>
          <w:rFonts w:cs="Traditional Arabic"/>
          <w:b/>
          <w:bCs/>
          <w:color w:val="000000"/>
          <w:sz w:val="20"/>
          <w:szCs w:val="20"/>
          <w:rtl/>
        </w:rPr>
        <w:t xml:space="preserve">﴿47﴾ </w:t>
      </w:r>
      <w:r w:rsidRPr="00870AC4">
        <w:rPr>
          <w:rFonts w:cs="Traditional Arabic" w:hint="eastAsia"/>
          <w:b/>
          <w:bCs/>
          <w:color w:val="000000"/>
          <w:sz w:val="20"/>
          <w:szCs w:val="20"/>
          <w:rtl/>
        </w:rPr>
        <w:t>وَاذْكُرْ</w:t>
      </w:r>
      <w:r w:rsidRPr="00870AC4">
        <w:rPr>
          <w:rFonts w:cs="Traditional Arabic"/>
          <w:b/>
          <w:bCs/>
          <w:color w:val="000000"/>
          <w:sz w:val="20"/>
          <w:szCs w:val="20"/>
          <w:rtl/>
        </w:rPr>
        <w:t xml:space="preserve"> إِسْمَاعِيلَ وَالْيَسَعَ </w:t>
      </w:r>
      <w:r w:rsidRPr="00870AC4">
        <w:rPr>
          <w:rFonts w:cs="Traditional Arabic" w:hint="eastAsia"/>
          <w:b/>
          <w:bCs/>
          <w:color w:val="000000"/>
          <w:sz w:val="20"/>
          <w:szCs w:val="20"/>
          <w:rtl/>
        </w:rPr>
        <w:t>وَذَا</w:t>
      </w:r>
      <w:r w:rsidRPr="00870AC4">
        <w:rPr>
          <w:rFonts w:cs="Traditional Arabic"/>
          <w:b/>
          <w:bCs/>
          <w:color w:val="000000"/>
          <w:sz w:val="20"/>
          <w:szCs w:val="20"/>
          <w:rtl/>
        </w:rPr>
        <w:t xml:space="preserve"> الْكِفْلِ وَكُلٌّ مِّنْ الْأَخْيَارِ ﴿48﴾</w:t>
      </w:r>
      <w:r w:rsidR="006E63D9" w:rsidRPr="006E63D9">
        <w:rPr>
          <w:rFonts w:cs="B Nazanin" w:hint="cs"/>
          <w:color w:val="FF0000"/>
          <w:sz w:val="20"/>
          <w:szCs w:val="20"/>
          <w:rtl/>
          <w:lang w:bidi="fa-IR"/>
        </w:rPr>
        <w:t xml:space="preserve"> </w:t>
      </w:r>
      <w:r w:rsidR="006E44E9">
        <w:rPr>
          <w:rFonts w:cs="B Nazanin" w:hint="cs"/>
          <w:color w:val="FF0000"/>
          <w:sz w:val="20"/>
          <w:szCs w:val="20"/>
          <w:rtl/>
          <w:lang w:bidi="fa-IR"/>
        </w:rPr>
        <w:t>«</w:t>
      </w:r>
      <w:r w:rsidR="006E63D9" w:rsidRPr="00113B68">
        <w:rPr>
          <w:rFonts w:cs="B Nazanin" w:hint="cs"/>
          <w:color w:val="FF0000"/>
          <w:sz w:val="20"/>
          <w:szCs w:val="20"/>
          <w:rtl/>
          <w:lang w:bidi="fa-IR"/>
        </w:rPr>
        <w:t>ایوب</w:t>
      </w:r>
      <w:r w:rsidR="006E44E9">
        <w:rPr>
          <w:rFonts w:cs="B Nazanin" w:hint="cs"/>
          <w:color w:val="FF0000"/>
          <w:sz w:val="20"/>
          <w:szCs w:val="20"/>
          <w:rtl/>
          <w:lang w:bidi="fa-IR"/>
        </w:rPr>
        <w:t>»</w:t>
      </w:r>
      <w:r w:rsidR="006E63D9">
        <w:rPr>
          <w:rFonts w:cs="B Nazanin" w:hint="cs"/>
          <w:color w:val="FF0000"/>
          <w:sz w:val="20"/>
          <w:szCs w:val="20"/>
          <w:rtl/>
          <w:lang w:bidi="fa-IR"/>
        </w:rPr>
        <w:t xml:space="preserve">- </w:t>
      </w:r>
      <w:r w:rsidR="006E44E9">
        <w:rPr>
          <w:rFonts w:cs="B Nazanin" w:hint="cs"/>
          <w:color w:val="FF0000"/>
          <w:sz w:val="20"/>
          <w:szCs w:val="20"/>
          <w:rtl/>
          <w:lang w:bidi="fa-IR"/>
        </w:rPr>
        <w:t>«</w:t>
      </w:r>
      <w:r w:rsidR="006E63D9" w:rsidRPr="00113B68">
        <w:rPr>
          <w:rFonts w:cs="B Nazanin" w:hint="cs"/>
          <w:color w:val="FF0000"/>
          <w:sz w:val="20"/>
          <w:szCs w:val="20"/>
          <w:rtl/>
          <w:lang w:bidi="fa-IR"/>
        </w:rPr>
        <w:t>ابراهیم</w:t>
      </w:r>
      <w:r w:rsidR="006E44E9">
        <w:rPr>
          <w:rFonts w:cs="B Nazanin" w:hint="cs"/>
          <w:color w:val="FF0000"/>
          <w:sz w:val="20"/>
          <w:szCs w:val="20"/>
          <w:rtl/>
          <w:lang w:bidi="fa-IR"/>
        </w:rPr>
        <w:t>»</w:t>
      </w:r>
      <w:r w:rsidR="006E63D9">
        <w:rPr>
          <w:rFonts w:hint="cs"/>
          <w:color w:val="FF0000"/>
          <w:sz w:val="20"/>
          <w:szCs w:val="20"/>
          <w:rtl/>
          <w:lang w:bidi="fa-IR"/>
        </w:rPr>
        <w:t>–</w:t>
      </w:r>
      <w:r w:rsidR="006E63D9">
        <w:rPr>
          <w:rFonts w:cs="B Nazanin" w:hint="cs"/>
          <w:color w:val="FF0000"/>
          <w:sz w:val="20"/>
          <w:szCs w:val="20"/>
          <w:rtl/>
          <w:lang w:bidi="fa-IR"/>
        </w:rPr>
        <w:t xml:space="preserve"> </w:t>
      </w:r>
      <w:r w:rsidR="006E44E9">
        <w:rPr>
          <w:rFonts w:cs="B Nazanin" w:hint="cs"/>
          <w:color w:val="FF0000"/>
          <w:sz w:val="20"/>
          <w:szCs w:val="20"/>
          <w:rtl/>
          <w:lang w:bidi="fa-IR"/>
        </w:rPr>
        <w:t>«</w:t>
      </w:r>
      <w:r w:rsidR="006E63D9" w:rsidRPr="00113B68">
        <w:rPr>
          <w:rFonts w:cs="B Nazanin" w:hint="cs"/>
          <w:color w:val="FF0000"/>
          <w:sz w:val="20"/>
          <w:szCs w:val="20"/>
          <w:rtl/>
          <w:lang w:bidi="fa-IR"/>
        </w:rPr>
        <w:t>اسحق</w:t>
      </w:r>
      <w:r w:rsidR="006E44E9">
        <w:rPr>
          <w:rFonts w:cs="B Nazanin" w:hint="cs"/>
          <w:color w:val="FF0000"/>
          <w:sz w:val="20"/>
          <w:szCs w:val="20"/>
          <w:rtl/>
          <w:lang w:bidi="fa-IR"/>
        </w:rPr>
        <w:t>»</w:t>
      </w:r>
      <w:r w:rsidR="006E63D9">
        <w:rPr>
          <w:rFonts w:cs="B Nazanin" w:hint="cs"/>
          <w:color w:val="FF0000"/>
          <w:sz w:val="20"/>
          <w:szCs w:val="20"/>
          <w:rtl/>
          <w:lang w:bidi="fa-IR"/>
        </w:rPr>
        <w:t xml:space="preserve"> </w:t>
      </w:r>
      <w:r w:rsidR="006E63D9">
        <w:rPr>
          <w:rFonts w:hint="cs"/>
          <w:color w:val="FF0000"/>
          <w:sz w:val="20"/>
          <w:szCs w:val="20"/>
          <w:rtl/>
          <w:lang w:bidi="fa-IR"/>
        </w:rPr>
        <w:t>–</w:t>
      </w:r>
      <w:r w:rsidR="006E63D9">
        <w:rPr>
          <w:rFonts w:cs="B Nazanin" w:hint="cs"/>
          <w:color w:val="FF0000"/>
          <w:sz w:val="20"/>
          <w:szCs w:val="20"/>
          <w:rtl/>
          <w:lang w:bidi="fa-IR"/>
        </w:rPr>
        <w:t xml:space="preserve"> </w:t>
      </w:r>
      <w:r w:rsidR="006E44E9">
        <w:rPr>
          <w:rFonts w:cs="B Nazanin" w:hint="cs"/>
          <w:color w:val="FF0000"/>
          <w:sz w:val="20"/>
          <w:szCs w:val="20"/>
          <w:rtl/>
          <w:lang w:bidi="fa-IR"/>
        </w:rPr>
        <w:t>«</w:t>
      </w:r>
      <w:r w:rsidR="006E63D9" w:rsidRPr="00113B68">
        <w:rPr>
          <w:rFonts w:cs="B Nazanin" w:hint="cs"/>
          <w:color w:val="FF0000"/>
          <w:sz w:val="20"/>
          <w:szCs w:val="20"/>
          <w:rtl/>
          <w:lang w:bidi="fa-IR"/>
        </w:rPr>
        <w:t>یعقوب</w:t>
      </w:r>
      <w:r w:rsidR="006E44E9">
        <w:rPr>
          <w:rFonts w:cs="B Nazanin" w:hint="cs"/>
          <w:color w:val="FF0000"/>
          <w:sz w:val="20"/>
          <w:szCs w:val="20"/>
          <w:rtl/>
          <w:lang w:bidi="fa-IR"/>
        </w:rPr>
        <w:t xml:space="preserve">» </w:t>
      </w:r>
      <w:r w:rsidR="006E63D9">
        <w:rPr>
          <w:rFonts w:hint="cs"/>
          <w:color w:val="FF0000"/>
          <w:sz w:val="20"/>
          <w:szCs w:val="20"/>
          <w:rtl/>
          <w:lang w:bidi="fa-IR"/>
        </w:rPr>
        <w:t>–</w:t>
      </w:r>
      <w:r w:rsidR="006E44E9">
        <w:rPr>
          <w:rFonts w:hint="cs"/>
          <w:color w:val="FF0000"/>
          <w:sz w:val="20"/>
          <w:szCs w:val="20"/>
          <w:rtl/>
          <w:lang w:bidi="fa-IR"/>
        </w:rPr>
        <w:t xml:space="preserve"> </w:t>
      </w:r>
      <w:r w:rsidR="006E63D9">
        <w:rPr>
          <w:rFonts w:cs="B Nazanin" w:hint="cs"/>
          <w:color w:val="FF0000"/>
          <w:sz w:val="20"/>
          <w:szCs w:val="20"/>
          <w:rtl/>
          <w:lang w:bidi="fa-IR"/>
        </w:rPr>
        <w:t xml:space="preserve"> </w:t>
      </w:r>
      <w:r w:rsidR="006E44E9">
        <w:rPr>
          <w:rFonts w:cs="B Nazanin" w:hint="cs"/>
          <w:color w:val="FF0000"/>
          <w:sz w:val="20"/>
          <w:szCs w:val="20"/>
          <w:rtl/>
          <w:lang w:bidi="fa-IR"/>
        </w:rPr>
        <w:t>«</w:t>
      </w:r>
      <w:r w:rsidR="006E63D9" w:rsidRPr="00113B68">
        <w:rPr>
          <w:rFonts w:cs="B Nazanin" w:hint="cs"/>
          <w:color w:val="FF0000"/>
          <w:sz w:val="20"/>
          <w:szCs w:val="20"/>
          <w:rtl/>
          <w:lang w:bidi="fa-IR"/>
        </w:rPr>
        <w:t>اسماعیل</w:t>
      </w:r>
      <w:r w:rsidR="006E44E9">
        <w:rPr>
          <w:rFonts w:cs="B Nazanin" w:hint="cs"/>
          <w:color w:val="FF0000"/>
          <w:sz w:val="20"/>
          <w:szCs w:val="20"/>
          <w:rtl/>
          <w:lang w:bidi="fa-IR"/>
        </w:rPr>
        <w:t>»</w:t>
      </w:r>
      <w:r w:rsidR="000F66F1">
        <w:rPr>
          <w:rFonts w:cs="B Nazanin" w:hint="cs"/>
          <w:color w:val="FF0000"/>
          <w:sz w:val="20"/>
          <w:szCs w:val="20"/>
          <w:rtl/>
          <w:lang w:bidi="fa-IR"/>
        </w:rPr>
        <w:t xml:space="preserve"> </w:t>
      </w:r>
      <w:r w:rsidR="001244B8">
        <w:rPr>
          <w:rFonts w:hint="cs"/>
          <w:color w:val="FF0000"/>
          <w:sz w:val="20"/>
          <w:szCs w:val="20"/>
          <w:rtl/>
          <w:lang w:bidi="fa-IR"/>
        </w:rPr>
        <w:t>–</w:t>
      </w:r>
      <w:r w:rsidR="001244B8">
        <w:rPr>
          <w:rFonts w:cs="B Nazanin" w:hint="cs"/>
          <w:color w:val="FF0000"/>
          <w:sz w:val="20"/>
          <w:szCs w:val="20"/>
          <w:rtl/>
          <w:lang w:bidi="fa-IR"/>
        </w:rPr>
        <w:t xml:space="preserve"> </w:t>
      </w:r>
      <w:r w:rsidR="006E44E9">
        <w:rPr>
          <w:rFonts w:cs="B Nazanin" w:hint="cs"/>
          <w:color w:val="FF0000"/>
          <w:sz w:val="20"/>
          <w:szCs w:val="20"/>
          <w:rtl/>
          <w:lang w:bidi="fa-IR"/>
        </w:rPr>
        <w:t>«</w:t>
      </w:r>
      <w:r w:rsidR="001244B8" w:rsidRPr="00113B68">
        <w:rPr>
          <w:rFonts w:cs="B Nazanin" w:hint="cs"/>
          <w:color w:val="FF0000"/>
          <w:sz w:val="20"/>
          <w:szCs w:val="20"/>
          <w:rtl/>
          <w:lang w:bidi="fa-IR"/>
        </w:rPr>
        <w:t>یسع</w:t>
      </w:r>
      <w:r w:rsidR="006E44E9">
        <w:rPr>
          <w:rFonts w:cs="B Nazanin" w:hint="cs"/>
          <w:color w:val="FF0000"/>
          <w:sz w:val="20"/>
          <w:szCs w:val="20"/>
          <w:rtl/>
          <w:lang w:bidi="fa-IR"/>
        </w:rPr>
        <w:t>»</w:t>
      </w:r>
      <w:r w:rsidR="001244B8">
        <w:rPr>
          <w:rFonts w:cs="B Nazanin" w:hint="cs"/>
          <w:color w:val="FF0000"/>
          <w:sz w:val="20"/>
          <w:szCs w:val="20"/>
          <w:rtl/>
          <w:lang w:bidi="fa-IR"/>
        </w:rPr>
        <w:t xml:space="preserve"> </w:t>
      </w:r>
      <w:r w:rsidR="001244B8">
        <w:rPr>
          <w:rFonts w:hint="cs"/>
          <w:color w:val="FF0000"/>
          <w:sz w:val="20"/>
          <w:szCs w:val="20"/>
          <w:rtl/>
          <w:lang w:bidi="fa-IR"/>
        </w:rPr>
        <w:t>–</w:t>
      </w:r>
      <w:r w:rsidR="001244B8">
        <w:rPr>
          <w:rFonts w:cs="B Nazanin" w:hint="cs"/>
          <w:color w:val="FF0000"/>
          <w:sz w:val="20"/>
          <w:szCs w:val="20"/>
          <w:rtl/>
          <w:lang w:bidi="fa-IR"/>
        </w:rPr>
        <w:t xml:space="preserve"> </w:t>
      </w:r>
      <w:r w:rsidR="006E44E9">
        <w:rPr>
          <w:rFonts w:cs="B Nazanin" w:hint="cs"/>
          <w:color w:val="FF0000"/>
          <w:sz w:val="20"/>
          <w:szCs w:val="20"/>
          <w:rtl/>
          <w:lang w:bidi="fa-IR"/>
        </w:rPr>
        <w:t>«</w:t>
      </w:r>
      <w:r w:rsidR="001244B8" w:rsidRPr="00113B68">
        <w:rPr>
          <w:rFonts w:cs="B Nazanin" w:hint="cs"/>
          <w:color w:val="FF0000"/>
          <w:sz w:val="20"/>
          <w:szCs w:val="20"/>
          <w:rtl/>
          <w:lang w:bidi="fa-IR"/>
        </w:rPr>
        <w:t>ذاالکفل</w:t>
      </w:r>
      <w:r w:rsidR="006E44E9">
        <w:rPr>
          <w:rFonts w:cs="B Nazanin" w:hint="cs"/>
          <w:color w:val="FF0000"/>
          <w:sz w:val="20"/>
          <w:szCs w:val="20"/>
          <w:rtl/>
          <w:lang w:bidi="fa-IR"/>
        </w:rPr>
        <w:t>»</w:t>
      </w:r>
      <w:r w:rsidR="001244B8">
        <w:rPr>
          <w:rFonts w:cs="B Nazanin" w:hint="cs"/>
          <w:color w:val="FF0000"/>
          <w:sz w:val="20"/>
          <w:szCs w:val="20"/>
          <w:rtl/>
          <w:lang w:bidi="fa-IR"/>
        </w:rPr>
        <w:t xml:space="preserve"> </w:t>
      </w:r>
    </w:p>
    <w:p w:rsidR="002221BA" w:rsidRPr="00870AC4" w:rsidRDefault="002221BA" w:rsidP="00870AC4">
      <w:pPr>
        <w:widowControl w:val="0"/>
        <w:bidi/>
        <w:ind w:left="-249"/>
        <w:jc w:val="both"/>
        <w:rPr>
          <w:rFonts w:cs="Traditional Arabic"/>
          <w:b/>
          <w:bCs/>
          <w:color w:val="000000"/>
          <w:sz w:val="20"/>
          <w:szCs w:val="20"/>
          <w:rtl/>
        </w:rPr>
      </w:pPr>
      <w:r w:rsidRPr="00870AC4">
        <w:rPr>
          <w:rFonts w:cs="B Nazanin"/>
          <w:b/>
          <w:bCs/>
          <w:sz w:val="20"/>
          <w:szCs w:val="20"/>
          <w:rtl/>
        </w:rPr>
        <w:t>و بنده مان ايوب را ياد آر. هنگامي که پروردگارش را صدا زد که شيطان مرا به ناراحتي و عذاب انداخته است</w:t>
      </w:r>
      <w:r w:rsidRPr="00870AC4">
        <w:rPr>
          <w:rFonts w:cs="B Nazanin" w:hint="cs"/>
          <w:b/>
          <w:bCs/>
          <w:sz w:val="20"/>
          <w:szCs w:val="20"/>
          <w:rtl/>
        </w:rPr>
        <w:t xml:space="preserve"> (41) </w:t>
      </w:r>
      <w:r w:rsidRPr="00870AC4">
        <w:rPr>
          <w:rFonts w:cs="B Nazanin" w:hint="cs"/>
          <w:sz w:val="20"/>
          <w:szCs w:val="20"/>
          <w:rtl/>
        </w:rPr>
        <w:t>[به او یاد دادیم که ]</w:t>
      </w:r>
      <w:r w:rsidRPr="00870AC4">
        <w:rPr>
          <w:rFonts w:cs="B Nazanin" w:hint="cs"/>
          <w:b/>
          <w:bCs/>
          <w:sz w:val="20"/>
          <w:szCs w:val="20"/>
          <w:rtl/>
        </w:rPr>
        <w:t xml:space="preserve"> </w:t>
      </w:r>
      <w:r w:rsidRPr="00870AC4">
        <w:rPr>
          <w:rFonts w:cs="B Nazanin"/>
          <w:b/>
          <w:bCs/>
          <w:sz w:val="20"/>
          <w:szCs w:val="20"/>
          <w:rtl/>
        </w:rPr>
        <w:t xml:space="preserve">پايت را به زمين بزن. اين </w:t>
      </w:r>
      <w:r w:rsidRPr="00870AC4">
        <w:rPr>
          <w:rFonts w:cs="B Nazanin"/>
          <w:sz w:val="20"/>
          <w:szCs w:val="20"/>
          <w:rtl/>
        </w:rPr>
        <w:t>(آبيست که)</w:t>
      </w:r>
      <w:r w:rsidRPr="00870AC4">
        <w:rPr>
          <w:rFonts w:cs="B Nazanin"/>
          <w:b/>
          <w:bCs/>
          <w:sz w:val="20"/>
          <w:szCs w:val="20"/>
          <w:rtl/>
        </w:rPr>
        <w:t xml:space="preserve"> مايه شستن</w:t>
      </w:r>
      <w:r w:rsidRPr="00870AC4">
        <w:rPr>
          <w:rFonts w:cs="B Nazanin" w:hint="cs"/>
          <w:b/>
          <w:bCs/>
          <w:sz w:val="20"/>
          <w:szCs w:val="20"/>
          <w:rtl/>
        </w:rPr>
        <w:t xml:space="preserve"> ،</w:t>
      </w:r>
      <w:r w:rsidRPr="00870AC4">
        <w:rPr>
          <w:rFonts w:cs="B Nazanin"/>
          <w:b/>
          <w:bCs/>
          <w:sz w:val="20"/>
          <w:szCs w:val="20"/>
          <w:rtl/>
        </w:rPr>
        <w:t xml:space="preserve"> و نيز </w:t>
      </w:r>
      <w:r w:rsidRPr="00870AC4">
        <w:rPr>
          <w:rFonts w:cs="B Nazanin"/>
          <w:b/>
          <w:bCs/>
          <w:sz w:val="20"/>
          <w:szCs w:val="20"/>
          <w:rtl/>
        </w:rPr>
        <w:lastRenderedPageBreak/>
        <w:t>نوشيدنيي خنك است</w:t>
      </w:r>
      <w:r w:rsidRPr="00870AC4">
        <w:rPr>
          <w:rFonts w:cs="B Nazanin" w:hint="cs"/>
          <w:b/>
          <w:bCs/>
          <w:sz w:val="20"/>
          <w:szCs w:val="20"/>
          <w:rtl/>
        </w:rPr>
        <w:t xml:space="preserve"> (42) </w:t>
      </w:r>
      <w:r w:rsidRPr="00870AC4">
        <w:rPr>
          <w:rFonts w:cs="B Nazanin"/>
          <w:b/>
          <w:bCs/>
          <w:sz w:val="20"/>
          <w:szCs w:val="20"/>
          <w:rtl/>
        </w:rPr>
        <w:t>و خانواده اش را بعلاوه همانندش به او بخشيديم</w:t>
      </w:r>
      <w:r w:rsidRPr="00870AC4">
        <w:rPr>
          <w:rFonts w:cs="B Nazanin" w:hint="cs"/>
          <w:b/>
          <w:bCs/>
          <w:sz w:val="20"/>
          <w:szCs w:val="20"/>
          <w:rtl/>
        </w:rPr>
        <w:t xml:space="preserve"> </w:t>
      </w:r>
      <w:r w:rsidRPr="00870AC4">
        <w:rPr>
          <w:rFonts w:cs="B Nazanin"/>
          <w:b/>
          <w:bCs/>
          <w:sz w:val="20"/>
          <w:szCs w:val="20"/>
          <w:rtl/>
        </w:rPr>
        <w:t>. تا رحمتي از ما باشد و تذکري براي خردمندان</w:t>
      </w:r>
      <w:r w:rsidRPr="00870AC4">
        <w:rPr>
          <w:rFonts w:cs="B Nazanin" w:hint="cs"/>
          <w:b/>
          <w:bCs/>
          <w:sz w:val="20"/>
          <w:szCs w:val="20"/>
          <w:rtl/>
        </w:rPr>
        <w:t xml:space="preserve"> (43) </w:t>
      </w:r>
      <w:r w:rsidRPr="00870AC4">
        <w:rPr>
          <w:rFonts w:cs="B Nazanin"/>
          <w:b/>
          <w:bCs/>
          <w:sz w:val="20"/>
          <w:szCs w:val="20"/>
          <w:rtl/>
        </w:rPr>
        <w:t>مشتي پر از شاخه بدست گير و با آن</w:t>
      </w:r>
      <w:r w:rsidRPr="00870AC4">
        <w:rPr>
          <w:rFonts w:cs="B Nazanin" w:hint="cs"/>
          <w:b/>
          <w:bCs/>
          <w:sz w:val="20"/>
          <w:szCs w:val="20"/>
          <w:rtl/>
        </w:rPr>
        <w:t xml:space="preserve"> </w:t>
      </w:r>
      <w:r w:rsidRPr="00870AC4">
        <w:rPr>
          <w:rFonts w:cs="B Nazanin"/>
          <w:b/>
          <w:bCs/>
          <w:sz w:val="20"/>
          <w:szCs w:val="20"/>
          <w:rtl/>
        </w:rPr>
        <w:t>، آن زن را بزن ولي سوگند نشکن. البته او را صبور يافتيم</w:t>
      </w:r>
      <w:r w:rsidRPr="00870AC4">
        <w:rPr>
          <w:rFonts w:cs="B Nazanin" w:hint="cs"/>
          <w:b/>
          <w:bCs/>
          <w:sz w:val="20"/>
          <w:szCs w:val="20"/>
          <w:rtl/>
        </w:rPr>
        <w:t xml:space="preserve"> </w:t>
      </w:r>
      <w:r w:rsidRPr="00870AC4">
        <w:rPr>
          <w:rFonts w:cs="B Nazanin"/>
          <w:b/>
          <w:bCs/>
          <w:sz w:val="20"/>
          <w:szCs w:val="20"/>
          <w:rtl/>
        </w:rPr>
        <w:t>. خوب بنده اي و بسيار توبه کار بود</w:t>
      </w:r>
      <w:r w:rsidRPr="00870AC4">
        <w:rPr>
          <w:rFonts w:cs="B Nazanin" w:hint="cs"/>
          <w:b/>
          <w:bCs/>
          <w:sz w:val="20"/>
          <w:szCs w:val="20"/>
          <w:rtl/>
        </w:rPr>
        <w:t xml:space="preserve"> (44) </w:t>
      </w:r>
      <w:r w:rsidRPr="00870AC4">
        <w:rPr>
          <w:rFonts w:cs="B Nazanin"/>
          <w:b/>
          <w:bCs/>
          <w:sz w:val="20"/>
          <w:szCs w:val="20"/>
          <w:rtl/>
        </w:rPr>
        <w:t>و ياد آر بندگانمان ابراهيم و اسحق و يعقوب را که نيرومند و بينا بودند</w:t>
      </w:r>
      <w:r w:rsidRPr="00870AC4">
        <w:rPr>
          <w:rFonts w:cs="B Nazanin" w:hint="cs"/>
          <w:b/>
          <w:bCs/>
          <w:sz w:val="20"/>
          <w:szCs w:val="20"/>
          <w:rtl/>
        </w:rPr>
        <w:t xml:space="preserve"> (45) </w:t>
      </w:r>
      <w:r w:rsidRPr="00870AC4">
        <w:rPr>
          <w:rFonts w:cs="B Nazanin"/>
          <w:b/>
          <w:bCs/>
          <w:sz w:val="20"/>
          <w:szCs w:val="20"/>
          <w:rtl/>
        </w:rPr>
        <w:t>که ما البته آنها را به صفتي خالص کرده بوديم که آخرت انديشي بود</w:t>
      </w:r>
      <w:r w:rsidRPr="00870AC4">
        <w:rPr>
          <w:rFonts w:cs="B Nazanin" w:hint="cs"/>
          <w:b/>
          <w:bCs/>
          <w:sz w:val="20"/>
          <w:szCs w:val="20"/>
          <w:rtl/>
        </w:rPr>
        <w:t xml:space="preserve"> (46) </w:t>
      </w:r>
      <w:r w:rsidRPr="00870AC4">
        <w:rPr>
          <w:rFonts w:cs="B Nazanin"/>
          <w:b/>
          <w:bCs/>
          <w:sz w:val="20"/>
          <w:szCs w:val="20"/>
          <w:rtl/>
        </w:rPr>
        <w:t>و البته آنها در نزد ما از برگزيدگان خوبانند</w:t>
      </w:r>
      <w:r w:rsidRPr="00870AC4">
        <w:rPr>
          <w:rFonts w:cs="B Nazanin" w:hint="cs"/>
          <w:b/>
          <w:bCs/>
          <w:sz w:val="20"/>
          <w:szCs w:val="20"/>
          <w:rtl/>
        </w:rPr>
        <w:t xml:space="preserve"> (47) </w:t>
      </w:r>
      <w:r w:rsidRPr="00870AC4">
        <w:rPr>
          <w:rFonts w:cs="B Nazanin"/>
          <w:b/>
          <w:bCs/>
          <w:sz w:val="20"/>
          <w:szCs w:val="20"/>
          <w:rtl/>
        </w:rPr>
        <w:t>و نيز اسمعيل و يسع و ذالکفل را نيز بياد آر که همه از نيکان بودند</w:t>
      </w:r>
      <w:r w:rsidRPr="00870AC4">
        <w:rPr>
          <w:rFonts w:cs="B Nazanin" w:hint="cs"/>
          <w:b/>
          <w:bCs/>
          <w:sz w:val="20"/>
          <w:szCs w:val="20"/>
          <w:rtl/>
        </w:rPr>
        <w:t xml:space="preserve"> (48)</w:t>
      </w:r>
      <w:r w:rsidR="00F928D5">
        <w:rPr>
          <w:rFonts w:cs="B Nazanin" w:hint="cs"/>
          <w:b/>
          <w:bCs/>
          <w:sz w:val="20"/>
          <w:szCs w:val="20"/>
          <w:rtl/>
        </w:rPr>
        <w:t xml:space="preserve">     </w:t>
      </w:r>
      <w:r w:rsidR="00F928D5">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F12FD8" w:rsidRPr="00870AC4" w:rsidTr="0079262B">
        <w:trPr>
          <w:trHeight w:val="350"/>
        </w:trPr>
        <w:tc>
          <w:tcPr>
            <w:tcW w:w="5940" w:type="dxa"/>
          </w:tcPr>
          <w:p w:rsidR="00F12FD8" w:rsidRPr="00870AC4" w:rsidRDefault="002221BA" w:rsidP="00870AC4">
            <w:pPr>
              <w:widowControl w:val="0"/>
              <w:tabs>
                <w:tab w:val="center" w:pos="2862"/>
                <w:tab w:val="right" w:pos="5724"/>
              </w:tabs>
              <w:bidi/>
              <w:ind w:left="-249"/>
              <w:jc w:val="center"/>
              <w:rPr>
                <w:rFonts w:cs="B Nazanin"/>
                <w:b/>
                <w:bCs/>
                <w:color w:val="000000"/>
                <w:sz w:val="20"/>
                <w:szCs w:val="20"/>
                <w:u w:val="single"/>
                <w:rtl/>
                <w:lang w:bidi="fa-IR"/>
              </w:rPr>
            </w:pPr>
            <w:r w:rsidRPr="00870AC4">
              <w:rPr>
                <w:rFonts w:cs="B Nazanin" w:hint="cs"/>
                <w:b/>
                <w:bCs/>
                <w:color w:val="000000"/>
                <w:sz w:val="20"/>
                <w:szCs w:val="20"/>
                <w:rtl/>
                <w:lang w:bidi="fa-IR"/>
              </w:rPr>
              <w:t>درب:</w:t>
            </w:r>
            <w:r w:rsidRPr="00870AC4">
              <w:rPr>
                <w:rFonts w:cs="B Nazanin" w:hint="cs"/>
                <w:color w:val="000000"/>
                <w:sz w:val="20"/>
                <w:szCs w:val="20"/>
                <w:rtl/>
                <w:lang w:bidi="fa-IR"/>
              </w:rPr>
              <w:t xml:space="preserve"> نمونه اي از آيات و نعماتي كه به چند پيامبر ديگر داده شده.</w:t>
            </w:r>
          </w:p>
        </w:tc>
      </w:tr>
    </w:tbl>
    <w:p w:rsidR="00870AC4" w:rsidRDefault="00870AC4" w:rsidP="00C82A37">
      <w:pPr>
        <w:bidi/>
        <w:ind w:left="-249"/>
        <w:jc w:val="center"/>
        <w:rPr>
          <w:rFonts w:cs="B Nazanin"/>
          <w:b/>
          <w:bCs/>
          <w:color w:val="000000"/>
          <w:sz w:val="20"/>
          <w:szCs w:val="20"/>
          <w:u w:val="single"/>
          <w:rtl/>
          <w:lang w:bidi="fa-IR"/>
        </w:rPr>
      </w:pPr>
    </w:p>
    <w:p w:rsidR="00834E99" w:rsidRPr="004A2431" w:rsidRDefault="00834E99" w:rsidP="00870AC4">
      <w:pPr>
        <w:bidi/>
        <w:ind w:left="-249"/>
        <w:jc w:val="center"/>
        <w:rPr>
          <w:rFonts w:cs="B Nazanin"/>
          <w:b/>
          <w:bCs/>
          <w:color w:val="000000"/>
          <w:sz w:val="20"/>
          <w:szCs w:val="20"/>
          <w:u w:val="single"/>
          <w:rtl/>
          <w:lang w:bidi="fa-IR"/>
        </w:rPr>
      </w:pPr>
      <w:r w:rsidRPr="004A2431">
        <w:rPr>
          <w:rFonts w:cs="B Nazanin" w:hint="cs"/>
          <w:b/>
          <w:bCs/>
          <w:color w:val="000000"/>
          <w:sz w:val="20"/>
          <w:szCs w:val="20"/>
          <w:u w:val="single"/>
          <w:rtl/>
          <w:lang w:bidi="fa-IR"/>
        </w:rPr>
        <w:t>ص</w:t>
      </w:r>
      <w:r w:rsidR="00F928D5">
        <w:rPr>
          <w:rFonts w:cs="B Nazanin" w:hint="cs"/>
          <w:b/>
          <w:bCs/>
          <w:color w:val="000000"/>
          <w:sz w:val="20"/>
          <w:szCs w:val="20"/>
          <w:u w:val="single"/>
          <w:rtl/>
          <w:lang w:bidi="fa-IR"/>
        </w:rPr>
        <w:t xml:space="preserve">8      </w:t>
      </w:r>
      <w:r w:rsidRPr="004A2431">
        <w:rPr>
          <w:rFonts w:cs="B Nazanin" w:hint="cs"/>
          <w:b/>
          <w:bCs/>
          <w:color w:val="000000"/>
          <w:sz w:val="20"/>
          <w:szCs w:val="20"/>
          <w:u w:val="single"/>
          <w:rtl/>
          <w:lang w:bidi="fa-IR"/>
        </w:rPr>
        <w:t xml:space="preserve"> آیات 49 تا 64</w:t>
      </w:r>
    </w:p>
    <w:p w:rsidR="004822B8" w:rsidRPr="0046657D" w:rsidRDefault="004822B8" w:rsidP="001E2273">
      <w:pPr>
        <w:widowControl w:val="0"/>
        <w:bidi/>
        <w:ind w:left="-249"/>
        <w:jc w:val="both"/>
        <w:rPr>
          <w:rFonts w:cs="Traditional Arabic"/>
          <w:b/>
          <w:bCs/>
          <w:color w:val="000000"/>
          <w:sz w:val="20"/>
          <w:szCs w:val="20"/>
          <w:rtl/>
        </w:rPr>
      </w:pPr>
      <w:r w:rsidRPr="004A2431">
        <w:rPr>
          <w:rFonts w:cs="Traditional Arabic" w:hint="eastAsia"/>
          <w:b/>
          <w:bCs/>
          <w:color w:val="000000"/>
          <w:sz w:val="20"/>
          <w:szCs w:val="20"/>
          <w:rtl/>
        </w:rPr>
        <w:t>هَذَا</w:t>
      </w:r>
      <w:r w:rsidRPr="004A2431">
        <w:rPr>
          <w:rFonts w:cs="Traditional Arabic"/>
          <w:b/>
          <w:bCs/>
          <w:color w:val="000000"/>
          <w:sz w:val="20"/>
          <w:szCs w:val="20"/>
          <w:rtl/>
        </w:rPr>
        <w:t xml:space="preserve"> ذِكْرٌ وَإِنَّ لِلْمُتَّقِينَ لَحُسْنَ مَآبٍ ﴿49﴾ </w:t>
      </w:r>
      <w:r w:rsidRPr="00A775C9">
        <w:rPr>
          <w:rFonts w:cs="Traditional Arabic" w:hint="eastAsia"/>
          <w:color w:val="000000"/>
          <w:sz w:val="20"/>
          <w:szCs w:val="20"/>
          <w:rtl/>
        </w:rPr>
        <w:t>جَنَّاتِ</w:t>
      </w:r>
      <w:r w:rsidRPr="00A775C9">
        <w:rPr>
          <w:rFonts w:cs="Traditional Arabic"/>
          <w:color w:val="000000"/>
          <w:sz w:val="20"/>
          <w:szCs w:val="20"/>
          <w:rtl/>
        </w:rPr>
        <w:t xml:space="preserve"> عَدْنٍ مُّفَتَّحَةً لَّهُمُ </w:t>
      </w:r>
      <w:r w:rsidRPr="00A775C9">
        <w:rPr>
          <w:rFonts w:cs="Traditional Arabic" w:hint="eastAsia"/>
          <w:color w:val="000000"/>
          <w:sz w:val="20"/>
          <w:szCs w:val="20"/>
          <w:rtl/>
        </w:rPr>
        <w:t>الْأَبْوَابُ</w:t>
      </w:r>
      <w:r w:rsidRPr="00A775C9">
        <w:rPr>
          <w:rFonts w:cs="Traditional Arabic"/>
          <w:color w:val="000000"/>
          <w:sz w:val="20"/>
          <w:szCs w:val="20"/>
          <w:rtl/>
        </w:rPr>
        <w:t xml:space="preserve"> ﴿50﴾ </w:t>
      </w:r>
      <w:r w:rsidRPr="00A775C9">
        <w:rPr>
          <w:rFonts w:cs="Traditional Arabic" w:hint="eastAsia"/>
          <w:color w:val="000000"/>
          <w:sz w:val="20"/>
          <w:szCs w:val="20"/>
          <w:rtl/>
        </w:rPr>
        <w:t>مُتَّكِئِينَ</w:t>
      </w:r>
      <w:r w:rsidRPr="00A775C9">
        <w:rPr>
          <w:rFonts w:cs="Traditional Arabic"/>
          <w:color w:val="000000"/>
          <w:sz w:val="20"/>
          <w:szCs w:val="20"/>
          <w:rtl/>
        </w:rPr>
        <w:t xml:space="preserve"> فِيهَا </w:t>
      </w:r>
      <w:r w:rsidRPr="00A775C9">
        <w:rPr>
          <w:rFonts w:cs="Traditional Arabic" w:hint="eastAsia"/>
          <w:color w:val="000000"/>
          <w:sz w:val="20"/>
          <w:szCs w:val="20"/>
          <w:rtl/>
        </w:rPr>
        <w:t>يَدْعُونَ</w:t>
      </w:r>
      <w:r w:rsidRPr="00A775C9">
        <w:rPr>
          <w:rFonts w:cs="Traditional Arabic"/>
          <w:color w:val="000000"/>
          <w:sz w:val="20"/>
          <w:szCs w:val="20"/>
          <w:rtl/>
        </w:rPr>
        <w:t xml:space="preserve"> فِيهَا</w:t>
      </w:r>
      <w:r w:rsidRPr="004A2431">
        <w:rPr>
          <w:rFonts w:cs="Traditional Arabic"/>
          <w:b/>
          <w:bCs/>
          <w:color w:val="000000"/>
          <w:sz w:val="20"/>
          <w:szCs w:val="20"/>
          <w:rtl/>
        </w:rPr>
        <w:t xml:space="preserve"> </w:t>
      </w:r>
      <w:r w:rsidRPr="00A775C9">
        <w:rPr>
          <w:rFonts w:cs="Traditional Arabic"/>
          <w:color w:val="000000"/>
          <w:sz w:val="20"/>
          <w:szCs w:val="20"/>
          <w:rtl/>
        </w:rPr>
        <w:t xml:space="preserve">بِفَاكِهَةٍ كَثِيرَةٍ وَشَرَابٍ ﴿51﴾ </w:t>
      </w:r>
      <w:r w:rsidRPr="00A775C9">
        <w:rPr>
          <w:rFonts w:cs="Traditional Arabic" w:hint="eastAsia"/>
          <w:color w:val="000000"/>
          <w:sz w:val="20"/>
          <w:szCs w:val="20"/>
          <w:rtl/>
        </w:rPr>
        <w:t>وَعِندَهُمْ</w:t>
      </w:r>
      <w:r w:rsidRPr="00A775C9">
        <w:rPr>
          <w:rFonts w:cs="Traditional Arabic"/>
          <w:color w:val="000000"/>
          <w:sz w:val="20"/>
          <w:szCs w:val="20"/>
          <w:rtl/>
        </w:rPr>
        <w:t xml:space="preserve"> قَاصِرَاتُ الطَّرْفِ أَتْرَابٌ ﴿52﴾</w:t>
      </w:r>
      <w:r w:rsidRPr="00A775C9">
        <w:rPr>
          <w:rFonts w:cs="Traditional Arabic" w:hint="cs"/>
          <w:color w:val="000000"/>
          <w:sz w:val="20"/>
          <w:szCs w:val="20"/>
          <w:rtl/>
        </w:rPr>
        <w:t xml:space="preserve"> </w:t>
      </w:r>
      <w:r w:rsidRPr="00A775C9">
        <w:rPr>
          <w:rFonts w:cs="Traditional Arabic" w:hint="eastAsia"/>
          <w:color w:val="000000"/>
          <w:sz w:val="20"/>
          <w:szCs w:val="20"/>
          <w:rtl/>
        </w:rPr>
        <w:t>هَذَا</w:t>
      </w:r>
      <w:r w:rsidRPr="00A775C9">
        <w:rPr>
          <w:rFonts w:cs="Traditional Arabic"/>
          <w:color w:val="000000"/>
          <w:sz w:val="20"/>
          <w:szCs w:val="20"/>
          <w:rtl/>
        </w:rPr>
        <w:t xml:space="preserve"> مَا تُوعَدُونَ لِيَوْمِ الْحِسَابِ ﴿53﴾</w:t>
      </w:r>
      <w:r w:rsidRPr="004A2431">
        <w:rPr>
          <w:rFonts w:cs="Traditional Arabic"/>
          <w:b/>
          <w:bCs/>
          <w:color w:val="000000"/>
          <w:sz w:val="20"/>
          <w:szCs w:val="20"/>
          <w:rtl/>
        </w:rPr>
        <w:t xml:space="preserve"> </w:t>
      </w:r>
      <w:r w:rsidRPr="00A775C9">
        <w:rPr>
          <w:rFonts w:cs="Traditional Arabic" w:hint="eastAsia"/>
          <w:color w:val="000000"/>
          <w:sz w:val="20"/>
          <w:szCs w:val="20"/>
          <w:rtl/>
        </w:rPr>
        <w:t>إِنَّ</w:t>
      </w:r>
      <w:r w:rsidRPr="00A775C9">
        <w:rPr>
          <w:rFonts w:cs="Traditional Arabic"/>
          <w:color w:val="000000"/>
          <w:sz w:val="20"/>
          <w:szCs w:val="20"/>
          <w:rtl/>
        </w:rPr>
        <w:t xml:space="preserve"> هَذَا لَرِزْقُنَا مَا لَهُ مِن </w:t>
      </w:r>
      <w:r w:rsidRPr="00A775C9">
        <w:rPr>
          <w:rFonts w:cs="Traditional Arabic" w:hint="eastAsia"/>
          <w:color w:val="000000"/>
          <w:sz w:val="20"/>
          <w:szCs w:val="20"/>
          <w:rtl/>
        </w:rPr>
        <w:t>نَّفَادٍ</w:t>
      </w:r>
      <w:r w:rsidRPr="00A775C9">
        <w:rPr>
          <w:rFonts w:cs="Traditional Arabic"/>
          <w:color w:val="000000"/>
          <w:sz w:val="20"/>
          <w:szCs w:val="20"/>
          <w:rtl/>
        </w:rPr>
        <w:t xml:space="preserve"> ﴿54﴾</w:t>
      </w:r>
      <w:r w:rsidRPr="004A2431">
        <w:rPr>
          <w:rFonts w:cs="Traditional Arabic"/>
          <w:b/>
          <w:bCs/>
          <w:color w:val="000000"/>
          <w:sz w:val="20"/>
          <w:szCs w:val="20"/>
          <w:rtl/>
        </w:rPr>
        <w:t xml:space="preserve"> </w:t>
      </w:r>
      <w:r w:rsidR="001564A2">
        <w:rPr>
          <w:rFonts w:cs="B Nazanin" w:hint="cs"/>
          <w:color w:val="FF0000"/>
          <w:sz w:val="20"/>
          <w:szCs w:val="20"/>
          <w:rtl/>
          <w:lang w:bidi="fa-IR"/>
        </w:rPr>
        <w:t xml:space="preserve"> «نعیم» </w:t>
      </w:r>
      <w:r w:rsidRPr="004A2431">
        <w:rPr>
          <w:rFonts w:cs="Traditional Arabic" w:hint="eastAsia"/>
          <w:b/>
          <w:bCs/>
          <w:color w:val="000000"/>
          <w:sz w:val="20"/>
          <w:szCs w:val="20"/>
          <w:rtl/>
        </w:rPr>
        <w:t>هَذَا</w:t>
      </w:r>
      <w:r w:rsidRPr="004A2431">
        <w:rPr>
          <w:rFonts w:cs="Traditional Arabic"/>
          <w:b/>
          <w:bCs/>
          <w:color w:val="000000"/>
          <w:sz w:val="20"/>
          <w:szCs w:val="20"/>
          <w:rtl/>
        </w:rPr>
        <w:t xml:space="preserve"> وَإِنَّ لِلطَّاغِينَ </w:t>
      </w:r>
      <w:r w:rsidRPr="004A2431">
        <w:rPr>
          <w:rFonts w:cs="Traditional Arabic" w:hint="eastAsia"/>
          <w:b/>
          <w:bCs/>
          <w:color w:val="000000"/>
          <w:sz w:val="20"/>
          <w:szCs w:val="20"/>
          <w:rtl/>
        </w:rPr>
        <w:t>لَشَرَّ</w:t>
      </w:r>
      <w:r w:rsidR="007B521F">
        <w:rPr>
          <w:rFonts w:cs="Traditional Arabic"/>
          <w:b/>
          <w:bCs/>
          <w:color w:val="000000"/>
          <w:sz w:val="20"/>
          <w:szCs w:val="20"/>
          <w:rtl/>
        </w:rPr>
        <w:t xml:space="preserve"> مَآبٍ﴿55﴾</w:t>
      </w:r>
      <w:r w:rsidRPr="008527ED">
        <w:rPr>
          <w:rFonts w:cs="Traditional Arabic" w:hint="eastAsia"/>
          <w:color w:val="000000"/>
          <w:sz w:val="20"/>
          <w:szCs w:val="20"/>
          <w:rtl/>
        </w:rPr>
        <w:t>جَهَنَّمَ</w:t>
      </w:r>
      <w:r w:rsidRPr="008527ED">
        <w:rPr>
          <w:rFonts w:cs="Traditional Arabic"/>
          <w:color w:val="000000"/>
          <w:sz w:val="20"/>
          <w:szCs w:val="20"/>
          <w:rtl/>
        </w:rPr>
        <w:t xml:space="preserve"> يَصْلَوْنَهَا </w:t>
      </w:r>
      <w:r w:rsidRPr="008527ED">
        <w:rPr>
          <w:rFonts w:cs="Traditional Arabic" w:hint="eastAsia"/>
          <w:color w:val="000000"/>
          <w:sz w:val="20"/>
          <w:szCs w:val="20"/>
          <w:rtl/>
        </w:rPr>
        <w:t>فَبِئْسَ</w:t>
      </w:r>
      <w:r w:rsidRPr="008527ED">
        <w:rPr>
          <w:rFonts w:cs="Traditional Arabic"/>
          <w:color w:val="000000"/>
          <w:sz w:val="20"/>
          <w:szCs w:val="20"/>
          <w:rtl/>
        </w:rPr>
        <w:t xml:space="preserve"> الْمِهَادُ ﴿56﴾ </w:t>
      </w:r>
      <w:r w:rsidRPr="008527ED">
        <w:rPr>
          <w:rFonts w:cs="Traditional Arabic" w:hint="eastAsia"/>
          <w:color w:val="000000"/>
          <w:sz w:val="20"/>
          <w:szCs w:val="20"/>
          <w:rtl/>
        </w:rPr>
        <w:t>هَذَا</w:t>
      </w:r>
      <w:r w:rsidRPr="008527ED">
        <w:rPr>
          <w:rFonts w:cs="Traditional Arabic"/>
          <w:color w:val="000000"/>
          <w:sz w:val="20"/>
          <w:szCs w:val="20"/>
          <w:rtl/>
        </w:rPr>
        <w:t xml:space="preserve"> </w:t>
      </w:r>
      <w:r w:rsidRPr="008527ED">
        <w:rPr>
          <w:rFonts w:cs="Traditional Arabic" w:hint="eastAsia"/>
          <w:color w:val="000000"/>
          <w:sz w:val="20"/>
          <w:szCs w:val="20"/>
          <w:rtl/>
        </w:rPr>
        <w:t>فَلْيَذُوقُوهُ</w:t>
      </w:r>
      <w:r w:rsidRPr="008527ED">
        <w:rPr>
          <w:rFonts w:cs="Traditional Arabic"/>
          <w:color w:val="000000"/>
          <w:sz w:val="20"/>
          <w:szCs w:val="20"/>
          <w:rtl/>
        </w:rPr>
        <w:t xml:space="preserve"> حَمِيمٌ وَغَسَّاقٌ ﴿57﴾ </w:t>
      </w:r>
      <w:r w:rsidRPr="008527ED">
        <w:rPr>
          <w:rFonts w:cs="Traditional Arabic" w:hint="eastAsia"/>
          <w:color w:val="000000"/>
          <w:sz w:val="20"/>
          <w:szCs w:val="20"/>
          <w:rtl/>
        </w:rPr>
        <w:t>وَآخَرُ</w:t>
      </w:r>
      <w:r w:rsidRPr="008527ED">
        <w:rPr>
          <w:rFonts w:cs="Traditional Arabic"/>
          <w:color w:val="000000"/>
          <w:sz w:val="20"/>
          <w:szCs w:val="20"/>
          <w:rtl/>
        </w:rPr>
        <w:t xml:space="preserve"> مِن شَكْلِهِ أَزْوَاجٌ ﴿58﴾ </w:t>
      </w:r>
      <w:r w:rsidR="001564A2">
        <w:rPr>
          <w:rFonts w:cs="B Nazanin" w:hint="cs"/>
          <w:color w:val="FF0000"/>
          <w:sz w:val="20"/>
          <w:szCs w:val="20"/>
          <w:rtl/>
          <w:lang w:bidi="fa-IR"/>
        </w:rPr>
        <w:t xml:space="preserve">   «عذاب»</w:t>
      </w:r>
      <w:r w:rsidR="000F66F1">
        <w:rPr>
          <w:rFonts w:cs="B Nazanin" w:hint="cs"/>
          <w:color w:val="FF0000"/>
          <w:sz w:val="20"/>
          <w:szCs w:val="20"/>
          <w:rtl/>
          <w:lang w:bidi="fa-IR"/>
        </w:rPr>
        <w:t xml:space="preserve"> </w:t>
      </w:r>
      <w:r w:rsidRPr="004A2431">
        <w:rPr>
          <w:rFonts w:cs="Traditional Arabic" w:hint="eastAsia"/>
          <w:b/>
          <w:bCs/>
          <w:color w:val="000000"/>
          <w:sz w:val="20"/>
          <w:szCs w:val="20"/>
          <w:rtl/>
        </w:rPr>
        <w:t>هَذَا</w:t>
      </w:r>
      <w:r w:rsidRPr="004A2431">
        <w:rPr>
          <w:rFonts w:cs="Traditional Arabic"/>
          <w:b/>
          <w:bCs/>
          <w:color w:val="000000"/>
          <w:sz w:val="20"/>
          <w:szCs w:val="20"/>
          <w:rtl/>
        </w:rPr>
        <w:t xml:space="preserve"> </w:t>
      </w:r>
      <w:r w:rsidRPr="004A2431">
        <w:rPr>
          <w:rFonts w:cs="Traditional Arabic" w:hint="eastAsia"/>
          <w:b/>
          <w:bCs/>
          <w:color w:val="000000"/>
          <w:sz w:val="20"/>
          <w:szCs w:val="20"/>
          <w:rtl/>
        </w:rPr>
        <w:t>فَوْجٌ</w:t>
      </w:r>
      <w:r w:rsidRPr="004A2431">
        <w:rPr>
          <w:rFonts w:cs="Traditional Arabic"/>
          <w:b/>
          <w:bCs/>
          <w:color w:val="000000"/>
          <w:sz w:val="20"/>
          <w:szCs w:val="20"/>
          <w:rtl/>
        </w:rPr>
        <w:t xml:space="preserve"> مُّقْتَحِمٌ مَّعَكُمْ لَا مَرْحَبًا بِهِمْ إِنَّهُمْ صَالُوا النَّارِ ﴿59﴾ </w:t>
      </w:r>
      <w:r w:rsidRPr="004A2431">
        <w:rPr>
          <w:rFonts w:cs="Traditional Arabic" w:hint="eastAsia"/>
          <w:b/>
          <w:bCs/>
          <w:color w:val="000000"/>
          <w:sz w:val="20"/>
          <w:szCs w:val="20"/>
          <w:rtl/>
        </w:rPr>
        <w:t>قَالُوا</w:t>
      </w:r>
      <w:r w:rsidRPr="004A2431">
        <w:rPr>
          <w:rFonts w:cs="Traditional Arabic"/>
          <w:b/>
          <w:bCs/>
          <w:color w:val="000000"/>
          <w:sz w:val="20"/>
          <w:szCs w:val="20"/>
          <w:rtl/>
        </w:rPr>
        <w:t xml:space="preserve"> بَلْ أَنتُمْ لَا مَرْحَبًا </w:t>
      </w:r>
      <w:r w:rsidRPr="004A2431">
        <w:rPr>
          <w:rFonts w:cs="Traditional Arabic" w:hint="eastAsia"/>
          <w:b/>
          <w:bCs/>
          <w:color w:val="000000"/>
          <w:sz w:val="20"/>
          <w:szCs w:val="20"/>
          <w:rtl/>
        </w:rPr>
        <w:t>بِكُمْ</w:t>
      </w:r>
      <w:r w:rsidRPr="004A2431">
        <w:rPr>
          <w:rFonts w:cs="Traditional Arabic"/>
          <w:b/>
          <w:bCs/>
          <w:color w:val="000000"/>
          <w:sz w:val="20"/>
          <w:szCs w:val="20"/>
          <w:rtl/>
        </w:rPr>
        <w:t xml:space="preserve"> أَنتُمْ قَدَّمْتُمُوهُ لَنَا فَبِئْسَ الْقَرَارُ ﴿60﴾ </w:t>
      </w:r>
      <w:r w:rsidRPr="004A2431">
        <w:rPr>
          <w:rFonts w:cs="Traditional Arabic" w:hint="eastAsia"/>
          <w:b/>
          <w:bCs/>
          <w:color w:val="000000"/>
          <w:sz w:val="20"/>
          <w:szCs w:val="20"/>
          <w:rtl/>
        </w:rPr>
        <w:t>قَالُوا</w:t>
      </w:r>
      <w:r w:rsidRPr="004A2431">
        <w:rPr>
          <w:rFonts w:cs="Traditional Arabic"/>
          <w:b/>
          <w:bCs/>
          <w:color w:val="000000"/>
          <w:sz w:val="20"/>
          <w:szCs w:val="20"/>
          <w:rtl/>
        </w:rPr>
        <w:t xml:space="preserve"> رَبَّنَا مَن قَدَّمَ لَنَا هَذَا فَزِدْهُ </w:t>
      </w:r>
      <w:r w:rsidRPr="004A2431">
        <w:rPr>
          <w:rFonts w:cs="Traditional Arabic" w:hint="eastAsia"/>
          <w:b/>
          <w:bCs/>
          <w:color w:val="000000"/>
          <w:sz w:val="20"/>
          <w:szCs w:val="20"/>
          <w:rtl/>
        </w:rPr>
        <w:t>عَذَابًا</w:t>
      </w:r>
      <w:r w:rsidRPr="004A2431">
        <w:rPr>
          <w:rFonts w:cs="Traditional Arabic"/>
          <w:b/>
          <w:bCs/>
          <w:color w:val="000000"/>
          <w:sz w:val="20"/>
          <w:szCs w:val="20"/>
          <w:rtl/>
        </w:rPr>
        <w:t xml:space="preserve"> ضِعْفًا فِي النَّارِ ﴿61﴾ </w:t>
      </w:r>
      <w:r w:rsidRPr="004A2431">
        <w:rPr>
          <w:rFonts w:cs="Traditional Arabic" w:hint="eastAsia"/>
          <w:b/>
          <w:bCs/>
          <w:color w:val="000000"/>
          <w:sz w:val="20"/>
          <w:szCs w:val="20"/>
          <w:rtl/>
        </w:rPr>
        <w:t>وَقَالُوا</w:t>
      </w:r>
      <w:r w:rsidRPr="004A2431">
        <w:rPr>
          <w:rFonts w:cs="Traditional Arabic"/>
          <w:b/>
          <w:bCs/>
          <w:color w:val="000000"/>
          <w:sz w:val="20"/>
          <w:szCs w:val="20"/>
          <w:rtl/>
        </w:rPr>
        <w:t xml:space="preserve"> </w:t>
      </w:r>
      <w:r w:rsidRPr="004A2431">
        <w:rPr>
          <w:rFonts w:cs="Traditional Arabic" w:hint="eastAsia"/>
          <w:b/>
          <w:bCs/>
          <w:color w:val="000000"/>
          <w:sz w:val="20"/>
          <w:szCs w:val="20"/>
          <w:rtl/>
        </w:rPr>
        <w:t>مَا</w:t>
      </w:r>
      <w:r w:rsidRPr="004A2431">
        <w:rPr>
          <w:rFonts w:cs="Traditional Arabic"/>
          <w:b/>
          <w:bCs/>
          <w:color w:val="000000"/>
          <w:sz w:val="20"/>
          <w:szCs w:val="20"/>
          <w:rtl/>
        </w:rPr>
        <w:t xml:space="preserve"> لَنَا لَا نَرَى رِجَالًا كُنَّا نَعُدُّهُم مِّنَ الْأَشْرَارِ ﴿62﴾ </w:t>
      </w:r>
      <w:r w:rsidRPr="0046657D">
        <w:rPr>
          <w:rFonts w:cs="Traditional Arabic" w:hint="eastAsia"/>
          <w:b/>
          <w:bCs/>
          <w:color w:val="000000"/>
          <w:sz w:val="20"/>
          <w:szCs w:val="20"/>
          <w:rtl/>
        </w:rPr>
        <w:t>أَتَّخَذْنَاهُمْ</w:t>
      </w:r>
      <w:r w:rsidRPr="0046657D">
        <w:rPr>
          <w:rFonts w:cs="Traditional Arabic"/>
          <w:b/>
          <w:bCs/>
          <w:color w:val="000000"/>
          <w:sz w:val="20"/>
          <w:szCs w:val="20"/>
          <w:rtl/>
        </w:rPr>
        <w:t xml:space="preserve"> سِخْرِيًّا أَمْ زَاغَتْ </w:t>
      </w:r>
      <w:r w:rsidRPr="0046657D">
        <w:rPr>
          <w:rFonts w:cs="Traditional Arabic" w:hint="eastAsia"/>
          <w:b/>
          <w:bCs/>
          <w:color w:val="000000"/>
          <w:sz w:val="20"/>
          <w:szCs w:val="20"/>
          <w:rtl/>
        </w:rPr>
        <w:t>عَنْهُمُ</w:t>
      </w:r>
      <w:r w:rsidRPr="0046657D">
        <w:rPr>
          <w:rFonts w:cs="Traditional Arabic"/>
          <w:b/>
          <w:bCs/>
          <w:color w:val="000000"/>
          <w:sz w:val="20"/>
          <w:szCs w:val="20"/>
          <w:rtl/>
        </w:rPr>
        <w:t xml:space="preserve"> الْأَبْصَارُ ﴿63﴾ </w:t>
      </w:r>
      <w:r w:rsidRPr="0046657D">
        <w:rPr>
          <w:rFonts w:cs="Traditional Arabic" w:hint="eastAsia"/>
          <w:b/>
          <w:bCs/>
          <w:color w:val="000000"/>
          <w:sz w:val="20"/>
          <w:szCs w:val="20"/>
          <w:rtl/>
        </w:rPr>
        <w:t>إِنَّ</w:t>
      </w:r>
      <w:r w:rsidRPr="0046657D">
        <w:rPr>
          <w:rFonts w:cs="Traditional Arabic"/>
          <w:b/>
          <w:bCs/>
          <w:color w:val="000000"/>
          <w:sz w:val="20"/>
          <w:szCs w:val="20"/>
          <w:rtl/>
        </w:rPr>
        <w:t xml:space="preserve"> ذَلِكَ </w:t>
      </w:r>
      <w:r w:rsidRPr="0046657D">
        <w:rPr>
          <w:rFonts w:cs="Traditional Arabic" w:hint="eastAsia"/>
          <w:b/>
          <w:bCs/>
          <w:color w:val="000000"/>
          <w:sz w:val="20"/>
          <w:szCs w:val="20"/>
          <w:rtl/>
        </w:rPr>
        <w:t>لَحَقٌّ</w:t>
      </w:r>
      <w:r w:rsidRPr="0046657D">
        <w:rPr>
          <w:rFonts w:cs="Traditional Arabic"/>
          <w:b/>
          <w:bCs/>
          <w:color w:val="000000"/>
          <w:sz w:val="20"/>
          <w:szCs w:val="20"/>
          <w:rtl/>
        </w:rPr>
        <w:t xml:space="preserve"> تَخَاصُمُ أَهْلِ النَّارِ ﴿64﴾</w:t>
      </w:r>
      <w:r w:rsidR="00A775C9" w:rsidRPr="00A775C9">
        <w:rPr>
          <w:rFonts w:cs="B Nazanin" w:hint="cs"/>
          <w:color w:val="FF0000"/>
          <w:sz w:val="20"/>
          <w:szCs w:val="20"/>
          <w:rtl/>
          <w:lang w:bidi="fa-IR"/>
        </w:rPr>
        <w:t xml:space="preserve"> </w:t>
      </w:r>
      <w:r w:rsidR="00A775C9" w:rsidRPr="00113B68">
        <w:rPr>
          <w:rFonts w:cs="B Nazanin" w:hint="cs"/>
          <w:color w:val="FF0000"/>
          <w:sz w:val="20"/>
          <w:szCs w:val="20"/>
          <w:rtl/>
          <w:lang w:bidi="fa-IR"/>
        </w:rPr>
        <w:t xml:space="preserve"> </w:t>
      </w:r>
      <w:r w:rsidR="001E2273">
        <w:rPr>
          <w:rFonts w:cs="B Nazanin" w:hint="cs"/>
          <w:color w:val="FF0000"/>
          <w:sz w:val="20"/>
          <w:szCs w:val="20"/>
          <w:rtl/>
          <w:lang w:bidi="fa-IR"/>
        </w:rPr>
        <w:t>«</w:t>
      </w:r>
      <w:r w:rsidR="00A775C9" w:rsidRPr="00113B68">
        <w:rPr>
          <w:rFonts w:cs="B Nazanin" w:hint="cs"/>
          <w:color w:val="FF0000"/>
          <w:sz w:val="20"/>
          <w:szCs w:val="20"/>
          <w:rtl/>
          <w:lang w:bidi="fa-IR"/>
        </w:rPr>
        <w:t>قیامت</w:t>
      </w:r>
      <w:r w:rsidR="001E2273">
        <w:rPr>
          <w:rFonts w:cs="B Nazanin" w:hint="cs"/>
          <w:color w:val="FF0000"/>
          <w:sz w:val="20"/>
          <w:szCs w:val="20"/>
          <w:rtl/>
          <w:lang w:bidi="fa-IR"/>
        </w:rPr>
        <w:t>»</w:t>
      </w:r>
    </w:p>
    <w:p w:rsidR="00870AC4" w:rsidRPr="0046657D" w:rsidRDefault="00870AC4" w:rsidP="0046657D">
      <w:pPr>
        <w:widowControl w:val="0"/>
        <w:bidi/>
        <w:ind w:left="-249"/>
        <w:jc w:val="both"/>
        <w:rPr>
          <w:rFonts w:cs="Traditional Arabic"/>
          <w:b/>
          <w:bCs/>
          <w:color w:val="000000"/>
          <w:sz w:val="20"/>
          <w:szCs w:val="20"/>
          <w:rtl/>
        </w:rPr>
      </w:pPr>
      <w:r w:rsidRPr="0046657D">
        <w:rPr>
          <w:rFonts w:cs="B Nazanin"/>
          <w:b/>
          <w:bCs/>
          <w:color w:val="000000"/>
          <w:sz w:val="20"/>
          <w:szCs w:val="20"/>
          <w:rtl/>
        </w:rPr>
        <w:t>اين پنديست. و البته تقوا داران سرانجامي نيک خواهند داشت</w:t>
      </w:r>
      <w:r w:rsidRPr="0046657D">
        <w:rPr>
          <w:rFonts w:cs="B Nazanin" w:hint="cs"/>
          <w:b/>
          <w:bCs/>
          <w:color w:val="000000"/>
          <w:sz w:val="20"/>
          <w:szCs w:val="20"/>
          <w:rtl/>
        </w:rPr>
        <w:t xml:space="preserve"> (49)  </w:t>
      </w:r>
      <w:r w:rsidRPr="0046657D">
        <w:rPr>
          <w:rFonts w:cs="B Nazanin"/>
          <w:b/>
          <w:bCs/>
          <w:color w:val="000000"/>
          <w:sz w:val="20"/>
          <w:szCs w:val="20"/>
          <w:rtl/>
        </w:rPr>
        <w:t>بهشت هائي جاودان که درب هاي آن برايشان گشوده است</w:t>
      </w:r>
      <w:r w:rsidRPr="0046657D">
        <w:rPr>
          <w:rFonts w:cs="B Nazanin" w:hint="cs"/>
          <w:b/>
          <w:bCs/>
          <w:color w:val="000000"/>
          <w:sz w:val="20"/>
          <w:szCs w:val="20"/>
          <w:rtl/>
        </w:rPr>
        <w:t xml:space="preserve"> (50) </w:t>
      </w:r>
      <w:r w:rsidRPr="0046657D">
        <w:rPr>
          <w:rFonts w:cs="B Nazanin"/>
          <w:b/>
          <w:bCs/>
          <w:color w:val="000000"/>
          <w:sz w:val="20"/>
          <w:szCs w:val="20"/>
          <w:rtl/>
        </w:rPr>
        <w:t>در آن تکيه زده و دستور ميوه زياد و نوشيدني خواهند داد</w:t>
      </w:r>
      <w:r w:rsidRPr="0046657D">
        <w:rPr>
          <w:rFonts w:cs="B Nazanin" w:hint="cs"/>
          <w:b/>
          <w:bCs/>
          <w:color w:val="000000"/>
          <w:sz w:val="20"/>
          <w:szCs w:val="20"/>
          <w:rtl/>
        </w:rPr>
        <w:t xml:space="preserve"> (51) </w:t>
      </w:r>
      <w:r w:rsidRPr="0046657D">
        <w:rPr>
          <w:rFonts w:cs="B Nazanin"/>
          <w:b/>
          <w:bCs/>
          <w:color w:val="000000"/>
          <w:sz w:val="20"/>
          <w:szCs w:val="20"/>
          <w:rtl/>
        </w:rPr>
        <w:t>و نزدشان همسراني است که جز به شوهران خويش نظري ندارند</w:t>
      </w:r>
      <w:r w:rsidRPr="0046657D">
        <w:rPr>
          <w:rFonts w:cs="B Nazanin" w:hint="cs"/>
          <w:b/>
          <w:bCs/>
          <w:color w:val="000000"/>
          <w:sz w:val="20"/>
          <w:szCs w:val="20"/>
          <w:rtl/>
        </w:rPr>
        <w:t xml:space="preserve"> (52) </w:t>
      </w:r>
      <w:r w:rsidRPr="0046657D">
        <w:rPr>
          <w:rFonts w:cs="B Nazanin"/>
          <w:b/>
          <w:bCs/>
          <w:color w:val="000000"/>
          <w:sz w:val="20"/>
          <w:szCs w:val="20"/>
          <w:rtl/>
        </w:rPr>
        <w:t>اين است چيزي که براي روز حساب به شما وعده داده</w:t>
      </w:r>
      <w:r w:rsidRPr="0046657D">
        <w:rPr>
          <w:rFonts w:cs="B Nazanin" w:hint="cs"/>
          <w:b/>
          <w:bCs/>
          <w:color w:val="000000"/>
          <w:sz w:val="20"/>
          <w:szCs w:val="20"/>
          <w:rtl/>
        </w:rPr>
        <w:t xml:space="preserve"> (53) </w:t>
      </w:r>
      <w:r w:rsidRPr="0046657D">
        <w:rPr>
          <w:rFonts w:cs="B Nazanin"/>
          <w:b/>
          <w:bCs/>
          <w:color w:val="000000"/>
          <w:sz w:val="20"/>
          <w:szCs w:val="20"/>
          <w:rtl/>
        </w:rPr>
        <w:t>البته اين رزق ماست كه تمامي ندارد</w:t>
      </w:r>
      <w:r w:rsidRPr="0046657D">
        <w:rPr>
          <w:rFonts w:cs="B Nazanin" w:hint="cs"/>
          <w:b/>
          <w:bCs/>
          <w:color w:val="000000"/>
          <w:sz w:val="20"/>
          <w:szCs w:val="20"/>
          <w:rtl/>
        </w:rPr>
        <w:t xml:space="preserve"> (54) </w:t>
      </w:r>
      <w:r w:rsidRPr="0046657D">
        <w:rPr>
          <w:rFonts w:cs="B Nazanin"/>
          <w:b/>
          <w:bCs/>
          <w:color w:val="000000"/>
          <w:sz w:val="20"/>
          <w:szCs w:val="20"/>
          <w:rtl/>
        </w:rPr>
        <w:t>اين است و البته طغيانگران نيز بد سرانجامي خواهند داشت</w:t>
      </w:r>
      <w:r w:rsidRPr="0046657D">
        <w:rPr>
          <w:rFonts w:cs="B Nazanin" w:hint="cs"/>
          <w:b/>
          <w:bCs/>
          <w:color w:val="000000"/>
          <w:sz w:val="20"/>
          <w:szCs w:val="20"/>
          <w:rtl/>
        </w:rPr>
        <w:t xml:space="preserve"> (55) </w:t>
      </w:r>
      <w:r w:rsidRPr="0046657D">
        <w:rPr>
          <w:rFonts w:cs="B Nazanin"/>
          <w:b/>
          <w:bCs/>
          <w:color w:val="000000"/>
          <w:sz w:val="20"/>
          <w:szCs w:val="20"/>
          <w:rtl/>
        </w:rPr>
        <w:t>جهنمي که در آن انداخته ميشوند و بد جايگاهي است</w:t>
      </w:r>
      <w:r w:rsidRPr="0046657D">
        <w:rPr>
          <w:rFonts w:cs="B Nazanin" w:hint="cs"/>
          <w:b/>
          <w:bCs/>
          <w:color w:val="000000"/>
          <w:sz w:val="20"/>
          <w:szCs w:val="20"/>
          <w:rtl/>
        </w:rPr>
        <w:t xml:space="preserve"> (56) </w:t>
      </w:r>
      <w:r w:rsidRPr="0046657D">
        <w:rPr>
          <w:rFonts w:cs="B Nazanin"/>
          <w:b/>
          <w:bCs/>
          <w:color w:val="000000"/>
          <w:sz w:val="20"/>
          <w:szCs w:val="20"/>
          <w:rtl/>
        </w:rPr>
        <w:t>اين است. پس بايد آبي داغ و چرکين و متعفن بچشند</w:t>
      </w:r>
      <w:r w:rsidRPr="0046657D">
        <w:rPr>
          <w:rFonts w:cs="B Nazanin" w:hint="cs"/>
          <w:b/>
          <w:bCs/>
          <w:color w:val="000000"/>
          <w:sz w:val="20"/>
          <w:szCs w:val="20"/>
          <w:rtl/>
        </w:rPr>
        <w:t xml:space="preserve"> (57) </w:t>
      </w:r>
      <w:r w:rsidRPr="0046657D">
        <w:rPr>
          <w:rFonts w:cs="B Nazanin"/>
          <w:b/>
          <w:bCs/>
          <w:color w:val="000000"/>
          <w:sz w:val="20"/>
          <w:szCs w:val="20"/>
          <w:rtl/>
        </w:rPr>
        <w:t>و چيزهاي ديگري مانند آنها</w:t>
      </w:r>
      <w:r w:rsidRPr="0046657D">
        <w:rPr>
          <w:rFonts w:cs="B Nazanin" w:hint="cs"/>
          <w:b/>
          <w:bCs/>
          <w:color w:val="000000"/>
          <w:sz w:val="20"/>
          <w:szCs w:val="20"/>
          <w:rtl/>
        </w:rPr>
        <w:t xml:space="preserve"> (58) </w:t>
      </w:r>
      <w:r w:rsidRPr="0046657D">
        <w:rPr>
          <w:rFonts w:cs="B Nazanin" w:hint="cs"/>
          <w:color w:val="000000"/>
          <w:sz w:val="20"/>
          <w:szCs w:val="20"/>
          <w:rtl/>
        </w:rPr>
        <w:t xml:space="preserve">[به آنها </w:t>
      </w:r>
      <w:r w:rsidRPr="0046657D">
        <w:rPr>
          <w:rFonts w:cs="B Nazanin"/>
          <w:color w:val="000000"/>
          <w:sz w:val="20"/>
          <w:szCs w:val="20"/>
          <w:rtl/>
        </w:rPr>
        <w:t>خطاب ميشود</w:t>
      </w:r>
      <w:r w:rsidRPr="0046657D">
        <w:rPr>
          <w:rFonts w:cs="B Nazanin" w:hint="cs"/>
          <w:color w:val="000000"/>
          <w:sz w:val="20"/>
          <w:szCs w:val="20"/>
          <w:rtl/>
        </w:rPr>
        <w:t>]</w:t>
      </w:r>
      <w:r w:rsidRPr="0046657D">
        <w:rPr>
          <w:rFonts w:cs="B Nazanin"/>
          <w:b/>
          <w:bCs/>
          <w:color w:val="000000"/>
          <w:sz w:val="20"/>
          <w:szCs w:val="20"/>
          <w:rtl/>
        </w:rPr>
        <w:t xml:space="preserve"> اين گروه انبوه، با شمايند</w:t>
      </w:r>
      <w:r w:rsidRPr="0046657D">
        <w:rPr>
          <w:rFonts w:cs="B Nazanin" w:hint="cs"/>
          <w:b/>
          <w:bCs/>
          <w:color w:val="000000"/>
          <w:sz w:val="20"/>
          <w:szCs w:val="20"/>
          <w:rtl/>
        </w:rPr>
        <w:t xml:space="preserve"> </w:t>
      </w:r>
      <w:r w:rsidRPr="0046657D">
        <w:rPr>
          <w:rFonts w:cs="B Nazanin"/>
          <w:b/>
          <w:bCs/>
          <w:color w:val="000000"/>
          <w:sz w:val="20"/>
          <w:szCs w:val="20"/>
          <w:rtl/>
        </w:rPr>
        <w:t xml:space="preserve">. </w:t>
      </w:r>
      <w:r w:rsidRPr="0046657D">
        <w:rPr>
          <w:rFonts w:cs="B Nazanin" w:hint="cs"/>
          <w:color w:val="000000"/>
          <w:sz w:val="20"/>
          <w:szCs w:val="20"/>
          <w:rtl/>
        </w:rPr>
        <w:t>[</w:t>
      </w:r>
      <w:r w:rsidRPr="0046657D">
        <w:rPr>
          <w:rFonts w:cs="B Nazanin"/>
          <w:color w:val="000000"/>
          <w:sz w:val="20"/>
          <w:szCs w:val="20"/>
          <w:rtl/>
        </w:rPr>
        <w:t>جواب ميدهند</w:t>
      </w:r>
      <w:r w:rsidRPr="0046657D">
        <w:rPr>
          <w:rFonts w:cs="B Nazanin" w:hint="cs"/>
          <w:color w:val="000000"/>
          <w:sz w:val="20"/>
          <w:szCs w:val="20"/>
          <w:rtl/>
        </w:rPr>
        <w:t>]</w:t>
      </w:r>
      <w:r w:rsidRPr="0046657D">
        <w:rPr>
          <w:rFonts w:cs="B Nazanin"/>
          <w:b/>
          <w:bCs/>
          <w:color w:val="000000"/>
          <w:sz w:val="20"/>
          <w:szCs w:val="20"/>
          <w:rtl/>
        </w:rPr>
        <w:t xml:space="preserve"> خوششان مباد</w:t>
      </w:r>
      <w:r w:rsidRPr="0046657D">
        <w:rPr>
          <w:rFonts w:cs="B Nazanin" w:hint="cs"/>
          <w:b/>
          <w:bCs/>
          <w:color w:val="000000"/>
          <w:sz w:val="20"/>
          <w:szCs w:val="20"/>
          <w:rtl/>
        </w:rPr>
        <w:t xml:space="preserve"> ، </w:t>
      </w:r>
      <w:r w:rsidRPr="0046657D">
        <w:rPr>
          <w:rFonts w:cs="B Nazanin"/>
          <w:b/>
          <w:bCs/>
          <w:color w:val="000000"/>
          <w:sz w:val="20"/>
          <w:szCs w:val="20"/>
          <w:rtl/>
        </w:rPr>
        <w:t>زيرا که داخل آتش خواهند شد</w:t>
      </w:r>
      <w:r w:rsidRPr="0046657D">
        <w:rPr>
          <w:rFonts w:cs="B Nazanin" w:hint="cs"/>
          <w:b/>
          <w:bCs/>
          <w:color w:val="000000"/>
          <w:sz w:val="20"/>
          <w:szCs w:val="20"/>
          <w:rtl/>
        </w:rPr>
        <w:t xml:space="preserve"> (59) </w:t>
      </w:r>
      <w:r w:rsidRPr="0046657D">
        <w:rPr>
          <w:rFonts w:cs="B Nazanin" w:hint="cs"/>
          <w:color w:val="000000"/>
          <w:sz w:val="20"/>
          <w:szCs w:val="20"/>
          <w:rtl/>
        </w:rPr>
        <w:t>[</w:t>
      </w:r>
      <w:r w:rsidRPr="0046657D">
        <w:rPr>
          <w:rFonts w:cs="B Nazanin"/>
          <w:color w:val="000000"/>
          <w:sz w:val="20"/>
          <w:szCs w:val="20"/>
          <w:rtl/>
        </w:rPr>
        <w:t>آنها به اينها</w:t>
      </w:r>
      <w:r w:rsidRPr="0046657D">
        <w:rPr>
          <w:rFonts w:cs="B Nazanin" w:hint="cs"/>
          <w:color w:val="000000"/>
          <w:sz w:val="20"/>
          <w:szCs w:val="20"/>
          <w:rtl/>
        </w:rPr>
        <w:t>]</w:t>
      </w:r>
      <w:r w:rsidRPr="0046657D">
        <w:rPr>
          <w:rFonts w:cs="B Nazanin"/>
          <w:b/>
          <w:bCs/>
          <w:color w:val="000000"/>
          <w:sz w:val="20"/>
          <w:szCs w:val="20"/>
          <w:rtl/>
        </w:rPr>
        <w:t xml:space="preserve"> ميگويند خودتان خوشتان مباد</w:t>
      </w:r>
      <w:r w:rsidRPr="0046657D">
        <w:rPr>
          <w:rFonts w:cs="B Nazanin" w:hint="cs"/>
          <w:b/>
          <w:bCs/>
          <w:color w:val="000000"/>
          <w:sz w:val="20"/>
          <w:szCs w:val="20"/>
          <w:rtl/>
        </w:rPr>
        <w:t xml:space="preserve"> ،</w:t>
      </w:r>
      <w:r w:rsidRPr="0046657D">
        <w:rPr>
          <w:rFonts w:cs="B Nazanin"/>
          <w:b/>
          <w:bCs/>
          <w:color w:val="000000"/>
          <w:sz w:val="20"/>
          <w:szCs w:val="20"/>
          <w:rtl/>
        </w:rPr>
        <w:t xml:space="preserve"> شما اين </w:t>
      </w:r>
      <w:r w:rsidRPr="0046657D">
        <w:rPr>
          <w:rFonts w:cs="B Nazanin"/>
          <w:color w:val="000000"/>
          <w:sz w:val="20"/>
          <w:szCs w:val="20"/>
          <w:rtl/>
        </w:rPr>
        <w:t>(عذاب)</w:t>
      </w:r>
      <w:r w:rsidRPr="0046657D">
        <w:rPr>
          <w:rFonts w:cs="B Nazanin"/>
          <w:b/>
          <w:bCs/>
          <w:color w:val="000000"/>
          <w:sz w:val="20"/>
          <w:szCs w:val="20"/>
          <w:rtl/>
        </w:rPr>
        <w:t xml:space="preserve"> را براي ما فراهم کرده ايد و چه بدقرارگاهي</w:t>
      </w:r>
      <w:r w:rsidRPr="0046657D">
        <w:rPr>
          <w:rFonts w:cs="B Nazanin" w:hint="cs"/>
          <w:b/>
          <w:bCs/>
          <w:color w:val="000000"/>
          <w:sz w:val="20"/>
          <w:szCs w:val="20"/>
          <w:rtl/>
        </w:rPr>
        <w:t xml:space="preserve"> ا</w:t>
      </w:r>
      <w:r w:rsidRPr="0046657D">
        <w:rPr>
          <w:rFonts w:cs="B Nazanin"/>
          <w:b/>
          <w:bCs/>
          <w:color w:val="000000"/>
          <w:sz w:val="20"/>
          <w:szCs w:val="20"/>
          <w:rtl/>
        </w:rPr>
        <w:t>ست</w:t>
      </w:r>
      <w:r w:rsidRPr="0046657D">
        <w:rPr>
          <w:rFonts w:cs="B Nazanin" w:hint="cs"/>
          <w:b/>
          <w:bCs/>
          <w:color w:val="000000"/>
          <w:sz w:val="20"/>
          <w:szCs w:val="20"/>
          <w:rtl/>
        </w:rPr>
        <w:t xml:space="preserve"> (60) </w:t>
      </w:r>
      <w:r w:rsidRPr="0046657D">
        <w:rPr>
          <w:rFonts w:cs="B Nazanin"/>
          <w:b/>
          <w:bCs/>
          <w:color w:val="000000"/>
          <w:sz w:val="20"/>
          <w:szCs w:val="20"/>
          <w:rtl/>
        </w:rPr>
        <w:t>ميگويند پروردگارا هر کس که اين را برايمان فراهم کرده او را در آتش دو چندان عذاب فرما</w:t>
      </w:r>
      <w:r w:rsidRPr="0046657D">
        <w:rPr>
          <w:rFonts w:cs="B Nazanin" w:hint="cs"/>
          <w:b/>
          <w:bCs/>
          <w:color w:val="000000"/>
          <w:sz w:val="20"/>
          <w:szCs w:val="20"/>
          <w:rtl/>
        </w:rPr>
        <w:t xml:space="preserve"> (61) </w:t>
      </w:r>
      <w:r w:rsidRPr="0046657D">
        <w:rPr>
          <w:rFonts w:cs="B Nazanin"/>
          <w:b/>
          <w:bCs/>
          <w:color w:val="000000"/>
          <w:sz w:val="20"/>
          <w:szCs w:val="20"/>
          <w:rtl/>
        </w:rPr>
        <w:t>و ميگويند چه مان شده که مردمي را که جزء اشرار مي شمرديم نمي بينيم؟</w:t>
      </w:r>
      <w:r w:rsidRPr="0046657D">
        <w:rPr>
          <w:rFonts w:cs="B Nazanin" w:hint="cs"/>
          <w:b/>
          <w:bCs/>
          <w:color w:val="000000"/>
          <w:sz w:val="20"/>
          <w:szCs w:val="20"/>
          <w:rtl/>
        </w:rPr>
        <w:t xml:space="preserve">(62) </w:t>
      </w:r>
      <w:r w:rsidRPr="0046657D">
        <w:rPr>
          <w:rFonts w:cs="B Nazanin"/>
          <w:b/>
          <w:bCs/>
          <w:color w:val="000000"/>
          <w:sz w:val="20"/>
          <w:szCs w:val="20"/>
          <w:rtl/>
        </w:rPr>
        <w:t xml:space="preserve">آيا آنها را دست كم ميگرفتيم </w:t>
      </w:r>
      <w:r w:rsidRPr="0046657D">
        <w:rPr>
          <w:rFonts w:cs="B Nazanin"/>
          <w:color w:val="000000"/>
          <w:sz w:val="20"/>
          <w:szCs w:val="20"/>
          <w:rtl/>
        </w:rPr>
        <w:t xml:space="preserve">(و بعكس تصور ما نجات يافتند) </w:t>
      </w:r>
      <w:r w:rsidRPr="0046657D">
        <w:rPr>
          <w:rFonts w:cs="B Nazanin"/>
          <w:b/>
          <w:bCs/>
          <w:color w:val="000000"/>
          <w:sz w:val="20"/>
          <w:szCs w:val="20"/>
          <w:rtl/>
        </w:rPr>
        <w:t>يا در اينجا به چشممان نمي آيند؟</w:t>
      </w:r>
      <w:r w:rsidRPr="0046657D">
        <w:rPr>
          <w:rFonts w:cs="B Nazanin" w:hint="cs"/>
          <w:b/>
          <w:bCs/>
          <w:color w:val="000000"/>
          <w:sz w:val="20"/>
          <w:szCs w:val="20"/>
          <w:rtl/>
        </w:rPr>
        <w:t xml:space="preserve">(63) </w:t>
      </w:r>
      <w:r w:rsidRPr="0046657D">
        <w:rPr>
          <w:rFonts w:cs="B Nazanin"/>
          <w:b/>
          <w:bCs/>
          <w:color w:val="000000"/>
          <w:sz w:val="20"/>
          <w:szCs w:val="20"/>
          <w:rtl/>
        </w:rPr>
        <w:t>البته</w:t>
      </w:r>
      <w:r w:rsidRPr="0046657D">
        <w:rPr>
          <w:rFonts w:cs="B Nazanin" w:hint="cs"/>
          <w:b/>
          <w:bCs/>
          <w:color w:val="000000"/>
          <w:sz w:val="20"/>
          <w:szCs w:val="20"/>
          <w:rtl/>
        </w:rPr>
        <w:t xml:space="preserve"> </w:t>
      </w:r>
      <w:r w:rsidRPr="0046657D">
        <w:rPr>
          <w:rFonts w:cs="B Nazanin"/>
          <w:b/>
          <w:bCs/>
          <w:color w:val="000000"/>
          <w:sz w:val="20"/>
          <w:szCs w:val="20"/>
          <w:rtl/>
        </w:rPr>
        <w:t>، اين</w:t>
      </w:r>
      <w:r w:rsidRPr="0046657D">
        <w:rPr>
          <w:rFonts w:cs="B Nazanin" w:hint="cs"/>
          <w:b/>
          <w:bCs/>
          <w:color w:val="000000"/>
          <w:sz w:val="20"/>
          <w:szCs w:val="20"/>
          <w:rtl/>
        </w:rPr>
        <w:t xml:space="preserve"> </w:t>
      </w:r>
      <w:r w:rsidRPr="0046657D">
        <w:rPr>
          <w:rFonts w:cs="B Nazanin" w:hint="cs"/>
          <w:color w:val="000000"/>
          <w:sz w:val="20"/>
          <w:szCs w:val="20"/>
          <w:rtl/>
        </w:rPr>
        <w:t>(گوشه ای از)</w:t>
      </w:r>
      <w:r w:rsidRPr="0046657D">
        <w:rPr>
          <w:rFonts w:cs="B Nazanin"/>
          <w:b/>
          <w:bCs/>
          <w:color w:val="000000"/>
          <w:sz w:val="20"/>
          <w:szCs w:val="20"/>
          <w:rtl/>
        </w:rPr>
        <w:t xml:space="preserve"> دعواي اهل آتش</w:t>
      </w:r>
      <w:r w:rsidRPr="0046657D">
        <w:rPr>
          <w:rFonts w:cs="B Nazanin" w:hint="cs"/>
          <w:b/>
          <w:bCs/>
          <w:color w:val="000000"/>
          <w:sz w:val="20"/>
          <w:szCs w:val="20"/>
          <w:rtl/>
        </w:rPr>
        <w:t xml:space="preserve"> </w:t>
      </w:r>
      <w:r w:rsidRPr="0046657D">
        <w:rPr>
          <w:rFonts w:cs="B Nazanin"/>
          <w:b/>
          <w:bCs/>
          <w:color w:val="000000"/>
          <w:sz w:val="20"/>
          <w:szCs w:val="20"/>
          <w:rtl/>
        </w:rPr>
        <w:t xml:space="preserve">، </w:t>
      </w:r>
      <w:r w:rsidRPr="0046657D">
        <w:rPr>
          <w:rFonts w:cs="B Nazanin" w:hint="cs"/>
          <w:b/>
          <w:bCs/>
          <w:color w:val="000000"/>
          <w:sz w:val="20"/>
          <w:szCs w:val="20"/>
          <w:rtl/>
        </w:rPr>
        <w:t xml:space="preserve">و </w:t>
      </w:r>
      <w:r w:rsidRPr="0046657D">
        <w:rPr>
          <w:rFonts w:cs="B Nazanin" w:hint="cs"/>
          <w:color w:val="000000"/>
          <w:sz w:val="20"/>
          <w:szCs w:val="20"/>
          <w:rtl/>
        </w:rPr>
        <w:t xml:space="preserve">(کاملا) </w:t>
      </w:r>
      <w:r w:rsidRPr="0046657D">
        <w:rPr>
          <w:rFonts w:cs="B Nazanin"/>
          <w:b/>
          <w:bCs/>
          <w:color w:val="000000"/>
          <w:sz w:val="20"/>
          <w:szCs w:val="20"/>
          <w:rtl/>
        </w:rPr>
        <w:t>حق است</w:t>
      </w:r>
      <w:r w:rsidRPr="0046657D">
        <w:rPr>
          <w:rFonts w:cs="B Nazanin" w:hint="cs"/>
          <w:b/>
          <w:bCs/>
          <w:color w:val="000000"/>
          <w:sz w:val="20"/>
          <w:szCs w:val="20"/>
          <w:rtl/>
        </w:rPr>
        <w:t xml:space="preserve"> (64)</w:t>
      </w:r>
      <w:r w:rsidR="00F928D5">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C93A83" w:rsidTr="0079262B">
        <w:trPr>
          <w:trHeight w:val="350"/>
        </w:trPr>
        <w:tc>
          <w:tcPr>
            <w:tcW w:w="5940" w:type="dxa"/>
          </w:tcPr>
          <w:p w:rsidR="00C93A83" w:rsidRPr="00AD4C75" w:rsidRDefault="00870AC4" w:rsidP="0079262B">
            <w:pPr>
              <w:widowControl w:val="0"/>
              <w:tabs>
                <w:tab w:val="center" w:pos="2862"/>
                <w:tab w:val="right" w:pos="5724"/>
              </w:tabs>
              <w:bidi/>
              <w:ind w:left="-249"/>
              <w:jc w:val="center"/>
              <w:rPr>
                <w:rFonts w:cs="B Nazanin"/>
                <w:b/>
                <w:bCs/>
                <w:color w:val="000000"/>
                <w:sz w:val="18"/>
                <w:szCs w:val="18"/>
                <w:u w:val="single"/>
                <w:rtl/>
                <w:lang w:bidi="fa-IR"/>
              </w:rPr>
            </w:pPr>
            <w:r w:rsidRPr="002C20B4">
              <w:rPr>
                <w:rFonts w:cs="B Nazanin" w:hint="cs"/>
                <w:b/>
                <w:bCs/>
                <w:color w:val="000000"/>
                <w:sz w:val="18"/>
                <w:szCs w:val="18"/>
                <w:rtl/>
                <w:lang w:bidi="fa-IR"/>
              </w:rPr>
              <w:lastRenderedPageBreak/>
              <w:t>درب:</w:t>
            </w:r>
            <w:r w:rsidRPr="002C20B4">
              <w:rPr>
                <w:rFonts w:cs="B Nazanin" w:hint="cs"/>
                <w:color w:val="000000"/>
                <w:sz w:val="18"/>
                <w:szCs w:val="18"/>
                <w:rtl/>
                <w:lang w:bidi="fa-IR"/>
              </w:rPr>
              <w:t xml:space="preserve"> تفاوت نتيجه رفتار خدامحورانه با خود محورانه در جهان ديگر.</w:t>
            </w:r>
          </w:p>
        </w:tc>
      </w:tr>
    </w:tbl>
    <w:p w:rsidR="00C93A83" w:rsidRPr="004A2431" w:rsidRDefault="00C93A83" w:rsidP="00C93A83">
      <w:pPr>
        <w:widowControl w:val="0"/>
        <w:bidi/>
        <w:ind w:left="-249"/>
        <w:jc w:val="both"/>
        <w:rPr>
          <w:rFonts w:cs="B Nazanin"/>
          <w:b/>
          <w:bCs/>
          <w:color w:val="000000"/>
          <w:sz w:val="20"/>
          <w:szCs w:val="20"/>
          <w:u w:val="single"/>
          <w:rtl/>
          <w:lang w:bidi="fa-IR"/>
        </w:rPr>
      </w:pPr>
    </w:p>
    <w:p w:rsidR="00834E99" w:rsidRPr="004A2431" w:rsidRDefault="00834E99" w:rsidP="00C82A37">
      <w:pPr>
        <w:bidi/>
        <w:ind w:left="-249"/>
        <w:jc w:val="center"/>
        <w:rPr>
          <w:rFonts w:cs="B Nazanin"/>
          <w:b/>
          <w:bCs/>
          <w:color w:val="000000"/>
          <w:sz w:val="20"/>
          <w:szCs w:val="20"/>
          <w:u w:val="single"/>
          <w:rtl/>
          <w:lang w:bidi="fa-IR"/>
        </w:rPr>
      </w:pPr>
      <w:r w:rsidRPr="004A2431">
        <w:rPr>
          <w:rFonts w:cs="B Nazanin" w:hint="cs"/>
          <w:b/>
          <w:bCs/>
          <w:color w:val="000000"/>
          <w:sz w:val="20"/>
          <w:szCs w:val="20"/>
          <w:u w:val="single"/>
          <w:rtl/>
          <w:lang w:bidi="fa-IR"/>
        </w:rPr>
        <w:t>ص</w:t>
      </w:r>
      <w:r w:rsidR="00F928D5">
        <w:rPr>
          <w:rFonts w:cs="B Nazanin" w:hint="cs"/>
          <w:b/>
          <w:bCs/>
          <w:color w:val="000000"/>
          <w:sz w:val="20"/>
          <w:szCs w:val="20"/>
          <w:u w:val="single"/>
          <w:rtl/>
          <w:lang w:bidi="fa-IR"/>
        </w:rPr>
        <w:t xml:space="preserve">9     </w:t>
      </w:r>
      <w:r w:rsidRPr="004A2431">
        <w:rPr>
          <w:rFonts w:cs="B Nazanin" w:hint="cs"/>
          <w:b/>
          <w:bCs/>
          <w:color w:val="000000"/>
          <w:sz w:val="20"/>
          <w:szCs w:val="20"/>
          <w:u w:val="single"/>
          <w:rtl/>
          <w:lang w:bidi="fa-IR"/>
        </w:rPr>
        <w:t xml:space="preserve"> آیات 65 تا 70</w:t>
      </w:r>
    </w:p>
    <w:p w:rsidR="004822B8" w:rsidRPr="0046657D" w:rsidRDefault="004822B8" w:rsidP="00F411EE">
      <w:pPr>
        <w:pStyle w:val="a"/>
        <w:widowControl w:val="0"/>
        <w:spacing w:after="0"/>
        <w:ind w:left="-249" w:firstLine="0"/>
        <w:rPr>
          <w:rFonts w:ascii="Calibri" w:eastAsia="Calibri" w:hAnsi="Calibri" w:cs="Traditional Arabic"/>
          <w:b/>
          <w:bCs/>
          <w:color w:val="000000"/>
          <w:sz w:val="20"/>
          <w:szCs w:val="20"/>
          <w:rtl/>
        </w:rPr>
      </w:pPr>
      <w:r w:rsidRPr="004A2431">
        <w:rPr>
          <w:rFonts w:ascii="Calibri" w:eastAsia="Calibri" w:hAnsi="Calibri" w:cs="Traditional Arabic" w:hint="eastAsia"/>
          <w:b/>
          <w:bCs/>
          <w:color w:val="000000"/>
          <w:sz w:val="20"/>
          <w:szCs w:val="20"/>
          <w:rtl/>
        </w:rPr>
        <w:t>قُلْ</w:t>
      </w:r>
      <w:r w:rsidRPr="004A2431">
        <w:rPr>
          <w:rFonts w:ascii="Calibri" w:eastAsia="Calibri" w:hAnsi="Calibri" w:cs="Traditional Arabic"/>
          <w:b/>
          <w:bCs/>
          <w:color w:val="000000"/>
          <w:sz w:val="20"/>
          <w:szCs w:val="20"/>
          <w:rtl/>
        </w:rPr>
        <w:t xml:space="preserve"> </w:t>
      </w:r>
      <w:r w:rsidRPr="004A2431">
        <w:rPr>
          <w:rFonts w:ascii="Calibri" w:eastAsia="Calibri" w:hAnsi="Calibri" w:cs="Traditional Arabic" w:hint="eastAsia"/>
          <w:b/>
          <w:bCs/>
          <w:color w:val="000000"/>
          <w:sz w:val="20"/>
          <w:szCs w:val="20"/>
          <w:rtl/>
        </w:rPr>
        <w:t>إِنَّمَا</w:t>
      </w:r>
      <w:r w:rsidRPr="004A2431">
        <w:rPr>
          <w:rFonts w:ascii="Calibri" w:eastAsia="Calibri" w:hAnsi="Calibri" w:cs="Traditional Arabic"/>
          <w:b/>
          <w:bCs/>
          <w:color w:val="000000"/>
          <w:sz w:val="20"/>
          <w:szCs w:val="20"/>
          <w:rtl/>
        </w:rPr>
        <w:t xml:space="preserve"> أَنَا مُنذِرٌ وَمَا مِنْ إِلَهٍ إِلَّا اللَّهُ الْوَاحِدُ الْقَهَّارُ ﴿65﴾ </w:t>
      </w:r>
      <w:r w:rsidRPr="004A2431">
        <w:rPr>
          <w:rFonts w:ascii="Calibri" w:eastAsia="Calibri" w:hAnsi="Calibri" w:cs="Traditional Arabic" w:hint="eastAsia"/>
          <w:b/>
          <w:bCs/>
          <w:color w:val="000000"/>
          <w:sz w:val="20"/>
          <w:szCs w:val="20"/>
          <w:rtl/>
        </w:rPr>
        <w:t>رَبُّ</w:t>
      </w:r>
      <w:r w:rsidRPr="004A2431">
        <w:rPr>
          <w:rFonts w:ascii="Calibri" w:eastAsia="Calibri" w:hAnsi="Calibri" w:cs="Traditional Arabic"/>
          <w:b/>
          <w:bCs/>
          <w:color w:val="000000"/>
          <w:sz w:val="20"/>
          <w:szCs w:val="20"/>
          <w:rtl/>
        </w:rPr>
        <w:t xml:space="preserve"> السَّمَاوَاتِ وَالْأَرْضِ وَمَا </w:t>
      </w:r>
      <w:r w:rsidRPr="004A2431">
        <w:rPr>
          <w:rFonts w:ascii="Calibri" w:eastAsia="Calibri" w:hAnsi="Calibri" w:cs="Traditional Arabic" w:hint="eastAsia"/>
          <w:b/>
          <w:bCs/>
          <w:color w:val="000000"/>
          <w:sz w:val="20"/>
          <w:szCs w:val="20"/>
          <w:rtl/>
        </w:rPr>
        <w:t>بَيْنَهُمَا</w:t>
      </w:r>
      <w:r w:rsidRPr="004A2431">
        <w:rPr>
          <w:rFonts w:ascii="Calibri" w:eastAsia="Calibri" w:hAnsi="Calibri" w:cs="Traditional Arabic"/>
          <w:b/>
          <w:bCs/>
          <w:color w:val="000000"/>
          <w:sz w:val="20"/>
          <w:szCs w:val="20"/>
          <w:rtl/>
        </w:rPr>
        <w:t xml:space="preserve"> الْعَزِيزُ الْغَفَّارُ ﴿66﴾ </w:t>
      </w:r>
      <w:r w:rsidRPr="004A2431">
        <w:rPr>
          <w:rFonts w:ascii="Calibri" w:eastAsia="Calibri" w:hAnsi="Calibri" w:cs="Traditional Arabic" w:hint="eastAsia"/>
          <w:b/>
          <w:bCs/>
          <w:color w:val="000000"/>
          <w:sz w:val="20"/>
          <w:szCs w:val="20"/>
          <w:rtl/>
        </w:rPr>
        <w:t>قُلْ</w:t>
      </w:r>
      <w:r w:rsidRPr="004A2431">
        <w:rPr>
          <w:rFonts w:ascii="Calibri" w:eastAsia="Calibri" w:hAnsi="Calibri" w:cs="Traditional Arabic"/>
          <w:b/>
          <w:bCs/>
          <w:color w:val="000000"/>
          <w:sz w:val="20"/>
          <w:szCs w:val="20"/>
          <w:rtl/>
        </w:rPr>
        <w:t xml:space="preserve"> </w:t>
      </w:r>
      <w:r w:rsidRPr="004A2431">
        <w:rPr>
          <w:rFonts w:ascii="Calibri" w:eastAsia="Calibri" w:hAnsi="Calibri" w:cs="Traditional Arabic" w:hint="eastAsia"/>
          <w:b/>
          <w:bCs/>
          <w:color w:val="000000"/>
          <w:sz w:val="20"/>
          <w:szCs w:val="20"/>
          <w:rtl/>
        </w:rPr>
        <w:t>هُوَ</w:t>
      </w:r>
      <w:r w:rsidRPr="004A2431">
        <w:rPr>
          <w:rFonts w:ascii="Calibri" w:eastAsia="Calibri" w:hAnsi="Calibri" w:cs="Traditional Arabic"/>
          <w:b/>
          <w:bCs/>
          <w:color w:val="000000"/>
          <w:sz w:val="20"/>
          <w:szCs w:val="20"/>
          <w:rtl/>
        </w:rPr>
        <w:t xml:space="preserve"> نَبَأٌ عَظِيمٌ ﴿67﴾ </w:t>
      </w:r>
      <w:r w:rsidRPr="004A2431">
        <w:rPr>
          <w:rFonts w:ascii="Calibri" w:eastAsia="Calibri" w:hAnsi="Calibri" w:cs="Traditional Arabic" w:hint="eastAsia"/>
          <w:b/>
          <w:bCs/>
          <w:color w:val="000000"/>
          <w:sz w:val="20"/>
          <w:szCs w:val="20"/>
          <w:rtl/>
        </w:rPr>
        <w:t>أَنتُمْ</w:t>
      </w:r>
      <w:r w:rsidRPr="004A2431">
        <w:rPr>
          <w:rFonts w:ascii="Calibri" w:eastAsia="Calibri" w:hAnsi="Calibri" w:cs="Traditional Arabic"/>
          <w:b/>
          <w:bCs/>
          <w:color w:val="000000"/>
          <w:sz w:val="20"/>
          <w:szCs w:val="20"/>
          <w:rtl/>
        </w:rPr>
        <w:t xml:space="preserve"> عَنْهُ </w:t>
      </w:r>
      <w:r w:rsidRPr="004A2431">
        <w:rPr>
          <w:rFonts w:ascii="Calibri" w:eastAsia="Calibri" w:hAnsi="Calibri" w:cs="Traditional Arabic" w:hint="eastAsia"/>
          <w:b/>
          <w:bCs/>
          <w:color w:val="000000"/>
          <w:sz w:val="20"/>
          <w:szCs w:val="20"/>
          <w:rtl/>
        </w:rPr>
        <w:t>مُعْرِضُونَ</w:t>
      </w:r>
      <w:r w:rsidRPr="004A2431">
        <w:rPr>
          <w:rFonts w:ascii="Calibri" w:eastAsia="Calibri" w:hAnsi="Calibri" w:cs="Traditional Arabic"/>
          <w:b/>
          <w:bCs/>
          <w:color w:val="000000"/>
          <w:sz w:val="20"/>
          <w:szCs w:val="20"/>
          <w:rtl/>
        </w:rPr>
        <w:t xml:space="preserve"> ﴿68﴾ </w:t>
      </w:r>
      <w:r w:rsidRPr="004A2431">
        <w:rPr>
          <w:rFonts w:ascii="Calibri" w:eastAsia="Calibri" w:hAnsi="Calibri" w:cs="Traditional Arabic" w:hint="eastAsia"/>
          <w:b/>
          <w:bCs/>
          <w:color w:val="000000"/>
          <w:sz w:val="20"/>
          <w:szCs w:val="20"/>
          <w:rtl/>
        </w:rPr>
        <w:t>مَا</w:t>
      </w:r>
      <w:r w:rsidRPr="004A2431">
        <w:rPr>
          <w:rFonts w:ascii="Calibri" w:eastAsia="Calibri" w:hAnsi="Calibri" w:cs="Traditional Arabic"/>
          <w:b/>
          <w:bCs/>
          <w:color w:val="000000"/>
          <w:sz w:val="20"/>
          <w:szCs w:val="20"/>
          <w:rtl/>
        </w:rPr>
        <w:t xml:space="preserve"> كَانَ لِي مِنْ عِلْمٍ </w:t>
      </w:r>
      <w:r w:rsidRPr="004A2431">
        <w:rPr>
          <w:rFonts w:ascii="Calibri" w:eastAsia="Calibri" w:hAnsi="Calibri" w:cs="Traditional Arabic" w:hint="eastAsia"/>
          <w:b/>
          <w:bCs/>
          <w:color w:val="000000"/>
          <w:sz w:val="20"/>
          <w:szCs w:val="20"/>
          <w:rtl/>
        </w:rPr>
        <w:t>بِالْمَلَإِ</w:t>
      </w:r>
      <w:r w:rsidRPr="004A2431">
        <w:rPr>
          <w:rFonts w:ascii="Calibri" w:eastAsia="Calibri" w:hAnsi="Calibri" w:cs="Traditional Arabic"/>
          <w:b/>
          <w:bCs/>
          <w:color w:val="000000"/>
          <w:sz w:val="20"/>
          <w:szCs w:val="20"/>
          <w:rtl/>
        </w:rPr>
        <w:t xml:space="preserve"> الْأَعْلَى إِذْ يَخْتَصِمُونَ </w:t>
      </w:r>
      <w:r w:rsidRPr="0046657D">
        <w:rPr>
          <w:rFonts w:ascii="Calibri" w:eastAsia="Calibri" w:hAnsi="Calibri" w:cs="Traditional Arabic"/>
          <w:b/>
          <w:bCs/>
          <w:color w:val="000000"/>
          <w:sz w:val="20"/>
          <w:szCs w:val="20"/>
          <w:rtl/>
        </w:rPr>
        <w:t xml:space="preserve">﴿69﴾ </w:t>
      </w:r>
      <w:r w:rsidRPr="0046657D">
        <w:rPr>
          <w:rFonts w:ascii="Calibri" w:eastAsia="Calibri" w:hAnsi="Calibri" w:cs="Traditional Arabic" w:hint="eastAsia"/>
          <w:b/>
          <w:bCs/>
          <w:color w:val="000000"/>
          <w:sz w:val="20"/>
          <w:szCs w:val="20"/>
          <w:rtl/>
        </w:rPr>
        <w:t>إِن</w:t>
      </w:r>
      <w:r w:rsidRPr="0046657D">
        <w:rPr>
          <w:rFonts w:ascii="Calibri" w:eastAsia="Calibri" w:hAnsi="Calibri" w:cs="Traditional Arabic"/>
          <w:b/>
          <w:bCs/>
          <w:color w:val="000000"/>
          <w:sz w:val="20"/>
          <w:szCs w:val="20"/>
          <w:rtl/>
        </w:rPr>
        <w:t xml:space="preserve"> يُوحَى إِلَيَّ إِلَّا أَنَّمَا أَنَا نَذِيرٌ </w:t>
      </w:r>
      <w:r w:rsidRPr="0046657D">
        <w:rPr>
          <w:rFonts w:ascii="Calibri" w:eastAsia="Calibri" w:hAnsi="Calibri" w:cs="Traditional Arabic" w:hint="eastAsia"/>
          <w:b/>
          <w:bCs/>
          <w:color w:val="000000"/>
          <w:sz w:val="20"/>
          <w:szCs w:val="20"/>
          <w:rtl/>
        </w:rPr>
        <w:t>مُّبِينٌ</w:t>
      </w:r>
      <w:r w:rsidRPr="0046657D">
        <w:rPr>
          <w:rFonts w:ascii="Calibri" w:eastAsia="Calibri" w:hAnsi="Calibri" w:cs="Traditional Arabic"/>
          <w:b/>
          <w:bCs/>
          <w:color w:val="000000"/>
          <w:sz w:val="20"/>
          <w:szCs w:val="20"/>
          <w:rtl/>
        </w:rPr>
        <w:t xml:space="preserve"> ﴿70﴾</w:t>
      </w:r>
      <w:r w:rsidR="008527ED" w:rsidRPr="008527ED">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p>
    <w:p w:rsidR="0046657D" w:rsidRPr="0046657D" w:rsidRDefault="0046657D" w:rsidP="0046657D">
      <w:pPr>
        <w:widowControl w:val="0"/>
        <w:bidi/>
        <w:ind w:left="-249"/>
        <w:jc w:val="both"/>
        <w:rPr>
          <w:rFonts w:ascii="Calibri" w:eastAsia="Calibri" w:hAnsi="Calibri" w:cs="Traditional Arabic"/>
          <w:b/>
          <w:bCs/>
          <w:color w:val="000000"/>
          <w:sz w:val="20"/>
          <w:szCs w:val="20"/>
          <w:rtl/>
        </w:rPr>
      </w:pPr>
      <w:r w:rsidRPr="0046657D">
        <w:rPr>
          <w:rFonts w:cs="B Nazanin"/>
          <w:b/>
          <w:bCs/>
          <w:sz w:val="20"/>
          <w:szCs w:val="20"/>
          <w:rtl/>
        </w:rPr>
        <w:t>بگو جز اين نيست که من هشدار دهنده اي هستم و جز خداوند واحد قهّارخدائي نيست</w:t>
      </w:r>
      <w:r w:rsidRPr="0046657D">
        <w:rPr>
          <w:rFonts w:cs="B Nazanin" w:hint="cs"/>
          <w:b/>
          <w:bCs/>
          <w:sz w:val="20"/>
          <w:szCs w:val="20"/>
          <w:rtl/>
        </w:rPr>
        <w:t xml:space="preserve"> (65) </w:t>
      </w:r>
      <w:r w:rsidRPr="0046657D">
        <w:rPr>
          <w:rFonts w:cs="B Nazanin" w:hint="cs"/>
          <w:sz w:val="20"/>
          <w:szCs w:val="20"/>
          <w:rtl/>
        </w:rPr>
        <w:t>{</w:t>
      </w:r>
      <w:r w:rsidRPr="0046657D">
        <w:rPr>
          <w:rFonts w:cs="B Nazanin"/>
          <w:sz w:val="20"/>
          <w:szCs w:val="20"/>
          <w:rtl/>
        </w:rPr>
        <w:t>که پروردگار آسمانها و زمين و بين آنهاست و عزتمند آمرزشگر است</w:t>
      </w:r>
      <w:r w:rsidRPr="0046657D">
        <w:rPr>
          <w:rFonts w:cs="B Nazanin" w:hint="cs"/>
          <w:sz w:val="20"/>
          <w:szCs w:val="20"/>
          <w:rtl/>
        </w:rPr>
        <w:t xml:space="preserve">}(66) </w:t>
      </w:r>
      <w:r w:rsidRPr="0046657D">
        <w:rPr>
          <w:rFonts w:cs="B Nazanin" w:hint="cs"/>
          <w:b/>
          <w:bCs/>
          <w:sz w:val="20"/>
          <w:szCs w:val="20"/>
          <w:rtl/>
        </w:rPr>
        <w:t xml:space="preserve"> </w:t>
      </w:r>
      <w:r w:rsidRPr="0046657D">
        <w:rPr>
          <w:rFonts w:cs="B Nazanin"/>
          <w:b/>
          <w:bCs/>
          <w:sz w:val="20"/>
          <w:szCs w:val="20"/>
          <w:rtl/>
        </w:rPr>
        <w:t>بگو آن</w:t>
      </w:r>
      <w:r w:rsidRPr="0046657D">
        <w:rPr>
          <w:rFonts w:cs="B Nazanin" w:hint="cs"/>
          <w:b/>
          <w:bCs/>
          <w:sz w:val="20"/>
          <w:szCs w:val="20"/>
          <w:rtl/>
        </w:rPr>
        <w:t xml:space="preserve"> </w:t>
      </w:r>
      <w:r w:rsidRPr="0046657D">
        <w:rPr>
          <w:rFonts w:cs="B Nazanin" w:hint="cs"/>
          <w:sz w:val="20"/>
          <w:szCs w:val="20"/>
          <w:rtl/>
        </w:rPr>
        <w:t>(خبرِ قیامت)</w:t>
      </w:r>
      <w:r w:rsidRPr="0046657D">
        <w:rPr>
          <w:rFonts w:cs="B Nazanin"/>
          <w:b/>
          <w:bCs/>
          <w:sz w:val="20"/>
          <w:szCs w:val="20"/>
          <w:rtl/>
        </w:rPr>
        <w:t xml:space="preserve"> خبري بزرگ است</w:t>
      </w:r>
      <w:r w:rsidRPr="0046657D">
        <w:rPr>
          <w:rFonts w:cs="B Nazanin" w:hint="cs"/>
          <w:b/>
          <w:bCs/>
          <w:sz w:val="20"/>
          <w:szCs w:val="20"/>
          <w:rtl/>
        </w:rPr>
        <w:t xml:space="preserve"> (67) </w:t>
      </w:r>
      <w:r w:rsidRPr="0046657D">
        <w:rPr>
          <w:rFonts w:cs="B Nazanin"/>
          <w:b/>
          <w:bCs/>
          <w:sz w:val="20"/>
          <w:szCs w:val="20"/>
          <w:rtl/>
        </w:rPr>
        <w:t>که شما از آن رويگردانيد</w:t>
      </w:r>
      <w:r w:rsidRPr="0046657D">
        <w:rPr>
          <w:rFonts w:cs="B Nazanin" w:hint="cs"/>
          <w:b/>
          <w:bCs/>
          <w:sz w:val="20"/>
          <w:szCs w:val="20"/>
          <w:rtl/>
        </w:rPr>
        <w:t xml:space="preserve"> (68) </w:t>
      </w:r>
      <w:r w:rsidRPr="0046657D">
        <w:rPr>
          <w:rFonts w:cs="B Nazanin"/>
          <w:b/>
          <w:bCs/>
          <w:sz w:val="20"/>
          <w:szCs w:val="20"/>
          <w:rtl/>
        </w:rPr>
        <w:t>هيچ علمي نسبت به آن بزرگان عاليمرتبه</w:t>
      </w:r>
      <w:r w:rsidRPr="0046657D">
        <w:rPr>
          <w:rFonts w:cs="B Nazanin" w:hint="cs"/>
          <w:b/>
          <w:bCs/>
          <w:sz w:val="20"/>
          <w:szCs w:val="20"/>
          <w:rtl/>
        </w:rPr>
        <w:t xml:space="preserve"> </w:t>
      </w:r>
      <w:r w:rsidRPr="0046657D">
        <w:rPr>
          <w:rFonts w:cs="B Nazanin" w:hint="cs"/>
          <w:sz w:val="20"/>
          <w:szCs w:val="20"/>
          <w:rtl/>
        </w:rPr>
        <w:t>(آسمانی)</w:t>
      </w:r>
      <w:r w:rsidRPr="0046657D">
        <w:rPr>
          <w:rFonts w:cs="B Nazanin" w:hint="cs"/>
          <w:b/>
          <w:bCs/>
          <w:sz w:val="20"/>
          <w:szCs w:val="20"/>
          <w:rtl/>
        </w:rPr>
        <w:t xml:space="preserve"> </w:t>
      </w:r>
      <w:r w:rsidRPr="0046657D">
        <w:rPr>
          <w:rFonts w:cs="B Nazanin"/>
          <w:b/>
          <w:bCs/>
          <w:sz w:val="20"/>
          <w:szCs w:val="20"/>
          <w:rtl/>
        </w:rPr>
        <w:t>، آن هنگام که مشاجره ميکردند</w:t>
      </w:r>
      <w:r w:rsidRPr="0046657D">
        <w:rPr>
          <w:rFonts w:cs="B Nazanin" w:hint="cs"/>
          <w:b/>
          <w:bCs/>
          <w:sz w:val="20"/>
          <w:szCs w:val="20"/>
          <w:rtl/>
        </w:rPr>
        <w:t xml:space="preserve"> </w:t>
      </w:r>
      <w:r w:rsidRPr="0046657D">
        <w:rPr>
          <w:rFonts w:cs="B Nazanin"/>
          <w:b/>
          <w:bCs/>
          <w:sz w:val="20"/>
          <w:szCs w:val="20"/>
          <w:rtl/>
        </w:rPr>
        <w:t>، ندارم</w:t>
      </w:r>
      <w:r w:rsidRPr="0046657D">
        <w:rPr>
          <w:rFonts w:cs="B Nazanin" w:hint="cs"/>
          <w:b/>
          <w:bCs/>
          <w:sz w:val="20"/>
          <w:szCs w:val="20"/>
          <w:rtl/>
        </w:rPr>
        <w:t xml:space="preserve"> (69) </w:t>
      </w:r>
      <w:r w:rsidRPr="0046657D">
        <w:rPr>
          <w:rFonts w:cs="B Nazanin"/>
          <w:b/>
          <w:bCs/>
          <w:sz w:val="20"/>
          <w:szCs w:val="20"/>
          <w:rtl/>
        </w:rPr>
        <w:t>بمن جز اين وحي نميشود که هشدار دهنده اي آشکارم</w:t>
      </w:r>
      <w:r w:rsidRPr="0046657D">
        <w:rPr>
          <w:rFonts w:cs="B Nazanin" w:hint="cs"/>
          <w:b/>
          <w:bCs/>
          <w:sz w:val="20"/>
          <w:szCs w:val="20"/>
          <w:rtl/>
        </w:rPr>
        <w:t xml:space="preserve"> (70)</w:t>
      </w:r>
      <w:r w:rsidR="00123430">
        <w:rPr>
          <w:rFonts w:cs="B Nazanin" w:hint="cs"/>
          <w:b/>
          <w:bCs/>
          <w:sz w:val="20"/>
          <w:szCs w:val="20"/>
          <w:rtl/>
        </w:rPr>
        <w:t xml:space="preserve">       </w:t>
      </w:r>
      <w:r w:rsidR="00123430">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C93A83" w:rsidTr="0079262B">
        <w:trPr>
          <w:trHeight w:val="350"/>
        </w:trPr>
        <w:tc>
          <w:tcPr>
            <w:tcW w:w="5940" w:type="dxa"/>
          </w:tcPr>
          <w:p w:rsidR="00C93A83" w:rsidRPr="00AD4C75" w:rsidRDefault="0046657D" w:rsidP="0079262B">
            <w:pPr>
              <w:widowControl w:val="0"/>
              <w:tabs>
                <w:tab w:val="center" w:pos="2862"/>
                <w:tab w:val="right" w:pos="5724"/>
              </w:tabs>
              <w:bidi/>
              <w:ind w:left="-249"/>
              <w:jc w:val="center"/>
              <w:rPr>
                <w:rFonts w:cs="B Nazanin"/>
                <w:b/>
                <w:bCs/>
                <w:color w:val="000000"/>
                <w:sz w:val="18"/>
                <w:szCs w:val="18"/>
                <w:u w:val="single"/>
                <w:rtl/>
                <w:lang w:bidi="fa-IR"/>
              </w:rPr>
            </w:pPr>
            <w:r w:rsidRPr="003A38D8">
              <w:rPr>
                <w:rFonts w:cs="B Nazanin" w:hint="cs"/>
                <w:b/>
                <w:bCs/>
                <w:color w:val="000000"/>
                <w:sz w:val="20"/>
                <w:szCs w:val="20"/>
                <w:rtl/>
                <w:lang w:bidi="fa-IR"/>
              </w:rPr>
              <w:t>درب:</w:t>
            </w:r>
            <w:r w:rsidRPr="0065105E">
              <w:rPr>
                <w:rFonts w:cs="B Nazanin" w:hint="cs"/>
                <w:color w:val="000000"/>
                <w:sz w:val="20"/>
                <w:szCs w:val="20"/>
                <w:rtl/>
                <w:lang w:bidi="fa-IR"/>
              </w:rPr>
              <w:t xml:space="preserve"> </w:t>
            </w:r>
            <w:r>
              <w:rPr>
                <w:rFonts w:cs="B Nazanin" w:hint="cs"/>
                <w:color w:val="000000"/>
                <w:sz w:val="20"/>
                <w:szCs w:val="20"/>
                <w:rtl/>
                <w:lang w:bidi="fa-IR"/>
              </w:rPr>
              <w:t>ای پیامبر بازهم توجه آنها را به مطالب اساسی عقیدتی جلب کن .</w:t>
            </w:r>
          </w:p>
        </w:tc>
      </w:tr>
    </w:tbl>
    <w:p w:rsidR="00C93A83" w:rsidRPr="004A2431" w:rsidRDefault="00C93A83" w:rsidP="00C82A37">
      <w:pPr>
        <w:pStyle w:val="a"/>
        <w:widowControl w:val="0"/>
        <w:spacing w:after="0"/>
        <w:ind w:left="-249" w:firstLine="0"/>
        <w:rPr>
          <w:rFonts w:cs="B Nazanin"/>
          <w:b/>
          <w:bCs/>
          <w:color w:val="000000"/>
          <w:sz w:val="20"/>
          <w:szCs w:val="20"/>
          <w:u w:val="single"/>
          <w:rtl/>
          <w:lang w:bidi="fa-IR"/>
        </w:rPr>
      </w:pPr>
    </w:p>
    <w:p w:rsidR="00E13878" w:rsidRPr="004A2431" w:rsidRDefault="00E13878" w:rsidP="00C82A37">
      <w:pPr>
        <w:bidi/>
        <w:ind w:left="-249"/>
        <w:jc w:val="center"/>
        <w:rPr>
          <w:rFonts w:cs="B Nazanin"/>
          <w:b/>
          <w:bCs/>
          <w:color w:val="000000"/>
          <w:sz w:val="20"/>
          <w:szCs w:val="20"/>
          <w:u w:val="single"/>
          <w:rtl/>
          <w:lang w:bidi="fa-IR"/>
        </w:rPr>
      </w:pPr>
      <w:r w:rsidRPr="004A2431">
        <w:rPr>
          <w:rFonts w:cs="B Nazanin" w:hint="cs"/>
          <w:b/>
          <w:bCs/>
          <w:color w:val="000000"/>
          <w:sz w:val="20"/>
          <w:szCs w:val="20"/>
          <w:u w:val="single"/>
          <w:rtl/>
          <w:lang w:bidi="fa-IR"/>
        </w:rPr>
        <w:t>ص</w:t>
      </w:r>
      <w:r w:rsidR="00123430">
        <w:rPr>
          <w:rFonts w:cs="B Nazanin" w:hint="cs"/>
          <w:b/>
          <w:bCs/>
          <w:color w:val="000000"/>
          <w:sz w:val="20"/>
          <w:szCs w:val="20"/>
          <w:u w:val="single"/>
          <w:rtl/>
          <w:lang w:bidi="fa-IR"/>
        </w:rPr>
        <w:t xml:space="preserve">10      </w:t>
      </w:r>
      <w:r w:rsidRPr="004A2431">
        <w:rPr>
          <w:rFonts w:cs="B Nazanin" w:hint="cs"/>
          <w:b/>
          <w:bCs/>
          <w:color w:val="000000"/>
          <w:sz w:val="20"/>
          <w:szCs w:val="20"/>
          <w:u w:val="single"/>
          <w:rtl/>
          <w:lang w:bidi="fa-IR"/>
        </w:rPr>
        <w:t xml:space="preserve"> آیات 71 تا 85</w:t>
      </w:r>
    </w:p>
    <w:p w:rsidR="004822B8" w:rsidRPr="0046657D" w:rsidRDefault="004822B8" w:rsidP="0046657D">
      <w:pPr>
        <w:widowControl w:val="0"/>
        <w:bidi/>
        <w:ind w:left="-249"/>
        <w:jc w:val="both"/>
        <w:rPr>
          <w:rFonts w:cs="Traditional Arabic"/>
          <w:b/>
          <w:bCs/>
          <w:color w:val="000000"/>
          <w:sz w:val="20"/>
          <w:szCs w:val="20"/>
          <w:rtl/>
        </w:rPr>
      </w:pPr>
      <w:r w:rsidRPr="004A2431">
        <w:rPr>
          <w:rFonts w:cs="Traditional Arabic" w:hint="eastAsia"/>
          <w:b/>
          <w:bCs/>
          <w:color w:val="000000"/>
          <w:sz w:val="20"/>
          <w:szCs w:val="20"/>
          <w:rtl/>
        </w:rPr>
        <w:t>إِذْ</w:t>
      </w:r>
      <w:r w:rsidRPr="004A2431">
        <w:rPr>
          <w:rFonts w:cs="Traditional Arabic"/>
          <w:b/>
          <w:bCs/>
          <w:color w:val="000000"/>
          <w:sz w:val="20"/>
          <w:szCs w:val="20"/>
          <w:rtl/>
        </w:rPr>
        <w:t xml:space="preserve"> قَالَ رَبُّكَ </w:t>
      </w:r>
      <w:r w:rsidRPr="004A2431">
        <w:rPr>
          <w:rFonts w:cs="Traditional Arabic" w:hint="eastAsia"/>
          <w:b/>
          <w:bCs/>
          <w:color w:val="000000"/>
          <w:sz w:val="20"/>
          <w:szCs w:val="20"/>
          <w:rtl/>
        </w:rPr>
        <w:t>لِلْمَلَائِكَةِ</w:t>
      </w:r>
      <w:r w:rsidRPr="004A2431">
        <w:rPr>
          <w:rFonts w:cs="Traditional Arabic"/>
          <w:b/>
          <w:bCs/>
          <w:color w:val="000000"/>
          <w:sz w:val="20"/>
          <w:szCs w:val="20"/>
          <w:rtl/>
        </w:rPr>
        <w:t xml:space="preserve"> إِنِّي خَالِقٌ بَشَرًا مِن طِينٍ ﴿71﴾ </w:t>
      </w:r>
      <w:r w:rsidRPr="004A2431">
        <w:rPr>
          <w:rFonts w:cs="Traditional Arabic" w:hint="eastAsia"/>
          <w:b/>
          <w:bCs/>
          <w:color w:val="000000"/>
          <w:sz w:val="20"/>
          <w:szCs w:val="20"/>
          <w:rtl/>
        </w:rPr>
        <w:t>فَإِذَا</w:t>
      </w:r>
      <w:r w:rsidRPr="004A2431">
        <w:rPr>
          <w:rFonts w:cs="Traditional Arabic"/>
          <w:b/>
          <w:bCs/>
          <w:color w:val="000000"/>
          <w:sz w:val="20"/>
          <w:szCs w:val="20"/>
          <w:rtl/>
        </w:rPr>
        <w:t xml:space="preserve"> سَوَّيْتُهُ وَنَفَخْتُ فِيهِ مِن رُّوحِي </w:t>
      </w:r>
      <w:r w:rsidRPr="004A2431">
        <w:rPr>
          <w:rFonts w:cs="Traditional Arabic" w:hint="eastAsia"/>
          <w:b/>
          <w:bCs/>
          <w:color w:val="000000"/>
          <w:sz w:val="20"/>
          <w:szCs w:val="20"/>
          <w:rtl/>
        </w:rPr>
        <w:t>فَقَعُوا</w:t>
      </w:r>
      <w:r w:rsidRPr="004A2431">
        <w:rPr>
          <w:rFonts w:cs="Traditional Arabic"/>
          <w:b/>
          <w:bCs/>
          <w:color w:val="000000"/>
          <w:sz w:val="20"/>
          <w:szCs w:val="20"/>
          <w:rtl/>
        </w:rPr>
        <w:t xml:space="preserve"> لَهُ سَاجِدِينَ ﴿72﴾ </w:t>
      </w:r>
      <w:r w:rsidRPr="004A2431">
        <w:rPr>
          <w:rFonts w:cs="Traditional Arabic" w:hint="eastAsia"/>
          <w:b/>
          <w:bCs/>
          <w:color w:val="000000"/>
          <w:sz w:val="20"/>
          <w:szCs w:val="20"/>
          <w:rtl/>
        </w:rPr>
        <w:t>فَسَجَدَ</w:t>
      </w:r>
      <w:r w:rsidRPr="004A2431">
        <w:rPr>
          <w:rFonts w:cs="Traditional Arabic"/>
          <w:b/>
          <w:bCs/>
          <w:color w:val="000000"/>
          <w:sz w:val="20"/>
          <w:szCs w:val="20"/>
          <w:rtl/>
        </w:rPr>
        <w:t xml:space="preserve"> </w:t>
      </w:r>
      <w:r w:rsidRPr="004A2431">
        <w:rPr>
          <w:rFonts w:cs="Traditional Arabic" w:hint="eastAsia"/>
          <w:b/>
          <w:bCs/>
          <w:color w:val="000000"/>
          <w:sz w:val="20"/>
          <w:szCs w:val="20"/>
          <w:rtl/>
        </w:rPr>
        <w:t>الْمَلَائِكَةُ</w:t>
      </w:r>
      <w:r w:rsidRPr="004A2431">
        <w:rPr>
          <w:rFonts w:cs="Traditional Arabic"/>
          <w:b/>
          <w:bCs/>
          <w:color w:val="000000"/>
          <w:sz w:val="20"/>
          <w:szCs w:val="20"/>
          <w:rtl/>
        </w:rPr>
        <w:t xml:space="preserve"> كُلُّهُمْ أَجْمَعُونَ ﴿73﴾ </w:t>
      </w:r>
      <w:r w:rsidRPr="004A2431">
        <w:rPr>
          <w:rFonts w:cs="Traditional Arabic" w:hint="eastAsia"/>
          <w:b/>
          <w:bCs/>
          <w:color w:val="000000"/>
          <w:sz w:val="20"/>
          <w:szCs w:val="20"/>
          <w:rtl/>
        </w:rPr>
        <w:t>إِلَّا</w:t>
      </w:r>
      <w:r w:rsidRPr="004A2431">
        <w:rPr>
          <w:rFonts w:cs="Traditional Arabic"/>
          <w:b/>
          <w:bCs/>
          <w:color w:val="000000"/>
          <w:sz w:val="20"/>
          <w:szCs w:val="20"/>
          <w:rtl/>
        </w:rPr>
        <w:t xml:space="preserve"> إِبْلِيسَ اسْتَكْبَرَ وَكَانَ مِنْ الْكَافِرِينَ ﴿74﴾ </w:t>
      </w:r>
      <w:r w:rsidRPr="004A2431">
        <w:rPr>
          <w:rFonts w:cs="Traditional Arabic" w:hint="eastAsia"/>
          <w:b/>
          <w:bCs/>
          <w:color w:val="000000"/>
          <w:sz w:val="20"/>
          <w:szCs w:val="20"/>
          <w:rtl/>
        </w:rPr>
        <w:t>قَالَ</w:t>
      </w:r>
      <w:r w:rsidRPr="004A2431">
        <w:rPr>
          <w:rFonts w:cs="Traditional Arabic"/>
          <w:b/>
          <w:bCs/>
          <w:color w:val="000000"/>
          <w:sz w:val="20"/>
          <w:szCs w:val="20"/>
          <w:rtl/>
        </w:rPr>
        <w:t xml:space="preserve"> يَا إِبْلِيسُ مَا مَنَعَكَ أَن تَسْجُدَ لِمَا </w:t>
      </w:r>
      <w:r w:rsidRPr="004A2431">
        <w:rPr>
          <w:rFonts w:cs="Traditional Arabic" w:hint="eastAsia"/>
          <w:b/>
          <w:bCs/>
          <w:color w:val="000000"/>
          <w:sz w:val="20"/>
          <w:szCs w:val="20"/>
          <w:rtl/>
        </w:rPr>
        <w:t>خَلَقْتُ</w:t>
      </w:r>
      <w:r w:rsidRPr="004A2431">
        <w:rPr>
          <w:rFonts w:cs="Traditional Arabic"/>
          <w:b/>
          <w:bCs/>
          <w:color w:val="000000"/>
          <w:sz w:val="20"/>
          <w:szCs w:val="20"/>
          <w:rtl/>
        </w:rPr>
        <w:t xml:space="preserve"> بِيَدَيَّ أَسْتَكْبَرْتَ أَمْ كُنتَ مِنَ الْعَالِينَ ﴿75﴾ </w:t>
      </w:r>
      <w:r w:rsidRPr="004A2431">
        <w:rPr>
          <w:rFonts w:cs="Traditional Arabic" w:hint="eastAsia"/>
          <w:b/>
          <w:bCs/>
          <w:color w:val="000000"/>
          <w:sz w:val="20"/>
          <w:szCs w:val="20"/>
          <w:rtl/>
        </w:rPr>
        <w:t>قَالَ</w:t>
      </w:r>
      <w:r w:rsidRPr="004A2431">
        <w:rPr>
          <w:rFonts w:cs="Traditional Arabic"/>
          <w:b/>
          <w:bCs/>
          <w:color w:val="000000"/>
          <w:sz w:val="20"/>
          <w:szCs w:val="20"/>
          <w:rtl/>
        </w:rPr>
        <w:t xml:space="preserve"> أَنَا خَيْرٌ مِّنْهُ خَلَقْتَنِي مِن نَّارٍ </w:t>
      </w:r>
      <w:r w:rsidRPr="004A2431">
        <w:rPr>
          <w:rFonts w:cs="Traditional Arabic" w:hint="eastAsia"/>
          <w:b/>
          <w:bCs/>
          <w:color w:val="000000"/>
          <w:sz w:val="20"/>
          <w:szCs w:val="20"/>
          <w:rtl/>
        </w:rPr>
        <w:t>وَخَلَقْتَهُ</w:t>
      </w:r>
      <w:r w:rsidRPr="004A2431">
        <w:rPr>
          <w:rFonts w:cs="Traditional Arabic"/>
          <w:b/>
          <w:bCs/>
          <w:color w:val="000000"/>
          <w:sz w:val="20"/>
          <w:szCs w:val="20"/>
          <w:rtl/>
        </w:rPr>
        <w:t xml:space="preserve"> مِن طِينٍ ﴿76﴾ </w:t>
      </w:r>
      <w:r w:rsidRPr="004A2431">
        <w:rPr>
          <w:rFonts w:cs="Traditional Arabic" w:hint="eastAsia"/>
          <w:b/>
          <w:bCs/>
          <w:color w:val="000000"/>
          <w:sz w:val="20"/>
          <w:szCs w:val="20"/>
          <w:rtl/>
        </w:rPr>
        <w:t>قَالَ</w:t>
      </w:r>
      <w:r w:rsidRPr="004A2431">
        <w:rPr>
          <w:rFonts w:cs="Traditional Arabic"/>
          <w:b/>
          <w:bCs/>
          <w:color w:val="000000"/>
          <w:sz w:val="20"/>
          <w:szCs w:val="20"/>
          <w:rtl/>
        </w:rPr>
        <w:t xml:space="preserve"> فَاخْرُجْ </w:t>
      </w:r>
      <w:r w:rsidRPr="004A2431">
        <w:rPr>
          <w:rFonts w:cs="Traditional Arabic" w:hint="eastAsia"/>
          <w:b/>
          <w:bCs/>
          <w:color w:val="000000"/>
          <w:sz w:val="20"/>
          <w:szCs w:val="20"/>
          <w:rtl/>
        </w:rPr>
        <w:t>مِنْهَا</w:t>
      </w:r>
      <w:r w:rsidRPr="004A2431">
        <w:rPr>
          <w:rFonts w:cs="Traditional Arabic"/>
          <w:b/>
          <w:bCs/>
          <w:color w:val="000000"/>
          <w:sz w:val="20"/>
          <w:szCs w:val="20"/>
          <w:rtl/>
        </w:rPr>
        <w:t xml:space="preserve"> فَإِنَّكَ رَجِيمٌ ﴿77﴾ </w:t>
      </w:r>
      <w:r w:rsidRPr="004A2431">
        <w:rPr>
          <w:rFonts w:cs="Traditional Arabic" w:hint="eastAsia"/>
          <w:b/>
          <w:bCs/>
          <w:color w:val="000000"/>
          <w:sz w:val="20"/>
          <w:szCs w:val="20"/>
          <w:rtl/>
        </w:rPr>
        <w:t>وَإِنَّ</w:t>
      </w:r>
      <w:r w:rsidRPr="004A2431">
        <w:rPr>
          <w:rFonts w:cs="Traditional Arabic"/>
          <w:b/>
          <w:bCs/>
          <w:color w:val="000000"/>
          <w:sz w:val="20"/>
          <w:szCs w:val="20"/>
          <w:rtl/>
        </w:rPr>
        <w:t xml:space="preserve"> </w:t>
      </w:r>
      <w:r w:rsidRPr="004A2431">
        <w:rPr>
          <w:rFonts w:cs="Traditional Arabic" w:hint="eastAsia"/>
          <w:b/>
          <w:bCs/>
          <w:color w:val="000000"/>
          <w:sz w:val="20"/>
          <w:szCs w:val="20"/>
          <w:rtl/>
        </w:rPr>
        <w:t>عَلَيْكَ</w:t>
      </w:r>
      <w:r w:rsidRPr="004A2431">
        <w:rPr>
          <w:rFonts w:cs="Traditional Arabic"/>
          <w:b/>
          <w:bCs/>
          <w:color w:val="000000"/>
          <w:sz w:val="20"/>
          <w:szCs w:val="20"/>
          <w:rtl/>
        </w:rPr>
        <w:t xml:space="preserve"> لَعْنَتِي إِلَى يَوْمِ الدِّينِ ﴿78﴾ </w:t>
      </w:r>
      <w:r w:rsidRPr="004A2431">
        <w:rPr>
          <w:rFonts w:cs="Traditional Arabic" w:hint="eastAsia"/>
          <w:b/>
          <w:bCs/>
          <w:color w:val="000000"/>
          <w:sz w:val="20"/>
          <w:szCs w:val="20"/>
          <w:rtl/>
        </w:rPr>
        <w:t>قَالَ</w:t>
      </w:r>
      <w:r w:rsidRPr="004A2431">
        <w:rPr>
          <w:rFonts w:cs="Traditional Arabic"/>
          <w:b/>
          <w:bCs/>
          <w:color w:val="000000"/>
          <w:sz w:val="20"/>
          <w:szCs w:val="20"/>
          <w:rtl/>
        </w:rPr>
        <w:t xml:space="preserve"> رَبِّ فَأَنظِرْنِي إِلَى يَوْمِ يُبْعَثُونَ ﴿79﴾ </w:t>
      </w:r>
      <w:r w:rsidRPr="004A2431">
        <w:rPr>
          <w:rFonts w:cs="Traditional Arabic" w:hint="eastAsia"/>
          <w:b/>
          <w:bCs/>
          <w:color w:val="000000"/>
          <w:sz w:val="20"/>
          <w:szCs w:val="20"/>
          <w:rtl/>
        </w:rPr>
        <w:t>قَالَ</w:t>
      </w:r>
      <w:r w:rsidRPr="004A2431">
        <w:rPr>
          <w:rFonts w:cs="Traditional Arabic"/>
          <w:b/>
          <w:bCs/>
          <w:color w:val="000000"/>
          <w:sz w:val="20"/>
          <w:szCs w:val="20"/>
          <w:rtl/>
        </w:rPr>
        <w:t xml:space="preserve"> فَإِنَّكَ مِنَ الْمُنظَرِينَ ﴿80﴾ </w:t>
      </w:r>
      <w:r w:rsidRPr="004A2431">
        <w:rPr>
          <w:rFonts w:cs="Traditional Arabic" w:hint="eastAsia"/>
          <w:b/>
          <w:bCs/>
          <w:color w:val="000000"/>
          <w:sz w:val="20"/>
          <w:szCs w:val="20"/>
          <w:rtl/>
        </w:rPr>
        <w:t>إِلَى</w:t>
      </w:r>
      <w:r w:rsidRPr="004A2431">
        <w:rPr>
          <w:rFonts w:cs="Traditional Arabic"/>
          <w:b/>
          <w:bCs/>
          <w:color w:val="000000"/>
          <w:sz w:val="20"/>
          <w:szCs w:val="20"/>
          <w:rtl/>
        </w:rPr>
        <w:t xml:space="preserve"> يَوْمِ الْوَقْتِ الْمَعْلُومِ ﴿81﴾ </w:t>
      </w:r>
      <w:r w:rsidRPr="004A2431">
        <w:rPr>
          <w:rFonts w:cs="Traditional Arabic" w:hint="eastAsia"/>
          <w:b/>
          <w:bCs/>
          <w:color w:val="000000"/>
          <w:sz w:val="20"/>
          <w:szCs w:val="20"/>
          <w:rtl/>
        </w:rPr>
        <w:t>قَالَ</w:t>
      </w:r>
      <w:r w:rsidRPr="004A2431">
        <w:rPr>
          <w:rFonts w:cs="Traditional Arabic"/>
          <w:b/>
          <w:bCs/>
          <w:color w:val="000000"/>
          <w:sz w:val="20"/>
          <w:szCs w:val="20"/>
          <w:rtl/>
        </w:rPr>
        <w:t xml:space="preserve"> فَبِعِزَّتِكَ لَأُغْوِيَنَّهُمْ </w:t>
      </w:r>
      <w:r w:rsidRPr="004A2431">
        <w:rPr>
          <w:rFonts w:cs="Traditional Arabic" w:hint="eastAsia"/>
          <w:b/>
          <w:bCs/>
          <w:color w:val="000000"/>
          <w:sz w:val="20"/>
          <w:szCs w:val="20"/>
          <w:rtl/>
        </w:rPr>
        <w:t>أَجْمَعِينَ</w:t>
      </w:r>
      <w:r w:rsidRPr="004A2431">
        <w:rPr>
          <w:rFonts w:cs="Traditional Arabic"/>
          <w:b/>
          <w:bCs/>
          <w:color w:val="000000"/>
          <w:sz w:val="20"/>
          <w:szCs w:val="20"/>
          <w:rtl/>
        </w:rPr>
        <w:t xml:space="preserve"> ﴿82﴾ </w:t>
      </w:r>
      <w:r w:rsidRPr="004A2431">
        <w:rPr>
          <w:rFonts w:cs="Traditional Arabic" w:hint="eastAsia"/>
          <w:b/>
          <w:bCs/>
          <w:color w:val="000000"/>
          <w:sz w:val="20"/>
          <w:szCs w:val="20"/>
          <w:rtl/>
        </w:rPr>
        <w:t>إِلَّا</w:t>
      </w:r>
      <w:r w:rsidRPr="004A2431">
        <w:rPr>
          <w:rFonts w:cs="Traditional Arabic"/>
          <w:b/>
          <w:bCs/>
          <w:color w:val="000000"/>
          <w:sz w:val="20"/>
          <w:szCs w:val="20"/>
          <w:rtl/>
        </w:rPr>
        <w:t xml:space="preserve"> عِبَادَكَ مِنْهُمُ </w:t>
      </w:r>
      <w:r w:rsidRPr="004A2431">
        <w:rPr>
          <w:rFonts w:cs="Traditional Arabic" w:hint="eastAsia"/>
          <w:b/>
          <w:bCs/>
          <w:color w:val="000000"/>
          <w:sz w:val="20"/>
          <w:szCs w:val="20"/>
          <w:rtl/>
        </w:rPr>
        <w:t>الْمُخْلَصِينَ</w:t>
      </w:r>
      <w:r w:rsidRPr="004A2431">
        <w:rPr>
          <w:rFonts w:cs="Traditional Arabic"/>
          <w:b/>
          <w:bCs/>
          <w:color w:val="000000"/>
          <w:sz w:val="20"/>
          <w:szCs w:val="20"/>
          <w:rtl/>
        </w:rPr>
        <w:t xml:space="preserve"> ﴿83﴾ </w:t>
      </w:r>
      <w:r w:rsidRPr="004A2431">
        <w:rPr>
          <w:rFonts w:cs="Traditional Arabic" w:hint="eastAsia"/>
          <w:b/>
          <w:bCs/>
          <w:color w:val="000000"/>
          <w:sz w:val="20"/>
          <w:szCs w:val="20"/>
          <w:rtl/>
        </w:rPr>
        <w:t>قَالَ</w:t>
      </w:r>
      <w:r w:rsidRPr="004A2431">
        <w:rPr>
          <w:rFonts w:cs="Traditional Arabic"/>
          <w:b/>
          <w:bCs/>
          <w:color w:val="000000"/>
          <w:sz w:val="20"/>
          <w:szCs w:val="20"/>
          <w:rtl/>
        </w:rPr>
        <w:t xml:space="preserve"> فَالْحَقُّ </w:t>
      </w:r>
      <w:r w:rsidRPr="004A2431">
        <w:rPr>
          <w:rFonts w:cs="Traditional Arabic" w:hint="eastAsia"/>
          <w:b/>
          <w:bCs/>
          <w:color w:val="000000"/>
          <w:sz w:val="20"/>
          <w:szCs w:val="20"/>
          <w:rtl/>
        </w:rPr>
        <w:t>وَالْحَقَّ</w:t>
      </w:r>
      <w:r w:rsidRPr="004A2431">
        <w:rPr>
          <w:rFonts w:cs="Traditional Arabic"/>
          <w:b/>
          <w:bCs/>
          <w:color w:val="000000"/>
          <w:sz w:val="20"/>
          <w:szCs w:val="20"/>
          <w:rtl/>
        </w:rPr>
        <w:t xml:space="preserve"> أَقُولُ ﴿84﴾ </w:t>
      </w:r>
      <w:r w:rsidRPr="0046657D">
        <w:rPr>
          <w:rFonts w:cs="Traditional Arabic" w:hint="eastAsia"/>
          <w:b/>
          <w:bCs/>
          <w:color w:val="000000"/>
          <w:sz w:val="20"/>
          <w:szCs w:val="20"/>
          <w:rtl/>
        </w:rPr>
        <w:t>لَأَمْلَأَنَّ</w:t>
      </w:r>
      <w:r w:rsidRPr="0046657D">
        <w:rPr>
          <w:rFonts w:cs="Traditional Arabic"/>
          <w:b/>
          <w:bCs/>
          <w:color w:val="000000"/>
          <w:sz w:val="20"/>
          <w:szCs w:val="20"/>
          <w:rtl/>
        </w:rPr>
        <w:t xml:space="preserve"> </w:t>
      </w:r>
      <w:r w:rsidRPr="0046657D">
        <w:rPr>
          <w:rFonts w:cs="Traditional Arabic" w:hint="eastAsia"/>
          <w:b/>
          <w:bCs/>
          <w:color w:val="000000"/>
          <w:sz w:val="20"/>
          <w:szCs w:val="20"/>
          <w:rtl/>
        </w:rPr>
        <w:t>جَهَنَّمَ</w:t>
      </w:r>
      <w:r w:rsidRPr="0046657D">
        <w:rPr>
          <w:rFonts w:cs="Traditional Arabic"/>
          <w:b/>
          <w:bCs/>
          <w:color w:val="000000"/>
          <w:sz w:val="20"/>
          <w:szCs w:val="20"/>
          <w:rtl/>
        </w:rPr>
        <w:t xml:space="preserve"> مِنكَ وَمِمَّن تَبِعَكَ مِنْهُمْ أَجْمَعِينَ ﴿85﴾</w:t>
      </w:r>
      <w:r w:rsidR="008F120B" w:rsidRPr="008F120B">
        <w:rPr>
          <w:rFonts w:cs="B Nazanin" w:hint="cs"/>
          <w:color w:val="FF0000"/>
          <w:sz w:val="20"/>
          <w:szCs w:val="20"/>
          <w:rtl/>
          <w:lang w:bidi="fa-IR"/>
        </w:rPr>
        <w:t xml:space="preserve"> </w:t>
      </w:r>
      <w:r w:rsidR="00B875D8">
        <w:rPr>
          <w:rFonts w:cs="B Nazanin" w:hint="cs"/>
          <w:color w:val="FF0000"/>
          <w:sz w:val="20"/>
          <w:szCs w:val="20"/>
          <w:rtl/>
          <w:lang w:bidi="fa-IR"/>
        </w:rPr>
        <w:t>«آفرینش»</w:t>
      </w:r>
    </w:p>
    <w:p w:rsidR="0046657D" w:rsidRPr="0046657D" w:rsidRDefault="0046657D" w:rsidP="0046657D">
      <w:pPr>
        <w:widowControl w:val="0"/>
        <w:bidi/>
        <w:ind w:left="-249"/>
        <w:jc w:val="both"/>
        <w:rPr>
          <w:rFonts w:cs="Traditional Arabic"/>
          <w:b/>
          <w:bCs/>
          <w:color w:val="000000"/>
          <w:sz w:val="20"/>
          <w:szCs w:val="20"/>
          <w:rtl/>
        </w:rPr>
      </w:pPr>
      <w:r w:rsidRPr="0046657D">
        <w:rPr>
          <w:rFonts w:cs="B Nazanin"/>
          <w:b/>
          <w:bCs/>
          <w:sz w:val="20"/>
          <w:szCs w:val="20"/>
          <w:rtl/>
        </w:rPr>
        <w:t xml:space="preserve">آن هنگام </w:t>
      </w:r>
      <w:r w:rsidRPr="0046657D">
        <w:rPr>
          <w:rFonts w:cs="B Nazanin"/>
          <w:sz w:val="20"/>
          <w:szCs w:val="20"/>
          <w:rtl/>
        </w:rPr>
        <w:t>(را ياد كن)</w:t>
      </w:r>
      <w:r w:rsidRPr="0046657D">
        <w:rPr>
          <w:rFonts w:cs="B Nazanin"/>
          <w:b/>
          <w:bCs/>
          <w:sz w:val="20"/>
          <w:szCs w:val="20"/>
          <w:rtl/>
        </w:rPr>
        <w:t xml:space="preserve"> که پروردگارت به ملائکه گفت آفريدگار بشري از خاک خواهم بود</w:t>
      </w:r>
      <w:r w:rsidRPr="0046657D">
        <w:rPr>
          <w:rFonts w:cs="B Nazanin" w:hint="cs"/>
          <w:b/>
          <w:bCs/>
          <w:sz w:val="20"/>
          <w:szCs w:val="20"/>
          <w:rtl/>
        </w:rPr>
        <w:t xml:space="preserve"> (71) </w:t>
      </w:r>
      <w:r w:rsidRPr="0046657D">
        <w:rPr>
          <w:rFonts w:cs="B Nazanin"/>
          <w:b/>
          <w:bCs/>
          <w:sz w:val="20"/>
          <w:szCs w:val="20"/>
          <w:rtl/>
        </w:rPr>
        <w:t>پس هر گاه او را پرداختم و از روح خويش در او دميدم برايش به سجده بيفتيد</w:t>
      </w:r>
      <w:r w:rsidRPr="0046657D">
        <w:rPr>
          <w:rFonts w:cs="B Nazanin" w:hint="cs"/>
          <w:b/>
          <w:bCs/>
          <w:sz w:val="20"/>
          <w:szCs w:val="20"/>
          <w:rtl/>
        </w:rPr>
        <w:t xml:space="preserve"> (72) </w:t>
      </w:r>
      <w:r w:rsidRPr="0046657D">
        <w:rPr>
          <w:rFonts w:cs="B Nazanin"/>
          <w:b/>
          <w:bCs/>
          <w:sz w:val="20"/>
          <w:szCs w:val="20"/>
          <w:rtl/>
        </w:rPr>
        <w:t>آنگاه ملائکه همگي سجده نمودند</w:t>
      </w:r>
      <w:r w:rsidRPr="0046657D">
        <w:rPr>
          <w:rFonts w:cs="B Nazanin" w:hint="cs"/>
          <w:b/>
          <w:bCs/>
          <w:sz w:val="20"/>
          <w:szCs w:val="20"/>
          <w:rtl/>
        </w:rPr>
        <w:t xml:space="preserve"> (73) </w:t>
      </w:r>
      <w:r w:rsidRPr="0046657D">
        <w:rPr>
          <w:rFonts w:cs="B Nazanin"/>
          <w:b/>
          <w:bCs/>
          <w:sz w:val="20"/>
          <w:szCs w:val="20"/>
          <w:rtl/>
        </w:rPr>
        <w:t>مگر ابليس که گردنفرازي کرد و از کافران گرديد</w:t>
      </w:r>
      <w:r w:rsidRPr="0046657D">
        <w:rPr>
          <w:rFonts w:cs="B Nazanin" w:hint="cs"/>
          <w:b/>
          <w:bCs/>
          <w:sz w:val="20"/>
          <w:szCs w:val="20"/>
          <w:rtl/>
        </w:rPr>
        <w:t xml:space="preserve"> (74) </w:t>
      </w:r>
      <w:r w:rsidRPr="0046657D">
        <w:rPr>
          <w:rFonts w:cs="B Nazanin"/>
          <w:b/>
          <w:bCs/>
          <w:sz w:val="20"/>
          <w:szCs w:val="20"/>
          <w:rtl/>
        </w:rPr>
        <w:t>گفت اي ابليس!چه چيز مانعت شد که براي چيزي که با دست خويش آفريدمش سجده کني؟ آيا خود را بزرگ ديدي يا واقعأ از بزرگ مرتبه گاني؟</w:t>
      </w:r>
      <w:r w:rsidRPr="0046657D">
        <w:rPr>
          <w:rFonts w:cs="B Nazanin" w:hint="cs"/>
          <w:b/>
          <w:bCs/>
          <w:sz w:val="20"/>
          <w:szCs w:val="20"/>
          <w:rtl/>
        </w:rPr>
        <w:t xml:space="preserve">(75) </w:t>
      </w:r>
      <w:r w:rsidRPr="0046657D">
        <w:rPr>
          <w:rFonts w:cs="B Nazanin"/>
          <w:b/>
          <w:bCs/>
          <w:sz w:val="20"/>
          <w:szCs w:val="20"/>
          <w:rtl/>
        </w:rPr>
        <w:t>گفت من از او بهترم. مرا از آتش و او را از خاک آفريد</w:t>
      </w:r>
      <w:r w:rsidRPr="0046657D">
        <w:rPr>
          <w:rFonts w:cs="B Nazanin" w:hint="cs"/>
          <w:b/>
          <w:bCs/>
          <w:sz w:val="20"/>
          <w:szCs w:val="20"/>
          <w:rtl/>
        </w:rPr>
        <w:t>ه ا</w:t>
      </w:r>
      <w:r w:rsidRPr="0046657D">
        <w:rPr>
          <w:rFonts w:cs="B Nazanin"/>
          <w:b/>
          <w:bCs/>
          <w:sz w:val="20"/>
          <w:szCs w:val="20"/>
          <w:rtl/>
        </w:rPr>
        <w:t>ي</w:t>
      </w:r>
      <w:r w:rsidRPr="0046657D">
        <w:rPr>
          <w:rFonts w:cs="B Nazanin" w:hint="cs"/>
          <w:b/>
          <w:bCs/>
          <w:sz w:val="20"/>
          <w:szCs w:val="20"/>
          <w:rtl/>
        </w:rPr>
        <w:t xml:space="preserve"> (76) </w:t>
      </w:r>
      <w:r w:rsidRPr="0046657D">
        <w:rPr>
          <w:rFonts w:cs="B Nazanin"/>
          <w:b/>
          <w:bCs/>
          <w:sz w:val="20"/>
          <w:szCs w:val="20"/>
          <w:rtl/>
        </w:rPr>
        <w:t>گفت، پس</w:t>
      </w:r>
      <w:r w:rsidRPr="0046657D">
        <w:rPr>
          <w:rFonts w:cs="B Nazanin" w:hint="cs"/>
          <w:b/>
          <w:bCs/>
          <w:sz w:val="20"/>
          <w:szCs w:val="20"/>
          <w:rtl/>
        </w:rPr>
        <w:t xml:space="preserve"> </w:t>
      </w:r>
      <w:r w:rsidRPr="0046657D">
        <w:rPr>
          <w:rFonts w:cs="B Nazanin"/>
          <w:b/>
          <w:bCs/>
          <w:sz w:val="20"/>
          <w:szCs w:val="20"/>
          <w:rtl/>
        </w:rPr>
        <w:t>، از اينجا بيرون شو که رانده شده اي</w:t>
      </w:r>
      <w:r w:rsidRPr="0046657D">
        <w:rPr>
          <w:rFonts w:cs="B Nazanin" w:hint="cs"/>
          <w:b/>
          <w:bCs/>
          <w:sz w:val="20"/>
          <w:szCs w:val="20"/>
          <w:rtl/>
        </w:rPr>
        <w:t xml:space="preserve"> (77) </w:t>
      </w:r>
      <w:r w:rsidRPr="0046657D">
        <w:rPr>
          <w:rFonts w:cs="B Nazanin"/>
          <w:b/>
          <w:bCs/>
          <w:sz w:val="20"/>
          <w:szCs w:val="20"/>
          <w:rtl/>
        </w:rPr>
        <w:t>و تا روز قيامت از رحمت من دور خواهي بود</w:t>
      </w:r>
      <w:r w:rsidRPr="0046657D">
        <w:rPr>
          <w:rFonts w:cs="B Nazanin" w:hint="cs"/>
          <w:b/>
          <w:bCs/>
          <w:sz w:val="20"/>
          <w:szCs w:val="20"/>
          <w:rtl/>
        </w:rPr>
        <w:t xml:space="preserve"> (78) </w:t>
      </w:r>
      <w:r w:rsidRPr="0046657D">
        <w:rPr>
          <w:rFonts w:cs="B Nazanin"/>
          <w:b/>
          <w:bCs/>
          <w:sz w:val="20"/>
          <w:szCs w:val="20"/>
          <w:rtl/>
        </w:rPr>
        <w:t>گفت پروردگارا</w:t>
      </w:r>
      <w:r w:rsidRPr="0046657D">
        <w:rPr>
          <w:rFonts w:cs="B Nazanin" w:hint="cs"/>
          <w:b/>
          <w:bCs/>
          <w:sz w:val="20"/>
          <w:szCs w:val="20"/>
          <w:rtl/>
        </w:rPr>
        <w:t xml:space="preserve"> </w:t>
      </w:r>
      <w:r w:rsidRPr="0046657D">
        <w:rPr>
          <w:rFonts w:cs="B Nazanin"/>
          <w:b/>
          <w:bCs/>
          <w:sz w:val="20"/>
          <w:szCs w:val="20"/>
          <w:rtl/>
        </w:rPr>
        <w:t>! پس تا روزي كه برانگيخته ميشوند مهلتم ده</w:t>
      </w:r>
      <w:r w:rsidRPr="0046657D">
        <w:rPr>
          <w:rFonts w:cs="B Nazanin" w:hint="cs"/>
          <w:b/>
          <w:bCs/>
          <w:sz w:val="20"/>
          <w:szCs w:val="20"/>
          <w:rtl/>
        </w:rPr>
        <w:t xml:space="preserve"> (79) </w:t>
      </w:r>
      <w:r w:rsidRPr="0046657D">
        <w:rPr>
          <w:rFonts w:cs="B Nazanin"/>
          <w:b/>
          <w:bCs/>
          <w:sz w:val="20"/>
          <w:szCs w:val="20"/>
          <w:rtl/>
        </w:rPr>
        <w:t xml:space="preserve">گفت </w:t>
      </w:r>
      <w:r w:rsidRPr="0046657D">
        <w:rPr>
          <w:rFonts w:cs="B Nazanin"/>
          <w:sz w:val="20"/>
          <w:szCs w:val="20"/>
          <w:rtl/>
        </w:rPr>
        <w:t>(باشد)</w:t>
      </w:r>
      <w:r w:rsidRPr="0046657D">
        <w:rPr>
          <w:rFonts w:cs="B Nazanin"/>
          <w:b/>
          <w:bCs/>
          <w:sz w:val="20"/>
          <w:szCs w:val="20"/>
          <w:rtl/>
        </w:rPr>
        <w:t xml:space="preserve"> تو از مهلت </w:t>
      </w:r>
      <w:r w:rsidRPr="0046657D">
        <w:rPr>
          <w:rFonts w:cs="B Nazanin"/>
          <w:b/>
          <w:bCs/>
          <w:sz w:val="20"/>
          <w:szCs w:val="20"/>
          <w:rtl/>
        </w:rPr>
        <w:lastRenderedPageBreak/>
        <w:t>يافتگاني</w:t>
      </w:r>
      <w:r w:rsidRPr="0046657D">
        <w:rPr>
          <w:rFonts w:cs="B Nazanin" w:hint="cs"/>
          <w:b/>
          <w:bCs/>
          <w:sz w:val="20"/>
          <w:szCs w:val="20"/>
          <w:rtl/>
        </w:rPr>
        <w:t xml:space="preserve"> (80) </w:t>
      </w:r>
      <w:r w:rsidRPr="0046657D">
        <w:rPr>
          <w:rFonts w:cs="B Nazanin"/>
          <w:b/>
          <w:bCs/>
          <w:sz w:val="20"/>
          <w:szCs w:val="20"/>
          <w:rtl/>
        </w:rPr>
        <w:t>تا روزي که وقت معلومي دارد</w:t>
      </w:r>
      <w:r w:rsidRPr="0046657D">
        <w:rPr>
          <w:rFonts w:cs="B Nazanin" w:hint="cs"/>
          <w:b/>
          <w:bCs/>
          <w:sz w:val="20"/>
          <w:szCs w:val="20"/>
          <w:rtl/>
        </w:rPr>
        <w:t xml:space="preserve"> (81) </w:t>
      </w:r>
      <w:r w:rsidRPr="0046657D">
        <w:rPr>
          <w:rFonts w:cs="B Nazanin"/>
          <w:b/>
          <w:bCs/>
          <w:sz w:val="20"/>
          <w:szCs w:val="20"/>
          <w:rtl/>
        </w:rPr>
        <w:t>گفت قسم به عزّتت كه همگانشان را گول خواهم زد</w:t>
      </w:r>
      <w:r w:rsidRPr="0046657D">
        <w:rPr>
          <w:rFonts w:cs="B Nazanin" w:hint="cs"/>
          <w:b/>
          <w:bCs/>
          <w:sz w:val="20"/>
          <w:szCs w:val="20"/>
          <w:rtl/>
        </w:rPr>
        <w:t xml:space="preserve"> (82) </w:t>
      </w:r>
      <w:r w:rsidRPr="0046657D">
        <w:rPr>
          <w:rFonts w:cs="B Nazanin"/>
          <w:b/>
          <w:bCs/>
          <w:sz w:val="20"/>
          <w:szCs w:val="20"/>
          <w:rtl/>
        </w:rPr>
        <w:t>مگر آن بندگانت که خالص شده باشند</w:t>
      </w:r>
      <w:r w:rsidRPr="0046657D">
        <w:rPr>
          <w:rFonts w:cs="B Nazanin" w:hint="cs"/>
          <w:b/>
          <w:bCs/>
          <w:sz w:val="20"/>
          <w:szCs w:val="20"/>
          <w:rtl/>
        </w:rPr>
        <w:t xml:space="preserve"> (83) </w:t>
      </w:r>
      <w:r w:rsidRPr="0046657D">
        <w:rPr>
          <w:rFonts w:cs="B Nazanin"/>
          <w:b/>
          <w:bCs/>
          <w:sz w:val="20"/>
          <w:szCs w:val="20"/>
          <w:rtl/>
        </w:rPr>
        <w:t>گفت حق اين است که به حق ميگويم</w:t>
      </w:r>
      <w:r w:rsidRPr="0046657D">
        <w:rPr>
          <w:rFonts w:cs="B Nazanin" w:hint="cs"/>
          <w:b/>
          <w:bCs/>
          <w:sz w:val="20"/>
          <w:szCs w:val="20"/>
          <w:rtl/>
        </w:rPr>
        <w:t xml:space="preserve"> (84) </w:t>
      </w:r>
      <w:r w:rsidRPr="0046657D">
        <w:rPr>
          <w:rFonts w:cs="B Nazanin"/>
          <w:b/>
          <w:bCs/>
          <w:sz w:val="20"/>
          <w:szCs w:val="20"/>
          <w:rtl/>
        </w:rPr>
        <w:t>حتمأ جهنم را از تو واز کساني که پيرويت کنند پر ميکنم</w:t>
      </w:r>
      <w:r w:rsidRPr="0046657D">
        <w:rPr>
          <w:rFonts w:cs="B Nazanin" w:hint="cs"/>
          <w:b/>
          <w:bCs/>
          <w:sz w:val="20"/>
          <w:szCs w:val="20"/>
          <w:rtl/>
        </w:rPr>
        <w:t xml:space="preserve"> (85)</w:t>
      </w:r>
      <w:r w:rsidR="00123430">
        <w:rPr>
          <w:rFonts w:cs="B Nazanin" w:hint="cs"/>
          <w:b/>
          <w:bCs/>
          <w:sz w:val="20"/>
          <w:szCs w:val="20"/>
          <w:rtl/>
        </w:rPr>
        <w:t xml:space="preserve">     </w:t>
      </w:r>
      <w:r w:rsidR="00123430">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C93A83" w:rsidTr="0079262B">
        <w:trPr>
          <w:trHeight w:val="350"/>
        </w:trPr>
        <w:tc>
          <w:tcPr>
            <w:tcW w:w="5940" w:type="dxa"/>
          </w:tcPr>
          <w:p w:rsidR="00C93A83" w:rsidRPr="00AD4C75" w:rsidRDefault="0046657D" w:rsidP="0079262B">
            <w:pPr>
              <w:widowControl w:val="0"/>
              <w:tabs>
                <w:tab w:val="center" w:pos="2862"/>
                <w:tab w:val="right" w:pos="5724"/>
              </w:tabs>
              <w:bidi/>
              <w:ind w:left="-249"/>
              <w:jc w:val="center"/>
              <w:rPr>
                <w:rFonts w:cs="B Nazanin"/>
                <w:b/>
                <w:bCs/>
                <w:color w:val="000000"/>
                <w:sz w:val="18"/>
                <w:szCs w:val="18"/>
                <w:u w:val="single"/>
                <w:rtl/>
                <w:lang w:bidi="fa-IR"/>
              </w:rPr>
            </w:pPr>
            <w:r w:rsidRPr="001E6B9B">
              <w:rPr>
                <w:rFonts w:cs="B Nazanin" w:hint="cs"/>
                <w:b/>
                <w:bCs/>
                <w:color w:val="000000"/>
                <w:sz w:val="18"/>
                <w:szCs w:val="18"/>
                <w:rtl/>
                <w:lang w:bidi="fa-IR"/>
              </w:rPr>
              <w:t>درب:</w:t>
            </w:r>
            <w:r w:rsidRPr="001E6B9B">
              <w:rPr>
                <w:rFonts w:cs="B Nazanin" w:hint="cs"/>
                <w:color w:val="000000"/>
                <w:sz w:val="18"/>
                <w:szCs w:val="18"/>
                <w:rtl/>
                <w:lang w:bidi="fa-IR"/>
              </w:rPr>
              <w:t xml:space="preserve"> تحليل علل روانشناختي رفتار خود محورانه تکذيبگران مخالف پيامبر اکرم(ص)</w:t>
            </w:r>
          </w:p>
        </w:tc>
      </w:tr>
    </w:tbl>
    <w:p w:rsidR="00C93A83" w:rsidRPr="004A2431" w:rsidRDefault="00C93A83" w:rsidP="00C93A83">
      <w:pPr>
        <w:widowControl w:val="0"/>
        <w:bidi/>
        <w:ind w:left="-249"/>
        <w:jc w:val="both"/>
        <w:rPr>
          <w:rFonts w:cs="B Nazanin"/>
          <w:b/>
          <w:bCs/>
          <w:color w:val="000000"/>
          <w:sz w:val="20"/>
          <w:szCs w:val="20"/>
          <w:u w:val="single"/>
          <w:rtl/>
          <w:lang w:bidi="fa-IR"/>
        </w:rPr>
      </w:pPr>
    </w:p>
    <w:p w:rsidR="00E13878" w:rsidRPr="004A2431" w:rsidRDefault="00E13878" w:rsidP="00C82A37">
      <w:pPr>
        <w:bidi/>
        <w:ind w:left="-249"/>
        <w:jc w:val="center"/>
        <w:rPr>
          <w:rFonts w:cs="B Nazanin"/>
          <w:b/>
          <w:bCs/>
          <w:color w:val="000000"/>
          <w:sz w:val="20"/>
          <w:szCs w:val="20"/>
          <w:u w:val="single"/>
          <w:rtl/>
          <w:lang w:bidi="fa-IR"/>
        </w:rPr>
      </w:pPr>
      <w:r w:rsidRPr="004A2431">
        <w:rPr>
          <w:rFonts w:cs="B Nazanin" w:hint="cs"/>
          <w:b/>
          <w:bCs/>
          <w:color w:val="000000"/>
          <w:sz w:val="20"/>
          <w:szCs w:val="20"/>
          <w:u w:val="single"/>
          <w:rtl/>
          <w:lang w:bidi="fa-IR"/>
        </w:rPr>
        <w:t>ص</w:t>
      </w:r>
      <w:r w:rsidR="00123430">
        <w:rPr>
          <w:rFonts w:cs="B Nazanin" w:hint="cs"/>
          <w:b/>
          <w:bCs/>
          <w:color w:val="000000"/>
          <w:sz w:val="20"/>
          <w:szCs w:val="20"/>
          <w:u w:val="single"/>
          <w:rtl/>
          <w:lang w:bidi="fa-IR"/>
        </w:rPr>
        <w:t xml:space="preserve">11      </w:t>
      </w:r>
      <w:r w:rsidRPr="004A2431">
        <w:rPr>
          <w:rFonts w:cs="B Nazanin" w:hint="cs"/>
          <w:b/>
          <w:bCs/>
          <w:color w:val="000000"/>
          <w:sz w:val="20"/>
          <w:szCs w:val="20"/>
          <w:u w:val="single"/>
          <w:rtl/>
          <w:lang w:bidi="fa-IR"/>
        </w:rPr>
        <w:t xml:space="preserve"> آیات 86 تا 88</w:t>
      </w:r>
    </w:p>
    <w:p w:rsidR="004822B8" w:rsidRPr="0046657D" w:rsidRDefault="004822B8" w:rsidP="0046657D">
      <w:pPr>
        <w:widowControl w:val="0"/>
        <w:bidi/>
        <w:ind w:left="-249"/>
        <w:jc w:val="both"/>
        <w:rPr>
          <w:rFonts w:cs="Traditional Arabic"/>
          <w:b/>
          <w:bCs/>
          <w:color w:val="000000"/>
          <w:sz w:val="20"/>
          <w:szCs w:val="20"/>
          <w:rtl/>
        </w:rPr>
      </w:pPr>
      <w:r w:rsidRPr="004A2431">
        <w:rPr>
          <w:rFonts w:cs="Traditional Arabic" w:hint="eastAsia"/>
          <w:b/>
          <w:bCs/>
          <w:color w:val="000000"/>
          <w:sz w:val="20"/>
          <w:szCs w:val="20"/>
          <w:rtl/>
        </w:rPr>
        <w:t>قُلْ</w:t>
      </w:r>
      <w:r w:rsidRPr="004A2431">
        <w:rPr>
          <w:rFonts w:cs="Traditional Arabic"/>
          <w:b/>
          <w:bCs/>
          <w:color w:val="000000"/>
          <w:sz w:val="20"/>
          <w:szCs w:val="20"/>
          <w:rtl/>
        </w:rPr>
        <w:t xml:space="preserve"> </w:t>
      </w:r>
      <w:r w:rsidRPr="0046657D">
        <w:rPr>
          <w:rFonts w:cs="Traditional Arabic"/>
          <w:b/>
          <w:bCs/>
          <w:color w:val="000000"/>
          <w:sz w:val="20"/>
          <w:szCs w:val="20"/>
          <w:rtl/>
        </w:rPr>
        <w:t xml:space="preserve">مَا أَسْأَلُكُمْ عَلَيْهِ مِنْ أَجْرٍ وَمَا أَنَا </w:t>
      </w:r>
      <w:r w:rsidRPr="0046657D">
        <w:rPr>
          <w:rFonts w:cs="Traditional Arabic" w:hint="eastAsia"/>
          <w:b/>
          <w:bCs/>
          <w:color w:val="000000"/>
          <w:sz w:val="20"/>
          <w:szCs w:val="20"/>
          <w:rtl/>
        </w:rPr>
        <w:t>مِنَ</w:t>
      </w:r>
      <w:r w:rsidRPr="0046657D">
        <w:rPr>
          <w:rFonts w:cs="Traditional Arabic"/>
          <w:b/>
          <w:bCs/>
          <w:color w:val="000000"/>
          <w:sz w:val="20"/>
          <w:szCs w:val="20"/>
          <w:rtl/>
        </w:rPr>
        <w:t xml:space="preserve"> الْمُتَكَلِّفِينَ ﴿86﴾ </w:t>
      </w:r>
      <w:r w:rsidRPr="0046657D">
        <w:rPr>
          <w:rFonts w:cs="Traditional Arabic" w:hint="eastAsia"/>
          <w:b/>
          <w:bCs/>
          <w:color w:val="000000"/>
          <w:sz w:val="20"/>
          <w:szCs w:val="20"/>
          <w:rtl/>
        </w:rPr>
        <w:t>إِنْ</w:t>
      </w:r>
      <w:r w:rsidRPr="0046657D">
        <w:rPr>
          <w:rFonts w:cs="Traditional Arabic"/>
          <w:b/>
          <w:bCs/>
          <w:color w:val="000000"/>
          <w:sz w:val="20"/>
          <w:szCs w:val="20"/>
          <w:rtl/>
        </w:rPr>
        <w:t xml:space="preserve"> هُوَ إِلَّا </w:t>
      </w:r>
      <w:r w:rsidRPr="0046657D">
        <w:rPr>
          <w:rFonts w:cs="Traditional Arabic" w:hint="eastAsia"/>
          <w:b/>
          <w:bCs/>
          <w:color w:val="000000"/>
          <w:sz w:val="20"/>
          <w:szCs w:val="20"/>
          <w:rtl/>
        </w:rPr>
        <w:t>ذِكْرٌ</w:t>
      </w:r>
      <w:r w:rsidRPr="0046657D">
        <w:rPr>
          <w:rFonts w:cs="Traditional Arabic"/>
          <w:b/>
          <w:bCs/>
          <w:color w:val="000000"/>
          <w:sz w:val="20"/>
          <w:szCs w:val="20"/>
          <w:rtl/>
        </w:rPr>
        <w:t xml:space="preserve"> لِّلْعَالَمِينَ ﴿87﴾ </w:t>
      </w:r>
      <w:r w:rsidRPr="0046657D">
        <w:rPr>
          <w:rFonts w:cs="Traditional Arabic" w:hint="eastAsia"/>
          <w:b/>
          <w:bCs/>
          <w:color w:val="000000"/>
          <w:sz w:val="20"/>
          <w:szCs w:val="20"/>
          <w:rtl/>
        </w:rPr>
        <w:t>وَلَتَعْلَمُنَّ</w:t>
      </w:r>
      <w:r w:rsidRPr="0046657D">
        <w:rPr>
          <w:rFonts w:cs="Traditional Arabic"/>
          <w:b/>
          <w:bCs/>
          <w:color w:val="000000"/>
          <w:sz w:val="20"/>
          <w:szCs w:val="20"/>
          <w:rtl/>
        </w:rPr>
        <w:t xml:space="preserve"> </w:t>
      </w:r>
      <w:r w:rsidRPr="0046657D">
        <w:rPr>
          <w:rFonts w:cs="Traditional Arabic" w:hint="eastAsia"/>
          <w:b/>
          <w:bCs/>
          <w:color w:val="000000"/>
          <w:sz w:val="20"/>
          <w:szCs w:val="20"/>
          <w:rtl/>
        </w:rPr>
        <w:t>نَبَأَهُ</w:t>
      </w:r>
      <w:r w:rsidRPr="0046657D">
        <w:rPr>
          <w:rFonts w:cs="Traditional Arabic"/>
          <w:b/>
          <w:bCs/>
          <w:color w:val="000000"/>
          <w:sz w:val="20"/>
          <w:szCs w:val="20"/>
          <w:rtl/>
        </w:rPr>
        <w:t xml:space="preserve"> بَعْدَ حِينٍ ﴿88﴾</w:t>
      </w:r>
      <w:r w:rsidR="008F120B" w:rsidRPr="008F120B">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008F120B">
        <w:rPr>
          <w:rFonts w:hint="cs"/>
          <w:color w:val="FF0000"/>
          <w:sz w:val="20"/>
          <w:szCs w:val="20"/>
          <w:rtl/>
          <w:lang w:bidi="fa-IR"/>
        </w:rPr>
        <w:t>–</w:t>
      </w:r>
      <w:r w:rsidR="008F120B">
        <w:rPr>
          <w:rFonts w:cs="B Nazanin" w:hint="cs"/>
          <w:color w:val="FF0000"/>
          <w:sz w:val="20"/>
          <w:szCs w:val="20"/>
          <w:rtl/>
          <w:lang w:bidi="fa-IR"/>
        </w:rPr>
        <w:t xml:space="preserve"> </w:t>
      </w:r>
      <w:r w:rsidR="008F120B" w:rsidRPr="00113B68">
        <w:rPr>
          <w:rFonts w:cs="B Nazanin" w:hint="cs"/>
          <w:color w:val="FF0000"/>
          <w:sz w:val="20"/>
          <w:szCs w:val="20"/>
          <w:rtl/>
          <w:lang w:bidi="fa-IR"/>
        </w:rPr>
        <w:t>وصف</w:t>
      </w:r>
      <w:r w:rsidR="008F120B">
        <w:rPr>
          <w:rFonts w:cs="B Nazanin" w:hint="cs"/>
          <w:color w:val="FF0000"/>
          <w:sz w:val="20"/>
          <w:szCs w:val="20"/>
          <w:rtl/>
          <w:lang w:bidi="fa-IR"/>
        </w:rPr>
        <w:t xml:space="preserve"> - </w:t>
      </w:r>
      <w:r w:rsidR="00BD34F8">
        <w:rPr>
          <w:rFonts w:cs="B Nazanin" w:hint="cs"/>
          <w:color w:val="FF0000"/>
          <w:sz w:val="20"/>
          <w:szCs w:val="20"/>
          <w:rtl/>
          <w:lang w:bidi="fa-IR"/>
        </w:rPr>
        <w:t xml:space="preserve">مژده </w:t>
      </w:r>
      <w:r w:rsidR="008F120B">
        <w:rPr>
          <w:rFonts w:cs="B Nazanin" w:hint="cs"/>
          <w:color w:val="FF0000"/>
          <w:sz w:val="20"/>
          <w:szCs w:val="20"/>
          <w:rtl/>
          <w:lang w:bidi="fa-IR"/>
        </w:rPr>
        <w:t xml:space="preserve"> </w:t>
      </w:r>
    </w:p>
    <w:p w:rsidR="0046657D" w:rsidRPr="0046657D" w:rsidRDefault="0046657D" w:rsidP="0046657D">
      <w:pPr>
        <w:widowControl w:val="0"/>
        <w:bidi/>
        <w:ind w:left="-249"/>
        <w:jc w:val="both"/>
        <w:rPr>
          <w:rFonts w:cs="Traditional Arabic"/>
          <w:b/>
          <w:bCs/>
          <w:color w:val="000000"/>
          <w:sz w:val="20"/>
          <w:szCs w:val="20"/>
          <w:rtl/>
        </w:rPr>
      </w:pPr>
      <w:r w:rsidRPr="0046657D">
        <w:rPr>
          <w:rFonts w:cs="B Nazanin"/>
          <w:b/>
          <w:bCs/>
          <w:sz w:val="20"/>
          <w:szCs w:val="20"/>
          <w:rtl/>
        </w:rPr>
        <w:t xml:space="preserve">بگو من براي آن </w:t>
      </w:r>
      <w:r w:rsidRPr="0046657D">
        <w:rPr>
          <w:rFonts w:cs="B Nazanin"/>
          <w:sz w:val="20"/>
          <w:szCs w:val="20"/>
          <w:rtl/>
        </w:rPr>
        <w:t>(رسالت)</w:t>
      </w:r>
      <w:r w:rsidRPr="0046657D">
        <w:rPr>
          <w:rFonts w:cs="B Nazanin"/>
          <w:b/>
          <w:bCs/>
          <w:sz w:val="20"/>
          <w:szCs w:val="20"/>
          <w:rtl/>
        </w:rPr>
        <w:t xml:space="preserve"> از شما مزدي نميخواهم و من از آ</w:t>
      </w:r>
      <w:r w:rsidRPr="0046657D">
        <w:rPr>
          <w:rFonts w:cs="B Nazanin" w:hint="cs"/>
          <w:b/>
          <w:bCs/>
          <w:sz w:val="20"/>
          <w:szCs w:val="20"/>
          <w:rtl/>
        </w:rPr>
        <w:t>ن متکلفان</w:t>
      </w:r>
      <w:r w:rsidRPr="0046657D">
        <w:rPr>
          <w:rFonts w:cs="B Nazanin"/>
          <w:b/>
          <w:bCs/>
          <w:sz w:val="20"/>
          <w:szCs w:val="20"/>
          <w:rtl/>
        </w:rPr>
        <w:t xml:space="preserve"> نيستم </w:t>
      </w:r>
      <w:r w:rsidRPr="0046657D">
        <w:rPr>
          <w:rFonts w:cs="B Nazanin" w:hint="cs"/>
          <w:sz w:val="20"/>
          <w:szCs w:val="20"/>
          <w:rtl/>
        </w:rPr>
        <w:t>(</w:t>
      </w:r>
      <w:r w:rsidRPr="0046657D">
        <w:rPr>
          <w:rFonts w:cs="B Nazanin"/>
          <w:sz w:val="20"/>
          <w:szCs w:val="20"/>
          <w:rtl/>
        </w:rPr>
        <w:t>که</w:t>
      </w:r>
      <w:r w:rsidRPr="0046657D">
        <w:rPr>
          <w:rFonts w:cs="B Nazanin"/>
          <w:b/>
          <w:bCs/>
          <w:sz w:val="20"/>
          <w:szCs w:val="20"/>
          <w:rtl/>
        </w:rPr>
        <w:t xml:space="preserve"> </w:t>
      </w:r>
      <w:r w:rsidRPr="0046657D">
        <w:rPr>
          <w:rFonts w:cs="B Nazanin"/>
          <w:sz w:val="20"/>
          <w:szCs w:val="20"/>
          <w:rtl/>
        </w:rPr>
        <w:t>چيزي بخود ببندند</w:t>
      </w:r>
      <w:r w:rsidRPr="0046657D">
        <w:rPr>
          <w:rFonts w:cs="B Nazanin"/>
          <w:b/>
          <w:bCs/>
          <w:sz w:val="20"/>
          <w:szCs w:val="20"/>
          <w:rtl/>
        </w:rPr>
        <w:t xml:space="preserve"> </w:t>
      </w:r>
      <w:r w:rsidRPr="0046657D">
        <w:rPr>
          <w:rFonts w:cs="B Nazanin"/>
          <w:sz w:val="20"/>
          <w:szCs w:val="20"/>
          <w:rtl/>
        </w:rPr>
        <w:t>اما واقعا آنطور نباشند)</w:t>
      </w:r>
      <w:r w:rsidRPr="0046657D">
        <w:rPr>
          <w:rFonts w:cs="B Nazanin" w:hint="cs"/>
          <w:b/>
          <w:bCs/>
          <w:sz w:val="20"/>
          <w:szCs w:val="20"/>
          <w:rtl/>
        </w:rPr>
        <w:t xml:space="preserve"> (86) </w:t>
      </w:r>
      <w:r w:rsidRPr="0046657D">
        <w:rPr>
          <w:rFonts w:cs="B Nazanin"/>
          <w:b/>
          <w:bCs/>
          <w:sz w:val="20"/>
          <w:szCs w:val="20"/>
          <w:rtl/>
        </w:rPr>
        <w:t>اين</w:t>
      </w:r>
      <w:r w:rsidRPr="0046657D">
        <w:rPr>
          <w:rFonts w:cs="B Nazanin" w:hint="cs"/>
          <w:b/>
          <w:bCs/>
          <w:sz w:val="20"/>
          <w:szCs w:val="20"/>
          <w:rtl/>
        </w:rPr>
        <w:t xml:space="preserve"> </w:t>
      </w:r>
      <w:r w:rsidRPr="0046657D">
        <w:rPr>
          <w:rFonts w:cs="B Nazanin" w:hint="cs"/>
          <w:sz w:val="20"/>
          <w:szCs w:val="20"/>
          <w:rtl/>
        </w:rPr>
        <w:t>(قرآن)</w:t>
      </w:r>
      <w:r w:rsidRPr="0046657D">
        <w:rPr>
          <w:rFonts w:cs="B Nazanin"/>
          <w:b/>
          <w:bCs/>
          <w:sz w:val="20"/>
          <w:szCs w:val="20"/>
          <w:rtl/>
        </w:rPr>
        <w:t xml:space="preserve"> چيزي جز پندي براي جهانيان نيست</w:t>
      </w:r>
      <w:r w:rsidRPr="0046657D">
        <w:rPr>
          <w:rFonts w:cs="B Nazanin" w:hint="cs"/>
          <w:b/>
          <w:bCs/>
          <w:sz w:val="20"/>
          <w:szCs w:val="20"/>
          <w:rtl/>
        </w:rPr>
        <w:t xml:space="preserve"> (87) </w:t>
      </w:r>
      <w:r w:rsidRPr="0046657D">
        <w:rPr>
          <w:rFonts w:cs="B Nazanin"/>
          <w:b/>
          <w:bCs/>
          <w:sz w:val="20"/>
          <w:szCs w:val="20"/>
          <w:rtl/>
        </w:rPr>
        <w:t>و البته خبرش را پس از چندي خواهيد دانست</w:t>
      </w:r>
      <w:r w:rsidRPr="0046657D">
        <w:rPr>
          <w:rFonts w:cs="B Nazanin" w:hint="cs"/>
          <w:b/>
          <w:bCs/>
          <w:sz w:val="20"/>
          <w:szCs w:val="20"/>
          <w:rtl/>
        </w:rPr>
        <w:t xml:space="preserve"> (88)</w:t>
      </w:r>
      <w:r w:rsidR="00123430">
        <w:rPr>
          <w:rFonts w:cs="B Nazanin" w:hint="cs"/>
          <w:b/>
          <w:bCs/>
          <w:sz w:val="20"/>
          <w:szCs w:val="20"/>
          <w:rtl/>
        </w:rPr>
        <w:t xml:space="preserve">    </w:t>
      </w:r>
      <w:r w:rsidR="00123430">
        <w:rPr>
          <w:rFonts w:cs="B Nazanin" w:hint="cs"/>
          <w:b/>
          <w:bCs/>
          <w:color w:val="000000"/>
          <w:sz w:val="20"/>
          <w:szCs w:val="20"/>
          <w:rtl/>
        </w:rPr>
        <w:t>اینجا کلیک کنید</w:t>
      </w:r>
      <w:r w:rsidR="00123430">
        <w:rPr>
          <w:rFonts w:cs="B Nazanin" w:hint="cs"/>
          <w:b/>
          <w:bCs/>
          <w:sz w:val="20"/>
          <w:szCs w:val="20"/>
          <w:rtl/>
        </w:rPr>
        <w:t xml:space="preserve">   </w:t>
      </w:r>
    </w:p>
    <w:tbl>
      <w:tblPr>
        <w:tblStyle w:val="TableGrid"/>
        <w:tblpPr w:leftFromText="180" w:rightFromText="180" w:vertAnchor="text" w:horzAnchor="margin" w:tblpY="123"/>
        <w:bidiVisual/>
        <w:tblW w:w="5940" w:type="dxa"/>
        <w:tblInd w:w="-33" w:type="dxa"/>
        <w:tblLook w:val="04A0"/>
      </w:tblPr>
      <w:tblGrid>
        <w:gridCol w:w="5940"/>
      </w:tblGrid>
      <w:tr w:rsidR="00C93A83" w:rsidTr="0079262B">
        <w:trPr>
          <w:trHeight w:val="350"/>
        </w:trPr>
        <w:tc>
          <w:tcPr>
            <w:tcW w:w="5940" w:type="dxa"/>
          </w:tcPr>
          <w:p w:rsidR="00C93A83" w:rsidRPr="00AD4C75" w:rsidRDefault="0046657D" w:rsidP="0079262B">
            <w:pPr>
              <w:widowControl w:val="0"/>
              <w:tabs>
                <w:tab w:val="center" w:pos="2862"/>
                <w:tab w:val="right" w:pos="5724"/>
              </w:tabs>
              <w:bidi/>
              <w:ind w:left="-249"/>
              <w:jc w:val="center"/>
              <w:rPr>
                <w:rFonts w:cs="B Nazanin"/>
                <w:b/>
                <w:bCs/>
                <w:color w:val="000000"/>
                <w:sz w:val="18"/>
                <w:szCs w:val="18"/>
                <w:u w:val="single"/>
                <w:rtl/>
                <w:lang w:bidi="fa-IR"/>
              </w:rPr>
            </w:pPr>
            <w:r w:rsidRPr="00E71FEB">
              <w:rPr>
                <w:rFonts w:cs="B Nazanin" w:hint="cs"/>
                <w:b/>
                <w:bCs/>
                <w:color w:val="000000"/>
                <w:sz w:val="18"/>
                <w:szCs w:val="18"/>
                <w:rtl/>
                <w:lang w:bidi="fa-IR"/>
              </w:rPr>
              <w:t>درب:</w:t>
            </w:r>
            <w:r w:rsidRPr="00E71FEB">
              <w:rPr>
                <w:rFonts w:cs="B Nazanin" w:hint="cs"/>
                <w:color w:val="000000"/>
                <w:sz w:val="18"/>
                <w:szCs w:val="18"/>
                <w:rtl/>
                <w:lang w:bidi="fa-IR"/>
              </w:rPr>
              <w:t xml:space="preserve"> اي پيامبر! اينك كه با چنين تكذيبگراني روبرو هستي چنين بگو.</w:t>
            </w:r>
          </w:p>
        </w:tc>
      </w:tr>
    </w:tbl>
    <w:p w:rsidR="00123430" w:rsidRDefault="00123430" w:rsidP="00123430">
      <w:pPr>
        <w:bidi/>
        <w:ind w:left="-249"/>
        <w:rPr>
          <w:sz w:val="20"/>
          <w:szCs w:val="20"/>
          <w:rtl/>
          <w:lang w:bidi="fa-IR"/>
        </w:rPr>
      </w:pPr>
    </w:p>
    <w:p w:rsidR="00123430" w:rsidRDefault="00123430" w:rsidP="00123430">
      <w:pPr>
        <w:bidi/>
        <w:ind w:left="-249"/>
        <w:rPr>
          <w:sz w:val="20"/>
          <w:szCs w:val="20"/>
          <w:rtl/>
          <w:lang w:bidi="fa-IR"/>
        </w:rPr>
      </w:pPr>
    </w:p>
    <w:p w:rsidR="00F411EE" w:rsidRDefault="00311487" w:rsidP="00F411EE">
      <w:pPr>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69</w:t>
      </w:r>
      <w:r w:rsidR="00F411EE">
        <w:rPr>
          <w:rFonts w:cs="B Nazanin"/>
          <w:b/>
          <w:bCs/>
          <w:color w:val="000000"/>
          <w:sz w:val="20"/>
          <w:szCs w:val="20"/>
          <w:u w:val="single"/>
          <w:rtl/>
          <w:lang w:bidi="fa-IR"/>
        </w:rPr>
        <w:tab/>
      </w:r>
    </w:p>
    <w:p w:rsidR="00F60C11" w:rsidRPr="00DA707F" w:rsidRDefault="00F60C11" w:rsidP="00F411EE">
      <w:pPr>
        <w:bidi/>
        <w:ind w:left="-249"/>
        <w:jc w:val="center"/>
        <w:rPr>
          <w:rFonts w:cs="B Nazanin"/>
          <w:b/>
          <w:bCs/>
          <w:color w:val="000000"/>
          <w:sz w:val="20"/>
          <w:szCs w:val="20"/>
          <w:u w:val="single"/>
          <w:rtl/>
          <w:lang w:bidi="fa-IR"/>
        </w:rPr>
      </w:pPr>
      <w:r w:rsidRPr="00DA707F">
        <w:rPr>
          <w:rFonts w:cs="B Nazanin" w:hint="cs"/>
          <w:b/>
          <w:bCs/>
          <w:color w:val="000000"/>
          <w:sz w:val="20"/>
          <w:szCs w:val="20"/>
          <w:u w:val="single"/>
          <w:rtl/>
          <w:lang w:bidi="fa-IR"/>
        </w:rPr>
        <w:t>سوره  قصص آیات 1 تا 6</w:t>
      </w:r>
    </w:p>
    <w:p w:rsidR="00C17E0A" w:rsidRPr="00DA707F" w:rsidRDefault="00C17E0A" w:rsidP="00C82A37">
      <w:pPr>
        <w:widowControl w:val="0"/>
        <w:bidi/>
        <w:ind w:left="-249"/>
        <w:jc w:val="center"/>
        <w:rPr>
          <w:rFonts w:cs="Traditional Arabic"/>
          <w:b/>
          <w:bCs/>
          <w:color w:val="000000"/>
          <w:sz w:val="20"/>
          <w:szCs w:val="20"/>
        </w:rPr>
      </w:pPr>
      <w:r w:rsidRPr="00DA707F">
        <w:rPr>
          <w:rFonts w:cs="Traditional Arabic"/>
          <w:b/>
          <w:bCs/>
          <w:color w:val="000000"/>
          <w:sz w:val="20"/>
          <w:szCs w:val="20"/>
          <w:rtl/>
        </w:rPr>
        <w:t>﴿ بِسْمِ اللّهِ الرَّحْمَنِ الرَّحِيمِ ﴾</w:t>
      </w:r>
    </w:p>
    <w:p w:rsidR="00C17E0A" w:rsidRDefault="00C17E0A" w:rsidP="00D34854">
      <w:pPr>
        <w:widowControl w:val="0"/>
        <w:bidi/>
        <w:ind w:left="-249"/>
        <w:jc w:val="both"/>
        <w:rPr>
          <w:rFonts w:cs="Traditional Arabic"/>
          <w:b/>
          <w:bCs/>
          <w:color w:val="000000"/>
          <w:sz w:val="20"/>
          <w:szCs w:val="20"/>
          <w:rtl/>
        </w:rPr>
      </w:pPr>
      <w:r w:rsidRPr="00DA707F">
        <w:rPr>
          <w:rFonts w:cs="Traditional Arabic"/>
          <w:b/>
          <w:bCs/>
          <w:color w:val="000000"/>
          <w:sz w:val="20"/>
          <w:szCs w:val="20"/>
          <w:rtl/>
        </w:rPr>
        <w:t>طسم ﴿1﴾</w:t>
      </w:r>
      <w:r w:rsidR="007C35D6" w:rsidRPr="007C35D6">
        <w:rPr>
          <w:rFonts w:cs="B Nazanin" w:hint="cs"/>
          <w:color w:val="FF0000"/>
          <w:sz w:val="20"/>
          <w:szCs w:val="20"/>
          <w:rtl/>
          <w:lang w:bidi="fa-IR"/>
        </w:rPr>
        <w:t xml:space="preserve"> </w:t>
      </w:r>
      <w:r w:rsidR="00E879DA">
        <w:rPr>
          <w:rFonts w:cs="B Nazanin" w:hint="cs"/>
          <w:color w:val="FF0000"/>
          <w:sz w:val="20"/>
          <w:szCs w:val="20"/>
          <w:rtl/>
          <w:lang w:bidi="fa-IR"/>
        </w:rPr>
        <w:t>«مقطعه»</w:t>
      </w:r>
      <w:r w:rsidR="007C35D6">
        <w:rPr>
          <w:rFonts w:cs="B Nazanin" w:hint="cs"/>
          <w:color w:val="FF0000"/>
          <w:sz w:val="20"/>
          <w:szCs w:val="20"/>
          <w:rtl/>
          <w:lang w:bidi="fa-IR"/>
        </w:rPr>
        <w:t xml:space="preserve"> </w:t>
      </w:r>
      <w:r w:rsidRPr="00DA707F">
        <w:rPr>
          <w:rFonts w:cs="Traditional Arabic"/>
          <w:b/>
          <w:bCs/>
          <w:color w:val="000000"/>
          <w:sz w:val="20"/>
          <w:szCs w:val="20"/>
          <w:rtl/>
        </w:rPr>
        <w:t xml:space="preserve"> تِلْكَ آيَاتُ الْكِتَابِ الْمُبِينِ ﴿2﴾ </w:t>
      </w:r>
      <w:r w:rsidR="007C35D6" w:rsidRPr="00113B68">
        <w:rPr>
          <w:rFonts w:cs="B Nazanin" w:hint="cs"/>
          <w:color w:val="FF0000"/>
          <w:sz w:val="20"/>
          <w:szCs w:val="20"/>
          <w:rtl/>
          <w:lang w:bidi="fa-IR"/>
        </w:rPr>
        <w:t>وصف</w:t>
      </w:r>
      <w:r w:rsidR="007C35D6">
        <w:rPr>
          <w:rFonts w:cs="B Nazanin" w:hint="cs"/>
          <w:color w:val="FF0000"/>
          <w:sz w:val="20"/>
          <w:szCs w:val="20"/>
          <w:rtl/>
          <w:lang w:bidi="fa-IR"/>
        </w:rPr>
        <w:t xml:space="preserve"> </w:t>
      </w:r>
      <w:r w:rsidRPr="00DA707F">
        <w:rPr>
          <w:rFonts w:cs="Traditional Arabic"/>
          <w:b/>
          <w:bCs/>
          <w:color w:val="000000"/>
          <w:sz w:val="20"/>
          <w:szCs w:val="20"/>
          <w:rtl/>
        </w:rPr>
        <w:t xml:space="preserve">نَتْلُوا عَلَيْكَ مِن نَّبَإِ مُوسَى وَفِرْعَوْنَ بِالْحَقِّ لِقَوْمٍ يُؤْمِنُونَ ﴿3﴾ </w:t>
      </w:r>
      <w:r w:rsidR="00C51C67">
        <w:rPr>
          <w:rFonts w:cs="B Nazanin" w:hint="cs"/>
          <w:color w:val="FF0000"/>
          <w:sz w:val="20"/>
          <w:szCs w:val="20"/>
          <w:rtl/>
          <w:lang w:bidi="fa-IR"/>
        </w:rPr>
        <w:t>«پاسخ»</w:t>
      </w:r>
      <w:r w:rsidR="00FE4FAE">
        <w:rPr>
          <w:rFonts w:cs="B Nazanin" w:hint="cs"/>
          <w:color w:val="FF0000"/>
          <w:sz w:val="20"/>
          <w:szCs w:val="20"/>
          <w:rtl/>
          <w:lang w:bidi="fa-IR"/>
        </w:rPr>
        <w:t xml:space="preserve"> </w:t>
      </w:r>
      <w:r w:rsidR="006E0DAA">
        <w:rPr>
          <w:rFonts w:hint="cs"/>
          <w:color w:val="FF0000"/>
          <w:sz w:val="20"/>
          <w:szCs w:val="20"/>
          <w:rtl/>
          <w:lang w:bidi="fa-IR"/>
        </w:rPr>
        <w:t>–</w:t>
      </w:r>
      <w:r w:rsidR="007C35D6">
        <w:rPr>
          <w:rFonts w:cs="B Nazanin" w:hint="cs"/>
          <w:color w:val="FF0000"/>
          <w:sz w:val="20"/>
          <w:szCs w:val="20"/>
          <w:rtl/>
          <w:lang w:bidi="fa-IR"/>
        </w:rPr>
        <w:t xml:space="preserve"> </w:t>
      </w:r>
      <w:r w:rsidR="00FE4FAE">
        <w:rPr>
          <w:rFonts w:cs="B Nazanin" w:hint="cs"/>
          <w:color w:val="FF0000"/>
          <w:sz w:val="20"/>
          <w:szCs w:val="20"/>
          <w:rtl/>
          <w:lang w:bidi="fa-IR"/>
        </w:rPr>
        <w:t>«</w:t>
      </w:r>
      <w:r w:rsidR="007C35D6" w:rsidRPr="00113B68">
        <w:rPr>
          <w:rFonts w:cs="B Nazanin" w:hint="cs"/>
          <w:color w:val="FF0000"/>
          <w:sz w:val="20"/>
          <w:szCs w:val="20"/>
          <w:rtl/>
          <w:lang w:bidi="fa-IR"/>
        </w:rPr>
        <w:t>موسی</w:t>
      </w:r>
      <w:r w:rsidR="00FE4FAE">
        <w:rPr>
          <w:rFonts w:cs="B Nazanin" w:hint="cs"/>
          <w:color w:val="FF0000"/>
          <w:sz w:val="20"/>
          <w:szCs w:val="20"/>
          <w:rtl/>
          <w:lang w:bidi="fa-IR"/>
        </w:rPr>
        <w:t>»</w:t>
      </w:r>
      <w:r w:rsidR="006E0DAA">
        <w:rPr>
          <w:rFonts w:cs="B Nazanin" w:hint="cs"/>
          <w:color w:val="FF0000"/>
          <w:sz w:val="20"/>
          <w:szCs w:val="20"/>
          <w:rtl/>
          <w:lang w:bidi="fa-IR"/>
        </w:rPr>
        <w:t xml:space="preserve"> </w:t>
      </w:r>
      <w:r w:rsidRPr="00DA707F">
        <w:rPr>
          <w:rFonts w:cs="Traditional Arabic"/>
          <w:b/>
          <w:bCs/>
          <w:color w:val="000000"/>
          <w:sz w:val="20"/>
          <w:szCs w:val="20"/>
          <w:rtl/>
        </w:rPr>
        <w:t>إِنَّ فِرْعَوْنَ عَلَا فِي الْأَرْضِ وَجَعَلَ أَهْلَهَا شِيَعًا يَسْتَضْعِفُ طَائِفَةً مِّنْهُمْ يُذَبِّحُ أَبْنَاءهُمْ وَيَسْتَحْيِي نِسَاءهُمْ إِنَّهُ كَانَ مِنَ الْمُفْسِدِينَ ﴿4﴾</w:t>
      </w:r>
      <w:r w:rsidR="007C35D6">
        <w:rPr>
          <w:rFonts w:cs="Traditional Arabic" w:hint="cs"/>
          <w:b/>
          <w:bCs/>
          <w:color w:val="000000"/>
          <w:sz w:val="20"/>
          <w:szCs w:val="20"/>
          <w:rtl/>
        </w:rPr>
        <w:t xml:space="preserve"> </w:t>
      </w:r>
      <w:r w:rsidR="006E0DAA" w:rsidRPr="00113B68">
        <w:rPr>
          <w:rFonts w:cs="B Nazanin" w:hint="cs"/>
          <w:color w:val="FF0000"/>
          <w:sz w:val="20"/>
          <w:szCs w:val="20"/>
          <w:rtl/>
          <w:lang w:bidi="fa-IR"/>
        </w:rPr>
        <w:t xml:space="preserve"> </w:t>
      </w:r>
      <w:r w:rsidR="00FE4FAE">
        <w:rPr>
          <w:rFonts w:cs="B Nazanin" w:hint="cs"/>
          <w:color w:val="FF0000"/>
          <w:sz w:val="20"/>
          <w:szCs w:val="20"/>
          <w:rtl/>
          <w:lang w:bidi="fa-IR"/>
        </w:rPr>
        <w:t>«</w:t>
      </w:r>
      <w:r w:rsidR="006E0DAA" w:rsidRPr="00113B68">
        <w:rPr>
          <w:rFonts w:cs="B Nazanin" w:hint="cs"/>
          <w:color w:val="FF0000"/>
          <w:sz w:val="20"/>
          <w:szCs w:val="20"/>
          <w:rtl/>
          <w:lang w:bidi="fa-IR"/>
        </w:rPr>
        <w:t>فرعون</w:t>
      </w:r>
      <w:r w:rsidR="00FE4FAE">
        <w:rPr>
          <w:rFonts w:cs="B Nazanin" w:hint="cs"/>
          <w:color w:val="FF0000"/>
          <w:sz w:val="20"/>
          <w:szCs w:val="20"/>
          <w:rtl/>
          <w:lang w:bidi="fa-IR"/>
        </w:rPr>
        <w:t>»</w:t>
      </w:r>
      <w:r w:rsidR="006E0DAA">
        <w:rPr>
          <w:rFonts w:cs="B Nazanin" w:hint="cs"/>
          <w:color w:val="FF0000"/>
          <w:sz w:val="20"/>
          <w:szCs w:val="20"/>
          <w:rtl/>
          <w:lang w:bidi="fa-IR"/>
        </w:rPr>
        <w:t xml:space="preserve"> </w:t>
      </w:r>
      <w:r w:rsidRPr="00DA707F">
        <w:rPr>
          <w:rFonts w:cs="Traditional Arabic"/>
          <w:b/>
          <w:bCs/>
          <w:color w:val="000000"/>
          <w:sz w:val="20"/>
          <w:szCs w:val="20"/>
          <w:rtl/>
        </w:rPr>
        <w:t xml:space="preserve"> وَنُرِيدُ أَن نَّمُنَّ عَلَى الَّذِينَ اسْتُضْعِفُوا فِي الْأَرْضِ وَنَجْعَلَهُمْ أَئِمَّةً وَنَجْعَلَهُمُ الْوَارِثِينَ ﴿5﴾</w:t>
      </w:r>
      <w:r w:rsidRPr="00DA707F">
        <w:rPr>
          <w:rFonts w:cs="Traditional Arabic"/>
          <w:b/>
          <w:bCs/>
          <w:color w:val="000000"/>
          <w:sz w:val="20"/>
          <w:szCs w:val="20"/>
        </w:rPr>
        <w:t xml:space="preserve"> </w:t>
      </w:r>
      <w:r w:rsidRPr="00DA707F">
        <w:rPr>
          <w:rFonts w:cs="Traditional Arabic"/>
          <w:b/>
          <w:bCs/>
          <w:color w:val="000000"/>
          <w:sz w:val="20"/>
          <w:szCs w:val="20"/>
          <w:rtl/>
        </w:rPr>
        <w:t>وَنُمَكِّنَ لَهُمْ فِي الْأَرْضِ وَنُرِي فِرْعَوْنَ وَهَامَانَ وَجُنُودَهُمَا مِنْهُم مَّا كَانُوا يَحْذَرُونَ ﴿6﴾</w:t>
      </w:r>
      <w:r w:rsidR="006E0DAA" w:rsidRPr="006E0DAA">
        <w:rPr>
          <w:rFonts w:cs="B Nazanin" w:hint="cs"/>
          <w:color w:val="FF0000"/>
          <w:sz w:val="20"/>
          <w:szCs w:val="20"/>
          <w:rtl/>
          <w:lang w:bidi="fa-IR"/>
        </w:rPr>
        <w:t xml:space="preserve"> </w:t>
      </w:r>
      <w:r w:rsidR="009F1909">
        <w:rPr>
          <w:rFonts w:cs="B Nazanin" w:hint="cs"/>
          <w:color w:val="FF0000"/>
          <w:sz w:val="20"/>
          <w:szCs w:val="20"/>
          <w:rtl/>
          <w:lang w:bidi="fa-IR"/>
        </w:rPr>
        <w:t xml:space="preserve"> «تاریخ»</w:t>
      </w:r>
      <w:r w:rsidR="006E0DAA">
        <w:rPr>
          <w:rFonts w:cs="B Nazanin" w:hint="cs"/>
          <w:color w:val="FF0000"/>
          <w:sz w:val="20"/>
          <w:szCs w:val="20"/>
          <w:rtl/>
          <w:lang w:bidi="fa-IR"/>
        </w:rPr>
        <w:t xml:space="preserve"> </w:t>
      </w:r>
      <w:r w:rsidR="00A71DB2">
        <w:rPr>
          <w:rFonts w:hint="cs"/>
          <w:color w:val="FF0000"/>
          <w:sz w:val="20"/>
          <w:szCs w:val="20"/>
          <w:rtl/>
          <w:lang w:bidi="fa-IR"/>
        </w:rPr>
        <w:t>–</w:t>
      </w:r>
      <w:r w:rsidR="006E0DAA">
        <w:rPr>
          <w:rFonts w:cs="B Nazanin" w:hint="cs"/>
          <w:color w:val="FF0000"/>
          <w:sz w:val="20"/>
          <w:szCs w:val="20"/>
          <w:rtl/>
          <w:lang w:bidi="fa-IR"/>
        </w:rPr>
        <w:t xml:space="preserve"> </w:t>
      </w:r>
      <w:r w:rsidR="00A71DB2">
        <w:rPr>
          <w:rFonts w:cs="B Nazanin" w:hint="cs"/>
          <w:color w:val="FF0000"/>
          <w:sz w:val="20"/>
          <w:szCs w:val="20"/>
          <w:rtl/>
          <w:lang w:bidi="fa-IR"/>
        </w:rPr>
        <w:t xml:space="preserve">تعیینی </w:t>
      </w:r>
    </w:p>
    <w:p w:rsidR="00117759" w:rsidRPr="00117759" w:rsidRDefault="00117759" w:rsidP="00117759">
      <w:pPr>
        <w:widowControl w:val="0"/>
        <w:bidi/>
        <w:jc w:val="center"/>
        <w:rPr>
          <w:rFonts w:cs="B Nazanin"/>
          <w:b/>
          <w:bCs/>
          <w:color w:val="000000"/>
          <w:sz w:val="20"/>
          <w:szCs w:val="20"/>
          <w:rtl/>
        </w:rPr>
      </w:pPr>
      <w:r w:rsidRPr="00117759">
        <w:rPr>
          <w:rFonts w:cs="B Nazanin"/>
          <w:b/>
          <w:bCs/>
          <w:color w:val="000000"/>
          <w:sz w:val="20"/>
          <w:szCs w:val="20"/>
          <w:rtl/>
        </w:rPr>
        <w:t>بسم الله الرحمن الرحيم</w:t>
      </w:r>
    </w:p>
    <w:p w:rsidR="00117759" w:rsidRDefault="00117759" w:rsidP="00117759">
      <w:pPr>
        <w:widowControl w:val="0"/>
        <w:bidi/>
        <w:ind w:left="-249"/>
        <w:jc w:val="both"/>
        <w:rPr>
          <w:rFonts w:cs="B Nazanin"/>
          <w:b/>
          <w:bCs/>
          <w:color w:val="000000"/>
          <w:sz w:val="20"/>
          <w:szCs w:val="20"/>
          <w:rtl/>
        </w:rPr>
      </w:pPr>
      <w:r w:rsidRPr="00117759">
        <w:rPr>
          <w:rFonts w:cs="B Nazanin"/>
          <w:b/>
          <w:bCs/>
          <w:color w:val="000000"/>
          <w:sz w:val="20"/>
          <w:szCs w:val="20"/>
          <w:rtl/>
        </w:rPr>
        <w:t>ط. س. م.</w:t>
      </w:r>
      <w:r w:rsidRPr="00117759">
        <w:rPr>
          <w:rFonts w:cs="B Nazanin" w:hint="cs"/>
          <w:b/>
          <w:bCs/>
          <w:color w:val="000000"/>
          <w:sz w:val="20"/>
          <w:szCs w:val="20"/>
          <w:rtl/>
        </w:rPr>
        <w:t xml:space="preserve"> </w:t>
      </w:r>
      <w:r w:rsidRPr="00117759">
        <w:rPr>
          <w:rFonts w:cs="B Nazanin"/>
          <w:b/>
          <w:bCs/>
          <w:color w:val="000000"/>
          <w:sz w:val="20"/>
          <w:szCs w:val="20"/>
          <w:rtl/>
        </w:rPr>
        <w:t>(1) اين آيات آن کتاب آشکار است</w:t>
      </w:r>
      <w:r w:rsidRPr="00117759">
        <w:rPr>
          <w:rFonts w:cs="B Nazanin" w:hint="cs"/>
          <w:b/>
          <w:bCs/>
          <w:color w:val="000000"/>
          <w:sz w:val="20"/>
          <w:szCs w:val="20"/>
          <w:rtl/>
        </w:rPr>
        <w:t xml:space="preserve"> </w:t>
      </w:r>
      <w:r w:rsidRPr="00117759">
        <w:rPr>
          <w:rFonts w:cs="B Nazanin"/>
          <w:b/>
          <w:bCs/>
          <w:color w:val="000000"/>
          <w:sz w:val="20"/>
          <w:szCs w:val="20"/>
          <w:rtl/>
        </w:rPr>
        <w:t xml:space="preserve">(2) </w:t>
      </w:r>
      <w:r w:rsidRPr="00117759">
        <w:rPr>
          <w:rFonts w:cs="B Nazanin" w:hint="cs"/>
          <w:color w:val="000000"/>
          <w:sz w:val="20"/>
          <w:szCs w:val="20"/>
          <w:rtl/>
        </w:rPr>
        <w:t>[ای پیامبر]</w:t>
      </w:r>
      <w:r w:rsidRPr="00117759">
        <w:rPr>
          <w:rFonts w:cs="B Nazanin" w:hint="cs"/>
          <w:b/>
          <w:bCs/>
          <w:color w:val="000000"/>
          <w:sz w:val="20"/>
          <w:szCs w:val="20"/>
          <w:rtl/>
        </w:rPr>
        <w:t xml:space="preserve"> </w:t>
      </w:r>
      <w:r w:rsidRPr="00117759">
        <w:rPr>
          <w:rFonts w:cs="B Nazanin"/>
          <w:b/>
          <w:bCs/>
          <w:color w:val="000000"/>
          <w:sz w:val="20"/>
          <w:szCs w:val="20"/>
          <w:rtl/>
        </w:rPr>
        <w:t>از داستان موسي و فرعون براي مردمي مومن بدرستي برايت ميخوانيم</w:t>
      </w:r>
      <w:r w:rsidRPr="00117759">
        <w:rPr>
          <w:rFonts w:cs="B Nazanin" w:hint="cs"/>
          <w:b/>
          <w:bCs/>
          <w:color w:val="000000"/>
          <w:sz w:val="20"/>
          <w:szCs w:val="20"/>
          <w:rtl/>
        </w:rPr>
        <w:t xml:space="preserve"> </w:t>
      </w:r>
      <w:r w:rsidRPr="00117759">
        <w:rPr>
          <w:rFonts w:cs="B Nazanin"/>
          <w:b/>
          <w:bCs/>
          <w:color w:val="000000"/>
          <w:sz w:val="20"/>
          <w:szCs w:val="20"/>
          <w:rtl/>
        </w:rPr>
        <w:t>(3) البته فرعون در</w:t>
      </w:r>
      <w:r w:rsidRPr="00117759">
        <w:rPr>
          <w:rFonts w:cs="B Nazanin" w:hint="cs"/>
          <w:b/>
          <w:bCs/>
          <w:color w:val="000000"/>
          <w:sz w:val="20"/>
          <w:szCs w:val="20"/>
          <w:rtl/>
        </w:rPr>
        <w:t xml:space="preserve"> </w:t>
      </w:r>
      <w:r w:rsidRPr="00117759">
        <w:rPr>
          <w:rFonts w:cs="B Nazanin" w:hint="cs"/>
          <w:color w:val="000000"/>
          <w:sz w:val="20"/>
          <w:szCs w:val="20"/>
          <w:rtl/>
        </w:rPr>
        <w:t>(آن)</w:t>
      </w:r>
      <w:r w:rsidRPr="00117759">
        <w:rPr>
          <w:rFonts w:cs="B Nazanin"/>
          <w:color w:val="000000"/>
          <w:sz w:val="20"/>
          <w:szCs w:val="20"/>
          <w:rtl/>
        </w:rPr>
        <w:t xml:space="preserve"> </w:t>
      </w:r>
      <w:r w:rsidRPr="00117759">
        <w:rPr>
          <w:rFonts w:cs="B Nazanin"/>
          <w:b/>
          <w:bCs/>
          <w:color w:val="000000"/>
          <w:sz w:val="20"/>
          <w:szCs w:val="20"/>
          <w:rtl/>
        </w:rPr>
        <w:t>زمين گردنكشي كرد و اهل آنرا گروه هائي نمود</w:t>
      </w:r>
      <w:r w:rsidRPr="00117759">
        <w:rPr>
          <w:rFonts w:cs="B Nazanin" w:hint="cs"/>
          <w:b/>
          <w:bCs/>
          <w:color w:val="000000"/>
          <w:sz w:val="20"/>
          <w:szCs w:val="20"/>
          <w:rtl/>
        </w:rPr>
        <w:t xml:space="preserve"> </w:t>
      </w:r>
      <w:r w:rsidRPr="00117759">
        <w:rPr>
          <w:rFonts w:cs="B Nazanin"/>
          <w:b/>
          <w:bCs/>
          <w:color w:val="000000"/>
          <w:sz w:val="20"/>
          <w:szCs w:val="20"/>
          <w:rtl/>
        </w:rPr>
        <w:t>. گروهي از آنها را ضعيف ميداشت بطوريکه پسرانشان را ميکشت و زنانشان را زنده نگه ميداشت که او البته از مفسدان بود</w:t>
      </w:r>
      <w:r w:rsidRPr="00117759">
        <w:rPr>
          <w:rFonts w:cs="B Nazanin" w:hint="cs"/>
          <w:b/>
          <w:bCs/>
          <w:color w:val="000000"/>
          <w:sz w:val="20"/>
          <w:szCs w:val="20"/>
          <w:rtl/>
        </w:rPr>
        <w:t xml:space="preserve"> </w:t>
      </w:r>
      <w:r w:rsidRPr="00117759">
        <w:rPr>
          <w:rFonts w:cs="B Nazanin"/>
          <w:b/>
          <w:bCs/>
          <w:color w:val="000000"/>
          <w:sz w:val="20"/>
          <w:szCs w:val="20"/>
          <w:rtl/>
        </w:rPr>
        <w:t>(4) و ما اراده داريم که بر آنانکه در زمين ضعيف داشته ميشدند منت گذارده و آنها را پيشوايان قرار داده و آنها را وارثان</w:t>
      </w:r>
      <w:r w:rsidRPr="00117759">
        <w:rPr>
          <w:rFonts w:cs="B Nazanin" w:hint="cs"/>
          <w:b/>
          <w:bCs/>
          <w:color w:val="000000"/>
          <w:sz w:val="20"/>
          <w:szCs w:val="20"/>
          <w:rtl/>
        </w:rPr>
        <w:t xml:space="preserve"> </w:t>
      </w:r>
      <w:r w:rsidRPr="00117759">
        <w:rPr>
          <w:rFonts w:cs="B Nazanin" w:hint="cs"/>
          <w:color w:val="000000"/>
          <w:sz w:val="20"/>
          <w:szCs w:val="20"/>
          <w:rtl/>
        </w:rPr>
        <w:t>(زمین)</w:t>
      </w:r>
      <w:r w:rsidRPr="00117759">
        <w:rPr>
          <w:rFonts w:cs="B Nazanin"/>
          <w:b/>
          <w:bCs/>
          <w:color w:val="000000"/>
          <w:sz w:val="20"/>
          <w:szCs w:val="20"/>
          <w:rtl/>
        </w:rPr>
        <w:t xml:space="preserve"> نمائيم</w:t>
      </w:r>
      <w:r w:rsidRPr="00117759">
        <w:rPr>
          <w:rFonts w:cs="B Nazanin" w:hint="cs"/>
          <w:b/>
          <w:bCs/>
          <w:color w:val="000000"/>
          <w:sz w:val="20"/>
          <w:szCs w:val="20"/>
          <w:rtl/>
        </w:rPr>
        <w:t xml:space="preserve"> </w:t>
      </w:r>
      <w:r w:rsidRPr="00117759">
        <w:rPr>
          <w:rFonts w:cs="B Nazanin"/>
          <w:b/>
          <w:bCs/>
          <w:color w:val="000000"/>
          <w:sz w:val="20"/>
          <w:szCs w:val="20"/>
          <w:rtl/>
        </w:rPr>
        <w:t xml:space="preserve">(5) و در </w:t>
      </w:r>
      <w:r w:rsidRPr="00117759">
        <w:rPr>
          <w:rFonts w:cs="B Nazanin" w:hint="cs"/>
          <w:b/>
          <w:bCs/>
          <w:color w:val="000000"/>
          <w:sz w:val="20"/>
          <w:szCs w:val="20"/>
          <w:rtl/>
        </w:rPr>
        <w:t xml:space="preserve">آن </w:t>
      </w:r>
      <w:r w:rsidRPr="00117759">
        <w:rPr>
          <w:rFonts w:cs="B Nazanin"/>
          <w:b/>
          <w:bCs/>
          <w:color w:val="000000"/>
          <w:sz w:val="20"/>
          <w:szCs w:val="20"/>
          <w:rtl/>
        </w:rPr>
        <w:t>زمين به آنها مکانت دهيم و به فرعون و هامان و لشکريانشان آنچه را که از آن مي هراسند بنمايانيم</w:t>
      </w:r>
      <w:r w:rsidRPr="00117759">
        <w:rPr>
          <w:rFonts w:cs="B Nazanin" w:hint="cs"/>
          <w:b/>
          <w:bCs/>
          <w:color w:val="000000"/>
          <w:sz w:val="20"/>
          <w:szCs w:val="20"/>
          <w:rtl/>
        </w:rPr>
        <w:t xml:space="preserve"> </w:t>
      </w:r>
      <w:r w:rsidRPr="00117759">
        <w:rPr>
          <w:rFonts w:cs="B Nazanin"/>
          <w:b/>
          <w:bCs/>
          <w:color w:val="000000"/>
          <w:sz w:val="20"/>
          <w:szCs w:val="20"/>
          <w:rtl/>
        </w:rPr>
        <w:t>(6)</w:t>
      </w:r>
    </w:p>
    <w:p w:rsidR="00665017" w:rsidRPr="00117759" w:rsidRDefault="00665017" w:rsidP="00665017">
      <w:pPr>
        <w:widowControl w:val="0"/>
        <w:bidi/>
        <w:ind w:left="-249"/>
        <w:jc w:val="both"/>
        <w:rPr>
          <w:rFonts w:cs="Traditional Arabic"/>
          <w:b/>
          <w:bCs/>
          <w:color w:val="000000"/>
          <w:sz w:val="20"/>
          <w:szCs w:val="20"/>
          <w:rtl/>
        </w:rPr>
      </w:pPr>
      <w:r>
        <w:rPr>
          <w:rFonts w:cs="B Nazanin" w:hint="cs"/>
          <w:b/>
          <w:bCs/>
          <w:color w:val="000000"/>
          <w:sz w:val="20"/>
          <w:szCs w:val="20"/>
          <w:rtl/>
        </w:rPr>
        <w:lastRenderedPageBreak/>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927495" w:rsidTr="00927495">
        <w:trPr>
          <w:trHeight w:val="350"/>
        </w:trPr>
        <w:tc>
          <w:tcPr>
            <w:tcW w:w="5940" w:type="dxa"/>
          </w:tcPr>
          <w:p w:rsidR="00117759" w:rsidRPr="00DC40E7" w:rsidRDefault="00117759" w:rsidP="00117759">
            <w:pPr>
              <w:widowControl w:val="0"/>
              <w:bidi/>
              <w:jc w:val="center"/>
              <w:rPr>
                <w:rFonts w:cs="B Nazanin"/>
                <w:color w:val="000000"/>
                <w:sz w:val="18"/>
                <w:szCs w:val="18"/>
                <w:rtl/>
                <w:lang w:bidi="fa-IR"/>
              </w:rPr>
            </w:pPr>
            <w:r w:rsidRPr="00DC40E7">
              <w:rPr>
                <w:rFonts w:cs="B Nazanin"/>
                <w:b/>
                <w:bCs/>
                <w:color w:val="000000"/>
                <w:sz w:val="18"/>
                <w:szCs w:val="18"/>
                <w:rtl/>
                <w:lang w:bidi="fa-IR"/>
              </w:rPr>
              <w:t>درس:</w:t>
            </w:r>
            <w:r w:rsidRPr="00DC40E7">
              <w:rPr>
                <w:rFonts w:cs="B Nazanin"/>
                <w:color w:val="000000"/>
                <w:sz w:val="18"/>
                <w:szCs w:val="18"/>
                <w:rtl/>
                <w:lang w:bidi="fa-IR"/>
              </w:rPr>
              <w:t xml:space="preserve"> چگونه خداوند مخالفان پيامبران را نابود، و خود آنان را موفق مي نمايد.</w:t>
            </w:r>
            <w:r w:rsidRPr="00DC40E7">
              <w:rPr>
                <w:rFonts w:cs="B Nazanin"/>
                <w:color w:val="000000"/>
                <w:sz w:val="18"/>
                <w:szCs w:val="18"/>
                <w:rtl/>
                <w:lang w:bidi="fa-IR"/>
              </w:rPr>
              <w:br w:type="page"/>
            </w:r>
          </w:p>
          <w:p w:rsidR="00927495" w:rsidRPr="00AD4C75" w:rsidRDefault="00117759" w:rsidP="00117759">
            <w:pPr>
              <w:widowControl w:val="0"/>
              <w:tabs>
                <w:tab w:val="center" w:pos="2862"/>
                <w:tab w:val="right" w:pos="5724"/>
              </w:tabs>
              <w:bidi/>
              <w:ind w:left="-249"/>
              <w:jc w:val="center"/>
              <w:rPr>
                <w:rFonts w:cs="B Nazanin"/>
                <w:b/>
                <w:bCs/>
                <w:color w:val="000000"/>
                <w:sz w:val="18"/>
                <w:szCs w:val="18"/>
                <w:u w:val="single"/>
                <w:rtl/>
                <w:lang w:bidi="fa-IR"/>
              </w:rPr>
            </w:pPr>
            <w:r w:rsidRPr="00DC40E7">
              <w:rPr>
                <w:rFonts w:cs="B Nazanin"/>
                <w:b/>
                <w:bCs/>
                <w:color w:val="000000"/>
                <w:sz w:val="18"/>
                <w:szCs w:val="18"/>
                <w:rtl/>
                <w:lang w:bidi="fa-IR"/>
              </w:rPr>
              <w:t>درب:</w:t>
            </w:r>
            <w:r w:rsidRPr="00DC40E7">
              <w:rPr>
                <w:rFonts w:cs="B Nazanin"/>
                <w:color w:val="000000"/>
                <w:sz w:val="18"/>
                <w:szCs w:val="18"/>
                <w:rtl/>
                <w:lang w:bidi="fa-IR"/>
              </w:rPr>
              <w:t xml:space="preserve"> گردنكشي فرعون، و تجازوش از حدود</w:t>
            </w:r>
            <w:r w:rsidRPr="00DC40E7">
              <w:rPr>
                <w:rFonts w:cs="B Nazanin" w:hint="cs"/>
                <w:color w:val="000000"/>
                <w:sz w:val="18"/>
                <w:szCs w:val="18"/>
                <w:rtl/>
                <w:lang w:bidi="fa-IR"/>
              </w:rPr>
              <w:t xml:space="preserve"> </w:t>
            </w:r>
            <w:r w:rsidRPr="00DC40E7">
              <w:rPr>
                <w:rFonts w:cs="B Nazanin"/>
                <w:color w:val="000000"/>
                <w:sz w:val="18"/>
                <w:szCs w:val="18"/>
                <w:rtl/>
                <w:lang w:bidi="fa-IR"/>
              </w:rPr>
              <w:t>، موجب نابودي او گردید.</w:t>
            </w:r>
          </w:p>
        </w:tc>
      </w:tr>
    </w:tbl>
    <w:p w:rsidR="00927495" w:rsidRDefault="00927495" w:rsidP="00C82A37">
      <w:pPr>
        <w:bidi/>
        <w:ind w:left="-249"/>
        <w:jc w:val="center"/>
        <w:rPr>
          <w:rFonts w:cs="B Nazanin"/>
          <w:sz w:val="20"/>
          <w:szCs w:val="20"/>
          <w:rtl/>
          <w:lang w:bidi="fa-IR"/>
        </w:rPr>
      </w:pPr>
    </w:p>
    <w:p w:rsidR="00F60C11" w:rsidRPr="00DA707F" w:rsidRDefault="00F60C11" w:rsidP="00927495">
      <w:pPr>
        <w:bidi/>
        <w:ind w:left="-249"/>
        <w:jc w:val="center"/>
        <w:rPr>
          <w:rFonts w:cs="B Nazanin"/>
          <w:b/>
          <w:bCs/>
          <w:color w:val="000000"/>
          <w:sz w:val="20"/>
          <w:szCs w:val="20"/>
          <w:u w:val="single"/>
          <w:rtl/>
          <w:lang w:bidi="fa-IR"/>
        </w:rPr>
      </w:pPr>
      <w:r w:rsidRPr="00DA707F">
        <w:rPr>
          <w:rFonts w:cs="B Nazanin" w:hint="cs"/>
          <w:b/>
          <w:bCs/>
          <w:color w:val="000000"/>
          <w:sz w:val="20"/>
          <w:szCs w:val="20"/>
          <w:u w:val="single"/>
          <w:rtl/>
          <w:lang w:bidi="fa-IR"/>
        </w:rPr>
        <w:t>قصص</w:t>
      </w:r>
      <w:r w:rsidR="00665017">
        <w:rPr>
          <w:rFonts w:cs="B Nazanin" w:hint="cs"/>
          <w:b/>
          <w:bCs/>
          <w:color w:val="000000"/>
          <w:sz w:val="20"/>
          <w:szCs w:val="20"/>
          <w:u w:val="single"/>
          <w:rtl/>
          <w:lang w:bidi="fa-IR"/>
        </w:rPr>
        <w:t xml:space="preserve">2      </w:t>
      </w:r>
      <w:r w:rsidRPr="00DA707F">
        <w:rPr>
          <w:rFonts w:cs="B Nazanin" w:hint="cs"/>
          <w:b/>
          <w:bCs/>
          <w:color w:val="000000"/>
          <w:sz w:val="20"/>
          <w:szCs w:val="20"/>
          <w:u w:val="single"/>
          <w:rtl/>
          <w:lang w:bidi="fa-IR"/>
        </w:rPr>
        <w:t xml:space="preserve"> آیات</w:t>
      </w:r>
      <w:r w:rsidR="00C17E0A" w:rsidRPr="00DA707F">
        <w:rPr>
          <w:rFonts w:cs="B Nazanin" w:hint="cs"/>
          <w:b/>
          <w:bCs/>
          <w:color w:val="000000"/>
          <w:sz w:val="20"/>
          <w:szCs w:val="20"/>
          <w:u w:val="single"/>
          <w:rtl/>
          <w:lang w:bidi="fa-IR"/>
        </w:rPr>
        <w:t xml:space="preserve"> 7 تا 42</w:t>
      </w:r>
    </w:p>
    <w:p w:rsidR="00C17E0A" w:rsidRDefault="00C17E0A" w:rsidP="00C82A37">
      <w:pPr>
        <w:pStyle w:val="a"/>
        <w:widowControl w:val="0"/>
        <w:spacing w:after="0"/>
        <w:ind w:left="-249" w:firstLine="0"/>
        <w:rPr>
          <w:rFonts w:cs="Traditional Arabic"/>
          <w:b/>
          <w:bCs/>
          <w:color w:val="000000"/>
          <w:sz w:val="20"/>
          <w:szCs w:val="20"/>
          <w:rtl/>
        </w:rPr>
      </w:pPr>
      <w:r w:rsidRPr="00DA707F">
        <w:rPr>
          <w:rFonts w:cs="Traditional Arabic"/>
          <w:b/>
          <w:bCs/>
          <w:color w:val="000000"/>
          <w:sz w:val="20"/>
          <w:szCs w:val="20"/>
          <w:rtl/>
        </w:rPr>
        <w:t xml:space="preserve">وَأَوْحَيْنَا إِلَى أُمِّ مُوسَى أَنْ أَرْضِعِيهِ فَإِذَا خِفْتِ عَلَيْهِ فَأَلْقِيهِ فِي الْيَمِّ وَلَا تَخَافِي وَلَا تَحْزَنِي إِنَّا رَادُّوهُ إِلَيْكِ وَجَاعِلُوهُ مِنَ الْمُرْسَلِينَ ﴿7﴾ فَالْتَقَطَهُ آلُ فِرْعَوْنَ لِيَكُونَ لَهُمْ عَدُوًّا وَحَزَنًا إِنَّ فِرْعَوْنَ وَهَامَانَ وَجُنُودَهُمَا كَانُوا خَاطِئِينَ ﴿8﴾ وَقَالَتِ امْرَأَتُ فِرْعَوْنَ قُرَّتُ عَيْنٍ لِّي وَلَكَ لَا تَقْتُلُوهُ عَسَى أَن يَنفَعَنَا أَوْ نَتَّخِذَهُ وَلَدًا وَهُمْ لَا يَشْعُرُونَ ﴿9﴾ وَأَصْبَحَ فُؤَادُ أُمِّ مُوسَى فَارِغًا إِن كَادَتْ لَتُبْدِي بِهِ لَوْلَا أَن رَّبَطْنَا عَلَى قَلْبِهَا لِتَكُونَ مِنَ الْمُؤْمِنِينَ ﴿10﴾ وَقَالَتْ لِأُخْتِهِ قُصِّيهِ فَبَصُرَتْ بِهِ عَن جُنُبٍ وَهُمْ لَا يَشْعُرُونَ ﴿11﴾ وَحَرَّمْنَا عَلَيْهِ الْمَرَاضِعَ مِن قَبْلُ فَقَالَتْ هَلْ أَدُلُّكُمْ عَلَى أَهْلِ بَيْتٍ يَكْفُلُونَهُ لَكُمْ وَهُمْ لَهُ نَاصِحُونَ ﴿12﴾ فَرَدَدْنَاهُ إِلَى أُمِّهِ كَيْ تَقَرَّ عَيْنُهَا وَلَا تَحْزَنَ وَلِتَعْلَمَ أَنَّ وَعْدَ اللَّهِ حَقٌّ وَلَكِنَّ أَكْثَرَهُمْ لَا يَعْلَمُونَ ﴿13﴾ وَلَمَّا بَلَغَ أَشُدَّهُ وَاسْتَوَى آتَيْنَاهُ حُكْمًا وَعِلْمًا وَكَذَلِكَ نَجْزِي الْمُحْسِنِينَ ﴿14﴾ وَدَخَلَ الْمَدِينَةَ عَلَى حِينِ غَفْلَةٍ مِّنْ أَهْلِهَا فَوَجَدَ فِيهَا رَجُلَيْنِ يَقْتَتِلَانِ هَذَا مِن شِيعَتِهِ وَهَذَا مِنْ عَدُوِّهِ فَاسْتَغَاثَهُ الَّذِي مِن شِيعَتِهِ عَلَى الَّذِي مِنْ عَدُوِّهِ فَوَكَزَهُ مُوسَى فَقَضَى عَلَيْهِ قَالَ هَذَا مِنْ عَمَلِ الشَّيْطَانِ إِنَّهُ عَدُوٌّ مُّضِلٌّ مُّبِينٌ ﴿15﴾ قَالَ رَبِّ إِنِّي ظَلَمْتُ نَفْسِي فَاغْفِرْ لِي فَغَفَرَ لَهُ إِنَّهُ هُوَ الْغَفُورُ الرَّحِيمُ ﴿16﴾ قَالَ رَبِّ بِمَا أَنْعَمْتَ عَلَيَّ فَلَنْ أَكُونَ ظَهِيرًا لِّلْمُجْرِمِينَ ﴿17﴾ فَأَصْبَحَ فِي الْمَدِينَةِ خَائِفًا يَتَرَقَّبُ فَإِذَا الَّذِي اسْتَنصَرَهُ بِالْأَمْسِ يَسْتَصْرِخُهُ قَالَ لَهُ مُوسَى إِنَّكَ لَغَوِيٌّ مُّبِينٌ ﴿18﴾ فَلَمَّا أَنْ أَرَادَ أَن يَبْطِشَ بِالَّذِي هُوَ عَدُوٌّ لَّهُمَا قَالَ يَا مُوسَى أَتُرِيدُ أَن تَقْتُلَنِي كَمَا قَتَلْتَ نَفْسًا بِالْأَمْسِ إِن تُرِيدُ إِلَّا أَن تَكُونَ جَبَّارًا فِي الْأَرْضِ وَمَا تُرِيدُ أَن تَكُونَ مِنَ الْمُصْلِحِينَ ﴿19﴾ وَجَاء رَجُلٌ مِّنْ أَقْصَى الْمَدِينَةِ يَسْعَى قَالَ يَا مُوسَى إِنَّ الْمَلَأَ يَأْتَمِرُونَ بِكَ لِيَقْتُلُوكَ فَاخْرُجْ إِنِّي لَكَ مِنَ النَّاصِحِينَ ﴿20﴾ فَخَرَجَ مِنْهَا خَائِفًا يَتَرَقَّبُ قَالَ رَبِّ نَجِّنِي مِنَ الْقَوْمِ الظَّالِمِينَ ﴿21﴾ وَلَمَّا تَوَجَّهَ تِلْقَاء مَدْيَنَ قَالَ عَسَى رَبِّي أَن يَهْدِيَنِي سَوَاء السَّبِيلِ ﴿22﴾ وَلَمَّا وَرَدَ مَاء مَدْيَنَ وَجَدَ عَلَيْهِ أُمَّةً مِّنَ النَّاسِ يَسْقُونَ وَوَجَدَ مِن دُونِهِمُ امْرَأتَيْنِ تَذُودَانِ قَالَ مَا خَطْبُكُمَا قَالَتَا لَا نَسْقِي حَتَّى يُصْدِرَ الرِّعَاء وَأَبُونَا شَيْخٌ كَبِيرٌ ﴿23﴾ فَسَقَى لَهُمَا ثُمَّ تَوَلَّى إِلَى الظِّلِّ فَقَالَ رَبِّ إِنِّي لِمَا أَنزَلْتَ إِلَيَّ مِنْ خَيْرٍ فَقِيرٌ ﴿24﴾ فَجَاءتْهُ إِحْدَاهُمَا تَمْشِي عَلَى اسْتِحْيَاء قَالَتْ إِنَّ أَبِي يَدْعُوكَ لِيَجْزِيَكَ أَجْرَ مَا سَقَيْتَ لَنَا فَلَمَّا جَاءهُ وَقَصَّ عَلَيْهِ الْقَصَصَ قَالَ لَا تَخَفْ نَجَوْتَ مِنَ الْقَوْمِ الظَّالِمِينَ ﴿25﴾ قَالَتْ إِحْدَاهُمَا يَا أَبَتِ اسْتَأْجِرْهُ إِنَّ خَيْرَ مَنِ اسْتَأْجَرْتَ الْقَوِيُّ الْأَمِينُ ﴿26﴾ قَالَ إِنِّي أُرِيدُ أَنْ أُنكِحَكَ إِحْدَى ابْنَتَيَّ هَاتَيْنِ عَلَى أَن تَأْجُرَنِي ثَمَانِيَ حِجَجٍ فَإِنْ أَتْمَمْتَ عَشْرًا فَمِنْ عِندِكَ وَمَا أُرِيدُ أَنْ أَشُقَّ عَلَيْكَ سَتَجِدُنِي إِن شَاء اللَّهُ مِنَ الصَّالِحِينَ ﴿27﴾ قَالَ ذَلِكَ بَيْنِي وَبَيْنَكَ أَيَّمَا الْأَجَلَيْنِ قَضَيْتُ فَلَا عُدْوَانَ عَلَيَّ وَاللَّهُ عَلَى مَا نَقُولُ وَكِيلٌ ﴿28﴾ فَلَمَّا قَضَى مُوسَي الْأَجَلَ وَسَارَ بِأَهْلِهِ آنَسَ مِن جَانِبِ الطُّورِ نَارًا قَالَ لِأَهْلِهِ امْكُثُوا إِنِّي آنَسْتُ نَارًا لَّعَلِّي آتِيكُم مِّنْهَا بِخَبَرٍ أَوْ جَذْوَةٍ مِنَ النَّارِ لَعَلَّكُمْ تَصْطَلُونَ ﴿29﴾ فَلَمَّا أَتَاهَا </w:t>
      </w:r>
      <w:r w:rsidRPr="00DA707F">
        <w:rPr>
          <w:rFonts w:cs="Traditional Arabic"/>
          <w:b/>
          <w:bCs/>
          <w:color w:val="000000"/>
          <w:sz w:val="20"/>
          <w:szCs w:val="20"/>
          <w:rtl/>
        </w:rPr>
        <w:lastRenderedPageBreak/>
        <w:t>نُودِي مِن شَاطِئِ الْوَادِي الْأَيْمَنِ فِي الْبُقْعَةِ الْمُبَارَكَةِ مِنَ الشَّجَرَةِ أَن يَا مُوسَى إِنِّي أَنَا اللَّهُ رَبُّ الْعَالَمِينَ ﴿30﴾ وَأَنْ أَلْقِ عَصَاكَ فَلَمَّا رَآهَا تَهْتَزُّ كَأَنَّهَا جَانٌّ وَلَّى مُدْبِرًا وَلَمْ يُعَقِّبْ يَا مُوسَى أَقْبِلْ وَلَا تَخَفْ إِنَّكَ مِنَ الْآمِنِينَ ﴿31﴾ اسْلُكْ يَدَكَ فِي جَيْبِكَ تَخْرُجْ بَيْضَاء مِنْ غَيْرِ سُوءٍ وَاضْمُمْ إِلَيْكَ جَنَاحَكَ مِنَ الرَّهْبِ فَذَانِكَ بُرْهَانَانِ مِن رَّبِّكَ إِلَى فِرْعَوْنَ وَمَلَئِهِ إِنَّهُمْ كَانُوا قَوْمًا فَاسِقِينَ ﴿32﴾ قَالَ رَبِّ إِنِّي قَتَلْتُ مِنْهُمْ نَفْسًا فَأَخَافُ أَن يَقْتُلُونِ ﴿33﴾ وَأَخِي هَارُونُ هُوَ أَفْصَحُ مِنِّي لِسَانًا فَأَرْسِلْهُ مَعِيَ رِدْءًا يُصَدِّقُنِي إِنِّي أَخَافُ أَن يُكَذِّبُونِ ﴿34﴾ قَالَ سَنَشُدُّ عَضُدَكَ بِأَخِيكَ وَنَجْعَلُ لَكُمَا سُلْطَانًا فَلَا يَصِلُونَ إِلَيْكُمَا بِآيَاتِنَا أَنتُمَا وَمَنِ اتَّبَعَكُمَا الْغَالِبُونَ ﴿35﴾ فَلَمَّا جَاءهُم مُّوسَى بِآيَاتِنَا بَيِّنَاتٍ قَالُوا مَا هَذَا إِلَّا سِحْرٌ مُّفْتَرًى وَمَا سَمِعْنَا بِهَذَا فِي آبَائِنَا الْأَوَّلِينَ ﴿36﴾ وَقَالَ مُوسَى رَبِّي أَعْلَمُ بِمَن جَاء بِالْهُدَى مِنْ عِندِهِ وَمَن تَكُونُ لَهُ عَاقِبَةُ الدَّارِ إِنَّهُ لَا يُفْلِحُ الظَّالِمُونَ ﴿37﴾ وَقَالَ فِرْعَوْنُ يَا أَيُّهَا الْمَلَأُ مَا عَلِمْتُ لَكُم مِّنْ إِلَهٍ غَيْرِي فَأَوْقِدْ لِي يَا هَامَانُ عَلَى الطِّينِ فَاجْعَل لِّي صَرْحًا لَّعَلِّي أَطَّلِعُ إِلَى إِلَهِ مُوسَى وَإِنِّي لَأَظُنُّهُ مِنَ الْكَاذِبِينَ ﴿38﴾ وَاسْتَكْبَرَ هُوَ وَجُنُودُهُ فِي الْأَرْضِ بِغَيْرِ الْحَقِّ وَظَنُّوا أَنَّهُمْ إِلَيْنَا لَا يُرْجَعُونَ ﴿39﴾ فَأَخَذْنَاهُ وَجُنُودَهُ فَنَبَذْنَاهُمْ فِي الْيَمِّ فَانظُرْ كَيْفَ كَانَ عَاقِبَةُ الظَّالِمِينَ ﴿40﴾ وَجَعَلْنَاهُمْ أَئِمَّةً يَدْعُونَ إِلَى النَّارِ وَيَوْمَ الْقِيَامَةِ لَا يُنصَرُونَ ﴿41﴾ وَأَتْبَعْنَاهُمْ فِي هَذِهِ الدُّنْيَا لَعْنَةً وَيَوْمَ الْقِيَامَةِ هُم مِّنَ الْمَقْبُوحِينَ ﴿42﴾</w:t>
      </w:r>
    </w:p>
    <w:p w:rsidR="00571DE4" w:rsidRDefault="00FE4FAE" w:rsidP="00571DE4">
      <w:pPr>
        <w:pStyle w:val="a"/>
        <w:widowControl w:val="0"/>
        <w:spacing w:after="0"/>
        <w:ind w:left="-249" w:firstLine="0"/>
        <w:rPr>
          <w:rFonts w:cs="B Nazanin"/>
          <w:color w:val="FF0000"/>
          <w:sz w:val="20"/>
          <w:szCs w:val="20"/>
          <w:rtl/>
          <w:lang w:bidi="fa-IR"/>
        </w:rPr>
      </w:pPr>
      <w:r>
        <w:rPr>
          <w:rFonts w:cs="B Nazanin" w:hint="cs"/>
          <w:color w:val="FF0000"/>
          <w:sz w:val="20"/>
          <w:szCs w:val="20"/>
          <w:rtl/>
          <w:lang w:bidi="fa-IR"/>
        </w:rPr>
        <w:t>«</w:t>
      </w:r>
      <w:r w:rsidR="00A71DB2" w:rsidRPr="00113B68">
        <w:rPr>
          <w:rFonts w:cs="B Nazanin" w:hint="cs"/>
          <w:color w:val="FF0000"/>
          <w:sz w:val="20"/>
          <w:szCs w:val="20"/>
          <w:rtl/>
          <w:lang w:bidi="fa-IR"/>
        </w:rPr>
        <w:t>موسی</w:t>
      </w:r>
      <w:r>
        <w:rPr>
          <w:rFonts w:cs="B Nazanin" w:hint="cs"/>
          <w:color w:val="FF0000"/>
          <w:sz w:val="20"/>
          <w:szCs w:val="20"/>
          <w:rtl/>
          <w:lang w:bidi="fa-IR"/>
        </w:rPr>
        <w:t>»</w:t>
      </w:r>
      <w:r w:rsidR="00A71DB2">
        <w:rPr>
          <w:rFonts w:cs="B Nazanin" w:hint="cs"/>
          <w:color w:val="FF0000"/>
          <w:sz w:val="20"/>
          <w:szCs w:val="20"/>
          <w:rtl/>
          <w:lang w:bidi="fa-IR"/>
        </w:rPr>
        <w:t xml:space="preserve"> - </w:t>
      </w:r>
      <w:r w:rsidR="00BA61F3">
        <w:rPr>
          <w:rFonts w:cs="B Nazanin" w:hint="cs"/>
          <w:color w:val="FF0000"/>
          <w:sz w:val="20"/>
          <w:szCs w:val="20"/>
          <w:rtl/>
          <w:lang w:bidi="fa-IR"/>
        </w:rPr>
        <w:t xml:space="preserve"> «فرعون»</w:t>
      </w:r>
    </w:p>
    <w:p w:rsidR="004B076B" w:rsidRPr="004B076B" w:rsidRDefault="004B076B" w:rsidP="00571DE4">
      <w:pPr>
        <w:pStyle w:val="a"/>
        <w:widowControl w:val="0"/>
        <w:spacing w:after="0"/>
        <w:ind w:left="-249" w:firstLine="0"/>
        <w:rPr>
          <w:rFonts w:cs="Traditional Arabic"/>
          <w:b/>
          <w:bCs/>
          <w:color w:val="000000"/>
          <w:sz w:val="20"/>
          <w:szCs w:val="20"/>
          <w:rtl/>
        </w:rPr>
      </w:pPr>
      <w:r w:rsidRPr="004B076B">
        <w:rPr>
          <w:rFonts w:cs="B Nazanin"/>
          <w:b/>
          <w:bCs/>
          <w:color w:val="000000"/>
          <w:sz w:val="20"/>
          <w:szCs w:val="20"/>
          <w:rtl/>
        </w:rPr>
        <w:t>و به مادر موسي وحي کرديم که شيرش بده</w:t>
      </w:r>
      <w:r w:rsidRPr="004B076B">
        <w:rPr>
          <w:rFonts w:cs="B Nazanin" w:hint="cs"/>
          <w:b/>
          <w:bCs/>
          <w:color w:val="000000"/>
          <w:sz w:val="20"/>
          <w:szCs w:val="20"/>
          <w:rtl/>
        </w:rPr>
        <w:t xml:space="preserve"> </w:t>
      </w:r>
      <w:r w:rsidRPr="004B076B">
        <w:rPr>
          <w:rFonts w:cs="B Nazanin"/>
          <w:b/>
          <w:bCs/>
          <w:color w:val="000000"/>
          <w:sz w:val="20"/>
          <w:szCs w:val="20"/>
          <w:rtl/>
        </w:rPr>
        <w:t>. و هنگامي که بر او ترسيدي در دريا بيندازش و نترس و اندوهگين هم مباش که ما خودمان حتما بسويت برش ميگردانيم و از پيامبران قرارش ميدهيم</w:t>
      </w:r>
      <w:r w:rsidRPr="004B076B">
        <w:rPr>
          <w:rFonts w:cs="B Nazanin" w:hint="cs"/>
          <w:b/>
          <w:bCs/>
          <w:color w:val="000000"/>
          <w:sz w:val="20"/>
          <w:szCs w:val="20"/>
          <w:rtl/>
        </w:rPr>
        <w:t xml:space="preserve"> </w:t>
      </w:r>
      <w:r w:rsidRPr="004B076B">
        <w:rPr>
          <w:rFonts w:cs="B Nazanin"/>
          <w:b/>
          <w:bCs/>
          <w:color w:val="000000"/>
          <w:sz w:val="20"/>
          <w:szCs w:val="20"/>
          <w:rtl/>
        </w:rPr>
        <w:t>(7) آنگاه نزديکان فرعون يافتندش تا برايشان هم دشمن و هم مايه اندوه باشد</w:t>
      </w:r>
      <w:r w:rsidRPr="004B076B">
        <w:rPr>
          <w:rFonts w:cs="B Nazanin" w:hint="cs"/>
          <w:b/>
          <w:bCs/>
          <w:color w:val="000000"/>
          <w:sz w:val="20"/>
          <w:szCs w:val="20"/>
          <w:rtl/>
        </w:rPr>
        <w:t xml:space="preserve"> </w:t>
      </w:r>
      <w:r w:rsidRPr="004B076B">
        <w:rPr>
          <w:rFonts w:cs="B Nazanin"/>
          <w:b/>
          <w:bCs/>
          <w:color w:val="000000"/>
          <w:sz w:val="20"/>
          <w:szCs w:val="20"/>
          <w:rtl/>
        </w:rPr>
        <w:t>. البته فرعون و هامان و سپاهيانشان خطا کار بودند</w:t>
      </w:r>
      <w:r w:rsidRPr="004B076B">
        <w:rPr>
          <w:rFonts w:cs="B Nazanin" w:hint="cs"/>
          <w:b/>
          <w:bCs/>
          <w:color w:val="000000"/>
          <w:sz w:val="20"/>
          <w:szCs w:val="20"/>
          <w:rtl/>
        </w:rPr>
        <w:t xml:space="preserve"> </w:t>
      </w:r>
      <w:r w:rsidRPr="004B076B">
        <w:rPr>
          <w:rFonts w:cs="B Nazanin"/>
          <w:b/>
          <w:bCs/>
          <w:color w:val="000000"/>
          <w:sz w:val="20"/>
          <w:szCs w:val="20"/>
          <w:rtl/>
        </w:rPr>
        <w:t xml:space="preserve">(8) و زن فرعون گفت </w:t>
      </w:r>
      <w:r w:rsidRPr="004B076B">
        <w:rPr>
          <w:rFonts w:cs="B Nazanin"/>
          <w:color w:val="000000"/>
          <w:sz w:val="20"/>
          <w:szCs w:val="20"/>
          <w:rtl/>
        </w:rPr>
        <w:t>(اين)</w:t>
      </w:r>
      <w:r w:rsidRPr="004B076B">
        <w:rPr>
          <w:rFonts w:cs="B Nazanin"/>
          <w:b/>
          <w:bCs/>
          <w:color w:val="000000"/>
          <w:sz w:val="20"/>
          <w:szCs w:val="20"/>
          <w:rtl/>
        </w:rPr>
        <w:t xml:space="preserve"> روشني چشمي براي من و تو </w:t>
      </w:r>
      <w:r w:rsidRPr="004B076B">
        <w:rPr>
          <w:rFonts w:cs="B Nazanin"/>
          <w:color w:val="000000"/>
          <w:sz w:val="20"/>
          <w:szCs w:val="20"/>
          <w:rtl/>
        </w:rPr>
        <w:t>(است).</w:t>
      </w:r>
      <w:r w:rsidRPr="004B076B">
        <w:rPr>
          <w:rFonts w:cs="B Nazanin"/>
          <w:b/>
          <w:bCs/>
          <w:color w:val="000000"/>
          <w:sz w:val="20"/>
          <w:szCs w:val="20"/>
          <w:rtl/>
        </w:rPr>
        <w:t xml:space="preserve"> نكشيدش چه بسا برايمان فايده اي داشته باشد يا به فرزندي بگيريمش و آنها متوجه نبودند</w:t>
      </w:r>
      <w:r w:rsidRPr="004B076B">
        <w:rPr>
          <w:rFonts w:cs="B Nazanin" w:hint="cs"/>
          <w:b/>
          <w:bCs/>
          <w:color w:val="000000"/>
          <w:sz w:val="20"/>
          <w:szCs w:val="20"/>
          <w:rtl/>
        </w:rPr>
        <w:t xml:space="preserve"> </w:t>
      </w:r>
      <w:r w:rsidRPr="004B076B">
        <w:rPr>
          <w:rFonts w:cs="B Nazanin"/>
          <w:b/>
          <w:bCs/>
          <w:color w:val="000000"/>
          <w:sz w:val="20"/>
          <w:szCs w:val="20"/>
          <w:rtl/>
        </w:rPr>
        <w:t xml:space="preserve">(9)  و دل مادر موسي خالي شد و اگر قلبش را مطمئن نکرده بوديم که از مومنان باشد نزديک بود آن </w:t>
      </w:r>
      <w:r w:rsidRPr="004B076B">
        <w:rPr>
          <w:rFonts w:cs="B Nazanin"/>
          <w:color w:val="000000"/>
          <w:sz w:val="20"/>
          <w:szCs w:val="20"/>
          <w:rtl/>
        </w:rPr>
        <w:t>(راز)</w:t>
      </w:r>
      <w:r w:rsidRPr="004B076B">
        <w:rPr>
          <w:rFonts w:cs="B Nazanin"/>
          <w:b/>
          <w:bCs/>
          <w:color w:val="000000"/>
          <w:sz w:val="20"/>
          <w:szCs w:val="20"/>
          <w:rtl/>
        </w:rPr>
        <w:t xml:space="preserve"> را آشکار کند</w:t>
      </w:r>
      <w:r w:rsidRPr="004B076B">
        <w:rPr>
          <w:rFonts w:cs="B Nazanin" w:hint="cs"/>
          <w:b/>
          <w:bCs/>
          <w:color w:val="000000"/>
          <w:sz w:val="20"/>
          <w:szCs w:val="20"/>
          <w:rtl/>
        </w:rPr>
        <w:t xml:space="preserve"> </w:t>
      </w:r>
      <w:r w:rsidRPr="004B076B">
        <w:rPr>
          <w:rFonts w:cs="B Nazanin"/>
          <w:b/>
          <w:bCs/>
          <w:color w:val="000000"/>
          <w:sz w:val="20"/>
          <w:szCs w:val="20"/>
          <w:rtl/>
        </w:rPr>
        <w:t>(10)  و به خواهرش گفت پي او را بگير و او در حاليکه آنها متوجه نبودند از جائي او را ديد</w:t>
      </w:r>
      <w:r w:rsidRPr="004B076B">
        <w:rPr>
          <w:rFonts w:cs="B Nazanin" w:hint="cs"/>
          <w:b/>
          <w:bCs/>
          <w:color w:val="000000"/>
          <w:sz w:val="20"/>
          <w:szCs w:val="20"/>
          <w:rtl/>
        </w:rPr>
        <w:t xml:space="preserve"> </w:t>
      </w:r>
      <w:r w:rsidRPr="004B076B">
        <w:rPr>
          <w:rFonts w:cs="B Nazanin"/>
          <w:b/>
          <w:bCs/>
          <w:color w:val="000000"/>
          <w:sz w:val="20"/>
          <w:szCs w:val="20"/>
          <w:rtl/>
        </w:rPr>
        <w:t xml:space="preserve">(11) و قبلا </w:t>
      </w:r>
      <w:r w:rsidRPr="004B076B">
        <w:rPr>
          <w:rFonts w:cs="B Nazanin"/>
          <w:color w:val="000000"/>
          <w:sz w:val="20"/>
          <w:szCs w:val="20"/>
          <w:rtl/>
        </w:rPr>
        <w:t>(قبول پِستان)</w:t>
      </w:r>
      <w:r w:rsidRPr="004B076B">
        <w:rPr>
          <w:rFonts w:cs="B Nazanin"/>
          <w:b/>
          <w:bCs/>
          <w:color w:val="000000"/>
          <w:sz w:val="20"/>
          <w:szCs w:val="20"/>
          <w:rtl/>
        </w:rPr>
        <w:t xml:space="preserve"> شير دهندگان را بر او حرام کرده بوديم پس گفت آيا شما را به خانواده اي که او را نگهدارند و خير خواهش باشند راهنمائي بنمايم؟(12) پس او را به مادرش برگردانديم تا چشمش روشن شود و اندوهگين نباشد و بداند که وعده خداوند حق است وليکن اکثرشان نميدانند</w:t>
      </w:r>
      <w:r w:rsidRPr="004B076B">
        <w:rPr>
          <w:rFonts w:cs="B Nazanin" w:hint="cs"/>
          <w:b/>
          <w:bCs/>
          <w:color w:val="000000"/>
          <w:sz w:val="20"/>
          <w:szCs w:val="20"/>
          <w:rtl/>
        </w:rPr>
        <w:t xml:space="preserve"> </w:t>
      </w:r>
      <w:r w:rsidRPr="004B076B">
        <w:rPr>
          <w:rFonts w:cs="B Nazanin"/>
          <w:b/>
          <w:bCs/>
          <w:color w:val="000000"/>
          <w:sz w:val="20"/>
          <w:szCs w:val="20"/>
          <w:rtl/>
        </w:rPr>
        <w:t>(13)  و هنگاميکه به رشد و قوت خويش رسيد و استوار شد</w:t>
      </w:r>
      <w:r w:rsidRPr="004B076B">
        <w:rPr>
          <w:rFonts w:cs="B Nazanin" w:hint="cs"/>
          <w:b/>
          <w:bCs/>
          <w:color w:val="000000"/>
          <w:sz w:val="20"/>
          <w:szCs w:val="20"/>
          <w:rtl/>
        </w:rPr>
        <w:t xml:space="preserve"> </w:t>
      </w:r>
      <w:r w:rsidRPr="004B076B">
        <w:rPr>
          <w:rFonts w:cs="B Nazanin"/>
          <w:b/>
          <w:bCs/>
          <w:color w:val="000000"/>
          <w:sz w:val="20"/>
          <w:szCs w:val="20"/>
          <w:rtl/>
        </w:rPr>
        <w:t>، به او حکم و علم بخشيديم و نيکوکاران را چنين پاداش ميدهيم</w:t>
      </w:r>
      <w:r w:rsidRPr="004B076B">
        <w:rPr>
          <w:rFonts w:cs="B Nazanin" w:hint="cs"/>
          <w:b/>
          <w:bCs/>
          <w:color w:val="000000"/>
          <w:sz w:val="20"/>
          <w:szCs w:val="20"/>
          <w:rtl/>
        </w:rPr>
        <w:t xml:space="preserve"> </w:t>
      </w:r>
      <w:r w:rsidRPr="004B076B">
        <w:rPr>
          <w:rFonts w:cs="B Nazanin"/>
          <w:b/>
          <w:bCs/>
          <w:color w:val="000000"/>
          <w:sz w:val="20"/>
          <w:szCs w:val="20"/>
          <w:rtl/>
        </w:rPr>
        <w:t>(14)  و هنگاميکه اهل آن شهر متوجه نبودند داخل آن شد و دو نفر را يافت که ميجنگيدند</w:t>
      </w:r>
      <w:r w:rsidRPr="004B076B">
        <w:rPr>
          <w:rFonts w:cs="B Nazanin" w:hint="cs"/>
          <w:b/>
          <w:bCs/>
          <w:color w:val="000000"/>
          <w:sz w:val="20"/>
          <w:szCs w:val="20"/>
          <w:rtl/>
        </w:rPr>
        <w:t xml:space="preserve"> </w:t>
      </w:r>
      <w:r w:rsidRPr="004B076B">
        <w:rPr>
          <w:rFonts w:cs="B Nazanin"/>
          <w:b/>
          <w:bCs/>
          <w:color w:val="000000"/>
          <w:sz w:val="20"/>
          <w:szCs w:val="20"/>
          <w:rtl/>
        </w:rPr>
        <w:t>. اين از پيروانش و او از دشمنانش بود</w:t>
      </w:r>
      <w:r w:rsidRPr="004B076B">
        <w:rPr>
          <w:rFonts w:cs="B Nazanin" w:hint="cs"/>
          <w:b/>
          <w:bCs/>
          <w:color w:val="000000"/>
          <w:sz w:val="20"/>
          <w:szCs w:val="20"/>
          <w:rtl/>
        </w:rPr>
        <w:t xml:space="preserve"> </w:t>
      </w:r>
      <w:r w:rsidRPr="004B076B">
        <w:rPr>
          <w:rFonts w:cs="B Nazanin"/>
          <w:b/>
          <w:bCs/>
          <w:color w:val="000000"/>
          <w:sz w:val="20"/>
          <w:szCs w:val="20"/>
          <w:rtl/>
        </w:rPr>
        <w:t>. و آنکه از پيروانش بود از او بر ضد آنکه از دشمنانش بود کمک خواست</w:t>
      </w:r>
      <w:r w:rsidRPr="004B076B">
        <w:rPr>
          <w:rFonts w:cs="B Nazanin" w:hint="cs"/>
          <w:b/>
          <w:bCs/>
          <w:color w:val="000000"/>
          <w:sz w:val="20"/>
          <w:szCs w:val="20"/>
          <w:rtl/>
        </w:rPr>
        <w:t xml:space="preserve"> </w:t>
      </w:r>
      <w:r w:rsidRPr="004B076B">
        <w:rPr>
          <w:rFonts w:cs="B Nazanin"/>
          <w:b/>
          <w:bCs/>
          <w:color w:val="000000"/>
          <w:sz w:val="20"/>
          <w:szCs w:val="20"/>
          <w:rtl/>
        </w:rPr>
        <w:t>. پس موسي به او مشتي زد و کارش تمام شد</w:t>
      </w:r>
      <w:r w:rsidRPr="004B076B">
        <w:rPr>
          <w:rFonts w:cs="B Nazanin" w:hint="cs"/>
          <w:b/>
          <w:bCs/>
          <w:color w:val="000000"/>
          <w:sz w:val="20"/>
          <w:szCs w:val="20"/>
          <w:rtl/>
        </w:rPr>
        <w:t xml:space="preserve"> </w:t>
      </w:r>
      <w:r w:rsidRPr="004B076B">
        <w:rPr>
          <w:rFonts w:cs="B Nazanin"/>
          <w:b/>
          <w:bCs/>
          <w:color w:val="000000"/>
          <w:sz w:val="20"/>
          <w:szCs w:val="20"/>
          <w:rtl/>
        </w:rPr>
        <w:t>. گفت اين از کارهاي شيطان است که او دشمني گمراه کننده</w:t>
      </w:r>
      <w:r w:rsidRPr="004B076B">
        <w:rPr>
          <w:rFonts w:cs="B Nazanin" w:hint="cs"/>
          <w:b/>
          <w:bCs/>
          <w:color w:val="000000"/>
          <w:sz w:val="20"/>
          <w:szCs w:val="20"/>
          <w:rtl/>
        </w:rPr>
        <w:t>ء</w:t>
      </w:r>
      <w:r w:rsidRPr="004B076B">
        <w:rPr>
          <w:rFonts w:cs="B Nazanin"/>
          <w:b/>
          <w:bCs/>
          <w:color w:val="000000"/>
          <w:sz w:val="20"/>
          <w:szCs w:val="20"/>
          <w:rtl/>
        </w:rPr>
        <w:t xml:space="preserve"> آشکار است</w:t>
      </w:r>
      <w:r w:rsidRPr="004B076B">
        <w:rPr>
          <w:rFonts w:cs="B Nazanin" w:hint="cs"/>
          <w:b/>
          <w:bCs/>
          <w:color w:val="000000"/>
          <w:sz w:val="20"/>
          <w:szCs w:val="20"/>
          <w:rtl/>
        </w:rPr>
        <w:t xml:space="preserve"> </w:t>
      </w:r>
      <w:r w:rsidRPr="004B076B">
        <w:rPr>
          <w:rFonts w:cs="B Nazanin"/>
          <w:b/>
          <w:bCs/>
          <w:color w:val="000000"/>
          <w:sz w:val="20"/>
          <w:szCs w:val="20"/>
          <w:rtl/>
        </w:rPr>
        <w:t xml:space="preserve">(15) </w:t>
      </w:r>
      <w:r w:rsidRPr="004B076B">
        <w:rPr>
          <w:rFonts w:cs="B Nazanin" w:hint="cs"/>
          <w:color w:val="000000"/>
          <w:sz w:val="20"/>
          <w:szCs w:val="20"/>
          <w:rtl/>
        </w:rPr>
        <w:t>(و)</w:t>
      </w:r>
      <w:r w:rsidRPr="004B076B">
        <w:rPr>
          <w:rFonts w:cs="B Nazanin" w:hint="cs"/>
          <w:b/>
          <w:bCs/>
          <w:color w:val="000000"/>
          <w:sz w:val="20"/>
          <w:szCs w:val="20"/>
          <w:rtl/>
        </w:rPr>
        <w:t xml:space="preserve"> </w:t>
      </w:r>
      <w:r w:rsidRPr="004B076B">
        <w:rPr>
          <w:rFonts w:cs="B Nazanin"/>
          <w:b/>
          <w:bCs/>
          <w:color w:val="000000"/>
          <w:sz w:val="20"/>
          <w:szCs w:val="20"/>
          <w:rtl/>
        </w:rPr>
        <w:t>گفت پروردگارا بر خويش ظلم کرده ام پس مرا ببخش و او بخشيدش که او بسيار مهربان است</w:t>
      </w:r>
      <w:r w:rsidRPr="004B076B">
        <w:rPr>
          <w:rFonts w:cs="B Nazanin" w:hint="cs"/>
          <w:b/>
          <w:bCs/>
          <w:color w:val="000000"/>
          <w:sz w:val="20"/>
          <w:szCs w:val="20"/>
          <w:rtl/>
        </w:rPr>
        <w:t xml:space="preserve"> </w:t>
      </w:r>
      <w:r w:rsidRPr="004B076B">
        <w:rPr>
          <w:rFonts w:cs="B Nazanin"/>
          <w:b/>
          <w:bCs/>
          <w:color w:val="000000"/>
          <w:sz w:val="20"/>
          <w:szCs w:val="20"/>
          <w:rtl/>
        </w:rPr>
        <w:t>(16) گفت پروردگارا بسبب نعمتي که بمن دادي هرگز پشتيبان مجرمان نخواهم بود</w:t>
      </w:r>
      <w:r w:rsidRPr="004B076B">
        <w:rPr>
          <w:rFonts w:cs="B Nazanin" w:hint="cs"/>
          <w:b/>
          <w:bCs/>
          <w:color w:val="000000"/>
          <w:sz w:val="20"/>
          <w:szCs w:val="20"/>
          <w:rtl/>
        </w:rPr>
        <w:t xml:space="preserve"> </w:t>
      </w:r>
      <w:r w:rsidRPr="004B076B">
        <w:rPr>
          <w:rFonts w:cs="B Nazanin"/>
          <w:b/>
          <w:bCs/>
          <w:color w:val="000000"/>
          <w:sz w:val="20"/>
          <w:szCs w:val="20"/>
          <w:rtl/>
        </w:rPr>
        <w:t xml:space="preserve">(17) آنگاه در </w:t>
      </w:r>
      <w:r w:rsidRPr="004B076B">
        <w:rPr>
          <w:rFonts w:cs="B Nazanin"/>
          <w:b/>
          <w:bCs/>
          <w:color w:val="000000"/>
          <w:sz w:val="20"/>
          <w:szCs w:val="20"/>
          <w:rtl/>
        </w:rPr>
        <w:lastRenderedPageBreak/>
        <w:t>آن شهر به صبح رساند درحاليکه ترسان و نگران بود</w:t>
      </w:r>
      <w:r w:rsidRPr="004B076B">
        <w:rPr>
          <w:rFonts w:cs="B Nazanin" w:hint="cs"/>
          <w:b/>
          <w:bCs/>
          <w:color w:val="000000"/>
          <w:sz w:val="20"/>
          <w:szCs w:val="20"/>
          <w:rtl/>
        </w:rPr>
        <w:t xml:space="preserve"> </w:t>
      </w:r>
      <w:r w:rsidRPr="004B076B">
        <w:rPr>
          <w:rFonts w:cs="B Nazanin"/>
          <w:b/>
          <w:bCs/>
          <w:color w:val="000000"/>
          <w:sz w:val="20"/>
          <w:szCs w:val="20"/>
          <w:rtl/>
        </w:rPr>
        <w:t xml:space="preserve">. پس همانکه ديروز از او کمک خواسته بود </w:t>
      </w:r>
      <w:r w:rsidRPr="004B076B">
        <w:rPr>
          <w:rFonts w:cs="B Nazanin"/>
          <w:color w:val="000000"/>
          <w:sz w:val="20"/>
          <w:szCs w:val="20"/>
          <w:rtl/>
        </w:rPr>
        <w:t>(باز هم)</w:t>
      </w:r>
      <w:r w:rsidRPr="004B076B">
        <w:rPr>
          <w:rFonts w:cs="B Nazanin"/>
          <w:b/>
          <w:bCs/>
          <w:color w:val="000000"/>
          <w:sz w:val="20"/>
          <w:szCs w:val="20"/>
          <w:rtl/>
        </w:rPr>
        <w:t xml:space="preserve"> از او فرياد رسي کرد و موسي به او گفت تو البته يک گمراه کننده آشکاري</w:t>
      </w:r>
      <w:r w:rsidRPr="004B076B">
        <w:rPr>
          <w:rFonts w:cs="B Nazanin" w:hint="cs"/>
          <w:b/>
          <w:bCs/>
          <w:color w:val="000000"/>
          <w:sz w:val="20"/>
          <w:szCs w:val="20"/>
          <w:rtl/>
        </w:rPr>
        <w:t xml:space="preserve"> </w:t>
      </w:r>
      <w:r w:rsidRPr="004B076B">
        <w:rPr>
          <w:rFonts w:cs="B Nazanin"/>
          <w:b/>
          <w:bCs/>
          <w:color w:val="000000"/>
          <w:sz w:val="20"/>
          <w:szCs w:val="20"/>
          <w:rtl/>
        </w:rPr>
        <w:t>(18) پس چون خواست آن کسي را که دشمن هر دوشان بود با قوت بگيرد گفت اي موسي آيا ميخواهي مرا نيز بکشي همانطور که ديروز يک نفر را کشتي؟ جز اين نيست که تو ميخواهي در زمين زورگو گردي و نميخواهي از اصلاح گران باشي</w:t>
      </w:r>
      <w:r w:rsidRPr="004B076B">
        <w:rPr>
          <w:rFonts w:cs="B Nazanin" w:hint="cs"/>
          <w:b/>
          <w:bCs/>
          <w:color w:val="000000"/>
          <w:sz w:val="20"/>
          <w:szCs w:val="20"/>
          <w:rtl/>
        </w:rPr>
        <w:t xml:space="preserve"> </w:t>
      </w:r>
      <w:r w:rsidRPr="004B076B">
        <w:rPr>
          <w:rFonts w:cs="B Nazanin"/>
          <w:b/>
          <w:bCs/>
          <w:color w:val="000000"/>
          <w:sz w:val="20"/>
          <w:szCs w:val="20"/>
          <w:rtl/>
        </w:rPr>
        <w:t xml:space="preserve">(19) و مردي از دورترين نقطه شهر دوان دوان آمد و گفت اي موسي بزرگان </w:t>
      </w:r>
      <w:r w:rsidRPr="004B076B">
        <w:rPr>
          <w:rFonts w:cs="B Nazanin"/>
          <w:color w:val="000000"/>
          <w:sz w:val="20"/>
          <w:szCs w:val="20"/>
          <w:rtl/>
        </w:rPr>
        <w:t>(شهر)</w:t>
      </w:r>
      <w:r w:rsidRPr="004B076B">
        <w:rPr>
          <w:rFonts w:cs="B Nazanin"/>
          <w:b/>
          <w:bCs/>
          <w:color w:val="000000"/>
          <w:sz w:val="20"/>
          <w:szCs w:val="20"/>
          <w:rtl/>
        </w:rPr>
        <w:t xml:space="preserve"> تصميم به قتل تو گرفته اند پس خارج شو که من خير خواه تو ميباشم</w:t>
      </w:r>
      <w:r w:rsidRPr="004B076B">
        <w:rPr>
          <w:rFonts w:cs="B Nazanin" w:hint="cs"/>
          <w:b/>
          <w:bCs/>
          <w:color w:val="000000"/>
          <w:sz w:val="20"/>
          <w:szCs w:val="20"/>
          <w:rtl/>
        </w:rPr>
        <w:t xml:space="preserve"> </w:t>
      </w:r>
      <w:r w:rsidRPr="004B076B">
        <w:rPr>
          <w:rFonts w:cs="B Nazanin"/>
          <w:b/>
          <w:bCs/>
          <w:color w:val="000000"/>
          <w:sz w:val="20"/>
          <w:szCs w:val="20"/>
          <w:rtl/>
        </w:rPr>
        <w:t>(20) و او در حاليکه ترسان و مراقب بود از آن خارج شد و گفت پروردگارا مرا از مردم ظلم پيشه نجات ده</w:t>
      </w:r>
      <w:r w:rsidRPr="004B076B">
        <w:rPr>
          <w:rFonts w:cs="B Nazanin" w:hint="cs"/>
          <w:b/>
          <w:bCs/>
          <w:color w:val="000000"/>
          <w:sz w:val="20"/>
          <w:szCs w:val="20"/>
          <w:rtl/>
        </w:rPr>
        <w:t xml:space="preserve"> </w:t>
      </w:r>
      <w:r w:rsidRPr="004B076B">
        <w:rPr>
          <w:rFonts w:cs="B Nazanin"/>
          <w:b/>
          <w:bCs/>
          <w:color w:val="000000"/>
          <w:sz w:val="20"/>
          <w:szCs w:val="20"/>
          <w:rtl/>
        </w:rPr>
        <w:t>(21) و هنگاميکه بطرف مدين روي نمود گفت چه بسا که پروردگارم مرا به راه صحيح هدايت کند</w:t>
      </w:r>
      <w:r w:rsidRPr="004B076B">
        <w:rPr>
          <w:rFonts w:cs="B Nazanin" w:hint="cs"/>
          <w:b/>
          <w:bCs/>
          <w:color w:val="000000"/>
          <w:sz w:val="20"/>
          <w:szCs w:val="20"/>
          <w:rtl/>
        </w:rPr>
        <w:t xml:space="preserve"> </w:t>
      </w:r>
      <w:r w:rsidRPr="004B076B">
        <w:rPr>
          <w:rFonts w:cs="B Nazanin"/>
          <w:b/>
          <w:bCs/>
          <w:color w:val="000000"/>
          <w:sz w:val="20"/>
          <w:szCs w:val="20"/>
          <w:rtl/>
        </w:rPr>
        <w:t xml:space="preserve">(22) و هنگامي که بر آب مدين وارد شد عده اي را بر آن يافت که آب ميدادند و دنبال آنها دو زن را ديد که جلوگيري ميکردند </w:t>
      </w:r>
      <w:r w:rsidRPr="004B076B">
        <w:rPr>
          <w:rFonts w:cs="B Nazanin"/>
          <w:color w:val="000000"/>
          <w:sz w:val="20"/>
          <w:szCs w:val="20"/>
          <w:rtl/>
        </w:rPr>
        <w:t>(که گوسفندانشان با مال ديگران مخلوط شوند)</w:t>
      </w:r>
      <w:r w:rsidRPr="004B076B">
        <w:rPr>
          <w:rFonts w:cs="B Nazanin"/>
          <w:b/>
          <w:bCs/>
          <w:color w:val="000000"/>
          <w:sz w:val="20"/>
          <w:szCs w:val="20"/>
          <w:rtl/>
        </w:rPr>
        <w:t xml:space="preserve"> گفت کارتان چيست؟ گفتند ما آب نميدهيم مگر آنکه چوپانان بروند و پدرمان پيرمردي</w:t>
      </w:r>
      <w:r w:rsidRPr="004B076B">
        <w:rPr>
          <w:rFonts w:cs="B Nazanin" w:hint="cs"/>
          <w:b/>
          <w:bCs/>
          <w:color w:val="000000"/>
          <w:sz w:val="20"/>
          <w:szCs w:val="20"/>
          <w:rtl/>
        </w:rPr>
        <w:t xml:space="preserve"> </w:t>
      </w:r>
      <w:r w:rsidRPr="004B076B">
        <w:rPr>
          <w:rFonts w:cs="B Nazanin"/>
          <w:b/>
          <w:bCs/>
          <w:color w:val="000000"/>
          <w:sz w:val="20"/>
          <w:szCs w:val="20"/>
          <w:rtl/>
        </w:rPr>
        <w:t xml:space="preserve"> فرتوت</w:t>
      </w:r>
      <w:r w:rsidRPr="004B076B">
        <w:rPr>
          <w:rFonts w:cs="B Nazanin" w:hint="cs"/>
          <w:b/>
          <w:bCs/>
          <w:color w:val="000000"/>
          <w:sz w:val="20"/>
          <w:szCs w:val="20"/>
          <w:rtl/>
        </w:rPr>
        <w:t xml:space="preserve"> است </w:t>
      </w:r>
      <w:r w:rsidRPr="004B076B">
        <w:rPr>
          <w:rFonts w:cs="B Nazanin"/>
          <w:b/>
          <w:bCs/>
          <w:color w:val="000000"/>
          <w:sz w:val="20"/>
          <w:szCs w:val="20"/>
          <w:rtl/>
        </w:rPr>
        <w:t>(23) پس براي آنها آب داد</w:t>
      </w:r>
      <w:r w:rsidRPr="004B076B">
        <w:rPr>
          <w:rFonts w:cs="B Nazanin" w:hint="cs"/>
          <w:b/>
          <w:bCs/>
          <w:color w:val="000000"/>
          <w:sz w:val="20"/>
          <w:szCs w:val="20"/>
          <w:rtl/>
        </w:rPr>
        <w:t xml:space="preserve"> </w:t>
      </w:r>
      <w:r w:rsidRPr="004B076B">
        <w:rPr>
          <w:rFonts w:cs="B Nazanin"/>
          <w:b/>
          <w:bCs/>
          <w:color w:val="000000"/>
          <w:sz w:val="20"/>
          <w:szCs w:val="20"/>
          <w:rtl/>
        </w:rPr>
        <w:t>. سپس بسوي سايه رفت و گفت پروردگارا به هر خيري که بسويم بفرستي نيازمندم</w:t>
      </w:r>
      <w:r w:rsidRPr="004B076B">
        <w:rPr>
          <w:rFonts w:cs="B Nazanin" w:hint="cs"/>
          <w:b/>
          <w:bCs/>
          <w:color w:val="000000"/>
          <w:sz w:val="20"/>
          <w:szCs w:val="20"/>
          <w:rtl/>
        </w:rPr>
        <w:t xml:space="preserve"> </w:t>
      </w:r>
      <w:r w:rsidRPr="004B076B">
        <w:rPr>
          <w:rFonts w:cs="B Nazanin"/>
          <w:b/>
          <w:bCs/>
          <w:color w:val="000000"/>
          <w:sz w:val="20"/>
          <w:szCs w:val="20"/>
          <w:rtl/>
        </w:rPr>
        <w:t>(24) پس يکي از آن دو زن باحيا بسوي او آمد و گفت پدرم تو را فراخوانده تا پاداش آب دادنت را بدهد</w:t>
      </w:r>
      <w:r w:rsidRPr="004B076B">
        <w:rPr>
          <w:rFonts w:cs="B Nazanin" w:hint="cs"/>
          <w:b/>
          <w:bCs/>
          <w:color w:val="000000"/>
          <w:sz w:val="20"/>
          <w:szCs w:val="20"/>
          <w:rtl/>
        </w:rPr>
        <w:t xml:space="preserve"> </w:t>
      </w:r>
      <w:r w:rsidRPr="004B076B">
        <w:rPr>
          <w:rFonts w:cs="B Nazanin"/>
          <w:b/>
          <w:bCs/>
          <w:color w:val="000000"/>
          <w:sz w:val="20"/>
          <w:szCs w:val="20"/>
          <w:rtl/>
        </w:rPr>
        <w:t>. و چون بسوي او رفت و داستانها را براي او گفت</w:t>
      </w:r>
      <w:r w:rsidRPr="004B076B">
        <w:rPr>
          <w:rFonts w:cs="B Nazanin" w:hint="cs"/>
          <w:b/>
          <w:bCs/>
          <w:color w:val="000000"/>
          <w:sz w:val="20"/>
          <w:szCs w:val="20"/>
          <w:rtl/>
        </w:rPr>
        <w:t xml:space="preserve"> </w:t>
      </w:r>
      <w:r w:rsidRPr="004B076B">
        <w:rPr>
          <w:rFonts w:cs="B Nazanin"/>
          <w:b/>
          <w:bCs/>
          <w:color w:val="000000"/>
          <w:sz w:val="20"/>
          <w:szCs w:val="20"/>
          <w:rtl/>
        </w:rPr>
        <w:t>، گفت مترس که از مردم ظلم پيشه نجات يافته اي</w:t>
      </w:r>
      <w:r w:rsidRPr="004B076B">
        <w:rPr>
          <w:rFonts w:cs="B Nazanin" w:hint="cs"/>
          <w:b/>
          <w:bCs/>
          <w:color w:val="000000"/>
          <w:sz w:val="20"/>
          <w:szCs w:val="20"/>
          <w:rtl/>
        </w:rPr>
        <w:t xml:space="preserve"> </w:t>
      </w:r>
      <w:r w:rsidRPr="004B076B">
        <w:rPr>
          <w:rFonts w:cs="B Nazanin"/>
          <w:b/>
          <w:bCs/>
          <w:color w:val="000000"/>
          <w:sz w:val="20"/>
          <w:szCs w:val="20"/>
          <w:rtl/>
        </w:rPr>
        <w:t>(25) يکي از آن دو گفت پدر جان استخدامش کن</w:t>
      </w:r>
      <w:r w:rsidRPr="004B076B">
        <w:rPr>
          <w:rFonts w:cs="B Nazanin" w:hint="cs"/>
          <w:b/>
          <w:bCs/>
          <w:color w:val="000000"/>
          <w:sz w:val="20"/>
          <w:szCs w:val="20"/>
          <w:rtl/>
        </w:rPr>
        <w:t xml:space="preserve"> </w:t>
      </w:r>
      <w:r w:rsidRPr="004B076B">
        <w:rPr>
          <w:rFonts w:cs="B Nazanin"/>
          <w:b/>
          <w:bCs/>
          <w:color w:val="000000"/>
          <w:sz w:val="20"/>
          <w:szCs w:val="20"/>
          <w:rtl/>
        </w:rPr>
        <w:t>. البته بهترين کسي که استخدام کني کسي است که قوي و امين باشد</w:t>
      </w:r>
      <w:r w:rsidRPr="004B076B">
        <w:rPr>
          <w:rFonts w:cs="B Nazanin" w:hint="cs"/>
          <w:b/>
          <w:bCs/>
          <w:color w:val="000000"/>
          <w:sz w:val="20"/>
          <w:szCs w:val="20"/>
          <w:rtl/>
        </w:rPr>
        <w:t xml:space="preserve"> </w:t>
      </w:r>
      <w:r w:rsidRPr="004B076B">
        <w:rPr>
          <w:rFonts w:cs="B Nazanin"/>
          <w:b/>
          <w:bCs/>
          <w:color w:val="000000"/>
          <w:sz w:val="20"/>
          <w:szCs w:val="20"/>
          <w:rtl/>
        </w:rPr>
        <w:t>(26) گفت ميخواهم يکي از اين دخترانم را در مقابل هشت سال کار به ازدواجت درآورم. اگر هم خواستي ده سال را تمام کني بر عهده خودت و من نميخواهم بر تو سخت بگيرم و انشاءالله بزودي مرا از صالحان خواهي يافت</w:t>
      </w:r>
      <w:r w:rsidRPr="004B076B">
        <w:rPr>
          <w:rFonts w:cs="B Nazanin" w:hint="cs"/>
          <w:b/>
          <w:bCs/>
          <w:color w:val="000000"/>
          <w:sz w:val="20"/>
          <w:szCs w:val="20"/>
          <w:rtl/>
        </w:rPr>
        <w:t xml:space="preserve"> </w:t>
      </w:r>
      <w:r w:rsidRPr="004B076B">
        <w:rPr>
          <w:rFonts w:cs="B Nazanin"/>
          <w:b/>
          <w:bCs/>
          <w:color w:val="000000"/>
          <w:sz w:val="20"/>
          <w:szCs w:val="20"/>
          <w:rtl/>
        </w:rPr>
        <w:t>(27) گفت اين بين من و تو باشد هر کدام از دو مدت را که تمام کردم فشاري بر من نباشد و خداوند بر آن چيزي که ميگوييم وكيل است</w:t>
      </w:r>
      <w:r w:rsidRPr="004B076B">
        <w:rPr>
          <w:rFonts w:cs="B Nazanin" w:hint="cs"/>
          <w:b/>
          <w:bCs/>
          <w:color w:val="000000"/>
          <w:sz w:val="20"/>
          <w:szCs w:val="20"/>
          <w:rtl/>
        </w:rPr>
        <w:t xml:space="preserve"> </w:t>
      </w:r>
      <w:r w:rsidRPr="004B076B">
        <w:rPr>
          <w:rFonts w:cs="B Nazanin"/>
          <w:b/>
          <w:bCs/>
          <w:color w:val="000000"/>
          <w:sz w:val="20"/>
          <w:szCs w:val="20"/>
          <w:rtl/>
        </w:rPr>
        <w:t xml:space="preserve">(28) پس چون موسي آن مدت را گذراند و خانواده اش را حرکت داد از جانب </w:t>
      </w:r>
      <w:r w:rsidRPr="004B076B">
        <w:rPr>
          <w:rFonts w:cs="B Nazanin"/>
          <w:color w:val="000000"/>
          <w:sz w:val="20"/>
          <w:szCs w:val="20"/>
          <w:rtl/>
        </w:rPr>
        <w:t>(کوه)</w:t>
      </w:r>
      <w:r w:rsidRPr="004B076B">
        <w:rPr>
          <w:rFonts w:cs="B Nazanin"/>
          <w:b/>
          <w:bCs/>
          <w:color w:val="000000"/>
          <w:sz w:val="20"/>
          <w:szCs w:val="20"/>
          <w:rtl/>
        </w:rPr>
        <w:t xml:space="preserve"> طور متوجه آتشي شد. به خانواده اش گفت مکث کنيد</w:t>
      </w:r>
      <w:r w:rsidRPr="004B076B">
        <w:rPr>
          <w:rFonts w:cs="B Nazanin" w:hint="cs"/>
          <w:b/>
          <w:bCs/>
          <w:color w:val="000000"/>
          <w:sz w:val="20"/>
          <w:szCs w:val="20"/>
          <w:rtl/>
        </w:rPr>
        <w:t xml:space="preserve"> </w:t>
      </w:r>
      <w:r w:rsidRPr="004B076B">
        <w:rPr>
          <w:rFonts w:cs="B Nazanin"/>
          <w:b/>
          <w:bCs/>
          <w:color w:val="000000"/>
          <w:sz w:val="20"/>
          <w:szCs w:val="20"/>
          <w:rtl/>
        </w:rPr>
        <w:t>، متوجه آتشي شده ام شايد از آن برايتان خبري بياورم يا پاره اي از اتش را</w:t>
      </w:r>
      <w:r w:rsidRPr="004B076B">
        <w:rPr>
          <w:rFonts w:cs="B Nazanin" w:hint="cs"/>
          <w:b/>
          <w:bCs/>
          <w:color w:val="000000"/>
          <w:sz w:val="20"/>
          <w:szCs w:val="20"/>
          <w:rtl/>
        </w:rPr>
        <w:t xml:space="preserve"> </w:t>
      </w:r>
      <w:r w:rsidRPr="004B076B">
        <w:rPr>
          <w:rFonts w:cs="B Nazanin"/>
          <w:b/>
          <w:bCs/>
          <w:color w:val="000000"/>
          <w:sz w:val="20"/>
          <w:szCs w:val="20"/>
          <w:rtl/>
        </w:rPr>
        <w:t>، شايد گرم شويد</w:t>
      </w:r>
      <w:r w:rsidRPr="004B076B">
        <w:rPr>
          <w:rFonts w:cs="B Nazanin" w:hint="cs"/>
          <w:b/>
          <w:bCs/>
          <w:color w:val="000000"/>
          <w:sz w:val="20"/>
          <w:szCs w:val="20"/>
          <w:rtl/>
        </w:rPr>
        <w:t xml:space="preserve"> </w:t>
      </w:r>
      <w:r w:rsidRPr="004B076B">
        <w:rPr>
          <w:rFonts w:cs="B Nazanin"/>
          <w:b/>
          <w:bCs/>
          <w:color w:val="000000"/>
          <w:sz w:val="20"/>
          <w:szCs w:val="20"/>
          <w:rtl/>
        </w:rPr>
        <w:t xml:space="preserve">(29) پس چون به آن </w:t>
      </w:r>
      <w:r w:rsidRPr="004B076B">
        <w:rPr>
          <w:rFonts w:cs="B Nazanin"/>
          <w:color w:val="000000"/>
          <w:sz w:val="20"/>
          <w:szCs w:val="20"/>
          <w:rtl/>
        </w:rPr>
        <w:t>(آتش)</w:t>
      </w:r>
      <w:r w:rsidRPr="004B076B">
        <w:rPr>
          <w:rFonts w:cs="B Nazanin"/>
          <w:b/>
          <w:bCs/>
          <w:color w:val="000000"/>
          <w:sz w:val="20"/>
          <w:szCs w:val="20"/>
          <w:rtl/>
        </w:rPr>
        <w:t xml:space="preserve"> در آمد از کرانه راست آن دره از درختي که در قطعه زمين پربرکتي بود</w:t>
      </w:r>
      <w:r w:rsidRPr="004B076B">
        <w:rPr>
          <w:rFonts w:cs="B Nazanin" w:hint="cs"/>
          <w:b/>
          <w:bCs/>
          <w:color w:val="000000"/>
          <w:sz w:val="20"/>
          <w:szCs w:val="20"/>
          <w:rtl/>
        </w:rPr>
        <w:t xml:space="preserve"> </w:t>
      </w:r>
      <w:r w:rsidRPr="004B076B">
        <w:rPr>
          <w:rFonts w:cs="B Nazanin"/>
          <w:b/>
          <w:bCs/>
          <w:color w:val="000000"/>
          <w:sz w:val="20"/>
          <w:szCs w:val="20"/>
          <w:rtl/>
        </w:rPr>
        <w:t>، ندائي شنيد که اي موسي من البته خودم «الله»</w:t>
      </w:r>
      <w:r w:rsidRPr="004B076B">
        <w:rPr>
          <w:rFonts w:cs="B Nazanin" w:hint="cs"/>
          <w:b/>
          <w:bCs/>
          <w:color w:val="000000"/>
          <w:sz w:val="20"/>
          <w:szCs w:val="20"/>
          <w:rtl/>
        </w:rPr>
        <w:t xml:space="preserve"> </w:t>
      </w:r>
      <w:r w:rsidRPr="004B076B">
        <w:rPr>
          <w:rFonts w:cs="B Nazanin"/>
          <w:b/>
          <w:bCs/>
          <w:color w:val="000000"/>
          <w:sz w:val="20"/>
          <w:szCs w:val="20"/>
          <w:rtl/>
        </w:rPr>
        <w:t>هستم که پروردگار جهانيانم</w:t>
      </w:r>
      <w:r w:rsidRPr="004B076B">
        <w:rPr>
          <w:rFonts w:cs="B Nazanin" w:hint="cs"/>
          <w:b/>
          <w:bCs/>
          <w:color w:val="000000"/>
          <w:sz w:val="20"/>
          <w:szCs w:val="20"/>
          <w:rtl/>
        </w:rPr>
        <w:t xml:space="preserve"> </w:t>
      </w:r>
      <w:r w:rsidRPr="004B076B">
        <w:rPr>
          <w:rFonts w:cs="B Nazanin"/>
          <w:b/>
          <w:bCs/>
          <w:color w:val="000000"/>
          <w:sz w:val="20"/>
          <w:szCs w:val="20"/>
          <w:rtl/>
        </w:rPr>
        <w:t>(30) و اينکه عصايت را بيانداز</w:t>
      </w:r>
      <w:r w:rsidRPr="004B076B">
        <w:rPr>
          <w:rFonts w:cs="B Nazanin" w:hint="cs"/>
          <w:b/>
          <w:bCs/>
          <w:color w:val="000000"/>
          <w:sz w:val="20"/>
          <w:szCs w:val="20"/>
          <w:rtl/>
        </w:rPr>
        <w:t xml:space="preserve"> </w:t>
      </w:r>
      <w:r w:rsidRPr="004B076B">
        <w:rPr>
          <w:rFonts w:cs="B Nazanin"/>
          <w:b/>
          <w:bCs/>
          <w:color w:val="000000"/>
          <w:sz w:val="20"/>
          <w:szCs w:val="20"/>
          <w:rtl/>
        </w:rPr>
        <w:t>. پس چون ديد مانند ماري مي جنبد پشت کرد و دويد و بر نمي گشت</w:t>
      </w:r>
      <w:r w:rsidRPr="004B076B">
        <w:rPr>
          <w:rFonts w:cs="B Nazanin" w:hint="cs"/>
          <w:b/>
          <w:bCs/>
          <w:color w:val="000000"/>
          <w:sz w:val="20"/>
          <w:szCs w:val="20"/>
          <w:rtl/>
        </w:rPr>
        <w:t xml:space="preserve"> </w:t>
      </w:r>
      <w:r w:rsidRPr="004B076B">
        <w:rPr>
          <w:rFonts w:cs="B Nazanin"/>
          <w:b/>
          <w:bCs/>
          <w:color w:val="000000"/>
          <w:sz w:val="20"/>
          <w:szCs w:val="20"/>
          <w:rtl/>
        </w:rPr>
        <w:t>.</w:t>
      </w:r>
      <w:r w:rsidRPr="004B076B">
        <w:rPr>
          <w:rFonts w:cs="B Nazanin" w:hint="cs"/>
          <w:b/>
          <w:bCs/>
          <w:color w:val="000000"/>
          <w:sz w:val="20"/>
          <w:szCs w:val="20"/>
          <w:rtl/>
        </w:rPr>
        <w:t xml:space="preserve"> </w:t>
      </w:r>
      <w:r w:rsidRPr="004B076B">
        <w:rPr>
          <w:rFonts w:cs="B Nazanin" w:hint="cs"/>
          <w:color w:val="000000"/>
          <w:sz w:val="20"/>
          <w:szCs w:val="20"/>
          <w:rtl/>
        </w:rPr>
        <w:t>[خطاب شد]</w:t>
      </w:r>
      <w:r w:rsidRPr="004B076B">
        <w:rPr>
          <w:rFonts w:cs="B Nazanin"/>
          <w:color w:val="000000"/>
          <w:sz w:val="20"/>
          <w:szCs w:val="20"/>
          <w:rtl/>
        </w:rPr>
        <w:t xml:space="preserve"> </w:t>
      </w:r>
      <w:r w:rsidRPr="004B076B">
        <w:rPr>
          <w:rFonts w:cs="B Nazanin"/>
          <w:b/>
          <w:bCs/>
          <w:color w:val="000000"/>
          <w:sz w:val="20"/>
          <w:szCs w:val="20"/>
          <w:rtl/>
        </w:rPr>
        <w:t>اي موسي! پیش آی و نترس</w:t>
      </w:r>
      <w:r w:rsidRPr="004B076B">
        <w:rPr>
          <w:rFonts w:cs="B Nazanin" w:hint="cs"/>
          <w:b/>
          <w:bCs/>
          <w:color w:val="000000"/>
          <w:sz w:val="20"/>
          <w:szCs w:val="20"/>
          <w:rtl/>
        </w:rPr>
        <w:t xml:space="preserve"> </w:t>
      </w:r>
      <w:r w:rsidRPr="004B076B">
        <w:rPr>
          <w:rFonts w:cs="B Nazanin"/>
          <w:b/>
          <w:bCs/>
          <w:color w:val="000000"/>
          <w:sz w:val="20"/>
          <w:szCs w:val="20"/>
          <w:rtl/>
        </w:rPr>
        <w:t>. تو از ايمنان هستي</w:t>
      </w:r>
      <w:r w:rsidRPr="004B076B">
        <w:rPr>
          <w:rFonts w:cs="B Nazanin" w:hint="cs"/>
          <w:b/>
          <w:bCs/>
          <w:color w:val="000000"/>
          <w:sz w:val="20"/>
          <w:szCs w:val="20"/>
          <w:rtl/>
        </w:rPr>
        <w:t xml:space="preserve"> </w:t>
      </w:r>
      <w:r w:rsidRPr="004B076B">
        <w:rPr>
          <w:rFonts w:cs="B Nazanin"/>
          <w:b/>
          <w:bCs/>
          <w:color w:val="000000"/>
          <w:sz w:val="20"/>
          <w:szCs w:val="20"/>
          <w:rtl/>
        </w:rPr>
        <w:t>(31) و دستت را در گريبانت داخل کن</w:t>
      </w:r>
      <w:r w:rsidRPr="004B076B">
        <w:rPr>
          <w:rFonts w:cs="B Nazanin" w:hint="cs"/>
          <w:b/>
          <w:bCs/>
          <w:color w:val="000000"/>
          <w:sz w:val="20"/>
          <w:szCs w:val="20"/>
          <w:rtl/>
        </w:rPr>
        <w:t xml:space="preserve"> </w:t>
      </w:r>
      <w:r w:rsidRPr="004B076B">
        <w:rPr>
          <w:rFonts w:cs="B Nazanin"/>
          <w:b/>
          <w:bCs/>
          <w:color w:val="000000"/>
          <w:sz w:val="20"/>
          <w:szCs w:val="20"/>
          <w:rtl/>
        </w:rPr>
        <w:t xml:space="preserve">. سفيد، بدون اينکه بديي داشته باشد خارج خواهي کرد و دو بازويت را به هم بچسبان </w:t>
      </w:r>
      <w:r w:rsidRPr="004B076B">
        <w:rPr>
          <w:rFonts w:cs="B Nazanin"/>
          <w:color w:val="000000"/>
          <w:sz w:val="20"/>
          <w:szCs w:val="20"/>
          <w:rtl/>
        </w:rPr>
        <w:t>(تا)</w:t>
      </w:r>
      <w:r w:rsidRPr="004B076B">
        <w:rPr>
          <w:rFonts w:cs="B Nazanin"/>
          <w:b/>
          <w:bCs/>
          <w:color w:val="000000"/>
          <w:sz w:val="20"/>
          <w:szCs w:val="20"/>
          <w:rtl/>
        </w:rPr>
        <w:t xml:space="preserve"> از ترس </w:t>
      </w:r>
      <w:r w:rsidRPr="004B076B">
        <w:rPr>
          <w:rFonts w:cs="B Nazanin"/>
          <w:color w:val="000000"/>
          <w:sz w:val="20"/>
          <w:szCs w:val="20"/>
          <w:rtl/>
        </w:rPr>
        <w:t>(آرام گيري)</w:t>
      </w:r>
      <w:r w:rsidRPr="004B076B">
        <w:rPr>
          <w:rFonts w:cs="B Nazanin"/>
          <w:b/>
          <w:bCs/>
          <w:color w:val="000000"/>
          <w:sz w:val="20"/>
          <w:szCs w:val="20"/>
          <w:rtl/>
        </w:rPr>
        <w:t xml:space="preserve"> و اينها دو دليل از پروردگارت براي فرعون و بزرگانش هستند که البته آنها مردمي گناه پيشه اند</w:t>
      </w:r>
      <w:r w:rsidRPr="004B076B">
        <w:rPr>
          <w:rFonts w:cs="B Nazanin" w:hint="cs"/>
          <w:b/>
          <w:bCs/>
          <w:color w:val="000000"/>
          <w:sz w:val="20"/>
          <w:szCs w:val="20"/>
          <w:rtl/>
        </w:rPr>
        <w:t xml:space="preserve"> </w:t>
      </w:r>
      <w:r w:rsidRPr="004B076B">
        <w:rPr>
          <w:rFonts w:cs="B Nazanin"/>
          <w:b/>
          <w:bCs/>
          <w:color w:val="000000"/>
          <w:sz w:val="20"/>
          <w:szCs w:val="20"/>
          <w:rtl/>
        </w:rPr>
        <w:t>(32) گفت پروردگارا</w:t>
      </w:r>
      <w:r w:rsidRPr="004B076B">
        <w:rPr>
          <w:rFonts w:cs="B Nazanin" w:hint="cs"/>
          <w:b/>
          <w:bCs/>
          <w:color w:val="000000"/>
          <w:sz w:val="20"/>
          <w:szCs w:val="20"/>
          <w:rtl/>
        </w:rPr>
        <w:t xml:space="preserve"> </w:t>
      </w:r>
      <w:r w:rsidRPr="004B076B">
        <w:rPr>
          <w:rFonts w:cs="B Nazanin"/>
          <w:b/>
          <w:bCs/>
          <w:color w:val="000000"/>
          <w:sz w:val="20"/>
          <w:szCs w:val="20"/>
          <w:rtl/>
        </w:rPr>
        <w:t>! من کسي از آنها را کشته ام ميترسم بکشندم</w:t>
      </w:r>
      <w:r w:rsidRPr="004B076B">
        <w:rPr>
          <w:rFonts w:cs="B Nazanin" w:hint="cs"/>
          <w:b/>
          <w:bCs/>
          <w:color w:val="000000"/>
          <w:sz w:val="20"/>
          <w:szCs w:val="20"/>
          <w:rtl/>
        </w:rPr>
        <w:t xml:space="preserve"> </w:t>
      </w:r>
      <w:r w:rsidRPr="004B076B">
        <w:rPr>
          <w:rFonts w:cs="B Nazanin"/>
          <w:b/>
          <w:bCs/>
          <w:color w:val="000000"/>
          <w:sz w:val="20"/>
          <w:szCs w:val="20"/>
          <w:rtl/>
        </w:rPr>
        <w:t>(33) و برادرم هارون زبانش از من روانتر است پس او را نيز با من بعنوان کمک بفرست که تصديقم کند که ميترسم تکذيبم کنند</w:t>
      </w:r>
      <w:r w:rsidRPr="004B076B">
        <w:rPr>
          <w:rFonts w:cs="B Nazanin" w:hint="cs"/>
          <w:b/>
          <w:bCs/>
          <w:color w:val="000000"/>
          <w:sz w:val="20"/>
          <w:szCs w:val="20"/>
          <w:rtl/>
        </w:rPr>
        <w:t xml:space="preserve"> </w:t>
      </w:r>
      <w:r w:rsidRPr="004B076B">
        <w:rPr>
          <w:rFonts w:cs="B Nazanin"/>
          <w:b/>
          <w:bCs/>
          <w:color w:val="000000"/>
          <w:sz w:val="20"/>
          <w:szCs w:val="20"/>
          <w:rtl/>
        </w:rPr>
        <w:t xml:space="preserve">(34) گفت بزودي </w:t>
      </w:r>
      <w:r w:rsidRPr="004B076B">
        <w:rPr>
          <w:rFonts w:cs="B Nazanin"/>
          <w:b/>
          <w:bCs/>
          <w:color w:val="000000"/>
          <w:sz w:val="20"/>
          <w:szCs w:val="20"/>
          <w:rtl/>
        </w:rPr>
        <w:lastRenderedPageBreak/>
        <w:t>بازويت را بوسيله برادرت قوي ميکنيم و برايتان دليلي قرار ميدهيم و بواسطه آياتمان به شما دست نخواهند يافت</w:t>
      </w:r>
      <w:r w:rsidRPr="004B076B">
        <w:rPr>
          <w:rFonts w:cs="B Nazanin" w:hint="cs"/>
          <w:b/>
          <w:bCs/>
          <w:color w:val="000000"/>
          <w:sz w:val="20"/>
          <w:szCs w:val="20"/>
          <w:rtl/>
        </w:rPr>
        <w:t xml:space="preserve"> </w:t>
      </w:r>
      <w:r w:rsidRPr="004B076B">
        <w:rPr>
          <w:rFonts w:cs="B Nazanin"/>
          <w:b/>
          <w:bCs/>
          <w:color w:val="000000"/>
          <w:sz w:val="20"/>
          <w:szCs w:val="20"/>
          <w:rtl/>
        </w:rPr>
        <w:t>. شما دو نفر و هر کس که پيرويتان کند غالب خواهيد شد</w:t>
      </w:r>
      <w:r w:rsidRPr="004B076B">
        <w:rPr>
          <w:rFonts w:cs="B Nazanin" w:hint="cs"/>
          <w:b/>
          <w:bCs/>
          <w:color w:val="000000"/>
          <w:sz w:val="20"/>
          <w:szCs w:val="20"/>
          <w:rtl/>
        </w:rPr>
        <w:t xml:space="preserve"> </w:t>
      </w:r>
      <w:r w:rsidRPr="004B076B">
        <w:rPr>
          <w:rFonts w:cs="B Nazanin"/>
          <w:b/>
          <w:bCs/>
          <w:color w:val="000000"/>
          <w:sz w:val="20"/>
          <w:szCs w:val="20"/>
          <w:rtl/>
        </w:rPr>
        <w:t>(35) پس هنگاميکه موسي با آيات روشنگرمان بسويشان آمد گفتند اين چيزي جز جادوئي از روي افترا نيست و ما درباره</w:t>
      </w:r>
      <w:r w:rsidRPr="004B076B">
        <w:rPr>
          <w:rFonts w:cs="B Nazanin" w:hint="cs"/>
          <w:b/>
          <w:bCs/>
          <w:color w:val="000000"/>
          <w:sz w:val="20"/>
          <w:szCs w:val="20"/>
          <w:rtl/>
        </w:rPr>
        <w:t xml:space="preserve"> اش</w:t>
      </w:r>
      <w:r w:rsidRPr="004B076B">
        <w:rPr>
          <w:rFonts w:cs="B Nazanin"/>
          <w:b/>
          <w:bCs/>
          <w:color w:val="000000"/>
          <w:sz w:val="20"/>
          <w:szCs w:val="20"/>
          <w:rtl/>
        </w:rPr>
        <w:t xml:space="preserve"> چيزي از نياكانمان نشنيده ايم</w:t>
      </w:r>
      <w:r w:rsidRPr="004B076B">
        <w:rPr>
          <w:rFonts w:cs="B Nazanin" w:hint="cs"/>
          <w:b/>
          <w:bCs/>
          <w:color w:val="000000"/>
          <w:sz w:val="20"/>
          <w:szCs w:val="20"/>
          <w:rtl/>
        </w:rPr>
        <w:t xml:space="preserve"> </w:t>
      </w:r>
      <w:r w:rsidRPr="004B076B">
        <w:rPr>
          <w:rFonts w:cs="B Nazanin"/>
          <w:b/>
          <w:bCs/>
          <w:color w:val="000000"/>
          <w:sz w:val="20"/>
          <w:szCs w:val="20"/>
          <w:rtl/>
        </w:rPr>
        <w:t>(36) و موسي گفت پروردگارم بهتر ميداند چه کسي هدايت را از جانب او آورده و چه کسي سرانجام خوب خواهد داشت</w:t>
      </w:r>
      <w:r w:rsidRPr="004B076B">
        <w:rPr>
          <w:rFonts w:cs="B Nazanin" w:hint="cs"/>
          <w:b/>
          <w:bCs/>
          <w:color w:val="000000"/>
          <w:sz w:val="20"/>
          <w:szCs w:val="20"/>
          <w:rtl/>
        </w:rPr>
        <w:t xml:space="preserve"> </w:t>
      </w:r>
      <w:r w:rsidRPr="004B076B">
        <w:rPr>
          <w:rFonts w:cs="B Nazanin"/>
          <w:b/>
          <w:bCs/>
          <w:color w:val="000000"/>
          <w:sz w:val="20"/>
          <w:szCs w:val="20"/>
          <w:rtl/>
        </w:rPr>
        <w:t>.</w:t>
      </w:r>
      <w:r w:rsidRPr="004B076B">
        <w:rPr>
          <w:rFonts w:cs="B Nazanin" w:hint="cs"/>
          <w:b/>
          <w:bCs/>
          <w:color w:val="000000"/>
          <w:sz w:val="20"/>
          <w:szCs w:val="20"/>
          <w:rtl/>
        </w:rPr>
        <w:t xml:space="preserve"> که او</w:t>
      </w:r>
      <w:r w:rsidRPr="004B076B">
        <w:rPr>
          <w:rFonts w:cs="B Nazanin"/>
          <w:b/>
          <w:bCs/>
          <w:color w:val="000000"/>
          <w:sz w:val="20"/>
          <w:szCs w:val="20"/>
          <w:rtl/>
        </w:rPr>
        <w:t xml:space="preserve"> البته ظالمان را رستگار نمي کند</w:t>
      </w:r>
      <w:r w:rsidRPr="004B076B">
        <w:rPr>
          <w:rFonts w:cs="B Nazanin" w:hint="cs"/>
          <w:b/>
          <w:bCs/>
          <w:color w:val="000000"/>
          <w:sz w:val="20"/>
          <w:szCs w:val="20"/>
          <w:rtl/>
        </w:rPr>
        <w:t xml:space="preserve"> </w:t>
      </w:r>
      <w:r w:rsidRPr="004B076B">
        <w:rPr>
          <w:rFonts w:cs="B Nazanin"/>
          <w:b/>
          <w:bCs/>
          <w:color w:val="000000"/>
          <w:sz w:val="20"/>
          <w:szCs w:val="20"/>
          <w:rtl/>
        </w:rPr>
        <w:t>(37) و فرعون گفت اي بزرگان! من براي شما هيچ معبودي جز خودم نشناخته ام و اي هامان</w:t>
      </w:r>
      <w:r w:rsidRPr="004B076B">
        <w:rPr>
          <w:rFonts w:cs="B Nazanin" w:hint="cs"/>
          <w:b/>
          <w:bCs/>
          <w:color w:val="000000"/>
          <w:sz w:val="20"/>
          <w:szCs w:val="20"/>
          <w:rtl/>
        </w:rPr>
        <w:t xml:space="preserve"> </w:t>
      </w:r>
      <w:r w:rsidRPr="004B076B">
        <w:rPr>
          <w:rFonts w:cs="B Nazanin"/>
          <w:b/>
          <w:bCs/>
          <w:color w:val="000000"/>
          <w:sz w:val="20"/>
          <w:szCs w:val="20"/>
          <w:rtl/>
        </w:rPr>
        <w:t xml:space="preserve">! بر گِل برايم آتش بيفروز </w:t>
      </w:r>
      <w:r w:rsidRPr="004B076B">
        <w:rPr>
          <w:rFonts w:cs="B Nazanin"/>
          <w:color w:val="000000"/>
          <w:sz w:val="20"/>
          <w:szCs w:val="20"/>
          <w:rtl/>
        </w:rPr>
        <w:t>(و آجر</w:t>
      </w:r>
      <w:r w:rsidRPr="004B076B">
        <w:rPr>
          <w:rFonts w:cs="B Nazanin"/>
          <w:b/>
          <w:bCs/>
          <w:color w:val="000000"/>
          <w:sz w:val="20"/>
          <w:szCs w:val="20"/>
          <w:rtl/>
        </w:rPr>
        <w:t xml:space="preserve"> </w:t>
      </w:r>
      <w:r w:rsidRPr="004B076B">
        <w:rPr>
          <w:rFonts w:cs="B Nazanin"/>
          <w:color w:val="000000"/>
          <w:sz w:val="20"/>
          <w:szCs w:val="20"/>
          <w:rtl/>
        </w:rPr>
        <w:t>بساز)</w:t>
      </w:r>
      <w:r w:rsidRPr="004B076B">
        <w:rPr>
          <w:rFonts w:cs="B Nazanin"/>
          <w:b/>
          <w:bCs/>
          <w:color w:val="000000"/>
          <w:sz w:val="20"/>
          <w:szCs w:val="20"/>
          <w:rtl/>
        </w:rPr>
        <w:t xml:space="preserve"> و برجي برايم برآور</w:t>
      </w:r>
      <w:r w:rsidRPr="004B076B">
        <w:rPr>
          <w:rFonts w:cs="B Nazanin" w:hint="cs"/>
          <w:b/>
          <w:bCs/>
          <w:color w:val="000000"/>
          <w:sz w:val="20"/>
          <w:szCs w:val="20"/>
          <w:rtl/>
        </w:rPr>
        <w:t xml:space="preserve"> </w:t>
      </w:r>
      <w:r w:rsidRPr="004B076B">
        <w:rPr>
          <w:rFonts w:cs="B Nazanin"/>
          <w:b/>
          <w:bCs/>
          <w:color w:val="000000"/>
          <w:sz w:val="20"/>
          <w:szCs w:val="20"/>
          <w:rtl/>
        </w:rPr>
        <w:t>، شايد به معبود موسي اطلاع پيدا کنم زيرا که او را از دروغگويان ميدانم</w:t>
      </w:r>
      <w:r w:rsidRPr="004B076B">
        <w:rPr>
          <w:rFonts w:cs="B Nazanin" w:hint="cs"/>
          <w:b/>
          <w:bCs/>
          <w:color w:val="000000"/>
          <w:sz w:val="20"/>
          <w:szCs w:val="20"/>
          <w:rtl/>
        </w:rPr>
        <w:t xml:space="preserve"> </w:t>
      </w:r>
      <w:r w:rsidRPr="004B076B">
        <w:rPr>
          <w:rFonts w:cs="B Nazanin"/>
          <w:b/>
          <w:bCs/>
          <w:color w:val="000000"/>
          <w:sz w:val="20"/>
          <w:szCs w:val="20"/>
          <w:rtl/>
        </w:rPr>
        <w:t xml:space="preserve">(38) و او و سپاهيانش در زمين بدون اينکه حقي داشته باشند بزرگي </w:t>
      </w:r>
      <w:r w:rsidRPr="004B076B">
        <w:rPr>
          <w:rFonts w:cs="B Nazanin" w:hint="cs"/>
          <w:b/>
          <w:bCs/>
          <w:color w:val="000000"/>
          <w:sz w:val="20"/>
          <w:szCs w:val="20"/>
          <w:rtl/>
        </w:rPr>
        <w:t xml:space="preserve">می </w:t>
      </w:r>
      <w:r w:rsidRPr="004B076B">
        <w:rPr>
          <w:rFonts w:cs="B Nazanin"/>
          <w:b/>
          <w:bCs/>
          <w:color w:val="000000"/>
          <w:sz w:val="20"/>
          <w:szCs w:val="20"/>
          <w:rtl/>
        </w:rPr>
        <w:t>طلبيدند و گمان کردند که بسويمان بازگشت ندارند</w:t>
      </w:r>
      <w:r w:rsidRPr="004B076B">
        <w:rPr>
          <w:rFonts w:cs="B Nazanin" w:hint="cs"/>
          <w:b/>
          <w:bCs/>
          <w:color w:val="000000"/>
          <w:sz w:val="20"/>
          <w:szCs w:val="20"/>
          <w:rtl/>
        </w:rPr>
        <w:t xml:space="preserve"> </w:t>
      </w:r>
      <w:r w:rsidRPr="004B076B">
        <w:rPr>
          <w:rFonts w:cs="B Nazanin"/>
          <w:b/>
          <w:bCs/>
          <w:color w:val="000000"/>
          <w:sz w:val="20"/>
          <w:szCs w:val="20"/>
          <w:rtl/>
        </w:rPr>
        <w:t>(39) پس او و سپاهيانش را بگرفتيم و در آن دري</w:t>
      </w:r>
      <w:r w:rsidRPr="004B076B">
        <w:rPr>
          <w:rFonts w:cs="B Nazanin" w:hint="cs"/>
          <w:b/>
          <w:bCs/>
          <w:color w:val="000000"/>
          <w:sz w:val="20"/>
          <w:szCs w:val="20"/>
          <w:rtl/>
        </w:rPr>
        <w:t>ا</w:t>
      </w:r>
      <w:r w:rsidRPr="004B076B">
        <w:rPr>
          <w:rFonts w:cs="B Nazanin"/>
          <w:b/>
          <w:bCs/>
          <w:color w:val="000000"/>
          <w:sz w:val="20"/>
          <w:szCs w:val="20"/>
          <w:rtl/>
        </w:rPr>
        <w:t xml:space="preserve"> انداختيم</w:t>
      </w:r>
      <w:r w:rsidRPr="004B076B">
        <w:rPr>
          <w:rFonts w:cs="B Nazanin" w:hint="cs"/>
          <w:b/>
          <w:bCs/>
          <w:color w:val="000000"/>
          <w:sz w:val="20"/>
          <w:szCs w:val="20"/>
          <w:rtl/>
        </w:rPr>
        <w:t xml:space="preserve"> </w:t>
      </w:r>
      <w:r w:rsidRPr="004B076B">
        <w:rPr>
          <w:rFonts w:cs="B Nazanin"/>
          <w:b/>
          <w:bCs/>
          <w:color w:val="000000"/>
          <w:sz w:val="20"/>
          <w:szCs w:val="20"/>
          <w:rtl/>
        </w:rPr>
        <w:t>. بنگر عاقبت ظالمان چگونه است</w:t>
      </w:r>
      <w:r w:rsidRPr="004B076B">
        <w:rPr>
          <w:rFonts w:cs="B Nazanin" w:hint="cs"/>
          <w:b/>
          <w:bCs/>
          <w:color w:val="000000"/>
          <w:sz w:val="20"/>
          <w:szCs w:val="20"/>
          <w:rtl/>
        </w:rPr>
        <w:t xml:space="preserve"> </w:t>
      </w:r>
      <w:r w:rsidRPr="004B076B">
        <w:rPr>
          <w:rFonts w:cs="B Nazanin"/>
          <w:b/>
          <w:bCs/>
          <w:color w:val="000000"/>
          <w:sz w:val="20"/>
          <w:szCs w:val="20"/>
          <w:rtl/>
        </w:rPr>
        <w:t xml:space="preserve">(40) و آنها را رهبراني قرار داديم که بسوي آتش </w:t>
      </w:r>
      <w:r w:rsidRPr="004B076B">
        <w:rPr>
          <w:rFonts w:cs="B Nazanin"/>
          <w:color w:val="000000"/>
          <w:sz w:val="20"/>
          <w:szCs w:val="20"/>
          <w:rtl/>
        </w:rPr>
        <w:t>(جهنم)</w:t>
      </w:r>
      <w:r w:rsidRPr="004B076B">
        <w:rPr>
          <w:rFonts w:cs="B Nazanin"/>
          <w:b/>
          <w:bCs/>
          <w:color w:val="000000"/>
          <w:sz w:val="20"/>
          <w:szCs w:val="20"/>
          <w:rtl/>
        </w:rPr>
        <w:t xml:space="preserve"> دعوت ميکنند و روز قيامت ياري نميشوند</w:t>
      </w:r>
      <w:r w:rsidRPr="004B076B">
        <w:rPr>
          <w:rFonts w:cs="B Nazanin" w:hint="cs"/>
          <w:b/>
          <w:bCs/>
          <w:color w:val="000000"/>
          <w:sz w:val="20"/>
          <w:szCs w:val="20"/>
          <w:rtl/>
        </w:rPr>
        <w:t xml:space="preserve"> </w:t>
      </w:r>
      <w:r w:rsidRPr="004B076B">
        <w:rPr>
          <w:rFonts w:cs="B Nazanin"/>
          <w:b/>
          <w:bCs/>
          <w:color w:val="000000"/>
          <w:sz w:val="20"/>
          <w:szCs w:val="20"/>
          <w:rtl/>
        </w:rPr>
        <w:t>(41) و در اين جهان نيز در پي آنها لعنت قرار داديم و روز قيامت نيز از زشت رويان خواهند بود (42)</w:t>
      </w:r>
      <w:r w:rsidR="00665017">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927495" w:rsidRPr="004B076B" w:rsidTr="00927495">
        <w:trPr>
          <w:trHeight w:val="350"/>
        </w:trPr>
        <w:tc>
          <w:tcPr>
            <w:tcW w:w="5940" w:type="dxa"/>
          </w:tcPr>
          <w:p w:rsidR="00927495" w:rsidRPr="004B076B" w:rsidRDefault="004B076B" w:rsidP="00927495">
            <w:pPr>
              <w:widowControl w:val="0"/>
              <w:tabs>
                <w:tab w:val="center" w:pos="2862"/>
                <w:tab w:val="right" w:pos="5724"/>
              </w:tabs>
              <w:bidi/>
              <w:ind w:left="-249"/>
              <w:jc w:val="center"/>
              <w:rPr>
                <w:rFonts w:cs="B Nazanin"/>
                <w:b/>
                <w:bCs/>
                <w:color w:val="000000"/>
                <w:sz w:val="20"/>
                <w:szCs w:val="20"/>
                <w:u w:val="single"/>
                <w:rtl/>
                <w:lang w:bidi="fa-IR"/>
              </w:rPr>
            </w:pPr>
            <w:r w:rsidRPr="004B076B">
              <w:rPr>
                <w:rFonts w:cs="B Nazanin"/>
                <w:b/>
                <w:bCs/>
                <w:color w:val="000000"/>
                <w:sz w:val="20"/>
                <w:szCs w:val="20"/>
                <w:rtl/>
                <w:lang w:bidi="fa-IR"/>
              </w:rPr>
              <w:t>درب:</w:t>
            </w:r>
            <w:r w:rsidRPr="004B076B">
              <w:rPr>
                <w:rFonts w:cs="B Nazanin"/>
                <w:color w:val="000000"/>
                <w:sz w:val="20"/>
                <w:szCs w:val="20"/>
                <w:rtl/>
                <w:lang w:bidi="fa-IR"/>
              </w:rPr>
              <w:t xml:space="preserve"> داستان موسي و فرعون يكي از مصاديق بارز اين امر است.</w:t>
            </w:r>
          </w:p>
        </w:tc>
      </w:tr>
    </w:tbl>
    <w:p w:rsidR="006B583C" w:rsidRPr="00DA707F" w:rsidRDefault="006B583C" w:rsidP="00C82A37">
      <w:pPr>
        <w:bidi/>
        <w:ind w:left="-249"/>
        <w:rPr>
          <w:rFonts w:cs="B Nazanin"/>
          <w:color w:val="000000"/>
          <w:sz w:val="20"/>
          <w:szCs w:val="20"/>
          <w:rtl/>
          <w:lang w:bidi="fa-IR"/>
        </w:rPr>
      </w:pPr>
    </w:p>
    <w:p w:rsidR="00F60C11" w:rsidRPr="00DA707F" w:rsidRDefault="00F60C11" w:rsidP="00C82A37">
      <w:pPr>
        <w:bidi/>
        <w:ind w:left="-249"/>
        <w:jc w:val="center"/>
        <w:rPr>
          <w:rFonts w:cs="B Nazanin"/>
          <w:b/>
          <w:bCs/>
          <w:color w:val="000000"/>
          <w:sz w:val="20"/>
          <w:szCs w:val="20"/>
          <w:u w:val="single"/>
          <w:rtl/>
          <w:lang w:bidi="fa-IR"/>
        </w:rPr>
      </w:pPr>
      <w:r w:rsidRPr="00DA707F">
        <w:rPr>
          <w:rFonts w:cs="B Nazanin" w:hint="cs"/>
          <w:b/>
          <w:bCs/>
          <w:color w:val="000000"/>
          <w:sz w:val="20"/>
          <w:szCs w:val="20"/>
          <w:u w:val="single"/>
          <w:rtl/>
          <w:lang w:bidi="fa-IR"/>
        </w:rPr>
        <w:t>قصص</w:t>
      </w:r>
      <w:r w:rsidR="00665017">
        <w:rPr>
          <w:rFonts w:cs="B Nazanin" w:hint="cs"/>
          <w:b/>
          <w:bCs/>
          <w:color w:val="000000"/>
          <w:sz w:val="20"/>
          <w:szCs w:val="20"/>
          <w:u w:val="single"/>
          <w:rtl/>
          <w:lang w:bidi="fa-IR"/>
        </w:rPr>
        <w:t xml:space="preserve">3     </w:t>
      </w:r>
      <w:r w:rsidRPr="00DA707F">
        <w:rPr>
          <w:rFonts w:cs="B Nazanin" w:hint="cs"/>
          <w:b/>
          <w:bCs/>
          <w:color w:val="000000"/>
          <w:sz w:val="20"/>
          <w:szCs w:val="20"/>
          <w:u w:val="single"/>
          <w:rtl/>
          <w:lang w:bidi="fa-IR"/>
        </w:rPr>
        <w:t xml:space="preserve"> آیات 43 تا 46</w:t>
      </w:r>
    </w:p>
    <w:p w:rsidR="00756F40" w:rsidRDefault="00C17E0A" w:rsidP="00BE31FA">
      <w:pPr>
        <w:widowControl w:val="0"/>
        <w:bidi/>
        <w:ind w:left="-249"/>
        <w:jc w:val="both"/>
        <w:rPr>
          <w:rFonts w:cs="Traditional Arabic"/>
          <w:b/>
          <w:bCs/>
          <w:color w:val="000000"/>
          <w:sz w:val="20"/>
          <w:szCs w:val="20"/>
          <w:rtl/>
        </w:rPr>
      </w:pPr>
      <w:r w:rsidRPr="00DA707F">
        <w:rPr>
          <w:rFonts w:cs="Traditional Arabic"/>
          <w:b/>
          <w:bCs/>
          <w:color w:val="000000"/>
          <w:sz w:val="20"/>
          <w:szCs w:val="20"/>
          <w:rtl/>
        </w:rPr>
        <w:t>وَلَقَدْ آتَيْنَا مُوسَى الْكِتَابَ مِن بَعْدِ مَا أَهْلَكْنَا الْقُرُونَ الْأُولَى بَصَائِرَ لِلنَّاسِ وَهُدًى وَرَحْمَةً لَّعَلَّهُمْ يَتَذَكَّرُونَ ﴿43﴾</w:t>
      </w:r>
    </w:p>
    <w:p w:rsidR="000A77D0" w:rsidRDefault="00FE4FAE" w:rsidP="007356D8">
      <w:pPr>
        <w:widowControl w:val="0"/>
        <w:bidi/>
        <w:ind w:left="-249"/>
        <w:jc w:val="both"/>
        <w:rPr>
          <w:rFonts w:cs="Traditional Arabic"/>
          <w:b/>
          <w:bCs/>
          <w:color w:val="000000"/>
          <w:sz w:val="20"/>
          <w:szCs w:val="20"/>
          <w:rtl/>
        </w:rPr>
      </w:pPr>
      <w:r>
        <w:rPr>
          <w:rFonts w:cs="B Nazanin" w:hint="cs"/>
          <w:color w:val="FF0000"/>
          <w:sz w:val="20"/>
          <w:szCs w:val="20"/>
          <w:rtl/>
          <w:lang w:bidi="fa-IR"/>
        </w:rPr>
        <w:t>«</w:t>
      </w:r>
      <w:r w:rsidR="00EB1067" w:rsidRPr="00113B68">
        <w:rPr>
          <w:rFonts w:cs="B Nazanin" w:hint="cs"/>
          <w:color w:val="FF0000"/>
          <w:sz w:val="20"/>
          <w:szCs w:val="20"/>
          <w:rtl/>
          <w:lang w:bidi="fa-IR"/>
        </w:rPr>
        <w:t>موسی</w:t>
      </w:r>
      <w:r>
        <w:rPr>
          <w:rFonts w:cs="B Nazanin" w:hint="cs"/>
          <w:color w:val="FF0000"/>
          <w:sz w:val="20"/>
          <w:szCs w:val="20"/>
          <w:rtl/>
          <w:lang w:bidi="fa-IR"/>
        </w:rPr>
        <w:t>»</w:t>
      </w:r>
      <w:r w:rsidR="00EB1067">
        <w:rPr>
          <w:rFonts w:cs="B Nazanin" w:hint="cs"/>
          <w:color w:val="FF0000"/>
          <w:sz w:val="20"/>
          <w:szCs w:val="20"/>
          <w:rtl/>
          <w:lang w:bidi="fa-IR"/>
        </w:rPr>
        <w:t xml:space="preserve"> </w:t>
      </w:r>
      <w:r w:rsidR="00EB1067">
        <w:rPr>
          <w:rFonts w:hint="cs"/>
          <w:color w:val="FF0000"/>
          <w:sz w:val="20"/>
          <w:szCs w:val="20"/>
          <w:rtl/>
          <w:lang w:bidi="fa-IR"/>
        </w:rPr>
        <w:t>–</w:t>
      </w:r>
      <w:r w:rsidR="00EB1067">
        <w:rPr>
          <w:rFonts w:cs="B Nazanin" w:hint="cs"/>
          <w:color w:val="FF0000"/>
          <w:sz w:val="20"/>
          <w:szCs w:val="20"/>
          <w:rtl/>
          <w:lang w:bidi="fa-IR"/>
        </w:rPr>
        <w:t xml:space="preserve"> وحیی </w:t>
      </w:r>
      <w:r w:rsidR="00EB1067">
        <w:rPr>
          <w:rFonts w:hint="cs"/>
          <w:color w:val="FF0000"/>
          <w:sz w:val="20"/>
          <w:szCs w:val="20"/>
          <w:rtl/>
          <w:lang w:bidi="fa-IR"/>
        </w:rPr>
        <w:t>–</w:t>
      </w:r>
      <w:r w:rsidR="00EB1067">
        <w:rPr>
          <w:rFonts w:cs="B Nazanin" w:hint="cs"/>
          <w:color w:val="FF0000"/>
          <w:sz w:val="20"/>
          <w:szCs w:val="20"/>
          <w:rtl/>
          <w:lang w:bidi="fa-IR"/>
        </w:rPr>
        <w:t xml:space="preserve"> ذاتی </w:t>
      </w:r>
      <w:r w:rsidR="00A27F30">
        <w:rPr>
          <w:rFonts w:hint="cs"/>
          <w:color w:val="FF0000"/>
          <w:sz w:val="20"/>
          <w:szCs w:val="20"/>
          <w:rtl/>
          <w:lang w:bidi="fa-IR"/>
        </w:rPr>
        <w:t>–</w:t>
      </w:r>
      <w:r w:rsidR="00A27F30">
        <w:rPr>
          <w:rFonts w:cs="B Nazanin" w:hint="cs"/>
          <w:color w:val="FF0000"/>
          <w:sz w:val="20"/>
          <w:szCs w:val="20"/>
          <w:rtl/>
          <w:lang w:bidi="fa-IR"/>
        </w:rPr>
        <w:t xml:space="preserve"> هدایتی </w:t>
      </w:r>
      <w:r w:rsidR="00C17E0A" w:rsidRPr="00DA707F">
        <w:rPr>
          <w:rFonts w:cs="Traditional Arabic"/>
          <w:b/>
          <w:bCs/>
          <w:color w:val="000000"/>
          <w:sz w:val="20"/>
          <w:szCs w:val="20"/>
          <w:rtl/>
        </w:rPr>
        <w:t xml:space="preserve"> وَمَا كُنتَ بِجَانِبِ الْغَرْبِيِّ إِذْ قَضَيْنَا إِلَى مُوسَى الْأَمْرَ وَمَا كُنتَ مِنَ الشَّاهِدِينَ ﴿44﴾ وَلَكِنَّا أَنشَأْنَا قُرُونًا فَتَطَاوَلَ عَلَيْهِمُ الْعُمُرُ وَمَا كُنتَ ثَاوِيًا فِي أَهْلِ مَدْيَنَ تَتْلُو عَلَيْهِمْ آيَاتِنَا وَلَكِنَّا كُنَّا مُرْسِلِينَ ﴿45﴾ وَمَا كُنتَ بِجَانِبِ الطُّورِ إِذْ نَادَيْنَا وَلَكِن رَّحْمَةً مِّن رَّبِّكَ لِتُنذِرَ قَوْمًا مَّا أَتَاهُم مِّن نَّذِيرٍ مِّن قَبْلِكَ لَعَلَّهُمْ يَتَذَكَّرُونَ ﴿46﴾</w:t>
      </w:r>
      <w:r w:rsidR="007356D8">
        <w:rPr>
          <w:rFonts w:cs="Traditional Arabic" w:hint="cs"/>
          <w:b/>
          <w:bCs/>
          <w:color w:val="000000"/>
          <w:sz w:val="20"/>
          <w:szCs w:val="20"/>
          <w:rtl/>
        </w:rPr>
        <w:t xml:space="preserve"> </w:t>
      </w:r>
      <w:r w:rsidR="006D3C0F">
        <w:rPr>
          <w:rFonts w:cs="B Nazanin" w:hint="cs"/>
          <w:color w:val="FF0000"/>
          <w:sz w:val="20"/>
          <w:szCs w:val="20"/>
          <w:rtl/>
          <w:lang w:bidi="fa-IR"/>
        </w:rPr>
        <w:t>هدف[ارسال]</w:t>
      </w:r>
      <w:r w:rsidR="000A77D0">
        <w:rPr>
          <w:rFonts w:cs="B Nazanin" w:hint="cs"/>
          <w:color w:val="FF0000"/>
          <w:sz w:val="20"/>
          <w:szCs w:val="20"/>
          <w:rtl/>
          <w:lang w:bidi="fa-IR"/>
        </w:rPr>
        <w:t>-</w:t>
      </w:r>
      <w:r w:rsidR="000A77D0" w:rsidRPr="000A77D0">
        <w:rPr>
          <w:rFonts w:cs="B Nazanin" w:hint="cs"/>
          <w:color w:val="FF0000"/>
          <w:sz w:val="20"/>
          <w:szCs w:val="20"/>
          <w:rtl/>
          <w:lang w:bidi="fa-IR"/>
        </w:rPr>
        <w:t xml:space="preserve"> </w:t>
      </w:r>
      <w:r w:rsidR="00845608">
        <w:rPr>
          <w:rFonts w:cs="B Nazanin" w:hint="cs"/>
          <w:color w:val="FF0000"/>
          <w:sz w:val="20"/>
          <w:szCs w:val="20"/>
          <w:rtl/>
          <w:lang w:bidi="fa-IR"/>
        </w:rPr>
        <w:t>«ملاطفت»</w:t>
      </w:r>
      <w:r>
        <w:rPr>
          <w:rFonts w:cs="B Nazanin" w:hint="cs"/>
          <w:color w:val="FF0000"/>
          <w:sz w:val="20"/>
          <w:szCs w:val="20"/>
          <w:rtl/>
          <w:lang w:bidi="fa-IR"/>
        </w:rPr>
        <w:t xml:space="preserve"> </w:t>
      </w:r>
      <w:r w:rsidR="000A77D0">
        <w:rPr>
          <w:rFonts w:cs="B Nazanin" w:hint="cs"/>
          <w:color w:val="FF0000"/>
          <w:sz w:val="20"/>
          <w:szCs w:val="20"/>
          <w:rtl/>
          <w:lang w:bidi="fa-IR"/>
        </w:rPr>
        <w:t xml:space="preserve">- </w:t>
      </w:r>
      <w:r w:rsidR="00C51C67">
        <w:rPr>
          <w:rFonts w:cs="B Nazanin" w:hint="cs"/>
          <w:color w:val="FF0000"/>
          <w:sz w:val="20"/>
          <w:szCs w:val="20"/>
          <w:rtl/>
          <w:lang w:bidi="fa-IR"/>
        </w:rPr>
        <w:t>«پاسخ»</w:t>
      </w:r>
      <w:r w:rsidR="00CE65FF">
        <w:rPr>
          <w:rFonts w:cs="B Nazanin" w:hint="cs"/>
          <w:color w:val="FF0000"/>
          <w:sz w:val="20"/>
          <w:szCs w:val="20"/>
          <w:rtl/>
          <w:lang w:bidi="fa-IR"/>
        </w:rPr>
        <w:t xml:space="preserve"> </w:t>
      </w:r>
      <w:r w:rsidR="0019541E">
        <w:rPr>
          <w:rFonts w:cs="B Nazanin" w:hint="cs"/>
          <w:color w:val="FF0000"/>
          <w:sz w:val="20"/>
          <w:szCs w:val="20"/>
          <w:rtl/>
          <w:lang w:bidi="fa-IR"/>
        </w:rPr>
        <w:t xml:space="preserve">- </w:t>
      </w:r>
      <w:r w:rsidR="00183F08">
        <w:rPr>
          <w:rFonts w:cs="B Nazanin" w:hint="cs"/>
          <w:color w:val="FF0000"/>
          <w:sz w:val="20"/>
          <w:szCs w:val="20"/>
          <w:rtl/>
          <w:lang w:bidi="fa-IR"/>
        </w:rPr>
        <w:t>«ستودن»</w:t>
      </w:r>
      <w:r w:rsidR="002B74D3">
        <w:rPr>
          <w:rFonts w:hint="cs"/>
          <w:color w:val="FF0000"/>
          <w:sz w:val="20"/>
          <w:szCs w:val="20"/>
          <w:rtl/>
          <w:lang w:bidi="fa-IR"/>
        </w:rPr>
        <w:t>–</w:t>
      </w:r>
      <w:r w:rsidR="002B74D3">
        <w:rPr>
          <w:rFonts w:cs="B Nazanin" w:hint="cs"/>
          <w:color w:val="FF0000"/>
          <w:sz w:val="20"/>
          <w:szCs w:val="20"/>
          <w:rtl/>
          <w:lang w:bidi="fa-IR"/>
        </w:rPr>
        <w:t xml:space="preserve"> وحیی </w:t>
      </w:r>
      <w:r w:rsidR="002B74D3">
        <w:rPr>
          <w:rFonts w:hint="cs"/>
          <w:color w:val="FF0000"/>
          <w:sz w:val="20"/>
          <w:szCs w:val="20"/>
          <w:rtl/>
          <w:lang w:bidi="fa-IR"/>
        </w:rPr>
        <w:t>–</w:t>
      </w:r>
      <w:r w:rsidR="002B74D3">
        <w:rPr>
          <w:rFonts w:cs="B Nazanin" w:hint="cs"/>
          <w:color w:val="FF0000"/>
          <w:sz w:val="20"/>
          <w:szCs w:val="20"/>
          <w:rtl/>
          <w:lang w:bidi="fa-IR"/>
        </w:rPr>
        <w:t xml:space="preserve"> ذاتی </w:t>
      </w:r>
    </w:p>
    <w:p w:rsidR="00BE31FA" w:rsidRDefault="00BE31FA" w:rsidP="00BE31FA">
      <w:pPr>
        <w:widowControl w:val="0"/>
        <w:bidi/>
        <w:ind w:left="-249"/>
        <w:jc w:val="both"/>
        <w:rPr>
          <w:rFonts w:cs="Traditional Arabic"/>
          <w:b/>
          <w:bCs/>
          <w:color w:val="000000"/>
          <w:sz w:val="20"/>
          <w:szCs w:val="20"/>
          <w:rtl/>
        </w:rPr>
      </w:pPr>
      <w:r w:rsidRPr="00BE31FA">
        <w:rPr>
          <w:rFonts w:cs="B Nazanin"/>
          <w:b/>
          <w:bCs/>
          <w:color w:val="000000"/>
          <w:sz w:val="20"/>
          <w:szCs w:val="20"/>
          <w:rtl/>
        </w:rPr>
        <w:t>و البته پس از اينکه مردم قرون گذشته را هلاک کرديم</w:t>
      </w:r>
      <w:r w:rsidRPr="00BE31FA">
        <w:rPr>
          <w:rFonts w:cs="B Nazanin" w:hint="cs"/>
          <w:b/>
          <w:bCs/>
          <w:color w:val="000000"/>
          <w:sz w:val="20"/>
          <w:szCs w:val="20"/>
          <w:rtl/>
        </w:rPr>
        <w:t xml:space="preserve"> </w:t>
      </w:r>
      <w:r w:rsidRPr="00BE31FA">
        <w:rPr>
          <w:rFonts w:cs="B Nazanin"/>
          <w:b/>
          <w:bCs/>
          <w:color w:val="000000"/>
          <w:sz w:val="20"/>
          <w:szCs w:val="20"/>
          <w:rtl/>
        </w:rPr>
        <w:t>، آن کتاب را به موسي داديم که مايه بصيرت هائي براي مردم و نيز هدايت و رحمت است شايد پند گيرند</w:t>
      </w:r>
      <w:r w:rsidRPr="00BE31FA">
        <w:rPr>
          <w:rFonts w:cs="B Nazanin" w:hint="cs"/>
          <w:b/>
          <w:bCs/>
          <w:color w:val="000000"/>
          <w:sz w:val="20"/>
          <w:szCs w:val="20"/>
          <w:rtl/>
        </w:rPr>
        <w:t xml:space="preserve"> </w:t>
      </w:r>
      <w:r w:rsidRPr="00BE31FA">
        <w:rPr>
          <w:rFonts w:cs="B Nazanin"/>
          <w:b/>
          <w:bCs/>
          <w:color w:val="000000"/>
          <w:sz w:val="20"/>
          <w:szCs w:val="20"/>
          <w:rtl/>
        </w:rPr>
        <w:t xml:space="preserve">(43) </w:t>
      </w:r>
      <w:r w:rsidRPr="00BE31FA">
        <w:rPr>
          <w:rFonts w:cs="B Nazanin" w:hint="cs"/>
          <w:color w:val="000000"/>
          <w:sz w:val="20"/>
          <w:szCs w:val="20"/>
          <w:rtl/>
        </w:rPr>
        <w:t>{</w:t>
      </w:r>
      <w:r w:rsidRPr="00BE31FA">
        <w:rPr>
          <w:rFonts w:cs="B Nazanin"/>
          <w:color w:val="000000"/>
          <w:sz w:val="20"/>
          <w:szCs w:val="20"/>
          <w:rtl/>
        </w:rPr>
        <w:t>و آن هنگام که براي موسي آن امر را ميگذرانديم</w:t>
      </w:r>
      <w:r w:rsidRPr="00BE31FA">
        <w:rPr>
          <w:rFonts w:cs="B Nazanin" w:hint="cs"/>
          <w:color w:val="000000"/>
          <w:sz w:val="20"/>
          <w:szCs w:val="20"/>
          <w:rtl/>
        </w:rPr>
        <w:t xml:space="preserve"> </w:t>
      </w:r>
      <w:r w:rsidRPr="00BE31FA">
        <w:rPr>
          <w:rFonts w:cs="B Nazanin"/>
          <w:color w:val="000000"/>
          <w:sz w:val="20"/>
          <w:szCs w:val="20"/>
          <w:rtl/>
        </w:rPr>
        <w:t>، تو نه در كناره غربي و نه از شاهدان بودي</w:t>
      </w:r>
      <w:r w:rsidRPr="00BE31FA">
        <w:rPr>
          <w:rFonts w:cs="B Nazanin" w:hint="cs"/>
          <w:color w:val="000000"/>
          <w:sz w:val="20"/>
          <w:szCs w:val="20"/>
          <w:rtl/>
        </w:rPr>
        <w:t xml:space="preserve"> </w:t>
      </w:r>
      <w:r w:rsidRPr="00BE31FA">
        <w:rPr>
          <w:rFonts w:cs="B Nazanin"/>
          <w:color w:val="000000"/>
          <w:sz w:val="20"/>
          <w:szCs w:val="20"/>
          <w:rtl/>
        </w:rPr>
        <w:t xml:space="preserve">(44) وليکن ما مردم قرن هاي زيادي را بوجود آورديم و عمرهايشان طولاني شد و همچنين تو در ميان اهل مدين هم مقيم نبودي که </w:t>
      </w:r>
      <w:r w:rsidRPr="00BE31FA">
        <w:rPr>
          <w:rFonts w:cs="B Nazanin" w:hint="cs"/>
          <w:color w:val="000000"/>
          <w:sz w:val="20"/>
          <w:szCs w:val="20"/>
          <w:rtl/>
        </w:rPr>
        <w:t>آ</w:t>
      </w:r>
      <w:r w:rsidRPr="00BE31FA">
        <w:rPr>
          <w:rFonts w:cs="B Nazanin"/>
          <w:color w:val="000000"/>
          <w:sz w:val="20"/>
          <w:szCs w:val="20"/>
          <w:rtl/>
        </w:rPr>
        <w:t>ياتمان را بر آنها بخواني وليکن خودمان فرستنده (پيامبران) بوديم</w:t>
      </w:r>
      <w:r w:rsidRPr="00BE31FA">
        <w:rPr>
          <w:rFonts w:cs="B Nazanin" w:hint="cs"/>
          <w:color w:val="000000"/>
          <w:sz w:val="20"/>
          <w:szCs w:val="20"/>
          <w:rtl/>
        </w:rPr>
        <w:t xml:space="preserve"> </w:t>
      </w:r>
      <w:r w:rsidRPr="00BE31FA">
        <w:rPr>
          <w:rFonts w:cs="B Nazanin"/>
          <w:color w:val="000000"/>
          <w:sz w:val="20"/>
          <w:szCs w:val="20"/>
          <w:rtl/>
        </w:rPr>
        <w:t>(45) و تو در آن کناره (کوه) طور هم نبودي آن هنگامي که (موسي را) صدا کرديم وليکن رحمتي از جانب پروردگارت (هستي) تا قومي را که قبل از تو هشدار دهنده اي نداشتند هشدار دهي شايد پند گيرند</w:t>
      </w:r>
      <w:r w:rsidRPr="00BE31FA">
        <w:rPr>
          <w:rFonts w:cs="B Nazanin" w:hint="cs"/>
          <w:color w:val="000000"/>
          <w:sz w:val="20"/>
          <w:szCs w:val="20"/>
          <w:rtl/>
        </w:rPr>
        <w:t xml:space="preserve"> }</w:t>
      </w:r>
      <w:r w:rsidRPr="00BE31FA">
        <w:rPr>
          <w:rFonts w:cs="B Nazanin"/>
          <w:color w:val="000000"/>
          <w:sz w:val="20"/>
          <w:szCs w:val="20"/>
          <w:rtl/>
        </w:rPr>
        <w:t>(46)</w:t>
      </w:r>
      <w:r w:rsidR="0008752F">
        <w:rPr>
          <w:rFonts w:cs="B Nazanin" w:hint="cs"/>
          <w:color w:val="000000"/>
          <w:sz w:val="20"/>
          <w:szCs w:val="20"/>
          <w:rtl/>
        </w:rPr>
        <w:t xml:space="preserve">     </w:t>
      </w:r>
      <w:r w:rsidR="0008752F">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7F03C0" w:rsidTr="007D2581">
        <w:trPr>
          <w:trHeight w:val="350"/>
        </w:trPr>
        <w:tc>
          <w:tcPr>
            <w:tcW w:w="5940" w:type="dxa"/>
          </w:tcPr>
          <w:p w:rsidR="00BE31FA" w:rsidRDefault="00BE31FA" w:rsidP="00BE31FA">
            <w:pPr>
              <w:widowControl w:val="0"/>
              <w:tabs>
                <w:tab w:val="center" w:pos="2862"/>
                <w:tab w:val="right" w:pos="5724"/>
              </w:tabs>
              <w:bidi/>
              <w:ind w:left="-249"/>
              <w:jc w:val="center"/>
              <w:rPr>
                <w:rFonts w:cs="B Nazanin"/>
                <w:color w:val="000000"/>
                <w:sz w:val="20"/>
                <w:szCs w:val="20"/>
                <w:rtl/>
                <w:lang w:bidi="fa-IR"/>
              </w:rPr>
            </w:pPr>
            <w:r w:rsidRPr="00DF4EDE">
              <w:rPr>
                <w:rFonts w:cs="B Nazanin"/>
                <w:b/>
                <w:bCs/>
                <w:color w:val="000000"/>
                <w:sz w:val="20"/>
                <w:szCs w:val="20"/>
                <w:rtl/>
                <w:lang w:bidi="fa-IR"/>
              </w:rPr>
              <w:lastRenderedPageBreak/>
              <w:t>درب:</w:t>
            </w:r>
            <w:r w:rsidRPr="00DF4EDE">
              <w:rPr>
                <w:rFonts w:cs="B Nazanin"/>
                <w:color w:val="000000"/>
                <w:sz w:val="20"/>
                <w:szCs w:val="20"/>
                <w:rtl/>
                <w:lang w:bidi="fa-IR"/>
              </w:rPr>
              <w:t xml:space="preserve"> اي پيامبر! مخالفان تو از اين نكته غفلت مي كنند كه تو نميتوانستي به اين معارف </w:t>
            </w:r>
          </w:p>
          <w:p w:rsidR="007F03C0" w:rsidRPr="00AD4C75" w:rsidRDefault="00BE31FA" w:rsidP="00BE31FA">
            <w:pPr>
              <w:widowControl w:val="0"/>
              <w:tabs>
                <w:tab w:val="center" w:pos="2862"/>
                <w:tab w:val="right" w:pos="5724"/>
              </w:tabs>
              <w:bidi/>
              <w:ind w:left="-249"/>
              <w:jc w:val="center"/>
              <w:rPr>
                <w:rFonts w:cs="B Nazanin"/>
                <w:b/>
                <w:bCs/>
                <w:color w:val="000000"/>
                <w:sz w:val="18"/>
                <w:szCs w:val="18"/>
                <w:u w:val="single"/>
                <w:rtl/>
                <w:lang w:bidi="fa-IR"/>
              </w:rPr>
            </w:pPr>
            <w:r w:rsidRPr="00DF4EDE">
              <w:rPr>
                <w:rFonts w:cs="B Nazanin"/>
                <w:color w:val="000000"/>
                <w:sz w:val="20"/>
                <w:szCs w:val="20"/>
                <w:rtl/>
                <w:lang w:bidi="fa-IR"/>
              </w:rPr>
              <w:t>اطلاع پيدا كني، و اينها جز از طريق وحي به تو نرسيده.</w:t>
            </w:r>
          </w:p>
        </w:tc>
      </w:tr>
    </w:tbl>
    <w:p w:rsidR="007F03C0" w:rsidRPr="00DA707F" w:rsidRDefault="007F03C0" w:rsidP="007F03C0">
      <w:pPr>
        <w:widowControl w:val="0"/>
        <w:bidi/>
        <w:ind w:left="-249"/>
        <w:jc w:val="both"/>
        <w:rPr>
          <w:rFonts w:cs="B Nazanin"/>
          <w:b/>
          <w:bCs/>
          <w:color w:val="000000"/>
          <w:sz w:val="20"/>
          <w:szCs w:val="20"/>
          <w:u w:val="single"/>
          <w:rtl/>
          <w:lang w:bidi="fa-IR"/>
        </w:rPr>
      </w:pPr>
    </w:p>
    <w:p w:rsidR="00F60C11" w:rsidRPr="00DA707F" w:rsidRDefault="00F60C11" w:rsidP="00C82A37">
      <w:pPr>
        <w:bidi/>
        <w:ind w:left="-249"/>
        <w:jc w:val="center"/>
        <w:rPr>
          <w:rFonts w:cs="B Nazanin"/>
          <w:b/>
          <w:bCs/>
          <w:color w:val="000000"/>
          <w:sz w:val="20"/>
          <w:szCs w:val="20"/>
          <w:u w:val="single"/>
          <w:rtl/>
          <w:lang w:bidi="fa-IR"/>
        </w:rPr>
      </w:pPr>
      <w:r w:rsidRPr="00DA707F">
        <w:rPr>
          <w:rFonts w:cs="B Nazanin" w:hint="cs"/>
          <w:b/>
          <w:bCs/>
          <w:color w:val="000000"/>
          <w:sz w:val="20"/>
          <w:szCs w:val="20"/>
          <w:u w:val="single"/>
          <w:rtl/>
          <w:lang w:bidi="fa-IR"/>
        </w:rPr>
        <w:t>قصص</w:t>
      </w:r>
      <w:r w:rsidR="0008752F">
        <w:rPr>
          <w:rFonts w:cs="B Nazanin" w:hint="cs"/>
          <w:b/>
          <w:bCs/>
          <w:color w:val="000000"/>
          <w:sz w:val="20"/>
          <w:szCs w:val="20"/>
          <w:u w:val="single"/>
          <w:rtl/>
          <w:lang w:bidi="fa-IR"/>
        </w:rPr>
        <w:t xml:space="preserve">4    </w:t>
      </w:r>
      <w:r w:rsidRPr="00DA707F">
        <w:rPr>
          <w:rFonts w:cs="B Nazanin" w:hint="cs"/>
          <w:b/>
          <w:bCs/>
          <w:color w:val="000000"/>
          <w:sz w:val="20"/>
          <w:szCs w:val="20"/>
          <w:u w:val="single"/>
          <w:rtl/>
          <w:lang w:bidi="fa-IR"/>
        </w:rPr>
        <w:t xml:space="preserve"> آیات 47 تا 59</w:t>
      </w:r>
    </w:p>
    <w:p w:rsidR="00C17E0A" w:rsidRDefault="00C17E0A" w:rsidP="00CE65FF">
      <w:pPr>
        <w:widowControl w:val="0"/>
        <w:bidi/>
        <w:ind w:left="-249"/>
        <w:jc w:val="both"/>
        <w:rPr>
          <w:rFonts w:cs="Traditional Arabic"/>
          <w:b/>
          <w:bCs/>
          <w:color w:val="000000"/>
          <w:sz w:val="20"/>
          <w:szCs w:val="20"/>
          <w:rtl/>
        </w:rPr>
      </w:pPr>
      <w:r w:rsidRPr="00DA707F">
        <w:rPr>
          <w:rFonts w:cs="Traditional Arabic"/>
          <w:b/>
          <w:bCs/>
          <w:color w:val="000000"/>
          <w:sz w:val="20"/>
          <w:szCs w:val="20"/>
          <w:rtl/>
        </w:rPr>
        <w:t>وَلَوْلَا أَن تُصِيبَهُم مُّصِيبَةٌ بِمَا قَدَّمَتْ أَيْدِيهِمْ فَيَقُولُوا رَبَّنَا لَوْلَا أَرْسَلْتَ إِلَيْنَا رَسُولًا فَنَتَّبِعَ آيَاتِكَ وَنَكُونَ مِنَ الْمُؤْمِنِينَ ﴿47﴾ فَلَمَّا جَاءهُمُ الْحَقُّ مِنْ عِندِنَا قَالُوا لَوْلَا أُوتِيَ مِثْلَ مَا أُوتِيَ مُوسَى أَوَلَمْ يَكْفُرُوا بِمَا أُوتِيَ مُوسَى مِن قَبْلُ قَالُوا سِحْرَانِ تَظَاهَرَا وَقَالُوا إِنَّا بِكُلٍّ كَافِرُونَ ﴿48﴾</w:t>
      </w:r>
      <w:r w:rsidR="00F32BF0" w:rsidRPr="00F32BF0">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00F32BF0">
        <w:rPr>
          <w:rFonts w:cs="B Nazanin" w:hint="cs"/>
          <w:color w:val="FF0000"/>
          <w:sz w:val="20"/>
          <w:szCs w:val="20"/>
          <w:rtl/>
          <w:lang w:bidi="fa-IR"/>
        </w:rPr>
        <w:t xml:space="preserve">- </w:t>
      </w:r>
      <w:r w:rsidR="00C31FC8">
        <w:rPr>
          <w:rFonts w:cs="B Nazanin" w:hint="cs"/>
          <w:color w:val="FF0000"/>
          <w:sz w:val="20"/>
          <w:szCs w:val="20"/>
          <w:rtl/>
          <w:lang w:bidi="fa-IR"/>
        </w:rPr>
        <w:t xml:space="preserve">[نکوهش]بدان </w:t>
      </w:r>
      <w:r w:rsidRPr="00DA707F">
        <w:rPr>
          <w:rFonts w:cs="Traditional Arabic"/>
          <w:b/>
          <w:bCs/>
          <w:color w:val="000000"/>
          <w:sz w:val="20"/>
          <w:szCs w:val="20"/>
          <w:rtl/>
        </w:rPr>
        <w:t xml:space="preserve"> قُلْ فَأْتُوا بِكِتَابٍ مِّنْ عِندِ اللَّهِ هُوَ أَهْدَى مِنْهُمَا أَتَّبِعْهُ إِن كُنتُمْ صَادِقِينَ ﴿49﴾ فَإِن لَّمْ يَسْتَجِيبُوا لَكَ فَاعْلَمْ أَنَّمَا يَتَّبِعُونَ أَهْوَاءهُمْ وَمَنْ أَضَلُّ مِمَّنِ اتَّبَعَ هَوَاهُ بِغَيْرِ هُدًى مِّنَ اللَّهِ إِنَّ اللَّهَ لَا يَهْدِي الْقَوْمَ الظَّالِمِينَ ﴿50﴾</w:t>
      </w:r>
      <w:r w:rsidR="00E049FB" w:rsidRPr="00E049FB">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00E049FB">
        <w:rPr>
          <w:rFonts w:hint="cs"/>
          <w:color w:val="FF0000"/>
          <w:sz w:val="20"/>
          <w:szCs w:val="20"/>
          <w:rtl/>
          <w:lang w:bidi="fa-IR"/>
        </w:rPr>
        <w:t>–</w:t>
      </w:r>
      <w:r w:rsidR="00E049FB">
        <w:rPr>
          <w:rFonts w:cs="B Nazanin" w:hint="cs"/>
          <w:color w:val="FF0000"/>
          <w:sz w:val="20"/>
          <w:szCs w:val="20"/>
          <w:rtl/>
          <w:lang w:bidi="fa-IR"/>
        </w:rPr>
        <w:t xml:space="preserve"> </w:t>
      </w:r>
      <w:r w:rsidR="00E049FB" w:rsidRPr="00113B68">
        <w:rPr>
          <w:rFonts w:cs="B Nazanin" w:hint="cs"/>
          <w:color w:val="FF0000"/>
          <w:sz w:val="20"/>
          <w:szCs w:val="20"/>
          <w:rtl/>
          <w:lang w:bidi="fa-IR"/>
        </w:rPr>
        <w:t>تحدی</w:t>
      </w:r>
      <w:r w:rsidR="00E049FB">
        <w:rPr>
          <w:rFonts w:cs="B Nazanin" w:hint="cs"/>
          <w:color w:val="FF0000"/>
          <w:sz w:val="20"/>
          <w:szCs w:val="20"/>
          <w:rtl/>
          <w:lang w:bidi="fa-IR"/>
        </w:rPr>
        <w:t>- هدایتی</w:t>
      </w:r>
      <w:r w:rsidR="007356D8">
        <w:rPr>
          <w:rFonts w:cs="B Nazanin" w:hint="cs"/>
          <w:color w:val="FF0000"/>
          <w:sz w:val="20"/>
          <w:szCs w:val="20"/>
          <w:rtl/>
          <w:lang w:bidi="fa-IR"/>
        </w:rPr>
        <w:t xml:space="preserve"> </w:t>
      </w:r>
      <w:r w:rsidRPr="00DA707F">
        <w:rPr>
          <w:rFonts w:cs="Traditional Arabic"/>
          <w:b/>
          <w:bCs/>
          <w:color w:val="000000"/>
          <w:sz w:val="20"/>
          <w:szCs w:val="20"/>
          <w:rtl/>
        </w:rPr>
        <w:t xml:space="preserve"> وَلَقَدْ وَصَّلْنَا لَهُمُ الْقَوْلَ لَعَلَّهُمْ يَتَذَكَّرُونَ ﴿51﴾</w:t>
      </w:r>
      <w:r w:rsidR="00E049FB" w:rsidRPr="00E049FB">
        <w:rPr>
          <w:rFonts w:cs="B Nazanin" w:hint="cs"/>
          <w:color w:val="FF0000"/>
          <w:sz w:val="20"/>
          <w:szCs w:val="20"/>
          <w:rtl/>
          <w:lang w:bidi="fa-IR"/>
        </w:rPr>
        <w:t xml:space="preserve"> </w:t>
      </w:r>
      <w:r w:rsidR="00010045">
        <w:rPr>
          <w:rFonts w:cs="B Nazanin" w:hint="cs"/>
          <w:color w:val="FF0000"/>
          <w:sz w:val="20"/>
          <w:szCs w:val="20"/>
          <w:rtl/>
          <w:lang w:bidi="fa-IR"/>
        </w:rPr>
        <w:t xml:space="preserve">وحیی </w:t>
      </w:r>
      <w:r w:rsidRPr="00DA707F">
        <w:rPr>
          <w:rFonts w:cs="Traditional Arabic"/>
          <w:b/>
          <w:bCs/>
          <w:color w:val="000000"/>
          <w:sz w:val="20"/>
          <w:szCs w:val="20"/>
          <w:rtl/>
        </w:rPr>
        <w:t xml:space="preserve"> الَّذِينَ آتَيْنَاهُمُ الْكِتَابَ مِن قَبْلِهِ هُم بِهِ يُؤْمِنُونَ ﴿52﴾ وَإِذَا يُتْلَى عَلَيْهِمْ قَالُوا آمَنَّا بِهِ إِنَّهُ الْحَقُّ مِن رَّبِّنَا إِنَّا كُنَّا مِن قَبْلِهِ مُسْلِمِينَ ﴿53﴾ أُوْلَئِكَ يُؤْتَوْنَ أَجْرَهُم مَّرَّتَيْنِ بِمَا صَبَرُوا وَيَدْرَؤُونَ بِالْحَسَنَةِ السَّيِّئَةَ وَمِمَّا رَزَقْنَاهُمْ يُنفِقُونَ ﴿54﴾ وَإِذَا سَمِعُوا اللَّغْوَ أَعْرَضُوا عَنْهُ وَقَالُوا لَنَا أَعْمَالُنَا وَلَكُمْ أَعْمَالُكُمْ سَلَامٌ عَلَيْكُمْ لَا نَبْتَغِي الْجَاهِلِينَ ﴿55﴾</w:t>
      </w:r>
      <w:r w:rsidR="00010045" w:rsidRPr="00010045">
        <w:rPr>
          <w:rFonts w:cs="B Nazanin" w:hint="cs"/>
          <w:color w:val="FF0000"/>
          <w:sz w:val="20"/>
          <w:szCs w:val="20"/>
          <w:rtl/>
          <w:lang w:bidi="fa-IR"/>
        </w:rPr>
        <w:t xml:space="preserve"> </w:t>
      </w:r>
      <w:r w:rsidR="00DF67F1">
        <w:rPr>
          <w:rFonts w:cs="B Nazanin" w:hint="cs"/>
          <w:color w:val="FF0000"/>
          <w:sz w:val="20"/>
          <w:szCs w:val="20"/>
          <w:rtl/>
          <w:lang w:bidi="fa-IR"/>
        </w:rPr>
        <w:t>«شاکران»</w:t>
      </w:r>
      <w:r w:rsidR="00010045">
        <w:rPr>
          <w:rFonts w:cs="B Nazanin" w:hint="cs"/>
          <w:color w:val="FF0000"/>
          <w:sz w:val="20"/>
          <w:szCs w:val="20"/>
          <w:rtl/>
          <w:lang w:bidi="fa-IR"/>
        </w:rPr>
        <w:t xml:space="preserve"> </w:t>
      </w:r>
      <w:r w:rsidR="00D761F5">
        <w:rPr>
          <w:rFonts w:hint="cs"/>
          <w:color w:val="FF0000"/>
          <w:sz w:val="20"/>
          <w:szCs w:val="20"/>
          <w:rtl/>
          <w:lang w:bidi="fa-IR"/>
        </w:rPr>
        <w:t>–</w:t>
      </w:r>
      <w:r w:rsidR="00010045">
        <w:rPr>
          <w:rFonts w:cs="B Nazanin" w:hint="cs"/>
          <w:color w:val="FF0000"/>
          <w:sz w:val="20"/>
          <w:szCs w:val="20"/>
          <w:rtl/>
          <w:lang w:bidi="fa-IR"/>
        </w:rPr>
        <w:t xml:space="preserve"> آخرتی</w:t>
      </w:r>
      <w:r w:rsidR="00CE65FF">
        <w:rPr>
          <w:rFonts w:cs="B Nazanin" w:hint="cs"/>
          <w:color w:val="FF0000"/>
          <w:sz w:val="20"/>
          <w:szCs w:val="20"/>
          <w:rtl/>
          <w:lang w:bidi="fa-IR"/>
        </w:rPr>
        <w:t xml:space="preserve"> </w:t>
      </w:r>
      <w:r w:rsidRPr="00DA707F">
        <w:rPr>
          <w:rFonts w:cs="Traditional Arabic"/>
          <w:b/>
          <w:bCs/>
          <w:color w:val="000000"/>
          <w:sz w:val="20"/>
          <w:szCs w:val="20"/>
          <w:rtl/>
        </w:rPr>
        <w:t xml:space="preserve"> إِنَّكَ لَا تَهْدِي مَنْ أَحْبَبْتَ وَلَكِنَّ اللَّهَ يَهْدِي مَن يَشَاء وَهُوَ أَعْلَمُ بِالْمُهْتَدِينَ ﴿56﴾</w:t>
      </w:r>
      <w:r w:rsidR="00D761F5" w:rsidRPr="00D761F5">
        <w:rPr>
          <w:rFonts w:cs="B Nazanin" w:hint="cs"/>
          <w:color w:val="FF0000"/>
          <w:sz w:val="20"/>
          <w:szCs w:val="20"/>
          <w:rtl/>
          <w:lang w:bidi="fa-IR"/>
        </w:rPr>
        <w:t xml:space="preserve"> </w:t>
      </w:r>
      <w:r w:rsidR="00D761F5">
        <w:rPr>
          <w:rFonts w:cs="B Nazanin" w:hint="cs"/>
          <w:color w:val="FF0000"/>
          <w:sz w:val="20"/>
          <w:szCs w:val="20"/>
          <w:rtl/>
          <w:lang w:bidi="fa-IR"/>
        </w:rPr>
        <w:t xml:space="preserve">هدایتی </w:t>
      </w:r>
      <w:r w:rsidR="00CE65FF">
        <w:rPr>
          <w:rFonts w:hint="cs"/>
          <w:color w:val="FF0000"/>
          <w:sz w:val="20"/>
          <w:szCs w:val="20"/>
          <w:rtl/>
          <w:lang w:bidi="fa-IR"/>
        </w:rPr>
        <w:t>–</w:t>
      </w:r>
      <w:r w:rsidR="007356D8">
        <w:rPr>
          <w:rFonts w:cs="B Nazanin" w:hint="cs"/>
          <w:color w:val="FF0000"/>
          <w:sz w:val="20"/>
          <w:szCs w:val="20"/>
          <w:rtl/>
          <w:lang w:bidi="fa-IR"/>
        </w:rPr>
        <w:t xml:space="preserve"> ذاتی</w:t>
      </w:r>
      <w:r w:rsidR="00CE65FF">
        <w:rPr>
          <w:rFonts w:cs="B Nazanin" w:hint="cs"/>
          <w:color w:val="FF0000"/>
          <w:sz w:val="20"/>
          <w:szCs w:val="20"/>
          <w:rtl/>
          <w:lang w:bidi="fa-IR"/>
        </w:rPr>
        <w:t xml:space="preserve"> </w:t>
      </w:r>
      <w:r w:rsidR="00D761F5">
        <w:rPr>
          <w:rFonts w:cs="B Nazanin" w:hint="cs"/>
          <w:color w:val="FF0000"/>
          <w:sz w:val="20"/>
          <w:szCs w:val="20"/>
          <w:rtl/>
          <w:lang w:bidi="fa-IR"/>
        </w:rPr>
        <w:t xml:space="preserve">- </w:t>
      </w:r>
      <w:r w:rsidR="00C51C67">
        <w:rPr>
          <w:rFonts w:cs="B Nazanin" w:hint="cs"/>
          <w:color w:val="FF0000"/>
          <w:sz w:val="20"/>
          <w:szCs w:val="20"/>
          <w:rtl/>
          <w:lang w:bidi="fa-IR"/>
        </w:rPr>
        <w:t>«پاسخ»</w:t>
      </w:r>
      <w:r w:rsidRPr="00DA707F">
        <w:rPr>
          <w:rFonts w:cs="Traditional Arabic"/>
          <w:b/>
          <w:bCs/>
          <w:color w:val="000000"/>
          <w:sz w:val="20"/>
          <w:szCs w:val="20"/>
          <w:rtl/>
        </w:rPr>
        <w:t xml:space="preserve"> وَقَالُوا إِن نَّتَّبِعِ الْهُدَى مَعَكَ نُتَخَطَّفْ مِنْ أَرْضِنَا أَوَلَمْ نُمَكِّن لَّهُمْ حَرَمًا آمِنًا يُجْبَى إِلَيْهِ ثَمَرَاتُ كُلِّ شَيْءٍ رِزْقًا مِن لَّدُنَّا وَلَكِنَّ أَكْثَرَهُمْ لَا يَعْلَمُونَ ﴿57﴾ </w:t>
      </w:r>
      <w:r w:rsidR="00CE65FF">
        <w:rPr>
          <w:rFonts w:cs="B Nazanin" w:hint="cs"/>
          <w:color w:val="FF0000"/>
          <w:sz w:val="20"/>
          <w:szCs w:val="20"/>
          <w:rtl/>
          <w:lang w:bidi="fa-IR"/>
        </w:rPr>
        <w:t xml:space="preserve">ربوبیتی </w:t>
      </w:r>
      <w:r w:rsidR="00FD1091">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00824706">
        <w:rPr>
          <w:rFonts w:cs="B Nazanin" w:hint="cs"/>
          <w:color w:val="FF0000"/>
          <w:sz w:val="20"/>
          <w:szCs w:val="20"/>
          <w:rtl/>
          <w:lang w:bidi="fa-IR"/>
        </w:rPr>
        <w:t>-</w:t>
      </w:r>
      <w:r w:rsidR="00824706" w:rsidRPr="00824706">
        <w:rPr>
          <w:rFonts w:cs="B Nazanin" w:hint="cs"/>
          <w:color w:val="FF0000"/>
          <w:sz w:val="20"/>
          <w:szCs w:val="20"/>
          <w:rtl/>
          <w:lang w:bidi="fa-IR"/>
        </w:rPr>
        <w:t xml:space="preserve"> </w:t>
      </w:r>
      <w:r w:rsidR="00C31FC8">
        <w:rPr>
          <w:rFonts w:cs="B Nazanin" w:hint="cs"/>
          <w:color w:val="FF0000"/>
          <w:sz w:val="20"/>
          <w:szCs w:val="20"/>
          <w:rtl/>
          <w:lang w:bidi="fa-IR"/>
        </w:rPr>
        <w:t xml:space="preserve">[نکوهش]بدان </w:t>
      </w:r>
      <w:r w:rsidRPr="00DA707F">
        <w:rPr>
          <w:rFonts w:cs="Traditional Arabic"/>
          <w:b/>
          <w:bCs/>
          <w:color w:val="000000"/>
          <w:sz w:val="20"/>
          <w:szCs w:val="20"/>
          <w:rtl/>
        </w:rPr>
        <w:t>وَكَمْ أَهْلَكْنَا مِن قَرْيَةٍ بَطِرَتْ مَعِيشَتَهَا فَتِلْكَ مَسَاكِنُهُمْ لَمْ تُسْكَن مِّن بَعْدِهِمْ إِلَّا قَلِيلًا وَكُنَّا نَحْنُ الْوَارِثِينَ ﴿58﴾ وَمَا كَانَ رَبُّكَ مُهْلِكَ الْقُرَى حَتَّى يَبْعَثَ فِي أُمِّهَا رَسُولًا يَتْلُو عَلَيْهِمْ آيَاتِنَا وَمَا كُنَّا مُهْلِكِي الْقُرَى إِلَّا وَأَهْلُهَا ظَالِمُونَ ﴿59﴾</w:t>
      </w:r>
      <w:r w:rsidR="00824706">
        <w:rPr>
          <w:rFonts w:cs="B Nazanin" w:hint="cs"/>
          <w:color w:val="FF0000"/>
          <w:sz w:val="20"/>
          <w:szCs w:val="20"/>
          <w:rtl/>
          <w:lang w:bidi="fa-IR"/>
        </w:rPr>
        <w:t xml:space="preserve"> قضاوتی</w:t>
      </w:r>
      <w:r w:rsidR="00824706">
        <w:rPr>
          <w:rFonts w:hint="cs"/>
          <w:color w:val="FF0000"/>
          <w:sz w:val="20"/>
          <w:szCs w:val="20"/>
          <w:rtl/>
          <w:lang w:bidi="fa-IR"/>
        </w:rPr>
        <w:t>–</w:t>
      </w:r>
      <w:r w:rsidR="00824706">
        <w:rPr>
          <w:rFonts w:cs="B Nazanin" w:hint="cs"/>
          <w:color w:val="FF0000"/>
          <w:sz w:val="20"/>
          <w:szCs w:val="20"/>
          <w:rtl/>
          <w:lang w:bidi="fa-IR"/>
        </w:rPr>
        <w:t xml:space="preserve"> الهی- وحیی</w:t>
      </w:r>
      <w:r w:rsidR="00D53FEB">
        <w:rPr>
          <w:rFonts w:hint="cs"/>
          <w:color w:val="FF0000"/>
          <w:sz w:val="20"/>
          <w:szCs w:val="20"/>
          <w:rtl/>
          <w:lang w:bidi="fa-IR"/>
        </w:rPr>
        <w:t>–</w:t>
      </w:r>
      <w:r w:rsidR="00D53FEB">
        <w:rPr>
          <w:rFonts w:cs="B Nazanin" w:hint="cs"/>
          <w:color w:val="FF0000"/>
          <w:sz w:val="20"/>
          <w:szCs w:val="20"/>
          <w:rtl/>
          <w:lang w:bidi="fa-IR"/>
        </w:rPr>
        <w:t xml:space="preserve"> انسانی </w:t>
      </w:r>
    </w:p>
    <w:p w:rsidR="00BE31FA" w:rsidRPr="006870FE" w:rsidRDefault="00BE31FA" w:rsidP="00175AE4">
      <w:pPr>
        <w:widowControl w:val="0"/>
        <w:bidi/>
        <w:ind w:left="-249"/>
        <w:jc w:val="both"/>
        <w:rPr>
          <w:rFonts w:cs="Traditional Arabic"/>
          <w:b/>
          <w:bCs/>
          <w:color w:val="000000"/>
          <w:sz w:val="20"/>
          <w:szCs w:val="20"/>
          <w:rtl/>
        </w:rPr>
      </w:pPr>
      <w:r w:rsidRPr="006870FE">
        <w:rPr>
          <w:rFonts w:cs="B Nazanin"/>
          <w:b/>
          <w:bCs/>
          <w:color w:val="000000"/>
          <w:sz w:val="20"/>
          <w:szCs w:val="20"/>
          <w:rtl/>
        </w:rPr>
        <w:t>و اگر اينطور نبود که وقتي بسبب اعمالشان مصيبتي به آنان ميرسيد ميگفتند</w:t>
      </w:r>
      <w:r w:rsidRPr="006870FE">
        <w:rPr>
          <w:rFonts w:cs="B Nazanin" w:hint="cs"/>
          <w:b/>
          <w:bCs/>
          <w:color w:val="000000"/>
          <w:sz w:val="20"/>
          <w:szCs w:val="20"/>
          <w:rtl/>
        </w:rPr>
        <w:t xml:space="preserve"> </w:t>
      </w:r>
      <w:r w:rsidRPr="006870FE">
        <w:rPr>
          <w:rFonts w:cs="B Nazanin"/>
          <w:b/>
          <w:bCs/>
          <w:color w:val="000000"/>
          <w:sz w:val="20"/>
          <w:szCs w:val="20"/>
          <w:rtl/>
        </w:rPr>
        <w:t>پروردگارا چرا رسولي بسويمان نفرستادي تا آياتت را پيروي کنيم و از مومنان باشيم</w:t>
      </w:r>
      <w:r w:rsidRPr="006870FE">
        <w:rPr>
          <w:rFonts w:cs="B Nazanin" w:hint="cs"/>
          <w:b/>
          <w:bCs/>
          <w:color w:val="000000"/>
          <w:sz w:val="20"/>
          <w:szCs w:val="20"/>
          <w:rtl/>
        </w:rPr>
        <w:t xml:space="preserve"> </w:t>
      </w:r>
      <w:r w:rsidRPr="006870FE">
        <w:rPr>
          <w:rFonts w:cs="B Nazanin" w:hint="cs"/>
          <w:color w:val="000000"/>
          <w:sz w:val="20"/>
          <w:szCs w:val="20"/>
          <w:rtl/>
        </w:rPr>
        <w:t>[به فریاد شان نمی رسیدیم]</w:t>
      </w:r>
      <w:r w:rsidRPr="006870FE">
        <w:rPr>
          <w:rFonts w:cs="B Nazanin"/>
          <w:color w:val="000000"/>
          <w:sz w:val="20"/>
          <w:szCs w:val="20"/>
          <w:rtl/>
        </w:rPr>
        <w:t xml:space="preserve"> </w:t>
      </w:r>
      <w:r w:rsidRPr="006870FE">
        <w:rPr>
          <w:rFonts w:cs="B Nazanin"/>
          <w:b/>
          <w:bCs/>
          <w:color w:val="000000"/>
          <w:sz w:val="20"/>
          <w:szCs w:val="20"/>
          <w:rtl/>
        </w:rPr>
        <w:t xml:space="preserve">(47) اما تا حق از جانب ما بسويشان آمد گفتند چرا چيزي مانند آنچه به موسي داده شد به او داده نشد؟ آيا به آنچه قبلا به موسي داده شد کفر نورزيدند و گفتند دو جادوست که از يکديگر پشتيباني مي کنند و </w:t>
      </w:r>
      <w:r w:rsidRPr="006870FE">
        <w:rPr>
          <w:rFonts w:cs="B Nazanin"/>
          <w:color w:val="000000"/>
          <w:sz w:val="20"/>
          <w:szCs w:val="20"/>
          <w:rtl/>
        </w:rPr>
        <w:t>(نيز)</w:t>
      </w:r>
      <w:r w:rsidRPr="006870FE">
        <w:rPr>
          <w:rFonts w:cs="B Nazanin"/>
          <w:b/>
          <w:bCs/>
          <w:color w:val="000000"/>
          <w:sz w:val="20"/>
          <w:szCs w:val="20"/>
          <w:rtl/>
        </w:rPr>
        <w:t xml:space="preserve"> گفتند نسبت به همه آنها کافريم</w:t>
      </w:r>
      <w:r w:rsidRPr="006870FE">
        <w:rPr>
          <w:rFonts w:cs="B Nazanin" w:hint="cs"/>
          <w:b/>
          <w:bCs/>
          <w:color w:val="000000"/>
          <w:sz w:val="20"/>
          <w:szCs w:val="20"/>
          <w:rtl/>
        </w:rPr>
        <w:t xml:space="preserve"> </w:t>
      </w:r>
      <w:r w:rsidRPr="006870FE">
        <w:rPr>
          <w:rFonts w:cs="B Nazanin"/>
          <w:b/>
          <w:bCs/>
          <w:color w:val="000000"/>
          <w:sz w:val="20"/>
          <w:szCs w:val="20"/>
          <w:rtl/>
        </w:rPr>
        <w:t xml:space="preserve">(48) </w:t>
      </w:r>
      <w:r w:rsidRPr="006870FE">
        <w:rPr>
          <w:rFonts w:cs="B Nazanin" w:hint="cs"/>
          <w:color w:val="000000"/>
          <w:sz w:val="20"/>
          <w:szCs w:val="20"/>
          <w:rtl/>
        </w:rPr>
        <w:t>{</w:t>
      </w:r>
      <w:r w:rsidRPr="006870FE">
        <w:rPr>
          <w:rFonts w:cs="B Nazanin"/>
          <w:color w:val="000000"/>
          <w:sz w:val="20"/>
          <w:szCs w:val="20"/>
          <w:rtl/>
        </w:rPr>
        <w:t>بگو پس کتابي از جانب خداوند بياوريد که از آن دو هدايت کننده تر باشد که من هم پيرويش کنم اگر راست ميگوييد</w:t>
      </w:r>
      <w:r w:rsidRPr="006870FE">
        <w:rPr>
          <w:rFonts w:cs="B Nazanin" w:hint="cs"/>
          <w:color w:val="000000"/>
          <w:sz w:val="20"/>
          <w:szCs w:val="20"/>
          <w:rtl/>
        </w:rPr>
        <w:t xml:space="preserve"> </w:t>
      </w:r>
      <w:r w:rsidRPr="006870FE">
        <w:rPr>
          <w:rFonts w:cs="B Nazanin"/>
          <w:color w:val="000000"/>
          <w:sz w:val="20"/>
          <w:szCs w:val="20"/>
          <w:rtl/>
        </w:rPr>
        <w:t>(49) پس اگر اجابتت نکردند بدان که هوا و هوس خويش را پيروي مي کنند و چه کسي گمراه تر است از کسي که هوا و هوس خويش را که خالي از هدايت خدا باشد پيروي کند؟ البته خداوند ظالمان را هدايت نمي کند</w:t>
      </w:r>
      <w:r w:rsidRPr="006870FE">
        <w:rPr>
          <w:rFonts w:cs="B Nazanin" w:hint="cs"/>
          <w:color w:val="000000"/>
          <w:sz w:val="20"/>
          <w:szCs w:val="20"/>
          <w:rtl/>
        </w:rPr>
        <w:t xml:space="preserve"> }</w:t>
      </w:r>
      <w:r w:rsidRPr="006870FE">
        <w:rPr>
          <w:rFonts w:cs="B Nazanin"/>
          <w:color w:val="000000"/>
          <w:sz w:val="20"/>
          <w:szCs w:val="20"/>
          <w:rtl/>
        </w:rPr>
        <w:t xml:space="preserve">(50) </w:t>
      </w:r>
      <w:r w:rsidRPr="006870FE">
        <w:rPr>
          <w:rFonts w:cs="B Nazanin"/>
          <w:b/>
          <w:bCs/>
          <w:color w:val="000000"/>
          <w:sz w:val="20"/>
          <w:szCs w:val="20"/>
          <w:rtl/>
        </w:rPr>
        <w:t xml:space="preserve">و البته آن قول </w:t>
      </w:r>
      <w:r w:rsidRPr="006870FE">
        <w:rPr>
          <w:rFonts w:cs="B Nazanin"/>
          <w:color w:val="000000"/>
          <w:sz w:val="20"/>
          <w:szCs w:val="20"/>
          <w:rtl/>
        </w:rPr>
        <w:t>(وحي)</w:t>
      </w:r>
      <w:r w:rsidRPr="006870FE">
        <w:rPr>
          <w:rFonts w:cs="B Nazanin"/>
          <w:b/>
          <w:bCs/>
          <w:color w:val="000000"/>
          <w:sz w:val="20"/>
          <w:szCs w:val="20"/>
          <w:rtl/>
        </w:rPr>
        <w:t xml:space="preserve"> را پیوسته نموديم شايد پند گيرند</w:t>
      </w:r>
      <w:r w:rsidRPr="006870FE">
        <w:rPr>
          <w:rFonts w:cs="B Nazanin" w:hint="cs"/>
          <w:b/>
          <w:bCs/>
          <w:color w:val="000000"/>
          <w:sz w:val="20"/>
          <w:szCs w:val="20"/>
          <w:rtl/>
        </w:rPr>
        <w:t xml:space="preserve"> </w:t>
      </w:r>
      <w:r w:rsidRPr="006870FE">
        <w:rPr>
          <w:rFonts w:cs="B Nazanin"/>
          <w:b/>
          <w:bCs/>
          <w:color w:val="000000"/>
          <w:sz w:val="20"/>
          <w:szCs w:val="20"/>
          <w:rtl/>
        </w:rPr>
        <w:t>(51)</w:t>
      </w:r>
      <w:r w:rsidRPr="006870FE">
        <w:rPr>
          <w:rFonts w:cs="B Nazanin" w:hint="cs"/>
          <w:b/>
          <w:bCs/>
          <w:color w:val="000000"/>
          <w:sz w:val="20"/>
          <w:szCs w:val="20"/>
          <w:rtl/>
        </w:rPr>
        <w:t xml:space="preserve"> </w:t>
      </w:r>
      <w:r w:rsidRPr="006870FE">
        <w:rPr>
          <w:rFonts w:cs="B Nazanin" w:hint="cs"/>
          <w:color w:val="000000"/>
          <w:sz w:val="20"/>
          <w:szCs w:val="20"/>
          <w:rtl/>
        </w:rPr>
        <w:t>{</w:t>
      </w:r>
      <w:r w:rsidRPr="006870FE">
        <w:rPr>
          <w:rFonts w:cs="B Nazanin"/>
          <w:color w:val="000000"/>
          <w:sz w:val="20"/>
          <w:szCs w:val="20"/>
          <w:rtl/>
        </w:rPr>
        <w:t xml:space="preserve"> آنانکه قبلا کتابشان داده ايم به آن (قرآن) ا ايمان مي آورند(52) و وقتيکه بر آنان تلاوت شود ميگويند به آن ايمان آورده ايم</w:t>
      </w:r>
      <w:r w:rsidRPr="006870FE">
        <w:rPr>
          <w:rFonts w:cs="B Nazanin" w:hint="cs"/>
          <w:color w:val="000000"/>
          <w:sz w:val="20"/>
          <w:szCs w:val="20"/>
          <w:rtl/>
        </w:rPr>
        <w:t xml:space="preserve"> </w:t>
      </w:r>
      <w:r w:rsidRPr="006870FE">
        <w:rPr>
          <w:rFonts w:cs="B Nazanin"/>
          <w:color w:val="000000"/>
          <w:sz w:val="20"/>
          <w:szCs w:val="20"/>
          <w:rtl/>
        </w:rPr>
        <w:t>. آن حق است و ماقبل از آن تسليم (حق) بوديم</w:t>
      </w:r>
      <w:r w:rsidRPr="006870FE">
        <w:rPr>
          <w:rFonts w:cs="B Nazanin" w:hint="cs"/>
          <w:color w:val="000000"/>
          <w:sz w:val="20"/>
          <w:szCs w:val="20"/>
          <w:rtl/>
        </w:rPr>
        <w:t xml:space="preserve"> </w:t>
      </w:r>
      <w:r w:rsidRPr="006870FE">
        <w:rPr>
          <w:rFonts w:cs="B Nazanin"/>
          <w:color w:val="000000"/>
          <w:sz w:val="20"/>
          <w:szCs w:val="20"/>
          <w:rtl/>
        </w:rPr>
        <w:t xml:space="preserve">(53) آنها، پاداششان دوبار داده ميشود، بسبب </w:t>
      </w:r>
      <w:r w:rsidRPr="006870FE">
        <w:rPr>
          <w:rFonts w:cs="B Nazanin"/>
          <w:color w:val="000000"/>
          <w:sz w:val="20"/>
          <w:szCs w:val="20"/>
          <w:rtl/>
        </w:rPr>
        <w:lastRenderedPageBreak/>
        <w:t>پايداريي که ميكنند و بدي را با نيکي دور ميکنند و از آنچه به آنان روزي نموديم انفاق مي نمايند</w:t>
      </w:r>
      <w:r w:rsidRPr="006870FE">
        <w:rPr>
          <w:rFonts w:cs="B Nazanin" w:hint="cs"/>
          <w:color w:val="000000"/>
          <w:sz w:val="20"/>
          <w:szCs w:val="20"/>
          <w:rtl/>
        </w:rPr>
        <w:t xml:space="preserve"> </w:t>
      </w:r>
      <w:r w:rsidRPr="006870FE">
        <w:rPr>
          <w:rFonts w:cs="B Nazanin"/>
          <w:color w:val="000000"/>
          <w:sz w:val="20"/>
          <w:szCs w:val="20"/>
          <w:rtl/>
        </w:rPr>
        <w:t>(54) و وقتيکه بيهوده اي ميشنوند از ان روي ميگردانند و ميگويند اعمالمان براي ما و اعمالتان براي شما (باشد) سلام بر شما ما بدنبال جاهلان نيستيم</w:t>
      </w:r>
      <w:r w:rsidRPr="006870FE">
        <w:rPr>
          <w:rFonts w:cs="B Nazanin" w:hint="cs"/>
          <w:color w:val="000000"/>
          <w:sz w:val="20"/>
          <w:szCs w:val="20"/>
          <w:rtl/>
        </w:rPr>
        <w:t xml:space="preserve"> </w:t>
      </w:r>
      <w:r w:rsidRPr="006870FE">
        <w:rPr>
          <w:rFonts w:cs="B Nazanin"/>
          <w:color w:val="000000"/>
          <w:sz w:val="20"/>
          <w:szCs w:val="20"/>
          <w:rtl/>
        </w:rPr>
        <w:t>(55) البته اينطور نيست که تو هر که را که دلت خواهد هدايت کني وليکن خداست که هر کس را خواهد هدايت ميکند و همو به حال هدايت يافتگان داناتر است</w:t>
      </w:r>
      <w:r w:rsidRPr="006870FE">
        <w:rPr>
          <w:rFonts w:cs="B Nazanin" w:hint="cs"/>
          <w:color w:val="000000"/>
          <w:sz w:val="20"/>
          <w:szCs w:val="20"/>
          <w:rtl/>
        </w:rPr>
        <w:t xml:space="preserve"> }(</w:t>
      </w:r>
      <w:r w:rsidRPr="006870FE">
        <w:rPr>
          <w:rFonts w:cs="B Nazanin"/>
          <w:color w:val="000000"/>
          <w:sz w:val="20"/>
          <w:szCs w:val="20"/>
          <w:rtl/>
        </w:rPr>
        <w:t>56)</w:t>
      </w:r>
      <w:r w:rsidRPr="006870FE">
        <w:rPr>
          <w:rFonts w:cs="B Nazanin" w:hint="cs"/>
          <w:color w:val="000000"/>
          <w:sz w:val="20"/>
          <w:szCs w:val="20"/>
          <w:rtl/>
        </w:rPr>
        <w:t xml:space="preserve"> </w:t>
      </w:r>
      <w:r w:rsidRPr="006870FE">
        <w:rPr>
          <w:rFonts w:cs="B Nazanin"/>
          <w:b/>
          <w:bCs/>
          <w:color w:val="000000"/>
          <w:sz w:val="20"/>
          <w:szCs w:val="20"/>
          <w:rtl/>
        </w:rPr>
        <w:t xml:space="preserve"> و ميگويند اگر آن هدايتي را که همراه توست پيروي کنيم از سرزمين خويش ربوده ميشويم. آيا ما آنها را در حرمي امن جاي نداده ايم که فرآورده هاي همه چيز بسوي آن گسيل ميشود؟ که روزيي است از نزد ما؟ وليکن اکثرشان علم ندارند</w:t>
      </w:r>
      <w:r w:rsidRPr="006870FE">
        <w:rPr>
          <w:rFonts w:cs="B Nazanin" w:hint="cs"/>
          <w:b/>
          <w:bCs/>
          <w:color w:val="000000"/>
          <w:sz w:val="20"/>
          <w:szCs w:val="20"/>
          <w:rtl/>
        </w:rPr>
        <w:t xml:space="preserve"> </w:t>
      </w:r>
      <w:r w:rsidRPr="006870FE">
        <w:rPr>
          <w:rFonts w:cs="B Nazanin"/>
          <w:b/>
          <w:bCs/>
          <w:color w:val="000000"/>
          <w:sz w:val="20"/>
          <w:szCs w:val="20"/>
          <w:rtl/>
        </w:rPr>
        <w:t>(57) و چه بسا شهرهايي را که در معيشت خويش طغيان کردند و اين مسکن هاي آنهاست که جز کمي پس از آنها مسكون نبود و ما  وارثانيم</w:t>
      </w:r>
      <w:r w:rsidRPr="006870FE">
        <w:rPr>
          <w:rFonts w:cs="B Nazanin" w:hint="cs"/>
          <w:b/>
          <w:bCs/>
          <w:color w:val="000000"/>
          <w:sz w:val="20"/>
          <w:szCs w:val="20"/>
          <w:rtl/>
        </w:rPr>
        <w:t xml:space="preserve"> </w:t>
      </w:r>
      <w:r w:rsidRPr="006870FE">
        <w:rPr>
          <w:rFonts w:cs="B Nazanin"/>
          <w:b/>
          <w:bCs/>
          <w:color w:val="000000"/>
          <w:sz w:val="20"/>
          <w:szCs w:val="20"/>
          <w:rtl/>
        </w:rPr>
        <w:t xml:space="preserve">(58) </w:t>
      </w:r>
      <w:r w:rsidRPr="006870FE">
        <w:rPr>
          <w:rFonts w:cs="B Nazanin" w:hint="cs"/>
          <w:color w:val="000000"/>
          <w:sz w:val="20"/>
          <w:szCs w:val="20"/>
          <w:rtl/>
        </w:rPr>
        <w:t>{</w:t>
      </w:r>
      <w:r w:rsidRPr="006870FE">
        <w:rPr>
          <w:rFonts w:cs="B Nazanin"/>
          <w:color w:val="000000"/>
          <w:sz w:val="20"/>
          <w:szCs w:val="20"/>
          <w:rtl/>
        </w:rPr>
        <w:t>و پروردگارت اينطور نيست که شهرها را هلاک کند مگر اينکه در مرکز آنها رسولي برانگيزد که آياتمان را بر آنان بخواند و ما اينطور نيستيم که شهرها را هلاک کنيم مگر اينکه اهلش ظالم باشند</w:t>
      </w:r>
      <w:r w:rsidRPr="006870FE">
        <w:rPr>
          <w:rFonts w:cs="B Nazanin" w:hint="cs"/>
          <w:color w:val="000000"/>
          <w:sz w:val="20"/>
          <w:szCs w:val="20"/>
          <w:rtl/>
        </w:rPr>
        <w:t xml:space="preserve">} </w:t>
      </w:r>
      <w:r w:rsidRPr="006870FE">
        <w:rPr>
          <w:rFonts w:cs="B Nazanin"/>
          <w:color w:val="000000"/>
          <w:sz w:val="20"/>
          <w:szCs w:val="20"/>
          <w:rtl/>
        </w:rPr>
        <w:t>(59)</w:t>
      </w:r>
      <w:r w:rsidR="000575C4">
        <w:rPr>
          <w:rFonts w:cs="B Nazanin" w:hint="cs"/>
          <w:color w:val="000000"/>
          <w:sz w:val="20"/>
          <w:szCs w:val="20"/>
          <w:rtl/>
        </w:rPr>
        <w:t xml:space="preserve">    </w:t>
      </w:r>
      <w:r w:rsidR="000575C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7F03C0" w:rsidTr="007D2581">
        <w:trPr>
          <w:trHeight w:val="350"/>
        </w:trPr>
        <w:tc>
          <w:tcPr>
            <w:tcW w:w="5940" w:type="dxa"/>
          </w:tcPr>
          <w:p w:rsidR="007F03C0" w:rsidRPr="00AD4C75" w:rsidRDefault="00BE31FA" w:rsidP="00175AE4">
            <w:pPr>
              <w:widowControl w:val="0"/>
              <w:tabs>
                <w:tab w:val="center" w:pos="2862"/>
                <w:tab w:val="right" w:pos="5724"/>
              </w:tabs>
              <w:bidi/>
              <w:ind w:left="-249"/>
              <w:jc w:val="center"/>
              <w:rPr>
                <w:rFonts w:cs="B Nazanin"/>
                <w:b/>
                <w:bCs/>
                <w:color w:val="000000"/>
                <w:sz w:val="18"/>
                <w:szCs w:val="18"/>
                <w:u w:val="single"/>
                <w:rtl/>
                <w:lang w:bidi="fa-IR"/>
              </w:rPr>
            </w:pPr>
            <w:r w:rsidRPr="008D65BB">
              <w:rPr>
                <w:rFonts w:cs="B Nazanin"/>
                <w:b/>
                <w:bCs/>
                <w:color w:val="000000"/>
                <w:sz w:val="20"/>
                <w:szCs w:val="20"/>
                <w:rtl/>
                <w:lang w:bidi="fa-IR"/>
              </w:rPr>
              <w:t>درب:</w:t>
            </w:r>
            <w:r w:rsidRPr="008D65BB">
              <w:rPr>
                <w:rFonts w:cs="B Nazanin"/>
                <w:color w:val="000000"/>
                <w:sz w:val="20"/>
                <w:szCs w:val="20"/>
                <w:rtl/>
                <w:lang w:bidi="fa-IR"/>
              </w:rPr>
              <w:t xml:space="preserve"> نمونه</w:t>
            </w:r>
            <w:r w:rsidRPr="008D65BB">
              <w:rPr>
                <w:rFonts w:cs="B Nazanin"/>
                <w:color w:val="000000"/>
                <w:sz w:val="20"/>
                <w:szCs w:val="20"/>
                <w:rtl/>
                <w:lang w:bidi="fa-IR"/>
              </w:rPr>
              <w:softHyphen/>
              <w:t>هائي از بهانه</w:t>
            </w:r>
            <w:r w:rsidRPr="008D65BB">
              <w:rPr>
                <w:rFonts w:cs="B Nazanin"/>
                <w:color w:val="000000"/>
                <w:sz w:val="20"/>
                <w:szCs w:val="20"/>
                <w:rtl/>
                <w:lang w:bidi="fa-IR"/>
              </w:rPr>
              <w:softHyphen/>
              <w:t>گیری</w:t>
            </w:r>
            <w:r w:rsidRPr="008D65BB">
              <w:rPr>
                <w:rFonts w:cs="B Nazanin"/>
                <w:color w:val="000000"/>
                <w:sz w:val="20"/>
                <w:szCs w:val="20"/>
                <w:rtl/>
                <w:lang w:bidi="fa-IR"/>
              </w:rPr>
              <w:softHyphen/>
              <w:t>های مخالفان پیامبر-ص- برای فرار از ایمان.</w:t>
            </w:r>
          </w:p>
        </w:tc>
      </w:tr>
    </w:tbl>
    <w:p w:rsidR="00175AE4" w:rsidRDefault="00175AE4" w:rsidP="00C82A37">
      <w:pPr>
        <w:bidi/>
        <w:ind w:left="-249"/>
        <w:jc w:val="center"/>
        <w:rPr>
          <w:rFonts w:cs="B Nazanin"/>
          <w:b/>
          <w:bCs/>
          <w:color w:val="000000"/>
          <w:sz w:val="20"/>
          <w:szCs w:val="20"/>
          <w:u w:val="single"/>
          <w:rtl/>
          <w:lang w:bidi="fa-IR"/>
        </w:rPr>
      </w:pPr>
    </w:p>
    <w:p w:rsidR="00F60C11" w:rsidRPr="00DA707F" w:rsidRDefault="00F60C11" w:rsidP="00175AE4">
      <w:pPr>
        <w:bidi/>
        <w:ind w:left="-249"/>
        <w:jc w:val="center"/>
        <w:rPr>
          <w:rFonts w:cs="B Nazanin"/>
          <w:b/>
          <w:bCs/>
          <w:color w:val="000000"/>
          <w:sz w:val="20"/>
          <w:szCs w:val="20"/>
          <w:u w:val="single"/>
          <w:rtl/>
          <w:lang w:bidi="fa-IR"/>
        </w:rPr>
      </w:pPr>
      <w:r w:rsidRPr="00DA707F">
        <w:rPr>
          <w:rFonts w:cs="B Nazanin" w:hint="cs"/>
          <w:b/>
          <w:bCs/>
          <w:color w:val="000000"/>
          <w:sz w:val="20"/>
          <w:szCs w:val="20"/>
          <w:u w:val="single"/>
          <w:rtl/>
          <w:lang w:bidi="fa-IR"/>
        </w:rPr>
        <w:t>قصص</w:t>
      </w:r>
      <w:r w:rsidR="000575C4">
        <w:rPr>
          <w:rFonts w:cs="B Nazanin" w:hint="cs"/>
          <w:b/>
          <w:bCs/>
          <w:color w:val="000000"/>
          <w:sz w:val="20"/>
          <w:szCs w:val="20"/>
          <w:u w:val="single"/>
          <w:rtl/>
          <w:lang w:bidi="fa-IR"/>
        </w:rPr>
        <w:t xml:space="preserve">5     </w:t>
      </w:r>
      <w:r w:rsidRPr="00DA707F">
        <w:rPr>
          <w:rFonts w:cs="B Nazanin" w:hint="cs"/>
          <w:b/>
          <w:bCs/>
          <w:color w:val="000000"/>
          <w:sz w:val="20"/>
          <w:szCs w:val="20"/>
          <w:u w:val="single"/>
          <w:rtl/>
          <w:lang w:bidi="fa-IR"/>
        </w:rPr>
        <w:t xml:space="preserve"> آیات 60 تا 67</w:t>
      </w:r>
    </w:p>
    <w:p w:rsidR="00C64E6E" w:rsidRDefault="00C17E0A" w:rsidP="00D53FEB">
      <w:pPr>
        <w:widowControl w:val="0"/>
        <w:bidi/>
        <w:ind w:left="-249"/>
        <w:jc w:val="both"/>
        <w:rPr>
          <w:rFonts w:cs="Traditional Arabic"/>
          <w:b/>
          <w:bCs/>
          <w:color w:val="000000"/>
          <w:sz w:val="20"/>
          <w:szCs w:val="20"/>
          <w:rtl/>
        </w:rPr>
      </w:pPr>
      <w:r w:rsidRPr="00DA707F">
        <w:rPr>
          <w:rFonts w:cs="Traditional Arabic"/>
          <w:b/>
          <w:bCs/>
          <w:color w:val="000000"/>
          <w:sz w:val="20"/>
          <w:szCs w:val="20"/>
          <w:rtl/>
        </w:rPr>
        <w:t xml:space="preserve">وَمَا أُوتِيتُم مِّن شَيْءٍ فَمَتَاعُ الْحَيَاةِ الدُّنْيَا وَزِينَتُهَا وَمَا عِندَ اللَّهِ خَيْرٌ وَأَبْقَى أَفَلَا تَعْقِلُونَ ﴿60﴾ أَفَمَن وَعَدْنَاهُ وَعْدًا حَسَنًا فَهُوَ لَاقِيهِ كَمَن مَّتَّعْنَاهُ مَتَاعَ الْحَيَاةِ الدُّنْيَا ثُمَّ هُوَ يَوْمَ الْقِيَامَةِ مِنَ الْمُحْضَرِينَ ﴿61﴾ </w:t>
      </w:r>
      <w:r w:rsidR="008E271E" w:rsidRPr="008E271E">
        <w:rPr>
          <w:rFonts w:cs="Traditional Arabic" w:hint="cs"/>
          <w:b/>
          <w:bCs/>
          <w:color w:val="FF0000"/>
          <w:sz w:val="20"/>
          <w:szCs w:val="20"/>
          <w:rtl/>
        </w:rPr>
        <w:t>(مثال)</w:t>
      </w:r>
      <w:r w:rsidR="008E271E" w:rsidRPr="00113B68">
        <w:rPr>
          <w:rFonts w:cs="B Nazanin" w:hint="cs"/>
          <w:color w:val="FF0000"/>
          <w:sz w:val="20"/>
          <w:szCs w:val="20"/>
          <w:rtl/>
          <w:lang w:bidi="fa-IR"/>
        </w:rPr>
        <w:t>آخرتی</w:t>
      </w:r>
    </w:p>
    <w:p w:rsidR="00C17E0A" w:rsidRDefault="00C17E0A" w:rsidP="00EC2AE8">
      <w:pPr>
        <w:widowControl w:val="0"/>
        <w:bidi/>
        <w:ind w:left="-249"/>
        <w:jc w:val="both"/>
        <w:rPr>
          <w:rFonts w:cs="Traditional Arabic"/>
          <w:b/>
          <w:bCs/>
          <w:color w:val="000000"/>
          <w:sz w:val="20"/>
          <w:szCs w:val="20"/>
          <w:rtl/>
        </w:rPr>
      </w:pPr>
      <w:r w:rsidRPr="00DA707F">
        <w:rPr>
          <w:rFonts w:cs="Traditional Arabic"/>
          <w:b/>
          <w:bCs/>
          <w:color w:val="000000"/>
          <w:sz w:val="20"/>
          <w:szCs w:val="20"/>
          <w:rtl/>
        </w:rPr>
        <w:t xml:space="preserve">وَيَوْمَ يُنَادِيهِمْ فَيَقُولُ أَيْنَ شُرَكَائِيَ الَّذِينَ كُنتُمْ تَزْعُمُونَ ﴿62﴾ قَالَ الَّذِينَ حَقَّ عَلَيْهِمُ الْقَوْلُ رَبَّنَا هَؤُلَاء الَّذِينَ أَغْوَيْنَا أَغْوَيْنَاهُمْ كَمَا غَوَيْنَا تَبَرَّأْنَا إِلَيْكَ مَا كَانُوا إِيَّانَا يَعْبُدُونَ ﴿63﴾ وَقِيلَ ادْعُوا شُرَكَاءكُمْ فَدَعَوْهُمْ فَلَمْ يَسْتَجِيبُوا لَهُمْ وَرَأَوُا الْعَذَابَ لَوْ أَنَّهُمْ كَانُوا يَهْتَدُونَ ﴿64﴾ وَيَوْمَ يُنَادِيهِمْ فَيَقُولُ مَاذَا أَجَبْتُمُ الْمُرْسَلِينَ ﴿65﴾ فَعَمِيَتْ عَلَيْهِمُ الْأَنبَاء يَوْمَئِذٍ فَهُمْ لَا يَتَسَاءلُونَ ﴿66﴾ </w:t>
      </w:r>
      <w:r w:rsidR="00C0128B">
        <w:rPr>
          <w:rFonts w:cs="B Nazanin" w:hint="cs"/>
          <w:color w:val="FF0000"/>
          <w:sz w:val="20"/>
          <w:szCs w:val="20"/>
          <w:rtl/>
          <w:lang w:bidi="fa-IR"/>
        </w:rPr>
        <w:t xml:space="preserve"> «قیامت»</w:t>
      </w:r>
      <w:r w:rsidR="00CE65FF">
        <w:rPr>
          <w:rFonts w:cs="B Nazanin" w:hint="cs"/>
          <w:color w:val="FF0000"/>
          <w:sz w:val="20"/>
          <w:szCs w:val="20"/>
          <w:rtl/>
          <w:lang w:bidi="fa-IR"/>
        </w:rPr>
        <w:t xml:space="preserve"> </w:t>
      </w:r>
      <w:r w:rsidRPr="00DA707F">
        <w:rPr>
          <w:rFonts w:cs="Traditional Arabic"/>
          <w:b/>
          <w:bCs/>
          <w:color w:val="000000"/>
          <w:sz w:val="20"/>
          <w:szCs w:val="20"/>
          <w:rtl/>
        </w:rPr>
        <w:t>فَأَمَّا مَن تَابَ وَآمَنَ وَعَمِلَ صَالِحًا فَعَسَى أَن يَكُونَ مِنَ الْمُفْلِحِينَ ﴿67﴾</w:t>
      </w:r>
      <w:r w:rsidR="00A84FF5" w:rsidRPr="00A84FF5">
        <w:rPr>
          <w:rFonts w:cs="B Nazanin" w:hint="cs"/>
          <w:color w:val="FF0000"/>
          <w:sz w:val="20"/>
          <w:szCs w:val="20"/>
          <w:rtl/>
          <w:lang w:bidi="fa-IR"/>
        </w:rPr>
        <w:t xml:space="preserve"> </w:t>
      </w:r>
      <w:r w:rsidR="00A84FF5">
        <w:rPr>
          <w:rFonts w:cs="B Nazanin" w:hint="cs"/>
          <w:color w:val="FF0000"/>
          <w:sz w:val="20"/>
          <w:szCs w:val="20"/>
          <w:rtl/>
          <w:lang w:bidi="fa-IR"/>
        </w:rPr>
        <w:t xml:space="preserve">آخرتی </w:t>
      </w:r>
    </w:p>
    <w:p w:rsidR="006870FE" w:rsidRPr="006870FE" w:rsidRDefault="006870FE" w:rsidP="006870FE">
      <w:pPr>
        <w:widowControl w:val="0"/>
        <w:bidi/>
        <w:ind w:left="-249"/>
        <w:jc w:val="both"/>
        <w:rPr>
          <w:rFonts w:cs="Traditional Arabic"/>
          <w:b/>
          <w:bCs/>
          <w:color w:val="000000"/>
          <w:sz w:val="20"/>
          <w:szCs w:val="20"/>
          <w:rtl/>
        </w:rPr>
      </w:pPr>
      <w:r w:rsidRPr="006870FE">
        <w:rPr>
          <w:rFonts w:cs="B Nazanin"/>
          <w:b/>
          <w:bCs/>
          <w:color w:val="000000"/>
          <w:sz w:val="20"/>
          <w:szCs w:val="20"/>
          <w:rtl/>
        </w:rPr>
        <w:t>و آنچه به شما داده شده متاع زندگي دنيا و زينت آن است و آنچه نزد خداست بهتر و باقي تر است آيا تعقل نمي کنيد؟</w:t>
      </w:r>
      <w:r w:rsidRPr="006870FE">
        <w:rPr>
          <w:rFonts w:cs="B Nazanin" w:hint="cs"/>
          <w:b/>
          <w:bCs/>
          <w:color w:val="000000"/>
          <w:sz w:val="20"/>
          <w:szCs w:val="20"/>
          <w:rtl/>
        </w:rPr>
        <w:t xml:space="preserve"> </w:t>
      </w:r>
      <w:r w:rsidRPr="006870FE">
        <w:rPr>
          <w:rFonts w:cs="B Nazanin"/>
          <w:b/>
          <w:bCs/>
          <w:color w:val="000000"/>
          <w:sz w:val="20"/>
          <w:szCs w:val="20"/>
          <w:rtl/>
        </w:rPr>
        <w:t xml:space="preserve">(60) </w:t>
      </w:r>
      <w:r w:rsidRPr="006870FE">
        <w:rPr>
          <w:rFonts w:cs="B Nazanin" w:hint="cs"/>
          <w:color w:val="000000"/>
          <w:sz w:val="20"/>
          <w:szCs w:val="20"/>
          <w:rtl/>
        </w:rPr>
        <w:t>{</w:t>
      </w:r>
      <w:r w:rsidRPr="006870FE">
        <w:rPr>
          <w:rFonts w:cs="B Nazanin"/>
          <w:color w:val="000000"/>
          <w:sz w:val="20"/>
          <w:szCs w:val="20"/>
          <w:rtl/>
        </w:rPr>
        <w:t>آيا کسي که به او وعده نيکوئي داديم و او به آن رسيد مانند کسيست که او را به متاع زندگي دنيا برخوردار کرديم و آنگاه در قيامت از احضار شدگان است؟</w:t>
      </w:r>
      <w:r w:rsidRPr="006870FE">
        <w:rPr>
          <w:rFonts w:cs="B Nazanin" w:hint="cs"/>
          <w:color w:val="000000"/>
          <w:sz w:val="20"/>
          <w:szCs w:val="20"/>
          <w:rtl/>
        </w:rPr>
        <w:t xml:space="preserve">} </w:t>
      </w:r>
      <w:r w:rsidRPr="006870FE">
        <w:rPr>
          <w:rFonts w:cs="B Nazanin"/>
          <w:color w:val="000000"/>
          <w:sz w:val="20"/>
          <w:szCs w:val="20"/>
          <w:rtl/>
        </w:rPr>
        <w:t xml:space="preserve">(61) </w:t>
      </w:r>
      <w:r w:rsidRPr="006870FE">
        <w:rPr>
          <w:rFonts w:cs="B Nazanin"/>
          <w:b/>
          <w:bCs/>
          <w:color w:val="000000"/>
          <w:sz w:val="20"/>
          <w:szCs w:val="20"/>
          <w:rtl/>
        </w:rPr>
        <w:t>و روزي که</w:t>
      </w:r>
      <w:r w:rsidRPr="006870FE">
        <w:rPr>
          <w:rFonts w:cs="B Nazanin" w:hint="cs"/>
          <w:b/>
          <w:bCs/>
          <w:color w:val="000000"/>
          <w:sz w:val="20"/>
          <w:szCs w:val="20"/>
          <w:rtl/>
        </w:rPr>
        <w:t xml:space="preserve"> </w:t>
      </w:r>
      <w:r w:rsidRPr="006870FE">
        <w:rPr>
          <w:rFonts w:cs="B Nazanin" w:hint="cs"/>
          <w:color w:val="000000"/>
          <w:sz w:val="20"/>
          <w:szCs w:val="20"/>
          <w:rtl/>
        </w:rPr>
        <w:t>(در قیامت)</w:t>
      </w:r>
      <w:r w:rsidRPr="006870FE">
        <w:rPr>
          <w:rFonts w:cs="B Nazanin"/>
          <w:b/>
          <w:bCs/>
          <w:color w:val="000000"/>
          <w:sz w:val="20"/>
          <w:szCs w:val="20"/>
          <w:rtl/>
        </w:rPr>
        <w:t xml:space="preserve"> صدايشان زنند و گفته شود آن شريکاني که براي من مي پنداشتيد کجا هستند؟(62) کساني که آن قول بر آنان فرود آمده ميگويند پروردگارا اينها کساني هستند که ما گمراهشان کرده بوديم</w:t>
      </w:r>
      <w:r w:rsidRPr="006870FE">
        <w:rPr>
          <w:rFonts w:cs="B Nazanin" w:hint="cs"/>
          <w:b/>
          <w:bCs/>
          <w:color w:val="000000"/>
          <w:sz w:val="20"/>
          <w:szCs w:val="20"/>
          <w:rtl/>
        </w:rPr>
        <w:t xml:space="preserve"> </w:t>
      </w:r>
      <w:r w:rsidRPr="006870FE">
        <w:rPr>
          <w:rFonts w:cs="B Nazanin"/>
          <w:b/>
          <w:bCs/>
          <w:color w:val="000000"/>
          <w:sz w:val="20"/>
          <w:szCs w:val="20"/>
          <w:rtl/>
        </w:rPr>
        <w:t>. گمراهشان نموده بوديم</w:t>
      </w:r>
      <w:r w:rsidRPr="006870FE">
        <w:rPr>
          <w:rFonts w:cs="B Nazanin" w:hint="cs"/>
          <w:b/>
          <w:bCs/>
          <w:color w:val="000000"/>
          <w:sz w:val="20"/>
          <w:szCs w:val="20"/>
          <w:rtl/>
        </w:rPr>
        <w:t xml:space="preserve"> ،</w:t>
      </w:r>
      <w:r w:rsidRPr="006870FE">
        <w:rPr>
          <w:rFonts w:cs="B Nazanin"/>
          <w:b/>
          <w:bCs/>
          <w:color w:val="000000"/>
          <w:sz w:val="20"/>
          <w:szCs w:val="20"/>
          <w:rtl/>
        </w:rPr>
        <w:t xml:space="preserve"> همانطور كه خودمان هم گمراه بوديم</w:t>
      </w:r>
      <w:r w:rsidRPr="006870FE">
        <w:rPr>
          <w:rFonts w:cs="B Nazanin" w:hint="cs"/>
          <w:b/>
          <w:bCs/>
          <w:color w:val="000000"/>
          <w:sz w:val="20"/>
          <w:szCs w:val="20"/>
          <w:rtl/>
        </w:rPr>
        <w:t xml:space="preserve"> </w:t>
      </w:r>
      <w:r w:rsidRPr="006870FE">
        <w:rPr>
          <w:rFonts w:cs="B Nazanin"/>
          <w:b/>
          <w:bCs/>
          <w:color w:val="000000"/>
          <w:sz w:val="20"/>
          <w:szCs w:val="20"/>
          <w:rtl/>
        </w:rPr>
        <w:t xml:space="preserve">. در پيشگاه تو </w:t>
      </w:r>
      <w:r w:rsidRPr="006870FE">
        <w:rPr>
          <w:rFonts w:cs="B Nazanin"/>
          <w:color w:val="000000"/>
          <w:sz w:val="20"/>
          <w:szCs w:val="20"/>
          <w:rtl/>
        </w:rPr>
        <w:t>(از اين كار)</w:t>
      </w:r>
      <w:r w:rsidRPr="006870FE">
        <w:rPr>
          <w:rFonts w:cs="B Nazanin"/>
          <w:b/>
          <w:bCs/>
          <w:color w:val="000000"/>
          <w:sz w:val="20"/>
          <w:szCs w:val="20"/>
          <w:rtl/>
        </w:rPr>
        <w:t xml:space="preserve"> بيزاري ميجوئيم</w:t>
      </w:r>
      <w:r w:rsidRPr="006870FE">
        <w:rPr>
          <w:rFonts w:cs="B Nazanin" w:hint="cs"/>
          <w:b/>
          <w:bCs/>
          <w:color w:val="000000"/>
          <w:sz w:val="20"/>
          <w:szCs w:val="20"/>
          <w:rtl/>
        </w:rPr>
        <w:t xml:space="preserve"> </w:t>
      </w:r>
      <w:r w:rsidRPr="006870FE">
        <w:rPr>
          <w:rFonts w:cs="B Nazanin"/>
          <w:b/>
          <w:bCs/>
          <w:color w:val="000000"/>
          <w:sz w:val="20"/>
          <w:szCs w:val="20"/>
          <w:rtl/>
        </w:rPr>
        <w:t xml:space="preserve">. </w:t>
      </w:r>
      <w:r w:rsidRPr="006870FE">
        <w:rPr>
          <w:rFonts w:cs="B Nazanin" w:hint="cs"/>
          <w:color w:val="000000"/>
          <w:sz w:val="20"/>
          <w:szCs w:val="20"/>
          <w:rtl/>
        </w:rPr>
        <w:t>(البته)</w:t>
      </w:r>
      <w:r w:rsidRPr="006870FE">
        <w:rPr>
          <w:rFonts w:cs="B Nazanin" w:hint="cs"/>
          <w:b/>
          <w:bCs/>
          <w:color w:val="000000"/>
          <w:sz w:val="20"/>
          <w:szCs w:val="20"/>
          <w:rtl/>
        </w:rPr>
        <w:t xml:space="preserve"> </w:t>
      </w:r>
      <w:r w:rsidRPr="006870FE">
        <w:rPr>
          <w:rFonts w:cs="B Nazanin"/>
          <w:b/>
          <w:bCs/>
          <w:color w:val="000000"/>
          <w:sz w:val="20"/>
          <w:szCs w:val="20"/>
          <w:rtl/>
        </w:rPr>
        <w:t>آنها فقط ما را عبادت نميکردند</w:t>
      </w:r>
      <w:r w:rsidRPr="006870FE">
        <w:rPr>
          <w:rFonts w:cs="B Nazanin" w:hint="cs"/>
          <w:b/>
          <w:bCs/>
          <w:color w:val="000000"/>
          <w:sz w:val="20"/>
          <w:szCs w:val="20"/>
          <w:rtl/>
        </w:rPr>
        <w:t xml:space="preserve"> </w:t>
      </w:r>
      <w:r w:rsidRPr="006870FE">
        <w:rPr>
          <w:rFonts w:cs="B Nazanin"/>
          <w:b/>
          <w:bCs/>
          <w:color w:val="000000"/>
          <w:sz w:val="20"/>
          <w:szCs w:val="20"/>
          <w:rtl/>
        </w:rPr>
        <w:t>(63) به آنها گفته ميشود شريکان</w:t>
      </w:r>
      <w:r w:rsidRPr="006870FE">
        <w:rPr>
          <w:rFonts w:cs="B Nazanin" w:hint="cs"/>
          <w:b/>
          <w:bCs/>
          <w:color w:val="000000"/>
          <w:sz w:val="20"/>
          <w:szCs w:val="20"/>
          <w:rtl/>
        </w:rPr>
        <w:t xml:space="preserve"> </w:t>
      </w:r>
      <w:r w:rsidRPr="006870FE">
        <w:rPr>
          <w:rFonts w:cs="B Nazanin"/>
          <w:b/>
          <w:bCs/>
          <w:color w:val="000000"/>
          <w:sz w:val="20"/>
          <w:szCs w:val="20"/>
          <w:rtl/>
        </w:rPr>
        <w:t>خويش</w:t>
      </w:r>
      <w:r w:rsidRPr="006870FE">
        <w:rPr>
          <w:rFonts w:cs="B Nazanin" w:hint="cs"/>
          <w:b/>
          <w:bCs/>
          <w:color w:val="000000"/>
          <w:sz w:val="20"/>
          <w:szCs w:val="20"/>
          <w:rtl/>
        </w:rPr>
        <w:t xml:space="preserve"> </w:t>
      </w:r>
      <w:r w:rsidRPr="006870FE">
        <w:rPr>
          <w:rFonts w:cs="B Nazanin" w:hint="cs"/>
          <w:color w:val="000000"/>
          <w:sz w:val="20"/>
          <w:szCs w:val="20"/>
          <w:rtl/>
        </w:rPr>
        <w:t>( که برای خداوند فرض کرده بودید)</w:t>
      </w:r>
      <w:r w:rsidRPr="006870FE">
        <w:rPr>
          <w:rFonts w:cs="B Nazanin"/>
          <w:b/>
          <w:bCs/>
          <w:color w:val="000000"/>
          <w:sz w:val="20"/>
          <w:szCs w:val="20"/>
          <w:rtl/>
        </w:rPr>
        <w:t xml:space="preserve"> را </w:t>
      </w:r>
      <w:r w:rsidRPr="006870FE">
        <w:rPr>
          <w:rFonts w:cs="B Nazanin" w:hint="cs"/>
          <w:b/>
          <w:bCs/>
          <w:color w:val="000000"/>
          <w:sz w:val="20"/>
          <w:szCs w:val="20"/>
          <w:rtl/>
        </w:rPr>
        <w:t xml:space="preserve">صدا بزنید </w:t>
      </w:r>
      <w:r w:rsidRPr="006870FE">
        <w:rPr>
          <w:rFonts w:cs="B Nazanin"/>
          <w:b/>
          <w:bCs/>
          <w:color w:val="000000"/>
          <w:sz w:val="20"/>
          <w:szCs w:val="20"/>
          <w:rtl/>
        </w:rPr>
        <w:t xml:space="preserve">پس </w:t>
      </w:r>
      <w:r w:rsidRPr="006870FE">
        <w:rPr>
          <w:rFonts w:cs="B Nazanin" w:hint="cs"/>
          <w:b/>
          <w:bCs/>
          <w:color w:val="000000"/>
          <w:sz w:val="20"/>
          <w:szCs w:val="20"/>
          <w:rtl/>
        </w:rPr>
        <w:t>صدایشان</w:t>
      </w:r>
      <w:r w:rsidRPr="006870FE">
        <w:rPr>
          <w:rFonts w:cs="B Nazanin"/>
          <w:b/>
          <w:bCs/>
          <w:color w:val="000000"/>
          <w:sz w:val="20"/>
          <w:szCs w:val="20"/>
          <w:rtl/>
        </w:rPr>
        <w:t xml:space="preserve"> مي کنند اما آنها </w:t>
      </w:r>
      <w:r w:rsidRPr="006870FE">
        <w:rPr>
          <w:rFonts w:cs="B Nazanin"/>
          <w:b/>
          <w:bCs/>
          <w:color w:val="000000"/>
          <w:sz w:val="20"/>
          <w:szCs w:val="20"/>
          <w:rtl/>
        </w:rPr>
        <w:lastRenderedPageBreak/>
        <w:t>جوابشان نميدهند و</w:t>
      </w:r>
      <w:r w:rsidRPr="006870FE">
        <w:rPr>
          <w:rFonts w:cs="B Nazanin" w:hint="cs"/>
          <w:b/>
          <w:bCs/>
          <w:color w:val="000000"/>
          <w:sz w:val="20"/>
          <w:szCs w:val="20"/>
          <w:rtl/>
        </w:rPr>
        <w:t xml:space="preserve"> </w:t>
      </w:r>
      <w:r w:rsidRPr="006870FE">
        <w:rPr>
          <w:rFonts w:cs="B Nazanin" w:hint="cs"/>
          <w:color w:val="000000"/>
          <w:sz w:val="20"/>
          <w:szCs w:val="20"/>
          <w:rtl/>
        </w:rPr>
        <w:t>(در این حال)</w:t>
      </w:r>
      <w:r w:rsidRPr="006870FE">
        <w:rPr>
          <w:rFonts w:cs="B Nazanin" w:hint="cs"/>
          <w:b/>
          <w:bCs/>
          <w:color w:val="000000"/>
          <w:sz w:val="20"/>
          <w:szCs w:val="20"/>
          <w:rtl/>
        </w:rPr>
        <w:t xml:space="preserve"> </w:t>
      </w:r>
      <w:r w:rsidRPr="006870FE">
        <w:rPr>
          <w:rFonts w:cs="B Nazanin"/>
          <w:b/>
          <w:bCs/>
          <w:color w:val="000000"/>
          <w:sz w:val="20"/>
          <w:szCs w:val="20"/>
          <w:rtl/>
        </w:rPr>
        <w:t>عذاب را مي بينند و آرزو ميکنند که کاش هدايت يافته بودند</w:t>
      </w:r>
      <w:r w:rsidRPr="006870FE">
        <w:rPr>
          <w:rFonts w:cs="B Nazanin" w:hint="cs"/>
          <w:b/>
          <w:bCs/>
          <w:color w:val="000000"/>
          <w:sz w:val="20"/>
          <w:szCs w:val="20"/>
          <w:rtl/>
        </w:rPr>
        <w:t xml:space="preserve"> </w:t>
      </w:r>
      <w:r w:rsidRPr="006870FE">
        <w:rPr>
          <w:rFonts w:cs="B Nazanin"/>
          <w:b/>
          <w:bCs/>
          <w:color w:val="000000"/>
          <w:sz w:val="20"/>
          <w:szCs w:val="20"/>
          <w:rtl/>
        </w:rPr>
        <w:t xml:space="preserve">(64) و هنگامي که صدايشان ميزنند و مي </w:t>
      </w:r>
      <w:r w:rsidRPr="006870FE">
        <w:rPr>
          <w:rFonts w:cs="B Nazanin" w:hint="cs"/>
          <w:b/>
          <w:bCs/>
          <w:color w:val="000000"/>
          <w:sz w:val="20"/>
          <w:szCs w:val="20"/>
          <w:rtl/>
        </w:rPr>
        <w:t>پرسد</w:t>
      </w:r>
      <w:r w:rsidRPr="006870FE">
        <w:rPr>
          <w:rFonts w:cs="B Nazanin"/>
          <w:b/>
          <w:bCs/>
          <w:color w:val="000000"/>
          <w:sz w:val="20"/>
          <w:szCs w:val="20"/>
          <w:rtl/>
        </w:rPr>
        <w:t xml:space="preserve"> چه جوابي به رسولان داده ايد؟(65) پس در آن روز خبرها بر آنها مشتبه ميشود و</w:t>
      </w:r>
      <w:r w:rsidRPr="006870FE">
        <w:rPr>
          <w:rFonts w:cs="B Nazanin" w:hint="cs"/>
          <w:b/>
          <w:bCs/>
          <w:color w:val="000000"/>
          <w:sz w:val="20"/>
          <w:szCs w:val="20"/>
          <w:rtl/>
        </w:rPr>
        <w:t xml:space="preserve"> </w:t>
      </w:r>
      <w:r w:rsidRPr="006870FE">
        <w:rPr>
          <w:rFonts w:cs="B Nazanin" w:hint="cs"/>
          <w:color w:val="000000"/>
          <w:sz w:val="20"/>
          <w:szCs w:val="20"/>
          <w:rtl/>
        </w:rPr>
        <w:t>(چنان</w:t>
      </w:r>
      <w:r w:rsidRPr="006870FE">
        <w:rPr>
          <w:rFonts w:cs="B Nazanin" w:hint="cs"/>
          <w:b/>
          <w:bCs/>
          <w:color w:val="000000"/>
          <w:sz w:val="20"/>
          <w:szCs w:val="20"/>
          <w:rtl/>
        </w:rPr>
        <w:t xml:space="preserve"> </w:t>
      </w:r>
      <w:r w:rsidRPr="006870FE">
        <w:rPr>
          <w:rFonts w:cs="B Nazanin" w:hint="cs"/>
          <w:color w:val="000000"/>
          <w:sz w:val="20"/>
          <w:szCs w:val="20"/>
          <w:rtl/>
        </w:rPr>
        <w:t>سر در گم میشوند که)</w:t>
      </w:r>
      <w:r w:rsidRPr="006870FE">
        <w:rPr>
          <w:rFonts w:cs="B Nazanin"/>
          <w:b/>
          <w:bCs/>
          <w:color w:val="000000"/>
          <w:sz w:val="20"/>
          <w:szCs w:val="20"/>
          <w:rtl/>
        </w:rPr>
        <w:t xml:space="preserve"> از يکديگر احوال پرسي</w:t>
      </w:r>
      <w:r w:rsidRPr="006870FE">
        <w:rPr>
          <w:rFonts w:cs="B Nazanin" w:hint="cs"/>
          <w:b/>
          <w:bCs/>
          <w:color w:val="000000"/>
          <w:sz w:val="20"/>
          <w:szCs w:val="20"/>
          <w:rtl/>
        </w:rPr>
        <w:t xml:space="preserve"> هم</w:t>
      </w:r>
      <w:r w:rsidRPr="006870FE">
        <w:rPr>
          <w:rFonts w:cs="B Nazanin"/>
          <w:b/>
          <w:bCs/>
          <w:color w:val="000000"/>
          <w:sz w:val="20"/>
          <w:szCs w:val="20"/>
          <w:rtl/>
        </w:rPr>
        <w:t xml:space="preserve"> نمي</w:t>
      </w:r>
      <w:r w:rsidRPr="006870FE">
        <w:rPr>
          <w:rFonts w:cs="B Nazanin"/>
          <w:b/>
          <w:bCs/>
          <w:color w:val="000000"/>
          <w:sz w:val="20"/>
          <w:szCs w:val="20"/>
          <w:rtl/>
        </w:rPr>
        <w:softHyphen/>
        <w:t>کنند</w:t>
      </w:r>
      <w:r w:rsidRPr="006870FE">
        <w:rPr>
          <w:rFonts w:cs="B Nazanin" w:hint="cs"/>
          <w:b/>
          <w:bCs/>
          <w:color w:val="000000"/>
          <w:sz w:val="20"/>
          <w:szCs w:val="20"/>
          <w:rtl/>
        </w:rPr>
        <w:t xml:space="preserve"> </w:t>
      </w:r>
      <w:r w:rsidRPr="006870FE">
        <w:rPr>
          <w:rFonts w:cs="B Nazanin"/>
          <w:b/>
          <w:bCs/>
          <w:color w:val="000000"/>
          <w:sz w:val="20"/>
          <w:szCs w:val="20"/>
          <w:rtl/>
        </w:rPr>
        <w:t>(66)</w:t>
      </w:r>
      <w:r w:rsidRPr="006870FE">
        <w:rPr>
          <w:rFonts w:cs="B Nazanin" w:hint="cs"/>
          <w:b/>
          <w:bCs/>
          <w:color w:val="000000"/>
          <w:sz w:val="20"/>
          <w:szCs w:val="20"/>
          <w:rtl/>
        </w:rPr>
        <w:t xml:space="preserve"> </w:t>
      </w:r>
      <w:r w:rsidRPr="006870FE">
        <w:rPr>
          <w:rFonts w:cs="B Nazanin"/>
          <w:b/>
          <w:bCs/>
          <w:color w:val="000000"/>
          <w:sz w:val="20"/>
          <w:szCs w:val="20"/>
          <w:rtl/>
        </w:rPr>
        <w:t xml:space="preserve"> اما کسي که توبه کند و ايمان بياورد و عمل صالح در پيش گيرد چه بسا که از رستگاران باشد</w:t>
      </w:r>
      <w:r w:rsidRPr="006870FE">
        <w:rPr>
          <w:rFonts w:cs="B Nazanin" w:hint="cs"/>
          <w:b/>
          <w:bCs/>
          <w:color w:val="000000"/>
          <w:sz w:val="20"/>
          <w:szCs w:val="20"/>
          <w:rtl/>
        </w:rPr>
        <w:t xml:space="preserve"> </w:t>
      </w:r>
      <w:r w:rsidRPr="006870FE">
        <w:rPr>
          <w:rFonts w:cs="B Nazanin"/>
          <w:b/>
          <w:bCs/>
          <w:color w:val="000000"/>
          <w:sz w:val="20"/>
          <w:szCs w:val="20"/>
          <w:rtl/>
        </w:rPr>
        <w:t>(67)</w:t>
      </w:r>
      <w:r w:rsidR="000575C4">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7F03C0" w:rsidTr="007D2581">
        <w:trPr>
          <w:trHeight w:val="350"/>
        </w:trPr>
        <w:tc>
          <w:tcPr>
            <w:tcW w:w="5940" w:type="dxa"/>
          </w:tcPr>
          <w:p w:rsidR="006870FE" w:rsidRDefault="006870FE" w:rsidP="006870FE">
            <w:pPr>
              <w:widowControl w:val="0"/>
              <w:tabs>
                <w:tab w:val="center" w:pos="2862"/>
                <w:tab w:val="right" w:pos="5724"/>
              </w:tabs>
              <w:bidi/>
              <w:ind w:left="-249"/>
              <w:jc w:val="center"/>
              <w:rPr>
                <w:rFonts w:cs="B Nazanin"/>
                <w:color w:val="000000"/>
                <w:sz w:val="20"/>
                <w:szCs w:val="20"/>
                <w:rtl/>
                <w:lang w:bidi="fa-IR"/>
              </w:rPr>
            </w:pPr>
            <w:r w:rsidRPr="004419B9">
              <w:rPr>
                <w:rFonts w:cs="B Nazanin"/>
                <w:b/>
                <w:bCs/>
                <w:color w:val="000000"/>
                <w:sz w:val="20"/>
                <w:szCs w:val="20"/>
                <w:rtl/>
                <w:lang w:bidi="fa-IR"/>
              </w:rPr>
              <w:t>درب:</w:t>
            </w:r>
            <w:r w:rsidRPr="004419B9">
              <w:rPr>
                <w:rFonts w:cs="B Nazanin"/>
                <w:color w:val="000000"/>
                <w:sz w:val="20"/>
                <w:szCs w:val="20"/>
                <w:rtl/>
                <w:lang w:bidi="fa-IR"/>
              </w:rPr>
              <w:t xml:space="preserve"> اهمیت دادن به وقوع قیامت و زندگی جاوید و بی</w:t>
            </w:r>
            <w:r w:rsidRPr="004419B9">
              <w:rPr>
                <w:rFonts w:cs="B Nazanin"/>
                <w:color w:val="000000"/>
                <w:sz w:val="20"/>
                <w:szCs w:val="20"/>
                <w:rtl/>
                <w:lang w:bidi="fa-IR"/>
              </w:rPr>
              <w:softHyphen/>
              <w:t>اهمیتی این زندگی در مقابل آن،</w:t>
            </w:r>
          </w:p>
          <w:p w:rsidR="007F03C0" w:rsidRPr="00AD4C75" w:rsidRDefault="006870FE" w:rsidP="006870FE">
            <w:pPr>
              <w:widowControl w:val="0"/>
              <w:tabs>
                <w:tab w:val="center" w:pos="2862"/>
                <w:tab w:val="right" w:pos="5724"/>
              </w:tabs>
              <w:bidi/>
              <w:ind w:left="-249"/>
              <w:jc w:val="center"/>
              <w:rPr>
                <w:rFonts w:cs="B Nazanin"/>
                <w:b/>
                <w:bCs/>
                <w:color w:val="000000"/>
                <w:sz w:val="18"/>
                <w:szCs w:val="18"/>
                <w:u w:val="single"/>
                <w:rtl/>
                <w:lang w:bidi="fa-IR"/>
              </w:rPr>
            </w:pPr>
            <w:r w:rsidRPr="004419B9">
              <w:rPr>
                <w:rFonts w:cs="B Nazanin"/>
                <w:color w:val="000000"/>
                <w:sz w:val="20"/>
                <w:szCs w:val="20"/>
                <w:rtl/>
                <w:lang w:bidi="fa-IR"/>
              </w:rPr>
              <w:t xml:space="preserve"> موجب دوری از غفلت</w:t>
            </w:r>
            <w:r w:rsidRPr="004419B9">
              <w:rPr>
                <w:rFonts w:cs="B Nazanin"/>
                <w:color w:val="000000"/>
                <w:sz w:val="20"/>
                <w:szCs w:val="20"/>
                <w:rtl/>
                <w:lang w:bidi="fa-IR"/>
              </w:rPr>
              <w:softHyphen/>
              <w:t>هائی می</w:t>
            </w:r>
            <w:r w:rsidRPr="004419B9">
              <w:rPr>
                <w:rFonts w:cs="B Nazanin"/>
                <w:color w:val="000000"/>
                <w:sz w:val="20"/>
                <w:szCs w:val="20"/>
                <w:rtl/>
                <w:lang w:bidi="fa-IR"/>
              </w:rPr>
              <w:softHyphen/>
              <w:t>شود که سبب نابودی است.</w:t>
            </w:r>
          </w:p>
        </w:tc>
      </w:tr>
    </w:tbl>
    <w:p w:rsidR="007F03C0" w:rsidRPr="00DA707F" w:rsidRDefault="007F03C0" w:rsidP="007F03C0">
      <w:pPr>
        <w:widowControl w:val="0"/>
        <w:bidi/>
        <w:ind w:left="-249"/>
        <w:jc w:val="both"/>
        <w:rPr>
          <w:rFonts w:cs="B Nazanin"/>
          <w:b/>
          <w:bCs/>
          <w:color w:val="000000"/>
          <w:sz w:val="20"/>
          <w:szCs w:val="20"/>
          <w:u w:val="single"/>
          <w:rtl/>
          <w:lang w:bidi="fa-IR"/>
        </w:rPr>
      </w:pPr>
    </w:p>
    <w:p w:rsidR="00F60C11" w:rsidRPr="00DA707F" w:rsidRDefault="00F60C11" w:rsidP="00C82A37">
      <w:pPr>
        <w:bidi/>
        <w:ind w:left="-249"/>
        <w:jc w:val="center"/>
        <w:rPr>
          <w:rFonts w:cs="B Nazanin"/>
          <w:b/>
          <w:bCs/>
          <w:color w:val="000000"/>
          <w:sz w:val="20"/>
          <w:szCs w:val="20"/>
          <w:u w:val="single"/>
          <w:rtl/>
          <w:lang w:bidi="fa-IR"/>
        </w:rPr>
      </w:pPr>
      <w:r w:rsidRPr="00DA707F">
        <w:rPr>
          <w:rFonts w:cs="B Nazanin" w:hint="cs"/>
          <w:b/>
          <w:bCs/>
          <w:color w:val="000000"/>
          <w:sz w:val="20"/>
          <w:szCs w:val="20"/>
          <w:u w:val="single"/>
          <w:rtl/>
          <w:lang w:bidi="fa-IR"/>
        </w:rPr>
        <w:t>قصص</w:t>
      </w:r>
      <w:r w:rsidR="000575C4">
        <w:rPr>
          <w:rFonts w:cs="B Nazanin" w:hint="cs"/>
          <w:b/>
          <w:bCs/>
          <w:color w:val="000000"/>
          <w:sz w:val="20"/>
          <w:szCs w:val="20"/>
          <w:u w:val="single"/>
          <w:rtl/>
          <w:lang w:bidi="fa-IR"/>
        </w:rPr>
        <w:t xml:space="preserve">6     </w:t>
      </w:r>
      <w:r w:rsidRPr="00DA707F">
        <w:rPr>
          <w:rFonts w:cs="B Nazanin" w:hint="cs"/>
          <w:b/>
          <w:bCs/>
          <w:color w:val="000000"/>
          <w:sz w:val="20"/>
          <w:szCs w:val="20"/>
          <w:u w:val="single"/>
          <w:rtl/>
          <w:lang w:bidi="fa-IR"/>
        </w:rPr>
        <w:t xml:space="preserve"> آیات 68 تا 75</w:t>
      </w:r>
    </w:p>
    <w:p w:rsidR="00C17E0A" w:rsidRDefault="00C17E0A" w:rsidP="00EC2AE8">
      <w:pPr>
        <w:widowControl w:val="0"/>
        <w:bidi/>
        <w:spacing w:line="233" w:lineRule="auto"/>
        <w:ind w:left="-249"/>
        <w:jc w:val="both"/>
        <w:rPr>
          <w:rFonts w:cs="Traditional Arabic"/>
          <w:b/>
          <w:bCs/>
          <w:color w:val="000000"/>
          <w:sz w:val="20"/>
          <w:szCs w:val="20"/>
          <w:rtl/>
        </w:rPr>
      </w:pPr>
      <w:r w:rsidRPr="00DA707F">
        <w:rPr>
          <w:rFonts w:cs="Traditional Arabic"/>
          <w:b/>
          <w:bCs/>
          <w:color w:val="000000"/>
          <w:sz w:val="20"/>
          <w:szCs w:val="20"/>
          <w:rtl/>
        </w:rPr>
        <w:t xml:space="preserve">وَرَبُّكَ يَخْلُقُ مَا يَشَاء وَيَخْتَارُ مَا كَانَ لَهُمُ الْخِيَرَةُ سُبْحَانَ اللَّهِ وَتَعَالَى عَمَّا يُشْرِكُونَ ﴿68﴾ وَرَبُّكَ يَعْلَمُ مَا تُكِنُّ صُدُورُهُمْ وَمَا يُعْلِنُونَ ﴿69﴾ وَهُوَ اللَّهُ لَا إِلَهَ إِلَّا هُوَ لَهُ الْحَمْدُ فِي الْأُولَى وَالْآخِرَةِ وَلَهُ الْحُكْمُ وَإِلَيْهِ تُرْجَعُونَ ﴿70﴾ </w:t>
      </w:r>
      <w:r w:rsidR="00845608">
        <w:rPr>
          <w:rFonts w:cs="B Nazanin" w:hint="cs"/>
          <w:color w:val="FF0000"/>
          <w:sz w:val="20"/>
          <w:szCs w:val="20"/>
          <w:rtl/>
          <w:lang w:bidi="fa-IR"/>
        </w:rPr>
        <w:t>«ملاطفت»</w:t>
      </w:r>
      <w:r w:rsidR="00A84FF5">
        <w:rPr>
          <w:rFonts w:hint="cs"/>
          <w:color w:val="FF0000"/>
          <w:sz w:val="20"/>
          <w:szCs w:val="20"/>
          <w:rtl/>
          <w:lang w:bidi="fa-IR"/>
        </w:rPr>
        <w:t>–</w:t>
      </w:r>
      <w:r w:rsidR="00A84FF5">
        <w:rPr>
          <w:rFonts w:cs="B Nazanin" w:hint="cs"/>
          <w:color w:val="FF0000"/>
          <w:sz w:val="20"/>
          <w:szCs w:val="20"/>
          <w:rtl/>
          <w:lang w:bidi="fa-IR"/>
        </w:rPr>
        <w:t xml:space="preserve"> ذاتی </w:t>
      </w:r>
      <w:r w:rsidR="00A84FF5">
        <w:rPr>
          <w:rFonts w:hint="cs"/>
          <w:color w:val="FF0000"/>
          <w:sz w:val="20"/>
          <w:szCs w:val="20"/>
          <w:rtl/>
          <w:lang w:bidi="fa-IR"/>
        </w:rPr>
        <w:t>–</w:t>
      </w:r>
      <w:r w:rsidR="00A84FF5">
        <w:rPr>
          <w:rFonts w:cs="B Nazanin" w:hint="cs"/>
          <w:color w:val="FF0000"/>
          <w:sz w:val="20"/>
          <w:szCs w:val="20"/>
          <w:rtl/>
          <w:lang w:bidi="fa-IR"/>
        </w:rPr>
        <w:t xml:space="preserve"> سبحانیت </w:t>
      </w:r>
      <w:r w:rsidRPr="00DA707F">
        <w:rPr>
          <w:rFonts w:cs="Traditional Arabic"/>
          <w:b/>
          <w:bCs/>
          <w:color w:val="000000"/>
          <w:sz w:val="20"/>
          <w:szCs w:val="20"/>
          <w:rtl/>
        </w:rPr>
        <w:t xml:space="preserve">قُلْ أَرَأَيْتُمْ إِن جَعَلَ اللَّهُ عَلَيْكُمُ اللَّيْلَ سَرْمَدًا إِلَى يَوْمِ الْقِيَامَةِ مَنْ إِلَهٌ غَيْرُ اللَّهِ يَأْتِيكُم بِضِيَاء أَفَلَا تَسْمَعُونَ ﴿71﴾ قُلْ أَرَأَيْتُمْ إِن جَعَلَ اللَّهُ عَلَيْكُمُ النَّهَارَ سَرْمَدًا إِلَى يَوْمِ الْقِيَامَةِ مَنْ إِلَهٌ غَيْرُ اللَّهِ يَأْتِيكُم بِلَيْلٍ تَسْكُنُونَ فِيهِ أَفَلَا تُبْصِرُونَ ﴿72﴾ وَمِن رَّحْمَتِهِ جَعَلَ لَكُمُ اللَّيْلَ وَالنَّهَارَ لِتَسْكُنُوا فِيهِ وَلِتَبْتَغُوا مِن فَضْلِهِ وَلَعَلَّكُمْ تَشْكُرُونَ ﴿73﴾ </w:t>
      </w:r>
      <w:r w:rsidR="00A06ED7">
        <w:rPr>
          <w:rFonts w:cs="B Nazanin" w:hint="cs"/>
          <w:color w:val="FF0000"/>
          <w:sz w:val="20"/>
          <w:szCs w:val="20"/>
          <w:rtl/>
          <w:lang w:bidi="fa-IR"/>
        </w:rPr>
        <w:t xml:space="preserve">تقریر </w:t>
      </w:r>
      <w:r w:rsidR="00E2000C">
        <w:rPr>
          <w:rFonts w:hint="cs"/>
          <w:color w:val="FF0000"/>
          <w:sz w:val="20"/>
          <w:szCs w:val="20"/>
          <w:rtl/>
          <w:lang w:bidi="fa-IR"/>
        </w:rPr>
        <w:t>–</w:t>
      </w:r>
      <w:r w:rsidR="00E2000C">
        <w:rPr>
          <w:rFonts w:cs="B Nazanin" w:hint="cs"/>
          <w:color w:val="FF0000"/>
          <w:sz w:val="20"/>
          <w:szCs w:val="20"/>
          <w:rtl/>
          <w:lang w:bidi="fa-IR"/>
        </w:rPr>
        <w:t xml:space="preserve"> </w:t>
      </w:r>
      <w:r w:rsidR="00A8421D">
        <w:rPr>
          <w:rFonts w:cs="B Nazanin" w:hint="cs"/>
          <w:color w:val="FF0000"/>
          <w:sz w:val="20"/>
          <w:szCs w:val="20"/>
          <w:rtl/>
          <w:lang w:bidi="fa-IR"/>
        </w:rPr>
        <w:t>«آیات»</w:t>
      </w:r>
      <w:r w:rsidR="00E2000C">
        <w:rPr>
          <w:rFonts w:cs="B Nazanin" w:hint="cs"/>
          <w:color w:val="FF0000"/>
          <w:sz w:val="20"/>
          <w:szCs w:val="20"/>
          <w:rtl/>
          <w:lang w:bidi="fa-IR"/>
        </w:rPr>
        <w:t xml:space="preserve"> - </w:t>
      </w:r>
      <w:r w:rsidR="001573A0">
        <w:rPr>
          <w:rFonts w:cs="B Nazanin" w:hint="cs"/>
          <w:color w:val="FF0000"/>
          <w:sz w:val="20"/>
          <w:szCs w:val="20"/>
          <w:rtl/>
          <w:lang w:bidi="fa-IR"/>
        </w:rPr>
        <w:t>نعمتها</w:t>
      </w:r>
      <w:r w:rsidR="00E2000C">
        <w:rPr>
          <w:rFonts w:cs="B Nazanin" w:hint="cs"/>
          <w:color w:val="FF0000"/>
          <w:sz w:val="20"/>
          <w:szCs w:val="20"/>
          <w:rtl/>
          <w:lang w:bidi="fa-IR"/>
        </w:rPr>
        <w:t xml:space="preserve"> </w:t>
      </w:r>
      <w:r w:rsidRPr="00DA707F">
        <w:rPr>
          <w:rFonts w:cs="Traditional Arabic"/>
          <w:b/>
          <w:bCs/>
          <w:color w:val="000000"/>
          <w:sz w:val="20"/>
          <w:szCs w:val="20"/>
          <w:rtl/>
        </w:rPr>
        <w:t>وَيَوْمَ يُنَادِيهِمْ فَيَقُولُ أَيْنَ شُرَكَائِيَ الَّذِينَ كُنتُمْ تَزْعُمُونَ ﴿74﴾ وَنَزَعْنَا مِن كُلِّ أُمَّةٍ شَهِيدًا فَقُلْنَا هَاتُوا بُرْهَانَكُمْ فَعَلِمُوا أَنَّ الْحَقَّ لِلَّهِ وَضَلَّ عَنْهُم مَّا كَانُوا يَفْتَرُونَ ﴿75﴾</w:t>
      </w:r>
      <w:r w:rsidR="00E2000C" w:rsidRPr="00E2000C">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p>
    <w:p w:rsidR="00137996" w:rsidRDefault="00137996" w:rsidP="00137996">
      <w:pPr>
        <w:widowControl w:val="0"/>
        <w:bidi/>
        <w:spacing w:line="233" w:lineRule="auto"/>
        <w:ind w:left="-249"/>
        <w:jc w:val="both"/>
        <w:rPr>
          <w:rFonts w:cs="B Nazanin"/>
          <w:b/>
          <w:bCs/>
          <w:color w:val="000000"/>
          <w:sz w:val="20"/>
          <w:szCs w:val="20"/>
          <w:rtl/>
        </w:rPr>
      </w:pPr>
      <w:r w:rsidRPr="00137996">
        <w:rPr>
          <w:rFonts w:cs="B Nazanin"/>
          <w:b/>
          <w:bCs/>
          <w:color w:val="000000"/>
          <w:sz w:val="20"/>
          <w:szCs w:val="20"/>
          <w:rtl/>
        </w:rPr>
        <w:t>و پروردگارت آنچه خواهد مي آفريند و برميگزيند</w:t>
      </w:r>
      <w:r w:rsidRPr="00137996">
        <w:rPr>
          <w:rFonts w:cs="B Nazanin" w:hint="cs"/>
          <w:b/>
          <w:bCs/>
          <w:color w:val="000000"/>
          <w:sz w:val="20"/>
          <w:szCs w:val="20"/>
          <w:rtl/>
        </w:rPr>
        <w:t xml:space="preserve"> </w:t>
      </w:r>
      <w:r w:rsidRPr="00137996">
        <w:rPr>
          <w:rFonts w:cs="B Nazanin"/>
          <w:b/>
          <w:bCs/>
          <w:color w:val="000000"/>
          <w:sz w:val="20"/>
          <w:szCs w:val="20"/>
          <w:rtl/>
        </w:rPr>
        <w:t>. آنها اختياري ندارند</w:t>
      </w:r>
      <w:r w:rsidRPr="00137996">
        <w:rPr>
          <w:rFonts w:cs="B Nazanin" w:hint="cs"/>
          <w:b/>
          <w:bCs/>
          <w:color w:val="000000"/>
          <w:sz w:val="20"/>
          <w:szCs w:val="20"/>
          <w:rtl/>
        </w:rPr>
        <w:t xml:space="preserve"> </w:t>
      </w:r>
      <w:r w:rsidRPr="00137996">
        <w:rPr>
          <w:rFonts w:cs="B Nazanin"/>
          <w:b/>
          <w:bCs/>
          <w:color w:val="000000"/>
          <w:sz w:val="20"/>
          <w:szCs w:val="20"/>
          <w:rtl/>
        </w:rPr>
        <w:t>. خداوند پاک و منزه است از آنچه با او شريک ميگيرند</w:t>
      </w:r>
      <w:r w:rsidRPr="00137996">
        <w:rPr>
          <w:rFonts w:cs="B Nazanin" w:hint="cs"/>
          <w:b/>
          <w:bCs/>
          <w:color w:val="000000"/>
          <w:sz w:val="20"/>
          <w:szCs w:val="20"/>
          <w:rtl/>
        </w:rPr>
        <w:t xml:space="preserve"> </w:t>
      </w:r>
      <w:r w:rsidRPr="00137996">
        <w:rPr>
          <w:rFonts w:cs="B Nazanin"/>
          <w:b/>
          <w:bCs/>
          <w:color w:val="000000"/>
          <w:sz w:val="20"/>
          <w:szCs w:val="20"/>
          <w:rtl/>
        </w:rPr>
        <w:t>(68) و پروردگارت آنچه را که دلهايشان مخفي ميکند و آنچه را که آشکار ميکنند ميداند</w:t>
      </w:r>
      <w:r w:rsidRPr="00137996">
        <w:rPr>
          <w:rFonts w:cs="B Nazanin" w:hint="cs"/>
          <w:b/>
          <w:bCs/>
          <w:color w:val="000000"/>
          <w:sz w:val="20"/>
          <w:szCs w:val="20"/>
          <w:rtl/>
        </w:rPr>
        <w:t xml:space="preserve"> </w:t>
      </w:r>
      <w:r w:rsidRPr="00137996">
        <w:rPr>
          <w:rFonts w:cs="B Nazanin"/>
          <w:b/>
          <w:bCs/>
          <w:color w:val="000000"/>
          <w:sz w:val="20"/>
          <w:szCs w:val="20"/>
          <w:rtl/>
        </w:rPr>
        <w:t>(69) و همو خداوند است</w:t>
      </w:r>
      <w:r w:rsidRPr="00137996">
        <w:rPr>
          <w:rFonts w:cs="B Nazanin" w:hint="cs"/>
          <w:b/>
          <w:bCs/>
          <w:color w:val="000000"/>
          <w:sz w:val="20"/>
          <w:szCs w:val="20"/>
          <w:rtl/>
        </w:rPr>
        <w:t xml:space="preserve"> </w:t>
      </w:r>
      <w:r w:rsidRPr="00137996">
        <w:rPr>
          <w:rFonts w:cs="B Nazanin"/>
          <w:b/>
          <w:bCs/>
          <w:color w:val="000000"/>
          <w:sz w:val="20"/>
          <w:szCs w:val="20"/>
          <w:rtl/>
        </w:rPr>
        <w:t>. خدائي جز او نيست</w:t>
      </w:r>
      <w:r w:rsidRPr="00137996">
        <w:rPr>
          <w:rFonts w:cs="B Nazanin" w:hint="cs"/>
          <w:b/>
          <w:bCs/>
          <w:color w:val="000000"/>
          <w:sz w:val="20"/>
          <w:szCs w:val="20"/>
          <w:rtl/>
        </w:rPr>
        <w:t xml:space="preserve"> </w:t>
      </w:r>
      <w:r w:rsidRPr="00137996">
        <w:rPr>
          <w:rFonts w:cs="B Nazanin"/>
          <w:b/>
          <w:bCs/>
          <w:color w:val="000000"/>
          <w:sz w:val="20"/>
          <w:szCs w:val="20"/>
          <w:rtl/>
        </w:rPr>
        <w:t>. ستايش در اين جهان و در آخرت مخصوص اوست و قضاوت نيز همچنين</w:t>
      </w:r>
      <w:r w:rsidRPr="00137996">
        <w:rPr>
          <w:rFonts w:cs="B Nazanin" w:hint="cs"/>
          <w:b/>
          <w:bCs/>
          <w:color w:val="000000"/>
          <w:sz w:val="20"/>
          <w:szCs w:val="20"/>
          <w:rtl/>
        </w:rPr>
        <w:t xml:space="preserve"> </w:t>
      </w:r>
      <w:r w:rsidRPr="00137996">
        <w:rPr>
          <w:rFonts w:cs="B Nazanin"/>
          <w:b/>
          <w:bCs/>
          <w:color w:val="000000"/>
          <w:sz w:val="20"/>
          <w:szCs w:val="20"/>
          <w:rtl/>
        </w:rPr>
        <w:t>. و بسوي او بازميگرديد</w:t>
      </w:r>
      <w:r w:rsidRPr="00137996">
        <w:rPr>
          <w:rFonts w:cs="B Nazanin" w:hint="cs"/>
          <w:b/>
          <w:bCs/>
          <w:color w:val="000000"/>
          <w:sz w:val="20"/>
          <w:szCs w:val="20"/>
          <w:rtl/>
        </w:rPr>
        <w:t xml:space="preserve"> </w:t>
      </w:r>
      <w:r w:rsidRPr="00137996">
        <w:rPr>
          <w:rFonts w:cs="B Nazanin"/>
          <w:b/>
          <w:bCs/>
          <w:color w:val="000000"/>
          <w:sz w:val="20"/>
          <w:szCs w:val="20"/>
          <w:rtl/>
        </w:rPr>
        <w:t xml:space="preserve">(70) </w:t>
      </w:r>
      <w:r w:rsidRPr="00137996">
        <w:rPr>
          <w:rFonts w:cs="B Nazanin" w:hint="cs"/>
          <w:color w:val="000000"/>
          <w:sz w:val="20"/>
          <w:szCs w:val="20"/>
          <w:rtl/>
        </w:rPr>
        <w:t>{</w:t>
      </w:r>
      <w:r w:rsidRPr="00137996">
        <w:rPr>
          <w:rFonts w:cs="B Nazanin"/>
          <w:color w:val="000000"/>
          <w:sz w:val="20"/>
          <w:szCs w:val="20"/>
          <w:rtl/>
        </w:rPr>
        <w:t>بگو بينديشيد اگر خداوند شب را تا قيامت هميشگي کند،</w:t>
      </w:r>
      <w:r w:rsidRPr="00137996">
        <w:rPr>
          <w:rFonts w:cs="B Nazanin" w:hint="cs"/>
          <w:color w:val="000000"/>
          <w:sz w:val="20"/>
          <w:szCs w:val="20"/>
          <w:rtl/>
        </w:rPr>
        <w:t xml:space="preserve"> </w:t>
      </w:r>
      <w:r w:rsidRPr="00137996">
        <w:rPr>
          <w:rFonts w:cs="B Nazanin"/>
          <w:color w:val="000000"/>
          <w:sz w:val="20"/>
          <w:szCs w:val="20"/>
          <w:rtl/>
        </w:rPr>
        <w:t>غير از خداوند چه خدائيست که روشنايي را برايتان بياورد آيا نمي شنويد؟(71) بگو بينديشيد اگر خداوند تا قيامت روز را هميشگي کند، چه خدائيست که شبي برايتان بياورد که در آن استراحت کنيد؟ آيا نمي بينيد؟(72) و از رحمتش برايتان شب و روز را قرار داد که در آنها استراحت کنيد و از فضل او روزي خويش بجوئيد شايد شکر گزاريد</w:t>
      </w:r>
      <w:r w:rsidRPr="00137996">
        <w:rPr>
          <w:rFonts w:cs="B Nazanin" w:hint="cs"/>
          <w:color w:val="000000"/>
          <w:sz w:val="20"/>
          <w:szCs w:val="20"/>
          <w:rtl/>
        </w:rPr>
        <w:t>}</w:t>
      </w:r>
      <w:r w:rsidRPr="00137996">
        <w:rPr>
          <w:rFonts w:cs="B Nazanin"/>
          <w:color w:val="000000"/>
          <w:sz w:val="20"/>
          <w:szCs w:val="20"/>
          <w:rtl/>
        </w:rPr>
        <w:t xml:space="preserve">(73) </w:t>
      </w:r>
      <w:r w:rsidRPr="00137996">
        <w:rPr>
          <w:rFonts w:cs="B Nazanin"/>
          <w:b/>
          <w:bCs/>
          <w:color w:val="000000"/>
          <w:sz w:val="20"/>
          <w:szCs w:val="20"/>
          <w:rtl/>
        </w:rPr>
        <w:t>و روزي که آنها را ندا دهد و بگويد کجا هستند شريکاني که به خيال خويش براي من در نظر گرفتيد</w:t>
      </w:r>
      <w:r w:rsidRPr="00137996">
        <w:rPr>
          <w:rFonts w:cs="B Nazanin" w:hint="cs"/>
          <w:b/>
          <w:bCs/>
          <w:color w:val="000000"/>
          <w:sz w:val="20"/>
          <w:szCs w:val="20"/>
          <w:rtl/>
        </w:rPr>
        <w:t xml:space="preserve"> </w:t>
      </w:r>
      <w:r w:rsidRPr="00137996">
        <w:rPr>
          <w:rFonts w:cs="B Nazanin"/>
          <w:b/>
          <w:bCs/>
          <w:color w:val="000000"/>
          <w:sz w:val="20"/>
          <w:szCs w:val="20"/>
          <w:rtl/>
        </w:rPr>
        <w:t>(74) و</w:t>
      </w:r>
      <w:r w:rsidRPr="00137996">
        <w:rPr>
          <w:rFonts w:cs="B Nazanin" w:hint="cs"/>
          <w:b/>
          <w:bCs/>
          <w:color w:val="000000"/>
          <w:sz w:val="20"/>
          <w:szCs w:val="20"/>
          <w:rtl/>
        </w:rPr>
        <w:t xml:space="preserve"> </w:t>
      </w:r>
      <w:r w:rsidRPr="00137996">
        <w:rPr>
          <w:rFonts w:cs="B Nazanin" w:hint="cs"/>
          <w:color w:val="000000"/>
          <w:sz w:val="20"/>
          <w:szCs w:val="20"/>
          <w:rtl/>
        </w:rPr>
        <w:t>(در آن روز)</w:t>
      </w:r>
      <w:r w:rsidRPr="00137996">
        <w:rPr>
          <w:rFonts w:cs="B Nazanin"/>
          <w:b/>
          <w:bCs/>
          <w:color w:val="000000"/>
          <w:sz w:val="20"/>
          <w:szCs w:val="20"/>
          <w:rtl/>
        </w:rPr>
        <w:t xml:space="preserve"> از هر مردمي شهادت دهنده اي جدا کنيم و بگوئيم دليل خويش بياوريد</w:t>
      </w:r>
      <w:r w:rsidRPr="00137996">
        <w:rPr>
          <w:rFonts w:cs="B Nazanin" w:hint="cs"/>
          <w:b/>
          <w:bCs/>
          <w:color w:val="000000"/>
          <w:sz w:val="20"/>
          <w:szCs w:val="20"/>
          <w:rtl/>
        </w:rPr>
        <w:t xml:space="preserve"> </w:t>
      </w:r>
      <w:r w:rsidRPr="00137996">
        <w:rPr>
          <w:rFonts w:cs="B Nazanin"/>
          <w:b/>
          <w:bCs/>
          <w:color w:val="000000"/>
          <w:sz w:val="20"/>
          <w:szCs w:val="20"/>
          <w:rtl/>
        </w:rPr>
        <w:t xml:space="preserve">، آنگاه بدانند که حق مخصوص خداست و آنچه که افترا ميزدند از نزدشان گم و نابود </w:t>
      </w:r>
      <w:r w:rsidRPr="00137996">
        <w:rPr>
          <w:rFonts w:cs="B Nazanin" w:hint="cs"/>
          <w:b/>
          <w:bCs/>
          <w:color w:val="000000"/>
          <w:sz w:val="20"/>
          <w:szCs w:val="20"/>
          <w:rtl/>
        </w:rPr>
        <w:t>می</w:t>
      </w:r>
      <w:r w:rsidRPr="00137996">
        <w:rPr>
          <w:rFonts w:cs="B Nazanin"/>
          <w:b/>
          <w:bCs/>
          <w:color w:val="000000"/>
          <w:sz w:val="20"/>
          <w:szCs w:val="20"/>
          <w:rtl/>
        </w:rPr>
        <w:t>شود</w:t>
      </w:r>
      <w:r w:rsidRPr="00137996">
        <w:rPr>
          <w:rFonts w:cs="B Nazanin" w:hint="cs"/>
          <w:b/>
          <w:bCs/>
          <w:color w:val="000000"/>
          <w:sz w:val="20"/>
          <w:szCs w:val="20"/>
          <w:rtl/>
        </w:rPr>
        <w:t xml:space="preserve"> </w:t>
      </w:r>
      <w:r w:rsidRPr="00137996">
        <w:rPr>
          <w:rFonts w:cs="B Nazanin"/>
          <w:b/>
          <w:bCs/>
          <w:color w:val="000000"/>
          <w:sz w:val="20"/>
          <w:szCs w:val="20"/>
          <w:rtl/>
        </w:rPr>
        <w:t>(75)</w:t>
      </w:r>
    </w:p>
    <w:p w:rsidR="00CF1745" w:rsidRPr="00137996" w:rsidRDefault="00CF1745" w:rsidP="00CF1745">
      <w:pPr>
        <w:widowControl w:val="0"/>
        <w:bidi/>
        <w:spacing w:line="233" w:lineRule="auto"/>
        <w:ind w:left="-249"/>
        <w:jc w:val="both"/>
        <w:rPr>
          <w:rFonts w:cs="Traditional Arabic"/>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7F03C0" w:rsidTr="007D2581">
        <w:trPr>
          <w:trHeight w:val="350"/>
        </w:trPr>
        <w:tc>
          <w:tcPr>
            <w:tcW w:w="5940" w:type="dxa"/>
          </w:tcPr>
          <w:p w:rsidR="007F03C0" w:rsidRPr="00AD4C75" w:rsidRDefault="00F30641" w:rsidP="007D2581">
            <w:pPr>
              <w:widowControl w:val="0"/>
              <w:tabs>
                <w:tab w:val="center" w:pos="2862"/>
                <w:tab w:val="right" w:pos="5724"/>
              </w:tabs>
              <w:bidi/>
              <w:ind w:left="-249"/>
              <w:jc w:val="center"/>
              <w:rPr>
                <w:rFonts w:cs="B Nazanin"/>
                <w:b/>
                <w:bCs/>
                <w:color w:val="000000"/>
                <w:sz w:val="18"/>
                <w:szCs w:val="18"/>
                <w:u w:val="single"/>
                <w:rtl/>
                <w:lang w:bidi="fa-IR"/>
              </w:rPr>
            </w:pPr>
            <w:r>
              <w:rPr>
                <w:rFonts w:cs="B Nazanin" w:hint="cs"/>
                <w:b/>
                <w:bCs/>
                <w:color w:val="000000"/>
                <w:sz w:val="20"/>
                <w:szCs w:val="20"/>
                <w:rtl/>
                <w:lang w:bidi="fa-IR"/>
              </w:rPr>
              <w:t xml:space="preserve">    </w:t>
            </w:r>
            <w:r w:rsidR="0077788C" w:rsidRPr="001978CC">
              <w:rPr>
                <w:rFonts w:cs="B Nazanin"/>
                <w:b/>
                <w:bCs/>
                <w:color w:val="000000"/>
                <w:sz w:val="20"/>
                <w:szCs w:val="20"/>
                <w:rtl/>
                <w:lang w:bidi="fa-IR"/>
              </w:rPr>
              <w:t>درب:</w:t>
            </w:r>
            <w:r w:rsidR="0077788C" w:rsidRPr="001978CC">
              <w:rPr>
                <w:rFonts w:cs="B Nazanin"/>
                <w:color w:val="000000"/>
                <w:sz w:val="20"/>
                <w:szCs w:val="20"/>
                <w:rtl/>
                <w:lang w:bidi="fa-IR"/>
              </w:rPr>
              <w:t xml:space="preserve"> توجه در اين صفات و آيات الهي موجب دوري از غفلت هائي ميشود كه سبب نابوديست.</w:t>
            </w:r>
          </w:p>
        </w:tc>
      </w:tr>
    </w:tbl>
    <w:p w:rsidR="00F60C11" w:rsidRPr="00DA707F" w:rsidRDefault="00F60C11" w:rsidP="00EC2AE8">
      <w:pPr>
        <w:bidi/>
        <w:ind w:left="-249"/>
        <w:jc w:val="center"/>
        <w:rPr>
          <w:rFonts w:cs="B Nazanin"/>
          <w:b/>
          <w:bCs/>
          <w:color w:val="000000"/>
          <w:sz w:val="20"/>
          <w:szCs w:val="20"/>
          <w:u w:val="single"/>
          <w:rtl/>
          <w:lang w:bidi="fa-IR"/>
        </w:rPr>
      </w:pPr>
      <w:r w:rsidRPr="00DA707F">
        <w:rPr>
          <w:rFonts w:cs="B Nazanin" w:hint="cs"/>
          <w:b/>
          <w:bCs/>
          <w:color w:val="000000"/>
          <w:sz w:val="20"/>
          <w:szCs w:val="20"/>
          <w:u w:val="single"/>
          <w:rtl/>
          <w:lang w:bidi="fa-IR"/>
        </w:rPr>
        <w:lastRenderedPageBreak/>
        <w:t>قصص</w:t>
      </w:r>
      <w:r w:rsidR="00CF1745">
        <w:rPr>
          <w:rFonts w:cs="B Nazanin" w:hint="cs"/>
          <w:b/>
          <w:bCs/>
          <w:color w:val="000000"/>
          <w:sz w:val="20"/>
          <w:szCs w:val="20"/>
          <w:u w:val="single"/>
          <w:rtl/>
          <w:lang w:bidi="fa-IR"/>
        </w:rPr>
        <w:t xml:space="preserve">7     </w:t>
      </w:r>
      <w:r w:rsidRPr="00DA707F">
        <w:rPr>
          <w:rFonts w:cs="B Nazanin" w:hint="cs"/>
          <w:b/>
          <w:bCs/>
          <w:color w:val="000000"/>
          <w:sz w:val="20"/>
          <w:szCs w:val="20"/>
          <w:u w:val="single"/>
          <w:rtl/>
          <w:lang w:bidi="fa-IR"/>
        </w:rPr>
        <w:t xml:space="preserve"> آیات 76 تا </w:t>
      </w:r>
      <w:r w:rsidR="007558B0" w:rsidRPr="00DA707F">
        <w:rPr>
          <w:rFonts w:cs="B Nazanin" w:hint="cs"/>
          <w:b/>
          <w:bCs/>
          <w:color w:val="000000"/>
          <w:sz w:val="20"/>
          <w:szCs w:val="20"/>
          <w:u w:val="single"/>
          <w:rtl/>
          <w:lang w:bidi="fa-IR"/>
        </w:rPr>
        <w:t>84</w:t>
      </w:r>
    </w:p>
    <w:p w:rsidR="00C84D79" w:rsidRDefault="00C17E0A" w:rsidP="00EC2AE8">
      <w:pPr>
        <w:bidi/>
        <w:ind w:left="-249"/>
        <w:jc w:val="both"/>
        <w:rPr>
          <w:rFonts w:cs="Traditional Arabic"/>
          <w:b/>
          <w:bCs/>
          <w:color w:val="000000"/>
          <w:sz w:val="20"/>
          <w:szCs w:val="20"/>
          <w:rtl/>
        </w:rPr>
      </w:pPr>
      <w:r w:rsidRPr="00DA707F">
        <w:rPr>
          <w:rFonts w:cs="Traditional Arabic"/>
          <w:b/>
          <w:bCs/>
          <w:color w:val="000000"/>
          <w:sz w:val="20"/>
          <w:szCs w:val="20"/>
          <w:rtl/>
        </w:rPr>
        <w:t>إِنَّ قَارُونَ كَانَ مِن قَوْمِ مُوسَى فَبَغَى عَلَيْهِمْ وَآتَيْنَاهُ مِنَ الْكُنُوزِ مَا إِنَّ مَفَاتِحَهُ لَتَنُوءُ</w:t>
      </w:r>
      <w:r w:rsidR="006B583C">
        <w:rPr>
          <w:rFonts w:cs="Traditional Arabic" w:hint="cs"/>
          <w:b/>
          <w:bCs/>
          <w:color w:val="000000"/>
          <w:sz w:val="20"/>
          <w:szCs w:val="20"/>
          <w:rtl/>
        </w:rPr>
        <w:t xml:space="preserve"> </w:t>
      </w:r>
      <w:r w:rsidRPr="00DA707F">
        <w:rPr>
          <w:rFonts w:cs="Traditional Arabic"/>
          <w:b/>
          <w:bCs/>
          <w:color w:val="000000"/>
          <w:sz w:val="20"/>
          <w:szCs w:val="20"/>
          <w:rtl/>
        </w:rPr>
        <w:t>بِالْعُصْبَةِ أُولِي الْقُوَّةِ إِذْ قَالَ لَهُ قَوْمُهُ لَا تَفْرَحْ إِنَّ اللَّهَ لَا يُحِبُّ الْفَرِحِينَ ﴿76﴾ وَابْتَغِ فِيمَا آتَاكَ اللَّهُ الدَّارَ الْآخِرَةَ وَلَا تَنسَ نَصِيبَكَ مِنَ الدُّنْيَا وَأَحْسِن كَمَا أَحْسَنَ اللَّهُ إِلَيْكَ وَلَا تَبْغِ الْفَسَادَ فِي الْأَرْضِ إِنَّ اللَّهَ لَا يُحِبُّ الْمُفْسِدِينَ ﴿77﴾ قَالَ إِنَّمَا أُوتِيتُهُ عَلَى عِلْمٍ عِندِي أَوَلَمْ يَعْلَمْ أَنَّ اللَّهَ قَدْ أَهْلَكَ مِن قَبْلِهِ مِنَ القُرُونِ مَنْ هُوَ أَشَدُّ مِنْهُ قُوَّةً وَأَكْثَرُ جَمْعًا وَلَا يُسْأَلُ عَن ذُنُوبِهِمُ الْمُجْرِمُونَ ﴿78﴾ فَخَرَجَ عَلَى قَوْمِهِ فِي زِينَتِهِ قَالَ الَّذِينَ يُرِيدُونَ الْحَيَاةَ الدُّنيَا يَا لَيْتَ لَنَا مِثْلَ مَا أُوتِيَ قَارُونُ إِنَّهُ لَذُو حَظٍّ عَظِيمٍ ﴿79﴾ وَقَالَ الَّذِينَ أُوتُوا الْعِلْمَ وَيْلَكُمْ ثَوَابُ اللَّهِ خَيْرٌ لِّمَنْ آمَنَ وَعَمِلَ صَالِحًا وَلَا يُلَقَّاهَا إِلَّا الصَّابِرُونَ ﴿80﴾ فَخَسَفْنَا بِهِ وَبِدَارِهِ الْأَرْضَ فَمَا كَانَ لَهُ مِن فِئَةٍ يَنصُرُونَهُ مِن دُونِ اللَّهِ وَمَا كَانَ مِنَ المُنتَصِرِينَ ﴿81﴾ وَأَصْبَحَ الَّذِينَ تَمَنَّوْا مَكَانَهُ بِالْأَمْسِ يَقُولُونَ وَيْكَأَنَّ اللَّهَ يَبْسُطُ الرِّزْقَ لِمَن يَشَاء مِنْ عِبَادِهِ وَيَقْدِرُ لَوْلَا أَن مَّنَّ اللَّهُ عَلَيْنَا لَخَسَفَ بِنَا وَيْكَأَنَّهُ لَا يُفْلِحُ الْكَافِرُونَ ﴿82﴾</w:t>
      </w:r>
      <w:r w:rsidR="00C84D79" w:rsidRPr="00C84D79">
        <w:rPr>
          <w:rFonts w:cs="B Nazanin" w:hint="cs"/>
          <w:color w:val="FF0000"/>
          <w:sz w:val="20"/>
          <w:szCs w:val="20"/>
          <w:rtl/>
          <w:lang w:bidi="fa-IR"/>
        </w:rPr>
        <w:t xml:space="preserve"> </w:t>
      </w:r>
      <w:r w:rsidR="00CE65FF">
        <w:rPr>
          <w:rFonts w:cs="B Nazanin" w:hint="cs"/>
          <w:color w:val="FF0000"/>
          <w:sz w:val="20"/>
          <w:szCs w:val="20"/>
          <w:rtl/>
          <w:lang w:bidi="fa-IR"/>
        </w:rPr>
        <w:t>«</w:t>
      </w:r>
      <w:r w:rsidR="00C84D79" w:rsidRPr="00113B68">
        <w:rPr>
          <w:rFonts w:cs="B Nazanin" w:hint="cs"/>
          <w:color w:val="FF0000"/>
          <w:sz w:val="20"/>
          <w:szCs w:val="20"/>
          <w:rtl/>
          <w:lang w:bidi="fa-IR"/>
        </w:rPr>
        <w:t>موسی</w:t>
      </w:r>
      <w:r w:rsidR="00CE65FF">
        <w:rPr>
          <w:rFonts w:cs="B Nazanin" w:hint="cs"/>
          <w:color w:val="FF0000"/>
          <w:sz w:val="20"/>
          <w:szCs w:val="20"/>
          <w:rtl/>
          <w:lang w:bidi="fa-IR"/>
        </w:rPr>
        <w:t xml:space="preserve">» </w:t>
      </w:r>
      <w:r w:rsidR="00C84D79">
        <w:rPr>
          <w:rFonts w:hint="cs"/>
          <w:color w:val="FF0000"/>
          <w:sz w:val="20"/>
          <w:szCs w:val="20"/>
          <w:rtl/>
          <w:lang w:bidi="fa-IR"/>
        </w:rPr>
        <w:t>–</w:t>
      </w:r>
      <w:r w:rsidR="00C84D79">
        <w:rPr>
          <w:rFonts w:cs="B Nazanin" w:hint="cs"/>
          <w:color w:val="FF0000"/>
          <w:sz w:val="20"/>
          <w:szCs w:val="20"/>
          <w:rtl/>
          <w:lang w:bidi="fa-IR"/>
        </w:rPr>
        <w:t xml:space="preserve"> </w:t>
      </w:r>
      <w:r w:rsidR="00B14444">
        <w:rPr>
          <w:rFonts w:cs="B Nazanin" w:hint="cs"/>
          <w:color w:val="FF0000"/>
          <w:sz w:val="20"/>
          <w:szCs w:val="20"/>
          <w:rtl/>
          <w:lang w:bidi="fa-IR"/>
        </w:rPr>
        <w:t>بنی[اسرائیل]</w:t>
      </w:r>
      <w:r w:rsidRPr="00DA707F">
        <w:rPr>
          <w:rFonts w:cs="Traditional Arabic"/>
          <w:b/>
          <w:bCs/>
          <w:color w:val="000000"/>
          <w:sz w:val="20"/>
          <w:szCs w:val="20"/>
          <w:rtl/>
        </w:rPr>
        <w:t xml:space="preserve"> تِلْكَ الدَّارُ الْآخِرَةُ نَجْعَلُهَا لِلَّذِينَ لَا يُرِيدُونَ عُلُوًّا فِي الْأَرْضِ وَلَا فَسَادًا وَالْعَاقِبَةُ لِلْمُتَّقِينَ ﴿83﴾ </w:t>
      </w:r>
      <w:r w:rsidR="000C4B76" w:rsidRPr="00DA707F">
        <w:rPr>
          <w:rFonts w:cs="Traditional Arabic"/>
          <w:b/>
          <w:bCs/>
          <w:color w:val="000000"/>
          <w:sz w:val="20"/>
          <w:szCs w:val="20"/>
          <w:rtl/>
        </w:rPr>
        <w:t>َ</w:t>
      </w:r>
      <w:r w:rsidR="000C4B76">
        <w:rPr>
          <w:rFonts w:cs="Traditional Arabic" w:hint="cs"/>
          <w:b/>
          <w:bCs/>
          <w:color w:val="000000"/>
          <w:sz w:val="20"/>
          <w:szCs w:val="20"/>
          <w:rtl/>
        </w:rPr>
        <w:t>م</w:t>
      </w:r>
      <w:r w:rsidR="000C4B76" w:rsidRPr="00DA707F">
        <w:rPr>
          <w:rFonts w:cs="Traditional Arabic"/>
          <w:b/>
          <w:bCs/>
          <w:color w:val="000000"/>
          <w:sz w:val="20"/>
          <w:szCs w:val="20"/>
          <w:rtl/>
        </w:rPr>
        <w:t>ن جَاء بِالْحَسَنَةِ فَلَهُ خَيْرٌ مِّنْهَا وَمَن جَاء بِالسَّيِّئَةِ فَلَا يُجْزَى الَّذِينَ عَمِلُوا السَّيِّئَاتِ إِلَّا مَا كَانُوا يَعْمَلُونَ ﴿84﴾</w:t>
      </w:r>
      <w:r w:rsidR="00CE65FF">
        <w:rPr>
          <w:rFonts w:cs="Traditional Arabic" w:hint="cs"/>
          <w:b/>
          <w:bCs/>
          <w:color w:val="000000"/>
          <w:sz w:val="20"/>
          <w:szCs w:val="20"/>
          <w:rtl/>
        </w:rPr>
        <w:t xml:space="preserve"> </w:t>
      </w:r>
      <w:r w:rsidR="00C84D79">
        <w:rPr>
          <w:rFonts w:cs="B Nazanin" w:hint="cs"/>
          <w:color w:val="FF0000"/>
          <w:sz w:val="20"/>
          <w:szCs w:val="20"/>
          <w:rtl/>
          <w:lang w:bidi="fa-IR"/>
        </w:rPr>
        <w:t>آخرتی</w:t>
      </w:r>
      <w:r w:rsidR="000C4B76">
        <w:rPr>
          <w:rFonts w:cs="B Nazanin" w:hint="cs"/>
          <w:color w:val="FF0000"/>
          <w:sz w:val="20"/>
          <w:szCs w:val="20"/>
          <w:rtl/>
          <w:lang w:bidi="fa-IR"/>
        </w:rPr>
        <w:t xml:space="preserve"> </w:t>
      </w:r>
    </w:p>
    <w:p w:rsidR="003B7FB3" w:rsidRPr="003B7FB3" w:rsidRDefault="003B7FB3" w:rsidP="003B7FB3">
      <w:pPr>
        <w:bidi/>
        <w:ind w:left="-249"/>
        <w:jc w:val="both"/>
        <w:rPr>
          <w:rFonts w:cs="Traditional Arabic"/>
          <w:b/>
          <w:bCs/>
          <w:color w:val="000000"/>
          <w:sz w:val="20"/>
          <w:szCs w:val="20"/>
          <w:rtl/>
        </w:rPr>
      </w:pPr>
      <w:r w:rsidRPr="003B7FB3">
        <w:rPr>
          <w:rFonts w:cs="B Nazanin"/>
          <w:b/>
          <w:bCs/>
          <w:color w:val="000000"/>
          <w:sz w:val="20"/>
          <w:szCs w:val="20"/>
          <w:rtl/>
        </w:rPr>
        <w:t>قارون از قوم موسي بود كه بر آنها طغيان کرد و به او آنقدر از گنجها داده بوديم که فقط کليدهايش جواناني نيرومند را خسته ميکرد</w:t>
      </w:r>
      <w:r w:rsidRPr="003B7FB3">
        <w:rPr>
          <w:rFonts w:cs="B Nazanin" w:hint="cs"/>
          <w:b/>
          <w:bCs/>
          <w:color w:val="000000"/>
          <w:sz w:val="20"/>
          <w:szCs w:val="20"/>
          <w:rtl/>
        </w:rPr>
        <w:t xml:space="preserve"> </w:t>
      </w:r>
      <w:r w:rsidRPr="003B7FB3">
        <w:rPr>
          <w:rFonts w:cs="B Nazanin"/>
          <w:b/>
          <w:bCs/>
          <w:color w:val="000000"/>
          <w:sz w:val="20"/>
          <w:szCs w:val="20"/>
          <w:rtl/>
        </w:rPr>
        <w:t xml:space="preserve">. هنگاميکه قومش به او ميگفتند خوشحالي مکن که خداوند </w:t>
      </w:r>
      <w:r w:rsidRPr="003B7FB3">
        <w:rPr>
          <w:rFonts w:cs="B Nazanin"/>
          <w:color w:val="000000"/>
          <w:sz w:val="20"/>
          <w:szCs w:val="20"/>
          <w:rtl/>
        </w:rPr>
        <w:t>(اين قبيل)</w:t>
      </w:r>
      <w:r w:rsidRPr="003B7FB3">
        <w:rPr>
          <w:rFonts w:cs="B Nazanin"/>
          <w:b/>
          <w:bCs/>
          <w:color w:val="000000"/>
          <w:sz w:val="20"/>
          <w:szCs w:val="20"/>
          <w:rtl/>
        </w:rPr>
        <w:t xml:space="preserve"> خوشحالان را دوست ندارد</w:t>
      </w:r>
      <w:r w:rsidRPr="003B7FB3">
        <w:rPr>
          <w:rFonts w:cs="B Nazanin" w:hint="cs"/>
          <w:b/>
          <w:bCs/>
          <w:color w:val="000000"/>
          <w:sz w:val="20"/>
          <w:szCs w:val="20"/>
          <w:rtl/>
        </w:rPr>
        <w:t xml:space="preserve"> </w:t>
      </w:r>
      <w:r w:rsidRPr="003B7FB3">
        <w:rPr>
          <w:rFonts w:cs="B Nazanin"/>
          <w:b/>
          <w:bCs/>
          <w:color w:val="000000"/>
          <w:sz w:val="20"/>
          <w:szCs w:val="20"/>
          <w:rtl/>
        </w:rPr>
        <w:t xml:space="preserve">(76) و در آنچه خداوند بتو داده سراي آخرت را جستجو کن و </w:t>
      </w:r>
      <w:r w:rsidRPr="003B7FB3">
        <w:rPr>
          <w:rFonts w:cs="B Nazanin"/>
          <w:color w:val="000000"/>
          <w:sz w:val="20"/>
          <w:szCs w:val="20"/>
          <w:rtl/>
        </w:rPr>
        <w:t>(در عين حال)</w:t>
      </w:r>
      <w:r w:rsidRPr="003B7FB3">
        <w:rPr>
          <w:rFonts w:cs="B Nazanin"/>
          <w:b/>
          <w:bCs/>
          <w:color w:val="000000"/>
          <w:sz w:val="20"/>
          <w:szCs w:val="20"/>
          <w:rtl/>
        </w:rPr>
        <w:t xml:space="preserve"> نصيب خويش را نيز از دنيا فراموش مکن و نيکي کن چنانکه خداوند بتو نيکي نموده و در روي زمين در پي فساد مباش که خداوند مفسدان را دوست نميدارد (77) گفت جز اين نيست که </w:t>
      </w:r>
      <w:r w:rsidRPr="003B7FB3">
        <w:rPr>
          <w:rFonts w:cs="B Nazanin" w:hint="cs"/>
          <w:color w:val="000000"/>
          <w:sz w:val="20"/>
          <w:szCs w:val="20"/>
          <w:rtl/>
        </w:rPr>
        <w:t>(</w:t>
      </w:r>
      <w:r w:rsidRPr="003B7FB3">
        <w:rPr>
          <w:rFonts w:cs="B Nazanin"/>
          <w:color w:val="000000"/>
          <w:sz w:val="20"/>
          <w:szCs w:val="20"/>
          <w:rtl/>
        </w:rPr>
        <w:t>آن ثروت</w:t>
      </w:r>
      <w:r w:rsidRPr="003B7FB3">
        <w:rPr>
          <w:rFonts w:cs="B Nazanin" w:hint="cs"/>
          <w:color w:val="000000"/>
          <w:sz w:val="20"/>
          <w:szCs w:val="20"/>
          <w:rtl/>
        </w:rPr>
        <w:t>)</w:t>
      </w:r>
      <w:r w:rsidRPr="003B7FB3">
        <w:rPr>
          <w:rFonts w:cs="B Nazanin"/>
          <w:b/>
          <w:bCs/>
          <w:color w:val="000000"/>
          <w:sz w:val="20"/>
          <w:szCs w:val="20"/>
          <w:rtl/>
        </w:rPr>
        <w:t xml:space="preserve"> را بعلت علمي که نزد</w:t>
      </w:r>
      <w:r w:rsidRPr="003B7FB3">
        <w:rPr>
          <w:rFonts w:cs="B Nazanin" w:hint="cs"/>
          <w:b/>
          <w:bCs/>
          <w:color w:val="000000"/>
          <w:sz w:val="20"/>
          <w:szCs w:val="20"/>
          <w:rtl/>
        </w:rPr>
        <w:t xml:space="preserve"> خودم</w:t>
      </w:r>
      <w:r w:rsidRPr="003B7FB3">
        <w:rPr>
          <w:rFonts w:cs="B Nazanin"/>
          <w:b/>
          <w:bCs/>
          <w:color w:val="000000"/>
          <w:sz w:val="20"/>
          <w:szCs w:val="20"/>
          <w:rtl/>
        </w:rPr>
        <w:t xml:space="preserve"> است </w:t>
      </w:r>
      <w:r w:rsidRPr="003B7FB3">
        <w:rPr>
          <w:rFonts w:cs="B Nazanin" w:hint="cs"/>
          <w:b/>
          <w:bCs/>
          <w:color w:val="000000"/>
          <w:sz w:val="20"/>
          <w:szCs w:val="20"/>
          <w:rtl/>
        </w:rPr>
        <w:t>ی</w:t>
      </w:r>
      <w:r w:rsidRPr="003B7FB3">
        <w:rPr>
          <w:rFonts w:cs="B Nazanin"/>
          <w:b/>
          <w:bCs/>
          <w:color w:val="000000"/>
          <w:sz w:val="20"/>
          <w:szCs w:val="20"/>
          <w:rtl/>
        </w:rPr>
        <w:t>افته</w:t>
      </w:r>
      <w:r w:rsidRPr="003B7FB3">
        <w:rPr>
          <w:rFonts w:cs="B Nazanin"/>
          <w:b/>
          <w:bCs/>
          <w:color w:val="000000"/>
          <w:sz w:val="20"/>
          <w:szCs w:val="20"/>
          <w:rtl/>
        </w:rPr>
        <w:softHyphen/>
        <w:t>ام</w:t>
      </w:r>
      <w:r w:rsidRPr="003B7FB3">
        <w:rPr>
          <w:rFonts w:cs="B Nazanin" w:hint="cs"/>
          <w:b/>
          <w:bCs/>
          <w:color w:val="000000"/>
          <w:sz w:val="20"/>
          <w:szCs w:val="20"/>
          <w:rtl/>
        </w:rPr>
        <w:t xml:space="preserve"> </w:t>
      </w:r>
      <w:r w:rsidRPr="003B7FB3">
        <w:rPr>
          <w:rFonts w:cs="B Nazanin"/>
          <w:b/>
          <w:bCs/>
          <w:color w:val="000000"/>
          <w:sz w:val="20"/>
          <w:szCs w:val="20"/>
          <w:rtl/>
        </w:rPr>
        <w:t xml:space="preserve">. </w:t>
      </w:r>
      <w:r w:rsidRPr="003B7FB3">
        <w:rPr>
          <w:rFonts w:cs="B Nazanin" w:hint="cs"/>
          <w:color w:val="000000"/>
          <w:sz w:val="20"/>
          <w:szCs w:val="20"/>
          <w:rtl/>
        </w:rPr>
        <w:t>{</w:t>
      </w:r>
      <w:r w:rsidRPr="003B7FB3">
        <w:rPr>
          <w:rFonts w:cs="B Nazanin"/>
          <w:color w:val="000000"/>
          <w:sz w:val="20"/>
          <w:szCs w:val="20"/>
          <w:rtl/>
        </w:rPr>
        <w:t>آيا نمي دانست که خداوند قبل از او کساني را هلاک کرده که از او قوي تر و از لحاظ جمعيت از او فزون تر بودند؟ و مجرمان درباره گناهانشان سئوال نميشوند</w:t>
      </w:r>
      <w:r w:rsidRPr="003B7FB3">
        <w:rPr>
          <w:rFonts w:cs="B Nazanin" w:hint="cs"/>
          <w:color w:val="000000"/>
          <w:sz w:val="20"/>
          <w:szCs w:val="20"/>
          <w:rtl/>
        </w:rPr>
        <w:t xml:space="preserve">} </w:t>
      </w:r>
      <w:r w:rsidRPr="003B7FB3">
        <w:rPr>
          <w:rFonts w:cs="B Nazanin"/>
          <w:color w:val="000000"/>
          <w:sz w:val="20"/>
          <w:szCs w:val="20"/>
          <w:rtl/>
        </w:rPr>
        <w:t>(78)</w:t>
      </w:r>
      <w:r w:rsidRPr="003B7FB3">
        <w:rPr>
          <w:rFonts w:cs="B Nazanin" w:hint="cs"/>
          <w:color w:val="000000"/>
          <w:sz w:val="20"/>
          <w:szCs w:val="20"/>
          <w:rtl/>
        </w:rPr>
        <w:t xml:space="preserve"> </w:t>
      </w:r>
      <w:r w:rsidRPr="003B7FB3">
        <w:rPr>
          <w:rFonts w:cs="B Nazanin"/>
          <w:b/>
          <w:bCs/>
          <w:color w:val="000000"/>
          <w:sz w:val="20"/>
          <w:szCs w:val="20"/>
          <w:rtl/>
        </w:rPr>
        <w:t xml:space="preserve"> و با زينت هايش بر مردم درآمد</w:t>
      </w:r>
      <w:r w:rsidRPr="003B7FB3">
        <w:rPr>
          <w:rFonts w:cs="B Nazanin" w:hint="cs"/>
          <w:b/>
          <w:bCs/>
          <w:color w:val="000000"/>
          <w:sz w:val="20"/>
          <w:szCs w:val="20"/>
          <w:rtl/>
        </w:rPr>
        <w:t xml:space="preserve"> </w:t>
      </w:r>
      <w:r w:rsidRPr="003B7FB3">
        <w:rPr>
          <w:rFonts w:cs="B Nazanin"/>
          <w:b/>
          <w:bCs/>
          <w:color w:val="000000"/>
          <w:sz w:val="20"/>
          <w:szCs w:val="20"/>
          <w:rtl/>
        </w:rPr>
        <w:t>. کساني که زندگي دنيا را ميخواستند گفتند اي کاش آنچه به قارون داده شد براي ما هم ميبود که او صاحب بهره عظيمي است</w:t>
      </w:r>
      <w:r w:rsidRPr="003B7FB3">
        <w:rPr>
          <w:rFonts w:cs="B Nazanin" w:hint="cs"/>
          <w:b/>
          <w:bCs/>
          <w:color w:val="000000"/>
          <w:sz w:val="20"/>
          <w:szCs w:val="20"/>
          <w:rtl/>
        </w:rPr>
        <w:t xml:space="preserve"> </w:t>
      </w:r>
      <w:r w:rsidRPr="003B7FB3">
        <w:rPr>
          <w:rFonts w:cs="B Nazanin"/>
          <w:b/>
          <w:bCs/>
          <w:color w:val="000000"/>
          <w:sz w:val="20"/>
          <w:szCs w:val="20"/>
          <w:rtl/>
        </w:rPr>
        <w:t>(79) و کساني که علم به آنها داده شده بود گفتند واي بر شما ثواب خداوند براي کسي که ايمان آورده و عمل صالح کند بهتر است و جز کساني که اهل پايداري باشند به آن نميرسند</w:t>
      </w:r>
      <w:r w:rsidRPr="003B7FB3">
        <w:rPr>
          <w:rFonts w:cs="B Nazanin" w:hint="cs"/>
          <w:b/>
          <w:bCs/>
          <w:color w:val="000000"/>
          <w:sz w:val="20"/>
          <w:szCs w:val="20"/>
          <w:rtl/>
        </w:rPr>
        <w:t xml:space="preserve"> </w:t>
      </w:r>
      <w:r w:rsidRPr="003B7FB3">
        <w:rPr>
          <w:rFonts w:cs="B Nazanin"/>
          <w:b/>
          <w:bCs/>
          <w:color w:val="000000"/>
          <w:sz w:val="20"/>
          <w:szCs w:val="20"/>
          <w:rtl/>
        </w:rPr>
        <w:t xml:space="preserve">(80) پس او و خانه اش را در زمين فرو برديم و هيچ </w:t>
      </w:r>
      <w:r w:rsidRPr="003B7FB3">
        <w:rPr>
          <w:rFonts w:cs="B Nazanin" w:hint="cs"/>
          <w:b/>
          <w:bCs/>
          <w:color w:val="000000"/>
          <w:sz w:val="20"/>
          <w:szCs w:val="20"/>
          <w:rtl/>
        </w:rPr>
        <w:t xml:space="preserve">نیروئی </w:t>
      </w:r>
      <w:r w:rsidRPr="003B7FB3">
        <w:rPr>
          <w:rFonts w:cs="B Nazanin"/>
          <w:b/>
          <w:bCs/>
          <w:color w:val="000000"/>
          <w:sz w:val="20"/>
          <w:szCs w:val="20"/>
          <w:rtl/>
        </w:rPr>
        <w:t>نبود که عليه خداوند ياريش کند و خودش هم از کساني نبود که داد خويش بستاند</w:t>
      </w:r>
      <w:r w:rsidRPr="003B7FB3">
        <w:rPr>
          <w:rFonts w:cs="B Nazanin" w:hint="cs"/>
          <w:b/>
          <w:bCs/>
          <w:color w:val="000000"/>
          <w:sz w:val="20"/>
          <w:szCs w:val="20"/>
          <w:rtl/>
        </w:rPr>
        <w:t xml:space="preserve"> </w:t>
      </w:r>
      <w:r w:rsidRPr="003B7FB3">
        <w:rPr>
          <w:rFonts w:cs="B Nazanin"/>
          <w:b/>
          <w:bCs/>
          <w:color w:val="000000"/>
          <w:sz w:val="20"/>
          <w:szCs w:val="20"/>
          <w:rtl/>
        </w:rPr>
        <w:t>(81) و آنهايي که ديروز موقعيت او را آرزو ميکردند چنان شدند که ميگفتند واي! گويي که خداوند است که براي هر يک از بندگانش که بخواهد روزي را فراخ ميکند يا تنگ ميگيرد</w:t>
      </w:r>
      <w:r w:rsidRPr="003B7FB3">
        <w:rPr>
          <w:rFonts w:cs="B Nazanin" w:hint="cs"/>
          <w:b/>
          <w:bCs/>
          <w:color w:val="000000"/>
          <w:sz w:val="20"/>
          <w:szCs w:val="20"/>
          <w:rtl/>
        </w:rPr>
        <w:t xml:space="preserve"> </w:t>
      </w:r>
      <w:r w:rsidRPr="003B7FB3">
        <w:rPr>
          <w:rFonts w:cs="B Nazanin"/>
          <w:b/>
          <w:bCs/>
          <w:color w:val="000000"/>
          <w:sz w:val="20"/>
          <w:szCs w:val="20"/>
          <w:rtl/>
        </w:rPr>
        <w:t xml:space="preserve">. اگر خدا بر ما منت نگذاشته بود حتمأ </w:t>
      </w:r>
      <w:r w:rsidRPr="003B7FB3">
        <w:rPr>
          <w:rFonts w:cs="B Nazanin"/>
          <w:color w:val="000000"/>
          <w:sz w:val="20"/>
          <w:szCs w:val="20"/>
          <w:rtl/>
        </w:rPr>
        <w:t>(زمين)</w:t>
      </w:r>
      <w:r w:rsidRPr="003B7FB3">
        <w:rPr>
          <w:rFonts w:cs="B Nazanin"/>
          <w:b/>
          <w:bCs/>
          <w:color w:val="000000"/>
          <w:sz w:val="20"/>
          <w:szCs w:val="20"/>
          <w:rtl/>
        </w:rPr>
        <w:t xml:space="preserve"> ما را نيز فرو ميبرد</w:t>
      </w:r>
      <w:r w:rsidRPr="003B7FB3">
        <w:rPr>
          <w:rFonts w:cs="B Nazanin" w:hint="cs"/>
          <w:b/>
          <w:bCs/>
          <w:color w:val="000000"/>
          <w:sz w:val="20"/>
          <w:szCs w:val="20"/>
          <w:rtl/>
        </w:rPr>
        <w:t xml:space="preserve"> </w:t>
      </w:r>
      <w:r w:rsidRPr="003B7FB3">
        <w:rPr>
          <w:rFonts w:cs="B Nazanin"/>
          <w:b/>
          <w:bCs/>
          <w:color w:val="000000"/>
          <w:sz w:val="20"/>
          <w:szCs w:val="20"/>
          <w:rtl/>
        </w:rPr>
        <w:t>. و اي! گويي که او کافران را رستگار نمي کند</w:t>
      </w:r>
      <w:r w:rsidRPr="003B7FB3">
        <w:rPr>
          <w:rFonts w:cs="B Nazanin" w:hint="cs"/>
          <w:b/>
          <w:bCs/>
          <w:color w:val="000000"/>
          <w:sz w:val="20"/>
          <w:szCs w:val="20"/>
          <w:rtl/>
        </w:rPr>
        <w:t xml:space="preserve"> </w:t>
      </w:r>
      <w:r w:rsidRPr="003B7FB3">
        <w:rPr>
          <w:rFonts w:cs="B Nazanin"/>
          <w:b/>
          <w:bCs/>
          <w:color w:val="000000"/>
          <w:sz w:val="20"/>
          <w:szCs w:val="20"/>
          <w:rtl/>
        </w:rPr>
        <w:t>(82) اين خانه آخرت را براي کساني قرار داد</w:t>
      </w:r>
      <w:r w:rsidRPr="003B7FB3">
        <w:rPr>
          <w:rFonts w:cs="B Nazanin" w:hint="cs"/>
          <w:b/>
          <w:bCs/>
          <w:color w:val="000000"/>
          <w:sz w:val="20"/>
          <w:szCs w:val="20"/>
          <w:rtl/>
        </w:rPr>
        <w:t>ه ا</w:t>
      </w:r>
      <w:r w:rsidRPr="003B7FB3">
        <w:rPr>
          <w:rFonts w:cs="B Nazanin"/>
          <w:b/>
          <w:bCs/>
          <w:color w:val="000000"/>
          <w:sz w:val="20"/>
          <w:szCs w:val="20"/>
          <w:rtl/>
        </w:rPr>
        <w:t>يم که در زمين اراده سركشي و فساد ندارند و عاقبت از آن متقيان است</w:t>
      </w:r>
      <w:r w:rsidRPr="003B7FB3">
        <w:rPr>
          <w:rFonts w:cs="B Nazanin" w:hint="cs"/>
          <w:b/>
          <w:bCs/>
          <w:color w:val="000000"/>
          <w:sz w:val="20"/>
          <w:szCs w:val="20"/>
          <w:rtl/>
        </w:rPr>
        <w:t xml:space="preserve"> </w:t>
      </w:r>
      <w:r w:rsidRPr="003B7FB3">
        <w:rPr>
          <w:rFonts w:cs="B Nazanin"/>
          <w:b/>
          <w:bCs/>
          <w:color w:val="000000"/>
          <w:sz w:val="20"/>
          <w:szCs w:val="20"/>
          <w:rtl/>
        </w:rPr>
        <w:t xml:space="preserve">(83) کسي که نيکيي بياورد براي او </w:t>
      </w:r>
      <w:r w:rsidRPr="003B7FB3">
        <w:rPr>
          <w:rFonts w:cs="B Nazanin"/>
          <w:b/>
          <w:bCs/>
          <w:color w:val="000000"/>
          <w:sz w:val="20"/>
          <w:szCs w:val="20"/>
          <w:rtl/>
        </w:rPr>
        <w:lastRenderedPageBreak/>
        <w:t xml:space="preserve">بهتر از آن خواهد بود و کسي که بديي بياورد </w:t>
      </w:r>
      <w:r w:rsidRPr="003B7FB3">
        <w:rPr>
          <w:rFonts w:cs="B Nazanin"/>
          <w:color w:val="000000"/>
          <w:sz w:val="20"/>
          <w:szCs w:val="20"/>
          <w:rtl/>
        </w:rPr>
        <w:t>(بداند)</w:t>
      </w:r>
      <w:r w:rsidRPr="003B7FB3">
        <w:rPr>
          <w:rFonts w:cs="B Nazanin"/>
          <w:b/>
          <w:bCs/>
          <w:color w:val="000000"/>
          <w:sz w:val="20"/>
          <w:szCs w:val="20"/>
          <w:rtl/>
        </w:rPr>
        <w:t xml:space="preserve"> كساني که کارهاي زشت مي کنند جزسزاي آنچه را که انجام ميدهند نمي بينند</w:t>
      </w:r>
      <w:r w:rsidRPr="003B7FB3">
        <w:rPr>
          <w:rFonts w:cs="B Nazanin" w:hint="cs"/>
          <w:b/>
          <w:bCs/>
          <w:color w:val="000000"/>
          <w:sz w:val="20"/>
          <w:szCs w:val="20"/>
          <w:rtl/>
        </w:rPr>
        <w:t xml:space="preserve"> </w:t>
      </w:r>
      <w:r w:rsidRPr="003B7FB3">
        <w:rPr>
          <w:rFonts w:cs="B Nazanin"/>
          <w:b/>
          <w:bCs/>
          <w:color w:val="000000"/>
          <w:sz w:val="20"/>
          <w:szCs w:val="20"/>
          <w:rtl/>
          <w:lang w:bidi="fa-IR"/>
        </w:rPr>
        <w:t>(84)</w:t>
      </w:r>
      <w:r w:rsidR="00CF1745">
        <w:rPr>
          <w:rFonts w:cs="B Nazanin" w:hint="cs"/>
          <w:b/>
          <w:bCs/>
          <w:color w:val="000000"/>
          <w:sz w:val="20"/>
          <w:szCs w:val="20"/>
          <w:rtl/>
          <w:lang w:bidi="fa-IR"/>
        </w:rPr>
        <w:t xml:space="preserve">        </w:t>
      </w:r>
      <w:r w:rsidR="00CF1745">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7F03C0" w:rsidTr="007D2581">
        <w:trPr>
          <w:trHeight w:val="350"/>
        </w:trPr>
        <w:tc>
          <w:tcPr>
            <w:tcW w:w="5940" w:type="dxa"/>
          </w:tcPr>
          <w:p w:rsidR="007F03C0" w:rsidRPr="00AD4C75" w:rsidRDefault="003B7FB3" w:rsidP="007D2581">
            <w:pPr>
              <w:widowControl w:val="0"/>
              <w:tabs>
                <w:tab w:val="center" w:pos="2862"/>
                <w:tab w:val="right" w:pos="5724"/>
              </w:tabs>
              <w:bidi/>
              <w:ind w:left="-249"/>
              <w:jc w:val="center"/>
              <w:rPr>
                <w:rFonts w:cs="B Nazanin"/>
                <w:b/>
                <w:bCs/>
                <w:color w:val="000000"/>
                <w:sz w:val="18"/>
                <w:szCs w:val="18"/>
                <w:u w:val="single"/>
                <w:rtl/>
                <w:lang w:bidi="fa-IR"/>
              </w:rPr>
            </w:pPr>
            <w:r>
              <w:rPr>
                <w:rFonts w:cs="B Nazanin" w:hint="cs"/>
                <w:color w:val="000000"/>
                <w:sz w:val="20"/>
                <w:szCs w:val="20"/>
                <w:rtl/>
                <w:lang w:bidi="fa-IR"/>
              </w:rPr>
              <w:t xml:space="preserve">    </w:t>
            </w:r>
            <w:r w:rsidRPr="00042DE6">
              <w:rPr>
                <w:rFonts w:cs="B Nazanin"/>
                <w:color w:val="000000"/>
                <w:sz w:val="20"/>
                <w:szCs w:val="20"/>
                <w:rtl/>
                <w:lang w:bidi="fa-IR"/>
              </w:rPr>
              <w:t>درب: يكي از راه هاي مهم غفلت از خداوند، توجه بينش از حد به مال و ثروت و تكيه بر آن است</w:t>
            </w:r>
          </w:p>
        </w:tc>
      </w:tr>
    </w:tbl>
    <w:p w:rsidR="007F03C0" w:rsidRPr="00DA707F" w:rsidRDefault="007F03C0" w:rsidP="007F03C0">
      <w:pPr>
        <w:bidi/>
        <w:ind w:left="-249"/>
        <w:jc w:val="both"/>
        <w:rPr>
          <w:rFonts w:cs="B Nazanin"/>
          <w:b/>
          <w:bCs/>
          <w:color w:val="000000"/>
          <w:sz w:val="20"/>
          <w:szCs w:val="20"/>
          <w:u w:val="single"/>
          <w:rtl/>
          <w:lang w:bidi="fa-IR"/>
        </w:rPr>
      </w:pPr>
    </w:p>
    <w:p w:rsidR="007558B0" w:rsidRPr="00DA707F" w:rsidRDefault="007558B0" w:rsidP="00C82A37">
      <w:pPr>
        <w:bidi/>
        <w:ind w:left="-249"/>
        <w:jc w:val="center"/>
        <w:rPr>
          <w:rFonts w:cs="B Nazanin"/>
          <w:b/>
          <w:bCs/>
          <w:color w:val="000000"/>
          <w:sz w:val="20"/>
          <w:szCs w:val="20"/>
          <w:u w:val="single"/>
          <w:rtl/>
          <w:lang w:bidi="fa-IR"/>
        </w:rPr>
      </w:pPr>
      <w:r w:rsidRPr="00DA707F">
        <w:rPr>
          <w:rFonts w:cs="B Nazanin" w:hint="cs"/>
          <w:b/>
          <w:bCs/>
          <w:color w:val="000000"/>
          <w:sz w:val="20"/>
          <w:szCs w:val="20"/>
          <w:u w:val="single"/>
          <w:rtl/>
          <w:lang w:bidi="fa-IR"/>
        </w:rPr>
        <w:t xml:space="preserve">  قصص</w:t>
      </w:r>
      <w:r w:rsidR="00CF1745">
        <w:rPr>
          <w:rFonts w:cs="B Nazanin" w:hint="cs"/>
          <w:b/>
          <w:bCs/>
          <w:color w:val="000000"/>
          <w:sz w:val="20"/>
          <w:szCs w:val="20"/>
          <w:u w:val="single"/>
          <w:rtl/>
          <w:lang w:bidi="fa-IR"/>
        </w:rPr>
        <w:t xml:space="preserve">8    </w:t>
      </w:r>
      <w:r w:rsidRPr="00DA707F">
        <w:rPr>
          <w:rFonts w:cs="B Nazanin" w:hint="cs"/>
          <w:b/>
          <w:bCs/>
          <w:color w:val="000000"/>
          <w:sz w:val="20"/>
          <w:szCs w:val="20"/>
          <w:u w:val="single"/>
          <w:rtl/>
          <w:lang w:bidi="fa-IR"/>
        </w:rPr>
        <w:t xml:space="preserve"> آیات 85 تا 88</w:t>
      </w:r>
    </w:p>
    <w:p w:rsidR="00C17E0A" w:rsidRDefault="00C17E0A" w:rsidP="00376606">
      <w:pPr>
        <w:widowControl w:val="0"/>
        <w:bidi/>
        <w:ind w:left="-249"/>
        <w:jc w:val="both"/>
        <w:rPr>
          <w:rFonts w:cs="Traditional Arabic"/>
          <w:b/>
          <w:bCs/>
          <w:color w:val="000000"/>
          <w:sz w:val="20"/>
          <w:szCs w:val="20"/>
          <w:rtl/>
        </w:rPr>
      </w:pPr>
      <w:r w:rsidRPr="00DA707F">
        <w:rPr>
          <w:rFonts w:cs="Traditional Arabic"/>
          <w:b/>
          <w:bCs/>
          <w:color w:val="000000"/>
          <w:sz w:val="20"/>
          <w:szCs w:val="20"/>
          <w:rtl/>
        </w:rPr>
        <w:t xml:space="preserve">إِنَّ الَّذِي فَرَضَ عَلَيْكَ الْقُرْآنَ لَرَادُّكَ إِلَى مَعَادٍ </w:t>
      </w:r>
      <w:r w:rsidR="00BD34F8">
        <w:rPr>
          <w:rFonts w:cs="B Nazanin" w:hint="cs"/>
          <w:color w:val="FF0000"/>
          <w:sz w:val="20"/>
          <w:szCs w:val="20"/>
          <w:rtl/>
          <w:lang w:bidi="fa-IR"/>
        </w:rPr>
        <w:t xml:space="preserve">مژده </w:t>
      </w:r>
      <w:r w:rsidR="00EC2AE8">
        <w:rPr>
          <w:rFonts w:cs="B Nazanin" w:hint="cs"/>
          <w:color w:val="FF0000"/>
          <w:sz w:val="20"/>
          <w:szCs w:val="20"/>
          <w:rtl/>
          <w:lang w:bidi="fa-IR"/>
        </w:rPr>
        <w:t xml:space="preserve"> </w:t>
      </w:r>
      <w:r w:rsidRPr="00DA707F">
        <w:rPr>
          <w:rFonts w:cs="Traditional Arabic"/>
          <w:b/>
          <w:bCs/>
          <w:color w:val="000000"/>
          <w:sz w:val="20"/>
          <w:szCs w:val="20"/>
          <w:rtl/>
        </w:rPr>
        <w:t>قُل رَّبِّي أَعْلَمُ مَن جَاء بِالْهُدَى وَمَنْ هُوَ فِي ضَلَالٍ مُّبِينٍ ﴿85﴾</w:t>
      </w:r>
      <w:r w:rsidR="00D513F4" w:rsidRPr="00D513F4">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Pr="00DA707F">
        <w:rPr>
          <w:rFonts w:cs="Traditional Arabic"/>
          <w:b/>
          <w:bCs/>
          <w:color w:val="000000"/>
          <w:sz w:val="20"/>
          <w:szCs w:val="20"/>
          <w:rtl/>
        </w:rPr>
        <w:t xml:space="preserve"> وَمَا كُنتَ تَرْجُو أَن يُلْقَى إِلَيْكَ الْكِتَابُ إِلَّا رَحْمَةً مِّن رَّبِّكَ </w:t>
      </w:r>
      <w:r w:rsidR="00183F08">
        <w:rPr>
          <w:rFonts w:cs="B Nazanin" w:hint="cs"/>
          <w:color w:val="FF0000"/>
          <w:sz w:val="20"/>
          <w:szCs w:val="20"/>
          <w:rtl/>
          <w:lang w:bidi="fa-IR"/>
        </w:rPr>
        <w:t>«ستودن»</w:t>
      </w:r>
      <w:r w:rsidR="0020432B">
        <w:rPr>
          <w:rFonts w:cs="B Nazanin" w:hint="cs"/>
          <w:color w:val="FF0000"/>
          <w:sz w:val="20"/>
          <w:szCs w:val="20"/>
          <w:rtl/>
          <w:lang w:bidi="fa-IR"/>
        </w:rPr>
        <w:t xml:space="preserve"> </w:t>
      </w:r>
      <w:r w:rsidRPr="00DA707F">
        <w:rPr>
          <w:rFonts w:cs="Traditional Arabic"/>
          <w:b/>
          <w:bCs/>
          <w:color w:val="000000"/>
          <w:sz w:val="20"/>
          <w:szCs w:val="20"/>
          <w:rtl/>
        </w:rPr>
        <w:t xml:space="preserve">فَلَا تَكُونَنَّ ظَهِيرًا لِّلْكَافِرِينَ ﴿86﴾ وَلَا يَصُدُّنَّكَ عَنْ آيَاتِ اللَّهِ بَعْدَ إِذْ أُنزِلَتْ إِلَيْكَ وَادْعُ إِلَى رَبِّكَ وَلَا تَكُونَنَّ مِنَ الْمُشْرِكِينَ ﴿87﴾ وَلَا تَدْعُ مَعَ اللَّهِ إِلَهًا آخَرَ </w:t>
      </w:r>
      <w:r w:rsidR="005856DA">
        <w:rPr>
          <w:rFonts w:cs="B Nazanin" w:hint="cs"/>
          <w:color w:val="FF0000"/>
          <w:sz w:val="20"/>
          <w:szCs w:val="20"/>
          <w:rtl/>
          <w:lang w:bidi="fa-IR"/>
        </w:rPr>
        <w:t xml:space="preserve"> رفتاری </w:t>
      </w:r>
      <w:r w:rsidRPr="00DA707F">
        <w:rPr>
          <w:rFonts w:cs="Traditional Arabic"/>
          <w:b/>
          <w:bCs/>
          <w:color w:val="000000"/>
          <w:sz w:val="20"/>
          <w:szCs w:val="20"/>
          <w:rtl/>
        </w:rPr>
        <w:t xml:space="preserve">لَا إِلَهَ إِلَّا هُوَ </w:t>
      </w:r>
      <w:r w:rsidR="00D513F4" w:rsidRPr="00113B68">
        <w:rPr>
          <w:rFonts w:cs="B Nazanin" w:hint="cs"/>
          <w:color w:val="FF0000"/>
          <w:sz w:val="20"/>
          <w:szCs w:val="20"/>
          <w:rtl/>
          <w:lang w:bidi="fa-IR"/>
        </w:rPr>
        <w:t>وحدانیت</w:t>
      </w:r>
      <w:r w:rsidR="00376606">
        <w:rPr>
          <w:rFonts w:cs="B Nazanin" w:hint="cs"/>
          <w:color w:val="FF0000"/>
          <w:sz w:val="20"/>
          <w:szCs w:val="20"/>
          <w:rtl/>
          <w:lang w:bidi="fa-IR"/>
        </w:rPr>
        <w:t xml:space="preserve"> </w:t>
      </w:r>
      <w:r w:rsidRPr="00DA707F">
        <w:rPr>
          <w:rFonts w:cs="Traditional Arabic"/>
          <w:b/>
          <w:bCs/>
          <w:color w:val="000000"/>
          <w:sz w:val="20"/>
          <w:szCs w:val="20"/>
          <w:rtl/>
        </w:rPr>
        <w:t xml:space="preserve">كُلُّ شَيْءٍ هَالِكٌ إِلَّا وَجْهَهُ </w:t>
      </w:r>
      <w:r w:rsidR="0030788A">
        <w:rPr>
          <w:rFonts w:cs="B Nazanin" w:hint="cs"/>
          <w:color w:val="FF0000"/>
          <w:sz w:val="20"/>
          <w:szCs w:val="20"/>
          <w:rtl/>
          <w:lang w:bidi="fa-IR"/>
        </w:rPr>
        <w:t>بقاء</w:t>
      </w:r>
      <w:r w:rsidR="0020432B">
        <w:rPr>
          <w:rFonts w:cs="B Nazanin" w:hint="cs"/>
          <w:color w:val="FF0000"/>
          <w:sz w:val="20"/>
          <w:szCs w:val="20"/>
          <w:rtl/>
          <w:lang w:bidi="fa-IR"/>
        </w:rPr>
        <w:t xml:space="preserve"> </w:t>
      </w:r>
      <w:r w:rsidRPr="00DA707F">
        <w:rPr>
          <w:rFonts w:cs="Traditional Arabic"/>
          <w:b/>
          <w:bCs/>
          <w:color w:val="000000"/>
          <w:sz w:val="20"/>
          <w:szCs w:val="20"/>
          <w:rtl/>
        </w:rPr>
        <w:t>لَهُ الْحُكْمُ</w:t>
      </w:r>
      <w:r w:rsidR="0030788A" w:rsidRPr="0030788A">
        <w:rPr>
          <w:rFonts w:cs="B Nazanin" w:hint="cs"/>
          <w:color w:val="FF0000"/>
          <w:sz w:val="20"/>
          <w:szCs w:val="20"/>
          <w:rtl/>
          <w:lang w:bidi="fa-IR"/>
        </w:rPr>
        <w:t xml:space="preserve"> </w:t>
      </w:r>
      <w:r w:rsidR="003F7A3C">
        <w:rPr>
          <w:rFonts w:cs="B Nazanin" w:hint="cs"/>
          <w:color w:val="FF0000"/>
          <w:sz w:val="20"/>
          <w:szCs w:val="20"/>
          <w:rtl/>
          <w:lang w:bidi="fa-IR"/>
        </w:rPr>
        <w:t>«حکم»</w:t>
      </w:r>
      <w:r w:rsidR="00376606">
        <w:rPr>
          <w:rFonts w:cs="B Nazanin" w:hint="cs"/>
          <w:color w:val="FF0000"/>
          <w:sz w:val="20"/>
          <w:szCs w:val="20"/>
          <w:rtl/>
          <w:lang w:bidi="fa-IR"/>
        </w:rPr>
        <w:t xml:space="preserve"> </w:t>
      </w:r>
      <w:r w:rsidRPr="00DA707F">
        <w:rPr>
          <w:rFonts w:cs="Traditional Arabic"/>
          <w:b/>
          <w:bCs/>
          <w:color w:val="000000"/>
          <w:sz w:val="20"/>
          <w:szCs w:val="20"/>
          <w:rtl/>
        </w:rPr>
        <w:t xml:space="preserve"> وَإِلَيْهِ تُرْجَعُونَ ﴿88﴾</w:t>
      </w:r>
      <w:r w:rsidR="0030788A" w:rsidRPr="0030788A">
        <w:rPr>
          <w:rFonts w:cs="B Nazanin" w:hint="cs"/>
          <w:color w:val="FF0000"/>
          <w:sz w:val="20"/>
          <w:szCs w:val="20"/>
          <w:rtl/>
          <w:lang w:bidi="fa-IR"/>
        </w:rPr>
        <w:t xml:space="preserve"> </w:t>
      </w:r>
      <w:r w:rsidR="00976A1F">
        <w:rPr>
          <w:rFonts w:cs="B Nazanin" w:hint="cs"/>
          <w:color w:val="FF0000"/>
          <w:sz w:val="20"/>
          <w:szCs w:val="20"/>
          <w:rtl/>
          <w:lang w:bidi="fa-IR"/>
        </w:rPr>
        <w:t xml:space="preserve">مقصدبودن </w:t>
      </w:r>
    </w:p>
    <w:p w:rsidR="00735A89" w:rsidRPr="00735A89" w:rsidRDefault="00735A89" w:rsidP="00735A89">
      <w:pPr>
        <w:bidi/>
        <w:spacing w:after="200" w:line="276" w:lineRule="auto"/>
        <w:ind w:left="-249"/>
        <w:jc w:val="both"/>
        <w:rPr>
          <w:rFonts w:cs="Traditional Arabic"/>
          <w:b/>
          <w:bCs/>
          <w:color w:val="000000"/>
          <w:sz w:val="20"/>
          <w:szCs w:val="20"/>
          <w:rtl/>
        </w:rPr>
      </w:pPr>
      <w:r w:rsidRPr="00735A89">
        <w:rPr>
          <w:rFonts w:cs="B Nazanin"/>
          <w:b/>
          <w:bCs/>
          <w:color w:val="000000"/>
          <w:sz w:val="20"/>
          <w:szCs w:val="20"/>
          <w:rtl/>
        </w:rPr>
        <w:t>البته کسي که قرآن را بر تو فرض کرده</w:t>
      </w:r>
      <w:r w:rsidRPr="00735A89">
        <w:rPr>
          <w:rFonts w:cs="B Nazanin" w:hint="cs"/>
          <w:b/>
          <w:bCs/>
          <w:color w:val="000000"/>
          <w:sz w:val="20"/>
          <w:szCs w:val="20"/>
          <w:rtl/>
        </w:rPr>
        <w:t xml:space="preserve"> </w:t>
      </w:r>
      <w:r w:rsidRPr="00735A89">
        <w:rPr>
          <w:rFonts w:cs="B Nazanin"/>
          <w:b/>
          <w:bCs/>
          <w:color w:val="000000"/>
          <w:sz w:val="20"/>
          <w:szCs w:val="20"/>
          <w:rtl/>
        </w:rPr>
        <w:t>، حتما تو را به</w:t>
      </w:r>
      <w:r w:rsidRPr="00735A89">
        <w:rPr>
          <w:rFonts w:cs="B Nazanin" w:hint="cs"/>
          <w:b/>
          <w:bCs/>
          <w:color w:val="000000"/>
          <w:sz w:val="20"/>
          <w:szCs w:val="20"/>
          <w:rtl/>
        </w:rPr>
        <w:t xml:space="preserve"> آن</w:t>
      </w:r>
      <w:r w:rsidRPr="00735A89">
        <w:rPr>
          <w:rFonts w:cs="B Nazanin"/>
          <w:b/>
          <w:bCs/>
          <w:color w:val="000000"/>
          <w:sz w:val="20"/>
          <w:szCs w:val="20"/>
          <w:rtl/>
        </w:rPr>
        <w:t xml:space="preserve"> بازگشتگاه برميگرداند</w:t>
      </w:r>
      <w:r w:rsidRPr="00735A89">
        <w:rPr>
          <w:rFonts w:cs="B Nazanin" w:hint="cs"/>
          <w:b/>
          <w:bCs/>
          <w:color w:val="000000"/>
          <w:sz w:val="20"/>
          <w:szCs w:val="20"/>
          <w:rtl/>
        </w:rPr>
        <w:t xml:space="preserve"> </w:t>
      </w:r>
      <w:r w:rsidRPr="00735A89">
        <w:rPr>
          <w:rFonts w:cs="B Nazanin"/>
          <w:b/>
          <w:bCs/>
          <w:color w:val="000000"/>
          <w:sz w:val="20"/>
          <w:szCs w:val="20"/>
          <w:rtl/>
        </w:rPr>
        <w:t>. بگو پروردگارم بهتر ميداند چه کسي هدايت آورده و چه کسي در گمراهي آشکار است</w:t>
      </w:r>
      <w:r w:rsidRPr="00735A89">
        <w:rPr>
          <w:rFonts w:cs="B Nazanin" w:hint="cs"/>
          <w:b/>
          <w:bCs/>
          <w:color w:val="000000"/>
          <w:sz w:val="20"/>
          <w:szCs w:val="20"/>
          <w:rtl/>
        </w:rPr>
        <w:t xml:space="preserve"> </w:t>
      </w:r>
      <w:r w:rsidRPr="00735A89">
        <w:rPr>
          <w:rFonts w:cs="B Nazanin"/>
          <w:b/>
          <w:bCs/>
          <w:color w:val="000000"/>
          <w:sz w:val="20"/>
          <w:szCs w:val="20"/>
          <w:rtl/>
        </w:rPr>
        <w:t xml:space="preserve">(85) و تو اميدي نداشتي که آن کتاب بر تو القاء شود </w:t>
      </w:r>
      <w:r w:rsidRPr="00735A89">
        <w:rPr>
          <w:rFonts w:cs="B Nazanin"/>
          <w:color w:val="000000"/>
          <w:sz w:val="20"/>
          <w:szCs w:val="20"/>
          <w:rtl/>
        </w:rPr>
        <w:t>(اين نبود)</w:t>
      </w:r>
      <w:r w:rsidRPr="00735A89">
        <w:rPr>
          <w:rFonts w:cs="B Nazanin"/>
          <w:b/>
          <w:bCs/>
          <w:color w:val="000000"/>
          <w:sz w:val="20"/>
          <w:szCs w:val="20"/>
          <w:rtl/>
        </w:rPr>
        <w:t xml:space="preserve"> مگر رحمتي از جانب پروردگارت لذا به نفع کافران همپشتي مکن</w:t>
      </w:r>
      <w:r w:rsidRPr="00735A89">
        <w:rPr>
          <w:rFonts w:cs="B Nazanin" w:hint="cs"/>
          <w:b/>
          <w:bCs/>
          <w:color w:val="000000"/>
          <w:sz w:val="20"/>
          <w:szCs w:val="20"/>
          <w:rtl/>
        </w:rPr>
        <w:t xml:space="preserve"> </w:t>
      </w:r>
      <w:r w:rsidRPr="00735A89">
        <w:rPr>
          <w:rFonts w:cs="B Nazanin"/>
          <w:b/>
          <w:bCs/>
          <w:color w:val="000000"/>
          <w:sz w:val="20"/>
          <w:szCs w:val="20"/>
          <w:rtl/>
        </w:rPr>
        <w:t>(86) و مبادا تو را از آيات خدا</w:t>
      </w:r>
      <w:r w:rsidRPr="00735A89">
        <w:rPr>
          <w:rFonts w:cs="B Nazanin" w:hint="cs"/>
          <w:b/>
          <w:bCs/>
          <w:color w:val="000000"/>
          <w:sz w:val="20"/>
          <w:szCs w:val="20"/>
          <w:rtl/>
        </w:rPr>
        <w:t xml:space="preserve">وند </w:t>
      </w:r>
      <w:r w:rsidRPr="00735A89">
        <w:rPr>
          <w:rFonts w:cs="B Nazanin"/>
          <w:b/>
          <w:bCs/>
          <w:color w:val="000000"/>
          <w:sz w:val="20"/>
          <w:szCs w:val="20"/>
          <w:rtl/>
        </w:rPr>
        <w:t>، پس از اينکه بسويت نازل شده، بازدارند</w:t>
      </w:r>
      <w:r w:rsidRPr="00735A89">
        <w:rPr>
          <w:rFonts w:cs="B Nazanin" w:hint="cs"/>
          <w:b/>
          <w:bCs/>
          <w:color w:val="000000"/>
          <w:sz w:val="20"/>
          <w:szCs w:val="20"/>
          <w:rtl/>
        </w:rPr>
        <w:t xml:space="preserve"> </w:t>
      </w:r>
      <w:r w:rsidRPr="00735A89">
        <w:rPr>
          <w:rFonts w:cs="B Nazanin"/>
          <w:b/>
          <w:bCs/>
          <w:color w:val="000000"/>
          <w:sz w:val="20"/>
          <w:szCs w:val="20"/>
          <w:rtl/>
        </w:rPr>
        <w:t>. و بسوي پروردگارت دعوت کن و مبادا که از مشرکان باشي</w:t>
      </w:r>
      <w:r w:rsidRPr="00735A89">
        <w:rPr>
          <w:rFonts w:cs="B Nazanin" w:hint="cs"/>
          <w:b/>
          <w:bCs/>
          <w:color w:val="000000"/>
          <w:sz w:val="20"/>
          <w:szCs w:val="20"/>
          <w:rtl/>
        </w:rPr>
        <w:t xml:space="preserve"> </w:t>
      </w:r>
      <w:r w:rsidRPr="00735A89">
        <w:rPr>
          <w:rFonts w:cs="B Nazanin"/>
          <w:b/>
          <w:bCs/>
          <w:color w:val="000000"/>
          <w:sz w:val="20"/>
          <w:szCs w:val="20"/>
          <w:rtl/>
        </w:rPr>
        <w:t>(87) و مبادا که همراه خداوند خدائي ديگر را بخواني</w:t>
      </w:r>
      <w:r w:rsidRPr="00735A89">
        <w:rPr>
          <w:rFonts w:cs="B Nazanin" w:hint="cs"/>
          <w:b/>
          <w:bCs/>
          <w:color w:val="000000"/>
          <w:sz w:val="20"/>
          <w:szCs w:val="20"/>
          <w:rtl/>
        </w:rPr>
        <w:t xml:space="preserve"> </w:t>
      </w:r>
      <w:r w:rsidRPr="00735A89">
        <w:rPr>
          <w:rFonts w:cs="B Nazanin"/>
          <w:b/>
          <w:bCs/>
          <w:color w:val="000000"/>
          <w:sz w:val="20"/>
          <w:szCs w:val="20"/>
          <w:rtl/>
        </w:rPr>
        <w:t>. خدائي جز او نيست</w:t>
      </w:r>
      <w:r w:rsidRPr="00735A89">
        <w:rPr>
          <w:rFonts w:cs="B Nazanin" w:hint="cs"/>
          <w:b/>
          <w:bCs/>
          <w:color w:val="000000"/>
          <w:sz w:val="20"/>
          <w:szCs w:val="20"/>
          <w:rtl/>
        </w:rPr>
        <w:t xml:space="preserve"> </w:t>
      </w:r>
      <w:r w:rsidRPr="00735A89">
        <w:rPr>
          <w:rFonts w:cs="B Nazanin"/>
          <w:b/>
          <w:bCs/>
          <w:color w:val="000000"/>
          <w:sz w:val="20"/>
          <w:szCs w:val="20"/>
          <w:rtl/>
        </w:rPr>
        <w:t>. همه چيز هلاک شدني است مگر وجه او</w:t>
      </w:r>
      <w:r w:rsidRPr="00735A89">
        <w:rPr>
          <w:rFonts w:cs="B Nazanin" w:hint="cs"/>
          <w:b/>
          <w:bCs/>
          <w:color w:val="000000"/>
          <w:sz w:val="20"/>
          <w:szCs w:val="20"/>
          <w:rtl/>
        </w:rPr>
        <w:t xml:space="preserve"> </w:t>
      </w:r>
      <w:r w:rsidRPr="00735A89">
        <w:rPr>
          <w:rFonts w:cs="B Nazanin"/>
          <w:b/>
          <w:bCs/>
          <w:color w:val="000000"/>
          <w:sz w:val="20"/>
          <w:szCs w:val="20"/>
          <w:rtl/>
        </w:rPr>
        <w:t>. حکومت مخصوص اوست و بسوي او بر ميگرديد</w:t>
      </w:r>
      <w:r w:rsidRPr="00735A89">
        <w:rPr>
          <w:rFonts w:cs="B Nazanin" w:hint="cs"/>
          <w:b/>
          <w:bCs/>
          <w:color w:val="000000"/>
          <w:sz w:val="20"/>
          <w:szCs w:val="20"/>
          <w:rtl/>
        </w:rPr>
        <w:t xml:space="preserve"> </w:t>
      </w:r>
      <w:r w:rsidRPr="00735A89">
        <w:rPr>
          <w:rFonts w:cs="B Nazanin"/>
          <w:b/>
          <w:bCs/>
          <w:color w:val="000000"/>
          <w:sz w:val="20"/>
          <w:szCs w:val="20"/>
          <w:rtl/>
        </w:rPr>
        <w:t>(88)</w:t>
      </w:r>
      <w:r w:rsidR="00CF1745">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7F03C0" w:rsidTr="007D2581">
        <w:trPr>
          <w:trHeight w:val="350"/>
        </w:trPr>
        <w:tc>
          <w:tcPr>
            <w:tcW w:w="5940" w:type="dxa"/>
          </w:tcPr>
          <w:p w:rsidR="007F03C0" w:rsidRPr="00AD4C75" w:rsidRDefault="00735A89" w:rsidP="00735A89">
            <w:pPr>
              <w:widowControl w:val="0"/>
              <w:tabs>
                <w:tab w:val="center" w:pos="2862"/>
                <w:tab w:val="right" w:pos="5724"/>
              </w:tabs>
              <w:bidi/>
              <w:ind w:left="-249"/>
              <w:jc w:val="center"/>
              <w:rPr>
                <w:rFonts w:cs="B Nazanin"/>
                <w:b/>
                <w:bCs/>
                <w:color w:val="000000"/>
                <w:sz w:val="18"/>
                <w:szCs w:val="18"/>
                <w:u w:val="single"/>
                <w:rtl/>
                <w:lang w:bidi="fa-IR"/>
              </w:rPr>
            </w:pPr>
            <w:r>
              <w:rPr>
                <w:rFonts w:cs="B Nazanin" w:hint="cs"/>
                <w:b/>
                <w:bCs/>
                <w:color w:val="000000"/>
                <w:sz w:val="20"/>
                <w:szCs w:val="20"/>
                <w:rtl/>
                <w:lang w:bidi="fa-IR"/>
              </w:rPr>
              <w:t xml:space="preserve">   </w:t>
            </w:r>
            <w:r w:rsidRPr="00395FE0">
              <w:rPr>
                <w:rFonts w:cs="B Nazanin"/>
                <w:b/>
                <w:bCs/>
                <w:color w:val="000000"/>
                <w:sz w:val="20"/>
                <w:szCs w:val="20"/>
                <w:rtl/>
                <w:lang w:bidi="fa-IR"/>
              </w:rPr>
              <w:t>درب:</w:t>
            </w:r>
            <w:r w:rsidRPr="00395FE0">
              <w:rPr>
                <w:rFonts w:cs="B Nazanin"/>
                <w:color w:val="000000"/>
                <w:sz w:val="20"/>
                <w:szCs w:val="20"/>
                <w:rtl/>
                <w:lang w:bidi="fa-IR"/>
              </w:rPr>
              <w:t xml:space="preserve"> اي پيامبر! تحت تاثير جوّ سنگين مخالفت ها قرار نگير، و كار رسالتت را با جديت بيشتر پيگير.</w:t>
            </w:r>
          </w:p>
        </w:tc>
      </w:tr>
    </w:tbl>
    <w:p w:rsidR="00916B53" w:rsidRDefault="00916B53" w:rsidP="00916B53">
      <w:pPr>
        <w:bidi/>
        <w:ind w:left="-249"/>
        <w:jc w:val="center"/>
        <w:rPr>
          <w:rFonts w:cs="B Nazanin"/>
          <w:b/>
          <w:bCs/>
          <w:color w:val="000000"/>
          <w:sz w:val="20"/>
          <w:szCs w:val="20"/>
          <w:u w:val="single"/>
          <w:rtl/>
          <w:lang w:bidi="fa-IR"/>
        </w:rPr>
      </w:pPr>
    </w:p>
    <w:p w:rsidR="00311487" w:rsidRDefault="00311487" w:rsidP="007D4B62">
      <w:pPr>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70</w:t>
      </w:r>
    </w:p>
    <w:p w:rsidR="007558B0" w:rsidRPr="00DA707F" w:rsidRDefault="007558B0" w:rsidP="00311487">
      <w:pPr>
        <w:bidi/>
        <w:ind w:left="-249"/>
        <w:jc w:val="center"/>
        <w:rPr>
          <w:rFonts w:cs="B Nazanin"/>
          <w:b/>
          <w:bCs/>
          <w:color w:val="000000"/>
          <w:sz w:val="20"/>
          <w:szCs w:val="20"/>
          <w:u w:val="single"/>
          <w:rtl/>
          <w:lang w:bidi="fa-IR"/>
        </w:rPr>
      </w:pPr>
      <w:r w:rsidRPr="00DA707F">
        <w:rPr>
          <w:rFonts w:cs="B Nazanin" w:hint="cs"/>
          <w:b/>
          <w:bCs/>
          <w:color w:val="000000"/>
          <w:sz w:val="20"/>
          <w:szCs w:val="20"/>
          <w:u w:val="single"/>
          <w:rtl/>
          <w:lang w:bidi="fa-IR"/>
        </w:rPr>
        <w:t>سوره  نمل آیات 1 تا 6</w:t>
      </w:r>
    </w:p>
    <w:p w:rsidR="00763566" w:rsidRPr="00DA707F" w:rsidRDefault="00763566" w:rsidP="00C82A37">
      <w:pPr>
        <w:widowControl w:val="0"/>
        <w:bidi/>
        <w:ind w:left="-249"/>
        <w:jc w:val="center"/>
        <w:rPr>
          <w:rFonts w:cs="Traditional Arabic"/>
          <w:b/>
          <w:bCs/>
          <w:color w:val="000000"/>
          <w:sz w:val="20"/>
          <w:szCs w:val="20"/>
        </w:rPr>
      </w:pPr>
      <w:r w:rsidRPr="00DA707F">
        <w:rPr>
          <w:rFonts w:cs="Traditional Arabic"/>
          <w:b/>
          <w:bCs/>
          <w:color w:val="000000"/>
          <w:sz w:val="20"/>
          <w:szCs w:val="20"/>
          <w:rtl/>
        </w:rPr>
        <w:t>﴿ بِسْمِ اللّهِ الرَّحْمَنِ الرَّحِيمِ ﴾</w:t>
      </w:r>
    </w:p>
    <w:p w:rsidR="00763566" w:rsidRDefault="00763566" w:rsidP="000855F0">
      <w:pPr>
        <w:pStyle w:val="a"/>
        <w:widowControl w:val="0"/>
        <w:spacing w:after="0"/>
        <w:ind w:left="-249" w:firstLine="0"/>
        <w:rPr>
          <w:rFonts w:cs="Traditional Arabic"/>
          <w:b/>
          <w:bCs/>
          <w:color w:val="000000"/>
          <w:sz w:val="20"/>
          <w:szCs w:val="20"/>
          <w:rtl/>
        </w:rPr>
      </w:pPr>
      <w:r w:rsidRPr="00DA707F">
        <w:rPr>
          <w:rFonts w:cs="Traditional Arabic"/>
          <w:b/>
          <w:bCs/>
          <w:color w:val="000000"/>
          <w:sz w:val="20"/>
          <w:szCs w:val="20"/>
          <w:rtl/>
        </w:rPr>
        <w:t>طس</w:t>
      </w:r>
      <w:r w:rsidR="007D4B62" w:rsidRPr="007D4B62">
        <w:rPr>
          <w:rFonts w:cs="B Nazanin" w:hint="cs"/>
          <w:color w:val="FF0000"/>
          <w:sz w:val="20"/>
          <w:szCs w:val="20"/>
          <w:rtl/>
          <w:lang w:bidi="fa-IR"/>
        </w:rPr>
        <w:t xml:space="preserve"> </w:t>
      </w:r>
      <w:r w:rsidR="00E879DA">
        <w:rPr>
          <w:rFonts w:cs="B Nazanin" w:hint="cs"/>
          <w:color w:val="FF0000"/>
          <w:sz w:val="20"/>
          <w:szCs w:val="20"/>
          <w:rtl/>
          <w:lang w:bidi="fa-IR"/>
        </w:rPr>
        <w:t>«مقطعه»</w:t>
      </w:r>
      <w:r w:rsidR="009766CA">
        <w:rPr>
          <w:rFonts w:cs="B Nazanin" w:hint="cs"/>
          <w:color w:val="FF0000"/>
          <w:sz w:val="20"/>
          <w:szCs w:val="20"/>
          <w:rtl/>
          <w:lang w:bidi="fa-IR"/>
        </w:rPr>
        <w:t xml:space="preserve"> </w:t>
      </w:r>
      <w:r w:rsidRPr="00DA707F">
        <w:rPr>
          <w:rFonts w:cs="Traditional Arabic"/>
          <w:b/>
          <w:bCs/>
          <w:color w:val="000000"/>
          <w:sz w:val="20"/>
          <w:szCs w:val="20"/>
          <w:rtl/>
        </w:rPr>
        <w:t xml:space="preserve"> تِلْكَ آيَاتُ الْقُرْآنِ وَكِتَابٍ مُّبِينٍ ﴿1﴾ هُدًى وَبُشْرَى لِلْمُؤْمِنِينَ ﴿2﴾</w:t>
      </w:r>
      <w:r w:rsidR="007D4B62" w:rsidRPr="007D4B62">
        <w:rPr>
          <w:rFonts w:cs="B Nazanin" w:hint="cs"/>
          <w:color w:val="FF0000"/>
          <w:sz w:val="20"/>
          <w:szCs w:val="20"/>
          <w:rtl/>
          <w:lang w:bidi="fa-IR"/>
        </w:rPr>
        <w:t xml:space="preserve"> </w:t>
      </w:r>
      <w:r w:rsidR="007D4B62" w:rsidRPr="00113B68">
        <w:rPr>
          <w:rFonts w:cs="B Nazanin" w:hint="cs"/>
          <w:color w:val="FF0000"/>
          <w:sz w:val="20"/>
          <w:szCs w:val="20"/>
          <w:rtl/>
          <w:lang w:bidi="fa-IR"/>
        </w:rPr>
        <w:t>وصف</w:t>
      </w:r>
      <w:r w:rsidR="007D4B62">
        <w:rPr>
          <w:rFonts w:cs="B Nazanin" w:hint="cs"/>
          <w:color w:val="FF0000"/>
          <w:sz w:val="20"/>
          <w:szCs w:val="20"/>
          <w:rtl/>
          <w:lang w:bidi="fa-IR"/>
        </w:rPr>
        <w:t xml:space="preserve"> </w:t>
      </w:r>
      <w:r w:rsidRPr="00DA707F">
        <w:rPr>
          <w:rFonts w:cs="Traditional Arabic"/>
          <w:b/>
          <w:bCs/>
          <w:color w:val="000000"/>
          <w:sz w:val="20"/>
          <w:szCs w:val="20"/>
          <w:rtl/>
        </w:rPr>
        <w:t xml:space="preserve"> الَّذِينَ يُقِيمُونَ الصَّلَاةَ وَيُؤْتُونَ الزَّكَاةَ وَهُم بِالْآخِرَةِ هُمْ يُوقِنُونَ ﴿3﴾</w:t>
      </w:r>
      <w:r w:rsidR="007D4B62" w:rsidRPr="007D4B62">
        <w:rPr>
          <w:rFonts w:cs="B Nazanin" w:hint="cs"/>
          <w:color w:val="FF0000"/>
          <w:sz w:val="20"/>
          <w:szCs w:val="20"/>
          <w:rtl/>
          <w:lang w:bidi="fa-IR"/>
        </w:rPr>
        <w:t xml:space="preserve"> </w:t>
      </w:r>
      <w:r w:rsidR="007D4490">
        <w:rPr>
          <w:rFonts w:cs="B Nazanin" w:hint="cs"/>
          <w:color w:val="FF0000"/>
          <w:sz w:val="20"/>
          <w:szCs w:val="20"/>
          <w:rtl/>
          <w:lang w:bidi="fa-IR"/>
        </w:rPr>
        <w:t xml:space="preserve"> لیست </w:t>
      </w:r>
      <w:r w:rsidRPr="00DA707F">
        <w:rPr>
          <w:rFonts w:cs="Traditional Arabic"/>
          <w:b/>
          <w:bCs/>
          <w:color w:val="000000"/>
          <w:sz w:val="20"/>
          <w:szCs w:val="20"/>
          <w:rtl/>
        </w:rPr>
        <w:t xml:space="preserve"> إِنَّ الَّذِينَ لَا يُؤْمِنُونَ بِالْآخِرَةِ زَيَّنَّا لَهُمْ أَعْمَالَهُمْ فَهُمْ يَعْمَهُونَ ﴿4﴾ أُوْلَئِكَ الَّذِينَ لَهُمْ سُوءُ الْعَذَابِ وَهُمْ فِي الْآخِرَةِ هُمُ الْأَخْسَرُونَ ﴿5﴾</w:t>
      </w:r>
      <w:r w:rsidR="00F701FF" w:rsidRPr="00F701FF">
        <w:rPr>
          <w:rFonts w:cs="B Nazanin" w:hint="cs"/>
          <w:color w:val="FF0000"/>
          <w:sz w:val="20"/>
          <w:szCs w:val="20"/>
          <w:rtl/>
          <w:lang w:bidi="fa-IR"/>
        </w:rPr>
        <w:t xml:space="preserve"> </w:t>
      </w:r>
      <w:r w:rsidR="003D3BE0">
        <w:rPr>
          <w:rFonts w:cs="B Nazanin" w:hint="cs"/>
          <w:color w:val="FF0000"/>
          <w:sz w:val="20"/>
          <w:szCs w:val="20"/>
          <w:rtl/>
          <w:lang w:bidi="fa-IR"/>
        </w:rPr>
        <w:t>«کافران»</w:t>
      </w:r>
      <w:r w:rsidR="00F701FF">
        <w:rPr>
          <w:rFonts w:cs="B Nazanin" w:hint="cs"/>
          <w:color w:val="FF0000"/>
          <w:sz w:val="20"/>
          <w:szCs w:val="20"/>
          <w:rtl/>
          <w:lang w:bidi="fa-IR"/>
        </w:rPr>
        <w:t xml:space="preserve"> -</w:t>
      </w:r>
      <w:r w:rsidR="00F701FF" w:rsidRPr="00F701FF">
        <w:rPr>
          <w:rFonts w:cs="B Nazanin" w:hint="cs"/>
          <w:color w:val="FF0000"/>
          <w:sz w:val="20"/>
          <w:szCs w:val="20"/>
          <w:rtl/>
          <w:lang w:bidi="fa-IR"/>
        </w:rPr>
        <w:t xml:space="preserve"> </w:t>
      </w:r>
      <w:r w:rsidR="00F701FF">
        <w:rPr>
          <w:rFonts w:cs="B Nazanin" w:hint="cs"/>
          <w:color w:val="FF0000"/>
          <w:sz w:val="20"/>
          <w:szCs w:val="20"/>
          <w:rtl/>
          <w:lang w:bidi="fa-IR"/>
        </w:rPr>
        <w:t>هدایتی</w:t>
      </w:r>
      <w:r w:rsidR="00F701FF">
        <w:rPr>
          <w:rFonts w:hint="cs"/>
          <w:color w:val="FF0000"/>
          <w:sz w:val="20"/>
          <w:szCs w:val="20"/>
          <w:rtl/>
          <w:lang w:bidi="fa-IR"/>
        </w:rPr>
        <w:t>–</w:t>
      </w:r>
      <w:r w:rsidR="00F701FF">
        <w:rPr>
          <w:rFonts w:cs="B Nazanin" w:hint="cs"/>
          <w:color w:val="FF0000"/>
          <w:sz w:val="20"/>
          <w:szCs w:val="20"/>
          <w:rtl/>
          <w:lang w:bidi="fa-IR"/>
        </w:rPr>
        <w:t xml:space="preserve"> آخرتی</w:t>
      </w:r>
      <w:r w:rsidR="000855F0">
        <w:rPr>
          <w:rFonts w:cs="B Nazanin" w:hint="cs"/>
          <w:color w:val="FF0000"/>
          <w:sz w:val="20"/>
          <w:szCs w:val="20"/>
          <w:rtl/>
          <w:lang w:bidi="fa-IR"/>
        </w:rPr>
        <w:t xml:space="preserve"> </w:t>
      </w:r>
      <w:r w:rsidRPr="00DA707F">
        <w:rPr>
          <w:rFonts w:cs="Traditional Arabic"/>
          <w:b/>
          <w:bCs/>
          <w:color w:val="000000"/>
          <w:sz w:val="20"/>
          <w:szCs w:val="20"/>
          <w:rtl/>
        </w:rPr>
        <w:t xml:space="preserve"> وَإِنَّكَ لَتُلَقَّى الْقُرْآنَ مِن لَّدُنْ حَكِيمٍ عَلِيمٍ ﴿6﴾</w:t>
      </w:r>
      <w:r w:rsidR="002206A3" w:rsidRPr="002206A3">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A939BF">
        <w:rPr>
          <w:rFonts w:cs="B Nazanin" w:hint="cs"/>
          <w:color w:val="FF0000"/>
          <w:sz w:val="20"/>
          <w:szCs w:val="20"/>
          <w:rtl/>
          <w:lang w:bidi="fa-IR"/>
        </w:rPr>
        <w:t xml:space="preserve"> </w:t>
      </w:r>
      <w:r w:rsidR="002206A3">
        <w:rPr>
          <w:rFonts w:cs="B Nazanin" w:hint="cs"/>
          <w:color w:val="FF0000"/>
          <w:sz w:val="20"/>
          <w:szCs w:val="20"/>
          <w:rtl/>
          <w:lang w:bidi="fa-IR"/>
        </w:rPr>
        <w:t>- ذاتی</w:t>
      </w:r>
    </w:p>
    <w:p w:rsidR="00A35934" w:rsidRPr="00A35934" w:rsidRDefault="00A35934" w:rsidP="00A35934">
      <w:pPr>
        <w:widowControl w:val="0"/>
        <w:bidi/>
        <w:ind w:left="-249"/>
        <w:jc w:val="center"/>
        <w:rPr>
          <w:rFonts w:cs="B Nazanin"/>
          <w:b/>
          <w:bCs/>
          <w:color w:val="000000"/>
          <w:sz w:val="20"/>
          <w:szCs w:val="20"/>
          <w:rtl/>
        </w:rPr>
      </w:pPr>
      <w:r w:rsidRPr="00A35934">
        <w:rPr>
          <w:rFonts w:cs="B Nazanin"/>
          <w:b/>
          <w:bCs/>
          <w:color w:val="000000"/>
          <w:sz w:val="20"/>
          <w:szCs w:val="20"/>
          <w:rtl/>
        </w:rPr>
        <w:lastRenderedPageBreak/>
        <w:t>بسم الله الرحمن الرحيم</w:t>
      </w:r>
    </w:p>
    <w:p w:rsidR="00A35934" w:rsidRPr="00A35934" w:rsidRDefault="00A35934" w:rsidP="00A35934">
      <w:pPr>
        <w:widowControl w:val="0"/>
        <w:bidi/>
        <w:ind w:left="-249"/>
        <w:jc w:val="both"/>
        <w:rPr>
          <w:rFonts w:cs="Traditional Arabic"/>
          <w:b/>
          <w:bCs/>
          <w:color w:val="000000"/>
          <w:sz w:val="20"/>
          <w:szCs w:val="20"/>
          <w:rtl/>
        </w:rPr>
      </w:pPr>
      <w:r w:rsidRPr="00A35934">
        <w:rPr>
          <w:rFonts w:cs="B Nazanin"/>
          <w:b/>
          <w:bCs/>
          <w:color w:val="000000"/>
          <w:sz w:val="20"/>
          <w:szCs w:val="20"/>
          <w:rtl/>
        </w:rPr>
        <w:t>طس. اين آيات قرآن و کتابي آشکار است</w:t>
      </w:r>
      <w:r w:rsidRPr="00A35934">
        <w:rPr>
          <w:rFonts w:cs="B Nazanin" w:hint="cs"/>
          <w:b/>
          <w:bCs/>
          <w:color w:val="000000"/>
          <w:sz w:val="20"/>
          <w:szCs w:val="20"/>
          <w:rtl/>
        </w:rPr>
        <w:t xml:space="preserve"> </w:t>
      </w:r>
      <w:r w:rsidRPr="00A35934">
        <w:rPr>
          <w:rFonts w:cs="B Nazanin"/>
          <w:b/>
          <w:bCs/>
          <w:color w:val="000000"/>
          <w:sz w:val="20"/>
          <w:szCs w:val="20"/>
          <w:rtl/>
        </w:rPr>
        <w:t>(1)</w:t>
      </w:r>
      <w:r w:rsidRPr="00A35934">
        <w:rPr>
          <w:rFonts w:cs="B Nazanin" w:hint="cs"/>
          <w:b/>
          <w:bCs/>
          <w:color w:val="000000"/>
          <w:sz w:val="20"/>
          <w:szCs w:val="20"/>
          <w:rtl/>
        </w:rPr>
        <w:t xml:space="preserve"> </w:t>
      </w:r>
      <w:r w:rsidRPr="00A35934">
        <w:rPr>
          <w:rFonts w:cs="B Nazanin"/>
          <w:color w:val="000000"/>
          <w:sz w:val="20"/>
          <w:szCs w:val="20"/>
          <w:rtl/>
        </w:rPr>
        <w:t xml:space="preserve"> </w:t>
      </w:r>
      <w:r w:rsidRPr="00A35934">
        <w:rPr>
          <w:rFonts w:cs="B Nazanin" w:hint="cs"/>
          <w:color w:val="000000"/>
          <w:sz w:val="20"/>
          <w:szCs w:val="20"/>
          <w:rtl/>
        </w:rPr>
        <w:t>{</w:t>
      </w:r>
      <w:r w:rsidRPr="00A35934">
        <w:rPr>
          <w:rFonts w:cs="B Nazanin"/>
          <w:color w:val="000000"/>
          <w:sz w:val="20"/>
          <w:szCs w:val="20"/>
          <w:rtl/>
        </w:rPr>
        <w:t>كه هدايت و مژده اي براي مومنان است</w:t>
      </w:r>
      <w:r w:rsidRPr="00A35934">
        <w:rPr>
          <w:rFonts w:cs="B Nazanin" w:hint="cs"/>
          <w:color w:val="000000"/>
          <w:sz w:val="20"/>
          <w:szCs w:val="20"/>
          <w:rtl/>
        </w:rPr>
        <w:t>}</w:t>
      </w:r>
      <w:r w:rsidRPr="00A35934">
        <w:rPr>
          <w:rFonts w:cs="B Nazanin"/>
          <w:color w:val="000000"/>
          <w:sz w:val="20"/>
          <w:szCs w:val="20"/>
          <w:rtl/>
        </w:rPr>
        <w:t xml:space="preserve">(2) </w:t>
      </w:r>
      <w:r w:rsidRPr="00A35934">
        <w:rPr>
          <w:rFonts w:cs="B Nazanin" w:hint="cs"/>
          <w:color w:val="000000"/>
          <w:sz w:val="20"/>
          <w:szCs w:val="20"/>
          <w:rtl/>
        </w:rPr>
        <w:t>{{</w:t>
      </w:r>
      <w:r w:rsidRPr="00A35934">
        <w:rPr>
          <w:rFonts w:cs="B Nazanin"/>
          <w:color w:val="000000"/>
          <w:sz w:val="20"/>
          <w:szCs w:val="20"/>
          <w:rtl/>
        </w:rPr>
        <w:t>همانها که نماز بپا ميدارند و زکوة ميدهند و به آخرت يقين دارند</w:t>
      </w:r>
      <w:r w:rsidRPr="00A35934">
        <w:rPr>
          <w:rFonts w:cs="B Nazanin" w:hint="cs"/>
          <w:color w:val="000000"/>
          <w:sz w:val="20"/>
          <w:szCs w:val="20"/>
          <w:rtl/>
        </w:rPr>
        <w:t>}}</w:t>
      </w:r>
      <w:r w:rsidRPr="00A35934">
        <w:rPr>
          <w:rFonts w:cs="B Nazanin"/>
          <w:color w:val="000000"/>
          <w:sz w:val="20"/>
          <w:szCs w:val="20"/>
          <w:rtl/>
        </w:rPr>
        <w:t xml:space="preserve">(3) </w:t>
      </w:r>
      <w:r w:rsidRPr="00A35934">
        <w:rPr>
          <w:rFonts w:cs="B Nazanin"/>
          <w:b/>
          <w:bCs/>
          <w:color w:val="000000"/>
          <w:sz w:val="20"/>
          <w:szCs w:val="20"/>
          <w:rtl/>
        </w:rPr>
        <w:t>آنان که به آخرت باور ندارند اعمالشان را زينت داده ايم و کوردل و سرگردان ميمانند</w:t>
      </w:r>
      <w:r w:rsidRPr="00A35934">
        <w:rPr>
          <w:rFonts w:cs="B Nazanin" w:hint="cs"/>
          <w:b/>
          <w:bCs/>
          <w:color w:val="000000"/>
          <w:sz w:val="20"/>
          <w:szCs w:val="20"/>
          <w:rtl/>
        </w:rPr>
        <w:t xml:space="preserve"> </w:t>
      </w:r>
      <w:r w:rsidRPr="00A35934">
        <w:rPr>
          <w:rFonts w:cs="B Nazanin"/>
          <w:b/>
          <w:bCs/>
          <w:color w:val="000000"/>
          <w:sz w:val="20"/>
          <w:szCs w:val="20"/>
          <w:rtl/>
        </w:rPr>
        <w:t xml:space="preserve">(4) </w:t>
      </w:r>
      <w:r w:rsidRPr="00A35934">
        <w:rPr>
          <w:rFonts w:cs="B Nazanin" w:hint="cs"/>
          <w:color w:val="000000"/>
          <w:sz w:val="20"/>
          <w:szCs w:val="20"/>
          <w:rtl/>
        </w:rPr>
        <w:t>{</w:t>
      </w:r>
      <w:r w:rsidRPr="00A35934">
        <w:rPr>
          <w:rFonts w:cs="B Nazanin"/>
          <w:color w:val="000000"/>
          <w:sz w:val="20"/>
          <w:szCs w:val="20"/>
          <w:rtl/>
        </w:rPr>
        <w:t xml:space="preserve">آنها کساني هستند که عذاب بد خواهند داشت و در آخرت هم زيانکارتر خواهند </w:t>
      </w:r>
      <w:r w:rsidRPr="00A35934">
        <w:rPr>
          <w:rFonts w:cs="B Nazanin" w:hint="cs"/>
          <w:color w:val="000000"/>
          <w:sz w:val="20"/>
          <w:szCs w:val="20"/>
          <w:rtl/>
        </w:rPr>
        <w:t>ب</w:t>
      </w:r>
      <w:r w:rsidRPr="00A35934">
        <w:rPr>
          <w:rFonts w:cs="B Nazanin"/>
          <w:color w:val="000000"/>
          <w:sz w:val="20"/>
          <w:szCs w:val="20"/>
          <w:rtl/>
        </w:rPr>
        <w:t>ود</w:t>
      </w:r>
      <w:r w:rsidRPr="00A35934">
        <w:rPr>
          <w:rFonts w:cs="B Nazanin" w:hint="cs"/>
          <w:color w:val="000000"/>
          <w:sz w:val="20"/>
          <w:szCs w:val="20"/>
          <w:rtl/>
        </w:rPr>
        <w:t xml:space="preserve">} </w:t>
      </w:r>
      <w:r w:rsidRPr="00A35934">
        <w:rPr>
          <w:rFonts w:cs="B Nazanin"/>
          <w:color w:val="000000"/>
          <w:sz w:val="20"/>
          <w:szCs w:val="20"/>
          <w:rtl/>
        </w:rPr>
        <w:t xml:space="preserve">(5) </w:t>
      </w:r>
      <w:r w:rsidRPr="00A35934">
        <w:rPr>
          <w:rFonts w:cs="B Nazanin"/>
          <w:b/>
          <w:bCs/>
          <w:color w:val="000000"/>
          <w:sz w:val="20"/>
          <w:szCs w:val="20"/>
          <w:rtl/>
        </w:rPr>
        <w:t>و تو البته قرآن را از نزد حکيمي دانا فراميگيري</w:t>
      </w:r>
      <w:r w:rsidRPr="00A35934">
        <w:rPr>
          <w:rFonts w:cs="B Nazanin" w:hint="cs"/>
          <w:b/>
          <w:bCs/>
          <w:color w:val="000000"/>
          <w:sz w:val="20"/>
          <w:szCs w:val="20"/>
          <w:rtl/>
        </w:rPr>
        <w:t xml:space="preserve"> </w:t>
      </w:r>
      <w:r w:rsidRPr="00A35934">
        <w:rPr>
          <w:rFonts w:cs="B Nazanin"/>
          <w:b/>
          <w:bCs/>
          <w:color w:val="000000"/>
          <w:sz w:val="20"/>
          <w:szCs w:val="20"/>
          <w:rtl/>
        </w:rPr>
        <w:t>(6)</w:t>
      </w:r>
      <w:r w:rsidR="00CF1745">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7F03C0" w:rsidTr="007D2581">
        <w:trPr>
          <w:trHeight w:val="350"/>
        </w:trPr>
        <w:tc>
          <w:tcPr>
            <w:tcW w:w="5940" w:type="dxa"/>
          </w:tcPr>
          <w:p w:rsidR="00A35934" w:rsidRPr="00D17517" w:rsidRDefault="00A35934" w:rsidP="00A35934">
            <w:pPr>
              <w:widowControl w:val="0"/>
              <w:bidi/>
              <w:ind w:left="-249"/>
              <w:jc w:val="center"/>
              <w:rPr>
                <w:rFonts w:cs="B Nazanin"/>
                <w:color w:val="000000"/>
                <w:sz w:val="20"/>
                <w:szCs w:val="20"/>
                <w:rtl/>
                <w:lang w:bidi="fa-IR"/>
              </w:rPr>
            </w:pPr>
            <w:r w:rsidRPr="00D17517">
              <w:rPr>
                <w:rFonts w:cs="B Nazanin"/>
                <w:b/>
                <w:bCs/>
                <w:color w:val="000000"/>
                <w:sz w:val="20"/>
                <w:szCs w:val="20"/>
                <w:rtl/>
                <w:lang w:bidi="fa-IR"/>
              </w:rPr>
              <w:t>درس:</w:t>
            </w:r>
            <w:r w:rsidRPr="00D17517">
              <w:rPr>
                <w:rFonts w:cs="B Nazanin"/>
                <w:color w:val="000000"/>
                <w:sz w:val="20"/>
                <w:szCs w:val="20"/>
                <w:rtl/>
                <w:lang w:bidi="fa-IR"/>
              </w:rPr>
              <w:t xml:space="preserve"> خداوند چگونه پيامبران خويش را تاييد و مخالفانشان را مغلوب مي</w:t>
            </w:r>
            <w:r w:rsidRPr="00D17517">
              <w:rPr>
                <w:rFonts w:cs="B Nazanin"/>
                <w:color w:val="000000"/>
                <w:sz w:val="20"/>
                <w:szCs w:val="20"/>
                <w:rtl/>
                <w:lang w:bidi="fa-IR"/>
              </w:rPr>
              <w:softHyphen/>
              <w:t>کند.</w:t>
            </w:r>
          </w:p>
          <w:p w:rsidR="007F03C0" w:rsidRPr="00AD4C75" w:rsidRDefault="00A35934" w:rsidP="00A35934">
            <w:pPr>
              <w:widowControl w:val="0"/>
              <w:tabs>
                <w:tab w:val="center" w:pos="2862"/>
                <w:tab w:val="right" w:pos="5724"/>
              </w:tabs>
              <w:bidi/>
              <w:ind w:left="-249"/>
              <w:jc w:val="center"/>
              <w:rPr>
                <w:rFonts w:cs="B Nazanin"/>
                <w:b/>
                <w:bCs/>
                <w:color w:val="000000"/>
                <w:sz w:val="18"/>
                <w:szCs w:val="18"/>
                <w:u w:val="single"/>
                <w:rtl/>
                <w:lang w:bidi="fa-IR"/>
              </w:rPr>
            </w:pPr>
            <w:r w:rsidRPr="00D17517">
              <w:rPr>
                <w:rFonts w:cs="B Nazanin"/>
                <w:b/>
                <w:bCs/>
                <w:color w:val="000000"/>
                <w:sz w:val="20"/>
                <w:szCs w:val="20"/>
                <w:rtl/>
                <w:lang w:bidi="fa-IR"/>
              </w:rPr>
              <w:t>درب:</w:t>
            </w:r>
            <w:r w:rsidRPr="00D17517">
              <w:rPr>
                <w:rFonts w:cs="B Nazanin"/>
                <w:color w:val="000000"/>
                <w:sz w:val="20"/>
                <w:szCs w:val="20"/>
                <w:rtl/>
                <w:lang w:bidi="fa-IR"/>
              </w:rPr>
              <w:t xml:space="preserve"> اي پيامبر! قرآني كه بتو وحي شده، يكي از انواع تاييدات توست</w:t>
            </w:r>
            <w:r w:rsidRPr="00D17517">
              <w:rPr>
                <w:rFonts w:cs="B Nazanin" w:hint="cs"/>
                <w:color w:val="000000"/>
                <w:sz w:val="20"/>
                <w:szCs w:val="20"/>
                <w:rtl/>
                <w:lang w:bidi="fa-IR"/>
              </w:rPr>
              <w:t xml:space="preserve"> </w:t>
            </w:r>
            <w:r w:rsidRPr="00D17517">
              <w:rPr>
                <w:rFonts w:cs="B Nazanin"/>
                <w:color w:val="000000"/>
                <w:sz w:val="20"/>
                <w:szCs w:val="20"/>
                <w:rtl/>
                <w:lang w:bidi="fa-IR"/>
              </w:rPr>
              <w:t>.</w:t>
            </w:r>
          </w:p>
        </w:tc>
      </w:tr>
    </w:tbl>
    <w:p w:rsidR="007F03C0" w:rsidRPr="00DA707F" w:rsidRDefault="007F03C0" w:rsidP="00C82A37">
      <w:pPr>
        <w:pStyle w:val="a"/>
        <w:widowControl w:val="0"/>
        <w:spacing w:after="0"/>
        <w:ind w:left="-249" w:firstLine="0"/>
        <w:rPr>
          <w:rFonts w:cs="B Nazanin"/>
          <w:b/>
          <w:bCs/>
          <w:color w:val="000000"/>
          <w:sz w:val="20"/>
          <w:szCs w:val="20"/>
          <w:u w:val="single"/>
          <w:rtl/>
          <w:lang w:bidi="fa-IR"/>
        </w:rPr>
      </w:pPr>
      <w:r>
        <w:rPr>
          <w:rFonts w:cs="B Nazanin" w:hint="cs"/>
          <w:b/>
          <w:bCs/>
          <w:color w:val="000000"/>
          <w:sz w:val="20"/>
          <w:szCs w:val="20"/>
          <w:u w:val="single"/>
          <w:rtl/>
          <w:lang w:bidi="fa-IR"/>
        </w:rPr>
        <w:t xml:space="preserve"> </w:t>
      </w:r>
    </w:p>
    <w:p w:rsidR="007558B0" w:rsidRPr="00DA707F" w:rsidRDefault="007558B0" w:rsidP="00C82A37">
      <w:pPr>
        <w:bidi/>
        <w:ind w:left="-249"/>
        <w:jc w:val="center"/>
        <w:rPr>
          <w:rFonts w:cs="B Nazanin"/>
          <w:b/>
          <w:bCs/>
          <w:color w:val="000000"/>
          <w:sz w:val="20"/>
          <w:szCs w:val="20"/>
          <w:u w:val="single"/>
          <w:rtl/>
          <w:lang w:bidi="fa-IR"/>
        </w:rPr>
      </w:pPr>
      <w:r w:rsidRPr="00DA707F">
        <w:rPr>
          <w:rFonts w:cs="B Nazanin" w:hint="cs"/>
          <w:b/>
          <w:bCs/>
          <w:color w:val="000000"/>
          <w:sz w:val="20"/>
          <w:szCs w:val="20"/>
          <w:u w:val="single"/>
          <w:rtl/>
          <w:lang w:bidi="fa-IR"/>
        </w:rPr>
        <w:t>نمل</w:t>
      </w:r>
      <w:r w:rsidR="006F2039">
        <w:rPr>
          <w:rFonts w:cs="B Nazanin" w:hint="cs"/>
          <w:b/>
          <w:bCs/>
          <w:color w:val="000000"/>
          <w:sz w:val="20"/>
          <w:szCs w:val="20"/>
          <w:u w:val="single"/>
          <w:rtl/>
          <w:lang w:bidi="fa-IR"/>
        </w:rPr>
        <w:t xml:space="preserve">2      </w:t>
      </w:r>
      <w:r w:rsidRPr="00DA707F">
        <w:rPr>
          <w:rFonts w:cs="B Nazanin" w:hint="cs"/>
          <w:b/>
          <w:bCs/>
          <w:color w:val="000000"/>
          <w:sz w:val="20"/>
          <w:szCs w:val="20"/>
          <w:u w:val="single"/>
          <w:rtl/>
          <w:lang w:bidi="fa-IR"/>
        </w:rPr>
        <w:t xml:space="preserve"> آیات 7 تا 14</w:t>
      </w:r>
    </w:p>
    <w:p w:rsidR="00763566" w:rsidRDefault="00763566" w:rsidP="00C82A37">
      <w:pPr>
        <w:widowControl w:val="0"/>
        <w:bidi/>
        <w:ind w:left="-249"/>
        <w:jc w:val="both"/>
        <w:rPr>
          <w:rFonts w:cs="Traditional Arabic"/>
          <w:b/>
          <w:bCs/>
          <w:color w:val="000000"/>
          <w:sz w:val="20"/>
          <w:szCs w:val="20"/>
          <w:rtl/>
        </w:rPr>
      </w:pPr>
      <w:r w:rsidRPr="00DA707F">
        <w:rPr>
          <w:rFonts w:cs="Traditional Arabic"/>
          <w:b/>
          <w:bCs/>
          <w:color w:val="000000"/>
          <w:sz w:val="20"/>
          <w:szCs w:val="20"/>
          <w:rtl/>
        </w:rPr>
        <w:t>إِذْ قَالَ مُوسَى لِأَهْلِهِ إِنِّي آنَسْتُ نَارًا سَآتِيكُم مِّنْهَا بِخَبَرٍ أَوْ آتِيكُم بِشِهَابٍ قَبَسٍ لَّعَلَّكُمْ تَصْطَلُونَ ﴿7﴾ فَلَمَّا جَاءهَا نُودِيَ أَن بُورِكَ مَن فِي النَّارِ وَمَنْ حَوْلَهَا وَسُبْحَانَ اللَّهِ رَبِّ الْعَالَمِينَ ﴿8﴾ يَا مُوسَى إِنَّهُ أَنَا اللَّهُ الْعَزِيزُ الْحَكِيمُ ﴿9﴾ وَأَلْقِ عَصَاكَ فَلَمَّا رَآهَا تَهْتَزُّ كَأَنَّهَا جَانٌّ وَلَّى مُدْبِرًا وَلَمْ يُعَقِّبْ يَا مُوسَى لَا تَخَفْ إِنِّي لَا يَخَافُ لَدَيَّ الْمُرْسَلُونَ ﴿10﴾ إِلَّا مَن ظَلَمَ ثُمَّ بَدَّلَ حُسْنًا بَعْدَ سُوءٍ فَإِنِّي غَفُورٌ رَّحِيمٌ ﴿11﴾ وَأَدْخِلْ يَدَكَ فِي جَيْبِكَ تَخْرُجْ بَيْضَاء مِنْ غَيْرِ سُوءٍ فِي تِسْعِ آيَاتٍ إِلَى فِرْعَوْنَ وَقَوْمِهِ إِنَّهُمْ كَانُوا قَوْمًا فَاسِقِينَ ﴿12﴾ فَلَمَّا جَاءتْهُمْ آيَاتُنَا مُبْصِرَةً قَالُوا هَذَا سِحْرٌ مُّبِينٌ ﴿13﴾ وَجَحَدُوا بِهَا وَاسْتَيْقَنَتْهَا أَنفُسُهُمْ ظُلْمًا وَعُلُوًّا فَانظُرْ كَيْفَ كَانَ عَاقِبَةُ الْمُفْسِدِينَ ﴿14﴾</w:t>
      </w:r>
      <w:r w:rsidR="002206A3" w:rsidRPr="002206A3">
        <w:rPr>
          <w:rFonts w:cs="B Nazanin" w:hint="cs"/>
          <w:color w:val="FF0000"/>
          <w:sz w:val="20"/>
          <w:szCs w:val="20"/>
          <w:rtl/>
          <w:lang w:bidi="fa-IR"/>
        </w:rPr>
        <w:t xml:space="preserve"> </w:t>
      </w:r>
      <w:r w:rsidR="00A939BF">
        <w:rPr>
          <w:rFonts w:cs="B Nazanin" w:hint="cs"/>
          <w:color w:val="FF0000"/>
          <w:sz w:val="20"/>
          <w:szCs w:val="20"/>
          <w:rtl/>
          <w:lang w:bidi="fa-IR"/>
        </w:rPr>
        <w:t>«موسی»</w:t>
      </w:r>
      <w:r w:rsidR="00E40B47">
        <w:rPr>
          <w:rFonts w:cs="B Nazanin" w:hint="cs"/>
          <w:color w:val="FF0000"/>
          <w:sz w:val="20"/>
          <w:szCs w:val="20"/>
          <w:rtl/>
          <w:lang w:bidi="fa-IR"/>
        </w:rPr>
        <w:t xml:space="preserve">- </w:t>
      </w:r>
      <w:r w:rsidR="00BA61F3">
        <w:rPr>
          <w:rFonts w:cs="B Nazanin" w:hint="cs"/>
          <w:color w:val="FF0000"/>
          <w:sz w:val="20"/>
          <w:szCs w:val="20"/>
          <w:rtl/>
          <w:lang w:bidi="fa-IR"/>
        </w:rPr>
        <w:t xml:space="preserve"> «فرعون»</w:t>
      </w:r>
    </w:p>
    <w:p w:rsidR="00A35934" w:rsidRPr="00EF142E" w:rsidRDefault="00A35934" w:rsidP="00A35934">
      <w:pPr>
        <w:widowControl w:val="0"/>
        <w:bidi/>
        <w:ind w:left="-249"/>
        <w:jc w:val="both"/>
        <w:rPr>
          <w:rFonts w:cs="Traditional Arabic"/>
          <w:b/>
          <w:bCs/>
          <w:color w:val="000000"/>
          <w:sz w:val="20"/>
          <w:szCs w:val="20"/>
          <w:rtl/>
        </w:rPr>
      </w:pPr>
      <w:r w:rsidRPr="00EF142E">
        <w:rPr>
          <w:rFonts w:cs="B Nazanin"/>
          <w:b/>
          <w:bCs/>
          <w:color w:val="000000"/>
          <w:sz w:val="20"/>
          <w:szCs w:val="20"/>
          <w:rtl/>
        </w:rPr>
        <w:t>هنگامي که موسي به خانواده اش گفت آتشي ميبينم</w:t>
      </w:r>
      <w:r w:rsidRPr="00EF142E">
        <w:rPr>
          <w:rFonts w:cs="B Nazanin" w:hint="cs"/>
          <w:b/>
          <w:bCs/>
          <w:color w:val="000000"/>
          <w:sz w:val="20"/>
          <w:szCs w:val="20"/>
          <w:rtl/>
        </w:rPr>
        <w:t xml:space="preserve"> </w:t>
      </w:r>
      <w:r w:rsidRPr="00EF142E">
        <w:rPr>
          <w:rFonts w:cs="B Nazanin"/>
          <w:b/>
          <w:bCs/>
          <w:color w:val="000000"/>
          <w:sz w:val="20"/>
          <w:szCs w:val="20"/>
          <w:rtl/>
        </w:rPr>
        <w:t>. بزودي خبري از آن بسويتان مياورم يا شعله اي شايد گرم شويد</w:t>
      </w:r>
      <w:r w:rsidRPr="00EF142E">
        <w:rPr>
          <w:rFonts w:cs="B Nazanin" w:hint="cs"/>
          <w:b/>
          <w:bCs/>
          <w:color w:val="000000"/>
          <w:sz w:val="20"/>
          <w:szCs w:val="20"/>
          <w:rtl/>
        </w:rPr>
        <w:t xml:space="preserve"> </w:t>
      </w:r>
      <w:r w:rsidRPr="00EF142E">
        <w:rPr>
          <w:rFonts w:cs="B Nazanin"/>
          <w:b/>
          <w:bCs/>
          <w:color w:val="000000"/>
          <w:sz w:val="20"/>
          <w:szCs w:val="20"/>
          <w:rtl/>
        </w:rPr>
        <w:t>(7) پس هنگاميکه نزد آن آمد به او ندا شد پربرکت است کسي که در اين آتش است و هر کس که دور و بر آن است و منزه است خداوند پروردگار جهانيان</w:t>
      </w:r>
      <w:r w:rsidRPr="00EF142E">
        <w:rPr>
          <w:rFonts w:cs="B Nazanin" w:hint="cs"/>
          <w:b/>
          <w:bCs/>
          <w:color w:val="000000"/>
          <w:sz w:val="20"/>
          <w:szCs w:val="20"/>
          <w:rtl/>
        </w:rPr>
        <w:t xml:space="preserve"> </w:t>
      </w:r>
      <w:r w:rsidRPr="00EF142E">
        <w:rPr>
          <w:rFonts w:cs="B Nazanin"/>
          <w:b/>
          <w:bCs/>
          <w:color w:val="000000"/>
          <w:sz w:val="20"/>
          <w:szCs w:val="20"/>
          <w:rtl/>
        </w:rPr>
        <w:t>(8) اي موسي من همان الله و همان پيروزمند فرزانه هستم</w:t>
      </w:r>
      <w:r w:rsidRPr="00EF142E">
        <w:rPr>
          <w:rFonts w:cs="B Nazanin" w:hint="cs"/>
          <w:b/>
          <w:bCs/>
          <w:color w:val="000000"/>
          <w:sz w:val="20"/>
          <w:szCs w:val="20"/>
          <w:rtl/>
        </w:rPr>
        <w:t xml:space="preserve"> </w:t>
      </w:r>
      <w:r w:rsidRPr="00EF142E">
        <w:rPr>
          <w:rFonts w:cs="B Nazanin"/>
          <w:b/>
          <w:bCs/>
          <w:color w:val="000000"/>
          <w:sz w:val="20"/>
          <w:szCs w:val="20"/>
          <w:rtl/>
        </w:rPr>
        <w:t xml:space="preserve">(9) عصايت را بيانداز. پس وقتي كه آن را </w:t>
      </w:r>
      <w:r w:rsidRPr="00EF142E">
        <w:rPr>
          <w:rFonts w:cs="B Nazanin" w:hint="cs"/>
          <w:b/>
          <w:bCs/>
          <w:color w:val="000000"/>
          <w:sz w:val="20"/>
          <w:szCs w:val="20"/>
          <w:rtl/>
        </w:rPr>
        <w:t>چ</w:t>
      </w:r>
      <w:r w:rsidRPr="00EF142E">
        <w:rPr>
          <w:rFonts w:cs="B Nazanin"/>
          <w:b/>
          <w:bCs/>
          <w:color w:val="000000"/>
          <w:sz w:val="20"/>
          <w:szCs w:val="20"/>
          <w:rtl/>
        </w:rPr>
        <w:t>نان ديد</w:t>
      </w:r>
      <w:r w:rsidRPr="00EF142E">
        <w:rPr>
          <w:rFonts w:cs="B Nazanin" w:hint="cs"/>
          <w:b/>
          <w:bCs/>
          <w:color w:val="000000"/>
          <w:sz w:val="20"/>
          <w:szCs w:val="20"/>
          <w:rtl/>
        </w:rPr>
        <w:t xml:space="preserve"> که</w:t>
      </w:r>
      <w:r w:rsidRPr="00EF142E">
        <w:rPr>
          <w:rFonts w:cs="B Nazanin"/>
          <w:b/>
          <w:bCs/>
          <w:color w:val="000000"/>
          <w:sz w:val="20"/>
          <w:szCs w:val="20"/>
          <w:rtl/>
        </w:rPr>
        <w:t xml:space="preserve"> گوئي كه ماري باشد</w:t>
      </w:r>
      <w:r w:rsidRPr="00EF142E">
        <w:rPr>
          <w:rFonts w:cs="B Nazanin" w:hint="cs"/>
          <w:b/>
          <w:bCs/>
          <w:color w:val="000000"/>
          <w:sz w:val="20"/>
          <w:szCs w:val="20"/>
          <w:rtl/>
        </w:rPr>
        <w:t xml:space="preserve"> </w:t>
      </w:r>
      <w:r w:rsidRPr="00EF142E">
        <w:rPr>
          <w:rFonts w:cs="B Nazanin"/>
          <w:b/>
          <w:bCs/>
          <w:color w:val="000000"/>
          <w:sz w:val="20"/>
          <w:szCs w:val="20"/>
          <w:rtl/>
        </w:rPr>
        <w:t xml:space="preserve">، برگشت </w:t>
      </w:r>
      <w:r w:rsidRPr="00EF142E">
        <w:rPr>
          <w:rFonts w:cs="B Nazanin"/>
          <w:color w:val="000000"/>
          <w:sz w:val="20"/>
          <w:szCs w:val="20"/>
          <w:rtl/>
        </w:rPr>
        <w:t>(و فرار کرد)</w:t>
      </w:r>
      <w:r w:rsidRPr="00EF142E">
        <w:rPr>
          <w:rFonts w:cs="B Nazanin"/>
          <w:b/>
          <w:bCs/>
          <w:color w:val="000000"/>
          <w:sz w:val="20"/>
          <w:szCs w:val="20"/>
          <w:rtl/>
        </w:rPr>
        <w:t xml:space="preserve"> و به پشت سر نگاه نکرد</w:t>
      </w:r>
      <w:r w:rsidRPr="00EF142E">
        <w:rPr>
          <w:rFonts w:cs="B Nazanin" w:hint="cs"/>
          <w:b/>
          <w:bCs/>
          <w:color w:val="000000"/>
          <w:sz w:val="20"/>
          <w:szCs w:val="20"/>
          <w:rtl/>
        </w:rPr>
        <w:t xml:space="preserve"> </w:t>
      </w:r>
      <w:r w:rsidRPr="00EF142E">
        <w:rPr>
          <w:rFonts w:cs="B Nazanin"/>
          <w:b/>
          <w:bCs/>
          <w:color w:val="000000"/>
          <w:sz w:val="20"/>
          <w:szCs w:val="20"/>
          <w:rtl/>
        </w:rPr>
        <w:t>.</w:t>
      </w:r>
      <w:r w:rsidRPr="00EF142E">
        <w:rPr>
          <w:rFonts w:cs="B Nazanin" w:hint="cs"/>
          <w:b/>
          <w:bCs/>
          <w:color w:val="000000"/>
          <w:sz w:val="20"/>
          <w:szCs w:val="20"/>
          <w:rtl/>
        </w:rPr>
        <w:t xml:space="preserve"> </w:t>
      </w:r>
      <w:r w:rsidRPr="00EF142E">
        <w:rPr>
          <w:rFonts w:cs="B Nazanin" w:hint="cs"/>
          <w:color w:val="000000"/>
          <w:sz w:val="20"/>
          <w:szCs w:val="20"/>
          <w:rtl/>
        </w:rPr>
        <w:t>[خطاب شد]</w:t>
      </w:r>
      <w:r w:rsidRPr="00EF142E">
        <w:rPr>
          <w:rFonts w:cs="B Nazanin"/>
          <w:b/>
          <w:bCs/>
          <w:color w:val="000000"/>
          <w:sz w:val="20"/>
          <w:szCs w:val="20"/>
          <w:rtl/>
        </w:rPr>
        <w:t xml:space="preserve"> اي موسي نترس</w:t>
      </w:r>
      <w:r w:rsidRPr="00EF142E">
        <w:rPr>
          <w:rFonts w:cs="B Nazanin" w:hint="cs"/>
          <w:b/>
          <w:bCs/>
          <w:color w:val="000000"/>
          <w:sz w:val="20"/>
          <w:szCs w:val="20"/>
          <w:rtl/>
        </w:rPr>
        <w:t xml:space="preserve"> </w:t>
      </w:r>
      <w:r w:rsidRPr="00EF142E">
        <w:rPr>
          <w:rFonts w:cs="B Nazanin"/>
          <w:b/>
          <w:bCs/>
          <w:color w:val="000000"/>
          <w:sz w:val="20"/>
          <w:szCs w:val="20"/>
          <w:rtl/>
        </w:rPr>
        <w:t>، پيامبران در پيشگاه من نمي ترسند</w:t>
      </w:r>
      <w:r w:rsidRPr="00EF142E">
        <w:rPr>
          <w:rFonts w:cs="B Nazanin" w:hint="cs"/>
          <w:b/>
          <w:bCs/>
          <w:color w:val="000000"/>
          <w:sz w:val="20"/>
          <w:szCs w:val="20"/>
          <w:rtl/>
        </w:rPr>
        <w:t xml:space="preserve"> </w:t>
      </w:r>
      <w:r w:rsidRPr="00EF142E">
        <w:rPr>
          <w:rFonts w:cs="B Nazanin"/>
          <w:b/>
          <w:bCs/>
          <w:color w:val="000000"/>
          <w:sz w:val="20"/>
          <w:szCs w:val="20"/>
          <w:rtl/>
        </w:rPr>
        <w:t xml:space="preserve">(10) </w:t>
      </w:r>
      <w:r w:rsidRPr="00EF142E">
        <w:rPr>
          <w:rFonts w:cs="B Nazanin" w:hint="cs"/>
          <w:color w:val="000000"/>
          <w:sz w:val="20"/>
          <w:szCs w:val="20"/>
          <w:rtl/>
        </w:rPr>
        <w:t>{</w:t>
      </w:r>
      <w:r w:rsidRPr="00EF142E">
        <w:rPr>
          <w:rFonts w:cs="B Nazanin"/>
          <w:color w:val="000000"/>
          <w:sz w:val="20"/>
          <w:szCs w:val="20"/>
          <w:rtl/>
        </w:rPr>
        <w:t>مگر کسي که ظلم کرده باشد آنگاه از پي بدي نيکي آورده باشد كه آنگاه من آمرزگار مهربانم</w:t>
      </w:r>
      <w:r w:rsidRPr="00EF142E">
        <w:rPr>
          <w:rFonts w:cs="B Nazanin" w:hint="cs"/>
          <w:color w:val="000000"/>
          <w:sz w:val="20"/>
          <w:szCs w:val="20"/>
          <w:rtl/>
        </w:rPr>
        <w:t xml:space="preserve">} </w:t>
      </w:r>
      <w:r w:rsidRPr="00EF142E">
        <w:rPr>
          <w:rFonts w:cs="B Nazanin"/>
          <w:color w:val="000000"/>
          <w:sz w:val="20"/>
          <w:szCs w:val="20"/>
          <w:rtl/>
        </w:rPr>
        <w:t>(11)</w:t>
      </w:r>
      <w:r w:rsidRPr="00EF142E">
        <w:rPr>
          <w:rFonts w:cs="B Nazanin" w:hint="cs"/>
          <w:color w:val="000000"/>
          <w:sz w:val="20"/>
          <w:szCs w:val="20"/>
          <w:rtl/>
        </w:rPr>
        <w:t xml:space="preserve"> </w:t>
      </w:r>
      <w:r w:rsidRPr="00EF142E">
        <w:rPr>
          <w:rFonts w:cs="B Nazanin"/>
          <w:b/>
          <w:bCs/>
          <w:color w:val="000000"/>
          <w:sz w:val="20"/>
          <w:szCs w:val="20"/>
          <w:rtl/>
        </w:rPr>
        <w:t xml:space="preserve"> و دستت را در گريبانت کن و بيرون آور </w:t>
      </w:r>
      <w:r w:rsidRPr="00EF142E">
        <w:rPr>
          <w:rFonts w:cs="B Nazanin"/>
          <w:color w:val="000000"/>
          <w:sz w:val="20"/>
          <w:szCs w:val="20"/>
          <w:rtl/>
        </w:rPr>
        <w:t xml:space="preserve">(خواهي ديد) </w:t>
      </w:r>
      <w:r w:rsidRPr="00EF142E">
        <w:rPr>
          <w:rFonts w:cs="B Nazanin"/>
          <w:b/>
          <w:bCs/>
          <w:color w:val="000000"/>
          <w:sz w:val="20"/>
          <w:szCs w:val="20"/>
          <w:rtl/>
        </w:rPr>
        <w:t>بدون اينکه بيماريي داشته باشد سفيد است</w:t>
      </w:r>
      <w:r w:rsidRPr="00EF142E">
        <w:rPr>
          <w:rFonts w:cs="B Nazanin" w:hint="cs"/>
          <w:b/>
          <w:bCs/>
          <w:color w:val="000000"/>
          <w:sz w:val="20"/>
          <w:szCs w:val="20"/>
          <w:rtl/>
        </w:rPr>
        <w:t xml:space="preserve"> </w:t>
      </w:r>
      <w:r w:rsidRPr="00EF142E">
        <w:rPr>
          <w:rFonts w:cs="B Nazanin"/>
          <w:b/>
          <w:bCs/>
          <w:color w:val="000000"/>
          <w:sz w:val="20"/>
          <w:szCs w:val="20"/>
          <w:rtl/>
        </w:rPr>
        <w:t xml:space="preserve">. </w:t>
      </w:r>
      <w:r w:rsidRPr="00EF142E">
        <w:rPr>
          <w:rFonts w:cs="B Nazanin"/>
          <w:color w:val="000000"/>
          <w:sz w:val="20"/>
          <w:szCs w:val="20"/>
          <w:rtl/>
        </w:rPr>
        <w:t>(با اينها)</w:t>
      </w:r>
      <w:r w:rsidRPr="00EF142E">
        <w:rPr>
          <w:rFonts w:cs="B Nazanin"/>
          <w:b/>
          <w:bCs/>
          <w:color w:val="000000"/>
          <w:sz w:val="20"/>
          <w:szCs w:val="20"/>
          <w:rtl/>
        </w:rPr>
        <w:t xml:space="preserve"> در نه آيه و علامت بسوي فرعون و قومش (برو) که آنها قومي گناهکارند</w:t>
      </w:r>
      <w:r w:rsidRPr="00EF142E">
        <w:rPr>
          <w:rFonts w:cs="B Nazanin" w:hint="cs"/>
          <w:b/>
          <w:bCs/>
          <w:color w:val="000000"/>
          <w:sz w:val="20"/>
          <w:szCs w:val="20"/>
          <w:rtl/>
        </w:rPr>
        <w:t xml:space="preserve"> </w:t>
      </w:r>
      <w:r w:rsidRPr="00EF142E">
        <w:rPr>
          <w:rFonts w:cs="B Nazanin"/>
          <w:b/>
          <w:bCs/>
          <w:color w:val="000000"/>
          <w:sz w:val="20"/>
          <w:szCs w:val="20"/>
          <w:rtl/>
        </w:rPr>
        <w:t>(12) پس هنگامي که با آيات روشنگرانه ما بسويشان رفت گفتند اين جادوئي آشکار است</w:t>
      </w:r>
      <w:r w:rsidRPr="00EF142E">
        <w:rPr>
          <w:rFonts w:cs="B Nazanin" w:hint="cs"/>
          <w:b/>
          <w:bCs/>
          <w:color w:val="000000"/>
          <w:sz w:val="20"/>
          <w:szCs w:val="20"/>
          <w:rtl/>
        </w:rPr>
        <w:t xml:space="preserve"> </w:t>
      </w:r>
      <w:r w:rsidRPr="00EF142E">
        <w:rPr>
          <w:rFonts w:cs="B Nazanin"/>
          <w:b/>
          <w:bCs/>
          <w:color w:val="000000"/>
          <w:sz w:val="20"/>
          <w:szCs w:val="20"/>
          <w:rtl/>
        </w:rPr>
        <w:t xml:space="preserve">(13) و انکارش کردند در حاليکه دلهاشان به </w:t>
      </w:r>
      <w:r w:rsidRPr="00EF142E">
        <w:rPr>
          <w:rFonts w:cs="B Nazanin"/>
          <w:color w:val="000000"/>
          <w:sz w:val="20"/>
          <w:szCs w:val="20"/>
          <w:rtl/>
        </w:rPr>
        <w:t>(صحت)</w:t>
      </w:r>
      <w:r w:rsidRPr="00EF142E">
        <w:rPr>
          <w:rFonts w:cs="B Nazanin"/>
          <w:b/>
          <w:bCs/>
          <w:color w:val="000000"/>
          <w:sz w:val="20"/>
          <w:szCs w:val="20"/>
          <w:rtl/>
        </w:rPr>
        <w:t xml:space="preserve"> آن يقين داشت</w:t>
      </w:r>
      <w:r w:rsidRPr="00EF142E">
        <w:rPr>
          <w:rFonts w:cs="B Nazanin" w:hint="cs"/>
          <w:b/>
          <w:bCs/>
          <w:color w:val="000000"/>
          <w:sz w:val="20"/>
          <w:szCs w:val="20"/>
          <w:rtl/>
        </w:rPr>
        <w:t xml:space="preserve"> </w:t>
      </w:r>
      <w:r w:rsidRPr="00EF142E">
        <w:rPr>
          <w:rFonts w:cs="B Nazanin"/>
          <w:b/>
          <w:bCs/>
          <w:color w:val="000000"/>
          <w:sz w:val="20"/>
          <w:szCs w:val="20"/>
          <w:rtl/>
        </w:rPr>
        <w:t xml:space="preserve">. </w:t>
      </w:r>
      <w:r w:rsidRPr="00EF142E">
        <w:rPr>
          <w:rFonts w:cs="B Nazanin"/>
          <w:color w:val="000000"/>
          <w:sz w:val="20"/>
          <w:szCs w:val="20"/>
          <w:rtl/>
        </w:rPr>
        <w:t>(علت آن هم)</w:t>
      </w:r>
      <w:r w:rsidRPr="00EF142E">
        <w:rPr>
          <w:rFonts w:cs="B Nazanin"/>
          <w:b/>
          <w:bCs/>
          <w:color w:val="000000"/>
          <w:sz w:val="20"/>
          <w:szCs w:val="20"/>
          <w:rtl/>
        </w:rPr>
        <w:t xml:space="preserve"> ظلمي و تکبري بود</w:t>
      </w:r>
      <w:r w:rsidRPr="00EF142E">
        <w:rPr>
          <w:rFonts w:cs="B Nazanin" w:hint="cs"/>
          <w:b/>
          <w:bCs/>
          <w:color w:val="000000"/>
          <w:sz w:val="20"/>
          <w:szCs w:val="20"/>
          <w:rtl/>
        </w:rPr>
        <w:t xml:space="preserve"> </w:t>
      </w:r>
      <w:r w:rsidRPr="00EF142E">
        <w:rPr>
          <w:rFonts w:cs="B Nazanin"/>
          <w:b/>
          <w:bCs/>
          <w:color w:val="000000"/>
          <w:sz w:val="20"/>
          <w:szCs w:val="20"/>
          <w:rtl/>
        </w:rPr>
        <w:t>. بنگر عاقبت مفسدان چه بود</w:t>
      </w:r>
      <w:r w:rsidRPr="00EF142E">
        <w:rPr>
          <w:rFonts w:cs="B Nazanin" w:hint="cs"/>
          <w:b/>
          <w:bCs/>
          <w:color w:val="000000"/>
          <w:sz w:val="20"/>
          <w:szCs w:val="20"/>
          <w:rtl/>
        </w:rPr>
        <w:t xml:space="preserve"> </w:t>
      </w:r>
      <w:r w:rsidRPr="00EF142E">
        <w:rPr>
          <w:rFonts w:cs="B Nazanin"/>
          <w:b/>
          <w:bCs/>
          <w:color w:val="000000"/>
          <w:sz w:val="20"/>
          <w:szCs w:val="20"/>
          <w:rtl/>
        </w:rPr>
        <w:t>(14)</w:t>
      </w:r>
      <w:r w:rsidR="006F2039">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A35934" w:rsidTr="00A35934">
        <w:trPr>
          <w:trHeight w:val="350"/>
        </w:trPr>
        <w:tc>
          <w:tcPr>
            <w:tcW w:w="5940" w:type="dxa"/>
          </w:tcPr>
          <w:p w:rsidR="00A35934" w:rsidRPr="00AD4C75" w:rsidRDefault="00A35934" w:rsidP="00A35934">
            <w:pPr>
              <w:widowControl w:val="0"/>
              <w:tabs>
                <w:tab w:val="center" w:pos="2862"/>
                <w:tab w:val="right" w:pos="5724"/>
              </w:tabs>
              <w:bidi/>
              <w:ind w:left="-249"/>
              <w:jc w:val="center"/>
              <w:rPr>
                <w:rFonts w:cs="B Nazanin"/>
                <w:b/>
                <w:bCs/>
                <w:color w:val="000000"/>
                <w:sz w:val="18"/>
                <w:szCs w:val="18"/>
                <w:u w:val="single"/>
                <w:rtl/>
                <w:lang w:bidi="fa-IR"/>
              </w:rPr>
            </w:pPr>
            <w:r w:rsidRPr="00451D00">
              <w:rPr>
                <w:rFonts w:cs="B Nazanin"/>
                <w:b/>
                <w:bCs/>
                <w:color w:val="000000"/>
                <w:sz w:val="20"/>
                <w:szCs w:val="20"/>
                <w:rtl/>
                <w:lang w:bidi="fa-IR"/>
              </w:rPr>
              <w:t>درب:</w:t>
            </w:r>
            <w:r w:rsidRPr="00451D00">
              <w:rPr>
                <w:rFonts w:cs="B Nazanin"/>
                <w:color w:val="000000"/>
                <w:sz w:val="20"/>
                <w:szCs w:val="20"/>
                <w:rtl/>
                <w:lang w:bidi="fa-IR"/>
              </w:rPr>
              <w:t xml:space="preserve"> نمونه تاييداتي كه موسي دريافت كرد.</w:t>
            </w:r>
          </w:p>
        </w:tc>
      </w:tr>
    </w:tbl>
    <w:p w:rsidR="00A35934" w:rsidRDefault="00A35934" w:rsidP="00C82A37">
      <w:pPr>
        <w:bidi/>
        <w:ind w:left="-249"/>
        <w:jc w:val="center"/>
        <w:rPr>
          <w:rFonts w:cs="B Nazanin"/>
          <w:sz w:val="20"/>
          <w:szCs w:val="20"/>
          <w:rtl/>
          <w:lang w:bidi="fa-IR"/>
        </w:rPr>
      </w:pPr>
    </w:p>
    <w:p w:rsidR="007558B0" w:rsidRPr="00DA707F" w:rsidRDefault="007558B0" w:rsidP="00A35934">
      <w:pPr>
        <w:bidi/>
        <w:ind w:left="-249"/>
        <w:jc w:val="center"/>
        <w:rPr>
          <w:rFonts w:cs="B Nazanin"/>
          <w:b/>
          <w:bCs/>
          <w:color w:val="000000"/>
          <w:sz w:val="20"/>
          <w:szCs w:val="20"/>
          <w:u w:val="single"/>
          <w:rtl/>
          <w:lang w:bidi="fa-IR"/>
        </w:rPr>
      </w:pPr>
      <w:r w:rsidRPr="00DA707F">
        <w:rPr>
          <w:rFonts w:cs="B Nazanin" w:hint="cs"/>
          <w:b/>
          <w:bCs/>
          <w:color w:val="000000"/>
          <w:sz w:val="20"/>
          <w:szCs w:val="20"/>
          <w:u w:val="single"/>
          <w:rtl/>
          <w:lang w:bidi="fa-IR"/>
        </w:rPr>
        <w:t>نمل</w:t>
      </w:r>
      <w:r w:rsidR="006F2039">
        <w:rPr>
          <w:rFonts w:cs="B Nazanin" w:hint="cs"/>
          <w:b/>
          <w:bCs/>
          <w:color w:val="000000"/>
          <w:sz w:val="20"/>
          <w:szCs w:val="20"/>
          <w:u w:val="single"/>
          <w:rtl/>
          <w:lang w:bidi="fa-IR"/>
        </w:rPr>
        <w:t xml:space="preserve">3     </w:t>
      </w:r>
      <w:r w:rsidRPr="00DA707F">
        <w:rPr>
          <w:rFonts w:cs="B Nazanin" w:hint="cs"/>
          <w:b/>
          <w:bCs/>
          <w:color w:val="000000"/>
          <w:sz w:val="20"/>
          <w:szCs w:val="20"/>
          <w:u w:val="single"/>
          <w:rtl/>
          <w:lang w:bidi="fa-IR"/>
        </w:rPr>
        <w:t xml:space="preserve"> آیات 15 تا 44</w:t>
      </w:r>
    </w:p>
    <w:p w:rsidR="00763566" w:rsidRDefault="00763566" w:rsidP="003455D4">
      <w:pPr>
        <w:widowControl w:val="0"/>
        <w:bidi/>
        <w:ind w:left="-249"/>
        <w:jc w:val="both"/>
        <w:rPr>
          <w:rFonts w:cs="Traditional Arabic"/>
          <w:b/>
          <w:bCs/>
          <w:color w:val="000000"/>
          <w:sz w:val="20"/>
          <w:szCs w:val="20"/>
          <w:rtl/>
        </w:rPr>
      </w:pPr>
      <w:r w:rsidRPr="00DA707F">
        <w:rPr>
          <w:rFonts w:cs="Traditional Arabic"/>
          <w:b/>
          <w:bCs/>
          <w:color w:val="000000"/>
          <w:sz w:val="20"/>
          <w:szCs w:val="20"/>
          <w:rtl/>
        </w:rPr>
        <w:t>وَلَقَدْ آتَيْنَا دَاوُودَ وَسُلَيْمَانَ عِلْمًا وَقَالَا الْحَمْدُ لِلَّهِ الَّذِي فَضَّلَنَا عَلَى كَثِيرٍ مِّنْ عِبَادِهِ الْمُؤْمِنِينَ ﴿15﴾ وَوَرِثَ سُلَيْمَانُ دَاوُودَ وَقَالَ يَا أَيُّهَا النَّاسُ عُلِّمْنَا مَنطِقَ الطَّيْرِ وَأُوتِينَا مِن كُلِّ شَيْءٍ إِنَّ هَذَا لَهُوَ الْفَضْلُ الْمُبِينُ ﴿16﴾ وَحُشِرَ لِسُلَيْمَانَ جُنُودُهُ مِنَ الْجِنِّ وَالْإِنسِ وَالطَّيْرِ فَهُمْ يُوزَعُونَ ﴿17﴾ حَتَّى إِذَا أَتَوْا عَلَى وَادِي النَّمْلِ قَالَتْ نَمْلَةٌ يَا أَيُّهَا النَّمْلُ ادْخُلُوا مَسَاكِنَكُمْ لَا يَحْطِمَنَّكُمْ سُلَيْمَانُ وَجُنُودُهُ وَهُمْ لَا يَشْعُرُونَ ﴿18﴾ فَتَبَسَّمَ ضَاحِكًا مِّن قَوْلِهَا وَقَالَ رَبِّ أَوْزِعْنِي أَنْ أَشْكُرَ نِعْمَتَكَ الَّتِي أَنْعَمْتَ عَلَيَّ وَعَلَى وَالِدَيَّ وَأَنْ أَعْمَلَ صَالِحًا تَرْضَاهُ وَأَدْخِلْنِي بِرَحْمَتِكَ فِي عِبَادِكَ الصَّالِحِينَ ﴿19﴾ وَتَفَقَّدَ الطَّيْرَ فَقَالَ مَا لِيَ لَا أَرَى الْهُدْهُدَ أَمْ كَانَ مِنَ الْغَائِبِينَ ﴿20﴾ لَأُعَذِّبَنَّهُ عَذَابًا شَدِيدًا أَوْ لَأَذْبَحَنَّهُ أَوْ لَيَأْتِيَنِّي بِسُلْطَانٍ مُّبِينٍ ﴿21﴾ فَمَكَثَ غَيْرَ بَعِيدٍ فَقَالَ أَحَطتُ بِمَا لَمْ تُحِطْ بِهِ وَجِئْتُكَ مِن سَبَإٍ بِنَبَإٍ يَقِينٍ ﴿22﴾ إِنِّي وَجَدتُّ امْرَأَةً تَمْلِكُهُمْ وَأُوتِيَتْ مِن كُلِّ شَيْءٍ وَلَهَا عَرْشٌ عَظِيمٌ ﴿23﴾ وَجَدتُّهَا وَقَوْمَهَا يَسْجُدُونَ لِلشَّمْسِ مِن دُونِ اللَّهِ وَزَيَّنَ لَهُمُ الشَّيْطَانُ أَعْمَالَهُمْ فَصَدَّهُمْ عَنِ السَّبِيلِ فَهُمْ لَا يَهْتَدُونَ ﴿24﴾ أَلَّا يَسْجُدُوا لِلَّهِ الَّذِي يُخْرِجُ الْخَبْءَ فِي السَّمَاوَاتِ وَالْأَرْضِ وَيَعْلَمُ مَا تُخْفُونَ وَمَا تُعْلِنُونَ ﴿25﴾ اللَّهُ لَا إِلَهَ إِلَّا هُوَ رَبُّ الْعَرْشِ الْعَظِيمِ ﴿26﴾ قَالَ سَنَنظُرُ أَصَدَقْتَ أَمْ كُنتَ مِنَ الْكَاذِبِينَ ﴿27﴾ اذْهَب بِّكِتَابِي هَذَا فَأَلْقِهْ إِلَيْهِمْ ثُمَّ تَوَلَّ عَنْهُمْ فَانظُرْ مَاذَا يَرْجِعُونَ ﴿28﴾ قَالَتْ يَا أَيُّهَا المَلَأُ إِنِّي أُلْقِيَ إِلَيَّ كِتَابٌ كَرِيمٌ ﴿29﴾ إِنَّهُ مِن سُلَيْمَانَ وَإِنَّهُ بِسْمِ اللَّهِ الرَّحْمَنِ الرَّحِيمِ ﴿30﴾ أَلَّا تَعْلُوا عَلَيَّ وَأْتُونِي مُسْلِمِينَ ﴿31﴾ قَالَتْ يَا أَيُّهَا المَلَأُ أَفْتُونِي فِي أَمْرِي مَا كُنتُ قَاطِعَةً أَمْرًا حَتَّى تَشْهَدُونِ ﴿32﴾ قَالُوا نَحْنُ أُوْلُوا قُوَّةٍ وَأُولُوا بَأْسٍ شَدِيدٍ وَالْأَمْرُ إِلَيْكِ فَانظُرِي مَاذَا تَأْمُرِينَ ﴿33﴾ قَالَتْ إِنَّ الْمُلُوكَ إِذَا دَخَلُوا قَرْيَةً أَفْسَدُوهَا وَجَعَلُوا أَعِزَّةَ أَهْلِهَا أَذِلَّةً وَكَذَلِكَ يَفْعَلُونَ ﴿34﴾ وَإِنِّي مُرْسِلَةٌ إِلَيْهِم بِهَدِيَّةٍ فَنَاظِرَةٌ بِمَ يَرْجِعُ الْمُرْسَلُونَ ﴿35﴾ فَلَمَّا جَاء سُلَيْمَانَ قَالَ أَتُمِدُّونَنِ بِمَالٍ فَمَا آتَانِيَ اللَّهُ خَيْرٌ مِّمَّا آتَاكُم بَلْ أَنتُم بِهَدِيَّتِكُمْ تَفْرَحُونَ ﴿36﴾ ارْجِعْ إِلَيْهِمْ فَلَنَأْتِيَنَّهُمْ بِجُنُودٍ لَّا قِبَلَ لَهُم بِهَا وَلَنُخْرِجَنَّهُم مِّنْهَا أَذِلَّةً وَهُمْ صَاغِرُونَ ﴿37﴾ قَالَ يَا أَيُّهَا المَلَأُ أَيُّكُمْ يَأْتِينِي بِعَرْشِهَا قَبْلَ أَن يَأْتُونِي مُسْلِمِينَ ﴿38﴾ قَالَ عِفْريتٌ مِّنَ الْجِنِّ أَنَا آتِيكَ بِهِ قَبْلَ أَن تَقُومَ مِن مَّقَامِكَ وَإِنِّي عَلَيْهِ لَقَوِيٌّ أَمِينٌ ﴿39﴾ قَالَ الَّذِي عِندَهُ عِلْمٌ مِّنَ الْكِتَابِ أَنَا آتِيكَ بِهِ قَبْلَ أَن يَرْتَدَّ إِلَيْكَ طَرْفُكَ فَلَمَّا رَآهُ مُسْتَقِرًّا عِندَهُ قَالَ هَذَا مِن فَضْلِ رَبِّي لِيَبْلُوَنِي أَأَشْكُرُ أَمْ أَكْفُرُ وَمَن شَكَرَ فَإِنَّمَا يَشْكُرُ لِنَفْسِهِ وَمَن كَفَرَ فَإِنَّ رَبِّي غَنِيٌّ كَرِيمٌ ﴿40﴾ قَالَ نَكِّرُوا لَهَا عَرْشَهَا نَنظُرْ أَتَهْتَدِي أَمْ تَكُونُ مِنَ الَّذِينَ لَا يَهْتَدُونَ ﴿41﴾ فَلَمَّا جَاءتْ قِيلَ أَهَكَذَا عَرْشُكِ قَالَتْ كَأَنَّهُ هُوَ وَأُوتِينَا الْعِلْمَ مِن قَبْلِهَا وَكُنَّا مُسْلِمِينَ ﴿42﴾ وَصَدَّهَا مَا كَانَت تَّعْبُدُ مِن دُونِ اللَّهِ إِنَّهَا كَانَتْ مِن قَوْمٍ كَافِرِينَ ﴿43﴾ قِيلَ لَهَا ادْخُلِي الصَّرْحَ فَلَمَّا رَأَتْهُ حَسِبَتْهُ لُجَّةً وَكَشَفَتْ عَن سَاقَيْهَا قَالَ إِنَّهُ صَرْحٌ مُّمَرَّدٌ مِّن قَوَارِيرَ قَالَتْ رَبِّ إِنِّي ظَلَمْتُ نَفْسِي وَأَسْلَمْتُ مَعَ سُلَيْمَانَ لِلَّهِ رَبِّ الْعَالَمِينَ ﴿44﴾</w:t>
      </w:r>
      <w:r w:rsidR="00E40B47" w:rsidRPr="00E40B47">
        <w:rPr>
          <w:rFonts w:cs="B Nazanin" w:hint="cs"/>
          <w:color w:val="FF0000"/>
          <w:sz w:val="20"/>
          <w:szCs w:val="20"/>
          <w:rtl/>
          <w:lang w:bidi="fa-IR"/>
        </w:rPr>
        <w:t xml:space="preserve"> </w:t>
      </w:r>
      <w:r w:rsidR="00A939BF">
        <w:rPr>
          <w:rFonts w:cs="B Nazanin" w:hint="cs"/>
          <w:color w:val="FF0000"/>
          <w:sz w:val="20"/>
          <w:szCs w:val="20"/>
          <w:rtl/>
          <w:lang w:bidi="fa-IR"/>
        </w:rPr>
        <w:t>«</w:t>
      </w:r>
      <w:r w:rsidR="00E40B47" w:rsidRPr="00113B68">
        <w:rPr>
          <w:rFonts w:cs="B Nazanin" w:hint="cs"/>
          <w:color w:val="FF0000"/>
          <w:sz w:val="20"/>
          <w:szCs w:val="20"/>
          <w:rtl/>
          <w:lang w:bidi="fa-IR"/>
        </w:rPr>
        <w:t>داود</w:t>
      </w:r>
      <w:r w:rsidR="00A939BF">
        <w:rPr>
          <w:rFonts w:cs="B Nazanin" w:hint="cs"/>
          <w:color w:val="FF0000"/>
          <w:sz w:val="20"/>
          <w:szCs w:val="20"/>
          <w:rtl/>
          <w:lang w:bidi="fa-IR"/>
        </w:rPr>
        <w:t>»</w:t>
      </w:r>
      <w:r w:rsidR="00E40B47">
        <w:rPr>
          <w:rFonts w:cs="B Nazanin" w:hint="cs"/>
          <w:color w:val="FF0000"/>
          <w:sz w:val="20"/>
          <w:szCs w:val="20"/>
          <w:rtl/>
          <w:lang w:bidi="fa-IR"/>
        </w:rPr>
        <w:t xml:space="preserve">- </w:t>
      </w:r>
      <w:r w:rsidR="00A939BF">
        <w:rPr>
          <w:rFonts w:cs="B Nazanin" w:hint="cs"/>
          <w:color w:val="FF0000"/>
          <w:sz w:val="20"/>
          <w:szCs w:val="20"/>
          <w:rtl/>
          <w:lang w:bidi="fa-IR"/>
        </w:rPr>
        <w:t>«</w:t>
      </w:r>
      <w:r w:rsidR="00E40B47" w:rsidRPr="00113B68">
        <w:rPr>
          <w:rFonts w:cs="B Nazanin" w:hint="cs"/>
          <w:color w:val="FF0000"/>
          <w:sz w:val="20"/>
          <w:szCs w:val="20"/>
          <w:rtl/>
          <w:lang w:bidi="fa-IR"/>
        </w:rPr>
        <w:t>سلیمان</w:t>
      </w:r>
      <w:r w:rsidR="00A939BF">
        <w:rPr>
          <w:rFonts w:cs="B Nazanin" w:hint="cs"/>
          <w:color w:val="FF0000"/>
          <w:sz w:val="20"/>
          <w:szCs w:val="20"/>
          <w:rtl/>
          <w:lang w:bidi="fa-IR"/>
        </w:rPr>
        <w:t>»</w:t>
      </w:r>
      <w:r w:rsidR="00E40B47">
        <w:rPr>
          <w:rFonts w:cs="B Nazanin" w:hint="cs"/>
          <w:color w:val="FF0000"/>
          <w:sz w:val="20"/>
          <w:szCs w:val="20"/>
          <w:rtl/>
          <w:lang w:bidi="fa-IR"/>
        </w:rPr>
        <w:t xml:space="preserve"> </w:t>
      </w:r>
    </w:p>
    <w:p w:rsidR="00EF142E" w:rsidRPr="00EF142E" w:rsidRDefault="00EF142E" w:rsidP="003455D4">
      <w:pPr>
        <w:widowControl w:val="0"/>
        <w:bidi/>
        <w:ind w:left="-249"/>
        <w:jc w:val="both"/>
        <w:rPr>
          <w:rFonts w:cs="Traditional Arabic"/>
          <w:b/>
          <w:bCs/>
          <w:color w:val="000000"/>
          <w:sz w:val="20"/>
          <w:szCs w:val="20"/>
          <w:rtl/>
        </w:rPr>
      </w:pPr>
      <w:r w:rsidRPr="00EF142E">
        <w:rPr>
          <w:rFonts w:cs="B Nazanin"/>
          <w:b/>
          <w:bCs/>
          <w:color w:val="000000"/>
          <w:sz w:val="20"/>
          <w:szCs w:val="20"/>
          <w:rtl/>
        </w:rPr>
        <w:t>و البته به داوود و سليمان علمي داديم و آنها گفتند سپاس خداوند را که ما را بر عده زيادي از بندگان مومنش برتري داد</w:t>
      </w:r>
      <w:r w:rsidRPr="00EF142E">
        <w:rPr>
          <w:rFonts w:cs="B Nazanin" w:hint="cs"/>
          <w:b/>
          <w:bCs/>
          <w:color w:val="000000"/>
          <w:sz w:val="20"/>
          <w:szCs w:val="20"/>
          <w:rtl/>
        </w:rPr>
        <w:t xml:space="preserve"> </w:t>
      </w:r>
      <w:r w:rsidRPr="00EF142E">
        <w:rPr>
          <w:rFonts w:cs="B Nazanin"/>
          <w:b/>
          <w:bCs/>
          <w:color w:val="000000"/>
          <w:sz w:val="20"/>
          <w:szCs w:val="20"/>
          <w:rtl/>
        </w:rPr>
        <w:t xml:space="preserve">(15) و سليمان وارث داوود شد و گفت اي مردم زبان پرندگان به ما </w:t>
      </w:r>
      <w:r w:rsidRPr="00EF142E">
        <w:rPr>
          <w:rFonts w:cs="B Nazanin"/>
          <w:b/>
          <w:bCs/>
          <w:color w:val="000000"/>
          <w:sz w:val="20"/>
          <w:szCs w:val="20"/>
          <w:rtl/>
        </w:rPr>
        <w:lastRenderedPageBreak/>
        <w:t>آموخته شده و از هر چيزي بما داده شده</w:t>
      </w:r>
      <w:r w:rsidRPr="00EF142E">
        <w:rPr>
          <w:rFonts w:cs="B Nazanin" w:hint="cs"/>
          <w:b/>
          <w:bCs/>
          <w:color w:val="000000"/>
          <w:sz w:val="20"/>
          <w:szCs w:val="20"/>
          <w:rtl/>
        </w:rPr>
        <w:t xml:space="preserve"> </w:t>
      </w:r>
      <w:r w:rsidRPr="00EF142E">
        <w:rPr>
          <w:rFonts w:cs="B Nazanin"/>
          <w:b/>
          <w:bCs/>
          <w:color w:val="000000"/>
          <w:sz w:val="20"/>
          <w:szCs w:val="20"/>
          <w:rtl/>
        </w:rPr>
        <w:t>. البته اين همان فضل آشکار است</w:t>
      </w:r>
      <w:r w:rsidRPr="00EF142E">
        <w:rPr>
          <w:rFonts w:cs="B Nazanin" w:hint="cs"/>
          <w:b/>
          <w:bCs/>
          <w:color w:val="000000"/>
          <w:sz w:val="20"/>
          <w:szCs w:val="20"/>
          <w:rtl/>
        </w:rPr>
        <w:t xml:space="preserve"> </w:t>
      </w:r>
      <w:r w:rsidRPr="00EF142E">
        <w:rPr>
          <w:rFonts w:cs="B Nazanin"/>
          <w:b/>
          <w:bCs/>
          <w:color w:val="000000"/>
          <w:sz w:val="20"/>
          <w:szCs w:val="20"/>
          <w:rtl/>
        </w:rPr>
        <w:t>(16)  لشکريان سليمان اعم از جن و انس و پرندگان بر او گرد آمدند</w:t>
      </w:r>
      <w:r w:rsidRPr="00EF142E">
        <w:rPr>
          <w:rFonts w:cs="B Nazanin" w:hint="cs"/>
          <w:b/>
          <w:bCs/>
          <w:color w:val="000000"/>
          <w:sz w:val="20"/>
          <w:szCs w:val="20"/>
          <w:rtl/>
        </w:rPr>
        <w:t xml:space="preserve"> </w:t>
      </w:r>
      <w:r w:rsidRPr="00EF142E">
        <w:rPr>
          <w:rFonts w:cs="B Nazanin"/>
          <w:b/>
          <w:bCs/>
          <w:color w:val="000000"/>
          <w:sz w:val="20"/>
          <w:szCs w:val="20"/>
          <w:rtl/>
        </w:rPr>
        <w:t>، آنگاه بهم پيوستند</w:t>
      </w:r>
      <w:r w:rsidRPr="00EF142E">
        <w:rPr>
          <w:rFonts w:cs="B Nazanin" w:hint="cs"/>
          <w:b/>
          <w:bCs/>
          <w:color w:val="000000"/>
          <w:sz w:val="20"/>
          <w:szCs w:val="20"/>
          <w:rtl/>
        </w:rPr>
        <w:t xml:space="preserve"> </w:t>
      </w:r>
      <w:r w:rsidRPr="00EF142E">
        <w:rPr>
          <w:rFonts w:cs="B Nazanin"/>
          <w:b/>
          <w:bCs/>
          <w:color w:val="000000"/>
          <w:sz w:val="20"/>
          <w:szCs w:val="20"/>
          <w:rtl/>
        </w:rPr>
        <w:t>(17) تا اينکه به بيابان مورچه گان رسيدند</w:t>
      </w:r>
      <w:r w:rsidRPr="00EF142E">
        <w:rPr>
          <w:rFonts w:cs="B Nazanin" w:hint="cs"/>
          <w:b/>
          <w:bCs/>
          <w:color w:val="000000"/>
          <w:sz w:val="20"/>
          <w:szCs w:val="20"/>
          <w:rtl/>
        </w:rPr>
        <w:t xml:space="preserve"> </w:t>
      </w:r>
      <w:r w:rsidRPr="00EF142E">
        <w:rPr>
          <w:rFonts w:cs="B Nazanin"/>
          <w:b/>
          <w:bCs/>
          <w:color w:val="000000"/>
          <w:sz w:val="20"/>
          <w:szCs w:val="20"/>
          <w:rtl/>
        </w:rPr>
        <w:t>. مورچه اي گفت اي مورچگان داخل مسکن هاي خود شويد تا سليمان و لشکريانش شما را له نکنند در حاليکه متوجه نيستند</w:t>
      </w:r>
      <w:r w:rsidRPr="00EF142E">
        <w:rPr>
          <w:rFonts w:cs="B Nazanin" w:hint="cs"/>
          <w:b/>
          <w:bCs/>
          <w:color w:val="000000"/>
          <w:sz w:val="20"/>
          <w:szCs w:val="20"/>
          <w:rtl/>
        </w:rPr>
        <w:t xml:space="preserve">  </w:t>
      </w:r>
      <w:r w:rsidRPr="00EF142E">
        <w:rPr>
          <w:rFonts w:cs="B Nazanin"/>
          <w:b/>
          <w:bCs/>
          <w:color w:val="000000"/>
          <w:sz w:val="20"/>
          <w:szCs w:val="20"/>
          <w:rtl/>
        </w:rPr>
        <w:t>(18) پس او از گفته اش به تبسم خنده اي کرد و گفت پروردگارا روزيم کن که شکر نعمتي را که بمن و پدرم داده اي بجا آورم و نيز روزيم کن که عمل صالحي که بپسندي بعمل آورم و از روي رحمتت مرا در زمره بندگان صالحت درآور</w:t>
      </w:r>
      <w:r w:rsidRPr="00EF142E">
        <w:rPr>
          <w:rFonts w:cs="B Nazanin" w:hint="cs"/>
          <w:b/>
          <w:bCs/>
          <w:color w:val="000000"/>
          <w:sz w:val="20"/>
          <w:szCs w:val="20"/>
          <w:rtl/>
        </w:rPr>
        <w:t xml:space="preserve"> </w:t>
      </w:r>
      <w:r w:rsidRPr="00EF142E">
        <w:rPr>
          <w:rFonts w:cs="B Nazanin"/>
          <w:b/>
          <w:bCs/>
          <w:color w:val="000000"/>
          <w:sz w:val="20"/>
          <w:szCs w:val="20"/>
          <w:rtl/>
        </w:rPr>
        <w:t>(19) و جوياي پرندگان شد و گفت چه ام شده که هدهد را نمي بينم يا اينکه از غايبان است؟</w:t>
      </w:r>
      <w:r w:rsidRPr="00EF142E">
        <w:rPr>
          <w:rFonts w:cs="B Nazanin" w:hint="cs"/>
          <w:b/>
          <w:bCs/>
          <w:color w:val="000000"/>
          <w:sz w:val="20"/>
          <w:szCs w:val="20"/>
          <w:rtl/>
        </w:rPr>
        <w:t xml:space="preserve"> </w:t>
      </w:r>
      <w:r w:rsidRPr="00EF142E">
        <w:rPr>
          <w:rFonts w:cs="B Nazanin"/>
          <w:b/>
          <w:bCs/>
          <w:color w:val="000000"/>
          <w:sz w:val="20"/>
          <w:szCs w:val="20"/>
          <w:rtl/>
        </w:rPr>
        <w:t>(20) او را به شدت عذاب خواهم کرد يا سرش را خواهم بريد مگر اينکه برايم دليلي آشکار بياورد</w:t>
      </w:r>
      <w:r w:rsidRPr="00EF142E">
        <w:rPr>
          <w:rFonts w:cs="B Nazanin" w:hint="cs"/>
          <w:b/>
          <w:bCs/>
          <w:color w:val="000000"/>
          <w:sz w:val="20"/>
          <w:szCs w:val="20"/>
          <w:rtl/>
        </w:rPr>
        <w:t xml:space="preserve"> </w:t>
      </w:r>
      <w:r w:rsidRPr="00EF142E">
        <w:rPr>
          <w:rFonts w:cs="B Nazanin"/>
          <w:b/>
          <w:bCs/>
          <w:color w:val="000000"/>
          <w:sz w:val="20"/>
          <w:szCs w:val="20"/>
          <w:rtl/>
        </w:rPr>
        <w:t xml:space="preserve">(21) چيزي نگذشت که </w:t>
      </w:r>
      <w:r w:rsidRPr="00EF142E">
        <w:rPr>
          <w:rFonts w:cs="B Nazanin"/>
          <w:color w:val="000000"/>
          <w:sz w:val="20"/>
          <w:szCs w:val="20"/>
          <w:rtl/>
        </w:rPr>
        <w:t>(هدهد آمد و)</w:t>
      </w:r>
      <w:r w:rsidRPr="00EF142E">
        <w:rPr>
          <w:rFonts w:cs="B Nazanin"/>
          <w:b/>
          <w:bCs/>
          <w:color w:val="000000"/>
          <w:sz w:val="20"/>
          <w:szCs w:val="20"/>
          <w:rtl/>
        </w:rPr>
        <w:t xml:space="preserve"> گفت چيزي فهميدم که تو متوجه نشدي و از سباء خبري يقيني برايت آورده ام</w:t>
      </w:r>
      <w:r w:rsidRPr="00EF142E">
        <w:rPr>
          <w:rFonts w:cs="B Nazanin" w:hint="cs"/>
          <w:b/>
          <w:bCs/>
          <w:color w:val="000000"/>
          <w:sz w:val="20"/>
          <w:szCs w:val="20"/>
          <w:rtl/>
        </w:rPr>
        <w:t xml:space="preserve"> </w:t>
      </w:r>
      <w:r w:rsidRPr="00EF142E">
        <w:rPr>
          <w:rFonts w:cs="B Nazanin"/>
          <w:b/>
          <w:bCs/>
          <w:color w:val="000000"/>
          <w:sz w:val="20"/>
          <w:szCs w:val="20"/>
          <w:rtl/>
        </w:rPr>
        <w:t>(22) ديدم زني پادشاهشان است و از همه چيز به او داده شده و تخت بزرگي داشت</w:t>
      </w:r>
      <w:r w:rsidRPr="00EF142E">
        <w:rPr>
          <w:rFonts w:cs="B Nazanin" w:hint="cs"/>
          <w:b/>
          <w:bCs/>
          <w:color w:val="000000"/>
          <w:sz w:val="20"/>
          <w:szCs w:val="20"/>
          <w:rtl/>
        </w:rPr>
        <w:t xml:space="preserve"> </w:t>
      </w:r>
      <w:r w:rsidRPr="00EF142E">
        <w:rPr>
          <w:rFonts w:cs="B Nazanin"/>
          <w:b/>
          <w:bCs/>
          <w:color w:val="000000"/>
          <w:sz w:val="20"/>
          <w:szCs w:val="20"/>
          <w:rtl/>
        </w:rPr>
        <w:t>(23) ديدم او و قومش آفتاب را ب</w:t>
      </w:r>
      <w:r w:rsidRPr="00EF142E">
        <w:rPr>
          <w:rFonts w:cs="B Nazanin" w:hint="cs"/>
          <w:b/>
          <w:bCs/>
          <w:color w:val="000000"/>
          <w:sz w:val="20"/>
          <w:szCs w:val="20"/>
          <w:rtl/>
        </w:rPr>
        <w:t>جای</w:t>
      </w:r>
      <w:r w:rsidRPr="00EF142E">
        <w:rPr>
          <w:rFonts w:cs="B Nazanin"/>
          <w:b/>
          <w:bCs/>
          <w:color w:val="000000"/>
          <w:sz w:val="20"/>
          <w:szCs w:val="20"/>
          <w:rtl/>
        </w:rPr>
        <w:t xml:space="preserve"> خدا سجده مي کنند و شيطان اعمالشان را برايشان آراست و آنها را از راه </w:t>
      </w:r>
      <w:r w:rsidRPr="00EF142E">
        <w:rPr>
          <w:rFonts w:cs="B Nazanin"/>
          <w:color w:val="000000"/>
          <w:sz w:val="20"/>
          <w:szCs w:val="20"/>
          <w:rtl/>
        </w:rPr>
        <w:t>(راست)</w:t>
      </w:r>
      <w:r w:rsidRPr="00EF142E">
        <w:rPr>
          <w:rFonts w:cs="B Nazanin"/>
          <w:b/>
          <w:bCs/>
          <w:color w:val="000000"/>
          <w:sz w:val="20"/>
          <w:szCs w:val="20"/>
          <w:rtl/>
        </w:rPr>
        <w:t xml:space="preserve"> بازداشت و آنها هدايت يافته نيستند</w:t>
      </w:r>
      <w:r w:rsidRPr="00EF142E">
        <w:rPr>
          <w:rFonts w:cs="B Nazanin" w:hint="cs"/>
          <w:b/>
          <w:bCs/>
          <w:color w:val="000000"/>
          <w:sz w:val="20"/>
          <w:szCs w:val="20"/>
          <w:rtl/>
        </w:rPr>
        <w:t xml:space="preserve"> </w:t>
      </w:r>
      <w:r w:rsidRPr="00EF142E">
        <w:rPr>
          <w:rFonts w:cs="B Nazanin"/>
          <w:b/>
          <w:bCs/>
          <w:color w:val="000000"/>
          <w:sz w:val="20"/>
          <w:szCs w:val="20"/>
          <w:rtl/>
        </w:rPr>
        <w:t xml:space="preserve">(24) </w:t>
      </w:r>
      <w:r w:rsidRPr="00EF142E">
        <w:rPr>
          <w:rFonts w:cs="B Nazanin" w:hint="cs"/>
          <w:b/>
          <w:bCs/>
          <w:color w:val="000000"/>
          <w:sz w:val="20"/>
          <w:szCs w:val="20"/>
          <w:rtl/>
        </w:rPr>
        <w:t>مگر اینکه</w:t>
      </w:r>
      <w:r w:rsidRPr="00EF142E">
        <w:rPr>
          <w:rFonts w:cs="B Nazanin"/>
          <w:b/>
          <w:bCs/>
          <w:color w:val="000000"/>
          <w:sz w:val="20"/>
          <w:szCs w:val="20"/>
          <w:rtl/>
        </w:rPr>
        <w:t xml:space="preserve"> براي خداوند سجده كنند که هر نهاني را در آسمانها و زمين بيرون مي آورد و آنچه را که پنهان ميکنيد يا آشکار مي کنيد ميداند</w:t>
      </w:r>
      <w:r w:rsidRPr="00EF142E">
        <w:rPr>
          <w:rFonts w:cs="B Nazanin" w:hint="cs"/>
          <w:b/>
          <w:bCs/>
          <w:color w:val="000000"/>
          <w:sz w:val="20"/>
          <w:szCs w:val="20"/>
          <w:rtl/>
        </w:rPr>
        <w:t xml:space="preserve"> </w:t>
      </w:r>
      <w:r w:rsidRPr="00EF142E">
        <w:rPr>
          <w:rFonts w:cs="B Nazanin"/>
          <w:b/>
          <w:bCs/>
          <w:color w:val="000000"/>
          <w:sz w:val="20"/>
          <w:szCs w:val="20"/>
          <w:rtl/>
        </w:rPr>
        <w:t>(25) خداوند</w:t>
      </w:r>
      <w:r w:rsidRPr="00EF142E">
        <w:rPr>
          <w:rFonts w:cs="B Nazanin" w:hint="cs"/>
          <w:b/>
          <w:bCs/>
          <w:color w:val="000000"/>
          <w:sz w:val="20"/>
          <w:szCs w:val="20"/>
          <w:rtl/>
        </w:rPr>
        <w:t xml:space="preserve"> </w:t>
      </w:r>
      <w:r w:rsidRPr="00EF142E">
        <w:rPr>
          <w:rFonts w:cs="B Nazanin"/>
          <w:b/>
          <w:bCs/>
          <w:color w:val="000000"/>
          <w:sz w:val="20"/>
          <w:szCs w:val="20"/>
          <w:rtl/>
        </w:rPr>
        <w:t>، که خدائي جز او نيست</w:t>
      </w:r>
      <w:r w:rsidRPr="00EF142E">
        <w:rPr>
          <w:rFonts w:cs="B Nazanin" w:hint="cs"/>
          <w:b/>
          <w:bCs/>
          <w:color w:val="000000"/>
          <w:sz w:val="20"/>
          <w:szCs w:val="20"/>
          <w:rtl/>
        </w:rPr>
        <w:t xml:space="preserve"> </w:t>
      </w:r>
      <w:r w:rsidRPr="00EF142E">
        <w:rPr>
          <w:rFonts w:cs="B Nazanin"/>
          <w:b/>
          <w:bCs/>
          <w:color w:val="000000"/>
          <w:sz w:val="20"/>
          <w:szCs w:val="20"/>
          <w:rtl/>
        </w:rPr>
        <w:t>، که پروردگار آن عرش عظيم است</w:t>
      </w:r>
      <w:r w:rsidRPr="00EF142E">
        <w:rPr>
          <w:rFonts w:cs="B Nazanin" w:hint="cs"/>
          <w:b/>
          <w:bCs/>
          <w:color w:val="000000"/>
          <w:sz w:val="20"/>
          <w:szCs w:val="20"/>
          <w:rtl/>
        </w:rPr>
        <w:t xml:space="preserve"> </w:t>
      </w:r>
      <w:r w:rsidRPr="00EF142E">
        <w:rPr>
          <w:rFonts w:cs="B Nazanin"/>
          <w:b/>
          <w:bCs/>
          <w:color w:val="000000"/>
          <w:sz w:val="20"/>
          <w:szCs w:val="20"/>
          <w:rtl/>
        </w:rPr>
        <w:t>(26) گفت بزودي مي فهميم که راست ميگويي يا از دروغگوياني</w:t>
      </w:r>
      <w:r w:rsidRPr="00EF142E">
        <w:rPr>
          <w:rFonts w:cs="B Nazanin" w:hint="cs"/>
          <w:b/>
          <w:bCs/>
          <w:color w:val="000000"/>
          <w:sz w:val="20"/>
          <w:szCs w:val="20"/>
          <w:rtl/>
        </w:rPr>
        <w:t xml:space="preserve">  </w:t>
      </w:r>
      <w:r w:rsidRPr="00EF142E">
        <w:rPr>
          <w:rFonts w:cs="B Nazanin"/>
          <w:b/>
          <w:bCs/>
          <w:color w:val="000000"/>
          <w:sz w:val="20"/>
          <w:szCs w:val="20"/>
          <w:rtl/>
        </w:rPr>
        <w:t>(27) با اين نامه ام برو و آنرا بسويشان بيانداز سپس از آنها دور شو و بنگر چه ميکنند</w:t>
      </w:r>
      <w:r w:rsidRPr="00EF142E">
        <w:rPr>
          <w:rFonts w:cs="B Nazanin" w:hint="cs"/>
          <w:b/>
          <w:bCs/>
          <w:color w:val="000000"/>
          <w:sz w:val="20"/>
          <w:szCs w:val="20"/>
          <w:rtl/>
        </w:rPr>
        <w:t xml:space="preserve"> </w:t>
      </w:r>
      <w:r w:rsidRPr="00EF142E">
        <w:rPr>
          <w:rFonts w:cs="B Nazanin"/>
          <w:b/>
          <w:bCs/>
          <w:color w:val="000000"/>
          <w:sz w:val="20"/>
          <w:szCs w:val="20"/>
          <w:rtl/>
        </w:rPr>
        <w:t xml:space="preserve">(28) </w:t>
      </w:r>
      <w:r w:rsidRPr="00EF142E">
        <w:rPr>
          <w:rFonts w:cs="B Nazanin"/>
          <w:color w:val="000000"/>
          <w:sz w:val="20"/>
          <w:szCs w:val="20"/>
          <w:rtl/>
        </w:rPr>
        <w:t>(آن زن)</w:t>
      </w:r>
      <w:r w:rsidRPr="00EF142E">
        <w:rPr>
          <w:rFonts w:cs="B Nazanin"/>
          <w:b/>
          <w:bCs/>
          <w:color w:val="000000"/>
          <w:sz w:val="20"/>
          <w:szCs w:val="20"/>
          <w:rtl/>
        </w:rPr>
        <w:t xml:space="preserve"> گفت اي بزرگان! نامه اي گرامي بسويم افتاده است</w:t>
      </w:r>
      <w:r w:rsidRPr="00EF142E">
        <w:rPr>
          <w:rFonts w:cs="B Nazanin" w:hint="cs"/>
          <w:b/>
          <w:bCs/>
          <w:color w:val="000000"/>
          <w:sz w:val="20"/>
          <w:szCs w:val="20"/>
          <w:rtl/>
        </w:rPr>
        <w:t xml:space="preserve"> </w:t>
      </w:r>
      <w:r w:rsidRPr="00EF142E">
        <w:rPr>
          <w:rFonts w:cs="B Nazanin"/>
          <w:b/>
          <w:bCs/>
          <w:color w:val="000000"/>
          <w:sz w:val="20"/>
          <w:szCs w:val="20"/>
          <w:rtl/>
        </w:rPr>
        <w:t>(29) که از سليمان است و بنام خداوند بخشنده مهربان است</w:t>
      </w:r>
      <w:r w:rsidRPr="00EF142E">
        <w:rPr>
          <w:rFonts w:cs="B Nazanin" w:hint="cs"/>
          <w:b/>
          <w:bCs/>
          <w:color w:val="000000"/>
          <w:sz w:val="20"/>
          <w:szCs w:val="20"/>
          <w:rtl/>
        </w:rPr>
        <w:t xml:space="preserve"> </w:t>
      </w:r>
      <w:r w:rsidRPr="00EF142E">
        <w:rPr>
          <w:rFonts w:cs="B Nazanin"/>
          <w:b/>
          <w:bCs/>
          <w:color w:val="000000"/>
          <w:sz w:val="20"/>
          <w:szCs w:val="20"/>
          <w:rtl/>
        </w:rPr>
        <w:t>(30) که بر من بزرگي مکنيد و تسليمم شويد</w:t>
      </w:r>
      <w:r w:rsidRPr="00EF142E">
        <w:rPr>
          <w:rFonts w:cs="B Nazanin" w:hint="cs"/>
          <w:b/>
          <w:bCs/>
          <w:color w:val="000000"/>
          <w:sz w:val="20"/>
          <w:szCs w:val="20"/>
          <w:rtl/>
        </w:rPr>
        <w:t xml:space="preserve"> </w:t>
      </w:r>
      <w:r w:rsidRPr="00EF142E">
        <w:rPr>
          <w:rFonts w:cs="B Nazanin"/>
          <w:b/>
          <w:bCs/>
          <w:color w:val="000000"/>
          <w:sz w:val="20"/>
          <w:szCs w:val="20"/>
          <w:rtl/>
        </w:rPr>
        <w:t>(31) گفت اي بزرگان نظرتان را درباره کارم بگوئيد</w:t>
      </w:r>
      <w:r w:rsidRPr="00EF142E">
        <w:rPr>
          <w:rFonts w:cs="B Nazanin" w:hint="cs"/>
          <w:b/>
          <w:bCs/>
          <w:color w:val="000000"/>
          <w:sz w:val="20"/>
          <w:szCs w:val="20"/>
          <w:rtl/>
        </w:rPr>
        <w:t xml:space="preserve"> </w:t>
      </w:r>
      <w:r w:rsidRPr="00EF142E">
        <w:rPr>
          <w:rFonts w:cs="B Nazanin"/>
          <w:b/>
          <w:bCs/>
          <w:color w:val="000000"/>
          <w:sz w:val="20"/>
          <w:szCs w:val="20"/>
          <w:rtl/>
        </w:rPr>
        <w:t>. من هيچ کاري را نبريده ام مگر اينکه شما شاهد بوده ايد</w:t>
      </w:r>
      <w:r w:rsidRPr="00EF142E">
        <w:rPr>
          <w:rFonts w:cs="B Nazanin" w:hint="cs"/>
          <w:b/>
          <w:bCs/>
          <w:color w:val="000000"/>
          <w:sz w:val="20"/>
          <w:szCs w:val="20"/>
          <w:rtl/>
        </w:rPr>
        <w:t xml:space="preserve"> </w:t>
      </w:r>
      <w:r w:rsidRPr="00EF142E">
        <w:rPr>
          <w:rFonts w:cs="B Nazanin"/>
          <w:b/>
          <w:bCs/>
          <w:color w:val="000000"/>
          <w:sz w:val="20"/>
          <w:szCs w:val="20"/>
          <w:rtl/>
        </w:rPr>
        <w:t>(32) گفتند ما نيرومنديم و نيرويمان هم سخت است و فرمان دادن از توست</w:t>
      </w:r>
      <w:r w:rsidRPr="00EF142E">
        <w:rPr>
          <w:rFonts w:cs="B Nazanin" w:hint="cs"/>
          <w:b/>
          <w:bCs/>
          <w:color w:val="000000"/>
          <w:sz w:val="20"/>
          <w:szCs w:val="20"/>
          <w:rtl/>
        </w:rPr>
        <w:t xml:space="preserve"> </w:t>
      </w:r>
      <w:r w:rsidRPr="00EF142E">
        <w:rPr>
          <w:rFonts w:cs="B Nazanin"/>
          <w:b/>
          <w:bCs/>
          <w:color w:val="000000"/>
          <w:sz w:val="20"/>
          <w:szCs w:val="20"/>
          <w:rtl/>
        </w:rPr>
        <w:t>. ببين چه فرمان ميدهي</w:t>
      </w:r>
      <w:r w:rsidRPr="00EF142E">
        <w:rPr>
          <w:rFonts w:cs="B Nazanin" w:hint="cs"/>
          <w:b/>
          <w:bCs/>
          <w:color w:val="000000"/>
          <w:sz w:val="20"/>
          <w:szCs w:val="20"/>
          <w:rtl/>
        </w:rPr>
        <w:t xml:space="preserve"> </w:t>
      </w:r>
      <w:r w:rsidRPr="00EF142E">
        <w:rPr>
          <w:rFonts w:cs="B Nazanin"/>
          <w:b/>
          <w:bCs/>
          <w:color w:val="000000"/>
          <w:sz w:val="20"/>
          <w:szCs w:val="20"/>
          <w:rtl/>
        </w:rPr>
        <w:t>(33) گفت پادشاهان وقتي که داخل شهري ميشوند خرابش ميکنند و بزرگانش را ذليل مي نمايند و چنين مي کنند</w:t>
      </w:r>
      <w:r w:rsidRPr="00EF142E">
        <w:rPr>
          <w:rFonts w:cs="B Nazanin" w:hint="cs"/>
          <w:b/>
          <w:bCs/>
          <w:color w:val="000000"/>
          <w:sz w:val="20"/>
          <w:szCs w:val="20"/>
          <w:rtl/>
        </w:rPr>
        <w:t xml:space="preserve"> </w:t>
      </w:r>
      <w:r w:rsidRPr="00EF142E">
        <w:rPr>
          <w:rFonts w:cs="B Nazanin"/>
          <w:b/>
          <w:bCs/>
          <w:color w:val="000000"/>
          <w:sz w:val="20"/>
          <w:szCs w:val="20"/>
          <w:rtl/>
        </w:rPr>
        <w:t>(34) و من هديه اي بسويشان ميفرستم و بررسي مي کنم که فرستادگان با چه برميگردند</w:t>
      </w:r>
      <w:r w:rsidRPr="00EF142E">
        <w:rPr>
          <w:rFonts w:cs="B Nazanin" w:hint="cs"/>
          <w:b/>
          <w:bCs/>
          <w:color w:val="000000"/>
          <w:sz w:val="20"/>
          <w:szCs w:val="20"/>
          <w:rtl/>
        </w:rPr>
        <w:t xml:space="preserve"> </w:t>
      </w:r>
      <w:r w:rsidRPr="00EF142E">
        <w:rPr>
          <w:rFonts w:cs="B Nazanin"/>
          <w:b/>
          <w:bCs/>
          <w:color w:val="000000"/>
          <w:sz w:val="20"/>
          <w:szCs w:val="20"/>
          <w:rtl/>
        </w:rPr>
        <w:t xml:space="preserve">(35) پس هنگاميکه </w:t>
      </w:r>
      <w:r w:rsidRPr="00EF142E">
        <w:rPr>
          <w:rFonts w:cs="B Nazanin"/>
          <w:color w:val="000000"/>
          <w:sz w:val="20"/>
          <w:szCs w:val="20"/>
          <w:rtl/>
        </w:rPr>
        <w:t xml:space="preserve">(هديه) </w:t>
      </w:r>
      <w:r w:rsidRPr="00EF142E">
        <w:rPr>
          <w:rFonts w:cs="B Nazanin"/>
          <w:b/>
          <w:bCs/>
          <w:color w:val="000000"/>
          <w:sz w:val="20"/>
          <w:szCs w:val="20"/>
          <w:rtl/>
        </w:rPr>
        <w:t>نزد سليمان آمد گفت آيا بمن کمک مالي ميدهيد؟ آنچه خداوند بمن داده از آنچه به شما داده بهتر است</w:t>
      </w:r>
      <w:r w:rsidRPr="00EF142E">
        <w:rPr>
          <w:rFonts w:cs="B Nazanin" w:hint="cs"/>
          <w:b/>
          <w:bCs/>
          <w:color w:val="000000"/>
          <w:sz w:val="20"/>
          <w:szCs w:val="20"/>
          <w:rtl/>
        </w:rPr>
        <w:t xml:space="preserve"> </w:t>
      </w:r>
      <w:r w:rsidRPr="00EF142E">
        <w:rPr>
          <w:rFonts w:cs="B Nazanin"/>
          <w:b/>
          <w:bCs/>
          <w:color w:val="000000"/>
          <w:sz w:val="20"/>
          <w:szCs w:val="20"/>
          <w:rtl/>
        </w:rPr>
        <w:t>. بلکه شما از هديه خودتان دلخوشيد</w:t>
      </w:r>
      <w:r w:rsidRPr="00EF142E">
        <w:rPr>
          <w:rFonts w:cs="B Nazanin" w:hint="cs"/>
          <w:b/>
          <w:bCs/>
          <w:color w:val="000000"/>
          <w:sz w:val="20"/>
          <w:szCs w:val="20"/>
          <w:rtl/>
        </w:rPr>
        <w:t xml:space="preserve"> </w:t>
      </w:r>
      <w:r w:rsidRPr="00EF142E">
        <w:rPr>
          <w:rFonts w:cs="B Nazanin"/>
          <w:b/>
          <w:bCs/>
          <w:color w:val="000000"/>
          <w:sz w:val="20"/>
          <w:szCs w:val="20"/>
          <w:rtl/>
        </w:rPr>
        <w:t xml:space="preserve">(36) </w:t>
      </w:r>
      <w:r w:rsidRPr="00EF142E">
        <w:rPr>
          <w:rFonts w:cs="B Nazanin" w:hint="cs"/>
          <w:color w:val="000000"/>
          <w:sz w:val="20"/>
          <w:szCs w:val="20"/>
          <w:rtl/>
        </w:rPr>
        <w:t>[و به</w:t>
      </w:r>
      <w:r w:rsidRPr="00EF142E">
        <w:rPr>
          <w:rFonts w:cs="B Nazanin" w:hint="cs"/>
          <w:b/>
          <w:bCs/>
          <w:color w:val="000000"/>
          <w:sz w:val="20"/>
          <w:szCs w:val="20"/>
          <w:rtl/>
        </w:rPr>
        <w:t xml:space="preserve"> </w:t>
      </w:r>
      <w:r w:rsidRPr="00EF142E">
        <w:rPr>
          <w:rFonts w:cs="B Nazanin" w:hint="cs"/>
          <w:color w:val="000000"/>
          <w:sz w:val="20"/>
          <w:szCs w:val="20"/>
          <w:rtl/>
        </w:rPr>
        <w:t>آن فرستاده گفت]</w:t>
      </w:r>
      <w:r w:rsidRPr="00EF142E">
        <w:rPr>
          <w:rFonts w:cs="B Nazanin" w:hint="cs"/>
          <w:b/>
          <w:bCs/>
          <w:color w:val="000000"/>
          <w:sz w:val="20"/>
          <w:szCs w:val="20"/>
          <w:rtl/>
        </w:rPr>
        <w:t xml:space="preserve"> </w:t>
      </w:r>
      <w:r w:rsidRPr="00EF142E">
        <w:rPr>
          <w:rFonts w:cs="B Nazanin"/>
          <w:b/>
          <w:bCs/>
          <w:color w:val="000000"/>
          <w:sz w:val="20"/>
          <w:szCs w:val="20"/>
          <w:rtl/>
        </w:rPr>
        <w:t>برگرد بسويشان</w:t>
      </w:r>
      <w:r w:rsidRPr="00EF142E">
        <w:rPr>
          <w:rFonts w:cs="B Nazanin" w:hint="cs"/>
          <w:b/>
          <w:bCs/>
          <w:color w:val="000000"/>
          <w:sz w:val="20"/>
          <w:szCs w:val="20"/>
          <w:rtl/>
        </w:rPr>
        <w:t xml:space="preserve"> </w:t>
      </w:r>
      <w:r w:rsidRPr="00EF142E">
        <w:rPr>
          <w:rFonts w:cs="B Nazanin"/>
          <w:b/>
          <w:bCs/>
          <w:color w:val="000000"/>
          <w:sz w:val="20"/>
          <w:szCs w:val="20"/>
          <w:rtl/>
        </w:rPr>
        <w:t xml:space="preserve">. پس البته با سپاهياني بسويشان خواهيم آمد که تحملش نيارند و حتمأ آنها را ذليلانه از آن </w:t>
      </w:r>
      <w:r w:rsidRPr="00EF142E">
        <w:rPr>
          <w:rFonts w:cs="B Nazanin"/>
          <w:color w:val="000000"/>
          <w:sz w:val="20"/>
          <w:szCs w:val="20"/>
          <w:rtl/>
        </w:rPr>
        <w:t>(شهر)</w:t>
      </w:r>
      <w:r w:rsidRPr="00EF142E">
        <w:rPr>
          <w:rFonts w:cs="B Nazanin"/>
          <w:b/>
          <w:bCs/>
          <w:color w:val="000000"/>
          <w:sz w:val="20"/>
          <w:szCs w:val="20"/>
          <w:rtl/>
        </w:rPr>
        <w:t xml:space="preserve"> اخراج خواهم کرد در حاليکه سرافکنده باشند</w:t>
      </w:r>
      <w:r w:rsidRPr="00EF142E">
        <w:rPr>
          <w:rFonts w:cs="B Nazanin" w:hint="cs"/>
          <w:b/>
          <w:bCs/>
          <w:color w:val="000000"/>
          <w:sz w:val="20"/>
          <w:szCs w:val="20"/>
          <w:rtl/>
        </w:rPr>
        <w:t xml:space="preserve"> </w:t>
      </w:r>
      <w:r w:rsidRPr="00EF142E">
        <w:rPr>
          <w:rFonts w:cs="B Nazanin"/>
          <w:b/>
          <w:bCs/>
          <w:color w:val="000000"/>
          <w:sz w:val="20"/>
          <w:szCs w:val="20"/>
          <w:rtl/>
        </w:rPr>
        <w:t xml:space="preserve">(37) </w:t>
      </w:r>
      <w:r w:rsidRPr="00EF142E">
        <w:rPr>
          <w:rFonts w:cs="B Nazanin" w:hint="cs"/>
          <w:color w:val="000000"/>
          <w:sz w:val="20"/>
          <w:szCs w:val="20"/>
          <w:rtl/>
        </w:rPr>
        <w:t>[آنگاه سلیمان]</w:t>
      </w:r>
      <w:r w:rsidRPr="00EF142E">
        <w:rPr>
          <w:rFonts w:cs="B Nazanin" w:hint="cs"/>
          <w:b/>
          <w:bCs/>
          <w:color w:val="000000"/>
          <w:sz w:val="20"/>
          <w:szCs w:val="20"/>
          <w:rtl/>
        </w:rPr>
        <w:t xml:space="preserve"> </w:t>
      </w:r>
      <w:r w:rsidRPr="00EF142E">
        <w:rPr>
          <w:rFonts w:cs="B Nazanin"/>
          <w:b/>
          <w:bCs/>
          <w:color w:val="000000"/>
          <w:sz w:val="20"/>
          <w:szCs w:val="20"/>
          <w:rtl/>
        </w:rPr>
        <w:t>گفت اي بزرگان</w:t>
      </w:r>
      <w:r w:rsidRPr="00EF142E">
        <w:rPr>
          <w:rFonts w:cs="B Nazanin" w:hint="cs"/>
          <w:b/>
          <w:bCs/>
          <w:color w:val="000000"/>
          <w:sz w:val="20"/>
          <w:szCs w:val="20"/>
          <w:rtl/>
        </w:rPr>
        <w:t xml:space="preserve"> </w:t>
      </w:r>
      <w:r w:rsidRPr="00EF142E">
        <w:rPr>
          <w:rFonts w:cs="B Nazanin"/>
          <w:b/>
          <w:bCs/>
          <w:color w:val="000000"/>
          <w:sz w:val="20"/>
          <w:szCs w:val="20"/>
          <w:rtl/>
        </w:rPr>
        <w:t>! کدامتان تخت او را برايم مي آوريد قبل از اينکه بحالت تسليم نزد من آيند؟(38) عفريتي از جن گفت قبل از اينکه از جايگاهت بلند شوي آن را برايت مي آورم و من بر اين کار قوي و امين هستم</w:t>
      </w:r>
      <w:r w:rsidRPr="00EF142E">
        <w:rPr>
          <w:rFonts w:cs="B Nazanin" w:hint="cs"/>
          <w:b/>
          <w:bCs/>
          <w:color w:val="000000"/>
          <w:sz w:val="20"/>
          <w:szCs w:val="20"/>
          <w:rtl/>
        </w:rPr>
        <w:t xml:space="preserve"> </w:t>
      </w:r>
      <w:r w:rsidRPr="00EF142E">
        <w:rPr>
          <w:rFonts w:cs="B Nazanin"/>
          <w:b/>
          <w:bCs/>
          <w:color w:val="000000"/>
          <w:sz w:val="20"/>
          <w:szCs w:val="20"/>
          <w:rtl/>
        </w:rPr>
        <w:t>(39) کسي که علمي از آن کتاب نزدش بود گفت آن را قبل از اينكه پلک بر هم بزني نزدت مي آورم</w:t>
      </w:r>
      <w:r w:rsidRPr="00EF142E">
        <w:rPr>
          <w:rFonts w:cs="B Nazanin" w:hint="cs"/>
          <w:b/>
          <w:bCs/>
          <w:color w:val="000000"/>
          <w:sz w:val="20"/>
          <w:szCs w:val="20"/>
          <w:rtl/>
        </w:rPr>
        <w:t xml:space="preserve"> </w:t>
      </w:r>
      <w:r w:rsidRPr="00EF142E">
        <w:rPr>
          <w:rFonts w:cs="B Nazanin"/>
          <w:b/>
          <w:bCs/>
          <w:color w:val="000000"/>
          <w:sz w:val="20"/>
          <w:szCs w:val="20"/>
          <w:rtl/>
        </w:rPr>
        <w:t>. پس چون آنرا نزد خويش مستقر يافت گفت اين از فضل پروردگار من</w:t>
      </w:r>
      <w:r w:rsidRPr="00EF142E">
        <w:rPr>
          <w:rFonts w:cs="B Nazanin" w:hint="cs"/>
          <w:b/>
          <w:bCs/>
          <w:color w:val="000000"/>
          <w:sz w:val="20"/>
          <w:szCs w:val="20"/>
          <w:rtl/>
        </w:rPr>
        <w:t xml:space="preserve"> ا</w:t>
      </w:r>
      <w:r w:rsidRPr="00EF142E">
        <w:rPr>
          <w:rFonts w:cs="B Nazanin"/>
          <w:b/>
          <w:bCs/>
          <w:color w:val="000000"/>
          <w:sz w:val="20"/>
          <w:szCs w:val="20"/>
          <w:rtl/>
        </w:rPr>
        <w:t xml:space="preserve">ست تا امتحانم کند آيا شکر ميگذارم يا کفران </w:t>
      </w:r>
      <w:r w:rsidRPr="00EF142E">
        <w:rPr>
          <w:rFonts w:cs="B Nazanin"/>
          <w:b/>
          <w:bCs/>
          <w:color w:val="000000"/>
          <w:sz w:val="20"/>
          <w:szCs w:val="20"/>
          <w:rtl/>
        </w:rPr>
        <w:lastRenderedPageBreak/>
        <w:t>ميکنم وکسي که شکر کند بنفع خويش کرده و کسي که کفران کند البته پروردگارم بي نياز ارجمند است</w:t>
      </w:r>
      <w:r w:rsidRPr="00EF142E">
        <w:rPr>
          <w:rFonts w:cs="B Nazanin" w:hint="cs"/>
          <w:b/>
          <w:bCs/>
          <w:color w:val="000000"/>
          <w:sz w:val="20"/>
          <w:szCs w:val="20"/>
          <w:rtl/>
        </w:rPr>
        <w:t xml:space="preserve"> </w:t>
      </w:r>
      <w:r w:rsidRPr="00EF142E">
        <w:rPr>
          <w:rFonts w:cs="B Nazanin"/>
          <w:b/>
          <w:bCs/>
          <w:color w:val="000000"/>
          <w:sz w:val="20"/>
          <w:szCs w:val="20"/>
          <w:rtl/>
        </w:rPr>
        <w:t>(40) گفت تختش را براي او ناشناس کنيد ببينيم آيا پي ميبرد يا اينکه از كساني خواهد بود که هدايت نميشوند</w:t>
      </w:r>
      <w:r w:rsidRPr="00EF142E">
        <w:rPr>
          <w:rFonts w:cs="B Nazanin" w:hint="cs"/>
          <w:b/>
          <w:bCs/>
          <w:color w:val="000000"/>
          <w:sz w:val="20"/>
          <w:szCs w:val="20"/>
          <w:rtl/>
        </w:rPr>
        <w:t xml:space="preserve"> </w:t>
      </w:r>
      <w:r w:rsidRPr="00EF142E">
        <w:rPr>
          <w:rFonts w:cs="B Nazanin"/>
          <w:b/>
          <w:bCs/>
          <w:color w:val="000000"/>
          <w:sz w:val="20"/>
          <w:szCs w:val="20"/>
          <w:rtl/>
        </w:rPr>
        <w:t xml:space="preserve">(41) وقتيکه </w:t>
      </w:r>
      <w:r w:rsidRPr="00EF142E">
        <w:rPr>
          <w:rFonts w:cs="B Nazanin"/>
          <w:color w:val="000000"/>
          <w:sz w:val="20"/>
          <w:szCs w:val="20"/>
          <w:rtl/>
        </w:rPr>
        <w:t>(آن زن)</w:t>
      </w:r>
      <w:r w:rsidRPr="00EF142E">
        <w:rPr>
          <w:rFonts w:cs="B Nazanin"/>
          <w:b/>
          <w:bCs/>
          <w:color w:val="000000"/>
          <w:sz w:val="20"/>
          <w:szCs w:val="20"/>
          <w:rtl/>
        </w:rPr>
        <w:t xml:space="preserve"> آمد به او گفته شد آيا تخت تو اينطور است؟ گفت چنين بنظر ميايد که خودش است و قبل از اين هم علم يافته بوديم و تسليم بوديم</w:t>
      </w:r>
      <w:r w:rsidRPr="00EF142E">
        <w:rPr>
          <w:rFonts w:cs="B Nazanin" w:hint="cs"/>
          <w:b/>
          <w:bCs/>
          <w:color w:val="000000"/>
          <w:sz w:val="20"/>
          <w:szCs w:val="20"/>
          <w:rtl/>
        </w:rPr>
        <w:t xml:space="preserve"> </w:t>
      </w:r>
      <w:r w:rsidRPr="00EF142E">
        <w:rPr>
          <w:rFonts w:cs="B Nazanin"/>
          <w:b/>
          <w:bCs/>
          <w:color w:val="000000"/>
          <w:sz w:val="20"/>
          <w:szCs w:val="20"/>
          <w:rtl/>
        </w:rPr>
        <w:t>(42) و آنچه که بجاي خدا پرستش ميکردند جلوگيرش شده بود</w:t>
      </w:r>
      <w:r w:rsidRPr="00EF142E">
        <w:rPr>
          <w:rFonts w:cs="B Nazanin" w:hint="cs"/>
          <w:b/>
          <w:bCs/>
          <w:color w:val="000000"/>
          <w:sz w:val="20"/>
          <w:szCs w:val="20"/>
          <w:rtl/>
        </w:rPr>
        <w:t xml:space="preserve"> </w:t>
      </w:r>
      <w:r w:rsidRPr="00EF142E">
        <w:rPr>
          <w:rFonts w:cs="B Nazanin"/>
          <w:b/>
          <w:bCs/>
          <w:color w:val="000000"/>
          <w:sz w:val="20"/>
          <w:szCs w:val="20"/>
          <w:rtl/>
        </w:rPr>
        <w:t>، که او از قومي از کافران بود</w:t>
      </w:r>
      <w:r w:rsidRPr="00EF142E">
        <w:rPr>
          <w:rFonts w:cs="B Nazanin" w:hint="cs"/>
          <w:b/>
          <w:bCs/>
          <w:color w:val="000000"/>
          <w:sz w:val="20"/>
          <w:szCs w:val="20"/>
          <w:rtl/>
        </w:rPr>
        <w:t xml:space="preserve"> </w:t>
      </w:r>
      <w:r w:rsidRPr="00EF142E">
        <w:rPr>
          <w:rFonts w:cs="B Nazanin"/>
          <w:b/>
          <w:bCs/>
          <w:color w:val="000000"/>
          <w:sz w:val="20"/>
          <w:szCs w:val="20"/>
          <w:rtl/>
        </w:rPr>
        <w:t>(43) به او گفته شد به حياط قصر داخل شو. پس چون آن را ديد پنداشت آبگير است و ساقهاي خويش را برهنه کرد</w:t>
      </w:r>
      <w:r w:rsidRPr="00EF142E">
        <w:rPr>
          <w:rFonts w:cs="B Nazanin" w:hint="cs"/>
          <w:b/>
          <w:bCs/>
          <w:color w:val="000000"/>
          <w:sz w:val="20"/>
          <w:szCs w:val="20"/>
          <w:rtl/>
        </w:rPr>
        <w:t xml:space="preserve"> </w:t>
      </w:r>
      <w:r w:rsidRPr="00EF142E">
        <w:rPr>
          <w:rFonts w:cs="B Nazanin"/>
          <w:b/>
          <w:bCs/>
          <w:color w:val="000000"/>
          <w:sz w:val="20"/>
          <w:szCs w:val="20"/>
          <w:rtl/>
        </w:rPr>
        <w:t xml:space="preserve">. </w:t>
      </w:r>
      <w:r w:rsidRPr="00EF142E">
        <w:rPr>
          <w:rFonts w:cs="B Nazanin" w:hint="cs"/>
          <w:color w:val="000000"/>
          <w:sz w:val="20"/>
          <w:szCs w:val="20"/>
          <w:rtl/>
        </w:rPr>
        <w:t>[سلیمان]</w:t>
      </w:r>
      <w:r w:rsidRPr="00EF142E">
        <w:rPr>
          <w:rFonts w:cs="B Nazanin" w:hint="cs"/>
          <w:b/>
          <w:bCs/>
          <w:color w:val="000000"/>
          <w:sz w:val="20"/>
          <w:szCs w:val="20"/>
          <w:rtl/>
        </w:rPr>
        <w:t xml:space="preserve"> </w:t>
      </w:r>
      <w:r w:rsidRPr="00EF142E">
        <w:rPr>
          <w:rFonts w:cs="B Nazanin"/>
          <w:b/>
          <w:bCs/>
          <w:color w:val="000000"/>
          <w:sz w:val="20"/>
          <w:szCs w:val="20"/>
          <w:rtl/>
        </w:rPr>
        <w:t>گفت اين قصريست از بلور صاف</w:t>
      </w:r>
      <w:r w:rsidRPr="00EF142E">
        <w:rPr>
          <w:rFonts w:cs="B Nazanin" w:hint="cs"/>
          <w:b/>
          <w:bCs/>
          <w:color w:val="000000"/>
          <w:sz w:val="20"/>
          <w:szCs w:val="20"/>
          <w:rtl/>
        </w:rPr>
        <w:t xml:space="preserve"> </w:t>
      </w:r>
      <w:r w:rsidRPr="00EF142E">
        <w:rPr>
          <w:rFonts w:cs="B Nazanin"/>
          <w:b/>
          <w:bCs/>
          <w:color w:val="000000"/>
          <w:sz w:val="20"/>
          <w:szCs w:val="20"/>
          <w:rtl/>
        </w:rPr>
        <w:t>. گفت پروردگارا من به خويش ظلم کرده ام</w:t>
      </w:r>
      <w:r w:rsidRPr="00EF142E">
        <w:rPr>
          <w:rFonts w:cs="B Nazanin" w:hint="cs"/>
          <w:b/>
          <w:bCs/>
          <w:color w:val="000000"/>
          <w:sz w:val="20"/>
          <w:szCs w:val="20"/>
          <w:rtl/>
        </w:rPr>
        <w:t xml:space="preserve"> </w:t>
      </w:r>
      <w:r w:rsidRPr="00EF142E">
        <w:rPr>
          <w:rFonts w:cs="B Nazanin"/>
          <w:b/>
          <w:bCs/>
          <w:color w:val="000000"/>
          <w:sz w:val="20"/>
          <w:szCs w:val="20"/>
          <w:rtl/>
        </w:rPr>
        <w:t>. اينک همراه سليمان براي خداوند پروردگار جهانيان تسليم ميباشم</w:t>
      </w:r>
      <w:r w:rsidRPr="00EF142E">
        <w:rPr>
          <w:rFonts w:cs="B Nazanin" w:hint="cs"/>
          <w:b/>
          <w:bCs/>
          <w:color w:val="000000"/>
          <w:sz w:val="20"/>
          <w:szCs w:val="20"/>
          <w:rtl/>
        </w:rPr>
        <w:t xml:space="preserve"> </w:t>
      </w:r>
      <w:r w:rsidRPr="00EF142E">
        <w:rPr>
          <w:rFonts w:cs="B Nazanin"/>
          <w:b/>
          <w:bCs/>
          <w:color w:val="000000"/>
          <w:sz w:val="20"/>
          <w:szCs w:val="20"/>
          <w:rtl/>
        </w:rPr>
        <w:t>(44)</w:t>
      </w:r>
      <w:r w:rsidR="006F2039" w:rsidRPr="006F2039">
        <w:rPr>
          <w:rFonts w:cs="B Nazanin" w:hint="cs"/>
          <w:b/>
          <w:bCs/>
          <w:color w:val="000000"/>
          <w:sz w:val="20"/>
          <w:szCs w:val="20"/>
          <w:rtl/>
        </w:rPr>
        <w:t xml:space="preserve"> </w:t>
      </w:r>
      <w:r w:rsidR="006F2039">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A35934" w:rsidTr="00A35934">
        <w:trPr>
          <w:trHeight w:val="350"/>
        </w:trPr>
        <w:tc>
          <w:tcPr>
            <w:tcW w:w="5940" w:type="dxa"/>
          </w:tcPr>
          <w:p w:rsidR="00A35934" w:rsidRPr="00AD4C75" w:rsidRDefault="00EF142E" w:rsidP="003455D4">
            <w:pPr>
              <w:widowControl w:val="0"/>
              <w:tabs>
                <w:tab w:val="center" w:pos="2862"/>
                <w:tab w:val="right" w:pos="5724"/>
              </w:tabs>
              <w:bidi/>
              <w:ind w:left="-249"/>
              <w:jc w:val="center"/>
              <w:rPr>
                <w:rFonts w:cs="B Nazanin"/>
                <w:b/>
                <w:bCs/>
                <w:color w:val="000000"/>
                <w:sz w:val="18"/>
                <w:szCs w:val="18"/>
                <w:u w:val="single"/>
                <w:rtl/>
                <w:lang w:bidi="fa-IR"/>
              </w:rPr>
            </w:pPr>
            <w:r w:rsidRPr="00E071E7">
              <w:rPr>
                <w:rFonts w:cs="B Nazanin"/>
                <w:b/>
                <w:bCs/>
                <w:color w:val="000000"/>
                <w:sz w:val="20"/>
                <w:szCs w:val="20"/>
                <w:rtl/>
                <w:lang w:bidi="fa-IR"/>
              </w:rPr>
              <w:t>درب:</w:t>
            </w:r>
            <w:r w:rsidRPr="00E071E7">
              <w:rPr>
                <w:rFonts w:cs="B Nazanin"/>
                <w:color w:val="000000"/>
                <w:sz w:val="20"/>
                <w:szCs w:val="20"/>
                <w:rtl/>
                <w:lang w:bidi="fa-IR"/>
              </w:rPr>
              <w:t xml:space="preserve"> نمونه تاييداتي كه سليمان دريافت كرد.</w:t>
            </w:r>
          </w:p>
        </w:tc>
      </w:tr>
    </w:tbl>
    <w:p w:rsidR="00A35934" w:rsidRDefault="00A35934" w:rsidP="00C82A37">
      <w:pPr>
        <w:bidi/>
        <w:ind w:left="-249"/>
        <w:jc w:val="center"/>
        <w:rPr>
          <w:rFonts w:cs="B Nazanin"/>
          <w:sz w:val="20"/>
          <w:szCs w:val="20"/>
          <w:rtl/>
          <w:lang w:bidi="fa-IR"/>
        </w:rPr>
      </w:pPr>
    </w:p>
    <w:p w:rsidR="007558B0" w:rsidRPr="00DA707F" w:rsidRDefault="007558B0" w:rsidP="00A35934">
      <w:pPr>
        <w:bidi/>
        <w:ind w:left="-249"/>
        <w:jc w:val="center"/>
        <w:rPr>
          <w:rFonts w:cs="B Nazanin"/>
          <w:b/>
          <w:bCs/>
          <w:color w:val="000000"/>
          <w:sz w:val="20"/>
          <w:szCs w:val="20"/>
          <w:u w:val="single"/>
          <w:rtl/>
          <w:lang w:bidi="fa-IR"/>
        </w:rPr>
      </w:pPr>
      <w:r w:rsidRPr="00DA707F">
        <w:rPr>
          <w:rFonts w:cs="B Nazanin" w:hint="cs"/>
          <w:b/>
          <w:bCs/>
          <w:color w:val="000000"/>
          <w:sz w:val="20"/>
          <w:szCs w:val="20"/>
          <w:u w:val="single"/>
          <w:rtl/>
          <w:lang w:bidi="fa-IR"/>
        </w:rPr>
        <w:t>نمل</w:t>
      </w:r>
      <w:r w:rsidR="006F2039">
        <w:rPr>
          <w:rFonts w:cs="B Nazanin" w:hint="cs"/>
          <w:b/>
          <w:bCs/>
          <w:color w:val="000000"/>
          <w:sz w:val="20"/>
          <w:szCs w:val="20"/>
          <w:u w:val="single"/>
          <w:rtl/>
          <w:lang w:bidi="fa-IR"/>
        </w:rPr>
        <w:t xml:space="preserve">4    </w:t>
      </w:r>
      <w:r w:rsidRPr="00DA707F">
        <w:rPr>
          <w:rFonts w:cs="B Nazanin" w:hint="cs"/>
          <w:b/>
          <w:bCs/>
          <w:color w:val="000000"/>
          <w:sz w:val="20"/>
          <w:szCs w:val="20"/>
          <w:u w:val="single"/>
          <w:rtl/>
          <w:lang w:bidi="fa-IR"/>
        </w:rPr>
        <w:t xml:space="preserve"> آیات 45 تا 58</w:t>
      </w:r>
    </w:p>
    <w:p w:rsidR="0098153F" w:rsidRDefault="00763566" w:rsidP="0098153F">
      <w:pPr>
        <w:widowControl w:val="0"/>
        <w:bidi/>
        <w:ind w:left="-249"/>
        <w:jc w:val="both"/>
        <w:rPr>
          <w:rFonts w:cs="B Nazanin"/>
          <w:color w:val="FF0000"/>
          <w:sz w:val="20"/>
          <w:szCs w:val="20"/>
          <w:rtl/>
          <w:lang w:bidi="fa-IR"/>
        </w:rPr>
      </w:pPr>
      <w:r w:rsidRPr="00DA707F">
        <w:rPr>
          <w:rFonts w:cs="Traditional Arabic"/>
          <w:b/>
          <w:bCs/>
          <w:color w:val="000000"/>
          <w:sz w:val="20"/>
          <w:szCs w:val="20"/>
          <w:rtl/>
        </w:rPr>
        <w:t>وَلَقَدْ أَرْسَلْنَا إِلَى ثَمُودَ أَخَاهُمْ صَالِحًا أَنِ اعْبُدُوا اللَّهَ فَإِذَا هُمْ فَرِيقَانِ يَخْتَصِمُونَ ﴿45﴾ قَالَ يَا قَوْمِ لِمَ تَسْتَعْجِلُونَ بِالسَّيِّئَةِ قَبْلَ الْحَسَنَةِ لَوْلَا تَسْتَغْفِرُونَ اللَّهَ لَعَلَّكُمْ تُرْحَمُونَ ﴿46﴾ قَالُوا اطَّيَّرْنَا بِكَ وَبِمَن مَّعَكَ قَالَ طَائِرُكُمْ عِندَ اللَّهِ بَلْ أَنتُمْ قَوْمٌ تُفْتَنُونَ ﴿47﴾ وَكَانَ فِي الْمَدِينَةِ تِسْعَةُ رَهْطٍ يُفْسِدُونَ فِي الْأَرْضِ وَلَا يُصْلِحُونَ ﴿48﴾ قَالُوا تَقَاسَمُوا بِاللَّهِ لَنُبَيِّتَنَّهُ وَأَهْلَهُ ثُمَّ لَنَقُولَنَّ لِوَلِيِّهِ مَا شَهِدْنَا مَهْلِكَ أَهْلِهِ وَإِنَّا لَصَادِقُونَ ﴿49﴾ وَمَكَرُوا مَكْرًا وَمَكَرْنَا مَكْرًا وَهُمْ لَا يَشْعُرُونَ ﴿50﴾ فَانظُرْ كَيْفَ كَانَ عَاقِبَةُ مَكْرِهِمْ أَنَّا دَمَّرْنَاهُمْ وَقَوْمَهُمْ أَجْمَعِينَ ﴿51﴾ فَتِلْكَ بُيُوتُهُمْ خَاوِيَةً بِمَا ظَلَمُوا إِنَّ فِي ذَلِكَ لَآيَةً لِّقَوْمٍ يَعْلَمُونَ ﴿52﴾ وَأَنجَيْنَا الَّذِينَ آمَنُوا وَكَانُوا يَتَّقُونَ ﴿53﴾ وَلُوطًا إِذْ قَالَ لِقَوْمِهِ أَتَأْتُونَ الْفَاحِشَةَ وَأَنتُمْ تُبْصِرُونَ ﴿54﴾ أَئِنَّكُمْ لَتَأْتُونَ الرِّجَالَ شَهْوَةً مِّن دُونِ النِّسَاء بَلْ أَنتُمْ قَوْمٌ تَجْهَلُونَ ﴿55﴾ فَمَا كَانَ جَوَابَ قَوْمِهِ إِلَّا أَن قَالُوا أَخْرِجُوا آلَ لُوطٍ مِّن قَرْيَتِكُمْ إِنَّهُمْ أُنَاسٌ يَتَطَهَّرُونَ ﴿56﴾ فَأَنجَيْنَاهُ وَأَهْلَهُ إِلَّا امْرَأَتَهُ قَدَّرْنَاهَا مِنَ الْغَابِرِينَ ﴿57﴾ وَأَمْطَرْنَا عَلَيْهِم مَّطَرًا فَسَاء مَطَرُ الْمُنذَرِينَ ﴿58﴾</w:t>
      </w:r>
      <w:r w:rsidR="0098153F" w:rsidRPr="0098153F">
        <w:rPr>
          <w:rFonts w:cs="B Nazanin" w:hint="cs"/>
          <w:color w:val="FF0000"/>
          <w:sz w:val="20"/>
          <w:szCs w:val="20"/>
          <w:rtl/>
          <w:lang w:bidi="fa-IR"/>
        </w:rPr>
        <w:t xml:space="preserve"> </w:t>
      </w:r>
      <w:r w:rsidR="00A939BF">
        <w:rPr>
          <w:rFonts w:cs="B Nazanin" w:hint="cs"/>
          <w:color w:val="FF0000"/>
          <w:sz w:val="20"/>
          <w:szCs w:val="20"/>
          <w:rtl/>
          <w:lang w:bidi="fa-IR"/>
        </w:rPr>
        <w:t>«</w:t>
      </w:r>
      <w:r w:rsidR="0098153F" w:rsidRPr="00113B68">
        <w:rPr>
          <w:rFonts w:cs="B Nazanin" w:hint="cs"/>
          <w:color w:val="FF0000"/>
          <w:sz w:val="20"/>
          <w:szCs w:val="20"/>
          <w:rtl/>
          <w:lang w:bidi="fa-IR"/>
        </w:rPr>
        <w:t>صالح</w:t>
      </w:r>
      <w:r w:rsidR="00A939BF">
        <w:rPr>
          <w:rFonts w:cs="B Nazanin" w:hint="cs"/>
          <w:color w:val="FF0000"/>
          <w:sz w:val="20"/>
          <w:szCs w:val="20"/>
          <w:rtl/>
          <w:lang w:bidi="fa-IR"/>
        </w:rPr>
        <w:t>»</w:t>
      </w:r>
      <w:r w:rsidR="0098153F">
        <w:rPr>
          <w:rFonts w:cs="B Nazanin" w:hint="cs"/>
          <w:color w:val="FF0000"/>
          <w:sz w:val="20"/>
          <w:szCs w:val="20"/>
          <w:rtl/>
          <w:lang w:bidi="fa-IR"/>
        </w:rPr>
        <w:t xml:space="preserve"> </w:t>
      </w:r>
      <w:r w:rsidR="0098153F">
        <w:rPr>
          <w:rFonts w:hint="cs"/>
          <w:color w:val="FF0000"/>
          <w:sz w:val="20"/>
          <w:szCs w:val="20"/>
          <w:rtl/>
          <w:lang w:bidi="fa-IR"/>
        </w:rPr>
        <w:t>–</w:t>
      </w:r>
      <w:r w:rsidR="0098153F">
        <w:rPr>
          <w:rFonts w:cs="B Nazanin" w:hint="cs"/>
          <w:color w:val="FF0000"/>
          <w:sz w:val="20"/>
          <w:szCs w:val="20"/>
          <w:rtl/>
          <w:lang w:bidi="fa-IR"/>
        </w:rPr>
        <w:t xml:space="preserve"> </w:t>
      </w:r>
      <w:r w:rsidR="008E6319">
        <w:rPr>
          <w:rFonts w:cs="B Nazanin" w:hint="cs"/>
          <w:color w:val="FF0000"/>
          <w:sz w:val="20"/>
          <w:szCs w:val="20"/>
          <w:rtl/>
          <w:lang w:bidi="fa-IR"/>
        </w:rPr>
        <w:t>«</w:t>
      </w:r>
      <w:r w:rsidR="0098153F" w:rsidRPr="00113B68">
        <w:rPr>
          <w:rFonts w:cs="B Nazanin" w:hint="cs"/>
          <w:color w:val="FF0000"/>
          <w:sz w:val="20"/>
          <w:szCs w:val="20"/>
          <w:rtl/>
          <w:lang w:bidi="fa-IR"/>
        </w:rPr>
        <w:t>لوط</w:t>
      </w:r>
      <w:r w:rsidR="008E6319">
        <w:rPr>
          <w:rFonts w:cs="B Nazanin" w:hint="cs"/>
          <w:color w:val="FF0000"/>
          <w:sz w:val="20"/>
          <w:szCs w:val="20"/>
          <w:rtl/>
          <w:lang w:bidi="fa-IR"/>
        </w:rPr>
        <w:t>»</w:t>
      </w:r>
      <w:r w:rsidR="0098153F">
        <w:rPr>
          <w:rFonts w:cs="B Nazanin" w:hint="cs"/>
          <w:color w:val="FF0000"/>
          <w:sz w:val="20"/>
          <w:szCs w:val="20"/>
          <w:rtl/>
          <w:lang w:bidi="fa-IR"/>
        </w:rPr>
        <w:t xml:space="preserve"> -</w:t>
      </w:r>
      <w:r w:rsidR="0098153F" w:rsidRPr="00113B68">
        <w:rPr>
          <w:rFonts w:cs="B Nazanin" w:hint="cs"/>
          <w:color w:val="FF0000"/>
          <w:sz w:val="20"/>
          <w:szCs w:val="20"/>
          <w:rtl/>
          <w:lang w:bidi="fa-IR"/>
        </w:rPr>
        <w:t xml:space="preserve"> </w:t>
      </w:r>
      <w:r w:rsidR="008E6319">
        <w:rPr>
          <w:rFonts w:cs="B Nazanin" w:hint="cs"/>
          <w:color w:val="FF0000"/>
          <w:sz w:val="20"/>
          <w:szCs w:val="20"/>
          <w:rtl/>
          <w:lang w:bidi="fa-IR"/>
        </w:rPr>
        <w:t>«</w:t>
      </w:r>
      <w:r w:rsidR="0098153F" w:rsidRPr="00113B68">
        <w:rPr>
          <w:rFonts w:cs="B Nazanin" w:hint="cs"/>
          <w:color w:val="FF0000"/>
          <w:sz w:val="20"/>
          <w:szCs w:val="20"/>
          <w:rtl/>
          <w:lang w:bidi="fa-IR"/>
        </w:rPr>
        <w:t>ثمود</w:t>
      </w:r>
      <w:r w:rsidR="008E6319">
        <w:rPr>
          <w:rFonts w:cs="B Nazanin" w:hint="cs"/>
          <w:color w:val="FF0000"/>
          <w:sz w:val="20"/>
          <w:szCs w:val="20"/>
          <w:rtl/>
          <w:lang w:bidi="fa-IR"/>
        </w:rPr>
        <w:t>»</w:t>
      </w:r>
      <w:r w:rsidR="0098153F">
        <w:rPr>
          <w:rFonts w:cs="B Nazanin" w:hint="cs"/>
          <w:color w:val="FF0000"/>
          <w:sz w:val="20"/>
          <w:szCs w:val="20"/>
          <w:rtl/>
          <w:lang w:bidi="fa-IR"/>
        </w:rPr>
        <w:t xml:space="preserve">- </w:t>
      </w:r>
      <w:r w:rsidR="009E4C38">
        <w:rPr>
          <w:rFonts w:cs="B Nazanin" w:hint="cs"/>
          <w:color w:val="FF0000"/>
          <w:sz w:val="20"/>
          <w:szCs w:val="20"/>
          <w:rtl/>
          <w:lang w:bidi="fa-IR"/>
        </w:rPr>
        <w:t>قوم[لوط]</w:t>
      </w:r>
    </w:p>
    <w:p w:rsidR="004F124F" w:rsidRPr="004F124F" w:rsidRDefault="004F124F" w:rsidP="0098153F">
      <w:pPr>
        <w:widowControl w:val="0"/>
        <w:bidi/>
        <w:ind w:left="-249"/>
        <w:jc w:val="both"/>
        <w:rPr>
          <w:rFonts w:cs="Traditional Arabic"/>
          <w:b/>
          <w:bCs/>
          <w:color w:val="000000"/>
          <w:sz w:val="20"/>
          <w:szCs w:val="20"/>
          <w:rtl/>
        </w:rPr>
      </w:pPr>
      <w:r w:rsidRPr="004F124F">
        <w:rPr>
          <w:rFonts w:cs="B Nazanin"/>
          <w:b/>
          <w:bCs/>
          <w:color w:val="000000"/>
          <w:sz w:val="20"/>
          <w:szCs w:val="20"/>
          <w:rtl/>
        </w:rPr>
        <w:t xml:space="preserve">و البته بسوي </w:t>
      </w:r>
      <w:r w:rsidR="00D044B9">
        <w:rPr>
          <w:rFonts w:cs="B Nazanin"/>
          <w:b/>
          <w:bCs/>
          <w:color w:val="000000"/>
          <w:sz w:val="20"/>
          <w:szCs w:val="20"/>
          <w:rtl/>
        </w:rPr>
        <w:t>«ثمود»</w:t>
      </w:r>
      <w:r w:rsidRPr="004F124F">
        <w:rPr>
          <w:rFonts w:cs="B Nazanin"/>
          <w:b/>
          <w:bCs/>
          <w:color w:val="000000"/>
          <w:sz w:val="20"/>
          <w:szCs w:val="20"/>
          <w:rtl/>
        </w:rPr>
        <w:t>برادرشان صالح را فرستاديم که خداوند را عبادت کنيد و آنوقت آنها دو گروه شدند که با يکديگر در جدال بودند</w:t>
      </w:r>
      <w:r w:rsidRPr="004F124F">
        <w:rPr>
          <w:rFonts w:cs="B Nazanin" w:hint="cs"/>
          <w:b/>
          <w:bCs/>
          <w:color w:val="000000"/>
          <w:sz w:val="20"/>
          <w:szCs w:val="20"/>
          <w:rtl/>
        </w:rPr>
        <w:t xml:space="preserve"> </w:t>
      </w:r>
      <w:r w:rsidRPr="004F124F">
        <w:rPr>
          <w:rFonts w:cs="B Nazanin"/>
          <w:b/>
          <w:bCs/>
          <w:color w:val="000000"/>
          <w:sz w:val="20"/>
          <w:szCs w:val="20"/>
          <w:rtl/>
        </w:rPr>
        <w:t>(45) گفت اي قوم چرا با عجله بدي را قبل از خوبي ميخواهيد؟ چرا از خداوند آمرزش نميخواهيد شايد مورد لطف واقع شويد؟(46) گفتند تو و همراهانت را به فال بد گرفته ايم</w:t>
      </w:r>
      <w:r w:rsidRPr="004F124F">
        <w:rPr>
          <w:rFonts w:cs="B Nazanin" w:hint="cs"/>
          <w:b/>
          <w:bCs/>
          <w:color w:val="000000"/>
          <w:sz w:val="20"/>
          <w:szCs w:val="20"/>
          <w:rtl/>
        </w:rPr>
        <w:t xml:space="preserve"> </w:t>
      </w:r>
      <w:r w:rsidRPr="004F124F">
        <w:rPr>
          <w:rFonts w:cs="B Nazanin"/>
          <w:b/>
          <w:bCs/>
          <w:color w:val="000000"/>
          <w:sz w:val="20"/>
          <w:szCs w:val="20"/>
          <w:rtl/>
        </w:rPr>
        <w:t>. گفت فال بد شما نزد خداست بلکه شما به فتنه افتاده ايد</w:t>
      </w:r>
      <w:r w:rsidRPr="004F124F">
        <w:rPr>
          <w:rFonts w:cs="B Nazanin" w:hint="cs"/>
          <w:b/>
          <w:bCs/>
          <w:color w:val="000000"/>
          <w:sz w:val="20"/>
          <w:szCs w:val="20"/>
          <w:rtl/>
        </w:rPr>
        <w:t xml:space="preserve"> </w:t>
      </w:r>
      <w:r w:rsidRPr="004F124F">
        <w:rPr>
          <w:rFonts w:cs="B Nazanin"/>
          <w:b/>
          <w:bCs/>
          <w:color w:val="000000"/>
          <w:sz w:val="20"/>
          <w:szCs w:val="20"/>
          <w:rtl/>
        </w:rPr>
        <w:t>(47) در آن شهر نه قبيله بودند که به فساد مي پرداختند و اصلاح نمي کردند</w:t>
      </w:r>
      <w:r w:rsidRPr="004F124F">
        <w:rPr>
          <w:rFonts w:cs="B Nazanin" w:hint="cs"/>
          <w:b/>
          <w:bCs/>
          <w:color w:val="000000"/>
          <w:sz w:val="20"/>
          <w:szCs w:val="20"/>
          <w:rtl/>
        </w:rPr>
        <w:t xml:space="preserve"> </w:t>
      </w:r>
      <w:r w:rsidRPr="004F124F">
        <w:rPr>
          <w:rFonts w:cs="B Nazanin"/>
          <w:b/>
          <w:bCs/>
          <w:color w:val="000000"/>
          <w:sz w:val="20"/>
          <w:szCs w:val="20"/>
          <w:rtl/>
        </w:rPr>
        <w:t xml:space="preserve">(48) گفتند به </w:t>
      </w:r>
      <w:r w:rsidRPr="004F124F">
        <w:rPr>
          <w:rFonts w:cs="B Nazanin"/>
          <w:color w:val="000000"/>
          <w:sz w:val="20"/>
          <w:szCs w:val="20"/>
          <w:rtl/>
        </w:rPr>
        <w:t>(نام)</w:t>
      </w:r>
      <w:r w:rsidRPr="004F124F">
        <w:rPr>
          <w:rFonts w:cs="B Nazanin" w:hint="cs"/>
          <w:color w:val="000000"/>
          <w:sz w:val="20"/>
          <w:szCs w:val="20"/>
          <w:rtl/>
        </w:rPr>
        <w:t xml:space="preserve"> </w:t>
      </w:r>
      <w:r w:rsidRPr="004F124F">
        <w:rPr>
          <w:rFonts w:cs="B Nazanin"/>
          <w:b/>
          <w:bCs/>
          <w:color w:val="000000"/>
          <w:sz w:val="20"/>
          <w:szCs w:val="20"/>
          <w:rtl/>
        </w:rPr>
        <w:t>خدا هم قسم شويد که شبانه بر او و اهل او شبيخون بريد سپس به خونخواهش بگو ئيم ما در كشتار خانواده اش حاضر و ناظر نبوديم و البته راست مي گوييم</w:t>
      </w:r>
      <w:r w:rsidRPr="004F124F">
        <w:rPr>
          <w:rFonts w:cs="B Nazanin" w:hint="cs"/>
          <w:b/>
          <w:bCs/>
          <w:color w:val="000000"/>
          <w:sz w:val="20"/>
          <w:szCs w:val="20"/>
          <w:rtl/>
        </w:rPr>
        <w:t xml:space="preserve"> </w:t>
      </w:r>
      <w:r w:rsidRPr="004F124F">
        <w:rPr>
          <w:rFonts w:cs="B Nazanin"/>
          <w:b/>
          <w:bCs/>
          <w:color w:val="000000"/>
          <w:sz w:val="20"/>
          <w:szCs w:val="20"/>
          <w:rtl/>
        </w:rPr>
        <w:t>(49) و مکري زدند و ما هم مکري کرديم و متوجه نبودند</w:t>
      </w:r>
      <w:r w:rsidRPr="004F124F">
        <w:rPr>
          <w:rFonts w:cs="B Nazanin" w:hint="cs"/>
          <w:b/>
          <w:bCs/>
          <w:color w:val="000000"/>
          <w:sz w:val="20"/>
          <w:szCs w:val="20"/>
          <w:rtl/>
        </w:rPr>
        <w:t xml:space="preserve"> </w:t>
      </w:r>
      <w:r w:rsidRPr="004F124F">
        <w:rPr>
          <w:rFonts w:cs="B Nazanin"/>
          <w:b/>
          <w:bCs/>
          <w:color w:val="000000"/>
          <w:sz w:val="20"/>
          <w:szCs w:val="20"/>
          <w:rtl/>
        </w:rPr>
        <w:t>(50) بنگر عاقبت مکر آنها چه بود که ما آنها و قومشان را يکجا نابود کرديم</w:t>
      </w:r>
      <w:r w:rsidRPr="004F124F">
        <w:rPr>
          <w:rFonts w:cs="B Nazanin" w:hint="cs"/>
          <w:b/>
          <w:bCs/>
          <w:color w:val="000000"/>
          <w:sz w:val="20"/>
          <w:szCs w:val="20"/>
          <w:rtl/>
        </w:rPr>
        <w:t xml:space="preserve"> </w:t>
      </w:r>
      <w:r w:rsidRPr="004F124F">
        <w:rPr>
          <w:rFonts w:cs="B Nazanin"/>
          <w:b/>
          <w:bCs/>
          <w:color w:val="000000"/>
          <w:sz w:val="20"/>
          <w:szCs w:val="20"/>
          <w:rtl/>
        </w:rPr>
        <w:t>(51)</w:t>
      </w:r>
      <w:r w:rsidRPr="004F124F">
        <w:rPr>
          <w:rFonts w:cs="B Nazanin" w:hint="cs"/>
          <w:b/>
          <w:bCs/>
          <w:color w:val="000000"/>
          <w:sz w:val="20"/>
          <w:szCs w:val="20"/>
          <w:rtl/>
        </w:rPr>
        <w:t xml:space="preserve"> </w:t>
      </w:r>
      <w:r w:rsidRPr="004F124F">
        <w:rPr>
          <w:rFonts w:cs="B Nazanin" w:hint="cs"/>
          <w:color w:val="000000"/>
          <w:sz w:val="20"/>
          <w:szCs w:val="20"/>
          <w:rtl/>
        </w:rPr>
        <w:t>{</w:t>
      </w:r>
      <w:r w:rsidRPr="004F124F">
        <w:rPr>
          <w:rFonts w:cs="B Nazanin"/>
          <w:color w:val="000000"/>
          <w:sz w:val="20"/>
          <w:szCs w:val="20"/>
          <w:rtl/>
        </w:rPr>
        <w:t xml:space="preserve">اين است خانه </w:t>
      </w:r>
      <w:r w:rsidRPr="004F124F">
        <w:rPr>
          <w:rFonts w:cs="B Nazanin"/>
          <w:color w:val="000000"/>
          <w:sz w:val="20"/>
          <w:szCs w:val="20"/>
          <w:rtl/>
        </w:rPr>
        <w:lastRenderedPageBreak/>
        <w:t>هايشان كه بسبب ظلمي که کردند خالي مانده</w:t>
      </w:r>
      <w:r w:rsidRPr="004F124F">
        <w:rPr>
          <w:rFonts w:cs="B Nazanin" w:hint="cs"/>
          <w:color w:val="000000"/>
          <w:sz w:val="20"/>
          <w:szCs w:val="20"/>
          <w:rtl/>
        </w:rPr>
        <w:t xml:space="preserve"> </w:t>
      </w:r>
      <w:r w:rsidRPr="004F124F">
        <w:rPr>
          <w:rFonts w:cs="B Nazanin"/>
          <w:color w:val="000000"/>
          <w:sz w:val="20"/>
          <w:szCs w:val="20"/>
          <w:rtl/>
        </w:rPr>
        <w:t>. که البته در اين نشانه ايست براي مردمي دانا</w:t>
      </w:r>
      <w:r w:rsidRPr="004F124F">
        <w:rPr>
          <w:rFonts w:cs="B Nazanin" w:hint="cs"/>
          <w:color w:val="000000"/>
          <w:sz w:val="20"/>
          <w:szCs w:val="20"/>
          <w:rtl/>
        </w:rPr>
        <w:t xml:space="preserve">} </w:t>
      </w:r>
      <w:r w:rsidRPr="004F124F">
        <w:rPr>
          <w:rFonts w:cs="B Nazanin"/>
          <w:color w:val="000000"/>
          <w:sz w:val="20"/>
          <w:szCs w:val="20"/>
          <w:rtl/>
        </w:rPr>
        <w:t xml:space="preserve">(52) </w:t>
      </w:r>
      <w:r w:rsidRPr="004F124F">
        <w:rPr>
          <w:rFonts w:cs="B Nazanin"/>
          <w:b/>
          <w:bCs/>
          <w:color w:val="000000"/>
          <w:sz w:val="20"/>
          <w:szCs w:val="20"/>
          <w:rtl/>
        </w:rPr>
        <w:t>و اهل ايمان و تقوا را نيز نجات داديم</w:t>
      </w:r>
      <w:r w:rsidRPr="004F124F">
        <w:rPr>
          <w:rFonts w:cs="B Nazanin" w:hint="cs"/>
          <w:b/>
          <w:bCs/>
          <w:color w:val="000000"/>
          <w:sz w:val="20"/>
          <w:szCs w:val="20"/>
          <w:rtl/>
        </w:rPr>
        <w:t xml:space="preserve"> </w:t>
      </w:r>
      <w:r w:rsidRPr="004F124F">
        <w:rPr>
          <w:rFonts w:cs="B Nazanin"/>
          <w:b/>
          <w:bCs/>
          <w:color w:val="000000"/>
          <w:sz w:val="20"/>
          <w:szCs w:val="20"/>
          <w:rtl/>
        </w:rPr>
        <w:t>(53) و لوط هنگامي که به قوم خويش گفت آيا به کار زشت رو مي کنيد و مي نگريد؟(54) آيا به مردان بجاي زنان به شهوت روي مي آوريد؟ بلکه مردمي جهالت پيشه ايد</w:t>
      </w:r>
      <w:r w:rsidRPr="004F124F">
        <w:rPr>
          <w:rFonts w:cs="B Nazanin" w:hint="cs"/>
          <w:b/>
          <w:bCs/>
          <w:color w:val="000000"/>
          <w:sz w:val="20"/>
          <w:szCs w:val="20"/>
          <w:rtl/>
        </w:rPr>
        <w:t xml:space="preserve"> </w:t>
      </w:r>
      <w:r w:rsidRPr="004F124F">
        <w:rPr>
          <w:rFonts w:cs="B Nazanin"/>
          <w:b/>
          <w:bCs/>
          <w:color w:val="000000"/>
          <w:sz w:val="20"/>
          <w:szCs w:val="20"/>
          <w:rtl/>
        </w:rPr>
        <w:t>(55) جواب قوم او جز اين نبود که لوطيان را که پاکيز</w:t>
      </w:r>
      <w:r w:rsidRPr="004F124F">
        <w:rPr>
          <w:rFonts w:cs="B Nazanin" w:hint="cs"/>
          <w:b/>
          <w:bCs/>
          <w:color w:val="000000"/>
          <w:sz w:val="20"/>
          <w:szCs w:val="20"/>
          <w:rtl/>
        </w:rPr>
        <w:t>گی</w:t>
      </w:r>
      <w:r w:rsidRPr="004F124F">
        <w:rPr>
          <w:rFonts w:cs="B Nazanin"/>
          <w:b/>
          <w:bCs/>
          <w:color w:val="000000"/>
          <w:sz w:val="20"/>
          <w:szCs w:val="20"/>
          <w:rtl/>
        </w:rPr>
        <w:t xml:space="preserve"> جو هستند از شهرتان بيرون کنيد</w:t>
      </w:r>
      <w:r w:rsidRPr="004F124F">
        <w:rPr>
          <w:rFonts w:cs="B Nazanin" w:hint="cs"/>
          <w:b/>
          <w:bCs/>
          <w:color w:val="000000"/>
          <w:sz w:val="20"/>
          <w:szCs w:val="20"/>
          <w:rtl/>
        </w:rPr>
        <w:t xml:space="preserve"> </w:t>
      </w:r>
      <w:r w:rsidRPr="004F124F">
        <w:rPr>
          <w:rFonts w:cs="B Nazanin"/>
          <w:b/>
          <w:bCs/>
          <w:color w:val="000000"/>
          <w:sz w:val="20"/>
          <w:szCs w:val="20"/>
          <w:rtl/>
        </w:rPr>
        <w:t>(56) پس او و اهلش را نجات داديم مگر زنش را که جزء بازماندگان رقم خورده بود</w:t>
      </w:r>
      <w:r w:rsidRPr="004F124F">
        <w:rPr>
          <w:rFonts w:cs="B Nazanin" w:hint="cs"/>
          <w:b/>
          <w:bCs/>
          <w:color w:val="000000"/>
          <w:sz w:val="20"/>
          <w:szCs w:val="20"/>
          <w:rtl/>
        </w:rPr>
        <w:t xml:space="preserve"> </w:t>
      </w:r>
      <w:r w:rsidRPr="004F124F">
        <w:rPr>
          <w:rFonts w:cs="B Nazanin"/>
          <w:b/>
          <w:bCs/>
          <w:color w:val="000000"/>
          <w:sz w:val="20"/>
          <w:szCs w:val="20"/>
          <w:rtl/>
        </w:rPr>
        <w:t>(57) و باراني بر آنها بارانديم و باران هشدار يافتگان چه بد بود</w:t>
      </w:r>
      <w:r w:rsidRPr="004F124F">
        <w:rPr>
          <w:rFonts w:cs="B Nazanin" w:hint="cs"/>
          <w:b/>
          <w:bCs/>
          <w:color w:val="000000"/>
          <w:sz w:val="20"/>
          <w:szCs w:val="20"/>
          <w:rtl/>
        </w:rPr>
        <w:t xml:space="preserve"> </w:t>
      </w:r>
      <w:r w:rsidRPr="004F124F">
        <w:rPr>
          <w:rFonts w:cs="B Nazanin"/>
          <w:b/>
          <w:bCs/>
          <w:color w:val="000000"/>
          <w:sz w:val="20"/>
          <w:szCs w:val="20"/>
          <w:rtl/>
        </w:rPr>
        <w:t>(58)</w:t>
      </w:r>
    </w:p>
    <w:tbl>
      <w:tblPr>
        <w:tblStyle w:val="TableGrid"/>
        <w:tblpPr w:leftFromText="180" w:rightFromText="180" w:vertAnchor="text" w:horzAnchor="margin" w:tblpY="123"/>
        <w:bidiVisual/>
        <w:tblW w:w="5940" w:type="dxa"/>
        <w:tblInd w:w="-33" w:type="dxa"/>
        <w:tblLook w:val="04A0"/>
      </w:tblPr>
      <w:tblGrid>
        <w:gridCol w:w="5940"/>
      </w:tblGrid>
      <w:tr w:rsidR="00B11831" w:rsidTr="00B11831">
        <w:trPr>
          <w:trHeight w:val="350"/>
        </w:trPr>
        <w:tc>
          <w:tcPr>
            <w:tcW w:w="5940" w:type="dxa"/>
          </w:tcPr>
          <w:p w:rsidR="00B11831" w:rsidRPr="00AD4C75" w:rsidRDefault="00666C51" w:rsidP="00B11831">
            <w:pPr>
              <w:widowControl w:val="0"/>
              <w:tabs>
                <w:tab w:val="center" w:pos="2862"/>
                <w:tab w:val="right" w:pos="5724"/>
              </w:tabs>
              <w:bidi/>
              <w:ind w:left="-249"/>
              <w:jc w:val="center"/>
              <w:rPr>
                <w:rFonts w:cs="B Nazanin"/>
                <w:b/>
                <w:bCs/>
                <w:color w:val="000000"/>
                <w:sz w:val="18"/>
                <w:szCs w:val="18"/>
                <w:u w:val="single"/>
                <w:rtl/>
                <w:lang w:bidi="fa-IR"/>
              </w:rPr>
            </w:pPr>
            <w:r w:rsidRPr="00803C23">
              <w:rPr>
                <w:rFonts w:cs="B Nazanin"/>
                <w:b/>
                <w:bCs/>
                <w:color w:val="000000"/>
                <w:sz w:val="20"/>
                <w:szCs w:val="20"/>
                <w:rtl/>
                <w:lang w:bidi="fa-IR"/>
              </w:rPr>
              <w:t>درب:</w:t>
            </w:r>
            <w:r w:rsidRPr="00803C23">
              <w:rPr>
                <w:rFonts w:cs="B Nazanin"/>
                <w:color w:val="000000"/>
                <w:sz w:val="20"/>
                <w:szCs w:val="20"/>
                <w:rtl/>
                <w:lang w:bidi="fa-IR"/>
              </w:rPr>
              <w:t xml:space="preserve"> نمونه عاقبت دو قوم كه پيامبرشان را تكذيب کردند و مغلوب گشتند.</w:t>
            </w:r>
          </w:p>
        </w:tc>
      </w:tr>
    </w:tbl>
    <w:p w:rsidR="00B11831" w:rsidRPr="00DA707F" w:rsidRDefault="00B11831" w:rsidP="00B11831">
      <w:pPr>
        <w:widowControl w:val="0"/>
        <w:bidi/>
        <w:ind w:left="-249"/>
        <w:jc w:val="both"/>
        <w:rPr>
          <w:rFonts w:cs="B Nazanin"/>
          <w:b/>
          <w:bCs/>
          <w:color w:val="000000"/>
          <w:sz w:val="20"/>
          <w:szCs w:val="20"/>
          <w:u w:val="single"/>
          <w:rtl/>
          <w:lang w:bidi="fa-IR"/>
        </w:rPr>
      </w:pPr>
    </w:p>
    <w:p w:rsidR="006F2039" w:rsidRDefault="006F2039" w:rsidP="00C82A37">
      <w:pPr>
        <w:bidi/>
        <w:ind w:left="-249"/>
        <w:jc w:val="center"/>
        <w:rPr>
          <w:rFonts w:cs="B Nazanin"/>
          <w:b/>
          <w:bCs/>
          <w:color w:val="000000"/>
          <w:sz w:val="20"/>
          <w:szCs w:val="20"/>
          <w:u w:val="single"/>
          <w:rtl/>
          <w:lang w:bidi="fa-IR"/>
        </w:rPr>
      </w:pPr>
    </w:p>
    <w:p w:rsidR="007558B0" w:rsidRPr="00DA707F" w:rsidRDefault="007558B0" w:rsidP="006F2039">
      <w:pPr>
        <w:bidi/>
        <w:ind w:left="-249"/>
        <w:jc w:val="center"/>
        <w:rPr>
          <w:rFonts w:cs="B Nazanin"/>
          <w:b/>
          <w:bCs/>
          <w:color w:val="000000"/>
          <w:sz w:val="20"/>
          <w:szCs w:val="20"/>
          <w:u w:val="single"/>
          <w:rtl/>
          <w:lang w:bidi="fa-IR"/>
        </w:rPr>
      </w:pPr>
      <w:r w:rsidRPr="00DA707F">
        <w:rPr>
          <w:rFonts w:cs="B Nazanin" w:hint="cs"/>
          <w:b/>
          <w:bCs/>
          <w:color w:val="000000"/>
          <w:sz w:val="20"/>
          <w:szCs w:val="20"/>
          <w:u w:val="single"/>
          <w:rtl/>
          <w:lang w:bidi="fa-IR"/>
        </w:rPr>
        <w:t>نمل</w:t>
      </w:r>
      <w:r w:rsidR="006F2039">
        <w:rPr>
          <w:rFonts w:cs="B Nazanin" w:hint="cs"/>
          <w:b/>
          <w:bCs/>
          <w:color w:val="000000"/>
          <w:sz w:val="20"/>
          <w:szCs w:val="20"/>
          <w:u w:val="single"/>
          <w:rtl/>
          <w:lang w:bidi="fa-IR"/>
        </w:rPr>
        <w:t xml:space="preserve">5     </w:t>
      </w:r>
      <w:r w:rsidRPr="00DA707F">
        <w:rPr>
          <w:rFonts w:cs="B Nazanin" w:hint="cs"/>
          <w:b/>
          <w:bCs/>
          <w:color w:val="000000"/>
          <w:sz w:val="20"/>
          <w:szCs w:val="20"/>
          <w:u w:val="single"/>
          <w:rtl/>
          <w:lang w:bidi="fa-IR"/>
        </w:rPr>
        <w:t xml:space="preserve"> آیات 59 تا 65</w:t>
      </w:r>
    </w:p>
    <w:p w:rsidR="00763566" w:rsidRDefault="00763566" w:rsidP="00E53F92">
      <w:pPr>
        <w:widowControl w:val="0"/>
        <w:bidi/>
        <w:ind w:left="-249"/>
        <w:jc w:val="both"/>
        <w:rPr>
          <w:rFonts w:cs="Traditional Arabic"/>
          <w:b/>
          <w:bCs/>
          <w:color w:val="000000"/>
          <w:sz w:val="20"/>
          <w:szCs w:val="20"/>
          <w:rtl/>
        </w:rPr>
      </w:pPr>
      <w:r w:rsidRPr="00DA707F">
        <w:rPr>
          <w:rFonts w:cs="Traditional Arabic"/>
          <w:b/>
          <w:bCs/>
          <w:color w:val="000000"/>
          <w:sz w:val="20"/>
          <w:szCs w:val="20"/>
          <w:rtl/>
        </w:rPr>
        <w:t xml:space="preserve">قُلِ الْحَمْدُ لِلَّهِ وَسَلَامٌ عَلَى عِبَادِهِ الَّذِينَ اصْطَفَى آللَّهُ خَيْرٌ أَمَّا يُشْرِكُونَ ﴿59﴾ أَمَّنْ خَلَقَ السَّمَاوَاتِ وَالْأَرْضَ وَأَنزَلَ لَكُم مِّنَ السَّمَاء مَاء فَأَنبَتْنَا بِهِ حَدَائِقَ ذَاتَ بَهْجَةٍ مَّا كَانَ لَكُمْ أَن تُنبِتُوا شَجَرَهَا أَإِلَهٌ مَّعَ اللَّهِ بَلْ هُمْ قَوْمٌ يَعْدِلُونَ ﴿60﴾ أَمَّن جَعَلَ الْأَرْضَ قَرَارًا وَجَعَلَ خِلَالَهَا أَنْهَارًا وَجَعَلَ لَهَا رَوَاسِيَ وَجَعَلَ بَيْنَ الْبَحْرَيْنِ حَاجِزًا أَإِلَهٌ مَّعَ اللَّهِ بَلْ أَكْثَرُهُمْ لَا يَعْلَمُونَ ﴿61﴾ أَمَّن يُجِيبُ الْمُضْطَرَّ إِذَا دَعَاهُ وَيَكْشِفُ السُّوءَ وَيَجْعَلُكُمْ خُلَفَاء الْأَرْضِ أَإِلَهٌ مَّعَ اللَّهِ قَلِيلًا مَّا تَذَكَّرُونَ ﴿62﴾ أَمَّن يَهْدِيكُمْ فِي ظُلُمَاتِ الْبَرِّ وَالْبَحْرِ وَمَن يُرْسِلُ الرِّيَاحَ بُشْرًا بَيْنَ يَدَيْ رَحْمَتِهِ أَإِلَهٌ مَّعَ اللَّهِ تَعَالَى اللَّهُ عَمَّا يُشْرِكُونَ ﴿63﴾ أَمَّن يَبْدَأُ الْخَلْقَ ثُمَّ يُعِيدُهُ وَمَن يَرْزُقُكُم مِّنَ السَّمَاء وَالْأَرْضِ أَإِلَهٌ مَّعَ اللَّهِ قُلْ هَاتُوا بُرْهَانَكُمْ إِن كُنتُمْ صَادِقِينَ ﴿64﴾ </w:t>
      </w:r>
      <w:r w:rsidR="00A06ED7">
        <w:rPr>
          <w:rFonts w:cs="B Nazanin" w:hint="cs"/>
          <w:color w:val="FF0000"/>
          <w:sz w:val="20"/>
          <w:szCs w:val="20"/>
          <w:rtl/>
          <w:lang w:bidi="fa-IR"/>
        </w:rPr>
        <w:t xml:space="preserve">تقریر </w:t>
      </w:r>
      <w:r w:rsidR="004E54BB">
        <w:rPr>
          <w:rFonts w:cs="B Nazanin" w:hint="cs"/>
          <w:color w:val="FF0000"/>
          <w:sz w:val="20"/>
          <w:szCs w:val="20"/>
          <w:rtl/>
          <w:lang w:bidi="fa-IR"/>
        </w:rPr>
        <w:t xml:space="preserve">- </w:t>
      </w:r>
      <w:r w:rsidR="001573A0">
        <w:rPr>
          <w:rFonts w:cs="B Nazanin" w:hint="cs"/>
          <w:color w:val="FF0000"/>
          <w:sz w:val="20"/>
          <w:szCs w:val="20"/>
          <w:rtl/>
          <w:lang w:bidi="fa-IR"/>
        </w:rPr>
        <w:t>نعمتها</w:t>
      </w:r>
      <w:r w:rsidR="004E54BB">
        <w:rPr>
          <w:rFonts w:cs="B Nazanin" w:hint="cs"/>
          <w:color w:val="FF0000"/>
          <w:sz w:val="20"/>
          <w:szCs w:val="20"/>
          <w:rtl/>
          <w:lang w:bidi="fa-IR"/>
        </w:rPr>
        <w:t xml:space="preserve"> - </w:t>
      </w:r>
      <w:r w:rsidR="00A8421D">
        <w:rPr>
          <w:rFonts w:cs="B Nazanin" w:hint="cs"/>
          <w:color w:val="FF0000"/>
          <w:sz w:val="20"/>
          <w:szCs w:val="20"/>
          <w:rtl/>
          <w:lang w:bidi="fa-IR"/>
        </w:rPr>
        <w:t>«آیات»</w:t>
      </w:r>
      <w:r w:rsidR="004E54BB">
        <w:rPr>
          <w:rFonts w:hint="cs"/>
          <w:color w:val="FF0000"/>
          <w:sz w:val="20"/>
          <w:szCs w:val="20"/>
          <w:rtl/>
          <w:lang w:bidi="fa-IR"/>
        </w:rPr>
        <w:t>–</w:t>
      </w:r>
      <w:r w:rsidR="004E54BB">
        <w:rPr>
          <w:rFonts w:cs="B Nazanin" w:hint="cs"/>
          <w:color w:val="FF0000"/>
          <w:sz w:val="20"/>
          <w:szCs w:val="20"/>
          <w:rtl/>
          <w:lang w:bidi="fa-IR"/>
        </w:rPr>
        <w:t xml:space="preserve"> آفرینشی</w:t>
      </w:r>
      <w:r w:rsidR="00E53F92">
        <w:rPr>
          <w:rFonts w:cs="B Nazanin" w:hint="cs"/>
          <w:color w:val="FF0000"/>
          <w:sz w:val="20"/>
          <w:szCs w:val="20"/>
          <w:rtl/>
          <w:lang w:bidi="fa-IR"/>
        </w:rPr>
        <w:t xml:space="preserve"> - </w:t>
      </w:r>
      <w:r w:rsidR="004E54BB" w:rsidRPr="00113B68">
        <w:rPr>
          <w:rFonts w:cs="B Nazanin" w:hint="cs"/>
          <w:color w:val="FF0000"/>
          <w:sz w:val="20"/>
          <w:szCs w:val="20"/>
          <w:rtl/>
          <w:lang w:bidi="fa-IR"/>
        </w:rPr>
        <w:t>فعالیتی</w:t>
      </w:r>
      <w:r w:rsidR="008E7FF4">
        <w:rPr>
          <w:rFonts w:cs="B Nazanin" w:hint="cs"/>
          <w:color w:val="FF0000"/>
          <w:sz w:val="20"/>
          <w:szCs w:val="20"/>
          <w:rtl/>
          <w:lang w:bidi="fa-IR"/>
        </w:rPr>
        <w:t xml:space="preserve"> </w:t>
      </w:r>
      <w:r w:rsidR="008E7FF4">
        <w:rPr>
          <w:rFonts w:hint="cs"/>
          <w:color w:val="FF0000"/>
          <w:sz w:val="20"/>
          <w:szCs w:val="20"/>
          <w:rtl/>
          <w:lang w:bidi="fa-IR"/>
        </w:rPr>
        <w:t>–</w:t>
      </w:r>
      <w:r w:rsidR="008E7FF4">
        <w:rPr>
          <w:rFonts w:cs="B Nazanin" w:hint="cs"/>
          <w:color w:val="FF0000"/>
          <w:sz w:val="20"/>
          <w:szCs w:val="20"/>
          <w:rtl/>
          <w:lang w:bidi="fa-IR"/>
        </w:rPr>
        <w:t xml:space="preserve"> هدایتی -</w:t>
      </w:r>
      <w:r w:rsidR="008E7FF4" w:rsidRPr="008E7FF4">
        <w:rPr>
          <w:rFonts w:cs="B Nazanin" w:hint="cs"/>
          <w:color w:val="FF0000"/>
          <w:sz w:val="20"/>
          <w:szCs w:val="20"/>
          <w:rtl/>
          <w:lang w:bidi="fa-IR"/>
        </w:rPr>
        <w:t xml:space="preserve"> </w:t>
      </w:r>
      <w:r w:rsidR="00C31FC8">
        <w:rPr>
          <w:rFonts w:cs="B Nazanin" w:hint="cs"/>
          <w:color w:val="FF0000"/>
          <w:sz w:val="20"/>
          <w:szCs w:val="20"/>
          <w:rtl/>
          <w:lang w:bidi="fa-IR"/>
        </w:rPr>
        <w:t xml:space="preserve">[نکوهش]بدان </w:t>
      </w:r>
      <w:r w:rsidRPr="00DA707F">
        <w:rPr>
          <w:rFonts w:cs="Traditional Arabic"/>
          <w:b/>
          <w:bCs/>
          <w:color w:val="000000"/>
          <w:sz w:val="20"/>
          <w:szCs w:val="20"/>
          <w:rtl/>
        </w:rPr>
        <w:t>قُل لَّا يَعْلَمُ مَن فِي السَّمَاوَاتِ وَالْأَرْضِ الْغَيْبَ إِلَّا اللَّهُ وَمَا يَشْعُرُونَ أَيَّانَ يُبْعَثُونَ ﴿65﴾</w:t>
      </w:r>
      <w:r w:rsidR="00F40505" w:rsidRPr="00F40505">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00F40505">
        <w:rPr>
          <w:rFonts w:hint="cs"/>
          <w:color w:val="FF0000"/>
          <w:sz w:val="20"/>
          <w:szCs w:val="20"/>
          <w:rtl/>
          <w:lang w:bidi="fa-IR"/>
        </w:rPr>
        <w:t>–</w:t>
      </w:r>
      <w:r w:rsidR="00F40505">
        <w:rPr>
          <w:rFonts w:cs="B Nazanin" w:hint="cs"/>
          <w:color w:val="FF0000"/>
          <w:sz w:val="20"/>
          <w:szCs w:val="20"/>
          <w:rtl/>
          <w:lang w:bidi="fa-IR"/>
        </w:rPr>
        <w:t xml:space="preserve"> </w:t>
      </w:r>
      <w:r w:rsidR="003F7A3C">
        <w:rPr>
          <w:rFonts w:cs="B Nazanin" w:hint="cs"/>
          <w:color w:val="FF0000"/>
          <w:sz w:val="20"/>
          <w:szCs w:val="20"/>
          <w:rtl/>
          <w:lang w:bidi="fa-IR"/>
        </w:rPr>
        <w:t>«غیب»</w:t>
      </w:r>
    </w:p>
    <w:p w:rsidR="006F2139" w:rsidRDefault="006F2139" w:rsidP="006F2139">
      <w:pPr>
        <w:widowControl w:val="0"/>
        <w:bidi/>
        <w:ind w:left="-249"/>
        <w:jc w:val="both"/>
        <w:rPr>
          <w:rFonts w:cs="Traditional Arabic"/>
          <w:b/>
          <w:bCs/>
          <w:color w:val="000000"/>
          <w:sz w:val="20"/>
          <w:szCs w:val="20"/>
          <w:rtl/>
        </w:rPr>
      </w:pPr>
      <w:r w:rsidRPr="006F2139">
        <w:rPr>
          <w:rFonts w:cs="B Nazanin"/>
          <w:b/>
          <w:bCs/>
          <w:color w:val="000000"/>
          <w:sz w:val="20"/>
          <w:szCs w:val="20"/>
          <w:rtl/>
        </w:rPr>
        <w:t>بگو سپاس خداي را و سلام بر آن بندگانش که برگزيدشان</w:t>
      </w:r>
      <w:r w:rsidRPr="006F2139">
        <w:rPr>
          <w:rFonts w:cs="B Nazanin" w:hint="cs"/>
          <w:b/>
          <w:bCs/>
          <w:color w:val="000000"/>
          <w:sz w:val="20"/>
          <w:szCs w:val="20"/>
          <w:rtl/>
        </w:rPr>
        <w:t xml:space="preserve"> </w:t>
      </w:r>
      <w:r w:rsidRPr="006F2139">
        <w:rPr>
          <w:rFonts w:cs="B Nazanin"/>
          <w:b/>
          <w:bCs/>
          <w:color w:val="000000"/>
          <w:sz w:val="20"/>
          <w:szCs w:val="20"/>
          <w:rtl/>
        </w:rPr>
        <w:t>. آيا خداوند بهتر است يا آنچه با او شريک ميگيرند؟</w:t>
      </w:r>
      <w:r w:rsidRPr="006F2139">
        <w:rPr>
          <w:rFonts w:cs="B Nazanin" w:hint="cs"/>
          <w:b/>
          <w:bCs/>
          <w:color w:val="000000"/>
          <w:sz w:val="20"/>
          <w:szCs w:val="20"/>
          <w:rtl/>
        </w:rPr>
        <w:t xml:space="preserve"> </w:t>
      </w:r>
      <w:r w:rsidRPr="006F2139">
        <w:rPr>
          <w:rFonts w:cs="B Nazanin"/>
          <w:b/>
          <w:bCs/>
          <w:color w:val="000000"/>
          <w:sz w:val="20"/>
          <w:szCs w:val="20"/>
          <w:rtl/>
        </w:rPr>
        <w:t xml:space="preserve">(59) يا كيست که آسمانها و زمين را آفريد و از آسمان برايتان آبي فرستاد که بوسيله آن باغهاي  خرم رويانديم </w:t>
      </w:r>
      <w:r w:rsidRPr="006F2139">
        <w:rPr>
          <w:rFonts w:cs="B Nazanin" w:hint="cs"/>
          <w:color w:val="000000"/>
          <w:sz w:val="20"/>
          <w:szCs w:val="20"/>
          <w:rtl/>
        </w:rPr>
        <w:t>{</w:t>
      </w:r>
      <w:r w:rsidRPr="006F2139">
        <w:rPr>
          <w:rFonts w:cs="B Nazanin"/>
          <w:color w:val="000000"/>
          <w:sz w:val="20"/>
          <w:szCs w:val="20"/>
          <w:rtl/>
        </w:rPr>
        <w:t>که روياندن درختهايش کار شما نبود</w:t>
      </w:r>
      <w:r w:rsidRPr="006F2139">
        <w:rPr>
          <w:rFonts w:cs="B Nazanin" w:hint="cs"/>
          <w:color w:val="000000"/>
          <w:sz w:val="20"/>
          <w:szCs w:val="20"/>
          <w:rtl/>
        </w:rPr>
        <w:t>}</w:t>
      </w:r>
      <w:r w:rsidRPr="006F2139">
        <w:rPr>
          <w:rFonts w:cs="B Nazanin" w:hint="cs"/>
          <w:b/>
          <w:bCs/>
          <w:color w:val="000000"/>
          <w:sz w:val="20"/>
          <w:szCs w:val="20"/>
          <w:rtl/>
        </w:rPr>
        <w:t xml:space="preserve"> </w:t>
      </w:r>
      <w:r w:rsidRPr="006F2139">
        <w:rPr>
          <w:rFonts w:cs="B Nazanin"/>
          <w:b/>
          <w:bCs/>
          <w:color w:val="000000"/>
          <w:sz w:val="20"/>
          <w:szCs w:val="20"/>
          <w:rtl/>
        </w:rPr>
        <w:t xml:space="preserve"> آيا خدائي با اوست؟ بلکه آنها مردمي منحرفند</w:t>
      </w:r>
      <w:r w:rsidRPr="006F2139">
        <w:rPr>
          <w:rFonts w:cs="B Nazanin" w:hint="cs"/>
          <w:b/>
          <w:bCs/>
          <w:color w:val="000000"/>
          <w:sz w:val="20"/>
          <w:szCs w:val="20"/>
          <w:rtl/>
        </w:rPr>
        <w:t xml:space="preserve"> </w:t>
      </w:r>
      <w:r w:rsidRPr="006F2139">
        <w:rPr>
          <w:rFonts w:cs="B Nazanin"/>
          <w:b/>
          <w:bCs/>
          <w:color w:val="000000"/>
          <w:sz w:val="20"/>
          <w:szCs w:val="20"/>
          <w:rtl/>
        </w:rPr>
        <w:t>(60) يا كيست كه زمين را قرارگاه نموده و در خلال آن نهرها قرار داده و براي آن لنگرها گذاشته و بين آن دو دريا برزخي قرار داده؟ آيا خدائي با اوست؟ بلکه اکثرشان علم ندارند</w:t>
      </w:r>
      <w:r w:rsidRPr="006F2139">
        <w:rPr>
          <w:rFonts w:cs="B Nazanin" w:hint="cs"/>
          <w:b/>
          <w:bCs/>
          <w:color w:val="000000"/>
          <w:sz w:val="20"/>
          <w:szCs w:val="20"/>
          <w:rtl/>
        </w:rPr>
        <w:t xml:space="preserve"> </w:t>
      </w:r>
      <w:r w:rsidRPr="006F2139">
        <w:rPr>
          <w:rFonts w:cs="B Nazanin"/>
          <w:b/>
          <w:bCs/>
          <w:color w:val="000000"/>
          <w:sz w:val="20"/>
          <w:szCs w:val="20"/>
          <w:rtl/>
        </w:rPr>
        <w:t>(61) يا چه کسي است که به فرياد بيچاره ميرسد و بدي را برطرف ميکند؟ وشما را جانشينان زمين ميکند؟ آيا خدائي با اوست؟ چه کم پند ميگيريد؟(62) يا كيست كه شما را در تاريکي هاي زمين و دريا هدايت مي کند؟ يا چه کسي بادها را پيشاپيش</w:t>
      </w:r>
      <w:r w:rsidRPr="006F2139">
        <w:rPr>
          <w:rFonts w:cs="B Nazanin" w:hint="cs"/>
          <w:b/>
          <w:bCs/>
          <w:color w:val="000000"/>
          <w:sz w:val="20"/>
          <w:szCs w:val="20"/>
          <w:rtl/>
        </w:rPr>
        <w:t>ِ</w:t>
      </w:r>
      <w:r w:rsidRPr="006F2139">
        <w:rPr>
          <w:rFonts w:cs="B Nazanin"/>
          <w:b/>
          <w:bCs/>
          <w:color w:val="000000"/>
          <w:sz w:val="20"/>
          <w:szCs w:val="20"/>
          <w:rtl/>
        </w:rPr>
        <w:t xml:space="preserve"> مژده رحمتش مي فرستد؟ آيا خدائي با اوست؟ خداوند بالاتر است از آنچه با او شريک ميگيرند</w:t>
      </w:r>
      <w:r w:rsidRPr="006F2139">
        <w:rPr>
          <w:rFonts w:cs="B Nazanin" w:hint="cs"/>
          <w:b/>
          <w:bCs/>
          <w:color w:val="000000"/>
          <w:sz w:val="20"/>
          <w:szCs w:val="20"/>
          <w:rtl/>
        </w:rPr>
        <w:t xml:space="preserve"> </w:t>
      </w:r>
      <w:r w:rsidRPr="006F2139">
        <w:rPr>
          <w:rFonts w:cs="B Nazanin"/>
          <w:b/>
          <w:bCs/>
          <w:color w:val="000000"/>
          <w:sz w:val="20"/>
          <w:szCs w:val="20"/>
          <w:rtl/>
        </w:rPr>
        <w:t xml:space="preserve">(63) يا كيست كه آفرينش را شروع و سپس اعاده ميکند؟ و چه کسي شما را از آسمان و زمين روزي ميدهد؟ آيا </w:t>
      </w:r>
      <w:r w:rsidRPr="006F2139">
        <w:rPr>
          <w:rFonts w:cs="B Nazanin"/>
          <w:b/>
          <w:bCs/>
          <w:color w:val="000000"/>
          <w:sz w:val="20"/>
          <w:szCs w:val="20"/>
          <w:rtl/>
        </w:rPr>
        <w:lastRenderedPageBreak/>
        <w:t>خدائي با اوست؟ بگو دليل خويش بياريد اگر راست ميگوئيد</w:t>
      </w:r>
      <w:r w:rsidRPr="006F2139">
        <w:rPr>
          <w:rFonts w:cs="B Nazanin" w:hint="cs"/>
          <w:b/>
          <w:bCs/>
          <w:color w:val="000000"/>
          <w:sz w:val="20"/>
          <w:szCs w:val="20"/>
          <w:rtl/>
        </w:rPr>
        <w:t xml:space="preserve"> </w:t>
      </w:r>
      <w:r w:rsidRPr="006F2139">
        <w:rPr>
          <w:rFonts w:cs="B Nazanin"/>
          <w:b/>
          <w:bCs/>
          <w:color w:val="000000"/>
          <w:sz w:val="20"/>
          <w:szCs w:val="20"/>
          <w:rtl/>
        </w:rPr>
        <w:t>(64) بگو در آسمانها و زمين هيچکس جز خدا غيب نميداند</w:t>
      </w:r>
      <w:r w:rsidRPr="006F2139">
        <w:rPr>
          <w:rFonts w:cs="B Nazanin" w:hint="cs"/>
          <w:b/>
          <w:bCs/>
          <w:color w:val="000000"/>
          <w:sz w:val="20"/>
          <w:szCs w:val="20"/>
          <w:rtl/>
        </w:rPr>
        <w:t xml:space="preserve"> </w:t>
      </w:r>
      <w:r w:rsidRPr="006F2139">
        <w:rPr>
          <w:rFonts w:cs="B Nazanin"/>
          <w:b/>
          <w:bCs/>
          <w:color w:val="000000"/>
          <w:sz w:val="20"/>
          <w:szCs w:val="20"/>
          <w:rtl/>
        </w:rPr>
        <w:t>. و نميدانند کي برانگيخته خواهند شد</w:t>
      </w:r>
      <w:r w:rsidRPr="006F2139">
        <w:rPr>
          <w:rFonts w:cs="B Nazanin" w:hint="cs"/>
          <w:b/>
          <w:bCs/>
          <w:color w:val="000000"/>
          <w:sz w:val="20"/>
          <w:szCs w:val="20"/>
          <w:rtl/>
        </w:rPr>
        <w:t xml:space="preserve"> </w:t>
      </w:r>
      <w:r w:rsidRPr="006F2139">
        <w:rPr>
          <w:rFonts w:cs="B Nazanin"/>
          <w:b/>
          <w:bCs/>
          <w:color w:val="000000"/>
          <w:sz w:val="20"/>
          <w:szCs w:val="20"/>
          <w:rtl/>
        </w:rPr>
        <w:t>(65)</w:t>
      </w:r>
      <w:r w:rsidR="00CD650B">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B11831" w:rsidTr="00B11831">
        <w:trPr>
          <w:trHeight w:val="350"/>
        </w:trPr>
        <w:tc>
          <w:tcPr>
            <w:tcW w:w="5940" w:type="dxa"/>
          </w:tcPr>
          <w:p w:rsidR="004F124F" w:rsidRDefault="004F124F" w:rsidP="006F2139">
            <w:pPr>
              <w:widowControl w:val="0"/>
              <w:tabs>
                <w:tab w:val="center" w:pos="2862"/>
                <w:tab w:val="right" w:pos="5724"/>
              </w:tabs>
              <w:bidi/>
              <w:ind w:left="-249"/>
              <w:jc w:val="center"/>
              <w:rPr>
                <w:rFonts w:cs="B Nazanin"/>
                <w:color w:val="000000"/>
                <w:sz w:val="20"/>
                <w:szCs w:val="20"/>
                <w:rtl/>
                <w:lang w:bidi="fa-IR"/>
              </w:rPr>
            </w:pPr>
            <w:r>
              <w:rPr>
                <w:rFonts w:cs="B Nazanin" w:hint="cs"/>
                <w:b/>
                <w:bCs/>
                <w:color w:val="000000"/>
                <w:sz w:val="20"/>
                <w:szCs w:val="20"/>
                <w:rtl/>
                <w:lang w:bidi="fa-IR"/>
              </w:rPr>
              <w:t xml:space="preserve">    </w:t>
            </w:r>
            <w:r w:rsidRPr="00683536">
              <w:rPr>
                <w:rFonts w:cs="B Nazanin"/>
                <w:b/>
                <w:bCs/>
                <w:color w:val="000000"/>
                <w:sz w:val="20"/>
                <w:szCs w:val="20"/>
                <w:rtl/>
                <w:lang w:bidi="fa-IR"/>
              </w:rPr>
              <w:t>درب:</w:t>
            </w:r>
            <w:r w:rsidRPr="00683536">
              <w:rPr>
                <w:rFonts w:cs="B Nazanin"/>
                <w:color w:val="000000"/>
                <w:sz w:val="20"/>
                <w:szCs w:val="20"/>
                <w:rtl/>
                <w:lang w:bidi="fa-IR"/>
              </w:rPr>
              <w:t xml:space="preserve"> نمونه هائي از الطاف و نعمات الهي كه اگر به آنها توجه شود، رفتارهاي بشر از كفر و </w:t>
            </w:r>
          </w:p>
          <w:p w:rsidR="00B11831" w:rsidRPr="00AD4C75" w:rsidRDefault="004F124F" w:rsidP="006F2139">
            <w:pPr>
              <w:widowControl w:val="0"/>
              <w:tabs>
                <w:tab w:val="center" w:pos="2862"/>
                <w:tab w:val="right" w:pos="5724"/>
              </w:tabs>
              <w:bidi/>
              <w:ind w:left="-249"/>
              <w:jc w:val="center"/>
              <w:rPr>
                <w:rFonts w:cs="B Nazanin"/>
                <w:b/>
                <w:bCs/>
                <w:color w:val="000000"/>
                <w:sz w:val="18"/>
                <w:szCs w:val="18"/>
                <w:u w:val="single"/>
                <w:rtl/>
                <w:lang w:bidi="fa-IR"/>
              </w:rPr>
            </w:pPr>
            <w:r w:rsidRPr="00683536">
              <w:rPr>
                <w:rFonts w:cs="B Nazanin"/>
                <w:color w:val="000000"/>
                <w:sz w:val="20"/>
                <w:szCs w:val="20"/>
                <w:rtl/>
                <w:lang w:bidi="fa-IR"/>
              </w:rPr>
              <w:t>تكذيب دور خواهد شد.</w:t>
            </w:r>
          </w:p>
        </w:tc>
      </w:tr>
    </w:tbl>
    <w:p w:rsidR="00B11831" w:rsidRPr="00DA707F" w:rsidRDefault="00B11831" w:rsidP="00B11831">
      <w:pPr>
        <w:widowControl w:val="0"/>
        <w:bidi/>
        <w:ind w:left="-249"/>
        <w:jc w:val="both"/>
        <w:rPr>
          <w:rFonts w:cs="B Nazanin"/>
          <w:b/>
          <w:bCs/>
          <w:color w:val="000000"/>
          <w:sz w:val="20"/>
          <w:szCs w:val="20"/>
          <w:u w:val="single"/>
          <w:rtl/>
          <w:lang w:bidi="fa-IR"/>
        </w:rPr>
      </w:pPr>
    </w:p>
    <w:p w:rsidR="007558B0" w:rsidRPr="00DA707F" w:rsidRDefault="007558B0" w:rsidP="00C82A37">
      <w:pPr>
        <w:bidi/>
        <w:ind w:left="-249"/>
        <w:jc w:val="center"/>
        <w:rPr>
          <w:rFonts w:cs="B Nazanin"/>
          <w:b/>
          <w:bCs/>
          <w:color w:val="000000"/>
          <w:sz w:val="20"/>
          <w:szCs w:val="20"/>
          <w:u w:val="single"/>
          <w:rtl/>
          <w:lang w:bidi="fa-IR"/>
        </w:rPr>
      </w:pPr>
      <w:r w:rsidRPr="00DA707F">
        <w:rPr>
          <w:rFonts w:cs="B Nazanin" w:hint="cs"/>
          <w:b/>
          <w:bCs/>
          <w:color w:val="000000"/>
          <w:sz w:val="20"/>
          <w:szCs w:val="20"/>
          <w:u w:val="single"/>
          <w:rtl/>
          <w:lang w:bidi="fa-IR"/>
        </w:rPr>
        <w:t>نمل</w:t>
      </w:r>
      <w:r w:rsidR="00CD650B">
        <w:rPr>
          <w:rFonts w:cs="B Nazanin" w:hint="cs"/>
          <w:b/>
          <w:bCs/>
          <w:color w:val="000000"/>
          <w:sz w:val="20"/>
          <w:szCs w:val="20"/>
          <w:u w:val="single"/>
          <w:rtl/>
          <w:lang w:bidi="fa-IR"/>
        </w:rPr>
        <w:t xml:space="preserve">6      </w:t>
      </w:r>
      <w:r w:rsidRPr="00DA707F">
        <w:rPr>
          <w:rFonts w:cs="B Nazanin" w:hint="cs"/>
          <w:b/>
          <w:bCs/>
          <w:color w:val="000000"/>
          <w:sz w:val="20"/>
          <w:szCs w:val="20"/>
          <w:u w:val="single"/>
          <w:rtl/>
          <w:lang w:bidi="fa-IR"/>
        </w:rPr>
        <w:t xml:space="preserve"> آیات 66 تا 75</w:t>
      </w:r>
    </w:p>
    <w:p w:rsidR="008E7FF4" w:rsidRDefault="00763566" w:rsidP="00C82A37">
      <w:pPr>
        <w:widowControl w:val="0"/>
        <w:bidi/>
        <w:ind w:left="-249"/>
        <w:jc w:val="both"/>
        <w:rPr>
          <w:rFonts w:cs="Traditional Arabic"/>
          <w:b/>
          <w:bCs/>
          <w:color w:val="000000"/>
          <w:sz w:val="20"/>
          <w:szCs w:val="20"/>
          <w:rtl/>
        </w:rPr>
      </w:pPr>
      <w:r w:rsidRPr="00DA707F">
        <w:rPr>
          <w:rFonts w:cs="Traditional Arabic" w:hint="cs"/>
          <w:b/>
          <w:bCs/>
          <w:color w:val="000000"/>
          <w:sz w:val="20"/>
          <w:szCs w:val="20"/>
          <w:rtl/>
        </w:rPr>
        <w:t xml:space="preserve">بل </w:t>
      </w:r>
      <w:r w:rsidRPr="00DA707F">
        <w:rPr>
          <w:rFonts w:cs="Traditional Arabic"/>
          <w:b/>
          <w:bCs/>
          <w:color w:val="000000"/>
          <w:sz w:val="20"/>
          <w:szCs w:val="20"/>
          <w:rtl/>
        </w:rPr>
        <w:t>ادَّارَكَ عِلْمُهُمْ فِي الْآخِرَةِ بَلْ هُمْ فِي شَكٍّ مِّنْهَا بَلْ هُم مِّنْهَا عَمِونَ ﴿66﴾ وَقَالَ الَّذِينَ كَفَرُوا أَئِذَا كُنَّا تُرَابًا وَآبَاؤُنَا أَئِنَّا لَمُخْرَجُونَ ﴿67﴾ لَقَدْ وُعِدْنَا هَذَا نَحْنُ وَآبَاؤُنَا مِن قَبْلُ إِنْ هَذَا إِلَّا أَسَاطِيرُ الْأَوَّلِينَ ﴿68﴾</w:t>
      </w:r>
    </w:p>
    <w:p w:rsidR="006D651E" w:rsidRDefault="00C31FC8" w:rsidP="009766CA">
      <w:pPr>
        <w:widowControl w:val="0"/>
        <w:bidi/>
        <w:ind w:left="-249"/>
        <w:jc w:val="both"/>
        <w:rPr>
          <w:rFonts w:cs="Traditional Arabic"/>
          <w:b/>
          <w:bCs/>
          <w:color w:val="000000"/>
          <w:sz w:val="20"/>
          <w:szCs w:val="20"/>
          <w:rtl/>
        </w:rPr>
      </w:pPr>
      <w:r>
        <w:rPr>
          <w:rFonts w:cs="B Nazanin" w:hint="cs"/>
          <w:color w:val="FF0000"/>
          <w:sz w:val="20"/>
          <w:szCs w:val="20"/>
          <w:rtl/>
          <w:lang w:bidi="fa-IR"/>
        </w:rPr>
        <w:t xml:space="preserve">[نکوهش]بدان </w:t>
      </w:r>
      <w:r w:rsidR="00763566" w:rsidRPr="00DA707F">
        <w:rPr>
          <w:rFonts w:cs="Traditional Arabic"/>
          <w:b/>
          <w:bCs/>
          <w:color w:val="000000"/>
          <w:sz w:val="20"/>
          <w:szCs w:val="20"/>
          <w:rtl/>
        </w:rPr>
        <w:t xml:space="preserve"> قُلْ سِيرُوا فِي الْأَرْضِ فَانظُرُوا كَيْفَ كَانَ عَاقِبَةُ الْمُجْرِمِينَ ﴿69﴾ </w:t>
      </w:r>
      <w:r w:rsidR="00A06ED7">
        <w:rPr>
          <w:rFonts w:cs="B Nazanin" w:hint="cs"/>
          <w:color w:val="FF0000"/>
          <w:sz w:val="20"/>
          <w:szCs w:val="20"/>
          <w:rtl/>
          <w:lang w:bidi="fa-IR"/>
        </w:rPr>
        <w:t xml:space="preserve">تقریر </w:t>
      </w:r>
      <w:r w:rsidR="00763566" w:rsidRPr="00DA707F">
        <w:rPr>
          <w:rFonts w:cs="Traditional Arabic"/>
          <w:b/>
          <w:bCs/>
          <w:color w:val="000000"/>
          <w:sz w:val="20"/>
          <w:szCs w:val="20"/>
          <w:rtl/>
        </w:rPr>
        <w:t>وَلَا تَحْزَنْ عَلَيْهِمْ وَلَا تَكُن فِي ضَيْقٍ مِّمَّا يَمْكُرُونَ ﴿70﴾</w:t>
      </w:r>
      <w:r w:rsidR="006D651E" w:rsidRPr="006D651E">
        <w:rPr>
          <w:rFonts w:cs="B Nazanin" w:hint="cs"/>
          <w:color w:val="FF0000"/>
          <w:sz w:val="20"/>
          <w:szCs w:val="20"/>
          <w:rtl/>
          <w:lang w:bidi="fa-IR"/>
        </w:rPr>
        <w:t xml:space="preserve"> </w:t>
      </w:r>
      <w:r w:rsidR="005856DA">
        <w:rPr>
          <w:rFonts w:cs="B Nazanin" w:hint="cs"/>
          <w:color w:val="FF0000"/>
          <w:sz w:val="20"/>
          <w:szCs w:val="20"/>
          <w:rtl/>
          <w:lang w:bidi="fa-IR"/>
        </w:rPr>
        <w:t xml:space="preserve"> رفتاری </w:t>
      </w:r>
      <w:r w:rsidR="00763566" w:rsidRPr="00DA707F">
        <w:rPr>
          <w:rFonts w:cs="Traditional Arabic"/>
          <w:b/>
          <w:bCs/>
          <w:color w:val="000000"/>
          <w:sz w:val="20"/>
          <w:szCs w:val="20"/>
          <w:rtl/>
        </w:rPr>
        <w:t xml:space="preserve"> وَيَقُولُونَ مَتَى هَذَا الْوَعْدُ إِن كُنتُمْ صَادِقِينَ ﴿71﴾ قُلْ عَسَى أَن يَكُونَ رَدِفَ لَكُم بَعْضُ الَّذِي تَسْتَعْجِلُونَ ﴿72﴾</w:t>
      </w:r>
      <w:r w:rsidR="006D651E" w:rsidRPr="006D651E">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006D651E">
        <w:rPr>
          <w:rFonts w:cs="B Nazanin" w:hint="cs"/>
          <w:color w:val="FF0000"/>
          <w:sz w:val="20"/>
          <w:szCs w:val="20"/>
          <w:rtl/>
          <w:lang w:bidi="fa-IR"/>
        </w:rPr>
        <w:t xml:space="preserve">- </w:t>
      </w:r>
      <w:r w:rsidR="008E6319">
        <w:rPr>
          <w:rFonts w:cs="B Nazanin" w:hint="cs"/>
          <w:color w:val="FF0000"/>
          <w:sz w:val="20"/>
          <w:szCs w:val="20"/>
          <w:rtl/>
          <w:lang w:bidi="fa-IR"/>
        </w:rPr>
        <w:t xml:space="preserve"> «</w:t>
      </w:r>
      <w:r w:rsidR="006D651E">
        <w:rPr>
          <w:rFonts w:cs="B Nazanin" w:hint="cs"/>
          <w:color w:val="FF0000"/>
          <w:sz w:val="20"/>
          <w:szCs w:val="20"/>
          <w:rtl/>
          <w:lang w:bidi="fa-IR"/>
        </w:rPr>
        <w:t>فعل</w:t>
      </w:r>
      <w:r w:rsidR="008E6319">
        <w:rPr>
          <w:rFonts w:cs="B Nazanin" w:hint="cs"/>
          <w:color w:val="FF0000"/>
          <w:sz w:val="20"/>
          <w:szCs w:val="20"/>
          <w:rtl/>
          <w:lang w:bidi="fa-IR"/>
        </w:rPr>
        <w:t>»</w:t>
      </w:r>
      <w:r w:rsidR="006D651E">
        <w:rPr>
          <w:rFonts w:cs="B Nazanin" w:hint="cs"/>
          <w:color w:val="FF0000"/>
          <w:sz w:val="20"/>
          <w:szCs w:val="20"/>
          <w:rtl/>
          <w:lang w:bidi="fa-IR"/>
        </w:rPr>
        <w:t xml:space="preserve"> </w:t>
      </w:r>
    </w:p>
    <w:p w:rsidR="00763566" w:rsidRDefault="00763566" w:rsidP="00880F93">
      <w:pPr>
        <w:widowControl w:val="0"/>
        <w:bidi/>
        <w:ind w:left="-249"/>
        <w:jc w:val="both"/>
        <w:rPr>
          <w:rFonts w:cs="Traditional Arabic"/>
          <w:b/>
          <w:bCs/>
          <w:color w:val="000000"/>
          <w:sz w:val="20"/>
          <w:szCs w:val="20"/>
          <w:rtl/>
        </w:rPr>
      </w:pPr>
      <w:r w:rsidRPr="00DA707F">
        <w:rPr>
          <w:rFonts w:cs="Traditional Arabic"/>
          <w:b/>
          <w:bCs/>
          <w:color w:val="000000"/>
          <w:sz w:val="20"/>
          <w:szCs w:val="20"/>
          <w:rtl/>
        </w:rPr>
        <w:t xml:space="preserve"> وَإِنَّ رَبَّكَ لَذُو فَضْلٍ عَلَى النَّاسِ وَلَكِنَّ أَكْثَرَهُمْ لَا يَشْكُرُونَ ﴿73﴾</w:t>
      </w:r>
      <w:r w:rsidR="008658C5" w:rsidRPr="008658C5">
        <w:rPr>
          <w:rFonts w:cs="B Nazanin" w:hint="cs"/>
          <w:color w:val="FF0000"/>
          <w:sz w:val="20"/>
          <w:szCs w:val="20"/>
          <w:rtl/>
          <w:lang w:bidi="fa-IR"/>
        </w:rPr>
        <w:t xml:space="preserve"> </w:t>
      </w:r>
      <w:r w:rsidR="008658C5" w:rsidRPr="00DA707F">
        <w:rPr>
          <w:rFonts w:cs="Traditional Arabic"/>
          <w:b/>
          <w:bCs/>
          <w:color w:val="000000"/>
          <w:sz w:val="20"/>
          <w:szCs w:val="20"/>
          <w:rtl/>
        </w:rPr>
        <w:t xml:space="preserve">وَإِنَّ رَبَّكَ لَيَعْلَمُ مَا تُكِنُّ صُدُورُهُمْ وَمَا يُعْلِنُونَ ﴿74﴾ </w:t>
      </w:r>
      <w:r w:rsidR="00845608">
        <w:rPr>
          <w:rFonts w:cs="B Nazanin" w:hint="cs"/>
          <w:color w:val="FF0000"/>
          <w:sz w:val="20"/>
          <w:szCs w:val="20"/>
          <w:rtl/>
          <w:lang w:bidi="fa-IR"/>
        </w:rPr>
        <w:t>«ملاطفت»</w:t>
      </w:r>
      <w:r w:rsidR="008E6319">
        <w:rPr>
          <w:rFonts w:cs="B Nazanin" w:hint="cs"/>
          <w:color w:val="FF0000"/>
          <w:sz w:val="20"/>
          <w:szCs w:val="20"/>
          <w:rtl/>
          <w:lang w:bidi="fa-IR"/>
        </w:rPr>
        <w:t xml:space="preserve"> </w:t>
      </w:r>
      <w:r w:rsidR="008658C5">
        <w:rPr>
          <w:rFonts w:hint="cs"/>
          <w:color w:val="FF0000"/>
          <w:sz w:val="20"/>
          <w:szCs w:val="20"/>
          <w:rtl/>
          <w:lang w:bidi="fa-IR"/>
        </w:rPr>
        <w:t>–</w:t>
      </w:r>
      <w:r w:rsidR="008658C5">
        <w:rPr>
          <w:rFonts w:cs="B Nazanin" w:hint="cs"/>
          <w:color w:val="FF0000"/>
          <w:sz w:val="20"/>
          <w:szCs w:val="20"/>
          <w:rtl/>
          <w:lang w:bidi="fa-IR"/>
        </w:rPr>
        <w:t xml:space="preserve"> ذاتی </w:t>
      </w:r>
      <w:r w:rsidRPr="00DA707F">
        <w:rPr>
          <w:rFonts w:cs="Traditional Arabic"/>
          <w:b/>
          <w:bCs/>
          <w:color w:val="000000"/>
          <w:sz w:val="20"/>
          <w:szCs w:val="20"/>
          <w:rtl/>
        </w:rPr>
        <w:t>وَمَا مِنْ غَائِبَةٍ فِي السَّمَاء وَالْأَرْضِ إِلَّا فِي كِتَابٍ مُّبِينٍ ﴿75﴾</w:t>
      </w:r>
      <w:r w:rsidR="008658C5">
        <w:rPr>
          <w:rFonts w:cs="Traditional Arabic" w:hint="cs"/>
          <w:b/>
          <w:bCs/>
          <w:color w:val="000000"/>
          <w:sz w:val="20"/>
          <w:szCs w:val="20"/>
          <w:rtl/>
        </w:rPr>
        <w:t xml:space="preserve"> </w:t>
      </w:r>
      <w:r w:rsidR="00320DDC">
        <w:rPr>
          <w:rFonts w:cs="B Nazanin" w:hint="cs"/>
          <w:color w:val="FF0000"/>
          <w:sz w:val="20"/>
          <w:szCs w:val="20"/>
          <w:rtl/>
          <w:lang w:bidi="fa-IR"/>
        </w:rPr>
        <w:t>[کتاب]مبین</w:t>
      </w:r>
      <w:r w:rsidR="00AF419E">
        <w:rPr>
          <w:rFonts w:cs="B Nazanin" w:hint="cs"/>
          <w:color w:val="FF0000"/>
          <w:sz w:val="20"/>
          <w:szCs w:val="20"/>
          <w:rtl/>
          <w:lang w:bidi="fa-IR"/>
        </w:rPr>
        <w:t xml:space="preserve"> </w:t>
      </w:r>
    </w:p>
    <w:p w:rsidR="006F2139" w:rsidRDefault="006F2139" w:rsidP="006F2139">
      <w:pPr>
        <w:widowControl w:val="0"/>
        <w:bidi/>
        <w:ind w:left="-249"/>
        <w:jc w:val="both"/>
        <w:rPr>
          <w:rFonts w:cs="Traditional Arabic"/>
          <w:b/>
          <w:bCs/>
          <w:color w:val="000000"/>
          <w:sz w:val="20"/>
          <w:szCs w:val="20"/>
          <w:rtl/>
        </w:rPr>
      </w:pPr>
      <w:r w:rsidRPr="006F2139">
        <w:rPr>
          <w:rFonts w:cs="B Nazanin"/>
          <w:b/>
          <w:bCs/>
          <w:color w:val="000000"/>
          <w:sz w:val="20"/>
          <w:szCs w:val="20"/>
          <w:rtl/>
        </w:rPr>
        <w:t>بلکه علمشان به آخرت تا اينجا رسيده</w:t>
      </w:r>
      <w:r w:rsidRPr="006F2139">
        <w:rPr>
          <w:rFonts w:cs="B Nazanin" w:hint="cs"/>
          <w:b/>
          <w:bCs/>
          <w:color w:val="000000"/>
          <w:sz w:val="20"/>
          <w:szCs w:val="20"/>
          <w:rtl/>
        </w:rPr>
        <w:t xml:space="preserve"> </w:t>
      </w:r>
      <w:r w:rsidRPr="006F2139">
        <w:rPr>
          <w:rFonts w:cs="B Nazanin"/>
          <w:b/>
          <w:bCs/>
          <w:color w:val="000000"/>
          <w:sz w:val="20"/>
          <w:szCs w:val="20"/>
          <w:rtl/>
        </w:rPr>
        <w:t>! بلکه درباره آن در شکي هستند، بلکه اصلا درباره آن</w:t>
      </w:r>
      <w:r w:rsidRPr="006F2139">
        <w:rPr>
          <w:rFonts w:cs="B Nazanin" w:hint="cs"/>
          <w:b/>
          <w:bCs/>
          <w:color w:val="000000"/>
          <w:sz w:val="20"/>
          <w:szCs w:val="20"/>
          <w:rtl/>
        </w:rPr>
        <w:t xml:space="preserve"> نا بینایند </w:t>
      </w:r>
      <w:r w:rsidRPr="006F2139">
        <w:rPr>
          <w:rFonts w:cs="B Nazanin"/>
          <w:b/>
          <w:bCs/>
          <w:color w:val="000000"/>
          <w:sz w:val="20"/>
          <w:szCs w:val="20"/>
          <w:rtl/>
        </w:rPr>
        <w:t>(66) و کافران ميگويند آيا هنگامي که ما و پدرانمان خاک شديم آيا بيرون مي آئيم؟(67) قبلا هم اين وعده ها به ما و پدرانمان داده شده</w:t>
      </w:r>
      <w:r w:rsidRPr="006F2139">
        <w:rPr>
          <w:rFonts w:cs="B Nazanin" w:hint="cs"/>
          <w:b/>
          <w:bCs/>
          <w:color w:val="000000"/>
          <w:sz w:val="20"/>
          <w:szCs w:val="20"/>
          <w:rtl/>
        </w:rPr>
        <w:t xml:space="preserve"> </w:t>
      </w:r>
      <w:r w:rsidRPr="006F2139">
        <w:rPr>
          <w:rFonts w:cs="B Nazanin"/>
          <w:b/>
          <w:bCs/>
          <w:color w:val="000000"/>
          <w:sz w:val="20"/>
          <w:szCs w:val="20"/>
          <w:rtl/>
        </w:rPr>
        <w:t>. اين چيزي مگر افسانه هاي پيشينيان نيست</w:t>
      </w:r>
      <w:r w:rsidRPr="006F2139">
        <w:rPr>
          <w:rFonts w:cs="B Nazanin" w:hint="cs"/>
          <w:b/>
          <w:bCs/>
          <w:color w:val="000000"/>
          <w:sz w:val="20"/>
          <w:szCs w:val="20"/>
          <w:rtl/>
        </w:rPr>
        <w:t xml:space="preserve"> </w:t>
      </w:r>
      <w:r w:rsidRPr="006F2139">
        <w:rPr>
          <w:rFonts w:cs="B Nazanin"/>
          <w:b/>
          <w:bCs/>
          <w:color w:val="000000"/>
          <w:sz w:val="20"/>
          <w:szCs w:val="20"/>
          <w:rtl/>
        </w:rPr>
        <w:t>(68) بگو در زمين بگرديد و ببينيد عاقبت مجرمان چگونه بوده است</w:t>
      </w:r>
      <w:r w:rsidRPr="006F2139">
        <w:rPr>
          <w:rFonts w:cs="B Nazanin" w:hint="cs"/>
          <w:b/>
          <w:bCs/>
          <w:color w:val="000000"/>
          <w:sz w:val="20"/>
          <w:szCs w:val="20"/>
          <w:rtl/>
        </w:rPr>
        <w:t xml:space="preserve"> </w:t>
      </w:r>
      <w:r w:rsidRPr="006F2139">
        <w:rPr>
          <w:rFonts w:cs="B Nazanin"/>
          <w:b/>
          <w:bCs/>
          <w:color w:val="000000"/>
          <w:sz w:val="20"/>
          <w:szCs w:val="20"/>
          <w:rtl/>
        </w:rPr>
        <w:t xml:space="preserve">(69) </w:t>
      </w:r>
      <w:r w:rsidRPr="006F2139">
        <w:rPr>
          <w:rFonts w:cs="B Nazanin" w:hint="cs"/>
          <w:color w:val="000000"/>
          <w:sz w:val="20"/>
          <w:szCs w:val="20"/>
          <w:rtl/>
        </w:rPr>
        <w:t>{</w:t>
      </w:r>
      <w:r w:rsidRPr="006F2139">
        <w:rPr>
          <w:rFonts w:cs="B Nazanin"/>
          <w:color w:val="000000"/>
          <w:sz w:val="20"/>
          <w:szCs w:val="20"/>
          <w:rtl/>
        </w:rPr>
        <w:t>بر آنها</w:t>
      </w:r>
      <w:r w:rsidRPr="006F2139">
        <w:rPr>
          <w:rFonts w:cs="B Nazanin"/>
          <w:b/>
          <w:bCs/>
          <w:color w:val="000000"/>
          <w:sz w:val="20"/>
          <w:szCs w:val="20"/>
          <w:rtl/>
        </w:rPr>
        <w:t xml:space="preserve"> </w:t>
      </w:r>
      <w:r w:rsidRPr="006F2139">
        <w:rPr>
          <w:rFonts w:cs="B Nazanin"/>
          <w:color w:val="000000"/>
          <w:sz w:val="20"/>
          <w:szCs w:val="20"/>
          <w:rtl/>
        </w:rPr>
        <w:t>اندوهگين مشو و از آنچه نقشه مي کشند تنگدل مباش</w:t>
      </w:r>
      <w:r w:rsidRPr="006F2139">
        <w:rPr>
          <w:rFonts w:cs="B Nazanin" w:hint="cs"/>
          <w:color w:val="000000"/>
          <w:sz w:val="20"/>
          <w:szCs w:val="20"/>
          <w:rtl/>
        </w:rPr>
        <w:t>}</w:t>
      </w:r>
      <w:r w:rsidRPr="006F2139">
        <w:rPr>
          <w:rFonts w:cs="B Nazanin" w:hint="cs"/>
          <w:b/>
          <w:bCs/>
          <w:color w:val="000000"/>
          <w:sz w:val="20"/>
          <w:szCs w:val="20"/>
          <w:rtl/>
        </w:rPr>
        <w:t xml:space="preserve"> </w:t>
      </w:r>
      <w:r w:rsidRPr="006F2139">
        <w:rPr>
          <w:rFonts w:cs="B Nazanin"/>
          <w:b/>
          <w:bCs/>
          <w:color w:val="000000"/>
          <w:sz w:val="20"/>
          <w:szCs w:val="20"/>
          <w:rtl/>
        </w:rPr>
        <w:t>(70) و ميگويند اين وعده اي که ميدهيد کي خواهد بود اگر راست ميگوييد؟(71) بگو چه بسا که بعضي از آنچه که به عجله ميخواهيدش هم اکنون رديف شده باشد</w:t>
      </w:r>
      <w:r w:rsidRPr="006F2139">
        <w:rPr>
          <w:rFonts w:cs="B Nazanin" w:hint="cs"/>
          <w:b/>
          <w:bCs/>
          <w:color w:val="000000"/>
          <w:sz w:val="20"/>
          <w:szCs w:val="20"/>
          <w:rtl/>
        </w:rPr>
        <w:t xml:space="preserve"> </w:t>
      </w:r>
      <w:r w:rsidRPr="006F2139">
        <w:rPr>
          <w:rFonts w:cs="B Nazanin"/>
          <w:b/>
          <w:bCs/>
          <w:color w:val="000000"/>
          <w:sz w:val="20"/>
          <w:szCs w:val="20"/>
          <w:rtl/>
        </w:rPr>
        <w:t>(72) و البته پروردگارت نسبت به مردم صاحب</w:t>
      </w:r>
      <w:r w:rsidRPr="006F2139">
        <w:rPr>
          <w:rFonts w:cs="B Nazanin" w:hint="cs"/>
          <w:b/>
          <w:bCs/>
          <w:color w:val="000000"/>
          <w:sz w:val="20"/>
          <w:szCs w:val="20"/>
          <w:rtl/>
        </w:rPr>
        <w:t>ِ</w:t>
      </w:r>
      <w:r w:rsidRPr="006F2139">
        <w:rPr>
          <w:rFonts w:cs="B Nazanin"/>
          <w:b/>
          <w:bCs/>
          <w:color w:val="000000"/>
          <w:sz w:val="20"/>
          <w:szCs w:val="20"/>
          <w:rtl/>
        </w:rPr>
        <w:t xml:space="preserve"> فضل و کرم است وليکن اکثرشان سپاس نمي گزارند</w:t>
      </w:r>
      <w:r w:rsidRPr="006F2139">
        <w:rPr>
          <w:rFonts w:cs="B Nazanin" w:hint="cs"/>
          <w:b/>
          <w:bCs/>
          <w:color w:val="000000"/>
          <w:sz w:val="20"/>
          <w:szCs w:val="20"/>
          <w:rtl/>
        </w:rPr>
        <w:t xml:space="preserve"> </w:t>
      </w:r>
      <w:r w:rsidRPr="006F2139">
        <w:rPr>
          <w:rFonts w:cs="B Nazanin"/>
          <w:b/>
          <w:bCs/>
          <w:color w:val="000000"/>
          <w:sz w:val="20"/>
          <w:szCs w:val="20"/>
          <w:rtl/>
        </w:rPr>
        <w:t>(73) و البته پروردگارت آنچه را که در دلهاشان پنهان ميکنند و آنچه را که آشکار مي کنند ميداند</w:t>
      </w:r>
      <w:r w:rsidRPr="006F2139">
        <w:rPr>
          <w:rFonts w:cs="B Nazanin" w:hint="cs"/>
          <w:b/>
          <w:bCs/>
          <w:color w:val="000000"/>
          <w:sz w:val="20"/>
          <w:szCs w:val="20"/>
          <w:rtl/>
        </w:rPr>
        <w:t xml:space="preserve"> </w:t>
      </w:r>
      <w:r w:rsidRPr="006F2139">
        <w:rPr>
          <w:rFonts w:cs="B Nazanin"/>
          <w:b/>
          <w:bCs/>
          <w:color w:val="000000"/>
          <w:sz w:val="20"/>
          <w:szCs w:val="20"/>
          <w:rtl/>
        </w:rPr>
        <w:t>(74) و هيچ نهفته اي در</w:t>
      </w:r>
      <w:r w:rsidRPr="006F2139">
        <w:rPr>
          <w:rFonts w:cs="B Nazanin" w:hint="cs"/>
          <w:b/>
          <w:bCs/>
          <w:color w:val="000000"/>
          <w:sz w:val="20"/>
          <w:szCs w:val="20"/>
          <w:rtl/>
        </w:rPr>
        <w:t xml:space="preserve"> </w:t>
      </w:r>
      <w:r w:rsidRPr="006F2139">
        <w:rPr>
          <w:rFonts w:cs="B Nazanin"/>
          <w:b/>
          <w:bCs/>
          <w:color w:val="000000"/>
          <w:sz w:val="20"/>
          <w:szCs w:val="20"/>
          <w:rtl/>
        </w:rPr>
        <w:t>آسمانها و زمين نيست مگر اينکه درکتابي آشکار هست</w:t>
      </w:r>
      <w:r w:rsidRPr="006F2139">
        <w:rPr>
          <w:rFonts w:cs="B Nazanin" w:hint="cs"/>
          <w:b/>
          <w:bCs/>
          <w:color w:val="000000"/>
          <w:sz w:val="20"/>
          <w:szCs w:val="20"/>
          <w:rtl/>
        </w:rPr>
        <w:t xml:space="preserve"> </w:t>
      </w:r>
      <w:r w:rsidRPr="006F2139">
        <w:rPr>
          <w:rFonts w:cs="B Nazanin"/>
          <w:b/>
          <w:bCs/>
          <w:color w:val="000000"/>
          <w:sz w:val="20"/>
          <w:szCs w:val="20"/>
          <w:rtl/>
        </w:rPr>
        <w:t>(75)</w:t>
      </w:r>
    </w:p>
    <w:p w:rsidR="00CD650B" w:rsidRPr="006F2139" w:rsidRDefault="00CD650B" w:rsidP="00CD650B">
      <w:pPr>
        <w:widowControl w:val="0"/>
        <w:bidi/>
        <w:ind w:left="-249"/>
        <w:jc w:val="both"/>
        <w:rPr>
          <w:rFonts w:cs="Traditional Arabic"/>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B11831" w:rsidTr="00B11831">
        <w:trPr>
          <w:trHeight w:val="350"/>
        </w:trPr>
        <w:tc>
          <w:tcPr>
            <w:tcW w:w="5940" w:type="dxa"/>
          </w:tcPr>
          <w:p w:rsidR="00B11831" w:rsidRPr="00AD4C75" w:rsidRDefault="006F2139" w:rsidP="00B11831">
            <w:pPr>
              <w:widowControl w:val="0"/>
              <w:tabs>
                <w:tab w:val="center" w:pos="2862"/>
                <w:tab w:val="right" w:pos="5724"/>
              </w:tabs>
              <w:bidi/>
              <w:ind w:left="-249"/>
              <w:jc w:val="center"/>
              <w:rPr>
                <w:rFonts w:cs="B Nazanin"/>
                <w:b/>
                <w:bCs/>
                <w:color w:val="000000"/>
                <w:sz w:val="18"/>
                <w:szCs w:val="18"/>
                <w:u w:val="single"/>
                <w:rtl/>
                <w:lang w:bidi="fa-IR"/>
              </w:rPr>
            </w:pPr>
            <w:r w:rsidRPr="000E52C1">
              <w:rPr>
                <w:rFonts w:cs="B Nazanin"/>
                <w:b/>
                <w:bCs/>
                <w:color w:val="000000"/>
                <w:sz w:val="20"/>
                <w:szCs w:val="20"/>
                <w:rtl/>
                <w:lang w:bidi="fa-IR"/>
              </w:rPr>
              <w:t>درب:</w:t>
            </w:r>
            <w:r w:rsidRPr="000E52C1">
              <w:rPr>
                <w:rFonts w:cs="B Nazanin"/>
                <w:color w:val="000000"/>
                <w:sz w:val="20"/>
                <w:szCs w:val="20"/>
                <w:rtl/>
                <w:lang w:bidi="fa-IR"/>
              </w:rPr>
              <w:t xml:space="preserve"> اي پيامبر! با كافران و مخالفانت چنين بگو.</w:t>
            </w:r>
          </w:p>
        </w:tc>
      </w:tr>
    </w:tbl>
    <w:p w:rsidR="00B11831" w:rsidRPr="00DA707F" w:rsidRDefault="00B11831" w:rsidP="00B11831">
      <w:pPr>
        <w:widowControl w:val="0"/>
        <w:bidi/>
        <w:ind w:left="-249"/>
        <w:jc w:val="both"/>
        <w:rPr>
          <w:rFonts w:cs="B Nazanin"/>
          <w:b/>
          <w:bCs/>
          <w:color w:val="000000"/>
          <w:sz w:val="20"/>
          <w:szCs w:val="20"/>
          <w:u w:val="single"/>
          <w:rtl/>
          <w:lang w:bidi="fa-IR"/>
        </w:rPr>
      </w:pPr>
    </w:p>
    <w:p w:rsidR="007558B0" w:rsidRPr="00DA707F" w:rsidRDefault="007558B0" w:rsidP="00C82A37">
      <w:pPr>
        <w:bidi/>
        <w:ind w:left="-249"/>
        <w:jc w:val="center"/>
        <w:rPr>
          <w:rFonts w:cs="B Nazanin"/>
          <w:b/>
          <w:bCs/>
          <w:color w:val="000000"/>
          <w:sz w:val="20"/>
          <w:szCs w:val="20"/>
          <w:u w:val="single"/>
          <w:rtl/>
          <w:lang w:bidi="fa-IR"/>
        </w:rPr>
      </w:pPr>
      <w:r w:rsidRPr="00DA707F">
        <w:rPr>
          <w:rFonts w:cs="B Nazanin" w:hint="cs"/>
          <w:b/>
          <w:bCs/>
          <w:color w:val="000000"/>
          <w:sz w:val="20"/>
          <w:szCs w:val="20"/>
          <w:u w:val="single"/>
          <w:rtl/>
          <w:lang w:bidi="fa-IR"/>
        </w:rPr>
        <w:t>نمل</w:t>
      </w:r>
      <w:r w:rsidR="00CD650B">
        <w:rPr>
          <w:rFonts w:cs="B Nazanin" w:hint="cs"/>
          <w:b/>
          <w:bCs/>
          <w:color w:val="000000"/>
          <w:sz w:val="20"/>
          <w:szCs w:val="20"/>
          <w:u w:val="single"/>
          <w:rtl/>
          <w:lang w:bidi="fa-IR"/>
        </w:rPr>
        <w:t xml:space="preserve">7     </w:t>
      </w:r>
      <w:r w:rsidRPr="00DA707F">
        <w:rPr>
          <w:rFonts w:cs="B Nazanin" w:hint="cs"/>
          <w:b/>
          <w:bCs/>
          <w:color w:val="000000"/>
          <w:sz w:val="20"/>
          <w:szCs w:val="20"/>
          <w:u w:val="single"/>
          <w:rtl/>
          <w:lang w:bidi="fa-IR"/>
        </w:rPr>
        <w:t xml:space="preserve"> آیات </w:t>
      </w:r>
      <w:r w:rsidR="00DD6F2A" w:rsidRPr="00DA707F">
        <w:rPr>
          <w:rFonts w:cs="B Nazanin" w:hint="cs"/>
          <w:b/>
          <w:bCs/>
          <w:color w:val="000000"/>
          <w:sz w:val="20"/>
          <w:szCs w:val="20"/>
          <w:u w:val="single"/>
          <w:rtl/>
          <w:lang w:bidi="fa-IR"/>
        </w:rPr>
        <w:t>76 تا 78</w:t>
      </w:r>
    </w:p>
    <w:p w:rsidR="00763566" w:rsidRPr="00BE2F23" w:rsidRDefault="00763566" w:rsidP="008E6319">
      <w:pPr>
        <w:widowControl w:val="0"/>
        <w:bidi/>
        <w:ind w:left="-249"/>
        <w:jc w:val="both"/>
        <w:rPr>
          <w:rFonts w:cs="Traditional Arabic"/>
          <w:b/>
          <w:bCs/>
          <w:color w:val="000000"/>
          <w:sz w:val="20"/>
          <w:szCs w:val="20"/>
          <w:rtl/>
        </w:rPr>
      </w:pPr>
      <w:r w:rsidRPr="00BE2F23">
        <w:rPr>
          <w:rFonts w:cs="Traditional Arabic" w:hint="cs"/>
          <w:b/>
          <w:bCs/>
          <w:color w:val="000000"/>
          <w:sz w:val="20"/>
          <w:szCs w:val="20"/>
          <w:rtl/>
        </w:rPr>
        <w:t xml:space="preserve">اِنَّ </w:t>
      </w:r>
      <w:r w:rsidRPr="00BE2F23">
        <w:rPr>
          <w:rFonts w:cs="Traditional Arabic"/>
          <w:b/>
          <w:bCs/>
          <w:color w:val="000000"/>
          <w:sz w:val="20"/>
          <w:szCs w:val="20"/>
          <w:rtl/>
        </w:rPr>
        <w:t>هَذَا الْقُرْآنَ يَقُصُّ عَلَى بَنِي إِسْرَائِيلَ أَكْثَرَ الَّذِي هُمْ فِيهِ يَخْتَلِفُونَ ﴿76﴾ وَإِنَّهُ لَهُدًى وَرَحْمَةٌ لِّلْمُؤْمِنِينَ ﴿77﴾</w:t>
      </w:r>
      <w:r w:rsidR="00AF58B1" w:rsidRPr="00AF58B1">
        <w:rPr>
          <w:rFonts w:cs="B Nazanin" w:hint="cs"/>
          <w:color w:val="FF0000"/>
          <w:sz w:val="20"/>
          <w:szCs w:val="20"/>
          <w:rtl/>
          <w:lang w:bidi="fa-IR"/>
        </w:rPr>
        <w:t xml:space="preserve"> </w:t>
      </w:r>
      <w:r w:rsidR="00AF58B1" w:rsidRPr="00113B68">
        <w:rPr>
          <w:rFonts w:cs="B Nazanin" w:hint="cs"/>
          <w:color w:val="FF0000"/>
          <w:sz w:val="20"/>
          <w:szCs w:val="20"/>
          <w:rtl/>
          <w:lang w:bidi="fa-IR"/>
        </w:rPr>
        <w:t>وصف</w:t>
      </w:r>
      <w:r w:rsidR="00AF58B1">
        <w:rPr>
          <w:rFonts w:cs="B Nazanin" w:hint="cs"/>
          <w:color w:val="FF0000"/>
          <w:sz w:val="20"/>
          <w:szCs w:val="20"/>
          <w:rtl/>
          <w:lang w:bidi="fa-IR"/>
        </w:rPr>
        <w:t xml:space="preserve"> </w:t>
      </w:r>
      <w:r w:rsidR="00AF58B1">
        <w:rPr>
          <w:rFonts w:hint="cs"/>
          <w:color w:val="FF0000"/>
          <w:sz w:val="20"/>
          <w:szCs w:val="20"/>
          <w:rtl/>
          <w:lang w:bidi="fa-IR"/>
        </w:rPr>
        <w:t>–</w:t>
      </w:r>
      <w:r w:rsidR="00AF58B1" w:rsidRPr="00113B68">
        <w:rPr>
          <w:rFonts w:cs="B Nazanin" w:hint="cs"/>
          <w:color w:val="FF0000"/>
          <w:sz w:val="20"/>
          <w:szCs w:val="20"/>
          <w:rtl/>
          <w:lang w:bidi="fa-IR"/>
        </w:rPr>
        <w:t xml:space="preserve"> </w:t>
      </w:r>
      <w:r w:rsidR="008E6319">
        <w:rPr>
          <w:rFonts w:cs="B Nazanin" w:hint="cs"/>
          <w:color w:val="FF0000"/>
          <w:sz w:val="20"/>
          <w:szCs w:val="20"/>
          <w:rtl/>
          <w:lang w:bidi="fa-IR"/>
        </w:rPr>
        <w:t xml:space="preserve"> </w:t>
      </w:r>
      <w:r w:rsidR="00D62B4D">
        <w:rPr>
          <w:rFonts w:cs="B Nazanin" w:hint="cs"/>
          <w:color w:val="FF0000"/>
          <w:sz w:val="20"/>
          <w:szCs w:val="20"/>
          <w:rtl/>
          <w:lang w:bidi="fa-IR"/>
        </w:rPr>
        <w:t>«مومنان»</w:t>
      </w:r>
      <w:r w:rsidR="008E6319">
        <w:rPr>
          <w:rFonts w:cs="B Nazanin" w:hint="cs"/>
          <w:color w:val="FF0000"/>
          <w:sz w:val="20"/>
          <w:szCs w:val="20"/>
          <w:rtl/>
          <w:lang w:bidi="fa-IR"/>
        </w:rPr>
        <w:t xml:space="preserve"> </w:t>
      </w:r>
      <w:r w:rsidR="00AF58B1">
        <w:rPr>
          <w:rFonts w:hint="cs"/>
          <w:color w:val="FF0000"/>
          <w:sz w:val="20"/>
          <w:szCs w:val="20"/>
          <w:rtl/>
          <w:lang w:bidi="fa-IR"/>
        </w:rPr>
        <w:t>–</w:t>
      </w:r>
      <w:r w:rsidR="00AF58B1">
        <w:rPr>
          <w:rFonts w:cs="B Nazanin" w:hint="cs"/>
          <w:color w:val="FF0000"/>
          <w:sz w:val="20"/>
          <w:szCs w:val="20"/>
          <w:rtl/>
          <w:lang w:bidi="fa-IR"/>
        </w:rPr>
        <w:t xml:space="preserve"> </w:t>
      </w:r>
      <w:r w:rsidR="00B14444">
        <w:rPr>
          <w:rFonts w:cs="B Nazanin" w:hint="cs"/>
          <w:color w:val="FF0000"/>
          <w:sz w:val="20"/>
          <w:szCs w:val="20"/>
          <w:rtl/>
          <w:lang w:bidi="fa-IR"/>
        </w:rPr>
        <w:t>بنی[اسرائیل]</w:t>
      </w:r>
      <w:r w:rsidRPr="00BE2F23">
        <w:rPr>
          <w:rFonts w:cs="Traditional Arabic"/>
          <w:b/>
          <w:bCs/>
          <w:color w:val="000000"/>
          <w:sz w:val="20"/>
          <w:szCs w:val="20"/>
          <w:rtl/>
        </w:rPr>
        <w:t xml:space="preserve"> إِنَّ رَبَّكَ يَقْضِي بَيْنَهُم بِحُكْمِهِ وَهُوَ الْعَزِيزُ الْعَلِيمُ ﴿78﴾</w:t>
      </w:r>
      <w:r w:rsidR="00880F93">
        <w:rPr>
          <w:rFonts w:cs="B Nazanin" w:hint="cs"/>
          <w:color w:val="FF0000"/>
          <w:sz w:val="20"/>
          <w:szCs w:val="20"/>
          <w:rtl/>
          <w:lang w:bidi="fa-IR"/>
        </w:rPr>
        <w:t xml:space="preserve"> </w:t>
      </w:r>
      <w:r w:rsidR="00880F93">
        <w:rPr>
          <w:rFonts w:cs="B Nazanin" w:hint="cs"/>
          <w:color w:val="FF0000"/>
          <w:sz w:val="20"/>
          <w:szCs w:val="20"/>
          <w:rtl/>
          <w:lang w:bidi="fa-IR"/>
        </w:rPr>
        <w:lastRenderedPageBreak/>
        <w:t>قضاوتی</w:t>
      </w:r>
      <w:r w:rsidR="008E6319">
        <w:rPr>
          <w:rFonts w:cs="B Nazanin" w:hint="cs"/>
          <w:color w:val="FF0000"/>
          <w:sz w:val="20"/>
          <w:szCs w:val="20"/>
          <w:rtl/>
          <w:lang w:bidi="fa-IR"/>
        </w:rPr>
        <w:t xml:space="preserve"> - </w:t>
      </w:r>
      <w:r w:rsidR="00AF58B1" w:rsidRPr="00AF58B1">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D4240A">
        <w:rPr>
          <w:rFonts w:cs="B Nazanin" w:hint="cs"/>
          <w:color w:val="FF0000"/>
          <w:sz w:val="20"/>
          <w:szCs w:val="20"/>
          <w:rtl/>
          <w:lang w:bidi="fa-IR"/>
        </w:rPr>
        <w:t xml:space="preserve"> </w:t>
      </w:r>
      <w:r w:rsidR="00AF58B1">
        <w:rPr>
          <w:rFonts w:hint="cs"/>
          <w:color w:val="FF0000"/>
          <w:sz w:val="20"/>
          <w:szCs w:val="20"/>
          <w:rtl/>
          <w:lang w:bidi="fa-IR"/>
        </w:rPr>
        <w:t>–</w:t>
      </w:r>
      <w:r w:rsidR="00AF58B1">
        <w:rPr>
          <w:rFonts w:cs="B Nazanin" w:hint="cs"/>
          <w:color w:val="FF0000"/>
          <w:sz w:val="20"/>
          <w:szCs w:val="20"/>
          <w:rtl/>
          <w:lang w:bidi="fa-IR"/>
        </w:rPr>
        <w:t xml:space="preserve"> ذاتی </w:t>
      </w:r>
    </w:p>
    <w:p w:rsidR="00925102" w:rsidRPr="00BE2F23" w:rsidRDefault="00925102" w:rsidP="00BE2F23">
      <w:pPr>
        <w:widowControl w:val="0"/>
        <w:bidi/>
        <w:ind w:left="-249"/>
        <w:jc w:val="both"/>
        <w:rPr>
          <w:rFonts w:cs="Traditional Arabic"/>
          <w:b/>
          <w:bCs/>
          <w:color w:val="000000"/>
          <w:sz w:val="20"/>
          <w:szCs w:val="20"/>
          <w:rtl/>
        </w:rPr>
      </w:pPr>
      <w:r w:rsidRPr="00BE2F23">
        <w:rPr>
          <w:rFonts w:cs="B Nazanin"/>
          <w:b/>
          <w:bCs/>
          <w:color w:val="000000"/>
          <w:sz w:val="20"/>
          <w:szCs w:val="20"/>
          <w:rtl/>
        </w:rPr>
        <w:t>البته اين قرآن براي بني اسرائيل اکثر چيزهائي را که درباره اش اختلاف  دارند بيان ميکند</w:t>
      </w:r>
      <w:r w:rsidRPr="00BE2F23">
        <w:rPr>
          <w:rFonts w:cs="B Nazanin" w:hint="cs"/>
          <w:b/>
          <w:bCs/>
          <w:color w:val="000000"/>
          <w:sz w:val="20"/>
          <w:szCs w:val="20"/>
          <w:rtl/>
        </w:rPr>
        <w:t xml:space="preserve"> </w:t>
      </w:r>
      <w:r w:rsidRPr="00BE2F23">
        <w:rPr>
          <w:rFonts w:cs="B Nazanin"/>
          <w:b/>
          <w:bCs/>
          <w:color w:val="000000"/>
          <w:sz w:val="20"/>
          <w:szCs w:val="20"/>
          <w:rtl/>
        </w:rPr>
        <w:t>(76) و البته آن هدايت و رحمتي براي مومنان است</w:t>
      </w:r>
      <w:r w:rsidRPr="00BE2F23">
        <w:rPr>
          <w:rFonts w:cs="B Nazanin" w:hint="cs"/>
          <w:b/>
          <w:bCs/>
          <w:color w:val="000000"/>
          <w:sz w:val="20"/>
          <w:szCs w:val="20"/>
          <w:rtl/>
        </w:rPr>
        <w:t xml:space="preserve"> </w:t>
      </w:r>
      <w:r w:rsidRPr="00BE2F23">
        <w:rPr>
          <w:rFonts w:cs="B Nazanin"/>
          <w:b/>
          <w:bCs/>
          <w:color w:val="000000"/>
          <w:sz w:val="20"/>
          <w:szCs w:val="20"/>
          <w:rtl/>
        </w:rPr>
        <w:t>(77) البته پروردگارت بين آنها به حق حکم ميکند و همو پيروزمند داناست</w:t>
      </w:r>
      <w:r w:rsidRPr="00BE2F23">
        <w:rPr>
          <w:rFonts w:cs="B Nazanin" w:hint="cs"/>
          <w:b/>
          <w:bCs/>
          <w:color w:val="000000"/>
          <w:sz w:val="20"/>
          <w:szCs w:val="20"/>
          <w:rtl/>
        </w:rPr>
        <w:t xml:space="preserve"> </w:t>
      </w:r>
      <w:r w:rsidRPr="00BE2F23">
        <w:rPr>
          <w:rFonts w:cs="B Nazanin"/>
          <w:b/>
          <w:bCs/>
          <w:color w:val="000000"/>
          <w:sz w:val="20"/>
          <w:szCs w:val="20"/>
          <w:rtl/>
        </w:rPr>
        <w:t>(78)</w:t>
      </w:r>
      <w:r w:rsidR="00CD650B">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B11831" w:rsidRPr="00BE2F23" w:rsidTr="00B11831">
        <w:trPr>
          <w:trHeight w:val="350"/>
        </w:trPr>
        <w:tc>
          <w:tcPr>
            <w:tcW w:w="5940" w:type="dxa"/>
          </w:tcPr>
          <w:p w:rsidR="00B11831" w:rsidRPr="00BE2F23" w:rsidRDefault="00925102" w:rsidP="00BE2F23">
            <w:pPr>
              <w:widowControl w:val="0"/>
              <w:tabs>
                <w:tab w:val="center" w:pos="2862"/>
                <w:tab w:val="right" w:pos="5724"/>
              </w:tabs>
              <w:bidi/>
              <w:ind w:left="-249"/>
              <w:jc w:val="center"/>
              <w:rPr>
                <w:rFonts w:cs="B Nazanin"/>
                <w:b/>
                <w:bCs/>
                <w:color w:val="000000"/>
                <w:sz w:val="20"/>
                <w:szCs w:val="20"/>
                <w:u w:val="single"/>
                <w:rtl/>
                <w:lang w:bidi="fa-IR"/>
              </w:rPr>
            </w:pPr>
            <w:r w:rsidRPr="00BE2F23">
              <w:rPr>
                <w:rFonts w:cs="B Nazanin"/>
                <w:b/>
                <w:bCs/>
                <w:color w:val="000000"/>
                <w:sz w:val="20"/>
                <w:szCs w:val="20"/>
                <w:rtl/>
                <w:lang w:bidi="fa-IR"/>
              </w:rPr>
              <w:t>درب:</w:t>
            </w:r>
            <w:r w:rsidRPr="00BE2F23">
              <w:rPr>
                <w:rFonts w:cs="B Nazanin"/>
                <w:color w:val="000000"/>
                <w:sz w:val="20"/>
                <w:szCs w:val="20"/>
                <w:rtl/>
                <w:lang w:bidi="fa-IR"/>
              </w:rPr>
              <w:t xml:space="preserve"> ای پیامبر! یهودیان را اینطور ارشاد کن.</w:t>
            </w:r>
          </w:p>
        </w:tc>
      </w:tr>
    </w:tbl>
    <w:p w:rsidR="00B11831" w:rsidRPr="00BE2F23" w:rsidRDefault="00B11831" w:rsidP="00BE2F23">
      <w:pPr>
        <w:widowControl w:val="0"/>
        <w:bidi/>
        <w:ind w:left="-249"/>
        <w:jc w:val="both"/>
        <w:rPr>
          <w:rFonts w:cs="B Nazanin"/>
          <w:b/>
          <w:bCs/>
          <w:color w:val="000000"/>
          <w:sz w:val="20"/>
          <w:szCs w:val="20"/>
          <w:u w:val="single"/>
          <w:rtl/>
          <w:lang w:bidi="fa-IR"/>
        </w:rPr>
      </w:pPr>
    </w:p>
    <w:p w:rsidR="00DD6F2A" w:rsidRPr="00BE2F23" w:rsidRDefault="00DD6F2A" w:rsidP="00BE2F23">
      <w:pPr>
        <w:bidi/>
        <w:ind w:left="-249"/>
        <w:jc w:val="center"/>
        <w:rPr>
          <w:rFonts w:cs="B Nazanin"/>
          <w:b/>
          <w:bCs/>
          <w:color w:val="000000"/>
          <w:sz w:val="20"/>
          <w:szCs w:val="20"/>
          <w:u w:val="single"/>
          <w:rtl/>
          <w:lang w:bidi="fa-IR"/>
        </w:rPr>
      </w:pPr>
      <w:r w:rsidRPr="00BE2F23">
        <w:rPr>
          <w:rFonts w:cs="B Nazanin" w:hint="cs"/>
          <w:b/>
          <w:bCs/>
          <w:color w:val="000000"/>
          <w:sz w:val="20"/>
          <w:szCs w:val="20"/>
          <w:u w:val="single"/>
          <w:rtl/>
          <w:lang w:bidi="fa-IR"/>
        </w:rPr>
        <w:t>نمل</w:t>
      </w:r>
      <w:r w:rsidR="00CD650B">
        <w:rPr>
          <w:rFonts w:cs="B Nazanin" w:hint="cs"/>
          <w:b/>
          <w:bCs/>
          <w:color w:val="000000"/>
          <w:sz w:val="20"/>
          <w:szCs w:val="20"/>
          <w:u w:val="single"/>
          <w:rtl/>
          <w:lang w:bidi="fa-IR"/>
        </w:rPr>
        <w:t xml:space="preserve">8     </w:t>
      </w:r>
      <w:r w:rsidRPr="00BE2F23">
        <w:rPr>
          <w:rFonts w:cs="B Nazanin" w:hint="cs"/>
          <w:b/>
          <w:bCs/>
          <w:color w:val="000000"/>
          <w:sz w:val="20"/>
          <w:szCs w:val="20"/>
          <w:u w:val="single"/>
          <w:rtl/>
          <w:lang w:bidi="fa-IR"/>
        </w:rPr>
        <w:t xml:space="preserve"> آیات 79 تا 81</w:t>
      </w:r>
    </w:p>
    <w:p w:rsidR="00965407" w:rsidRPr="00BE2F23" w:rsidRDefault="00965407" w:rsidP="00880F93">
      <w:pPr>
        <w:pStyle w:val="a"/>
        <w:widowControl w:val="0"/>
        <w:spacing w:after="0"/>
        <w:ind w:left="-249" w:firstLine="0"/>
        <w:jc w:val="left"/>
        <w:rPr>
          <w:rFonts w:cs="Traditional Arabic"/>
          <w:b/>
          <w:bCs/>
          <w:color w:val="000000"/>
          <w:sz w:val="20"/>
          <w:szCs w:val="20"/>
          <w:rtl/>
        </w:rPr>
      </w:pPr>
      <w:r w:rsidRPr="00BE2F23">
        <w:rPr>
          <w:rFonts w:cs="Traditional Arabic"/>
          <w:b/>
          <w:bCs/>
          <w:color w:val="000000"/>
          <w:sz w:val="20"/>
          <w:szCs w:val="20"/>
          <w:rtl/>
        </w:rPr>
        <w:t xml:space="preserve">فَتَوَكَّلْ عَلَى اللَّهِ </w:t>
      </w:r>
      <w:r w:rsidR="005856DA">
        <w:rPr>
          <w:rFonts w:cs="B Nazanin" w:hint="cs"/>
          <w:color w:val="FF0000"/>
          <w:sz w:val="20"/>
          <w:szCs w:val="20"/>
          <w:rtl/>
          <w:lang w:bidi="fa-IR"/>
        </w:rPr>
        <w:t xml:space="preserve"> رفتاری </w:t>
      </w:r>
      <w:r w:rsidRPr="00BE2F23">
        <w:rPr>
          <w:rFonts w:cs="Traditional Arabic"/>
          <w:b/>
          <w:bCs/>
          <w:color w:val="000000"/>
          <w:sz w:val="20"/>
          <w:szCs w:val="20"/>
          <w:rtl/>
        </w:rPr>
        <w:t>إِنَّكَ عَلَى الْحَقِّ الْمُبِينِ ﴿79﴾ إِنَّكَ لَا تُسْمِعُ الْمَوْتَى وَلَا تُسْمِعُ الصُّمَّ الدُّعَاء إِذَا وَلَّوْا</w:t>
      </w:r>
      <w:r w:rsidR="00D15C16" w:rsidRPr="00BE2F23">
        <w:rPr>
          <w:rFonts w:cs="Traditional Arabic" w:hint="cs"/>
          <w:b/>
          <w:bCs/>
          <w:color w:val="000000"/>
          <w:sz w:val="20"/>
          <w:szCs w:val="20"/>
          <w:rtl/>
        </w:rPr>
        <w:t xml:space="preserve"> </w:t>
      </w:r>
      <w:r w:rsidRPr="00BE2F23">
        <w:rPr>
          <w:rFonts w:cs="Traditional Arabic"/>
          <w:b/>
          <w:bCs/>
          <w:color w:val="000000"/>
          <w:sz w:val="20"/>
          <w:szCs w:val="20"/>
          <w:rtl/>
        </w:rPr>
        <w:t>مُدْبِرِينَ</w:t>
      </w:r>
      <w:r w:rsidR="00D15C16" w:rsidRPr="00BE2F23">
        <w:rPr>
          <w:rFonts w:cs="Traditional Arabic" w:hint="cs"/>
          <w:b/>
          <w:bCs/>
          <w:color w:val="000000"/>
          <w:sz w:val="20"/>
          <w:szCs w:val="20"/>
          <w:rtl/>
        </w:rPr>
        <w:t xml:space="preserve"> </w:t>
      </w:r>
      <w:r w:rsidRPr="00BE2F23">
        <w:rPr>
          <w:rFonts w:cs="Traditional Arabic"/>
          <w:b/>
          <w:bCs/>
          <w:color w:val="000000"/>
          <w:sz w:val="20"/>
          <w:szCs w:val="20"/>
          <w:rtl/>
        </w:rPr>
        <w:t>﴿80﴾</w:t>
      </w:r>
      <w:r w:rsidR="00D15C16" w:rsidRPr="00BE2F23">
        <w:rPr>
          <w:rFonts w:cs="Traditional Arabic" w:hint="cs"/>
          <w:b/>
          <w:bCs/>
          <w:color w:val="000000"/>
          <w:sz w:val="20"/>
          <w:szCs w:val="20"/>
          <w:rtl/>
        </w:rPr>
        <w:t xml:space="preserve"> </w:t>
      </w:r>
      <w:r w:rsidRPr="00BE2F23">
        <w:rPr>
          <w:rFonts w:cs="Traditional Arabic"/>
          <w:b/>
          <w:bCs/>
          <w:color w:val="000000"/>
          <w:sz w:val="20"/>
          <w:szCs w:val="20"/>
          <w:rtl/>
        </w:rPr>
        <w:t>وَمَا أَنتَ بِهَادِي الْعُمْيِ عَن ضَلَالَتِهِمْ إِن تُسْمِعُ إِلَّا مَن يُؤْمِنُ بِآيَاتِنَا فَهُم مُّسْلِمُونَ﴿81﴾</w:t>
      </w:r>
      <w:r w:rsidR="008E74E0" w:rsidRPr="008E74E0">
        <w:rPr>
          <w:rFonts w:cs="B Nazanin" w:hint="cs"/>
          <w:color w:val="FF0000"/>
          <w:sz w:val="20"/>
          <w:szCs w:val="20"/>
          <w:rtl/>
          <w:lang w:bidi="fa-IR"/>
        </w:rPr>
        <w:t xml:space="preserve"> </w:t>
      </w:r>
      <w:r w:rsidR="00D4240A">
        <w:rPr>
          <w:rFonts w:cs="B Nazanin" w:hint="cs"/>
          <w:color w:val="FF0000"/>
          <w:sz w:val="20"/>
          <w:szCs w:val="20"/>
          <w:rtl/>
          <w:lang w:bidi="fa-IR"/>
        </w:rPr>
        <w:t>«</w:t>
      </w:r>
      <w:r w:rsidR="008E74E0" w:rsidRPr="00113B68">
        <w:rPr>
          <w:rFonts w:cs="B Nazanin" w:hint="cs"/>
          <w:color w:val="FF0000"/>
          <w:sz w:val="20"/>
          <w:szCs w:val="20"/>
          <w:rtl/>
          <w:lang w:bidi="fa-IR"/>
        </w:rPr>
        <w:t>ستودن</w:t>
      </w:r>
      <w:r w:rsidR="00D4240A">
        <w:rPr>
          <w:rFonts w:cs="B Nazanin" w:hint="cs"/>
          <w:color w:val="FF0000"/>
          <w:sz w:val="20"/>
          <w:szCs w:val="20"/>
          <w:rtl/>
          <w:lang w:bidi="fa-IR"/>
        </w:rPr>
        <w:t xml:space="preserve">» </w:t>
      </w:r>
      <w:r w:rsidR="008E74E0">
        <w:rPr>
          <w:rFonts w:cs="B Nazanin" w:hint="cs"/>
          <w:color w:val="FF0000"/>
          <w:sz w:val="20"/>
          <w:szCs w:val="20"/>
          <w:rtl/>
          <w:lang w:bidi="fa-IR"/>
        </w:rPr>
        <w:t xml:space="preserve">- </w:t>
      </w:r>
      <w:r w:rsidR="00F720BE">
        <w:rPr>
          <w:rFonts w:cs="B Nazanin" w:hint="cs"/>
          <w:color w:val="FF0000"/>
          <w:sz w:val="20"/>
          <w:szCs w:val="20"/>
          <w:rtl/>
          <w:lang w:bidi="fa-IR"/>
        </w:rPr>
        <w:t xml:space="preserve">[ارسال] </w:t>
      </w:r>
    </w:p>
    <w:p w:rsidR="00925102" w:rsidRDefault="00925102" w:rsidP="00BE2F23">
      <w:pPr>
        <w:pStyle w:val="a"/>
        <w:widowControl w:val="0"/>
        <w:spacing w:after="0"/>
        <w:ind w:left="-249" w:firstLine="0"/>
        <w:jc w:val="left"/>
        <w:rPr>
          <w:rFonts w:cs="B Nazanin"/>
          <w:b/>
          <w:bCs/>
          <w:color w:val="000000"/>
          <w:sz w:val="20"/>
          <w:szCs w:val="20"/>
          <w:rtl/>
        </w:rPr>
      </w:pPr>
      <w:r w:rsidRPr="00BE2F23">
        <w:rPr>
          <w:rFonts w:cs="B Nazanin"/>
          <w:b/>
          <w:bCs/>
          <w:color w:val="000000"/>
          <w:sz w:val="20"/>
          <w:szCs w:val="20"/>
          <w:rtl/>
        </w:rPr>
        <w:t>پس بر خدا توکل کن که بر حق آشکار هستي</w:t>
      </w:r>
      <w:r w:rsidRPr="00BE2F23">
        <w:rPr>
          <w:rFonts w:cs="B Nazanin" w:hint="cs"/>
          <w:b/>
          <w:bCs/>
          <w:color w:val="000000"/>
          <w:sz w:val="20"/>
          <w:szCs w:val="20"/>
          <w:rtl/>
        </w:rPr>
        <w:t xml:space="preserve"> </w:t>
      </w:r>
      <w:r w:rsidRPr="00BE2F23">
        <w:rPr>
          <w:rFonts w:cs="B Nazanin"/>
          <w:b/>
          <w:bCs/>
          <w:color w:val="000000"/>
          <w:sz w:val="20"/>
          <w:szCs w:val="20"/>
          <w:rtl/>
        </w:rPr>
        <w:t>(79) البته تو به مردگان نخواهي شنواند و نيزبه کران وقتي که روي برگردانده و پشت مي کنند</w:t>
      </w:r>
      <w:r w:rsidRPr="00BE2F23">
        <w:rPr>
          <w:rFonts w:cs="B Nazanin" w:hint="cs"/>
          <w:b/>
          <w:bCs/>
          <w:color w:val="000000"/>
          <w:sz w:val="20"/>
          <w:szCs w:val="20"/>
          <w:rtl/>
        </w:rPr>
        <w:t xml:space="preserve"> </w:t>
      </w:r>
      <w:r w:rsidRPr="00BE2F23">
        <w:rPr>
          <w:rFonts w:cs="B Nazanin"/>
          <w:b/>
          <w:bCs/>
          <w:color w:val="000000"/>
          <w:sz w:val="20"/>
          <w:szCs w:val="20"/>
          <w:rtl/>
        </w:rPr>
        <w:t>(80) و تو هدايت کننده کور از گمراهيش نيستي. جز اين نيست که تو فقط به کسي که به آياتمان ايمان دارد و تسليم</w:t>
      </w:r>
      <w:r w:rsidRPr="00BE2F23">
        <w:rPr>
          <w:rFonts w:cs="B Nazanin" w:hint="cs"/>
          <w:color w:val="000000"/>
          <w:sz w:val="20"/>
          <w:szCs w:val="20"/>
          <w:rtl/>
        </w:rPr>
        <w:t xml:space="preserve"> (حق)</w:t>
      </w:r>
      <w:r w:rsidRPr="00BE2F23">
        <w:rPr>
          <w:rFonts w:cs="B Nazanin"/>
          <w:b/>
          <w:bCs/>
          <w:color w:val="000000"/>
          <w:sz w:val="20"/>
          <w:szCs w:val="20"/>
          <w:rtl/>
        </w:rPr>
        <w:t xml:space="preserve"> است مي شنواني</w:t>
      </w:r>
      <w:r w:rsidRPr="00BE2F23">
        <w:rPr>
          <w:rFonts w:cs="B Nazanin" w:hint="cs"/>
          <w:b/>
          <w:bCs/>
          <w:color w:val="000000"/>
          <w:sz w:val="20"/>
          <w:szCs w:val="20"/>
          <w:rtl/>
        </w:rPr>
        <w:t xml:space="preserve"> </w:t>
      </w:r>
      <w:r w:rsidRPr="00BE2F23">
        <w:rPr>
          <w:rFonts w:cs="B Nazanin"/>
          <w:b/>
          <w:bCs/>
          <w:color w:val="000000"/>
          <w:sz w:val="20"/>
          <w:szCs w:val="20"/>
          <w:rtl/>
        </w:rPr>
        <w:t>(81)</w:t>
      </w:r>
    </w:p>
    <w:p w:rsidR="00063700" w:rsidRPr="00BE2F23" w:rsidRDefault="00063700" w:rsidP="00BE2F23">
      <w:pPr>
        <w:pStyle w:val="a"/>
        <w:widowControl w:val="0"/>
        <w:spacing w:after="0"/>
        <w:ind w:left="-249" w:firstLine="0"/>
        <w:jc w:val="left"/>
        <w:rPr>
          <w:rFonts w:cs="Traditional Arabic"/>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B11831" w:rsidRPr="00BE2F23" w:rsidTr="00B11831">
        <w:trPr>
          <w:trHeight w:val="350"/>
        </w:trPr>
        <w:tc>
          <w:tcPr>
            <w:tcW w:w="5940" w:type="dxa"/>
          </w:tcPr>
          <w:p w:rsidR="00925102" w:rsidRPr="00BE2F23" w:rsidRDefault="00925102" w:rsidP="00BE2F23">
            <w:pPr>
              <w:widowControl w:val="0"/>
              <w:tabs>
                <w:tab w:val="center" w:pos="2862"/>
                <w:tab w:val="right" w:pos="5724"/>
              </w:tabs>
              <w:bidi/>
              <w:ind w:left="-249"/>
              <w:jc w:val="center"/>
              <w:rPr>
                <w:rFonts w:cs="B Nazanin"/>
                <w:color w:val="000000"/>
                <w:sz w:val="20"/>
                <w:szCs w:val="20"/>
                <w:rtl/>
                <w:lang w:bidi="fa-IR"/>
              </w:rPr>
            </w:pPr>
            <w:r w:rsidRPr="00BE2F23">
              <w:rPr>
                <w:rFonts w:cs="B Nazanin" w:hint="cs"/>
                <w:b/>
                <w:bCs/>
                <w:color w:val="000000"/>
                <w:sz w:val="20"/>
                <w:szCs w:val="20"/>
                <w:rtl/>
                <w:lang w:bidi="fa-IR"/>
              </w:rPr>
              <w:t xml:space="preserve">   </w:t>
            </w:r>
            <w:r w:rsidRPr="00BE2F23">
              <w:rPr>
                <w:rFonts w:cs="B Nazanin"/>
                <w:b/>
                <w:bCs/>
                <w:color w:val="000000"/>
                <w:sz w:val="20"/>
                <w:szCs w:val="20"/>
                <w:rtl/>
                <w:lang w:bidi="fa-IR"/>
              </w:rPr>
              <w:t>درب:</w:t>
            </w:r>
            <w:r w:rsidRPr="00BE2F23">
              <w:rPr>
                <w:rFonts w:cs="B Nazanin"/>
                <w:color w:val="000000"/>
                <w:sz w:val="20"/>
                <w:szCs w:val="20"/>
                <w:rtl/>
                <w:lang w:bidi="fa-IR"/>
              </w:rPr>
              <w:t xml:space="preserve"> اي پيامبر! اگر واكنش بعضي از مردم نسبت به رسالتت مطلوب نيست، اندوهگين مباش،</w:t>
            </w:r>
          </w:p>
          <w:p w:rsidR="00B11831" w:rsidRPr="00BE2F23" w:rsidRDefault="00925102" w:rsidP="00BE2F23">
            <w:pPr>
              <w:widowControl w:val="0"/>
              <w:tabs>
                <w:tab w:val="center" w:pos="2862"/>
                <w:tab w:val="right" w:pos="5724"/>
              </w:tabs>
              <w:bidi/>
              <w:ind w:left="-249"/>
              <w:jc w:val="center"/>
              <w:rPr>
                <w:rFonts w:cs="B Nazanin"/>
                <w:b/>
                <w:bCs/>
                <w:color w:val="000000"/>
                <w:sz w:val="20"/>
                <w:szCs w:val="20"/>
                <w:u w:val="single"/>
                <w:rtl/>
                <w:lang w:bidi="fa-IR"/>
              </w:rPr>
            </w:pPr>
            <w:r w:rsidRPr="00BE2F23">
              <w:rPr>
                <w:rFonts w:cs="B Nazanin"/>
                <w:color w:val="000000"/>
                <w:sz w:val="20"/>
                <w:szCs w:val="20"/>
                <w:rtl/>
                <w:lang w:bidi="fa-IR"/>
              </w:rPr>
              <w:t xml:space="preserve"> كه تقصيير تو نيست.</w:t>
            </w:r>
          </w:p>
        </w:tc>
      </w:tr>
    </w:tbl>
    <w:p w:rsidR="00B11831" w:rsidRPr="00BE2F23" w:rsidRDefault="00B11831" w:rsidP="00BE2F23">
      <w:pPr>
        <w:pStyle w:val="a"/>
        <w:widowControl w:val="0"/>
        <w:spacing w:after="0"/>
        <w:ind w:left="-249" w:firstLine="0"/>
        <w:jc w:val="left"/>
        <w:rPr>
          <w:rFonts w:cs="B Nazanin"/>
          <w:color w:val="000000"/>
          <w:sz w:val="20"/>
          <w:szCs w:val="20"/>
          <w:rtl/>
        </w:rPr>
      </w:pPr>
    </w:p>
    <w:p w:rsidR="00DD6F2A" w:rsidRPr="00BE2F23" w:rsidRDefault="00DD6F2A" w:rsidP="00BE2F23">
      <w:pPr>
        <w:bidi/>
        <w:ind w:left="-249"/>
        <w:jc w:val="center"/>
        <w:rPr>
          <w:rFonts w:cs="B Nazanin"/>
          <w:b/>
          <w:bCs/>
          <w:color w:val="000000"/>
          <w:sz w:val="20"/>
          <w:szCs w:val="20"/>
          <w:u w:val="single"/>
          <w:rtl/>
          <w:lang w:bidi="fa-IR"/>
        </w:rPr>
      </w:pPr>
      <w:r w:rsidRPr="00BE2F23">
        <w:rPr>
          <w:rFonts w:cs="B Nazanin" w:hint="cs"/>
          <w:b/>
          <w:bCs/>
          <w:color w:val="000000"/>
          <w:sz w:val="20"/>
          <w:szCs w:val="20"/>
          <w:u w:val="single"/>
          <w:rtl/>
          <w:lang w:bidi="fa-IR"/>
        </w:rPr>
        <w:t>نمل</w:t>
      </w:r>
      <w:r w:rsidR="00CD650B">
        <w:rPr>
          <w:rFonts w:cs="B Nazanin" w:hint="cs"/>
          <w:b/>
          <w:bCs/>
          <w:color w:val="000000"/>
          <w:sz w:val="20"/>
          <w:szCs w:val="20"/>
          <w:u w:val="single"/>
          <w:rtl/>
          <w:lang w:bidi="fa-IR"/>
        </w:rPr>
        <w:t xml:space="preserve">9     </w:t>
      </w:r>
      <w:r w:rsidRPr="00BE2F23">
        <w:rPr>
          <w:rFonts w:cs="B Nazanin" w:hint="cs"/>
          <w:b/>
          <w:bCs/>
          <w:color w:val="000000"/>
          <w:sz w:val="20"/>
          <w:szCs w:val="20"/>
          <w:u w:val="single"/>
          <w:rtl/>
          <w:lang w:bidi="fa-IR"/>
        </w:rPr>
        <w:t xml:space="preserve"> آیات 82 تا 90</w:t>
      </w:r>
    </w:p>
    <w:p w:rsidR="002417BF" w:rsidRDefault="00965407" w:rsidP="00BE2F23">
      <w:pPr>
        <w:widowControl w:val="0"/>
        <w:bidi/>
        <w:ind w:left="-249"/>
        <w:jc w:val="both"/>
        <w:rPr>
          <w:rFonts w:cs="Traditional Arabic"/>
          <w:b/>
          <w:bCs/>
          <w:color w:val="000000"/>
          <w:sz w:val="20"/>
          <w:szCs w:val="20"/>
          <w:rtl/>
        </w:rPr>
      </w:pPr>
      <w:r w:rsidRPr="00BE2F23">
        <w:rPr>
          <w:rFonts w:cs="Traditional Arabic"/>
          <w:b/>
          <w:bCs/>
          <w:color w:val="000000"/>
          <w:sz w:val="20"/>
          <w:szCs w:val="20"/>
          <w:rtl/>
        </w:rPr>
        <w:t xml:space="preserve">وَإِذَا وَقَعَ الْقَوْلُ عَلَيْهِمْ أَخْرَجْنَا لَهُمْ دَابَّةً مِّنَ الْأَرْضِ تُكَلِّمُهُمْ أَنَّ النَّاسَ كَانُوا بِآيَاتِنَا لَا يُوقِنُونَ﴿82﴾ </w:t>
      </w:r>
    </w:p>
    <w:p w:rsidR="00965407" w:rsidRPr="00BE2F23" w:rsidRDefault="00C0128B" w:rsidP="00334B49">
      <w:pPr>
        <w:widowControl w:val="0"/>
        <w:bidi/>
        <w:ind w:left="-249"/>
        <w:jc w:val="both"/>
        <w:rPr>
          <w:rFonts w:cs="Traditional Arabic"/>
          <w:b/>
          <w:bCs/>
          <w:color w:val="000000"/>
          <w:sz w:val="20"/>
          <w:szCs w:val="20"/>
          <w:rtl/>
        </w:rPr>
      </w:pPr>
      <w:r>
        <w:rPr>
          <w:rFonts w:cs="B Nazanin" w:hint="cs"/>
          <w:color w:val="FF0000"/>
          <w:sz w:val="20"/>
          <w:szCs w:val="20"/>
          <w:rtl/>
          <w:lang w:bidi="fa-IR"/>
        </w:rPr>
        <w:t>«حوادث»</w:t>
      </w:r>
      <w:r w:rsidR="00D4240A">
        <w:rPr>
          <w:rFonts w:cs="B Nazanin" w:hint="cs"/>
          <w:color w:val="FF0000"/>
          <w:sz w:val="20"/>
          <w:szCs w:val="20"/>
          <w:rtl/>
          <w:lang w:bidi="fa-IR"/>
        </w:rPr>
        <w:t xml:space="preserve"> </w:t>
      </w:r>
      <w:r w:rsidR="00965407" w:rsidRPr="00BE2F23">
        <w:rPr>
          <w:rFonts w:cs="Traditional Arabic"/>
          <w:b/>
          <w:bCs/>
          <w:color w:val="000000"/>
          <w:sz w:val="20"/>
          <w:szCs w:val="20"/>
          <w:rtl/>
        </w:rPr>
        <w:t>وَيَوْمَ نَحْشُرُ مِن كُلِّ أُمَّةٍ فَوْجًا مِّمَّن يُكَذِّبُ بِآيَاتِنَا فَهُمْ يُوزَعُونَ﴿83﴾ حَتَّى إِذَا جَاؤُوا قَالَ أَكَذَّبْتُم بِآيَاتِي وَلَمْ تُحِيطُوا بِهَا عِلْمًا أَمَّاذَا كُنتُمْ تَعْمَلُونَ ﴿84﴾ وَوَقَعَ الْقَوْلُ عَلَيْهِم بِمَا ظَلَمُوا فَهُمْ لَا يَنطِقُونَ﴿85﴾</w:t>
      </w:r>
      <w:r w:rsidR="002417BF" w:rsidRPr="002417BF">
        <w:rPr>
          <w:rFonts w:cs="B Nazanin" w:hint="cs"/>
          <w:color w:val="FF0000"/>
          <w:sz w:val="20"/>
          <w:szCs w:val="20"/>
          <w:rtl/>
          <w:lang w:bidi="fa-IR"/>
        </w:rPr>
        <w:t xml:space="preserve"> </w:t>
      </w:r>
      <w:r>
        <w:rPr>
          <w:rFonts w:cs="B Nazanin" w:hint="cs"/>
          <w:color w:val="FF0000"/>
          <w:sz w:val="20"/>
          <w:szCs w:val="20"/>
          <w:rtl/>
          <w:lang w:bidi="fa-IR"/>
        </w:rPr>
        <w:t xml:space="preserve"> «قیامت»</w:t>
      </w:r>
      <w:r w:rsidR="00965407" w:rsidRPr="00BE2F23">
        <w:rPr>
          <w:rFonts w:cs="Traditional Arabic"/>
          <w:b/>
          <w:bCs/>
          <w:color w:val="000000"/>
          <w:sz w:val="20"/>
          <w:szCs w:val="20"/>
          <w:rtl/>
        </w:rPr>
        <w:t xml:space="preserve"> أَلَمْ يَرَوْا أَنَّا جَعَلْنَا اللَّيْلَ لِيَسْكُنُوا فِيهِ وَالنَّهَارَ مُبْصِرًا إِنَّ فِي ذَلِكَ لَآيَاتٍ لِّقَوْمٍ يُؤْمِنُونَ﴿86﴾</w:t>
      </w:r>
      <w:r w:rsidR="002417BF" w:rsidRPr="002417BF">
        <w:rPr>
          <w:rFonts w:cs="B Nazanin" w:hint="cs"/>
          <w:color w:val="FF0000"/>
          <w:sz w:val="20"/>
          <w:szCs w:val="20"/>
          <w:rtl/>
          <w:lang w:bidi="fa-IR"/>
        </w:rPr>
        <w:t xml:space="preserve"> </w:t>
      </w:r>
      <w:r w:rsidR="00A8421D">
        <w:rPr>
          <w:rFonts w:cs="B Nazanin" w:hint="cs"/>
          <w:color w:val="FF0000"/>
          <w:sz w:val="20"/>
          <w:szCs w:val="20"/>
          <w:rtl/>
          <w:lang w:bidi="fa-IR"/>
        </w:rPr>
        <w:t>«آیات»</w:t>
      </w:r>
      <w:r w:rsidR="002417BF">
        <w:rPr>
          <w:rFonts w:hint="cs"/>
          <w:color w:val="FF0000"/>
          <w:sz w:val="20"/>
          <w:szCs w:val="20"/>
          <w:rtl/>
          <w:lang w:bidi="fa-IR"/>
        </w:rPr>
        <w:t>–</w:t>
      </w:r>
      <w:r w:rsidR="002417BF" w:rsidRPr="00113B68">
        <w:rPr>
          <w:rFonts w:cs="B Nazanin" w:hint="cs"/>
          <w:color w:val="FF0000"/>
          <w:sz w:val="20"/>
          <w:szCs w:val="20"/>
          <w:rtl/>
          <w:lang w:bidi="fa-IR"/>
        </w:rPr>
        <w:t xml:space="preserve"> </w:t>
      </w:r>
      <w:r w:rsidR="00D62B4D">
        <w:rPr>
          <w:rFonts w:cs="B Nazanin" w:hint="cs"/>
          <w:color w:val="FF0000"/>
          <w:sz w:val="20"/>
          <w:szCs w:val="20"/>
          <w:rtl/>
          <w:lang w:bidi="fa-IR"/>
        </w:rPr>
        <w:t>«مومنان»</w:t>
      </w:r>
      <w:r w:rsidR="00334B49">
        <w:rPr>
          <w:rFonts w:cs="B Nazanin" w:hint="cs"/>
          <w:color w:val="FF0000"/>
          <w:sz w:val="20"/>
          <w:szCs w:val="20"/>
          <w:rtl/>
          <w:lang w:bidi="fa-IR"/>
        </w:rPr>
        <w:t xml:space="preserve"> </w:t>
      </w:r>
      <w:r w:rsidR="00965407" w:rsidRPr="00BE2F23">
        <w:rPr>
          <w:rFonts w:cs="Traditional Arabic"/>
          <w:b/>
          <w:bCs/>
          <w:color w:val="000000"/>
          <w:sz w:val="20"/>
          <w:szCs w:val="20"/>
          <w:rtl/>
        </w:rPr>
        <w:t xml:space="preserve"> وَيَوْمَ يُنفَخُ فِي الصُّورِ فَفَزِعَ مَن فِي السَّمَاوَاتِ وَمَن فِي الْأَرْضِ إِلَّا مَن شَاء اللَّهُ وَكُلٌّ أَتَوْهُ دَاخِرِينَ﴿87﴾ وَتَرَى الْجِبَالَ تَحْسَبُهَا جَامِدَةً وَهِيَ تَمُرُّ مَرَّ السَّحَابِ</w:t>
      </w:r>
      <w:r w:rsidR="006F518C" w:rsidRPr="006F518C">
        <w:rPr>
          <w:rFonts w:cs="B Nazanin" w:hint="cs"/>
          <w:color w:val="FF0000"/>
          <w:sz w:val="20"/>
          <w:szCs w:val="20"/>
          <w:rtl/>
          <w:lang w:bidi="fa-IR"/>
        </w:rPr>
        <w:t xml:space="preserve"> </w:t>
      </w:r>
      <w:r>
        <w:rPr>
          <w:rFonts w:cs="B Nazanin" w:hint="cs"/>
          <w:color w:val="FF0000"/>
          <w:sz w:val="20"/>
          <w:szCs w:val="20"/>
          <w:rtl/>
          <w:lang w:bidi="fa-IR"/>
        </w:rPr>
        <w:t>«حوادث»</w:t>
      </w:r>
      <w:r w:rsidR="00965407" w:rsidRPr="00BE2F23">
        <w:rPr>
          <w:rFonts w:cs="Traditional Arabic"/>
          <w:b/>
          <w:bCs/>
          <w:color w:val="000000"/>
          <w:sz w:val="20"/>
          <w:szCs w:val="20"/>
          <w:rtl/>
        </w:rPr>
        <w:t xml:space="preserve"> صُنْعَ اللَّهِ الَّذِي أَتْقَنَ كُلَّ شَيْءٍ إِنَّهُ خَبِيرٌ بِمَا تَفْعَلُونَ ﴿88﴾ </w:t>
      </w:r>
      <w:r w:rsidR="00A8421D">
        <w:rPr>
          <w:rFonts w:cs="B Nazanin" w:hint="cs"/>
          <w:color w:val="FF0000"/>
          <w:sz w:val="20"/>
          <w:szCs w:val="20"/>
          <w:rtl/>
          <w:lang w:bidi="fa-IR"/>
        </w:rPr>
        <w:t>«آیات»</w:t>
      </w:r>
      <w:r w:rsidR="006F518C">
        <w:rPr>
          <w:rFonts w:cs="B Nazanin" w:hint="cs"/>
          <w:color w:val="FF0000"/>
          <w:sz w:val="20"/>
          <w:szCs w:val="20"/>
          <w:rtl/>
          <w:lang w:bidi="fa-IR"/>
        </w:rPr>
        <w:t xml:space="preserve"> </w:t>
      </w:r>
      <w:r w:rsidR="00334B49">
        <w:rPr>
          <w:rFonts w:hint="cs"/>
          <w:color w:val="FF0000"/>
          <w:sz w:val="20"/>
          <w:szCs w:val="20"/>
          <w:rtl/>
          <w:lang w:bidi="fa-IR"/>
        </w:rPr>
        <w:t>–</w:t>
      </w:r>
      <w:r w:rsidR="006F518C">
        <w:rPr>
          <w:rFonts w:cs="B Nazanin" w:hint="cs"/>
          <w:color w:val="FF0000"/>
          <w:sz w:val="20"/>
          <w:szCs w:val="20"/>
          <w:rtl/>
          <w:lang w:bidi="fa-IR"/>
        </w:rPr>
        <w:t xml:space="preserve"> ذاتی</w:t>
      </w:r>
      <w:r w:rsidR="00334B49">
        <w:rPr>
          <w:rFonts w:cs="B Nazanin" w:hint="cs"/>
          <w:color w:val="FF0000"/>
          <w:sz w:val="20"/>
          <w:szCs w:val="20"/>
          <w:rtl/>
          <w:lang w:bidi="fa-IR"/>
        </w:rPr>
        <w:t xml:space="preserve"> </w:t>
      </w:r>
      <w:r w:rsidR="00965407" w:rsidRPr="00BE2F23">
        <w:rPr>
          <w:rFonts w:cs="Traditional Arabic"/>
          <w:b/>
          <w:bCs/>
          <w:color w:val="000000"/>
          <w:sz w:val="20"/>
          <w:szCs w:val="20"/>
          <w:rtl/>
        </w:rPr>
        <w:t>مَن جَاء بِالْحَسَنَةِ فَلَهُ خَيْرٌ مِّنْهَا وَهُم مِّن فَزَعٍ يَوْمَئِذٍ آمِنُون ﴿89﴾ وَمَن جَاء بِالسَّيِّئَةِ فَكُبَّتْ وُجُوهُهُمْ فِي النَّارِ هَلْ تُجْزَوْنَ إِلَّا مَا كُنتُمْ تَعْمَلُونَ﴿90﴾</w:t>
      </w:r>
      <w:r w:rsidR="006F518C" w:rsidRPr="006F518C">
        <w:rPr>
          <w:rFonts w:cs="B Nazanin" w:hint="cs"/>
          <w:color w:val="FF0000"/>
          <w:sz w:val="20"/>
          <w:szCs w:val="20"/>
          <w:rtl/>
          <w:lang w:bidi="fa-IR"/>
        </w:rPr>
        <w:t xml:space="preserve"> </w:t>
      </w:r>
      <w:r w:rsidR="006F518C">
        <w:rPr>
          <w:rFonts w:cs="B Nazanin" w:hint="cs"/>
          <w:color w:val="FF0000"/>
          <w:sz w:val="20"/>
          <w:szCs w:val="20"/>
          <w:rtl/>
          <w:lang w:bidi="fa-IR"/>
        </w:rPr>
        <w:t xml:space="preserve">آخرتی </w:t>
      </w:r>
    </w:p>
    <w:p w:rsidR="002D7525" w:rsidRPr="00BE2F23" w:rsidRDefault="002D7525" w:rsidP="00BE2F23">
      <w:pPr>
        <w:widowControl w:val="0"/>
        <w:bidi/>
        <w:ind w:left="-249"/>
        <w:jc w:val="both"/>
        <w:rPr>
          <w:rFonts w:cs="Traditional Arabic"/>
          <w:b/>
          <w:bCs/>
          <w:color w:val="000000"/>
          <w:sz w:val="20"/>
          <w:szCs w:val="20"/>
          <w:rtl/>
        </w:rPr>
      </w:pPr>
      <w:r w:rsidRPr="00BE2F23">
        <w:rPr>
          <w:rFonts w:cs="B Nazanin"/>
          <w:b/>
          <w:bCs/>
          <w:color w:val="000000"/>
          <w:sz w:val="20"/>
          <w:szCs w:val="20"/>
          <w:rtl/>
        </w:rPr>
        <w:t>و هنگامي که آن قول بر آنها فرود آيد جنبنده اي از زمين برايشان بيرون مي آوريم که با آنان گفتگو کند که مردم البته به آياتمان يقين نميدارند</w:t>
      </w:r>
      <w:r w:rsidRPr="00BE2F23">
        <w:rPr>
          <w:rFonts w:cs="B Nazanin" w:hint="cs"/>
          <w:b/>
          <w:bCs/>
          <w:color w:val="000000"/>
          <w:sz w:val="20"/>
          <w:szCs w:val="20"/>
          <w:rtl/>
        </w:rPr>
        <w:t xml:space="preserve"> </w:t>
      </w:r>
      <w:r w:rsidRPr="00BE2F23">
        <w:rPr>
          <w:rFonts w:cs="B Nazanin"/>
          <w:b/>
          <w:bCs/>
          <w:color w:val="000000"/>
          <w:sz w:val="20"/>
          <w:szCs w:val="20"/>
          <w:rtl/>
        </w:rPr>
        <w:t xml:space="preserve">(82) و روزي که فوجي از هرامتي که آياتمان </w:t>
      </w:r>
      <w:r w:rsidRPr="00BE2F23">
        <w:rPr>
          <w:rFonts w:cs="B Nazanin"/>
          <w:b/>
          <w:bCs/>
          <w:color w:val="000000"/>
          <w:sz w:val="20"/>
          <w:szCs w:val="20"/>
          <w:rtl/>
        </w:rPr>
        <w:lastRenderedPageBreak/>
        <w:t>را تکذيب ميکردند بياوريم که كه سپس بهم بپيوندند</w:t>
      </w:r>
      <w:r w:rsidRPr="00BE2F23">
        <w:rPr>
          <w:rFonts w:cs="B Nazanin" w:hint="cs"/>
          <w:b/>
          <w:bCs/>
          <w:color w:val="000000"/>
          <w:sz w:val="20"/>
          <w:szCs w:val="20"/>
          <w:rtl/>
        </w:rPr>
        <w:t xml:space="preserve"> </w:t>
      </w:r>
      <w:r w:rsidRPr="00BE2F23">
        <w:rPr>
          <w:rFonts w:cs="B Nazanin"/>
          <w:b/>
          <w:bCs/>
          <w:color w:val="000000"/>
          <w:sz w:val="20"/>
          <w:szCs w:val="20"/>
          <w:rtl/>
        </w:rPr>
        <w:t>(83)</w:t>
      </w:r>
      <w:r w:rsidRPr="00BE2F23">
        <w:rPr>
          <w:rFonts w:cs="B Nazanin" w:hint="cs"/>
          <w:b/>
          <w:bCs/>
          <w:color w:val="000000"/>
          <w:sz w:val="20"/>
          <w:szCs w:val="20"/>
          <w:rtl/>
        </w:rPr>
        <w:t xml:space="preserve"> </w:t>
      </w:r>
      <w:r w:rsidRPr="00BE2F23">
        <w:rPr>
          <w:rFonts w:cs="B Nazanin"/>
          <w:color w:val="000000"/>
          <w:sz w:val="20"/>
          <w:szCs w:val="20"/>
          <w:rtl/>
        </w:rPr>
        <w:t xml:space="preserve"> </w:t>
      </w:r>
      <w:r w:rsidRPr="00BE2F23">
        <w:rPr>
          <w:rFonts w:cs="B Nazanin" w:hint="cs"/>
          <w:color w:val="000000"/>
          <w:sz w:val="20"/>
          <w:szCs w:val="20"/>
          <w:rtl/>
        </w:rPr>
        <w:t>{</w:t>
      </w:r>
      <w:r w:rsidRPr="00BE2F23">
        <w:rPr>
          <w:rFonts w:cs="B Nazanin"/>
          <w:color w:val="000000"/>
          <w:sz w:val="20"/>
          <w:szCs w:val="20"/>
          <w:rtl/>
        </w:rPr>
        <w:t>تا اينکه (همگي) بيايند. گويد آيا آيات مرا تکذيب کرديد در حاليکه علمي به آن نداشتيد؟ چ</w:t>
      </w:r>
      <w:r w:rsidRPr="00BE2F23">
        <w:rPr>
          <w:rFonts w:cs="B Nazanin" w:hint="cs"/>
          <w:color w:val="000000"/>
          <w:sz w:val="20"/>
          <w:szCs w:val="20"/>
          <w:rtl/>
        </w:rPr>
        <w:t xml:space="preserve">ه </w:t>
      </w:r>
      <w:r w:rsidRPr="00BE2F23">
        <w:rPr>
          <w:rFonts w:cs="B Nazanin"/>
          <w:color w:val="000000"/>
          <w:sz w:val="20"/>
          <w:szCs w:val="20"/>
          <w:rtl/>
        </w:rPr>
        <w:t>کاري بود که ميکرديد؟(84) و آن قول بر آنها بسبب ظلمي که ميکردند فرود آيد و سخني نگويند</w:t>
      </w:r>
      <w:r w:rsidRPr="00BE2F23">
        <w:rPr>
          <w:rFonts w:cs="B Nazanin" w:hint="cs"/>
          <w:color w:val="000000"/>
          <w:sz w:val="20"/>
          <w:szCs w:val="20"/>
          <w:rtl/>
        </w:rPr>
        <w:t xml:space="preserve"> </w:t>
      </w:r>
      <w:r w:rsidRPr="00BE2F23">
        <w:rPr>
          <w:rFonts w:cs="B Nazanin"/>
          <w:color w:val="000000"/>
          <w:sz w:val="20"/>
          <w:szCs w:val="20"/>
          <w:rtl/>
        </w:rPr>
        <w:t>(85) آيا نمي بينند که شب را براي آرامش و روز را براي ديدن قرار داده ايم؟ البته دراين براي مردم صاحب ايمان آيت هاست</w:t>
      </w:r>
      <w:r w:rsidRPr="00BE2F23">
        <w:rPr>
          <w:rFonts w:cs="B Nazanin" w:hint="cs"/>
          <w:color w:val="000000"/>
          <w:sz w:val="20"/>
          <w:szCs w:val="20"/>
          <w:rtl/>
        </w:rPr>
        <w:t xml:space="preserve">} </w:t>
      </w:r>
      <w:r w:rsidRPr="00BE2F23">
        <w:rPr>
          <w:rFonts w:cs="B Nazanin"/>
          <w:color w:val="000000"/>
          <w:sz w:val="20"/>
          <w:szCs w:val="20"/>
          <w:rtl/>
        </w:rPr>
        <w:t xml:space="preserve">(86) </w:t>
      </w:r>
      <w:r w:rsidRPr="00BE2F23">
        <w:rPr>
          <w:rFonts w:cs="B Nazanin"/>
          <w:b/>
          <w:bCs/>
          <w:color w:val="000000"/>
          <w:sz w:val="20"/>
          <w:szCs w:val="20"/>
          <w:rtl/>
        </w:rPr>
        <w:t>و روزي که در آن شيپور دميده شود</w:t>
      </w:r>
      <w:r w:rsidRPr="00BE2F23">
        <w:rPr>
          <w:rFonts w:cs="B Nazanin" w:hint="cs"/>
          <w:b/>
          <w:bCs/>
          <w:color w:val="000000"/>
          <w:sz w:val="20"/>
          <w:szCs w:val="20"/>
          <w:rtl/>
        </w:rPr>
        <w:t xml:space="preserve"> </w:t>
      </w:r>
      <w:r w:rsidRPr="00BE2F23">
        <w:rPr>
          <w:rFonts w:cs="B Nazanin"/>
          <w:b/>
          <w:bCs/>
          <w:color w:val="000000"/>
          <w:sz w:val="20"/>
          <w:szCs w:val="20"/>
          <w:rtl/>
        </w:rPr>
        <w:t>، پس تمام کساني که در آسمانها و زمين هستند به فرياد مي افتند</w:t>
      </w:r>
      <w:r w:rsidRPr="00BE2F23">
        <w:rPr>
          <w:rFonts w:cs="B Nazanin" w:hint="cs"/>
          <w:b/>
          <w:bCs/>
          <w:color w:val="000000"/>
          <w:sz w:val="20"/>
          <w:szCs w:val="20"/>
          <w:rtl/>
        </w:rPr>
        <w:t xml:space="preserve"> </w:t>
      </w:r>
      <w:r w:rsidRPr="00BE2F23">
        <w:rPr>
          <w:rFonts w:cs="B Nazanin"/>
          <w:b/>
          <w:bCs/>
          <w:color w:val="000000"/>
          <w:sz w:val="20"/>
          <w:szCs w:val="20"/>
          <w:rtl/>
        </w:rPr>
        <w:t>. مگر آنهائي که خداوند بخواهد و همگي با افتادگي بسوي او مي آيند</w:t>
      </w:r>
      <w:r w:rsidRPr="00BE2F23">
        <w:rPr>
          <w:rFonts w:cs="B Nazanin" w:hint="cs"/>
          <w:b/>
          <w:bCs/>
          <w:color w:val="000000"/>
          <w:sz w:val="20"/>
          <w:szCs w:val="20"/>
          <w:rtl/>
        </w:rPr>
        <w:t xml:space="preserve"> </w:t>
      </w:r>
      <w:r w:rsidRPr="00BE2F23">
        <w:rPr>
          <w:rFonts w:cs="B Nazanin"/>
          <w:b/>
          <w:bCs/>
          <w:color w:val="000000"/>
          <w:sz w:val="20"/>
          <w:szCs w:val="20"/>
          <w:rtl/>
        </w:rPr>
        <w:t>(87)</w:t>
      </w:r>
      <w:r w:rsidRPr="00BE2F23">
        <w:rPr>
          <w:rFonts w:cs="B Nazanin" w:hint="cs"/>
          <w:b/>
          <w:bCs/>
          <w:color w:val="000000"/>
          <w:sz w:val="20"/>
          <w:szCs w:val="20"/>
          <w:rtl/>
        </w:rPr>
        <w:t xml:space="preserve"> </w:t>
      </w:r>
      <w:r w:rsidRPr="00BE2F23">
        <w:rPr>
          <w:rFonts w:cs="B Nazanin"/>
          <w:color w:val="000000"/>
          <w:sz w:val="20"/>
          <w:szCs w:val="20"/>
          <w:rtl/>
        </w:rPr>
        <w:t xml:space="preserve"> </w:t>
      </w:r>
      <w:r w:rsidRPr="00BE2F23">
        <w:rPr>
          <w:rFonts w:cs="B Nazanin" w:hint="cs"/>
          <w:color w:val="000000"/>
          <w:sz w:val="20"/>
          <w:szCs w:val="20"/>
          <w:rtl/>
        </w:rPr>
        <w:t>{</w:t>
      </w:r>
      <w:r w:rsidRPr="00BE2F23">
        <w:rPr>
          <w:rFonts w:cs="B Nazanin"/>
          <w:color w:val="000000"/>
          <w:sz w:val="20"/>
          <w:szCs w:val="20"/>
          <w:rtl/>
        </w:rPr>
        <w:t>و کوه ها را مي بيني و مي پنداري جامدند درحاليکه مانند ابرها درحرکتند. آفرينش خداوند است که هر چيز را به کمال آورده که او به آنچه ميکنيد آگاه است</w:t>
      </w:r>
      <w:r w:rsidRPr="00BE2F23">
        <w:rPr>
          <w:rFonts w:cs="B Nazanin" w:hint="cs"/>
          <w:color w:val="000000"/>
          <w:sz w:val="20"/>
          <w:szCs w:val="20"/>
          <w:rtl/>
        </w:rPr>
        <w:t xml:space="preserve">} </w:t>
      </w:r>
      <w:r w:rsidRPr="00BE2F23">
        <w:rPr>
          <w:rFonts w:cs="B Nazanin"/>
          <w:color w:val="000000"/>
          <w:sz w:val="20"/>
          <w:szCs w:val="20"/>
          <w:rtl/>
        </w:rPr>
        <w:t xml:space="preserve">(88) </w:t>
      </w:r>
      <w:r w:rsidRPr="00BE2F23">
        <w:rPr>
          <w:rFonts w:cs="B Nazanin"/>
          <w:b/>
          <w:bCs/>
          <w:color w:val="000000"/>
          <w:sz w:val="20"/>
          <w:szCs w:val="20"/>
          <w:rtl/>
        </w:rPr>
        <w:t>هر کس کار نيکي بياورد</w:t>
      </w:r>
      <w:r w:rsidRPr="00BE2F23">
        <w:rPr>
          <w:rFonts w:cs="B Nazanin" w:hint="cs"/>
          <w:b/>
          <w:bCs/>
          <w:color w:val="000000"/>
          <w:sz w:val="20"/>
          <w:szCs w:val="20"/>
          <w:rtl/>
        </w:rPr>
        <w:t xml:space="preserve"> </w:t>
      </w:r>
      <w:r w:rsidRPr="00BE2F23">
        <w:rPr>
          <w:rFonts w:cs="B Nazanin"/>
          <w:b/>
          <w:bCs/>
          <w:color w:val="000000"/>
          <w:sz w:val="20"/>
          <w:szCs w:val="20"/>
          <w:rtl/>
        </w:rPr>
        <w:t xml:space="preserve"> چيز بهتري خواهد داشت و آنها از ناراحتي آنروز ايمن اند</w:t>
      </w:r>
      <w:r w:rsidRPr="00BE2F23">
        <w:rPr>
          <w:rFonts w:cs="B Nazanin" w:hint="cs"/>
          <w:b/>
          <w:bCs/>
          <w:color w:val="000000"/>
          <w:sz w:val="20"/>
          <w:szCs w:val="20"/>
          <w:rtl/>
        </w:rPr>
        <w:t xml:space="preserve"> </w:t>
      </w:r>
      <w:r w:rsidRPr="00BE2F23">
        <w:rPr>
          <w:rFonts w:cs="B Nazanin"/>
          <w:b/>
          <w:bCs/>
          <w:color w:val="000000"/>
          <w:sz w:val="20"/>
          <w:szCs w:val="20"/>
          <w:rtl/>
        </w:rPr>
        <w:t>(89) و کسي که كار زشتي بياورد بر صورتش به آتش افكنده ميشود</w:t>
      </w:r>
      <w:r w:rsidRPr="00BE2F23">
        <w:rPr>
          <w:rFonts w:cs="B Nazanin" w:hint="cs"/>
          <w:b/>
          <w:bCs/>
          <w:color w:val="000000"/>
          <w:sz w:val="20"/>
          <w:szCs w:val="20"/>
          <w:rtl/>
        </w:rPr>
        <w:t xml:space="preserve"> </w:t>
      </w:r>
      <w:r w:rsidRPr="00BE2F23">
        <w:rPr>
          <w:rFonts w:cs="B Nazanin"/>
          <w:b/>
          <w:bCs/>
          <w:color w:val="000000"/>
          <w:sz w:val="20"/>
          <w:szCs w:val="20"/>
          <w:rtl/>
        </w:rPr>
        <w:t>. آيا اين جزكيفر عملي است که انجام ميداديد؟(90)</w:t>
      </w:r>
      <w:r w:rsidR="00063700">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B11831" w:rsidRPr="00BE2F23" w:rsidTr="00B11831">
        <w:trPr>
          <w:trHeight w:val="350"/>
        </w:trPr>
        <w:tc>
          <w:tcPr>
            <w:tcW w:w="5940" w:type="dxa"/>
          </w:tcPr>
          <w:p w:rsidR="00B11831" w:rsidRPr="00BE2F23" w:rsidRDefault="002D7525" w:rsidP="00BE2F23">
            <w:pPr>
              <w:widowControl w:val="0"/>
              <w:tabs>
                <w:tab w:val="center" w:pos="2862"/>
                <w:tab w:val="right" w:pos="5724"/>
              </w:tabs>
              <w:bidi/>
              <w:ind w:left="-249"/>
              <w:jc w:val="center"/>
              <w:rPr>
                <w:rFonts w:cs="B Nazanin"/>
                <w:b/>
                <w:bCs/>
                <w:color w:val="000000"/>
                <w:sz w:val="20"/>
                <w:szCs w:val="20"/>
                <w:u w:val="single"/>
                <w:rtl/>
                <w:lang w:bidi="fa-IR"/>
              </w:rPr>
            </w:pPr>
            <w:r w:rsidRPr="00BE2F23">
              <w:rPr>
                <w:rFonts w:cs="B Nazanin"/>
                <w:color w:val="000000"/>
                <w:sz w:val="20"/>
                <w:szCs w:val="20"/>
                <w:rtl/>
                <w:lang w:bidi="fa-IR"/>
              </w:rPr>
              <w:t>درب: اي مردم! قيامت آينده حتمي همگان است. هولناك هم هست. بفكر خودتان باشد.</w:t>
            </w:r>
          </w:p>
        </w:tc>
      </w:tr>
    </w:tbl>
    <w:p w:rsidR="00B11831" w:rsidRPr="00DA707F" w:rsidRDefault="00B11831" w:rsidP="00B11831">
      <w:pPr>
        <w:widowControl w:val="0"/>
        <w:bidi/>
        <w:ind w:left="-249"/>
        <w:jc w:val="both"/>
        <w:rPr>
          <w:rFonts w:cs="B Nazanin"/>
          <w:b/>
          <w:bCs/>
          <w:color w:val="000000"/>
          <w:sz w:val="20"/>
          <w:szCs w:val="20"/>
          <w:u w:val="single"/>
          <w:rtl/>
          <w:lang w:bidi="fa-IR"/>
        </w:rPr>
      </w:pPr>
    </w:p>
    <w:p w:rsidR="00DD6F2A" w:rsidRPr="00DA707F" w:rsidRDefault="00DD6F2A" w:rsidP="00C82A37">
      <w:pPr>
        <w:bidi/>
        <w:ind w:left="-249"/>
        <w:jc w:val="center"/>
        <w:rPr>
          <w:rFonts w:cs="B Nazanin"/>
          <w:b/>
          <w:bCs/>
          <w:color w:val="000000"/>
          <w:sz w:val="20"/>
          <w:szCs w:val="20"/>
          <w:u w:val="single"/>
          <w:rtl/>
          <w:lang w:bidi="fa-IR"/>
        </w:rPr>
      </w:pPr>
      <w:r w:rsidRPr="00DA707F">
        <w:rPr>
          <w:rFonts w:cs="B Nazanin" w:hint="cs"/>
          <w:b/>
          <w:bCs/>
          <w:color w:val="000000"/>
          <w:sz w:val="20"/>
          <w:szCs w:val="20"/>
          <w:u w:val="single"/>
          <w:rtl/>
          <w:lang w:bidi="fa-IR"/>
        </w:rPr>
        <w:t>نمل</w:t>
      </w:r>
      <w:r w:rsidR="00063700">
        <w:rPr>
          <w:rFonts w:cs="B Nazanin" w:hint="cs"/>
          <w:b/>
          <w:bCs/>
          <w:color w:val="000000"/>
          <w:sz w:val="20"/>
          <w:szCs w:val="20"/>
          <w:u w:val="single"/>
          <w:rtl/>
          <w:lang w:bidi="fa-IR"/>
        </w:rPr>
        <w:t xml:space="preserve">10     </w:t>
      </w:r>
      <w:r w:rsidRPr="00DA707F">
        <w:rPr>
          <w:rFonts w:cs="B Nazanin" w:hint="cs"/>
          <w:b/>
          <w:bCs/>
          <w:color w:val="000000"/>
          <w:sz w:val="20"/>
          <w:szCs w:val="20"/>
          <w:u w:val="single"/>
          <w:rtl/>
          <w:lang w:bidi="fa-IR"/>
        </w:rPr>
        <w:t xml:space="preserve"> آیات 91 تا 93</w:t>
      </w:r>
    </w:p>
    <w:p w:rsidR="00965407" w:rsidRDefault="00965407" w:rsidP="00320E27">
      <w:pPr>
        <w:widowControl w:val="0"/>
        <w:bidi/>
        <w:ind w:left="-249"/>
        <w:jc w:val="both"/>
        <w:rPr>
          <w:rFonts w:cs="Traditional Arabic"/>
          <w:b/>
          <w:bCs/>
          <w:color w:val="000000"/>
          <w:sz w:val="20"/>
          <w:szCs w:val="20"/>
          <w:rtl/>
        </w:rPr>
      </w:pPr>
      <w:r w:rsidRPr="00DA707F">
        <w:rPr>
          <w:rFonts w:cs="Traditional Arabic"/>
          <w:b/>
          <w:bCs/>
          <w:color w:val="000000"/>
          <w:sz w:val="20"/>
          <w:szCs w:val="20"/>
          <w:rtl/>
        </w:rPr>
        <w:t>إِنَّمَا أُمِرْتُ أَنْ أَعْبُدَ رَبَّ هَذِهِ الْبَلْدَةِ الَّذِي حَرَّمَهَا وَلَهُ كُلُّ شَيْءٍ وَأُمِرْتُ أَنْ أَكُونَ مِنَ الْمُسْلِمِينَ﴿91﴾وَأَنْ أَتْلُوَ الْقُرْآنَ فَمَنِ اهْتَدَى فَإِنَّمَا يَهْتَدِي لِنَفْسِهِ وَمَن ضَلَّ فَقُلْ إِنَّمَا أَنَامِنَ الْمُنذِرِينَ﴿92﴾وَقُلِ الْحَمْدُ لِلَّهِ سَيُرِيكُمْ آيَاتِهِ فَتَعْرِفُونَهَا وَمَا رَبُّكَ بِغَافِلٍ عَمَّا تَعْمَلُونَ﴿93﴾</w:t>
      </w:r>
      <w:r w:rsidR="006C458B" w:rsidRPr="006C458B">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006C458B">
        <w:rPr>
          <w:rFonts w:hint="cs"/>
          <w:color w:val="FF0000"/>
          <w:sz w:val="20"/>
          <w:szCs w:val="20"/>
          <w:rtl/>
          <w:lang w:bidi="fa-IR"/>
        </w:rPr>
        <w:t>–</w:t>
      </w:r>
      <w:r w:rsidR="006C458B" w:rsidRPr="006C458B">
        <w:rPr>
          <w:rFonts w:cs="B Nazanin" w:hint="cs"/>
          <w:color w:val="FF0000"/>
          <w:sz w:val="20"/>
          <w:szCs w:val="20"/>
          <w:rtl/>
          <w:lang w:bidi="fa-IR"/>
        </w:rPr>
        <w:t xml:space="preserve"> </w:t>
      </w:r>
      <w:r w:rsidR="006C458B">
        <w:rPr>
          <w:rFonts w:cs="B Nazanin" w:hint="cs"/>
          <w:color w:val="FF0000"/>
          <w:sz w:val="20"/>
          <w:szCs w:val="20"/>
          <w:rtl/>
          <w:lang w:bidi="fa-IR"/>
        </w:rPr>
        <w:t>انسانی - ذاتی</w:t>
      </w:r>
    </w:p>
    <w:p w:rsidR="00320E27" w:rsidRDefault="00320E27" w:rsidP="00320E27">
      <w:pPr>
        <w:pStyle w:val="a"/>
        <w:widowControl w:val="0"/>
        <w:spacing w:after="0" w:line="216" w:lineRule="auto"/>
        <w:ind w:left="-249" w:firstLine="0"/>
        <w:rPr>
          <w:rFonts w:cs="Traditional Arabic"/>
          <w:b/>
          <w:bCs/>
          <w:color w:val="000000"/>
          <w:sz w:val="20"/>
          <w:szCs w:val="20"/>
          <w:rtl/>
        </w:rPr>
      </w:pPr>
      <w:r w:rsidRPr="00320E27">
        <w:rPr>
          <w:rFonts w:cs="B Nazanin"/>
          <w:color w:val="000000"/>
          <w:sz w:val="20"/>
          <w:szCs w:val="20"/>
          <w:rtl/>
        </w:rPr>
        <w:t>(بگو)</w:t>
      </w:r>
      <w:r w:rsidRPr="00320E27">
        <w:rPr>
          <w:rFonts w:cs="B Nazanin" w:hint="cs"/>
          <w:b/>
          <w:bCs/>
          <w:color w:val="000000"/>
          <w:sz w:val="20"/>
          <w:szCs w:val="20"/>
          <w:rtl/>
        </w:rPr>
        <w:t xml:space="preserve"> </w:t>
      </w:r>
      <w:r w:rsidRPr="00320E27">
        <w:rPr>
          <w:rFonts w:cs="B Nazanin"/>
          <w:b/>
          <w:bCs/>
          <w:color w:val="000000"/>
          <w:sz w:val="20"/>
          <w:szCs w:val="20"/>
          <w:rtl/>
        </w:rPr>
        <w:t>جز اين نيست که مأمورم پروردگار اين شهر را که آنرا حرمت داده عبادت کنم و همه چيز از آن اوست و مأمورم از مسلمين باشم</w:t>
      </w:r>
      <w:r w:rsidRPr="00320E27">
        <w:rPr>
          <w:rFonts w:cs="B Nazanin" w:hint="cs"/>
          <w:b/>
          <w:bCs/>
          <w:color w:val="000000"/>
          <w:sz w:val="20"/>
          <w:szCs w:val="20"/>
          <w:rtl/>
        </w:rPr>
        <w:t xml:space="preserve"> </w:t>
      </w:r>
      <w:r w:rsidRPr="00320E27">
        <w:rPr>
          <w:rFonts w:cs="B Nazanin"/>
          <w:b/>
          <w:bCs/>
          <w:color w:val="000000"/>
          <w:sz w:val="20"/>
          <w:szCs w:val="20"/>
          <w:rtl/>
        </w:rPr>
        <w:t>(91) و اينکه قرآن را تلاوت کنم</w:t>
      </w:r>
      <w:r w:rsidRPr="00320E27">
        <w:rPr>
          <w:rFonts w:cs="B Nazanin" w:hint="cs"/>
          <w:b/>
          <w:bCs/>
          <w:color w:val="000000"/>
          <w:sz w:val="20"/>
          <w:szCs w:val="20"/>
          <w:rtl/>
        </w:rPr>
        <w:t xml:space="preserve"> </w:t>
      </w:r>
      <w:r w:rsidRPr="00320E27">
        <w:rPr>
          <w:rFonts w:cs="B Nazanin"/>
          <w:b/>
          <w:bCs/>
          <w:color w:val="000000"/>
          <w:sz w:val="20"/>
          <w:szCs w:val="20"/>
          <w:rtl/>
        </w:rPr>
        <w:t>، پس هر کس که هدايت خواست بنفع خودش است و کسي که گمراه شد بگو جز اين نيست که من از هشدار دهندگانم</w:t>
      </w:r>
      <w:r w:rsidRPr="00320E27">
        <w:rPr>
          <w:rFonts w:cs="B Nazanin" w:hint="cs"/>
          <w:b/>
          <w:bCs/>
          <w:color w:val="000000"/>
          <w:sz w:val="20"/>
          <w:szCs w:val="20"/>
          <w:rtl/>
        </w:rPr>
        <w:t xml:space="preserve"> </w:t>
      </w:r>
      <w:r w:rsidRPr="00320E27">
        <w:rPr>
          <w:rFonts w:cs="B Nazanin"/>
          <w:b/>
          <w:bCs/>
          <w:color w:val="000000"/>
          <w:sz w:val="20"/>
          <w:szCs w:val="20"/>
          <w:rtl/>
        </w:rPr>
        <w:t>(92) بگو ستايش از آن خداست. بزودي آياتش را به شما نشان ميدهد و مي شناسيدش و پروردگارت از آنچه مي كنيد غافل نيست</w:t>
      </w:r>
      <w:r w:rsidRPr="00320E27">
        <w:rPr>
          <w:rFonts w:cs="B Nazanin" w:hint="cs"/>
          <w:b/>
          <w:bCs/>
          <w:color w:val="000000"/>
          <w:sz w:val="20"/>
          <w:szCs w:val="20"/>
          <w:rtl/>
        </w:rPr>
        <w:t xml:space="preserve"> </w:t>
      </w:r>
      <w:r w:rsidRPr="00320E27">
        <w:rPr>
          <w:rFonts w:cs="B Nazanin"/>
          <w:b/>
          <w:bCs/>
          <w:color w:val="000000"/>
          <w:sz w:val="20"/>
          <w:szCs w:val="20"/>
          <w:rtl/>
        </w:rPr>
        <w:t>(93)</w:t>
      </w:r>
    </w:p>
    <w:tbl>
      <w:tblPr>
        <w:tblStyle w:val="TableGrid"/>
        <w:tblpPr w:leftFromText="180" w:rightFromText="180" w:vertAnchor="text" w:horzAnchor="margin" w:tblpY="123"/>
        <w:bidiVisual/>
        <w:tblW w:w="5940" w:type="dxa"/>
        <w:tblInd w:w="-33" w:type="dxa"/>
        <w:tblLook w:val="04A0"/>
      </w:tblPr>
      <w:tblGrid>
        <w:gridCol w:w="5940"/>
      </w:tblGrid>
      <w:tr w:rsidR="00B11831" w:rsidTr="00B11831">
        <w:trPr>
          <w:trHeight w:val="350"/>
        </w:trPr>
        <w:tc>
          <w:tcPr>
            <w:tcW w:w="5940" w:type="dxa"/>
          </w:tcPr>
          <w:p w:rsidR="00B11831" w:rsidRPr="00AD4C75" w:rsidRDefault="00320E27" w:rsidP="00320E27">
            <w:pPr>
              <w:widowControl w:val="0"/>
              <w:tabs>
                <w:tab w:val="center" w:pos="2862"/>
                <w:tab w:val="right" w:pos="5724"/>
              </w:tabs>
              <w:bidi/>
              <w:ind w:left="-249"/>
              <w:jc w:val="center"/>
              <w:rPr>
                <w:rFonts w:cs="B Nazanin"/>
                <w:b/>
                <w:bCs/>
                <w:color w:val="000000"/>
                <w:sz w:val="18"/>
                <w:szCs w:val="18"/>
                <w:u w:val="single"/>
                <w:rtl/>
                <w:lang w:bidi="fa-IR"/>
              </w:rPr>
            </w:pPr>
            <w:r w:rsidRPr="004A03A9">
              <w:rPr>
                <w:rFonts w:cs="B Nazanin"/>
                <w:b/>
                <w:bCs/>
                <w:color w:val="000000"/>
                <w:sz w:val="20"/>
                <w:szCs w:val="20"/>
                <w:rtl/>
                <w:lang w:bidi="fa-IR"/>
              </w:rPr>
              <w:t>درب:</w:t>
            </w:r>
            <w:r w:rsidRPr="004A03A9">
              <w:rPr>
                <w:rFonts w:cs="B Nazanin"/>
                <w:color w:val="000000"/>
                <w:sz w:val="20"/>
                <w:szCs w:val="20"/>
                <w:rtl/>
                <w:lang w:bidi="fa-IR"/>
              </w:rPr>
              <w:t xml:space="preserve"> اي پيامبر! تو با قوت به رسالتت بپرداز که موفق خواهي شد.</w:t>
            </w:r>
          </w:p>
        </w:tc>
      </w:tr>
    </w:tbl>
    <w:p w:rsidR="00320E27" w:rsidRDefault="00320E27" w:rsidP="00320E27">
      <w:pPr>
        <w:bidi/>
        <w:ind w:left="-249"/>
        <w:jc w:val="center"/>
        <w:rPr>
          <w:rFonts w:cs="B Nazanin"/>
          <w:b/>
          <w:bCs/>
          <w:color w:val="000000"/>
          <w:sz w:val="20"/>
          <w:szCs w:val="20"/>
          <w:u w:val="single"/>
          <w:rtl/>
          <w:lang w:bidi="fa-IR"/>
        </w:rPr>
      </w:pPr>
    </w:p>
    <w:p w:rsidR="00493F87" w:rsidRDefault="00493F87" w:rsidP="00320E27">
      <w:pPr>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71</w:t>
      </w:r>
    </w:p>
    <w:p w:rsidR="00DD6F2A" w:rsidRPr="00DA707F" w:rsidRDefault="00DD6F2A" w:rsidP="00493F87">
      <w:pPr>
        <w:bidi/>
        <w:ind w:left="-249"/>
        <w:jc w:val="center"/>
        <w:rPr>
          <w:rFonts w:cs="B Nazanin"/>
          <w:b/>
          <w:bCs/>
          <w:color w:val="000000"/>
          <w:sz w:val="20"/>
          <w:szCs w:val="20"/>
          <w:u w:val="single"/>
          <w:rtl/>
          <w:lang w:bidi="fa-IR"/>
        </w:rPr>
      </w:pPr>
      <w:r w:rsidRPr="00DA707F">
        <w:rPr>
          <w:rFonts w:cs="B Nazanin" w:hint="cs"/>
          <w:b/>
          <w:bCs/>
          <w:color w:val="000000"/>
          <w:sz w:val="20"/>
          <w:szCs w:val="20"/>
          <w:u w:val="single"/>
          <w:rtl/>
          <w:lang w:bidi="fa-IR"/>
        </w:rPr>
        <w:t>سوره مریم آیات 1 تا 15</w:t>
      </w:r>
    </w:p>
    <w:p w:rsidR="005C6A75" w:rsidRPr="00DA707F" w:rsidRDefault="005C6A75" w:rsidP="00C82A37">
      <w:pPr>
        <w:widowControl w:val="0"/>
        <w:bidi/>
        <w:ind w:left="-249"/>
        <w:jc w:val="center"/>
        <w:rPr>
          <w:rFonts w:cs="Traditional Arabic"/>
          <w:b/>
          <w:bCs/>
          <w:color w:val="000000"/>
          <w:sz w:val="20"/>
          <w:szCs w:val="20"/>
        </w:rPr>
      </w:pPr>
      <w:r w:rsidRPr="00DA707F">
        <w:rPr>
          <w:rFonts w:cs="Traditional Arabic"/>
          <w:b/>
          <w:bCs/>
          <w:color w:val="000000"/>
          <w:sz w:val="20"/>
          <w:szCs w:val="20"/>
          <w:rtl/>
        </w:rPr>
        <w:t>﴿ بِسْمِ اللّهِ الرَّحْمَنِ الرَّحِيمِ ﴾</w:t>
      </w:r>
    </w:p>
    <w:p w:rsidR="00A33507" w:rsidRDefault="005C6A75" w:rsidP="00334B49">
      <w:pPr>
        <w:widowControl w:val="0"/>
        <w:bidi/>
        <w:ind w:left="-249"/>
        <w:jc w:val="both"/>
        <w:rPr>
          <w:rFonts w:cs="Traditional Arabic"/>
          <w:b/>
          <w:bCs/>
          <w:color w:val="000000"/>
          <w:sz w:val="20"/>
          <w:szCs w:val="20"/>
          <w:rtl/>
        </w:rPr>
      </w:pPr>
      <w:r w:rsidRPr="00DA707F">
        <w:rPr>
          <w:rFonts w:cs="Traditional Arabic"/>
          <w:b/>
          <w:bCs/>
          <w:color w:val="000000"/>
          <w:sz w:val="20"/>
          <w:szCs w:val="20"/>
          <w:rtl/>
        </w:rPr>
        <w:t xml:space="preserve">كهيعص ﴿1﴾ </w:t>
      </w:r>
      <w:r w:rsidR="00E879DA">
        <w:rPr>
          <w:rFonts w:cs="B Nazanin" w:hint="cs"/>
          <w:color w:val="FF0000"/>
          <w:sz w:val="20"/>
          <w:szCs w:val="20"/>
          <w:rtl/>
          <w:lang w:bidi="fa-IR"/>
        </w:rPr>
        <w:t>«مقطعه»</w:t>
      </w:r>
      <w:r w:rsidR="00334B49">
        <w:rPr>
          <w:rFonts w:cs="B Nazanin" w:hint="cs"/>
          <w:color w:val="FF0000"/>
          <w:sz w:val="20"/>
          <w:szCs w:val="20"/>
          <w:rtl/>
          <w:lang w:bidi="fa-IR"/>
        </w:rPr>
        <w:t xml:space="preserve"> </w:t>
      </w:r>
      <w:r w:rsidRPr="00DA707F">
        <w:rPr>
          <w:rFonts w:cs="Traditional Arabic"/>
          <w:b/>
          <w:bCs/>
          <w:color w:val="000000"/>
          <w:sz w:val="20"/>
          <w:szCs w:val="20"/>
          <w:rtl/>
        </w:rPr>
        <w:t xml:space="preserve">ذِكْرُ رَحْمَةِ رَبِّكَ عَبْدَهُ زَكَرِيَّا ﴿2﴾ إِذْ نَادَى رَبَّهُ نِدَاء خَفِيًّا ﴿3﴾ قَالَ رَبِّ إِنِّي وَهَنَ الْعَظْمُ مِنِّي وَاشْتَعَلَ الرَّأْسُ شَيْبًا وَلَمْ أَكُن بِدُعَائِكَ رَبِّ شَقِيًّا ﴿4﴾ وَإِنِّي خِفْتُ الْمَوَالِيَ مِن وَرَائِي وَكَانَتِ امْرَأَتِي عَاقِرًا فَهَبْ لِي مِن لَّدُنكَ وَلِيًّا ﴿5﴾ يَرِثُنِي وَيَرِثُ مِنْ آلِ يَعْقُوبَ وَاجْعَلْهُ رَبِّ رَضِيًّا ﴿6﴾ يَا زَكَرِيَّا إِنَّا نُبَشِّرُكَ </w:t>
      </w:r>
      <w:r w:rsidRPr="00DA707F">
        <w:rPr>
          <w:rFonts w:cs="Traditional Arabic"/>
          <w:b/>
          <w:bCs/>
          <w:color w:val="000000"/>
          <w:sz w:val="20"/>
          <w:szCs w:val="20"/>
          <w:rtl/>
        </w:rPr>
        <w:lastRenderedPageBreak/>
        <w:t>بِغُلَامٍ اسْمُهُ يَحْيَى لَمْ نَجْعَل لَّهُ مِن قَبْلُ سَمِيًّا ﴿7﴾ قَالَ رَبِّ أَنَّى يَكُونُ لِي غُلَامٌ وَكَانَتِ امْرَأَتِي عَاقِرًا وَقَدْ بَلَغْتُ مِنَ الْكِبَرِ عِتِيًّا ﴿8﴾ قَالَ كَذَلِكَ قَالَ رَبُّكَ هُوَ عَلَيَّ هَيِّنٌ وَقَدْ خَلَقْتُكَ مِن قَبْلُ وَلَمْ تَكُ شَيْئًا ﴿9﴾ قَالَ رَبِّ اجْعَل لِّي آيَةً قَالَ آيَتُكَ أَلَّا تُكَلِّمَ النَّاسَ ثَلَاثَ لَيَالٍ سَوِيًّا ﴿10﴾ فَخَرَجَ عَلَى قَوْمِهِ مِنَ الْمِحْرَابِ فَأَوْحَى إِلَيْهِمْ أَن سَبِّحُوا بُكْرَةً وَعَشِيًّا ﴿11﴾ يَا يَحْيَى خُذِ الْكِتَابَ بِقُوَّةٍ وَآتَيْنَاهُ الْحُكْمَ صَبِيًّا ﴿12﴾ وَحَنَانًا مِّن لَّدُنَّا وَزَكَاةً وَكَانَ تَقِيًّا ﴿13﴾ وَبَرًّا بِوَالِدَيْهِ وَلَمْ يَكُن جَبَّارًا عَصِيًّا ﴿14﴾ وَسَلَامٌ عَلَيْهِ يَوْمَ وُلِدَ وَيَوْمَ يَمُوتُ وَيَوْمَ يُبْعَثُ حَيًّا ﴿15﴾</w:t>
      </w:r>
      <w:r w:rsidR="00A33507" w:rsidRPr="00A33507">
        <w:rPr>
          <w:rFonts w:cs="B Nazanin" w:hint="cs"/>
          <w:color w:val="FF0000"/>
          <w:sz w:val="20"/>
          <w:szCs w:val="20"/>
          <w:rtl/>
          <w:lang w:bidi="fa-IR"/>
        </w:rPr>
        <w:t xml:space="preserve"> </w:t>
      </w:r>
      <w:r w:rsidR="00D4240A">
        <w:rPr>
          <w:rFonts w:cs="B Nazanin" w:hint="cs"/>
          <w:color w:val="FF0000"/>
          <w:sz w:val="20"/>
          <w:szCs w:val="20"/>
          <w:rtl/>
          <w:lang w:bidi="fa-IR"/>
        </w:rPr>
        <w:t>«</w:t>
      </w:r>
      <w:r w:rsidR="00A33507" w:rsidRPr="00113B68">
        <w:rPr>
          <w:rFonts w:cs="B Nazanin" w:hint="cs"/>
          <w:color w:val="FF0000"/>
          <w:sz w:val="20"/>
          <w:szCs w:val="20"/>
          <w:rtl/>
          <w:lang w:bidi="fa-IR"/>
        </w:rPr>
        <w:t>زکریا</w:t>
      </w:r>
      <w:r w:rsidR="00D4240A">
        <w:rPr>
          <w:rFonts w:cs="B Nazanin" w:hint="cs"/>
          <w:color w:val="FF0000"/>
          <w:sz w:val="20"/>
          <w:szCs w:val="20"/>
          <w:rtl/>
          <w:lang w:bidi="fa-IR"/>
        </w:rPr>
        <w:t>»</w:t>
      </w:r>
      <w:r w:rsidR="00334B49">
        <w:rPr>
          <w:rFonts w:cs="B Nazanin" w:hint="cs"/>
          <w:color w:val="FF0000"/>
          <w:sz w:val="20"/>
          <w:szCs w:val="20"/>
          <w:rtl/>
          <w:lang w:bidi="fa-IR"/>
        </w:rPr>
        <w:t xml:space="preserve"> </w:t>
      </w:r>
      <w:r w:rsidR="00A33507">
        <w:rPr>
          <w:rFonts w:hint="cs"/>
          <w:color w:val="FF0000"/>
          <w:sz w:val="20"/>
          <w:szCs w:val="20"/>
          <w:rtl/>
          <w:lang w:bidi="fa-IR"/>
        </w:rPr>
        <w:t>–</w:t>
      </w:r>
      <w:r w:rsidR="00A33507">
        <w:rPr>
          <w:rFonts w:cs="B Nazanin" w:hint="cs"/>
          <w:color w:val="FF0000"/>
          <w:sz w:val="20"/>
          <w:szCs w:val="20"/>
          <w:rtl/>
          <w:lang w:bidi="fa-IR"/>
        </w:rPr>
        <w:t xml:space="preserve"> </w:t>
      </w:r>
      <w:r w:rsidR="00D4240A">
        <w:rPr>
          <w:rFonts w:cs="B Nazanin" w:hint="cs"/>
          <w:color w:val="FF0000"/>
          <w:sz w:val="20"/>
          <w:szCs w:val="20"/>
          <w:rtl/>
          <w:lang w:bidi="fa-IR"/>
        </w:rPr>
        <w:t>«</w:t>
      </w:r>
      <w:r w:rsidR="00A33507" w:rsidRPr="00113B68">
        <w:rPr>
          <w:rFonts w:cs="B Nazanin" w:hint="cs"/>
          <w:color w:val="FF0000"/>
          <w:sz w:val="20"/>
          <w:szCs w:val="20"/>
          <w:rtl/>
          <w:lang w:bidi="fa-IR"/>
        </w:rPr>
        <w:t>یعقوب</w:t>
      </w:r>
      <w:r w:rsidR="00D4240A">
        <w:rPr>
          <w:rFonts w:cs="B Nazanin" w:hint="cs"/>
          <w:color w:val="FF0000"/>
          <w:sz w:val="20"/>
          <w:szCs w:val="20"/>
          <w:rtl/>
          <w:lang w:bidi="fa-IR"/>
        </w:rPr>
        <w:t xml:space="preserve">» </w:t>
      </w:r>
      <w:r w:rsidR="00A33507">
        <w:rPr>
          <w:rFonts w:cs="B Nazanin" w:hint="cs"/>
          <w:color w:val="FF0000"/>
          <w:sz w:val="20"/>
          <w:szCs w:val="20"/>
          <w:rtl/>
          <w:lang w:bidi="fa-IR"/>
        </w:rPr>
        <w:t xml:space="preserve">- </w:t>
      </w:r>
      <w:r w:rsidR="00D4240A">
        <w:rPr>
          <w:rFonts w:cs="B Nazanin" w:hint="cs"/>
          <w:color w:val="FF0000"/>
          <w:sz w:val="20"/>
          <w:szCs w:val="20"/>
          <w:rtl/>
          <w:lang w:bidi="fa-IR"/>
        </w:rPr>
        <w:t>«</w:t>
      </w:r>
      <w:r w:rsidR="00A33507" w:rsidRPr="00113B68">
        <w:rPr>
          <w:rFonts w:cs="B Nazanin" w:hint="cs"/>
          <w:color w:val="FF0000"/>
          <w:sz w:val="20"/>
          <w:szCs w:val="20"/>
          <w:rtl/>
          <w:lang w:bidi="fa-IR"/>
        </w:rPr>
        <w:t>یحی</w:t>
      </w:r>
      <w:r w:rsidR="00D4240A">
        <w:rPr>
          <w:rFonts w:cs="B Nazanin" w:hint="cs"/>
          <w:color w:val="FF0000"/>
          <w:sz w:val="20"/>
          <w:szCs w:val="20"/>
          <w:rtl/>
          <w:lang w:bidi="fa-IR"/>
        </w:rPr>
        <w:t>»</w:t>
      </w:r>
      <w:r w:rsidR="0034178A">
        <w:rPr>
          <w:rFonts w:cs="B Nazanin" w:hint="cs"/>
          <w:color w:val="FF0000"/>
          <w:sz w:val="20"/>
          <w:szCs w:val="20"/>
          <w:rtl/>
          <w:lang w:bidi="fa-IR"/>
        </w:rPr>
        <w:t xml:space="preserve"> </w:t>
      </w:r>
    </w:p>
    <w:p w:rsidR="0086107B" w:rsidRPr="0099180B" w:rsidRDefault="0086107B" w:rsidP="0086107B">
      <w:pPr>
        <w:widowControl w:val="0"/>
        <w:bidi/>
        <w:jc w:val="center"/>
        <w:rPr>
          <w:rFonts w:cs="B Nazanin"/>
          <w:b/>
          <w:bCs/>
          <w:color w:val="000000"/>
          <w:sz w:val="20"/>
          <w:szCs w:val="20"/>
          <w:rtl/>
        </w:rPr>
      </w:pPr>
      <w:r w:rsidRPr="0099180B">
        <w:rPr>
          <w:rFonts w:cs="B Nazanin"/>
          <w:b/>
          <w:bCs/>
          <w:color w:val="000000"/>
          <w:sz w:val="20"/>
          <w:szCs w:val="20"/>
          <w:rtl/>
        </w:rPr>
        <w:t>بسم الله الرحمن الرحيم</w:t>
      </w:r>
    </w:p>
    <w:p w:rsidR="0086107B" w:rsidRPr="0099180B" w:rsidRDefault="0086107B" w:rsidP="0086107B">
      <w:pPr>
        <w:widowControl w:val="0"/>
        <w:bidi/>
        <w:ind w:left="-249"/>
        <w:jc w:val="both"/>
        <w:rPr>
          <w:rFonts w:cs="Traditional Arabic"/>
          <w:b/>
          <w:bCs/>
          <w:color w:val="000000"/>
          <w:sz w:val="20"/>
          <w:szCs w:val="20"/>
          <w:rtl/>
        </w:rPr>
      </w:pPr>
      <w:r w:rsidRPr="0099180B">
        <w:rPr>
          <w:rFonts w:cs="B Nazanin"/>
          <w:b/>
          <w:bCs/>
          <w:color w:val="000000"/>
          <w:sz w:val="20"/>
          <w:szCs w:val="20"/>
          <w:rtl/>
        </w:rPr>
        <w:t>کهيعص</w:t>
      </w:r>
      <w:r w:rsidRPr="0099180B">
        <w:rPr>
          <w:rFonts w:cs="B Nazanin" w:hint="cs"/>
          <w:b/>
          <w:bCs/>
          <w:color w:val="000000"/>
          <w:sz w:val="20"/>
          <w:szCs w:val="20"/>
          <w:rtl/>
        </w:rPr>
        <w:t xml:space="preserve"> </w:t>
      </w:r>
      <w:r w:rsidRPr="0099180B">
        <w:rPr>
          <w:rFonts w:cs="B Nazanin"/>
          <w:b/>
          <w:bCs/>
          <w:color w:val="000000"/>
          <w:sz w:val="20"/>
          <w:szCs w:val="20"/>
          <w:rtl/>
        </w:rPr>
        <w:t>(1) اين ياد آوري رحمت پروردگارت به بنده اش زکرياست</w:t>
      </w:r>
      <w:r w:rsidRPr="0099180B">
        <w:rPr>
          <w:rFonts w:cs="B Nazanin" w:hint="cs"/>
          <w:b/>
          <w:bCs/>
          <w:color w:val="000000"/>
          <w:sz w:val="20"/>
          <w:szCs w:val="20"/>
          <w:rtl/>
        </w:rPr>
        <w:t xml:space="preserve"> </w:t>
      </w:r>
      <w:r w:rsidRPr="0099180B">
        <w:rPr>
          <w:rFonts w:cs="B Nazanin"/>
          <w:b/>
          <w:bCs/>
          <w:color w:val="000000"/>
          <w:sz w:val="20"/>
          <w:szCs w:val="20"/>
          <w:rtl/>
        </w:rPr>
        <w:t>(2) هنگامي که با صدائي آهسته پروردگارش را ندا داد</w:t>
      </w:r>
      <w:r w:rsidRPr="0099180B">
        <w:rPr>
          <w:rFonts w:cs="B Nazanin" w:hint="cs"/>
          <w:b/>
          <w:bCs/>
          <w:color w:val="000000"/>
          <w:sz w:val="20"/>
          <w:szCs w:val="20"/>
          <w:rtl/>
        </w:rPr>
        <w:t xml:space="preserve"> </w:t>
      </w:r>
      <w:r w:rsidRPr="0099180B">
        <w:rPr>
          <w:rFonts w:cs="B Nazanin"/>
          <w:b/>
          <w:bCs/>
          <w:color w:val="000000"/>
          <w:sz w:val="20"/>
          <w:szCs w:val="20"/>
          <w:rtl/>
        </w:rPr>
        <w:t xml:space="preserve">(3) گفت پروردگارا استخوانهايم سستي گرفته و سرم از پيري </w:t>
      </w:r>
      <w:r w:rsidRPr="0099180B">
        <w:rPr>
          <w:rFonts w:cs="B Nazanin"/>
          <w:color w:val="000000"/>
          <w:sz w:val="20"/>
          <w:szCs w:val="20"/>
          <w:rtl/>
        </w:rPr>
        <w:t>(گويي)</w:t>
      </w:r>
      <w:r w:rsidRPr="0099180B">
        <w:rPr>
          <w:rFonts w:cs="B Nazanin"/>
          <w:b/>
          <w:bCs/>
          <w:color w:val="000000"/>
          <w:sz w:val="20"/>
          <w:szCs w:val="20"/>
          <w:rtl/>
        </w:rPr>
        <w:t xml:space="preserve"> شعله دار شده و من</w:t>
      </w:r>
      <w:r w:rsidRPr="0099180B">
        <w:rPr>
          <w:rFonts w:cs="B Nazanin" w:hint="cs"/>
          <w:b/>
          <w:bCs/>
          <w:color w:val="000000"/>
          <w:sz w:val="20"/>
          <w:szCs w:val="20"/>
          <w:rtl/>
        </w:rPr>
        <w:t xml:space="preserve"> </w:t>
      </w:r>
      <w:r w:rsidRPr="0099180B">
        <w:rPr>
          <w:rFonts w:cs="B Nazanin"/>
          <w:b/>
          <w:bCs/>
          <w:color w:val="000000"/>
          <w:sz w:val="20"/>
          <w:szCs w:val="20"/>
          <w:rtl/>
        </w:rPr>
        <w:t>، اي پروردگار</w:t>
      </w:r>
      <w:r w:rsidRPr="0099180B">
        <w:rPr>
          <w:rFonts w:cs="B Nazanin" w:hint="cs"/>
          <w:b/>
          <w:bCs/>
          <w:color w:val="000000"/>
          <w:sz w:val="20"/>
          <w:szCs w:val="20"/>
          <w:rtl/>
        </w:rPr>
        <w:t xml:space="preserve"> </w:t>
      </w:r>
      <w:r w:rsidRPr="0099180B">
        <w:rPr>
          <w:rFonts w:cs="B Nazanin"/>
          <w:b/>
          <w:bCs/>
          <w:color w:val="000000"/>
          <w:sz w:val="20"/>
          <w:szCs w:val="20"/>
          <w:rtl/>
        </w:rPr>
        <w:t>، از دعا بدرگاهت بي بهره نبوده ام</w:t>
      </w:r>
      <w:r w:rsidRPr="0099180B">
        <w:rPr>
          <w:rFonts w:cs="B Nazanin" w:hint="cs"/>
          <w:b/>
          <w:bCs/>
          <w:color w:val="000000"/>
          <w:sz w:val="20"/>
          <w:szCs w:val="20"/>
          <w:rtl/>
        </w:rPr>
        <w:t xml:space="preserve"> </w:t>
      </w:r>
      <w:r w:rsidRPr="0099180B">
        <w:rPr>
          <w:rFonts w:cs="B Nazanin"/>
          <w:b/>
          <w:bCs/>
          <w:color w:val="000000"/>
          <w:sz w:val="20"/>
          <w:szCs w:val="20"/>
          <w:rtl/>
        </w:rPr>
        <w:t>(4) و از بابت بازماندگانم بيم دارم و زنم نازا است</w:t>
      </w:r>
      <w:r w:rsidRPr="0099180B">
        <w:rPr>
          <w:rFonts w:cs="B Nazanin" w:hint="cs"/>
          <w:b/>
          <w:bCs/>
          <w:color w:val="000000"/>
          <w:sz w:val="20"/>
          <w:szCs w:val="20"/>
          <w:rtl/>
        </w:rPr>
        <w:t xml:space="preserve"> </w:t>
      </w:r>
      <w:r w:rsidRPr="0099180B">
        <w:rPr>
          <w:rFonts w:cs="B Nazanin"/>
          <w:b/>
          <w:bCs/>
          <w:color w:val="000000"/>
          <w:sz w:val="20"/>
          <w:szCs w:val="20"/>
          <w:rtl/>
        </w:rPr>
        <w:t>. پس از جانب خويش وارثي عطايم کن</w:t>
      </w:r>
      <w:r w:rsidRPr="0099180B">
        <w:rPr>
          <w:rFonts w:cs="B Nazanin" w:hint="cs"/>
          <w:b/>
          <w:bCs/>
          <w:color w:val="000000"/>
          <w:sz w:val="20"/>
          <w:szCs w:val="20"/>
          <w:rtl/>
        </w:rPr>
        <w:t xml:space="preserve"> </w:t>
      </w:r>
      <w:r w:rsidRPr="0099180B">
        <w:rPr>
          <w:rFonts w:cs="B Nazanin"/>
          <w:b/>
          <w:bCs/>
          <w:color w:val="000000"/>
          <w:sz w:val="20"/>
          <w:szCs w:val="20"/>
          <w:rtl/>
        </w:rPr>
        <w:t>(5) که از من و از آل يعقوب ارث ببرد و پروردگارا او را پسنديده گردان</w:t>
      </w:r>
      <w:r w:rsidRPr="0099180B">
        <w:rPr>
          <w:rFonts w:cs="B Nazanin" w:hint="cs"/>
          <w:b/>
          <w:bCs/>
          <w:color w:val="000000"/>
          <w:sz w:val="20"/>
          <w:szCs w:val="20"/>
          <w:rtl/>
        </w:rPr>
        <w:t xml:space="preserve"> </w:t>
      </w:r>
      <w:r w:rsidRPr="0099180B">
        <w:rPr>
          <w:rFonts w:cs="B Nazanin"/>
          <w:b/>
          <w:bCs/>
          <w:color w:val="000000"/>
          <w:sz w:val="20"/>
          <w:szCs w:val="20"/>
          <w:rtl/>
        </w:rPr>
        <w:t xml:space="preserve">(6) </w:t>
      </w:r>
      <w:r w:rsidRPr="0099180B">
        <w:rPr>
          <w:rFonts w:cs="B Nazanin" w:hint="cs"/>
          <w:color w:val="000000"/>
          <w:sz w:val="20"/>
          <w:szCs w:val="20"/>
          <w:rtl/>
        </w:rPr>
        <w:t xml:space="preserve">[به او ندا شد] </w:t>
      </w:r>
      <w:r w:rsidRPr="0099180B">
        <w:rPr>
          <w:rFonts w:cs="B Nazanin"/>
          <w:b/>
          <w:bCs/>
          <w:color w:val="000000"/>
          <w:sz w:val="20"/>
          <w:szCs w:val="20"/>
          <w:rtl/>
        </w:rPr>
        <w:t>اي زکريا</w:t>
      </w:r>
      <w:r w:rsidRPr="0099180B">
        <w:rPr>
          <w:rFonts w:cs="B Nazanin" w:hint="cs"/>
          <w:b/>
          <w:bCs/>
          <w:color w:val="000000"/>
          <w:sz w:val="20"/>
          <w:szCs w:val="20"/>
          <w:rtl/>
        </w:rPr>
        <w:t xml:space="preserve"> </w:t>
      </w:r>
      <w:r w:rsidRPr="0099180B">
        <w:rPr>
          <w:rFonts w:cs="B Nazanin"/>
          <w:b/>
          <w:bCs/>
          <w:color w:val="000000"/>
          <w:sz w:val="20"/>
          <w:szCs w:val="20"/>
          <w:rtl/>
        </w:rPr>
        <w:t>! به پسري مژده ات ميدهيم که اسمش يحيي است و قبلأ همنامي برايش قرار نداده ايم</w:t>
      </w:r>
      <w:r w:rsidRPr="0099180B">
        <w:rPr>
          <w:rFonts w:cs="B Nazanin" w:hint="cs"/>
          <w:b/>
          <w:bCs/>
          <w:color w:val="000000"/>
          <w:sz w:val="20"/>
          <w:szCs w:val="20"/>
          <w:rtl/>
        </w:rPr>
        <w:t xml:space="preserve"> </w:t>
      </w:r>
      <w:r w:rsidRPr="0099180B">
        <w:rPr>
          <w:rFonts w:cs="B Nazanin"/>
          <w:b/>
          <w:bCs/>
          <w:color w:val="000000"/>
          <w:sz w:val="20"/>
          <w:szCs w:val="20"/>
          <w:rtl/>
        </w:rPr>
        <w:t>(7) گفت پروردگارا چگونه برايم پسري مي شود در حاليکه زنم نازا است و خودم از سالمندي به فرتوتي رسيده ام</w:t>
      </w:r>
      <w:r w:rsidRPr="0099180B">
        <w:rPr>
          <w:rFonts w:cs="B Nazanin" w:hint="cs"/>
          <w:b/>
          <w:bCs/>
          <w:color w:val="000000"/>
          <w:sz w:val="20"/>
          <w:szCs w:val="20"/>
          <w:rtl/>
        </w:rPr>
        <w:t xml:space="preserve"> </w:t>
      </w:r>
      <w:r w:rsidRPr="0099180B">
        <w:rPr>
          <w:rFonts w:cs="B Nazanin"/>
          <w:b/>
          <w:bCs/>
          <w:color w:val="000000"/>
          <w:sz w:val="20"/>
          <w:szCs w:val="20"/>
          <w:rtl/>
        </w:rPr>
        <w:t xml:space="preserve">(8) گفت همينطور است </w:t>
      </w:r>
      <w:r w:rsidRPr="0099180B">
        <w:rPr>
          <w:rFonts w:cs="B Nazanin"/>
          <w:color w:val="000000"/>
          <w:sz w:val="20"/>
          <w:szCs w:val="20"/>
          <w:rtl/>
        </w:rPr>
        <w:t xml:space="preserve">(اما) </w:t>
      </w:r>
      <w:r w:rsidRPr="0099180B">
        <w:rPr>
          <w:rFonts w:cs="B Nazanin"/>
          <w:b/>
          <w:bCs/>
          <w:color w:val="000000"/>
          <w:sz w:val="20"/>
          <w:szCs w:val="20"/>
          <w:rtl/>
        </w:rPr>
        <w:t>چنين گفت پروردگارت که آن برايم آسان است و خودت را نيز قبلا آفريده ام و چيزي نبوده اي</w:t>
      </w:r>
      <w:r w:rsidRPr="0099180B">
        <w:rPr>
          <w:rFonts w:cs="B Nazanin" w:hint="cs"/>
          <w:b/>
          <w:bCs/>
          <w:color w:val="000000"/>
          <w:sz w:val="20"/>
          <w:szCs w:val="20"/>
          <w:rtl/>
        </w:rPr>
        <w:t xml:space="preserve"> </w:t>
      </w:r>
      <w:r w:rsidRPr="0099180B">
        <w:rPr>
          <w:rFonts w:cs="B Nazanin"/>
          <w:b/>
          <w:bCs/>
          <w:color w:val="000000"/>
          <w:sz w:val="20"/>
          <w:szCs w:val="20"/>
          <w:rtl/>
        </w:rPr>
        <w:t>(9) گفت پروردگارا برايم نشانه اي قرار ده</w:t>
      </w:r>
      <w:r w:rsidRPr="0099180B">
        <w:rPr>
          <w:rFonts w:cs="B Nazanin" w:hint="cs"/>
          <w:b/>
          <w:bCs/>
          <w:color w:val="000000"/>
          <w:sz w:val="20"/>
          <w:szCs w:val="20"/>
          <w:rtl/>
        </w:rPr>
        <w:t xml:space="preserve"> </w:t>
      </w:r>
      <w:r w:rsidRPr="0099180B">
        <w:rPr>
          <w:rFonts w:cs="B Nazanin"/>
          <w:b/>
          <w:bCs/>
          <w:color w:val="000000"/>
          <w:sz w:val="20"/>
          <w:szCs w:val="20"/>
          <w:rtl/>
        </w:rPr>
        <w:t xml:space="preserve">. گفت نشانه ات اين است که سه شب </w:t>
      </w:r>
      <w:r w:rsidRPr="0099180B">
        <w:rPr>
          <w:rFonts w:cs="B Nazanin"/>
          <w:color w:val="000000"/>
          <w:sz w:val="20"/>
          <w:szCs w:val="20"/>
          <w:rtl/>
        </w:rPr>
        <w:t>(و روز)</w:t>
      </w:r>
      <w:r w:rsidRPr="0099180B">
        <w:rPr>
          <w:rFonts w:cs="B Nazanin"/>
          <w:b/>
          <w:bCs/>
          <w:color w:val="000000"/>
          <w:sz w:val="20"/>
          <w:szCs w:val="20"/>
          <w:rtl/>
        </w:rPr>
        <w:t xml:space="preserve"> با مردم سخن نتواني گفت</w:t>
      </w:r>
      <w:r w:rsidRPr="0099180B">
        <w:rPr>
          <w:rFonts w:cs="B Nazanin" w:hint="cs"/>
          <w:b/>
          <w:bCs/>
          <w:color w:val="000000"/>
          <w:sz w:val="20"/>
          <w:szCs w:val="20"/>
          <w:rtl/>
        </w:rPr>
        <w:t xml:space="preserve"> </w:t>
      </w:r>
      <w:r w:rsidRPr="0099180B">
        <w:rPr>
          <w:rFonts w:cs="B Nazanin"/>
          <w:b/>
          <w:bCs/>
          <w:color w:val="000000"/>
          <w:sz w:val="20"/>
          <w:szCs w:val="20"/>
          <w:rtl/>
        </w:rPr>
        <w:t>(10) پس</w:t>
      </w:r>
      <w:r w:rsidRPr="0099180B">
        <w:rPr>
          <w:rFonts w:cs="B Nazanin" w:hint="cs"/>
          <w:b/>
          <w:bCs/>
          <w:color w:val="000000"/>
          <w:sz w:val="20"/>
          <w:szCs w:val="20"/>
          <w:rtl/>
        </w:rPr>
        <w:t xml:space="preserve"> </w:t>
      </w:r>
      <w:r w:rsidRPr="0099180B">
        <w:rPr>
          <w:rFonts w:cs="B Nazanin"/>
          <w:b/>
          <w:bCs/>
          <w:color w:val="000000"/>
          <w:sz w:val="20"/>
          <w:szCs w:val="20"/>
          <w:rtl/>
        </w:rPr>
        <w:t>، از محراب بسوي قوم خويش بيرون شد و به آنها اشاره کرد که صبح و شام تسبيح گوييد</w:t>
      </w:r>
      <w:r w:rsidRPr="0099180B">
        <w:rPr>
          <w:rFonts w:cs="B Nazanin" w:hint="cs"/>
          <w:b/>
          <w:bCs/>
          <w:color w:val="000000"/>
          <w:sz w:val="20"/>
          <w:szCs w:val="20"/>
          <w:rtl/>
        </w:rPr>
        <w:t xml:space="preserve"> </w:t>
      </w:r>
      <w:r w:rsidRPr="0099180B">
        <w:rPr>
          <w:rFonts w:cs="B Nazanin"/>
          <w:b/>
          <w:bCs/>
          <w:color w:val="000000"/>
          <w:sz w:val="20"/>
          <w:szCs w:val="20"/>
          <w:rtl/>
        </w:rPr>
        <w:t xml:space="preserve">(11) </w:t>
      </w:r>
      <w:r w:rsidRPr="0099180B">
        <w:rPr>
          <w:rFonts w:cs="B Nazanin" w:hint="cs"/>
          <w:color w:val="000000"/>
          <w:sz w:val="20"/>
          <w:szCs w:val="20"/>
          <w:rtl/>
        </w:rPr>
        <w:t>[یحیی متولد شدو پس از چندی به او ندا</w:t>
      </w:r>
      <w:r w:rsidRPr="0099180B">
        <w:rPr>
          <w:rFonts w:cs="B Nazanin" w:hint="cs"/>
          <w:b/>
          <w:bCs/>
          <w:color w:val="000000"/>
          <w:sz w:val="20"/>
          <w:szCs w:val="20"/>
          <w:rtl/>
        </w:rPr>
        <w:t xml:space="preserve"> </w:t>
      </w:r>
      <w:r w:rsidRPr="0099180B">
        <w:rPr>
          <w:rFonts w:cs="B Nazanin" w:hint="cs"/>
          <w:color w:val="000000"/>
          <w:sz w:val="20"/>
          <w:szCs w:val="20"/>
          <w:rtl/>
        </w:rPr>
        <w:t>دادیم]</w:t>
      </w:r>
      <w:r w:rsidRPr="0099180B">
        <w:rPr>
          <w:rFonts w:cs="B Nazanin" w:hint="cs"/>
          <w:b/>
          <w:bCs/>
          <w:color w:val="000000"/>
          <w:sz w:val="20"/>
          <w:szCs w:val="20"/>
          <w:rtl/>
        </w:rPr>
        <w:t xml:space="preserve"> </w:t>
      </w:r>
      <w:r w:rsidRPr="0099180B">
        <w:rPr>
          <w:rFonts w:cs="B Nazanin"/>
          <w:b/>
          <w:bCs/>
          <w:color w:val="000000"/>
          <w:sz w:val="20"/>
          <w:szCs w:val="20"/>
          <w:rtl/>
        </w:rPr>
        <w:t>اي يحيي</w:t>
      </w:r>
      <w:r w:rsidRPr="0099180B">
        <w:rPr>
          <w:rFonts w:cs="B Nazanin" w:hint="cs"/>
          <w:b/>
          <w:bCs/>
          <w:color w:val="000000"/>
          <w:sz w:val="20"/>
          <w:szCs w:val="20"/>
          <w:rtl/>
        </w:rPr>
        <w:t xml:space="preserve"> </w:t>
      </w:r>
      <w:r w:rsidRPr="0099180B">
        <w:rPr>
          <w:rFonts w:cs="B Nazanin"/>
          <w:b/>
          <w:bCs/>
          <w:color w:val="000000"/>
          <w:sz w:val="20"/>
          <w:szCs w:val="20"/>
          <w:rtl/>
        </w:rPr>
        <w:t xml:space="preserve">! آن کتاب را به قوت بگير! و در کودکي آن حکم </w:t>
      </w:r>
      <w:r w:rsidRPr="0099180B">
        <w:rPr>
          <w:rFonts w:cs="B Nazanin"/>
          <w:color w:val="000000"/>
          <w:sz w:val="20"/>
          <w:szCs w:val="20"/>
          <w:rtl/>
        </w:rPr>
        <w:t>(پيامبري)</w:t>
      </w:r>
      <w:r w:rsidRPr="0099180B">
        <w:rPr>
          <w:rFonts w:cs="B Nazanin"/>
          <w:b/>
          <w:bCs/>
          <w:color w:val="000000"/>
          <w:sz w:val="20"/>
          <w:szCs w:val="20"/>
          <w:rtl/>
        </w:rPr>
        <w:t xml:space="preserve"> را به او داديم</w:t>
      </w:r>
      <w:r w:rsidRPr="0099180B">
        <w:rPr>
          <w:rFonts w:cs="B Nazanin" w:hint="cs"/>
          <w:b/>
          <w:bCs/>
          <w:color w:val="000000"/>
          <w:sz w:val="20"/>
          <w:szCs w:val="20"/>
          <w:rtl/>
        </w:rPr>
        <w:t xml:space="preserve"> </w:t>
      </w:r>
      <w:r w:rsidRPr="0099180B">
        <w:rPr>
          <w:rFonts w:cs="B Nazanin"/>
          <w:b/>
          <w:bCs/>
          <w:color w:val="000000"/>
          <w:sz w:val="20"/>
          <w:szCs w:val="20"/>
          <w:rtl/>
        </w:rPr>
        <w:t>(12) و از جانب خويش به او رحمت آورديم و رشدش داديم و تقوادار بود</w:t>
      </w:r>
      <w:r w:rsidRPr="0099180B">
        <w:rPr>
          <w:rFonts w:cs="B Nazanin" w:hint="cs"/>
          <w:b/>
          <w:bCs/>
          <w:color w:val="000000"/>
          <w:sz w:val="20"/>
          <w:szCs w:val="20"/>
          <w:rtl/>
        </w:rPr>
        <w:t xml:space="preserve"> </w:t>
      </w:r>
      <w:r w:rsidRPr="0099180B">
        <w:rPr>
          <w:rFonts w:cs="B Nazanin"/>
          <w:b/>
          <w:bCs/>
          <w:color w:val="000000"/>
          <w:sz w:val="20"/>
          <w:szCs w:val="20"/>
          <w:rtl/>
        </w:rPr>
        <w:t>(13) و نسبت به والدين خويش نيکوکار بود و زورگوي نافرمان نبود</w:t>
      </w:r>
      <w:r w:rsidRPr="0099180B">
        <w:rPr>
          <w:rFonts w:cs="B Nazanin" w:hint="cs"/>
          <w:b/>
          <w:bCs/>
          <w:color w:val="000000"/>
          <w:sz w:val="20"/>
          <w:szCs w:val="20"/>
          <w:rtl/>
        </w:rPr>
        <w:t xml:space="preserve"> </w:t>
      </w:r>
      <w:r w:rsidRPr="0099180B">
        <w:rPr>
          <w:rFonts w:cs="B Nazanin"/>
          <w:b/>
          <w:bCs/>
          <w:color w:val="000000"/>
          <w:sz w:val="20"/>
          <w:szCs w:val="20"/>
          <w:rtl/>
        </w:rPr>
        <w:t>(14) و سلام بر او باد در روزي که متولد شد و روزي که ميميرد و روزي که زنده برانگيخته خواهد شد</w:t>
      </w:r>
      <w:r w:rsidRPr="0099180B">
        <w:rPr>
          <w:rFonts w:cs="B Nazanin" w:hint="cs"/>
          <w:b/>
          <w:bCs/>
          <w:color w:val="000000"/>
          <w:sz w:val="20"/>
          <w:szCs w:val="20"/>
          <w:rtl/>
        </w:rPr>
        <w:t xml:space="preserve"> </w:t>
      </w:r>
      <w:r w:rsidRPr="0099180B">
        <w:rPr>
          <w:rFonts w:cs="B Nazanin"/>
          <w:b/>
          <w:bCs/>
          <w:color w:val="000000"/>
          <w:sz w:val="20"/>
          <w:szCs w:val="20"/>
          <w:rtl/>
        </w:rPr>
        <w:t>(15)</w:t>
      </w:r>
      <w:r w:rsidR="00063700">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234878" w:rsidTr="00234878">
        <w:trPr>
          <w:trHeight w:val="350"/>
        </w:trPr>
        <w:tc>
          <w:tcPr>
            <w:tcW w:w="5940" w:type="dxa"/>
          </w:tcPr>
          <w:p w:rsidR="0086107B" w:rsidRPr="00A4691B" w:rsidRDefault="0086107B" w:rsidP="0086107B">
            <w:pPr>
              <w:widowControl w:val="0"/>
              <w:bidi/>
              <w:jc w:val="center"/>
              <w:rPr>
                <w:rFonts w:cs="B Nazanin"/>
                <w:color w:val="000000"/>
                <w:sz w:val="20"/>
                <w:szCs w:val="20"/>
                <w:rtl/>
                <w:lang w:bidi="fa-IR"/>
              </w:rPr>
            </w:pPr>
            <w:r w:rsidRPr="00A4691B">
              <w:rPr>
                <w:rFonts w:cs="B Nazanin"/>
                <w:b/>
                <w:bCs/>
                <w:color w:val="000000"/>
                <w:sz w:val="20"/>
                <w:szCs w:val="20"/>
                <w:rtl/>
                <w:lang w:bidi="fa-IR"/>
              </w:rPr>
              <w:t>درس:</w:t>
            </w:r>
            <w:r w:rsidRPr="00A4691B">
              <w:rPr>
                <w:rFonts w:cs="B Nazanin"/>
                <w:color w:val="000000"/>
                <w:sz w:val="20"/>
                <w:szCs w:val="20"/>
                <w:rtl/>
                <w:lang w:bidi="fa-IR"/>
              </w:rPr>
              <w:t xml:space="preserve"> پيامبران و صالحان مسير صحيح را ميرفتند و خداوند نيز در همين جهان به آنها لطف و بركت عطا فرمود.</w:t>
            </w:r>
          </w:p>
          <w:p w:rsidR="00234878" w:rsidRPr="00AD4C75" w:rsidRDefault="0086107B" w:rsidP="0086107B">
            <w:pPr>
              <w:widowControl w:val="0"/>
              <w:tabs>
                <w:tab w:val="center" w:pos="2862"/>
                <w:tab w:val="right" w:pos="5724"/>
              </w:tabs>
              <w:bidi/>
              <w:ind w:left="-249"/>
              <w:jc w:val="center"/>
              <w:rPr>
                <w:rFonts w:cs="B Nazanin"/>
                <w:b/>
                <w:bCs/>
                <w:color w:val="000000"/>
                <w:sz w:val="18"/>
                <w:szCs w:val="18"/>
                <w:u w:val="single"/>
                <w:rtl/>
                <w:lang w:bidi="fa-IR"/>
              </w:rPr>
            </w:pPr>
            <w:r w:rsidRPr="00A4691B">
              <w:rPr>
                <w:rFonts w:cs="B Nazanin"/>
                <w:b/>
                <w:bCs/>
                <w:color w:val="000000"/>
                <w:sz w:val="20"/>
                <w:szCs w:val="20"/>
                <w:rtl/>
                <w:lang w:bidi="fa-IR"/>
              </w:rPr>
              <w:t>درب:</w:t>
            </w:r>
            <w:r w:rsidRPr="00A4691B">
              <w:rPr>
                <w:rFonts w:cs="B Nazanin"/>
                <w:color w:val="000000"/>
                <w:sz w:val="20"/>
                <w:szCs w:val="20"/>
                <w:rtl/>
                <w:lang w:bidi="fa-IR"/>
              </w:rPr>
              <w:t xml:space="preserve"> نمونه هائي از لطف و بركتي كه در همين جهان به زكريا و يحيي داده شد.</w:t>
            </w:r>
          </w:p>
        </w:tc>
      </w:tr>
    </w:tbl>
    <w:p w:rsidR="00D4240A" w:rsidRDefault="00D4240A" w:rsidP="00C82A37">
      <w:pPr>
        <w:bidi/>
        <w:ind w:left="-249"/>
        <w:jc w:val="center"/>
        <w:rPr>
          <w:rFonts w:cs="B Nazanin"/>
          <w:b/>
          <w:bCs/>
          <w:color w:val="000000"/>
          <w:sz w:val="20"/>
          <w:szCs w:val="20"/>
          <w:u w:val="single"/>
          <w:rtl/>
          <w:lang w:bidi="fa-IR"/>
        </w:rPr>
      </w:pPr>
    </w:p>
    <w:p w:rsidR="00DD6F2A" w:rsidRPr="00DA707F" w:rsidRDefault="00DD6F2A" w:rsidP="00D4240A">
      <w:pPr>
        <w:bidi/>
        <w:ind w:left="-249"/>
        <w:jc w:val="center"/>
        <w:rPr>
          <w:rFonts w:cs="B Nazanin"/>
          <w:b/>
          <w:bCs/>
          <w:color w:val="000000"/>
          <w:sz w:val="20"/>
          <w:szCs w:val="20"/>
          <w:u w:val="single"/>
          <w:rtl/>
          <w:lang w:bidi="fa-IR"/>
        </w:rPr>
      </w:pPr>
      <w:r w:rsidRPr="00DA707F">
        <w:rPr>
          <w:rFonts w:cs="B Nazanin" w:hint="cs"/>
          <w:b/>
          <w:bCs/>
          <w:color w:val="000000"/>
          <w:sz w:val="20"/>
          <w:szCs w:val="20"/>
          <w:u w:val="single"/>
          <w:rtl/>
          <w:lang w:bidi="fa-IR"/>
        </w:rPr>
        <w:t>مریم</w:t>
      </w:r>
      <w:r w:rsidR="00063700">
        <w:rPr>
          <w:rFonts w:cs="B Nazanin" w:hint="cs"/>
          <w:b/>
          <w:bCs/>
          <w:color w:val="000000"/>
          <w:sz w:val="20"/>
          <w:szCs w:val="20"/>
          <w:u w:val="single"/>
          <w:rtl/>
          <w:lang w:bidi="fa-IR"/>
        </w:rPr>
        <w:t xml:space="preserve">2     </w:t>
      </w:r>
      <w:r w:rsidRPr="00DA707F">
        <w:rPr>
          <w:rFonts w:cs="B Nazanin" w:hint="cs"/>
          <w:b/>
          <w:bCs/>
          <w:color w:val="000000"/>
          <w:sz w:val="20"/>
          <w:szCs w:val="20"/>
          <w:u w:val="single"/>
          <w:rtl/>
          <w:lang w:bidi="fa-IR"/>
        </w:rPr>
        <w:t xml:space="preserve"> آیات 16 تا33</w:t>
      </w:r>
    </w:p>
    <w:p w:rsidR="005C6A75" w:rsidRPr="0099180B" w:rsidRDefault="005C6A75" w:rsidP="0099180B">
      <w:pPr>
        <w:widowControl w:val="0"/>
        <w:bidi/>
        <w:ind w:left="-249"/>
        <w:jc w:val="both"/>
        <w:rPr>
          <w:rFonts w:cs="Traditional Arabic"/>
          <w:b/>
          <w:bCs/>
          <w:color w:val="000000"/>
          <w:sz w:val="20"/>
          <w:szCs w:val="20"/>
          <w:rtl/>
        </w:rPr>
      </w:pPr>
      <w:r w:rsidRPr="00DA707F">
        <w:rPr>
          <w:rFonts w:cs="Traditional Arabic"/>
          <w:b/>
          <w:bCs/>
          <w:color w:val="000000"/>
          <w:sz w:val="20"/>
          <w:szCs w:val="20"/>
          <w:rtl/>
        </w:rPr>
        <w:t xml:space="preserve">وَاذْكُرْ فِي الْكِتَابِ مَرْيَمَ إِذِ انتَبَذَتْ مِنْ أَهْلِهَا مَكَانًا شَرْقِيًّا ﴿16﴾ فَاتَّخَذَتْ مِن دُونِهِمْ حِجَابًا فَأَرْسَلْنَا إِلَيْهَا رُوحَنَا فَتَمَثَّلَ لَهَا بَشَرًا سَوِيًّا ﴿17﴾ قَالَتْ إِنِّي أَعُوذُ بِالرَّحْمَن مِنكَ إِن كُنتَ تَقِيًّا ﴿18﴾ قَالَ إِنَّمَا أَنَا رَسُولُ </w:t>
      </w:r>
      <w:r w:rsidRPr="00DA707F">
        <w:rPr>
          <w:rFonts w:cs="Traditional Arabic"/>
          <w:b/>
          <w:bCs/>
          <w:color w:val="000000"/>
          <w:sz w:val="20"/>
          <w:szCs w:val="20"/>
          <w:rtl/>
        </w:rPr>
        <w:lastRenderedPageBreak/>
        <w:t xml:space="preserve">رَبِّكِ لِأَهَبَ لَكِ غُلَامًا زَكِيًّا ﴿19﴾ قَالَتْ أَنَّى يَكُونُ لِي غُلَامٌ وَلَمْ يَمْسَسْنِي بَشَرٌ وَلَمْ أَكُ بَغِيًّا ﴿20﴾ قَالَ كَذَلِكِ قَالَ رَبُّكِ هُوَ عَلَيَّ هَيِّنٌ وَلِنَجْعَلَهُ آيَةً لِلنَّاسِ وَرَحْمَةً مِّنَّا وَكَانَ أَمْرًا مَّقْضِيًّا ﴿21﴾ فَحَمَلَتْهُ فَانتَبَذَتْ بِهِ مَكَانًا قَصِيًّا ﴿22﴾ فَأَجَاءهَا الْمَخَاضُ إِلَى جِذْعِ النَّخْلَةِ قَالَتْ يَا لَيْتَنِي مِتُّ قَبْلَ هَذَا وَكُنتُ نَسْيًا مَّنسِيًّا ﴿23﴾ فَنَادَاهَا مِن تَحْتِهَا أَلَّا تَحْزَنِي قَدْ جَعَلَ رَبُّكِ تَحْتَكِ سَرِيًّا ﴿24﴾ وَهُزِّي إِلَيْكِ بِجِذْعِ النَّخْلَةِ تُسَاقِطْ عَلَيْكِ رُطَبًا جَنِيًّا ﴿25﴾ فَكُلِي وَاشْرَبِي وَقَرِّي عَيْنًا فَإِمَّا تَرَيِنَّ مِنَ الْبَشَرِ أَحَدًا فَقُولِي إِنِّي نَذَرْتُ لِلرَّحْمَنِ صَوْمًا فَلَنْ أُكَلِّمَ الْيَوْمَ إِنسِيًّا ﴿26﴾ فَأَتَتْ بِهِ قَوْمَهَا تَحْمِلُهُ قَالُوا يَا مَرْيَمُ لَقَدْ جِئْتِ شَيْئًا فَرِيًّا ﴿27﴾ يَا أُخْتَ هَارُونَ مَا كَانَ أَبُوكِ امْرَأَ سَوْءٍ وَمَا كَانَتْ أُمُّكِ بَغِيًّا ﴿28﴾ فَأَشَارَتْ إِلَيْهِ قَالُوا كَيْفَ نُكَلِّمُ مَن كَانَ فِي الْمَهْدِ صَبِيًّا ﴿29﴾ قَالَ إِنِّي عَبْدُ اللَّهِ آتَانِيَ الْكِتَابَ وَجَعَلَنِي نَبِيًّا ﴿30﴾ وَجَعَلَنِي مُبَارَكًا أَيْنَ مَا كُنتُ وَأَوْصَانِي بِالصَّلَاةِ وَالزَّكَاةِ مَا دُمْتُ </w:t>
      </w:r>
      <w:r w:rsidRPr="0099180B">
        <w:rPr>
          <w:rFonts w:cs="Traditional Arabic"/>
          <w:b/>
          <w:bCs/>
          <w:color w:val="000000"/>
          <w:sz w:val="20"/>
          <w:szCs w:val="20"/>
          <w:rtl/>
        </w:rPr>
        <w:t>حَيًّا ﴿31﴾ وَبَرًّا بِوَالِدَتِي وَلَمْ يَجْعَلْنِي جَبَّارًا شَقِيًّا ﴿32﴾ وَالسَّلَامُ عَلَيَّ يَوْمَ وُلِدتُّ وَيَوْمَ أَمُوتُ وَيَوْمَ أُبْعَثُ حَيًّا ﴿33﴾</w:t>
      </w:r>
      <w:r w:rsidR="0034178A" w:rsidRPr="0034178A">
        <w:rPr>
          <w:rFonts w:cs="B Nazanin" w:hint="cs"/>
          <w:color w:val="FF0000"/>
          <w:sz w:val="20"/>
          <w:szCs w:val="20"/>
          <w:rtl/>
          <w:lang w:bidi="fa-IR"/>
        </w:rPr>
        <w:t xml:space="preserve"> </w:t>
      </w:r>
      <w:r w:rsidR="00D4240A">
        <w:rPr>
          <w:rFonts w:cs="B Nazanin" w:hint="cs"/>
          <w:color w:val="FF0000"/>
          <w:sz w:val="20"/>
          <w:szCs w:val="20"/>
          <w:rtl/>
          <w:lang w:bidi="fa-IR"/>
        </w:rPr>
        <w:t>«</w:t>
      </w:r>
      <w:r w:rsidR="0034178A" w:rsidRPr="00113B68">
        <w:rPr>
          <w:rFonts w:cs="B Nazanin" w:hint="cs"/>
          <w:color w:val="FF0000"/>
          <w:sz w:val="20"/>
          <w:szCs w:val="20"/>
          <w:rtl/>
          <w:lang w:bidi="fa-IR"/>
        </w:rPr>
        <w:t>عیسی</w:t>
      </w:r>
      <w:r w:rsidR="00D4240A">
        <w:rPr>
          <w:rFonts w:cs="B Nazanin" w:hint="cs"/>
          <w:color w:val="FF0000"/>
          <w:sz w:val="20"/>
          <w:szCs w:val="20"/>
          <w:rtl/>
          <w:lang w:bidi="fa-IR"/>
        </w:rPr>
        <w:t>»</w:t>
      </w:r>
      <w:r w:rsidR="0034178A">
        <w:rPr>
          <w:rFonts w:cs="B Nazanin" w:hint="cs"/>
          <w:color w:val="FF0000"/>
          <w:sz w:val="20"/>
          <w:szCs w:val="20"/>
          <w:rtl/>
          <w:lang w:bidi="fa-IR"/>
        </w:rPr>
        <w:t xml:space="preserve"> </w:t>
      </w:r>
    </w:p>
    <w:p w:rsidR="0086107B" w:rsidRPr="0099180B" w:rsidRDefault="00024321" w:rsidP="0099180B">
      <w:pPr>
        <w:widowControl w:val="0"/>
        <w:bidi/>
        <w:ind w:left="-249"/>
        <w:jc w:val="both"/>
        <w:rPr>
          <w:rFonts w:cs="Traditional Arabic"/>
          <w:b/>
          <w:bCs/>
          <w:color w:val="000000"/>
          <w:sz w:val="20"/>
          <w:szCs w:val="20"/>
          <w:rtl/>
        </w:rPr>
      </w:pPr>
      <w:r w:rsidRPr="0099180B">
        <w:rPr>
          <w:rFonts w:cs="B Nazanin"/>
          <w:b/>
          <w:bCs/>
          <w:color w:val="000000"/>
          <w:sz w:val="20"/>
          <w:szCs w:val="20"/>
          <w:rtl/>
        </w:rPr>
        <w:t>و در آن کتاب</w:t>
      </w:r>
      <w:r w:rsidRPr="0099180B">
        <w:rPr>
          <w:rFonts w:cs="B Nazanin" w:hint="cs"/>
          <w:b/>
          <w:bCs/>
          <w:color w:val="000000"/>
          <w:sz w:val="20"/>
          <w:szCs w:val="20"/>
          <w:rtl/>
        </w:rPr>
        <w:t xml:space="preserve"> </w:t>
      </w:r>
      <w:r w:rsidRPr="0099180B">
        <w:rPr>
          <w:rFonts w:cs="B Nazanin"/>
          <w:b/>
          <w:bCs/>
          <w:color w:val="000000"/>
          <w:sz w:val="20"/>
          <w:szCs w:val="20"/>
          <w:rtl/>
        </w:rPr>
        <w:t>، مريم را ياد کن</w:t>
      </w:r>
      <w:r w:rsidRPr="0099180B">
        <w:rPr>
          <w:rFonts w:cs="B Nazanin" w:hint="cs"/>
          <w:b/>
          <w:bCs/>
          <w:color w:val="000000"/>
          <w:sz w:val="20"/>
          <w:szCs w:val="20"/>
          <w:rtl/>
        </w:rPr>
        <w:t xml:space="preserve"> </w:t>
      </w:r>
      <w:r w:rsidRPr="0099180B">
        <w:rPr>
          <w:rFonts w:cs="B Nazanin"/>
          <w:b/>
          <w:bCs/>
          <w:color w:val="000000"/>
          <w:sz w:val="20"/>
          <w:szCs w:val="20"/>
          <w:rtl/>
        </w:rPr>
        <w:t>، وقتي که از کسان خود در گوشه اي شرقي کناره گرفت</w:t>
      </w:r>
      <w:r w:rsidRPr="0099180B">
        <w:rPr>
          <w:rFonts w:cs="B Nazanin" w:hint="cs"/>
          <w:b/>
          <w:bCs/>
          <w:color w:val="000000"/>
          <w:sz w:val="20"/>
          <w:szCs w:val="20"/>
          <w:rtl/>
        </w:rPr>
        <w:t xml:space="preserve"> </w:t>
      </w:r>
      <w:r w:rsidRPr="0099180B">
        <w:rPr>
          <w:rFonts w:cs="B Nazanin"/>
          <w:b/>
          <w:bCs/>
          <w:color w:val="000000"/>
          <w:sz w:val="20"/>
          <w:szCs w:val="20"/>
          <w:rtl/>
        </w:rPr>
        <w:t>(16) و بين خود و آنان پرده اي آويخت. پس روح خويش را بسويش فرستاديم که بصورت انساني معتدل بر او ظاهر گشت</w:t>
      </w:r>
      <w:r w:rsidRPr="0099180B">
        <w:rPr>
          <w:rFonts w:cs="B Nazanin" w:hint="cs"/>
          <w:b/>
          <w:bCs/>
          <w:color w:val="000000"/>
          <w:sz w:val="20"/>
          <w:szCs w:val="20"/>
          <w:rtl/>
        </w:rPr>
        <w:t xml:space="preserve"> </w:t>
      </w:r>
      <w:r w:rsidRPr="0099180B">
        <w:rPr>
          <w:rFonts w:cs="B Nazanin"/>
          <w:b/>
          <w:bCs/>
          <w:color w:val="000000"/>
          <w:sz w:val="20"/>
          <w:szCs w:val="20"/>
          <w:rtl/>
        </w:rPr>
        <w:t>(17) گفت از تو به خداي رحمان پناه ميبرم اگر شخص با تقوائي باشي</w:t>
      </w:r>
      <w:r w:rsidRPr="0099180B">
        <w:rPr>
          <w:rFonts w:cs="B Nazanin" w:hint="cs"/>
          <w:b/>
          <w:bCs/>
          <w:color w:val="000000"/>
          <w:sz w:val="20"/>
          <w:szCs w:val="20"/>
          <w:rtl/>
        </w:rPr>
        <w:t xml:space="preserve"> </w:t>
      </w:r>
      <w:r w:rsidRPr="0099180B">
        <w:rPr>
          <w:rFonts w:cs="B Nazanin"/>
          <w:b/>
          <w:bCs/>
          <w:color w:val="000000"/>
          <w:sz w:val="20"/>
          <w:szCs w:val="20"/>
          <w:rtl/>
        </w:rPr>
        <w:t>(18) گفت جز اين نيست که فرستاده پروردگارت هستم تا پسري پاک به تو ببخشم</w:t>
      </w:r>
      <w:r w:rsidRPr="0099180B">
        <w:rPr>
          <w:rFonts w:cs="B Nazanin" w:hint="cs"/>
          <w:b/>
          <w:bCs/>
          <w:color w:val="000000"/>
          <w:sz w:val="20"/>
          <w:szCs w:val="20"/>
          <w:rtl/>
        </w:rPr>
        <w:t xml:space="preserve"> </w:t>
      </w:r>
      <w:r w:rsidRPr="0099180B">
        <w:rPr>
          <w:rFonts w:cs="B Nazanin"/>
          <w:b/>
          <w:bCs/>
          <w:color w:val="000000"/>
          <w:sz w:val="20"/>
          <w:szCs w:val="20"/>
          <w:rtl/>
        </w:rPr>
        <w:t>(19) گفت چگونه ممکن است پسري داشته باشم در حاليکه بشري مرا لمس نکرده و بدکاره هم نبوده ام؟(20) گفت پروردگارت چنين گفته که اين کار برايم آسان است و اينکه ميخواهم او را آيتي براي مردم و رحمتي از جانب خويش قرار دهم و اين امريست که مقرر شده</w:t>
      </w:r>
      <w:r w:rsidRPr="0099180B">
        <w:rPr>
          <w:rFonts w:cs="B Nazanin" w:hint="cs"/>
          <w:b/>
          <w:bCs/>
          <w:color w:val="000000"/>
          <w:sz w:val="20"/>
          <w:szCs w:val="20"/>
          <w:rtl/>
        </w:rPr>
        <w:t xml:space="preserve"> </w:t>
      </w:r>
      <w:r w:rsidRPr="0099180B">
        <w:rPr>
          <w:rFonts w:cs="B Nazanin"/>
          <w:b/>
          <w:bCs/>
          <w:color w:val="000000"/>
          <w:sz w:val="20"/>
          <w:szCs w:val="20"/>
          <w:rtl/>
        </w:rPr>
        <w:t>(21) پس بر او حامله شد و با او در مکاني دوردست جاي گرفت</w:t>
      </w:r>
      <w:r w:rsidRPr="0099180B">
        <w:rPr>
          <w:rFonts w:cs="B Nazanin" w:hint="cs"/>
          <w:b/>
          <w:bCs/>
          <w:color w:val="000000"/>
          <w:sz w:val="20"/>
          <w:szCs w:val="20"/>
          <w:rtl/>
        </w:rPr>
        <w:t xml:space="preserve"> </w:t>
      </w:r>
      <w:r w:rsidRPr="0099180B">
        <w:rPr>
          <w:rFonts w:cs="B Nazanin"/>
          <w:b/>
          <w:bCs/>
          <w:color w:val="000000"/>
          <w:sz w:val="20"/>
          <w:szCs w:val="20"/>
          <w:rtl/>
        </w:rPr>
        <w:t>(22) و درد زايمان او را بسوي تنه يک نخل برد و گفت کاش پيش از اين مرده بودم و از ياد رفته و کاملأ فراموش شده بودم</w:t>
      </w:r>
      <w:r w:rsidRPr="0099180B">
        <w:rPr>
          <w:rFonts w:cs="B Nazanin" w:hint="cs"/>
          <w:b/>
          <w:bCs/>
          <w:color w:val="000000"/>
          <w:sz w:val="20"/>
          <w:szCs w:val="20"/>
          <w:rtl/>
        </w:rPr>
        <w:t xml:space="preserve"> </w:t>
      </w:r>
      <w:r w:rsidRPr="0099180B">
        <w:rPr>
          <w:rFonts w:cs="B Nazanin"/>
          <w:b/>
          <w:bCs/>
          <w:color w:val="000000"/>
          <w:sz w:val="20"/>
          <w:szCs w:val="20"/>
          <w:rtl/>
        </w:rPr>
        <w:t>(23) پس او را از طرف پائين دست او صدا کرد که ناراحت نباش که پروردگارت در زير پايت نهري قرار داده</w:t>
      </w:r>
      <w:r w:rsidRPr="0099180B">
        <w:rPr>
          <w:rFonts w:cs="B Nazanin" w:hint="cs"/>
          <w:b/>
          <w:bCs/>
          <w:color w:val="000000"/>
          <w:sz w:val="20"/>
          <w:szCs w:val="20"/>
          <w:rtl/>
        </w:rPr>
        <w:t xml:space="preserve"> </w:t>
      </w:r>
      <w:r w:rsidRPr="0099180B">
        <w:rPr>
          <w:rFonts w:cs="B Nazanin"/>
          <w:b/>
          <w:bCs/>
          <w:color w:val="000000"/>
          <w:sz w:val="20"/>
          <w:szCs w:val="20"/>
          <w:rtl/>
        </w:rPr>
        <w:t>(24)  و آن تنه نخل را بسوي خويش تکان ده تا خرماي تازه برايت فرو افتد</w:t>
      </w:r>
      <w:r w:rsidRPr="0099180B">
        <w:rPr>
          <w:rFonts w:cs="B Nazanin" w:hint="cs"/>
          <w:b/>
          <w:bCs/>
          <w:color w:val="000000"/>
          <w:sz w:val="20"/>
          <w:szCs w:val="20"/>
          <w:rtl/>
        </w:rPr>
        <w:t xml:space="preserve"> </w:t>
      </w:r>
      <w:r w:rsidRPr="0099180B">
        <w:rPr>
          <w:rFonts w:cs="B Nazanin"/>
          <w:b/>
          <w:bCs/>
          <w:color w:val="000000"/>
          <w:sz w:val="20"/>
          <w:szCs w:val="20"/>
          <w:rtl/>
        </w:rPr>
        <w:t>(25) و بخور و بياشام و چشمت روشن باشد و اگر کسي را ديدي بگو براي خداوند</w:t>
      </w:r>
      <w:r w:rsidRPr="0099180B">
        <w:rPr>
          <w:rFonts w:cs="B Nazanin" w:hint="cs"/>
          <w:b/>
          <w:bCs/>
          <w:color w:val="000000"/>
          <w:sz w:val="20"/>
          <w:szCs w:val="20"/>
          <w:rtl/>
        </w:rPr>
        <w:t>ِ</w:t>
      </w:r>
      <w:r w:rsidRPr="0099180B">
        <w:rPr>
          <w:rFonts w:cs="B Nazanin"/>
          <w:b/>
          <w:bCs/>
          <w:color w:val="000000"/>
          <w:sz w:val="20"/>
          <w:szCs w:val="20"/>
          <w:rtl/>
        </w:rPr>
        <w:t xml:space="preserve"> رحمان روزه اي نذر کرده ام و امروز با هيچکس سخن نميگويم</w:t>
      </w:r>
      <w:r w:rsidRPr="0099180B">
        <w:rPr>
          <w:rFonts w:cs="B Nazanin" w:hint="cs"/>
          <w:b/>
          <w:bCs/>
          <w:color w:val="000000"/>
          <w:sz w:val="20"/>
          <w:szCs w:val="20"/>
          <w:rtl/>
        </w:rPr>
        <w:t xml:space="preserve"> </w:t>
      </w:r>
      <w:r w:rsidRPr="0099180B">
        <w:rPr>
          <w:rFonts w:cs="B Nazanin"/>
          <w:b/>
          <w:bCs/>
          <w:color w:val="000000"/>
          <w:sz w:val="20"/>
          <w:szCs w:val="20"/>
          <w:rtl/>
        </w:rPr>
        <w:t>(26) پس او را با خود بسوي قوم خويش برد. گفتند اي مريم البته که چيزي عجيب آورده اي</w:t>
      </w:r>
      <w:r w:rsidRPr="0099180B">
        <w:rPr>
          <w:rFonts w:cs="B Nazanin" w:hint="cs"/>
          <w:b/>
          <w:bCs/>
          <w:color w:val="000000"/>
          <w:sz w:val="20"/>
          <w:szCs w:val="20"/>
          <w:rtl/>
        </w:rPr>
        <w:t xml:space="preserve"> </w:t>
      </w:r>
      <w:r w:rsidRPr="0099180B">
        <w:rPr>
          <w:rFonts w:cs="B Nazanin"/>
          <w:b/>
          <w:bCs/>
          <w:color w:val="000000"/>
          <w:sz w:val="20"/>
          <w:szCs w:val="20"/>
          <w:rtl/>
        </w:rPr>
        <w:t>(27) اي خواهر هارون نه پدرت آدم بدي بود و نه مادرت بدکاره بود</w:t>
      </w:r>
      <w:r w:rsidRPr="0099180B">
        <w:rPr>
          <w:rFonts w:cs="B Nazanin" w:hint="cs"/>
          <w:b/>
          <w:bCs/>
          <w:color w:val="000000"/>
          <w:sz w:val="20"/>
          <w:szCs w:val="20"/>
          <w:rtl/>
        </w:rPr>
        <w:t xml:space="preserve"> </w:t>
      </w:r>
      <w:r w:rsidRPr="0099180B">
        <w:rPr>
          <w:rFonts w:cs="B Nazanin"/>
          <w:b/>
          <w:bCs/>
          <w:color w:val="000000"/>
          <w:sz w:val="20"/>
          <w:szCs w:val="20"/>
          <w:rtl/>
        </w:rPr>
        <w:t>(28) پس به او اشاره کرد. گفتند چگونه با كودكي درگهواره سخن بگوئيم؟(29) گفت من بنده خدا هستم. بمن کتاب داده و مرا پيغمبر قرار داده است</w:t>
      </w:r>
      <w:r w:rsidRPr="0099180B">
        <w:rPr>
          <w:rFonts w:cs="B Nazanin" w:hint="cs"/>
          <w:b/>
          <w:bCs/>
          <w:color w:val="000000"/>
          <w:sz w:val="20"/>
          <w:szCs w:val="20"/>
          <w:rtl/>
        </w:rPr>
        <w:t xml:space="preserve"> </w:t>
      </w:r>
      <w:r w:rsidRPr="0099180B">
        <w:rPr>
          <w:rFonts w:cs="B Nazanin"/>
          <w:b/>
          <w:bCs/>
          <w:color w:val="000000"/>
          <w:sz w:val="20"/>
          <w:szCs w:val="20"/>
          <w:rtl/>
        </w:rPr>
        <w:t>(30) و مرا در هر جا که باشم پربرکت قرار داده و مادام كه زنده باشم به نماز و زکوة فرمانم داده است</w:t>
      </w:r>
      <w:r w:rsidRPr="0099180B">
        <w:rPr>
          <w:rFonts w:cs="B Nazanin" w:hint="cs"/>
          <w:b/>
          <w:bCs/>
          <w:color w:val="000000"/>
          <w:sz w:val="20"/>
          <w:szCs w:val="20"/>
          <w:rtl/>
        </w:rPr>
        <w:t xml:space="preserve"> </w:t>
      </w:r>
      <w:r w:rsidRPr="0099180B">
        <w:rPr>
          <w:rFonts w:cs="B Nazanin"/>
          <w:b/>
          <w:bCs/>
          <w:color w:val="000000"/>
          <w:sz w:val="20"/>
          <w:szCs w:val="20"/>
          <w:rtl/>
        </w:rPr>
        <w:t>(31) و نسبت به مادرم نيکوکار قرارم داده نه اينکه زورگوئي سنگدل باشم</w:t>
      </w:r>
      <w:r w:rsidRPr="0099180B">
        <w:rPr>
          <w:rFonts w:cs="B Nazanin" w:hint="cs"/>
          <w:b/>
          <w:bCs/>
          <w:color w:val="000000"/>
          <w:sz w:val="20"/>
          <w:szCs w:val="20"/>
          <w:rtl/>
        </w:rPr>
        <w:t xml:space="preserve"> </w:t>
      </w:r>
      <w:r w:rsidRPr="0099180B">
        <w:rPr>
          <w:rFonts w:cs="B Nazanin"/>
          <w:b/>
          <w:bCs/>
          <w:color w:val="000000"/>
          <w:sz w:val="20"/>
          <w:szCs w:val="20"/>
          <w:rtl/>
        </w:rPr>
        <w:t>(32) و سلام بر من روزي که زاده شدم و روزي که بميرم و روزي که به زندگي مجدد برانگيخته شوم</w:t>
      </w:r>
      <w:r w:rsidRPr="0099180B">
        <w:rPr>
          <w:rFonts w:cs="B Nazanin" w:hint="cs"/>
          <w:b/>
          <w:bCs/>
          <w:color w:val="000000"/>
          <w:sz w:val="20"/>
          <w:szCs w:val="20"/>
          <w:rtl/>
        </w:rPr>
        <w:t xml:space="preserve"> </w:t>
      </w:r>
      <w:r w:rsidRPr="0099180B">
        <w:rPr>
          <w:rFonts w:cs="B Nazanin"/>
          <w:b/>
          <w:bCs/>
          <w:color w:val="000000"/>
          <w:sz w:val="20"/>
          <w:szCs w:val="20"/>
          <w:rtl/>
        </w:rPr>
        <w:t>(33)</w:t>
      </w:r>
      <w:r w:rsidR="006858C0">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EE6BBC" w:rsidTr="00C166E3">
        <w:trPr>
          <w:trHeight w:val="350"/>
        </w:trPr>
        <w:tc>
          <w:tcPr>
            <w:tcW w:w="5940" w:type="dxa"/>
          </w:tcPr>
          <w:p w:rsidR="00EE6BBC" w:rsidRPr="00AD4C75" w:rsidRDefault="0086107B" w:rsidP="00C166E3">
            <w:pPr>
              <w:widowControl w:val="0"/>
              <w:tabs>
                <w:tab w:val="center" w:pos="2862"/>
                <w:tab w:val="right" w:pos="5724"/>
              </w:tabs>
              <w:bidi/>
              <w:ind w:left="-249"/>
              <w:jc w:val="center"/>
              <w:rPr>
                <w:rFonts w:cs="B Nazanin"/>
                <w:b/>
                <w:bCs/>
                <w:color w:val="000000"/>
                <w:sz w:val="18"/>
                <w:szCs w:val="18"/>
                <w:u w:val="single"/>
                <w:rtl/>
                <w:lang w:bidi="fa-IR"/>
              </w:rPr>
            </w:pPr>
            <w:r w:rsidRPr="00DC6529">
              <w:rPr>
                <w:rFonts w:cs="B Nazanin"/>
                <w:b/>
                <w:bCs/>
                <w:color w:val="000000"/>
                <w:sz w:val="20"/>
                <w:szCs w:val="20"/>
                <w:rtl/>
                <w:lang w:bidi="fa-IR"/>
              </w:rPr>
              <w:lastRenderedPageBreak/>
              <w:t>درب:</w:t>
            </w:r>
            <w:r w:rsidRPr="00DC6529">
              <w:rPr>
                <w:rFonts w:cs="B Nazanin"/>
                <w:color w:val="000000"/>
                <w:sz w:val="20"/>
                <w:szCs w:val="20"/>
                <w:rtl/>
                <w:lang w:bidi="fa-IR"/>
              </w:rPr>
              <w:t xml:space="preserve"> نمونه هائي از لطف و بركتي كه به مريم داده شد.</w:t>
            </w:r>
          </w:p>
        </w:tc>
      </w:tr>
    </w:tbl>
    <w:p w:rsidR="00234878" w:rsidRPr="00DA707F" w:rsidRDefault="00234878" w:rsidP="00234878">
      <w:pPr>
        <w:widowControl w:val="0"/>
        <w:bidi/>
        <w:ind w:left="-249"/>
        <w:jc w:val="both"/>
        <w:rPr>
          <w:rFonts w:cs="Traditional Arabic"/>
          <w:b/>
          <w:bCs/>
          <w:color w:val="000000"/>
          <w:sz w:val="20"/>
          <w:szCs w:val="20"/>
          <w:rtl/>
        </w:rPr>
      </w:pPr>
    </w:p>
    <w:p w:rsidR="00DD6F2A" w:rsidRPr="00DA707F" w:rsidRDefault="00DD6F2A" w:rsidP="00C82A37">
      <w:pPr>
        <w:bidi/>
        <w:ind w:left="-249"/>
        <w:jc w:val="center"/>
        <w:rPr>
          <w:rFonts w:cs="B Nazanin"/>
          <w:b/>
          <w:bCs/>
          <w:color w:val="000000"/>
          <w:sz w:val="20"/>
          <w:szCs w:val="20"/>
          <w:u w:val="single"/>
          <w:rtl/>
          <w:lang w:bidi="fa-IR"/>
        </w:rPr>
      </w:pPr>
      <w:r w:rsidRPr="00DA707F">
        <w:rPr>
          <w:rFonts w:cs="B Nazanin" w:hint="cs"/>
          <w:b/>
          <w:bCs/>
          <w:color w:val="000000"/>
          <w:sz w:val="20"/>
          <w:szCs w:val="20"/>
          <w:u w:val="single"/>
          <w:rtl/>
          <w:lang w:bidi="fa-IR"/>
        </w:rPr>
        <w:t>مریم</w:t>
      </w:r>
      <w:r w:rsidR="006858C0">
        <w:rPr>
          <w:rFonts w:cs="B Nazanin" w:hint="cs"/>
          <w:b/>
          <w:bCs/>
          <w:color w:val="000000"/>
          <w:sz w:val="20"/>
          <w:szCs w:val="20"/>
          <w:u w:val="single"/>
          <w:rtl/>
          <w:lang w:bidi="fa-IR"/>
        </w:rPr>
        <w:t xml:space="preserve">3     </w:t>
      </w:r>
      <w:r w:rsidRPr="00DA707F">
        <w:rPr>
          <w:rFonts w:cs="B Nazanin" w:hint="cs"/>
          <w:b/>
          <w:bCs/>
          <w:color w:val="000000"/>
          <w:sz w:val="20"/>
          <w:szCs w:val="20"/>
          <w:u w:val="single"/>
          <w:rtl/>
          <w:lang w:bidi="fa-IR"/>
        </w:rPr>
        <w:t xml:space="preserve"> آیات 34 تا 40</w:t>
      </w:r>
    </w:p>
    <w:p w:rsidR="005C6A75" w:rsidRDefault="005C6A75" w:rsidP="0099180B">
      <w:pPr>
        <w:pStyle w:val="a"/>
        <w:widowControl w:val="0"/>
        <w:spacing w:after="0"/>
        <w:ind w:left="-249" w:firstLine="0"/>
        <w:rPr>
          <w:rFonts w:cs="B Nazanin"/>
          <w:color w:val="FF0000"/>
          <w:sz w:val="20"/>
          <w:szCs w:val="20"/>
          <w:rtl/>
          <w:lang w:bidi="fa-IR"/>
        </w:rPr>
      </w:pPr>
      <w:r w:rsidRPr="00DA707F">
        <w:rPr>
          <w:rFonts w:cs="Traditional Arabic"/>
          <w:b/>
          <w:bCs/>
          <w:color w:val="000000"/>
          <w:sz w:val="20"/>
          <w:szCs w:val="20"/>
          <w:rtl/>
        </w:rPr>
        <w:t xml:space="preserve">ذَلِكَ عِيسَى ابْنُ مَرْيَمَ قَوْلَ الْحَقِّ الَّذِي فِيهِ يَمْتَرُونَ ﴿34﴾ مَا كَانَ لِلَّهِ أَن يَتَّخِذَ مِن وَلَدٍ سُبْحَانَهُ إِذَا قَضَى أَمْرًا فَإِنَّمَا يَقُولُ لَهُ كُن فَيَكُونُ ﴿35﴾ وَإِنَّ اللَّهَ رَبِّي وَرَبُّكُمْ فَاعْبُدُوهُ هَذَا صِرَاطٌ مُّسْتَقِيمٌ ﴿36﴾ فَاخْتَلَفَ الْأَحْزَابُ مِن بَيْنِهِمْ فَوَيْلٌ لِّلَّذِينَ كَفَرُوا مِن مَّشْهَدِ يَوْمٍ عَظِيمٍ ﴿37﴾ أَسْمِعْ بِهِمْ وَأَبْصِرْ يَوْمَ يَأْتُونَنَا لَكِنِ الظَّالِمُونَ الْيَوْمَ فِي </w:t>
      </w:r>
      <w:r w:rsidRPr="0099180B">
        <w:rPr>
          <w:rFonts w:cs="Traditional Arabic"/>
          <w:b/>
          <w:bCs/>
          <w:color w:val="000000"/>
          <w:sz w:val="20"/>
          <w:szCs w:val="20"/>
          <w:rtl/>
        </w:rPr>
        <w:t>ضَلَالٍ مُّبِينٍ ﴿38﴾ وَأَنذِرْهُمْ يَوْمَ الْحَسْرَةِ إِذْ قُضِيَ الْأَمْرُ وَهُمْ فِي غَفْلَةٍ وَهُمْ لَا يُؤْمِنُونَ ﴿39﴾ إِنَّا نَحْنُ نَرِثُ الْأَرْضَ وَمَنْ عَلَيْهَا وَإِلَيْنَا يُرْجَعُونَ ﴿40﴾</w:t>
      </w:r>
      <w:r w:rsidR="0034178A" w:rsidRPr="0034178A">
        <w:rPr>
          <w:rFonts w:cs="B Nazanin" w:hint="cs"/>
          <w:color w:val="FF0000"/>
          <w:sz w:val="20"/>
          <w:szCs w:val="20"/>
          <w:rtl/>
          <w:lang w:bidi="fa-IR"/>
        </w:rPr>
        <w:t xml:space="preserve"> </w:t>
      </w:r>
      <w:r w:rsidR="00D4240A">
        <w:rPr>
          <w:rFonts w:cs="B Nazanin" w:hint="cs"/>
          <w:color w:val="FF0000"/>
          <w:sz w:val="20"/>
          <w:szCs w:val="20"/>
          <w:rtl/>
          <w:lang w:bidi="fa-IR"/>
        </w:rPr>
        <w:t>«</w:t>
      </w:r>
      <w:r w:rsidR="0034178A" w:rsidRPr="00113B68">
        <w:rPr>
          <w:rFonts w:cs="B Nazanin" w:hint="cs"/>
          <w:color w:val="FF0000"/>
          <w:sz w:val="20"/>
          <w:szCs w:val="20"/>
          <w:rtl/>
          <w:lang w:bidi="fa-IR"/>
        </w:rPr>
        <w:t>عیسی</w:t>
      </w:r>
      <w:r w:rsidR="00D4240A">
        <w:rPr>
          <w:rFonts w:cs="B Nazanin" w:hint="cs"/>
          <w:color w:val="FF0000"/>
          <w:sz w:val="20"/>
          <w:szCs w:val="20"/>
          <w:rtl/>
          <w:lang w:bidi="fa-IR"/>
        </w:rPr>
        <w:t>»</w:t>
      </w:r>
      <w:r w:rsidR="0034178A">
        <w:rPr>
          <w:rFonts w:cs="B Nazanin" w:hint="cs"/>
          <w:color w:val="FF0000"/>
          <w:sz w:val="20"/>
          <w:szCs w:val="20"/>
          <w:rtl/>
          <w:lang w:bidi="fa-IR"/>
        </w:rPr>
        <w:t xml:space="preserve"> - سبحانیت</w:t>
      </w:r>
      <w:r w:rsidR="00D4240A">
        <w:rPr>
          <w:rFonts w:cs="B Nazanin" w:hint="cs"/>
          <w:color w:val="FF0000"/>
          <w:sz w:val="20"/>
          <w:szCs w:val="20"/>
          <w:rtl/>
          <w:lang w:bidi="fa-IR"/>
        </w:rPr>
        <w:t xml:space="preserve"> </w:t>
      </w:r>
      <w:r w:rsidR="00462FB3">
        <w:rPr>
          <w:rFonts w:hint="cs"/>
          <w:color w:val="FF0000"/>
          <w:sz w:val="20"/>
          <w:szCs w:val="20"/>
          <w:rtl/>
          <w:lang w:bidi="fa-IR"/>
        </w:rPr>
        <w:t>–</w:t>
      </w:r>
      <w:r w:rsidR="00D4240A">
        <w:rPr>
          <w:rFonts w:cs="B Nazanin" w:hint="cs"/>
          <w:color w:val="FF0000"/>
          <w:sz w:val="20"/>
          <w:szCs w:val="20"/>
          <w:rtl/>
          <w:lang w:bidi="fa-IR"/>
        </w:rPr>
        <w:t xml:space="preserve"> ذاتی</w:t>
      </w:r>
      <w:r w:rsidR="00462FB3">
        <w:rPr>
          <w:rFonts w:cs="B Nazanin" w:hint="cs"/>
          <w:color w:val="FF0000"/>
          <w:sz w:val="20"/>
          <w:szCs w:val="20"/>
          <w:rtl/>
          <w:lang w:bidi="fa-IR"/>
        </w:rPr>
        <w:t xml:space="preserve"> </w:t>
      </w:r>
      <w:r w:rsidR="00462FB3">
        <w:rPr>
          <w:rFonts w:hint="cs"/>
          <w:color w:val="FF0000"/>
          <w:sz w:val="20"/>
          <w:szCs w:val="20"/>
          <w:rtl/>
          <w:lang w:bidi="fa-IR"/>
        </w:rPr>
        <w:t>–</w:t>
      </w:r>
      <w:r w:rsidR="00462FB3">
        <w:rPr>
          <w:rFonts w:cs="B Nazanin" w:hint="cs"/>
          <w:color w:val="FF0000"/>
          <w:sz w:val="20"/>
          <w:szCs w:val="20"/>
          <w:rtl/>
          <w:lang w:bidi="fa-IR"/>
        </w:rPr>
        <w:t xml:space="preserve"> </w:t>
      </w:r>
      <w:r w:rsidR="006A016E">
        <w:rPr>
          <w:rFonts w:cs="B Nazanin" w:hint="cs"/>
          <w:color w:val="FF0000"/>
          <w:sz w:val="20"/>
          <w:szCs w:val="20"/>
          <w:rtl/>
          <w:lang w:bidi="fa-IR"/>
        </w:rPr>
        <w:t>«امر»</w:t>
      </w:r>
      <w:r w:rsidR="00462FB3">
        <w:rPr>
          <w:rFonts w:cs="B Nazanin" w:hint="cs"/>
          <w:color w:val="FF0000"/>
          <w:sz w:val="20"/>
          <w:szCs w:val="20"/>
          <w:rtl/>
          <w:lang w:bidi="fa-IR"/>
        </w:rPr>
        <w:t xml:space="preserve"> </w:t>
      </w:r>
      <w:r w:rsidR="006D1486">
        <w:rPr>
          <w:rFonts w:ascii="Times New Roman" w:hAnsi="Times New Roman" w:cs="Times New Roman" w:hint="cs"/>
          <w:color w:val="FF0000"/>
          <w:sz w:val="20"/>
          <w:szCs w:val="20"/>
          <w:rtl/>
          <w:lang w:bidi="fa-IR"/>
        </w:rPr>
        <w:t>–</w:t>
      </w:r>
      <w:r w:rsidR="006D1486">
        <w:rPr>
          <w:rFonts w:cs="B Nazanin" w:hint="cs"/>
          <w:color w:val="FF0000"/>
          <w:sz w:val="20"/>
          <w:szCs w:val="20"/>
          <w:rtl/>
          <w:lang w:bidi="fa-IR"/>
        </w:rPr>
        <w:t xml:space="preserve"> </w:t>
      </w:r>
      <w:r w:rsidR="00D4240A">
        <w:rPr>
          <w:rFonts w:cs="B Nazanin" w:hint="cs"/>
          <w:color w:val="FF0000"/>
          <w:sz w:val="20"/>
          <w:szCs w:val="20"/>
          <w:rtl/>
          <w:lang w:bidi="fa-IR"/>
        </w:rPr>
        <w:t xml:space="preserve"> </w:t>
      </w:r>
      <w:r w:rsidR="006D1486">
        <w:rPr>
          <w:rFonts w:cs="B Nazanin" w:hint="cs"/>
          <w:color w:val="FF0000"/>
          <w:sz w:val="20"/>
          <w:szCs w:val="20"/>
          <w:rtl/>
          <w:lang w:bidi="fa-IR"/>
        </w:rPr>
        <w:t>ربوبیتی -</w:t>
      </w:r>
      <w:r w:rsidR="00D4240A">
        <w:rPr>
          <w:rFonts w:cs="B Nazanin" w:hint="cs"/>
          <w:color w:val="FF0000"/>
          <w:sz w:val="20"/>
          <w:szCs w:val="20"/>
          <w:rtl/>
          <w:lang w:bidi="fa-IR"/>
        </w:rPr>
        <w:t xml:space="preserve"> تقریر </w:t>
      </w:r>
      <w:r w:rsidR="00D81C78">
        <w:rPr>
          <w:rFonts w:cs="B Nazanin" w:hint="cs"/>
          <w:color w:val="FF0000"/>
          <w:sz w:val="20"/>
          <w:szCs w:val="20"/>
          <w:rtl/>
          <w:lang w:bidi="fa-IR"/>
        </w:rPr>
        <w:t xml:space="preserve">- </w:t>
      </w:r>
    </w:p>
    <w:p w:rsidR="006D1486" w:rsidRPr="0099180B" w:rsidRDefault="00047D87" w:rsidP="0099180B">
      <w:pPr>
        <w:pStyle w:val="a"/>
        <w:widowControl w:val="0"/>
        <w:spacing w:after="0"/>
        <w:ind w:left="-249" w:firstLine="0"/>
        <w:rPr>
          <w:rFonts w:cs="Traditional Arabic"/>
          <w:b/>
          <w:bCs/>
          <w:color w:val="000000"/>
          <w:sz w:val="20"/>
          <w:szCs w:val="20"/>
          <w:rtl/>
        </w:rPr>
      </w:pPr>
      <w:r>
        <w:rPr>
          <w:rFonts w:cs="B Nazanin" w:hint="cs"/>
          <w:color w:val="FF0000"/>
          <w:sz w:val="20"/>
          <w:szCs w:val="20"/>
          <w:rtl/>
          <w:lang w:bidi="fa-IR"/>
        </w:rPr>
        <w:t>سایراقوام</w:t>
      </w:r>
      <w:r w:rsidR="00D41E9C">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D41E9C">
        <w:rPr>
          <w:rFonts w:cs="B Nazanin" w:hint="cs"/>
          <w:color w:val="FF0000"/>
          <w:sz w:val="20"/>
          <w:szCs w:val="20"/>
          <w:rtl/>
          <w:lang w:bidi="fa-IR"/>
        </w:rPr>
        <w:t>-</w:t>
      </w:r>
      <w:r w:rsidR="00D41E9C" w:rsidRPr="00D41E9C">
        <w:rPr>
          <w:rFonts w:cs="B Nazanin" w:hint="cs"/>
          <w:color w:val="FF0000"/>
          <w:sz w:val="20"/>
          <w:szCs w:val="20"/>
          <w:rtl/>
          <w:lang w:bidi="fa-IR"/>
        </w:rPr>
        <w:t xml:space="preserve"> </w:t>
      </w:r>
      <w:r w:rsidR="00D81C78">
        <w:rPr>
          <w:rFonts w:cs="B Nazanin" w:hint="cs"/>
          <w:color w:val="FF0000"/>
          <w:sz w:val="20"/>
          <w:szCs w:val="20"/>
          <w:rtl/>
          <w:lang w:bidi="fa-IR"/>
        </w:rPr>
        <w:t xml:space="preserve">رفتاری </w:t>
      </w:r>
      <w:r w:rsidR="00D41E9C">
        <w:rPr>
          <w:rFonts w:cs="B Nazanin" w:hint="cs"/>
          <w:color w:val="FF0000"/>
          <w:sz w:val="20"/>
          <w:szCs w:val="20"/>
          <w:rtl/>
          <w:lang w:bidi="fa-IR"/>
        </w:rPr>
        <w:t>-</w:t>
      </w:r>
      <w:r w:rsidR="00D41E9C" w:rsidRPr="00113B68">
        <w:rPr>
          <w:rFonts w:cs="B Nazanin" w:hint="cs"/>
          <w:color w:val="FF0000"/>
          <w:sz w:val="20"/>
          <w:szCs w:val="20"/>
          <w:rtl/>
          <w:lang w:bidi="fa-IR"/>
        </w:rPr>
        <w:t xml:space="preserve"> </w:t>
      </w:r>
      <w:r w:rsidR="00976A1F">
        <w:rPr>
          <w:rFonts w:cs="B Nazanin" w:hint="cs"/>
          <w:color w:val="FF0000"/>
          <w:sz w:val="20"/>
          <w:szCs w:val="20"/>
          <w:rtl/>
          <w:lang w:bidi="fa-IR"/>
        </w:rPr>
        <w:t xml:space="preserve">مقصدبودن </w:t>
      </w:r>
      <w:r w:rsidR="00B244DD">
        <w:rPr>
          <w:rFonts w:hint="cs"/>
          <w:color w:val="FF0000"/>
          <w:sz w:val="20"/>
          <w:szCs w:val="20"/>
          <w:rtl/>
          <w:lang w:bidi="fa-IR"/>
        </w:rPr>
        <w:t>–</w:t>
      </w:r>
      <w:r w:rsidR="00D81C78">
        <w:rPr>
          <w:rFonts w:hint="cs"/>
          <w:color w:val="FF0000"/>
          <w:sz w:val="20"/>
          <w:szCs w:val="20"/>
          <w:rtl/>
          <w:lang w:bidi="fa-IR"/>
        </w:rPr>
        <w:t xml:space="preserve"> </w:t>
      </w:r>
      <w:r w:rsidR="00B244DD">
        <w:rPr>
          <w:rFonts w:cs="B Nazanin" w:hint="cs"/>
          <w:color w:val="FF0000"/>
          <w:sz w:val="20"/>
          <w:szCs w:val="20"/>
          <w:rtl/>
          <w:lang w:bidi="fa-IR"/>
        </w:rPr>
        <w:t xml:space="preserve"> قیامتی</w:t>
      </w:r>
    </w:p>
    <w:p w:rsidR="00024321" w:rsidRPr="0099180B" w:rsidRDefault="00024321" w:rsidP="006858C0">
      <w:pPr>
        <w:widowControl w:val="0"/>
        <w:bidi/>
        <w:ind w:left="-249"/>
        <w:jc w:val="both"/>
        <w:rPr>
          <w:rFonts w:cs="Traditional Arabic"/>
          <w:b/>
          <w:bCs/>
          <w:color w:val="000000"/>
          <w:sz w:val="20"/>
          <w:szCs w:val="20"/>
          <w:rtl/>
        </w:rPr>
      </w:pPr>
      <w:r w:rsidRPr="0099180B">
        <w:rPr>
          <w:rFonts w:cs="B Nazanin"/>
          <w:b/>
          <w:bCs/>
          <w:color w:val="000000"/>
          <w:sz w:val="20"/>
          <w:szCs w:val="20"/>
          <w:rtl/>
        </w:rPr>
        <w:t>اين عيسي پسر مريم است</w:t>
      </w:r>
      <w:r w:rsidRPr="0099180B">
        <w:rPr>
          <w:rFonts w:cs="B Nazanin" w:hint="cs"/>
          <w:b/>
          <w:bCs/>
          <w:color w:val="000000"/>
          <w:sz w:val="20"/>
          <w:szCs w:val="20"/>
          <w:rtl/>
        </w:rPr>
        <w:t xml:space="preserve"> </w:t>
      </w:r>
      <w:r w:rsidRPr="0099180B">
        <w:rPr>
          <w:rFonts w:cs="B Nazanin"/>
          <w:b/>
          <w:bCs/>
          <w:color w:val="000000"/>
          <w:sz w:val="20"/>
          <w:szCs w:val="20"/>
          <w:rtl/>
        </w:rPr>
        <w:t>. قول حقي که در</w:t>
      </w:r>
      <w:r w:rsidRPr="0099180B">
        <w:rPr>
          <w:rFonts w:cs="B Nazanin" w:hint="cs"/>
          <w:b/>
          <w:bCs/>
          <w:color w:val="000000"/>
          <w:sz w:val="20"/>
          <w:szCs w:val="20"/>
          <w:rtl/>
        </w:rPr>
        <w:t xml:space="preserve"> </w:t>
      </w:r>
      <w:r w:rsidRPr="0099180B">
        <w:rPr>
          <w:rFonts w:cs="B Nazanin"/>
          <w:b/>
          <w:bCs/>
          <w:color w:val="000000"/>
          <w:sz w:val="20"/>
          <w:szCs w:val="20"/>
          <w:rtl/>
        </w:rPr>
        <w:t>باره آن شک</w:t>
      </w:r>
      <w:r w:rsidRPr="0099180B">
        <w:rPr>
          <w:rFonts w:cs="B Nazanin" w:hint="cs"/>
          <w:b/>
          <w:bCs/>
          <w:color w:val="000000"/>
          <w:sz w:val="20"/>
          <w:szCs w:val="20"/>
          <w:rtl/>
        </w:rPr>
        <w:t xml:space="preserve"> </w:t>
      </w:r>
      <w:r w:rsidRPr="0099180B">
        <w:rPr>
          <w:rFonts w:cs="B Nazanin"/>
          <w:b/>
          <w:bCs/>
          <w:color w:val="000000"/>
          <w:sz w:val="20"/>
          <w:szCs w:val="20"/>
          <w:rtl/>
        </w:rPr>
        <w:t xml:space="preserve"> مي کنند</w:t>
      </w:r>
      <w:r w:rsidRPr="0099180B">
        <w:rPr>
          <w:rFonts w:cs="B Nazanin" w:hint="cs"/>
          <w:b/>
          <w:bCs/>
          <w:color w:val="000000"/>
          <w:sz w:val="20"/>
          <w:szCs w:val="20"/>
          <w:rtl/>
        </w:rPr>
        <w:t xml:space="preserve"> </w:t>
      </w:r>
      <w:r w:rsidRPr="0099180B">
        <w:rPr>
          <w:rFonts w:cs="B Nazanin"/>
          <w:b/>
          <w:bCs/>
          <w:color w:val="000000"/>
          <w:sz w:val="20"/>
          <w:szCs w:val="20"/>
          <w:rtl/>
        </w:rPr>
        <w:t>(34)</w:t>
      </w:r>
      <w:r w:rsidR="006858C0">
        <w:rPr>
          <w:rFonts w:cs="B Nazanin" w:hint="cs"/>
          <w:b/>
          <w:bCs/>
          <w:color w:val="000000"/>
          <w:sz w:val="20"/>
          <w:szCs w:val="20"/>
          <w:rtl/>
        </w:rPr>
        <w:t xml:space="preserve"> </w:t>
      </w:r>
      <w:r w:rsidRPr="0099180B">
        <w:rPr>
          <w:rFonts w:cs="B Nazanin" w:hint="cs"/>
          <w:color w:val="000000"/>
          <w:sz w:val="20"/>
          <w:szCs w:val="20"/>
          <w:rtl/>
        </w:rPr>
        <w:t>{</w:t>
      </w:r>
      <w:r w:rsidRPr="0099180B">
        <w:rPr>
          <w:rFonts w:cs="B Nazanin"/>
          <w:color w:val="000000"/>
          <w:sz w:val="20"/>
          <w:szCs w:val="20"/>
          <w:rtl/>
        </w:rPr>
        <w:t>خدا را نميرسد که فرزندي بگيرد. منزه است از آن. وقتي که امري را اراده کند جز اين نيست که به آن ميگويد باش پس ميشود</w:t>
      </w:r>
      <w:r w:rsidRPr="0099180B">
        <w:rPr>
          <w:rFonts w:cs="B Nazanin" w:hint="cs"/>
          <w:color w:val="000000"/>
          <w:sz w:val="20"/>
          <w:szCs w:val="20"/>
          <w:rtl/>
        </w:rPr>
        <w:t>}</w:t>
      </w:r>
      <w:r w:rsidRPr="0099180B">
        <w:rPr>
          <w:rFonts w:cs="B Nazanin"/>
          <w:color w:val="000000"/>
          <w:sz w:val="20"/>
          <w:szCs w:val="20"/>
          <w:rtl/>
        </w:rPr>
        <w:t xml:space="preserve">(35) </w:t>
      </w:r>
      <w:r w:rsidRPr="0099180B">
        <w:rPr>
          <w:rFonts w:cs="B Nazanin"/>
          <w:b/>
          <w:bCs/>
          <w:color w:val="000000"/>
          <w:sz w:val="20"/>
          <w:szCs w:val="20"/>
          <w:rtl/>
        </w:rPr>
        <w:t>و البته خداوند پروردگار من و شماست</w:t>
      </w:r>
      <w:r w:rsidRPr="0099180B">
        <w:rPr>
          <w:rFonts w:cs="B Nazanin" w:hint="cs"/>
          <w:b/>
          <w:bCs/>
          <w:color w:val="000000"/>
          <w:sz w:val="20"/>
          <w:szCs w:val="20"/>
          <w:rtl/>
        </w:rPr>
        <w:t xml:space="preserve"> </w:t>
      </w:r>
      <w:r w:rsidRPr="0099180B">
        <w:rPr>
          <w:rFonts w:cs="B Nazanin"/>
          <w:b/>
          <w:bCs/>
          <w:color w:val="000000"/>
          <w:sz w:val="20"/>
          <w:szCs w:val="20"/>
          <w:rtl/>
        </w:rPr>
        <w:t>، پس او را عبادت کنيد</w:t>
      </w:r>
      <w:r w:rsidRPr="0099180B">
        <w:rPr>
          <w:rFonts w:cs="B Nazanin" w:hint="cs"/>
          <w:b/>
          <w:bCs/>
          <w:color w:val="000000"/>
          <w:sz w:val="20"/>
          <w:szCs w:val="20"/>
          <w:rtl/>
        </w:rPr>
        <w:t xml:space="preserve"> </w:t>
      </w:r>
      <w:r w:rsidRPr="0099180B">
        <w:rPr>
          <w:rFonts w:cs="B Nazanin"/>
          <w:b/>
          <w:bCs/>
          <w:color w:val="000000"/>
          <w:sz w:val="20"/>
          <w:szCs w:val="20"/>
          <w:rtl/>
        </w:rPr>
        <w:t>. كه راه مستقيم اين است</w:t>
      </w:r>
      <w:r w:rsidRPr="0099180B">
        <w:rPr>
          <w:rFonts w:cs="B Nazanin" w:hint="cs"/>
          <w:b/>
          <w:bCs/>
          <w:color w:val="000000"/>
          <w:sz w:val="20"/>
          <w:szCs w:val="20"/>
          <w:rtl/>
        </w:rPr>
        <w:t xml:space="preserve"> </w:t>
      </w:r>
      <w:r w:rsidRPr="0099180B">
        <w:rPr>
          <w:rFonts w:cs="B Nazanin"/>
          <w:b/>
          <w:bCs/>
          <w:color w:val="000000"/>
          <w:sz w:val="20"/>
          <w:szCs w:val="20"/>
          <w:rtl/>
        </w:rPr>
        <w:t>(36) آنگاه گروه ها بين خويش اختلاف کردند</w:t>
      </w:r>
      <w:r w:rsidRPr="0099180B">
        <w:rPr>
          <w:rFonts w:cs="B Nazanin" w:hint="cs"/>
          <w:b/>
          <w:bCs/>
          <w:color w:val="000000"/>
          <w:sz w:val="20"/>
          <w:szCs w:val="20"/>
          <w:rtl/>
        </w:rPr>
        <w:t xml:space="preserve"> ،</w:t>
      </w:r>
      <w:r w:rsidRPr="0099180B">
        <w:rPr>
          <w:rFonts w:cs="B Nazanin"/>
          <w:b/>
          <w:bCs/>
          <w:color w:val="000000"/>
          <w:sz w:val="20"/>
          <w:szCs w:val="20"/>
          <w:rtl/>
        </w:rPr>
        <w:t xml:space="preserve"> پس واي بر کافران از حضور در روزي بزرگ</w:t>
      </w:r>
      <w:r w:rsidRPr="0099180B">
        <w:rPr>
          <w:rFonts w:cs="B Nazanin" w:hint="cs"/>
          <w:b/>
          <w:bCs/>
          <w:color w:val="000000"/>
          <w:sz w:val="20"/>
          <w:szCs w:val="20"/>
          <w:rtl/>
        </w:rPr>
        <w:t xml:space="preserve"> </w:t>
      </w:r>
      <w:r w:rsidRPr="0099180B">
        <w:rPr>
          <w:rFonts w:cs="B Nazanin"/>
          <w:b/>
          <w:bCs/>
          <w:color w:val="000000"/>
          <w:sz w:val="20"/>
          <w:szCs w:val="20"/>
          <w:rtl/>
        </w:rPr>
        <w:t>(37)</w:t>
      </w:r>
      <w:r w:rsidRPr="0099180B">
        <w:rPr>
          <w:rFonts w:cs="B Nazanin" w:hint="cs"/>
          <w:b/>
          <w:bCs/>
          <w:color w:val="000000"/>
          <w:sz w:val="20"/>
          <w:szCs w:val="20"/>
          <w:rtl/>
        </w:rPr>
        <w:t xml:space="preserve"> </w:t>
      </w:r>
      <w:r w:rsidRPr="0099180B">
        <w:rPr>
          <w:rFonts w:cs="B Nazanin"/>
          <w:color w:val="000000"/>
          <w:sz w:val="20"/>
          <w:szCs w:val="20"/>
          <w:rtl/>
        </w:rPr>
        <w:t xml:space="preserve"> </w:t>
      </w:r>
      <w:r w:rsidRPr="0099180B">
        <w:rPr>
          <w:rFonts w:cs="B Nazanin" w:hint="cs"/>
          <w:color w:val="000000"/>
          <w:sz w:val="20"/>
          <w:szCs w:val="20"/>
          <w:rtl/>
        </w:rPr>
        <w:t>{</w:t>
      </w:r>
      <w:r w:rsidRPr="0099180B">
        <w:rPr>
          <w:rFonts w:cs="B Nazanin"/>
          <w:color w:val="000000"/>
          <w:sz w:val="20"/>
          <w:szCs w:val="20"/>
          <w:rtl/>
        </w:rPr>
        <w:t>به آنها بشنوان و بنما روزي را که بسوي ما مي آيند ليکن ظالمان در آن روز در گمراهيي آشکارند</w:t>
      </w:r>
      <w:r w:rsidRPr="0099180B">
        <w:rPr>
          <w:rFonts w:cs="B Nazanin" w:hint="cs"/>
          <w:color w:val="000000"/>
          <w:sz w:val="20"/>
          <w:szCs w:val="20"/>
          <w:rtl/>
        </w:rPr>
        <w:t xml:space="preserve"> </w:t>
      </w:r>
      <w:r w:rsidRPr="0099180B">
        <w:rPr>
          <w:rFonts w:cs="B Nazanin"/>
          <w:color w:val="000000"/>
          <w:sz w:val="20"/>
          <w:szCs w:val="20"/>
          <w:rtl/>
        </w:rPr>
        <w:t xml:space="preserve">(38) و آنها را راجع به روز حسرت هشدار ده. (مبادا) وقتي که کار از کار گذشته باشد و آنها </w:t>
      </w:r>
      <w:r w:rsidRPr="0099180B">
        <w:rPr>
          <w:rFonts w:cs="B Nazanin" w:hint="cs"/>
          <w:color w:val="000000"/>
          <w:sz w:val="20"/>
          <w:szCs w:val="20"/>
          <w:rtl/>
        </w:rPr>
        <w:t xml:space="preserve">(هنوز) </w:t>
      </w:r>
      <w:r w:rsidRPr="0099180B">
        <w:rPr>
          <w:rFonts w:cs="B Nazanin"/>
          <w:color w:val="000000"/>
          <w:sz w:val="20"/>
          <w:szCs w:val="20"/>
          <w:rtl/>
        </w:rPr>
        <w:t>در غفلتي بوده و ايمان هم نداشته باشند</w:t>
      </w:r>
      <w:r w:rsidRPr="0099180B">
        <w:rPr>
          <w:rFonts w:cs="B Nazanin" w:hint="cs"/>
          <w:color w:val="000000"/>
          <w:sz w:val="20"/>
          <w:szCs w:val="20"/>
          <w:rtl/>
        </w:rPr>
        <w:t xml:space="preserve"> </w:t>
      </w:r>
      <w:r w:rsidRPr="0099180B">
        <w:rPr>
          <w:rFonts w:cs="B Nazanin"/>
          <w:color w:val="000000"/>
          <w:sz w:val="20"/>
          <w:szCs w:val="20"/>
          <w:rtl/>
        </w:rPr>
        <w:t>(39) ما خودمان زمين و تمام کساني را که روي آن هستند به ارث ميبريم و آنها بسوي ما باز ميگردند</w:t>
      </w:r>
      <w:r w:rsidRPr="0099180B">
        <w:rPr>
          <w:rFonts w:cs="B Nazanin" w:hint="cs"/>
          <w:color w:val="000000"/>
          <w:sz w:val="20"/>
          <w:szCs w:val="20"/>
          <w:rtl/>
        </w:rPr>
        <w:t>}</w:t>
      </w:r>
      <w:r w:rsidRPr="0099180B">
        <w:rPr>
          <w:rFonts w:cs="B Nazanin"/>
          <w:color w:val="000000"/>
          <w:sz w:val="20"/>
          <w:szCs w:val="20"/>
          <w:rtl/>
        </w:rPr>
        <w:t>(40)</w:t>
      </w:r>
      <w:r w:rsidR="006858C0">
        <w:rPr>
          <w:rFonts w:cs="B Nazanin" w:hint="cs"/>
          <w:color w:val="000000"/>
          <w:sz w:val="20"/>
          <w:szCs w:val="20"/>
          <w:rtl/>
        </w:rPr>
        <w:t xml:space="preserve">    </w:t>
      </w:r>
      <w:r w:rsidR="006858C0">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EE6BBC" w:rsidTr="00C166E3">
        <w:trPr>
          <w:trHeight w:val="350"/>
        </w:trPr>
        <w:tc>
          <w:tcPr>
            <w:tcW w:w="5940" w:type="dxa"/>
          </w:tcPr>
          <w:p w:rsidR="00EE6BBC" w:rsidRPr="00AD4C75" w:rsidRDefault="00024321" w:rsidP="00C166E3">
            <w:pPr>
              <w:widowControl w:val="0"/>
              <w:tabs>
                <w:tab w:val="center" w:pos="2862"/>
                <w:tab w:val="right" w:pos="5724"/>
              </w:tabs>
              <w:bidi/>
              <w:ind w:left="-249"/>
              <w:jc w:val="center"/>
              <w:rPr>
                <w:rFonts w:cs="B Nazanin"/>
                <w:b/>
                <w:bCs/>
                <w:color w:val="000000"/>
                <w:sz w:val="18"/>
                <w:szCs w:val="18"/>
                <w:u w:val="single"/>
                <w:rtl/>
                <w:lang w:bidi="fa-IR"/>
              </w:rPr>
            </w:pPr>
            <w:r w:rsidRPr="008B676B">
              <w:rPr>
                <w:rFonts w:cs="B Nazanin"/>
                <w:b/>
                <w:bCs/>
                <w:color w:val="000000"/>
                <w:sz w:val="20"/>
                <w:szCs w:val="20"/>
                <w:rtl/>
                <w:lang w:bidi="fa-IR"/>
              </w:rPr>
              <w:t>درب:</w:t>
            </w:r>
            <w:r w:rsidRPr="008B676B">
              <w:rPr>
                <w:rFonts w:cs="B Nazanin"/>
                <w:color w:val="000000"/>
                <w:sz w:val="20"/>
                <w:szCs w:val="20"/>
                <w:rtl/>
                <w:lang w:bidi="fa-IR"/>
              </w:rPr>
              <w:t xml:space="preserve"> معرفي مسيرهائي كه به لطف و بركت نمي انجامد.</w:t>
            </w:r>
          </w:p>
        </w:tc>
      </w:tr>
    </w:tbl>
    <w:p w:rsidR="00EE6BBC" w:rsidRPr="00DA707F" w:rsidRDefault="00EE6BBC" w:rsidP="00C82A37">
      <w:pPr>
        <w:pStyle w:val="a"/>
        <w:widowControl w:val="0"/>
        <w:spacing w:after="0"/>
        <w:ind w:left="-249" w:firstLine="0"/>
        <w:rPr>
          <w:rFonts w:cs="B Nazanin"/>
          <w:b/>
          <w:bCs/>
          <w:color w:val="000000"/>
          <w:sz w:val="20"/>
          <w:szCs w:val="20"/>
          <w:u w:val="single"/>
          <w:rtl/>
          <w:lang w:bidi="fa-IR"/>
        </w:rPr>
      </w:pPr>
    </w:p>
    <w:p w:rsidR="00DD6F2A" w:rsidRPr="00DA707F" w:rsidRDefault="00DD6F2A" w:rsidP="00C82A37">
      <w:pPr>
        <w:bidi/>
        <w:ind w:left="-249"/>
        <w:jc w:val="center"/>
        <w:rPr>
          <w:rFonts w:cs="B Nazanin"/>
          <w:b/>
          <w:bCs/>
          <w:color w:val="000000"/>
          <w:sz w:val="20"/>
          <w:szCs w:val="20"/>
          <w:u w:val="single"/>
          <w:rtl/>
          <w:lang w:bidi="fa-IR"/>
        </w:rPr>
      </w:pPr>
      <w:r w:rsidRPr="00DA707F">
        <w:rPr>
          <w:rFonts w:cs="B Nazanin" w:hint="cs"/>
          <w:b/>
          <w:bCs/>
          <w:color w:val="000000"/>
          <w:sz w:val="20"/>
          <w:szCs w:val="20"/>
          <w:u w:val="single"/>
          <w:rtl/>
          <w:lang w:bidi="fa-IR"/>
        </w:rPr>
        <w:t>مریم</w:t>
      </w:r>
      <w:r w:rsidR="006858C0">
        <w:rPr>
          <w:rFonts w:cs="B Nazanin" w:hint="cs"/>
          <w:b/>
          <w:bCs/>
          <w:color w:val="000000"/>
          <w:sz w:val="20"/>
          <w:szCs w:val="20"/>
          <w:u w:val="single"/>
          <w:rtl/>
          <w:lang w:bidi="fa-IR"/>
        </w:rPr>
        <w:t xml:space="preserve">4     </w:t>
      </w:r>
      <w:r w:rsidRPr="00DA707F">
        <w:rPr>
          <w:rFonts w:cs="B Nazanin" w:hint="cs"/>
          <w:b/>
          <w:bCs/>
          <w:color w:val="000000"/>
          <w:sz w:val="20"/>
          <w:szCs w:val="20"/>
          <w:u w:val="single"/>
          <w:rtl/>
          <w:lang w:bidi="fa-IR"/>
        </w:rPr>
        <w:t xml:space="preserve"> آیات </w:t>
      </w:r>
      <w:r w:rsidR="00A05837" w:rsidRPr="00DA707F">
        <w:rPr>
          <w:rFonts w:cs="B Nazanin" w:hint="cs"/>
          <w:b/>
          <w:bCs/>
          <w:color w:val="000000"/>
          <w:sz w:val="20"/>
          <w:szCs w:val="20"/>
          <w:u w:val="single"/>
          <w:rtl/>
          <w:lang w:bidi="fa-IR"/>
        </w:rPr>
        <w:t>41 تا 58</w:t>
      </w:r>
    </w:p>
    <w:p w:rsidR="005C6A75" w:rsidRDefault="005C6A75" w:rsidP="009F025B">
      <w:pPr>
        <w:widowControl w:val="0"/>
        <w:bidi/>
        <w:ind w:left="-249"/>
        <w:jc w:val="both"/>
        <w:rPr>
          <w:rFonts w:cs="Traditional Arabic"/>
          <w:b/>
          <w:bCs/>
          <w:color w:val="000000"/>
          <w:sz w:val="20"/>
          <w:szCs w:val="20"/>
          <w:rtl/>
        </w:rPr>
      </w:pPr>
      <w:r w:rsidRPr="00DA707F">
        <w:rPr>
          <w:rFonts w:cs="Traditional Arabic"/>
          <w:b/>
          <w:bCs/>
          <w:color w:val="000000"/>
          <w:sz w:val="20"/>
          <w:szCs w:val="20"/>
          <w:rtl/>
        </w:rPr>
        <w:t xml:space="preserve">وَاذْكُرْ فِي الْكِتَابِ إِبْرَاهِيمَ إِنَّهُ كَانَ صِدِّيقًا نَّبِيًّا ﴿41﴾ إِذْ قَالَ لِأَبِيهِ يَا أَبَتِ لِمَ تَعْبُدُ مَا لَا يَسْمَعُ وَلَا يُبْصِرُ وَلَا يُغْنِي عَنكَ شَيْئًا ﴿42﴾ يَا أَبَتِ إِنِّي قَدْ جَاءنِي مِنَ الْعِلْمِ مَا لَمْ يَأْتِكَ فَاتَّبِعْنِي أَهْدِكَ صِرَاطًا سَوِيًّا ﴿43﴾ يَا أَبَتِ لَا تَعْبُدِ الشَّيْطَانَ إِنَّ الشَّيْطَانَ كَانَ لِلرَّحْمَنِ عَصِيًّا ﴿44﴾ يَا أَبَتِ إِنِّي أَخَافُ أَن يَمَسَّكَ عَذَابٌ مِّنَ الرَّحْمَن فَتَكُونَ لِلشَّيْطَانِ وَلِيًّا ﴿45﴾ قَالَ أَرَاغِبٌ أَنتَ عَنْ آلِهَتِي يَا إِبْراهِيمُ لَئِن لَّمْ تَنتَهِ لَأَرْجُمَنَّكَ وَاهْجُرْنِي مَلِيًّا ﴿46﴾ قَالَ سَلَامٌ عَلَيْكَ سَأَسْتَغْفِرُ لَكَ رَبِّي إِنَّهُ كَانَ بِي حَفِيًّا ﴿47﴾ وَأَعْتَزِلُكُمْ وَمَا تَدْعُونَ مِن دُونِ اللَّهِ وَأَدْعُو رَبِّي عَسَى أَلَّا أَكُونَ بِدُعَاء رَبِّي شَقِيًّا ﴿48﴾ فَلَمَّا اعْتَزَلَهُمْ وَمَا يَعْبُدُونَ مِن دُونِ اللَّهِ وَهَبْنَا لَهُ إِسْحَقَ وَيَعْقُوبَ وَكُلًّا جَعَلْنَا نَبِيًّا ﴿49﴾ وَوَهَبْنَا لَهُم مِّن رَّحْمَتِنَا وَجَعَلْنَا لَهُمْ لِسَانَ صِدْقٍ عَلِيًّا ﴿50﴾ وَاذْكُرْ فِي الْكِتَابِ مُوسَى إِنَّهُ كَانَ مُخْلَصًا وَكَانَ رَسُولًا نَّبِيًّا ﴿51﴾ وَنَادَيْنَاهُ مِن جَانِبِ الطُّورِ الْأَيْمَنِ وَقَرَّبْنَاهُ نَجِيًّا ﴿52﴾ وَوَهَبْنَا لَهُ مِن </w:t>
      </w:r>
      <w:r w:rsidRPr="00DA707F">
        <w:rPr>
          <w:rFonts w:cs="Traditional Arabic"/>
          <w:b/>
          <w:bCs/>
          <w:color w:val="000000"/>
          <w:sz w:val="20"/>
          <w:szCs w:val="20"/>
          <w:rtl/>
        </w:rPr>
        <w:lastRenderedPageBreak/>
        <w:t xml:space="preserve">رَّحْمَتِنَا أَخَاهُ هَارُونَ نَبِيًّا ﴿53﴾ وَاذْكُرْ فِي الْكِتَابِ إِسْمَاعِيلَ إِنَّهُ كَانَ صَادِقَ الْوَعْدِ وَكَانَ رَسُولًا نَّبِيًّا ﴿54﴾ وَكَانَ يَأْمُرُ أَهْلَهُ بِالصَّلَاةِ وَالزَّكَاةِ وَكَانَ عِندَ رَبِّهِ مَرْضِيًّا ﴿55﴾ وَاذْكُرْ فِي الْكِتَابِ إِدْرِيسَ إِنَّهُ كَانَ صِدِّيقًا نَّبِيًّا </w:t>
      </w:r>
      <w:r w:rsidRPr="009F025B">
        <w:rPr>
          <w:rFonts w:cs="Traditional Arabic"/>
          <w:b/>
          <w:bCs/>
          <w:color w:val="000000"/>
          <w:sz w:val="20"/>
          <w:szCs w:val="20"/>
          <w:rtl/>
        </w:rPr>
        <w:t>﴿56﴾ وَرَفَعْنَاهُ مَكَانًا عَلِيًّا ﴿57﴾ أُوْلَئِكَ الَّذِينَ أَنْعَمَ اللَّهُ عَلَيْهِم مِّنَ النَّبِيِّينَ مِن ذُرِّيَّةِ آدَمَ وَمِمَّنْ حَمَلْنَا مَعَ نُوحٍ وَمِن ذُرِّيَّةِ إِبْرَاهِيمَ وَإِسْرَائِيلَ وَمِمَّنْ هَدَيْنَا وَاجْتَبَيْنَا إِذَا تُتْلَى عَلَيْهِمْ آيَاتُ الرَّحْمَن خَرُّوا سُجَّدًا وَبُكِيًّا ﴿58﴾</w:t>
      </w:r>
    </w:p>
    <w:p w:rsidR="00077DB7" w:rsidRPr="009F025B" w:rsidRDefault="00D81C78" w:rsidP="00077DB7">
      <w:pPr>
        <w:widowControl w:val="0"/>
        <w:bidi/>
        <w:ind w:left="-249"/>
        <w:jc w:val="both"/>
        <w:rPr>
          <w:rFonts w:cs="Traditional Arabic"/>
          <w:b/>
          <w:bCs/>
          <w:color w:val="000000"/>
          <w:sz w:val="20"/>
          <w:szCs w:val="20"/>
          <w:rtl/>
        </w:rPr>
      </w:pPr>
      <w:r>
        <w:rPr>
          <w:rFonts w:cs="B Nazanin" w:hint="cs"/>
          <w:color w:val="FF0000"/>
          <w:sz w:val="20"/>
          <w:szCs w:val="20"/>
          <w:rtl/>
          <w:lang w:bidi="fa-IR"/>
        </w:rPr>
        <w:t>«</w:t>
      </w:r>
      <w:r w:rsidR="00077DB7" w:rsidRPr="00113B68">
        <w:rPr>
          <w:rFonts w:cs="B Nazanin" w:hint="cs"/>
          <w:color w:val="FF0000"/>
          <w:sz w:val="20"/>
          <w:szCs w:val="20"/>
          <w:rtl/>
          <w:lang w:bidi="fa-IR"/>
        </w:rPr>
        <w:t>ابراهیم</w:t>
      </w:r>
      <w:r>
        <w:rPr>
          <w:rFonts w:cs="B Nazanin" w:hint="cs"/>
          <w:color w:val="FF0000"/>
          <w:sz w:val="20"/>
          <w:szCs w:val="20"/>
          <w:rtl/>
          <w:lang w:bidi="fa-IR"/>
        </w:rPr>
        <w:t xml:space="preserve">» </w:t>
      </w:r>
      <w:r w:rsidR="00077DB7">
        <w:rPr>
          <w:rFonts w:hint="cs"/>
          <w:color w:val="FF0000"/>
          <w:sz w:val="20"/>
          <w:szCs w:val="20"/>
          <w:rtl/>
          <w:lang w:bidi="fa-IR"/>
        </w:rPr>
        <w:t>–</w:t>
      </w:r>
      <w:r w:rsidR="00077DB7">
        <w:rPr>
          <w:rFonts w:cs="B Nazanin" w:hint="cs"/>
          <w:color w:val="FF0000"/>
          <w:sz w:val="20"/>
          <w:szCs w:val="20"/>
          <w:rtl/>
          <w:lang w:bidi="fa-IR"/>
        </w:rPr>
        <w:t xml:space="preserve"> </w:t>
      </w:r>
      <w:r>
        <w:rPr>
          <w:rFonts w:cs="B Nazanin" w:hint="cs"/>
          <w:color w:val="FF0000"/>
          <w:sz w:val="20"/>
          <w:szCs w:val="20"/>
          <w:rtl/>
          <w:lang w:bidi="fa-IR"/>
        </w:rPr>
        <w:t>«</w:t>
      </w:r>
      <w:r w:rsidR="00077DB7" w:rsidRPr="00113B68">
        <w:rPr>
          <w:rFonts w:cs="B Nazanin" w:hint="cs"/>
          <w:color w:val="FF0000"/>
          <w:sz w:val="20"/>
          <w:szCs w:val="20"/>
          <w:rtl/>
          <w:lang w:bidi="fa-IR"/>
        </w:rPr>
        <w:t>موسی</w:t>
      </w:r>
      <w:r>
        <w:rPr>
          <w:rFonts w:cs="B Nazanin" w:hint="cs"/>
          <w:color w:val="FF0000"/>
          <w:sz w:val="20"/>
          <w:szCs w:val="20"/>
          <w:rtl/>
          <w:lang w:bidi="fa-IR"/>
        </w:rPr>
        <w:t xml:space="preserve">» </w:t>
      </w:r>
      <w:r w:rsidR="00077DB7">
        <w:rPr>
          <w:rFonts w:cs="B Nazanin" w:hint="cs"/>
          <w:color w:val="FF0000"/>
          <w:sz w:val="20"/>
          <w:szCs w:val="20"/>
          <w:rtl/>
          <w:lang w:bidi="fa-IR"/>
        </w:rPr>
        <w:t xml:space="preserve">- </w:t>
      </w:r>
      <w:r>
        <w:rPr>
          <w:rFonts w:cs="B Nazanin" w:hint="cs"/>
          <w:color w:val="FF0000"/>
          <w:sz w:val="20"/>
          <w:szCs w:val="20"/>
          <w:rtl/>
          <w:lang w:bidi="fa-IR"/>
        </w:rPr>
        <w:t>«</w:t>
      </w:r>
      <w:r w:rsidR="00077DB7" w:rsidRPr="00113B68">
        <w:rPr>
          <w:rFonts w:cs="B Nazanin" w:hint="cs"/>
          <w:color w:val="FF0000"/>
          <w:sz w:val="20"/>
          <w:szCs w:val="20"/>
          <w:rtl/>
          <w:lang w:bidi="fa-IR"/>
        </w:rPr>
        <w:t>هارون</w:t>
      </w:r>
      <w:r>
        <w:rPr>
          <w:rFonts w:cs="B Nazanin" w:hint="cs"/>
          <w:color w:val="FF0000"/>
          <w:sz w:val="20"/>
          <w:szCs w:val="20"/>
          <w:rtl/>
          <w:lang w:bidi="fa-IR"/>
        </w:rPr>
        <w:t xml:space="preserve">» </w:t>
      </w:r>
      <w:r w:rsidR="00077DB7">
        <w:rPr>
          <w:rFonts w:hint="cs"/>
          <w:color w:val="FF0000"/>
          <w:sz w:val="20"/>
          <w:szCs w:val="20"/>
          <w:rtl/>
          <w:lang w:bidi="fa-IR"/>
        </w:rPr>
        <w:t>–</w:t>
      </w:r>
      <w:r w:rsidR="00077DB7">
        <w:rPr>
          <w:rFonts w:cs="B Nazanin" w:hint="cs"/>
          <w:color w:val="FF0000"/>
          <w:sz w:val="20"/>
          <w:szCs w:val="20"/>
          <w:rtl/>
          <w:lang w:bidi="fa-IR"/>
        </w:rPr>
        <w:t xml:space="preserve"> </w:t>
      </w:r>
      <w:r>
        <w:rPr>
          <w:rFonts w:cs="B Nazanin" w:hint="cs"/>
          <w:color w:val="FF0000"/>
          <w:sz w:val="20"/>
          <w:szCs w:val="20"/>
          <w:rtl/>
          <w:lang w:bidi="fa-IR"/>
        </w:rPr>
        <w:t>«</w:t>
      </w:r>
      <w:r w:rsidR="00077DB7" w:rsidRPr="00113B68">
        <w:rPr>
          <w:rFonts w:cs="B Nazanin" w:hint="cs"/>
          <w:color w:val="FF0000"/>
          <w:sz w:val="20"/>
          <w:szCs w:val="20"/>
          <w:rtl/>
          <w:lang w:bidi="fa-IR"/>
        </w:rPr>
        <w:t>اسحق</w:t>
      </w:r>
      <w:r>
        <w:rPr>
          <w:rFonts w:cs="B Nazanin" w:hint="cs"/>
          <w:color w:val="FF0000"/>
          <w:sz w:val="20"/>
          <w:szCs w:val="20"/>
          <w:rtl/>
          <w:lang w:bidi="fa-IR"/>
        </w:rPr>
        <w:t xml:space="preserve">» </w:t>
      </w:r>
      <w:r w:rsidR="00077DB7">
        <w:rPr>
          <w:rFonts w:hint="cs"/>
          <w:color w:val="FF0000"/>
          <w:sz w:val="20"/>
          <w:szCs w:val="20"/>
          <w:rtl/>
          <w:lang w:bidi="fa-IR"/>
        </w:rPr>
        <w:t>–</w:t>
      </w:r>
      <w:r w:rsidR="00077DB7">
        <w:rPr>
          <w:rFonts w:cs="B Nazanin" w:hint="cs"/>
          <w:color w:val="FF0000"/>
          <w:sz w:val="20"/>
          <w:szCs w:val="20"/>
          <w:rtl/>
          <w:lang w:bidi="fa-IR"/>
        </w:rPr>
        <w:t xml:space="preserve"> </w:t>
      </w:r>
      <w:r>
        <w:rPr>
          <w:rFonts w:cs="B Nazanin" w:hint="cs"/>
          <w:color w:val="FF0000"/>
          <w:sz w:val="20"/>
          <w:szCs w:val="20"/>
          <w:rtl/>
          <w:lang w:bidi="fa-IR"/>
        </w:rPr>
        <w:t>«</w:t>
      </w:r>
      <w:r w:rsidR="00077DB7" w:rsidRPr="00113B68">
        <w:rPr>
          <w:rFonts w:cs="B Nazanin" w:hint="cs"/>
          <w:color w:val="FF0000"/>
          <w:sz w:val="20"/>
          <w:szCs w:val="20"/>
          <w:rtl/>
          <w:lang w:bidi="fa-IR"/>
        </w:rPr>
        <w:t>یوسف</w:t>
      </w:r>
      <w:r>
        <w:rPr>
          <w:rFonts w:cs="B Nazanin" w:hint="cs"/>
          <w:color w:val="FF0000"/>
          <w:sz w:val="20"/>
          <w:szCs w:val="20"/>
          <w:rtl/>
          <w:lang w:bidi="fa-IR"/>
        </w:rPr>
        <w:t xml:space="preserve">» </w:t>
      </w:r>
      <w:r w:rsidR="006B6469">
        <w:rPr>
          <w:rFonts w:hint="cs"/>
          <w:color w:val="FF0000"/>
          <w:sz w:val="20"/>
          <w:szCs w:val="20"/>
          <w:rtl/>
          <w:lang w:bidi="fa-IR"/>
        </w:rPr>
        <w:t>–</w:t>
      </w:r>
      <w:r w:rsidR="006B6469">
        <w:rPr>
          <w:rFonts w:cs="B Nazanin" w:hint="cs"/>
          <w:color w:val="FF0000"/>
          <w:sz w:val="20"/>
          <w:szCs w:val="20"/>
          <w:rtl/>
          <w:lang w:bidi="fa-IR"/>
        </w:rPr>
        <w:t xml:space="preserve"> </w:t>
      </w:r>
      <w:r>
        <w:rPr>
          <w:rFonts w:cs="B Nazanin" w:hint="cs"/>
          <w:color w:val="FF0000"/>
          <w:sz w:val="20"/>
          <w:szCs w:val="20"/>
          <w:rtl/>
          <w:lang w:bidi="fa-IR"/>
        </w:rPr>
        <w:t>«</w:t>
      </w:r>
      <w:r w:rsidR="006B6469" w:rsidRPr="00113B68">
        <w:rPr>
          <w:rFonts w:cs="B Nazanin" w:hint="cs"/>
          <w:color w:val="FF0000"/>
          <w:sz w:val="20"/>
          <w:szCs w:val="20"/>
          <w:rtl/>
          <w:lang w:bidi="fa-IR"/>
        </w:rPr>
        <w:t>اسماعیل</w:t>
      </w:r>
      <w:r>
        <w:rPr>
          <w:rFonts w:cs="B Nazanin" w:hint="cs"/>
          <w:color w:val="FF0000"/>
          <w:sz w:val="20"/>
          <w:szCs w:val="20"/>
          <w:rtl/>
          <w:lang w:bidi="fa-IR"/>
        </w:rPr>
        <w:t xml:space="preserve">» </w:t>
      </w:r>
      <w:r w:rsidR="006B6469">
        <w:rPr>
          <w:rFonts w:hint="cs"/>
          <w:color w:val="FF0000"/>
          <w:sz w:val="20"/>
          <w:szCs w:val="20"/>
          <w:rtl/>
          <w:lang w:bidi="fa-IR"/>
        </w:rPr>
        <w:t>–</w:t>
      </w:r>
      <w:r w:rsidR="006B6469">
        <w:rPr>
          <w:rFonts w:cs="B Nazanin" w:hint="cs"/>
          <w:color w:val="FF0000"/>
          <w:sz w:val="20"/>
          <w:szCs w:val="20"/>
          <w:rtl/>
          <w:lang w:bidi="fa-IR"/>
        </w:rPr>
        <w:t xml:space="preserve"> </w:t>
      </w:r>
      <w:r>
        <w:rPr>
          <w:rFonts w:cs="B Nazanin" w:hint="cs"/>
          <w:color w:val="FF0000"/>
          <w:sz w:val="20"/>
          <w:szCs w:val="20"/>
          <w:rtl/>
          <w:lang w:bidi="fa-IR"/>
        </w:rPr>
        <w:t>«</w:t>
      </w:r>
      <w:r w:rsidR="006B6469" w:rsidRPr="00113B68">
        <w:rPr>
          <w:rFonts w:cs="B Nazanin" w:hint="cs"/>
          <w:color w:val="FF0000"/>
          <w:sz w:val="20"/>
          <w:szCs w:val="20"/>
          <w:rtl/>
          <w:lang w:bidi="fa-IR"/>
        </w:rPr>
        <w:t>ادریس</w:t>
      </w:r>
      <w:r>
        <w:rPr>
          <w:rFonts w:cs="B Nazanin" w:hint="cs"/>
          <w:color w:val="FF0000"/>
          <w:sz w:val="20"/>
          <w:szCs w:val="20"/>
          <w:rtl/>
          <w:lang w:bidi="fa-IR"/>
        </w:rPr>
        <w:t>»</w:t>
      </w:r>
      <w:r w:rsidR="006B6469">
        <w:rPr>
          <w:rFonts w:cs="B Nazanin" w:hint="cs"/>
          <w:color w:val="FF0000"/>
          <w:sz w:val="20"/>
          <w:szCs w:val="20"/>
          <w:rtl/>
          <w:lang w:bidi="fa-IR"/>
        </w:rPr>
        <w:t xml:space="preserve"> </w:t>
      </w:r>
      <w:r w:rsidR="006B6469">
        <w:rPr>
          <w:rFonts w:hint="cs"/>
          <w:color w:val="FF0000"/>
          <w:sz w:val="20"/>
          <w:szCs w:val="20"/>
          <w:rtl/>
          <w:lang w:bidi="fa-IR"/>
        </w:rPr>
        <w:t>–</w:t>
      </w:r>
      <w:r w:rsidR="006B6469">
        <w:rPr>
          <w:rFonts w:cs="B Nazanin" w:hint="cs"/>
          <w:color w:val="FF0000"/>
          <w:sz w:val="20"/>
          <w:szCs w:val="20"/>
          <w:rtl/>
          <w:lang w:bidi="fa-IR"/>
        </w:rPr>
        <w:t xml:space="preserve"> </w:t>
      </w:r>
      <w:r w:rsidR="00E050D0">
        <w:rPr>
          <w:rFonts w:cs="B Nazanin" w:hint="cs"/>
          <w:color w:val="FF0000"/>
          <w:sz w:val="20"/>
          <w:szCs w:val="20"/>
          <w:rtl/>
          <w:lang w:bidi="fa-IR"/>
        </w:rPr>
        <w:t>«</w:t>
      </w:r>
      <w:r w:rsidR="006B6469" w:rsidRPr="00113B68">
        <w:rPr>
          <w:rFonts w:cs="B Nazanin" w:hint="cs"/>
          <w:color w:val="FF0000"/>
          <w:sz w:val="20"/>
          <w:szCs w:val="20"/>
          <w:rtl/>
          <w:lang w:bidi="fa-IR"/>
        </w:rPr>
        <w:t>نوح</w:t>
      </w:r>
      <w:r w:rsidR="00E050D0">
        <w:rPr>
          <w:rFonts w:cs="B Nazanin" w:hint="cs"/>
          <w:color w:val="FF0000"/>
          <w:sz w:val="20"/>
          <w:szCs w:val="20"/>
          <w:rtl/>
          <w:lang w:bidi="fa-IR"/>
        </w:rPr>
        <w:t xml:space="preserve">» </w:t>
      </w:r>
      <w:r w:rsidR="009C6FF1">
        <w:rPr>
          <w:rFonts w:cs="B Nazanin" w:hint="cs"/>
          <w:color w:val="FF0000"/>
          <w:sz w:val="20"/>
          <w:szCs w:val="20"/>
          <w:rtl/>
          <w:lang w:bidi="fa-IR"/>
        </w:rPr>
        <w:t>-</w:t>
      </w:r>
      <w:r w:rsidR="009C6FF1" w:rsidRPr="00113B68">
        <w:rPr>
          <w:rFonts w:cs="B Nazanin" w:hint="cs"/>
          <w:color w:val="FF0000"/>
          <w:sz w:val="20"/>
          <w:szCs w:val="20"/>
          <w:rtl/>
          <w:lang w:bidi="fa-IR"/>
        </w:rPr>
        <w:t xml:space="preserve"> </w:t>
      </w:r>
      <w:r w:rsidR="00C94EE0">
        <w:rPr>
          <w:rFonts w:cs="B Nazanin" w:hint="cs"/>
          <w:color w:val="FF0000"/>
          <w:sz w:val="20"/>
          <w:szCs w:val="20"/>
          <w:rtl/>
          <w:lang w:bidi="fa-IR"/>
        </w:rPr>
        <w:t xml:space="preserve">سایررسولان </w:t>
      </w:r>
    </w:p>
    <w:p w:rsidR="00882F85" w:rsidRPr="009F025B" w:rsidRDefault="00882F85" w:rsidP="009F025B">
      <w:pPr>
        <w:widowControl w:val="0"/>
        <w:bidi/>
        <w:ind w:left="-249"/>
        <w:jc w:val="both"/>
        <w:rPr>
          <w:rFonts w:cs="Traditional Arabic"/>
          <w:b/>
          <w:bCs/>
          <w:color w:val="000000"/>
          <w:sz w:val="20"/>
          <w:szCs w:val="20"/>
          <w:rtl/>
        </w:rPr>
      </w:pPr>
      <w:r w:rsidRPr="009F025B">
        <w:rPr>
          <w:rFonts w:cs="B Nazanin"/>
          <w:b/>
          <w:bCs/>
          <w:color w:val="000000"/>
          <w:sz w:val="20"/>
          <w:szCs w:val="20"/>
          <w:rtl/>
        </w:rPr>
        <w:t>و در آن کتاب</w:t>
      </w:r>
      <w:r w:rsidRPr="009F025B">
        <w:rPr>
          <w:rFonts w:cs="B Nazanin" w:hint="cs"/>
          <w:b/>
          <w:bCs/>
          <w:color w:val="000000"/>
          <w:sz w:val="20"/>
          <w:szCs w:val="20"/>
          <w:rtl/>
        </w:rPr>
        <w:t xml:space="preserve"> </w:t>
      </w:r>
      <w:r w:rsidRPr="009F025B">
        <w:rPr>
          <w:rFonts w:cs="B Nazanin"/>
          <w:b/>
          <w:bCs/>
          <w:color w:val="000000"/>
          <w:sz w:val="20"/>
          <w:szCs w:val="20"/>
          <w:rtl/>
        </w:rPr>
        <w:t>، ابراهيم را ياد کن که پيامبري صديق بود</w:t>
      </w:r>
      <w:r w:rsidRPr="009F025B">
        <w:rPr>
          <w:rFonts w:cs="B Nazanin" w:hint="cs"/>
          <w:b/>
          <w:bCs/>
          <w:color w:val="000000"/>
          <w:sz w:val="20"/>
          <w:szCs w:val="20"/>
          <w:rtl/>
        </w:rPr>
        <w:t xml:space="preserve"> </w:t>
      </w:r>
      <w:r w:rsidRPr="009F025B">
        <w:rPr>
          <w:rFonts w:cs="B Nazanin"/>
          <w:b/>
          <w:bCs/>
          <w:color w:val="000000"/>
          <w:sz w:val="20"/>
          <w:szCs w:val="20"/>
          <w:rtl/>
        </w:rPr>
        <w:t>(41) هنگامي که به پدرش گفت پدر جان چرا چيزي را مي پرستي که نمي شنود و نمي بيند و هيچ کاري را برايت چاره نمي کند</w:t>
      </w:r>
      <w:r w:rsidRPr="009F025B">
        <w:rPr>
          <w:rFonts w:cs="B Nazanin" w:hint="cs"/>
          <w:b/>
          <w:bCs/>
          <w:color w:val="000000"/>
          <w:sz w:val="20"/>
          <w:szCs w:val="20"/>
          <w:rtl/>
        </w:rPr>
        <w:t xml:space="preserve"> </w:t>
      </w:r>
      <w:r w:rsidRPr="009F025B">
        <w:rPr>
          <w:rFonts w:cs="B Nazanin"/>
          <w:b/>
          <w:bCs/>
          <w:color w:val="000000"/>
          <w:sz w:val="20"/>
          <w:szCs w:val="20"/>
          <w:rtl/>
        </w:rPr>
        <w:t>(42) پدر جان البته چيزي از آن علم بسوي من آمده که بسوي تو نيامده پس مرا پيروي کن که به راهي کاملا صحيح هدايتت کنم</w:t>
      </w:r>
      <w:r w:rsidRPr="009F025B">
        <w:rPr>
          <w:rFonts w:cs="B Nazanin" w:hint="cs"/>
          <w:b/>
          <w:bCs/>
          <w:color w:val="000000"/>
          <w:sz w:val="20"/>
          <w:szCs w:val="20"/>
          <w:rtl/>
        </w:rPr>
        <w:t xml:space="preserve"> </w:t>
      </w:r>
      <w:r w:rsidRPr="009F025B">
        <w:rPr>
          <w:rFonts w:cs="B Nazanin"/>
          <w:b/>
          <w:bCs/>
          <w:color w:val="000000"/>
          <w:sz w:val="20"/>
          <w:szCs w:val="20"/>
          <w:rtl/>
        </w:rPr>
        <w:t>(43) پدر جان شيطان را پيروي مکن که شيطان نسبت به خداوند رحمان سرکش است</w:t>
      </w:r>
      <w:r w:rsidRPr="009F025B">
        <w:rPr>
          <w:rFonts w:cs="B Nazanin" w:hint="cs"/>
          <w:b/>
          <w:bCs/>
          <w:color w:val="000000"/>
          <w:sz w:val="20"/>
          <w:szCs w:val="20"/>
          <w:rtl/>
        </w:rPr>
        <w:t xml:space="preserve"> </w:t>
      </w:r>
      <w:r w:rsidRPr="009F025B">
        <w:rPr>
          <w:rFonts w:cs="B Nazanin"/>
          <w:b/>
          <w:bCs/>
          <w:color w:val="000000"/>
          <w:sz w:val="20"/>
          <w:szCs w:val="20"/>
          <w:rtl/>
        </w:rPr>
        <w:t>(44) پدر جان ميترسم عذابي از جانب خداي رحمان بتو برسد و آنگاه دوستدار شيطان شوي</w:t>
      </w:r>
      <w:r w:rsidRPr="009F025B">
        <w:rPr>
          <w:rFonts w:cs="B Nazanin" w:hint="cs"/>
          <w:b/>
          <w:bCs/>
          <w:color w:val="000000"/>
          <w:sz w:val="20"/>
          <w:szCs w:val="20"/>
          <w:rtl/>
        </w:rPr>
        <w:t xml:space="preserve"> </w:t>
      </w:r>
      <w:r w:rsidRPr="009F025B">
        <w:rPr>
          <w:rFonts w:cs="B Nazanin"/>
          <w:b/>
          <w:bCs/>
          <w:color w:val="000000"/>
          <w:sz w:val="20"/>
          <w:szCs w:val="20"/>
          <w:rtl/>
        </w:rPr>
        <w:t>(45) گفت اي ابراهيم آيا از خدايان من روميگرداني؟ اگر بس نکني حتمأ سنگسارت ميکنم و از من مدتي طولاني دور شو</w:t>
      </w:r>
      <w:r w:rsidRPr="009F025B">
        <w:rPr>
          <w:rFonts w:cs="B Nazanin" w:hint="cs"/>
          <w:b/>
          <w:bCs/>
          <w:color w:val="000000"/>
          <w:sz w:val="20"/>
          <w:szCs w:val="20"/>
          <w:rtl/>
        </w:rPr>
        <w:t xml:space="preserve"> </w:t>
      </w:r>
      <w:r w:rsidRPr="009F025B">
        <w:rPr>
          <w:rFonts w:cs="B Nazanin"/>
          <w:b/>
          <w:bCs/>
          <w:color w:val="000000"/>
          <w:sz w:val="20"/>
          <w:szCs w:val="20"/>
          <w:rtl/>
        </w:rPr>
        <w:t>(46) گفت سلام بر تو. بزودي از پروردگارم برايت آمرزش خواهم خواست که او بمن مهربان است</w:t>
      </w:r>
      <w:r w:rsidRPr="009F025B">
        <w:rPr>
          <w:rFonts w:cs="B Nazanin" w:hint="cs"/>
          <w:b/>
          <w:bCs/>
          <w:color w:val="000000"/>
          <w:sz w:val="20"/>
          <w:szCs w:val="20"/>
          <w:rtl/>
        </w:rPr>
        <w:t xml:space="preserve"> </w:t>
      </w:r>
      <w:r w:rsidRPr="009F025B">
        <w:rPr>
          <w:rFonts w:cs="B Nazanin"/>
          <w:b/>
          <w:bCs/>
          <w:color w:val="000000"/>
          <w:sz w:val="20"/>
          <w:szCs w:val="20"/>
          <w:rtl/>
        </w:rPr>
        <w:t>(47) و از شما و آنچه غير از خدا ميخوانيد دوري ميگزينم و پروردگار خودم را ميخوانم و اميدوارم در خواندن پروردگارم بي بهره نباشم</w:t>
      </w:r>
      <w:r w:rsidRPr="009F025B">
        <w:rPr>
          <w:rFonts w:cs="B Nazanin" w:hint="cs"/>
          <w:b/>
          <w:bCs/>
          <w:color w:val="000000"/>
          <w:sz w:val="20"/>
          <w:szCs w:val="20"/>
          <w:rtl/>
        </w:rPr>
        <w:t xml:space="preserve"> </w:t>
      </w:r>
      <w:r w:rsidRPr="009F025B">
        <w:rPr>
          <w:rFonts w:cs="B Nazanin"/>
          <w:b/>
          <w:bCs/>
          <w:color w:val="000000"/>
          <w:sz w:val="20"/>
          <w:szCs w:val="20"/>
          <w:rtl/>
        </w:rPr>
        <w:t>(48) و چون از آنها و آنچه که غير خدا ميخواندند کناره گرفت به او اسحق و يعقوب را عطا کرديم و همگي را پيامبر نموديم</w:t>
      </w:r>
      <w:r w:rsidRPr="009F025B">
        <w:rPr>
          <w:rFonts w:cs="B Nazanin" w:hint="cs"/>
          <w:b/>
          <w:bCs/>
          <w:color w:val="000000"/>
          <w:sz w:val="20"/>
          <w:szCs w:val="20"/>
          <w:rtl/>
        </w:rPr>
        <w:t xml:space="preserve"> </w:t>
      </w:r>
      <w:r w:rsidRPr="009F025B">
        <w:rPr>
          <w:rFonts w:cs="B Nazanin"/>
          <w:b/>
          <w:bCs/>
          <w:color w:val="000000"/>
          <w:sz w:val="20"/>
          <w:szCs w:val="20"/>
          <w:rtl/>
        </w:rPr>
        <w:t>(49) و از رحمت خويش به آنها داديم و براي آن ها ذکر خير بلند آوازه اي قرار داديم</w:t>
      </w:r>
      <w:r w:rsidRPr="009F025B">
        <w:rPr>
          <w:rFonts w:cs="B Nazanin" w:hint="cs"/>
          <w:b/>
          <w:bCs/>
          <w:color w:val="000000"/>
          <w:sz w:val="20"/>
          <w:szCs w:val="20"/>
          <w:rtl/>
        </w:rPr>
        <w:t xml:space="preserve"> </w:t>
      </w:r>
      <w:r w:rsidRPr="009F025B">
        <w:rPr>
          <w:rFonts w:cs="B Nazanin"/>
          <w:b/>
          <w:bCs/>
          <w:color w:val="000000"/>
          <w:sz w:val="20"/>
          <w:szCs w:val="20"/>
          <w:rtl/>
        </w:rPr>
        <w:t>(50) و در آن کتاب موسي را ياد کن که او خالص شده،و فرستاده اي پيامبر بود</w:t>
      </w:r>
      <w:r w:rsidRPr="009F025B">
        <w:rPr>
          <w:rFonts w:cs="B Nazanin" w:hint="cs"/>
          <w:b/>
          <w:bCs/>
          <w:color w:val="000000"/>
          <w:sz w:val="20"/>
          <w:szCs w:val="20"/>
          <w:rtl/>
        </w:rPr>
        <w:t xml:space="preserve"> </w:t>
      </w:r>
      <w:r w:rsidRPr="009F025B">
        <w:rPr>
          <w:rFonts w:cs="B Nazanin"/>
          <w:b/>
          <w:bCs/>
          <w:color w:val="000000"/>
          <w:sz w:val="20"/>
          <w:szCs w:val="20"/>
          <w:rtl/>
        </w:rPr>
        <w:t xml:space="preserve">(51) و او را از جانب راست </w:t>
      </w:r>
      <w:r w:rsidRPr="009F025B">
        <w:rPr>
          <w:rFonts w:cs="B Nazanin"/>
          <w:color w:val="000000"/>
          <w:sz w:val="20"/>
          <w:szCs w:val="20"/>
          <w:rtl/>
        </w:rPr>
        <w:t>(كوه)</w:t>
      </w:r>
      <w:r w:rsidRPr="009F025B">
        <w:rPr>
          <w:rFonts w:cs="B Nazanin" w:hint="cs"/>
          <w:color w:val="000000"/>
          <w:sz w:val="20"/>
          <w:szCs w:val="20"/>
          <w:rtl/>
        </w:rPr>
        <w:t xml:space="preserve"> </w:t>
      </w:r>
      <w:r w:rsidRPr="009F025B">
        <w:rPr>
          <w:rFonts w:cs="B Nazanin"/>
          <w:b/>
          <w:bCs/>
          <w:color w:val="000000"/>
          <w:sz w:val="20"/>
          <w:szCs w:val="20"/>
          <w:rtl/>
        </w:rPr>
        <w:t>طور صدا زديم و به رازگوئي تقربش داديم</w:t>
      </w:r>
      <w:r w:rsidRPr="009F025B">
        <w:rPr>
          <w:rFonts w:cs="B Nazanin" w:hint="cs"/>
          <w:b/>
          <w:bCs/>
          <w:color w:val="000000"/>
          <w:sz w:val="20"/>
          <w:szCs w:val="20"/>
          <w:rtl/>
        </w:rPr>
        <w:t xml:space="preserve"> </w:t>
      </w:r>
      <w:r w:rsidRPr="009F025B">
        <w:rPr>
          <w:rFonts w:cs="B Nazanin"/>
          <w:b/>
          <w:bCs/>
          <w:color w:val="000000"/>
          <w:sz w:val="20"/>
          <w:szCs w:val="20"/>
          <w:rtl/>
        </w:rPr>
        <w:t>(52) و از رحمت خويش برادرش هارون را به او داديم که او نيز پيامبري بود</w:t>
      </w:r>
      <w:r w:rsidRPr="009F025B">
        <w:rPr>
          <w:rFonts w:cs="B Nazanin" w:hint="cs"/>
          <w:b/>
          <w:bCs/>
          <w:color w:val="000000"/>
          <w:sz w:val="20"/>
          <w:szCs w:val="20"/>
          <w:rtl/>
        </w:rPr>
        <w:t xml:space="preserve"> </w:t>
      </w:r>
      <w:r w:rsidRPr="009F025B">
        <w:rPr>
          <w:rFonts w:cs="B Nazanin"/>
          <w:b/>
          <w:bCs/>
          <w:color w:val="000000"/>
          <w:sz w:val="20"/>
          <w:szCs w:val="20"/>
          <w:rtl/>
        </w:rPr>
        <w:t>(53) و در آن کتاب اسمعيل را ياد کن که او درست وعده</w:t>
      </w:r>
      <w:r w:rsidRPr="009F025B">
        <w:rPr>
          <w:rFonts w:cs="B Nazanin" w:hint="cs"/>
          <w:b/>
          <w:bCs/>
          <w:color w:val="000000"/>
          <w:sz w:val="20"/>
          <w:szCs w:val="20"/>
          <w:rtl/>
        </w:rPr>
        <w:t xml:space="preserve">  </w:t>
      </w:r>
      <w:r w:rsidRPr="009F025B">
        <w:rPr>
          <w:rFonts w:cs="B Nazanin"/>
          <w:b/>
          <w:bCs/>
          <w:color w:val="000000"/>
          <w:sz w:val="20"/>
          <w:szCs w:val="20"/>
          <w:rtl/>
        </w:rPr>
        <w:t>و پيامبري فرستاده بود</w:t>
      </w:r>
      <w:r w:rsidRPr="009F025B">
        <w:rPr>
          <w:rFonts w:cs="B Nazanin" w:hint="cs"/>
          <w:b/>
          <w:bCs/>
          <w:color w:val="000000"/>
          <w:sz w:val="20"/>
          <w:szCs w:val="20"/>
          <w:rtl/>
        </w:rPr>
        <w:t xml:space="preserve"> </w:t>
      </w:r>
      <w:r w:rsidRPr="009F025B">
        <w:rPr>
          <w:rFonts w:cs="B Nazanin"/>
          <w:b/>
          <w:bCs/>
          <w:color w:val="000000"/>
          <w:sz w:val="20"/>
          <w:szCs w:val="20"/>
          <w:rtl/>
        </w:rPr>
        <w:t>(54) و کسان خود را به نماز و زکوة امر ميکرد و نزد پروردگارش پسنديده بود</w:t>
      </w:r>
      <w:r w:rsidRPr="009F025B">
        <w:rPr>
          <w:rFonts w:cs="B Nazanin" w:hint="cs"/>
          <w:b/>
          <w:bCs/>
          <w:color w:val="000000"/>
          <w:sz w:val="20"/>
          <w:szCs w:val="20"/>
          <w:rtl/>
        </w:rPr>
        <w:t xml:space="preserve"> </w:t>
      </w:r>
      <w:r w:rsidRPr="009F025B">
        <w:rPr>
          <w:rFonts w:cs="B Nazanin"/>
          <w:b/>
          <w:bCs/>
          <w:color w:val="000000"/>
          <w:sz w:val="20"/>
          <w:szCs w:val="20"/>
          <w:rtl/>
        </w:rPr>
        <w:t>(55) و در آن کتاب ادريس را ياد کن که صديقي پيامبر بود</w:t>
      </w:r>
      <w:r w:rsidRPr="009F025B">
        <w:rPr>
          <w:rFonts w:cs="B Nazanin" w:hint="cs"/>
          <w:b/>
          <w:bCs/>
          <w:color w:val="000000"/>
          <w:sz w:val="20"/>
          <w:szCs w:val="20"/>
          <w:rtl/>
        </w:rPr>
        <w:t xml:space="preserve"> </w:t>
      </w:r>
      <w:r w:rsidRPr="009F025B">
        <w:rPr>
          <w:rFonts w:cs="B Nazanin"/>
          <w:b/>
          <w:bCs/>
          <w:color w:val="000000"/>
          <w:sz w:val="20"/>
          <w:szCs w:val="20"/>
          <w:rtl/>
        </w:rPr>
        <w:t>(56) و او را بلند مرتبه گردانديم</w:t>
      </w:r>
      <w:r w:rsidRPr="009F025B">
        <w:rPr>
          <w:rFonts w:cs="B Nazanin" w:hint="cs"/>
          <w:b/>
          <w:bCs/>
          <w:color w:val="000000"/>
          <w:sz w:val="20"/>
          <w:szCs w:val="20"/>
          <w:rtl/>
        </w:rPr>
        <w:t xml:space="preserve"> </w:t>
      </w:r>
      <w:r w:rsidRPr="009F025B">
        <w:rPr>
          <w:rFonts w:cs="B Nazanin"/>
          <w:b/>
          <w:bCs/>
          <w:color w:val="000000"/>
          <w:sz w:val="20"/>
          <w:szCs w:val="20"/>
          <w:rtl/>
        </w:rPr>
        <w:t>(57) آنها کساني بودند که خداوند از ميان پيامبران</w:t>
      </w:r>
      <w:r w:rsidRPr="009F025B">
        <w:rPr>
          <w:rFonts w:cs="B Nazanin" w:hint="cs"/>
          <w:b/>
          <w:bCs/>
          <w:color w:val="000000"/>
          <w:sz w:val="20"/>
          <w:szCs w:val="20"/>
          <w:rtl/>
        </w:rPr>
        <w:t xml:space="preserve"> </w:t>
      </w:r>
      <w:r w:rsidRPr="009F025B">
        <w:rPr>
          <w:rFonts w:cs="B Nazanin"/>
          <w:b/>
          <w:bCs/>
          <w:color w:val="000000"/>
          <w:sz w:val="20"/>
          <w:szCs w:val="20"/>
          <w:rtl/>
        </w:rPr>
        <w:t>،</w:t>
      </w:r>
      <w:r w:rsidRPr="009F025B">
        <w:rPr>
          <w:rFonts w:cs="B Nazanin" w:hint="cs"/>
          <w:b/>
          <w:bCs/>
          <w:color w:val="000000"/>
          <w:sz w:val="20"/>
          <w:szCs w:val="20"/>
          <w:rtl/>
        </w:rPr>
        <w:t xml:space="preserve"> </w:t>
      </w:r>
      <w:r w:rsidRPr="009F025B">
        <w:rPr>
          <w:rFonts w:cs="B Nazanin"/>
          <w:b/>
          <w:bCs/>
          <w:color w:val="000000"/>
          <w:sz w:val="20"/>
          <w:szCs w:val="20"/>
          <w:rtl/>
        </w:rPr>
        <w:t>از فرزندان آدم</w:t>
      </w:r>
      <w:r w:rsidRPr="009F025B">
        <w:rPr>
          <w:rFonts w:cs="B Nazanin" w:hint="cs"/>
          <w:b/>
          <w:bCs/>
          <w:color w:val="000000"/>
          <w:sz w:val="20"/>
          <w:szCs w:val="20"/>
          <w:rtl/>
        </w:rPr>
        <w:t xml:space="preserve"> </w:t>
      </w:r>
      <w:r w:rsidRPr="009F025B">
        <w:rPr>
          <w:rFonts w:cs="B Nazanin"/>
          <w:b/>
          <w:bCs/>
          <w:color w:val="000000"/>
          <w:sz w:val="20"/>
          <w:szCs w:val="20"/>
          <w:rtl/>
        </w:rPr>
        <w:t>،</w:t>
      </w:r>
      <w:r w:rsidRPr="009F025B">
        <w:rPr>
          <w:rFonts w:cs="B Nazanin" w:hint="cs"/>
          <w:b/>
          <w:bCs/>
          <w:color w:val="000000"/>
          <w:sz w:val="20"/>
          <w:szCs w:val="20"/>
          <w:rtl/>
        </w:rPr>
        <w:t xml:space="preserve"> </w:t>
      </w:r>
      <w:r w:rsidRPr="009F025B">
        <w:rPr>
          <w:rFonts w:cs="B Nazanin"/>
          <w:b/>
          <w:bCs/>
          <w:color w:val="000000"/>
          <w:sz w:val="20"/>
          <w:szCs w:val="20"/>
          <w:rtl/>
        </w:rPr>
        <w:t>و از کساني که همراه نوح حمل کرديم</w:t>
      </w:r>
      <w:r w:rsidRPr="009F025B">
        <w:rPr>
          <w:rFonts w:cs="B Nazanin" w:hint="cs"/>
          <w:b/>
          <w:bCs/>
          <w:color w:val="000000"/>
          <w:sz w:val="20"/>
          <w:szCs w:val="20"/>
          <w:rtl/>
        </w:rPr>
        <w:t xml:space="preserve"> </w:t>
      </w:r>
      <w:r w:rsidRPr="009F025B">
        <w:rPr>
          <w:rFonts w:cs="B Nazanin"/>
          <w:b/>
          <w:bCs/>
          <w:color w:val="000000"/>
          <w:sz w:val="20"/>
          <w:szCs w:val="20"/>
          <w:rtl/>
        </w:rPr>
        <w:t>،</w:t>
      </w:r>
      <w:r w:rsidRPr="009F025B">
        <w:rPr>
          <w:rFonts w:cs="B Nazanin" w:hint="cs"/>
          <w:b/>
          <w:bCs/>
          <w:color w:val="000000"/>
          <w:sz w:val="20"/>
          <w:szCs w:val="20"/>
          <w:rtl/>
        </w:rPr>
        <w:t xml:space="preserve"> </w:t>
      </w:r>
      <w:r w:rsidRPr="009F025B">
        <w:rPr>
          <w:rFonts w:cs="B Nazanin"/>
          <w:b/>
          <w:bCs/>
          <w:color w:val="000000"/>
          <w:sz w:val="20"/>
          <w:szCs w:val="20"/>
          <w:rtl/>
        </w:rPr>
        <w:t>و از فرزندان ابراهيم</w:t>
      </w:r>
      <w:r w:rsidRPr="009F025B">
        <w:rPr>
          <w:rFonts w:cs="B Nazanin" w:hint="cs"/>
          <w:b/>
          <w:bCs/>
          <w:color w:val="000000"/>
          <w:sz w:val="20"/>
          <w:szCs w:val="20"/>
          <w:rtl/>
        </w:rPr>
        <w:t xml:space="preserve"> </w:t>
      </w:r>
      <w:r w:rsidRPr="009F025B">
        <w:rPr>
          <w:rFonts w:cs="B Nazanin"/>
          <w:b/>
          <w:bCs/>
          <w:color w:val="000000"/>
          <w:sz w:val="20"/>
          <w:szCs w:val="20"/>
          <w:rtl/>
        </w:rPr>
        <w:t>، و اسرائيل</w:t>
      </w:r>
      <w:r w:rsidRPr="009F025B">
        <w:rPr>
          <w:rFonts w:cs="B Nazanin" w:hint="cs"/>
          <w:b/>
          <w:bCs/>
          <w:color w:val="000000"/>
          <w:sz w:val="20"/>
          <w:szCs w:val="20"/>
          <w:rtl/>
        </w:rPr>
        <w:t xml:space="preserve"> </w:t>
      </w:r>
      <w:r w:rsidRPr="009F025B">
        <w:rPr>
          <w:rFonts w:cs="B Nazanin"/>
          <w:b/>
          <w:bCs/>
          <w:color w:val="000000"/>
          <w:sz w:val="20"/>
          <w:szCs w:val="20"/>
          <w:rtl/>
        </w:rPr>
        <w:t>، و از کساني که هدايت کرديم و برگزيديم</w:t>
      </w:r>
      <w:r w:rsidRPr="009F025B">
        <w:rPr>
          <w:rFonts w:cs="B Nazanin" w:hint="cs"/>
          <w:b/>
          <w:bCs/>
          <w:color w:val="000000"/>
          <w:sz w:val="20"/>
          <w:szCs w:val="20"/>
          <w:rtl/>
        </w:rPr>
        <w:t xml:space="preserve"> </w:t>
      </w:r>
      <w:r w:rsidRPr="009F025B">
        <w:rPr>
          <w:rFonts w:cs="B Nazanin"/>
          <w:b/>
          <w:bCs/>
          <w:color w:val="000000"/>
          <w:sz w:val="20"/>
          <w:szCs w:val="20"/>
          <w:rtl/>
        </w:rPr>
        <w:t>، نعمتشان داده بود و وقتيکه آيات خداوند رحمان بر آنها خوانده ميشد گريه کنان به سجده مي افتادند</w:t>
      </w:r>
      <w:r w:rsidRPr="009F025B">
        <w:rPr>
          <w:rFonts w:cs="B Nazanin" w:hint="cs"/>
          <w:b/>
          <w:bCs/>
          <w:color w:val="000000"/>
          <w:sz w:val="20"/>
          <w:szCs w:val="20"/>
          <w:rtl/>
        </w:rPr>
        <w:t xml:space="preserve"> </w:t>
      </w:r>
      <w:r w:rsidRPr="009F025B">
        <w:rPr>
          <w:rFonts w:cs="B Nazanin"/>
          <w:b/>
          <w:bCs/>
          <w:color w:val="000000"/>
          <w:sz w:val="20"/>
          <w:szCs w:val="20"/>
          <w:rtl/>
        </w:rPr>
        <w:t>(58)</w:t>
      </w:r>
      <w:r w:rsidR="00E34823" w:rsidRPr="009F025B">
        <w:rPr>
          <w:rFonts w:cs="B Nazanin" w:hint="cs"/>
          <w:b/>
          <w:bCs/>
          <w:color w:val="000000"/>
          <w:sz w:val="20"/>
          <w:szCs w:val="20"/>
          <w:rtl/>
        </w:rPr>
        <w:t xml:space="preserve"> </w:t>
      </w:r>
      <w:r w:rsidR="006858C0">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73501F" w:rsidRPr="009F025B" w:rsidTr="0073501F">
        <w:trPr>
          <w:trHeight w:val="350"/>
        </w:trPr>
        <w:tc>
          <w:tcPr>
            <w:tcW w:w="5940" w:type="dxa"/>
          </w:tcPr>
          <w:p w:rsidR="0073501F" w:rsidRPr="009F025B" w:rsidRDefault="00882F85" w:rsidP="009F025B">
            <w:pPr>
              <w:widowControl w:val="0"/>
              <w:tabs>
                <w:tab w:val="center" w:pos="2862"/>
                <w:tab w:val="right" w:pos="5724"/>
              </w:tabs>
              <w:bidi/>
              <w:ind w:left="-249"/>
              <w:jc w:val="center"/>
              <w:rPr>
                <w:rFonts w:cs="B Nazanin"/>
                <w:b/>
                <w:bCs/>
                <w:color w:val="000000"/>
                <w:sz w:val="20"/>
                <w:szCs w:val="20"/>
                <w:u w:val="single"/>
                <w:rtl/>
                <w:lang w:bidi="fa-IR"/>
              </w:rPr>
            </w:pPr>
            <w:r w:rsidRPr="009F025B">
              <w:rPr>
                <w:rFonts w:cs="B Nazanin"/>
                <w:b/>
                <w:bCs/>
                <w:color w:val="000000"/>
                <w:sz w:val="20"/>
                <w:szCs w:val="20"/>
                <w:rtl/>
                <w:lang w:bidi="fa-IR"/>
              </w:rPr>
              <w:t>درب:</w:t>
            </w:r>
            <w:r w:rsidRPr="009F025B">
              <w:rPr>
                <w:rFonts w:cs="B Nazanin"/>
                <w:color w:val="000000"/>
                <w:sz w:val="20"/>
                <w:szCs w:val="20"/>
                <w:rtl/>
                <w:lang w:bidi="fa-IR"/>
              </w:rPr>
              <w:t xml:space="preserve"> نمونه هائي از لطف و رحمتي كه به ابراهيم و موسي و اسمعيل و ادريس داده شد.</w:t>
            </w:r>
          </w:p>
        </w:tc>
      </w:tr>
    </w:tbl>
    <w:p w:rsidR="0073501F" w:rsidRDefault="0073501F" w:rsidP="009F025B">
      <w:pPr>
        <w:widowControl w:val="0"/>
        <w:bidi/>
        <w:ind w:left="-249"/>
        <w:jc w:val="both"/>
        <w:rPr>
          <w:rFonts w:cs="B Nazanin"/>
          <w:color w:val="000000"/>
          <w:sz w:val="20"/>
          <w:szCs w:val="20"/>
          <w:rtl/>
        </w:rPr>
      </w:pPr>
    </w:p>
    <w:p w:rsidR="0017495B" w:rsidRPr="009F025B" w:rsidRDefault="0017495B" w:rsidP="0017495B">
      <w:pPr>
        <w:widowControl w:val="0"/>
        <w:bidi/>
        <w:ind w:left="-249"/>
        <w:jc w:val="both"/>
        <w:rPr>
          <w:rFonts w:cs="B Nazanin"/>
          <w:color w:val="000000"/>
          <w:sz w:val="20"/>
          <w:szCs w:val="20"/>
          <w:rtl/>
        </w:rPr>
      </w:pPr>
    </w:p>
    <w:p w:rsidR="00A05837" w:rsidRPr="009F025B" w:rsidRDefault="00A05837" w:rsidP="009F025B">
      <w:pPr>
        <w:bidi/>
        <w:ind w:left="-249"/>
        <w:jc w:val="center"/>
        <w:rPr>
          <w:rFonts w:cs="B Nazanin"/>
          <w:b/>
          <w:bCs/>
          <w:color w:val="000000"/>
          <w:sz w:val="20"/>
          <w:szCs w:val="20"/>
          <w:u w:val="single"/>
          <w:rtl/>
          <w:lang w:bidi="fa-IR"/>
        </w:rPr>
      </w:pPr>
      <w:r w:rsidRPr="009F025B">
        <w:rPr>
          <w:rFonts w:cs="B Nazanin" w:hint="cs"/>
          <w:b/>
          <w:bCs/>
          <w:color w:val="000000"/>
          <w:sz w:val="20"/>
          <w:szCs w:val="20"/>
          <w:u w:val="single"/>
          <w:rtl/>
          <w:lang w:bidi="fa-IR"/>
        </w:rPr>
        <w:lastRenderedPageBreak/>
        <w:t>مریم</w:t>
      </w:r>
      <w:r w:rsidR="006858C0">
        <w:rPr>
          <w:rFonts w:cs="B Nazanin" w:hint="cs"/>
          <w:b/>
          <w:bCs/>
          <w:color w:val="000000"/>
          <w:sz w:val="20"/>
          <w:szCs w:val="20"/>
          <w:u w:val="single"/>
          <w:rtl/>
          <w:lang w:bidi="fa-IR"/>
        </w:rPr>
        <w:t xml:space="preserve">5     </w:t>
      </w:r>
      <w:r w:rsidRPr="009F025B">
        <w:rPr>
          <w:rFonts w:cs="B Nazanin" w:hint="cs"/>
          <w:b/>
          <w:bCs/>
          <w:color w:val="000000"/>
          <w:sz w:val="20"/>
          <w:szCs w:val="20"/>
          <w:u w:val="single"/>
          <w:rtl/>
          <w:lang w:bidi="fa-IR"/>
        </w:rPr>
        <w:t xml:space="preserve"> آیات 59 تا 63</w:t>
      </w:r>
    </w:p>
    <w:p w:rsidR="005C6A75" w:rsidRPr="009F025B" w:rsidRDefault="005C6A75" w:rsidP="00E050D0">
      <w:pPr>
        <w:widowControl w:val="0"/>
        <w:bidi/>
        <w:ind w:left="-249"/>
        <w:jc w:val="both"/>
        <w:rPr>
          <w:rFonts w:cs="Traditional Arabic"/>
          <w:b/>
          <w:bCs/>
          <w:color w:val="000000"/>
          <w:sz w:val="20"/>
          <w:szCs w:val="20"/>
          <w:rtl/>
        </w:rPr>
      </w:pPr>
      <w:r w:rsidRPr="009F025B">
        <w:rPr>
          <w:rFonts w:cs="Traditional Arabic"/>
          <w:b/>
          <w:bCs/>
          <w:color w:val="000000"/>
          <w:sz w:val="20"/>
          <w:szCs w:val="20"/>
          <w:rtl/>
        </w:rPr>
        <w:t>فَخَلَفَ مِن بَعْدِهِمْ خَلْفٌ أَضَاعُوا الصَّلَاةَ وَاتَّبَعُوا الشَّهَوَاتِ فَسَوْفَ يَلْقَوْنَ غَيًّا ﴿59﴾ إِلَّا مَن تَابَ وَآمَنَ وَعَمِلَ صَالِحًا فَأُوْلَئِكَ يَدْخُلُونَ الْجَنَّةَ وَلَا يُظْلَمُونَ شَيْئًا ﴿60﴾ جَنَّاتِ عَدْنٍ الَّتِي وَعَدَ الرَّحْمَنُ عِبَادَهُ بِالْغَيْبِ إِنَّهُ كَانَ وَعْدُهُ مَأْتِيًّا ﴿61﴾ لَا يَسْمَعُونَ فِيهَا لَغْوًا إِلَّا سَلَامًا وَلَهُمْ رِزْقُهُمْ فِيهَا بُكْرَةً وَعَشِيًّا ﴿62﴾ تِلْكَ الْجَنَّةُ الَّتِي نُورِثُ مِنْ عِبَادِنَا مَن كَانَ تَقِيًّا ﴿63﴾</w:t>
      </w:r>
      <w:r w:rsidR="000E575F" w:rsidRPr="000E575F">
        <w:rPr>
          <w:rFonts w:cs="B Nazanin" w:hint="cs"/>
          <w:color w:val="FF0000"/>
          <w:sz w:val="20"/>
          <w:szCs w:val="20"/>
          <w:rtl/>
          <w:lang w:bidi="fa-IR"/>
        </w:rPr>
        <w:t xml:space="preserve"> </w:t>
      </w:r>
      <w:r w:rsidR="00047D87">
        <w:rPr>
          <w:rFonts w:cs="B Nazanin" w:hint="cs"/>
          <w:color w:val="FF0000"/>
          <w:sz w:val="20"/>
          <w:szCs w:val="20"/>
          <w:rtl/>
          <w:lang w:bidi="fa-IR"/>
        </w:rPr>
        <w:t>سایراقوام</w:t>
      </w:r>
      <w:r w:rsidR="000E575F">
        <w:rPr>
          <w:rFonts w:hint="cs"/>
          <w:color w:val="FF0000"/>
          <w:sz w:val="20"/>
          <w:szCs w:val="20"/>
          <w:rtl/>
          <w:lang w:bidi="fa-IR"/>
        </w:rPr>
        <w:t>–</w:t>
      </w:r>
      <w:r w:rsidR="000E575F">
        <w:rPr>
          <w:rFonts w:cs="B Nazanin" w:hint="cs"/>
          <w:color w:val="FF0000"/>
          <w:sz w:val="20"/>
          <w:szCs w:val="20"/>
          <w:rtl/>
          <w:lang w:bidi="fa-IR"/>
        </w:rPr>
        <w:t xml:space="preserve"> ابراز تاسف - </w:t>
      </w:r>
      <w:r w:rsidR="00D62B4D">
        <w:rPr>
          <w:rFonts w:cs="B Nazanin" w:hint="cs"/>
          <w:color w:val="FF0000"/>
          <w:sz w:val="20"/>
          <w:szCs w:val="20"/>
          <w:rtl/>
          <w:lang w:bidi="fa-IR"/>
        </w:rPr>
        <w:t>«مومنان»</w:t>
      </w:r>
      <w:r w:rsidR="006C1038">
        <w:rPr>
          <w:rFonts w:hint="cs"/>
          <w:color w:val="FF0000"/>
          <w:sz w:val="20"/>
          <w:szCs w:val="20"/>
          <w:rtl/>
          <w:lang w:bidi="fa-IR"/>
        </w:rPr>
        <w:t>–</w:t>
      </w:r>
      <w:r w:rsidR="006C1038">
        <w:rPr>
          <w:color w:val="FF0000"/>
          <w:sz w:val="20"/>
          <w:szCs w:val="20"/>
          <w:lang w:bidi="fa-IR"/>
        </w:rPr>
        <w:t xml:space="preserve"> </w:t>
      </w:r>
      <w:r w:rsidR="006C1038" w:rsidRPr="008323AA">
        <w:rPr>
          <w:rFonts w:cs="B Nazanin" w:hint="cs"/>
          <w:color w:val="FF0000"/>
          <w:sz w:val="20"/>
          <w:szCs w:val="20"/>
          <w:rtl/>
          <w:lang w:bidi="fa-IR"/>
        </w:rPr>
        <w:t>عاملان</w:t>
      </w:r>
      <w:r w:rsidR="006C1038">
        <w:rPr>
          <w:rFonts w:hint="cs"/>
          <w:color w:val="FF0000"/>
          <w:sz w:val="20"/>
          <w:szCs w:val="20"/>
          <w:rtl/>
          <w:lang w:bidi="fa-IR"/>
        </w:rPr>
        <w:t>–</w:t>
      </w:r>
      <w:r w:rsidR="006C1038">
        <w:rPr>
          <w:rFonts w:cs="B Nazanin" w:hint="cs"/>
          <w:color w:val="FF0000"/>
          <w:sz w:val="20"/>
          <w:szCs w:val="20"/>
          <w:rtl/>
          <w:lang w:bidi="fa-IR"/>
        </w:rPr>
        <w:t xml:space="preserve"> </w:t>
      </w:r>
      <w:r w:rsidR="00ED5995">
        <w:rPr>
          <w:rFonts w:cs="B Nazanin" w:hint="cs"/>
          <w:color w:val="FF0000"/>
          <w:sz w:val="20"/>
          <w:szCs w:val="20"/>
          <w:rtl/>
          <w:lang w:bidi="fa-IR"/>
        </w:rPr>
        <w:t>«متقیان»</w:t>
      </w:r>
      <w:r w:rsidR="006C1038">
        <w:rPr>
          <w:rFonts w:cs="B Nazanin" w:hint="cs"/>
          <w:color w:val="FF0000"/>
          <w:sz w:val="20"/>
          <w:szCs w:val="20"/>
          <w:rtl/>
          <w:lang w:bidi="fa-IR"/>
        </w:rPr>
        <w:t xml:space="preserve"> </w:t>
      </w:r>
      <w:r w:rsidR="006C1038">
        <w:rPr>
          <w:rFonts w:hint="cs"/>
          <w:color w:val="FF0000"/>
          <w:sz w:val="20"/>
          <w:szCs w:val="20"/>
          <w:rtl/>
          <w:lang w:bidi="fa-IR"/>
        </w:rPr>
        <w:t>–</w:t>
      </w:r>
      <w:r w:rsidR="006C1038" w:rsidRPr="006C1038">
        <w:rPr>
          <w:rFonts w:cs="B Nazanin" w:hint="cs"/>
          <w:color w:val="FF0000"/>
          <w:sz w:val="20"/>
          <w:szCs w:val="20"/>
          <w:rtl/>
          <w:lang w:bidi="fa-IR"/>
        </w:rPr>
        <w:t xml:space="preserve"> </w:t>
      </w:r>
      <w:r w:rsidR="00E050D0">
        <w:rPr>
          <w:rFonts w:cs="B Nazanin" w:hint="cs"/>
          <w:color w:val="FF0000"/>
          <w:sz w:val="20"/>
          <w:szCs w:val="20"/>
          <w:rtl/>
          <w:lang w:bidi="fa-IR"/>
        </w:rPr>
        <w:t xml:space="preserve"> «</w:t>
      </w:r>
      <w:r w:rsidR="006C1038" w:rsidRPr="00113B68">
        <w:rPr>
          <w:rFonts w:cs="B Nazanin" w:hint="cs"/>
          <w:color w:val="FF0000"/>
          <w:sz w:val="20"/>
          <w:szCs w:val="20"/>
          <w:rtl/>
          <w:lang w:bidi="fa-IR"/>
        </w:rPr>
        <w:t>نعیم</w:t>
      </w:r>
      <w:r w:rsidR="00E050D0">
        <w:rPr>
          <w:rFonts w:cs="B Nazanin" w:hint="cs"/>
          <w:color w:val="FF0000"/>
          <w:sz w:val="20"/>
          <w:szCs w:val="20"/>
          <w:rtl/>
          <w:lang w:bidi="fa-IR"/>
        </w:rPr>
        <w:t>»</w:t>
      </w:r>
    </w:p>
    <w:p w:rsidR="00A341CB" w:rsidRPr="009F025B" w:rsidRDefault="00A341CB" w:rsidP="009F025B">
      <w:pPr>
        <w:widowControl w:val="0"/>
        <w:bidi/>
        <w:ind w:left="-249"/>
        <w:jc w:val="both"/>
        <w:rPr>
          <w:rFonts w:cs="Traditional Arabic"/>
          <w:b/>
          <w:bCs/>
          <w:color w:val="000000"/>
          <w:sz w:val="20"/>
          <w:szCs w:val="20"/>
          <w:rtl/>
        </w:rPr>
      </w:pPr>
      <w:r w:rsidRPr="009F025B">
        <w:rPr>
          <w:rFonts w:cs="B Nazanin"/>
          <w:b/>
          <w:bCs/>
          <w:color w:val="000000"/>
          <w:sz w:val="20"/>
          <w:szCs w:val="20"/>
          <w:rtl/>
        </w:rPr>
        <w:t>ولي پس از آنان جانشيناني جايگزين آنها شدند که نماز را ضايع کردند و از شهوات پيروي نمودند پس بزودي دچار گمراهي خود ساخته  ميشوند</w:t>
      </w:r>
      <w:r w:rsidRPr="009F025B">
        <w:rPr>
          <w:rFonts w:cs="B Nazanin" w:hint="cs"/>
          <w:b/>
          <w:bCs/>
          <w:color w:val="000000"/>
          <w:sz w:val="20"/>
          <w:szCs w:val="20"/>
          <w:rtl/>
        </w:rPr>
        <w:t xml:space="preserve"> </w:t>
      </w:r>
      <w:r w:rsidRPr="009F025B">
        <w:rPr>
          <w:rFonts w:cs="B Nazanin"/>
          <w:b/>
          <w:bCs/>
          <w:color w:val="000000"/>
          <w:sz w:val="20"/>
          <w:szCs w:val="20"/>
          <w:rtl/>
        </w:rPr>
        <w:t>(59) مگر آنانکه توبه نموده و ايمان آورده و عمل صالح کنند که آنان داخل بهشت شده و هيچ ظلمي نمي بينند</w:t>
      </w:r>
      <w:r w:rsidRPr="009F025B">
        <w:rPr>
          <w:rFonts w:cs="B Nazanin" w:hint="cs"/>
          <w:b/>
          <w:bCs/>
          <w:color w:val="000000"/>
          <w:sz w:val="20"/>
          <w:szCs w:val="20"/>
          <w:rtl/>
        </w:rPr>
        <w:t xml:space="preserve"> </w:t>
      </w:r>
      <w:r w:rsidRPr="009F025B">
        <w:rPr>
          <w:rFonts w:cs="B Nazanin"/>
          <w:b/>
          <w:bCs/>
          <w:color w:val="000000"/>
          <w:sz w:val="20"/>
          <w:szCs w:val="20"/>
          <w:rtl/>
        </w:rPr>
        <w:t xml:space="preserve">(60) </w:t>
      </w:r>
      <w:r w:rsidRPr="009F025B">
        <w:rPr>
          <w:rFonts w:cs="B Nazanin" w:hint="cs"/>
          <w:color w:val="000000"/>
          <w:sz w:val="20"/>
          <w:szCs w:val="20"/>
          <w:rtl/>
        </w:rPr>
        <w:t>{</w:t>
      </w:r>
      <w:r w:rsidRPr="009F025B">
        <w:rPr>
          <w:rFonts w:cs="B Nazanin"/>
          <w:color w:val="000000"/>
          <w:sz w:val="20"/>
          <w:szCs w:val="20"/>
          <w:rtl/>
        </w:rPr>
        <w:t>بهشتهاي جاودان که خداي رحمان از غيب به بندگانش وعده داده که وعده او حتمأ شدني است</w:t>
      </w:r>
      <w:r w:rsidRPr="009F025B">
        <w:rPr>
          <w:rFonts w:cs="B Nazanin" w:hint="cs"/>
          <w:color w:val="000000"/>
          <w:sz w:val="20"/>
          <w:szCs w:val="20"/>
          <w:rtl/>
        </w:rPr>
        <w:t xml:space="preserve"> </w:t>
      </w:r>
      <w:r w:rsidRPr="009F025B">
        <w:rPr>
          <w:rFonts w:cs="B Nazanin"/>
          <w:color w:val="000000"/>
          <w:sz w:val="20"/>
          <w:szCs w:val="20"/>
          <w:rtl/>
        </w:rPr>
        <w:t>(61) در آن سخن بيهوده اي نمي شنوند مگر سلامي و در آن رزقشان را صبحگاهان و شبانگاهان خواهند داشت</w:t>
      </w:r>
      <w:r w:rsidRPr="009F025B">
        <w:rPr>
          <w:rFonts w:cs="B Nazanin" w:hint="cs"/>
          <w:color w:val="000000"/>
          <w:sz w:val="20"/>
          <w:szCs w:val="20"/>
          <w:rtl/>
        </w:rPr>
        <w:t xml:space="preserve"> </w:t>
      </w:r>
      <w:r w:rsidRPr="009F025B">
        <w:rPr>
          <w:rFonts w:cs="B Nazanin"/>
          <w:color w:val="000000"/>
          <w:sz w:val="20"/>
          <w:szCs w:val="20"/>
          <w:rtl/>
        </w:rPr>
        <w:t>(62) اين بهشتي است که به بندگانمان به ارث ميدهيم</w:t>
      </w:r>
      <w:r w:rsidRPr="009F025B">
        <w:rPr>
          <w:rFonts w:cs="B Nazanin" w:hint="cs"/>
          <w:color w:val="000000"/>
          <w:sz w:val="20"/>
          <w:szCs w:val="20"/>
          <w:rtl/>
        </w:rPr>
        <w:t xml:space="preserve">، </w:t>
      </w:r>
      <w:r w:rsidRPr="009F025B">
        <w:rPr>
          <w:rFonts w:cs="B Nazanin"/>
          <w:color w:val="000000"/>
          <w:sz w:val="20"/>
          <w:szCs w:val="20"/>
          <w:rtl/>
        </w:rPr>
        <w:t>به كساني که تقوادار باشند</w:t>
      </w:r>
      <w:r w:rsidRPr="009F025B">
        <w:rPr>
          <w:rFonts w:cs="B Nazanin" w:hint="cs"/>
          <w:color w:val="000000"/>
          <w:sz w:val="20"/>
          <w:szCs w:val="20"/>
          <w:rtl/>
        </w:rPr>
        <w:t xml:space="preserve"> }</w:t>
      </w:r>
      <w:r w:rsidRPr="009F025B">
        <w:rPr>
          <w:rFonts w:cs="B Nazanin"/>
          <w:color w:val="000000"/>
          <w:sz w:val="20"/>
          <w:szCs w:val="20"/>
          <w:rtl/>
        </w:rPr>
        <w:t>(63)</w:t>
      </w:r>
      <w:r w:rsidR="007E3CC2" w:rsidRPr="007E3CC2">
        <w:rPr>
          <w:rFonts w:cs="B Nazanin" w:hint="cs"/>
          <w:b/>
          <w:bCs/>
          <w:color w:val="000000"/>
          <w:sz w:val="20"/>
          <w:szCs w:val="20"/>
          <w:rtl/>
        </w:rPr>
        <w:t xml:space="preserve"> </w:t>
      </w:r>
      <w:r w:rsidR="007E3CC2">
        <w:rPr>
          <w:rFonts w:cs="B Nazanin" w:hint="cs"/>
          <w:b/>
          <w:bCs/>
          <w:color w:val="000000"/>
          <w:sz w:val="20"/>
          <w:szCs w:val="20"/>
          <w:rtl/>
        </w:rPr>
        <w:t>اینجا کلیک کنید</w:t>
      </w:r>
      <w:r w:rsidRPr="009F025B">
        <w:rPr>
          <w:rFonts w:cs="Traditional Arabic" w:hint="cs"/>
          <w:b/>
          <w:bCs/>
          <w:color w:val="000000"/>
          <w:sz w:val="20"/>
          <w:szCs w:val="20"/>
          <w:rtl/>
        </w:rPr>
        <w:t xml:space="preserve"> </w:t>
      </w:r>
    </w:p>
    <w:tbl>
      <w:tblPr>
        <w:tblStyle w:val="TableGrid"/>
        <w:tblpPr w:leftFromText="180" w:rightFromText="180" w:vertAnchor="text" w:horzAnchor="margin" w:tblpY="123"/>
        <w:bidiVisual/>
        <w:tblW w:w="5940" w:type="dxa"/>
        <w:tblInd w:w="-33" w:type="dxa"/>
        <w:tblLook w:val="04A0"/>
      </w:tblPr>
      <w:tblGrid>
        <w:gridCol w:w="5940"/>
      </w:tblGrid>
      <w:tr w:rsidR="0073501F" w:rsidRPr="009F025B" w:rsidTr="0073501F">
        <w:trPr>
          <w:trHeight w:val="350"/>
        </w:trPr>
        <w:tc>
          <w:tcPr>
            <w:tcW w:w="5940" w:type="dxa"/>
          </w:tcPr>
          <w:p w:rsidR="0073501F" w:rsidRPr="009F025B" w:rsidRDefault="00E34823" w:rsidP="009F025B">
            <w:pPr>
              <w:widowControl w:val="0"/>
              <w:tabs>
                <w:tab w:val="center" w:pos="2862"/>
                <w:tab w:val="right" w:pos="5724"/>
              </w:tabs>
              <w:bidi/>
              <w:ind w:left="-249"/>
              <w:jc w:val="center"/>
              <w:rPr>
                <w:rFonts w:cs="B Nazanin"/>
                <w:b/>
                <w:bCs/>
                <w:color w:val="000000"/>
                <w:sz w:val="20"/>
                <w:szCs w:val="20"/>
                <w:u w:val="single"/>
                <w:rtl/>
                <w:lang w:bidi="fa-IR"/>
              </w:rPr>
            </w:pPr>
            <w:r w:rsidRPr="009F025B">
              <w:rPr>
                <w:rFonts w:cs="B Nazanin"/>
                <w:b/>
                <w:bCs/>
                <w:color w:val="000000"/>
                <w:sz w:val="20"/>
                <w:szCs w:val="20"/>
                <w:rtl/>
                <w:lang w:bidi="fa-IR"/>
              </w:rPr>
              <w:t>درب:</w:t>
            </w:r>
            <w:r w:rsidRPr="009F025B">
              <w:rPr>
                <w:rFonts w:cs="B Nazanin"/>
                <w:color w:val="000000"/>
                <w:sz w:val="20"/>
                <w:szCs w:val="20"/>
                <w:rtl/>
                <w:lang w:bidi="fa-IR"/>
              </w:rPr>
              <w:t xml:space="preserve"> كساني كه در مسير ناصحيح هستند ميتواند مسير خود را اصلاح كنند.</w:t>
            </w:r>
          </w:p>
        </w:tc>
      </w:tr>
    </w:tbl>
    <w:p w:rsidR="0073501F" w:rsidRPr="009F025B" w:rsidRDefault="0073501F" w:rsidP="009F025B">
      <w:pPr>
        <w:widowControl w:val="0"/>
        <w:bidi/>
        <w:ind w:left="-249"/>
        <w:jc w:val="both"/>
        <w:rPr>
          <w:rFonts w:cs="B Nazanin"/>
          <w:color w:val="000000"/>
          <w:sz w:val="20"/>
          <w:szCs w:val="20"/>
          <w:rtl/>
        </w:rPr>
      </w:pPr>
    </w:p>
    <w:p w:rsidR="00A05837" w:rsidRPr="009F025B" w:rsidRDefault="00A05837" w:rsidP="009F025B">
      <w:pPr>
        <w:bidi/>
        <w:ind w:left="-249"/>
        <w:jc w:val="center"/>
        <w:rPr>
          <w:rFonts w:cs="B Nazanin"/>
          <w:b/>
          <w:bCs/>
          <w:color w:val="000000"/>
          <w:sz w:val="20"/>
          <w:szCs w:val="20"/>
          <w:u w:val="single"/>
          <w:rtl/>
          <w:lang w:bidi="fa-IR"/>
        </w:rPr>
      </w:pPr>
      <w:r w:rsidRPr="009F025B">
        <w:rPr>
          <w:rFonts w:cs="B Nazanin" w:hint="cs"/>
          <w:b/>
          <w:bCs/>
          <w:color w:val="000000"/>
          <w:sz w:val="20"/>
          <w:szCs w:val="20"/>
          <w:u w:val="single"/>
          <w:rtl/>
          <w:lang w:bidi="fa-IR"/>
        </w:rPr>
        <w:t>مریم</w:t>
      </w:r>
      <w:r w:rsidR="007E3CC2">
        <w:rPr>
          <w:rFonts w:cs="B Nazanin" w:hint="cs"/>
          <w:b/>
          <w:bCs/>
          <w:color w:val="000000"/>
          <w:sz w:val="20"/>
          <w:szCs w:val="20"/>
          <w:u w:val="single"/>
          <w:rtl/>
          <w:lang w:bidi="fa-IR"/>
        </w:rPr>
        <w:t xml:space="preserve">6    </w:t>
      </w:r>
      <w:r w:rsidRPr="009F025B">
        <w:rPr>
          <w:rFonts w:cs="B Nazanin" w:hint="cs"/>
          <w:b/>
          <w:bCs/>
          <w:color w:val="000000"/>
          <w:sz w:val="20"/>
          <w:szCs w:val="20"/>
          <w:u w:val="single"/>
          <w:rtl/>
          <w:lang w:bidi="fa-IR"/>
        </w:rPr>
        <w:t xml:space="preserve"> آیه های 64 و 65</w:t>
      </w:r>
    </w:p>
    <w:p w:rsidR="00066D83" w:rsidRPr="009F025B" w:rsidRDefault="005C6A75" w:rsidP="00E050D0">
      <w:pPr>
        <w:widowControl w:val="0"/>
        <w:bidi/>
        <w:ind w:left="-249"/>
        <w:jc w:val="both"/>
        <w:rPr>
          <w:rFonts w:cs="Traditional Arabic"/>
          <w:b/>
          <w:bCs/>
          <w:color w:val="000000"/>
          <w:sz w:val="20"/>
          <w:szCs w:val="20"/>
          <w:rtl/>
        </w:rPr>
      </w:pPr>
      <w:r w:rsidRPr="009F025B">
        <w:rPr>
          <w:rFonts w:cs="Traditional Arabic"/>
          <w:b/>
          <w:bCs/>
          <w:color w:val="000000"/>
          <w:sz w:val="20"/>
          <w:szCs w:val="20"/>
          <w:rtl/>
        </w:rPr>
        <w:t>وَمَا نَتَنَزَّلُ إِلَّا بِأَمْرِ رَبِّكَ لَهُ مَا بَيْنَ أَيْدِينَا وَمَا خَلْفَنَا وَمَا بَيْنَ ذَلِكَ وَمَا كَانَ رَبُّكَ نَسِيًّا ﴿64﴾ رَبُّ السَّمَاوَاتِ وَالْأَرْضِ وَمَا بَيْنَهُمَا فَاعْبُدْهُ وَاصْطَبِرْ لِعِبَادَتِهِ هَلْ تَعْلَمُ لَهُ سَمِيًّا ﴿65﴾</w:t>
      </w:r>
      <w:r w:rsidR="00066D83" w:rsidRPr="00066D83">
        <w:rPr>
          <w:rFonts w:cs="B Nazanin" w:hint="cs"/>
          <w:color w:val="FF0000"/>
          <w:sz w:val="20"/>
          <w:szCs w:val="20"/>
          <w:rtl/>
          <w:lang w:bidi="fa-IR"/>
        </w:rPr>
        <w:t xml:space="preserve"> </w:t>
      </w:r>
      <w:r w:rsidR="00573778">
        <w:rPr>
          <w:rFonts w:cs="B Nazanin" w:hint="cs"/>
          <w:color w:val="FF0000"/>
          <w:sz w:val="20"/>
          <w:szCs w:val="20"/>
          <w:rtl/>
          <w:lang w:bidi="fa-IR"/>
        </w:rPr>
        <w:t>«ملائکه»</w:t>
      </w:r>
      <w:r w:rsidR="00066D83">
        <w:rPr>
          <w:rFonts w:cs="B Nazanin" w:hint="cs"/>
          <w:color w:val="FF0000"/>
          <w:sz w:val="20"/>
          <w:szCs w:val="20"/>
          <w:rtl/>
          <w:lang w:bidi="fa-IR"/>
        </w:rPr>
        <w:t xml:space="preserve"> </w:t>
      </w:r>
      <w:r w:rsidR="00066D83">
        <w:rPr>
          <w:rFonts w:hint="cs"/>
          <w:color w:val="FF0000"/>
          <w:sz w:val="20"/>
          <w:szCs w:val="20"/>
          <w:rtl/>
          <w:lang w:bidi="fa-IR"/>
        </w:rPr>
        <w:t>–</w:t>
      </w:r>
      <w:r w:rsidR="00E050D0">
        <w:rPr>
          <w:rFonts w:hint="cs"/>
          <w:color w:val="FF0000"/>
          <w:sz w:val="20"/>
          <w:szCs w:val="20"/>
          <w:rtl/>
          <w:lang w:bidi="fa-IR"/>
        </w:rPr>
        <w:t xml:space="preserve"> </w:t>
      </w:r>
      <w:r w:rsidR="00066D83">
        <w:rPr>
          <w:rFonts w:cs="B Nazanin" w:hint="cs"/>
          <w:color w:val="FF0000"/>
          <w:sz w:val="20"/>
          <w:szCs w:val="20"/>
          <w:rtl/>
          <w:lang w:bidi="fa-IR"/>
        </w:rPr>
        <w:t xml:space="preserve">ذاتی </w:t>
      </w:r>
      <w:r w:rsidR="00066D83">
        <w:rPr>
          <w:rFonts w:hint="cs"/>
          <w:color w:val="FF0000"/>
          <w:sz w:val="20"/>
          <w:szCs w:val="20"/>
          <w:rtl/>
          <w:lang w:bidi="fa-IR"/>
        </w:rPr>
        <w:t>–</w:t>
      </w:r>
      <w:r w:rsidR="00066D83">
        <w:rPr>
          <w:rFonts w:cs="B Nazanin" w:hint="cs"/>
          <w:color w:val="FF0000"/>
          <w:sz w:val="20"/>
          <w:szCs w:val="20"/>
          <w:rtl/>
          <w:lang w:bidi="fa-IR"/>
        </w:rPr>
        <w:t xml:space="preserve"> ربوبیت</w:t>
      </w:r>
      <w:r w:rsidR="00E050D0">
        <w:rPr>
          <w:rFonts w:cs="B Nazanin" w:hint="cs"/>
          <w:color w:val="FF0000"/>
          <w:sz w:val="20"/>
          <w:szCs w:val="20"/>
          <w:rtl/>
          <w:lang w:bidi="fa-IR"/>
        </w:rPr>
        <w:t xml:space="preserve"> - </w:t>
      </w:r>
      <w:r w:rsidR="005856DA">
        <w:rPr>
          <w:rFonts w:cs="B Nazanin" w:hint="cs"/>
          <w:color w:val="FF0000"/>
          <w:sz w:val="20"/>
          <w:szCs w:val="20"/>
          <w:rtl/>
          <w:lang w:bidi="fa-IR"/>
        </w:rPr>
        <w:t xml:space="preserve"> رفتاری </w:t>
      </w:r>
    </w:p>
    <w:p w:rsidR="00A341CB" w:rsidRPr="009F025B" w:rsidRDefault="00A341CB" w:rsidP="009F025B">
      <w:pPr>
        <w:widowControl w:val="0"/>
        <w:bidi/>
        <w:ind w:left="-249"/>
        <w:jc w:val="both"/>
        <w:rPr>
          <w:rFonts w:cs="Traditional Arabic"/>
          <w:b/>
          <w:bCs/>
          <w:color w:val="000000"/>
          <w:sz w:val="20"/>
          <w:szCs w:val="20"/>
          <w:rtl/>
        </w:rPr>
      </w:pPr>
      <w:r w:rsidRPr="009F025B">
        <w:rPr>
          <w:rFonts w:cs="B Nazanin"/>
          <w:b/>
          <w:bCs/>
          <w:color w:val="000000"/>
          <w:sz w:val="20"/>
          <w:szCs w:val="20"/>
          <w:rtl/>
        </w:rPr>
        <w:t>و ما</w:t>
      </w:r>
      <w:r w:rsidRPr="009F025B">
        <w:rPr>
          <w:rFonts w:cs="B Nazanin" w:hint="cs"/>
          <w:b/>
          <w:bCs/>
          <w:color w:val="000000"/>
          <w:sz w:val="20"/>
          <w:szCs w:val="20"/>
          <w:rtl/>
        </w:rPr>
        <w:t xml:space="preserve"> </w:t>
      </w:r>
      <w:r w:rsidRPr="009F025B">
        <w:rPr>
          <w:rFonts w:cs="B Nazanin" w:hint="cs"/>
          <w:color w:val="000000"/>
          <w:sz w:val="20"/>
          <w:szCs w:val="20"/>
          <w:rtl/>
        </w:rPr>
        <w:t>(فرشتگان)</w:t>
      </w:r>
      <w:r w:rsidRPr="009F025B">
        <w:rPr>
          <w:rFonts w:cs="B Nazanin"/>
          <w:b/>
          <w:bCs/>
          <w:color w:val="000000"/>
          <w:sz w:val="20"/>
          <w:szCs w:val="20"/>
          <w:rtl/>
        </w:rPr>
        <w:t xml:space="preserve"> جز به امر پروردگارت نازل نميشويم</w:t>
      </w:r>
      <w:r w:rsidRPr="009F025B">
        <w:rPr>
          <w:rFonts w:cs="B Nazanin" w:hint="cs"/>
          <w:b/>
          <w:bCs/>
          <w:color w:val="000000"/>
          <w:sz w:val="20"/>
          <w:szCs w:val="20"/>
          <w:rtl/>
        </w:rPr>
        <w:t xml:space="preserve"> </w:t>
      </w:r>
      <w:r w:rsidRPr="009F025B">
        <w:rPr>
          <w:rFonts w:cs="B Nazanin"/>
          <w:b/>
          <w:bCs/>
          <w:color w:val="000000"/>
          <w:sz w:val="20"/>
          <w:szCs w:val="20"/>
          <w:rtl/>
        </w:rPr>
        <w:t>. آينده و گذشته ما و هر چه بين آنهاست از اوست و پروردگارت فراموشکار نيست</w:t>
      </w:r>
      <w:r w:rsidRPr="009F025B">
        <w:rPr>
          <w:rFonts w:cs="B Nazanin" w:hint="cs"/>
          <w:b/>
          <w:bCs/>
          <w:color w:val="000000"/>
          <w:sz w:val="20"/>
          <w:szCs w:val="20"/>
          <w:rtl/>
        </w:rPr>
        <w:t xml:space="preserve"> </w:t>
      </w:r>
      <w:r w:rsidRPr="009F025B">
        <w:rPr>
          <w:rFonts w:cs="B Nazanin"/>
          <w:b/>
          <w:bCs/>
          <w:color w:val="000000"/>
          <w:sz w:val="20"/>
          <w:szCs w:val="20"/>
          <w:rtl/>
        </w:rPr>
        <w:t>(64) پروردگار آسمانها و زمين و آنچه که بين آندوست</w:t>
      </w:r>
      <w:r w:rsidRPr="009F025B">
        <w:rPr>
          <w:rFonts w:cs="B Nazanin" w:hint="cs"/>
          <w:b/>
          <w:bCs/>
          <w:color w:val="000000"/>
          <w:sz w:val="20"/>
          <w:szCs w:val="20"/>
          <w:rtl/>
        </w:rPr>
        <w:t xml:space="preserve"> </w:t>
      </w:r>
      <w:r w:rsidRPr="009F025B">
        <w:rPr>
          <w:rFonts w:cs="B Nazanin"/>
          <w:b/>
          <w:bCs/>
          <w:color w:val="000000"/>
          <w:sz w:val="20"/>
          <w:szCs w:val="20"/>
          <w:rtl/>
        </w:rPr>
        <w:t>، پس عبادتش کن و بر عبادتش پايداري ورز. آيا براي او همتائي ميشناسي؟(65)</w:t>
      </w:r>
      <w:r w:rsidR="007E3CC2">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73501F" w:rsidRPr="009F025B" w:rsidTr="0073501F">
        <w:trPr>
          <w:trHeight w:val="350"/>
        </w:trPr>
        <w:tc>
          <w:tcPr>
            <w:tcW w:w="5940" w:type="dxa"/>
          </w:tcPr>
          <w:p w:rsidR="0073501F" w:rsidRPr="009F025B" w:rsidRDefault="00A341CB" w:rsidP="009F025B">
            <w:pPr>
              <w:widowControl w:val="0"/>
              <w:tabs>
                <w:tab w:val="center" w:pos="2862"/>
                <w:tab w:val="right" w:pos="5724"/>
              </w:tabs>
              <w:bidi/>
              <w:ind w:left="-249"/>
              <w:jc w:val="center"/>
              <w:rPr>
                <w:rFonts w:cs="B Nazanin"/>
                <w:b/>
                <w:bCs/>
                <w:color w:val="000000"/>
                <w:sz w:val="20"/>
                <w:szCs w:val="20"/>
                <w:u w:val="single"/>
                <w:rtl/>
                <w:lang w:bidi="fa-IR"/>
              </w:rPr>
            </w:pPr>
            <w:r w:rsidRPr="009F025B">
              <w:rPr>
                <w:rFonts w:cs="B Nazanin"/>
                <w:b/>
                <w:bCs/>
                <w:color w:val="000000"/>
                <w:sz w:val="20"/>
                <w:szCs w:val="20"/>
                <w:rtl/>
                <w:lang w:bidi="fa-IR"/>
              </w:rPr>
              <w:t>درب:</w:t>
            </w:r>
            <w:r w:rsidRPr="009F025B">
              <w:rPr>
                <w:rFonts w:cs="B Nazanin"/>
                <w:color w:val="000000"/>
                <w:sz w:val="20"/>
                <w:szCs w:val="20"/>
                <w:rtl/>
                <w:lang w:bidi="fa-IR"/>
              </w:rPr>
              <w:t xml:space="preserve"> مسير صحيح، عبادت پروردگار و دوري از عبادت غير اوست.</w:t>
            </w:r>
          </w:p>
        </w:tc>
      </w:tr>
    </w:tbl>
    <w:p w:rsidR="0073501F" w:rsidRPr="00DA707F" w:rsidRDefault="0073501F" w:rsidP="0073501F">
      <w:pPr>
        <w:widowControl w:val="0"/>
        <w:bidi/>
        <w:ind w:left="-249"/>
        <w:jc w:val="both"/>
        <w:rPr>
          <w:rFonts w:cs="Traditional Arabic"/>
          <w:b/>
          <w:bCs/>
          <w:color w:val="000000"/>
          <w:sz w:val="20"/>
          <w:szCs w:val="20"/>
          <w:rtl/>
        </w:rPr>
      </w:pPr>
    </w:p>
    <w:p w:rsidR="00A05837" w:rsidRPr="00DA707F" w:rsidRDefault="00A05837" w:rsidP="00C82A37">
      <w:pPr>
        <w:bidi/>
        <w:ind w:left="-249"/>
        <w:jc w:val="center"/>
        <w:rPr>
          <w:rFonts w:cs="B Nazanin"/>
          <w:b/>
          <w:bCs/>
          <w:color w:val="000000"/>
          <w:sz w:val="20"/>
          <w:szCs w:val="20"/>
          <w:u w:val="single"/>
          <w:rtl/>
          <w:lang w:bidi="fa-IR"/>
        </w:rPr>
      </w:pPr>
      <w:r w:rsidRPr="00DA707F">
        <w:rPr>
          <w:rFonts w:cs="B Nazanin" w:hint="cs"/>
          <w:b/>
          <w:bCs/>
          <w:color w:val="000000"/>
          <w:sz w:val="20"/>
          <w:szCs w:val="20"/>
          <w:u w:val="single"/>
          <w:rtl/>
          <w:lang w:bidi="fa-IR"/>
        </w:rPr>
        <w:t>مریم</w:t>
      </w:r>
      <w:r w:rsidR="007E3CC2">
        <w:rPr>
          <w:rFonts w:cs="B Nazanin" w:hint="cs"/>
          <w:b/>
          <w:bCs/>
          <w:color w:val="000000"/>
          <w:sz w:val="20"/>
          <w:szCs w:val="20"/>
          <w:u w:val="single"/>
          <w:rtl/>
          <w:lang w:bidi="fa-IR"/>
        </w:rPr>
        <w:t xml:space="preserve">7     </w:t>
      </w:r>
      <w:r w:rsidRPr="00DA707F">
        <w:rPr>
          <w:rFonts w:cs="B Nazanin" w:hint="cs"/>
          <w:b/>
          <w:bCs/>
          <w:color w:val="000000"/>
          <w:sz w:val="20"/>
          <w:szCs w:val="20"/>
          <w:u w:val="single"/>
          <w:rtl/>
          <w:lang w:bidi="fa-IR"/>
        </w:rPr>
        <w:t xml:space="preserve"> آیات 66 تا 74</w:t>
      </w:r>
    </w:p>
    <w:p w:rsidR="005C6A75" w:rsidRPr="006008A2" w:rsidRDefault="005C6A75" w:rsidP="00CB24D9">
      <w:pPr>
        <w:pStyle w:val="a"/>
        <w:widowControl w:val="0"/>
        <w:spacing w:after="0"/>
        <w:ind w:left="-249" w:firstLine="0"/>
        <w:rPr>
          <w:rFonts w:cs="Traditional Arabic"/>
          <w:b/>
          <w:bCs/>
          <w:color w:val="000000"/>
          <w:sz w:val="20"/>
          <w:szCs w:val="20"/>
          <w:rtl/>
        </w:rPr>
      </w:pPr>
      <w:r w:rsidRPr="00DA707F">
        <w:rPr>
          <w:rFonts w:cs="Traditional Arabic"/>
          <w:b/>
          <w:bCs/>
          <w:color w:val="000000"/>
          <w:sz w:val="20"/>
          <w:szCs w:val="20"/>
          <w:rtl/>
        </w:rPr>
        <w:t>وَيَقُولُ الْإِنسَانُ أَئِذَا مَا مِتُّ لَسَوْفَ أُخْرَجُ حَيًّا ﴿66﴾ أَوَلَا يَذْكُرُ الْإِنسَانُ أَنَّا خَلَقْنَاهُ مِن قَبْلُ وَلَمْ يَكُ شَيْئًا ﴿67﴾</w:t>
      </w:r>
      <w:r w:rsidR="00DE7DAD" w:rsidRPr="00DE7DAD">
        <w:rPr>
          <w:rFonts w:cs="B Nazanin" w:hint="cs"/>
          <w:color w:val="FF0000"/>
          <w:sz w:val="20"/>
          <w:szCs w:val="20"/>
          <w:rtl/>
          <w:lang w:bidi="fa-IR"/>
        </w:rPr>
        <w:t xml:space="preserve"> </w:t>
      </w:r>
      <w:r w:rsidR="00B021D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DE7DAD">
        <w:rPr>
          <w:rFonts w:cs="B Nazanin" w:hint="cs"/>
          <w:color w:val="FF0000"/>
          <w:sz w:val="20"/>
          <w:szCs w:val="20"/>
          <w:rtl/>
          <w:lang w:bidi="fa-IR"/>
        </w:rPr>
        <w:t xml:space="preserve"> </w:t>
      </w:r>
      <w:r w:rsidR="00E050D0">
        <w:rPr>
          <w:rFonts w:ascii="Times New Roman" w:hAnsi="Times New Roman" w:cs="Times New Roman" w:hint="cs"/>
          <w:color w:val="FF0000"/>
          <w:sz w:val="20"/>
          <w:szCs w:val="20"/>
          <w:rtl/>
          <w:lang w:bidi="fa-IR"/>
        </w:rPr>
        <w:t>–</w:t>
      </w:r>
      <w:r w:rsidR="00DE7DAD" w:rsidRPr="00DE7DAD">
        <w:rPr>
          <w:rFonts w:cs="B Nazanin" w:hint="cs"/>
          <w:color w:val="FF0000"/>
          <w:sz w:val="20"/>
          <w:szCs w:val="20"/>
          <w:rtl/>
          <w:lang w:bidi="fa-IR"/>
        </w:rPr>
        <w:t xml:space="preserve"> </w:t>
      </w:r>
      <w:r w:rsidR="00E050D0">
        <w:rPr>
          <w:rFonts w:cs="B Nazanin" w:hint="cs"/>
          <w:color w:val="FF0000"/>
          <w:sz w:val="20"/>
          <w:szCs w:val="20"/>
          <w:rtl/>
          <w:lang w:bidi="fa-IR"/>
        </w:rPr>
        <w:t>«</w:t>
      </w:r>
      <w:r w:rsidR="00DE7DAD" w:rsidRPr="00113B68">
        <w:rPr>
          <w:rFonts w:cs="B Nazanin" w:hint="cs"/>
          <w:color w:val="FF0000"/>
          <w:sz w:val="20"/>
          <w:szCs w:val="20"/>
          <w:rtl/>
          <w:lang w:bidi="fa-IR"/>
        </w:rPr>
        <w:t>پرسش</w:t>
      </w:r>
      <w:r w:rsidR="00E050D0">
        <w:rPr>
          <w:rFonts w:cs="B Nazanin" w:hint="cs"/>
          <w:color w:val="FF0000"/>
          <w:sz w:val="20"/>
          <w:szCs w:val="20"/>
          <w:rtl/>
          <w:lang w:bidi="fa-IR"/>
        </w:rPr>
        <w:t xml:space="preserve">» </w:t>
      </w:r>
      <w:r w:rsidR="00DE7DAD">
        <w:rPr>
          <w:rFonts w:hint="cs"/>
          <w:color w:val="FF0000"/>
          <w:sz w:val="20"/>
          <w:szCs w:val="20"/>
          <w:rtl/>
          <w:lang w:bidi="fa-IR"/>
        </w:rPr>
        <w:t>–</w:t>
      </w:r>
      <w:r w:rsidR="00DE7DAD">
        <w:rPr>
          <w:rFonts w:cs="B Nazanin" w:hint="cs"/>
          <w:color w:val="FF0000"/>
          <w:sz w:val="20"/>
          <w:szCs w:val="20"/>
          <w:rtl/>
          <w:lang w:bidi="fa-IR"/>
        </w:rPr>
        <w:t xml:space="preserve"> آفرینشی </w:t>
      </w:r>
      <w:r w:rsidRPr="00DA707F">
        <w:rPr>
          <w:rFonts w:cs="Traditional Arabic"/>
          <w:b/>
          <w:bCs/>
          <w:color w:val="000000"/>
          <w:sz w:val="20"/>
          <w:szCs w:val="20"/>
          <w:rtl/>
        </w:rPr>
        <w:t xml:space="preserve"> فَوَرَبِّكَ لَنَحْشُرَنَّهُمْ وَالشَّيَاطِينَ ثُمَّ لَنُحْضِرَنَّهُمْ حَوْلَ جَهَنَّمَ جِثِيًّا ﴿68﴾ ثُمَّ لَنَنزِعَنَّ مِن كُلِّ شِيعَةٍ أَيُّهُمْ أَشَدُّ عَلَى الرَّحْمَنِ عِتِيًّا ﴿69﴾ ثُمَّ لَنَحْنُ أَعْلَمُ بِالَّذِينَ هُمْ أَوْلَى بِهَا صِلِيًّا ﴿70﴾ </w:t>
      </w:r>
      <w:r w:rsidR="00FB477D">
        <w:rPr>
          <w:rFonts w:cs="B Nazanin" w:hint="cs"/>
          <w:color w:val="FF0000"/>
          <w:sz w:val="20"/>
          <w:szCs w:val="20"/>
          <w:rtl/>
          <w:lang w:bidi="fa-IR"/>
        </w:rPr>
        <w:t xml:space="preserve"> ماوراء</w:t>
      </w:r>
      <w:r w:rsidR="00A526E3">
        <w:rPr>
          <w:rFonts w:cs="B Nazanin" w:hint="cs"/>
          <w:color w:val="FF0000"/>
          <w:sz w:val="20"/>
          <w:szCs w:val="20"/>
          <w:rtl/>
          <w:lang w:bidi="fa-IR"/>
        </w:rPr>
        <w:t xml:space="preserve"> -</w:t>
      </w:r>
      <w:r w:rsidR="00A526E3" w:rsidRPr="00A526E3">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E050D0">
        <w:rPr>
          <w:rFonts w:cs="B Nazanin" w:hint="cs"/>
          <w:color w:val="FF0000"/>
          <w:sz w:val="20"/>
          <w:szCs w:val="20"/>
          <w:rtl/>
          <w:lang w:bidi="fa-IR"/>
        </w:rPr>
        <w:t xml:space="preserve"> -</w:t>
      </w:r>
      <w:r w:rsidR="00A526E3">
        <w:rPr>
          <w:rFonts w:cs="B Nazanin" w:hint="cs"/>
          <w:color w:val="FF0000"/>
          <w:sz w:val="20"/>
          <w:szCs w:val="20"/>
          <w:rtl/>
          <w:lang w:bidi="fa-IR"/>
        </w:rPr>
        <w:t xml:space="preserve"> قیامتی</w:t>
      </w:r>
      <w:r w:rsidR="00CB24D9">
        <w:rPr>
          <w:rFonts w:cs="B Nazanin" w:hint="cs"/>
          <w:color w:val="FF0000"/>
          <w:sz w:val="20"/>
          <w:szCs w:val="20"/>
          <w:rtl/>
          <w:lang w:bidi="fa-IR"/>
        </w:rPr>
        <w:t xml:space="preserve"> </w:t>
      </w:r>
      <w:r w:rsidRPr="00DA707F">
        <w:rPr>
          <w:rFonts w:cs="Traditional Arabic"/>
          <w:b/>
          <w:bCs/>
          <w:color w:val="000000"/>
          <w:sz w:val="20"/>
          <w:szCs w:val="20"/>
          <w:rtl/>
        </w:rPr>
        <w:t xml:space="preserve">وَإِن مِّنكُمْ إِلَّا وَارِدُهَا كَانَ عَلَى رَبِّكَ حَتْمًا مَّقْضِيًّا ﴿71﴾ ثُمَّ نُنَجِّي </w:t>
      </w:r>
      <w:r w:rsidRPr="00DA707F">
        <w:rPr>
          <w:rFonts w:cs="Traditional Arabic"/>
          <w:b/>
          <w:bCs/>
          <w:color w:val="000000"/>
          <w:sz w:val="20"/>
          <w:szCs w:val="20"/>
          <w:rtl/>
        </w:rPr>
        <w:lastRenderedPageBreak/>
        <w:t>الَّذِينَ اتَّقَوا وَّنَذَرُ الظَّالِمِينَ فِيهَا جِثِيًّا ﴿72﴾</w:t>
      </w:r>
      <w:r w:rsidR="006177AF" w:rsidRPr="006177AF">
        <w:rPr>
          <w:rFonts w:cs="B Nazanin" w:hint="cs"/>
          <w:color w:val="FF0000"/>
          <w:sz w:val="20"/>
          <w:szCs w:val="20"/>
          <w:rtl/>
          <w:lang w:bidi="fa-IR"/>
        </w:rPr>
        <w:t xml:space="preserve"> </w:t>
      </w:r>
      <w:r w:rsidR="006177AF">
        <w:rPr>
          <w:rFonts w:cs="B Nazanin" w:hint="cs"/>
          <w:color w:val="FF0000"/>
          <w:sz w:val="20"/>
          <w:szCs w:val="20"/>
          <w:rtl/>
          <w:lang w:bidi="fa-IR"/>
        </w:rPr>
        <w:t>آخرتی</w:t>
      </w:r>
      <w:r w:rsidR="006177AF">
        <w:rPr>
          <w:rFonts w:hint="cs"/>
          <w:color w:val="FF0000"/>
          <w:sz w:val="20"/>
          <w:szCs w:val="20"/>
          <w:rtl/>
          <w:lang w:bidi="fa-IR"/>
        </w:rPr>
        <w:t>–</w:t>
      </w:r>
      <w:r w:rsidR="006177AF">
        <w:rPr>
          <w:rFonts w:cs="B Nazanin" w:hint="cs"/>
          <w:color w:val="FF0000"/>
          <w:sz w:val="20"/>
          <w:szCs w:val="20"/>
          <w:rtl/>
          <w:lang w:bidi="fa-IR"/>
        </w:rPr>
        <w:t xml:space="preserve"> الهی-</w:t>
      </w:r>
      <w:r w:rsidR="006177AF" w:rsidRPr="00A526E3">
        <w:rPr>
          <w:rFonts w:cs="B Nazanin" w:hint="cs"/>
          <w:color w:val="FF0000"/>
          <w:sz w:val="20"/>
          <w:szCs w:val="20"/>
          <w:rtl/>
          <w:lang w:bidi="fa-IR"/>
        </w:rPr>
        <w:t xml:space="preserve"> </w:t>
      </w:r>
      <w:r w:rsidR="000F12B6">
        <w:rPr>
          <w:rFonts w:cs="B Nazanin" w:hint="cs"/>
          <w:color w:val="FF0000"/>
          <w:sz w:val="20"/>
          <w:szCs w:val="20"/>
          <w:rtl/>
          <w:lang w:bidi="fa-IR"/>
        </w:rPr>
        <w:t>«</w:t>
      </w:r>
      <w:r w:rsidR="006177AF" w:rsidRPr="00113B68">
        <w:rPr>
          <w:rFonts w:cs="B Nazanin" w:hint="cs"/>
          <w:color w:val="FF0000"/>
          <w:sz w:val="20"/>
          <w:szCs w:val="20"/>
          <w:rtl/>
          <w:lang w:bidi="fa-IR"/>
        </w:rPr>
        <w:t>ملاطفت</w:t>
      </w:r>
      <w:r w:rsidR="000F12B6">
        <w:rPr>
          <w:rFonts w:cs="B Nazanin" w:hint="cs"/>
          <w:color w:val="FF0000"/>
          <w:sz w:val="20"/>
          <w:szCs w:val="20"/>
          <w:rtl/>
          <w:lang w:bidi="fa-IR"/>
        </w:rPr>
        <w:t>»</w:t>
      </w:r>
      <w:r w:rsidR="006177AF" w:rsidRPr="00113B68">
        <w:rPr>
          <w:rFonts w:cs="B Nazanin" w:hint="cs"/>
          <w:color w:val="FF0000"/>
          <w:sz w:val="20"/>
          <w:szCs w:val="20"/>
          <w:rtl/>
          <w:lang w:bidi="fa-IR"/>
        </w:rPr>
        <w:t xml:space="preserve"> </w:t>
      </w:r>
      <w:r w:rsidR="00EC3A52">
        <w:rPr>
          <w:rFonts w:hint="cs"/>
          <w:color w:val="FF0000"/>
          <w:sz w:val="20"/>
          <w:szCs w:val="20"/>
          <w:rtl/>
          <w:lang w:bidi="fa-IR"/>
        </w:rPr>
        <w:t>–</w:t>
      </w:r>
      <w:r w:rsidR="00EC3A52">
        <w:rPr>
          <w:rFonts w:cs="B Nazanin" w:hint="cs"/>
          <w:color w:val="FF0000"/>
          <w:sz w:val="20"/>
          <w:szCs w:val="20"/>
          <w:rtl/>
          <w:lang w:bidi="fa-IR"/>
        </w:rPr>
        <w:t xml:space="preserve"> </w:t>
      </w:r>
      <w:r w:rsidR="00ED5995">
        <w:rPr>
          <w:rFonts w:cs="B Nazanin" w:hint="cs"/>
          <w:color w:val="FF0000"/>
          <w:sz w:val="20"/>
          <w:szCs w:val="20"/>
          <w:rtl/>
          <w:lang w:bidi="fa-IR"/>
        </w:rPr>
        <w:t>«متقیان»</w:t>
      </w:r>
      <w:r w:rsidR="00EC3A52">
        <w:rPr>
          <w:rFonts w:hint="cs"/>
          <w:color w:val="FF0000"/>
          <w:sz w:val="20"/>
          <w:szCs w:val="20"/>
          <w:rtl/>
          <w:lang w:bidi="fa-IR"/>
        </w:rPr>
        <w:t>–</w:t>
      </w:r>
      <w:r w:rsidR="00EC3A52" w:rsidRPr="00113B68">
        <w:rPr>
          <w:rFonts w:cs="B Nazanin" w:hint="cs"/>
          <w:color w:val="FF0000"/>
          <w:sz w:val="20"/>
          <w:szCs w:val="20"/>
          <w:rtl/>
          <w:lang w:bidi="fa-IR"/>
        </w:rPr>
        <w:t xml:space="preserve"> </w:t>
      </w:r>
      <w:r w:rsidR="008C755A">
        <w:rPr>
          <w:rFonts w:cs="B Nazanin" w:hint="cs"/>
          <w:color w:val="FF0000"/>
          <w:sz w:val="20"/>
          <w:szCs w:val="20"/>
          <w:rtl/>
          <w:lang w:bidi="fa-IR"/>
        </w:rPr>
        <w:t>«ظالمان»</w:t>
      </w:r>
      <w:r w:rsidR="00CB24D9">
        <w:rPr>
          <w:rFonts w:cs="B Nazanin" w:hint="cs"/>
          <w:color w:val="FF0000"/>
          <w:sz w:val="20"/>
          <w:szCs w:val="20"/>
          <w:rtl/>
          <w:lang w:bidi="fa-IR"/>
        </w:rPr>
        <w:t xml:space="preserve"> </w:t>
      </w:r>
      <w:r w:rsidRPr="00DA707F">
        <w:rPr>
          <w:rFonts w:cs="Traditional Arabic"/>
          <w:b/>
          <w:bCs/>
          <w:color w:val="000000"/>
          <w:sz w:val="20"/>
          <w:szCs w:val="20"/>
          <w:rtl/>
        </w:rPr>
        <w:t xml:space="preserve"> وَإِذَا تُتْلَى عَلَيْهِمْ آيَاتُنَا </w:t>
      </w:r>
      <w:r w:rsidRPr="006008A2">
        <w:rPr>
          <w:rFonts w:cs="Traditional Arabic"/>
          <w:b/>
          <w:bCs/>
          <w:color w:val="000000"/>
          <w:sz w:val="20"/>
          <w:szCs w:val="20"/>
          <w:rtl/>
        </w:rPr>
        <w:t>بَيِّنَاتٍ قَالَ الَّذِينَ كَفَرُوا لِلَّذِينَ آمَنُوا أَيُّ الْفَرِيقَيْنِ خَيْرٌ مَّقَامًا وَأَحْسَنُ نَدِيًّا ﴿73﴾ وَكَمْ أَهْلَكْنَا قَبْلَهُم مِّن قَرْنٍ هُمْ أَحْسَنُ أَثَاثًا وَرِئْيًا ﴿74﴾</w:t>
      </w:r>
      <w:r w:rsidR="00EC3A52">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00867655">
        <w:rPr>
          <w:rFonts w:ascii="Times New Roman" w:hAnsi="Times New Roman" w:cs="Times New Roman" w:hint="cs"/>
          <w:color w:val="FF0000"/>
          <w:sz w:val="20"/>
          <w:szCs w:val="20"/>
          <w:rtl/>
          <w:lang w:bidi="fa-IR"/>
        </w:rPr>
        <w:t>–</w:t>
      </w:r>
      <w:r w:rsidR="00EC3A52">
        <w:rPr>
          <w:rFonts w:cs="B Nazanin" w:hint="cs"/>
          <w:color w:val="FF0000"/>
          <w:sz w:val="20"/>
          <w:szCs w:val="20"/>
          <w:rtl/>
          <w:lang w:bidi="fa-IR"/>
        </w:rPr>
        <w:t xml:space="preserve"> </w:t>
      </w:r>
      <w:r w:rsidR="00EC3A52" w:rsidRPr="00113B68">
        <w:rPr>
          <w:rFonts w:cs="B Nazanin" w:hint="cs"/>
          <w:color w:val="FF0000"/>
          <w:sz w:val="20"/>
          <w:szCs w:val="20"/>
          <w:rtl/>
          <w:lang w:bidi="fa-IR"/>
        </w:rPr>
        <w:t>وصف</w:t>
      </w:r>
      <w:r w:rsidR="00867655">
        <w:rPr>
          <w:rFonts w:cs="B Nazanin" w:hint="cs"/>
          <w:color w:val="FF0000"/>
          <w:sz w:val="20"/>
          <w:szCs w:val="20"/>
          <w:rtl/>
          <w:lang w:bidi="fa-IR"/>
        </w:rPr>
        <w:t xml:space="preserve"> -</w:t>
      </w:r>
      <w:r w:rsidR="00867655" w:rsidRPr="00867655">
        <w:rPr>
          <w:rFonts w:cs="B Nazanin" w:hint="cs"/>
          <w:color w:val="FF0000"/>
          <w:sz w:val="20"/>
          <w:szCs w:val="20"/>
          <w:rtl/>
          <w:lang w:bidi="fa-IR"/>
        </w:rPr>
        <w:t xml:space="preserve"> </w:t>
      </w:r>
      <w:r w:rsidR="003D3BE0">
        <w:rPr>
          <w:rFonts w:cs="B Nazanin" w:hint="cs"/>
          <w:color w:val="FF0000"/>
          <w:sz w:val="20"/>
          <w:szCs w:val="20"/>
          <w:rtl/>
          <w:lang w:bidi="fa-IR"/>
        </w:rPr>
        <w:t>«کافران»</w:t>
      </w:r>
      <w:r w:rsidR="00867655">
        <w:rPr>
          <w:rFonts w:hint="cs"/>
          <w:color w:val="FF0000"/>
          <w:sz w:val="20"/>
          <w:szCs w:val="20"/>
          <w:rtl/>
          <w:lang w:bidi="fa-IR"/>
        </w:rPr>
        <w:t>–</w:t>
      </w:r>
      <w:r w:rsidR="00867655" w:rsidRPr="00113B68">
        <w:rPr>
          <w:rFonts w:cs="B Nazanin" w:hint="cs"/>
          <w:color w:val="FF0000"/>
          <w:sz w:val="20"/>
          <w:szCs w:val="20"/>
          <w:rtl/>
          <w:lang w:bidi="fa-IR"/>
        </w:rPr>
        <w:t xml:space="preserve"> </w:t>
      </w:r>
      <w:r w:rsidR="00D62B4D">
        <w:rPr>
          <w:rFonts w:cs="B Nazanin" w:hint="cs"/>
          <w:color w:val="FF0000"/>
          <w:sz w:val="20"/>
          <w:szCs w:val="20"/>
          <w:rtl/>
          <w:lang w:bidi="fa-IR"/>
        </w:rPr>
        <w:t>«مومنان»</w:t>
      </w:r>
      <w:r w:rsidR="00CB24D9">
        <w:rPr>
          <w:rFonts w:cs="B Nazanin" w:hint="cs"/>
          <w:color w:val="FF0000"/>
          <w:sz w:val="20"/>
          <w:szCs w:val="20"/>
          <w:rtl/>
          <w:lang w:bidi="fa-IR"/>
        </w:rPr>
        <w:t xml:space="preserve"> </w:t>
      </w:r>
      <w:r w:rsidR="00867655">
        <w:rPr>
          <w:rFonts w:hint="cs"/>
          <w:color w:val="FF0000"/>
          <w:sz w:val="20"/>
          <w:szCs w:val="20"/>
          <w:rtl/>
          <w:lang w:bidi="fa-IR"/>
        </w:rPr>
        <w:t>–</w:t>
      </w:r>
      <w:r w:rsidR="00867655">
        <w:rPr>
          <w:rFonts w:cs="B Nazanin" w:hint="cs"/>
          <w:color w:val="FF0000"/>
          <w:sz w:val="20"/>
          <w:szCs w:val="20"/>
          <w:rtl/>
          <w:lang w:bidi="fa-IR"/>
        </w:rPr>
        <w:t xml:space="preserve">  قضاوتی</w:t>
      </w:r>
    </w:p>
    <w:p w:rsidR="00122DE7" w:rsidRPr="006008A2" w:rsidRDefault="00122DE7" w:rsidP="006008A2">
      <w:pPr>
        <w:widowControl w:val="0"/>
        <w:bidi/>
        <w:ind w:left="-249"/>
        <w:jc w:val="both"/>
        <w:rPr>
          <w:rFonts w:cs="Traditional Arabic"/>
          <w:b/>
          <w:bCs/>
          <w:color w:val="000000"/>
          <w:sz w:val="20"/>
          <w:szCs w:val="20"/>
          <w:rtl/>
        </w:rPr>
      </w:pPr>
      <w:r w:rsidRPr="006008A2">
        <w:rPr>
          <w:rFonts w:cs="B Nazanin"/>
          <w:b/>
          <w:bCs/>
          <w:color w:val="000000"/>
          <w:sz w:val="20"/>
          <w:szCs w:val="20"/>
          <w:rtl/>
        </w:rPr>
        <w:t>و انسان ميگويد آيا وقتيکه مُردم بزودي به حالت زنده بيرون خواهم شد؟</w:t>
      </w:r>
      <w:r w:rsidRPr="006008A2">
        <w:rPr>
          <w:rFonts w:cs="B Nazanin" w:hint="cs"/>
          <w:b/>
          <w:bCs/>
          <w:color w:val="000000"/>
          <w:sz w:val="20"/>
          <w:szCs w:val="20"/>
          <w:rtl/>
        </w:rPr>
        <w:t xml:space="preserve"> </w:t>
      </w:r>
      <w:r w:rsidRPr="006008A2">
        <w:rPr>
          <w:rFonts w:cs="B Nazanin"/>
          <w:b/>
          <w:bCs/>
          <w:color w:val="000000"/>
          <w:sz w:val="20"/>
          <w:szCs w:val="20"/>
          <w:rtl/>
        </w:rPr>
        <w:t xml:space="preserve">(66) آيا انسان توجه ندارد که ما او را قبلا آفريديم و چيزي نبود؟(67) </w:t>
      </w:r>
      <w:r w:rsidRPr="006008A2">
        <w:rPr>
          <w:rFonts w:cs="B Nazanin" w:hint="cs"/>
          <w:color w:val="000000"/>
          <w:sz w:val="20"/>
          <w:szCs w:val="20"/>
          <w:rtl/>
        </w:rPr>
        <w:t>{</w:t>
      </w:r>
      <w:r w:rsidRPr="006008A2">
        <w:rPr>
          <w:rFonts w:cs="B Nazanin"/>
          <w:color w:val="000000"/>
          <w:sz w:val="20"/>
          <w:szCs w:val="20"/>
          <w:rtl/>
        </w:rPr>
        <w:t>پس قسم به پروردگارت که آنها و شياطين را حتمأ گرد آورده و پيرامون جهنم به زانو در خواهيم آورد</w:t>
      </w:r>
      <w:r w:rsidRPr="006008A2">
        <w:rPr>
          <w:rFonts w:cs="B Nazanin" w:hint="cs"/>
          <w:color w:val="000000"/>
          <w:sz w:val="20"/>
          <w:szCs w:val="20"/>
          <w:rtl/>
        </w:rPr>
        <w:t xml:space="preserve"> </w:t>
      </w:r>
      <w:r w:rsidRPr="006008A2">
        <w:rPr>
          <w:rFonts w:cs="B Nazanin"/>
          <w:color w:val="000000"/>
          <w:sz w:val="20"/>
          <w:szCs w:val="20"/>
          <w:rtl/>
        </w:rPr>
        <w:t>(68) آنگاه از هر گروهي کسانی را که نسبت به خداوند بيشترين جسارت را داشته</w:t>
      </w:r>
      <w:r w:rsidRPr="006008A2">
        <w:rPr>
          <w:rFonts w:cs="B Nazanin" w:hint="cs"/>
          <w:color w:val="000000"/>
          <w:sz w:val="20"/>
          <w:szCs w:val="20"/>
          <w:rtl/>
        </w:rPr>
        <w:t xml:space="preserve"> اند</w:t>
      </w:r>
      <w:r w:rsidRPr="006008A2">
        <w:rPr>
          <w:rFonts w:cs="B Nazanin"/>
          <w:color w:val="000000"/>
          <w:sz w:val="20"/>
          <w:szCs w:val="20"/>
          <w:rtl/>
        </w:rPr>
        <w:t xml:space="preserve"> جدا خواهيم کرد</w:t>
      </w:r>
      <w:r w:rsidRPr="006008A2">
        <w:rPr>
          <w:rFonts w:cs="B Nazanin" w:hint="cs"/>
          <w:color w:val="000000"/>
          <w:sz w:val="20"/>
          <w:szCs w:val="20"/>
          <w:rtl/>
        </w:rPr>
        <w:t xml:space="preserve"> </w:t>
      </w:r>
      <w:r w:rsidRPr="006008A2">
        <w:rPr>
          <w:rFonts w:cs="B Nazanin"/>
          <w:color w:val="000000"/>
          <w:sz w:val="20"/>
          <w:szCs w:val="20"/>
          <w:rtl/>
        </w:rPr>
        <w:t>(69) آنگاه خودمان بهتر ميدانيم چه کسي به افتادن در آن سزاوارتر است</w:t>
      </w:r>
      <w:r w:rsidRPr="006008A2">
        <w:rPr>
          <w:rFonts w:cs="B Nazanin" w:hint="cs"/>
          <w:color w:val="000000"/>
          <w:sz w:val="20"/>
          <w:szCs w:val="20"/>
          <w:rtl/>
        </w:rPr>
        <w:t xml:space="preserve"> </w:t>
      </w:r>
      <w:r w:rsidRPr="006008A2">
        <w:rPr>
          <w:rFonts w:cs="B Nazanin"/>
          <w:color w:val="000000"/>
          <w:sz w:val="20"/>
          <w:szCs w:val="20"/>
          <w:rtl/>
        </w:rPr>
        <w:t>(70) و هيچيک از شما نيست مگر آنکه وارد آن خواهد شد که اين امر بر پروردگارت قضاي حتمي است</w:t>
      </w:r>
      <w:r w:rsidRPr="006008A2">
        <w:rPr>
          <w:rFonts w:cs="B Nazanin" w:hint="cs"/>
          <w:color w:val="000000"/>
          <w:sz w:val="20"/>
          <w:szCs w:val="20"/>
          <w:rtl/>
        </w:rPr>
        <w:t xml:space="preserve"> </w:t>
      </w:r>
      <w:r w:rsidRPr="006008A2">
        <w:rPr>
          <w:rFonts w:cs="B Nazanin"/>
          <w:color w:val="000000"/>
          <w:sz w:val="20"/>
          <w:szCs w:val="20"/>
          <w:rtl/>
        </w:rPr>
        <w:t>(71)  سپس تقواداران را نجات ميدهيم و ظالمان را به زانو درآورده و در آن واميگذاريم</w:t>
      </w:r>
      <w:r w:rsidRPr="006008A2">
        <w:rPr>
          <w:rFonts w:cs="B Nazanin" w:hint="cs"/>
          <w:color w:val="000000"/>
          <w:sz w:val="20"/>
          <w:szCs w:val="20"/>
          <w:rtl/>
        </w:rPr>
        <w:t>}</w:t>
      </w:r>
      <w:r w:rsidRPr="006008A2">
        <w:rPr>
          <w:rFonts w:cs="B Nazanin"/>
          <w:color w:val="000000"/>
          <w:sz w:val="20"/>
          <w:szCs w:val="20"/>
          <w:rtl/>
        </w:rPr>
        <w:t xml:space="preserve">(72) </w:t>
      </w:r>
      <w:r w:rsidRPr="006008A2">
        <w:rPr>
          <w:rFonts w:cs="B Nazanin"/>
          <w:b/>
          <w:bCs/>
          <w:color w:val="000000"/>
          <w:sz w:val="20"/>
          <w:szCs w:val="20"/>
          <w:rtl/>
        </w:rPr>
        <w:t>و هنگامي که آيات روشنگر ما را بر آنان بخوانند</w:t>
      </w:r>
      <w:r w:rsidRPr="006008A2">
        <w:rPr>
          <w:rFonts w:cs="B Nazanin" w:hint="cs"/>
          <w:b/>
          <w:bCs/>
          <w:color w:val="000000"/>
          <w:sz w:val="20"/>
          <w:szCs w:val="20"/>
          <w:rtl/>
        </w:rPr>
        <w:t xml:space="preserve"> </w:t>
      </w:r>
      <w:r w:rsidRPr="006008A2">
        <w:rPr>
          <w:rFonts w:cs="B Nazanin"/>
          <w:b/>
          <w:bCs/>
          <w:color w:val="000000"/>
          <w:sz w:val="20"/>
          <w:szCs w:val="20"/>
          <w:rtl/>
        </w:rPr>
        <w:t>، کافران به مومنان ميگويند کدام يک از دو گروه جايگاهي بهتر و محفل نيکوتر دارد؟</w:t>
      </w:r>
      <w:r w:rsidRPr="006008A2">
        <w:rPr>
          <w:rFonts w:cs="B Nazanin" w:hint="cs"/>
          <w:b/>
          <w:bCs/>
          <w:color w:val="000000"/>
          <w:sz w:val="20"/>
          <w:szCs w:val="20"/>
          <w:rtl/>
        </w:rPr>
        <w:t xml:space="preserve"> </w:t>
      </w:r>
      <w:r w:rsidRPr="006008A2">
        <w:rPr>
          <w:rFonts w:cs="B Nazanin"/>
          <w:b/>
          <w:bCs/>
          <w:color w:val="000000"/>
          <w:sz w:val="20"/>
          <w:szCs w:val="20"/>
          <w:rtl/>
        </w:rPr>
        <w:t>(73) و چه فراوان از پيشينيان آنها هلاک کرديم که خوش ساز و برگ تر و با شكوهتر بودند</w:t>
      </w:r>
      <w:r w:rsidRPr="006008A2">
        <w:rPr>
          <w:rFonts w:cs="B Nazanin" w:hint="cs"/>
          <w:b/>
          <w:bCs/>
          <w:color w:val="000000"/>
          <w:sz w:val="20"/>
          <w:szCs w:val="20"/>
          <w:rtl/>
        </w:rPr>
        <w:t xml:space="preserve"> </w:t>
      </w:r>
      <w:r w:rsidRPr="006008A2">
        <w:rPr>
          <w:rFonts w:cs="B Nazanin"/>
          <w:b/>
          <w:bCs/>
          <w:color w:val="000000"/>
          <w:sz w:val="20"/>
          <w:szCs w:val="20"/>
          <w:rtl/>
        </w:rPr>
        <w:t>(74)</w:t>
      </w:r>
      <w:r w:rsidR="00831FB6">
        <w:rPr>
          <w:rFonts w:cs="B Nazanin" w:hint="cs"/>
          <w:b/>
          <w:bCs/>
          <w:color w:val="000000"/>
          <w:sz w:val="20"/>
          <w:szCs w:val="20"/>
          <w:rtl/>
        </w:rPr>
        <w:t xml:space="preserve">  </w:t>
      </w:r>
      <w:r w:rsidR="00831FB6" w:rsidRPr="00831FB6">
        <w:rPr>
          <w:rFonts w:cs="B Nazanin" w:hint="cs"/>
          <w:b/>
          <w:bCs/>
          <w:color w:val="000000"/>
          <w:sz w:val="20"/>
          <w:szCs w:val="20"/>
          <w:rtl/>
        </w:rPr>
        <w:t xml:space="preserve"> </w:t>
      </w:r>
      <w:r w:rsidR="00831FB6">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315001" w:rsidRPr="006008A2" w:rsidTr="00315001">
        <w:trPr>
          <w:trHeight w:val="350"/>
        </w:trPr>
        <w:tc>
          <w:tcPr>
            <w:tcW w:w="5940" w:type="dxa"/>
          </w:tcPr>
          <w:p w:rsidR="00122DE7" w:rsidRPr="006008A2" w:rsidRDefault="00122DE7" w:rsidP="006008A2">
            <w:pPr>
              <w:widowControl w:val="0"/>
              <w:tabs>
                <w:tab w:val="center" w:pos="2862"/>
                <w:tab w:val="right" w:pos="5724"/>
              </w:tabs>
              <w:bidi/>
              <w:ind w:left="-249"/>
              <w:jc w:val="center"/>
              <w:rPr>
                <w:rFonts w:cs="B Nazanin"/>
                <w:color w:val="000000"/>
                <w:sz w:val="20"/>
                <w:szCs w:val="20"/>
                <w:rtl/>
                <w:lang w:bidi="fa-IR"/>
              </w:rPr>
            </w:pPr>
            <w:r w:rsidRPr="006008A2">
              <w:rPr>
                <w:rFonts w:cs="B Nazanin" w:hint="cs"/>
                <w:b/>
                <w:bCs/>
                <w:color w:val="000000"/>
                <w:sz w:val="20"/>
                <w:szCs w:val="20"/>
                <w:rtl/>
                <w:lang w:bidi="fa-IR"/>
              </w:rPr>
              <w:t xml:space="preserve">   </w:t>
            </w:r>
            <w:r w:rsidRPr="006008A2">
              <w:rPr>
                <w:rFonts w:cs="B Nazanin"/>
                <w:b/>
                <w:bCs/>
                <w:color w:val="000000"/>
                <w:sz w:val="20"/>
                <w:szCs w:val="20"/>
                <w:rtl/>
                <w:lang w:bidi="fa-IR"/>
              </w:rPr>
              <w:t>درب:</w:t>
            </w:r>
            <w:r w:rsidRPr="006008A2">
              <w:rPr>
                <w:rFonts w:cs="B Nazanin"/>
                <w:color w:val="000000"/>
                <w:sz w:val="20"/>
                <w:szCs w:val="20"/>
                <w:rtl/>
                <w:lang w:bidi="fa-IR"/>
              </w:rPr>
              <w:t xml:space="preserve">مشکل بیشتر كساني كه مسير ناصحيح را برگزيدنداین است که درموضوع آخرت شک </w:t>
            </w:r>
          </w:p>
          <w:p w:rsidR="00315001" w:rsidRPr="006008A2" w:rsidRDefault="00122DE7" w:rsidP="006008A2">
            <w:pPr>
              <w:widowControl w:val="0"/>
              <w:tabs>
                <w:tab w:val="center" w:pos="2862"/>
                <w:tab w:val="right" w:pos="5724"/>
              </w:tabs>
              <w:bidi/>
              <w:ind w:left="-249"/>
              <w:jc w:val="center"/>
              <w:rPr>
                <w:rFonts w:cs="B Nazanin"/>
                <w:b/>
                <w:bCs/>
                <w:color w:val="000000"/>
                <w:sz w:val="20"/>
                <w:szCs w:val="20"/>
                <w:u w:val="single"/>
                <w:rtl/>
                <w:lang w:bidi="fa-IR"/>
              </w:rPr>
            </w:pPr>
            <w:r w:rsidRPr="006008A2">
              <w:rPr>
                <w:rFonts w:cs="B Nazanin"/>
                <w:color w:val="000000"/>
                <w:sz w:val="20"/>
                <w:szCs w:val="20"/>
                <w:rtl/>
                <w:lang w:bidi="fa-IR"/>
              </w:rPr>
              <w:t>دارند و وضع مادّی راملاک حقانیت میدانند .</w:t>
            </w:r>
          </w:p>
        </w:tc>
      </w:tr>
    </w:tbl>
    <w:p w:rsidR="00315001" w:rsidRPr="006008A2" w:rsidRDefault="00315001" w:rsidP="006008A2">
      <w:pPr>
        <w:pStyle w:val="a"/>
        <w:widowControl w:val="0"/>
        <w:spacing w:after="0"/>
        <w:ind w:left="-249" w:firstLine="0"/>
        <w:rPr>
          <w:rFonts w:cs="B Nazanin"/>
          <w:color w:val="000000"/>
          <w:sz w:val="20"/>
          <w:szCs w:val="20"/>
          <w:rtl/>
        </w:rPr>
      </w:pPr>
    </w:p>
    <w:p w:rsidR="00A05837" w:rsidRPr="006008A2" w:rsidRDefault="00A05837" w:rsidP="006008A2">
      <w:pPr>
        <w:bidi/>
        <w:ind w:left="-249"/>
        <w:jc w:val="center"/>
        <w:rPr>
          <w:rFonts w:cs="B Nazanin"/>
          <w:b/>
          <w:bCs/>
          <w:color w:val="000000"/>
          <w:sz w:val="20"/>
          <w:szCs w:val="20"/>
          <w:u w:val="single"/>
          <w:rtl/>
          <w:lang w:bidi="fa-IR"/>
        </w:rPr>
      </w:pPr>
      <w:r w:rsidRPr="006008A2">
        <w:rPr>
          <w:rFonts w:cs="B Nazanin" w:hint="cs"/>
          <w:b/>
          <w:bCs/>
          <w:color w:val="000000"/>
          <w:sz w:val="20"/>
          <w:szCs w:val="20"/>
          <w:u w:val="single"/>
          <w:rtl/>
          <w:lang w:bidi="fa-IR"/>
        </w:rPr>
        <w:t>مریم</w:t>
      </w:r>
      <w:r w:rsidR="00831FB6">
        <w:rPr>
          <w:rFonts w:cs="B Nazanin" w:hint="cs"/>
          <w:b/>
          <w:bCs/>
          <w:color w:val="000000"/>
          <w:sz w:val="20"/>
          <w:szCs w:val="20"/>
          <w:u w:val="single"/>
          <w:rtl/>
          <w:lang w:bidi="fa-IR"/>
        </w:rPr>
        <w:t xml:space="preserve">8     </w:t>
      </w:r>
      <w:r w:rsidRPr="006008A2">
        <w:rPr>
          <w:rFonts w:cs="B Nazanin" w:hint="cs"/>
          <w:b/>
          <w:bCs/>
          <w:color w:val="000000"/>
          <w:sz w:val="20"/>
          <w:szCs w:val="20"/>
          <w:u w:val="single"/>
          <w:rtl/>
          <w:lang w:bidi="fa-IR"/>
        </w:rPr>
        <w:t xml:space="preserve"> آیه های 75 و 76</w:t>
      </w:r>
    </w:p>
    <w:p w:rsidR="005C6A75" w:rsidRPr="006008A2" w:rsidRDefault="005C6A75" w:rsidP="00CB24D9">
      <w:pPr>
        <w:widowControl w:val="0"/>
        <w:bidi/>
        <w:ind w:left="-249"/>
        <w:rPr>
          <w:rFonts w:cs="Traditional Arabic"/>
          <w:b/>
          <w:bCs/>
          <w:color w:val="000000"/>
          <w:sz w:val="20"/>
          <w:szCs w:val="20"/>
          <w:rtl/>
        </w:rPr>
      </w:pPr>
      <w:r w:rsidRPr="006008A2">
        <w:rPr>
          <w:rFonts w:cs="Traditional Arabic"/>
          <w:b/>
          <w:bCs/>
          <w:color w:val="000000"/>
          <w:sz w:val="20"/>
          <w:szCs w:val="20"/>
          <w:rtl/>
        </w:rPr>
        <w:t xml:space="preserve">قُلْ مَن كَانَ فِي الضَّلَالَةِ فَلْيَمْدُدْ لَهُ الرَّحْمَنُ مَدًّا حَتَّى إِذَا رَأَوْا مَا يُوعَدُونَ إِمَّا الْعَذَابَ وَإِمَّا السَّاعَةَ فَسَيَعْلَمُونَ مَنْ هُوَ شَرٌّ مَّكَانًا وَأَضْعَفُ جُندًا ﴿75﴾ </w:t>
      </w:r>
      <w:r w:rsidR="00A06ED7">
        <w:rPr>
          <w:rFonts w:cs="B Nazanin" w:hint="cs"/>
          <w:color w:val="FF0000"/>
          <w:sz w:val="20"/>
          <w:szCs w:val="20"/>
          <w:rtl/>
          <w:lang w:bidi="fa-IR"/>
        </w:rPr>
        <w:t xml:space="preserve">تقریر </w:t>
      </w:r>
      <w:r w:rsidR="00915CB1">
        <w:rPr>
          <w:rFonts w:hint="cs"/>
          <w:color w:val="FF0000"/>
          <w:sz w:val="20"/>
          <w:szCs w:val="20"/>
          <w:rtl/>
          <w:lang w:bidi="fa-IR"/>
        </w:rPr>
        <w:t>–</w:t>
      </w:r>
      <w:r w:rsidR="00915CB1">
        <w:rPr>
          <w:rFonts w:cs="B Nazanin" w:hint="cs"/>
          <w:color w:val="FF0000"/>
          <w:sz w:val="20"/>
          <w:szCs w:val="20"/>
          <w:rtl/>
          <w:lang w:bidi="fa-IR"/>
        </w:rPr>
        <w:t xml:space="preserve">  قضاوتی</w:t>
      </w:r>
      <w:r w:rsidR="00343BD1">
        <w:rPr>
          <w:rFonts w:cs="B Nazanin" w:hint="cs"/>
          <w:color w:val="FF0000"/>
          <w:sz w:val="20"/>
          <w:szCs w:val="20"/>
          <w:rtl/>
          <w:lang w:bidi="fa-IR"/>
        </w:rPr>
        <w:t xml:space="preserve"> -</w:t>
      </w:r>
      <w:r w:rsidR="00343BD1" w:rsidRPr="00343BD1">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0F12B6">
        <w:rPr>
          <w:rFonts w:cs="B Nazanin" w:hint="cs"/>
          <w:color w:val="FF0000"/>
          <w:sz w:val="20"/>
          <w:szCs w:val="20"/>
          <w:rtl/>
          <w:lang w:bidi="fa-IR"/>
        </w:rPr>
        <w:t xml:space="preserve"> </w:t>
      </w:r>
      <w:r w:rsidRPr="006008A2">
        <w:rPr>
          <w:rFonts w:cs="Traditional Arabic"/>
          <w:b/>
          <w:bCs/>
          <w:color w:val="000000"/>
          <w:sz w:val="20"/>
          <w:szCs w:val="20"/>
          <w:rtl/>
        </w:rPr>
        <w:t>وَيَزِيدُ اللَّهُ الَّذِينَ اهْتَدَوْا هُدًى وَالْبَاقِيَاتُ الصَّالِحَاتُ خَيْرٌ عِندَ رَبِّكَ ثَوَابًا وَخَيْرٌ مَّرَدًّا ﴿76﴾</w:t>
      </w:r>
      <w:r w:rsidR="00343BD1" w:rsidRPr="00343BD1">
        <w:rPr>
          <w:rFonts w:cs="B Nazanin" w:hint="cs"/>
          <w:color w:val="FF0000"/>
          <w:sz w:val="20"/>
          <w:szCs w:val="20"/>
          <w:rtl/>
          <w:lang w:bidi="fa-IR"/>
        </w:rPr>
        <w:t xml:space="preserve"> </w:t>
      </w:r>
      <w:r w:rsidR="00343BD1">
        <w:rPr>
          <w:rFonts w:cs="B Nazanin" w:hint="cs"/>
          <w:color w:val="FF0000"/>
          <w:sz w:val="20"/>
          <w:szCs w:val="20"/>
          <w:rtl/>
          <w:lang w:bidi="fa-IR"/>
        </w:rPr>
        <w:t>هدایتی</w:t>
      </w:r>
      <w:r w:rsidR="00343BD1">
        <w:rPr>
          <w:rFonts w:hint="cs"/>
          <w:color w:val="FF0000"/>
          <w:sz w:val="20"/>
          <w:szCs w:val="20"/>
          <w:rtl/>
          <w:lang w:bidi="fa-IR"/>
        </w:rPr>
        <w:t>–</w:t>
      </w:r>
      <w:r w:rsidR="00343BD1">
        <w:rPr>
          <w:rFonts w:cs="B Nazanin" w:hint="cs"/>
          <w:color w:val="FF0000"/>
          <w:sz w:val="20"/>
          <w:szCs w:val="20"/>
          <w:rtl/>
          <w:lang w:bidi="fa-IR"/>
        </w:rPr>
        <w:t xml:space="preserve"> آخرتی </w:t>
      </w:r>
    </w:p>
    <w:p w:rsidR="00122DE7" w:rsidRPr="006008A2" w:rsidRDefault="00122DE7" w:rsidP="006008A2">
      <w:pPr>
        <w:widowControl w:val="0"/>
        <w:bidi/>
        <w:ind w:left="-249"/>
        <w:jc w:val="both"/>
        <w:rPr>
          <w:rFonts w:cs="Traditional Arabic"/>
          <w:b/>
          <w:bCs/>
          <w:color w:val="000000"/>
          <w:sz w:val="20"/>
          <w:szCs w:val="20"/>
          <w:rtl/>
        </w:rPr>
      </w:pPr>
      <w:r w:rsidRPr="006008A2">
        <w:rPr>
          <w:rFonts w:cs="B Nazanin"/>
          <w:b/>
          <w:bCs/>
          <w:color w:val="000000"/>
          <w:sz w:val="20"/>
          <w:szCs w:val="20"/>
          <w:rtl/>
        </w:rPr>
        <w:t>بگو هر که در گمراهي باشد خداوند رحمان به او مهلتي ميدهد</w:t>
      </w:r>
      <w:r w:rsidRPr="006008A2">
        <w:rPr>
          <w:rFonts w:cs="B Nazanin" w:hint="cs"/>
          <w:b/>
          <w:bCs/>
          <w:color w:val="000000"/>
          <w:sz w:val="20"/>
          <w:szCs w:val="20"/>
          <w:rtl/>
        </w:rPr>
        <w:t xml:space="preserve"> </w:t>
      </w:r>
      <w:r w:rsidRPr="006008A2">
        <w:rPr>
          <w:rFonts w:cs="B Nazanin"/>
          <w:color w:val="000000"/>
          <w:sz w:val="20"/>
          <w:szCs w:val="20"/>
          <w:rtl/>
        </w:rPr>
        <w:t xml:space="preserve"> </w:t>
      </w:r>
      <w:r w:rsidRPr="006008A2">
        <w:rPr>
          <w:rFonts w:cs="B Nazanin" w:hint="cs"/>
          <w:color w:val="000000"/>
          <w:sz w:val="20"/>
          <w:szCs w:val="20"/>
          <w:rtl/>
        </w:rPr>
        <w:t>{</w:t>
      </w:r>
      <w:r w:rsidRPr="006008A2">
        <w:rPr>
          <w:rFonts w:cs="B Nazanin"/>
          <w:color w:val="000000"/>
          <w:sz w:val="20"/>
          <w:szCs w:val="20"/>
          <w:rtl/>
        </w:rPr>
        <w:t>تا اينکه آنچه را به او هشدار ميدهد ببيند</w:t>
      </w:r>
      <w:r w:rsidRPr="006008A2">
        <w:rPr>
          <w:rFonts w:cs="B Nazanin" w:hint="cs"/>
          <w:color w:val="000000"/>
          <w:sz w:val="20"/>
          <w:szCs w:val="20"/>
          <w:rtl/>
        </w:rPr>
        <w:t xml:space="preserve"> </w:t>
      </w:r>
      <w:r w:rsidRPr="006008A2">
        <w:rPr>
          <w:rFonts w:cs="B Nazanin"/>
          <w:color w:val="000000"/>
          <w:sz w:val="20"/>
          <w:szCs w:val="20"/>
          <w:rtl/>
        </w:rPr>
        <w:t>. خواهد عذاب (دنيوي) باشد يا قيامت</w:t>
      </w:r>
      <w:r w:rsidRPr="006008A2">
        <w:rPr>
          <w:rFonts w:cs="B Nazanin" w:hint="cs"/>
          <w:color w:val="000000"/>
          <w:sz w:val="20"/>
          <w:szCs w:val="20"/>
          <w:rtl/>
        </w:rPr>
        <w:t xml:space="preserve"> </w:t>
      </w:r>
      <w:r w:rsidRPr="006008A2">
        <w:rPr>
          <w:rFonts w:cs="B Nazanin"/>
          <w:color w:val="000000"/>
          <w:sz w:val="20"/>
          <w:szCs w:val="20"/>
          <w:rtl/>
        </w:rPr>
        <w:t>. در آنصورت خواهند دانست کدامشان بد مکان تر و کم نيروترند</w:t>
      </w:r>
      <w:r w:rsidRPr="006008A2">
        <w:rPr>
          <w:rFonts w:cs="B Nazanin" w:hint="cs"/>
          <w:color w:val="000000"/>
          <w:sz w:val="20"/>
          <w:szCs w:val="20"/>
          <w:rtl/>
        </w:rPr>
        <w:t>}</w:t>
      </w:r>
      <w:r w:rsidRPr="006008A2">
        <w:rPr>
          <w:rFonts w:cs="B Nazanin"/>
          <w:color w:val="000000"/>
          <w:sz w:val="20"/>
          <w:szCs w:val="20"/>
          <w:rtl/>
        </w:rPr>
        <w:t xml:space="preserve">(75) </w:t>
      </w:r>
      <w:r w:rsidRPr="006008A2">
        <w:rPr>
          <w:rFonts w:cs="B Nazanin"/>
          <w:b/>
          <w:bCs/>
          <w:color w:val="000000"/>
          <w:sz w:val="20"/>
          <w:szCs w:val="20"/>
          <w:rtl/>
        </w:rPr>
        <w:t>و خداوند هدايت</w:t>
      </w:r>
      <w:r w:rsidRPr="006008A2">
        <w:rPr>
          <w:rFonts w:cs="B Nazanin" w:hint="cs"/>
          <w:b/>
          <w:bCs/>
          <w:color w:val="000000"/>
          <w:sz w:val="20"/>
          <w:szCs w:val="20"/>
          <w:rtl/>
        </w:rPr>
        <w:t>ِ</w:t>
      </w:r>
      <w:r w:rsidRPr="006008A2">
        <w:rPr>
          <w:rFonts w:cs="B Nazanin"/>
          <w:b/>
          <w:bCs/>
          <w:color w:val="000000"/>
          <w:sz w:val="20"/>
          <w:szCs w:val="20"/>
          <w:rtl/>
        </w:rPr>
        <w:t xml:space="preserve"> هدايت يافتگان را زياد مي کند</w:t>
      </w:r>
      <w:r w:rsidRPr="006008A2">
        <w:rPr>
          <w:rFonts w:cs="B Nazanin" w:hint="cs"/>
          <w:b/>
          <w:bCs/>
          <w:color w:val="000000"/>
          <w:sz w:val="20"/>
          <w:szCs w:val="20"/>
          <w:rtl/>
        </w:rPr>
        <w:t xml:space="preserve"> </w:t>
      </w:r>
      <w:r w:rsidRPr="006008A2">
        <w:rPr>
          <w:rFonts w:cs="B Nazanin" w:hint="cs"/>
          <w:color w:val="000000"/>
          <w:sz w:val="20"/>
          <w:szCs w:val="20"/>
          <w:rtl/>
        </w:rPr>
        <w:t>{</w:t>
      </w:r>
      <w:r w:rsidRPr="006008A2">
        <w:rPr>
          <w:rFonts w:cs="B Nazanin"/>
          <w:color w:val="000000"/>
          <w:sz w:val="20"/>
          <w:szCs w:val="20"/>
          <w:rtl/>
        </w:rPr>
        <w:t>و اعمال صالح ماندگار، نزد پروردگارت بهتر</w:t>
      </w:r>
      <w:r w:rsidRPr="006008A2">
        <w:rPr>
          <w:rFonts w:cs="B Nazanin" w:hint="cs"/>
          <w:color w:val="000000"/>
          <w:sz w:val="20"/>
          <w:szCs w:val="20"/>
          <w:rtl/>
        </w:rPr>
        <w:t xml:space="preserve"> </w:t>
      </w:r>
      <w:r w:rsidRPr="006008A2">
        <w:rPr>
          <w:rFonts w:cs="B Nazanin"/>
          <w:color w:val="000000"/>
          <w:sz w:val="20"/>
          <w:szCs w:val="20"/>
          <w:rtl/>
        </w:rPr>
        <w:t>، و نتيجه اش هم نيکوتر است</w:t>
      </w:r>
      <w:r w:rsidRPr="006008A2">
        <w:rPr>
          <w:rFonts w:cs="B Nazanin" w:hint="cs"/>
          <w:color w:val="000000"/>
          <w:sz w:val="20"/>
          <w:szCs w:val="20"/>
          <w:rtl/>
        </w:rPr>
        <w:t>}</w:t>
      </w:r>
      <w:r w:rsidRPr="006008A2">
        <w:rPr>
          <w:rFonts w:cs="B Nazanin"/>
          <w:color w:val="000000"/>
          <w:sz w:val="20"/>
          <w:szCs w:val="20"/>
          <w:rtl/>
        </w:rPr>
        <w:t>(76)</w:t>
      </w:r>
      <w:r w:rsidR="00C20A54">
        <w:rPr>
          <w:rFonts w:cs="B Nazanin" w:hint="cs"/>
          <w:color w:val="000000"/>
          <w:sz w:val="20"/>
          <w:szCs w:val="20"/>
          <w:rtl/>
        </w:rPr>
        <w:t xml:space="preserve">     </w:t>
      </w:r>
      <w:r w:rsidR="00C20A54">
        <w:rPr>
          <w:rFonts w:cs="B Nazanin" w:hint="cs"/>
          <w:b/>
          <w:bCs/>
          <w:color w:val="000000"/>
          <w:sz w:val="20"/>
          <w:szCs w:val="20"/>
          <w:rtl/>
        </w:rPr>
        <w:t>اینجا کلیک کنید</w:t>
      </w:r>
      <w:r w:rsidR="00C20A54">
        <w:rPr>
          <w:rFonts w:cs="B Nazanin" w:hint="cs"/>
          <w:color w:val="000000"/>
          <w:sz w:val="20"/>
          <w:szCs w:val="20"/>
          <w:rtl/>
        </w:rPr>
        <w:t xml:space="preserve">   </w:t>
      </w:r>
    </w:p>
    <w:tbl>
      <w:tblPr>
        <w:tblStyle w:val="TableGrid"/>
        <w:tblpPr w:leftFromText="180" w:rightFromText="180" w:vertAnchor="text" w:horzAnchor="margin" w:tblpY="123"/>
        <w:bidiVisual/>
        <w:tblW w:w="5940" w:type="dxa"/>
        <w:tblInd w:w="-33" w:type="dxa"/>
        <w:tblLook w:val="04A0"/>
      </w:tblPr>
      <w:tblGrid>
        <w:gridCol w:w="5940"/>
      </w:tblGrid>
      <w:tr w:rsidR="00315001" w:rsidRPr="006008A2" w:rsidTr="00315001">
        <w:trPr>
          <w:trHeight w:val="350"/>
        </w:trPr>
        <w:tc>
          <w:tcPr>
            <w:tcW w:w="5940" w:type="dxa"/>
          </w:tcPr>
          <w:p w:rsidR="00315001" w:rsidRPr="006008A2" w:rsidRDefault="00122DE7" w:rsidP="006008A2">
            <w:pPr>
              <w:widowControl w:val="0"/>
              <w:tabs>
                <w:tab w:val="center" w:pos="2862"/>
                <w:tab w:val="right" w:pos="5724"/>
              </w:tabs>
              <w:bidi/>
              <w:ind w:left="-249"/>
              <w:jc w:val="center"/>
              <w:rPr>
                <w:rFonts w:cs="B Nazanin"/>
                <w:b/>
                <w:bCs/>
                <w:color w:val="000000"/>
                <w:sz w:val="20"/>
                <w:szCs w:val="20"/>
                <w:u w:val="single"/>
                <w:rtl/>
                <w:lang w:bidi="fa-IR"/>
              </w:rPr>
            </w:pPr>
            <w:r w:rsidRPr="006008A2">
              <w:rPr>
                <w:rFonts w:cs="B Nazanin"/>
                <w:b/>
                <w:bCs/>
                <w:color w:val="000000"/>
                <w:sz w:val="20"/>
                <w:szCs w:val="20"/>
                <w:rtl/>
                <w:lang w:bidi="fa-IR"/>
              </w:rPr>
              <w:t>درب:</w:t>
            </w:r>
            <w:r w:rsidRPr="006008A2">
              <w:rPr>
                <w:rFonts w:cs="B Nazanin"/>
                <w:color w:val="000000"/>
                <w:sz w:val="20"/>
                <w:szCs w:val="20"/>
                <w:rtl/>
                <w:lang w:bidi="fa-IR"/>
              </w:rPr>
              <w:t xml:space="preserve"> اي پيامبر! به كساني كه به مسير غلط را رفتند چنين بگو.</w:t>
            </w:r>
          </w:p>
        </w:tc>
      </w:tr>
    </w:tbl>
    <w:p w:rsidR="00315001" w:rsidRPr="006008A2" w:rsidRDefault="00315001" w:rsidP="006008A2">
      <w:pPr>
        <w:widowControl w:val="0"/>
        <w:bidi/>
        <w:ind w:left="-249"/>
        <w:rPr>
          <w:rFonts w:cs="Traditional Arabic"/>
          <w:b/>
          <w:bCs/>
          <w:color w:val="000000"/>
          <w:sz w:val="20"/>
          <w:szCs w:val="20"/>
          <w:rtl/>
        </w:rPr>
      </w:pPr>
    </w:p>
    <w:p w:rsidR="00A05837" w:rsidRPr="006008A2" w:rsidRDefault="00A05837" w:rsidP="006008A2">
      <w:pPr>
        <w:bidi/>
        <w:ind w:left="-249"/>
        <w:jc w:val="center"/>
        <w:rPr>
          <w:rFonts w:cs="B Nazanin"/>
          <w:b/>
          <w:bCs/>
          <w:color w:val="000000"/>
          <w:sz w:val="20"/>
          <w:szCs w:val="20"/>
          <w:u w:val="single"/>
          <w:rtl/>
          <w:lang w:bidi="fa-IR"/>
        </w:rPr>
      </w:pPr>
      <w:r w:rsidRPr="006008A2">
        <w:rPr>
          <w:rFonts w:cs="B Nazanin" w:hint="cs"/>
          <w:b/>
          <w:bCs/>
          <w:color w:val="000000"/>
          <w:sz w:val="20"/>
          <w:szCs w:val="20"/>
          <w:u w:val="single"/>
          <w:rtl/>
          <w:lang w:bidi="fa-IR"/>
        </w:rPr>
        <w:t>مریم</w:t>
      </w:r>
      <w:r w:rsidR="00C20A54">
        <w:rPr>
          <w:rFonts w:cs="B Nazanin" w:hint="cs"/>
          <w:b/>
          <w:bCs/>
          <w:color w:val="000000"/>
          <w:sz w:val="20"/>
          <w:szCs w:val="20"/>
          <w:u w:val="single"/>
          <w:rtl/>
          <w:lang w:bidi="fa-IR"/>
        </w:rPr>
        <w:t xml:space="preserve">9     </w:t>
      </w:r>
      <w:r w:rsidRPr="006008A2">
        <w:rPr>
          <w:rFonts w:cs="B Nazanin" w:hint="cs"/>
          <w:b/>
          <w:bCs/>
          <w:color w:val="000000"/>
          <w:sz w:val="20"/>
          <w:szCs w:val="20"/>
          <w:u w:val="single"/>
          <w:rtl/>
          <w:lang w:bidi="fa-IR"/>
        </w:rPr>
        <w:t xml:space="preserve"> آیات 77 تا 84</w:t>
      </w:r>
    </w:p>
    <w:p w:rsidR="008E60AC" w:rsidRPr="006008A2" w:rsidRDefault="005C6A75" w:rsidP="000F12B6">
      <w:pPr>
        <w:pStyle w:val="a"/>
        <w:widowControl w:val="0"/>
        <w:spacing w:after="0" w:line="226" w:lineRule="auto"/>
        <w:ind w:left="-249" w:firstLine="0"/>
        <w:rPr>
          <w:rFonts w:cs="Traditional Arabic"/>
          <w:b/>
          <w:bCs/>
          <w:color w:val="000000"/>
          <w:sz w:val="20"/>
          <w:szCs w:val="20"/>
          <w:rtl/>
        </w:rPr>
      </w:pPr>
      <w:r w:rsidRPr="006008A2">
        <w:rPr>
          <w:rFonts w:cs="Traditional Arabic"/>
          <w:b/>
          <w:bCs/>
          <w:color w:val="000000"/>
          <w:sz w:val="20"/>
          <w:szCs w:val="20"/>
          <w:rtl/>
        </w:rPr>
        <w:t>أَفَرَأَيْتَ الَّذِي كَفَرَ بِآيَاتِنَا وَقَالَ لَأُوتَيَنَّ مَالًا وَوَلَدًا ﴿77﴾ أَاطَّلَعَ الْغَيْبَ أَمِ اتَّخَذَ عِندَ الرَّحْمَنِ عَهْدًا ﴿78﴾ كَلَّا سَنَكْتُبُ مَا يَقُولُ وَنَمُدُّ لَهُ مِنَ الْعَذَابِ مَدًّا ﴿79﴾ وَنَرِثُهُ مَا يَقُولُ وَيَأْتِينَا فَرْدًا ﴿80﴾</w:t>
      </w:r>
      <w:r w:rsidR="008E60AC" w:rsidRPr="008E60AC">
        <w:rPr>
          <w:rFonts w:cs="B Nazanin" w:hint="cs"/>
          <w:color w:val="FF0000"/>
          <w:sz w:val="20"/>
          <w:szCs w:val="20"/>
          <w:rtl/>
          <w:lang w:bidi="fa-IR"/>
        </w:rPr>
        <w:t xml:space="preserve"> </w:t>
      </w:r>
      <w:r w:rsidR="00AA3002">
        <w:rPr>
          <w:rFonts w:cs="B Nazanin" w:hint="cs"/>
          <w:color w:val="FF0000"/>
          <w:sz w:val="20"/>
          <w:szCs w:val="20"/>
          <w:rtl/>
          <w:lang w:bidi="fa-IR"/>
        </w:rPr>
        <w:t>«پرسش»</w:t>
      </w:r>
      <w:r w:rsidR="000F12B6">
        <w:rPr>
          <w:rFonts w:cs="B Nazanin" w:hint="cs"/>
          <w:color w:val="FF0000"/>
          <w:sz w:val="20"/>
          <w:szCs w:val="20"/>
          <w:rtl/>
          <w:lang w:bidi="fa-IR"/>
        </w:rPr>
        <w:t xml:space="preserve"> </w:t>
      </w:r>
      <w:r w:rsidR="008E60AC">
        <w:rPr>
          <w:rFonts w:ascii="Times New Roman" w:hAnsi="Times New Roman" w:cs="Times New Roman" w:hint="cs"/>
          <w:color w:val="FF0000"/>
          <w:sz w:val="20"/>
          <w:szCs w:val="20"/>
          <w:rtl/>
          <w:lang w:bidi="fa-IR"/>
        </w:rPr>
        <w:t>–</w:t>
      </w:r>
      <w:r w:rsidR="008E60AC">
        <w:rPr>
          <w:rFonts w:cs="B Nazanin" w:hint="cs"/>
          <w:color w:val="FF0000"/>
          <w:sz w:val="20"/>
          <w:szCs w:val="20"/>
          <w:rtl/>
          <w:lang w:bidi="fa-IR"/>
        </w:rPr>
        <w:t xml:space="preserve"> </w:t>
      </w:r>
      <w:r w:rsidR="000F12B6">
        <w:rPr>
          <w:rFonts w:cs="B Nazanin" w:hint="cs"/>
          <w:color w:val="FF0000"/>
          <w:sz w:val="20"/>
          <w:szCs w:val="20"/>
          <w:rtl/>
          <w:lang w:bidi="fa-IR"/>
        </w:rPr>
        <w:t>«</w:t>
      </w:r>
      <w:r w:rsidR="008E60AC" w:rsidRPr="00113B68">
        <w:rPr>
          <w:rFonts w:cs="B Nazanin" w:hint="cs"/>
          <w:color w:val="FF0000"/>
          <w:sz w:val="20"/>
          <w:szCs w:val="20"/>
          <w:rtl/>
          <w:lang w:bidi="fa-IR"/>
        </w:rPr>
        <w:t>پاسخ</w:t>
      </w:r>
      <w:r w:rsidR="000F12B6">
        <w:rPr>
          <w:rFonts w:cs="B Nazanin" w:hint="cs"/>
          <w:color w:val="FF0000"/>
          <w:sz w:val="20"/>
          <w:szCs w:val="20"/>
          <w:rtl/>
          <w:lang w:bidi="fa-IR"/>
        </w:rPr>
        <w:t>»</w:t>
      </w:r>
      <w:r w:rsidR="008E60AC" w:rsidRPr="00113B68">
        <w:rPr>
          <w:rFonts w:cs="B Nazanin" w:hint="cs"/>
          <w:color w:val="FF0000"/>
          <w:sz w:val="20"/>
          <w:szCs w:val="20"/>
          <w:rtl/>
          <w:lang w:bidi="fa-IR"/>
        </w:rPr>
        <w:t xml:space="preserve"> </w:t>
      </w:r>
      <w:r w:rsidR="008E60AC">
        <w:rPr>
          <w:rFonts w:hint="cs"/>
          <w:color w:val="FF0000"/>
          <w:sz w:val="20"/>
          <w:szCs w:val="20"/>
          <w:rtl/>
          <w:lang w:bidi="fa-IR"/>
        </w:rPr>
        <w:t>–</w:t>
      </w:r>
      <w:r w:rsidR="008E60AC">
        <w:rPr>
          <w:rFonts w:cs="B Nazanin" w:hint="cs"/>
          <w:color w:val="FF0000"/>
          <w:sz w:val="20"/>
          <w:szCs w:val="20"/>
          <w:rtl/>
          <w:lang w:bidi="fa-IR"/>
        </w:rPr>
        <w:t xml:space="preserve">  قضاوتی </w:t>
      </w:r>
      <w:r w:rsidRPr="006008A2">
        <w:rPr>
          <w:rFonts w:cs="Traditional Arabic"/>
          <w:b/>
          <w:bCs/>
          <w:color w:val="000000"/>
          <w:sz w:val="20"/>
          <w:szCs w:val="20"/>
          <w:rtl/>
        </w:rPr>
        <w:t xml:space="preserve"> وَاتَّخَذُوا مِن دُونِ اللَّهِ آلِهَةً لِّيَكُونُوا لَهُمْ عِزًّا ﴿81﴾ كَلَّا سَيَكْفُرُونَ بِعِبَادَتِهِمْ وَيَكُونُونَ عَلَيْهِمْ ضِدًّا </w:t>
      </w:r>
      <w:r w:rsidRPr="006008A2">
        <w:rPr>
          <w:rFonts w:cs="Traditional Arabic"/>
          <w:b/>
          <w:bCs/>
          <w:color w:val="000000"/>
          <w:sz w:val="20"/>
          <w:szCs w:val="20"/>
          <w:rtl/>
        </w:rPr>
        <w:lastRenderedPageBreak/>
        <w:t>﴿82﴾ أَلَمْ تَرَ أَنَّا أَرْسَلْنَا الشَّيَاطِينَ عَلَى الْكَافِرِينَ تَؤُزُّهُمْ أَزًّا ﴿83﴾ فَلَا تَعْجَلْ عَلَيْهِمْ إِنَّمَا نَعُدُّ لَهُمْ عَدًّا ﴿84﴾</w:t>
      </w:r>
      <w:r w:rsidR="00CB24D9">
        <w:rPr>
          <w:rFonts w:cs="Traditional Arabic" w:hint="cs"/>
          <w:b/>
          <w:bCs/>
          <w:color w:val="000000"/>
          <w:sz w:val="20"/>
          <w:szCs w:val="20"/>
          <w:rtl/>
        </w:rPr>
        <w:t xml:space="preserve"> </w:t>
      </w:r>
      <w:r w:rsidR="000F12B6">
        <w:rPr>
          <w:rFonts w:cs="B Nazanin" w:hint="cs"/>
          <w:color w:val="FF0000"/>
          <w:sz w:val="20"/>
          <w:szCs w:val="20"/>
          <w:rtl/>
          <w:lang w:bidi="fa-IR"/>
        </w:rPr>
        <w:t>«</w:t>
      </w:r>
      <w:r w:rsidR="008E60AC">
        <w:rPr>
          <w:rFonts w:cs="B Nazanin" w:hint="cs"/>
          <w:color w:val="FF0000"/>
          <w:sz w:val="20"/>
          <w:szCs w:val="20"/>
          <w:rtl/>
          <w:lang w:bidi="fa-IR"/>
        </w:rPr>
        <w:t>فعل</w:t>
      </w:r>
      <w:r w:rsidR="000F12B6">
        <w:rPr>
          <w:rFonts w:cs="B Nazanin" w:hint="cs"/>
          <w:color w:val="FF0000"/>
          <w:sz w:val="20"/>
          <w:szCs w:val="20"/>
          <w:rtl/>
          <w:lang w:bidi="fa-IR"/>
        </w:rPr>
        <w:t>»</w:t>
      </w:r>
      <w:r w:rsidR="008E60AC">
        <w:rPr>
          <w:rFonts w:cs="B Nazanin" w:hint="cs"/>
          <w:color w:val="FF0000"/>
          <w:sz w:val="20"/>
          <w:szCs w:val="20"/>
          <w:rtl/>
          <w:lang w:bidi="fa-IR"/>
        </w:rPr>
        <w:t xml:space="preserve"> </w:t>
      </w:r>
      <w:r w:rsidR="00624DFF">
        <w:rPr>
          <w:rFonts w:hint="cs"/>
          <w:color w:val="FF0000"/>
          <w:sz w:val="20"/>
          <w:szCs w:val="20"/>
          <w:rtl/>
          <w:lang w:bidi="fa-IR"/>
        </w:rPr>
        <w:t>–</w:t>
      </w:r>
      <w:r w:rsidR="00624DFF">
        <w:rPr>
          <w:rFonts w:cs="B Nazanin" w:hint="cs"/>
          <w:color w:val="FF0000"/>
          <w:sz w:val="20"/>
          <w:szCs w:val="20"/>
          <w:rtl/>
          <w:lang w:bidi="fa-IR"/>
        </w:rPr>
        <w:t xml:space="preserve"> </w:t>
      </w:r>
      <w:r w:rsidR="00257EFA">
        <w:rPr>
          <w:rFonts w:cs="B Nazanin" w:hint="cs"/>
          <w:color w:val="FF0000"/>
          <w:sz w:val="20"/>
          <w:szCs w:val="20"/>
          <w:rtl/>
          <w:lang w:bidi="fa-IR"/>
        </w:rPr>
        <w:t>«شیطان»</w:t>
      </w:r>
      <w:r w:rsidR="00624DFF">
        <w:rPr>
          <w:rFonts w:cs="B Nazanin" w:hint="cs"/>
          <w:color w:val="FF0000"/>
          <w:sz w:val="20"/>
          <w:szCs w:val="20"/>
          <w:rtl/>
          <w:lang w:bidi="fa-IR"/>
        </w:rPr>
        <w:t xml:space="preserve"> -</w:t>
      </w:r>
      <w:r w:rsidR="00624DFF" w:rsidRPr="00624DFF">
        <w:rPr>
          <w:rFonts w:cs="B Nazanin" w:hint="cs"/>
          <w:color w:val="FF0000"/>
          <w:sz w:val="20"/>
          <w:szCs w:val="20"/>
          <w:rtl/>
          <w:lang w:bidi="fa-IR"/>
        </w:rPr>
        <w:t xml:space="preserve"> </w:t>
      </w:r>
      <w:r w:rsidR="000F12B6">
        <w:rPr>
          <w:rFonts w:cs="B Nazanin" w:hint="cs"/>
          <w:color w:val="FF0000"/>
          <w:sz w:val="20"/>
          <w:szCs w:val="20"/>
          <w:rtl/>
          <w:lang w:bidi="fa-IR"/>
        </w:rPr>
        <w:t xml:space="preserve"> رفتاری </w:t>
      </w:r>
      <w:r w:rsidR="00624DFF">
        <w:rPr>
          <w:rFonts w:cs="B Nazanin" w:hint="cs"/>
          <w:color w:val="FF0000"/>
          <w:sz w:val="20"/>
          <w:szCs w:val="20"/>
          <w:rtl/>
          <w:lang w:bidi="fa-IR"/>
        </w:rPr>
        <w:t xml:space="preserve">- </w:t>
      </w:r>
      <w:r w:rsidR="004A5853">
        <w:rPr>
          <w:rFonts w:cs="B Nazanin" w:hint="cs"/>
          <w:color w:val="FF0000"/>
          <w:sz w:val="20"/>
          <w:szCs w:val="20"/>
          <w:rtl/>
          <w:lang w:bidi="fa-IR"/>
        </w:rPr>
        <w:t>مهلتی</w:t>
      </w:r>
    </w:p>
    <w:p w:rsidR="006008A2" w:rsidRPr="006008A2" w:rsidRDefault="006008A2" w:rsidP="006008A2">
      <w:pPr>
        <w:widowControl w:val="0"/>
        <w:bidi/>
        <w:ind w:left="-249"/>
        <w:jc w:val="both"/>
        <w:rPr>
          <w:rFonts w:cs="Traditional Arabic"/>
          <w:b/>
          <w:bCs/>
          <w:color w:val="000000"/>
          <w:sz w:val="20"/>
          <w:szCs w:val="20"/>
          <w:rtl/>
        </w:rPr>
      </w:pPr>
      <w:r w:rsidRPr="006008A2">
        <w:rPr>
          <w:rFonts w:cs="B Nazanin"/>
          <w:b/>
          <w:bCs/>
          <w:color w:val="000000"/>
          <w:sz w:val="20"/>
          <w:szCs w:val="20"/>
          <w:rtl/>
        </w:rPr>
        <w:t>نظرت چيست راجع به كسي که به آياتمان کفر ميورزد و ميگويد البته مال و اولاد خواهم يافت؟</w:t>
      </w:r>
      <w:r w:rsidRPr="006008A2">
        <w:rPr>
          <w:rFonts w:cs="B Nazanin" w:hint="cs"/>
          <w:b/>
          <w:bCs/>
          <w:color w:val="000000"/>
          <w:sz w:val="20"/>
          <w:szCs w:val="20"/>
          <w:rtl/>
        </w:rPr>
        <w:t xml:space="preserve"> </w:t>
      </w:r>
      <w:r w:rsidRPr="006008A2">
        <w:rPr>
          <w:rFonts w:cs="B Nazanin"/>
          <w:b/>
          <w:bCs/>
          <w:color w:val="000000"/>
          <w:sz w:val="20"/>
          <w:szCs w:val="20"/>
          <w:rtl/>
        </w:rPr>
        <w:t>(77) آيا برغيب مطلع شده يا نزد خداوند رحمان تعهدي گرفته است؟</w:t>
      </w:r>
      <w:r w:rsidRPr="006008A2">
        <w:rPr>
          <w:rFonts w:cs="B Nazanin" w:hint="cs"/>
          <w:b/>
          <w:bCs/>
          <w:color w:val="000000"/>
          <w:sz w:val="20"/>
          <w:szCs w:val="20"/>
          <w:rtl/>
        </w:rPr>
        <w:t xml:space="preserve"> </w:t>
      </w:r>
      <w:r w:rsidRPr="006008A2">
        <w:rPr>
          <w:rFonts w:cs="B Nazanin"/>
          <w:b/>
          <w:bCs/>
          <w:color w:val="000000"/>
          <w:sz w:val="20"/>
          <w:szCs w:val="20"/>
          <w:rtl/>
        </w:rPr>
        <w:t>(78) نه! بزودي آنچه را که ميگويد مينويسيم و برعذاب او سخت مي افزائيم</w:t>
      </w:r>
      <w:r w:rsidRPr="006008A2">
        <w:rPr>
          <w:rFonts w:cs="B Nazanin" w:hint="cs"/>
          <w:b/>
          <w:bCs/>
          <w:color w:val="000000"/>
          <w:sz w:val="20"/>
          <w:szCs w:val="20"/>
          <w:rtl/>
        </w:rPr>
        <w:t xml:space="preserve"> </w:t>
      </w:r>
      <w:r w:rsidRPr="006008A2">
        <w:rPr>
          <w:rFonts w:cs="B Nazanin"/>
          <w:b/>
          <w:bCs/>
          <w:color w:val="000000"/>
          <w:sz w:val="20"/>
          <w:szCs w:val="20"/>
          <w:rtl/>
        </w:rPr>
        <w:t>(79)</w:t>
      </w:r>
      <w:r w:rsidRPr="006008A2">
        <w:rPr>
          <w:rFonts w:cs="B Nazanin" w:hint="cs"/>
          <w:b/>
          <w:bCs/>
          <w:color w:val="000000"/>
          <w:sz w:val="20"/>
          <w:szCs w:val="20"/>
          <w:rtl/>
        </w:rPr>
        <w:t xml:space="preserve"> </w:t>
      </w:r>
      <w:r w:rsidRPr="006008A2">
        <w:rPr>
          <w:rFonts w:cs="B Nazanin"/>
          <w:color w:val="000000"/>
          <w:sz w:val="20"/>
          <w:szCs w:val="20"/>
          <w:rtl/>
        </w:rPr>
        <w:t xml:space="preserve"> </w:t>
      </w:r>
      <w:r w:rsidRPr="006008A2">
        <w:rPr>
          <w:rFonts w:cs="B Nazanin" w:hint="cs"/>
          <w:color w:val="000000"/>
          <w:sz w:val="20"/>
          <w:szCs w:val="20"/>
          <w:rtl/>
        </w:rPr>
        <w:t>{</w:t>
      </w:r>
      <w:r w:rsidRPr="006008A2">
        <w:rPr>
          <w:rFonts w:cs="B Nazanin"/>
          <w:color w:val="000000"/>
          <w:sz w:val="20"/>
          <w:szCs w:val="20"/>
          <w:rtl/>
        </w:rPr>
        <w:t>و آنچه را ميگويد به ارث ميبريم و به تنهايي نزد ما ميآيد</w:t>
      </w:r>
      <w:r w:rsidRPr="006008A2">
        <w:rPr>
          <w:rFonts w:cs="B Nazanin" w:hint="cs"/>
          <w:color w:val="000000"/>
          <w:sz w:val="20"/>
          <w:szCs w:val="20"/>
          <w:rtl/>
        </w:rPr>
        <w:t xml:space="preserve"> </w:t>
      </w:r>
      <w:r w:rsidRPr="006008A2">
        <w:rPr>
          <w:rFonts w:cs="B Nazanin"/>
          <w:color w:val="000000"/>
          <w:sz w:val="20"/>
          <w:szCs w:val="20"/>
          <w:rtl/>
        </w:rPr>
        <w:t>(80) و بجز خدا، خداياني برگرفتند که مثلا مايه عزتشان شود</w:t>
      </w:r>
      <w:r w:rsidRPr="006008A2">
        <w:rPr>
          <w:rFonts w:cs="B Nazanin" w:hint="cs"/>
          <w:color w:val="000000"/>
          <w:sz w:val="20"/>
          <w:szCs w:val="20"/>
          <w:rtl/>
        </w:rPr>
        <w:t xml:space="preserve"> </w:t>
      </w:r>
      <w:r w:rsidRPr="006008A2">
        <w:rPr>
          <w:rFonts w:cs="B Nazanin"/>
          <w:color w:val="000000"/>
          <w:sz w:val="20"/>
          <w:szCs w:val="20"/>
          <w:rtl/>
        </w:rPr>
        <w:t>(81) نه</w:t>
      </w:r>
      <w:r w:rsidRPr="006008A2">
        <w:rPr>
          <w:rFonts w:cs="B Nazanin" w:hint="cs"/>
          <w:color w:val="000000"/>
          <w:sz w:val="20"/>
          <w:szCs w:val="20"/>
          <w:rtl/>
        </w:rPr>
        <w:t xml:space="preserve"> </w:t>
      </w:r>
      <w:r w:rsidRPr="006008A2">
        <w:rPr>
          <w:rFonts w:cs="B Nazanin"/>
          <w:color w:val="000000"/>
          <w:sz w:val="20"/>
          <w:szCs w:val="20"/>
          <w:rtl/>
        </w:rPr>
        <w:t>. به زودي (همان معبودان) به عبادت آنها کافر خواهند شد و ضد آنها خواهند بود</w:t>
      </w:r>
      <w:r w:rsidRPr="006008A2">
        <w:rPr>
          <w:rFonts w:cs="B Nazanin" w:hint="cs"/>
          <w:color w:val="000000"/>
          <w:sz w:val="20"/>
          <w:szCs w:val="20"/>
          <w:rtl/>
        </w:rPr>
        <w:t xml:space="preserve"> </w:t>
      </w:r>
      <w:r w:rsidRPr="006008A2">
        <w:rPr>
          <w:rFonts w:cs="B Nazanin"/>
          <w:color w:val="000000"/>
          <w:sz w:val="20"/>
          <w:szCs w:val="20"/>
          <w:rtl/>
        </w:rPr>
        <w:t>(82) آيا نديدي که شياطين را بر کافران فرستاديم تا از راه بدرشان کنند؟</w:t>
      </w:r>
      <w:r w:rsidRPr="006008A2">
        <w:rPr>
          <w:rFonts w:cs="B Nazanin" w:hint="cs"/>
          <w:color w:val="000000"/>
          <w:sz w:val="20"/>
          <w:szCs w:val="20"/>
          <w:rtl/>
        </w:rPr>
        <w:t>}</w:t>
      </w:r>
      <w:r w:rsidRPr="006008A2">
        <w:rPr>
          <w:rFonts w:cs="B Nazanin"/>
          <w:color w:val="000000"/>
          <w:sz w:val="20"/>
          <w:szCs w:val="20"/>
          <w:rtl/>
        </w:rPr>
        <w:t xml:space="preserve">(83) </w:t>
      </w:r>
      <w:r w:rsidRPr="006008A2">
        <w:rPr>
          <w:rFonts w:cs="B Nazanin"/>
          <w:b/>
          <w:bCs/>
          <w:color w:val="000000"/>
          <w:sz w:val="20"/>
          <w:szCs w:val="20"/>
          <w:rtl/>
        </w:rPr>
        <w:t>پس درباره آنان عجله مکن</w:t>
      </w:r>
      <w:r w:rsidRPr="006008A2">
        <w:rPr>
          <w:rFonts w:cs="B Nazanin" w:hint="cs"/>
          <w:b/>
          <w:bCs/>
          <w:color w:val="000000"/>
          <w:sz w:val="20"/>
          <w:szCs w:val="20"/>
          <w:rtl/>
        </w:rPr>
        <w:t xml:space="preserve"> </w:t>
      </w:r>
      <w:r w:rsidRPr="006008A2">
        <w:rPr>
          <w:rFonts w:cs="B Nazanin"/>
          <w:b/>
          <w:bCs/>
          <w:color w:val="000000"/>
          <w:sz w:val="20"/>
          <w:szCs w:val="20"/>
          <w:rtl/>
        </w:rPr>
        <w:t>. كه  حساب كارشان را داريم</w:t>
      </w:r>
      <w:r w:rsidRPr="006008A2">
        <w:rPr>
          <w:rFonts w:cs="B Nazanin" w:hint="cs"/>
          <w:b/>
          <w:bCs/>
          <w:color w:val="000000"/>
          <w:sz w:val="20"/>
          <w:szCs w:val="20"/>
          <w:rtl/>
        </w:rPr>
        <w:t xml:space="preserve"> </w:t>
      </w:r>
      <w:r w:rsidRPr="006008A2">
        <w:rPr>
          <w:rFonts w:cs="B Nazanin"/>
          <w:b/>
          <w:bCs/>
          <w:color w:val="000000"/>
          <w:sz w:val="20"/>
          <w:szCs w:val="20"/>
          <w:rtl/>
        </w:rPr>
        <w:t>(84)</w:t>
      </w:r>
      <w:r w:rsidR="00C20A54">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1F31AB" w:rsidRPr="006008A2" w:rsidTr="00EB3C54">
        <w:trPr>
          <w:trHeight w:val="350"/>
        </w:trPr>
        <w:tc>
          <w:tcPr>
            <w:tcW w:w="5940" w:type="dxa"/>
          </w:tcPr>
          <w:p w:rsidR="001F31AB" w:rsidRPr="006008A2" w:rsidRDefault="006008A2" w:rsidP="006008A2">
            <w:pPr>
              <w:widowControl w:val="0"/>
              <w:tabs>
                <w:tab w:val="center" w:pos="2862"/>
                <w:tab w:val="right" w:pos="5724"/>
              </w:tabs>
              <w:bidi/>
              <w:ind w:left="-249"/>
              <w:jc w:val="center"/>
              <w:rPr>
                <w:rFonts w:cs="B Nazanin"/>
                <w:b/>
                <w:bCs/>
                <w:color w:val="000000"/>
                <w:sz w:val="20"/>
                <w:szCs w:val="20"/>
                <w:u w:val="single"/>
                <w:rtl/>
                <w:lang w:bidi="fa-IR"/>
              </w:rPr>
            </w:pPr>
            <w:r w:rsidRPr="006008A2">
              <w:rPr>
                <w:rFonts w:cs="B Nazanin"/>
                <w:b/>
                <w:bCs/>
                <w:color w:val="000000"/>
                <w:sz w:val="20"/>
                <w:szCs w:val="20"/>
                <w:rtl/>
                <w:lang w:bidi="fa-IR"/>
              </w:rPr>
              <w:t>درب:</w:t>
            </w:r>
            <w:r w:rsidRPr="006008A2">
              <w:rPr>
                <w:rFonts w:cs="B Nazanin"/>
                <w:color w:val="000000"/>
                <w:sz w:val="20"/>
                <w:szCs w:val="20"/>
                <w:rtl/>
                <w:lang w:bidi="fa-IR"/>
              </w:rPr>
              <w:t xml:space="preserve"> نكوهش و تحليل و هشدار به كساني كه مسير غلط را برگزيدند.</w:t>
            </w:r>
          </w:p>
        </w:tc>
      </w:tr>
    </w:tbl>
    <w:p w:rsidR="001F31AB" w:rsidRPr="00DA707F" w:rsidRDefault="001F31AB" w:rsidP="00C82A37">
      <w:pPr>
        <w:pStyle w:val="a"/>
        <w:widowControl w:val="0"/>
        <w:spacing w:after="0" w:line="226" w:lineRule="auto"/>
        <w:ind w:left="-249" w:firstLine="0"/>
        <w:rPr>
          <w:rFonts w:cs="B Nazanin"/>
          <w:color w:val="000000"/>
          <w:sz w:val="20"/>
          <w:szCs w:val="20"/>
          <w:rtl/>
        </w:rPr>
      </w:pPr>
    </w:p>
    <w:p w:rsidR="00A05837" w:rsidRPr="00DA707F" w:rsidRDefault="00A05837" w:rsidP="00C82A37">
      <w:pPr>
        <w:bidi/>
        <w:ind w:left="-249"/>
        <w:jc w:val="center"/>
        <w:rPr>
          <w:rFonts w:cs="B Nazanin"/>
          <w:b/>
          <w:bCs/>
          <w:color w:val="000000"/>
          <w:sz w:val="20"/>
          <w:szCs w:val="20"/>
          <w:u w:val="single"/>
          <w:rtl/>
          <w:lang w:bidi="fa-IR"/>
        </w:rPr>
      </w:pPr>
      <w:r w:rsidRPr="00DA707F">
        <w:rPr>
          <w:rFonts w:cs="B Nazanin" w:hint="cs"/>
          <w:b/>
          <w:bCs/>
          <w:color w:val="000000"/>
          <w:sz w:val="20"/>
          <w:szCs w:val="20"/>
          <w:u w:val="single"/>
          <w:rtl/>
          <w:lang w:bidi="fa-IR"/>
        </w:rPr>
        <w:t>مریم</w:t>
      </w:r>
      <w:r w:rsidR="00C20A54">
        <w:rPr>
          <w:rFonts w:cs="B Nazanin" w:hint="cs"/>
          <w:b/>
          <w:bCs/>
          <w:color w:val="000000"/>
          <w:sz w:val="20"/>
          <w:szCs w:val="20"/>
          <w:u w:val="single"/>
          <w:rtl/>
          <w:lang w:bidi="fa-IR"/>
        </w:rPr>
        <w:t xml:space="preserve">10     </w:t>
      </w:r>
      <w:r w:rsidRPr="00DA707F">
        <w:rPr>
          <w:rFonts w:cs="B Nazanin" w:hint="cs"/>
          <w:b/>
          <w:bCs/>
          <w:color w:val="000000"/>
          <w:sz w:val="20"/>
          <w:szCs w:val="20"/>
          <w:u w:val="single"/>
          <w:rtl/>
          <w:lang w:bidi="fa-IR"/>
        </w:rPr>
        <w:t xml:space="preserve"> آیات 85 تا 96</w:t>
      </w:r>
    </w:p>
    <w:p w:rsidR="00A81431" w:rsidRPr="00D302F0" w:rsidRDefault="00A81431" w:rsidP="00385D32">
      <w:pPr>
        <w:pStyle w:val="a"/>
        <w:widowControl w:val="0"/>
        <w:spacing w:after="0"/>
        <w:ind w:left="-249" w:firstLine="0"/>
        <w:rPr>
          <w:rFonts w:cs="Traditional Arabic"/>
          <w:b/>
          <w:bCs/>
          <w:color w:val="000000"/>
          <w:sz w:val="20"/>
          <w:szCs w:val="20"/>
          <w:rtl/>
        </w:rPr>
      </w:pPr>
      <w:r w:rsidRPr="00DA707F">
        <w:rPr>
          <w:rFonts w:cs="Traditional Arabic"/>
          <w:b/>
          <w:bCs/>
          <w:color w:val="000000"/>
          <w:sz w:val="20"/>
          <w:szCs w:val="20"/>
          <w:rtl/>
        </w:rPr>
        <w:t xml:space="preserve">يَوْمَ نَحْشُرُ الْمُتَّقِينَ إِلَى الرَّحْمَنِ وَفْدًا ﴿85﴾ وَنَسُوقُ الْمُجْرِمِينَ إِلَى جَهَنَّمَ وِرْدًا ﴿86﴾ لَا يَمْلِكُونَ الشَّفَاعَةَ إِلَّا مَنِ اتَّخَذَ عِندَ الرَّحْمَنِ عَهْدًا ﴿87﴾ </w:t>
      </w:r>
      <w:r w:rsidR="00C0128B">
        <w:rPr>
          <w:rFonts w:cs="B Nazanin" w:hint="cs"/>
          <w:color w:val="FF0000"/>
          <w:sz w:val="20"/>
          <w:szCs w:val="20"/>
          <w:rtl/>
          <w:lang w:bidi="fa-IR"/>
        </w:rPr>
        <w:t xml:space="preserve"> «قیامت»</w:t>
      </w:r>
      <w:r w:rsidR="000F12B6">
        <w:rPr>
          <w:rFonts w:cs="B Nazanin" w:hint="cs"/>
          <w:color w:val="FF0000"/>
          <w:sz w:val="20"/>
          <w:szCs w:val="20"/>
          <w:rtl/>
          <w:lang w:bidi="fa-IR"/>
        </w:rPr>
        <w:t xml:space="preserve"> </w:t>
      </w:r>
      <w:r w:rsidRPr="00DA707F">
        <w:rPr>
          <w:rFonts w:cs="Traditional Arabic"/>
          <w:b/>
          <w:bCs/>
          <w:color w:val="000000"/>
          <w:sz w:val="20"/>
          <w:szCs w:val="20"/>
          <w:rtl/>
        </w:rPr>
        <w:t xml:space="preserve">وَقَالُوا اتَّخَذَ الرَّحْمَنُ وَلَدًا ﴿88﴾ لَقَدْ جِئْتُمْ شَيْئًا إِدًّا ﴿89﴾ </w:t>
      </w:r>
      <w:r w:rsidR="00150611">
        <w:rPr>
          <w:rFonts w:cs="B Nazanin" w:hint="cs"/>
          <w:color w:val="FF0000"/>
          <w:sz w:val="20"/>
          <w:szCs w:val="20"/>
          <w:rtl/>
          <w:lang w:bidi="fa-IR"/>
        </w:rPr>
        <w:t xml:space="preserve"> «فعل» </w:t>
      </w:r>
      <w:r w:rsidR="00C653F3">
        <w:rPr>
          <w:rFonts w:cs="B Nazanin" w:hint="cs"/>
          <w:color w:val="FF0000"/>
          <w:sz w:val="20"/>
          <w:szCs w:val="20"/>
          <w:rtl/>
          <w:lang w:bidi="fa-IR"/>
        </w:rPr>
        <w:t>-</w:t>
      </w:r>
      <w:r w:rsidR="00C653F3" w:rsidRPr="00113B68">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Pr="00DA707F">
        <w:rPr>
          <w:rFonts w:cs="Traditional Arabic"/>
          <w:b/>
          <w:bCs/>
          <w:color w:val="000000"/>
          <w:sz w:val="20"/>
          <w:szCs w:val="20"/>
          <w:rtl/>
        </w:rPr>
        <w:t xml:space="preserve">تَكَادُ السَّمَاوَاتُ يَتَفَطَّرْنَ مِنْهُ وَتَنشَقُّ الْأَرْضُ وَتَخِرُّ الْجِبَالُ هَدًّا ﴿90﴾ أَن دَعَوْا لِلرَّحْمَنِ وَلَدًا ﴿91﴾ وَمَا يَنبَغِي لِلرَّحْمَنِ أَن يَتَّخِذَ وَلَدًا ﴿92﴾ إِن كُلُّ مَن فِي السَّمَاوَاتِ وَالْأَرْضِ إِلَّا آتِي الرَّحْمَنِ عَبْدًا ﴿93﴾ </w:t>
      </w:r>
      <w:r w:rsidR="000E4123">
        <w:rPr>
          <w:rFonts w:cs="B Nazanin" w:hint="cs"/>
          <w:color w:val="FF0000"/>
          <w:sz w:val="20"/>
          <w:szCs w:val="20"/>
          <w:rtl/>
          <w:lang w:bidi="fa-IR"/>
        </w:rPr>
        <w:t>«سیستم»</w:t>
      </w:r>
      <w:r w:rsidR="000F12B6">
        <w:rPr>
          <w:rFonts w:cs="B Nazanin" w:hint="cs"/>
          <w:color w:val="FF0000"/>
          <w:sz w:val="20"/>
          <w:szCs w:val="20"/>
          <w:rtl/>
          <w:lang w:bidi="fa-IR"/>
        </w:rPr>
        <w:t xml:space="preserve"> </w:t>
      </w:r>
      <w:r w:rsidRPr="00DA707F">
        <w:rPr>
          <w:rFonts w:cs="Traditional Arabic"/>
          <w:b/>
          <w:bCs/>
          <w:color w:val="000000"/>
          <w:sz w:val="20"/>
          <w:szCs w:val="20"/>
          <w:rtl/>
        </w:rPr>
        <w:t xml:space="preserve">لَقَدْ أَحْصَاهُمْ </w:t>
      </w:r>
      <w:r w:rsidRPr="00D302F0">
        <w:rPr>
          <w:rFonts w:cs="Traditional Arabic"/>
          <w:b/>
          <w:bCs/>
          <w:color w:val="000000"/>
          <w:sz w:val="20"/>
          <w:szCs w:val="20"/>
          <w:rtl/>
        </w:rPr>
        <w:t>وَعَدَّهُمْ عَدًّا ﴿94﴾ وَكُلُّهُمْ آتِيهِ يَوْمَ الْقِيَامَةِ فَرْدًا ﴿95﴾</w:t>
      </w:r>
      <w:r w:rsidR="00C653F3">
        <w:rPr>
          <w:rFonts w:cs="B Nazanin" w:hint="cs"/>
          <w:color w:val="FF0000"/>
          <w:sz w:val="20"/>
          <w:szCs w:val="20"/>
          <w:rtl/>
          <w:lang w:bidi="fa-IR"/>
        </w:rPr>
        <w:t xml:space="preserve"> قیامتی</w:t>
      </w:r>
      <w:r w:rsidR="005073D6">
        <w:rPr>
          <w:rFonts w:cs="B Nazanin" w:hint="cs"/>
          <w:color w:val="FF0000"/>
          <w:sz w:val="20"/>
          <w:szCs w:val="20"/>
          <w:rtl/>
          <w:lang w:bidi="fa-IR"/>
        </w:rPr>
        <w:t xml:space="preserve"> </w:t>
      </w:r>
      <w:r w:rsidR="00385D32">
        <w:rPr>
          <w:rFonts w:ascii="Times New Roman" w:hAnsi="Times New Roman" w:cs="Times New Roman" w:hint="cs"/>
          <w:color w:val="FF0000"/>
          <w:sz w:val="20"/>
          <w:szCs w:val="20"/>
          <w:rtl/>
          <w:lang w:bidi="fa-IR"/>
        </w:rPr>
        <w:t>–</w:t>
      </w:r>
      <w:r w:rsidR="005073D6">
        <w:rPr>
          <w:rFonts w:cs="B Nazanin" w:hint="cs"/>
          <w:color w:val="FF0000"/>
          <w:sz w:val="20"/>
          <w:szCs w:val="20"/>
          <w:rtl/>
          <w:lang w:bidi="fa-IR"/>
        </w:rPr>
        <w:t xml:space="preserve"> ذاتی</w:t>
      </w:r>
      <w:r w:rsidR="00385D32">
        <w:rPr>
          <w:rFonts w:cs="B Nazanin" w:hint="cs"/>
          <w:color w:val="FF0000"/>
          <w:sz w:val="20"/>
          <w:szCs w:val="20"/>
          <w:rtl/>
          <w:lang w:bidi="fa-IR"/>
        </w:rPr>
        <w:t xml:space="preserve"> </w:t>
      </w:r>
      <w:r w:rsidRPr="00D302F0">
        <w:rPr>
          <w:rFonts w:cs="Traditional Arabic"/>
          <w:b/>
          <w:bCs/>
          <w:color w:val="000000"/>
          <w:sz w:val="20"/>
          <w:szCs w:val="20"/>
          <w:rtl/>
        </w:rPr>
        <w:t xml:space="preserve"> إِنَّ الَّذِينَ آمَنُوا وَعَمِلُوا الصَّالِحَاتِ سَيَجْعَلُ لَهُمُ الرَّحْمَنُ وُدًّا ﴿96﴾</w:t>
      </w:r>
      <w:r w:rsidR="005073D6" w:rsidRPr="00113B68">
        <w:rPr>
          <w:rFonts w:cs="B Nazanin" w:hint="cs"/>
          <w:color w:val="FF0000"/>
          <w:sz w:val="20"/>
          <w:szCs w:val="20"/>
          <w:rtl/>
          <w:lang w:bidi="fa-IR"/>
        </w:rPr>
        <w:t xml:space="preserve"> </w:t>
      </w:r>
      <w:r w:rsidR="00D62B4D">
        <w:rPr>
          <w:rFonts w:cs="B Nazanin" w:hint="cs"/>
          <w:color w:val="FF0000"/>
          <w:sz w:val="20"/>
          <w:szCs w:val="20"/>
          <w:rtl/>
          <w:lang w:bidi="fa-IR"/>
        </w:rPr>
        <w:t>«مومنان»</w:t>
      </w:r>
      <w:r w:rsidR="005073D6">
        <w:rPr>
          <w:rFonts w:hint="cs"/>
          <w:color w:val="FF0000"/>
          <w:sz w:val="20"/>
          <w:szCs w:val="20"/>
          <w:rtl/>
          <w:lang w:bidi="fa-IR"/>
        </w:rPr>
        <w:t>–</w:t>
      </w:r>
      <w:r w:rsidR="00723CFF">
        <w:rPr>
          <w:rFonts w:hint="cs"/>
          <w:color w:val="FF0000"/>
          <w:sz w:val="20"/>
          <w:szCs w:val="20"/>
          <w:rtl/>
          <w:lang w:bidi="fa-IR"/>
        </w:rPr>
        <w:t xml:space="preserve"> </w:t>
      </w:r>
      <w:r w:rsidR="00886712">
        <w:rPr>
          <w:color w:val="FF0000"/>
          <w:sz w:val="20"/>
          <w:szCs w:val="20"/>
          <w:rtl/>
          <w:lang w:bidi="fa-IR"/>
        </w:rPr>
        <w:t>«عاملان»</w:t>
      </w:r>
      <w:r w:rsidR="005073D6">
        <w:rPr>
          <w:rFonts w:cs="B Nazanin" w:hint="cs"/>
          <w:color w:val="FF0000"/>
          <w:sz w:val="20"/>
          <w:szCs w:val="20"/>
          <w:rtl/>
          <w:lang w:bidi="fa-IR"/>
        </w:rPr>
        <w:t>- انسانی</w:t>
      </w:r>
    </w:p>
    <w:p w:rsidR="00EB3C54" w:rsidRPr="00D302F0" w:rsidRDefault="00EB3C54" w:rsidP="00D302F0">
      <w:pPr>
        <w:widowControl w:val="0"/>
        <w:bidi/>
        <w:ind w:left="-249"/>
        <w:jc w:val="both"/>
        <w:rPr>
          <w:rFonts w:cs="Traditional Arabic"/>
          <w:b/>
          <w:bCs/>
          <w:color w:val="000000"/>
          <w:sz w:val="20"/>
          <w:szCs w:val="20"/>
          <w:rtl/>
        </w:rPr>
      </w:pPr>
      <w:r w:rsidRPr="00D302F0">
        <w:rPr>
          <w:rFonts w:cs="B Nazanin"/>
          <w:b/>
          <w:bCs/>
          <w:color w:val="000000"/>
          <w:sz w:val="20"/>
          <w:szCs w:val="20"/>
          <w:rtl/>
        </w:rPr>
        <w:t>روزي که تقواداران را با احترام بسوي خداوند محشور کنيم</w:t>
      </w:r>
      <w:r w:rsidRPr="00D302F0">
        <w:rPr>
          <w:rFonts w:cs="B Nazanin" w:hint="cs"/>
          <w:b/>
          <w:bCs/>
          <w:color w:val="000000"/>
          <w:sz w:val="20"/>
          <w:szCs w:val="20"/>
          <w:rtl/>
        </w:rPr>
        <w:t xml:space="preserve"> </w:t>
      </w:r>
      <w:r w:rsidRPr="00D302F0">
        <w:rPr>
          <w:rFonts w:cs="B Nazanin"/>
          <w:b/>
          <w:bCs/>
          <w:color w:val="000000"/>
          <w:sz w:val="20"/>
          <w:szCs w:val="20"/>
          <w:rtl/>
        </w:rPr>
        <w:t>(85) و مجرمان را بسوي جهنم با تشنگي برانيم</w:t>
      </w:r>
      <w:r w:rsidRPr="00D302F0">
        <w:rPr>
          <w:rFonts w:cs="B Nazanin" w:hint="cs"/>
          <w:b/>
          <w:bCs/>
          <w:color w:val="000000"/>
          <w:sz w:val="20"/>
          <w:szCs w:val="20"/>
          <w:rtl/>
        </w:rPr>
        <w:t xml:space="preserve"> </w:t>
      </w:r>
      <w:r w:rsidRPr="00D302F0">
        <w:rPr>
          <w:rFonts w:cs="B Nazanin"/>
          <w:b/>
          <w:bCs/>
          <w:color w:val="000000"/>
          <w:sz w:val="20"/>
          <w:szCs w:val="20"/>
          <w:rtl/>
        </w:rPr>
        <w:t xml:space="preserve">(86) </w:t>
      </w:r>
      <w:r w:rsidRPr="00D302F0">
        <w:rPr>
          <w:rFonts w:cs="B Nazanin" w:hint="cs"/>
          <w:color w:val="000000"/>
          <w:sz w:val="20"/>
          <w:szCs w:val="20"/>
          <w:rtl/>
        </w:rPr>
        <w:t>{</w:t>
      </w:r>
      <w:r w:rsidRPr="00D302F0">
        <w:rPr>
          <w:rFonts w:cs="B Nazanin"/>
          <w:color w:val="000000"/>
          <w:sz w:val="20"/>
          <w:szCs w:val="20"/>
          <w:rtl/>
        </w:rPr>
        <w:t>شفاعتي نخواهند داشت مگر اينکه (آن شفيع) نزد خداي رحمان عهدي داشته باشد</w:t>
      </w:r>
      <w:r w:rsidRPr="00D302F0">
        <w:rPr>
          <w:rFonts w:cs="B Nazanin" w:hint="cs"/>
          <w:color w:val="000000"/>
          <w:sz w:val="20"/>
          <w:szCs w:val="20"/>
          <w:rtl/>
        </w:rPr>
        <w:t>}</w:t>
      </w:r>
      <w:r w:rsidRPr="00D302F0">
        <w:rPr>
          <w:rFonts w:cs="B Nazanin"/>
          <w:color w:val="000000"/>
          <w:sz w:val="20"/>
          <w:szCs w:val="20"/>
          <w:rtl/>
        </w:rPr>
        <w:t xml:space="preserve">(87) </w:t>
      </w:r>
      <w:r w:rsidRPr="00D302F0">
        <w:rPr>
          <w:rFonts w:cs="B Nazanin"/>
          <w:b/>
          <w:bCs/>
          <w:color w:val="000000"/>
          <w:sz w:val="20"/>
          <w:szCs w:val="20"/>
          <w:rtl/>
        </w:rPr>
        <w:t>و گفتند خداوند رحمان فرزندي برگرفته</w:t>
      </w:r>
      <w:r w:rsidRPr="00D302F0">
        <w:rPr>
          <w:rFonts w:cs="B Nazanin" w:hint="cs"/>
          <w:b/>
          <w:bCs/>
          <w:color w:val="000000"/>
          <w:sz w:val="20"/>
          <w:szCs w:val="20"/>
          <w:rtl/>
        </w:rPr>
        <w:t xml:space="preserve"> </w:t>
      </w:r>
      <w:r w:rsidRPr="00D302F0">
        <w:rPr>
          <w:rFonts w:cs="B Nazanin"/>
          <w:b/>
          <w:bCs/>
          <w:color w:val="000000"/>
          <w:sz w:val="20"/>
          <w:szCs w:val="20"/>
          <w:rtl/>
        </w:rPr>
        <w:t xml:space="preserve">(88) </w:t>
      </w:r>
      <w:r w:rsidRPr="00D302F0">
        <w:rPr>
          <w:rFonts w:cs="B Nazanin" w:hint="cs"/>
          <w:color w:val="000000"/>
          <w:sz w:val="20"/>
          <w:szCs w:val="20"/>
          <w:rtl/>
        </w:rPr>
        <w:t>{</w:t>
      </w:r>
      <w:r w:rsidRPr="00D302F0">
        <w:rPr>
          <w:rFonts w:cs="B Nazanin"/>
          <w:color w:val="000000"/>
          <w:sz w:val="20"/>
          <w:szCs w:val="20"/>
          <w:rtl/>
        </w:rPr>
        <w:t>حقا چيز بدی پيش آورده ايد</w:t>
      </w:r>
      <w:r w:rsidRPr="00D302F0">
        <w:rPr>
          <w:rFonts w:cs="B Nazanin" w:hint="cs"/>
          <w:color w:val="000000"/>
          <w:sz w:val="20"/>
          <w:szCs w:val="20"/>
          <w:rtl/>
        </w:rPr>
        <w:t xml:space="preserve"> </w:t>
      </w:r>
      <w:r w:rsidRPr="00D302F0">
        <w:rPr>
          <w:rFonts w:cs="B Nazanin"/>
          <w:color w:val="000000"/>
          <w:sz w:val="20"/>
          <w:szCs w:val="20"/>
          <w:rtl/>
        </w:rPr>
        <w:t>(89) نزديک است آسمانها از آن بپاشد و زمين بشکافد و کوهها خرد شده و فرو ريزند</w:t>
      </w:r>
      <w:r w:rsidRPr="00D302F0">
        <w:rPr>
          <w:rFonts w:cs="B Nazanin" w:hint="cs"/>
          <w:color w:val="000000"/>
          <w:sz w:val="20"/>
          <w:szCs w:val="20"/>
          <w:rtl/>
        </w:rPr>
        <w:t xml:space="preserve"> </w:t>
      </w:r>
      <w:r w:rsidRPr="00D302F0">
        <w:rPr>
          <w:rFonts w:cs="B Nazanin"/>
          <w:color w:val="000000"/>
          <w:sz w:val="20"/>
          <w:szCs w:val="20"/>
          <w:rtl/>
        </w:rPr>
        <w:t>(90) از آن رو که براي خداوند رحمان فرزندي ادعا کرده اند</w:t>
      </w:r>
      <w:r w:rsidRPr="00D302F0">
        <w:rPr>
          <w:rFonts w:cs="B Nazanin" w:hint="cs"/>
          <w:color w:val="000000"/>
          <w:sz w:val="20"/>
          <w:szCs w:val="20"/>
          <w:rtl/>
        </w:rPr>
        <w:t xml:space="preserve"> </w:t>
      </w:r>
      <w:r w:rsidRPr="00D302F0">
        <w:rPr>
          <w:rFonts w:cs="B Nazanin"/>
          <w:color w:val="000000"/>
          <w:sz w:val="20"/>
          <w:szCs w:val="20"/>
          <w:rtl/>
        </w:rPr>
        <w:t>(91) و خداوند را سزا نيست که فرزندي برگيرد</w:t>
      </w:r>
      <w:r w:rsidRPr="00D302F0">
        <w:rPr>
          <w:rFonts w:cs="B Nazanin" w:hint="cs"/>
          <w:color w:val="000000"/>
          <w:sz w:val="20"/>
          <w:szCs w:val="20"/>
          <w:rtl/>
        </w:rPr>
        <w:t xml:space="preserve"> </w:t>
      </w:r>
      <w:r w:rsidRPr="00D302F0">
        <w:rPr>
          <w:rFonts w:cs="B Nazanin"/>
          <w:color w:val="000000"/>
          <w:sz w:val="20"/>
          <w:szCs w:val="20"/>
          <w:rtl/>
        </w:rPr>
        <w:t>(92) جز اين نيست تمام کساني که در آسمانها و زمين هستند به بندگي به درگاه خداوند مي آيند</w:t>
      </w:r>
      <w:r w:rsidRPr="00D302F0">
        <w:rPr>
          <w:rFonts w:cs="B Nazanin" w:hint="cs"/>
          <w:color w:val="000000"/>
          <w:sz w:val="20"/>
          <w:szCs w:val="20"/>
          <w:rtl/>
        </w:rPr>
        <w:t xml:space="preserve"> </w:t>
      </w:r>
      <w:r w:rsidRPr="00D302F0">
        <w:rPr>
          <w:rFonts w:cs="B Nazanin"/>
          <w:color w:val="000000"/>
          <w:sz w:val="20"/>
          <w:szCs w:val="20"/>
          <w:rtl/>
        </w:rPr>
        <w:t>(93) و البته بر آنها احاطه داشته و حساب همگي شان را دارد</w:t>
      </w:r>
      <w:r w:rsidRPr="00D302F0">
        <w:rPr>
          <w:rFonts w:cs="B Nazanin" w:hint="cs"/>
          <w:color w:val="000000"/>
          <w:sz w:val="20"/>
          <w:szCs w:val="20"/>
          <w:rtl/>
        </w:rPr>
        <w:t xml:space="preserve"> </w:t>
      </w:r>
      <w:r w:rsidRPr="00D302F0">
        <w:rPr>
          <w:rFonts w:cs="B Nazanin"/>
          <w:color w:val="000000"/>
          <w:sz w:val="20"/>
          <w:szCs w:val="20"/>
          <w:rtl/>
        </w:rPr>
        <w:t>(94)  و همه آنها روز قيامت به تنهايي بسوي او خواهند آمد</w:t>
      </w:r>
      <w:r w:rsidRPr="00D302F0">
        <w:rPr>
          <w:rFonts w:cs="B Nazanin" w:hint="cs"/>
          <w:color w:val="000000"/>
          <w:sz w:val="20"/>
          <w:szCs w:val="20"/>
          <w:rtl/>
        </w:rPr>
        <w:t xml:space="preserve">} </w:t>
      </w:r>
      <w:r w:rsidRPr="00D302F0">
        <w:rPr>
          <w:rFonts w:cs="B Nazanin"/>
          <w:color w:val="000000"/>
          <w:sz w:val="20"/>
          <w:szCs w:val="20"/>
          <w:rtl/>
        </w:rPr>
        <w:t xml:space="preserve">(95) </w:t>
      </w:r>
      <w:r w:rsidRPr="00D302F0">
        <w:rPr>
          <w:rFonts w:cs="B Nazanin"/>
          <w:b/>
          <w:bCs/>
          <w:color w:val="000000"/>
          <w:sz w:val="20"/>
          <w:szCs w:val="20"/>
          <w:rtl/>
        </w:rPr>
        <w:t>آنانکه ايمان آورده و عمل صالح کنند بزودي خداوند م</w:t>
      </w:r>
      <w:r w:rsidRPr="00D302F0">
        <w:rPr>
          <w:rFonts w:cs="B Nazanin" w:hint="cs"/>
          <w:b/>
          <w:bCs/>
          <w:color w:val="000000"/>
          <w:sz w:val="20"/>
          <w:szCs w:val="20"/>
          <w:rtl/>
        </w:rPr>
        <w:t>ِ</w:t>
      </w:r>
      <w:r w:rsidRPr="00D302F0">
        <w:rPr>
          <w:rFonts w:cs="B Nazanin"/>
          <w:b/>
          <w:bCs/>
          <w:color w:val="000000"/>
          <w:sz w:val="20"/>
          <w:szCs w:val="20"/>
          <w:rtl/>
        </w:rPr>
        <w:t>هر آنها را در دلها جاي خواهد داد</w:t>
      </w:r>
      <w:r w:rsidRPr="00D302F0">
        <w:rPr>
          <w:rFonts w:cs="B Nazanin" w:hint="cs"/>
          <w:b/>
          <w:bCs/>
          <w:color w:val="000000"/>
          <w:sz w:val="20"/>
          <w:szCs w:val="20"/>
          <w:rtl/>
        </w:rPr>
        <w:t xml:space="preserve"> </w:t>
      </w:r>
      <w:r w:rsidRPr="00D302F0">
        <w:rPr>
          <w:rFonts w:cs="B Nazanin"/>
          <w:b/>
          <w:bCs/>
          <w:color w:val="000000"/>
          <w:sz w:val="20"/>
          <w:szCs w:val="20"/>
          <w:rtl/>
        </w:rPr>
        <w:t>(96)</w:t>
      </w:r>
      <w:r w:rsidR="00C20A54">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1F31AB" w:rsidRPr="00D302F0" w:rsidTr="00EB3C54">
        <w:trPr>
          <w:trHeight w:val="350"/>
        </w:trPr>
        <w:tc>
          <w:tcPr>
            <w:tcW w:w="5940" w:type="dxa"/>
          </w:tcPr>
          <w:p w:rsidR="001F31AB" w:rsidRPr="00D302F0" w:rsidRDefault="00EB3C54" w:rsidP="00D302F0">
            <w:pPr>
              <w:widowControl w:val="0"/>
              <w:tabs>
                <w:tab w:val="center" w:pos="2862"/>
                <w:tab w:val="right" w:pos="5724"/>
              </w:tabs>
              <w:bidi/>
              <w:ind w:left="-249"/>
              <w:jc w:val="center"/>
              <w:rPr>
                <w:rFonts w:cs="B Nazanin"/>
                <w:b/>
                <w:bCs/>
                <w:color w:val="000000"/>
                <w:sz w:val="20"/>
                <w:szCs w:val="20"/>
                <w:u w:val="single"/>
                <w:rtl/>
                <w:lang w:bidi="fa-IR"/>
              </w:rPr>
            </w:pPr>
            <w:r w:rsidRPr="00D302F0">
              <w:rPr>
                <w:rFonts w:cs="B Nazanin"/>
                <w:b/>
                <w:bCs/>
                <w:color w:val="000000"/>
                <w:sz w:val="20"/>
                <w:szCs w:val="20"/>
                <w:rtl/>
                <w:lang w:bidi="fa-IR"/>
              </w:rPr>
              <w:t>درب:</w:t>
            </w:r>
            <w:r w:rsidRPr="00D302F0">
              <w:rPr>
                <w:rFonts w:cs="B Nazanin"/>
                <w:color w:val="000000"/>
                <w:sz w:val="20"/>
                <w:szCs w:val="20"/>
                <w:rtl/>
                <w:lang w:bidi="fa-IR"/>
              </w:rPr>
              <w:t xml:space="preserve"> نمونه ای ازعاقبت اخروی هر دو گروه که مسیر صحیح یا غلط را پیمودند.</w:t>
            </w:r>
          </w:p>
        </w:tc>
      </w:tr>
    </w:tbl>
    <w:p w:rsidR="00385D32" w:rsidRDefault="00385D32" w:rsidP="00D302F0">
      <w:pPr>
        <w:bidi/>
        <w:ind w:left="-249"/>
        <w:jc w:val="center"/>
        <w:rPr>
          <w:rFonts w:cs="B Nazanin"/>
          <w:b/>
          <w:bCs/>
          <w:color w:val="000000"/>
          <w:sz w:val="20"/>
          <w:szCs w:val="20"/>
          <w:u w:val="single"/>
          <w:rtl/>
          <w:lang w:bidi="fa-IR"/>
        </w:rPr>
      </w:pPr>
    </w:p>
    <w:p w:rsidR="000F12B6" w:rsidRDefault="000F12B6" w:rsidP="00385D32">
      <w:pPr>
        <w:bidi/>
        <w:ind w:left="-249"/>
        <w:jc w:val="center"/>
        <w:rPr>
          <w:rFonts w:cs="B Nazanin"/>
          <w:b/>
          <w:bCs/>
          <w:color w:val="000000"/>
          <w:sz w:val="20"/>
          <w:szCs w:val="20"/>
          <w:u w:val="single"/>
          <w:rtl/>
          <w:lang w:bidi="fa-IR"/>
        </w:rPr>
      </w:pPr>
    </w:p>
    <w:p w:rsidR="00A05837" w:rsidRPr="00D302F0" w:rsidRDefault="00A05837" w:rsidP="000F12B6">
      <w:pPr>
        <w:bidi/>
        <w:ind w:left="-249"/>
        <w:jc w:val="center"/>
        <w:rPr>
          <w:rFonts w:cs="B Nazanin"/>
          <w:b/>
          <w:bCs/>
          <w:color w:val="000000"/>
          <w:sz w:val="20"/>
          <w:szCs w:val="20"/>
          <w:u w:val="single"/>
          <w:rtl/>
          <w:lang w:bidi="fa-IR"/>
        </w:rPr>
      </w:pPr>
      <w:r w:rsidRPr="00D302F0">
        <w:rPr>
          <w:rFonts w:cs="B Nazanin" w:hint="cs"/>
          <w:b/>
          <w:bCs/>
          <w:color w:val="000000"/>
          <w:sz w:val="20"/>
          <w:szCs w:val="20"/>
          <w:u w:val="single"/>
          <w:rtl/>
          <w:lang w:bidi="fa-IR"/>
        </w:rPr>
        <w:t>مریم</w:t>
      </w:r>
      <w:r w:rsidR="00C20A54">
        <w:rPr>
          <w:rFonts w:cs="B Nazanin" w:hint="cs"/>
          <w:b/>
          <w:bCs/>
          <w:color w:val="000000"/>
          <w:sz w:val="20"/>
          <w:szCs w:val="20"/>
          <w:u w:val="single"/>
          <w:rtl/>
          <w:lang w:bidi="fa-IR"/>
        </w:rPr>
        <w:t xml:space="preserve">11    </w:t>
      </w:r>
      <w:r w:rsidRPr="00D302F0">
        <w:rPr>
          <w:rFonts w:cs="B Nazanin" w:hint="cs"/>
          <w:b/>
          <w:bCs/>
          <w:color w:val="000000"/>
          <w:sz w:val="20"/>
          <w:szCs w:val="20"/>
          <w:u w:val="single"/>
          <w:rtl/>
          <w:lang w:bidi="fa-IR"/>
        </w:rPr>
        <w:t xml:space="preserve"> آیه های 97 و 98</w:t>
      </w:r>
    </w:p>
    <w:p w:rsidR="00A81431" w:rsidRPr="00D302F0" w:rsidRDefault="00A81431" w:rsidP="00385D32">
      <w:pPr>
        <w:widowControl w:val="0"/>
        <w:bidi/>
        <w:ind w:left="-249"/>
        <w:rPr>
          <w:rFonts w:cs="Traditional Arabic"/>
          <w:b/>
          <w:bCs/>
          <w:color w:val="000000"/>
          <w:sz w:val="20"/>
          <w:szCs w:val="20"/>
          <w:rtl/>
        </w:rPr>
      </w:pPr>
      <w:r w:rsidRPr="00D302F0">
        <w:rPr>
          <w:rFonts w:cs="Traditional Arabic"/>
          <w:b/>
          <w:bCs/>
          <w:color w:val="000000"/>
          <w:sz w:val="20"/>
          <w:szCs w:val="20"/>
          <w:rtl/>
        </w:rPr>
        <w:t xml:space="preserve">فَإِنَّمَا يَسَّرْنَاهُ بِلِسَانِكَ لِتُبَشِّرَ بِهِ الْمُتَّقِينَ وَتُنذِرَ بِهِ قَوْمًا لُّدًّا ﴿97﴾ </w:t>
      </w:r>
      <w:r w:rsidR="00F3570D" w:rsidRPr="00113B68">
        <w:rPr>
          <w:rFonts w:cs="B Nazanin" w:hint="cs"/>
          <w:color w:val="FF0000"/>
          <w:sz w:val="20"/>
          <w:szCs w:val="20"/>
          <w:rtl/>
          <w:lang w:bidi="fa-IR"/>
        </w:rPr>
        <w:t>وصف</w:t>
      </w:r>
      <w:r w:rsidR="000F12B6">
        <w:rPr>
          <w:rFonts w:cs="B Nazanin" w:hint="cs"/>
          <w:color w:val="FF0000"/>
          <w:sz w:val="20"/>
          <w:szCs w:val="20"/>
          <w:rtl/>
          <w:lang w:bidi="fa-IR"/>
        </w:rPr>
        <w:t xml:space="preserve"> </w:t>
      </w:r>
      <w:r w:rsidR="00F3570D">
        <w:rPr>
          <w:rFonts w:cs="B Nazanin" w:hint="cs"/>
          <w:color w:val="FF0000"/>
          <w:sz w:val="20"/>
          <w:szCs w:val="20"/>
          <w:rtl/>
          <w:lang w:bidi="fa-IR"/>
        </w:rPr>
        <w:t>-</w:t>
      </w:r>
      <w:r w:rsidR="00F3570D" w:rsidRPr="00113B68">
        <w:rPr>
          <w:rFonts w:cs="B Nazanin" w:hint="cs"/>
          <w:color w:val="FF0000"/>
          <w:sz w:val="20"/>
          <w:szCs w:val="20"/>
          <w:rtl/>
          <w:lang w:bidi="fa-IR"/>
        </w:rPr>
        <w:t xml:space="preserve"> </w:t>
      </w:r>
      <w:r w:rsidR="000356DF">
        <w:rPr>
          <w:rFonts w:cs="B Nazanin" w:hint="cs"/>
          <w:color w:val="FF0000"/>
          <w:sz w:val="20"/>
          <w:szCs w:val="20"/>
          <w:rtl/>
          <w:lang w:bidi="fa-IR"/>
        </w:rPr>
        <w:t xml:space="preserve">[نقش]اصلی </w:t>
      </w:r>
      <w:r w:rsidRPr="00D302F0">
        <w:rPr>
          <w:rFonts w:cs="Traditional Arabic"/>
          <w:b/>
          <w:bCs/>
          <w:color w:val="000000"/>
          <w:sz w:val="20"/>
          <w:szCs w:val="20"/>
          <w:rtl/>
        </w:rPr>
        <w:t>وَكَمْ أَهْلَكْنَا قَبْلَهُم مِّن قَرْنٍ هَلْ تُحِسُّ مِنْهُم مِّنْ أَحَدٍ أَوْ تَسْمَعُ لَهُمْ رِكْزًا ﴿98﴾</w:t>
      </w:r>
      <w:r w:rsidR="00F3570D" w:rsidRPr="00F3570D">
        <w:rPr>
          <w:rFonts w:cs="B Nazanin" w:hint="cs"/>
          <w:color w:val="FF0000"/>
          <w:sz w:val="20"/>
          <w:szCs w:val="20"/>
          <w:rtl/>
          <w:lang w:bidi="fa-IR"/>
        </w:rPr>
        <w:t xml:space="preserve"> </w:t>
      </w:r>
      <w:r w:rsidR="00F3570D">
        <w:rPr>
          <w:rFonts w:cs="B Nazanin" w:hint="cs"/>
          <w:color w:val="FF0000"/>
          <w:sz w:val="20"/>
          <w:szCs w:val="20"/>
          <w:rtl/>
          <w:lang w:bidi="fa-IR"/>
        </w:rPr>
        <w:t xml:space="preserve">قضاوتی </w:t>
      </w:r>
      <w:r w:rsidR="004B78D9">
        <w:rPr>
          <w:rFonts w:cs="B Nazanin" w:hint="cs"/>
          <w:color w:val="FF0000"/>
          <w:sz w:val="20"/>
          <w:szCs w:val="20"/>
          <w:rtl/>
          <w:lang w:bidi="fa-IR"/>
        </w:rPr>
        <w:t>-</w:t>
      </w:r>
      <w:r w:rsidR="004B78D9" w:rsidRPr="004B78D9">
        <w:rPr>
          <w:rFonts w:cs="B Nazanin" w:hint="cs"/>
          <w:color w:val="FF0000"/>
          <w:sz w:val="20"/>
          <w:szCs w:val="20"/>
          <w:rtl/>
          <w:lang w:bidi="fa-IR"/>
        </w:rPr>
        <w:t xml:space="preserve"> </w:t>
      </w:r>
      <w:r w:rsidR="00AA3002">
        <w:rPr>
          <w:rFonts w:cs="B Nazanin" w:hint="cs"/>
          <w:color w:val="FF0000"/>
          <w:sz w:val="20"/>
          <w:szCs w:val="20"/>
          <w:rtl/>
          <w:lang w:bidi="fa-IR"/>
        </w:rPr>
        <w:t>«پرسش»</w:t>
      </w:r>
    </w:p>
    <w:p w:rsidR="00EB3C54" w:rsidRPr="00D302F0" w:rsidRDefault="00EB3C54" w:rsidP="00D302F0">
      <w:pPr>
        <w:widowControl w:val="0"/>
        <w:bidi/>
        <w:ind w:left="-249"/>
        <w:jc w:val="both"/>
        <w:rPr>
          <w:rFonts w:cs="Traditional Arabic"/>
          <w:b/>
          <w:bCs/>
          <w:color w:val="000000"/>
          <w:sz w:val="20"/>
          <w:szCs w:val="20"/>
          <w:rtl/>
        </w:rPr>
      </w:pPr>
      <w:r w:rsidRPr="00D302F0">
        <w:rPr>
          <w:rFonts w:cs="B Nazanin"/>
          <w:b/>
          <w:bCs/>
          <w:color w:val="000000"/>
          <w:sz w:val="20"/>
          <w:szCs w:val="20"/>
          <w:rtl/>
        </w:rPr>
        <w:t>جز اين نيست که ما آن را به زبانت آسان کرده ايم که بوسيله آن مومنان را مژده و خيره سران را هشدار دهي</w:t>
      </w:r>
      <w:r w:rsidRPr="00D302F0">
        <w:rPr>
          <w:rFonts w:cs="B Nazanin" w:hint="cs"/>
          <w:b/>
          <w:bCs/>
          <w:color w:val="000000"/>
          <w:sz w:val="20"/>
          <w:szCs w:val="20"/>
          <w:rtl/>
        </w:rPr>
        <w:t xml:space="preserve"> </w:t>
      </w:r>
      <w:r w:rsidRPr="00D302F0">
        <w:rPr>
          <w:rFonts w:cs="B Nazanin"/>
          <w:b/>
          <w:bCs/>
          <w:color w:val="000000"/>
          <w:sz w:val="20"/>
          <w:szCs w:val="20"/>
          <w:rtl/>
        </w:rPr>
        <w:t xml:space="preserve">(97) </w:t>
      </w:r>
      <w:r w:rsidRPr="00D302F0">
        <w:rPr>
          <w:rFonts w:cs="B Nazanin" w:hint="cs"/>
          <w:color w:val="000000"/>
          <w:sz w:val="20"/>
          <w:szCs w:val="20"/>
          <w:rtl/>
        </w:rPr>
        <w:t>{</w:t>
      </w:r>
      <w:r w:rsidRPr="00D302F0">
        <w:rPr>
          <w:rFonts w:cs="B Nazanin"/>
          <w:color w:val="000000"/>
          <w:sz w:val="20"/>
          <w:szCs w:val="20"/>
          <w:rtl/>
        </w:rPr>
        <w:t>و چه بسيار اقوامي را که قبل از آنان هلاک کرده ايم. آيا هيچيك از آنان را مي يابي و يا صدائي از آنان ميشنوي؟</w:t>
      </w:r>
      <w:r w:rsidRPr="00D302F0">
        <w:rPr>
          <w:rFonts w:cs="B Nazanin" w:hint="cs"/>
          <w:color w:val="000000"/>
          <w:sz w:val="20"/>
          <w:szCs w:val="20"/>
          <w:rtl/>
        </w:rPr>
        <w:t xml:space="preserve"> }</w:t>
      </w:r>
      <w:r w:rsidRPr="00D302F0">
        <w:rPr>
          <w:rFonts w:cs="B Nazanin"/>
          <w:color w:val="000000"/>
          <w:sz w:val="20"/>
          <w:szCs w:val="20"/>
          <w:rtl/>
        </w:rPr>
        <w:t>(98)</w:t>
      </w:r>
      <w:r w:rsidR="00C20A54">
        <w:rPr>
          <w:rFonts w:cs="B Nazanin" w:hint="cs"/>
          <w:color w:val="000000"/>
          <w:sz w:val="20"/>
          <w:szCs w:val="20"/>
          <w:rtl/>
        </w:rPr>
        <w:t xml:space="preserve">     </w:t>
      </w:r>
      <w:r w:rsidR="00C20A5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1F31AB" w:rsidRPr="00D302F0" w:rsidTr="00EB3C54">
        <w:trPr>
          <w:trHeight w:val="350"/>
        </w:trPr>
        <w:tc>
          <w:tcPr>
            <w:tcW w:w="5940" w:type="dxa"/>
          </w:tcPr>
          <w:p w:rsidR="001F31AB" w:rsidRPr="00D302F0" w:rsidRDefault="00EB3C54" w:rsidP="00D302F0">
            <w:pPr>
              <w:widowControl w:val="0"/>
              <w:tabs>
                <w:tab w:val="center" w:pos="2862"/>
                <w:tab w:val="right" w:pos="5724"/>
              </w:tabs>
              <w:bidi/>
              <w:ind w:left="-249"/>
              <w:jc w:val="center"/>
              <w:rPr>
                <w:rFonts w:cs="B Nazanin"/>
                <w:b/>
                <w:bCs/>
                <w:color w:val="000000"/>
                <w:sz w:val="20"/>
                <w:szCs w:val="20"/>
                <w:u w:val="single"/>
                <w:rtl/>
                <w:lang w:bidi="fa-IR"/>
              </w:rPr>
            </w:pPr>
            <w:r w:rsidRPr="00D302F0">
              <w:rPr>
                <w:rFonts w:cs="B Nazanin"/>
                <w:b/>
                <w:bCs/>
                <w:color w:val="000000"/>
                <w:sz w:val="20"/>
                <w:szCs w:val="20"/>
                <w:rtl/>
                <w:lang w:bidi="fa-IR"/>
              </w:rPr>
              <w:t>درب:</w:t>
            </w:r>
            <w:r w:rsidRPr="00D302F0">
              <w:rPr>
                <w:rFonts w:cs="B Nazanin"/>
                <w:color w:val="000000"/>
                <w:sz w:val="20"/>
                <w:szCs w:val="20"/>
                <w:rtl/>
                <w:lang w:bidi="fa-IR"/>
              </w:rPr>
              <w:t xml:space="preserve"> اي پيامبر به گروه اول مژده، و به گروه دوم هشدار ده.</w:t>
            </w:r>
          </w:p>
        </w:tc>
      </w:tr>
    </w:tbl>
    <w:p w:rsidR="001F31AB" w:rsidRDefault="001F31AB" w:rsidP="001F31AB">
      <w:pPr>
        <w:bidi/>
        <w:ind w:left="-249"/>
        <w:jc w:val="center"/>
        <w:rPr>
          <w:rFonts w:cs="B Nazanin"/>
          <w:sz w:val="20"/>
          <w:szCs w:val="20"/>
          <w:rtl/>
          <w:lang w:bidi="fa-IR"/>
        </w:rPr>
      </w:pPr>
    </w:p>
    <w:p w:rsidR="00493F87" w:rsidRDefault="00493F87" w:rsidP="001F31AB">
      <w:pPr>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72</w:t>
      </w:r>
    </w:p>
    <w:p w:rsidR="003B7EFD" w:rsidRPr="00DA707F" w:rsidRDefault="003B7EFD" w:rsidP="00493F87">
      <w:pPr>
        <w:bidi/>
        <w:ind w:left="-249"/>
        <w:jc w:val="center"/>
        <w:rPr>
          <w:rFonts w:cs="B Nazanin"/>
          <w:b/>
          <w:bCs/>
          <w:color w:val="000000"/>
          <w:sz w:val="20"/>
          <w:szCs w:val="20"/>
          <w:u w:val="single"/>
          <w:rtl/>
          <w:lang w:bidi="fa-IR"/>
        </w:rPr>
      </w:pPr>
      <w:r w:rsidRPr="00DA707F">
        <w:rPr>
          <w:rFonts w:cs="B Nazanin" w:hint="cs"/>
          <w:b/>
          <w:bCs/>
          <w:color w:val="000000"/>
          <w:sz w:val="20"/>
          <w:szCs w:val="20"/>
          <w:u w:val="single"/>
          <w:rtl/>
          <w:lang w:bidi="fa-IR"/>
        </w:rPr>
        <w:t>سوره یوسف آیات 1 تا 3</w:t>
      </w:r>
    </w:p>
    <w:p w:rsidR="00A81431" w:rsidRPr="00DA707F" w:rsidRDefault="00A81431" w:rsidP="00C82A37">
      <w:pPr>
        <w:widowControl w:val="0"/>
        <w:bidi/>
        <w:ind w:left="-249"/>
        <w:jc w:val="center"/>
        <w:rPr>
          <w:rFonts w:cs="Traditional Arabic"/>
          <w:b/>
          <w:bCs/>
          <w:color w:val="000000"/>
          <w:sz w:val="20"/>
          <w:szCs w:val="20"/>
        </w:rPr>
      </w:pPr>
      <w:r w:rsidRPr="00DA707F">
        <w:rPr>
          <w:rFonts w:cs="Traditional Arabic"/>
          <w:b/>
          <w:bCs/>
          <w:color w:val="000000"/>
          <w:sz w:val="20"/>
          <w:szCs w:val="20"/>
          <w:rtl/>
        </w:rPr>
        <w:t>﴿ بِسْمِ اللّهِ الرَّحْمَنِ الرَّحِيمِ ﴾</w:t>
      </w:r>
    </w:p>
    <w:p w:rsidR="00A81431" w:rsidRDefault="00A81431" w:rsidP="00385D32">
      <w:pPr>
        <w:widowControl w:val="0"/>
        <w:bidi/>
        <w:ind w:left="-249"/>
        <w:jc w:val="both"/>
        <w:rPr>
          <w:rFonts w:cs="Traditional Arabic"/>
          <w:b/>
          <w:bCs/>
          <w:color w:val="000000"/>
          <w:sz w:val="20"/>
          <w:szCs w:val="20"/>
          <w:rtl/>
        </w:rPr>
      </w:pPr>
      <w:r w:rsidRPr="00DA707F">
        <w:rPr>
          <w:rFonts w:cs="Traditional Arabic"/>
          <w:b/>
          <w:bCs/>
          <w:color w:val="000000"/>
          <w:sz w:val="20"/>
          <w:szCs w:val="20"/>
          <w:rtl/>
        </w:rPr>
        <w:t xml:space="preserve">الر </w:t>
      </w:r>
      <w:r w:rsidR="00E879DA">
        <w:rPr>
          <w:rFonts w:cs="B Nazanin" w:hint="cs"/>
          <w:color w:val="FF0000"/>
          <w:sz w:val="20"/>
          <w:szCs w:val="20"/>
          <w:rtl/>
          <w:lang w:bidi="fa-IR"/>
        </w:rPr>
        <w:t>«مقطعه»</w:t>
      </w:r>
      <w:r w:rsidR="007C5BF6">
        <w:rPr>
          <w:rFonts w:cs="B Nazanin" w:hint="cs"/>
          <w:color w:val="FF0000"/>
          <w:sz w:val="20"/>
          <w:szCs w:val="20"/>
          <w:rtl/>
          <w:lang w:bidi="fa-IR"/>
        </w:rPr>
        <w:t xml:space="preserve"> </w:t>
      </w:r>
      <w:r w:rsidRPr="00DA707F">
        <w:rPr>
          <w:rFonts w:cs="Traditional Arabic"/>
          <w:b/>
          <w:bCs/>
          <w:color w:val="000000"/>
          <w:sz w:val="20"/>
          <w:szCs w:val="20"/>
          <w:rtl/>
        </w:rPr>
        <w:t xml:space="preserve">تِلْكَ آيَاتُ الْكِتَابِ الْمُبِينِ ﴿1﴾ </w:t>
      </w:r>
      <w:r w:rsidR="007C5BF6" w:rsidRPr="00113B68">
        <w:rPr>
          <w:rFonts w:cs="B Nazanin" w:hint="cs"/>
          <w:color w:val="FF0000"/>
          <w:sz w:val="20"/>
          <w:szCs w:val="20"/>
          <w:rtl/>
          <w:lang w:bidi="fa-IR"/>
        </w:rPr>
        <w:t>وصف</w:t>
      </w:r>
      <w:r w:rsidR="007C5BF6">
        <w:rPr>
          <w:rFonts w:cs="B Nazanin" w:hint="cs"/>
          <w:color w:val="FF0000"/>
          <w:sz w:val="20"/>
          <w:szCs w:val="20"/>
          <w:rtl/>
          <w:lang w:bidi="fa-IR"/>
        </w:rPr>
        <w:t xml:space="preserve"> </w:t>
      </w:r>
      <w:r w:rsidRPr="00DA707F">
        <w:rPr>
          <w:rFonts w:cs="Traditional Arabic"/>
          <w:b/>
          <w:bCs/>
          <w:color w:val="000000"/>
          <w:sz w:val="20"/>
          <w:szCs w:val="20"/>
          <w:rtl/>
        </w:rPr>
        <w:t>إِنَّا أَنزَلْنَاهُ قُرْآنًا عَرَبِيًّا لَّعَلَّكُمْ تَعْقِلُونَ ﴿2﴾</w:t>
      </w:r>
      <w:r w:rsidR="00D70590" w:rsidRPr="00D70590">
        <w:rPr>
          <w:rFonts w:cs="B Nazanin" w:hint="cs"/>
          <w:color w:val="FF0000"/>
          <w:sz w:val="20"/>
          <w:szCs w:val="20"/>
          <w:rtl/>
          <w:lang w:bidi="fa-IR"/>
        </w:rPr>
        <w:t xml:space="preserve"> </w:t>
      </w:r>
      <w:r w:rsidR="00D70590" w:rsidRPr="00113B68">
        <w:rPr>
          <w:rFonts w:cs="B Nazanin" w:hint="cs"/>
          <w:color w:val="FF0000"/>
          <w:sz w:val="20"/>
          <w:szCs w:val="20"/>
          <w:rtl/>
          <w:lang w:bidi="fa-IR"/>
        </w:rPr>
        <w:t>حجیت</w:t>
      </w:r>
      <w:r w:rsidR="00D70590">
        <w:rPr>
          <w:rFonts w:cs="B Nazanin" w:hint="cs"/>
          <w:color w:val="FF0000"/>
          <w:sz w:val="20"/>
          <w:szCs w:val="20"/>
          <w:rtl/>
          <w:lang w:bidi="fa-IR"/>
        </w:rPr>
        <w:t xml:space="preserve"> </w:t>
      </w:r>
      <w:r w:rsidR="00D70590">
        <w:rPr>
          <w:rFonts w:hint="cs"/>
          <w:color w:val="FF0000"/>
          <w:sz w:val="20"/>
          <w:szCs w:val="20"/>
          <w:rtl/>
          <w:lang w:bidi="fa-IR"/>
        </w:rPr>
        <w:t>–</w:t>
      </w:r>
      <w:r w:rsidR="00D70590">
        <w:rPr>
          <w:rFonts w:cs="B Nazanin" w:hint="cs"/>
          <w:color w:val="FF0000"/>
          <w:sz w:val="20"/>
          <w:szCs w:val="20"/>
          <w:rtl/>
          <w:lang w:bidi="fa-IR"/>
        </w:rPr>
        <w:t xml:space="preserve"> </w:t>
      </w:r>
      <w:r w:rsidR="00AB3638">
        <w:rPr>
          <w:rFonts w:cs="B Nazanin" w:hint="cs"/>
          <w:color w:val="FF0000"/>
          <w:sz w:val="20"/>
          <w:szCs w:val="20"/>
          <w:rtl/>
          <w:lang w:bidi="fa-IR"/>
        </w:rPr>
        <w:t>«وحی»</w:t>
      </w:r>
      <w:r w:rsidR="00D70590">
        <w:rPr>
          <w:rFonts w:cs="B Nazanin" w:hint="cs"/>
          <w:color w:val="FF0000"/>
          <w:sz w:val="20"/>
          <w:szCs w:val="20"/>
          <w:rtl/>
          <w:lang w:bidi="fa-IR"/>
        </w:rPr>
        <w:t xml:space="preserve"> </w:t>
      </w:r>
      <w:r w:rsidRPr="00DA707F">
        <w:rPr>
          <w:rFonts w:cs="Traditional Arabic"/>
          <w:b/>
          <w:bCs/>
          <w:color w:val="000000"/>
          <w:sz w:val="20"/>
          <w:szCs w:val="20"/>
          <w:rtl/>
        </w:rPr>
        <w:t xml:space="preserve"> نَحْنُ نَقُصُّ عَلَيْكَ أَحْسَنَ </w:t>
      </w:r>
      <w:r w:rsidR="00D15C16">
        <w:rPr>
          <w:rFonts w:cs="Traditional Arabic" w:hint="cs"/>
          <w:b/>
          <w:bCs/>
          <w:color w:val="000000"/>
          <w:sz w:val="20"/>
          <w:szCs w:val="20"/>
          <w:rtl/>
        </w:rPr>
        <w:t>ا</w:t>
      </w:r>
      <w:r w:rsidRPr="00DA707F">
        <w:rPr>
          <w:rFonts w:cs="Traditional Arabic"/>
          <w:b/>
          <w:bCs/>
          <w:color w:val="000000"/>
          <w:sz w:val="20"/>
          <w:szCs w:val="20"/>
          <w:rtl/>
        </w:rPr>
        <w:t>لْقَصَصِ بِمَا أَوْحَيْنَا إِلَيْكَ هَذَا الْقُرْآنَ وَإِن كُنتَ مِن قَبْلِهِ لَمِنَ الْغَافِلِينَ ﴿3﴾</w:t>
      </w:r>
    </w:p>
    <w:p w:rsidR="00D70590" w:rsidRDefault="00845608" w:rsidP="00D70590">
      <w:pPr>
        <w:widowControl w:val="0"/>
        <w:bidi/>
        <w:ind w:left="-249"/>
        <w:jc w:val="both"/>
        <w:rPr>
          <w:rFonts w:cs="Traditional Arabic"/>
          <w:b/>
          <w:bCs/>
          <w:color w:val="000000"/>
          <w:sz w:val="20"/>
          <w:szCs w:val="20"/>
          <w:rtl/>
        </w:rPr>
      </w:pPr>
      <w:r>
        <w:rPr>
          <w:rFonts w:cs="B Nazanin" w:hint="cs"/>
          <w:color w:val="FF0000"/>
          <w:sz w:val="20"/>
          <w:szCs w:val="20"/>
          <w:rtl/>
          <w:lang w:bidi="fa-IR"/>
        </w:rPr>
        <w:t>«ملاطفت»</w:t>
      </w:r>
      <w:r w:rsidR="0065645F">
        <w:rPr>
          <w:rFonts w:cs="B Nazanin" w:hint="cs"/>
          <w:color w:val="FF0000"/>
          <w:sz w:val="20"/>
          <w:szCs w:val="20"/>
          <w:rtl/>
          <w:lang w:bidi="fa-IR"/>
        </w:rPr>
        <w:t xml:space="preserve"> </w:t>
      </w:r>
      <w:r w:rsidR="00D70590">
        <w:rPr>
          <w:rFonts w:hint="cs"/>
          <w:color w:val="FF0000"/>
          <w:sz w:val="20"/>
          <w:szCs w:val="20"/>
          <w:rtl/>
          <w:lang w:bidi="fa-IR"/>
        </w:rPr>
        <w:t>–</w:t>
      </w:r>
      <w:r w:rsidR="00D70590">
        <w:rPr>
          <w:rFonts w:cs="B Nazanin" w:hint="cs"/>
          <w:color w:val="FF0000"/>
          <w:sz w:val="20"/>
          <w:szCs w:val="20"/>
          <w:rtl/>
          <w:lang w:bidi="fa-IR"/>
        </w:rPr>
        <w:t xml:space="preserve"> </w:t>
      </w:r>
      <w:r w:rsidR="00AB3638">
        <w:rPr>
          <w:rFonts w:cs="B Nazanin" w:hint="cs"/>
          <w:color w:val="FF0000"/>
          <w:sz w:val="20"/>
          <w:szCs w:val="20"/>
          <w:rtl/>
          <w:lang w:bidi="fa-IR"/>
        </w:rPr>
        <w:t>«وحی»</w:t>
      </w:r>
      <w:r w:rsidR="00D70590">
        <w:rPr>
          <w:rFonts w:cs="B Nazanin" w:hint="cs"/>
          <w:color w:val="FF0000"/>
          <w:sz w:val="20"/>
          <w:szCs w:val="20"/>
          <w:rtl/>
          <w:lang w:bidi="fa-IR"/>
        </w:rPr>
        <w:t xml:space="preserve"> -</w:t>
      </w:r>
      <w:r w:rsidR="00D70590" w:rsidRPr="00113B68">
        <w:rPr>
          <w:rFonts w:cs="B Nazanin" w:hint="cs"/>
          <w:color w:val="FF0000"/>
          <w:sz w:val="20"/>
          <w:szCs w:val="20"/>
          <w:rtl/>
          <w:lang w:bidi="fa-IR"/>
        </w:rPr>
        <w:t xml:space="preserve"> </w:t>
      </w:r>
      <w:r w:rsidR="0018515E">
        <w:rPr>
          <w:rFonts w:cs="B Nazanin" w:hint="cs"/>
          <w:color w:val="FF0000"/>
          <w:sz w:val="20"/>
          <w:szCs w:val="20"/>
          <w:rtl/>
          <w:lang w:bidi="fa-IR"/>
        </w:rPr>
        <w:t>«دلداری»</w:t>
      </w:r>
      <w:r w:rsidR="0065645F">
        <w:rPr>
          <w:rFonts w:cs="B Nazanin" w:hint="cs"/>
          <w:color w:val="FF0000"/>
          <w:sz w:val="20"/>
          <w:szCs w:val="20"/>
          <w:rtl/>
          <w:lang w:bidi="fa-IR"/>
        </w:rPr>
        <w:t xml:space="preserve"> </w:t>
      </w:r>
      <w:r w:rsidR="00B63CDA">
        <w:rPr>
          <w:rFonts w:hint="cs"/>
          <w:color w:val="FF0000"/>
          <w:sz w:val="20"/>
          <w:szCs w:val="20"/>
          <w:rtl/>
          <w:lang w:bidi="fa-IR"/>
        </w:rPr>
        <w:t>–</w:t>
      </w:r>
      <w:r w:rsidR="00B63CDA" w:rsidRPr="00B63CDA">
        <w:rPr>
          <w:rFonts w:cs="B Nazanin" w:hint="cs"/>
          <w:color w:val="FF0000"/>
          <w:sz w:val="20"/>
          <w:szCs w:val="20"/>
          <w:rtl/>
          <w:lang w:bidi="fa-IR"/>
        </w:rPr>
        <w:t xml:space="preserve"> </w:t>
      </w:r>
      <w:r w:rsidR="00B63CDA" w:rsidRPr="00113B68">
        <w:rPr>
          <w:rFonts w:cs="B Nazanin" w:hint="cs"/>
          <w:color w:val="FF0000"/>
          <w:sz w:val="20"/>
          <w:szCs w:val="20"/>
          <w:rtl/>
          <w:lang w:bidi="fa-IR"/>
        </w:rPr>
        <w:t>وصف</w:t>
      </w:r>
      <w:r w:rsidR="00B63CDA">
        <w:rPr>
          <w:rFonts w:cs="B Nazanin" w:hint="cs"/>
          <w:color w:val="FF0000"/>
          <w:sz w:val="20"/>
          <w:szCs w:val="20"/>
          <w:rtl/>
          <w:lang w:bidi="fa-IR"/>
        </w:rPr>
        <w:t xml:space="preserve"> </w:t>
      </w:r>
    </w:p>
    <w:p w:rsidR="00883A69" w:rsidRPr="002213AA" w:rsidRDefault="00883A69" w:rsidP="00883A69">
      <w:pPr>
        <w:widowControl w:val="0"/>
        <w:bidi/>
        <w:jc w:val="center"/>
        <w:rPr>
          <w:rFonts w:cs="B Nazanin"/>
          <w:b/>
          <w:bCs/>
          <w:color w:val="000000"/>
          <w:sz w:val="20"/>
          <w:szCs w:val="20"/>
          <w:rtl/>
        </w:rPr>
      </w:pPr>
      <w:r w:rsidRPr="002213AA">
        <w:rPr>
          <w:rFonts w:cs="B Nazanin"/>
          <w:b/>
          <w:bCs/>
          <w:color w:val="000000"/>
          <w:sz w:val="20"/>
          <w:szCs w:val="20"/>
          <w:rtl/>
        </w:rPr>
        <w:t>بسم الله الرحمن الرحيم</w:t>
      </w:r>
    </w:p>
    <w:p w:rsidR="00883A69" w:rsidRPr="002213AA" w:rsidRDefault="00883A69" w:rsidP="00883A69">
      <w:pPr>
        <w:widowControl w:val="0"/>
        <w:bidi/>
        <w:ind w:left="-249"/>
        <w:jc w:val="both"/>
        <w:rPr>
          <w:rFonts w:cs="Traditional Arabic"/>
          <w:b/>
          <w:bCs/>
          <w:color w:val="000000"/>
          <w:sz w:val="20"/>
          <w:szCs w:val="20"/>
          <w:rtl/>
        </w:rPr>
      </w:pPr>
      <w:r w:rsidRPr="002213AA">
        <w:rPr>
          <w:rFonts w:cs="B Nazanin"/>
          <w:b/>
          <w:bCs/>
          <w:color w:val="000000"/>
          <w:sz w:val="20"/>
          <w:szCs w:val="20"/>
          <w:rtl/>
        </w:rPr>
        <w:t>الف. ل. ر. اين آيات آن کتاب آشکار است</w:t>
      </w:r>
      <w:r w:rsidRPr="002213AA">
        <w:rPr>
          <w:rFonts w:cs="B Nazanin" w:hint="cs"/>
          <w:b/>
          <w:bCs/>
          <w:color w:val="000000"/>
          <w:sz w:val="20"/>
          <w:szCs w:val="20"/>
          <w:rtl/>
        </w:rPr>
        <w:t xml:space="preserve"> </w:t>
      </w:r>
      <w:r w:rsidRPr="002213AA">
        <w:rPr>
          <w:rFonts w:cs="B Nazanin"/>
          <w:b/>
          <w:bCs/>
          <w:color w:val="000000"/>
          <w:sz w:val="20"/>
          <w:szCs w:val="20"/>
          <w:rtl/>
        </w:rPr>
        <w:t>(1) آنرا خواندنيي به زبان روشن نازل کرديم شايد تعقل کنيد</w:t>
      </w:r>
      <w:r w:rsidRPr="002213AA">
        <w:rPr>
          <w:rFonts w:cs="B Nazanin" w:hint="cs"/>
          <w:b/>
          <w:bCs/>
          <w:color w:val="000000"/>
          <w:sz w:val="20"/>
          <w:szCs w:val="20"/>
          <w:rtl/>
        </w:rPr>
        <w:t xml:space="preserve"> </w:t>
      </w:r>
      <w:r w:rsidRPr="002213AA">
        <w:rPr>
          <w:rFonts w:cs="B Nazanin"/>
          <w:b/>
          <w:bCs/>
          <w:color w:val="000000"/>
          <w:sz w:val="20"/>
          <w:szCs w:val="20"/>
          <w:rtl/>
        </w:rPr>
        <w:t>(2) با اين قران كه به تو وحي كرديم بهترين قصه ها را برايت ميگوئيم و گرچه قبل از آن از بي خبران بودي</w:t>
      </w:r>
      <w:r w:rsidRPr="002213AA">
        <w:rPr>
          <w:rFonts w:cs="B Nazanin" w:hint="cs"/>
          <w:b/>
          <w:bCs/>
          <w:color w:val="000000"/>
          <w:sz w:val="20"/>
          <w:szCs w:val="20"/>
          <w:rtl/>
        </w:rPr>
        <w:t xml:space="preserve"> </w:t>
      </w:r>
      <w:r w:rsidRPr="002213AA">
        <w:rPr>
          <w:rFonts w:cs="B Nazanin"/>
          <w:b/>
          <w:bCs/>
          <w:color w:val="000000"/>
          <w:sz w:val="20"/>
          <w:szCs w:val="20"/>
          <w:rtl/>
        </w:rPr>
        <w:t>(3)</w:t>
      </w:r>
      <w:r w:rsidR="00C20A54">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AF4F2A" w:rsidRPr="00D302F0" w:rsidTr="00AF4F2A">
        <w:trPr>
          <w:trHeight w:val="350"/>
        </w:trPr>
        <w:tc>
          <w:tcPr>
            <w:tcW w:w="5940" w:type="dxa"/>
          </w:tcPr>
          <w:p w:rsidR="00883A69" w:rsidRPr="006E3EEB" w:rsidRDefault="00883A69" w:rsidP="00883A69">
            <w:pPr>
              <w:widowControl w:val="0"/>
              <w:bidi/>
              <w:jc w:val="center"/>
              <w:rPr>
                <w:rFonts w:cs="B Nazanin"/>
                <w:color w:val="000000"/>
                <w:sz w:val="20"/>
                <w:szCs w:val="20"/>
                <w:rtl/>
                <w:lang w:bidi="fa-IR"/>
              </w:rPr>
            </w:pPr>
            <w:r w:rsidRPr="006E3EEB">
              <w:rPr>
                <w:rFonts w:cs="B Nazanin"/>
                <w:b/>
                <w:bCs/>
                <w:color w:val="000000"/>
                <w:sz w:val="20"/>
                <w:szCs w:val="20"/>
                <w:rtl/>
                <w:lang w:bidi="fa-IR"/>
              </w:rPr>
              <w:t>درس:</w:t>
            </w:r>
            <w:r w:rsidRPr="006E3EEB">
              <w:rPr>
                <w:rFonts w:cs="B Nazanin"/>
                <w:color w:val="000000"/>
                <w:sz w:val="20"/>
                <w:szCs w:val="20"/>
                <w:rtl/>
                <w:lang w:bidi="fa-IR"/>
              </w:rPr>
              <w:t xml:space="preserve"> لطف و توجه خاص خداوند با مومنان با تقوا همراه است و سبب نجاتشان از مشكلات و مايه موفقيتشان مي شود.</w:t>
            </w:r>
          </w:p>
          <w:p w:rsidR="00AF4F2A" w:rsidRPr="00D302F0" w:rsidRDefault="00883A69" w:rsidP="00883A69">
            <w:pPr>
              <w:widowControl w:val="0"/>
              <w:tabs>
                <w:tab w:val="center" w:pos="2862"/>
                <w:tab w:val="right" w:pos="5724"/>
              </w:tabs>
              <w:bidi/>
              <w:ind w:left="-249"/>
              <w:jc w:val="center"/>
              <w:rPr>
                <w:rFonts w:cs="B Nazanin"/>
                <w:b/>
                <w:bCs/>
                <w:color w:val="000000"/>
                <w:sz w:val="20"/>
                <w:szCs w:val="20"/>
                <w:u w:val="single"/>
                <w:rtl/>
                <w:lang w:bidi="fa-IR"/>
              </w:rPr>
            </w:pPr>
            <w:r w:rsidRPr="006E3EEB">
              <w:rPr>
                <w:rFonts w:cs="B Nazanin"/>
                <w:b/>
                <w:bCs/>
                <w:color w:val="000000"/>
                <w:sz w:val="20"/>
                <w:szCs w:val="20"/>
                <w:rtl/>
                <w:lang w:bidi="fa-IR"/>
              </w:rPr>
              <w:t>درب:</w:t>
            </w:r>
            <w:r w:rsidRPr="006E3EEB">
              <w:rPr>
                <w:rFonts w:cs="B Nazanin"/>
                <w:color w:val="000000"/>
                <w:sz w:val="20"/>
                <w:szCs w:val="20"/>
                <w:rtl/>
                <w:lang w:bidi="fa-IR"/>
              </w:rPr>
              <w:t xml:space="preserve"> اين قصه اي كه ميخوانيد كاملا حقيقت دارد.</w:t>
            </w:r>
          </w:p>
        </w:tc>
      </w:tr>
    </w:tbl>
    <w:p w:rsidR="00AF4F2A" w:rsidRPr="00DA707F" w:rsidRDefault="00AF4F2A" w:rsidP="00AF4F2A">
      <w:pPr>
        <w:widowControl w:val="0"/>
        <w:bidi/>
        <w:ind w:left="-249"/>
        <w:jc w:val="both"/>
        <w:rPr>
          <w:rFonts w:cs="Traditional Arabic"/>
          <w:b/>
          <w:bCs/>
          <w:color w:val="000000"/>
          <w:sz w:val="20"/>
          <w:szCs w:val="20"/>
          <w:rtl/>
        </w:rPr>
      </w:pPr>
    </w:p>
    <w:p w:rsidR="003B7EFD" w:rsidRPr="00DA707F" w:rsidRDefault="003B7EFD" w:rsidP="00C82A37">
      <w:pPr>
        <w:bidi/>
        <w:ind w:left="-249"/>
        <w:jc w:val="center"/>
        <w:rPr>
          <w:rFonts w:cs="B Nazanin"/>
          <w:b/>
          <w:bCs/>
          <w:color w:val="000000"/>
          <w:sz w:val="20"/>
          <w:szCs w:val="20"/>
          <w:u w:val="single"/>
          <w:rtl/>
          <w:lang w:bidi="fa-IR"/>
        </w:rPr>
      </w:pPr>
      <w:r w:rsidRPr="00DA707F">
        <w:rPr>
          <w:rFonts w:cs="B Nazanin" w:hint="cs"/>
          <w:b/>
          <w:bCs/>
          <w:color w:val="000000"/>
          <w:sz w:val="20"/>
          <w:szCs w:val="20"/>
          <w:u w:val="single"/>
          <w:rtl/>
          <w:lang w:bidi="fa-IR"/>
        </w:rPr>
        <w:t>یوسف</w:t>
      </w:r>
      <w:r w:rsidR="00CB3FC5">
        <w:rPr>
          <w:rFonts w:cs="B Nazanin" w:hint="cs"/>
          <w:b/>
          <w:bCs/>
          <w:color w:val="000000"/>
          <w:sz w:val="20"/>
          <w:szCs w:val="20"/>
          <w:u w:val="single"/>
          <w:rtl/>
          <w:lang w:bidi="fa-IR"/>
        </w:rPr>
        <w:t xml:space="preserve">2    </w:t>
      </w:r>
      <w:r w:rsidRPr="00DA707F">
        <w:rPr>
          <w:rFonts w:cs="B Nazanin" w:hint="cs"/>
          <w:b/>
          <w:bCs/>
          <w:color w:val="000000"/>
          <w:sz w:val="20"/>
          <w:szCs w:val="20"/>
          <w:u w:val="single"/>
          <w:rtl/>
          <w:lang w:bidi="fa-IR"/>
        </w:rPr>
        <w:t xml:space="preserve"> آیات 4 تا 104</w:t>
      </w:r>
    </w:p>
    <w:p w:rsidR="00273FB2" w:rsidRPr="00345079" w:rsidRDefault="00A81431" w:rsidP="00385D32">
      <w:pPr>
        <w:bidi/>
        <w:ind w:left="-249"/>
        <w:jc w:val="both"/>
        <w:rPr>
          <w:rFonts w:cs="Traditional Arabic"/>
          <w:b/>
          <w:bCs/>
          <w:color w:val="000000"/>
          <w:sz w:val="20"/>
          <w:szCs w:val="20"/>
          <w:rtl/>
        </w:rPr>
      </w:pPr>
      <w:r w:rsidRPr="00DA707F">
        <w:rPr>
          <w:rFonts w:cs="Traditional Arabic" w:hint="cs"/>
          <w:b/>
          <w:bCs/>
          <w:color w:val="000000"/>
          <w:sz w:val="20"/>
          <w:szCs w:val="20"/>
          <w:rtl/>
        </w:rPr>
        <w:t>اِذ</w:t>
      </w:r>
      <w:r w:rsidRPr="00DA707F">
        <w:rPr>
          <w:rFonts w:cs="Traditional Arabic"/>
          <w:b/>
          <w:bCs/>
          <w:color w:val="000000"/>
          <w:sz w:val="20"/>
          <w:szCs w:val="20"/>
          <w:rtl/>
        </w:rPr>
        <w:t xml:space="preserve">قَالَ يُوسُفُ لِأَبِيهِ يَا أَبتِ إِنِّي رَأَيْتُ أَحَدَ عَشَرَ كَوْكَبًا وَالشَّمْسَ وَالْقَمَرَ رَأَيْتُهُمْ لِي سَاجِدِينَ ﴿4﴾ قَالَ يَا بُنَيَّ لاَ تَقْصُصْ رُؤْيَاكَ عَلَى إِخْوَتِكَ فَيَكِيدُواْ لَكَ كَيْدًا إِنَّ الشَّيْطَانَ لِلإِنسَانِ عَدُوٌّ مُّبِينٌ ﴿5﴾ وَكَذَلِكَ يَجْتَبِيكَ رَبُّكَ وَيُعَلِّمُكَ مِن تَأْوِيلِ الأَحَادِيثِ وَيُتِمُّ نِعْمَتَهُ عَلَيْكَ وَعَلَى آلِ يَعْقُوبَ كَمَا أَتَمَّهَا عَلَى أَبَوَيْكَ مِن قَبْلُ إِبْرَاهِيمَ </w:t>
      </w:r>
      <w:r w:rsidRPr="00DA707F">
        <w:rPr>
          <w:rFonts w:cs="Traditional Arabic"/>
          <w:b/>
          <w:bCs/>
          <w:color w:val="000000"/>
          <w:sz w:val="20"/>
          <w:szCs w:val="20"/>
          <w:rtl/>
        </w:rPr>
        <w:lastRenderedPageBreak/>
        <w:t xml:space="preserve">وَإِسْحَقَ إِنَّ رَبَّكَ عَلِيمٌ حَكِيمٌ ﴿6﴾ لَّقَدْ كَانَ فِي يُوسُفَ وَإِخْوَتِهِ آيَاتٌ لِّلسَّائِلِينَ ﴿7﴾ إِذْ قَالُواْ لَيُوسُفُ وَأَخُوهُ أَحَبُّ إِلَى أَبِينَا مِنَّا وَنَحْنُ عُصْبَةٌ إِنَّ أَبَانَا لَفِي ضَلاَلٍ مُّبِينٍ ﴿8﴾ اقْتُلُواْ يُوسُفَ أَوِ اطْرَحُوهُ أَرْضًا يَخْلُ لَكُمْ وَجْهُ أَبِيكُمْ وَتَكُونُواْ مِن بَعْدِهِ قَوْمًا صَالِحِينَ ﴿9﴾ قَالَ قَآئِلٌ مَّنْهُمْ لاَ تَقْتُلُواْ يُوسُفَ وَأَلْقُوهُ فِي غَيَابَةِ الْجُبِّ يَلْتَقِطْهُ بَعْضُ السَّيَّارَةِ إِن كُنتُمْ فَاعِلِينَ ﴿10﴾ قَالُواْ يَا أَبَانَا مَا لَكَ </w:t>
      </w:r>
      <w:r w:rsidRPr="00DA707F">
        <w:rPr>
          <w:rFonts w:cs="Traditional Arabic" w:hint="cs"/>
          <w:b/>
          <w:bCs/>
          <w:color w:val="000000"/>
          <w:sz w:val="20"/>
          <w:szCs w:val="20"/>
          <w:rtl/>
        </w:rPr>
        <w:t>ل</w:t>
      </w:r>
      <w:r w:rsidRPr="00DA707F">
        <w:rPr>
          <w:rFonts w:cs="Traditional Arabic"/>
          <w:b/>
          <w:bCs/>
          <w:color w:val="000000"/>
          <w:sz w:val="20"/>
          <w:szCs w:val="20"/>
          <w:rtl/>
        </w:rPr>
        <w:t xml:space="preserve">اَ تَأْمَنَّا عَلَى يُوسُفَ وَإِنَّا لَهُ لَنَاصِحُونَ ﴿11﴾ أَرْسِلْهُ مَعَنَا غَدًا يَرْتَعْ وَيَلْعَبْ وَإِنَّا لَهُ لَحَافِظُونَ ﴿12﴾ قَالَ إِنِّي لَيَحْزُنُنِي أَن تَذْهَبُواْ بِهِ وَأَخَافُ أَن يَأْكُلَهُ الذِّئْبُ وَأَنتُمْ عَنْهُ غَافِلُونَ ﴿13﴾ قَالُواْ لَئِنْ أَكَلَهُ الذِّئْبُ وَنَحْنُ عُصْبَةٌ إِنَّا إِذًا لَّخَاسِرُونَ ﴿14﴾ فَلَمَّا ذَهَبُواْ بِهِ وَأَجْمَعُواْ أَن يَجْعَلُوهُ فِي غَيَابَةِ الْجُبِّ وَأَوْحَيْنَآ إِلَيْهِ لَتُنَبِّئَنَّهُم بِأَمْرِهِمْ هَذَا وَهُمْ لاَ يَشْعُرُونَ ﴿15﴾ وَجَاؤُواْ أَبَاهُمْ عِشَاء يَبْكُونَ ﴿16﴾ قَالُواْ يَا أَبَانَا إِنَّا ذَهَبْنَا نَسْتَبِقُ وَتَرَكْنَا يُوسُفَ عِندَ مَتَاعِنَا فَأَكَلَهُ الذِّئْبُ وَمَا أَنتَ بِمُؤْمِنٍ لِّنَا وَلَوْ كُنَّا صَادِقِينَ ﴿17﴾ وَجَآؤُوا عَلَى قَمِيصِهِ بِدَمٍ كَذِبٍ قَالَ بَلْ سَوَّلَتْ لَكُمْ أَنفُسُكُمْ أَمْرًا فَصَبْرٌ جَمِيلٌ وَاللّهُ الْمُسْتَعَانُ عَلَى مَا تَصِفُونَ ﴿18﴾ وَجَاءتْ سَيَّارَةٌ فَأَرْسَلُواْ وَارِدَهُمْ فَأَدْلَى دَلْوَهُ قَالَ يَا بُشْرَى هَذَا غُلاَمٌ وَأَسَرُّوهُ بِضَاعَةً وَاللّهُ عَلِيمٌ بِمَا يَعْمَلُونَ ﴿19﴾ وَشَرَوْهُ بِثَمَنٍ بَخْسٍ دَرَاهِمَ مَعْدُودَةٍ وَكَانُواْ فِيهِ مِنَ الزَّاهِدِينَ ﴿20﴾  وَقَالَ </w:t>
      </w:r>
      <w:r w:rsidRPr="00DA707F">
        <w:rPr>
          <w:rFonts w:cs="Traditional Arabic"/>
          <w:b/>
          <w:bCs/>
          <w:color w:val="000000"/>
          <w:sz w:val="20"/>
          <w:szCs w:val="20"/>
          <w:rtl/>
        </w:rPr>
        <w:br/>
        <w:t xml:space="preserve">الَّذِي اشْتَرَاهُ مِن مِّصْرَ لاِمْرَأَتِهِ أَكْرِمِي مَثْوَاهُ عَسَى أَن يَنفَعَنَا أَوْ نَتَّخِذَهُ وَلَدًا وَكَذَلِكَ مَكَّنِّا لِيُوسُفَ فِي الأَرْضِ وَلِنُعَلِّمَهُ مِن تَأْوِيلِ الأَحَادِيثِ وَاللّهُ غَالِبٌ عَلَى أَمْرِهِ وَلَكِنَّ أَكْثَرَ النَّاسِ لاَ يَعْلَمُونَ ﴿21﴾ وَلَمَّا بَلَغَ أَشُدَّهُ آتَيْنَاهُ حُكْمًا وَعِلْمًا وَكَذَلِكَ نَجْزِي الْمُحْسِنِينَ ﴿22﴾ وَرَاوَدَتْهُ الَّتِي هُوَ فِي بَيْتِهَا عَن نَّفْسِهِ وَغَلَّقَتِ الأَبْوَابَ وَقَالَتْ هَيْتَ لَكَ قَالَ مَعَاذَ اللّهِ إِنَّهُ رَبِّي أَحْسَنَ مَثْوَايَ إِنَّهُ لاَ يُفْلِحُ الظَّالِمُونَ ﴿23﴾ وَلَقَدْ هَمَّتْ بِهِ وَهَمَّ بِهَا لَوْلا أَن رَّأَى بُرْهَانَ رَبِّهِ كَذَلِكَ لِنَصْرِفَ عَنْهُ السُّوءَ وَالْفَحْشَاء إِنَّهُ مِنْ عِبَادِنَا الْمُخْلَصِينَ ﴿24﴾ وَاسُتَبَقَا الْبَابَ وَقَدَّتْ قَمِيصَهُ مِن دُبُرٍ وَأَلْفَيَا سَيِّدَهَا لَدَى الْبَابِ قَالَتْ مَا جَزَاء مَنْ أَرَادَ بِأَهْلِكَ سُوَءًا إِلاَّ أَن يُسْجَنَ أَوْ عَذَابٌ أَلِيمٌ ﴿25﴾ قَالَ هِيَ رَاوَدَتْنِي عَن نَّفْسِي وَشَهِدَ شَاهِدٌ مِّنْ أَهْلِهَا إِن كَانَ قَمِيصُهُ قُدَّ مِن قُبُلٍ فَصَدَقَتْ وَهُوَ مِنَ الكَاذِبِينَ ﴿26﴾ وَإِنْ كَانَ قَمِيصُهُ قُدَّ مِن دُبُرٍ فَكَذَبَتْ وَهُوَ مِن الصَّادِقِينَ ﴿27﴾ فَلَمَّا رَأَى قَمِيصَهُ قُدَّ مِن دُبُرٍ قَالَ إِنَّهُ مِن كَيْدِكُنَّ إِنَّ كَيْدَكُنَّ عَظِيمٌ ﴿28﴾ يُوسُفُ أَعْرِضْ عَنْ هَذَا وَاسْتَغْفِرِي لِذَنبِكِ إِنَّكِ كُنتِ مِنَ الْخَاطِئِينَ ﴿29﴾ وَقَالَ نِسْوَةٌ فِي الْمَدِينَةِ امْرَأَةُ الْعَزِيزِ تُرَاوِدُ فَتَاهَا عَن نَّفْسِهِ قَدْ شَغَفَهَا حُبًّا إِنَّا لَنَرَاهَا فِي ضَلاَلٍ مُّبِينٍ ﴿30﴾ فَلَمَّا سَمِعَتْ بِمَكْرِهِنَّ أَرْسَلَتْ إِلَيْهِنَّ وَأَعْتَدَتْ لَهُنَّ مُتَّكَأً وَآتَتْ كُلَّ وَاحِدَةٍ مِّنْهُنَّ سِكِّينًا وَقَالَتِ اخْرُجْ عَلَيْهِنَّ فَلَمَّا رَأَيْنَهُ أَكْبَرْنَهُ وَقَطَّعْنَ أَيْدِيَهُنَّ وَقُلْنَ حَاشَ لِلّهِ مَا هَذَا بَشَرًا إِنْ هَذَا إِلاَّ مَلَكٌ كَرِيمٌ ﴿31﴾ قَالَتْ فَذَلِكُنَّ الَّذِي لُمْتُنَّنِي فِيهِ وَلَقَدْ رَاوَدتُّهُ عَن نَّفْسِهِ فَاسَتَعْصَمَ وَلَئِن لَّمْ يَفْعَلْ مَا آمُرُهُ لَيُسْجَنَنَّ وَلَيَكُونًا مِّنَ الصَّاغِرِينَ ﴿32﴾ قَالَ رَبِّ السِّجْنُ أَحَبُّ إِلَيَّ مِمَّا يَدْعُونَنِي إِلَيْهِ وَإِلاَّ تَصْرِفْ عَنِّي كَيْدَهُنَّ أَصْبُ إِلَيْهِنَّ وَأَكُن مِّنَ الْجَاهِلِينَ ﴿33﴾ فَاسْتَجَابَ لَهُ رَبُّهُ فَصَرَفَ عَنْهُ كَيْدَهُنَّ إِنَّهُ هُوَ السَّمِيعُ الْعَلِيمُ ﴿34﴾ ثُمَّ بَدَا لَهُم مِّن بَعْدِ مَا رَأَوُاْ الآيَاتِ لَيَسْجُنُنَّهُ حَتَّى حِينٍ ﴿35﴾ وَدَخَلَ مَعَهُ السِّجْنَ فَتَيَانَ قَالَ أَحَدُهُمَآ إِنِّي أَرَانِي أَعْصِرُ خَمْرًا وَقَالَ الآخَرُ إِنِّي أَرَانِي أَحْمِلُ فَوْقَ رَأْسِي خُبْزًا تَأْكُلُ الطَّيْرُ مِنْهُ نَبِّئْنَا بِتَأْوِيلِهِ إِنَّا نَرَاكَ مِنَ الْمُحْسِنِينَ ﴿36﴾ قَالَ لاَ يَأْتِيكُمَا طَعَامٌ تُرْزَقَانِهِ إِلاَّ نَبَّأْتُكُمَا بِتَأْوِيلِهِ قَبْلَ أَن يَأْتِيكُمَا ذَلِكُمَا مِمَّا عَلَّمَنِي رَبِّي إِنِّي تَرَكْتُ مِلَّةَ قَوْمٍ لاَّ يُؤْمِنُونَ بِاللّهِ وَهُم </w:t>
      </w:r>
      <w:r w:rsidRPr="00DA707F">
        <w:rPr>
          <w:rFonts w:cs="Traditional Arabic"/>
          <w:b/>
          <w:bCs/>
          <w:color w:val="000000"/>
          <w:sz w:val="20"/>
          <w:szCs w:val="20"/>
          <w:rtl/>
        </w:rPr>
        <w:lastRenderedPageBreak/>
        <w:t>بِالآخِرَةِ هُمْ كَافِرُونَ ﴿37﴾ وَاتَّبَعْتُ مِلَّةَ آبَآئِي إِبْرَاهِيمَ وَإِسْحَقَ وَيَعْقُوبَ مَا كَانَ لَنَا أَن نُّشْرِكَ بِاللّهِ مِن شَيْءٍ ذَلِكَ مِن فَضْلِ اللّهِ عَلَيْنَا وَعَلَى النَّاسِ وَلَكِنَّ أَكْثَرَ النَّاسِ لاَ يَشْكُرُونَ ﴿38﴾ يَا صَاحِبَيِ السِّجْنِ أَأَرْبَابٌ مُّتَفَرِّقُونَ خَيْرٌ أَمِ اللّهُ الْوَاحِدُ الْقَهَّارُ ﴿39﴾ مَا تَعْبُدُونَ مِن دُونِهِ إِلاَّ أَسْمَاء سَمَّيْتُمُوهَا أَنتُمْ وَآبَآؤُكُم مَّا أَنزَلَ اللّهُ بِهَا مِن سُلْطَانٍ إِنِ الْحُكْمُ إِلاَّ لِلّهِ أَمَرَ أَلاَّ تَعْبُدُواْ إِلاَّ إِيَّاهُ ذَلِكَ الدِّينُ الْقَيِّمُ وَلَكِنَّ أَكْثَرَ النَّاسِ لاَ يَعْلَمُونَ ﴿40﴾ يَا صَاحِبَيِ السِّجْنِ أَمَّا أَحَدُكُمَا فَيَسْقِي رَبَّهُ خَمْرًا وَأَمَّا الآخَرُ فَيُصْلَبُ فَتَأْكُلُ الطَّيْرُ مِن رَّأْسِهِ قُضِيَ الأَمْرُ الَّذِي فِيهِ تَسْتَفْتِيَانِ ﴿41﴾ وَقَالَ لِلَّذِي ظَنَّ أَنَّهُ نَاجٍ مِّنْهُمَا اذْكُرْنِي عِندَ رَبِّكَ فَأَنسَاهُ الشَّيْطَانُ ذِكْرَ رَبِّهِ فَلَبِثَ فِي السِّجْنِ بِضْعَ سِنِينَ ﴿42﴾ وَقَالَ الْمَلِكُ إِنِّي أَرَى سَبْعَ بَقَرَاتٍ سِمَانٍ يَأْكُلُهُنَّ سَبْعٌ عِجَافٌ وَسَبْعَ سُنبُلاَتٍ خُضْرٍ وَأُخَرَ يَابِسَاتٍ يَا أَيُّهَا الْمَلأُ أَفْتُونِي فِي رُؤْيَايَ إِن كُنتُمْ لِلرُّؤْيَا تَعْبُرُونَ ﴿43﴾ قَالُواْ أَضْغَاثُ أَحْلاَمٍ وَمَا نَحْنُ بِتَأْوِيلِ الأَحْلاَمِ بِعَالِمِينَ ﴿44﴾ وَقَالَ الَّذِي نَجَا مِنْهُمَا وَادَّكَرَ بَعْدَ أُمَّةٍ أَنَاْ أُنَبِّئُكُم بِتَأْوِيلِهِ فَأَرْسِلُونِ ﴿45﴾ يُوسُفُ أَيُّهَا</w:t>
      </w:r>
      <w:r w:rsidRPr="00DA707F">
        <w:rPr>
          <w:rFonts w:cs="Traditional Arabic" w:hint="cs"/>
          <w:b/>
          <w:bCs/>
          <w:color w:val="000000"/>
          <w:sz w:val="20"/>
          <w:szCs w:val="20"/>
          <w:rtl/>
        </w:rPr>
        <w:t xml:space="preserve"> </w:t>
      </w:r>
      <w:r w:rsidRPr="00DA707F">
        <w:rPr>
          <w:rFonts w:cs="Traditional Arabic"/>
          <w:b/>
          <w:bCs/>
          <w:color w:val="000000"/>
          <w:sz w:val="20"/>
          <w:szCs w:val="20"/>
          <w:rtl/>
        </w:rPr>
        <w:t xml:space="preserve">لصِّدِّيقُ أَفْتِنَا فِي سَبْعِ بَقَرَاتٍ سِمَانٍ يَأْكُلُهُنَّ سَبْعٌ عِجَافٌ وَسَبْعِ سُنبُلاَتٍ خُضْرٍ وَأُخَرَ يَابِسَاتٍ لَّعَلِّي أَرْجِعُ إِلَى النَّاسِ لَعَلَّهُمْ يَعْلَمُونَ ﴿46﴾ قَالَ تَزْرَعُونَ سَبْعَ سِنِينَ دَأَبًا فَمَا حَصَدتُّمْ فَذَرُوهُ فِي سُنبُلِهِ إِلاَّ قَلِيلاً مِّمَّا تَأْكُلُونَ ﴿47﴾ ثُمَّ يَأْتِي مِن بَعْدِ ذَلِكَ سَبْعٌ شِدَادٌ يَأْكُلْنَ مَا قَدَّمْتُمْ لَهُنَّ إِلاَّ قَلِيلاً مِّمَّا تُحْصِنُونَ ﴿48﴾ ثُمَّ يَأْتِي مِن بَعْدِ ذَلِكَ عَامٌ فِيهِ يُغَاثُ النَّاسُ وَفِيهِ يَعْصِرُونَ ﴿49﴾ وَقَالَ الْمَلِكُ ائْتُونِي بِهِ فَلَمَّا جَاءهُ الرَّسُولُ قَالَ ارْجِعْ إِلَى رَبِّكَ فَاسْأَلْهُ مَا بَالُ النِّسْوَةِ اللاَّتِي قَطَّعْنَ أَيْدِيَهُنَّ إِنَّ رَبِّي بِكَيْدِهِنَّ عَلِيمٌ ﴿50﴾ قَالَ مَا خَطْبُكُنَّ إِذْ رَاوَدتُّنَّ يُوسُفَ عَن نَّفْسِهِ قُلْنَ حَاشَ لِلّهِ مَا عَلِمْنَا عَلَيْهِ مِن سُوءٍ قَالَتِ امْرَأَةُ الْعَزِيزِ الآنَ حَصْحَصَ الْحَقُّ أَنَاْ رَاوَدتُّهُ عَن نَّفْسِهِ وَإِنَّهُ لَمِنَ الصَّادِقِينَ ﴿51﴾ ذَلِكَ لِيَعْلَمَ أَنِّي لَمْ أَخُنْهُ بِالْغَيْبِ وَأَنَّ اللّهَ لاَ يَهْدِي كَيْدَ الْخَائِنِينَ ﴿52﴾ وَمَا أُبَرِّىءُ نَفْسِي إِنَّ النَّفْسَ لأَمَّارَةٌ بِالسُّوءِ إِلاَّ مَا رَحِمَ رَبِّيَ إِنَّ رَبِّي غَفُورٌ رَّحِيمٌ ﴿53﴾ وَقَالَ الْمَلِكُ ائْتُونِي بِهِ أَسْتَخْلِصْهُ لِنَفْسِي فَلَمَّا كَلَّمَهُ قَالَ إِنَّكَ الْيَوْمَ لَدَيْنَا مِكِينٌ أَمِينٌ ﴿54﴾ قَالَ اجْعَلْنِي عَلَى خَزَآئِنِ الأَرْضِ إِنِّي حَفِيظٌ عَلِيمٌ ﴿55﴾ وَكَذَلِكَ مَكَّنِّا لِيُوسُفَ فِي الأَرْضِ يَتَبَوَّأُ مِنْهَا حَيْثُ يَشَاء نُصِيبُ بِرَحْمَتِنَا مَن نَّشَاء وَلاَ نُضِيعُ أَجْرَ الْمُحْسِنِينَ ﴿56﴾ وَلَأَجْرُ الآخِرَةِ خَيْرٌ لِّلَّذِينَ آمَنُواْ وَكَانُواْ يَتَّقُونَ ﴿57﴾ وَجَاء إِخْوَةُ يُوسُفَ فَدَخَلُواْ عَلَيْهِ فَعَرَفَهُمْ وَهُمْ لَهُ مُنكِرُونَ ﴿58﴾ وَلَمَّا جَهَّزَهُم بِجَهَازِهِمْ قَالَ ائْتُونِي بِأَخٍ لَّكُم مِّنْ أَبِيكُمْ أَلاَ تَرَوْنَ أَنِّي أُوفِي الْكَيْلَ وَأَنَاْ خَيْرُ الْمُنزِلِينَ ﴿59﴾ فَإِن لَّمْ تَأْتُونِي بِهِ فَلاَ كَيْلَ لَكُمْ عِندِي وَلاَ تَقْرَبُونِ ﴿60﴾ قَالُواْ سَنُرَاوِدُ عَنْهُ أَبَاهُ وَإِنَّا لَفَاعِلُونَ ﴿61﴾ وَقَالَ لِفِتْيَانِهِ اجْعَلُواْ بِضَاعَتَهُمْ فِي رِحَالِهِمْ لَعَلَّهُمْ يَعْرِفُونَهَا إِذَا انقَلَبُواْ إِلَى أَهْلِهِمْ لَعَلَّهُمْ يَرْجِعُونَ ﴿62﴾ فَلَمَّا رَجِعُوا إِلَى أَبِيهِمْ قَالُواْ يَا أَبَانَا مُنِعَ مِنَّا الْكَيْلُ فَأَرْسِلْ مَعَنَا أَخَانَا نَكْتَلْ وَإِنَّا لَهُ لَحَافِظُونَ ﴿63﴾ قَالَ هَلْ آمَنُكُمْ عَلَيْهِ إِلاَّ كَمَا أَمِنتُكُمْ عَلَى أَخِيهِ مِن قَبْلُ فَاللّهُ خَيْرٌ حَافِظًا وَهُوَ أَرْحَمُ الرَّاحِمِينَ ﴿64﴾ وَلَمَّا فَتَحُواْ مَتَاعَهُمْ وَجَدُواْ بِضَاعَتَهُمْ رُدَّتْ إِلَيْهِمْ قَالُواْ يَا أَبَانَا مَا نَبْغِي هَذِهِ بِضَاعَتُنَا رُدَّتْ إِلَيْنَا وَنَمِيرُ أَهْلَنَا وَنَحْفَظُ أَخَانَا وَنَزْدَادُ كَيْلَ بَعِيرٍ ذَلِكَ كَيْلٌ يَسِيرٌ ﴿65﴾ قَالَ لَنْ أُرْسِلَهُ مَعَكُمْ حَتَّى تُؤْتُونِ مَوْثِقًا مِّنَ اللّهِ لَتَأْتُنَّنِي بِهِ إِلاَّ أَن يُحَاطَ بِكُمْ فَلَمَّا آتَوْهُ مَوْثِقَهُمْ قَالَ اللّهُ عَلَى مَا نَقُولُ وَكِيلٌ ﴿66﴾ وَقَالَ يَا بَنِيَّ لاَ تَدْخُلُواْ مِن بَابٍ وَاحِدٍ وَادْخُلُواْ مِنْ أَبْوَابٍ مُّتَفَرِّقَةٍ وَمَا أُغْنِي عَنكُم مِّنَ اللّهِ مِن شَيْءٍ إِنِ الْحُكْمُ إِلاَّ لِلّهِ عَلَيْهِ تَوَكَّلْتُ وَعَلَيْهِ فَلْيَتَوَكَّلِ </w:t>
      </w:r>
      <w:r w:rsidRPr="00DA707F">
        <w:rPr>
          <w:rFonts w:cs="Traditional Arabic"/>
          <w:b/>
          <w:bCs/>
          <w:color w:val="000000"/>
          <w:sz w:val="20"/>
          <w:szCs w:val="20"/>
          <w:rtl/>
        </w:rPr>
        <w:lastRenderedPageBreak/>
        <w:t xml:space="preserve">الْمُتَوَكِّلُونَ ﴿67﴾ وَلَمَّا دَخَلُواْ مِنْ حَيْثُ أَمَرَهُمْ أَبُوهُم مَّا كَانَ يُغْنِي عَنْهُم مِّنَ اللّهِ مِن شَيْءٍ إِلاَّ حَاجَةً فِي نَفْسِ يَعْقُوبَ قَضَاهَا وَإِنَّهُ لَذُو عِلْمٍ لِّمَا عَلَّمْنَاهُ وَلَكِنَّ أَكْثَرَ النَّاسِ لاَ يَعْلَمُونَ ﴿68﴾ وَلَمَّا دَخَلُواْ عَلَى يُوسُفَ آوَى إِلَيْهِ أَخَاهُ قَالَ إِنِّي أَنَاْ أَخُوكَ فَلاَ تَبْتَئِسْ بِمَا كَانُواْ يَعْمَلُونَ ﴿69﴾ فَلَمَّا جَهَّزَهُم بِجَهَازِهِمْ جَعَلَ السِّقَايَةَ فِي رَحْلِ أَخِيهِ ثُمَّ أَذَّنَ مُؤَذِّنٌ أَيَّتُهَا الْعِيرُ إِنَّكُمْ لَسَارِقُونَ ﴿70﴾ قَالُواْ وَأَقْبَلُواْ عَلَيْهِم مَّاذَا تَفْقِدُونَ ﴿71﴾ قَالُواْ نَفْقِدُ صُوَاعَ الْمَلِكِ وَلِمَن جَاء بِهِ حِمْلُ بَعِيرٍ وَأَنَاْ بِهِ زَعِيمٌ ﴿72﴾ قَالُواْ تَاللّهِ لَقَدْ عَلِمْتُم مَّا جِئْنَا لِنُفْسِدَ فِي الأَرْضِ وَمَا كُنَّا سَارِقِينَ ﴿73﴾ قَالُواْ فَمَا جَزَآؤُهُ إِن كُنتُمْ كَاذِبِينَ ﴿74﴾ قَالُواْ جَزَآؤُهُ مَن وُجِدَ فِي رَحْلِهِ فَهُوَ جَزَاؤُهُ كَذَلِكَ نَجْزِي الظَّالِمِينَ ﴿75﴾ فَبَدَأَ بِأَوْعِيَتِهِمْ قَبْلَ وِعَاء أَخِيهِ ثُمَّ اسْتَخْرَجَهَا مِن وِعَاء أَخِيهِ كَذَلِكَ كِدْنَا لِيُوسُفَ مَا كَانَ لِيَأْخُذَ أَخَاهُ فِي دِينِ الْمَلِكِ إِلاَّ أَن يَشَاء اللّهُ نَرْفَعُ دَرَجَاتٍ مِّن نَّشَاء وَفَوْقَ كُلِّ ذِي عِلْمٍ عَلِيمٌ ﴿76﴾ قَالُواْ إِن يَسْرِقْ فَقَدْ سَرَقَ أَخٌ لَّهُ مِن قَبْلُ فَأَسَرَّهَا يُوسُفُ فِي نَفْسِهِ وَلَمْ يُبْدِهَا لَهُمْ قَالَ أَنتُمْ شَرٌّ مَّكَانًا وَاللّهُ أَعْلَمْ بِمَا تَصِفُونَ ﴿77﴾ قَالُواْ يَا أَيُّهَا الْعَزِيزُ إِنَّ لَهُ أَبًا شَيْخًا كَبِيرًا فَخُذْ أَحَدَنَا مَكَانَهُ إِنَّا نَرَاكَ مِنَ الْمُحْسِنِينَ ﴿78﴾ قَالَ مَعَاذَ اللّهِ أَن نَّأْخُذَ إِلاَّ مَن وَجَدْنَا مَتَاعَنَا عِندَهُ إِنَّآ إِذًا لَّظَالِمُونَ ﴿79﴾ فَلَمَّا اسْتَيْأَسُواْ مِنْهُ خَلَصُواْ نَجِيًّا قَالَ كَبِيرُهُمْ أَلَمْ تَعْلَمُواْ أَنَّ أَبَاكُمْ قَدْ أَخَذَ عَلَيْكُم مَّوْثِقًا مِّنَ اللّهِ وَمِن قَبْلُ مَا فَرَّطتُمْ فِي يُوسُفَ فَلَنْ أَبْرَحَ الأَرْضَ حَتَّىَ يَأْذَنَ لِي أَبِي أَوْ يَحْكُمَ اللّهُ لِي وَهُوَ خَيْرُ الْحَاكِمِينَ ﴿80﴾ ارْجِعُواْ إِلَى أَبِيكُمْ فَقُولُواْ يَا أَبَانَا إِنَّ ابْنَكَ سَرَقَ وَمَا شَهِدْنَا إِلاَّ بِمَا عَلِمْنَا وَمَا كُنَّا لِلْغَيْبِ حَافِظِينَ ﴿81﴾ وَاسْأَلِ الْقَرْيَةَ الَّتِي كُنَّا فِيهَا وَالْعِيْرَ الَّتِي أَقْبَلْنَا فِيهَا وَإِنَّا لَصَادِقُونَ ﴿82﴾ قَالَ بَلْ سَوَّلَتْ لَكُمْ أَنفُسُكُمْ أَمْرًا فَصَبْرٌ جَمِيلٌ عَسَى اللّهُ أَن يَأْتِيَنِي بِهِمْ جَمِيعًا إِنَّهُ هُوَ الْعَلِيمُ الْحَكِيمُ ﴿83﴾ وَتَوَلَّى عَنْهُمْ وَقَالَ يَا أَسَفَى عَلَى يُوسُفَ وَابْيَضَّتْ عَيْنَاهُ مِنَ الْحُزْنِ فَهُوَ كَظِيمٌ ﴿84﴾ قَالُواْ تَالله تَفْتَأُ تَذْكُرُ يُوسُفَ حَتَّى تَكُونَ حَرَضًا أَوْ تَكُونَ مِنَ الْهَالِكِينَ ﴿85﴾ قَالَ إِنَّمَا أَشْكُو بَثِّي وَحُزْنِي إِلَى اللّهِ وَأَعْلَمُ مِنَ اللّهِ مَا لاَ تَعْلَمُونَ ﴿86﴾ يَا بَنِيَّ اذْهَبُواْ فَتَحَسَّسُواْ مِن يُوسُفَ وَأَخِيهِ وَلاَ تَيْأَسُواْ مِن رَّوْحِ اللّهِ إِنَّهُ لاَ يَيْأَسُ مِن رَّوْحِ اللّهِ إِلاَّ الْقَوْمُ الْكَافِرُونَ ﴿87﴾ فَلَمَّا دَخَلُواْ عَلَيْهِ قَالُواْ يَا أَيُّهَا الْعَزِيزُ مَسَّنَا وَأَهْلَنَا الضُّرُّ وَجِئْنَا بِبِضَاعَةٍ مُّزْجَاةٍ فَأَوْفِ لَنَا الْكَيْلَ وَتَصَدَّقْ عَلَيْنَآ إِنَّ اللّهَ يَجْزِي الْمُتَصَدِّقِينَ ﴿88﴾ قَالَ هَلْ عَلِمْتُم مَّا فَعَلْتُم بِيُوسُفَ وَأَخِيهِ إِذْ أَنتُمْ جَاهِلُونَ ﴿89﴾ قَالُواْ أَإِنَّكَ لَأَنتَ يُوسُفُ قَالَ أَنَاْ يُوسُفُ وَهَذَا أَخِي قَدْ مَنَّ اللّهُ عَلَيْنَا إِنَّهُ مَن يَتَّقِ وَيِصْبِرْ فَإِنَّ اللّهَ لاَ يُضِيعُ أَجْرَ الْمُحْسِنِينَ ﴿90﴾ قَالُواْ تَاللّهِ لَقَدْ آثَرَكَ اللّهُ عَلَيْنَا وَإِن كُنَّا لَخَاطِئِينَ ﴿91﴾ قَالَ لاَ تَثْرَيبَ عَلَيْكُمُ الْيَوْمَ يَغْفِرُ اللّهُ لَكُمْ وَهُوَ أَرْحَمُ الرَّاحِمِينَ ﴿92﴾ اذْهَبُواْ بِقَمِيصِي هَذَا فَأَلْقُوهُ عَلَى وَجْهِ أَبِي يَأْتِ بَصِيرًا وَأْتُونِي بِأَهْلِكُمْ أَجْمَعِينَ ﴿93﴾ وَلَمَّا فَصَلَتِ الْعِيرُ قَالَ أَبُوهُمْ إِنِّي لَأَجِدُ رِيحَ يُوسُفَ لَوْلاَ أَن تُفَنِّدُونِ ﴿94﴾ قَالُواْ تَاللّهِ إِنَّكَ لَفِي ضَلاَلِكَ الْقَدِيمِ ﴿95﴾ فَلَمَّا آنجاء الْبَشِيرُ أَلْقَاهُ عَلَى وَجْهِهِ فَارْتَدَّ بَصِيرًا قَالَ أَلَمْ أَقُل لَّكُمْ إِنِّي أَعْلَمُ مِنَ اللّهِ مَا لاَ تَعْلَمُونَ ﴿96﴾ قَالُواْ يَا أَبَانَا اسْتَغْفِرْ لَنَا ذُنُوبَنَا إِنَّا كُنَّا خَاطِئِينَ ﴿97﴾ قَالَ سَوْفَ أَسْتَغْفِرُ لَكُمْ رَبِّيَ إِنَّهُ هُوَ الْغَفُورُ الرَّحِيمُ ﴿98﴾ فَلَمَّا دَخَلُواْ عَلَى يُوسُفَ آوَى إِلَيْهِ أَبَوَيْهِ وَقَالَ ادْخُلُواْ مِصْرَ إِن شَاء اللّهُ آمِنِينَ ﴿99﴾ وَرَفَعَ أَبَوَيْهِ عَلَى الْعَرْشِ وَخَرُّواْ لَهُ سُجَّدًا وَقَالَ يَا أَبَتِ هَذَا تَأْوِيلُ رُؤْيَايَ مِن قَبْلُ قَدْ جَعَلَهَا رَبِّي حَقًّا وَقَدْ أَحْسَنَ بَي إِذْ أَخْرَجَنِي مِنَ السِّجْنِ وَجَاء بِكُم مِّنَ الْبَدْوِ مِن بَعْدِ أَن نَّزغَ </w:t>
      </w:r>
      <w:r w:rsidRPr="00DA707F">
        <w:rPr>
          <w:rFonts w:cs="Traditional Arabic"/>
          <w:b/>
          <w:bCs/>
          <w:color w:val="000000"/>
          <w:sz w:val="20"/>
          <w:szCs w:val="20"/>
          <w:rtl/>
        </w:rPr>
        <w:lastRenderedPageBreak/>
        <w:t>الشَّيْطَانُ بَيْنِي وَبَيْنَ إِخْوَتِي إِنَّ رَبِّي لَطِيفٌ لِّمَا يَشَاء إِنَّهُ هُوَ الْعَلِيمُ الْحَكِيمُ ﴿100﴾ رَبِّ قَدْ آتَيْتَنِي مِنَ الْمُلْكِ وَعَلَّمْتَنِي مِن تَأْوِيلِ الأَحَادِيثِ فَاطِرَ السَّمَاوَاتِ وَالأَرْضِ أَنتَ وَلِيِّي فِي الدُّنُيَا وَالآخِرَةِ تَوَفَّنِي مُسْلِمًا وَأَلْحِقْنِي بِالصَّالِحِينَ ﴿101﴾</w:t>
      </w:r>
      <w:r w:rsidR="00C63EAA" w:rsidRPr="00C63EAA">
        <w:rPr>
          <w:rFonts w:cs="B Nazanin" w:hint="cs"/>
          <w:color w:val="FF0000"/>
          <w:sz w:val="20"/>
          <w:szCs w:val="20"/>
          <w:rtl/>
          <w:lang w:bidi="fa-IR"/>
        </w:rPr>
        <w:t xml:space="preserve"> </w:t>
      </w:r>
      <w:r w:rsidR="0065645F">
        <w:rPr>
          <w:rFonts w:cs="B Nazanin" w:hint="cs"/>
          <w:color w:val="FF0000"/>
          <w:sz w:val="20"/>
          <w:szCs w:val="20"/>
          <w:rtl/>
          <w:lang w:bidi="fa-IR"/>
        </w:rPr>
        <w:t>«</w:t>
      </w:r>
      <w:r w:rsidR="00C63EAA" w:rsidRPr="00113B68">
        <w:rPr>
          <w:rFonts w:cs="B Nazanin" w:hint="cs"/>
          <w:color w:val="FF0000"/>
          <w:sz w:val="20"/>
          <w:szCs w:val="20"/>
          <w:rtl/>
          <w:lang w:bidi="fa-IR"/>
        </w:rPr>
        <w:t>ابراهیم</w:t>
      </w:r>
      <w:r w:rsidR="0065645F">
        <w:rPr>
          <w:rFonts w:cs="B Nazanin" w:hint="cs"/>
          <w:color w:val="FF0000"/>
          <w:sz w:val="20"/>
          <w:szCs w:val="20"/>
          <w:rtl/>
          <w:lang w:bidi="fa-IR"/>
        </w:rPr>
        <w:t xml:space="preserve">» </w:t>
      </w:r>
      <w:r w:rsidR="00C63EAA">
        <w:rPr>
          <w:rFonts w:hint="cs"/>
          <w:color w:val="FF0000"/>
          <w:sz w:val="20"/>
          <w:szCs w:val="20"/>
          <w:rtl/>
          <w:lang w:bidi="fa-IR"/>
        </w:rPr>
        <w:t>–</w:t>
      </w:r>
      <w:r w:rsidR="00C63EAA">
        <w:rPr>
          <w:rFonts w:cs="B Nazanin" w:hint="cs"/>
          <w:color w:val="FF0000"/>
          <w:sz w:val="20"/>
          <w:szCs w:val="20"/>
          <w:rtl/>
          <w:lang w:bidi="fa-IR"/>
        </w:rPr>
        <w:t xml:space="preserve"> </w:t>
      </w:r>
      <w:r w:rsidR="0065645F">
        <w:rPr>
          <w:rFonts w:cs="B Nazanin" w:hint="cs"/>
          <w:color w:val="FF0000"/>
          <w:sz w:val="20"/>
          <w:szCs w:val="20"/>
          <w:rtl/>
          <w:lang w:bidi="fa-IR"/>
        </w:rPr>
        <w:t>«</w:t>
      </w:r>
      <w:r w:rsidR="00C63EAA" w:rsidRPr="00113B68">
        <w:rPr>
          <w:rFonts w:cs="B Nazanin" w:hint="cs"/>
          <w:color w:val="FF0000"/>
          <w:sz w:val="20"/>
          <w:szCs w:val="20"/>
          <w:rtl/>
          <w:lang w:bidi="fa-IR"/>
        </w:rPr>
        <w:t>اسحق</w:t>
      </w:r>
      <w:r w:rsidR="0065645F">
        <w:rPr>
          <w:rFonts w:cs="B Nazanin" w:hint="cs"/>
          <w:color w:val="FF0000"/>
          <w:sz w:val="20"/>
          <w:szCs w:val="20"/>
          <w:rtl/>
          <w:lang w:bidi="fa-IR"/>
        </w:rPr>
        <w:t>»</w:t>
      </w:r>
      <w:r w:rsidR="00C63EAA">
        <w:rPr>
          <w:rFonts w:cs="B Nazanin" w:hint="cs"/>
          <w:color w:val="FF0000"/>
          <w:sz w:val="20"/>
          <w:szCs w:val="20"/>
          <w:rtl/>
          <w:lang w:bidi="fa-IR"/>
        </w:rPr>
        <w:t xml:space="preserve"> </w:t>
      </w:r>
      <w:r w:rsidR="00C63EAA">
        <w:rPr>
          <w:rFonts w:hint="cs"/>
          <w:color w:val="FF0000"/>
          <w:sz w:val="20"/>
          <w:szCs w:val="20"/>
          <w:rtl/>
          <w:lang w:bidi="fa-IR"/>
        </w:rPr>
        <w:t>–</w:t>
      </w:r>
      <w:r w:rsidR="00C63EAA">
        <w:rPr>
          <w:rFonts w:cs="B Nazanin" w:hint="cs"/>
          <w:color w:val="FF0000"/>
          <w:sz w:val="20"/>
          <w:szCs w:val="20"/>
          <w:rtl/>
          <w:lang w:bidi="fa-IR"/>
        </w:rPr>
        <w:t xml:space="preserve"> </w:t>
      </w:r>
      <w:r w:rsidR="0065645F">
        <w:rPr>
          <w:rFonts w:cs="B Nazanin" w:hint="cs"/>
          <w:color w:val="FF0000"/>
          <w:sz w:val="20"/>
          <w:szCs w:val="20"/>
          <w:rtl/>
          <w:lang w:bidi="fa-IR"/>
        </w:rPr>
        <w:t>«</w:t>
      </w:r>
      <w:r w:rsidR="00C63EAA" w:rsidRPr="00113B68">
        <w:rPr>
          <w:rFonts w:cs="B Nazanin" w:hint="cs"/>
          <w:color w:val="FF0000"/>
          <w:sz w:val="20"/>
          <w:szCs w:val="20"/>
          <w:rtl/>
          <w:lang w:bidi="fa-IR"/>
        </w:rPr>
        <w:t>یعقوب</w:t>
      </w:r>
      <w:r w:rsidR="0065645F">
        <w:rPr>
          <w:rFonts w:cs="B Nazanin" w:hint="cs"/>
          <w:color w:val="FF0000"/>
          <w:sz w:val="20"/>
          <w:szCs w:val="20"/>
          <w:rtl/>
          <w:lang w:bidi="fa-IR"/>
        </w:rPr>
        <w:t xml:space="preserve">» </w:t>
      </w:r>
      <w:r w:rsidR="00C63EAA">
        <w:rPr>
          <w:rFonts w:hint="cs"/>
          <w:color w:val="FF0000"/>
          <w:sz w:val="20"/>
          <w:szCs w:val="20"/>
          <w:rtl/>
          <w:lang w:bidi="fa-IR"/>
        </w:rPr>
        <w:t>–</w:t>
      </w:r>
      <w:r w:rsidR="00C63EAA">
        <w:rPr>
          <w:rFonts w:cs="B Nazanin" w:hint="cs"/>
          <w:color w:val="FF0000"/>
          <w:sz w:val="20"/>
          <w:szCs w:val="20"/>
          <w:rtl/>
          <w:lang w:bidi="fa-IR"/>
        </w:rPr>
        <w:t xml:space="preserve"> </w:t>
      </w:r>
      <w:r w:rsidR="0065645F">
        <w:rPr>
          <w:rFonts w:cs="B Nazanin" w:hint="cs"/>
          <w:color w:val="FF0000"/>
          <w:sz w:val="20"/>
          <w:szCs w:val="20"/>
          <w:rtl/>
          <w:lang w:bidi="fa-IR"/>
        </w:rPr>
        <w:t>«</w:t>
      </w:r>
      <w:r w:rsidR="00C63EAA" w:rsidRPr="00113B68">
        <w:rPr>
          <w:rFonts w:cs="B Nazanin" w:hint="cs"/>
          <w:color w:val="FF0000"/>
          <w:sz w:val="20"/>
          <w:szCs w:val="20"/>
          <w:rtl/>
          <w:lang w:bidi="fa-IR"/>
        </w:rPr>
        <w:t>یوسف</w:t>
      </w:r>
      <w:r w:rsidR="0065645F">
        <w:rPr>
          <w:rFonts w:cs="B Nazanin" w:hint="cs"/>
          <w:color w:val="FF0000"/>
          <w:sz w:val="20"/>
          <w:szCs w:val="20"/>
          <w:rtl/>
          <w:lang w:bidi="fa-IR"/>
        </w:rPr>
        <w:t>»</w:t>
      </w:r>
      <w:r w:rsidR="00C63EAA">
        <w:rPr>
          <w:rFonts w:cs="B Nazanin" w:hint="cs"/>
          <w:color w:val="FF0000"/>
          <w:sz w:val="20"/>
          <w:szCs w:val="20"/>
          <w:rtl/>
          <w:lang w:bidi="fa-IR"/>
        </w:rPr>
        <w:t xml:space="preserve"> </w:t>
      </w:r>
      <w:r w:rsidRPr="00DA707F">
        <w:rPr>
          <w:rFonts w:cs="Traditional Arabic"/>
          <w:b/>
          <w:bCs/>
          <w:color w:val="000000"/>
          <w:sz w:val="20"/>
          <w:szCs w:val="20"/>
          <w:rtl/>
        </w:rPr>
        <w:t xml:space="preserve"> ذَلِكَ مِنْ أَنبَاء الْغَيْبِ نُوحِيهِ إِلَيْكَ وَمَا كُنتَ لَدَيْهِمْ إِذْ أَجْمَعُواْ أَمْرَهُمْ وَهُمْ يَمْكُرُونَ </w:t>
      </w:r>
      <w:r w:rsidRPr="00345079">
        <w:rPr>
          <w:rFonts w:cs="Traditional Arabic"/>
          <w:b/>
          <w:bCs/>
          <w:color w:val="000000"/>
          <w:sz w:val="20"/>
          <w:szCs w:val="20"/>
          <w:rtl/>
        </w:rPr>
        <w:t>﴿102﴾ وَمَا أَكْثَرُ النَّاسِ وَلَوْ حَرَصْتَ بِمُؤْمِنِينَ ﴿103﴾ وَمَا تَسْأَلُهُمْ عَلَيْهِ مِنْ أَجْرٍ إِنْ هُوَ إِلاَّ ذِكْرٌ لِّلْعَالَمِينَ ﴿104﴾</w:t>
      </w:r>
      <w:r w:rsidR="00C63EAA" w:rsidRPr="00C63EAA">
        <w:rPr>
          <w:rFonts w:cs="B Nazanin" w:hint="cs"/>
          <w:color w:val="FF0000"/>
          <w:sz w:val="20"/>
          <w:szCs w:val="20"/>
          <w:rtl/>
          <w:lang w:bidi="fa-IR"/>
        </w:rPr>
        <w:t xml:space="preserve"> </w:t>
      </w:r>
      <w:r w:rsidR="00C63EAA" w:rsidRPr="00113B68">
        <w:rPr>
          <w:rFonts w:cs="B Nazanin" w:hint="cs"/>
          <w:color w:val="FF0000"/>
          <w:sz w:val="20"/>
          <w:szCs w:val="20"/>
          <w:rtl/>
          <w:lang w:bidi="fa-IR"/>
        </w:rPr>
        <w:t>وصف</w:t>
      </w:r>
      <w:r w:rsidR="0065645F">
        <w:rPr>
          <w:rFonts w:cs="B Nazanin" w:hint="cs"/>
          <w:color w:val="FF0000"/>
          <w:sz w:val="20"/>
          <w:szCs w:val="20"/>
          <w:rtl/>
          <w:lang w:bidi="fa-IR"/>
        </w:rPr>
        <w:t xml:space="preserve"> </w:t>
      </w:r>
      <w:r w:rsidR="00C63EAA">
        <w:rPr>
          <w:rFonts w:hint="cs"/>
          <w:color w:val="FF0000"/>
          <w:sz w:val="20"/>
          <w:szCs w:val="20"/>
          <w:rtl/>
          <w:lang w:bidi="fa-IR"/>
        </w:rPr>
        <w:t>–</w:t>
      </w:r>
      <w:r w:rsidR="00C63EAA">
        <w:rPr>
          <w:rFonts w:cs="B Nazanin" w:hint="cs"/>
          <w:color w:val="FF0000"/>
          <w:sz w:val="20"/>
          <w:szCs w:val="20"/>
          <w:rtl/>
          <w:lang w:bidi="fa-IR"/>
        </w:rPr>
        <w:t xml:space="preserve"> </w:t>
      </w:r>
      <w:r w:rsidR="00AB3638">
        <w:rPr>
          <w:rFonts w:cs="B Nazanin" w:hint="cs"/>
          <w:color w:val="FF0000"/>
          <w:sz w:val="20"/>
          <w:szCs w:val="20"/>
          <w:rtl/>
          <w:lang w:bidi="fa-IR"/>
        </w:rPr>
        <w:t>«وحی»</w:t>
      </w:r>
      <w:r w:rsidR="00385D32">
        <w:rPr>
          <w:rFonts w:cs="B Nazanin" w:hint="cs"/>
          <w:color w:val="FF0000"/>
          <w:sz w:val="20"/>
          <w:szCs w:val="20"/>
          <w:rtl/>
          <w:lang w:bidi="fa-IR"/>
        </w:rPr>
        <w:t xml:space="preserve"> - </w:t>
      </w:r>
      <w:r w:rsidR="00845608">
        <w:rPr>
          <w:rFonts w:cs="B Nazanin" w:hint="cs"/>
          <w:color w:val="FF0000"/>
          <w:sz w:val="20"/>
          <w:szCs w:val="20"/>
          <w:rtl/>
          <w:lang w:bidi="fa-IR"/>
        </w:rPr>
        <w:t>«ملاطفت»</w:t>
      </w:r>
      <w:r w:rsidR="0065645F">
        <w:rPr>
          <w:rFonts w:cs="B Nazanin" w:hint="cs"/>
          <w:color w:val="FF0000"/>
          <w:sz w:val="20"/>
          <w:szCs w:val="20"/>
          <w:rtl/>
          <w:lang w:bidi="fa-IR"/>
        </w:rPr>
        <w:t xml:space="preserve"> </w:t>
      </w:r>
      <w:r w:rsidR="00273FB2">
        <w:rPr>
          <w:rFonts w:cs="B Nazanin" w:hint="cs"/>
          <w:color w:val="FF0000"/>
          <w:sz w:val="20"/>
          <w:szCs w:val="20"/>
          <w:rtl/>
          <w:lang w:bidi="fa-IR"/>
        </w:rPr>
        <w:t>-</w:t>
      </w:r>
      <w:r w:rsidR="00273FB2" w:rsidRPr="00113B68">
        <w:rPr>
          <w:rFonts w:cs="B Nazanin" w:hint="cs"/>
          <w:color w:val="FF0000"/>
          <w:sz w:val="20"/>
          <w:szCs w:val="20"/>
          <w:rtl/>
          <w:lang w:bidi="fa-IR"/>
        </w:rPr>
        <w:t xml:space="preserve"> </w:t>
      </w:r>
      <w:r w:rsidR="0065645F">
        <w:rPr>
          <w:rFonts w:cs="B Nazanin" w:hint="cs"/>
          <w:color w:val="FF0000"/>
          <w:sz w:val="20"/>
          <w:szCs w:val="20"/>
          <w:rtl/>
          <w:lang w:bidi="fa-IR"/>
        </w:rPr>
        <w:t>[</w:t>
      </w:r>
      <w:r w:rsidR="00273FB2" w:rsidRPr="00113B68">
        <w:rPr>
          <w:rFonts w:cs="B Nazanin" w:hint="cs"/>
          <w:color w:val="FF0000"/>
          <w:sz w:val="20"/>
          <w:szCs w:val="20"/>
          <w:rtl/>
          <w:lang w:bidi="fa-IR"/>
        </w:rPr>
        <w:t>نقش</w:t>
      </w:r>
      <w:r w:rsidR="0065645F">
        <w:rPr>
          <w:rFonts w:cs="B Nazanin" w:hint="cs"/>
          <w:color w:val="FF0000"/>
          <w:sz w:val="20"/>
          <w:szCs w:val="20"/>
          <w:rtl/>
          <w:lang w:bidi="fa-IR"/>
        </w:rPr>
        <w:t>]</w:t>
      </w:r>
      <w:r w:rsidR="00273FB2" w:rsidRPr="00113B68">
        <w:rPr>
          <w:rFonts w:cs="B Nazanin" w:hint="cs"/>
          <w:color w:val="FF0000"/>
          <w:sz w:val="20"/>
          <w:szCs w:val="20"/>
          <w:rtl/>
          <w:lang w:bidi="fa-IR"/>
        </w:rPr>
        <w:t>اصلی</w:t>
      </w:r>
      <w:r w:rsidR="00273FB2">
        <w:rPr>
          <w:rFonts w:cs="B Nazanin" w:hint="cs"/>
          <w:color w:val="FF0000"/>
          <w:sz w:val="20"/>
          <w:szCs w:val="20"/>
          <w:rtl/>
          <w:lang w:bidi="fa-IR"/>
        </w:rPr>
        <w:t xml:space="preserve">- </w:t>
      </w:r>
      <w:r w:rsidR="00166BAD">
        <w:rPr>
          <w:rFonts w:cs="B Nazanin" w:hint="cs"/>
          <w:color w:val="FF0000"/>
          <w:sz w:val="20"/>
          <w:szCs w:val="20"/>
          <w:rtl/>
          <w:lang w:bidi="fa-IR"/>
        </w:rPr>
        <w:t>«</w:t>
      </w:r>
      <w:r w:rsidR="00273FB2" w:rsidRPr="00113B68">
        <w:rPr>
          <w:rFonts w:cs="B Nazanin" w:hint="cs"/>
          <w:color w:val="FF0000"/>
          <w:sz w:val="20"/>
          <w:szCs w:val="20"/>
          <w:rtl/>
          <w:lang w:bidi="fa-IR"/>
        </w:rPr>
        <w:t>ستودن</w:t>
      </w:r>
      <w:r w:rsidR="00166BAD">
        <w:rPr>
          <w:rFonts w:cs="B Nazanin" w:hint="cs"/>
          <w:color w:val="FF0000"/>
          <w:sz w:val="20"/>
          <w:szCs w:val="20"/>
          <w:rtl/>
          <w:lang w:bidi="fa-IR"/>
        </w:rPr>
        <w:t>»</w:t>
      </w:r>
      <w:r w:rsidR="00273FB2" w:rsidRPr="00113B68">
        <w:rPr>
          <w:rFonts w:cs="B Nazanin" w:hint="cs"/>
          <w:color w:val="FF0000"/>
          <w:sz w:val="20"/>
          <w:szCs w:val="20"/>
          <w:rtl/>
          <w:lang w:bidi="fa-IR"/>
        </w:rPr>
        <w:t xml:space="preserve"> </w:t>
      </w:r>
    </w:p>
    <w:p w:rsidR="002213AA" w:rsidRPr="00345079" w:rsidRDefault="00345079" w:rsidP="00345079">
      <w:pPr>
        <w:widowControl w:val="0"/>
        <w:bidi/>
        <w:ind w:left="-249"/>
        <w:jc w:val="both"/>
        <w:rPr>
          <w:rFonts w:cs="Traditional Arabic"/>
          <w:b/>
          <w:bCs/>
          <w:color w:val="000000"/>
          <w:sz w:val="20"/>
          <w:szCs w:val="20"/>
          <w:rtl/>
        </w:rPr>
      </w:pPr>
      <w:r w:rsidRPr="00345079">
        <w:rPr>
          <w:rFonts w:cs="B Nazanin"/>
          <w:b/>
          <w:bCs/>
          <w:color w:val="000000"/>
          <w:sz w:val="20"/>
          <w:szCs w:val="20"/>
          <w:rtl/>
        </w:rPr>
        <w:t>آن هنگام که يوسف به پدرش گفت پدر جان در خواب ديدم يازده ستاره و خورشيد و ماه مرا سجده ميکردند</w:t>
      </w:r>
      <w:r w:rsidRPr="00345079">
        <w:rPr>
          <w:rFonts w:cs="B Nazanin" w:hint="cs"/>
          <w:b/>
          <w:bCs/>
          <w:color w:val="000000"/>
          <w:sz w:val="20"/>
          <w:szCs w:val="20"/>
          <w:rtl/>
        </w:rPr>
        <w:t xml:space="preserve"> </w:t>
      </w:r>
      <w:r w:rsidRPr="00345079">
        <w:rPr>
          <w:rFonts w:cs="B Nazanin"/>
          <w:b/>
          <w:bCs/>
          <w:color w:val="000000"/>
          <w:sz w:val="20"/>
          <w:szCs w:val="20"/>
          <w:rtl/>
        </w:rPr>
        <w:t>(4) گفت پسرکم خوابت را براي برادرانت تعريف مکن که حيله بزرگي برايت خواهند کرد زيرا که شيطان دشمن آشکار انسان است</w:t>
      </w:r>
      <w:r w:rsidRPr="00345079">
        <w:rPr>
          <w:rFonts w:cs="B Nazanin" w:hint="cs"/>
          <w:b/>
          <w:bCs/>
          <w:color w:val="000000"/>
          <w:sz w:val="20"/>
          <w:szCs w:val="20"/>
          <w:rtl/>
        </w:rPr>
        <w:t xml:space="preserve"> </w:t>
      </w:r>
      <w:r w:rsidRPr="00345079">
        <w:rPr>
          <w:rFonts w:cs="B Nazanin"/>
          <w:b/>
          <w:bCs/>
          <w:color w:val="000000"/>
          <w:sz w:val="20"/>
          <w:szCs w:val="20"/>
          <w:rtl/>
        </w:rPr>
        <w:t>(5) چنين است که پروردگارت تو را برميگزيند و ازعلم</w:t>
      </w:r>
      <w:r w:rsidRPr="00345079">
        <w:rPr>
          <w:rFonts w:cs="B Nazanin" w:hint="cs"/>
          <w:b/>
          <w:bCs/>
          <w:color w:val="000000"/>
          <w:sz w:val="20"/>
          <w:szCs w:val="20"/>
          <w:rtl/>
        </w:rPr>
        <w:t>ِ</w:t>
      </w:r>
      <w:r w:rsidRPr="00345079">
        <w:rPr>
          <w:rFonts w:cs="B Nazanin"/>
          <w:b/>
          <w:bCs/>
          <w:color w:val="000000"/>
          <w:sz w:val="20"/>
          <w:szCs w:val="20"/>
          <w:rtl/>
        </w:rPr>
        <w:t xml:space="preserve"> معني کردن خوابها به تو خواهد آموخت و نعمتش را بر تو و بر خاندان يعقوب تمام خواهد کرد چنانکه آنرا قبلا بر پدرانت ابراهيم و اسحق نيز تمام کرده که پروردگارت داناي فرزانه است</w:t>
      </w:r>
      <w:r w:rsidRPr="00345079">
        <w:rPr>
          <w:rFonts w:cs="B Nazanin" w:hint="cs"/>
          <w:b/>
          <w:bCs/>
          <w:color w:val="000000"/>
          <w:sz w:val="20"/>
          <w:szCs w:val="20"/>
          <w:rtl/>
        </w:rPr>
        <w:t xml:space="preserve"> </w:t>
      </w:r>
      <w:r w:rsidRPr="00345079">
        <w:rPr>
          <w:rFonts w:cs="B Nazanin"/>
          <w:b/>
          <w:bCs/>
          <w:color w:val="000000"/>
          <w:sz w:val="20"/>
          <w:szCs w:val="20"/>
          <w:rtl/>
        </w:rPr>
        <w:t>(6) البته درباره يوسف و برادرانش براي پرسشگران آياتي است</w:t>
      </w:r>
      <w:r w:rsidRPr="00345079">
        <w:rPr>
          <w:rFonts w:cs="B Nazanin" w:hint="cs"/>
          <w:b/>
          <w:bCs/>
          <w:color w:val="000000"/>
          <w:sz w:val="20"/>
          <w:szCs w:val="20"/>
          <w:rtl/>
        </w:rPr>
        <w:t xml:space="preserve"> </w:t>
      </w:r>
      <w:r w:rsidRPr="00345079">
        <w:rPr>
          <w:rFonts w:cs="B Nazanin"/>
          <w:b/>
          <w:bCs/>
          <w:color w:val="000000"/>
          <w:sz w:val="20"/>
          <w:szCs w:val="20"/>
          <w:rtl/>
        </w:rPr>
        <w:t>(7) هنگامي که</w:t>
      </w:r>
      <w:r w:rsidRPr="00345079">
        <w:rPr>
          <w:rFonts w:cs="B Nazanin" w:hint="cs"/>
          <w:b/>
          <w:bCs/>
          <w:color w:val="000000"/>
          <w:sz w:val="20"/>
          <w:szCs w:val="20"/>
          <w:rtl/>
        </w:rPr>
        <w:t xml:space="preserve"> </w:t>
      </w:r>
      <w:r w:rsidRPr="00345079">
        <w:rPr>
          <w:rFonts w:cs="B Nazanin" w:hint="cs"/>
          <w:color w:val="000000"/>
          <w:sz w:val="20"/>
          <w:szCs w:val="20"/>
          <w:rtl/>
        </w:rPr>
        <w:t>(در بین خود)</w:t>
      </w:r>
      <w:r w:rsidRPr="00345079">
        <w:rPr>
          <w:rFonts w:cs="B Nazanin"/>
          <w:b/>
          <w:bCs/>
          <w:color w:val="000000"/>
          <w:sz w:val="20"/>
          <w:szCs w:val="20"/>
          <w:rtl/>
        </w:rPr>
        <w:t xml:space="preserve"> گفتند يوسف و برادرش نزد پدرمان محبوب ترند در حاليکه ما جواناني نيرومند و همدست هستيم. البته پدرمان د رگمراهيي آشکار است</w:t>
      </w:r>
      <w:r w:rsidRPr="00345079">
        <w:rPr>
          <w:rFonts w:cs="B Nazanin" w:hint="cs"/>
          <w:b/>
          <w:bCs/>
          <w:color w:val="000000"/>
          <w:sz w:val="20"/>
          <w:szCs w:val="20"/>
          <w:rtl/>
        </w:rPr>
        <w:t xml:space="preserve"> </w:t>
      </w:r>
      <w:r w:rsidRPr="00345079">
        <w:rPr>
          <w:rFonts w:cs="B Nazanin"/>
          <w:b/>
          <w:bCs/>
          <w:color w:val="000000"/>
          <w:sz w:val="20"/>
          <w:szCs w:val="20"/>
          <w:rtl/>
        </w:rPr>
        <w:t xml:space="preserve">(8) </w:t>
      </w:r>
      <w:r w:rsidRPr="00345079">
        <w:rPr>
          <w:rFonts w:cs="B Nazanin" w:hint="cs"/>
          <w:color w:val="000000"/>
          <w:sz w:val="20"/>
          <w:szCs w:val="20"/>
          <w:rtl/>
        </w:rPr>
        <w:t>[بالاخره به اجماع رسیدند</w:t>
      </w:r>
      <w:r w:rsidRPr="00345079">
        <w:rPr>
          <w:rFonts w:cs="B Nazanin" w:hint="cs"/>
          <w:b/>
          <w:bCs/>
          <w:color w:val="000000"/>
          <w:sz w:val="20"/>
          <w:szCs w:val="20"/>
          <w:rtl/>
        </w:rPr>
        <w:t xml:space="preserve"> </w:t>
      </w:r>
      <w:r w:rsidRPr="00345079">
        <w:rPr>
          <w:rFonts w:cs="B Nazanin" w:hint="cs"/>
          <w:color w:val="000000"/>
          <w:sz w:val="20"/>
          <w:szCs w:val="20"/>
          <w:rtl/>
        </w:rPr>
        <w:t>که:]</w:t>
      </w:r>
      <w:r w:rsidRPr="00345079">
        <w:rPr>
          <w:rFonts w:cs="B Nazanin" w:hint="cs"/>
          <w:b/>
          <w:bCs/>
          <w:color w:val="000000"/>
          <w:sz w:val="20"/>
          <w:szCs w:val="20"/>
          <w:rtl/>
        </w:rPr>
        <w:t xml:space="preserve"> </w:t>
      </w:r>
      <w:r w:rsidRPr="00345079">
        <w:rPr>
          <w:rFonts w:cs="B Nazanin"/>
          <w:b/>
          <w:bCs/>
          <w:color w:val="000000"/>
          <w:sz w:val="20"/>
          <w:szCs w:val="20"/>
          <w:rtl/>
        </w:rPr>
        <w:t xml:space="preserve">يوسف را بکشيد يا در زميني </w:t>
      </w:r>
      <w:r w:rsidRPr="00345079">
        <w:rPr>
          <w:rFonts w:cs="B Nazanin"/>
          <w:color w:val="000000"/>
          <w:sz w:val="20"/>
          <w:szCs w:val="20"/>
          <w:rtl/>
        </w:rPr>
        <w:t>(دور دست)</w:t>
      </w:r>
      <w:r w:rsidRPr="00345079">
        <w:rPr>
          <w:rFonts w:cs="B Nazanin"/>
          <w:b/>
          <w:bCs/>
          <w:color w:val="000000"/>
          <w:sz w:val="20"/>
          <w:szCs w:val="20"/>
          <w:rtl/>
        </w:rPr>
        <w:t xml:space="preserve"> بياندازيد تا توجه پدرتان مخصوص شما باشد و پس از آن اشخاصي شايسته شويد</w:t>
      </w:r>
      <w:r w:rsidRPr="00345079">
        <w:rPr>
          <w:rFonts w:cs="B Nazanin" w:hint="cs"/>
          <w:b/>
          <w:bCs/>
          <w:color w:val="000000"/>
          <w:sz w:val="20"/>
          <w:szCs w:val="20"/>
          <w:rtl/>
        </w:rPr>
        <w:t xml:space="preserve"> </w:t>
      </w:r>
      <w:r w:rsidRPr="00345079">
        <w:rPr>
          <w:rFonts w:cs="B Nazanin"/>
          <w:b/>
          <w:bCs/>
          <w:color w:val="000000"/>
          <w:sz w:val="20"/>
          <w:szCs w:val="20"/>
          <w:rtl/>
        </w:rPr>
        <w:t>(9) از آن ميان يکي گفت يوسف را نکشيد بلکه او را در قعر چاهي بيفکنيد تا بعضي از كاروانيان او را بيابند</w:t>
      </w:r>
      <w:r w:rsidRPr="00345079">
        <w:rPr>
          <w:rFonts w:cs="B Nazanin" w:hint="cs"/>
          <w:b/>
          <w:bCs/>
          <w:color w:val="000000"/>
          <w:sz w:val="20"/>
          <w:szCs w:val="20"/>
          <w:rtl/>
        </w:rPr>
        <w:t xml:space="preserve"> </w:t>
      </w:r>
      <w:r w:rsidRPr="00345079">
        <w:rPr>
          <w:rFonts w:cs="B Nazanin"/>
          <w:b/>
          <w:bCs/>
          <w:color w:val="000000"/>
          <w:sz w:val="20"/>
          <w:szCs w:val="20"/>
          <w:rtl/>
        </w:rPr>
        <w:t>، اگر حتماً کننده آن کار هستيد</w:t>
      </w:r>
      <w:r w:rsidRPr="00345079">
        <w:rPr>
          <w:rFonts w:cs="B Nazanin" w:hint="cs"/>
          <w:b/>
          <w:bCs/>
          <w:color w:val="000000"/>
          <w:sz w:val="20"/>
          <w:szCs w:val="20"/>
          <w:rtl/>
        </w:rPr>
        <w:t xml:space="preserve"> </w:t>
      </w:r>
      <w:r w:rsidRPr="00345079">
        <w:rPr>
          <w:rFonts w:cs="B Nazanin"/>
          <w:b/>
          <w:bCs/>
          <w:color w:val="000000"/>
          <w:sz w:val="20"/>
          <w:szCs w:val="20"/>
          <w:rtl/>
        </w:rPr>
        <w:t>(10)</w:t>
      </w:r>
      <w:r w:rsidRPr="00345079">
        <w:rPr>
          <w:rFonts w:cs="B Nazanin" w:hint="cs"/>
          <w:b/>
          <w:bCs/>
          <w:color w:val="000000"/>
          <w:sz w:val="20"/>
          <w:szCs w:val="20"/>
          <w:rtl/>
        </w:rPr>
        <w:t xml:space="preserve"> </w:t>
      </w:r>
      <w:r w:rsidRPr="00345079">
        <w:rPr>
          <w:rFonts w:cs="B Nazanin" w:hint="cs"/>
          <w:color w:val="000000"/>
          <w:sz w:val="20"/>
          <w:szCs w:val="20"/>
          <w:rtl/>
        </w:rPr>
        <w:t>[با چنین تصمیمی نزد پدرشان</w:t>
      </w:r>
      <w:r w:rsidRPr="00345079">
        <w:rPr>
          <w:rFonts w:cs="B Nazanin" w:hint="cs"/>
          <w:b/>
          <w:bCs/>
          <w:color w:val="000000"/>
          <w:sz w:val="20"/>
          <w:szCs w:val="20"/>
          <w:rtl/>
        </w:rPr>
        <w:t xml:space="preserve"> </w:t>
      </w:r>
      <w:r w:rsidRPr="00345079">
        <w:rPr>
          <w:rFonts w:cs="B Nazanin" w:hint="cs"/>
          <w:color w:val="000000"/>
          <w:sz w:val="20"/>
          <w:szCs w:val="20"/>
          <w:rtl/>
        </w:rPr>
        <w:t>آمدند و]</w:t>
      </w:r>
      <w:r w:rsidRPr="00345079">
        <w:rPr>
          <w:rFonts w:cs="B Nazanin"/>
          <w:b/>
          <w:bCs/>
          <w:color w:val="000000"/>
          <w:sz w:val="20"/>
          <w:szCs w:val="20"/>
          <w:rtl/>
        </w:rPr>
        <w:t xml:space="preserve"> گفتند پدرجان چه ات هست که ما را در مورد يوسف امين نميشماري در حاليکه خير خواهش هستيم؟(11) فردا با ما بفرستش بگردد و بازي کند و ما بخوبي حفظش خواهيم کرد</w:t>
      </w:r>
      <w:r w:rsidRPr="00345079">
        <w:rPr>
          <w:rFonts w:cs="B Nazanin" w:hint="cs"/>
          <w:b/>
          <w:bCs/>
          <w:color w:val="000000"/>
          <w:sz w:val="20"/>
          <w:szCs w:val="20"/>
          <w:rtl/>
        </w:rPr>
        <w:t xml:space="preserve"> </w:t>
      </w:r>
      <w:r w:rsidRPr="00345079">
        <w:rPr>
          <w:rFonts w:cs="B Nazanin"/>
          <w:b/>
          <w:bCs/>
          <w:color w:val="000000"/>
          <w:sz w:val="20"/>
          <w:szCs w:val="20"/>
          <w:rtl/>
        </w:rPr>
        <w:t>(12) گفت اگر ببريدش غمگين ميشوم و ميترسم گرگ بخوردش و شما هم غافل باشيد</w:t>
      </w:r>
      <w:r w:rsidRPr="00345079">
        <w:rPr>
          <w:rFonts w:cs="B Nazanin" w:hint="cs"/>
          <w:b/>
          <w:bCs/>
          <w:color w:val="000000"/>
          <w:sz w:val="20"/>
          <w:szCs w:val="20"/>
          <w:rtl/>
        </w:rPr>
        <w:t xml:space="preserve"> </w:t>
      </w:r>
      <w:r w:rsidRPr="00345079">
        <w:rPr>
          <w:rFonts w:cs="B Nazanin"/>
          <w:b/>
          <w:bCs/>
          <w:color w:val="000000"/>
          <w:sz w:val="20"/>
          <w:szCs w:val="20"/>
          <w:rtl/>
        </w:rPr>
        <w:t>(13) گفتند با وجوديکه جواناني نيرومند هستيم</w:t>
      </w:r>
      <w:r w:rsidRPr="00345079">
        <w:rPr>
          <w:rFonts w:cs="B Nazanin" w:hint="cs"/>
          <w:b/>
          <w:bCs/>
          <w:color w:val="000000"/>
          <w:sz w:val="20"/>
          <w:szCs w:val="20"/>
          <w:rtl/>
        </w:rPr>
        <w:t xml:space="preserve"> </w:t>
      </w:r>
      <w:r w:rsidRPr="00345079">
        <w:rPr>
          <w:rFonts w:cs="B Nazanin"/>
          <w:b/>
          <w:bCs/>
          <w:color w:val="000000"/>
          <w:sz w:val="20"/>
          <w:szCs w:val="20"/>
          <w:rtl/>
        </w:rPr>
        <w:t>، اگر گرگ بخوردش که ما زيانکار خواهيم بود</w:t>
      </w:r>
      <w:r w:rsidRPr="00345079">
        <w:rPr>
          <w:rFonts w:cs="B Nazanin" w:hint="cs"/>
          <w:b/>
          <w:bCs/>
          <w:color w:val="000000"/>
          <w:sz w:val="20"/>
          <w:szCs w:val="20"/>
          <w:rtl/>
        </w:rPr>
        <w:t xml:space="preserve"> </w:t>
      </w:r>
      <w:r w:rsidRPr="00345079">
        <w:rPr>
          <w:rFonts w:cs="B Nazanin"/>
          <w:b/>
          <w:bCs/>
          <w:color w:val="000000"/>
          <w:sz w:val="20"/>
          <w:szCs w:val="20"/>
          <w:rtl/>
        </w:rPr>
        <w:t xml:space="preserve">(14) </w:t>
      </w:r>
      <w:r w:rsidRPr="00345079">
        <w:rPr>
          <w:rFonts w:cs="B Nazanin" w:hint="cs"/>
          <w:color w:val="000000"/>
          <w:sz w:val="20"/>
          <w:szCs w:val="20"/>
          <w:rtl/>
        </w:rPr>
        <w:t>[بالاخره پدرشان تسلیم شد و یوسف را به آنان واگذاشت]</w:t>
      </w:r>
      <w:r w:rsidRPr="00345079">
        <w:rPr>
          <w:rFonts w:cs="B Nazanin" w:hint="cs"/>
          <w:b/>
          <w:bCs/>
          <w:color w:val="000000"/>
          <w:sz w:val="20"/>
          <w:szCs w:val="20"/>
          <w:rtl/>
        </w:rPr>
        <w:t xml:space="preserve"> </w:t>
      </w:r>
      <w:r w:rsidRPr="00345079">
        <w:rPr>
          <w:rFonts w:cs="B Nazanin"/>
          <w:b/>
          <w:bCs/>
          <w:color w:val="000000"/>
          <w:sz w:val="20"/>
          <w:szCs w:val="20"/>
          <w:rtl/>
        </w:rPr>
        <w:t>آنگاه كه بردندش و نظرشان را يکي کرده بودند که در قعر چاهي قرارش دهند به او وحي کرديم که حتماً خبر اين کارشان را به آنان خواهي داد و</w:t>
      </w:r>
      <w:r w:rsidRPr="00345079">
        <w:rPr>
          <w:rFonts w:cs="B Nazanin" w:hint="cs"/>
          <w:b/>
          <w:bCs/>
          <w:color w:val="000000"/>
          <w:sz w:val="20"/>
          <w:szCs w:val="20"/>
          <w:rtl/>
        </w:rPr>
        <w:t xml:space="preserve"> </w:t>
      </w:r>
      <w:r w:rsidRPr="00345079">
        <w:rPr>
          <w:rFonts w:cs="B Nazanin" w:hint="cs"/>
          <w:color w:val="000000"/>
          <w:sz w:val="20"/>
          <w:szCs w:val="20"/>
          <w:rtl/>
        </w:rPr>
        <w:t>(در حالیکه)</w:t>
      </w:r>
      <w:r w:rsidRPr="00345079">
        <w:rPr>
          <w:rFonts w:cs="B Nazanin"/>
          <w:b/>
          <w:bCs/>
          <w:color w:val="000000"/>
          <w:sz w:val="20"/>
          <w:szCs w:val="20"/>
          <w:rtl/>
        </w:rPr>
        <w:t xml:space="preserve"> آنها متوجه </w:t>
      </w:r>
      <w:r w:rsidRPr="00345079">
        <w:rPr>
          <w:rFonts w:cs="B Nazanin" w:hint="cs"/>
          <w:b/>
          <w:bCs/>
          <w:color w:val="000000"/>
          <w:sz w:val="20"/>
          <w:szCs w:val="20"/>
          <w:rtl/>
        </w:rPr>
        <w:t xml:space="preserve">نباشند </w:t>
      </w:r>
      <w:r w:rsidRPr="00345079">
        <w:rPr>
          <w:rFonts w:cs="B Nazanin"/>
          <w:b/>
          <w:bCs/>
          <w:color w:val="000000"/>
          <w:sz w:val="20"/>
          <w:szCs w:val="20"/>
          <w:rtl/>
        </w:rPr>
        <w:t xml:space="preserve">(15) </w:t>
      </w:r>
      <w:r w:rsidRPr="00345079">
        <w:rPr>
          <w:rFonts w:cs="B Nazanin" w:hint="cs"/>
          <w:color w:val="000000"/>
          <w:sz w:val="20"/>
          <w:szCs w:val="20"/>
          <w:rtl/>
        </w:rPr>
        <w:t>[آنها کارشان را کردند]</w:t>
      </w:r>
      <w:r w:rsidRPr="00345079">
        <w:rPr>
          <w:rFonts w:cs="B Nazanin" w:hint="cs"/>
          <w:b/>
          <w:bCs/>
          <w:color w:val="000000"/>
          <w:sz w:val="20"/>
          <w:szCs w:val="20"/>
          <w:rtl/>
        </w:rPr>
        <w:t xml:space="preserve"> </w:t>
      </w:r>
      <w:r w:rsidRPr="00345079">
        <w:rPr>
          <w:rFonts w:cs="B Nazanin"/>
          <w:b/>
          <w:bCs/>
          <w:color w:val="000000"/>
          <w:sz w:val="20"/>
          <w:szCs w:val="20"/>
          <w:rtl/>
        </w:rPr>
        <w:t>و شب هنگام نزد پدرشان آمدند و گريه ميکردند</w:t>
      </w:r>
      <w:r w:rsidRPr="00345079">
        <w:rPr>
          <w:rFonts w:cs="B Nazanin" w:hint="cs"/>
          <w:b/>
          <w:bCs/>
          <w:color w:val="000000"/>
          <w:sz w:val="20"/>
          <w:szCs w:val="20"/>
          <w:rtl/>
        </w:rPr>
        <w:t xml:space="preserve"> </w:t>
      </w:r>
      <w:r w:rsidRPr="00345079">
        <w:rPr>
          <w:rFonts w:cs="B Nazanin"/>
          <w:b/>
          <w:bCs/>
          <w:color w:val="000000"/>
          <w:sz w:val="20"/>
          <w:szCs w:val="20"/>
          <w:rtl/>
        </w:rPr>
        <w:t>(16) گفتند پدر جان رفتيم و مشغول مسابقه شديم و يوسف را نزد چيزهايمان گذاشته بوديم كه گرگ خوردش و البته تو که باور نمي کني حتي اگر هم راست بگوييم</w:t>
      </w:r>
      <w:r w:rsidRPr="00345079">
        <w:rPr>
          <w:rFonts w:cs="B Nazanin" w:hint="cs"/>
          <w:b/>
          <w:bCs/>
          <w:color w:val="000000"/>
          <w:sz w:val="20"/>
          <w:szCs w:val="20"/>
          <w:rtl/>
        </w:rPr>
        <w:t xml:space="preserve"> </w:t>
      </w:r>
      <w:r w:rsidRPr="00345079">
        <w:rPr>
          <w:rFonts w:cs="B Nazanin"/>
          <w:b/>
          <w:bCs/>
          <w:color w:val="000000"/>
          <w:sz w:val="20"/>
          <w:szCs w:val="20"/>
          <w:rtl/>
        </w:rPr>
        <w:t xml:space="preserve">(17) و پيراهنش را با خوني دروغين آوردند. گفت </w:t>
      </w:r>
      <w:r w:rsidRPr="00345079">
        <w:rPr>
          <w:rFonts w:cs="B Nazanin"/>
          <w:color w:val="000000"/>
          <w:sz w:val="20"/>
          <w:szCs w:val="20"/>
          <w:rtl/>
        </w:rPr>
        <w:t>(نه)</w:t>
      </w:r>
      <w:r w:rsidRPr="00345079">
        <w:rPr>
          <w:rFonts w:cs="B Nazanin"/>
          <w:b/>
          <w:bCs/>
          <w:color w:val="000000"/>
          <w:sz w:val="20"/>
          <w:szCs w:val="20"/>
          <w:rtl/>
        </w:rPr>
        <w:t xml:space="preserve"> بلکه نفس تان کاري را برايتان آراست</w:t>
      </w:r>
      <w:r w:rsidRPr="00345079">
        <w:rPr>
          <w:rFonts w:cs="B Nazanin" w:hint="cs"/>
          <w:b/>
          <w:bCs/>
          <w:color w:val="000000"/>
          <w:sz w:val="20"/>
          <w:szCs w:val="20"/>
          <w:rtl/>
        </w:rPr>
        <w:t xml:space="preserve"> </w:t>
      </w:r>
      <w:r w:rsidRPr="00345079">
        <w:rPr>
          <w:rFonts w:cs="B Nazanin"/>
          <w:b/>
          <w:bCs/>
          <w:color w:val="000000"/>
          <w:sz w:val="20"/>
          <w:szCs w:val="20"/>
          <w:rtl/>
        </w:rPr>
        <w:t>. و صبر زيباست. و از خداوند بايد در مورد آنچه که وصف مي کنيد ياري خواست</w:t>
      </w:r>
      <w:r w:rsidRPr="00345079">
        <w:rPr>
          <w:rFonts w:cs="B Nazanin" w:hint="cs"/>
          <w:b/>
          <w:bCs/>
          <w:color w:val="000000"/>
          <w:sz w:val="20"/>
          <w:szCs w:val="20"/>
          <w:rtl/>
        </w:rPr>
        <w:t xml:space="preserve"> </w:t>
      </w:r>
      <w:r w:rsidRPr="00345079">
        <w:rPr>
          <w:rFonts w:cs="B Nazanin"/>
          <w:b/>
          <w:bCs/>
          <w:color w:val="000000"/>
          <w:sz w:val="20"/>
          <w:szCs w:val="20"/>
          <w:rtl/>
        </w:rPr>
        <w:t>(18) و کارواني آمد و آبيارشان را فرستادند و او دلوش را انداخت گفت مژده ام دهيد که اين پسرکي است و او را بطور پنهاني مايه منفعتي قرار دادند و خداوند به کارشان دانا بود</w:t>
      </w:r>
      <w:r w:rsidRPr="00345079">
        <w:rPr>
          <w:rFonts w:cs="B Nazanin" w:hint="cs"/>
          <w:b/>
          <w:bCs/>
          <w:color w:val="000000"/>
          <w:sz w:val="20"/>
          <w:szCs w:val="20"/>
          <w:rtl/>
        </w:rPr>
        <w:t xml:space="preserve"> </w:t>
      </w:r>
      <w:r w:rsidRPr="00345079">
        <w:rPr>
          <w:rFonts w:cs="B Nazanin"/>
          <w:b/>
          <w:bCs/>
          <w:color w:val="000000"/>
          <w:sz w:val="20"/>
          <w:szCs w:val="20"/>
          <w:rtl/>
        </w:rPr>
        <w:t xml:space="preserve">(19) و او را به بهائي ناچيز فروختند و </w:t>
      </w:r>
      <w:r w:rsidRPr="00345079">
        <w:rPr>
          <w:rFonts w:cs="B Nazanin"/>
          <w:b/>
          <w:bCs/>
          <w:color w:val="000000"/>
          <w:sz w:val="20"/>
          <w:szCs w:val="20"/>
          <w:rtl/>
        </w:rPr>
        <w:lastRenderedPageBreak/>
        <w:t>درباره اش بي رغبت بودند</w:t>
      </w:r>
      <w:r w:rsidRPr="00345079">
        <w:rPr>
          <w:rFonts w:cs="B Nazanin" w:hint="cs"/>
          <w:b/>
          <w:bCs/>
          <w:color w:val="000000"/>
          <w:sz w:val="20"/>
          <w:szCs w:val="20"/>
          <w:rtl/>
        </w:rPr>
        <w:t xml:space="preserve"> </w:t>
      </w:r>
      <w:r w:rsidRPr="00345079">
        <w:rPr>
          <w:rFonts w:cs="B Nazanin"/>
          <w:b/>
          <w:bCs/>
          <w:color w:val="000000"/>
          <w:sz w:val="20"/>
          <w:szCs w:val="20"/>
          <w:rtl/>
        </w:rPr>
        <w:t>(20) و کسي که در مصر او را خريد به زنش گفت جايگاهش را گرامي دار</w:t>
      </w:r>
      <w:r w:rsidRPr="00345079">
        <w:rPr>
          <w:rFonts w:cs="B Nazanin" w:hint="cs"/>
          <w:b/>
          <w:bCs/>
          <w:color w:val="000000"/>
          <w:sz w:val="20"/>
          <w:szCs w:val="20"/>
          <w:rtl/>
        </w:rPr>
        <w:t xml:space="preserve"> ،</w:t>
      </w:r>
      <w:r w:rsidRPr="00345079">
        <w:rPr>
          <w:rFonts w:cs="B Nazanin"/>
          <w:b/>
          <w:bCs/>
          <w:color w:val="000000"/>
          <w:sz w:val="20"/>
          <w:szCs w:val="20"/>
          <w:rtl/>
        </w:rPr>
        <w:t xml:space="preserve"> چه بسا فايده اي برايمان داشته باشد يا اينکه او را به فرزندي بگيريم. و چنين بود که يوسف را در </w:t>
      </w:r>
      <w:r w:rsidRPr="00345079">
        <w:rPr>
          <w:rFonts w:cs="B Nazanin"/>
          <w:color w:val="000000"/>
          <w:sz w:val="20"/>
          <w:szCs w:val="20"/>
          <w:rtl/>
        </w:rPr>
        <w:t>(آن)</w:t>
      </w:r>
      <w:r w:rsidRPr="00345079">
        <w:rPr>
          <w:rFonts w:cs="B Nazanin"/>
          <w:b/>
          <w:bCs/>
          <w:color w:val="000000"/>
          <w:sz w:val="20"/>
          <w:szCs w:val="20"/>
          <w:rtl/>
        </w:rPr>
        <w:t xml:space="preserve"> </w:t>
      </w:r>
      <w:r w:rsidRPr="00345079">
        <w:rPr>
          <w:rFonts w:cs="B Nazanin" w:hint="cs"/>
          <w:b/>
          <w:bCs/>
          <w:color w:val="000000"/>
          <w:sz w:val="20"/>
          <w:szCs w:val="20"/>
          <w:rtl/>
        </w:rPr>
        <w:t>سر</w:t>
      </w:r>
      <w:r w:rsidRPr="00345079">
        <w:rPr>
          <w:rFonts w:cs="B Nazanin"/>
          <w:b/>
          <w:bCs/>
          <w:color w:val="000000"/>
          <w:sz w:val="20"/>
          <w:szCs w:val="20"/>
          <w:rtl/>
        </w:rPr>
        <w:t>زمين جاي داديم و از علم</w:t>
      </w:r>
      <w:r w:rsidRPr="00345079">
        <w:rPr>
          <w:rFonts w:cs="B Nazanin" w:hint="cs"/>
          <w:b/>
          <w:bCs/>
          <w:color w:val="000000"/>
          <w:sz w:val="20"/>
          <w:szCs w:val="20"/>
          <w:rtl/>
        </w:rPr>
        <w:t>ِ</w:t>
      </w:r>
      <w:r w:rsidRPr="00345079">
        <w:rPr>
          <w:rFonts w:cs="B Nazanin"/>
          <w:b/>
          <w:bCs/>
          <w:color w:val="000000"/>
          <w:sz w:val="20"/>
          <w:szCs w:val="20"/>
          <w:rtl/>
        </w:rPr>
        <w:t xml:space="preserve"> معني کردن خوابها به او آموختيم و خداوند به کارش مسلط است ولي اکثر مردم نميدانند</w:t>
      </w:r>
      <w:r w:rsidRPr="00345079">
        <w:rPr>
          <w:rFonts w:cs="B Nazanin" w:hint="cs"/>
          <w:b/>
          <w:bCs/>
          <w:color w:val="000000"/>
          <w:sz w:val="20"/>
          <w:szCs w:val="20"/>
          <w:rtl/>
        </w:rPr>
        <w:t xml:space="preserve"> </w:t>
      </w:r>
      <w:r w:rsidRPr="00345079">
        <w:rPr>
          <w:rFonts w:cs="B Nazanin"/>
          <w:b/>
          <w:bCs/>
          <w:color w:val="000000"/>
          <w:sz w:val="20"/>
          <w:szCs w:val="20"/>
          <w:rtl/>
        </w:rPr>
        <w:t>(21) و هنگامي که به رشد خويش رسيد به او حکم و علم داديم و نيکوکاران را چنين پاداش ميدهيم</w:t>
      </w:r>
      <w:r w:rsidRPr="00345079">
        <w:rPr>
          <w:rFonts w:cs="B Nazanin" w:hint="cs"/>
          <w:b/>
          <w:bCs/>
          <w:color w:val="000000"/>
          <w:sz w:val="20"/>
          <w:szCs w:val="20"/>
          <w:rtl/>
        </w:rPr>
        <w:t xml:space="preserve"> </w:t>
      </w:r>
      <w:r w:rsidRPr="00345079">
        <w:rPr>
          <w:rFonts w:cs="B Nazanin"/>
          <w:b/>
          <w:bCs/>
          <w:color w:val="000000"/>
          <w:sz w:val="20"/>
          <w:szCs w:val="20"/>
          <w:rtl/>
        </w:rPr>
        <w:t xml:space="preserve">(22) و آن زن که او در خانه اش بود به نزدش رفت و آمد ميکرد و او را ميخواست تا اينکه درب ها را قفل کرد و گفت معطل چه هستي؟ گفت پناه بر خدا </w:t>
      </w:r>
      <w:r w:rsidRPr="00345079">
        <w:rPr>
          <w:rFonts w:cs="B Nazanin" w:hint="cs"/>
          <w:color w:val="000000"/>
          <w:sz w:val="20"/>
          <w:szCs w:val="20"/>
          <w:rtl/>
        </w:rPr>
        <w:t>{</w:t>
      </w:r>
      <w:r w:rsidRPr="00345079">
        <w:rPr>
          <w:rFonts w:cs="B Nazanin"/>
          <w:color w:val="000000"/>
          <w:sz w:val="20"/>
          <w:szCs w:val="20"/>
          <w:rtl/>
        </w:rPr>
        <w:t>که پروردگار من است</w:t>
      </w:r>
      <w:r w:rsidRPr="00345079">
        <w:rPr>
          <w:rFonts w:cs="B Nazanin" w:hint="cs"/>
          <w:color w:val="000000"/>
          <w:sz w:val="20"/>
          <w:szCs w:val="20"/>
          <w:rtl/>
        </w:rPr>
        <w:t xml:space="preserve"> </w:t>
      </w:r>
      <w:r w:rsidRPr="00345079">
        <w:rPr>
          <w:rFonts w:cs="B Nazanin"/>
          <w:color w:val="000000"/>
          <w:sz w:val="20"/>
          <w:szCs w:val="20"/>
          <w:rtl/>
        </w:rPr>
        <w:t>. جايگاهم را نيکو کرده. البته او کار ظالمان را درست در نمي آورد</w:t>
      </w:r>
      <w:r w:rsidRPr="00345079">
        <w:rPr>
          <w:rFonts w:cs="B Nazanin" w:hint="cs"/>
          <w:color w:val="000000"/>
          <w:sz w:val="20"/>
          <w:szCs w:val="20"/>
          <w:rtl/>
        </w:rPr>
        <w:t xml:space="preserve">} </w:t>
      </w:r>
      <w:r w:rsidRPr="00345079">
        <w:rPr>
          <w:rFonts w:cs="B Nazanin"/>
          <w:color w:val="000000"/>
          <w:sz w:val="20"/>
          <w:szCs w:val="20"/>
          <w:rtl/>
        </w:rPr>
        <w:t>(23)</w:t>
      </w:r>
      <w:r w:rsidRPr="00345079">
        <w:rPr>
          <w:rFonts w:cs="B Nazanin" w:hint="cs"/>
          <w:color w:val="000000"/>
          <w:sz w:val="20"/>
          <w:szCs w:val="20"/>
          <w:rtl/>
        </w:rPr>
        <w:t xml:space="preserve"> </w:t>
      </w:r>
      <w:r w:rsidRPr="00345079">
        <w:rPr>
          <w:rFonts w:cs="B Nazanin"/>
          <w:b/>
          <w:bCs/>
          <w:color w:val="000000"/>
          <w:sz w:val="20"/>
          <w:szCs w:val="20"/>
          <w:rtl/>
        </w:rPr>
        <w:t xml:space="preserve"> و آن زن آهنگ او کرد و او هم اگر دلايل پروردگارش رانديده بود آهنگ او ميکرد</w:t>
      </w:r>
      <w:r w:rsidRPr="00345079">
        <w:rPr>
          <w:rFonts w:cs="B Nazanin" w:hint="cs"/>
          <w:b/>
          <w:bCs/>
          <w:color w:val="000000"/>
          <w:sz w:val="20"/>
          <w:szCs w:val="20"/>
          <w:rtl/>
        </w:rPr>
        <w:t xml:space="preserve"> </w:t>
      </w:r>
      <w:r w:rsidRPr="00345079">
        <w:rPr>
          <w:rFonts w:cs="B Nazanin"/>
          <w:b/>
          <w:bCs/>
          <w:color w:val="000000"/>
          <w:sz w:val="20"/>
          <w:szCs w:val="20"/>
          <w:rtl/>
        </w:rPr>
        <w:t>. چنين بود که بدي و اعمال زشت را از او دور كرديم که او از بندگان خالص ما بود</w:t>
      </w:r>
      <w:r w:rsidRPr="00345079">
        <w:rPr>
          <w:rFonts w:cs="B Nazanin" w:hint="cs"/>
          <w:b/>
          <w:bCs/>
          <w:color w:val="000000"/>
          <w:sz w:val="20"/>
          <w:szCs w:val="20"/>
          <w:rtl/>
        </w:rPr>
        <w:t xml:space="preserve"> </w:t>
      </w:r>
      <w:r w:rsidRPr="00345079">
        <w:rPr>
          <w:rFonts w:cs="B Nazanin"/>
          <w:b/>
          <w:bCs/>
          <w:color w:val="000000"/>
          <w:sz w:val="20"/>
          <w:szCs w:val="20"/>
          <w:rtl/>
        </w:rPr>
        <w:t xml:space="preserve">(24) و هر دو به طرف درب دويدند و آن زن پيراهنش را از پشت دريد و شوهر آن زن را دم دريافتند. زن گفت سزاي کسي که به اهل خانه ات خيال بد داشته باشد چيست مگر اينکه زنداني شود يا اينکه عذابي دردناک داشته باشد؟(25) </w:t>
      </w:r>
      <w:r w:rsidRPr="00345079">
        <w:rPr>
          <w:rFonts w:cs="B Nazanin" w:hint="cs"/>
          <w:color w:val="000000"/>
          <w:sz w:val="20"/>
          <w:szCs w:val="20"/>
          <w:rtl/>
        </w:rPr>
        <w:t>(یوسف)</w:t>
      </w:r>
      <w:r w:rsidRPr="00345079">
        <w:rPr>
          <w:rFonts w:cs="B Nazanin" w:hint="cs"/>
          <w:b/>
          <w:bCs/>
          <w:color w:val="000000"/>
          <w:sz w:val="20"/>
          <w:szCs w:val="20"/>
          <w:rtl/>
        </w:rPr>
        <w:t xml:space="preserve"> </w:t>
      </w:r>
      <w:r w:rsidRPr="00345079">
        <w:rPr>
          <w:rFonts w:cs="B Nazanin"/>
          <w:b/>
          <w:bCs/>
          <w:color w:val="000000"/>
          <w:sz w:val="20"/>
          <w:szCs w:val="20"/>
          <w:rtl/>
        </w:rPr>
        <w:t>گفت او دور و بر و من رفت و آمد ميکرد و مرا ميخواست. و شاهدي از نزديکان آن زن گواهي داد که اگر پيراهنش از جلو پاره شده باشد زن راست ميگويد و او دروغگوست</w:t>
      </w:r>
      <w:r w:rsidRPr="00345079">
        <w:rPr>
          <w:rFonts w:cs="B Nazanin" w:hint="cs"/>
          <w:b/>
          <w:bCs/>
          <w:color w:val="000000"/>
          <w:sz w:val="20"/>
          <w:szCs w:val="20"/>
          <w:rtl/>
        </w:rPr>
        <w:t xml:space="preserve"> </w:t>
      </w:r>
      <w:r w:rsidRPr="00345079">
        <w:rPr>
          <w:rFonts w:cs="B Nazanin"/>
          <w:b/>
          <w:bCs/>
          <w:color w:val="000000"/>
          <w:sz w:val="20"/>
          <w:szCs w:val="20"/>
          <w:rtl/>
        </w:rPr>
        <w:t>(26) و اگر پيراهنش از پشت پاره شده باشد زن دروغ ميگويد و او از راستگويان است</w:t>
      </w:r>
      <w:r w:rsidRPr="00345079">
        <w:rPr>
          <w:rFonts w:cs="B Nazanin" w:hint="cs"/>
          <w:b/>
          <w:bCs/>
          <w:color w:val="000000"/>
          <w:sz w:val="20"/>
          <w:szCs w:val="20"/>
          <w:rtl/>
        </w:rPr>
        <w:t xml:space="preserve"> </w:t>
      </w:r>
      <w:r w:rsidRPr="00345079">
        <w:rPr>
          <w:rFonts w:cs="B Nazanin"/>
          <w:b/>
          <w:bCs/>
          <w:color w:val="000000"/>
          <w:sz w:val="20"/>
          <w:szCs w:val="20"/>
          <w:rtl/>
        </w:rPr>
        <w:t>(27) و چون ديد که پيراهنش از پشت پاره شده،گفت اين از حيله شما زنهاست که حيله تان بزرگ است</w:t>
      </w:r>
      <w:r w:rsidRPr="00345079">
        <w:rPr>
          <w:rFonts w:cs="B Nazanin" w:hint="cs"/>
          <w:b/>
          <w:bCs/>
          <w:color w:val="000000"/>
          <w:sz w:val="20"/>
          <w:szCs w:val="20"/>
          <w:rtl/>
        </w:rPr>
        <w:t xml:space="preserve"> </w:t>
      </w:r>
      <w:r w:rsidRPr="00345079">
        <w:rPr>
          <w:rFonts w:cs="B Nazanin"/>
          <w:b/>
          <w:bCs/>
          <w:color w:val="000000"/>
          <w:sz w:val="20"/>
          <w:szCs w:val="20"/>
          <w:rtl/>
        </w:rPr>
        <w:t>(28) اي يوسف از اين موضوع در گذر. و اي زن</w:t>
      </w:r>
      <w:r w:rsidRPr="00345079">
        <w:rPr>
          <w:rFonts w:cs="B Nazanin" w:hint="cs"/>
          <w:b/>
          <w:bCs/>
          <w:color w:val="000000"/>
          <w:sz w:val="20"/>
          <w:szCs w:val="20"/>
          <w:rtl/>
        </w:rPr>
        <w:t xml:space="preserve"> تو نیز</w:t>
      </w:r>
      <w:r w:rsidRPr="00345079">
        <w:rPr>
          <w:rFonts w:cs="B Nazanin"/>
          <w:b/>
          <w:bCs/>
          <w:color w:val="000000"/>
          <w:sz w:val="20"/>
          <w:szCs w:val="20"/>
          <w:rtl/>
        </w:rPr>
        <w:t xml:space="preserve"> آمرزش بخواه زير ا که خودت از خطا کارا ن بودي</w:t>
      </w:r>
      <w:r w:rsidRPr="00345079">
        <w:rPr>
          <w:rFonts w:cs="B Nazanin" w:hint="cs"/>
          <w:b/>
          <w:bCs/>
          <w:color w:val="000000"/>
          <w:sz w:val="20"/>
          <w:szCs w:val="20"/>
          <w:rtl/>
        </w:rPr>
        <w:t xml:space="preserve"> </w:t>
      </w:r>
      <w:r w:rsidRPr="00345079">
        <w:rPr>
          <w:rFonts w:cs="B Nazanin"/>
          <w:b/>
          <w:bCs/>
          <w:color w:val="000000"/>
          <w:sz w:val="20"/>
          <w:szCs w:val="20"/>
          <w:rtl/>
        </w:rPr>
        <w:t xml:space="preserve">(29) و زناني در آن شهر گفتند زن آن مقام عاليمرتبه نزد جوان </w:t>
      </w:r>
      <w:r w:rsidRPr="00345079">
        <w:rPr>
          <w:rFonts w:cs="B Nazanin"/>
          <w:color w:val="000000"/>
          <w:sz w:val="20"/>
          <w:szCs w:val="20"/>
          <w:rtl/>
        </w:rPr>
        <w:t>(برده)</w:t>
      </w:r>
      <w:r w:rsidRPr="00345079">
        <w:rPr>
          <w:rFonts w:cs="B Nazanin"/>
          <w:b/>
          <w:bCs/>
          <w:color w:val="000000"/>
          <w:sz w:val="20"/>
          <w:szCs w:val="20"/>
          <w:rtl/>
        </w:rPr>
        <w:t xml:space="preserve"> خويش رفت و آمد ميکند و او را ميخواهد حتما دوستي او فريفته اش کرده و ما او را در گمراهيي آَشکار مي بينيم</w:t>
      </w:r>
      <w:r w:rsidRPr="00345079">
        <w:rPr>
          <w:rFonts w:cs="B Nazanin" w:hint="cs"/>
          <w:b/>
          <w:bCs/>
          <w:color w:val="000000"/>
          <w:sz w:val="20"/>
          <w:szCs w:val="20"/>
          <w:rtl/>
        </w:rPr>
        <w:t xml:space="preserve"> </w:t>
      </w:r>
      <w:r w:rsidRPr="00345079">
        <w:rPr>
          <w:rFonts w:cs="B Nazanin"/>
          <w:b/>
          <w:bCs/>
          <w:color w:val="000000"/>
          <w:sz w:val="20"/>
          <w:szCs w:val="20"/>
          <w:rtl/>
        </w:rPr>
        <w:t>(30) پس هنگاميکه توطئه شان را شنيد بسوي آنها فرستاد و براي آنها بالش و پشتي فراهم کرد و بدست هر يک از آنها کاردي داد و</w:t>
      </w:r>
      <w:r w:rsidRPr="00345079">
        <w:rPr>
          <w:rFonts w:cs="B Nazanin" w:hint="cs"/>
          <w:color w:val="000000"/>
          <w:sz w:val="20"/>
          <w:szCs w:val="20"/>
          <w:rtl/>
        </w:rPr>
        <w:t>(به یوسف)</w:t>
      </w:r>
      <w:r w:rsidRPr="00345079">
        <w:rPr>
          <w:rFonts w:cs="B Nazanin"/>
          <w:b/>
          <w:bCs/>
          <w:color w:val="000000"/>
          <w:sz w:val="20"/>
          <w:szCs w:val="20"/>
          <w:rtl/>
        </w:rPr>
        <w:t xml:space="preserve"> گفت بر آنان بيرون شو</w:t>
      </w:r>
      <w:r w:rsidRPr="00345079">
        <w:rPr>
          <w:rFonts w:cs="B Nazanin"/>
          <w:b/>
          <w:bCs/>
          <w:color w:val="000000"/>
          <w:sz w:val="20"/>
          <w:szCs w:val="20"/>
        </w:rPr>
        <w:t>.</w:t>
      </w:r>
      <w:r w:rsidRPr="00345079">
        <w:rPr>
          <w:rFonts w:cs="B Nazanin"/>
          <w:b/>
          <w:bCs/>
          <w:color w:val="000000"/>
          <w:sz w:val="20"/>
          <w:szCs w:val="20"/>
          <w:rtl/>
        </w:rPr>
        <w:t xml:space="preserve"> اما هنگاميکه او را ديدند بزرگش داشتند و دستهاي خويش قطع کردند و گفتند: خداوندا</w:t>
      </w:r>
      <w:r w:rsidRPr="00345079">
        <w:rPr>
          <w:rFonts w:cs="B Nazanin" w:hint="cs"/>
          <w:b/>
          <w:bCs/>
          <w:color w:val="000000"/>
          <w:sz w:val="20"/>
          <w:szCs w:val="20"/>
          <w:rtl/>
        </w:rPr>
        <w:t xml:space="preserve"> </w:t>
      </w:r>
      <w:r w:rsidRPr="00345079">
        <w:rPr>
          <w:rFonts w:cs="B Nazanin"/>
          <w:b/>
          <w:bCs/>
          <w:color w:val="000000"/>
          <w:sz w:val="20"/>
          <w:szCs w:val="20"/>
          <w:rtl/>
        </w:rPr>
        <w:t>! اين بشر نيست</w:t>
      </w:r>
      <w:r w:rsidRPr="00345079">
        <w:rPr>
          <w:rFonts w:cs="B Nazanin" w:hint="cs"/>
          <w:b/>
          <w:bCs/>
          <w:color w:val="000000"/>
          <w:sz w:val="20"/>
          <w:szCs w:val="20"/>
          <w:rtl/>
        </w:rPr>
        <w:t xml:space="preserve"> .</w:t>
      </w:r>
      <w:r w:rsidRPr="00345079">
        <w:rPr>
          <w:rFonts w:cs="B Nazanin"/>
          <w:b/>
          <w:bCs/>
          <w:color w:val="000000"/>
          <w:sz w:val="20"/>
          <w:szCs w:val="20"/>
          <w:rtl/>
        </w:rPr>
        <w:t xml:space="preserve"> اين چيزي جز فرشته اي بزرگوار نيست!(31) </w:t>
      </w:r>
      <w:r w:rsidRPr="00345079">
        <w:rPr>
          <w:rFonts w:cs="B Nazanin" w:hint="cs"/>
          <w:color w:val="000000"/>
          <w:sz w:val="20"/>
          <w:szCs w:val="20"/>
          <w:rtl/>
        </w:rPr>
        <w:t>(آن زن)</w:t>
      </w:r>
      <w:r w:rsidRPr="00345079">
        <w:rPr>
          <w:rFonts w:cs="B Nazanin" w:hint="cs"/>
          <w:b/>
          <w:bCs/>
          <w:color w:val="000000"/>
          <w:sz w:val="20"/>
          <w:szCs w:val="20"/>
          <w:rtl/>
        </w:rPr>
        <w:t xml:space="preserve"> </w:t>
      </w:r>
      <w:r w:rsidRPr="00345079">
        <w:rPr>
          <w:rFonts w:cs="B Nazanin"/>
          <w:b/>
          <w:bCs/>
          <w:color w:val="000000"/>
          <w:sz w:val="20"/>
          <w:szCs w:val="20"/>
          <w:rtl/>
        </w:rPr>
        <w:t>گفت اين همان است که مرا برايش ملامت ميکرديد و من او را خواستم اما او خودداري کرد و اگر آنچه را فرمان ميدهم نکند حتما زنداني خواهد شد و از سرافکندگان خواهد گرديد</w:t>
      </w:r>
      <w:r w:rsidRPr="00345079">
        <w:rPr>
          <w:rFonts w:cs="B Nazanin" w:hint="cs"/>
          <w:b/>
          <w:bCs/>
          <w:color w:val="000000"/>
          <w:sz w:val="20"/>
          <w:szCs w:val="20"/>
          <w:rtl/>
        </w:rPr>
        <w:t xml:space="preserve"> </w:t>
      </w:r>
      <w:r w:rsidRPr="00345079">
        <w:rPr>
          <w:rFonts w:cs="B Nazanin"/>
          <w:b/>
          <w:bCs/>
          <w:color w:val="000000"/>
          <w:sz w:val="20"/>
          <w:szCs w:val="20"/>
          <w:rtl/>
        </w:rPr>
        <w:t xml:space="preserve">(32) </w:t>
      </w:r>
      <w:r w:rsidRPr="00345079">
        <w:rPr>
          <w:rFonts w:cs="B Nazanin" w:hint="cs"/>
          <w:color w:val="000000"/>
          <w:sz w:val="20"/>
          <w:szCs w:val="20"/>
          <w:rtl/>
        </w:rPr>
        <w:t>(یوسف)</w:t>
      </w:r>
      <w:r w:rsidRPr="00345079">
        <w:rPr>
          <w:rFonts w:cs="B Nazanin" w:hint="cs"/>
          <w:b/>
          <w:bCs/>
          <w:color w:val="000000"/>
          <w:sz w:val="20"/>
          <w:szCs w:val="20"/>
          <w:rtl/>
        </w:rPr>
        <w:t xml:space="preserve"> </w:t>
      </w:r>
      <w:r w:rsidRPr="00345079">
        <w:rPr>
          <w:rFonts w:cs="B Nazanin"/>
          <w:b/>
          <w:bCs/>
          <w:color w:val="000000"/>
          <w:sz w:val="20"/>
          <w:szCs w:val="20"/>
          <w:rtl/>
        </w:rPr>
        <w:t>گفت پروردگارا</w:t>
      </w:r>
      <w:r w:rsidRPr="00345079">
        <w:rPr>
          <w:rFonts w:cs="B Nazanin" w:hint="cs"/>
          <w:b/>
          <w:bCs/>
          <w:color w:val="000000"/>
          <w:sz w:val="20"/>
          <w:szCs w:val="20"/>
          <w:rtl/>
        </w:rPr>
        <w:t xml:space="preserve"> </w:t>
      </w:r>
      <w:r w:rsidRPr="00345079">
        <w:rPr>
          <w:rFonts w:cs="B Nazanin"/>
          <w:b/>
          <w:bCs/>
          <w:color w:val="000000"/>
          <w:sz w:val="20"/>
          <w:szCs w:val="20"/>
          <w:rtl/>
        </w:rPr>
        <w:t>! زندان نزد من خوشتر است از آنچه مرا به آن ميخوانند و اگر توطئه شان را از من نگرداني به آنان متمايل ميشوم و از جاهلان ميگردم</w:t>
      </w:r>
      <w:r w:rsidRPr="00345079">
        <w:rPr>
          <w:rFonts w:cs="B Nazanin" w:hint="cs"/>
          <w:b/>
          <w:bCs/>
          <w:color w:val="000000"/>
          <w:sz w:val="20"/>
          <w:szCs w:val="20"/>
          <w:rtl/>
        </w:rPr>
        <w:t xml:space="preserve"> </w:t>
      </w:r>
      <w:r w:rsidRPr="00345079">
        <w:rPr>
          <w:rFonts w:cs="B Nazanin"/>
          <w:b/>
          <w:bCs/>
          <w:color w:val="000000"/>
          <w:sz w:val="20"/>
          <w:szCs w:val="20"/>
          <w:rtl/>
        </w:rPr>
        <w:t>(33) و پروردگارش اجابتش کرد و توطئه آنها را از او دور نمود که همو شنواي داناست</w:t>
      </w:r>
      <w:r w:rsidRPr="00345079">
        <w:rPr>
          <w:rFonts w:cs="B Nazanin" w:hint="cs"/>
          <w:b/>
          <w:bCs/>
          <w:color w:val="000000"/>
          <w:sz w:val="20"/>
          <w:szCs w:val="20"/>
          <w:rtl/>
        </w:rPr>
        <w:t xml:space="preserve"> </w:t>
      </w:r>
      <w:r w:rsidRPr="00345079">
        <w:rPr>
          <w:rFonts w:cs="B Nazanin"/>
          <w:b/>
          <w:bCs/>
          <w:color w:val="000000"/>
          <w:sz w:val="20"/>
          <w:szCs w:val="20"/>
          <w:rtl/>
        </w:rPr>
        <w:t xml:space="preserve">(34) سپس؛ پس از اينکه نشانه هائي </w:t>
      </w:r>
      <w:r w:rsidRPr="00345079">
        <w:rPr>
          <w:rFonts w:cs="B Nazanin"/>
          <w:color w:val="000000"/>
          <w:sz w:val="20"/>
          <w:szCs w:val="20"/>
          <w:rtl/>
        </w:rPr>
        <w:t xml:space="preserve">(از </w:t>
      </w:r>
      <w:r w:rsidRPr="00345079">
        <w:rPr>
          <w:rFonts w:cs="B Nazanin" w:hint="cs"/>
          <w:color w:val="000000"/>
          <w:sz w:val="20"/>
          <w:szCs w:val="20"/>
          <w:rtl/>
        </w:rPr>
        <w:t>رفتارهای</w:t>
      </w:r>
      <w:r w:rsidRPr="00345079">
        <w:rPr>
          <w:rFonts w:cs="B Nazanin"/>
          <w:color w:val="000000"/>
          <w:sz w:val="20"/>
          <w:szCs w:val="20"/>
          <w:rtl/>
        </w:rPr>
        <w:t xml:space="preserve"> او</w:t>
      </w:r>
      <w:r w:rsidRPr="00345079">
        <w:rPr>
          <w:rFonts w:cs="B Nazanin" w:hint="cs"/>
          <w:color w:val="000000"/>
          <w:sz w:val="20"/>
          <w:szCs w:val="20"/>
          <w:rtl/>
        </w:rPr>
        <w:t xml:space="preserve"> که مغایر عادات آن شهر بود از او</w:t>
      </w:r>
      <w:r w:rsidRPr="00345079">
        <w:rPr>
          <w:rFonts w:cs="B Nazanin"/>
          <w:color w:val="000000"/>
          <w:sz w:val="20"/>
          <w:szCs w:val="20"/>
          <w:rtl/>
        </w:rPr>
        <w:t>)</w:t>
      </w:r>
      <w:r w:rsidRPr="00345079">
        <w:rPr>
          <w:rFonts w:cs="B Nazanin"/>
          <w:b/>
          <w:bCs/>
          <w:color w:val="000000"/>
          <w:sz w:val="20"/>
          <w:szCs w:val="20"/>
          <w:rtl/>
        </w:rPr>
        <w:t xml:space="preserve"> ديدند، نظرشان عوض شد و تصميم گرفتند تا مدتي زندانيش کنند</w:t>
      </w:r>
      <w:r w:rsidRPr="00345079">
        <w:rPr>
          <w:rFonts w:cs="B Nazanin" w:hint="cs"/>
          <w:b/>
          <w:bCs/>
          <w:color w:val="000000"/>
          <w:sz w:val="20"/>
          <w:szCs w:val="20"/>
          <w:rtl/>
        </w:rPr>
        <w:t xml:space="preserve"> </w:t>
      </w:r>
      <w:r w:rsidRPr="00345079">
        <w:rPr>
          <w:rFonts w:cs="B Nazanin"/>
          <w:b/>
          <w:bCs/>
          <w:color w:val="000000"/>
          <w:sz w:val="20"/>
          <w:szCs w:val="20"/>
          <w:rtl/>
        </w:rPr>
        <w:t xml:space="preserve">(35) و همراه با او دو جوان هم در زندان داخل شدند. يکي از آنان گفت خود را </w:t>
      </w:r>
      <w:r w:rsidRPr="00345079">
        <w:rPr>
          <w:rFonts w:cs="B Nazanin"/>
          <w:color w:val="000000"/>
          <w:sz w:val="20"/>
          <w:szCs w:val="20"/>
          <w:rtl/>
        </w:rPr>
        <w:t>(به خواب)</w:t>
      </w:r>
      <w:r w:rsidRPr="00345079">
        <w:rPr>
          <w:rFonts w:cs="B Nazanin"/>
          <w:b/>
          <w:bCs/>
          <w:color w:val="000000"/>
          <w:sz w:val="20"/>
          <w:szCs w:val="20"/>
          <w:rtl/>
        </w:rPr>
        <w:t xml:space="preserve"> مي بينم که شراب ميسازم و ديگري گفت خود را </w:t>
      </w:r>
      <w:r w:rsidRPr="00345079">
        <w:rPr>
          <w:rFonts w:cs="B Nazanin" w:hint="cs"/>
          <w:b/>
          <w:bCs/>
          <w:color w:val="000000"/>
          <w:sz w:val="20"/>
          <w:szCs w:val="20"/>
          <w:rtl/>
        </w:rPr>
        <w:t>(</w:t>
      </w:r>
      <w:r w:rsidRPr="00345079">
        <w:rPr>
          <w:rFonts w:cs="B Nazanin"/>
          <w:b/>
          <w:bCs/>
          <w:color w:val="000000"/>
          <w:sz w:val="20"/>
          <w:szCs w:val="20"/>
          <w:rtl/>
        </w:rPr>
        <w:t xml:space="preserve">درخواب) مي بينم که بر سر خويش نان حمل ميکنم که پرندگان از آن ميخورند معني آن را بما بگو که ما تو را از نيکوکاران </w:t>
      </w:r>
      <w:r w:rsidRPr="00345079">
        <w:rPr>
          <w:rFonts w:cs="B Nazanin"/>
          <w:b/>
          <w:bCs/>
          <w:color w:val="000000"/>
          <w:sz w:val="20"/>
          <w:szCs w:val="20"/>
          <w:rtl/>
        </w:rPr>
        <w:lastRenderedPageBreak/>
        <w:t>ميبينيم</w:t>
      </w:r>
      <w:r w:rsidRPr="00345079">
        <w:rPr>
          <w:rFonts w:cs="B Nazanin" w:hint="cs"/>
          <w:b/>
          <w:bCs/>
          <w:color w:val="000000"/>
          <w:sz w:val="20"/>
          <w:szCs w:val="20"/>
          <w:rtl/>
        </w:rPr>
        <w:t xml:space="preserve"> </w:t>
      </w:r>
      <w:r w:rsidRPr="00345079">
        <w:rPr>
          <w:rFonts w:cs="B Nazanin"/>
          <w:b/>
          <w:bCs/>
          <w:color w:val="000000"/>
          <w:sz w:val="20"/>
          <w:szCs w:val="20"/>
          <w:rtl/>
        </w:rPr>
        <w:t>(36) گفت غذايي كه روزيتان است برايتان نمي آيد مگر آنکه قبل از آن معني آنرا به شما گفته باشم</w:t>
      </w:r>
      <w:r w:rsidRPr="00345079">
        <w:rPr>
          <w:rFonts w:cs="B Nazanin" w:hint="cs"/>
          <w:b/>
          <w:bCs/>
          <w:color w:val="000000"/>
          <w:sz w:val="20"/>
          <w:szCs w:val="20"/>
          <w:rtl/>
        </w:rPr>
        <w:t xml:space="preserve"> </w:t>
      </w:r>
      <w:r w:rsidRPr="00345079">
        <w:rPr>
          <w:rFonts w:cs="B Nazanin"/>
          <w:b/>
          <w:bCs/>
          <w:color w:val="000000"/>
          <w:sz w:val="20"/>
          <w:szCs w:val="20"/>
          <w:rtl/>
        </w:rPr>
        <w:t>.</w:t>
      </w:r>
      <w:r w:rsidRPr="00345079">
        <w:rPr>
          <w:rFonts w:cs="B Nazanin" w:hint="cs"/>
          <w:b/>
          <w:bCs/>
          <w:color w:val="000000"/>
          <w:sz w:val="20"/>
          <w:szCs w:val="20"/>
          <w:rtl/>
        </w:rPr>
        <w:t xml:space="preserve"> </w:t>
      </w:r>
      <w:r w:rsidRPr="00345079">
        <w:rPr>
          <w:rFonts w:cs="B Nazanin"/>
          <w:b/>
          <w:bCs/>
          <w:color w:val="000000"/>
          <w:sz w:val="20"/>
          <w:szCs w:val="20"/>
          <w:rtl/>
        </w:rPr>
        <w:t>اين از چيزهائيست که پروردگارم به من آموخته زيرا که من دين قومي را که به خداوند ايمان ندارند و به آخرت نيز کافرند ترک کرده ام</w:t>
      </w:r>
      <w:r w:rsidRPr="00345079">
        <w:rPr>
          <w:rFonts w:cs="B Nazanin" w:hint="cs"/>
          <w:b/>
          <w:bCs/>
          <w:color w:val="000000"/>
          <w:sz w:val="20"/>
          <w:szCs w:val="20"/>
          <w:rtl/>
        </w:rPr>
        <w:t xml:space="preserve"> </w:t>
      </w:r>
      <w:r w:rsidRPr="00345079">
        <w:rPr>
          <w:rFonts w:cs="B Nazanin"/>
          <w:b/>
          <w:bCs/>
          <w:color w:val="000000"/>
          <w:sz w:val="20"/>
          <w:szCs w:val="20"/>
          <w:rtl/>
        </w:rPr>
        <w:t xml:space="preserve">(37) </w:t>
      </w:r>
      <w:r w:rsidRPr="00345079">
        <w:rPr>
          <w:rFonts w:cs="B Nazanin" w:hint="cs"/>
          <w:color w:val="000000"/>
          <w:sz w:val="20"/>
          <w:szCs w:val="20"/>
          <w:rtl/>
        </w:rPr>
        <w:t>{</w:t>
      </w:r>
      <w:r w:rsidRPr="00345079">
        <w:rPr>
          <w:rFonts w:cs="B Nazanin"/>
          <w:color w:val="000000"/>
          <w:sz w:val="20"/>
          <w:szCs w:val="20"/>
          <w:rtl/>
        </w:rPr>
        <w:t>و پيرو دين پدرانم ابراهيم و اسحق و يعقوب شده ام</w:t>
      </w:r>
      <w:r w:rsidRPr="00345079">
        <w:rPr>
          <w:rFonts w:cs="B Nazanin" w:hint="cs"/>
          <w:color w:val="000000"/>
          <w:sz w:val="20"/>
          <w:szCs w:val="20"/>
          <w:rtl/>
        </w:rPr>
        <w:t xml:space="preserve"> </w:t>
      </w:r>
      <w:r w:rsidRPr="00345079">
        <w:rPr>
          <w:rFonts w:cs="B Nazanin"/>
          <w:color w:val="000000"/>
          <w:sz w:val="20"/>
          <w:szCs w:val="20"/>
          <w:rtl/>
        </w:rPr>
        <w:t>. ما را نميرسد که با خداوند چيزي را شريک کنيم. اين از فضل خداوند بر ما و بر مردم است وليکن اکثر مردم شکر نمي گزارند(38)</w:t>
      </w:r>
      <w:r w:rsidRPr="00345079">
        <w:rPr>
          <w:rFonts w:cs="B Nazanin" w:hint="cs"/>
          <w:color w:val="000000"/>
          <w:sz w:val="20"/>
          <w:szCs w:val="20"/>
          <w:rtl/>
        </w:rPr>
        <w:t xml:space="preserve"> </w:t>
      </w:r>
      <w:r w:rsidRPr="00345079">
        <w:rPr>
          <w:rFonts w:cs="B Nazanin"/>
          <w:color w:val="000000"/>
          <w:sz w:val="20"/>
          <w:szCs w:val="20"/>
          <w:rtl/>
        </w:rPr>
        <w:t>اي دو يار زندانيم</w:t>
      </w:r>
      <w:r w:rsidRPr="00345079">
        <w:rPr>
          <w:rFonts w:cs="B Nazanin" w:hint="cs"/>
          <w:color w:val="000000"/>
          <w:sz w:val="20"/>
          <w:szCs w:val="20"/>
          <w:rtl/>
        </w:rPr>
        <w:t xml:space="preserve"> </w:t>
      </w:r>
      <w:r w:rsidRPr="00345079">
        <w:rPr>
          <w:rFonts w:cs="B Nazanin"/>
          <w:color w:val="000000"/>
          <w:sz w:val="20"/>
          <w:szCs w:val="20"/>
          <w:rtl/>
        </w:rPr>
        <w:t>، آيا پروردگاران متفرق بهتر است يا خداوند تک قدرتمند؟(39) غير از او چيزي را عبادت نمي کنيد مگر نامهائي را که خودتان و پدرانتان نامگذاري کرده ايد که خداوند دليلي براي آن (نامگذاريهاي شما) نفرستاده. هيچ حکمي نيست مگر براي خداوند. فرمان داده که جز او را نپرستيد. اين دين پايدار است وليکن اکثر مردم نميدانند</w:t>
      </w:r>
      <w:r w:rsidRPr="00345079">
        <w:rPr>
          <w:rFonts w:cs="B Nazanin" w:hint="cs"/>
          <w:color w:val="000000"/>
          <w:sz w:val="20"/>
          <w:szCs w:val="20"/>
          <w:rtl/>
        </w:rPr>
        <w:t>}</w:t>
      </w:r>
      <w:r w:rsidRPr="00345079">
        <w:rPr>
          <w:rFonts w:cs="B Nazanin"/>
          <w:color w:val="000000"/>
          <w:sz w:val="20"/>
          <w:szCs w:val="20"/>
          <w:rtl/>
        </w:rPr>
        <w:t xml:space="preserve">(40) </w:t>
      </w:r>
      <w:r w:rsidRPr="00345079">
        <w:rPr>
          <w:rFonts w:cs="B Nazanin"/>
          <w:b/>
          <w:bCs/>
          <w:color w:val="000000"/>
          <w:sz w:val="20"/>
          <w:szCs w:val="20"/>
          <w:rtl/>
        </w:rPr>
        <w:t>اي دو يار زندانيم، يکي از شما ساقي شراب اربابش خواهد شد و ديگري به دار کشيده ميشود و پرندگان از سرش خواهند خورد</w:t>
      </w:r>
      <w:r w:rsidRPr="00345079">
        <w:rPr>
          <w:rFonts w:cs="B Nazanin" w:hint="cs"/>
          <w:b/>
          <w:bCs/>
          <w:color w:val="000000"/>
          <w:sz w:val="20"/>
          <w:szCs w:val="20"/>
          <w:rtl/>
        </w:rPr>
        <w:t xml:space="preserve"> </w:t>
      </w:r>
      <w:r w:rsidRPr="00345079">
        <w:rPr>
          <w:rFonts w:cs="B Nazanin"/>
          <w:b/>
          <w:bCs/>
          <w:color w:val="000000"/>
          <w:sz w:val="20"/>
          <w:szCs w:val="20"/>
          <w:rtl/>
        </w:rPr>
        <w:t xml:space="preserve">. قضاي چيزي که راجع به آن از من نظر خواستيد رانده شده </w:t>
      </w:r>
      <w:r w:rsidRPr="00345079">
        <w:rPr>
          <w:rFonts w:cs="B Nazanin"/>
          <w:color w:val="000000"/>
          <w:sz w:val="20"/>
          <w:szCs w:val="20"/>
          <w:rtl/>
        </w:rPr>
        <w:t>(و حتمي)</w:t>
      </w:r>
      <w:r w:rsidRPr="00345079">
        <w:rPr>
          <w:rFonts w:cs="B Nazanin"/>
          <w:b/>
          <w:bCs/>
          <w:color w:val="000000"/>
          <w:sz w:val="20"/>
          <w:szCs w:val="20"/>
          <w:rtl/>
        </w:rPr>
        <w:t xml:space="preserve"> است.(41) و به آنکه گمان ميکرد نجات خواهد يافت گفت مرا نزد اربابت ياد کن اما شيطان او را به فراموشي انداخت که نزد اربابش يادش کند پس چند سالي در زندان ماند</w:t>
      </w:r>
      <w:r w:rsidRPr="00345079">
        <w:rPr>
          <w:rFonts w:cs="B Nazanin" w:hint="cs"/>
          <w:b/>
          <w:bCs/>
          <w:color w:val="000000"/>
          <w:sz w:val="20"/>
          <w:szCs w:val="20"/>
          <w:rtl/>
        </w:rPr>
        <w:t xml:space="preserve"> </w:t>
      </w:r>
      <w:r w:rsidRPr="00345079">
        <w:rPr>
          <w:rFonts w:cs="B Nazanin"/>
          <w:b/>
          <w:bCs/>
          <w:color w:val="000000"/>
          <w:sz w:val="20"/>
          <w:szCs w:val="20"/>
          <w:rtl/>
        </w:rPr>
        <w:t xml:space="preserve">(42) و پادشاه گفت من </w:t>
      </w:r>
      <w:r w:rsidRPr="00345079">
        <w:rPr>
          <w:rFonts w:cs="B Nazanin"/>
          <w:color w:val="000000"/>
          <w:sz w:val="20"/>
          <w:szCs w:val="20"/>
          <w:rtl/>
        </w:rPr>
        <w:t>(در خواب)</w:t>
      </w:r>
      <w:r w:rsidRPr="00345079">
        <w:rPr>
          <w:rFonts w:cs="B Nazanin"/>
          <w:b/>
          <w:bCs/>
          <w:color w:val="000000"/>
          <w:sz w:val="20"/>
          <w:szCs w:val="20"/>
          <w:rtl/>
        </w:rPr>
        <w:t xml:space="preserve"> مي بينم که هفت گاو چاق را هفت گاو لاغر ميخورند و نيز هفت خوشه سبز و </w:t>
      </w:r>
      <w:r w:rsidRPr="00345079">
        <w:rPr>
          <w:rFonts w:cs="B Nazanin"/>
          <w:color w:val="000000"/>
          <w:sz w:val="20"/>
          <w:szCs w:val="20"/>
          <w:rtl/>
        </w:rPr>
        <w:t>(هفت)</w:t>
      </w:r>
      <w:r w:rsidRPr="00345079">
        <w:rPr>
          <w:rFonts w:cs="B Nazanin"/>
          <w:b/>
          <w:bCs/>
          <w:color w:val="000000"/>
          <w:sz w:val="20"/>
          <w:szCs w:val="20"/>
          <w:rtl/>
        </w:rPr>
        <w:t xml:space="preserve"> خوشه خشک ميبينم. اي بزرگان</w:t>
      </w:r>
      <w:r w:rsidRPr="00345079">
        <w:rPr>
          <w:rFonts w:cs="B Nazanin" w:hint="cs"/>
          <w:b/>
          <w:bCs/>
          <w:color w:val="000000"/>
          <w:sz w:val="20"/>
          <w:szCs w:val="20"/>
          <w:rtl/>
        </w:rPr>
        <w:t xml:space="preserve"> !</w:t>
      </w:r>
      <w:r w:rsidRPr="00345079">
        <w:rPr>
          <w:rFonts w:cs="B Nazanin"/>
          <w:b/>
          <w:bCs/>
          <w:color w:val="000000"/>
          <w:sz w:val="20"/>
          <w:szCs w:val="20"/>
          <w:rtl/>
        </w:rPr>
        <w:t xml:space="preserve"> خوابم را معني کنيد اگر تعبير خواب بلديد</w:t>
      </w:r>
      <w:r w:rsidRPr="00345079">
        <w:rPr>
          <w:rFonts w:cs="B Nazanin" w:hint="cs"/>
          <w:b/>
          <w:bCs/>
          <w:color w:val="000000"/>
          <w:sz w:val="20"/>
          <w:szCs w:val="20"/>
          <w:rtl/>
        </w:rPr>
        <w:t xml:space="preserve"> </w:t>
      </w:r>
      <w:r w:rsidRPr="00345079">
        <w:rPr>
          <w:rFonts w:cs="B Nazanin"/>
          <w:b/>
          <w:bCs/>
          <w:color w:val="000000"/>
          <w:sz w:val="20"/>
          <w:szCs w:val="20"/>
          <w:rtl/>
        </w:rPr>
        <w:t>(43) گفتند خواب تو چيزهاي پراکنده و چيزهاي خوشايند است و علم</w:t>
      </w:r>
      <w:r w:rsidRPr="00345079">
        <w:rPr>
          <w:rFonts w:cs="B Nazanin" w:hint="cs"/>
          <w:b/>
          <w:bCs/>
          <w:color w:val="000000"/>
          <w:sz w:val="20"/>
          <w:szCs w:val="20"/>
          <w:rtl/>
        </w:rPr>
        <w:t>ِ</w:t>
      </w:r>
      <w:r w:rsidRPr="00345079">
        <w:rPr>
          <w:rFonts w:cs="B Nazanin"/>
          <w:b/>
          <w:bCs/>
          <w:color w:val="000000"/>
          <w:sz w:val="20"/>
          <w:szCs w:val="20"/>
          <w:rtl/>
        </w:rPr>
        <w:t xml:space="preserve"> </w:t>
      </w:r>
      <w:r w:rsidRPr="00345079">
        <w:rPr>
          <w:rFonts w:cs="B Nazanin"/>
          <w:color w:val="000000"/>
          <w:sz w:val="20"/>
          <w:szCs w:val="20"/>
          <w:rtl/>
        </w:rPr>
        <w:t>(تعبير)</w:t>
      </w:r>
      <w:r w:rsidRPr="00345079">
        <w:rPr>
          <w:rFonts w:cs="B Nazanin"/>
          <w:b/>
          <w:bCs/>
          <w:color w:val="000000"/>
          <w:sz w:val="20"/>
          <w:szCs w:val="20"/>
          <w:rtl/>
        </w:rPr>
        <w:t xml:space="preserve"> چيزهاي خوشايند را نداريم</w:t>
      </w:r>
      <w:r w:rsidRPr="00345079">
        <w:rPr>
          <w:rFonts w:cs="B Nazanin" w:hint="cs"/>
          <w:b/>
          <w:bCs/>
          <w:color w:val="000000"/>
          <w:sz w:val="20"/>
          <w:szCs w:val="20"/>
          <w:rtl/>
        </w:rPr>
        <w:t xml:space="preserve"> </w:t>
      </w:r>
      <w:r w:rsidRPr="00345079">
        <w:rPr>
          <w:rFonts w:cs="B Nazanin"/>
          <w:b/>
          <w:bCs/>
          <w:color w:val="000000"/>
          <w:sz w:val="20"/>
          <w:szCs w:val="20"/>
          <w:rtl/>
        </w:rPr>
        <w:t>(44) و يکي از آن دو نفر که نجات يافته و بعد از مدتي يادش آمده بود گفت من خبر معني آنرا به شما ميدهم</w:t>
      </w:r>
      <w:r w:rsidRPr="00345079">
        <w:rPr>
          <w:rFonts w:cs="B Nazanin" w:hint="cs"/>
          <w:b/>
          <w:bCs/>
          <w:color w:val="000000"/>
          <w:sz w:val="20"/>
          <w:szCs w:val="20"/>
          <w:rtl/>
        </w:rPr>
        <w:t xml:space="preserve"> </w:t>
      </w:r>
      <w:r w:rsidRPr="00345079">
        <w:rPr>
          <w:rFonts w:cs="B Nazanin"/>
          <w:b/>
          <w:bCs/>
          <w:color w:val="000000"/>
          <w:sz w:val="20"/>
          <w:szCs w:val="20"/>
          <w:rtl/>
        </w:rPr>
        <w:t>، مرا بفرستيد</w:t>
      </w:r>
      <w:r w:rsidRPr="00345079">
        <w:rPr>
          <w:rFonts w:cs="B Nazanin" w:hint="cs"/>
          <w:b/>
          <w:bCs/>
          <w:color w:val="000000"/>
          <w:sz w:val="20"/>
          <w:szCs w:val="20"/>
          <w:rtl/>
        </w:rPr>
        <w:t xml:space="preserve"> </w:t>
      </w:r>
      <w:r w:rsidRPr="00345079">
        <w:rPr>
          <w:rFonts w:cs="B Nazanin"/>
          <w:b/>
          <w:bCs/>
          <w:color w:val="000000"/>
          <w:sz w:val="20"/>
          <w:szCs w:val="20"/>
          <w:rtl/>
        </w:rPr>
        <w:t>(45) اي يوسف</w:t>
      </w:r>
      <w:r w:rsidRPr="00345079">
        <w:rPr>
          <w:rFonts w:cs="B Nazanin" w:hint="cs"/>
          <w:b/>
          <w:bCs/>
          <w:color w:val="000000"/>
          <w:sz w:val="20"/>
          <w:szCs w:val="20"/>
          <w:rtl/>
        </w:rPr>
        <w:t xml:space="preserve"> </w:t>
      </w:r>
      <w:r w:rsidRPr="00345079">
        <w:rPr>
          <w:rFonts w:cs="B Nazanin"/>
          <w:b/>
          <w:bCs/>
          <w:color w:val="000000"/>
          <w:sz w:val="20"/>
          <w:szCs w:val="20"/>
          <w:rtl/>
        </w:rPr>
        <w:t>! اي بسيار راستگو</w:t>
      </w:r>
      <w:r w:rsidRPr="00345079">
        <w:rPr>
          <w:rFonts w:cs="B Nazanin" w:hint="cs"/>
          <w:b/>
          <w:bCs/>
          <w:color w:val="000000"/>
          <w:sz w:val="20"/>
          <w:szCs w:val="20"/>
          <w:rtl/>
        </w:rPr>
        <w:t xml:space="preserve"> </w:t>
      </w:r>
      <w:r w:rsidRPr="00345079">
        <w:rPr>
          <w:rFonts w:cs="B Nazanin"/>
          <w:b/>
          <w:bCs/>
          <w:color w:val="000000"/>
          <w:sz w:val="20"/>
          <w:szCs w:val="20"/>
          <w:rtl/>
        </w:rPr>
        <w:t>! برايمان هفت گاو چاقي را که هفت</w:t>
      </w:r>
      <w:r w:rsidRPr="00345079">
        <w:rPr>
          <w:rFonts w:cs="B Nazanin" w:hint="cs"/>
          <w:b/>
          <w:bCs/>
          <w:color w:val="000000"/>
          <w:sz w:val="20"/>
          <w:szCs w:val="20"/>
          <w:rtl/>
        </w:rPr>
        <w:t xml:space="preserve"> </w:t>
      </w:r>
      <w:r w:rsidRPr="00345079">
        <w:rPr>
          <w:rFonts w:cs="B Nazanin"/>
          <w:b/>
          <w:bCs/>
          <w:color w:val="000000"/>
          <w:sz w:val="20"/>
          <w:szCs w:val="20"/>
          <w:rtl/>
        </w:rPr>
        <w:t>گاو لاغر ميخورندشان و هفت خوشه سبز و خوشه هاي خشک ديگر را معني کن</w:t>
      </w:r>
      <w:r w:rsidRPr="00345079">
        <w:rPr>
          <w:rFonts w:cs="B Nazanin" w:hint="cs"/>
          <w:b/>
          <w:bCs/>
          <w:color w:val="000000"/>
          <w:sz w:val="20"/>
          <w:szCs w:val="20"/>
          <w:rtl/>
        </w:rPr>
        <w:t xml:space="preserve"> </w:t>
      </w:r>
      <w:r w:rsidRPr="00345079">
        <w:rPr>
          <w:rFonts w:cs="B Nazanin"/>
          <w:b/>
          <w:bCs/>
          <w:color w:val="000000"/>
          <w:sz w:val="20"/>
          <w:szCs w:val="20"/>
          <w:rtl/>
        </w:rPr>
        <w:t>. تا بسوي آن مردم برگردم تا آنان بدانند</w:t>
      </w:r>
      <w:r w:rsidRPr="00345079">
        <w:rPr>
          <w:rFonts w:cs="B Nazanin" w:hint="cs"/>
          <w:b/>
          <w:bCs/>
          <w:color w:val="000000"/>
          <w:sz w:val="20"/>
          <w:szCs w:val="20"/>
          <w:rtl/>
        </w:rPr>
        <w:t xml:space="preserve"> </w:t>
      </w:r>
      <w:r w:rsidRPr="00345079">
        <w:rPr>
          <w:rFonts w:cs="B Nazanin"/>
          <w:b/>
          <w:bCs/>
          <w:color w:val="000000"/>
          <w:sz w:val="20"/>
          <w:szCs w:val="20"/>
          <w:rtl/>
        </w:rPr>
        <w:t>(46) گفت هفت سال پشت سر هم بكاريد و آنچه را که درو کرده ايد در همان خوشه اش واگذاريد مگر اندکي را که ميخوريد</w:t>
      </w:r>
      <w:r w:rsidRPr="00345079">
        <w:rPr>
          <w:rFonts w:cs="B Nazanin" w:hint="cs"/>
          <w:b/>
          <w:bCs/>
          <w:color w:val="000000"/>
          <w:sz w:val="20"/>
          <w:szCs w:val="20"/>
          <w:rtl/>
        </w:rPr>
        <w:t xml:space="preserve"> </w:t>
      </w:r>
      <w:r w:rsidRPr="00345079">
        <w:rPr>
          <w:rFonts w:cs="B Nazanin"/>
          <w:b/>
          <w:bCs/>
          <w:color w:val="000000"/>
          <w:sz w:val="20"/>
          <w:szCs w:val="20"/>
          <w:rtl/>
        </w:rPr>
        <w:t>(47) آنگاه پس از آن</w:t>
      </w:r>
      <w:r w:rsidRPr="00345079">
        <w:rPr>
          <w:rFonts w:cs="B Nazanin" w:hint="cs"/>
          <w:b/>
          <w:bCs/>
          <w:color w:val="000000"/>
          <w:sz w:val="20"/>
          <w:szCs w:val="20"/>
          <w:rtl/>
        </w:rPr>
        <w:t xml:space="preserve"> </w:t>
      </w:r>
      <w:r w:rsidRPr="00345079">
        <w:rPr>
          <w:rFonts w:cs="B Nazanin"/>
          <w:b/>
          <w:bCs/>
          <w:color w:val="000000"/>
          <w:sz w:val="20"/>
          <w:szCs w:val="20"/>
          <w:rtl/>
        </w:rPr>
        <w:t xml:space="preserve">، هفت </w:t>
      </w:r>
      <w:r w:rsidRPr="00345079">
        <w:rPr>
          <w:rFonts w:cs="B Nazanin"/>
          <w:color w:val="000000"/>
          <w:sz w:val="20"/>
          <w:szCs w:val="20"/>
          <w:rtl/>
        </w:rPr>
        <w:t>(سال)</w:t>
      </w:r>
      <w:r w:rsidRPr="00345079">
        <w:rPr>
          <w:rFonts w:cs="B Nazanin"/>
          <w:b/>
          <w:bCs/>
          <w:color w:val="000000"/>
          <w:sz w:val="20"/>
          <w:szCs w:val="20"/>
          <w:rtl/>
        </w:rPr>
        <w:t xml:space="preserve"> سخت مي آيد که آنچه را که براي آن </w:t>
      </w:r>
      <w:r w:rsidRPr="00345079">
        <w:rPr>
          <w:rFonts w:cs="B Nazanin"/>
          <w:color w:val="000000"/>
          <w:sz w:val="20"/>
          <w:szCs w:val="20"/>
          <w:rtl/>
        </w:rPr>
        <w:t>(سال ها)</w:t>
      </w:r>
      <w:r w:rsidRPr="00345079">
        <w:rPr>
          <w:rFonts w:cs="B Nazanin"/>
          <w:b/>
          <w:bCs/>
          <w:color w:val="000000"/>
          <w:sz w:val="20"/>
          <w:szCs w:val="20"/>
          <w:rtl/>
        </w:rPr>
        <w:t xml:space="preserve"> از پيش قرار داده ايد ميخوريد مگر اندکي را که محفوظ ميداريد</w:t>
      </w:r>
      <w:r w:rsidRPr="00345079">
        <w:rPr>
          <w:rFonts w:cs="B Nazanin" w:hint="cs"/>
          <w:b/>
          <w:bCs/>
          <w:color w:val="000000"/>
          <w:sz w:val="20"/>
          <w:szCs w:val="20"/>
          <w:rtl/>
        </w:rPr>
        <w:t xml:space="preserve"> </w:t>
      </w:r>
      <w:r w:rsidRPr="00345079">
        <w:rPr>
          <w:rFonts w:cs="B Nazanin"/>
          <w:b/>
          <w:bCs/>
          <w:color w:val="000000"/>
          <w:sz w:val="20"/>
          <w:szCs w:val="20"/>
          <w:rtl/>
        </w:rPr>
        <w:t>(48) آنگاه پس از آن</w:t>
      </w:r>
      <w:r w:rsidRPr="00345079">
        <w:rPr>
          <w:rFonts w:cs="B Nazanin" w:hint="cs"/>
          <w:b/>
          <w:bCs/>
          <w:color w:val="000000"/>
          <w:sz w:val="20"/>
          <w:szCs w:val="20"/>
          <w:rtl/>
        </w:rPr>
        <w:t xml:space="preserve"> </w:t>
      </w:r>
      <w:r w:rsidRPr="00345079">
        <w:rPr>
          <w:rFonts w:cs="B Nazanin"/>
          <w:b/>
          <w:bCs/>
          <w:color w:val="000000"/>
          <w:sz w:val="20"/>
          <w:szCs w:val="20"/>
          <w:rtl/>
        </w:rPr>
        <w:t xml:space="preserve">، سالي مي آيد که مردم فريادرسي ميشوند و در آن شيره </w:t>
      </w:r>
      <w:r w:rsidRPr="00345079">
        <w:rPr>
          <w:rFonts w:cs="B Nazanin"/>
          <w:color w:val="000000"/>
          <w:sz w:val="20"/>
          <w:szCs w:val="20"/>
          <w:rtl/>
        </w:rPr>
        <w:t>(ميوه ها و روغن)</w:t>
      </w:r>
      <w:r w:rsidRPr="00345079">
        <w:rPr>
          <w:rFonts w:cs="B Nazanin"/>
          <w:b/>
          <w:bCs/>
          <w:color w:val="000000"/>
          <w:sz w:val="20"/>
          <w:szCs w:val="20"/>
          <w:rtl/>
        </w:rPr>
        <w:t xml:space="preserve"> ميگيرند</w:t>
      </w:r>
      <w:r w:rsidRPr="00345079">
        <w:rPr>
          <w:rFonts w:cs="B Nazanin" w:hint="cs"/>
          <w:b/>
          <w:bCs/>
          <w:color w:val="000000"/>
          <w:sz w:val="20"/>
          <w:szCs w:val="20"/>
          <w:rtl/>
        </w:rPr>
        <w:t xml:space="preserve"> </w:t>
      </w:r>
      <w:r w:rsidRPr="00345079">
        <w:rPr>
          <w:rFonts w:cs="B Nazanin"/>
          <w:b/>
          <w:bCs/>
          <w:color w:val="000000"/>
          <w:sz w:val="20"/>
          <w:szCs w:val="20"/>
          <w:rtl/>
        </w:rPr>
        <w:t>(49) و پادشاه گفت او را نزد من بياوريد</w:t>
      </w:r>
      <w:r w:rsidRPr="00345079">
        <w:rPr>
          <w:rFonts w:cs="B Nazanin" w:hint="cs"/>
          <w:b/>
          <w:bCs/>
          <w:color w:val="000000"/>
          <w:sz w:val="20"/>
          <w:szCs w:val="20"/>
          <w:rtl/>
        </w:rPr>
        <w:t xml:space="preserve"> </w:t>
      </w:r>
      <w:r w:rsidRPr="00345079">
        <w:rPr>
          <w:rFonts w:cs="B Nazanin"/>
          <w:b/>
          <w:bCs/>
          <w:color w:val="000000"/>
          <w:sz w:val="20"/>
          <w:szCs w:val="20"/>
          <w:rtl/>
        </w:rPr>
        <w:t>. و هنگامي که آن فرستاده نزدش آمد گفت بسوي اربابت برگرد و از او بپرس قضيه زناني که دستهايشان را بريده بودند چه بوده که پروردگارم نسبت به توطئه آنها داناست</w:t>
      </w:r>
      <w:r w:rsidRPr="00345079">
        <w:rPr>
          <w:rFonts w:cs="B Nazanin" w:hint="cs"/>
          <w:b/>
          <w:bCs/>
          <w:color w:val="000000"/>
          <w:sz w:val="20"/>
          <w:szCs w:val="20"/>
          <w:rtl/>
        </w:rPr>
        <w:t xml:space="preserve"> </w:t>
      </w:r>
      <w:r w:rsidRPr="00345079">
        <w:rPr>
          <w:rFonts w:cs="B Nazanin"/>
          <w:b/>
          <w:bCs/>
          <w:color w:val="000000"/>
          <w:sz w:val="20"/>
          <w:szCs w:val="20"/>
          <w:rtl/>
        </w:rPr>
        <w:t xml:space="preserve">(50) </w:t>
      </w:r>
      <w:r w:rsidRPr="00345079">
        <w:rPr>
          <w:rFonts w:cs="B Nazanin" w:hint="cs"/>
          <w:color w:val="000000"/>
          <w:sz w:val="20"/>
          <w:szCs w:val="20"/>
          <w:rtl/>
        </w:rPr>
        <w:t>[پادشاه زنان</w:t>
      </w:r>
      <w:r w:rsidRPr="00345079">
        <w:rPr>
          <w:rFonts w:cs="B Nazanin" w:hint="cs"/>
          <w:b/>
          <w:bCs/>
          <w:color w:val="000000"/>
          <w:sz w:val="20"/>
          <w:szCs w:val="20"/>
          <w:rtl/>
        </w:rPr>
        <w:t xml:space="preserve"> </w:t>
      </w:r>
      <w:r w:rsidRPr="00345079">
        <w:rPr>
          <w:rFonts w:cs="B Nazanin" w:hint="cs"/>
          <w:color w:val="000000"/>
          <w:sz w:val="20"/>
          <w:szCs w:val="20"/>
          <w:rtl/>
        </w:rPr>
        <w:t xml:space="preserve">را احضار کرد و] </w:t>
      </w:r>
      <w:r w:rsidRPr="00345079">
        <w:rPr>
          <w:rFonts w:cs="B Nazanin"/>
          <w:b/>
          <w:bCs/>
          <w:color w:val="000000"/>
          <w:sz w:val="20"/>
          <w:szCs w:val="20"/>
          <w:rtl/>
        </w:rPr>
        <w:t>گفت موضوع شما هنگامي که دوروبر يوسف ميگشتيد و او را مي خواستيد چه بوده؟ گفتند: خدا منزه است. ما هيچ چيز بدي عليه او سراغ نداريم</w:t>
      </w:r>
      <w:r w:rsidRPr="00345079">
        <w:rPr>
          <w:rFonts w:cs="B Nazanin" w:hint="cs"/>
          <w:b/>
          <w:bCs/>
          <w:color w:val="000000"/>
          <w:sz w:val="20"/>
          <w:szCs w:val="20"/>
          <w:rtl/>
        </w:rPr>
        <w:t xml:space="preserve"> </w:t>
      </w:r>
      <w:r w:rsidRPr="00345079">
        <w:rPr>
          <w:rFonts w:cs="B Nazanin"/>
          <w:b/>
          <w:bCs/>
          <w:color w:val="000000"/>
          <w:sz w:val="20"/>
          <w:szCs w:val="20"/>
          <w:rtl/>
        </w:rPr>
        <w:t>. زن آن عاليمرتبه گفت اينک حق جلوه گر شد</w:t>
      </w:r>
      <w:r w:rsidRPr="00345079">
        <w:rPr>
          <w:rFonts w:cs="B Nazanin" w:hint="cs"/>
          <w:b/>
          <w:bCs/>
          <w:color w:val="000000"/>
          <w:sz w:val="20"/>
          <w:szCs w:val="20"/>
          <w:rtl/>
        </w:rPr>
        <w:t xml:space="preserve"> </w:t>
      </w:r>
      <w:r w:rsidRPr="00345079">
        <w:rPr>
          <w:rFonts w:cs="B Nazanin"/>
          <w:b/>
          <w:bCs/>
          <w:color w:val="000000"/>
          <w:sz w:val="20"/>
          <w:szCs w:val="20"/>
          <w:rtl/>
        </w:rPr>
        <w:t>. من بودم كه دُوروبَر او مي گشتم و او را مي خواستم و او از راستگويان است</w:t>
      </w:r>
      <w:r w:rsidRPr="00345079">
        <w:rPr>
          <w:rFonts w:cs="B Nazanin" w:hint="cs"/>
          <w:b/>
          <w:bCs/>
          <w:color w:val="000000"/>
          <w:sz w:val="20"/>
          <w:szCs w:val="20"/>
          <w:rtl/>
        </w:rPr>
        <w:t xml:space="preserve"> </w:t>
      </w:r>
      <w:r w:rsidRPr="00345079">
        <w:rPr>
          <w:rFonts w:cs="B Nazanin"/>
          <w:b/>
          <w:bCs/>
          <w:color w:val="000000"/>
          <w:sz w:val="20"/>
          <w:szCs w:val="20"/>
          <w:rtl/>
        </w:rPr>
        <w:t xml:space="preserve">(51) </w:t>
      </w:r>
      <w:r w:rsidRPr="00345079">
        <w:rPr>
          <w:rFonts w:cs="B Nazanin"/>
          <w:color w:val="000000"/>
          <w:sz w:val="20"/>
          <w:szCs w:val="20"/>
          <w:rtl/>
        </w:rPr>
        <w:t xml:space="preserve">اين براي آن است که بداند </w:t>
      </w:r>
      <w:r w:rsidRPr="00345079">
        <w:rPr>
          <w:rFonts w:cs="B Nazanin" w:hint="cs"/>
          <w:color w:val="000000"/>
          <w:sz w:val="20"/>
          <w:szCs w:val="20"/>
          <w:rtl/>
        </w:rPr>
        <w:t>مخفیانه</w:t>
      </w:r>
      <w:r w:rsidRPr="00345079">
        <w:rPr>
          <w:rFonts w:cs="B Nazanin"/>
          <w:color w:val="000000"/>
          <w:sz w:val="20"/>
          <w:szCs w:val="20"/>
          <w:rtl/>
        </w:rPr>
        <w:t xml:space="preserve"> خيانتش نکردم و خداوند توطئه خائنان را پيش نمي برد</w:t>
      </w:r>
      <w:r w:rsidRPr="00345079">
        <w:rPr>
          <w:rFonts w:cs="B Nazanin" w:hint="cs"/>
          <w:color w:val="000000"/>
          <w:sz w:val="20"/>
          <w:szCs w:val="20"/>
          <w:rtl/>
        </w:rPr>
        <w:t xml:space="preserve"> </w:t>
      </w:r>
      <w:r w:rsidRPr="00345079">
        <w:rPr>
          <w:rFonts w:cs="B Nazanin"/>
          <w:color w:val="000000"/>
          <w:sz w:val="20"/>
          <w:szCs w:val="20"/>
          <w:rtl/>
        </w:rPr>
        <w:t>(52) و خويش را تبرئه نمي کنم</w:t>
      </w:r>
      <w:r w:rsidRPr="00345079">
        <w:rPr>
          <w:rFonts w:cs="B Nazanin" w:hint="cs"/>
          <w:color w:val="000000"/>
          <w:sz w:val="20"/>
          <w:szCs w:val="20"/>
          <w:rtl/>
        </w:rPr>
        <w:t xml:space="preserve"> </w:t>
      </w:r>
      <w:r w:rsidRPr="00345079">
        <w:rPr>
          <w:rFonts w:cs="B Nazanin"/>
          <w:color w:val="000000"/>
          <w:sz w:val="20"/>
          <w:szCs w:val="20"/>
          <w:rtl/>
        </w:rPr>
        <w:t>. البته که نفس، بسيار به بدي فرمان ميدهد</w:t>
      </w:r>
      <w:r w:rsidRPr="00345079">
        <w:rPr>
          <w:rFonts w:cs="B Nazanin" w:hint="cs"/>
          <w:color w:val="000000"/>
          <w:sz w:val="20"/>
          <w:szCs w:val="20"/>
          <w:rtl/>
        </w:rPr>
        <w:t xml:space="preserve"> ،</w:t>
      </w:r>
      <w:r w:rsidRPr="00345079">
        <w:rPr>
          <w:rFonts w:cs="B Nazanin"/>
          <w:color w:val="000000"/>
          <w:sz w:val="20"/>
          <w:szCs w:val="20"/>
          <w:rtl/>
        </w:rPr>
        <w:t xml:space="preserve"> مگر آنچه را که پروردگارم رحم کند که پروردگارم </w:t>
      </w:r>
      <w:r w:rsidRPr="00345079">
        <w:rPr>
          <w:rFonts w:cs="B Nazanin"/>
          <w:color w:val="000000"/>
          <w:sz w:val="20"/>
          <w:szCs w:val="20"/>
          <w:rtl/>
        </w:rPr>
        <w:lastRenderedPageBreak/>
        <w:t>آمرزگار مهربان است</w:t>
      </w:r>
      <w:r w:rsidRPr="00345079">
        <w:rPr>
          <w:rFonts w:cs="B Nazanin" w:hint="cs"/>
          <w:color w:val="000000"/>
          <w:sz w:val="20"/>
          <w:szCs w:val="20"/>
          <w:rtl/>
        </w:rPr>
        <w:t xml:space="preserve"> </w:t>
      </w:r>
      <w:r w:rsidRPr="00345079">
        <w:rPr>
          <w:rFonts w:cs="B Nazanin"/>
          <w:color w:val="000000"/>
          <w:sz w:val="20"/>
          <w:szCs w:val="20"/>
          <w:rtl/>
        </w:rPr>
        <w:t xml:space="preserve">(53) </w:t>
      </w:r>
      <w:r w:rsidRPr="00345079">
        <w:rPr>
          <w:rFonts w:cs="B Nazanin"/>
          <w:b/>
          <w:bCs/>
          <w:color w:val="000000"/>
          <w:sz w:val="20"/>
          <w:szCs w:val="20"/>
          <w:rtl/>
        </w:rPr>
        <w:t>و پادشاه گفت او را نزد من بياوريد تا او را مخصوص خويش کنم</w:t>
      </w:r>
      <w:r w:rsidRPr="00345079">
        <w:rPr>
          <w:rFonts w:cs="B Nazanin" w:hint="cs"/>
          <w:b/>
          <w:bCs/>
          <w:color w:val="000000"/>
          <w:sz w:val="20"/>
          <w:szCs w:val="20"/>
          <w:rtl/>
        </w:rPr>
        <w:t xml:space="preserve"> </w:t>
      </w:r>
      <w:r w:rsidRPr="00345079">
        <w:rPr>
          <w:rFonts w:cs="B Nazanin"/>
          <w:b/>
          <w:bCs/>
          <w:color w:val="000000"/>
          <w:sz w:val="20"/>
          <w:szCs w:val="20"/>
          <w:rtl/>
        </w:rPr>
        <w:t>، پس هنگامکيه با او گفتگو كرد</w:t>
      </w:r>
      <w:r w:rsidRPr="00345079">
        <w:rPr>
          <w:rFonts w:cs="B Nazanin" w:hint="cs"/>
          <w:b/>
          <w:bCs/>
          <w:color w:val="000000"/>
          <w:sz w:val="20"/>
          <w:szCs w:val="20"/>
          <w:rtl/>
        </w:rPr>
        <w:t xml:space="preserve"> </w:t>
      </w:r>
      <w:r w:rsidRPr="00345079">
        <w:rPr>
          <w:rFonts w:cs="B Nazanin"/>
          <w:b/>
          <w:bCs/>
          <w:color w:val="000000"/>
          <w:sz w:val="20"/>
          <w:szCs w:val="20"/>
          <w:rtl/>
        </w:rPr>
        <w:t>، گفت تو امروز نزد ما صاحب اختيار و اميني</w:t>
      </w:r>
      <w:r w:rsidRPr="00345079">
        <w:rPr>
          <w:rFonts w:cs="B Nazanin" w:hint="cs"/>
          <w:b/>
          <w:bCs/>
          <w:color w:val="000000"/>
          <w:sz w:val="20"/>
          <w:szCs w:val="20"/>
          <w:rtl/>
        </w:rPr>
        <w:t xml:space="preserve"> </w:t>
      </w:r>
      <w:r w:rsidRPr="00345079">
        <w:rPr>
          <w:rFonts w:cs="B Nazanin"/>
          <w:b/>
          <w:bCs/>
          <w:color w:val="000000"/>
          <w:sz w:val="20"/>
          <w:szCs w:val="20"/>
          <w:rtl/>
        </w:rPr>
        <w:t>(54) گفت مرا مسئول انبارهاي زمين قرارده که نگهباني دانا هستم</w:t>
      </w:r>
      <w:r w:rsidRPr="00345079">
        <w:rPr>
          <w:rFonts w:cs="B Nazanin" w:hint="cs"/>
          <w:b/>
          <w:bCs/>
          <w:color w:val="000000"/>
          <w:sz w:val="20"/>
          <w:szCs w:val="20"/>
          <w:rtl/>
        </w:rPr>
        <w:t xml:space="preserve"> </w:t>
      </w:r>
      <w:r w:rsidRPr="00345079">
        <w:rPr>
          <w:rFonts w:cs="B Nazanin"/>
          <w:b/>
          <w:bCs/>
          <w:color w:val="000000"/>
          <w:sz w:val="20"/>
          <w:szCs w:val="20"/>
          <w:rtl/>
        </w:rPr>
        <w:t>(55)</w:t>
      </w:r>
      <w:r w:rsidRPr="00345079">
        <w:rPr>
          <w:rFonts w:cs="B Nazanin" w:hint="cs"/>
          <w:b/>
          <w:bCs/>
          <w:color w:val="000000"/>
          <w:sz w:val="20"/>
          <w:szCs w:val="20"/>
          <w:rtl/>
        </w:rPr>
        <w:t xml:space="preserve"> </w:t>
      </w:r>
      <w:r w:rsidRPr="00345079">
        <w:rPr>
          <w:rFonts w:cs="B Nazanin" w:hint="cs"/>
          <w:color w:val="000000"/>
          <w:sz w:val="20"/>
          <w:szCs w:val="20"/>
          <w:rtl/>
        </w:rPr>
        <w:t>{</w:t>
      </w:r>
      <w:r w:rsidRPr="00345079">
        <w:rPr>
          <w:rFonts w:cs="B Nazanin"/>
          <w:color w:val="000000"/>
          <w:sz w:val="20"/>
          <w:szCs w:val="20"/>
          <w:rtl/>
        </w:rPr>
        <w:t>و چنين بود كه يوسف را در زمين اختيار داديم که هر جا که ميخواست قرارميگرفت. رحمت خويش را به هر کس بخواهيم ميرسانيم و پاداش نيکوکاران را از بين نمي بريم</w:t>
      </w:r>
      <w:r w:rsidRPr="00345079">
        <w:rPr>
          <w:rFonts w:cs="B Nazanin" w:hint="cs"/>
          <w:color w:val="000000"/>
          <w:sz w:val="20"/>
          <w:szCs w:val="20"/>
          <w:rtl/>
        </w:rPr>
        <w:t xml:space="preserve"> </w:t>
      </w:r>
      <w:r w:rsidRPr="00345079">
        <w:rPr>
          <w:rFonts w:cs="B Nazanin"/>
          <w:color w:val="000000"/>
          <w:sz w:val="20"/>
          <w:szCs w:val="20"/>
          <w:rtl/>
        </w:rPr>
        <w:t>(56) و پاداش آخرت براي کساني که ايمان آورده و تقوا پيشه کرده باشند بهتر است</w:t>
      </w:r>
      <w:r w:rsidRPr="00345079">
        <w:rPr>
          <w:rFonts w:cs="B Nazanin" w:hint="cs"/>
          <w:color w:val="000000"/>
          <w:sz w:val="20"/>
          <w:szCs w:val="20"/>
          <w:rtl/>
        </w:rPr>
        <w:t xml:space="preserve">} </w:t>
      </w:r>
      <w:r w:rsidRPr="00345079">
        <w:rPr>
          <w:rFonts w:cs="B Nazanin"/>
          <w:color w:val="000000"/>
          <w:sz w:val="20"/>
          <w:szCs w:val="20"/>
          <w:rtl/>
        </w:rPr>
        <w:t xml:space="preserve">(57) </w:t>
      </w:r>
      <w:r w:rsidRPr="00345079">
        <w:rPr>
          <w:rFonts w:cs="B Nazanin" w:hint="cs"/>
          <w:color w:val="000000"/>
          <w:sz w:val="20"/>
          <w:szCs w:val="20"/>
          <w:rtl/>
        </w:rPr>
        <w:t>[ پس از مدتی آن خشکسالی طولانی سر رسید]</w:t>
      </w:r>
      <w:r w:rsidRPr="00345079">
        <w:rPr>
          <w:rFonts w:cs="B Nazanin"/>
          <w:b/>
          <w:bCs/>
          <w:color w:val="000000"/>
          <w:sz w:val="20"/>
          <w:szCs w:val="20"/>
          <w:rtl/>
        </w:rPr>
        <w:t xml:space="preserve">و برادران يوسف آمدند و بر او وارد شدند و او </w:t>
      </w:r>
      <w:r w:rsidRPr="00345079">
        <w:rPr>
          <w:rFonts w:cs="B Nazanin" w:hint="cs"/>
          <w:b/>
          <w:bCs/>
          <w:color w:val="000000"/>
          <w:sz w:val="20"/>
          <w:szCs w:val="20"/>
          <w:rtl/>
        </w:rPr>
        <w:t xml:space="preserve">آنها را </w:t>
      </w:r>
      <w:r w:rsidRPr="00345079">
        <w:rPr>
          <w:rFonts w:cs="B Nazanin"/>
          <w:b/>
          <w:bCs/>
          <w:color w:val="000000"/>
          <w:sz w:val="20"/>
          <w:szCs w:val="20"/>
          <w:rtl/>
        </w:rPr>
        <w:t>شناخت</w:t>
      </w:r>
      <w:r w:rsidRPr="00345079">
        <w:rPr>
          <w:rFonts w:cs="B Nazanin" w:hint="cs"/>
          <w:b/>
          <w:bCs/>
          <w:color w:val="000000"/>
          <w:sz w:val="20"/>
          <w:szCs w:val="20"/>
          <w:rtl/>
        </w:rPr>
        <w:t xml:space="preserve"> </w:t>
      </w:r>
      <w:r w:rsidRPr="00345079">
        <w:rPr>
          <w:rFonts w:cs="B Nazanin"/>
          <w:b/>
          <w:bCs/>
          <w:color w:val="000000"/>
          <w:sz w:val="20"/>
          <w:szCs w:val="20"/>
          <w:rtl/>
        </w:rPr>
        <w:t xml:space="preserve"> و آنها او را نشناختند</w:t>
      </w:r>
      <w:r w:rsidRPr="00345079">
        <w:rPr>
          <w:rFonts w:cs="B Nazanin" w:hint="cs"/>
          <w:b/>
          <w:bCs/>
          <w:color w:val="000000"/>
          <w:sz w:val="20"/>
          <w:szCs w:val="20"/>
          <w:rtl/>
        </w:rPr>
        <w:t xml:space="preserve"> </w:t>
      </w:r>
      <w:r w:rsidRPr="00345079">
        <w:rPr>
          <w:rFonts w:cs="B Nazanin"/>
          <w:b/>
          <w:bCs/>
          <w:color w:val="000000"/>
          <w:sz w:val="20"/>
          <w:szCs w:val="20"/>
          <w:rtl/>
        </w:rPr>
        <w:t>(58) و وقتي که آنها را با بارهايشان تجهيز کرد گفت آن برادرتان را از نزد پدرتان به نزدم بياوريد.</w:t>
      </w:r>
      <w:r w:rsidRPr="00345079">
        <w:rPr>
          <w:rFonts w:cs="B Nazanin" w:hint="cs"/>
          <w:b/>
          <w:bCs/>
          <w:color w:val="000000"/>
          <w:sz w:val="20"/>
          <w:szCs w:val="20"/>
          <w:rtl/>
        </w:rPr>
        <w:t xml:space="preserve"> </w:t>
      </w:r>
      <w:r w:rsidRPr="00345079">
        <w:rPr>
          <w:rFonts w:cs="B Nazanin"/>
          <w:b/>
          <w:bCs/>
          <w:color w:val="000000"/>
          <w:sz w:val="20"/>
          <w:szCs w:val="20"/>
          <w:rtl/>
        </w:rPr>
        <w:t>آيا نمي بينيد که پيمانه را کامل ميدهم و بهترين ميزبانم؟(59) اگر او را برايم نياوريد پيمانه اي نزدم نخواهيد داشت و نزديكم نخواهيد شد</w:t>
      </w:r>
      <w:r w:rsidRPr="00345079">
        <w:rPr>
          <w:rFonts w:cs="B Nazanin" w:hint="cs"/>
          <w:b/>
          <w:bCs/>
          <w:color w:val="000000"/>
          <w:sz w:val="20"/>
          <w:szCs w:val="20"/>
          <w:rtl/>
        </w:rPr>
        <w:t xml:space="preserve"> </w:t>
      </w:r>
      <w:r w:rsidRPr="00345079">
        <w:rPr>
          <w:rFonts w:cs="B Nazanin"/>
          <w:b/>
          <w:bCs/>
          <w:color w:val="000000"/>
          <w:sz w:val="20"/>
          <w:szCs w:val="20"/>
          <w:rtl/>
        </w:rPr>
        <w:t>(60) گفتند بزودي او را از پدرمان خواهيم ستاند و ما کننده اين کاريم</w:t>
      </w:r>
      <w:r w:rsidRPr="00345079">
        <w:rPr>
          <w:rFonts w:cs="B Nazanin" w:hint="cs"/>
          <w:b/>
          <w:bCs/>
          <w:color w:val="000000"/>
          <w:sz w:val="20"/>
          <w:szCs w:val="20"/>
          <w:rtl/>
        </w:rPr>
        <w:t xml:space="preserve"> </w:t>
      </w:r>
      <w:r w:rsidRPr="00345079">
        <w:rPr>
          <w:rFonts w:cs="B Nazanin"/>
          <w:b/>
          <w:bCs/>
          <w:color w:val="000000"/>
          <w:sz w:val="20"/>
          <w:szCs w:val="20"/>
          <w:rtl/>
        </w:rPr>
        <w:t>(61) و به جوانان خويش گفت کالاهايشان را در بارهايشان بگذاريد شايد وقتي به سوي خانواده شان برگردند بشناسندش و شايد بازگردند</w:t>
      </w:r>
      <w:r w:rsidRPr="00345079">
        <w:rPr>
          <w:rFonts w:cs="B Nazanin" w:hint="cs"/>
          <w:b/>
          <w:bCs/>
          <w:color w:val="000000"/>
          <w:sz w:val="20"/>
          <w:szCs w:val="20"/>
          <w:rtl/>
        </w:rPr>
        <w:t xml:space="preserve"> </w:t>
      </w:r>
      <w:r w:rsidRPr="00345079">
        <w:rPr>
          <w:rFonts w:cs="B Nazanin"/>
          <w:b/>
          <w:bCs/>
          <w:color w:val="000000"/>
          <w:sz w:val="20"/>
          <w:szCs w:val="20"/>
          <w:rtl/>
        </w:rPr>
        <w:t>(62) و هنگاميکه بسوي پدرشان بازگشتند گفتند پدر جان پيمانه را از ما دريغ داشتند پس برادرمان را با ما بفرست تا پيمانه بگيريم و ما نگهدارش خواهيم بود</w:t>
      </w:r>
      <w:r w:rsidRPr="00345079">
        <w:rPr>
          <w:rFonts w:cs="B Nazanin" w:hint="cs"/>
          <w:b/>
          <w:bCs/>
          <w:color w:val="000000"/>
          <w:sz w:val="20"/>
          <w:szCs w:val="20"/>
          <w:rtl/>
        </w:rPr>
        <w:t xml:space="preserve"> </w:t>
      </w:r>
      <w:r w:rsidRPr="00345079">
        <w:rPr>
          <w:rFonts w:cs="B Nazanin"/>
          <w:b/>
          <w:bCs/>
          <w:color w:val="000000"/>
          <w:sz w:val="20"/>
          <w:szCs w:val="20"/>
          <w:rtl/>
        </w:rPr>
        <w:t>(63) گفت آيا درباره او به شما اعتماد کنم؟ همانطور که نسبت به برادرش اعتماد کردم؟ البته</w:t>
      </w:r>
      <w:r w:rsidRPr="00345079">
        <w:rPr>
          <w:rFonts w:cs="B Nazanin" w:hint="cs"/>
          <w:b/>
          <w:bCs/>
          <w:color w:val="000000"/>
          <w:sz w:val="20"/>
          <w:szCs w:val="20"/>
          <w:rtl/>
        </w:rPr>
        <w:t xml:space="preserve"> خداوند</w:t>
      </w:r>
      <w:r w:rsidRPr="00345079">
        <w:rPr>
          <w:rFonts w:cs="B Nazanin"/>
          <w:b/>
          <w:bCs/>
          <w:color w:val="000000"/>
          <w:sz w:val="20"/>
          <w:szCs w:val="20"/>
          <w:rtl/>
        </w:rPr>
        <w:t xml:space="preserve"> بهترين نگهداراست و همو بهترين</w:t>
      </w:r>
      <w:r w:rsidRPr="00345079">
        <w:rPr>
          <w:rFonts w:cs="B Nazanin" w:hint="cs"/>
          <w:b/>
          <w:bCs/>
          <w:color w:val="000000"/>
          <w:sz w:val="20"/>
          <w:szCs w:val="20"/>
          <w:rtl/>
        </w:rPr>
        <w:t>ِ</w:t>
      </w:r>
      <w:r w:rsidRPr="00345079">
        <w:rPr>
          <w:rFonts w:cs="B Nazanin"/>
          <w:b/>
          <w:bCs/>
          <w:color w:val="000000"/>
          <w:sz w:val="20"/>
          <w:szCs w:val="20"/>
          <w:rtl/>
        </w:rPr>
        <w:t xml:space="preserve"> مهربانان است</w:t>
      </w:r>
      <w:r w:rsidRPr="00345079">
        <w:rPr>
          <w:rFonts w:cs="B Nazanin" w:hint="cs"/>
          <w:b/>
          <w:bCs/>
          <w:color w:val="000000"/>
          <w:sz w:val="20"/>
          <w:szCs w:val="20"/>
          <w:rtl/>
        </w:rPr>
        <w:t xml:space="preserve"> </w:t>
      </w:r>
      <w:r w:rsidRPr="00345079">
        <w:rPr>
          <w:rFonts w:cs="B Nazanin"/>
          <w:b/>
          <w:bCs/>
          <w:color w:val="000000"/>
          <w:sz w:val="20"/>
          <w:szCs w:val="20"/>
          <w:rtl/>
        </w:rPr>
        <w:t>(64) و هنگاميکه کالايشان را گشودند و ديدند سرمايه شان بسويشان برگشته</w:t>
      </w:r>
      <w:r w:rsidRPr="00345079">
        <w:rPr>
          <w:rFonts w:cs="B Nazanin" w:hint="cs"/>
          <w:b/>
          <w:bCs/>
          <w:color w:val="000000"/>
          <w:sz w:val="20"/>
          <w:szCs w:val="20"/>
          <w:rtl/>
        </w:rPr>
        <w:t xml:space="preserve"> </w:t>
      </w:r>
      <w:r w:rsidRPr="00345079">
        <w:rPr>
          <w:rFonts w:cs="B Nazanin"/>
          <w:b/>
          <w:bCs/>
          <w:color w:val="000000"/>
          <w:sz w:val="20"/>
          <w:szCs w:val="20"/>
          <w:rtl/>
        </w:rPr>
        <w:t>، گفتند پدر جان چه ميخواهيم؟ اين سرمايه مان است که بسوي ما برگشته و خانواده مان را غذا ميدهيم و برادرمان را هم حفظ مي کنيم و پيمانه بزرگتري هم دريافت خواهيم کرد</w:t>
      </w:r>
      <w:r w:rsidRPr="00345079">
        <w:rPr>
          <w:rFonts w:cs="B Nazanin" w:hint="cs"/>
          <w:b/>
          <w:bCs/>
          <w:color w:val="000000"/>
          <w:sz w:val="20"/>
          <w:szCs w:val="20"/>
          <w:rtl/>
        </w:rPr>
        <w:t xml:space="preserve"> </w:t>
      </w:r>
      <w:r w:rsidRPr="00345079">
        <w:rPr>
          <w:rFonts w:cs="B Nazanin"/>
          <w:b/>
          <w:bCs/>
          <w:color w:val="000000"/>
          <w:sz w:val="20"/>
          <w:szCs w:val="20"/>
          <w:rtl/>
        </w:rPr>
        <w:t>. اين پيمانه کوچک است</w:t>
      </w:r>
      <w:r w:rsidRPr="00345079">
        <w:rPr>
          <w:rFonts w:cs="B Nazanin" w:hint="cs"/>
          <w:b/>
          <w:bCs/>
          <w:color w:val="000000"/>
          <w:sz w:val="20"/>
          <w:szCs w:val="20"/>
          <w:rtl/>
        </w:rPr>
        <w:t xml:space="preserve"> </w:t>
      </w:r>
      <w:r w:rsidRPr="00345079">
        <w:rPr>
          <w:rFonts w:cs="B Nazanin"/>
          <w:b/>
          <w:bCs/>
          <w:color w:val="000000"/>
          <w:sz w:val="20"/>
          <w:szCs w:val="20"/>
          <w:rtl/>
        </w:rPr>
        <w:t>(65) گفت هرگز او را با شما نخواهم فرستاد مگر اينکه وثيقه اي خدائي به من بدهيد که او را باز خواهيد گرداند مگر اينکه مطلب از احاطه شما خارج باشد</w:t>
      </w:r>
      <w:r w:rsidRPr="00345079">
        <w:rPr>
          <w:rFonts w:cs="B Nazanin" w:hint="cs"/>
          <w:b/>
          <w:bCs/>
          <w:color w:val="000000"/>
          <w:sz w:val="20"/>
          <w:szCs w:val="20"/>
          <w:rtl/>
        </w:rPr>
        <w:t xml:space="preserve"> </w:t>
      </w:r>
      <w:r w:rsidRPr="00345079">
        <w:rPr>
          <w:rFonts w:cs="B Nazanin"/>
          <w:b/>
          <w:bCs/>
          <w:color w:val="000000"/>
          <w:sz w:val="20"/>
          <w:szCs w:val="20"/>
          <w:rtl/>
        </w:rPr>
        <w:t>. پس وقتي که وثيقه شان را دادند گفت خداوند بر آنچه ميگوييم نگهبان است</w:t>
      </w:r>
      <w:r w:rsidRPr="00345079">
        <w:rPr>
          <w:rFonts w:cs="B Nazanin" w:hint="cs"/>
          <w:b/>
          <w:bCs/>
          <w:color w:val="000000"/>
          <w:sz w:val="20"/>
          <w:szCs w:val="20"/>
          <w:rtl/>
        </w:rPr>
        <w:t xml:space="preserve"> </w:t>
      </w:r>
      <w:r w:rsidRPr="00345079">
        <w:rPr>
          <w:rFonts w:cs="B Nazanin"/>
          <w:b/>
          <w:bCs/>
          <w:color w:val="000000"/>
          <w:sz w:val="20"/>
          <w:szCs w:val="20"/>
          <w:rtl/>
        </w:rPr>
        <w:t>(66) و گفت اي پسرانم از يک درب وارد نشويد بلکه از درهاي مختلف وارد شويد و من نميتوانم درباره خدا مشکلي از شما چاره کنم</w:t>
      </w:r>
      <w:r w:rsidRPr="00345079">
        <w:rPr>
          <w:rFonts w:cs="B Nazanin" w:hint="cs"/>
          <w:b/>
          <w:bCs/>
          <w:color w:val="000000"/>
          <w:sz w:val="20"/>
          <w:szCs w:val="20"/>
          <w:rtl/>
        </w:rPr>
        <w:t xml:space="preserve"> </w:t>
      </w:r>
      <w:r w:rsidRPr="00345079">
        <w:rPr>
          <w:rFonts w:cs="B Nazanin"/>
          <w:b/>
          <w:bCs/>
          <w:color w:val="000000"/>
          <w:sz w:val="20"/>
          <w:szCs w:val="20"/>
          <w:rtl/>
        </w:rPr>
        <w:t>.</w:t>
      </w:r>
      <w:r w:rsidRPr="00345079">
        <w:rPr>
          <w:rFonts w:cs="B Nazanin" w:hint="cs"/>
          <w:b/>
          <w:bCs/>
          <w:color w:val="000000"/>
          <w:sz w:val="20"/>
          <w:szCs w:val="20"/>
          <w:rtl/>
        </w:rPr>
        <w:t xml:space="preserve"> </w:t>
      </w:r>
      <w:r w:rsidRPr="00345079">
        <w:rPr>
          <w:rFonts w:cs="B Nazanin"/>
          <w:b/>
          <w:bCs/>
          <w:color w:val="000000"/>
          <w:sz w:val="20"/>
          <w:szCs w:val="20"/>
          <w:rtl/>
        </w:rPr>
        <w:t>جز اين نيست که حکم جز از ناحيه خداوند نيست.</w:t>
      </w:r>
      <w:r w:rsidRPr="00345079">
        <w:rPr>
          <w:rFonts w:cs="B Nazanin" w:hint="cs"/>
          <w:b/>
          <w:bCs/>
          <w:color w:val="000000"/>
          <w:sz w:val="20"/>
          <w:szCs w:val="20"/>
          <w:rtl/>
        </w:rPr>
        <w:t xml:space="preserve"> </w:t>
      </w:r>
      <w:r w:rsidRPr="00345079">
        <w:rPr>
          <w:rFonts w:cs="B Nazanin"/>
          <w:b/>
          <w:bCs/>
          <w:color w:val="000000"/>
          <w:sz w:val="20"/>
          <w:szCs w:val="20"/>
          <w:rtl/>
        </w:rPr>
        <w:t>بر او توکل ميکنم و هر توکل کننده اي نيز بايد بر او توکل کند</w:t>
      </w:r>
      <w:r w:rsidRPr="00345079">
        <w:rPr>
          <w:rFonts w:cs="B Nazanin" w:hint="cs"/>
          <w:b/>
          <w:bCs/>
          <w:color w:val="000000"/>
          <w:sz w:val="20"/>
          <w:szCs w:val="20"/>
          <w:rtl/>
        </w:rPr>
        <w:t xml:space="preserve"> </w:t>
      </w:r>
      <w:r w:rsidRPr="00345079">
        <w:rPr>
          <w:rFonts w:cs="B Nazanin"/>
          <w:b/>
          <w:bCs/>
          <w:color w:val="000000"/>
          <w:sz w:val="20"/>
          <w:szCs w:val="20"/>
          <w:rtl/>
        </w:rPr>
        <w:t>(67) و هنگاميکه آنطور که پدرشان گفته بود داخل شدند</w:t>
      </w:r>
      <w:r w:rsidRPr="00345079">
        <w:rPr>
          <w:rFonts w:cs="B Nazanin" w:hint="cs"/>
          <w:b/>
          <w:bCs/>
          <w:color w:val="000000"/>
          <w:sz w:val="20"/>
          <w:szCs w:val="20"/>
          <w:rtl/>
        </w:rPr>
        <w:t xml:space="preserve"> </w:t>
      </w:r>
      <w:r w:rsidRPr="00345079">
        <w:rPr>
          <w:rFonts w:cs="B Nazanin"/>
          <w:b/>
          <w:bCs/>
          <w:color w:val="000000"/>
          <w:sz w:val="20"/>
          <w:szCs w:val="20"/>
          <w:rtl/>
        </w:rPr>
        <w:t>،</w:t>
      </w:r>
      <w:r w:rsidRPr="00345079">
        <w:rPr>
          <w:rFonts w:cs="B Nazanin" w:hint="cs"/>
          <w:b/>
          <w:bCs/>
          <w:color w:val="000000"/>
          <w:sz w:val="20"/>
          <w:szCs w:val="20"/>
          <w:rtl/>
        </w:rPr>
        <w:t xml:space="preserve"> </w:t>
      </w:r>
      <w:r w:rsidRPr="00345079">
        <w:rPr>
          <w:rFonts w:cs="B Nazanin"/>
          <w:color w:val="000000"/>
          <w:sz w:val="20"/>
          <w:szCs w:val="20"/>
          <w:rtl/>
        </w:rPr>
        <w:t xml:space="preserve"> </w:t>
      </w:r>
      <w:r w:rsidRPr="00345079">
        <w:rPr>
          <w:rFonts w:cs="B Nazanin" w:hint="cs"/>
          <w:color w:val="000000"/>
          <w:sz w:val="20"/>
          <w:szCs w:val="20"/>
          <w:rtl/>
        </w:rPr>
        <w:t>{</w:t>
      </w:r>
      <w:r w:rsidRPr="00345079">
        <w:rPr>
          <w:rFonts w:cs="B Nazanin"/>
          <w:color w:val="000000"/>
          <w:sz w:val="20"/>
          <w:szCs w:val="20"/>
          <w:rtl/>
        </w:rPr>
        <w:t>که البته مشکلي را از آنها در مقابل خداوند چاره نميکرد مگر اينکه حاجتي را در دل يعقوب برمي آورد و البته او از آن علومي که ما تعليمش داده بوديم صاحب علمي بود وليکن اکثر مردم نميدانند</w:t>
      </w:r>
      <w:r w:rsidRPr="00345079">
        <w:rPr>
          <w:rFonts w:cs="B Nazanin" w:hint="cs"/>
          <w:color w:val="000000"/>
          <w:sz w:val="20"/>
          <w:szCs w:val="20"/>
          <w:rtl/>
        </w:rPr>
        <w:t xml:space="preserve">} </w:t>
      </w:r>
      <w:r w:rsidRPr="00345079">
        <w:rPr>
          <w:rFonts w:cs="B Nazanin"/>
          <w:color w:val="000000"/>
          <w:sz w:val="20"/>
          <w:szCs w:val="20"/>
          <w:rtl/>
        </w:rPr>
        <w:t xml:space="preserve">(68) </w:t>
      </w:r>
      <w:r w:rsidRPr="00345079">
        <w:rPr>
          <w:rFonts w:cs="B Nazanin"/>
          <w:b/>
          <w:bCs/>
          <w:color w:val="000000"/>
          <w:sz w:val="20"/>
          <w:szCs w:val="20"/>
          <w:rtl/>
        </w:rPr>
        <w:t>و هنگاميکه بر يوسف داخل شدند</w:t>
      </w:r>
      <w:r w:rsidRPr="00345079">
        <w:rPr>
          <w:rFonts w:cs="B Nazanin" w:hint="cs"/>
          <w:b/>
          <w:bCs/>
          <w:color w:val="000000"/>
          <w:sz w:val="20"/>
          <w:szCs w:val="20"/>
          <w:rtl/>
        </w:rPr>
        <w:t xml:space="preserve"> </w:t>
      </w:r>
      <w:r w:rsidRPr="00345079">
        <w:rPr>
          <w:rFonts w:cs="B Nazanin"/>
          <w:b/>
          <w:bCs/>
          <w:color w:val="000000"/>
          <w:sz w:val="20"/>
          <w:szCs w:val="20"/>
          <w:rtl/>
        </w:rPr>
        <w:t>، برادرش را نزد خويش جاي داد و گفت من برادرت هستم پس درباره آنچه انجام ميدهند ناراحت نشو</w:t>
      </w:r>
      <w:r w:rsidRPr="00345079">
        <w:rPr>
          <w:rFonts w:cs="B Nazanin" w:hint="cs"/>
          <w:b/>
          <w:bCs/>
          <w:color w:val="000000"/>
          <w:sz w:val="20"/>
          <w:szCs w:val="20"/>
          <w:rtl/>
        </w:rPr>
        <w:t xml:space="preserve"> </w:t>
      </w:r>
      <w:r w:rsidRPr="00345079">
        <w:rPr>
          <w:rFonts w:cs="B Nazanin"/>
          <w:b/>
          <w:bCs/>
          <w:color w:val="000000"/>
          <w:sz w:val="20"/>
          <w:szCs w:val="20"/>
          <w:rtl/>
        </w:rPr>
        <w:t>(69) و هنگاميکه آنها را با کالاهايشان تجهيز کرد جام شاه را در</w:t>
      </w:r>
      <w:r w:rsidRPr="00345079">
        <w:rPr>
          <w:rFonts w:cs="B Nazanin" w:hint="cs"/>
          <w:b/>
          <w:bCs/>
          <w:color w:val="000000"/>
          <w:sz w:val="20"/>
          <w:szCs w:val="20"/>
          <w:rtl/>
        </w:rPr>
        <w:t xml:space="preserve"> </w:t>
      </w:r>
      <w:r w:rsidRPr="00345079">
        <w:rPr>
          <w:rFonts w:cs="B Nazanin"/>
          <w:b/>
          <w:bCs/>
          <w:color w:val="000000"/>
          <w:sz w:val="20"/>
          <w:szCs w:val="20"/>
          <w:rtl/>
        </w:rPr>
        <w:t>بار برادرش قرار داد سپس اعلام كننده اي فرياد زد که اي کاروانيان شما دزديد (70) برگشتند و به آنها گفتند دنبال چه ميگرديد</w:t>
      </w:r>
      <w:r w:rsidRPr="00345079">
        <w:rPr>
          <w:rFonts w:cs="B Nazanin" w:hint="cs"/>
          <w:b/>
          <w:bCs/>
          <w:color w:val="000000"/>
          <w:sz w:val="20"/>
          <w:szCs w:val="20"/>
          <w:rtl/>
        </w:rPr>
        <w:t xml:space="preserve"> </w:t>
      </w:r>
      <w:r w:rsidRPr="00345079">
        <w:rPr>
          <w:rFonts w:cs="B Nazanin"/>
          <w:b/>
          <w:bCs/>
          <w:color w:val="000000"/>
          <w:sz w:val="20"/>
          <w:szCs w:val="20"/>
          <w:rtl/>
        </w:rPr>
        <w:t>(71) گفتند جام پادشاه را جستجو مي کنيم و هر کس که آنرا بياورد بار شتري خواهد داشت و ما ضامن آنيم</w:t>
      </w:r>
      <w:r w:rsidRPr="00345079">
        <w:rPr>
          <w:rFonts w:cs="B Nazanin" w:hint="cs"/>
          <w:b/>
          <w:bCs/>
          <w:color w:val="000000"/>
          <w:sz w:val="20"/>
          <w:szCs w:val="20"/>
          <w:rtl/>
        </w:rPr>
        <w:t xml:space="preserve"> </w:t>
      </w:r>
      <w:r w:rsidRPr="00345079">
        <w:rPr>
          <w:rFonts w:cs="B Nazanin"/>
          <w:b/>
          <w:bCs/>
          <w:color w:val="000000"/>
          <w:sz w:val="20"/>
          <w:szCs w:val="20"/>
          <w:rtl/>
        </w:rPr>
        <w:t xml:space="preserve">(72) گفتند بخدا ميدانيد که ما براي </w:t>
      </w:r>
      <w:r w:rsidRPr="00345079">
        <w:rPr>
          <w:rFonts w:cs="B Nazanin"/>
          <w:b/>
          <w:bCs/>
          <w:color w:val="000000"/>
          <w:sz w:val="20"/>
          <w:szCs w:val="20"/>
          <w:rtl/>
        </w:rPr>
        <w:lastRenderedPageBreak/>
        <w:t>فساد در زمين نيامده ايم و ما سارق نيستيم(73) گفتند اگر دروغ گفته باشيد سزايش چيست</w:t>
      </w:r>
      <w:r w:rsidRPr="00345079">
        <w:rPr>
          <w:rFonts w:cs="B Nazanin" w:hint="cs"/>
          <w:b/>
          <w:bCs/>
          <w:color w:val="000000"/>
          <w:sz w:val="20"/>
          <w:szCs w:val="20"/>
          <w:rtl/>
        </w:rPr>
        <w:t xml:space="preserve"> </w:t>
      </w:r>
      <w:r w:rsidRPr="00345079">
        <w:rPr>
          <w:rFonts w:cs="B Nazanin"/>
          <w:b/>
          <w:bCs/>
          <w:color w:val="000000"/>
          <w:sz w:val="20"/>
          <w:szCs w:val="20"/>
          <w:rtl/>
        </w:rPr>
        <w:t>(74) گفتند سزايش اين است که هر کس که آن دربارش پيدا شد خودش جايزه اش است. ما ظالمان را چنين سزا ميدهيم</w:t>
      </w:r>
      <w:r w:rsidRPr="00345079">
        <w:rPr>
          <w:rFonts w:cs="B Nazanin" w:hint="cs"/>
          <w:b/>
          <w:bCs/>
          <w:color w:val="000000"/>
          <w:sz w:val="20"/>
          <w:szCs w:val="20"/>
          <w:rtl/>
        </w:rPr>
        <w:t xml:space="preserve"> </w:t>
      </w:r>
      <w:r w:rsidRPr="00345079">
        <w:rPr>
          <w:rFonts w:cs="B Nazanin"/>
          <w:b/>
          <w:bCs/>
          <w:color w:val="000000"/>
          <w:sz w:val="20"/>
          <w:szCs w:val="20"/>
          <w:rtl/>
        </w:rPr>
        <w:t>(75) پس در ابتدا بار آنها را گشتند سپس بارهاي برادرش را و آن را از بار او بيرون کشيدند</w:t>
      </w:r>
      <w:r w:rsidRPr="00345079">
        <w:rPr>
          <w:rFonts w:cs="B Nazanin" w:hint="cs"/>
          <w:b/>
          <w:bCs/>
          <w:color w:val="000000"/>
          <w:sz w:val="20"/>
          <w:szCs w:val="20"/>
          <w:rtl/>
        </w:rPr>
        <w:t xml:space="preserve"> </w:t>
      </w:r>
      <w:r w:rsidRPr="00345079">
        <w:rPr>
          <w:rFonts w:cs="B Nazanin"/>
          <w:b/>
          <w:bCs/>
          <w:color w:val="000000"/>
          <w:sz w:val="20"/>
          <w:szCs w:val="20"/>
          <w:rtl/>
        </w:rPr>
        <w:t>. چنين به يوسف راه نشان داديم</w:t>
      </w:r>
      <w:r w:rsidRPr="00345079">
        <w:rPr>
          <w:rFonts w:cs="B Nazanin" w:hint="cs"/>
          <w:b/>
          <w:bCs/>
          <w:color w:val="000000"/>
          <w:sz w:val="20"/>
          <w:szCs w:val="20"/>
          <w:rtl/>
        </w:rPr>
        <w:t xml:space="preserve"> </w:t>
      </w:r>
      <w:r w:rsidRPr="00345079">
        <w:rPr>
          <w:rFonts w:cs="B Nazanin"/>
          <w:b/>
          <w:bCs/>
          <w:color w:val="000000"/>
          <w:sz w:val="20"/>
          <w:szCs w:val="20"/>
          <w:rtl/>
        </w:rPr>
        <w:t>. او را نميرسيد که برادرش را طبق قانون پادشاه بگيرد مگر اينکه خدا بخواهد. درجه هر کس را که بخواهيم بالا ميبريم و بالاتر از هر دانائي داناتري هست</w:t>
      </w:r>
      <w:r w:rsidRPr="00345079">
        <w:rPr>
          <w:rFonts w:cs="B Nazanin" w:hint="cs"/>
          <w:b/>
          <w:bCs/>
          <w:color w:val="000000"/>
          <w:sz w:val="20"/>
          <w:szCs w:val="20"/>
          <w:rtl/>
        </w:rPr>
        <w:t xml:space="preserve"> </w:t>
      </w:r>
      <w:r w:rsidRPr="00345079">
        <w:rPr>
          <w:rFonts w:cs="B Nazanin"/>
          <w:b/>
          <w:bCs/>
          <w:color w:val="000000"/>
          <w:sz w:val="20"/>
          <w:szCs w:val="20"/>
          <w:rtl/>
        </w:rPr>
        <w:t xml:space="preserve">(76) گفتند اگر اودزديده، </w:t>
      </w:r>
      <w:r w:rsidRPr="00345079">
        <w:rPr>
          <w:rFonts w:cs="B Nazanin"/>
          <w:color w:val="000000"/>
          <w:sz w:val="20"/>
          <w:szCs w:val="20"/>
          <w:rtl/>
        </w:rPr>
        <w:t>(تعجبي ندارد زيرا)</w:t>
      </w:r>
      <w:r w:rsidRPr="00345079">
        <w:rPr>
          <w:rFonts w:cs="B Nazanin"/>
          <w:b/>
          <w:bCs/>
          <w:color w:val="000000"/>
          <w:sz w:val="20"/>
          <w:szCs w:val="20"/>
          <w:rtl/>
        </w:rPr>
        <w:t xml:space="preserve"> برادري داشته که اوهم ميدزديده.</w:t>
      </w:r>
      <w:r w:rsidRPr="00345079">
        <w:rPr>
          <w:rFonts w:cs="B Nazanin" w:hint="cs"/>
          <w:b/>
          <w:bCs/>
          <w:color w:val="000000"/>
          <w:sz w:val="20"/>
          <w:szCs w:val="20"/>
          <w:rtl/>
        </w:rPr>
        <w:t xml:space="preserve"> </w:t>
      </w:r>
      <w:r w:rsidRPr="00345079">
        <w:rPr>
          <w:rFonts w:cs="B Nazanin"/>
          <w:b/>
          <w:bCs/>
          <w:color w:val="000000"/>
          <w:sz w:val="20"/>
          <w:szCs w:val="20"/>
          <w:rtl/>
        </w:rPr>
        <w:t>پس يوسف اين را در دل خويش پنهان داشت و به رويشان نياورد و گفت بلکه شما بدتريد و خداوند نسبت به آنچه ميگوئيد داناتر است</w:t>
      </w:r>
      <w:r w:rsidRPr="00345079">
        <w:rPr>
          <w:rFonts w:cs="B Nazanin" w:hint="cs"/>
          <w:b/>
          <w:bCs/>
          <w:color w:val="000000"/>
          <w:sz w:val="20"/>
          <w:szCs w:val="20"/>
          <w:rtl/>
        </w:rPr>
        <w:t xml:space="preserve"> </w:t>
      </w:r>
      <w:r w:rsidRPr="00345079">
        <w:rPr>
          <w:rFonts w:cs="B Nazanin"/>
          <w:b/>
          <w:bCs/>
          <w:color w:val="000000"/>
          <w:sz w:val="20"/>
          <w:szCs w:val="20"/>
          <w:rtl/>
        </w:rPr>
        <w:t>(77) گفتند اي بزرگوار</w:t>
      </w:r>
      <w:r w:rsidRPr="00345079">
        <w:rPr>
          <w:rFonts w:cs="B Nazanin" w:hint="cs"/>
          <w:b/>
          <w:bCs/>
          <w:color w:val="000000"/>
          <w:sz w:val="20"/>
          <w:szCs w:val="20"/>
          <w:rtl/>
        </w:rPr>
        <w:t xml:space="preserve"> </w:t>
      </w:r>
      <w:r w:rsidRPr="00345079">
        <w:rPr>
          <w:rFonts w:cs="B Nazanin"/>
          <w:b/>
          <w:bCs/>
          <w:color w:val="000000"/>
          <w:sz w:val="20"/>
          <w:szCs w:val="20"/>
          <w:rtl/>
        </w:rPr>
        <w:t>! او پدر پيري دارد. يکي از ما را جاي او بگير که ما تو را از نيکوکاران مي بينيم</w:t>
      </w:r>
      <w:r w:rsidRPr="00345079">
        <w:rPr>
          <w:rFonts w:cs="B Nazanin" w:hint="cs"/>
          <w:b/>
          <w:bCs/>
          <w:color w:val="000000"/>
          <w:sz w:val="20"/>
          <w:szCs w:val="20"/>
          <w:rtl/>
        </w:rPr>
        <w:t xml:space="preserve"> </w:t>
      </w:r>
      <w:r w:rsidRPr="00345079">
        <w:rPr>
          <w:rFonts w:cs="B Nazanin"/>
          <w:b/>
          <w:bCs/>
          <w:color w:val="000000"/>
          <w:sz w:val="20"/>
          <w:szCs w:val="20"/>
          <w:rtl/>
        </w:rPr>
        <w:t>(78) گفت پناه بر خدا که ما کسي را غير از آنکه متاع خويش را نزدش يافته ايم بازداشت کنيم که در آنصورت از ظالمان خواهيم بود</w:t>
      </w:r>
      <w:r w:rsidRPr="00345079">
        <w:rPr>
          <w:rFonts w:cs="B Nazanin" w:hint="cs"/>
          <w:b/>
          <w:bCs/>
          <w:color w:val="000000"/>
          <w:sz w:val="20"/>
          <w:szCs w:val="20"/>
          <w:rtl/>
        </w:rPr>
        <w:t xml:space="preserve"> </w:t>
      </w:r>
      <w:r w:rsidRPr="00345079">
        <w:rPr>
          <w:rFonts w:cs="B Nazanin"/>
          <w:b/>
          <w:bCs/>
          <w:color w:val="000000"/>
          <w:sz w:val="20"/>
          <w:szCs w:val="20"/>
          <w:rtl/>
        </w:rPr>
        <w:t>(79) پس هنگاميکه مأيوس شدند با هم خلوت کردند و راز ميگفتند و بزرگترينشان گفت آيا نميدانيد که پدرتان از شما وثيقه اي خدائي گرفته و قبلا هم درباره يوسف چه کوتاهيي کرديد؟ من از اين سرزمين خارج نخواهم شد مگر اينکه پدرم اجازه ام دهد يا خدا درباره ام حکم کند و همو بهترين حاکمان است</w:t>
      </w:r>
      <w:r w:rsidRPr="00345079">
        <w:rPr>
          <w:rFonts w:cs="B Nazanin" w:hint="cs"/>
          <w:b/>
          <w:bCs/>
          <w:color w:val="000000"/>
          <w:sz w:val="20"/>
          <w:szCs w:val="20"/>
          <w:rtl/>
        </w:rPr>
        <w:t xml:space="preserve"> </w:t>
      </w:r>
      <w:r w:rsidRPr="00345079">
        <w:rPr>
          <w:rFonts w:cs="B Nazanin"/>
          <w:b/>
          <w:bCs/>
          <w:color w:val="000000"/>
          <w:sz w:val="20"/>
          <w:szCs w:val="20"/>
          <w:rtl/>
        </w:rPr>
        <w:t>(80) سوي پدرتان باز گرديد و بگوييد پدرجان</w:t>
      </w:r>
      <w:r w:rsidRPr="00345079">
        <w:rPr>
          <w:rFonts w:cs="B Nazanin" w:hint="cs"/>
          <w:b/>
          <w:bCs/>
          <w:color w:val="000000"/>
          <w:sz w:val="20"/>
          <w:szCs w:val="20"/>
          <w:rtl/>
        </w:rPr>
        <w:t xml:space="preserve"> </w:t>
      </w:r>
      <w:r w:rsidRPr="00345079">
        <w:rPr>
          <w:rFonts w:cs="B Nazanin"/>
          <w:b/>
          <w:bCs/>
          <w:color w:val="000000"/>
          <w:sz w:val="20"/>
          <w:szCs w:val="20"/>
          <w:rtl/>
        </w:rPr>
        <w:t>! پسرت سرقت کرده و ما جز به آنچه ميدانستيم گواهي نداديم و از غيب نيز آگاه نيستيم</w:t>
      </w:r>
      <w:r w:rsidRPr="00345079">
        <w:rPr>
          <w:rFonts w:cs="B Nazanin" w:hint="cs"/>
          <w:b/>
          <w:bCs/>
          <w:color w:val="000000"/>
          <w:sz w:val="20"/>
          <w:szCs w:val="20"/>
          <w:rtl/>
        </w:rPr>
        <w:t xml:space="preserve"> </w:t>
      </w:r>
      <w:r w:rsidRPr="00345079">
        <w:rPr>
          <w:rFonts w:cs="B Nazanin"/>
          <w:b/>
          <w:bCs/>
          <w:color w:val="000000"/>
          <w:sz w:val="20"/>
          <w:szCs w:val="20"/>
          <w:rtl/>
        </w:rPr>
        <w:t>(81) از آن شهري</w:t>
      </w:r>
      <w:r w:rsidRPr="00345079">
        <w:rPr>
          <w:rFonts w:cs="B Nazanin" w:hint="cs"/>
          <w:b/>
          <w:bCs/>
          <w:color w:val="000000"/>
          <w:sz w:val="20"/>
          <w:szCs w:val="20"/>
          <w:rtl/>
        </w:rPr>
        <w:t xml:space="preserve"> </w:t>
      </w:r>
      <w:r w:rsidRPr="00345079">
        <w:rPr>
          <w:rFonts w:cs="B Nazanin"/>
          <w:b/>
          <w:bCs/>
          <w:color w:val="000000"/>
          <w:sz w:val="20"/>
          <w:szCs w:val="20"/>
          <w:rtl/>
        </w:rPr>
        <w:t>که در آن بوديم تحقيق کن و نيز از کارواني که با آنان آمديم و ما راستگويانيم</w:t>
      </w:r>
      <w:r w:rsidRPr="00345079">
        <w:rPr>
          <w:rFonts w:cs="B Nazanin" w:hint="cs"/>
          <w:b/>
          <w:bCs/>
          <w:color w:val="000000"/>
          <w:sz w:val="20"/>
          <w:szCs w:val="20"/>
          <w:rtl/>
        </w:rPr>
        <w:t xml:space="preserve"> </w:t>
      </w:r>
      <w:r w:rsidRPr="00345079">
        <w:rPr>
          <w:rFonts w:cs="B Nazanin"/>
          <w:b/>
          <w:bCs/>
          <w:color w:val="000000"/>
          <w:sz w:val="20"/>
          <w:szCs w:val="20"/>
          <w:rtl/>
        </w:rPr>
        <w:t>(82) گفت بله نفس تان برايتان چيزي را آراسته. و صبر زيباست</w:t>
      </w:r>
      <w:r w:rsidRPr="00345079">
        <w:rPr>
          <w:rFonts w:cs="B Nazanin" w:hint="cs"/>
          <w:b/>
          <w:bCs/>
          <w:color w:val="000000"/>
          <w:sz w:val="20"/>
          <w:szCs w:val="20"/>
          <w:rtl/>
        </w:rPr>
        <w:t xml:space="preserve"> </w:t>
      </w:r>
      <w:r w:rsidRPr="00345079">
        <w:rPr>
          <w:rFonts w:cs="B Nazanin"/>
          <w:b/>
          <w:bCs/>
          <w:color w:val="000000"/>
          <w:sz w:val="20"/>
          <w:szCs w:val="20"/>
          <w:rtl/>
        </w:rPr>
        <w:t>. چه بسا که خداوند همگي آنها را بسويم بياورد که او خودش داناي پر حکمت است</w:t>
      </w:r>
      <w:r w:rsidRPr="00345079">
        <w:rPr>
          <w:rFonts w:cs="B Nazanin" w:hint="cs"/>
          <w:b/>
          <w:bCs/>
          <w:color w:val="000000"/>
          <w:sz w:val="20"/>
          <w:szCs w:val="20"/>
          <w:rtl/>
        </w:rPr>
        <w:t xml:space="preserve"> </w:t>
      </w:r>
      <w:r w:rsidRPr="00345079">
        <w:rPr>
          <w:rFonts w:cs="B Nazanin"/>
          <w:b/>
          <w:bCs/>
          <w:color w:val="000000"/>
          <w:sz w:val="20"/>
          <w:szCs w:val="20"/>
          <w:rtl/>
        </w:rPr>
        <w:t>(83) و از آنها روي گرداند و گفت اي افسوس بر يوسف و از شدت اندوه چشمهايش نابينا شد و خشم خود را فرو ميخورد</w:t>
      </w:r>
      <w:r w:rsidRPr="00345079">
        <w:rPr>
          <w:rFonts w:cs="B Nazanin" w:hint="cs"/>
          <w:b/>
          <w:bCs/>
          <w:color w:val="000000"/>
          <w:sz w:val="20"/>
          <w:szCs w:val="20"/>
          <w:rtl/>
        </w:rPr>
        <w:t xml:space="preserve"> </w:t>
      </w:r>
      <w:r w:rsidRPr="00345079">
        <w:rPr>
          <w:rFonts w:cs="B Nazanin"/>
          <w:b/>
          <w:bCs/>
          <w:color w:val="000000"/>
          <w:sz w:val="20"/>
          <w:szCs w:val="20"/>
          <w:rtl/>
        </w:rPr>
        <w:t>(84) گفتند بخدا که آنقدر ياد يوسف مي کني که سخت بيمار شوي يا به هلاکت بيفتي</w:t>
      </w:r>
      <w:r w:rsidRPr="00345079">
        <w:rPr>
          <w:rFonts w:cs="B Nazanin" w:hint="cs"/>
          <w:b/>
          <w:bCs/>
          <w:color w:val="000000"/>
          <w:sz w:val="20"/>
          <w:szCs w:val="20"/>
          <w:rtl/>
        </w:rPr>
        <w:t xml:space="preserve"> </w:t>
      </w:r>
      <w:r w:rsidRPr="00345079">
        <w:rPr>
          <w:rFonts w:cs="B Nazanin"/>
          <w:b/>
          <w:bCs/>
          <w:color w:val="000000"/>
          <w:sz w:val="20"/>
          <w:szCs w:val="20"/>
          <w:rtl/>
        </w:rPr>
        <w:t>(85) گفت جز اين نيست که شکايت غم و اندوه خويش را فقط به خدا مي برم و از خدا چيزي ميدانم که شما نميدانيد</w:t>
      </w:r>
      <w:r w:rsidRPr="00345079">
        <w:rPr>
          <w:rFonts w:cs="B Nazanin" w:hint="cs"/>
          <w:b/>
          <w:bCs/>
          <w:color w:val="000000"/>
          <w:sz w:val="20"/>
          <w:szCs w:val="20"/>
          <w:rtl/>
        </w:rPr>
        <w:t xml:space="preserve"> </w:t>
      </w:r>
      <w:r w:rsidRPr="00345079">
        <w:rPr>
          <w:rFonts w:cs="B Nazanin"/>
          <w:b/>
          <w:bCs/>
          <w:color w:val="000000"/>
          <w:sz w:val="20"/>
          <w:szCs w:val="20"/>
          <w:rtl/>
        </w:rPr>
        <w:t>(86) اي فرزندانم برويد و يوسف و برادرش را جستجو کنيد و از لطف خدا مأيوس نباشيد که جز کافران از لطف او مأيوس نميشوند</w:t>
      </w:r>
      <w:r w:rsidRPr="00345079">
        <w:rPr>
          <w:rFonts w:cs="B Nazanin" w:hint="cs"/>
          <w:b/>
          <w:bCs/>
          <w:color w:val="000000"/>
          <w:sz w:val="20"/>
          <w:szCs w:val="20"/>
          <w:rtl/>
        </w:rPr>
        <w:t xml:space="preserve"> </w:t>
      </w:r>
      <w:r w:rsidRPr="00345079">
        <w:rPr>
          <w:rFonts w:cs="B Nazanin"/>
          <w:b/>
          <w:bCs/>
          <w:color w:val="000000"/>
          <w:sz w:val="20"/>
          <w:szCs w:val="20"/>
          <w:rtl/>
        </w:rPr>
        <w:t>(87) پس هنگاميکه بر او داخل شدند گفتند اي بزرگوار به ما و خانواده مان ناراحتي رسيده و با سرمايه اي ناچيز آمده ايم پس پيمانه کامل به ما بده و بر ما تصدق کن که خداوند تصدق کنان را پاداش ميدهد</w:t>
      </w:r>
      <w:r w:rsidRPr="00345079">
        <w:rPr>
          <w:rFonts w:cs="B Nazanin" w:hint="cs"/>
          <w:b/>
          <w:bCs/>
          <w:color w:val="000000"/>
          <w:sz w:val="20"/>
          <w:szCs w:val="20"/>
          <w:rtl/>
        </w:rPr>
        <w:t xml:space="preserve"> </w:t>
      </w:r>
      <w:r w:rsidRPr="00345079">
        <w:rPr>
          <w:rFonts w:cs="B Nazanin"/>
          <w:b/>
          <w:bCs/>
          <w:color w:val="000000"/>
          <w:sz w:val="20"/>
          <w:szCs w:val="20"/>
          <w:rtl/>
        </w:rPr>
        <w:t>(88) گفت آيا دانستيد با يوسف و برادرش چه کرديد آن هنگام که جاهل بوديد</w:t>
      </w:r>
      <w:r w:rsidRPr="00345079">
        <w:rPr>
          <w:rFonts w:cs="B Nazanin" w:hint="cs"/>
          <w:b/>
          <w:bCs/>
          <w:color w:val="000000"/>
          <w:sz w:val="20"/>
          <w:szCs w:val="20"/>
          <w:rtl/>
        </w:rPr>
        <w:t xml:space="preserve"> </w:t>
      </w:r>
      <w:r w:rsidRPr="00345079">
        <w:rPr>
          <w:rFonts w:cs="B Nazanin"/>
          <w:b/>
          <w:bCs/>
          <w:color w:val="000000"/>
          <w:sz w:val="20"/>
          <w:szCs w:val="20"/>
          <w:rtl/>
        </w:rPr>
        <w:t>(89) گفتند آيا تو خودت همان يوسفي؟ گفت من يوسفم و اين هم برادرم است</w:t>
      </w:r>
      <w:r w:rsidRPr="00345079">
        <w:rPr>
          <w:rFonts w:cs="B Nazanin" w:hint="cs"/>
          <w:b/>
          <w:bCs/>
          <w:color w:val="000000"/>
          <w:sz w:val="20"/>
          <w:szCs w:val="20"/>
          <w:rtl/>
        </w:rPr>
        <w:t xml:space="preserve"> </w:t>
      </w:r>
      <w:r w:rsidRPr="00345079">
        <w:rPr>
          <w:rFonts w:cs="B Nazanin"/>
          <w:b/>
          <w:bCs/>
          <w:color w:val="000000"/>
          <w:sz w:val="20"/>
          <w:szCs w:val="20"/>
          <w:rtl/>
        </w:rPr>
        <w:t>. البته که خداوند بر ما منت گذاشت زيرا که هر کس تقوا و صبر کند خداوند نيز پاداش نيکوکاران را ضايع نخواهد گذاشت</w:t>
      </w:r>
      <w:r w:rsidRPr="00345079">
        <w:rPr>
          <w:rFonts w:cs="B Nazanin" w:hint="cs"/>
          <w:b/>
          <w:bCs/>
          <w:color w:val="000000"/>
          <w:sz w:val="20"/>
          <w:szCs w:val="20"/>
          <w:rtl/>
        </w:rPr>
        <w:t xml:space="preserve"> </w:t>
      </w:r>
      <w:r w:rsidRPr="00345079">
        <w:rPr>
          <w:rFonts w:cs="B Nazanin"/>
          <w:b/>
          <w:bCs/>
          <w:color w:val="000000"/>
          <w:sz w:val="20"/>
          <w:szCs w:val="20"/>
          <w:rtl/>
        </w:rPr>
        <w:t>(90) گفتند به خدا که خودش تو را از بين ما برگزيده و ما البته خطا کار بوده ايم (91) گفت امروز هنگام رسيدگي به کارتان نيست خداوند مي بخشدتان و همو مهربانترين است</w:t>
      </w:r>
      <w:r w:rsidRPr="00345079">
        <w:rPr>
          <w:rFonts w:cs="B Nazanin" w:hint="cs"/>
          <w:b/>
          <w:bCs/>
          <w:color w:val="000000"/>
          <w:sz w:val="20"/>
          <w:szCs w:val="20"/>
          <w:rtl/>
        </w:rPr>
        <w:t xml:space="preserve"> </w:t>
      </w:r>
      <w:r w:rsidRPr="00345079">
        <w:rPr>
          <w:rFonts w:cs="B Nazanin"/>
          <w:b/>
          <w:bCs/>
          <w:color w:val="000000"/>
          <w:sz w:val="20"/>
          <w:szCs w:val="20"/>
          <w:rtl/>
        </w:rPr>
        <w:t>(92) با اين پيراهنم برويد و آنرا بر صورت پدرم بيندازيد بينا خواهد شد و آنگاه تمام خانواده تان را دسته جمعي بسويم بياوريد</w:t>
      </w:r>
      <w:r w:rsidRPr="00345079">
        <w:rPr>
          <w:rFonts w:cs="B Nazanin" w:hint="cs"/>
          <w:b/>
          <w:bCs/>
          <w:color w:val="000000"/>
          <w:sz w:val="20"/>
          <w:szCs w:val="20"/>
          <w:rtl/>
        </w:rPr>
        <w:t xml:space="preserve"> </w:t>
      </w:r>
      <w:r w:rsidRPr="00345079">
        <w:rPr>
          <w:rFonts w:cs="B Nazanin"/>
          <w:b/>
          <w:bCs/>
          <w:color w:val="000000"/>
          <w:sz w:val="20"/>
          <w:szCs w:val="20"/>
          <w:rtl/>
        </w:rPr>
        <w:t xml:space="preserve">(93) و هنگاميکه </w:t>
      </w:r>
      <w:r w:rsidRPr="00345079">
        <w:rPr>
          <w:rFonts w:cs="B Nazanin"/>
          <w:b/>
          <w:bCs/>
          <w:color w:val="000000"/>
          <w:sz w:val="20"/>
          <w:szCs w:val="20"/>
          <w:rtl/>
        </w:rPr>
        <w:lastRenderedPageBreak/>
        <w:t>آن کاروان راه افتاد پدرشان گفت من بوي يوسف را احساس مي کنم اگر مرا کم خرد نشماريد(94) گفتند به خدا که در همان گمراهي سابقت هستي</w:t>
      </w:r>
      <w:r w:rsidRPr="00345079">
        <w:rPr>
          <w:rFonts w:cs="B Nazanin" w:hint="cs"/>
          <w:b/>
          <w:bCs/>
          <w:color w:val="000000"/>
          <w:sz w:val="20"/>
          <w:szCs w:val="20"/>
          <w:rtl/>
        </w:rPr>
        <w:t xml:space="preserve"> </w:t>
      </w:r>
      <w:r w:rsidRPr="00345079">
        <w:rPr>
          <w:rFonts w:cs="B Nazanin"/>
          <w:b/>
          <w:bCs/>
          <w:color w:val="000000"/>
          <w:sz w:val="20"/>
          <w:szCs w:val="20"/>
          <w:rtl/>
        </w:rPr>
        <w:t>(95) اما هنگاميکه مژده دهنده آمد و آنرا بر صورتش انداخت بينا گشت و گفت آيا به شما نگفتم که از خدا چيزهائي ميدانم که شما نميدانيد</w:t>
      </w:r>
      <w:r w:rsidRPr="00345079">
        <w:rPr>
          <w:rFonts w:cs="B Nazanin" w:hint="cs"/>
          <w:b/>
          <w:bCs/>
          <w:color w:val="000000"/>
          <w:sz w:val="20"/>
          <w:szCs w:val="20"/>
          <w:rtl/>
        </w:rPr>
        <w:t xml:space="preserve"> </w:t>
      </w:r>
      <w:r w:rsidRPr="00345079">
        <w:rPr>
          <w:rFonts w:cs="B Nazanin"/>
          <w:b/>
          <w:bCs/>
          <w:color w:val="000000"/>
          <w:sz w:val="20"/>
          <w:szCs w:val="20"/>
          <w:rtl/>
        </w:rPr>
        <w:t>(96) گفتند اي پدر براي گناهمان استغفار کن که ما خطاکار بوديم</w:t>
      </w:r>
      <w:r w:rsidRPr="00345079">
        <w:rPr>
          <w:rFonts w:cs="B Nazanin" w:hint="cs"/>
          <w:b/>
          <w:bCs/>
          <w:color w:val="000000"/>
          <w:sz w:val="20"/>
          <w:szCs w:val="20"/>
          <w:rtl/>
        </w:rPr>
        <w:t xml:space="preserve"> </w:t>
      </w:r>
      <w:r w:rsidRPr="00345079">
        <w:rPr>
          <w:rFonts w:cs="B Nazanin"/>
          <w:b/>
          <w:bCs/>
          <w:color w:val="000000"/>
          <w:sz w:val="20"/>
          <w:szCs w:val="20"/>
          <w:rtl/>
        </w:rPr>
        <w:t>(97) گفت بزودي از پروردگارم برايتان استغفار خواهم کرد که او آمرزگار مهربان است</w:t>
      </w:r>
      <w:r w:rsidRPr="00345079">
        <w:rPr>
          <w:rFonts w:cs="B Nazanin" w:hint="cs"/>
          <w:b/>
          <w:bCs/>
          <w:color w:val="000000"/>
          <w:sz w:val="20"/>
          <w:szCs w:val="20"/>
          <w:rtl/>
        </w:rPr>
        <w:t xml:space="preserve"> </w:t>
      </w:r>
      <w:r w:rsidRPr="00345079">
        <w:rPr>
          <w:rFonts w:cs="B Nazanin"/>
          <w:b/>
          <w:bCs/>
          <w:color w:val="000000"/>
          <w:sz w:val="20"/>
          <w:szCs w:val="20"/>
          <w:rtl/>
        </w:rPr>
        <w:t>(98) پس هنگاميکه بر يوسف وارد شدند والدينش را به نزد خويش جاي داد و گفت داخل مصر شويد و به خواست خدا در ايمني باشيد</w:t>
      </w:r>
      <w:r w:rsidRPr="00345079">
        <w:rPr>
          <w:rFonts w:cs="B Nazanin" w:hint="cs"/>
          <w:b/>
          <w:bCs/>
          <w:color w:val="000000"/>
          <w:sz w:val="20"/>
          <w:szCs w:val="20"/>
          <w:rtl/>
        </w:rPr>
        <w:t xml:space="preserve"> </w:t>
      </w:r>
      <w:r w:rsidRPr="00345079">
        <w:rPr>
          <w:rFonts w:cs="B Nazanin"/>
          <w:b/>
          <w:bCs/>
          <w:color w:val="000000"/>
          <w:sz w:val="20"/>
          <w:szCs w:val="20"/>
          <w:rtl/>
        </w:rPr>
        <w:t>(99)  و والدين خويش را بر تخت نشاند و آنها به سجده افتادند و او گفت پدرم</w:t>
      </w:r>
      <w:r w:rsidRPr="00345079">
        <w:rPr>
          <w:rFonts w:cs="B Nazanin" w:hint="cs"/>
          <w:b/>
          <w:bCs/>
          <w:color w:val="000000"/>
          <w:sz w:val="20"/>
          <w:szCs w:val="20"/>
          <w:rtl/>
        </w:rPr>
        <w:t xml:space="preserve"> </w:t>
      </w:r>
      <w:r w:rsidRPr="00345079">
        <w:rPr>
          <w:rFonts w:cs="B Nazanin"/>
          <w:b/>
          <w:bCs/>
          <w:color w:val="000000"/>
          <w:sz w:val="20"/>
          <w:szCs w:val="20"/>
          <w:rtl/>
        </w:rPr>
        <w:t xml:space="preserve">، اين معني خواب قبلي من است که پروردگارم آنرا راست درآورد و البته به من وقتي از زندان نجاتم داد و شما را از بيابان </w:t>
      </w:r>
      <w:r w:rsidRPr="00345079">
        <w:rPr>
          <w:rFonts w:cs="B Nazanin"/>
          <w:color w:val="000000"/>
          <w:sz w:val="20"/>
          <w:szCs w:val="20"/>
          <w:rtl/>
        </w:rPr>
        <w:t>(نزدم)</w:t>
      </w:r>
      <w:r w:rsidRPr="00345079">
        <w:rPr>
          <w:rFonts w:cs="B Nazanin"/>
          <w:b/>
          <w:bCs/>
          <w:color w:val="000000"/>
          <w:sz w:val="20"/>
          <w:szCs w:val="20"/>
          <w:rtl/>
        </w:rPr>
        <w:t xml:space="preserve"> آورد</w:t>
      </w:r>
      <w:r w:rsidRPr="00345079">
        <w:rPr>
          <w:rFonts w:cs="B Nazanin" w:hint="cs"/>
          <w:b/>
          <w:bCs/>
          <w:color w:val="000000"/>
          <w:sz w:val="20"/>
          <w:szCs w:val="20"/>
          <w:rtl/>
        </w:rPr>
        <w:t xml:space="preserve"> </w:t>
      </w:r>
      <w:r w:rsidRPr="00345079">
        <w:rPr>
          <w:rFonts w:cs="B Nazanin"/>
          <w:b/>
          <w:bCs/>
          <w:color w:val="000000"/>
          <w:sz w:val="20"/>
          <w:szCs w:val="20"/>
          <w:rtl/>
        </w:rPr>
        <w:t>، پس از آنکه شيطان بين من و برادرانم را بهم زده بود احسان کرد البته پروردگارم درباره آنچه بخواهد دقيق است که او خودش داناي پر حکمت است</w:t>
      </w:r>
      <w:r w:rsidRPr="00345079">
        <w:rPr>
          <w:rFonts w:cs="B Nazanin" w:hint="cs"/>
          <w:b/>
          <w:bCs/>
          <w:color w:val="000000"/>
          <w:sz w:val="20"/>
          <w:szCs w:val="20"/>
          <w:rtl/>
        </w:rPr>
        <w:t xml:space="preserve"> </w:t>
      </w:r>
      <w:r w:rsidRPr="00345079">
        <w:rPr>
          <w:rFonts w:cs="B Nazanin"/>
          <w:b/>
          <w:bCs/>
          <w:color w:val="000000"/>
          <w:sz w:val="20"/>
          <w:szCs w:val="20"/>
          <w:rtl/>
        </w:rPr>
        <w:t>(100)  پروردگارا</w:t>
      </w:r>
      <w:r w:rsidRPr="00345079">
        <w:rPr>
          <w:rFonts w:cs="B Nazanin" w:hint="cs"/>
          <w:b/>
          <w:bCs/>
          <w:color w:val="000000"/>
          <w:sz w:val="20"/>
          <w:szCs w:val="20"/>
          <w:rtl/>
        </w:rPr>
        <w:t xml:space="preserve"> </w:t>
      </w:r>
      <w:r w:rsidRPr="00345079">
        <w:rPr>
          <w:rFonts w:cs="B Nazanin"/>
          <w:b/>
          <w:bCs/>
          <w:color w:val="000000"/>
          <w:sz w:val="20"/>
          <w:szCs w:val="20"/>
          <w:rtl/>
        </w:rPr>
        <w:t xml:space="preserve">! چيزي از پادشاهي بمن دادي و چيزي از معني کردن خوابها بمن آموختي. اي خالق آسمانها و زمين تو در دنيا و آخرت سرپرستم هستي مرا تسليم </w:t>
      </w:r>
      <w:r w:rsidRPr="00345079">
        <w:rPr>
          <w:rFonts w:cs="B Nazanin"/>
          <w:color w:val="000000"/>
          <w:sz w:val="20"/>
          <w:szCs w:val="20"/>
          <w:rtl/>
        </w:rPr>
        <w:t>(حق)</w:t>
      </w:r>
      <w:r w:rsidRPr="00345079">
        <w:rPr>
          <w:rFonts w:cs="B Nazanin"/>
          <w:b/>
          <w:bCs/>
          <w:color w:val="000000"/>
          <w:sz w:val="20"/>
          <w:szCs w:val="20"/>
          <w:rtl/>
        </w:rPr>
        <w:t xml:space="preserve"> بميران و با صالحان همراهم کن</w:t>
      </w:r>
      <w:r w:rsidRPr="00345079">
        <w:rPr>
          <w:rFonts w:cs="B Nazanin" w:hint="cs"/>
          <w:b/>
          <w:bCs/>
          <w:color w:val="000000"/>
          <w:sz w:val="20"/>
          <w:szCs w:val="20"/>
          <w:rtl/>
        </w:rPr>
        <w:t xml:space="preserve"> </w:t>
      </w:r>
      <w:r w:rsidRPr="00345079">
        <w:rPr>
          <w:rFonts w:cs="B Nazanin"/>
          <w:b/>
          <w:bCs/>
          <w:color w:val="000000"/>
          <w:sz w:val="20"/>
          <w:szCs w:val="20"/>
          <w:rtl/>
        </w:rPr>
        <w:t>(101) اين از خبرهاي غيبي است که بسويت وحي کرديم. تو درآن هنگام که درباره کارشان همرأي شده بودند و حيله ميکردند نزدشان نبودي (102) و اکثر مردم ايمان نمي آورند حتي اگر خيلي هم دلت بخواهد</w:t>
      </w:r>
      <w:r w:rsidRPr="00345079">
        <w:rPr>
          <w:rFonts w:cs="B Nazanin" w:hint="cs"/>
          <w:b/>
          <w:bCs/>
          <w:color w:val="000000"/>
          <w:sz w:val="20"/>
          <w:szCs w:val="20"/>
          <w:rtl/>
        </w:rPr>
        <w:t xml:space="preserve"> </w:t>
      </w:r>
      <w:r w:rsidRPr="00345079">
        <w:rPr>
          <w:rFonts w:cs="B Nazanin"/>
          <w:b/>
          <w:bCs/>
          <w:color w:val="000000"/>
          <w:sz w:val="20"/>
          <w:szCs w:val="20"/>
          <w:rtl/>
        </w:rPr>
        <w:t xml:space="preserve">(103) تو درباره آن </w:t>
      </w:r>
      <w:r w:rsidRPr="00345079">
        <w:rPr>
          <w:rFonts w:cs="B Nazanin"/>
          <w:color w:val="000000"/>
          <w:sz w:val="20"/>
          <w:szCs w:val="20"/>
          <w:rtl/>
        </w:rPr>
        <w:t>(رسالت)</w:t>
      </w:r>
      <w:r w:rsidRPr="00345079">
        <w:rPr>
          <w:rFonts w:cs="B Nazanin"/>
          <w:b/>
          <w:bCs/>
          <w:color w:val="000000"/>
          <w:sz w:val="20"/>
          <w:szCs w:val="20"/>
          <w:rtl/>
        </w:rPr>
        <w:t xml:space="preserve"> مزدي از آنها نميخواهي</w:t>
      </w:r>
      <w:r w:rsidRPr="00345079">
        <w:rPr>
          <w:rFonts w:cs="B Nazanin" w:hint="cs"/>
          <w:b/>
          <w:bCs/>
          <w:color w:val="000000"/>
          <w:sz w:val="20"/>
          <w:szCs w:val="20"/>
          <w:rtl/>
        </w:rPr>
        <w:t xml:space="preserve"> </w:t>
      </w:r>
      <w:r w:rsidRPr="00345079">
        <w:rPr>
          <w:rFonts w:cs="B Nazanin"/>
          <w:b/>
          <w:bCs/>
          <w:color w:val="000000"/>
          <w:sz w:val="20"/>
          <w:szCs w:val="20"/>
          <w:rtl/>
        </w:rPr>
        <w:t>. آن جز پندي براي جهانيان نيست</w:t>
      </w:r>
      <w:r w:rsidRPr="00345079">
        <w:rPr>
          <w:rFonts w:cs="B Nazanin" w:hint="cs"/>
          <w:b/>
          <w:bCs/>
          <w:color w:val="000000"/>
          <w:sz w:val="20"/>
          <w:szCs w:val="20"/>
          <w:rtl/>
        </w:rPr>
        <w:t xml:space="preserve"> </w:t>
      </w:r>
      <w:r w:rsidRPr="00345079">
        <w:rPr>
          <w:rFonts w:cs="B Nazanin"/>
          <w:b/>
          <w:bCs/>
          <w:color w:val="000000"/>
          <w:sz w:val="20"/>
          <w:szCs w:val="20"/>
          <w:rtl/>
        </w:rPr>
        <w:t>(104)</w:t>
      </w:r>
      <w:r w:rsidR="00AA660F">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AF4F2A" w:rsidRPr="00345079" w:rsidTr="00AF4F2A">
        <w:trPr>
          <w:trHeight w:val="350"/>
        </w:trPr>
        <w:tc>
          <w:tcPr>
            <w:tcW w:w="5940" w:type="dxa"/>
          </w:tcPr>
          <w:p w:rsidR="00345079" w:rsidRDefault="002213AA" w:rsidP="00345079">
            <w:pPr>
              <w:widowControl w:val="0"/>
              <w:bidi/>
              <w:ind w:left="-249"/>
              <w:jc w:val="center"/>
              <w:rPr>
                <w:rFonts w:cs="B Nazanin"/>
                <w:color w:val="000000"/>
                <w:sz w:val="20"/>
                <w:szCs w:val="20"/>
                <w:rtl/>
                <w:lang w:bidi="fa-IR"/>
              </w:rPr>
            </w:pPr>
            <w:r w:rsidRPr="00345079">
              <w:rPr>
                <w:rFonts w:cs="B Nazanin"/>
                <w:b/>
                <w:bCs/>
                <w:color w:val="000000"/>
                <w:sz w:val="20"/>
                <w:szCs w:val="20"/>
                <w:rtl/>
                <w:lang w:bidi="fa-IR"/>
              </w:rPr>
              <w:t>در</w:t>
            </w:r>
            <w:r w:rsidRPr="00345079">
              <w:rPr>
                <w:rFonts w:cs="B Nazanin" w:hint="cs"/>
                <w:b/>
                <w:bCs/>
                <w:color w:val="000000"/>
                <w:sz w:val="20"/>
                <w:szCs w:val="20"/>
                <w:rtl/>
                <w:lang w:bidi="fa-IR"/>
              </w:rPr>
              <w:t xml:space="preserve">ب </w:t>
            </w:r>
            <w:r w:rsidRPr="00345079">
              <w:rPr>
                <w:rFonts w:cs="B Nazanin"/>
                <w:b/>
                <w:bCs/>
                <w:color w:val="000000"/>
                <w:sz w:val="20"/>
                <w:szCs w:val="20"/>
                <w:rtl/>
                <w:lang w:bidi="fa-IR"/>
              </w:rPr>
              <w:t>:</w:t>
            </w:r>
            <w:r w:rsidRPr="00345079">
              <w:rPr>
                <w:rFonts w:cs="B Nazanin"/>
                <w:color w:val="000000"/>
                <w:sz w:val="20"/>
                <w:szCs w:val="20"/>
                <w:rtl/>
                <w:lang w:bidi="fa-IR"/>
              </w:rPr>
              <w:t xml:space="preserve"> لطف و توجه خاص خداوند با مومنان با تقوا همراه است و سبب نجاتشان از مشكلات</w:t>
            </w:r>
          </w:p>
          <w:p w:rsidR="00AF4F2A" w:rsidRPr="00345079" w:rsidRDefault="002213AA" w:rsidP="00345079">
            <w:pPr>
              <w:widowControl w:val="0"/>
              <w:bidi/>
              <w:ind w:left="-249"/>
              <w:jc w:val="center"/>
              <w:rPr>
                <w:rFonts w:cs="B Nazanin"/>
                <w:b/>
                <w:bCs/>
                <w:color w:val="000000"/>
                <w:sz w:val="20"/>
                <w:szCs w:val="20"/>
                <w:u w:val="single"/>
                <w:rtl/>
                <w:lang w:bidi="fa-IR"/>
              </w:rPr>
            </w:pPr>
            <w:r w:rsidRPr="00345079">
              <w:rPr>
                <w:rFonts w:cs="B Nazanin"/>
                <w:color w:val="000000"/>
                <w:sz w:val="20"/>
                <w:szCs w:val="20"/>
                <w:rtl/>
                <w:lang w:bidi="fa-IR"/>
              </w:rPr>
              <w:t xml:space="preserve"> و مايه موفقيتشان مي شود.</w:t>
            </w:r>
          </w:p>
        </w:tc>
      </w:tr>
    </w:tbl>
    <w:p w:rsidR="00AF4F2A" w:rsidRPr="00DA707F" w:rsidRDefault="00AF4F2A" w:rsidP="00AF4F2A">
      <w:pPr>
        <w:bidi/>
        <w:ind w:left="-249"/>
        <w:jc w:val="both"/>
        <w:rPr>
          <w:rFonts w:cs="B Nazanin"/>
          <w:b/>
          <w:bCs/>
          <w:color w:val="000000"/>
          <w:sz w:val="20"/>
          <w:szCs w:val="20"/>
          <w:u w:val="single"/>
          <w:rtl/>
          <w:lang w:bidi="fa-IR"/>
        </w:rPr>
      </w:pPr>
    </w:p>
    <w:p w:rsidR="003B7EFD" w:rsidRPr="00DA707F" w:rsidRDefault="003B7EFD" w:rsidP="00C82A37">
      <w:pPr>
        <w:bidi/>
        <w:ind w:left="-249"/>
        <w:jc w:val="center"/>
        <w:rPr>
          <w:rFonts w:cs="B Nazanin"/>
          <w:b/>
          <w:bCs/>
          <w:color w:val="000000"/>
          <w:sz w:val="20"/>
          <w:szCs w:val="20"/>
          <w:u w:val="single"/>
          <w:rtl/>
          <w:lang w:bidi="fa-IR"/>
        </w:rPr>
      </w:pPr>
      <w:r w:rsidRPr="00DA707F">
        <w:rPr>
          <w:rFonts w:cs="B Nazanin" w:hint="cs"/>
          <w:b/>
          <w:bCs/>
          <w:color w:val="000000"/>
          <w:sz w:val="20"/>
          <w:szCs w:val="20"/>
          <w:u w:val="single"/>
          <w:rtl/>
          <w:lang w:bidi="fa-IR"/>
        </w:rPr>
        <w:t>یوسف</w:t>
      </w:r>
      <w:r w:rsidR="00AA660F">
        <w:rPr>
          <w:rFonts w:cs="B Nazanin" w:hint="cs"/>
          <w:b/>
          <w:bCs/>
          <w:color w:val="000000"/>
          <w:sz w:val="20"/>
          <w:szCs w:val="20"/>
          <w:u w:val="single"/>
          <w:rtl/>
          <w:lang w:bidi="fa-IR"/>
        </w:rPr>
        <w:t xml:space="preserve">3    </w:t>
      </w:r>
      <w:r w:rsidRPr="00DA707F">
        <w:rPr>
          <w:rFonts w:cs="B Nazanin" w:hint="cs"/>
          <w:b/>
          <w:bCs/>
          <w:color w:val="000000"/>
          <w:sz w:val="20"/>
          <w:szCs w:val="20"/>
          <w:u w:val="single"/>
          <w:rtl/>
          <w:lang w:bidi="fa-IR"/>
        </w:rPr>
        <w:t xml:space="preserve"> آیات 105 تا 107</w:t>
      </w:r>
    </w:p>
    <w:p w:rsidR="00A81431" w:rsidRPr="006943BA" w:rsidRDefault="00A81431" w:rsidP="006943BA">
      <w:pPr>
        <w:widowControl w:val="0"/>
        <w:bidi/>
        <w:spacing w:line="233" w:lineRule="auto"/>
        <w:ind w:left="-249"/>
        <w:jc w:val="both"/>
        <w:rPr>
          <w:rFonts w:cs="Traditional Arabic"/>
          <w:b/>
          <w:bCs/>
          <w:color w:val="000000"/>
          <w:sz w:val="20"/>
          <w:szCs w:val="20"/>
          <w:rtl/>
        </w:rPr>
      </w:pPr>
      <w:r w:rsidRPr="00DA707F">
        <w:rPr>
          <w:rFonts w:cs="Traditional Arabic"/>
          <w:b/>
          <w:bCs/>
          <w:color w:val="000000"/>
          <w:sz w:val="20"/>
          <w:szCs w:val="20"/>
          <w:rtl/>
        </w:rPr>
        <w:t xml:space="preserve">وَكَأَيِّن مِّن آيَةٍ فِي السَّمَاوَاتِ وَالأَرْضِ يَمُرُّونَ عَلَيْهَا وَهُمْ عَنْهَا مُعْرِضُونَ ﴿105﴾ وَمَا يُؤْمِنُ أَكْثَرُهُمْ بِاللّهِ إِلاَّ وَهُم </w:t>
      </w:r>
      <w:r w:rsidRPr="006943BA">
        <w:rPr>
          <w:rFonts w:cs="Traditional Arabic"/>
          <w:b/>
          <w:bCs/>
          <w:color w:val="000000"/>
          <w:sz w:val="20"/>
          <w:szCs w:val="20"/>
          <w:rtl/>
        </w:rPr>
        <w:t>مُّشْرِكُونَ ﴿106﴾ أَفَأَمِنُواْ أَن تَأْتِيَهُمْ غَاشِيَةٌ مِّنْ عَذَابِ اللّهِ أَوْ تَأْتِيَهُمُ السَّاعَةُ بَغْتَةً وَهُمْ لاَ يَشْعُرُونَ ﴿107﴾</w:t>
      </w:r>
      <w:r w:rsidR="006B5A4D" w:rsidRPr="006B5A4D">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006B5A4D">
        <w:rPr>
          <w:rFonts w:cs="B Nazanin" w:hint="cs"/>
          <w:color w:val="FF0000"/>
          <w:sz w:val="20"/>
          <w:szCs w:val="20"/>
          <w:rtl/>
          <w:lang w:bidi="fa-IR"/>
        </w:rPr>
        <w:t xml:space="preserve">- </w:t>
      </w:r>
      <w:r w:rsidR="00C31FC8">
        <w:rPr>
          <w:rFonts w:cs="B Nazanin" w:hint="cs"/>
          <w:color w:val="FF0000"/>
          <w:sz w:val="20"/>
          <w:szCs w:val="20"/>
          <w:rtl/>
          <w:lang w:bidi="fa-IR"/>
        </w:rPr>
        <w:t xml:space="preserve">[نکوهش]بدان </w:t>
      </w:r>
    </w:p>
    <w:p w:rsidR="006943BA" w:rsidRPr="006943BA" w:rsidRDefault="006943BA" w:rsidP="006943BA">
      <w:pPr>
        <w:widowControl w:val="0"/>
        <w:bidi/>
        <w:ind w:left="-249"/>
        <w:jc w:val="both"/>
        <w:rPr>
          <w:rFonts w:cs="Traditional Arabic"/>
          <w:b/>
          <w:bCs/>
          <w:color w:val="000000"/>
          <w:sz w:val="20"/>
          <w:szCs w:val="20"/>
          <w:rtl/>
        </w:rPr>
      </w:pPr>
      <w:r w:rsidRPr="006943BA">
        <w:rPr>
          <w:rFonts w:cs="B Nazanin"/>
          <w:b/>
          <w:bCs/>
          <w:color w:val="000000"/>
          <w:sz w:val="20"/>
          <w:szCs w:val="20"/>
          <w:rtl/>
        </w:rPr>
        <w:t>و چه بسا نشانه هائي در آسمانها و زمين هست که بر آن ميگذرند و از آن روگردانند</w:t>
      </w:r>
      <w:r w:rsidRPr="006943BA">
        <w:rPr>
          <w:rFonts w:cs="B Nazanin" w:hint="cs"/>
          <w:b/>
          <w:bCs/>
          <w:color w:val="000000"/>
          <w:sz w:val="20"/>
          <w:szCs w:val="20"/>
          <w:rtl/>
        </w:rPr>
        <w:t xml:space="preserve"> </w:t>
      </w:r>
      <w:r w:rsidRPr="006943BA">
        <w:rPr>
          <w:rFonts w:cs="B Nazanin"/>
          <w:b/>
          <w:bCs/>
          <w:color w:val="000000"/>
          <w:sz w:val="20"/>
          <w:szCs w:val="20"/>
          <w:rtl/>
        </w:rPr>
        <w:t xml:space="preserve">(105) </w:t>
      </w:r>
      <w:r w:rsidRPr="006943BA">
        <w:rPr>
          <w:rFonts w:cs="B Nazanin" w:hint="cs"/>
          <w:color w:val="000000"/>
          <w:sz w:val="20"/>
          <w:szCs w:val="20"/>
          <w:rtl/>
        </w:rPr>
        <w:t>{</w:t>
      </w:r>
      <w:r w:rsidRPr="006943BA">
        <w:rPr>
          <w:rFonts w:cs="B Nazanin"/>
          <w:color w:val="000000"/>
          <w:sz w:val="20"/>
          <w:szCs w:val="20"/>
          <w:rtl/>
        </w:rPr>
        <w:t>و اکثرشان به خدا ايمان نمي آورند و مشرکند</w:t>
      </w:r>
      <w:r w:rsidRPr="006943BA">
        <w:rPr>
          <w:rFonts w:cs="B Nazanin" w:hint="cs"/>
          <w:color w:val="000000"/>
          <w:sz w:val="20"/>
          <w:szCs w:val="20"/>
          <w:rtl/>
        </w:rPr>
        <w:t xml:space="preserve"> </w:t>
      </w:r>
      <w:r w:rsidRPr="006943BA">
        <w:rPr>
          <w:rFonts w:cs="B Nazanin"/>
          <w:color w:val="000000"/>
          <w:sz w:val="20"/>
          <w:szCs w:val="20"/>
          <w:rtl/>
        </w:rPr>
        <w:t>(106) آيا ايمن هستند که فراگيرنده اي از عذاب خدا بسويشان بيايد يا قيامت ناگهان بر آنها درآيد در حاليکه غافلند؟</w:t>
      </w:r>
      <w:r w:rsidRPr="006943BA">
        <w:rPr>
          <w:rFonts w:cs="B Nazanin" w:hint="cs"/>
          <w:color w:val="000000"/>
          <w:sz w:val="20"/>
          <w:szCs w:val="20"/>
          <w:rtl/>
        </w:rPr>
        <w:t>}</w:t>
      </w:r>
      <w:r w:rsidRPr="006943BA">
        <w:rPr>
          <w:rFonts w:cs="B Nazanin"/>
          <w:color w:val="000000"/>
          <w:sz w:val="20"/>
          <w:szCs w:val="20"/>
          <w:rtl/>
        </w:rPr>
        <w:t>(107)</w:t>
      </w:r>
      <w:r w:rsidR="00AA660F">
        <w:rPr>
          <w:rFonts w:cs="B Nazanin" w:hint="cs"/>
          <w:color w:val="000000"/>
          <w:sz w:val="20"/>
          <w:szCs w:val="20"/>
          <w:rtl/>
        </w:rPr>
        <w:t xml:space="preserve">    </w:t>
      </w:r>
      <w:r w:rsidR="00AA660F">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883A69" w:rsidRPr="006943BA" w:rsidTr="001D19AF">
        <w:trPr>
          <w:trHeight w:val="350"/>
        </w:trPr>
        <w:tc>
          <w:tcPr>
            <w:tcW w:w="5940" w:type="dxa"/>
          </w:tcPr>
          <w:p w:rsidR="00345079" w:rsidRPr="006943BA" w:rsidRDefault="006943BA" w:rsidP="006943BA">
            <w:pPr>
              <w:widowControl w:val="0"/>
              <w:tabs>
                <w:tab w:val="center" w:pos="2862"/>
                <w:tab w:val="right" w:pos="5724"/>
              </w:tabs>
              <w:bidi/>
              <w:ind w:left="-249"/>
              <w:jc w:val="center"/>
              <w:rPr>
                <w:rFonts w:cs="B Nazanin"/>
                <w:color w:val="000000"/>
                <w:sz w:val="20"/>
                <w:szCs w:val="20"/>
                <w:rtl/>
                <w:lang w:bidi="fa-IR"/>
              </w:rPr>
            </w:pPr>
            <w:r w:rsidRPr="006943BA">
              <w:rPr>
                <w:rFonts w:cs="B Nazanin" w:hint="cs"/>
                <w:b/>
                <w:bCs/>
                <w:color w:val="000000"/>
                <w:sz w:val="20"/>
                <w:szCs w:val="20"/>
                <w:rtl/>
                <w:lang w:bidi="fa-IR"/>
              </w:rPr>
              <w:t xml:space="preserve">     </w:t>
            </w:r>
            <w:r w:rsidR="00345079" w:rsidRPr="006943BA">
              <w:rPr>
                <w:rFonts w:cs="B Nazanin"/>
                <w:b/>
                <w:bCs/>
                <w:color w:val="000000"/>
                <w:sz w:val="20"/>
                <w:szCs w:val="20"/>
                <w:rtl/>
                <w:lang w:bidi="fa-IR"/>
              </w:rPr>
              <w:t>درب:</w:t>
            </w:r>
            <w:r w:rsidR="00345079" w:rsidRPr="006943BA">
              <w:rPr>
                <w:rFonts w:cs="B Nazanin"/>
                <w:color w:val="000000"/>
                <w:sz w:val="20"/>
                <w:szCs w:val="20"/>
                <w:rtl/>
                <w:lang w:bidi="fa-IR"/>
              </w:rPr>
              <w:t xml:space="preserve"> اشخاص بی</w:t>
            </w:r>
            <w:r w:rsidR="00345079" w:rsidRPr="006943BA">
              <w:rPr>
                <w:rFonts w:cs="B Nazanin"/>
                <w:color w:val="000000"/>
                <w:sz w:val="20"/>
                <w:szCs w:val="20"/>
                <w:rtl/>
                <w:lang w:bidi="fa-IR"/>
              </w:rPr>
              <w:softHyphen/>
              <w:t>توجه وغافل و بی</w:t>
            </w:r>
            <w:r w:rsidR="00345079" w:rsidRPr="006943BA">
              <w:rPr>
                <w:rFonts w:cs="B Nazanin"/>
                <w:color w:val="000000"/>
                <w:sz w:val="20"/>
                <w:szCs w:val="20"/>
                <w:rtl/>
                <w:lang w:bidi="fa-IR"/>
              </w:rPr>
              <w:softHyphen/>
              <w:t xml:space="preserve">ایمان، از عذاب خداوند (دنیایی یا فرا رسیدن ناگهانی قیامت) </w:t>
            </w:r>
          </w:p>
          <w:p w:rsidR="00883A69" w:rsidRPr="006943BA" w:rsidRDefault="00345079" w:rsidP="006943BA">
            <w:pPr>
              <w:widowControl w:val="0"/>
              <w:tabs>
                <w:tab w:val="center" w:pos="2862"/>
                <w:tab w:val="right" w:pos="5724"/>
              </w:tabs>
              <w:bidi/>
              <w:ind w:left="-249"/>
              <w:jc w:val="center"/>
              <w:rPr>
                <w:rFonts w:cs="B Nazanin"/>
                <w:b/>
                <w:bCs/>
                <w:color w:val="000000"/>
                <w:sz w:val="20"/>
                <w:szCs w:val="20"/>
                <w:u w:val="single"/>
                <w:rtl/>
                <w:lang w:bidi="fa-IR"/>
              </w:rPr>
            </w:pPr>
            <w:r w:rsidRPr="006943BA">
              <w:rPr>
                <w:rFonts w:cs="B Nazanin"/>
                <w:color w:val="000000"/>
                <w:sz w:val="20"/>
                <w:szCs w:val="20"/>
                <w:rtl/>
                <w:lang w:bidi="fa-IR"/>
              </w:rPr>
              <w:t>دور نیستند.</w:t>
            </w:r>
          </w:p>
        </w:tc>
      </w:tr>
    </w:tbl>
    <w:p w:rsidR="00883A69" w:rsidRPr="00DA707F" w:rsidRDefault="00883A69" w:rsidP="00883A69">
      <w:pPr>
        <w:widowControl w:val="0"/>
        <w:bidi/>
        <w:spacing w:line="233" w:lineRule="auto"/>
        <w:ind w:left="-249"/>
        <w:jc w:val="both"/>
        <w:rPr>
          <w:rFonts w:cs="B Nazanin"/>
          <w:color w:val="000000"/>
          <w:sz w:val="20"/>
          <w:szCs w:val="20"/>
          <w:rtl/>
        </w:rPr>
      </w:pPr>
    </w:p>
    <w:p w:rsidR="003B7EFD" w:rsidRPr="00DA707F" w:rsidRDefault="003B7EFD" w:rsidP="00C82A37">
      <w:pPr>
        <w:bidi/>
        <w:ind w:left="-249"/>
        <w:jc w:val="center"/>
        <w:rPr>
          <w:rFonts w:cs="B Nazanin"/>
          <w:b/>
          <w:bCs/>
          <w:color w:val="000000"/>
          <w:sz w:val="20"/>
          <w:szCs w:val="20"/>
          <w:u w:val="single"/>
          <w:rtl/>
          <w:lang w:bidi="fa-IR"/>
        </w:rPr>
      </w:pPr>
      <w:r w:rsidRPr="00DA707F">
        <w:rPr>
          <w:rFonts w:cs="B Nazanin" w:hint="cs"/>
          <w:b/>
          <w:bCs/>
          <w:color w:val="000000"/>
          <w:sz w:val="20"/>
          <w:szCs w:val="20"/>
          <w:u w:val="single"/>
          <w:rtl/>
          <w:lang w:bidi="fa-IR"/>
        </w:rPr>
        <w:lastRenderedPageBreak/>
        <w:t>یوسف</w:t>
      </w:r>
      <w:r w:rsidR="00AA660F">
        <w:rPr>
          <w:rFonts w:cs="B Nazanin" w:hint="cs"/>
          <w:b/>
          <w:bCs/>
          <w:color w:val="000000"/>
          <w:sz w:val="20"/>
          <w:szCs w:val="20"/>
          <w:u w:val="single"/>
          <w:rtl/>
          <w:lang w:bidi="fa-IR"/>
        </w:rPr>
        <w:t xml:space="preserve">4    </w:t>
      </w:r>
      <w:r w:rsidRPr="00DA707F">
        <w:rPr>
          <w:rFonts w:cs="B Nazanin" w:hint="cs"/>
          <w:b/>
          <w:bCs/>
          <w:color w:val="000000"/>
          <w:sz w:val="20"/>
          <w:szCs w:val="20"/>
          <w:u w:val="single"/>
          <w:rtl/>
          <w:lang w:bidi="fa-IR"/>
        </w:rPr>
        <w:t xml:space="preserve"> آیات 108 تا 111</w:t>
      </w:r>
    </w:p>
    <w:p w:rsidR="00CD54D2" w:rsidRDefault="00A81431" w:rsidP="00057B31">
      <w:pPr>
        <w:widowControl w:val="0"/>
        <w:bidi/>
        <w:spacing w:line="233" w:lineRule="auto"/>
        <w:ind w:left="-249"/>
        <w:jc w:val="both"/>
        <w:rPr>
          <w:rFonts w:cs="Traditional Arabic"/>
          <w:b/>
          <w:bCs/>
          <w:color w:val="000000"/>
          <w:sz w:val="20"/>
          <w:szCs w:val="20"/>
          <w:rtl/>
        </w:rPr>
      </w:pPr>
      <w:r w:rsidRPr="00DA707F">
        <w:rPr>
          <w:rFonts w:cs="Traditional Arabic" w:hint="cs"/>
          <w:b/>
          <w:bCs/>
          <w:color w:val="000000"/>
          <w:sz w:val="20"/>
          <w:szCs w:val="20"/>
          <w:rtl/>
        </w:rPr>
        <w:t xml:space="preserve">قل </w:t>
      </w:r>
      <w:r w:rsidRPr="00DA707F">
        <w:rPr>
          <w:rFonts w:cs="Traditional Arabic"/>
          <w:b/>
          <w:bCs/>
          <w:color w:val="000000"/>
          <w:sz w:val="20"/>
          <w:szCs w:val="20"/>
          <w:rtl/>
        </w:rPr>
        <w:t xml:space="preserve">هَذِهِ سَبِيلِي أَدْعُو إِلَى اللّهِ عَلَى بَصِيرَةٍ أَنَاْ وَمَنِ اتَّبَعَنِي وَسُبْحَانَ اللّهِ وَمَا أَنَاْ مِنَ الْمُشْرِكِينَ ﴿108﴾ </w:t>
      </w:r>
    </w:p>
    <w:p w:rsidR="00A81431" w:rsidRPr="00057B31" w:rsidRDefault="00A06ED7" w:rsidP="00AA660F">
      <w:pPr>
        <w:widowControl w:val="0"/>
        <w:bidi/>
        <w:spacing w:line="233" w:lineRule="auto"/>
        <w:ind w:left="-249"/>
        <w:jc w:val="both"/>
        <w:rPr>
          <w:rFonts w:cs="Traditional Arabic"/>
          <w:b/>
          <w:bCs/>
          <w:color w:val="000000"/>
          <w:sz w:val="20"/>
          <w:szCs w:val="20"/>
          <w:rtl/>
        </w:rPr>
      </w:pPr>
      <w:r>
        <w:rPr>
          <w:rFonts w:cs="B Nazanin" w:hint="cs"/>
          <w:color w:val="FF0000"/>
          <w:sz w:val="20"/>
          <w:szCs w:val="20"/>
          <w:rtl/>
          <w:lang w:bidi="fa-IR"/>
        </w:rPr>
        <w:t xml:space="preserve">تقریر </w:t>
      </w:r>
      <w:r w:rsidR="00A81431" w:rsidRPr="00DA707F">
        <w:rPr>
          <w:rFonts w:cs="Traditional Arabic"/>
          <w:b/>
          <w:bCs/>
          <w:color w:val="000000"/>
          <w:sz w:val="20"/>
          <w:szCs w:val="20"/>
          <w:rtl/>
        </w:rPr>
        <w:t>وَمَا أَرْسَلْنَا مِن قَبْلِكَ إِلاَّ رِجَالاً نُّوحِي إِلَيْهِم مِّنْ أَهْلِ الْقُرَى أَفَلَمْ يَسِيرُواْ فِي الأَرْضِ فَيَنظُرُواْ كَيْفَ كَانَ عَاقِبَةُ الَّذِينَ مِن قَبْلِهِمْ وَلَدَارُ الآخِرَةِ خَيْرٌ لِّلَّذِينَ اتَّقَواْ أَفَلاَ تَعْقِلُونَ ﴿109﴾</w:t>
      </w:r>
      <w:r w:rsidR="00CD54D2" w:rsidRPr="00CD54D2">
        <w:rPr>
          <w:rFonts w:cs="B Nazanin" w:hint="cs"/>
          <w:color w:val="FF0000"/>
          <w:sz w:val="20"/>
          <w:szCs w:val="20"/>
          <w:rtl/>
          <w:lang w:bidi="fa-IR"/>
        </w:rPr>
        <w:t xml:space="preserve"> </w:t>
      </w:r>
      <w:r w:rsidR="00C31FC8">
        <w:rPr>
          <w:rFonts w:cs="B Nazanin" w:hint="cs"/>
          <w:color w:val="FF0000"/>
          <w:sz w:val="20"/>
          <w:szCs w:val="20"/>
          <w:rtl/>
          <w:lang w:bidi="fa-IR"/>
        </w:rPr>
        <w:t xml:space="preserve">[نکوهش]بدان </w:t>
      </w:r>
      <w:r w:rsidR="00A81431" w:rsidRPr="00DA707F">
        <w:rPr>
          <w:rFonts w:cs="Traditional Arabic"/>
          <w:b/>
          <w:bCs/>
          <w:color w:val="000000"/>
          <w:sz w:val="20"/>
          <w:szCs w:val="20"/>
          <w:rtl/>
        </w:rPr>
        <w:t xml:space="preserve"> حَتَّى إِذَا اسْتَيْأَسَ الرُّسُلُ وَظَنُّواْ أَنَّهُمْ قَدْ كُذِبُواْ جَاءهُمْ نَصْرُنَا فَنُجِّيَ مَن نَّشَاء </w:t>
      </w:r>
      <w:r w:rsidR="00827084">
        <w:rPr>
          <w:rFonts w:cs="B Nazanin" w:hint="cs"/>
          <w:color w:val="FF0000"/>
          <w:sz w:val="20"/>
          <w:szCs w:val="20"/>
          <w:rtl/>
          <w:lang w:bidi="fa-IR"/>
        </w:rPr>
        <w:t>قضاوتی</w:t>
      </w:r>
      <w:r w:rsidR="00385D32">
        <w:rPr>
          <w:rFonts w:cs="B Nazanin" w:hint="cs"/>
          <w:color w:val="FF0000"/>
          <w:sz w:val="20"/>
          <w:szCs w:val="20"/>
          <w:rtl/>
          <w:lang w:bidi="fa-IR"/>
        </w:rPr>
        <w:t xml:space="preserve"> </w:t>
      </w:r>
      <w:r w:rsidR="00A81431" w:rsidRPr="00DA707F">
        <w:rPr>
          <w:rFonts w:cs="Traditional Arabic"/>
          <w:b/>
          <w:bCs/>
          <w:color w:val="000000"/>
          <w:sz w:val="20"/>
          <w:szCs w:val="20"/>
          <w:rtl/>
        </w:rPr>
        <w:t xml:space="preserve">وَلاَ يُرَدُّ بَأْسُنَا عَنِ الْقَوْمِ الْمُجْرِمِينَ ﴿110﴾ </w:t>
      </w:r>
      <w:r w:rsidR="000E4123">
        <w:rPr>
          <w:rFonts w:cs="B Nazanin" w:hint="cs"/>
          <w:color w:val="FF0000"/>
          <w:sz w:val="20"/>
          <w:szCs w:val="20"/>
          <w:rtl/>
          <w:lang w:bidi="fa-IR"/>
        </w:rPr>
        <w:t>«سیستم»</w:t>
      </w:r>
      <w:r w:rsidR="00A81431" w:rsidRPr="00DA707F">
        <w:rPr>
          <w:rFonts w:cs="Traditional Arabic"/>
          <w:b/>
          <w:bCs/>
          <w:color w:val="000000"/>
          <w:sz w:val="20"/>
          <w:szCs w:val="20"/>
          <w:rtl/>
        </w:rPr>
        <w:t xml:space="preserve">لَقَدْ كَانَ فِي قَصَصِهِمْ عِبْرَةٌ لِّأُوْلِي </w:t>
      </w:r>
      <w:r w:rsidR="00A81431" w:rsidRPr="00057B31">
        <w:rPr>
          <w:rFonts w:cs="Traditional Arabic"/>
          <w:b/>
          <w:bCs/>
          <w:color w:val="000000"/>
          <w:sz w:val="20"/>
          <w:szCs w:val="20"/>
          <w:rtl/>
        </w:rPr>
        <w:t>الأَلْبَابِ مَا كَانَ حَدِيثًا يُفْتَرَى وَلَكِن تَصْدِيقَ الَّذِي بَيْنَ يَدَيْهِ وَتَفْصِيلَ كُلَّ شَيْءٍ وَهُدًى وَرَحْمَةً لِّقَوْمٍ يُؤْمِنُونَ ﴿111﴾</w:t>
      </w:r>
      <w:r w:rsidR="006B5A4D" w:rsidRPr="006B5A4D">
        <w:rPr>
          <w:rFonts w:cs="B Nazanin" w:hint="cs"/>
          <w:color w:val="FF0000"/>
          <w:sz w:val="20"/>
          <w:szCs w:val="20"/>
          <w:rtl/>
          <w:lang w:bidi="fa-IR"/>
        </w:rPr>
        <w:t xml:space="preserve"> </w:t>
      </w:r>
      <w:r w:rsidR="00815951" w:rsidRPr="00113B68">
        <w:rPr>
          <w:rFonts w:cs="B Nazanin" w:hint="cs"/>
          <w:color w:val="FF0000"/>
          <w:sz w:val="20"/>
          <w:szCs w:val="20"/>
          <w:rtl/>
          <w:lang w:bidi="fa-IR"/>
        </w:rPr>
        <w:t>وصف</w:t>
      </w:r>
      <w:r w:rsidR="00815951">
        <w:rPr>
          <w:rFonts w:hint="cs"/>
          <w:color w:val="FF0000"/>
          <w:sz w:val="20"/>
          <w:szCs w:val="20"/>
          <w:rtl/>
          <w:lang w:bidi="fa-IR"/>
        </w:rPr>
        <w:t>–</w:t>
      </w:r>
      <w:r w:rsidR="00815951" w:rsidRPr="00113B68">
        <w:rPr>
          <w:rFonts w:cs="B Nazanin" w:hint="cs"/>
          <w:color w:val="FF0000"/>
          <w:sz w:val="20"/>
          <w:szCs w:val="20"/>
          <w:rtl/>
          <w:lang w:bidi="fa-IR"/>
        </w:rPr>
        <w:t xml:space="preserve"> حجیت</w:t>
      </w:r>
      <w:r w:rsidR="00815951">
        <w:rPr>
          <w:rFonts w:cs="B Nazanin" w:hint="cs"/>
          <w:color w:val="FF0000"/>
          <w:sz w:val="20"/>
          <w:szCs w:val="20"/>
          <w:rtl/>
          <w:lang w:bidi="fa-IR"/>
        </w:rPr>
        <w:t>-</w:t>
      </w:r>
      <w:r w:rsidR="00815951" w:rsidRPr="00113B68">
        <w:rPr>
          <w:rFonts w:cs="B Nazanin" w:hint="cs"/>
          <w:color w:val="FF0000"/>
          <w:sz w:val="20"/>
          <w:szCs w:val="20"/>
          <w:rtl/>
          <w:lang w:bidi="fa-IR"/>
        </w:rPr>
        <w:t xml:space="preserve"> </w:t>
      </w:r>
      <w:r w:rsidR="000356DF">
        <w:rPr>
          <w:rFonts w:cs="B Nazanin" w:hint="cs"/>
          <w:color w:val="FF0000"/>
          <w:sz w:val="20"/>
          <w:szCs w:val="20"/>
          <w:rtl/>
          <w:lang w:bidi="fa-IR"/>
        </w:rPr>
        <w:t xml:space="preserve">[نقش]اصلی </w:t>
      </w:r>
    </w:p>
    <w:p w:rsidR="00057B31" w:rsidRPr="00057B31" w:rsidRDefault="006943BA" w:rsidP="00057B31">
      <w:pPr>
        <w:bidi/>
        <w:spacing w:after="200" w:line="276" w:lineRule="auto"/>
        <w:ind w:left="-249"/>
        <w:jc w:val="both"/>
        <w:rPr>
          <w:rFonts w:cs="Traditional Arabic"/>
          <w:b/>
          <w:bCs/>
          <w:color w:val="000000"/>
          <w:sz w:val="20"/>
          <w:szCs w:val="20"/>
          <w:rtl/>
        </w:rPr>
      </w:pPr>
      <w:r w:rsidRPr="00057B31">
        <w:rPr>
          <w:rFonts w:cs="B Nazanin"/>
          <w:b/>
          <w:bCs/>
          <w:color w:val="000000"/>
          <w:sz w:val="20"/>
          <w:szCs w:val="20"/>
          <w:rtl/>
        </w:rPr>
        <w:t>بگو اين راه من است</w:t>
      </w:r>
      <w:r w:rsidRPr="00057B31">
        <w:rPr>
          <w:rFonts w:cs="B Nazanin" w:hint="cs"/>
          <w:b/>
          <w:bCs/>
          <w:color w:val="000000"/>
          <w:sz w:val="20"/>
          <w:szCs w:val="20"/>
          <w:rtl/>
        </w:rPr>
        <w:t xml:space="preserve"> </w:t>
      </w:r>
      <w:r w:rsidRPr="00057B31">
        <w:rPr>
          <w:rFonts w:cs="B Nazanin"/>
          <w:b/>
          <w:bCs/>
          <w:color w:val="000000"/>
          <w:sz w:val="20"/>
          <w:szCs w:val="20"/>
          <w:rtl/>
        </w:rPr>
        <w:t>. از روي بصيرت خودم وپيروانم را بسوي خداوند دعوت مي كنم و خداوند منزه است و من از مشرکان نيستم</w:t>
      </w:r>
      <w:r w:rsidRPr="00057B31">
        <w:rPr>
          <w:rFonts w:cs="B Nazanin" w:hint="cs"/>
          <w:b/>
          <w:bCs/>
          <w:color w:val="000000"/>
          <w:sz w:val="20"/>
          <w:szCs w:val="20"/>
          <w:rtl/>
        </w:rPr>
        <w:t xml:space="preserve"> </w:t>
      </w:r>
      <w:r w:rsidRPr="00057B31">
        <w:rPr>
          <w:rFonts w:cs="B Nazanin"/>
          <w:b/>
          <w:bCs/>
          <w:color w:val="000000"/>
          <w:sz w:val="20"/>
          <w:szCs w:val="20"/>
          <w:rtl/>
        </w:rPr>
        <w:t>(108) و قبل از تو نيز کساني را نفرستاديم مگراينکه مرداني از اهالي شهرها بودند که به آنها وحي مينموديم</w:t>
      </w:r>
      <w:r w:rsidRPr="00057B31">
        <w:rPr>
          <w:rFonts w:cs="B Nazanin" w:hint="cs"/>
          <w:b/>
          <w:bCs/>
          <w:color w:val="000000"/>
          <w:sz w:val="20"/>
          <w:szCs w:val="20"/>
          <w:rtl/>
        </w:rPr>
        <w:t xml:space="preserve"> </w:t>
      </w:r>
      <w:r w:rsidRPr="00057B31">
        <w:rPr>
          <w:rFonts w:cs="B Nazanin"/>
          <w:b/>
          <w:bCs/>
          <w:color w:val="000000"/>
          <w:sz w:val="20"/>
          <w:szCs w:val="20"/>
          <w:rtl/>
        </w:rPr>
        <w:t>.</w:t>
      </w:r>
      <w:r w:rsidRPr="00057B31">
        <w:rPr>
          <w:rFonts w:cs="B Nazanin" w:hint="cs"/>
          <w:b/>
          <w:bCs/>
          <w:color w:val="000000"/>
          <w:sz w:val="20"/>
          <w:szCs w:val="20"/>
          <w:rtl/>
        </w:rPr>
        <w:t xml:space="preserve"> </w:t>
      </w:r>
      <w:r w:rsidRPr="00057B31">
        <w:rPr>
          <w:rFonts w:cs="B Nazanin"/>
          <w:b/>
          <w:bCs/>
          <w:color w:val="000000"/>
          <w:sz w:val="20"/>
          <w:szCs w:val="20"/>
          <w:rtl/>
        </w:rPr>
        <w:t>آيا در زمين نميگردند تا ببينند عاقبت پيشينيان چگونه بود و البته خانه آخرت براي کساني که باتقوا باشند بهتر است</w:t>
      </w:r>
      <w:r w:rsidRPr="00057B31">
        <w:rPr>
          <w:rFonts w:cs="B Nazanin" w:hint="cs"/>
          <w:b/>
          <w:bCs/>
          <w:color w:val="000000"/>
          <w:sz w:val="20"/>
          <w:szCs w:val="20"/>
          <w:rtl/>
        </w:rPr>
        <w:t xml:space="preserve"> </w:t>
      </w:r>
      <w:r w:rsidRPr="00057B31">
        <w:rPr>
          <w:rFonts w:cs="B Nazanin"/>
          <w:b/>
          <w:bCs/>
          <w:color w:val="000000"/>
          <w:sz w:val="20"/>
          <w:szCs w:val="20"/>
          <w:rtl/>
        </w:rPr>
        <w:t>، آيا تعقل نمي کنند؟</w:t>
      </w:r>
      <w:r w:rsidRPr="00057B31">
        <w:rPr>
          <w:rFonts w:cs="B Nazanin" w:hint="cs"/>
          <w:b/>
          <w:bCs/>
          <w:color w:val="000000"/>
          <w:sz w:val="20"/>
          <w:szCs w:val="20"/>
          <w:rtl/>
        </w:rPr>
        <w:t xml:space="preserve"> </w:t>
      </w:r>
      <w:r w:rsidRPr="00057B31">
        <w:rPr>
          <w:rFonts w:cs="B Nazanin"/>
          <w:b/>
          <w:bCs/>
          <w:color w:val="000000"/>
          <w:sz w:val="20"/>
          <w:szCs w:val="20"/>
          <w:rtl/>
        </w:rPr>
        <w:t xml:space="preserve">(109) تا اينکه آن فرستادگان </w:t>
      </w:r>
      <w:r w:rsidRPr="00057B31">
        <w:rPr>
          <w:rFonts w:cs="B Nazanin"/>
          <w:color w:val="000000"/>
          <w:sz w:val="20"/>
          <w:szCs w:val="20"/>
          <w:rtl/>
        </w:rPr>
        <w:t>(از ايمان آوري مردم)</w:t>
      </w:r>
      <w:r w:rsidRPr="00057B31">
        <w:rPr>
          <w:rFonts w:cs="B Nazanin"/>
          <w:b/>
          <w:bCs/>
          <w:color w:val="000000"/>
          <w:sz w:val="20"/>
          <w:szCs w:val="20"/>
          <w:rtl/>
        </w:rPr>
        <w:t xml:space="preserve"> مأيوس شدند و </w:t>
      </w:r>
      <w:r w:rsidRPr="00057B31">
        <w:rPr>
          <w:rFonts w:cs="B Nazanin"/>
          <w:color w:val="000000"/>
          <w:sz w:val="20"/>
          <w:szCs w:val="20"/>
          <w:rtl/>
        </w:rPr>
        <w:t>(مردم هم)</w:t>
      </w:r>
      <w:r w:rsidRPr="00057B31">
        <w:rPr>
          <w:rFonts w:cs="B Nazanin"/>
          <w:b/>
          <w:bCs/>
          <w:color w:val="000000"/>
          <w:sz w:val="20"/>
          <w:szCs w:val="20"/>
          <w:rtl/>
        </w:rPr>
        <w:t xml:space="preserve"> گمان ميکردند که به آنها دروغ گفته شده و ياري ما رسيد</w:t>
      </w:r>
      <w:r w:rsidRPr="00057B31">
        <w:rPr>
          <w:rFonts w:cs="B Nazanin" w:hint="cs"/>
          <w:b/>
          <w:bCs/>
          <w:color w:val="000000"/>
          <w:sz w:val="20"/>
          <w:szCs w:val="20"/>
          <w:rtl/>
        </w:rPr>
        <w:t xml:space="preserve"> </w:t>
      </w:r>
      <w:r w:rsidRPr="00057B31">
        <w:rPr>
          <w:rFonts w:cs="B Nazanin"/>
          <w:b/>
          <w:bCs/>
          <w:color w:val="000000"/>
          <w:sz w:val="20"/>
          <w:szCs w:val="20"/>
          <w:rtl/>
        </w:rPr>
        <w:t>، و هر كس را که خواستيم نجات يآفت و عذاب ما از گنهکاران برطرف نمي گردد</w:t>
      </w:r>
      <w:r w:rsidRPr="00057B31">
        <w:rPr>
          <w:rFonts w:cs="B Nazanin" w:hint="cs"/>
          <w:b/>
          <w:bCs/>
          <w:color w:val="000000"/>
          <w:sz w:val="20"/>
          <w:szCs w:val="20"/>
          <w:rtl/>
        </w:rPr>
        <w:t xml:space="preserve"> </w:t>
      </w:r>
      <w:r w:rsidRPr="00057B31">
        <w:rPr>
          <w:rFonts w:cs="B Nazanin"/>
          <w:b/>
          <w:bCs/>
          <w:color w:val="000000"/>
          <w:sz w:val="20"/>
          <w:szCs w:val="20"/>
          <w:rtl/>
        </w:rPr>
        <w:t>(110) البته در قصه هاي آنها عبرتي براي خردمندان است</w:t>
      </w:r>
      <w:r w:rsidRPr="00057B31">
        <w:rPr>
          <w:rFonts w:cs="B Nazanin" w:hint="cs"/>
          <w:b/>
          <w:bCs/>
          <w:color w:val="000000"/>
          <w:sz w:val="20"/>
          <w:szCs w:val="20"/>
          <w:rtl/>
        </w:rPr>
        <w:t xml:space="preserve"> </w:t>
      </w:r>
      <w:r w:rsidRPr="00057B31">
        <w:rPr>
          <w:rFonts w:cs="B Nazanin"/>
          <w:b/>
          <w:bCs/>
          <w:color w:val="000000"/>
          <w:sz w:val="20"/>
          <w:szCs w:val="20"/>
          <w:rtl/>
        </w:rPr>
        <w:t>. سخني که افترا باشد نيست</w:t>
      </w:r>
      <w:r w:rsidRPr="00057B31">
        <w:rPr>
          <w:rFonts w:cs="B Nazanin" w:hint="cs"/>
          <w:b/>
          <w:bCs/>
          <w:color w:val="000000"/>
          <w:sz w:val="20"/>
          <w:szCs w:val="20"/>
          <w:rtl/>
        </w:rPr>
        <w:t xml:space="preserve"> </w:t>
      </w:r>
      <w:r w:rsidRPr="00057B31">
        <w:rPr>
          <w:rFonts w:cs="B Nazanin"/>
          <w:b/>
          <w:bCs/>
          <w:color w:val="000000"/>
          <w:sz w:val="20"/>
          <w:szCs w:val="20"/>
          <w:rtl/>
        </w:rPr>
        <w:t xml:space="preserve">. ليکن </w:t>
      </w:r>
      <w:r w:rsidRPr="00057B31">
        <w:rPr>
          <w:rFonts w:cs="B Nazanin"/>
          <w:color w:val="000000"/>
          <w:sz w:val="20"/>
          <w:szCs w:val="20"/>
          <w:rtl/>
        </w:rPr>
        <w:t>(قرآن)</w:t>
      </w:r>
      <w:r w:rsidRPr="00057B31">
        <w:rPr>
          <w:rFonts w:cs="B Nazanin"/>
          <w:b/>
          <w:bCs/>
          <w:color w:val="000000"/>
          <w:sz w:val="20"/>
          <w:szCs w:val="20"/>
          <w:rtl/>
        </w:rPr>
        <w:t xml:space="preserve"> تصديق چيزيست که قبل از خودش بوده و تشريح و تفصيل همه چيزاست و هدايتي و رحمتي است براي قومي که ايمان مي آورند</w:t>
      </w:r>
      <w:r w:rsidRPr="00057B31">
        <w:rPr>
          <w:rFonts w:cs="B Nazanin" w:hint="cs"/>
          <w:b/>
          <w:bCs/>
          <w:color w:val="000000"/>
          <w:sz w:val="20"/>
          <w:szCs w:val="20"/>
          <w:rtl/>
        </w:rPr>
        <w:t xml:space="preserve"> </w:t>
      </w:r>
      <w:r w:rsidRPr="00057B31">
        <w:rPr>
          <w:rFonts w:cs="B Nazanin"/>
          <w:b/>
          <w:bCs/>
          <w:color w:val="000000"/>
          <w:sz w:val="20"/>
          <w:szCs w:val="20"/>
          <w:rtl/>
        </w:rPr>
        <w:t>(111)</w:t>
      </w:r>
      <w:r w:rsidR="00AA660F">
        <w:rPr>
          <w:rFonts w:cs="B Nazanin" w:hint="cs"/>
          <w:b/>
          <w:bCs/>
          <w:color w:val="000000"/>
          <w:sz w:val="20"/>
          <w:szCs w:val="20"/>
          <w:rtl/>
        </w:rPr>
        <w:t xml:space="preserve">      </w:t>
      </w:r>
      <w:r w:rsidR="00AA660F" w:rsidRPr="00AA660F">
        <w:rPr>
          <w:rFonts w:cs="B Nazanin" w:hint="cs"/>
          <w:b/>
          <w:bCs/>
          <w:color w:val="000000"/>
          <w:sz w:val="20"/>
          <w:szCs w:val="20"/>
          <w:rtl/>
        </w:rPr>
        <w:t xml:space="preserve"> </w:t>
      </w:r>
      <w:r w:rsidR="00AA660F">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883A69" w:rsidRPr="00D302F0" w:rsidTr="001D19AF">
        <w:trPr>
          <w:trHeight w:val="350"/>
        </w:trPr>
        <w:tc>
          <w:tcPr>
            <w:tcW w:w="5940" w:type="dxa"/>
          </w:tcPr>
          <w:p w:rsidR="00883A69" w:rsidRPr="00D302F0" w:rsidRDefault="006943BA" w:rsidP="001D19AF">
            <w:pPr>
              <w:widowControl w:val="0"/>
              <w:tabs>
                <w:tab w:val="center" w:pos="2862"/>
                <w:tab w:val="right" w:pos="5724"/>
              </w:tabs>
              <w:bidi/>
              <w:ind w:left="-249"/>
              <w:jc w:val="center"/>
              <w:rPr>
                <w:rFonts w:cs="B Nazanin"/>
                <w:b/>
                <w:bCs/>
                <w:color w:val="000000"/>
                <w:sz w:val="20"/>
                <w:szCs w:val="20"/>
                <w:u w:val="single"/>
                <w:rtl/>
                <w:lang w:bidi="fa-IR"/>
              </w:rPr>
            </w:pPr>
            <w:r w:rsidRPr="008547DD">
              <w:rPr>
                <w:rFonts w:cs="B Nazanin"/>
                <w:b/>
                <w:bCs/>
                <w:color w:val="000000"/>
                <w:sz w:val="20"/>
                <w:szCs w:val="20"/>
                <w:rtl/>
                <w:lang w:bidi="fa-IR"/>
              </w:rPr>
              <w:t>درب:</w:t>
            </w:r>
            <w:r w:rsidRPr="008547DD">
              <w:rPr>
                <w:rFonts w:cs="B Nazanin"/>
                <w:color w:val="000000"/>
                <w:sz w:val="20"/>
                <w:szCs w:val="20"/>
                <w:rtl/>
                <w:lang w:bidi="fa-IR"/>
              </w:rPr>
              <w:t xml:space="preserve"> ای پیامبر! چنین بگو، لطف و حکمت</w:t>
            </w:r>
            <w:r w:rsidRPr="008547DD">
              <w:rPr>
                <w:rFonts w:cs="B Nazanin"/>
                <w:color w:val="000000"/>
                <w:sz w:val="20"/>
                <w:szCs w:val="20"/>
                <w:rtl/>
                <w:lang w:bidi="fa-IR"/>
              </w:rPr>
              <w:softHyphen/>
              <w:t>های الهی را چنین برای پیروانت بیان کن.</w:t>
            </w:r>
          </w:p>
        </w:tc>
      </w:tr>
    </w:tbl>
    <w:p w:rsidR="00883A69" w:rsidRDefault="00883A69" w:rsidP="00883A69">
      <w:pPr>
        <w:bidi/>
        <w:ind w:left="-249"/>
        <w:jc w:val="center"/>
        <w:rPr>
          <w:rFonts w:cs="B Nazanin"/>
          <w:b/>
          <w:bCs/>
          <w:color w:val="000000"/>
          <w:sz w:val="20"/>
          <w:szCs w:val="20"/>
          <w:u w:val="single"/>
          <w:rtl/>
          <w:lang w:bidi="fa-IR"/>
        </w:rPr>
      </w:pPr>
    </w:p>
    <w:p w:rsidR="00493F87" w:rsidRDefault="00493F87" w:rsidP="00883A69">
      <w:pPr>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73</w:t>
      </w:r>
    </w:p>
    <w:p w:rsidR="003B7EFD" w:rsidRPr="000D1C26" w:rsidRDefault="003B7EFD" w:rsidP="00493F87">
      <w:pPr>
        <w:bidi/>
        <w:ind w:left="-249"/>
        <w:jc w:val="center"/>
        <w:rPr>
          <w:rFonts w:cs="B Nazanin"/>
          <w:b/>
          <w:bCs/>
          <w:color w:val="000000"/>
          <w:sz w:val="20"/>
          <w:szCs w:val="20"/>
          <w:u w:val="single"/>
          <w:rtl/>
          <w:lang w:bidi="fa-IR"/>
        </w:rPr>
      </w:pPr>
      <w:r w:rsidRPr="000D1C26">
        <w:rPr>
          <w:rFonts w:cs="B Nazanin" w:hint="cs"/>
          <w:b/>
          <w:bCs/>
          <w:color w:val="000000"/>
          <w:sz w:val="20"/>
          <w:szCs w:val="20"/>
          <w:u w:val="single"/>
          <w:rtl/>
          <w:lang w:bidi="fa-IR"/>
        </w:rPr>
        <w:t>سوره حجر آیات 1 تا 15</w:t>
      </w:r>
    </w:p>
    <w:p w:rsidR="00C255AE" w:rsidRPr="000D1C26" w:rsidRDefault="00C255AE" w:rsidP="00C82A37">
      <w:pPr>
        <w:widowControl w:val="0"/>
        <w:bidi/>
        <w:ind w:left="-249"/>
        <w:jc w:val="center"/>
        <w:rPr>
          <w:rFonts w:cs="Traditional Arabic"/>
          <w:b/>
          <w:bCs/>
          <w:color w:val="000000"/>
          <w:sz w:val="20"/>
          <w:szCs w:val="20"/>
        </w:rPr>
      </w:pPr>
      <w:r w:rsidRPr="000D1C26">
        <w:rPr>
          <w:rFonts w:cs="Traditional Arabic"/>
          <w:b/>
          <w:bCs/>
          <w:color w:val="000000"/>
          <w:sz w:val="20"/>
          <w:szCs w:val="20"/>
          <w:rtl/>
        </w:rPr>
        <w:t>﴿ بِسْمِ اللّهِ الرَّحْمَنِ الرَّحِيمِ ﴾</w:t>
      </w:r>
    </w:p>
    <w:p w:rsidR="00A81431" w:rsidRPr="00D6083A" w:rsidRDefault="00C255AE" w:rsidP="00BE70EF">
      <w:pPr>
        <w:widowControl w:val="0"/>
        <w:bidi/>
        <w:ind w:left="-249"/>
        <w:jc w:val="both"/>
        <w:rPr>
          <w:rFonts w:cs="Traditional Arabic"/>
          <w:b/>
          <w:bCs/>
          <w:color w:val="000000"/>
          <w:sz w:val="20"/>
          <w:szCs w:val="20"/>
          <w:rtl/>
        </w:rPr>
      </w:pPr>
      <w:r w:rsidRPr="000D1C26">
        <w:rPr>
          <w:rFonts w:cs="Traditional Arabic"/>
          <w:b/>
          <w:bCs/>
          <w:color w:val="000000"/>
          <w:sz w:val="20"/>
          <w:szCs w:val="20"/>
          <w:rtl/>
        </w:rPr>
        <w:t xml:space="preserve">الَرَ </w:t>
      </w:r>
      <w:r w:rsidR="00E879DA">
        <w:rPr>
          <w:rFonts w:cs="B Nazanin" w:hint="cs"/>
          <w:color w:val="FF0000"/>
          <w:sz w:val="20"/>
          <w:szCs w:val="20"/>
          <w:rtl/>
          <w:lang w:bidi="fa-IR"/>
        </w:rPr>
        <w:t>«مقطعه»</w:t>
      </w:r>
      <w:r w:rsidR="00DA1497">
        <w:rPr>
          <w:rFonts w:cs="B Nazanin" w:hint="cs"/>
          <w:color w:val="FF0000"/>
          <w:sz w:val="20"/>
          <w:szCs w:val="20"/>
          <w:rtl/>
          <w:lang w:bidi="fa-IR"/>
        </w:rPr>
        <w:t xml:space="preserve"> </w:t>
      </w:r>
      <w:r w:rsidRPr="000D1C26">
        <w:rPr>
          <w:rFonts w:cs="Traditional Arabic"/>
          <w:b/>
          <w:bCs/>
          <w:color w:val="000000"/>
          <w:sz w:val="20"/>
          <w:szCs w:val="20"/>
          <w:rtl/>
        </w:rPr>
        <w:t>تِلْكَ آيَاتُ الْكِتَابِ وَقُرْآنٍ مُّبِينٍ ﴿1﴾</w:t>
      </w:r>
      <w:r w:rsidR="00B15592" w:rsidRPr="00B15592">
        <w:rPr>
          <w:rFonts w:cs="B Nazanin" w:hint="cs"/>
          <w:color w:val="FF0000"/>
          <w:sz w:val="20"/>
          <w:szCs w:val="20"/>
          <w:rtl/>
          <w:lang w:bidi="fa-IR"/>
        </w:rPr>
        <w:t xml:space="preserve"> </w:t>
      </w:r>
      <w:r w:rsidR="00B15592" w:rsidRPr="00113B68">
        <w:rPr>
          <w:rFonts w:cs="B Nazanin" w:hint="cs"/>
          <w:color w:val="FF0000"/>
          <w:sz w:val="20"/>
          <w:szCs w:val="20"/>
          <w:rtl/>
          <w:lang w:bidi="fa-IR"/>
        </w:rPr>
        <w:t>وصف</w:t>
      </w:r>
      <w:r w:rsidR="00005A58">
        <w:rPr>
          <w:rFonts w:hint="cs"/>
          <w:color w:val="FF0000"/>
          <w:sz w:val="20"/>
          <w:szCs w:val="20"/>
          <w:rtl/>
          <w:lang w:bidi="fa-IR"/>
        </w:rPr>
        <w:t>–</w:t>
      </w:r>
      <w:r w:rsidR="00005A58">
        <w:rPr>
          <w:rFonts w:cs="B Nazanin" w:hint="cs"/>
          <w:color w:val="FF0000"/>
          <w:sz w:val="20"/>
          <w:szCs w:val="20"/>
          <w:rtl/>
          <w:lang w:bidi="fa-IR"/>
        </w:rPr>
        <w:t xml:space="preserve"> </w:t>
      </w:r>
      <w:r w:rsidR="00AB3638">
        <w:rPr>
          <w:rFonts w:cs="B Nazanin" w:hint="cs"/>
          <w:color w:val="FF0000"/>
          <w:sz w:val="20"/>
          <w:szCs w:val="20"/>
          <w:rtl/>
          <w:lang w:bidi="fa-IR"/>
        </w:rPr>
        <w:t>«وحی»</w:t>
      </w:r>
      <w:r w:rsidR="00005A58">
        <w:rPr>
          <w:rFonts w:cs="B Nazanin" w:hint="cs"/>
          <w:color w:val="FF0000"/>
          <w:sz w:val="20"/>
          <w:szCs w:val="20"/>
          <w:rtl/>
          <w:lang w:bidi="fa-IR"/>
        </w:rPr>
        <w:t xml:space="preserve"> </w:t>
      </w:r>
      <w:r w:rsidRPr="000D1C26">
        <w:rPr>
          <w:rFonts w:cs="Traditional Arabic"/>
          <w:b/>
          <w:bCs/>
          <w:color w:val="000000"/>
          <w:sz w:val="20"/>
          <w:szCs w:val="20"/>
          <w:rtl/>
        </w:rPr>
        <w:t xml:space="preserve"> رُّبَمَا يَوَدُّ الَّذِينَ كَفَرُواْ لَوْ كَانُواْ مُسْلِمِينَ ﴿2﴾ </w:t>
      </w:r>
      <w:r w:rsidR="00150611">
        <w:rPr>
          <w:rFonts w:cs="B Nazanin" w:hint="cs"/>
          <w:color w:val="FF0000"/>
          <w:sz w:val="20"/>
          <w:szCs w:val="20"/>
          <w:rtl/>
          <w:lang w:bidi="fa-IR"/>
        </w:rPr>
        <w:t xml:space="preserve"> «فعل» </w:t>
      </w:r>
      <w:r w:rsidR="00DA1497">
        <w:rPr>
          <w:rFonts w:hint="cs"/>
          <w:color w:val="FF0000"/>
          <w:sz w:val="20"/>
          <w:szCs w:val="20"/>
          <w:rtl/>
          <w:lang w:bidi="fa-IR"/>
        </w:rPr>
        <w:t>–</w:t>
      </w:r>
      <w:r w:rsidR="00005A58" w:rsidRPr="00005A58">
        <w:rPr>
          <w:rFonts w:cs="B Nazanin" w:hint="cs"/>
          <w:color w:val="FF0000"/>
          <w:sz w:val="20"/>
          <w:szCs w:val="20"/>
          <w:rtl/>
          <w:lang w:bidi="fa-IR"/>
        </w:rPr>
        <w:t xml:space="preserve"> </w:t>
      </w:r>
      <w:r w:rsidR="003D3BE0">
        <w:rPr>
          <w:rFonts w:cs="B Nazanin" w:hint="cs"/>
          <w:color w:val="FF0000"/>
          <w:sz w:val="20"/>
          <w:szCs w:val="20"/>
          <w:rtl/>
          <w:lang w:bidi="fa-IR"/>
        </w:rPr>
        <w:t>«کافران»</w:t>
      </w:r>
      <w:r w:rsidR="00DA1497">
        <w:rPr>
          <w:rFonts w:cs="B Nazanin" w:hint="cs"/>
          <w:color w:val="FF0000"/>
          <w:sz w:val="20"/>
          <w:szCs w:val="20"/>
          <w:rtl/>
          <w:lang w:bidi="fa-IR"/>
        </w:rPr>
        <w:t xml:space="preserve"> </w:t>
      </w:r>
      <w:r w:rsidRPr="000D1C26">
        <w:rPr>
          <w:rFonts w:cs="Traditional Arabic"/>
          <w:b/>
          <w:bCs/>
          <w:color w:val="000000"/>
          <w:sz w:val="20"/>
          <w:szCs w:val="20"/>
          <w:rtl/>
        </w:rPr>
        <w:t>ذَرْهُمْ يَأْكُلُواْ وَيَتَمَتَّعُواْ وَيُلْهِهِمُ الأَمَلُ فَسَوْفَ يَعْلَمُونَ ﴿3﴾</w:t>
      </w:r>
      <w:r w:rsidR="00835A02" w:rsidRPr="00835A02">
        <w:rPr>
          <w:rFonts w:cs="B Nazanin" w:hint="cs"/>
          <w:color w:val="FF0000"/>
          <w:sz w:val="20"/>
          <w:szCs w:val="20"/>
          <w:rtl/>
          <w:lang w:bidi="fa-IR"/>
        </w:rPr>
        <w:t xml:space="preserve"> </w:t>
      </w:r>
      <w:r w:rsidR="005856DA">
        <w:rPr>
          <w:rFonts w:cs="B Nazanin" w:hint="cs"/>
          <w:color w:val="FF0000"/>
          <w:sz w:val="20"/>
          <w:szCs w:val="20"/>
          <w:rtl/>
          <w:lang w:bidi="fa-IR"/>
        </w:rPr>
        <w:t xml:space="preserve"> رفتاری </w:t>
      </w:r>
      <w:r w:rsidR="00835A02">
        <w:rPr>
          <w:rFonts w:cs="B Nazanin" w:hint="cs"/>
          <w:color w:val="FF0000"/>
          <w:sz w:val="20"/>
          <w:szCs w:val="20"/>
          <w:rtl/>
          <w:lang w:bidi="fa-IR"/>
        </w:rPr>
        <w:t>-</w:t>
      </w:r>
      <w:r w:rsidR="00835A02" w:rsidRPr="00113B68">
        <w:rPr>
          <w:rFonts w:cs="B Nazanin" w:hint="cs"/>
          <w:color w:val="FF0000"/>
          <w:sz w:val="20"/>
          <w:szCs w:val="20"/>
          <w:rtl/>
          <w:lang w:bidi="fa-IR"/>
        </w:rPr>
        <w:t xml:space="preserve"> </w:t>
      </w:r>
      <w:r w:rsidR="0018515E">
        <w:rPr>
          <w:rFonts w:cs="B Nazanin" w:hint="cs"/>
          <w:color w:val="FF0000"/>
          <w:sz w:val="20"/>
          <w:szCs w:val="20"/>
          <w:rtl/>
          <w:lang w:bidi="fa-IR"/>
        </w:rPr>
        <w:t>«دلداری»</w:t>
      </w:r>
      <w:r w:rsidRPr="000D1C26">
        <w:rPr>
          <w:rFonts w:cs="Traditional Arabic"/>
          <w:b/>
          <w:bCs/>
          <w:color w:val="000000"/>
          <w:sz w:val="20"/>
          <w:szCs w:val="20"/>
          <w:rtl/>
        </w:rPr>
        <w:t xml:space="preserve"> وَمَا أَهْلَكْنَا مِن قَرْيَةٍ إِلاَّ وَلَهَا كِتَابٌ مَّعْلُومٌ ﴿4﴾ مَّا تَسْبِقُ مِنْ أُمَّةٍ أَجَلَهَا وَمَا يَسْتَأْخِرُونَ ﴿5﴾</w:t>
      </w:r>
      <w:r w:rsidR="00835A02" w:rsidRPr="00835A02">
        <w:rPr>
          <w:rFonts w:cs="B Nazanin" w:hint="cs"/>
          <w:color w:val="FF0000"/>
          <w:sz w:val="20"/>
          <w:szCs w:val="20"/>
          <w:rtl/>
          <w:lang w:bidi="fa-IR"/>
        </w:rPr>
        <w:t xml:space="preserve"> </w:t>
      </w:r>
      <w:r w:rsidR="00835A02">
        <w:rPr>
          <w:rFonts w:cs="B Nazanin" w:hint="cs"/>
          <w:color w:val="FF0000"/>
          <w:sz w:val="20"/>
          <w:szCs w:val="20"/>
          <w:rtl/>
          <w:lang w:bidi="fa-IR"/>
        </w:rPr>
        <w:t>اجل</w:t>
      </w:r>
      <w:r w:rsidR="00DA1497">
        <w:rPr>
          <w:rFonts w:cs="B Nazanin" w:hint="cs"/>
          <w:color w:val="FF0000"/>
          <w:sz w:val="20"/>
          <w:szCs w:val="20"/>
          <w:rtl/>
          <w:lang w:bidi="fa-IR"/>
        </w:rPr>
        <w:t xml:space="preserve"> </w:t>
      </w:r>
      <w:r w:rsidRPr="000D1C26">
        <w:rPr>
          <w:rFonts w:cs="Traditional Arabic"/>
          <w:b/>
          <w:bCs/>
          <w:color w:val="000000"/>
          <w:sz w:val="20"/>
          <w:szCs w:val="20"/>
          <w:rtl/>
        </w:rPr>
        <w:t xml:space="preserve"> وَقَالُواْ يَا أَيُّهَا الَّذِي نُزِّلَ عَلَيْهِ الذِّكْرُ إِنَّكَ لَمَجْنُونٌ ﴿6﴾ لَّوْ مَا تَأْتِينَا بِالْمَلائِكَةِ إِن كُنتَ مِنَ الصَّادِقِينَ ﴿7﴾ </w:t>
      </w:r>
      <w:r w:rsidR="00150611">
        <w:rPr>
          <w:rFonts w:cs="B Nazanin" w:hint="cs"/>
          <w:color w:val="FF0000"/>
          <w:sz w:val="20"/>
          <w:szCs w:val="20"/>
          <w:rtl/>
          <w:lang w:bidi="fa-IR"/>
        </w:rPr>
        <w:t xml:space="preserve"> «فعل» </w:t>
      </w:r>
      <w:r w:rsidR="00613BD1">
        <w:rPr>
          <w:rFonts w:hint="cs"/>
          <w:color w:val="FF0000"/>
          <w:sz w:val="20"/>
          <w:szCs w:val="20"/>
          <w:rtl/>
          <w:lang w:bidi="fa-IR"/>
        </w:rPr>
        <w:t>–</w:t>
      </w:r>
      <w:r w:rsidR="00613BD1">
        <w:rPr>
          <w:rFonts w:cs="B Nazanin" w:hint="cs"/>
          <w:color w:val="FF0000"/>
          <w:sz w:val="20"/>
          <w:szCs w:val="20"/>
          <w:rtl/>
          <w:lang w:bidi="fa-IR"/>
        </w:rPr>
        <w:t xml:space="preserve"> </w:t>
      </w:r>
      <w:r w:rsidR="00573778">
        <w:rPr>
          <w:rFonts w:cs="B Nazanin" w:hint="cs"/>
          <w:color w:val="FF0000"/>
          <w:sz w:val="20"/>
          <w:szCs w:val="20"/>
          <w:rtl/>
          <w:lang w:bidi="fa-IR"/>
        </w:rPr>
        <w:t>«ملائکه»</w:t>
      </w:r>
      <w:r w:rsidR="00613BD1">
        <w:rPr>
          <w:rFonts w:cs="B Nazanin" w:hint="cs"/>
          <w:color w:val="FF0000"/>
          <w:sz w:val="20"/>
          <w:szCs w:val="20"/>
          <w:rtl/>
          <w:lang w:bidi="fa-IR"/>
        </w:rPr>
        <w:t xml:space="preserve"> </w:t>
      </w:r>
      <w:r w:rsidRPr="000D1C26">
        <w:rPr>
          <w:rFonts w:cs="Traditional Arabic"/>
          <w:b/>
          <w:bCs/>
          <w:color w:val="000000"/>
          <w:sz w:val="20"/>
          <w:szCs w:val="20"/>
          <w:rtl/>
        </w:rPr>
        <w:t>مَا نُنَزِّلُ الْمَلائِكَةَ إِلاَّ بِالحَقِّ وَمَا كَانُواْ إِذًا مُّنظَرِينَ ﴿8﴾</w:t>
      </w:r>
      <w:r w:rsidR="00613BD1" w:rsidRPr="00613BD1">
        <w:rPr>
          <w:rFonts w:cs="B Nazanin" w:hint="cs"/>
          <w:color w:val="FF0000"/>
          <w:sz w:val="20"/>
          <w:szCs w:val="20"/>
          <w:rtl/>
          <w:lang w:bidi="fa-IR"/>
        </w:rPr>
        <w:t xml:space="preserve"> </w:t>
      </w:r>
      <w:r w:rsidR="00613BD1">
        <w:rPr>
          <w:rFonts w:cs="B Nazanin" w:hint="cs"/>
          <w:color w:val="FF0000"/>
          <w:sz w:val="20"/>
          <w:szCs w:val="20"/>
          <w:rtl/>
          <w:lang w:bidi="fa-IR"/>
        </w:rPr>
        <w:t xml:space="preserve">اجل </w:t>
      </w:r>
      <w:r w:rsidR="00613BD1">
        <w:rPr>
          <w:rFonts w:hint="cs"/>
          <w:color w:val="FF0000"/>
          <w:sz w:val="20"/>
          <w:szCs w:val="20"/>
          <w:rtl/>
          <w:lang w:bidi="fa-IR"/>
        </w:rPr>
        <w:t>–</w:t>
      </w:r>
      <w:r w:rsidR="00613BD1">
        <w:rPr>
          <w:rFonts w:cs="B Nazanin" w:hint="cs"/>
          <w:color w:val="FF0000"/>
          <w:sz w:val="20"/>
          <w:szCs w:val="20"/>
          <w:rtl/>
          <w:lang w:bidi="fa-IR"/>
        </w:rPr>
        <w:t xml:space="preserve"> </w:t>
      </w:r>
      <w:r w:rsidR="00573778">
        <w:rPr>
          <w:rFonts w:cs="B Nazanin" w:hint="cs"/>
          <w:color w:val="FF0000"/>
          <w:sz w:val="20"/>
          <w:szCs w:val="20"/>
          <w:rtl/>
          <w:lang w:bidi="fa-IR"/>
        </w:rPr>
        <w:t>«ملائکه»</w:t>
      </w:r>
      <w:r w:rsidR="00613BD1">
        <w:rPr>
          <w:rFonts w:hint="cs"/>
          <w:color w:val="FF0000"/>
          <w:sz w:val="20"/>
          <w:szCs w:val="20"/>
          <w:rtl/>
          <w:lang w:bidi="fa-IR"/>
        </w:rPr>
        <w:t>–</w:t>
      </w:r>
      <w:r w:rsidR="00613BD1">
        <w:rPr>
          <w:rFonts w:cs="B Nazanin" w:hint="cs"/>
          <w:color w:val="FF0000"/>
          <w:sz w:val="20"/>
          <w:szCs w:val="20"/>
          <w:rtl/>
          <w:lang w:bidi="fa-IR"/>
        </w:rPr>
        <w:t xml:space="preserve">  قضاوتی</w:t>
      </w:r>
      <w:r w:rsidR="00DA1497">
        <w:rPr>
          <w:rFonts w:cs="B Nazanin" w:hint="cs"/>
          <w:color w:val="FF0000"/>
          <w:sz w:val="20"/>
          <w:szCs w:val="20"/>
          <w:rtl/>
          <w:lang w:bidi="fa-IR"/>
        </w:rPr>
        <w:t xml:space="preserve"> </w:t>
      </w:r>
      <w:r w:rsidRPr="000D1C26">
        <w:rPr>
          <w:rFonts w:cs="Traditional Arabic"/>
          <w:b/>
          <w:bCs/>
          <w:color w:val="000000"/>
          <w:sz w:val="20"/>
          <w:szCs w:val="20"/>
          <w:rtl/>
        </w:rPr>
        <w:t xml:space="preserve"> إِنَّا نَحْنُ نَزَّلْنَا الذِّكْرَ وَإِنَّا لَهُ لَحَافِظُونَ ﴿9﴾</w:t>
      </w:r>
      <w:r w:rsidR="00DA1497">
        <w:rPr>
          <w:rFonts w:cs="B Nazanin" w:hint="cs"/>
          <w:color w:val="FF0000"/>
          <w:sz w:val="20"/>
          <w:szCs w:val="20"/>
          <w:rtl/>
          <w:lang w:bidi="fa-IR"/>
        </w:rPr>
        <w:t xml:space="preserve"> وحیی</w:t>
      </w:r>
      <w:r w:rsidR="008A4C44">
        <w:rPr>
          <w:rFonts w:cs="B Nazanin" w:hint="cs"/>
          <w:color w:val="FF0000"/>
          <w:sz w:val="20"/>
          <w:szCs w:val="20"/>
          <w:rtl/>
          <w:lang w:bidi="fa-IR"/>
        </w:rPr>
        <w:t xml:space="preserve"> </w:t>
      </w:r>
      <w:r w:rsidR="00BE70EF">
        <w:rPr>
          <w:rFonts w:hint="cs"/>
          <w:color w:val="FF0000"/>
          <w:sz w:val="20"/>
          <w:szCs w:val="20"/>
          <w:rtl/>
          <w:lang w:bidi="fa-IR"/>
        </w:rPr>
        <w:t>–</w:t>
      </w:r>
      <w:r w:rsidR="0097162C">
        <w:rPr>
          <w:rFonts w:cs="B Nazanin" w:hint="cs"/>
          <w:color w:val="FF0000"/>
          <w:sz w:val="20"/>
          <w:szCs w:val="20"/>
          <w:rtl/>
          <w:lang w:bidi="fa-IR"/>
        </w:rPr>
        <w:t xml:space="preserve"> </w:t>
      </w:r>
      <w:r w:rsidR="00B66283">
        <w:rPr>
          <w:rFonts w:cs="B Nazanin" w:hint="cs"/>
          <w:color w:val="FF0000"/>
          <w:sz w:val="20"/>
          <w:szCs w:val="20"/>
          <w:rtl/>
          <w:lang w:bidi="fa-IR"/>
        </w:rPr>
        <w:t>نجاتی</w:t>
      </w:r>
      <w:r w:rsidR="00BE70EF">
        <w:rPr>
          <w:rFonts w:cs="B Nazanin" w:hint="cs"/>
          <w:color w:val="FF0000"/>
          <w:sz w:val="20"/>
          <w:szCs w:val="20"/>
          <w:rtl/>
          <w:lang w:bidi="fa-IR"/>
        </w:rPr>
        <w:t xml:space="preserve"> </w:t>
      </w:r>
      <w:r w:rsidRPr="000D1C26">
        <w:rPr>
          <w:rFonts w:cs="Traditional Arabic"/>
          <w:b/>
          <w:bCs/>
          <w:color w:val="000000"/>
          <w:sz w:val="20"/>
          <w:szCs w:val="20"/>
          <w:rtl/>
        </w:rPr>
        <w:t xml:space="preserve"> وَلَقَدْ أَرْسَلْنَا مِن قَبْلِكَ فِي شِيَعِ الأَوَّلِينَ ﴿10﴾ </w:t>
      </w:r>
      <w:r w:rsidRPr="000D1C26">
        <w:rPr>
          <w:rFonts w:cs="Traditional Arabic"/>
          <w:b/>
          <w:bCs/>
          <w:color w:val="000000"/>
          <w:sz w:val="20"/>
          <w:szCs w:val="20"/>
          <w:rtl/>
        </w:rPr>
        <w:lastRenderedPageBreak/>
        <w:t xml:space="preserve">وَمَا يَأْتِيهِم مِّن رَّسُولٍ إِلاَّ كَانُواْ بِهِ يَسْتَهْزِؤُونَ ﴿11﴾ </w:t>
      </w:r>
      <w:r w:rsidRPr="00D6083A">
        <w:rPr>
          <w:rFonts w:cs="Traditional Arabic"/>
          <w:b/>
          <w:bCs/>
          <w:color w:val="000000"/>
          <w:sz w:val="20"/>
          <w:szCs w:val="20"/>
          <w:rtl/>
        </w:rPr>
        <w:t>كَذَلِكَ نَسْلُكُهُ فِي قُلُوبِ الْمُجْرِمِينَ ﴿12﴾ لاَ يُؤْمِنُونَ بِهِ وَقَدْ خَلَتْ سُنَّةُ الأَوَّلِينَ ﴿13﴾ وَلَوْ فَتَحْنَا عَلَيْهِم بَابًا مِّنَ السَّمَاء فَظَلُّواْ فِيهِ يَعْرُجُونَ ﴿14﴾ لَقَالُواْ إِنَّمَا سُكِّرَتْ أَبْصَارُنَا بَلْ نَحْنُ قَوْمٌ مَّسْحُورُونَ ﴿15﴾</w:t>
      </w:r>
      <w:r w:rsidR="00DA1497">
        <w:rPr>
          <w:rFonts w:cs="Traditional Arabic" w:hint="cs"/>
          <w:b/>
          <w:bCs/>
          <w:color w:val="000000"/>
          <w:sz w:val="20"/>
          <w:szCs w:val="20"/>
          <w:rtl/>
        </w:rPr>
        <w:t xml:space="preserve"> </w:t>
      </w:r>
      <w:r w:rsidR="009F1909">
        <w:rPr>
          <w:rFonts w:cs="B Nazanin" w:hint="cs"/>
          <w:color w:val="FF0000"/>
          <w:sz w:val="20"/>
          <w:szCs w:val="20"/>
          <w:rtl/>
          <w:lang w:bidi="fa-IR"/>
        </w:rPr>
        <w:t>«تاریخ»</w:t>
      </w:r>
      <w:r w:rsidR="00BE70EF">
        <w:rPr>
          <w:rFonts w:cs="B Nazanin" w:hint="cs"/>
          <w:color w:val="FF0000"/>
          <w:sz w:val="20"/>
          <w:szCs w:val="20"/>
          <w:rtl/>
          <w:lang w:bidi="fa-IR"/>
        </w:rPr>
        <w:t xml:space="preserve"> </w:t>
      </w:r>
      <w:r w:rsidR="00762E51">
        <w:rPr>
          <w:rFonts w:cs="B Nazanin" w:hint="cs"/>
          <w:color w:val="FF0000"/>
          <w:sz w:val="20"/>
          <w:szCs w:val="20"/>
          <w:rtl/>
          <w:lang w:bidi="fa-IR"/>
        </w:rPr>
        <w:t>-</w:t>
      </w:r>
      <w:r w:rsidR="00762E51" w:rsidRPr="00113B68">
        <w:rPr>
          <w:rFonts w:cs="B Nazanin" w:hint="cs"/>
          <w:color w:val="FF0000"/>
          <w:sz w:val="20"/>
          <w:szCs w:val="20"/>
          <w:rtl/>
          <w:lang w:bidi="fa-IR"/>
        </w:rPr>
        <w:t xml:space="preserve"> </w:t>
      </w:r>
      <w:r w:rsidR="00BE70EF">
        <w:rPr>
          <w:rFonts w:cs="B Nazanin" w:hint="cs"/>
          <w:color w:val="FF0000"/>
          <w:sz w:val="20"/>
          <w:szCs w:val="20"/>
          <w:rtl/>
          <w:lang w:bidi="fa-IR"/>
        </w:rPr>
        <w:t>توصیف[</w:t>
      </w:r>
      <w:r w:rsidR="00762E51">
        <w:rPr>
          <w:rFonts w:cs="B Nazanin" w:hint="cs"/>
          <w:color w:val="FF0000"/>
          <w:sz w:val="20"/>
          <w:szCs w:val="20"/>
          <w:rtl/>
          <w:lang w:bidi="fa-IR"/>
        </w:rPr>
        <w:t>اقوام</w:t>
      </w:r>
      <w:r w:rsidR="00BE70EF">
        <w:rPr>
          <w:rFonts w:cs="B Nazanin" w:hint="cs"/>
          <w:color w:val="FF0000"/>
          <w:sz w:val="20"/>
          <w:szCs w:val="20"/>
          <w:rtl/>
          <w:lang w:bidi="fa-IR"/>
        </w:rPr>
        <w:t>]</w:t>
      </w:r>
      <w:r w:rsidR="00762E51">
        <w:rPr>
          <w:rFonts w:hint="cs"/>
          <w:color w:val="FF0000"/>
          <w:sz w:val="20"/>
          <w:szCs w:val="20"/>
          <w:rtl/>
          <w:lang w:bidi="fa-IR"/>
        </w:rPr>
        <w:t>–</w:t>
      </w:r>
      <w:r w:rsidR="00762E51">
        <w:rPr>
          <w:rFonts w:cs="B Nazanin" w:hint="cs"/>
          <w:color w:val="FF0000"/>
          <w:sz w:val="20"/>
          <w:szCs w:val="20"/>
          <w:rtl/>
          <w:lang w:bidi="fa-IR"/>
        </w:rPr>
        <w:t xml:space="preserve"> انسانی</w:t>
      </w:r>
      <w:r w:rsidR="00DD5EBB">
        <w:rPr>
          <w:rFonts w:cs="B Nazanin" w:hint="cs"/>
          <w:color w:val="FF0000"/>
          <w:sz w:val="20"/>
          <w:szCs w:val="20"/>
          <w:rtl/>
          <w:lang w:bidi="fa-IR"/>
        </w:rPr>
        <w:t>- وحیی -</w:t>
      </w:r>
      <w:r w:rsidR="00DD5EBB" w:rsidRPr="00DD5EBB">
        <w:rPr>
          <w:rFonts w:cs="B Nazanin" w:hint="cs"/>
          <w:color w:val="FF0000"/>
          <w:sz w:val="20"/>
          <w:szCs w:val="20"/>
          <w:rtl/>
          <w:lang w:bidi="fa-IR"/>
        </w:rPr>
        <w:t xml:space="preserve"> </w:t>
      </w:r>
      <w:r w:rsidR="00C51C67">
        <w:rPr>
          <w:rFonts w:cs="B Nazanin" w:hint="cs"/>
          <w:color w:val="FF0000"/>
          <w:sz w:val="20"/>
          <w:szCs w:val="20"/>
          <w:rtl/>
          <w:lang w:bidi="fa-IR"/>
        </w:rPr>
        <w:t>«پاسخ»</w:t>
      </w:r>
      <w:r w:rsidR="00BE70EF">
        <w:rPr>
          <w:rFonts w:cs="B Nazanin" w:hint="cs"/>
          <w:color w:val="FF0000"/>
          <w:sz w:val="20"/>
          <w:szCs w:val="20"/>
          <w:rtl/>
          <w:lang w:bidi="fa-IR"/>
        </w:rPr>
        <w:t xml:space="preserve"> </w:t>
      </w:r>
      <w:r w:rsidR="00DD5EBB">
        <w:rPr>
          <w:rFonts w:hint="cs"/>
          <w:color w:val="FF0000"/>
          <w:sz w:val="20"/>
          <w:szCs w:val="20"/>
          <w:rtl/>
          <w:lang w:bidi="fa-IR"/>
        </w:rPr>
        <w:t>–</w:t>
      </w:r>
      <w:r w:rsidR="00BE70EF">
        <w:rPr>
          <w:rFonts w:cs="B Nazanin" w:hint="cs"/>
          <w:color w:val="FF0000"/>
          <w:sz w:val="20"/>
          <w:szCs w:val="20"/>
          <w:rtl/>
          <w:lang w:bidi="fa-IR"/>
        </w:rPr>
        <w:t xml:space="preserve"> تعیینی - «</w:t>
      </w:r>
      <w:r w:rsidR="00DD5EBB">
        <w:rPr>
          <w:rFonts w:cs="B Nazanin" w:hint="cs"/>
          <w:color w:val="FF0000"/>
          <w:sz w:val="20"/>
          <w:szCs w:val="20"/>
          <w:rtl/>
          <w:lang w:bidi="fa-IR"/>
        </w:rPr>
        <w:t>فعل</w:t>
      </w:r>
      <w:r w:rsidR="00BE70EF">
        <w:rPr>
          <w:rFonts w:cs="B Nazanin" w:hint="cs"/>
          <w:color w:val="FF0000"/>
          <w:sz w:val="20"/>
          <w:szCs w:val="20"/>
          <w:rtl/>
          <w:lang w:bidi="fa-IR"/>
        </w:rPr>
        <w:t>»</w:t>
      </w:r>
      <w:r w:rsidR="00DD5EBB">
        <w:rPr>
          <w:rFonts w:cs="B Nazanin" w:hint="cs"/>
          <w:color w:val="FF0000"/>
          <w:sz w:val="20"/>
          <w:szCs w:val="20"/>
          <w:rtl/>
          <w:lang w:bidi="fa-IR"/>
        </w:rPr>
        <w:t xml:space="preserve"> </w:t>
      </w:r>
    </w:p>
    <w:p w:rsidR="00003ECA" w:rsidRPr="00D6083A" w:rsidRDefault="00003ECA" w:rsidP="00D6083A">
      <w:pPr>
        <w:widowControl w:val="0"/>
        <w:bidi/>
        <w:ind w:left="-249"/>
        <w:jc w:val="center"/>
        <w:rPr>
          <w:rFonts w:cs="B Nazanin"/>
          <w:b/>
          <w:bCs/>
          <w:color w:val="000000"/>
          <w:sz w:val="20"/>
          <w:szCs w:val="20"/>
          <w:rtl/>
        </w:rPr>
      </w:pPr>
      <w:r w:rsidRPr="00D6083A">
        <w:rPr>
          <w:rFonts w:cs="B Nazanin"/>
          <w:b/>
          <w:bCs/>
          <w:color w:val="000000"/>
          <w:sz w:val="20"/>
          <w:szCs w:val="20"/>
          <w:rtl/>
        </w:rPr>
        <w:t>بسم الله الرحمن الرحيم</w:t>
      </w:r>
    </w:p>
    <w:p w:rsidR="000C1B68" w:rsidRDefault="00003ECA" w:rsidP="00D6083A">
      <w:pPr>
        <w:widowControl w:val="0"/>
        <w:bidi/>
        <w:ind w:left="-249"/>
        <w:jc w:val="both"/>
        <w:rPr>
          <w:rFonts w:cs="B Nazanin"/>
          <w:color w:val="000000"/>
          <w:sz w:val="20"/>
          <w:szCs w:val="20"/>
          <w:rtl/>
          <w:lang w:bidi="fa-IR"/>
        </w:rPr>
      </w:pPr>
      <w:r w:rsidRPr="00D6083A">
        <w:rPr>
          <w:rFonts w:cs="B Nazanin"/>
          <w:b/>
          <w:bCs/>
          <w:color w:val="000000"/>
          <w:sz w:val="20"/>
          <w:szCs w:val="20"/>
          <w:rtl/>
        </w:rPr>
        <w:t>الف. لام. ر. اين آيات آن کتاب</w:t>
      </w:r>
      <w:r w:rsidRPr="00D6083A">
        <w:rPr>
          <w:rFonts w:cs="B Nazanin" w:hint="cs"/>
          <w:b/>
          <w:bCs/>
          <w:color w:val="000000"/>
          <w:sz w:val="20"/>
          <w:szCs w:val="20"/>
          <w:rtl/>
        </w:rPr>
        <w:t xml:space="preserve"> </w:t>
      </w:r>
      <w:r w:rsidRPr="00D6083A">
        <w:rPr>
          <w:rFonts w:cs="B Nazanin"/>
          <w:b/>
          <w:bCs/>
          <w:color w:val="000000"/>
          <w:sz w:val="20"/>
          <w:szCs w:val="20"/>
          <w:rtl/>
        </w:rPr>
        <w:t>، و خواندنيي روشنگراست</w:t>
      </w:r>
      <w:r w:rsidRPr="00D6083A">
        <w:rPr>
          <w:rFonts w:cs="B Nazanin" w:hint="cs"/>
          <w:b/>
          <w:bCs/>
          <w:color w:val="000000"/>
          <w:sz w:val="20"/>
          <w:szCs w:val="20"/>
          <w:rtl/>
        </w:rPr>
        <w:t xml:space="preserve"> </w:t>
      </w:r>
      <w:r w:rsidRPr="00D6083A">
        <w:rPr>
          <w:rFonts w:cs="B Nazanin"/>
          <w:b/>
          <w:bCs/>
          <w:color w:val="000000"/>
          <w:sz w:val="20"/>
          <w:szCs w:val="20"/>
          <w:rtl/>
        </w:rPr>
        <w:t>(1) چه بسا کافران دوست ميدارند که کاش مسلمان ميبودند</w:t>
      </w:r>
      <w:r w:rsidRPr="00D6083A">
        <w:rPr>
          <w:rFonts w:cs="B Nazanin" w:hint="cs"/>
          <w:b/>
          <w:bCs/>
          <w:color w:val="000000"/>
          <w:sz w:val="20"/>
          <w:szCs w:val="20"/>
          <w:rtl/>
        </w:rPr>
        <w:t xml:space="preserve"> </w:t>
      </w:r>
      <w:r w:rsidRPr="00D6083A">
        <w:rPr>
          <w:rFonts w:cs="B Nazanin"/>
          <w:b/>
          <w:bCs/>
          <w:color w:val="000000"/>
          <w:sz w:val="20"/>
          <w:szCs w:val="20"/>
          <w:rtl/>
        </w:rPr>
        <w:t>(2) بگذار بخورند و کامروائي کنند و آرزوها سرگرمشان كند و زود باشد که بدانند</w:t>
      </w:r>
      <w:r w:rsidRPr="00D6083A">
        <w:rPr>
          <w:rFonts w:cs="B Nazanin" w:hint="cs"/>
          <w:b/>
          <w:bCs/>
          <w:color w:val="000000"/>
          <w:sz w:val="20"/>
          <w:szCs w:val="20"/>
          <w:rtl/>
        </w:rPr>
        <w:t xml:space="preserve"> </w:t>
      </w:r>
      <w:r w:rsidRPr="00D6083A">
        <w:rPr>
          <w:rFonts w:cs="B Nazanin"/>
          <w:b/>
          <w:bCs/>
          <w:color w:val="000000"/>
          <w:sz w:val="20"/>
          <w:szCs w:val="20"/>
          <w:rtl/>
        </w:rPr>
        <w:t>(3) و ما هيچ شهري را هلاک نکرديم مگر اينکه کتابي معلوم داشت</w:t>
      </w:r>
      <w:r w:rsidRPr="00D6083A">
        <w:rPr>
          <w:rFonts w:cs="B Nazanin" w:hint="cs"/>
          <w:b/>
          <w:bCs/>
          <w:color w:val="000000"/>
          <w:sz w:val="20"/>
          <w:szCs w:val="20"/>
          <w:rtl/>
        </w:rPr>
        <w:t xml:space="preserve"> </w:t>
      </w:r>
      <w:r w:rsidRPr="00D6083A">
        <w:rPr>
          <w:rFonts w:cs="B Nazanin"/>
          <w:b/>
          <w:bCs/>
          <w:color w:val="000000"/>
          <w:sz w:val="20"/>
          <w:szCs w:val="20"/>
          <w:rtl/>
        </w:rPr>
        <w:t xml:space="preserve">(4) </w:t>
      </w:r>
      <w:r w:rsidRPr="00D6083A">
        <w:rPr>
          <w:rFonts w:cs="B Nazanin" w:hint="cs"/>
          <w:color w:val="000000"/>
          <w:sz w:val="20"/>
          <w:szCs w:val="20"/>
          <w:rtl/>
        </w:rPr>
        <w:t>{</w:t>
      </w:r>
      <w:r w:rsidRPr="00D6083A">
        <w:rPr>
          <w:rFonts w:cs="B Nazanin"/>
          <w:color w:val="000000"/>
          <w:sz w:val="20"/>
          <w:szCs w:val="20"/>
          <w:rtl/>
        </w:rPr>
        <w:t>و سرآمد هيچ مردمي نه جلو و نه به تأخير مي افتد</w:t>
      </w:r>
      <w:r w:rsidRPr="00D6083A">
        <w:rPr>
          <w:rFonts w:cs="B Nazanin" w:hint="cs"/>
          <w:color w:val="000000"/>
          <w:sz w:val="20"/>
          <w:szCs w:val="20"/>
          <w:rtl/>
        </w:rPr>
        <w:t>}</w:t>
      </w:r>
      <w:r w:rsidRPr="00D6083A">
        <w:rPr>
          <w:rFonts w:cs="B Nazanin"/>
          <w:color w:val="000000"/>
          <w:sz w:val="20"/>
          <w:szCs w:val="20"/>
          <w:rtl/>
        </w:rPr>
        <w:t>(5)</w:t>
      </w:r>
      <w:r w:rsidRPr="00D6083A">
        <w:rPr>
          <w:rFonts w:cs="B Nazanin" w:hint="cs"/>
          <w:color w:val="000000"/>
          <w:sz w:val="20"/>
          <w:szCs w:val="20"/>
          <w:rtl/>
        </w:rPr>
        <w:t xml:space="preserve"> </w:t>
      </w:r>
      <w:r w:rsidRPr="00D6083A">
        <w:rPr>
          <w:rFonts w:cs="B Nazanin"/>
          <w:b/>
          <w:bCs/>
          <w:color w:val="000000"/>
          <w:sz w:val="20"/>
          <w:szCs w:val="20"/>
          <w:rtl/>
        </w:rPr>
        <w:t xml:space="preserve"> و ميگويند اي کسي که آن پند بر او فرستاده ميشود تو حتما ديوانه اي</w:t>
      </w:r>
      <w:r w:rsidRPr="00D6083A">
        <w:rPr>
          <w:rFonts w:cs="B Nazanin" w:hint="cs"/>
          <w:b/>
          <w:bCs/>
          <w:color w:val="000000"/>
          <w:sz w:val="20"/>
          <w:szCs w:val="20"/>
          <w:rtl/>
        </w:rPr>
        <w:t xml:space="preserve"> </w:t>
      </w:r>
      <w:r w:rsidRPr="00D6083A">
        <w:rPr>
          <w:rFonts w:cs="B Nazanin"/>
          <w:b/>
          <w:bCs/>
          <w:color w:val="000000"/>
          <w:sz w:val="20"/>
          <w:szCs w:val="20"/>
          <w:rtl/>
        </w:rPr>
        <w:t>(6) اگر راست ميگويي پس چرا ملائکه را بر ايمان نياوردي؟</w:t>
      </w:r>
      <w:r w:rsidRPr="00D6083A">
        <w:rPr>
          <w:rFonts w:cs="B Nazanin" w:hint="cs"/>
          <w:b/>
          <w:bCs/>
          <w:color w:val="000000"/>
          <w:sz w:val="20"/>
          <w:szCs w:val="20"/>
          <w:rtl/>
        </w:rPr>
        <w:t xml:space="preserve"> </w:t>
      </w:r>
      <w:r w:rsidRPr="00D6083A">
        <w:rPr>
          <w:rFonts w:cs="B Nazanin"/>
          <w:b/>
          <w:bCs/>
          <w:color w:val="000000"/>
          <w:sz w:val="20"/>
          <w:szCs w:val="20"/>
          <w:rtl/>
        </w:rPr>
        <w:t xml:space="preserve">(7) </w:t>
      </w:r>
      <w:r w:rsidRPr="00D6083A">
        <w:rPr>
          <w:rFonts w:cs="B Nazanin" w:hint="cs"/>
          <w:color w:val="000000"/>
          <w:sz w:val="20"/>
          <w:szCs w:val="20"/>
          <w:rtl/>
        </w:rPr>
        <w:t>{</w:t>
      </w:r>
      <w:r w:rsidRPr="00D6083A">
        <w:rPr>
          <w:rFonts w:cs="B Nazanin"/>
          <w:color w:val="000000"/>
          <w:sz w:val="20"/>
          <w:szCs w:val="20"/>
          <w:rtl/>
        </w:rPr>
        <w:t>ملائکه را جز به حق نازل نمي کنيم و در آنصورت مهلتي نمي يابند</w:t>
      </w:r>
      <w:r w:rsidRPr="00D6083A">
        <w:rPr>
          <w:rFonts w:cs="B Nazanin" w:hint="cs"/>
          <w:color w:val="000000"/>
          <w:sz w:val="20"/>
          <w:szCs w:val="20"/>
          <w:rtl/>
        </w:rPr>
        <w:t xml:space="preserve"> </w:t>
      </w:r>
      <w:r w:rsidRPr="00D6083A">
        <w:rPr>
          <w:rFonts w:cs="B Nazanin"/>
          <w:color w:val="000000"/>
          <w:sz w:val="20"/>
          <w:szCs w:val="20"/>
          <w:rtl/>
        </w:rPr>
        <w:t>(8) البته ما خودمان آن پند را فرستاديم و خودمان هم نگهدارش خواهيم بود</w:t>
      </w:r>
      <w:r w:rsidRPr="00D6083A">
        <w:rPr>
          <w:rFonts w:cs="B Nazanin" w:hint="cs"/>
          <w:color w:val="000000"/>
          <w:sz w:val="20"/>
          <w:szCs w:val="20"/>
          <w:rtl/>
        </w:rPr>
        <w:t xml:space="preserve"> }</w:t>
      </w:r>
      <w:r w:rsidRPr="00D6083A">
        <w:rPr>
          <w:rFonts w:cs="B Nazanin"/>
          <w:color w:val="000000"/>
          <w:sz w:val="20"/>
          <w:szCs w:val="20"/>
          <w:rtl/>
        </w:rPr>
        <w:t>(9)</w:t>
      </w:r>
      <w:r w:rsidRPr="00D6083A">
        <w:rPr>
          <w:rFonts w:cs="B Nazanin" w:hint="cs"/>
          <w:color w:val="000000"/>
          <w:sz w:val="20"/>
          <w:szCs w:val="20"/>
          <w:rtl/>
        </w:rPr>
        <w:t xml:space="preserve"> </w:t>
      </w:r>
      <w:r w:rsidRPr="00D6083A">
        <w:rPr>
          <w:rFonts w:cs="B Nazanin"/>
          <w:b/>
          <w:bCs/>
          <w:color w:val="000000"/>
          <w:sz w:val="20"/>
          <w:szCs w:val="20"/>
          <w:rtl/>
        </w:rPr>
        <w:t xml:space="preserve"> و البته قبل از تو نيز در ميان مردم گذشته </w:t>
      </w:r>
      <w:r w:rsidRPr="00D6083A">
        <w:rPr>
          <w:rFonts w:cs="B Nazanin"/>
          <w:color w:val="000000"/>
          <w:sz w:val="20"/>
          <w:szCs w:val="20"/>
          <w:rtl/>
        </w:rPr>
        <w:t xml:space="preserve">(رسولاني) </w:t>
      </w:r>
      <w:r w:rsidRPr="00D6083A">
        <w:rPr>
          <w:rFonts w:cs="B Nazanin"/>
          <w:b/>
          <w:bCs/>
          <w:color w:val="000000"/>
          <w:sz w:val="20"/>
          <w:szCs w:val="20"/>
          <w:rtl/>
        </w:rPr>
        <w:t>فرستاديم</w:t>
      </w:r>
      <w:r w:rsidRPr="00D6083A">
        <w:rPr>
          <w:rFonts w:cs="B Nazanin" w:hint="cs"/>
          <w:b/>
          <w:bCs/>
          <w:color w:val="000000"/>
          <w:sz w:val="20"/>
          <w:szCs w:val="20"/>
          <w:rtl/>
        </w:rPr>
        <w:t xml:space="preserve"> </w:t>
      </w:r>
      <w:r w:rsidRPr="00D6083A">
        <w:rPr>
          <w:rFonts w:cs="B Nazanin"/>
          <w:b/>
          <w:bCs/>
          <w:color w:val="000000"/>
          <w:sz w:val="20"/>
          <w:szCs w:val="20"/>
          <w:rtl/>
        </w:rPr>
        <w:t>(10) و هيچ رسولي بسويشان نيامد مگر اينکه مسخره اش ميکردند</w:t>
      </w:r>
      <w:r w:rsidRPr="00D6083A">
        <w:rPr>
          <w:rFonts w:cs="B Nazanin" w:hint="cs"/>
          <w:b/>
          <w:bCs/>
          <w:color w:val="000000"/>
          <w:sz w:val="20"/>
          <w:szCs w:val="20"/>
          <w:rtl/>
        </w:rPr>
        <w:t xml:space="preserve"> (</w:t>
      </w:r>
      <w:r w:rsidRPr="00D6083A">
        <w:rPr>
          <w:rFonts w:cs="B Nazanin"/>
          <w:b/>
          <w:bCs/>
          <w:color w:val="000000"/>
          <w:sz w:val="20"/>
          <w:szCs w:val="20"/>
          <w:rtl/>
        </w:rPr>
        <w:t xml:space="preserve">11) </w:t>
      </w:r>
      <w:r w:rsidRPr="00D6083A">
        <w:rPr>
          <w:rFonts w:cs="B Nazanin" w:hint="cs"/>
          <w:color w:val="000000"/>
          <w:sz w:val="20"/>
          <w:szCs w:val="20"/>
          <w:rtl/>
        </w:rPr>
        <w:t>{</w:t>
      </w:r>
      <w:r w:rsidRPr="00D6083A">
        <w:rPr>
          <w:rFonts w:cs="B Nazanin"/>
          <w:color w:val="000000"/>
          <w:sz w:val="20"/>
          <w:szCs w:val="20"/>
          <w:rtl/>
        </w:rPr>
        <w:t>در دلهاي مجرمان چنين راه داديم</w:t>
      </w:r>
      <w:r w:rsidRPr="00D6083A">
        <w:rPr>
          <w:rFonts w:cs="B Nazanin" w:hint="cs"/>
          <w:color w:val="000000"/>
          <w:sz w:val="20"/>
          <w:szCs w:val="20"/>
          <w:rtl/>
        </w:rPr>
        <w:t xml:space="preserve"> </w:t>
      </w:r>
      <w:r w:rsidRPr="00D6083A">
        <w:rPr>
          <w:rFonts w:cs="B Nazanin"/>
          <w:color w:val="000000"/>
          <w:sz w:val="20"/>
          <w:szCs w:val="20"/>
          <w:rtl/>
        </w:rPr>
        <w:t>(12) که به آن ايمان نياورند و البته روش پيشينيان نيز (چنين) گذشته است</w:t>
      </w:r>
      <w:r w:rsidRPr="00D6083A">
        <w:rPr>
          <w:rFonts w:cs="B Nazanin" w:hint="cs"/>
          <w:color w:val="000000"/>
          <w:sz w:val="20"/>
          <w:szCs w:val="20"/>
          <w:rtl/>
        </w:rPr>
        <w:t xml:space="preserve"> </w:t>
      </w:r>
      <w:r w:rsidRPr="00D6083A">
        <w:rPr>
          <w:rFonts w:cs="B Nazanin"/>
          <w:color w:val="000000"/>
          <w:sz w:val="20"/>
          <w:szCs w:val="20"/>
          <w:rtl/>
        </w:rPr>
        <w:t>(13) و اگر دري از آسمان هم برايشان باز ميکرديم و از آن دائما بالا ميرفتند</w:t>
      </w:r>
      <w:r w:rsidRPr="00D6083A">
        <w:rPr>
          <w:rFonts w:cs="B Nazanin" w:hint="cs"/>
          <w:color w:val="000000"/>
          <w:sz w:val="20"/>
          <w:szCs w:val="20"/>
          <w:rtl/>
        </w:rPr>
        <w:t xml:space="preserve"> </w:t>
      </w:r>
      <w:r w:rsidRPr="00D6083A">
        <w:rPr>
          <w:rFonts w:cs="B Nazanin"/>
          <w:color w:val="000000"/>
          <w:sz w:val="20"/>
          <w:szCs w:val="20"/>
          <w:rtl/>
        </w:rPr>
        <w:t>(14) باز هم ميگفتند جز اين نيست که چشمهايمان عوضي مي بيند و بلکه جادو شده ايم</w:t>
      </w:r>
      <w:r w:rsidRPr="00D6083A">
        <w:rPr>
          <w:rFonts w:cs="B Nazanin" w:hint="cs"/>
          <w:color w:val="000000"/>
          <w:sz w:val="20"/>
          <w:szCs w:val="20"/>
          <w:rtl/>
          <w:lang w:bidi="fa-IR"/>
        </w:rPr>
        <w:t xml:space="preserve"> }</w:t>
      </w:r>
      <w:r w:rsidRPr="00D6083A">
        <w:rPr>
          <w:rFonts w:cs="B Nazanin"/>
          <w:color w:val="000000"/>
          <w:sz w:val="20"/>
          <w:szCs w:val="20"/>
          <w:rtl/>
          <w:lang w:bidi="fa-IR"/>
        </w:rPr>
        <w:t>(15)</w:t>
      </w:r>
    </w:p>
    <w:p w:rsidR="00003ECA" w:rsidRPr="00D6083A" w:rsidRDefault="000C1B68" w:rsidP="000C1B68">
      <w:pPr>
        <w:widowControl w:val="0"/>
        <w:bidi/>
        <w:ind w:left="-249"/>
        <w:jc w:val="both"/>
        <w:rPr>
          <w:rFonts w:cs="Traditional Arabic"/>
          <w:b/>
          <w:bCs/>
          <w:color w:val="000000"/>
          <w:sz w:val="20"/>
          <w:szCs w:val="20"/>
          <w:rtl/>
        </w:rPr>
      </w:pPr>
      <w:r w:rsidRPr="000C1B68">
        <w:rPr>
          <w:rFonts w:cs="B Nazanin" w:hint="cs"/>
          <w:b/>
          <w:bCs/>
          <w:color w:val="000000"/>
          <w:sz w:val="20"/>
          <w:szCs w:val="20"/>
          <w:rtl/>
        </w:rPr>
        <w:t xml:space="preserve"> </w:t>
      </w:r>
      <w:r>
        <w:rPr>
          <w:rFonts w:cs="B Nazanin" w:hint="cs"/>
          <w:b/>
          <w:bCs/>
          <w:color w:val="000000"/>
          <w:sz w:val="20"/>
          <w:szCs w:val="20"/>
          <w:rtl/>
        </w:rPr>
        <w:t>اینجا کلیک کنید</w:t>
      </w:r>
      <w:r w:rsidR="00FB5669">
        <w:rPr>
          <w:rFonts w:cs="B Nazanin" w:hint="cs"/>
          <w:b/>
          <w:bCs/>
          <w:color w:val="000000"/>
          <w:sz w:val="20"/>
          <w:szCs w:val="20"/>
          <w:rtl/>
        </w:rPr>
        <w:t xml:space="preserve">    </w:t>
      </w:r>
    </w:p>
    <w:tbl>
      <w:tblPr>
        <w:tblStyle w:val="TableGrid"/>
        <w:tblpPr w:leftFromText="180" w:rightFromText="180" w:vertAnchor="text" w:horzAnchor="margin" w:tblpY="123"/>
        <w:bidiVisual/>
        <w:tblW w:w="5940" w:type="dxa"/>
        <w:tblInd w:w="-33" w:type="dxa"/>
        <w:tblLook w:val="04A0"/>
      </w:tblPr>
      <w:tblGrid>
        <w:gridCol w:w="5940"/>
      </w:tblGrid>
      <w:tr w:rsidR="0034638F" w:rsidRPr="00D6083A" w:rsidTr="0034638F">
        <w:trPr>
          <w:trHeight w:val="350"/>
        </w:trPr>
        <w:tc>
          <w:tcPr>
            <w:tcW w:w="5940" w:type="dxa"/>
          </w:tcPr>
          <w:p w:rsidR="00DD5EBB" w:rsidRDefault="00003ECA" w:rsidP="00D6083A">
            <w:pPr>
              <w:widowControl w:val="0"/>
              <w:bidi/>
              <w:ind w:left="-249"/>
              <w:jc w:val="center"/>
              <w:rPr>
                <w:rFonts w:cs="B Nazanin"/>
                <w:color w:val="000000"/>
                <w:sz w:val="20"/>
                <w:szCs w:val="20"/>
                <w:rtl/>
                <w:lang w:bidi="fa-IR"/>
              </w:rPr>
            </w:pPr>
            <w:r w:rsidRPr="00D6083A">
              <w:rPr>
                <w:rFonts w:cs="B Nazanin"/>
                <w:b/>
                <w:bCs/>
                <w:color w:val="000000"/>
                <w:sz w:val="20"/>
                <w:szCs w:val="20"/>
                <w:rtl/>
                <w:lang w:bidi="fa-IR"/>
              </w:rPr>
              <w:t>درس:</w:t>
            </w:r>
            <w:r w:rsidRPr="00D6083A">
              <w:rPr>
                <w:rFonts w:cs="B Nazanin"/>
                <w:color w:val="000000"/>
                <w:sz w:val="20"/>
                <w:szCs w:val="20"/>
                <w:rtl/>
                <w:lang w:bidi="fa-IR"/>
              </w:rPr>
              <w:t xml:space="preserve"> اي پيامبر! لطف خداوندي دردنيا و آخرت شامل تو وپيامبران ميشود و قبول القائات </w:t>
            </w:r>
          </w:p>
          <w:p w:rsidR="00003ECA" w:rsidRPr="00D6083A" w:rsidRDefault="00003ECA" w:rsidP="00DD5EBB">
            <w:pPr>
              <w:widowControl w:val="0"/>
              <w:bidi/>
              <w:ind w:left="-249"/>
              <w:jc w:val="center"/>
              <w:rPr>
                <w:rFonts w:cs="B Nazanin"/>
                <w:color w:val="000000"/>
                <w:sz w:val="20"/>
                <w:szCs w:val="20"/>
                <w:rtl/>
                <w:lang w:bidi="fa-IR"/>
              </w:rPr>
            </w:pPr>
            <w:r w:rsidRPr="00D6083A">
              <w:rPr>
                <w:rFonts w:cs="B Nazanin"/>
                <w:color w:val="000000"/>
                <w:sz w:val="20"/>
                <w:szCs w:val="20"/>
                <w:rtl/>
                <w:lang w:bidi="fa-IR"/>
              </w:rPr>
              <w:t>شيطاني آدمي را از دايره اين لطف خارج مي كند.</w:t>
            </w:r>
          </w:p>
          <w:p w:rsidR="0034638F" w:rsidRPr="00D6083A" w:rsidRDefault="00003ECA" w:rsidP="00D6083A">
            <w:pPr>
              <w:widowControl w:val="0"/>
              <w:tabs>
                <w:tab w:val="center" w:pos="2862"/>
                <w:tab w:val="right" w:pos="5724"/>
              </w:tabs>
              <w:bidi/>
              <w:ind w:left="-249"/>
              <w:jc w:val="center"/>
              <w:rPr>
                <w:rFonts w:cs="B Nazanin"/>
                <w:b/>
                <w:bCs/>
                <w:color w:val="000000"/>
                <w:sz w:val="20"/>
                <w:szCs w:val="20"/>
                <w:u w:val="single"/>
                <w:rtl/>
                <w:lang w:bidi="fa-IR"/>
              </w:rPr>
            </w:pPr>
            <w:r w:rsidRPr="00D6083A">
              <w:rPr>
                <w:rFonts w:cs="B Nazanin"/>
                <w:b/>
                <w:bCs/>
                <w:color w:val="000000"/>
                <w:sz w:val="20"/>
                <w:szCs w:val="20"/>
                <w:rtl/>
                <w:lang w:bidi="fa-IR"/>
              </w:rPr>
              <w:t>درب:</w:t>
            </w:r>
            <w:r w:rsidRPr="00D6083A">
              <w:rPr>
                <w:rFonts w:cs="B Nazanin"/>
                <w:color w:val="000000"/>
                <w:sz w:val="20"/>
                <w:szCs w:val="20"/>
                <w:rtl/>
                <w:lang w:bidi="fa-IR"/>
              </w:rPr>
              <w:t xml:space="preserve"> كافران، با رفتار غير مسئولانه خويش، خود را از دايره لطف الهي خارج مي كنند.</w:t>
            </w:r>
          </w:p>
        </w:tc>
      </w:tr>
    </w:tbl>
    <w:p w:rsidR="0034638F" w:rsidRPr="00D6083A" w:rsidRDefault="0034638F" w:rsidP="00D6083A">
      <w:pPr>
        <w:bidi/>
        <w:ind w:left="-249"/>
        <w:jc w:val="center"/>
        <w:rPr>
          <w:rFonts w:cs="B Nazanin"/>
          <w:sz w:val="20"/>
          <w:szCs w:val="20"/>
          <w:rtl/>
          <w:lang w:bidi="fa-IR"/>
        </w:rPr>
      </w:pPr>
    </w:p>
    <w:p w:rsidR="00A47294" w:rsidRPr="00D6083A" w:rsidRDefault="00A47294" w:rsidP="00D6083A">
      <w:pPr>
        <w:bidi/>
        <w:ind w:left="-249"/>
        <w:jc w:val="center"/>
        <w:rPr>
          <w:rFonts w:cs="B Nazanin"/>
          <w:b/>
          <w:bCs/>
          <w:color w:val="000000"/>
          <w:sz w:val="20"/>
          <w:szCs w:val="20"/>
          <w:u w:val="single"/>
          <w:rtl/>
          <w:lang w:bidi="fa-IR"/>
        </w:rPr>
      </w:pPr>
      <w:r w:rsidRPr="00D6083A">
        <w:rPr>
          <w:rFonts w:cs="B Nazanin" w:hint="cs"/>
          <w:b/>
          <w:bCs/>
          <w:color w:val="000000"/>
          <w:sz w:val="20"/>
          <w:szCs w:val="20"/>
          <w:u w:val="single"/>
          <w:rtl/>
          <w:lang w:bidi="fa-IR"/>
        </w:rPr>
        <w:t>حجر</w:t>
      </w:r>
      <w:r w:rsidR="00FB5669">
        <w:rPr>
          <w:rFonts w:cs="B Nazanin" w:hint="cs"/>
          <w:b/>
          <w:bCs/>
          <w:color w:val="000000"/>
          <w:sz w:val="20"/>
          <w:szCs w:val="20"/>
          <w:u w:val="single"/>
          <w:rtl/>
          <w:lang w:bidi="fa-IR"/>
        </w:rPr>
        <w:t xml:space="preserve">2     </w:t>
      </w:r>
      <w:r w:rsidRPr="00D6083A">
        <w:rPr>
          <w:rFonts w:cs="B Nazanin" w:hint="cs"/>
          <w:b/>
          <w:bCs/>
          <w:color w:val="000000"/>
          <w:sz w:val="20"/>
          <w:szCs w:val="20"/>
          <w:u w:val="single"/>
          <w:rtl/>
          <w:lang w:bidi="fa-IR"/>
        </w:rPr>
        <w:t xml:space="preserve"> آیات 16 تا 25</w:t>
      </w:r>
    </w:p>
    <w:p w:rsidR="00C255AE" w:rsidRPr="00D6083A" w:rsidRDefault="00C255AE" w:rsidP="00B82E98">
      <w:pPr>
        <w:widowControl w:val="0"/>
        <w:bidi/>
        <w:ind w:left="-249"/>
        <w:jc w:val="both"/>
        <w:rPr>
          <w:rFonts w:cs="Traditional Arabic"/>
          <w:b/>
          <w:bCs/>
          <w:color w:val="000000"/>
          <w:sz w:val="20"/>
          <w:szCs w:val="20"/>
          <w:rtl/>
        </w:rPr>
      </w:pPr>
      <w:r w:rsidRPr="00D6083A">
        <w:rPr>
          <w:rFonts w:cs="Traditional Arabic"/>
          <w:b/>
          <w:bCs/>
          <w:color w:val="000000"/>
          <w:sz w:val="20"/>
          <w:szCs w:val="20"/>
          <w:rtl/>
        </w:rPr>
        <w:t xml:space="preserve">وَلَقَدْ جَعَلْنَا فِي السَّمَاء بُرُوجًا وَزَيَّنَّاهَا لِلنَّاظِرِينَ ﴿16﴾ وَحَفِظْنَاهَا مِن كُلِّ شَيْطَانٍ رَّجِيمٍ ﴿17﴾ إِلاَّ مَنِ اسْتَرَقَ السَّمْعَ فَأَتْبَعَهُ شِهَابٌ مُّبِينٌ ﴿18﴾ </w:t>
      </w:r>
      <w:r w:rsidR="00DD5EBB" w:rsidRPr="00113B68">
        <w:rPr>
          <w:rFonts w:cs="B Nazanin" w:hint="cs"/>
          <w:color w:val="FF0000"/>
          <w:sz w:val="20"/>
          <w:szCs w:val="20"/>
          <w:rtl/>
          <w:lang w:bidi="fa-IR"/>
        </w:rPr>
        <w:t>فعالیتی</w:t>
      </w:r>
      <w:r w:rsidR="00CF3392">
        <w:rPr>
          <w:rFonts w:cs="B Nazanin" w:hint="cs"/>
          <w:color w:val="FF0000"/>
          <w:sz w:val="20"/>
          <w:szCs w:val="20"/>
          <w:rtl/>
          <w:lang w:bidi="fa-IR"/>
        </w:rPr>
        <w:t xml:space="preserve">- </w:t>
      </w:r>
      <w:r w:rsidR="00B82E98">
        <w:rPr>
          <w:rFonts w:cs="B Nazanin" w:hint="cs"/>
          <w:color w:val="FF0000"/>
          <w:sz w:val="20"/>
          <w:szCs w:val="20"/>
          <w:rtl/>
          <w:lang w:bidi="fa-IR"/>
        </w:rPr>
        <w:t>«</w:t>
      </w:r>
      <w:r w:rsidR="00CF3392">
        <w:rPr>
          <w:rFonts w:cs="B Nazanin" w:hint="cs"/>
          <w:color w:val="FF0000"/>
          <w:sz w:val="20"/>
          <w:szCs w:val="20"/>
          <w:rtl/>
          <w:lang w:bidi="fa-IR"/>
        </w:rPr>
        <w:t>احاطه</w:t>
      </w:r>
      <w:r w:rsidR="00B82E98">
        <w:rPr>
          <w:rFonts w:cs="B Nazanin" w:hint="cs"/>
          <w:color w:val="FF0000"/>
          <w:sz w:val="20"/>
          <w:szCs w:val="20"/>
          <w:rtl/>
          <w:lang w:bidi="fa-IR"/>
        </w:rPr>
        <w:t>»</w:t>
      </w:r>
      <w:r w:rsidR="00CF3392">
        <w:rPr>
          <w:rFonts w:cs="B Nazanin" w:hint="cs"/>
          <w:color w:val="FF0000"/>
          <w:sz w:val="20"/>
          <w:szCs w:val="20"/>
          <w:rtl/>
          <w:lang w:bidi="fa-IR"/>
        </w:rPr>
        <w:t xml:space="preserve">ای- </w:t>
      </w:r>
      <w:r w:rsidR="00B66283">
        <w:rPr>
          <w:rFonts w:cs="B Nazanin" w:hint="cs"/>
          <w:color w:val="FF0000"/>
          <w:sz w:val="20"/>
          <w:szCs w:val="20"/>
          <w:rtl/>
          <w:lang w:bidi="fa-IR"/>
        </w:rPr>
        <w:t xml:space="preserve">نجاتی </w:t>
      </w:r>
      <w:r w:rsidR="00CF3392">
        <w:rPr>
          <w:rFonts w:hint="cs"/>
          <w:color w:val="FF0000"/>
          <w:sz w:val="20"/>
          <w:szCs w:val="20"/>
          <w:rtl/>
          <w:lang w:bidi="fa-IR"/>
        </w:rPr>
        <w:t>–</w:t>
      </w:r>
      <w:r w:rsidR="00CF3392">
        <w:rPr>
          <w:rFonts w:cs="B Nazanin" w:hint="cs"/>
          <w:color w:val="FF0000"/>
          <w:sz w:val="20"/>
          <w:szCs w:val="20"/>
          <w:rtl/>
          <w:lang w:bidi="fa-IR"/>
        </w:rPr>
        <w:t xml:space="preserve">  قضاوتی</w:t>
      </w:r>
      <w:r w:rsidR="00CF3392">
        <w:rPr>
          <w:rFonts w:hint="cs"/>
          <w:color w:val="FF0000"/>
          <w:sz w:val="20"/>
          <w:szCs w:val="20"/>
          <w:rtl/>
          <w:lang w:bidi="fa-IR"/>
        </w:rPr>
        <w:t>–</w:t>
      </w:r>
      <w:r w:rsidR="00CF3392">
        <w:rPr>
          <w:rFonts w:cs="B Nazanin" w:hint="cs"/>
          <w:color w:val="FF0000"/>
          <w:sz w:val="20"/>
          <w:szCs w:val="20"/>
          <w:rtl/>
          <w:lang w:bidi="fa-IR"/>
        </w:rPr>
        <w:t xml:space="preserve"> </w:t>
      </w:r>
      <w:r w:rsidR="00257EFA">
        <w:rPr>
          <w:rFonts w:cs="B Nazanin" w:hint="cs"/>
          <w:color w:val="FF0000"/>
          <w:sz w:val="20"/>
          <w:szCs w:val="20"/>
          <w:rtl/>
          <w:lang w:bidi="fa-IR"/>
        </w:rPr>
        <w:t>«شیطان»</w:t>
      </w:r>
      <w:r w:rsidR="00DD4DA3">
        <w:rPr>
          <w:rFonts w:cs="B Nazanin" w:hint="cs"/>
          <w:color w:val="FF0000"/>
          <w:sz w:val="20"/>
          <w:szCs w:val="20"/>
          <w:rtl/>
          <w:lang w:bidi="fa-IR"/>
        </w:rPr>
        <w:t xml:space="preserve"> </w:t>
      </w:r>
      <w:r w:rsidRPr="00D6083A">
        <w:rPr>
          <w:rFonts w:cs="Traditional Arabic"/>
          <w:b/>
          <w:bCs/>
          <w:color w:val="000000"/>
          <w:sz w:val="20"/>
          <w:szCs w:val="20"/>
          <w:rtl/>
        </w:rPr>
        <w:t xml:space="preserve">وَالأَرْضَ مَدَدْنَاهَا وَأَلْقَيْنَا فِيهَا رَوَاسِيَ وَأَنبَتْنَا فِيهَا مِن كُلِّ شَيْءٍ مَّوْزُونٍ ﴿19﴾ وَجَعَلْنَا لَكُمْ فِيهَا مَعَايِشَ وَمَن لَّسْتُمْ لَهُ بِرَازِقِينَ ﴿20﴾ </w:t>
      </w:r>
      <w:r w:rsidR="00CF3392" w:rsidRPr="00113B68">
        <w:rPr>
          <w:rFonts w:cs="B Nazanin" w:hint="cs"/>
          <w:color w:val="FF0000"/>
          <w:sz w:val="20"/>
          <w:szCs w:val="20"/>
          <w:rtl/>
          <w:lang w:bidi="fa-IR"/>
        </w:rPr>
        <w:t>فعالیتی</w:t>
      </w:r>
      <w:r w:rsidR="00DC33ED">
        <w:rPr>
          <w:rFonts w:hint="cs"/>
          <w:color w:val="FF0000"/>
          <w:sz w:val="20"/>
          <w:szCs w:val="20"/>
          <w:rtl/>
          <w:lang w:bidi="fa-IR"/>
        </w:rPr>
        <w:t xml:space="preserve">– </w:t>
      </w:r>
      <w:r w:rsidR="00DC33ED">
        <w:rPr>
          <w:rFonts w:cs="B Nazanin" w:hint="cs"/>
          <w:color w:val="FF0000"/>
          <w:sz w:val="20"/>
          <w:szCs w:val="20"/>
          <w:rtl/>
          <w:lang w:bidi="fa-IR"/>
        </w:rPr>
        <w:t xml:space="preserve"> ربوبیتی </w:t>
      </w:r>
      <w:r w:rsidRPr="00D6083A">
        <w:rPr>
          <w:rFonts w:cs="Traditional Arabic"/>
          <w:b/>
          <w:bCs/>
          <w:color w:val="000000"/>
          <w:sz w:val="20"/>
          <w:szCs w:val="20"/>
          <w:rtl/>
        </w:rPr>
        <w:t>وَإِن مِّن شَيْءٍ إِلاَّ عِندَنَا خَزَائِنُهُ وَمَا نُنَزِّلُهُ إِلاَّ بِقَدَرٍ مَّعْلُومٍ ﴿21﴾</w:t>
      </w:r>
      <w:r w:rsidR="00DC33ED" w:rsidRPr="00DC33ED">
        <w:rPr>
          <w:rFonts w:cs="B Nazanin" w:hint="cs"/>
          <w:color w:val="FF0000"/>
          <w:sz w:val="20"/>
          <w:szCs w:val="20"/>
          <w:rtl/>
          <w:lang w:bidi="fa-IR"/>
        </w:rPr>
        <w:t xml:space="preserve"> </w:t>
      </w:r>
      <w:r w:rsidR="00DC33ED" w:rsidRPr="00113B68">
        <w:rPr>
          <w:rFonts w:cs="B Nazanin" w:hint="cs"/>
          <w:color w:val="FF0000"/>
          <w:sz w:val="20"/>
          <w:szCs w:val="20"/>
          <w:rtl/>
          <w:lang w:bidi="fa-IR"/>
        </w:rPr>
        <w:t>فعالیتی</w:t>
      </w:r>
      <w:r w:rsidR="00DC33ED">
        <w:rPr>
          <w:rFonts w:cs="B Nazanin" w:hint="cs"/>
          <w:color w:val="FF0000"/>
          <w:sz w:val="20"/>
          <w:szCs w:val="20"/>
          <w:rtl/>
          <w:lang w:bidi="fa-IR"/>
        </w:rPr>
        <w:t>- تعیینی</w:t>
      </w:r>
      <w:r w:rsidR="00DD4DA3">
        <w:rPr>
          <w:rFonts w:cs="B Nazanin" w:hint="cs"/>
          <w:color w:val="FF0000"/>
          <w:sz w:val="20"/>
          <w:szCs w:val="20"/>
          <w:rtl/>
          <w:lang w:bidi="fa-IR"/>
        </w:rPr>
        <w:t xml:space="preserve"> </w:t>
      </w:r>
      <w:r w:rsidRPr="00D6083A">
        <w:rPr>
          <w:rFonts w:cs="Traditional Arabic"/>
          <w:b/>
          <w:bCs/>
          <w:color w:val="000000"/>
          <w:sz w:val="20"/>
          <w:szCs w:val="20"/>
          <w:rtl/>
        </w:rPr>
        <w:t xml:space="preserve"> وَأَرْسَلْنَا الرِّيَاحَ لَوَاقِحَ فَأَنزَلْنَا مِنَ السَّمَاء مَاء فَأَسْقَيْنَاكُمُوهُ وَمَا أَنتُمْ لَهُ بِخَازِنِينَ ﴿22﴾ </w:t>
      </w:r>
      <w:r w:rsidR="00DC33ED" w:rsidRPr="00113B68">
        <w:rPr>
          <w:rFonts w:cs="B Nazanin" w:hint="cs"/>
          <w:color w:val="FF0000"/>
          <w:sz w:val="20"/>
          <w:szCs w:val="20"/>
          <w:rtl/>
          <w:lang w:bidi="fa-IR"/>
        </w:rPr>
        <w:t>فعالیتی</w:t>
      </w:r>
      <w:r w:rsidR="00DC33ED">
        <w:rPr>
          <w:rFonts w:cs="B Nazanin" w:hint="cs"/>
          <w:color w:val="FF0000"/>
          <w:sz w:val="20"/>
          <w:szCs w:val="20"/>
          <w:rtl/>
          <w:lang w:bidi="fa-IR"/>
        </w:rPr>
        <w:t xml:space="preserve"> </w:t>
      </w:r>
      <w:r w:rsidRPr="00D6083A">
        <w:rPr>
          <w:rFonts w:cs="Traditional Arabic"/>
          <w:b/>
          <w:bCs/>
          <w:color w:val="000000"/>
          <w:sz w:val="20"/>
          <w:szCs w:val="20"/>
          <w:rtl/>
        </w:rPr>
        <w:t>وَإنَّا لَنَحْنُ نُحْيِي وَنُمِيتُ وَنَحْنُ الْوَارِثُونَ ﴿23﴾ وَلَقَدْ عَلِمْنَا الْمُسْتَقْدِمِينَ مِنكُمْ وَلَقَدْ عَلِمْنَا الْمُسْتَأْخِرِينَ ﴿24﴾ وَإِنَّ رَبَّكَ هُوَ يَحْشُرُهُمْ إِنَّهُ حَكِيمٌ عَلِيمٌ ﴿25﴾</w:t>
      </w:r>
      <w:r w:rsidR="00DC33ED" w:rsidRPr="00DC33ED">
        <w:rPr>
          <w:rFonts w:cs="B Nazanin" w:hint="cs"/>
          <w:color w:val="FF0000"/>
          <w:sz w:val="20"/>
          <w:szCs w:val="20"/>
          <w:rtl/>
          <w:lang w:bidi="fa-IR"/>
        </w:rPr>
        <w:t xml:space="preserve"> </w:t>
      </w:r>
      <w:r w:rsidR="00DC33ED" w:rsidRPr="00113B68">
        <w:rPr>
          <w:rFonts w:cs="B Nazanin" w:hint="cs"/>
          <w:color w:val="FF0000"/>
          <w:sz w:val="20"/>
          <w:szCs w:val="20"/>
          <w:rtl/>
          <w:lang w:bidi="fa-IR"/>
        </w:rPr>
        <w:t>فعالیتی</w:t>
      </w:r>
      <w:r w:rsidR="00DC33ED">
        <w:rPr>
          <w:rFonts w:hint="cs"/>
          <w:color w:val="FF0000"/>
          <w:sz w:val="20"/>
          <w:szCs w:val="20"/>
          <w:rtl/>
          <w:lang w:bidi="fa-IR"/>
        </w:rPr>
        <w:t>–</w:t>
      </w:r>
      <w:r w:rsidR="00DC33ED">
        <w:rPr>
          <w:rFonts w:cs="B Nazanin" w:hint="cs"/>
          <w:color w:val="FF0000"/>
          <w:sz w:val="20"/>
          <w:szCs w:val="20"/>
          <w:rtl/>
          <w:lang w:bidi="fa-IR"/>
        </w:rPr>
        <w:t xml:space="preserve"> </w:t>
      </w:r>
      <w:r w:rsidR="00B82E98">
        <w:rPr>
          <w:rFonts w:cs="B Nazanin" w:hint="cs"/>
          <w:color w:val="FF0000"/>
          <w:sz w:val="20"/>
          <w:szCs w:val="20"/>
          <w:rtl/>
          <w:lang w:bidi="fa-IR"/>
        </w:rPr>
        <w:t xml:space="preserve"> </w:t>
      </w:r>
      <w:r w:rsidR="00DC33ED">
        <w:rPr>
          <w:rFonts w:cs="B Nazanin" w:hint="cs"/>
          <w:color w:val="FF0000"/>
          <w:sz w:val="20"/>
          <w:szCs w:val="20"/>
          <w:rtl/>
          <w:lang w:bidi="fa-IR"/>
        </w:rPr>
        <w:t xml:space="preserve">قیامتی </w:t>
      </w:r>
      <w:r w:rsidR="00E11B74">
        <w:rPr>
          <w:rFonts w:hint="cs"/>
          <w:color w:val="FF0000"/>
          <w:sz w:val="20"/>
          <w:szCs w:val="20"/>
          <w:rtl/>
          <w:lang w:bidi="fa-IR"/>
        </w:rPr>
        <w:t>–</w:t>
      </w:r>
      <w:r w:rsidR="00DC33ED" w:rsidRPr="00DC33ED">
        <w:rPr>
          <w:rFonts w:cs="B Nazanin" w:hint="cs"/>
          <w:color w:val="FF0000"/>
          <w:sz w:val="20"/>
          <w:szCs w:val="20"/>
          <w:rtl/>
          <w:lang w:bidi="fa-IR"/>
        </w:rPr>
        <w:t xml:space="preserve"> </w:t>
      </w:r>
      <w:r w:rsidR="00DC33ED">
        <w:rPr>
          <w:rFonts w:cs="B Nazanin" w:hint="cs"/>
          <w:color w:val="FF0000"/>
          <w:sz w:val="20"/>
          <w:szCs w:val="20"/>
          <w:rtl/>
          <w:lang w:bidi="fa-IR"/>
        </w:rPr>
        <w:t>ذاتی</w:t>
      </w:r>
      <w:r w:rsidR="00E11B74">
        <w:rPr>
          <w:rFonts w:cs="B Nazanin" w:hint="cs"/>
          <w:color w:val="FF0000"/>
          <w:sz w:val="20"/>
          <w:szCs w:val="20"/>
          <w:rtl/>
          <w:lang w:bidi="fa-IR"/>
        </w:rPr>
        <w:t xml:space="preserve"> -</w:t>
      </w:r>
      <w:r w:rsidR="00E11B74" w:rsidRPr="00E11B74">
        <w:rPr>
          <w:rFonts w:cs="B Nazanin" w:hint="cs"/>
          <w:color w:val="FF0000"/>
          <w:sz w:val="20"/>
          <w:szCs w:val="20"/>
          <w:rtl/>
          <w:lang w:bidi="fa-IR"/>
        </w:rPr>
        <w:t xml:space="preserve"> </w:t>
      </w:r>
      <w:r w:rsidR="00B82E98">
        <w:rPr>
          <w:rFonts w:cs="B Nazanin" w:hint="cs"/>
          <w:color w:val="FF0000"/>
          <w:sz w:val="20"/>
          <w:szCs w:val="20"/>
          <w:rtl/>
          <w:lang w:bidi="fa-IR"/>
        </w:rPr>
        <w:lastRenderedPageBreak/>
        <w:t>«</w:t>
      </w:r>
      <w:r w:rsidR="00E11B74" w:rsidRPr="00113B68">
        <w:rPr>
          <w:rFonts w:cs="B Nazanin" w:hint="cs"/>
          <w:color w:val="FF0000"/>
          <w:sz w:val="20"/>
          <w:szCs w:val="20"/>
          <w:rtl/>
          <w:lang w:bidi="fa-IR"/>
        </w:rPr>
        <w:t>ملاطفت</w:t>
      </w:r>
      <w:r w:rsidR="00B82E98">
        <w:rPr>
          <w:rFonts w:cs="B Nazanin" w:hint="cs"/>
          <w:color w:val="FF0000"/>
          <w:sz w:val="20"/>
          <w:szCs w:val="20"/>
          <w:rtl/>
          <w:lang w:bidi="fa-IR"/>
        </w:rPr>
        <w:t>»</w:t>
      </w:r>
      <w:r w:rsidR="00E11B74" w:rsidRPr="00113B68">
        <w:rPr>
          <w:rFonts w:cs="B Nazanin" w:hint="cs"/>
          <w:color w:val="FF0000"/>
          <w:sz w:val="20"/>
          <w:szCs w:val="20"/>
          <w:rtl/>
          <w:lang w:bidi="fa-IR"/>
        </w:rPr>
        <w:t xml:space="preserve"> </w:t>
      </w:r>
    </w:p>
    <w:p w:rsidR="001F2366" w:rsidRPr="00D6083A" w:rsidRDefault="001F2366" w:rsidP="00D6083A">
      <w:pPr>
        <w:pStyle w:val="a"/>
        <w:widowControl w:val="0"/>
        <w:spacing w:after="0" w:line="216" w:lineRule="auto"/>
        <w:ind w:left="-249" w:firstLine="0"/>
        <w:rPr>
          <w:rFonts w:cs="Traditional Arabic"/>
          <w:b/>
          <w:bCs/>
          <w:color w:val="000000"/>
          <w:sz w:val="20"/>
          <w:szCs w:val="20"/>
          <w:rtl/>
        </w:rPr>
      </w:pPr>
      <w:r w:rsidRPr="00D6083A">
        <w:rPr>
          <w:rFonts w:cs="B Nazanin"/>
          <w:b/>
          <w:bCs/>
          <w:color w:val="000000"/>
          <w:sz w:val="20"/>
          <w:szCs w:val="20"/>
          <w:rtl/>
        </w:rPr>
        <w:t>و البته در</w:t>
      </w:r>
      <w:r w:rsidRPr="00D6083A">
        <w:rPr>
          <w:rFonts w:cs="B Nazanin" w:hint="cs"/>
          <w:b/>
          <w:bCs/>
          <w:color w:val="000000"/>
          <w:sz w:val="20"/>
          <w:szCs w:val="20"/>
          <w:rtl/>
        </w:rPr>
        <w:t xml:space="preserve"> </w:t>
      </w:r>
      <w:r w:rsidRPr="00D6083A">
        <w:rPr>
          <w:rFonts w:cs="B Nazanin"/>
          <w:b/>
          <w:bCs/>
          <w:color w:val="000000"/>
          <w:sz w:val="20"/>
          <w:szCs w:val="20"/>
          <w:rtl/>
        </w:rPr>
        <w:t>آسمان برج هائي قرار داديم و آنرا براي بينندگان تزئين کرديم.(16) و آنرا از هر شيطان رانده شده اي حفظ نموديم.(17) مگر اينکه کسي استراق سمعي کرده باشد پس شهابي روشن در پي او مي افتد.(18) و زمين را گسترانديم و در آن لنگرهائي قرار داديم و از هر چيزي موزون در آن رويانديم.(19) و در آن برايتان روزي هائي قرار داديم و نيز براي کساني که شما روزي آنها را نميدهيد.(20) و هيچ چيزي نيست مگر اينکه نزد ما گنجينه هائي از آن است و ما البته جز به اندازه اي معلوم نازل نمي کنيم.(21) و بادها را بارورکننده فرستاديم و از آسمان آبي نازل کرديم و شما را با آن سيراب نموديم و شما خزانه دار آن نيستيد.(22) و ما البته خودمان زنده ميکنيم و ميميرانيم و خودمان وارثانيم.(23) و البته هم پيشينيان شما را مي شناسيم و هم پسينيان شما را.(24) و پروردگارت آنها را گرد مي آورد که او دانا و حکيم است.(25)</w:t>
      </w:r>
      <w:r w:rsidR="002370FA">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34638F" w:rsidRPr="00D6083A" w:rsidTr="0034638F">
        <w:trPr>
          <w:trHeight w:val="350"/>
        </w:trPr>
        <w:tc>
          <w:tcPr>
            <w:tcW w:w="5940" w:type="dxa"/>
          </w:tcPr>
          <w:p w:rsidR="0034638F" w:rsidRPr="00D6083A" w:rsidRDefault="00003ECA" w:rsidP="00D6083A">
            <w:pPr>
              <w:widowControl w:val="0"/>
              <w:tabs>
                <w:tab w:val="center" w:pos="2862"/>
                <w:tab w:val="right" w:pos="5724"/>
              </w:tabs>
              <w:bidi/>
              <w:ind w:left="-249"/>
              <w:jc w:val="center"/>
              <w:rPr>
                <w:rFonts w:cs="B Nazanin"/>
                <w:b/>
                <w:bCs/>
                <w:color w:val="000000"/>
                <w:sz w:val="20"/>
                <w:szCs w:val="20"/>
                <w:u w:val="single"/>
                <w:rtl/>
                <w:lang w:bidi="fa-IR"/>
              </w:rPr>
            </w:pPr>
            <w:r w:rsidRPr="00D6083A">
              <w:rPr>
                <w:rFonts w:cs="B Nazanin"/>
                <w:b/>
                <w:bCs/>
                <w:color w:val="000000"/>
                <w:sz w:val="20"/>
                <w:szCs w:val="20"/>
                <w:rtl/>
                <w:lang w:bidi="fa-IR"/>
              </w:rPr>
              <w:t>درب:</w:t>
            </w:r>
            <w:r w:rsidRPr="00D6083A">
              <w:rPr>
                <w:rFonts w:cs="B Nazanin"/>
                <w:color w:val="000000"/>
                <w:sz w:val="20"/>
                <w:szCs w:val="20"/>
                <w:rtl/>
                <w:lang w:bidi="fa-IR"/>
              </w:rPr>
              <w:t xml:space="preserve"> نمونه هائي از الطاف الهي كه شامل همگان ميشود.</w:t>
            </w:r>
          </w:p>
        </w:tc>
      </w:tr>
    </w:tbl>
    <w:p w:rsidR="0034638F" w:rsidRPr="00D6083A" w:rsidRDefault="0034638F" w:rsidP="00D6083A">
      <w:pPr>
        <w:widowControl w:val="0"/>
        <w:bidi/>
        <w:ind w:left="-249"/>
        <w:jc w:val="both"/>
        <w:rPr>
          <w:rFonts w:cs="B Nazanin"/>
          <w:color w:val="000000"/>
          <w:sz w:val="20"/>
          <w:szCs w:val="20"/>
          <w:rtl/>
        </w:rPr>
      </w:pPr>
    </w:p>
    <w:p w:rsidR="00A47294" w:rsidRPr="00D6083A" w:rsidRDefault="00A47294" w:rsidP="00D6083A">
      <w:pPr>
        <w:bidi/>
        <w:ind w:left="-249"/>
        <w:jc w:val="center"/>
        <w:rPr>
          <w:rFonts w:cs="B Nazanin"/>
          <w:b/>
          <w:bCs/>
          <w:color w:val="000000"/>
          <w:sz w:val="20"/>
          <w:szCs w:val="20"/>
          <w:u w:val="single"/>
          <w:rtl/>
          <w:lang w:bidi="fa-IR"/>
        </w:rPr>
      </w:pPr>
      <w:r w:rsidRPr="00D6083A">
        <w:rPr>
          <w:rFonts w:cs="B Nazanin" w:hint="cs"/>
          <w:b/>
          <w:bCs/>
          <w:color w:val="000000"/>
          <w:sz w:val="20"/>
          <w:szCs w:val="20"/>
          <w:u w:val="single"/>
          <w:rtl/>
          <w:lang w:bidi="fa-IR"/>
        </w:rPr>
        <w:t>حجر</w:t>
      </w:r>
      <w:r w:rsidR="002370FA">
        <w:rPr>
          <w:rFonts w:cs="B Nazanin" w:hint="cs"/>
          <w:b/>
          <w:bCs/>
          <w:color w:val="000000"/>
          <w:sz w:val="20"/>
          <w:szCs w:val="20"/>
          <w:u w:val="single"/>
          <w:rtl/>
          <w:lang w:bidi="fa-IR"/>
        </w:rPr>
        <w:t xml:space="preserve">3      </w:t>
      </w:r>
      <w:r w:rsidRPr="00D6083A">
        <w:rPr>
          <w:rFonts w:cs="B Nazanin" w:hint="cs"/>
          <w:b/>
          <w:bCs/>
          <w:color w:val="000000"/>
          <w:sz w:val="20"/>
          <w:szCs w:val="20"/>
          <w:u w:val="single"/>
          <w:rtl/>
          <w:lang w:bidi="fa-IR"/>
        </w:rPr>
        <w:t xml:space="preserve"> آیات 26 تا 44</w:t>
      </w:r>
    </w:p>
    <w:p w:rsidR="00C255AE" w:rsidRDefault="00C255AE" w:rsidP="00D6083A">
      <w:pPr>
        <w:widowControl w:val="0"/>
        <w:bidi/>
        <w:ind w:left="-249"/>
        <w:jc w:val="both"/>
        <w:rPr>
          <w:rFonts w:cs="B Nazanin"/>
          <w:color w:val="FF0000"/>
          <w:sz w:val="20"/>
          <w:szCs w:val="20"/>
          <w:rtl/>
          <w:lang w:bidi="fa-IR"/>
        </w:rPr>
      </w:pPr>
      <w:r w:rsidRPr="00D6083A">
        <w:rPr>
          <w:rFonts w:cs="Traditional Arabic"/>
          <w:b/>
          <w:bCs/>
          <w:color w:val="000000"/>
          <w:sz w:val="20"/>
          <w:szCs w:val="20"/>
          <w:rtl/>
        </w:rPr>
        <w:t>وَلَقَدْ خَلَقْنَا الإِنسَانَ مِن صَلْصَالٍ مِّنْ حَمَإٍ مَّسْنُونٍ ﴿26﴾ وَالْجَآنَّ خَلَقْنَاهُ مِن قَبْلُ مِن نَّارِ السَّمُومِ ﴿27﴾ وَإِذْ قَالَ رَبُّكَ لِلْمَلاَئِكَةِ إِنِّي خَالِقٌ بَشَرًا مِّن صَلْصَالٍ مِّنْ حَمَإٍ مَّسْنُونٍ ﴿28﴾ فَإِذَا سَوَّيْتُهُ وَنَفَخْتُ فِيهِ مِن رُّوحِي فَقَعُواْ لَهُ سَاجِدِينَ ﴿29﴾ فَسَجَدَ الْمَلآئِكَةُ كُلُّهُمْ أَجْمَعُونَ ﴿30﴾ إِلاَّ إِبْلِيسَ أَبَى أَن يَكُونَ مَعَ السَّاجِدِينَ ﴿31﴾ قَالَ يَا إِبْلِيسُ مَا لَكَ أَلاَّ تَكُونَ مَعَ السَّاجِدِينَ ﴿32﴾ قَالَ لَمْ أَكُن لِّأَسْجُدَ لِبَشَرٍ خَلَقْتَهُ مِن صَلْصَالٍ مِّنْ حَمَإٍ مَّسْنُونٍ ﴿33﴾ قَالَ فَاخْرُجْ مِنْهَا فَإِنَّكَ رَجِيمٌ ﴿34﴾ وَإِنَّ عَلَيْكَ اللَّعْنَةَ إِلَى يَوْمِ الدِّينِ ﴿35﴾ قَالَ رَبِّ فَأَنظِرْنِي إِلَى يَوْمِ يُبْعَثُونَ ﴿36﴾ قَالَ فَإِنَّكَ مِنَ الْمُنظَرِينَ ﴿37﴾ إِلَى يَومِ الْوَقْتِ الْمَعْلُومِ ﴿38﴾ قَالَ رَبِّ بِمَآ أَغْوَيْتَنِي لأُزَيِّنَنَّ لَهُمْ فِي الأَرْضِ وَلأُغْوِيَنَّهُمْ أَجْمَعِينَ ﴿39﴾ إِلاَّ عِبَادَكَ مِنْهُمُ الْمُخْلَصِينَ ﴿40﴾ قَالَ هَذَا صِرَاطٌ عَلَيَّ مُسْتَقِيمٌ ﴿41﴾ إِنَّ عِبَادِي لَيْسَ لَكَ عَلَيْهِمْ سُلْطَانٌ إِلاَّ مَنِ اتَّبَعَكَ مِنَ الْغَاوِينَ ﴿42﴾ وَإِنَّ جَهَنَّمَ لَمَوْعِدُهُمْ أَجْمَعِينَ ﴿43﴾ لَهَا سَبْعَةُ أَبْوَابٍ لِّكُلِّ بَابٍ مِّنْهُمْ جُزْءٌ مَّقْسُومٌ ﴿44﴾</w:t>
      </w:r>
      <w:r w:rsidR="00E11B74" w:rsidRPr="00E11B74">
        <w:rPr>
          <w:rFonts w:cs="B Nazanin" w:hint="cs"/>
          <w:color w:val="FF0000"/>
          <w:sz w:val="20"/>
          <w:szCs w:val="20"/>
          <w:rtl/>
          <w:lang w:bidi="fa-IR"/>
        </w:rPr>
        <w:t xml:space="preserve"> </w:t>
      </w:r>
      <w:r w:rsidR="00731660">
        <w:rPr>
          <w:rFonts w:cs="B Nazanin" w:hint="cs"/>
          <w:color w:val="FF0000"/>
          <w:sz w:val="20"/>
          <w:szCs w:val="20"/>
          <w:rtl/>
          <w:lang w:bidi="fa-IR"/>
        </w:rPr>
        <w:t>«</w:t>
      </w:r>
      <w:r w:rsidR="00E11B74" w:rsidRPr="00113B68">
        <w:rPr>
          <w:rFonts w:cs="B Nazanin" w:hint="cs"/>
          <w:color w:val="FF0000"/>
          <w:sz w:val="20"/>
          <w:szCs w:val="20"/>
          <w:rtl/>
          <w:lang w:bidi="fa-IR"/>
        </w:rPr>
        <w:t>آفرینش</w:t>
      </w:r>
      <w:r w:rsidR="00731660">
        <w:rPr>
          <w:rFonts w:cs="B Nazanin" w:hint="cs"/>
          <w:color w:val="FF0000"/>
          <w:sz w:val="20"/>
          <w:szCs w:val="20"/>
          <w:rtl/>
          <w:lang w:bidi="fa-IR"/>
        </w:rPr>
        <w:t xml:space="preserve">» </w:t>
      </w:r>
      <w:r w:rsidR="00E11B74">
        <w:rPr>
          <w:rFonts w:hint="cs"/>
          <w:color w:val="FF0000"/>
          <w:sz w:val="20"/>
          <w:szCs w:val="20"/>
          <w:rtl/>
          <w:lang w:bidi="fa-IR"/>
        </w:rPr>
        <w:t>–</w:t>
      </w:r>
      <w:r w:rsidR="00E11B74">
        <w:rPr>
          <w:rFonts w:cs="B Nazanin" w:hint="cs"/>
          <w:color w:val="FF0000"/>
          <w:sz w:val="20"/>
          <w:szCs w:val="20"/>
          <w:rtl/>
          <w:lang w:bidi="fa-IR"/>
        </w:rPr>
        <w:t xml:space="preserve"> </w:t>
      </w:r>
      <w:r w:rsidR="00257EFA">
        <w:rPr>
          <w:rFonts w:cs="B Nazanin" w:hint="cs"/>
          <w:color w:val="FF0000"/>
          <w:sz w:val="20"/>
          <w:szCs w:val="20"/>
          <w:rtl/>
          <w:lang w:bidi="fa-IR"/>
        </w:rPr>
        <w:t>«شیطان»</w:t>
      </w:r>
    </w:p>
    <w:p w:rsidR="00E11B74" w:rsidRPr="00D6083A" w:rsidRDefault="00E11B74" w:rsidP="00E11B74">
      <w:pPr>
        <w:widowControl w:val="0"/>
        <w:bidi/>
        <w:ind w:left="-249"/>
        <w:jc w:val="both"/>
        <w:rPr>
          <w:rFonts w:cs="Traditional Arabic"/>
          <w:b/>
          <w:bCs/>
          <w:color w:val="000000"/>
          <w:sz w:val="20"/>
          <w:szCs w:val="20"/>
          <w:rtl/>
        </w:rPr>
      </w:pPr>
      <w:r>
        <w:rPr>
          <w:rFonts w:cs="B Nazanin" w:hint="cs"/>
          <w:color w:val="FF0000"/>
          <w:sz w:val="20"/>
          <w:szCs w:val="20"/>
          <w:rtl/>
          <w:lang w:bidi="fa-IR"/>
        </w:rPr>
        <w:t>انسانی -</w:t>
      </w:r>
      <w:r w:rsidRPr="00E11B74">
        <w:rPr>
          <w:rFonts w:cs="B Nazanin" w:hint="cs"/>
          <w:color w:val="FF0000"/>
          <w:sz w:val="20"/>
          <w:szCs w:val="20"/>
          <w:rtl/>
          <w:lang w:bidi="fa-IR"/>
        </w:rPr>
        <w:t xml:space="preserve"> </w:t>
      </w:r>
      <w:r w:rsidR="001564A2">
        <w:rPr>
          <w:rFonts w:cs="B Nazanin" w:hint="cs"/>
          <w:color w:val="FF0000"/>
          <w:sz w:val="20"/>
          <w:szCs w:val="20"/>
          <w:rtl/>
          <w:lang w:bidi="fa-IR"/>
        </w:rPr>
        <w:t xml:space="preserve">   «عذاب»</w:t>
      </w:r>
      <w:r>
        <w:rPr>
          <w:rFonts w:cs="B Nazanin" w:hint="cs"/>
          <w:color w:val="FF0000"/>
          <w:sz w:val="20"/>
          <w:szCs w:val="20"/>
          <w:rtl/>
          <w:lang w:bidi="fa-IR"/>
        </w:rPr>
        <w:t xml:space="preserve"> </w:t>
      </w:r>
    </w:p>
    <w:p w:rsidR="001F2366" w:rsidRPr="00D6083A" w:rsidRDefault="001F2366" w:rsidP="00D6083A">
      <w:pPr>
        <w:widowControl w:val="0"/>
        <w:bidi/>
        <w:ind w:left="-249"/>
        <w:jc w:val="both"/>
        <w:rPr>
          <w:rFonts w:cs="Traditional Arabic"/>
          <w:b/>
          <w:bCs/>
          <w:color w:val="000000"/>
          <w:sz w:val="20"/>
          <w:szCs w:val="20"/>
          <w:rtl/>
        </w:rPr>
      </w:pPr>
      <w:r w:rsidRPr="00D6083A">
        <w:rPr>
          <w:rFonts w:cs="B Nazanin"/>
          <w:b/>
          <w:bCs/>
          <w:color w:val="000000"/>
          <w:sz w:val="20"/>
          <w:szCs w:val="20"/>
          <w:rtl/>
        </w:rPr>
        <w:t>و انسان را از ِگلي خشکيده از ِگلي سياه متعفن آفريديم</w:t>
      </w:r>
      <w:r w:rsidRPr="00D6083A">
        <w:rPr>
          <w:rFonts w:cs="B Nazanin" w:hint="cs"/>
          <w:b/>
          <w:bCs/>
          <w:color w:val="000000"/>
          <w:sz w:val="20"/>
          <w:szCs w:val="20"/>
          <w:rtl/>
        </w:rPr>
        <w:t xml:space="preserve"> </w:t>
      </w:r>
      <w:r w:rsidRPr="00D6083A">
        <w:rPr>
          <w:rFonts w:cs="B Nazanin"/>
          <w:b/>
          <w:bCs/>
          <w:color w:val="000000"/>
          <w:sz w:val="20"/>
          <w:szCs w:val="20"/>
          <w:rtl/>
        </w:rPr>
        <w:t>(26) و جن را هم قبلا از آتشباد آفريده بوديم</w:t>
      </w:r>
      <w:r w:rsidRPr="00D6083A">
        <w:rPr>
          <w:rFonts w:cs="B Nazanin" w:hint="cs"/>
          <w:b/>
          <w:bCs/>
          <w:color w:val="000000"/>
          <w:sz w:val="20"/>
          <w:szCs w:val="20"/>
          <w:rtl/>
        </w:rPr>
        <w:t xml:space="preserve"> </w:t>
      </w:r>
      <w:r w:rsidRPr="00D6083A">
        <w:rPr>
          <w:rFonts w:cs="B Nazanin"/>
          <w:b/>
          <w:bCs/>
          <w:color w:val="000000"/>
          <w:sz w:val="20"/>
          <w:szCs w:val="20"/>
          <w:rtl/>
        </w:rPr>
        <w:t>(27) و هنگاميکه پروردگارت به ملائکه گفت که من آفريدگار بشري از ِگلي خشکيده از ِگلي سياه ميباشم</w:t>
      </w:r>
      <w:r w:rsidRPr="00D6083A">
        <w:rPr>
          <w:rFonts w:cs="B Nazanin" w:hint="cs"/>
          <w:b/>
          <w:bCs/>
          <w:color w:val="000000"/>
          <w:sz w:val="20"/>
          <w:szCs w:val="20"/>
          <w:rtl/>
        </w:rPr>
        <w:t xml:space="preserve"> </w:t>
      </w:r>
      <w:r w:rsidRPr="00D6083A">
        <w:rPr>
          <w:rFonts w:cs="B Nazanin"/>
          <w:b/>
          <w:bCs/>
          <w:color w:val="000000"/>
          <w:sz w:val="20"/>
          <w:szCs w:val="20"/>
          <w:rtl/>
        </w:rPr>
        <w:t>(28) و هنگاميکه او را ساخته و پرداخته کردم و از روح خويش در او دميدم برايش به سجده افتيد</w:t>
      </w:r>
      <w:r w:rsidRPr="00D6083A">
        <w:rPr>
          <w:rFonts w:cs="B Nazanin" w:hint="cs"/>
          <w:b/>
          <w:bCs/>
          <w:color w:val="000000"/>
          <w:sz w:val="20"/>
          <w:szCs w:val="20"/>
          <w:rtl/>
        </w:rPr>
        <w:t xml:space="preserve"> </w:t>
      </w:r>
      <w:r w:rsidRPr="00D6083A">
        <w:rPr>
          <w:rFonts w:cs="B Nazanin"/>
          <w:b/>
          <w:bCs/>
          <w:color w:val="000000"/>
          <w:sz w:val="20"/>
          <w:szCs w:val="20"/>
          <w:rtl/>
        </w:rPr>
        <w:t>(29) و ملائکه همگي سجده کردند</w:t>
      </w:r>
      <w:r w:rsidRPr="00D6083A">
        <w:rPr>
          <w:rFonts w:cs="B Nazanin" w:hint="cs"/>
          <w:b/>
          <w:bCs/>
          <w:color w:val="000000"/>
          <w:sz w:val="20"/>
          <w:szCs w:val="20"/>
          <w:rtl/>
        </w:rPr>
        <w:t xml:space="preserve"> </w:t>
      </w:r>
      <w:r w:rsidRPr="00D6083A">
        <w:rPr>
          <w:rFonts w:cs="B Nazanin"/>
          <w:b/>
          <w:bCs/>
          <w:color w:val="000000"/>
          <w:sz w:val="20"/>
          <w:szCs w:val="20"/>
          <w:rtl/>
        </w:rPr>
        <w:t>(30) مگر ابليس که سرپيچيد که از ساجدان باشد</w:t>
      </w:r>
      <w:r w:rsidRPr="00D6083A">
        <w:rPr>
          <w:rFonts w:cs="B Nazanin" w:hint="cs"/>
          <w:b/>
          <w:bCs/>
          <w:color w:val="000000"/>
          <w:sz w:val="20"/>
          <w:szCs w:val="20"/>
          <w:rtl/>
        </w:rPr>
        <w:t xml:space="preserve"> </w:t>
      </w:r>
      <w:r w:rsidRPr="00D6083A">
        <w:rPr>
          <w:rFonts w:cs="B Nazanin"/>
          <w:b/>
          <w:bCs/>
          <w:color w:val="000000"/>
          <w:sz w:val="20"/>
          <w:szCs w:val="20"/>
          <w:rtl/>
        </w:rPr>
        <w:t>(31) گفت اي ابليس چه ات شده که از ساجدان نيستي؟(32) گفت من سجده کننده کسي نيستم که او را از ِگلي خشک از ِگلي سياه آفريده اي</w:t>
      </w:r>
      <w:r w:rsidRPr="00D6083A">
        <w:rPr>
          <w:rFonts w:cs="B Nazanin" w:hint="cs"/>
          <w:b/>
          <w:bCs/>
          <w:color w:val="000000"/>
          <w:sz w:val="20"/>
          <w:szCs w:val="20"/>
          <w:rtl/>
        </w:rPr>
        <w:t xml:space="preserve"> </w:t>
      </w:r>
      <w:r w:rsidRPr="00D6083A">
        <w:rPr>
          <w:rFonts w:cs="B Nazanin"/>
          <w:b/>
          <w:bCs/>
          <w:color w:val="000000"/>
          <w:sz w:val="20"/>
          <w:szCs w:val="20"/>
          <w:rtl/>
        </w:rPr>
        <w:t>(33) گفت پس از آن خارج شو که تو رانده شده اي</w:t>
      </w:r>
      <w:r w:rsidRPr="00D6083A">
        <w:rPr>
          <w:rFonts w:cs="B Nazanin" w:hint="cs"/>
          <w:b/>
          <w:bCs/>
          <w:color w:val="000000"/>
          <w:sz w:val="20"/>
          <w:szCs w:val="20"/>
          <w:rtl/>
        </w:rPr>
        <w:t xml:space="preserve"> </w:t>
      </w:r>
      <w:r w:rsidRPr="00D6083A">
        <w:rPr>
          <w:rFonts w:cs="B Nazanin"/>
          <w:b/>
          <w:bCs/>
          <w:color w:val="000000"/>
          <w:sz w:val="20"/>
          <w:szCs w:val="20"/>
          <w:rtl/>
        </w:rPr>
        <w:t>(34) و البته تا روز قيامت بر تو لعنت خواهد بود</w:t>
      </w:r>
      <w:r w:rsidRPr="00D6083A">
        <w:rPr>
          <w:rFonts w:cs="B Nazanin" w:hint="cs"/>
          <w:b/>
          <w:bCs/>
          <w:color w:val="000000"/>
          <w:sz w:val="20"/>
          <w:szCs w:val="20"/>
          <w:rtl/>
        </w:rPr>
        <w:t xml:space="preserve"> </w:t>
      </w:r>
      <w:r w:rsidRPr="00D6083A">
        <w:rPr>
          <w:rFonts w:cs="B Nazanin"/>
          <w:b/>
          <w:bCs/>
          <w:color w:val="000000"/>
          <w:sz w:val="20"/>
          <w:szCs w:val="20"/>
          <w:rtl/>
        </w:rPr>
        <w:t xml:space="preserve">(35) گفت پروردگارا مرا تا روزي که برانگيخته </w:t>
      </w:r>
      <w:r w:rsidRPr="00D6083A">
        <w:rPr>
          <w:rFonts w:cs="B Nazanin"/>
          <w:b/>
          <w:bCs/>
          <w:color w:val="000000"/>
          <w:sz w:val="20"/>
          <w:szCs w:val="20"/>
          <w:rtl/>
        </w:rPr>
        <w:lastRenderedPageBreak/>
        <w:t>مي شوند مهلت ده</w:t>
      </w:r>
      <w:r w:rsidRPr="00D6083A">
        <w:rPr>
          <w:rFonts w:cs="B Nazanin" w:hint="cs"/>
          <w:b/>
          <w:bCs/>
          <w:color w:val="000000"/>
          <w:sz w:val="20"/>
          <w:szCs w:val="20"/>
          <w:rtl/>
        </w:rPr>
        <w:t xml:space="preserve"> </w:t>
      </w:r>
      <w:r w:rsidRPr="00D6083A">
        <w:rPr>
          <w:rFonts w:cs="B Nazanin"/>
          <w:b/>
          <w:bCs/>
          <w:color w:val="000000"/>
          <w:sz w:val="20"/>
          <w:szCs w:val="20"/>
          <w:rtl/>
        </w:rPr>
        <w:t>(36) گفت تو از مهلت يافتگاني</w:t>
      </w:r>
      <w:r w:rsidRPr="00D6083A">
        <w:rPr>
          <w:rFonts w:cs="B Nazanin" w:hint="cs"/>
          <w:b/>
          <w:bCs/>
          <w:color w:val="000000"/>
          <w:sz w:val="20"/>
          <w:szCs w:val="20"/>
          <w:rtl/>
        </w:rPr>
        <w:t xml:space="preserve"> </w:t>
      </w:r>
      <w:r w:rsidRPr="00D6083A">
        <w:rPr>
          <w:rFonts w:cs="B Nazanin"/>
          <w:b/>
          <w:bCs/>
          <w:color w:val="000000"/>
          <w:sz w:val="20"/>
          <w:szCs w:val="20"/>
          <w:rtl/>
        </w:rPr>
        <w:t>(37) تا روزي که وقت آن معلوم است</w:t>
      </w:r>
      <w:r w:rsidRPr="00D6083A">
        <w:rPr>
          <w:rFonts w:cs="B Nazanin" w:hint="cs"/>
          <w:b/>
          <w:bCs/>
          <w:color w:val="000000"/>
          <w:sz w:val="20"/>
          <w:szCs w:val="20"/>
          <w:rtl/>
        </w:rPr>
        <w:t xml:space="preserve"> </w:t>
      </w:r>
      <w:r w:rsidRPr="00D6083A">
        <w:rPr>
          <w:rFonts w:cs="B Nazanin"/>
          <w:b/>
          <w:bCs/>
          <w:color w:val="000000"/>
          <w:sz w:val="20"/>
          <w:szCs w:val="20"/>
          <w:rtl/>
        </w:rPr>
        <w:t>(38) گفت پروردگارا بسبب آن گمراهيي که برايم روا داشته اي در روي زمين براي آنان زينت خواهم داد و همگيشان را گمراه خواهم کرد</w:t>
      </w:r>
      <w:r w:rsidRPr="00D6083A">
        <w:rPr>
          <w:rFonts w:cs="B Nazanin" w:hint="cs"/>
          <w:b/>
          <w:bCs/>
          <w:color w:val="000000"/>
          <w:sz w:val="20"/>
          <w:szCs w:val="20"/>
          <w:rtl/>
        </w:rPr>
        <w:t xml:space="preserve"> </w:t>
      </w:r>
      <w:r w:rsidRPr="00D6083A">
        <w:rPr>
          <w:rFonts w:cs="B Nazanin"/>
          <w:b/>
          <w:bCs/>
          <w:color w:val="000000"/>
          <w:sz w:val="20"/>
          <w:szCs w:val="20"/>
          <w:rtl/>
        </w:rPr>
        <w:t>(39) مگر بندگان خالص شده ات را</w:t>
      </w:r>
      <w:r w:rsidRPr="00D6083A">
        <w:rPr>
          <w:rFonts w:cs="B Nazanin" w:hint="cs"/>
          <w:b/>
          <w:bCs/>
          <w:color w:val="000000"/>
          <w:sz w:val="20"/>
          <w:szCs w:val="20"/>
          <w:rtl/>
        </w:rPr>
        <w:t xml:space="preserve"> </w:t>
      </w:r>
      <w:r w:rsidRPr="00D6083A">
        <w:rPr>
          <w:rFonts w:cs="B Nazanin"/>
          <w:b/>
          <w:bCs/>
          <w:color w:val="000000"/>
          <w:sz w:val="20"/>
          <w:szCs w:val="20"/>
          <w:rtl/>
        </w:rPr>
        <w:t>(40) گفت همين راهي</w:t>
      </w:r>
      <w:r w:rsidRPr="00D6083A">
        <w:rPr>
          <w:rFonts w:cs="B Nazanin" w:hint="cs"/>
          <w:b/>
          <w:bCs/>
          <w:color w:val="000000"/>
          <w:sz w:val="20"/>
          <w:szCs w:val="20"/>
          <w:rtl/>
        </w:rPr>
        <w:t xml:space="preserve"> ا</w:t>
      </w:r>
      <w:r w:rsidRPr="00D6083A">
        <w:rPr>
          <w:rFonts w:cs="B Nazanin"/>
          <w:b/>
          <w:bCs/>
          <w:color w:val="000000"/>
          <w:sz w:val="20"/>
          <w:szCs w:val="20"/>
          <w:rtl/>
        </w:rPr>
        <w:t xml:space="preserve">ست مستقيم (که) بر </w:t>
      </w:r>
      <w:r w:rsidRPr="00D6083A">
        <w:rPr>
          <w:rFonts w:cs="B Nazanin"/>
          <w:color w:val="000000"/>
          <w:sz w:val="20"/>
          <w:szCs w:val="20"/>
          <w:rtl/>
        </w:rPr>
        <w:t>(عهده)</w:t>
      </w:r>
      <w:r w:rsidRPr="00D6083A">
        <w:rPr>
          <w:rFonts w:cs="B Nazanin"/>
          <w:b/>
          <w:bCs/>
          <w:color w:val="000000"/>
          <w:sz w:val="20"/>
          <w:szCs w:val="20"/>
          <w:rtl/>
        </w:rPr>
        <w:t xml:space="preserve"> من است</w:t>
      </w:r>
      <w:r w:rsidRPr="00D6083A">
        <w:rPr>
          <w:rFonts w:cs="B Nazanin" w:hint="cs"/>
          <w:b/>
          <w:bCs/>
          <w:color w:val="000000"/>
          <w:sz w:val="20"/>
          <w:szCs w:val="20"/>
          <w:rtl/>
        </w:rPr>
        <w:t xml:space="preserve"> </w:t>
      </w:r>
      <w:r w:rsidRPr="00D6083A">
        <w:rPr>
          <w:rFonts w:cs="B Nazanin"/>
          <w:b/>
          <w:bCs/>
          <w:color w:val="000000"/>
          <w:sz w:val="20"/>
          <w:szCs w:val="20"/>
          <w:rtl/>
        </w:rPr>
        <w:t xml:space="preserve">(41) البته درباره بندگانم </w:t>
      </w:r>
      <w:r w:rsidRPr="00D6083A">
        <w:rPr>
          <w:rFonts w:cs="B Nazanin"/>
          <w:color w:val="000000"/>
          <w:sz w:val="20"/>
          <w:szCs w:val="20"/>
          <w:rtl/>
        </w:rPr>
        <w:t>(بدان</w:t>
      </w:r>
      <w:r w:rsidRPr="00D6083A">
        <w:rPr>
          <w:rFonts w:cs="B Nazanin"/>
          <w:b/>
          <w:bCs/>
          <w:color w:val="000000"/>
          <w:sz w:val="20"/>
          <w:szCs w:val="20"/>
          <w:rtl/>
        </w:rPr>
        <w:t xml:space="preserve"> </w:t>
      </w:r>
      <w:r w:rsidRPr="00D6083A">
        <w:rPr>
          <w:rFonts w:cs="B Nazanin"/>
          <w:color w:val="000000"/>
          <w:sz w:val="20"/>
          <w:szCs w:val="20"/>
          <w:rtl/>
        </w:rPr>
        <w:t>که)</w:t>
      </w:r>
      <w:r w:rsidRPr="00D6083A">
        <w:rPr>
          <w:rFonts w:cs="B Nazanin"/>
          <w:b/>
          <w:bCs/>
          <w:color w:val="000000"/>
          <w:sz w:val="20"/>
          <w:szCs w:val="20"/>
          <w:rtl/>
        </w:rPr>
        <w:t xml:space="preserve"> بر آنان تسلطي نداري</w:t>
      </w:r>
      <w:r w:rsidRPr="00D6083A">
        <w:rPr>
          <w:rFonts w:cs="B Nazanin" w:hint="cs"/>
          <w:b/>
          <w:bCs/>
          <w:color w:val="000000"/>
          <w:sz w:val="20"/>
          <w:szCs w:val="20"/>
          <w:rtl/>
        </w:rPr>
        <w:t xml:space="preserve"> </w:t>
      </w:r>
      <w:r w:rsidRPr="00D6083A">
        <w:rPr>
          <w:rFonts w:cs="B Nazanin"/>
          <w:b/>
          <w:bCs/>
          <w:color w:val="000000"/>
          <w:sz w:val="20"/>
          <w:szCs w:val="20"/>
          <w:rtl/>
        </w:rPr>
        <w:t>. مگر کساني از گمراه شدگان که پيرويت کنند</w:t>
      </w:r>
      <w:r w:rsidRPr="00D6083A">
        <w:rPr>
          <w:rFonts w:cs="B Nazanin" w:hint="cs"/>
          <w:b/>
          <w:bCs/>
          <w:color w:val="000000"/>
          <w:sz w:val="20"/>
          <w:szCs w:val="20"/>
          <w:rtl/>
        </w:rPr>
        <w:t xml:space="preserve"> </w:t>
      </w:r>
      <w:r w:rsidRPr="00D6083A">
        <w:rPr>
          <w:rFonts w:cs="B Nazanin"/>
          <w:b/>
          <w:bCs/>
          <w:color w:val="000000"/>
          <w:sz w:val="20"/>
          <w:szCs w:val="20"/>
          <w:rtl/>
        </w:rPr>
        <w:t>(42) والبته جهنم وعده گاه همگي شان است</w:t>
      </w:r>
      <w:r w:rsidRPr="00D6083A">
        <w:rPr>
          <w:rFonts w:cs="B Nazanin" w:hint="cs"/>
          <w:b/>
          <w:bCs/>
          <w:color w:val="000000"/>
          <w:sz w:val="20"/>
          <w:szCs w:val="20"/>
          <w:rtl/>
        </w:rPr>
        <w:t xml:space="preserve"> </w:t>
      </w:r>
      <w:r w:rsidRPr="00D6083A">
        <w:rPr>
          <w:rFonts w:cs="B Nazanin"/>
          <w:b/>
          <w:bCs/>
          <w:color w:val="000000"/>
          <w:sz w:val="20"/>
          <w:szCs w:val="20"/>
          <w:rtl/>
        </w:rPr>
        <w:t>(43) هفت در دارد و هر دري براي قسمتي از آنان است</w:t>
      </w:r>
      <w:r w:rsidRPr="00D6083A">
        <w:rPr>
          <w:rFonts w:cs="B Nazanin" w:hint="cs"/>
          <w:b/>
          <w:bCs/>
          <w:color w:val="000000"/>
          <w:sz w:val="20"/>
          <w:szCs w:val="20"/>
          <w:rtl/>
        </w:rPr>
        <w:t xml:space="preserve"> </w:t>
      </w:r>
      <w:r w:rsidRPr="00D6083A">
        <w:rPr>
          <w:rFonts w:cs="B Nazanin"/>
          <w:b/>
          <w:bCs/>
          <w:color w:val="000000"/>
          <w:sz w:val="20"/>
          <w:szCs w:val="20"/>
          <w:rtl/>
        </w:rPr>
        <w:t>(44)</w:t>
      </w:r>
      <w:r w:rsidR="002370FA">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003ECA" w:rsidRPr="00D6083A" w:rsidTr="00FA666B">
        <w:trPr>
          <w:trHeight w:val="350"/>
        </w:trPr>
        <w:tc>
          <w:tcPr>
            <w:tcW w:w="5940" w:type="dxa"/>
          </w:tcPr>
          <w:p w:rsidR="00003ECA" w:rsidRPr="00D6083A" w:rsidRDefault="001F2366" w:rsidP="00D6083A">
            <w:pPr>
              <w:widowControl w:val="0"/>
              <w:tabs>
                <w:tab w:val="center" w:pos="2862"/>
                <w:tab w:val="right" w:pos="5724"/>
              </w:tabs>
              <w:bidi/>
              <w:ind w:left="-249"/>
              <w:jc w:val="center"/>
              <w:rPr>
                <w:rFonts w:cs="B Nazanin"/>
                <w:b/>
                <w:bCs/>
                <w:color w:val="000000"/>
                <w:sz w:val="20"/>
                <w:szCs w:val="20"/>
                <w:u w:val="single"/>
                <w:rtl/>
                <w:lang w:bidi="fa-IR"/>
              </w:rPr>
            </w:pPr>
            <w:r w:rsidRPr="00D6083A">
              <w:rPr>
                <w:rFonts w:cs="B Nazanin"/>
                <w:b/>
                <w:bCs/>
                <w:color w:val="000000"/>
                <w:sz w:val="20"/>
                <w:szCs w:val="20"/>
                <w:rtl/>
                <w:lang w:bidi="fa-IR"/>
              </w:rPr>
              <w:t>درب:</w:t>
            </w:r>
            <w:r w:rsidRPr="00D6083A">
              <w:rPr>
                <w:rFonts w:cs="B Nazanin"/>
                <w:color w:val="000000"/>
                <w:sz w:val="20"/>
                <w:szCs w:val="20"/>
                <w:rtl/>
                <w:lang w:bidi="fa-IR"/>
              </w:rPr>
              <w:t xml:space="preserve"> شيطان و تشريح فرايند گول زدن انسان.</w:t>
            </w:r>
          </w:p>
        </w:tc>
      </w:tr>
    </w:tbl>
    <w:p w:rsidR="00003ECA" w:rsidRPr="000D1C26" w:rsidRDefault="00003ECA" w:rsidP="00003ECA">
      <w:pPr>
        <w:widowControl w:val="0"/>
        <w:bidi/>
        <w:ind w:left="-249"/>
        <w:jc w:val="both"/>
        <w:rPr>
          <w:rFonts w:cs="B Nazanin"/>
          <w:b/>
          <w:bCs/>
          <w:color w:val="000000"/>
          <w:sz w:val="20"/>
          <w:szCs w:val="20"/>
          <w:u w:val="single"/>
          <w:rtl/>
          <w:lang w:bidi="fa-IR"/>
        </w:rPr>
      </w:pPr>
    </w:p>
    <w:p w:rsidR="00A47294" w:rsidRPr="000D1C26" w:rsidRDefault="00A47294" w:rsidP="00C82A37">
      <w:pPr>
        <w:bidi/>
        <w:ind w:left="-249"/>
        <w:jc w:val="center"/>
        <w:rPr>
          <w:rFonts w:cs="B Nazanin"/>
          <w:b/>
          <w:bCs/>
          <w:color w:val="000000"/>
          <w:sz w:val="20"/>
          <w:szCs w:val="20"/>
          <w:u w:val="single"/>
          <w:rtl/>
          <w:lang w:bidi="fa-IR"/>
        </w:rPr>
      </w:pPr>
      <w:r w:rsidRPr="000D1C26">
        <w:rPr>
          <w:rFonts w:cs="B Nazanin" w:hint="cs"/>
          <w:b/>
          <w:bCs/>
          <w:color w:val="000000"/>
          <w:sz w:val="20"/>
          <w:szCs w:val="20"/>
          <w:u w:val="single"/>
          <w:rtl/>
          <w:lang w:bidi="fa-IR"/>
        </w:rPr>
        <w:t>حجر</w:t>
      </w:r>
      <w:r w:rsidR="002370FA">
        <w:rPr>
          <w:rFonts w:cs="B Nazanin" w:hint="cs"/>
          <w:b/>
          <w:bCs/>
          <w:color w:val="000000"/>
          <w:sz w:val="20"/>
          <w:szCs w:val="20"/>
          <w:u w:val="single"/>
          <w:rtl/>
          <w:lang w:bidi="fa-IR"/>
        </w:rPr>
        <w:t xml:space="preserve">4    </w:t>
      </w:r>
      <w:r w:rsidRPr="000D1C26">
        <w:rPr>
          <w:rFonts w:cs="B Nazanin" w:hint="cs"/>
          <w:b/>
          <w:bCs/>
          <w:color w:val="000000"/>
          <w:sz w:val="20"/>
          <w:szCs w:val="20"/>
          <w:u w:val="single"/>
          <w:rtl/>
          <w:lang w:bidi="fa-IR"/>
        </w:rPr>
        <w:t xml:space="preserve"> آیات 45 تا 50</w:t>
      </w:r>
    </w:p>
    <w:p w:rsidR="00C255AE" w:rsidRPr="00F341C2" w:rsidRDefault="00C255AE" w:rsidP="00731660">
      <w:pPr>
        <w:widowControl w:val="0"/>
        <w:bidi/>
        <w:ind w:left="-249"/>
        <w:jc w:val="both"/>
        <w:rPr>
          <w:rFonts w:cs="Traditional Arabic"/>
          <w:b/>
          <w:bCs/>
          <w:color w:val="000000"/>
          <w:sz w:val="20"/>
          <w:szCs w:val="20"/>
          <w:rtl/>
        </w:rPr>
      </w:pPr>
      <w:r w:rsidRPr="000D1C26">
        <w:rPr>
          <w:rFonts w:cs="Traditional Arabic" w:hint="cs"/>
          <w:b/>
          <w:bCs/>
          <w:color w:val="000000"/>
          <w:sz w:val="20"/>
          <w:szCs w:val="20"/>
          <w:rtl/>
        </w:rPr>
        <w:t xml:space="preserve">اِنَّ </w:t>
      </w:r>
      <w:r w:rsidRPr="000D1C26">
        <w:rPr>
          <w:rFonts w:cs="Traditional Arabic"/>
          <w:b/>
          <w:bCs/>
          <w:color w:val="000000"/>
          <w:sz w:val="20"/>
          <w:szCs w:val="20"/>
          <w:rtl/>
        </w:rPr>
        <w:t xml:space="preserve">الْمُتَّقِينَ فِي جَنَّاتٍ وَعُيُونٍ ﴿45﴾ ادْخُلُوهَا بِسَلاَمٍ آمِنِينَ ﴿46﴾ وَنَزَعْنَا مَا فِي صُدُورِهِم مِّنْ غِلٍّ إِخْوَانًا </w:t>
      </w:r>
      <w:r w:rsidRPr="00F341C2">
        <w:rPr>
          <w:rFonts w:cs="Traditional Arabic"/>
          <w:b/>
          <w:bCs/>
          <w:color w:val="000000"/>
          <w:sz w:val="20"/>
          <w:szCs w:val="20"/>
          <w:rtl/>
        </w:rPr>
        <w:t>عَلَى سُرُرٍ مُّتَقَابِلِينَ ﴿47﴾ لاَ يَمَسُّهُمْ فِيهَا نَصَبٌ وَمَا هُم مِّنْهَا بِمُخْرَجِينَ ﴿48﴾</w:t>
      </w:r>
      <w:r w:rsidR="00DB5957" w:rsidRPr="00DB5957">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r w:rsidR="00DB5957">
        <w:rPr>
          <w:rFonts w:cs="B Nazanin" w:hint="cs"/>
          <w:color w:val="FF0000"/>
          <w:sz w:val="20"/>
          <w:szCs w:val="20"/>
          <w:rtl/>
          <w:lang w:bidi="fa-IR"/>
        </w:rPr>
        <w:t xml:space="preserve">- </w:t>
      </w:r>
      <w:r w:rsidR="005805F2">
        <w:rPr>
          <w:rFonts w:cs="B Nazanin" w:hint="cs"/>
          <w:color w:val="FF0000"/>
          <w:sz w:val="20"/>
          <w:szCs w:val="20"/>
          <w:rtl/>
          <w:lang w:bidi="fa-IR"/>
        </w:rPr>
        <w:t>آخرتی</w:t>
      </w:r>
      <w:r w:rsidR="00731660">
        <w:rPr>
          <w:rFonts w:cs="B Nazanin" w:hint="cs"/>
          <w:color w:val="FF0000"/>
          <w:sz w:val="20"/>
          <w:szCs w:val="20"/>
          <w:rtl/>
          <w:lang w:bidi="fa-IR"/>
        </w:rPr>
        <w:t xml:space="preserve"> </w:t>
      </w:r>
      <w:r w:rsidRPr="00F341C2">
        <w:rPr>
          <w:rFonts w:cs="Traditional Arabic"/>
          <w:b/>
          <w:bCs/>
          <w:color w:val="000000"/>
          <w:sz w:val="20"/>
          <w:szCs w:val="20"/>
          <w:rtl/>
        </w:rPr>
        <w:t xml:space="preserve"> نَبِّىءْ عِبَادِي أَنِّي أَنَا الْغَفُورُ الرَّحِيمُ ﴿49﴾ وَ أَنَّ عَذَابِي هُوَ الْعَذَابُ الأَلِيمَ ﴿50﴾</w:t>
      </w:r>
      <w:r w:rsidR="00DD4DA3">
        <w:rPr>
          <w:rFonts w:cs="Traditional Arabic" w:hint="cs"/>
          <w:b/>
          <w:bCs/>
          <w:color w:val="000000"/>
          <w:sz w:val="20"/>
          <w:szCs w:val="20"/>
          <w:rtl/>
        </w:rPr>
        <w:t xml:space="preserve"> </w:t>
      </w:r>
      <w:r w:rsidR="00DD4DA3">
        <w:rPr>
          <w:rFonts w:cs="B Nazanin" w:hint="cs"/>
          <w:color w:val="FF0000"/>
          <w:sz w:val="20"/>
          <w:szCs w:val="20"/>
          <w:rtl/>
          <w:lang w:bidi="fa-IR"/>
        </w:rPr>
        <w:t xml:space="preserve">ذاتی </w:t>
      </w:r>
      <w:r w:rsidR="00DD4DA3">
        <w:rPr>
          <w:rFonts w:hint="cs"/>
          <w:color w:val="FF0000"/>
          <w:sz w:val="20"/>
          <w:szCs w:val="20"/>
          <w:rtl/>
          <w:lang w:bidi="fa-IR"/>
        </w:rPr>
        <w:t>–</w:t>
      </w:r>
      <w:r w:rsidR="00DD4DA3" w:rsidRPr="005805F2">
        <w:rPr>
          <w:rFonts w:cs="B Nazanin" w:hint="cs"/>
          <w:color w:val="FF0000"/>
          <w:sz w:val="20"/>
          <w:szCs w:val="20"/>
          <w:rtl/>
          <w:lang w:bidi="fa-IR"/>
        </w:rPr>
        <w:t xml:space="preserve"> </w:t>
      </w:r>
      <w:r w:rsidR="00731660">
        <w:rPr>
          <w:rFonts w:cs="B Nazanin" w:hint="cs"/>
          <w:color w:val="FF0000"/>
          <w:sz w:val="20"/>
          <w:szCs w:val="20"/>
          <w:rtl/>
          <w:lang w:bidi="fa-IR"/>
        </w:rPr>
        <w:t xml:space="preserve"> </w:t>
      </w:r>
      <w:r w:rsidR="00DD4DA3">
        <w:rPr>
          <w:rFonts w:cs="B Nazanin" w:hint="cs"/>
          <w:color w:val="FF0000"/>
          <w:sz w:val="20"/>
          <w:szCs w:val="20"/>
          <w:rtl/>
          <w:lang w:bidi="fa-IR"/>
        </w:rPr>
        <w:t>قضاوتی</w:t>
      </w:r>
      <w:r w:rsidR="00731660">
        <w:rPr>
          <w:rFonts w:cs="B Nazanin" w:hint="cs"/>
          <w:color w:val="FF0000"/>
          <w:sz w:val="20"/>
          <w:szCs w:val="20"/>
          <w:rtl/>
          <w:lang w:bidi="fa-IR"/>
        </w:rPr>
        <w:t xml:space="preserve"> - </w:t>
      </w:r>
      <w:r w:rsidR="005805F2" w:rsidRPr="005805F2">
        <w:rPr>
          <w:rFonts w:cs="B Nazanin" w:hint="cs"/>
          <w:color w:val="FF0000"/>
          <w:sz w:val="20"/>
          <w:szCs w:val="20"/>
          <w:rtl/>
          <w:lang w:bidi="fa-IR"/>
        </w:rPr>
        <w:t xml:space="preserve"> </w:t>
      </w:r>
      <w:r w:rsidR="005856DA">
        <w:rPr>
          <w:rFonts w:cs="B Nazanin" w:hint="cs"/>
          <w:color w:val="FF0000"/>
          <w:sz w:val="20"/>
          <w:szCs w:val="20"/>
          <w:rtl/>
          <w:lang w:bidi="fa-IR"/>
        </w:rPr>
        <w:t xml:space="preserve"> رفتاری </w:t>
      </w:r>
    </w:p>
    <w:p w:rsidR="002370FA" w:rsidRPr="00F341C2" w:rsidRDefault="0033029C" w:rsidP="002370FA">
      <w:pPr>
        <w:bidi/>
        <w:spacing w:after="200" w:line="276" w:lineRule="auto"/>
        <w:ind w:left="-249"/>
        <w:jc w:val="both"/>
        <w:rPr>
          <w:rFonts w:cs="Traditional Arabic"/>
          <w:b/>
          <w:bCs/>
          <w:color w:val="000000"/>
          <w:sz w:val="20"/>
          <w:szCs w:val="20"/>
          <w:rtl/>
        </w:rPr>
      </w:pPr>
      <w:r w:rsidRPr="00F341C2">
        <w:rPr>
          <w:rFonts w:cs="B Nazanin"/>
          <w:b/>
          <w:bCs/>
          <w:color w:val="000000"/>
          <w:sz w:val="20"/>
          <w:szCs w:val="20"/>
          <w:rtl/>
        </w:rPr>
        <w:t>و تقواداران البته در بهشت هايي و چشمه سارهائي ميباشند</w:t>
      </w:r>
      <w:r w:rsidRPr="00F341C2">
        <w:rPr>
          <w:rFonts w:cs="B Nazanin" w:hint="cs"/>
          <w:b/>
          <w:bCs/>
          <w:color w:val="000000"/>
          <w:sz w:val="20"/>
          <w:szCs w:val="20"/>
          <w:rtl/>
        </w:rPr>
        <w:t xml:space="preserve"> </w:t>
      </w:r>
      <w:r w:rsidRPr="00F341C2">
        <w:rPr>
          <w:rFonts w:cs="B Nazanin"/>
          <w:b/>
          <w:bCs/>
          <w:color w:val="000000"/>
          <w:sz w:val="20"/>
          <w:szCs w:val="20"/>
          <w:rtl/>
        </w:rPr>
        <w:t xml:space="preserve">(45) </w:t>
      </w:r>
      <w:r w:rsidRPr="00F341C2">
        <w:rPr>
          <w:rFonts w:cs="B Nazanin" w:hint="cs"/>
          <w:color w:val="000000"/>
          <w:sz w:val="20"/>
          <w:szCs w:val="20"/>
          <w:rtl/>
        </w:rPr>
        <w:t>[به آنان خطاب می شود]</w:t>
      </w:r>
      <w:r w:rsidRPr="00F341C2">
        <w:rPr>
          <w:rFonts w:cs="B Nazanin" w:hint="cs"/>
          <w:b/>
          <w:bCs/>
          <w:color w:val="000000"/>
          <w:sz w:val="20"/>
          <w:szCs w:val="20"/>
          <w:rtl/>
        </w:rPr>
        <w:t xml:space="preserve"> </w:t>
      </w:r>
      <w:r w:rsidRPr="00F341C2">
        <w:rPr>
          <w:rFonts w:cs="B Nazanin"/>
          <w:b/>
          <w:bCs/>
          <w:color w:val="000000"/>
          <w:sz w:val="20"/>
          <w:szCs w:val="20"/>
          <w:rtl/>
        </w:rPr>
        <w:t>با امنيت و سلامت داخل شويد</w:t>
      </w:r>
      <w:r w:rsidRPr="00F341C2">
        <w:rPr>
          <w:rFonts w:cs="B Nazanin" w:hint="cs"/>
          <w:b/>
          <w:bCs/>
          <w:color w:val="000000"/>
          <w:sz w:val="20"/>
          <w:szCs w:val="20"/>
          <w:rtl/>
        </w:rPr>
        <w:t xml:space="preserve"> </w:t>
      </w:r>
      <w:r w:rsidRPr="00F341C2">
        <w:rPr>
          <w:rFonts w:cs="B Nazanin"/>
          <w:b/>
          <w:bCs/>
          <w:color w:val="000000"/>
          <w:sz w:val="20"/>
          <w:szCs w:val="20"/>
          <w:rtl/>
        </w:rPr>
        <w:t>(46) و هر كينه اي را از دلهاشان ميزدائيم</w:t>
      </w:r>
      <w:r w:rsidRPr="00F341C2">
        <w:rPr>
          <w:rFonts w:cs="B Nazanin" w:hint="cs"/>
          <w:b/>
          <w:bCs/>
          <w:color w:val="000000"/>
          <w:sz w:val="20"/>
          <w:szCs w:val="20"/>
          <w:rtl/>
        </w:rPr>
        <w:t xml:space="preserve"> </w:t>
      </w:r>
      <w:r w:rsidRPr="00F341C2">
        <w:rPr>
          <w:rFonts w:cs="B Nazanin"/>
          <w:b/>
          <w:bCs/>
          <w:color w:val="000000"/>
          <w:sz w:val="20"/>
          <w:szCs w:val="20"/>
          <w:rtl/>
        </w:rPr>
        <w:t>. برادروار بر تختهائي روبروي يکديگرند</w:t>
      </w:r>
      <w:r w:rsidRPr="00F341C2">
        <w:rPr>
          <w:rFonts w:cs="B Nazanin" w:hint="cs"/>
          <w:b/>
          <w:bCs/>
          <w:color w:val="000000"/>
          <w:sz w:val="20"/>
          <w:szCs w:val="20"/>
          <w:rtl/>
        </w:rPr>
        <w:t xml:space="preserve"> </w:t>
      </w:r>
      <w:r w:rsidRPr="00F341C2">
        <w:rPr>
          <w:rFonts w:cs="B Nazanin"/>
          <w:b/>
          <w:bCs/>
          <w:color w:val="000000"/>
          <w:sz w:val="20"/>
          <w:szCs w:val="20"/>
          <w:rtl/>
        </w:rPr>
        <w:t>(47) در آن نه رنجي به آنان ميرسد و نه از آن اخراج ميشوند</w:t>
      </w:r>
      <w:r w:rsidRPr="00F341C2">
        <w:rPr>
          <w:rFonts w:cs="B Nazanin" w:hint="cs"/>
          <w:b/>
          <w:bCs/>
          <w:color w:val="000000"/>
          <w:sz w:val="20"/>
          <w:szCs w:val="20"/>
          <w:rtl/>
        </w:rPr>
        <w:t xml:space="preserve"> </w:t>
      </w:r>
      <w:r w:rsidRPr="00F341C2">
        <w:rPr>
          <w:rFonts w:cs="B Nazanin"/>
          <w:b/>
          <w:bCs/>
          <w:color w:val="000000"/>
          <w:sz w:val="20"/>
          <w:szCs w:val="20"/>
          <w:rtl/>
        </w:rPr>
        <w:t>(48) به بندگانم خبر ده که من البته خودم آن آمرزگار مهربان هستم</w:t>
      </w:r>
      <w:r w:rsidRPr="00F341C2">
        <w:rPr>
          <w:rFonts w:cs="B Nazanin" w:hint="cs"/>
          <w:b/>
          <w:bCs/>
          <w:color w:val="000000"/>
          <w:sz w:val="20"/>
          <w:szCs w:val="20"/>
          <w:rtl/>
        </w:rPr>
        <w:t xml:space="preserve"> </w:t>
      </w:r>
      <w:r w:rsidRPr="00F341C2">
        <w:rPr>
          <w:rFonts w:cs="B Nazanin"/>
          <w:b/>
          <w:bCs/>
          <w:color w:val="000000"/>
          <w:sz w:val="20"/>
          <w:szCs w:val="20"/>
          <w:rtl/>
        </w:rPr>
        <w:t>(49) و عذابم البته عذابي دردناک است</w:t>
      </w:r>
      <w:r w:rsidRPr="00F341C2">
        <w:rPr>
          <w:rFonts w:cs="B Nazanin" w:hint="cs"/>
          <w:b/>
          <w:bCs/>
          <w:color w:val="000000"/>
          <w:sz w:val="20"/>
          <w:szCs w:val="20"/>
          <w:rtl/>
        </w:rPr>
        <w:t xml:space="preserve"> </w:t>
      </w:r>
      <w:r w:rsidRPr="00F341C2">
        <w:rPr>
          <w:rFonts w:cs="B Nazanin"/>
          <w:b/>
          <w:bCs/>
          <w:color w:val="000000"/>
          <w:sz w:val="20"/>
          <w:szCs w:val="20"/>
          <w:rtl/>
        </w:rPr>
        <w:t>(50)</w:t>
      </w:r>
      <w:r w:rsidR="002370FA" w:rsidRPr="002370FA">
        <w:rPr>
          <w:rFonts w:cs="B Nazanin" w:hint="cs"/>
          <w:b/>
          <w:bCs/>
          <w:color w:val="000000"/>
          <w:sz w:val="20"/>
          <w:szCs w:val="20"/>
          <w:rtl/>
        </w:rPr>
        <w:t xml:space="preserve"> </w:t>
      </w:r>
      <w:r w:rsidR="002370FA">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0649AC" w:rsidRPr="00F341C2" w:rsidTr="0033029C">
        <w:trPr>
          <w:trHeight w:val="350"/>
        </w:trPr>
        <w:tc>
          <w:tcPr>
            <w:tcW w:w="5940" w:type="dxa"/>
          </w:tcPr>
          <w:p w:rsidR="000649AC" w:rsidRPr="00F341C2" w:rsidRDefault="0033029C" w:rsidP="00F341C2">
            <w:pPr>
              <w:widowControl w:val="0"/>
              <w:tabs>
                <w:tab w:val="center" w:pos="2862"/>
                <w:tab w:val="right" w:pos="5724"/>
              </w:tabs>
              <w:bidi/>
              <w:ind w:left="-249"/>
              <w:jc w:val="center"/>
              <w:rPr>
                <w:rFonts w:cs="B Nazanin"/>
                <w:b/>
                <w:bCs/>
                <w:color w:val="000000"/>
                <w:sz w:val="20"/>
                <w:szCs w:val="20"/>
                <w:u w:val="single"/>
                <w:rtl/>
                <w:lang w:bidi="fa-IR"/>
              </w:rPr>
            </w:pPr>
            <w:r w:rsidRPr="00F341C2">
              <w:rPr>
                <w:rFonts w:cs="B Nazanin"/>
                <w:b/>
                <w:bCs/>
                <w:color w:val="000000"/>
                <w:sz w:val="20"/>
                <w:szCs w:val="20"/>
                <w:rtl/>
                <w:lang w:bidi="fa-IR"/>
              </w:rPr>
              <w:t>درب:</w:t>
            </w:r>
            <w:r w:rsidRPr="00F341C2">
              <w:rPr>
                <w:rFonts w:cs="B Nazanin"/>
                <w:color w:val="000000"/>
                <w:sz w:val="20"/>
                <w:szCs w:val="20"/>
                <w:rtl/>
                <w:lang w:bidi="fa-IR"/>
              </w:rPr>
              <w:t xml:space="preserve"> نمونه اي از الطاف الهي كه در آخرت شامل پيروان پيامبر-</w:t>
            </w:r>
            <w:r w:rsidRPr="00F341C2">
              <w:rPr>
                <w:rFonts w:cs="B Nazanin" w:hint="cs"/>
                <w:color w:val="000000"/>
                <w:sz w:val="20"/>
                <w:szCs w:val="20"/>
                <w:rtl/>
                <w:lang w:bidi="fa-IR"/>
              </w:rPr>
              <w:t xml:space="preserve"> </w:t>
            </w:r>
            <w:r w:rsidRPr="00F341C2">
              <w:rPr>
                <w:rFonts w:cs="B Nazanin"/>
                <w:color w:val="000000"/>
                <w:sz w:val="20"/>
                <w:szCs w:val="20"/>
                <w:rtl/>
                <w:lang w:bidi="fa-IR"/>
              </w:rPr>
              <w:t>ص- مي شود.</w:t>
            </w:r>
          </w:p>
        </w:tc>
      </w:tr>
    </w:tbl>
    <w:p w:rsidR="000649AC" w:rsidRPr="00F341C2" w:rsidRDefault="000649AC" w:rsidP="00F341C2">
      <w:pPr>
        <w:widowControl w:val="0"/>
        <w:bidi/>
        <w:ind w:left="-249"/>
        <w:jc w:val="both"/>
        <w:rPr>
          <w:rFonts w:cs="B Nazanin"/>
          <w:sz w:val="20"/>
          <w:szCs w:val="20"/>
          <w:rtl/>
          <w:lang w:bidi="fa-IR"/>
        </w:rPr>
      </w:pPr>
    </w:p>
    <w:p w:rsidR="00A47294" w:rsidRPr="00F341C2" w:rsidRDefault="00A47294" w:rsidP="00F341C2">
      <w:pPr>
        <w:bidi/>
        <w:ind w:left="-249"/>
        <w:jc w:val="center"/>
        <w:rPr>
          <w:rFonts w:cs="B Nazanin"/>
          <w:b/>
          <w:bCs/>
          <w:color w:val="000000"/>
          <w:sz w:val="20"/>
          <w:szCs w:val="20"/>
          <w:u w:val="single"/>
          <w:rtl/>
          <w:lang w:bidi="fa-IR"/>
        </w:rPr>
      </w:pPr>
      <w:r w:rsidRPr="00F341C2">
        <w:rPr>
          <w:rFonts w:cs="B Nazanin" w:hint="cs"/>
          <w:b/>
          <w:bCs/>
          <w:color w:val="000000"/>
          <w:sz w:val="20"/>
          <w:szCs w:val="20"/>
          <w:u w:val="single"/>
          <w:rtl/>
          <w:lang w:bidi="fa-IR"/>
        </w:rPr>
        <w:t>حجر</w:t>
      </w:r>
      <w:r w:rsidR="002370FA">
        <w:rPr>
          <w:rFonts w:cs="B Nazanin" w:hint="cs"/>
          <w:b/>
          <w:bCs/>
          <w:color w:val="000000"/>
          <w:sz w:val="20"/>
          <w:szCs w:val="20"/>
          <w:u w:val="single"/>
          <w:rtl/>
          <w:lang w:bidi="fa-IR"/>
        </w:rPr>
        <w:t xml:space="preserve">5      </w:t>
      </w:r>
      <w:r w:rsidRPr="00F341C2">
        <w:rPr>
          <w:rFonts w:cs="B Nazanin" w:hint="cs"/>
          <w:b/>
          <w:bCs/>
          <w:color w:val="000000"/>
          <w:sz w:val="20"/>
          <w:szCs w:val="20"/>
          <w:u w:val="single"/>
          <w:rtl/>
          <w:lang w:bidi="fa-IR"/>
        </w:rPr>
        <w:t xml:space="preserve"> آیات 51 تا 56</w:t>
      </w:r>
    </w:p>
    <w:p w:rsidR="00185D98" w:rsidRPr="00F341C2" w:rsidRDefault="00C255AE" w:rsidP="00396C54">
      <w:pPr>
        <w:widowControl w:val="0"/>
        <w:bidi/>
        <w:ind w:left="-249"/>
        <w:rPr>
          <w:rFonts w:cs="Traditional Arabic"/>
          <w:b/>
          <w:bCs/>
          <w:color w:val="000000"/>
          <w:sz w:val="20"/>
          <w:szCs w:val="20"/>
          <w:rtl/>
        </w:rPr>
      </w:pPr>
      <w:r w:rsidRPr="00F341C2">
        <w:rPr>
          <w:rFonts w:cs="Traditional Arabic"/>
          <w:b/>
          <w:bCs/>
          <w:color w:val="000000"/>
          <w:sz w:val="20"/>
          <w:szCs w:val="20"/>
          <w:rtl/>
        </w:rPr>
        <w:t>وَنَبِّئْهُمْ عَن ضَيْفِ إِبْراَهِيمَ ﴿51﴾ إِذْ دَخَلُواْ عَلَيْهِ فَقَالُواْ سَلامًا قَالَ إِنَّا مِنكُمْ وَجِلُونَ ﴿52﴾ قَالُواْ لاَ تَوْجَلْ إِنَّا نُبَشِّرُكَ بِغُلامٍ عَلِيمٍ ﴿53﴾ قَالَ أَبَشَّرْتُمُونِي عَلَى أَن مَّسَّنِيَ الْكِبَرُ فَبِمَ تُبَشِّرُونَ ﴿54﴾ قَالُواْ بَشَّرْنَاكَ بِالْحَقِّ فَلاَ تَكُن مِّنَ الْقَانِطِينَ ﴿55﴾ قَالَ وَمَن يَقْنَطُ مِن رَّحْمَةِ رَبِّهِ إِلاَّ الضَّآلُّونَ ﴿56﴾</w:t>
      </w:r>
      <w:r w:rsidR="005805F2" w:rsidRPr="005805F2">
        <w:rPr>
          <w:rFonts w:cs="B Nazanin" w:hint="cs"/>
          <w:color w:val="FF0000"/>
          <w:sz w:val="20"/>
          <w:szCs w:val="20"/>
          <w:rtl/>
          <w:lang w:bidi="fa-IR"/>
        </w:rPr>
        <w:t xml:space="preserve"> </w:t>
      </w:r>
      <w:r w:rsidR="00731660">
        <w:rPr>
          <w:rFonts w:cs="B Nazanin" w:hint="cs"/>
          <w:color w:val="FF0000"/>
          <w:sz w:val="20"/>
          <w:szCs w:val="20"/>
          <w:rtl/>
          <w:lang w:bidi="fa-IR"/>
        </w:rPr>
        <w:t>رفتاری</w:t>
      </w:r>
      <w:r w:rsidR="00396C54">
        <w:rPr>
          <w:rFonts w:cs="B Nazanin" w:hint="cs"/>
          <w:color w:val="FF0000"/>
          <w:sz w:val="20"/>
          <w:szCs w:val="20"/>
          <w:rtl/>
          <w:lang w:bidi="fa-IR"/>
        </w:rPr>
        <w:t xml:space="preserve"> - «</w:t>
      </w:r>
      <w:r w:rsidR="00185D98" w:rsidRPr="00113B68">
        <w:rPr>
          <w:rFonts w:cs="B Nazanin" w:hint="cs"/>
          <w:color w:val="FF0000"/>
          <w:sz w:val="20"/>
          <w:szCs w:val="20"/>
          <w:rtl/>
          <w:lang w:bidi="fa-IR"/>
        </w:rPr>
        <w:t>ابراهیم</w:t>
      </w:r>
      <w:r w:rsidR="00396C54">
        <w:rPr>
          <w:rFonts w:cs="B Nazanin" w:hint="cs"/>
          <w:color w:val="FF0000"/>
          <w:sz w:val="20"/>
          <w:szCs w:val="20"/>
          <w:rtl/>
          <w:lang w:bidi="fa-IR"/>
        </w:rPr>
        <w:t>»</w:t>
      </w:r>
      <w:r w:rsidR="00185D98">
        <w:rPr>
          <w:rFonts w:cs="B Nazanin" w:hint="cs"/>
          <w:color w:val="FF0000"/>
          <w:sz w:val="20"/>
          <w:szCs w:val="20"/>
          <w:rtl/>
          <w:lang w:bidi="fa-IR"/>
        </w:rPr>
        <w:t xml:space="preserve"> - </w:t>
      </w:r>
      <w:r w:rsidR="00573778">
        <w:rPr>
          <w:rFonts w:cs="B Nazanin" w:hint="cs"/>
          <w:color w:val="FF0000"/>
          <w:sz w:val="20"/>
          <w:szCs w:val="20"/>
          <w:rtl/>
          <w:lang w:bidi="fa-IR"/>
        </w:rPr>
        <w:t>«ملائکه»</w:t>
      </w:r>
    </w:p>
    <w:p w:rsidR="00796D68" w:rsidRPr="00F341C2" w:rsidRDefault="00796D68" w:rsidP="00F341C2">
      <w:pPr>
        <w:pStyle w:val="a"/>
        <w:widowControl w:val="0"/>
        <w:spacing w:after="0" w:line="216" w:lineRule="auto"/>
        <w:ind w:left="-249" w:firstLine="0"/>
        <w:rPr>
          <w:rFonts w:cs="Traditional Arabic"/>
          <w:b/>
          <w:bCs/>
          <w:color w:val="000000"/>
          <w:sz w:val="20"/>
          <w:szCs w:val="20"/>
          <w:rtl/>
        </w:rPr>
      </w:pPr>
      <w:r w:rsidRPr="00F341C2">
        <w:rPr>
          <w:rFonts w:cs="B Nazanin"/>
          <w:b/>
          <w:bCs/>
          <w:color w:val="000000"/>
          <w:sz w:val="20"/>
          <w:szCs w:val="20"/>
          <w:rtl/>
        </w:rPr>
        <w:t>و آنها را از مهمانان ابراهيم آگاه كن(51) هنگاميکه بر او داخل شدند و سلامي گفتند، گفت از شما بيمناکيم</w:t>
      </w:r>
      <w:r w:rsidRPr="00F341C2">
        <w:rPr>
          <w:rFonts w:cs="B Nazanin" w:hint="cs"/>
          <w:b/>
          <w:bCs/>
          <w:color w:val="000000"/>
          <w:sz w:val="20"/>
          <w:szCs w:val="20"/>
          <w:rtl/>
        </w:rPr>
        <w:t xml:space="preserve"> </w:t>
      </w:r>
      <w:r w:rsidRPr="00F341C2">
        <w:rPr>
          <w:rFonts w:cs="B Nazanin"/>
          <w:b/>
          <w:bCs/>
          <w:color w:val="000000"/>
          <w:sz w:val="20"/>
          <w:szCs w:val="20"/>
          <w:rtl/>
        </w:rPr>
        <w:t>(52) گفتند بيم مدار که تو را به پسري دانا بشارت ميدهيم</w:t>
      </w:r>
      <w:r w:rsidRPr="00F341C2">
        <w:rPr>
          <w:rFonts w:cs="B Nazanin" w:hint="cs"/>
          <w:b/>
          <w:bCs/>
          <w:color w:val="000000"/>
          <w:sz w:val="20"/>
          <w:szCs w:val="20"/>
          <w:rtl/>
        </w:rPr>
        <w:t xml:space="preserve"> </w:t>
      </w:r>
      <w:r w:rsidRPr="00F341C2">
        <w:rPr>
          <w:rFonts w:cs="B Nazanin"/>
          <w:b/>
          <w:bCs/>
          <w:color w:val="000000"/>
          <w:sz w:val="20"/>
          <w:szCs w:val="20"/>
          <w:rtl/>
        </w:rPr>
        <w:t xml:space="preserve">(53) گفت آيا در حاليکه به بزرگسالي رسيده ام بشارتم ميدهيد؟ ديگر چه مژده اي ميدهيد؟(54) گفتند از نوميدان مباش که </w:t>
      </w:r>
      <w:r w:rsidRPr="00F341C2">
        <w:rPr>
          <w:rFonts w:cs="B Nazanin"/>
          <w:b/>
          <w:bCs/>
          <w:color w:val="000000"/>
          <w:sz w:val="20"/>
          <w:szCs w:val="20"/>
          <w:rtl/>
        </w:rPr>
        <w:lastRenderedPageBreak/>
        <w:t>به حق مژده ات ميدهيم</w:t>
      </w:r>
      <w:r w:rsidRPr="00F341C2">
        <w:rPr>
          <w:rFonts w:cs="B Nazanin" w:hint="cs"/>
          <w:b/>
          <w:bCs/>
          <w:color w:val="000000"/>
          <w:sz w:val="20"/>
          <w:szCs w:val="20"/>
          <w:rtl/>
        </w:rPr>
        <w:t xml:space="preserve"> </w:t>
      </w:r>
      <w:r w:rsidRPr="00F341C2">
        <w:rPr>
          <w:rFonts w:cs="B Nazanin"/>
          <w:b/>
          <w:bCs/>
          <w:color w:val="000000"/>
          <w:sz w:val="20"/>
          <w:szCs w:val="20"/>
          <w:rtl/>
        </w:rPr>
        <w:t>(55) گفت چه کسي غير از گمراهان از رحمت پروردگارش نوميد مي شود؟(56)</w:t>
      </w:r>
      <w:r w:rsidR="003D6D54">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33029C" w:rsidRPr="00F341C2" w:rsidTr="0033029C">
        <w:trPr>
          <w:trHeight w:val="350"/>
        </w:trPr>
        <w:tc>
          <w:tcPr>
            <w:tcW w:w="5940" w:type="dxa"/>
          </w:tcPr>
          <w:p w:rsidR="0033029C" w:rsidRPr="00F341C2" w:rsidRDefault="00796D68" w:rsidP="00F341C2">
            <w:pPr>
              <w:widowControl w:val="0"/>
              <w:tabs>
                <w:tab w:val="center" w:pos="2862"/>
                <w:tab w:val="right" w:pos="5724"/>
              </w:tabs>
              <w:bidi/>
              <w:ind w:left="-249"/>
              <w:jc w:val="center"/>
              <w:rPr>
                <w:rFonts w:cs="B Nazanin"/>
                <w:b/>
                <w:bCs/>
                <w:color w:val="000000"/>
                <w:sz w:val="20"/>
                <w:szCs w:val="20"/>
                <w:u w:val="single"/>
                <w:rtl/>
                <w:lang w:bidi="fa-IR"/>
              </w:rPr>
            </w:pPr>
            <w:r w:rsidRPr="00F341C2">
              <w:rPr>
                <w:rFonts w:cs="B Nazanin"/>
                <w:b/>
                <w:bCs/>
                <w:color w:val="000000"/>
                <w:sz w:val="20"/>
                <w:szCs w:val="20"/>
                <w:rtl/>
                <w:lang w:bidi="fa-IR"/>
              </w:rPr>
              <w:t>درب:</w:t>
            </w:r>
            <w:r w:rsidRPr="00F341C2">
              <w:rPr>
                <w:rFonts w:cs="B Nazanin"/>
                <w:color w:val="000000"/>
                <w:sz w:val="20"/>
                <w:szCs w:val="20"/>
                <w:rtl/>
                <w:lang w:bidi="fa-IR"/>
              </w:rPr>
              <w:t xml:space="preserve"> نمونه اي از الطاف الهي كه در همين جهان شامل يكي از صالحان شد.</w:t>
            </w:r>
          </w:p>
        </w:tc>
      </w:tr>
    </w:tbl>
    <w:p w:rsidR="0033029C" w:rsidRPr="00F341C2" w:rsidRDefault="0033029C" w:rsidP="00F341C2">
      <w:pPr>
        <w:widowControl w:val="0"/>
        <w:bidi/>
        <w:ind w:left="-249"/>
        <w:rPr>
          <w:rFonts w:cs="B Nazanin"/>
          <w:sz w:val="20"/>
          <w:szCs w:val="20"/>
          <w:rtl/>
          <w:lang w:bidi="fa-IR"/>
        </w:rPr>
      </w:pPr>
    </w:p>
    <w:p w:rsidR="00396C54" w:rsidRDefault="00396C54" w:rsidP="00F341C2">
      <w:pPr>
        <w:bidi/>
        <w:ind w:left="-249"/>
        <w:jc w:val="center"/>
        <w:rPr>
          <w:rFonts w:cs="B Nazanin"/>
          <w:b/>
          <w:bCs/>
          <w:color w:val="000000"/>
          <w:sz w:val="20"/>
          <w:szCs w:val="20"/>
          <w:u w:val="single"/>
          <w:rtl/>
          <w:lang w:bidi="fa-IR"/>
        </w:rPr>
      </w:pPr>
    </w:p>
    <w:p w:rsidR="00A47294" w:rsidRPr="00F341C2" w:rsidRDefault="00A47294" w:rsidP="00396C54">
      <w:pPr>
        <w:bidi/>
        <w:ind w:left="-249"/>
        <w:jc w:val="center"/>
        <w:rPr>
          <w:rFonts w:cs="B Nazanin"/>
          <w:b/>
          <w:bCs/>
          <w:color w:val="000000"/>
          <w:sz w:val="20"/>
          <w:szCs w:val="20"/>
          <w:u w:val="single"/>
          <w:rtl/>
          <w:lang w:bidi="fa-IR"/>
        </w:rPr>
      </w:pPr>
      <w:r w:rsidRPr="00F341C2">
        <w:rPr>
          <w:rFonts w:cs="B Nazanin" w:hint="cs"/>
          <w:b/>
          <w:bCs/>
          <w:color w:val="000000"/>
          <w:sz w:val="20"/>
          <w:szCs w:val="20"/>
          <w:u w:val="single"/>
          <w:rtl/>
          <w:lang w:bidi="fa-IR"/>
        </w:rPr>
        <w:t>حجر</w:t>
      </w:r>
      <w:r w:rsidR="003D6D54">
        <w:rPr>
          <w:rFonts w:cs="B Nazanin" w:hint="cs"/>
          <w:b/>
          <w:bCs/>
          <w:color w:val="000000"/>
          <w:sz w:val="20"/>
          <w:szCs w:val="20"/>
          <w:u w:val="single"/>
          <w:rtl/>
          <w:lang w:bidi="fa-IR"/>
        </w:rPr>
        <w:t xml:space="preserve">6    </w:t>
      </w:r>
      <w:r w:rsidRPr="00F341C2">
        <w:rPr>
          <w:rFonts w:cs="B Nazanin" w:hint="cs"/>
          <w:b/>
          <w:bCs/>
          <w:color w:val="000000"/>
          <w:sz w:val="20"/>
          <w:szCs w:val="20"/>
          <w:u w:val="single"/>
          <w:rtl/>
          <w:lang w:bidi="fa-IR"/>
        </w:rPr>
        <w:t xml:space="preserve"> آیات 57 تا 77</w:t>
      </w:r>
    </w:p>
    <w:p w:rsidR="00C255AE" w:rsidRPr="00F341C2" w:rsidRDefault="00C255AE" w:rsidP="001D3DE6">
      <w:pPr>
        <w:widowControl w:val="0"/>
        <w:bidi/>
        <w:ind w:left="-249"/>
        <w:rPr>
          <w:rFonts w:cs="Traditional Arabic"/>
          <w:b/>
          <w:bCs/>
          <w:color w:val="000000"/>
          <w:sz w:val="20"/>
          <w:szCs w:val="20"/>
          <w:rtl/>
        </w:rPr>
      </w:pPr>
      <w:r w:rsidRPr="00F341C2">
        <w:rPr>
          <w:rFonts w:cs="Traditional Arabic"/>
          <w:b/>
          <w:bCs/>
          <w:color w:val="000000"/>
          <w:sz w:val="20"/>
          <w:szCs w:val="20"/>
          <w:rtl/>
        </w:rPr>
        <w:t>قَالَ فَمَا خَطْبُكُمْ أَيُّهَا الْمُرْسَلُونَ ﴿57﴾ قَالُواْ إِنَّا أُرْسِلْنَا إِلَى قَوْمٍ مُّجْرِمِينَ ﴿58﴾ إِلاَّ آلَ لُوطٍ إِنَّا لَمُنَجُّوهُمْ أَجْمَعِينَ ﴿59﴾ إِلاَّ امْرَأَتَهُ قَدَّرْنَا إِنَّهَا لَمِنَ الْغَابِرِينَ ﴿60﴾ فَلَمَّا جَاء آلَ لُوطٍ الْمُرْسَلُونَ ﴿61﴾ قَالَ إِنَّكُمْ قَوْمٌ مُّنكَرُونَ ﴿62﴾ قَالُواْ بَلْ جِئْنَاكَ بِمَا كَانُواْ فِيهِ يَمْتَرُونَ ﴿63﴾ وَأَتَيْنَاكَ بَالْحَقِّ وَإِنَّا لَصَادِقُونَ ﴿64﴾ فَأَسْرِ بِأَهْلِكَ بِقِطْعٍ مِّنَ اللَّيْلِ وَاتَّبِعْ أَدْبَارَهُمْ وَلاَ يَلْتَفِتْ مِنكُمْ أَحَدٌ وَامْضُواْ حَيْثُ تُؤْمَرُونَ ﴿65﴾ وَقَضَيْنَا إِلَيْهِ ذَلِكَ الأَمْرَ أَنَّ دَابِرَ هَؤُلاء مَقْطُوعٌ مُّصْبِحِينَ ﴿66﴾ وَجَاء أَهْلُ الْمَدِينَةِ يَسْتَبْشِرُونَ ﴿67﴾ قَالَ إِنَّ هَؤُلاء ضَيْفِي فَلاَ تَفْضَحُونِ ﴿68﴾ وَاتَّقُوا اللّهَ وَلاَ تُخْزُونِ ﴿69﴾ قَالُوا أَوَلَمْ نَنْهَكَ عَنِ الْعَالَمِينَ ﴿70﴾ قَالَ هَؤُلاء بَنَاتِي إِن كُنتُمْ فَاعِلِينَ ﴿71﴾ لَعَمْرُكَ إِنَّهُمْ لَفِي سَكْرَتِهِمْ يَعْمَهُونَ ﴿72﴾ فَأَخَذَتْهُمُ الصَّيْحَةُ مُشْرِقِينَ ﴿73﴾ فَجَعَلْنَا عَالِيَهَا سَافِلَهَا وَأَمْطَرْنَا عَلَيْهِمْ حِجَارَةً مِّن سِجِّيلٍ ﴿74﴾ إِنَّ فِي ذَلِكَ لآيَاتٍ لِّلْمُتَوَسِّمِينَ ﴿75﴾ وَإِنَّهَا لَبِسَبِيلٍ مُّقيمٍ ﴿76﴾ إِنَّ فِي ذَلِكَ لآيَةً لِّلْمُؤمِنِينَ ﴿77﴾</w:t>
      </w:r>
      <w:r w:rsidR="00185D98" w:rsidRPr="00185D98">
        <w:rPr>
          <w:rFonts w:cs="B Nazanin" w:hint="cs"/>
          <w:color w:val="FF0000"/>
          <w:sz w:val="20"/>
          <w:szCs w:val="20"/>
          <w:rtl/>
          <w:lang w:bidi="fa-IR"/>
        </w:rPr>
        <w:t xml:space="preserve"> </w:t>
      </w:r>
      <w:r w:rsidR="00396C54">
        <w:rPr>
          <w:rFonts w:cs="B Nazanin" w:hint="cs"/>
          <w:color w:val="FF0000"/>
          <w:sz w:val="20"/>
          <w:szCs w:val="20"/>
          <w:rtl/>
          <w:lang w:bidi="fa-IR"/>
        </w:rPr>
        <w:t>«</w:t>
      </w:r>
      <w:r w:rsidR="00185D98" w:rsidRPr="00113B68">
        <w:rPr>
          <w:rFonts w:cs="B Nazanin" w:hint="cs"/>
          <w:color w:val="FF0000"/>
          <w:sz w:val="20"/>
          <w:szCs w:val="20"/>
          <w:rtl/>
          <w:lang w:bidi="fa-IR"/>
        </w:rPr>
        <w:t>ابراهیم</w:t>
      </w:r>
      <w:r w:rsidR="00396C54">
        <w:rPr>
          <w:rFonts w:cs="B Nazanin" w:hint="cs"/>
          <w:color w:val="FF0000"/>
          <w:sz w:val="20"/>
          <w:szCs w:val="20"/>
          <w:rtl/>
          <w:lang w:bidi="fa-IR"/>
        </w:rPr>
        <w:t>»</w:t>
      </w:r>
      <w:r w:rsidR="00185D98">
        <w:rPr>
          <w:rFonts w:cs="B Nazanin" w:hint="cs"/>
          <w:color w:val="FF0000"/>
          <w:sz w:val="20"/>
          <w:szCs w:val="20"/>
          <w:rtl/>
          <w:lang w:bidi="fa-IR"/>
        </w:rPr>
        <w:t xml:space="preserve"> </w:t>
      </w:r>
      <w:r w:rsidR="00185D98">
        <w:rPr>
          <w:rFonts w:hint="cs"/>
          <w:color w:val="FF0000"/>
          <w:sz w:val="20"/>
          <w:szCs w:val="20"/>
          <w:rtl/>
          <w:lang w:bidi="fa-IR"/>
        </w:rPr>
        <w:t>–</w:t>
      </w:r>
      <w:r w:rsidR="00185D98">
        <w:rPr>
          <w:rFonts w:cs="B Nazanin" w:hint="cs"/>
          <w:color w:val="FF0000"/>
          <w:sz w:val="20"/>
          <w:szCs w:val="20"/>
          <w:rtl/>
          <w:lang w:bidi="fa-IR"/>
        </w:rPr>
        <w:t xml:space="preserve"> </w:t>
      </w:r>
      <w:r w:rsidR="00573778">
        <w:rPr>
          <w:rFonts w:cs="B Nazanin" w:hint="cs"/>
          <w:color w:val="FF0000"/>
          <w:sz w:val="20"/>
          <w:szCs w:val="20"/>
          <w:rtl/>
          <w:lang w:bidi="fa-IR"/>
        </w:rPr>
        <w:t>«ملائکه»</w:t>
      </w:r>
      <w:r w:rsidR="00185D98">
        <w:rPr>
          <w:rFonts w:cs="B Nazanin" w:hint="cs"/>
          <w:color w:val="FF0000"/>
          <w:sz w:val="20"/>
          <w:szCs w:val="20"/>
          <w:rtl/>
          <w:lang w:bidi="fa-IR"/>
        </w:rPr>
        <w:t xml:space="preserve"> </w:t>
      </w:r>
      <w:r w:rsidR="00185D98">
        <w:rPr>
          <w:rFonts w:hint="cs"/>
          <w:color w:val="FF0000"/>
          <w:sz w:val="20"/>
          <w:szCs w:val="20"/>
          <w:rtl/>
          <w:lang w:bidi="fa-IR"/>
        </w:rPr>
        <w:t>–</w:t>
      </w:r>
      <w:r w:rsidR="00396C54">
        <w:rPr>
          <w:rFonts w:hint="cs"/>
          <w:color w:val="FF0000"/>
          <w:sz w:val="20"/>
          <w:szCs w:val="20"/>
          <w:rtl/>
          <w:lang w:bidi="fa-IR"/>
        </w:rPr>
        <w:t xml:space="preserve"> </w:t>
      </w:r>
      <w:r w:rsidR="00185D98">
        <w:rPr>
          <w:rFonts w:cs="B Nazanin" w:hint="cs"/>
          <w:color w:val="FF0000"/>
          <w:sz w:val="20"/>
          <w:szCs w:val="20"/>
          <w:rtl/>
          <w:lang w:bidi="fa-IR"/>
        </w:rPr>
        <w:t xml:space="preserve"> </w:t>
      </w:r>
      <w:r w:rsidR="00396C54">
        <w:rPr>
          <w:rFonts w:cs="B Nazanin" w:hint="cs"/>
          <w:color w:val="FF0000"/>
          <w:sz w:val="20"/>
          <w:szCs w:val="20"/>
          <w:rtl/>
          <w:lang w:bidi="fa-IR"/>
        </w:rPr>
        <w:t>«</w:t>
      </w:r>
      <w:r w:rsidR="00185D98" w:rsidRPr="00113B68">
        <w:rPr>
          <w:rFonts w:cs="B Nazanin" w:hint="cs"/>
          <w:color w:val="FF0000"/>
          <w:sz w:val="20"/>
          <w:szCs w:val="20"/>
          <w:rtl/>
          <w:lang w:bidi="fa-IR"/>
        </w:rPr>
        <w:t>لوط</w:t>
      </w:r>
      <w:r w:rsidR="00396C54">
        <w:rPr>
          <w:rFonts w:cs="B Nazanin" w:hint="cs"/>
          <w:color w:val="FF0000"/>
          <w:sz w:val="20"/>
          <w:szCs w:val="20"/>
          <w:rtl/>
          <w:lang w:bidi="fa-IR"/>
        </w:rPr>
        <w:t>»</w:t>
      </w:r>
      <w:r w:rsidR="00185D98">
        <w:rPr>
          <w:rFonts w:cs="B Nazanin" w:hint="cs"/>
          <w:color w:val="FF0000"/>
          <w:sz w:val="20"/>
          <w:szCs w:val="20"/>
          <w:rtl/>
          <w:lang w:bidi="fa-IR"/>
        </w:rPr>
        <w:t xml:space="preserve"> - </w:t>
      </w:r>
      <w:r w:rsidR="009E4C38">
        <w:rPr>
          <w:rFonts w:cs="B Nazanin" w:hint="cs"/>
          <w:color w:val="FF0000"/>
          <w:sz w:val="20"/>
          <w:szCs w:val="20"/>
          <w:rtl/>
          <w:lang w:bidi="fa-IR"/>
        </w:rPr>
        <w:t>قوم[لوط]</w:t>
      </w:r>
      <w:r w:rsidR="001D3DE6">
        <w:rPr>
          <w:rFonts w:cs="B Nazanin" w:hint="cs"/>
          <w:color w:val="FF0000"/>
          <w:sz w:val="20"/>
          <w:szCs w:val="20"/>
          <w:rtl/>
          <w:lang w:bidi="fa-IR"/>
        </w:rPr>
        <w:t xml:space="preserve"> </w:t>
      </w:r>
      <w:r w:rsidR="001D3DE6">
        <w:rPr>
          <w:rFonts w:hint="cs"/>
          <w:color w:val="FF0000"/>
          <w:sz w:val="20"/>
          <w:szCs w:val="20"/>
          <w:rtl/>
          <w:lang w:bidi="fa-IR"/>
        </w:rPr>
        <w:t>–</w:t>
      </w:r>
      <w:r w:rsidR="001D3DE6">
        <w:rPr>
          <w:rFonts w:cs="B Nazanin" w:hint="cs"/>
          <w:color w:val="FF0000"/>
          <w:sz w:val="20"/>
          <w:szCs w:val="20"/>
          <w:rtl/>
          <w:lang w:bidi="fa-IR"/>
        </w:rPr>
        <w:t xml:space="preserve"> قضاوتی </w:t>
      </w:r>
    </w:p>
    <w:p w:rsidR="00F341C2" w:rsidRPr="00F341C2" w:rsidRDefault="00F341C2" w:rsidP="00F341C2">
      <w:pPr>
        <w:widowControl w:val="0"/>
        <w:bidi/>
        <w:ind w:left="-249"/>
        <w:jc w:val="both"/>
        <w:rPr>
          <w:rFonts w:cs="Traditional Arabic"/>
          <w:b/>
          <w:bCs/>
          <w:color w:val="000000"/>
          <w:sz w:val="20"/>
          <w:szCs w:val="20"/>
          <w:rtl/>
        </w:rPr>
      </w:pPr>
      <w:r w:rsidRPr="00F341C2">
        <w:rPr>
          <w:rFonts w:cs="B Nazanin"/>
          <w:b/>
          <w:bCs/>
          <w:color w:val="000000"/>
          <w:sz w:val="20"/>
          <w:szCs w:val="20"/>
          <w:rtl/>
        </w:rPr>
        <w:t>گفت کارتان چيست اي فرستادگان؟(57) گفتند بسوي قومي مجرم فرستاده شده ايم</w:t>
      </w:r>
      <w:r w:rsidRPr="00F341C2">
        <w:rPr>
          <w:rFonts w:cs="B Nazanin" w:hint="cs"/>
          <w:b/>
          <w:bCs/>
          <w:color w:val="000000"/>
          <w:sz w:val="20"/>
          <w:szCs w:val="20"/>
          <w:rtl/>
        </w:rPr>
        <w:t xml:space="preserve"> </w:t>
      </w:r>
      <w:r w:rsidRPr="00F341C2">
        <w:rPr>
          <w:rFonts w:cs="B Nazanin"/>
          <w:b/>
          <w:bCs/>
          <w:color w:val="000000"/>
          <w:sz w:val="20"/>
          <w:szCs w:val="20"/>
          <w:rtl/>
        </w:rPr>
        <w:t>(58) غير از نزديکان لوط که همگي آنها را نجات خواهيم داد</w:t>
      </w:r>
      <w:r w:rsidRPr="00F341C2">
        <w:rPr>
          <w:rFonts w:cs="B Nazanin" w:hint="cs"/>
          <w:b/>
          <w:bCs/>
          <w:color w:val="000000"/>
          <w:sz w:val="20"/>
          <w:szCs w:val="20"/>
          <w:rtl/>
        </w:rPr>
        <w:t xml:space="preserve"> </w:t>
      </w:r>
      <w:r w:rsidRPr="00F341C2">
        <w:rPr>
          <w:rFonts w:cs="B Nazanin"/>
          <w:b/>
          <w:bCs/>
          <w:color w:val="000000"/>
          <w:sz w:val="20"/>
          <w:szCs w:val="20"/>
          <w:rtl/>
        </w:rPr>
        <w:t>(59) مگر زنش که چنين تقدير نموده ايم که از ماندگان باشد</w:t>
      </w:r>
      <w:r w:rsidRPr="00F341C2">
        <w:rPr>
          <w:rFonts w:cs="B Nazanin" w:hint="cs"/>
          <w:b/>
          <w:bCs/>
          <w:color w:val="000000"/>
          <w:sz w:val="20"/>
          <w:szCs w:val="20"/>
          <w:rtl/>
        </w:rPr>
        <w:t xml:space="preserve"> </w:t>
      </w:r>
      <w:r w:rsidRPr="00F341C2">
        <w:rPr>
          <w:rFonts w:cs="B Nazanin"/>
          <w:b/>
          <w:bCs/>
          <w:color w:val="000000"/>
          <w:sz w:val="20"/>
          <w:szCs w:val="20"/>
          <w:rtl/>
        </w:rPr>
        <w:t>(60) پس هنگاميکه آن فرستادگان بسوي لوط آمدند</w:t>
      </w:r>
      <w:r w:rsidRPr="00F341C2">
        <w:rPr>
          <w:rFonts w:cs="B Nazanin" w:hint="cs"/>
          <w:b/>
          <w:bCs/>
          <w:color w:val="000000"/>
          <w:sz w:val="20"/>
          <w:szCs w:val="20"/>
          <w:rtl/>
        </w:rPr>
        <w:t xml:space="preserve"> </w:t>
      </w:r>
      <w:r w:rsidRPr="00F341C2">
        <w:rPr>
          <w:rFonts w:cs="B Nazanin"/>
          <w:b/>
          <w:bCs/>
          <w:color w:val="000000"/>
          <w:sz w:val="20"/>
          <w:szCs w:val="20"/>
          <w:rtl/>
        </w:rPr>
        <w:t>(61) گفت شما مردمي ناشناسيد</w:t>
      </w:r>
      <w:r w:rsidRPr="00F341C2">
        <w:rPr>
          <w:rFonts w:cs="B Nazanin" w:hint="cs"/>
          <w:b/>
          <w:bCs/>
          <w:color w:val="000000"/>
          <w:sz w:val="20"/>
          <w:szCs w:val="20"/>
          <w:rtl/>
        </w:rPr>
        <w:t xml:space="preserve"> </w:t>
      </w:r>
      <w:r w:rsidRPr="00F341C2">
        <w:rPr>
          <w:rFonts w:cs="B Nazanin"/>
          <w:b/>
          <w:bCs/>
          <w:color w:val="000000"/>
          <w:sz w:val="20"/>
          <w:szCs w:val="20"/>
          <w:rtl/>
        </w:rPr>
        <w:t>(62) گفتند بلکه براي آنچه که درباره اش به شک هستند بسويت آمده ايم</w:t>
      </w:r>
      <w:r w:rsidRPr="00F341C2">
        <w:rPr>
          <w:rFonts w:cs="B Nazanin" w:hint="cs"/>
          <w:b/>
          <w:bCs/>
          <w:color w:val="000000"/>
          <w:sz w:val="20"/>
          <w:szCs w:val="20"/>
          <w:rtl/>
        </w:rPr>
        <w:t xml:space="preserve"> </w:t>
      </w:r>
      <w:r w:rsidRPr="00F341C2">
        <w:rPr>
          <w:rFonts w:cs="B Nazanin"/>
          <w:b/>
          <w:bCs/>
          <w:color w:val="000000"/>
          <w:sz w:val="20"/>
          <w:szCs w:val="20"/>
          <w:rtl/>
        </w:rPr>
        <w:t>(63) و حق را بسويت آورده ايم و راست ميگوئيم</w:t>
      </w:r>
      <w:r w:rsidRPr="00F341C2">
        <w:rPr>
          <w:rFonts w:cs="B Nazanin" w:hint="cs"/>
          <w:b/>
          <w:bCs/>
          <w:color w:val="000000"/>
          <w:sz w:val="20"/>
          <w:szCs w:val="20"/>
          <w:rtl/>
        </w:rPr>
        <w:t xml:space="preserve"> </w:t>
      </w:r>
      <w:r w:rsidRPr="00F341C2">
        <w:rPr>
          <w:rFonts w:cs="B Nazanin"/>
          <w:b/>
          <w:bCs/>
          <w:color w:val="000000"/>
          <w:sz w:val="20"/>
          <w:szCs w:val="20"/>
          <w:rtl/>
        </w:rPr>
        <w:t>(64) پس اهل خويش را در پاره اي از شب ببر و خودت هم پشت سر آنها برو و هيچکدامتان به پشت سر خويش برنگردد و همانطور که گفته شد برويد</w:t>
      </w:r>
      <w:r w:rsidRPr="00F341C2">
        <w:rPr>
          <w:rFonts w:cs="B Nazanin" w:hint="cs"/>
          <w:b/>
          <w:bCs/>
          <w:color w:val="000000"/>
          <w:sz w:val="20"/>
          <w:szCs w:val="20"/>
          <w:rtl/>
        </w:rPr>
        <w:t xml:space="preserve"> </w:t>
      </w:r>
      <w:r w:rsidRPr="00F341C2">
        <w:rPr>
          <w:rFonts w:cs="B Nazanin"/>
          <w:b/>
          <w:bCs/>
          <w:color w:val="000000"/>
          <w:sz w:val="20"/>
          <w:szCs w:val="20"/>
          <w:rtl/>
        </w:rPr>
        <w:t>(65) و آن امر را با او در ميان گذاشتيم که صبحگاهان دنباله آنها بريده خواهد شد</w:t>
      </w:r>
      <w:r w:rsidRPr="00F341C2">
        <w:rPr>
          <w:rFonts w:cs="B Nazanin" w:hint="cs"/>
          <w:b/>
          <w:bCs/>
          <w:color w:val="000000"/>
          <w:sz w:val="20"/>
          <w:szCs w:val="20"/>
          <w:rtl/>
        </w:rPr>
        <w:t xml:space="preserve"> </w:t>
      </w:r>
      <w:r w:rsidRPr="00F341C2">
        <w:rPr>
          <w:rFonts w:cs="B Nazanin"/>
          <w:b/>
          <w:bCs/>
          <w:color w:val="000000"/>
          <w:sz w:val="20"/>
          <w:szCs w:val="20"/>
          <w:rtl/>
        </w:rPr>
        <w:t>(66) و اهل آن شهر شادي کنان آمدند</w:t>
      </w:r>
      <w:r w:rsidRPr="00F341C2">
        <w:rPr>
          <w:rFonts w:cs="B Nazanin" w:hint="cs"/>
          <w:b/>
          <w:bCs/>
          <w:color w:val="000000"/>
          <w:sz w:val="20"/>
          <w:szCs w:val="20"/>
          <w:rtl/>
        </w:rPr>
        <w:t xml:space="preserve"> </w:t>
      </w:r>
      <w:r w:rsidRPr="00F341C2">
        <w:rPr>
          <w:rFonts w:cs="B Nazanin"/>
          <w:b/>
          <w:bCs/>
          <w:color w:val="000000"/>
          <w:sz w:val="20"/>
          <w:szCs w:val="20"/>
          <w:rtl/>
        </w:rPr>
        <w:t>(67) گفت اينها مهمان منند</w:t>
      </w:r>
      <w:r w:rsidRPr="00F341C2">
        <w:rPr>
          <w:rFonts w:cs="B Nazanin" w:hint="cs"/>
          <w:b/>
          <w:bCs/>
          <w:color w:val="000000"/>
          <w:sz w:val="20"/>
          <w:szCs w:val="20"/>
          <w:rtl/>
        </w:rPr>
        <w:t xml:space="preserve"> </w:t>
      </w:r>
      <w:r w:rsidRPr="00F341C2">
        <w:rPr>
          <w:rFonts w:cs="B Nazanin"/>
          <w:b/>
          <w:bCs/>
          <w:color w:val="000000"/>
          <w:sz w:val="20"/>
          <w:szCs w:val="20"/>
          <w:rtl/>
        </w:rPr>
        <w:t>، آبرويم نريزيد</w:t>
      </w:r>
      <w:r w:rsidRPr="00F341C2">
        <w:rPr>
          <w:rFonts w:cs="B Nazanin" w:hint="cs"/>
          <w:b/>
          <w:bCs/>
          <w:color w:val="000000"/>
          <w:sz w:val="20"/>
          <w:szCs w:val="20"/>
          <w:rtl/>
        </w:rPr>
        <w:t xml:space="preserve"> </w:t>
      </w:r>
      <w:r w:rsidRPr="00F341C2">
        <w:rPr>
          <w:rFonts w:cs="B Nazanin"/>
          <w:b/>
          <w:bCs/>
          <w:color w:val="000000"/>
          <w:sz w:val="20"/>
          <w:szCs w:val="20"/>
          <w:rtl/>
        </w:rPr>
        <w:t>(68) و از خدا پروا کنيد و خوارم نکنيد</w:t>
      </w:r>
      <w:r w:rsidRPr="00F341C2">
        <w:rPr>
          <w:rFonts w:cs="B Nazanin" w:hint="cs"/>
          <w:b/>
          <w:bCs/>
          <w:color w:val="000000"/>
          <w:sz w:val="20"/>
          <w:szCs w:val="20"/>
          <w:rtl/>
        </w:rPr>
        <w:t xml:space="preserve"> </w:t>
      </w:r>
      <w:r w:rsidRPr="00F341C2">
        <w:rPr>
          <w:rFonts w:cs="B Nazanin"/>
          <w:b/>
          <w:bCs/>
          <w:color w:val="000000"/>
          <w:sz w:val="20"/>
          <w:szCs w:val="20"/>
          <w:rtl/>
        </w:rPr>
        <w:t>(69) گفتند مگر تو را از مردم عالم نهي نکرديم؟</w:t>
      </w:r>
      <w:r w:rsidRPr="00F341C2">
        <w:rPr>
          <w:rFonts w:cs="B Nazanin" w:hint="cs"/>
          <w:b/>
          <w:bCs/>
          <w:color w:val="000000"/>
          <w:sz w:val="20"/>
          <w:szCs w:val="20"/>
          <w:rtl/>
        </w:rPr>
        <w:t xml:space="preserve"> </w:t>
      </w:r>
      <w:r w:rsidRPr="00F341C2">
        <w:rPr>
          <w:rFonts w:cs="B Nazanin"/>
          <w:b/>
          <w:bCs/>
          <w:color w:val="000000"/>
          <w:sz w:val="20"/>
          <w:szCs w:val="20"/>
          <w:rtl/>
        </w:rPr>
        <w:t>(70) گفت اينها دختران منند اگر فاعليد</w:t>
      </w:r>
      <w:r w:rsidRPr="00F341C2">
        <w:rPr>
          <w:rFonts w:cs="B Nazanin" w:hint="cs"/>
          <w:b/>
          <w:bCs/>
          <w:color w:val="000000"/>
          <w:sz w:val="20"/>
          <w:szCs w:val="20"/>
          <w:rtl/>
        </w:rPr>
        <w:t xml:space="preserve"> </w:t>
      </w:r>
      <w:r w:rsidRPr="00F341C2">
        <w:rPr>
          <w:rFonts w:cs="B Nazanin"/>
          <w:b/>
          <w:bCs/>
          <w:color w:val="000000"/>
          <w:sz w:val="20"/>
          <w:szCs w:val="20"/>
          <w:rtl/>
        </w:rPr>
        <w:t>(71) بجان تو آنها در مستي شان سرگشته بودند</w:t>
      </w:r>
      <w:r w:rsidRPr="00F341C2">
        <w:rPr>
          <w:rFonts w:cs="B Nazanin" w:hint="cs"/>
          <w:b/>
          <w:bCs/>
          <w:color w:val="000000"/>
          <w:sz w:val="20"/>
          <w:szCs w:val="20"/>
          <w:rtl/>
        </w:rPr>
        <w:t xml:space="preserve"> </w:t>
      </w:r>
      <w:r w:rsidRPr="00F341C2">
        <w:rPr>
          <w:rFonts w:cs="B Nazanin"/>
          <w:b/>
          <w:bCs/>
          <w:color w:val="000000"/>
          <w:sz w:val="20"/>
          <w:szCs w:val="20"/>
          <w:rtl/>
        </w:rPr>
        <w:t>(72) و هنگام برآمدن خورشيد آن صداي بلند آنها را بگرفت</w:t>
      </w:r>
      <w:r w:rsidRPr="00F341C2">
        <w:rPr>
          <w:rFonts w:cs="B Nazanin" w:hint="cs"/>
          <w:b/>
          <w:bCs/>
          <w:color w:val="000000"/>
          <w:sz w:val="20"/>
          <w:szCs w:val="20"/>
          <w:rtl/>
        </w:rPr>
        <w:t xml:space="preserve"> </w:t>
      </w:r>
      <w:r w:rsidRPr="00F341C2">
        <w:rPr>
          <w:rFonts w:cs="B Nazanin"/>
          <w:b/>
          <w:bCs/>
          <w:color w:val="000000"/>
          <w:sz w:val="20"/>
          <w:szCs w:val="20"/>
          <w:rtl/>
        </w:rPr>
        <w:t>(73) و بالايشان را پائين شان قرار داديم و از سنگهائي از سجيل بر آنها بارانديم</w:t>
      </w:r>
      <w:r w:rsidRPr="00F341C2">
        <w:rPr>
          <w:rFonts w:cs="B Nazanin" w:hint="cs"/>
          <w:b/>
          <w:bCs/>
          <w:color w:val="000000"/>
          <w:sz w:val="20"/>
          <w:szCs w:val="20"/>
          <w:rtl/>
        </w:rPr>
        <w:t xml:space="preserve"> </w:t>
      </w:r>
      <w:r w:rsidRPr="00F341C2">
        <w:rPr>
          <w:rFonts w:cs="B Nazanin"/>
          <w:b/>
          <w:bCs/>
          <w:color w:val="000000"/>
          <w:sz w:val="20"/>
          <w:szCs w:val="20"/>
          <w:rtl/>
        </w:rPr>
        <w:t>(74) البته در اين براي نشانه شناسان نشانه هائي</w:t>
      </w:r>
      <w:r w:rsidRPr="00F341C2">
        <w:rPr>
          <w:rFonts w:cs="B Nazanin" w:hint="cs"/>
          <w:b/>
          <w:bCs/>
          <w:color w:val="000000"/>
          <w:sz w:val="20"/>
          <w:szCs w:val="20"/>
          <w:rtl/>
        </w:rPr>
        <w:t xml:space="preserve"> ا</w:t>
      </w:r>
      <w:r w:rsidRPr="00F341C2">
        <w:rPr>
          <w:rFonts w:cs="B Nazanin"/>
          <w:b/>
          <w:bCs/>
          <w:color w:val="000000"/>
          <w:sz w:val="20"/>
          <w:szCs w:val="20"/>
          <w:rtl/>
        </w:rPr>
        <w:t>ست</w:t>
      </w:r>
      <w:r w:rsidRPr="00F341C2">
        <w:rPr>
          <w:rFonts w:cs="B Nazanin" w:hint="cs"/>
          <w:b/>
          <w:bCs/>
          <w:color w:val="000000"/>
          <w:sz w:val="20"/>
          <w:szCs w:val="20"/>
          <w:rtl/>
        </w:rPr>
        <w:t xml:space="preserve"> </w:t>
      </w:r>
      <w:r w:rsidRPr="00F341C2">
        <w:rPr>
          <w:rFonts w:cs="B Nazanin"/>
          <w:b/>
          <w:bCs/>
          <w:color w:val="000000"/>
          <w:sz w:val="20"/>
          <w:szCs w:val="20"/>
          <w:rtl/>
        </w:rPr>
        <w:t>(75) و البته آن بر سر راهي پابرجا است</w:t>
      </w:r>
      <w:r w:rsidRPr="00F341C2">
        <w:rPr>
          <w:rFonts w:cs="B Nazanin" w:hint="cs"/>
          <w:b/>
          <w:bCs/>
          <w:color w:val="000000"/>
          <w:sz w:val="20"/>
          <w:szCs w:val="20"/>
          <w:rtl/>
        </w:rPr>
        <w:t xml:space="preserve"> </w:t>
      </w:r>
      <w:r w:rsidRPr="00F341C2">
        <w:rPr>
          <w:rFonts w:cs="B Nazanin"/>
          <w:b/>
          <w:bCs/>
          <w:color w:val="000000"/>
          <w:sz w:val="20"/>
          <w:szCs w:val="20"/>
          <w:rtl/>
        </w:rPr>
        <w:t>(76) که البته در اين نشانه هائي براي مومنان است</w:t>
      </w:r>
      <w:r w:rsidRPr="00F341C2">
        <w:rPr>
          <w:rFonts w:cs="B Nazanin" w:hint="cs"/>
          <w:b/>
          <w:bCs/>
          <w:color w:val="000000"/>
          <w:sz w:val="20"/>
          <w:szCs w:val="20"/>
          <w:rtl/>
        </w:rPr>
        <w:t xml:space="preserve"> </w:t>
      </w:r>
      <w:r w:rsidRPr="00F341C2">
        <w:rPr>
          <w:rFonts w:cs="B Nazanin"/>
          <w:b/>
          <w:bCs/>
          <w:color w:val="000000"/>
          <w:sz w:val="20"/>
          <w:szCs w:val="20"/>
          <w:rtl/>
        </w:rPr>
        <w:t>(77)</w:t>
      </w:r>
      <w:r w:rsidR="003D6D54">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33029C" w:rsidRPr="00F341C2" w:rsidTr="0033029C">
        <w:trPr>
          <w:trHeight w:val="350"/>
        </w:trPr>
        <w:tc>
          <w:tcPr>
            <w:tcW w:w="5940" w:type="dxa"/>
          </w:tcPr>
          <w:p w:rsidR="0033029C" w:rsidRPr="00F341C2" w:rsidRDefault="00796D68" w:rsidP="00F341C2">
            <w:pPr>
              <w:widowControl w:val="0"/>
              <w:tabs>
                <w:tab w:val="center" w:pos="2862"/>
                <w:tab w:val="right" w:pos="5724"/>
              </w:tabs>
              <w:bidi/>
              <w:ind w:left="-249"/>
              <w:jc w:val="center"/>
              <w:rPr>
                <w:rFonts w:cs="B Nazanin"/>
                <w:b/>
                <w:bCs/>
                <w:color w:val="000000"/>
                <w:sz w:val="20"/>
                <w:szCs w:val="20"/>
                <w:u w:val="single"/>
                <w:rtl/>
                <w:lang w:bidi="fa-IR"/>
              </w:rPr>
            </w:pPr>
            <w:r w:rsidRPr="00F341C2">
              <w:rPr>
                <w:rFonts w:cs="B Nazanin" w:hint="cs"/>
                <w:b/>
                <w:bCs/>
                <w:color w:val="000000"/>
                <w:sz w:val="20"/>
                <w:szCs w:val="20"/>
                <w:rtl/>
                <w:lang w:bidi="fa-IR"/>
              </w:rPr>
              <w:lastRenderedPageBreak/>
              <w:t xml:space="preserve">    </w:t>
            </w:r>
            <w:r w:rsidRPr="00F341C2">
              <w:rPr>
                <w:rFonts w:cs="B Nazanin"/>
                <w:b/>
                <w:bCs/>
                <w:color w:val="000000"/>
                <w:sz w:val="20"/>
                <w:szCs w:val="20"/>
                <w:rtl/>
                <w:lang w:bidi="fa-IR"/>
              </w:rPr>
              <w:t>درب:</w:t>
            </w:r>
            <w:r w:rsidRPr="00F341C2">
              <w:rPr>
                <w:rFonts w:cs="B Nazanin"/>
                <w:color w:val="000000"/>
                <w:sz w:val="20"/>
                <w:szCs w:val="20"/>
                <w:rtl/>
                <w:lang w:bidi="fa-IR"/>
              </w:rPr>
              <w:t xml:space="preserve"> نمونهء عاقبت يكي از اقوام تكذيبگر گناه پيشه كه خود را از دايره الطاف الهي خارج كردند.</w:t>
            </w:r>
          </w:p>
        </w:tc>
      </w:tr>
    </w:tbl>
    <w:p w:rsidR="00C37172" w:rsidRDefault="00C37172" w:rsidP="00C82A37">
      <w:pPr>
        <w:bidi/>
        <w:ind w:left="-249"/>
        <w:jc w:val="center"/>
        <w:rPr>
          <w:rFonts w:cs="B Nazanin"/>
          <w:b/>
          <w:bCs/>
          <w:color w:val="000000"/>
          <w:sz w:val="20"/>
          <w:szCs w:val="20"/>
          <w:u w:val="single"/>
          <w:rtl/>
          <w:lang w:bidi="fa-IR"/>
        </w:rPr>
      </w:pPr>
    </w:p>
    <w:p w:rsidR="00A47294" w:rsidRPr="000D1C26" w:rsidRDefault="00A47294" w:rsidP="00C37172">
      <w:pPr>
        <w:bidi/>
        <w:ind w:left="-249"/>
        <w:jc w:val="center"/>
        <w:rPr>
          <w:rFonts w:cs="B Nazanin"/>
          <w:b/>
          <w:bCs/>
          <w:color w:val="000000"/>
          <w:sz w:val="20"/>
          <w:szCs w:val="20"/>
          <w:u w:val="single"/>
          <w:rtl/>
          <w:lang w:bidi="fa-IR"/>
        </w:rPr>
      </w:pPr>
      <w:r w:rsidRPr="000D1C26">
        <w:rPr>
          <w:rFonts w:cs="B Nazanin" w:hint="cs"/>
          <w:b/>
          <w:bCs/>
          <w:color w:val="000000"/>
          <w:sz w:val="20"/>
          <w:szCs w:val="20"/>
          <w:u w:val="single"/>
          <w:rtl/>
          <w:lang w:bidi="fa-IR"/>
        </w:rPr>
        <w:t xml:space="preserve">حجر </w:t>
      </w:r>
      <w:r w:rsidR="003D6D54">
        <w:rPr>
          <w:rFonts w:cs="B Nazanin" w:hint="cs"/>
          <w:b/>
          <w:bCs/>
          <w:color w:val="000000"/>
          <w:sz w:val="20"/>
          <w:szCs w:val="20"/>
          <w:u w:val="single"/>
          <w:rtl/>
          <w:lang w:bidi="fa-IR"/>
        </w:rPr>
        <w:t xml:space="preserve">7     </w:t>
      </w:r>
      <w:r w:rsidRPr="000D1C26">
        <w:rPr>
          <w:rFonts w:cs="B Nazanin" w:hint="cs"/>
          <w:b/>
          <w:bCs/>
          <w:color w:val="000000"/>
          <w:sz w:val="20"/>
          <w:szCs w:val="20"/>
          <w:u w:val="single"/>
          <w:rtl/>
          <w:lang w:bidi="fa-IR"/>
        </w:rPr>
        <w:t>آیات 78 تا 84</w:t>
      </w:r>
    </w:p>
    <w:p w:rsidR="00396C54" w:rsidRDefault="00C255AE" w:rsidP="00396C54">
      <w:pPr>
        <w:widowControl w:val="0"/>
        <w:bidi/>
        <w:ind w:left="-249"/>
        <w:jc w:val="both"/>
        <w:rPr>
          <w:rFonts w:cs="B Nazanin"/>
          <w:color w:val="FF0000"/>
          <w:sz w:val="20"/>
          <w:szCs w:val="20"/>
          <w:rtl/>
          <w:lang w:bidi="fa-IR"/>
        </w:rPr>
      </w:pPr>
      <w:r w:rsidRPr="000D1C26">
        <w:rPr>
          <w:rFonts w:cs="Traditional Arabic"/>
          <w:b/>
          <w:bCs/>
          <w:color w:val="000000"/>
          <w:sz w:val="20"/>
          <w:szCs w:val="20"/>
          <w:rtl/>
        </w:rPr>
        <w:t xml:space="preserve">وَإِن كَانَ أَصْحَابُ الأَيْكَةِ لَظَالِمِينَ ﴿78﴾ فَانتَقَمْنَا مِنْهُمْ وَإِنَّهُمَا لَبِإِمَامٍ مُّبِينٍ ﴿79﴾ وَلَقَدْ كَذَّبَ أَصْحَابُ </w:t>
      </w:r>
      <w:r w:rsidRPr="00161508">
        <w:rPr>
          <w:rFonts w:cs="Traditional Arabic"/>
          <w:b/>
          <w:bCs/>
          <w:color w:val="000000"/>
          <w:sz w:val="20"/>
          <w:szCs w:val="20"/>
          <w:rtl/>
        </w:rPr>
        <w:t>الحِجْرِ الْمُرْسَلِينَ ﴿80﴾ وَآتَيْنَاهُمْ آيَاتِنَا فَكَانُواْ عَنْهَا مُعْرِضِينَ ﴿81﴾ وَكَانُواْ يَنْحِتُونَ مِنَ الْجِبَالِ بُيُوتًا آمِنِينَ ﴿82﴾ فَأَخَذَتْهُمُ الصَّيْحَةُ مُصْبِحِينَ ﴿83﴾ فَمَا أَغْنَى عَنْهُم مَّا كَانُواْ يَكْسِبُونَ ﴿84﴾</w:t>
      </w:r>
      <w:r w:rsidR="00DB7BC7" w:rsidRPr="00DB7BC7">
        <w:rPr>
          <w:rFonts w:cs="B Nazanin" w:hint="cs"/>
          <w:color w:val="FF0000"/>
          <w:sz w:val="20"/>
          <w:szCs w:val="20"/>
          <w:rtl/>
          <w:lang w:bidi="fa-IR"/>
        </w:rPr>
        <w:t xml:space="preserve"> </w:t>
      </w:r>
      <w:r w:rsidR="00374615">
        <w:rPr>
          <w:rFonts w:cs="B Nazanin" w:hint="cs"/>
          <w:color w:val="FF0000"/>
          <w:sz w:val="20"/>
          <w:szCs w:val="20"/>
          <w:rtl/>
          <w:lang w:bidi="fa-IR"/>
        </w:rPr>
        <w:t>قوم[شعیب]</w:t>
      </w:r>
    </w:p>
    <w:p w:rsidR="00C255AE" w:rsidRPr="00161508" w:rsidRDefault="00DB7BC7" w:rsidP="00396C54">
      <w:pPr>
        <w:widowControl w:val="0"/>
        <w:bidi/>
        <w:ind w:left="-249"/>
        <w:jc w:val="both"/>
        <w:rPr>
          <w:rFonts w:cs="Traditional Arabic"/>
          <w:b/>
          <w:bCs/>
          <w:color w:val="000000"/>
          <w:sz w:val="20"/>
          <w:szCs w:val="20"/>
          <w:rtl/>
        </w:rPr>
      </w:pPr>
      <w:r>
        <w:rPr>
          <w:rFonts w:cs="B Nazanin" w:hint="cs"/>
          <w:color w:val="FF0000"/>
          <w:sz w:val="20"/>
          <w:szCs w:val="20"/>
          <w:rtl/>
          <w:lang w:bidi="fa-IR"/>
        </w:rPr>
        <w:t>-</w:t>
      </w:r>
      <w:r w:rsidRPr="00DB7BC7">
        <w:rPr>
          <w:rFonts w:cs="B Nazanin" w:hint="cs"/>
          <w:color w:val="FF0000"/>
          <w:sz w:val="20"/>
          <w:szCs w:val="20"/>
          <w:rtl/>
          <w:lang w:bidi="fa-IR"/>
        </w:rPr>
        <w:t xml:space="preserve"> </w:t>
      </w:r>
      <w:r w:rsidR="00396C54">
        <w:rPr>
          <w:rFonts w:cs="B Nazanin" w:hint="cs"/>
          <w:color w:val="FF0000"/>
          <w:sz w:val="20"/>
          <w:szCs w:val="20"/>
          <w:rtl/>
          <w:lang w:bidi="fa-IR"/>
        </w:rPr>
        <w:t>«</w:t>
      </w:r>
      <w:r w:rsidRPr="00113B68">
        <w:rPr>
          <w:rFonts w:cs="B Nazanin" w:hint="cs"/>
          <w:color w:val="FF0000"/>
          <w:sz w:val="20"/>
          <w:szCs w:val="20"/>
          <w:rtl/>
          <w:lang w:bidi="fa-IR"/>
        </w:rPr>
        <w:t>ثمود</w:t>
      </w:r>
      <w:r w:rsidR="00396C54">
        <w:rPr>
          <w:rFonts w:cs="B Nazanin" w:hint="cs"/>
          <w:color w:val="FF0000"/>
          <w:sz w:val="20"/>
          <w:szCs w:val="20"/>
          <w:rtl/>
          <w:lang w:bidi="fa-IR"/>
        </w:rPr>
        <w:t xml:space="preserve">» </w:t>
      </w:r>
      <w:r>
        <w:rPr>
          <w:rFonts w:hint="cs"/>
          <w:color w:val="FF0000"/>
          <w:sz w:val="20"/>
          <w:szCs w:val="20"/>
          <w:rtl/>
          <w:lang w:bidi="fa-IR"/>
        </w:rPr>
        <w:t>–</w:t>
      </w:r>
      <w:r>
        <w:rPr>
          <w:rFonts w:cs="B Nazanin" w:hint="cs"/>
          <w:color w:val="FF0000"/>
          <w:sz w:val="20"/>
          <w:szCs w:val="20"/>
          <w:rtl/>
          <w:lang w:bidi="fa-IR"/>
        </w:rPr>
        <w:t xml:space="preserve">  قضاوتی </w:t>
      </w:r>
    </w:p>
    <w:p w:rsidR="00031C39" w:rsidRPr="00161508" w:rsidRDefault="00031C39" w:rsidP="00031C39">
      <w:pPr>
        <w:widowControl w:val="0"/>
        <w:bidi/>
        <w:ind w:left="-249"/>
        <w:jc w:val="both"/>
        <w:rPr>
          <w:rFonts w:cs="Traditional Arabic"/>
          <w:b/>
          <w:bCs/>
          <w:color w:val="000000"/>
          <w:sz w:val="20"/>
          <w:szCs w:val="20"/>
          <w:rtl/>
        </w:rPr>
      </w:pPr>
      <w:r w:rsidRPr="00161508">
        <w:rPr>
          <w:rFonts w:cs="B Nazanin"/>
          <w:b/>
          <w:bCs/>
          <w:color w:val="000000"/>
          <w:sz w:val="20"/>
          <w:szCs w:val="20"/>
          <w:rtl/>
        </w:rPr>
        <w:t>و ياران ايكه نيز ظالم بودند</w:t>
      </w:r>
      <w:r w:rsidRPr="00161508">
        <w:rPr>
          <w:rFonts w:cs="B Nazanin" w:hint="cs"/>
          <w:b/>
          <w:bCs/>
          <w:color w:val="000000"/>
          <w:sz w:val="20"/>
          <w:szCs w:val="20"/>
          <w:rtl/>
        </w:rPr>
        <w:t xml:space="preserve"> </w:t>
      </w:r>
      <w:r w:rsidRPr="00161508">
        <w:rPr>
          <w:rFonts w:cs="B Nazanin"/>
          <w:b/>
          <w:bCs/>
          <w:color w:val="000000"/>
          <w:sz w:val="20"/>
          <w:szCs w:val="20"/>
          <w:rtl/>
        </w:rPr>
        <w:t>(78) واز آنها انتقام گرفتيم و البته هر دوشان بر شاهراهي آشکارند</w:t>
      </w:r>
      <w:r w:rsidRPr="00161508">
        <w:rPr>
          <w:rFonts w:cs="B Nazanin" w:hint="cs"/>
          <w:b/>
          <w:bCs/>
          <w:color w:val="000000"/>
          <w:sz w:val="20"/>
          <w:szCs w:val="20"/>
          <w:rtl/>
        </w:rPr>
        <w:t xml:space="preserve"> </w:t>
      </w:r>
      <w:r w:rsidRPr="00161508">
        <w:rPr>
          <w:rFonts w:cs="B Nazanin"/>
          <w:b/>
          <w:bCs/>
          <w:color w:val="000000"/>
          <w:sz w:val="20"/>
          <w:szCs w:val="20"/>
          <w:rtl/>
        </w:rPr>
        <w:t>(79) و البته ياران حجر نيز فرستادگان را تکذيب کردند</w:t>
      </w:r>
      <w:r w:rsidRPr="00161508">
        <w:rPr>
          <w:rFonts w:cs="B Nazanin" w:hint="cs"/>
          <w:b/>
          <w:bCs/>
          <w:color w:val="000000"/>
          <w:sz w:val="20"/>
          <w:szCs w:val="20"/>
          <w:rtl/>
        </w:rPr>
        <w:t xml:space="preserve"> </w:t>
      </w:r>
      <w:r w:rsidRPr="00161508">
        <w:rPr>
          <w:rFonts w:cs="B Nazanin"/>
          <w:b/>
          <w:bCs/>
          <w:color w:val="000000"/>
          <w:sz w:val="20"/>
          <w:szCs w:val="20"/>
          <w:rtl/>
        </w:rPr>
        <w:t>(80) و آياتمان را به آنها عرضه کرديم اما از آن روگردان شدند</w:t>
      </w:r>
      <w:r w:rsidRPr="00161508">
        <w:rPr>
          <w:rFonts w:cs="B Nazanin" w:hint="cs"/>
          <w:b/>
          <w:bCs/>
          <w:color w:val="000000"/>
          <w:sz w:val="20"/>
          <w:szCs w:val="20"/>
          <w:rtl/>
        </w:rPr>
        <w:t xml:space="preserve"> </w:t>
      </w:r>
      <w:r w:rsidRPr="00161508">
        <w:rPr>
          <w:rFonts w:cs="B Nazanin"/>
          <w:b/>
          <w:bCs/>
          <w:color w:val="000000"/>
          <w:sz w:val="20"/>
          <w:szCs w:val="20"/>
          <w:rtl/>
        </w:rPr>
        <w:t>(81) و آنان از کوه ها اطاق هائي مي کندند و در امان بودند</w:t>
      </w:r>
      <w:r w:rsidRPr="00161508">
        <w:rPr>
          <w:rFonts w:cs="B Nazanin" w:hint="cs"/>
          <w:b/>
          <w:bCs/>
          <w:color w:val="000000"/>
          <w:sz w:val="20"/>
          <w:szCs w:val="20"/>
          <w:rtl/>
        </w:rPr>
        <w:t xml:space="preserve"> </w:t>
      </w:r>
      <w:r w:rsidRPr="00161508">
        <w:rPr>
          <w:rFonts w:cs="B Nazanin"/>
          <w:b/>
          <w:bCs/>
          <w:color w:val="000000"/>
          <w:sz w:val="20"/>
          <w:szCs w:val="20"/>
          <w:rtl/>
        </w:rPr>
        <w:t>(82) پس صبحگاهان آن فرياد بلند بگرفتشان</w:t>
      </w:r>
      <w:r w:rsidRPr="00161508">
        <w:rPr>
          <w:rFonts w:cs="B Nazanin" w:hint="cs"/>
          <w:b/>
          <w:bCs/>
          <w:color w:val="000000"/>
          <w:sz w:val="20"/>
          <w:szCs w:val="20"/>
          <w:rtl/>
        </w:rPr>
        <w:t xml:space="preserve"> </w:t>
      </w:r>
      <w:r w:rsidRPr="00161508">
        <w:rPr>
          <w:rFonts w:cs="B Nazanin"/>
          <w:b/>
          <w:bCs/>
          <w:color w:val="000000"/>
          <w:sz w:val="20"/>
          <w:szCs w:val="20"/>
          <w:rtl/>
        </w:rPr>
        <w:t>(83) و آنچه بدست مي آوردند دردي از آنها دوا نکرد</w:t>
      </w:r>
      <w:r w:rsidRPr="00161508">
        <w:rPr>
          <w:rFonts w:cs="B Nazanin" w:hint="cs"/>
          <w:b/>
          <w:bCs/>
          <w:color w:val="000000"/>
          <w:sz w:val="20"/>
          <w:szCs w:val="20"/>
          <w:rtl/>
        </w:rPr>
        <w:t xml:space="preserve"> </w:t>
      </w:r>
      <w:r w:rsidRPr="00161508">
        <w:rPr>
          <w:rFonts w:cs="B Nazanin"/>
          <w:b/>
          <w:bCs/>
          <w:color w:val="000000"/>
          <w:sz w:val="20"/>
          <w:szCs w:val="20"/>
          <w:rtl/>
        </w:rPr>
        <w:t>(84)</w:t>
      </w:r>
      <w:r w:rsidR="003D6D54" w:rsidRPr="003D6D54">
        <w:rPr>
          <w:rFonts w:cs="B Nazanin" w:hint="cs"/>
          <w:b/>
          <w:bCs/>
          <w:color w:val="000000"/>
          <w:sz w:val="20"/>
          <w:szCs w:val="20"/>
          <w:rtl/>
        </w:rPr>
        <w:t xml:space="preserve"> </w:t>
      </w:r>
      <w:r w:rsidR="003D6D5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3C793E" w:rsidRPr="00161508" w:rsidTr="003C793E">
        <w:trPr>
          <w:trHeight w:val="350"/>
        </w:trPr>
        <w:tc>
          <w:tcPr>
            <w:tcW w:w="5940" w:type="dxa"/>
          </w:tcPr>
          <w:p w:rsidR="003C793E" w:rsidRPr="00161508" w:rsidRDefault="003C793E" w:rsidP="00031C39">
            <w:pPr>
              <w:widowControl w:val="0"/>
              <w:tabs>
                <w:tab w:val="center" w:pos="2862"/>
                <w:tab w:val="right" w:pos="5724"/>
              </w:tabs>
              <w:bidi/>
              <w:ind w:left="-249"/>
              <w:jc w:val="center"/>
              <w:rPr>
                <w:rFonts w:cs="B Nazanin"/>
                <w:b/>
                <w:bCs/>
                <w:color w:val="000000"/>
                <w:sz w:val="20"/>
                <w:szCs w:val="20"/>
                <w:u w:val="single"/>
                <w:rtl/>
                <w:lang w:bidi="fa-IR"/>
              </w:rPr>
            </w:pPr>
            <w:r w:rsidRPr="00161508">
              <w:rPr>
                <w:rFonts w:cs="B Nazanin"/>
                <w:b/>
                <w:bCs/>
                <w:color w:val="000000"/>
                <w:sz w:val="20"/>
                <w:szCs w:val="20"/>
                <w:rtl/>
                <w:lang w:bidi="fa-IR"/>
              </w:rPr>
              <w:t>درب:</w:t>
            </w:r>
            <w:r w:rsidRPr="00161508">
              <w:rPr>
                <w:rFonts w:cs="B Nazanin"/>
                <w:color w:val="000000"/>
                <w:sz w:val="20"/>
                <w:szCs w:val="20"/>
                <w:rtl/>
                <w:lang w:bidi="fa-IR"/>
              </w:rPr>
              <w:t xml:space="preserve"> نمونه</w:t>
            </w:r>
            <w:r w:rsidRPr="00161508">
              <w:rPr>
                <w:rFonts w:cs="B Nazanin"/>
                <w:color w:val="000000"/>
                <w:sz w:val="20"/>
                <w:szCs w:val="20"/>
                <w:rtl/>
                <w:lang w:bidi="fa-IR"/>
              </w:rPr>
              <w:softHyphen/>
              <w:t>ای از اقوام تکذیبگر گناه پیشه که خود را از دایره الطاف الهی خارج کردند.</w:t>
            </w:r>
            <w:r w:rsidRPr="00161508">
              <w:rPr>
                <w:rFonts w:cs="B Nazanin" w:hint="cs"/>
                <w:b/>
                <w:bCs/>
                <w:color w:val="000000"/>
                <w:sz w:val="20"/>
                <w:szCs w:val="20"/>
                <w:rtl/>
                <w:lang w:bidi="fa-IR"/>
              </w:rPr>
              <w:t xml:space="preserve">    </w:t>
            </w:r>
          </w:p>
        </w:tc>
      </w:tr>
    </w:tbl>
    <w:p w:rsidR="003C793E" w:rsidRPr="00161508" w:rsidRDefault="003C793E" w:rsidP="00031C39">
      <w:pPr>
        <w:bidi/>
        <w:ind w:left="-249"/>
        <w:jc w:val="center"/>
        <w:rPr>
          <w:rFonts w:cs="B Nazanin"/>
          <w:sz w:val="20"/>
          <w:szCs w:val="20"/>
          <w:rtl/>
          <w:lang w:bidi="fa-IR"/>
        </w:rPr>
      </w:pPr>
    </w:p>
    <w:p w:rsidR="00A47294" w:rsidRPr="00161508" w:rsidRDefault="00A47294" w:rsidP="00031C39">
      <w:pPr>
        <w:bidi/>
        <w:ind w:left="-249"/>
        <w:jc w:val="center"/>
        <w:rPr>
          <w:rFonts w:cs="B Nazanin"/>
          <w:b/>
          <w:bCs/>
          <w:color w:val="000000"/>
          <w:sz w:val="20"/>
          <w:szCs w:val="20"/>
          <w:u w:val="single"/>
          <w:rtl/>
          <w:lang w:bidi="fa-IR"/>
        </w:rPr>
      </w:pPr>
      <w:r w:rsidRPr="00161508">
        <w:rPr>
          <w:rFonts w:cs="B Nazanin" w:hint="cs"/>
          <w:b/>
          <w:bCs/>
          <w:color w:val="000000"/>
          <w:sz w:val="20"/>
          <w:szCs w:val="20"/>
          <w:u w:val="single"/>
          <w:rtl/>
          <w:lang w:bidi="fa-IR"/>
        </w:rPr>
        <w:t>حجر</w:t>
      </w:r>
      <w:r w:rsidR="003D6D54">
        <w:rPr>
          <w:rFonts w:cs="B Nazanin" w:hint="cs"/>
          <w:b/>
          <w:bCs/>
          <w:color w:val="000000"/>
          <w:sz w:val="20"/>
          <w:szCs w:val="20"/>
          <w:u w:val="single"/>
          <w:rtl/>
          <w:lang w:bidi="fa-IR"/>
        </w:rPr>
        <w:t xml:space="preserve">8     </w:t>
      </w:r>
      <w:r w:rsidRPr="00161508">
        <w:rPr>
          <w:rFonts w:cs="B Nazanin" w:hint="cs"/>
          <w:b/>
          <w:bCs/>
          <w:color w:val="000000"/>
          <w:sz w:val="20"/>
          <w:szCs w:val="20"/>
          <w:u w:val="single"/>
          <w:rtl/>
          <w:lang w:bidi="fa-IR"/>
        </w:rPr>
        <w:t xml:space="preserve"> آیات 85 تا 99</w:t>
      </w:r>
    </w:p>
    <w:p w:rsidR="006620A5" w:rsidRDefault="00C255AE" w:rsidP="00031C39">
      <w:pPr>
        <w:widowControl w:val="0"/>
        <w:bidi/>
        <w:ind w:left="-249"/>
        <w:jc w:val="both"/>
        <w:rPr>
          <w:rFonts w:cs="Traditional Arabic"/>
          <w:b/>
          <w:bCs/>
          <w:color w:val="000000"/>
          <w:sz w:val="20"/>
          <w:szCs w:val="20"/>
          <w:rtl/>
        </w:rPr>
      </w:pPr>
      <w:r w:rsidRPr="00161508">
        <w:rPr>
          <w:rFonts w:cs="Traditional Arabic"/>
          <w:b/>
          <w:bCs/>
          <w:color w:val="000000"/>
          <w:sz w:val="20"/>
          <w:szCs w:val="20"/>
          <w:rtl/>
        </w:rPr>
        <w:t xml:space="preserve">وَمَا خَلَقْنَا السَّمَاوَاتِ وَالأَرْضَ وَمَا بَيْنَهُمَا إِلاَّ بِالْحَقِّ وَإِنَّ السَّاعَةَ لآتِيَةٌ فَاصْفَحِ الصَّفْحَ الْجَمِيلَ ﴿85﴾ </w:t>
      </w:r>
    </w:p>
    <w:p w:rsidR="00C255AE" w:rsidRPr="00161508" w:rsidRDefault="006620A5" w:rsidP="00632ADB">
      <w:pPr>
        <w:widowControl w:val="0"/>
        <w:bidi/>
        <w:ind w:left="-249"/>
        <w:jc w:val="both"/>
        <w:rPr>
          <w:rFonts w:cs="Traditional Arabic"/>
          <w:b/>
          <w:bCs/>
          <w:color w:val="000000"/>
          <w:sz w:val="20"/>
          <w:szCs w:val="20"/>
          <w:rtl/>
        </w:rPr>
      </w:pPr>
      <w:r>
        <w:rPr>
          <w:rFonts w:cs="B Nazanin" w:hint="cs"/>
          <w:color w:val="FF0000"/>
          <w:sz w:val="20"/>
          <w:szCs w:val="20"/>
          <w:rtl/>
          <w:lang w:bidi="fa-IR"/>
        </w:rPr>
        <w:t xml:space="preserve">آفرینشی </w:t>
      </w:r>
      <w:r>
        <w:rPr>
          <w:rFonts w:hint="cs"/>
          <w:color w:val="FF0000"/>
          <w:sz w:val="20"/>
          <w:szCs w:val="20"/>
          <w:rtl/>
          <w:lang w:bidi="fa-IR"/>
        </w:rPr>
        <w:t>–</w:t>
      </w:r>
      <w:r>
        <w:rPr>
          <w:rFonts w:cs="B Nazanin" w:hint="cs"/>
          <w:color w:val="FF0000"/>
          <w:sz w:val="20"/>
          <w:szCs w:val="20"/>
          <w:rtl/>
          <w:lang w:bidi="fa-IR"/>
        </w:rPr>
        <w:t xml:space="preserve"> </w:t>
      </w:r>
      <w:r w:rsidR="00F8440A">
        <w:rPr>
          <w:rFonts w:cs="B Nazanin" w:hint="cs"/>
          <w:color w:val="FF0000"/>
          <w:sz w:val="20"/>
          <w:szCs w:val="20"/>
          <w:rtl/>
          <w:lang w:bidi="fa-IR"/>
        </w:rPr>
        <w:t>«حقانیت»</w:t>
      </w:r>
      <w:r>
        <w:rPr>
          <w:rFonts w:cs="B Nazanin" w:hint="cs"/>
          <w:color w:val="FF0000"/>
          <w:sz w:val="20"/>
          <w:szCs w:val="20"/>
          <w:rtl/>
          <w:lang w:bidi="fa-IR"/>
        </w:rPr>
        <w:t xml:space="preserve"> </w:t>
      </w:r>
      <w:r w:rsidR="00407DF5">
        <w:rPr>
          <w:rFonts w:cs="B Nazanin" w:hint="cs"/>
          <w:color w:val="FF0000"/>
          <w:sz w:val="20"/>
          <w:szCs w:val="20"/>
          <w:rtl/>
          <w:lang w:bidi="fa-IR"/>
        </w:rPr>
        <w:t xml:space="preserve">- </w:t>
      </w:r>
      <w:r w:rsidR="00C2620C">
        <w:rPr>
          <w:rFonts w:cs="B Nazanin" w:hint="cs"/>
          <w:color w:val="FF0000"/>
          <w:sz w:val="20"/>
          <w:szCs w:val="20"/>
          <w:rtl/>
          <w:lang w:bidi="fa-IR"/>
        </w:rPr>
        <w:t xml:space="preserve">حتمیت </w:t>
      </w:r>
      <w:r w:rsidR="00407DF5">
        <w:rPr>
          <w:rFonts w:cs="B Nazanin" w:hint="cs"/>
          <w:color w:val="FF0000"/>
          <w:sz w:val="20"/>
          <w:szCs w:val="20"/>
          <w:rtl/>
          <w:lang w:bidi="fa-IR"/>
        </w:rPr>
        <w:t xml:space="preserve"> - </w:t>
      </w:r>
      <w:r w:rsidR="005856DA">
        <w:rPr>
          <w:rFonts w:cs="B Nazanin" w:hint="cs"/>
          <w:color w:val="FF0000"/>
          <w:sz w:val="20"/>
          <w:szCs w:val="20"/>
          <w:rtl/>
          <w:lang w:bidi="fa-IR"/>
        </w:rPr>
        <w:t xml:space="preserve"> رفتاری </w:t>
      </w:r>
      <w:r w:rsidR="00C255AE" w:rsidRPr="00161508">
        <w:rPr>
          <w:rFonts w:cs="Traditional Arabic"/>
          <w:b/>
          <w:bCs/>
          <w:color w:val="000000"/>
          <w:sz w:val="20"/>
          <w:szCs w:val="20"/>
          <w:rtl/>
        </w:rPr>
        <w:t>إِنَّ رَبَّكَ هُوَ الْخَلاَّقُ الْعَلِيمُ ﴿86﴾</w:t>
      </w:r>
      <w:r w:rsidR="00324210" w:rsidRPr="00324210">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396C54">
        <w:rPr>
          <w:rFonts w:cs="B Nazanin" w:hint="cs"/>
          <w:color w:val="FF0000"/>
          <w:sz w:val="20"/>
          <w:szCs w:val="20"/>
          <w:rtl/>
          <w:lang w:bidi="fa-IR"/>
        </w:rPr>
        <w:t xml:space="preserve"> </w:t>
      </w:r>
      <w:r w:rsidR="00324210">
        <w:rPr>
          <w:rFonts w:hint="cs"/>
          <w:color w:val="FF0000"/>
          <w:sz w:val="20"/>
          <w:szCs w:val="20"/>
          <w:rtl/>
          <w:lang w:bidi="fa-IR"/>
        </w:rPr>
        <w:t>–</w:t>
      </w:r>
      <w:r w:rsidR="00324210">
        <w:rPr>
          <w:rFonts w:cs="B Nazanin" w:hint="cs"/>
          <w:color w:val="FF0000"/>
          <w:sz w:val="20"/>
          <w:szCs w:val="20"/>
          <w:rtl/>
          <w:lang w:bidi="fa-IR"/>
        </w:rPr>
        <w:t xml:space="preserve"> ذاتی </w:t>
      </w:r>
      <w:r w:rsidR="00C37172">
        <w:rPr>
          <w:rFonts w:hint="cs"/>
          <w:color w:val="FF0000"/>
          <w:sz w:val="20"/>
          <w:szCs w:val="20"/>
          <w:rtl/>
          <w:lang w:bidi="fa-IR"/>
        </w:rPr>
        <w:t>–</w:t>
      </w:r>
      <w:r w:rsidR="00324210">
        <w:rPr>
          <w:rFonts w:cs="B Nazanin" w:hint="cs"/>
          <w:color w:val="FF0000"/>
          <w:sz w:val="20"/>
          <w:szCs w:val="20"/>
          <w:rtl/>
          <w:lang w:bidi="fa-IR"/>
        </w:rPr>
        <w:t xml:space="preserve"> آفرینشی</w:t>
      </w:r>
      <w:r w:rsidR="00C37172">
        <w:rPr>
          <w:rFonts w:cs="B Nazanin" w:hint="cs"/>
          <w:color w:val="FF0000"/>
          <w:sz w:val="20"/>
          <w:szCs w:val="20"/>
          <w:rtl/>
          <w:lang w:bidi="fa-IR"/>
        </w:rPr>
        <w:t xml:space="preserve"> </w:t>
      </w:r>
      <w:r w:rsidR="00C255AE" w:rsidRPr="00161508">
        <w:rPr>
          <w:rFonts w:cs="Traditional Arabic"/>
          <w:b/>
          <w:bCs/>
          <w:color w:val="000000"/>
          <w:sz w:val="20"/>
          <w:szCs w:val="20"/>
          <w:rtl/>
        </w:rPr>
        <w:t xml:space="preserve"> وَلَقَدْ آتَيْنَاكَ سَبْعًا مِّنَ الْمَثَانِي وَالْقُرْآنَ الْعَظِيمَ ﴿87﴾</w:t>
      </w:r>
      <w:r w:rsidR="00361265" w:rsidRPr="00361265">
        <w:rPr>
          <w:rFonts w:cs="B Nazanin" w:hint="cs"/>
          <w:color w:val="FF0000"/>
          <w:sz w:val="20"/>
          <w:szCs w:val="20"/>
          <w:rtl/>
          <w:lang w:bidi="fa-IR"/>
        </w:rPr>
        <w:t xml:space="preserve"> </w:t>
      </w:r>
      <w:r w:rsidR="00361265" w:rsidRPr="00113B68">
        <w:rPr>
          <w:rFonts w:cs="B Nazanin" w:hint="cs"/>
          <w:color w:val="FF0000"/>
          <w:sz w:val="20"/>
          <w:szCs w:val="20"/>
          <w:rtl/>
          <w:lang w:bidi="fa-IR"/>
        </w:rPr>
        <w:t>وصف</w:t>
      </w:r>
      <w:r w:rsidR="00361265">
        <w:rPr>
          <w:rFonts w:cs="B Nazanin" w:hint="cs"/>
          <w:color w:val="FF0000"/>
          <w:sz w:val="20"/>
          <w:szCs w:val="20"/>
          <w:rtl/>
          <w:lang w:bidi="fa-IR"/>
        </w:rPr>
        <w:t xml:space="preserve"> - </w:t>
      </w:r>
      <w:r w:rsidR="00BD34F8">
        <w:rPr>
          <w:rFonts w:cs="B Nazanin" w:hint="cs"/>
          <w:color w:val="FF0000"/>
          <w:sz w:val="20"/>
          <w:szCs w:val="20"/>
          <w:rtl/>
          <w:lang w:bidi="fa-IR"/>
        </w:rPr>
        <w:t xml:space="preserve">مژده </w:t>
      </w:r>
      <w:r w:rsidR="00361265">
        <w:rPr>
          <w:rFonts w:cs="B Nazanin" w:hint="cs"/>
          <w:color w:val="FF0000"/>
          <w:sz w:val="20"/>
          <w:szCs w:val="20"/>
          <w:rtl/>
          <w:lang w:bidi="fa-IR"/>
        </w:rPr>
        <w:t xml:space="preserve"> </w:t>
      </w:r>
      <w:r w:rsidR="00C255AE" w:rsidRPr="00161508">
        <w:rPr>
          <w:rFonts w:cs="Traditional Arabic"/>
          <w:b/>
          <w:bCs/>
          <w:color w:val="000000"/>
          <w:sz w:val="20"/>
          <w:szCs w:val="20"/>
          <w:rtl/>
        </w:rPr>
        <w:t xml:space="preserve"> لاَ تَمُدَّنَّ عَيْنَيْكَ إِلَى مَا مَتَّعْنَا بِهِ أَزْوَاجًا مِّنْهُمْ وَلاَ تَحْزَنْ عَلَيْهِمْ وَاخْفِضْ جَنَاحَكَ لِلْمُؤْمِنِينَ ﴿88﴾ وَقُلْ إِنِّي أَنَا النَّذِيرُ الْمُبِينُ ﴿89﴾ </w:t>
      </w:r>
      <w:r w:rsidR="005856DA">
        <w:rPr>
          <w:rFonts w:cs="B Nazanin" w:hint="cs"/>
          <w:color w:val="FF0000"/>
          <w:sz w:val="20"/>
          <w:szCs w:val="20"/>
          <w:rtl/>
          <w:lang w:bidi="fa-IR"/>
        </w:rPr>
        <w:t xml:space="preserve"> رفتاری </w:t>
      </w:r>
      <w:r w:rsidR="00C255AE" w:rsidRPr="00161508">
        <w:rPr>
          <w:rFonts w:cs="Traditional Arabic"/>
          <w:b/>
          <w:bCs/>
          <w:color w:val="000000"/>
          <w:sz w:val="20"/>
          <w:szCs w:val="20"/>
          <w:rtl/>
        </w:rPr>
        <w:t xml:space="preserve">كَمَا أَنزَلْنَا عَلَى المُقْتَسِمِينَ ﴿90﴾ الَّذِينَ جَعَلُوا الْقُرْآنَ عِضِينَ ﴿91﴾ فَوَرَبِّكَ لَنَسْأَلَنَّهُمْ أَجْمَعِيْنَ ﴿92﴾ عَمَّا كَانُوا يَعْمَلُونَ ﴿93﴾ </w:t>
      </w:r>
      <w:r w:rsidR="00184B45">
        <w:rPr>
          <w:rFonts w:cs="B Nazanin" w:hint="cs"/>
          <w:color w:val="FF0000"/>
          <w:sz w:val="20"/>
          <w:szCs w:val="20"/>
          <w:rtl/>
          <w:lang w:bidi="fa-IR"/>
        </w:rPr>
        <w:t xml:space="preserve">وحیی- </w:t>
      </w:r>
      <w:r w:rsidR="00047D87">
        <w:rPr>
          <w:rFonts w:cs="B Nazanin" w:hint="cs"/>
          <w:color w:val="FF0000"/>
          <w:sz w:val="20"/>
          <w:szCs w:val="20"/>
          <w:rtl/>
          <w:lang w:bidi="fa-IR"/>
        </w:rPr>
        <w:t>سایراقوام</w:t>
      </w:r>
      <w:r w:rsidR="00184B45">
        <w:rPr>
          <w:rFonts w:cs="B Nazanin" w:hint="cs"/>
          <w:color w:val="FF0000"/>
          <w:sz w:val="20"/>
          <w:szCs w:val="20"/>
          <w:rtl/>
          <w:lang w:bidi="fa-IR"/>
        </w:rPr>
        <w:t xml:space="preserve">- </w:t>
      </w:r>
      <w:r w:rsidR="00C31FC8">
        <w:rPr>
          <w:rFonts w:cs="B Nazanin" w:hint="cs"/>
          <w:color w:val="FF0000"/>
          <w:sz w:val="20"/>
          <w:szCs w:val="20"/>
          <w:rtl/>
          <w:lang w:bidi="fa-IR"/>
        </w:rPr>
        <w:t xml:space="preserve">[نکوهش]بدان </w:t>
      </w:r>
      <w:r w:rsidR="007822C0">
        <w:rPr>
          <w:rFonts w:cs="B Nazanin" w:hint="cs"/>
          <w:color w:val="FF0000"/>
          <w:sz w:val="20"/>
          <w:szCs w:val="20"/>
          <w:rtl/>
          <w:lang w:bidi="fa-IR"/>
        </w:rPr>
        <w:t>-</w:t>
      </w:r>
      <w:r w:rsidR="007822C0" w:rsidRPr="007822C0">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632ADB">
        <w:rPr>
          <w:rFonts w:cs="B Nazanin" w:hint="cs"/>
          <w:color w:val="FF0000"/>
          <w:sz w:val="20"/>
          <w:szCs w:val="20"/>
          <w:rtl/>
          <w:lang w:bidi="fa-IR"/>
        </w:rPr>
        <w:t xml:space="preserve"> </w:t>
      </w:r>
      <w:r w:rsidR="00C37172">
        <w:rPr>
          <w:rFonts w:hint="cs"/>
          <w:color w:val="FF0000"/>
          <w:sz w:val="20"/>
          <w:szCs w:val="20"/>
          <w:rtl/>
          <w:lang w:bidi="fa-IR"/>
        </w:rPr>
        <w:t>–</w:t>
      </w:r>
      <w:r w:rsidR="007822C0">
        <w:rPr>
          <w:rFonts w:cs="B Nazanin" w:hint="cs"/>
          <w:color w:val="FF0000"/>
          <w:sz w:val="20"/>
          <w:szCs w:val="20"/>
          <w:rtl/>
          <w:lang w:bidi="fa-IR"/>
        </w:rPr>
        <w:t xml:space="preserve"> قضاوتی</w:t>
      </w:r>
      <w:r w:rsidR="00C37172">
        <w:rPr>
          <w:rFonts w:cs="B Nazanin" w:hint="cs"/>
          <w:color w:val="FF0000"/>
          <w:sz w:val="20"/>
          <w:szCs w:val="20"/>
          <w:rtl/>
          <w:lang w:bidi="fa-IR"/>
        </w:rPr>
        <w:t xml:space="preserve"> </w:t>
      </w:r>
      <w:r w:rsidR="00C255AE" w:rsidRPr="00161508">
        <w:rPr>
          <w:rFonts w:cs="Traditional Arabic"/>
          <w:b/>
          <w:bCs/>
          <w:color w:val="000000"/>
          <w:sz w:val="20"/>
          <w:szCs w:val="20"/>
          <w:rtl/>
        </w:rPr>
        <w:t xml:space="preserve">فَاصْدَعْ بِمَا تُؤْمَرُ وَأَعْرِضْ عَنِ الْمُشْرِكِينَ ﴿94﴾ إِنَّا كَفَيْنَاكَ الْمُسْتَهْزِئِينَ ﴿95﴾ </w:t>
      </w:r>
      <w:r w:rsidR="00BB5523" w:rsidRPr="00161508">
        <w:rPr>
          <w:rFonts w:cs="Traditional Arabic"/>
          <w:b/>
          <w:bCs/>
          <w:color w:val="000000"/>
          <w:sz w:val="20"/>
          <w:szCs w:val="20"/>
          <w:rtl/>
        </w:rPr>
        <w:t>الَّذِينَ يَجْعَلُونَ مَعَ اللّهِ إِلهًا آخَرَ فَسَوْفَ يَعْلَمُونَ ﴿96﴾</w:t>
      </w:r>
      <w:r w:rsidR="00BB5523">
        <w:rPr>
          <w:rFonts w:cs="Traditional Arabic" w:hint="cs"/>
          <w:b/>
          <w:bCs/>
          <w:color w:val="000000"/>
          <w:sz w:val="20"/>
          <w:szCs w:val="20"/>
          <w:rtl/>
        </w:rPr>
        <w:t xml:space="preserve"> </w:t>
      </w:r>
      <w:r w:rsidR="0023566F">
        <w:rPr>
          <w:rFonts w:cs="B Nazanin" w:hint="cs"/>
          <w:color w:val="FF0000"/>
          <w:sz w:val="20"/>
          <w:szCs w:val="20"/>
          <w:rtl/>
          <w:lang w:bidi="fa-IR"/>
        </w:rPr>
        <w:t>«مشرکان»</w:t>
      </w:r>
      <w:r w:rsidR="00632ADB">
        <w:rPr>
          <w:rFonts w:cs="B Nazanin" w:hint="cs"/>
          <w:color w:val="FF0000"/>
          <w:sz w:val="20"/>
          <w:szCs w:val="20"/>
          <w:rtl/>
          <w:lang w:bidi="fa-IR"/>
        </w:rPr>
        <w:t xml:space="preserve"> - </w:t>
      </w:r>
      <w:r w:rsidR="005856DA">
        <w:rPr>
          <w:rFonts w:cs="B Nazanin" w:hint="cs"/>
          <w:color w:val="FF0000"/>
          <w:sz w:val="20"/>
          <w:szCs w:val="20"/>
          <w:rtl/>
          <w:lang w:bidi="fa-IR"/>
        </w:rPr>
        <w:t xml:space="preserve"> رفتاری </w:t>
      </w:r>
      <w:r w:rsidR="007822C0">
        <w:rPr>
          <w:rFonts w:cs="B Nazanin" w:hint="cs"/>
          <w:color w:val="FF0000"/>
          <w:sz w:val="20"/>
          <w:szCs w:val="20"/>
          <w:rtl/>
          <w:lang w:bidi="fa-IR"/>
        </w:rPr>
        <w:t>-</w:t>
      </w:r>
      <w:r w:rsidR="007822C0" w:rsidRPr="00113B68">
        <w:rPr>
          <w:rFonts w:cs="B Nazanin" w:hint="cs"/>
          <w:color w:val="FF0000"/>
          <w:sz w:val="20"/>
          <w:szCs w:val="20"/>
          <w:rtl/>
          <w:lang w:bidi="fa-IR"/>
        </w:rPr>
        <w:t xml:space="preserve"> </w:t>
      </w:r>
      <w:r w:rsidR="0018515E">
        <w:rPr>
          <w:rFonts w:cs="B Nazanin" w:hint="cs"/>
          <w:color w:val="FF0000"/>
          <w:sz w:val="20"/>
          <w:szCs w:val="20"/>
          <w:rtl/>
          <w:lang w:bidi="fa-IR"/>
        </w:rPr>
        <w:t>«دلداری»</w:t>
      </w:r>
      <w:r w:rsidR="00632ADB">
        <w:rPr>
          <w:rFonts w:cs="B Nazanin" w:hint="cs"/>
          <w:color w:val="FF0000"/>
          <w:sz w:val="20"/>
          <w:szCs w:val="20"/>
          <w:rtl/>
          <w:lang w:bidi="fa-IR"/>
        </w:rPr>
        <w:t xml:space="preserve"> </w:t>
      </w:r>
      <w:r w:rsidR="00C255AE" w:rsidRPr="00161508">
        <w:rPr>
          <w:rFonts w:cs="Traditional Arabic"/>
          <w:b/>
          <w:bCs/>
          <w:color w:val="000000"/>
          <w:sz w:val="20"/>
          <w:szCs w:val="20"/>
          <w:rtl/>
        </w:rPr>
        <w:t>وَلَقَدْ نَعْلَمُ أَنَّكَ يَضِيقُ صَدْرُكَ بِمَا يَقُولُونَ ﴿97﴾ فَسَبِّحْ بِحَمْدِ رَبِّكَ وَكُن مِّنَ السَّاجِدِينَ ﴿98﴾ وَاعْبُدْ رَبَّكَ حَتَّى يَأْتِيَكَ الْيَقِينُ ﴿99﴾</w:t>
      </w:r>
      <w:r w:rsidR="0009782D" w:rsidRPr="0009782D">
        <w:rPr>
          <w:rFonts w:cs="B Nazanin" w:hint="cs"/>
          <w:color w:val="FF0000"/>
          <w:sz w:val="20"/>
          <w:szCs w:val="20"/>
          <w:rtl/>
          <w:lang w:bidi="fa-IR"/>
        </w:rPr>
        <w:t xml:space="preserve"> </w:t>
      </w:r>
      <w:r w:rsidR="0018515E">
        <w:rPr>
          <w:rFonts w:cs="B Nazanin" w:hint="cs"/>
          <w:color w:val="FF0000"/>
          <w:sz w:val="20"/>
          <w:szCs w:val="20"/>
          <w:rtl/>
          <w:lang w:bidi="fa-IR"/>
        </w:rPr>
        <w:t>«دلداری»</w:t>
      </w:r>
      <w:r w:rsidR="00632ADB">
        <w:rPr>
          <w:rFonts w:cs="B Nazanin" w:hint="cs"/>
          <w:color w:val="FF0000"/>
          <w:sz w:val="20"/>
          <w:szCs w:val="20"/>
          <w:rtl/>
          <w:lang w:bidi="fa-IR"/>
        </w:rPr>
        <w:t xml:space="preserve"> </w:t>
      </w:r>
      <w:r w:rsidR="007B77E5">
        <w:rPr>
          <w:rFonts w:hint="cs"/>
          <w:color w:val="FF0000"/>
          <w:sz w:val="20"/>
          <w:szCs w:val="20"/>
          <w:rtl/>
          <w:lang w:bidi="fa-IR"/>
        </w:rPr>
        <w:t>–</w:t>
      </w:r>
      <w:r w:rsidR="0009782D">
        <w:rPr>
          <w:rFonts w:cs="B Nazanin" w:hint="cs"/>
          <w:color w:val="FF0000"/>
          <w:sz w:val="20"/>
          <w:szCs w:val="20"/>
          <w:rtl/>
          <w:lang w:bidi="fa-IR"/>
        </w:rPr>
        <w:t xml:space="preserve"> </w:t>
      </w:r>
      <w:r w:rsidR="00D33AEB">
        <w:rPr>
          <w:rFonts w:cs="B Nazanin" w:hint="cs"/>
          <w:color w:val="FF0000"/>
          <w:sz w:val="20"/>
          <w:szCs w:val="20"/>
          <w:rtl/>
          <w:lang w:bidi="fa-IR"/>
        </w:rPr>
        <w:t xml:space="preserve"> «عبادی»</w:t>
      </w:r>
      <w:r w:rsidR="0009782D">
        <w:rPr>
          <w:rFonts w:cs="B Nazanin" w:hint="cs"/>
          <w:color w:val="FF0000"/>
          <w:sz w:val="20"/>
          <w:szCs w:val="20"/>
          <w:rtl/>
          <w:lang w:bidi="fa-IR"/>
        </w:rPr>
        <w:t xml:space="preserve"> </w:t>
      </w:r>
    </w:p>
    <w:p w:rsidR="00031C39" w:rsidRPr="00161508" w:rsidRDefault="00031C39" w:rsidP="00031C39">
      <w:pPr>
        <w:widowControl w:val="0"/>
        <w:bidi/>
        <w:ind w:left="-249"/>
        <w:jc w:val="both"/>
        <w:rPr>
          <w:rFonts w:cs="Traditional Arabic"/>
          <w:b/>
          <w:bCs/>
          <w:color w:val="000000"/>
          <w:sz w:val="20"/>
          <w:szCs w:val="20"/>
          <w:rtl/>
        </w:rPr>
      </w:pPr>
      <w:r w:rsidRPr="00161508">
        <w:rPr>
          <w:rFonts w:cs="B Nazanin"/>
          <w:b/>
          <w:bCs/>
          <w:color w:val="000000"/>
          <w:sz w:val="20"/>
          <w:szCs w:val="20"/>
          <w:rtl/>
        </w:rPr>
        <w:t>و آسمانها و زمين و آنچه را که بين آنهاست جز به حق نيافريديم و قيامت حتما مي آيد پس با گذشتي نيكو در گذر</w:t>
      </w:r>
      <w:r w:rsidRPr="00161508">
        <w:rPr>
          <w:rFonts w:cs="B Nazanin" w:hint="cs"/>
          <w:b/>
          <w:bCs/>
          <w:color w:val="000000"/>
          <w:sz w:val="20"/>
          <w:szCs w:val="20"/>
          <w:rtl/>
        </w:rPr>
        <w:t xml:space="preserve"> </w:t>
      </w:r>
      <w:r w:rsidRPr="00161508">
        <w:rPr>
          <w:rFonts w:cs="B Nazanin"/>
          <w:b/>
          <w:bCs/>
          <w:color w:val="000000"/>
          <w:sz w:val="20"/>
          <w:szCs w:val="20"/>
          <w:rtl/>
        </w:rPr>
        <w:t xml:space="preserve">(85) </w:t>
      </w:r>
      <w:r w:rsidRPr="00161508">
        <w:rPr>
          <w:rFonts w:cs="B Nazanin" w:hint="cs"/>
          <w:color w:val="000000"/>
          <w:sz w:val="20"/>
          <w:szCs w:val="20"/>
          <w:rtl/>
        </w:rPr>
        <w:t>{</w:t>
      </w:r>
      <w:r w:rsidRPr="00161508">
        <w:rPr>
          <w:rFonts w:cs="B Nazanin"/>
          <w:color w:val="000000"/>
          <w:sz w:val="20"/>
          <w:szCs w:val="20"/>
          <w:rtl/>
        </w:rPr>
        <w:t>البته پروردگارت همو آفريدگاري داناست</w:t>
      </w:r>
      <w:r w:rsidRPr="00161508">
        <w:rPr>
          <w:rFonts w:cs="B Nazanin" w:hint="cs"/>
          <w:color w:val="000000"/>
          <w:sz w:val="20"/>
          <w:szCs w:val="20"/>
          <w:rtl/>
        </w:rPr>
        <w:t xml:space="preserve"> }</w:t>
      </w:r>
      <w:r w:rsidRPr="00161508">
        <w:rPr>
          <w:rFonts w:cs="B Nazanin"/>
          <w:color w:val="000000"/>
          <w:sz w:val="20"/>
          <w:szCs w:val="20"/>
          <w:rtl/>
        </w:rPr>
        <w:t xml:space="preserve">(86) </w:t>
      </w:r>
      <w:r w:rsidRPr="00161508">
        <w:rPr>
          <w:rFonts w:cs="B Nazanin"/>
          <w:b/>
          <w:bCs/>
          <w:color w:val="000000"/>
          <w:sz w:val="20"/>
          <w:szCs w:val="20"/>
          <w:rtl/>
        </w:rPr>
        <w:t>و البته به تو هفت تا از آن سخناني که يکديگر را تصديق مي کنند و نيز آن قرآن بزرگ را داده ايم</w:t>
      </w:r>
      <w:r w:rsidRPr="00161508">
        <w:rPr>
          <w:rFonts w:cs="B Nazanin" w:hint="cs"/>
          <w:b/>
          <w:bCs/>
          <w:color w:val="000000"/>
          <w:sz w:val="20"/>
          <w:szCs w:val="20"/>
          <w:rtl/>
        </w:rPr>
        <w:t xml:space="preserve"> </w:t>
      </w:r>
      <w:r w:rsidRPr="00161508">
        <w:rPr>
          <w:rFonts w:cs="B Nazanin"/>
          <w:b/>
          <w:bCs/>
          <w:color w:val="000000"/>
          <w:sz w:val="20"/>
          <w:szCs w:val="20"/>
          <w:rtl/>
        </w:rPr>
        <w:t xml:space="preserve">(87) چشمانت را به </w:t>
      </w:r>
      <w:r w:rsidRPr="00161508">
        <w:rPr>
          <w:rFonts w:cs="B Nazanin"/>
          <w:b/>
          <w:bCs/>
          <w:color w:val="000000"/>
          <w:sz w:val="20"/>
          <w:szCs w:val="20"/>
          <w:rtl/>
        </w:rPr>
        <w:lastRenderedPageBreak/>
        <w:t>آنچه که به گروههائي از آنان داده ايم تا بر خوردارشان کنيم مکش، و بر آنان اندوهگين مباش و با مومنان فروتن باش.(88) و بگو من هشدار دهنده اي آشکارم</w:t>
      </w:r>
      <w:r w:rsidRPr="00161508">
        <w:rPr>
          <w:rFonts w:cs="B Nazanin" w:hint="cs"/>
          <w:b/>
          <w:bCs/>
          <w:color w:val="000000"/>
          <w:sz w:val="20"/>
          <w:szCs w:val="20"/>
          <w:rtl/>
        </w:rPr>
        <w:t xml:space="preserve"> </w:t>
      </w:r>
      <w:r w:rsidRPr="00161508">
        <w:rPr>
          <w:rFonts w:cs="B Nazanin"/>
          <w:b/>
          <w:bCs/>
          <w:color w:val="000000"/>
          <w:sz w:val="20"/>
          <w:szCs w:val="20"/>
          <w:rtl/>
        </w:rPr>
        <w:t xml:space="preserve">(89) </w:t>
      </w:r>
      <w:r w:rsidRPr="00161508">
        <w:rPr>
          <w:rFonts w:cs="B Nazanin" w:hint="cs"/>
          <w:color w:val="000000"/>
          <w:sz w:val="20"/>
          <w:szCs w:val="20"/>
          <w:rtl/>
        </w:rPr>
        <w:t>{</w:t>
      </w:r>
      <w:r w:rsidRPr="00161508">
        <w:rPr>
          <w:rFonts w:cs="B Nazanin"/>
          <w:color w:val="000000"/>
          <w:sz w:val="20"/>
          <w:szCs w:val="20"/>
          <w:rtl/>
        </w:rPr>
        <w:t>چنانکه بر قسمت کنندگان فرو فرستاديم.(90)  همانها که قرآن را قسمت- قسمت کردند.(91) پس قسم به پروردگارت که از همگي آنها بازخواست ميکنيم.(92) از آنچه که انجام ميدادند</w:t>
      </w:r>
      <w:r w:rsidRPr="00161508">
        <w:rPr>
          <w:rFonts w:cs="B Nazanin" w:hint="cs"/>
          <w:color w:val="000000"/>
          <w:sz w:val="20"/>
          <w:szCs w:val="20"/>
          <w:rtl/>
        </w:rPr>
        <w:t xml:space="preserve"> }</w:t>
      </w:r>
      <w:r w:rsidRPr="00161508">
        <w:rPr>
          <w:rFonts w:cs="B Nazanin"/>
          <w:color w:val="000000"/>
          <w:sz w:val="20"/>
          <w:szCs w:val="20"/>
          <w:rtl/>
        </w:rPr>
        <w:t xml:space="preserve">(93) </w:t>
      </w:r>
      <w:r w:rsidRPr="00161508">
        <w:rPr>
          <w:rFonts w:cs="B Nazanin"/>
          <w:b/>
          <w:bCs/>
          <w:color w:val="000000"/>
          <w:sz w:val="20"/>
          <w:szCs w:val="20"/>
          <w:rtl/>
        </w:rPr>
        <w:t>پس آنچه را که مامور شده اي آشکار کن واز مشركان رويگردان باش</w:t>
      </w:r>
      <w:r w:rsidRPr="00161508">
        <w:rPr>
          <w:rFonts w:cs="B Nazanin" w:hint="cs"/>
          <w:b/>
          <w:bCs/>
          <w:color w:val="000000"/>
          <w:sz w:val="20"/>
          <w:szCs w:val="20"/>
          <w:rtl/>
        </w:rPr>
        <w:t xml:space="preserve"> </w:t>
      </w:r>
      <w:r w:rsidRPr="00161508">
        <w:rPr>
          <w:rFonts w:cs="B Nazanin"/>
          <w:b/>
          <w:bCs/>
          <w:color w:val="000000"/>
          <w:sz w:val="20"/>
          <w:szCs w:val="20"/>
          <w:rtl/>
        </w:rPr>
        <w:t>(94) که ما البته تو را از شر مسخره کنندگان کفايت ميکنيم</w:t>
      </w:r>
      <w:r w:rsidRPr="00161508">
        <w:rPr>
          <w:rFonts w:cs="B Nazanin" w:hint="cs"/>
          <w:b/>
          <w:bCs/>
          <w:color w:val="000000"/>
          <w:sz w:val="20"/>
          <w:szCs w:val="20"/>
          <w:rtl/>
        </w:rPr>
        <w:t xml:space="preserve"> </w:t>
      </w:r>
      <w:r w:rsidRPr="00161508">
        <w:rPr>
          <w:rFonts w:cs="B Nazanin"/>
          <w:b/>
          <w:bCs/>
          <w:color w:val="000000"/>
          <w:sz w:val="20"/>
          <w:szCs w:val="20"/>
          <w:rtl/>
        </w:rPr>
        <w:t xml:space="preserve">(95) </w:t>
      </w:r>
      <w:r w:rsidRPr="00161508">
        <w:rPr>
          <w:rFonts w:cs="B Nazanin" w:hint="cs"/>
          <w:color w:val="000000"/>
          <w:sz w:val="20"/>
          <w:szCs w:val="20"/>
          <w:rtl/>
        </w:rPr>
        <w:t>{</w:t>
      </w:r>
      <w:r w:rsidRPr="00161508">
        <w:rPr>
          <w:rFonts w:cs="B Nazanin"/>
          <w:color w:val="000000"/>
          <w:sz w:val="20"/>
          <w:szCs w:val="20"/>
          <w:rtl/>
        </w:rPr>
        <w:t>همانها که با خداوند، خدايي ديگر قرار ميدهند و بزودي خواهند دانست. (96) و البته ميدانيم از آنچه ميگويند دلتنگ ميشوي</w:t>
      </w:r>
      <w:r w:rsidRPr="00161508">
        <w:rPr>
          <w:rFonts w:cs="B Nazanin" w:hint="cs"/>
          <w:color w:val="000000"/>
          <w:sz w:val="20"/>
          <w:szCs w:val="20"/>
          <w:rtl/>
        </w:rPr>
        <w:t xml:space="preserve"> }</w:t>
      </w:r>
      <w:r w:rsidRPr="00161508">
        <w:rPr>
          <w:rFonts w:cs="B Nazanin"/>
          <w:color w:val="000000"/>
          <w:sz w:val="20"/>
          <w:szCs w:val="20"/>
          <w:rtl/>
        </w:rPr>
        <w:t xml:space="preserve">(97) </w:t>
      </w:r>
      <w:r w:rsidRPr="00161508">
        <w:rPr>
          <w:rFonts w:cs="B Nazanin"/>
          <w:b/>
          <w:bCs/>
          <w:color w:val="000000"/>
          <w:sz w:val="20"/>
          <w:szCs w:val="20"/>
          <w:rtl/>
        </w:rPr>
        <w:t>پس به ستايش پروردگارت تسبيح گوي و از ساجدان باش</w:t>
      </w:r>
      <w:r w:rsidRPr="00161508">
        <w:rPr>
          <w:rFonts w:cs="B Nazanin" w:hint="cs"/>
          <w:b/>
          <w:bCs/>
          <w:color w:val="000000"/>
          <w:sz w:val="20"/>
          <w:szCs w:val="20"/>
          <w:rtl/>
        </w:rPr>
        <w:t xml:space="preserve"> </w:t>
      </w:r>
      <w:r w:rsidRPr="00161508">
        <w:rPr>
          <w:rFonts w:cs="B Nazanin"/>
          <w:b/>
          <w:bCs/>
          <w:color w:val="000000"/>
          <w:sz w:val="20"/>
          <w:szCs w:val="20"/>
          <w:rtl/>
        </w:rPr>
        <w:t>(98) و عبادت پروردگارت کن تا آن يقين بر تو درآيد</w:t>
      </w:r>
      <w:r w:rsidRPr="00161508">
        <w:rPr>
          <w:rFonts w:cs="B Nazanin" w:hint="cs"/>
          <w:b/>
          <w:bCs/>
          <w:color w:val="000000"/>
          <w:sz w:val="20"/>
          <w:szCs w:val="20"/>
          <w:rtl/>
        </w:rPr>
        <w:t xml:space="preserve"> </w:t>
      </w:r>
      <w:r w:rsidRPr="00161508">
        <w:rPr>
          <w:rFonts w:cs="B Nazanin"/>
          <w:b/>
          <w:bCs/>
          <w:color w:val="000000"/>
          <w:sz w:val="20"/>
          <w:szCs w:val="20"/>
          <w:rtl/>
        </w:rPr>
        <w:t>(99)</w:t>
      </w:r>
      <w:r w:rsidR="00C636F3">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3C793E" w:rsidRPr="00161508" w:rsidTr="003C793E">
        <w:trPr>
          <w:trHeight w:val="350"/>
        </w:trPr>
        <w:tc>
          <w:tcPr>
            <w:tcW w:w="5940" w:type="dxa"/>
          </w:tcPr>
          <w:p w:rsidR="003C793E" w:rsidRPr="00161508" w:rsidRDefault="00031C39" w:rsidP="00031C39">
            <w:pPr>
              <w:widowControl w:val="0"/>
              <w:tabs>
                <w:tab w:val="center" w:pos="2862"/>
                <w:tab w:val="right" w:pos="5724"/>
              </w:tabs>
              <w:bidi/>
              <w:ind w:left="-249"/>
              <w:jc w:val="center"/>
              <w:rPr>
                <w:rFonts w:cs="B Nazanin"/>
                <w:b/>
                <w:bCs/>
                <w:color w:val="000000"/>
                <w:sz w:val="20"/>
                <w:szCs w:val="20"/>
                <w:u w:val="single"/>
                <w:rtl/>
                <w:lang w:bidi="fa-IR"/>
              </w:rPr>
            </w:pPr>
            <w:r w:rsidRPr="00161508">
              <w:rPr>
                <w:rFonts w:cs="B Nazanin"/>
                <w:b/>
                <w:bCs/>
                <w:color w:val="000000"/>
                <w:sz w:val="20"/>
                <w:szCs w:val="20"/>
                <w:rtl/>
                <w:lang w:bidi="fa-IR"/>
              </w:rPr>
              <w:t>درب:</w:t>
            </w:r>
            <w:r w:rsidRPr="00161508">
              <w:rPr>
                <w:rFonts w:cs="B Nazanin"/>
                <w:color w:val="000000"/>
                <w:sz w:val="20"/>
                <w:szCs w:val="20"/>
                <w:rtl/>
                <w:lang w:bidi="fa-IR"/>
              </w:rPr>
              <w:t xml:space="preserve"> اي پيامبر! چنين الطافي بتو شده است چنين کن و چنين بگو.</w:t>
            </w:r>
            <w:r w:rsidR="003C793E" w:rsidRPr="00161508">
              <w:rPr>
                <w:rFonts w:cs="B Nazanin" w:hint="cs"/>
                <w:b/>
                <w:bCs/>
                <w:color w:val="000000"/>
                <w:sz w:val="20"/>
                <w:szCs w:val="20"/>
                <w:rtl/>
                <w:lang w:bidi="fa-IR"/>
              </w:rPr>
              <w:t xml:space="preserve">    </w:t>
            </w:r>
          </w:p>
        </w:tc>
      </w:tr>
    </w:tbl>
    <w:p w:rsidR="00161508" w:rsidRDefault="00161508" w:rsidP="00161508">
      <w:pPr>
        <w:bidi/>
        <w:ind w:left="-249"/>
        <w:jc w:val="center"/>
        <w:rPr>
          <w:rFonts w:cs="B Nazanin"/>
          <w:sz w:val="20"/>
          <w:szCs w:val="20"/>
          <w:rtl/>
          <w:lang w:bidi="fa-IR"/>
        </w:rPr>
      </w:pPr>
    </w:p>
    <w:p w:rsidR="00493F87" w:rsidRDefault="00493F87" w:rsidP="003C793E">
      <w:pPr>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73</w:t>
      </w:r>
    </w:p>
    <w:p w:rsidR="00864316" w:rsidRPr="000D1C26" w:rsidRDefault="00864316" w:rsidP="00493F87">
      <w:pPr>
        <w:bidi/>
        <w:ind w:left="-249"/>
        <w:jc w:val="center"/>
        <w:rPr>
          <w:rFonts w:cs="B Nazanin"/>
          <w:b/>
          <w:bCs/>
          <w:color w:val="000000"/>
          <w:sz w:val="20"/>
          <w:szCs w:val="20"/>
          <w:u w:val="single"/>
          <w:rtl/>
          <w:lang w:bidi="fa-IR"/>
        </w:rPr>
      </w:pPr>
      <w:r w:rsidRPr="000D1C26">
        <w:rPr>
          <w:rFonts w:cs="B Nazanin" w:hint="cs"/>
          <w:b/>
          <w:bCs/>
          <w:color w:val="000000"/>
          <w:sz w:val="20"/>
          <w:szCs w:val="20"/>
          <w:u w:val="single"/>
          <w:rtl/>
          <w:lang w:bidi="fa-IR"/>
        </w:rPr>
        <w:t>سوره طه آیات 1 تا 8</w:t>
      </w:r>
    </w:p>
    <w:p w:rsidR="00C255AE" w:rsidRPr="000D1C26" w:rsidRDefault="00C255AE" w:rsidP="00C82A37">
      <w:pPr>
        <w:widowControl w:val="0"/>
        <w:bidi/>
        <w:ind w:left="-249"/>
        <w:jc w:val="center"/>
        <w:rPr>
          <w:rFonts w:cs="Traditional Arabic"/>
          <w:b/>
          <w:bCs/>
          <w:color w:val="000000"/>
          <w:sz w:val="20"/>
          <w:szCs w:val="20"/>
        </w:rPr>
      </w:pPr>
      <w:r w:rsidRPr="000D1C26">
        <w:rPr>
          <w:rFonts w:cs="Traditional Arabic"/>
          <w:b/>
          <w:bCs/>
          <w:color w:val="000000"/>
          <w:sz w:val="20"/>
          <w:szCs w:val="20"/>
          <w:rtl/>
        </w:rPr>
        <w:t>﴿ بِسْمِ اللّهِ الرَّحْمَنِ الرَّحِيمِ ﴾</w:t>
      </w:r>
    </w:p>
    <w:p w:rsidR="007E7555" w:rsidRPr="00DE76E9" w:rsidRDefault="00C255AE" w:rsidP="00632ADB">
      <w:pPr>
        <w:widowControl w:val="0"/>
        <w:bidi/>
        <w:ind w:left="-249"/>
        <w:rPr>
          <w:rFonts w:cs="Traditional Arabic"/>
          <w:b/>
          <w:bCs/>
          <w:color w:val="000000"/>
          <w:sz w:val="20"/>
          <w:szCs w:val="20"/>
          <w:rtl/>
        </w:rPr>
      </w:pPr>
      <w:r w:rsidRPr="000D1C26">
        <w:rPr>
          <w:rFonts w:cs="Traditional Arabic"/>
          <w:b/>
          <w:bCs/>
          <w:color w:val="000000"/>
          <w:sz w:val="20"/>
          <w:szCs w:val="20"/>
          <w:rtl/>
        </w:rPr>
        <w:t xml:space="preserve">طه ﴿1﴾ </w:t>
      </w:r>
      <w:r w:rsidR="00E879DA">
        <w:rPr>
          <w:rFonts w:cs="B Nazanin" w:hint="cs"/>
          <w:color w:val="FF0000"/>
          <w:sz w:val="20"/>
          <w:szCs w:val="20"/>
          <w:rtl/>
          <w:lang w:bidi="fa-IR"/>
        </w:rPr>
        <w:t>«مقطعه»</w:t>
      </w:r>
      <w:r w:rsidR="007B77E5">
        <w:rPr>
          <w:rFonts w:cs="B Nazanin" w:hint="cs"/>
          <w:color w:val="FF0000"/>
          <w:sz w:val="20"/>
          <w:szCs w:val="20"/>
          <w:rtl/>
          <w:lang w:bidi="fa-IR"/>
        </w:rPr>
        <w:t xml:space="preserve"> </w:t>
      </w:r>
      <w:r w:rsidRPr="000D1C26">
        <w:rPr>
          <w:rFonts w:cs="Traditional Arabic"/>
          <w:b/>
          <w:bCs/>
          <w:color w:val="000000"/>
          <w:sz w:val="20"/>
          <w:szCs w:val="20"/>
          <w:rtl/>
        </w:rPr>
        <w:t>مَا أَنزَلْنَا عَلَيْكَ الْقُرْآنَ لِتَشْقَى ﴿2﴾ إِلَّا تَذْكِرَةً لِّمَن يَخْشَى ﴿3﴾</w:t>
      </w:r>
      <w:r w:rsidR="00415D1A" w:rsidRPr="00415D1A">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CA5C95">
        <w:rPr>
          <w:rFonts w:cs="B Nazanin" w:hint="cs"/>
          <w:color w:val="FF0000"/>
          <w:sz w:val="20"/>
          <w:szCs w:val="20"/>
          <w:rtl/>
          <w:lang w:bidi="fa-IR"/>
        </w:rPr>
        <w:t xml:space="preserve"> </w:t>
      </w:r>
      <w:r w:rsidR="005D19DA">
        <w:rPr>
          <w:rFonts w:cs="B Nazanin" w:hint="cs"/>
          <w:color w:val="FF0000"/>
          <w:sz w:val="20"/>
          <w:szCs w:val="20"/>
          <w:rtl/>
          <w:lang w:bidi="fa-IR"/>
        </w:rPr>
        <w:t>-</w:t>
      </w:r>
      <w:r w:rsidR="005D19DA" w:rsidRPr="005D19DA">
        <w:rPr>
          <w:rFonts w:cs="B Nazanin" w:hint="cs"/>
          <w:color w:val="FF0000"/>
          <w:sz w:val="20"/>
          <w:szCs w:val="20"/>
          <w:rtl/>
          <w:lang w:bidi="fa-IR"/>
        </w:rPr>
        <w:t xml:space="preserve"> </w:t>
      </w:r>
      <w:r w:rsidR="006D3C0F">
        <w:rPr>
          <w:rFonts w:cs="B Nazanin" w:hint="cs"/>
          <w:color w:val="FF0000"/>
          <w:sz w:val="20"/>
          <w:szCs w:val="20"/>
          <w:rtl/>
          <w:lang w:bidi="fa-IR"/>
        </w:rPr>
        <w:t>هدف[ارسال]</w:t>
      </w:r>
      <w:r w:rsidRPr="000D1C26">
        <w:rPr>
          <w:rFonts w:cs="Traditional Arabic"/>
          <w:b/>
          <w:bCs/>
          <w:color w:val="000000"/>
          <w:sz w:val="20"/>
          <w:szCs w:val="20"/>
          <w:rtl/>
        </w:rPr>
        <w:t xml:space="preserve"> تَنزِيلًا مِّمَّنْ خَلَقَ الْأَرْضَ </w:t>
      </w:r>
      <w:r w:rsidRPr="00DE76E9">
        <w:rPr>
          <w:rFonts w:cs="Traditional Arabic"/>
          <w:b/>
          <w:bCs/>
          <w:color w:val="000000"/>
          <w:sz w:val="20"/>
          <w:szCs w:val="20"/>
          <w:rtl/>
        </w:rPr>
        <w:t xml:space="preserve">وَالسَّمَاوَاتِ الْعُلَى ﴿4﴾ </w:t>
      </w:r>
      <w:r w:rsidR="00AB3638">
        <w:rPr>
          <w:rFonts w:cs="B Nazanin" w:hint="cs"/>
          <w:color w:val="FF0000"/>
          <w:sz w:val="20"/>
          <w:szCs w:val="20"/>
          <w:rtl/>
          <w:lang w:bidi="fa-IR"/>
        </w:rPr>
        <w:t>«وحی»</w:t>
      </w:r>
      <w:r w:rsidR="005D19DA">
        <w:rPr>
          <w:rFonts w:cs="B Nazanin" w:hint="cs"/>
          <w:color w:val="FF0000"/>
          <w:sz w:val="20"/>
          <w:szCs w:val="20"/>
          <w:rtl/>
          <w:lang w:bidi="fa-IR"/>
        </w:rPr>
        <w:t xml:space="preserve"> </w:t>
      </w:r>
      <w:r w:rsidR="007B77E5">
        <w:rPr>
          <w:rFonts w:hint="cs"/>
          <w:color w:val="FF0000"/>
          <w:sz w:val="20"/>
          <w:szCs w:val="20"/>
          <w:rtl/>
          <w:lang w:bidi="fa-IR"/>
        </w:rPr>
        <w:t>–</w:t>
      </w:r>
      <w:r w:rsidR="005D19DA">
        <w:rPr>
          <w:rFonts w:cs="B Nazanin" w:hint="cs"/>
          <w:color w:val="FF0000"/>
          <w:sz w:val="20"/>
          <w:szCs w:val="20"/>
          <w:rtl/>
          <w:lang w:bidi="fa-IR"/>
        </w:rPr>
        <w:t xml:space="preserve"> آفرینشی</w:t>
      </w:r>
      <w:r w:rsidR="007B77E5">
        <w:rPr>
          <w:rFonts w:cs="B Nazanin" w:hint="cs"/>
          <w:color w:val="FF0000"/>
          <w:sz w:val="20"/>
          <w:szCs w:val="20"/>
          <w:rtl/>
          <w:lang w:bidi="fa-IR"/>
        </w:rPr>
        <w:t xml:space="preserve"> </w:t>
      </w:r>
      <w:r w:rsidRPr="00DE76E9">
        <w:rPr>
          <w:rFonts w:cs="Traditional Arabic"/>
          <w:b/>
          <w:bCs/>
          <w:color w:val="000000"/>
          <w:sz w:val="20"/>
          <w:szCs w:val="20"/>
          <w:rtl/>
        </w:rPr>
        <w:t>الرَّحْمَنُ عَلَى الْعَرْشِ اسْتَوَى ﴿5﴾ لَهُ مَا فِي السَّمَاوَاتِ وَمَا فِي الْأَرْضِ وَمَا بَيْنَهُمَا وَمَا تَحْتَ الثَّرَى ﴿6﴾ وَإِن تَجْهَرْ بِالْقَوْلِ فَإِنَّهُ يَعْلَمُ السِّرَّ وَأَخْفَى ﴿7﴾ اللَّهُ لَا إِلَهَ إِلَّا هُوَ لَهُ الْأَسْمَاء الْحُسْنَى ﴿8﴾</w:t>
      </w:r>
      <w:r w:rsidR="005D19DA">
        <w:rPr>
          <w:rFonts w:cs="Traditional Arabic" w:hint="cs"/>
          <w:b/>
          <w:bCs/>
          <w:color w:val="000000"/>
          <w:sz w:val="20"/>
          <w:szCs w:val="20"/>
          <w:rtl/>
        </w:rPr>
        <w:t xml:space="preserve"> </w:t>
      </w:r>
      <w:r w:rsidR="004F75B0">
        <w:rPr>
          <w:rFonts w:cs="B Nazanin" w:hint="cs"/>
          <w:color w:val="FF0000"/>
          <w:sz w:val="20"/>
          <w:szCs w:val="20"/>
          <w:rtl/>
          <w:lang w:bidi="fa-IR"/>
        </w:rPr>
        <w:t>«عرش»</w:t>
      </w:r>
      <w:r w:rsidR="007E7555">
        <w:rPr>
          <w:rFonts w:cs="B Nazanin" w:hint="cs"/>
          <w:color w:val="FF0000"/>
          <w:sz w:val="20"/>
          <w:szCs w:val="20"/>
          <w:rtl/>
          <w:lang w:bidi="fa-IR"/>
        </w:rPr>
        <w:t xml:space="preserve"> </w:t>
      </w:r>
      <w:r w:rsidR="007E7555">
        <w:rPr>
          <w:rFonts w:hint="cs"/>
          <w:color w:val="FF0000"/>
          <w:sz w:val="20"/>
          <w:szCs w:val="20"/>
          <w:rtl/>
          <w:lang w:bidi="fa-IR"/>
        </w:rPr>
        <w:t>–</w:t>
      </w:r>
      <w:r w:rsidR="007E7555">
        <w:rPr>
          <w:rFonts w:cs="B Nazanin" w:hint="cs"/>
          <w:color w:val="FF0000"/>
          <w:sz w:val="20"/>
          <w:szCs w:val="20"/>
          <w:rtl/>
          <w:lang w:bidi="fa-IR"/>
        </w:rPr>
        <w:t xml:space="preserve"> </w:t>
      </w:r>
      <w:r w:rsidR="00CA5C95">
        <w:rPr>
          <w:rFonts w:cs="B Nazanin" w:hint="cs"/>
          <w:color w:val="FF0000"/>
          <w:sz w:val="20"/>
          <w:szCs w:val="20"/>
          <w:rtl/>
          <w:lang w:bidi="fa-IR"/>
        </w:rPr>
        <w:t xml:space="preserve"> </w:t>
      </w:r>
      <w:r w:rsidR="007E7555">
        <w:rPr>
          <w:rFonts w:cs="B Nazanin" w:hint="cs"/>
          <w:color w:val="FF0000"/>
          <w:sz w:val="20"/>
          <w:szCs w:val="20"/>
          <w:rtl/>
          <w:lang w:bidi="fa-IR"/>
        </w:rPr>
        <w:t xml:space="preserve">مالکیت </w:t>
      </w:r>
      <w:r w:rsidR="007B77E5">
        <w:rPr>
          <w:rFonts w:cs="B Nazanin" w:hint="cs"/>
          <w:color w:val="FF0000"/>
          <w:sz w:val="20"/>
          <w:szCs w:val="20"/>
          <w:rtl/>
          <w:lang w:bidi="fa-IR"/>
        </w:rPr>
        <w:t xml:space="preserve">- </w:t>
      </w:r>
      <w:r w:rsidR="007E7555">
        <w:rPr>
          <w:rFonts w:cs="B Nazanin" w:hint="cs"/>
          <w:color w:val="FF0000"/>
          <w:sz w:val="20"/>
          <w:szCs w:val="20"/>
          <w:rtl/>
          <w:lang w:bidi="fa-IR"/>
        </w:rPr>
        <w:t xml:space="preserve">ذاتی </w:t>
      </w:r>
      <w:r w:rsidR="007E7555">
        <w:rPr>
          <w:rFonts w:hint="cs"/>
          <w:color w:val="FF0000"/>
          <w:sz w:val="20"/>
          <w:szCs w:val="20"/>
          <w:rtl/>
          <w:lang w:bidi="fa-IR"/>
        </w:rPr>
        <w:t>–</w:t>
      </w:r>
      <w:r w:rsidR="007E7555">
        <w:rPr>
          <w:rFonts w:cs="B Nazanin" w:hint="cs"/>
          <w:color w:val="FF0000"/>
          <w:sz w:val="20"/>
          <w:szCs w:val="20"/>
          <w:rtl/>
          <w:lang w:bidi="fa-IR"/>
        </w:rPr>
        <w:t xml:space="preserve"> </w:t>
      </w:r>
      <w:r w:rsidR="007E7555" w:rsidRPr="00113B68">
        <w:rPr>
          <w:rFonts w:cs="B Nazanin" w:hint="cs"/>
          <w:color w:val="FF0000"/>
          <w:sz w:val="20"/>
          <w:szCs w:val="20"/>
          <w:rtl/>
          <w:lang w:bidi="fa-IR"/>
        </w:rPr>
        <w:t>وحدانیت</w:t>
      </w:r>
      <w:r w:rsidR="007E7555">
        <w:rPr>
          <w:rFonts w:cs="B Nazanin" w:hint="cs"/>
          <w:color w:val="FF0000"/>
          <w:sz w:val="20"/>
          <w:szCs w:val="20"/>
          <w:rtl/>
          <w:lang w:bidi="fa-IR"/>
        </w:rPr>
        <w:t xml:space="preserve"> </w:t>
      </w:r>
    </w:p>
    <w:p w:rsidR="00182A4F" w:rsidRPr="00DE76E9" w:rsidRDefault="00182A4F" w:rsidP="00DE76E9">
      <w:pPr>
        <w:widowControl w:val="0"/>
        <w:bidi/>
        <w:ind w:left="-249"/>
        <w:jc w:val="center"/>
        <w:rPr>
          <w:rFonts w:cs="B Nazanin"/>
          <w:b/>
          <w:bCs/>
          <w:color w:val="000000"/>
          <w:sz w:val="20"/>
          <w:szCs w:val="20"/>
          <w:rtl/>
        </w:rPr>
      </w:pPr>
      <w:r w:rsidRPr="00DE76E9">
        <w:rPr>
          <w:rFonts w:cs="B Nazanin"/>
          <w:b/>
          <w:bCs/>
          <w:color w:val="000000"/>
          <w:sz w:val="20"/>
          <w:szCs w:val="20"/>
          <w:rtl/>
        </w:rPr>
        <w:t>بسم الله الرحمن الرحيم</w:t>
      </w:r>
    </w:p>
    <w:p w:rsidR="00182A4F" w:rsidRPr="00DE76E9" w:rsidRDefault="00182A4F" w:rsidP="00DE76E9">
      <w:pPr>
        <w:widowControl w:val="0"/>
        <w:bidi/>
        <w:ind w:left="-249"/>
        <w:jc w:val="both"/>
        <w:rPr>
          <w:rFonts w:cs="Traditional Arabic"/>
          <w:b/>
          <w:bCs/>
          <w:color w:val="000000"/>
          <w:sz w:val="20"/>
          <w:szCs w:val="20"/>
          <w:rtl/>
        </w:rPr>
      </w:pPr>
      <w:r w:rsidRPr="00DE76E9">
        <w:rPr>
          <w:rFonts w:cs="B Nazanin"/>
          <w:color w:val="000000"/>
          <w:sz w:val="20"/>
          <w:szCs w:val="20"/>
          <w:rtl/>
        </w:rPr>
        <w:t>طه</w:t>
      </w:r>
      <w:r w:rsidRPr="00DE76E9">
        <w:rPr>
          <w:rFonts w:cs="B Nazanin" w:hint="cs"/>
          <w:color w:val="000000"/>
          <w:sz w:val="20"/>
          <w:szCs w:val="20"/>
          <w:rtl/>
        </w:rPr>
        <w:t xml:space="preserve"> </w:t>
      </w:r>
      <w:r w:rsidRPr="00DE76E9">
        <w:rPr>
          <w:rFonts w:cs="B Nazanin"/>
          <w:color w:val="000000"/>
          <w:sz w:val="20"/>
          <w:szCs w:val="20"/>
          <w:rtl/>
        </w:rPr>
        <w:t>(1)</w:t>
      </w:r>
      <w:r w:rsidRPr="00DE76E9">
        <w:rPr>
          <w:rFonts w:cs="B Nazanin" w:hint="cs"/>
          <w:color w:val="000000"/>
          <w:sz w:val="20"/>
          <w:szCs w:val="20"/>
          <w:rtl/>
        </w:rPr>
        <w:t xml:space="preserve"> </w:t>
      </w:r>
      <w:r w:rsidRPr="00DE76E9">
        <w:rPr>
          <w:rFonts w:cs="B Nazanin"/>
          <w:b/>
          <w:bCs/>
          <w:color w:val="000000"/>
          <w:sz w:val="20"/>
          <w:szCs w:val="20"/>
          <w:rtl/>
        </w:rPr>
        <w:t xml:space="preserve"> قرآن را بر تو نازل نکرديم که به رنج بيفتي</w:t>
      </w:r>
      <w:r w:rsidRPr="00DE76E9">
        <w:rPr>
          <w:rFonts w:cs="B Nazanin" w:hint="cs"/>
          <w:b/>
          <w:bCs/>
          <w:color w:val="000000"/>
          <w:sz w:val="20"/>
          <w:szCs w:val="20"/>
          <w:rtl/>
        </w:rPr>
        <w:t xml:space="preserve"> </w:t>
      </w:r>
      <w:r w:rsidRPr="00DE76E9">
        <w:rPr>
          <w:rFonts w:cs="B Nazanin"/>
          <w:b/>
          <w:bCs/>
          <w:color w:val="000000"/>
          <w:sz w:val="20"/>
          <w:szCs w:val="20"/>
          <w:rtl/>
        </w:rPr>
        <w:t>(2)</w:t>
      </w:r>
      <w:r w:rsidRPr="00DE76E9">
        <w:rPr>
          <w:rFonts w:cs="B Nazanin" w:hint="cs"/>
          <w:b/>
          <w:bCs/>
          <w:color w:val="000000"/>
          <w:sz w:val="20"/>
          <w:szCs w:val="20"/>
          <w:rtl/>
        </w:rPr>
        <w:t xml:space="preserve"> </w:t>
      </w:r>
      <w:r w:rsidRPr="00DE76E9">
        <w:rPr>
          <w:rFonts w:cs="B Nazanin"/>
          <w:color w:val="000000"/>
          <w:sz w:val="20"/>
          <w:szCs w:val="20"/>
          <w:rtl/>
        </w:rPr>
        <w:t xml:space="preserve"> </w:t>
      </w:r>
      <w:r w:rsidRPr="00DE76E9">
        <w:rPr>
          <w:rFonts w:cs="B Nazanin" w:hint="cs"/>
          <w:color w:val="000000"/>
          <w:sz w:val="20"/>
          <w:szCs w:val="20"/>
          <w:rtl/>
        </w:rPr>
        <w:t>{</w:t>
      </w:r>
      <w:r w:rsidRPr="00DE76E9">
        <w:rPr>
          <w:rFonts w:cs="B Nazanin"/>
          <w:color w:val="000000"/>
          <w:sz w:val="20"/>
          <w:szCs w:val="20"/>
          <w:rtl/>
        </w:rPr>
        <w:t>جز اينکه پندي باشد براي کسي که خشيت دارد(</w:t>
      </w:r>
      <w:r w:rsidRPr="00DE76E9">
        <w:rPr>
          <w:rFonts w:cs="B Nazanin" w:hint="cs"/>
          <w:color w:val="000000"/>
          <w:sz w:val="20"/>
          <w:szCs w:val="20"/>
          <w:rtl/>
        </w:rPr>
        <w:t xml:space="preserve"> </w:t>
      </w:r>
      <w:r w:rsidRPr="00DE76E9">
        <w:rPr>
          <w:rFonts w:cs="B Nazanin"/>
          <w:color w:val="000000"/>
          <w:sz w:val="20"/>
          <w:szCs w:val="20"/>
          <w:rtl/>
        </w:rPr>
        <w:t>3) فرو فرستاده ايست از جانب کسي که زمين و آسمانهاي بلند مرتبه را آفريد</w:t>
      </w:r>
      <w:r w:rsidRPr="00DE76E9">
        <w:rPr>
          <w:rFonts w:cs="B Nazanin" w:hint="cs"/>
          <w:color w:val="000000"/>
          <w:sz w:val="20"/>
          <w:szCs w:val="20"/>
          <w:rtl/>
        </w:rPr>
        <w:t xml:space="preserve"> </w:t>
      </w:r>
      <w:r w:rsidRPr="00DE76E9">
        <w:rPr>
          <w:rFonts w:cs="B Nazanin"/>
          <w:color w:val="000000"/>
          <w:sz w:val="20"/>
          <w:szCs w:val="20"/>
          <w:rtl/>
        </w:rPr>
        <w:t>(4) همان خداوند رحمان که بر عرش مستولي شد</w:t>
      </w:r>
      <w:r w:rsidRPr="00DE76E9">
        <w:rPr>
          <w:rFonts w:cs="B Nazanin" w:hint="cs"/>
          <w:color w:val="000000"/>
          <w:sz w:val="20"/>
          <w:szCs w:val="20"/>
          <w:rtl/>
        </w:rPr>
        <w:t xml:space="preserve"> </w:t>
      </w:r>
      <w:r w:rsidRPr="00DE76E9">
        <w:rPr>
          <w:rFonts w:cs="B Nazanin"/>
          <w:color w:val="000000"/>
          <w:sz w:val="20"/>
          <w:szCs w:val="20"/>
          <w:rtl/>
        </w:rPr>
        <w:t>(5) همانکه آنچه در آسمانها و در زمين و در بين آنها و آنچه زير زمين است از آن اوست</w:t>
      </w:r>
      <w:r w:rsidRPr="00DE76E9">
        <w:rPr>
          <w:rFonts w:cs="B Nazanin" w:hint="cs"/>
          <w:color w:val="000000"/>
          <w:sz w:val="20"/>
          <w:szCs w:val="20"/>
          <w:rtl/>
        </w:rPr>
        <w:t xml:space="preserve"> </w:t>
      </w:r>
      <w:r w:rsidRPr="00DE76E9">
        <w:rPr>
          <w:rFonts w:cs="B Nazanin"/>
          <w:color w:val="000000"/>
          <w:sz w:val="20"/>
          <w:szCs w:val="20"/>
          <w:rtl/>
        </w:rPr>
        <w:t>(6) اگر سخن را آشکار کني يا نهان کني (فرقي نميکند زيرا) که او سخن سري و از آن مخفي تر را نيز ميداند</w:t>
      </w:r>
      <w:r w:rsidRPr="00DE76E9">
        <w:rPr>
          <w:rFonts w:cs="B Nazanin" w:hint="cs"/>
          <w:color w:val="000000"/>
          <w:sz w:val="20"/>
          <w:szCs w:val="20"/>
          <w:rtl/>
        </w:rPr>
        <w:t xml:space="preserve"> </w:t>
      </w:r>
      <w:r w:rsidRPr="00DE76E9">
        <w:rPr>
          <w:rFonts w:cs="B Nazanin"/>
          <w:color w:val="000000"/>
          <w:sz w:val="20"/>
          <w:szCs w:val="20"/>
          <w:rtl/>
        </w:rPr>
        <w:t>(7) همان خدايي که خدايي جز او نيست که نامهاي نيکو دارد</w:t>
      </w:r>
      <w:r w:rsidRPr="00DE76E9">
        <w:rPr>
          <w:rFonts w:cs="B Nazanin" w:hint="cs"/>
          <w:color w:val="000000"/>
          <w:sz w:val="20"/>
          <w:szCs w:val="20"/>
          <w:rtl/>
        </w:rPr>
        <w:t>}</w:t>
      </w:r>
      <w:r w:rsidRPr="00DE76E9">
        <w:rPr>
          <w:rFonts w:cs="B Nazanin"/>
          <w:color w:val="000000"/>
          <w:sz w:val="20"/>
          <w:szCs w:val="20"/>
          <w:rtl/>
        </w:rPr>
        <w:t>(8)</w:t>
      </w:r>
      <w:r w:rsidR="008F0AB1" w:rsidRPr="008F0AB1">
        <w:rPr>
          <w:rFonts w:cs="B Nazanin" w:hint="cs"/>
          <w:b/>
          <w:bCs/>
          <w:color w:val="000000"/>
          <w:sz w:val="20"/>
          <w:szCs w:val="20"/>
          <w:rtl/>
        </w:rPr>
        <w:t xml:space="preserve"> </w:t>
      </w:r>
      <w:r w:rsidR="008F0AB1">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3C793E" w:rsidRPr="00DE76E9" w:rsidTr="003C793E">
        <w:trPr>
          <w:trHeight w:val="350"/>
        </w:trPr>
        <w:tc>
          <w:tcPr>
            <w:tcW w:w="5940" w:type="dxa"/>
          </w:tcPr>
          <w:p w:rsidR="00415D1A" w:rsidRDefault="00182A4F" w:rsidP="00415D1A">
            <w:pPr>
              <w:widowControl w:val="0"/>
              <w:bidi/>
              <w:ind w:left="-249"/>
              <w:jc w:val="center"/>
              <w:rPr>
                <w:rFonts w:cs="B Nazanin"/>
                <w:color w:val="000000"/>
                <w:sz w:val="20"/>
                <w:szCs w:val="20"/>
                <w:rtl/>
                <w:lang w:bidi="fa-IR"/>
              </w:rPr>
            </w:pPr>
            <w:r w:rsidRPr="00DE76E9">
              <w:rPr>
                <w:rFonts w:cs="B Nazanin"/>
                <w:b/>
                <w:bCs/>
                <w:color w:val="000000"/>
                <w:sz w:val="20"/>
                <w:szCs w:val="20"/>
                <w:rtl/>
                <w:lang w:bidi="fa-IR"/>
              </w:rPr>
              <w:t>درس:</w:t>
            </w:r>
            <w:r w:rsidRPr="00DE76E9">
              <w:rPr>
                <w:rFonts w:cs="B Nazanin"/>
                <w:color w:val="000000"/>
                <w:sz w:val="20"/>
                <w:szCs w:val="20"/>
                <w:rtl/>
                <w:lang w:bidi="fa-IR"/>
              </w:rPr>
              <w:t xml:space="preserve"> اي مسلمانان! مانند بني اسرائيل نباشيد كه پس از آزادي، بعلت قبول القائات شيطاني</w:t>
            </w:r>
          </w:p>
          <w:p w:rsidR="00182A4F" w:rsidRPr="00DE76E9" w:rsidRDefault="00182A4F" w:rsidP="00415D1A">
            <w:pPr>
              <w:widowControl w:val="0"/>
              <w:bidi/>
              <w:ind w:left="-249"/>
              <w:jc w:val="center"/>
              <w:rPr>
                <w:rFonts w:cs="B Nazanin"/>
                <w:color w:val="000000"/>
                <w:sz w:val="20"/>
                <w:szCs w:val="20"/>
                <w:rtl/>
                <w:lang w:bidi="fa-IR"/>
              </w:rPr>
            </w:pPr>
            <w:r w:rsidRPr="00DE76E9">
              <w:rPr>
                <w:rFonts w:cs="B Nazanin"/>
                <w:color w:val="000000"/>
                <w:sz w:val="20"/>
                <w:szCs w:val="20"/>
                <w:rtl/>
                <w:lang w:bidi="fa-IR"/>
              </w:rPr>
              <w:t xml:space="preserve"> ازحق سر پيچيدند.</w:t>
            </w:r>
          </w:p>
          <w:p w:rsidR="003C793E" w:rsidRPr="00DE76E9" w:rsidRDefault="00182A4F" w:rsidP="00DE76E9">
            <w:pPr>
              <w:widowControl w:val="0"/>
              <w:tabs>
                <w:tab w:val="center" w:pos="2862"/>
                <w:tab w:val="right" w:pos="5724"/>
              </w:tabs>
              <w:bidi/>
              <w:ind w:left="-249"/>
              <w:jc w:val="center"/>
              <w:rPr>
                <w:rFonts w:cs="B Nazanin"/>
                <w:b/>
                <w:bCs/>
                <w:color w:val="000000"/>
                <w:sz w:val="20"/>
                <w:szCs w:val="20"/>
                <w:u w:val="single"/>
                <w:rtl/>
                <w:lang w:bidi="fa-IR"/>
              </w:rPr>
            </w:pPr>
            <w:r w:rsidRPr="00DE76E9">
              <w:rPr>
                <w:rFonts w:cs="B Nazanin"/>
                <w:b/>
                <w:bCs/>
                <w:color w:val="000000"/>
                <w:sz w:val="20"/>
                <w:szCs w:val="20"/>
                <w:rtl/>
                <w:lang w:bidi="fa-IR"/>
              </w:rPr>
              <w:t>درب:</w:t>
            </w:r>
            <w:r w:rsidRPr="00DE76E9">
              <w:rPr>
                <w:rFonts w:cs="B Nazanin"/>
                <w:color w:val="000000"/>
                <w:sz w:val="20"/>
                <w:szCs w:val="20"/>
                <w:rtl/>
                <w:lang w:bidi="fa-IR"/>
              </w:rPr>
              <w:t xml:space="preserve"> توجه به خداوند، آدمي را از قبول القائات شيطاني حفظ ميكند.</w:t>
            </w:r>
            <w:r w:rsidR="003C793E" w:rsidRPr="00DE76E9">
              <w:rPr>
                <w:rFonts w:cs="B Nazanin" w:hint="cs"/>
                <w:b/>
                <w:bCs/>
                <w:color w:val="000000"/>
                <w:sz w:val="20"/>
                <w:szCs w:val="20"/>
                <w:rtl/>
                <w:lang w:bidi="fa-IR"/>
              </w:rPr>
              <w:t xml:space="preserve">    </w:t>
            </w:r>
          </w:p>
        </w:tc>
      </w:tr>
    </w:tbl>
    <w:p w:rsidR="003C793E" w:rsidRPr="00DE76E9" w:rsidRDefault="003C793E" w:rsidP="00DE76E9">
      <w:pPr>
        <w:widowControl w:val="0"/>
        <w:bidi/>
        <w:ind w:left="-249"/>
        <w:rPr>
          <w:rFonts w:cs="B Nazanin"/>
          <w:sz w:val="20"/>
          <w:szCs w:val="20"/>
          <w:rtl/>
          <w:lang w:bidi="fa-IR"/>
        </w:rPr>
      </w:pPr>
    </w:p>
    <w:p w:rsidR="00864316" w:rsidRPr="00DE76E9" w:rsidRDefault="00864316" w:rsidP="00DE76E9">
      <w:pPr>
        <w:bidi/>
        <w:ind w:left="-249"/>
        <w:jc w:val="center"/>
        <w:rPr>
          <w:rFonts w:cs="B Nazanin"/>
          <w:b/>
          <w:bCs/>
          <w:color w:val="000000"/>
          <w:sz w:val="20"/>
          <w:szCs w:val="20"/>
          <w:u w:val="single"/>
          <w:rtl/>
          <w:lang w:bidi="fa-IR"/>
        </w:rPr>
      </w:pPr>
      <w:r w:rsidRPr="00DE76E9">
        <w:rPr>
          <w:rFonts w:cs="B Nazanin" w:hint="cs"/>
          <w:b/>
          <w:bCs/>
          <w:color w:val="000000"/>
          <w:sz w:val="20"/>
          <w:szCs w:val="20"/>
          <w:u w:val="single"/>
          <w:rtl/>
          <w:lang w:bidi="fa-IR"/>
        </w:rPr>
        <w:lastRenderedPageBreak/>
        <w:t>طه</w:t>
      </w:r>
      <w:r w:rsidR="008F0AB1">
        <w:rPr>
          <w:rFonts w:cs="B Nazanin" w:hint="cs"/>
          <w:b/>
          <w:bCs/>
          <w:color w:val="000000"/>
          <w:sz w:val="20"/>
          <w:szCs w:val="20"/>
          <w:u w:val="single"/>
          <w:rtl/>
          <w:lang w:bidi="fa-IR"/>
        </w:rPr>
        <w:t xml:space="preserve">2     </w:t>
      </w:r>
      <w:r w:rsidRPr="00DE76E9">
        <w:rPr>
          <w:rFonts w:cs="B Nazanin" w:hint="cs"/>
          <w:b/>
          <w:bCs/>
          <w:color w:val="000000"/>
          <w:sz w:val="20"/>
          <w:szCs w:val="20"/>
          <w:u w:val="single"/>
          <w:rtl/>
          <w:lang w:bidi="fa-IR"/>
        </w:rPr>
        <w:t xml:space="preserve"> آیات 9 تا 79</w:t>
      </w:r>
    </w:p>
    <w:p w:rsidR="00C255AE" w:rsidRPr="00DE76E9" w:rsidRDefault="00C255AE" w:rsidP="00DE76E9">
      <w:pPr>
        <w:widowControl w:val="0"/>
        <w:bidi/>
        <w:ind w:left="-249"/>
        <w:jc w:val="both"/>
        <w:rPr>
          <w:rFonts w:cs="Traditional Arabic"/>
          <w:b/>
          <w:bCs/>
          <w:color w:val="000000"/>
          <w:sz w:val="20"/>
          <w:szCs w:val="20"/>
          <w:rtl/>
        </w:rPr>
      </w:pPr>
      <w:r w:rsidRPr="00DE76E9">
        <w:rPr>
          <w:rFonts w:cs="Traditional Arabic"/>
          <w:b/>
          <w:bCs/>
          <w:color w:val="000000"/>
          <w:sz w:val="20"/>
          <w:szCs w:val="20"/>
          <w:rtl/>
        </w:rPr>
        <w:t xml:space="preserve">وَهَلْ أَتَاكَ حَدِيثُ مُوسَى ﴿9﴾ إِذْ رَأَى نَارًا فَقَالَ لِأَهْلِهِ امْكُثُوا إِنِّي آنَسْتُ نَارًا لَّعَلِّي آتِيكُم مِّنْهَا بِقَبَسٍ أَوْ أَجِدُ عَلَى النَّارِ هُدًى ﴿10﴾ فَلَمَّا أَتَاهَا نُودِي يَا مُوسَى ﴿11﴾ إِنِّي أَنَا رَبُّكَ فَاخْلَعْ نَعْلَيْكَ إِنَّكَ بِالْوَادِ الْمُقَدَّسِ طُوًى ﴿12﴾ وَأَنَا اخْتَرْتُكَ فَاسْتَمِعْ لِمَا يُوحَى ﴿13﴾ إِنَّنِي أَنَا اللَّهُ لَا إِلَهَ إِلَّا أَنَا فَاعْبُدْنِي وَأَقِمِ الصَّلَاةَ لِذِكْرِي ﴿14﴾ إِنَّ السَّاعَةَ ءاَتِيَةٌ أَكَادُ أُخْفِيهَا لِتُجْزَى كُلُّ نَفْسٍ بِمَا تَسْعَى ﴿15﴾ فَلاَ يَصُدَّنَّكَ عَنْهَا مَنْ لاَ يُؤْمِنُ بِهَا وَاتَّبَعَ هَوَاهُ فَتَرْدَى ﴿16﴾ وَمَا تِلْكَ بِيَمِينِكَ يَا مُوسَى ﴿17﴾ قَالَ هِيَ عَصَايَ أَتَوَكَّأُ عَلَيْهَا وَأَهُشُّ بِهَا عَلَى غَنَمِي وَلِيَ فِيهَا مَآرِبُ أُخْرَى ﴿18﴾ قَالَ أَلْقِهَا يَا مُوسَى ﴿19﴾ فَأَلْقَاهَا فَإِذَا هِيَ حَيَّةٌ تَسْعَى ﴿20﴾ قَالَ خُذْهَا وَلَا تَخَفْ سَنُعِيدُهَا سِيرَتَهَا الْأُولَى ﴿21﴾ وَاضْمُمْ يَدَكَ إِلَى جَنَاحِكَ تَخْرُجْ بَيْضَاء مِنْ غَيْرِ سُوءٍ آيَةً أُخْرَى ﴿22﴾ لِنُرِيَكَ مِنْ آيَاتِنَا الْكُبْرَى ﴿23﴾ اذْهَبْ إِلَى فِرْعَوْنَ إِنَّهُ طَغَى ﴿24﴾ قَالَ رَبِّ اشْرَحْ لِي صَدْرِي ﴿25﴾ وَيَسِّرْ لِي أَمْرِي ﴿26﴾ وَاحْلُلْ عُقْدَةً مِّن لِّسَانِي ﴿27﴾ يَفْقَهُوا قَوْلِي ﴿28﴾ وَاجْعَل لِّي وَزِيرًا مِّنْ أَهْلِي ﴿29﴾ هَارُونَ أَخِي ﴿30﴾ اشْدُدْ بِهِ أَزْرِي ﴿31﴾ وَأَشْرِكْهُ فِي أَمْرِي ﴿32﴾ كَيْ نُسَبِّحَكَ كَثِيرًا ﴿33﴾ وَنَذْكُرَكَ كَثِيرًا ﴿34﴾ إِنَّكَ كُنتَ بِنَا بَصِيرًا ﴿35﴾ قَالَ قَدْ أُوتِيتَ سُؤْلَكَ يَا مُوسَى ﴿36﴾ وَلَقَدْ مَنَنَّا عَلَيْكَ مَرَّةً أُخْرَى ﴿37﴾ إِذْ أَوْحَيْنَا إِلَى أُمِّكَ مَا يُوحَى ﴿38﴾ أَنِ اقْذِفِيهِ فِي التَّابُوتِ فَاقْذِفِيهِ فِي الْيَمِّ فَلْيُلْقِهِ الْيَمُّ بِالسَّاحِلِ يَأْخُذْهُ عَدُوٌّ لِّي وَعَدُوٌّ لَّهُ وَأَلْقَيْتُ عَلَيْكَ مَحَبَّةً مِّنِّي وَلِتُصْنَعَ عَلَى عَيْنِي ﴿39﴾ إِذْ تَمْشِي أُخْتُكَ فَتَقُولُ هَلْ أَدُلُّكُمْ عَلَى مَن يَكْفُلُهُ فَرَجَعْنَاكَ إِلَى أُمِّكَ كَيْ تَقَرَّ عَيْنُهَا وَلَا تَحْزَنَ وَقَتَلْتَ نَفْسًا فَنَجَّيْنَاكَ مِنَ الْغَمِّ وَفَتَنَّاكَ فُتُونًا فَلَبِثْتَ سِنِينَ فِي أَهْلِ مَدْيَنَ ثُمَّ جِئْتَ عَلَى قَدَرٍ يَا مُوسَى ﴿40﴾ وَاصْطَنَعْتُكَ لِنَفْسِي ﴿41﴾ اذْهَبْ أَنتَ وَأَخُوكَ بِآيَاتِي وَلَا تَنِيَا فِي ذِكْرِي ﴿42﴾ اذْهَبَا إِلَى فِرْعَوْنَ إِنَّهُ طَغَى ﴿43﴾ فَقُولَا لَهُ قَوْلًا لَّيِّنًا لَّعَلَّهُ يَتَذَكَّرُ أَوْ يَخْشَى ﴿44﴾ قَالَا رَبَّنَا إِنَّنَا نَخَافُ أَن يَفْرُطَ عَلَيْنَا أَوْ أَن يَطْغَى ﴿45﴾ قَالَ لَا تَخَافَا إِنَّنِي مَعَكُمَا أَسْمَعُ وَأَرَى ﴿46﴾ فَأْتِيَاهُ فَقُولَا إِنَّا رَسُولَا رَبِّكَ فَأَرْسِلْ مَعَنَا بَنِي إِسْرَائِيلَ وَلَا تُعَذِّبْهُمْ قَدْ جِئْنَاكَ بِآيَةٍ مِّن رَّبِّكَ وَالسَّلَامُ عَلَى مَنِ اتَّبَعَ الْهُدَى ﴿47﴾ إِنَّا قَدْ أُوحِيَ إِلَيْنَا أَنَّ الْعَذَابَ عَلَى مَن كَذَّبَ وَتَوَلَّى ﴿48﴾ قَالَ فَمَن رَّبُّكُمَا يَا مُوسَى ﴿49﴾ قَالَ رَبُّنَا الَّذِي أَعْطَى كُلَّ شَيْءٍ خَلْقَهُ ثُمَّ هَدَى ﴿50﴾ قَالَ فَمَا بَالُ الْقُرُونِ الْأُولَى ﴿51﴾ قَالَ عِلْمُهَا عِندَ رَبِّي فِي كِتَابٍ لَّا يَضِلُّ رَبِّي وَلَا يَنسَى ﴿52﴾ الَّذِي جَعَلَ لَكُمُ الْأَرْضَ مَهْدًا وَسَلَكَ لَكُمْ فِيهَا سُبُلًا وَأَنزَلَ مِنَ السَّمَاء مَاء فَأَخْرَجْنَا بِهِ أَزْوَاجًا مِّن نَّبَاتٍ شَتَّى ﴿53﴾ كُلُوا وَارْعَوْا أَنْعَامَكُمْ إِنَّ فِي ذَلِكَ لَآيَاتٍ لِّأُوْلِي النُّهَى ﴿54﴾ مِنْهَا خَلَقْنَاكُمْ وَفِيهَا نُعِيدُكُمْ وَمِنْهَا نُخْرِجُكُمْ تَارَةً أُخْرَى ﴿55﴾ وَلَقَدْ أَرَيْنَاهُ آيَاتِنَا كُلَّهَا فَكَذَّبَ وَأَبَى ﴿56﴾ قَالَ أَجِئْتَنَا لِتُخْرِجَنَا مِنْ أَرْضِنَا بِسِحْرِكَ يَا مُوسَى ﴿57﴾ فَلَنَأْتِيَنَّكَ بِسِحْرٍ مِّثْلِهِ فَاجْعَلْ بَيْنَنَا وَبَيْنَكَ مَوْعِدًا لَّا نُخْلِفُهُ نَحْنُ وَلَا أَنتَ مَكَانًا سُوًى ﴿58﴾ قَالَ مَوْعِدُكُمْ يَوْمُ الزِّينَةِ وَأَن يُحْشَرَ النَّاسُ ضُحًى ﴿59﴾ فَتَوَلَّى فِرْعَوْنُ فَجَمَعَ كَيْدَهُ ثُمَّ أَتَى ﴿60﴾ قَالَ لَهُم مُّوسَى وَيْلَكُمْ لَا تَفْتَرُوا عَلَى اللَّهِ كَذِبًا فَيُسْحِتَكُمْ بِعَذَابٍ وَقَدْ خَابَ مَنِ افْتَرَى ﴿61﴾ فَتَنَازَعُوا أَمْرَهُم بَيْنَهُمْ وَأَسَرُّوا النَّجْوَى ﴿62﴾ قَالُوا إِنْ هَذَانِ لَسَاحِرَانِ يُرِيدَانِ أَن يُخْرِجَاكُم مِّنْ أَرْضِكُم بِسِحْرِهِمَا وَيَذْهَبَا بِطَرِيقَتِكُمُ الْمُثْلَى ﴿63﴾ فَأَجْمِعُوا كَيْدَكُمْ ثُمَّ ائْتُوا </w:t>
      </w:r>
      <w:r w:rsidRPr="00DE76E9">
        <w:rPr>
          <w:rFonts w:cs="Traditional Arabic"/>
          <w:b/>
          <w:bCs/>
          <w:color w:val="000000"/>
          <w:sz w:val="20"/>
          <w:szCs w:val="20"/>
          <w:rtl/>
        </w:rPr>
        <w:lastRenderedPageBreak/>
        <w:t>صَفًّا وَقَدْ أَفْلَحَ الْيَوْمَ مَنِ اسْتَعْلَى ﴿64﴾ قَالُوا يَا مُوسَى إِمَّا أَن تُلْقِيَ وَإِمَّا أَن نَّكُونَ أَوَّلَ مَنْ أَلْقَى ﴿65﴾ قَالَ بَلْ أَلْقُوا فَإِذَا حِبَالُهُمْ وَعِصِيُّهُمْ يُخَيَّلُ إِلَيْهِ مِن سِحْرِهِمْ أَنَّهَا تَسْعَى ﴿66﴾ فَأَوْجَسَ فِي نَفْسِهِ خِيفَةً مُّوسَى ﴿67﴾ قُلْنَا لَا تَخَفْ إِنَّكَ أَنتَ الْأَعْلَى ﴿68﴾ وَأَلْقِ مَا فِي يَمِينِكَ تَلْقَفْ مَا صَنَعُوا إِنَّمَا صَنَعُوا كَيْدُ سَاحِرٍ وَلَا يُفْلِحُ السَّاحِرُ حَيْثُ أَتَى ﴿69﴾ فَأُلْقِيَ السَّحَرَةُ سُجَّدًا قَالُوا آمَنَّا بِرَبِّ هَارُونَ وَمُوسَى ﴿70﴾ قَالَ آمَنتُمْ لَهُ قَبْلَ أَنْ آذَنَ لَكُمْ إِنَّهُ لَكَبِيرُكُمُ الَّذِي عَلَّمَكُمُ السِّحْرَ فَلَأُقَطِّعَنَّ أَيْدِيَكُمْ وَأَرْجُلَكُم مِّنْ خِلَافٍ وَلَأُصَلِّبَنَّكُمْ فِي جُذُوعِ النَّخْلِ وَلَتَعْلَمُنَّ أَيُّنَا أَشَدُّ عَذَابًا وَأَبْقَى ﴿71﴾ قَالُوا لَن نُّؤْثِرَكَ عَلَى مَا جَاءنَا مِنَ الْبَيِّنَاتِ وَالَّذِي فَطَرَنَا فَاقْضِ مَا أَنتَ قَاضٍ إِنَّمَا تَقْضِي هَذِهِ الْحَيَاةَ الدُّنْيَا ﴿72﴾ إِنَّا آمَنَّا بِرَبِّنَا لِيَغْفِرَ لَنَا خَطَايَانَا وَمَا أَكْرَهْتَنَا عَلَيْهِ مِنَ السِّحْرِ وَاللَّهُ خَيْرٌ وَأَبْقَى ﴿73﴾ إِنَّهُ مَن يَأْتِ رَبَّهُ مُجْرِمًا فَإِنَّ لَهُ جَهَنَّمَ لَا يَمُوتُ فِيهَا وَلَا يَحْيى ﴿74﴾ وَمَنْ يَأْتِهِ مُؤْمِنًا قَدْ عَمِلَ الصَّالِحَاتِ فَأُوْلَئِكَ لَهُمُ الدَّرَجَاتُ الْعُلَى ﴿75﴾ جَنَّاتُ عَدْنٍ تَجْرِي مِن تَحْتِهَا الْأَنْهَارُ خَالِدِينَ فِيهَا وَذَلِكَ جَزَاء مَن تَزَكَّى ﴿76﴾ وَلَقَدْ أَوْحَيْنَا إِلَى مُوسَى أَنْ أَسْرِ بِعِبَادِي فَاضْرِبْ لَهُمْ طَرِيقًا فِي الْبَحْرِ يَبَسًا لَّا تَخَافُ دَرَكًا وَلَا تَخْشَى ﴿77﴾ فَأَتْبَعَهُمْ فِرْعَوْنُ بِجُنُودِهِ فَغَشِيَهُم مِّنَ الْيَمِّ مَا غَشِيَهُمْ ﴿78﴾ وَأَضَلَّ فِرْعَوْنُ قَوْمَهُ وَمَا هَدَى ﴿79﴾</w:t>
      </w:r>
      <w:r w:rsidR="00FE2363" w:rsidRPr="00FE2363">
        <w:rPr>
          <w:rFonts w:cs="B Nazanin" w:hint="cs"/>
          <w:color w:val="FF0000"/>
          <w:sz w:val="20"/>
          <w:szCs w:val="20"/>
          <w:rtl/>
          <w:lang w:bidi="fa-IR"/>
        </w:rPr>
        <w:t xml:space="preserve"> </w:t>
      </w:r>
      <w:r w:rsidR="00CA5C95">
        <w:rPr>
          <w:rFonts w:cs="B Nazanin" w:hint="cs"/>
          <w:color w:val="FF0000"/>
          <w:sz w:val="20"/>
          <w:szCs w:val="20"/>
          <w:rtl/>
          <w:lang w:bidi="fa-IR"/>
        </w:rPr>
        <w:t>«</w:t>
      </w:r>
      <w:r w:rsidR="00FE2363" w:rsidRPr="00113B68">
        <w:rPr>
          <w:rFonts w:cs="B Nazanin" w:hint="cs"/>
          <w:color w:val="FF0000"/>
          <w:sz w:val="20"/>
          <w:szCs w:val="20"/>
          <w:rtl/>
          <w:lang w:bidi="fa-IR"/>
        </w:rPr>
        <w:t>موسی</w:t>
      </w:r>
      <w:r w:rsidR="00CA5C95">
        <w:rPr>
          <w:rFonts w:cs="B Nazanin" w:hint="cs"/>
          <w:color w:val="FF0000"/>
          <w:sz w:val="20"/>
          <w:szCs w:val="20"/>
          <w:rtl/>
          <w:lang w:bidi="fa-IR"/>
        </w:rPr>
        <w:t xml:space="preserve">» </w:t>
      </w:r>
      <w:r w:rsidR="00FE2363">
        <w:rPr>
          <w:rFonts w:cs="B Nazanin" w:hint="cs"/>
          <w:color w:val="FF0000"/>
          <w:sz w:val="20"/>
          <w:szCs w:val="20"/>
          <w:rtl/>
          <w:lang w:bidi="fa-IR"/>
        </w:rPr>
        <w:t>-</w:t>
      </w:r>
      <w:r w:rsidR="00CA5C95">
        <w:rPr>
          <w:rFonts w:cs="B Nazanin" w:hint="cs"/>
          <w:color w:val="FF0000"/>
          <w:sz w:val="20"/>
          <w:szCs w:val="20"/>
          <w:rtl/>
          <w:lang w:bidi="fa-IR"/>
        </w:rPr>
        <w:t xml:space="preserve"> </w:t>
      </w:r>
      <w:r w:rsidR="00FE2363" w:rsidRPr="00113B68">
        <w:rPr>
          <w:rFonts w:cs="B Nazanin" w:hint="cs"/>
          <w:color w:val="FF0000"/>
          <w:sz w:val="20"/>
          <w:szCs w:val="20"/>
          <w:rtl/>
          <w:lang w:bidi="fa-IR"/>
        </w:rPr>
        <w:t xml:space="preserve"> </w:t>
      </w:r>
      <w:r w:rsidR="00CA5C95">
        <w:rPr>
          <w:rFonts w:cs="B Nazanin" w:hint="cs"/>
          <w:color w:val="FF0000"/>
          <w:sz w:val="20"/>
          <w:szCs w:val="20"/>
          <w:rtl/>
          <w:lang w:bidi="fa-IR"/>
        </w:rPr>
        <w:t>«</w:t>
      </w:r>
      <w:r w:rsidR="00FE2363" w:rsidRPr="00113B68">
        <w:rPr>
          <w:rFonts w:cs="B Nazanin" w:hint="cs"/>
          <w:color w:val="FF0000"/>
          <w:sz w:val="20"/>
          <w:szCs w:val="20"/>
          <w:rtl/>
          <w:lang w:bidi="fa-IR"/>
        </w:rPr>
        <w:t>فرعون</w:t>
      </w:r>
      <w:r w:rsidR="00CA5C95">
        <w:rPr>
          <w:rFonts w:cs="B Nazanin" w:hint="cs"/>
          <w:color w:val="FF0000"/>
          <w:sz w:val="20"/>
          <w:szCs w:val="20"/>
          <w:rtl/>
          <w:lang w:bidi="fa-IR"/>
        </w:rPr>
        <w:t>»</w:t>
      </w:r>
    </w:p>
    <w:p w:rsidR="00D86D32" w:rsidRPr="00DE76E9" w:rsidRDefault="00D86D32" w:rsidP="00DE76E9">
      <w:pPr>
        <w:widowControl w:val="0"/>
        <w:bidi/>
        <w:ind w:left="-249"/>
        <w:jc w:val="both"/>
        <w:rPr>
          <w:rFonts w:cs="Traditional Arabic"/>
          <w:b/>
          <w:bCs/>
          <w:color w:val="000000"/>
          <w:sz w:val="20"/>
          <w:szCs w:val="20"/>
          <w:rtl/>
        </w:rPr>
      </w:pPr>
      <w:r w:rsidRPr="00DE76E9">
        <w:rPr>
          <w:rFonts w:cs="B Nazanin"/>
          <w:b/>
          <w:bCs/>
          <w:color w:val="000000"/>
          <w:sz w:val="20"/>
          <w:szCs w:val="20"/>
          <w:rtl/>
        </w:rPr>
        <w:t>آيا داستان موسي به تو رسيده؟(9)  آن هنگام که آتشي ديد و به خانواده اش گفت درنگ کنيد که من متوجه آتشي شده ام</w:t>
      </w:r>
      <w:r w:rsidRPr="00DE76E9">
        <w:rPr>
          <w:rFonts w:cs="B Nazanin" w:hint="cs"/>
          <w:b/>
          <w:bCs/>
          <w:color w:val="000000"/>
          <w:sz w:val="20"/>
          <w:szCs w:val="20"/>
          <w:rtl/>
        </w:rPr>
        <w:t xml:space="preserve"> </w:t>
      </w:r>
      <w:r w:rsidRPr="00DE76E9">
        <w:rPr>
          <w:rFonts w:cs="B Nazanin"/>
          <w:b/>
          <w:bCs/>
          <w:color w:val="000000"/>
          <w:sz w:val="20"/>
          <w:szCs w:val="20"/>
          <w:rtl/>
        </w:rPr>
        <w:t>. شايد شعله اي از آن برايتان بياورم يا اينکه از روي آن آتش هدايتي يابم</w:t>
      </w:r>
      <w:r w:rsidRPr="00DE76E9">
        <w:rPr>
          <w:rFonts w:cs="B Nazanin" w:hint="cs"/>
          <w:b/>
          <w:bCs/>
          <w:color w:val="000000"/>
          <w:sz w:val="20"/>
          <w:szCs w:val="20"/>
          <w:rtl/>
        </w:rPr>
        <w:t xml:space="preserve"> </w:t>
      </w:r>
      <w:r w:rsidRPr="00DE76E9">
        <w:rPr>
          <w:rFonts w:cs="B Nazanin"/>
          <w:b/>
          <w:bCs/>
          <w:color w:val="000000"/>
          <w:sz w:val="20"/>
          <w:szCs w:val="20"/>
          <w:rtl/>
        </w:rPr>
        <w:t>(10) پس چون به آن رسيد، ندا شد: اي موسي!</w:t>
      </w:r>
      <w:r w:rsidRPr="00DE76E9">
        <w:rPr>
          <w:rFonts w:cs="B Nazanin" w:hint="cs"/>
          <w:b/>
          <w:bCs/>
          <w:color w:val="000000"/>
          <w:sz w:val="20"/>
          <w:szCs w:val="20"/>
          <w:rtl/>
        </w:rPr>
        <w:t xml:space="preserve"> </w:t>
      </w:r>
      <w:r w:rsidRPr="00DE76E9">
        <w:rPr>
          <w:rFonts w:cs="B Nazanin"/>
          <w:b/>
          <w:bCs/>
          <w:color w:val="000000"/>
          <w:sz w:val="20"/>
          <w:szCs w:val="20"/>
          <w:rtl/>
        </w:rPr>
        <w:t>(11)  من پروردگارت هستم</w:t>
      </w:r>
      <w:r w:rsidRPr="00DE76E9">
        <w:rPr>
          <w:rFonts w:cs="B Nazanin" w:hint="cs"/>
          <w:b/>
          <w:bCs/>
          <w:color w:val="000000"/>
          <w:sz w:val="20"/>
          <w:szCs w:val="20"/>
          <w:rtl/>
        </w:rPr>
        <w:t xml:space="preserve"> </w:t>
      </w:r>
      <w:r w:rsidRPr="00DE76E9">
        <w:rPr>
          <w:rFonts w:cs="B Nazanin"/>
          <w:b/>
          <w:bCs/>
          <w:color w:val="000000"/>
          <w:sz w:val="20"/>
          <w:szCs w:val="20"/>
          <w:rtl/>
        </w:rPr>
        <w:t>، کفشت را درآر که تو در سرزمين پاک «طوي» هستي</w:t>
      </w:r>
      <w:r w:rsidRPr="00DE76E9">
        <w:rPr>
          <w:rFonts w:cs="B Nazanin" w:hint="cs"/>
          <w:b/>
          <w:bCs/>
          <w:color w:val="000000"/>
          <w:sz w:val="20"/>
          <w:szCs w:val="20"/>
          <w:rtl/>
        </w:rPr>
        <w:t xml:space="preserve"> </w:t>
      </w:r>
      <w:r w:rsidRPr="00DE76E9">
        <w:rPr>
          <w:rFonts w:cs="B Nazanin"/>
          <w:b/>
          <w:bCs/>
          <w:color w:val="000000"/>
          <w:sz w:val="20"/>
          <w:szCs w:val="20"/>
          <w:rtl/>
        </w:rPr>
        <w:t>(12)  و تو را برگزيده ام پس به آنچه وحي ميشود گوش ده</w:t>
      </w:r>
      <w:r w:rsidRPr="00DE76E9">
        <w:rPr>
          <w:rFonts w:cs="B Nazanin" w:hint="cs"/>
          <w:b/>
          <w:bCs/>
          <w:color w:val="000000"/>
          <w:sz w:val="20"/>
          <w:szCs w:val="20"/>
          <w:rtl/>
        </w:rPr>
        <w:t xml:space="preserve"> </w:t>
      </w:r>
      <w:r w:rsidRPr="00DE76E9">
        <w:rPr>
          <w:rFonts w:cs="B Nazanin"/>
          <w:b/>
          <w:bCs/>
          <w:color w:val="000000"/>
          <w:sz w:val="20"/>
          <w:szCs w:val="20"/>
          <w:rtl/>
        </w:rPr>
        <w:t>(13) من خداوند هستم و خدايي جز من نيست پس مرا عبادت کن و نماز را بعنوان ذکر من بپا دار</w:t>
      </w:r>
      <w:r w:rsidRPr="00DE76E9">
        <w:rPr>
          <w:rFonts w:cs="B Nazanin" w:hint="cs"/>
          <w:b/>
          <w:bCs/>
          <w:color w:val="000000"/>
          <w:sz w:val="20"/>
          <w:szCs w:val="20"/>
          <w:rtl/>
        </w:rPr>
        <w:t xml:space="preserve"> </w:t>
      </w:r>
      <w:r w:rsidRPr="00DE76E9">
        <w:rPr>
          <w:rFonts w:cs="B Nazanin"/>
          <w:b/>
          <w:bCs/>
          <w:color w:val="000000"/>
          <w:sz w:val="20"/>
          <w:szCs w:val="20"/>
          <w:rtl/>
        </w:rPr>
        <w:t xml:space="preserve">(14) قيامت حتما خواهد آمد. ميخواهم </w:t>
      </w:r>
      <w:r w:rsidRPr="00DE76E9">
        <w:rPr>
          <w:rFonts w:cs="B Nazanin"/>
          <w:color w:val="000000"/>
          <w:sz w:val="20"/>
          <w:szCs w:val="20"/>
          <w:rtl/>
        </w:rPr>
        <w:t>(زمان)</w:t>
      </w:r>
      <w:r w:rsidRPr="00DE76E9">
        <w:rPr>
          <w:rFonts w:cs="B Nazanin"/>
          <w:b/>
          <w:bCs/>
          <w:color w:val="000000"/>
          <w:sz w:val="20"/>
          <w:szCs w:val="20"/>
          <w:rtl/>
        </w:rPr>
        <w:t xml:space="preserve"> آن را پنهان کنم تا هر کس براي آنچه سعي کرده پاداش داده شود</w:t>
      </w:r>
      <w:r w:rsidRPr="00DE76E9">
        <w:rPr>
          <w:rFonts w:cs="B Nazanin" w:hint="cs"/>
          <w:b/>
          <w:bCs/>
          <w:color w:val="000000"/>
          <w:sz w:val="20"/>
          <w:szCs w:val="20"/>
          <w:rtl/>
        </w:rPr>
        <w:t xml:space="preserve"> </w:t>
      </w:r>
      <w:r w:rsidRPr="00DE76E9">
        <w:rPr>
          <w:rFonts w:cs="B Nazanin"/>
          <w:b/>
          <w:bCs/>
          <w:color w:val="000000"/>
          <w:sz w:val="20"/>
          <w:szCs w:val="20"/>
          <w:rtl/>
        </w:rPr>
        <w:t xml:space="preserve">(15) و کسي که به آن ايمان ندارد، و هوي و هوس خويش را پيروي ميکند، تو را از </w:t>
      </w:r>
      <w:r w:rsidRPr="00DE76E9">
        <w:rPr>
          <w:rFonts w:cs="B Nazanin"/>
          <w:color w:val="000000"/>
          <w:sz w:val="20"/>
          <w:szCs w:val="20"/>
          <w:rtl/>
        </w:rPr>
        <w:t>(اعتقاد به)</w:t>
      </w:r>
      <w:r w:rsidRPr="00DE76E9">
        <w:rPr>
          <w:rFonts w:cs="B Nazanin"/>
          <w:b/>
          <w:bCs/>
          <w:color w:val="000000"/>
          <w:sz w:val="20"/>
          <w:szCs w:val="20"/>
          <w:rtl/>
        </w:rPr>
        <w:t xml:space="preserve"> آن باز ندارد که هلاک شوي</w:t>
      </w:r>
      <w:r w:rsidRPr="00DE76E9">
        <w:rPr>
          <w:rFonts w:cs="B Nazanin" w:hint="cs"/>
          <w:b/>
          <w:bCs/>
          <w:color w:val="000000"/>
          <w:sz w:val="20"/>
          <w:szCs w:val="20"/>
          <w:rtl/>
        </w:rPr>
        <w:t xml:space="preserve"> </w:t>
      </w:r>
      <w:r w:rsidRPr="00DE76E9">
        <w:rPr>
          <w:rFonts w:cs="B Nazanin"/>
          <w:b/>
          <w:bCs/>
          <w:color w:val="000000"/>
          <w:sz w:val="20"/>
          <w:szCs w:val="20"/>
          <w:rtl/>
        </w:rPr>
        <w:t>(16) اي موسي، چه چيز بدست داري؟(17) گفت اين عصاي من</w:t>
      </w:r>
      <w:r w:rsidRPr="00DE76E9">
        <w:rPr>
          <w:rFonts w:cs="B Nazanin" w:hint="cs"/>
          <w:b/>
          <w:bCs/>
          <w:color w:val="000000"/>
          <w:sz w:val="20"/>
          <w:szCs w:val="20"/>
          <w:rtl/>
        </w:rPr>
        <w:t xml:space="preserve"> ا</w:t>
      </w:r>
      <w:r w:rsidRPr="00DE76E9">
        <w:rPr>
          <w:rFonts w:cs="B Nazanin"/>
          <w:b/>
          <w:bCs/>
          <w:color w:val="000000"/>
          <w:sz w:val="20"/>
          <w:szCs w:val="20"/>
          <w:rtl/>
        </w:rPr>
        <w:t>ست كه بر آن تکيه ميکنم و با آن براي گوسفندانم برگ مي تکانم و احتياجات ديگري نيز به آن دارم</w:t>
      </w:r>
      <w:r w:rsidRPr="00DE76E9">
        <w:rPr>
          <w:rFonts w:cs="B Nazanin" w:hint="cs"/>
          <w:b/>
          <w:bCs/>
          <w:color w:val="000000"/>
          <w:sz w:val="20"/>
          <w:szCs w:val="20"/>
          <w:rtl/>
        </w:rPr>
        <w:t xml:space="preserve"> </w:t>
      </w:r>
      <w:r w:rsidRPr="00DE76E9">
        <w:rPr>
          <w:rFonts w:cs="B Nazanin"/>
          <w:b/>
          <w:bCs/>
          <w:color w:val="000000"/>
          <w:sz w:val="20"/>
          <w:szCs w:val="20"/>
          <w:rtl/>
        </w:rPr>
        <w:t>(18) گفت اي موسي بياندازش</w:t>
      </w:r>
      <w:r w:rsidRPr="00DE76E9">
        <w:rPr>
          <w:rFonts w:cs="B Nazanin" w:hint="cs"/>
          <w:b/>
          <w:bCs/>
          <w:color w:val="000000"/>
          <w:sz w:val="20"/>
          <w:szCs w:val="20"/>
          <w:rtl/>
        </w:rPr>
        <w:t xml:space="preserve"> </w:t>
      </w:r>
      <w:r w:rsidRPr="00DE76E9">
        <w:rPr>
          <w:rFonts w:cs="B Nazanin"/>
          <w:b/>
          <w:bCs/>
          <w:color w:val="000000"/>
          <w:sz w:val="20"/>
          <w:szCs w:val="20"/>
          <w:rtl/>
        </w:rPr>
        <w:t>(19) و انداختش. ناگاه ماري شد که به تندي حرکت ميکرد</w:t>
      </w:r>
      <w:r w:rsidRPr="00DE76E9">
        <w:rPr>
          <w:rFonts w:cs="B Nazanin" w:hint="cs"/>
          <w:b/>
          <w:bCs/>
          <w:color w:val="000000"/>
          <w:sz w:val="20"/>
          <w:szCs w:val="20"/>
          <w:rtl/>
        </w:rPr>
        <w:t xml:space="preserve"> </w:t>
      </w:r>
      <w:r w:rsidRPr="00DE76E9">
        <w:rPr>
          <w:rFonts w:cs="B Nazanin"/>
          <w:b/>
          <w:bCs/>
          <w:color w:val="000000"/>
          <w:sz w:val="20"/>
          <w:szCs w:val="20"/>
          <w:rtl/>
        </w:rPr>
        <w:t>(20) گفت بگيرش و نترس. بزودي آنرا به حالت اولش برميگردانيم</w:t>
      </w:r>
      <w:r w:rsidRPr="00DE76E9">
        <w:rPr>
          <w:rFonts w:cs="B Nazanin" w:hint="cs"/>
          <w:b/>
          <w:bCs/>
          <w:color w:val="000000"/>
          <w:sz w:val="20"/>
          <w:szCs w:val="20"/>
          <w:rtl/>
        </w:rPr>
        <w:t xml:space="preserve"> </w:t>
      </w:r>
      <w:r w:rsidRPr="00DE76E9">
        <w:rPr>
          <w:rFonts w:cs="B Nazanin"/>
          <w:b/>
          <w:bCs/>
          <w:color w:val="000000"/>
          <w:sz w:val="20"/>
          <w:szCs w:val="20"/>
          <w:rtl/>
        </w:rPr>
        <w:t>(21) و دستت را به سينه ات بچسبان و اگر بيرون بياوري بدون ضرر و علتي سفيد خواهد بود که آيه اي ديگر است</w:t>
      </w:r>
      <w:r w:rsidRPr="00DE76E9">
        <w:rPr>
          <w:rFonts w:cs="B Nazanin" w:hint="cs"/>
          <w:b/>
          <w:bCs/>
          <w:color w:val="000000"/>
          <w:sz w:val="20"/>
          <w:szCs w:val="20"/>
          <w:rtl/>
        </w:rPr>
        <w:t xml:space="preserve"> </w:t>
      </w:r>
      <w:r w:rsidRPr="00DE76E9">
        <w:rPr>
          <w:rFonts w:cs="B Nazanin"/>
          <w:b/>
          <w:bCs/>
          <w:color w:val="000000"/>
          <w:sz w:val="20"/>
          <w:szCs w:val="20"/>
          <w:rtl/>
        </w:rPr>
        <w:t>(22) تا آيات بزرگ خويش را به تو نشان دهيم</w:t>
      </w:r>
      <w:r w:rsidRPr="00DE76E9">
        <w:rPr>
          <w:rFonts w:cs="B Nazanin" w:hint="cs"/>
          <w:b/>
          <w:bCs/>
          <w:color w:val="000000"/>
          <w:sz w:val="20"/>
          <w:szCs w:val="20"/>
          <w:rtl/>
        </w:rPr>
        <w:t xml:space="preserve"> </w:t>
      </w:r>
      <w:r w:rsidRPr="00DE76E9">
        <w:rPr>
          <w:rFonts w:cs="B Nazanin"/>
          <w:b/>
          <w:bCs/>
          <w:color w:val="000000"/>
          <w:sz w:val="20"/>
          <w:szCs w:val="20"/>
          <w:rtl/>
        </w:rPr>
        <w:t>(23) بسوي فرعون برو که او طغيان کرده است</w:t>
      </w:r>
      <w:r w:rsidRPr="00DE76E9">
        <w:rPr>
          <w:rFonts w:cs="B Nazanin" w:hint="cs"/>
          <w:b/>
          <w:bCs/>
          <w:color w:val="000000"/>
          <w:sz w:val="20"/>
          <w:szCs w:val="20"/>
          <w:rtl/>
        </w:rPr>
        <w:t xml:space="preserve"> </w:t>
      </w:r>
      <w:r w:rsidRPr="00DE76E9">
        <w:rPr>
          <w:rFonts w:cs="B Nazanin"/>
          <w:b/>
          <w:bCs/>
          <w:color w:val="000000"/>
          <w:sz w:val="20"/>
          <w:szCs w:val="20"/>
          <w:rtl/>
        </w:rPr>
        <w:t>(24) گفت پروردگارا سينه ام را گشاده گردان،</w:t>
      </w:r>
      <w:r w:rsidRPr="00DE76E9">
        <w:rPr>
          <w:rFonts w:cs="B Nazanin" w:hint="cs"/>
          <w:b/>
          <w:bCs/>
          <w:color w:val="000000"/>
          <w:sz w:val="20"/>
          <w:szCs w:val="20"/>
          <w:rtl/>
        </w:rPr>
        <w:t xml:space="preserve"> </w:t>
      </w:r>
      <w:r w:rsidRPr="00DE76E9">
        <w:rPr>
          <w:rFonts w:cs="B Nazanin"/>
          <w:b/>
          <w:bCs/>
          <w:color w:val="000000"/>
          <w:sz w:val="20"/>
          <w:szCs w:val="20"/>
          <w:rtl/>
        </w:rPr>
        <w:t>(25) و کارم را آسان کن،</w:t>
      </w:r>
      <w:r w:rsidRPr="00DE76E9">
        <w:rPr>
          <w:rFonts w:cs="B Nazanin" w:hint="cs"/>
          <w:b/>
          <w:bCs/>
          <w:color w:val="000000"/>
          <w:sz w:val="20"/>
          <w:szCs w:val="20"/>
          <w:rtl/>
        </w:rPr>
        <w:t xml:space="preserve"> </w:t>
      </w:r>
      <w:r w:rsidRPr="00DE76E9">
        <w:rPr>
          <w:rFonts w:cs="B Nazanin"/>
          <w:b/>
          <w:bCs/>
          <w:color w:val="000000"/>
          <w:sz w:val="20"/>
          <w:szCs w:val="20"/>
          <w:rtl/>
        </w:rPr>
        <w:t>(26) و گره از زبانم باز کن،</w:t>
      </w:r>
      <w:r w:rsidRPr="00DE76E9">
        <w:rPr>
          <w:rFonts w:cs="B Nazanin" w:hint="cs"/>
          <w:b/>
          <w:bCs/>
          <w:color w:val="000000"/>
          <w:sz w:val="20"/>
          <w:szCs w:val="20"/>
          <w:rtl/>
        </w:rPr>
        <w:t xml:space="preserve"> </w:t>
      </w:r>
      <w:r w:rsidRPr="00DE76E9">
        <w:rPr>
          <w:rFonts w:cs="B Nazanin"/>
          <w:b/>
          <w:bCs/>
          <w:color w:val="000000"/>
          <w:sz w:val="20"/>
          <w:szCs w:val="20"/>
          <w:rtl/>
        </w:rPr>
        <w:t>(27) تا سخنم را بفهمند،(28) و ياوري از ميان خانواده ام برايم قرار ده</w:t>
      </w:r>
      <w:r w:rsidRPr="00DE76E9">
        <w:rPr>
          <w:rFonts w:cs="B Nazanin" w:hint="cs"/>
          <w:b/>
          <w:bCs/>
          <w:color w:val="000000"/>
          <w:sz w:val="20"/>
          <w:szCs w:val="20"/>
          <w:rtl/>
        </w:rPr>
        <w:t xml:space="preserve"> </w:t>
      </w:r>
      <w:r w:rsidRPr="00DE76E9">
        <w:rPr>
          <w:rFonts w:cs="B Nazanin"/>
          <w:b/>
          <w:bCs/>
          <w:color w:val="000000"/>
          <w:sz w:val="20"/>
          <w:szCs w:val="20"/>
          <w:rtl/>
        </w:rPr>
        <w:t>، (29) برادرم هارون را،</w:t>
      </w:r>
      <w:r w:rsidRPr="00DE76E9">
        <w:rPr>
          <w:rFonts w:cs="B Nazanin" w:hint="cs"/>
          <w:b/>
          <w:bCs/>
          <w:color w:val="000000"/>
          <w:sz w:val="20"/>
          <w:szCs w:val="20"/>
          <w:rtl/>
        </w:rPr>
        <w:t xml:space="preserve"> </w:t>
      </w:r>
      <w:r w:rsidRPr="00DE76E9">
        <w:rPr>
          <w:rFonts w:cs="B Nazanin"/>
          <w:b/>
          <w:bCs/>
          <w:color w:val="000000"/>
          <w:sz w:val="20"/>
          <w:szCs w:val="20"/>
          <w:rtl/>
        </w:rPr>
        <w:t>(30) و بوسيله او پشتيبانيم کن،</w:t>
      </w:r>
      <w:r w:rsidRPr="00DE76E9">
        <w:rPr>
          <w:rFonts w:cs="B Nazanin" w:hint="cs"/>
          <w:b/>
          <w:bCs/>
          <w:color w:val="000000"/>
          <w:sz w:val="20"/>
          <w:szCs w:val="20"/>
          <w:rtl/>
        </w:rPr>
        <w:t xml:space="preserve"> </w:t>
      </w:r>
      <w:r w:rsidRPr="00DE76E9">
        <w:rPr>
          <w:rFonts w:cs="B Nazanin"/>
          <w:b/>
          <w:bCs/>
          <w:color w:val="000000"/>
          <w:sz w:val="20"/>
          <w:szCs w:val="20"/>
          <w:rtl/>
        </w:rPr>
        <w:t>(31) و او را در کارم شريک فرما،</w:t>
      </w:r>
      <w:r w:rsidRPr="00DE76E9">
        <w:rPr>
          <w:rFonts w:cs="B Nazanin" w:hint="cs"/>
          <w:b/>
          <w:bCs/>
          <w:color w:val="000000"/>
          <w:sz w:val="20"/>
          <w:szCs w:val="20"/>
          <w:rtl/>
        </w:rPr>
        <w:t xml:space="preserve"> </w:t>
      </w:r>
      <w:r w:rsidRPr="00DE76E9">
        <w:rPr>
          <w:rFonts w:cs="B Nazanin"/>
          <w:b/>
          <w:bCs/>
          <w:color w:val="000000"/>
          <w:sz w:val="20"/>
          <w:szCs w:val="20"/>
          <w:rtl/>
        </w:rPr>
        <w:t>(32) تا تو را به فراواني تسبيح گوييم،</w:t>
      </w:r>
      <w:r w:rsidRPr="00DE76E9">
        <w:rPr>
          <w:rFonts w:cs="B Nazanin" w:hint="cs"/>
          <w:b/>
          <w:bCs/>
          <w:color w:val="000000"/>
          <w:sz w:val="20"/>
          <w:szCs w:val="20"/>
          <w:rtl/>
        </w:rPr>
        <w:t xml:space="preserve"> </w:t>
      </w:r>
      <w:r w:rsidRPr="00DE76E9">
        <w:rPr>
          <w:rFonts w:cs="B Nazanin"/>
          <w:b/>
          <w:bCs/>
          <w:color w:val="000000"/>
          <w:sz w:val="20"/>
          <w:szCs w:val="20"/>
          <w:rtl/>
        </w:rPr>
        <w:t>(33) و نيز به فراواني يادت کنيم،</w:t>
      </w:r>
      <w:r w:rsidRPr="00DE76E9">
        <w:rPr>
          <w:rFonts w:cs="B Nazanin" w:hint="cs"/>
          <w:b/>
          <w:bCs/>
          <w:color w:val="000000"/>
          <w:sz w:val="20"/>
          <w:szCs w:val="20"/>
          <w:rtl/>
        </w:rPr>
        <w:t xml:space="preserve"> </w:t>
      </w:r>
      <w:r w:rsidRPr="00DE76E9">
        <w:rPr>
          <w:rFonts w:cs="B Nazanin"/>
          <w:b/>
          <w:bCs/>
          <w:color w:val="000000"/>
          <w:sz w:val="20"/>
          <w:szCs w:val="20"/>
          <w:rtl/>
        </w:rPr>
        <w:t>(34) البته تو به وضع ما بينايي</w:t>
      </w:r>
      <w:r w:rsidRPr="00DE76E9">
        <w:rPr>
          <w:rFonts w:cs="B Nazanin" w:hint="cs"/>
          <w:b/>
          <w:bCs/>
          <w:color w:val="000000"/>
          <w:sz w:val="20"/>
          <w:szCs w:val="20"/>
          <w:rtl/>
        </w:rPr>
        <w:t xml:space="preserve"> </w:t>
      </w:r>
      <w:r w:rsidRPr="00DE76E9">
        <w:rPr>
          <w:rFonts w:cs="B Nazanin"/>
          <w:b/>
          <w:bCs/>
          <w:color w:val="000000"/>
          <w:sz w:val="20"/>
          <w:szCs w:val="20"/>
          <w:rtl/>
        </w:rPr>
        <w:t>(35) گفت اي موسي خواسته ات را گرفتي</w:t>
      </w:r>
      <w:r w:rsidRPr="00DE76E9">
        <w:rPr>
          <w:rFonts w:cs="B Nazanin" w:hint="cs"/>
          <w:b/>
          <w:bCs/>
          <w:color w:val="000000"/>
          <w:sz w:val="20"/>
          <w:szCs w:val="20"/>
          <w:rtl/>
        </w:rPr>
        <w:t xml:space="preserve"> </w:t>
      </w:r>
      <w:r w:rsidRPr="00DE76E9">
        <w:rPr>
          <w:rFonts w:cs="B Nazanin"/>
          <w:b/>
          <w:bCs/>
          <w:color w:val="000000"/>
          <w:sz w:val="20"/>
          <w:szCs w:val="20"/>
          <w:rtl/>
        </w:rPr>
        <w:t>(36) و البته يکبار ديگر نيز به تو لطف کرديم</w:t>
      </w:r>
      <w:r w:rsidRPr="00DE76E9">
        <w:rPr>
          <w:rFonts w:cs="B Nazanin" w:hint="cs"/>
          <w:b/>
          <w:bCs/>
          <w:color w:val="000000"/>
          <w:sz w:val="20"/>
          <w:szCs w:val="20"/>
          <w:rtl/>
        </w:rPr>
        <w:t xml:space="preserve"> </w:t>
      </w:r>
      <w:r w:rsidRPr="00DE76E9">
        <w:rPr>
          <w:rFonts w:cs="B Nazanin"/>
          <w:b/>
          <w:bCs/>
          <w:color w:val="000000"/>
          <w:sz w:val="20"/>
          <w:szCs w:val="20"/>
          <w:rtl/>
        </w:rPr>
        <w:t xml:space="preserve">(37) هنگاميکه به </w:t>
      </w:r>
      <w:r w:rsidRPr="00DE76E9">
        <w:rPr>
          <w:rFonts w:cs="B Nazanin"/>
          <w:b/>
          <w:bCs/>
          <w:color w:val="000000"/>
          <w:sz w:val="20"/>
          <w:szCs w:val="20"/>
          <w:rtl/>
        </w:rPr>
        <w:lastRenderedPageBreak/>
        <w:t>مادرت آن وحي را کرديم</w:t>
      </w:r>
      <w:r w:rsidRPr="00DE76E9">
        <w:rPr>
          <w:rFonts w:cs="B Nazanin" w:hint="cs"/>
          <w:b/>
          <w:bCs/>
          <w:color w:val="000000"/>
          <w:sz w:val="20"/>
          <w:szCs w:val="20"/>
          <w:rtl/>
        </w:rPr>
        <w:t xml:space="preserve"> </w:t>
      </w:r>
      <w:r w:rsidRPr="00DE76E9">
        <w:rPr>
          <w:rFonts w:cs="B Nazanin"/>
          <w:b/>
          <w:bCs/>
          <w:color w:val="000000"/>
          <w:sz w:val="20"/>
          <w:szCs w:val="20"/>
          <w:rtl/>
        </w:rPr>
        <w:t>(38)  که او را در صندوق بگذار و آن را به دريا بينداز و دريا او را به ساحل خواهد انداخت و دشمنم و دشمنش او را خواهد گرفت و محبتي از جانب خويش بر تو انداختم تا د رمقابل چشمم ساخته شوي</w:t>
      </w:r>
      <w:r w:rsidRPr="00DE76E9">
        <w:rPr>
          <w:rFonts w:cs="B Nazanin" w:hint="cs"/>
          <w:b/>
          <w:bCs/>
          <w:color w:val="000000"/>
          <w:sz w:val="20"/>
          <w:szCs w:val="20"/>
          <w:rtl/>
        </w:rPr>
        <w:t xml:space="preserve"> </w:t>
      </w:r>
      <w:r w:rsidRPr="00DE76E9">
        <w:rPr>
          <w:rFonts w:cs="B Nazanin"/>
          <w:b/>
          <w:bCs/>
          <w:color w:val="000000"/>
          <w:sz w:val="20"/>
          <w:szCs w:val="20"/>
          <w:rtl/>
        </w:rPr>
        <w:t>(39) آن هنگام که خواهرت ميرفت و ميگفت آيا شما را به کسي که کفالتش کند راهنمائي بنمايم؟ سپس تو را بسوي مادرت برگردانديم تا چشمش روشن شود و ناراحت نباشد</w:t>
      </w:r>
      <w:r w:rsidRPr="00DE76E9">
        <w:rPr>
          <w:rFonts w:cs="B Nazanin" w:hint="cs"/>
          <w:b/>
          <w:bCs/>
          <w:color w:val="000000"/>
          <w:sz w:val="20"/>
          <w:szCs w:val="20"/>
          <w:rtl/>
        </w:rPr>
        <w:t xml:space="preserve"> ،</w:t>
      </w:r>
      <w:r w:rsidRPr="00DE76E9">
        <w:rPr>
          <w:rFonts w:cs="B Nazanin"/>
          <w:b/>
          <w:bCs/>
          <w:color w:val="000000"/>
          <w:sz w:val="20"/>
          <w:szCs w:val="20"/>
          <w:rtl/>
        </w:rPr>
        <w:t xml:space="preserve"> و کسي را کشتي و تو را از اندوه نجات داديم و به آزمايشهايي آزموديم و سالهائي را در ميان مردم مدين بودي سپس اي موسي بالاخره به (اينجا) آمدي</w:t>
      </w:r>
      <w:r w:rsidRPr="00DE76E9">
        <w:rPr>
          <w:rFonts w:cs="B Nazanin" w:hint="cs"/>
          <w:b/>
          <w:bCs/>
          <w:color w:val="000000"/>
          <w:sz w:val="20"/>
          <w:szCs w:val="20"/>
          <w:rtl/>
        </w:rPr>
        <w:t xml:space="preserve"> </w:t>
      </w:r>
      <w:r w:rsidRPr="00DE76E9">
        <w:rPr>
          <w:rFonts w:cs="B Nazanin"/>
          <w:b/>
          <w:bCs/>
          <w:color w:val="000000"/>
          <w:sz w:val="20"/>
          <w:szCs w:val="20"/>
          <w:rtl/>
        </w:rPr>
        <w:t>(40) و تو را براي خويش پروراندم</w:t>
      </w:r>
      <w:r w:rsidRPr="00DE76E9">
        <w:rPr>
          <w:rFonts w:cs="B Nazanin" w:hint="cs"/>
          <w:b/>
          <w:bCs/>
          <w:color w:val="000000"/>
          <w:sz w:val="20"/>
          <w:szCs w:val="20"/>
          <w:rtl/>
        </w:rPr>
        <w:t xml:space="preserve"> </w:t>
      </w:r>
      <w:r w:rsidRPr="00DE76E9">
        <w:rPr>
          <w:rFonts w:cs="B Nazanin"/>
          <w:b/>
          <w:bCs/>
          <w:color w:val="000000"/>
          <w:sz w:val="20"/>
          <w:szCs w:val="20"/>
          <w:rtl/>
        </w:rPr>
        <w:t>(41) تو و برادرت با آياتم برويد و از يادم سستي مکنيد</w:t>
      </w:r>
      <w:r w:rsidRPr="00DE76E9">
        <w:rPr>
          <w:rFonts w:cs="B Nazanin" w:hint="cs"/>
          <w:b/>
          <w:bCs/>
          <w:color w:val="000000"/>
          <w:sz w:val="20"/>
          <w:szCs w:val="20"/>
          <w:rtl/>
        </w:rPr>
        <w:t xml:space="preserve"> </w:t>
      </w:r>
      <w:r w:rsidRPr="00DE76E9">
        <w:rPr>
          <w:rFonts w:cs="B Nazanin"/>
          <w:b/>
          <w:bCs/>
          <w:color w:val="000000"/>
          <w:sz w:val="20"/>
          <w:szCs w:val="20"/>
          <w:rtl/>
        </w:rPr>
        <w:t>(42) بسوي فرعون برويد که او طغيان کرده</w:t>
      </w:r>
      <w:r w:rsidRPr="00DE76E9">
        <w:rPr>
          <w:rFonts w:cs="B Nazanin" w:hint="cs"/>
          <w:b/>
          <w:bCs/>
          <w:color w:val="000000"/>
          <w:sz w:val="20"/>
          <w:szCs w:val="20"/>
          <w:rtl/>
        </w:rPr>
        <w:t xml:space="preserve"> </w:t>
      </w:r>
      <w:r w:rsidRPr="00DE76E9">
        <w:rPr>
          <w:rFonts w:cs="B Nazanin"/>
          <w:b/>
          <w:bCs/>
          <w:color w:val="000000"/>
          <w:sz w:val="20"/>
          <w:szCs w:val="20"/>
          <w:rtl/>
        </w:rPr>
        <w:t>(43) و به او سخني نرم بگوييد شايد پند گيرد يا حرمت روا دارد</w:t>
      </w:r>
      <w:r w:rsidRPr="00DE76E9">
        <w:rPr>
          <w:rFonts w:cs="B Nazanin" w:hint="cs"/>
          <w:b/>
          <w:bCs/>
          <w:color w:val="000000"/>
          <w:sz w:val="20"/>
          <w:szCs w:val="20"/>
          <w:rtl/>
        </w:rPr>
        <w:t xml:space="preserve"> </w:t>
      </w:r>
      <w:r w:rsidRPr="00DE76E9">
        <w:rPr>
          <w:rFonts w:cs="B Nazanin"/>
          <w:b/>
          <w:bCs/>
          <w:color w:val="000000"/>
          <w:sz w:val="20"/>
          <w:szCs w:val="20"/>
          <w:rtl/>
        </w:rPr>
        <w:t>(44) گفتند پروردگارا ميترسيم بر ما دست درازي كند يا اينکه طغيان ورزد</w:t>
      </w:r>
      <w:r w:rsidRPr="00DE76E9">
        <w:rPr>
          <w:rFonts w:cs="B Nazanin" w:hint="cs"/>
          <w:b/>
          <w:bCs/>
          <w:color w:val="000000"/>
          <w:sz w:val="20"/>
          <w:szCs w:val="20"/>
          <w:rtl/>
        </w:rPr>
        <w:t xml:space="preserve"> </w:t>
      </w:r>
      <w:r w:rsidRPr="00DE76E9">
        <w:rPr>
          <w:rFonts w:cs="B Nazanin"/>
          <w:b/>
          <w:bCs/>
          <w:color w:val="000000"/>
          <w:sz w:val="20"/>
          <w:szCs w:val="20"/>
          <w:rtl/>
        </w:rPr>
        <w:t>(45) گفت نترسيد من با شما هستم مي شنوم و مي بينم</w:t>
      </w:r>
      <w:r w:rsidRPr="00DE76E9">
        <w:rPr>
          <w:rFonts w:cs="B Nazanin" w:hint="cs"/>
          <w:b/>
          <w:bCs/>
          <w:color w:val="000000"/>
          <w:sz w:val="20"/>
          <w:szCs w:val="20"/>
          <w:rtl/>
        </w:rPr>
        <w:t xml:space="preserve"> </w:t>
      </w:r>
      <w:r w:rsidRPr="00DE76E9">
        <w:rPr>
          <w:rFonts w:cs="B Nazanin"/>
          <w:b/>
          <w:bCs/>
          <w:color w:val="000000"/>
          <w:sz w:val="20"/>
          <w:szCs w:val="20"/>
          <w:rtl/>
        </w:rPr>
        <w:t>(46) و بر او در</w:t>
      </w:r>
      <w:r w:rsidRPr="00DE76E9">
        <w:rPr>
          <w:rFonts w:cs="B Nazanin" w:hint="cs"/>
          <w:b/>
          <w:bCs/>
          <w:color w:val="000000"/>
          <w:sz w:val="20"/>
          <w:szCs w:val="20"/>
          <w:rtl/>
        </w:rPr>
        <w:t>آ</w:t>
      </w:r>
      <w:r w:rsidRPr="00DE76E9">
        <w:rPr>
          <w:rFonts w:cs="B Nazanin"/>
          <w:b/>
          <w:bCs/>
          <w:color w:val="000000"/>
          <w:sz w:val="20"/>
          <w:szCs w:val="20"/>
          <w:rtl/>
        </w:rPr>
        <w:t>ئيد و بگوييد فرستادگان پروردگار تو هستيم پس بني</w:t>
      </w:r>
      <w:r w:rsidRPr="00DE76E9">
        <w:rPr>
          <w:rFonts w:cs="B Nazanin"/>
          <w:b/>
          <w:bCs/>
          <w:color w:val="000000"/>
          <w:sz w:val="20"/>
          <w:szCs w:val="20"/>
          <w:rtl/>
        </w:rPr>
        <w:softHyphen/>
        <w:t>اسرائيل را با ما بفرست و عذابشان مکن و ما با نشانه اي از پروردگارت آمده ايم و سلام بر کسي که هدايت را پيروي کند</w:t>
      </w:r>
      <w:r w:rsidRPr="00DE76E9">
        <w:rPr>
          <w:rFonts w:cs="B Nazanin" w:hint="cs"/>
          <w:b/>
          <w:bCs/>
          <w:color w:val="000000"/>
          <w:sz w:val="20"/>
          <w:szCs w:val="20"/>
          <w:rtl/>
        </w:rPr>
        <w:t xml:space="preserve"> </w:t>
      </w:r>
      <w:r w:rsidRPr="00DE76E9">
        <w:rPr>
          <w:rFonts w:cs="B Nazanin"/>
          <w:b/>
          <w:bCs/>
          <w:color w:val="000000"/>
          <w:sz w:val="20"/>
          <w:szCs w:val="20"/>
          <w:rtl/>
        </w:rPr>
        <w:t>(47)  براستي به ما وحي شده كه عذاب براي كسي</w:t>
      </w:r>
      <w:r w:rsidRPr="00DE76E9">
        <w:rPr>
          <w:rFonts w:cs="B Nazanin" w:hint="cs"/>
          <w:b/>
          <w:bCs/>
          <w:color w:val="000000"/>
          <w:sz w:val="20"/>
          <w:szCs w:val="20"/>
          <w:rtl/>
        </w:rPr>
        <w:t xml:space="preserve"> ا</w:t>
      </w:r>
      <w:r w:rsidRPr="00DE76E9">
        <w:rPr>
          <w:rFonts w:cs="B Nazanin"/>
          <w:b/>
          <w:bCs/>
          <w:color w:val="000000"/>
          <w:sz w:val="20"/>
          <w:szCs w:val="20"/>
          <w:rtl/>
        </w:rPr>
        <w:t>ست كه تكذيب كند و روي بگرداند</w:t>
      </w:r>
      <w:r w:rsidRPr="00DE76E9">
        <w:rPr>
          <w:rFonts w:cs="B Nazanin" w:hint="cs"/>
          <w:b/>
          <w:bCs/>
          <w:color w:val="000000"/>
          <w:sz w:val="20"/>
          <w:szCs w:val="20"/>
          <w:rtl/>
        </w:rPr>
        <w:t xml:space="preserve"> </w:t>
      </w:r>
      <w:r w:rsidRPr="00DE76E9">
        <w:rPr>
          <w:rFonts w:cs="B Nazanin"/>
          <w:b/>
          <w:bCs/>
          <w:color w:val="000000"/>
          <w:sz w:val="20"/>
          <w:szCs w:val="20"/>
          <w:rtl/>
        </w:rPr>
        <w:t>(48) گفت اي موسي پروردگارتان کيست؟(49) گفت پروردگارمان کسي</w:t>
      </w:r>
      <w:r w:rsidRPr="00DE76E9">
        <w:rPr>
          <w:rFonts w:cs="B Nazanin" w:hint="cs"/>
          <w:b/>
          <w:bCs/>
          <w:color w:val="000000"/>
          <w:sz w:val="20"/>
          <w:szCs w:val="20"/>
          <w:rtl/>
        </w:rPr>
        <w:t xml:space="preserve"> ا</w:t>
      </w:r>
      <w:r w:rsidRPr="00DE76E9">
        <w:rPr>
          <w:rFonts w:cs="B Nazanin"/>
          <w:b/>
          <w:bCs/>
          <w:color w:val="000000"/>
          <w:sz w:val="20"/>
          <w:szCs w:val="20"/>
          <w:rtl/>
        </w:rPr>
        <w:t>ست که آفرينش هر چيز را به او داد آنگاه هدايتش کرد(50) گفت پس گذشتگان قبلي چه؟(51) گفت علم آن درکتابي نزد پروردگارم است و پروردگارم نه اشتباه و نه فراموش ميکند</w:t>
      </w:r>
      <w:r w:rsidRPr="00DE76E9">
        <w:rPr>
          <w:rFonts w:cs="B Nazanin" w:hint="cs"/>
          <w:b/>
          <w:bCs/>
          <w:color w:val="000000"/>
          <w:sz w:val="20"/>
          <w:szCs w:val="20"/>
          <w:rtl/>
        </w:rPr>
        <w:t xml:space="preserve"> </w:t>
      </w:r>
      <w:r w:rsidRPr="00DE76E9">
        <w:rPr>
          <w:rFonts w:cs="B Nazanin"/>
          <w:b/>
          <w:bCs/>
          <w:color w:val="000000"/>
          <w:sz w:val="20"/>
          <w:szCs w:val="20"/>
          <w:rtl/>
        </w:rPr>
        <w:t>(52)</w:t>
      </w:r>
      <w:r w:rsidRPr="00DE76E9">
        <w:rPr>
          <w:rFonts w:cs="B Nazanin" w:hint="cs"/>
          <w:b/>
          <w:bCs/>
          <w:color w:val="000000"/>
          <w:sz w:val="20"/>
          <w:szCs w:val="20"/>
          <w:rtl/>
        </w:rPr>
        <w:t xml:space="preserve"> </w:t>
      </w:r>
      <w:r w:rsidRPr="00DE76E9">
        <w:rPr>
          <w:rFonts w:cs="B Nazanin"/>
          <w:color w:val="000000"/>
          <w:sz w:val="20"/>
          <w:szCs w:val="20"/>
          <w:rtl/>
        </w:rPr>
        <w:t xml:space="preserve"> </w:t>
      </w:r>
      <w:r w:rsidRPr="00DE76E9">
        <w:rPr>
          <w:rFonts w:cs="B Nazanin" w:hint="cs"/>
          <w:color w:val="000000"/>
          <w:sz w:val="20"/>
          <w:szCs w:val="20"/>
          <w:rtl/>
        </w:rPr>
        <w:t>{</w:t>
      </w:r>
      <w:r w:rsidRPr="00DE76E9">
        <w:rPr>
          <w:rFonts w:cs="B Nazanin"/>
          <w:color w:val="000000"/>
          <w:sz w:val="20"/>
          <w:szCs w:val="20"/>
          <w:rtl/>
        </w:rPr>
        <w:t>همانکه زمين را برايتان گهواره اي نمود و در آن برايتان راه هايي قرار داد و از آسمان آبي فرستاد و بوسيله آن از روئيدني هاي مختلف درآورد.(53) بخوريد و چارپايانتان را بچرانيد که در اين البته براي صاحبان هوش و ذکاوت نشانه هائي</w:t>
      </w:r>
      <w:r w:rsidRPr="00DE76E9">
        <w:rPr>
          <w:rFonts w:cs="B Nazanin" w:hint="cs"/>
          <w:color w:val="000000"/>
          <w:sz w:val="20"/>
          <w:szCs w:val="20"/>
          <w:rtl/>
        </w:rPr>
        <w:t xml:space="preserve"> ا</w:t>
      </w:r>
      <w:r w:rsidRPr="00DE76E9">
        <w:rPr>
          <w:rFonts w:cs="B Nazanin"/>
          <w:color w:val="000000"/>
          <w:sz w:val="20"/>
          <w:szCs w:val="20"/>
          <w:rtl/>
        </w:rPr>
        <w:t>ست</w:t>
      </w:r>
      <w:r w:rsidRPr="00DE76E9">
        <w:rPr>
          <w:rFonts w:cs="B Nazanin" w:hint="cs"/>
          <w:color w:val="000000"/>
          <w:sz w:val="20"/>
          <w:szCs w:val="20"/>
          <w:rtl/>
        </w:rPr>
        <w:t xml:space="preserve"> </w:t>
      </w:r>
      <w:r w:rsidRPr="00DE76E9">
        <w:rPr>
          <w:rFonts w:cs="B Nazanin"/>
          <w:color w:val="000000"/>
          <w:sz w:val="20"/>
          <w:szCs w:val="20"/>
          <w:rtl/>
        </w:rPr>
        <w:t>(54) از آن شما را آفريديم و در آن برتان ميگردانيم و بار ديگر از آن بيرونتان مي آوريم</w:t>
      </w:r>
      <w:r w:rsidRPr="00DE76E9">
        <w:rPr>
          <w:rFonts w:cs="B Nazanin" w:hint="cs"/>
          <w:color w:val="000000"/>
          <w:sz w:val="20"/>
          <w:szCs w:val="20"/>
          <w:rtl/>
        </w:rPr>
        <w:t xml:space="preserve">} </w:t>
      </w:r>
      <w:r w:rsidRPr="00DE76E9">
        <w:rPr>
          <w:rFonts w:cs="B Nazanin"/>
          <w:color w:val="000000"/>
          <w:sz w:val="20"/>
          <w:szCs w:val="20"/>
          <w:rtl/>
        </w:rPr>
        <w:t xml:space="preserve">(55) </w:t>
      </w:r>
      <w:r w:rsidRPr="00DE76E9">
        <w:rPr>
          <w:rFonts w:cs="B Nazanin"/>
          <w:b/>
          <w:bCs/>
          <w:color w:val="000000"/>
          <w:sz w:val="20"/>
          <w:szCs w:val="20"/>
          <w:rtl/>
        </w:rPr>
        <w:t>و البته تمام آياتمان را به او نمايانديم اما تکذيب کرد و نپذيرفت</w:t>
      </w:r>
      <w:r w:rsidRPr="00DE76E9">
        <w:rPr>
          <w:rFonts w:cs="B Nazanin" w:hint="cs"/>
          <w:b/>
          <w:bCs/>
          <w:color w:val="000000"/>
          <w:sz w:val="20"/>
          <w:szCs w:val="20"/>
          <w:rtl/>
        </w:rPr>
        <w:t xml:space="preserve"> </w:t>
      </w:r>
      <w:r w:rsidRPr="00DE76E9">
        <w:rPr>
          <w:rFonts w:cs="B Nazanin"/>
          <w:b/>
          <w:bCs/>
          <w:color w:val="000000"/>
          <w:sz w:val="20"/>
          <w:szCs w:val="20"/>
          <w:rtl/>
        </w:rPr>
        <w:t>(56) گفت اي موسي آمده اي با جادويت از سرزمينمان بيرونمان کني؟(57) البته جادوئي مانند آن برايت مي آوريم</w:t>
      </w:r>
      <w:r w:rsidRPr="00DE76E9">
        <w:rPr>
          <w:rFonts w:cs="B Nazanin" w:hint="cs"/>
          <w:b/>
          <w:bCs/>
          <w:color w:val="000000"/>
          <w:sz w:val="20"/>
          <w:szCs w:val="20"/>
          <w:rtl/>
        </w:rPr>
        <w:t xml:space="preserve"> </w:t>
      </w:r>
      <w:r w:rsidRPr="00DE76E9">
        <w:rPr>
          <w:rFonts w:cs="B Nazanin"/>
          <w:b/>
          <w:bCs/>
          <w:color w:val="000000"/>
          <w:sz w:val="20"/>
          <w:szCs w:val="20"/>
          <w:rtl/>
        </w:rPr>
        <w:t>. بين ما و خودتان موعدي قرار ده که نه ما از آن تخلف کنيم و نه تو</w:t>
      </w:r>
      <w:r w:rsidRPr="00DE76E9">
        <w:rPr>
          <w:rFonts w:cs="B Nazanin" w:hint="cs"/>
          <w:b/>
          <w:bCs/>
          <w:color w:val="000000"/>
          <w:sz w:val="20"/>
          <w:szCs w:val="20"/>
          <w:rtl/>
        </w:rPr>
        <w:t xml:space="preserve"> </w:t>
      </w:r>
      <w:r w:rsidRPr="00DE76E9">
        <w:rPr>
          <w:rFonts w:cs="B Nazanin"/>
          <w:b/>
          <w:bCs/>
          <w:color w:val="000000"/>
          <w:sz w:val="20"/>
          <w:szCs w:val="20"/>
          <w:rtl/>
        </w:rPr>
        <w:t xml:space="preserve">(58) گفت موعدتان روزي باشد که آرايش ميکنند و مردم در روز روشن گرد مي </w:t>
      </w:r>
      <w:r w:rsidRPr="00DE76E9">
        <w:rPr>
          <w:rFonts w:cs="B Nazanin"/>
          <w:b/>
          <w:bCs/>
          <w:color w:val="000000"/>
          <w:sz w:val="20"/>
          <w:szCs w:val="20"/>
        </w:rPr>
        <w:t>‌</w:t>
      </w:r>
      <w:r w:rsidRPr="00DE76E9">
        <w:rPr>
          <w:rFonts w:cs="B Nazanin"/>
          <w:b/>
          <w:bCs/>
          <w:color w:val="000000"/>
          <w:sz w:val="20"/>
          <w:szCs w:val="20"/>
          <w:rtl/>
        </w:rPr>
        <w:t>آيند</w:t>
      </w:r>
      <w:r w:rsidRPr="00DE76E9">
        <w:rPr>
          <w:rFonts w:cs="B Nazanin" w:hint="cs"/>
          <w:b/>
          <w:bCs/>
          <w:color w:val="000000"/>
          <w:sz w:val="20"/>
          <w:szCs w:val="20"/>
          <w:rtl/>
        </w:rPr>
        <w:t xml:space="preserve"> </w:t>
      </w:r>
      <w:r w:rsidRPr="00DE76E9">
        <w:rPr>
          <w:rFonts w:cs="B Nazanin"/>
          <w:b/>
          <w:bCs/>
          <w:color w:val="000000"/>
          <w:sz w:val="20"/>
          <w:szCs w:val="20"/>
          <w:rtl/>
        </w:rPr>
        <w:t>(59) پس فرعون برگشت و حيله هايش را جمع کرد و سپس آمد</w:t>
      </w:r>
      <w:r w:rsidRPr="00DE76E9">
        <w:rPr>
          <w:rFonts w:cs="B Nazanin" w:hint="cs"/>
          <w:b/>
          <w:bCs/>
          <w:color w:val="000000"/>
          <w:sz w:val="20"/>
          <w:szCs w:val="20"/>
          <w:rtl/>
        </w:rPr>
        <w:t xml:space="preserve"> </w:t>
      </w:r>
      <w:r w:rsidRPr="00DE76E9">
        <w:rPr>
          <w:rFonts w:cs="B Nazanin"/>
          <w:b/>
          <w:bCs/>
          <w:color w:val="000000"/>
          <w:sz w:val="20"/>
          <w:szCs w:val="20"/>
          <w:rtl/>
        </w:rPr>
        <w:t>(60) موسي گفت واي بر شما افتراي دروغ به خدا نبنديد که عذاب شما را ميگيرد و البته کسي که افترا بندد نابود ميشود</w:t>
      </w:r>
      <w:r w:rsidRPr="00DE76E9">
        <w:rPr>
          <w:rFonts w:cs="B Nazanin" w:hint="cs"/>
          <w:b/>
          <w:bCs/>
          <w:color w:val="000000"/>
          <w:sz w:val="20"/>
          <w:szCs w:val="20"/>
          <w:rtl/>
        </w:rPr>
        <w:t xml:space="preserve"> </w:t>
      </w:r>
      <w:r w:rsidRPr="00DE76E9">
        <w:rPr>
          <w:rFonts w:cs="B Nazanin"/>
          <w:b/>
          <w:bCs/>
          <w:color w:val="000000"/>
          <w:sz w:val="20"/>
          <w:szCs w:val="20"/>
          <w:rtl/>
        </w:rPr>
        <w:t>(61) پس در کارشان مجادله کردند ولي راز آن گفتگوهاي پنهاني را حفظ نمودند</w:t>
      </w:r>
      <w:r w:rsidRPr="00DE76E9">
        <w:rPr>
          <w:rFonts w:cs="B Nazanin" w:hint="cs"/>
          <w:b/>
          <w:bCs/>
          <w:color w:val="000000"/>
          <w:sz w:val="20"/>
          <w:szCs w:val="20"/>
          <w:rtl/>
        </w:rPr>
        <w:t xml:space="preserve"> </w:t>
      </w:r>
      <w:r w:rsidRPr="00DE76E9">
        <w:rPr>
          <w:rFonts w:cs="B Nazanin"/>
          <w:b/>
          <w:bCs/>
          <w:color w:val="000000"/>
          <w:sz w:val="20"/>
          <w:szCs w:val="20"/>
          <w:rtl/>
        </w:rPr>
        <w:t>(62) گفتند اين دوتا جادوگراني هستند که ميخواهند با جادويشان شما را از سرزمينتان بيرون کنند و طريقه بهترتان را نيز از بين ببرند</w:t>
      </w:r>
      <w:r w:rsidRPr="00DE76E9">
        <w:rPr>
          <w:rFonts w:cs="B Nazanin" w:hint="cs"/>
          <w:b/>
          <w:bCs/>
          <w:color w:val="000000"/>
          <w:sz w:val="20"/>
          <w:szCs w:val="20"/>
          <w:rtl/>
        </w:rPr>
        <w:t xml:space="preserve"> </w:t>
      </w:r>
      <w:r w:rsidRPr="00DE76E9">
        <w:rPr>
          <w:rFonts w:cs="B Nazanin"/>
          <w:b/>
          <w:bCs/>
          <w:color w:val="000000"/>
          <w:sz w:val="20"/>
          <w:szCs w:val="20"/>
          <w:rtl/>
        </w:rPr>
        <w:t>(63) پس حيله هايتان را يکي کنيد و به صف شويد و امروز هر کس که برتري يابد همو رستگار است</w:t>
      </w:r>
      <w:r w:rsidRPr="00DE76E9">
        <w:rPr>
          <w:rFonts w:cs="B Nazanin" w:hint="cs"/>
          <w:b/>
          <w:bCs/>
          <w:color w:val="000000"/>
          <w:sz w:val="20"/>
          <w:szCs w:val="20"/>
          <w:rtl/>
        </w:rPr>
        <w:t xml:space="preserve"> </w:t>
      </w:r>
      <w:r w:rsidRPr="00DE76E9">
        <w:rPr>
          <w:rFonts w:cs="B Nazanin"/>
          <w:b/>
          <w:bCs/>
          <w:color w:val="000000"/>
          <w:sz w:val="20"/>
          <w:szCs w:val="20"/>
          <w:rtl/>
        </w:rPr>
        <w:t>(64) گفتند اي موسي يا بياندازش يا اينکه ما بياندازيم</w:t>
      </w:r>
      <w:r w:rsidRPr="00DE76E9">
        <w:rPr>
          <w:rFonts w:cs="B Nazanin" w:hint="cs"/>
          <w:b/>
          <w:bCs/>
          <w:color w:val="000000"/>
          <w:sz w:val="20"/>
          <w:szCs w:val="20"/>
          <w:rtl/>
        </w:rPr>
        <w:t xml:space="preserve"> </w:t>
      </w:r>
      <w:r w:rsidRPr="00DE76E9">
        <w:rPr>
          <w:rFonts w:cs="B Nazanin"/>
          <w:b/>
          <w:bCs/>
          <w:color w:val="000000"/>
          <w:sz w:val="20"/>
          <w:szCs w:val="20"/>
          <w:rtl/>
        </w:rPr>
        <w:t>(65) گفت شما بياندازيد. پس بعلت سحرشان چنين وانمود شد که عصاها و ريسمانهايشان دارد به تندي حرکت مي کند</w:t>
      </w:r>
      <w:r w:rsidRPr="00DE76E9">
        <w:rPr>
          <w:rFonts w:cs="B Nazanin" w:hint="cs"/>
          <w:b/>
          <w:bCs/>
          <w:color w:val="000000"/>
          <w:sz w:val="20"/>
          <w:szCs w:val="20"/>
          <w:rtl/>
        </w:rPr>
        <w:t xml:space="preserve"> </w:t>
      </w:r>
      <w:r w:rsidRPr="00DE76E9">
        <w:rPr>
          <w:rFonts w:cs="B Nazanin"/>
          <w:b/>
          <w:bCs/>
          <w:color w:val="000000"/>
          <w:sz w:val="20"/>
          <w:szCs w:val="20"/>
          <w:rtl/>
        </w:rPr>
        <w:t>(66) و موسي در دلش ترسي احساس کرد</w:t>
      </w:r>
      <w:r w:rsidRPr="00DE76E9">
        <w:rPr>
          <w:rFonts w:cs="B Nazanin" w:hint="cs"/>
          <w:b/>
          <w:bCs/>
          <w:color w:val="000000"/>
          <w:sz w:val="20"/>
          <w:szCs w:val="20"/>
          <w:rtl/>
        </w:rPr>
        <w:t xml:space="preserve"> </w:t>
      </w:r>
      <w:r w:rsidRPr="00DE76E9">
        <w:rPr>
          <w:rFonts w:cs="B Nazanin"/>
          <w:b/>
          <w:bCs/>
          <w:color w:val="000000"/>
          <w:sz w:val="20"/>
          <w:szCs w:val="20"/>
          <w:rtl/>
        </w:rPr>
        <w:t>(67) گفتيم اي موسي نترس که تو بالاتري</w:t>
      </w:r>
      <w:r w:rsidRPr="00DE76E9">
        <w:rPr>
          <w:rFonts w:cs="B Nazanin" w:hint="cs"/>
          <w:b/>
          <w:bCs/>
          <w:color w:val="000000"/>
          <w:sz w:val="20"/>
          <w:szCs w:val="20"/>
          <w:rtl/>
        </w:rPr>
        <w:t xml:space="preserve"> </w:t>
      </w:r>
      <w:r w:rsidRPr="00DE76E9">
        <w:rPr>
          <w:rFonts w:cs="B Nazanin"/>
          <w:b/>
          <w:bCs/>
          <w:color w:val="000000"/>
          <w:sz w:val="20"/>
          <w:szCs w:val="20"/>
          <w:rtl/>
        </w:rPr>
        <w:t xml:space="preserve">(68) و آنچه را که </w:t>
      </w:r>
      <w:r w:rsidRPr="00DE76E9">
        <w:rPr>
          <w:rFonts w:cs="B Nazanin"/>
          <w:b/>
          <w:bCs/>
          <w:color w:val="000000"/>
          <w:sz w:val="20"/>
          <w:szCs w:val="20"/>
          <w:rtl/>
        </w:rPr>
        <w:lastRenderedPageBreak/>
        <w:t>در دستت هست بيانداز که آنچه را ساخته اند ببلعد. جز اين نيست که آن حيله ساحرانه است و ساحر از هر جا بيايد رستگار نخواهد شد</w:t>
      </w:r>
      <w:r w:rsidRPr="00DE76E9">
        <w:rPr>
          <w:rFonts w:cs="B Nazanin" w:hint="cs"/>
          <w:b/>
          <w:bCs/>
          <w:color w:val="000000"/>
          <w:sz w:val="20"/>
          <w:szCs w:val="20"/>
          <w:rtl/>
        </w:rPr>
        <w:t xml:space="preserve"> </w:t>
      </w:r>
      <w:r w:rsidRPr="00DE76E9">
        <w:rPr>
          <w:rFonts w:cs="B Nazanin"/>
          <w:b/>
          <w:bCs/>
          <w:color w:val="000000"/>
          <w:sz w:val="20"/>
          <w:szCs w:val="20"/>
          <w:rtl/>
        </w:rPr>
        <w:t>(69) پس آن ساحران به سجده افتادند و گفتند به پروردگار هارون و موسي ايمان آورديم</w:t>
      </w:r>
      <w:r w:rsidRPr="00DE76E9">
        <w:rPr>
          <w:rFonts w:cs="B Nazanin" w:hint="cs"/>
          <w:b/>
          <w:bCs/>
          <w:color w:val="000000"/>
          <w:sz w:val="20"/>
          <w:szCs w:val="20"/>
          <w:rtl/>
        </w:rPr>
        <w:t xml:space="preserve"> </w:t>
      </w:r>
      <w:r w:rsidRPr="00DE76E9">
        <w:rPr>
          <w:rFonts w:cs="B Nazanin"/>
          <w:b/>
          <w:bCs/>
          <w:color w:val="000000"/>
          <w:sz w:val="20"/>
          <w:szCs w:val="20"/>
          <w:rtl/>
        </w:rPr>
        <w:t>(70) گفت آيا قبل از اينکه اجازه تان دهم به او ايمان آورديد؟حتما او بزرگتان است که جادو را به شما آموخته</w:t>
      </w:r>
      <w:r w:rsidRPr="00DE76E9">
        <w:rPr>
          <w:rFonts w:cs="B Nazanin" w:hint="cs"/>
          <w:b/>
          <w:bCs/>
          <w:color w:val="000000"/>
          <w:sz w:val="20"/>
          <w:szCs w:val="20"/>
          <w:rtl/>
        </w:rPr>
        <w:t xml:space="preserve"> </w:t>
      </w:r>
      <w:r w:rsidRPr="00DE76E9">
        <w:rPr>
          <w:rFonts w:cs="B Nazanin"/>
          <w:b/>
          <w:bCs/>
          <w:color w:val="000000"/>
          <w:sz w:val="20"/>
          <w:szCs w:val="20"/>
          <w:rtl/>
        </w:rPr>
        <w:t>. اينك دست و پايتان را به خلاف يکديگر قطع و شما را در تنه نخلها به دار خواهم كشيد و خواهيد فهميد که کداممان ازلحاظ عذاب شديدتر و باقي تر است</w:t>
      </w:r>
      <w:r w:rsidRPr="00DE76E9">
        <w:rPr>
          <w:rFonts w:cs="B Nazanin" w:hint="cs"/>
          <w:b/>
          <w:bCs/>
          <w:color w:val="000000"/>
          <w:sz w:val="20"/>
          <w:szCs w:val="20"/>
          <w:rtl/>
        </w:rPr>
        <w:t xml:space="preserve"> </w:t>
      </w:r>
      <w:r w:rsidRPr="00DE76E9">
        <w:rPr>
          <w:rFonts w:cs="B Nazanin"/>
          <w:b/>
          <w:bCs/>
          <w:color w:val="000000"/>
          <w:sz w:val="20"/>
          <w:szCs w:val="20"/>
          <w:rtl/>
        </w:rPr>
        <w:t>(71) گفتند هرگز تو را به آنچه که از دلايل روشن بسويمان آمده ترجيح نخواهيم داد. هر كار كه ميتواني بكن. جز اين نيست که تو فقط در اين دنيا حکم ميکني</w:t>
      </w:r>
      <w:r w:rsidRPr="00DE76E9">
        <w:rPr>
          <w:rFonts w:cs="B Nazanin" w:hint="cs"/>
          <w:b/>
          <w:bCs/>
          <w:color w:val="000000"/>
          <w:sz w:val="20"/>
          <w:szCs w:val="20"/>
          <w:rtl/>
        </w:rPr>
        <w:t xml:space="preserve"> </w:t>
      </w:r>
      <w:r w:rsidRPr="00DE76E9">
        <w:rPr>
          <w:rFonts w:cs="B Nazanin"/>
          <w:b/>
          <w:bCs/>
          <w:color w:val="000000"/>
          <w:sz w:val="20"/>
          <w:szCs w:val="20"/>
          <w:rtl/>
        </w:rPr>
        <w:t>(72) ما به پروردگارمان ايمان آورده ايم تا خطاهايمان و نيز آنچه که از سحر و جادو به آن مجبورمان نمودي ببخشد و خداوند بهتر و باقي تر است</w:t>
      </w:r>
      <w:r w:rsidRPr="00DE76E9">
        <w:rPr>
          <w:rFonts w:cs="B Nazanin" w:hint="cs"/>
          <w:b/>
          <w:bCs/>
          <w:color w:val="000000"/>
          <w:sz w:val="20"/>
          <w:szCs w:val="20"/>
          <w:rtl/>
        </w:rPr>
        <w:t xml:space="preserve"> </w:t>
      </w:r>
      <w:r w:rsidRPr="00DE76E9">
        <w:rPr>
          <w:rFonts w:cs="B Nazanin"/>
          <w:b/>
          <w:bCs/>
          <w:color w:val="000000"/>
          <w:sz w:val="20"/>
          <w:szCs w:val="20"/>
          <w:rtl/>
        </w:rPr>
        <w:t>(73)</w:t>
      </w:r>
      <w:r w:rsidRPr="00DE76E9">
        <w:rPr>
          <w:rFonts w:cs="B Nazanin" w:hint="cs"/>
          <w:b/>
          <w:bCs/>
          <w:color w:val="000000"/>
          <w:sz w:val="20"/>
          <w:szCs w:val="20"/>
          <w:rtl/>
        </w:rPr>
        <w:t xml:space="preserve"> </w:t>
      </w:r>
      <w:r w:rsidRPr="00DE76E9">
        <w:rPr>
          <w:rFonts w:cs="B Nazanin" w:hint="cs"/>
          <w:color w:val="000000"/>
          <w:sz w:val="20"/>
          <w:szCs w:val="20"/>
          <w:rtl/>
        </w:rPr>
        <w:t>{</w:t>
      </w:r>
      <w:r w:rsidRPr="00DE76E9">
        <w:rPr>
          <w:rFonts w:cs="B Nazanin"/>
          <w:color w:val="000000"/>
          <w:sz w:val="20"/>
          <w:szCs w:val="20"/>
          <w:rtl/>
        </w:rPr>
        <w:t>که البته کسي که با وضعيت مجرم نزد پروردگارش بيايد جهنم را خواهد داشت که در آن نه ميميرد و نه زندگي (شايسته اي) دارد</w:t>
      </w:r>
      <w:r w:rsidRPr="00DE76E9">
        <w:rPr>
          <w:rFonts w:cs="B Nazanin" w:hint="cs"/>
          <w:color w:val="000000"/>
          <w:sz w:val="20"/>
          <w:szCs w:val="20"/>
          <w:rtl/>
        </w:rPr>
        <w:t xml:space="preserve"> </w:t>
      </w:r>
      <w:r w:rsidRPr="00DE76E9">
        <w:rPr>
          <w:rFonts w:cs="B Nazanin"/>
          <w:color w:val="000000"/>
          <w:sz w:val="20"/>
          <w:szCs w:val="20"/>
          <w:rtl/>
        </w:rPr>
        <w:t>(74) و کسي که با ايمان و عمل صالح نزدش آيد، البته درجات عالي خواهد داشت</w:t>
      </w:r>
      <w:r w:rsidRPr="00DE76E9">
        <w:rPr>
          <w:rFonts w:cs="B Nazanin" w:hint="cs"/>
          <w:color w:val="000000"/>
          <w:sz w:val="20"/>
          <w:szCs w:val="20"/>
          <w:rtl/>
        </w:rPr>
        <w:t xml:space="preserve"> </w:t>
      </w:r>
      <w:r w:rsidRPr="00DE76E9">
        <w:rPr>
          <w:rFonts w:cs="B Nazanin"/>
          <w:color w:val="000000"/>
          <w:sz w:val="20"/>
          <w:szCs w:val="20"/>
          <w:rtl/>
        </w:rPr>
        <w:t>(75) بهشتهاي جاودان که از کف آنها نهرها جاريست که هميشه در آن خواهند بود و اين پاداش کسي</w:t>
      </w:r>
      <w:r w:rsidRPr="00DE76E9">
        <w:rPr>
          <w:rFonts w:cs="B Nazanin" w:hint="cs"/>
          <w:color w:val="000000"/>
          <w:sz w:val="20"/>
          <w:szCs w:val="20"/>
          <w:rtl/>
        </w:rPr>
        <w:t xml:space="preserve"> ا</w:t>
      </w:r>
      <w:r w:rsidRPr="00DE76E9">
        <w:rPr>
          <w:rFonts w:cs="B Nazanin"/>
          <w:color w:val="000000"/>
          <w:sz w:val="20"/>
          <w:szCs w:val="20"/>
          <w:rtl/>
        </w:rPr>
        <w:t>ست که دنبال رشد باشد</w:t>
      </w:r>
      <w:r w:rsidRPr="00DE76E9">
        <w:rPr>
          <w:rFonts w:cs="B Nazanin" w:hint="cs"/>
          <w:color w:val="000000"/>
          <w:sz w:val="20"/>
          <w:szCs w:val="20"/>
          <w:rtl/>
        </w:rPr>
        <w:t xml:space="preserve">} </w:t>
      </w:r>
      <w:r w:rsidRPr="00DE76E9">
        <w:rPr>
          <w:rFonts w:cs="B Nazanin"/>
          <w:color w:val="000000"/>
          <w:sz w:val="20"/>
          <w:szCs w:val="20"/>
          <w:rtl/>
        </w:rPr>
        <w:t xml:space="preserve">(76) </w:t>
      </w:r>
      <w:r w:rsidRPr="00DE76E9">
        <w:rPr>
          <w:rFonts w:cs="B Nazanin"/>
          <w:b/>
          <w:bCs/>
          <w:color w:val="000000"/>
          <w:sz w:val="20"/>
          <w:szCs w:val="20"/>
          <w:rtl/>
        </w:rPr>
        <w:t xml:space="preserve">و به موسي وحي کرديم که بندگانم را شبانه حرکت ده و راهي خشک در دريا براي آنان بزن و نگران رسيدن </w:t>
      </w:r>
      <w:r w:rsidRPr="00DE76E9">
        <w:rPr>
          <w:rFonts w:cs="B Nazanin"/>
          <w:color w:val="000000"/>
          <w:sz w:val="20"/>
          <w:szCs w:val="20"/>
          <w:rtl/>
        </w:rPr>
        <w:t>(آن دشمنان)</w:t>
      </w:r>
      <w:r w:rsidRPr="00DE76E9">
        <w:rPr>
          <w:rFonts w:cs="B Nazanin"/>
          <w:b/>
          <w:bCs/>
          <w:color w:val="000000"/>
          <w:sz w:val="20"/>
          <w:szCs w:val="20"/>
          <w:rtl/>
        </w:rPr>
        <w:t xml:space="preserve"> نباش و نيز </w:t>
      </w:r>
      <w:r w:rsidRPr="00DE76E9">
        <w:rPr>
          <w:rFonts w:cs="B Nazanin"/>
          <w:color w:val="000000"/>
          <w:sz w:val="20"/>
          <w:szCs w:val="20"/>
          <w:rtl/>
        </w:rPr>
        <w:t>(نگراني غرق شدن)</w:t>
      </w:r>
      <w:r w:rsidRPr="00DE76E9">
        <w:rPr>
          <w:rFonts w:cs="B Nazanin"/>
          <w:b/>
          <w:bCs/>
          <w:color w:val="000000"/>
          <w:sz w:val="20"/>
          <w:szCs w:val="20"/>
          <w:rtl/>
        </w:rPr>
        <w:t xml:space="preserve"> نداشته باش</w:t>
      </w:r>
      <w:r w:rsidRPr="00DE76E9">
        <w:rPr>
          <w:rFonts w:cs="B Nazanin" w:hint="cs"/>
          <w:b/>
          <w:bCs/>
          <w:color w:val="000000"/>
          <w:sz w:val="20"/>
          <w:szCs w:val="20"/>
          <w:rtl/>
        </w:rPr>
        <w:t xml:space="preserve"> </w:t>
      </w:r>
      <w:r w:rsidRPr="00DE76E9">
        <w:rPr>
          <w:rFonts w:cs="B Nazanin"/>
          <w:b/>
          <w:bCs/>
          <w:color w:val="000000"/>
          <w:sz w:val="20"/>
          <w:szCs w:val="20"/>
          <w:rtl/>
        </w:rPr>
        <w:t xml:space="preserve">(77) پس فرعون با لشکريانش در تعقيب آنها شد و </w:t>
      </w:r>
      <w:r w:rsidRPr="00DE76E9">
        <w:rPr>
          <w:rFonts w:cs="B Nazanin"/>
          <w:color w:val="000000"/>
          <w:sz w:val="20"/>
          <w:szCs w:val="20"/>
          <w:rtl/>
        </w:rPr>
        <w:t>(قسمتي)</w:t>
      </w:r>
      <w:r w:rsidRPr="00DE76E9">
        <w:rPr>
          <w:rFonts w:cs="B Nazanin"/>
          <w:b/>
          <w:bCs/>
          <w:color w:val="000000"/>
          <w:sz w:val="20"/>
          <w:szCs w:val="20"/>
          <w:rtl/>
        </w:rPr>
        <w:t xml:space="preserve"> از آن دريا آنچه را كه </w:t>
      </w:r>
      <w:r w:rsidRPr="00DE76E9">
        <w:rPr>
          <w:rFonts w:cs="B Nazanin"/>
          <w:color w:val="000000"/>
          <w:sz w:val="20"/>
          <w:szCs w:val="20"/>
          <w:rtl/>
        </w:rPr>
        <w:t>(ميبايست)</w:t>
      </w:r>
      <w:r w:rsidRPr="00DE76E9">
        <w:rPr>
          <w:rFonts w:cs="B Nazanin"/>
          <w:b/>
          <w:bCs/>
          <w:color w:val="000000"/>
          <w:sz w:val="20"/>
          <w:szCs w:val="20"/>
          <w:rtl/>
        </w:rPr>
        <w:t xml:space="preserve"> آنها را فرا گيرد فرا گرفت</w:t>
      </w:r>
      <w:r w:rsidRPr="00DE76E9">
        <w:rPr>
          <w:rFonts w:cs="B Nazanin" w:hint="cs"/>
          <w:b/>
          <w:bCs/>
          <w:color w:val="000000"/>
          <w:sz w:val="20"/>
          <w:szCs w:val="20"/>
          <w:rtl/>
        </w:rPr>
        <w:t xml:space="preserve"> </w:t>
      </w:r>
      <w:r w:rsidRPr="00DE76E9">
        <w:rPr>
          <w:rFonts w:cs="B Nazanin"/>
          <w:b/>
          <w:bCs/>
          <w:color w:val="000000"/>
          <w:sz w:val="20"/>
          <w:szCs w:val="20"/>
          <w:rtl/>
        </w:rPr>
        <w:t>(78) و فرعون قومش را گمراه کرد و هدايت نکرد</w:t>
      </w:r>
      <w:r w:rsidRPr="00DE76E9">
        <w:rPr>
          <w:rFonts w:cs="B Nazanin" w:hint="cs"/>
          <w:b/>
          <w:bCs/>
          <w:color w:val="000000"/>
          <w:sz w:val="20"/>
          <w:szCs w:val="20"/>
          <w:rtl/>
        </w:rPr>
        <w:t xml:space="preserve"> </w:t>
      </w:r>
      <w:r w:rsidRPr="00DE76E9">
        <w:rPr>
          <w:rFonts w:cs="B Nazanin"/>
          <w:b/>
          <w:bCs/>
          <w:color w:val="000000"/>
          <w:sz w:val="20"/>
          <w:szCs w:val="20"/>
          <w:rtl/>
        </w:rPr>
        <w:t>(79)</w:t>
      </w:r>
      <w:r w:rsidR="008F0AB1">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8D148F" w:rsidRPr="00DE76E9" w:rsidTr="008D148F">
        <w:trPr>
          <w:trHeight w:val="350"/>
        </w:trPr>
        <w:tc>
          <w:tcPr>
            <w:tcW w:w="5940" w:type="dxa"/>
          </w:tcPr>
          <w:p w:rsidR="008D148F" w:rsidRPr="00DE76E9" w:rsidRDefault="00D86D32" w:rsidP="00DE76E9">
            <w:pPr>
              <w:widowControl w:val="0"/>
              <w:tabs>
                <w:tab w:val="center" w:pos="2862"/>
                <w:tab w:val="right" w:pos="5724"/>
              </w:tabs>
              <w:bidi/>
              <w:ind w:left="-249"/>
              <w:jc w:val="center"/>
              <w:rPr>
                <w:rFonts w:cs="B Nazanin"/>
                <w:b/>
                <w:bCs/>
                <w:color w:val="000000"/>
                <w:sz w:val="20"/>
                <w:szCs w:val="20"/>
                <w:u w:val="single"/>
                <w:rtl/>
                <w:lang w:bidi="fa-IR"/>
              </w:rPr>
            </w:pPr>
            <w:r w:rsidRPr="00DE76E9">
              <w:rPr>
                <w:rFonts w:cs="B Nazanin"/>
                <w:b/>
                <w:bCs/>
                <w:color w:val="000000"/>
                <w:sz w:val="20"/>
                <w:szCs w:val="20"/>
                <w:rtl/>
                <w:lang w:bidi="fa-IR"/>
              </w:rPr>
              <w:t>درب:</w:t>
            </w:r>
            <w:r w:rsidRPr="00DE76E9">
              <w:rPr>
                <w:rFonts w:cs="B Nazanin"/>
                <w:color w:val="000000"/>
                <w:sz w:val="20"/>
                <w:szCs w:val="20"/>
                <w:rtl/>
                <w:lang w:bidi="fa-IR"/>
              </w:rPr>
              <w:t xml:space="preserve"> بنی اسرائیل تحت رهبری حضرت موسی(ع) از بردگی به آزادی رسیدند.</w:t>
            </w:r>
            <w:r w:rsidR="008D148F" w:rsidRPr="00DE76E9">
              <w:rPr>
                <w:rFonts w:cs="B Nazanin" w:hint="cs"/>
                <w:b/>
                <w:bCs/>
                <w:color w:val="000000"/>
                <w:sz w:val="20"/>
                <w:szCs w:val="20"/>
                <w:rtl/>
                <w:lang w:bidi="fa-IR"/>
              </w:rPr>
              <w:t xml:space="preserve">    </w:t>
            </w:r>
          </w:p>
        </w:tc>
      </w:tr>
    </w:tbl>
    <w:p w:rsidR="008D148F" w:rsidRPr="00DE76E9" w:rsidRDefault="008D148F" w:rsidP="00DE76E9">
      <w:pPr>
        <w:widowControl w:val="0"/>
        <w:bidi/>
        <w:ind w:left="-249"/>
        <w:jc w:val="both"/>
        <w:rPr>
          <w:rFonts w:cs="Traditional Arabic"/>
          <w:b/>
          <w:bCs/>
          <w:color w:val="000000"/>
          <w:sz w:val="20"/>
          <w:szCs w:val="20"/>
          <w:rtl/>
        </w:rPr>
      </w:pPr>
    </w:p>
    <w:p w:rsidR="00864316" w:rsidRPr="00DE76E9" w:rsidRDefault="00864316" w:rsidP="00DE76E9">
      <w:pPr>
        <w:bidi/>
        <w:ind w:left="-249"/>
        <w:jc w:val="center"/>
        <w:rPr>
          <w:rFonts w:cs="B Nazanin"/>
          <w:b/>
          <w:bCs/>
          <w:color w:val="000000"/>
          <w:sz w:val="20"/>
          <w:szCs w:val="20"/>
          <w:u w:val="single"/>
          <w:rtl/>
          <w:lang w:bidi="fa-IR"/>
        </w:rPr>
      </w:pPr>
      <w:r w:rsidRPr="00DE76E9">
        <w:rPr>
          <w:rFonts w:cs="B Nazanin" w:hint="cs"/>
          <w:b/>
          <w:bCs/>
          <w:color w:val="000000"/>
          <w:sz w:val="20"/>
          <w:szCs w:val="20"/>
          <w:u w:val="single"/>
          <w:rtl/>
          <w:lang w:bidi="fa-IR"/>
        </w:rPr>
        <w:t>طه</w:t>
      </w:r>
      <w:r w:rsidR="008F0AB1">
        <w:rPr>
          <w:rFonts w:cs="B Nazanin" w:hint="cs"/>
          <w:b/>
          <w:bCs/>
          <w:color w:val="000000"/>
          <w:sz w:val="20"/>
          <w:szCs w:val="20"/>
          <w:u w:val="single"/>
          <w:rtl/>
          <w:lang w:bidi="fa-IR"/>
        </w:rPr>
        <w:t xml:space="preserve">3     </w:t>
      </w:r>
      <w:r w:rsidRPr="00DE76E9">
        <w:rPr>
          <w:rFonts w:cs="B Nazanin" w:hint="cs"/>
          <w:b/>
          <w:bCs/>
          <w:color w:val="000000"/>
          <w:sz w:val="20"/>
          <w:szCs w:val="20"/>
          <w:u w:val="single"/>
          <w:rtl/>
          <w:lang w:bidi="fa-IR"/>
        </w:rPr>
        <w:t xml:space="preserve"> آیات 80 تا 99</w:t>
      </w:r>
    </w:p>
    <w:p w:rsidR="00C255AE" w:rsidRDefault="00C255AE" w:rsidP="00DE76E9">
      <w:pPr>
        <w:widowControl w:val="0"/>
        <w:bidi/>
        <w:ind w:left="-249"/>
        <w:jc w:val="both"/>
        <w:rPr>
          <w:rFonts w:cs="Traditional Arabic"/>
          <w:b/>
          <w:bCs/>
          <w:color w:val="000000"/>
          <w:sz w:val="20"/>
          <w:szCs w:val="20"/>
          <w:rtl/>
        </w:rPr>
      </w:pPr>
      <w:r w:rsidRPr="00DE76E9">
        <w:rPr>
          <w:rFonts w:cs="Traditional Arabic"/>
          <w:b/>
          <w:bCs/>
          <w:color w:val="000000"/>
          <w:sz w:val="20"/>
          <w:szCs w:val="20"/>
          <w:rtl/>
        </w:rPr>
        <w:t xml:space="preserve">يَا بَنِي إِسْرَائِيلَ قَدْ أَنجَيْنَاكُم مِّنْ عَدُوِّكُمْ وَوَاعَدْنَاكُمْ جَانِبَ الطُّورِ الْأَيْمَنَ وَنَزَّلْنَا عَلَيْكُمُ الْمَنَّ وَالسَّلْوَى ﴿80﴾ كُلُوا مِن طَيِّبَاتِ مَا رَزَقْنَاكُمْ وَلَا تَطْغَوْا فِيهِ فَيَحِلَّ عَلَيْكُمْ غَضَبِي وَمَن يَحْلِلْ عَلَيْهِ غَضَبِي فَقَدْ هَوَى ﴿81﴾ وَإِنِّي لَغَفَّارٌ لِّمَن تَابَ وَآمَنَ وَعَمِلَ صَالِحًا ثُمَّ اهْتَدَى ﴿82﴾ وَمَا أَعْجَلَكَ عَن قَوْمِكَ يَا مُوسَى ﴿83﴾ قَالَ هُمْ أُولَاء عَلَى أَثَرِي وَعَجِلْتُ إِلَيْكَ رَبِّ لِتَرْضَى ﴿84﴾ قَالَ فَإِنَّا قَدْ فَتَنَّا قَوْمَكَ مِن بَعْدِكَ وَأَضَلَّهُمُ السَّامِرِيُّ ﴿85﴾ فَرَجَعَ مُوسَى إِلَى قَوْمِهِ غَضْبَانَ أَسِفًا قَالَ يَا قَوْمِ أَلَمْ يَعِدْكُمْ رَبُّكُمْ وَعْدًا حَسَنًا أَفَطَالَ عَلَيْكُمُ الْعَهْدُ أَمْ أَرَدتُّمْ أَن يَحِلَّ عَلَيْكُمْ غَضَبٌ مِّن رَّبِّكُمْ فَأَخْلَفْتُم مَّوْعِدِي ﴿86﴾ قَالُوا مَا أَخْلَفْنَا مَوْعِدَكَ بِمَلْكِنَا وَلَكِنَّا حُمِّلْنَا أَوْزَارًا مِّن زِينَةِ الْقَوْمِ فَقَذَفْنَاهَا فَكَذَلِكَ أَلْقَى السَّامِرِيُّ ﴿87﴾ فَأَخْرَجَ لَهُمْ عِجْلًا جَسَدًا لَهُ خُوَارٌ فَقَالُوا هَذَا إِلَهُكُمْ وَإِلَهُ مُوسَى فَنَسِيَ ﴿88﴾ أَفَلَا يَرَوْنَ أَلَّا يَرْجِعُ إِلَيْهِمْ قَوْلًا وَلَا يَمْلِكُ لَهُمْ ضَرًّا وَلَا نَفْعًا ﴿89﴾ وَلَقَدْ قَالَ لَهُمْ هَارُونُ مِن قَبْلُ يَا قَوْمِ إِنَّمَا فُتِنتُم بِهِ وَإِنَّ رَبَّكُمُ الرَّحْمَنُ فَاتَّبِعُونِي وَأَطِيعُوا أَمْرِي ﴿90﴾ قَالُوا لَن نَّبْرَحَ عَلَيْهِ عَاكِفِينَ حَتَّى يَرْجِعَ إِلَيْنَا مُوسَى ﴿91﴾  قَالَ يَا هَارُونُ مَا مَنَعَكَ إِذْ رَأَيْتَهُمْ ضَلُّوا ﴿92﴾ أَلَّا تَتَّبِعَنِ أَفَعَصَيْتَ أَمْرِي ﴿93﴾ </w:t>
      </w:r>
      <w:r w:rsidRPr="00DE76E9">
        <w:rPr>
          <w:rFonts w:cs="Traditional Arabic"/>
          <w:b/>
          <w:bCs/>
          <w:color w:val="000000"/>
          <w:sz w:val="20"/>
          <w:szCs w:val="20"/>
          <w:rtl/>
        </w:rPr>
        <w:lastRenderedPageBreak/>
        <w:t>قَالَ يَا ابْنَ أُمَّ لَا تَأْخُذْ بِلِحْيَتِي وَلَا بِرَأْسِي إِنِّي خَشِيتُ أَن تَقُولَ فَرَّقْتَ بَيْنَ بَنِي إِسْرَائِيلَ وَلَمْ تَرْقُبْ قَوْلِي ﴿94﴾ قَالَ فَمَا خَطْبُكَ يَا سَامِرِيُّ ﴿95﴾ قَالَ بَصُرْتُ بِمَا لَمْ يَبْصُرُوا بِهِ فَقَبَضْتُ قَبْضَةً مِّنْ أَثَرِ الرَّسُولِ فَنَبَذْتُهَا وَكَذَلِكَ سَوَّلَتْ لِي نَفْسِي ﴿96﴾ قَالَ فَاذْهَبْ فَإِنَّ لَكَ فِي الْحَيَاةِ أَن تَقُولَ لَا مِسَاسَ وَإِنَّ لَكَ مَوْعِدًا لَّنْ تُخْلَفَهُ وَانظُرْ إِلَى إِلَهِكَ الَّذِي ظَلْتَ عَلَيْهِ عَاكِفًا لَّنُحَرِّقَنَّهُ ثُمَّ لَنَنسِفَنَّهُ فِي الْيَمِّ نَسْفًا ﴿97﴾ إِنَّمَا إِلَهُكُمُ اللَّهُ الَّذِي لَا إِلَهَ إِلَّا هُوَ وَسِعَ كُلَّ شَيْءٍ عِلْمًا ﴿98﴾ كَذَلِكَ نَقُصُّ عَلَيْكَ مِنْ أَنبَاء مَا قَدْ سَبَقَ وَقَدْ آتَيْنَاكَ مِن لَّدُنَّا ذِكْرًا ﴿99﴾</w:t>
      </w:r>
    </w:p>
    <w:p w:rsidR="00DE5F7F" w:rsidRPr="00DE76E9" w:rsidRDefault="00CA5C95" w:rsidP="00DE5F7F">
      <w:pPr>
        <w:widowControl w:val="0"/>
        <w:bidi/>
        <w:ind w:left="-249"/>
        <w:jc w:val="both"/>
        <w:rPr>
          <w:rFonts w:cs="Traditional Arabic"/>
          <w:b/>
          <w:bCs/>
          <w:color w:val="000000"/>
          <w:sz w:val="20"/>
          <w:szCs w:val="20"/>
          <w:rtl/>
        </w:rPr>
      </w:pPr>
      <w:r>
        <w:rPr>
          <w:rFonts w:cs="B Nazanin" w:hint="cs"/>
          <w:color w:val="FF0000"/>
          <w:sz w:val="20"/>
          <w:szCs w:val="20"/>
          <w:rtl/>
          <w:lang w:bidi="fa-IR"/>
        </w:rPr>
        <w:t>بنی[</w:t>
      </w:r>
      <w:r w:rsidR="00DE5F7F">
        <w:rPr>
          <w:rFonts w:cs="B Nazanin" w:hint="cs"/>
          <w:color w:val="FF0000"/>
          <w:sz w:val="20"/>
          <w:szCs w:val="20"/>
          <w:rtl/>
          <w:lang w:bidi="fa-IR"/>
        </w:rPr>
        <w:t>اسرائیل</w:t>
      </w:r>
      <w:r>
        <w:rPr>
          <w:rFonts w:cs="B Nazanin" w:hint="cs"/>
          <w:color w:val="FF0000"/>
          <w:sz w:val="20"/>
          <w:szCs w:val="20"/>
          <w:rtl/>
          <w:lang w:bidi="fa-IR"/>
        </w:rPr>
        <w:t>]</w:t>
      </w:r>
      <w:r w:rsidR="00DE5F7F">
        <w:rPr>
          <w:rFonts w:hint="cs"/>
          <w:color w:val="FF0000"/>
          <w:sz w:val="20"/>
          <w:szCs w:val="20"/>
          <w:rtl/>
          <w:lang w:bidi="fa-IR"/>
        </w:rPr>
        <w:t>–</w:t>
      </w:r>
      <w:r w:rsidR="00DE5F7F">
        <w:rPr>
          <w:rFonts w:cs="B Nazanin" w:hint="cs"/>
          <w:color w:val="FF0000"/>
          <w:sz w:val="20"/>
          <w:szCs w:val="20"/>
          <w:rtl/>
          <w:lang w:bidi="fa-IR"/>
        </w:rPr>
        <w:t xml:space="preserve"> </w:t>
      </w:r>
      <w:r>
        <w:rPr>
          <w:rFonts w:cs="B Nazanin" w:hint="cs"/>
          <w:color w:val="FF0000"/>
          <w:sz w:val="20"/>
          <w:szCs w:val="20"/>
          <w:rtl/>
          <w:lang w:bidi="fa-IR"/>
        </w:rPr>
        <w:t>«</w:t>
      </w:r>
      <w:r w:rsidR="00DE5F7F" w:rsidRPr="00113B68">
        <w:rPr>
          <w:rFonts w:cs="B Nazanin" w:hint="cs"/>
          <w:color w:val="FF0000"/>
          <w:sz w:val="20"/>
          <w:szCs w:val="20"/>
          <w:rtl/>
          <w:lang w:bidi="fa-IR"/>
        </w:rPr>
        <w:t>موسی</w:t>
      </w:r>
      <w:r>
        <w:rPr>
          <w:rFonts w:cs="B Nazanin" w:hint="cs"/>
          <w:color w:val="FF0000"/>
          <w:sz w:val="20"/>
          <w:szCs w:val="20"/>
          <w:rtl/>
          <w:lang w:bidi="fa-IR"/>
        </w:rPr>
        <w:t>»</w:t>
      </w:r>
    </w:p>
    <w:p w:rsidR="00DE76E9" w:rsidRPr="00DE76E9" w:rsidRDefault="00DE76E9" w:rsidP="00DE76E9">
      <w:pPr>
        <w:bidi/>
        <w:spacing w:after="200" w:line="276" w:lineRule="auto"/>
        <w:ind w:left="-249"/>
        <w:jc w:val="both"/>
        <w:rPr>
          <w:rFonts w:cs="Traditional Arabic"/>
          <w:b/>
          <w:bCs/>
          <w:color w:val="000000"/>
          <w:sz w:val="20"/>
          <w:szCs w:val="20"/>
          <w:rtl/>
        </w:rPr>
      </w:pPr>
      <w:r w:rsidRPr="00DE76E9">
        <w:rPr>
          <w:rFonts w:cs="B Nazanin"/>
          <w:b/>
          <w:bCs/>
          <w:color w:val="000000"/>
          <w:sz w:val="20"/>
          <w:szCs w:val="20"/>
          <w:rtl/>
        </w:rPr>
        <w:t xml:space="preserve">اي بني اسرائيل شما را از دشمنانتان نجات داديم و با شما در طرف راست </w:t>
      </w:r>
      <w:r w:rsidRPr="00DE76E9">
        <w:rPr>
          <w:rFonts w:cs="B Nazanin"/>
          <w:color w:val="000000"/>
          <w:sz w:val="20"/>
          <w:szCs w:val="20"/>
          <w:rtl/>
        </w:rPr>
        <w:t>(کوه)</w:t>
      </w:r>
      <w:r w:rsidRPr="00DE76E9">
        <w:rPr>
          <w:rFonts w:cs="B Nazanin"/>
          <w:b/>
          <w:bCs/>
          <w:color w:val="000000"/>
          <w:sz w:val="20"/>
          <w:szCs w:val="20"/>
          <w:rtl/>
        </w:rPr>
        <w:t xml:space="preserve"> طور قرار گذاشتيم و منّ و سلوي را بر شما فرو فرستاديم</w:t>
      </w:r>
      <w:r w:rsidRPr="00DE76E9">
        <w:rPr>
          <w:rFonts w:cs="B Nazanin" w:hint="cs"/>
          <w:b/>
          <w:bCs/>
          <w:color w:val="000000"/>
          <w:sz w:val="20"/>
          <w:szCs w:val="20"/>
          <w:rtl/>
        </w:rPr>
        <w:t xml:space="preserve"> </w:t>
      </w:r>
      <w:r w:rsidRPr="00DE76E9">
        <w:rPr>
          <w:rFonts w:cs="B Nazanin"/>
          <w:b/>
          <w:bCs/>
          <w:color w:val="000000"/>
          <w:sz w:val="20"/>
          <w:szCs w:val="20"/>
          <w:rtl/>
        </w:rPr>
        <w:t>(80) از چيزهاي خوبي که برايتان روزي کرديم بخوريد و طغيان مکنيد که غضبم بر شما فرود خواهد آمد و کسي که غضبم بر او فرود آيد حتما سقوط خواهد کرد</w:t>
      </w:r>
      <w:r w:rsidRPr="00DE76E9">
        <w:rPr>
          <w:rFonts w:cs="B Nazanin" w:hint="cs"/>
          <w:b/>
          <w:bCs/>
          <w:color w:val="000000"/>
          <w:sz w:val="20"/>
          <w:szCs w:val="20"/>
          <w:rtl/>
        </w:rPr>
        <w:t xml:space="preserve"> </w:t>
      </w:r>
      <w:r w:rsidRPr="00DE76E9">
        <w:rPr>
          <w:rFonts w:cs="B Nazanin"/>
          <w:b/>
          <w:bCs/>
          <w:color w:val="000000"/>
          <w:sz w:val="20"/>
          <w:szCs w:val="20"/>
          <w:rtl/>
        </w:rPr>
        <w:t>(81) و البته من نسبت به کسي که توبه کند و ايمان آورد و عمل صالح نمايد و سپس هدايت يابد بسيار بخشنده ميباشم</w:t>
      </w:r>
      <w:r w:rsidRPr="00DE76E9">
        <w:rPr>
          <w:rFonts w:cs="B Nazanin" w:hint="cs"/>
          <w:b/>
          <w:bCs/>
          <w:color w:val="000000"/>
          <w:sz w:val="20"/>
          <w:szCs w:val="20"/>
          <w:rtl/>
        </w:rPr>
        <w:t xml:space="preserve"> </w:t>
      </w:r>
      <w:r w:rsidRPr="00DE76E9">
        <w:rPr>
          <w:rFonts w:cs="B Nazanin"/>
          <w:b/>
          <w:bCs/>
          <w:color w:val="000000"/>
          <w:sz w:val="20"/>
          <w:szCs w:val="20"/>
          <w:rtl/>
        </w:rPr>
        <w:t>(82) اي موسي چه چيز تو را واداشت که از قومت با عجله جلو بيفتي؟(83) گفت پروردگارا آنها دنبال من هستند و من بسويت عجله کردم تا راضي شوي</w:t>
      </w:r>
      <w:r w:rsidRPr="00DE76E9">
        <w:rPr>
          <w:rFonts w:cs="B Nazanin" w:hint="cs"/>
          <w:b/>
          <w:bCs/>
          <w:color w:val="000000"/>
          <w:sz w:val="20"/>
          <w:szCs w:val="20"/>
          <w:rtl/>
        </w:rPr>
        <w:t xml:space="preserve"> </w:t>
      </w:r>
      <w:r w:rsidRPr="00DE76E9">
        <w:rPr>
          <w:rFonts w:cs="B Nazanin"/>
          <w:b/>
          <w:bCs/>
          <w:color w:val="000000"/>
          <w:sz w:val="20"/>
          <w:szCs w:val="20"/>
          <w:rtl/>
        </w:rPr>
        <w:t>(84) گفت قومت را پس از تو آزموديم و سامري گمراهشان کرد</w:t>
      </w:r>
      <w:r w:rsidRPr="00DE76E9">
        <w:rPr>
          <w:rFonts w:cs="B Nazanin" w:hint="cs"/>
          <w:b/>
          <w:bCs/>
          <w:color w:val="000000"/>
          <w:sz w:val="20"/>
          <w:szCs w:val="20"/>
          <w:rtl/>
        </w:rPr>
        <w:t xml:space="preserve"> </w:t>
      </w:r>
      <w:r w:rsidRPr="00DE76E9">
        <w:rPr>
          <w:rFonts w:cs="B Nazanin"/>
          <w:b/>
          <w:bCs/>
          <w:color w:val="000000"/>
          <w:sz w:val="20"/>
          <w:szCs w:val="20"/>
          <w:rtl/>
        </w:rPr>
        <w:t>(85) پس موسي در حاليکه غضبناک و متاسف بود بسوي قومش برگشت و گفت اي قوم</w:t>
      </w:r>
      <w:r w:rsidRPr="00DE76E9">
        <w:rPr>
          <w:rFonts w:cs="B Nazanin" w:hint="cs"/>
          <w:b/>
          <w:bCs/>
          <w:color w:val="000000"/>
          <w:sz w:val="20"/>
          <w:szCs w:val="20"/>
          <w:rtl/>
        </w:rPr>
        <w:t xml:space="preserve"> </w:t>
      </w:r>
      <w:r w:rsidRPr="00DE76E9">
        <w:rPr>
          <w:rFonts w:cs="B Nazanin"/>
          <w:b/>
          <w:bCs/>
          <w:color w:val="000000"/>
          <w:sz w:val="20"/>
          <w:szCs w:val="20"/>
          <w:rtl/>
        </w:rPr>
        <w:t xml:space="preserve">! آيا پروردگارتان وعده نيکو به شما نداد؟ آيا مدتش طولاني شد يا اينکه خواستيد غضبي از جانب پروردگارتان شما را فرا گيرد که در وعده ام تخلف کرديد؟(86) گفتند از وعده ات با اختيار خودمان تخلف نکرديم وليکن بارهائي از زينت آلات آن قوم بما تحميل شده بود که آنها را انداختيم و سامري نيز </w:t>
      </w:r>
      <w:r w:rsidRPr="00DE76E9">
        <w:rPr>
          <w:rFonts w:cs="B Nazanin"/>
          <w:color w:val="000000"/>
          <w:sz w:val="20"/>
          <w:szCs w:val="20"/>
          <w:rtl/>
        </w:rPr>
        <w:t>(اين طرح را)</w:t>
      </w:r>
      <w:r w:rsidRPr="00DE76E9">
        <w:rPr>
          <w:rFonts w:cs="B Nazanin"/>
          <w:b/>
          <w:bCs/>
          <w:color w:val="000000"/>
          <w:sz w:val="20"/>
          <w:szCs w:val="20"/>
          <w:rtl/>
        </w:rPr>
        <w:t xml:space="preserve"> بيانداخت</w:t>
      </w:r>
      <w:r w:rsidRPr="00DE76E9">
        <w:rPr>
          <w:rFonts w:cs="B Nazanin" w:hint="cs"/>
          <w:b/>
          <w:bCs/>
          <w:color w:val="000000"/>
          <w:sz w:val="20"/>
          <w:szCs w:val="20"/>
          <w:rtl/>
        </w:rPr>
        <w:t xml:space="preserve"> </w:t>
      </w:r>
      <w:r w:rsidRPr="00DE76E9">
        <w:rPr>
          <w:rFonts w:cs="B Nazanin"/>
          <w:b/>
          <w:bCs/>
          <w:color w:val="000000"/>
          <w:sz w:val="20"/>
          <w:szCs w:val="20"/>
          <w:rtl/>
        </w:rPr>
        <w:t xml:space="preserve">(87) و براي آنها بدني از گوساله که صدائي هم داشت ساخت و </w:t>
      </w:r>
      <w:r w:rsidRPr="00DE76E9">
        <w:rPr>
          <w:rFonts w:cs="B Nazanin"/>
          <w:color w:val="000000"/>
          <w:sz w:val="20"/>
          <w:szCs w:val="20"/>
          <w:rtl/>
        </w:rPr>
        <w:t>(عده اي)</w:t>
      </w:r>
      <w:r w:rsidRPr="00DE76E9">
        <w:rPr>
          <w:rFonts w:cs="B Nazanin"/>
          <w:b/>
          <w:bCs/>
          <w:color w:val="000000"/>
          <w:sz w:val="20"/>
          <w:szCs w:val="20"/>
          <w:rtl/>
        </w:rPr>
        <w:t xml:space="preserve"> گفتند اين خداي شماست و خداي موسي نيز هست كه فراموش کرد</w:t>
      </w:r>
      <w:r w:rsidRPr="00DE76E9">
        <w:rPr>
          <w:rFonts w:cs="B Nazanin" w:hint="cs"/>
          <w:b/>
          <w:bCs/>
          <w:color w:val="000000"/>
          <w:sz w:val="20"/>
          <w:szCs w:val="20"/>
          <w:rtl/>
        </w:rPr>
        <w:t xml:space="preserve"> </w:t>
      </w:r>
      <w:r w:rsidRPr="00DE76E9">
        <w:rPr>
          <w:rFonts w:cs="B Nazanin"/>
          <w:b/>
          <w:bCs/>
          <w:color w:val="000000"/>
          <w:sz w:val="20"/>
          <w:szCs w:val="20"/>
          <w:rtl/>
        </w:rPr>
        <w:t>(88) آيا نمي ديدند که سخني را به آنها برنمي گرداند و براي آنها مالک نفع و ضرري نيست؟(89) و البته هارون قبلا به آنها گفته بود که اي مردم شما بوسيله آن به فتنه افتاده ايد و پروردگار شما خداي رحمان است پس مرا پيروي و از امرم اطاعت كنيد</w:t>
      </w:r>
      <w:r w:rsidRPr="00DE76E9">
        <w:rPr>
          <w:rFonts w:cs="B Nazanin" w:hint="cs"/>
          <w:b/>
          <w:bCs/>
          <w:color w:val="000000"/>
          <w:sz w:val="20"/>
          <w:szCs w:val="20"/>
          <w:rtl/>
        </w:rPr>
        <w:t xml:space="preserve"> </w:t>
      </w:r>
      <w:r w:rsidRPr="00DE76E9">
        <w:rPr>
          <w:rFonts w:cs="B Nazanin"/>
          <w:b/>
          <w:bCs/>
          <w:color w:val="000000"/>
          <w:sz w:val="20"/>
          <w:szCs w:val="20"/>
          <w:rtl/>
        </w:rPr>
        <w:t>(90) گفتند ما از عبادتش دست نمي کشيم تا اينکه موسي بسويمان برگردد</w:t>
      </w:r>
      <w:r w:rsidRPr="00DE76E9">
        <w:rPr>
          <w:rFonts w:cs="B Nazanin" w:hint="cs"/>
          <w:b/>
          <w:bCs/>
          <w:color w:val="000000"/>
          <w:sz w:val="20"/>
          <w:szCs w:val="20"/>
          <w:rtl/>
        </w:rPr>
        <w:t xml:space="preserve"> </w:t>
      </w:r>
      <w:r w:rsidRPr="00DE76E9">
        <w:rPr>
          <w:rFonts w:cs="B Nazanin"/>
          <w:b/>
          <w:bCs/>
          <w:color w:val="000000"/>
          <w:sz w:val="20"/>
          <w:szCs w:val="20"/>
          <w:rtl/>
        </w:rPr>
        <w:t>(91) گفت اي هارون چه چيزي جلويت را گرفت وقتي که ديدي گمراه شده اند</w:t>
      </w:r>
      <w:r w:rsidRPr="00DE76E9">
        <w:rPr>
          <w:rFonts w:cs="B Nazanin" w:hint="cs"/>
          <w:b/>
          <w:bCs/>
          <w:color w:val="000000"/>
          <w:sz w:val="20"/>
          <w:szCs w:val="20"/>
          <w:rtl/>
        </w:rPr>
        <w:t xml:space="preserve"> </w:t>
      </w:r>
      <w:r w:rsidRPr="00DE76E9">
        <w:rPr>
          <w:rFonts w:cs="B Nazanin"/>
          <w:b/>
          <w:bCs/>
          <w:color w:val="000000"/>
          <w:sz w:val="20"/>
          <w:szCs w:val="20"/>
          <w:rtl/>
        </w:rPr>
        <w:t>(92) که مرا پيروي کني؟ آيا از فرمانم سرپيچيدي؟(93) گفت اي پسر مادرم سر و ريشم را ول کن. ترسيدم بگويي بين بني اسرائيل تفرقه انداختي و به سخنم اعتنا نکردي</w:t>
      </w:r>
      <w:r w:rsidRPr="00DE76E9">
        <w:rPr>
          <w:rFonts w:cs="B Nazanin" w:hint="cs"/>
          <w:b/>
          <w:bCs/>
          <w:color w:val="000000"/>
          <w:sz w:val="20"/>
          <w:szCs w:val="20"/>
          <w:rtl/>
        </w:rPr>
        <w:t xml:space="preserve"> </w:t>
      </w:r>
      <w:r w:rsidRPr="00DE76E9">
        <w:rPr>
          <w:rFonts w:cs="B Nazanin"/>
          <w:b/>
          <w:bCs/>
          <w:color w:val="000000"/>
          <w:sz w:val="20"/>
          <w:szCs w:val="20"/>
          <w:rtl/>
        </w:rPr>
        <w:t>(94) گفت اي سامري موضوع تو چه بوده؟(95) گفت چيزي ديدم که آنها نديدند و مشتي از جاي پاي آن فرستاده را برگرفتم و انداختمش و نفسم برايم چنين آراست</w:t>
      </w:r>
      <w:r w:rsidRPr="00DE76E9">
        <w:rPr>
          <w:rFonts w:cs="B Nazanin" w:hint="cs"/>
          <w:b/>
          <w:bCs/>
          <w:color w:val="000000"/>
          <w:sz w:val="20"/>
          <w:szCs w:val="20"/>
          <w:rtl/>
        </w:rPr>
        <w:t xml:space="preserve"> </w:t>
      </w:r>
      <w:r w:rsidRPr="00DE76E9">
        <w:rPr>
          <w:rFonts w:cs="B Nazanin"/>
          <w:b/>
          <w:bCs/>
          <w:color w:val="000000"/>
          <w:sz w:val="20"/>
          <w:szCs w:val="20"/>
          <w:rtl/>
        </w:rPr>
        <w:t>(96) گفت پس برو و در زندگي برايت اين باشد که بگويي به من دست نزنيد</w:t>
      </w:r>
      <w:r w:rsidRPr="00DE76E9">
        <w:rPr>
          <w:rFonts w:cs="B Nazanin" w:hint="cs"/>
          <w:b/>
          <w:bCs/>
          <w:color w:val="000000"/>
          <w:sz w:val="20"/>
          <w:szCs w:val="20"/>
          <w:rtl/>
        </w:rPr>
        <w:t xml:space="preserve"> </w:t>
      </w:r>
      <w:r w:rsidRPr="00DE76E9">
        <w:rPr>
          <w:rFonts w:cs="B Nazanin"/>
          <w:b/>
          <w:bCs/>
          <w:color w:val="000000"/>
          <w:sz w:val="20"/>
          <w:szCs w:val="20"/>
          <w:rtl/>
        </w:rPr>
        <w:t xml:space="preserve">. و البته </w:t>
      </w:r>
      <w:r w:rsidRPr="00DE76E9">
        <w:rPr>
          <w:rFonts w:cs="B Nazanin"/>
          <w:b/>
          <w:bCs/>
          <w:color w:val="000000"/>
          <w:sz w:val="20"/>
          <w:szCs w:val="20"/>
          <w:rtl/>
        </w:rPr>
        <w:lastRenderedPageBreak/>
        <w:t>موعدي داري که تخلف ندارد و به خدايـت که از عبادتش دست نمي کشيدي نگاه کن که آنرا خواهيم سوزاند سپس به دريا ميريزيم و پراکنده اش مي کنيم</w:t>
      </w:r>
      <w:r w:rsidRPr="00DE76E9">
        <w:rPr>
          <w:rFonts w:cs="B Nazanin" w:hint="cs"/>
          <w:b/>
          <w:bCs/>
          <w:color w:val="000000"/>
          <w:sz w:val="20"/>
          <w:szCs w:val="20"/>
          <w:rtl/>
        </w:rPr>
        <w:t xml:space="preserve"> </w:t>
      </w:r>
      <w:r w:rsidRPr="00DE76E9">
        <w:rPr>
          <w:rFonts w:cs="B Nazanin"/>
          <w:b/>
          <w:bCs/>
          <w:color w:val="000000"/>
          <w:sz w:val="20"/>
          <w:szCs w:val="20"/>
          <w:rtl/>
        </w:rPr>
        <w:t>(97) جز اين نيست که خداي شما خداوند است که خدائي جز او نيست که علم او به همه چيز ميرسد</w:t>
      </w:r>
      <w:r w:rsidRPr="00DE76E9">
        <w:rPr>
          <w:rFonts w:cs="B Nazanin" w:hint="cs"/>
          <w:b/>
          <w:bCs/>
          <w:color w:val="000000"/>
          <w:sz w:val="20"/>
          <w:szCs w:val="20"/>
          <w:rtl/>
        </w:rPr>
        <w:t xml:space="preserve"> </w:t>
      </w:r>
      <w:r w:rsidRPr="00DE76E9">
        <w:rPr>
          <w:rFonts w:cs="B Nazanin"/>
          <w:b/>
          <w:bCs/>
          <w:color w:val="000000"/>
          <w:sz w:val="20"/>
          <w:szCs w:val="20"/>
          <w:rtl/>
        </w:rPr>
        <w:t>(98) از خبرهاي گذشتگان چنين برايت حکايت ميکنيم و از جانب خويش به تو پندي داده ايم</w:t>
      </w:r>
      <w:r w:rsidRPr="00DE76E9">
        <w:rPr>
          <w:rFonts w:cs="B Nazanin" w:hint="cs"/>
          <w:b/>
          <w:bCs/>
          <w:color w:val="000000"/>
          <w:sz w:val="20"/>
          <w:szCs w:val="20"/>
          <w:rtl/>
        </w:rPr>
        <w:t xml:space="preserve"> </w:t>
      </w:r>
      <w:r w:rsidRPr="00DE76E9">
        <w:rPr>
          <w:rFonts w:cs="B Nazanin"/>
          <w:b/>
          <w:bCs/>
          <w:color w:val="000000"/>
          <w:sz w:val="20"/>
          <w:szCs w:val="20"/>
          <w:rtl/>
        </w:rPr>
        <w:t>(99)</w:t>
      </w:r>
      <w:r w:rsidR="00340E5B">
        <w:rPr>
          <w:rFonts w:cs="B Nazanin" w:hint="cs"/>
          <w:b/>
          <w:bCs/>
          <w:color w:val="000000"/>
          <w:sz w:val="20"/>
          <w:szCs w:val="20"/>
          <w:rtl/>
        </w:rPr>
        <w:t xml:space="preserve">   </w:t>
      </w:r>
      <w:r w:rsidR="00340E5B" w:rsidRPr="00340E5B">
        <w:rPr>
          <w:rFonts w:cs="B Nazanin" w:hint="cs"/>
          <w:b/>
          <w:bCs/>
          <w:color w:val="000000"/>
          <w:sz w:val="20"/>
          <w:szCs w:val="20"/>
          <w:rtl/>
        </w:rPr>
        <w:t xml:space="preserve"> </w:t>
      </w:r>
      <w:r w:rsidR="00340E5B">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8D148F" w:rsidRPr="00DE76E9" w:rsidTr="008D148F">
        <w:trPr>
          <w:trHeight w:val="350"/>
        </w:trPr>
        <w:tc>
          <w:tcPr>
            <w:tcW w:w="5940" w:type="dxa"/>
          </w:tcPr>
          <w:p w:rsidR="008D148F" w:rsidRPr="00DE76E9" w:rsidRDefault="008D148F" w:rsidP="00DE76E9">
            <w:pPr>
              <w:widowControl w:val="0"/>
              <w:tabs>
                <w:tab w:val="center" w:pos="2862"/>
                <w:tab w:val="right" w:pos="5724"/>
              </w:tabs>
              <w:bidi/>
              <w:ind w:left="-249"/>
              <w:jc w:val="center"/>
              <w:rPr>
                <w:rFonts w:cs="B Nazanin"/>
                <w:b/>
                <w:bCs/>
                <w:color w:val="000000"/>
                <w:sz w:val="20"/>
                <w:szCs w:val="20"/>
                <w:u w:val="single"/>
                <w:rtl/>
                <w:lang w:bidi="fa-IR"/>
              </w:rPr>
            </w:pPr>
            <w:r w:rsidRPr="00DE76E9">
              <w:rPr>
                <w:rFonts w:cs="B Nazanin" w:hint="cs"/>
                <w:b/>
                <w:bCs/>
                <w:color w:val="000000"/>
                <w:sz w:val="20"/>
                <w:szCs w:val="20"/>
                <w:rtl/>
                <w:lang w:bidi="fa-IR"/>
              </w:rPr>
              <w:t xml:space="preserve">   </w:t>
            </w:r>
            <w:r w:rsidR="00DE76E9" w:rsidRPr="00DE76E9">
              <w:rPr>
                <w:rFonts w:cs="B Nazanin"/>
                <w:color w:val="000000"/>
                <w:sz w:val="20"/>
                <w:szCs w:val="20"/>
                <w:rtl/>
                <w:lang w:bidi="fa-IR"/>
              </w:rPr>
              <w:t xml:space="preserve"> درب: ای مسلمانان مبادا </w:t>
            </w:r>
            <w:r w:rsidR="00DE76E9" w:rsidRPr="00DE76E9">
              <w:rPr>
                <w:rFonts w:cs="B Nazanin" w:hint="cs"/>
                <w:color w:val="000000"/>
                <w:sz w:val="20"/>
                <w:szCs w:val="20"/>
                <w:rtl/>
                <w:lang w:bidi="fa-IR"/>
              </w:rPr>
              <w:t>پ</w:t>
            </w:r>
            <w:r w:rsidR="00DE76E9" w:rsidRPr="00DE76E9">
              <w:rPr>
                <w:rFonts w:cs="B Nazanin"/>
                <w:color w:val="000000"/>
                <w:sz w:val="20"/>
                <w:szCs w:val="20"/>
                <w:rtl/>
                <w:lang w:bidi="fa-IR"/>
              </w:rPr>
              <w:t>س از رهایی ، مانند این کارهایی راکه آنها کردند مرتکب شوید</w:t>
            </w:r>
            <w:r w:rsidR="00DE76E9" w:rsidRPr="00DE76E9">
              <w:rPr>
                <w:rFonts w:cs="B Nazanin" w:hint="cs"/>
                <w:b/>
                <w:bCs/>
                <w:color w:val="000000"/>
                <w:sz w:val="20"/>
                <w:szCs w:val="20"/>
                <w:rtl/>
                <w:lang w:bidi="fa-IR"/>
              </w:rPr>
              <w:t xml:space="preserve"> </w:t>
            </w:r>
            <w:r w:rsidRPr="00DE76E9">
              <w:rPr>
                <w:rFonts w:cs="B Nazanin" w:hint="cs"/>
                <w:b/>
                <w:bCs/>
                <w:color w:val="000000"/>
                <w:sz w:val="20"/>
                <w:szCs w:val="20"/>
                <w:rtl/>
                <w:lang w:bidi="fa-IR"/>
              </w:rPr>
              <w:t xml:space="preserve"> </w:t>
            </w:r>
          </w:p>
        </w:tc>
      </w:tr>
    </w:tbl>
    <w:p w:rsidR="00DE5F7F" w:rsidRDefault="00DE5F7F" w:rsidP="00C82A37">
      <w:pPr>
        <w:bidi/>
        <w:ind w:left="-249"/>
        <w:jc w:val="center"/>
        <w:rPr>
          <w:rFonts w:cs="B Nazanin"/>
          <w:b/>
          <w:bCs/>
          <w:color w:val="000000"/>
          <w:sz w:val="20"/>
          <w:szCs w:val="20"/>
          <w:u w:val="single"/>
          <w:rtl/>
          <w:lang w:bidi="fa-IR"/>
        </w:rPr>
      </w:pPr>
    </w:p>
    <w:p w:rsidR="00864316" w:rsidRPr="000D1C26" w:rsidRDefault="00864316" w:rsidP="00DE5F7F">
      <w:pPr>
        <w:bidi/>
        <w:ind w:left="-249"/>
        <w:jc w:val="center"/>
        <w:rPr>
          <w:rFonts w:cs="B Nazanin"/>
          <w:b/>
          <w:bCs/>
          <w:color w:val="000000"/>
          <w:sz w:val="20"/>
          <w:szCs w:val="20"/>
          <w:u w:val="single"/>
          <w:rtl/>
          <w:lang w:bidi="fa-IR"/>
        </w:rPr>
      </w:pPr>
      <w:r w:rsidRPr="000D1C26">
        <w:rPr>
          <w:rFonts w:cs="B Nazanin" w:hint="cs"/>
          <w:b/>
          <w:bCs/>
          <w:color w:val="000000"/>
          <w:sz w:val="20"/>
          <w:szCs w:val="20"/>
          <w:u w:val="single"/>
          <w:rtl/>
          <w:lang w:bidi="fa-IR"/>
        </w:rPr>
        <w:t>طه</w:t>
      </w:r>
      <w:r w:rsidR="00340E5B">
        <w:rPr>
          <w:rFonts w:cs="B Nazanin" w:hint="cs"/>
          <w:b/>
          <w:bCs/>
          <w:color w:val="000000"/>
          <w:sz w:val="20"/>
          <w:szCs w:val="20"/>
          <w:u w:val="single"/>
          <w:rtl/>
          <w:lang w:bidi="fa-IR"/>
        </w:rPr>
        <w:t xml:space="preserve">4    </w:t>
      </w:r>
      <w:r w:rsidRPr="000D1C26">
        <w:rPr>
          <w:rFonts w:cs="B Nazanin" w:hint="cs"/>
          <w:b/>
          <w:bCs/>
          <w:color w:val="000000"/>
          <w:sz w:val="20"/>
          <w:szCs w:val="20"/>
          <w:u w:val="single"/>
          <w:rtl/>
          <w:lang w:bidi="fa-IR"/>
        </w:rPr>
        <w:t xml:space="preserve"> آیات 100 تا 112</w:t>
      </w:r>
    </w:p>
    <w:p w:rsidR="00C255AE" w:rsidRPr="0059196B" w:rsidRDefault="00C255AE" w:rsidP="00E74EDB">
      <w:pPr>
        <w:widowControl w:val="0"/>
        <w:bidi/>
        <w:ind w:left="-249"/>
        <w:jc w:val="both"/>
        <w:rPr>
          <w:rFonts w:cs="Traditional Arabic"/>
          <w:b/>
          <w:bCs/>
          <w:color w:val="000000"/>
          <w:sz w:val="20"/>
          <w:szCs w:val="20"/>
          <w:rtl/>
        </w:rPr>
      </w:pPr>
      <w:r w:rsidRPr="000D1C26">
        <w:rPr>
          <w:rFonts w:cs="Traditional Arabic" w:hint="cs"/>
          <w:b/>
          <w:bCs/>
          <w:color w:val="000000"/>
          <w:sz w:val="20"/>
          <w:szCs w:val="20"/>
          <w:rtl/>
        </w:rPr>
        <w:t xml:space="preserve">من </w:t>
      </w:r>
      <w:r w:rsidRPr="000D1C26">
        <w:rPr>
          <w:rFonts w:cs="Traditional Arabic"/>
          <w:b/>
          <w:bCs/>
          <w:color w:val="000000"/>
          <w:sz w:val="20"/>
          <w:szCs w:val="20"/>
          <w:rtl/>
        </w:rPr>
        <w:t xml:space="preserve">أَعْرَضَ عَنْهُ فَإِنَّهُ يَحْمِلُ يَوْمَ الْقِيَامَةِ وِزْرًا ﴿100﴾ </w:t>
      </w:r>
      <w:r w:rsidR="000C6DC7">
        <w:rPr>
          <w:rFonts w:cs="B Nazanin" w:hint="cs"/>
          <w:color w:val="FF0000"/>
          <w:sz w:val="20"/>
          <w:szCs w:val="20"/>
          <w:rtl/>
          <w:lang w:bidi="fa-IR"/>
        </w:rPr>
        <w:t>آخرتی</w:t>
      </w:r>
      <w:r w:rsidR="007B77E5">
        <w:rPr>
          <w:rFonts w:cs="B Nazanin" w:hint="cs"/>
          <w:color w:val="FF0000"/>
          <w:sz w:val="20"/>
          <w:szCs w:val="20"/>
          <w:rtl/>
          <w:lang w:bidi="fa-IR"/>
        </w:rPr>
        <w:t xml:space="preserve"> </w:t>
      </w:r>
      <w:r w:rsidRPr="000D1C26">
        <w:rPr>
          <w:rFonts w:cs="Traditional Arabic"/>
          <w:b/>
          <w:bCs/>
          <w:color w:val="000000"/>
          <w:sz w:val="20"/>
          <w:szCs w:val="20"/>
          <w:rtl/>
        </w:rPr>
        <w:t xml:space="preserve">خَالِدِينَ فِيهِ وَسَاء لَهُمْ يَوْمَ الْقِيَامَةِ حِمْلًا ﴿101﴾ </w:t>
      </w:r>
      <w:r w:rsidR="001564A2">
        <w:rPr>
          <w:rFonts w:cs="B Nazanin" w:hint="cs"/>
          <w:color w:val="FF0000"/>
          <w:sz w:val="20"/>
          <w:szCs w:val="20"/>
          <w:rtl/>
          <w:lang w:bidi="fa-IR"/>
        </w:rPr>
        <w:t xml:space="preserve">   «عذاب»</w:t>
      </w:r>
      <w:r w:rsidR="00067C7F">
        <w:rPr>
          <w:rFonts w:cs="B Nazanin" w:hint="cs"/>
          <w:color w:val="FF0000"/>
          <w:sz w:val="20"/>
          <w:szCs w:val="20"/>
          <w:rtl/>
          <w:lang w:bidi="fa-IR"/>
        </w:rPr>
        <w:t xml:space="preserve"> </w:t>
      </w:r>
      <w:r w:rsidRPr="000D1C26">
        <w:rPr>
          <w:rFonts w:cs="Traditional Arabic"/>
          <w:b/>
          <w:bCs/>
          <w:color w:val="000000"/>
          <w:sz w:val="20"/>
          <w:szCs w:val="20"/>
          <w:rtl/>
        </w:rPr>
        <w:t>يَوْمَ يُنفَخُ فِي الصُّورِ وَنَحْشُرُ الْمُجْرِمِينَ يَوْمَئِذٍ زُرْقًا ﴿102﴾ يَتَخَافَتُونَ بَيْنَهُمْ إِن لَّبِثْتُمْ إِلَّا عَشْرًا ﴿103﴾ نَحْنُ أَعْلَمُ بِمَا يَقُولُونَ إِذْ يَقُولُ أَمْثَلُهُمْ طَرِيقَةً إِن لَّبِثْتُمْ إِلَّا يَوْمًا ﴿104﴾</w:t>
      </w:r>
      <w:r w:rsidR="009F741C" w:rsidRPr="009F741C">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Pr="000D1C26">
        <w:rPr>
          <w:rFonts w:cs="Traditional Arabic"/>
          <w:b/>
          <w:bCs/>
          <w:color w:val="000000"/>
          <w:sz w:val="20"/>
          <w:szCs w:val="20"/>
          <w:rtl/>
        </w:rPr>
        <w:t xml:space="preserve"> وَيَسْأَلُونَكَ عَنِ الْجِبَالِ فَقُلْ يَنسِفُهَا رَبِّي نَسْفًا ﴿105﴾ فَيَذَرُهَا قَاعًا صَفْصَفًا ﴿106﴾ لَا تَرَى فِيهَا عِوَجًا وَلَا أَمْتًا ﴿107﴾ </w:t>
      </w:r>
      <w:r w:rsidR="00C0128B">
        <w:rPr>
          <w:rFonts w:cs="B Nazanin" w:hint="cs"/>
          <w:color w:val="FF0000"/>
          <w:sz w:val="20"/>
          <w:szCs w:val="20"/>
          <w:rtl/>
          <w:lang w:bidi="fa-IR"/>
        </w:rPr>
        <w:t>«حوادث»</w:t>
      </w:r>
      <w:r w:rsidR="00E74EDB">
        <w:rPr>
          <w:rFonts w:cs="B Nazanin" w:hint="cs"/>
          <w:color w:val="FF0000"/>
          <w:sz w:val="20"/>
          <w:szCs w:val="20"/>
          <w:rtl/>
          <w:lang w:bidi="fa-IR"/>
        </w:rPr>
        <w:t xml:space="preserve"> </w:t>
      </w:r>
      <w:r w:rsidRPr="000D1C26">
        <w:rPr>
          <w:rFonts w:cs="Traditional Arabic"/>
          <w:b/>
          <w:bCs/>
          <w:color w:val="000000"/>
          <w:sz w:val="20"/>
          <w:szCs w:val="20"/>
          <w:rtl/>
        </w:rPr>
        <w:t xml:space="preserve">يَوْمَئِذٍ يَتَّبِعُونَ الدَّاعِيَ لَا عِوَجَ لَهُ وَخَشَعَت الْأَصْوَاتُ لِلرَّحْمَنِ فَلَا تَسْمَعُ إِلَّا هَمْسًا ﴿108﴾ يَوْمَئِذٍ لَّا تَنفَعُ الشَّفَاعَةُ إِلَّا مَنْ أَذِنَ لَهُ الرَّحْمَنُ وَرَضِيَ لَهُ قَوْلًا ﴿109﴾ </w:t>
      </w:r>
      <w:r w:rsidR="00C0128B">
        <w:rPr>
          <w:rFonts w:cs="B Nazanin" w:hint="cs"/>
          <w:color w:val="FF0000"/>
          <w:sz w:val="20"/>
          <w:szCs w:val="20"/>
          <w:rtl/>
          <w:lang w:bidi="fa-IR"/>
        </w:rPr>
        <w:t xml:space="preserve"> «قیامت»</w:t>
      </w:r>
      <w:r w:rsidR="00E74EDB">
        <w:rPr>
          <w:rFonts w:cs="B Nazanin" w:hint="cs"/>
          <w:color w:val="FF0000"/>
          <w:sz w:val="20"/>
          <w:szCs w:val="20"/>
          <w:rtl/>
          <w:lang w:bidi="fa-IR"/>
        </w:rPr>
        <w:t xml:space="preserve"> </w:t>
      </w:r>
      <w:r w:rsidRPr="000D1C26">
        <w:rPr>
          <w:rFonts w:cs="Traditional Arabic"/>
          <w:b/>
          <w:bCs/>
          <w:color w:val="000000"/>
          <w:sz w:val="20"/>
          <w:szCs w:val="20"/>
          <w:rtl/>
        </w:rPr>
        <w:t xml:space="preserve">يَعْلَمُ مَا بَيْنَ أَيْدِيهِمْ وَمَا خَلْفَهُمْ وَلَا يُحِيطُونَ بِهِ عِلْمًا ﴿110﴾ </w:t>
      </w:r>
      <w:r w:rsidR="0000212E">
        <w:rPr>
          <w:rFonts w:cs="B Nazanin" w:hint="cs"/>
          <w:color w:val="FF0000"/>
          <w:sz w:val="20"/>
          <w:szCs w:val="20"/>
          <w:rtl/>
          <w:lang w:bidi="fa-IR"/>
        </w:rPr>
        <w:t xml:space="preserve">ذاتی </w:t>
      </w:r>
      <w:r w:rsidRPr="000D1C26">
        <w:rPr>
          <w:rFonts w:cs="Traditional Arabic"/>
          <w:b/>
          <w:bCs/>
          <w:color w:val="000000"/>
          <w:sz w:val="20"/>
          <w:szCs w:val="20"/>
          <w:rtl/>
        </w:rPr>
        <w:t xml:space="preserve">وَعَنَتِ الْوُجُوهُ </w:t>
      </w:r>
      <w:r w:rsidRPr="0059196B">
        <w:rPr>
          <w:rFonts w:cs="Traditional Arabic"/>
          <w:b/>
          <w:bCs/>
          <w:color w:val="000000"/>
          <w:sz w:val="20"/>
          <w:szCs w:val="20"/>
          <w:rtl/>
        </w:rPr>
        <w:t>لِلْحَيِّ الْقَيُّومِ وَقَدْ خَابَ مَنْ حَمَلَ ظُلْمًا ﴿111﴾</w:t>
      </w:r>
      <w:r w:rsidR="000C6DC7" w:rsidRPr="000C6DC7">
        <w:rPr>
          <w:rFonts w:cs="B Nazanin" w:hint="cs"/>
          <w:color w:val="FF0000"/>
          <w:sz w:val="20"/>
          <w:szCs w:val="20"/>
          <w:rtl/>
          <w:lang w:bidi="fa-IR"/>
        </w:rPr>
        <w:t xml:space="preserve"> </w:t>
      </w:r>
      <w:r w:rsidR="000C6DC7">
        <w:rPr>
          <w:rFonts w:cs="B Nazanin" w:hint="cs"/>
          <w:color w:val="FF0000"/>
          <w:sz w:val="20"/>
          <w:szCs w:val="20"/>
          <w:rtl/>
          <w:lang w:bidi="fa-IR"/>
        </w:rPr>
        <w:t>آخرتی</w:t>
      </w:r>
      <w:r w:rsidR="00067C7F">
        <w:rPr>
          <w:rFonts w:cs="B Nazanin" w:hint="cs"/>
          <w:color w:val="FF0000"/>
          <w:sz w:val="20"/>
          <w:szCs w:val="20"/>
          <w:rtl/>
          <w:lang w:bidi="fa-IR"/>
        </w:rPr>
        <w:t xml:space="preserve"> </w:t>
      </w:r>
      <w:r w:rsidRPr="0059196B">
        <w:rPr>
          <w:rFonts w:cs="Traditional Arabic"/>
          <w:b/>
          <w:bCs/>
          <w:color w:val="000000"/>
          <w:sz w:val="20"/>
          <w:szCs w:val="20"/>
          <w:rtl/>
        </w:rPr>
        <w:t xml:space="preserve"> وَمَن يَعْمَلْ مِنَ الصَّالِحَاتِ وَهُوَ مُؤْمِنٌ فَلَا يَخَافُ ظُلْمًا وَلَا هَضْمًا ﴿112﴾</w:t>
      </w:r>
      <w:r w:rsidR="009F741C" w:rsidRPr="009F741C">
        <w:rPr>
          <w:rFonts w:cs="B Nazanin" w:hint="cs"/>
          <w:color w:val="FF0000"/>
          <w:sz w:val="20"/>
          <w:szCs w:val="20"/>
          <w:rtl/>
          <w:lang w:bidi="fa-IR"/>
        </w:rPr>
        <w:t xml:space="preserve"> </w:t>
      </w:r>
      <w:r w:rsidR="009F741C">
        <w:rPr>
          <w:rFonts w:cs="B Nazanin" w:hint="cs"/>
          <w:color w:val="FF0000"/>
          <w:sz w:val="20"/>
          <w:szCs w:val="20"/>
          <w:rtl/>
          <w:lang w:bidi="fa-IR"/>
        </w:rPr>
        <w:t>آخرتی</w:t>
      </w:r>
    </w:p>
    <w:p w:rsidR="00B13CAB" w:rsidRPr="0059196B" w:rsidRDefault="00B13CAB" w:rsidP="00580403">
      <w:pPr>
        <w:widowControl w:val="0"/>
        <w:bidi/>
        <w:ind w:left="-249"/>
        <w:jc w:val="both"/>
        <w:rPr>
          <w:rFonts w:cs="Traditional Arabic"/>
          <w:b/>
          <w:bCs/>
          <w:color w:val="000000"/>
          <w:sz w:val="20"/>
          <w:szCs w:val="20"/>
          <w:rtl/>
        </w:rPr>
      </w:pPr>
      <w:r w:rsidRPr="0059196B">
        <w:rPr>
          <w:rFonts w:cs="B Nazanin"/>
          <w:b/>
          <w:bCs/>
          <w:color w:val="000000"/>
          <w:sz w:val="20"/>
          <w:szCs w:val="20"/>
          <w:rtl/>
        </w:rPr>
        <w:t>کسي که از آن رو برگرداند روز قيامت باري بر دوش خواهد داشت</w:t>
      </w:r>
      <w:r w:rsidRPr="0059196B">
        <w:rPr>
          <w:rFonts w:cs="B Nazanin" w:hint="cs"/>
          <w:b/>
          <w:bCs/>
          <w:color w:val="000000"/>
          <w:sz w:val="20"/>
          <w:szCs w:val="20"/>
          <w:rtl/>
        </w:rPr>
        <w:t xml:space="preserve"> </w:t>
      </w:r>
      <w:r w:rsidRPr="0059196B">
        <w:rPr>
          <w:rFonts w:cs="B Nazanin"/>
          <w:b/>
          <w:bCs/>
          <w:color w:val="000000"/>
          <w:sz w:val="20"/>
          <w:szCs w:val="20"/>
          <w:rtl/>
        </w:rPr>
        <w:t>(100) كه در آن جاودان خواهند بود و در روز قيامت چه بار بدي برايشان خواهد بود</w:t>
      </w:r>
      <w:r w:rsidRPr="0059196B">
        <w:rPr>
          <w:rFonts w:cs="B Nazanin" w:hint="cs"/>
          <w:b/>
          <w:bCs/>
          <w:color w:val="000000"/>
          <w:sz w:val="20"/>
          <w:szCs w:val="20"/>
          <w:rtl/>
        </w:rPr>
        <w:t xml:space="preserve"> </w:t>
      </w:r>
      <w:r w:rsidRPr="0059196B">
        <w:rPr>
          <w:rFonts w:cs="B Nazanin"/>
          <w:b/>
          <w:bCs/>
          <w:color w:val="000000"/>
          <w:sz w:val="20"/>
          <w:szCs w:val="20"/>
          <w:rtl/>
        </w:rPr>
        <w:t>(101) روزي که در آن شيپور دميده شود و مجرمان را در آن روز</w:t>
      </w:r>
      <w:r w:rsidRPr="0059196B">
        <w:rPr>
          <w:rFonts w:cs="B Nazanin" w:hint="cs"/>
          <w:b/>
          <w:bCs/>
          <w:color w:val="000000"/>
          <w:sz w:val="20"/>
          <w:szCs w:val="20"/>
          <w:rtl/>
        </w:rPr>
        <w:t xml:space="preserve"> </w:t>
      </w:r>
      <w:r w:rsidRPr="0059196B">
        <w:rPr>
          <w:rFonts w:cs="B Nazanin"/>
          <w:b/>
          <w:bCs/>
          <w:color w:val="000000"/>
          <w:sz w:val="20"/>
          <w:szCs w:val="20"/>
          <w:rtl/>
        </w:rPr>
        <w:t>،</w:t>
      </w:r>
      <w:r w:rsidRPr="0059196B">
        <w:rPr>
          <w:rFonts w:cs="B Nazanin" w:hint="cs"/>
          <w:b/>
          <w:bCs/>
          <w:color w:val="000000"/>
          <w:sz w:val="20"/>
          <w:szCs w:val="20"/>
          <w:rtl/>
        </w:rPr>
        <w:t xml:space="preserve"> </w:t>
      </w:r>
      <w:r w:rsidRPr="0059196B">
        <w:rPr>
          <w:rFonts w:cs="B Nazanin"/>
          <w:b/>
          <w:bCs/>
          <w:color w:val="000000"/>
          <w:sz w:val="20"/>
          <w:szCs w:val="20"/>
          <w:rtl/>
        </w:rPr>
        <w:t xml:space="preserve"> بد چشم </w:t>
      </w:r>
      <w:r w:rsidRPr="0059196B">
        <w:rPr>
          <w:rFonts w:cs="B Nazanin" w:hint="cs"/>
          <w:b/>
          <w:bCs/>
          <w:color w:val="000000"/>
          <w:sz w:val="20"/>
          <w:szCs w:val="20"/>
          <w:rtl/>
        </w:rPr>
        <w:t>محشور</w:t>
      </w:r>
      <w:r w:rsidRPr="0059196B">
        <w:rPr>
          <w:rFonts w:cs="B Nazanin"/>
          <w:b/>
          <w:bCs/>
          <w:color w:val="000000"/>
          <w:sz w:val="20"/>
          <w:szCs w:val="20"/>
          <w:rtl/>
        </w:rPr>
        <w:t xml:space="preserve"> كنيم</w:t>
      </w:r>
      <w:r w:rsidRPr="0059196B">
        <w:rPr>
          <w:rFonts w:cs="B Nazanin" w:hint="cs"/>
          <w:b/>
          <w:bCs/>
          <w:color w:val="000000"/>
          <w:sz w:val="20"/>
          <w:szCs w:val="20"/>
          <w:rtl/>
        </w:rPr>
        <w:t xml:space="preserve"> </w:t>
      </w:r>
      <w:r w:rsidRPr="0059196B">
        <w:rPr>
          <w:rFonts w:cs="B Nazanin"/>
          <w:b/>
          <w:bCs/>
          <w:color w:val="000000"/>
          <w:sz w:val="20"/>
          <w:szCs w:val="20"/>
          <w:rtl/>
        </w:rPr>
        <w:t>(102) بين خويش به آهستگي ميگويند بيش از ده روز (در قبر)</w:t>
      </w:r>
      <w:r w:rsidRPr="0059196B">
        <w:rPr>
          <w:rFonts w:cs="B Nazanin" w:hint="cs"/>
          <w:b/>
          <w:bCs/>
          <w:color w:val="000000"/>
          <w:sz w:val="20"/>
          <w:szCs w:val="20"/>
          <w:rtl/>
        </w:rPr>
        <w:t xml:space="preserve"> </w:t>
      </w:r>
      <w:r w:rsidRPr="0059196B">
        <w:rPr>
          <w:rFonts w:cs="B Nazanin"/>
          <w:b/>
          <w:bCs/>
          <w:color w:val="000000"/>
          <w:sz w:val="20"/>
          <w:szCs w:val="20"/>
          <w:rtl/>
        </w:rPr>
        <w:t>درنگ نداشته ايد</w:t>
      </w:r>
      <w:r w:rsidRPr="0059196B">
        <w:rPr>
          <w:rFonts w:cs="B Nazanin" w:hint="cs"/>
          <w:b/>
          <w:bCs/>
          <w:color w:val="000000"/>
          <w:sz w:val="20"/>
          <w:szCs w:val="20"/>
          <w:rtl/>
        </w:rPr>
        <w:t xml:space="preserve"> </w:t>
      </w:r>
      <w:r w:rsidRPr="0059196B">
        <w:rPr>
          <w:rFonts w:cs="B Nazanin"/>
          <w:b/>
          <w:bCs/>
          <w:color w:val="000000"/>
          <w:sz w:val="20"/>
          <w:szCs w:val="20"/>
          <w:rtl/>
        </w:rPr>
        <w:t>(103) ما به آنچه ميگويند داناتريم</w:t>
      </w:r>
      <w:r w:rsidRPr="0059196B">
        <w:rPr>
          <w:rFonts w:cs="B Nazanin" w:hint="cs"/>
          <w:b/>
          <w:bCs/>
          <w:color w:val="000000"/>
          <w:sz w:val="20"/>
          <w:szCs w:val="20"/>
          <w:rtl/>
        </w:rPr>
        <w:t xml:space="preserve"> </w:t>
      </w:r>
      <w:r w:rsidRPr="0059196B">
        <w:rPr>
          <w:rFonts w:cs="B Nazanin"/>
          <w:b/>
          <w:bCs/>
          <w:color w:val="000000"/>
          <w:sz w:val="20"/>
          <w:szCs w:val="20"/>
          <w:rtl/>
        </w:rPr>
        <w:t>. هنگاميکه خوش رفتارترين آنها ميگويد جز يک روز درنگ نکرده ايد</w:t>
      </w:r>
      <w:r w:rsidRPr="0059196B">
        <w:rPr>
          <w:rFonts w:cs="B Nazanin" w:hint="cs"/>
          <w:b/>
          <w:bCs/>
          <w:color w:val="000000"/>
          <w:sz w:val="20"/>
          <w:szCs w:val="20"/>
          <w:rtl/>
        </w:rPr>
        <w:t xml:space="preserve"> </w:t>
      </w:r>
      <w:r w:rsidRPr="0059196B">
        <w:rPr>
          <w:rFonts w:cs="B Nazanin"/>
          <w:b/>
          <w:bCs/>
          <w:color w:val="000000"/>
          <w:sz w:val="20"/>
          <w:szCs w:val="20"/>
          <w:rtl/>
        </w:rPr>
        <w:t>(104) و از تو درباره کوه ها ميپرسند بگو پروردگارم آنها را بكلي پراکنده ميکند</w:t>
      </w:r>
      <w:r w:rsidRPr="0059196B">
        <w:rPr>
          <w:rFonts w:cs="B Nazanin" w:hint="cs"/>
          <w:b/>
          <w:bCs/>
          <w:color w:val="000000"/>
          <w:sz w:val="20"/>
          <w:szCs w:val="20"/>
          <w:rtl/>
        </w:rPr>
        <w:t xml:space="preserve"> </w:t>
      </w:r>
      <w:r w:rsidRPr="0059196B">
        <w:rPr>
          <w:rFonts w:cs="B Nazanin"/>
          <w:b/>
          <w:bCs/>
          <w:color w:val="000000"/>
          <w:sz w:val="20"/>
          <w:szCs w:val="20"/>
          <w:rtl/>
        </w:rPr>
        <w:t>(105) و آنرا پهن و صاف واميگذارد</w:t>
      </w:r>
      <w:r w:rsidRPr="0059196B">
        <w:rPr>
          <w:rFonts w:cs="B Nazanin" w:hint="cs"/>
          <w:b/>
          <w:bCs/>
          <w:color w:val="000000"/>
          <w:sz w:val="20"/>
          <w:szCs w:val="20"/>
          <w:rtl/>
        </w:rPr>
        <w:t xml:space="preserve"> </w:t>
      </w:r>
      <w:r w:rsidRPr="0059196B">
        <w:rPr>
          <w:rFonts w:cs="B Nazanin"/>
          <w:b/>
          <w:bCs/>
          <w:color w:val="000000"/>
          <w:sz w:val="20"/>
          <w:szCs w:val="20"/>
          <w:rtl/>
        </w:rPr>
        <w:t>(106) که در آن نه کژي و نه برجستگيي بيني</w:t>
      </w:r>
      <w:r w:rsidRPr="0059196B">
        <w:rPr>
          <w:rFonts w:cs="B Nazanin" w:hint="cs"/>
          <w:b/>
          <w:bCs/>
          <w:color w:val="000000"/>
          <w:sz w:val="20"/>
          <w:szCs w:val="20"/>
          <w:rtl/>
        </w:rPr>
        <w:t xml:space="preserve"> </w:t>
      </w:r>
      <w:r w:rsidRPr="0059196B">
        <w:rPr>
          <w:rFonts w:cs="B Nazanin"/>
          <w:b/>
          <w:bCs/>
          <w:color w:val="000000"/>
          <w:sz w:val="20"/>
          <w:szCs w:val="20"/>
          <w:rtl/>
        </w:rPr>
        <w:t>(107) در آن</w:t>
      </w:r>
      <w:r w:rsidRPr="0059196B">
        <w:rPr>
          <w:rFonts w:cs="B Nazanin" w:hint="cs"/>
          <w:b/>
          <w:bCs/>
          <w:color w:val="000000"/>
          <w:sz w:val="20"/>
          <w:szCs w:val="20"/>
          <w:rtl/>
        </w:rPr>
        <w:t xml:space="preserve"> </w:t>
      </w:r>
      <w:r w:rsidRPr="0059196B">
        <w:rPr>
          <w:rFonts w:cs="B Nazanin"/>
          <w:b/>
          <w:bCs/>
          <w:color w:val="000000"/>
          <w:sz w:val="20"/>
          <w:szCs w:val="20"/>
          <w:rtl/>
        </w:rPr>
        <w:t>روز آن دعوت کننده را که ايرادي در کارش نيست پيروي ميکنند و صداها بخاطر خداوند رحمان پائين مي آيد و جز زمزمه آهسته اي نمي شنوي</w:t>
      </w:r>
      <w:r w:rsidRPr="0059196B">
        <w:rPr>
          <w:rFonts w:cs="B Nazanin" w:hint="cs"/>
          <w:b/>
          <w:bCs/>
          <w:color w:val="000000"/>
          <w:sz w:val="20"/>
          <w:szCs w:val="20"/>
          <w:rtl/>
        </w:rPr>
        <w:t xml:space="preserve"> </w:t>
      </w:r>
      <w:r w:rsidRPr="0059196B">
        <w:rPr>
          <w:rFonts w:cs="B Nazanin"/>
          <w:b/>
          <w:bCs/>
          <w:color w:val="000000"/>
          <w:sz w:val="20"/>
          <w:szCs w:val="20"/>
          <w:rtl/>
        </w:rPr>
        <w:t xml:space="preserve">(108) در </w:t>
      </w:r>
      <w:r w:rsidRPr="0059196B">
        <w:rPr>
          <w:rFonts w:cs="B Nazanin" w:hint="cs"/>
          <w:b/>
          <w:bCs/>
          <w:color w:val="000000"/>
          <w:sz w:val="20"/>
          <w:szCs w:val="20"/>
          <w:rtl/>
        </w:rPr>
        <w:t>آ</w:t>
      </w:r>
      <w:r w:rsidRPr="0059196B">
        <w:rPr>
          <w:rFonts w:cs="B Nazanin"/>
          <w:b/>
          <w:bCs/>
          <w:color w:val="000000"/>
          <w:sz w:val="20"/>
          <w:szCs w:val="20"/>
          <w:rtl/>
        </w:rPr>
        <w:t>ن روز شفاعت فايده اي ندارد مگر از سوي آنکس که خداوند رحمان اجازه اش دهد و سخنش را بپسندد</w:t>
      </w:r>
      <w:r w:rsidRPr="0059196B">
        <w:rPr>
          <w:rFonts w:cs="B Nazanin" w:hint="cs"/>
          <w:b/>
          <w:bCs/>
          <w:color w:val="000000"/>
          <w:sz w:val="20"/>
          <w:szCs w:val="20"/>
          <w:rtl/>
        </w:rPr>
        <w:t xml:space="preserve"> </w:t>
      </w:r>
      <w:r w:rsidRPr="0059196B">
        <w:rPr>
          <w:rFonts w:cs="B Nazanin"/>
          <w:b/>
          <w:bCs/>
          <w:color w:val="000000"/>
          <w:sz w:val="20"/>
          <w:szCs w:val="20"/>
          <w:rtl/>
        </w:rPr>
        <w:t xml:space="preserve">(109) </w:t>
      </w:r>
      <w:r w:rsidRPr="0059196B">
        <w:rPr>
          <w:rFonts w:cs="B Nazanin"/>
          <w:color w:val="000000"/>
          <w:sz w:val="20"/>
          <w:szCs w:val="20"/>
          <w:rtl/>
        </w:rPr>
        <w:t>(همان خداوند که)</w:t>
      </w:r>
      <w:r w:rsidRPr="0059196B">
        <w:rPr>
          <w:rFonts w:cs="B Nazanin"/>
          <w:b/>
          <w:bCs/>
          <w:color w:val="000000"/>
          <w:sz w:val="20"/>
          <w:szCs w:val="20"/>
          <w:rtl/>
        </w:rPr>
        <w:t xml:space="preserve"> از آينده و گذشته شان خبر دارد اما آنها نسبت به او علمي ندارند</w:t>
      </w:r>
      <w:r w:rsidRPr="0059196B">
        <w:rPr>
          <w:rFonts w:cs="B Nazanin" w:hint="cs"/>
          <w:b/>
          <w:bCs/>
          <w:color w:val="000000"/>
          <w:sz w:val="20"/>
          <w:szCs w:val="20"/>
          <w:rtl/>
        </w:rPr>
        <w:t xml:space="preserve"> </w:t>
      </w:r>
      <w:r w:rsidRPr="0059196B">
        <w:rPr>
          <w:rFonts w:cs="B Nazanin"/>
          <w:b/>
          <w:bCs/>
          <w:color w:val="000000"/>
          <w:sz w:val="20"/>
          <w:szCs w:val="20"/>
          <w:rtl/>
        </w:rPr>
        <w:t>(110) و چهره ها براي آن زنده پاينده فرو مي افتد و کساني که بار ظلمي بر دوش دارند رستگار نمي گردند</w:t>
      </w:r>
      <w:r w:rsidRPr="0059196B">
        <w:rPr>
          <w:rFonts w:cs="B Nazanin" w:hint="cs"/>
          <w:b/>
          <w:bCs/>
          <w:color w:val="000000"/>
          <w:sz w:val="20"/>
          <w:szCs w:val="20"/>
          <w:rtl/>
        </w:rPr>
        <w:t xml:space="preserve"> </w:t>
      </w:r>
      <w:r w:rsidRPr="0059196B">
        <w:rPr>
          <w:rFonts w:cs="B Nazanin"/>
          <w:b/>
          <w:bCs/>
          <w:color w:val="000000"/>
          <w:sz w:val="20"/>
          <w:szCs w:val="20"/>
          <w:rtl/>
        </w:rPr>
        <w:t>(111) و کساني که کارهاي شايسته نموده و ايمان نيز داشته باشند نه نگران خواهند بود که ظلمي به آنان شود و نه نگران كاستيي خواهند بود</w:t>
      </w:r>
      <w:r w:rsidRPr="0059196B">
        <w:rPr>
          <w:rFonts w:cs="B Nazanin" w:hint="cs"/>
          <w:b/>
          <w:bCs/>
          <w:color w:val="000000"/>
          <w:sz w:val="20"/>
          <w:szCs w:val="20"/>
          <w:rtl/>
        </w:rPr>
        <w:t xml:space="preserve"> </w:t>
      </w:r>
      <w:r w:rsidRPr="0059196B">
        <w:rPr>
          <w:rFonts w:cs="B Nazanin"/>
          <w:b/>
          <w:bCs/>
          <w:color w:val="000000"/>
          <w:sz w:val="20"/>
          <w:szCs w:val="20"/>
          <w:rtl/>
        </w:rPr>
        <w:t>(112)</w:t>
      </w:r>
      <w:r w:rsidR="00340E5B" w:rsidRPr="00340E5B">
        <w:rPr>
          <w:rFonts w:cs="B Nazanin" w:hint="cs"/>
          <w:b/>
          <w:bCs/>
          <w:color w:val="000000"/>
          <w:sz w:val="20"/>
          <w:szCs w:val="20"/>
          <w:rtl/>
        </w:rPr>
        <w:t xml:space="preserve"> </w:t>
      </w:r>
      <w:r w:rsidR="00340E5B">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F55EF9" w:rsidRPr="0059196B" w:rsidTr="003670FC">
        <w:trPr>
          <w:trHeight w:val="350"/>
        </w:trPr>
        <w:tc>
          <w:tcPr>
            <w:tcW w:w="5940" w:type="dxa"/>
          </w:tcPr>
          <w:p w:rsidR="00F55EF9" w:rsidRPr="0059196B" w:rsidRDefault="00B13CAB" w:rsidP="00580403">
            <w:pPr>
              <w:widowControl w:val="0"/>
              <w:tabs>
                <w:tab w:val="center" w:pos="2862"/>
                <w:tab w:val="right" w:pos="5724"/>
              </w:tabs>
              <w:bidi/>
              <w:ind w:left="-249"/>
              <w:jc w:val="center"/>
              <w:rPr>
                <w:rFonts w:cs="B Nazanin"/>
                <w:b/>
                <w:bCs/>
                <w:color w:val="000000"/>
                <w:sz w:val="20"/>
                <w:szCs w:val="20"/>
                <w:u w:val="single"/>
                <w:rtl/>
                <w:lang w:bidi="fa-IR"/>
              </w:rPr>
            </w:pPr>
            <w:r w:rsidRPr="0059196B">
              <w:rPr>
                <w:rFonts w:cs="B Nazanin"/>
                <w:b/>
                <w:bCs/>
                <w:color w:val="000000"/>
                <w:sz w:val="20"/>
                <w:szCs w:val="20"/>
                <w:rtl/>
                <w:lang w:bidi="fa-IR"/>
              </w:rPr>
              <w:lastRenderedPageBreak/>
              <w:t>درب:</w:t>
            </w:r>
            <w:r w:rsidRPr="0059196B">
              <w:rPr>
                <w:rFonts w:cs="B Nazanin"/>
                <w:color w:val="000000"/>
                <w:sz w:val="20"/>
                <w:szCs w:val="20"/>
                <w:rtl/>
                <w:lang w:bidi="fa-IR"/>
              </w:rPr>
              <w:t xml:space="preserve"> توجه به آخرت آدمي را از قبول القائات شيطاني حفظ ميكند.</w:t>
            </w:r>
            <w:r w:rsidR="00F55EF9" w:rsidRPr="0059196B">
              <w:rPr>
                <w:rFonts w:cs="B Nazanin" w:hint="cs"/>
                <w:b/>
                <w:bCs/>
                <w:color w:val="000000"/>
                <w:sz w:val="20"/>
                <w:szCs w:val="20"/>
                <w:rtl/>
                <w:lang w:bidi="fa-IR"/>
              </w:rPr>
              <w:t xml:space="preserve">    </w:t>
            </w:r>
          </w:p>
        </w:tc>
      </w:tr>
    </w:tbl>
    <w:p w:rsidR="00F55EF9" w:rsidRPr="0059196B" w:rsidRDefault="00F55EF9" w:rsidP="00580403">
      <w:pPr>
        <w:widowControl w:val="0"/>
        <w:bidi/>
        <w:ind w:left="-249"/>
        <w:jc w:val="both"/>
        <w:rPr>
          <w:rFonts w:cs="B Nazanin"/>
          <w:sz w:val="20"/>
          <w:szCs w:val="20"/>
          <w:rtl/>
          <w:lang w:bidi="fa-IR"/>
        </w:rPr>
      </w:pPr>
    </w:p>
    <w:p w:rsidR="00864316" w:rsidRPr="0059196B" w:rsidRDefault="00864316" w:rsidP="00580403">
      <w:pPr>
        <w:bidi/>
        <w:ind w:left="-249"/>
        <w:jc w:val="center"/>
        <w:rPr>
          <w:rFonts w:cs="B Nazanin"/>
          <w:b/>
          <w:bCs/>
          <w:color w:val="000000"/>
          <w:sz w:val="20"/>
          <w:szCs w:val="20"/>
          <w:u w:val="single"/>
          <w:rtl/>
          <w:lang w:bidi="fa-IR"/>
        </w:rPr>
      </w:pPr>
      <w:r w:rsidRPr="0059196B">
        <w:rPr>
          <w:rFonts w:cs="B Nazanin" w:hint="cs"/>
          <w:b/>
          <w:bCs/>
          <w:color w:val="000000"/>
          <w:sz w:val="20"/>
          <w:szCs w:val="20"/>
          <w:u w:val="single"/>
          <w:rtl/>
          <w:lang w:bidi="fa-IR"/>
        </w:rPr>
        <w:t>طه</w:t>
      </w:r>
      <w:r w:rsidR="00340E5B">
        <w:rPr>
          <w:rFonts w:cs="B Nazanin" w:hint="cs"/>
          <w:b/>
          <w:bCs/>
          <w:color w:val="000000"/>
          <w:sz w:val="20"/>
          <w:szCs w:val="20"/>
          <w:u w:val="single"/>
          <w:rtl/>
          <w:lang w:bidi="fa-IR"/>
        </w:rPr>
        <w:t xml:space="preserve">5    </w:t>
      </w:r>
      <w:r w:rsidRPr="0059196B">
        <w:rPr>
          <w:rFonts w:cs="B Nazanin" w:hint="cs"/>
          <w:b/>
          <w:bCs/>
          <w:color w:val="000000"/>
          <w:sz w:val="20"/>
          <w:szCs w:val="20"/>
          <w:u w:val="single"/>
          <w:rtl/>
          <w:lang w:bidi="fa-IR"/>
        </w:rPr>
        <w:t xml:space="preserve"> آیه های 113 و 114</w:t>
      </w:r>
    </w:p>
    <w:p w:rsidR="0000212E" w:rsidRDefault="00C255AE" w:rsidP="00580403">
      <w:pPr>
        <w:widowControl w:val="0"/>
        <w:bidi/>
        <w:ind w:left="-249"/>
        <w:rPr>
          <w:rFonts w:cs="B Nazanin"/>
          <w:color w:val="FF0000"/>
          <w:sz w:val="20"/>
          <w:szCs w:val="20"/>
          <w:rtl/>
          <w:lang w:bidi="fa-IR"/>
        </w:rPr>
      </w:pPr>
      <w:r w:rsidRPr="0059196B">
        <w:rPr>
          <w:rFonts w:cs="Traditional Arabic" w:hint="cs"/>
          <w:b/>
          <w:bCs/>
          <w:color w:val="000000"/>
          <w:sz w:val="20"/>
          <w:szCs w:val="20"/>
          <w:rtl/>
        </w:rPr>
        <w:t xml:space="preserve">وکذلک </w:t>
      </w:r>
      <w:r w:rsidRPr="0059196B">
        <w:rPr>
          <w:rFonts w:cs="Traditional Arabic"/>
          <w:b/>
          <w:bCs/>
          <w:color w:val="000000"/>
          <w:sz w:val="20"/>
          <w:szCs w:val="20"/>
          <w:rtl/>
        </w:rPr>
        <w:t xml:space="preserve">أَنزَلْنَاهُ قُرْآنًا عَرَبِيًّا وَصَرَّفْنَا فِيهِ مِنَ الْوَعِيدِ لَعَلَّهُمْ يَتَّقُونَ أَوْ يُحْدِثُ لَهُمْ ذِكْرًا ﴿113﴾ </w:t>
      </w:r>
      <w:r w:rsidR="006076A5">
        <w:rPr>
          <w:rFonts w:cs="B Nazanin" w:hint="cs"/>
          <w:color w:val="FF0000"/>
          <w:sz w:val="20"/>
          <w:szCs w:val="20"/>
          <w:rtl/>
          <w:lang w:bidi="fa-IR"/>
        </w:rPr>
        <w:t xml:space="preserve">وحیی </w:t>
      </w:r>
    </w:p>
    <w:p w:rsidR="00C255AE" w:rsidRPr="0059196B" w:rsidRDefault="000356DF" w:rsidP="00067C7F">
      <w:pPr>
        <w:widowControl w:val="0"/>
        <w:bidi/>
        <w:ind w:left="-249"/>
        <w:rPr>
          <w:rFonts w:cs="Traditional Arabic"/>
          <w:b/>
          <w:bCs/>
          <w:color w:val="000000"/>
          <w:sz w:val="20"/>
          <w:szCs w:val="20"/>
          <w:rtl/>
        </w:rPr>
      </w:pPr>
      <w:r>
        <w:rPr>
          <w:rFonts w:cs="B Nazanin" w:hint="cs"/>
          <w:color w:val="FF0000"/>
          <w:sz w:val="20"/>
          <w:szCs w:val="20"/>
          <w:rtl/>
          <w:lang w:bidi="fa-IR"/>
        </w:rPr>
        <w:t xml:space="preserve">[نقش]اصلی </w:t>
      </w:r>
      <w:r w:rsidR="00C255AE" w:rsidRPr="0059196B">
        <w:rPr>
          <w:rFonts w:cs="Traditional Arabic"/>
          <w:b/>
          <w:bCs/>
          <w:color w:val="000000"/>
          <w:sz w:val="20"/>
          <w:szCs w:val="20"/>
          <w:rtl/>
        </w:rPr>
        <w:t xml:space="preserve">فَتَعَالَى اللَّهُ الْمَلِكُ الْحَقُّ </w:t>
      </w:r>
      <w:r w:rsidR="006076A5">
        <w:rPr>
          <w:rFonts w:cs="B Nazanin" w:hint="cs"/>
          <w:color w:val="FF0000"/>
          <w:sz w:val="20"/>
          <w:szCs w:val="20"/>
          <w:rtl/>
          <w:lang w:bidi="fa-IR"/>
        </w:rPr>
        <w:t xml:space="preserve">استعلائی </w:t>
      </w:r>
      <w:r w:rsidR="00FB3F6C">
        <w:rPr>
          <w:rFonts w:hint="cs"/>
          <w:color w:val="FF0000"/>
          <w:sz w:val="20"/>
          <w:szCs w:val="20"/>
          <w:rtl/>
          <w:lang w:bidi="fa-IR"/>
        </w:rPr>
        <w:t>–</w:t>
      </w:r>
      <w:r w:rsidR="006076A5">
        <w:rPr>
          <w:rFonts w:cs="B Nazanin" w:hint="cs"/>
          <w:color w:val="FF0000"/>
          <w:sz w:val="20"/>
          <w:szCs w:val="20"/>
          <w:rtl/>
          <w:lang w:bidi="fa-IR"/>
        </w:rPr>
        <w:t xml:space="preserve"> </w:t>
      </w:r>
      <w:r w:rsidR="00F8440A">
        <w:rPr>
          <w:rFonts w:cs="B Nazanin" w:hint="cs"/>
          <w:color w:val="FF0000"/>
          <w:sz w:val="20"/>
          <w:szCs w:val="20"/>
          <w:rtl/>
          <w:lang w:bidi="fa-IR"/>
        </w:rPr>
        <w:t>«حقانیت»</w:t>
      </w:r>
      <w:r w:rsidR="00FB3F6C">
        <w:rPr>
          <w:rFonts w:cs="B Nazanin" w:hint="cs"/>
          <w:color w:val="FF0000"/>
          <w:sz w:val="20"/>
          <w:szCs w:val="20"/>
          <w:rtl/>
          <w:lang w:bidi="fa-IR"/>
        </w:rPr>
        <w:t xml:space="preserve"> </w:t>
      </w:r>
      <w:r w:rsidR="00067C7F">
        <w:rPr>
          <w:rFonts w:cs="B Nazanin" w:hint="cs"/>
          <w:color w:val="FF0000"/>
          <w:sz w:val="20"/>
          <w:szCs w:val="20"/>
          <w:rtl/>
          <w:lang w:bidi="fa-IR"/>
        </w:rPr>
        <w:t xml:space="preserve"> </w:t>
      </w:r>
      <w:r w:rsidR="00C255AE" w:rsidRPr="0059196B">
        <w:rPr>
          <w:rFonts w:cs="Traditional Arabic"/>
          <w:b/>
          <w:bCs/>
          <w:color w:val="000000"/>
          <w:sz w:val="20"/>
          <w:szCs w:val="20"/>
          <w:rtl/>
        </w:rPr>
        <w:t>وَلَا تَعْجَلْ بِالْقُرْآنِ مِن قَبْلِ أَن يُقْضَى إِلَيْكَ وَحْيُهُ وَقُل رَّبِّ زِدْنِي عِلْمًا ﴿114﴾</w:t>
      </w:r>
      <w:r w:rsidR="006076A5" w:rsidRPr="006076A5">
        <w:rPr>
          <w:rFonts w:cs="B Nazanin" w:hint="cs"/>
          <w:color w:val="FF0000"/>
          <w:sz w:val="20"/>
          <w:szCs w:val="20"/>
          <w:rtl/>
          <w:lang w:bidi="fa-IR"/>
        </w:rPr>
        <w:t xml:space="preserve"> </w:t>
      </w:r>
      <w:r w:rsidR="006076A5" w:rsidRPr="00113B68">
        <w:rPr>
          <w:rFonts w:cs="B Nazanin" w:hint="cs"/>
          <w:color w:val="FF0000"/>
          <w:sz w:val="20"/>
          <w:szCs w:val="20"/>
          <w:rtl/>
          <w:lang w:bidi="fa-IR"/>
        </w:rPr>
        <w:t xml:space="preserve">رفتاری </w:t>
      </w:r>
    </w:p>
    <w:p w:rsidR="00B13CAB" w:rsidRPr="0059196B" w:rsidRDefault="00B13CAB" w:rsidP="00580403">
      <w:pPr>
        <w:widowControl w:val="0"/>
        <w:bidi/>
        <w:ind w:left="-249"/>
        <w:jc w:val="both"/>
        <w:rPr>
          <w:rFonts w:cs="Traditional Arabic"/>
          <w:b/>
          <w:bCs/>
          <w:color w:val="000000"/>
          <w:sz w:val="20"/>
          <w:szCs w:val="20"/>
          <w:rtl/>
        </w:rPr>
      </w:pPr>
      <w:r w:rsidRPr="0059196B">
        <w:rPr>
          <w:rFonts w:cs="B Nazanin"/>
          <w:b/>
          <w:bCs/>
          <w:color w:val="000000"/>
          <w:sz w:val="20"/>
          <w:szCs w:val="20"/>
          <w:rtl/>
        </w:rPr>
        <w:t>و چنين است که قراني به زبان روشن واضح نازل کرده ايم و در آن از وعده هاي مايه نگراني آورده ايم شايد تقوا پيشه کنند يا پندگيري شان تازه شود</w:t>
      </w:r>
      <w:r w:rsidRPr="0059196B">
        <w:rPr>
          <w:rFonts w:cs="B Nazanin" w:hint="cs"/>
          <w:b/>
          <w:bCs/>
          <w:color w:val="000000"/>
          <w:sz w:val="20"/>
          <w:szCs w:val="20"/>
          <w:rtl/>
        </w:rPr>
        <w:t xml:space="preserve"> </w:t>
      </w:r>
      <w:r w:rsidRPr="0059196B">
        <w:rPr>
          <w:rFonts w:cs="B Nazanin"/>
          <w:b/>
          <w:bCs/>
          <w:color w:val="000000"/>
          <w:sz w:val="20"/>
          <w:szCs w:val="20"/>
          <w:rtl/>
        </w:rPr>
        <w:t>(113) و خداوند فرمانرواي حق بلند مرتبه است و قبل از اينکه وحي آن بسويت تمام شود عجله به خواندن آن مکن و بگو پروردگارا علمم را زياد کن</w:t>
      </w:r>
      <w:r w:rsidRPr="0059196B">
        <w:rPr>
          <w:rFonts w:cs="B Nazanin" w:hint="cs"/>
          <w:b/>
          <w:bCs/>
          <w:color w:val="000000"/>
          <w:sz w:val="20"/>
          <w:szCs w:val="20"/>
          <w:rtl/>
        </w:rPr>
        <w:t xml:space="preserve"> </w:t>
      </w:r>
      <w:r w:rsidRPr="0059196B">
        <w:rPr>
          <w:rFonts w:cs="B Nazanin"/>
          <w:b/>
          <w:bCs/>
          <w:color w:val="000000"/>
          <w:sz w:val="20"/>
          <w:szCs w:val="20"/>
          <w:rtl/>
        </w:rPr>
        <w:t>(114)</w:t>
      </w:r>
      <w:r w:rsidR="00340E5B">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F55EF9" w:rsidRPr="0059196B" w:rsidTr="003670FC">
        <w:trPr>
          <w:trHeight w:val="350"/>
        </w:trPr>
        <w:tc>
          <w:tcPr>
            <w:tcW w:w="5940" w:type="dxa"/>
          </w:tcPr>
          <w:p w:rsidR="00F55EF9" w:rsidRPr="0059196B" w:rsidRDefault="00B13CAB" w:rsidP="00580403">
            <w:pPr>
              <w:widowControl w:val="0"/>
              <w:tabs>
                <w:tab w:val="center" w:pos="2862"/>
                <w:tab w:val="right" w:pos="5724"/>
              </w:tabs>
              <w:bidi/>
              <w:ind w:left="-249"/>
              <w:jc w:val="center"/>
              <w:rPr>
                <w:rFonts w:cs="B Nazanin"/>
                <w:b/>
                <w:bCs/>
                <w:color w:val="000000"/>
                <w:sz w:val="20"/>
                <w:szCs w:val="20"/>
                <w:u w:val="single"/>
                <w:rtl/>
                <w:lang w:bidi="fa-IR"/>
              </w:rPr>
            </w:pPr>
            <w:r w:rsidRPr="0059196B">
              <w:rPr>
                <w:rFonts w:cs="B Nazanin"/>
                <w:color w:val="000000"/>
                <w:sz w:val="20"/>
                <w:szCs w:val="20"/>
                <w:rtl/>
                <w:lang w:bidi="fa-IR"/>
              </w:rPr>
              <w:t>درب: توجه به حقانيت قرآن و تدبر در آن، آدمي را از قبول القائات شيطاني حفظ ميكند.</w:t>
            </w:r>
            <w:r w:rsidR="00F55EF9" w:rsidRPr="0059196B">
              <w:rPr>
                <w:rFonts w:cs="B Nazanin" w:hint="cs"/>
                <w:b/>
                <w:bCs/>
                <w:color w:val="000000"/>
                <w:sz w:val="20"/>
                <w:szCs w:val="20"/>
                <w:rtl/>
                <w:lang w:bidi="fa-IR"/>
              </w:rPr>
              <w:t xml:space="preserve">    </w:t>
            </w:r>
          </w:p>
        </w:tc>
      </w:tr>
    </w:tbl>
    <w:p w:rsidR="00F55EF9" w:rsidRPr="0059196B" w:rsidRDefault="00F55EF9" w:rsidP="00580403">
      <w:pPr>
        <w:widowControl w:val="0"/>
        <w:bidi/>
        <w:ind w:left="-249"/>
        <w:rPr>
          <w:rFonts w:cs="B Nazanin"/>
          <w:sz w:val="20"/>
          <w:szCs w:val="20"/>
          <w:rtl/>
          <w:lang w:bidi="fa-IR"/>
        </w:rPr>
      </w:pPr>
    </w:p>
    <w:p w:rsidR="00864316" w:rsidRPr="0059196B" w:rsidRDefault="00864316" w:rsidP="00580403">
      <w:pPr>
        <w:bidi/>
        <w:ind w:left="-249"/>
        <w:jc w:val="center"/>
        <w:rPr>
          <w:rFonts w:cs="B Nazanin"/>
          <w:b/>
          <w:bCs/>
          <w:color w:val="000000"/>
          <w:sz w:val="20"/>
          <w:szCs w:val="20"/>
          <w:u w:val="single"/>
          <w:rtl/>
          <w:lang w:bidi="fa-IR"/>
        </w:rPr>
      </w:pPr>
      <w:r w:rsidRPr="0059196B">
        <w:rPr>
          <w:rFonts w:cs="B Nazanin" w:hint="cs"/>
          <w:b/>
          <w:bCs/>
          <w:color w:val="000000"/>
          <w:sz w:val="20"/>
          <w:szCs w:val="20"/>
          <w:u w:val="single"/>
          <w:rtl/>
          <w:lang w:bidi="fa-IR"/>
        </w:rPr>
        <w:t>طه</w:t>
      </w:r>
      <w:r w:rsidR="00340E5B">
        <w:rPr>
          <w:rFonts w:cs="B Nazanin" w:hint="cs"/>
          <w:b/>
          <w:bCs/>
          <w:color w:val="000000"/>
          <w:sz w:val="20"/>
          <w:szCs w:val="20"/>
          <w:u w:val="single"/>
          <w:rtl/>
          <w:lang w:bidi="fa-IR"/>
        </w:rPr>
        <w:t xml:space="preserve">6     </w:t>
      </w:r>
      <w:r w:rsidRPr="0059196B">
        <w:rPr>
          <w:rFonts w:cs="B Nazanin" w:hint="cs"/>
          <w:b/>
          <w:bCs/>
          <w:color w:val="000000"/>
          <w:sz w:val="20"/>
          <w:szCs w:val="20"/>
          <w:u w:val="single"/>
          <w:rtl/>
          <w:lang w:bidi="fa-IR"/>
        </w:rPr>
        <w:t xml:space="preserve"> آیات 115 تا 123</w:t>
      </w:r>
    </w:p>
    <w:p w:rsidR="00FB3F6C" w:rsidRPr="0059196B" w:rsidRDefault="00C255AE" w:rsidP="00FB3F6C">
      <w:pPr>
        <w:widowControl w:val="0"/>
        <w:bidi/>
        <w:ind w:left="-249"/>
        <w:jc w:val="both"/>
        <w:rPr>
          <w:rFonts w:cs="Traditional Arabic"/>
          <w:b/>
          <w:bCs/>
          <w:color w:val="000000"/>
          <w:sz w:val="20"/>
          <w:szCs w:val="20"/>
          <w:rtl/>
        </w:rPr>
      </w:pPr>
      <w:r w:rsidRPr="0059196B">
        <w:rPr>
          <w:rFonts w:cs="Traditional Arabic"/>
          <w:b/>
          <w:bCs/>
          <w:color w:val="000000"/>
          <w:sz w:val="20"/>
          <w:szCs w:val="20"/>
          <w:rtl/>
        </w:rPr>
        <w:t>وَلَقَدْ عَهِدْنَا إِلَى آدَمَ مِن قَبْلُ فَنَسِيَ وَلَمْ نَجِدْ لَهُ عَزْمًا ﴿115﴾ وَإِذْ قُلْنَا لِلْمَلَائِكَةِ اسْجُدُوا لِآدَمَ فَسَجَدُوا إِلَّا إِبْلِيسَ أَبَى ﴿116﴾ فَقُلْنَا يَا آدَمُ إِنَّ هَذَا عَدُوٌّ لَّكَ وَلِزَوْجِكَ فَلَا يُخْرِجَنَّكُمَا مِنَ الْجَنَّةِ فَتَشْقَى ﴿117﴾ إِنَّ لَكَ أَلَّا تَجُوعَ فِيهَا وَلَا تَعْرَى ﴿118﴾ وَأَنَّكَ لَا تَظْمَأُ فِيهَا وَلَا تَضْحَى ﴿119﴾ فَوَسْوَسَ إِلَيْهِ الشَّيْطَانُ قَالَ يَا آدَمُ هَلْ أَدُلُّكَ عَلَى شَجَرَةِ الْخُلْدِ وَمُلْكٍ لَّا يَبْلَى ﴿120﴾ فَأَكَلَا مِنْهَا فَبَدَتْ لَهُمَا سَوْآتُهُمَا وَطَفِقَا يَخْصِفَانِ عَلَيْهِمَا مِن وَرَقِ الْجَنَّةِ وَعَصَى آدَمُ رَبَّهُ فَغَوَى ﴿121﴾ ثُمَّ اجْتَبَاهُ رَبُّهُ فَتَابَ عَلَيْهِ وَهَدَى ﴿122﴾ قَالَ اهْبِطَا مِنْهَا جَمِيعًا بَعْضُكُمْ لِبَعْضٍ عَدُوٌّ فَإِمَّا يَأْتِيَنَّكُم مِّنِّي هُدًى فَمَنِ اتَّبَعَ هُدَايَ فَلَا يَضِلُّ وَلَا يَشْقَى ﴿123﴾</w:t>
      </w:r>
      <w:r w:rsidR="00FB3F6C" w:rsidRPr="00FB3F6C">
        <w:rPr>
          <w:rFonts w:cs="B Nazanin" w:hint="cs"/>
          <w:color w:val="FF0000"/>
          <w:sz w:val="20"/>
          <w:szCs w:val="20"/>
          <w:rtl/>
          <w:lang w:bidi="fa-IR"/>
        </w:rPr>
        <w:t xml:space="preserve"> </w:t>
      </w:r>
      <w:r w:rsidR="00B875D8">
        <w:rPr>
          <w:rFonts w:cs="B Nazanin" w:hint="cs"/>
          <w:color w:val="FF0000"/>
          <w:sz w:val="20"/>
          <w:szCs w:val="20"/>
          <w:rtl/>
          <w:lang w:bidi="fa-IR"/>
        </w:rPr>
        <w:t>«آفرینش»</w:t>
      </w:r>
      <w:r w:rsidR="001F52DE">
        <w:rPr>
          <w:rFonts w:hint="cs"/>
          <w:color w:val="FF0000"/>
          <w:sz w:val="20"/>
          <w:szCs w:val="20"/>
          <w:rtl/>
          <w:lang w:bidi="fa-IR"/>
        </w:rPr>
        <w:t>–</w:t>
      </w:r>
      <w:r w:rsidR="001F52DE">
        <w:rPr>
          <w:rFonts w:cs="B Nazanin" w:hint="cs"/>
          <w:color w:val="FF0000"/>
          <w:sz w:val="20"/>
          <w:szCs w:val="20"/>
          <w:rtl/>
          <w:lang w:bidi="fa-IR"/>
        </w:rPr>
        <w:t xml:space="preserve"> </w:t>
      </w:r>
      <w:r w:rsidR="00E74EDB">
        <w:rPr>
          <w:rFonts w:cs="B Nazanin" w:hint="cs"/>
          <w:color w:val="FF0000"/>
          <w:sz w:val="20"/>
          <w:szCs w:val="20"/>
          <w:rtl/>
          <w:lang w:bidi="fa-IR"/>
        </w:rPr>
        <w:t>«</w:t>
      </w:r>
      <w:r w:rsidR="001F52DE" w:rsidRPr="00113B68">
        <w:rPr>
          <w:rFonts w:cs="B Nazanin" w:hint="cs"/>
          <w:color w:val="FF0000"/>
          <w:sz w:val="20"/>
          <w:szCs w:val="20"/>
          <w:rtl/>
          <w:lang w:bidi="fa-IR"/>
        </w:rPr>
        <w:t>آدم</w:t>
      </w:r>
      <w:r w:rsidR="00E74EDB">
        <w:rPr>
          <w:rFonts w:cs="B Nazanin" w:hint="cs"/>
          <w:color w:val="FF0000"/>
          <w:sz w:val="20"/>
          <w:szCs w:val="20"/>
          <w:rtl/>
          <w:lang w:bidi="fa-IR"/>
        </w:rPr>
        <w:t>»</w:t>
      </w:r>
      <w:r w:rsidR="001F52DE">
        <w:rPr>
          <w:rFonts w:cs="B Nazanin" w:hint="cs"/>
          <w:color w:val="FF0000"/>
          <w:sz w:val="20"/>
          <w:szCs w:val="20"/>
          <w:rtl/>
          <w:lang w:bidi="fa-IR"/>
        </w:rPr>
        <w:t xml:space="preserve"> </w:t>
      </w:r>
      <w:r w:rsidR="001F52DE">
        <w:rPr>
          <w:rFonts w:hint="cs"/>
          <w:color w:val="FF0000"/>
          <w:sz w:val="20"/>
          <w:szCs w:val="20"/>
          <w:rtl/>
          <w:lang w:bidi="fa-IR"/>
        </w:rPr>
        <w:t>–</w:t>
      </w:r>
      <w:r w:rsidR="001F52DE">
        <w:rPr>
          <w:rFonts w:cs="B Nazanin" w:hint="cs"/>
          <w:color w:val="FF0000"/>
          <w:sz w:val="20"/>
          <w:szCs w:val="20"/>
          <w:rtl/>
          <w:lang w:bidi="fa-IR"/>
        </w:rPr>
        <w:t xml:space="preserve"> </w:t>
      </w:r>
      <w:r w:rsidR="00257EFA">
        <w:rPr>
          <w:rFonts w:cs="B Nazanin" w:hint="cs"/>
          <w:color w:val="FF0000"/>
          <w:sz w:val="20"/>
          <w:szCs w:val="20"/>
          <w:rtl/>
          <w:lang w:bidi="fa-IR"/>
        </w:rPr>
        <w:t>«شیطان»</w:t>
      </w:r>
      <w:r w:rsidR="001F52DE">
        <w:rPr>
          <w:rFonts w:cs="B Nazanin" w:hint="cs"/>
          <w:color w:val="FF0000"/>
          <w:sz w:val="20"/>
          <w:szCs w:val="20"/>
          <w:rtl/>
          <w:lang w:bidi="fa-IR"/>
        </w:rPr>
        <w:t xml:space="preserve"> </w:t>
      </w:r>
    </w:p>
    <w:p w:rsidR="00117767" w:rsidRDefault="00580403" w:rsidP="00580403">
      <w:pPr>
        <w:widowControl w:val="0"/>
        <w:bidi/>
        <w:ind w:left="-249"/>
        <w:jc w:val="both"/>
        <w:rPr>
          <w:rFonts w:cs="B Nazanin"/>
          <w:b/>
          <w:bCs/>
          <w:color w:val="000000"/>
          <w:sz w:val="20"/>
          <w:szCs w:val="20"/>
          <w:rtl/>
        </w:rPr>
      </w:pPr>
      <w:r w:rsidRPr="0059196B">
        <w:rPr>
          <w:rFonts w:cs="B Nazanin"/>
          <w:b/>
          <w:bCs/>
          <w:color w:val="000000"/>
          <w:sz w:val="20"/>
          <w:szCs w:val="20"/>
          <w:rtl/>
        </w:rPr>
        <w:t>و قبلا عهدي به آدم سپرده بوديم اما فراموشش کرد و اراده اي در او نيافتيم</w:t>
      </w:r>
      <w:r w:rsidRPr="0059196B">
        <w:rPr>
          <w:rFonts w:cs="B Nazanin" w:hint="cs"/>
          <w:b/>
          <w:bCs/>
          <w:color w:val="000000"/>
          <w:sz w:val="20"/>
          <w:szCs w:val="20"/>
          <w:rtl/>
        </w:rPr>
        <w:t xml:space="preserve"> </w:t>
      </w:r>
      <w:r w:rsidRPr="0059196B">
        <w:rPr>
          <w:rFonts w:cs="B Nazanin"/>
          <w:b/>
          <w:bCs/>
          <w:color w:val="000000"/>
          <w:sz w:val="20"/>
          <w:szCs w:val="20"/>
          <w:rtl/>
        </w:rPr>
        <w:t>(115) آن هنگام كه به ملائکه گفتيم براي آدم سجده کنيد که سجده کردند مگر ابليس که امتناع کرد</w:t>
      </w:r>
      <w:r w:rsidRPr="0059196B">
        <w:rPr>
          <w:rFonts w:cs="B Nazanin" w:hint="cs"/>
          <w:b/>
          <w:bCs/>
          <w:color w:val="000000"/>
          <w:sz w:val="20"/>
          <w:szCs w:val="20"/>
          <w:rtl/>
        </w:rPr>
        <w:t xml:space="preserve"> </w:t>
      </w:r>
      <w:r w:rsidRPr="0059196B">
        <w:rPr>
          <w:rFonts w:cs="B Nazanin"/>
          <w:b/>
          <w:bCs/>
          <w:color w:val="000000"/>
          <w:sz w:val="20"/>
          <w:szCs w:val="20"/>
          <w:rtl/>
        </w:rPr>
        <w:t>(116) گفتيم اي آدم اين دشمن تو و همسرت است پس مبادا شما را از بهشت بيرون کند و بدبخت شويد</w:t>
      </w:r>
      <w:r w:rsidRPr="0059196B">
        <w:rPr>
          <w:rFonts w:cs="B Nazanin" w:hint="cs"/>
          <w:b/>
          <w:bCs/>
          <w:color w:val="000000"/>
          <w:sz w:val="20"/>
          <w:szCs w:val="20"/>
          <w:rtl/>
        </w:rPr>
        <w:t xml:space="preserve"> </w:t>
      </w:r>
      <w:r w:rsidRPr="0059196B">
        <w:rPr>
          <w:rFonts w:cs="B Nazanin"/>
          <w:b/>
          <w:bCs/>
          <w:color w:val="000000"/>
          <w:sz w:val="20"/>
          <w:szCs w:val="20"/>
          <w:rtl/>
        </w:rPr>
        <w:t>(117) زيرا که تو در آن گرسنگي و برهنگي نداري،</w:t>
      </w:r>
      <w:r w:rsidRPr="0059196B">
        <w:rPr>
          <w:rFonts w:cs="B Nazanin" w:hint="cs"/>
          <w:b/>
          <w:bCs/>
          <w:color w:val="000000"/>
          <w:sz w:val="20"/>
          <w:szCs w:val="20"/>
          <w:rtl/>
        </w:rPr>
        <w:t xml:space="preserve"> </w:t>
      </w:r>
      <w:r w:rsidRPr="0059196B">
        <w:rPr>
          <w:rFonts w:cs="B Nazanin"/>
          <w:b/>
          <w:bCs/>
          <w:color w:val="000000"/>
          <w:sz w:val="20"/>
          <w:szCs w:val="20"/>
          <w:rtl/>
        </w:rPr>
        <w:t>(118) و تشنگي و آفتاب تند نيز نداري</w:t>
      </w:r>
      <w:r w:rsidRPr="0059196B">
        <w:rPr>
          <w:rFonts w:cs="B Nazanin" w:hint="cs"/>
          <w:b/>
          <w:bCs/>
          <w:color w:val="000000"/>
          <w:sz w:val="20"/>
          <w:szCs w:val="20"/>
          <w:rtl/>
        </w:rPr>
        <w:t xml:space="preserve"> </w:t>
      </w:r>
      <w:r w:rsidRPr="0059196B">
        <w:rPr>
          <w:rFonts w:cs="B Nazanin"/>
          <w:b/>
          <w:bCs/>
          <w:color w:val="000000"/>
          <w:sz w:val="20"/>
          <w:szCs w:val="20"/>
          <w:rtl/>
        </w:rPr>
        <w:t>(119) پس شيطان وسوسه اش کرد. گفت اي آدم آيا تو را به درخت جاودانگي و پادشاهيي که کهنه نميشود راهنمائي بکنم؟(120) پس، از آن خوردند و زشتي هايشان برايشان آشکار شد و شروع به چسباندن برگهاي آن باغ به خويش نمودند و آدم نسبت به پروردگارش عصيان کرد و گمراه شد</w:t>
      </w:r>
      <w:r w:rsidRPr="0059196B">
        <w:rPr>
          <w:rFonts w:cs="B Nazanin" w:hint="cs"/>
          <w:b/>
          <w:bCs/>
          <w:color w:val="000000"/>
          <w:sz w:val="20"/>
          <w:szCs w:val="20"/>
          <w:rtl/>
        </w:rPr>
        <w:t xml:space="preserve"> </w:t>
      </w:r>
      <w:r w:rsidRPr="0059196B">
        <w:rPr>
          <w:rFonts w:cs="B Nazanin"/>
          <w:b/>
          <w:bCs/>
          <w:color w:val="000000"/>
          <w:sz w:val="20"/>
          <w:szCs w:val="20"/>
          <w:rtl/>
        </w:rPr>
        <w:t xml:space="preserve">(121) آنگاه بعدا پروردگارش برگزيدش و </w:t>
      </w:r>
      <w:r w:rsidRPr="0059196B">
        <w:rPr>
          <w:rFonts w:cs="B Nazanin"/>
          <w:color w:val="000000"/>
          <w:sz w:val="20"/>
          <w:szCs w:val="20"/>
          <w:rtl/>
        </w:rPr>
        <w:t xml:space="preserve">(بالطف و بخشش) </w:t>
      </w:r>
      <w:r w:rsidRPr="0059196B">
        <w:rPr>
          <w:rFonts w:cs="B Nazanin"/>
          <w:b/>
          <w:bCs/>
          <w:color w:val="000000"/>
          <w:sz w:val="20"/>
          <w:szCs w:val="20"/>
          <w:rtl/>
        </w:rPr>
        <w:t>به او بازگشت</w:t>
      </w:r>
      <w:r w:rsidRPr="0059196B">
        <w:rPr>
          <w:rFonts w:cs="B Nazanin" w:hint="cs"/>
          <w:b/>
          <w:bCs/>
          <w:color w:val="000000"/>
          <w:sz w:val="20"/>
          <w:szCs w:val="20"/>
          <w:rtl/>
        </w:rPr>
        <w:t xml:space="preserve"> </w:t>
      </w:r>
      <w:r w:rsidRPr="0059196B">
        <w:rPr>
          <w:rFonts w:cs="B Nazanin"/>
          <w:b/>
          <w:bCs/>
          <w:color w:val="000000"/>
          <w:sz w:val="20"/>
          <w:szCs w:val="20"/>
          <w:rtl/>
        </w:rPr>
        <w:t>، و هدايتش نمود</w:t>
      </w:r>
      <w:r w:rsidRPr="0059196B">
        <w:rPr>
          <w:rFonts w:cs="B Nazanin" w:hint="cs"/>
          <w:b/>
          <w:bCs/>
          <w:color w:val="000000"/>
          <w:sz w:val="20"/>
          <w:szCs w:val="20"/>
          <w:rtl/>
        </w:rPr>
        <w:t xml:space="preserve"> </w:t>
      </w:r>
      <w:r w:rsidRPr="0059196B">
        <w:rPr>
          <w:rFonts w:cs="B Nazanin"/>
          <w:b/>
          <w:bCs/>
          <w:color w:val="000000"/>
          <w:sz w:val="20"/>
          <w:szCs w:val="20"/>
          <w:rtl/>
        </w:rPr>
        <w:t xml:space="preserve">(122) گفت شما </w:t>
      </w:r>
      <w:r w:rsidRPr="0059196B">
        <w:rPr>
          <w:rFonts w:cs="B Nazanin"/>
          <w:b/>
          <w:bCs/>
          <w:color w:val="000000"/>
          <w:sz w:val="20"/>
          <w:szCs w:val="20"/>
          <w:rtl/>
        </w:rPr>
        <w:lastRenderedPageBreak/>
        <w:t>دوتا و همگي تان از آن فرود آئيد بطوريکه بعضي تان دشمن بعضي ديگر باشيد</w:t>
      </w:r>
      <w:r w:rsidRPr="0059196B">
        <w:rPr>
          <w:rFonts w:cs="B Nazanin" w:hint="cs"/>
          <w:b/>
          <w:bCs/>
          <w:color w:val="000000"/>
          <w:sz w:val="20"/>
          <w:szCs w:val="20"/>
          <w:rtl/>
        </w:rPr>
        <w:t xml:space="preserve"> </w:t>
      </w:r>
      <w:r w:rsidRPr="0059196B">
        <w:rPr>
          <w:rFonts w:cs="B Nazanin"/>
          <w:b/>
          <w:bCs/>
          <w:color w:val="000000"/>
          <w:sz w:val="20"/>
          <w:szCs w:val="20"/>
          <w:rtl/>
        </w:rPr>
        <w:t>. پس اگر هدايتي از جانب من آمد کسي که هدايتم را پيروي کند نه گمراه و نه بدبخت خواهد شد</w:t>
      </w:r>
      <w:r w:rsidRPr="0059196B">
        <w:rPr>
          <w:rFonts w:cs="B Nazanin" w:hint="cs"/>
          <w:b/>
          <w:bCs/>
          <w:color w:val="000000"/>
          <w:sz w:val="20"/>
          <w:szCs w:val="20"/>
          <w:rtl/>
        </w:rPr>
        <w:t xml:space="preserve"> </w:t>
      </w:r>
      <w:r w:rsidRPr="0059196B">
        <w:rPr>
          <w:rFonts w:cs="B Nazanin"/>
          <w:b/>
          <w:bCs/>
          <w:color w:val="000000"/>
          <w:sz w:val="20"/>
          <w:szCs w:val="20"/>
          <w:rtl/>
        </w:rPr>
        <w:t>(123)</w:t>
      </w:r>
    </w:p>
    <w:p w:rsidR="00580403" w:rsidRPr="0059196B" w:rsidRDefault="00117767" w:rsidP="00117767">
      <w:pPr>
        <w:widowControl w:val="0"/>
        <w:bidi/>
        <w:ind w:left="-249"/>
        <w:jc w:val="both"/>
        <w:rPr>
          <w:rFonts w:cs="Traditional Arabic"/>
          <w:b/>
          <w:bCs/>
          <w:color w:val="000000"/>
          <w:sz w:val="20"/>
          <w:szCs w:val="20"/>
          <w:rtl/>
        </w:rPr>
      </w:pPr>
      <w:r w:rsidRPr="00117767">
        <w:rPr>
          <w:rFonts w:cs="B Nazanin" w:hint="cs"/>
          <w:b/>
          <w:bCs/>
          <w:color w:val="000000"/>
          <w:sz w:val="20"/>
          <w:szCs w:val="20"/>
          <w:rtl/>
        </w:rPr>
        <w:t xml:space="preserve"> </w:t>
      </w: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F55EF9" w:rsidRPr="0059196B" w:rsidTr="003670FC">
        <w:trPr>
          <w:trHeight w:val="350"/>
        </w:trPr>
        <w:tc>
          <w:tcPr>
            <w:tcW w:w="5940" w:type="dxa"/>
          </w:tcPr>
          <w:p w:rsidR="00580403" w:rsidRPr="0059196B" w:rsidRDefault="00580403" w:rsidP="00580403">
            <w:pPr>
              <w:widowControl w:val="0"/>
              <w:tabs>
                <w:tab w:val="center" w:pos="2862"/>
                <w:tab w:val="right" w:pos="5724"/>
              </w:tabs>
              <w:bidi/>
              <w:ind w:left="-249"/>
              <w:jc w:val="center"/>
              <w:rPr>
                <w:rFonts w:cs="B Nazanin"/>
                <w:color w:val="000000"/>
                <w:sz w:val="20"/>
                <w:szCs w:val="20"/>
                <w:rtl/>
                <w:lang w:bidi="fa-IR"/>
              </w:rPr>
            </w:pPr>
            <w:r w:rsidRPr="0059196B">
              <w:rPr>
                <w:rFonts w:cs="B Nazanin" w:hint="cs"/>
                <w:b/>
                <w:bCs/>
                <w:color w:val="000000"/>
                <w:sz w:val="20"/>
                <w:szCs w:val="20"/>
                <w:rtl/>
                <w:lang w:bidi="fa-IR"/>
              </w:rPr>
              <w:t xml:space="preserve">   </w:t>
            </w:r>
            <w:r w:rsidRPr="0059196B">
              <w:rPr>
                <w:rFonts w:cs="B Nazanin"/>
                <w:b/>
                <w:bCs/>
                <w:color w:val="000000"/>
                <w:sz w:val="20"/>
                <w:szCs w:val="20"/>
                <w:rtl/>
                <w:lang w:bidi="fa-IR"/>
              </w:rPr>
              <w:t>درب:</w:t>
            </w:r>
            <w:r w:rsidRPr="0059196B">
              <w:rPr>
                <w:rFonts w:cs="B Nazanin"/>
                <w:color w:val="000000"/>
                <w:sz w:val="20"/>
                <w:szCs w:val="20"/>
                <w:rtl/>
                <w:lang w:bidi="fa-IR"/>
              </w:rPr>
              <w:t xml:space="preserve"> قبول القائات شيطاني آدمي را از راه حق منحرف نموده، و سبب زحمت آدمي در همين </w:t>
            </w:r>
          </w:p>
          <w:p w:rsidR="00F55EF9" w:rsidRPr="0059196B" w:rsidRDefault="00580403" w:rsidP="00580403">
            <w:pPr>
              <w:widowControl w:val="0"/>
              <w:tabs>
                <w:tab w:val="center" w:pos="2862"/>
                <w:tab w:val="right" w:pos="5724"/>
              </w:tabs>
              <w:bidi/>
              <w:ind w:left="-249"/>
              <w:jc w:val="center"/>
              <w:rPr>
                <w:rFonts w:cs="B Nazanin"/>
                <w:b/>
                <w:bCs/>
                <w:color w:val="000000"/>
                <w:sz w:val="20"/>
                <w:szCs w:val="20"/>
                <w:u w:val="single"/>
                <w:rtl/>
                <w:lang w:bidi="fa-IR"/>
              </w:rPr>
            </w:pPr>
            <w:r w:rsidRPr="0059196B">
              <w:rPr>
                <w:rFonts w:cs="B Nazanin"/>
                <w:color w:val="000000"/>
                <w:sz w:val="20"/>
                <w:szCs w:val="20"/>
                <w:rtl/>
                <w:lang w:bidi="fa-IR"/>
              </w:rPr>
              <w:t>جهان، و بدبختي جاويد در جهان بعدي مي</w:t>
            </w:r>
            <w:r w:rsidRPr="0059196B">
              <w:rPr>
                <w:rFonts w:cs="B Nazanin"/>
                <w:color w:val="000000"/>
                <w:sz w:val="20"/>
                <w:szCs w:val="20"/>
                <w:rtl/>
                <w:lang w:bidi="fa-IR"/>
              </w:rPr>
              <w:softHyphen/>
              <w:t>شود.</w:t>
            </w:r>
            <w:r w:rsidR="00F55EF9" w:rsidRPr="0059196B">
              <w:rPr>
                <w:rFonts w:cs="B Nazanin" w:hint="cs"/>
                <w:b/>
                <w:bCs/>
                <w:color w:val="000000"/>
                <w:sz w:val="20"/>
                <w:szCs w:val="20"/>
                <w:rtl/>
                <w:lang w:bidi="fa-IR"/>
              </w:rPr>
              <w:t xml:space="preserve">    </w:t>
            </w:r>
          </w:p>
        </w:tc>
      </w:tr>
    </w:tbl>
    <w:p w:rsidR="00F55EF9" w:rsidRPr="000D1C26" w:rsidRDefault="00F55EF9" w:rsidP="00F55EF9">
      <w:pPr>
        <w:widowControl w:val="0"/>
        <w:bidi/>
        <w:ind w:left="-249"/>
        <w:jc w:val="both"/>
        <w:rPr>
          <w:rFonts w:cs="B Nazanin"/>
          <w:sz w:val="20"/>
          <w:szCs w:val="20"/>
          <w:rtl/>
          <w:lang w:bidi="fa-IR"/>
        </w:rPr>
      </w:pPr>
    </w:p>
    <w:p w:rsidR="00864316" w:rsidRPr="000D1C26" w:rsidRDefault="00864316" w:rsidP="00C82A37">
      <w:pPr>
        <w:bidi/>
        <w:ind w:left="-249"/>
        <w:jc w:val="center"/>
        <w:rPr>
          <w:rFonts w:cs="B Nazanin"/>
          <w:b/>
          <w:bCs/>
          <w:color w:val="000000"/>
          <w:sz w:val="20"/>
          <w:szCs w:val="20"/>
          <w:u w:val="single"/>
          <w:rtl/>
          <w:lang w:bidi="fa-IR"/>
        </w:rPr>
      </w:pPr>
      <w:r w:rsidRPr="000D1C26">
        <w:rPr>
          <w:rFonts w:cs="B Nazanin" w:hint="cs"/>
          <w:b/>
          <w:bCs/>
          <w:color w:val="000000"/>
          <w:sz w:val="20"/>
          <w:szCs w:val="20"/>
          <w:u w:val="single"/>
          <w:rtl/>
          <w:lang w:bidi="fa-IR"/>
        </w:rPr>
        <w:t>طه</w:t>
      </w:r>
      <w:r w:rsidR="00117767">
        <w:rPr>
          <w:rFonts w:cs="B Nazanin" w:hint="cs"/>
          <w:b/>
          <w:bCs/>
          <w:color w:val="000000"/>
          <w:sz w:val="20"/>
          <w:szCs w:val="20"/>
          <w:u w:val="single"/>
          <w:rtl/>
          <w:lang w:bidi="fa-IR"/>
        </w:rPr>
        <w:t xml:space="preserve">7     </w:t>
      </w:r>
      <w:r w:rsidRPr="000D1C26">
        <w:rPr>
          <w:rFonts w:cs="B Nazanin" w:hint="cs"/>
          <w:b/>
          <w:bCs/>
          <w:color w:val="000000"/>
          <w:sz w:val="20"/>
          <w:szCs w:val="20"/>
          <w:u w:val="single"/>
          <w:rtl/>
          <w:lang w:bidi="fa-IR"/>
        </w:rPr>
        <w:t xml:space="preserve"> آیات 124 تا 129</w:t>
      </w:r>
    </w:p>
    <w:p w:rsidR="00FD367E" w:rsidRPr="00D9150D" w:rsidRDefault="00FD367E" w:rsidP="00CF17B5">
      <w:pPr>
        <w:widowControl w:val="0"/>
        <w:bidi/>
        <w:ind w:left="-249"/>
        <w:jc w:val="both"/>
        <w:rPr>
          <w:rFonts w:cs="Traditional Arabic"/>
          <w:b/>
          <w:bCs/>
          <w:color w:val="000000"/>
          <w:sz w:val="20"/>
          <w:szCs w:val="20"/>
          <w:rtl/>
        </w:rPr>
      </w:pPr>
      <w:r w:rsidRPr="000D1C26">
        <w:rPr>
          <w:rFonts w:cs="Traditional Arabic"/>
          <w:b/>
          <w:bCs/>
          <w:color w:val="000000"/>
          <w:sz w:val="20"/>
          <w:szCs w:val="20"/>
          <w:rtl/>
        </w:rPr>
        <w:t xml:space="preserve">وَمَنْ أَعْرَضَ عَن ذِكْرِي فَإِنَّ لَهُ مَعِيشَةً ضَنكًا </w:t>
      </w:r>
      <w:r w:rsidR="00062917">
        <w:rPr>
          <w:rFonts w:cs="B Nazanin" w:hint="cs"/>
          <w:color w:val="FF0000"/>
          <w:sz w:val="20"/>
          <w:szCs w:val="20"/>
          <w:rtl/>
          <w:lang w:bidi="fa-IR"/>
        </w:rPr>
        <w:t>انسانی</w:t>
      </w:r>
      <w:r w:rsidR="00067C7F">
        <w:rPr>
          <w:rFonts w:cs="B Nazanin" w:hint="cs"/>
          <w:color w:val="FF0000"/>
          <w:sz w:val="20"/>
          <w:szCs w:val="20"/>
          <w:rtl/>
          <w:lang w:bidi="fa-IR"/>
        </w:rPr>
        <w:t xml:space="preserve"> </w:t>
      </w:r>
      <w:r w:rsidRPr="000D1C26">
        <w:rPr>
          <w:rFonts w:cs="Traditional Arabic"/>
          <w:b/>
          <w:bCs/>
          <w:color w:val="000000"/>
          <w:sz w:val="20"/>
          <w:szCs w:val="20"/>
          <w:rtl/>
        </w:rPr>
        <w:t>وَنَحْشُرُهُ يَوْمَ الْقِيَامَةِ أَعْمَى ﴿124﴾ قَالَ رَبِّ لِمَ حَشَرْتَنِي أَعْمَى وَقَدْ كُنتُ بَصِيرًا ﴿125﴾ قَالَ كَذَلِكَ أَتَتْكَ آيَاتُنَا فَنَسِيتَهَا وَكَذَلِكَ الْيَوْمَ تُنسَى ﴿126﴾</w:t>
      </w:r>
      <w:r w:rsidR="00062917" w:rsidRPr="00062917">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Pr="000D1C26">
        <w:rPr>
          <w:rFonts w:cs="Traditional Arabic"/>
          <w:b/>
          <w:bCs/>
          <w:color w:val="000000"/>
          <w:sz w:val="20"/>
          <w:szCs w:val="20"/>
          <w:rtl/>
        </w:rPr>
        <w:t xml:space="preserve"> وَكَذَلِكَ نَجْزِي مَنْ </w:t>
      </w:r>
      <w:r w:rsidRPr="00D9150D">
        <w:rPr>
          <w:rFonts w:cs="Traditional Arabic"/>
          <w:b/>
          <w:bCs/>
          <w:color w:val="000000"/>
          <w:sz w:val="20"/>
          <w:szCs w:val="20"/>
          <w:rtl/>
        </w:rPr>
        <w:t xml:space="preserve">أَسْرَفَ وَلَمْ يُؤْمِن بِآيَاتِ رَبِّهِ </w:t>
      </w:r>
      <w:r w:rsidR="008A4C86">
        <w:rPr>
          <w:rFonts w:cs="B Nazanin" w:hint="cs"/>
          <w:color w:val="FF0000"/>
          <w:sz w:val="20"/>
          <w:szCs w:val="20"/>
          <w:rtl/>
          <w:lang w:bidi="fa-IR"/>
        </w:rPr>
        <w:t>قضاوتی</w:t>
      </w:r>
      <w:r w:rsidR="00EA3F8E">
        <w:rPr>
          <w:rFonts w:cs="B Nazanin" w:hint="cs"/>
          <w:color w:val="FF0000"/>
          <w:sz w:val="20"/>
          <w:szCs w:val="20"/>
          <w:rtl/>
          <w:lang w:bidi="fa-IR"/>
        </w:rPr>
        <w:t xml:space="preserve"> </w:t>
      </w:r>
      <w:r w:rsidRPr="00D9150D">
        <w:rPr>
          <w:rFonts w:cs="Traditional Arabic"/>
          <w:b/>
          <w:bCs/>
          <w:color w:val="000000"/>
          <w:sz w:val="20"/>
          <w:szCs w:val="20"/>
          <w:rtl/>
        </w:rPr>
        <w:t xml:space="preserve">وَلَعَذَابُ الْآخِرَةِ أَشَدُّ وَأَبْقَى ﴿127﴾ </w:t>
      </w:r>
      <w:r w:rsidR="001564A2">
        <w:rPr>
          <w:rFonts w:cs="B Nazanin" w:hint="cs"/>
          <w:color w:val="FF0000"/>
          <w:sz w:val="20"/>
          <w:szCs w:val="20"/>
          <w:rtl/>
          <w:lang w:bidi="fa-IR"/>
        </w:rPr>
        <w:t xml:space="preserve">   «عذاب»</w:t>
      </w:r>
      <w:r w:rsidR="00117767">
        <w:rPr>
          <w:rFonts w:cs="B Nazanin" w:hint="cs"/>
          <w:color w:val="FF0000"/>
          <w:sz w:val="20"/>
          <w:szCs w:val="20"/>
          <w:rtl/>
          <w:lang w:bidi="fa-IR"/>
        </w:rPr>
        <w:t xml:space="preserve"> </w:t>
      </w:r>
      <w:r w:rsidRPr="00D9150D">
        <w:rPr>
          <w:rFonts w:cs="Traditional Arabic"/>
          <w:b/>
          <w:bCs/>
          <w:color w:val="000000"/>
          <w:sz w:val="20"/>
          <w:szCs w:val="20"/>
          <w:rtl/>
        </w:rPr>
        <w:t xml:space="preserve">أَفَلَمْ يَهْدِ لَهُمْ كَمْ أَهْلَكْنَا قَبْلَهُم مِّنَ الْقُرُونِ يَمْشُونَ فِي مَسَاكِنِهِمْ </w:t>
      </w:r>
      <w:r w:rsidR="00C31FC8">
        <w:rPr>
          <w:rFonts w:cs="B Nazanin" w:hint="cs"/>
          <w:color w:val="FF0000"/>
          <w:sz w:val="20"/>
          <w:szCs w:val="20"/>
          <w:rtl/>
          <w:lang w:bidi="fa-IR"/>
        </w:rPr>
        <w:t xml:space="preserve">[نکوهش]بدان </w:t>
      </w:r>
      <w:r w:rsidRPr="00D9150D">
        <w:rPr>
          <w:rFonts w:cs="Traditional Arabic"/>
          <w:b/>
          <w:bCs/>
          <w:color w:val="000000"/>
          <w:sz w:val="20"/>
          <w:szCs w:val="20"/>
          <w:rtl/>
        </w:rPr>
        <w:t>إِنَّ فِي ذَلِكَ لَآيَاتٍ لِّأُوْلِي النُّهَى ﴿128﴾</w:t>
      </w:r>
      <w:r w:rsidR="008A4C86" w:rsidRPr="008A4C86">
        <w:rPr>
          <w:rFonts w:cs="B Nazanin" w:hint="cs"/>
          <w:color w:val="FF0000"/>
          <w:sz w:val="20"/>
          <w:szCs w:val="20"/>
          <w:rtl/>
          <w:lang w:bidi="fa-IR"/>
        </w:rPr>
        <w:t xml:space="preserve"> </w:t>
      </w:r>
      <w:r w:rsidR="00A8421D">
        <w:rPr>
          <w:rFonts w:cs="B Nazanin" w:hint="cs"/>
          <w:color w:val="FF0000"/>
          <w:sz w:val="20"/>
          <w:szCs w:val="20"/>
          <w:rtl/>
          <w:lang w:bidi="fa-IR"/>
        </w:rPr>
        <w:t>«آیات»</w:t>
      </w:r>
      <w:r w:rsidR="00E74EDB">
        <w:rPr>
          <w:rFonts w:cs="B Nazanin" w:hint="cs"/>
          <w:color w:val="FF0000"/>
          <w:sz w:val="20"/>
          <w:szCs w:val="20"/>
          <w:rtl/>
          <w:lang w:bidi="fa-IR"/>
        </w:rPr>
        <w:t xml:space="preserve"> </w:t>
      </w:r>
      <w:r w:rsidR="00522C78">
        <w:rPr>
          <w:rFonts w:cs="B Nazanin" w:hint="cs"/>
          <w:color w:val="FF0000"/>
          <w:sz w:val="20"/>
          <w:szCs w:val="20"/>
          <w:rtl/>
          <w:lang w:bidi="fa-IR"/>
        </w:rPr>
        <w:t>-</w:t>
      </w:r>
      <w:r w:rsidR="00522C78" w:rsidRPr="00522C78">
        <w:rPr>
          <w:rFonts w:cs="B Nazanin" w:hint="cs"/>
          <w:color w:val="FF0000"/>
          <w:sz w:val="20"/>
          <w:szCs w:val="20"/>
          <w:rtl/>
          <w:lang w:bidi="fa-IR"/>
        </w:rPr>
        <w:t xml:space="preserve"> </w:t>
      </w:r>
      <w:r w:rsidR="00C929E3">
        <w:rPr>
          <w:rFonts w:cs="B Nazanin" w:hint="cs"/>
          <w:color w:val="FF0000"/>
          <w:sz w:val="20"/>
          <w:szCs w:val="20"/>
          <w:rtl/>
          <w:lang w:bidi="fa-IR"/>
        </w:rPr>
        <w:t>«خردمندان»</w:t>
      </w:r>
      <w:r w:rsidR="00E9469A">
        <w:rPr>
          <w:rFonts w:cs="B Nazanin" w:hint="cs"/>
          <w:color w:val="FF0000"/>
          <w:sz w:val="20"/>
          <w:szCs w:val="20"/>
          <w:rtl/>
          <w:lang w:bidi="fa-IR"/>
        </w:rPr>
        <w:t xml:space="preserve"> </w:t>
      </w:r>
      <w:r w:rsidR="00522C78">
        <w:rPr>
          <w:rFonts w:cs="B Nazanin" w:hint="cs"/>
          <w:color w:val="FF0000"/>
          <w:sz w:val="20"/>
          <w:szCs w:val="20"/>
          <w:rtl/>
          <w:lang w:bidi="fa-IR"/>
        </w:rPr>
        <w:t xml:space="preserve"> </w:t>
      </w:r>
      <w:r w:rsidRPr="00D9150D">
        <w:rPr>
          <w:rFonts w:cs="Traditional Arabic"/>
          <w:b/>
          <w:bCs/>
          <w:color w:val="000000"/>
          <w:sz w:val="20"/>
          <w:szCs w:val="20"/>
          <w:rtl/>
        </w:rPr>
        <w:t xml:space="preserve"> وَلَوْلَا كَلِمَةٌ سَبَقَتْ مِن رَّبِّكَ لَكَانَ لِزَامًا وَأَجَلٌ مُسَمًّى ﴿129﴾</w:t>
      </w:r>
      <w:r w:rsidR="00522C78" w:rsidRPr="00522C78">
        <w:rPr>
          <w:rFonts w:cs="B Nazanin" w:hint="cs"/>
          <w:color w:val="FF0000"/>
          <w:sz w:val="20"/>
          <w:szCs w:val="20"/>
          <w:rtl/>
          <w:lang w:bidi="fa-IR"/>
        </w:rPr>
        <w:t xml:space="preserve"> </w:t>
      </w:r>
      <w:r w:rsidR="000E4123">
        <w:rPr>
          <w:rFonts w:cs="B Nazanin" w:hint="cs"/>
          <w:color w:val="FF0000"/>
          <w:sz w:val="20"/>
          <w:szCs w:val="20"/>
          <w:rtl/>
          <w:lang w:bidi="fa-IR"/>
        </w:rPr>
        <w:t>«سیستم»</w:t>
      </w:r>
      <w:r w:rsidR="00522C78">
        <w:rPr>
          <w:rFonts w:cs="B Nazanin" w:hint="cs"/>
          <w:color w:val="FF0000"/>
          <w:sz w:val="20"/>
          <w:szCs w:val="20"/>
          <w:rtl/>
          <w:lang w:bidi="fa-IR"/>
        </w:rPr>
        <w:t>-</w:t>
      </w:r>
      <w:r w:rsidR="00522C78" w:rsidRPr="00522C78">
        <w:rPr>
          <w:rFonts w:cs="B Nazanin" w:hint="cs"/>
          <w:color w:val="FF0000"/>
          <w:sz w:val="20"/>
          <w:szCs w:val="20"/>
          <w:rtl/>
          <w:lang w:bidi="fa-IR"/>
        </w:rPr>
        <w:t xml:space="preserve"> </w:t>
      </w:r>
      <w:r w:rsidR="00845608">
        <w:rPr>
          <w:rFonts w:cs="B Nazanin" w:hint="cs"/>
          <w:color w:val="FF0000"/>
          <w:sz w:val="20"/>
          <w:szCs w:val="20"/>
          <w:rtl/>
          <w:lang w:bidi="fa-IR"/>
        </w:rPr>
        <w:t>«ملاطفت»</w:t>
      </w:r>
    </w:p>
    <w:p w:rsidR="00F132C9" w:rsidRPr="00D9150D" w:rsidRDefault="00891B35" w:rsidP="00D9150D">
      <w:pPr>
        <w:widowControl w:val="0"/>
        <w:bidi/>
        <w:ind w:left="-249"/>
        <w:jc w:val="both"/>
        <w:rPr>
          <w:rFonts w:cs="Traditional Arabic"/>
          <w:b/>
          <w:bCs/>
          <w:color w:val="000000"/>
          <w:sz w:val="20"/>
          <w:szCs w:val="20"/>
          <w:rtl/>
        </w:rPr>
      </w:pPr>
      <w:r w:rsidRPr="00D9150D">
        <w:rPr>
          <w:rFonts w:cs="B Nazanin"/>
          <w:b/>
          <w:bCs/>
          <w:color w:val="000000"/>
          <w:sz w:val="20"/>
          <w:szCs w:val="20"/>
          <w:rtl/>
        </w:rPr>
        <w:t>و کسي که از پندم روي بگرداند معيشتي سخت خواهد داشت و روز قي</w:t>
      </w:r>
      <w:r w:rsidRPr="00D9150D">
        <w:rPr>
          <w:rFonts w:cs="B Nazanin" w:hint="cs"/>
          <w:b/>
          <w:bCs/>
          <w:color w:val="000000"/>
          <w:sz w:val="20"/>
          <w:szCs w:val="20"/>
          <w:rtl/>
        </w:rPr>
        <w:t>ا</w:t>
      </w:r>
      <w:r w:rsidRPr="00D9150D">
        <w:rPr>
          <w:rFonts w:cs="B Nazanin"/>
          <w:b/>
          <w:bCs/>
          <w:color w:val="000000"/>
          <w:sz w:val="20"/>
          <w:szCs w:val="20"/>
          <w:rtl/>
        </w:rPr>
        <w:t>مت نيز کور محشور خواه</w:t>
      </w:r>
      <w:r w:rsidRPr="00D9150D">
        <w:rPr>
          <w:rFonts w:cs="B Nazanin" w:hint="cs"/>
          <w:b/>
          <w:bCs/>
          <w:color w:val="000000"/>
          <w:sz w:val="20"/>
          <w:szCs w:val="20"/>
          <w:rtl/>
        </w:rPr>
        <w:t>د</w:t>
      </w:r>
      <w:r w:rsidRPr="00D9150D">
        <w:rPr>
          <w:rFonts w:cs="B Nazanin"/>
          <w:b/>
          <w:bCs/>
          <w:color w:val="000000"/>
          <w:sz w:val="20"/>
          <w:szCs w:val="20"/>
          <w:rtl/>
        </w:rPr>
        <w:t xml:space="preserve"> </w:t>
      </w:r>
      <w:r w:rsidRPr="00D9150D">
        <w:rPr>
          <w:rFonts w:cs="B Nazanin" w:hint="cs"/>
          <w:b/>
          <w:bCs/>
          <w:color w:val="000000"/>
          <w:sz w:val="20"/>
          <w:szCs w:val="20"/>
          <w:rtl/>
        </w:rPr>
        <w:t xml:space="preserve">شد </w:t>
      </w:r>
      <w:r w:rsidRPr="00D9150D">
        <w:rPr>
          <w:rFonts w:cs="B Nazanin"/>
          <w:b/>
          <w:bCs/>
          <w:color w:val="000000"/>
          <w:sz w:val="20"/>
          <w:szCs w:val="20"/>
          <w:rtl/>
        </w:rPr>
        <w:t>(124)</w:t>
      </w:r>
      <w:r w:rsidRPr="00D9150D">
        <w:rPr>
          <w:rFonts w:cs="B Nazanin" w:hint="cs"/>
          <w:b/>
          <w:bCs/>
          <w:color w:val="000000"/>
          <w:sz w:val="20"/>
          <w:szCs w:val="20"/>
          <w:rtl/>
        </w:rPr>
        <w:t xml:space="preserve"> </w:t>
      </w:r>
      <w:r w:rsidRPr="00D9150D">
        <w:rPr>
          <w:rFonts w:cs="B Nazanin"/>
          <w:color w:val="000000"/>
          <w:sz w:val="20"/>
          <w:szCs w:val="20"/>
          <w:rtl/>
        </w:rPr>
        <w:t xml:space="preserve"> </w:t>
      </w:r>
      <w:r w:rsidRPr="00D9150D">
        <w:rPr>
          <w:rFonts w:cs="B Nazanin" w:hint="cs"/>
          <w:color w:val="000000"/>
          <w:sz w:val="20"/>
          <w:szCs w:val="20"/>
          <w:rtl/>
        </w:rPr>
        <w:t>{</w:t>
      </w:r>
      <w:r w:rsidRPr="00D9150D">
        <w:rPr>
          <w:rFonts w:cs="B Nazanin"/>
          <w:color w:val="000000"/>
          <w:sz w:val="20"/>
          <w:szCs w:val="20"/>
          <w:rtl/>
        </w:rPr>
        <w:t>گويد پروردگارا چرا کور محشورم کردي در حاليکه بينا بودم؟(125) گويد چنين است که آياتم بسويت آمد و تو فراموششان کردي و امروز خودت فراموش ميشوي</w:t>
      </w:r>
      <w:r w:rsidRPr="00D9150D">
        <w:rPr>
          <w:rFonts w:cs="B Nazanin" w:hint="cs"/>
          <w:color w:val="000000"/>
          <w:sz w:val="20"/>
          <w:szCs w:val="20"/>
          <w:rtl/>
        </w:rPr>
        <w:t xml:space="preserve"> </w:t>
      </w:r>
      <w:r w:rsidRPr="00D9150D">
        <w:rPr>
          <w:rFonts w:cs="B Nazanin"/>
          <w:color w:val="000000"/>
          <w:sz w:val="20"/>
          <w:szCs w:val="20"/>
          <w:rtl/>
        </w:rPr>
        <w:t>(126) و چنين است که کسي را که اسراف نموده و به آيات پروردگارش ايمان نياورد سزا ميدهيم و البته عذاب آخرت شديدتر و باقي تر ا ست</w:t>
      </w:r>
      <w:r w:rsidRPr="00D9150D">
        <w:rPr>
          <w:rFonts w:cs="B Nazanin" w:hint="cs"/>
          <w:color w:val="000000"/>
          <w:sz w:val="20"/>
          <w:szCs w:val="20"/>
          <w:rtl/>
        </w:rPr>
        <w:t>}</w:t>
      </w:r>
      <w:r w:rsidRPr="00D9150D">
        <w:rPr>
          <w:rFonts w:cs="B Nazanin"/>
          <w:color w:val="000000"/>
          <w:sz w:val="20"/>
          <w:szCs w:val="20"/>
          <w:rtl/>
        </w:rPr>
        <w:t>(127)</w:t>
      </w:r>
      <w:r w:rsidRPr="00D9150D">
        <w:rPr>
          <w:rFonts w:cs="B Nazanin"/>
          <w:b/>
          <w:bCs/>
          <w:color w:val="000000"/>
          <w:sz w:val="20"/>
          <w:szCs w:val="20"/>
          <w:rtl/>
        </w:rPr>
        <w:t xml:space="preserve">آيا اين نکته هدايتشان نکرد که ما قبل از آنان چقدر از جوامعي را که </w:t>
      </w:r>
      <w:r w:rsidRPr="00D9150D">
        <w:rPr>
          <w:rFonts w:cs="B Nazanin"/>
          <w:color w:val="000000"/>
          <w:sz w:val="20"/>
          <w:szCs w:val="20"/>
          <w:rtl/>
        </w:rPr>
        <w:t xml:space="preserve">(اينها) </w:t>
      </w:r>
      <w:r w:rsidRPr="00D9150D">
        <w:rPr>
          <w:rFonts w:cs="B Nazanin"/>
          <w:b/>
          <w:bCs/>
          <w:color w:val="000000"/>
          <w:sz w:val="20"/>
          <w:szCs w:val="20"/>
          <w:rtl/>
        </w:rPr>
        <w:t>درمساکنشان رفت و آمد ميكنند هلاک کرديم؟ که البته در اين براي صاحبان خرد نشانه هائيست</w:t>
      </w:r>
      <w:r w:rsidRPr="00D9150D">
        <w:rPr>
          <w:rFonts w:cs="B Nazanin" w:hint="cs"/>
          <w:b/>
          <w:bCs/>
          <w:color w:val="000000"/>
          <w:sz w:val="20"/>
          <w:szCs w:val="20"/>
          <w:rtl/>
        </w:rPr>
        <w:t xml:space="preserve"> </w:t>
      </w:r>
      <w:r w:rsidRPr="00D9150D">
        <w:rPr>
          <w:rFonts w:cs="B Nazanin"/>
          <w:b/>
          <w:bCs/>
          <w:color w:val="000000"/>
          <w:sz w:val="20"/>
          <w:szCs w:val="20"/>
          <w:rtl/>
        </w:rPr>
        <w:t>(128) و اگر اينطور نبود که قبلا کلمه اي از جانب پروردگارت صادر شده بود که سرآمدي معين داشته باشند</w:t>
      </w:r>
      <w:r w:rsidRPr="00D9150D">
        <w:rPr>
          <w:rFonts w:cs="B Nazanin" w:hint="cs"/>
          <w:b/>
          <w:bCs/>
          <w:color w:val="000000"/>
          <w:sz w:val="20"/>
          <w:szCs w:val="20"/>
          <w:rtl/>
        </w:rPr>
        <w:t xml:space="preserve"> </w:t>
      </w:r>
      <w:r w:rsidRPr="00D9150D">
        <w:rPr>
          <w:rFonts w:cs="B Nazanin"/>
          <w:b/>
          <w:bCs/>
          <w:color w:val="000000"/>
          <w:sz w:val="20"/>
          <w:szCs w:val="20"/>
          <w:rtl/>
        </w:rPr>
        <w:t xml:space="preserve">، البته حتما آن </w:t>
      </w:r>
      <w:r w:rsidRPr="00D9150D">
        <w:rPr>
          <w:rFonts w:cs="B Nazanin"/>
          <w:color w:val="000000"/>
          <w:sz w:val="20"/>
          <w:szCs w:val="20"/>
          <w:rtl/>
        </w:rPr>
        <w:t>(عذاب و هلاکت)</w:t>
      </w:r>
      <w:r w:rsidRPr="00D9150D">
        <w:rPr>
          <w:rFonts w:cs="B Nazanin"/>
          <w:b/>
          <w:bCs/>
          <w:color w:val="000000"/>
          <w:sz w:val="20"/>
          <w:szCs w:val="20"/>
          <w:rtl/>
        </w:rPr>
        <w:t xml:space="preserve"> همراهشان ميشد</w:t>
      </w:r>
      <w:r w:rsidRPr="00D9150D">
        <w:rPr>
          <w:rFonts w:cs="B Nazanin" w:hint="cs"/>
          <w:b/>
          <w:bCs/>
          <w:color w:val="000000"/>
          <w:sz w:val="20"/>
          <w:szCs w:val="20"/>
          <w:rtl/>
        </w:rPr>
        <w:t xml:space="preserve"> </w:t>
      </w:r>
      <w:r w:rsidRPr="00D9150D">
        <w:rPr>
          <w:rFonts w:cs="B Nazanin"/>
          <w:b/>
          <w:bCs/>
          <w:color w:val="000000"/>
          <w:sz w:val="20"/>
          <w:szCs w:val="20"/>
          <w:rtl/>
        </w:rPr>
        <w:t>(129)</w:t>
      </w:r>
      <w:r w:rsidR="00117767" w:rsidRPr="00117767">
        <w:rPr>
          <w:rFonts w:cs="B Nazanin" w:hint="cs"/>
          <w:b/>
          <w:bCs/>
          <w:color w:val="000000"/>
          <w:sz w:val="20"/>
          <w:szCs w:val="20"/>
          <w:rtl/>
        </w:rPr>
        <w:t xml:space="preserve"> </w:t>
      </w:r>
      <w:r w:rsidR="00117767">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F55EF9" w:rsidRPr="00D9150D" w:rsidTr="003670FC">
        <w:trPr>
          <w:trHeight w:val="350"/>
        </w:trPr>
        <w:tc>
          <w:tcPr>
            <w:tcW w:w="5940" w:type="dxa"/>
          </w:tcPr>
          <w:p w:rsidR="00F55EF9" w:rsidRPr="00D9150D" w:rsidRDefault="00F132C9" w:rsidP="00D9150D">
            <w:pPr>
              <w:widowControl w:val="0"/>
              <w:tabs>
                <w:tab w:val="center" w:pos="2862"/>
                <w:tab w:val="right" w:pos="5724"/>
              </w:tabs>
              <w:bidi/>
              <w:ind w:left="-249"/>
              <w:jc w:val="center"/>
              <w:rPr>
                <w:rFonts w:cs="B Nazanin"/>
                <w:b/>
                <w:bCs/>
                <w:color w:val="000000"/>
                <w:sz w:val="20"/>
                <w:szCs w:val="20"/>
                <w:u w:val="single"/>
                <w:rtl/>
                <w:lang w:bidi="fa-IR"/>
              </w:rPr>
            </w:pPr>
            <w:r w:rsidRPr="00D9150D">
              <w:rPr>
                <w:rFonts w:cs="B Nazanin"/>
                <w:b/>
                <w:bCs/>
                <w:color w:val="000000"/>
                <w:sz w:val="20"/>
                <w:szCs w:val="20"/>
                <w:rtl/>
                <w:lang w:bidi="fa-IR"/>
              </w:rPr>
              <w:t>درب:</w:t>
            </w:r>
            <w:r w:rsidRPr="00D9150D">
              <w:rPr>
                <w:rFonts w:cs="B Nazanin"/>
                <w:color w:val="000000"/>
                <w:sz w:val="20"/>
                <w:szCs w:val="20"/>
                <w:rtl/>
                <w:lang w:bidi="fa-IR"/>
              </w:rPr>
              <w:t xml:space="preserve"> ای مسلمانان! غفلت از یاد خدا شما را به آن انحراف</w:t>
            </w:r>
            <w:r w:rsidRPr="00D9150D">
              <w:rPr>
                <w:rFonts w:cs="B Nazanin"/>
                <w:color w:val="000000"/>
                <w:sz w:val="20"/>
                <w:szCs w:val="20"/>
                <w:rtl/>
                <w:lang w:bidi="fa-IR"/>
              </w:rPr>
              <w:softHyphen/>
              <w:t>ها می</w:t>
            </w:r>
            <w:r w:rsidRPr="00D9150D">
              <w:rPr>
                <w:rFonts w:cs="B Nazanin"/>
                <w:color w:val="000000"/>
                <w:sz w:val="20"/>
                <w:szCs w:val="20"/>
                <w:rtl/>
                <w:lang w:bidi="fa-IR"/>
              </w:rPr>
              <w:softHyphen/>
              <w:t>کشاند.</w:t>
            </w:r>
            <w:r w:rsidR="00F55EF9" w:rsidRPr="00D9150D">
              <w:rPr>
                <w:rFonts w:cs="B Nazanin" w:hint="cs"/>
                <w:b/>
                <w:bCs/>
                <w:color w:val="000000"/>
                <w:sz w:val="20"/>
                <w:szCs w:val="20"/>
                <w:rtl/>
                <w:lang w:bidi="fa-IR"/>
              </w:rPr>
              <w:t xml:space="preserve">    </w:t>
            </w:r>
          </w:p>
        </w:tc>
      </w:tr>
    </w:tbl>
    <w:p w:rsidR="00F55EF9" w:rsidRPr="00D9150D" w:rsidRDefault="00F55EF9" w:rsidP="00D9150D">
      <w:pPr>
        <w:widowControl w:val="0"/>
        <w:bidi/>
        <w:ind w:left="-249"/>
        <w:jc w:val="both"/>
        <w:rPr>
          <w:rFonts w:cs="B Nazanin"/>
          <w:sz w:val="20"/>
          <w:szCs w:val="20"/>
          <w:rtl/>
          <w:lang w:bidi="fa-IR"/>
        </w:rPr>
      </w:pPr>
    </w:p>
    <w:p w:rsidR="000F1D54" w:rsidRPr="00D9150D" w:rsidRDefault="000F1D54" w:rsidP="00D9150D">
      <w:pPr>
        <w:bidi/>
        <w:ind w:left="-249"/>
        <w:jc w:val="center"/>
        <w:rPr>
          <w:rFonts w:cs="B Nazanin"/>
          <w:b/>
          <w:bCs/>
          <w:color w:val="000000"/>
          <w:sz w:val="20"/>
          <w:szCs w:val="20"/>
          <w:u w:val="single"/>
          <w:rtl/>
          <w:lang w:bidi="fa-IR"/>
        </w:rPr>
      </w:pPr>
      <w:r w:rsidRPr="00D9150D">
        <w:rPr>
          <w:rFonts w:cs="B Nazanin" w:hint="cs"/>
          <w:b/>
          <w:bCs/>
          <w:color w:val="000000"/>
          <w:sz w:val="20"/>
          <w:szCs w:val="20"/>
          <w:u w:val="single"/>
          <w:rtl/>
          <w:lang w:bidi="fa-IR"/>
        </w:rPr>
        <w:t>طه</w:t>
      </w:r>
      <w:r w:rsidR="00117767">
        <w:rPr>
          <w:rFonts w:cs="B Nazanin" w:hint="cs"/>
          <w:b/>
          <w:bCs/>
          <w:color w:val="000000"/>
          <w:sz w:val="20"/>
          <w:szCs w:val="20"/>
          <w:u w:val="single"/>
          <w:rtl/>
          <w:lang w:bidi="fa-IR"/>
        </w:rPr>
        <w:t xml:space="preserve">8    </w:t>
      </w:r>
      <w:r w:rsidRPr="00D9150D">
        <w:rPr>
          <w:rFonts w:cs="B Nazanin" w:hint="cs"/>
          <w:b/>
          <w:bCs/>
          <w:color w:val="000000"/>
          <w:sz w:val="20"/>
          <w:szCs w:val="20"/>
          <w:u w:val="single"/>
          <w:rtl/>
          <w:lang w:bidi="fa-IR"/>
        </w:rPr>
        <w:t xml:space="preserve"> آیات 130 تا 132</w:t>
      </w:r>
    </w:p>
    <w:p w:rsidR="00FD367E" w:rsidRPr="00D9150D" w:rsidRDefault="00FD367E" w:rsidP="00E74EDB">
      <w:pPr>
        <w:widowControl w:val="0"/>
        <w:bidi/>
        <w:ind w:left="-249"/>
        <w:jc w:val="both"/>
        <w:rPr>
          <w:rFonts w:cs="Traditional Arabic"/>
          <w:b/>
          <w:bCs/>
          <w:color w:val="000000"/>
          <w:sz w:val="20"/>
          <w:szCs w:val="20"/>
          <w:rtl/>
        </w:rPr>
      </w:pPr>
      <w:r w:rsidRPr="00D9150D">
        <w:rPr>
          <w:rFonts w:cs="Traditional Arabic"/>
          <w:b/>
          <w:bCs/>
          <w:color w:val="000000"/>
          <w:sz w:val="20"/>
          <w:szCs w:val="20"/>
          <w:rtl/>
        </w:rPr>
        <w:t xml:space="preserve">فَاصْبِرْ عَلَى مَا يَقُولُونَ </w:t>
      </w:r>
      <w:r w:rsidR="005856DA">
        <w:rPr>
          <w:rFonts w:cs="B Nazanin" w:hint="cs"/>
          <w:color w:val="FF0000"/>
          <w:sz w:val="20"/>
          <w:szCs w:val="20"/>
          <w:rtl/>
          <w:lang w:bidi="fa-IR"/>
        </w:rPr>
        <w:t xml:space="preserve"> رفتاری </w:t>
      </w:r>
      <w:r w:rsidR="00885E0F">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E74EDB">
        <w:rPr>
          <w:rFonts w:cs="B Nazanin" w:hint="cs"/>
          <w:color w:val="FF0000"/>
          <w:sz w:val="20"/>
          <w:szCs w:val="20"/>
          <w:rtl/>
          <w:lang w:bidi="fa-IR"/>
        </w:rPr>
        <w:t xml:space="preserve"> </w:t>
      </w:r>
      <w:r w:rsidRPr="00D9150D">
        <w:rPr>
          <w:rFonts w:cs="Traditional Arabic"/>
          <w:b/>
          <w:bCs/>
          <w:color w:val="000000"/>
          <w:sz w:val="20"/>
          <w:szCs w:val="20"/>
          <w:rtl/>
        </w:rPr>
        <w:t xml:space="preserve">وَسَبِّحْ بِحَمْدِ رَبِّكَ قَبْلَ طُلُوعِ الشَّمْسِ وَقَبْلَ غُرُوبِهَا وَمِنْ آنَاء اللَّيْلِ فَسَبِّحْ وَأَطْرَافَ النَّهَارِ لَعَلَّكَ تَرْضَى ﴿130﴾ </w:t>
      </w:r>
      <w:r w:rsidR="00D33AEB">
        <w:rPr>
          <w:rFonts w:cs="B Nazanin" w:hint="cs"/>
          <w:color w:val="FF0000"/>
          <w:sz w:val="20"/>
          <w:szCs w:val="20"/>
          <w:rtl/>
          <w:lang w:bidi="fa-IR"/>
        </w:rPr>
        <w:t xml:space="preserve"> «عبادی»</w:t>
      </w:r>
      <w:r w:rsidR="00E74EDB">
        <w:rPr>
          <w:rFonts w:cs="B Nazanin" w:hint="cs"/>
          <w:color w:val="FF0000"/>
          <w:sz w:val="20"/>
          <w:szCs w:val="20"/>
          <w:rtl/>
          <w:lang w:bidi="fa-IR"/>
        </w:rPr>
        <w:t xml:space="preserve"> </w:t>
      </w:r>
      <w:r w:rsidRPr="00D9150D">
        <w:rPr>
          <w:rFonts w:cs="Traditional Arabic"/>
          <w:b/>
          <w:bCs/>
          <w:color w:val="000000"/>
          <w:sz w:val="20"/>
          <w:szCs w:val="20"/>
          <w:rtl/>
        </w:rPr>
        <w:t xml:space="preserve">وَلَا تَمُدَّنَّ عَيْنَيْكَ إِلَى مَا مَتَّعْنَا بِهِ أَزْوَاجًا مِّنْهُمْ زَهْرَةَ الْحَيَاةِ الدُّنيَا لِنَفْتِنَهُمْ فِيهِ وَرِزْقُ رَبِّكَ خَيْرٌ وَأَبْقَى ﴿131﴾ وَأْمُرْ أَهْلَكَ بِالصَّلَاةِ وَاصْطَبِرْ عَلَيْهَا لَا نَسْأَلُكَ رِزْقًا نَّحْنُ نَرْزُقُكَ </w:t>
      </w:r>
      <w:r w:rsidR="005856DA">
        <w:rPr>
          <w:rFonts w:cs="B Nazanin" w:hint="cs"/>
          <w:color w:val="FF0000"/>
          <w:sz w:val="20"/>
          <w:szCs w:val="20"/>
          <w:rtl/>
          <w:lang w:bidi="fa-IR"/>
        </w:rPr>
        <w:t xml:space="preserve"> رفتاری </w:t>
      </w:r>
      <w:r w:rsidRPr="00D9150D">
        <w:rPr>
          <w:rFonts w:cs="Traditional Arabic"/>
          <w:b/>
          <w:bCs/>
          <w:color w:val="000000"/>
          <w:sz w:val="20"/>
          <w:szCs w:val="20"/>
          <w:rtl/>
        </w:rPr>
        <w:t>وَالْعَاقِبَةُ لِلتَّقْوَى ﴿132﴾</w:t>
      </w:r>
      <w:r w:rsidR="0070121B" w:rsidRPr="0070121B">
        <w:rPr>
          <w:rFonts w:cs="B Nazanin" w:hint="cs"/>
          <w:color w:val="FF0000"/>
          <w:sz w:val="20"/>
          <w:szCs w:val="20"/>
          <w:rtl/>
          <w:lang w:bidi="fa-IR"/>
        </w:rPr>
        <w:t xml:space="preserve"> </w:t>
      </w:r>
      <w:r w:rsidR="00E74EDB">
        <w:rPr>
          <w:rFonts w:cs="B Nazanin" w:hint="cs"/>
          <w:color w:val="FF0000"/>
          <w:sz w:val="20"/>
          <w:szCs w:val="20"/>
          <w:rtl/>
          <w:lang w:bidi="fa-IR"/>
        </w:rPr>
        <w:t>«</w:t>
      </w:r>
      <w:r w:rsidR="0070121B">
        <w:rPr>
          <w:rFonts w:cs="B Nazanin" w:hint="cs"/>
          <w:color w:val="FF0000"/>
          <w:sz w:val="20"/>
          <w:szCs w:val="20"/>
          <w:rtl/>
          <w:lang w:bidi="fa-IR"/>
        </w:rPr>
        <w:t>سیستم</w:t>
      </w:r>
      <w:r w:rsidR="00E74EDB">
        <w:rPr>
          <w:rFonts w:cs="B Nazanin" w:hint="cs"/>
          <w:color w:val="FF0000"/>
          <w:sz w:val="20"/>
          <w:szCs w:val="20"/>
          <w:rtl/>
          <w:lang w:bidi="fa-IR"/>
        </w:rPr>
        <w:t>»</w:t>
      </w:r>
      <w:r w:rsidR="0070121B">
        <w:rPr>
          <w:rFonts w:cs="B Nazanin" w:hint="cs"/>
          <w:color w:val="FF0000"/>
          <w:sz w:val="20"/>
          <w:szCs w:val="20"/>
          <w:rtl/>
          <w:lang w:bidi="fa-IR"/>
        </w:rPr>
        <w:t xml:space="preserve"> </w:t>
      </w:r>
    </w:p>
    <w:p w:rsidR="00BD34A0" w:rsidRPr="00D9150D" w:rsidRDefault="00BD34A0" w:rsidP="00D9150D">
      <w:pPr>
        <w:widowControl w:val="0"/>
        <w:bidi/>
        <w:ind w:left="-249"/>
        <w:jc w:val="both"/>
        <w:rPr>
          <w:rFonts w:cs="Traditional Arabic"/>
          <w:b/>
          <w:bCs/>
          <w:color w:val="000000"/>
          <w:sz w:val="20"/>
          <w:szCs w:val="20"/>
          <w:rtl/>
        </w:rPr>
      </w:pPr>
      <w:r w:rsidRPr="00D9150D">
        <w:rPr>
          <w:rFonts w:cs="B Nazanin"/>
          <w:b/>
          <w:bCs/>
          <w:color w:val="000000"/>
          <w:sz w:val="20"/>
          <w:szCs w:val="20"/>
          <w:rtl/>
        </w:rPr>
        <w:lastRenderedPageBreak/>
        <w:t>پس به آنچه ميگويند صبر کن و پروردگارت را قبل از طلوع آفتاب و قبل از غروبش و از کناره هاي شب و اطراف روز به ستايش تسبيح گوي</w:t>
      </w:r>
      <w:r w:rsidRPr="00D9150D">
        <w:rPr>
          <w:rFonts w:cs="B Nazanin" w:hint="cs"/>
          <w:b/>
          <w:bCs/>
          <w:color w:val="000000"/>
          <w:sz w:val="20"/>
          <w:szCs w:val="20"/>
          <w:rtl/>
        </w:rPr>
        <w:t xml:space="preserve"> </w:t>
      </w:r>
      <w:r w:rsidRPr="00D9150D">
        <w:rPr>
          <w:rFonts w:cs="B Nazanin"/>
          <w:b/>
          <w:bCs/>
          <w:color w:val="000000"/>
          <w:sz w:val="20"/>
          <w:szCs w:val="20"/>
          <w:rtl/>
        </w:rPr>
        <w:t>، شايد راضي شوي</w:t>
      </w:r>
      <w:r w:rsidRPr="00D9150D">
        <w:rPr>
          <w:rFonts w:cs="B Nazanin" w:hint="cs"/>
          <w:b/>
          <w:bCs/>
          <w:color w:val="000000"/>
          <w:sz w:val="20"/>
          <w:szCs w:val="20"/>
          <w:rtl/>
        </w:rPr>
        <w:t xml:space="preserve"> </w:t>
      </w:r>
      <w:r w:rsidRPr="00D9150D">
        <w:rPr>
          <w:rFonts w:cs="B Nazanin"/>
          <w:b/>
          <w:bCs/>
          <w:color w:val="000000"/>
          <w:sz w:val="20"/>
          <w:szCs w:val="20"/>
          <w:rtl/>
        </w:rPr>
        <w:t>(130) و چشمانت را روي آنچه که مايه رونق زندگي دنياست و به عده اي از آنان داده ايم تا آزمايششان کنيم ندوز. و روزي پروردگارت بهتر و باقي تراست</w:t>
      </w:r>
      <w:r w:rsidRPr="00D9150D">
        <w:rPr>
          <w:rFonts w:cs="B Nazanin" w:hint="cs"/>
          <w:b/>
          <w:bCs/>
          <w:color w:val="000000"/>
          <w:sz w:val="20"/>
          <w:szCs w:val="20"/>
          <w:rtl/>
        </w:rPr>
        <w:t xml:space="preserve"> </w:t>
      </w:r>
      <w:r w:rsidRPr="00D9150D">
        <w:rPr>
          <w:rFonts w:cs="B Nazanin"/>
          <w:b/>
          <w:bCs/>
          <w:color w:val="000000"/>
          <w:sz w:val="20"/>
          <w:szCs w:val="20"/>
          <w:rtl/>
        </w:rPr>
        <w:t>(131) و اهل خويش را به نماز فرمان ده و بر آن پايداري کن. ما از تو روزيي نميخواهيم و خودمان روزيت ميدهيم و عاقبت از آن تقواست</w:t>
      </w:r>
      <w:r w:rsidRPr="00D9150D">
        <w:rPr>
          <w:rFonts w:cs="B Nazanin" w:hint="cs"/>
          <w:b/>
          <w:bCs/>
          <w:color w:val="000000"/>
          <w:sz w:val="20"/>
          <w:szCs w:val="20"/>
          <w:rtl/>
        </w:rPr>
        <w:t xml:space="preserve"> </w:t>
      </w:r>
      <w:r w:rsidRPr="00D9150D">
        <w:rPr>
          <w:rFonts w:cs="B Nazanin"/>
          <w:b/>
          <w:bCs/>
          <w:color w:val="000000"/>
          <w:sz w:val="20"/>
          <w:szCs w:val="20"/>
          <w:rtl/>
        </w:rPr>
        <w:t>(132)</w:t>
      </w:r>
      <w:r w:rsidR="00117767">
        <w:rPr>
          <w:rFonts w:cs="B Nazanin" w:hint="cs"/>
          <w:b/>
          <w:bCs/>
          <w:color w:val="000000"/>
          <w:sz w:val="20"/>
          <w:szCs w:val="20"/>
          <w:rtl/>
        </w:rPr>
        <w:t xml:space="preserve">  </w:t>
      </w:r>
      <w:r w:rsidR="00117767" w:rsidRPr="00117767">
        <w:rPr>
          <w:rFonts w:cs="B Nazanin" w:hint="cs"/>
          <w:b/>
          <w:bCs/>
          <w:color w:val="000000"/>
          <w:sz w:val="20"/>
          <w:szCs w:val="20"/>
          <w:rtl/>
        </w:rPr>
        <w:t xml:space="preserve"> </w:t>
      </w:r>
      <w:r w:rsidR="00117767">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F55EF9" w:rsidRPr="00D9150D" w:rsidTr="003670FC">
        <w:trPr>
          <w:trHeight w:val="350"/>
        </w:trPr>
        <w:tc>
          <w:tcPr>
            <w:tcW w:w="5940" w:type="dxa"/>
          </w:tcPr>
          <w:p w:rsidR="00F55EF9" w:rsidRPr="00D9150D" w:rsidRDefault="00BD34A0" w:rsidP="00D9150D">
            <w:pPr>
              <w:widowControl w:val="0"/>
              <w:tabs>
                <w:tab w:val="center" w:pos="2862"/>
                <w:tab w:val="right" w:pos="5724"/>
              </w:tabs>
              <w:bidi/>
              <w:ind w:left="-249"/>
              <w:jc w:val="center"/>
              <w:rPr>
                <w:rFonts w:cs="B Nazanin"/>
                <w:b/>
                <w:bCs/>
                <w:color w:val="000000"/>
                <w:sz w:val="20"/>
                <w:szCs w:val="20"/>
                <w:u w:val="single"/>
                <w:rtl/>
                <w:lang w:bidi="fa-IR"/>
              </w:rPr>
            </w:pPr>
            <w:r w:rsidRPr="00D9150D">
              <w:rPr>
                <w:rFonts w:cs="B Nazanin"/>
                <w:b/>
                <w:bCs/>
                <w:color w:val="000000"/>
                <w:sz w:val="20"/>
                <w:szCs w:val="20"/>
                <w:rtl/>
                <w:lang w:bidi="fa-IR"/>
              </w:rPr>
              <w:t>درب:</w:t>
            </w:r>
            <w:r w:rsidRPr="00D9150D">
              <w:rPr>
                <w:rFonts w:cs="B Nazanin"/>
                <w:color w:val="000000"/>
                <w:sz w:val="20"/>
                <w:szCs w:val="20"/>
                <w:rtl/>
                <w:lang w:bidi="fa-IR"/>
              </w:rPr>
              <w:t xml:space="preserve"> اي پيامبر! در اين مرحله از رسالتت، چنين كن و چنين بگو.</w:t>
            </w:r>
            <w:r w:rsidR="00F55EF9" w:rsidRPr="00D9150D">
              <w:rPr>
                <w:rFonts w:cs="B Nazanin" w:hint="cs"/>
                <w:b/>
                <w:bCs/>
                <w:color w:val="000000"/>
                <w:sz w:val="20"/>
                <w:szCs w:val="20"/>
                <w:rtl/>
                <w:lang w:bidi="fa-IR"/>
              </w:rPr>
              <w:t xml:space="preserve">    </w:t>
            </w:r>
          </w:p>
        </w:tc>
      </w:tr>
    </w:tbl>
    <w:p w:rsidR="00117767" w:rsidRDefault="00117767" w:rsidP="00D9150D">
      <w:pPr>
        <w:bidi/>
        <w:ind w:left="-249"/>
        <w:jc w:val="center"/>
        <w:rPr>
          <w:rFonts w:cs="B Nazanin"/>
          <w:b/>
          <w:bCs/>
          <w:color w:val="000000"/>
          <w:sz w:val="20"/>
          <w:szCs w:val="20"/>
          <w:u w:val="single"/>
          <w:rtl/>
          <w:lang w:bidi="fa-IR"/>
        </w:rPr>
      </w:pPr>
    </w:p>
    <w:p w:rsidR="000F1D54" w:rsidRPr="00D9150D" w:rsidRDefault="000F1D54" w:rsidP="00117767">
      <w:pPr>
        <w:bidi/>
        <w:ind w:left="-249"/>
        <w:jc w:val="center"/>
        <w:rPr>
          <w:rFonts w:cs="B Nazanin"/>
          <w:b/>
          <w:bCs/>
          <w:color w:val="000000"/>
          <w:sz w:val="20"/>
          <w:szCs w:val="20"/>
          <w:u w:val="single"/>
          <w:rtl/>
          <w:lang w:bidi="fa-IR"/>
        </w:rPr>
      </w:pPr>
      <w:r w:rsidRPr="00D9150D">
        <w:rPr>
          <w:rFonts w:cs="B Nazanin" w:hint="cs"/>
          <w:b/>
          <w:bCs/>
          <w:color w:val="000000"/>
          <w:sz w:val="20"/>
          <w:szCs w:val="20"/>
          <w:u w:val="single"/>
          <w:rtl/>
          <w:lang w:bidi="fa-IR"/>
        </w:rPr>
        <w:t>طه</w:t>
      </w:r>
      <w:r w:rsidR="00117767">
        <w:rPr>
          <w:rFonts w:cs="B Nazanin" w:hint="cs"/>
          <w:b/>
          <w:bCs/>
          <w:color w:val="000000"/>
          <w:sz w:val="20"/>
          <w:szCs w:val="20"/>
          <w:u w:val="single"/>
          <w:rtl/>
          <w:lang w:bidi="fa-IR"/>
        </w:rPr>
        <w:t xml:space="preserve">9    </w:t>
      </w:r>
      <w:r w:rsidRPr="00D9150D">
        <w:rPr>
          <w:rFonts w:cs="B Nazanin" w:hint="cs"/>
          <w:b/>
          <w:bCs/>
          <w:color w:val="000000"/>
          <w:sz w:val="20"/>
          <w:szCs w:val="20"/>
          <w:u w:val="single"/>
          <w:rtl/>
          <w:lang w:bidi="fa-IR"/>
        </w:rPr>
        <w:t xml:space="preserve"> آیات 133 تا 135</w:t>
      </w:r>
    </w:p>
    <w:p w:rsidR="00FD367E" w:rsidRPr="00D9150D" w:rsidRDefault="00FD367E" w:rsidP="00EA3F8E">
      <w:pPr>
        <w:widowControl w:val="0"/>
        <w:bidi/>
        <w:ind w:left="-249"/>
        <w:jc w:val="both"/>
        <w:rPr>
          <w:rFonts w:cs="Traditional Arabic"/>
          <w:b/>
          <w:bCs/>
          <w:color w:val="000000"/>
          <w:sz w:val="20"/>
          <w:szCs w:val="20"/>
          <w:rtl/>
        </w:rPr>
      </w:pPr>
      <w:r w:rsidRPr="00D9150D">
        <w:rPr>
          <w:rFonts w:cs="Traditional Arabic"/>
          <w:b/>
          <w:bCs/>
          <w:color w:val="000000"/>
          <w:sz w:val="20"/>
          <w:szCs w:val="20"/>
          <w:rtl/>
        </w:rPr>
        <w:t xml:space="preserve">وَقَالُوا لَوْلَا يَأْتِينَا بِآيَةٍ مِّن رَّبِّهِ أَوَلَمْ تَأْتِهِم بَيِّنَةُ مَا فِي الصُّحُفِ الْأُولَى ﴿133﴾ وَلَوْ أَنَّا أَهْلَكْنَاهُم بِعَذَابٍ مِّن قَبْلِهِ لَقَالُوا رَبَّنَا لَوْلَا أَرْسَلْتَ إِلَيْنَا رَسُولًا فَنَتَّبِعَ آيَاتِكَ مِن قَبْلِ أَن نَّذِلَّ وَنَخْزَى ﴿134﴾ </w:t>
      </w:r>
      <w:r w:rsidR="00C31FC8">
        <w:rPr>
          <w:rFonts w:cs="B Nazanin" w:hint="cs"/>
          <w:color w:val="FF0000"/>
          <w:sz w:val="20"/>
          <w:szCs w:val="20"/>
          <w:rtl/>
          <w:lang w:bidi="fa-IR"/>
        </w:rPr>
        <w:t xml:space="preserve">[نکوهش]بدان </w:t>
      </w:r>
      <w:r w:rsidRPr="00D9150D">
        <w:rPr>
          <w:rFonts w:cs="Traditional Arabic"/>
          <w:b/>
          <w:bCs/>
          <w:color w:val="000000"/>
          <w:sz w:val="20"/>
          <w:szCs w:val="20"/>
          <w:rtl/>
        </w:rPr>
        <w:t>قُلْ كُلٌّ مُّتَرَبِّصٌ فَتَرَبَّصُوا فَسَتَعْلَمُونَ مَنْ أَصْحَابُ الصِّرَاطِ السَّوِيِّ وَمَنِ اهْتَدَى ﴿135﴾</w:t>
      </w:r>
      <w:r w:rsidR="00EC2351" w:rsidRPr="00EC2351">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p>
    <w:p w:rsidR="00BD34A0" w:rsidRPr="00D9150D" w:rsidRDefault="00BD34A0" w:rsidP="00684D84">
      <w:pPr>
        <w:widowControl w:val="0"/>
        <w:bidi/>
        <w:ind w:left="-249"/>
        <w:jc w:val="both"/>
        <w:rPr>
          <w:rFonts w:cs="Traditional Arabic"/>
          <w:b/>
          <w:bCs/>
          <w:color w:val="000000"/>
          <w:sz w:val="20"/>
          <w:szCs w:val="20"/>
          <w:rtl/>
        </w:rPr>
      </w:pPr>
      <w:r w:rsidRPr="00D9150D">
        <w:rPr>
          <w:rFonts w:cs="B Nazanin"/>
          <w:b/>
          <w:bCs/>
          <w:color w:val="000000"/>
          <w:sz w:val="20"/>
          <w:szCs w:val="20"/>
          <w:rtl/>
        </w:rPr>
        <w:t>و ميگويند چرا از جانب پروردگارش برايمان معجزه</w:t>
      </w:r>
      <w:r w:rsidRPr="00D9150D">
        <w:rPr>
          <w:rFonts w:cs="B Nazanin"/>
          <w:b/>
          <w:bCs/>
          <w:color w:val="000000"/>
          <w:sz w:val="20"/>
          <w:szCs w:val="20"/>
          <w:rtl/>
        </w:rPr>
        <w:softHyphen/>
        <w:t>ای نمي</w:t>
      </w:r>
      <w:r w:rsidRPr="00D9150D">
        <w:rPr>
          <w:rFonts w:cs="B Nazanin"/>
          <w:b/>
          <w:bCs/>
          <w:color w:val="000000"/>
          <w:sz w:val="20"/>
          <w:szCs w:val="20"/>
          <w:rtl/>
        </w:rPr>
        <w:softHyphen/>
        <w:t>آورد؟ آيا دلايل روشني که در صحيفه هاي قبلي بود بسويشان نيامد؟</w:t>
      </w:r>
      <w:r w:rsidRPr="00D9150D">
        <w:rPr>
          <w:rFonts w:cs="B Nazanin" w:hint="cs"/>
          <w:b/>
          <w:bCs/>
          <w:color w:val="000000"/>
          <w:sz w:val="20"/>
          <w:szCs w:val="20"/>
          <w:rtl/>
        </w:rPr>
        <w:t xml:space="preserve"> </w:t>
      </w:r>
      <w:r w:rsidRPr="00D9150D">
        <w:rPr>
          <w:rFonts w:cs="B Nazanin"/>
          <w:b/>
          <w:bCs/>
          <w:color w:val="000000"/>
          <w:sz w:val="20"/>
          <w:szCs w:val="20"/>
          <w:rtl/>
        </w:rPr>
        <w:t>(133)</w:t>
      </w:r>
      <w:r w:rsidRPr="00D9150D">
        <w:rPr>
          <w:rFonts w:cs="B Nazanin" w:hint="cs"/>
          <w:b/>
          <w:bCs/>
          <w:color w:val="000000"/>
          <w:sz w:val="20"/>
          <w:szCs w:val="20"/>
          <w:rtl/>
        </w:rPr>
        <w:t xml:space="preserve"> </w:t>
      </w:r>
      <w:r w:rsidRPr="00D9150D">
        <w:rPr>
          <w:rFonts w:cs="B Nazanin"/>
          <w:color w:val="000000"/>
          <w:sz w:val="20"/>
          <w:szCs w:val="20"/>
          <w:rtl/>
        </w:rPr>
        <w:t xml:space="preserve"> </w:t>
      </w:r>
      <w:r w:rsidRPr="00D9150D">
        <w:rPr>
          <w:rFonts w:cs="B Nazanin" w:hint="cs"/>
          <w:color w:val="000000"/>
          <w:sz w:val="20"/>
          <w:szCs w:val="20"/>
          <w:rtl/>
        </w:rPr>
        <w:t>{</w:t>
      </w:r>
      <w:r w:rsidRPr="00D9150D">
        <w:rPr>
          <w:rFonts w:cs="B Nazanin"/>
          <w:color w:val="000000"/>
          <w:sz w:val="20"/>
          <w:szCs w:val="20"/>
          <w:rtl/>
        </w:rPr>
        <w:t>و اگر قبل از آن به عذابي هلاکشان کرده بوديم ميگفتند پروردگارا چرا رسولي بسويمان نفرستادي تا آياتت را قبل از اينکه ذليل و رسوا شويم پيروي کنيم</w:t>
      </w:r>
      <w:r w:rsidRPr="00D9150D">
        <w:rPr>
          <w:rFonts w:cs="B Nazanin" w:hint="cs"/>
          <w:color w:val="000000"/>
          <w:sz w:val="20"/>
          <w:szCs w:val="20"/>
          <w:rtl/>
        </w:rPr>
        <w:t xml:space="preserve"> }</w:t>
      </w:r>
      <w:r w:rsidRPr="00D9150D">
        <w:rPr>
          <w:rFonts w:cs="B Nazanin"/>
          <w:color w:val="000000"/>
          <w:sz w:val="20"/>
          <w:szCs w:val="20"/>
          <w:rtl/>
        </w:rPr>
        <w:t>(134)</w:t>
      </w:r>
      <w:r w:rsidRPr="00D9150D">
        <w:rPr>
          <w:rFonts w:cs="B Nazanin" w:hint="cs"/>
          <w:color w:val="000000"/>
          <w:sz w:val="20"/>
          <w:szCs w:val="20"/>
          <w:rtl/>
        </w:rPr>
        <w:t xml:space="preserve"> </w:t>
      </w:r>
      <w:r w:rsidRPr="00D9150D">
        <w:rPr>
          <w:rFonts w:cs="B Nazanin"/>
          <w:b/>
          <w:bCs/>
          <w:color w:val="000000"/>
          <w:sz w:val="20"/>
          <w:szCs w:val="20"/>
          <w:rtl/>
        </w:rPr>
        <w:t xml:space="preserve"> بگو همگي منتظرند</w:t>
      </w:r>
      <w:r w:rsidRPr="00D9150D">
        <w:rPr>
          <w:rFonts w:cs="B Nazanin" w:hint="cs"/>
          <w:b/>
          <w:bCs/>
          <w:color w:val="000000"/>
          <w:sz w:val="20"/>
          <w:szCs w:val="20"/>
          <w:rtl/>
        </w:rPr>
        <w:t xml:space="preserve"> </w:t>
      </w:r>
      <w:r w:rsidRPr="00D9150D">
        <w:rPr>
          <w:rFonts w:cs="B Nazanin"/>
          <w:b/>
          <w:bCs/>
          <w:color w:val="000000"/>
          <w:sz w:val="20"/>
          <w:szCs w:val="20"/>
          <w:rtl/>
        </w:rPr>
        <w:t>، شما هم منتظر باشيد پس بزودي خواهيد دانست که اهل جاده درست چه کساني هستند و هدايـت يافته کيست؟(135)</w:t>
      </w:r>
      <w:r w:rsidR="00684D84">
        <w:rPr>
          <w:rFonts w:cs="B Nazanin" w:hint="cs"/>
          <w:b/>
          <w:bCs/>
          <w:color w:val="000000"/>
          <w:sz w:val="20"/>
          <w:szCs w:val="20"/>
          <w:rtl/>
        </w:rPr>
        <w:t xml:space="preserve">     اینجا کلیک کنید </w:t>
      </w:r>
    </w:p>
    <w:tbl>
      <w:tblPr>
        <w:tblStyle w:val="TableGrid"/>
        <w:tblpPr w:leftFromText="180" w:rightFromText="180" w:vertAnchor="text" w:horzAnchor="margin" w:tblpY="123"/>
        <w:bidiVisual/>
        <w:tblW w:w="5940" w:type="dxa"/>
        <w:tblInd w:w="-33" w:type="dxa"/>
        <w:tblLook w:val="04A0"/>
      </w:tblPr>
      <w:tblGrid>
        <w:gridCol w:w="5940"/>
      </w:tblGrid>
      <w:tr w:rsidR="00182A4F" w:rsidRPr="00D9150D" w:rsidTr="003670FC">
        <w:trPr>
          <w:trHeight w:val="350"/>
        </w:trPr>
        <w:tc>
          <w:tcPr>
            <w:tcW w:w="5940" w:type="dxa"/>
          </w:tcPr>
          <w:p w:rsidR="00182A4F" w:rsidRPr="00D9150D" w:rsidRDefault="00BD34A0" w:rsidP="00D9150D">
            <w:pPr>
              <w:widowControl w:val="0"/>
              <w:tabs>
                <w:tab w:val="center" w:pos="2862"/>
                <w:tab w:val="right" w:pos="5724"/>
              </w:tabs>
              <w:bidi/>
              <w:ind w:left="-249"/>
              <w:jc w:val="center"/>
              <w:rPr>
                <w:rFonts w:cs="B Nazanin"/>
                <w:b/>
                <w:bCs/>
                <w:color w:val="000000"/>
                <w:sz w:val="20"/>
                <w:szCs w:val="20"/>
                <w:u w:val="single"/>
                <w:rtl/>
                <w:lang w:bidi="fa-IR"/>
              </w:rPr>
            </w:pPr>
            <w:r w:rsidRPr="00D9150D">
              <w:rPr>
                <w:rFonts w:cs="B Nazanin"/>
                <w:b/>
                <w:bCs/>
                <w:color w:val="000000"/>
                <w:sz w:val="20"/>
                <w:szCs w:val="20"/>
                <w:rtl/>
                <w:lang w:bidi="fa-IR"/>
              </w:rPr>
              <w:t>درب:</w:t>
            </w:r>
            <w:r w:rsidRPr="00D9150D">
              <w:rPr>
                <w:rFonts w:cs="B Nazanin"/>
                <w:color w:val="000000"/>
                <w:sz w:val="20"/>
                <w:szCs w:val="20"/>
                <w:rtl/>
                <w:lang w:bidi="fa-IR"/>
              </w:rPr>
              <w:t xml:space="preserve"> ای پیامبر! در جواب بهانه</w:t>
            </w:r>
            <w:r w:rsidRPr="00D9150D">
              <w:rPr>
                <w:rFonts w:cs="B Nazanin"/>
                <w:color w:val="000000"/>
                <w:sz w:val="20"/>
                <w:szCs w:val="20"/>
                <w:vertAlign w:val="subscript"/>
                <w:rtl/>
                <w:lang w:bidi="fa-IR"/>
              </w:rPr>
              <w:softHyphen/>
            </w:r>
            <w:r w:rsidRPr="00D9150D">
              <w:rPr>
                <w:rFonts w:cs="B Nazanin"/>
                <w:color w:val="000000"/>
                <w:sz w:val="20"/>
                <w:szCs w:val="20"/>
                <w:vertAlign w:val="subscript"/>
                <w:rtl/>
                <w:lang w:bidi="fa-IR"/>
              </w:rPr>
              <w:softHyphen/>
            </w:r>
            <w:r w:rsidRPr="00D9150D">
              <w:rPr>
                <w:rFonts w:cs="B Nazanin"/>
                <w:color w:val="000000"/>
                <w:sz w:val="20"/>
                <w:szCs w:val="20"/>
                <w:rtl/>
                <w:lang w:bidi="fa-IR"/>
              </w:rPr>
              <w:softHyphen/>
              <w:t>های آنان چنین بگو.</w:t>
            </w:r>
            <w:r w:rsidR="00182A4F" w:rsidRPr="00D9150D">
              <w:rPr>
                <w:rFonts w:cs="B Nazanin" w:hint="cs"/>
                <w:b/>
                <w:bCs/>
                <w:color w:val="000000"/>
                <w:sz w:val="20"/>
                <w:szCs w:val="20"/>
                <w:rtl/>
                <w:lang w:bidi="fa-IR"/>
              </w:rPr>
              <w:t xml:space="preserve">    </w:t>
            </w:r>
          </w:p>
        </w:tc>
      </w:tr>
    </w:tbl>
    <w:p w:rsidR="00182A4F" w:rsidRDefault="00182A4F" w:rsidP="00182A4F">
      <w:pPr>
        <w:bidi/>
        <w:ind w:left="-249"/>
        <w:rPr>
          <w:rFonts w:cs="B Nazanin"/>
          <w:sz w:val="20"/>
          <w:szCs w:val="20"/>
          <w:rtl/>
          <w:lang w:bidi="fa-IR"/>
        </w:rPr>
      </w:pPr>
    </w:p>
    <w:p w:rsidR="00493F87" w:rsidRDefault="00493F87" w:rsidP="00C82A37">
      <w:pPr>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75</w:t>
      </w:r>
    </w:p>
    <w:p w:rsidR="002E6098" w:rsidRPr="000D1C26" w:rsidRDefault="002E6098" w:rsidP="00493F87">
      <w:pPr>
        <w:bidi/>
        <w:ind w:left="-249"/>
        <w:jc w:val="center"/>
        <w:rPr>
          <w:rFonts w:cs="B Nazanin"/>
          <w:b/>
          <w:bCs/>
          <w:color w:val="000000"/>
          <w:sz w:val="20"/>
          <w:szCs w:val="20"/>
          <w:u w:val="single"/>
          <w:rtl/>
          <w:lang w:bidi="fa-IR"/>
        </w:rPr>
      </w:pPr>
      <w:r w:rsidRPr="000D1C26">
        <w:rPr>
          <w:rFonts w:cs="B Nazanin" w:hint="cs"/>
          <w:b/>
          <w:bCs/>
          <w:color w:val="000000"/>
          <w:sz w:val="20"/>
          <w:szCs w:val="20"/>
          <w:u w:val="single"/>
          <w:rtl/>
          <w:lang w:bidi="fa-IR"/>
        </w:rPr>
        <w:t>سوره انعام آیات1 تا 3</w:t>
      </w:r>
    </w:p>
    <w:p w:rsidR="00FD367E" w:rsidRPr="000D1C26" w:rsidRDefault="00FD367E" w:rsidP="00C82A37">
      <w:pPr>
        <w:widowControl w:val="0"/>
        <w:bidi/>
        <w:ind w:left="-249"/>
        <w:jc w:val="center"/>
        <w:rPr>
          <w:rFonts w:cs="Traditional Arabic"/>
          <w:b/>
          <w:bCs/>
          <w:color w:val="000000"/>
          <w:sz w:val="20"/>
          <w:szCs w:val="20"/>
        </w:rPr>
      </w:pPr>
      <w:r w:rsidRPr="000D1C26">
        <w:rPr>
          <w:rFonts w:cs="Traditional Arabic"/>
          <w:b/>
          <w:bCs/>
          <w:color w:val="000000"/>
          <w:sz w:val="20"/>
          <w:szCs w:val="20"/>
          <w:rtl/>
        </w:rPr>
        <w:t>﴿ بِسْمِ اللّهِ الرَّحْمَنِ الرَّحِيمِ ﴾</w:t>
      </w:r>
    </w:p>
    <w:p w:rsidR="00FD367E" w:rsidRPr="00410B57" w:rsidRDefault="00FD367E" w:rsidP="006069CA">
      <w:pPr>
        <w:widowControl w:val="0"/>
        <w:bidi/>
        <w:ind w:left="-249"/>
        <w:rPr>
          <w:rFonts w:cs="Traditional Arabic"/>
          <w:b/>
          <w:bCs/>
          <w:color w:val="000000"/>
          <w:sz w:val="20"/>
          <w:szCs w:val="20"/>
          <w:rtl/>
        </w:rPr>
      </w:pPr>
      <w:r w:rsidRPr="000D1C26">
        <w:rPr>
          <w:rFonts w:cs="Traditional Arabic"/>
          <w:b/>
          <w:bCs/>
          <w:color w:val="000000"/>
          <w:sz w:val="20"/>
          <w:szCs w:val="20"/>
          <w:rtl/>
        </w:rPr>
        <w:t xml:space="preserve">الْحَمْدُ لِلّهِ </w:t>
      </w:r>
      <w:r w:rsidR="00205B81">
        <w:rPr>
          <w:rFonts w:cs="B Nazanin" w:hint="cs"/>
          <w:color w:val="FF0000"/>
          <w:sz w:val="20"/>
          <w:szCs w:val="20"/>
          <w:rtl/>
          <w:lang w:bidi="fa-IR"/>
        </w:rPr>
        <w:t>«حمد»</w:t>
      </w:r>
      <w:r w:rsidR="00EA3F8E">
        <w:rPr>
          <w:rFonts w:cs="B Nazanin" w:hint="cs"/>
          <w:color w:val="FF0000"/>
          <w:sz w:val="20"/>
          <w:szCs w:val="20"/>
          <w:rtl/>
          <w:lang w:bidi="fa-IR"/>
        </w:rPr>
        <w:t xml:space="preserve"> </w:t>
      </w:r>
      <w:r w:rsidRPr="000D1C26">
        <w:rPr>
          <w:rFonts w:cs="Traditional Arabic"/>
          <w:b/>
          <w:bCs/>
          <w:color w:val="000000"/>
          <w:sz w:val="20"/>
          <w:szCs w:val="20"/>
          <w:rtl/>
        </w:rPr>
        <w:t xml:space="preserve">الَّذِي خَلَقَ السَّمَاوَاتِ وَالأَرْضَ </w:t>
      </w:r>
      <w:r w:rsidR="0003294B" w:rsidRPr="000D1C26">
        <w:rPr>
          <w:rFonts w:cs="Traditional Arabic"/>
          <w:b/>
          <w:bCs/>
          <w:color w:val="000000"/>
          <w:sz w:val="20"/>
          <w:szCs w:val="20"/>
          <w:rtl/>
        </w:rPr>
        <w:t xml:space="preserve">وَجَعَلَ الظُّلُمَاتِ وَالنُّورَ </w:t>
      </w:r>
      <w:r w:rsidR="0003294B">
        <w:rPr>
          <w:rFonts w:cs="B Nazanin" w:hint="cs"/>
          <w:color w:val="FF0000"/>
          <w:sz w:val="20"/>
          <w:szCs w:val="20"/>
          <w:rtl/>
          <w:lang w:bidi="fa-IR"/>
        </w:rPr>
        <w:t>آفرینشی</w:t>
      </w:r>
      <w:r w:rsidR="00EA3F8E">
        <w:rPr>
          <w:rFonts w:cs="B Nazanin" w:hint="cs"/>
          <w:color w:val="FF0000"/>
          <w:sz w:val="20"/>
          <w:szCs w:val="20"/>
          <w:rtl/>
          <w:lang w:bidi="fa-IR"/>
        </w:rPr>
        <w:t xml:space="preserve"> </w:t>
      </w:r>
      <w:r w:rsidRPr="000D1C26">
        <w:rPr>
          <w:rFonts w:cs="Traditional Arabic"/>
          <w:b/>
          <w:bCs/>
          <w:color w:val="000000"/>
          <w:sz w:val="20"/>
          <w:szCs w:val="20"/>
          <w:rtl/>
        </w:rPr>
        <w:t>ثُمَّ الَّذِينَ كَفَرُواْ بِرَبِّهِم يَعْدِلُونَ ﴿1﴾</w:t>
      </w:r>
      <w:r w:rsidR="0003294B" w:rsidRPr="0003294B">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Pr="000D1C26">
        <w:rPr>
          <w:rFonts w:cs="Traditional Arabic"/>
          <w:b/>
          <w:bCs/>
          <w:color w:val="000000"/>
          <w:sz w:val="20"/>
          <w:szCs w:val="20"/>
          <w:rtl/>
        </w:rPr>
        <w:t xml:space="preserve"> هُوَ الَّذِي خَلَقَكُم مِّن طِينٍ </w:t>
      </w:r>
      <w:r w:rsidR="0003294B">
        <w:rPr>
          <w:rFonts w:cs="B Nazanin" w:hint="cs"/>
          <w:color w:val="FF0000"/>
          <w:sz w:val="20"/>
          <w:szCs w:val="20"/>
          <w:rtl/>
          <w:lang w:bidi="fa-IR"/>
        </w:rPr>
        <w:t>آفرینشی</w:t>
      </w:r>
      <w:r w:rsidR="0003294B">
        <w:rPr>
          <w:rFonts w:hint="cs"/>
          <w:color w:val="FF0000"/>
          <w:sz w:val="20"/>
          <w:szCs w:val="20"/>
          <w:rtl/>
          <w:lang w:bidi="fa-IR"/>
        </w:rPr>
        <w:t>–</w:t>
      </w:r>
      <w:r w:rsidR="0003294B">
        <w:rPr>
          <w:rFonts w:cs="B Nazanin" w:hint="cs"/>
          <w:color w:val="FF0000"/>
          <w:sz w:val="20"/>
          <w:szCs w:val="20"/>
          <w:rtl/>
          <w:lang w:bidi="fa-IR"/>
        </w:rPr>
        <w:t xml:space="preserve"> </w:t>
      </w:r>
      <w:r w:rsidR="00B875D8">
        <w:rPr>
          <w:rFonts w:cs="B Nazanin" w:hint="cs"/>
          <w:color w:val="FF0000"/>
          <w:sz w:val="20"/>
          <w:szCs w:val="20"/>
          <w:rtl/>
          <w:lang w:bidi="fa-IR"/>
        </w:rPr>
        <w:t>«آفرینش»</w:t>
      </w:r>
      <w:r w:rsidR="00EE642C">
        <w:rPr>
          <w:rFonts w:cs="B Nazanin" w:hint="cs"/>
          <w:color w:val="FF0000"/>
          <w:sz w:val="20"/>
          <w:szCs w:val="20"/>
          <w:rtl/>
          <w:lang w:bidi="fa-IR"/>
        </w:rPr>
        <w:t xml:space="preserve"> </w:t>
      </w:r>
      <w:r w:rsidRPr="000D1C26">
        <w:rPr>
          <w:rFonts w:cs="Traditional Arabic"/>
          <w:b/>
          <w:bCs/>
          <w:color w:val="000000"/>
          <w:sz w:val="20"/>
          <w:szCs w:val="20"/>
          <w:rtl/>
        </w:rPr>
        <w:t xml:space="preserve">ثُمَّ قَضَى أَجَلاً وَأَجَلٌ مُّسمًّى عِندَهُ </w:t>
      </w:r>
      <w:r w:rsidR="00D66461">
        <w:rPr>
          <w:rFonts w:cs="B Nazanin" w:hint="cs"/>
          <w:color w:val="FF0000"/>
          <w:sz w:val="20"/>
          <w:szCs w:val="20"/>
          <w:rtl/>
          <w:lang w:bidi="fa-IR"/>
        </w:rPr>
        <w:t>اجل</w:t>
      </w:r>
      <w:r w:rsidR="006069CA">
        <w:rPr>
          <w:rFonts w:cs="B Nazanin" w:hint="cs"/>
          <w:color w:val="FF0000"/>
          <w:sz w:val="20"/>
          <w:szCs w:val="20"/>
          <w:rtl/>
          <w:lang w:bidi="fa-IR"/>
        </w:rPr>
        <w:t xml:space="preserve"> </w:t>
      </w:r>
      <w:r w:rsidRPr="000D1C26">
        <w:rPr>
          <w:rFonts w:cs="Traditional Arabic"/>
          <w:b/>
          <w:bCs/>
          <w:color w:val="000000"/>
          <w:sz w:val="20"/>
          <w:szCs w:val="20"/>
          <w:rtl/>
        </w:rPr>
        <w:t>ثُمَّ أَنتُمْ تَمْتَرُونَ ﴿2﴾</w:t>
      </w:r>
      <w:r w:rsidR="00D66461" w:rsidRPr="00D66461">
        <w:rPr>
          <w:rFonts w:cs="B Nazanin" w:hint="cs"/>
          <w:color w:val="FF0000"/>
          <w:sz w:val="20"/>
          <w:szCs w:val="20"/>
          <w:rtl/>
          <w:lang w:bidi="fa-IR"/>
        </w:rPr>
        <w:t xml:space="preserve"> </w:t>
      </w:r>
      <w:r w:rsidR="00C31FC8">
        <w:rPr>
          <w:rFonts w:cs="B Nazanin" w:hint="cs"/>
          <w:color w:val="FF0000"/>
          <w:sz w:val="20"/>
          <w:szCs w:val="20"/>
          <w:rtl/>
          <w:lang w:bidi="fa-IR"/>
        </w:rPr>
        <w:t xml:space="preserve">[نکوهش]بدان </w:t>
      </w:r>
      <w:r w:rsidRPr="000D1C26">
        <w:rPr>
          <w:rFonts w:cs="Traditional Arabic"/>
          <w:b/>
          <w:bCs/>
          <w:color w:val="000000"/>
          <w:sz w:val="20"/>
          <w:szCs w:val="20"/>
          <w:rtl/>
        </w:rPr>
        <w:t xml:space="preserve"> وَهُوَ اللّهُ فِي السَّمَاوَاتِ وَفِي الأَرْضِ </w:t>
      </w:r>
      <w:r w:rsidR="00D66461" w:rsidRPr="00113B68">
        <w:rPr>
          <w:rFonts w:cs="B Nazanin" w:hint="cs"/>
          <w:color w:val="FF0000"/>
          <w:sz w:val="20"/>
          <w:szCs w:val="20"/>
          <w:rtl/>
          <w:lang w:bidi="fa-IR"/>
        </w:rPr>
        <w:t>الوهیتی</w:t>
      </w:r>
      <w:r w:rsidR="00D66461">
        <w:rPr>
          <w:rFonts w:cs="B Nazanin" w:hint="cs"/>
          <w:color w:val="FF0000"/>
          <w:sz w:val="20"/>
          <w:szCs w:val="20"/>
          <w:rtl/>
          <w:lang w:bidi="fa-IR"/>
        </w:rPr>
        <w:t xml:space="preserve"> </w:t>
      </w:r>
      <w:r w:rsidRPr="00410B57">
        <w:rPr>
          <w:rFonts w:cs="Traditional Arabic"/>
          <w:b/>
          <w:bCs/>
          <w:color w:val="000000"/>
          <w:sz w:val="20"/>
          <w:szCs w:val="20"/>
          <w:rtl/>
        </w:rPr>
        <w:t>يَعْلَمُ سِرَّكُمْ وَ</w:t>
      </w:r>
      <w:r w:rsidR="003C40E5">
        <w:rPr>
          <w:rFonts w:cs="Traditional Arabic" w:hint="cs"/>
          <w:b/>
          <w:bCs/>
          <w:color w:val="000000"/>
          <w:sz w:val="20"/>
          <w:szCs w:val="20"/>
          <w:rtl/>
        </w:rPr>
        <w:t xml:space="preserve"> </w:t>
      </w:r>
      <w:r w:rsidRPr="00410B57">
        <w:rPr>
          <w:rFonts w:cs="Traditional Arabic"/>
          <w:b/>
          <w:bCs/>
          <w:color w:val="000000"/>
          <w:sz w:val="20"/>
          <w:szCs w:val="20"/>
          <w:rtl/>
        </w:rPr>
        <w:t>جَهرَكُمْ وَيَعْلَمُ مَا تَكْسِبُونَ ﴿3﴾</w:t>
      </w:r>
      <w:r w:rsidR="00D66461" w:rsidRPr="00D66461">
        <w:rPr>
          <w:rFonts w:cs="B Nazanin" w:hint="cs"/>
          <w:color w:val="FF0000"/>
          <w:sz w:val="20"/>
          <w:szCs w:val="20"/>
          <w:rtl/>
          <w:lang w:bidi="fa-IR"/>
        </w:rPr>
        <w:t xml:space="preserve"> </w:t>
      </w:r>
      <w:r w:rsidR="00D66461">
        <w:rPr>
          <w:rFonts w:cs="B Nazanin" w:hint="cs"/>
          <w:color w:val="FF0000"/>
          <w:sz w:val="20"/>
          <w:szCs w:val="20"/>
          <w:rtl/>
          <w:lang w:bidi="fa-IR"/>
        </w:rPr>
        <w:t xml:space="preserve">ذاتی </w:t>
      </w:r>
    </w:p>
    <w:p w:rsidR="00C44964" w:rsidRPr="00410B57" w:rsidRDefault="00C44964" w:rsidP="00410B57">
      <w:pPr>
        <w:widowControl w:val="0"/>
        <w:bidi/>
        <w:ind w:left="-249"/>
        <w:jc w:val="center"/>
        <w:rPr>
          <w:rFonts w:cs="B Nazanin"/>
          <w:b/>
          <w:bCs/>
          <w:color w:val="000000"/>
          <w:sz w:val="20"/>
          <w:szCs w:val="20"/>
          <w:rtl/>
        </w:rPr>
      </w:pPr>
      <w:r w:rsidRPr="00410B57">
        <w:rPr>
          <w:rFonts w:cs="B Nazanin"/>
          <w:b/>
          <w:bCs/>
          <w:color w:val="000000"/>
          <w:sz w:val="20"/>
          <w:szCs w:val="20"/>
          <w:rtl/>
        </w:rPr>
        <w:t>بسم الله الرحمن الرحيم</w:t>
      </w:r>
    </w:p>
    <w:p w:rsidR="00C44964" w:rsidRPr="00410B57" w:rsidRDefault="00C44964" w:rsidP="00410B57">
      <w:pPr>
        <w:widowControl w:val="0"/>
        <w:bidi/>
        <w:ind w:left="-249"/>
        <w:jc w:val="both"/>
        <w:rPr>
          <w:rFonts w:cs="Traditional Arabic"/>
          <w:b/>
          <w:bCs/>
          <w:color w:val="000000"/>
          <w:sz w:val="20"/>
          <w:szCs w:val="20"/>
          <w:rtl/>
        </w:rPr>
      </w:pPr>
      <w:r w:rsidRPr="00410B57">
        <w:rPr>
          <w:rFonts w:cs="B Nazanin"/>
          <w:b/>
          <w:bCs/>
          <w:color w:val="000000"/>
          <w:sz w:val="20"/>
          <w:szCs w:val="20"/>
          <w:rtl/>
        </w:rPr>
        <w:t>ستايش خداوند را سزاست که آسمانها و زمين را آفريد وتاريکيها و نور را قرار داد و آنگاه کافران براي پروردگارشان همتا قرار ميدهند</w:t>
      </w:r>
      <w:r w:rsidRPr="00410B57">
        <w:rPr>
          <w:rFonts w:cs="B Nazanin" w:hint="cs"/>
          <w:b/>
          <w:bCs/>
          <w:color w:val="000000"/>
          <w:sz w:val="20"/>
          <w:szCs w:val="20"/>
          <w:rtl/>
        </w:rPr>
        <w:t xml:space="preserve"> </w:t>
      </w:r>
      <w:r w:rsidRPr="00410B57">
        <w:rPr>
          <w:rFonts w:cs="B Nazanin"/>
          <w:b/>
          <w:bCs/>
          <w:color w:val="000000"/>
          <w:sz w:val="20"/>
          <w:szCs w:val="20"/>
          <w:rtl/>
        </w:rPr>
        <w:t xml:space="preserve">(1) هموست که شما را از گِل آفريد و سپس سرآمدي مقرر </w:t>
      </w:r>
      <w:r w:rsidRPr="00410B57">
        <w:rPr>
          <w:rFonts w:cs="B Nazanin"/>
          <w:b/>
          <w:bCs/>
          <w:color w:val="000000"/>
          <w:sz w:val="20"/>
          <w:szCs w:val="20"/>
          <w:rtl/>
        </w:rPr>
        <w:lastRenderedPageBreak/>
        <w:t>کرد و آن سرآمد تعيين شده نزد اوست آنگاه شما دودلي ميورزيد</w:t>
      </w:r>
      <w:r w:rsidRPr="00410B57">
        <w:rPr>
          <w:rFonts w:cs="B Nazanin" w:hint="cs"/>
          <w:b/>
          <w:bCs/>
          <w:color w:val="000000"/>
          <w:sz w:val="20"/>
          <w:szCs w:val="20"/>
          <w:rtl/>
        </w:rPr>
        <w:t xml:space="preserve"> </w:t>
      </w:r>
      <w:r w:rsidRPr="00410B57">
        <w:rPr>
          <w:rFonts w:cs="B Nazanin"/>
          <w:b/>
          <w:bCs/>
          <w:color w:val="000000"/>
          <w:sz w:val="20"/>
          <w:szCs w:val="20"/>
          <w:rtl/>
        </w:rPr>
        <w:t>(2)  و همو در آسمانها و زمين خداست که پنهان و آشکارتان و نيز آنچه را که بدست مي آوريد ميداند</w:t>
      </w:r>
      <w:r w:rsidRPr="00410B57">
        <w:rPr>
          <w:rFonts w:cs="B Nazanin" w:hint="cs"/>
          <w:b/>
          <w:bCs/>
          <w:color w:val="000000"/>
          <w:sz w:val="20"/>
          <w:szCs w:val="20"/>
          <w:rtl/>
        </w:rPr>
        <w:t xml:space="preserve"> </w:t>
      </w:r>
      <w:r w:rsidRPr="00410B57">
        <w:rPr>
          <w:rFonts w:cs="B Nazanin"/>
          <w:b/>
          <w:bCs/>
          <w:color w:val="000000"/>
          <w:sz w:val="20"/>
          <w:szCs w:val="20"/>
          <w:rtl/>
        </w:rPr>
        <w:t>(3)</w:t>
      </w:r>
      <w:r w:rsidR="00684D84" w:rsidRPr="00684D84">
        <w:rPr>
          <w:rFonts w:cs="B Nazanin" w:hint="cs"/>
          <w:b/>
          <w:bCs/>
          <w:color w:val="000000"/>
          <w:sz w:val="20"/>
          <w:szCs w:val="20"/>
          <w:rtl/>
        </w:rPr>
        <w:t xml:space="preserve"> </w:t>
      </w:r>
      <w:r w:rsidR="00684D84">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182A4F" w:rsidRPr="00410B57" w:rsidTr="003670FC">
        <w:trPr>
          <w:trHeight w:val="350"/>
        </w:trPr>
        <w:tc>
          <w:tcPr>
            <w:tcW w:w="5940" w:type="dxa"/>
          </w:tcPr>
          <w:p w:rsidR="00C44964" w:rsidRPr="00410B57" w:rsidRDefault="00C44964" w:rsidP="00410B57">
            <w:pPr>
              <w:widowControl w:val="0"/>
              <w:bidi/>
              <w:ind w:left="-249"/>
              <w:jc w:val="both"/>
              <w:rPr>
                <w:rFonts w:cs="B Nazanin"/>
                <w:color w:val="000000"/>
                <w:sz w:val="20"/>
                <w:szCs w:val="20"/>
                <w:rtl/>
                <w:lang w:bidi="fa-IR"/>
              </w:rPr>
            </w:pPr>
            <w:r w:rsidRPr="00410B57">
              <w:rPr>
                <w:rFonts w:cs="B Nazanin" w:hint="cs"/>
                <w:b/>
                <w:bCs/>
                <w:color w:val="000000"/>
                <w:sz w:val="20"/>
                <w:szCs w:val="20"/>
                <w:rtl/>
                <w:lang w:bidi="fa-IR"/>
              </w:rPr>
              <w:t xml:space="preserve">    </w:t>
            </w:r>
            <w:r w:rsidRPr="00410B57">
              <w:rPr>
                <w:rFonts w:cs="B Nazanin"/>
                <w:b/>
                <w:bCs/>
                <w:color w:val="000000"/>
                <w:sz w:val="20"/>
                <w:szCs w:val="20"/>
                <w:rtl/>
                <w:lang w:bidi="fa-IR"/>
              </w:rPr>
              <w:t>درس:</w:t>
            </w:r>
            <w:r w:rsidRPr="00410B57">
              <w:rPr>
                <w:rFonts w:cs="B Nazanin"/>
                <w:color w:val="000000"/>
                <w:sz w:val="20"/>
                <w:szCs w:val="20"/>
                <w:rtl/>
                <w:lang w:bidi="fa-IR"/>
              </w:rPr>
              <w:t xml:space="preserve"> اي پيامبر! رسالت خويش را با جديت پيگير، از الطاف الهي بهره مند خواهي شد.</w:t>
            </w:r>
          </w:p>
          <w:p w:rsidR="00182A4F" w:rsidRPr="00410B57" w:rsidRDefault="00C44964" w:rsidP="00410B57">
            <w:pPr>
              <w:widowControl w:val="0"/>
              <w:tabs>
                <w:tab w:val="center" w:pos="2862"/>
                <w:tab w:val="right" w:pos="5724"/>
              </w:tabs>
              <w:bidi/>
              <w:ind w:left="-249"/>
              <w:jc w:val="center"/>
              <w:rPr>
                <w:rFonts w:cs="B Nazanin"/>
                <w:b/>
                <w:bCs/>
                <w:color w:val="000000"/>
                <w:sz w:val="20"/>
                <w:szCs w:val="20"/>
                <w:u w:val="single"/>
                <w:rtl/>
                <w:lang w:bidi="fa-IR"/>
              </w:rPr>
            </w:pPr>
            <w:r w:rsidRPr="00410B57">
              <w:rPr>
                <w:rFonts w:cs="B Nazanin"/>
                <w:b/>
                <w:bCs/>
                <w:color w:val="000000"/>
                <w:sz w:val="20"/>
                <w:szCs w:val="20"/>
                <w:rtl/>
                <w:lang w:bidi="fa-IR"/>
              </w:rPr>
              <w:t>درب:</w:t>
            </w:r>
            <w:r w:rsidRPr="00410B57">
              <w:rPr>
                <w:rFonts w:cs="B Nazanin"/>
                <w:color w:val="000000"/>
                <w:sz w:val="20"/>
                <w:szCs w:val="20"/>
                <w:rtl/>
                <w:lang w:bidi="fa-IR"/>
              </w:rPr>
              <w:t xml:space="preserve"> ذكر گوشه اي اجمالي از صفات الهي.</w:t>
            </w:r>
            <w:r w:rsidR="00182A4F" w:rsidRPr="00410B57">
              <w:rPr>
                <w:rFonts w:cs="B Nazanin" w:hint="cs"/>
                <w:b/>
                <w:bCs/>
                <w:color w:val="000000"/>
                <w:sz w:val="20"/>
                <w:szCs w:val="20"/>
                <w:rtl/>
                <w:lang w:bidi="fa-IR"/>
              </w:rPr>
              <w:t xml:space="preserve">    </w:t>
            </w:r>
          </w:p>
        </w:tc>
      </w:tr>
    </w:tbl>
    <w:p w:rsidR="00EE642C" w:rsidRDefault="00EE642C" w:rsidP="00410B57">
      <w:pPr>
        <w:bidi/>
        <w:ind w:left="-249"/>
        <w:jc w:val="center"/>
        <w:rPr>
          <w:rFonts w:cs="B Nazanin"/>
          <w:b/>
          <w:bCs/>
          <w:color w:val="000000"/>
          <w:sz w:val="20"/>
          <w:szCs w:val="20"/>
          <w:u w:val="single"/>
          <w:rtl/>
          <w:lang w:bidi="fa-IR"/>
        </w:rPr>
      </w:pPr>
    </w:p>
    <w:p w:rsidR="002E6098" w:rsidRPr="00410B57" w:rsidRDefault="002E6098" w:rsidP="00EE642C">
      <w:pPr>
        <w:bidi/>
        <w:ind w:left="-249"/>
        <w:jc w:val="center"/>
        <w:rPr>
          <w:rFonts w:cs="B Nazanin"/>
          <w:b/>
          <w:bCs/>
          <w:color w:val="000000"/>
          <w:sz w:val="20"/>
          <w:szCs w:val="20"/>
          <w:u w:val="single"/>
          <w:rtl/>
          <w:lang w:bidi="fa-IR"/>
        </w:rPr>
      </w:pPr>
      <w:r w:rsidRPr="00410B57">
        <w:rPr>
          <w:rFonts w:cs="B Nazanin" w:hint="cs"/>
          <w:b/>
          <w:bCs/>
          <w:color w:val="000000"/>
          <w:sz w:val="20"/>
          <w:szCs w:val="20"/>
          <w:u w:val="single"/>
          <w:rtl/>
          <w:lang w:bidi="fa-IR"/>
        </w:rPr>
        <w:t>انعام</w:t>
      </w:r>
      <w:r w:rsidR="00684D84">
        <w:rPr>
          <w:rFonts w:cs="B Nazanin" w:hint="cs"/>
          <w:b/>
          <w:bCs/>
          <w:color w:val="000000"/>
          <w:sz w:val="20"/>
          <w:szCs w:val="20"/>
          <w:u w:val="single"/>
          <w:rtl/>
          <w:lang w:bidi="fa-IR"/>
        </w:rPr>
        <w:t xml:space="preserve">2     </w:t>
      </w:r>
      <w:r w:rsidRPr="00410B57">
        <w:rPr>
          <w:rFonts w:cs="B Nazanin" w:hint="cs"/>
          <w:b/>
          <w:bCs/>
          <w:color w:val="000000"/>
          <w:sz w:val="20"/>
          <w:szCs w:val="20"/>
          <w:u w:val="single"/>
          <w:rtl/>
          <w:lang w:bidi="fa-IR"/>
        </w:rPr>
        <w:t xml:space="preserve"> آیات4 تا 10</w:t>
      </w:r>
    </w:p>
    <w:p w:rsidR="00AA2523" w:rsidRDefault="00FD367E" w:rsidP="00410B57">
      <w:pPr>
        <w:widowControl w:val="0"/>
        <w:bidi/>
        <w:ind w:left="-249"/>
        <w:jc w:val="both"/>
        <w:rPr>
          <w:rFonts w:cs="Traditional Arabic"/>
          <w:b/>
          <w:bCs/>
          <w:color w:val="000000"/>
          <w:sz w:val="20"/>
          <w:szCs w:val="20"/>
          <w:rtl/>
        </w:rPr>
      </w:pPr>
      <w:r w:rsidRPr="00410B57">
        <w:rPr>
          <w:rFonts w:cs="Traditional Arabic"/>
          <w:b/>
          <w:bCs/>
          <w:color w:val="000000"/>
          <w:sz w:val="20"/>
          <w:szCs w:val="20"/>
          <w:rtl/>
        </w:rPr>
        <w:t xml:space="preserve">وَمَا تَأْتِيهِم مِّنْ آيَةٍ مِّنْ آيَاتِ رَبِّهِمْ إِلاَّ كَانُواْ عَنْهَا مُعْرِضِينَ ﴿4﴾ فَقَدْ كَذَّبُواْ بِالْحَقِّ لَمَّا جَاءهُمْ فَسَوْفَ يَأْتِيهِمْ أَنبَاء مَا كَانُواْ بِهِ يَسْتَهْزِؤُونَ ﴿5﴾ أَلَمْ يَرَوْاْ كَمْ أَهْلَكْنَا مِن قَبْلِهِم مِّن قَرْنٍ مَّكَّنَّاهُمْ فِي الأَرْضِ مَا لَمْ نُمَكِّن لَّكُمْ </w:t>
      </w:r>
    </w:p>
    <w:p w:rsidR="004B216E" w:rsidRPr="00410B57" w:rsidRDefault="00C31FC8" w:rsidP="00540220">
      <w:pPr>
        <w:widowControl w:val="0"/>
        <w:bidi/>
        <w:ind w:left="-249"/>
        <w:jc w:val="both"/>
        <w:rPr>
          <w:rFonts w:cs="Traditional Arabic"/>
          <w:b/>
          <w:bCs/>
          <w:color w:val="000000"/>
          <w:sz w:val="20"/>
          <w:szCs w:val="20"/>
          <w:rtl/>
        </w:rPr>
      </w:pPr>
      <w:r>
        <w:rPr>
          <w:rFonts w:cs="B Nazanin" w:hint="cs"/>
          <w:color w:val="FF0000"/>
          <w:sz w:val="20"/>
          <w:szCs w:val="20"/>
          <w:rtl/>
          <w:lang w:bidi="fa-IR"/>
        </w:rPr>
        <w:t xml:space="preserve">[نکوهش]بدان </w:t>
      </w:r>
      <w:r w:rsidR="00FD367E" w:rsidRPr="00410B57">
        <w:rPr>
          <w:rFonts w:cs="Traditional Arabic"/>
          <w:b/>
          <w:bCs/>
          <w:color w:val="000000"/>
          <w:sz w:val="20"/>
          <w:szCs w:val="20"/>
          <w:rtl/>
        </w:rPr>
        <w:t>وَأَرْسَلْنَا السَّمَاء عَلَيْهِم مِّدْرَارًا وَجَعَلْنَا الأَنْهَارَ تَجْرِي مِن تَحْتِهِمْ فَأَهْلَكْنَاهُم بِذُنُوبِهِمْ وَأَنْشَأْنَا مِن بَعْدِهِمْ قَرْنًا آخَرِينَ ﴿6﴾</w:t>
      </w:r>
      <w:r w:rsidR="009B27D0" w:rsidRPr="009B27D0">
        <w:rPr>
          <w:rFonts w:cs="B Nazanin" w:hint="cs"/>
          <w:color w:val="FF0000"/>
          <w:sz w:val="20"/>
          <w:szCs w:val="20"/>
          <w:rtl/>
          <w:lang w:bidi="fa-IR"/>
        </w:rPr>
        <w:t xml:space="preserve"> </w:t>
      </w:r>
      <w:r w:rsidR="009B27D0">
        <w:rPr>
          <w:rFonts w:cs="B Nazanin" w:hint="cs"/>
          <w:color w:val="FF0000"/>
          <w:sz w:val="20"/>
          <w:szCs w:val="20"/>
          <w:rtl/>
          <w:lang w:bidi="fa-IR"/>
        </w:rPr>
        <w:t>ربوبیتی</w:t>
      </w:r>
      <w:r w:rsidR="009B27D0">
        <w:rPr>
          <w:rFonts w:hint="cs"/>
          <w:color w:val="FF0000"/>
          <w:sz w:val="20"/>
          <w:szCs w:val="20"/>
          <w:rtl/>
          <w:lang w:bidi="fa-IR"/>
        </w:rPr>
        <w:t>–</w:t>
      </w:r>
      <w:r w:rsidR="009B27D0">
        <w:rPr>
          <w:rFonts w:cs="B Nazanin" w:hint="cs"/>
          <w:color w:val="FF0000"/>
          <w:sz w:val="20"/>
          <w:szCs w:val="20"/>
          <w:rtl/>
          <w:lang w:bidi="fa-IR"/>
        </w:rPr>
        <w:t xml:space="preserve">  قضاوتی</w:t>
      </w:r>
      <w:r w:rsidR="006069CA">
        <w:rPr>
          <w:rFonts w:cs="B Nazanin" w:hint="cs"/>
          <w:color w:val="FF0000"/>
          <w:sz w:val="20"/>
          <w:szCs w:val="20"/>
          <w:rtl/>
          <w:lang w:bidi="fa-IR"/>
        </w:rPr>
        <w:t xml:space="preserve"> </w:t>
      </w:r>
      <w:r w:rsidR="00FD367E" w:rsidRPr="00410B57">
        <w:rPr>
          <w:rFonts w:cs="Traditional Arabic"/>
          <w:b/>
          <w:bCs/>
          <w:color w:val="000000"/>
          <w:sz w:val="20"/>
          <w:szCs w:val="20"/>
          <w:rtl/>
        </w:rPr>
        <w:t xml:space="preserve"> وَلَوْ نَزَّلْنَا عَلَيْكَ كِتَابًا فِي قِرْطَاسٍ فَلَمَسُوهُ بِأَيْدِيهِمْ لَقَالَ الَّذِينَ كَفَرُواْ إِنْ هَذَا إِلاَّ سِحْرٌ مُّبِينٌ ﴿7﴾ </w:t>
      </w:r>
      <w:r>
        <w:rPr>
          <w:rFonts w:cs="B Nazanin" w:hint="cs"/>
          <w:color w:val="FF0000"/>
          <w:sz w:val="20"/>
          <w:szCs w:val="20"/>
          <w:rtl/>
          <w:lang w:bidi="fa-IR"/>
        </w:rPr>
        <w:t xml:space="preserve">[نکوهش]بدان </w:t>
      </w:r>
      <w:r w:rsidR="00FD367E" w:rsidRPr="00410B57">
        <w:rPr>
          <w:rFonts w:cs="Traditional Arabic"/>
          <w:b/>
          <w:bCs/>
          <w:color w:val="000000"/>
          <w:sz w:val="20"/>
          <w:szCs w:val="20"/>
          <w:rtl/>
        </w:rPr>
        <w:t xml:space="preserve">وَقَالُواْ لَوْلا أُنزِلَ عَلَيْهِ مَلَكٌ وَلَوْ أَنزَلْنَا مَلَكًا لَّقُضِيَ الأمْرُ ثُمَّ لاَ يُنظَرُونَ ﴿8﴾ وَلَوْ جَعَلْنَاهُ مَلَكًا لَّجَعَلْنَاهُ رَجُلاً وَلَلَبَسْنَا عَلَيْهِم مَّا يَلْبِسُونَ ﴿9﴾ </w:t>
      </w:r>
      <w:r w:rsidR="00EE642C">
        <w:rPr>
          <w:rFonts w:cs="B Nazanin" w:hint="cs"/>
          <w:color w:val="FF0000"/>
          <w:sz w:val="20"/>
          <w:szCs w:val="20"/>
          <w:rtl/>
          <w:lang w:bidi="fa-IR"/>
        </w:rPr>
        <w:t xml:space="preserve">[نکوهش]بدان </w:t>
      </w:r>
      <w:r w:rsidR="009B27D0">
        <w:rPr>
          <w:rFonts w:hint="cs"/>
          <w:color w:val="FF0000"/>
          <w:sz w:val="20"/>
          <w:szCs w:val="20"/>
          <w:rtl/>
          <w:lang w:bidi="fa-IR"/>
        </w:rPr>
        <w:t>–</w:t>
      </w:r>
      <w:r w:rsidR="009B27D0">
        <w:rPr>
          <w:rFonts w:cs="B Nazanin" w:hint="cs"/>
          <w:color w:val="FF0000"/>
          <w:sz w:val="20"/>
          <w:szCs w:val="20"/>
          <w:rtl/>
          <w:lang w:bidi="fa-IR"/>
        </w:rPr>
        <w:t xml:space="preserve"> </w:t>
      </w:r>
      <w:r w:rsidR="00573778">
        <w:rPr>
          <w:rFonts w:cs="B Nazanin" w:hint="cs"/>
          <w:color w:val="FF0000"/>
          <w:sz w:val="20"/>
          <w:szCs w:val="20"/>
          <w:rtl/>
          <w:lang w:bidi="fa-IR"/>
        </w:rPr>
        <w:t>«ملائکه»</w:t>
      </w:r>
      <w:r w:rsidR="004B216E">
        <w:rPr>
          <w:rFonts w:cs="B Nazanin" w:hint="cs"/>
          <w:color w:val="FF0000"/>
          <w:sz w:val="20"/>
          <w:szCs w:val="20"/>
          <w:rtl/>
          <w:lang w:bidi="fa-IR"/>
        </w:rPr>
        <w:t xml:space="preserve"> </w:t>
      </w:r>
      <w:r w:rsidR="006069CA">
        <w:rPr>
          <w:rFonts w:hint="cs"/>
          <w:color w:val="FF0000"/>
          <w:sz w:val="20"/>
          <w:szCs w:val="20"/>
          <w:rtl/>
          <w:lang w:bidi="fa-IR"/>
        </w:rPr>
        <w:t>–</w:t>
      </w:r>
      <w:r w:rsidR="004B216E">
        <w:rPr>
          <w:rFonts w:cs="B Nazanin" w:hint="cs"/>
          <w:color w:val="FF0000"/>
          <w:sz w:val="20"/>
          <w:szCs w:val="20"/>
          <w:rtl/>
          <w:lang w:bidi="fa-IR"/>
        </w:rPr>
        <w:t xml:space="preserve"> الهی</w:t>
      </w:r>
      <w:r w:rsidR="006069CA">
        <w:rPr>
          <w:rFonts w:cs="B Nazanin" w:hint="cs"/>
          <w:color w:val="FF0000"/>
          <w:sz w:val="20"/>
          <w:szCs w:val="20"/>
          <w:rtl/>
          <w:lang w:bidi="fa-IR"/>
        </w:rPr>
        <w:t xml:space="preserve"> </w:t>
      </w:r>
      <w:r w:rsidR="00FD367E" w:rsidRPr="00410B57">
        <w:rPr>
          <w:rFonts w:cs="Traditional Arabic"/>
          <w:b/>
          <w:bCs/>
          <w:color w:val="000000"/>
          <w:sz w:val="20"/>
          <w:szCs w:val="20"/>
          <w:rtl/>
        </w:rPr>
        <w:t>وَلَقَدِ اسْتُهْزِىءَ بِرُسُلٍ مِّن قَبْلِكَ فَحَاقَ بِالَّذِينَ سَخِرُواْ مِنْهُم مَّا كَانُواْ بِهِ يَسْتَهْزِؤُونَ ﴿10﴾</w:t>
      </w:r>
      <w:r w:rsidR="004B216E" w:rsidRPr="004B216E">
        <w:rPr>
          <w:rFonts w:cs="B Nazanin" w:hint="cs"/>
          <w:color w:val="FF0000"/>
          <w:sz w:val="20"/>
          <w:szCs w:val="20"/>
          <w:rtl/>
          <w:lang w:bidi="fa-IR"/>
        </w:rPr>
        <w:t xml:space="preserve"> </w:t>
      </w:r>
      <w:r w:rsidR="00EE642C">
        <w:rPr>
          <w:rFonts w:cs="B Nazanin" w:hint="cs"/>
          <w:color w:val="FF0000"/>
          <w:sz w:val="20"/>
          <w:szCs w:val="20"/>
          <w:rtl/>
          <w:lang w:bidi="fa-IR"/>
        </w:rPr>
        <w:t>ابراز</w:t>
      </w:r>
      <w:r w:rsidR="004B216E">
        <w:rPr>
          <w:rFonts w:cs="B Nazanin" w:hint="cs"/>
          <w:color w:val="FF0000"/>
          <w:sz w:val="20"/>
          <w:szCs w:val="20"/>
          <w:rtl/>
          <w:lang w:bidi="fa-IR"/>
        </w:rPr>
        <w:t>تاسف-</w:t>
      </w:r>
      <w:r w:rsidR="004B216E" w:rsidRPr="004B216E">
        <w:rPr>
          <w:rFonts w:cs="B Nazanin" w:hint="cs"/>
          <w:color w:val="FF0000"/>
          <w:sz w:val="20"/>
          <w:szCs w:val="20"/>
          <w:rtl/>
          <w:lang w:bidi="fa-IR"/>
        </w:rPr>
        <w:t xml:space="preserve"> </w:t>
      </w:r>
      <w:r w:rsidR="004B216E">
        <w:rPr>
          <w:rFonts w:cs="B Nazanin" w:hint="cs"/>
          <w:color w:val="FF0000"/>
          <w:sz w:val="20"/>
          <w:szCs w:val="20"/>
          <w:rtl/>
          <w:lang w:bidi="fa-IR"/>
        </w:rPr>
        <w:t>قضاوتی</w:t>
      </w:r>
    </w:p>
    <w:p w:rsidR="00AF5F6B" w:rsidRPr="00410B57" w:rsidRDefault="00AF5F6B" w:rsidP="00410B57">
      <w:pPr>
        <w:widowControl w:val="0"/>
        <w:bidi/>
        <w:ind w:left="-249"/>
        <w:jc w:val="both"/>
        <w:rPr>
          <w:rFonts w:cs="Traditional Arabic"/>
          <w:b/>
          <w:bCs/>
          <w:color w:val="000000"/>
          <w:sz w:val="20"/>
          <w:szCs w:val="20"/>
          <w:rtl/>
        </w:rPr>
      </w:pPr>
      <w:r w:rsidRPr="00410B57">
        <w:rPr>
          <w:rFonts w:cs="B Nazanin"/>
          <w:b/>
          <w:bCs/>
          <w:color w:val="000000"/>
          <w:sz w:val="20"/>
          <w:szCs w:val="20"/>
          <w:rtl/>
        </w:rPr>
        <w:t>و هيچ آيه اي از آيات پروردگارشان بسويشان نيامد مگر آنکه از آن رويگردان شدند</w:t>
      </w:r>
      <w:r w:rsidRPr="00410B57">
        <w:rPr>
          <w:rFonts w:cs="B Nazanin" w:hint="cs"/>
          <w:b/>
          <w:bCs/>
          <w:color w:val="000000"/>
          <w:sz w:val="20"/>
          <w:szCs w:val="20"/>
          <w:rtl/>
        </w:rPr>
        <w:t xml:space="preserve"> </w:t>
      </w:r>
      <w:r w:rsidRPr="00410B57">
        <w:rPr>
          <w:rFonts w:cs="B Nazanin"/>
          <w:b/>
          <w:bCs/>
          <w:color w:val="000000"/>
          <w:sz w:val="20"/>
          <w:szCs w:val="20"/>
          <w:rtl/>
        </w:rPr>
        <w:t>(4) البته چيزي که تکذيب کردند حقي بود که بسويشان آمده بود پس بزودي خبر آنچه را که استهزايش ميکردند خواهند شنيد</w:t>
      </w:r>
      <w:r w:rsidRPr="00410B57">
        <w:rPr>
          <w:rFonts w:cs="B Nazanin" w:hint="cs"/>
          <w:b/>
          <w:bCs/>
          <w:color w:val="000000"/>
          <w:sz w:val="20"/>
          <w:szCs w:val="20"/>
          <w:rtl/>
        </w:rPr>
        <w:t xml:space="preserve"> </w:t>
      </w:r>
      <w:r w:rsidRPr="00410B57">
        <w:rPr>
          <w:rFonts w:cs="B Nazanin"/>
          <w:b/>
          <w:bCs/>
          <w:color w:val="000000"/>
          <w:sz w:val="20"/>
          <w:szCs w:val="20"/>
          <w:rtl/>
        </w:rPr>
        <w:t xml:space="preserve">(5) آيا درنيافتند چه اقوامي را قبل از آنها هلاک کرديم؟ همان کساني که آنقدر در زمين قدرتشان داده بوديم که شما به آن درجه از تمکين نرسيده ايد و چنان بوده که آسمانها پي در پي بر آنها مي باريد و نهرهائي برايشان قرار داده بوديم که در کف </w:t>
      </w:r>
      <w:r w:rsidRPr="00410B57">
        <w:rPr>
          <w:rFonts w:cs="B Nazanin"/>
          <w:color w:val="000000"/>
          <w:sz w:val="20"/>
          <w:szCs w:val="20"/>
          <w:rtl/>
        </w:rPr>
        <w:t>(زمينهاي)</w:t>
      </w:r>
      <w:r w:rsidRPr="00410B57">
        <w:rPr>
          <w:rFonts w:cs="B Nazanin"/>
          <w:b/>
          <w:bCs/>
          <w:color w:val="000000"/>
          <w:sz w:val="20"/>
          <w:szCs w:val="20"/>
          <w:rtl/>
        </w:rPr>
        <w:t xml:space="preserve"> آنها جاري بود</w:t>
      </w:r>
      <w:r w:rsidRPr="00410B57">
        <w:rPr>
          <w:rFonts w:cs="B Nazanin" w:hint="cs"/>
          <w:b/>
          <w:bCs/>
          <w:color w:val="000000"/>
          <w:sz w:val="20"/>
          <w:szCs w:val="20"/>
          <w:rtl/>
        </w:rPr>
        <w:t xml:space="preserve"> </w:t>
      </w:r>
      <w:r w:rsidRPr="00410B57">
        <w:rPr>
          <w:rFonts w:cs="B Nazanin"/>
          <w:b/>
          <w:bCs/>
          <w:color w:val="000000"/>
          <w:sz w:val="20"/>
          <w:szCs w:val="20"/>
          <w:rtl/>
        </w:rPr>
        <w:t>، اما آنها را بسبب گناهانشان هلاک نموديم و پس از آنها قومي ديگر پديد آورديم</w:t>
      </w:r>
      <w:r w:rsidRPr="00410B57">
        <w:rPr>
          <w:rFonts w:cs="B Nazanin" w:hint="cs"/>
          <w:b/>
          <w:bCs/>
          <w:color w:val="000000"/>
          <w:sz w:val="20"/>
          <w:szCs w:val="20"/>
          <w:rtl/>
        </w:rPr>
        <w:t xml:space="preserve"> </w:t>
      </w:r>
      <w:r w:rsidRPr="00410B57">
        <w:rPr>
          <w:rFonts w:cs="B Nazanin"/>
          <w:b/>
          <w:bCs/>
          <w:color w:val="000000"/>
          <w:sz w:val="20"/>
          <w:szCs w:val="20"/>
          <w:rtl/>
        </w:rPr>
        <w:t>(6) و اگر بر تو نامه اي د</w:t>
      </w:r>
      <w:r w:rsidRPr="00410B57">
        <w:rPr>
          <w:rFonts w:cs="B Nazanin" w:hint="cs"/>
          <w:b/>
          <w:bCs/>
          <w:color w:val="000000"/>
          <w:sz w:val="20"/>
          <w:szCs w:val="20"/>
          <w:rtl/>
        </w:rPr>
        <w:t>ر</w:t>
      </w:r>
      <w:r w:rsidRPr="00410B57">
        <w:rPr>
          <w:rFonts w:cs="B Nazanin"/>
          <w:b/>
          <w:bCs/>
          <w:color w:val="000000"/>
          <w:sz w:val="20"/>
          <w:szCs w:val="20"/>
          <w:rtl/>
        </w:rPr>
        <w:t xml:space="preserve"> کاغذي بفرستيم و آنها آن را با دستهايشان لمس کنند باز هم کافران خواهند گفت اين چيزي جز جادويي آشکار نيست</w:t>
      </w:r>
      <w:r w:rsidRPr="00410B57">
        <w:rPr>
          <w:rFonts w:cs="B Nazanin" w:hint="cs"/>
          <w:b/>
          <w:bCs/>
          <w:color w:val="000000"/>
          <w:sz w:val="20"/>
          <w:szCs w:val="20"/>
          <w:rtl/>
        </w:rPr>
        <w:t xml:space="preserve"> </w:t>
      </w:r>
      <w:r w:rsidRPr="00410B57">
        <w:rPr>
          <w:rFonts w:cs="B Nazanin"/>
          <w:b/>
          <w:bCs/>
          <w:color w:val="000000"/>
          <w:sz w:val="20"/>
          <w:szCs w:val="20"/>
          <w:rtl/>
        </w:rPr>
        <w:t>(7) و ميگويند چرا فرشته اي همراه او نازل نشده و اگر فرشته اي نازل کنيم كارشان يکسره شده و ديگر هيچ مهلتي نمي يابند</w:t>
      </w:r>
      <w:r w:rsidRPr="00410B57">
        <w:rPr>
          <w:rFonts w:cs="B Nazanin" w:hint="cs"/>
          <w:b/>
          <w:bCs/>
          <w:color w:val="000000"/>
          <w:sz w:val="20"/>
          <w:szCs w:val="20"/>
          <w:rtl/>
        </w:rPr>
        <w:t xml:space="preserve"> </w:t>
      </w:r>
      <w:r w:rsidRPr="00410B57">
        <w:rPr>
          <w:rFonts w:cs="B Nazanin"/>
          <w:b/>
          <w:bCs/>
          <w:color w:val="000000"/>
          <w:sz w:val="20"/>
          <w:szCs w:val="20"/>
          <w:rtl/>
        </w:rPr>
        <w:t>(8) و اگر هم فرشته اي بفرستيم</w:t>
      </w:r>
      <w:r w:rsidRPr="00410B57">
        <w:rPr>
          <w:rFonts w:cs="B Nazanin" w:hint="cs"/>
          <w:b/>
          <w:bCs/>
          <w:color w:val="000000"/>
          <w:sz w:val="20"/>
          <w:szCs w:val="20"/>
          <w:rtl/>
        </w:rPr>
        <w:t xml:space="preserve"> </w:t>
      </w:r>
      <w:r w:rsidRPr="00410B57">
        <w:rPr>
          <w:rFonts w:cs="B Nazanin"/>
          <w:b/>
          <w:bCs/>
          <w:color w:val="000000"/>
          <w:sz w:val="20"/>
          <w:szCs w:val="20"/>
          <w:rtl/>
        </w:rPr>
        <w:t>، او را نيز مردي قرار ميدهيم و باز هم براي آنها همان اشتباهي را كه ميکنند پيش مي آوريم</w:t>
      </w:r>
      <w:r w:rsidRPr="00410B57">
        <w:rPr>
          <w:rFonts w:cs="B Nazanin" w:hint="cs"/>
          <w:b/>
          <w:bCs/>
          <w:color w:val="000000"/>
          <w:sz w:val="20"/>
          <w:szCs w:val="20"/>
          <w:rtl/>
        </w:rPr>
        <w:t xml:space="preserve"> </w:t>
      </w:r>
      <w:r w:rsidRPr="00410B57">
        <w:rPr>
          <w:rFonts w:cs="B Nazanin"/>
          <w:b/>
          <w:bCs/>
          <w:color w:val="000000"/>
          <w:sz w:val="20"/>
          <w:szCs w:val="20"/>
          <w:rtl/>
        </w:rPr>
        <w:t>(9) و البته رسولان قبل از تو را نيز ريشخند ميکردند اما چيزي که مورد تمسخر قرار ميدادند بر مسخره کنندگان فرود آمد</w:t>
      </w:r>
      <w:r w:rsidRPr="00410B57">
        <w:rPr>
          <w:rFonts w:cs="B Nazanin" w:hint="cs"/>
          <w:b/>
          <w:bCs/>
          <w:color w:val="000000"/>
          <w:sz w:val="20"/>
          <w:szCs w:val="20"/>
          <w:rtl/>
        </w:rPr>
        <w:t xml:space="preserve"> </w:t>
      </w:r>
      <w:r w:rsidRPr="00410B57">
        <w:rPr>
          <w:rFonts w:cs="B Nazanin"/>
          <w:b/>
          <w:bCs/>
          <w:color w:val="000000"/>
          <w:sz w:val="20"/>
          <w:szCs w:val="20"/>
          <w:rtl/>
        </w:rPr>
        <w:t>(10)</w:t>
      </w:r>
      <w:r w:rsidR="00082F87">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C44964" w:rsidRPr="00410B57" w:rsidTr="00C44964">
        <w:trPr>
          <w:trHeight w:val="350"/>
        </w:trPr>
        <w:tc>
          <w:tcPr>
            <w:tcW w:w="5940" w:type="dxa"/>
          </w:tcPr>
          <w:p w:rsidR="00C44964" w:rsidRPr="00410B57" w:rsidRDefault="00AF5F6B" w:rsidP="00410B57">
            <w:pPr>
              <w:widowControl w:val="0"/>
              <w:tabs>
                <w:tab w:val="center" w:pos="2862"/>
                <w:tab w:val="right" w:pos="5724"/>
              </w:tabs>
              <w:bidi/>
              <w:ind w:left="-249"/>
              <w:jc w:val="center"/>
              <w:rPr>
                <w:rFonts w:cs="B Nazanin"/>
                <w:b/>
                <w:bCs/>
                <w:color w:val="000000"/>
                <w:sz w:val="20"/>
                <w:szCs w:val="20"/>
                <w:u w:val="single"/>
                <w:rtl/>
                <w:lang w:bidi="fa-IR"/>
              </w:rPr>
            </w:pPr>
            <w:r w:rsidRPr="00410B57">
              <w:rPr>
                <w:rFonts w:cs="B Nazanin"/>
                <w:b/>
                <w:bCs/>
                <w:color w:val="000000"/>
                <w:sz w:val="20"/>
                <w:szCs w:val="20"/>
                <w:rtl/>
                <w:lang w:bidi="fa-IR"/>
              </w:rPr>
              <w:t>درب:</w:t>
            </w:r>
            <w:r w:rsidRPr="00410B57">
              <w:rPr>
                <w:rFonts w:cs="B Nazanin"/>
                <w:color w:val="000000"/>
                <w:sz w:val="20"/>
                <w:szCs w:val="20"/>
                <w:rtl/>
                <w:lang w:bidi="fa-IR"/>
              </w:rPr>
              <w:t xml:space="preserve"> كافران با اين صفات و افعال يكي از موانع اصلي رسالت اند.</w:t>
            </w:r>
            <w:r w:rsidR="00C44964" w:rsidRPr="00410B57">
              <w:rPr>
                <w:rFonts w:cs="B Nazanin" w:hint="cs"/>
                <w:b/>
                <w:bCs/>
                <w:color w:val="000000"/>
                <w:sz w:val="20"/>
                <w:szCs w:val="20"/>
                <w:rtl/>
                <w:lang w:bidi="fa-IR"/>
              </w:rPr>
              <w:t xml:space="preserve">    </w:t>
            </w:r>
          </w:p>
        </w:tc>
      </w:tr>
    </w:tbl>
    <w:p w:rsidR="00C44964" w:rsidRPr="00410B57" w:rsidRDefault="00C44964" w:rsidP="00410B57">
      <w:pPr>
        <w:widowControl w:val="0"/>
        <w:bidi/>
        <w:ind w:left="-249"/>
        <w:jc w:val="both"/>
        <w:rPr>
          <w:rFonts w:cs="B Nazanin"/>
          <w:sz w:val="20"/>
          <w:szCs w:val="20"/>
          <w:rtl/>
          <w:lang w:bidi="fa-IR"/>
        </w:rPr>
      </w:pPr>
    </w:p>
    <w:p w:rsidR="00886BAF" w:rsidRDefault="00886BAF" w:rsidP="00410B57">
      <w:pPr>
        <w:bidi/>
        <w:ind w:left="-249"/>
        <w:jc w:val="center"/>
        <w:rPr>
          <w:rFonts w:cs="B Nazanin"/>
          <w:b/>
          <w:bCs/>
          <w:color w:val="000000"/>
          <w:sz w:val="20"/>
          <w:szCs w:val="20"/>
          <w:u w:val="single"/>
          <w:rtl/>
          <w:lang w:bidi="fa-IR"/>
        </w:rPr>
      </w:pPr>
    </w:p>
    <w:p w:rsidR="002E6098" w:rsidRPr="00410B57" w:rsidRDefault="002E6098" w:rsidP="00886BAF">
      <w:pPr>
        <w:bidi/>
        <w:ind w:left="-249"/>
        <w:jc w:val="center"/>
        <w:rPr>
          <w:rFonts w:cs="B Nazanin"/>
          <w:b/>
          <w:bCs/>
          <w:color w:val="000000"/>
          <w:sz w:val="20"/>
          <w:szCs w:val="20"/>
          <w:u w:val="single"/>
          <w:rtl/>
          <w:lang w:bidi="fa-IR"/>
        </w:rPr>
      </w:pPr>
      <w:r w:rsidRPr="00410B57">
        <w:rPr>
          <w:rFonts w:cs="B Nazanin" w:hint="cs"/>
          <w:b/>
          <w:bCs/>
          <w:color w:val="000000"/>
          <w:sz w:val="20"/>
          <w:szCs w:val="20"/>
          <w:u w:val="single"/>
          <w:rtl/>
          <w:lang w:bidi="fa-IR"/>
        </w:rPr>
        <w:lastRenderedPageBreak/>
        <w:t>انعام</w:t>
      </w:r>
      <w:r w:rsidR="00082F87">
        <w:rPr>
          <w:rFonts w:cs="B Nazanin" w:hint="cs"/>
          <w:b/>
          <w:bCs/>
          <w:color w:val="000000"/>
          <w:sz w:val="20"/>
          <w:szCs w:val="20"/>
          <w:u w:val="single"/>
          <w:rtl/>
          <w:lang w:bidi="fa-IR"/>
        </w:rPr>
        <w:t xml:space="preserve">3    </w:t>
      </w:r>
      <w:r w:rsidRPr="00410B57">
        <w:rPr>
          <w:rFonts w:cs="B Nazanin" w:hint="cs"/>
          <w:b/>
          <w:bCs/>
          <w:color w:val="000000"/>
          <w:sz w:val="20"/>
          <w:szCs w:val="20"/>
          <w:u w:val="single"/>
          <w:rtl/>
          <w:lang w:bidi="fa-IR"/>
        </w:rPr>
        <w:t xml:space="preserve"> آیات 11 تا 19</w:t>
      </w:r>
    </w:p>
    <w:p w:rsidR="00FD367E" w:rsidRPr="00410B57" w:rsidRDefault="00FD367E" w:rsidP="00C22BDE">
      <w:pPr>
        <w:widowControl w:val="0"/>
        <w:bidi/>
        <w:ind w:left="-249"/>
        <w:jc w:val="both"/>
        <w:rPr>
          <w:rFonts w:cs="Traditional Arabic"/>
          <w:b/>
          <w:bCs/>
          <w:color w:val="000000"/>
          <w:sz w:val="20"/>
          <w:szCs w:val="20"/>
          <w:rtl/>
        </w:rPr>
      </w:pPr>
      <w:r w:rsidRPr="00410B57">
        <w:rPr>
          <w:rFonts w:cs="Traditional Arabic" w:hint="cs"/>
          <w:b/>
          <w:bCs/>
          <w:color w:val="000000"/>
          <w:sz w:val="20"/>
          <w:szCs w:val="20"/>
          <w:rtl/>
        </w:rPr>
        <w:t xml:space="preserve">قل </w:t>
      </w:r>
      <w:r w:rsidRPr="00410B57">
        <w:rPr>
          <w:rFonts w:cs="Traditional Arabic"/>
          <w:b/>
          <w:bCs/>
          <w:color w:val="000000"/>
          <w:sz w:val="20"/>
          <w:szCs w:val="20"/>
          <w:rtl/>
        </w:rPr>
        <w:t>سِيرُواْ فِي الأَرْضِ ثُمَّ انظُرُواْ كَيْفَ كَانَ عَاقِبَةُ الْمُكَذِّبِينَ ﴿11﴾ قُل لِّمَن مَّا فِي السَّمَاوَاتِ وَالأَرْضِ قُل لِلّهِ كَتَبَ عَلَى نَفْسِهِ الرَّحْمَةَ لَيَجْمَعَنَّكُمْ إِلَى يَوْمِ الْقِيَامَةِ لاَ رَيْبَ فِيهِ الَّذِينَ خَسِرُواْ أَنفُسَهُمْ فَهُمْ لاَ يُؤْمِنُونَ ﴿12﴾ وَلَهُ مَا سَكَنَ فِي اللَّيْلِ وَالنَّهَارِ وَهُوَ السَّمِيعُ الْعَلِيمُ ﴿13﴾ قُلْ أَغَيْرَ اللّهِ أَتَّخِذُ وَلِيًّا فَاطِرِ السَّمَاوَاتِ وَالأَرْضِ وَهُوَ يُطْعِمُ وَلاَ يُطْعَمُ قُلْ إِنِّيَ أُمِرْتُ أَنْ أَكُونَ أَوَّلَ مَنْ أَسْلَمَ وَلاَ تَكُونَنَّ مِنَ الْمُشْرِكَينَ ﴿14﴾ قُلْ إِنِّيَ أَخَافُ إِنْ عَصَيْتُ رَبِّي عَذَابَ يَوْمٍ عَظِيمٍ ﴿15﴾ مَّن يُصْرَفْ عَنْهُ يَوْمَئِذٍ فَقَدْ رَحِمَهُ وَذَلِكَ الْفَوْزُ الْمُبِينُ ﴿16﴾ وَإِن يَمْسَسْكَ اللّهُ بِضُرٍّ فَلاَ كَاشِفَ لَهُ إِلاَّ هُوَ وَإِن يَمْسَسْكَ بِخَيْرٍ فَهُوَ عَلَى كُلِّ شَيْءٍ قَدُيرٌ ﴿17﴾ وَهُوَ الْقَاهِرُ فَوْقَ عِبَادِهِ وَهُوَ الْحَكِيمُ الْخَبِيرُ ﴿18﴾ قُلْ أَيُّ شَيْءٍ أَكْبَرُ شَهَادةً قُلِ اللّهِ شَهِيدٌ بِيْنِي وَبَيْنَكُمْ وَأُوحِيَ إِلَيَّ هَذَا الْقُرْآنُ لأُنذِرَكُم بِهِ وَمَن بَلَغَ أَئِنَّكُمْ لَتَشْهَدُونَ أَنَّ مَعَ اللّهِ آلِهَةً أُخْرَى قُل لاَّ أَشْهَدُ قُلْ إِنَّمَا هُوَ إِلَهٌ وَاحِدٌ وَإِنَّنِي بَرِيءٌ مِّمَّا تُشْرِكُونَ ﴿19﴾</w:t>
      </w:r>
      <w:r w:rsidR="00DB76BC" w:rsidRPr="00DB76BC">
        <w:rPr>
          <w:rFonts w:cs="B Nazanin" w:hint="cs"/>
          <w:color w:val="FF0000"/>
          <w:sz w:val="20"/>
          <w:szCs w:val="20"/>
          <w:rtl/>
          <w:lang w:bidi="fa-IR"/>
        </w:rPr>
        <w:t xml:space="preserve"> </w:t>
      </w:r>
      <w:r w:rsidR="00DB76BC" w:rsidRPr="00113B68">
        <w:rPr>
          <w:rFonts w:cs="B Nazanin" w:hint="cs"/>
          <w:color w:val="FF0000"/>
          <w:sz w:val="20"/>
          <w:szCs w:val="20"/>
          <w:rtl/>
          <w:lang w:bidi="fa-IR"/>
        </w:rPr>
        <w:t xml:space="preserve">تقریر </w:t>
      </w:r>
      <w:r w:rsidR="00DB76BC">
        <w:rPr>
          <w:rFonts w:hint="cs"/>
          <w:color w:val="FF0000"/>
          <w:sz w:val="20"/>
          <w:szCs w:val="20"/>
          <w:rtl/>
          <w:lang w:bidi="fa-IR"/>
        </w:rPr>
        <w:t>–</w:t>
      </w:r>
      <w:r w:rsidR="00DB76BC">
        <w:rPr>
          <w:rFonts w:cs="B Nazanin" w:hint="cs"/>
          <w:color w:val="FF0000"/>
          <w:sz w:val="20"/>
          <w:szCs w:val="20"/>
          <w:rtl/>
          <w:lang w:bidi="fa-IR"/>
        </w:rPr>
        <w:t xml:space="preserve"> مالکیت</w:t>
      </w:r>
      <w:r w:rsidR="00886BAF">
        <w:rPr>
          <w:rFonts w:cs="B Nazanin" w:hint="cs"/>
          <w:color w:val="FF0000"/>
          <w:sz w:val="20"/>
          <w:szCs w:val="20"/>
          <w:rtl/>
          <w:lang w:bidi="fa-IR"/>
        </w:rPr>
        <w:t xml:space="preserve"> </w:t>
      </w:r>
      <w:r w:rsidR="00DB76BC">
        <w:rPr>
          <w:rFonts w:hint="cs"/>
          <w:color w:val="FF0000"/>
          <w:sz w:val="20"/>
          <w:szCs w:val="20"/>
          <w:rtl/>
          <w:lang w:bidi="fa-IR"/>
        </w:rPr>
        <w:t>–</w:t>
      </w:r>
      <w:r w:rsidR="00DB76BC">
        <w:rPr>
          <w:rFonts w:cs="B Nazanin" w:hint="cs"/>
          <w:color w:val="FF0000"/>
          <w:sz w:val="20"/>
          <w:szCs w:val="20"/>
          <w:rtl/>
          <w:lang w:bidi="fa-IR"/>
        </w:rPr>
        <w:t xml:space="preserve"> الهی -</w:t>
      </w:r>
      <w:r w:rsidR="0059348D" w:rsidRPr="0059348D">
        <w:rPr>
          <w:rFonts w:cs="B Nazanin" w:hint="cs"/>
          <w:color w:val="FF0000"/>
          <w:sz w:val="20"/>
          <w:szCs w:val="20"/>
          <w:rtl/>
          <w:lang w:bidi="fa-IR"/>
        </w:rPr>
        <w:t xml:space="preserve"> </w:t>
      </w:r>
      <w:r w:rsidR="0059348D">
        <w:rPr>
          <w:rFonts w:cs="B Nazanin" w:hint="cs"/>
          <w:color w:val="FF0000"/>
          <w:sz w:val="20"/>
          <w:szCs w:val="20"/>
          <w:rtl/>
          <w:lang w:bidi="fa-IR"/>
        </w:rPr>
        <w:t xml:space="preserve">آخرتی- انسانی </w:t>
      </w:r>
      <w:r w:rsidR="0059348D">
        <w:rPr>
          <w:rFonts w:hint="cs"/>
          <w:color w:val="FF0000"/>
          <w:sz w:val="20"/>
          <w:szCs w:val="20"/>
          <w:rtl/>
          <w:lang w:bidi="fa-IR"/>
        </w:rPr>
        <w:t>–</w:t>
      </w:r>
      <w:r w:rsidR="0059348D">
        <w:rPr>
          <w:rFonts w:cs="B Nazanin" w:hint="cs"/>
          <w:color w:val="FF0000"/>
          <w:sz w:val="20"/>
          <w:szCs w:val="20"/>
          <w:rtl/>
          <w:lang w:bidi="fa-IR"/>
        </w:rPr>
        <w:t xml:space="preserve"> ذاتی </w:t>
      </w:r>
      <w:r w:rsidR="006069CA">
        <w:rPr>
          <w:rFonts w:cs="B Nazanin" w:hint="cs"/>
          <w:color w:val="FF0000"/>
          <w:sz w:val="20"/>
          <w:szCs w:val="20"/>
          <w:rtl/>
          <w:lang w:bidi="fa-IR"/>
        </w:rPr>
        <w:t>-</w:t>
      </w:r>
      <w:r w:rsidR="006069CA" w:rsidRPr="00113B68">
        <w:rPr>
          <w:rFonts w:cs="B Nazanin" w:hint="cs"/>
          <w:color w:val="FF0000"/>
          <w:sz w:val="20"/>
          <w:szCs w:val="20"/>
          <w:rtl/>
          <w:lang w:bidi="fa-IR"/>
        </w:rPr>
        <w:t xml:space="preserve"> </w:t>
      </w:r>
      <w:r w:rsidR="000356DF">
        <w:rPr>
          <w:rFonts w:cs="B Nazanin" w:hint="cs"/>
          <w:color w:val="FF0000"/>
          <w:sz w:val="20"/>
          <w:szCs w:val="20"/>
          <w:rtl/>
          <w:lang w:bidi="fa-IR"/>
        </w:rPr>
        <w:t xml:space="preserve">[نقش]اصلی </w:t>
      </w:r>
      <w:r w:rsidR="0059348D">
        <w:rPr>
          <w:rFonts w:cs="B Nazanin" w:hint="cs"/>
          <w:color w:val="FF0000"/>
          <w:sz w:val="20"/>
          <w:szCs w:val="20"/>
          <w:rtl/>
          <w:lang w:bidi="fa-IR"/>
        </w:rPr>
        <w:t xml:space="preserve">- </w:t>
      </w:r>
      <w:r w:rsidR="00C22BDE">
        <w:rPr>
          <w:rFonts w:cs="B Nazanin" w:hint="cs"/>
          <w:color w:val="FF0000"/>
          <w:sz w:val="20"/>
          <w:szCs w:val="20"/>
          <w:rtl/>
          <w:lang w:bidi="fa-IR"/>
        </w:rPr>
        <w:t>«</w:t>
      </w:r>
      <w:r w:rsidR="0059348D" w:rsidRPr="00113B68">
        <w:rPr>
          <w:rFonts w:cs="B Nazanin" w:hint="cs"/>
          <w:color w:val="FF0000"/>
          <w:sz w:val="20"/>
          <w:szCs w:val="20"/>
          <w:rtl/>
          <w:lang w:bidi="fa-IR"/>
        </w:rPr>
        <w:t>ملاطفت</w:t>
      </w:r>
      <w:r w:rsidR="00C22BDE">
        <w:rPr>
          <w:rFonts w:cs="B Nazanin" w:hint="cs"/>
          <w:color w:val="FF0000"/>
          <w:sz w:val="20"/>
          <w:szCs w:val="20"/>
          <w:rtl/>
          <w:lang w:bidi="fa-IR"/>
        </w:rPr>
        <w:t xml:space="preserve">» </w:t>
      </w:r>
      <w:r w:rsidR="00D35235">
        <w:rPr>
          <w:rFonts w:hint="cs"/>
          <w:color w:val="FF0000"/>
          <w:sz w:val="20"/>
          <w:szCs w:val="20"/>
          <w:rtl/>
          <w:lang w:bidi="fa-IR"/>
        </w:rPr>
        <w:t>–</w:t>
      </w:r>
      <w:r w:rsidR="00D35235">
        <w:rPr>
          <w:rFonts w:cs="B Nazanin" w:hint="cs"/>
          <w:color w:val="FF0000"/>
          <w:sz w:val="20"/>
          <w:szCs w:val="20"/>
          <w:rtl/>
          <w:lang w:bidi="fa-IR"/>
        </w:rPr>
        <w:t xml:space="preserve"> استعلائی- </w:t>
      </w:r>
      <w:r w:rsidR="004C1E52">
        <w:rPr>
          <w:rFonts w:cs="B Nazanin" w:hint="cs"/>
          <w:color w:val="FF0000"/>
          <w:sz w:val="20"/>
          <w:szCs w:val="20"/>
          <w:rtl/>
          <w:lang w:bidi="fa-IR"/>
        </w:rPr>
        <w:t>«احاطه»ای</w:t>
      </w:r>
    </w:p>
    <w:p w:rsidR="00410B57" w:rsidRPr="00410B57" w:rsidRDefault="00410B57" w:rsidP="00410B57">
      <w:pPr>
        <w:widowControl w:val="0"/>
        <w:bidi/>
        <w:ind w:left="-249"/>
        <w:jc w:val="both"/>
        <w:rPr>
          <w:rFonts w:cs="Traditional Arabic"/>
          <w:b/>
          <w:bCs/>
          <w:color w:val="000000"/>
          <w:sz w:val="20"/>
          <w:szCs w:val="20"/>
          <w:rtl/>
        </w:rPr>
      </w:pPr>
      <w:r w:rsidRPr="00410B57">
        <w:rPr>
          <w:rFonts w:cs="B Nazanin"/>
          <w:b/>
          <w:bCs/>
          <w:color w:val="000000"/>
          <w:sz w:val="20"/>
          <w:szCs w:val="20"/>
          <w:rtl/>
        </w:rPr>
        <w:t>بگو در زمين بگرديد و ببينيد عاقبت تکذيبگران چه بود</w:t>
      </w:r>
      <w:r w:rsidRPr="00410B57">
        <w:rPr>
          <w:rFonts w:cs="B Nazanin" w:hint="cs"/>
          <w:b/>
          <w:bCs/>
          <w:color w:val="000000"/>
          <w:sz w:val="20"/>
          <w:szCs w:val="20"/>
          <w:rtl/>
        </w:rPr>
        <w:t xml:space="preserve">؟ </w:t>
      </w:r>
      <w:r w:rsidRPr="00410B57">
        <w:rPr>
          <w:rFonts w:cs="B Nazanin"/>
          <w:b/>
          <w:bCs/>
          <w:color w:val="000000"/>
          <w:sz w:val="20"/>
          <w:szCs w:val="20"/>
          <w:rtl/>
        </w:rPr>
        <w:t>(11) بگو آنچه در آسمانها و زمين است مال کيست؟ بگو مال خداست که مهرباني را بر خويش مقرر کرده و حتما شما را در</w:t>
      </w:r>
      <w:r w:rsidRPr="00410B57">
        <w:rPr>
          <w:rFonts w:cs="B Nazanin" w:hint="cs"/>
          <w:b/>
          <w:bCs/>
          <w:color w:val="000000"/>
          <w:sz w:val="20"/>
          <w:szCs w:val="20"/>
          <w:rtl/>
        </w:rPr>
        <w:t xml:space="preserve"> </w:t>
      </w:r>
      <w:r w:rsidRPr="00410B57">
        <w:rPr>
          <w:rFonts w:cs="B Nazanin"/>
          <w:b/>
          <w:bCs/>
          <w:color w:val="000000"/>
          <w:sz w:val="20"/>
          <w:szCs w:val="20"/>
          <w:rtl/>
        </w:rPr>
        <w:t>روز قيامت که شکي در آن نيست جمع خواهد کرد. آنانکه ايمان نمي آورند خود را به خسارت افکنده اند</w:t>
      </w:r>
      <w:r w:rsidRPr="00410B57">
        <w:rPr>
          <w:rFonts w:cs="B Nazanin" w:hint="cs"/>
          <w:b/>
          <w:bCs/>
          <w:color w:val="000000"/>
          <w:sz w:val="20"/>
          <w:szCs w:val="20"/>
          <w:rtl/>
        </w:rPr>
        <w:t xml:space="preserve"> </w:t>
      </w:r>
      <w:r w:rsidRPr="00410B57">
        <w:rPr>
          <w:rFonts w:cs="B Nazanin"/>
          <w:b/>
          <w:bCs/>
          <w:color w:val="000000"/>
          <w:sz w:val="20"/>
          <w:szCs w:val="20"/>
          <w:rtl/>
        </w:rPr>
        <w:t>(12)</w:t>
      </w:r>
      <w:r w:rsidRPr="00410B57">
        <w:rPr>
          <w:rFonts w:cs="B Nazanin" w:hint="cs"/>
          <w:b/>
          <w:bCs/>
          <w:color w:val="000000"/>
          <w:sz w:val="20"/>
          <w:szCs w:val="20"/>
          <w:rtl/>
        </w:rPr>
        <w:t xml:space="preserve"> </w:t>
      </w:r>
      <w:r w:rsidRPr="00410B57">
        <w:rPr>
          <w:rFonts w:cs="B Nazanin"/>
          <w:color w:val="000000"/>
          <w:sz w:val="20"/>
          <w:szCs w:val="20"/>
          <w:rtl/>
        </w:rPr>
        <w:t xml:space="preserve"> </w:t>
      </w:r>
      <w:r w:rsidRPr="00410B57">
        <w:rPr>
          <w:rFonts w:cs="B Nazanin" w:hint="cs"/>
          <w:color w:val="000000"/>
          <w:sz w:val="20"/>
          <w:szCs w:val="20"/>
          <w:rtl/>
        </w:rPr>
        <w:t>{</w:t>
      </w:r>
      <w:r w:rsidRPr="00410B57">
        <w:rPr>
          <w:rFonts w:cs="B Nazanin"/>
          <w:color w:val="000000"/>
          <w:sz w:val="20"/>
          <w:szCs w:val="20"/>
          <w:rtl/>
        </w:rPr>
        <w:t>و هر چه که در شب و روز جاي گيرند مال اوست و همو شنواي داناست</w:t>
      </w:r>
      <w:r w:rsidRPr="00410B57">
        <w:rPr>
          <w:rFonts w:cs="B Nazanin" w:hint="cs"/>
          <w:color w:val="000000"/>
          <w:sz w:val="20"/>
          <w:szCs w:val="20"/>
          <w:rtl/>
        </w:rPr>
        <w:t>}</w:t>
      </w:r>
      <w:r w:rsidRPr="00410B57">
        <w:rPr>
          <w:rFonts w:cs="B Nazanin"/>
          <w:color w:val="000000"/>
          <w:sz w:val="20"/>
          <w:szCs w:val="20"/>
          <w:rtl/>
        </w:rPr>
        <w:t xml:space="preserve">(13) </w:t>
      </w:r>
      <w:r w:rsidRPr="00410B57">
        <w:rPr>
          <w:rFonts w:cs="B Nazanin"/>
          <w:b/>
          <w:bCs/>
          <w:color w:val="000000"/>
          <w:sz w:val="20"/>
          <w:szCs w:val="20"/>
          <w:rtl/>
        </w:rPr>
        <w:t xml:space="preserve"> بگو آيا غير از خداوند سرپرستي برگيرم که آفرينشگر آسمانها و زمين است و همو </w:t>
      </w:r>
      <w:r w:rsidRPr="00410B57">
        <w:rPr>
          <w:rFonts w:cs="B Nazanin"/>
          <w:color w:val="000000"/>
          <w:sz w:val="20"/>
          <w:szCs w:val="20"/>
          <w:rtl/>
        </w:rPr>
        <w:t xml:space="preserve">(به همگان) </w:t>
      </w:r>
      <w:r w:rsidRPr="00410B57">
        <w:rPr>
          <w:rFonts w:cs="B Nazanin"/>
          <w:b/>
          <w:bCs/>
          <w:color w:val="000000"/>
          <w:sz w:val="20"/>
          <w:szCs w:val="20"/>
          <w:rtl/>
        </w:rPr>
        <w:t xml:space="preserve">غذا ميدهد و هيچکس غذا دهنده او نيست؟ بگو من مأمورم که اولين تسليم شده </w:t>
      </w:r>
      <w:r w:rsidRPr="00410B57">
        <w:rPr>
          <w:rFonts w:cs="B Nazanin"/>
          <w:color w:val="000000"/>
          <w:sz w:val="20"/>
          <w:szCs w:val="20"/>
          <w:rtl/>
        </w:rPr>
        <w:t>(به اين حقايق)</w:t>
      </w:r>
      <w:r w:rsidRPr="00410B57">
        <w:rPr>
          <w:rFonts w:cs="B Nazanin"/>
          <w:b/>
          <w:bCs/>
          <w:color w:val="000000"/>
          <w:sz w:val="20"/>
          <w:szCs w:val="20"/>
          <w:rtl/>
        </w:rPr>
        <w:t xml:space="preserve"> باشم و مبادا شما از مشرکان باشيد</w:t>
      </w:r>
      <w:r w:rsidRPr="00410B57">
        <w:rPr>
          <w:rFonts w:cs="B Nazanin" w:hint="cs"/>
          <w:b/>
          <w:bCs/>
          <w:color w:val="000000"/>
          <w:sz w:val="20"/>
          <w:szCs w:val="20"/>
          <w:rtl/>
        </w:rPr>
        <w:t xml:space="preserve"> </w:t>
      </w:r>
      <w:r w:rsidRPr="00410B57">
        <w:rPr>
          <w:rFonts w:cs="B Nazanin"/>
          <w:b/>
          <w:bCs/>
          <w:color w:val="000000"/>
          <w:sz w:val="20"/>
          <w:szCs w:val="20"/>
          <w:rtl/>
        </w:rPr>
        <w:t>(14)  بگو ميترسم پروردگارم را نافرماني کنم و از عذاب روزي عظيم نگرانم</w:t>
      </w:r>
      <w:r w:rsidRPr="00410B57">
        <w:rPr>
          <w:rFonts w:cs="B Nazanin" w:hint="cs"/>
          <w:b/>
          <w:bCs/>
          <w:color w:val="000000"/>
          <w:sz w:val="20"/>
          <w:szCs w:val="20"/>
          <w:rtl/>
        </w:rPr>
        <w:t xml:space="preserve"> </w:t>
      </w:r>
      <w:r w:rsidRPr="00410B57">
        <w:rPr>
          <w:rFonts w:cs="B Nazanin"/>
          <w:b/>
          <w:bCs/>
          <w:color w:val="000000"/>
          <w:sz w:val="20"/>
          <w:szCs w:val="20"/>
          <w:rtl/>
        </w:rPr>
        <w:t xml:space="preserve">(15) </w:t>
      </w:r>
      <w:r w:rsidRPr="00410B57">
        <w:rPr>
          <w:rFonts w:cs="B Nazanin" w:hint="cs"/>
          <w:color w:val="000000"/>
          <w:sz w:val="20"/>
          <w:szCs w:val="20"/>
          <w:rtl/>
        </w:rPr>
        <w:t>{</w:t>
      </w:r>
      <w:r w:rsidRPr="00410B57">
        <w:rPr>
          <w:rFonts w:cs="B Nazanin"/>
          <w:color w:val="000000"/>
          <w:sz w:val="20"/>
          <w:szCs w:val="20"/>
          <w:rtl/>
        </w:rPr>
        <w:t>هر کس که (آن عذاب) در آن روز از او برگردانده شود، مورد مهرباني او قرار گرفته و آن البته پيروزي آشکار است</w:t>
      </w:r>
      <w:r w:rsidRPr="00410B57">
        <w:rPr>
          <w:rFonts w:cs="B Nazanin" w:hint="cs"/>
          <w:color w:val="000000"/>
          <w:sz w:val="20"/>
          <w:szCs w:val="20"/>
          <w:rtl/>
        </w:rPr>
        <w:t xml:space="preserve"> </w:t>
      </w:r>
      <w:r w:rsidRPr="00410B57">
        <w:rPr>
          <w:rFonts w:cs="B Nazanin"/>
          <w:color w:val="000000"/>
          <w:sz w:val="20"/>
          <w:szCs w:val="20"/>
          <w:rtl/>
        </w:rPr>
        <w:t>(16) و اگر خداوند بلائي به تو برساند هيچ برطرف کننده اي جز او نخواهد بود و اگر خيري بتو برساند البته همو بر هر چيزي تواناست</w:t>
      </w:r>
      <w:r w:rsidRPr="00410B57">
        <w:rPr>
          <w:rFonts w:cs="B Nazanin" w:hint="cs"/>
          <w:color w:val="000000"/>
          <w:sz w:val="20"/>
          <w:szCs w:val="20"/>
          <w:rtl/>
        </w:rPr>
        <w:t xml:space="preserve"> </w:t>
      </w:r>
      <w:r w:rsidRPr="00410B57">
        <w:rPr>
          <w:rFonts w:cs="B Nazanin"/>
          <w:color w:val="000000"/>
          <w:sz w:val="20"/>
          <w:szCs w:val="20"/>
          <w:rtl/>
        </w:rPr>
        <w:t>(17)  و او فوق بندگانش است و بر آنها چيره است و همو پر حکمت و آگاه است</w:t>
      </w:r>
      <w:r w:rsidRPr="00410B57">
        <w:rPr>
          <w:rFonts w:cs="B Nazanin" w:hint="cs"/>
          <w:color w:val="000000"/>
          <w:sz w:val="20"/>
          <w:szCs w:val="20"/>
          <w:rtl/>
        </w:rPr>
        <w:t>}</w:t>
      </w:r>
      <w:r w:rsidRPr="00410B57">
        <w:rPr>
          <w:rFonts w:cs="B Nazanin"/>
          <w:color w:val="000000"/>
          <w:sz w:val="20"/>
          <w:szCs w:val="20"/>
          <w:rtl/>
        </w:rPr>
        <w:t xml:space="preserve">(18) </w:t>
      </w:r>
      <w:r w:rsidRPr="00410B57">
        <w:rPr>
          <w:rFonts w:cs="B Nazanin"/>
          <w:b/>
          <w:bCs/>
          <w:color w:val="000000"/>
          <w:sz w:val="20"/>
          <w:szCs w:val="20"/>
          <w:rtl/>
        </w:rPr>
        <w:t xml:space="preserve">بگو چه چيزي از لحاظ گواهي مهم تر است؟ بگو خداوند گواه بين من و شماست و اين قرآن بمن وحي شده تا شما را و هر کس را که </w:t>
      </w:r>
      <w:r w:rsidRPr="00410B57">
        <w:rPr>
          <w:rFonts w:cs="B Nazanin"/>
          <w:color w:val="000000"/>
          <w:sz w:val="20"/>
          <w:szCs w:val="20"/>
          <w:rtl/>
        </w:rPr>
        <w:t>(اين سخن)</w:t>
      </w:r>
      <w:r w:rsidRPr="00410B57">
        <w:rPr>
          <w:rFonts w:cs="B Nazanin"/>
          <w:b/>
          <w:bCs/>
          <w:color w:val="000000"/>
          <w:sz w:val="20"/>
          <w:szCs w:val="20"/>
          <w:rtl/>
        </w:rPr>
        <w:t xml:space="preserve"> به او ميرسد هشدار دهم. آيا شما گواهي ميدهيد که همراه خداوند خداياني ديگر است؟بگو من چنين گواهيي نميدهم. بگو جز اين نيست که او خدائيست واحد و من البته از آنچه شما شريک مي کنيد بيزارم</w:t>
      </w:r>
      <w:r w:rsidRPr="00410B57">
        <w:rPr>
          <w:rFonts w:cs="B Nazanin" w:hint="cs"/>
          <w:b/>
          <w:bCs/>
          <w:color w:val="000000"/>
          <w:sz w:val="20"/>
          <w:szCs w:val="20"/>
          <w:rtl/>
        </w:rPr>
        <w:t xml:space="preserve"> </w:t>
      </w:r>
      <w:r w:rsidRPr="00410B57">
        <w:rPr>
          <w:rFonts w:cs="B Nazanin"/>
          <w:b/>
          <w:bCs/>
          <w:color w:val="000000"/>
          <w:sz w:val="20"/>
          <w:szCs w:val="20"/>
          <w:rtl/>
        </w:rPr>
        <w:t>(19)</w:t>
      </w:r>
      <w:r w:rsidR="00082F87">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C44964" w:rsidRPr="00410B57" w:rsidTr="00C44964">
        <w:trPr>
          <w:trHeight w:val="350"/>
        </w:trPr>
        <w:tc>
          <w:tcPr>
            <w:tcW w:w="5940" w:type="dxa"/>
          </w:tcPr>
          <w:p w:rsidR="00C44964" w:rsidRPr="00410B57" w:rsidRDefault="00410B57" w:rsidP="00410B57">
            <w:pPr>
              <w:widowControl w:val="0"/>
              <w:tabs>
                <w:tab w:val="center" w:pos="2862"/>
                <w:tab w:val="right" w:pos="5724"/>
              </w:tabs>
              <w:bidi/>
              <w:ind w:left="-249"/>
              <w:jc w:val="center"/>
              <w:rPr>
                <w:rFonts w:cs="B Nazanin"/>
                <w:b/>
                <w:bCs/>
                <w:color w:val="000000"/>
                <w:sz w:val="20"/>
                <w:szCs w:val="20"/>
                <w:u w:val="single"/>
                <w:rtl/>
                <w:lang w:bidi="fa-IR"/>
              </w:rPr>
            </w:pPr>
            <w:r w:rsidRPr="00410B57">
              <w:rPr>
                <w:rFonts w:cs="B Nazanin"/>
                <w:b/>
                <w:bCs/>
                <w:color w:val="000000"/>
                <w:sz w:val="20"/>
                <w:szCs w:val="20"/>
                <w:rtl/>
                <w:lang w:bidi="fa-IR"/>
              </w:rPr>
              <w:t>درب:</w:t>
            </w:r>
            <w:r w:rsidRPr="00410B57">
              <w:rPr>
                <w:rFonts w:cs="B Nazanin"/>
                <w:color w:val="000000"/>
                <w:sz w:val="20"/>
                <w:szCs w:val="20"/>
                <w:rtl/>
                <w:lang w:bidi="fa-IR"/>
              </w:rPr>
              <w:t xml:space="preserve"> با اين كافران چنين بگو.</w:t>
            </w:r>
            <w:r w:rsidR="00C44964" w:rsidRPr="00410B57">
              <w:rPr>
                <w:rFonts w:cs="B Nazanin" w:hint="cs"/>
                <w:b/>
                <w:bCs/>
                <w:color w:val="000000"/>
                <w:sz w:val="20"/>
                <w:szCs w:val="20"/>
                <w:rtl/>
                <w:lang w:bidi="fa-IR"/>
              </w:rPr>
              <w:t xml:space="preserve">    </w:t>
            </w:r>
          </w:p>
        </w:tc>
      </w:tr>
    </w:tbl>
    <w:p w:rsidR="006069CA" w:rsidRDefault="006069CA" w:rsidP="00C82A37">
      <w:pPr>
        <w:widowControl w:val="0"/>
        <w:bidi/>
        <w:ind w:left="-249"/>
        <w:jc w:val="center"/>
        <w:rPr>
          <w:rFonts w:cs="B Nazanin"/>
          <w:b/>
          <w:bCs/>
          <w:color w:val="000000"/>
          <w:sz w:val="20"/>
          <w:szCs w:val="20"/>
          <w:u w:val="single"/>
          <w:rtl/>
          <w:lang w:bidi="fa-IR"/>
        </w:rPr>
      </w:pPr>
    </w:p>
    <w:p w:rsidR="00886BAF" w:rsidRDefault="00886BAF" w:rsidP="006069CA">
      <w:pPr>
        <w:widowControl w:val="0"/>
        <w:bidi/>
        <w:ind w:left="-249"/>
        <w:jc w:val="center"/>
        <w:rPr>
          <w:rFonts w:cs="B Nazanin"/>
          <w:b/>
          <w:bCs/>
          <w:color w:val="000000"/>
          <w:sz w:val="20"/>
          <w:szCs w:val="20"/>
          <w:u w:val="single"/>
          <w:rtl/>
          <w:lang w:bidi="fa-IR"/>
        </w:rPr>
      </w:pPr>
    </w:p>
    <w:p w:rsidR="00DD6F2A" w:rsidRPr="000D1C26" w:rsidRDefault="002E6098" w:rsidP="00886BAF">
      <w:pPr>
        <w:widowControl w:val="0"/>
        <w:bidi/>
        <w:ind w:left="-249"/>
        <w:jc w:val="center"/>
        <w:rPr>
          <w:rFonts w:cs="B Nazanin"/>
          <w:b/>
          <w:bCs/>
          <w:color w:val="000000"/>
          <w:sz w:val="20"/>
          <w:szCs w:val="20"/>
          <w:u w:val="single"/>
          <w:rtl/>
          <w:lang w:bidi="fa-IR"/>
        </w:rPr>
      </w:pPr>
      <w:r w:rsidRPr="000D1C26">
        <w:rPr>
          <w:rFonts w:cs="B Nazanin" w:hint="cs"/>
          <w:b/>
          <w:bCs/>
          <w:color w:val="000000"/>
          <w:sz w:val="20"/>
          <w:szCs w:val="20"/>
          <w:u w:val="single"/>
          <w:rtl/>
          <w:lang w:bidi="fa-IR"/>
        </w:rPr>
        <w:lastRenderedPageBreak/>
        <w:t>انعام</w:t>
      </w:r>
      <w:r w:rsidR="00082F87">
        <w:rPr>
          <w:rFonts w:cs="B Nazanin" w:hint="cs"/>
          <w:b/>
          <w:bCs/>
          <w:color w:val="000000"/>
          <w:sz w:val="20"/>
          <w:szCs w:val="20"/>
          <w:u w:val="single"/>
          <w:rtl/>
          <w:lang w:bidi="fa-IR"/>
        </w:rPr>
        <w:t xml:space="preserve">4     </w:t>
      </w:r>
      <w:r w:rsidRPr="000D1C26">
        <w:rPr>
          <w:rFonts w:cs="B Nazanin" w:hint="cs"/>
          <w:b/>
          <w:bCs/>
          <w:color w:val="000000"/>
          <w:sz w:val="20"/>
          <w:szCs w:val="20"/>
          <w:u w:val="single"/>
          <w:rtl/>
          <w:lang w:bidi="fa-IR"/>
        </w:rPr>
        <w:t xml:space="preserve"> آیات 20 تا 32</w:t>
      </w:r>
    </w:p>
    <w:p w:rsidR="00FD367E" w:rsidRPr="001618A1" w:rsidRDefault="00FD367E" w:rsidP="00886BAF">
      <w:pPr>
        <w:widowControl w:val="0"/>
        <w:bidi/>
        <w:ind w:left="-249"/>
        <w:jc w:val="both"/>
        <w:rPr>
          <w:rFonts w:cs="Traditional Arabic"/>
          <w:b/>
          <w:bCs/>
          <w:color w:val="000000"/>
          <w:sz w:val="20"/>
          <w:szCs w:val="20"/>
          <w:rtl/>
        </w:rPr>
      </w:pPr>
      <w:r w:rsidRPr="000D1C26">
        <w:rPr>
          <w:rFonts w:cs="Traditional Arabic"/>
          <w:b/>
          <w:bCs/>
          <w:color w:val="000000"/>
          <w:sz w:val="20"/>
          <w:szCs w:val="20"/>
          <w:rtl/>
        </w:rPr>
        <w:t xml:space="preserve">الَّذِينَ آتَيْنَاهُمُ الْكِتَابَ يَعْرِفُونَهُ كَمَا يَعْرِفُونَ أَبْنَاءهُمُ </w:t>
      </w:r>
      <w:r w:rsidR="003D3BE0">
        <w:rPr>
          <w:rFonts w:cs="B Nazanin" w:hint="cs"/>
          <w:color w:val="FF0000"/>
          <w:sz w:val="20"/>
          <w:szCs w:val="20"/>
          <w:rtl/>
          <w:lang w:bidi="fa-IR"/>
        </w:rPr>
        <w:t>«کافران»</w:t>
      </w:r>
      <w:r w:rsidR="005F3DD0">
        <w:rPr>
          <w:rFonts w:cs="B Nazanin" w:hint="cs"/>
          <w:color w:val="FF0000"/>
          <w:sz w:val="20"/>
          <w:szCs w:val="20"/>
          <w:rtl/>
          <w:lang w:bidi="fa-IR"/>
        </w:rPr>
        <w:t xml:space="preserve"> - </w:t>
      </w:r>
      <w:r w:rsidR="00C31FC8">
        <w:rPr>
          <w:rFonts w:cs="B Nazanin" w:hint="cs"/>
          <w:color w:val="FF0000"/>
          <w:sz w:val="20"/>
          <w:szCs w:val="20"/>
          <w:rtl/>
          <w:lang w:bidi="fa-IR"/>
        </w:rPr>
        <w:t xml:space="preserve">[نکوهش]بدان </w:t>
      </w:r>
      <w:r w:rsidRPr="000D1C26">
        <w:rPr>
          <w:rFonts w:cs="Traditional Arabic"/>
          <w:b/>
          <w:bCs/>
          <w:color w:val="000000"/>
          <w:sz w:val="20"/>
          <w:szCs w:val="20"/>
          <w:rtl/>
        </w:rPr>
        <w:t xml:space="preserve">الَّذِينَ خَسِرُواْ أَنفُسَهُمْ فَهُمْ لاَ يُؤْمِنُونَ ﴿20﴾ وَمَنْ أَظْلَمُ مِمَّنِ افْتَرَى عَلَى اللّهِ كَذِبًا أَوْ كَذَّبَ بِآيَاتِهِ </w:t>
      </w:r>
      <w:r w:rsidR="00C22BDE">
        <w:rPr>
          <w:rFonts w:cs="B Nazanin" w:hint="cs"/>
          <w:color w:val="FF0000"/>
          <w:sz w:val="20"/>
          <w:szCs w:val="20"/>
          <w:rtl/>
          <w:lang w:bidi="fa-IR"/>
        </w:rPr>
        <w:t>ابراز</w:t>
      </w:r>
      <w:r w:rsidR="005F3DD0">
        <w:rPr>
          <w:rFonts w:cs="B Nazanin" w:hint="cs"/>
          <w:color w:val="FF0000"/>
          <w:sz w:val="20"/>
          <w:szCs w:val="20"/>
          <w:rtl/>
          <w:lang w:bidi="fa-IR"/>
        </w:rPr>
        <w:t xml:space="preserve">تاسف </w:t>
      </w:r>
      <w:r w:rsidRPr="000D1C26">
        <w:rPr>
          <w:rFonts w:cs="Traditional Arabic"/>
          <w:b/>
          <w:bCs/>
          <w:color w:val="000000"/>
          <w:sz w:val="20"/>
          <w:szCs w:val="20"/>
          <w:rtl/>
        </w:rPr>
        <w:t xml:space="preserve">إِنَّهُ لاَ يُفْلِحُ الظَّالِمُونَ ﴿21﴾ وَيَوْمَ نَحْشُرُهُمْ جَمِيعًا ثُمَّ نَقُولُ لِلَّذِينَ أَشْرَكُواْ أَيْنَ شُرَكَآؤُكُمُ الَّذِينَ كُنتُمْ تَزْعُمُونَ ﴿22﴾ ثُمَّ لَمْ تَكُن فِتْنَتُهُمْ إِلاَّ أَن قَالُواْ وَاللّهِ رَبِّنَا مَا كُنَّا مُشْرِكِينَ ﴿23﴾ </w:t>
      </w:r>
      <w:r w:rsidR="00C0128B">
        <w:rPr>
          <w:rFonts w:cs="B Nazanin" w:hint="cs"/>
          <w:color w:val="FF0000"/>
          <w:sz w:val="20"/>
          <w:szCs w:val="20"/>
          <w:rtl/>
          <w:lang w:bidi="fa-IR"/>
        </w:rPr>
        <w:t xml:space="preserve"> «قیامت»</w:t>
      </w:r>
      <w:r w:rsidR="00C22BDE">
        <w:rPr>
          <w:rFonts w:cs="B Nazanin" w:hint="cs"/>
          <w:color w:val="FF0000"/>
          <w:sz w:val="20"/>
          <w:szCs w:val="20"/>
          <w:rtl/>
          <w:lang w:bidi="fa-IR"/>
        </w:rPr>
        <w:t xml:space="preserve"> </w:t>
      </w:r>
      <w:r w:rsidRPr="000D1C26">
        <w:rPr>
          <w:rFonts w:cs="Traditional Arabic"/>
          <w:b/>
          <w:bCs/>
          <w:color w:val="000000"/>
          <w:sz w:val="20"/>
          <w:szCs w:val="20"/>
          <w:rtl/>
        </w:rPr>
        <w:t xml:space="preserve">انظُرْ كَيْفَ كَذَبُواْ عَلَى أَنفُسِهِمْ وَضَلَّ عَنْهُم مَّا كَانُواْ يَفْتَرُونَ ﴿24﴾ </w:t>
      </w:r>
      <w:r w:rsidR="0018515E">
        <w:rPr>
          <w:rFonts w:cs="B Nazanin" w:hint="cs"/>
          <w:color w:val="FF0000"/>
          <w:sz w:val="20"/>
          <w:szCs w:val="20"/>
          <w:rtl/>
          <w:lang w:bidi="fa-IR"/>
        </w:rPr>
        <w:t>«دلداری»</w:t>
      </w:r>
      <w:r w:rsidR="00C22BDE">
        <w:rPr>
          <w:rFonts w:cs="B Nazanin" w:hint="cs"/>
          <w:color w:val="FF0000"/>
          <w:sz w:val="20"/>
          <w:szCs w:val="20"/>
          <w:rtl/>
          <w:lang w:bidi="fa-IR"/>
        </w:rPr>
        <w:t xml:space="preserve"> </w:t>
      </w:r>
      <w:r w:rsidRPr="000D1C26">
        <w:rPr>
          <w:rFonts w:cs="Traditional Arabic"/>
          <w:b/>
          <w:bCs/>
          <w:color w:val="000000"/>
          <w:sz w:val="20"/>
          <w:szCs w:val="20"/>
          <w:rtl/>
        </w:rPr>
        <w:t>وَمِنْهُم مَّن يَسْتَمِعُ إِلَيْكَ وَجَعَلْنَا عَلَى قُلُوبِهِمْ أَكِنَّةً أَن يَفْقَهُوهُ وَفِي آذَانِهِمْ وَقْرًا وَإِن يَرَوْاْ كُلَّ آيَةٍ لاَّ يُؤْمِنُواْ بِهَا حَتَّى إِذَا جَآؤُوكَ يُجَادِلُونَكَ يَقُولُ الَّذِينَ كَفَرُواْ إِنْ هَذَآ إِلاَّ أَسَاطِيرُ الأَوَّلِينَ ﴿25﴾ وَهُمْ يَنْهَوْنَ عَنْهُ وَيَنْأَوْنَ عَنْهُ وَإِن يُهْلِكُونَ إِلاَّ أَنفُسَهُمْ وَمَا يَشْعُرُونَ ﴿26﴾</w:t>
      </w:r>
      <w:r w:rsidR="0094727F" w:rsidRPr="0094727F">
        <w:rPr>
          <w:rFonts w:cs="B Nazanin" w:hint="cs"/>
          <w:color w:val="FF0000"/>
          <w:sz w:val="20"/>
          <w:szCs w:val="20"/>
          <w:rtl/>
          <w:lang w:bidi="fa-IR"/>
        </w:rPr>
        <w:t xml:space="preserve"> </w:t>
      </w:r>
      <w:r w:rsidR="0094727F">
        <w:rPr>
          <w:rFonts w:cs="B Nazanin" w:hint="cs"/>
          <w:color w:val="FF0000"/>
          <w:sz w:val="20"/>
          <w:szCs w:val="20"/>
          <w:rtl/>
          <w:lang w:bidi="fa-IR"/>
        </w:rPr>
        <w:t xml:space="preserve"> </w:t>
      </w:r>
      <w:r w:rsidR="00C22BDE">
        <w:rPr>
          <w:rFonts w:cs="B Nazanin" w:hint="cs"/>
          <w:color w:val="FF0000"/>
          <w:sz w:val="20"/>
          <w:szCs w:val="20"/>
          <w:rtl/>
          <w:lang w:bidi="fa-IR"/>
        </w:rPr>
        <w:t>«</w:t>
      </w:r>
      <w:r w:rsidR="0094727F">
        <w:rPr>
          <w:rFonts w:cs="B Nazanin" w:hint="cs"/>
          <w:color w:val="FF0000"/>
          <w:sz w:val="20"/>
          <w:szCs w:val="20"/>
          <w:rtl/>
          <w:lang w:bidi="fa-IR"/>
        </w:rPr>
        <w:t>فعل</w:t>
      </w:r>
      <w:r w:rsidR="00C22BDE">
        <w:rPr>
          <w:rFonts w:cs="B Nazanin" w:hint="cs"/>
          <w:color w:val="FF0000"/>
          <w:sz w:val="20"/>
          <w:szCs w:val="20"/>
          <w:rtl/>
          <w:lang w:bidi="fa-IR"/>
        </w:rPr>
        <w:t>»</w:t>
      </w:r>
      <w:r w:rsidR="0094727F">
        <w:rPr>
          <w:rFonts w:cs="B Nazanin" w:hint="cs"/>
          <w:color w:val="FF0000"/>
          <w:sz w:val="20"/>
          <w:szCs w:val="20"/>
          <w:rtl/>
          <w:lang w:bidi="fa-IR"/>
        </w:rPr>
        <w:t xml:space="preserve"> </w:t>
      </w:r>
      <w:r w:rsidR="0094727F">
        <w:rPr>
          <w:rFonts w:hint="cs"/>
          <w:color w:val="FF0000"/>
          <w:sz w:val="20"/>
          <w:szCs w:val="20"/>
          <w:rtl/>
          <w:lang w:bidi="fa-IR"/>
        </w:rPr>
        <w:t>–</w:t>
      </w:r>
      <w:r w:rsidR="0094727F">
        <w:rPr>
          <w:rFonts w:cs="B Nazanin" w:hint="cs"/>
          <w:color w:val="FF0000"/>
          <w:sz w:val="20"/>
          <w:szCs w:val="20"/>
          <w:rtl/>
          <w:lang w:bidi="fa-IR"/>
        </w:rPr>
        <w:t xml:space="preserve"> </w:t>
      </w:r>
      <w:r w:rsidR="0048315E">
        <w:rPr>
          <w:rFonts w:cs="B Nazanin" w:hint="cs"/>
          <w:color w:val="FF0000"/>
          <w:sz w:val="20"/>
          <w:szCs w:val="20"/>
          <w:rtl/>
          <w:lang w:bidi="fa-IR"/>
        </w:rPr>
        <w:t>[عاقبت]بدان</w:t>
      </w:r>
      <w:r w:rsidR="00886BAF">
        <w:rPr>
          <w:rFonts w:cs="B Nazanin" w:hint="cs"/>
          <w:color w:val="FF0000"/>
          <w:sz w:val="20"/>
          <w:szCs w:val="20"/>
          <w:rtl/>
          <w:lang w:bidi="fa-IR"/>
        </w:rPr>
        <w:t xml:space="preserve"> </w:t>
      </w:r>
      <w:r w:rsidRPr="000D1C26">
        <w:rPr>
          <w:rFonts w:cs="Traditional Arabic"/>
          <w:b/>
          <w:bCs/>
          <w:color w:val="000000"/>
          <w:sz w:val="20"/>
          <w:szCs w:val="20"/>
          <w:rtl/>
        </w:rPr>
        <w:t xml:space="preserve"> وَلَوْ تَرَىَ إِذْ وُقِفُواْ عَلَى النَّارِ فَقَالُواْ يَا لَيْتَنَا نُرَدُّ وَلاَ نُكَذِّبَ بِآيَاتِ رَبِّنَا وَنَكُونَ مِنَ الْمُؤْمِنِينَ ﴿27﴾ بَلْ بَدَا لَهُم مَّا كَانُواْ يُخْفُونَ مِن قَبْلُ</w:t>
      </w:r>
      <w:r w:rsidR="0094727F" w:rsidRPr="0094727F">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Pr="000D1C26">
        <w:rPr>
          <w:rFonts w:cs="Traditional Arabic"/>
          <w:b/>
          <w:bCs/>
          <w:color w:val="000000"/>
          <w:sz w:val="20"/>
          <w:szCs w:val="20"/>
          <w:rtl/>
        </w:rPr>
        <w:t xml:space="preserve"> وَلَوْ رُدُّواْ لَعَادُواْ لِمَا نُهُواْ عَنْهُ</w:t>
      </w:r>
      <w:r w:rsidR="0094727F" w:rsidRPr="0094727F">
        <w:rPr>
          <w:rFonts w:cs="B Nazanin" w:hint="cs"/>
          <w:color w:val="FF0000"/>
          <w:sz w:val="20"/>
          <w:szCs w:val="20"/>
          <w:rtl/>
          <w:lang w:bidi="fa-IR"/>
        </w:rPr>
        <w:t xml:space="preserve"> </w:t>
      </w:r>
      <w:r w:rsidR="0094727F">
        <w:rPr>
          <w:rFonts w:cs="B Nazanin" w:hint="cs"/>
          <w:color w:val="FF0000"/>
          <w:sz w:val="20"/>
          <w:szCs w:val="20"/>
          <w:rtl/>
          <w:lang w:bidi="fa-IR"/>
        </w:rPr>
        <w:t>انسانی</w:t>
      </w:r>
      <w:r w:rsidR="00231FA5">
        <w:rPr>
          <w:rFonts w:cs="B Nazanin" w:hint="cs"/>
          <w:color w:val="FF0000"/>
          <w:sz w:val="20"/>
          <w:szCs w:val="20"/>
          <w:rtl/>
          <w:lang w:bidi="fa-IR"/>
        </w:rPr>
        <w:t xml:space="preserve"> </w:t>
      </w:r>
      <w:r w:rsidRPr="000D1C26">
        <w:rPr>
          <w:rFonts w:cs="Traditional Arabic"/>
          <w:b/>
          <w:bCs/>
          <w:color w:val="000000"/>
          <w:sz w:val="20"/>
          <w:szCs w:val="20"/>
          <w:rtl/>
        </w:rPr>
        <w:t xml:space="preserve"> وَإِنَّهُمْ لَكَاذِبُونَ ﴿28﴾ وَقَالُواْ إِنْ هِيَ إِلاَّ حَيَاتُنَا الدُّنْيَا وَمَا نَحْنُ بِمَبْعُوثِينَ ﴿29﴾ </w:t>
      </w:r>
      <w:r w:rsidR="00150611">
        <w:rPr>
          <w:rFonts w:cs="B Nazanin" w:hint="cs"/>
          <w:color w:val="FF0000"/>
          <w:sz w:val="20"/>
          <w:szCs w:val="20"/>
          <w:rtl/>
          <w:lang w:bidi="fa-IR"/>
        </w:rPr>
        <w:t xml:space="preserve"> «فعل» </w:t>
      </w:r>
      <w:r w:rsidRPr="000D1C26">
        <w:rPr>
          <w:rFonts w:cs="Traditional Arabic"/>
          <w:b/>
          <w:bCs/>
          <w:color w:val="000000"/>
          <w:sz w:val="20"/>
          <w:szCs w:val="20"/>
          <w:rtl/>
        </w:rPr>
        <w:t xml:space="preserve">وَلَوْ تَرَى إِذْ وُقِفُواْ عَلَى رَبِّهِمْ قَالَ أَلَيْسَ هَذَا بِالْحَقِّ قَالُواْ بَلَى وَرَبِّنَا قَالَ فَذُوقُواْ العَذَابَ بِمَا كُنتُمْ تَكْفُرُونَ ﴿30﴾ </w:t>
      </w:r>
      <w:r w:rsidR="00C0128B">
        <w:rPr>
          <w:rFonts w:cs="B Nazanin" w:hint="cs"/>
          <w:color w:val="FF0000"/>
          <w:sz w:val="20"/>
          <w:szCs w:val="20"/>
          <w:rtl/>
          <w:lang w:bidi="fa-IR"/>
        </w:rPr>
        <w:t xml:space="preserve"> «قیامت»</w:t>
      </w:r>
      <w:r w:rsidR="00C22BDE">
        <w:rPr>
          <w:rFonts w:cs="B Nazanin" w:hint="cs"/>
          <w:color w:val="FF0000"/>
          <w:sz w:val="20"/>
          <w:szCs w:val="20"/>
          <w:rtl/>
          <w:lang w:bidi="fa-IR"/>
        </w:rPr>
        <w:t xml:space="preserve"> </w:t>
      </w:r>
      <w:r w:rsidRPr="000D1C26">
        <w:rPr>
          <w:rFonts w:cs="Traditional Arabic"/>
          <w:b/>
          <w:bCs/>
          <w:color w:val="000000"/>
          <w:sz w:val="20"/>
          <w:szCs w:val="20"/>
          <w:rtl/>
        </w:rPr>
        <w:t xml:space="preserve">قَدْ خَسِرَ الَّذِينَ كَذَّبُواْ بِلِقَاء اللّهِ </w:t>
      </w:r>
      <w:r w:rsidR="0048315E">
        <w:rPr>
          <w:rFonts w:cs="B Nazanin" w:hint="cs"/>
          <w:color w:val="FF0000"/>
          <w:sz w:val="20"/>
          <w:szCs w:val="20"/>
          <w:rtl/>
          <w:lang w:bidi="fa-IR"/>
        </w:rPr>
        <w:t>[عاقبت]بدان</w:t>
      </w:r>
      <w:r w:rsidR="00C22BDE">
        <w:rPr>
          <w:rFonts w:cs="B Nazanin" w:hint="cs"/>
          <w:color w:val="FF0000"/>
          <w:sz w:val="20"/>
          <w:szCs w:val="20"/>
          <w:rtl/>
          <w:lang w:bidi="fa-IR"/>
        </w:rPr>
        <w:t xml:space="preserve"> </w:t>
      </w:r>
      <w:r w:rsidRPr="000D1C26">
        <w:rPr>
          <w:rFonts w:cs="Traditional Arabic"/>
          <w:b/>
          <w:bCs/>
          <w:color w:val="000000"/>
          <w:sz w:val="20"/>
          <w:szCs w:val="20"/>
          <w:rtl/>
        </w:rPr>
        <w:t xml:space="preserve">حَتَّى إِذَا جَاءتْهُمُ السَّاعَةُ بَغْتَةً </w:t>
      </w:r>
      <w:r w:rsidRPr="001618A1">
        <w:rPr>
          <w:rFonts w:cs="Traditional Arabic"/>
          <w:b/>
          <w:bCs/>
          <w:color w:val="000000"/>
          <w:sz w:val="20"/>
          <w:szCs w:val="20"/>
          <w:rtl/>
        </w:rPr>
        <w:t xml:space="preserve">قَالُواْ يَا حَسْرَتَنَا عَلَى مَا فَرَّطْنَا فِيهَا وَهُمْ يَحْمِلُونَ أَوْزَارَهُمْ عَلَى ظُهُورِهِمْ أَلاَ سَاء مَا يَزِرُونَ ﴿31﴾ </w:t>
      </w:r>
      <w:r w:rsidR="00C0128B">
        <w:rPr>
          <w:rFonts w:cs="B Nazanin" w:hint="cs"/>
          <w:color w:val="FF0000"/>
          <w:sz w:val="20"/>
          <w:szCs w:val="20"/>
          <w:rtl/>
          <w:lang w:bidi="fa-IR"/>
        </w:rPr>
        <w:t xml:space="preserve"> «قیامت»</w:t>
      </w:r>
      <w:r w:rsidR="00C22BDE">
        <w:rPr>
          <w:rFonts w:cs="B Nazanin" w:hint="cs"/>
          <w:color w:val="FF0000"/>
          <w:sz w:val="20"/>
          <w:szCs w:val="20"/>
          <w:rtl/>
          <w:lang w:bidi="fa-IR"/>
        </w:rPr>
        <w:t xml:space="preserve"> </w:t>
      </w:r>
      <w:r w:rsidRPr="001618A1">
        <w:rPr>
          <w:rFonts w:cs="Traditional Arabic"/>
          <w:b/>
          <w:bCs/>
          <w:color w:val="000000"/>
          <w:sz w:val="20"/>
          <w:szCs w:val="20"/>
          <w:rtl/>
        </w:rPr>
        <w:t>وَمَا الْحَيَاةُ الدُّنْيَا إِلاَّ لَعِبٌ وَلَهْوٌ وَلَلدَّارُ الآخِرَةُ خَيْرٌ لِّلَّذِينَ يَتَّقُونَ</w:t>
      </w:r>
      <w:r w:rsidR="009F1377">
        <w:rPr>
          <w:rFonts w:cs="B Nazanin" w:hint="cs"/>
          <w:color w:val="FF0000"/>
          <w:sz w:val="20"/>
          <w:szCs w:val="20"/>
          <w:rtl/>
          <w:lang w:bidi="fa-IR"/>
        </w:rPr>
        <w:t xml:space="preserve"> اخروی </w:t>
      </w:r>
      <w:r w:rsidR="00231FA5">
        <w:rPr>
          <w:rFonts w:hint="cs"/>
          <w:color w:val="FF0000"/>
          <w:sz w:val="20"/>
          <w:szCs w:val="20"/>
          <w:rtl/>
          <w:lang w:bidi="fa-IR"/>
        </w:rPr>
        <w:t>–</w:t>
      </w:r>
      <w:r w:rsidR="009F1377">
        <w:rPr>
          <w:rFonts w:cs="B Nazanin" w:hint="cs"/>
          <w:color w:val="FF0000"/>
          <w:sz w:val="20"/>
          <w:szCs w:val="20"/>
          <w:rtl/>
          <w:lang w:bidi="fa-IR"/>
        </w:rPr>
        <w:t xml:space="preserve"> </w:t>
      </w:r>
      <w:r w:rsidR="00ED5995">
        <w:rPr>
          <w:rFonts w:cs="B Nazanin" w:hint="cs"/>
          <w:color w:val="FF0000"/>
          <w:sz w:val="20"/>
          <w:szCs w:val="20"/>
          <w:rtl/>
          <w:lang w:bidi="fa-IR"/>
        </w:rPr>
        <w:t>«متقیان»</w:t>
      </w:r>
      <w:r w:rsidR="00231FA5">
        <w:rPr>
          <w:rFonts w:cs="B Nazanin" w:hint="cs"/>
          <w:color w:val="FF0000"/>
          <w:sz w:val="20"/>
          <w:szCs w:val="20"/>
          <w:rtl/>
          <w:lang w:bidi="fa-IR"/>
        </w:rPr>
        <w:t xml:space="preserve"> </w:t>
      </w:r>
      <w:r w:rsidRPr="001618A1">
        <w:rPr>
          <w:rFonts w:cs="Traditional Arabic"/>
          <w:b/>
          <w:bCs/>
          <w:color w:val="000000"/>
          <w:sz w:val="20"/>
          <w:szCs w:val="20"/>
          <w:rtl/>
        </w:rPr>
        <w:t xml:space="preserve"> أَفَلاَ تَعْقِلُونَ ﴿32﴾</w:t>
      </w:r>
      <w:r w:rsidR="009F1377" w:rsidRPr="009F1377">
        <w:rPr>
          <w:rFonts w:cs="B Nazanin" w:hint="cs"/>
          <w:color w:val="FF0000"/>
          <w:sz w:val="20"/>
          <w:szCs w:val="20"/>
          <w:rtl/>
          <w:lang w:bidi="fa-IR"/>
        </w:rPr>
        <w:t xml:space="preserve"> </w:t>
      </w:r>
      <w:r w:rsidR="00C31FC8">
        <w:rPr>
          <w:rFonts w:cs="B Nazanin" w:hint="cs"/>
          <w:color w:val="FF0000"/>
          <w:sz w:val="20"/>
          <w:szCs w:val="20"/>
          <w:rtl/>
          <w:lang w:bidi="fa-IR"/>
        </w:rPr>
        <w:t xml:space="preserve">[نکوهش]بدان </w:t>
      </w:r>
    </w:p>
    <w:p w:rsidR="000A6D99" w:rsidRPr="001618A1" w:rsidRDefault="000A6D99" w:rsidP="001618A1">
      <w:pPr>
        <w:widowControl w:val="0"/>
        <w:bidi/>
        <w:ind w:left="-249"/>
        <w:jc w:val="both"/>
        <w:rPr>
          <w:rFonts w:cs="Traditional Arabic"/>
          <w:b/>
          <w:bCs/>
          <w:color w:val="000000"/>
          <w:sz w:val="20"/>
          <w:szCs w:val="20"/>
          <w:rtl/>
        </w:rPr>
      </w:pPr>
      <w:r w:rsidRPr="001618A1">
        <w:rPr>
          <w:rFonts w:cs="B Nazanin"/>
          <w:b/>
          <w:bCs/>
          <w:color w:val="000000"/>
          <w:sz w:val="20"/>
          <w:szCs w:val="20"/>
          <w:rtl/>
        </w:rPr>
        <w:t>آنان که کتابشان داده ايم آنرا مي شناسند</w:t>
      </w:r>
      <w:r w:rsidRPr="001618A1">
        <w:rPr>
          <w:rFonts w:cs="B Nazanin" w:hint="cs"/>
          <w:b/>
          <w:bCs/>
          <w:color w:val="000000"/>
          <w:sz w:val="20"/>
          <w:szCs w:val="20"/>
          <w:rtl/>
        </w:rPr>
        <w:t xml:space="preserve"> </w:t>
      </w:r>
      <w:r w:rsidRPr="001618A1">
        <w:rPr>
          <w:rFonts w:cs="B Nazanin"/>
          <w:b/>
          <w:bCs/>
          <w:color w:val="000000"/>
          <w:sz w:val="20"/>
          <w:szCs w:val="20"/>
          <w:rtl/>
        </w:rPr>
        <w:t>، همانطور که فرزندان خويش را مي شناسند</w:t>
      </w:r>
      <w:r w:rsidRPr="001618A1">
        <w:rPr>
          <w:rFonts w:cs="B Nazanin" w:hint="cs"/>
          <w:b/>
          <w:bCs/>
          <w:color w:val="000000"/>
          <w:sz w:val="20"/>
          <w:szCs w:val="20"/>
          <w:rtl/>
        </w:rPr>
        <w:t xml:space="preserve"> </w:t>
      </w:r>
      <w:r w:rsidRPr="001618A1">
        <w:rPr>
          <w:rFonts w:cs="B Nazanin"/>
          <w:b/>
          <w:bCs/>
          <w:color w:val="000000"/>
          <w:sz w:val="20"/>
          <w:szCs w:val="20"/>
          <w:rtl/>
        </w:rPr>
        <w:t>. آنها کساني هستند که خودهاشان را به خسارت افکنده اند و لذا ايمان نمي آورند</w:t>
      </w:r>
      <w:r w:rsidRPr="001618A1">
        <w:rPr>
          <w:rFonts w:cs="B Nazanin" w:hint="cs"/>
          <w:b/>
          <w:bCs/>
          <w:color w:val="000000"/>
          <w:sz w:val="20"/>
          <w:szCs w:val="20"/>
          <w:rtl/>
        </w:rPr>
        <w:t xml:space="preserve"> </w:t>
      </w:r>
      <w:r w:rsidRPr="001618A1">
        <w:rPr>
          <w:rFonts w:cs="B Nazanin"/>
          <w:b/>
          <w:bCs/>
          <w:color w:val="000000"/>
          <w:sz w:val="20"/>
          <w:szCs w:val="20"/>
          <w:rtl/>
        </w:rPr>
        <w:t>(20) و چه کسي ظالم تر است از کسي که افتراي دروغ به خداوند ببندد يا آياتش را تکذيب کند؟ البته خداوند ظالمان را به سرانجام نيکو نميرساند</w:t>
      </w:r>
      <w:r w:rsidRPr="001618A1">
        <w:rPr>
          <w:rFonts w:cs="B Nazanin" w:hint="cs"/>
          <w:b/>
          <w:bCs/>
          <w:color w:val="000000"/>
          <w:sz w:val="20"/>
          <w:szCs w:val="20"/>
          <w:rtl/>
        </w:rPr>
        <w:t xml:space="preserve"> </w:t>
      </w:r>
      <w:r w:rsidRPr="001618A1">
        <w:rPr>
          <w:rFonts w:cs="B Nazanin"/>
          <w:b/>
          <w:bCs/>
          <w:color w:val="000000"/>
          <w:sz w:val="20"/>
          <w:szCs w:val="20"/>
          <w:rtl/>
        </w:rPr>
        <w:t>(21)</w:t>
      </w:r>
      <w:r w:rsidRPr="001618A1">
        <w:rPr>
          <w:rFonts w:cs="B Nazanin" w:hint="cs"/>
          <w:b/>
          <w:bCs/>
          <w:color w:val="000000"/>
          <w:sz w:val="20"/>
          <w:szCs w:val="20"/>
          <w:rtl/>
        </w:rPr>
        <w:t xml:space="preserve"> </w:t>
      </w:r>
      <w:r w:rsidRPr="001618A1">
        <w:rPr>
          <w:rFonts w:cs="B Nazanin"/>
          <w:color w:val="000000"/>
          <w:sz w:val="20"/>
          <w:szCs w:val="20"/>
          <w:rtl/>
        </w:rPr>
        <w:t xml:space="preserve"> </w:t>
      </w:r>
      <w:r w:rsidRPr="001618A1">
        <w:rPr>
          <w:rFonts w:cs="B Nazanin" w:hint="cs"/>
          <w:color w:val="000000"/>
          <w:sz w:val="20"/>
          <w:szCs w:val="20"/>
          <w:rtl/>
        </w:rPr>
        <w:t>{</w:t>
      </w:r>
      <w:r w:rsidRPr="001618A1">
        <w:rPr>
          <w:rFonts w:cs="B Nazanin"/>
          <w:color w:val="000000"/>
          <w:sz w:val="20"/>
          <w:szCs w:val="20"/>
          <w:rtl/>
        </w:rPr>
        <w:t>و روزي که همگيشان را در يکجا جمع کنيم و سپس به کساني که شريک قائل شده اند بگوييم کو آن شريکاني که مي پنداشتيد؟(22) آنگاه آنها نيرنگي نخواهند داشت مگر اينکه بگويند قسم به خداوند پروردگارمان که ما مشرک نبوديم</w:t>
      </w:r>
      <w:r w:rsidRPr="001618A1">
        <w:rPr>
          <w:rFonts w:cs="B Nazanin" w:hint="cs"/>
          <w:color w:val="000000"/>
          <w:sz w:val="20"/>
          <w:szCs w:val="20"/>
          <w:rtl/>
        </w:rPr>
        <w:t xml:space="preserve"> </w:t>
      </w:r>
      <w:r w:rsidRPr="001618A1">
        <w:rPr>
          <w:rFonts w:cs="B Nazanin"/>
          <w:color w:val="000000"/>
          <w:sz w:val="20"/>
          <w:szCs w:val="20"/>
          <w:rtl/>
        </w:rPr>
        <w:t>(23) ببين چگونه به خويش دروغ ميگويند و چگونه آن</w:t>
      </w:r>
      <w:r w:rsidRPr="001618A1">
        <w:rPr>
          <w:rFonts w:cs="B Nazanin" w:hint="cs"/>
          <w:color w:val="000000"/>
          <w:sz w:val="20"/>
          <w:szCs w:val="20"/>
          <w:rtl/>
        </w:rPr>
        <w:t xml:space="preserve"> </w:t>
      </w:r>
      <w:r w:rsidRPr="001618A1">
        <w:rPr>
          <w:rFonts w:cs="B Nazanin"/>
          <w:color w:val="000000"/>
          <w:sz w:val="20"/>
          <w:szCs w:val="20"/>
          <w:rtl/>
        </w:rPr>
        <w:t>چيزي  که افترا ميزدند از نزدشان محو ميشود</w:t>
      </w:r>
      <w:r w:rsidRPr="001618A1">
        <w:rPr>
          <w:rFonts w:cs="B Nazanin" w:hint="cs"/>
          <w:color w:val="000000"/>
          <w:sz w:val="20"/>
          <w:szCs w:val="20"/>
          <w:rtl/>
        </w:rPr>
        <w:t>}</w:t>
      </w:r>
      <w:r w:rsidRPr="001618A1">
        <w:rPr>
          <w:rFonts w:cs="B Nazanin"/>
          <w:color w:val="000000"/>
          <w:sz w:val="20"/>
          <w:szCs w:val="20"/>
          <w:rtl/>
        </w:rPr>
        <w:t xml:space="preserve">(24) </w:t>
      </w:r>
      <w:r w:rsidRPr="001618A1">
        <w:rPr>
          <w:rFonts w:cs="B Nazanin" w:hint="cs"/>
          <w:color w:val="000000"/>
          <w:sz w:val="20"/>
          <w:szCs w:val="20"/>
          <w:rtl/>
        </w:rPr>
        <w:t xml:space="preserve"> </w:t>
      </w:r>
      <w:r w:rsidRPr="001618A1">
        <w:rPr>
          <w:rFonts w:cs="B Nazanin"/>
          <w:b/>
          <w:bCs/>
          <w:color w:val="000000"/>
          <w:sz w:val="20"/>
          <w:szCs w:val="20"/>
          <w:rtl/>
        </w:rPr>
        <w:t>و از آنان کساني هستند که به تو گوش فرا ميدهند اما بر قلب</w:t>
      </w:r>
      <w:r w:rsidRPr="001618A1">
        <w:rPr>
          <w:rFonts w:cs="B Nazanin" w:hint="cs"/>
          <w:b/>
          <w:bCs/>
          <w:color w:val="000000"/>
          <w:sz w:val="20"/>
          <w:szCs w:val="20"/>
          <w:rtl/>
        </w:rPr>
        <w:t xml:space="preserve"> </w:t>
      </w:r>
      <w:r w:rsidRPr="001618A1">
        <w:rPr>
          <w:rFonts w:cs="B Nazanin"/>
          <w:b/>
          <w:bCs/>
          <w:color w:val="000000"/>
          <w:sz w:val="20"/>
          <w:szCs w:val="20"/>
          <w:rtl/>
        </w:rPr>
        <w:t>هايشان پرده هايي قرار داده ايم که آنرا نمي فهمند و در گوشهايشان سنگيني قرار داديم و هر آيه اي را هم که ببينند به آن ايمان نخواهند آورد حتي وقتي هم که به نزدت بيايند با تو مجادله مي كنند و آن کافران خواهند گفت اين جز افسانه هاي پيشينيان نيست</w:t>
      </w:r>
      <w:r w:rsidRPr="001618A1">
        <w:rPr>
          <w:rFonts w:cs="B Nazanin" w:hint="cs"/>
          <w:b/>
          <w:bCs/>
          <w:color w:val="000000"/>
          <w:sz w:val="20"/>
          <w:szCs w:val="20"/>
          <w:rtl/>
        </w:rPr>
        <w:t xml:space="preserve"> </w:t>
      </w:r>
      <w:r w:rsidRPr="001618A1">
        <w:rPr>
          <w:rFonts w:cs="B Nazanin"/>
          <w:b/>
          <w:bCs/>
          <w:color w:val="000000"/>
          <w:sz w:val="20"/>
          <w:szCs w:val="20"/>
          <w:rtl/>
        </w:rPr>
        <w:t>(25)  و از آن نهي ميکنند و از آن دور مي دارند و جز خود را هلاک نمي کنند اما آگاهي ندارند</w:t>
      </w:r>
      <w:r w:rsidRPr="001618A1">
        <w:rPr>
          <w:rFonts w:cs="B Nazanin" w:hint="cs"/>
          <w:b/>
          <w:bCs/>
          <w:color w:val="000000"/>
          <w:sz w:val="20"/>
          <w:szCs w:val="20"/>
          <w:rtl/>
        </w:rPr>
        <w:t xml:space="preserve"> </w:t>
      </w:r>
      <w:r w:rsidRPr="001618A1">
        <w:rPr>
          <w:rFonts w:cs="B Nazanin"/>
          <w:b/>
          <w:bCs/>
          <w:color w:val="000000"/>
          <w:sz w:val="20"/>
          <w:szCs w:val="20"/>
          <w:rtl/>
        </w:rPr>
        <w:t xml:space="preserve">(26) </w:t>
      </w:r>
      <w:r w:rsidRPr="001618A1">
        <w:rPr>
          <w:rFonts w:cs="B Nazanin" w:hint="cs"/>
          <w:color w:val="000000"/>
          <w:sz w:val="20"/>
          <w:szCs w:val="20"/>
          <w:rtl/>
        </w:rPr>
        <w:t>{</w:t>
      </w:r>
      <w:r w:rsidRPr="001618A1">
        <w:rPr>
          <w:rFonts w:cs="B Nazanin"/>
          <w:color w:val="000000"/>
          <w:sz w:val="20"/>
          <w:szCs w:val="20"/>
          <w:rtl/>
        </w:rPr>
        <w:t>و کاش آنها را وقتيکه درمقابل آن آتش قرار ميگيرند ميديدي که ميگويند اي کاش برميگشتيم و آيات پروردگارمان را تکذيب نميکرديم و از مومنان ميبوديم</w:t>
      </w:r>
      <w:r w:rsidRPr="001618A1">
        <w:rPr>
          <w:rFonts w:cs="B Nazanin" w:hint="cs"/>
          <w:color w:val="000000"/>
          <w:sz w:val="20"/>
          <w:szCs w:val="20"/>
          <w:rtl/>
        </w:rPr>
        <w:t xml:space="preserve"> </w:t>
      </w:r>
      <w:r w:rsidRPr="001618A1">
        <w:rPr>
          <w:rFonts w:cs="B Nazanin"/>
          <w:color w:val="000000"/>
          <w:sz w:val="20"/>
          <w:szCs w:val="20"/>
          <w:rtl/>
        </w:rPr>
        <w:t xml:space="preserve">(27) بلکه چون (حقيقت) آنچه را که از قبل پنهان ميکردند برايشان آشكار ميشود (اين آرزو را ميکنند) و </w:t>
      </w:r>
      <w:r w:rsidRPr="001618A1">
        <w:rPr>
          <w:rFonts w:cs="B Nazanin"/>
          <w:color w:val="000000"/>
          <w:sz w:val="20"/>
          <w:szCs w:val="20"/>
          <w:rtl/>
        </w:rPr>
        <w:lastRenderedPageBreak/>
        <w:t>اگر بازگردانده هم بشوند</w:t>
      </w:r>
      <w:r w:rsidRPr="001618A1">
        <w:rPr>
          <w:rFonts w:cs="B Nazanin" w:hint="cs"/>
          <w:color w:val="000000"/>
          <w:sz w:val="20"/>
          <w:szCs w:val="20"/>
          <w:rtl/>
        </w:rPr>
        <w:t xml:space="preserve"> </w:t>
      </w:r>
      <w:r w:rsidRPr="001618A1">
        <w:rPr>
          <w:rFonts w:cs="B Nazanin"/>
          <w:color w:val="000000"/>
          <w:sz w:val="20"/>
          <w:szCs w:val="20"/>
          <w:rtl/>
        </w:rPr>
        <w:t>، حتما به ارتكاب آنچه از آن نهي شده بودند برميگردند و دروغگو هستند</w:t>
      </w:r>
      <w:r w:rsidRPr="001618A1">
        <w:rPr>
          <w:rFonts w:cs="B Nazanin" w:hint="cs"/>
          <w:color w:val="000000"/>
          <w:sz w:val="20"/>
          <w:szCs w:val="20"/>
          <w:rtl/>
        </w:rPr>
        <w:t xml:space="preserve"> </w:t>
      </w:r>
      <w:r w:rsidRPr="001618A1">
        <w:rPr>
          <w:rFonts w:cs="B Nazanin"/>
          <w:color w:val="000000"/>
          <w:sz w:val="20"/>
          <w:szCs w:val="20"/>
          <w:rtl/>
        </w:rPr>
        <w:t>(28) و ميگويند چيزي جز اين زندگي دنيايمان نيست و برانگيخته نخواهيم شد</w:t>
      </w:r>
      <w:r w:rsidRPr="001618A1">
        <w:rPr>
          <w:rFonts w:cs="B Nazanin" w:hint="cs"/>
          <w:color w:val="000000"/>
          <w:sz w:val="20"/>
          <w:szCs w:val="20"/>
          <w:rtl/>
        </w:rPr>
        <w:t xml:space="preserve"> </w:t>
      </w:r>
      <w:r w:rsidRPr="001618A1">
        <w:rPr>
          <w:rFonts w:cs="B Nazanin"/>
          <w:color w:val="000000"/>
          <w:sz w:val="20"/>
          <w:szCs w:val="20"/>
          <w:rtl/>
        </w:rPr>
        <w:t>(29) و کاش هنگامي را ميديدي که آنها نزد پروردگارشان توقيف ميشوند، ميگويد آيا اين حق نيست؟ ميگويند قسم به پروردگار که بلي (حق است) ميگويد پس آن عذاب را به سبب آن کفري که ميکرديد بچشيد</w:t>
      </w:r>
      <w:r w:rsidRPr="001618A1">
        <w:rPr>
          <w:rFonts w:cs="B Nazanin" w:hint="cs"/>
          <w:color w:val="000000"/>
          <w:sz w:val="20"/>
          <w:szCs w:val="20"/>
          <w:rtl/>
        </w:rPr>
        <w:t xml:space="preserve"> }</w:t>
      </w:r>
      <w:r w:rsidRPr="001618A1">
        <w:rPr>
          <w:rFonts w:cs="B Nazanin"/>
          <w:color w:val="000000"/>
          <w:sz w:val="20"/>
          <w:szCs w:val="20"/>
          <w:rtl/>
        </w:rPr>
        <w:t xml:space="preserve">(30) </w:t>
      </w:r>
      <w:r w:rsidRPr="001618A1">
        <w:rPr>
          <w:rFonts w:cs="B Nazanin"/>
          <w:b/>
          <w:bCs/>
          <w:color w:val="000000"/>
          <w:sz w:val="20"/>
          <w:szCs w:val="20"/>
          <w:rtl/>
        </w:rPr>
        <w:t>البته آنان كه ملاقات پروردگار را تکذيب کردند زيانکار شدند تا اينکه قيامت بطور ناگهاني بر آنها در مي آيد و ميگويند اي حسرت بر ما درباره آنچه که درباره اش کوتاهي کرديم و بارهاي خويش را بر شانه هاي خويش برميدارند و چه بار بدي</w:t>
      </w:r>
      <w:r w:rsidRPr="001618A1">
        <w:rPr>
          <w:rFonts w:cs="B Nazanin" w:hint="cs"/>
          <w:b/>
          <w:bCs/>
          <w:color w:val="000000"/>
          <w:sz w:val="20"/>
          <w:szCs w:val="20"/>
          <w:rtl/>
        </w:rPr>
        <w:t xml:space="preserve"> ا</w:t>
      </w:r>
      <w:r w:rsidRPr="001618A1">
        <w:rPr>
          <w:rFonts w:cs="B Nazanin"/>
          <w:b/>
          <w:bCs/>
          <w:color w:val="000000"/>
          <w:sz w:val="20"/>
          <w:szCs w:val="20"/>
          <w:rtl/>
        </w:rPr>
        <w:t>ست که حمل ميکنند</w:t>
      </w:r>
      <w:r w:rsidRPr="001618A1">
        <w:rPr>
          <w:rFonts w:cs="B Nazanin" w:hint="cs"/>
          <w:b/>
          <w:bCs/>
          <w:color w:val="000000"/>
          <w:sz w:val="20"/>
          <w:szCs w:val="20"/>
          <w:rtl/>
        </w:rPr>
        <w:t xml:space="preserve"> </w:t>
      </w:r>
      <w:r w:rsidRPr="001618A1">
        <w:rPr>
          <w:rFonts w:cs="B Nazanin"/>
          <w:b/>
          <w:bCs/>
          <w:color w:val="000000"/>
          <w:sz w:val="20"/>
          <w:szCs w:val="20"/>
          <w:rtl/>
        </w:rPr>
        <w:t>(31)</w:t>
      </w:r>
      <w:r w:rsidRPr="001618A1">
        <w:rPr>
          <w:rFonts w:cs="B Nazanin"/>
          <w:b/>
          <w:bCs/>
          <w:color w:val="000000"/>
          <w:sz w:val="20"/>
          <w:szCs w:val="20"/>
        </w:rPr>
        <w:t xml:space="preserve"> </w:t>
      </w:r>
      <w:r w:rsidRPr="001618A1">
        <w:rPr>
          <w:rFonts w:cs="B Nazanin"/>
          <w:b/>
          <w:bCs/>
          <w:color w:val="000000"/>
          <w:sz w:val="20"/>
          <w:szCs w:val="20"/>
          <w:rtl/>
        </w:rPr>
        <w:t xml:space="preserve"> و زندگي دنيا جز بازي و هوسراني نيست و سراي آخرت براي تقوا پيشگان بهتر است</w:t>
      </w:r>
      <w:r w:rsidRPr="001618A1">
        <w:rPr>
          <w:rFonts w:cs="B Nazanin" w:hint="cs"/>
          <w:b/>
          <w:bCs/>
          <w:color w:val="000000"/>
          <w:sz w:val="20"/>
          <w:szCs w:val="20"/>
          <w:rtl/>
        </w:rPr>
        <w:t xml:space="preserve"> </w:t>
      </w:r>
      <w:r w:rsidRPr="001618A1">
        <w:rPr>
          <w:rFonts w:cs="B Nazanin"/>
          <w:b/>
          <w:bCs/>
          <w:color w:val="000000"/>
          <w:sz w:val="20"/>
          <w:szCs w:val="20"/>
          <w:rtl/>
        </w:rPr>
        <w:t>. آيا نمي انديشيد؟</w:t>
      </w:r>
      <w:r w:rsidRPr="001618A1">
        <w:rPr>
          <w:rFonts w:cs="B Nazanin" w:hint="cs"/>
          <w:b/>
          <w:bCs/>
          <w:color w:val="000000"/>
          <w:sz w:val="20"/>
          <w:szCs w:val="20"/>
          <w:rtl/>
        </w:rPr>
        <w:t xml:space="preserve"> </w:t>
      </w:r>
      <w:r w:rsidRPr="001618A1">
        <w:rPr>
          <w:rFonts w:cs="B Nazanin"/>
          <w:b/>
          <w:bCs/>
          <w:color w:val="000000"/>
          <w:sz w:val="20"/>
          <w:szCs w:val="20"/>
          <w:rtl/>
        </w:rPr>
        <w:t>(32)</w:t>
      </w:r>
      <w:r w:rsidR="00082F87">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C44964" w:rsidRPr="001618A1" w:rsidTr="00C44964">
        <w:trPr>
          <w:trHeight w:val="350"/>
        </w:trPr>
        <w:tc>
          <w:tcPr>
            <w:tcW w:w="5940" w:type="dxa"/>
          </w:tcPr>
          <w:p w:rsidR="00C44964" w:rsidRPr="001618A1" w:rsidRDefault="000E7168" w:rsidP="001618A1">
            <w:pPr>
              <w:widowControl w:val="0"/>
              <w:tabs>
                <w:tab w:val="center" w:pos="2862"/>
                <w:tab w:val="right" w:pos="5724"/>
              </w:tabs>
              <w:bidi/>
              <w:ind w:left="-249"/>
              <w:jc w:val="center"/>
              <w:rPr>
                <w:rFonts w:cs="B Nazanin"/>
                <w:b/>
                <w:bCs/>
                <w:color w:val="000000"/>
                <w:sz w:val="20"/>
                <w:szCs w:val="20"/>
                <w:u w:val="single"/>
                <w:rtl/>
                <w:lang w:bidi="fa-IR"/>
              </w:rPr>
            </w:pPr>
            <w:r w:rsidRPr="001618A1">
              <w:rPr>
                <w:rFonts w:cs="B Nazanin"/>
                <w:b/>
                <w:bCs/>
                <w:color w:val="000000"/>
                <w:sz w:val="20"/>
                <w:szCs w:val="20"/>
                <w:rtl/>
                <w:lang w:bidi="fa-IR"/>
              </w:rPr>
              <w:t>درب:</w:t>
            </w:r>
            <w:r w:rsidRPr="001618A1">
              <w:rPr>
                <w:rFonts w:cs="B Nazanin"/>
                <w:color w:val="000000"/>
                <w:sz w:val="20"/>
                <w:szCs w:val="20"/>
                <w:rtl/>
                <w:lang w:bidi="fa-IR"/>
              </w:rPr>
              <w:t xml:space="preserve"> ای پیامبر! با کفار اهل کتاب و مشرکان چنین بگو.</w:t>
            </w:r>
            <w:r w:rsidR="00C44964" w:rsidRPr="001618A1">
              <w:rPr>
                <w:rFonts w:cs="B Nazanin" w:hint="cs"/>
                <w:b/>
                <w:bCs/>
                <w:color w:val="000000"/>
                <w:sz w:val="20"/>
                <w:szCs w:val="20"/>
                <w:rtl/>
                <w:lang w:bidi="fa-IR"/>
              </w:rPr>
              <w:t xml:space="preserve">    </w:t>
            </w:r>
          </w:p>
        </w:tc>
      </w:tr>
    </w:tbl>
    <w:p w:rsidR="00C44964" w:rsidRPr="001618A1" w:rsidRDefault="00C44964" w:rsidP="001618A1">
      <w:pPr>
        <w:widowControl w:val="0"/>
        <w:bidi/>
        <w:ind w:left="-249"/>
        <w:jc w:val="both"/>
        <w:rPr>
          <w:rFonts w:cs="B Nazanin"/>
          <w:b/>
          <w:bCs/>
          <w:color w:val="000000"/>
          <w:sz w:val="20"/>
          <w:szCs w:val="20"/>
          <w:u w:val="single"/>
          <w:rtl/>
          <w:lang w:bidi="fa-IR"/>
        </w:rPr>
      </w:pPr>
    </w:p>
    <w:p w:rsidR="007558B0" w:rsidRPr="001618A1" w:rsidRDefault="002E6098" w:rsidP="001618A1">
      <w:pPr>
        <w:bidi/>
        <w:ind w:left="-249"/>
        <w:jc w:val="center"/>
        <w:rPr>
          <w:rFonts w:cs="B Nazanin"/>
          <w:b/>
          <w:bCs/>
          <w:color w:val="000000"/>
          <w:sz w:val="20"/>
          <w:szCs w:val="20"/>
          <w:u w:val="single"/>
          <w:rtl/>
          <w:lang w:bidi="fa-IR"/>
        </w:rPr>
      </w:pPr>
      <w:r w:rsidRPr="001618A1">
        <w:rPr>
          <w:rFonts w:cs="B Nazanin" w:hint="cs"/>
          <w:b/>
          <w:bCs/>
          <w:color w:val="000000"/>
          <w:sz w:val="20"/>
          <w:szCs w:val="20"/>
          <w:u w:val="single"/>
          <w:rtl/>
          <w:lang w:bidi="fa-IR"/>
        </w:rPr>
        <w:t>انعام</w:t>
      </w:r>
      <w:r w:rsidR="00082F87">
        <w:rPr>
          <w:rFonts w:cs="B Nazanin" w:hint="cs"/>
          <w:b/>
          <w:bCs/>
          <w:color w:val="000000"/>
          <w:sz w:val="20"/>
          <w:szCs w:val="20"/>
          <w:u w:val="single"/>
          <w:rtl/>
          <w:lang w:bidi="fa-IR"/>
        </w:rPr>
        <w:t xml:space="preserve">5      </w:t>
      </w:r>
      <w:r w:rsidRPr="001618A1">
        <w:rPr>
          <w:rFonts w:cs="B Nazanin" w:hint="cs"/>
          <w:b/>
          <w:bCs/>
          <w:color w:val="000000"/>
          <w:sz w:val="20"/>
          <w:szCs w:val="20"/>
          <w:u w:val="single"/>
          <w:rtl/>
          <w:lang w:bidi="fa-IR"/>
        </w:rPr>
        <w:t xml:space="preserve"> آیات 33 تا 36</w:t>
      </w:r>
    </w:p>
    <w:p w:rsidR="00FA0139" w:rsidRDefault="00FD367E" w:rsidP="001618A1">
      <w:pPr>
        <w:widowControl w:val="0"/>
        <w:bidi/>
        <w:ind w:left="-249"/>
        <w:jc w:val="both"/>
        <w:rPr>
          <w:rFonts w:cs="B Nazanin"/>
          <w:color w:val="FF0000"/>
          <w:sz w:val="20"/>
          <w:szCs w:val="20"/>
          <w:rtl/>
          <w:lang w:bidi="fa-IR"/>
        </w:rPr>
      </w:pPr>
      <w:r w:rsidRPr="001618A1">
        <w:rPr>
          <w:rFonts w:cs="Traditional Arabic" w:hint="cs"/>
          <w:b/>
          <w:bCs/>
          <w:color w:val="000000"/>
          <w:sz w:val="20"/>
          <w:szCs w:val="20"/>
          <w:rtl/>
        </w:rPr>
        <w:t xml:space="preserve">قد </w:t>
      </w:r>
      <w:r w:rsidRPr="001618A1">
        <w:rPr>
          <w:rFonts w:cs="Traditional Arabic"/>
          <w:b/>
          <w:bCs/>
          <w:color w:val="000000"/>
          <w:sz w:val="20"/>
          <w:szCs w:val="20"/>
          <w:rtl/>
        </w:rPr>
        <w:t>نَعْلَمُ إِنَّهُ لَيَحْزُنُكَ الَّذِي يَقُولُونَ فَإِنَّهُمْ لاَ يُكَذِّبُونَكَ وَلَكِنَّ الظَّالِمِينَ بِآيَاتِ اللّهِ يَجْحَدُونَ ﴿33﴾ وَلَقَدْ كُذِّبَتْ رُسُلٌ مِّن قَبْلِكَ فَصَبَرُواْ عَلَى مَا كُذِّبُواْ وَأُوذُواْ حَتَّى أَتَاهُمْ نَصْرُنَا وَلاَ مُبَدِّلَ لِكَلِمَاتِ اللّهِ وَلَقدْ جَاءكَ مِن نَّبَإِ الْمُرْسَلِينَ ﴿34﴾ وَإِن كَانَ كَبُرَ عَلَيْكَ إِعْرَاضُهُمْ فَإِنِ اسْتَطَعْتَ أَن تَبْتَغِيَ نَفَقًا فِي الأَرْضِ أَوْ سُلَّمًا فِي السَّمَاء فَتَأْتِيَهُم بِآيَةٍ وَلَوْ شَاء اللّهُ لَجَمَعَهُمْ عَلَى الْهُدَى فَلاَ تَكُونَنَّ مِنَ الْجَاهِلِينَ ﴿35﴾</w:t>
      </w:r>
      <w:r w:rsidR="00FA0139" w:rsidRPr="00FA0139">
        <w:rPr>
          <w:rFonts w:cs="B Nazanin" w:hint="cs"/>
          <w:color w:val="FF0000"/>
          <w:sz w:val="20"/>
          <w:szCs w:val="20"/>
          <w:rtl/>
          <w:lang w:bidi="fa-IR"/>
        </w:rPr>
        <w:t xml:space="preserve"> </w:t>
      </w:r>
      <w:r w:rsidR="0018515E">
        <w:rPr>
          <w:rFonts w:cs="B Nazanin" w:hint="cs"/>
          <w:color w:val="FF0000"/>
          <w:sz w:val="20"/>
          <w:szCs w:val="20"/>
          <w:rtl/>
          <w:lang w:bidi="fa-IR"/>
        </w:rPr>
        <w:t>«دلداری»</w:t>
      </w:r>
      <w:r w:rsidR="00EC1449">
        <w:rPr>
          <w:rFonts w:cs="B Nazanin" w:hint="cs"/>
          <w:color w:val="FF0000"/>
          <w:sz w:val="20"/>
          <w:szCs w:val="20"/>
          <w:rtl/>
          <w:lang w:bidi="fa-IR"/>
        </w:rPr>
        <w:t xml:space="preserve"> </w:t>
      </w:r>
      <w:r w:rsidR="00F109F1">
        <w:rPr>
          <w:rFonts w:cs="B Nazanin" w:hint="cs"/>
          <w:color w:val="FF0000"/>
          <w:sz w:val="20"/>
          <w:szCs w:val="20"/>
          <w:rtl/>
          <w:lang w:bidi="fa-IR"/>
        </w:rPr>
        <w:t>-</w:t>
      </w:r>
      <w:r w:rsidR="00F109F1" w:rsidRPr="00F109F1">
        <w:rPr>
          <w:rFonts w:cs="B Nazanin" w:hint="cs"/>
          <w:color w:val="FF0000"/>
          <w:sz w:val="20"/>
          <w:szCs w:val="20"/>
          <w:rtl/>
          <w:lang w:bidi="fa-IR"/>
        </w:rPr>
        <w:t xml:space="preserve"> </w:t>
      </w:r>
      <w:r w:rsidR="00047D87">
        <w:rPr>
          <w:rFonts w:cs="B Nazanin" w:hint="cs"/>
          <w:color w:val="FF0000"/>
          <w:sz w:val="20"/>
          <w:szCs w:val="20"/>
          <w:rtl/>
          <w:lang w:bidi="fa-IR"/>
        </w:rPr>
        <w:t>سایراقوام</w:t>
      </w:r>
    </w:p>
    <w:p w:rsidR="00FD367E" w:rsidRPr="001618A1" w:rsidRDefault="000F3490" w:rsidP="00231FA5">
      <w:pPr>
        <w:widowControl w:val="0"/>
        <w:bidi/>
        <w:ind w:left="-249"/>
        <w:jc w:val="both"/>
        <w:rPr>
          <w:rFonts w:cs="Traditional Arabic"/>
          <w:b/>
          <w:bCs/>
          <w:color w:val="000000"/>
          <w:sz w:val="20"/>
          <w:szCs w:val="20"/>
          <w:rtl/>
        </w:rPr>
      </w:pPr>
      <w:r>
        <w:rPr>
          <w:rFonts w:cs="B Nazanin" w:hint="cs"/>
          <w:color w:val="FF0000"/>
          <w:sz w:val="20"/>
          <w:szCs w:val="20"/>
          <w:rtl/>
          <w:lang w:bidi="fa-IR"/>
        </w:rPr>
        <w:t>انتقادازاو</w:t>
      </w:r>
      <w:r w:rsidR="00F109F1">
        <w:rPr>
          <w:rFonts w:cs="B Nazanin" w:hint="cs"/>
          <w:color w:val="FF0000"/>
          <w:sz w:val="20"/>
          <w:szCs w:val="20"/>
          <w:rtl/>
          <w:lang w:bidi="fa-IR"/>
        </w:rPr>
        <w:t>-</w:t>
      </w:r>
      <w:r w:rsidR="00F109F1" w:rsidRPr="00113B68">
        <w:rPr>
          <w:rFonts w:cs="B Nazanin" w:hint="cs"/>
          <w:color w:val="FF0000"/>
          <w:sz w:val="20"/>
          <w:szCs w:val="20"/>
          <w:rtl/>
          <w:lang w:bidi="fa-IR"/>
        </w:rPr>
        <w:t xml:space="preserve"> </w:t>
      </w:r>
      <w:r w:rsidR="0018515E">
        <w:rPr>
          <w:rFonts w:cs="B Nazanin" w:hint="cs"/>
          <w:color w:val="FF0000"/>
          <w:sz w:val="20"/>
          <w:szCs w:val="20"/>
          <w:rtl/>
          <w:lang w:bidi="fa-IR"/>
        </w:rPr>
        <w:t>«دلداری»</w:t>
      </w:r>
      <w:r w:rsidR="00EC1449">
        <w:rPr>
          <w:rFonts w:cs="B Nazanin" w:hint="cs"/>
          <w:color w:val="FF0000"/>
          <w:sz w:val="20"/>
          <w:szCs w:val="20"/>
          <w:rtl/>
          <w:lang w:bidi="fa-IR"/>
        </w:rPr>
        <w:t xml:space="preserve"> </w:t>
      </w:r>
      <w:r w:rsidR="00F109F1">
        <w:rPr>
          <w:rFonts w:hint="cs"/>
          <w:color w:val="FF0000"/>
          <w:sz w:val="20"/>
          <w:szCs w:val="20"/>
          <w:rtl/>
          <w:lang w:bidi="fa-IR"/>
        </w:rPr>
        <w:t>–</w:t>
      </w:r>
      <w:r w:rsidR="00F109F1">
        <w:rPr>
          <w:rFonts w:cs="B Nazanin" w:hint="cs"/>
          <w:color w:val="FF0000"/>
          <w:sz w:val="20"/>
          <w:szCs w:val="20"/>
          <w:rtl/>
          <w:lang w:bidi="fa-IR"/>
        </w:rPr>
        <w:t xml:space="preserve"> </w:t>
      </w:r>
      <w:r w:rsidR="0055240C">
        <w:rPr>
          <w:rFonts w:cs="B Nazanin" w:hint="cs"/>
          <w:color w:val="FF0000"/>
          <w:sz w:val="20"/>
          <w:szCs w:val="20"/>
          <w:rtl/>
          <w:lang w:bidi="fa-IR"/>
        </w:rPr>
        <w:t>[هشدار](به)او</w:t>
      </w:r>
      <w:r w:rsidR="00FD367E" w:rsidRPr="001618A1">
        <w:rPr>
          <w:rFonts w:cs="Traditional Arabic"/>
          <w:b/>
          <w:bCs/>
          <w:color w:val="000000"/>
          <w:sz w:val="20"/>
          <w:szCs w:val="20"/>
          <w:rtl/>
        </w:rPr>
        <w:t xml:space="preserve"> إِنَّمَا يَسْتَجِيبُ الَّذِينَ يَسْمَعُونَ وَالْمَوْتَى يَبْعَثُهُمُ اللّهُ ثُمَّ إِلَيْهِ يُرْجَعُونَ ﴿36﴾</w:t>
      </w:r>
      <w:r w:rsidR="00D1645C" w:rsidRPr="00D1645C">
        <w:rPr>
          <w:rFonts w:cs="B Nazanin" w:hint="cs"/>
          <w:color w:val="FF0000"/>
          <w:sz w:val="20"/>
          <w:szCs w:val="20"/>
          <w:rtl/>
          <w:lang w:bidi="fa-IR"/>
        </w:rPr>
        <w:t xml:space="preserve"> </w:t>
      </w:r>
      <w:r w:rsidR="00EC1449">
        <w:rPr>
          <w:rFonts w:cs="B Nazanin" w:hint="cs"/>
          <w:color w:val="FF0000"/>
          <w:sz w:val="20"/>
          <w:szCs w:val="20"/>
          <w:rtl/>
          <w:lang w:bidi="fa-IR"/>
        </w:rPr>
        <w:t>کوروبینا</w:t>
      </w:r>
      <w:r w:rsidR="00D1645C">
        <w:rPr>
          <w:rFonts w:cs="B Nazanin" w:hint="cs"/>
          <w:color w:val="FF0000"/>
          <w:sz w:val="20"/>
          <w:szCs w:val="20"/>
          <w:rtl/>
          <w:lang w:bidi="fa-IR"/>
        </w:rPr>
        <w:t>و</w:t>
      </w:r>
      <w:r w:rsidR="00EC1449">
        <w:rPr>
          <w:rFonts w:cs="B Nazanin" w:hint="cs"/>
          <w:color w:val="FF0000"/>
          <w:sz w:val="20"/>
          <w:szCs w:val="20"/>
          <w:rtl/>
          <w:lang w:bidi="fa-IR"/>
        </w:rPr>
        <w:t xml:space="preserve">... </w:t>
      </w:r>
      <w:r w:rsidR="00D1645C">
        <w:rPr>
          <w:rFonts w:cs="B Nazanin" w:hint="cs"/>
          <w:color w:val="FF0000"/>
          <w:sz w:val="20"/>
          <w:szCs w:val="20"/>
          <w:rtl/>
          <w:lang w:bidi="fa-IR"/>
        </w:rPr>
        <w:t xml:space="preserve"> </w:t>
      </w:r>
    </w:p>
    <w:p w:rsidR="000A6D99" w:rsidRPr="001618A1" w:rsidRDefault="000A6D99" w:rsidP="001618A1">
      <w:pPr>
        <w:widowControl w:val="0"/>
        <w:bidi/>
        <w:ind w:left="-249"/>
        <w:jc w:val="both"/>
        <w:rPr>
          <w:rFonts w:cs="Traditional Arabic"/>
          <w:b/>
          <w:bCs/>
          <w:color w:val="000000"/>
          <w:sz w:val="20"/>
          <w:szCs w:val="20"/>
          <w:rtl/>
        </w:rPr>
      </w:pPr>
      <w:r w:rsidRPr="001618A1">
        <w:rPr>
          <w:rFonts w:cs="B Nazanin"/>
          <w:b/>
          <w:bCs/>
          <w:color w:val="000000"/>
          <w:sz w:val="20"/>
          <w:szCs w:val="20"/>
          <w:rtl/>
        </w:rPr>
        <w:t>البته ميدانيم آن چيزهايي را که ميگويند اندوهگينت ميکند اما البته آنها در</w:t>
      </w:r>
      <w:r w:rsidRPr="001618A1">
        <w:rPr>
          <w:rFonts w:cs="B Nazanin" w:hint="cs"/>
          <w:b/>
          <w:bCs/>
          <w:color w:val="000000"/>
          <w:sz w:val="20"/>
          <w:szCs w:val="20"/>
          <w:rtl/>
        </w:rPr>
        <w:t xml:space="preserve"> </w:t>
      </w:r>
      <w:r w:rsidRPr="001618A1">
        <w:rPr>
          <w:rFonts w:cs="B Nazanin"/>
          <w:b/>
          <w:bCs/>
          <w:color w:val="000000"/>
          <w:sz w:val="20"/>
          <w:szCs w:val="20"/>
          <w:rtl/>
        </w:rPr>
        <w:t>حقيقت تو را تکذيب نميکنند بلکه ظالمان آيات خداوند را انکار مي کنند</w:t>
      </w:r>
      <w:r w:rsidRPr="001618A1">
        <w:rPr>
          <w:rFonts w:cs="B Nazanin" w:hint="cs"/>
          <w:b/>
          <w:bCs/>
          <w:color w:val="000000"/>
          <w:sz w:val="20"/>
          <w:szCs w:val="20"/>
          <w:rtl/>
        </w:rPr>
        <w:t xml:space="preserve"> </w:t>
      </w:r>
      <w:r w:rsidRPr="001618A1">
        <w:rPr>
          <w:rFonts w:cs="B Nazanin"/>
          <w:b/>
          <w:bCs/>
          <w:color w:val="000000"/>
          <w:sz w:val="20"/>
          <w:szCs w:val="20"/>
          <w:rtl/>
        </w:rPr>
        <w:t>(33) و قبل از تو هم پيغمبراني بوده اند که تکذيب شدند اما بر آن تکذيب ها و آزار و اذيت هائي که ميشدند صبر کردند تا اينکه ياري ما رسيد و چيزي نميتواند کلمات خداوند را تغيير دهد و البته از داستان پيامبران مقداري به تو رسيده است</w:t>
      </w:r>
      <w:r w:rsidRPr="001618A1">
        <w:rPr>
          <w:rFonts w:cs="B Nazanin" w:hint="cs"/>
          <w:b/>
          <w:bCs/>
          <w:color w:val="000000"/>
          <w:sz w:val="20"/>
          <w:szCs w:val="20"/>
          <w:rtl/>
        </w:rPr>
        <w:t xml:space="preserve"> </w:t>
      </w:r>
      <w:r w:rsidRPr="001618A1">
        <w:rPr>
          <w:rFonts w:cs="B Nazanin"/>
          <w:b/>
          <w:bCs/>
          <w:color w:val="000000"/>
          <w:sz w:val="20"/>
          <w:szCs w:val="20"/>
          <w:rtl/>
        </w:rPr>
        <w:t>(34) و اگر رويگرداني آنها برايت خيلي گران است</w:t>
      </w:r>
      <w:r w:rsidRPr="001618A1">
        <w:rPr>
          <w:rFonts w:cs="B Nazanin" w:hint="cs"/>
          <w:b/>
          <w:bCs/>
          <w:color w:val="000000"/>
          <w:sz w:val="20"/>
          <w:szCs w:val="20"/>
          <w:rtl/>
        </w:rPr>
        <w:t xml:space="preserve"> </w:t>
      </w:r>
      <w:r w:rsidRPr="001618A1">
        <w:rPr>
          <w:rFonts w:cs="B Nazanin"/>
          <w:b/>
          <w:bCs/>
          <w:color w:val="000000"/>
          <w:sz w:val="20"/>
          <w:szCs w:val="20"/>
          <w:rtl/>
        </w:rPr>
        <w:t xml:space="preserve">، پس اگر توانستي زمين را سوراخ کني يا نردباني بگذاري و به آسمان بروي و معجزه اي برايشان بياوري </w:t>
      </w:r>
      <w:r w:rsidRPr="001618A1">
        <w:rPr>
          <w:rFonts w:cs="B Nazanin" w:hint="cs"/>
          <w:color w:val="000000"/>
          <w:sz w:val="20"/>
          <w:szCs w:val="20"/>
          <w:rtl/>
        </w:rPr>
        <w:t>[</w:t>
      </w:r>
      <w:r w:rsidRPr="001618A1">
        <w:rPr>
          <w:rFonts w:cs="B Nazanin"/>
          <w:color w:val="000000"/>
          <w:sz w:val="20"/>
          <w:szCs w:val="20"/>
          <w:rtl/>
        </w:rPr>
        <w:t>چنين كن اما آنها باز هم ايمان نخواهند آورد</w:t>
      </w:r>
      <w:r w:rsidRPr="001618A1">
        <w:rPr>
          <w:rFonts w:cs="B Nazanin" w:hint="cs"/>
          <w:color w:val="000000"/>
          <w:sz w:val="20"/>
          <w:szCs w:val="20"/>
          <w:rtl/>
        </w:rPr>
        <w:t>]</w:t>
      </w:r>
      <w:r w:rsidRPr="001618A1">
        <w:rPr>
          <w:rFonts w:cs="B Nazanin"/>
          <w:color w:val="000000"/>
          <w:sz w:val="20"/>
          <w:szCs w:val="20"/>
          <w:rtl/>
        </w:rPr>
        <w:t xml:space="preserve"> </w:t>
      </w:r>
      <w:r w:rsidRPr="001618A1">
        <w:rPr>
          <w:rFonts w:cs="B Nazanin"/>
          <w:b/>
          <w:bCs/>
          <w:color w:val="000000"/>
          <w:sz w:val="20"/>
          <w:szCs w:val="20"/>
          <w:rtl/>
        </w:rPr>
        <w:t>و اگر خداوند ميخواست همه آنها را بر هدايت جمع ميکرد پس مبادا که ا</w:t>
      </w:r>
      <w:r w:rsidRPr="001618A1">
        <w:rPr>
          <w:rFonts w:cs="B Nazanin" w:hint="cs"/>
          <w:b/>
          <w:bCs/>
          <w:color w:val="000000"/>
          <w:sz w:val="20"/>
          <w:szCs w:val="20"/>
          <w:rtl/>
        </w:rPr>
        <w:t xml:space="preserve">ز </w:t>
      </w:r>
      <w:r w:rsidRPr="001618A1">
        <w:rPr>
          <w:rFonts w:cs="B Nazanin"/>
          <w:b/>
          <w:bCs/>
          <w:color w:val="000000"/>
          <w:sz w:val="20"/>
          <w:szCs w:val="20"/>
          <w:rtl/>
        </w:rPr>
        <w:t>جاهلان باشي</w:t>
      </w:r>
      <w:r w:rsidRPr="001618A1">
        <w:rPr>
          <w:rFonts w:cs="B Nazanin" w:hint="cs"/>
          <w:b/>
          <w:bCs/>
          <w:color w:val="000000"/>
          <w:sz w:val="20"/>
          <w:szCs w:val="20"/>
          <w:rtl/>
        </w:rPr>
        <w:t xml:space="preserve"> </w:t>
      </w:r>
      <w:r w:rsidRPr="001618A1">
        <w:rPr>
          <w:rFonts w:cs="B Nazanin"/>
          <w:b/>
          <w:bCs/>
          <w:color w:val="000000"/>
          <w:sz w:val="20"/>
          <w:szCs w:val="20"/>
          <w:rtl/>
        </w:rPr>
        <w:t>(35) جز اين نيست که فقط آنهائي که ميشنوند اجابت مي کنند و مردگان را نيز خداوند برمي انگيزد آنگاه بسوي او بازميگردند</w:t>
      </w:r>
      <w:r w:rsidRPr="001618A1">
        <w:rPr>
          <w:rFonts w:cs="B Nazanin" w:hint="cs"/>
          <w:b/>
          <w:bCs/>
          <w:color w:val="000000"/>
          <w:sz w:val="20"/>
          <w:szCs w:val="20"/>
          <w:rtl/>
        </w:rPr>
        <w:t xml:space="preserve"> </w:t>
      </w:r>
      <w:r w:rsidRPr="001618A1">
        <w:rPr>
          <w:rFonts w:cs="B Nazanin"/>
          <w:b/>
          <w:bCs/>
          <w:color w:val="000000"/>
          <w:sz w:val="20"/>
          <w:szCs w:val="20"/>
          <w:rtl/>
        </w:rPr>
        <w:t>(36)</w:t>
      </w:r>
    </w:p>
    <w:tbl>
      <w:tblPr>
        <w:tblStyle w:val="TableGrid"/>
        <w:tblpPr w:leftFromText="180" w:rightFromText="180" w:vertAnchor="text" w:horzAnchor="margin" w:tblpY="123"/>
        <w:bidiVisual/>
        <w:tblW w:w="5940" w:type="dxa"/>
        <w:tblInd w:w="-33" w:type="dxa"/>
        <w:tblLook w:val="04A0"/>
      </w:tblPr>
      <w:tblGrid>
        <w:gridCol w:w="5940"/>
      </w:tblGrid>
      <w:tr w:rsidR="00C44964" w:rsidRPr="001618A1" w:rsidTr="00C44964">
        <w:trPr>
          <w:trHeight w:val="350"/>
        </w:trPr>
        <w:tc>
          <w:tcPr>
            <w:tcW w:w="5940" w:type="dxa"/>
          </w:tcPr>
          <w:p w:rsidR="00C44964" w:rsidRPr="001618A1" w:rsidRDefault="000A6D99" w:rsidP="001618A1">
            <w:pPr>
              <w:widowControl w:val="0"/>
              <w:tabs>
                <w:tab w:val="center" w:pos="2862"/>
                <w:tab w:val="right" w:pos="5724"/>
              </w:tabs>
              <w:bidi/>
              <w:ind w:left="-249"/>
              <w:jc w:val="center"/>
              <w:rPr>
                <w:rFonts w:cs="B Nazanin"/>
                <w:b/>
                <w:bCs/>
                <w:color w:val="000000"/>
                <w:sz w:val="20"/>
                <w:szCs w:val="20"/>
                <w:u w:val="single"/>
                <w:rtl/>
                <w:lang w:bidi="fa-IR"/>
              </w:rPr>
            </w:pPr>
            <w:r w:rsidRPr="001618A1">
              <w:rPr>
                <w:rFonts w:cs="B Nazanin"/>
                <w:b/>
                <w:bCs/>
                <w:color w:val="000000"/>
                <w:sz w:val="20"/>
                <w:szCs w:val="20"/>
                <w:rtl/>
                <w:lang w:bidi="fa-IR"/>
              </w:rPr>
              <w:t>درب:</w:t>
            </w:r>
            <w:r w:rsidRPr="001618A1">
              <w:rPr>
                <w:rFonts w:cs="B Nazanin"/>
                <w:color w:val="000000"/>
                <w:sz w:val="20"/>
                <w:szCs w:val="20"/>
                <w:rtl/>
                <w:lang w:bidi="fa-IR"/>
              </w:rPr>
              <w:t xml:space="preserve"> اي پيامبر! بر ناملايمات راهت صبر كن.</w:t>
            </w:r>
            <w:r w:rsidR="00C44964" w:rsidRPr="001618A1">
              <w:rPr>
                <w:rFonts w:cs="B Nazanin" w:hint="cs"/>
                <w:b/>
                <w:bCs/>
                <w:color w:val="000000"/>
                <w:sz w:val="20"/>
                <w:szCs w:val="20"/>
                <w:rtl/>
                <w:lang w:bidi="fa-IR"/>
              </w:rPr>
              <w:t xml:space="preserve">    </w:t>
            </w:r>
          </w:p>
        </w:tc>
      </w:tr>
    </w:tbl>
    <w:p w:rsidR="00C44964" w:rsidRPr="001618A1" w:rsidRDefault="00C44964" w:rsidP="001618A1">
      <w:pPr>
        <w:widowControl w:val="0"/>
        <w:bidi/>
        <w:ind w:left="-249"/>
        <w:jc w:val="both"/>
        <w:rPr>
          <w:rFonts w:cs="B Nazanin"/>
          <w:sz w:val="20"/>
          <w:szCs w:val="20"/>
          <w:rtl/>
          <w:lang w:bidi="fa-IR"/>
        </w:rPr>
      </w:pPr>
    </w:p>
    <w:p w:rsidR="002E6098" w:rsidRPr="001618A1" w:rsidRDefault="002E6098" w:rsidP="001618A1">
      <w:pPr>
        <w:bidi/>
        <w:ind w:left="-249"/>
        <w:jc w:val="center"/>
        <w:rPr>
          <w:rFonts w:cs="B Nazanin"/>
          <w:b/>
          <w:bCs/>
          <w:color w:val="000000"/>
          <w:sz w:val="20"/>
          <w:szCs w:val="20"/>
          <w:u w:val="single"/>
          <w:rtl/>
          <w:lang w:bidi="fa-IR"/>
        </w:rPr>
      </w:pPr>
      <w:r w:rsidRPr="001618A1">
        <w:rPr>
          <w:rFonts w:cs="B Nazanin" w:hint="cs"/>
          <w:b/>
          <w:bCs/>
          <w:color w:val="000000"/>
          <w:sz w:val="20"/>
          <w:szCs w:val="20"/>
          <w:u w:val="single"/>
          <w:rtl/>
          <w:lang w:bidi="fa-IR"/>
        </w:rPr>
        <w:t>انعام</w:t>
      </w:r>
      <w:r w:rsidR="00340446">
        <w:rPr>
          <w:rFonts w:cs="B Nazanin" w:hint="cs"/>
          <w:b/>
          <w:bCs/>
          <w:color w:val="000000"/>
          <w:sz w:val="20"/>
          <w:szCs w:val="20"/>
          <w:u w:val="single"/>
          <w:rtl/>
          <w:lang w:bidi="fa-IR"/>
        </w:rPr>
        <w:t xml:space="preserve">6     </w:t>
      </w:r>
      <w:r w:rsidRPr="001618A1">
        <w:rPr>
          <w:rFonts w:cs="B Nazanin" w:hint="cs"/>
          <w:b/>
          <w:bCs/>
          <w:color w:val="000000"/>
          <w:sz w:val="20"/>
          <w:szCs w:val="20"/>
          <w:u w:val="single"/>
          <w:rtl/>
          <w:lang w:bidi="fa-IR"/>
        </w:rPr>
        <w:t xml:space="preserve"> آیات 37 تا 45</w:t>
      </w:r>
    </w:p>
    <w:p w:rsidR="00FD367E" w:rsidRPr="001618A1" w:rsidRDefault="00FD367E" w:rsidP="00EC1449">
      <w:pPr>
        <w:pStyle w:val="a"/>
        <w:widowControl w:val="0"/>
        <w:spacing w:after="0"/>
        <w:ind w:left="-249" w:firstLine="0"/>
        <w:rPr>
          <w:rFonts w:cs="Traditional Arabic"/>
          <w:b/>
          <w:bCs/>
          <w:color w:val="000000"/>
          <w:sz w:val="20"/>
          <w:szCs w:val="20"/>
          <w:rtl/>
        </w:rPr>
      </w:pPr>
      <w:r w:rsidRPr="001618A1">
        <w:rPr>
          <w:rFonts w:cs="Traditional Arabic"/>
          <w:b/>
          <w:bCs/>
          <w:color w:val="000000"/>
          <w:sz w:val="20"/>
          <w:szCs w:val="20"/>
          <w:rtl/>
        </w:rPr>
        <w:t xml:space="preserve">وَقَالُواْ لَوْلاَ نُزِّلَ عَلَيْهِ آيَةٌ مِّن رَّبِّهِ </w:t>
      </w:r>
      <w:r w:rsidR="00150611">
        <w:rPr>
          <w:rFonts w:cs="B Nazanin" w:hint="cs"/>
          <w:color w:val="FF0000"/>
          <w:sz w:val="20"/>
          <w:szCs w:val="20"/>
          <w:rtl/>
          <w:lang w:bidi="fa-IR"/>
        </w:rPr>
        <w:t xml:space="preserve"> «فعل» </w:t>
      </w:r>
      <w:r w:rsidRPr="001618A1">
        <w:rPr>
          <w:rFonts w:cs="Traditional Arabic"/>
          <w:b/>
          <w:bCs/>
          <w:color w:val="000000"/>
          <w:sz w:val="20"/>
          <w:szCs w:val="20"/>
          <w:rtl/>
        </w:rPr>
        <w:t xml:space="preserve">قُلْ إِنَّ اللّهَ قَادِرٌ عَلَى أَن يُنَزِّلٍ آيَةً </w:t>
      </w:r>
      <w:r w:rsidR="00A06ED7">
        <w:rPr>
          <w:rFonts w:cs="B Nazanin" w:hint="cs"/>
          <w:color w:val="FF0000"/>
          <w:sz w:val="20"/>
          <w:szCs w:val="20"/>
          <w:rtl/>
          <w:lang w:bidi="fa-IR"/>
        </w:rPr>
        <w:t xml:space="preserve">تقریر </w:t>
      </w:r>
      <w:r w:rsidRPr="001618A1">
        <w:rPr>
          <w:rFonts w:cs="Traditional Arabic"/>
          <w:b/>
          <w:bCs/>
          <w:color w:val="000000"/>
          <w:sz w:val="20"/>
          <w:szCs w:val="20"/>
          <w:rtl/>
        </w:rPr>
        <w:t>وَلَكِنَّ أَكْثَرَهُمْ لاَ يَعْلَمُونَ ﴿37﴾</w:t>
      </w:r>
      <w:r w:rsidR="00D74843" w:rsidRPr="00D74843">
        <w:rPr>
          <w:rFonts w:cs="B Nazanin" w:hint="cs"/>
          <w:color w:val="FF0000"/>
          <w:sz w:val="20"/>
          <w:szCs w:val="20"/>
          <w:rtl/>
          <w:lang w:bidi="fa-IR"/>
        </w:rPr>
        <w:t xml:space="preserve"> </w:t>
      </w:r>
      <w:r w:rsidR="00C31FC8">
        <w:rPr>
          <w:rFonts w:cs="B Nazanin" w:hint="cs"/>
          <w:color w:val="FF0000"/>
          <w:sz w:val="20"/>
          <w:szCs w:val="20"/>
          <w:rtl/>
          <w:lang w:bidi="fa-IR"/>
        </w:rPr>
        <w:t xml:space="preserve">[نکوهش]بدان </w:t>
      </w:r>
      <w:r w:rsidRPr="001618A1">
        <w:rPr>
          <w:rFonts w:cs="Traditional Arabic"/>
          <w:b/>
          <w:bCs/>
          <w:color w:val="000000"/>
          <w:sz w:val="20"/>
          <w:szCs w:val="20"/>
          <w:rtl/>
        </w:rPr>
        <w:t xml:space="preserve"> وَمَا مِن دَآبَّةٍ فِي الأَرْضِ وَلاَ طَائِرٍ يَطِيرُ بِجَنَاحَيْهِ إِلاَّ أُمَمٌ أَمْثَالُكُم </w:t>
      </w:r>
      <w:r w:rsidR="000E4123">
        <w:rPr>
          <w:rFonts w:cs="B Nazanin" w:hint="cs"/>
          <w:color w:val="FF0000"/>
          <w:sz w:val="20"/>
          <w:szCs w:val="20"/>
          <w:rtl/>
          <w:lang w:bidi="fa-IR"/>
        </w:rPr>
        <w:t>«سیستم»</w:t>
      </w:r>
      <w:r w:rsidR="00EC1449">
        <w:rPr>
          <w:rFonts w:cs="B Nazanin" w:hint="cs"/>
          <w:color w:val="FF0000"/>
          <w:sz w:val="20"/>
          <w:szCs w:val="20"/>
          <w:rtl/>
          <w:lang w:bidi="fa-IR"/>
        </w:rPr>
        <w:t xml:space="preserve"> </w:t>
      </w:r>
      <w:r w:rsidRPr="001618A1">
        <w:rPr>
          <w:rFonts w:cs="Traditional Arabic"/>
          <w:b/>
          <w:bCs/>
          <w:color w:val="000000"/>
          <w:sz w:val="20"/>
          <w:szCs w:val="20"/>
          <w:rtl/>
        </w:rPr>
        <w:t>مَّا فَرَّطْنَا فِي الكِتَابِ مِن شَيْءٍ</w:t>
      </w:r>
      <w:r w:rsidR="00D74843" w:rsidRPr="00D74843">
        <w:rPr>
          <w:rFonts w:cs="B Nazanin" w:hint="cs"/>
          <w:color w:val="FF0000"/>
          <w:sz w:val="20"/>
          <w:szCs w:val="20"/>
          <w:rtl/>
          <w:lang w:bidi="fa-IR"/>
        </w:rPr>
        <w:t xml:space="preserve"> </w:t>
      </w:r>
      <w:r w:rsidR="004C1E52">
        <w:rPr>
          <w:rFonts w:cs="B Nazanin" w:hint="cs"/>
          <w:color w:val="FF0000"/>
          <w:sz w:val="20"/>
          <w:szCs w:val="20"/>
          <w:rtl/>
          <w:lang w:bidi="fa-IR"/>
        </w:rPr>
        <w:t>«احاطه»ای</w:t>
      </w:r>
      <w:r w:rsidRPr="001618A1">
        <w:rPr>
          <w:rFonts w:cs="Traditional Arabic"/>
          <w:b/>
          <w:bCs/>
          <w:color w:val="000000"/>
          <w:sz w:val="20"/>
          <w:szCs w:val="20"/>
          <w:rtl/>
        </w:rPr>
        <w:t xml:space="preserve"> ثُمَّ إِلَى رَبِّهِمْ يُحْشَرُونَ ﴿38﴾ </w:t>
      </w:r>
      <w:r w:rsidR="00D74843" w:rsidRPr="00113B68">
        <w:rPr>
          <w:rFonts w:cs="B Nazanin" w:hint="cs"/>
          <w:color w:val="FF0000"/>
          <w:sz w:val="20"/>
          <w:szCs w:val="20"/>
          <w:rtl/>
          <w:lang w:bidi="fa-IR"/>
        </w:rPr>
        <w:t>مقصد بودن</w:t>
      </w:r>
      <w:r w:rsidR="00EC1449">
        <w:rPr>
          <w:rFonts w:cs="B Nazanin" w:hint="cs"/>
          <w:color w:val="FF0000"/>
          <w:sz w:val="20"/>
          <w:szCs w:val="20"/>
          <w:rtl/>
          <w:lang w:bidi="fa-IR"/>
        </w:rPr>
        <w:t xml:space="preserve"> </w:t>
      </w:r>
      <w:r w:rsidRPr="001618A1">
        <w:rPr>
          <w:rFonts w:cs="Traditional Arabic"/>
          <w:b/>
          <w:bCs/>
          <w:color w:val="000000"/>
          <w:sz w:val="20"/>
          <w:szCs w:val="20"/>
          <w:rtl/>
        </w:rPr>
        <w:t xml:space="preserve">وَالَّذِينَ كَذَّبُواْ بِآيَاتِنَا صُمٌّ وَبُكْمٌ فِي الظُّلُمَاتِ </w:t>
      </w:r>
      <w:r w:rsidR="004B1803">
        <w:rPr>
          <w:rFonts w:cs="B Nazanin" w:hint="cs"/>
          <w:color w:val="FF0000"/>
          <w:sz w:val="20"/>
          <w:szCs w:val="20"/>
          <w:rtl/>
          <w:lang w:bidi="fa-IR"/>
        </w:rPr>
        <w:t>«مکذبان»</w:t>
      </w:r>
      <w:r w:rsidR="00EC1449">
        <w:rPr>
          <w:rFonts w:cs="B Nazanin" w:hint="cs"/>
          <w:color w:val="FF0000"/>
          <w:sz w:val="20"/>
          <w:szCs w:val="20"/>
          <w:rtl/>
          <w:lang w:bidi="fa-IR"/>
        </w:rPr>
        <w:t xml:space="preserve"> - ابراز</w:t>
      </w:r>
      <w:r w:rsidR="001F24CB">
        <w:rPr>
          <w:rFonts w:cs="B Nazanin" w:hint="cs"/>
          <w:color w:val="FF0000"/>
          <w:sz w:val="20"/>
          <w:szCs w:val="20"/>
          <w:rtl/>
          <w:lang w:bidi="fa-IR"/>
        </w:rPr>
        <w:t>تاسف</w:t>
      </w:r>
      <w:r w:rsidR="00F055F7">
        <w:rPr>
          <w:rFonts w:cs="B Nazanin" w:hint="cs"/>
          <w:color w:val="FF0000"/>
          <w:sz w:val="20"/>
          <w:szCs w:val="20"/>
          <w:rtl/>
          <w:lang w:bidi="fa-IR"/>
        </w:rPr>
        <w:t xml:space="preserve"> </w:t>
      </w:r>
      <w:r w:rsidRPr="001618A1">
        <w:rPr>
          <w:rFonts w:cs="Traditional Arabic"/>
          <w:b/>
          <w:bCs/>
          <w:color w:val="000000"/>
          <w:sz w:val="20"/>
          <w:szCs w:val="20"/>
          <w:rtl/>
        </w:rPr>
        <w:t>مَن يَشَإِ اللّهُ يُضْلِلْهُ وَمَن يَشَأْ يَجْعَلْهُ عَلَى صِرَاطٍ مُّسْتَقِيمٍ ﴿39﴾</w:t>
      </w:r>
      <w:r w:rsidR="001F24CB">
        <w:rPr>
          <w:rFonts w:cs="B Nazanin" w:hint="cs"/>
          <w:color w:val="FF0000"/>
          <w:sz w:val="20"/>
          <w:szCs w:val="20"/>
          <w:rtl/>
          <w:lang w:bidi="fa-IR"/>
        </w:rPr>
        <w:t xml:space="preserve"> قضاوتی</w:t>
      </w:r>
      <w:r w:rsidR="00F055F7">
        <w:rPr>
          <w:rFonts w:cs="B Nazanin" w:hint="cs"/>
          <w:color w:val="FF0000"/>
          <w:sz w:val="20"/>
          <w:szCs w:val="20"/>
          <w:rtl/>
          <w:lang w:bidi="fa-IR"/>
        </w:rPr>
        <w:t xml:space="preserve"> </w:t>
      </w:r>
      <w:r w:rsidRPr="001618A1">
        <w:rPr>
          <w:rFonts w:cs="Traditional Arabic"/>
          <w:b/>
          <w:bCs/>
          <w:color w:val="000000"/>
          <w:sz w:val="20"/>
          <w:szCs w:val="20"/>
          <w:rtl/>
        </w:rPr>
        <w:t xml:space="preserve"> قُلْ أَرَأَيْتُكُم إِنْ أَتَاكُمْ عَذَابُ اللّهِ أَوْ أَتَتْكُمُ السَّاعَةُ أَغَيْرَ اللّهِ تَدْعُونَ إِن كُنتُمْ صَادِقِينَ ﴿40﴾ بَلْ إِيَّاهُ تَدْعُونَ فَيَكْشِفُ مَا تَدْعُونَ إِلَيْهِ إِنْ شَاء وَتَنسَوْنَ مَا تُشْرِكُونَ ﴿41﴾ </w:t>
      </w:r>
      <w:r w:rsidR="00A06ED7">
        <w:rPr>
          <w:rFonts w:cs="B Nazanin" w:hint="cs"/>
          <w:color w:val="FF0000"/>
          <w:sz w:val="20"/>
          <w:szCs w:val="20"/>
          <w:rtl/>
          <w:lang w:bidi="fa-IR"/>
        </w:rPr>
        <w:t xml:space="preserve">تقریر </w:t>
      </w:r>
      <w:r w:rsidRPr="001618A1">
        <w:rPr>
          <w:rFonts w:cs="Traditional Arabic"/>
          <w:b/>
          <w:bCs/>
          <w:color w:val="000000"/>
          <w:sz w:val="20"/>
          <w:szCs w:val="20"/>
          <w:rtl/>
        </w:rPr>
        <w:t>وَلَقَدْ أَرْسَلنَآ إِلَى أُمَمٍ مِّن قَبْلِكَ فَأَخَذْنَاهُمْ بِالْبَأْسَاء وَالضَّرَّاء لَعَلَّهُمْ يَتَضَرَّعُونَ ﴿42﴾ فَلَوْلا إِذْ جَاءهُمْ بَأْسُنَا تَضَرَّعُواْ وَلَكِن قَسَتْ قُلُوبُهُمْ وَزَيَّنَ لَهُمُ الشَّيْطَانُ مَا كَانُواْ يَعْمَلُونَ ﴿43﴾ فَلَمَّا نَسُواْ مَا ذُكِّرُواْ بِهِ فَتَحْنَا عَلَيْهِمْ أَبْوَابَ كُلِّ شَيْءٍ حَتَّى إِذَا فَرِحُواْ بِمَا أُوتُواْ أَخَذْنَاهُم بَغْتَةً فَإِذَا هُم مُّبْلِسُونَ ﴿44﴾ فَقُطِعَ دَابِرُ الْقَوْمِ الَّذِينَ ظَلَمُواْ وَالْحَمْدُ لِلّهِ رَبِّ الْعَالَمِينَ ﴿45﴾</w:t>
      </w:r>
      <w:r w:rsidR="000639C3" w:rsidRPr="000639C3">
        <w:rPr>
          <w:rFonts w:cs="B Nazanin" w:hint="cs"/>
          <w:color w:val="FF0000"/>
          <w:sz w:val="20"/>
          <w:szCs w:val="20"/>
          <w:rtl/>
          <w:lang w:bidi="fa-IR"/>
        </w:rPr>
        <w:t xml:space="preserve"> </w:t>
      </w:r>
      <w:r w:rsidR="009F1909">
        <w:rPr>
          <w:rFonts w:cs="B Nazanin" w:hint="cs"/>
          <w:color w:val="FF0000"/>
          <w:sz w:val="20"/>
          <w:szCs w:val="20"/>
          <w:rtl/>
          <w:lang w:bidi="fa-IR"/>
        </w:rPr>
        <w:t xml:space="preserve"> «تاریخ»</w:t>
      </w:r>
    </w:p>
    <w:p w:rsidR="001618A1" w:rsidRPr="001618A1" w:rsidRDefault="001618A1" w:rsidP="000639C3">
      <w:pPr>
        <w:widowControl w:val="0"/>
        <w:bidi/>
        <w:ind w:left="-249"/>
        <w:jc w:val="both"/>
        <w:rPr>
          <w:rFonts w:cs="Traditional Arabic"/>
          <w:b/>
          <w:bCs/>
          <w:color w:val="000000"/>
          <w:sz w:val="20"/>
          <w:szCs w:val="20"/>
          <w:rtl/>
        </w:rPr>
      </w:pPr>
      <w:r w:rsidRPr="001618A1">
        <w:rPr>
          <w:rFonts w:cs="B Nazanin"/>
          <w:b/>
          <w:bCs/>
          <w:color w:val="000000"/>
          <w:sz w:val="20"/>
          <w:szCs w:val="20"/>
          <w:rtl/>
        </w:rPr>
        <w:t>و ميگويند چرا آيتي از جانب خداوند بر او نازل نميشود بگو خداوند تواناست که آيتي نازل کند وليکن اکثر آنها نميدانند</w:t>
      </w:r>
      <w:r w:rsidRPr="001618A1">
        <w:rPr>
          <w:rFonts w:cs="B Nazanin" w:hint="cs"/>
          <w:b/>
          <w:bCs/>
          <w:color w:val="000000"/>
          <w:sz w:val="20"/>
          <w:szCs w:val="20"/>
          <w:rtl/>
        </w:rPr>
        <w:t xml:space="preserve"> </w:t>
      </w:r>
      <w:r w:rsidRPr="001618A1">
        <w:rPr>
          <w:rFonts w:cs="B Nazanin"/>
          <w:b/>
          <w:bCs/>
          <w:color w:val="000000"/>
          <w:sz w:val="20"/>
          <w:szCs w:val="20"/>
          <w:rtl/>
        </w:rPr>
        <w:t xml:space="preserve">(37) </w:t>
      </w:r>
      <w:r w:rsidRPr="001618A1">
        <w:rPr>
          <w:rFonts w:cs="B Nazanin" w:hint="cs"/>
          <w:color w:val="000000"/>
          <w:sz w:val="20"/>
          <w:szCs w:val="20"/>
          <w:rtl/>
        </w:rPr>
        <w:t>{</w:t>
      </w:r>
      <w:r w:rsidRPr="001618A1">
        <w:rPr>
          <w:rFonts w:cs="B Nazanin"/>
          <w:color w:val="000000"/>
          <w:sz w:val="20"/>
          <w:szCs w:val="20"/>
          <w:rtl/>
        </w:rPr>
        <w:t xml:space="preserve">و هيچ جنبنده اي در روي زمين و هيچ پرنده اي که با بالهايش پرواز ميکند نيست مگر اينکه آنها هم مانند شما امت هايي هستند. ما در </w:t>
      </w:r>
      <w:r w:rsidRPr="001618A1">
        <w:rPr>
          <w:rFonts w:cs="B Nazanin" w:hint="cs"/>
          <w:color w:val="000000"/>
          <w:sz w:val="20"/>
          <w:szCs w:val="20"/>
          <w:rtl/>
        </w:rPr>
        <w:t>آ</w:t>
      </w:r>
      <w:r w:rsidRPr="001618A1">
        <w:rPr>
          <w:rFonts w:cs="B Nazanin"/>
          <w:color w:val="000000"/>
          <w:sz w:val="20"/>
          <w:szCs w:val="20"/>
          <w:rtl/>
        </w:rPr>
        <w:t>ن کتاب چيزي را فرو گذار ننموديم آنگاه بسوي پروردگارشان محشور ميشوند</w:t>
      </w:r>
      <w:r w:rsidRPr="001618A1">
        <w:rPr>
          <w:rFonts w:cs="B Nazanin" w:hint="cs"/>
          <w:color w:val="000000"/>
          <w:sz w:val="20"/>
          <w:szCs w:val="20"/>
          <w:rtl/>
        </w:rPr>
        <w:t>}</w:t>
      </w:r>
      <w:r w:rsidRPr="001618A1">
        <w:rPr>
          <w:rFonts w:cs="B Nazanin"/>
          <w:color w:val="000000"/>
          <w:sz w:val="20"/>
          <w:szCs w:val="20"/>
          <w:rtl/>
        </w:rPr>
        <w:t xml:space="preserve">(38) </w:t>
      </w:r>
      <w:r w:rsidRPr="001618A1">
        <w:rPr>
          <w:rFonts w:cs="B Nazanin"/>
          <w:b/>
          <w:bCs/>
          <w:color w:val="000000"/>
          <w:sz w:val="20"/>
          <w:szCs w:val="20"/>
          <w:rtl/>
        </w:rPr>
        <w:t>و آنانکه آياتمان را تکذيب کردند كر ولال و در تاريکيهائي هستند</w:t>
      </w:r>
      <w:r w:rsidRPr="001618A1">
        <w:rPr>
          <w:rFonts w:cs="B Nazanin" w:hint="cs"/>
          <w:b/>
          <w:bCs/>
          <w:color w:val="000000"/>
          <w:sz w:val="20"/>
          <w:szCs w:val="20"/>
          <w:rtl/>
        </w:rPr>
        <w:t xml:space="preserve"> </w:t>
      </w:r>
      <w:r w:rsidRPr="001618A1">
        <w:rPr>
          <w:rFonts w:cs="B Nazanin"/>
          <w:b/>
          <w:bCs/>
          <w:color w:val="000000"/>
          <w:sz w:val="20"/>
          <w:szCs w:val="20"/>
          <w:rtl/>
        </w:rPr>
        <w:t>. خداوند هر که را خواهد گمراهش ميکند و هر كه را بخواهد بر صراط مستقيم قرار ميدهد</w:t>
      </w:r>
      <w:r w:rsidRPr="001618A1">
        <w:rPr>
          <w:rFonts w:cs="B Nazanin" w:hint="cs"/>
          <w:b/>
          <w:bCs/>
          <w:color w:val="000000"/>
          <w:sz w:val="20"/>
          <w:szCs w:val="20"/>
          <w:rtl/>
        </w:rPr>
        <w:t xml:space="preserve"> </w:t>
      </w:r>
      <w:r w:rsidRPr="001618A1">
        <w:rPr>
          <w:rFonts w:cs="B Nazanin"/>
          <w:b/>
          <w:bCs/>
          <w:color w:val="000000"/>
          <w:sz w:val="20"/>
          <w:szCs w:val="20"/>
          <w:rtl/>
        </w:rPr>
        <w:t>(39) بگو آگاهم كنيد</w:t>
      </w:r>
      <w:r w:rsidRPr="001618A1">
        <w:rPr>
          <w:rFonts w:cs="B Nazanin" w:hint="cs"/>
          <w:b/>
          <w:bCs/>
          <w:color w:val="000000"/>
          <w:sz w:val="20"/>
          <w:szCs w:val="20"/>
          <w:rtl/>
        </w:rPr>
        <w:t xml:space="preserve"> </w:t>
      </w:r>
      <w:r w:rsidRPr="001618A1">
        <w:rPr>
          <w:rFonts w:cs="B Nazanin"/>
          <w:b/>
          <w:bCs/>
          <w:color w:val="000000"/>
          <w:sz w:val="20"/>
          <w:szCs w:val="20"/>
          <w:rtl/>
        </w:rPr>
        <w:t xml:space="preserve">، اگر عذاب خداوند يا قيامت بسويتان بيآيد اگر راست ميگوئيد آيا غير از خداوند را </w:t>
      </w:r>
      <w:r w:rsidRPr="001618A1">
        <w:rPr>
          <w:rFonts w:cs="B Nazanin"/>
          <w:color w:val="000000"/>
          <w:sz w:val="20"/>
          <w:szCs w:val="20"/>
          <w:rtl/>
        </w:rPr>
        <w:t>(به دعا)</w:t>
      </w:r>
      <w:r w:rsidRPr="001618A1">
        <w:rPr>
          <w:rFonts w:cs="B Nazanin"/>
          <w:b/>
          <w:bCs/>
          <w:color w:val="000000"/>
          <w:sz w:val="20"/>
          <w:szCs w:val="20"/>
          <w:rtl/>
        </w:rPr>
        <w:t xml:space="preserve"> ميخوانيد؟(40) </w:t>
      </w:r>
      <w:r w:rsidRPr="001618A1">
        <w:rPr>
          <w:rFonts w:cs="B Nazanin" w:hint="cs"/>
          <w:color w:val="000000"/>
          <w:sz w:val="20"/>
          <w:szCs w:val="20"/>
          <w:rtl/>
        </w:rPr>
        <w:t>{</w:t>
      </w:r>
      <w:r w:rsidRPr="001618A1">
        <w:rPr>
          <w:rFonts w:cs="B Nazanin"/>
          <w:color w:val="000000"/>
          <w:sz w:val="20"/>
          <w:szCs w:val="20"/>
          <w:rtl/>
        </w:rPr>
        <w:t>بلکه فقط او را (به دعا) خواهيد خواند. پس اگر بخواهد، آنچه را که راجع به آن خوانده ايد، برطرف مي کند و شما آنچه را که با او شريک مي کنيد فراموش خواهيد کرد</w:t>
      </w:r>
      <w:r w:rsidRPr="001618A1">
        <w:rPr>
          <w:rFonts w:cs="B Nazanin" w:hint="cs"/>
          <w:color w:val="000000"/>
          <w:sz w:val="20"/>
          <w:szCs w:val="20"/>
          <w:rtl/>
        </w:rPr>
        <w:t>}</w:t>
      </w:r>
      <w:r w:rsidRPr="001618A1">
        <w:rPr>
          <w:rFonts w:cs="B Nazanin"/>
          <w:color w:val="000000"/>
          <w:sz w:val="20"/>
          <w:szCs w:val="20"/>
          <w:rtl/>
        </w:rPr>
        <w:t xml:space="preserve">(41) </w:t>
      </w:r>
      <w:r w:rsidRPr="001618A1">
        <w:rPr>
          <w:rFonts w:cs="B Nazanin"/>
          <w:b/>
          <w:bCs/>
          <w:color w:val="000000"/>
          <w:sz w:val="20"/>
          <w:szCs w:val="20"/>
          <w:rtl/>
        </w:rPr>
        <w:t xml:space="preserve">و البته </w:t>
      </w:r>
      <w:r w:rsidRPr="001618A1">
        <w:rPr>
          <w:rFonts w:cs="B Nazanin"/>
          <w:color w:val="000000"/>
          <w:sz w:val="20"/>
          <w:szCs w:val="20"/>
          <w:rtl/>
        </w:rPr>
        <w:t>(رسولاني نيز)</w:t>
      </w:r>
      <w:r w:rsidRPr="001618A1">
        <w:rPr>
          <w:rFonts w:cs="B Nazanin"/>
          <w:b/>
          <w:bCs/>
          <w:color w:val="000000"/>
          <w:sz w:val="20"/>
          <w:szCs w:val="20"/>
          <w:rtl/>
        </w:rPr>
        <w:t xml:space="preserve"> بسوي اقوام قبل از تو فرستاديم و آنها را به سختي و ناراحتي بگرفتيم شايد تضرعي کنند</w:t>
      </w:r>
      <w:r w:rsidRPr="001618A1">
        <w:rPr>
          <w:rFonts w:cs="B Nazanin" w:hint="cs"/>
          <w:b/>
          <w:bCs/>
          <w:color w:val="000000"/>
          <w:sz w:val="20"/>
          <w:szCs w:val="20"/>
          <w:rtl/>
        </w:rPr>
        <w:t xml:space="preserve"> </w:t>
      </w:r>
      <w:r w:rsidRPr="001618A1">
        <w:rPr>
          <w:rFonts w:cs="B Nazanin"/>
          <w:b/>
          <w:bCs/>
          <w:color w:val="000000"/>
          <w:sz w:val="20"/>
          <w:szCs w:val="20"/>
          <w:rtl/>
        </w:rPr>
        <w:t>(42) پس چرا هنگاميکه سختي ما بسويشان آمد تضرعي نکردند بلکه دلهاشان سخت شد و شيطان نيز اعمالشان را برايشان جلوه داد؟</w:t>
      </w:r>
      <w:r w:rsidRPr="001618A1">
        <w:rPr>
          <w:rFonts w:cs="B Nazanin" w:hint="cs"/>
          <w:b/>
          <w:bCs/>
          <w:color w:val="000000"/>
          <w:sz w:val="20"/>
          <w:szCs w:val="20"/>
          <w:rtl/>
        </w:rPr>
        <w:t xml:space="preserve"> </w:t>
      </w:r>
      <w:r w:rsidRPr="001618A1">
        <w:rPr>
          <w:rFonts w:cs="B Nazanin"/>
          <w:b/>
          <w:bCs/>
          <w:color w:val="000000"/>
          <w:sz w:val="20"/>
          <w:szCs w:val="20"/>
          <w:rtl/>
        </w:rPr>
        <w:t>(43) و هنگاميکه آنچه را که به آن پند داده ميشدند فراموش کردند درهاي همه چيز را بر آنها گشوديم تا اينکه به آنچه داشتند خوشحالي ميکردند و ناگهان آنها را بگرفتيم و يكباره نااميد شدند</w:t>
      </w:r>
      <w:r w:rsidRPr="001618A1">
        <w:rPr>
          <w:rFonts w:cs="B Nazanin" w:hint="cs"/>
          <w:b/>
          <w:bCs/>
          <w:color w:val="000000"/>
          <w:sz w:val="20"/>
          <w:szCs w:val="20"/>
          <w:rtl/>
        </w:rPr>
        <w:t xml:space="preserve"> </w:t>
      </w:r>
      <w:r w:rsidRPr="001618A1">
        <w:rPr>
          <w:rFonts w:cs="B Nazanin"/>
          <w:b/>
          <w:bCs/>
          <w:color w:val="000000"/>
          <w:sz w:val="20"/>
          <w:szCs w:val="20"/>
          <w:rtl/>
        </w:rPr>
        <w:t>(44) پس دنباله آنانکه ظلم ميکردند قطع شد</w:t>
      </w:r>
      <w:r w:rsidRPr="001618A1">
        <w:rPr>
          <w:rFonts w:cs="B Nazanin" w:hint="cs"/>
          <w:b/>
          <w:bCs/>
          <w:color w:val="000000"/>
          <w:sz w:val="20"/>
          <w:szCs w:val="20"/>
          <w:rtl/>
        </w:rPr>
        <w:t xml:space="preserve"> </w:t>
      </w:r>
      <w:r w:rsidRPr="001618A1">
        <w:rPr>
          <w:rFonts w:cs="B Nazanin"/>
          <w:b/>
          <w:bCs/>
          <w:color w:val="000000"/>
          <w:sz w:val="20"/>
          <w:szCs w:val="20"/>
          <w:rtl/>
        </w:rPr>
        <w:t>، و ستايش مخصوص خداوند پروردگار جهانيان است</w:t>
      </w:r>
      <w:r w:rsidRPr="001618A1">
        <w:rPr>
          <w:rFonts w:cs="B Nazanin" w:hint="cs"/>
          <w:b/>
          <w:bCs/>
          <w:color w:val="000000"/>
          <w:sz w:val="20"/>
          <w:szCs w:val="20"/>
          <w:rtl/>
        </w:rPr>
        <w:t xml:space="preserve"> </w:t>
      </w:r>
      <w:r w:rsidRPr="001618A1">
        <w:rPr>
          <w:rFonts w:cs="B Nazanin"/>
          <w:b/>
          <w:bCs/>
          <w:color w:val="000000"/>
          <w:sz w:val="20"/>
          <w:szCs w:val="20"/>
          <w:rtl/>
        </w:rPr>
        <w:t>(45)</w:t>
      </w:r>
      <w:r w:rsidR="00340446" w:rsidRPr="00340446">
        <w:rPr>
          <w:rFonts w:cs="B Nazanin" w:hint="cs"/>
          <w:b/>
          <w:bCs/>
          <w:color w:val="000000"/>
          <w:sz w:val="20"/>
          <w:szCs w:val="20"/>
          <w:rtl/>
        </w:rPr>
        <w:t xml:space="preserve"> </w:t>
      </w:r>
      <w:r w:rsidR="00340446">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0E7168" w:rsidRPr="00F341C2" w:rsidTr="000E7168">
        <w:trPr>
          <w:trHeight w:val="350"/>
        </w:trPr>
        <w:tc>
          <w:tcPr>
            <w:tcW w:w="5940" w:type="dxa"/>
          </w:tcPr>
          <w:p w:rsidR="000E7168" w:rsidRPr="00F341C2" w:rsidRDefault="001618A1" w:rsidP="000E7168">
            <w:pPr>
              <w:widowControl w:val="0"/>
              <w:tabs>
                <w:tab w:val="center" w:pos="2862"/>
                <w:tab w:val="right" w:pos="5724"/>
              </w:tabs>
              <w:bidi/>
              <w:ind w:left="-249"/>
              <w:jc w:val="center"/>
              <w:rPr>
                <w:rFonts w:cs="B Nazanin"/>
                <w:b/>
                <w:bCs/>
                <w:color w:val="000000"/>
                <w:sz w:val="20"/>
                <w:szCs w:val="20"/>
                <w:u w:val="single"/>
                <w:rtl/>
                <w:lang w:bidi="fa-IR"/>
              </w:rPr>
            </w:pPr>
            <w:r w:rsidRPr="00AE272F">
              <w:rPr>
                <w:rFonts w:cs="B Nazanin"/>
                <w:b/>
                <w:bCs/>
                <w:color w:val="000000"/>
                <w:sz w:val="20"/>
                <w:szCs w:val="20"/>
                <w:rtl/>
                <w:lang w:bidi="fa-IR"/>
              </w:rPr>
              <w:t>درب:</w:t>
            </w:r>
            <w:r w:rsidRPr="00AE272F">
              <w:rPr>
                <w:rFonts w:cs="B Nazanin"/>
                <w:color w:val="000000"/>
                <w:sz w:val="20"/>
                <w:szCs w:val="20"/>
                <w:rtl/>
                <w:lang w:bidi="fa-IR"/>
              </w:rPr>
              <w:t xml:space="preserve"> كافران علاوه بر ايرادات بيجا، اين مشكل هاي فكري را هم دارند.</w:t>
            </w:r>
            <w:r w:rsidR="000E7168" w:rsidRPr="00F341C2">
              <w:rPr>
                <w:rFonts w:cs="B Nazanin" w:hint="cs"/>
                <w:b/>
                <w:bCs/>
                <w:color w:val="000000"/>
                <w:sz w:val="20"/>
                <w:szCs w:val="20"/>
                <w:rtl/>
                <w:lang w:bidi="fa-IR"/>
              </w:rPr>
              <w:t xml:space="preserve">    </w:t>
            </w:r>
          </w:p>
        </w:tc>
      </w:tr>
    </w:tbl>
    <w:p w:rsidR="000E7168" w:rsidRPr="000D1C26" w:rsidRDefault="000E7168" w:rsidP="00C82A37">
      <w:pPr>
        <w:pStyle w:val="a"/>
        <w:widowControl w:val="0"/>
        <w:spacing w:after="0"/>
        <w:ind w:left="-249" w:firstLine="0"/>
        <w:rPr>
          <w:rFonts w:cs="B Nazanin"/>
          <w:sz w:val="20"/>
          <w:szCs w:val="20"/>
          <w:rtl/>
          <w:lang w:bidi="fa-IR"/>
        </w:rPr>
      </w:pPr>
    </w:p>
    <w:p w:rsidR="00FF723C" w:rsidRPr="000D1C26" w:rsidRDefault="00FF723C" w:rsidP="00C82A37">
      <w:pPr>
        <w:bidi/>
        <w:ind w:left="-249"/>
        <w:jc w:val="center"/>
        <w:rPr>
          <w:rFonts w:cs="B Nazanin"/>
          <w:b/>
          <w:bCs/>
          <w:color w:val="000000"/>
          <w:sz w:val="20"/>
          <w:szCs w:val="20"/>
          <w:u w:val="single"/>
          <w:rtl/>
          <w:lang w:bidi="fa-IR"/>
        </w:rPr>
      </w:pPr>
      <w:r w:rsidRPr="000D1C26">
        <w:rPr>
          <w:rFonts w:cs="B Nazanin" w:hint="cs"/>
          <w:b/>
          <w:bCs/>
          <w:color w:val="000000"/>
          <w:sz w:val="20"/>
          <w:szCs w:val="20"/>
          <w:u w:val="single"/>
          <w:rtl/>
          <w:lang w:bidi="fa-IR"/>
        </w:rPr>
        <w:lastRenderedPageBreak/>
        <w:t>انعام</w:t>
      </w:r>
      <w:r w:rsidR="00340446">
        <w:rPr>
          <w:rFonts w:cs="B Nazanin" w:hint="cs"/>
          <w:b/>
          <w:bCs/>
          <w:color w:val="000000"/>
          <w:sz w:val="20"/>
          <w:szCs w:val="20"/>
          <w:u w:val="single"/>
          <w:rtl/>
          <w:lang w:bidi="fa-IR"/>
        </w:rPr>
        <w:t xml:space="preserve">7    </w:t>
      </w:r>
      <w:r w:rsidRPr="000D1C26">
        <w:rPr>
          <w:rFonts w:cs="B Nazanin" w:hint="cs"/>
          <w:b/>
          <w:bCs/>
          <w:color w:val="000000"/>
          <w:sz w:val="20"/>
          <w:szCs w:val="20"/>
          <w:u w:val="single"/>
          <w:rtl/>
          <w:lang w:bidi="fa-IR"/>
        </w:rPr>
        <w:t xml:space="preserve"> آیات 46 تا 51</w:t>
      </w:r>
    </w:p>
    <w:p w:rsidR="00FD367E" w:rsidRPr="00562C48" w:rsidRDefault="00FD367E" w:rsidP="002D654B">
      <w:pPr>
        <w:widowControl w:val="0"/>
        <w:bidi/>
        <w:ind w:left="-249"/>
        <w:jc w:val="both"/>
        <w:rPr>
          <w:rFonts w:cs="Traditional Arabic"/>
          <w:b/>
          <w:bCs/>
          <w:color w:val="000000"/>
          <w:sz w:val="20"/>
          <w:szCs w:val="20"/>
          <w:rtl/>
        </w:rPr>
      </w:pPr>
      <w:r w:rsidRPr="000D1C26">
        <w:rPr>
          <w:rFonts w:cs="Traditional Arabic"/>
          <w:b/>
          <w:bCs/>
          <w:color w:val="000000"/>
          <w:sz w:val="20"/>
          <w:szCs w:val="20"/>
          <w:rtl/>
        </w:rPr>
        <w:t>قُلْ أَرَأَيْتُمْ إِنْ أَخَذَ اللّهُ سَمْعَكُمْ وَأَبْصَارَكُمْ وَخَتَمَ عَلَى قُلُوبِكُم مَّنْ إِلَهٌ غَيْرُ اللّهِ يَأْتِيكُم بِهِ انظُرْ كَيْفَ نُصَرِّفُ الآيَاتِ ثُمَّ هُمْ يَصْدِفُونَ ﴿46﴾قُلْ أَرَأَيْتَكُمْ إِنْ أَتَاكُمْ عَذَابُ اللّهِ بَغْتَةً أَوْ جَهْرَةً هَلْ يُهْلَكُ إِلاَّ الْقَوْمُ الظَّالِمُونَ ﴿47﴾</w:t>
      </w:r>
      <w:r w:rsidR="00882364" w:rsidRPr="00882364">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Pr="000D1C26">
        <w:rPr>
          <w:rFonts w:cs="Traditional Arabic"/>
          <w:b/>
          <w:bCs/>
          <w:color w:val="000000"/>
          <w:sz w:val="20"/>
          <w:szCs w:val="20"/>
          <w:rtl/>
        </w:rPr>
        <w:t xml:space="preserve"> وَمَا نُرْسِلُ الْمُرْسَلِينَ إِلاَّ مُبَشِّرِينَ وَمُنذِرِينَ </w:t>
      </w:r>
      <w:r w:rsidR="009F1909">
        <w:rPr>
          <w:rFonts w:cs="B Nazanin" w:hint="cs"/>
          <w:color w:val="FF0000"/>
          <w:sz w:val="20"/>
          <w:szCs w:val="20"/>
          <w:rtl/>
          <w:lang w:bidi="fa-IR"/>
        </w:rPr>
        <w:t xml:space="preserve"> «تاریخ»</w:t>
      </w:r>
      <w:r w:rsidR="00F055F7">
        <w:rPr>
          <w:rFonts w:cs="B Nazanin" w:hint="cs"/>
          <w:color w:val="FF0000"/>
          <w:sz w:val="20"/>
          <w:szCs w:val="20"/>
          <w:rtl/>
          <w:lang w:bidi="fa-IR"/>
        </w:rPr>
        <w:t xml:space="preserve"> </w:t>
      </w:r>
      <w:r w:rsidRPr="000D1C26">
        <w:rPr>
          <w:rFonts w:cs="Traditional Arabic"/>
          <w:b/>
          <w:bCs/>
          <w:color w:val="000000"/>
          <w:sz w:val="20"/>
          <w:szCs w:val="20"/>
          <w:rtl/>
        </w:rPr>
        <w:t>فَمَنْ آمَنَ وَأَصْلَحَ فَلاَ خَوْفٌ عَلَيْهِمْ وَلاَ هُمْ يَحْزَنُونَ ﴿48﴾ وَالَّذِينَ كَذَّبُواْ بِآيَاتِنَا يَمَسُّهُمُ الْعَذَابُ بِمَا كَانُواْ يَفْسُقُونَ ﴿49﴾</w:t>
      </w:r>
      <w:r w:rsidR="00882364" w:rsidRPr="00882364">
        <w:rPr>
          <w:rFonts w:cs="B Nazanin" w:hint="cs"/>
          <w:color w:val="FF0000"/>
          <w:sz w:val="20"/>
          <w:szCs w:val="20"/>
          <w:rtl/>
          <w:lang w:bidi="fa-IR"/>
        </w:rPr>
        <w:t xml:space="preserve"> </w:t>
      </w:r>
      <w:r w:rsidR="00882364">
        <w:rPr>
          <w:rFonts w:cs="B Nazanin" w:hint="cs"/>
          <w:color w:val="FF0000"/>
          <w:sz w:val="20"/>
          <w:szCs w:val="20"/>
          <w:rtl/>
          <w:lang w:bidi="fa-IR"/>
        </w:rPr>
        <w:t>انسانی</w:t>
      </w:r>
      <w:r w:rsidR="002D654B">
        <w:rPr>
          <w:rFonts w:cs="B Nazanin" w:hint="cs"/>
          <w:color w:val="FF0000"/>
          <w:sz w:val="20"/>
          <w:szCs w:val="20"/>
          <w:rtl/>
          <w:lang w:bidi="fa-IR"/>
        </w:rPr>
        <w:t xml:space="preserve"> </w:t>
      </w:r>
      <w:r w:rsidRPr="000D1C26">
        <w:rPr>
          <w:rFonts w:cs="Traditional Arabic"/>
          <w:b/>
          <w:bCs/>
          <w:color w:val="000000"/>
          <w:sz w:val="20"/>
          <w:szCs w:val="20"/>
          <w:rtl/>
        </w:rPr>
        <w:t xml:space="preserve"> قُل لاَّ أَقُولُ لَكُمْ عِندِي خَزَآئِنُ اللّهِ وَلا أَعْلَمُ </w:t>
      </w:r>
      <w:r w:rsidRPr="00562C48">
        <w:rPr>
          <w:rFonts w:cs="Traditional Arabic"/>
          <w:b/>
          <w:bCs/>
          <w:color w:val="000000"/>
          <w:sz w:val="20"/>
          <w:szCs w:val="20"/>
          <w:rtl/>
        </w:rPr>
        <w:t>الْغَيْبَ وَلا أَقُولُ لَكُمْ إِنِّي مَلَكٌ إِنْ أَتَّبِعُ إِلاَّ مَا يُوحَى إِلَيَّ قُلْ هَلْ يَسْتَوِي الأَعْمَى وَالْبَصِيرُ أَفَلاَ تَتَفَكَّرُونَ ﴿50﴾</w:t>
      </w:r>
      <w:r w:rsidR="00BC6A8D" w:rsidRPr="00BC6A8D">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Pr="00562C48">
        <w:rPr>
          <w:rFonts w:cs="Traditional Arabic"/>
          <w:b/>
          <w:bCs/>
          <w:color w:val="000000"/>
          <w:sz w:val="20"/>
          <w:szCs w:val="20"/>
          <w:rtl/>
        </w:rPr>
        <w:t xml:space="preserve"> وَأَنذِرْ بِهِ الَّذِينَ يَخَافُونَ أَن يُحْشَرُواْ إِلَى رَبِّهِمْ لَيْسَ لَهُم مِّن دُونِهِ وَلِيٌّ وَلاَ شَفِيعٌ لَّعَلَّهُمْ يَتَّقُونَ ﴿51﴾</w:t>
      </w:r>
      <w:r w:rsidR="00BC6A8D" w:rsidRPr="00BC6A8D">
        <w:rPr>
          <w:rFonts w:cs="B Nazanin" w:hint="cs"/>
          <w:color w:val="FF0000"/>
          <w:sz w:val="20"/>
          <w:szCs w:val="20"/>
          <w:rtl/>
          <w:lang w:bidi="fa-IR"/>
        </w:rPr>
        <w:t xml:space="preserve"> </w:t>
      </w:r>
      <w:r w:rsidR="00BC6A8D" w:rsidRPr="00113B68">
        <w:rPr>
          <w:rFonts w:cs="B Nazanin" w:hint="cs"/>
          <w:color w:val="FF0000"/>
          <w:sz w:val="20"/>
          <w:szCs w:val="20"/>
          <w:rtl/>
          <w:lang w:bidi="fa-IR"/>
        </w:rPr>
        <w:t xml:space="preserve">رفتاری </w:t>
      </w:r>
    </w:p>
    <w:p w:rsidR="006C5AD2" w:rsidRPr="00562C48" w:rsidRDefault="006C5AD2" w:rsidP="00562C48">
      <w:pPr>
        <w:widowControl w:val="0"/>
        <w:bidi/>
        <w:ind w:left="-249"/>
        <w:jc w:val="both"/>
        <w:rPr>
          <w:rFonts w:cs="Traditional Arabic"/>
          <w:b/>
          <w:bCs/>
          <w:color w:val="000000"/>
          <w:sz w:val="20"/>
          <w:szCs w:val="20"/>
          <w:rtl/>
        </w:rPr>
      </w:pPr>
      <w:r w:rsidRPr="00562C48">
        <w:rPr>
          <w:rFonts w:cs="B Nazanin"/>
          <w:b/>
          <w:bCs/>
          <w:color w:val="000000"/>
          <w:sz w:val="20"/>
          <w:szCs w:val="20"/>
          <w:rtl/>
        </w:rPr>
        <w:t>بگو بمن بگوئيد اگر خداوند گوش و چشمتان را بگيرد و بر قلبهايتان مهر بزند غير از خداوند چه خدائي هست که آنها را به شما برگرداند؟ ببين چگونه آيات را گوناگون مي آوريم آنگاه باز هم روي ميگردانند</w:t>
      </w:r>
      <w:r w:rsidRPr="00562C48">
        <w:rPr>
          <w:rFonts w:cs="B Nazanin" w:hint="cs"/>
          <w:b/>
          <w:bCs/>
          <w:color w:val="000000"/>
          <w:sz w:val="20"/>
          <w:szCs w:val="20"/>
          <w:rtl/>
        </w:rPr>
        <w:t xml:space="preserve"> </w:t>
      </w:r>
      <w:r w:rsidRPr="00562C48">
        <w:rPr>
          <w:rFonts w:cs="B Nazanin"/>
          <w:b/>
          <w:bCs/>
          <w:color w:val="000000"/>
          <w:sz w:val="20"/>
          <w:szCs w:val="20"/>
          <w:rtl/>
        </w:rPr>
        <w:t>(46) بگو بمن بگوئيد اگر عذاب خداوند ناگهاني و يا آشکارا بسويتان بيايد آيا غير از ظالمان هلاک ميشوند؟</w:t>
      </w:r>
      <w:r w:rsidRPr="00562C48">
        <w:rPr>
          <w:rFonts w:cs="B Nazanin" w:hint="cs"/>
          <w:b/>
          <w:bCs/>
          <w:color w:val="000000"/>
          <w:sz w:val="20"/>
          <w:szCs w:val="20"/>
          <w:rtl/>
        </w:rPr>
        <w:t xml:space="preserve"> </w:t>
      </w:r>
      <w:r w:rsidRPr="00562C48">
        <w:rPr>
          <w:rFonts w:cs="B Nazanin"/>
          <w:b/>
          <w:bCs/>
          <w:color w:val="000000"/>
          <w:sz w:val="20"/>
          <w:szCs w:val="20"/>
          <w:rtl/>
        </w:rPr>
        <w:t xml:space="preserve">(47) </w:t>
      </w:r>
      <w:r w:rsidRPr="00562C48">
        <w:rPr>
          <w:rFonts w:cs="B Nazanin" w:hint="cs"/>
          <w:color w:val="000000"/>
          <w:sz w:val="20"/>
          <w:szCs w:val="20"/>
          <w:rtl/>
        </w:rPr>
        <w:t>{</w:t>
      </w:r>
      <w:r w:rsidRPr="00562C48">
        <w:rPr>
          <w:rFonts w:cs="B Nazanin"/>
          <w:color w:val="000000"/>
          <w:sz w:val="20"/>
          <w:szCs w:val="20"/>
          <w:rtl/>
        </w:rPr>
        <w:t>و فرستادگان را جز مژده دهنده و هشدار دهنده نفرستاديم پس آنکس که ايمان آورد و اصلاح نمود نه ترسي داشته و نه اندوهگين باشد</w:t>
      </w:r>
      <w:r w:rsidRPr="00562C48">
        <w:rPr>
          <w:rFonts w:cs="B Nazanin" w:hint="cs"/>
          <w:color w:val="000000"/>
          <w:sz w:val="20"/>
          <w:szCs w:val="20"/>
          <w:rtl/>
        </w:rPr>
        <w:t xml:space="preserve"> </w:t>
      </w:r>
      <w:r w:rsidRPr="00562C48">
        <w:rPr>
          <w:rFonts w:cs="B Nazanin"/>
          <w:color w:val="000000"/>
          <w:sz w:val="20"/>
          <w:szCs w:val="20"/>
          <w:rtl/>
        </w:rPr>
        <w:t>(48) و آنانکه آياتمان راتکذيب کردند</w:t>
      </w:r>
      <w:r w:rsidRPr="00562C48">
        <w:rPr>
          <w:rFonts w:cs="B Nazanin" w:hint="cs"/>
          <w:color w:val="000000"/>
          <w:sz w:val="20"/>
          <w:szCs w:val="20"/>
          <w:rtl/>
        </w:rPr>
        <w:t xml:space="preserve"> </w:t>
      </w:r>
      <w:r w:rsidRPr="00562C48">
        <w:rPr>
          <w:rFonts w:cs="B Nazanin"/>
          <w:color w:val="000000"/>
          <w:sz w:val="20"/>
          <w:szCs w:val="20"/>
          <w:rtl/>
        </w:rPr>
        <w:t>، عذاب</w:t>
      </w:r>
      <w:r w:rsidRPr="00562C48">
        <w:rPr>
          <w:rFonts w:cs="B Nazanin" w:hint="cs"/>
          <w:color w:val="000000"/>
          <w:sz w:val="20"/>
          <w:szCs w:val="20"/>
          <w:rtl/>
        </w:rPr>
        <w:t xml:space="preserve"> </w:t>
      </w:r>
      <w:r w:rsidRPr="00562C48">
        <w:rPr>
          <w:rFonts w:cs="B Nazanin"/>
          <w:color w:val="000000"/>
          <w:sz w:val="20"/>
          <w:szCs w:val="20"/>
          <w:rtl/>
        </w:rPr>
        <w:t>، بواسطه نافرمانيي که کردند به آنان خواهد رسيد</w:t>
      </w:r>
      <w:r w:rsidRPr="00562C48">
        <w:rPr>
          <w:rFonts w:cs="B Nazanin" w:hint="cs"/>
          <w:color w:val="000000"/>
          <w:sz w:val="20"/>
          <w:szCs w:val="20"/>
          <w:rtl/>
        </w:rPr>
        <w:t>}</w:t>
      </w:r>
      <w:r w:rsidRPr="00562C48">
        <w:rPr>
          <w:rFonts w:cs="B Nazanin"/>
          <w:color w:val="000000"/>
          <w:sz w:val="20"/>
          <w:szCs w:val="20"/>
          <w:rtl/>
        </w:rPr>
        <w:t xml:space="preserve">(49) </w:t>
      </w:r>
      <w:r w:rsidRPr="00562C48">
        <w:rPr>
          <w:rFonts w:cs="B Nazanin"/>
          <w:b/>
          <w:bCs/>
          <w:color w:val="000000"/>
          <w:sz w:val="20"/>
          <w:szCs w:val="20"/>
          <w:rtl/>
        </w:rPr>
        <w:t>بگو نميگويم که انبارهاي خداوند نزد من است و نميگويم علم غيب دارم و نميگويم جزء فرشتگان هستم</w:t>
      </w:r>
      <w:r w:rsidRPr="00562C48">
        <w:rPr>
          <w:rFonts w:cs="B Nazanin" w:hint="cs"/>
          <w:b/>
          <w:bCs/>
          <w:color w:val="000000"/>
          <w:sz w:val="20"/>
          <w:szCs w:val="20"/>
          <w:rtl/>
        </w:rPr>
        <w:t xml:space="preserve"> </w:t>
      </w:r>
      <w:r w:rsidRPr="00562C48">
        <w:rPr>
          <w:rFonts w:cs="B Nazanin"/>
          <w:b/>
          <w:bCs/>
          <w:color w:val="000000"/>
          <w:sz w:val="20"/>
          <w:szCs w:val="20"/>
          <w:rtl/>
        </w:rPr>
        <w:t>. جز از وحيي که بمن ميشود پيروي نمي کنم بگو آيا کور و بينا مساويند؟ آيا فکر نمي کنيد؟</w:t>
      </w:r>
      <w:r w:rsidRPr="00562C48">
        <w:rPr>
          <w:rFonts w:cs="B Nazanin" w:hint="cs"/>
          <w:b/>
          <w:bCs/>
          <w:color w:val="000000"/>
          <w:sz w:val="20"/>
          <w:szCs w:val="20"/>
          <w:rtl/>
        </w:rPr>
        <w:t xml:space="preserve"> </w:t>
      </w:r>
      <w:r w:rsidRPr="00562C48">
        <w:rPr>
          <w:rFonts w:cs="B Nazanin"/>
          <w:b/>
          <w:bCs/>
          <w:color w:val="000000"/>
          <w:sz w:val="20"/>
          <w:szCs w:val="20"/>
          <w:rtl/>
        </w:rPr>
        <w:t xml:space="preserve">(50) و با آن </w:t>
      </w:r>
      <w:r w:rsidRPr="00562C48">
        <w:rPr>
          <w:rFonts w:cs="B Nazanin"/>
          <w:color w:val="000000"/>
          <w:sz w:val="20"/>
          <w:szCs w:val="20"/>
          <w:rtl/>
        </w:rPr>
        <w:t>(قرآن)</w:t>
      </w:r>
      <w:r w:rsidRPr="00562C48">
        <w:rPr>
          <w:rFonts w:cs="B Nazanin"/>
          <w:b/>
          <w:bCs/>
          <w:color w:val="000000"/>
          <w:sz w:val="20"/>
          <w:szCs w:val="20"/>
          <w:rtl/>
        </w:rPr>
        <w:t xml:space="preserve"> آنهائي را که از محشور شدن بسوي پروردگارشان خوف دارند هشدار ده</w:t>
      </w:r>
      <w:r w:rsidRPr="00562C48">
        <w:rPr>
          <w:rFonts w:cs="B Nazanin" w:hint="cs"/>
          <w:b/>
          <w:bCs/>
          <w:color w:val="000000"/>
          <w:sz w:val="20"/>
          <w:szCs w:val="20"/>
          <w:rtl/>
        </w:rPr>
        <w:t xml:space="preserve"> </w:t>
      </w:r>
      <w:r w:rsidRPr="00562C48">
        <w:rPr>
          <w:rFonts w:cs="B Nazanin"/>
          <w:b/>
          <w:bCs/>
          <w:color w:val="000000"/>
          <w:sz w:val="20"/>
          <w:szCs w:val="20"/>
          <w:rtl/>
        </w:rPr>
        <w:t>، که جز او سرپرستي و شفيعي ندارند</w:t>
      </w:r>
      <w:r w:rsidRPr="00562C48">
        <w:rPr>
          <w:rFonts w:cs="B Nazanin" w:hint="cs"/>
          <w:b/>
          <w:bCs/>
          <w:color w:val="000000"/>
          <w:sz w:val="20"/>
          <w:szCs w:val="20"/>
          <w:rtl/>
        </w:rPr>
        <w:t xml:space="preserve"> </w:t>
      </w:r>
      <w:r w:rsidRPr="00562C48">
        <w:rPr>
          <w:rFonts w:cs="B Nazanin"/>
          <w:b/>
          <w:bCs/>
          <w:color w:val="000000"/>
          <w:sz w:val="20"/>
          <w:szCs w:val="20"/>
          <w:rtl/>
        </w:rPr>
        <w:t>، شايد تقوا پيشه کنند</w:t>
      </w:r>
      <w:r w:rsidRPr="00562C48">
        <w:rPr>
          <w:rFonts w:cs="B Nazanin" w:hint="cs"/>
          <w:b/>
          <w:bCs/>
          <w:color w:val="000000"/>
          <w:sz w:val="20"/>
          <w:szCs w:val="20"/>
          <w:rtl/>
        </w:rPr>
        <w:t xml:space="preserve"> </w:t>
      </w:r>
      <w:r w:rsidRPr="00562C48">
        <w:rPr>
          <w:rFonts w:cs="B Nazanin"/>
          <w:b/>
          <w:bCs/>
          <w:color w:val="000000"/>
          <w:sz w:val="20"/>
          <w:szCs w:val="20"/>
          <w:rtl/>
        </w:rPr>
        <w:t>(51)</w:t>
      </w:r>
      <w:r w:rsidR="00340446" w:rsidRPr="00340446">
        <w:rPr>
          <w:rFonts w:cs="B Nazanin" w:hint="cs"/>
          <w:b/>
          <w:bCs/>
          <w:color w:val="000000"/>
          <w:sz w:val="20"/>
          <w:szCs w:val="20"/>
          <w:rtl/>
        </w:rPr>
        <w:t xml:space="preserve"> </w:t>
      </w:r>
      <w:r w:rsidR="00340446">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0E7168" w:rsidRPr="00562C48" w:rsidTr="000E7168">
        <w:trPr>
          <w:trHeight w:val="350"/>
        </w:trPr>
        <w:tc>
          <w:tcPr>
            <w:tcW w:w="5940" w:type="dxa"/>
          </w:tcPr>
          <w:p w:rsidR="000E7168" w:rsidRPr="00562C48" w:rsidRDefault="006C5AD2" w:rsidP="00562C48">
            <w:pPr>
              <w:widowControl w:val="0"/>
              <w:tabs>
                <w:tab w:val="center" w:pos="2862"/>
                <w:tab w:val="right" w:pos="5724"/>
              </w:tabs>
              <w:bidi/>
              <w:ind w:left="-249"/>
              <w:jc w:val="center"/>
              <w:rPr>
                <w:rFonts w:cs="B Nazanin"/>
                <w:b/>
                <w:bCs/>
                <w:color w:val="000000"/>
                <w:sz w:val="20"/>
                <w:szCs w:val="20"/>
                <w:u w:val="single"/>
                <w:rtl/>
                <w:lang w:bidi="fa-IR"/>
              </w:rPr>
            </w:pPr>
            <w:r w:rsidRPr="00562C48">
              <w:rPr>
                <w:rFonts w:cs="B Nazanin"/>
                <w:b/>
                <w:bCs/>
                <w:color w:val="000000"/>
                <w:sz w:val="20"/>
                <w:szCs w:val="20"/>
                <w:rtl/>
                <w:lang w:bidi="fa-IR"/>
              </w:rPr>
              <w:t>درب:</w:t>
            </w:r>
            <w:r w:rsidRPr="00562C48">
              <w:rPr>
                <w:rFonts w:cs="B Nazanin"/>
                <w:color w:val="000000"/>
                <w:sz w:val="20"/>
                <w:szCs w:val="20"/>
                <w:rtl/>
                <w:lang w:bidi="fa-IR"/>
              </w:rPr>
              <w:t xml:space="preserve"> اي پيامبر! در رابطه با کفار چنین بگو.</w:t>
            </w:r>
            <w:r w:rsidR="000E7168" w:rsidRPr="00562C48">
              <w:rPr>
                <w:rFonts w:cs="B Nazanin" w:hint="cs"/>
                <w:b/>
                <w:bCs/>
                <w:color w:val="000000"/>
                <w:sz w:val="20"/>
                <w:szCs w:val="20"/>
                <w:rtl/>
                <w:lang w:bidi="fa-IR"/>
              </w:rPr>
              <w:t xml:space="preserve">    </w:t>
            </w:r>
          </w:p>
        </w:tc>
      </w:tr>
    </w:tbl>
    <w:p w:rsidR="000E7168" w:rsidRPr="00562C48" w:rsidRDefault="000E7168" w:rsidP="00562C48">
      <w:pPr>
        <w:widowControl w:val="0"/>
        <w:bidi/>
        <w:ind w:left="-249"/>
        <w:jc w:val="both"/>
        <w:rPr>
          <w:rFonts w:cs="B Nazanin"/>
          <w:sz w:val="20"/>
          <w:szCs w:val="20"/>
          <w:rtl/>
          <w:lang w:bidi="fa-IR"/>
        </w:rPr>
      </w:pPr>
    </w:p>
    <w:p w:rsidR="00FF723C" w:rsidRPr="00562C48" w:rsidRDefault="00FF723C" w:rsidP="00562C48">
      <w:pPr>
        <w:bidi/>
        <w:ind w:left="-249"/>
        <w:jc w:val="center"/>
        <w:rPr>
          <w:rFonts w:cs="B Nazanin"/>
          <w:b/>
          <w:bCs/>
          <w:color w:val="000000"/>
          <w:sz w:val="20"/>
          <w:szCs w:val="20"/>
          <w:u w:val="single"/>
          <w:rtl/>
          <w:lang w:bidi="fa-IR"/>
        </w:rPr>
      </w:pPr>
      <w:r w:rsidRPr="00562C48">
        <w:rPr>
          <w:rFonts w:cs="B Nazanin" w:hint="cs"/>
          <w:b/>
          <w:bCs/>
          <w:color w:val="000000"/>
          <w:sz w:val="20"/>
          <w:szCs w:val="20"/>
          <w:u w:val="single"/>
          <w:rtl/>
          <w:lang w:bidi="fa-IR"/>
        </w:rPr>
        <w:t>انعام</w:t>
      </w:r>
      <w:r w:rsidR="00340446">
        <w:rPr>
          <w:rFonts w:cs="B Nazanin" w:hint="cs"/>
          <w:b/>
          <w:bCs/>
          <w:color w:val="000000"/>
          <w:sz w:val="20"/>
          <w:szCs w:val="20"/>
          <w:u w:val="single"/>
          <w:rtl/>
          <w:lang w:bidi="fa-IR"/>
        </w:rPr>
        <w:t xml:space="preserve">8    </w:t>
      </w:r>
      <w:r w:rsidRPr="00562C48">
        <w:rPr>
          <w:rFonts w:cs="B Nazanin" w:hint="cs"/>
          <w:b/>
          <w:bCs/>
          <w:color w:val="000000"/>
          <w:sz w:val="20"/>
          <w:szCs w:val="20"/>
          <w:u w:val="single"/>
          <w:rtl/>
          <w:lang w:bidi="fa-IR"/>
        </w:rPr>
        <w:t xml:space="preserve"> آیات 52 تا 55</w:t>
      </w:r>
    </w:p>
    <w:p w:rsidR="00FD367E" w:rsidRPr="00562C48" w:rsidRDefault="00FD367E" w:rsidP="002D654B">
      <w:pPr>
        <w:widowControl w:val="0"/>
        <w:bidi/>
        <w:ind w:left="-249"/>
        <w:jc w:val="both"/>
        <w:rPr>
          <w:rFonts w:cs="Traditional Arabic"/>
          <w:b/>
          <w:bCs/>
          <w:color w:val="000000"/>
          <w:sz w:val="20"/>
          <w:szCs w:val="20"/>
          <w:rtl/>
        </w:rPr>
      </w:pPr>
      <w:r w:rsidRPr="00562C48">
        <w:rPr>
          <w:rFonts w:cs="Traditional Arabic"/>
          <w:b/>
          <w:bCs/>
          <w:color w:val="000000"/>
          <w:sz w:val="20"/>
          <w:szCs w:val="20"/>
          <w:rtl/>
        </w:rPr>
        <w:t>وَلاَ تَطْرُدِ الَّذِينَ يَدْعُونَ رَبَّهُم بِالْغَدَاةِ وَالْعَشِيِّ يُرِيدُونَ وَجْهَهُ مَا عَلَيْكَ مِنْ حِسَابِهِم مِّن شَيْءٍ وَمَا مِنْ حِسَابِكَ عَلَيْهِم مِّن شَيْءٍ فَتَطْرُدَهُمْ فَتَكُونَ مِنَ الظَّالِمِينَ ﴿52﴾</w:t>
      </w:r>
      <w:r w:rsidR="00BC6A8D" w:rsidRPr="00BC6A8D">
        <w:rPr>
          <w:rFonts w:cs="B Nazanin" w:hint="cs"/>
          <w:color w:val="FF0000"/>
          <w:sz w:val="20"/>
          <w:szCs w:val="20"/>
          <w:rtl/>
          <w:lang w:bidi="fa-IR"/>
        </w:rPr>
        <w:t xml:space="preserve"> </w:t>
      </w:r>
      <w:r w:rsidR="00BC6A8D" w:rsidRPr="00113B68">
        <w:rPr>
          <w:rFonts w:cs="B Nazanin" w:hint="cs"/>
          <w:color w:val="FF0000"/>
          <w:sz w:val="20"/>
          <w:szCs w:val="20"/>
          <w:rtl/>
          <w:lang w:bidi="fa-IR"/>
        </w:rPr>
        <w:t>رفتاری</w:t>
      </w:r>
      <w:r w:rsidR="005E17E3">
        <w:rPr>
          <w:rFonts w:cs="B Nazanin" w:hint="cs"/>
          <w:color w:val="FF0000"/>
          <w:sz w:val="20"/>
          <w:szCs w:val="20"/>
          <w:rtl/>
          <w:lang w:bidi="fa-IR"/>
        </w:rPr>
        <w:t xml:space="preserve"> </w:t>
      </w:r>
      <w:r w:rsidR="00D236A7">
        <w:rPr>
          <w:rFonts w:hint="cs"/>
          <w:color w:val="FF0000"/>
          <w:sz w:val="20"/>
          <w:szCs w:val="20"/>
          <w:rtl/>
          <w:lang w:bidi="fa-IR"/>
        </w:rPr>
        <w:t>–</w:t>
      </w:r>
      <w:r w:rsidR="00D236A7">
        <w:rPr>
          <w:rFonts w:cs="B Nazanin" w:hint="cs"/>
          <w:color w:val="FF0000"/>
          <w:sz w:val="20"/>
          <w:szCs w:val="20"/>
          <w:rtl/>
          <w:lang w:bidi="fa-IR"/>
        </w:rPr>
        <w:t xml:space="preserve"> </w:t>
      </w:r>
      <w:r w:rsidR="0055240C">
        <w:rPr>
          <w:rFonts w:cs="B Nazanin" w:hint="cs"/>
          <w:color w:val="FF0000"/>
          <w:sz w:val="20"/>
          <w:szCs w:val="20"/>
          <w:rtl/>
          <w:lang w:bidi="fa-IR"/>
        </w:rPr>
        <w:t>[هشدار](به)او</w:t>
      </w:r>
      <w:r w:rsidRPr="00562C48">
        <w:rPr>
          <w:rFonts w:cs="Traditional Arabic"/>
          <w:b/>
          <w:bCs/>
          <w:color w:val="000000"/>
          <w:sz w:val="20"/>
          <w:szCs w:val="20"/>
          <w:rtl/>
        </w:rPr>
        <w:t xml:space="preserve"> وَكَذَلِكَ فَتَنَّا بَعْضَهُم بِبَعْضٍ لِّيَقُولواْ أَهَؤُلاء مَنَّ اللّهُ عَلَيْهِم مِّن بَيْنِنَا أَلَيْسَ اللّهُ بِأَعْلَمَ بِالشَّاكِرِينَ ﴿53﴾</w:t>
      </w:r>
      <w:r w:rsidR="00D236A7" w:rsidRPr="00D236A7">
        <w:rPr>
          <w:rFonts w:cs="B Nazanin" w:hint="cs"/>
          <w:color w:val="FF0000"/>
          <w:sz w:val="20"/>
          <w:szCs w:val="20"/>
          <w:rtl/>
          <w:lang w:bidi="fa-IR"/>
        </w:rPr>
        <w:t xml:space="preserve"> </w:t>
      </w:r>
      <w:r w:rsidR="00D236A7">
        <w:rPr>
          <w:rFonts w:cs="B Nazanin" w:hint="cs"/>
          <w:color w:val="FF0000"/>
          <w:sz w:val="20"/>
          <w:szCs w:val="20"/>
          <w:rtl/>
          <w:lang w:bidi="fa-IR"/>
        </w:rPr>
        <w:t xml:space="preserve">قضاوتی - ذاتی- </w:t>
      </w:r>
      <w:r w:rsidR="00150611">
        <w:rPr>
          <w:rFonts w:cs="B Nazanin" w:hint="cs"/>
          <w:color w:val="FF0000"/>
          <w:sz w:val="20"/>
          <w:szCs w:val="20"/>
          <w:rtl/>
          <w:lang w:bidi="fa-IR"/>
        </w:rPr>
        <w:t xml:space="preserve"> «فعل» </w:t>
      </w:r>
      <w:r w:rsidRPr="00562C48">
        <w:rPr>
          <w:rFonts w:cs="Traditional Arabic"/>
          <w:b/>
          <w:bCs/>
          <w:color w:val="000000"/>
          <w:sz w:val="20"/>
          <w:szCs w:val="20"/>
          <w:rtl/>
        </w:rPr>
        <w:t xml:space="preserve"> وَإِذَا جَاءكَ الَّذِينَ يُؤْمِنُونَ بِآيَاتِنَا فَقُلْ سَلاَمٌ عَلَيْكُمْ كَتَبَ رَبُّكُمْ عَلَى نَفْسِهِ الرَّحْمَةَ أَنَّهُ مَن عَمِلَ مِنكُمْ سُوءًا بِجَهَالَةٍ ثُمَّ تَابَ مِن بَعْدِهِ وَأَصْلَحَ فَأَنَّهُ غَفُورٌ رَّحِيمٌ ﴿54﴾ </w:t>
      </w:r>
      <w:r w:rsidR="005856DA">
        <w:rPr>
          <w:rFonts w:cs="B Nazanin" w:hint="cs"/>
          <w:color w:val="FF0000"/>
          <w:sz w:val="20"/>
          <w:szCs w:val="20"/>
          <w:rtl/>
          <w:lang w:bidi="fa-IR"/>
        </w:rPr>
        <w:t xml:space="preserve"> رفتاری </w:t>
      </w:r>
      <w:r w:rsidR="0097123A">
        <w:rPr>
          <w:rFonts w:cs="B Nazanin" w:hint="cs"/>
          <w:color w:val="FF0000"/>
          <w:sz w:val="20"/>
          <w:szCs w:val="20"/>
          <w:rtl/>
          <w:lang w:bidi="fa-IR"/>
        </w:rPr>
        <w:t>- الهی- ذاتی</w:t>
      </w:r>
      <w:r w:rsidR="00A764AD">
        <w:rPr>
          <w:rFonts w:cs="B Nazanin" w:hint="cs"/>
          <w:color w:val="FF0000"/>
          <w:sz w:val="20"/>
          <w:szCs w:val="20"/>
          <w:rtl/>
          <w:lang w:bidi="fa-IR"/>
        </w:rPr>
        <w:t xml:space="preserve">- انسانی </w:t>
      </w:r>
      <w:r w:rsidRPr="00562C48">
        <w:rPr>
          <w:rFonts w:cs="Traditional Arabic"/>
          <w:b/>
          <w:bCs/>
          <w:color w:val="000000"/>
          <w:sz w:val="20"/>
          <w:szCs w:val="20"/>
          <w:rtl/>
        </w:rPr>
        <w:t>وَكَذَلِكَ نفَصِّلُ الآيَاتِ وَلِتَسْتَبِينَ سَبِيلُ الْمُجْرِمِينَ ﴿55﴾</w:t>
      </w:r>
      <w:r w:rsidR="00A764AD" w:rsidRPr="00A764AD">
        <w:rPr>
          <w:rFonts w:cs="B Nazanin" w:hint="cs"/>
          <w:color w:val="FF0000"/>
          <w:sz w:val="20"/>
          <w:szCs w:val="20"/>
          <w:rtl/>
          <w:lang w:bidi="fa-IR"/>
        </w:rPr>
        <w:t xml:space="preserve"> </w:t>
      </w:r>
      <w:r w:rsidR="00C51C67">
        <w:rPr>
          <w:rFonts w:cs="B Nazanin" w:hint="cs"/>
          <w:color w:val="FF0000"/>
          <w:sz w:val="20"/>
          <w:szCs w:val="20"/>
          <w:rtl/>
          <w:lang w:bidi="fa-IR"/>
        </w:rPr>
        <w:t>«پاسخ»</w:t>
      </w:r>
    </w:p>
    <w:p w:rsidR="00D803E8" w:rsidRPr="00562C48" w:rsidRDefault="00D803E8" w:rsidP="00562C48">
      <w:pPr>
        <w:widowControl w:val="0"/>
        <w:tabs>
          <w:tab w:val="right" w:pos="813"/>
        </w:tabs>
        <w:bidi/>
        <w:ind w:left="-249"/>
        <w:jc w:val="both"/>
        <w:rPr>
          <w:rFonts w:cs="Traditional Arabic"/>
          <w:b/>
          <w:bCs/>
          <w:color w:val="000000"/>
          <w:sz w:val="20"/>
          <w:szCs w:val="20"/>
          <w:rtl/>
        </w:rPr>
      </w:pPr>
      <w:r w:rsidRPr="00562C48">
        <w:rPr>
          <w:rFonts w:cs="B Nazanin"/>
          <w:b/>
          <w:bCs/>
          <w:color w:val="000000"/>
          <w:sz w:val="20"/>
          <w:szCs w:val="20"/>
          <w:rtl/>
        </w:rPr>
        <w:t>و کساني را که پروردگارشان را صبحگاهان و شامگاهان به دعا ميخوانند</w:t>
      </w:r>
      <w:r w:rsidRPr="00562C48">
        <w:rPr>
          <w:rFonts w:cs="B Nazanin" w:hint="cs"/>
          <w:b/>
          <w:bCs/>
          <w:color w:val="000000"/>
          <w:sz w:val="20"/>
          <w:szCs w:val="20"/>
          <w:rtl/>
        </w:rPr>
        <w:t xml:space="preserve"> </w:t>
      </w:r>
      <w:r w:rsidRPr="00562C48">
        <w:rPr>
          <w:rFonts w:cs="B Nazanin"/>
          <w:b/>
          <w:bCs/>
          <w:color w:val="000000"/>
          <w:sz w:val="20"/>
          <w:szCs w:val="20"/>
          <w:rtl/>
        </w:rPr>
        <w:t>، و خود او را منظور دارند</w:t>
      </w:r>
      <w:r w:rsidRPr="00562C48">
        <w:rPr>
          <w:rFonts w:cs="B Nazanin" w:hint="cs"/>
          <w:b/>
          <w:bCs/>
          <w:color w:val="000000"/>
          <w:sz w:val="20"/>
          <w:szCs w:val="20"/>
          <w:rtl/>
        </w:rPr>
        <w:t xml:space="preserve"> </w:t>
      </w:r>
      <w:r w:rsidRPr="00562C48">
        <w:rPr>
          <w:rFonts w:cs="B Nazanin"/>
          <w:b/>
          <w:bCs/>
          <w:color w:val="000000"/>
          <w:sz w:val="20"/>
          <w:szCs w:val="20"/>
          <w:rtl/>
        </w:rPr>
        <w:t>، آنها را مران</w:t>
      </w:r>
      <w:r w:rsidRPr="00562C48">
        <w:rPr>
          <w:rFonts w:cs="B Nazanin" w:hint="cs"/>
          <w:b/>
          <w:bCs/>
          <w:color w:val="000000"/>
          <w:sz w:val="20"/>
          <w:szCs w:val="20"/>
          <w:rtl/>
        </w:rPr>
        <w:t xml:space="preserve"> </w:t>
      </w:r>
      <w:r w:rsidRPr="00562C48">
        <w:rPr>
          <w:rFonts w:cs="B Nazanin"/>
          <w:b/>
          <w:bCs/>
          <w:color w:val="000000"/>
          <w:sz w:val="20"/>
          <w:szCs w:val="20"/>
          <w:rtl/>
        </w:rPr>
        <w:t>. هيچ حسابي از اعمالشان بر عهده تو نيست</w:t>
      </w:r>
      <w:r w:rsidRPr="00562C48">
        <w:rPr>
          <w:rFonts w:cs="B Nazanin" w:hint="cs"/>
          <w:b/>
          <w:bCs/>
          <w:color w:val="000000"/>
          <w:sz w:val="20"/>
          <w:szCs w:val="20"/>
          <w:rtl/>
        </w:rPr>
        <w:t xml:space="preserve"> </w:t>
      </w:r>
      <w:r w:rsidRPr="00562C48">
        <w:rPr>
          <w:rFonts w:cs="B Nazanin"/>
          <w:b/>
          <w:bCs/>
          <w:color w:val="000000"/>
          <w:sz w:val="20"/>
          <w:szCs w:val="20"/>
          <w:rtl/>
        </w:rPr>
        <w:t xml:space="preserve">، و هيچ حسابي از اعمال تو نيز بر عهده </w:t>
      </w:r>
      <w:r w:rsidRPr="00562C48">
        <w:rPr>
          <w:rFonts w:cs="B Nazanin"/>
          <w:b/>
          <w:bCs/>
          <w:color w:val="000000"/>
          <w:sz w:val="20"/>
          <w:szCs w:val="20"/>
          <w:rtl/>
        </w:rPr>
        <w:lastRenderedPageBreak/>
        <w:t>آنان نيست</w:t>
      </w:r>
      <w:r w:rsidRPr="00562C48">
        <w:rPr>
          <w:rFonts w:cs="B Nazanin" w:hint="cs"/>
          <w:b/>
          <w:bCs/>
          <w:color w:val="000000"/>
          <w:sz w:val="20"/>
          <w:szCs w:val="20"/>
          <w:rtl/>
        </w:rPr>
        <w:t xml:space="preserve"> </w:t>
      </w:r>
      <w:r w:rsidRPr="00562C48">
        <w:rPr>
          <w:rFonts w:cs="B Nazanin"/>
          <w:b/>
          <w:bCs/>
          <w:color w:val="000000"/>
          <w:sz w:val="20"/>
          <w:szCs w:val="20"/>
          <w:rtl/>
        </w:rPr>
        <w:t>، که اگر طردشان کني از ظالمان خواهي بود</w:t>
      </w:r>
      <w:r w:rsidRPr="00562C48">
        <w:rPr>
          <w:rFonts w:cs="B Nazanin" w:hint="cs"/>
          <w:b/>
          <w:bCs/>
          <w:color w:val="000000"/>
          <w:sz w:val="20"/>
          <w:szCs w:val="20"/>
          <w:rtl/>
        </w:rPr>
        <w:t xml:space="preserve"> </w:t>
      </w:r>
      <w:r w:rsidRPr="00562C48">
        <w:rPr>
          <w:rFonts w:cs="B Nazanin"/>
          <w:b/>
          <w:bCs/>
          <w:color w:val="000000"/>
          <w:sz w:val="20"/>
          <w:szCs w:val="20"/>
          <w:rtl/>
        </w:rPr>
        <w:t>(52) و بعضي از آنها را چنين با بعضي ديگر آزموديم تا گويند آيا آنهائي که خداوند از بين ما بر آنها منت گذاشته اينها هستند؟ آيا خداوند شاکران را بهتر نمي شناسد؟(53) و کساني که به آياتمان ايمان دارند وقتيکه نزدت مي آيند بگو سلام بر شما</w:t>
      </w:r>
      <w:r w:rsidRPr="00562C48">
        <w:rPr>
          <w:rFonts w:cs="B Nazanin" w:hint="cs"/>
          <w:b/>
          <w:bCs/>
          <w:color w:val="000000"/>
          <w:sz w:val="20"/>
          <w:szCs w:val="20"/>
          <w:rtl/>
        </w:rPr>
        <w:t xml:space="preserve"> </w:t>
      </w:r>
      <w:r w:rsidRPr="00562C48">
        <w:rPr>
          <w:rFonts w:cs="B Nazanin"/>
          <w:b/>
          <w:bCs/>
          <w:color w:val="000000"/>
          <w:sz w:val="20"/>
          <w:szCs w:val="20"/>
          <w:rtl/>
        </w:rPr>
        <w:t>. پروردگارتان رحمت را بر خويش مقرر نموده</w:t>
      </w:r>
      <w:r w:rsidRPr="00562C48">
        <w:rPr>
          <w:rFonts w:cs="B Nazanin" w:hint="cs"/>
          <w:b/>
          <w:bCs/>
          <w:color w:val="000000"/>
          <w:sz w:val="20"/>
          <w:szCs w:val="20"/>
          <w:rtl/>
        </w:rPr>
        <w:t xml:space="preserve"> </w:t>
      </w:r>
      <w:r w:rsidRPr="00562C48">
        <w:rPr>
          <w:rFonts w:cs="B Nazanin"/>
          <w:b/>
          <w:bCs/>
          <w:color w:val="000000"/>
          <w:sz w:val="20"/>
          <w:szCs w:val="20"/>
          <w:rtl/>
        </w:rPr>
        <w:t>. البته اگر بعضي از شما بعلت جهالتي عمل بدي کند سپس توبه نمايد و رفتارش را اصلاح نمايد او آمرزشگر مهربان است</w:t>
      </w:r>
      <w:r w:rsidRPr="00562C48">
        <w:rPr>
          <w:rFonts w:cs="B Nazanin" w:hint="cs"/>
          <w:b/>
          <w:bCs/>
          <w:color w:val="000000"/>
          <w:sz w:val="20"/>
          <w:szCs w:val="20"/>
          <w:rtl/>
        </w:rPr>
        <w:t xml:space="preserve"> </w:t>
      </w:r>
      <w:r w:rsidRPr="00562C48">
        <w:rPr>
          <w:rFonts w:cs="B Nazanin"/>
          <w:b/>
          <w:bCs/>
          <w:color w:val="000000"/>
          <w:sz w:val="20"/>
          <w:szCs w:val="20"/>
          <w:rtl/>
        </w:rPr>
        <w:t>(54) و آيات را چنين تشريح مي کنيم تا راه مجرمان مشخص گردد</w:t>
      </w:r>
      <w:r w:rsidRPr="00562C48">
        <w:rPr>
          <w:rFonts w:cs="B Nazanin" w:hint="cs"/>
          <w:b/>
          <w:bCs/>
          <w:color w:val="000000"/>
          <w:sz w:val="20"/>
          <w:szCs w:val="20"/>
          <w:rtl/>
        </w:rPr>
        <w:t xml:space="preserve"> </w:t>
      </w:r>
      <w:r w:rsidRPr="00562C48">
        <w:rPr>
          <w:rFonts w:cs="B Nazanin"/>
          <w:b/>
          <w:bCs/>
          <w:color w:val="000000"/>
          <w:sz w:val="20"/>
          <w:szCs w:val="20"/>
          <w:rtl/>
        </w:rPr>
        <w:t>(55)</w:t>
      </w:r>
      <w:r w:rsidR="005F79BE">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0E7168" w:rsidRPr="00562C48" w:rsidTr="000E7168">
        <w:trPr>
          <w:trHeight w:val="350"/>
        </w:trPr>
        <w:tc>
          <w:tcPr>
            <w:tcW w:w="5940" w:type="dxa"/>
          </w:tcPr>
          <w:p w:rsidR="000E7168" w:rsidRPr="00562C48" w:rsidRDefault="00D803E8" w:rsidP="00562C48">
            <w:pPr>
              <w:widowControl w:val="0"/>
              <w:tabs>
                <w:tab w:val="center" w:pos="2862"/>
                <w:tab w:val="right" w:pos="5724"/>
              </w:tabs>
              <w:bidi/>
              <w:ind w:left="-249"/>
              <w:jc w:val="center"/>
              <w:rPr>
                <w:rFonts w:cs="B Nazanin"/>
                <w:b/>
                <w:bCs/>
                <w:color w:val="000000"/>
                <w:sz w:val="20"/>
                <w:szCs w:val="20"/>
                <w:u w:val="single"/>
                <w:rtl/>
                <w:lang w:bidi="fa-IR"/>
              </w:rPr>
            </w:pPr>
            <w:r w:rsidRPr="00562C48">
              <w:rPr>
                <w:rFonts w:cs="B Nazanin"/>
                <w:b/>
                <w:bCs/>
                <w:color w:val="000000"/>
                <w:sz w:val="20"/>
                <w:szCs w:val="20"/>
                <w:rtl/>
                <w:lang w:bidi="fa-IR"/>
              </w:rPr>
              <w:t>درب:</w:t>
            </w:r>
            <w:r w:rsidRPr="00562C48">
              <w:rPr>
                <w:rFonts w:cs="B Nazanin"/>
                <w:color w:val="000000"/>
                <w:sz w:val="20"/>
                <w:szCs w:val="20"/>
                <w:rtl/>
                <w:lang w:bidi="fa-IR"/>
              </w:rPr>
              <w:t xml:space="preserve"> اي پيامبر! درموردپیروانت جاذبه داشته باش و آنها امیدوارکن.</w:t>
            </w:r>
            <w:r w:rsidR="000E7168" w:rsidRPr="00562C48">
              <w:rPr>
                <w:rFonts w:cs="B Nazanin" w:hint="cs"/>
                <w:b/>
                <w:bCs/>
                <w:color w:val="000000"/>
                <w:sz w:val="20"/>
                <w:szCs w:val="20"/>
                <w:rtl/>
                <w:lang w:bidi="fa-IR"/>
              </w:rPr>
              <w:t xml:space="preserve">    </w:t>
            </w:r>
          </w:p>
        </w:tc>
      </w:tr>
    </w:tbl>
    <w:p w:rsidR="000E7168" w:rsidRPr="00562C48" w:rsidRDefault="000E7168" w:rsidP="00562C48">
      <w:pPr>
        <w:widowControl w:val="0"/>
        <w:bidi/>
        <w:ind w:left="-249"/>
        <w:jc w:val="both"/>
        <w:rPr>
          <w:rFonts w:cs="B Nazanin"/>
          <w:sz w:val="20"/>
          <w:szCs w:val="20"/>
          <w:rtl/>
          <w:lang w:bidi="fa-IR"/>
        </w:rPr>
      </w:pPr>
    </w:p>
    <w:p w:rsidR="00FF723C" w:rsidRPr="00562C48" w:rsidRDefault="00FF723C" w:rsidP="00562C48">
      <w:pPr>
        <w:bidi/>
        <w:ind w:left="-249"/>
        <w:jc w:val="center"/>
        <w:rPr>
          <w:rFonts w:cs="B Nazanin"/>
          <w:b/>
          <w:bCs/>
          <w:color w:val="000000"/>
          <w:sz w:val="20"/>
          <w:szCs w:val="20"/>
          <w:u w:val="single"/>
          <w:rtl/>
          <w:lang w:bidi="fa-IR"/>
        </w:rPr>
      </w:pPr>
      <w:r w:rsidRPr="00562C48">
        <w:rPr>
          <w:rFonts w:cs="B Nazanin" w:hint="cs"/>
          <w:b/>
          <w:bCs/>
          <w:color w:val="000000"/>
          <w:sz w:val="20"/>
          <w:szCs w:val="20"/>
          <w:u w:val="single"/>
          <w:rtl/>
          <w:lang w:bidi="fa-IR"/>
        </w:rPr>
        <w:t>انعام</w:t>
      </w:r>
      <w:r w:rsidR="00340446">
        <w:rPr>
          <w:rFonts w:cs="B Nazanin" w:hint="cs"/>
          <w:b/>
          <w:bCs/>
          <w:color w:val="000000"/>
          <w:sz w:val="20"/>
          <w:szCs w:val="20"/>
          <w:u w:val="single"/>
          <w:rtl/>
          <w:lang w:bidi="fa-IR"/>
        </w:rPr>
        <w:t xml:space="preserve">9     </w:t>
      </w:r>
      <w:r w:rsidRPr="00562C48">
        <w:rPr>
          <w:rFonts w:cs="B Nazanin" w:hint="cs"/>
          <w:b/>
          <w:bCs/>
          <w:color w:val="000000"/>
          <w:sz w:val="20"/>
          <w:szCs w:val="20"/>
          <w:u w:val="single"/>
          <w:rtl/>
          <w:lang w:bidi="fa-IR"/>
        </w:rPr>
        <w:t xml:space="preserve"> آیات 56 تا 67</w:t>
      </w:r>
    </w:p>
    <w:p w:rsidR="00FD367E" w:rsidRPr="00562C48" w:rsidRDefault="00FD367E" w:rsidP="002D654B">
      <w:pPr>
        <w:widowControl w:val="0"/>
        <w:bidi/>
        <w:ind w:left="-249"/>
        <w:jc w:val="both"/>
        <w:rPr>
          <w:rFonts w:cs="Traditional Arabic"/>
          <w:b/>
          <w:bCs/>
          <w:color w:val="000000"/>
          <w:sz w:val="20"/>
          <w:szCs w:val="20"/>
          <w:rtl/>
        </w:rPr>
      </w:pPr>
      <w:r w:rsidRPr="00562C48">
        <w:rPr>
          <w:rFonts w:cs="Traditional Arabic"/>
          <w:b/>
          <w:bCs/>
          <w:color w:val="000000"/>
          <w:sz w:val="20"/>
          <w:szCs w:val="20"/>
          <w:rtl/>
        </w:rPr>
        <w:t>قُلْ إِنِّي نُهِيتُ أَنْ أَعْبُدَ الَّذِينَ تَدْعُونَ مِن دُونِ اللّهِ قُل لاَّ أَتَّبِعُ أَهْوَاءكُمْ قَدْ ضَلَلْتُ إِذًا وَمَا أَنَاْ مِنَ الْمُهْتَدِينَ ﴿56﴾ قُلْ إِنِّي عَلَى بَيِّنَةٍ مِّن رَّبِّي وَكَذَّبْتُم بِهِ مَا عِندِي مَا تَسْتَعْجِلُونَ بِهِ إِنِ الْحُكْمُ إِلاَّ لِلّهِ يَقُصُّ الْحَقَّ وَهُوَ خَيْرُ الْفَاصِلِينَ ﴿57﴾ قُل لَّوْ أَنَّ عِندِي مَا تَسْتَعْجِلُونَ بِهِ لَقُضِيَ الأَمْرُ بَيْنِي وَبَيْنَكُمْ وَاللّهُ أَعْلَمُ بِالظَّالِمِينَ ﴿58﴾</w:t>
      </w:r>
      <w:r w:rsidR="00A764AD" w:rsidRPr="00A764AD">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Pr="00562C48">
        <w:rPr>
          <w:rFonts w:cs="Traditional Arabic"/>
          <w:b/>
          <w:bCs/>
          <w:color w:val="000000"/>
          <w:sz w:val="20"/>
          <w:szCs w:val="20"/>
          <w:rtl/>
        </w:rPr>
        <w:t xml:space="preserve"> وَعِندَهُ مَفَاتِحُ الْغَيْبِ لاَ يَعْلَمُهَا إِلاَّ هُوَ وَيَعْلَمُ مَا فِي الْبَرِّ وَالْبَحْرِ وَمَا تَسْقُطُ مِن وَرَقَةٍ إِلاَّ يَعْلَمُهَا وَلاَ حَبَّةٍ فِي ظُلُمَاتِ الأَرْضِ وَلاَ رَطْبٍ وَلاَ يَابِسٍ إِلاَّ فِي كِتَابٍ مُّبِينٍ ﴿59﴾ وَهُوَ الَّذِي يَتَوَفَّاكُم بِاللَّيْلِ وَيَعْلَمُ مَا جَرَحْتُم بِالنَّهَارِ ثُمَّ يَبْعَثُكُمْ فِيهِ لِيُقْضَى أَجَلٌ مُّسَمًّى ثُمَّ إِلَيْهِ مَرْجِعُكُمْ ثُمَّ يُنَبِّئُكُم بِمَا كُنتُمْ تَعْمَلُونَ ﴿60﴾ وَهُوَ الْقَاهِرُ فَوْقَ عِبَادِهِ وَيُرْسِلُ عَلَيْكُم حَفَظَةً حَتَّىَ إِذَا جَاء أَحَدَكُمُ الْمَوْتُ تَوَفَّتْهُ رُسُلُنَا وَهُمْ لاَ يُفَرِّطُونَ ﴿61﴾ ثُمَّ رُدُّواْ إِلَى اللّهِ مَوْلاَهُمُ الْحَقِّ أَلاَ لَهُ الْحُكْمُ وَهُوَ أَسْرَعُ الْحَاسِبِينَ ﴿62﴾ </w:t>
      </w:r>
      <w:r w:rsidR="00FE53ED">
        <w:rPr>
          <w:rFonts w:cs="B Nazanin" w:hint="cs"/>
          <w:color w:val="FF0000"/>
          <w:sz w:val="20"/>
          <w:szCs w:val="20"/>
          <w:rtl/>
          <w:lang w:bidi="fa-IR"/>
        </w:rPr>
        <w:t>ذاتی -</w:t>
      </w:r>
      <w:r w:rsidR="00FE53ED" w:rsidRPr="00FE53ED">
        <w:rPr>
          <w:rFonts w:cs="B Nazanin" w:hint="cs"/>
          <w:color w:val="FF0000"/>
          <w:sz w:val="20"/>
          <w:szCs w:val="20"/>
          <w:rtl/>
          <w:lang w:bidi="fa-IR"/>
        </w:rPr>
        <w:t xml:space="preserve"> </w:t>
      </w:r>
      <w:r w:rsidR="00320DDC">
        <w:rPr>
          <w:rFonts w:cs="B Nazanin" w:hint="cs"/>
          <w:color w:val="FF0000"/>
          <w:sz w:val="20"/>
          <w:szCs w:val="20"/>
          <w:rtl/>
          <w:lang w:bidi="fa-IR"/>
        </w:rPr>
        <w:t>[کتاب]مبین</w:t>
      </w:r>
      <w:r w:rsidR="00FE53ED">
        <w:rPr>
          <w:rFonts w:hint="cs"/>
          <w:color w:val="FF0000"/>
          <w:sz w:val="20"/>
          <w:szCs w:val="20"/>
          <w:rtl/>
          <w:lang w:bidi="fa-IR"/>
        </w:rPr>
        <w:t>–</w:t>
      </w:r>
      <w:r w:rsidR="00FE53ED">
        <w:rPr>
          <w:rFonts w:cs="B Nazanin" w:hint="cs"/>
          <w:color w:val="FF0000"/>
          <w:sz w:val="20"/>
          <w:szCs w:val="20"/>
          <w:rtl/>
          <w:lang w:bidi="fa-IR"/>
        </w:rPr>
        <w:t xml:space="preserve"> قیامتی</w:t>
      </w:r>
      <w:r w:rsidR="00FE53ED">
        <w:rPr>
          <w:rFonts w:hint="cs"/>
          <w:color w:val="FF0000"/>
          <w:sz w:val="20"/>
          <w:szCs w:val="20"/>
          <w:rtl/>
          <w:lang w:bidi="fa-IR"/>
        </w:rPr>
        <w:t>–</w:t>
      </w:r>
      <w:r w:rsidR="00FE53ED">
        <w:rPr>
          <w:rFonts w:cs="B Nazanin" w:hint="cs"/>
          <w:color w:val="FF0000"/>
          <w:sz w:val="20"/>
          <w:szCs w:val="20"/>
          <w:rtl/>
          <w:lang w:bidi="fa-IR"/>
        </w:rPr>
        <w:t xml:space="preserve"> آفرینشی -</w:t>
      </w:r>
      <w:r w:rsidR="005E17E3">
        <w:rPr>
          <w:rFonts w:cs="B Nazanin" w:hint="cs"/>
          <w:color w:val="FF0000"/>
          <w:sz w:val="20"/>
          <w:szCs w:val="20"/>
          <w:rtl/>
          <w:lang w:bidi="fa-IR"/>
        </w:rPr>
        <w:t xml:space="preserve"> مقصد</w:t>
      </w:r>
      <w:r w:rsidR="00FE53ED" w:rsidRPr="00113B68">
        <w:rPr>
          <w:rFonts w:cs="B Nazanin" w:hint="cs"/>
          <w:color w:val="FF0000"/>
          <w:sz w:val="20"/>
          <w:szCs w:val="20"/>
          <w:rtl/>
          <w:lang w:bidi="fa-IR"/>
        </w:rPr>
        <w:t>بودن</w:t>
      </w:r>
      <w:r w:rsidR="0058254D">
        <w:rPr>
          <w:rFonts w:hint="cs"/>
          <w:color w:val="FF0000"/>
          <w:sz w:val="20"/>
          <w:szCs w:val="20"/>
          <w:rtl/>
          <w:lang w:bidi="fa-IR"/>
        </w:rPr>
        <w:t>–</w:t>
      </w:r>
      <w:r w:rsidR="0058254D">
        <w:rPr>
          <w:rFonts w:cs="B Nazanin" w:hint="cs"/>
          <w:color w:val="FF0000"/>
          <w:sz w:val="20"/>
          <w:szCs w:val="20"/>
          <w:rtl/>
          <w:lang w:bidi="fa-IR"/>
        </w:rPr>
        <w:t xml:space="preserve"> استعلائی- </w:t>
      </w:r>
      <w:r w:rsidR="005E17E3">
        <w:rPr>
          <w:rFonts w:cs="B Nazanin" w:hint="cs"/>
          <w:color w:val="FF0000"/>
          <w:sz w:val="20"/>
          <w:szCs w:val="20"/>
          <w:rtl/>
          <w:lang w:bidi="fa-IR"/>
        </w:rPr>
        <w:t>«</w:t>
      </w:r>
      <w:r w:rsidR="0058254D">
        <w:rPr>
          <w:rFonts w:cs="B Nazanin" w:hint="cs"/>
          <w:color w:val="FF0000"/>
          <w:sz w:val="20"/>
          <w:szCs w:val="20"/>
          <w:rtl/>
          <w:lang w:bidi="fa-IR"/>
        </w:rPr>
        <w:t>احاطه</w:t>
      </w:r>
      <w:r w:rsidR="005E17E3">
        <w:rPr>
          <w:rFonts w:cs="B Nazanin" w:hint="cs"/>
          <w:color w:val="FF0000"/>
          <w:sz w:val="20"/>
          <w:szCs w:val="20"/>
          <w:rtl/>
          <w:lang w:bidi="fa-IR"/>
        </w:rPr>
        <w:t>»</w:t>
      </w:r>
      <w:r w:rsidR="0058254D">
        <w:rPr>
          <w:rFonts w:cs="B Nazanin" w:hint="cs"/>
          <w:color w:val="FF0000"/>
          <w:sz w:val="20"/>
          <w:szCs w:val="20"/>
          <w:rtl/>
          <w:lang w:bidi="fa-IR"/>
        </w:rPr>
        <w:t>ای</w:t>
      </w:r>
      <w:r w:rsidR="0058254D">
        <w:rPr>
          <w:rFonts w:hint="cs"/>
          <w:color w:val="FF0000"/>
          <w:sz w:val="20"/>
          <w:szCs w:val="20"/>
          <w:rtl/>
          <w:lang w:bidi="fa-IR"/>
        </w:rPr>
        <w:t>–</w:t>
      </w:r>
      <w:r w:rsidR="0058254D">
        <w:rPr>
          <w:rFonts w:cs="B Nazanin" w:hint="cs"/>
          <w:color w:val="FF0000"/>
          <w:sz w:val="20"/>
          <w:szCs w:val="20"/>
          <w:rtl/>
          <w:lang w:bidi="fa-IR"/>
        </w:rPr>
        <w:t xml:space="preserve"> </w:t>
      </w:r>
      <w:r w:rsidR="00573778">
        <w:rPr>
          <w:rFonts w:cs="B Nazanin" w:hint="cs"/>
          <w:color w:val="FF0000"/>
          <w:sz w:val="20"/>
          <w:szCs w:val="20"/>
          <w:rtl/>
          <w:lang w:bidi="fa-IR"/>
        </w:rPr>
        <w:t>«ملائکه»</w:t>
      </w:r>
      <w:r w:rsidR="0058254D">
        <w:rPr>
          <w:rFonts w:cs="B Nazanin" w:hint="cs"/>
          <w:color w:val="FF0000"/>
          <w:sz w:val="20"/>
          <w:szCs w:val="20"/>
          <w:rtl/>
          <w:lang w:bidi="fa-IR"/>
        </w:rPr>
        <w:t xml:space="preserve"> </w:t>
      </w:r>
      <w:r w:rsidR="00656DB1">
        <w:rPr>
          <w:rFonts w:hint="cs"/>
          <w:color w:val="FF0000"/>
          <w:sz w:val="20"/>
          <w:szCs w:val="20"/>
          <w:rtl/>
          <w:lang w:bidi="fa-IR"/>
        </w:rPr>
        <w:t>–</w:t>
      </w:r>
      <w:r w:rsidR="0058254D">
        <w:rPr>
          <w:rFonts w:cs="B Nazanin" w:hint="cs"/>
          <w:color w:val="FF0000"/>
          <w:sz w:val="20"/>
          <w:szCs w:val="20"/>
          <w:rtl/>
          <w:lang w:bidi="fa-IR"/>
        </w:rPr>
        <w:t xml:space="preserve"> </w:t>
      </w:r>
      <w:r w:rsidR="00656DB1">
        <w:rPr>
          <w:rFonts w:cs="B Nazanin" w:hint="cs"/>
          <w:color w:val="FF0000"/>
          <w:sz w:val="20"/>
          <w:szCs w:val="20"/>
          <w:rtl/>
          <w:lang w:bidi="fa-IR"/>
        </w:rPr>
        <w:t xml:space="preserve">قضاوتی </w:t>
      </w:r>
      <w:r w:rsidRPr="00562C48">
        <w:rPr>
          <w:rFonts w:cs="Traditional Arabic"/>
          <w:b/>
          <w:bCs/>
          <w:color w:val="000000"/>
          <w:sz w:val="20"/>
          <w:szCs w:val="20"/>
          <w:rtl/>
        </w:rPr>
        <w:t>قُلْ مَن يُنَجِّيكُم مِّن ظُلُمَاتِ الْبَرِّ وَالْبَحْرِ تَدْعُونَهُ تَضَرُّعاً وَخُفْيَةً لَّئِنْ أَنجَانَا مِنْ هَذِهِ لَنَكُونَنَّ مِنَ الشَّاكِرِينَ ﴿63﴾ قُلِ اللّهُ يُنَجِّيكُم مِّنْهَا وَمِن كُلِّ كَرْبٍ ثُمَّ أَنتُمْ تُشْرِكُونَ ﴿64﴾ قُلْ هُوَ الْقَادِرُ عَلَى أَن يَبْعَثَ عَلَيْكُمْ عَذَابًا مِّن فَوْقِكُمْ أَوْ مِن تَحْتِ أَرْجُلِكُمْ أَوْ يَلْبِسَكُمْ شِيَعاً وَيُذِيقَ بَعْضَكُم بَأْسَ بَعْضٍ انظُرْ كَيْفَ نُصَرِّفُ الآيَاتِ لَعَلَّهُمْ يَفْقَهُونَ ﴿65﴾ وَكَذَّبَ بِهِ قَوْمُكَ وَهُوَ الْحَقُّ قُل لَّسْتُ عَلَيْكُم بِوَكِيلٍ ﴿66﴾ لِّكُلِّ نَبَإٍ مُّسْتَقَرٌّ وَسَوْفَ تَعْلَمُونَ ﴿67﴾</w:t>
      </w:r>
      <w:r w:rsidR="00A764AD" w:rsidRPr="00A764AD">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p>
    <w:p w:rsidR="003A3771" w:rsidRPr="00562C48" w:rsidRDefault="003A3771" w:rsidP="00562C48">
      <w:pPr>
        <w:widowControl w:val="0"/>
        <w:bidi/>
        <w:ind w:left="-249"/>
        <w:jc w:val="both"/>
        <w:rPr>
          <w:rFonts w:cs="Traditional Arabic"/>
          <w:b/>
          <w:bCs/>
          <w:color w:val="000000"/>
          <w:sz w:val="20"/>
          <w:szCs w:val="20"/>
          <w:rtl/>
        </w:rPr>
      </w:pPr>
      <w:r w:rsidRPr="00562C48">
        <w:rPr>
          <w:rFonts w:cs="B Nazanin"/>
          <w:b/>
          <w:bCs/>
          <w:color w:val="000000"/>
          <w:sz w:val="20"/>
          <w:szCs w:val="20"/>
          <w:rtl/>
        </w:rPr>
        <w:t>بگو من نهي شده ام که آنچه را که غير از خداوند ميخوانيد عبادت کنم</w:t>
      </w:r>
      <w:r w:rsidRPr="00562C48">
        <w:rPr>
          <w:rFonts w:cs="B Nazanin" w:hint="cs"/>
          <w:b/>
          <w:bCs/>
          <w:color w:val="000000"/>
          <w:sz w:val="20"/>
          <w:szCs w:val="20"/>
          <w:rtl/>
        </w:rPr>
        <w:t xml:space="preserve"> </w:t>
      </w:r>
      <w:r w:rsidRPr="00562C48">
        <w:rPr>
          <w:rFonts w:cs="B Nazanin"/>
          <w:b/>
          <w:bCs/>
          <w:color w:val="000000"/>
          <w:sz w:val="20"/>
          <w:szCs w:val="20"/>
          <w:rtl/>
        </w:rPr>
        <w:t xml:space="preserve">. بگو از هواي نفس شما پيروي نمي کنم که در </w:t>
      </w:r>
      <w:r w:rsidRPr="00562C48">
        <w:rPr>
          <w:rFonts w:cs="B Nazanin" w:hint="cs"/>
          <w:b/>
          <w:bCs/>
          <w:color w:val="000000"/>
          <w:sz w:val="20"/>
          <w:szCs w:val="20"/>
          <w:rtl/>
        </w:rPr>
        <w:t>آ</w:t>
      </w:r>
      <w:r w:rsidRPr="00562C48">
        <w:rPr>
          <w:rFonts w:cs="B Nazanin"/>
          <w:b/>
          <w:bCs/>
          <w:color w:val="000000"/>
          <w:sz w:val="20"/>
          <w:szCs w:val="20"/>
          <w:rtl/>
        </w:rPr>
        <w:t>نصورت از گمراهان خواهم شد و از هدايت شدگان نخواهم بود</w:t>
      </w:r>
      <w:r w:rsidRPr="00562C48">
        <w:rPr>
          <w:rFonts w:cs="B Nazanin" w:hint="cs"/>
          <w:b/>
          <w:bCs/>
          <w:color w:val="000000"/>
          <w:sz w:val="20"/>
          <w:szCs w:val="20"/>
          <w:rtl/>
        </w:rPr>
        <w:t xml:space="preserve"> </w:t>
      </w:r>
      <w:r w:rsidRPr="00562C48">
        <w:rPr>
          <w:rFonts w:cs="B Nazanin"/>
          <w:b/>
          <w:bCs/>
          <w:color w:val="000000"/>
          <w:sz w:val="20"/>
          <w:szCs w:val="20"/>
          <w:rtl/>
        </w:rPr>
        <w:t>(56) بگو من بر دليلي از پروردگارم استوار هستم و شما آنچه را که نزد من است تکذيب کرده ايد</w:t>
      </w:r>
      <w:r w:rsidRPr="00562C48">
        <w:rPr>
          <w:rFonts w:cs="B Nazanin" w:hint="cs"/>
          <w:b/>
          <w:bCs/>
          <w:color w:val="000000"/>
          <w:sz w:val="20"/>
          <w:szCs w:val="20"/>
          <w:rtl/>
        </w:rPr>
        <w:t xml:space="preserve"> </w:t>
      </w:r>
      <w:r w:rsidRPr="00562C48">
        <w:rPr>
          <w:rFonts w:cs="B Nazanin"/>
          <w:b/>
          <w:bCs/>
          <w:color w:val="000000"/>
          <w:sz w:val="20"/>
          <w:szCs w:val="20"/>
          <w:rtl/>
        </w:rPr>
        <w:t>. آنچه را که به عجله ميخواهيد نزد من نيست</w:t>
      </w:r>
      <w:r w:rsidRPr="00562C48">
        <w:rPr>
          <w:rFonts w:cs="B Nazanin" w:hint="cs"/>
          <w:b/>
          <w:bCs/>
          <w:color w:val="000000"/>
          <w:sz w:val="20"/>
          <w:szCs w:val="20"/>
          <w:rtl/>
        </w:rPr>
        <w:t xml:space="preserve"> </w:t>
      </w:r>
      <w:r w:rsidRPr="00562C48">
        <w:rPr>
          <w:rFonts w:cs="B Nazanin"/>
          <w:b/>
          <w:bCs/>
          <w:color w:val="000000"/>
          <w:sz w:val="20"/>
          <w:szCs w:val="20"/>
          <w:rtl/>
        </w:rPr>
        <w:t>. فرمانروائي جز با خداوند نيست. حق را پيگيري ميكند و همو بهترين مشخص کنندگان است</w:t>
      </w:r>
      <w:r w:rsidRPr="00562C48">
        <w:rPr>
          <w:rFonts w:cs="B Nazanin" w:hint="cs"/>
          <w:b/>
          <w:bCs/>
          <w:color w:val="000000"/>
          <w:sz w:val="20"/>
          <w:szCs w:val="20"/>
          <w:rtl/>
        </w:rPr>
        <w:t xml:space="preserve"> </w:t>
      </w:r>
      <w:r w:rsidRPr="00562C48">
        <w:rPr>
          <w:rFonts w:cs="B Nazanin"/>
          <w:b/>
          <w:bCs/>
          <w:color w:val="000000"/>
          <w:sz w:val="20"/>
          <w:szCs w:val="20"/>
          <w:rtl/>
        </w:rPr>
        <w:t>(57) بگو اگر آنچه را که به عجله ميخواهيد نزدم بود ميان من و شما كار به پايان ميرسيد و خداوند به حال ظالمان داناتر است</w:t>
      </w:r>
      <w:r w:rsidRPr="00562C48">
        <w:rPr>
          <w:rFonts w:cs="B Nazanin" w:hint="cs"/>
          <w:b/>
          <w:bCs/>
          <w:color w:val="000000"/>
          <w:sz w:val="20"/>
          <w:szCs w:val="20"/>
          <w:rtl/>
        </w:rPr>
        <w:t xml:space="preserve"> </w:t>
      </w:r>
      <w:r w:rsidRPr="00562C48">
        <w:rPr>
          <w:rFonts w:cs="B Nazanin"/>
          <w:b/>
          <w:bCs/>
          <w:color w:val="000000"/>
          <w:sz w:val="20"/>
          <w:szCs w:val="20"/>
          <w:rtl/>
        </w:rPr>
        <w:t xml:space="preserve">(58) </w:t>
      </w:r>
      <w:r w:rsidRPr="00562C48">
        <w:rPr>
          <w:rFonts w:cs="B Nazanin" w:hint="cs"/>
          <w:color w:val="000000"/>
          <w:sz w:val="20"/>
          <w:szCs w:val="20"/>
          <w:rtl/>
        </w:rPr>
        <w:t>{</w:t>
      </w:r>
      <w:r w:rsidRPr="00562C48">
        <w:rPr>
          <w:rFonts w:cs="B Nazanin"/>
          <w:color w:val="000000"/>
          <w:sz w:val="20"/>
          <w:szCs w:val="20"/>
          <w:rtl/>
        </w:rPr>
        <w:t xml:space="preserve">و کليدهاي غيب نزد اوست. کسي غير از او علم آنرا ندارد و انچه را که در زمين و دريا هست ميداند. و هيج برگي نمي افتد مگر </w:t>
      </w:r>
      <w:r w:rsidRPr="00562C48">
        <w:rPr>
          <w:rFonts w:cs="B Nazanin"/>
          <w:color w:val="000000"/>
          <w:sz w:val="20"/>
          <w:szCs w:val="20"/>
          <w:rtl/>
        </w:rPr>
        <w:lastRenderedPageBreak/>
        <w:t>اينکه آنرا ميداند و هيچ دانه اي در تاريکيهاي زمين و هيچ تر و خشکي نيست مگر اينکه در کتابي آشکار هست.(59) و هموست که شبها (جان) شما را دريافت ميکند و ميداند در روز چه کرده ايد، سپس شما را در آن (روز) برمي انگيزد تا سررسيد تعيين شده اي سر بيايد، آنگاه بازگشت شما بسوي اوست و شما را از آنچه ميکرده ايد آگاه مي کند.(60) و او بر بندگانش غالب است. و بر شما نگهباناني ميفرستد، تا اينکه مرگ يکي از شما ها در رسد، که فرستادگان ما (جان) او را دريافت مي کنند و هيچ کوتاهيي نمي کنند.(61) سپس بسوي خداوند كه سرور حقشان است بازگردانده ميشوند. آيا جز اين است که فرمانروائي از آن اوست و همو سريعترين حسابگران است؟</w:t>
      </w:r>
      <w:r w:rsidRPr="00562C48">
        <w:rPr>
          <w:rFonts w:cs="B Nazanin" w:hint="cs"/>
          <w:color w:val="000000"/>
          <w:sz w:val="20"/>
          <w:szCs w:val="20"/>
          <w:rtl/>
        </w:rPr>
        <w:t>}</w:t>
      </w:r>
      <w:r w:rsidRPr="00562C48">
        <w:rPr>
          <w:rFonts w:cs="B Nazanin"/>
          <w:color w:val="000000"/>
          <w:sz w:val="20"/>
          <w:szCs w:val="20"/>
          <w:rtl/>
        </w:rPr>
        <w:t xml:space="preserve">(62) </w:t>
      </w:r>
      <w:r w:rsidRPr="00562C48">
        <w:rPr>
          <w:rFonts w:cs="B Nazanin"/>
          <w:b/>
          <w:bCs/>
          <w:color w:val="000000"/>
          <w:sz w:val="20"/>
          <w:szCs w:val="20"/>
          <w:rtl/>
        </w:rPr>
        <w:t xml:space="preserve">بگو چه کسي از تاريکيهاي زمين و دريا آن هنگام که او را با تضرع و در خفا به دعا ميخوانيد نجاتتان ميدهد </w:t>
      </w:r>
      <w:r w:rsidRPr="00562C48">
        <w:rPr>
          <w:rFonts w:cs="B Nazanin"/>
          <w:color w:val="000000"/>
          <w:sz w:val="20"/>
          <w:szCs w:val="20"/>
          <w:rtl/>
        </w:rPr>
        <w:t>(وقتي که ميگوئيد)</w:t>
      </w:r>
      <w:r w:rsidRPr="00562C48">
        <w:rPr>
          <w:rFonts w:cs="B Nazanin"/>
          <w:b/>
          <w:bCs/>
          <w:color w:val="000000"/>
          <w:sz w:val="20"/>
          <w:szCs w:val="20"/>
          <w:rtl/>
        </w:rPr>
        <w:t xml:space="preserve"> اگر از اين </w:t>
      </w:r>
      <w:r w:rsidRPr="00562C48">
        <w:rPr>
          <w:rFonts w:cs="B Nazanin"/>
          <w:color w:val="000000"/>
          <w:sz w:val="20"/>
          <w:szCs w:val="20"/>
          <w:rtl/>
        </w:rPr>
        <w:t>(گرفتاري)</w:t>
      </w:r>
      <w:r w:rsidRPr="00562C48">
        <w:rPr>
          <w:rFonts w:cs="B Nazanin"/>
          <w:b/>
          <w:bCs/>
          <w:color w:val="000000"/>
          <w:sz w:val="20"/>
          <w:szCs w:val="20"/>
          <w:rtl/>
        </w:rPr>
        <w:t xml:space="preserve"> نجاتمان دهي حتما از شکرگزاران خواهيم بود؟</w:t>
      </w:r>
      <w:r w:rsidRPr="00562C48">
        <w:rPr>
          <w:rFonts w:cs="B Nazanin" w:hint="cs"/>
          <w:b/>
          <w:bCs/>
          <w:color w:val="000000"/>
          <w:sz w:val="20"/>
          <w:szCs w:val="20"/>
          <w:rtl/>
        </w:rPr>
        <w:t xml:space="preserve"> </w:t>
      </w:r>
      <w:r w:rsidRPr="00562C48">
        <w:rPr>
          <w:rFonts w:cs="B Nazanin"/>
          <w:b/>
          <w:bCs/>
          <w:color w:val="000000"/>
          <w:sz w:val="20"/>
          <w:szCs w:val="20"/>
          <w:rtl/>
        </w:rPr>
        <w:t>(63) بگو خداوند است که از آن و همچنين از همه ناراحتي ها نجاتتان ميدهد</w:t>
      </w:r>
      <w:r w:rsidRPr="00562C48">
        <w:rPr>
          <w:rFonts w:cs="B Nazanin" w:hint="cs"/>
          <w:b/>
          <w:bCs/>
          <w:color w:val="000000"/>
          <w:sz w:val="20"/>
          <w:szCs w:val="20"/>
          <w:rtl/>
        </w:rPr>
        <w:t xml:space="preserve"> </w:t>
      </w:r>
      <w:r w:rsidRPr="00562C48">
        <w:rPr>
          <w:rFonts w:cs="B Nazanin"/>
          <w:b/>
          <w:bCs/>
          <w:color w:val="000000"/>
          <w:sz w:val="20"/>
          <w:szCs w:val="20"/>
          <w:rtl/>
        </w:rPr>
        <w:t>، آنگاه شما با او شريک قرار ميدهيد</w:t>
      </w:r>
      <w:r w:rsidRPr="00562C48">
        <w:rPr>
          <w:rFonts w:cs="B Nazanin" w:hint="cs"/>
          <w:b/>
          <w:bCs/>
          <w:color w:val="000000"/>
          <w:sz w:val="20"/>
          <w:szCs w:val="20"/>
          <w:rtl/>
        </w:rPr>
        <w:t xml:space="preserve"> </w:t>
      </w:r>
      <w:r w:rsidRPr="00562C48">
        <w:rPr>
          <w:rFonts w:cs="B Nazanin"/>
          <w:b/>
          <w:bCs/>
          <w:color w:val="000000"/>
          <w:sz w:val="20"/>
          <w:szCs w:val="20"/>
          <w:rtl/>
        </w:rPr>
        <w:t>(64) بگو او اين قدرت را دارد که از بالاسرتان و زير پايتان عذابي بر شما برانگيزد</w:t>
      </w:r>
      <w:r w:rsidRPr="00562C48">
        <w:rPr>
          <w:rFonts w:cs="B Nazanin" w:hint="cs"/>
          <w:b/>
          <w:bCs/>
          <w:color w:val="000000"/>
          <w:sz w:val="20"/>
          <w:szCs w:val="20"/>
          <w:rtl/>
        </w:rPr>
        <w:t xml:space="preserve"> </w:t>
      </w:r>
      <w:r w:rsidRPr="00562C48">
        <w:rPr>
          <w:rFonts w:cs="B Nazanin"/>
          <w:b/>
          <w:bCs/>
          <w:color w:val="000000"/>
          <w:sz w:val="20"/>
          <w:szCs w:val="20"/>
          <w:rtl/>
        </w:rPr>
        <w:t>، يا شما را گروه گروه کند</w:t>
      </w:r>
      <w:r w:rsidRPr="00562C48">
        <w:rPr>
          <w:rFonts w:cs="B Nazanin" w:hint="cs"/>
          <w:b/>
          <w:bCs/>
          <w:color w:val="000000"/>
          <w:sz w:val="20"/>
          <w:szCs w:val="20"/>
          <w:rtl/>
        </w:rPr>
        <w:t xml:space="preserve"> </w:t>
      </w:r>
      <w:r w:rsidRPr="00562C48">
        <w:rPr>
          <w:rFonts w:cs="B Nazanin"/>
          <w:b/>
          <w:bCs/>
          <w:color w:val="000000"/>
          <w:sz w:val="20"/>
          <w:szCs w:val="20"/>
          <w:rtl/>
        </w:rPr>
        <w:t>، و سختي بعضي از شما را به بعضي ديگر بچشاند</w:t>
      </w:r>
      <w:r w:rsidRPr="00562C48">
        <w:rPr>
          <w:rFonts w:cs="B Nazanin" w:hint="cs"/>
          <w:b/>
          <w:bCs/>
          <w:color w:val="000000"/>
          <w:sz w:val="20"/>
          <w:szCs w:val="20"/>
          <w:rtl/>
        </w:rPr>
        <w:t xml:space="preserve"> </w:t>
      </w:r>
      <w:r w:rsidRPr="00562C48">
        <w:rPr>
          <w:rFonts w:cs="B Nazanin"/>
          <w:b/>
          <w:bCs/>
          <w:color w:val="000000"/>
          <w:sz w:val="20"/>
          <w:szCs w:val="20"/>
          <w:rtl/>
        </w:rPr>
        <w:t>. ببين چگونه آيات را گونه گون مي كنيم شايد فهم کنند</w:t>
      </w:r>
      <w:r w:rsidRPr="00562C48">
        <w:rPr>
          <w:rFonts w:cs="B Nazanin" w:hint="cs"/>
          <w:b/>
          <w:bCs/>
          <w:color w:val="000000"/>
          <w:sz w:val="20"/>
          <w:szCs w:val="20"/>
          <w:rtl/>
        </w:rPr>
        <w:t xml:space="preserve"> </w:t>
      </w:r>
      <w:r w:rsidRPr="00562C48">
        <w:rPr>
          <w:rFonts w:cs="B Nazanin"/>
          <w:b/>
          <w:bCs/>
          <w:color w:val="000000"/>
          <w:sz w:val="20"/>
          <w:szCs w:val="20"/>
          <w:rtl/>
        </w:rPr>
        <w:t>(65) و قوم تو آنرا تکذيب کرد در حاليکه آن حق است</w:t>
      </w:r>
      <w:r w:rsidRPr="00562C48">
        <w:rPr>
          <w:rFonts w:cs="B Nazanin" w:hint="cs"/>
          <w:b/>
          <w:bCs/>
          <w:color w:val="000000"/>
          <w:sz w:val="20"/>
          <w:szCs w:val="20"/>
          <w:rtl/>
        </w:rPr>
        <w:t xml:space="preserve"> </w:t>
      </w:r>
      <w:r w:rsidRPr="00562C48">
        <w:rPr>
          <w:rFonts w:cs="B Nazanin"/>
          <w:b/>
          <w:bCs/>
          <w:color w:val="000000"/>
          <w:sz w:val="20"/>
          <w:szCs w:val="20"/>
          <w:rtl/>
        </w:rPr>
        <w:t>. بگو من نگهبان شما نيستم</w:t>
      </w:r>
      <w:r w:rsidRPr="00562C48">
        <w:rPr>
          <w:rFonts w:cs="B Nazanin" w:hint="cs"/>
          <w:b/>
          <w:bCs/>
          <w:color w:val="000000"/>
          <w:sz w:val="20"/>
          <w:szCs w:val="20"/>
          <w:rtl/>
        </w:rPr>
        <w:t xml:space="preserve"> </w:t>
      </w:r>
      <w:r w:rsidRPr="00562C48">
        <w:rPr>
          <w:rFonts w:cs="B Nazanin"/>
          <w:b/>
          <w:bCs/>
          <w:color w:val="000000"/>
          <w:sz w:val="20"/>
          <w:szCs w:val="20"/>
          <w:rtl/>
        </w:rPr>
        <w:t>(66) براي هر چيزي قرار گاهي</w:t>
      </w:r>
      <w:r w:rsidRPr="00562C48">
        <w:rPr>
          <w:rFonts w:cs="B Nazanin" w:hint="cs"/>
          <w:b/>
          <w:bCs/>
          <w:color w:val="000000"/>
          <w:sz w:val="20"/>
          <w:szCs w:val="20"/>
          <w:rtl/>
        </w:rPr>
        <w:t xml:space="preserve"> ا</w:t>
      </w:r>
      <w:r w:rsidRPr="00562C48">
        <w:rPr>
          <w:rFonts w:cs="B Nazanin"/>
          <w:b/>
          <w:bCs/>
          <w:color w:val="000000"/>
          <w:sz w:val="20"/>
          <w:szCs w:val="20"/>
          <w:rtl/>
        </w:rPr>
        <w:t>ست و بزودي خواهيد دانست</w:t>
      </w:r>
      <w:r w:rsidRPr="00562C48">
        <w:rPr>
          <w:rFonts w:cs="B Nazanin" w:hint="cs"/>
          <w:b/>
          <w:bCs/>
          <w:color w:val="000000"/>
          <w:sz w:val="20"/>
          <w:szCs w:val="20"/>
          <w:rtl/>
        </w:rPr>
        <w:t xml:space="preserve"> </w:t>
      </w:r>
      <w:r w:rsidRPr="00562C48">
        <w:rPr>
          <w:rFonts w:cs="B Nazanin"/>
          <w:b/>
          <w:bCs/>
          <w:color w:val="000000"/>
          <w:sz w:val="20"/>
          <w:szCs w:val="20"/>
          <w:rtl/>
        </w:rPr>
        <w:t>(67)</w:t>
      </w:r>
      <w:r w:rsidR="005F79BE" w:rsidRPr="005F79BE">
        <w:rPr>
          <w:rFonts w:cs="B Nazanin" w:hint="cs"/>
          <w:b/>
          <w:bCs/>
          <w:color w:val="000000"/>
          <w:sz w:val="20"/>
          <w:szCs w:val="20"/>
          <w:rtl/>
        </w:rPr>
        <w:t xml:space="preserve"> </w:t>
      </w:r>
      <w:r w:rsidR="005F79BE">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D803E8" w:rsidRPr="00562C48" w:rsidTr="005109EF">
        <w:trPr>
          <w:trHeight w:val="350"/>
        </w:trPr>
        <w:tc>
          <w:tcPr>
            <w:tcW w:w="5940" w:type="dxa"/>
          </w:tcPr>
          <w:p w:rsidR="00D803E8" w:rsidRPr="00562C48" w:rsidRDefault="00D803E8" w:rsidP="00562C48">
            <w:pPr>
              <w:widowControl w:val="0"/>
              <w:tabs>
                <w:tab w:val="center" w:pos="2862"/>
                <w:tab w:val="right" w:pos="5724"/>
              </w:tabs>
              <w:bidi/>
              <w:ind w:left="-249"/>
              <w:jc w:val="center"/>
              <w:rPr>
                <w:rFonts w:cs="B Nazanin"/>
                <w:b/>
                <w:bCs/>
                <w:color w:val="000000"/>
                <w:sz w:val="20"/>
                <w:szCs w:val="20"/>
                <w:u w:val="single"/>
                <w:rtl/>
                <w:lang w:bidi="fa-IR"/>
              </w:rPr>
            </w:pPr>
            <w:r w:rsidRPr="00562C48">
              <w:rPr>
                <w:rFonts w:cs="B Nazanin"/>
                <w:b/>
                <w:bCs/>
                <w:color w:val="000000"/>
                <w:sz w:val="20"/>
                <w:szCs w:val="20"/>
                <w:rtl/>
                <w:lang w:bidi="fa-IR"/>
              </w:rPr>
              <w:t>درب:</w:t>
            </w:r>
            <w:r w:rsidRPr="00562C48">
              <w:rPr>
                <w:rFonts w:cs="B Nazanin"/>
                <w:color w:val="000000"/>
                <w:sz w:val="20"/>
                <w:szCs w:val="20"/>
                <w:rtl/>
                <w:lang w:bidi="fa-IR"/>
              </w:rPr>
              <w:t xml:space="preserve"> ای پیامبر! آیات و صفات الهی را برای کفار چنین بشکاف.</w:t>
            </w:r>
          </w:p>
        </w:tc>
      </w:tr>
    </w:tbl>
    <w:p w:rsidR="00D803E8" w:rsidRPr="000D1C26" w:rsidRDefault="00D803E8" w:rsidP="00D803E8">
      <w:pPr>
        <w:widowControl w:val="0"/>
        <w:bidi/>
        <w:ind w:left="-249"/>
        <w:jc w:val="both"/>
        <w:rPr>
          <w:rFonts w:cs="Traditional Arabic"/>
          <w:b/>
          <w:bCs/>
          <w:color w:val="000000"/>
          <w:sz w:val="20"/>
          <w:szCs w:val="20"/>
          <w:rtl/>
        </w:rPr>
      </w:pPr>
    </w:p>
    <w:p w:rsidR="00FF723C" w:rsidRPr="000D1C26" w:rsidRDefault="00FF723C" w:rsidP="00C82A37">
      <w:pPr>
        <w:bidi/>
        <w:ind w:left="-249"/>
        <w:jc w:val="center"/>
        <w:rPr>
          <w:rFonts w:cs="B Nazanin"/>
          <w:b/>
          <w:bCs/>
          <w:color w:val="000000"/>
          <w:sz w:val="20"/>
          <w:szCs w:val="20"/>
          <w:u w:val="single"/>
          <w:rtl/>
          <w:lang w:bidi="fa-IR"/>
        </w:rPr>
      </w:pPr>
      <w:r w:rsidRPr="000D1C26">
        <w:rPr>
          <w:rFonts w:cs="B Nazanin" w:hint="cs"/>
          <w:b/>
          <w:bCs/>
          <w:color w:val="000000"/>
          <w:sz w:val="20"/>
          <w:szCs w:val="20"/>
          <w:u w:val="single"/>
          <w:rtl/>
          <w:lang w:bidi="fa-IR"/>
        </w:rPr>
        <w:t>انعام</w:t>
      </w:r>
      <w:r w:rsidR="00693543">
        <w:rPr>
          <w:rFonts w:cs="B Nazanin" w:hint="cs"/>
          <w:b/>
          <w:bCs/>
          <w:color w:val="000000"/>
          <w:sz w:val="20"/>
          <w:szCs w:val="20"/>
          <w:u w:val="single"/>
          <w:rtl/>
          <w:lang w:bidi="fa-IR"/>
        </w:rPr>
        <w:t xml:space="preserve">10    </w:t>
      </w:r>
      <w:r w:rsidRPr="000D1C26">
        <w:rPr>
          <w:rFonts w:cs="B Nazanin" w:hint="cs"/>
          <w:b/>
          <w:bCs/>
          <w:color w:val="000000"/>
          <w:sz w:val="20"/>
          <w:szCs w:val="20"/>
          <w:u w:val="single"/>
          <w:rtl/>
          <w:lang w:bidi="fa-IR"/>
        </w:rPr>
        <w:t xml:space="preserve"> آیات 68 تا 73</w:t>
      </w:r>
    </w:p>
    <w:p w:rsidR="00FC719E" w:rsidRPr="00C36B16" w:rsidRDefault="00FD367E" w:rsidP="002D654B">
      <w:pPr>
        <w:widowControl w:val="0"/>
        <w:bidi/>
        <w:ind w:left="-249"/>
        <w:jc w:val="both"/>
        <w:rPr>
          <w:rFonts w:cs="Traditional Arabic"/>
          <w:b/>
          <w:bCs/>
          <w:color w:val="000000"/>
          <w:sz w:val="20"/>
          <w:szCs w:val="20"/>
          <w:rtl/>
        </w:rPr>
      </w:pPr>
      <w:r w:rsidRPr="000D1C26">
        <w:rPr>
          <w:rFonts w:cs="Traditional Arabic"/>
          <w:b/>
          <w:bCs/>
          <w:color w:val="000000"/>
          <w:sz w:val="20"/>
          <w:szCs w:val="20"/>
          <w:rtl/>
        </w:rPr>
        <w:t xml:space="preserve">وَإِذَا رَأَيْتَ الَّذِينَ يَخُوضُونَ فِي آيَاتِنَا فَأَعْرِضْ عَنْهُمْ حَتَّى يَخُوضُواْ فِي حَدِيثٍ غَيْرِهِ وَإِمَّا يُنسِيَنَّكَ الشَّيْطَانُ فَلاَ تَقْعُدْ بَعْدَ الذِّكْرَى مَعَ الْقَوْمِ الظَّالِمِينَ ﴿68﴾ </w:t>
      </w:r>
      <w:r w:rsidR="00454A36" w:rsidRPr="00113B68">
        <w:rPr>
          <w:rFonts w:cs="B Nazanin" w:hint="cs"/>
          <w:color w:val="FF0000"/>
          <w:sz w:val="20"/>
          <w:szCs w:val="20"/>
          <w:rtl/>
          <w:lang w:bidi="fa-IR"/>
        </w:rPr>
        <w:t xml:space="preserve">رفتاری </w:t>
      </w:r>
      <w:r w:rsidR="00454A36">
        <w:rPr>
          <w:rFonts w:hint="cs"/>
          <w:color w:val="FF0000"/>
          <w:sz w:val="20"/>
          <w:szCs w:val="20"/>
          <w:rtl/>
          <w:lang w:bidi="fa-IR"/>
        </w:rPr>
        <w:t>–</w:t>
      </w:r>
      <w:r w:rsidR="00454A36">
        <w:rPr>
          <w:rFonts w:cs="B Nazanin" w:hint="cs"/>
          <w:color w:val="FF0000"/>
          <w:sz w:val="20"/>
          <w:szCs w:val="20"/>
          <w:rtl/>
          <w:lang w:bidi="fa-IR"/>
        </w:rPr>
        <w:t xml:space="preserve"> </w:t>
      </w:r>
      <w:r w:rsidR="00257EFA">
        <w:rPr>
          <w:rFonts w:cs="B Nazanin" w:hint="cs"/>
          <w:color w:val="FF0000"/>
          <w:sz w:val="20"/>
          <w:szCs w:val="20"/>
          <w:rtl/>
          <w:lang w:bidi="fa-IR"/>
        </w:rPr>
        <w:t>«شیطان»</w:t>
      </w:r>
      <w:r w:rsidR="00454A36">
        <w:rPr>
          <w:rFonts w:cs="B Nazanin" w:hint="cs"/>
          <w:color w:val="FF0000"/>
          <w:sz w:val="20"/>
          <w:szCs w:val="20"/>
          <w:rtl/>
          <w:lang w:bidi="fa-IR"/>
        </w:rPr>
        <w:t xml:space="preserve"> </w:t>
      </w:r>
      <w:r w:rsidRPr="000D1C26">
        <w:rPr>
          <w:rFonts w:cs="Traditional Arabic"/>
          <w:b/>
          <w:bCs/>
          <w:color w:val="000000"/>
          <w:sz w:val="20"/>
          <w:szCs w:val="20"/>
          <w:rtl/>
        </w:rPr>
        <w:t xml:space="preserve">وَمَا عَلَى الَّذِينَ يَتَّقُونَ مِنْ حِسَابِهِم مِّن شَيْءٍ وَلَكِن ذِكْرَى لَعَلَّهُمْ يَتَّقُونَ ﴿69﴾ </w:t>
      </w:r>
      <w:r w:rsidR="00454A36">
        <w:rPr>
          <w:rFonts w:cs="B Nazanin" w:hint="cs"/>
          <w:color w:val="FF0000"/>
          <w:sz w:val="20"/>
          <w:szCs w:val="20"/>
          <w:rtl/>
          <w:lang w:bidi="fa-IR"/>
        </w:rPr>
        <w:t xml:space="preserve">آخرتی- انسانی </w:t>
      </w:r>
      <w:r w:rsidRPr="000D1C26">
        <w:rPr>
          <w:rFonts w:cs="Traditional Arabic"/>
          <w:b/>
          <w:bCs/>
          <w:color w:val="000000"/>
          <w:sz w:val="20"/>
          <w:szCs w:val="20"/>
          <w:rtl/>
        </w:rPr>
        <w:t>وَذَرِ الَّذِينَ اتَّخَذُواْ دِينَهُمْ لَعِبًا وَلَهْوًا وَغَرَّتْهُمُ الْحَيَاةُ الدُّنْيَا وَذَكِّرْ بِهِ أَن تُبْسَلَ نَفْسٌ بِمَا كَسَبَتْ لَيْسَ لَهَا مِن دُونِ اللّهِ وَلِيٌّ وَلاَ شَفِيعٌ وَإِن تَعْدِلْ كُلَّ عَدْلٍ لاَّ يُؤْخَذْ مِنْهَا أُوْلَئِكَ الَّذِينَ أُبْسِلُواْ بِمَا كَسَبُواْ لَهُمْ شَرَابٌ مِّنْ حَمِيمٍ وَعَذَابٌ أَلِيمٌ بِمَا كَانُواْ يَكْفُرُونَ ﴿70﴾</w:t>
      </w:r>
      <w:r w:rsidR="00454A36" w:rsidRPr="00454A36">
        <w:rPr>
          <w:rFonts w:cs="B Nazanin" w:hint="cs"/>
          <w:color w:val="FF0000"/>
          <w:sz w:val="20"/>
          <w:szCs w:val="20"/>
          <w:rtl/>
          <w:lang w:bidi="fa-IR"/>
        </w:rPr>
        <w:t xml:space="preserve"> </w:t>
      </w:r>
      <w:r w:rsidR="005856DA">
        <w:rPr>
          <w:rFonts w:cs="B Nazanin" w:hint="cs"/>
          <w:color w:val="FF0000"/>
          <w:sz w:val="20"/>
          <w:szCs w:val="20"/>
          <w:rtl/>
          <w:lang w:bidi="fa-IR"/>
        </w:rPr>
        <w:t xml:space="preserve"> رفتاری </w:t>
      </w:r>
      <w:r w:rsidR="003E6197">
        <w:rPr>
          <w:rFonts w:cs="B Nazanin" w:hint="cs"/>
          <w:color w:val="FF0000"/>
          <w:sz w:val="20"/>
          <w:szCs w:val="20"/>
          <w:rtl/>
          <w:lang w:bidi="fa-IR"/>
        </w:rPr>
        <w:t xml:space="preserve">- انسانی- </w:t>
      </w:r>
      <w:r w:rsidR="005E17E3">
        <w:rPr>
          <w:rFonts w:cs="B Nazanin" w:hint="cs"/>
          <w:color w:val="FF0000"/>
          <w:sz w:val="20"/>
          <w:szCs w:val="20"/>
          <w:rtl/>
          <w:lang w:bidi="fa-IR"/>
        </w:rPr>
        <w:t>«</w:t>
      </w:r>
      <w:r w:rsidR="003E6197" w:rsidRPr="00113B68">
        <w:rPr>
          <w:rFonts w:cs="B Nazanin" w:hint="cs"/>
          <w:color w:val="FF0000"/>
          <w:sz w:val="20"/>
          <w:szCs w:val="20"/>
          <w:rtl/>
          <w:lang w:bidi="fa-IR"/>
        </w:rPr>
        <w:t>قیامت</w:t>
      </w:r>
      <w:r w:rsidR="005E17E3">
        <w:rPr>
          <w:rFonts w:cs="B Nazanin" w:hint="cs"/>
          <w:color w:val="FF0000"/>
          <w:sz w:val="20"/>
          <w:szCs w:val="20"/>
          <w:rtl/>
          <w:lang w:bidi="fa-IR"/>
        </w:rPr>
        <w:t xml:space="preserve">» </w:t>
      </w:r>
      <w:r w:rsidR="003E6197">
        <w:rPr>
          <w:rFonts w:cs="B Nazanin" w:hint="cs"/>
          <w:color w:val="FF0000"/>
          <w:sz w:val="20"/>
          <w:szCs w:val="20"/>
          <w:rtl/>
          <w:lang w:bidi="fa-IR"/>
        </w:rPr>
        <w:t xml:space="preserve">- </w:t>
      </w:r>
      <w:r w:rsidR="001564A2">
        <w:rPr>
          <w:rFonts w:cs="B Nazanin" w:hint="cs"/>
          <w:color w:val="FF0000"/>
          <w:sz w:val="20"/>
          <w:szCs w:val="20"/>
          <w:rtl/>
          <w:lang w:bidi="fa-IR"/>
        </w:rPr>
        <w:t xml:space="preserve">   «عذاب»</w:t>
      </w:r>
      <w:r w:rsidR="002D654B">
        <w:rPr>
          <w:rFonts w:cs="B Nazanin" w:hint="cs"/>
          <w:color w:val="FF0000"/>
          <w:sz w:val="20"/>
          <w:szCs w:val="20"/>
          <w:rtl/>
          <w:lang w:bidi="fa-IR"/>
        </w:rPr>
        <w:t xml:space="preserve"> </w:t>
      </w:r>
      <w:r w:rsidRPr="000D1C26">
        <w:rPr>
          <w:rFonts w:cs="Traditional Arabic"/>
          <w:b/>
          <w:bCs/>
          <w:color w:val="000000"/>
          <w:sz w:val="20"/>
          <w:szCs w:val="20"/>
          <w:rtl/>
        </w:rPr>
        <w:t xml:space="preserve">قُلْ أَنَدْعُو مِن دُونِ اللّهِ مَا لاَ يَنفَعُنَا وَلاَ يَضُرُّنَا وَنُرَدُّ عَلَى أَعْقَابِنَا بَعْدَ إِذْ هَدَانَا اللّهُ كَالَّذِي اسْتَهْوَتْهُ الشَّيَاطِينُ فِي الأَرْضِ حَيْرَانَ لَهُ أَصْحَابٌ يَدْعُونَهُ إِلَى الْهُدَى ائْتِنَا قُلْ إِنَّ هُدَى اللّهِ هُوَ الْهُدَىَ وَأُمِرْنَا لِنُسْلِمَ لِرَبِّ الْعَالَمِينَ ﴿71﴾ وَأَنْ أَقِيمُواْ الصَّلاةَ وَاتَّقُوهُ وَهُوَ الَّذِيَ إِلَيْهِ </w:t>
      </w:r>
      <w:r w:rsidRPr="00C36B16">
        <w:rPr>
          <w:rFonts w:cs="Traditional Arabic"/>
          <w:b/>
          <w:bCs/>
          <w:color w:val="000000"/>
          <w:sz w:val="20"/>
          <w:szCs w:val="20"/>
          <w:rtl/>
        </w:rPr>
        <w:t>تُحْشَرُونَ ﴿72﴾</w:t>
      </w:r>
      <w:r w:rsidR="000821F6" w:rsidRPr="000821F6">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Pr="00C36B16">
        <w:rPr>
          <w:rFonts w:cs="Traditional Arabic"/>
          <w:b/>
          <w:bCs/>
          <w:color w:val="000000"/>
          <w:sz w:val="20"/>
          <w:szCs w:val="20"/>
          <w:rtl/>
        </w:rPr>
        <w:t xml:space="preserve"> وَهُوَ الَّذِي خَلَقَ السَّمَاوَاتِ وَالأَرْضَ بِالْحَقِّ وَيَوْمَ يَقُولُ كُن فَيَكُونُ قَوْلُهُ الْحَقُّ وَلَهُ الْمُلْكُ يَوْمَ يُنفَخُ فِي الصُّوَرِ عَالِمُ الْغَيْبِ وَالشَّهَادَةِ وَهُوَ الْحَكِيمُ الْخَبِيرُ ﴿73﴾</w:t>
      </w:r>
      <w:r w:rsidR="000821F6" w:rsidRPr="000821F6">
        <w:rPr>
          <w:rFonts w:cs="B Nazanin" w:hint="cs"/>
          <w:color w:val="FF0000"/>
          <w:sz w:val="20"/>
          <w:szCs w:val="20"/>
          <w:rtl/>
          <w:lang w:bidi="fa-IR"/>
        </w:rPr>
        <w:t xml:space="preserve"> </w:t>
      </w:r>
      <w:r w:rsidR="000821F6">
        <w:rPr>
          <w:rFonts w:cs="B Nazanin" w:hint="cs"/>
          <w:color w:val="FF0000"/>
          <w:sz w:val="20"/>
          <w:szCs w:val="20"/>
          <w:rtl/>
          <w:lang w:bidi="fa-IR"/>
        </w:rPr>
        <w:t xml:space="preserve">آفرینشی </w:t>
      </w:r>
      <w:r w:rsidR="00FC719E">
        <w:rPr>
          <w:rFonts w:hint="cs"/>
          <w:color w:val="FF0000"/>
          <w:sz w:val="20"/>
          <w:szCs w:val="20"/>
          <w:rtl/>
          <w:lang w:bidi="fa-IR"/>
        </w:rPr>
        <w:t>–</w:t>
      </w:r>
      <w:r w:rsidR="00FC719E">
        <w:rPr>
          <w:rFonts w:cs="B Nazanin" w:hint="cs"/>
          <w:color w:val="FF0000"/>
          <w:sz w:val="20"/>
          <w:szCs w:val="20"/>
          <w:rtl/>
          <w:lang w:bidi="fa-IR"/>
        </w:rPr>
        <w:t xml:space="preserve"> الهی </w:t>
      </w:r>
      <w:r w:rsidR="005E129C">
        <w:rPr>
          <w:rFonts w:hint="cs"/>
          <w:color w:val="FF0000"/>
          <w:sz w:val="20"/>
          <w:szCs w:val="20"/>
          <w:rtl/>
          <w:lang w:bidi="fa-IR"/>
        </w:rPr>
        <w:t>–</w:t>
      </w:r>
      <w:r w:rsidR="00FC719E">
        <w:rPr>
          <w:rFonts w:cs="B Nazanin" w:hint="cs"/>
          <w:color w:val="FF0000"/>
          <w:sz w:val="20"/>
          <w:szCs w:val="20"/>
          <w:rtl/>
          <w:lang w:bidi="fa-IR"/>
        </w:rPr>
        <w:t xml:space="preserve"> </w:t>
      </w:r>
      <w:r w:rsidR="005B7694">
        <w:rPr>
          <w:rFonts w:cs="B Nazanin" w:hint="cs"/>
          <w:color w:val="FF0000"/>
          <w:sz w:val="20"/>
          <w:szCs w:val="20"/>
          <w:rtl/>
          <w:lang w:bidi="fa-IR"/>
        </w:rPr>
        <w:t xml:space="preserve"> </w:t>
      </w:r>
      <w:r w:rsidR="00FC719E">
        <w:rPr>
          <w:rFonts w:cs="B Nazanin" w:hint="cs"/>
          <w:color w:val="FF0000"/>
          <w:sz w:val="20"/>
          <w:szCs w:val="20"/>
          <w:rtl/>
          <w:lang w:bidi="fa-IR"/>
        </w:rPr>
        <w:t>فرمانروائی</w:t>
      </w:r>
      <w:r w:rsidR="005E129C">
        <w:rPr>
          <w:rFonts w:cs="B Nazanin" w:hint="cs"/>
          <w:color w:val="FF0000"/>
          <w:sz w:val="20"/>
          <w:szCs w:val="20"/>
          <w:rtl/>
          <w:lang w:bidi="fa-IR"/>
        </w:rPr>
        <w:t xml:space="preserve"> </w:t>
      </w:r>
      <w:r w:rsidR="00FC719E">
        <w:rPr>
          <w:rFonts w:cs="B Nazanin" w:hint="cs"/>
          <w:color w:val="FF0000"/>
          <w:sz w:val="20"/>
          <w:szCs w:val="20"/>
          <w:rtl/>
          <w:lang w:bidi="fa-IR"/>
        </w:rPr>
        <w:t xml:space="preserve">- </w:t>
      </w:r>
      <w:r w:rsidR="00C0128B">
        <w:rPr>
          <w:rFonts w:cs="B Nazanin" w:hint="cs"/>
          <w:color w:val="FF0000"/>
          <w:sz w:val="20"/>
          <w:szCs w:val="20"/>
          <w:rtl/>
          <w:lang w:bidi="fa-IR"/>
        </w:rPr>
        <w:t>«حوادث»</w:t>
      </w:r>
      <w:r w:rsidR="005E129C">
        <w:rPr>
          <w:rFonts w:cs="B Nazanin" w:hint="cs"/>
          <w:color w:val="FF0000"/>
          <w:sz w:val="20"/>
          <w:szCs w:val="20"/>
          <w:rtl/>
          <w:lang w:bidi="fa-IR"/>
        </w:rPr>
        <w:t xml:space="preserve"> </w:t>
      </w:r>
      <w:r w:rsidR="002D654B">
        <w:rPr>
          <w:rFonts w:cs="B Nazanin" w:hint="cs"/>
          <w:color w:val="FF0000"/>
          <w:sz w:val="20"/>
          <w:szCs w:val="20"/>
          <w:rtl/>
          <w:lang w:bidi="fa-IR"/>
        </w:rPr>
        <w:t xml:space="preserve">- </w:t>
      </w:r>
      <w:r w:rsidR="00FC719E">
        <w:rPr>
          <w:rFonts w:cs="B Nazanin" w:hint="cs"/>
          <w:color w:val="FF0000"/>
          <w:sz w:val="20"/>
          <w:szCs w:val="20"/>
          <w:rtl/>
          <w:lang w:bidi="fa-IR"/>
        </w:rPr>
        <w:t>ذاتی</w:t>
      </w:r>
    </w:p>
    <w:p w:rsidR="00693543" w:rsidRPr="00C36B16" w:rsidRDefault="00693543" w:rsidP="00C36B16">
      <w:pPr>
        <w:widowControl w:val="0"/>
        <w:bidi/>
        <w:ind w:left="-249"/>
        <w:jc w:val="both"/>
        <w:rPr>
          <w:rFonts w:cs="Traditional Arabic"/>
          <w:b/>
          <w:bCs/>
          <w:color w:val="000000"/>
          <w:sz w:val="20"/>
          <w:szCs w:val="20"/>
          <w:rtl/>
        </w:rPr>
      </w:pPr>
      <w:r w:rsidRPr="00C36B16">
        <w:rPr>
          <w:rFonts w:cs="B Nazanin"/>
          <w:b/>
          <w:bCs/>
          <w:color w:val="000000"/>
          <w:sz w:val="20"/>
          <w:szCs w:val="20"/>
          <w:rtl/>
        </w:rPr>
        <w:t xml:space="preserve">و هنگاميکه كساني را که در آياتمان فرو ميروند ببيني از آنان رويگردان تا اينکه در سخني ديگر فرو </w:t>
      </w:r>
      <w:r w:rsidRPr="00C36B16">
        <w:rPr>
          <w:rFonts w:cs="B Nazanin"/>
          <w:b/>
          <w:bCs/>
          <w:color w:val="000000"/>
          <w:sz w:val="20"/>
          <w:szCs w:val="20"/>
          <w:rtl/>
        </w:rPr>
        <w:lastRenderedPageBreak/>
        <w:t>روند و اگر شيطان تو را به فراموشي انداخت</w:t>
      </w:r>
      <w:r w:rsidRPr="00C36B16">
        <w:rPr>
          <w:rFonts w:cs="B Nazanin" w:hint="cs"/>
          <w:b/>
          <w:bCs/>
          <w:color w:val="000000"/>
          <w:sz w:val="20"/>
          <w:szCs w:val="20"/>
          <w:rtl/>
        </w:rPr>
        <w:t xml:space="preserve"> </w:t>
      </w:r>
      <w:r w:rsidRPr="00C36B16">
        <w:rPr>
          <w:rFonts w:cs="B Nazanin"/>
          <w:b/>
          <w:bCs/>
          <w:color w:val="000000"/>
          <w:sz w:val="20"/>
          <w:szCs w:val="20"/>
          <w:rtl/>
        </w:rPr>
        <w:t>،</w:t>
      </w:r>
      <w:r w:rsidRPr="00C36B16">
        <w:rPr>
          <w:rFonts w:cs="B Nazanin" w:hint="cs"/>
          <w:b/>
          <w:bCs/>
          <w:color w:val="000000"/>
          <w:sz w:val="20"/>
          <w:szCs w:val="20"/>
          <w:rtl/>
        </w:rPr>
        <w:t xml:space="preserve"> </w:t>
      </w:r>
      <w:r w:rsidRPr="00C36B16">
        <w:rPr>
          <w:rFonts w:cs="B Nazanin"/>
          <w:b/>
          <w:bCs/>
          <w:color w:val="000000"/>
          <w:sz w:val="20"/>
          <w:szCs w:val="20"/>
          <w:rtl/>
        </w:rPr>
        <w:t>پس از توجه ديگربا مردمي ظلم پيشه منشين</w:t>
      </w:r>
      <w:r w:rsidRPr="00C36B16">
        <w:rPr>
          <w:rFonts w:cs="B Nazanin" w:hint="cs"/>
          <w:b/>
          <w:bCs/>
          <w:color w:val="000000"/>
          <w:sz w:val="20"/>
          <w:szCs w:val="20"/>
          <w:rtl/>
        </w:rPr>
        <w:t xml:space="preserve"> </w:t>
      </w:r>
      <w:r w:rsidRPr="00C36B16">
        <w:rPr>
          <w:rFonts w:cs="B Nazanin"/>
          <w:b/>
          <w:bCs/>
          <w:color w:val="000000"/>
          <w:sz w:val="20"/>
          <w:szCs w:val="20"/>
          <w:rtl/>
        </w:rPr>
        <w:t xml:space="preserve">(68) و چيزي از حسابشان بر عهده اهل تقوا نيست بلکه </w:t>
      </w:r>
      <w:r w:rsidRPr="00C36B16">
        <w:rPr>
          <w:rFonts w:cs="B Nazanin"/>
          <w:color w:val="000000"/>
          <w:sz w:val="20"/>
          <w:szCs w:val="20"/>
          <w:rtl/>
        </w:rPr>
        <w:t xml:space="preserve">(اين) </w:t>
      </w:r>
      <w:r w:rsidRPr="00C36B16">
        <w:rPr>
          <w:rFonts w:cs="B Nazanin"/>
          <w:b/>
          <w:bCs/>
          <w:color w:val="000000"/>
          <w:sz w:val="20"/>
          <w:szCs w:val="20"/>
          <w:rtl/>
        </w:rPr>
        <w:t>تذکري است شايد تقوا در پيش گيرند</w:t>
      </w:r>
      <w:r w:rsidRPr="00C36B16">
        <w:rPr>
          <w:rFonts w:cs="B Nazanin" w:hint="cs"/>
          <w:b/>
          <w:bCs/>
          <w:color w:val="000000"/>
          <w:sz w:val="20"/>
          <w:szCs w:val="20"/>
          <w:rtl/>
        </w:rPr>
        <w:t xml:space="preserve"> </w:t>
      </w:r>
      <w:r w:rsidRPr="00C36B16">
        <w:rPr>
          <w:rFonts w:cs="B Nazanin"/>
          <w:b/>
          <w:bCs/>
          <w:color w:val="000000"/>
          <w:sz w:val="20"/>
          <w:szCs w:val="20"/>
          <w:rtl/>
        </w:rPr>
        <w:t>(69) و کساني را که دينشان را بازيچه و هوسراني گرفته اند و زندگي دنيا آنها رافريفته</w:t>
      </w:r>
      <w:r w:rsidRPr="00C36B16">
        <w:rPr>
          <w:rFonts w:cs="B Nazanin" w:hint="cs"/>
          <w:b/>
          <w:bCs/>
          <w:color w:val="000000"/>
          <w:sz w:val="20"/>
          <w:szCs w:val="20"/>
          <w:rtl/>
        </w:rPr>
        <w:t xml:space="preserve"> </w:t>
      </w:r>
      <w:r w:rsidRPr="00C36B16">
        <w:rPr>
          <w:rFonts w:cs="B Nazanin"/>
          <w:b/>
          <w:bCs/>
          <w:color w:val="000000"/>
          <w:sz w:val="20"/>
          <w:szCs w:val="20"/>
          <w:rtl/>
        </w:rPr>
        <w:t>، بحال خودشان واگذار و آنان را به ان تذکر ده</w:t>
      </w:r>
      <w:r w:rsidRPr="00C36B16">
        <w:rPr>
          <w:rFonts w:cs="B Nazanin" w:hint="cs"/>
          <w:b/>
          <w:bCs/>
          <w:color w:val="000000"/>
          <w:sz w:val="20"/>
          <w:szCs w:val="20"/>
          <w:rtl/>
        </w:rPr>
        <w:t xml:space="preserve"> </w:t>
      </w:r>
      <w:r w:rsidRPr="00C36B16">
        <w:rPr>
          <w:rFonts w:cs="B Nazanin"/>
          <w:b/>
          <w:bCs/>
          <w:color w:val="000000"/>
          <w:sz w:val="20"/>
          <w:szCs w:val="20"/>
          <w:rtl/>
        </w:rPr>
        <w:t xml:space="preserve">. مبادا کسي بواسطه آنچه کسب کرده </w:t>
      </w:r>
      <w:r w:rsidRPr="00C36B16">
        <w:rPr>
          <w:rFonts w:cs="B Nazanin"/>
          <w:color w:val="000000"/>
          <w:sz w:val="20"/>
          <w:szCs w:val="20"/>
          <w:rtl/>
        </w:rPr>
        <w:t>(از رحمت خدا)</w:t>
      </w:r>
      <w:r w:rsidRPr="00C36B16">
        <w:rPr>
          <w:rFonts w:cs="B Nazanin"/>
          <w:b/>
          <w:bCs/>
          <w:color w:val="000000"/>
          <w:sz w:val="20"/>
          <w:szCs w:val="20"/>
          <w:rtl/>
        </w:rPr>
        <w:t xml:space="preserve"> محروم شود</w:t>
      </w:r>
      <w:r w:rsidRPr="00C36B16">
        <w:rPr>
          <w:rFonts w:cs="B Nazanin" w:hint="cs"/>
          <w:b/>
          <w:bCs/>
          <w:color w:val="000000"/>
          <w:sz w:val="20"/>
          <w:szCs w:val="20"/>
          <w:rtl/>
        </w:rPr>
        <w:t xml:space="preserve"> </w:t>
      </w:r>
      <w:r w:rsidRPr="00C36B16">
        <w:rPr>
          <w:rFonts w:cs="B Nazanin"/>
          <w:b/>
          <w:bCs/>
          <w:color w:val="000000"/>
          <w:sz w:val="20"/>
          <w:szCs w:val="20"/>
          <w:rtl/>
        </w:rPr>
        <w:t xml:space="preserve">. زيرا هيچکس غير از خداوند سرپرست و شفيعي ندارد و اگر </w:t>
      </w:r>
      <w:r w:rsidRPr="00C36B16">
        <w:rPr>
          <w:rFonts w:cs="B Nazanin"/>
          <w:color w:val="000000"/>
          <w:sz w:val="20"/>
          <w:szCs w:val="20"/>
          <w:rtl/>
        </w:rPr>
        <w:t>(فرضا)</w:t>
      </w:r>
      <w:r w:rsidRPr="00C36B16">
        <w:rPr>
          <w:rFonts w:cs="B Nazanin"/>
          <w:b/>
          <w:bCs/>
          <w:color w:val="000000"/>
          <w:sz w:val="20"/>
          <w:szCs w:val="20"/>
          <w:rtl/>
        </w:rPr>
        <w:t xml:space="preserve"> بخواهد </w:t>
      </w:r>
      <w:r w:rsidRPr="00C36B16">
        <w:rPr>
          <w:rFonts w:cs="B Nazanin"/>
          <w:color w:val="000000"/>
          <w:sz w:val="20"/>
          <w:szCs w:val="20"/>
          <w:rtl/>
        </w:rPr>
        <w:t>(بعنوان غرامت)</w:t>
      </w:r>
      <w:r w:rsidRPr="00C36B16">
        <w:rPr>
          <w:rFonts w:cs="B Nazanin"/>
          <w:b/>
          <w:bCs/>
          <w:color w:val="000000"/>
          <w:sz w:val="20"/>
          <w:szCs w:val="20"/>
          <w:rtl/>
        </w:rPr>
        <w:t xml:space="preserve"> عوض بدهد هيچ چيزي از او قبول نخواهد شد</w:t>
      </w:r>
      <w:r w:rsidRPr="00C36B16">
        <w:rPr>
          <w:rFonts w:cs="B Nazanin" w:hint="cs"/>
          <w:b/>
          <w:bCs/>
          <w:color w:val="000000"/>
          <w:sz w:val="20"/>
          <w:szCs w:val="20"/>
          <w:rtl/>
        </w:rPr>
        <w:t xml:space="preserve"> </w:t>
      </w:r>
      <w:r w:rsidRPr="00C36B16">
        <w:rPr>
          <w:rFonts w:cs="B Nazanin"/>
          <w:b/>
          <w:bCs/>
          <w:color w:val="000000"/>
          <w:sz w:val="20"/>
          <w:szCs w:val="20"/>
          <w:rtl/>
        </w:rPr>
        <w:t>. آنها کساني هستند که بواسطه آنچه کسب کرده اند محروم ميشوند</w:t>
      </w:r>
      <w:r w:rsidRPr="00C36B16">
        <w:rPr>
          <w:rFonts w:cs="B Nazanin" w:hint="cs"/>
          <w:b/>
          <w:bCs/>
          <w:color w:val="000000"/>
          <w:sz w:val="20"/>
          <w:szCs w:val="20"/>
          <w:rtl/>
        </w:rPr>
        <w:t xml:space="preserve"> </w:t>
      </w:r>
      <w:r w:rsidRPr="00C36B16">
        <w:rPr>
          <w:rFonts w:cs="B Nazanin"/>
          <w:b/>
          <w:bCs/>
          <w:color w:val="000000"/>
          <w:sz w:val="20"/>
          <w:szCs w:val="20"/>
          <w:rtl/>
        </w:rPr>
        <w:t>. نوشيدني آنها از حميم خواهد بود و بسبب کفري که مي</w:t>
      </w:r>
      <w:r w:rsidRPr="00C36B16">
        <w:rPr>
          <w:rFonts w:cs="B Nazanin" w:hint="cs"/>
          <w:b/>
          <w:bCs/>
          <w:color w:val="000000"/>
          <w:sz w:val="20"/>
          <w:szCs w:val="20"/>
          <w:rtl/>
        </w:rPr>
        <w:t xml:space="preserve"> </w:t>
      </w:r>
      <w:r w:rsidRPr="00C36B16">
        <w:rPr>
          <w:rFonts w:cs="B Nazanin"/>
          <w:b/>
          <w:bCs/>
          <w:color w:val="000000"/>
          <w:sz w:val="20"/>
          <w:szCs w:val="20"/>
          <w:rtl/>
        </w:rPr>
        <w:t>ورزيدند عذابي دردناک خواهند داشت</w:t>
      </w:r>
      <w:r w:rsidRPr="00C36B16">
        <w:rPr>
          <w:rFonts w:cs="B Nazanin" w:hint="cs"/>
          <w:b/>
          <w:bCs/>
          <w:color w:val="000000"/>
          <w:sz w:val="20"/>
          <w:szCs w:val="20"/>
          <w:rtl/>
        </w:rPr>
        <w:t xml:space="preserve"> </w:t>
      </w:r>
      <w:r w:rsidRPr="00C36B16">
        <w:rPr>
          <w:rFonts w:cs="B Nazanin"/>
          <w:b/>
          <w:bCs/>
          <w:color w:val="000000"/>
          <w:sz w:val="20"/>
          <w:szCs w:val="20"/>
          <w:rtl/>
        </w:rPr>
        <w:t xml:space="preserve">(70) بگو آيا غير از خداوند را بخوانيم؟ چيزي را که نه نفعي به حال ما دارد و نه ضرري؟ و پس از اينکه خداوند هدايتمان کرده بر پاشنه هاي خويش به عقب برگرديم؟ و مانند کسي که شيطانها در روي زمين او را به هوا و هوس گرفته اند </w:t>
      </w:r>
      <w:r w:rsidRPr="00C36B16">
        <w:rPr>
          <w:rFonts w:cs="B Nazanin"/>
          <w:color w:val="000000"/>
          <w:sz w:val="20"/>
          <w:szCs w:val="20"/>
          <w:rtl/>
        </w:rPr>
        <w:t>(شويم)؟</w:t>
      </w:r>
      <w:r w:rsidRPr="00C36B16">
        <w:rPr>
          <w:rFonts w:cs="B Nazanin"/>
          <w:b/>
          <w:bCs/>
          <w:color w:val="000000"/>
          <w:sz w:val="20"/>
          <w:szCs w:val="20"/>
          <w:rtl/>
        </w:rPr>
        <w:t xml:space="preserve"> كه دوستاني دارد که دعوت ميکنند که </w:t>
      </w:r>
      <w:r w:rsidRPr="00C36B16">
        <w:rPr>
          <w:rFonts w:cs="B Nazanin"/>
          <w:color w:val="000000"/>
          <w:sz w:val="20"/>
          <w:szCs w:val="20"/>
          <w:rtl/>
        </w:rPr>
        <w:t>(اگر هدايت مي خواهي)</w:t>
      </w:r>
      <w:r w:rsidRPr="00C36B16">
        <w:rPr>
          <w:rFonts w:cs="B Nazanin"/>
          <w:b/>
          <w:bCs/>
          <w:color w:val="000000"/>
          <w:sz w:val="20"/>
          <w:szCs w:val="20"/>
          <w:rtl/>
        </w:rPr>
        <w:t xml:space="preserve"> بسوي ما بيا</w:t>
      </w:r>
      <w:r w:rsidRPr="00C36B16">
        <w:rPr>
          <w:rFonts w:cs="B Nazanin" w:hint="cs"/>
          <w:b/>
          <w:bCs/>
          <w:color w:val="000000"/>
          <w:sz w:val="20"/>
          <w:szCs w:val="20"/>
          <w:rtl/>
        </w:rPr>
        <w:t xml:space="preserve"> </w:t>
      </w:r>
      <w:r w:rsidRPr="00C36B16">
        <w:rPr>
          <w:rFonts w:cs="B Nazanin"/>
          <w:b/>
          <w:bCs/>
          <w:color w:val="000000"/>
          <w:sz w:val="20"/>
          <w:szCs w:val="20"/>
          <w:rtl/>
        </w:rPr>
        <w:t>. بگو هدايت فقط هدايت خداست و ما مأموريم براي پروردگار جهانيان تسليم باشيم</w:t>
      </w:r>
      <w:r w:rsidRPr="00C36B16">
        <w:rPr>
          <w:rFonts w:cs="B Nazanin" w:hint="cs"/>
          <w:b/>
          <w:bCs/>
          <w:color w:val="000000"/>
          <w:sz w:val="20"/>
          <w:szCs w:val="20"/>
          <w:rtl/>
        </w:rPr>
        <w:t xml:space="preserve"> </w:t>
      </w:r>
      <w:r w:rsidRPr="00C36B16">
        <w:rPr>
          <w:rFonts w:cs="B Nazanin"/>
          <w:b/>
          <w:bCs/>
          <w:color w:val="000000"/>
          <w:sz w:val="20"/>
          <w:szCs w:val="20"/>
          <w:rtl/>
        </w:rPr>
        <w:t>. (71) و اينکه نماز بپا داريم و از او پروا کنيم و او همان کسي</w:t>
      </w:r>
      <w:r w:rsidRPr="00C36B16">
        <w:rPr>
          <w:rFonts w:cs="B Nazanin" w:hint="cs"/>
          <w:b/>
          <w:bCs/>
          <w:color w:val="000000"/>
          <w:sz w:val="20"/>
          <w:szCs w:val="20"/>
          <w:rtl/>
        </w:rPr>
        <w:t xml:space="preserve"> ا</w:t>
      </w:r>
      <w:r w:rsidRPr="00C36B16">
        <w:rPr>
          <w:rFonts w:cs="B Nazanin"/>
          <w:b/>
          <w:bCs/>
          <w:color w:val="000000"/>
          <w:sz w:val="20"/>
          <w:szCs w:val="20"/>
          <w:rtl/>
        </w:rPr>
        <w:t>ست که بسويش جمع آوري ميگرديد</w:t>
      </w:r>
      <w:r w:rsidRPr="00C36B16">
        <w:rPr>
          <w:rFonts w:cs="B Nazanin" w:hint="cs"/>
          <w:b/>
          <w:bCs/>
          <w:color w:val="000000"/>
          <w:sz w:val="20"/>
          <w:szCs w:val="20"/>
          <w:rtl/>
        </w:rPr>
        <w:t xml:space="preserve"> </w:t>
      </w:r>
      <w:r w:rsidRPr="00C36B16">
        <w:rPr>
          <w:rFonts w:cs="B Nazanin"/>
          <w:b/>
          <w:bCs/>
          <w:color w:val="000000"/>
          <w:sz w:val="20"/>
          <w:szCs w:val="20"/>
          <w:rtl/>
        </w:rPr>
        <w:t>(72) و هموست که آسمانها وزمين را به حق آفريد و روزي که بگويد «باش»</w:t>
      </w:r>
      <w:r w:rsidRPr="00C36B16">
        <w:rPr>
          <w:rFonts w:cs="B Nazanin" w:hint="cs"/>
          <w:b/>
          <w:bCs/>
          <w:color w:val="000000"/>
          <w:sz w:val="20"/>
          <w:szCs w:val="20"/>
          <w:rtl/>
        </w:rPr>
        <w:t xml:space="preserve"> </w:t>
      </w:r>
      <w:r w:rsidRPr="00C36B16">
        <w:rPr>
          <w:rFonts w:cs="B Nazanin"/>
          <w:b/>
          <w:bCs/>
          <w:color w:val="000000"/>
          <w:sz w:val="20"/>
          <w:szCs w:val="20"/>
          <w:rtl/>
        </w:rPr>
        <w:t>، خواهد شد</w:t>
      </w:r>
      <w:r w:rsidRPr="00C36B16">
        <w:rPr>
          <w:rFonts w:cs="B Nazanin" w:hint="cs"/>
          <w:b/>
          <w:bCs/>
          <w:color w:val="000000"/>
          <w:sz w:val="20"/>
          <w:szCs w:val="20"/>
          <w:rtl/>
        </w:rPr>
        <w:t xml:space="preserve"> </w:t>
      </w:r>
      <w:r w:rsidRPr="00C36B16">
        <w:rPr>
          <w:rFonts w:cs="B Nazanin"/>
          <w:b/>
          <w:bCs/>
          <w:color w:val="000000"/>
          <w:sz w:val="20"/>
          <w:szCs w:val="20"/>
          <w:rtl/>
        </w:rPr>
        <w:t>.</w:t>
      </w:r>
      <w:r w:rsidRPr="00C36B16">
        <w:rPr>
          <w:rFonts w:cs="B Nazanin" w:hint="cs"/>
          <w:b/>
          <w:bCs/>
          <w:color w:val="000000"/>
          <w:sz w:val="20"/>
          <w:szCs w:val="20"/>
          <w:rtl/>
        </w:rPr>
        <w:t xml:space="preserve"> </w:t>
      </w:r>
      <w:r w:rsidRPr="00C36B16">
        <w:rPr>
          <w:rFonts w:cs="B Nazanin"/>
          <w:b/>
          <w:bCs/>
          <w:color w:val="000000"/>
          <w:sz w:val="20"/>
          <w:szCs w:val="20"/>
          <w:rtl/>
        </w:rPr>
        <w:t>قول او حق است و در روزي که در آن شيپور دميده شود فرمانروائي از آن اوست</w:t>
      </w:r>
      <w:r w:rsidRPr="00C36B16">
        <w:rPr>
          <w:rFonts w:cs="B Nazanin" w:hint="cs"/>
          <w:b/>
          <w:bCs/>
          <w:color w:val="000000"/>
          <w:sz w:val="20"/>
          <w:szCs w:val="20"/>
          <w:rtl/>
        </w:rPr>
        <w:t xml:space="preserve"> </w:t>
      </w:r>
      <w:r w:rsidRPr="00C36B16">
        <w:rPr>
          <w:rFonts w:cs="B Nazanin"/>
          <w:b/>
          <w:bCs/>
          <w:color w:val="000000"/>
          <w:sz w:val="20"/>
          <w:szCs w:val="20"/>
          <w:rtl/>
        </w:rPr>
        <w:t>. داناي پنهان و آشکار</w:t>
      </w:r>
      <w:r w:rsidRPr="00C36B16">
        <w:rPr>
          <w:rFonts w:cs="B Nazanin" w:hint="cs"/>
          <w:b/>
          <w:bCs/>
          <w:color w:val="000000"/>
          <w:sz w:val="20"/>
          <w:szCs w:val="20"/>
          <w:rtl/>
        </w:rPr>
        <w:t xml:space="preserve"> </w:t>
      </w:r>
      <w:r w:rsidRPr="00C36B16">
        <w:rPr>
          <w:rFonts w:cs="B Nazanin"/>
          <w:b/>
          <w:bCs/>
          <w:color w:val="000000"/>
          <w:sz w:val="20"/>
          <w:szCs w:val="20"/>
          <w:rtl/>
        </w:rPr>
        <w:t>، و همو حکيم آگاه است</w:t>
      </w:r>
      <w:r w:rsidRPr="00C36B16">
        <w:rPr>
          <w:rFonts w:cs="B Nazanin" w:hint="cs"/>
          <w:b/>
          <w:bCs/>
          <w:color w:val="000000"/>
          <w:sz w:val="20"/>
          <w:szCs w:val="20"/>
          <w:rtl/>
        </w:rPr>
        <w:t xml:space="preserve"> </w:t>
      </w:r>
      <w:r w:rsidRPr="00C36B16">
        <w:rPr>
          <w:rFonts w:cs="B Nazanin"/>
          <w:b/>
          <w:bCs/>
          <w:color w:val="000000"/>
          <w:sz w:val="20"/>
          <w:szCs w:val="20"/>
          <w:rtl/>
        </w:rPr>
        <w:t>(73)</w:t>
      </w:r>
      <w:r w:rsidR="005F79BE">
        <w:rPr>
          <w:rFonts w:cs="B Nazanin" w:hint="cs"/>
          <w:b/>
          <w:bCs/>
          <w:color w:val="000000"/>
          <w:sz w:val="20"/>
          <w:szCs w:val="20"/>
          <w:rtl/>
        </w:rPr>
        <w:t xml:space="preserve">    </w:t>
      </w:r>
      <w:r w:rsidR="005F79BE" w:rsidRPr="005F79BE">
        <w:rPr>
          <w:rFonts w:cs="B Nazanin" w:hint="cs"/>
          <w:b/>
          <w:bCs/>
          <w:color w:val="000000"/>
          <w:sz w:val="20"/>
          <w:szCs w:val="20"/>
          <w:rtl/>
        </w:rPr>
        <w:t xml:space="preserve"> </w:t>
      </w:r>
      <w:r w:rsidR="005F79BE">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693543" w:rsidRPr="00C36B16" w:rsidTr="00693543">
        <w:trPr>
          <w:trHeight w:val="350"/>
        </w:trPr>
        <w:tc>
          <w:tcPr>
            <w:tcW w:w="5940" w:type="dxa"/>
          </w:tcPr>
          <w:p w:rsidR="00693543" w:rsidRPr="00C36B16" w:rsidRDefault="00693543" w:rsidP="00C36B16">
            <w:pPr>
              <w:widowControl w:val="0"/>
              <w:tabs>
                <w:tab w:val="center" w:pos="2862"/>
                <w:tab w:val="right" w:pos="5724"/>
              </w:tabs>
              <w:bidi/>
              <w:ind w:left="-249"/>
              <w:jc w:val="center"/>
              <w:rPr>
                <w:rFonts w:cs="B Nazanin"/>
                <w:b/>
                <w:bCs/>
                <w:color w:val="000000"/>
                <w:sz w:val="20"/>
                <w:szCs w:val="20"/>
                <w:u w:val="single"/>
                <w:rtl/>
                <w:lang w:bidi="fa-IR"/>
              </w:rPr>
            </w:pPr>
            <w:r w:rsidRPr="00C36B16">
              <w:rPr>
                <w:rFonts w:cs="B Nazanin"/>
                <w:b/>
                <w:bCs/>
                <w:color w:val="000000"/>
                <w:sz w:val="20"/>
                <w:szCs w:val="20"/>
                <w:rtl/>
                <w:lang w:bidi="fa-IR"/>
              </w:rPr>
              <w:t>درب:</w:t>
            </w:r>
            <w:r w:rsidRPr="00C36B16">
              <w:rPr>
                <w:rFonts w:cs="B Nazanin"/>
                <w:color w:val="000000"/>
                <w:sz w:val="20"/>
                <w:szCs w:val="20"/>
                <w:rtl/>
                <w:lang w:bidi="fa-IR"/>
              </w:rPr>
              <w:t xml:space="preserve"> اي پيامبر! با كافران قوم خويش چنين بگو و چنین باش.</w:t>
            </w:r>
          </w:p>
        </w:tc>
      </w:tr>
    </w:tbl>
    <w:p w:rsidR="00562C48" w:rsidRPr="00C36B16" w:rsidRDefault="00562C48" w:rsidP="00C36B16">
      <w:pPr>
        <w:bidi/>
        <w:ind w:left="-249"/>
        <w:jc w:val="center"/>
        <w:rPr>
          <w:rFonts w:cs="B Nazanin"/>
          <w:sz w:val="20"/>
          <w:szCs w:val="20"/>
          <w:rtl/>
          <w:lang w:bidi="fa-IR"/>
        </w:rPr>
      </w:pPr>
    </w:p>
    <w:p w:rsidR="00FF723C" w:rsidRPr="00C36B16" w:rsidRDefault="00FF723C" w:rsidP="00C36B16">
      <w:pPr>
        <w:bidi/>
        <w:ind w:left="-249"/>
        <w:jc w:val="center"/>
        <w:rPr>
          <w:rFonts w:cs="B Nazanin"/>
          <w:b/>
          <w:bCs/>
          <w:color w:val="000000"/>
          <w:sz w:val="20"/>
          <w:szCs w:val="20"/>
          <w:u w:val="single"/>
          <w:rtl/>
          <w:lang w:bidi="fa-IR"/>
        </w:rPr>
      </w:pPr>
      <w:r w:rsidRPr="00C36B16">
        <w:rPr>
          <w:rFonts w:cs="B Nazanin" w:hint="cs"/>
          <w:b/>
          <w:bCs/>
          <w:color w:val="000000"/>
          <w:sz w:val="20"/>
          <w:szCs w:val="20"/>
          <w:u w:val="single"/>
          <w:rtl/>
          <w:lang w:bidi="fa-IR"/>
        </w:rPr>
        <w:t>انعام</w:t>
      </w:r>
      <w:r w:rsidR="005F79BE">
        <w:rPr>
          <w:rFonts w:cs="B Nazanin" w:hint="cs"/>
          <w:b/>
          <w:bCs/>
          <w:color w:val="000000"/>
          <w:sz w:val="20"/>
          <w:szCs w:val="20"/>
          <w:u w:val="single"/>
          <w:rtl/>
          <w:lang w:bidi="fa-IR"/>
        </w:rPr>
        <w:t xml:space="preserve">11     </w:t>
      </w:r>
      <w:r w:rsidRPr="00C36B16">
        <w:rPr>
          <w:rFonts w:cs="B Nazanin" w:hint="cs"/>
          <w:b/>
          <w:bCs/>
          <w:color w:val="000000"/>
          <w:sz w:val="20"/>
          <w:szCs w:val="20"/>
          <w:u w:val="single"/>
          <w:rtl/>
          <w:lang w:bidi="fa-IR"/>
        </w:rPr>
        <w:t xml:space="preserve"> آیات 74 تا 90</w:t>
      </w:r>
    </w:p>
    <w:p w:rsidR="000110F4" w:rsidRPr="00C36B16" w:rsidRDefault="00D03910" w:rsidP="00BD3AFB">
      <w:pPr>
        <w:widowControl w:val="0"/>
        <w:bidi/>
        <w:spacing w:line="235" w:lineRule="auto"/>
        <w:ind w:left="-249"/>
        <w:jc w:val="both"/>
        <w:rPr>
          <w:rFonts w:cs="Traditional Arabic"/>
          <w:b/>
          <w:bCs/>
          <w:color w:val="000000"/>
          <w:sz w:val="20"/>
          <w:szCs w:val="20"/>
          <w:rtl/>
        </w:rPr>
      </w:pPr>
      <w:r w:rsidRPr="00C36B16">
        <w:rPr>
          <w:rFonts w:cs="Traditional Arabic" w:hint="cs"/>
          <w:b/>
          <w:bCs/>
          <w:color w:val="000000"/>
          <w:sz w:val="20"/>
          <w:szCs w:val="20"/>
          <w:rtl/>
        </w:rPr>
        <w:t>و</w:t>
      </w:r>
      <w:r w:rsidR="00FD367E" w:rsidRPr="00C36B16">
        <w:rPr>
          <w:rFonts w:cs="Traditional Arabic" w:hint="cs"/>
          <w:b/>
          <w:bCs/>
          <w:color w:val="000000"/>
          <w:sz w:val="20"/>
          <w:szCs w:val="20"/>
          <w:rtl/>
        </w:rPr>
        <w:t>اذ</w:t>
      </w:r>
      <w:r w:rsidR="00FD367E" w:rsidRPr="00C36B16">
        <w:rPr>
          <w:rFonts w:cs="Traditional Arabic"/>
          <w:b/>
          <w:bCs/>
          <w:color w:val="000000"/>
          <w:sz w:val="20"/>
          <w:szCs w:val="20"/>
          <w:rtl/>
        </w:rPr>
        <w:t xml:space="preserve">قَالَ إِبْرَاهِيمُ لأَبِيهِ آزَرَ أَتَتَّخِذُ أَصْنَامًا آلِهَةً إِنِّي أَرَاكَ وَقَوْمَكَ فِي ضَلاَلٍ مُّبِينٍ ﴿74﴾ وَكَذَلِكَ نُرِي إِبْرَاهِيمَ مَلَكُوتَ السَّمَاوَاتِ وَالأَرْضِ وَلِيَكُونَ مِنَ الْمُوقِنِينَ ﴿75﴾ فَلَمَّا جَنَّ عَلَيْهِ اللَّيْلُ رَأَى كَوْكَبًا قَالَ هَذَا رَبِّي فَلَمَّا أَفَلَ قَالَ لا أُحِبُّ الآفِلِينَ ﴿76﴾ فَلَمَّا رَأَى الْقَمَرَ بَازِغًا قَالَ هَذَا رَبِّي فَلَمَّا أَفَلَ قَالَ لَئِن لَّمْ يَهْدِنِي رَبِّي لأكُونَنَّ مِنَ الْقَوْمِ الضَّالِّينَ ﴿77﴾ فَلَمَّا رَأَى الشَّمْسَ بَازِغَةً قَالَ هَذَا رَبِّي هَذَآ أَكْبَرُ فَلَمَّا أَفَلَتْ قَالَ يَا قَوْمِ إِنِّي بَرِيءٌ مِّمَّا تُشْرِكُونَ ﴿78﴾ إِنِّي وَجَّهْتُ وَجْهِيَ لِلَّذِي فَطَرَ السَّمَاوَاتِ وَالأَرْضَ حَنِيفًا وَمَا أَنَاْ مِنَ الْمُشْرِكِينَ ﴿79﴾ وَحَآجَّهُ قَوْمُهُ قَالَ أَتُحَاجُّونِّي فِي اللّهِ وَقَدْ هَدَانِ وَلاَ أَخَافُ مَا تُشْرِكُونَ بِهِ إِلاَّ أَن يَشَاء رَبِّي شَيْئًا وَسِعَ رَبِّي كُلَّ شَيْءٍ عِلْمًا أَفَلاَ تَتَذَكَّرُونَ ﴿80﴾ وَكَيْفَ أَخَافُ مَا أَشْرَكْتُمْ وَلاَ تَخَافُونَ أَنَّكُمْ أَشْرَكْتُم بِاللّهِ مَا لَمْ يُنَزِّلْ بِهِ عَلَيْكُمْ سُلْطَانًا فَأَيُّ الْفَرِيقَيْنِ أَحَقُّ بِالأَمْنِ إِن كُنتُمْ تَعْلَمُونَ ﴿81﴾ الَّذِينَ آمَنُواْ وَلَمْ يَلْبِسُواْ إِيمَانَهُم بِظُلْمٍ أُوْلَئِكَ لَهُمُ الأَمْنُ وَهُم مُّهْتَدُونَ ﴿82﴾ وَتِلْكَ حُجَّتُنَا آتَيْنَاهَا إِبْرَاهِيمَ عَلَى قَوْمِهِ نَرْفَعُ دَرَجَاتٍ مَّن نَّشَاء إِنَّ رَبَّكَ حَكِيمٌ عَلِيمٌ ﴿83﴾ وَوَهَبْنَا لَهُ إِسْحَقَ وَيَعْقُوبَ كُلاًّ هَدَيْنَا وَنُوحًا هَدَيْنَا مِن قَبْلُ وَمِن ذُرِّيَّتِهِ دَاوُودَ وَسُلَيْمَانَ وَأَيُّوبَ وَيُوسُفَ وَمُوسَى وَهَارُونَ وَكَذَلِكَ نَجْزِي الْمُحْسِنِينَ ﴿84﴾ وَزَكَرِيَّا وَيَحْيَى وَعِيسَى وَإِلْيَاسَ كُلٌّ مِّنَ الصَّالِحِينَ </w:t>
      </w:r>
      <w:r w:rsidR="00FD367E" w:rsidRPr="00C36B16">
        <w:rPr>
          <w:rFonts w:cs="Traditional Arabic"/>
          <w:b/>
          <w:bCs/>
          <w:color w:val="000000"/>
          <w:sz w:val="20"/>
          <w:szCs w:val="20"/>
          <w:rtl/>
        </w:rPr>
        <w:lastRenderedPageBreak/>
        <w:t>﴿85﴾ وَإِسْمَاعِيلَ وَالْيَسَعَ وَيُونُسَ وَلُوطًا وَكُلاًّ فضَّلْنَا عَلَى الْعَالَمِينَ ﴿86﴾ وَمِنْ آبَائِهِمْ وَذُرِّيَّاتِهِمْ وَإِخْوَانِهِمْ وَاجْتَبَيْنَاهُمْ وَهَدَيْنَاهُمْ إِلَى صِرَاطٍ مُّسْتَقِيمٍ ﴿87﴾ ذَلِكَ هُدَى اللّهِ يَهْدِي بِهِ مَن يَشَاء مِنْ عِبَادِهِ وَلَوْ أَشْرَكُواْ لَحَبِطَ عَنْهُم مَّا كَانُواْ يَعْمَلُونَ ﴿88﴾ أُوْلَئِكَ الَّذِينَ آتَيْنَاهُمُ الْكِتَابَ وَالْحُكْمَ وَالنُّبُوَّةَ فَإِن يَكْفُرْ بِهَا هَؤُلاء فَقَدْ وَكَّلْنَا بِهَا قَوْمًا لَّيْسُواْ بِهَا بِكَافِرِينَ ﴿89﴾ أُوْلَئِكَ الَّذِينَ هَدَى اللّهُ فَبِهُدَاهُمُ اقْتَدِهْ قُل لاَّ أَسْأَلُكُمْ عَلَيْهِ أَجْرًا إِنْ هُوَ إِلاَّ ذِكْرَى لِلْعَالَمِينَ ﴿90﴾</w:t>
      </w:r>
      <w:r w:rsidR="00196BD5" w:rsidRPr="00196BD5">
        <w:rPr>
          <w:rFonts w:cs="B Nazanin" w:hint="cs"/>
          <w:color w:val="FF0000"/>
          <w:sz w:val="20"/>
          <w:szCs w:val="20"/>
          <w:rtl/>
          <w:lang w:bidi="fa-IR"/>
        </w:rPr>
        <w:t xml:space="preserve"> </w:t>
      </w:r>
      <w:r w:rsidR="005E129C">
        <w:rPr>
          <w:rFonts w:cs="B Nazanin" w:hint="cs"/>
          <w:color w:val="FF0000"/>
          <w:sz w:val="20"/>
          <w:szCs w:val="20"/>
          <w:rtl/>
          <w:lang w:bidi="fa-IR"/>
        </w:rPr>
        <w:t>«</w:t>
      </w:r>
      <w:r w:rsidR="00196BD5" w:rsidRPr="00113B68">
        <w:rPr>
          <w:rFonts w:cs="B Nazanin" w:hint="cs"/>
          <w:color w:val="FF0000"/>
          <w:sz w:val="20"/>
          <w:szCs w:val="20"/>
          <w:rtl/>
          <w:lang w:bidi="fa-IR"/>
        </w:rPr>
        <w:t>ابراهیم</w:t>
      </w:r>
      <w:r w:rsidR="005E129C">
        <w:rPr>
          <w:rFonts w:cs="B Nazanin" w:hint="cs"/>
          <w:color w:val="FF0000"/>
          <w:sz w:val="20"/>
          <w:szCs w:val="20"/>
          <w:rtl/>
          <w:lang w:bidi="fa-IR"/>
        </w:rPr>
        <w:t xml:space="preserve">» </w:t>
      </w:r>
      <w:r w:rsidR="00196BD5">
        <w:rPr>
          <w:rFonts w:hint="cs"/>
          <w:color w:val="FF0000"/>
          <w:sz w:val="20"/>
          <w:szCs w:val="20"/>
          <w:rtl/>
          <w:lang w:bidi="fa-IR"/>
        </w:rPr>
        <w:t>–</w:t>
      </w:r>
      <w:r w:rsidR="00196BD5">
        <w:rPr>
          <w:rFonts w:cs="B Nazanin" w:hint="cs"/>
          <w:color w:val="FF0000"/>
          <w:sz w:val="20"/>
          <w:szCs w:val="20"/>
          <w:rtl/>
          <w:lang w:bidi="fa-IR"/>
        </w:rPr>
        <w:t xml:space="preserve"> </w:t>
      </w:r>
      <w:r w:rsidR="00187DAF">
        <w:rPr>
          <w:rFonts w:cs="B Nazanin" w:hint="cs"/>
          <w:color w:val="FF0000"/>
          <w:sz w:val="20"/>
          <w:szCs w:val="20"/>
          <w:rtl/>
          <w:lang w:bidi="fa-IR"/>
        </w:rPr>
        <w:t>قوم[ابراهیم]</w:t>
      </w:r>
      <w:r w:rsidR="001A7E33">
        <w:rPr>
          <w:rFonts w:cs="B Nazanin" w:hint="cs"/>
          <w:color w:val="FF0000"/>
          <w:sz w:val="20"/>
          <w:szCs w:val="20"/>
          <w:rtl/>
          <w:lang w:bidi="fa-IR"/>
        </w:rPr>
        <w:t>-</w:t>
      </w:r>
      <w:r w:rsidR="001A7E33" w:rsidRPr="001A7E33">
        <w:rPr>
          <w:rFonts w:cs="B Nazanin" w:hint="cs"/>
          <w:color w:val="FF0000"/>
          <w:sz w:val="20"/>
          <w:szCs w:val="20"/>
          <w:rtl/>
          <w:lang w:bidi="fa-IR"/>
        </w:rPr>
        <w:t xml:space="preserve"> </w:t>
      </w:r>
      <w:r w:rsidR="005E129C">
        <w:rPr>
          <w:rFonts w:cs="B Nazanin" w:hint="cs"/>
          <w:color w:val="FF0000"/>
          <w:sz w:val="20"/>
          <w:szCs w:val="20"/>
          <w:rtl/>
          <w:lang w:bidi="fa-IR"/>
        </w:rPr>
        <w:t>«</w:t>
      </w:r>
      <w:r w:rsidR="001A7E33" w:rsidRPr="00113B68">
        <w:rPr>
          <w:rFonts w:cs="B Nazanin" w:hint="cs"/>
          <w:color w:val="FF0000"/>
          <w:sz w:val="20"/>
          <w:szCs w:val="20"/>
          <w:rtl/>
          <w:lang w:bidi="fa-IR"/>
        </w:rPr>
        <w:t>ملاطفت</w:t>
      </w:r>
      <w:r w:rsidR="005E129C">
        <w:rPr>
          <w:rFonts w:cs="B Nazanin" w:hint="cs"/>
          <w:color w:val="FF0000"/>
          <w:sz w:val="20"/>
          <w:szCs w:val="20"/>
          <w:rtl/>
          <w:lang w:bidi="fa-IR"/>
        </w:rPr>
        <w:t xml:space="preserve">» </w:t>
      </w:r>
      <w:r w:rsidR="001A7E33">
        <w:rPr>
          <w:rFonts w:hint="cs"/>
          <w:color w:val="FF0000"/>
          <w:sz w:val="20"/>
          <w:szCs w:val="20"/>
          <w:rtl/>
          <w:lang w:bidi="fa-IR"/>
        </w:rPr>
        <w:t>–</w:t>
      </w:r>
      <w:r w:rsidR="001A7E33">
        <w:rPr>
          <w:rFonts w:cs="B Nazanin" w:hint="cs"/>
          <w:color w:val="FF0000"/>
          <w:sz w:val="20"/>
          <w:szCs w:val="20"/>
          <w:rtl/>
          <w:lang w:bidi="fa-IR"/>
        </w:rPr>
        <w:t xml:space="preserve"> </w:t>
      </w:r>
      <w:r w:rsidR="005E129C">
        <w:rPr>
          <w:rFonts w:cs="B Nazanin" w:hint="cs"/>
          <w:color w:val="FF0000"/>
          <w:sz w:val="20"/>
          <w:szCs w:val="20"/>
          <w:rtl/>
          <w:lang w:bidi="fa-IR"/>
        </w:rPr>
        <w:t xml:space="preserve"> «</w:t>
      </w:r>
      <w:r w:rsidR="001A7E33" w:rsidRPr="00113B68">
        <w:rPr>
          <w:rFonts w:cs="B Nazanin" w:hint="cs"/>
          <w:color w:val="FF0000"/>
          <w:sz w:val="20"/>
          <w:szCs w:val="20"/>
          <w:rtl/>
          <w:lang w:bidi="fa-IR"/>
        </w:rPr>
        <w:t>اسحق</w:t>
      </w:r>
      <w:r w:rsidR="005E129C">
        <w:rPr>
          <w:rFonts w:cs="B Nazanin" w:hint="cs"/>
          <w:color w:val="FF0000"/>
          <w:sz w:val="20"/>
          <w:szCs w:val="20"/>
          <w:rtl/>
          <w:lang w:bidi="fa-IR"/>
        </w:rPr>
        <w:t>»</w:t>
      </w:r>
      <w:r w:rsidR="001A7E33">
        <w:rPr>
          <w:rFonts w:cs="B Nazanin" w:hint="cs"/>
          <w:color w:val="FF0000"/>
          <w:sz w:val="20"/>
          <w:szCs w:val="20"/>
          <w:rtl/>
          <w:lang w:bidi="fa-IR"/>
        </w:rPr>
        <w:t xml:space="preserve"> </w:t>
      </w:r>
      <w:r w:rsidR="001A7E33">
        <w:rPr>
          <w:rFonts w:hint="cs"/>
          <w:color w:val="FF0000"/>
          <w:sz w:val="20"/>
          <w:szCs w:val="20"/>
          <w:rtl/>
          <w:lang w:bidi="fa-IR"/>
        </w:rPr>
        <w:t>–</w:t>
      </w:r>
      <w:r w:rsidR="001A7E33">
        <w:rPr>
          <w:rFonts w:cs="B Nazanin" w:hint="cs"/>
          <w:color w:val="FF0000"/>
          <w:sz w:val="20"/>
          <w:szCs w:val="20"/>
          <w:rtl/>
          <w:lang w:bidi="fa-IR"/>
        </w:rPr>
        <w:t xml:space="preserve"> </w:t>
      </w:r>
      <w:r w:rsidR="005E129C">
        <w:rPr>
          <w:rFonts w:cs="B Nazanin" w:hint="cs"/>
          <w:color w:val="FF0000"/>
          <w:sz w:val="20"/>
          <w:szCs w:val="20"/>
          <w:rtl/>
          <w:lang w:bidi="fa-IR"/>
        </w:rPr>
        <w:t>«</w:t>
      </w:r>
      <w:r w:rsidR="001A7E33" w:rsidRPr="00113B68">
        <w:rPr>
          <w:rFonts w:cs="B Nazanin" w:hint="cs"/>
          <w:color w:val="FF0000"/>
          <w:sz w:val="20"/>
          <w:szCs w:val="20"/>
          <w:rtl/>
          <w:lang w:bidi="fa-IR"/>
        </w:rPr>
        <w:t>یعقوب</w:t>
      </w:r>
      <w:r w:rsidR="005E129C">
        <w:rPr>
          <w:rFonts w:cs="B Nazanin" w:hint="cs"/>
          <w:color w:val="FF0000"/>
          <w:sz w:val="20"/>
          <w:szCs w:val="20"/>
          <w:rtl/>
          <w:lang w:bidi="fa-IR"/>
        </w:rPr>
        <w:t xml:space="preserve">» </w:t>
      </w:r>
      <w:r w:rsidR="001A7E33">
        <w:rPr>
          <w:rFonts w:hint="cs"/>
          <w:color w:val="FF0000"/>
          <w:sz w:val="20"/>
          <w:szCs w:val="20"/>
          <w:rtl/>
          <w:lang w:bidi="fa-IR"/>
        </w:rPr>
        <w:t>–</w:t>
      </w:r>
      <w:r w:rsidR="001A7E33">
        <w:rPr>
          <w:rFonts w:cs="B Nazanin" w:hint="cs"/>
          <w:color w:val="FF0000"/>
          <w:sz w:val="20"/>
          <w:szCs w:val="20"/>
          <w:rtl/>
          <w:lang w:bidi="fa-IR"/>
        </w:rPr>
        <w:t xml:space="preserve"> </w:t>
      </w:r>
      <w:r w:rsidR="005E129C">
        <w:rPr>
          <w:rFonts w:cs="B Nazanin" w:hint="cs"/>
          <w:color w:val="FF0000"/>
          <w:sz w:val="20"/>
          <w:szCs w:val="20"/>
          <w:rtl/>
          <w:lang w:bidi="fa-IR"/>
        </w:rPr>
        <w:t>«</w:t>
      </w:r>
      <w:r w:rsidR="001A7E33" w:rsidRPr="00113B68">
        <w:rPr>
          <w:rFonts w:cs="B Nazanin" w:hint="cs"/>
          <w:color w:val="FF0000"/>
          <w:sz w:val="20"/>
          <w:szCs w:val="20"/>
          <w:rtl/>
          <w:lang w:bidi="fa-IR"/>
        </w:rPr>
        <w:t>نوح</w:t>
      </w:r>
      <w:r w:rsidR="005E129C">
        <w:rPr>
          <w:rFonts w:cs="B Nazanin" w:hint="cs"/>
          <w:color w:val="FF0000"/>
          <w:sz w:val="20"/>
          <w:szCs w:val="20"/>
          <w:rtl/>
          <w:lang w:bidi="fa-IR"/>
        </w:rPr>
        <w:t>» - «</w:t>
      </w:r>
      <w:r w:rsidR="001A7E33" w:rsidRPr="00113B68">
        <w:rPr>
          <w:rFonts w:cs="B Nazanin" w:hint="cs"/>
          <w:color w:val="FF0000"/>
          <w:sz w:val="20"/>
          <w:szCs w:val="20"/>
          <w:rtl/>
          <w:lang w:bidi="fa-IR"/>
        </w:rPr>
        <w:t>داود</w:t>
      </w:r>
      <w:r w:rsidR="005E129C">
        <w:rPr>
          <w:rFonts w:cs="B Nazanin" w:hint="cs"/>
          <w:color w:val="FF0000"/>
          <w:sz w:val="20"/>
          <w:szCs w:val="20"/>
          <w:rtl/>
          <w:lang w:bidi="fa-IR"/>
        </w:rPr>
        <w:t xml:space="preserve">» </w:t>
      </w:r>
      <w:r w:rsidR="005D794E">
        <w:rPr>
          <w:rFonts w:cs="B Nazanin" w:hint="cs"/>
          <w:color w:val="FF0000"/>
          <w:sz w:val="20"/>
          <w:szCs w:val="20"/>
          <w:rtl/>
          <w:lang w:bidi="fa-IR"/>
        </w:rPr>
        <w:t xml:space="preserve">- </w:t>
      </w:r>
      <w:r w:rsidR="005E129C">
        <w:rPr>
          <w:rFonts w:cs="B Nazanin" w:hint="cs"/>
          <w:color w:val="FF0000"/>
          <w:sz w:val="20"/>
          <w:szCs w:val="20"/>
          <w:rtl/>
          <w:lang w:bidi="fa-IR"/>
        </w:rPr>
        <w:t>«</w:t>
      </w:r>
      <w:r w:rsidR="005D794E" w:rsidRPr="00113B68">
        <w:rPr>
          <w:rFonts w:cs="B Nazanin" w:hint="cs"/>
          <w:color w:val="FF0000"/>
          <w:sz w:val="20"/>
          <w:szCs w:val="20"/>
          <w:rtl/>
          <w:lang w:bidi="fa-IR"/>
        </w:rPr>
        <w:t>سلیمان</w:t>
      </w:r>
      <w:r w:rsidR="005E129C">
        <w:rPr>
          <w:rFonts w:cs="B Nazanin" w:hint="cs"/>
          <w:color w:val="FF0000"/>
          <w:sz w:val="20"/>
          <w:szCs w:val="20"/>
          <w:rtl/>
          <w:lang w:bidi="fa-IR"/>
        </w:rPr>
        <w:t xml:space="preserve">» </w:t>
      </w:r>
      <w:r w:rsidR="005D794E">
        <w:rPr>
          <w:rFonts w:hint="cs"/>
          <w:color w:val="FF0000"/>
          <w:sz w:val="20"/>
          <w:szCs w:val="20"/>
          <w:rtl/>
          <w:lang w:bidi="fa-IR"/>
        </w:rPr>
        <w:t>–</w:t>
      </w:r>
      <w:r w:rsidR="005D794E">
        <w:rPr>
          <w:rFonts w:cs="B Nazanin" w:hint="cs"/>
          <w:color w:val="FF0000"/>
          <w:sz w:val="20"/>
          <w:szCs w:val="20"/>
          <w:rtl/>
          <w:lang w:bidi="fa-IR"/>
        </w:rPr>
        <w:t xml:space="preserve"> </w:t>
      </w:r>
      <w:r w:rsidR="005E129C">
        <w:rPr>
          <w:rFonts w:cs="B Nazanin" w:hint="cs"/>
          <w:color w:val="FF0000"/>
          <w:sz w:val="20"/>
          <w:szCs w:val="20"/>
          <w:rtl/>
          <w:lang w:bidi="fa-IR"/>
        </w:rPr>
        <w:t>«</w:t>
      </w:r>
      <w:r w:rsidR="005D794E" w:rsidRPr="00113B68">
        <w:rPr>
          <w:rFonts w:cs="B Nazanin" w:hint="cs"/>
          <w:color w:val="FF0000"/>
          <w:sz w:val="20"/>
          <w:szCs w:val="20"/>
          <w:rtl/>
          <w:lang w:bidi="fa-IR"/>
        </w:rPr>
        <w:t>ایوب</w:t>
      </w:r>
      <w:r w:rsidR="005E129C">
        <w:rPr>
          <w:rFonts w:cs="B Nazanin" w:hint="cs"/>
          <w:color w:val="FF0000"/>
          <w:sz w:val="20"/>
          <w:szCs w:val="20"/>
          <w:rtl/>
          <w:lang w:bidi="fa-IR"/>
        </w:rPr>
        <w:t xml:space="preserve">» </w:t>
      </w:r>
      <w:r w:rsidR="005D794E">
        <w:rPr>
          <w:rFonts w:hint="cs"/>
          <w:color w:val="FF0000"/>
          <w:sz w:val="20"/>
          <w:szCs w:val="20"/>
          <w:rtl/>
          <w:lang w:bidi="fa-IR"/>
        </w:rPr>
        <w:t>–</w:t>
      </w:r>
      <w:r w:rsidR="005D794E">
        <w:rPr>
          <w:rFonts w:cs="B Nazanin" w:hint="cs"/>
          <w:color w:val="FF0000"/>
          <w:sz w:val="20"/>
          <w:szCs w:val="20"/>
          <w:rtl/>
          <w:lang w:bidi="fa-IR"/>
        </w:rPr>
        <w:t xml:space="preserve"> </w:t>
      </w:r>
      <w:r w:rsidR="005E129C">
        <w:rPr>
          <w:rFonts w:cs="B Nazanin" w:hint="cs"/>
          <w:color w:val="FF0000"/>
          <w:sz w:val="20"/>
          <w:szCs w:val="20"/>
          <w:rtl/>
          <w:lang w:bidi="fa-IR"/>
        </w:rPr>
        <w:t>«</w:t>
      </w:r>
      <w:r w:rsidR="005D794E" w:rsidRPr="00113B68">
        <w:rPr>
          <w:rFonts w:cs="B Nazanin" w:hint="cs"/>
          <w:color w:val="FF0000"/>
          <w:sz w:val="20"/>
          <w:szCs w:val="20"/>
          <w:rtl/>
          <w:lang w:bidi="fa-IR"/>
        </w:rPr>
        <w:t>یوسف</w:t>
      </w:r>
      <w:r w:rsidR="005E129C">
        <w:rPr>
          <w:rFonts w:cs="B Nazanin" w:hint="cs"/>
          <w:color w:val="FF0000"/>
          <w:sz w:val="20"/>
          <w:szCs w:val="20"/>
          <w:rtl/>
          <w:lang w:bidi="fa-IR"/>
        </w:rPr>
        <w:t xml:space="preserve">» </w:t>
      </w:r>
      <w:r w:rsidR="005D794E">
        <w:rPr>
          <w:rFonts w:hint="cs"/>
          <w:color w:val="FF0000"/>
          <w:sz w:val="20"/>
          <w:szCs w:val="20"/>
          <w:rtl/>
          <w:lang w:bidi="fa-IR"/>
        </w:rPr>
        <w:t>–</w:t>
      </w:r>
      <w:r w:rsidR="005D794E">
        <w:rPr>
          <w:rFonts w:cs="B Nazanin" w:hint="cs"/>
          <w:color w:val="FF0000"/>
          <w:sz w:val="20"/>
          <w:szCs w:val="20"/>
          <w:rtl/>
          <w:lang w:bidi="fa-IR"/>
        </w:rPr>
        <w:t xml:space="preserve"> </w:t>
      </w:r>
      <w:r w:rsidR="005E129C">
        <w:rPr>
          <w:rFonts w:cs="B Nazanin" w:hint="cs"/>
          <w:color w:val="FF0000"/>
          <w:sz w:val="20"/>
          <w:szCs w:val="20"/>
          <w:rtl/>
          <w:lang w:bidi="fa-IR"/>
        </w:rPr>
        <w:t>«</w:t>
      </w:r>
      <w:r w:rsidR="005D794E" w:rsidRPr="00113B68">
        <w:rPr>
          <w:rFonts w:cs="B Nazanin" w:hint="cs"/>
          <w:color w:val="FF0000"/>
          <w:sz w:val="20"/>
          <w:szCs w:val="20"/>
          <w:rtl/>
          <w:lang w:bidi="fa-IR"/>
        </w:rPr>
        <w:t>موسی</w:t>
      </w:r>
      <w:r w:rsidR="005E129C">
        <w:rPr>
          <w:rFonts w:cs="B Nazanin" w:hint="cs"/>
          <w:color w:val="FF0000"/>
          <w:sz w:val="20"/>
          <w:szCs w:val="20"/>
          <w:rtl/>
          <w:lang w:bidi="fa-IR"/>
        </w:rPr>
        <w:t xml:space="preserve">» </w:t>
      </w:r>
      <w:r w:rsidR="005D794E">
        <w:rPr>
          <w:rFonts w:cs="B Nazanin" w:hint="cs"/>
          <w:color w:val="FF0000"/>
          <w:sz w:val="20"/>
          <w:szCs w:val="20"/>
          <w:rtl/>
          <w:lang w:bidi="fa-IR"/>
        </w:rPr>
        <w:t xml:space="preserve">- </w:t>
      </w:r>
      <w:r w:rsidR="005E129C">
        <w:rPr>
          <w:rFonts w:cs="B Nazanin" w:hint="cs"/>
          <w:color w:val="FF0000"/>
          <w:sz w:val="20"/>
          <w:szCs w:val="20"/>
          <w:rtl/>
          <w:lang w:bidi="fa-IR"/>
        </w:rPr>
        <w:t>«</w:t>
      </w:r>
      <w:r w:rsidR="005D794E" w:rsidRPr="00113B68">
        <w:rPr>
          <w:rFonts w:cs="B Nazanin" w:hint="cs"/>
          <w:color w:val="FF0000"/>
          <w:sz w:val="20"/>
          <w:szCs w:val="20"/>
          <w:rtl/>
          <w:lang w:bidi="fa-IR"/>
        </w:rPr>
        <w:t>هارون</w:t>
      </w:r>
      <w:r w:rsidR="005E129C">
        <w:rPr>
          <w:rFonts w:cs="B Nazanin" w:hint="cs"/>
          <w:color w:val="FF0000"/>
          <w:sz w:val="20"/>
          <w:szCs w:val="20"/>
          <w:rtl/>
          <w:lang w:bidi="fa-IR"/>
        </w:rPr>
        <w:t xml:space="preserve">» </w:t>
      </w:r>
      <w:r w:rsidR="005D794E">
        <w:rPr>
          <w:rFonts w:hint="cs"/>
          <w:color w:val="FF0000"/>
          <w:sz w:val="20"/>
          <w:szCs w:val="20"/>
          <w:rtl/>
          <w:lang w:bidi="fa-IR"/>
        </w:rPr>
        <w:t>–</w:t>
      </w:r>
      <w:r w:rsidR="005D794E">
        <w:rPr>
          <w:rFonts w:cs="B Nazanin" w:hint="cs"/>
          <w:color w:val="FF0000"/>
          <w:sz w:val="20"/>
          <w:szCs w:val="20"/>
          <w:rtl/>
          <w:lang w:bidi="fa-IR"/>
        </w:rPr>
        <w:t xml:space="preserve"> </w:t>
      </w:r>
      <w:r w:rsidR="005E129C">
        <w:rPr>
          <w:rFonts w:cs="B Nazanin" w:hint="cs"/>
          <w:color w:val="FF0000"/>
          <w:sz w:val="20"/>
          <w:szCs w:val="20"/>
          <w:rtl/>
          <w:lang w:bidi="fa-IR"/>
        </w:rPr>
        <w:t>«</w:t>
      </w:r>
      <w:r w:rsidR="005D794E" w:rsidRPr="00113B68">
        <w:rPr>
          <w:rFonts w:cs="B Nazanin" w:hint="cs"/>
          <w:color w:val="FF0000"/>
          <w:sz w:val="20"/>
          <w:szCs w:val="20"/>
          <w:rtl/>
          <w:lang w:bidi="fa-IR"/>
        </w:rPr>
        <w:t>زکریا</w:t>
      </w:r>
      <w:r w:rsidR="005E129C">
        <w:rPr>
          <w:rFonts w:cs="B Nazanin" w:hint="cs"/>
          <w:color w:val="FF0000"/>
          <w:sz w:val="20"/>
          <w:szCs w:val="20"/>
          <w:rtl/>
          <w:lang w:bidi="fa-IR"/>
        </w:rPr>
        <w:t xml:space="preserve">» </w:t>
      </w:r>
      <w:r w:rsidR="0089642E">
        <w:rPr>
          <w:rFonts w:cs="B Nazanin" w:hint="cs"/>
          <w:color w:val="FF0000"/>
          <w:sz w:val="20"/>
          <w:szCs w:val="20"/>
          <w:rtl/>
          <w:lang w:bidi="fa-IR"/>
        </w:rPr>
        <w:t xml:space="preserve">- </w:t>
      </w:r>
      <w:r w:rsidR="005E129C">
        <w:rPr>
          <w:rFonts w:cs="B Nazanin" w:hint="cs"/>
          <w:color w:val="FF0000"/>
          <w:sz w:val="20"/>
          <w:szCs w:val="20"/>
          <w:rtl/>
          <w:lang w:bidi="fa-IR"/>
        </w:rPr>
        <w:t>«</w:t>
      </w:r>
      <w:r w:rsidR="0089642E" w:rsidRPr="00113B68">
        <w:rPr>
          <w:rFonts w:cs="B Nazanin" w:hint="cs"/>
          <w:color w:val="FF0000"/>
          <w:sz w:val="20"/>
          <w:szCs w:val="20"/>
          <w:rtl/>
          <w:lang w:bidi="fa-IR"/>
        </w:rPr>
        <w:t>یحی</w:t>
      </w:r>
      <w:r w:rsidR="005E129C">
        <w:rPr>
          <w:rFonts w:cs="B Nazanin" w:hint="cs"/>
          <w:color w:val="FF0000"/>
          <w:sz w:val="20"/>
          <w:szCs w:val="20"/>
          <w:rtl/>
          <w:lang w:bidi="fa-IR"/>
        </w:rPr>
        <w:t xml:space="preserve">» </w:t>
      </w:r>
      <w:r w:rsidR="0089642E">
        <w:rPr>
          <w:rFonts w:hint="cs"/>
          <w:color w:val="FF0000"/>
          <w:sz w:val="20"/>
          <w:szCs w:val="20"/>
          <w:rtl/>
          <w:lang w:bidi="fa-IR"/>
        </w:rPr>
        <w:t>–</w:t>
      </w:r>
      <w:r w:rsidR="0089642E">
        <w:rPr>
          <w:rFonts w:cs="B Nazanin" w:hint="cs"/>
          <w:color w:val="FF0000"/>
          <w:sz w:val="20"/>
          <w:szCs w:val="20"/>
          <w:rtl/>
          <w:lang w:bidi="fa-IR"/>
        </w:rPr>
        <w:t xml:space="preserve"> </w:t>
      </w:r>
      <w:r w:rsidR="005E129C">
        <w:rPr>
          <w:rFonts w:cs="B Nazanin" w:hint="cs"/>
          <w:color w:val="FF0000"/>
          <w:sz w:val="20"/>
          <w:szCs w:val="20"/>
          <w:rtl/>
          <w:lang w:bidi="fa-IR"/>
        </w:rPr>
        <w:t>«</w:t>
      </w:r>
      <w:r w:rsidR="0089642E" w:rsidRPr="00113B68">
        <w:rPr>
          <w:rFonts w:cs="B Nazanin" w:hint="cs"/>
          <w:color w:val="FF0000"/>
          <w:sz w:val="20"/>
          <w:szCs w:val="20"/>
          <w:rtl/>
          <w:lang w:bidi="fa-IR"/>
        </w:rPr>
        <w:t>عیسی</w:t>
      </w:r>
      <w:r w:rsidR="005E129C">
        <w:rPr>
          <w:rFonts w:cs="B Nazanin" w:hint="cs"/>
          <w:color w:val="FF0000"/>
          <w:sz w:val="20"/>
          <w:szCs w:val="20"/>
          <w:rtl/>
          <w:lang w:bidi="fa-IR"/>
        </w:rPr>
        <w:t xml:space="preserve">» </w:t>
      </w:r>
      <w:r w:rsidR="0089642E">
        <w:rPr>
          <w:rFonts w:hint="cs"/>
          <w:color w:val="FF0000"/>
          <w:sz w:val="20"/>
          <w:szCs w:val="20"/>
          <w:rtl/>
          <w:lang w:bidi="fa-IR"/>
        </w:rPr>
        <w:t>–</w:t>
      </w:r>
      <w:r w:rsidR="0089642E">
        <w:rPr>
          <w:rFonts w:cs="B Nazanin" w:hint="cs"/>
          <w:color w:val="FF0000"/>
          <w:sz w:val="20"/>
          <w:szCs w:val="20"/>
          <w:rtl/>
          <w:lang w:bidi="fa-IR"/>
        </w:rPr>
        <w:t xml:space="preserve"> </w:t>
      </w:r>
      <w:r w:rsidR="00BD3AFB">
        <w:rPr>
          <w:rFonts w:cs="B Nazanin" w:hint="cs"/>
          <w:color w:val="FF0000"/>
          <w:sz w:val="20"/>
          <w:szCs w:val="20"/>
          <w:rtl/>
          <w:lang w:bidi="fa-IR"/>
        </w:rPr>
        <w:t>«</w:t>
      </w:r>
      <w:r w:rsidR="0089642E" w:rsidRPr="00113B68">
        <w:rPr>
          <w:rFonts w:cs="B Nazanin" w:hint="cs"/>
          <w:color w:val="FF0000"/>
          <w:sz w:val="20"/>
          <w:szCs w:val="20"/>
          <w:rtl/>
          <w:lang w:bidi="fa-IR"/>
        </w:rPr>
        <w:t>الیاس</w:t>
      </w:r>
      <w:r w:rsidR="00BD3AFB">
        <w:rPr>
          <w:rFonts w:hint="cs"/>
          <w:color w:val="FF0000"/>
          <w:sz w:val="20"/>
          <w:szCs w:val="20"/>
          <w:rtl/>
          <w:lang w:bidi="fa-IR"/>
        </w:rPr>
        <w:t xml:space="preserve">» - </w:t>
      </w:r>
      <w:r w:rsidR="0089642E">
        <w:rPr>
          <w:rFonts w:cs="B Nazanin" w:hint="cs"/>
          <w:color w:val="FF0000"/>
          <w:sz w:val="20"/>
          <w:szCs w:val="20"/>
          <w:rtl/>
          <w:lang w:bidi="fa-IR"/>
        </w:rPr>
        <w:t xml:space="preserve"> </w:t>
      </w:r>
      <w:r w:rsidR="00BD3AFB">
        <w:rPr>
          <w:rFonts w:cs="B Nazanin" w:hint="cs"/>
          <w:color w:val="FF0000"/>
          <w:sz w:val="20"/>
          <w:szCs w:val="20"/>
          <w:rtl/>
          <w:lang w:bidi="fa-IR"/>
        </w:rPr>
        <w:t>«</w:t>
      </w:r>
      <w:r w:rsidR="0089642E" w:rsidRPr="00113B68">
        <w:rPr>
          <w:rFonts w:cs="B Nazanin" w:hint="cs"/>
          <w:color w:val="FF0000"/>
          <w:sz w:val="20"/>
          <w:szCs w:val="20"/>
          <w:rtl/>
          <w:lang w:bidi="fa-IR"/>
        </w:rPr>
        <w:t>اسماعیل</w:t>
      </w:r>
      <w:r w:rsidR="00BD3AFB">
        <w:rPr>
          <w:rFonts w:cs="B Nazanin" w:hint="cs"/>
          <w:color w:val="FF0000"/>
          <w:sz w:val="20"/>
          <w:szCs w:val="20"/>
          <w:rtl/>
          <w:lang w:bidi="fa-IR"/>
        </w:rPr>
        <w:t xml:space="preserve">» </w:t>
      </w:r>
      <w:r w:rsidR="0089642E">
        <w:rPr>
          <w:rFonts w:hint="cs"/>
          <w:color w:val="FF0000"/>
          <w:sz w:val="20"/>
          <w:szCs w:val="20"/>
          <w:rtl/>
          <w:lang w:bidi="fa-IR"/>
        </w:rPr>
        <w:t>–</w:t>
      </w:r>
      <w:r w:rsidR="0089642E">
        <w:rPr>
          <w:rFonts w:cs="B Nazanin" w:hint="cs"/>
          <w:color w:val="FF0000"/>
          <w:sz w:val="20"/>
          <w:szCs w:val="20"/>
          <w:rtl/>
          <w:lang w:bidi="fa-IR"/>
        </w:rPr>
        <w:t xml:space="preserve"> </w:t>
      </w:r>
      <w:r w:rsidR="00BD3AFB">
        <w:rPr>
          <w:rFonts w:cs="B Nazanin" w:hint="cs"/>
          <w:color w:val="FF0000"/>
          <w:sz w:val="20"/>
          <w:szCs w:val="20"/>
          <w:rtl/>
          <w:lang w:bidi="fa-IR"/>
        </w:rPr>
        <w:t>«</w:t>
      </w:r>
      <w:r w:rsidR="0089642E" w:rsidRPr="00113B68">
        <w:rPr>
          <w:rFonts w:cs="B Nazanin" w:hint="cs"/>
          <w:color w:val="FF0000"/>
          <w:sz w:val="20"/>
          <w:szCs w:val="20"/>
          <w:rtl/>
          <w:lang w:bidi="fa-IR"/>
        </w:rPr>
        <w:t>یسع</w:t>
      </w:r>
      <w:r w:rsidR="00BD3AFB">
        <w:rPr>
          <w:rFonts w:cs="B Nazanin" w:hint="cs"/>
          <w:color w:val="FF0000"/>
          <w:sz w:val="20"/>
          <w:szCs w:val="20"/>
          <w:rtl/>
          <w:lang w:bidi="fa-IR"/>
        </w:rPr>
        <w:t xml:space="preserve">» </w:t>
      </w:r>
      <w:r w:rsidR="000110F4">
        <w:rPr>
          <w:rFonts w:hint="cs"/>
          <w:color w:val="FF0000"/>
          <w:sz w:val="20"/>
          <w:szCs w:val="20"/>
          <w:rtl/>
          <w:lang w:bidi="fa-IR"/>
        </w:rPr>
        <w:t>–</w:t>
      </w:r>
      <w:r w:rsidR="000110F4">
        <w:rPr>
          <w:rFonts w:cs="B Nazanin" w:hint="cs"/>
          <w:color w:val="FF0000"/>
          <w:sz w:val="20"/>
          <w:szCs w:val="20"/>
          <w:rtl/>
          <w:lang w:bidi="fa-IR"/>
        </w:rPr>
        <w:t xml:space="preserve"> </w:t>
      </w:r>
      <w:r w:rsidR="00BD3AFB">
        <w:rPr>
          <w:rFonts w:cs="B Nazanin" w:hint="cs"/>
          <w:color w:val="FF0000"/>
          <w:sz w:val="20"/>
          <w:szCs w:val="20"/>
          <w:rtl/>
          <w:lang w:bidi="fa-IR"/>
        </w:rPr>
        <w:t>«</w:t>
      </w:r>
      <w:r w:rsidR="000110F4" w:rsidRPr="00113B68">
        <w:rPr>
          <w:rFonts w:cs="B Nazanin" w:hint="cs"/>
          <w:color w:val="FF0000"/>
          <w:sz w:val="20"/>
          <w:szCs w:val="20"/>
          <w:rtl/>
          <w:lang w:bidi="fa-IR"/>
        </w:rPr>
        <w:t>یونس</w:t>
      </w:r>
      <w:r w:rsidR="00BD3AFB">
        <w:rPr>
          <w:rFonts w:cs="B Nazanin" w:hint="cs"/>
          <w:color w:val="FF0000"/>
          <w:sz w:val="20"/>
          <w:szCs w:val="20"/>
          <w:rtl/>
          <w:lang w:bidi="fa-IR"/>
        </w:rPr>
        <w:t xml:space="preserve">» </w:t>
      </w:r>
      <w:r w:rsidR="000110F4">
        <w:rPr>
          <w:rFonts w:hint="cs"/>
          <w:color w:val="FF0000"/>
          <w:sz w:val="20"/>
          <w:szCs w:val="20"/>
          <w:rtl/>
          <w:lang w:bidi="fa-IR"/>
        </w:rPr>
        <w:t>–</w:t>
      </w:r>
      <w:r w:rsidR="000110F4">
        <w:rPr>
          <w:rFonts w:cs="B Nazanin" w:hint="cs"/>
          <w:color w:val="FF0000"/>
          <w:sz w:val="20"/>
          <w:szCs w:val="20"/>
          <w:rtl/>
          <w:lang w:bidi="fa-IR"/>
        </w:rPr>
        <w:t xml:space="preserve"> </w:t>
      </w:r>
      <w:r w:rsidR="00BD3AFB">
        <w:rPr>
          <w:rFonts w:cs="B Nazanin" w:hint="cs"/>
          <w:color w:val="FF0000"/>
          <w:sz w:val="20"/>
          <w:szCs w:val="20"/>
          <w:rtl/>
          <w:lang w:bidi="fa-IR"/>
        </w:rPr>
        <w:t>«</w:t>
      </w:r>
      <w:r w:rsidR="000110F4" w:rsidRPr="00113B68">
        <w:rPr>
          <w:rFonts w:cs="B Nazanin" w:hint="cs"/>
          <w:color w:val="FF0000"/>
          <w:sz w:val="20"/>
          <w:szCs w:val="20"/>
          <w:rtl/>
          <w:lang w:bidi="fa-IR"/>
        </w:rPr>
        <w:t>لوط</w:t>
      </w:r>
      <w:r w:rsidR="00BD3AFB">
        <w:rPr>
          <w:rFonts w:cs="B Nazanin" w:hint="cs"/>
          <w:color w:val="FF0000"/>
          <w:sz w:val="20"/>
          <w:szCs w:val="20"/>
          <w:rtl/>
          <w:lang w:bidi="fa-IR"/>
        </w:rPr>
        <w:t>»</w:t>
      </w:r>
      <w:r w:rsidR="000110F4">
        <w:rPr>
          <w:rFonts w:cs="B Nazanin" w:hint="cs"/>
          <w:color w:val="FF0000"/>
          <w:sz w:val="20"/>
          <w:szCs w:val="20"/>
          <w:rtl/>
          <w:lang w:bidi="fa-IR"/>
        </w:rPr>
        <w:t xml:space="preserve"> - </w:t>
      </w:r>
      <w:r w:rsidR="000110F4" w:rsidRPr="00113B68">
        <w:rPr>
          <w:rFonts w:cs="B Nazanin" w:hint="cs"/>
          <w:color w:val="FF0000"/>
          <w:sz w:val="20"/>
          <w:szCs w:val="20"/>
          <w:rtl/>
          <w:lang w:bidi="fa-IR"/>
        </w:rPr>
        <w:t xml:space="preserve">رفتاری </w:t>
      </w:r>
      <w:r w:rsidR="000110F4">
        <w:rPr>
          <w:rFonts w:cs="B Nazanin" w:hint="cs"/>
          <w:color w:val="FF0000"/>
          <w:sz w:val="20"/>
          <w:szCs w:val="20"/>
          <w:rtl/>
          <w:lang w:bidi="fa-IR"/>
        </w:rPr>
        <w:t>-</w:t>
      </w:r>
      <w:r w:rsidR="000110F4" w:rsidRPr="00113B68">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p>
    <w:p w:rsidR="00A9011B" w:rsidRPr="00C36B16" w:rsidRDefault="00A9011B" w:rsidP="00C36B16">
      <w:pPr>
        <w:widowControl w:val="0"/>
        <w:bidi/>
        <w:ind w:left="-249"/>
        <w:jc w:val="both"/>
        <w:rPr>
          <w:rFonts w:cs="Traditional Arabic"/>
          <w:b/>
          <w:bCs/>
          <w:color w:val="000000"/>
          <w:sz w:val="20"/>
          <w:szCs w:val="20"/>
          <w:rtl/>
        </w:rPr>
      </w:pPr>
      <w:r w:rsidRPr="00C36B16">
        <w:rPr>
          <w:rFonts w:cs="B Nazanin"/>
          <w:b/>
          <w:bCs/>
          <w:color w:val="000000"/>
          <w:sz w:val="20"/>
          <w:szCs w:val="20"/>
          <w:rtl/>
        </w:rPr>
        <w:t>و آن هنگام را ياد آر که ابراهيم به پدرش آزر گفت آيا بتهائي را به خدائي گرفته اي؟ من تو و قومت را در گمراهيي آشکار مي بينم</w:t>
      </w:r>
      <w:r w:rsidRPr="00C36B16">
        <w:rPr>
          <w:rFonts w:cs="B Nazanin" w:hint="cs"/>
          <w:b/>
          <w:bCs/>
          <w:color w:val="000000"/>
          <w:sz w:val="20"/>
          <w:szCs w:val="20"/>
          <w:rtl/>
        </w:rPr>
        <w:t xml:space="preserve"> </w:t>
      </w:r>
      <w:r w:rsidRPr="00C36B16">
        <w:rPr>
          <w:rFonts w:cs="B Nazanin"/>
          <w:b/>
          <w:bCs/>
          <w:color w:val="000000"/>
          <w:sz w:val="20"/>
          <w:szCs w:val="20"/>
          <w:rtl/>
        </w:rPr>
        <w:t>(74) و چنين بود که ملکوت آسمانها و زمين را به ابراهيم نمايانديم تا از يقين داران گردد</w:t>
      </w:r>
      <w:r w:rsidRPr="00C36B16">
        <w:rPr>
          <w:rFonts w:cs="B Nazanin" w:hint="cs"/>
          <w:b/>
          <w:bCs/>
          <w:color w:val="000000"/>
          <w:sz w:val="20"/>
          <w:szCs w:val="20"/>
          <w:rtl/>
        </w:rPr>
        <w:t xml:space="preserve"> </w:t>
      </w:r>
      <w:r w:rsidRPr="00C36B16">
        <w:rPr>
          <w:rFonts w:cs="B Nazanin"/>
          <w:b/>
          <w:bCs/>
          <w:color w:val="000000"/>
          <w:sz w:val="20"/>
          <w:szCs w:val="20"/>
          <w:rtl/>
        </w:rPr>
        <w:t xml:space="preserve">(75) </w:t>
      </w:r>
      <w:r w:rsidRPr="00C36B16">
        <w:rPr>
          <w:rFonts w:cs="B Nazanin" w:hint="cs"/>
          <w:color w:val="000000"/>
          <w:sz w:val="20"/>
          <w:szCs w:val="20"/>
          <w:rtl/>
        </w:rPr>
        <w:t>{</w:t>
      </w:r>
      <w:r w:rsidRPr="00C36B16">
        <w:rPr>
          <w:rFonts w:cs="B Nazanin"/>
          <w:color w:val="000000"/>
          <w:sz w:val="20"/>
          <w:szCs w:val="20"/>
          <w:rtl/>
        </w:rPr>
        <w:t>پس هنگاميکه شب او را پوشاند و ستاره اي را ديد</w:t>
      </w:r>
      <w:r w:rsidRPr="00C36B16">
        <w:rPr>
          <w:rFonts w:cs="B Nazanin" w:hint="cs"/>
          <w:color w:val="000000"/>
          <w:sz w:val="20"/>
          <w:szCs w:val="20"/>
          <w:rtl/>
        </w:rPr>
        <w:t xml:space="preserve"> </w:t>
      </w:r>
      <w:r w:rsidRPr="00C36B16">
        <w:rPr>
          <w:rFonts w:cs="B Nazanin"/>
          <w:color w:val="000000"/>
          <w:sz w:val="20"/>
          <w:szCs w:val="20"/>
          <w:rtl/>
        </w:rPr>
        <w:t>، گفت پروردگارم اين است</w:t>
      </w:r>
      <w:r w:rsidRPr="00C36B16">
        <w:rPr>
          <w:rFonts w:cs="B Nazanin" w:hint="cs"/>
          <w:color w:val="000000"/>
          <w:sz w:val="20"/>
          <w:szCs w:val="20"/>
          <w:rtl/>
        </w:rPr>
        <w:t xml:space="preserve"> </w:t>
      </w:r>
      <w:r w:rsidRPr="00C36B16">
        <w:rPr>
          <w:rFonts w:cs="B Nazanin"/>
          <w:color w:val="000000"/>
          <w:sz w:val="20"/>
          <w:szCs w:val="20"/>
          <w:rtl/>
        </w:rPr>
        <w:t>، پس چون ناپديد شد گفت من ناپديد شوندگان را دوست نميدارم</w:t>
      </w:r>
      <w:r w:rsidRPr="00C36B16">
        <w:rPr>
          <w:rFonts w:cs="B Nazanin" w:hint="cs"/>
          <w:color w:val="000000"/>
          <w:sz w:val="20"/>
          <w:szCs w:val="20"/>
          <w:rtl/>
        </w:rPr>
        <w:t xml:space="preserve"> </w:t>
      </w:r>
      <w:r w:rsidRPr="00C36B16">
        <w:rPr>
          <w:rFonts w:cs="B Nazanin"/>
          <w:color w:val="000000"/>
          <w:sz w:val="20"/>
          <w:szCs w:val="20"/>
          <w:rtl/>
        </w:rPr>
        <w:t>(76) پس چون ماه را تابان ديد گفت پروردگار من اين است اما چون افول کرد گفت اگر پروردگارم هدايتم نکند حتما از قوم گمراهان خواهم بود</w:t>
      </w:r>
      <w:r w:rsidRPr="00C36B16">
        <w:rPr>
          <w:rFonts w:cs="B Nazanin" w:hint="cs"/>
          <w:color w:val="000000"/>
          <w:sz w:val="20"/>
          <w:szCs w:val="20"/>
          <w:rtl/>
        </w:rPr>
        <w:t xml:space="preserve"> </w:t>
      </w:r>
      <w:r w:rsidRPr="00C36B16">
        <w:rPr>
          <w:rFonts w:cs="B Nazanin"/>
          <w:color w:val="000000"/>
          <w:sz w:val="20"/>
          <w:szCs w:val="20"/>
          <w:rtl/>
        </w:rPr>
        <w:t>(77) پس چون خورشيد را در طلوع ديد گفت پروردگار من اين است</w:t>
      </w:r>
      <w:r w:rsidRPr="00C36B16">
        <w:rPr>
          <w:rFonts w:cs="B Nazanin" w:hint="cs"/>
          <w:color w:val="000000"/>
          <w:sz w:val="20"/>
          <w:szCs w:val="20"/>
          <w:rtl/>
        </w:rPr>
        <w:t xml:space="preserve"> </w:t>
      </w:r>
      <w:r w:rsidRPr="00C36B16">
        <w:rPr>
          <w:rFonts w:cs="B Nazanin"/>
          <w:color w:val="000000"/>
          <w:sz w:val="20"/>
          <w:szCs w:val="20"/>
          <w:rtl/>
        </w:rPr>
        <w:t>. اين بزرگتر است</w:t>
      </w:r>
      <w:r w:rsidRPr="00C36B16">
        <w:rPr>
          <w:rFonts w:cs="B Nazanin" w:hint="cs"/>
          <w:color w:val="000000"/>
          <w:sz w:val="20"/>
          <w:szCs w:val="20"/>
          <w:rtl/>
        </w:rPr>
        <w:t xml:space="preserve"> </w:t>
      </w:r>
      <w:r w:rsidRPr="00C36B16">
        <w:rPr>
          <w:rFonts w:cs="B Nazanin"/>
          <w:color w:val="000000"/>
          <w:sz w:val="20"/>
          <w:szCs w:val="20"/>
          <w:rtl/>
        </w:rPr>
        <w:t>. پس وقتيکه افول کرد گفت اي مردم</w:t>
      </w:r>
      <w:r w:rsidRPr="00C36B16">
        <w:rPr>
          <w:rFonts w:cs="B Nazanin" w:hint="cs"/>
          <w:color w:val="000000"/>
          <w:sz w:val="20"/>
          <w:szCs w:val="20"/>
          <w:rtl/>
        </w:rPr>
        <w:t xml:space="preserve"> </w:t>
      </w:r>
      <w:r w:rsidRPr="00C36B16">
        <w:rPr>
          <w:rFonts w:cs="B Nazanin"/>
          <w:color w:val="000000"/>
          <w:sz w:val="20"/>
          <w:szCs w:val="20"/>
          <w:rtl/>
        </w:rPr>
        <w:t>! من از آنچه شما به آن شرک ميورزيد بيزارم</w:t>
      </w:r>
      <w:r w:rsidRPr="00C36B16">
        <w:rPr>
          <w:rFonts w:cs="B Nazanin" w:hint="cs"/>
          <w:color w:val="000000"/>
          <w:sz w:val="20"/>
          <w:szCs w:val="20"/>
          <w:rtl/>
        </w:rPr>
        <w:t xml:space="preserve"> </w:t>
      </w:r>
      <w:r w:rsidRPr="00C36B16">
        <w:rPr>
          <w:rFonts w:cs="B Nazanin"/>
          <w:color w:val="000000"/>
          <w:sz w:val="20"/>
          <w:szCs w:val="20"/>
          <w:rtl/>
        </w:rPr>
        <w:t>(78) من البته رويم را بسوي کسي ميگردانم که آسمانها و زمين را آفريده و معتدلم و از مشرکان نيستم</w:t>
      </w:r>
      <w:r w:rsidRPr="00C36B16">
        <w:rPr>
          <w:rFonts w:cs="B Nazanin" w:hint="cs"/>
          <w:color w:val="000000"/>
          <w:sz w:val="20"/>
          <w:szCs w:val="20"/>
          <w:rtl/>
        </w:rPr>
        <w:t>}</w:t>
      </w:r>
      <w:r w:rsidRPr="00C36B16">
        <w:rPr>
          <w:rFonts w:cs="B Nazanin"/>
          <w:color w:val="000000"/>
          <w:sz w:val="20"/>
          <w:szCs w:val="20"/>
          <w:rtl/>
        </w:rPr>
        <w:t xml:space="preserve">(79) </w:t>
      </w:r>
      <w:r w:rsidRPr="00C36B16">
        <w:rPr>
          <w:rFonts w:cs="B Nazanin"/>
          <w:b/>
          <w:bCs/>
          <w:color w:val="000000"/>
          <w:sz w:val="20"/>
          <w:szCs w:val="20"/>
          <w:rtl/>
        </w:rPr>
        <w:t>و قومش با او مجادله ميكردند</w:t>
      </w:r>
      <w:r w:rsidRPr="00C36B16">
        <w:rPr>
          <w:rFonts w:cs="B Nazanin" w:hint="cs"/>
          <w:b/>
          <w:bCs/>
          <w:color w:val="000000"/>
          <w:sz w:val="20"/>
          <w:szCs w:val="20"/>
          <w:rtl/>
        </w:rPr>
        <w:t xml:space="preserve"> </w:t>
      </w:r>
      <w:r w:rsidRPr="00C36B16">
        <w:rPr>
          <w:rFonts w:cs="B Nazanin"/>
          <w:b/>
          <w:bCs/>
          <w:color w:val="000000"/>
          <w:sz w:val="20"/>
          <w:szCs w:val="20"/>
          <w:rtl/>
        </w:rPr>
        <w:t>. گفت آيا درباره خداوند با من گفتگو ميکنيد در حاليکه مرا هدايت کرده؟ و من از آنچه با او شريک ميکنيد نمي ترسم مگر چيزي كه پروردگارم بخواهد</w:t>
      </w:r>
      <w:r w:rsidRPr="00C36B16">
        <w:rPr>
          <w:rFonts w:cs="B Nazanin" w:hint="cs"/>
          <w:b/>
          <w:bCs/>
          <w:color w:val="000000"/>
          <w:sz w:val="20"/>
          <w:szCs w:val="20"/>
          <w:rtl/>
        </w:rPr>
        <w:t xml:space="preserve"> </w:t>
      </w:r>
      <w:r w:rsidRPr="00C36B16">
        <w:rPr>
          <w:rFonts w:cs="B Nazanin"/>
          <w:b/>
          <w:bCs/>
          <w:color w:val="000000"/>
          <w:sz w:val="20"/>
          <w:szCs w:val="20"/>
          <w:rtl/>
        </w:rPr>
        <w:t>.</w:t>
      </w:r>
      <w:r w:rsidRPr="00C36B16">
        <w:rPr>
          <w:rFonts w:cs="B Nazanin" w:hint="cs"/>
          <w:b/>
          <w:bCs/>
          <w:color w:val="000000"/>
          <w:sz w:val="20"/>
          <w:szCs w:val="20"/>
          <w:rtl/>
        </w:rPr>
        <w:t xml:space="preserve"> </w:t>
      </w:r>
      <w:r w:rsidRPr="00C36B16">
        <w:rPr>
          <w:rFonts w:cs="B Nazanin"/>
          <w:b/>
          <w:bCs/>
          <w:color w:val="000000"/>
          <w:sz w:val="20"/>
          <w:szCs w:val="20"/>
          <w:rtl/>
        </w:rPr>
        <w:t>علم پروردگارم همه چيز را فرا گرفته</w:t>
      </w:r>
      <w:r w:rsidRPr="00C36B16">
        <w:rPr>
          <w:rFonts w:cs="B Nazanin" w:hint="cs"/>
          <w:b/>
          <w:bCs/>
          <w:color w:val="000000"/>
          <w:sz w:val="20"/>
          <w:szCs w:val="20"/>
          <w:rtl/>
        </w:rPr>
        <w:t xml:space="preserve"> </w:t>
      </w:r>
      <w:r w:rsidRPr="00C36B16">
        <w:rPr>
          <w:rFonts w:cs="B Nazanin"/>
          <w:b/>
          <w:bCs/>
          <w:color w:val="000000"/>
          <w:sz w:val="20"/>
          <w:szCs w:val="20"/>
          <w:rtl/>
        </w:rPr>
        <w:t xml:space="preserve">. آيا توجه نمي کنيد؟(80) و چگونه از آنچه با او شريک گرفته ايد بترسم در حاليکه شما در خصوص چيزهائي که با خدا شريک کرده ايد نميترسيد؟ آنهم در حاليکه براي </w:t>
      </w:r>
      <w:r w:rsidRPr="00C36B16">
        <w:rPr>
          <w:rFonts w:cs="B Nazanin"/>
          <w:color w:val="000000"/>
          <w:sz w:val="20"/>
          <w:szCs w:val="20"/>
          <w:rtl/>
        </w:rPr>
        <w:t>(رفتار)</w:t>
      </w:r>
      <w:r w:rsidRPr="00C36B16">
        <w:rPr>
          <w:rFonts w:cs="B Nazanin" w:hint="cs"/>
          <w:color w:val="000000"/>
          <w:sz w:val="20"/>
          <w:szCs w:val="20"/>
          <w:rtl/>
        </w:rPr>
        <w:t xml:space="preserve"> </w:t>
      </w:r>
      <w:r w:rsidRPr="00C36B16">
        <w:rPr>
          <w:rFonts w:cs="B Nazanin"/>
          <w:b/>
          <w:bCs/>
          <w:color w:val="000000"/>
          <w:sz w:val="20"/>
          <w:szCs w:val="20"/>
          <w:rtl/>
        </w:rPr>
        <w:t xml:space="preserve">شما دليلي هم نفرستاده؟ پس کدام گروه براي احساس امنيت شايسته تر است؟ اگر علمي داريد؟(81) </w:t>
      </w:r>
      <w:r w:rsidRPr="00C36B16">
        <w:rPr>
          <w:rFonts w:cs="B Nazanin" w:hint="cs"/>
          <w:color w:val="000000"/>
          <w:sz w:val="20"/>
          <w:szCs w:val="20"/>
          <w:rtl/>
        </w:rPr>
        <w:t>{</w:t>
      </w:r>
      <w:r w:rsidRPr="00C36B16">
        <w:rPr>
          <w:rFonts w:cs="B Nazanin"/>
          <w:color w:val="000000"/>
          <w:sz w:val="20"/>
          <w:szCs w:val="20"/>
          <w:rtl/>
        </w:rPr>
        <w:t>آنهائي که ايمان آورده و به ايمانشان لباس ظلم نپوشانده اند امنيت خواهند داشت و همانها هدايت يافتگانند</w:t>
      </w:r>
      <w:r w:rsidRPr="00C36B16">
        <w:rPr>
          <w:rFonts w:cs="B Nazanin" w:hint="cs"/>
          <w:color w:val="000000"/>
          <w:sz w:val="20"/>
          <w:szCs w:val="20"/>
          <w:rtl/>
        </w:rPr>
        <w:t>}</w:t>
      </w:r>
      <w:r w:rsidRPr="00C36B16">
        <w:rPr>
          <w:rFonts w:cs="B Nazanin"/>
          <w:color w:val="000000"/>
          <w:sz w:val="20"/>
          <w:szCs w:val="20"/>
          <w:rtl/>
        </w:rPr>
        <w:t>(82)</w:t>
      </w:r>
      <w:r w:rsidRPr="00C36B16">
        <w:rPr>
          <w:rFonts w:cs="B Nazanin" w:hint="cs"/>
          <w:color w:val="000000"/>
          <w:sz w:val="20"/>
          <w:szCs w:val="20"/>
          <w:rtl/>
        </w:rPr>
        <w:t xml:space="preserve"> </w:t>
      </w:r>
      <w:r w:rsidRPr="00C36B16">
        <w:rPr>
          <w:rFonts w:cs="B Nazanin"/>
          <w:b/>
          <w:bCs/>
          <w:color w:val="000000"/>
          <w:sz w:val="20"/>
          <w:szCs w:val="20"/>
          <w:rtl/>
        </w:rPr>
        <w:t xml:space="preserve"> و اين دليلي بود که به ابراهيم در مقابل قومش داديم</w:t>
      </w:r>
      <w:r w:rsidRPr="00C36B16">
        <w:rPr>
          <w:rFonts w:cs="B Nazanin" w:hint="cs"/>
          <w:b/>
          <w:bCs/>
          <w:color w:val="000000"/>
          <w:sz w:val="20"/>
          <w:szCs w:val="20"/>
          <w:rtl/>
        </w:rPr>
        <w:t xml:space="preserve"> </w:t>
      </w:r>
      <w:r w:rsidRPr="00C36B16">
        <w:rPr>
          <w:rFonts w:cs="B Nazanin"/>
          <w:b/>
          <w:bCs/>
          <w:color w:val="000000"/>
          <w:sz w:val="20"/>
          <w:szCs w:val="20"/>
          <w:rtl/>
        </w:rPr>
        <w:t>. هر کسي را که بخواهيم درجاتش را بالا ميبريم که پروردگارت صاحب حکمت داناست</w:t>
      </w:r>
      <w:r w:rsidRPr="00C36B16">
        <w:rPr>
          <w:rFonts w:cs="B Nazanin" w:hint="cs"/>
          <w:b/>
          <w:bCs/>
          <w:color w:val="000000"/>
          <w:sz w:val="20"/>
          <w:szCs w:val="20"/>
          <w:rtl/>
        </w:rPr>
        <w:t xml:space="preserve"> </w:t>
      </w:r>
      <w:r w:rsidRPr="00C36B16">
        <w:rPr>
          <w:rFonts w:cs="B Nazanin"/>
          <w:b/>
          <w:bCs/>
          <w:color w:val="000000"/>
          <w:sz w:val="20"/>
          <w:szCs w:val="20"/>
          <w:rtl/>
        </w:rPr>
        <w:t xml:space="preserve">(83) و به او اسحق و يعقوب را داديم که همگيشان را هدايت کرديم </w:t>
      </w:r>
      <w:r w:rsidRPr="00C36B16">
        <w:rPr>
          <w:rFonts w:cs="B Nazanin" w:hint="cs"/>
          <w:color w:val="000000"/>
          <w:sz w:val="20"/>
          <w:szCs w:val="20"/>
          <w:rtl/>
        </w:rPr>
        <w:t>{</w:t>
      </w:r>
      <w:r w:rsidRPr="00C36B16">
        <w:rPr>
          <w:rFonts w:cs="B Nazanin"/>
          <w:color w:val="000000"/>
          <w:sz w:val="20"/>
          <w:szCs w:val="20"/>
          <w:rtl/>
        </w:rPr>
        <w:t>و نوح را قبلا هدايت کرده بوديم</w:t>
      </w:r>
      <w:r w:rsidRPr="00C36B16">
        <w:rPr>
          <w:rFonts w:cs="B Nazanin" w:hint="cs"/>
          <w:color w:val="000000"/>
          <w:sz w:val="20"/>
          <w:szCs w:val="20"/>
          <w:rtl/>
        </w:rPr>
        <w:t>}</w:t>
      </w:r>
      <w:r w:rsidRPr="00C36B16">
        <w:rPr>
          <w:rFonts w:cs="B Nazanin"/>
          <w:b/>
          <w:bCs/>
          <w:color w:val="000000"/>
          <w:sz w:val="20"/>
          <w:szCs w:val="20"/>
          <w:rtl/>
        </w:rPr>
        <w:t xml:space="preserve"> و از فرزندان او داوود و سليمان و ايوب و موسي و هارون بود و نيکوکاران را چنين پاداش ميدهيم</w:t>
      </w:r>
      <w:r w:rsidRPr="00C36B16">
        <w:rPr>
          <w:rFonts w:cs="B Nazanin" w:hint="cs"/>
          <w:b/>
          <w:bCs/>
          <w:color w:val="000000"/>
          <w:sz w:val="20"/>
          <w:szCs w:val="20"/>
          <w:rtl/>
        </w:rPr>
        <w:t xml:space="preserve"> </w:t>
      </w:r>
      <w:r w:rsidRPr="00C36B16">
        <w:rPr>
          <w:rFonts w:cs="B Nazanin"/>
          <w:b/>
          <w:bCs/>
          <w:color w:val="000000"/>
          <w:sz w:val="20"/>
          <w:szCs w:val="20"/>
          <w:rtl/>
        </w:rPr>
        <w:t>(84) و زکريا و يحيي و عيسي و الياس که همگي از صالحان بودند</w:t>
      </w:r>
      <w:r w:rsidRPr="00C36B16">
        <w:rPr>
          <w:rFonts w:cs="B Nazanin" w:hint="cs"/>
          <w:b/>
          <w:bCs/>
          <w:color w:val="000000"/>
          <w:sz w:val="20"/>
          <w:szCs w:val="20"/>
          <w:rtl/>
        </w:rPr>
        <w:t xml:space="preserve"> </w:t>
      </w:r>
      <w:r w:rsidRPr="00C36B16">
        <w:rPr>
          <w:rFonts w:cs="B Nazanin"/>
          <w:b/>
          <w:bCs/>
          <w:color w:val="000000"/>
          <w:sz w:val="20"/>
          <w:szCs w:val="20"/>
          <w:rtl/>
        </w:rPr>
        <w:t>(85) و اسمعيل و يسع و يونس و لوط که همگي را بر جهانيان برتري داديم</w:t>
      </w:r>
      <w:r w:rsidRPr="00C36B16">
        <w:rPr>
          <w:rFonts w:cs="B Nazanin" w:hint="cs"/>
          <w:b/>
          <w:bCs/>
          <w:color w:val="000000"/>
          <w:sz w:val="20"/>
          <w:szCs w:val="20"/>
          <w:rtl/>
        </w:rPr>
        <w:t xml:space="preserve"> </w:t>
      </w:r>
      <w:r w:rsidRPr="00C36B16">
        <w:rPr>
          <w:rFonts w:cs="B Nazanin"/>
          <w:b/>
          <w:bCs/>
          <w:color w:val="000000"/>
          <w:sz w:val="20"/>
          <w:szCs w:val="20"/>
          <w:rtl/>
        </w:rPr>
        <w:t>(86) و از پدرانشان و فرزندانشان و برادرانشان</w:t>
      </w:r>
      <w:r w:rsidRPr="00C36B16">
        <w:rPr>
          <w:rFonts w:cs="B Nazanin" w:hint="cs"/>
          <w:b/>
          <w:bCs/>
          <w:color w:val="000000"/>
          <w:sz w:val="20"/>
          <w:szCs w:val="20"/>
          <w:rtl/>
        </w:rPr>
        <w:t xml:space="preserve"> </w:t>
      </w:r>
      <w:r w:rsidRPr="00C36B16">
        <w:rPr>
          <w:rFonts w:cs="B Nazanin"/>
          <w:b/>
          <w:bCs/>
          <w:color w:val="000000"/>
          <w:sz w:val="20"/>
          <w:szCs w:val="20"/>
          <w:rtl/>
        </w:rPr>
        <w:t>، برگزيديمشان و بسوي صراطي مستقيم هدايتشان كرديم</w:t>
      </w:r>
      <w:r w:rsidRPr="00C36B16">
        <w:rPr>
          <w:rFonts w:cs="B Nazanin" w:hint="cs"/>
          <w:b/>
          <w:bCs/>
          <w:color w:val="000000"/>
          <w:sz w:val="20"/>
          <w:szCs w:val="20"/>
          <w:rtl/>
        </w:rPr>
        <w:t xml:space="preserve"> </w:t>
      </w:r>
      <w:r w:rsidRPr="00C36B16">
        <w:rPr>
          <w:rFonts w:cs="B Nazanin"/>
          <w:b/>
          <w:bCs/>
          <w:color w:val="000000"/>
          <w:sz w:val="20"/>
          <w:szCs w:val="20"/>
          <w:rtl/>
        </w:rPr>
        <w:t>(87) اين هدايت خداوند است</w:t>
      </w:r>
      <w:r w:rsidRPr="00C36B16">
        <w:rPr>
          <w:rFonts w:cs="B Nazanin" w:hint="cs"/>
          <w:b/>
          <w:bCs/>
          <w:color w:val="000000"/>
          <w:sz w:val="20"/>
          <w:szCs w:val="20"/>
          <w:rtl/>
        </w:rPr>
        <w:t xml:space="preserve"> </w:t>
      </w:r>
      <w:r w:rsidRPr="00C36B16">
        <w:rPr>
          <w:rFonts w:cs="B Nazanin"/>
          <w:b/>
          <w:bCs/>
          <w:color w:val="000000"/>
          <w:sz w:val="20"/>
          <w:szCs w:val="20"/>
          <w:rtl/>
        </w:rPr>
        <w:t>. هر کس از بندگانش را که بخواهد به آن هدايت ميکند</w:t>
      </w:r>
      <w:r w:rsidRPr="00C36B16">
        <w:rPr>
          <w:rFonts w:cs="B Nazanin" w:hint="cs"/>
          <w:b/>
          <w:bCs/>
          <w:color w:val="000000"/>
          <w:sz w:val="20"/>
          <w:szCs w:val="20"/>
          <w:rtl/>
        </w:rPr>
        <w:t xml:space="preserve"> </w:t>
      </w:r>
      <w:r w:rsidRPr="00C36B16">
        <w:rPr>
          <w:rFonts w:cs="B Nazanin"/>
          <w:b/>
          <w:bCs/>
          <w:color w:val="000000"/>
          <w:sz w:val="20"/>
          <w:szCs w:val="20"/>
          <w:rtl/>
        </w:rPr>
        <w:t>. و اگر شرک ورزيده بودند آنچه ميكردند تباه ميشد</w:t>
      </w:r>
      <w:r w:rsidRPr="00C36B16">
        <w:rPr>
          <w:rFonts w:cs="B Nazanin" w:hint="cs"/>
          <w:b/>
          <w:bCs/>
          <w:color w:val="000000"/>
          <w:sz w:val="20"/>
          <w:szCs w:val="20"/>
          <w:rtl/>
        </w:rPr>
        <w:t xml:space="preserve"> </w:t>
      </w:r>
      <w:r w:rsidRPr="00C36B16">
        <w:rPr>
          <w:rFonts w:cs="B Nazanin"/>
          <w:b/>
          <w:bCs/>
          <w:color w:val="000000"/>
          <w:sz w:val="20"/>
          <w:szCs w:val="20"/>
          <w:rtl/>
        </w:rPr>
        <w:t xml:space="preserve">(88) آنها کساني هستند که کتاب و حکم و نبوت به آنها داديم و </w:t>
      </w:r>
      <w:r w:rsidRPr="00C36B16">
        <w:rPr>
          <w:rFonts w:cs="B Nazanin"/>
          <w:b/>
          <w:bCs/>
          <w:color w:val="000000"/>
          <w:sz w:val="20"/>
          <w:szCs w:val="20"/>
          <w:rtl/>
        </w:rPr>
        <w:lastRenderedPageBreak/>
        <w:t>اگر اينها به آن کفر ورزند قومي را بر آن برميگماريم که به آن کافر نباشند</w:t>
      </w:r>
      <w:r w:rsidRPr="00C36B16">
        <w:rPr>
          <w:rFonts w:cs="B Nazanin" w:hint="cs"/>
          <w:b/>
          <w:bCs/>
          <w:color w:val="000000"/>
          <w:sz w:val="20"/>
          <w:szCs w:val="20"/>
          <w:rtl/>
        </w:rPr>
        <w:t xml:space="preserve"> </w:t>
      </w:r>
      <w:r w:rsidRPr="00C36B16">
        <w:rPr>
          <w:rFonts w:cs="B Nazanin"/>
          <w:b/>
          <w:bCs/>
          <w:color w:val="000000"/>
          <w:sz w:val="20"/>
          <w:szCs w:val="20"/>
          <w:rtl/>
        </w:rPr>
        <w:t>(89) آنها کساني هستند که خداوند هدايتشان کرده</w:t>
      </w:r>
      <w:r w:rsidRPr="00C36B16">
        <w:rPr>
          <w:rFonts w:cs="B Nazanin" w:hint="cs"/>
          <w:b/>
          <w:bCs/>
          <w:color w:val="000000"/>
          <w:sz w:val="20"/>
          <w:szCs w:val="20"/>
          <w:rtl/>
        </w:rPr>
        <w:t xml:space="preserve"> </w:t>
      </w:r>
      <w:r w:rsidRPr="00C36B16">
        <w:rPr>
          <w:rFonts w:cs="B Nazanin"/>
          <w:b/>
          <w:bCs/>
          <w:color w:val="000000"/>
          <w:sz w:val="20"/>
          <w:szCs w:val="20"/>
          <w:rtl/>
        </w:rPr>
        <w:t>. پس  به هدايتشان اقتدا کن</w:t>
      </w:r>
      <w:r w:rsidRPr="00C36B16">
        <w:rPr>
          <w:rFonts w:cs="B Nazanin" w:hint="cs"/>
          <w:b/>
          <w:bCs/>
          <w:color w:val="000000"/>
          <w:sz w:val="20"/>
          <w:szCs w:val="20"/>
          <w:rtl/>
        </w:rPr>
        <w:t xml:space="preserve"> </w:t>
      </w:r>
      <w:r w:rsidRPr="00C36B16">
        <w:rPr>
          <w:rFonts w:cs="B Nazanin"/>
          <w:b/>
          <w:bCs/>
          <w:color w:val="000000"/>
          <w:sz w:val="20"/>
          <w:szCs w:val="20"/>
          <w:rtl/>
        </w:rPr>
        <w:t>. بگو براي آن دستمزدي از شما نميخواهم</w:t>
      </w:r>
      <w:r w:rsidRPr="00C36B16">
        <w:rPr>
          <w:rFonts w:cs="B Nazanin" w:hint="cs"/>
          <w:b/>
          <w:bCs/>
          <w:color w:val="000000"/>
          <w:sz w:val="20"/>
          <w:szCs w:val="20"/>
          <w:rtl/>
        </w:rPr>
        <w:t xml:space="preserve"> </w:t>
      </w:r>
      <w:r w:rsidRPr="00C36B16">
        <w:rPr>
          <w:rFonts w:cs="B Nazanin"/>
          <w:b/>
          <w:bCs/>
          <w:color w:val="000000"/>
          <w:sz w:val="20"/>
          <w:szCs w:val="20"/>
          <w:rtl/>
        </w:rPr>
        <w:t>. اين</w:t>
      </w:r>
      <w:r w:rsidRPr="00C36B16">
        <w:rPr>
          <w:rFonts w:cs="B Nazanin" w:hint="cs"/>
          <w:b/>
          <w:bCs/>
          <w:color w:val="000000"/>
          <w:sz w:val="20"/>
          <w:szCs w:val="20"/>
          <w:rtl/>
        </w:rPr>
        <w:t xml:space="preserve"> </w:t>
      </w:r>
      <w:r w:rsidRPr="00C36B16">
        <w:rPr>
          <w:rFonts w:cs="B Nazanin" w:hint="cs"/>
          <w:color w:val="000000"/>
          <w:sz w:val="20"/>
          <w:szCs w:val="20"/>
          <w:rtl/>
        </w:rPr>
        <w:t>(قرآن)</w:t>
      </w:r>
      <w:r w:rsidRPr="00C36B16">
        <w:rPr>
          <w:rFonts w:cs="B Nazanin"/>
          <w:b/>
          <w:bCs/>
          <w:color w:val="000000"/>
          <w:sz w:val="20"/>
          <w:szCs w:val="20"/>
          <w:rtl/>
        </w:rPr>
        <w:t xml:space="preserve"> چيزي جزپندي براي جهانيان نيست</w:t>
      </w:r>
      <w:r w:rsidRPr="00C36B16">
        <w:rPr>
          <w:rFonts w:cs="B Nazanin" w:hint="cs"/>
          <w:b/>
          <w:bCs/>
          <w:color w:val="000000"/>
          <w:sz w:val="20"/>
          <w:szCs w:val="20"/>
          <w:rtl/>
        </w:rPr>
        <w:t xml:space="preserve"> </w:t>
      </w:r>
      <w:r w:rsidRPr="00C36B16">
        <w:rPr>
          <w:rFonts w:cs="B Nazanin"/>
          <w:b/>
          <w:bCs/>
          <w:color w:val="000000"/>
          <w:sz w:val="20"/>
          <w:szCs w:val="20"/>
          <w:rtl/>
        </w:rPr>
        <w:t>(90)</w:t>
      </w:r>
      <w:r w:rsidR="005F79BE">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A9011B" w:rsidRPr="00C36B16" w:rsidTr="00DB61FC">
        <w:trPr>
          <w:trHeight w:val="350"/>
        </w:trPr>
        <w:tc>
          <w:tcPr>
            <w:tcW w:w="5940" w:type="dxa"/>
          </w:tcPr>
          <w:p w:rsidR="00A9011B" w:rsidRPr="00C36B16" w:rsidRDefault="00A9011B" w:rsidP="00C36B16">
            <w:pPr>
              <w:widowControl w:val="0"/>
              <w:tabs>
                <w:tab w:val="center" w:pos="2862"/>
                <w:tab w:val="right" w:pos="5724"/>
              </w:tabs>
              <w:bidi/>
              <w:ind w:left="-249"/>
              <w:jc w:val="center"/>
              <w:rPr>
                <w:rFonts w:cs="B Nazanin"/>
                <w:b/>
                <w:bCs/>
                <w:color w:val="000000"/>
                <w:sz w:val="20"/>
                <w:szCs w:val="20"/>
                <w:u w:val="single"/>
                <w:rtl/>
                <w:lang w:bidi="fa-IR"/>
              </w:rPr>
            </w:pPr>
            <w:r w:rsidRPr="00C36B16">
              <w:rPr>
                <w:rFonts w:cs="B Nazanin" w:hint="cs"/>
                <w:b/>
                <w:bCs/>
                <w:color w:val="000000"/>
                <w:sz w:val="20"/>
                <w:szCs w:val="20"/>
                <w:rtl/>
                <w:lang w:bidi="fa-IR"/>
              </w:rPr>
              <w:t xml:space="preserve">    </w:t>
            </w:r>
            <w:r w:rsidRPr="00C36B16">
              <w:rPr>
                <w:rFonts w:cs="B Nazanin"/>
                <w:b/>
                <w:bCs/>
                <w:color w:val="000000"/>
                <w:sz w:val="20"/>
                <w:szCs w:val="20"/>
                <w:rtl/>
                <w:lang w:bidi="fa-IR"/>
              </w:rPr>
              <w:t>درب:</w:t>
            </w:r>
            <w:r w:rsidRPr="00C36B16">
              <w:rPr>
                <w:rFonts w:cs="B Nazanin"/>
                <w:color w:val="000000"/>
                <w:sz w:val="20"/>
                <w:szCs w:val="20"/>
                <w:rtl/>
                <w:lang w:bidi="fa-IR"/>
              </w:rPr>
              <w:t xml:space="preserve"> اي پيامبر به ابراهيم بنگر که رسالت خويش را پي گرفت و از الطاف الهي بهره مند شد.</w:t>
            </w:r>
          </w:p>
        </w:tc>
      </w:tr>
    </w:tbl>
    <w:p w:rsidR="00A9011B" w:rsidRPr="00C36B16" w:rsidRDefault="00A9011B" w:rsidP="00C36B16">
      <w:pPr>
        <w:widowControl w:val="0"/>
        <w:bidi/>
        <w:spacing w:line="235" w:lineRule="auto"/>
        <w:ind w:left="-249"/>
        <w:jc w:val="both"/>
        <w:rPr>
          <w:rFonts w:cs="B Nazanin"/>
          <w:sz w:val="20"/>
          <w:szCs w:val="20"/>
          <w:rtl/>
          <w:lang w:bidi="fa-IR"/>
        </w:rPr>
      </w:pPr>
    </w:p>
    <w:p w:rsidR="00FF723C" w:rsidRPr="00C36B16" w:rsidRDefault="00FF723C" w:rsidP="00C36B16">
      <w:pPr>
        <w:bidi/>
        <w:ind w:left="-249"/>
        <w:jc w:val="center"/>
        <w:rPr>
          <w:rFonts w:cs="B Nazanin"/>
          <w:b/>
          <w:bCs/>
          <w:color w:val="000000"/>
          <w:sz w:val="20"/>
          <w:szCs w:val="20"/>
          <w:u w:val="single"/>
          <w:rtl/>
          <w:lang w:bidi="fa-IR"/>
        </w:rPr>
      </w:pPr>
      <w:r w:rsidRPr="00C36B16">
        <w:rPr>
          <w:rFonts w:cs="B Nazanin" w:hint="cs"/>
          <w:b/>
          <w:bCs/>
          <w:color w:val="000000"/>
          <w:sz w:val="20"/>
          <w:szCs w:val="20"/>
          <w:u w:val="single"/>
          <w:rtl/>
          <w:lang w:bidi="fa-IR"/>
        </w:rPr>
        <w:t>انعام</w:t>
      </w:r>
      <w:r w:rsidR="005F79BE">
        <w:rPr>
          <w:rFonts w:cs="B Nazanin" w:hint="cs"/>
          <w:b/>
          <w:bCs/>
          <w:color w:val="000000"/>
          <w:sz w:val="20"/>
          <w:szCs w:val="20"/>
          <w:u w:val="single"/>
          <w:rtl/>
          <w:lang w:bidi="fa-IR"/>
        </w:rPr>
        <w:t xml:space="preserve">12     </w:t>
      </w:r>
      <w:r w:rsidRPr="00C36B16">
        <w:rPr>
          <w:rFonts w:cs="B Nazanin" w:hint="cs"/>
          <w:b/>
          <w:bCs/>
          <w:color w:val="000000"/>
          <w:sz w:val="20"/>
          <w:szCs w:val="20"/>
          <w:u w:val="single"/>
          <w:rtl/>
          <w:lang w:bidi="fa-IR"/>
        </w:rPr>
        <w:t xml:space="preserve"> آیات 91 تا 94</w:t>
      </w:r>
    </w:p>
    <w:p w:rsidR="00D03910" w:rsidRPr="00C36B16" w:rsidRDefault="00D03910" w:rsidP="00BD3AFB">
      <w:pPr>
        <w:widowControl w:val="0"/>
        <w:bidi/>
        <w:ind w:left="-249"/>
        <w:jc w:val="both"/>
        <w:rPr>
          <w:rFonts w:cs="Traditional Arabic"/>
          <w:b/>
          <w:bCs/>
          <w:color w:val="000000"/>
          <w:sz w:val="20"/>
          <w:szCs w:val="20"/>
          <w:rtl/>
        </w:rPr>
      </w:pPr>
      <w:r w:rsidRPr="00C36B16">
        <w:rPr>
          <w:rFonts w:cs="Traditional Arabic"/>
          <w:b/>
          <w:bCs/>
          <w:color w:val="000000"/>
          <w:sz w:val="20"/>
          <w:szCs w:val="20"/>
          <w:rtl/>
        </w:rPr>
        <w:t xml:space="preserve">وَمَا قَدَرُواْ اللّهَ حَقَّ قَدْرِهِ إِذْ قَالُواْ مَا أَنزَلَ اللّهُ عَلَى بَشَرٍ مِّن شَيْءٍ </w:t>
      </w:r>
      <w:r w:rsidR="00150611">
        <w:rPr>
          <w:rFonts w:cs="B Nazanin" w:hint="cs"/>
          <w:color w:val="FF0000"/>
          <w:sz w:val="20"/>
          <w:szCs w:val="20"/>
          <w:rtl/>
          <w:lang w:bidi="fa-IR"/>
        </w:rPr>
        <w:t xml:space="preserve"> «فعل» </w:t>
      </w:r>
      <w:r w:rsidRPr="00C36B16">
        <w:rPr>
          <w:rFonts w:cs="Traditional Arabic"/>
          <w:b/>
          <w:bCs/>
          <w:color w:val="000000"/>
          <w:sz w:val="20"/>
          <w:szCs w:val="20"/>
          <w:rtl/>
        </w:rPr>
        <w:t xml:space="preserve">قُلْ مَنْ أَنزَلَ الْكِتَابَ الَّذِي جَاء بِهِ مُوسَى نُورًا وَهُدًى لِّلنَّاسِ تَجْعَلُونَهُ قَرَاطِيسَ تُبْدُونَهَا وَتُخْفُونَ كَثِيرًا وَعُلِّمْتُم مَّا لَمْ تَعْلَمُواْ أَنتُمْ وَلاَ آبَاؤُكُمْ قُلِ اللّهُ ثُمَّ ذَرْهُمْ فِي خَوْضِهِمْ يَلْعَبُونَ ﴿91﴾ </w:t>
      </w:r>
      <w:r w:rsidR="00893FB3" w:rsidRPr="00113B68">
        <w:rPr>
          <w:rFonts w:cs="B Nazanin" w:hint="cs"/>
          <w:color w:val="FF0000"/>
          <w:sz w:val="20"/>
          <w:szCs w:val="20"/>
          <w:rtl/>
          <w:lang w:bidi="fa-IR"/>
        </w:rPr>
        <w:t>تقریر</w:t>
      </w:r>
      <w:r w:rsidR="00BD3AFB">
        <w:rPr>
          <w:rFonts w:cs="B Nazanin" w:hint="cs"/>
          <w:color w:val="FF0000"/>
          <w:sz w:val="20"/>
          <w:szCs w:val="20"/>
          <w:rtl/>
          <w:lang w:bidi="fa-IR"/>
        </w:rPr>
        <w:t xml:space="preserve"> </w:t>
      </w:r>
      <w:r w:rsidR="00893FB3">
        <w:rPr>
          <w:rFonts w:hint="cs"/>
          <w:color w:val="FF0000"/>
          <w:sz w:val="20"/>
          <w:szCs w:val="20"/>
          <w:rtl/>
          <w:lang w:bidi="fa-IR"/>
        </w:rPr>
        <w:t>–</w:t>
      </w:r>
      <w:r w:rsidR="00893FB3">
        <w:rPr>
          <w:rFonts w:cs="B Nazanin" w:hint="cs"/>
          <w:color w:val="FF0000"/>
          <w:sz w:val="20"/>
          <w:szCs w:val="20"/>
          <w:rtl/>
          <w:lang w:bidi="fa-IR"/>
        </w:rPr>
        <w:t xml:space="preserve"> </w:t>
      </w:r>
      <w:r w:rsidR="00BD3AFB">
        <w:rPr>
          <w:rFonts w:cs="B Nazanin" w:hint="cs"/>
          <w:color w:val="FF0000"/>
          <w:sz w:val="20"/>
          <w:szCs w:val="20"/>
          <w:rtl/>
          <w:lang w:bidi="fa-IR"/>
        </w:rPr>
        <w:t>«</w:t>
      </w:r>
      <w:r w:rsidR="00893FB3" w:rsidRPr="00113B68">
        <w:rPr>
          <w:rFonts w:cs="B Nazanin" w:hint="cs"/>
          <w:color w:val="FF0000"/>
          <w:sz w:val="20"/>
          <w:szCs w:val="20"/>
          <w:rtl/>
          <w:lang w:bidi="fa-IR"/>
        </w:rPr>
        <w:t>موسی</w:t>
      </w:r>
      <w:r w:rsidR="00BD3AFB">
        <w:rPr>
          <w:rFonts w:cs="B Nazanin" w:hint="cs"/>
          <w:color w:val="FF0000"/>
          <w:sz w:val="20"/>
          <w:szCs w:val="20"/>
          <w:rtl/>
          <w:lang w:bidi="fa-IR"/>
        </w:rPr>
        <w:t>»</w:t>
      </w:r>
      <w:r w:rsidR="00893FB3">
        <w:rPr>
          <w:rFonts w:cs="B Nazanin" w:hint="cs"/>
          <w:color w:val="FF0000"/>
          <w:sz w:val="20"/>
          <w:szCs w:val="20"/>
          <w:rtl/>
          <w:lang w:bidi="fa-IR"/>
        </w:rPr>
        <w:t xml:space="preserve"> </w:t>
      </w:r>
      <w:r w:rsidRPr="00C36B16">
        <w:rPr>
          <w:rFonts w:cs="Traditional Arabic"/>
          <w:b/>
          <w:bCs/>
          <w:color w:val="000000"/>
          <w:sz w:val="20"/>
          <w:szCs w:val="20"/>
          <w:rtl/>
        </w:rPr>
        <w:t xml:space="preserve">وَهَذَا كِتَابٌ أَنزَلْنَاهُ مُبَارَكٌ مُّصَدِّقُ الَّذِي بَيْنَ يَدَيْهِ وَلِتُنذِرَ أُمَّ الْقُرَى وَمَنْ حَوْلَهَا وَالَّذِينَ يُؤْمِنُونَ بِالآخِرَةِ يُؤْمِنُونَ بِهِ وَهُمْ عَلَى صَلاَتِهِمْ يُحَافِظُونَ ﴿92﴾ </w:t>
      </w:r>
      <w:r w:rsidR="00B63613" w:rsidRPr="00113B68">
        <w:rPr>
          <w:rFonts w:cs="B Nazanin" w:hint="cs"/>
          <w:color w:val="FF0000"/>
          <w:sz w:val="20"/>
          <w:szCs w:val="20"/>
          <w:rtl/>
          <w:lang w:bidi="fa-IR"/>
        </w:rPr>
        <w:t>وصف</w:t>
      </w:r>
      <w:r w:rsidR="00B63613">
        <w:rPr>
          <w:rFonts w:cs="B Nazanin" w:hint="cs"/>
          <w:color w:val="FF0000"/>
          <w:sz w:val="20"/>
          <w:szCs w:val="20"/>
          <w:rtl/>
          <w:lang w:bidi="fa-IR"/>
        </w:rPr>
        <w:t xml:space="preserve"> </w:t>
      </w:r>
      <w:r w:rsidR="00B63613">
        <w:rPr>
          <w:rFonts w:hint="cs"/>
          <w:color w:val="FF0000"/>
          <w:sz w:val="20"/>
          <w:szCs w:val="20"/>
          <w:rtl/>
          <w:lang w:bidi="fa-IR"/>
        </w:rPr>
        <w:t>–</w:t>
      </w:r>
      <w:r w:rsidR="00B63613" w:rsidRPr="00113B68">
        <w:rPr>
          <w:rFonts w:cs="B Nazanin" w:hint="cs"/>
          <w:color w:val="FF0000"/>
          <w:sz w:val="20"/>
          <w:szCs w:val="20"/>
          <w:rtl/>
          <w:lang w:bidi="fa-IR"/>
        </w:rPr>
        <w:t xml:space="preserve"> حجیت</w:t>
      </w:r>
      <w:r w:rsidR="00B63613">
        <w:rPr>
          <w:rFonts w:cs="B Nazanin" w:hint="cs"/>
          <w:color w:val="FF0000"/>
          <w:sz w:val="20"/>
          <w:szCs w:val="20"/>
          <w:rtl/>
          <w:lang w:bidi="fa-IR"/>
        </w:rPr>
        <w:t xml:space="preserve"> -</w:t>
      </w:r>
      <w:r w:rsidR="00B63613" w:rsidRPr="00113B68">
        <w:rPr>
          <w:rFonts w:cs="B Nazanin" w:hint="cs"/>
          <w:color w:val="FF0000"/>
          <w:sz w:val="20"/>
          <w:szCs w:val="20"/>
          <w:rtl/>
          <w:lang w:bidi="fa-IR"/>
        </w:rPr>
        <w:t xml:space="preserve"> </w:t>
      </w:r>
      <w:r w:rsidR="000356DF">
        <w:rPr>
          <w:rFonts w:cs="B Nazanin" w:hint="cs"/>
          <w:color w:val="FF0000"/>
          <w:sz w:val="20"/>
          <w:szCs w:val="20"/>
          <w:rtl/>
          <w:lang w:bidi="fa-IR"/>
        </w:rPr>
        <w:t xml:space="preserve">[نقش]اصلی </w:t>
      </w:r>
      <w:r w:rsidR="00B63613">
        <w:rPr>
          <w:rFonts w:hint="cs"/>
          <w:color w:val="FF0000"/>
          <w:sz w:val="20"/>
          <w:szCs w:val="20"/>
          <w:rtl/>
          <w:lang w:bidi="fa-IR"/>
        </w:rPr>
        <w:t>–</w:t>
      </w:r>
      <w:r w:rsidR="00B63613">
        <w:rPr>
          <w:rFonts w:cs="B Nazanin" w:hint="cs"/>
          <w:color w:val="FF0000"/>
          <w:sz w:val="20"/>
          <w:szCs w:val="20"/>
          <w:rtl/>
          <w:lang w:bidi="fa-IR"/>
        </w:rPr>
        <w:t xml:space="preserve"> </w:t>
      </w:r>
      <w:r w:rsidR="00AB3638">
        <w:rPr>
          <w:rFonts w:cs="B Nazanin" w:hint="cs"/>
          <w:color w:val="FF0000"/>
          <w:sz w:val="20"/>
          <w:szCs w:val="20"/>
          <w:rtl/>
          <w:lang w:bidi="fa-IR"/>
        </w:rPr>
        <w:t>«وحی»</w:t>
      </w:r>
      <w:r w:rsidR="00B63613">
        <w:rPr>
          <w:rFonts w:cs="B Nazanin" w:hint="cs"/>
          <w:color w:val="FF0000"/>
          <w:sz w:val="20"/>
          <w:szCs w:val="20"/>
          <w:rtl/>
          <w:lang w:bidi="fa-IR"/>
        </w:rPr>
        <w:t xml:space="preserve"> - </w:t>
      </w:r>
      <w:r w:rsidR="007D4490">
        <w:rPr>
          <w:rFonts w:cs="B Nazanin" w:hint="cs"/>
          <w:color w:val="FF0000"/>
          <w:sz w:val="20"/>
          <w:szCs w:val="20"/>
          <w:rtl/>
          <w:lang w:bidi="fa-IR"/>
        </w:rPr>
        <w:t xml:space="preserve"> لیست </w:t>
      </w:r>
      <w:r w:rsidRPr="00C36B16">
        <w:rPr>
          <w:rFonts w:cs="Traditional Arabic"/>
          <w:b/>
          <w:bCs/>
          <w:color w:val="000000"/>
          <w:sz w:val="20"/>
          <w:szCs w:val="20"/>
          <w:rtl/>
        </w:rPr>
        <w:t>وَمَنْ أَظْلَمُ مِمَّنِ افْتَرَى عَلَى اللّهِ كَذِبًا أَوْ قَالَ أُوْحِيَ إِلَيَّ وَلَمْ يُوحَ إِلَيْهِ شَيْءٌ وَمَن قَالَ سَأُنزِلُ مِثْلَ مَا أَنَزلَ اللّهُ</w:t>
      </w:r>
      <w:r w:rsidR="000C0858">
        <w:rPr>
          <w:rFonts w:cs="Traditional Arabic" w:hint="cs"/>
          <w:b/>
          <w:bCs/>
          <w:color w:val="000000"/>
          <w:sz w:val="20"/>
          <w:szCs w:val="20"/>
          <w:rtl/>
        </w:rPr>
        <w:t xml:space="preserve"> </w:t>
      </w:r>
      <w:r w:rsidR="00B63613">
        <w:rPr>
          <w:rFonts w:cs="B Nazanin" w:hint="cs"/>
          <w:color w:val="FF0000"/>
          <w:sz w:val="20"/>
          <w:szCs w:val="20"/>
          <w:rtl/>
          <w:lang w:bidi="fa-IR"/>
        </w:rPr>
        <w:t xml:space="preserve">انسانی </w:t>
      </w:r>
      <w:r w:rsidRPr="00C36B16">
        <w:rPr>
          <w:rFonts w:cs="Traditional Arabic"/>
          <w:b/>
          <w:bCs/>
          <w:color w:val="000000"/>
          <w:sz w:val="20"/>
          <w:szCs w:val="20"/>
          <w:rtl/>
        </w:rPr>
        <w:t xml:space="preserve"> وَلَوْ تَرَى إِذِ الظَّالِمُونَ فِي غَمَرَاتِ الْمَوْتِ وَالْمَلآئِكَةُ بَاسِطُواْ أَيْدِيهِمْ أَخْرِجُواْ أَنفُسَكُمُ الْيَوْمَ تُجْزَوْنَ عَذَابَ الْهُونِ بِمَا كُنتُمْ تَقُولُونَ عَلَى اللّهِ غَيْرَ الْحَقِّ وَكُنتُمْ عَنْ آيَاتِهِ تَسْتَكْبِرُونَ ﴿93﴾ وَلَقَدْ جِئْتُمُونَا فُرَادَى كَمَا خَلَقْنَاكُمْ أَوَّلَ مَرَّةٍ وَتَرَكْتُم مَّا خَوَّلْنَاكُمْ وَرَاء ظُهُورِكُمْ وَمَا نَرَى مَعَكُمْ شُفَعَاءكُمُ الَّذِينَ زَعَمْتُمْ أَنَّهُمْ فِيكُمْ شُرَكَاء لَقَد تَّقَطَّعَ بَيْنَكُمْ وَضَلَّ عَنكُم مَّا كُنتُمْ تَزْعُمُونَ ﴿94﴾</w:t>
      </w:r>
      <w:r w:rsidR="000C0858" w:rsidRPr="000C0858">
        <w:rPr>
          <w:rFonts w:cs="B Nazanin" w:hint="cs"/>
          <w:color w:val="FF0000"/>
          <w:sz w:val="20"/>
          <w:szCs w:val="20"/>
          <w:rtl/>
          <w:lang w:bidi="fa-IR"/>
        </w:rPr>
        <w:t xml:space="preserve"> </w:t>
      </w:r>
      <w:r w:rsidR="00573778">
        <w:rPr>
          <w:rFonts w:cs="B Nazanin" w:hint="cs"/>
          <w:color w:val="FF0000"/>
          <w:sz w:val="20"/>
          <w:szCs w:val="20"/>
          <w:rtl/>
          <w:lang w:bidi="fa-IR"/>
        </w:rPr>
        <w:t>«ملائکه»</w:t>
      </w:r>
      <w:r w:rsidR="00BD3AFB">
        <w:rPr>
          <w:rFonts w:cs="B Nazanin" w:hint="cs"/>
          <w:color w:val="FF0000"/>
          <w:sz w:val="20"/>
          <w:szCs w:val="20"/>
          <w:rtl/>
          <w:lang w:bidi="fa-IR"/>
        </w:rPr>
        <w:t xml:space="preserve"> </w:t>
      </w:r>
      <w:r w:rsidR="00BD4FDB" w:rsidRPr="00BD4FDB">
        <w:rPr>
          <w:rFonts w:cs="B Nazanin" w:hint="cs"/>
          <w:color w:val="FF0000"/>
          <w:sz w:val="20"/>
          <w:szCs w:val="20"/>
          <w:rtl/>
          <w:lang w:bidi="fa-IR"/>
        </w:rPr>
        <w:t xml:space="preserve"> </w:t>
      </w:r>
      <w:r w:rsidR="00BD3AFB">
        <w:rPr>
          <w:rFonts w:cs="B Nazanin" w:hint="cs"/>
          <w:color w:val="FF0000"/>
          <w:sz w:val="20"/>
          <w:szCs w:val="20"/>
          <w:rtl/>
          <w:lang w:bidi="fa-IR"/>
        </w:rPr>
        <w:t>-</w:t>
      </w:r>
      <w:r w:rsidR="00BD4FDB" w:rsidRPr="00113B68">
        <w:rPr>
          <w:rFonts w:cs="B Nazanin" w:hint="cs"/>
          <w:color w:val="FF0000"/>
          <w:sz w:val="20"/>
          <w:szCs w:val="20"/>
          <w:rtl/>
          <w:lang w:bidi="fa-IR"/>
        </w:rPr>
        <w:t xml:space="preserve"> احتضار</w:t>
      </w:r>
      <w:r w:rsidR="00BD4FDB">
        <w:rPr>
          <w:rFonts w:hint="cs"/>
          <w:color w:val="FF0000"/>
          <w:sz w:val="20"/>
          <w:szCs w:val="20"/>
          <w:rtl/>
          <w:lang w:bidi="fa-IR"/>
        </w:rPr>
        <w:t>–</w:t>
      </w:r>
      <w:r w:rsidR="00BD4FDB">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0334D0">
        <w:rPr>
          <w:rFonts w:cs="B Nazanin" w:hint="cs"/>
          <w:color w:val="FF0000"/>
          <w:sz w:val="20"/>
          <w:szCs w:val="20"/>
          <w:rtl/>
          <w:lang w:bidi="fa-IR"/>
        </w:rPr>
        <w:t xml:space="preserve"> </w:t>
      </w:r>
      <w:r w:rsidR="00BD4FDB">
        <w:rPr>
          <w:rFonts w:hint="cs"/>
          <w:color w:val="FF0000"/>
          <w:sz w:val="20"/>
          <w:szCs w:val="20"/>
          <w:rtl/>
          <w:lang w:bidi="fa-IR"/>
        </w:rPr>
        <w:t>–</w:t>
      </w:r>
      <w:r w:rsidR="00BD4FDB">
        <w:rPr>
          <w:rFonts w:cs="B Nazanin" w:hint="cs"/>
          <w:color w:val="FF0000"/>
          <w:sz w:val="20"/>
          <w:szCs w:val="20"/>
          <w:rtl/>
          <w:lang w:bidi="fa-IR"/>
        </w:rPr>
        <w:t xml:space="preserve"> </w:t>
      </w:r>
      <w:r w:rsidR="00ED5C64">
        <w:rPr>
          <w:rFonts w:cs="B Nazanin" w:hint="cs"/>
          <w:color w:val="FF0000"/>
          <w:sz w:val="20"/>
          <w:szCs w:val="20"/>
          <w:rtl/>
          <w:lang w:bidi="fa-IR"/>
        </w:rPr>
        <w:t xml:space="preserve"> </w:t>
      </w:r>
      <w:r w:rsidR="00BD4FDB" w:rsidRPr="00113B68">
        <w:rPr>
          <w:rFonts w:cs="B Nazanin" w:hint="cs"/>
          <w:color w:val="FF0000"/>
          <w:sz w:val="20"/>
          <w:szCs w:val="20"/>
          <w:rtl/>
          <w:lang w:bidi="fa-IR"/>
        </w:rPr>
        <w:t>برزخ</w:t>
      </w:r>
    </w:p>
    <w:p w:rsidR="00BA1F84" w:rsidRPr="00C36B16" w:rsidRDefault="00C36B16" w:rsidP="00C36B16">
      <w:pPr>
        <w:widowControl w:val="0"/>
        <w:bidi/>
        <w:ind w:left="-249"/>
        <w:jc w:val="both"/>
        <w:rPr>
          <w:rFonts w:cs="Traditional Arabic"/>
          <w:b/>
          <w:bCs/>
          <w:color w:val="000000"/>
          <w:sz w:val="20"/>
          <w:szCs w:val="20"/>
          <w:rtl/>
        </w:rPr>
      </w:pPr>
      <w:r w:rsidRPr="00C36B16">
        <w:rPr>
          <w:rFonts w:cs="B Nazanin"/>
          <w:b/>
          <w:bCs/>
          <w:color w:val="000000"/>
          <w:sz w:val="20"/>
          <w:szCs w:val="20"/>
          <w:rtl/>
        </w:rPr>
        <w:t xml:space="preserve">و آنطور که بايد و شايد قدر خداوند را ندانستند که گفتند خداوند هيچ چيزي بر هيچ بشري نفرستاده است. بگو پس آن کتابي را که موسي با آن </w:t>
      </w:r>
      <w:r w:rsidRPr="00C36B16">
        <w:rPr>
          <w:rFonts w:cs="B Nazanin"/>
          <w:color w:val="000000"/>
          <w:sz w:val="20"/>
          <w:szCs w:val="20"/>
          <w:rtl/>
        </w:rPr>
        <w:t>(به پيامبري)</w:t>
      </w:r>
      <w:r w:rsidRPr="00C36B16">
        <w:rPr>
          <w:rFonts w:cs="B Nazanin"/>
          <w:b/>
          <w:bCs/>
          <w:color w:val="000000"/>
          <w:sz w:val="20"/>
          <w:szCs w:val="20"/>
          <w:rtl/>
        </w:rPr>
        <w:t xml:space="preserve"> آمد چه کسي فرستاده که نوري و هدايتي براي مردم بود و شما </w:t>
      </w:r>
      <w:r w:rsidRPr="00C36B16">
        <w:rPr>
          <w:rFonts w:cs="B Nazanin" w:hint="cs"/>
          <w:color w:val="000000"/>
          <w:sz w:val="20"/>
          <w:szCs w:val="20"/>
          <w:rtl/>
        </w:rPr>
        <w:t>(علمای یهود)</w:t>
      </w:r>
      <w:r w:rsidRPr="00C36B16">
        <w:rPr>
          <w:rFonts w:cs="B Nazanin" w:hint="cs"/>
          <w:b/>
          <w:bCs/>
          <w:color w:val="000000"/>
          <w:sz w:val="20"/>
          <w:szCs w:val="20"/>
          <w:rtl/>
        </w:rPr>
        <w:t xml:space="preserve"> </w:t>
      </w:r>
      <w:r w:rsidRPr="00C36B16">
        <w:rPr>
          <w:rFonts w:cs="B Nazanin"/>
          <w:b/>
          <w:bCs/>
          <w:color w:val="000000"/>
          <w:sz w:val="20"/>
          <w:szCs w:val="20"/>
          <w:rtl/>
        </w:rPr>
        <w:t xml:space="preserve">آنرا بصورت کاغذهايي درآورده ايد که </w:t>
      </w:r>
      <w:r w:rsidRPr="00C36B16">
        <w:rPr>
          <w:rFonts w:cs="B Nazanin"/>
          <w:color w:val="000000"/>
          <w:sz w:val="20"/>
          <w:szCs w:val="20"/>
          <w:rtl/>
        </w:rPr>
        <w:t xml:space="preserve">(قسمتي را) </w:t>
      </w:r>
      <w:r w:rsidRPr="00C36B16">
        <w:rPr>
          <w:rFonts w:cs="B Nazanin"/>
          <w:b/>
          <w:bCs/>
          <w:color w:val="000000"/>
          <w:sz w:val="20"/>
          <w:szCs w:val="20"/>
          <w:rtl/>
        </w:rPr>
        <w:t xml:space="preserve">آشکار کرده و بسياري از آن را مخفي داشته ايد و خودتان و پدرانتان چيزهائي آموخته ايد که علمي به آن نداشتيد؟ بگو آنرا خداوند </w:t>
      </w:r>
      <w:r w:rsidRPr="00C36B16">
        <w:rPr>
          <w:rFonts w:cs="B Nazanin"/>
          <w:color w:val="000000"/>
          <w:sz w:val="20"/>
          <w:szCs w:val="20"/>
          <w:rtl/>
        </w:rPr>
        <w:t>(نازل نموده)</w:t>
      </w:r>
      <w:r w:rsidRPr="00C36B16">
        <w:rPr>
          <w:rFonts w:cs="B Nazanin"/>
          <w:b/>
          <w:bCs/>
          <w:color w:val="000000"/>
          <w:sz w:val="20"/>
          <w:szCs w:val="20"/>
          <w:rtl/>
        </w:rPr>
        <w:t xml:space="preserve"> آنگاه آنها را واگذار که بازي کنان به فرو رفتن خويش </w:t>
      </w:r>
      <w:r w:rsidRPr="00C36B16">
        <w:rPr>
          <w:rFonts w:cs="B Nazanin"/>
          <w:color w:val="000000"/>
          <w:sz w:val="20"/>
          <w:szCs w:val="20"/>
          <w:rtl/>
        </w:rPr>
        <w:t>(در باطل)</w:t>
      </w:r>
      <w:r w:rsidRPr="00C36B16">
        <w:rPr>
          <w:rFonts w:cs="B Nazanin"/>
          <w:b/>
          <w:bCs/>
          <w:color w:val="000000"/>
          <w:sz w:val="20"/>
          <w:szCs w:val="20"/>
          <w:rtl/>
        </w:rPr>
        <w:t xml:space="preserve"> ادامه دهند</w:t>
      </w:r>
      <w:r w:rsidRPr="00C36B16">
        <w:rPr>
          <w:rFonts w:cs="B Nazanin" w:hint="cs"/>
          <w:b/>
          <w:bCs/>
          <w:color w:val="000000"/>
          <w:sz w:val="20"/>
          <w:szCs w:val="20"/>
          <w:rtl/>
        </w:rPr>
        <w:t xml:space="preserve"> </w:t>
      </w:r>
      <w:r w:rsidRPr="00C36B16">
        <w:rPr>
          <w:rFonts w:cs="B Nazanin"/>
          <w:b/>
          <w:bCs/>
          <w:color w:val="000000"/>
          <w:sz w:val="20"/>
          <w:szCs w:val="20"/>
          <w:rtl/>
        </w:rPr>
        <w:t xml:space="preserve">(91) </w:t>
      </w:r>
      <w:r w:rsidRPr="00C36B16">
        <w:rPr>
          <w:rFonts w:cs="B Nazanin" w:hint="cs"/>
          <w:color w:val="000000"/>
          <w:sz w:val="20"/>
          <w:szCs w:val="20"/>
          <w:rtl/>
        </w:rPr>
        <w:t>{</w:t>
      </w:r>
      <w:r w:rsidRPr="00C36B16">
        <w:rPr>
          <w:rFonts w:cs="B Nazanin"/>
          <w:color w:val="000000"/>
          <w:sz w:val="20"/>
          <w:szCs w:val="20"/>
          <w:rtl/>
        </w:rPr>
        <w:t>و اين کتابي</w:t>
      </w:r>
      <w:r w:rsidRPr="00C36B16">
        <w:rPr>
          <w:rFonts w:cs="B Nazanin" w:hint="cs"/>
          <w:color w:val="000000"/>
          <w:sz w:val="20"/>
          <w:szCs w:val="20"/>
          <w:rtl/>
        </w:rPr>
        <w:t xml:space="preserve"> ا</w:t>
      </w:r>
      <w:r w:rsidRPr="00C36B16">
        <w:rPr>
          <w:rFonts w:cs="B Nazanin"/>
          <w:color w:val="000000"/>
          <w:sz w:val="20"/>
          <w:szCs w:val="20"/>
          <w:rtl/>
        </w:rPr>
        <w:t>ست پربرکت که نازلش کرده ايم كه تصديق کننده آن (کتابهائي) است که قبل از آن بوده</w:t>
      </w:r>
      <w:r w:rsidRPr="00C36B16">
        <w:rPr>
          <w:rFonts w:cs="B Nazanin" w:hint="cs"/>
          <w:color w:val="000000"/>
          <w:sz w:val="20"/>
          <w:szCs w:val="20"/>
          <w:rtl/>
        </w:rPr>
        <w:t xml:space="preserve"> </w:t>
      </w:r>
      <w:r w:rsidRPr="00C36B16">
        <w:rPr>
          <w:rFonts w:cs="B Nazanin"/>
          <w:color w:val="000000"/>
          <w:sz w:val="20"/>
          <w:szCs w:val="20"/>
          <w:rtl/>
        </w:rPr>
        <w:t>، تا (مردم)</w:t>
      </w:r>
      <w:r w:rsidRPr="00C36B16">
        <w:rPr>
          <w:rFonts w:cs="B Nazanin" w:hint="cs"/>
          <w:color w:val="000000"/>
          <w:sz w:val="20"/>
          <w:szCs w:val="20"/>
          <w:rtl/>
        </w:rPr>
        <w:t xml:space="preserve"> «</w:t>
      </w:r>
      <w:r w:rsidRPr="00C36B16">
        <w:rPr>
          <w:rFonts w:cs="B Nazanin"/>
          <w:color w:val="000000"/>
          <w:sz w:val="20"/>
          <w:szCs w:val="20"/>
          <w:rtl/>
        </w:rPr>
        <w:t>مادر شهر</w:t>
      </w:r>
      <w:r w:rsidRPr="00C36B16">
        <w:rPr>
          <w:rFonts w:cs="B Nazanin" w:hint="cs"/>
          <w:color w:val="000000"/>
          <w:sz w:val="20"/>
          <w:szCs w:val="20"/>
          <w:rtl/>
        </w:rPr>
        <w:t>ها</w:t>
      </w:r>
      <w:r w:rsidRPr="00C36B16">
        <w:rPr>
          <w:rFonts w:cs="B Nazanin"/>
          <w:color w:val="000000"/>
          <w:sz w:val="20"/>
          <w:szCs w:val="20"/>
          <w:rtl/>
        </w:rPr>
        <w:t>» (مكه) و اطرافشان را هشدار دهد</w:t>
      </w:r>
      <w:r w:rsidRPr="00C36B16">
        <w:rPr>
          <w:rFonts w:cs="B Nazanin" w:hint="cs"/>
          <w:color w:val="000000"/>
          <w:sz w:val="20"/>
          <w:szCs w:val="20"/>
          <w:rtl/>
        </w:rPr>
        <w:t xml:space="preserve"> </w:t>
      </w:r>
      <w:r w:rsidRPr="00C36B16">
        <w:rPr>
          <w:rFonts w:cs="B Nazanin"/>
          <w:color w:val="000000"/>
          <w:sz w:val="20"/>
          <w:szCs w:val="20"/>
          <w:rtl/>
        </w:rPr>
        <w:t>. و آنان که به آخرت ايمان دارند نيز به آن ايمان دارند و نمازهايشان را هم محافظت ميکنند</w:t>
      </w:r>
      <w:r w:rsidRPr="00C36B16">
        <w:rPr>
          <w:rFonts w:cs="B Nazanin" w:hint="cs"/>
          <w:color w:val="000000"/>
          <w:sz w:val="20"/>
          <w:szCs w:val="20"/>
          <w:rtl/>
        </w:rPr>
        <w:t>}</w:t>
      </w:r>
      <w:r w:rsidRPr="00C36B16">
        <w:rPr>
          <w:rFonts w:cs="B Nazanin"/>
          <w:color w:val="000000"/>
          <w:sz w:val="20"/>
          <w:szCs w:val="20"/>
          <w:rtl/>
        </w:rPr>
        <w:t>(92)</w:t>
      </w:r>
      <w:r w:rsidRPr="00C36B16">
        <w:rPr>
          <w:rFonts w:cs="B Nazanin" w:hint="cs"/>
          <w:color w:val="000000"/>
          <w:sz w:val="20"/>
          <w:szCs w:val="20"/>
          <w:rtl/>
        </w:rPr>
        <w:t xml:space="preserve"> </w:t>
      </w:r>
      <w:r w:rsidRPr="00C36B16">
        <w:rPr>
          <w:rFonts w:cs="B Nazanin"/>
          <w:b/>
          <w:bCs/>
          <w:color w:val="000000"/>
          <w:sz w:val="20"/>
          <w:szCs w:val="20"/>
          <w:rtl/>
        </w:rPr>
        <w:t xml:space="preserve"> و چه کسي ظالم تر است از کسي که بر خداوند به دروغ افترا زند</w:t>
      </w:r>
      <w:r w:rsidRPr="00C36B16">
        <w:rPr>
          <w:rFonts w:cs="B Nazanin" w:hint="cs"/>
          <w:b/>
          <w:bCs/>
          <w:color w:val="000000"/>
          <w:sz w:val="20"/>
          <w:szCs w:val="20"/>
          <w:rtl/>
        </w:rPr>
        <w:t xml:space="preserve"> </w:t>
      </w:r>
      <w:r w:rsidRPr="00C36B16">
        <w:rPr>
          <w:rFonts w:cs="B Nazanin"/>
          <w:b/>
          <w:bCs/>
          <w:color w:val="000000"/>
          <w:sz w:val="20"/>
          <w:szCs w:val="20"/>
          <w:rtl/>
        </w:rPr>
        <w:t>، يا اينکه بگويد بمن وحي ميشود در حاليکه چيزي به او وحي نميشود و</w:t>
      </w:r>
      <w:r w:rsidRPr="00C36B16">
        <w:rPr>
          <w:rFonts w:cs="B Nazanin" w:hint="cs"/>
          <w:color w:val="000000"/>
          <w:sz w:val="20"/>
          <w:szCs w:val="20"/>
          <w:rtl/>
        </w:rPr>
        <w:t>(نیز)</w:t>
      </w:r>
      <w:r w:rsidRPr="00C36B16">
        <w:rPr>
          <w:rFonts w:cs="B Nazanin"/>
          <w:b/>
          <w:bCs/>
          <w:color w:val="000000"/>
          <w:sz w:val="20"/>
          <w:szCs w:val="20"/>
          <w:rtl/>
        </w:rPr>
        <w:t xml:space="preserve"> کسي که بگويد بزودي چيزي مانند آنچه خداوند نازل کرده نازل خواهم کرد؟ و کاش ظالمان را در گردابهاي مرگ ميديدي که ملائکه دستهايشان را بر آنها گشوده اند که جانهاي خويش را برون </w:t>
      </w:r>
      <w:r w:rsidRPr="00C36B16">
        <w:rPr>
          <w:rFonts w:cs="B Nazanin" w:hint="cs"/>
          <w:b/>
          <w:bCs/>
          <w:color w:val="000000"/>
          <w:sz w:val="20"/>
          <w:szCs w:val="20"/>
          <w:rtl/>
        </w:rPr>
        <w:t>آ</w:t>
      </w:r>
      <w:r w:rsidRPr="00C36B16">
        <w:rPr>
          <w:rFonts w:cs="B Nazanin"/>
          <w:b/>
          <w:bCs/>
          <w:color w:val="000000"/>
          <w:sz w:val="20"/>
          <w:szCs w:val="20"/>
          <w:rtl/>
        </w:rPr>
        <w:t xml:space="preserve">ريد که امروز جزايتان به سبب آنچه که به ناحق درباره خداوند ميگفتيد و نسبت به آياتش سركشي ميكرديد عذاب خواركننده خواهد </w:t>
      </w:r>
      <w:r w:rsidRPr="00C36B16">
        <w:rPr>
          <w:rFonts w:cs="B Nazanin"/>
          <w:b/>
          <w:bCs/>
          <w:color w:val="000000"/>
          <w:sz w:val="20"/>
          <w:szCs w:val="20"/>
          <w:rtl/>
        </w:rPr>
        <w:lastRenderedPageBreak/>
        <w:t>بود</w:t>
      </w:r>
      <w:r w:rsidRPr="00C36B16">
        <w:rPr>
          <w:rFonts w:cs="B Nazanin" w:hint="cs"/>
          <w:b/>
          <w:bCs/>
          <w:color w:val="000000"/>
          <w:sz w:val="20"/>
          <w:szCs w:val="20"/>
          <w:rtl/>
        </w:rPr>
        <w:t xml:space="preserve"> </w:t>
      </w:r>
      <w:r w:rsidRPr="00C36B16">
        <w:rPr>
          <w:rFonts w:cs="B Nazanin"/>
          <w:b/>
          <w:bCs/>
          <w:color w:val="000000"/>
          <w:sz w:val="20"/>
          <w:szCs w:val="20"/>
          <w:rtl/>
        </w:rPr>
        <w:t xml:space="preserve">(93) </w:t>
      </w:r>
      <w:r w:rsidRPr="00C36B16">
        <w:rPr>
          <w:rFonts w:cs="B Nazanin" w:hint="cs"/>
          <w:color w:val="000000"/>
          <w:sz w:val="20"/>
          <w:szCs w:val="20"/>
          <w:rtl/>
        </w:rPr>
        <w:t>{</w:t>
      </w:r>
      <w:r w:rsidRPr="00C36B16">
        <w:rPr>
          <w:rFonts w:cs="B Nazanin"/>
          <w:color w:val="000000"/>
          <w:sz w:val="20"/>
          <w:szCs w:val="20"/>
          <w:rtl/>
        </w:rPr>
        <w:t>و البته بطور انفرادي بسويمان آمده ايد، همانطور که شما را در آفرينش اول آفريديم و آنچه را که به شما ارزاني داشته بوديم پشت سرتان رها کرده ايد و کساني را که شفيع خويش ميدانستيد همراهتان نمي بينيم</w:t>
      </w:r>
      <w:r w:rsidRPr="00C36B16">
        <w:rPr>
          <w:rFonts w:cs="B Nazanin" w:hint="cs"/>
          <w:color w:val="000000"/>
          <w:sz w:val="20"/>
          <w:szCs w:val="20"/>
          <w:rtl/>
        </w:rPr>
        <w:t xml:space="preserve"> </w:t>
      </w:r>
      <w:r w:rsidRPr="00C36B16">
        <w:rPr>
          <w:rFonts w:cs="B Nazanin"/>
          <w:color w:val="000000"/>
          <w:sz w:val="20"/>
          <w:szCs w:val="20"/>
          <w:rtl/>
        </w:rPr>
        <w:t>. بين شماوآنهاجدايي افتاده و آنچه را که گمان مي کرديد از نزدتان گم شده است</w:t>
      </w:r>
      <w:r w:rsidRPr="00C36B16">
        <w:rPr>
          <w:rFonts w:cs="B Nazanin" w:hint="cs"/>
          <w:color w:val="000000"/>
          <w:sz w:val="20"/>
          <w:szCs w:val="20"/>
          <w:rtl/>
        </w:rPr>
        <w:t xml:space="preserve">} </w:t>
      </w:r>
      <w:r w:rsidRPr="00C36B16">
        <w:rPr>
          <w:rFonts w:cs="B Nazanin"/>
          <w:color w:val="000000"/>
          <w:sz w:val="20"/>
          <w:szCs w:val="20"/>
          <w:rtl/>
        </w:rPr>
        <w:t>(94)</w:t>
      </w:r>
      <w:r w:rsidR="00BD4FDB">
        <w:rPr>
          <w:rFonts w:cs="B Nazanin" w:hint="cs"/>
          <w:color w:val="000000"/>
          <w:sz w:val="20"/>
          <w:szCs w:val="20"/>
          <w:rtl/>
        </w:rPr>
        <w:t xml:space="preserve"> </w:t>
      </w:r>
      <w:r w:rsidR="00C250E5">
        <w:rPr>
          <w:rFonts w:cs="B Nazanin" w:hint="cs"/>
          <w:color w:val="000000"/>
          <w:sz w:val="20"/>
          <w:szCs w:val="20"/>
          <w:rtl/>
        </w:rPr>
        <w:t xml:space="preserve">      </w:t>
      </w:r>
      <w:r w:rsidR="00C250E5">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BA1F84" w:rsidRPr="00C36B16" w:rsidTr="00DB61FC">
        <w:trPr>
          <w:trHeight w:val="350"/>
        </w:trPr>
        <w:tc>
          <w:tcPr>
            <w:tcW w:w="5940" w:type="dxa"/>
          </w:tcPr>
          <w:p w:rsidR="00BA1F84" w:rsidRPr="00C36B16" w:rsidRDefault="00BA1F84" w:rsidP="00C36B16">
            <w:pPr>
              <w:widowControl w:val="0"/>
              <w:tabs>
                <w:tab w:val="center" w:pos="2862"/>
                <w:tab w:val="right" w:pos="5724"/>
              </w:tabs>
              <w:bidi/>
              <w:ind w:left="-249"/>
              <w:jc w:val="center"/>
              <w:rPr>
                <w:rFonts w:cs="B Nazanin"/>
                <w:b/>
                <w:bCs/>
                <w:color w:val="000000"/>
                <w:sz w:val="20"/>
                <w:szCs w:val="20"/>
                <w:u w:val="single"/>
                <w:rtl/>
                <w:lang w:bidi="fa-IR"/>
              </w:rPr>
            </w:pPr>
            <w:r w:rsidRPr="00C36B16">
              <w:rPr>
                <w:rFonts w:cs="B Nazanin"/>
                <w:b/>
                <w:bCs/>
                <w:color w:val="000000"/>
                <w:sz w:val="20"/>
                <w:szCs w:val="20"/>
                <w:rtl/>
                <w:lang w:bidi="fa-IR"/>
              </w:rPr>
              <w:t>درب:</w:t>
            </w:r>
            <w:r w:rsidRPr="00C36B16">
              <w:rPr>
                <w:rFonts w:cs="B Nazanin"/>
                <w:color w:val="000000"/>
                <w:sz w:val="20"/>
                <w:szCs w:val="20"/>
                <w:rtl/>
                <w:lang w:bidi="fa-IR"/>
              </w:rPr>
              <w:t xml:space="preserve"> اي پيامبر! در پاسخ به اهل کتاب چنين روشنگري کن!</w:t>
            </w:r>
          </w:p>
        </w:tc>
      </w:tr>
    </w:tbl>
    <w:p w:rsidR="00BA1F84" w:rsidRPr="00C36B16" w:rsidRDefault="00BA1F84" w:rsidP="00C36B16">
      <w:pPr>
        <w:widowControl w:val="0"/>
        <w:bidi/>
        <w:ind w:left="-249"/>
        <w:jc w:val="both"/>
        <w:rPr>
          <w:rFonts w:cs="B Nazanin"/>
          <w:sz w:val="20"/>
          <w:szCs w:val="20"/>
          <w:rtl/>
          <w:lang w:bidi="fa-IR"/>
        </w:rPr>
      </w:pPr>
    </w:p>
    <w:p w:rsidR="00FF723C" w:rsidRPr="000D1C26" w:rsidRDefault="00FF723C" w:rsidP="00C82A37">
      <w:pPr>
        <w:bidi/>
        <w:ind w:left="-249"/>
        <w:jc w:val="center"/>
        <w:rPr>
          <w:rFonts w:cs="B Nazanin"/>
          <w:b/>
          <w:bCs/>
          <w:color w:val="000000"/>
          <w:sz w:val="20"/>
          <w:szCs w:val="20"/>
          <w:u w:val="single"/>
          <w:rtl/>
          <w:lang w:bidi="fa-IR"/>
        </w:rPr>
      </w:pPr>
      <w:r w:rsidRPr="000D1C26">
        <w:rPr>
          <w:rFonts w:cs="B Nazanin" w:hint="cs"/>
          <w:b/>
          <w:bCs/>
          <w:color w:val="000000"/>
          <w:sz w:val="20"/>
          <w:szCs w:val="20"/>
          <w:u w:val="single"/>
          <w:rtl/>
          <w:lang w:bidi="fa-IR"/>
        </w:rPr>
        <w:t>انعام</w:t>
      </w:r>
      <w:r w:rsidR="00752C92">
        <w:rPr>
          <w:rFonts w:cs="B Nazanin" w:hint="cs"/>
          <w:b/>
          <w:bCs/>
          <w:color w:val="000000"/>
          <w:sz w:val="20"/>
          <w:szCs w:val="20"/>
          <w:u w:val="single"/>
          <w:rtl/>
          <w:lang w:bidi="fa-IR"/>
        </w:rPr>
        <w:t xml:space="preserve">13    </w:t>
      </w:r>
      <w:r w:rsidRPr="000D1C26">
        <w:rPr>
          <w:rFonts w:cs="B Nazanin" w:hint="cs"/>
          <w:b/>
          <w:bCs/>
          <w:color w:val="000000"/>
          <w:sz w:val="20"/>
          <w:szCs w:val="20"/>
          <w:u w:val="single"/>
          <w:rtl/>
          <w:lang w:bidi="fa-IR"/>
        </w:rPr>
        <w:t xml:space="preserve"> آیات 95 تا 103</w:t>
      </w:r>
    </w:p>
    <w:p w:rsidR="00D03910" w:rsidRPr="00C534BE" w:rsidRDefault="00D03910" w:rsidP="000334D0">
      <w:pPr>
        <w:widowControl w:val="0"/>
        <w:bidi/>
        <w:ind w:left="-249"/>
        <w:jc w:val="both"/>
        <w:rPr>
          <w:rFonts w:cs="Traditional Arabic"/>
          <w:b/>
          <w:bCs/>
          <w:color w:val="000000"/>
          <w:sz w:val="20"/>
          <w:szCs w:val="20"/>
          <w:rtl/>
        </w:rPr>
      </w:pPr>
      <w:r w:rsidRPr="000D1C26">
        <w:rPr>
          <w:rFonts w:cs="Traditional Arabic"/>
          <w:b/>
          <w:bCs/>
          <w:color w:val="000000"/>
          <w:sz w:val="20"/>
          <w:szCs w:val="20"/>
          <w:rtl/>
        </w:rPr>
        <w:t xml:space="preserve">إِنَّ اللّهَ فَالِقُ الْحَبِّ وَالنَّوَى </w:t>
      </w:r>
      <w:r w:rsidR="006D43FE">
        <w:rPr>
          <w:rFonts w:cs="B Nazanin" w:hint="cs"/>
          <w:color w:val="FF0000"/>
          <w:sz w:val="20"/>
          <w:szCs w:val="20"/>
          <w:rtl/>
          <w:lang w:bidi="fa-IR"/>
        </w:rPr>
        <w:t>آفرینشی</w:t>
      </w:r>
      <w:r w:rsidR="000C0858">
        <w:rPr>
          <w:rFonts w:cs="B Nazanin" w:hint="cs"/>
          <w:color w:val="FF0000"/>
          <w:sz w:val="20"/>
          <w:szCs w:val="20"/>
          <w:rtl/>
          <w:lang w:bidi="fa-IR"/>
        </w:rPr>
        <w:t xml:space="preserve"> </w:t>
      </w:r>
      <w:r w:rsidRPr="000D1C26">
        <w:rPr>
          <w:rFonts w:cs="Traditional Arabic"/>
          <w:b/>
          <w:bCs/>
          <w:color w:val="000000"/>
          <w:sz w:val="20"/>
          <w:szCs w:val="20"/>
          <w:rtl/>
        </w:rPr>
        <w:t xml:space="preserve">يُخْرِجُ الْحَيَّ مِنَ الْمَيِّتِ وَمُخْرِجُ الْمَيِّتِ مِنَ الْحَيِّ </w:t>
      </w:r>
      <w:r w:rsidR="006D43FE">
        <w:rPr>
          <w:rFonts w:cs="B Nazanin" w:hint="cs"/>
          <w:color w:val="FF0000"/>
          <w:sz w:val="20"/>
          <w:szCs w:val="20"/>
          <w:rtl/>
          <w:lang w:bidi="fa-IR"/>
        </w:rPr>
        <w:t>آفرینشی</w:t>
      </w:r>
      <w:r w:rsidR="000C0858">
        <w:rPr>
          <w:rFonts w:cs="B Nazanin" w:hint="cs"/>
          <w:color w:val="FF0000"/>
          <w:sz w:val="20"/>
          <w:szCs w:val="20"/>
          <w:rtl/>
          <w:lang w:bidi="fa-IR"/>
        </w:rPr>
        <w:t xml:space="preserve"> </w:t>
      </w:r>
      <w:r w:rsidRPr="000D1C26">
        <w:rPr>
          <w:rFonts w:cs="Traditional Arabic"/>
          <w:b/>
          <w:bCs/>
          <w:color w:val="000000"/>
          <w:sz w:val="20"/>
          <w:szCs w:val="20"/>
          <w:rtl/>
        </w:rPr>
        <w:t xml:space="preserve">ذَلِكُمُ اللّهُ فَأَنَّى تُؤْفَكُونَ ﴿95﴾ </w:t>
      </w:r>
      <w:r w:rsidR="00477023">
        <w:rPr>
          <w:rFonts w:cs="B Nazanin" w:hint="cs"/>
          <w:color w:val="FF0000"/>
          <w:sz w:val="20"/>
          <w:szCs w:val="20"/>
          <w:rtl/>
          <w:lang w:bidi="fa-IR"/>
        </w:rPr>
        <w:t xml:space="preserve">[پرسش]ازعموم </w:t>
      </w:r>
      <w:r w:rsidRPr="000D1C26">
        <w:rPr>
          <w:rFonts w:cs="Traditional Arabic"/>
          <w:b/>
          <w:bCs/>
          <w:color w:val="000000"/>
          <w:sz w:val="20"/>
          <w:szCs w:val="20"/>
          <w:rtl/>
        </w:rPr>
        <w:t>فَالِقُ الإِصْبَاحِ وَجَعَلَ اللَّيْلَ سَكَنًا وَالشَّمْسَ وَالْقَمَرَ حُسْبَانًا ذَلِكَ تَقْدِيرُ الْعَزِيزِ الْعَلِيمِ ﴿96﴾ وَهُوَ الَّذِي جَعَلَ لَكُمُ النُّجُومَ لِتَهْتَدُواْ بِهَا فِي ظُلُمَاتِ الْبَرِّ وَالْبَحْرِ</w:t>
      </w:r>
      <w:r w:rsidR="006D43FE" w:rsidRPr="006D43FE">
        <w:rPr>
          <w:rFonts w:cs="B Nazanin" w:hint="cs"/>
          <w:color w:val="FF0000"/>
          <w:sz w:val="20"/>
          <w:szCs w:val="20"/>
          <w:rtl/>
          <w:lang w:bidi="fa-IR"/>
        </w:rPr>
        <w:t xml:space="preserve"> </w:t>
      </w:r>
      <w:r w:rsidR="00A8421D">
        <w:rPr>
          <w:rFonts w:cs="B Nazanin" w:hint="cs"/>
          <w:color w:val="FF0000"/>
          <w:sz w:val="20"/>
          <w:szCs w:val="20"/>
          <w:rtl/>
          <w:lang w:bidi="fa-IR"/>
        </w:rPr>
        <w:t>«آیات»</w:t>
      </w:r>
      <w:r w:rsidR="006D43FE">
        <w:rPr>
          <w:rFonts w:cs="B Nazanin" w:hint="cs"/>
          <w:color w:val="FF0000"/>
          <w:sz w:val="20"/>
          <w:szCs w:val="20"/>
          <w:rtl/>
          <w:lang w:bidi="fa-IR"/>
        </w:rPr>
        <w:t xml:space="preserve"> </w:t>
      </w:r>
      <w:r w:rsidR="000334D0">
        <w:rPr>
          <w:rFonts w:hint="cs"/>
          <w:color w:val="FF0000"/>
          <w:sz w:val="20"/>
          <w:szCs w:val="20"/>
          <w:rtl/>
          <w:lang w:bidi="fa-IR"/>
        </w:rPr>
        <w:t>–</w:t>
      </w:r>
      <w:r w:rsidR="006D43FE">
        <w:rPr>
          <w:rFonts w:cs="B Nazanin" w:hint="cs"/>
          <w:color w:val="FF0000"/>
          <w:sz w:val="20"/>
          <w:szCs w:val="20"/>
          <w:rtl/>
          <w:lang w:bidi="fa-IR"/>
        </w:rPr>
        <w:t xml:space="preserve"> </w:t>
      </w:r>
      <w:r w:rsidR="001573A0">
        <w:rPr>
          <w:rFonts w:cs="B Nazanin" w:hint="cs"/>
          <w:color w:val="FF0000"/>
          <w:sz w:val="20"/>
          <w:szCs w:val="20"/>
          <w:rtl/>
          <w:lang w:bidi="fa-IR"/>
        </w:rPr>
        <w:t>نعمتها</w:t>
      </w:r>
      <w:r w:rsidR="000334D0">
        <w:rPr>
          <w:rFonts w:cs="B Nazanin" w:hint="cs"/>
          <w:color w:val="FF0000"/>
          <w:sz w:val="20"/>
          <w:szCs w:val="20"/>
          <w:rtl/>
          <w:lang w:bidi="fa-IR"/>
        </w:rPr>
        <w:t xml:space="preserve"> </w:t>
      </w:r>
      <w:r w:rsidRPr="000D1C26">
        <w:rPr>
          <w:rFonts w:cs="Traditional Arabic"/>
          <w:b/>
          <w:bCs/>
          <w:color w:val="000000"/>
          <w:sz w:val="20"/>
          <w:szCs w:val="20"/>
          <w:rtl/>
        </w:rPr>
        <w:t xml:space="preserve"> قَدْ فَصَّلْنَا الآيَاتِ لِقَوْمٍ يَعْلَمُونَ ﴿97﴾ </w:t>
      </w:r>
      <w:r w:rsidR="00BC1E3A">
        <w:rPr>
          <w:rFonts w:cs="B Nazanin" w:hint="cs"/>
          <w:color w:val="FF0000"/>
          <w:sz w:val="20"/>
          <w:szCs w:val="20"/>
          <w:rtl/>
          <w:lang w:bidi="fa-IR"/>
        </w:rPr>
        <w:t>صاحبان«علم»</w:t>
      </w:r>
      <w:r w:rsidR="000334D0">
        <w:rPr>
          <w:rFonts w:cs="B Nazanin" w:hint="cs"/>
          <w:color w:val="FF0000"/>
          <w:sz w:val="20"/>
          <w:szCs w:val="20"/>
          <w:rtl/>
          <w:lang w:bidi="fa-IR"/>
        </w:rPr>
        <w:t xml:space="preserve"> </w:t>
      </w:r>
      <w:r w:rsidRPr="000D1C26">
        <w:rPr>
          <w:rFonts w:cs="Traditional Arabic"/>
          <w:b/>
          <w:bCs/>
          <w:color w:val="000000"/>
          <w:sz w:val="20"/>
          <w:szCs w:val="20"/>
          <w:rtl/>
        </w:rPr>
        <w:t xml:space="preserve">وَهُوَ الَّذِيَ أَنشَأَكُم مِّن نَّفْسٍ وَاحِدَةٍ فَمُسْتَقَرٌّ وَمُسْتَوْدَعٌ </w:t>
      </w:r>
      <w:r w:rsidR="00415929">
        <w:rPr>
          <w:rFonts w:cs="B Nazanin" w:hint="cs"/>
          <w:color w:val="FF0000"/>
          <w:sz w:val="20"/>
          <w:szCs w:val="20"/>
          <w:rtl/>
          <w:lang w:bidi="fa-IR"/>
        </w:rPr>
        <w:t>آفرینشی</w:t>
      </w:r>
      <w:r w:rsidR="000C0858">
        <w:rPr>
          <w:rFonts w:cs="B Nazanin" w:hint="cs"/>
          <w:color w:val="FF0000"/>
          <w:sz w:val="20"/>
          <w:szCs w:val="20"/>
          <w:rtl/>
          <w:lang w:bidi="fa-IR"/>
        </w:rPr>
        <w:t xml:space="preserve"> </w:t>
      </w:r>
      <w:r w:rsidRPr="000D1C26">
        <w:rPr>
          <w:rFonts w:cs="Traditional Arabic"/>
          <w:b/>
          <w:bCs/>
          <w:color w:val="000000"/>
          <w:sz w:val="20"/>
          <w:szCs w:val="20"/>
          <w:rtl/>
        </w:rPr>
        <w:t>قَدْ فَصَّلْنَا الآيَاتِ لِقَوْمٍ يَفْقَهُونَ ﴿98﴾</w:t>
      </w:r>
      <w:r w:rsidR="00415929" w:rsidRPr="00415929">
        <w:rPr>
          <w:rFonts w:cs="B Nazanin" w:hint="cs"/>
          <w:color w:val="FF0000"/>
          <w:sz w:val="20"/>
          <w:szCs w:val="20"/>
          <w:rtl/>
          <w:lang w:bidi="fa-IR"/>
        </w:rPr>
        <w:t xml:space="preserve"> </w:t>
      </w:r>
      <w:r w:rsidR="00BC1E3A">
        <w:rPr>
          <w:rFonts w:cs="B Nazanin" w:hint="cs"/>
          <w:color w:val="FF0000"/>
          <w:sz w:val="20"/>
          <w:szCs w:val="20"/>
          <w:rtl/>
          <w:lang w:bidi="fa-IR"/>
        </w:rPr>
        <w:t>صاحبان«علم»</w:t>
      </w:r>
      <w:r w:rsidRPr="000D1C26">
        <w:rPr>
          <w:rFonts w:cs="Traditional Arabic"/>
          <w:b/>
          <w:bCs/>
          <w:color w:val="000000"/>
          <w:sz w:val="20"/>
          <w:szCs w:val="20"/>
          <w:rtl/>
        </w:rPr>
        <w:t xml:space="preserve"> وَهُوَ الَّذِيَ أَنزَلَ مِنَ السَّمَاء مَاء فَأَخْرَجْنَا بِهِ نَبَاتَ كُلِّ شَيْءٍ فَأَخْرَجْنَا مِنْهُ خَضِرًا نُّخْرِجُ مِنْهُ حَبًّا مُّتَرَاكِبًا وَمِنَ النَّخْلِ مِن طَلْعِهَا قِنْوَانٌ دَانِيَةٌ وَجَنَّاتٍ مِّنْ أَعْنَابٍ وَالزَّيْتُونَ وَالرُّمَّانَ مُشْتَبِهًا وَغَيْرَ مُتَشَابِهٍ </w:t>
      </w:r>
      <w:r w:rsidR="00A8421D">
        <w:rPr>
          <w:rFonts w:cs="B Nazanin" w:hint="cs"/>
          <w:color w:val="FF0000"/>
          <w:sz w:val="20"/>
          <w:szCs w:val="20"/>
          <w:rtl/>
          <w:lang w:bidi="fa-IR"/>
        </w:rPr>
        <w:t>«آیات»</w:t>
      </w:r>
      <w:r w:rsidR="00415929">
        <w:rPr>
          <w:rFonts w:cs="B Nazanin" w:hint="cs"/>
          <w:color w:val="FF0000"/>
          <w:sz w:val="20"/>
          <w:szCs w:val="20"/>
          <w:rtl/>
          <w:lang w:bidi="fa-IR"/>
        </w:rPr>
        <w:t xml:space="preserve"> - </w:t>
      </w:r>
      <w:r w:rsidR="001573A0">
        <w:rPr>
          <w:rFonts w:cs="B Nazanin" w:hint="cs"/>
          <w:color w:val="FF0000"/>
          <w:sz w:val="20"/>
          <w:szCs w:val="20"/>
          <w:rtl/>
          <w:lang w:bidi="fa-IR"/>
        </w:rPr>
        <w:t>نعمتها</w:t>
      </w:r>
      <w:r w:rsidR="000C0858">
        <w:rPr>
          <w:rFonts w:cs="B Nazanin" w:hint="cs"/>
          <w:color w:val="FF0000"/>
          <w:sz w:val="20"/>
          <w:szCs w:val="20"/>
          <w:rtl/>
          <w:lang w:bidi="fa-IR"/>
        </w:rPr>
        <w:t xml:space="preserve"> </w:t>
      </w:r>
      <w:r w:rsidRPr="000D1C26">
        <w:rPr>
          <w:rFonts w:cs="Traditional Arabic"/>
          <w:b/>
          <w:bCs/>
          <w:color w:val="000000"/>
          <w:sz w:val="20"/>
          <w:szCs w:val="20"/>
          <w:rtl/>
        </w:rPr>
        <w:t xml:space="preserve">انظُرُواْ إِلِى ثَمَرِهِ إِذَا أَثْمَرَ وَيَنْعِهِ </w:t>
      </w:r>
      <w:r w:rsidR="009F406F">
        <w:rPr>
          <w:rFonts w:cs="B Nazanin" w:hint="cs"/>
          <w:color w:val="FF0000"/>
          <w:sz w:val="20"/>
          <w:szCs w:val="20"/>
          <w:rtl/>
          <w:lang w:bidi="fa-IR"/>
        </w:rPr>
        <w:t xml:space="preserve"> </w:t>
      </w:r>
      <w:r w:rsidR="0077396C">
        <w:rPr>
          <w:rFonts w:cs="B Nazanin" w:hint="cs"/>
          <w:color w:val="FF0000"/>
          <w:sz w:val="20"/>
          <w:szCs w:val="20"/>
          <w:rtl/>
          <w:lang w:bidi="fa-IR"/>
        </w:rPr>
        <w:t xml:space="preserve">  دعوت«عموم»  </w:t>
      </w:r>
      <w:r w:rsidRPr="000D1C26">
        <w:rPr>
          <w:rFonts w:cs="Traditional Arabic"/>
          <w:b/>
          <w:bCs/>
          <w:color w:val="000000"/>
          <w:sz w:val="20"/>
          <w:szCs w:val="20"/>
          <w:rtl/>
        </w:rPr>
        <w:t>إِنَّ فِي ذَلِكُمْ لآيَاتٍ لِّقَوْمٍ يُؤْمِنُونَ ﴿99﴾</w:t>
      </w:r>
      <w:r w:rsidR="00E053D0" w:rsidRPr="00113B68">
        <w:rPr>
          <w:rFonts w:cs="B Nazanin" w:hint="cs"/>
          <w:color w:val="FF0000"/>
          <w:sz w:val="20"/>
          <w:szCs w:val="20"/>
          <w:rtl/>
          <w:lang w:bidi="fa-IR"/>
        </w:rPr>
        <w:t xml:space="preserve"> </w:t>
      </w:r>
      <w:r w:rsidR="00D62B4D">
        <w:rPr>
          <w:rFonts w:cs="B Nazanin" w:hint="cs"/>
          <w:color w:val="FF0000"/>
          <w:sz w:val="20"/>
          <w:szCs w:val="20"/>
          <w:rtl/>
          <w:lang w:bidi="fa-IR"/>
        </w:rPr>
        <w:t>«مومنان»</w:t>
      </w:r>
      <w:r w:rsidR="006E48BE">
        <w:rPr>
          <w:rFonts w:cs="B Nazanin" w:hint="cs"/>
          <w:color w:val="FF0000"/>
          <w:sz w:val="20"/>
          <w:szCs w:val="20"/>
          <w:rtl/>
          <w:lang w:bidi="fa-IR"/>
        </w:rPr>
        <w:t xml:space="preserve"> </w:t>
      </w:r>
      <w:r w:rsidRPr="000D1C26">
        <w:rPr>
          <w:rFonts w:cs="Traditional Arabic"/>
          <w:b/>
          <w:bCs/>
          <w:color w:val="000000"/>
          <w:sz w:val="20"/>
          <w:szCs w:val="20"/>
          <w:rtl/>
        </w:rPr>
        <w:t xml:space="preserve"> وَجَعَلُواْ لِلّهِ شُرَكَاء الْجِنَّ وَخَلَقَهُمْ وَخَرَقُواْ لَهُ بَنِينَ وَبَنَاتٍ بِغَيْرِ عِلْمٍ </w:t>
      </w:r>
      <w:r w:rsidR="00150611">
        <w:rPr>
          <w:rFonts w:cs="B Nazanin" w:hint="cs"/>
          <w:color w:val="FF0000"/>
          <w:sz w:val="20"/>
          <w:szCs w:val="20"/>
          <w:rtl/>
          <w:lang w:bidi="fa-IR"/>
        </w:rPr>
        <w:t xml:space="preserve"> «فعل» </w:t>
      </w:r>
      <w:r w:rsidRPr="000D1C26">
        <w:rPr>
          <w:rFonts w:cs="Traditional Arabic"/>
          <w:b/>
          <w:bCs/>
          <w:color w:val="000000"/>
          <w:sz w:val="20"/>
          <w:szCs w:val="20"/>
          <w:rtl/>
        </w:rPr>
        <w:t xml:space="preserve">سُبْحَانَهُ وَتَعَالَى عَمَّا يَصِفُونَ </w:t>
      </w:r>
      <w:r w:rsidRPr="00C534BE">
        <w:rPr>
          <w:rFonts w:cs="Traditional Arabic"/>
          <w:b/>
          <w:bCs/>
          <w:color w:val="000000"/>
          <w:sz w:val="20"/>
          <w:szCs w:val="20"/>
          <w:rtl/>
        </w:rPr>
        <w:t xml:space="preserve">﴿100﴾ </w:t>
      </w:r>
      <w:r w:rsidR="00E053D0">
        <w:rPr>
          <w:rFonts w:cs="B Nazanin" w:hint="cs"/>
          <w:color w:val="FF0000"/>
          <w:sz w:val="20"/>
          <w:szCs w:val="20"/>
          <w:rtl/>
          <w:lang w:bidi="fa-IR"/>
        </w:rPr>
        <w:t>سبحانیت</w:t>
      </w:r>
      <w:r w:rsidR="006E48BE">
        <w:rPr>
          <w:rFonts w:cs="B Nazanin" w:hint="cs"/>
          <w:color w:val="FF0000"/>
          <w:sz w:val="20"/>
          <w:szCs w:val="20"/>
          <w:rtl/>
          <w:lang w:bidi="fa-IR"/>
        </w:rPr>
        <w:t xml:space="preserve"> </w:t>
      </w:r>
      <w:r w:rsidRPr="00C534BE">
        <w:rPr>
          <w:rFonts w:cs="Traditional Arabic"/>
          <w:b/>
          <w:bCs/>
          <w:color w:val="000000"/>
          <w:sz w:val="20"/>
          <w:szCs w:val="20"/>
          <w:rtl/>
        </w:rPr>
        <w:t xml:space="preserve">بَدِيعُ السَّمَاوَاتِ وَالأَرْضِ </w:t>
      </w:r>
      <w:r w:rsidR="00E053D0">
        <w:rPr>
          <w:rFonts w:cs="B Nazanin" w:hint="cs"/>
          <w:color w:val="FF0000"/>
          <w:sz w:val="20"/>
          <w:szCs w:val="20"/>
          <w:rtl/>
          <w:lang w:bidi="fa-IR"/>
        </w:rPr>
        <w:t xml:space="preserve">آفرینشی </w:t>
      </w:r>
      <w:r w:rsidRPr="00C534BE">
        <w:rPr>
          <w:rFonts w:cs="Traditional Arabic"/>
          <w:b/>
          <w:bCs/>
          <w:color w:val="000000"/>
          <w:sz w:val="20"/>
          <w:szCs w:val="20"/>
          <w:rtl/>
        </w:rPr>
        <w:t xml:space="preserve">أَنَّى يَكُونُ لَهُ وَلَدٌ وَلَمْ تَكُن لَّهُ صَاحِبَةٌ وَخَلَقَ كُلَّ شَيْءٍ </w:t>
      </w:r>
      <w:r w:rsidR="00E053D0">
        <w:rPr>
          <w:rFonts w:cs="B Nazanin" w:hint="cs"/>
          <w:color w:val="FF0000"/>
          <w:sz w:val="20"/>
          <w:szCs w:val="20"/>
          <w:rtl/>
          <w:lang w:bidi="fa-IR"/>
        </w:rPr>
        <w:t xml:space="preserve">آفرینشی </w:t>
      </w:r>
      <w:r w:rsidRPr="00C534BE">
        <w:rPr>
          <w:rFonts w:cs="Traditional Arabic"/>
          <w:b/>
          <w:bCs/>
          <w:color w:val="000000"/>
          <w:sz w:val="20"/>
          <w:szCs w:val="20"/>
          <w:rtl/>
        </w:rPr>
        <w:t xml:space="preserve">وهُوَ بِكُلِّ شَيْءٍ عَلِيمٌ ﴿101﴾ </w:t>
      </w:r>
      <w:r w:rsidR="00666540">
        <w:rPr>
          <w:rFonts w:cs="B Nazanin" w:hint="cs"/>
          <w:color w:val="FF0000"/>
          <w:sz w:val="20"/>
          <w:szCs w:val="20"/>
          <w:rtl/>
          <w:lang w:bidi="fa-IR"/>
        </w:rPr>
        <w:t>ذاتی</w:t>
      </w:r>
      <w:r w:rsidR="006E48BE">
        <w:rPr>
          <w:rFonts w:cs="B Nazanin" w:hint="cs"/>
          <w:color w:val="FF0000"/>
          <w:sz w:val="20"/>
          <w:szCs w:val="20"/>
          <w:rtl/>
          <w:lang w:bidi="fa-IR"/>
        </w:rPr>
        <w:t xml:space="preserve"> </w:t>
      </w:r>
      <w:r w:rsidRPr="00C534BE">
        <w:rPr>
          <w:rFonts w:cs="Traditional Arabic"/>
          <w:b/>
          <w:bCs/>
          <w:color w:val="000000"/>
          <w:sz w:val="20"/>
          <w:szCs w:val="20"/>
          <w:rtl/>
        </w:rPr>
        <w:t xml:space="preserve">ذَلِكُمُ اللّهُ رَبُّكُمْ </w:t>
      </w:r>
      <w:r w:rsidR="009F406F">
        <w:rPr>
          <w:rFonts w:cs="B Nazanin" w:hint="cs"/>
          <w:color w:val="FF0000"/>
          <w:sz w:val="20"/>
          <w:szCs w:val="20"/>
          <w:rtl/>
          <w:lang w:bidi="fa-IR"/>
        </w:rPr>
        <w:t xml:space="preserve"> </w:t>
      </w:r>
      <w:r w:rsidR="0077396C">
        <w:rPr>
          <w:rFonts w:cs="B Nazanin" w:hint="cs"/>
          <w:color w:val="FF0000"/>
          <w:sz w:val="20"/>
          <w:szCs w:val="20"/>
          <w:rtl/>
          <w:lang w:bidi="fa-IR"/>
        </w:rPr>
        <w:t xml:space="preserve">  دعوت«عموم»  </w:t>
      </w:r>
      <w:r w:rsidRPr="00C534BE">
        <w:rPr>
          <w:rFonts w:cs="Traditional Arabic"/>
          <w:b/>
          <w:bCs/>
          <w:color w:val="000000"/>
          <w:sz w:val="20"/>
          <w:szCs w:val="20"/>
          <w:rtl/>
        </w:rPr>
        <w:t xml:space="preserve">لا إِلَهَ إِلاَّ هُوَ </w:t>
      </w:r>
      <w:r w:rsidR="00666540">
        <w:rPr>
          <w:rFonts w:cs="B Nazanin" w:hint="cs"/>
          <w:color w:val="FF0000"/>
          <w:sz w:val="20"/>
          <w:szCs w:val="20"/>
          <w:rtl/>
          <w:lang w:bidi="fa-IR"/>
        </w:rPr>
        <w:t>وحدانیت</w:t>
      </w:r>
      <w:r w:rsidR="006E48BE">
        <w:rPr>
          <w:rFonts w:cs="B Nazanin" w:hint="cs"/>
          <w:color w:val="FF0000"/>
          <w:sz w:val="20"/>
          <w:szCs w:val="20"/>
          <w:rtl/>
          <w:lang w:bidi="fa-IR"/>
        </w:rPr>
        <w:t xml:space="preserve"> </w:t>
      </w:r>
      <w:r w:rsidRPr="00C534BE">
        <w:rPr>
          <w:rFonts w:cs="Traditional Arabic"/>
          <w:b/>
          <w:bCs/>
          <w:color w:val="000000"/>
          <w:sz w:val="20"/>
          <w:szCs w:val="20"/>
          <w:rtl/>
        </w:rPr>
        <w:t xml:space="preserve">خَالِقُ كُلِّ شَيْءٍ </w:t>
      </w:r>
      <w:r w:rsidR="00666540">
        <w:rPr>
          <w:rFonts w:cs="B Nazanin" w:hint="cs"/>
          <w:color w:val="FF0000"/>
          <w:sz w:val="20"/>
          <w:szCs w:val="20"/>
          <w:rtl/>
          <w:lang w:bidi="fa-IR"/>
        </w:rPr>
        <w:t>آفرینشی</w:t>
      </w:r>
      <w:r w:rsidR="006E48BE">
        <w:rPr>
          <w:rFonts w:cs="B Nazanin" w:hint="cs"/>
          <w:color w:val="FF0000"/>
          <w:sz w:val="20"/>
          <w:szCs w:val="20"/>
          <w:rtl/>
          <w:lang w:bidi="fa-IR"/>
        </w:rPr>
        <w:t xml:space="preserve"> </w:t>
      </w:r>
      <w:r w:rsidRPr="00C534BE">
        <w:rPr>
          <w:rFonts w:cs="Traditional Arabic"/>
          <w:b/>
          <w:bCs/>
          <w:color w:val="000000"/>
          <w:sz w:val="20"/>
          <w:szCs w:val="20"/>
          <w:rtl/>
        </w:rPr>
        <w:t xml:space="preserve">فَاعْبُدُوهُ </w:t>
      </w:r>
      <w:r w:rsidR="009F406F">
        <w:rPr>
          <w:rFonts w:cs="B Nazanin" w:hint="cs"/>
          <w:color w:val="FF0000"/>
          <w:sz w:val="20"/>
          <w:szCs w:val="20"/>
          <w:rtl/>
          <w:lang w:bidi="fa-IR"/>
        </w:rPr>
        <w:t xml:space="preserve"> </w:t>
      </w:r>
      <w:r w:rsidR="0077396C">
        <w:rPr>
          <w:rFonts w:cs="B Nazanin" w:hint="cs"/>
          <w:color w:val="FF0000"/>
          <w:sz w:val="20"/>
          <w:szCs w:val="20"/>
          <w:rtl/>
          <w:lang w:bidi="fa-IR"/>
        </w:rPr>
        <w:t xml:space="preserve">  دعوت«عموم»  </w:t>
      </w:r>
      <w:r w:rsidRPr="00C534BE">
        <w:rPr>
          <w:rFonts w:cs="Traditional Arabic"/>
          <w:b/>
          <w:bCs/>
          <w:color w:val="000000"/>
          <w:sz w:val="20"/>
          <w:szCs w:val="20"/>
          <w:rtl/>
        </w:rPr>
        <w:t>وَهُوَ عَلَى كُلِّ شَيْءٍ وَكِيلٌ ﴿102﴾</w:t>
      </w:r>
      <w:r w:rsidR="00666540" w:rsidRPr="00666540">
        <w:rPr>
          <w:rFonts w:cs="B Nazanin" w:hint="cs"/>
          <w:color w:val="FF0000"/>
          <w:sz w:val="20"/>
          <w:szCs w:val="20"/>
          <w:rtl/>
          <w:lang w:bidi="fa-IR"/>
        </w:rPr>
        <w:t xml:space="preserve"> </w:t>
      </w:r>
      <w:r w:rsidR="004C1E52">
        <w:rPr>
          <w:rFonts w:cs="B Nazanin" w:hint="cs"/>
          <w:color w:val="FF0000"/>
          <w:sz w:val="20"/>
          <w:szCs w:val="20"/>
          <w:rtl/>
          <w:lang w:bidi="fa-IR"/>
        </w:rPr>
        <w:t>«احاطه»ای</w:t>
      </w:r>
      <w:r w:rsidRPr="00C534BE">
        <w:rPr>
          <w:rFonts w:cs="Traditional Arabic"/>
          <w:b/>
          <w:bCs/>
          <w:color w:val="000000"/>
          <w:sz w:val="20"/>
          <w:szCs w:val="20"/>
          <w:rtl/>
        </w:rPr>
        <w:t xml:space="preserve"> لاَّ تُدْرِكُهُ الأَبْصَارُ </w:t>
      </w:r>
      <w:r w:rsidR="00847860">
        <w:rPr>
          <w:rFonts w:cs="B Nazanin" w:hint="cs"/>
          <w:color w:val="FF0000"/>
          <w:sz w:val="20"/>
          <w:szCs w:val="20"/>
          <w:rtl/>
          <w:lang w:bidi="fa-IR"/>
        </w:rPr>
        <w:t xml:space="preserve">سبحانیت </w:t>
      </w:r>
      <w:r w:rsidRPr="00C534BE">
        <w:rPr>
          <w:rFonts w:cs="Traditional Arabic"/>
          <w:b/>
          <w:bCs/>
          <w:color w:val="000000"/>
          <w:sz w:val="20"/>
          <w:szCs w:val="20"/>
          <w:rtl/>
        </w:rPr>
        <w:t>وَهُوَ يُدْرِكُ الأَبْصَارَ وَهُوَ اللَّطِيفُ الْخَبِيرُ ﴿103﴾</w:t>
      </w:r>
      <w:r w:rsidR="00847860" w:rsidRPr="00847860">
        <w:rPr>
          <w:rFonts w:cs="B Nazanin" w:hint="cs"/>
          <w:color w:val="FF0000"/>
          <w:sz w:val="20"/>
          <w:szCs w:val="20"/>
          <w:rtl/>
          <w:lang w:bidi="fa-IR"/>
        </w:rPr>
        <w:t xml:space="preserve"> </w:t>
      </w:r>
      <w:r w:rsidR="00847860">
        <w:rPr>
          <w:rFonts w:cs="B Nazanin" w:hint="cs"/>
          <w:color w:val="FF0000"/>
          <w:sz w:val="20"/>
          <w:szCs w:val="20"/>
          <w:rtl/>
          <w:lang w:bidi="fa-IR"/>
        </w:rPr>
        <w:t>ذاتی</w:t>
      </w:r>
    </w:p>
    <w:p w:rsidR="00752C92" w:rsidRPr="00C534BE" w:rsidRDefault="00752C92" w:rsidP="00C534BE">
      <w:pPr>
        <w:widowControl w:val="0"/>
        <w:bidi/>
        <w:ind w:left="-249"/>
        <w:jc w:val="both"/>
        <w:rPr>
          <w:rFonts w:cs="Traditional Arabic"/>
          <w:b/>
          <w:bCs/>
          <w:color w:val="000000"/>
          <w:sz w:val="20"/>
          <w:szCs w:val="20"/>
          <w:rtl/>
        </w:rPr>
      </w:pPr>
      <w:r w:rsidRPr="00C534BE">
        <w:rPr>
          <w:rFonts w:cs="B Nazanin"/>
          <w:b/>
          <w:bCs/>
          <w:color w:val="000000"/>
          <w:sz w:val="20"/>
          <w:szCs w:val="20"/>
          <w:rtl/>
        </w:rPr>
        <w:t>خداوند شکافنده دانه و هسته است</w:t>
      </w:r>
      <w:r w:rsidRPr="00C534BE">
        <w:rPr>
          <w:rFonts w:cs="B Nazanin" w:hint="cs"/>
          <w:b/>
          <w:bCs/>
          <w:color w:val="000000"/>
          <w:sz w:val="20"/>
          <w:szCs w:val="20"/>
          <w:rtl/>
        </w:rPr>
        <w:t xml:space="preserve"> </w:t>
      </w:r>
      <w:r w:rsidRPr="00C534BE">
        <w:rPr>
          <w:rFonts w:cs="B Nazanin"/>
          <w:b/>
          <w:bCs/>
          <w:color w:val="000000"/>
          <w:sz w:val="20"/>
          <w:szCs w:val="20"/>
          <w:rtl/>
        </w:rPr>
        <w:t>. زنده را از مرده بيرون مي آورد و بيرون آورنده مرده از زنده است</w:t>
      </w:r>
      <w:r w:rsidRPr="00C534BE">
        <w:rPr>
          <w:rFonts w:cs="B Nazanin" w:hint="cs"/>
          <w:b/>
          <w:bCs/>
          <w:color w:val="000000"/>
          <w:sz w:val="20"/>
          <w:szCs w:val="20"/>
          <w:rtl/>
        </w:rPr>
        <w:t xml:space="preserve"> </w:t>
      </w:r>
      <w:r w:rsidRPr="00C534BE">
        <w:rPr>
          <w:rFonts w:cs="B Nazanin"/>
          <w:b/>
          <w:bCs/>
          <w:color w:val="000000"/>
          <w:sz w:val="20"/>
          <w:szCs w:val="20"/>
          <w:rtl/>
        </w:rPr>
        <w:t>. اين است خداوند پرودگارتان</w:t>
      </w:r>
      <w:r w:rsidRPr="00C534BE">
        <w:rPr>
          <w:rFonts w:cs="B Nazanin" w:hint="cs"/>
          <w:b/>
          <w:bCs/>
          <w:color w:val="000000"/>
          <w:sz w:val="20"/>
          <w:szCs w:val="20"/>
          <w:rtl/>
        </w:rPr>
        <w:t xml:space="preserve"> </w:t>
      </w:r>
      <w:r w:rsidRPr="00C534BE">
        <w:rPr>
          <w:rFonts w:cs="B Nazanin"/>
          <w:b/>
          <w:bCs/>
          <w:color w:val="000000"/>
          <w:sz w:val="20"/>
          <w:szCs w:val="20"/>
          <w:rtl/>
        </w:rPr>
        <w:t xml:space="preserve">. پس به کجا سرگردان ميشويد؟(95) که شکافنده صبحگاهان </w:t>
      </w:r>
      <w:r w:rsidRPr="00C534BE">
        <w:rPr>
          <w:rFonts w:cs="B Nazanin"/>
          <w:color w:val="000000"/>
          <w:sz w:val="20"/>
          <w:szCs w:val="20"/>
          <w:rtl/>
        </w:rPr>
        <w:t>(است و)</w:t>
      </w:r>
      <w:r w:rsidRPr="00C534BE">
        <w:rPr>
          <w:rFonts w:cs="B Nazanin"/>
          <w:b/>
          <w:bCs/>
          <w:color w:val="000000"/>
          <w:sz w:val="20"/>
          <w:szCs w:val="20"/>
          <w:rtl/>
        </w:rPr>
        <w:t xml:space="preserve"> شب را مايه آرامش وآفتاب و ماه را وسيله شمارش قرار داده است</w:t>
      </w:r>
      <w:r w:rsidRPr="00C534BE">
        <w:rPr>
          <w:rFonts w:cs="B Nazanin" w:hint="cs"/>
          <w:b/>
          <w:bCs/>
          <w:color w:val="000000"/>
          <w:sz w:val="20"/>
          <w:szCs w:val="20"/>
          <w:rtl/>
        </w:rPr>
        <w:t xml:space="preserve"> </w:t>
      </w:r>
      <w:r w:rsidRPr="00C534BE">
        <w:rPr>
          <w:rFonts w:cs="B Nazanin"/>
          <w:b/>
          <w:bCs/>
          <w:color w:val="000000"/>
          <w:sz w:val="20"/>
          <w:szCs w:val="20"/>
          <w:rtl/>
        </w:rPr>
        <w:t>. اين برنامه ريزي آن پيروز داناست</w:t>
      </w:r>
      <w:r w:rsidRPr="00C534BE">
        <w:rPr>
          <w:rFonts w:cs="B Nazanin" w:hint="cs"/>
          <w:b/>
          <w:bCs/>
          <w:color w:val="000000"/>
          <w:sz w:val="20"/>
          <w:szCs w:val="20"/>
          <w:rtl/>
        </w:rPr>
        <w:t xml:space="preserve"> </w:t>
      </w:r>
      <w:r w:rsidRPr="00C534BE">
        <w:rPr>
          <w:rFonts w:cs="B Nazanin"/>
          <w:b/>
          <w:bCs/>
          <w:color w:val="000000"/>
          <w:sz w:val="20"/>
          <w:szCs w:val="20"/>
          <w:rtl/>
        </w:rPr>
        <w:t>(96) و هموست که ستارگان را قرار داد تا به وسيله آنها در تاريکيهاي خشکي و دريا هدايت يابيد</w:t>
      </w:r>
      <w:r w:rsidRPr="00C534BE">
        <w:rPr>
          <w:rFonts w:cs="B Nazanin" w:hint="cs"/>
          <w:b/>
          <w:bCs/>
          <w:color w:val="000000"/>
          <w:sz w:val="20"/>
          <w:szCs w:val="20"/>
          <w:rtl/>
        </w:rPr>
        <w:t xml:space="preserve"> </w:t>
      </w:r>
      <w:r w:rsidRPr="00C534BE">
        <w:rPr>
          <w:rFonts w:cs="B Nazanin"/>
          <w:b/>
          <w:bCs/>
          <w:color w:val="000000"/>
          <w:sz w:val="20"/>
          <w:szCs w:val="20"/>
          <w:rtl/>
        </w:rPr>
        <w:t xml:space="preserve">. البته ما </w:t>
      </w:r>
      <w:r w:rsidRPr="00C534BE">
        <w:rPr>
          <w:rFonts w:cs="B Nazanin" w:hint="cs"/>
          <w:b/>
          <w:bCs/>
          <w:color w:val="000000"/>
          <w:sz w:val="20"/>
          <w:szCs w:val="20"/>
          <w:rtl/>
        </w:rPr>
        <w:t>آ</w:t>
      </w:r>
      <w:r w:rsidRPr="00C534BE">
        <w:rPr>
          <w:rFonts w:cs="B Nazanin"/>
          <w:b/>
          <w:bCs/>
          <w:color w:val="000000"/>
          <w:sz w:val="20"/>
          <w:szCs w:val="20"/>
          <w:rtl/>
        </w:rPr>
        <w:t>يات را براي اشخاصي دانا تشر</w:t>
      </w:r>
      <w:r w:rsidRPr="00C534BE">
        <w:rPr>
          <w:rFonts w:cs="B Nazanin" w:hint="cs"/>
          <w:b/>
          <w:bCs/>
          <w:color w:val="000000"/>
          <w:sz w:val="20"/>
          <w:szCs w:val="20"/>
          <w:rtl/>
        </w:rPr>
        <w:t>ی</w:t>
      </w:r>
      <w:r w:rsidRPr="00C534BE">
        <w:rPr>
          <w:rFonts w:cs="B Nazanin"/>
          <w:b/>
          <w:bCs/>
          <w:color w:val="000000"/>
          <w:sz w:val="20"/>
          <w:szCs w:val="20"/>
          <w:rtl/>
        </w:rPr>
        <w:t>ح کرده ايم</w:t>
      </w:r>
      <w:r w:rsidRPr="00C534BE">
        <w:rPr>
          <w:rFonts w:cs="B Nazanin" w:hint="cs"/>
          <w:b/>
          <w:bCs/>
          <w:color w:val="000000"/>
          <w:sz w:val="20"/>
          <w:szCs w:val="20"/>
          <w:rtl/>
        </w:rPr>
        <w:t xml:space="preserve"> </w:t>
      </w:r>
      <w:r w:rsidRPr="00C534BE">
        <w:rPr>
          <w:rFonts w:cs="B Nazanin"/>
          <w:b/>
          <w:bCs/>
          <w:color w:val="000000"/>
          <w:sz w:val="20"/>
          <w:szCs w:val="20"/>
          <w:rtl/>
        </w:rPr>
        <w:t xml:space="preserve">(97) و </w:t>
      </w:r>
      <w:r w:rsidRPr="00C534BE">
        <w:rPr>
          <w:rFonts w:cs="B Nazanin"/>
          <w:b/>
          <w:bCs/>
          <w:color w:val="000000"/>
          <w:sz w:val="20"/>
          <w:szCs w:val="20"/>
          <w:rtl/>
          <w:lang w:bidi="ar-IQ"/>
        </w:rPr>
        <w:t>هموست</w:t>
      </w:r>
      <w:r w:rsidRPr="00C534BE">
        <w:rPr>
          <w:rFonts w:cs="B Nazanin"/>
          <w:b/>
          <w:bCs/>
          <w:color w:val="000000"/>
          <w:sz w:val="20"/>
          <w:szCs w:val="20"/>
          <w:rtl/>
        </w:rPr>
        <w:t xml:space="preserve"> که شما را از يک </w:t>
      </w:r>
      <w:r w:rsidRPr="00C534BE">
        <w:rPr>
          <w:rFonts w:cs="B Nazanin"/>
          <w:b/>
          <w:bCs/>
          <w:color w:val="000000"/>
          <w:sz w:val="20"/>
          <w:szCs w:val="20"/>
          <w:rtl/>
          <w:lang w:bidi="ar-IQ"/>
        </w:rPr>
        <w:t>جان</w:t>
      </w:r>
      <w:r w:rsidRPr="00C534BE">
        <w:rPr>
          <w:rFonts w:cs="B Nazanin"/>
          <w:b/>
          <w:bCs/>
          <w:color w:val="000000"/>
          <w:sz w:val="20"/>
          <w:szCs w:val="20"/>
          <w:rtl/>
        </w:rPr>
        <w:t xml:space="preserve"> آفريد</w:t>
      </w:r>
      <w:r w:rsidRPr="00C534BE">
        <w:rPr>
          <w:rFonts w:cs="B Nazanin" w:hint="cs"/>
          <w:b/>
          <w:bCs/>
          <w:color w:val="000000"/>
          <w:sz w:val="20"/>
          <w:szCs w:val="20"/>
          <w:rtl/>
        </w:rPr>
        <w:t xml:space="preserve"> </w:t>
      </w:r>
      <w:r w:rsidRPr="00C534BE">
        <w:rPr>
          <w:rFonts w:cs="B Nazanin"/>
          <w:b/>
          <w:bCs/>
          <w:color w:val="000000"/>
          <w:sz w:val="20"/>
          <w:szCs w:val="20"/>
          <w:rtl/>
        </w:rPr>
        <w:t>. آنگاه محل آرامشي و محل وديعه اي است</w:t>
      </w:r>
      <w:r w:rsidRPr="00C534BE">
        <w:rPr>
          <w:rFonts w:cs="B Nazanin" w:hint="cs"/>
          <w:b/>
          <w:bCs/>
          <w:color w:val="000000"/>
          <w:sz w:val="20"/>
          <w:szCs w:val="20"/>
          <w:rtl/>
        </w:rPr>
        <w:t xml:space="preserve"> </w:t>
      </w:r>
      <w:r w:rsidRPr="00C534BE">
        <w:rPr>
          <w:rFonts w:cs="B Nazanin"/>
          <w:b/>
          <w:bCs/>
          <w:color w:val="000000"/>
          <w:sz w:val="20"/>
          <w:szCs w:val="20"/>
          <w:rtl/>
        </w:rPr>
        <w:t>. البته آيات را براي مردم صاحب فهم تشريح نموده ايم</w:t>
      </w:r>
      <w:r w:rsidRPr="00C534BE">
        <w:rPr>
          <w:rFonts w:cs="B Nazanin" w:hint="cs"/>
          <w:b/>
          <w:bCs/>
          <w:color w:val="000000"/>
          <w:sz w:val="20"/>
          <w:szCs w:val="20"/>
          <w:rtl/>
        </w:rPr>
        <w:t xml:space="preserve"> </w:t>
      </w:r>
      <w:r w:rsidRPr="00C534BE">
        <w:rPr>
          <w:rFonts w:cs="B Nazanin"/>
          <w:b/>
          <w:bCs/>
          <w:color w:val="000000"/>
          <w:sz w:val="20"/>
          <w:szCs w:val="20"/>
          <w:rtl/>
        </w:rPr>
        <w:t>(98) و هموست که از آسمان آبي نازل نموده و روئيدني هائي از همه چيز بيرون آورده</w:t>
      </w:r>
      <w:r w:rsidRPr="00C534BE">
        <w:rPr>
          <w:rFonts w:cs="B Nazanin" w:hint="cs"/>
          <w:b/>
          <w:bCs/>
          <w:color w:val="000000"/>
          <w:sz w:val="20"/>
          <w:szCs w:val="20"/>
          <w:rtl/>
        </w:rPr>
        <w:t xml:space="preserve"> </w:t>
      </w:r>
      <w:r w:rsidRPr="00C534BE">
        <w:rPr>
          <w:rFonts w:cs="B Nazanin"/>
          <w:b/>
          <w:bCs/>
          <w:color w:val="000000"/>
          <w:sz w:val="20"/>
          <w:szCs w:val="20"/>
          <w:rtl/>
        </w:rPr>
        <w:t>. واز آن سبزيي بيرون مي آوريم و همچنين از آن دانه هايي روي هم چيده در مي آوريم</w:t>
      </w:r>
      <w:r w:rsidRPr="00C534BE">
        <w:rPr>
          <w:rFonts w:cs="B Nazanin" w:hint="cs"/>
          <w:b/>
          <w:bCs/>
          <w:color w:val="000000"/>
          <w:sz w:val="20"/>
          <w:szCs w:val="20"/>
          <w:rtl/>
        </w:rPr>
        <w:t xml:space="preserve"> </w:t>
      </w:r>
      <w:r w:rsidRPr="00C534BE">
        <w:rPr>
          <w:rFonts w:cs="B Nazanin"/>
          <w:b/>
          <w:bCs/>
          <w:color w:val="000000"/>
          <w:sz w:val="20"/>
          <w:szCs w:val="20"/>
          <w:rtl/>
        </w:rPr>
        <w:t>. و از نخل</w:t>
      </w:r>
      <w:r w:rsidRPr="00C534BE">
        <w:rPr>
          <w:rFonts w:cs="B Nazanin" w:hint="cs"/>
          <w:b/>
          <w:bCs/>
          <w:color w:val="000000"/>
          <w:sz w:val="20"/>
          <w:szCs w:val="20"/>
          <w:rtl/>
        </w:rPr>
        <w:t xml:space="preserve"> </w:t>
      </w:r>
      <w:r w:rsidRPr="00C534BE">
        <w:rPr>
          <w:rFonts w:cs="B Nazanin"/>
          <w:b/>
          <w:bCs/>
          <w:color w:val="000000"/>
          <w:sz w:val="20"/>
          <w:szCs w:val="20"/>
          <w:rtl/>
        </w:rPr>
        <w:t xml:space="preserve">، از </w:t>
      </w:r>
      <w:r w:rsidRPr="00C534BE">
        <w:rPr>
          <w:rFonts w:cs="B Nazanin"/>
          <w:b/>
          <w:bCs/>
          <w:color w:val="000000"/>
          <w:sz w:val="20"/>
          <w:szCs w:val="20"/>
          <w:rtl/>
          <w:lang w:bidi="ar-IQ"/>
        </w:rPr>
        <w:t>گًل</w:t>
      </w:r>
      <w:r w:rsidRPr="00C534BE">
        <w:rPr>
          <w:rFonts w:cs="B Nazanin"/>
          <w:b/>
          <w:bCs/>
          <w:color w:val="000000"/>
          <w:sz w:val="20"/>
          <w:szCs w:val="20"/>
          <w:rtl/>
        </w:rPr>
        <w:t xml:space="preserve"> آن</w:t>
      </w:r>
      <w:r w:rsidRPr="00C534BE">
        <w:rPr>
          <w:rFonts w:cs="B Nazanin" w:hint="cs"/>
          <w:b/>
          <w:bCs/>
          <w:color w:val="000000"/>
          <w:sz w:val="20"/>
          <w:szCs w:val="20"/>
          <w:rtl/>
        </w:rPr>
        <w:t xml:space="preserve"> </w:t>
      </w:r>
      <w:r w:rsidRPr="00C534BE">
        <w:rPr>
          <w:rFonts w:cs="B Nazanin"/>
          <w:b/>
          <w:bCs/>
          <w:color w:val="000000"/>
          <w:sz w:val="20"/>
          <w:szCs w:val="20"/>
          <w:rtl/>
        </w:rPr>
        <w:t xml:space="preserve">، خوشه هاي آويخته </w:t>
      </w:r>
      <w:r w:rsidRPr="00C534BE">
        <w:rPr>
          <w:rFonts w:cs="B Nazanin"/>
          <w:color w:val="000000"/>
          <w:sz w:val="20"/>
          <w:szCs w:val="20"/>
          <w:rtl/>
        </w:rPr>
        <w:t>(بيرون مي آوريم)</w:t>
      </w:r>
      <w:r w:rsidRPr="00C534BE">
        <w:rPr>
          <w:rFonts w:cs="B Nazanin"/>
          <w:b/>
          <w:bCs/>
          <w:color w:val="000000"/>
          <w:sz w:val="20"/>
          <w:szCs w:val="20"/>
          <w:rtl/>
        </w:rPr>
        <w:t xml:space="preserve"> و با غهايي از انگورها و زيتون و انار که </w:t>
      </w:r>
      <w:r w:rsidRPr="00C534BE">
        <w:rPr>
          <w:rFonts w:cs="B Nazanin"/>
          <w:b/>
          <w:bCs/>
          <w:color w:val="000000"/>
          <w:sz w:val="20"/>
          <w:szCs w:val="20"/>
          <w:rtl/>
        </w:rPr>
        <w:lastRenderedPageBreak/>
        <w:t xml:space="preserve">شبيه هستند اما عين يکدگر نيستند </w:t>
      </w:r>
      <w:r w:rsidRPr="00C534BE">
        <w:rPr>
          <w:rFonts w:cs="B Nazanin"/>
          <w:color w:val="000000"/>
          <w:sz w:val="20"/>
          <w:szCs w:val="20"/>
          <w:rtl/>
        </w:rPr>
        <w:t>(بيرون مي آوريم)</w:t>
      </w:r>
      <w:r w:rsidRPr="00C534BE">
        <w:rPr>
          <w:rFonts w:cs="B Nazanin" w:hint="cs"/>
          <w:color w:val="000000"/>
          <w:sz w:val="20"/>
          <w:szCs w:val="20"/>
          <w:rtl/>
        </w:rPr>
        <w:t xml:space="preserve"> </w:t>
      </w:r>
      <w:r w:rsidRPr="00C534BE">
        <w:rPr>
          <w:rFonts w:cs="B Nazanin"/>
          <w:b/>
          <w:bCs/>
          <w:color w:val="000000"/>
          <w:sz w:val="20"/>
          <w:szCs w:val="20"/>
          <w:rtl/>
        </w:rPr>
        <w:t>به ميوه هايشان هنگام ثمر دادن و رسيدن بنگريد</w:t>
      </w:r>
      <w:r w:rsidRPr="00C534BE">
        <w:rPr>
          <w:rFonts w:cs="B Nazanin" w:hint="cs"/>
          <w:b/>
          <w:bCs/>
          <w:color w:val="000000"/>
          <w:sz w:val="20"/>
          <w:szCs w:val="20"/>
          <w:rtl/>
        </w:rPr>
        <w:t xml:space="preserve"> </w:t>
      </w:r>
      <w:r w:rsidRPr="00C534BE">
        <w:rPr>
          <w:rFonts w:cs="B Nazanin"/>
          <w:b/>
          <w:bCs/>
          <w:color w:val="000000"/>
          <w:sz w:val="20"/>
          <w:szCs w:val="20"/>
          <w:rtl/>
        </w:rPr>
        <w:t>، که در اين براي مردمي که ايمان دارند نشانه هاست</w:t>
      </w:r>
      <w:r w:rsidRPr="00C534BE">
        <w:rPr>
          <w:rFonts w:cs="B Nazanin" w:hint="cs"/>
          <w:b/>
          <w:bCs/>
          <w:color w:val="000000"/>
          <w:sz w:val="20"/>
          <w:szCs w:val="20"/>
          <w:rtl/>
        </w:rPr>
        <w:t xml:space="preserve"> </w:t>
      </w:r>
      <w:r w:rsidRPr="00C534BE">
        <w:rPr>
          <w:rFonts w:cs="B Nazanin"/>
          <w:b/>
          <w:bCs/>
          <w:color w:val="000000"/>
          <w:sz w:val="20"/>
          <w:szCs w:val="20"/>
          <w:rtl/>
        </w:rPr>
        <w:t>(99) و براي خداوند شريکاني از جن درست کردند در حاليکه خداوند آنها را آفريده</w:t>
      </w:r>
      <w:r w:rsidRPr="00C534BE">
        <w:rPr>
          <w:rFonts w:cs="B Nazanin" w:hint="cs"/>
          <w:b/>
          <w:bCs/>
          <w:color w:val="000000"/>
          <w:sz w:val="20"/>
          <w:szCs w:val="20"/>
          <w:rtl/>
        </w:rPr>
        <w:t xml:space="preserve"> </w:t>
      </w:r>
      <w:r w:rsidRPr="00C534BE">
        <w:rPr>
          <w:rFonts w:cs="B Nazanin"/>
          <w:b/>
          <w:bCs/>
          <w:color w:val="000000"/>
          <w:sz w:val="20"/>
          <w:szCs w:val="20"/>
          <w:rtl/>
        </w:rPr>
        <w:t>. وبدون اينکه علمي داشته باشند براي او پسران و دختراني تراشيدند</w:t>
      </w:r>
      <w:r w:rsidRPr="00C534BE">
        <w:rPr>
          <w:rFonts w:cs="B Nazanin" w:hint="cs"/>
          <w:b/>
          <w:bCs/>
          <w:color w:val="000000"/>
          <w:sz w:val="20"/>
          <w:szCs w:val="20"/>
          <w:rtl/>
        </w:rPr>
        <w:t xml:space="preserve"> </w:t>
      </w:r>
      <w:r w:rsidRPr="00C534BE">
        <w:rPr>
          <w:rFonts w:cs="B Nazanin"/>
          <w:b/>
          <w:bCs/>
          <w:color w:val="000000"/>
          <w:sz w:val="20"/>
          <w:szCs w:val="20"/>
          <w:rtl/>
        </w:rPr>
        <w:t>. از اين چيزها منزه</w:t>
      </w:r>
      <w:r w:rsidRPr="00C534BE">
        <w:rPr>
          <w:rFonts w:cs="B Nazanin" w:hint="cs"/>
          <w:b/>
          <w:bCs/>
          <w:color w:val="000000"/>
          <w:sz w:val="20"/>
          <w:szCs w:val="20"/>
          <w:rtl/>
        </w:rPr>
        <w:t xml:space="preserve"> </w:t>
      </w:r>
      <w:r w:rsidRPr="00C534BE">
        <w:rPr>
          <w:rFonts w:cs="B Nazanin"/>
          <w:b/>
          <w:bCs/>
          <w:color w:val="000000"/>
          <w:sz w:val="20"/>
          <w:szCs w:val="20"/>
          <w:rtl/>
        </w:rPr>
        <w:t>، و از آنچه وصفش مي کنند بالاتر است</w:t>
      </w:r>
      <w:r w:rsidRPr="00C534BE">
        <w:rPr>
          <w:rFonts w:cs="B Nazanin" w:hint="cs"/>
          <w:b/>
          <w:bCs/>
          <w:color w:val="000000"/>
          <w:sz w:val="20"/>
          <w:szCs w:val="20"/>
          <w:rtl/>
        </w:rPr>
        <w:t xml:space="preserve"> </w:t>
      </w:r>
      <w:r w:rsidRPr="00C534BE">
        <w:rPr>
          <w:rFonts w:cs="B Nazanin"/>
          <w:b/>
          <w:bCs/>
          <w:color w:val="000000"/>
          <w:sz w:val="20"/>
          <w:szCs w:val="20"/>
          <w:rtl/>
        </w:rPr>
        <w:t xml:space="preserve">(100) به وجود آورنده آسمانها و زمين </w:t>
      </w:r>
      <w:r w:rsidRPr="00C534BE">
        <w:rPr>
          <w:rFonts w:cs="B Nazanin"/>
          <w:color w:val="000000"/>
          <w:sz w:val="20"/>
          <w:szCs w:val="20"/>
          <w:rtl/>
        </w:rPr>
        <w:t xml:space="preserve">(است). </w:t>
      </w:r>
      <w:r w:rsidRPr="00C534BE">
        <w:rPr>
          <w:rFonts w:cs="B Nazanin"/>
          <w:b/>
          <w:bCs/>
          <w:color w:val="000000"/>
          <w:sz w:val="20"/>
          <w:szCs w:val="20"/>
          <w:rtl/>
        </w:rPr>
        <w:t>چگونه برايش فرزندي خواهد بود در حاليکه همسري ندارد و همه چيز را همو آفريده و نسبت به همه چيز داناست؟(101) اين است خداوند پروردگارتان</w:t>
      </w:r>
      <w:r w:rsidRPr="00C534BE">
        <w:rPr>
          <w:rFonts w:cs="B Nazanin" w:hint="cs"/>
          <w:b/>
          <w:bCs/>
          <w:color w:val="000000"/>
          <w:sz w:val="20"/>
          <w:szCs w:val="20"/>
          <w:rtl/>
        </w:rPr>
        <w:t xml:space="preserve"> </w:t>
      </w:r>
      <w:r w:rsidRPr="00C534BE">
        <w:rPr>
          <w:rFonts w:cs="B Nazanin"/>
          <w:b/>
          <w:bCs/>
          <w:color w:val="000000"/>
          <w:sz w:val="20"/>
          <w:szCs w:val="20"/>
          <w:rtl/>
        </w:rPr>
        <w:t>. خدايي جز او نيست</w:t>
      </w:r>
      <w:r w:rsidRPr="00C534BE">
        <w:rPr>
          <w:rFonts w:cs="B Nazanin" w:hint="cs"/>
          <w:b/>
          <w:bCs/>
          <w:color w:val="000000"/>
          <w:sz w:val="20"/>
          <w:szCs w:val="20"/>
          <w:rtl/>
        </w:rPr>
        <w:t xml:space="preserve"> </w:t>
      </w:r>
      <w:r w:rsidRPr="00C534BE">
        <w:rPr>
          <w:rFonts w:cs="B Nazanin"/>
          <w:b/>
          <w:bCs/>
          <w:color w:val="000000"/>
          <w:sz w:val="20"/>
          <w:szCs w:val="20"/>
          <w:rtl/>
        </w:rPr>
        <w:t>. آفريننده همه چيز است</w:t>
      </w:r>
      <w:r w:rsidRPr="00C534BE">
        <w:rPr>
          <w:rFonts w:cs="B Nazanin" w:hint="cs"/>
          <w:b/>
          <w:bCs/>
          <w:color w:val="000000"/>
          <w:sz w:val="20"/>
          <w:szCs w:val="20"/>
          <w:rtl/>
        </w:rPr>
        <w:t xml:space="preserve"> </w:t>
      </w:r>
      <w:r w:rsidRPr="00C534BE">
        <w:rPr>
          <w:rFonts w:cs="B Nazanin"/>
          <w:b/>
          <w:bCs/>
          <w:color w:val="000000"/>
          <w:sz w:val="20"/>
          <w:szCs w:val="20"/>
          <w:rtl/>
        </w:rPr>
        <w:t>. پس او را عبادت کنيد و همو بر همه چيز نگهبان است</w:t>
      </w:r>
      <w:r w:rsidRPr="00C534BE">
        <w:rPr>
          <w:rFonts w:cs="B Nazanin" w:hint="cs"/>
          <w:b/>
          <w:bCs/>
          <w:color w:val="000000"/>
          <w:sz w:val="20"/>
          <w:szCs w:val="20"/>
          <w:rtl/>
        </w:rPr>
        <w:t xml:space="preserve"> </w:t>
      </w:r>
      <w:r w:rsidRPr="00C534BE">
        <w:rPr>
          <w:rFonts w:cs="B Nazanin"/>
          <w:b/>
          <w:bCs/>
          <w:color w:val="000000"/>
          <w:sz w:val="20"/>
          <w:szCs w:val="20"/>
          <w:rtl/>
        </w:rPr>
        <w:t>(102) چشمها او را درنمي يابد و او چشمها را درمي يابد و همو لطيف آگاه است</w:t>
      </w:r>
      <w:r w:rsidRPr="00C534BE">
        <w:rPr>
          <w:rFonts w:cs="B Nazanin" w:hint="cs"/>
          <w:b/>
          <w:bCs/>
          <w:color w:val="000000"/>
          <w:sz w:val="20"/>
          <w:szCs w:val="20"/>
          <w:rtl/>
        </w:rPr>
        <w:t xml:space="preserve"> </w:t>
      </w:r>
      <w:r w:rsidRPr="00C534BE">
        <w:rPr>
          <w:rFonts w:cs="B Nazanin"/>
          <w:b/>
          <w:bCs/>
          <w:color w:val="000000"/>
          <w:sz w:val="20"/>
          <w:szCs w:val="20"/>
          <w:rtl/>
        </w:rPr>
        <w:t>(103)</w:t>
      </w:r>
      <w:r w:rsidR="00C250E5" w:rsidRPr="00C250E5">
        <w:rPr>
          <w:rFonts w:cs="B Nazanin" w:hint="cs"/>
          <w:b/>
          <w:bCs/>
          <w:color w:val="000000"/>
          <w:sz w:val="20"/>
          <w:szCs w:val="20"/>
          <w:rtl/>
        </w:rPr>
        <w:t xml:space="preserve"> </w:t>
      </w:r>
      <w:r w:rsidR="00C250E5">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6C1DB5" w:rsidRPr="00C534BE" w:rsidTr="006C1DB5">
        <w:trPr>
          <w:trHeight w:val="350"/>
        </w:trPr>
        <w:tc>
          <w:tcPr>
            <w:tcW w:w="5940" w:type="dxa"/>
          </w:tcPr>
          <w:p w:rsidR="006C1DB5" w:rsidRPr="00C534BE" w:rsidRDefault="00752C92" w:rsidP="00C534BE">
            <w:pPr>
              <w:widowControl w:val="0"/>
              <w:tabs>
                <w:tab w:val="center" w:pos="2862"/>
                <w:tab w:val="right" w:pos="5724"/>
              </w:tabs>
              <w:bidi/>
              <w:ind w:left="-249"/>
              <w:jc w:val="center"/>
              <w:rPr>
                <w:rFonts w:cs="B Nazanin"/>
                <w:b/>
                <w:bCs/>
                <w:color w:val="000000"/>
                <w:sz w:val="20"/>
                <w:szCs w:val="20"/>
                <w:u w:val="single"/>
                <w:rtl/>
                <w:lang w:bidi="fa-IR"/>
              </w:rPr>
            </w:pPr>
            <w:r w:rsidRPr="00C534BE">
              <w:rPr>
                <w:rFonts w:cs="B Nazanin"/>
                <w:b/>
                <w:bCs/>
                <w:color w:val="000000"/>
                <w:sz w:val="20"/>
                <w:szCs w:val="20"/>
                <w:rtl/>
                <w:lang w:bidi="fa-IR"/>
              </w:rPr>
              <w:t>درب:</w:t>
            </w:r>
            <w:r w:rsidRPr="00C534BE">
              <w:rPr>
                <w:rFonts w:cs="B Nazanin"/>
                <w:color w:val="000000"/>
                <w:sz w:val="20"/>
                <w:szCs w:val="20"/>
                <w:rtl/>
                <w:lang w:bidi="fa-IR"/>
              </w:rPr>
              <w:t xml:space="preserve"> ای پیامبر! مردم را با آیات و صفات خداوند آشنا کن.</w:t>
            </w:r>
          </w:p>
        </w:tc>
      </w:tr>
    </w:tbl>
    <w:p w:rsidR="006C1DB5" w:rsidRPr="00C534BE" w:rsidRDefault="006C1DB5" w:rsidP="00C534BE">
      <w:pPr>
        <w:widowControl w:val="0"/>
        <w:bidi/>
        <w:ind w:left="-249"/>
        <w:jc w:val="both"/>
        <w:rPr>
          <w:rFonts w:cs="B Nazanin"/>
          <w:color w:val="000000"/>
          <w:sz w:val="20"/>
          <w:szCs w:val="20"/>
          <w:rtl/>
        </w:rPr>
      </w:pPr>
    </w:p>
    <w:p w:rsidR="006A5BC2" w:rsidRPr="00C534BE" w:rsidRDefault="006A5BC2" w:rsidP="00C534BE">
      <w:pPr>
        <w:bidi/>
        <w:ind w:left="-249"/>
        <w:jc w:val="center"/>
        <w:rPr>
          <w:rFonts w:cs="B Nazanin"/>
          <w:b/>
          <w:bCs/>
          <w:color w:val="000000"/>
          <w:sz w:val="20"/>
          <w:szCs w:val="20"/>
          <w:u w:val="single"/>
          <w:rtl/>
          <w:lang w:bidi="fa-IR"/>
        </w:rPr>
      </w:pPr>
      <w:r w:rsidRPr="00C534BE">
        <w:rPr>
          <w:rFonts w:cs="B Nazanin" w:hint="cs"/>
          <w:b/>
          <w:bCs/>
          <w:color w:val="000000"/>
          <w:sz w:val="20"/>
          <w:szCs w:val="20"/>
          <w:u w:val="single"/>
          <w:rtl/>
          <w:lang w:bidi="fa-IR"/>
        </w:rPr>
        <w:t>انعام</w:t>
      </w:r>
      <w:r w:rsidR="00C250E5">
        <w:rPr>
          <w:rFonts w:cs="B Nazanin" w:hint="cs"/>
          <w:b/>
          <w:bCs/>
          <w:color w:val="000000"/>
          <w:sz w:val="20"/>
          <w:szCs w:val="20"/>
          <w:u w:val="single"/>
          <w:rtl/>
          <w:lang w:bidi="fa-IR"/>
        </w:rPr>
        <w:t xml:space="preserve">14     </w:t>
      </w:r>
      <w:r w:rsidRPr="00C534BE">
        <w:rPr>
          <w:rFonts w:cs="B Nazanin" w:hint="cs"/>
          <w:b/>
          <w:bCs/>
          <w:color w:val="000000"/>
          <w:sz w:val="20"/>
          <w:szCs w:val="20"/>
          <w:u w:val="single"/>
          <w:rtl/>
          <w:lang w:bidi="fa-IR"/>
        </w:rPr>
        <w:t xml:space="preserve"> آیات 104 تا 108</w:t>
      </w:r>
    </w:p>
    <w:p w:rsidR="002F0738" w:rsidRDefault="00D03910" w:rsidP="000334D0">
      <w:pPr>
        <w:widowControl w:val="0"/>
        <w:bidi/>
        <w:ind w:left="-249"/>
        <w:jc w:val="both"/>
        <w:rPr>
          <w:rFonts w:cs="B Nazanin"/>
          <w:color w:val="FF0000"/>
          <w:sz w:val="20"/>
          <w:szCs w:val="20"/>
          <w:rtl/>
          <w:lang w:bidi="fa-IR"/>
        </w:rPr>
      </w:pPr>
      <w:r w:rsidRPr="00C534BE">
        <w:rPr>
          <w:rFonts w:cs="Traditional Arabic"/>
          <w:b/>
          <w:bCs/>
          <w:color w:val="000000"/>
          <w:sz w:val="20"/>
          <w:szCs w:val="20"/>
          <w:rtl/>
        </w:rPr>
        <w:t>قَدْ جَاءكُم بَصَآئِرُ مِن رَّبِّكُمْ فَمَنْ أَبْصَرَ فَلِنَفْسِهِ وَمَنْ عَمِيَ فَعَلَيْهَا وَمَا أَنَاْ عَلَيْكُم بِحَفِيظٍ ﴿104﴾</w:t>
      </w:r>
      <w:r w:rsidR="00847860" w:rsidRPr="00847860">
        <w:rPr>
          <w:rFonts w:cs="B Nazanin" w:hint="cs"/>
          <w:color w:val="FF0000"/>
          <w:sz w:val="20"/>
          <w:szCs w:val="20"/>
          <w:rtl/>
          <w:lang w:bidi="fa-IR"/>
        </w:rPr>
        <w:t xml:space="preserve"> </w:t>
      </w:r>
      <w:r w:rsidR="00847860" w:rsidRPr="00113B68">
        <w:rPr>
          <w:rFonts w:cs="B Nazanin" w:hint="cs"/>
          <w:color w:val="FF0000"/>
          <w:sz w:val="20"/>
          <w:szCs w:val="20"/>
          <w:rtl/>
          <w:lang w:bidi="fa-IR"/>
        </w:rPr>
        <w:t xml:space="preserve">تقریر </w:t>
      </w:r>
      <w:r w:rsidRPr="00C534BE">
        <w:rPr>
          <w:rFonts w:cs="Traditional Arabic"/>
          <w:b/>
          <w:bCs/>
          <w:color w:val="000000"/>
          <w:sz w:val="20"/>
          <w:szCs w:val="20"/>
          <w:rtl/>
        </w:rPr>
        <w:t xml:space="preserve"> وَكَذَلِكَ نُصَرِّفُ الآيَاتِ </w:t>
      </w:r>
      <w:r w:rsidR="00847860">
        <w:rPr>
          <w:rFonts w:cs="B Nazanin" w:hint="cs"/>
          <w:color w:val="FF0000"/>
          <w:sz w:val="20"/>
          <w:szCs w:val="20"/>
          <w:rtl/>
          <w:lang w:bidi="fa-IR"/>
        </w:rPr>
        <w:t>وحیی</w:t>
      </w:r>
      <w:r w:rsidR="00240310">
        <w:rPr>
          <w:rFonts w:cs="B Nazanin" w:hint="cs"/>
          <w:color w:val="FF0000"/>
          <w:sz w:val="20"/>
          <w:szCs w:val="20"/>
          <w:rtl/>
          <w:lang w:bidi="fa-IR"/>
        </w:rPr>
        <w:t xml:space="preserve"> </w:t>
      </w:r>
      <w:r w:rsidRPr="00C534BE">
        <w:rPr>
          <w:rFonts w:cs="Traditional Arabic"/>
          <w:b/>
          <w:bCs/>
          <w:color w:val="000000"/>
          <w:sz w:val="20"/>
          <w:szCs w:val="20"/>
          <w:rtl/>
        </w:rPr>
        <w:t>وَلِيَقُولُواْ دَرَسْتَ</w:t>
      </w:r>
      <w:r w:rsidR="00240310" w:rsidRPr="00240310">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Pr="00C534BE">
        <w:rPr>
          <w:rFonts w:cs="Traditional Arabic"/>
          <w:b/>
          <w:bCs/>
          <w:color w:val="000000"/>
          <w:sz w:val="20"/>
          <w:szCs w:val="20"/>
          <w:rtl/>
        </w:rPr>
        <w:t>وَلِنُبَيِّنَهُ لِقَوْمٍ يَعْلَمُونَ ﴿105﴾</w:t>
      </w:r>
      <w:r w:rsidR="006E48BE" w:rsidRPr="006E48BE">
        <w:rPr>
          <w:rFonts w:cs="B Nazanin" w:hint="cs"/>
          <w:color w:val="FF0000"/>
          <w:sz w:val="20"/>
          <w:szCs w:val="20"/>
          <w:rtl/>
          <w:lang w:bidi="fa-IR"/>
        </w:rPr>
        <w:t xml:space="preserve"> </w:t>
      </w:r>
      <w:r w:rsidR="006E48BE">
        <w:rPr>
          <w:rFonts w:cs="B Nazanin" w:hint="cs"/>
          <w:color w:val="FF0000"/>
          <w:sz w:val="20"/>
          <w:szCs w:val="20"/>
          <w:rtl/>
          <w:lang w:bidi="fa-IR"/>
        </w:rPr>
        <w:t>هدایتی</w:t>
      </w:r>
      <w:r w:rsidR="000334D0">
        <w:rPr>
          <w:rFonts w:cs="B Nazanin" w:hint="cs"/>
          <w:color w:val="FF0000"/>
          <w:sz w:val="20"/>
          <w:szCs w:val="20"/>
          <w:rtl/>
          <w:lang w:bidi="fa-IR"/>
        </w:rPr>
        <w:t xml:space="preserve"> </w:t>
      </w:r>
      <w:r w:rsidRPr="00C534BE">
        <w:rPr>
          <w:rFonts w:cs="Traditional Arabic"/>
          <w:b/>
          <w:bCs/>
          <w:color w:val="000000"/>
          <w:sz w:val="20"/>
          <w:szCs w:val="20"/>
          <w:rtl/>
        </w:rPr>
        <w:t xml:space="preserve"> </w:t>
      </w:r>
      <w:r w:rsidR="00BC1E3A">
        <w:rPr>
          <w:rFonts w:cs="B Nazanin" w:hint="cs"/>
          <w:color w:val="FF0000"/>
          <w:sz w:val="20"/>
          <w:szCs w:val="20"/>
          <w:rtl/>
          <w:lang w:bidi="fa-IR"/>
        </w:rPr>
        <w:t>صاحبان«علم»</w:t>
      </w:r>
      <w:r w:rsidR="000334D0">
        <w:rPr>
          <w:rFonts w:cs="B Nazanin" w:hint="cs"/>
          <w:color w:val="FF0000"/>
          <w:sz w:val="20"/>
          <w:szCs w:val="20"/>
          <w:rtl/>
          <w:lang w:bidi="fa-IR"/>
        </w:rPr>
        <w:t xml:space="preserve"> </w:t>
      </w:r>
      <w:r w:rsidRPr="00C534BE">
        <w:rPr>
          <w:rFonts w:cs="Traditional Arabic"/>
          <w:b/>
          <w:bCs/>
          <w:color w:val="000000"/>
          <w:sz w:val="20"/>
          <w:szCs w:val="20"/>
          <w:rtl/>
        </w:rPr>
        <w:t xml:space="preserve">اتَّبِعْ مَا أُوحِيَ إِلَيْكَ مِن رَّبِّكَ لا إِلَهَ إِلاَّ هُوَ وَأَعْرِضْ عَنِ الْمُشْرِكِينَ ﴿106﴾ </w:t>
      </w:r>
      <w:r w:rsidR="005856DA">
        <w:rPr>
          <w:rFonts w:cs="B Nazanin" w:hint="cs"/>
          <w:color w:val="FF0000"/>
          <w:sz w:val="20"/>
          <w:szCs w:val="20"/>
          <w:rtl/>
          <w:lang w:bidi="fa-IR"/>
        </w:rPr>
        <w:t xml:space="preserve"> رفتاری </w:t>
      </w:r>
      <w:r w:rsidR="006E48BE">
        <w:rPr>
          <w:rFonts w:hint="cs"/>
          <w:color w:val="FF0000"/>
          <w:sz w:val="20"/>
          <w:szCs w:val="20"/>
          <w:rtl/>
          <w:lang w:bidi="fa-IR"/>
        </w:rPr>
        <w:t>–</w:t>
      </w:r>
      <w:r w:rsidR="00DB250E">
        <w:rPr>
          <w:rFonts w:cs="B Nazanin" w:hint="cs"/>
          <w:color w:val="FF0000"/>
          <w:sz w:val="20"/>
          <w:szCs w:val="20"/>
          <w:rtl/>
          <w:lang w:bidi="fa-IR"/>
        </w:rPr>
        <w:t xml:space="preserve"> وحدانیت</w:t>
      </w:r>
      <w:r w:rsidR="006E48BE">
        <w:rPr>
          <w:rFonts w:cs="B Nazanin" w:hint="cs"/>
          <w:color w:val="FF0000"/>
          <w:sz w:val="20"/>
          <w:szCs w:val="20"/>
          <w:rtl/>
          <w:lang w:bidi="fa-IR"/>
        </w:rPr>
        <w:t xml:space="preserve"> </w:t>
      </w:r>
      <w:r w:rsidRPr="00C534BE">
        <w:rPr>
          <w:rFonts w:cs="Traditional Arabic"/>
          <w:b/>
          <w:bCs/>
          <w:color w:val="000000"/>
          <w:sz w:val="20"/>
          <w:szCs w:val="20"/>
          <w:rtl/>
        </w:rPr>
        <w:t xml:space="preserve">وَلَوْ شَاء اللّهُ مَا أَشْرَكُواْ </w:t>
      </w:r>
      <w:r w:rsidR="000E4123">
        <w:rPr>
          <w:rFonts w:cs="B Nazanin" w:hint="cs"/>
          <w:color w:val="FF0000"/>
          <w:sz w:val="20"/>
          <w:szCs w:val="20"/>
          <w:rtl/>
          <w:lang w:bidi="fa-IR"/>
        </w:rPr>
        <w:t>«سیستم»</w:t>
      </w:r>
      <w:r w:rsidR="000334D0">
        <w:rPr>
          <w:rFonts w:cs="B Nazanin" w:hint="cs"/>
          <w:color w:val="FF0000"/>
          <w:sz w:val="20"/>
          <w:szCs w:val="20"/>
          <w:rtl/>
          <w:lang w:bidi="fa-IR"/>
        </w:rPr>
        <w:t xml:space="preserve"> </w:t>
      </w:r>
      <w:r w:rsidRPr="00C534BE">
        <w:rPr>
          <w:rFonts w:cs="Traditional Arabic"/>
          <w:b/>
          <w:bCs/>
          <w:color w:val="000000"/>
          <w:sz w:val="20"/>
          <w:szCs w:val="20"/>
          <w:rtl/>
        </w:rPr>
        <w:t>وَمَا جَعَلْنَاكَ عَلَيْهِمْ حَفِيظًا وَمَا أَنتَ عَلَيْهِم بِوَكِيلٍ ﴿107﴾</w:t>
      </w:r>
      <w:r w:rsidR="00DB250E" w:rsidRPr="00DB250E">
        <w:rPr>
          <w:rFonts w:cs="B Nazanin" w:hint="cs"/>
          <w:color w:val="FF0000"/>
          <w:sz w:val="20"/>
          <w:szCs w:val="20"/>
          <w:rtl/>
          <w:lang w:bidi="fa-IR"/>
        </w:rPr>
        <w:t xml:space="preserve"> </w:t>
      </w:r>
      <w:r w:rsidR="006D3C0F">
        <w:rPr>
          <w:rFonts w:cs="B Nazanin" w:hint="cs"/>
          <w:color w:val="FF0000"/>
          <w:sz w:val="20"/>
          <w:szCs w:val="20"/>
          <w:rtl/>
          <w:lang w:bidi="fa-IR"/>
        </w:rPr>
        <w:t>هدف[ارسال]</w:t>
      </w:r>
      <w:r w:rsidRPr="00C534BE">
        <w:rPr>
          <w:rFonts w:cs="Traditional Arabic"/>
          <w:b/>
          <w:bCs/>
          <w:color w:val="000000"/>
          <w:sz w:val="20"/>
          <w:szCs w:val="20"/>
          <w:rtl/>
        </w:rPr>
        <w:t xml:space="preserve"> وَلاَ تَسُبُّواْ الَّذِينَ يَدْعُونَ مِن دُونِ اللّهِ فَيَسُبُّواْ اللّهَ عَدْوًا بِغَيْرِ عِلْمٍ </w:t>
      </w:r>
      <w:r w:rsidR="00C66C87">
        <w:rPr>
          <w:rFonts w:cs="B Nazanin" w:hint="cs"/>
          <w:color w:val="FF0000"/>
          <w:sz w:val="20"/>
          <w:szCs w:val="20"/>
          <w:rtl/>
          <w:lang w:bidi="fa-IR"/>
        </w:rPr>
        <w:t>«فحش»</w:t>
      </w:r>
      <w:r w:rsidRPr="00C534BE">
        <w:rPr>
          <w:rFonts w:cs="Traditional Arabic"/>
          <w:b/>
          <w:bCs/>
          <w:color w:val="000000"/>
          <w:sz w:val="20"/>
          <w:szCs w:val="20"/>
          <w:rtl/>
        </w:rPr>
        <w:t>كَذَلِكَ زَيَّنَّا لِكُلِّ أُمَّةٍ عَمَلَهُمْ ثُمَّ إِلَى رَبِّهِم مَّرْجِعُهُمْ فَيُنَبِّئُهُم بِمَا كَانُواْ يَعْمَلُونَ ﴿108﴾</w:t>
      </w:r>
      <w:r w:rsidR="004F7599" w:rsidRPr="004F7599">
        <w:rPr>
          <w:rFonts w:cs="B Nazanin" w:hint="cs"/>
          <w:color w:val="FF0000"/>
          <w:sz w:val="20"/>
          <w:szCs w:val="20"/>
          <w:rtl/>
          <w:lang w:bidi="fa-IR"/>
        </w:rPr>
        <w:t xml:space="preserve"> </w:t>
      </w:r>
      <w:r w:rsidR="004F7599" w:rsidRPr="00113B68">
        <w:rPr>
          <w:rFonts w:cs="B Nazanin" w:hint="cs"/>
          <w:color w:val="FF0000"/>
          <w:sz w:val="20"/>
          <w:szCs w:val="20"/>
          <w:rtl/>
          <w:lang w:bidi="fa-IR"/>
        </w:rPr>
        <w:t>مقصدبودن</w:t>
      </w:r>
      <w:r w:rsidR="004F7599">
        <w:rPr>
          <w:rFonts w:hint="cs"/>
          <w:color w:val="FF0000"/>
          <w:sz w:val="20"/>
          <w:szCs w:val="20"/>
          <w:rtl/>
          <w:lang w:bidi="fa-IR"/>
        </w:rPr>
        <w:t>–</w:t>
      </w:r>
      <w:r w:rsidR="004F7599">
        <w:rPr>
          <w:rFonts w:cs="B Nazanin" w:hint="cs"/>
          <w:color w:val="FF0000"/>
          <w:sz w:val="20"/>
          <w:szCs w:val="20"/>
          <w:rtl/>
          <w:lang w:bidi="fa-IR"/>
        </w:rPr>
        <w:t xml:space="preserve"> </w:t>
      </w:r>
      <w:r w:rsidR="000334D0">
        <w:rPr>
          <w:rFonts w:cs="B Nazanin" w:hint="cs"/>
          <w:color w:val="FF0000"/>
          <w:sz w:val="20"/>
          <w:szCs w:val="20"/>
          <w:rtl/>
          <w:lang w:bidi="fa-IR"/>
        </w:rPr>
        <w:t xml:space="preserve"> </w:t>
      </w:r>
      <w:r w:rsidR="004F7599">
        <w:rPr>
          <w:rFonts w:cs="B Nazanin" w:hint="cs"/>
          <w:color w:val="FF0000"/>
          <w:sz w:val="20"/>
          <w:szCs w:val="20"/>
          <w:rtl/>
          <w:lang w:bidi="fa-IR"/>
        </w:rPr>
        <w:t xml:space="preserve">قیامتی- تعیینی </w:t>
      </w:r>
    </w:p>
    <w:p w:rsidR="00E70B7F" w:rsidRPr="00C534BE" w:rsidRDefault="00E70B7F" w:rsidP="002F0738">
      <w:pPr>
        <w:widowControl w:val="0"/>
        <w:bidi/>
        <w:ind w:left="-249"/>
        <w:jc w:val="both"/>
        <w:rPr>
          <w:rFonts w:cs="Traditional Arabic"/>
          <w:b/>
          <w:bCs/>
          <w:color w:val="000000"/>
          <w:sz w:val="20"/>
          <w:szCs w:val="20"/>
          <w:rtl/>
        </w:rPr>
      </w:pPr>
      <w:r w:rsidRPr="00C534BE">
        <w:rPr>
          <w:rFonts w:cs="B Nazanin" w:hint="cs"/>
          <w:color w:val="000000"/>
          <w:sz w:val="20"/>
          <w:szCs w:val="20"/>
          <w:rtl/>
        </w:rPr>
        <w:t>(بگو)</w:t>
      </w:r>
      <w:r w:rsidRPr="00C534BE">
        <w:rPr>
          <w:rFonts w:cs="B Nazanin" w:hint="cs"/>
          <w:b/>
          <w:bCs/>
          <w:color w:val="000000"/>
          <w:sz w:val="20"/>
          <w:szCs w:val="20"/>
          <w:rtl/>
        </w:rPr>
        <w:t xml:space="preserve"> </w:t>
      </w:r>
      <w:r w:rsidRPr="00C534BE">
        <w:rPr>
          <w:rFonts w:cs="B Nazanin"/>
          <w:b/>
          <w:bCs/>
          <w:color w:val="000000"/>
          <w:sz w:val="20"/>
          <w:szCs w:val="20"/>
          <w:rtl/>
        </w:rPr>
        <w:t>البته که بصيرتهايي از جانب پروردگارتان به سويتان آمده</w:t>
      </w:r>
      <w:r w:rsidRPr="00C534BE">
        <w:rPr>
          <w:rFonts w:cs="B Nazanin" w:hint="cs"/>
          <w:b/>
          <w:bCs/>
          <w:color w:val="000000"/>
          <w:sz w:val="20"/>
          <w:szCs w:val="20"/>
          <w:rtl/>
        </w:rPr>
        <w:t xml:space="preserve"> </w:t>
      </w:r>
      <w:r w:rsidRPr="00C534BE">
        <w:rPr>
          <w:rFonts w:cs="B Nazanin"/>
          <w:b/>
          <w:bCs/>
          <w:color w:val="000000"/>
          <w:sz w:val="20"/>
          <w:szCs w:val="20"/>
          <w:rtl/>
        </w:rPr>
        <w:t>. پس هر كس بينا شد به نفع خودش است و کسي که کوري را انتخاب کند به ضرر خويش نموده  و من نگهبان شما نيستم</w:t>
      </w:r>
      <w:r w:rsidRPr="00C534BE">
        <w:rPr>
          <w:rFonts w:cs="B Nazanin" w:hint="cs"/>
          <w:b/>
          <w:bCs/>
          <w:color w:val="000000"/>
          <w:sz w:val="20"/>
          <w:szCs w:val="20"/>
          <w:rtl/>
        </w:rPr>
        <w:t xml:space="preserve"> </w:t>
      </w:r>
      <w:r w:rsidRPr="00C534BE">
        <w:rPr>
          <w:rFonts w:cs="B Nazanin"/>
          <w:b/>
          <w:bCs/>
          <w:color w:val="000000"/>
          <w:sz w:val="20"/>
          <w:szCs w:val="20"/>
          <w:rtl/>
        </w:rPr>
        <w:t xml:space="preserve">(104) </w:t>
      </w:r>
      <w:r w:rsidRPr="00C534BE">
        <w:rPr>
          <w:rFonts w:cs="B Nazanin" w:hint="cs"/>
          <w:color w:val="000000"/>
          <w:sz w:val="20"/>
          <w:szCs w:val="20"/>
          <w:rtl/>
        </w:rPr>
        <w:t>{</w:t>
      </w:r>
      <w:r w:rsidRPr="00C534BE">
        <w:rPr>
          <w:rFonts w:cs="B Nazanin"/>
          <w:color w:val="000000"/>
          <w:sz w:val="20"/>
          <w:szCs w:val="20"/>
          <w:rtl/>
        </w:rPr>
        <w:t>وآن آيات را چنين گونه گون مي آوريم و (بگذار) تا بگويند درسش را خوانده اي و تا براي مردمي صاحب علم بيانش کنيم</w:t>
      </w:r>
      <w:r w:rsidRPr="00C534BE">
        <w:rPr>
          <w:rFonts w:cs="B Nazanin" w:hint="cs"/>
          <w:color w:val="000000"/>
          <w:sz w:val="20"/>
          <w:szCs w:val="20"/>
          <w:rtl/>
        </w:rPr>
        <w:t>}</w:t>
      </w:r>
      <w:r w:rsidRPr="00C534BE">
        <w:rPr>
          <w:rFonts w:cs="B Nazanin"/>
          <w:color w:val="000000"/>
          <w:sz w:val="20"/>
          <w:szCs w:val="20"/>
          <w:rtl/>
        </w:rPr>
        <w:t xml:space="preserve">(105) </w:t>
      </w:r>
      <w:r w:rsidRPr="00C534BE">
        <w:rPr>
          <w:rFonts w:cs="B Nazanin"/>
          <w:b/>
          <w:bCs/>
          <w:color w:val="000000"/>
          <w:sz w:val="20"/>
          <w:szCs w:val="20"/>
          <w:rtl/>
        </w:rPr>
        <w:t>آنچه را که از جانب پرودگارت به سويت وحي مي شود پيروي کن</w:t>
      </w:r>
      <w:r w:rsidRPr="00C534BE">
        <w:rPr>
          <w:rFonts w:cs="B Nazanin" w:hint="cs"/>
          <w:b/>
          <w:bCs/>
          <w:color w:val="000000"/>
          <w:sz w:val="20"/>
          <w:szCs w:val="20"/>
          <w:rtl/>
        </w:rPr>
        <w:t xml:space="preserve"> </w:t>
      </w:r>
      <w:r w:rsidRPr="00C534BE">
        <w:rPr>
          <w:rFonts w:cs="B Nazanin"/>
          <w:b/>
          <w:bCs/>
          <w:color w:val="000000"/>
          <w:sz w:val="20"/>
          <w:szCs w:val="20"/>
          <w:rtl/>
        </w:rPr>
        <w:t>. خدايي جز او نيست و از مشرکان رو</w:t>
      </w:r>
      <w:r w:rsidRPr="00C534BE">
        <w:rPr>
          <w:rFonts w:cs="B Nazanin" w:hint="cs"/>
          <w:b/>
          <w:bCs/>
          <w:color w:val="000000"/>
          <w:sz w:val="20"/>
          <w:szCs w:val="20"/>
          <w:rtl/>
        </w:rPr>
        <w:t xml:space="preserve">ی </w:t>
      </w:r>
      <w:r w:rsidRPr="00C534BE">
        <w:rPr>
          <w:rFonts w:cs="B Nazanin"/>
          <w:b/>
          <w:bCs/>
          <w:color w:val="000000"/>
          <w:sz w:val="20"/>
          <w:szCs w:val="20"/>
          <w:rtl/>
        </w:rPr>
        <w:t>بگردان</w:t>
      </w:r>
      <w:r w:rsidRPr="00C534BE">
        <w:rPr>
          <w:rFonts w:cs="B Nazanin" w:hint="cs"/>
          <w:b/>
          <w:bCs/>
          <w:color w:val="000000"/>
          <w:sz w:val="20"/>
          <w:szCs w:val="20"/>
          <w:rtl/>
        </w:rPr>
        <w:t xml:space="preserve"> </w:t>
      </w:r>
      <w:r w:rsidRPr="00C534BE">
        <w:rPr>
          <w:rFonts w:cs="B Nazanin"/>
          <w:b/>
          <w:bCs/>
          <w:color w:val="000000"/>
          <w:sz w:val="20"/>
          <w:szCs w:val="20"/>
          <w:rtl/>
        </w:rPr>
        <w:t xml:space="preserve">(106) </w:t>
      </w:r>
      <w:r w:rsidRPr="00C534BE">
        <w:rPr>
          <w:rFonts w:cs="B Nazanin" w:hint="cs"/>
          <w:color w:val="000000"/>
          <w:sz w:val="20"/>
          <w:szCs w:val="20"/>
          <w:rtl/>
        </w:rPr>
        <w:t>{</w:t>
      </w:r>
      <w:r w:rsidRPr="00C534BE">
        <w:rPr>
          <w:rFonts w:cs="B Nazanin"/>
          <w:color w:val="000000"/>
          <w:sz w:val="20"/>
          <w:szCs w:val="20"/>
          <w:rtl/>
        </w:rPr>
        <w:t>و اگر خداوند مي خواست شرک نمي ورزيدند و تو را نگهبان آنها قرار نداديم و تو وكيل (بر) آنها نيستي</w:t>
      </w:r>
      <w:r w:rsidRPr="00C534BE">
        <w:rPr>
          <w:rFonts w:cs="B Nazanin" w:hint="cs"/>
          <w:color w:val="000000"/>
          <w:sz w:val="20"/>
          <w:szCs w:val="20"/>
          <w:rtl/>
        </w:rPr>
        <w:t xml:space="preserve"> }</w:t>
      </w:r>
      <w:r w:rsidRPr="00C534BE">
        <w:rPr>
          <w:rFonts w:cs="B Nazanin"/>
          <w:color w:val="000000"/>
          <w:sz w:val="20"/>
          <w:szCs w:val="20"/>
          <w:rtl/>
        </w:rPr>
        <w:t>(107)</w:t>
      </w:r>
      <w:r w:rsidRPr="00C534BE">
        <w:rPr>
          <w:rFonts w:cs="B Nazanin" w:hint="cs"/>
          <w:color w:val="000000"/>
          <w:sz w:val="20"/>
          <w:szCs w:val="20"/>
          <w:rtl/>
        </w:rPr>
        <w:t xml:space="preserve"> </w:t>
      </w:r>
      <w:r w:rsidRPr="00C534BE">
        <w:rPr>
          <w:rFonts w:cs="B Nazanin"/>
          <w:b/>
          <w:bCs/>
          <w:color w:val="000000"/>
          <w:sz w:val="20"/>
          <w:szCs w:val="20"/>
          <w:rtl/>
        </w:rPr>
        <w:t>وآن کساني را که به جز خداوند مي خوانند دشنام مگوئيد زيرا که آنها نيز از روي دشمني و بدون اينکه علمي داشته باشند خداوند را دشنام خواهند گفت</w:t>
      </w:r>
      <w:r w:rsidRPr="00C534BE">
        <w:rPr>
          <w:rFonts w:cs="B Nazanin" w:hint="cs"/>
          <w:color w:val="000000"/>
          <w:sz w:val="20"/>
          <w:szCs w:val="20"/>
          <w:rtl/>
        </w:rPr>
        <w:t>{</w:t>
      </w:r>
      <w:r w:rsidRPr="00C534BE">
        <w:rPr>
          <w:rFonts w:cs="B Nazanin"/>
          <w:color w:val="000000"/>
          <w:sz w:val="20"/>
          <w:szCs w:val="20"/>
          <w:rtl/>
        </w:rPr>
        <w:t xml:space="preserve"> بدين سان براي هر مردمي اعمالشان را زينت داده ايم</w:t>
      </w:r>
      <w:r w:rsidRPr="00C534BE">
        <w:rPr>
          <w:rFonts w:cs="B Nazanin" w:hint="cs"/>
          <w:color w:val="000000"/>
          <w:sz w:val="20"/>
          <w:szCs w:val="20"/>
          <w:rtl/>
        </w:rPr>
        <w:t>}</w:t>
      </w:r>
      <w:r w:rsidRPr="00C534BE">
        <w:rPr>
          <w:rFonts w:cs="B Nazanin"/>
          <w:color w:val="000000"/>
          <w:sz w:val="20"/>
          <w:szCs w:val="20"/>
          <w:rtl/>
        </w:rPr>
        <w:t xml:space="preserve"> </w:t>
      </w:r>
      <w:r w:rsidRPr="00C534BE">
        <w:rPr>
          <w:rFonts w:cs="B Nazanin"/>
          <w:b/>
          <w:bCs/>
          <w:color w:val="000000"/>
          <w:sz w:val="20"/>
          <w:szCs w:val="20"/>
          <w:rtl/>
        </w:rPr>
        <w:t>آنگاه باز گشتشان به سوي پروردگارشان است</w:t>
      </w:r>
      <w:r w:rsidRPr="00C534BE">
        <w:rPr>
          <w:rFonts w:cs="B Nazanin" w:hint="cs"/>
          <w:b/>
          <w:bCs/>
          <w:color w:val="000000"/>
          <w:sz w:val="20"/>
          <w:szCs w:val="20"/>
          <w:rtl/>
        </w:rPr>
        <w:t xml:space="preserve"> </w:t>
      </w:r>
      <w:r w:rsidRPr="00C534BE">
        <w:rPr>
          <w:rFonts w:cs="B Nazanin" w:hint="cs"/>
          <w:color w:val="000000"/>
          <w:sz w:val="20"/>
          <w:szCs w:val="20"/>
          <w:rtl/>
        </w:rPr>
        <w:t xml:space="preserve"> (که)</w:t>
      </w:r>
      <w:r w:rsidRPr="00C534BE">
        <w:rPr>
          <w:rFonts w:cs="B Nazanin"/>
          <w:color w:val="000000"/>
          <w:sz w:val="20"/>
          <w:szCs w:val="20"/>
          <w:rtl/>
        </w:rPr>
        <w:t xml:space="preserve"> </w:t>
      </w:r>
      <w:r w:rsidRPr="00C534BE">
        <w:rPr>
          <w:rFonts w:cs="B Nazanin"/>
          <w:b/>
          <w:bCs/>
          <w:color w:val="000000"/>
          <w:sz w:val="20"/>
          <w:szCs w:val="20"/>
          <w:rtl/>
        </w:rPr>
        <w:t>سپس آنها را به کارهايي که مي کردند آگاه ميكند</w:t>
      </w:r>
      <w:r w:rsidRPr="00C534BE">
        <w:rPr>
          <w:rFonts w:cs="B Nazanin" w:hint="cs"/>
          <w:b/>
          <w:bCs/>
          <w:color w:val="000000"/>
          <w:sz w:val="20"/>
          <w:szCs w:val="20"/>
          <w:rtl/>
        </w:rPr>
        <w:t xml:space="preserve"> </w:t>
      </w:r>
      <w:r w:rsidRPr="00C534BE">
        <w:rPr>
          <w:rFonts w:cs="B Nazanin"/>
          <w:b/>
          <w:bCs/>
          <w:color w:val="000000"/>
          <w:sz w:val="20"/>
          <w:szCs w:val="20"/>
          <w:rtl/>
        </w:rPr>
        <w:t>(108)</w:t>
      </w:r>
    </w:p>
    <w:tbl>
      <w:tblPr>
        <w:tblStyle w:val="TableGrid"/>
        <w:tblpPr w:leftFromText="180" w:rightFromText="180" w:vertAnchor="text" w:horzAnchor="margin" w:tblpY="123"/>
        <w:bidiVisual/>
        <w:tblW w:w="5940" w:type="dxa"/>
        <w:tblInd w:w="-33" w:type="dxa"/>
        <w:tblLook w:val="04A0"/>
      </w:tblPr>
      <w:tblGrid>
        <w:gridCol w:w="5940"/>
      </w:tblGrid>
      <w:tr w:rsidR="006C1DB5" w:rsidRPr="00C534BE" w:rsidTr="006C1DB5">
        <w:trPr>
          <w:trHeight w:val="350"/>
        </w:trPr>
        <w:tc>
          <w:tcPr>
            <w:tcW w:w="5940" w:type="dxa"/>
          </w:tcPr>
          <w:p w:rsidR="00752C92" w:rsidRPr="00C534BE" w:rsidRDefault="00752C92" w:rsidP="00C534BE">
            <w:pPr>
              <w:widowControl w:val="0"/>
              <w:tabs>
                <w:tab w:val="center" w:pos="2862"/>
                <w:tab w:val="right" w:pos="5724"/>
              </w:tabs>
              <w:bidi/>
              <w:ind w:left="-249"/>
              <w:jc w:val="center"/>
              <w:rPr>
                <w:rFonts w:cs="B Nazanin"/>
                <w:color w:val="000000"/>
                <w:sz w:val="20"/>
                <w:szCs w:val="20"/>
                <w:rtl/>
                <w:lang w:bidi="fa-IR"/>
              </w:rPr>
            </w:pPr>
            <w:r w:rsidRPr="00C534BE">
              <w:rPr>
                <w:rFonts w:cs="B Nazanin" w:hint="cs"/>
                <w:b/>
                <w:bCs/>
                <w:color w:val="000000"/>
                <w:sz w:val="20"/>
                <w:szCs w:val="20"/>
                <w:rtl/>
                <w:lang w:bidi="fa-IR"/>
              </w:rPr>
              <w:t xml:space="preserve">    </w:t>
            </w:r>
            <w:r w:rsidRPr="00C534BE">
              <w:rPr>
                <w:rFonts w:cs="B Nazanin"/>
                <w:b/>
                <w:bCs/>
                <w:color w:val="000000"/>
                <w:sz w:val="20"/>
                <w:szCs w:val="20"/>
                <w:rtl/>
                <w:lang w:bidi="fa-IR"/>
              </w:rPr>
              <w:t>درب:</w:t>
            </w:r>
            <w:r w:rsidRPr="00C534BE">
              <w:rPr>
                <w:rFonts w:cs="B Nazanin"/>
                <w:color w:val="000000"/>
                <w:sz w:val="20"/>
                <w:szCs w:val="20"/>
                <w:rtl/>
                <w:lang w:bidi="fa-IR"/>
              </w:rPr>
              <w:t xml:space="preserve"> ای پیامبر! اگر کفار به تو گرایش پیدا نمی</w:t>
            </w:r>
            <w:r w:rsidRPr="00C534BE">
              <w:rPr>
                <w:rFonts w:cs="B Nazanin"/>
                <w:color w:val="000000"/>
                <w:sz w:val="20"/>
                <w:szCs w:val="20"/>
                <w:rtl/>
                <w:lang w:bidi="fa-IR"/>
              </w:rPr>
              <w:softHyphen/>
              <w:t xml:space="preserve">کنند باکی نیست. تو راه خویش برو اما مبادا </w:t>
            </w:r>
          </w:p>
          <w:p w:rsidR="006C1DB5" w:rsidRPr="00C534BE" w:rsidRDefault="00752C92" w:rsidP="00C534BE">
            <w:pPr>
              <w:widowControl w:val="0"/>
              <w:tabs>
                <w:tab w:val="center" w:pos="2862"/>
                <w:tab w:val="right" w:pos="5724"/>
              </w:tabs>
              <w:bidi/>
              <w:ind w:left="-249"/>
              <w:jc w:val="center"/>
              <w:rPr>
                <w:rFonts w:cs="B Nazanin"/>
                <w:b/>
                <w:bCs/>
                <w:color w:val="000000"/>
                <w:sz w:val="20"/>
                <w:szCs w:val="20"/>
                <w:u w:val="single"/>
                <w:rtl/>
                <w:lang w:bidi="fa-IR"/>
              </w:rPr>
            </w:pPr>
            <w:r w:rsidRPr="00C534BE">
              <w:rPr>
                <w:rFonts w:cs="B Nazanin"/>
                <w:color w:val="000000"/>
                <w:sz w:val="20"/>
                <w:szCs w:val="20"/>
                <w:rtl/>
                <w:lang w:bidi="fa-IR"/>
              </w:rPr>
              <w:t>به عقاید آنان توهین کنید.</w:t>
            </w:r>
          </w:p>
        </w:tc>
      </w:tr>
    </w:tbl>
    <w:p w:rsidR="006C1DB5" w:rsidRPr="00C534BE" w:rsidRDefault="006C1DB5" w:rsidP="00C534BE">
      <w:pPr>
        <w:widowControl w:val="0"/>
        <w:bidi/>
        <w:ind w:left="-249"/>
        <w:jc w:val="both"/>
        <w:rPr>
          <w:rFonts w:cs="B Nazanin"/>
          <w:b/>
          <w:bCs/>
          <w:color w:val="000000"/>
          <w:sz w:val="20"/>
          <w:szCs w:val="20"/>
          <w:u w:val="single"/>
          <w:rtl/>
          <w:lang w:bidi="fa-IR"/>
        </w:rPr>
      </w:pPr>
    </w:p>
    <w:p w:rsidR="006A5BC2" w:rsidRPr="00C534BE" w:rsidRDefault="006A5BC2" w:rsidP="00C534BE">
      <w:pPr>
        <w:bidi/>
        <w:ind w:left="-249"/>
        <w:jc w:val="center"/>
        <w:rPr>
          <w:rFonts w:cs="B Nazanin"/>
          <w:b/>
          <w:bCs/>
          <w:color w:val="000000"/>
          <w:sz w:val="20"/>
          <w:szCs w:val="20"/>
          <w:u w:val="single"/>
          <w:rtl/>
          <w:lang w:bidi="fa-IR"/>
        </w:rPr>
      </w:pPr>
      <w:r w:rsidRPr="00C534BE">
        <w:rPr>
          <w:rFonts w:cs="B Nazanin" w:hint="cs"/>
          <w:b/>
          <w:bCs/>
          <w:color w:val="000000"/>
          <w:sz w:val="20"/>
          <w:szCs w:val="20"/>
          <w:u w:val="single"/>
          <w:rtl/>
          <w:lang w:bidi="fa-IR"/>
        </w:rPr>
        <w:t>انعام</w:t>
      </w:r>
      <w:r w:rsidR="00C250E5">
        <w:rPr>
          <w:rFonts w:cs="B Nazanin" w:hint="cs"/>
          <w:b/>
          <w:bCs/>
          <w:color w:val="000000"/>
          <w:sz w:val="20"/>
          <w:szCs w:val="20"/>
          <w:u w:val="single"/>
          <w:rtl/>
          <w:lang w:bidi="fa-IR"/>
        </w:rPr>
        <w:t xml:space="preserve">15    </w:t>
      </w:r>
      <w:r w:rsidRPr="00C534BE">
        <w:rPr>
          <w:rFonts w:cs="B Nazanin" w:hint="cs"/>
          <w:b/>
          <w:bCs/>
          <w:color w:val="000000"/>
          <w:sz w:val="20"/>
          <w:szCs w:val="20"/>
          <w:u w:val="single"/>
          <w:rtl/>
          <w:lang w:bidi="fa-IR"/>
        </w:rPr>
        <w:t xml:space="preserve"> آیات 109 تا 115</w:t>
      </w:r>
    </w:p>
    <w:p w:rsidR="00D03910" w:rsidRPr="00C534BE" w:rsidRDefault="00D03910" w:rsidP="0090465E">
      <w:pPr>
        <w:widowControl w:val="0"/>
        <w:bidi/>
        <w:ind w:left="-249"/>
        <w:jc w:val="both"/>
        <w:rPr>
          <w:rFonts w:cs="Traditional Arabic"/>
          <w:b/>
          <w:bCs/>
          <w:color w:val="000000"/>
          <w:sz w:val="20"/>
          <w:szCs w:val="20"/>
          <w:rtl/>
        </w:rPr>
      </w:pPr>
      <w:r w:rsidRPr="00C534BE">
        <w:rPr>
          <w:rFonts w:cs="Traditional Arabic"/>
          <w:b/>
          <w:bCs/>
          <w:color w:val="000000"/>
          <w:sz w:val="20"/>
          <w:szCs w:val="20"/>
          <w:rtl/>
        </w:rPr>
        <w:t xml:space="preserve">وَأَقْسَمُواْ بِاللّهِ جَهْدَ أَيْمَانِهِمْ لَئِن جَاءتْهُمْ آيَةٌ لَّيُؤْمِنُنَّ بِهَا </w:t>
      </w:r>
      <w:r w:rsidR="00150611">
        <w:rPr>
          <w:rFonts w:cs="B Nazanin" w:hint="cs"/>
          <w:color w:val="FF0000"/>
          <w:sz w:val="20"/>
          <w:szCs w:val="20"/>
          <w:rtl/>
          <w:lang w:bidi="fa-IR"/>
        </w:rPr>
        <w:t xml:space="preserve"> «فعل» </w:t>
      </w:r>
      <w:r w:rsidRPr="00C534BE">
        <w:rPr>
          <w:rFonts w:cs="Traditional Arabic"/>
          <w:b/>
          <w:bCs/>
          <w:color w:val="000000"/>
          <w:sz w:val="20"/>
          <w:szCs w:val="20"/>
          <w:rtl/>
        </w:rPr>
        <w:t xml:space="preserve">قُلْ إِنَّمَا الآيَاتُ عِندَ اللّهِ وَمَا يُشْعِرُكُمْ أَنَّهَا إِذَا جَاءتْ لاَ يُؤْمِنُونَ ﴿109﴾ </w:t>
      </w:r>
      <w:r w:rsidR="00A06ED7">
        <w:rPr>
          <w:rFonts w:cs="B Nazanin" w:hint="cs"/>
          <w:color w:val="FF0000"/>
          <w:sz w:val="20"/>
          <w:szCs w:val="20"/>
          <w:rtl/>
          <w:lang w:bidi="fa-IR"/>
        </w:rPr>
        <w:t xml:space="preserve">تقریر </w:t>
      </w:r>
      <w:r w:rsidRPr="00C534BE">
        <w:rPr>
          <w:rFonts w:cs="Traditional Arabic"/>
          <w:b/>
          <w:bCs/>
          <w:color w:val="000000"/>
          <w:sz w:val="20"/>
          <w:szCs w:val="20"/>
          <w:rtl/>
        </w:rPr>
        <w:t xml:space="preserve">وَنُقَلِّبُ أَفْئِدَتَهُمْ وَأَبْصَارَهُمْ كَمَا لَمْ يُؤْمِنُواْ بِهِ أَوَّلَ مَرَّةٍ وَنَذَرُهُمْ فِي طُغْيَانِهِمْ يَعْمَهُونَ ﴿110﴾ وَلَوْ أَنَّنَا نَزَّلْنَا إِلَيْهِمُ الْمَلآئِكَةَ وَكَلَّمَهُمُ الْمَوْتَى وَحَشَرْنَا عَلَيْهِمْ كُلَّ شَيْءٍ قُبُلاً مَّا كَانُواْ لِيُؤْمِنُواْ </w:t>
      </w:r>
      <w:r w:rsidR="003D250C" w:rsidRPr="00C534BE">
        <w:rPr>
          <w:rFonts w:cs="Traditional Arabic"/>
          <w:b/>
          <w:bCs/>
          <w:color w:val="000000"/>
          <w:sz w:val="20"/>
          <w:szCs w:val="20"/>
          <w:rtl/>
        </w:rPr>
        <w:t xml:space="preserve">إِلاَّ أَن يَشَاء اللّهُ </w:t>
      </w:r>
      <w:r w:rsidR="000E4123">
        <w:rPr>
          <w:rFonts w:cs="B Nazanin" w:hint="cs"/>
          <w:color w:val="FF0000"/>
          <w:sz w:val="20"/>
          <w:szCs w:val="20"/>
          <w:rtl/>
          <w:lang w:bidi="fa-IR"/>
        </w:rPr>
        <w:t>«سیستم»</w:t>
      </w:r>
      <w:r w:rsidR="000334D0">
        <w:rPr>
          <w:rFonts w:cs="B Nazanin" w:hint="cs"/>
          <w:color w:val="FF0000"/>
          <w:sz w:val="20"/>
          <w:szCs w:val="20"/>
          <w:rtl/>
          <w:lang w:bidi="fa-IR"/>
        </w:rPr>
        <w:t xml:space="preserve"> </w:t>
      </w:r>
      <w:r w:rsidRPr="00C534BE">
        <w:rPr>
          <w:rFonts w:cs="Traditional Arabic"/>
          <w:b/>
          <w:bCs/>
          <w:color w:val="000000"/>
          <w:sz w:val="20"/>
          <w:szCs w:val="20"/>
          <w:rtl/>
        </w:rPr>
        <w:t>وَلَكِنَّ أَكْثَرَهُمْ يَجْهَلُونَ ﴿111﴾</w:t>
      </w:r>
      <w:r w:rsidR="00BE269E" w:rsidRPr="00BE269E">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Pr="00C534BE">
        <w:rPr>
          <w:rFonts w:cs="Traditional Arabic"/>
          <w:b/>
          <w:bCs/>
          <w:color w:val="000000"/>
          <w:sz w:val="20"/>
          <w:szCs w:val="20"/>
          <w:rtl/>
        </w:rPr>
        <w:t xml:space="preserve"> وَكَذَلِكَ جَعَلْنَا لِكُلِّ نِبِيٍّ عَدُوًّا شَيَاطِينَ الإِنسِ وَالْجِنِّ يُوحِي بَعْضُهُمْ إِلَى بَعْضٍ زُخْرُفَ الْقَوْلِ غُرُورًا </w:t>
      </w:r>
      <w:r w:rsidR="000E4123">
        <w:rPr>
          <w:rFonts w:cs="B Nazanin" w:hint="cs"/>
          <w:color w:val="FF0000"/>
          <w:sz w:val="20"/>
          <w:szCs w:val="20"/>
          <w:rtl/>
          <w:lang w:bidi="fa-IR"/>
        </w:rPr>
        <w:t>«سیستم»</w:t>
      </w:r>
      <w:r w:rsidR="0090465E">
        <w:rPr>
          <w:rFonts w:cs="B Nazanin" w:hint="cs"/>
          <w:color w:val="FF0000"/>
          <w:sz w:val="20"/>
          <w:szCs w:val="20"/>
          <w:rtl/>
          <w:lang w:bidi="fa-IR"/>
        </w:rPr>
        <w:t xml:space="preserve"> </w:t>
      </w:r>
      <w:r w:rsidRPr="00C534BE">
        <w:rPr>
          <w:rFonts w:cs="Traditional Arabic"/>
          <w:b/>
          <w:bCs/>
          <w:color w:val="000000"/>
          <w:sz w:val="20"/>
          <w:szCs w:val="20"/>
          <w:rtl/>
        </w:rPr>
        <w:t>وَلَوْ شَاء رَبُّكَ مَا فَعَلُوهُ فَذَرْهُمْ وَمَا يَفْتَرُونَ ﴿112﴾</w:t>
      </w:r>
      <w:r w:rsidR="00A927B5" w:rsidRPr="00A927B5">
        <w:rPr>
          <w:rFonts w:cs="B Nazanin" w:hint="cs"/>
          <w:color w:val="FF0000"/>
          <w:sz w:val="20"/>
          <w:szCs w:val="20"/>
          <w:rtl/>
          <w:lang w:bidi="fa-IR"/>
        </w:rPr>
        <w:t xml:space="preserve"> </w:t>
      </w:r>
      <w:r w:rsidR="005856DA">
        <w:rPr>
          <w:rFonts w:cs="B Nazanin" w:hint="cs"/>
          <w:color w:val="FF0000"/>
          <w:sz w:val="20"/>
          <w:szCs w:val="20"/>
          <w:rtl/>
          <w:lang w:bidi="fa-IR"/>
        </w:rPr>
        <w:t xml:space="preserve"> رفتاری </w:t>
      </w:r>
      <w:r w:rsidRPr="00C534BE">
        <w:rPr>
          <w:rFonts w:cs="Traditional Arabic"/>
          <w:b/>
          <w:bCs/>
          <w:color w:val="000000"/>
          <w:sz w:val="20"/>
          <w:szCs w:val="20"/>
          <w:rtl/>
        </w:rPr>
        <w:t xml:space="preserve"> وَلِتَصْغَى إِلَيْهِ أَفْئِدَةُ الَّذِينَ لاَ يُؤْمِنُونَ بِالآخِرَةِ وَلِيَرْضَوْهُ وَلِيَقْتَرِفُواْ مَا هُم مُّقْتَرِفُونَ ﴿113﴾ </w:t>
      </w:r>
      <w:r w:rsidR="000E4123">
        <w:rPr>
          <w:rFonts w:cs="B Nazanin" w:hint="cs"/>
          <w:color w:val="FF0000"/>
          <w:sz w:val="20"/>
          <w:szCs w:val="20"/>
          <w:rtl/>
          <w:lang w:bidi="fa-IR"/>
        </w:rPr>
        <w:t>«سیستم»</w:t>
      </w:r>
      <w:r w:rsidR="0090465E">
        <w:rPr>
          <w:rFonts w:cs="B Nazanin" w:hint="cs"/>
          <w:color w:val="FF0000"/>
          <w:sz w:val="20"/>
          <w:szCs w:val="20"/>
          <w:rtl/>
          <w:lang w:bidi="fa-IR"/>
        </w:rPr>
        <w:t xml:space="preserve"> </w:t>
      </w:r>
      <w:r w:rsidRPr="00C534BE">
        <w:rPr>
          <w:rFonts w:cs="Traditional Arabic"/>
          <w:b/>
          <w:bCs/>
          <w:color w:val="000000"/>
          <w:sz w:val="20"/>
          <w:szCs w:val="20"/>
          <w:rtl/>
        </w:rPr>
        <w:t xml:space="preserve"> أَفَغَيْرَ اللّهِ أَبْتَغِي حَكَمًا وَهُوَ الَّذِي أَنَزَلَ إِلَيْكُمُ الْكِتَابَ مُفَصَّلاً </w:t>
      </w:r>
      <w:r w:rsidR="00A06ED7">
        <w:rPr>
          <w:rFonts w:cs="B Nazanin" w:hint="cs"/>
          <w:color w:val="FF0000"/>
          <w:sz w:val="20"/>
          <w:szCs w:val="20"/>
          <w:rtl/>
          <w:lang w:bidi="fa-IR"/>
        </w:rPr>
        <w:t xml:space="preserve">تقریر </w:t>
      </w:r>
      <w:r w:rsidRPr="00C534BE">
        <w:rPr>
          <w:rFonts w:cs="Traditional Arabic"/>
          <w:b/>
          <w:bCs/>
          <w:color w:val="000000"/>
          <w:sz w:val="20"/>
          <w:szCs w:val="20"/>
          <w:rtl/>
        </w:rPr>
        <w:t>وَالَّذِينَ آتَيْنَاهُمُ الْكِتَابَ يَعْلَمُونَ أَنَّهُ مُنَزَّلٌ مِّن رَّبِّكَ بِالْحَقِّ</w:t>
      </w:r>
      <w:r w:rsidR="00A927B5" w:rsidRPr="00A927B5">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00A927B5">
        <w:rPr>
          <w:rFonts w:cs="B Nazanin" w:hint="cs"/>
          <w:color w:val="FF0000"/>
          <w:sz w:val="20"/>
          <w:szCs w:val="20"/>
          <w:rtl/>
          <w:lang w:bidi="fa-IR"/>
        </w:rPr>
        <w:t xml:space="preserve">- </w:t>
      </w:r>
      <w:r w:rsidR="00845608">
        <w:rPr>
          <w:rFonts w:cs="B Nazanin" w:hint="cs"/>
          <w:color w:val="FF0000"/>
          <w:sz w:val="20"/>
          <w:szCs w:val="20"/>
          <w:rtl/>
          <w:lang w:bidi="fa-IR"/>
        </w:rPr>
        <w:t>«ملاطفت»</w:t>
      </w:r>
      <w:r w:rsidRPr="00C534BE">
        <w:rPr>
          <w:rFonts w:cs="Traditional Arabic"/>
          <w:b/>
          <w:bCs/>
          <w:color w:val="000000"/>
          <w:sz w:val="20"/>
          <w:szCs w:val="20"/>
          <w:rtl/>
        </w:rPr>
        <w:t xml:space="preserve"> فَلاَ تَكُونَنَّ مِنَ الْمُمْتَرِينَ ﴿114﴾</w:t>
      </w:r>
      <w:r w:rsidR="00A927B5" w:rsidRPr="00A927B5">
        <w:rPr>
          <w:rFonts w:cs="B Nazanin" w:hint="cs"/>
          <w:color w:val="FF0000"/>
          <w:sz w:val="20"/>
          <w:szCs w:val="20"/>
          <w:rtl/>
          <w:lang w:bidi="fa-IR"/>
        </w:rPr>
        <w:t xml:space="preserve"> </w:t>
      </w:r>
      <w:r w:rsidR="005856DA">
        <w:rPr>
          <w:rFonts w:cs="B Nazanin" w:hint="cs"/>
          <w:color w:val="FF0000"/>
          <w:sz w:val="20"/>
          <w:szCs w:val="20"/>
          <w:rtl/>
          <w:lang w:bidi="fa-IR"/>
        </w:rPr>
        <w:t xml:space="preserve"> رفتاری </w:t>
      </w:r>
      <w:r w:rsidRPr="00C534BE">
        <w:rPr>
          <w:rFonts w:cs="Traditional Arabic"/>
          <w:b/>
          <w:bCs/>
          <w:color w:val="000000"/>
          <w:sz w:val="20"/>
          <w:szCs w:val="20"/>
          <w:rtl/>
        </w:rPr>
        <w:t xml:space="preserve"> وَتَمَّتْ كَلِمَتُ رَبِّكَ صِدْقًا وَعَدْلاً </w:t>
      </w:r>
      <w:r w:rsidR="00845608">
        <w:rPr>
          <w:rFonts w:cs="B Nazanin" w:hint="cs"/>
          <w:color w:val="FF0000"/>
          <w:sz w:val="20"/>
          <w:szCs w:val="20"/>
          <w:rtl/>
          <w:lang w:bidi="fa-IR"/>
        </w:rPr>
        <w:t>«ملاطفت»</w:t>
      </w:r>
      <w:r w:rsidR="00752920">
        <w:rPr>
          <w:rFonts w:hint="cs"/>
          <w:color w:val="FF0000"/>
          <w:sz w:val="20"/>
          <w:szCs w:val="20"/>
          <w:rtl/>
          <w:lang w:bidi="fa-IR"/>
        </w:rPr>
        <w:t>–</w:t>
      </w:r>
      <w:r w:rsidR="00752920">
        <w:rPr>
          <w:rFonts w:cs="B Nazanin" w:hint="cs"/>
          <w:color w:val="FF0000"/>
          <w:sz w:val="20"/>
          <w:szCs w:val="20"/>
          <w:rtl/>
          <w:lang w:bidi="fa-IR"/>
        </w:rPr>
        <w:t xml:space="preserve"> </w:t>
      </w:r>
      <w:r w:rsidR="00B00AC7">
        <w:rPr>
          <w:rFonts w:cs="B Nazanin" w:hint="cs"/>
          <w:color w:val="FF0000"/>
          <w:sz w:val="20"/>
          <w:szCs w:val="20"/>
          <w:rtl/>
          <w:lang w:bidi="fa-IR"/>
        </w:rPr>
        <w:t>«هدایت»</w:t>
      </w:r>
      <w:r w:rsidR="00752920">
        <w:rPr>
          <w:rFonts w:cs="B Nazanin" w:hint="cs"/>
          <w:color w:val="FF0000"/>
          <w:sz w:val="20"/>
          <w:szCs w:val="20"/>
          <w:rtl/>
          <w:lang w:bidi="fa-IR"/>
        </w:rPr>
        <w:t xml:space="preserve"> </w:t>
      </w:r>
      <w:r w:rsidR="00752920">
        <w:rPr>
          <w:rFonts w:hint="cs"/>
          <w:color w:val="FF0000"/>
          <w:sz w:val="20"/>
          <w:szCs w:val="20"/>
          <w:rtl/>
          <w:lang w:bidi="fa-IR"/>
        </w:rPr>
        <w:t>–</w:t>
      </w:r>
      <w:r w:rsidR="00752920">
        <w:rPr>
          <w:rFonts w:cs="B Nazanin" w:hint="cs"/>
          <w:color w:val="FF0000"/>
          <w:sz w:val="20"/>
          <w:szCs w:val="20"/>
          <w:rtl/>
          <w:lang w:bidi="fa-IR"/>
        </w:rPr>
        <w:t xml:space="preserve"> </w:t>
      </w:r>
      <w:r w:rsidR="00F8440A">
        <w:rPr>
          <w:rFonts w:cs="B Nazanin" w:hint="cs"/>
          <w:color w:val="FF0000"/>
          <w:sz w:val="20"/>
          <w:szCs w:val="20"/>
          <w:rtl/>
          <w:lang w:bidi="fa-IR"/>
        </w:rPr>
        <w:t>«حقانیت»</w:t>
      </w:r>
      <w:r w:rsidR="00752920">
        <w:rPr>
          <w:rFonts w:cs="B Nazanin" w:hint="cs"/>
          <w:color w:val="FF0000"/>
          <w:sz w:val="20"/>
          <w:szCs w:val="20"/>
          <w:rtl/>
          <w:lang w:bidi="fa-IR"/>
        </w:rPr>
        <w:t xml:space="preserve"> </w:t>
      </w:r>
      <w:r w:rsidRPr="00C534BE">
        <w:rPr>
          <w:rFonts w:cs="Traditional Arabic"/>
          <w:b/>
          <w:bCs/>
          <w:color w:val="000000"/>
          <w:sz w:val="20"/>
          <w:szCs w:val="20"/>
          <w:rtl/>
        </w:rPr>
        <w:t xml:space="preserve">لاَّ مُبَدِّلِ لِكَلِمَاتِهِ </w:t>
      </w:r>
      <w:r w:rsidR="000E4123">
        <w:rPr>
          <w:rFonts w:cs="B Nazanin" w:hint="cs"/>
          <w:color w:val="FF0000"/>
          <w:sz w:val="20"/>
          <w:szCs w:val="20"/>
          <w:rtl/>
          <w:lang w:bidi="fa-IR"/>
        </w:rPr>
        <w:t>«سیستم»</w:t>
      </w:r>
      <w:r w:rsidR="0090465E">
        <w:rPr>
          <w:rFonts w:cs="B Nazanin" w:hint="cs"/>
          <w:color w:val="FF0000"/>
          <w:sz w:val="20"/>
          <w:szCs w:val="20"/>
          <w:rtl/>
          <w:lang w:bidi="fa-IR"/>
        </w:rPr>
        <w:t xml:space="preserve"> </w:t>
      </w:r>
      <w:r w:rsidRPr="00C534BE">
        <w:rPr>
          <w:rFonts w:cs="Traditional Arabic"/>
          <w:b/>
          <w:bCs/>
          <w:color w:val="000000"/>
          <w:sz w:val="20"/>
          <w:szCs w:val="20"/>
          <w:rtl/>
        </w:rPr>
        <w:t>وَهُوَ السَّمِيعُ الْعَلِيمُ ﴿115﴾</w:t>
      </w:r>
      <w:r w:rsidR="00F94BD5" w:rsidRPr="00F94BD5">
        <w:rPr>
          <w:rFonts w:cs="B Nazanin" w:hint="cs"/>
          <w:color w:val="FF0000"/>
          <w:sz w:val="20"/>
          <w:szCs w:val="20"/>
          <w:rtl/>
          <w:lang w:bidi="fa-IR"/>
        </w:rPr>
        <w:t xml:space="preserve"> </w:t>
      </w:r>
      <w:r w:rsidR="00F94BD5">
        <w:rPr>
          <w:rFonts w:cs="B Nazanin" w:hint="cs"/>
          <w:color w:val="FF0000"/>
          <w:sz w:val="20"/>
          <w:szCs w:val="20"/>
          <w:rtl/>
          <w:lang w:bidi="fa-IR"/>
        </w:rPr>
        <w:t xml:space="preserve">ذاتی </w:t>
      </w:r>
    </w:p>
    <w:p w:rsidR="00E70B7F" w:rsidRPr="00C534BE" w:rsidRDefault="00E70B7F" w:rsidP="00C534BE">
      <w:pPr>
        <w:widowControl w:val="0"/>
        <w:bidi/>
        <w:ind w:left="-249"/>
        <w:jc w:val="both"/>
        <w:rPr>
          <w:rFonts w:cs="Traditional Arabic"/>
          <w:b/>
          <w:bCs/>
          <w:color w:val="000000"/>
          <w:sz w:val="20"/>
          <w:szCs w:val="20"/>
          <w:rtl/>
        </w:rPr>
      </w:pPr>
      <w:r w:rsidRPr="00C534BE">
        <w:rPr>
          <w:rFonts w:cs="B Nazanin"/>
          <w:b/>
          <w:bCs/>
          <w:color w:val="000000"/>
          <w:sz w:val="20"/>
          <w:szCs w:val="20"/>
          <w:rtl/>
        </w:rPr>
        <w:t>و قسم هاي محکم به خداوند خوردند که اگر معجزه اي بسويشان بيايد حتما به آن ايمان خواهند آورد</w:t>
      </w:r>
      <w:r w:rsidRPr="00C534BE">
        <w:rPr>
          <w:rFonts w:cs="B Nazanin" w:hint="cs"/>
          <w:b/>
          <w:bCs/>
          <w:color w:val="000000"/>
          <w:sz w:val="20"/>
          <w:szCs w:val="20"/>
          <w:rtl/>
        </w:rPr>
        <w:t xml:space="preserve"> </w:t>
      </w:r>
      <w:r w:rsidRPr="00C534BE">
        <w:rPr>
          <w:rFonts w:cs="B Nazanin"/>
          <w:b/>
          <w:bCs/>
          <w:color w:val="000000"/>
          <w:sz w:val="20"/>
          <w:szCs w:val="20"/>
          <w:rtl/>
        </w:rPr>
        <w:t>. بگو جز اين نيست که معجزه ها نزد خداوند است و چه ميدانيد</w:t>
      </w:r>
      <w:r w:rsidRPr="00C534BE">
        <w:rPr>
          <w:rFonts w:cs="B Nazanin" w:hint="cs"/>
          <w:b/>
          <w:bCs/>
          <w:color w:val="000000"/>
          <w:sz w:val="20"/>
          <w:szCs w:val="20"/>
          <w:rtl/>
        </w:rPr>
        <w:t xml:space="preserve"> </w:t>
      </w:r>
      <w:r w:rsidRPr="00C534BE">
        <w:rPr>
          <w:rFonts w:cs="B Nazanin"/>
          <w:b/>
          <w:bCs/>
          <w:color w:val="000000"/>
          <w:sz w:val="20"/>
          <w:szCs w:val="20"/>
          <w:rtl/>
        </w:rPr>
        <w:t xml:space="preserve">، اگر هم </w:t>
      </w:r>
      <w:r w:rsidRPr="00C534BE">
        <w:rPr>
          <w:rFonts w:cs="B Nazanin"/>
          <w:color w:val="000000"/>
          <w:sz w:val="20"/>
          <w:szCs w:val="20"/>
          <w:rtl/>
        </w:rPr>
        <w:t xml:space="preserve">(آن </w:t>
      </w:r>
      <w:r w:rsidRPr="00C534BE">
        <w:rPr>
          <w:rFonts w:cs="B Nazanin" w:hint="cs"/>
          <w:color w:val="000000"/>
          <w:sz w:val="20"/>
          <w:szCs w:val="20"/>
          <w:rtl/>
        </w:rPr>
        <w:t>معجزات</w:t>
      </w:r>
      <w:r w:rsidRPr="00C534BE">
        <w:rPr>
          <w:rFonts w:cs="B Nazanin"/>
          <w:color w:val="000000"/>
          <w:sz w:val="20"/>
          <w:szCs w:val="20"/>
          <w:rtl/>
        </w:rPr>
        <w:t>)</w:t>
      </w:r>
      <w:r w:rsidRPr="00C534BE">
        <w:rPr>
          <w:rFonts w:cs="B Nazanin"/>
          <w:b/>
          <w:bCs/>
          <w:color w:val="000000"/>
          <w:sz w:val="20"/>
          <w:szCs w:val="20"/>
          <w:rtl/>
        </w:rPr>
        <w:t xml:space="preserve"> بسويشان بيايد باز هم ايمان نخواهند آورد</w:t>
      </w:r>
      <w:r w:rsidRPr="00C534BE">
        <w:rPr>
          <w:rFonts w:cs="B Nazanin" w:hint="cs"/>
          <w:b/>
          <w:bCs/>
          <w:color w:val="000000"/>
          <w:sz w:val="20"/>
          <w:szCs w:val="20"/>
          <w:rtl/>
        </w:rPr>
        <w:t xml:space="preserve"> </w:t>
      </w:r>
      <w:r w:rsidRPr="00C534BE">
        <w:rPr>
          <w:rFonts w:cs="B Nazanin"/>
          <w:b/>
          <w:bCs/>
          <w:color w:val="000000"/>
          <w:sz w:val="20"/>
          <w:szCs w:val="20"/>
          <w:rtl/>
        </w:rPr>
        <w:t xml:space="preserve">(109) </w:t>
      </w:r>
      <w:r w:rsidRPr="00C534BE">
        <w:rPr>
          <w:rFonts w:cs="B Nazanin" w:hint="cs"/>
          <w:color w:val="000000"/>
          <w:sz w:val="20"/>
          <w:szCs w:val="20"/>
          <w:rtl/>
        </w:rPr>
        <w:t>{</w:t>
      </w:r>
      <w:r w:rsidRPr="00C534BE">
        <w:rPr>
          <w:rFonts w:cs="B Nazanin"/>
          <w:color w:val="000000"/>
          <w:sz w:val="20"/>
          <w:szCs w:val="20"/>
          <w:rtl/>
        </w:rPr>
        <w:t>و دلها و چشمهاشان را ميگردانيم و مانند همان بار اول ميشوندکه به آن ايمان نياورده بودند و آنها را در طغيانشان کوردل رها ميکنيم</w:t>
      </w:r>
      <w:r w:rsidRPr="00C534BE">
        <w:rPr>
          <w:rFonts w:cs="B Nazanin" w:hint="cs"/>
          <w:color w:val="000000"/>
          <w:sz w:val="20"/>
          <w:szCs w:val="20"/>
          <w:rtl/>
        </w:rPr>
        <w:t xml:space="preserve"> }</w:t>
      </w:r>
      <w:r w:rsidRPr="00C534BE">
        <w:rPr>
          <w:rFonts w:cs="B Nazanin"/>
          <w:color w:val="000000"/>
          <w:sz w:val="20"/>
          <w:szCs w:val="20"/>
          <w:rtl/>
        </w:rPr>
        <w:t xml:space="preserve">(110) </w:t>
      </w:r>
      <w:r w:rsidRPr="00C534BE">
        <w:rPr>
          <w:rFonts w:cs="B Nazanin"/>
          <w:b/>
          <w:bCs/>
          <w:color w:val="000000"/>
          <w:sz w:val="20"/>
          <w:szCs w:val="20"/>
          <w:rtl/>
        </w:rPr>
        <w:t>و حتي اگر ملائکه را بسويشان نازل کنيم و مردگان هم با آنها صحبت کنند و هر چيزي را بر آنها جمع کنيم اينطور نيست که ايمان بياورند مگر اينکه خدا بخواهد وليکن اکثرشان جاهلند</w:t>
      </w:r>
      <w:r w:rsidRPr="00C534BE">
        <w:rPr>
          <w:rFonts w:cs="B Nazanin" w:hint="cs"/>
          <w:b/>
          <w:bCs/>
          <w:color w:val="000000"/>
          <w:sz w:val="20"/>
          <w:szCs w:val="20"/>
          <w:rtl/>
        </w:rPr>
        <w:t xml:space="preserve"> </w:t>
      </w:r>
      <w:r w:rsidRPr="00C534BE">
        <w:rPr>
          <w:rFonts w:cs="B Nazanin"/>
          <w:b/>
          <w:bCs/>
          <w:color w:val="000000"/>
          <w:sz w:val="20"/>
          <w:szCs w:val="20"/>
          <w:rtl/>
        </w:rPr>
        <w:t xml:space="preserve">(111) </w:t>
      </w:r>
      <w:r w:rsidRPr="00C534BE">
        <w:rPr>
          <w:rFonts w:cs="B Nazanin" w:hint="cs"/>
          <w:color w:val="000000"/>
          <w:sz w:val="20"/>
          <w:szCs w:val="20"/>
          <w:rtl/>
        </w:rPr>
        <w:t>{</w:t>
      </w:r>
      <w:r w:rsidRPr="00C534BE">
        <w:rPr>
          <w:rFonts w:cs="B Nazanin"/>
          <w:color w:val="000000"/>
          <w:sz w:val="20"/>
          <w:szCs w:val="20"/>
          <w:rtl/>
        </w:rPr>
        <w:t>و چنين است که براي هر پيامبري دشمني از شياطين قرار داديم (شياطين) انساني يا جني که بعضي از آنها به بعضي ديگر سخنان ظاهرا قشنگ براي فريب دادن ياد مي دهند و اگر خداوند ميخواست چنين نميکردند پس آنها را با آنچه افترا مي بندند واگذار</w:t>
      </w:r>
      <w:r w:rsidRPr="00C534BE">
        <w:rPr>
          <w:rFonts w:cs="B Nazanin" w:hint="cs"/>
          <w:color w:val="000000"/>
          <w:sz w:val="20"/>
          <w:szCs w:val="20"/>
          <w:rtl/>
        </w:rPr>
        <w:t xml:space="preserve"> </w:t>
      </w:r>
      <w:r w:rsidRPr="00C534BE">
        <w:rPr>
          <w:rFonts w:cs="B Nazanin"/>
          <w:color w:val="000000"/>
          <w:sz w:val="20"/>
          <w:szCs w:val="20"/>
          <w:rtl/>
        </w:rPr>
        <w:t>(112) تا اينکه دلهاي آنانکه به آخرت ايمان نمي آورند به آن ميل کند تا آن را بپسندند و به آنچه آنان دچار ميشوند دچار شوند</w:t>
      </w:r>
      <w:r w:rsidRPr="00C534BE">
        <w:rPr>
          <w:rFonts w:cs="B Nazanin" w:hint="cs"/>
          <w:color w:val="000000"/>
          <w:sz w:val="20"/>
          <w:szCs w:val="20"/>
          <w:rtl/>
        </w:rPr>
        <w:t xml:space="preserve">} </w:t>
      </w:r>
      <w:r w:rsidRPr="00C534BE">
        <w:rPr>
          <w:rFonts w:cs="B Nazanin"/>
          <w:color w:val="000000"/>
          <w:sz w:val="20"/>
          <w:szCs w:val="20"/>
          <w:rtl/>
        </w:rPr>
        <w:t>(113) (بگو)</w:t>
      </w:r>
      <w:r w:rsidRPr="00C534BE">
        <w:rPr>
          <w:rFonts w:cs="B Nazanin" w:hint="cs"/>
          <w:b/>
          <w:bCs/>
          <w:color w:val="000000"/>
          <w:sz w:val="20"/>
          <w:szCs w:val="20"/>
          <w:rtl/>
        </w:rPr>
        <w:t xml:space="preserve"> </w:t>
      </w:r>
      <w:r w:rsidRPr="00C534BE">
        <w:rPr>
          <w:rFonts w:cs="B Nazanin"/>
          <w:b/>
          <w:bCs/>
          <w:color w:val="000000"/>
          <w:sz w:val="20"/>
          <w:szCs w:val="20"/>
          <w:rtl/>
        </w:rPr>
        <w:t>آيا جز خداوند را به حکميت بجويم در حاليکه هموست که آن کتاب را با تفصيل برايتان فرستاده؟</w:t>
      </w:r>
      <w:r w:rsidRPr="00C534BE">
        <w:rPr>
          <w:rFonts w:cs="B Nazanin" w:hint="cs"/>
          <w:b/>
          <w:bCs/>
          <w:color w:val="000000"/>
          <w:sz w:val="20"/>
          <w:szCs w:val="20"/>
          <w:rtl/>
        </w:rPr>
        <w:t xml:space="preserve"> </w:t>
      </w:r>
      <w:r w:rsidRPr="00C534BE">
        <w:rPr>
          <w:rFonts w:cs="B Nazanin"/>
          <w:b/>
          <w:bCs/>
          <w:color w:val="000000"/>
          <w:sz w:val="20"/>
          <w:szCs w:val="20"/>
          <w:rtl/>
        </w:rPr>
        <w:t>و اهل کتاب ميدانند که آن از جانب پروردگارت به حق فرستاده شده است پس مبادا که از دودلان باشي</w:t>
      </w:r>
      <w:r w:rsidRPr="00C534BE">
        <w:rPr>
          <w:rFonts w:cs="B Nazanin" w:hint="cs"/>
          <w:b/>
          <w:bCs/>
          <w:color w:val="000000"/>
          <w:sz w:val="20"/>
          <w:szCs w:val="20"/>
          <w:rtl/>
        </w:rPr>
        <w:t xml:space="preserve"> </w:t>
      </w:r>
      <w:r w:rsidRPr="00C534BE">
        <w:rPr>
          <w:rFonts w:cs="B Nazanin"/>
          <w:b/>
          <w:bCs/>
          <w:color w:val="000000"/>
          <w:sz w:val="20"/>
          <w:szCs w:val="20"/>
          <w:rtl/>
        </w:rPr>
        <w:t>(114) و کلمه پروردگارت به صدق و عدل کامل شد</w:t>
      </w:r>
      <w:r w:rsidRPr="00C534BE">
        <w:rPr>
          <w:rFonts w:cs="B Nazanin" w:hint="cs"/>
          <w:b/>
          <w:bCs/>
          <w:color w:val="000000"/>
          <w:sz w:val="20"/>
          <w:szCs w:val="20"/>
          <w:rtl/>
        </w:rPr>
        <w:t xml:space="preserve"> </w:t>
      </w:r>
      <w:r w:rsidRPr="00C534BE">
        <w:rPr>
          <w:rFonts w:cs="B Nazanin"/>
          <w:b/>
          <w:bCs/>
          <w:color w:val="000000"/>
          <w:sz w:val="20"/>
          <w:szCs w:val="20"/>
          <w:rtl/>
        </w:rPr>
        <w:t>. هيچ چيزي کلماتش را تغيير نخواهد داد و همو شنواي داناست</w:t>
      </w:r>
      <w:r w:rsidRPr="00C534BE">
        <w:rPr>
          <w:rFonts w:cs="B Nazanin" w:hint="cs"/>
          <w:b/>
          <w:bCs/>
          <w:color w:val="000000"/>
          <w:sz w:val="20"/>
          <w:szCs w:val="20"/>
          <w:rtl/>
        </w:rPr>
        <w:t xml:space="preserve"> </w:t>
      </w:r>
      <w:r w:rsidRPr="00C534BE">
        <w:rPr>
          <w:rFonts w:cs="B Nazanin"/>
          <w:b/>
          <w:bCs/>
          <w:color w:val="000000"/>
          <w:sz w:val="20"/>
          <w:szCs w:val="20"/>
          <w:rtl/>
        </w:rPr>
        <w:t>(115)</w:t>
      </w:r>
      <w:r w:rsidR="00C250E5">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6C1DB5" w:rsidRPr="00C534BE" w:rsidTr="006C1DB5">
        <w:trPr>
          <w:trHeight w:val="350"/>
        </w:trPr>
        <w:tc>
          <w:tcPr>
            <w:tcW w:w="5940" w:type="dxa"/>
          </w:tcPr>
          <w:p w:rsidR="006C1DB5" w:rsidRPr="00C534BE" w:rsidRDefault="00E70B7F" w:rsidP="00C534BE">
            <w:pPr>
              <w:widowControl w:val="0"/>
              <w:tabs>
                <w:tab w:val="center" w:pos="2862"/>
                <w:tab w:val="right" w:pos="5724"/>
              </w:tabs>
              <w:bidi/>
              <w:ind w:left="-249"/>
              <w:jc w:val="center"/>
              <w:rPr>
                <w:rFonts w:cs="B Nazanin"/>
                <w:b/>
                <w:bCs/>
                <w:color w:val="000000"/>
                <w:sz w:val="20"/>
                <w:szCs w:val="20"/>
                <w:u w:val="single"/>
                <w:rtl/>
                <w:lang w:bidi="fa-IR"/>
              </w:rPr>
            </w:pPr>
            <w:r w:rsidRPr="00C534BE">
              <w:rPr>
                <w:rFonts w:cs="B Nazanin"/>
                <w:b/>
                <w:bCs/>
                <w:color w:val="000000"/>
                <w:sz w:val="20"/>
                <w:szCs w:val="20"/>
                <w:rtl/>
                <w:lang w:bidi="fa-IR"/>
              </w:rPr>
              <w:t>درب:</w:t>
            </w:r>
            <w:r w:rsidRPr="00C534BE">
              <w:rPr>
                <w:rFonts w:cs="B Nazanin"/>
                <w:color w:val="000000"/>
                <w:sz w:val="20"/>
                <w:szCs w:val="20"/>
                <w:rtl/>
                <w:lang w:bidi="fa-IR"/>
              </w:rPr>
              <w:t xml:space="preserve"> ای پیامبر! با این مخالفانت که دچار لجبازی هستند با استواری چنین بگو.</w:t>
            </w:r>
          </w:p>
        </w:tc>
      </w:tr>
    </w:tbl>
    <w:p w:rsidR="006C1DB5" w:rsidRPr="00C534BE" w:rsidRDefault="006C1DB5" w:rsidP="00C534BE">
      <w:pPr>
        <w:widowControl w:val="0"/>
        <w:bidi/>
        <w:ind w:left="-249"/>
        <w:jc w:val="both"/>
        <w:rPr>
          <w:rFonts w:cs="B Nazanin"/>
          <w:color w:val="000000"/>
          <w:sz w:val="20"/>
          <w:szCs w:val="20"/>
          <w:rtl/>
        </w:rPr>
      </w:pPr>
    </w:p>
    <w:p w:rsidR="00ED5C64" w:rsidRDefault="00ED5C64" w:rsidP="00C82A37">
      <w:pPr>
        <w:bidi/>
        <w:ind w:left="-249"/>
        <w:jc w:val="center"/>
        <w:rPr>
          <w:rFonts w:cs="B Nazanin"/>
          <w:b/>
          <w:bCs/>
          <w:color w:val="000000"/>
          <w:sz w:val="20"/>
          <w:szCs w:val="20"/>
          <w:u w:val="single"/>
          <w:rtl/>
          <w:lang w:bidi="fa-IR"/>
        </w:rPr>
      </w:pPr>
    </w:p>
    <w:p w:rsidR="006A5BC2" w:rsidRPr="000D1C26" w:rsidRDefault="006A5BC2" w:rsidP="00ED5C64">
      <w:pPr>
        <w:bidi/>
        <w:ind w:left="-249"/>
        <w:jc w:val="center"/>
        <w:rPr>
          <w:rFonts w:cs="B Nazanin"/>
          <w:b/>
          <w:bCs/>
          <w:color w:val="000000"/>
          <w:sz w:val="20"/>
          <w:szCs w:val="20"/>
          <w:u w:val="single"/>
          <w:rtl/>
          <w:lang w:bidi="fa-IR"/>
        </w:rPr>
      </w:pPr>
      <w:r w:rsidRPr="000D1C26">
        <w:rPr>
          <w:rFonts w:cs="B Nazanin" w:hint="cs"/>
          <w:b/>
          <w:bCs/>
          <w:color w:val="000000"/>
          <w:sz w:val="20"/>
          <w:szCs w:val="20"/>
          <w:u w:val="single"/>
          <w:rtl/>
          <w:lang w:bidi="fa-IR"/>
        </w:rPr>
        <w:lastRenderedPageBreak/>
        <w:t>انعام</w:t>
      </w:r>
      <w:r w:rsidR="00C250E5">
        <w:rPr>
          <w:rFonts w:cs="B Nazanin" w:hint="cs"/>
          <w:b/>
          <w:bCs/>
          <w:color w:val="000000"/>
          <w:sz w:val="20"/>
          <w:szCs w:val="20"/>
          <w:u w:val="single"/>
          <w:rtl/>
          <w:lang w:bidi="fa-IR"/>
        </w:rPr>
        <w:t xml:space="preserve">16     </w:t>
      </w:r>
      <w:r w:rsidRPr="000D1C26">
        <w:rPr>
          <w:rFonts w:cs="B Nazanin" w:hint="cs"/>
          <w:b/>
          <w:bCs/>
          <w:color w:val="000000"/>
          <w:sz w:val="20"/>
          <w:szCs w:val="20"/>
          <w:u w:val="single"/>
          <w:rtl/>
          <w:lang w:bidi="fa-IR"/>
        </w:rPr>
        <w:t xml:space="preserve"> آیات 116 تا 121</w:t>
      </w:r>
    </w:p>
    <w:p w:rsidR="000F5451" w:rsidRDefault="00D03910" w:rsidP="000F5451">
      <w:pPr>
        <w:widowControl w:val="0"/>
        <w:bidi/>
        <w:ind w:left="-249"/>
        <w:jc w:val="both"/>
        <w:rPr>
          <w:rFonts w:cs="B Nazanin"/>
          <w:color w:val="FF0000"/>
          <w:sz w:val="20"/>
          <w:szCs w:val="20"/>
          <w:rtl/>
          <w:lang w:bidi="fa-IR"/>
        </w:rPr>
      </w:pPr>
      <w:r w:rsidRPr="000D1C26">
        <w:rPr>
          <w:rFonts w:cs="Traditional Arabic"/>
          <w:b/>
          <w:bCs/>
          <w:color w:val="000000"/>
          <w:sz w:val="20"/>
          <w:szCs w:val="20"/>
          <w:rtl/>
        </w:rPr>
        <w:t xml:space="preserve">وَإِن تُطِعْ أَكْثَرَ مَن فِي الأَرْضِ يُضِلُّوكَ عَن سَبِيلِ اللّهِ </w:t>
      </w:r>
      <w:r w:rsidR="00C51C67">
        <w:rPr>
          <w:rFonts w:cs="B Nazanin" w:hint="cs"/>
          <w:color w:val="FF0000"/>
          <w:sz w:val="20"/>
          <w:szCs w:val="20"/>
          <w:rtl/>
          <w:lang w:bidi="fa-IR"/>
        </w:rPr>
        <w:t>«پاسخ»</w:t>
      </w:r>
      <w:r w:rsidR="000F5451">
        <w:rPr>
          <w:rFonts w:cs="B Nazanin" w:hint="cs"/>
          <w:color w:val="FF0000"/>
          <w:sz w:val="20"/>
          <w:szCs w:val="20"/>
          <w:rtl/>
          <w:lang w:bidi="fa-IR"/>
        </w:rPr>
        <w:t xml:space="preserve"> </w:t>
      </w:r>
      <w:r w:rsidRPr="000D1C26">
        <w:rPr>
          <w:rFonts w:cs="Traditional Arabic"/>
          <w:b/>
          <w:bCs/>
          <w:color w:val="000000"/>
          <w:sz w:val="20"/>
          <w:szCs w:val="20"/>
          <w:rtl/>
        </w:rPr>
        <w:t xml:space="preserve">إِن يَتَّبِعُونَ إِلاَّ الظَّنَّ وَإِنْ هُمْ إِلاَّ يَخْرُصُونَ ﴿116﴾ </w:t>
      </w:r>
      <w:r w:rsidR="00150611">
        <w:rPr>
          <w:rFonts w:cs="B Nazanin" w:hint="cs"/>
          <w:color w:val="FF0000"/>
          <w:sz w:val="20"/>
          <w:szCs w:val="20"/>
          <w:rtl/>
          <w:lang w:bidi="fa-IR"/>
        </w:rPr>
        <w:t xml:space="preserve"> «فعل» </w:t>
      </w:r>
      <w:r w:rsidRPr="000D1C26">
        <w:rPr>
          <w:rFonts w:cs="Traditional Arabic"/>
          <w:b/>
          <w:bCs/>
          <w:color w:val="000000"/>
          <w:sz w:val="20"/>
          <w:szCs w:val="20"/>
          <w:rtl/>
        </w:rPr>
        <w:t>إِنَّ رَبَّكَ هُوَ أَعْلَمُ مَن يَضِلُّ عَن سَبِيلِهِ وَهُوَ أَعْلَمُ بِالْمُهْتَدِينَ ﴿117﴾</w:t>
      </w:r>
      <w:r w:rsidR="009230EF" w:rsidRPr="009230EF">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E22092">
        <w:rPr>
          <w:rFonts w:hint="cs"/>
          <w:color w:val="FF0000"/>
          <w:sz w:val="20"/>
          <w:szCs w:val="20"/>
          <w:rtl/>
          <w:lang w:bidi="fa-IR"/>
        </w:rPr>
        <w:t>–</w:t>
      </w:r>
      <w:r w:rsidR="009230EF">
        <w:rPr>
          <w:rFonts w:cs="B Nazanin" w:hint="cs"/>
          <w:color w:val="FF0000"/>
          <w:sz w:val="20"/>
          <w:szCs w:val="20"/>
          <w:rtl/>
          <w:lang w:bidi="fa-IR"/>
        </w:rPr>
        <w:t xml:space="preserve"> ذاتی</w:t>
      </w:r>
      <w:r w:rsidR="00E22092">
        <w:rPr>
          <w:rFonts w:cs="B Nazanin" w:hint="cs"/>
          <w:color w:val="FF0000"/>
          <w:sz w:val="20"/>
          <w:szCs w:val="20"/>
          <w:rtl/>
          <w:lang w:bidi="fa-IR"/>
        </w:rPr>
        <w:t xml:space="preserve"> </w:t>
      </w:r>
      <w:r w:rsidRPr="000D1C26">
        <w:rPr>
          <w:rFonts w:cs="Traditional Arabic"/>
          <w:b/>
          <w:bCs/>
          <w:color w:val="000000"/>
          <w:sz w:val="20"/>
          <w:szCs w:val="20"/>
          <w:rtl/>
        </w:rPr>
        <w:t xml:space="preserve"> فَكُلُواْ مِمَّا ذُكِرَ اسْمُ اللّهِ عَلَيْهِ إِن كُنتُمْ بِآيَاتِهِ مُؤْمِنِينَ ﴿118﴾ وَمَا لَكُمْ أَلاَّ تَأْكُلُواْ مِمَّا ذُكِرَ اسْمُ اللّهِ عَلَيْهِ وَقَدْ فَصَّلَ لَكُم مَّا حَرَّمَ عَلَيْكُمْ إِلاَّ مَا اضْطُرِرْتُمْ إِلَيْهِ وَإِنَّ كَثِيرًا لَّيُضِلُّونَ بِأَهْوَائِهِم بِغَيْرِ عِلْمٍ إِنَّ رَبَّكَ هُوَ أَعْلَمُ بِالْمُعْتَدِينَ ﴿119﴾ وَذَرُواْ ظَاهِرَ الإِثْمِ وَبَاطِنَهُ إِنَّ الَّذِينَ </w:t>
      </w:r>
      <w:r w:rsidRPr="00C9002F">
        <w:rPr>
          <w:rFonts w:cs="Traditional Arabic"/>
          <w:b/>
          <w:bCs/>
          <w:color w:val="000000"/>
          <w:sz w:val="20"/>
          <w:szCs w:val="20"/>
          <w:rtl/>
        </w:rPr>
        <w:t xml:space="preserve">يَكْسِبُونَ الإِثْمَ سَيُجْزَوْنَ بِمَا كَانُواْ يَقْتَرِفُونَ ﴿120﴾ وَلاَ تَأْكُلُواْ مِمَّا لَمْ يُذْكَرِ اسْمُ اللّهِ عَلَيْهِ وَإِنَّهُ لَفِسْقٌ </w:t>
      </w:r>
      <w:r w:rsidR="00173CC7">
        <w:rPr>
          <w:rFonts w:cs="B Nazanin" w:hint="cs"/>
          <w:color w:val="FF0000"/>
          <w:sz w:val="20"/>
          <w:szCs w:val="20"/>
          <w:rtl/>
          <w:lang w:bidi="fa-IR"/>
        </w:rPr>
        <w:t>«آموزش»</w:t>
      </w:r>
      <w:r w:rsidR="00E22092">
        <w:rPr>
          <w:rFonts w:hint="cs"/>
          <w:color w:val="FF0000"/>
          <w:sz w:val="20"/>
          <w:szCs w:val="20"/>
          <w:rtl/>
          <w:lang w:bidi="fa-IR"/>
        </w:rPr>
        <w:t>–</w:t>
      </w:r>
      <w:r w:rsidR="00D17DA7">
        <w:rPr>
          <w:rFonts w:cs="B Nazanin" w:hint="cs"/>
          <w:color w:val="FF0000"/>
          <w:sz w:val="20"/>
          <w:szCs w:val="20"/>
          <w:rtl/>
          <w:lang w:bidi="fa-IR"/>
        </w:rPr>
        <w:t xml:space="preserve"> </w:t>
      </w:r>
      <w:r w:rsidR="001E7E9B">
        <w:rPr>
          <w:rFonts w:cs="B Nazanin" w:hint="cs"/>
          <w:color w:val="FF0000"/>
          <w:sz w:val="20"/>
          <w:szCs w:val="20"/>
          <w:rtl/>
          <w:lang w:bidi="fa-IR"/>
        </w:rPr>
        <w:t>«ذبیحه»</w:t>
      </w:r>
      <w:r w:rsidR="000F5451">
        <w:rPr>
          <w:rFonts w:cs="B Nazanin" w:hint="cs"/>
          <w:color w:val="FF0000"/>
          <w:sz w:val="20"/>
          <w:szCs w:val="20"/>
          <w:rtl/>
          <w:lang w:bidi="fa-IR"/>
        </w:rPr>
        <w:t xml:space="preserve"> </w:t>
      </w:r>
      <w:r w:rsidRPr="00C9002F">
        <w:rPr>
          <w:rFonts w:cs="Traditional Arabic"/>
          <w:b/>
          <w:bCs/>
          <w:color w:val="000000"/>
          <w:sz w:val="20"/>
          <w:szCs w:val="20"/>
          <w:rtl/>
        </w:rPr>
        <w:t>وَإِنَّ الشَّيَاطِينَ لَيُوحُونَ إِلَى أَوْلِيَآئِهِمْ لِيُجَادِلُوكُمْ وَإِنْ أَطَعْتُمُوهُمْ إِنَّكُمْ لَمُشْرِكُونَ ﴿121﴾</w:t>
      </w:r>
      <w:r w:rsidR="00D17DA7" w:rsidRPr="00D17DA7">
        <w:rPr>
          <w:rFonts w:cs="B Nazanin" w:hint="cs"/>
          <w:color w:val="FF0000"/>
          <w:sz w:val="20"/>
          <w:szCs w:val="20"/>
          <w:rtl/>
          <w:lang w:bidi="fa-IR"/>
        </w:rPr>
        <w:t xml:space="preserve"> </w:t>
      </w:r>
      <w:r w:rsidR="00F270B2">
        <w:rPr>
          <w:rFonts w:cs="B Nazanin" w:hint="cs"/>
          <w:color w:val="FF0000"/>
          <w:sz w:val="20"/>
          <w:szCs w:val="20"/>
          <w:rtl/>
          <w:lang w:bidi="fa-IR"/>
        </w:rPr>
        <w:t>«هشدار»</w:t>
      </w:r>
      <w:r w:rsidR="00E22092">
        <w:rPr>
          <w:rFonts w:cs="B Nazanin" w:hint="cs"/>
          <w:color w:val="FF0000"/>
          <w:sz w:val="20"/>
          <w:szCs w:val="20"/>
          <w:rtl/>
          <w:lang w:bidi="fa-IR"/>
        </w:rPr>
        <w:t xml:space="preserve">- </w:t>
      </w:r>
      <w:r w:rsidR="0023566F">
        <w:rPr>
          <w:rFonts w:cs="B Nazanin" w:hint="cs"/>
          <w:color w:val="FF0000"/>
          <w:sz w:val="20"/>
          <w:szCs w:val="20"/>
          <w:rtl/>
          <w:lang w:bidi="fa-IR"/>
        </w:rPr>
        <w:t>«مشرکان»</w:t>
      </w:r>
      <w:r w:rsidR="00C60A72">
        <w:rPr>
          <w:rFonts w:hint="cs"/>
          <w:color w:val="FF0000"/>
          <w:sz w:val="20"/>
          <w:szCs w:val="20"/>
          <w:rtl/>
          <w:lang w:bidi="fa-IR"/>
        </w:rPr>
        <w:t>–</w:t>
      </w:r>
      <w:r w:rsidR="00C60A72">
        <w:rPr>
          <w:rFonts w:cs="B Nazanin" w:hint="cs"/>
          <w:color w:val="FF0000"/>
          <w:sz w:val="20"/>
          <w:szCs w:val="20"/>
          <w:rtl/>
          <w:lang w:bidi="fa-IR"/>
        </w:rPr>
        <w:t xml:space="preserve"> </w:t>
      </w:r>
      <w:r w:rsidR="00257EFA">
        <w:rPr>
          <w:rFonts w:cs="B Nazanin" w:hint="cs"/>
          <w:color w:val="FF0000"/>
          <w:sz w:val="20"/>
          <w:szCs w:val="20"/>
          <w:rtl/>
          <w:lang w:bidi="fa-IR"/>
        </w:rPr>
        <w:t>«شیطان»</w:t>
      </w:r>
      <w:r w:rsidR="00C60A72">
        <w:rPr>
          <w:rFonts w:cs="B Nazanin" w:hint="cs"/>
          <w:color w:val="FF0000"/>
          <w:sz w:val="20"/>
          <w:szCs w:val="20"/>
          <w:rtl/>
          <w:lang w:bidi="fa-IR"/>
        </w:rPr>
        <w:t xml:space="preserve">- شیطانی </w:t>
      </w:r>
    </w:p>
    <w:p w:rsidR="003F5772" w:rsidRPr="00C9002F" w:rsidRDefault="003F5772" w:rsidP="000F5451">
      <w:pPr>
        <w:widowControl w:val="0"/>
        <w:bidi/>
        <w:ind w:left="-249"/>
        <w:jc w:val="both"/>
        <w:rPr>
          <w:rFonts w:cs="Traditional Arabic"/>
          <w:b/>
          <w:bCs/>
          <w:color w:val="000000"/>
          <w:sz w:val="20"/>
          <w:szCs w:val="20"/>
          <w:rtl/>
        </w:rPr>
      </w:pPr>
      <w:r w:rsidRPr="00C9002F">
        <w:rPr>
          <w:rFonts w:cs="B Nazanin"/>
          <w:b/>
          <w:bCs/>
          <w:color w:val="000000"/>
          <w:sz w:val="20"/>
          <w:szCs w:val="20"/>
          <w:rtl/>
        </w:rPr>
        <w:t>و اگر اکثر کساني را که در روي زمين هستند پيروي کني از راه خدا گمراهت ميکنند</w:t>
      </w:r>
      <w:r w:rsidRPr="00C9002F">
        <w:rPr>
          <w:rFonts w:cs="B Nazanin" w:hint="cs"/>
          <w:b/>
          <w:bCs/>
          <w:color w:val="000000"/>
          <w:sz w:val="20"/>
          <w:szCs w:val="20"/>
          <w:rtl/>
        </w:rPr>
        <w:t xml:space="preserve"> </w:t>
      </w:r>
      <w:r w:rsidRPr="00C9002F">
        <w:rPr>
          <w:rFonts w:cs="B Nazanin"/>
          <w:b/>
          <w:bCs/>
          <w:color w:val="000000"/>
          <w:sz w:val="20"/>
          <w:szCs w:val="20"/>
          <w:rtl/>
        </w:rPr>
        <w:t>. از چيزي جزگمان پيروي نمي کنند و خودشان هم جز تخمين نميزنند</w:t>
      </w:r>
      <w:r w:rsidRPr="00C9002F">
        <w:rPr>
          <w:rFonts w:cs="B Nazanin" w:hint="cs"/>
          <w:b/>
          <w:bCs/>
          <w:color w:val="000000"/>
          <w:sz w:val="20"/>
          <w:szCs w:val="20"/>
          <w:rtl/>
        </w:rPr>
        <w:t xml:space="preserve"> </w:t>
      </w:r>
      <w:r w:rsidRPr="00C9002F">
        <w:rPr>
          <w:rFonts w:cs="B Nazanin"/>
          <w:b/>
          <w:bCs/>
          <w:color w:val="000000"/>
          <w:sz w:val="20"/>
          <w:szCs w:val="20"/>
          <w:rtl/>
        </w:rPr>
        <w:t>(116) البته پروردگارت بهتر مي داند كه چه كسي ازراهش گمراه شده و همو هدايت يافتگان را بهترمي شناسد</w:t>
      </w:r>
      <w:r w:rsidRPr="00C9002F">
        <w:rPr>
          <w:rFonts w:cs="B Nazanin" w:hint="cs"/>
          <w:b/>
          <w:bCs/>
          <w:color w:val="000000"/>
          <w:sz w:val="20"/>
          <w:szCs w:val="20"/>
          <w:rtl/>
        </w:rPr>
        <w:t xml:space="preserve"> </w:t>
      </w:r>
      <w:r w:rsidRPr="00C9002F">
        <w:rPr>
          <w:rFonts w:cs="B Nazanin"/>
          <w:b/>
          <w:bCs/>
          <w:color w:val="000000"/>
          <w:sz w:val="20"/>
          <w:szCs w:val="20"/>
          <w:rtl/>
        </w:rPr>
        <w:t>(117) پس</w:t>
      </w:r>
      <w:r w:rsidRPr="00C9002F">
        <w:rPr>
          <w:rFonts w:cs="B Nazanin" w:hint="cs"/>
          <w:b/>
          <w:bCs/>
          <w:color w:val="000000"/>
          <w:sz w:val="20"/>
          <w:szCs w:val="20"/>
          <w:rtl/>
        </w:rPr>
        <w:t xml:space="preserve"> </w:t>
      </w:r>
      <w:r w:rsidRPr="00C9002F">
        <w:rPr>
          <w:rFonts w:cs="B Nazanin"/>
          <w:b/>
          <w:bCs/>
          <w:color w:val="000000"/>
          <w:sz w:val="20"/>
          <w:szCs w:val="20"/>
          <w:rtl/>
        </w:rPr>
        <w:t>، از آنچه ذکر خدا بر آن شده بخوريد</w:t>
      </w:r>
      <w:r w:rsidRPr="00C9002F">
        <w:rPr>
          <w:rFonts w:cs="B Nazanin" w:hint="cs"/>
          <w:b/>
          <w:bCs/>
          <w:color w:val="000000"/>
          <w:sz w:val="20"/>
          <w:szCs w:val="20"/>
          <w:rtl/>
        </w:rPr>
        <w:t xml:space="preserve"> </w:t>
      </w:r>
      <w:r w:rsidRPr="00C9002F">
        <w:rPr>
          <w:rFonts w:cs="B Nazanin"/>
          <w:b/>
          <w:bCs/>
          <w:color w:val="000000"/>
          <w:sz w:val="20"/>
          <w:szCs w:val="20"/>
          <w:rtl/>
        </w:rPr>
        <w:t>. اگربه آياتش ايمان داريد</w:t>
      </w:r>
      <w:r w:rsidRPr="00C9002F">
        <w:rPr>
          <w:rFonts w:cs="B Nazanin" w:hint="cs"/>
          <w:b/>
          <w:bCs/>
          <w:color w:val="000000"/>
          <w:sz w:val="20"/>
          <w:szCs w:val="20"/>
          <w:rtl/>
        </w:rPr>
        <w:t xml:space="preserve"> </w:t>
      </w:r>
      <w:r w:rsidRPr="00C9002F">
        <w:rPr>
          <w:rFonts w:cs="B Nazanin"/>
          <w:b/>
          <w:bCs/>
          <w:color w:val="000000"/>
          <w:sz w:val="20"/>
          <w:szCs w:val="20"/>
          <w:rtl/>
        </w:rPr>
        <w:t xml:space="preserve">(118) و چه تان شده که از آنچه ذکر خدا بر آن شده نميخوريد در حاليکه آنچه خداوند حرام کرده به تفصيل برايتان گفته شده مگر اينکه چاره اي نداشته باشيد و البته بسياري </w:t>
      </w:r>
      <w:r w:rsidRPr="00C9002F">
        <w:rPr>
          <w:rFonts w:cs="B Nazanin"/>
          <w:color w:val="000000"/>
          <w:sz w:val="20"/>
          <w:szCs w:val="20"/>
          <w:rtl/>
        </w:rPr>
        <w:t>(ديگران را)</w:t>
      </w:r>
      <w:r w:rsidRPr="00C9002F">
        <w:rPr>
          <w:rFonts w:cs="B Nazanin"/>
          <w:b/>
          <w:bCs/>
          <w:color w:val="000000"/>
          <w:sz w:val="20"/>
          <w:szCs w:val="20"/>
          <w:rtl/>
        </w:rPr>
        <w:t xml:space="preserve"> بدون اينکه علمي داشته باشند با هوس هايشان گمراه ميکنند که البته پروردگارت به تجاوزکاران آگاه تر است</w:t>
      </w:r>
      <w:r w:rsidRPr="00C9002F">
        <w:rPr>
          <w:rFonts w:cs="B Nazanin" w:hint="cs"/>
          <w:b/>
          <w:bCs/>
          <w:color w:val="000000"/>
          <w:sz w:val="20"/>
          <w:szCs w:val="20"/>
          <w:rtl/>
        </w:rPr>
        <w:t xml:space="preserve"> </w:t>
      </w:r>
      <w:r w:rsidRPr="00C9002F">
        <w:rPr>
          <w:rFonts w:cs="B Nazanin"/>
          <w:b/>
          <w:bCs/>
          <w:color w:val="000000"/>
          <w:sz w:val="20"/>
          <w:szCs w:val="20"/>
          <w:rtl/>
        </w:rPr>
        <w:t>(119) و گناهان را چه آشکار باشد و چه پنهان ول کنيد</w:t>
      </w:r>
      <w:r w:rsidRPr="00C9002F">
        <w:rPr>
          <w:rFonts w:cs="B Nazanin" w:hint="cs"/>
          <w:b/>
          <w:bCs/>
          <w:color w:val="000000"/>
          <w:sz w:val="20"/>
          <w:szCs w:val="20"/>
          <w:rtl/>
        </w:rPr>
        <w:t xml:space="preserve"> </w:t>
      </w:r>
      <w:r w:rsidRPr="00C9002F">
        <w:rPr>
          <w:rFonts w:cs="B Nazanin"/>
          <w:b/>
          <w:bCs/>
          <w:color w:val="000000"/>
          <w:sz w:val="20"/>
          <w:szCs w:val="20"/>
          <w:rtl/>
        </w:rPr>
        <w:t>.</w:t>
      </w:r>
      <w:r w:rsidRPr="00C9002F">
        <w:rPr>
          <w:rFonts w:cs="B Nazanin" w:hint="cs"/>
          <w:b/>
          <w:bCs/>
          <w:color w:val="000000"/>
          <w:sz w:val="20"/>
          <w:szCs w:val="20"/>
          <w:rtl/>
        </w:rPr>
        <w:t xml:space="preserve"> </w:t>
      </w:r>
      <w:r w:rsidRPr="00C9002F">
        <w:rPr>
          <w:rFonts w:cs="B Nazanin"/>
          <w:b/>
          <w:bCs/>
          <w:color w:val="000000"/>
          <w:sz w:val="20"/>
          <w:szCs w:val="20"/>
          <w:rtl/>
        </w:rPr>
        <w:t>همانا کسانيکه گناهان را مرتكب ميشوند بزودي سزايشان را به خاطر آنچه انجام ميدهند مي بينند</w:t>
      </w:r>
      <w:r w:rsidRPr="00C9002F">
        <w:rPr>
          <w:rFonts w:cs="B Nazanin" w:hint="cs"/>
          <w:b/>
          <w:bCs/>
          <w:color w:val="000000"/>
          <w:sz w:val="20"/>
          <w:szCs w:val="20"/>
          <w:rtl/>
        </w:rPr>
        <w:t xml:space="preserve"> </w:t>
      </w:r>
      <w:r w:rsidRPr="00C9002F">
        <w:rPr>
          <w:rFonts w:cs="B Nazanin"/>
          <w:b/>
          <w:bCs/>
          <w:color w:val="000000"/>
          <w:sz w:val="20"/>
          <w:szCs w:val="20"/>
          <w:rtl/>
        </w:rPr>
        <w:t>(120) و آنچه را که اسم خدا بر آن ياد نشده نخوريد</w:t>
      </w:r>
      <w:r w:rsidRPr="00C9002F">
        <w:rPr>
          <w:rFonts w:cs="B Nazanin" w:hint="cs"/>
          <w:b/>
          <w:bCs/>
          <w:color w:val="000000"/>
          <w:sz w:val="20"/>
          <w:szCs w:val="20"/>
          <w:rtl/>
        </w:rPr>
        <w:t xml:space="preserve"> </w:t>
      </w:r>
      <w:r w:rsidRPr="00C9002F">
        <w:rPr>
          <w:rFonts w:cs="B Nazanin"/>
          <w:b/>
          <w:bCs/>
          <w:color w:val="000000"/>
          <w:sz w:val="20"/>
          <w:szCs w:val="20"/>
          <w:rtl/>
        </w:rPr>
        <w:t>، که نافرمانيست و البته شياطين به دوستانشان آموزش ميدهند که با شما مجادله کنند و اگر اطاعتشان کنيد البته شما نيز مشرك خواهيد بود</w:t>
      </w:r>
      <w:r w:rsidRPr="00C9002F">
        <w:rPr>
          <w:rFonts w:cs="B Nazanin" w:hint="cs"/>
          <w:b/>
          <w:bCs/>
          <w:color w:val="000000"/>
          <w:sz w:val="20"/>
          <w:szCs w:val="20"/>
          <w:rtl/>
        </w:rPr>
        <w:t xml:space="preserve"> </w:t>
      </w:r>
      <w:r w:rsidRPr="00C9002F">
        <w:rPr>
          <w:rFonts w:cs="B Nazanin"/>
          <w:b/>
          <w:bCs/>
          <w:color w:val="000000"/>
          <w:sz w:val="20"/>
          <w:szCs w:val="20"/>
          <w:rtl/>
        </w:rPr>
        <w:t>(121)</w:t>
      </w:r>
      <w:r w:rsidR="00B90A4A">
        <w:rPr>
          <w:rFonts w:cs="B Nazanin" w:hint="cs"/>
          <w:b/>
          <w:bCs/>
          <w:color w:val="000000"/>
          <w:sz w:val="20"/>
          <w:szCs w:val="20"/>
          <w:rtl/>
        </w:rPr>
        <w:t xml:space="preserve">       اینجا کلیک کنید    </w:t>
      </w:r>
    </w:p>
    <w:tbl>
      <w:tblPr>
        <w:tblStyle w:val="TableGrid"/>
        <w:tblpPr w:leftFromText="180" w:rightFromText="180" w:vertAnchor="text" w:horzAnchor="margin" w:tblpY="123"/>
        <w:bidiVisual/>
        <w:tblW w:w="5940" w:type="dxa"/>
        <w:tblInd w:w="-33" w:type="dxa"/>
        <w:tblLook w:val="04A0"/>
      </w:tblPr>
      <w:tblGrid>
        <w:gridCol w:w="5940"/>
      </w:tblGrid>
      <w:tr w:rsidR="00DB57B9" w:rsidRPr="00C9002F" w:rsidTr="00DB57B9">
        <w:trPr>
          <w:trHeight w:val="350"/>
        </w:trPr>
        <w:tc>
          <w:tcPr>
            <w:tcW w:w="5940" w:type="dxa"/>
          </w:tcPr>
          <w:p w:rsidR="00DB57B9" w:rsidRPr="00C9002F" w:rsidRDefault="003F5772" w:rsidP="00C9002F">
            <w:pPr>
              <w:widowControl w:val="0"/>
              <w:tabs>
                <w:tab w:val="center" w:pos="2862"/>
                <w:tab w:val="right" w:pos="5724"/>
              </w:tabs>
              <w:bidi/>
              <w:ind w:left="-249"/>
              <w:jc w:val="center"/>
              <w:rPr>
                <w:rFonts w:cs="B Nazanin"/>
                <w:b/>
                <w:bCs/>
                <w:color w:val="000000"/>
                <w:sz w:val="20"/>
                <w:szCs w:val="20"/>
                <w:u w:val="single"/>
                <w:rtl/>
                <w:lang w:bidi="fa-IR"/>
              </w:rPr>
            </w:pPr>
            <w:r w:rsidRPr="00C9002F">
              <w:rPr>
                <w:rFonts w:cs="B Nazanin"/>
                <w:b/>
                <w:bCs/>
                <w:color w:val="000000"/>
                <w:sz w:val="20"/>
                <w:szCs w:val="20"/>
                <w:rtl/>
                <w:lang w:bidi="fa-IR"/>
              </w:rPr>
              <w:t>درب:</w:t>
            </w:r>
            <w:r w:rsidRPr="00C9002F">
              <w:rPr>
                <w:rFonts w:cs="B Nazanin"/>
                <w:color w:val="000000"/>
                <w:sz w:val="20"/>
                <w:szCs w:val="20"/>
                <w:rtl/>
                <w:lang w:bidi="fa-IR"/>
              </w:rPr>
              <w:t xml:space="preserve"> ای پیامبر! علیرغم این لجبازی کافران این احکام را برای عموم بیان کن.</w:t>
            </w:r>
          </w:p>
        </w:tc>
      </w:tr>
    </w:tbl>
    <w:p w:rsidR="00DB57B9" w:rsidRPr="00C9002F" w:rsidRDefault="00DB57B9" w:rsidP="00C9002F">
      <w:pPr>
        <w:widowControl w:val="0"/>
        <w:bidi/>
        <w:ind w:left="-249"/>
        <w:jc w:val="both"/>
        <w:rPr>
          <w:rFonts w:cs="B Nazanin"/>
          <w:b/>
          <w:bCs/>
          <w:color w:val="000000"/>
          <w:sz w:val="20"/>
          <w:szCs w:val="20"/>
          <w:u w:val="single"/>
          <w:rtl/>
          <w:lang w:bidi="fa-IR"/>
        </w:rPr>
      </w:pPr>
    </w:p>
    <w:p w:rsidR="006A5BC2" w:rsidRPr="00C9002F" w:rsidRDefault="006A5BC2" w:rsidP="00C9002F">
      <w:pPr>
        <w:bidi/>
        <w:ind w:left="-249"/>
        <w:jc w:val="center"/>
        <w:rPr>
          <w:rFonts w:cs="B Nazanin"/>
          <w:b/>
          <w:bCs/>
          <w:color w:val="000000"/>
          <w:sz w:val="20"/>
          <w:szCs w:val="20"/>
          <w:u w:val="single"/>
          <w:rtl/>
          <w:lang w:bidi="fa-IR"/>
        </w:rPr>
      </w:pPr>
      <w:r w:rsidRPr="00C9002F">
        <w:rPr>
          <w:rFonts w:cs="B Nazanin" w:hint="cs"/>
          <w:b/>
          <w:bCs/>
          <w:color w:val="000000"/>
          <w:sz w:val="20"/>
          <w:szCs w:val="20"/>
          <w:u w:val="single"/>
          <w:rtl/>
          <w:lang w:bidi="fa-IR"/>
        </w:rPr>
        <w:t>انعام</w:t>
      </w:r>
      <w:r w:rsidR="00C250E5">
        <w:rPr>
          <w:rFonts w:cs="B Nazanin" w:hint="cs"/>
          <w:b/>
          <w:bCs/>
          <w:color w:val="000000"/>
          <w:sz w:val="20"/>
          <w:szCs w:val="20"/>
          <w:u w:val="single"/>
          <w:rtl/>
          <w:lang w:bidi="fa-IR"/>
        </w:rPr>
        <w:t xml:space="preserve">17    </w:t>
      </w:r>
      <w:r w:rsidRPr="00C9002F">
        <w:rPr>
          <w:rFonts w:cs="B Nazanin" w:hint="cs"/>
          <w:b/>
          <w:bCs/>
          <w:color w:val="000000"/>
          <w:sz w:val="20"/>
          <w:szCs w:val="20"/>
          <w:u w:val="single"/>
          <w:rtl/>
          <w:lang w:bidi="fa-IR"/>
        </w:rPr>
        <w:t xml:space="preserve"> آیات 122 تا 125</w:t>
      </w:r>
    </w:p>
    <w:p w:rsidR="00D03910" w:rsidRPr="00C9002F" w:rsidRDefault="00D03910" w:rsidP="000F5451">
      <w:pPr>
        <w:widowControl w:val="0"/>
        <w:bidi/>
        <w:ind w:left="-249"/>
        <w:jc w:val="both"/>
        <w:rPr>
          <w:rFonts w:cs="Traditional Arabic"/>
          <w:b/>
          <w:bCs/>
          <w:color w:val="000000"/>
          <w:sz w:val="20"/>
          <w:szCs w:val="20"/>
          <w:rtl/>
        </w:rPr>
      </w:pPr>
      <w:r w:rsidRPr="00C9002F">
        <w:rPr>
          <w:rFonts w:cs="Traditional Arabic" w:hint="cs"/>
          <w:b/>
          <w:bCs/>
          <w:color w:val="000000"/>
          <w:sz w:val="20"/>
          <w:szCs w:val="20"/>
          <w:rtl/>
        </w:rPr>
        <w:t xml:space="preserve">اَوَ </w:t>
      </w:r>
      <w:r w:rsidRPr="00C9002F">
        <w:rPr>
          <w:rFonts w:cs="Traditional Arabic"/>
          <w:b/>
          <w:bCs/>
          <w:color w:val="000000"/>
          <w:sz w:val="20"/>
          <w:szCs w:val="20"/>
          <w:rtl/>
        </w:rPr>
        <w:t>مَن كَانَ مَيْتًا فَأَحْيَيْنَاهُ وَجَعَلْنَا لَهُ نُورًا يَمْشِي بِهِ فِي النَّاسِ كَمَن مَّثَلُهُ فِي الظُّلُمَاتِ لَيْسَ بِخَارِجٍ مِّنْهَا كَذَلِكَ زُيِّنَ لِلْكَافِرِينَ مَا كَانُواْ يَعْمَلُونَ ﴿122﴾</w:t>
      </w:r>
      <w:r w:rsidR="00124CC4" w:rsidRPr="00124CC4">
        <w:rPr>
          <w:rFonts w:cs="B Nazanin" w:hint="cs"/>
          <w:color w:val="FF0000"/>
          <w:sz w:val="20"/>
          <w:szCs w:val="20"/>
          <w:rtl/>
          <w:lang w:bidi="fa-IR"/>
        </w:rPr>
        <w:t xml:space="preserve"> </w:t>
      </w:r>
      <w:r w:rsidR="000008E3">
        <w:rPr>
          <w:rFonts w:cs="B Nazanin" w:hint="cs"/>
          <w:color w:val="FF0000"/>
          <w:sz w:val="20"/>
          <w:szCs w:val="20"/>
          <w:rtl/>
          <w:lang w:bidi="fa-IR"/>
        </w:rPr>
        <w:t>کوروبینا...</w:t>
      </w:r>
      <w:r w:rsidR="000F5451">
        <w:rPr>
          <w:rFonts w:hint="cs"/>
          <w:color w:val="FF0000"/>
          <w:sz w:val="20"/>
          <w:szCs w:val="20"/>
          <w:rtl/>
          <w:lang w:bidi="fa-IR"/>
        </w:rPr>
        <w:t xml:space="preserve"> </w:t>
      </w:r>
      <w:r w:rsidRPr="00C9002F">
        <w:rPr>
          <w:rFonts w:cs="Traditional Arabic"/>
          <w:b/>
          <w:bCs/>
          <w:color w:val="000000"/>
          <w:sz w:val="20"/>
          <w:szCs w:val="20"/>
          <w:rtl/>
        </w:rPr>
        <w:t xml:space="preserve">وَكَذَلِكَ جَعَلْنَا فِي كُلِّ قَرْيَةٍ أَكَابِرَ مُجَرِمِيهَا لِيَمْكُرُواْ فِيهَا وَمَا يَمْكُرُونَ إِلاَّ بِأَنفُسِهِمْ وَمَا يَشْعُرُونَ ﴿123﴾ وَإِذَا جَاءتْهُمْ آيَةٌ قَالُواْ لَن نُّؤْمِنَ حَتَّى نُؤْتَى مِثْلَ مَا أُوتِيَ رُسُلُ اللّهِ </w:t>
      </w:r>
      <w:r w:rsidR="00150611">
        <w:rPr>
          <w:rFonts w:cs="B Nazanin" w:hint="cs"/>
          <w:color w:val="FF0000"/>
          <w:sz w:val="20"/>
          <w:szCs w:val="20"/>
          <w:rtl/>
          <w:lang w:bidi="fa-IR"/>
        </w:rPr>
        <w:t xml:space="preserve"> «فعل» </w:t>
      </w:r>
      <w:r w:rsidRPr="00C9002F">
        <w:rPr>
          <w:rFonts w:cs="Traditional Arabic"/>
          <w:b/>
          <w:bCs/>
          <w:color w:val="000000"/>
          <w:sz w:val="20"/>
          <w:szCs w:val="20"/>
          <w:rtl/>
        </w:rPr>
        <w:t xml:space="preserve">اللّهُ أَعْلَمُ حَيْثُ يَجْعَلُ رِسَالَتَهُ </w:t>
      </w:r>
      <w:r w:rsidR="00124CC4">
        <w:rPr>
          <w:rFonts w:cs="B Nazanin" w:hint="cs"/>
          <w:color w:val="FF0000"/>
          <w:sz w:val="20"/>
          <w:szCs w:val="20"/>
          <w:rtl/>
          <w:lang w:bidi="fa-IR"/>
        </w:rPr>
        <w:t xml:space="preserve">ذاتی- وحیی </w:t>
      </w:r>
      <w:r w:rsidRPr="00C9002F">
        <w:rPr>
          <w:rFonts w:cs="Traditional Arabic"/>
          <w:b/>
          <w:bCs/>
          <w:color w:val="000000"/>
          <w:sz w:val="20"/>
          <w:szCs w:val="20"/>
          <w:rtl/>
        </w:rPr>
        <w:t xml:space="preserve">سَيُصِيبُ الَّذِينَ أَجْرَمُواْ صَغَارٌ عِندَ اللّهِ وَعَذَابٌ شَدِيدٌ بِمَا كَانُواْ يَمْكُرُونَ ﴿124﴾ </w:t>
      </w:r>
      <w:r w:rsidR="0048315E">
        <w:rPr>
          <w:rFonts w:cs="B Nazanin" w:hint="cs"/>
          <w:color w:val="FF0000"/>
          <w:sz w:val="20"/>
          <w:szCs w:val="20"/>
          <w:rtl/>
          <w:lang w:bidi="fa-IR"/>
        </w:rPr>
        <w:t>[عاقبت]بدان</w:t>
      </w:r>
      <w:r w:rsidR="000F5451">
        <w:rPr>
          <w:rFonts w:cs="B Nazanin" w:hint="cs"/>
          <w:color w:val="FF0000"/>
          <w:sz w:val="20"/>
          <w:szCs w:val="20"/>
          <w:rtl/>
          <w:lang w:bidi="fa-IR"/>
        </w:rPr>
        <w:t xml:space="preserve"> </w:t>
      </w:r>
      <w:r w:rsidRPr="00C9002F">
        <w:rPr>
          <w:rFonts w:cs="Traditional Arabic"/>
          <w:b/>
          <w:bCs/>
          <w:color w:val="000000"/>
          <w:sz w:val="20"/>
          <w:szCs w:val="20"/>
          <w:rtl/>
        </w:rPr>
        <w:t xml:space="preserve">فَمَن يُرِدِ اللّهُ أَن يَهْدِيَهُ يَشْرَحْ صَدْرَهُ لِلإِسْلاَمِ وَمَن يُرِدْ أَن يُضِلَّهُ يَجْعَلْ صَدْرَهُ ضَيِّقًا حَرَجًا كَأَنَّمَا يَصَّعَّدُ فِي السَّمَاء </w:t>
      </w:r>
      <w:r w:rsidR="00B24B80">
        <w:rPr>
          <w:rFonts w:cs="B Nazanin" w:hint="cs"/>
          <w:color w:val="FF0000"/>
          <w:sz w:val="20"/>
          <w:szCs w:val="20"/>
          <w:rtl/>
          <w:lang w:bidi="fa-IR"/>
        </w:rPr>
        <w:t xml:space="preserve">هدایتی </w:t>
      </w:r>
      <w:r w:rsidR="00B24B80">
        <w:rPr>
          <w:rFonts w:hint="cs"/>
          <w:color w:val="FF0000"/>
          <w:sz w:val="20"/>
          <w:szCs w:val="20"/>
          <w:rtl/>
          <w:lang w:bidi="fa-IR"/>
        </w:rPr>
        <w:t>–</w:t>
      </w:r>
      <w:r w:rsidR="00B24B80">
        <w:rPr>
          <w:rFonts w:cs="B Nazanin" w:hint="cs"/>
          <w:color w:val="FF0000"/>
          <w:sz w:val="20"/>
          <w:szCs w:val="20"/>
          <w:rtl/>
          <w:lang w:bidi="fa-IR"/>
        </w:rPr>
        <w:t xml:space="preserve">  قضاوتی</w:t>
      </w:r>
      <w:r w:rsidR="000F5451">
        <w:rPr>
          <w:rFonts w:cs="B Nazanin" w:hint="cs"/>
          <w:color w:val="FF0000"/>
          <w:sz w:val="20"/>
          <w:szCs w:val="20"/>
          <w:rtl/>
          <w:lang w:bidi="fa-IR"/>
        </w:rPr>
        <w:t xml:space="preserve"> </w:t>
      </w:r>
      <w:r w:rsidRPr="00C9002F">
        <w:rPr>
          <w:rFonts w:cs="Traditional Arabic"/>
          <w:b/>
          <w:bCs/>
          <w:color w:val="000000"/>
          <w:sz w:val="20"/>
          <w:szCs w:val="20"/>
          <w:rtl/>
        </w:rPr>
        <w:t>كَذَلِكَ يَجْعَلُ اللّهُ الرِّجْسَ عَلَى الَّذِينَ لاَ يُؤْمِنُونَ ﴿125﴾</w:t>
      </w:r>
      <w:r w:rsidR="00B24B80">
        <w:rPr>
          <w:rFonts w:cs="B Nazanin" w:hint="cs"/>
          <w:color w:val="FF0000"/>
          <w:sz w:val="20"/>
          <w:szCs w:val="20"/>
          <w:rtl/>
          <w:lang w:bidi="fa-IR"/>
        </w:rPr>
        <w:t xml:space="preserve">  قضاوتی</w:t>
      </w:r>
    </w:p>
    <w:p w:rsidR="003F5772" w:rsidRPr="00C9002F" w:rsidRDefault="003F5772" w:rsidP="00C9002F">
      <w:pPr>
        <w:widowControl w:val="0"/>
        <w:bidi/>
        <w:ind w:left="-249"/>
        <w:jc w:val="both"/>
        <w:rPr>
          <w:rFonts w:cs="Traditional Arabic"/>
          <w:b/>
          <w:bCs/>
          <w:color w:val="000000"/>
          <w:sz w:val="20"/>
          <w:szCs w:val="20"/>
          <w:rtl/>
        </w:rPr>
      </w:pPr>
      <w:r w:rsidRPr="00C9002F">
        <w:rPr>
          <w:rFonts w:cs="B Nazanin"/>
          <w:b/>
          <w:bCs/>
          <w:color w:val="000000"/>
          <w:sz w:val="20"/>
          <w:szCs w:val="20"/>
          <w:rtl/>
        </w:rPr>
        <w:lastRenderedPageBreak/>
        <w:t>آيا کسي که مرده اي بود و زنده اش کرديم و برايش نوري قرار داديم که به وسيله آن در ميان مردم راه ميسپارد</w:t>
      </w:r>
      <w:r w:rsidRPr="00C9002F">
        <w:rPr>
          <w:rFonts w:cs="B Nazanin" w:hint="cs"/>
          <w:b/>
          <w:bCs/>
          <w:color w:val="000000"/>
          <w:sz w:val="20"/>
          <w:szCs w:val="20"/>
          <w:rtl/>
        </w:rPr>
        <w:t xml:space="preserve"> </w:t>
      </w:r>
      <w:r w:rsidRPr="00C9002F">
        <w:rPr>
          <w:rFonts w:cs="B Nazanin"/>
          <w:b/>
          <w:bCs/>
          <w:color w:val="000000"/>
          <w:sz w:val="20"/>
          <w:szCs w:val="20"/>
          <w:rtl/>
        </w:rPr>
        <w:t>، مانند کسي</w:t>
      </w:r>
      <w:r w:rsidRPr="00C9002F">
        <w:rPr>
          <w:rFonts w:cs="B Nazanin" w:hint="cs"/>
          <w:b/>
          <w:bCs/>
          <w:color w:val="000000"/>
          <w:sz w:val="20"/>
          <w:szCs w:val="20"/>
          <w:rtl/>
        </w:rPr>
        <w:t xml:space="preserve"> ا</w:t>
      </w:r>
      <w:r w:rsidRPr="00C9002F">
        <w:rPr>
          <w:rFonts w:cs="B Nazanin"/>
          <w:b/>
          <w:bCs/>
          <w:color w:val="000000"/>
          <w:sz w:val="20"/>
          <w:szCs w:val="20"/>
          <w:rtl/>
        </w:rPr>
        <w:t>ست که در تاريکيهائي</w:t>
      </w:r>
      <w:r w:rsidRPr="00C9002F">
        <w:rPr>
          <w:rFonts w:cs="B Nazanin" w:hint="cs"/>
          <w:b/>
          <w:bCs/>
          <w:color w:val="000000"/>
          <w:sz w:val="20"/>
          <w:szCs w:val="20"/>
          <w:rtl/>
        </w:rPr>
        <w:t xml:space="preserve"> ا</w:t>
      </w:r>
      <w:r w:rsidRPr="00C9002F">
        <w:rPr>
          <w:rFonts w:cs="B Nazanin"/>
          <w:b/>
          <w:bCs/>
          <w:color w:val="000000"/>
          <w:sz w:val="20"/>
          <w:szCs w:val="20"/>
          <w:rtl/>
        </w:rPr>
        <w:t>ست که از آن برون رفت ندارد؟ براي کافران اعمالشان چنين آراسته شده است</w:t>
      </w:r>
      <w:r w:rsidRPr="00C9002F">
        <w:rPr>
          <w:rFonts w:cs="B Nazanin" w:hint="cs"/>
          <w:b/>
          <w:bCs/>
          <w:color w:val="000000"/>
          <w:sz w:val="20"/>
          <w:szCs w:val="20"/>
          <w:rtl/>
        </w:rPr>
        <w:t xml:space="preserve"> </w:t>
      </w:r>
      <w:r w:rsidRPr="00C9002F">
        <w:rPr>
          <w:rFonts w:cs="B Nazanin"/>
          <w:b/>
          <w:bCs/>
          <w:color w:val="000000"/>
          <w:sz w:val="20"/>
          <w:szCs w:val="20"/>
          <w:rtl/>
        </w:rPr>
        <w:t xml:space="preserve">(122) </w:t>
      </w:r>
      <w:r w:rsidRPr="00C9002F">
        <w:rPr>
          <w:rFonts w:cs="B Nazanin" w:hint="cs"/>
          <w:color w:val="000000"/>
          <w:sz w:val="20"/>
          <w:szCs w:val="20"/>
          <w:rtl/>
        </w:rPr>
        <w:t>{</w:t>
      </w:r>
      <w:r w:rsidRPr="00C9002F">
        <w:rPr>
          <w:rFonts w:cs="B Nazanin"/>
          <w:color w:val="000000"/>
          <w:sz w:val="20"/>
          <w:szCs w:val="20"/>
          <w:rtl/>
        </w:rPr>
        <w:t>و به اين ترتيب در هر شهري بزرگان گنهکارانشان را قرار داديم تا در آن نيرنگ کنند</w:t>
      </w:r>
      <w:r w:rsidRPr="00C9002F">
        <w:rPr>
          <w:rFonts w:cs="B Nazanin" w:hint="cs"/>
          <w:color w:val="000000"/>
          <w:sz w:val="20"/>
          <w:szCs w:val="20"/>
          <w:rtl/>
        </w:rPr>
        <w:t xml:space="preserve"> </w:t>
      </w:r>
      <w:r w:rsidRPr="00C9002F">
        <w:rPr>
          <w:rFonts w:cs="B Nazanin"/>
          <w:color w:val="000000"/>
          <w:sz w:val="20"/>
          <w:szCs w:val="20"/>
          <w:rtl/>
        </w:rPr>
        <w:t>. اما جز بر ضد خودشان نيست و آگاهي ندارند</w:t>
      </w:r>
      <w:r w:rsidRPr="00C9002F">
        <w:rPr>
          <w:rFonts w:cs="B Nazanin" w:hint="cs"/>
          <w:color w:val="000000"/>
          <w:sz w:val="20"/>
          <w:szCs w:val="20"/>
          <w:rtl/>
        </w:rPr>
        <w:t xml:space="preserve"> </w:t>
      </w:r>
      <w:r w:rsidRPr="00C9002F">
        <w:rPr>
          <w:rFonts w:cs="B Nazanin"/>
          <w:color w:val="000000"/>
          <w:sz w:val="20"/>
          <w:szCs w:val="20"/>
          <w:rtl/>
        </w:rPr>
        <w:t>(123) و هنگاميکه آيه اي بسويشان بيايد ميگويند هرگز به آن ايمان نمي آوريم تا اينکه به ما نيز آنچه به فرستادگان خدا داده شده داده شود</w:t>
      </w:r>
      <w:r w:rsidRPr="00C9002F">
        <w:rPr>
          <w:rFonts w:cs="B Nazanin" w:hint="cs"/>
          <w:color w:val="000000"/>
          <w:sz w:val="20"/>
          <w:szCs w:val="20"/>
          <w:rtl/>
        </w:rPr>
        <w:t xml:space="preserve"> </w:t>
      </w:r>
      <w:r w:rsidRPr="00C9002F">
        <w:rPr>
          <w:rFonts w:cs="B Nazanin"/>
          <w:color w:val="000000"/>
          <w:sz w:val="20"/>
          <w:szCs w:val="20"/>
          <w:rtl/>
        </w:rPr>
        <w:t>. خداوند بهتر ميداند رسالتش را کجا بگذارد</w:t>
      </w:r>
      <w:r w:rsidRPr="00C9002F">
        <w:rPr>
          <w:rFonts w:cs="B Nazanin" w:hint="cs"/>
          <w:color w:val="000000"/>
          <w:sz w:val="20"/>
          <w:szCs w:val="20"/>
          <w:rtl/>
        </w:rPr>
        <w:t xml:space="preserve"> </w:t>
      </w:r>
      <w:r w:rsidRPr="00C9002F">
        <w:rPr>
          <w:rFonts w:cs="B Nazanin"/>
          <w:color w:val="000000"/>
          <w:sz w:val="20"/>
          <w:szCs w:val="20"/>
          <w:rtl/>
        </w:rPr>
        <w:t>. به زودي آنان که مرتکب جرم شده اند به سبب نيرنگي که زده اند به خواريي نزد خدا و عذابي شديد خواهند رسيد</w:t>
      </w:r>
      <w:r w:rsidRPr="00C9002F">
        <w:rPr>
          <w:rFonts w:cs="B Nazanin" w:hint="cs"/>
          <w:color w:val="000000"/>
          <w:sz w:val="20"/>
          <w:szCs w:val="20"/>
          <w:rtl/>
        </w:rPr>
        <w:t xml:space="preserve"> </w:t>
      </w:r>
      <w:r w:rsidRPr="00C9002F">
        <w:rPr>
          <w:rFonts w:cs="B Nazanin"/>
          <w:color w:val="000000"/>
          <w:sz w:val="20"/>
          <w:szCs w:val="20"/>
          <w:rtl/>
        </w:rPr>
        <w:t>(124) اگر خداوند بخواهد كسي را هدايت کند سينه اش را براي (پذيرش) اسلام باز مي کند و اگر بخواهد گمراه کند سينه اش را تنگ و سخت مي کند گوئي که دارد به آسمان صعود مي کند</w:t>
      </w:r>
      <w:r w:rsidRPr="00C9002F">
        <w:rPr>
          <w:rFonts w:cs="B Nazanin" w:hint="cs"/>
          <w:color w:val="000000"/>
          <w:sz w:val="20"/>
          <w:szCs w:val="20"/>
          <w:rtl/>
        </w:rPr>
        <w:t xml:space="preserve"> </w:t>
      </w:r>
      <w:r w:rsidRPr="00C9002F">
        <w:rPr>
          <w:rFonts w:cs="B Nazanin"/>
          <w:color w:val="000000"/>
          <w:sz w:val="20"/>
          <w:szCs w:val="20"/>
          <w:rtl/>
        </w:rPr>
        <w:t>. خداوند به اين روش عذاب را بر كساني كه ايمان نمي آورند بر مي گمارد</w:t>
      </w:r>
      <w:r w:rsidRPr="00C9002F">
        <w:rPr>
          <w:rFonts w:cs="B Nazanin" w:hint="cs"/>
          <w:color w:val="000000"/>
          <w:sz w:val="20"/>
          <w:szCs w:val="20"/>
          <w:rtl/>
        </w:rPr>
        <w:t>}</w:t>
      </w:r>
      <w:r w:rsidRPr="00C9002F">
        <w:rPr>
          <w:rFonts w:cs="B Nazanin"/>
          <w:color w:val="000000"/>
          <w:sz w:val="20"/>
          <w:szCs w:val="20"/>
          <w:rtl/>
        </w:rPr>
        <w:t>(125)</w:t>
      </w:r>
      <w:r w:rsidR="00B90A4A">
        <w:rPr>
          <w:rFonts w:cs="B Nazanin" w:hint="cs"/>
          <w:color w:val="000000"/>
          <w:sz w:val="20"/>
          <w:szCs w:val="20"/>
          <w:rtl/>
        </w:rPr>
        <w:t xml:space="preserve">      </w:t>
      </w:r>
      <w:r w:rsidR="00B90A4A">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DB57B9" w:rsidRPr="00C9002F" w:rsidTr="00DB57B9">
        <w:trPr>
          <w:trHeight w:val="350"/>
        </w:trPr>
        <w:tc>
          <w:tcPr>
            <w:tcW w:w="5940" w:type="dxa"/>
          </w:tcPr>
          <w:p w:rsidR="00DB57B9" w:rsidRPr="00C9002F" w:rsidRDefault="003F5772" w:rsidP="00C9002F">
            <w:pPr>
              <w:widowControl w:val="0"/>
              <w:tabs>
                <w:tab w:val="center" w:pos="2862"/>
                <w:tab w:val="right" w:pos="5724"/>
              </w:tabs>
              <w:bidi/>
              <w:ind w:left="-249"/>
              <w:jc w:val="center"/>
              <w:rPr>
                <w:rFonts w:cs="B Nazanin"/>
                <w:b/>
                <w:bCs/>
                <w:color w:val="000000"/>
                <w:sz w:val="20"/>
                <w:szCs w:val="20"/>
                <w:u w:val="single"/>
                <w:rtl/>
                <w:lang w:bidi="fa-IR"/>
              </w:rPr>
            </w:pPr>
            <w:r w:rsidRPr="00C9002F">
              <w:rPr>
                <w:rFonts w:cs="B Nazanin"/>
                <w:b/>
                <w:bCs/>
                <w:color w:val="000000"/>
                <w:sz w:val="20"/>
                <w:szCs w:val="20"/>
                <w:rtl/>
                <w:lang w:bidi="fa-IR"/>
              </w:rPr>
              <w:t>درب:</w:t>
            </w:r>
            <w:r w:rsidRPr="00C9002F">
              <w:rPr>
                <w:rFonts w:cs="B Nazanin"/>
                <w:color w:val="000000"/>
                <w:sz w:val="20"/>
                <w:szCs w:val="20"/>
                <w:rtl/>
                <w:lang w:bidi="fa-IR"/>
              </w:rPr>
              <w:t xml:space="preserve"> ای پیامبر! در رسالت تو چیزیست که سبب زنده شدن دلهاست.</w:t>
            </w:r>
          </w:p>
        </w:tc>
      </w:tr>
    </w:tbl>
    <w:p w:rsidR="00DB57B9" w:rsidRPr="00C9002F" w:rsidRDefault="00DB57B9" w:rsidP="00C9002F">
      <w:pPr>
        <w:widowControl w:val="0"/>
        <w:bidi/>
        <w:ind w:left="-249"/>
        <w:jc w:val="both"/>
        <w:rPr>
          <w:rFonts w:cs="Traditional Arabic"/>
          <w:b/>
          <w:bCs/>
          <w:color w:val="000000"/>
          <w:sz w:val="20"/>
          <w:szCs w:val="20"/>
        </w:rPr>
      </w:pPr>
    </w:p>
    <w:p w:rsidR="006A5BC2" w:rsidRPr="00C9002F" w:rsidRDefault="006A5BC2" w:rsidP="00C9002F">
      <w:pPr>
        <w:bidi/>
        <w:ind w:left="-249"/>
        <w:jc w:val="center"/>
        <w:rPr>
          <w:rFonts w:cs="B Nazanin"/>
          <w:b/>
          <w:bCs/>
          <w:color w:val="000000"/>
          <w:sz w:val="20"/>
          <w:szCs w:val="20"/>
          <w:u w:val="single"/>
          <w:rtl/>
          <w:lang w:bidi="fa-IR"/>
        </w:rPr>
      </w:pPr>
      <w:r w:rsidRPr="00C9002F">
        <w:rPr>
          <w:rFonts w:cs="B Nazanin" w:hint="cs"/>
          <w:b/>
          <w:bCs/>
          <w:color w:val="000000"/>
          <w:sz w:val="20"/>
          <w:szCs w:val="20"/>
          <w:u w:val="single"/>
          <w:rtl/>
          <w:lang w:bidi="fa-IR"/>
        </w:rPr>
        <w:t>انعام</w:t>
      </w:r>
      <w:r w:rsidR="00B90A4A">
        <w:rPr>
          <w:rFonts w:cs="B Nazanin" w:hint="cs"/>
          <w:b/>
          <w:bCs/>
          <w:color w:val="000000"/>
          <w:sz w:val="20"/>
          <w:szCs w:val="20"/>
          <w:u w:val="single"/>
          <w:rtl/>
          <w:lang w:bidi="fa-IR"/>
        </w:rPr>
        <w:t xml:space="preserve">18     </w:t>
      </w:r>
      <w:r w:rsidRPr="00C9002F">
        <w:rPr>
          <w:rFonts w:cs="B Nazanin" w:hint="cs"/>
          <w:b/>
          <w:bCs/>
          <w:color w:val="000000"/>
          <w:sz w:val="20"/>
          <w:szCs w:val="20"/>
          <w:u w:val="single"/>
          <w:rtl/>
          <w:lang w:bidi="fa-IR"/>
        </w:rPr>
        <w:t xml:space="preserve"> آیات 126 تا 135</w:t>
      </w:r>
    </w:p>
    <w:p w:rsidR="00D03910" w:rsidRPr="00C9002F" w:rsidRDefault="00D03910" w:rsidP="00E22092">
      <w:pPr>
        <w:pStyle w:val="a"/>
        <w:widowControl w:val="0"/>
        <w:spacing w:after="0"/>
        <w:ind w:left="-249" w:firstLine="0"/>
        <w:rPr>
          <w:rFonts w:cs="Traditional Arabic"/>
          <w:b/>
          <w:bCs/>
          <w:color w:val="000000"/>
          <w:sz w:val="20"/>
          <w:szCs w:val="20"/>
          <w:rtl/>
        </w:rPr>
      </w:pPr>
      <w:r w:rsidRPr="00C9002F">
        <w:rPr>
          <w:rFonts w:cs="Traditional Arabic"/>
          <w:b/>
          <w:bCs/>
          <w:color w:val="000000"/>
          <w:sz w:val="20"/>
          <w:szCs w:val="20"/>
          <w:rtl/>
        </w:rPr>
        <w:t xml:space="preserve">وَهَذَا صِرَاطُ رَبِّكَ مُسْتَقِيمًا </w:t>
      </w:r>
      <w:r w:rsidR="00845608">
        <w:rPr>
          <w:rFonts w:cs="B Nazanin" w:hint="cs"/>
          <w:color w:val="FF0000"/>
          <w:sz w:val="20"/>
          <w:szCs w:val="20"/>
          <w:rtl/>
          <w:lang w:bidi="fa-IR"/>
        </w:rPr>
        <w:t>«ملاطفت»</w:t>
      </w:r>
      <w:r w:rsidR="009E615D">
        <w:rPr>
          <w:rFonts w:cs="B Nazanin" w:hint="cs"/>
          <w:color w:val="FF0000"/>
          <w:sz w:val="20"/>
          <w:szCs w:val="20"/>
          <w:rtl/>
          <w:lang w:bidi="fa-IR"/>
        </w:rPr>
        <w:t xml:space="preserve">- </w:t>
      </w:r>
      <w:r w:rsidR="000C1F5F">
        <w:rPr>
          <w:rFonts w:cs="B Nazanin" w:hint="cs"/>
          <w:color w:val="FF0000"/>
          <w:sz w:val="20"/>
          <w:szCs w:val="20"/>
          <w:rtl/>
          <w:lang w:bidi="fa-IR"/>
        </w:rPr>
        <w:t xml:space="preserve">«صراط» </w:t>
      </w:r>
      <w:r w:rsidRPr="00C9002F">
        <w:rPr>
          <w:rFonts w:cs="Traditional Arabic"/>
          <w:b/>
          <w:bCs/>
          <w:color w:val="000000"/>
          <w:sz w:val="20"/>
          <w:szCs w:val="20"/>
          <w:rtl/>
        </w:rPr>
        <w:t xml:space="preserve">قَدْ فَصَّلْنَا الآيَاتِ لِقَوْمٍ يَذَّكَّرُونَ ﴿126﴾ </w:t>
      </w:r>
      <w:r w:rsidR="00A8421D">
        <w:rPr>
          <w:rFonts w:cs="B Nazanin" w:hint="cs"/>
          <w:color w:val="FF0000"/>
          <w:sz w:val="20"/>
          <w:szCs w:val="20"/>
          <w:rtl/>
          <w:lang w:bidi="fa-IR"/>
        </w:rPr>
        <w:t>«آیات»</w:t>
      </w:r>
      <w:r w:rsidR="009E615D">
        <w:rPr>
          <w:rFonts w:cs="B Nazanin" w:hint="cs"/>
          <w:color w:val="FF0000"/>
          <w:sz w:val="20"/>
          <w:szCs w:val="20"/>
          <w:rtl/>
          <w:lang w:bidi="fa-IR"/>
        </w:rPr>
        <w:t xml:space="preserve"> </w:t>
      </w:r>
      <w:r w:rsidR="00EC5A4F">
        <w:rPr>
          <w:rFonts w:hint="cs"/>
          <w:color w:val="FF0000"/>
          <w:sz w:val="20"/>
          <w:szCs w:val="20"/>
          <w:rtl/>
          <w:lang w:bidi="fa-IR"/>
        </w:rPr>
        <w:t>–</w:t>
      </w:r>
      <w:r w:rsidR="00EC5A4F">
        <w:rPr>
          <w:rFonts w:cs="B Nazanin" w:hint="cs"/>
          <w:color w:val="FF0000"/>
          <w:sz w:val="20"/>
          <w:szCs w:val="20"/>
          <w:rtl/>
          <w:lang w:bidi="fa-IR"/>
        </w:rPr>
        <w:t xml:space="preserve"> </w:t>
      </w:r>
      <w:r w:rsidR="00886712">
        <w:rPr>
          <w:rFonts w:cs="B Nazanin" w:hint="cs"/>
          <w:color w:val="FF0000"/>
          <w:sz w:val="20"/>
          <w:szCs w:val="20"/>
          <w:rtl/>
          <w:lang w:bidi="fa-IR"/>
        </w:rPr>
        <w:t>«ذاکران»</w:t>
      </w:r>
      <w:r w:rsidR="00EC5A4F">
        <w:rPr>
          <w:rFonts w:cs="B Nazanin" w:hint="cs"/>
          <w:color w:val="FF0000"/>
          <w:sz w:val="20"/>
          <w:szCs w:val="20"/>
          <w:rtl/>
          <w:lang w:bidi="fa-IR"/>
        </w:rPr>
        <w:t xml:space="preserve"> </w:t>
      </w:r>
      <w:r w:rsidRPr="00C9002F">
        <w:rPr>
          <w:rFonts w:cs="Traditional Arabic"/>
          <w:b/>
          <w:bCs/>
          <w:color w:val="000000"/>
          <w:sz w:val="20"/>
          <w:szCs w:val="20"/>
          <w:rtl/>
        </w:rPr>
        <w:t xml:space="preserve">لَهُمْ دَارُ السَّلاَمِ عِندَ رَبِّهِمْ وَهُوَ وَلِيُّهُمْ بِمَا كَانُواْ يَعْمَلُونَ ﴿127﴾ </w:t>
      </w:r>
      <w:r w:rsidR="00EC5A4F">
        <w:rPr>
          <w:rFonts w:cs="B Nazanin" w:hint="cs"/>
          <w:color w:val="FF0000"/>
          <w:sz w:val="20"/>
          <w:szCs w:val="20"/>
          <w:rtl/>
          <w:lang w:bidi="fa-IR"/>
        </w:rPr>
        <w:t>آخرتی</w:t>
      </w:r>
      <w:r w:rsidR="00EC5A4F">
        <w:rPr>
          <w:rFonts w:hint="cs"/>
          <w:color w:val="FF0000"/>
          <w:sz w:val="20"/>
          <w:szCs w:val="20"/>
          <w:rtl/>
          <w:lang w:bidi="fa-IR"/>
        </w:rPr>
        <w:t>–</w:t>
      </w:r>
      <w:r w:rsidR="00EC5A4F">
        <w:rPr>
          <w:rFonts w:cs="B Nazanin" w:hint="cs"/>
          <w:color w:val="FF0000"/>
          <w:sz w:val="20"/>
          <w:szCs w:val="20"/>
          <w:rtl/>
          <w:lang w:bidi="fa-IR"/>
        </w:rPr>
        <w:t xml:space="preserve"> ولایت </w:t>
      </w:r>
      <w:r w:rsidRPr="00C9002F">
        <w:rPr>
          <w:rFonts w:cs="Traditional Arabic"/>
          <w:b/>
          <w:bCs/>
          <w:color w:val="000000"/>
          <w:sz w:val="20"/>
          <w:szCs w:val="20"/>
          <w:rtl/>
        </w:rPr>
        <w:t>وَيَوْمَ يِحْشُرُهُمْ جَمِيعًا يَا مَعْشَرَ الْجِنِّ قَدِ اسْتَكْثَرْتُم مِّنَ الإِنسِ وَقَالَ أَوْلِيَآؤُهُم مِّنَ الإِنسِ رَبَّنَا اسْتَمْتَعَ بَعْضُنَا بِبَعْضٍ وَبَلَغْنَا أَجَلَنَا الَّذِيَ أَجَّلْتَ لَنَا قَالَ النَّارُ مَثْوَاكُمْ خَالِدِينَ فِيهَا إِلاَّ مَا شَاء اللّهُ إِنَّ رَبَّكَ حَكِيمٌ عَليمٌ ﴿128﴾ وَكَذَلِكَ نُوَلِّي بَعْضَ الظَّالِمِينَ بَعْضًا بِمَا كَانُواْ يَكْسِبُونَ ﴿129﴾ يَا مَعْشَرَ الْجِنِّ وَالإِنسِ أَلَمْ يَأْتِكُمْ رُسُلٌ مِّنكُمْ يَقُصُّونَ عَلَيْكُمْ آيَاتِي وَيُنذِرُونَكُمْ لِقَاء يَوْمِكُمْ هَذَا قَالُواْ شَهِدْنَا عَلَى أَنفُسِنَا وَغَرَّتْهُمُ الْحَيَاةُ الدُّنْيَا وَشَهِدُواْ عَلَى أَنفُسِهِمْ أَنَّهُمْ كَانُواْ كَافِرِينَ ﴿130﴾</w:t>
      </w:r>
      <w:r w:rsidR="00EC5A4F" w:rsidRPr="00EC5A4F">
        <w:rPr>
          <w:rFonts w:cs="B Nazanin" w:hint="cs"/>
          <w:color w:val="FF0000"/>
          <w:sz w:val="20"/>
          <w:szCs w:val="20"/>
          <w:rtl/>
          <w:lang w:bidi="fa-IR"/>
        </w:rPr>
        <w:t xml:space="preserve"> </w:t>
      </w:r>
      <w:r w:rsidR="000F5451">
        <w:rPr>
          <w:rFonts w:cs="B Nazanin" w:hint="cs"/>
          <w:color w:val="FF0000"/>
          <w:sz w:val="20"/>
          <w:szCs w:val="20"/>
          <w:rtl/>
          <w:lang w:bidi="fa-IR"/>
        </w:rPr>
        <w:t>«</w:t>
      </w:r>
      <w:r w:rsidR="00EC5A4F" w:rsidRPr="00113B68">
        <w:rPr>
          <w:rFonts w:cs="B Nazanin" w:hint="cs"/>
          <w:color w:val="FF0000"/>
          <w:sz w:val="20"/>
          <w:szCs w:val="20"/>
          <w:rtl/>
          <w:lang w:bidi="fa-IR"/>
        </w:rPr>
        <w:t>قیامت</w:t>
      </w:r>
      <w:r w:rsidR="000F5451">
        <w:rPr>
          <w:rFonts w:cs="B Nazanin" w:hint="cs"/>
          <w:color w:val="FF0000"/>
          <w:sz w:val="20"/>
          <w:szCs w:val="20"/>
          <w:rtl/>
          <w:lang w:bidi="fa-IR"/>
        </w:rPr>
        <w:t xml:space="preserve">» </w:t>
      </w:r>
      <w:r w:rsidR="00EC5A4F">
        <w:rPr>
          <w:rFonts w:hint="cs"/>
          <w:color w:val="FF0000"/>
          <w:sz w:val="20"/>
          <w:szCs w:val="20"/>
          <w:rtl/>
          <w:lang w:bidi="fa-IR"/>
        </w:rPr>
        <w:t>–</w:t>
      </w:r>
      <w:r w:rsidR="00EC5A4F">
        <w:rPr>
          <w:rFonts w:cs="B Nazanin" w:hint="cs"/>
          <w:color w:val="FF0000"/>
          <w:sz w:val="20"/>
          <w:szCs w:val="20"/>
          <w:rtl/>
          <w:lang w:bidi="fa-IR"/>
        </w:rPr>
        <w:t xml:space="preserve"> </w:t>
      </w:r>
      <w:r w:rsidR="001D01F7">
        <w:rPr>
          <w:rFonts w:cs="B Nazanin" w:hint="cs"/>
          <w:color w:val="FF0000"/>
          <w:sz w:val="20"/>
          <w:szCs w:val="20"/>
          <w:rtl/>
          <w:lang w:bidi="fa-IR"/>
        </w:rPr>
        <w:t>«جن»</w:t>
      </w:r>
      <w:r w:rsidR="00462A70">
        <w:rPr>
          <w:rFonts w:cs="B Nazanin" w:hint="cs"/>
          <w:color w:val="FF0000"/>
          <w:sz w:val="20"/>
          <w:szCs w:val="20"/>
          <w:rtl/>
          <w:lang w:bidi="fa-IR"/>
        </w:rPr>
        <w:t xml:space="preserve"> </w:t>
      </w:r>
      <w:r w:rsidRPr="00C9002F">
        <w:rPr>
          <w:rFonts w:cs="Traditional Arabic"/>
          <w:b/>
          <w:bCs/>
          <w:color w:val="000000"/>
          <w:sz w:val="20"/>
          <w:szCs w:val="20"/>
          <w:rtl/>
        </w:rPr>
        <w:t xml:space="preserve"> ذَلِكَ أَن لَّمْ يَكُن رَّبُّكَ مُهْلِكَ الْقُرَى بِظُلْمٍ وَأَهْلُهَا غَافِلُونَ ﴿131﴾</w:t>
      </w:r>
      <w:r w:rsidR="00462A70" w:rsidRPr="00462A70">
        <w:rPr>
          <w:rFonts w:cs="B Nazanin" w:hint="cs"/>
          <w:color w:val="FF0000"/>
          <w:sz w:val="20"/>
          <w:szCs w:val="20"/>
          <w:rtl/>
          <w:lang w:bidi="fa-IR"/>
        </w:rPr>
        <w:t xml:space="preserve"> </w:t>
      </w:r>
      <w:r w:rsidR="00462A70">
        <w:rPr>
          <w:rFonts w:cs="B Nazanin" w:hint="cs"/>
          <w:color w:val="FF0000"/>
          <w:sz w:val="20"/>
          <w:szCs w:val="20"/>
          <w:rtl/>
          <w:lang w:bidi="fa-IR"/>
        </w:rPr>
        <w:t>الهی</w:t>
      </w:r>
      <w:r w:rsidR="00E22092">
        <w:rPr>
          <w:rFonts w:cs="B Nazanin" w:hint="cs"/>
          <w:color w:val="FF0000"/>
          <w:sz w:val="20"/>
          <w:szCs w:val="20"/>
          <w:rtl/>
          <w:lang w:bidi="fa-IR"/>
        </w:rPr>
        <w:t xml:space="preserve"> </w:t>
      </w:r>
      <w:r w:rsidRPr="00C9002F">
        <w:rPr>
          <w:rFonts w:cs="Traditional Arabic"/>
          <w:b/>
          <w:bCs/>
          <w:color w:val="000000"/>
          <w:sz w:val="20"/>
          <w:szCs w:val="20"/>
          <w:rtl/>
        </w:rPr>
        <w:t xml:space="preserve"> وَلِكُلٍّ دَرَجَاتٌ مِّمَّا عَمِلُواْ </w:t>
      </w:r>
      <w:r w:rsidR="00462A70">
        <w:rPr>
          <w:rFonts w:cs="B Nazanin" w:hint="cs"/>
          <w:color w:val="FF0000"/>
          <w:sz w:val="20"/>
          <w:szCs w:val="20"/>
          <w:rtl/>
          <w:lang w:bidi="fa-IR"/>
        </w:rPr>
        <w:t>آخرتی</w:t>
      </w:r>
      <w:r w:rsidR="00E22092">
        <w:rPr>
          <w:rFonts w:cs="B Nazanin" w:hint="cs"/>
          <w:color w:val="FF0000"/>
          <w:sz w:val="20"/>
          <w:szCs w:val="20"/>
          <w:rtl/>
          <w:lang w:bidi="fa-IR"/>
        </w:rPr>
        <w:t xml:space="preserve"> </w:t>
      </w:r>
      <w:r w:rsidRPr="00C9002F">
        <w:rPr>
          <w:rFonts w:cs="Traditional Arabic"/>
          <w:b/>
          <w:bCs/>
          <w:color w:val="000000"/>
          <w:sz w:val="20"/>
          <w:szCs w:val="20"/>
          <w:rtl/>
        </w:rPr>
        <w:t>وَمَا رَبُّكَ بِغَافِلٍ عَمَّا يَعْمَلُونَ ﴿132﴾ وَرَبُّكَ الْغَنِيُّ ذُو الرَّحْمَةِ</w:t>
      </w:r>
      <w:r w:rsidR="00462A70" w:rsidRPr="00462A70">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E22092">
        <w:rPr>
          <w:rFonts w:ascii="Times New Roman" w:hAnsi="Times New Roman" w:cs="Times New Roman" w:hint="cs"/>
          <w:color w:val="FF0000"/>
          <w:sz w:val="20"/>
          <w:szCs w:val="20"/>
          <w:rtl/>
          <w:lang w:bidi="fa-IR"/>
        </w:rPr>
        <w:t>–</w:t>
      </w:r>
      <w:r w:rsidR="00462A70">
        <w:rPr>
          <w:rFonts w:cs="B Nazanin" w:hint="cs"/>
          <w:color w:val="FF0000"/>
          <w:sz w:val="20"/>
          <w:szCs w:val="20"/>
          <w:rtl/>
          <w:lang w:bidi="fa-IR"/>
        </w:rPr>
        <w:t xml:space="preserve"> ذاتی</w:t>
      </w:r>
      <w:r w:rsidR="00E22092">
        <w:rPr>
          <w:rFonts w:cs="B Nazanin" w:hint="cs"/>
          <w:color w:val="FF0000"/>
          <w:sz w:val="20"/>
          <w:szCs w:val="20"/>
          <w:rtl/>
          <w:lang w:bidi="fa-IR"/>
        </w:rPr>
        <w:t xml:space="preserve"> </w:t>
      </w:r>
      <w:r w:rsidRPr="00C9002F">
        <w:rPr>
          <w:rFonts w:cs="Traditional Arabic"/>
          <w:b/>
          <w:bCs/>
          <w:color w:val="000000"/>
          <w:sz w:val="20"/>
          <w:szCs w:val="20"/>
          <w:rtl/>
        </w:rPr>
        <w:t xml:space="preserve"> إِن يَشَأْ يُذْهِبْكُمْ وَيَسْتَخْلِفْ مِن بَعْدِكُم مَّا يَشَاء كَمَآ أَنشَأَكُم مِّن ذُرِّيَّةِ قَوْمٍ آخَرِينَ ﴿133﴾</w:t>
      </w:r>
      <w:r w:rsidR="00870432" w:rsidRPr="00870432">
        <w:rPr>
          <w:rFonts w:cs="B Nazanin" w:hint="cs"/>
          <w:color w:val="FF0000"/>
          <w:sz w:val="20"/>
          <w:szCs w:val="20"/>
          <w:rtl/>
          <w:lang w:bidi="fa-IR"/>
        </w:rPr>
        <w:t xml:space="preserve"> </w:t>
      </w:r>
      <w:r w:rsidR="00870432">
        <w:rPr>
          <w:rFonts w:cs="B Nazanin" w:hint="cs"/>
          <w:color w:val="FF0000"/>
          <w:sz w:val="20"/>
          <w:szCs w:val="20"/>
          <w:rtl/>
          <w:lang w:bidi="fa-IR"/>
        </w:rPr>
        <w:t>قضاوتی</w:t>
      </w:r>
      <w:r w:rsidR="00E22092">
        <w:rPr>
          <w:rFonts w:cs="B Nazanin" w:hint="cs"/>
          <w:color w:val="FF0000"/>
          <w:sz w:val="20"/>
          <w:szCs w:val="20"/>
          <w:rtl/>
          <w:lang w:bidi="fa-IR"/>
        </w:rPr>
        <w:t xml:space="preserve"> </w:t>
      </w:r>
      <w:r w:rsidRPr="00C9002F">
        <w:rPr>
          <w:rFonts w:cs="Traditional Arabic"/>
          <w:b/>
          <w:bCs/>
          <w:color w:val="000000"/>
          <w:sz w:val="20"/>
          <w:szCs w:val="20"/>
          <w:rtl/>
        </w:rPr>
        <w:t xml:space="preserve"> إِنَّ مَا تُوعَدُونَ لآتٍ وَمَا أَنتُم بِمُعْجِزِينَ ﴿134﴾ </w:t>
      </w:r>
      <w:r w:rsidR="00C2620C">
        <w:rPr>
          <w:rFonts w:cs="B Nazanin" w:hint="cs"/>
          <w:color w:val="FF0000"/>
          <w:sz w:val="20"/>
          <w:szCs w:val="20"/>
          <w:rtl/>
          <w:lang w:bidi="fa-IR"/>
        </w:rPr>
        <w:t xml:space="preserve">حتمیت </w:t>
      </w:r>
      <w:r w:rsidR="00E22092">
        <w:rPr>
          <w:rFonts w:cs="B Nazanin" w:hint="cs"/>
          <w:color w:val="FF0000"/>
          <w:sz w:val="20"/>
          <w:szCs w:val="20"/>
          <w:rtl/>
          <w:lang w:bidi="fa-IR"/>
        </w:rPr>
        <w:t xml:space="preserve"> </w:t>
      </w:r>
      <w:r w:rsidRPr="00C9002F">
        <w:rPr>
          <w:rFonts w:cs="Traditional Arabic"/>
          <w:b/>
          <w:bCs/>
          <w:color w:val="000000"/>
          <w:sz w:val="20"/>
          <w:szCs w:val="20"/>
          <w:rtl/>
        </w:rPr>
        <w:t>قُلْ يَا قَوْمِ اعْمَلُواْ عَلَى مَكَانَتِكُمْ إِنِّي عَامِلٌ فَسَوْفَ تَعْلَمُونَ مَن تَكُونُ لَهُ عَاقِبَةُ الدِّارِ إِنَّهُ لاَ يُفْلِحُ الظَّالِمُونَ ﴿135﴾</w:t>
      </w:r>
      <w:r w:rsidR="00870432" w:rsidRPr="00870432">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00870432">
        <w:rPr>
          <w:rFonts w:ascii="Times New Roman" w:hAnsi="Times New Roman" w:cs="Times New Roman" w:hint="cs"/>
          <w:color w:val="FF0000"/>
          <w:sz w:val="20"/>
          <w:szCs w:val="20"/>
          <w:rtl/>
          <w:lang w:bidi="fa-IR"/>
        </w:rPr>
        <w:t>–</w:t>
      </w:r>
      <w:r w:rsidR="00125EA4">
        <w:rPr>
          <w:rFonts w:ascii="Times New Roman" w:hAnsi="Times New Roman" w:cs="Times New Roman" w:hint="cs"/>
          <w:color w:val="FF0000"/>
          <w:sz w:val="20"/>
          <w:szCs w:val="20"/>
          <w:rtl/>
          <w:lang w:bidi="fa-IR"/>
        </w:rPr>
        <w:t xml:space="preserve"> </w:t>
      </w:r>
      <w:r w:rsidR="00870432">
        <w:rPr>
          <w:rFonts w:cs="B Nazanin" w:hint="cs"/>
          <w:color w:val="FF0000"/>
          <w:sz w:val="20"/>
          <w:szCs w:val="20"/>
          <w:rtl/>
          <w:lang w:bidi="fa-IR"/>
        </w:rPr>
        <w:t xml:space="preserve"> قیامتی - الهی</w:t>
      </w:r>
    </w:p>
    <w:p w:rsidR="00C9002F" w:rsidRPr="00C9002F" w:rsidRDefault="00C9002F" w:rsidP="00C9002F">
      <w:pPr>
        <w:widowControl w:val="0"/>
        <w:bidi/>
        <w:ind w:left="-249"/>
        <w:jc w:val="both"/>
        <w:rPr>
          <w:rFonts w:cs="Traditional Arabic"/>
          <w:b/>
          <w:bCs/>
          <w:color w:val="000000"/>
          <w:sz w:val="20"/>
          <w:szCs w:val="20"/>
          <w:rtl/>
        </w:rPr>
      </w:pPr>
      <w:r w:rsidRPr="00C9002F">
        <w:rPr>
          <w:rFonts w:cs="B Nazanin"/>
          <w:b/>
          <w:bCs/>
          <w:color w:val="000000"/>
          <w:sz w:val="20"/>
          <w:szCs w:val="20"/>
          <w:rtl/>
        </w:rPr>
        <w:t>و اين جاده پروردگار توست که مستقيم است و البته آيات را براي مردمي که پند ميگيرند با تفصيل بيان کرده ايم</w:t>
      </w:r>
      <w:r w:rsidRPr="00C9002F">
        <w:rPr>
          <w:rFonts w:cs="B Nazanin" w:hint="cs"/>
          <w:b/>
          <w:bCs/>
          <w:color w:val="000000"/>
          <w:sz w:val="20"/>
          <w:szCs w:val="20"/>
          <w:rtl/>
        </w:rPr>
        <w:t xml:space="preserve"> </w:t>
      </w:r>
      <w:r w:rsidRPr="00C9002F">
        <w:rPr>
          <w:rFonts w:cs="B Nazanin"/>
          <w:b/>
          <w:bCs/>
          <w:color w:val="000000"/>
          <w:sz w:val="20"/>
          <w:szCs w:val="20"/>
          <w:rtl/>
        </w:rPr>
        <w:t>(126)</w:t>
      </w:r>
      <w:r w:rsidRPr="00C9002F">
        <w:rPr>
          <w:rFonts w:cs="B Nazanin" w:hint="cs"/>
          <w:b/>
          <w:bCs/>
          <w:color w:val="000000"/>
          <w:sz w:val="20"/>
          <w:szCs w:val="20"/>
          <w:rtl/>
        </w:rPr>
        <w:t xml:space="preserve"> </w:t>
      </w:r>
      <w:r w:rsidRPr="00C9002F">
        <w:rPr>
          <w:rFonts w:cs="B Nazanin" w:hint="cs"/>
          <w:color w:val="000000"/>
          <w:sz w:val="20"/>
          <w:szCs w:val="20"/>
          <w:rtl/>
        </w:rPr>
        <w:t>{</w:t>
      </w:r>
      <w:r w:rsidRPr="00C9002F">
        <w:rPr>
          <w:rFonts w:cs="B Nazanin"/>
          <w:color w:val="000000"/>
          <w:sz w:val="20"/>
          <w:szCs w:val="20"/>
          <w:rtl/>
        </w:rPr>
        <w:t xml:space="preserve"> آنها نزد پروردگارشان خانه امن خواهند داشت و همو يارشان است به سبب آنچه انجام ميدادند</w:t>
      </w:r>
      <w:r w:rsidRPr="00C9002F">
        <w:rPr>
          <w:rFonts w:cs="B Nazanin" w:hint="cs"/>
          <w:color w:val="000000"/>
          <w:sz w:val="20"/>
          <w:szCs w:val="20"/>
          <w:rtl/>
        </w:rPr>
        <w:t xml:space="preserve"> </w:t>
      </w:r>
      <w:r w:rsidRPr="00C9002F">
        <w:rPr>
          <w:rFonts w:cs="B Nazanin"/>
          <w:color w:val="000000"/>
          <w:sz w:val="20"/>
          <w:szCs w:val="20"/>
          <w:rtl/>
        </w:rPr>
        <w:t xml:space="preserve">(127) و روزي که همگيشان را محشور کنيم (خطاب شود) اي جماعت جنيان چه بسيار از آدميان (را بدام انداختيد) و دوستان آدميزادشان ميگويند: پروردگارا بعضي مان از </w:t>
      </w:r>
      <w:r w:rsidRPr="00C9002F">
        <w:rPr>
          <w:rFonts w:cs="B Nazanin"/>
          <w:color w:val="000000"/>
          <w:sz w:val="20"/>
          <w:szCs w:val="20"/>
          <w:rtl/>
        </w:rPr>
        <w:lastRenderedPageBreak/>
        <w:t>بعضي ديگر برخوردار شديم و به سرآمدي معين که برايمان مقرر کردي رسيديم</w:t>
      </w:r>
      <w:r w:rsidRPr="00C9002F">
        <w:rPr>
          <w:rFonts w:cs="B Nazanin" w:hint="cs"/>
          <w:color w:val="000000"/>
          <w:sz w:val="20"/>
          <w:szCs w:val="20"/>
          <w:rtl/>
        </w:rPr>
        <w:t xml:space="preserve"> </w:t>
      </w:r>
      <w:r w:rsidRPr="00C9002F">
        <w:rPr>
          <w:rFonts w:cs="B Nazanin"/>
          <w:color w:val="000000"/>
          <w:sz w:val="20"/>
          <w:szCs w:val="20"/>
          <w:rtl/>
        </w:rPr>
        <w:t>. گويد جايگاهتان آتش است که در آن جاودان خواهيد بود مگر آنچه خدا خواهد که پروردگارت پر حکمت داناست</w:t>
      </w:r>
      <w:r w:rsidRPr="00C9002F">
        <w:rPr>
          <w:rFonts w:cs="B Nazanin" w:hint="cs"/>
          <w:color w:val="000000"/>
          <w:sz w:val="20"/>
          <w:szCs w:val="20"/>
          <w:rtl/>
        </w:rPr>
        <w:t xml:space="preserve"> </w:t>
      </w:r>
      <w:r w:rsidRPr="00C9002F">
        <w:rPr>
          <w:rFonts w:cs="B Nazanin"/>
          <w:color w:val="000000"/>
          <w:sz w:val="20"/>
          <w:szCs w:val="20"/>
          <w:rtl/>
        </w:rPr>
        <w:t xml:space="preserve">(128) و بعضي از ظالمان را بر بعضي ديگر </w:t>
      </w:r>
      <w:r w:rsidRPr="00C9002F">
        <w:rPr>
          <w:rFonts w:cs="B Nazanin" w:hint="cs"/>
          <w:color w:val="000000"/>
          <w:sz w:val="20"/>
          <w:szCs w:val="20"/>
          <w:rtl/>
        </w:rPr>
        <w:t xml:space="preserve">چنین </w:t>
      </w:r>
      <w:r w:rsidRPr="00C9002F">
        <w:rPr>
          <w:rFonts w:cs="B Nazanin"/>
          <w:color w:val="000000"/>
          <w:sz w:val="20"/>
          <w:szCs w:val="20"/>
          <w:rtl/>
        </w:rPr>
        <w:t>سرپرستي ميدهيم به سبب آنچه انجام ميدهند</w:t>
      </w:r>
      <w:r w:rsidRPr="00C9002F">
        <w:rPr>
          <w:rFonts w:cs="B Nazanin" w:hint="cs"/>
          <w:color w:val="000000"/>
          <w:sz w:val="20"/>
          <w:szCs w:val="20"/>
          <w:rtl/>
        </w:rPr>
        <w:t xml:space="preserve"> </w:t>
      </w:r>
      <w:r w:rsidRPr="00C9002F">
        <w:rPr>
          <w:rFonts w:cs="B Nazanin"/>
          <w:color w:val="000000"/>
          <w:sz w:val="20"/>
          <w:szCs w:val="20"/>
          <w:rtl/>
        </w:rPr>
        <w:t>(129) اي جماعت هاي جني و انساني!</w:t>
      </w:r>
      <w:r w:rsidRPr="00C9002F">
        <w:rPr>
          <w:rFonts w:cs="B Nazanin" w:hint="cs"/>
          <w:color w:val="000000"/>
          <w:sz w:val="20"/>
          <w:szCs w:val="20"/>
          <w:rtl/>
        </w:rPr>
        <w:t xml:space="preserve"> </w:t>
      </w:r>
      <w:r w:rsidRPr="00C9002F">
        <w:rPr>
          <w:rFonts w:cs="B Nazanin"/>
          <w:color w:val="000000"/>
          <w:sz w:val="20"/>
          <w:szCs w:val="20"/>
          <w:rtl/>
        </w:rPr>
        <w:t xml:space="preserve">آيا رسولاني از خودتان بسويتان نيامدند که آياتم را بر شما بخوانند و به اين روز هشدارتان دهند؟ گويند (بلي) و ما عليه خويش گواهي ميدهيم </w:t>
      </w:r>
      <w:r w:rsidRPr="00C9002F">
        <w:rPr>
          <w:rFonts w:cs="B Nazanin" w:hint="cs"/>
          <w:color w:val="000000"/>
          <w:sz w:val="20"/>
          <w:szCs w:val="20"/>
          <w:rtl/>
        </w:rPr>
        <w:t>{{</w:t>
      </w:r>
      <w:r w:rsidRPr="00C9002F">
        <w:rPr>
          <w:rFonts w:cs="B Nazanin"/>
          <w:color w:val="000000"/>
          <w:sz w:val="20"/>
          <w:szCs w:val="20"/>
          <w:rtl/>
        </w:rPr>
        <w:t>و زندگي دنيا فريبشان داد وعليه خويشتن گواهي دادند که ما کافريم</w:t>
      </w:r>
      <w:r w:rsidRPr="00C9002F">
        <w:rPr>
          <w:rFonts w:cs="B Nazanin" w:hint="cs"/>
          <w:color w:val="000000"/>
          <w:sz w:val="20"/>
          <w:szCs w:val="20"/>
          <w:rtl/>
        </w:rPr>
        <w:t>}}</w:t>
      </w:r>
      <w:r w:rsidRPr="00C9002F">
        <w:rPr>
          <w:rFonts w:cs="B Nazanin"/>
          <w:color w:val="000000"/>
          <w:sz w:val="20"/>
          <w:szCs w:val="20"/>
          <w:rtl/>
        </w:rPr>
        <w:t>(130) چنين است که پروردگارت اهل آن شهرها را از روي ظلم و در حاليكه غافل باشند هلاک نکرد(131) و همگي شان در آنچه ميکردند به درجاتي رسيده بودند و پروردگارت از آنچه انجام ميدهند غافل نيست.</w:t>
      </w:r>
      <w:r w:rsidRPr="00C9002F">
        <w:rPr>
          <w:rFonts w:cs="B Nazanin" w:hint="cs"/>
          <w:color w:val="000000"/>
          <w:sz w:val="20"/>
          <w:szCs w:val="20"/>
          <w:rtl/>
        </w:rPr>
        <w:t>}</w:t>
      </w:r>
      <w:r w:rsidRPr="00C9002F">
        <w:rPr>
          <w:rFonts w:cs="B Nazanin"/>
          <w:color w:val="000000"/>
          <w:sz w:val="20"/>
          <w:szCs w:val="20"/>
          <w:rtl/>
        </w:rPr>
        <w:t xml:space="preserve">(132) </w:t>
      </w:r>
      <w:r w:rsidRPr="00C9002F">
        <w:rPr>
          <w:rFonts w:cs="B Nazanin"/>
          <w:b/>
          <w:bCs/>
          <w:color w:val="000000"/>
          <w:sz w:val="20"/>
          <w:szCs w:val="20"/>
          <w:rtl/>
        </w:rPr>
        <w:t>و پروردگارت غني صاحب رحمت است. اگر بخواهد شما را ميبرد و پس از شما آنچه بخواهد جايگزين ميکند. همانطور كه شما را از فرزندان قوم قبلي ايجاد کرد</w:t>
      </w:r>
      <w:r w:rsidRPr="00C9002F">
        <w:rPr>
          <w:rFonts w:cs="B Nazanin" w:hint="cs"/>
          <w:b/>
          <w:bCs/>
          <w:color w:val="000000"/>
          <w:sz w:val="20"/>
          <w:szCs w:val="20"/>
          <w:rtl/>
        </w:rPr>
        <w:t xml:space="preserve"> </w:t>
      </w:r>
      <w:r w:rsidRPr="00C9002F">
        <w:rPr>
          <w:rFonts w:cs="B Nazanin"/>
          <w:b/>
          <w:bCs/>
          <w:color w:val="000000"/>
          <w:sz w:val="20"/>
          <w:szCs w:val="20"/>
          <w:rtl/>
        </w:rPr>
        <w:t>(133) آنچه به شما وعده شده حتما مي آيد و نمي توانيد جلوگيري کنيد</w:t>
      </w:r>
      <w:r w:rsidRPr="00C9002F">
        <w:rPr>
          <w:rFonts w:cs="B Nazanin" w:hint="cs"/>
          <w:b/>
          <w:bCs/>
          <w:color w:val="000000"/>
          <w:sz w:val="20"/>
          <w:szCs w:val="20"/>
          <w:rtl/>
        </w:rPr>
        <w:t xml:space="preserve"> </w:t>
      </w:r>
      <w:r w:rsidRPr="00C9002F">
        <w:rPr>
          <w:rFonts w:cs="B Nazanin"/>
          <w:b/>
          <w:bCs/>
          <w:color w:val="000000"/>
          <w:sz w:val="20"/>
          <w:szCs w:val="20"/>
          <w:rtl/>
        </w:rPr>
        <w:t>(134) بگو اي قوم</w:t>
      </w:r>
      <w:r w:rsidRPr="00C9002F">
        <w:rPr>
          <w:rFonts w:cs="B Nazanin" w:hint="cs"/>
          <w:b/>
          <w:bCs/>
          <w:color w:val="000000"/>
          <w:sz w:val="20"/>
          <w:szCs w:val="20"/>
          <w:rtl/>
        </w:rPr>
        <w:t xml:space="preserve"> </w:t>
      </w:r>
      <w:r w:rsidRPr="00C9002F">
        <w:rPr>
          <w:rFonts w:cs="B Nazanin"/>
          <w:b/>
          <w:bCs/>
          <w:color w:val="000000"/>
          <w:sz w:val="20"/>
          <w:szCs w:val="20"/>
          <w:rtl/>
        </w:rPr>
        <w:t>! هر چه که قدرت داريد انجام دهيد</w:t>
      </w:r>
      <w:r w:rsidRPr="00C9002F">
        <w:rPr>
          <w:rFonts w:cs="B Nazanin" w:hint="cs"/>
          <w:b/>
          <w:bCs/>
          <w:color w:val="000000"/>
          <w:sz w:val="20"/>
          <w:szCs w:val="20"/>
          <w:rtl/>
        </w:rPr>
        <w:t xml:space="preserve"> </w:t>
      </w:r>
      <w:r w:rsidRPr="00C9002F">
        <w:rPr>
          <w:rFonts w:cs="B Nazanin"/>
          <w:b/>
          <w:bCs/>
          <w:color w:val="000000"/>
          <w:sz w:val="20"/>
          <w:szCs w:val="20"/>
          <w:rtl/>
        </w:rPr>
        <w:t>، من هم کار خويش ميکنم</w:t>
      </w:r>
      <w:r w:rsidRPr="00C9002F">
        <w:rPr>
          <w:rFonts w:cs="B Nazanin" w:hint="cs"/>
          <w:b/>
          <w:bCs/>
          <w:color w:val="000000"/>
          <w:sz w:val="20"/>
          <w:szCs w:val="20"/>
          <w:rtl/>
        </w:rPr>
        <w:t xml:space="preserve"> </w:t>
      </w:r>
      <w:r w:rsidRPr="00C9002F">
        <w:rPr>
          <w:rFonts w:cs="B Nazanin"/>
          <w:b/>
          <w:bCs/>
          <w:color w:val="000000"/>
          <w:sz w:val="20"/>
          <w:szCs w:val="20"/>
          <w:rtl/>
        </w:rPr>
        <w:t>. به زودي خواهيد دانست چه کسي صاحب آن خانه نهائي</w:t>
      </w:r>
      <w:r w:rsidRPr="00C9002F">
        <w:rPr>
          <w:rFonts w:cs="B Nazanin" w:hint="cs"/>
          <w:b/>
          <w:bCs/>
          <w:color w:val="000000"/>
          <w:sz w:val="20"/>
          <w:szCs w:val="20"/>
          <w:rtl/>
        </w:rPr>
        <w:t xml:space="preserve"> ا</w:t>
      </w:r>
      <w:r w:rsidRPr="00C9002F">
        <w:rPr>
          <w:rFonts w:cs="B Nazanin"/>
          <w:b/>
          <w:bCs/>
          <w:color w:val="000000"/>
          <w:sz w:val="20"/>
          <w:szCs w:val="20"/>
          <w:rtl/>
        </w:rPr>
        <w:t>ست</w:t>
      </w:r>
      <w:r w:rsidRPr="00C9002F">
        <w:rPr>
          <w:rFonts w:cs="B Nazanin" w:hint="cs"/>
          <w:b/>
          <w:bCs/>
          <w:color w:val="000000"/>
          <w:sz w:val="20"/>
          <w:szCs w:val="20"/>
          <w:rtl/>
        </w:rPr>
        <w:t xml:space="preserve"> </w:t>
      </w:r>
      <w:r w:rsidRPr="00C9002F">
        <w:rPr>
          <w:rFonts w:cs="B Nazanin"/>
          <w:b/>
          <w:bCs/>
          <w:color w:val="000000"/>
          <w:sz w:val="20"/>
          <w:szCs w:val="20"/>
          <w:rtl/>
        </w:rPr>
        <w:t>. البته او ظالمان را رستگار نمي کند</w:t>
      </w:r>
      <w:r w:rsidRPr="00C9002F">
        <w:rPr>
          <w:rFonts w:cs="B Nazanin" w:hint="cs"/>
          <w:b/>
          <w:bCs/>
          <w:color w:val="000000"/>
          <w:sz w:val="20"/>
          <w:szCs w:val="20"/>
          <w:rtl/>
        </w:rPr>
        <w:t xml:space="preserve"> </w:t>
      </w:r>
      <w:r w:rsidRPr="00C9002F">
        <w:rPr>
          <w:rFonts w:cs="B Nazanin"/>
          <w:b/>
          <w:bCs/>
          <w:color w:val="000000"/>
          <w:sz w:val="20"/>
          <w:szCs w:val="20"/>
          <w:rtl/>
        </w:rPr>
        <w:t>(135)</w:t>
      </w:r>
      <w:r w:rsidR="00B90A4A">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3F5772" w:rsidRPr="00C9002F" w:rsidTr="005072DA">
        <w:trPr>
          <w:trHeight w:val="350"/>
        </w:trPr>
        <w:tc>
          <w:tcPr>
            <w:tcW w:w="5940" w:type="dxa"/>
          </w:tcPr>
          <w:p w:rsidR="003F5772" w:rsidRPr="00C9002F" w:rsidRDefault="00C9002F" w:rsidP="00C9002F">
            <w:pPr>
              <w:widowControl w:val="0"/>
              <w:tabs>
                <w:tab w:val="center" w:pos="2862"/>
                <w:tab w:val="right" w:pos="5724"/>
              </w:tabs>
              <w:bidi/>
              <w:ind w:left="-249"/>
              <w:jc w:val="center"/>
              <w:rPr>
                <w:rFonts w:cs="B Nazanin"/>
                <w:b/>
                <w:bCs/>
                <w:color w:val="000000"/>
                <w:sz w:val="20"/>
                <w:szCs w:val="20"/>
                <w:u w:val="single"/>
                <w:rtl/>
                <w:lang w:bidi="fa-IR"/>
              </w:rPr>
            </w:pPr>
            <w:r w:rsidRPr="00C9002F">
              <w:rPr>
                <w:rFonts w:cs="B Nazanin"/>
                <w:b/>
                <w:bCs/>
                <w:color w:val="000000"/>
                <w:sz w:val="20"/>
                <w:szCs w:val="20"/>
                <w:rtl/>
                <w:lang w:bidi="fa-IR"/>
              </w:rPr>
              <w:t>درب:</w:t>
            </w:r>
            <w:r w:rsidRPr="00C9002F">
              <w:rPr>
                <w:rFonts w:cs="B Nazanin"/>
                <w:color w:val="000000"/>
                <w:sz w:val="20"/>
                <w:szCs w:val="20"/>
                <w:rtl/>
                <w:lang w:bidi="fa-IR"/>
              </w:rPr>
              <w:t xml:space="preserve"> جلب توجه همگان به آخرت و اهميت آن، براي سست شدن صفوف کافران.</w:t>
            </w:r>
          </w:p>
        </w:tc>
      </w:tr>
    </w:tbl>
    <w:p w:rsidR="003F5772" w:rsidRPr="00C9002F" w:rsidRDefault="003F5772" w:rsidP="00C9002F">
      <w:pPr>
        <w:pStyle w:val="a"/>
        <w:widowControl w:val="0"/>
        <w:spacing w:after="0"/>
        <w:ind w:left="-249" w:firstLine="0"/>
        <w:rPr>
          <w:rFonts w:cs="B Nazanin"/>
          <w:color w:val="000000"/>
          <w:sz w:val="20"/>
          <w:szCs w:val="20"/>
          <w:rtl/>
        </w:rPr>
      </w:pPr>
    </w:p>
    <w:p w:rsidR="006A5BC2" w:rsidRPr="00C9002F" w:rsidRDefault="006A5BC2" w:rsidP="00C9002F">
      <w:pPr>
        <w:bidi/>
        <w:ind w:left="-249"/>
        <w:jc w:val="center"/>
        <w:rPr>
          <w:rFonts w:cs="B Nazanin"/>
          <w:b/>
          <w:bCs/>
          <w:color w:val="000000"/>
          <w:sz w:val="20"/>
          <w:szCs w:val="20"/>
          <w:u w:val="single"/>
          <w:rtl/>
          <w:lang w:bidi="fa-IR"/>
        </w:rPr>
      </w:pPr>
      <w:r w:rsidRPr="00C9002F">
        <w:rPr>
          <w:rFonts w:cs="B Nazanin" w:hint="cs"/>
          <w:b/>
          <w:bCs/>
          <w:color w:val="000000"/>
          <w:sz w:val="20"/>
          <w:szCs w:val="20"/>
          <w:u w:val="single"/>
          <w:rtl/>
          <w:lang w:bidi="fa-IR"/>
        </w:rPr>
        <w:t>سوره انعام</w:t>
      </w:r>
      <w:r w:rsidR="00B90A4A">
        <w:rPr>
          <w:rFonts w:cs="B Nazanin" w:hint="cs"/>
          <w:b/>
          <w:bCs/>
          <w:color w:val="000000"/>
          <w:sz w:val="20"/>
          <w:szCs w:val="20"/>
          <w:u w:val="single"/>
          <w:rtl/>
          <w:lang w:bidi="fa-IR"/>
        </w:rPr>
        <w:t xml:space="preserve">19      </w:t>
      </w:r>
      <w:r w:rsidRPr="00C9002F">
        <w:rPr>
          <w:rFonts w:cs="B Nazanin" w:hint="cs"/>
          <w:b/>
          <w:bCs/>
          <w:color w:val="000000"/>
          <w:sz w:val="20"/>
          <w:szCs w:val="20"/>
          <w:u w:val="single"/>
          <w:rtl/>
          <w:lang w:bidi="fa-IR"/>
        </w:rPr>
        <w:t xml:space="preserve"> آیات 136 تا 140</w:t>
      </w:r>
    </w:p>
    <w:p w:rsidR="00D03910" w:rsidRPr="00436FAA" w:rsidRDefault="00D03910" w:rsidP="00663E48">
      <w:pPr>
        <w:widowControl w:val="0"/>
        <w:bidi/>
        <w:ind w:left="-249"/>
        <w:jc w:val="both"/>
        <w:rPr>
          <w:rFonts w:cs="Traditional Arabic"/>
          <w:b/>
          <w:bCs/>
          <w:color w:val="000000"/>
          <w:sz w:val="20"/>
          <w:szCs w:val="20"/>
          <w:rtl/>
        </w:rPr>
      </w:pPr>
      <w:r w:rsidRPr="00C9002F">
        <w:rPr>
          <w:rFonts w:cs="Traditional Arabic"/>
          <w:b/>
          <w:bCs/>
          <w:color w:val="000000"/>
          <w:sz w:val="20"/>
          <w:szCs w:val="20"/>
          <w:rtl/>
        </w:rPr>
        <w:t>وَجَعَلُواْ لِلّهِ مِمِّا ذَرَأَ مِنَ الْحَرْثِ وَالأَنْعَامِ نَصِيبًا فَقَالُواْ هَذَا لِلّهِ بِزَعْمِهِمْ وَهَذَا لِشُرَكَآئِنَا فَمَا كَانَ لِشُرَكَآئِهِمْ فَلاَ يَصِلُ إِلَى اللّهِ وَمَا كَانَ لِلّهِ فَهُوَ يَصِلُ إِلَى شُرَكَآئِهِمْ سَاء مَا يَحْكُمُونَ ﴿136﴾ وَكَذَلِكَ زَيَّنَ لِكَثِيرٍ مِّنَ الْمُشْرِكِينَ قَتْلَ أَوْلاَدِهِمْ شُرَكَآؤُهُمْ لِيُرْدُوهُمْ وَلِيَلْبِسُواْ عَلَيْهِمْ دِينَهُمْ وَلَوْ شَاء اللّهُ مَا فَعَلُوهُ فَذَرْهُمْ وَمَا يَفْتَرُونَ ﴿137﴾ وَقَالُواْ هَذِهِ أَنْعَامٌ وَحَرْثٌ حِجْرٌ لاَّ يَطْعَمُهَا إِلاَّ مَن نّشَاء بِزَعْمِهِمْ وَأَنْعَامٌ حُرِّمَتْ ظُهُورُهَا وَأَنْعَامٌ لاَّ يَذْكُرُونَ اسْمَ اللّهِ عَ</w:t>
      </w:r>
      <w:r w:rsidRPr="000D1C26">
        <w:rPr>
          <w:rFonts w:cs="Traditional Arabic"/>
          <w:b/>
          <w:bCs/>
          <w:color w:val="000000"/>
          <w:sz w:val="20"/>
          <w:szCs w:val="20"/>
          <w:rtl/>
        </w:rPr>
        <w:t xml:space="preserve">لَيْهَا افْتِرَاء عَلَيْهِ </w:t>
      </w:r>
      <w:r w:rsidR="00150611">
        <w:rPr>
          <w:rFonts w:cs="B Nazanin" w:hint="cs"/>
          <w:color w:val="FF0000"/>
          <w:sz w:val="20"/>
          <w:szCs w:val="20"/>
          <w:rtl/>
          <w:lang w:bidi="fa-IR"/>
        </w:rPr>
        <w:t xml:space="preserve"> «فعل» </w:t>
      </w:r>
      <w:r w:rsidRPr="000D1C26">
        <w:rPr>
          <w:rFonts w:cs="Traditional Arabic"/>
          <w:b/>
          <w:bCs/>
          <w:color w:val="000000"/>
          <w:sz w:val="20"/>
          <w:szCs w:val="20"/>
          <w:rtl/>
        </w:rPr>
        <w:t>سَيَجْزِيهِم بِمَا كَانُواْ يَفْتَرُونَ ﴿138﴾</w:t>
      </w:r>
      <w:r w:rsidR="007419CE" w:rsidRPr="007419CE">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Pr="000D1C26">
        <w:rPr>
          <w:rFonts w:cs="Traditional Arabic"/>
          <w:b/>
          <w:bCs/>
          <w:color w:val="000000"/>
          <w:sz w:val="20"/>
          <w:szCs w:val="20"/>
          <w:rtl/>
        </w:rPr>
        <w:t xml:space="preserve"> وَقَالُواْ مَا فِي بُطُونِ هَذِهِ الأَنْعَامِ خَالِصَةٌ لِّذُكُورِنَا وَمُحَرَّمٌ </w:t>
      </w:r>
      <w:r w:rsidRPr="00436FAA">
        <w:rPr>
          <w:rFonts w:cs="Traditional Arabic"/>
          <w:b/>
          <w:bCs/>
          <w:color w:val="000000"/>
          <w:sz w:val="20"/>
          <w:szCs w:val="20"/>
          <w:rtl/>
        </w:rPr>
        <w:t xml:space="preserve">عَلَى أَزْوَاجِنَا وَإِن يَكُن مَّيْتَةً فَهُمْ فِيهِ شُرَكَاء </w:t>
      </w:r>
      <w:r w:rsidR="00150611">
        <w:rPr>
          <w:rFonts w:cs="B Nazanin" w:hint="cs"/>
          <w:color w:val="FF0000"/>
          <w:sz w:val="20"/>
          <w:szCs w:val="20"/>
          <w:rtl/>
          <w:lang w:bidi="fa-IR"/>
        </w:rPr>
        <w:t xml:space="preserve"> «فعل» </w:t>
      </w:r>
      <w:r w:rsidRPr="00436FAA">
        <w:rPr>
          <w:rFonts w:cs="Traditional Arabic"/>
          <w:b/>
          <w:bCs/>
          <w:color w:val="000000"/>
          <w:sz w:val="20"/>
          <w:szCs w:val="20"/>
          <w:rtl/>
        </w:rPr>
        <w:t xml:space="preserve">سَيَجْزِيهِمْ وَصْفَهُمْ إِنَّهُ حِكِيمٌ عَلِيمٌ ﴿139﴾ </w:t>
      </w:r>
      <w:r w:rsidR="00C0128B">
        <w:rPr>
          <w:rFonts w:cs="B Nazanin" w:hint="cs"/>
          <w:color w:val="FF0000"/>
          <w:sz w:val="20"/>
          <w:szCs w:val="20"/>
          <w:rtl/>
          <w:lang w:bidi="fa-IR"/>
        </w:rPr>
        <w:t xml:space="preserve"> «قیامت»</w:t>
      </w:r>
      <w:r w:rsidR="00663E48">
        <w:rPr>
          <w:rFonts w:hint="cs"/>
          <w:color w:val="FF0000"/>
          <w:sz w:val="20"/>
          <w:szCs w:val="20"/>
          <w:rtl/>
          <w:lang w:bidi="fa-IR"/>
        </w:rPr>
        <w:t>–</w:t>
      </w:r>
      <w:r w:rsidR="002E411C">
        <w:rPr>
          <w:rFonts w:cs="B Nazanin" w:hint="cs"/>
          <w:color w:val="FF0000"/>
          <w:sz w:val="20"/>
          <w:szCs w:val="20"/>
          <w:rtl/>
          <w:lang w:bidi="fa-IR"/>
        </w:rPr>
        <w:t xml:space="preserve"> ذاتی</w:t>
      </w:r>
      <w:r w:rsidR="00663E48">
        <w:rPr>
          <w:rFonts w:cs="B Nazanin" w:hint="cs"/>
          <w:color w:val="FF0000"/>
          <w:sz w:val="20"/>
          <w:szCs w:val="20"/>
          <w:rtl/>
          <w:lang w:bidi="fa-IR"/>
        </w:rPr>
        <w:t xml:space="preserve"> </w:t>
      </w:r>
      <w:r w:rsidRPr="00436FAA">
        <w:rPr>
          <w:rFonts w:cs="Traditional Arabic"/>
          <w:b/>
          <w:bCs/>
          <w:color w:val="000000"/>
          <w:sz w:val="20"/>
          <w:szCs w:val="20"/>
          <w:rtl/>
        </w:rPr>
        <w:t>قَدْ خَسِرَ الَّذِينَ قَتَلُواْ أَوْلاَدَهُمْ سَفَهًا بِغَيْرِ عِلْمٍ وَحَرَّمُواْ مَا رَزَقَهُمُ اللّهُ افْتِرَاء عَلَى اللّهِ قَدْ ضَلُّواْ وَمَا كَانُواْ مُهْتَدِينَ ﴿140﴾</w:t>
      </w:r>
      <w:r w:rsidR="002E411C" w:rsidRPr="002E411C">
        <w:rPr>
          <w:rFonts w:cs="B Nazanin" w:hint="cs"/>
          <w:color w:val="FF0000"/>
          <w:sz w:val="20"/>
          <w:szCs w:val="20"/>
          <w:rtl/>
          <w:lang w:bidi="fa-IR"/>
        </w:rPr>
        <w:t xml:space="preserve"> </w:t>
      </w:r>
      <w:r w:rsidR="002E411C">
        <w:rPr>
          <w:rFonts w:cs="B Nazanin" w:hint="cs"/>
          <w:color w:val="FF0000"/>
          <w:sz w:val="20"/>
          <w:szCs w:val="20"/>
          <w:rtl/>
          <w:lang w:bidi="fa-IR"/>
        </w:rPr>
        <w:t xml:space="preserve">آخرتی </w:t>
      </w:r>
    </w:p>
    <w:p w:rsidR="00183DD9" w:rsidRPr="00436FAA" w:rsidRDefault="00183DD9" w:rsidP="00436FAA">
      <w:pPr>
        <w:widowControl w:val="0"/>
        <w:bidi/>
        <w:ind w:left="-249"/>
        <w:jc w:val="both"/>
        <w:rPr>
          <w:rFonts w:cs="Traditional Arabic"/>
          <w:b/>
          <w:bCs/>
          <w:color w:val="000000"/>
          <w:sz w:val="20"/>
          <w:szCs w:val="20"/>
          <w:rtl/>
        </w:rPr>
      </w:pPr>
      <w:r w:rsidRPr="00436FAA">
        <w:rPr>
          <w:rFonts w:cs="B Nazanin"/>
          <w:b/>
          <w:bCs/>
          <w:color w:val="000000"/>
          <w:sz w:val="20"/>
          <w:szCs w:val="20"/>
          <w:rtl/>
        </w:rPr>
        <w:t>و از آنچه که کشت و زرع و حيوانات بوجود مي آورند براي خدا نصيبي قرار ميدهند و به خيال خودشان مي گويند اين براي خدا باشد و اين هم براي شريکاني که براي خدا قائل شده ايم</w:t>
      </w:r>
      <w:r w:rsidRPr="00436FAA">
        <w:rPr>
          <w:rFonts w:cs="B Nazanin" w:hint="cs"/>
          <w:b/>
          <w:bCs/>
          <w:color w:val="000000"/>
          <w:sz w:val="20"/>
          <w:szCs w:val="20"/>
          <w:rtl/>
        </w:rPr>
        <w:t xml:space="preserve"> </w:t>
      </w:r>
      <w:r w:rsidRPr="00436FAA">
        <w:rPr>
          <w:rFonts w:cs="B Nazanin"/>
          <w:b/>
          <w:bCs/>
          <w:color w:val="000000"/>
          <w:sz w:val="20"/>
          <w:szCs w:val="20"/>
          <w:rtl/>
        </w:rPr>
        <w:t>. اما آنچه که مال شرکاء است به خدا نميرسد ولي آنچه که مال خداست به شرکاء ميرسد</w:t>
      </w:r>
      <w:r w:rsidRPr="00436FAA">
        <w:rPr>
          <w:rFonts w:cs="B Nazanin" w:hint="cs"/>
          <w:b/>
          <w:bCs/>
          <w:color w:val="000000"/>
          <w:sz w:val="20"/>
          <w:szCs w:val="20"/>
          <w:rtl/>
        </w:rPr>
        <w:t xml:space="preserve"> </w:t>
      </w:r>
      <w:r w:rsidRPr="00436FAA">
        <w:rPr>
          <w:rFonts w:cs="B Nazanin"/>
          <w:b/>
          <w:bCs/>
          <w:color w:val="000000"/>
          <w:sz w:val="20"/>
          <w:szCs w:val="20"/>
          <w:rtl/>
        </w:rPr>
        <w:t>. چه بد حکم مي کنند</w:t>
      </w:r>
      <w:r w:rsidRPr="00436FAA">
        <w:rPr>
          <w:rFonts w:cs="B Nazanin" w:hint="cs"/>
          <w:b/>
          <w:bCs/>
          <w:color w:val="000000"/>
          <w:sz w:val="20"/>
          <w:szCs w:val="20"/>
          <w:rtl/>
        </w:rPr>
        <w:t xml:space="preserve"> </w:t>
      </w:r>
      <w:r w:rsidRPr="00436FAA">
        <w:rPr>
          <w:rFonts w:cs="B Nazanin"/>
          <w:b/>
          <w:bCs/>
          <w:color w:val="000000"/>
          <w:sz w:val="20"/>
          <w:szCs w:val="20"/>
          <w:rtl/>
        </w:rPr>
        <w:t>(136) و چنين است که براي بسياري ازمشرکان</w:t>
      </w:r>
      <w:r w:rsidRPr="00436FAA">
        <w:rPr>
          <w:rFonts w:cs="B Nazanin" w:hint="cs"/>
          <w:b/>
          <w:bCs/>
          <w:color w:val="000000"/>
          <w:sz w:val="20"/>
          <w:szCs w:val="20"/>
          <w:rtl/>
        </w:rPr>
        <w:t xml:space="preserve"> </w:t>
      </w:r>
      <w:r w:rsidRPr="00436FAA">
        <w:rPr>
          <w:rFonts w:cs="B Nazanin"/>
          <w:b/>
          <w:bCs/>
          <w:color w:val="000000"/>
          <w:sz w:val="20"/>
          <w:szCs w:val="20"/>
          <w:rtl/>
        </w:rPr>
        <w:t>، شرکاء شان</w:t>
      </w:r>
      <w:r w:rsidRPr="00436FAA">
        <w:rPr>
          <w:rFonts w:cs="B Nazanin" w:hint="cs"/>
          <w:b/>
          <w:bCs/>
          <w:color w:val="000000"/>
          <w:sz w:val="20"/>
          <w:szCs w:val="20"/>
          <w:rtl/>
        </w:rPr>
        <w:t xml:space="preserve"> </w:t>
      </w:r>
      <w:r w:rsidRPr="00436FAA">
        <w:rPr>
          <w:rFonts w:cs="B Nazanin"/>
          <w:b/>
          <w:bCs/>
          <w:color w:val="000000"/>
          <w:sz w:val="20"/>
          <w:szCs w:val="20"/>
          <w:rtl/>
        </w:rPr>
        <w:t xml:space="preserve">، قتل اولادشان را زينت داده اند تا هلاکشان کنند و دينشان را بر آنان مشتبه نمايند و اگر خدا مي خواست اين کار را نمي </w:t>
      </w:r>
      <w:r w:rsidRPr="00436FAA">
        <w:rPr>
          <w:rFonts w:cs="B Nazanin"/>
          <w:b/>
          <w:bCs/>
          <w:color w:val="000000"/>
          <w:sz w:val="20"/>
          <w:szCs w:val="20"/>
          <w:rtl/>
        </w:rPr>
        <w:lastRenderedPageBreak/>
        <w:t>کردند پس تو نيز آنها را با افترائي که به خدا ميزنند واگذار</w:t>
      </w:r>
      <w:r w:rsidRPr="00436FAA">
        <w:rPr>
          <w:rFonts w:cs="B Nazanin" w:hint="cs"/>
          <w:b/>
          <w:bCs/>
          <w:color w:val="000000"/>
          <w:sz w:val="20"/>
          <w:szCs w:val="20"/>
          <w:rtl/>
        </w:rPr>
        <w:t xml:space="preserve"> </w:t>
      </w:r>
      <w:r w:rsidRPr="00436FAA">
        <w:rPr>
          <w:rFonts w:cs="B Nazanin"/>
          <w:b/>
          <w:bCs/>
          <w:color w:val="000000"/>
          <w:sz w:val="20"/>
          <w:szCs w:val="20"/>
          <w:rtl/>
        </w:rPr>
        <w:t xml:space="preserve">(137) و به خيال خويش مي گويند اين چارپايان و کشت و زرع قُرُق است و هيچ کس از آن نميخورد مگر اينکه ما بخواهيم و همچنين است چارپاياني که پشت هايشان </w:t>
      </w:r>
      <w:r w:rsidRPr="00436FAA">
        <w:rPr>
          <w:rFonts w:cs="B Nazanin"/>
          <w:color w:val="000000"/>
          <w:sz w:val="20"/>
          <w:szCs w:val="20"/>
          <w:rtl/>
        </w:rPr>
        <w:t>(براي سواري)</w:t>
      </w:r>
      <w:r w:rsidRPr="00436FAA">
        <w:rPr>
          <w:rFonts w:cs="B Nazanin"/>
          <w:b/>
          <w:bCs/>
          <w:color w:val="000000"/>
          <w:sz w:val="20"/>
          <w:szCs w:val="20"/>
          <w:rtl/>
        </w:rPr>
        <w:t xml:space="preserve"> حرام است و چارپاياني که اسم خدا را </w:t>
      </w:r>
      <w:r w:rsidRPr="00436FAA">
        <w:rPr>
          <w:rFonts w:cs="B Nazanin"/>
          <w:color w:val="000000"/>
          <w:sz w:val="20"/>
          <w:szCs w:val="20"/>
          <w:rtl/>
        </w:rPr>
        <w:t>(هنگام ذبح)</w:t>
      </w:r>
      <w:r w:rsidRPr="00436FAA">
        <w:rPr>
          <w:rFonts w:cs="B Nazanin"/>
          <w:b/>
          <w:bCs/>
          <w:color w:val="000000"/>
          <w:sz w:val="20"/>
          <w:szCs w:val="20"/>
          <w:rtl/>
        </w:rPr>
        <w:t xml:space="preserve"> بر آن نميبرند</w:t>
      </w:r>
      <w:r w:rsidRPr="00436FAA">
        <w:rPr>
          <w:rFonts w:cs="B Nazanin" w:hint="cs"/>
          <w:b/>
          <w:bCs/>
          <w:color w:val="000000"/>
          <w:sz w:val="20"/>
          <w:szCs w:val="20"/>
          <w:rtl/>
        </w:rPr>
        <w:t xml:space="preserve"> </w:t>
      </w:r>
      <w:r w:rsidRPr="00436FAA">
        <w:rPr>
          <w:rFonts w:cs="B Nazanin"/>
          <w:b/>
          <w:bCs/>
          <w:color w:val="000000"/>
          <w:sz w:val="20"/>
          <w:szCs w:val="20"/>
          <w:rtl/>
        </w:rPr>
        <w:t xml:space="preserve">. </w:t>
      </w:r>
      <w:r w:rsidRPr="00436FAA">
        <w:rPr>
          <w:rFonts w:cs="B Nazanin"/>
          <w:color w:val="000000"/>
          <w:sz w:val="20"/>
          <w:szCs w:val="20"/>
          <w:rtl/>
        </w:rPr>
        <w:t>(همه اينها)</w:t>
      </w:r>
      <w:r w:rsidRPr="00436FAA">
        <w:rPr>
          <w:rFonts w:cs="B Nazanin"/>
          <w:b/>
          <w:bCs/>
          <w:color w:val="000000"/>
          <w:sz w:val="20"/>
          <w:szCs w:val="20"/>
          <w:rtl/>
        </w:rPr>
        <w:t xml:space="preserve"> افترائي</w:t>
      </w:r>
      <w:r w:rsidRPr="00436FAA">
        <w:rPr>
          <w:rFonts w:cs="B Nazanin" w:hint="cs"/>
          <w:b/>
          <w:bCs/>
          <w:color w:val="000000"/>
          <w:sz w:val="20"/>
          <w:szCs w:val="20"/>
          <w:rtl/>
        </w:rPr>
        <w:t xml:space="preserve"> ا</w:t>
      </w:r>
      <w:r w:rsidRPr="00436FAA">
        <w:rPr>
          <w:rFonts w:cs="B Nazanin"/>
          <w:b/>
          <w:bCs/>
          <w:color w:val="000000"/>
          <w:sz w:val="20"/>
          <w:szCs w:val="20"/>
          <w:rtl/>
        </w:rPr>
        <w:t>ست براو. به زودي سزاي آنها را براي افترايشان ميدهيم</w:t>
      </w:r>
      <w:r w:rsidRPr="00436FAA">
        <w:rPr>
          <w:rFonts w:cs="B Nazanin" w:hint="cs"/>
          <w:b/>
          <w:bCs/>
          <w:color w:val="000000"/>
          <w:sz w:val="20"/>
          <w:szCs w:val="20"/>
          <w:rtl/>
        </w:rPr>
        <w:t xml:space="preserve"> </w:t>
      </w:r>
      <w:r w:rsidRPr="00436FAA">
        <w:rPr>
          <w:rFonts w:cs="B Nazanin"/>
          <w:b/>
          <w:bCs/>
          <w:color w:val="000000"/>
          <w:sz w:val="20"/>
          <w:szCs w:val="20"/>
          <w:rtl/>
        </w:rPr>
        <w:t xml:space="preserve">(138) و ميگويند آنچه در شکم اين چارپايان است خاص پسرانمان و مردانمان است و بر زنان حرام است اما اگر مرده </w:t>
      </w:r>
      <w:r w:rsidRPr="00436FAA">
        <w:rPr>
          <w:rFonts w:cs="B Nazanin"/>
          <w:color w:val="000000"/>
          <w:sz w:val="20"/>
          <w:szCs w:val="20"/>
          <w:rtl/>
        </w:rPr>
        <w:t xml:space="preserve">(به دنيا آمده) </w:t>
      </w:r>
      <w:r w:rsidRPr="00436FAA">
        <w:rPr>
          <w:rFonts w:cs="B Nazanin"/>
          <w:b/>
          <w:bCs/>
          <w:color w:val="000000"/>
          <w:sz w:val="20"/>
          <w:szCs w:val="20"/>
          <w:rtl/>
        </w:rPr>
        <w:t>باشد همه آنان در آن شريکند</w:t>
      </w:r>
      <w:r w:rsidRPr="00436FAA">
        <w:rPr>
          <w:rFonts w:cs="B Nazanin" w:hint="cs"/>
          <w:b/>
          <w:bCs/>
          <w:color w:val="000000"/>
          <w:sz w:val="20"/>
          <w:szCs w:val="20"/>
          <w:rtl/>
        </w:rPr>
        <w:t xml:space="preserve"> </w:t>
      </w:r>
      <w:r w:rsidRPr="00436FAA">
        <w:rPr>
          <w:rFonts w:cs="B Nazanin"/>
          <w:b/>
          <w:bCs/>
          <w:color w:val="000000"/>
          <w:sz w:val="20"/>
          <w:szCs w:val="20"/>
          <w:rtl/>
        </w:rPr>
        <w:t>. به زودي سزاي وصفشان را ميدهد که او پر حکمت داناست</w:t>
      </w:r>
      <w:r w:rsidRPr="00436FAA">
        <w:rPr>
          <w:rFonts w:cs="B Nazanin" w:hint="cs"/>
          <w:b/>
          <w:bCs/>
          <w:color w:val="000000"/>
          <w:sz w:val="20"/>
          <w:szCs w:val="20"/>
          <w:rtl/>
        </w:rPr>
        <w:t xml:space="preserve"> </w:t>
      </w:r>
      <w:r w:rsidRPr="00436FAA">
        <w:rPr>
          <w:rFonts w:cs="B Nazanin"/>
          <w:b/>
          <w:bCs/>
          <w:color w:val="000000"/>
          <w:sz w:val="20"/>
          <w:szCs w:val="20"/>
          <w:rtl/>
        </w:rPr>
        <w:t>(139) البته آنان که اولادشان را از روي سفاهت و بدون علم ميکشند و آنچه که خداوند روزيشان کرده به علت افترا به خداوند حرام مي کنند زيان كردند</w:t>
      </w:r>
      <w:r w:rsidRPr="00436FAA">
        <w:rPr>
          <w:rFonts w:cs="B Nazanin" w:hint="cs"/>
          <w:b/>
          <w:bCs/>
          <w:color w:val="000000"/>
          <w:sz w:val="20"/>
          <w:szCs w:val="20"/>
          <w:rtl/>
        </w:rPr>
        <w:t xml:space="preserve"> </w:t>
      </w:r>
      <w:r w:rsidRPr="00436FAA">
        <w:rPr>
          <w:rFonts w:cs="B Nazanin"/>
          <w:b/>
          <w:bCs/>
          <w:color w:val="000000"/>
          <w:sz w:val="20"/>
          <w:szCs w:val="20"/>
          <w:rtl/>
        </w:rPr>
        <w:t>. البته گمراه شده اند و هدايت يافته نمي باشند</w:t>
      </w:r>
      <w:r w:rsidRPr="00436FAA">
        <w:rPr>
          <w:rFonts w:cs="B Nazanin" w:hint="cs"/>
          <w:b/>
          <w:bCs/>
          <w:color w:val="000000"/>
          <w:sz w:val="20"/>
          <w:szCs w:val="20"/>
          <w:rtl/>
        </w:rPr>
        <w:t xml:space="preserve"> </w:t>
      </w:r>
      <w:r w:rsidRPr="00436FAA">
        <w:rPr>
          <w:rFonts w:cs="B Nazanin"/>
          <w:b/>
          <w:bCs/>
          <w:color w:val="000000"/>
          <w:sz w:val="20"/>
          <w:szCs w:val="20"/>
          <w:rtl/>
        </w:rPr>
        <w:t>(140)</w:t>
      </w:r>
      <w:r w:rsidR="00B90A4A">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CB41E5" w:rsidRPr="00436FAA" w:rsidTr="005E22F2">
        <w:trPr>
          <w:trHeight w:val="350"/>
        </w:trPr>
        <w:tc>
          <w:tcPr>
            <w:tcW w:w="5940" w:type="dxa"/>
          </w:tcPr>
          <w:p w:rsidR="00CB41E5" w:rsidRPr="00436FAA" w:rsidRDefault="005E22F2" w:rsidP="00436FAA">
            <w:pPr>
              <w:widowControl w:val="0"/>
              <w:tabs>
                <w:tab w:val="center" w:pos="2862"/>
                <w:tab w:val="right" w:pos="5724"/>
              </w:tabs>
              <w:bidi/>
              <w:ind w:left="-249"/>
              <w:jc w:val="center"/>
              <w:rPr>
                <w:rFonts w:cs="B Nazanin"/>
                <w:b/>
                <w:bCs/>
                <w:color w:val="000000"/>
                <w:sz w:val="20"/>
                <w:szCs w:val="20"/>
                <w:u w:val="single"/>
                <w:rtl/>
                <w:lang w:bidi="fa-IR"/>
              </w:rPr>
            </w:pPr>
            <w:r w:rsidRPr="00436FAA">
              <w:rPr>
                <w:rFonts w:cs="B Nazanin"/>
                <w:b/>
                <w:bCs/>
                <w:color w:val="000000"/>
                <w:sz w:val="20"/>
                <w:szCs w:val="20"/>
                <w:rtl/>
                <w:lang w:bidi="fa-IR"/>
              </w:rPr>
              <w:t>درب:</w:t>
            </w:r>
            <w:r w:rsidRPr="00436FAA">
              <w:rPr>
                <w:rFonts w:cs="B Nazanin"/>
                <w:color w:val="000000"/>
                <w:sz w:val="20"/>
                <w:szCs w:val="20"/>
                <w:rtl/>
                <w:lang w:bidi="fa-IR"/>
              </w:rPr>
              <w:t xml:space="preserve"> ذکر چند مورد ديگر از مشکلات فکري و عمليي که مخالفان پيامبر دچارش بودند.</w:t>
            </w:r>
          </w:p>
        </w:tc>
      </w:tr>
    </w:tbl>
    <w:p w:rsidR="00CB41E5" w:rsidRPr="00436FAA" w:rsidRDefault="00CB41E5" w:rsidP="00436FAA">
      <w:pPr>
        <w:widowControl w:val="0"/>
        <w:bidi/>
        <w:ind w:left="-249"/>
        <w:jc w:val="both"/>
        <w:rPr>
          <w:rFonts w:cs="B Nazanin"/>
          <w:b/>
          <w:bCs/>
          <w:color w:val="000000"/>
          <w:sz w:val="20"/>
          <w:szCs w:val="20"/>
          <w:u w:val="single"/>
          <w:rtl/>
          <w:lang w:bidi="fa-IR"/>
        </w:rPr>
      </w:pPr>
    </w:p>
    <w:p w:rsidR="006A5BC2" w:rsidRPr="00436FAA" w:rsidRDefault="006A5BC2" w:rsidP="00436FAA">
      <w:pPr>
        <w:bidi/>
        <w:ind w:left="-249"/>
        <w:jc w:val="center"/>
        <w:rPr>
          <w:rFonts w:cs="B Nazanin"/>
          <w:b/>
          <w:bCs/>
          <w:color w:val="000000"/>
          <w:sz w:val="20"/>
          <w:szCs w:val="20"/>
          <w:u w:val="single"/>
          <w:rtl/>
          <w:lang w:bidi="fa-IR"/>
        </w:rPr>
      </w:pPr>
      <w:r w:rsidRPr="00436FAA">
        <w:rPr>
          <w:rFonts w:cs="B Nazanin" w:hint="cs"/>
          <w:b/>
          <w:bCs/>
          <w:color w:val="000000"/>
          <w:sz w:val="20"/>
          <w:szCs w:val="20"/>
          <w:u w:val="single"/>
          <w:rtl/>
          <w:lang w:bidi="fa-IR"/>
        </w:rPr>
        <w:t>انعام</w:t>
      </w:r>
      <w:r w:rsidR="00B90A4A">
        <w:rPr>
          <w:rFonts w:cs="B Nazanin" w:hint="cs"/>
          <w:b/>
          <w:bCs/>
          <w:color w:val="000000"/>
          <w:sz w:val="20"/>
          <w:szCs w:val="20"/>
          <w:u w:val="single"/>
          <w:rtl/>
          <w:lang w:bidi="fa-IR"/>
        </w:rPr>
        <w:t xml:space="preserve">20     </w:t>
      </w:r>
      <w:r w:rsidRPr="00436FAA">
        <w:rPr>
          <w:rFonts w:cs="B Nazanin" w:hint="cs"/>
          <w:b/>
          <w:bCs/>
          <w:color w:val="000000"/>
          <w:sz w:val="20"/>
          <w:szCs w:val="20"/>
          <w:u w:val="single"/>
          <w:rtl/>
          <w:lang w:bidi="fa-IR"/>
        </w:rPr>
        <w:t xml:space="preserve"> </w:t>
      </w:r>
      <w:r w:rsidR="00F6700E" w:rsidRPr="00436FAA">
        <w:rPr>
          <w:rFonts w:cs="B Nazanin" w:hint="cs"/>
          <w:b/>
          <w:bCs/>
          <w:color w:val="000000"/>
          <w:sz w:val="20"/>
          <w:szCs w:val="20"/>
          <w:u w:val="single"/>
          <w:rtl/>
          <w:lang w:bidi="fa-IR"/>
        </w:rPr>
        <w:t>آیه های 141 و 142</w:t>
      </w:r>
    </w:p>
    <w:p w:rsidR="002E411C" w:rsidRDefault="00D03910" w:rsidP="00DC67CC">
      <w:pPr>
        <w:widowControl w:val="0"/>
        <w:bidi/>
        <w:ind w:left="-249"/>
        <w:jc w:val="both"/>
        <w:rPr>
          <w:rFonts w:cs="B Nazanin"/>
          <w:color w:val="FF0000"/>
          <w:sz w:val="20"/>
          <w:szCs w:val="20"/>
          <w:rtl/>
          <w:lang w:bidi="fa-IR"/>
        </w:rPr>
      </w:pPr>
      <w:r w:rsidRPr="00436FAA">
        <w:rPr>
          <w:rFonts w:cs="Traditional Arabic"/>
          <w:b/>
          <w:bCs/>
          <w:color w:val="000000"/>
          <w:sz w:val="20"/>
          <w:szCs w:val="20"/>
          <w:rtl/>
        </w:rPr>
        <w:t>وَهُوَ الَّذِي أَنشَأَ جَنَّاتٍ مَّعْرُوشَاتٍ وَغَيْرَ مَعْرُوشَاتٍ وَالنَّخْلَ وَالزَّرْعَ مُخْتَلِفًا أُكُلُهُ وَالزَّيْتُونَ وَالرُّمَّانَ مُتَشَابِهًا وَغَيْرَ مُتَشَابِهٍ كُلُواْ مِن ثَمَرِهِ إِذَا أَثْمَرَ وَآتُواْ حَقَّهُ يَوْمَ حَصَادِهِ وَلاَ تُسْرِفُواْ إِنَّهُ لاَ يُحِبُّ الْمُسْرِفِينَ ﴿141﴾ وَمِنَ الأَنْعَامِ حَمُولَةً وَفَرْشًا كُلُواْ مِمَّا رَزَقَكُمُ اللّهُ وَلاَ تَتَّبِعُواْ خُطُوَاتِ الشَّيْطَانِ إِنَّهُ لَكُمْ عَدُوٌّ مُّبِينٌ ﴿142﴾</w:t>
      </w:r>
      <w:r w:rsidR="00DC67CC" w:rsidRPr="00DC67CC">
        <w:rPr>
          <w:rFonts w:cs="B Nazanin" w:hint="cs"/>
          <w:color w:val="FF0000"/>
          <w:sz w:val="20"/>
          <w:szCs w:val="20"/>
          <w:rtl/>
          <w:lang w:bidi="fa-IR"/>
        </w:rPr>
        <w:t xml:space="preserve"> </w:t>
      </w:r>
      <w:r w:rsidR="00A8421D">
        <w:rPr>
          <w:rFonts w:cs="B Nazanin" w:hint="cs"/>
          <w:color w:val="FF0000"/>
          <w:sz w:val="20"/>
          <w:szCs w:val="20"/>
          <w:rtl/>
          <w:lang w:bidi="fa-IR"/>
        </w:rPr>
        <w:t>«آیات»</w:t>
      </w:r>
      <w:r w:rsidR="00DC67CC">
        <w:rPr>
          <w:rFonts w:cs="B Nazanin" w:hint="cs"/>
          <w:color w:val="FF0000"/>
          <w:sz w:val="20"/>
          <w:szCs w:val="20"/>
          <w:rtl/>
          <w:lang w:bidi="fa-IR"/>
        </w:rPr>
        <w:t xml:space="preserve"> - </w:t>
      </w:r>
      <w:r w:rsidR="001573A0">
        <w:rPr>
          <w:rFonts w:cs="B Nazanin" w:hint="cs"/>
          <w:color w:val="FF0000"/>
          <w:sz w:val="20"/>
          <w:szCs w:val="20"/>
          <w:rtl/>
          <w:lang w:bidi="fa-IR"/>
        </w:rPr>
        <w:t>نعمتها</w:t>
      </w:r>
      <w:r w:rsidR="00DC67CC">
        <w:rPr>
          <w:rFonts w:cs="B Nazanin" w:hint="cs"/>
          <w:color w:val="FF0000"/>
          <w:sz w:val="20"/>
          <w:szCs w:val="20"/>
          <w:rtl/>
          <w:lang w:bidi="fa-IR"/>
        </w:rPr>
        <w:t xml:space="preserve"> </w:t>
      </w:r>
    </w:p>
    <w:p w:rsidR="00DC67CC" w:rsidRPr="00436FAA" w:rsidRDefault="00860245" w:rsidP="00125EA4">
      <w:pPr>
        <w:widowControl w:val="0"/>
        <w:bidi/>
        <w:ind w:left="-249"/>
        <w:jc w:val="both"/>
        <w:rPr>
          <w:rFonts w:cs="Traditional Arabic"/>
          <w:b/>
          <w:bCs/>
          <w:color w:val="000000"/>
          <w:sz w:val="20"/>
          <w:szCs w:val="20"/>
          <w:rtl/>
        </w:rPr>
      </w:pPr>
      <w:r>
        <w:rPr>
          <w:rFonts w:cs="B Nazanin" w:hint="cs"/>
          <w:color w:val="FF0000"/>
          <w:sz w:val="20"/>
          <w:szCs w:val="20"/>
          <w:rtl/>
          <w:lang w:bidi="fa-IR"/>
        </w:rPr>
        <w:t>«اسراف»</w:t>
      </w:r>
      <w:r w:rsidR="00DC67CC">
        <w:rPr>
          <w:rFonts w:cs="B Nazanin" w:hint="cs"/>
          <w:color w:val="FF0000"/>
          <w:sz w:val="20"/>
          <w:szCs w:val="20"/>
          <w:rtl/>
          <w:lang w:bidi="fa-IR"/>
        </w:rPr>
        <w:t xml:space="preserve"> </w:t>
      </w:r>
      <w:r w:rsidR="00FA4921">
        <w:rPr>
          <w:rFonts w:hint="cs"/>
          <w:color w:val="FF0000"/>
          <w:sz w:val="20"/>
          <w:szCs w:val="20"/>
          <w:rtl/>
          <w:lang w:bidi="fa-IR"/>
        </w:rPr>
        <w:t>–</w:t>
      </w:r>
      <w:r w:rsidR="00DC67CC">
        <w:rPr>
          <w:rFonts w:cs="B Nazanin" w:hint="cs"/>
          <w:color w:val="FF0000"/>
          <w:sz w:val="20"/>
          <w:szCs w:val="20"/>
          <w:rtl/>
          <w:lang w:bidi="fa-IR"/>
        </w:rPr>
        <w:t xml:space="preserve"> </w:t>
      </w:r>
      <w:r w:rsidR="00257EFA">
        <w:rPr>
          <w:rFonts w:cs="B Nazanin" w:hint="cs"/>
          <w:color w:val="FF0000"/>
          <w:sz w:val="20"/>
          <w:szCs w:val="20"/>
          <w:rtl/>
          <w:lang w:bidi="fa-IR"/>
        </w:rPr>
        <w:t>«شیطان»</w:t>
      </w:r>
      <w:r w:rsidR="00FA4921">
        <w:rPr>
          <w:rFonts w:cs="B Nazanin" w:hint="cs"/>
          <w:color w:val="FF0000"/>
          <w:sz w:val="20"/>
          <w:szCs w:val="20"/>
          <w:rtl/>
          <w:lang w:bidi="fa-IR"/>
        </w:rPr>
        <w:t xml:space="preserve"> </w:t>
      </w:r>
    </w:p>
    <w:p w:rsidR="002E36AD" w:rsidRDefault="00183DD9" w:rsidP="00436FAA">
      <w:pPr>
        <w:widowControl w:val="0"/>
        <w:bidi/>
        <w:ind w:left="-249"/>
        <w:jc w:val="both"/>
        <w:rPr>
          <w:rFonts w:cs="B Nazanin"/>
          <w:b/>
          <w:bCs/>
          <w:color w:val="000000"/>
          <w:sz w:val="20"/>
          <w:szCs w:val="20"/>
          <w:rtl/>
        </w:rPr>
      </w:pPr>
      <w:r w:rsidRPr="00436FAA">
        <w:rPr>
          <w:rFonts w:cs="B Nazanin"/>
          <w:b/>
          <w:bCs/>
          <w:color w:val="000000"/>
          <w:sz w:val="20"/>
          <w:szCs w:val="20"/>
          <w:rtl/>
        </w:rPr>
        <w:t>و هموست که باغهائي داراي داربست و بي داربست بوجود آورد و نخل ها و کشت ها را که خورش آنها متفاوت است</w:t>
      </w:r>
      <w:r w:rsidRPr="00436FAA">
        <w:rPr>
          <w:rFonts w:cs="B Nazanin" w:hint="cs"/>
          <w:b/>
          <w:bCs/>
          <w:color w:val="000000"/>
          <w:sz w:val="20"/>
          <w:szCs w:val="20"/>
          <w:rtl/>
        </w:rPr>
        <w:t xml:space="preserve"> ،</w:t>
      </w:r>
      <w:r w:rsidRPr="00436FAA">
        <w:rPr>
          <w:rFonts w:cs="B Nazanin"/>
          <w:b/>
          <w:bCs/>
          <w:color w:val="000000"/>
          <w:sz w:val="20"/>
          <w:szCs w:val="20"/>
          <w:rtl/>
        </w:rPr>
        <w:t xml:space="preserve"> و زيتون و انار را چه مشابه و چه نامشابه باشند </w:t>
      </w:r>
      <w:r w:rsidRPr="00436FAA">
        <w:rPr>
          <w:rFonts w:cs="B Nazanin"/>
          <w:color w:val="000000"/>
          <w:sz w:val="20"/>
          <w:szCs w:val="20"/>
          <w:rtl/>
        </w:rPr>
        <w:t>(آفريده)</w:t>
      </w:r>
      <w:r w:rsidRPr="00436FAA">
        <w:rPr>
          <w:rFonts w:cs="B Nazanin"/>
          <w:b/>
          <w:bCs/>
          <w:color w:val="000000"/>
          <w:sz w:val="20"/>
          <w:szCs w:val="20"/>
          <w:rtl/>
        </w:rPr>
        <w:t xml:space="preserve"> از ميوه اش هنگاميکه به بار آيد بخوريد و حقش را روز</w:t>
      </w:r>
      <w:r w:rsidRPr="00436FAA">
        <w:rPr>
          <w:rFonts w:cs="B Nazanin" w:hint="cs"/>
          <w:b/>
          <w:bCs/>
          <w:color w:val="000000"/>
          <w:sz w:val="20"/>
          <w:szCs w:val="20"/>
          <w:rtl/>
        </w:rPr>
        <w:t xml:space="preserve"> </w:t>
      </w:r>
      <w:r w:rsidRPr="00436FAA">
        <w:rPr>
          <w:rFonts w:cs="B Nazanin"/>
          <w:b/>
          <w:bCs/>
          <w:color w:val="000000"/>
          <w:sz w:val="20"/>
          <w:szCs w:val="20"/>
          <w:rtl/>
        </w:rPr>
        <w:t>برداشت بدهيد و اسراف نکنيد که خداوند مسرفان را دوست ندارد</w:t>
      </w:r>
      <w:r w:rsidRPr="00436FAA">
        <w:rPr>
          <w:rFonts w:cs="B Nazanin" w:hint="cs"/>
          <w:b/>
          <w:bCs/>
          <w:color w:val="000000"/>
          <w:sz w:val="20"/>
          <w:szCs w:val="20"/>
          <w:rtl/>
        </w:rPr>
        <w:t xml:space="preserve"> </w:t>
      </w:r>
      <w:r w:rsidRPr="00436FAA">
        <w:rPr>
          <w:rFonts w:cs="B Nazanin"/>
          <w:b/>
          <w:bCs/>
          <w:color w:val="000000"/>
          <w:sz w:val="20"/>
          <w:szCs w:val="20"/>
          <w:rtl/>
        </w:rPr>
        <w:t xml:space="preserve">(141) و از چارپايان چه باربر </w:t>
      </w:r>
      <w:r w:rsidRPr="00436FAA">
        <w:rPr>
          <w:rFonts w:cs="B Nazanin"/>
          <w:color w:val="000000"/>
          <w:sz w:val="20"/>
          <w:szCs w:val="20"/>
          <w:rtl/>
        </w:rPr>
        <w:t>(و بزرگ)</w:t>
      </w:r>
      <w:r w:rsidRPr="00436FAA">
        <w:rPr>
          <w:rFonts w:cs="B Nazanin"/>
          <w:b/>
          <w:bCs/>
          <w:color w:val="000000"/>
          <w:sz w:val="20"/>
          <w:szCs w:val="20"/>
          <w:rtl/>
        </w:rPr>
        <w:t xml:space="preserve"> و چه كوچك باشند</w:t>
      </w:r>
      <w:r w:rsidRPr="00436FAA">
        <w:rPr>
          <w:rFonts w:cs="B Nazanin" w:hint="cs"/>
          <w:b/>
          <w:bCs/>
          <w:color w:val="000000"/>
          <w:sz w:val="20"/>
          <w:szCs w:val="20"/>
          <w:rtl/>
        </w:rPr>
        <w:t xml:space="preserve"> </w:t>
      </w:r>
      <w:r w:rsidRPr="00436FAA">
        <w:rPr>
          <w:rFonts w:cs="B Nazanin"/>
          <w:b/>
          <w:bCs/>
          <w:color w:val="000000"/>
          <w:sz w:val="20"/>
          <w:szCs w:val="20"/>
          <w:rtl/>
        </w:rPr>
        <w:t>، از آنچه خداوند روزيتان کرده</w:t>
      </w:r>
      <w:r w:rsidRPr="00436FAA">
        <w:rPr>
          <w:rFonts w:cs="B Nazanin" w:hint="cs"/>
          <w:b/>
          <w:bCs/>
          <w:color w:val="000000"/>
          <w:sz w:val="20"/>
          <w:szCs w:val="20"/>
          <w:rtl/>
        </w:rPr>
        <w:t xml:space="preserve"> </w:t>
      </w:r>
      <w:r w:rsidRPr="00436FAA">
        <w:rPr>
          <w:rFonts w:cs="B Nazanin"/>
          <w:b/>
          <w:bCs/>
          <w:color w:val="000000"/>
          <w:sz w:val="20"/>
          <w:szCs w:val="20"/>
          <w:rtl/>
        </w:rPr>
        <w:t>،</w:t>
      </w:r>
      <w:r w:rsidRPr="00436FAA">
        <w:rPr>
          <w:rFonts w:cs="B Nazanin" w:hint="cs"/>
          <w:b/>
          <w:bCs/>
          <w:color w:val="000000"/>
          <w:sz w:val="20"/>
          <w:szCs w:val="20"/>
          <w:rtl/>
        </w:rPr>
        <w:t xml:space="preserve"> </w:t>
      </w:r>
      <w:r w:rsidRPr="00436FAA">
        <w:rPr>
          <w:rFonts w:cs="B Nazanin"/>
          <w:b/>
          <w:bCs/>
          <w:color w:val="000000"/>
          <w:sz w:val="20"/>
          <w:szCs w:val="20"/>
          <w:rtl/>
        </w:rPr>
        <w:t>بخوريد و از گام هاي شيطان پيروي مکنيد که او برايتان دشمني آشکار است</w:t>
      </w:r>
      <w:r w:rsidRPr="00436FAA">
        <w:rPr>
          <w:rFonts w:cs="B Nazanin" w:hint="cs"/>
          <w:b/>
          <w:bCs/>
          <w:color w:val="000000"/>
          <w:sz w:val="20"/>
          <w:szCs w:val="20"/>
          <w:rtl/>
        </w:rPr>
        <w:t xml:space="preserve"> </w:t>
      </w:r>
      <w:r w:rsidRPr="00436FAA">
        <w:rPr>
          <w:rFonts w:cs="B Nazanin"/>
          <w:b/>
          <w:bCs/>
          <w:color w:val="000000"/>
          <w:sz w:val="20"/>
          <w:szCs w:val="20"/>
          <w:rtl/>
        </w:rPr>
        <w:t>(142)</w:t>
      </w:r>
      <w:r w:rsidR="002E36AD" w:rsidRPr="002E36AD">
        <w:rPr>
          <w:rFonts w:cs="B Nazanin" w:hint="cs"/>
          <w:b/>
          <w:bCs/>
          <w:color w:val="000000"/>
          <w:sz w:val="20"/>
          <w:szCs w:val="20"/>
          <w:rtl/>
        </w:rPr>
        <w:t xml:space="preserve"> </w:t>
      </w:r>
    </w:p>
    <w:p w:rsidR="00183DD9" w:rsidRPr="00436FAA" w:rsidRDefault="002E36AD" w:rsidP="002E36AD">
      <w:pPr>
        <w:widowControl w:val="0"/>
        <w:bidi/>
        <w:ind w:left="-249"/>
        <w:jc w:val="both"/>
        <w:rPr>
          <w:rFonts w:cs="Traditional Arabic"/>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CB41E5" w:rsidRPr="00436FAA" w:rsidTr="005E22F2">
        <w:trPr>
          <w:trHeight w:val="350"/>
        </w:trPr>
        <w:tc>
          <w:tcPr>
            <w:tcW w:w="5940" w:type="dxa"/>
          </w:tcPr>
          <w:p w:rsidR="00CB41E5" w:rsidRPr="00436FAA" w:rsidRDefault="00183DD9" w:rsidP="00436FAA">
            <w:pPr>
              <w:widowControl w:val="0"/>
              <w:tabs>
                <w:tab w:val="center" w:pos="2862"/>
                <w:tab w:val="right" w:pos="5724"/>
              </w:tabs>
              <w:bidi/>
              <w:ind w:left="-249"/>
              <w:jc w:val="center"/>
              <w:rPr>
                <w:rFonts w:cs="B Nazanin"/>
                <w:b/>
                <w:bCs/>
                <w:color w:val="000000"/>
                <w:sz w:val="20"/>
                <w:szCs w:val="20"/>
                <w:u w:val="single"/>
                <w:rtl/>
                <w:lang w:bidi="fa-IR"/>
              </w:rPr>
            </w:pPr>
            <w:r w:rsidRPr="00436FAA">
              <w:rPr>
                <w:rFonts w:cs="B Nazanin"/>
                <w:b/>
                <w:bCs/>
                <w:color w:val="000000"/>
                <w:sz w:val="20"/>
                <w:szCs w:val="20"/>
                <w:rtl/>
                <w:lang w:bidi="fa-IR"/>
              </w:rPr>
              <w:t>درب:</w:t>
            </w:r>
            <w:r w:rsidRPr="00436FAA">
              <w:rPr>
                <w:rFonts w:cs="B Nazanin"/>
                <w:color w:val="000000"/>
                <w:sz w:val="20"/>
                <w:szCs w:val="20"/>
                <w:rtl/>
                <w:lang w:bidi="fa-IR"/>
              </w:rPr>
              <w:t xml:space="preserve"> ای مردم! از احکامی که خداوند مقرر نموده، پیروی کنید.</w:t>
            </w:r>
          </w:p>
        </w:tc>
      </w:tr>
    </w:tbl>
    <w:p w:rsidR="00CB41E5" w:rsidRPr="00436FAA" w:rsidRDefault="00CB41E5" w:rsidP="00436FAA">
      <w:pPr>
        <w:widowControl w:val="0"/>
        <w:bidi/>
        <w:ind w:left="-249"/>
        <w:jc w:val="both"/>
        <w:rPr>
          <w:rFonts w:cs="B Nazanin"/>
          <w:color w:val="000000"/>
          <w:sz w:val="20"/>
          <w:szCs w:val="20"/>
          <w:rtl/>
        </w:rPr>
      </w:pPr>
    </w:p>
    <w:p w:rsidR="00F6700E" w:rsidRPr="00436FAA" w:rsidRDefault="00F6700E" w:rsidP="00436FAA">
      <w:pPr>
        <w:bidi/>
        <w:ind w:left="-249"/>
        <w:jc w:val="center"/>
        <w:rPr>
          <w:rFonts w:cs="B Nazanin"/>
          <w:b/>
          <w:bCs/>
          <w:color w:val="000000"/>
          <w:sz w:val="20"/>
          <w:szCs w:val="20"/>
          <w:u w:val="single"/>
          <w:rtl/>
          <w:lang w:bidi="fa-IR"/>
        </w:rPr>
      </w:pPr>
      <w:r w:rsidRPr="00436FAA">
        <w:rPr>
          <w:rFonts w:cs="B Nazanin" w:hint="cs"/>
          <w:b/>
          <w:bCs/>
          <w:color w:val="000000"/>
          <w:sz w:val="20"/>
          <w:szCs w:val="20"/>
          <w:u w:val="single"/>
          <w:rtl/>
          <w:lang w:bidi="fa-IR"/>
        </w:rPr>
        <w:t>انعام</w:t>
      </w:r>
      <w:r w:rsidR="002E36AD">
        <w:rPr>
          <w:rFonts w:cs="B Nazanin" w:hint="cs"/>
          <w:b/>
          <w:bCs/>
          <w:color w:val="000000"/>
          <w:sz w:val="20"/>
          <w:szCs w:val="20"/>
          <w:u w:val="single"/>
          <w:rtl/>
          <w:lang w:bidi="fa-IR"/>
        </w:rPr>
        <w:t xml:space="preserve">21     </w:t>
      </w:r>
      <w:r w:rsidRPr="00436FAA">
        <w:rPr>
          <w:rFonts w:cs="B Nazanin" w:hint="cs"/>
          <w:b/>
          <w:bCs/>
          <w:color w:val="000000"/>
          <w:sz w:val="20"/>
          <w:szCs w:val="20"/>
          <w:u w:val="single"/>
          <w:rtl/>
          <w:lang w:bidi="fa-IR"/>
        </w:rPr>
        <w:t xml:space="preserve"> آیات 143 تا 147</w:t>
      </w:r>
    </w:p>
    <w:p w:rsidR="00D03910" w:rsidRPr="00436FAA" w:rsidRDefault="00D03910" w:rsidP="00C9306A">
      <w:pPr>
        <w:widowControl w:val="0"/>
        <w:bidi/>
        <w:ind w:left="-249"/>
        <w:jc w:val="both"/>
        <w:rPr>
          <w:rFonts w:cs="Traditional Arabic"/>
          <w:b/>
          <w:bCs/>
          <w:color w:val="000000"/>
          <w:sz w:val="20"/>
          <w:szCs w:val="20"/>
          <w:rtl/>
        </w:rPr>
      </w:pPr>
      <w:r w:rsidRPr="00436FAA">
        <w:rPr>
          <w:rFonts w:cs="Traditional Arabic" w:hint="cs"/>
          <w:b/>
          <w:bCs/>
          <w:color w:val="000000"/>
          <w:sz w:val="20"/>
          <w:szCs w:val="20"/>
          <w:rtl/>
        </w:rPr>
        <w:t xml:space="preserve">ثَمانِیة </w:t>
      </w:r>
      <w:r w:rsidRPr="00436FAA">
        <w:rPr>
          <w:rFonts w:cs="Traditional Arabic"/>
          <w:b/>
          <w:bCs/>
          <w:color w:val="000000"/>
          <w:sz w:val="20"/>
          <w:szCs w:val="20"/>
          <w:rtl/>
        </w:rPr>
        <w:t xml:space="preserve">أَزْوَاجٍ مِّنَ الضَّأْنِ اثْنَيْنِ وَمِنَ الْمَعْزِ اثْنَيْنِ قُلْ آلذَّكَرَيْنِ حَرَّمَ أَمِ الأُنثَيَيْنِ أَمَّا اشْتَمَلَتْ عَلَيْهِ أَرْحَامُ الأُنثَيَيْنِ نَبِّؤُونِي بِعِلْمٍ إِن كُنتُمْ صَادِقِينَ ﴿143﴾ وَمِنَ الإِبْلِ اثْنَيْنِ وَمِنَ الْبَقَرِ اثْنَيْنِ قُلْ آلذَّكَرَيْنِ حَرَّمَ أَمِ الأُنثَيَيْنِ أَمَّا اشْتَمَلَتْ عَلَيْهِ أَرْحَامُ الأُنثَيَيْنِ أَمْ كُنتُمْ شُهَدَاء إِذْ وَصَّاكُمُ اللّهُ بِهَذَا فَمَنْ أَظْلَمُ مِمَّنِ افْتَرَى عَلَى اللّهِ كَذِبًا لِيُضِلَّ </w:t>
      </w:r>
      <w:r w:rsidRPr="00436FAA">
        <w:rPr>
          <w:rFonts w:cs="Traditional Arabic"/>
          <w:b/>
          <w:bCs/>
          <w:color w:val="000000"/>
          <w:sz w:val="20"/>
          <w:szCs w:val="20"/>
          <w:rtl/>
        </w:rPr>
        <w:lastRenderedPageBreak/>
        <w:t xml:space="preserve">النَّاسَ بِغَيْرِ عِلْمٍ </w:t>
      </w:r>
      <w:r w:rsidR="00A06ED7">
        <w:rPr>
          <w:rFonts w:cs="B Nazanin" w:hint="cs"/>
          <w:color w:val="FF0000"/>
          <w:sz w:val="20"/>
          <w:szCs w:val="20"/>
          <w:rtl/>
          <w:lang w:bidi="fa-IR"/>
        </w:rPr>
        <w:t xml:space="preserve">تقریر </w:t>
      </w:r>
      <w:r w:rsidR="006B7BE1">
        <w:rPr>
          <w:rFonts w:cs="B Nazanin" w:hint="cs"/>
          <w:color w:val="FF0000"/>
          <w:sz w:val="20"/>
          <w:szCs w:val="20"/>
          <w:rtl/>
          <w:lang w:bidi="fa-IR"/>
        </w:rPr>
        <w:t xml:space="preserve">- </w:t>
      </w:r>
      <w:r w:rsidR="00FC2A16">
        <w:rPr>
          <w:rFonts w:cs="B Nazanin" w:hint="cs"/>
          <w:color w:val="FF0000"/>
          <w:sz w:val="20"/>
          <w:szCs w:val="20"/>
          <w:rtl/>
          <w:lang w:bidi="fa-IR"/>
        </w:rPr>
        <w:t xml:space="preserve">خرافات </w:t>
      </w:r>
      <w:r w:rsidRPr="00436FAA">
        <w:rPr>
          <w:rFonts w:cs="Traditional Arabic"/>
          <w:b/>
          <w:bCs/>
          <w:color w:val="000000"/>
          <w:sz w:val="20"/>
          <w:szCs w:val="20"/>
          <w:rtl/>
        </w:rPr>
        <w:t>إِنَّ اللّهَ لاَ يَهْدِي الْقَوْمَ الظَّالِمِينَ ﴿144﴾</w:t>
      </w:r>
      <w:r w:rsidR="00FC2A16" w:rsidRPr="00FC2A16">
        <w:rPr>
          <w:rFonts w:cs="B Nazanin" w:hint="cs"/>
          <w:color w:val="FF0000"/>
          <w:sz w:val="20"/>
          <w:szCs w:val="20"/>
          <w:rtl/>
          <w:lang w:bidi="fa-IR"/>
        </w:rPr>
        <w:t xml:space="preserve"> </w:t>
      </w:r>
      <w:r w:rsidR="00FC2A16">
        <w:rPr>
          <w:rFonts w:cs="B Nazanin" w:hint="cs"/>
          <w:color w:val="FF0000"/>
          <w:sz w:val="20"/>
          <w:szCs w:val="20"/>
          <w:rtl/>
          <w:lang w:bidi="fa-IR"/>
        </w:rPr>
        <w:t xml:space="preserve">هدایتی </w:t>
      </w:r>
      <w:r w:rsidR="00FC2A16">
        <w:rPr>
          <w:rFonts w:hint="cs"/>
          <w:color w:val="FF0000"/>
          <w:sz w:val="20"/>
          <w:szCs w:val="20"/>
          <w:rtl/>
          <w:lang w:bidi="fa-IR"/>
        </w:rPr>
        <w:t>–</w:t>
      </w:r>
      <w:r w:rsidR="00FC2A16">
        <w:rPr>
          <w:rFonts w:cs="B Nazanin" w:hint="cs"/>
          <w:color w:val="FF0000"/>
          <w:sz w:val="20"/>
          <w:szCs w:val="20"/>
          <w:rtl/>
          <w:lang w:bidi="fa-IR"/>
        </w:rPr>
        <w:t xml:space="preserve"> </w:t>
      </w:r>
      <w:r w:rsidR="008C755A">
        <w:rPr>
          <w:rFonts w:cs="B Nazanin" w:hint="cs"/>
          <w:color w:val="FF0000"/>
          <w:sz w:val="20"/>
          <w:szCs w:val="20"/>
          <w:rtl/>
          <w:lang w:bidi="fa-IR"/>
        </w:rPr>
        <w:t>«ظالمان»</w:t>
      </w:r>
      <w:r w:rsidR="00FC2A16">
        <w:rPr>
          <w:rFonts w:cs="B Nazanin" w:hint="cs"/>
          <w:color w:val="FF0000"/>
          <w:sz w:val="20"/>
          <w:szCs w:val="20"/>
          <w:rtl/>
          <w:lang w:bidi="fa-IR"/>
        </w:rPr>
        <w:t xml:space="preserve"> </w:t>
      </w:r>
      <w:r w:rsidRPr="00436FAA">
        <w:rPr>
          <w:rFonts w:cs="Traditional Arabic"/>
          <w:b/>
          <w:bCs/>
          <w:color w:val="000000"/>
          <w:sz w:val="20"/>
          <w:szCs w:val="20"/>
          <w:rtl/>
        </w:rPr>
        <w:t xml:space="preserve"> قُل لاَّ أَجِدُ فِي مَا أُوْحِيَ إِلَيَّ مُحَرَّمًا عَلَى طَاعِمٍ يَطْعَمُهُ إِلاَّ أَن يَكُونَ مَيْتَةً أَوْ دَمًا مَّسْفُوحًا أَوْ لَحْمَ خِنزِيرٍ فَإِنَّهُ رِجْسٌ أَوْ فِسْقًا أُهِلَّ لِغَيْرِ اللّهِ بِهِ فَمَنِ اضْطُرَّ غَيْرَ بَاغٍ وَلاَ عَادٍ</w:t>
      </w:r>
      <w:r w:rsidR="00FC2A16" w:rsidRPr="00FC2A16">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00CF6F09">
        <w:rPr>
          <w:rFonts w:cs="B Nazanin" w:hint="cs"/>
          <w:color w:val="FF0000"/>
          <w:sz w:val="20"/>
          <w:szCs w:val="20"/>
          <w:rtl/>
          <w:lang w:bidi="fa-IR"/>
        </w:rPr>
        <w:t xml:space="preserve">- </w:t>
      </w:r>
      <w:r w:rsidR="00125EA4">
        <w:rPr>
          <w:rFonts w:cs="B Nazanin" w:hint="cs"/>
          <w:color w:val="FF0000"/>
          <w:sz w:val="20"/>
          <w:szCs w:val="20"/>
          <w:rtl/>
          <w:lang w:bidi="fa-IR"/>
        </w:rPr>
        <w:t>غذای[حرام]</w:t>
      </w:r>
      <w:r w:rsidRPr="00436FAA">
        <w:rPr>
          <w:rFonts w:cs="Traditional Arabic"/>
          <w:b/>
          <w:bCs/>
          <w:color w:val="000000"/>
          <w:sz w:val="20"/>
          <w:szCs w:val="20"/>
          <w:rtl/>
        </w:rPr>
        <w:t xml:space="preserve"> فَإِنَّ رَبَّكَ غَفُورٌ رَّحِيمٌ ﴿145﴾ </w:t>
      </w:r>
      <w:r w:rsidR="00F13DFB">
        <w:rPr>
          <w:rFonts w:cs="B Nazanin" w:hint="cs"/>
          <w:color w:val="FF0000"/>
          <w:sz w:val="20"/>
          <w:szCs w:val="20"/>
          <w:rtl/>
          <w:lang w:bidi="fa-IR"/>
        </w:rPr>
        <w:t xml:space="preserve">ذاتی - </w:t>
      </w:r>
      <w:r w:rsidR="00845608">
        <w:rPr>
          <w:rFonts w:cs="B Nazanin" w:hint="cs"/>
          <w:color w:val="FF0000"/>
          <w:sz w:val="20"/>
          <w:szCs w:val="20"/>
          <w:rtl/>
          <w:lang w:bidi="fa-IR"/>
        </w:rPr>
        <w:t>«ملاطفت»</w:t>
      </w:r>
      <w:r w:rsidR="00125EA4">
        <w:rPr>
          <w:rFonts w:cs="B Nazanin" w:hint="cs"/>
          <w:color w:val="FF0000"/>
          <w:sz w:val="20"/>
          <w:szCs w:val="20"/>
          <w:rtl/>
          <w:lang w:bidi="fa-IR"/>
        </w:rPr>
        <w:t xml:space="preserve"> </w:t>
      </w:r>
      <w:r w:rsidRPr="00436FAA">
        <w:rPr>
          <w:rFonts w:cs="Traditional Arabic"/>
          <w:b/>
          <w:bCs/>
          <w:color w:val="000000"/>
          <w:sz w:val="20"/>
          <w:szCs w:val="20"/>
          <w:rtl/>
        </w:rPr>
        <w:t xml:space="preserve">وَعَلَى الَّذِينَ هَادُواْ حَرَّمْنَا كُلَّ ذِي ظُفُرٍ وَمِنَ الْبَقَرِ وَالْغَنَمِ حَرَّمْنَا عَلَيْهِمْ شُحُومَهُمَا إِلاَّ مَا حَمَلَتْ ظُهُورُهُمَا أَوِ الْحَوَايَا أَوْ مَا اخْتَلَطَ بِعَظْمٍ </w:t>
      </w:r>
      <w:r w:rsidR="003D3BE0">
        <w:rPr>
          <w:rFonts w:cs="B Nazanin" w:hint="cs"/>
          <w:color w:val="FF0000"/>
          <w:sz w:val="20"/>
          <w:szCs w:val="20"/>
          <w:rtl/>
          <w:lang w:bidi="fa-IR"/>
        </w:rPr>
        <w:t>«کافران»</w:t>
      </w:r>
      <w:r w:rsidR="00F13DFB">
        <w:rPr>
          <w:rFonts w:cs="B Nazanin" w:hint="cs"/>
          <w:color w:val="FF0000"/>
          <w:sz w:val="20"/>
          <w:szCs w:val="20"/>
          <w:rtl/>
          <w:lang w:bidi="fa-IR"/>
        </w:rPr>
        <w:t xml:space="preserve"> </w:t>
      </w:r>
      <w:r w:rsidR="00663E48">
        <w:rPr>
          <w:rFonts w:hint="cs"/>
          <w:color w:val="FF0000"/>
          <w:sz w:val="20"/>
          <w:szCs w:val="20"/>
          <w:rtl/>
          <w:lang w:bidi="fa-IR"/>
        </w:rPr>
        <w:t>–</w:t>
      </w:r>
      <w:r w:rsidR="00F13DFB">
        <w:rPr>
          <w:rFonts w:cs="B Nazanin" w:hint="cs"/>
          <w:color w:val="FF0000"/>
          <w:sz w:val="20"/>
          <w:szCs w:val="20"/>
          <w:rtl/>
          <w:lang w:bidi="fa-IR"/>
        </w:rPr>
        <w:t xml:space="preserve"> قضاوتی</w:t>
      </w:r>
      <w:r w:rsidR="00663E48">
        <w:rPr>
          <w:rFonts w:cs="B Nazanin" w:hint="cs"/>
          <w:color w:val="FF0000"/>
          <w:sz w:val="20"/>
          <w:szCs w:val="20"/>
          <w:rtl/>
          <w:lang w:bidi="fa-IR"/>
        </w:rPr>
        <w:t xml:space="preserve"> </w:t>
      </w:r>
      <w:r w:rsidRPr="00436FAA">
        <w:rPr>
          <w:rFonts w:cs="Traditional Arabic"/>
          <w:b/>
          <w:bCs/>
          <w:color w:val="000000"/>
          <w:sz w:val="20"/>
          <w:szCs w:val="20"/>
          <w:rtl/>
        </w:rPr>
        <w:t xml:space="preserve">ذَلِكَ جَزَيْنَاهُم بِبَغْيِهِمْ وِإِنَّا لَصَادِقُونَ ﴿146﴾ </w:t>
      </w:r>
      <w:r w:rsidR="00405ED0">
        <w:rPr>
          <w:rFonts w:cs="B Nazanin" w:hint="cs"/>
          <w:color w:val="FF0000"/>
          <w:sz w:val="20"/>
          <w:szCs w:val="20"/>
          <w:rtl/>
          <w:lang w:bidi="fa-IR"/>
        </w:rPr>
        <w:t>رفتارهای[انسانی]</w:t>
      </w:r>
      <w:r w:rsidR="00C00BF2">
        <w:rPr>
          <w:rFonts w:cs="B Nazanin" w:hint="cs"/>
          <w:color w:val="FF0000"/>
          <w:sz w:val="20"/>
          <w:szCs w:val="20"/>
          <w:rtl/>
          <w:lang w:bidi="fa-IR"/>
        </w:rPr>
        <w:t xml:space="preserve"> </w:t>
      </w:r>
      <w:r w:rsidR="00C00BF2">
        <w:rPr>
          <w:rFonts w:hint="cs"/>
          <w:color w:val="FF0000"/>
          <w:sz w:val="20"/>
          <w:szCs w:val="20"/>
          <w:rtl/>
          <w:lang w:bidi="fa-IR"/>
        </w:rPr>
        <w:t>–</w:t>
      </w:r>
      <w:r w:rsidR="00C00BF2">
        <w:rPr>
          <w:rFonts w:cs="B Nazanin" w:hint="cs"/>
          <w:color w:val="FF0000"/>
          <w:sz w:val="20"/>
          <w:szCs w:val="20"/>
          <w:rtl/>
          <w:lang w:bidi="fa-IR"/>
        </w:rPr>
        <w:t xml:space="preserve"> ذاتی </w:t>
      </w:r>
      <w:r w:rsidRPr="00436FAA">
        <w:rPr>
          <w:rFonts w:cs="Traditional Arabic"/>
          <w:b/>
          <w:bCs/>
          <w:color w:val="000000"/>
          <w:sz w:val="20"/>
          <w:szCs w:val="20"/>
          <w:rtl/>
        </w:rPr>
        <w:t>فَإِن كَذَّبُوكَ فَقُل رَّبُّكُمْ ذُو رَحْمَةٍ وَاسِعَةٍ وَلاَ يُرَدُّ بَأْسُهُ عَنِ الْقَوْمِ الْمُجْرِمِينَ ﴿147﴾</w:t>
      </w:r>
      <w:r w:rsidR="00C00BF2" w:rsidRPr="00C00BF2">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00C00BF2">
        <w:rPr>
          <w:rFonts w:hint="cs"/>
          <w:color w:val="FF0000"/>
          <w:sz w:val="20"/>
          <w:szCs w:val="20"/>
          <w:rtl/>
          <w:lang w:bidi="fa-IR"/>
        </w:rPr>
        <w:t>–</w:t>
      </w:r>
      <w:r w:rsidR="00C00BF2">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C00BF2">
        <w:rPr>
          <w:rFonts w:hint="cs"/>
          <w:color w:val="FF0000"/>
          <w:sz w:val="20"/>
          <w:szCs w:val="20"/>
          <w:rtl/>
          <w:lang w:bidi="fa-IR"/>
        </w:rPr>
        <w:t>–</w:t>
      </w:r>
      <w:r w:rsidR="00C00BF2">
        <w:rPr>
          <w:rFonts w:cs="B Nazanin" w:hint="cs"/>
          <w:color w:val="FF0000"/>
          <w:sz w:val="20"/>
          <w:szCs w:val="20"/>
          <w:rtl/>
          <w:lang w:bidi="fa-IR"/>
        </w:rPr>
        <w:t xml:space="preserve"> ذاتی </w:t>
      </w:r>
      <w:r w:rsidR="00C00BF2">
        <w:rPr>
          <w:rFonts w:hint="cs"/>
          <w:color w:val="FF0000"/>
          <w:sz w:val="20"/>
          <w:szCs w:val="20"/>
          <w:rtl/>
          <w:lang w:bidi="fa-IR"/>
        </w:rPr>
        <w:t>–</w:t>
      </w:r>
      <w:r w:rsidR="00C00BF2">
        <w:rPr>
          <w:rFonts w:cs="B Nazanin" w:hint="cs"/>
          <w:color w:val="FF0000"/>
          <w:sz w:val="20"/>
          <w:szCs w:val="20"/>
          <w:rtl/>
          <w:lang w:bidi="fa-IR"/>
        </w:rPr>
        <w:t xml:space="preserve"> الهی </w:t>
      </w:r>
    </w:p>
    <w:p w:rsidR="00AE4D0E" w:rsidRPr="00436FAA" w:rsidRDefault="00AE4D0E" w:rsidP="00436FAA">
      <w:pPr>
        <w:widowControl w:val="0"/>
        <w:bidi/>
        <w:ind w:left="-249"/>
        <w:jc w:val="both"/>
        <w:rPr>
          <w:rFonts w:cs="Traditional Arabic"/>
          <w:b/>
          <w:bCs/>
          <w:color w:val="000000"/>
          <w:sz w:val="20"/>
          <w:szCs w:val="20"/>
          <w:rtl/>
        </w:rPr>
      </w:pPr>
      <w:r w:rsidRPr="00436FAA">
        <w:rPr>
          <w:rFonts w:cs="B Nazanin"/>
          <w:b/>
          <w:bCs/>
          <w:color w:val="000000"/>
          <w:sz w:val="20"/>
          <w:szCs w:val="20"/>
          <w:rtl/>
        </w:rPr>
        <w:t>هشت گروه از نر و ماده</w:t>
      </w:r>
      <w:r w:rsidRPr="00436FAA">
        <w:rPr>
          <w:rFonts w:cs="B Nazanin" w:hint="cs"/>
          <w:b/>
          <w:bCs/>
          <w:color w:val="000000"/>
          <w:sz w:val="20"/>
          <w:szCs w:val="20"/>
          <w:rtl/>
        </w:rPr>
        <w:t xml:space="preserve"> </w:t>
      </w:r>
      <w:r w:rsidRPr="00436FAA">
        <w:rPr>
          <w:rFonts w:cs="B Nazanin"/>
          <w:b/>
          <w:bCs/>
          <w:color w:val="000000"/>
          <w:sz w:val="20"/>
          <w:szCs w:val="20"/>
          <w:rtl/>
        </w:rPr>
        <w:t>. از گوسفند دوتا</w:t>
      </w:r>
      <w:r w:rsidRPr="00436FAA">
        <w:rPr>
          <w:rFonts w:cs="B Nazanin" w:hint="cs"/>
          <w:b/>
          <w:bCs/>
          <w:color w:val="000000"/>
          <w:sz w:val="20"/>
          <w:szCs w:val="20"/>
          <w:rtl/>
        </w:rPr>
        <w:t xml:space="preserve"> </w:t>
      </w:r>
      <w:r w:rsidRPr="00436FAA">
        <w:rPr>
          <w:rFonts w:cs="B Nazanin"/>
          <w:b/>
          <w:bCs/>
          <w:color w:val="000000"/>
          <w:sz w:val="20"/>
          <w:szCs w:val="20"/>
          <w:rtl/>
        </w:rPr>
        <w:t>. و از بز دو تا</w:t>
      </w:r>
      <w:r w:rsidRPr="00436FAA">
        <w:rPr>
          <w:rFonts w:cs="B Nazanin" w:hint="cs"/>
          <w:b/>
          <w:bCs/>
          <w:color w:val="000000"/>
          <w:sz w:val="20"/>
          <w:szCs w:val="20"/>
          <w:rtl/>
        </w:rPr>
        <w:t xml:space="preserve"> </w:t>
      </w:r>
      <w:r w:rsidRPr="00436FAA">
        <w:rPr>
          <w:rFonts w:cs="B Nazanin"/>
          <w:b/>
          <w:bCs/>
          <w:color w:val="000000"/>
          <w:sz w:val="20"/>
          <w:szCs w:val="20"/>
          <w:rtl/>
        </w:rPr>
        <w:t>. بگو آيا دو نر را حرام کرده يا دو ماده را يا آنچه را که در رحم دو ماده هست؟ بگو از روي علم خبرم دهيد اگر راست ميگوييد</w:t>
      </w:r>
      <w:r w:rsidRPr="00436FAA">
        <w:rPr>
          <w:rFonts w:cs="B Nazanin" w:hint="cs"/>
          <w:b/>
          <w:bCs/>
          <w:color w:val="000000"/>
          <w:sz w:val="20"/>
          <w:szCs w:val="20"/>
          <w:rtl/>
        </w:rPr>
        <w:t xml:space="preserve"> </w:t>
      </w:r>
      <w:r w:rsidRPr="00436FAA">
        <w:rPr>
          <w:rFonts w:cs="B Nazanin"/>
          <w:b/>
          <w:bCs/>
          <w:color w:val="000000"/>
          <w:sz w:val="20"/>
          <w:szCs w:val="20"/>
          <w:rtl/>
        </w:rPr>
        <w:t>(143) و از شتر دو تا و از گاو دو تا</w:t>
      </w:r>
      <w:r w:rsidRPr="00436FAA">
        <w:rPr>
          <w:rFonts w:cs="B Nazanin" w:hint="cs"/>
          <w:b/>
          <w:bCs/>
          <w:color w:val="000000"/>
          <w:sz w:val="20"/>
          <w:szCs w:val="20"/>
          <w:rtl/>
        </w:rPr>
        <w:t xml:space="preserve"> </w:t>
      </w:r>
      <w:r w:rsidRPr="00436FAA">
        <w:rPr>
          <w:rFonts w:cs="B Nazanin"/>
          <w:b/>
          <w:bCs/>
          <w:color w:val="000000"/>
          <w:sz w:val="20"/>
          <w:szCs w:val="20"/>
          <w:rtl/>
        </w:rPr>
        <w:t>. بگو آيا دو نر را حرام کرده يا دو ماده را</w:t>
      </w:r>
      <w:r w:rsidRPr="00436FAA">
        <w:rPr>
          <w:rFonts w:cs="B Nazanin" w:hint="cs"/>
          <w:b/>
          <w:bCs/>
          <w:color w:val="000000"/>
          <w:sz w:val="20"/>
          <w:szCs w:val="20"/>
          <w:rtl/>
        </w:rPr>
        <w:t xml:space="preserve"> </w:t>
      </w:r>
      <w:r w:rsidRPr="00436FAA">
        <w:rPr>
          <w:rFonts w:cs="B Nazanin"/>
          <w:b/>
          <w:bCs/>
          <w:color w:val="000000"/>
          <w:sz w:val="20"/>
          <w:szCs w:val="20"/>
          <w:rtl/>
        </w:rPr>
        <w:t xml:space="preserve">، يا آنچه را که در رحم دو ماده هست؟ مگر شما آن هنگام که خداوند به اين </w:t>
      </w:r>
      <w:r w:rsidRPr="00436FAA">
        <w:rPr>
          <w:rFonts w:cs="B Nazanin"/>
          <w:color w:val="000000"/>
          <w:sz w:val="20"/>
          <w:szCs w:val="20"/>
          <w:rtl/>
        </w:rPr>
        <w:t>(تقسيم بندي)</w:t>
      </w:r>
      <w:r w:rsidRPr="00436FAA">
        <w:rPr>
          <w:rFonts w:cs="B Nazanin"/>
          <w:b/>
          <w:bCs/>
          <w:color w:val="000000"/>
          <w:sz w:val="20"/>
          <w:szCs w:val="20"/>
          <w:rtl/>
        </w:rPr>
        <w:t xml:space="preserve"> سفارش ميکرد حاضر بوديد؟ پس چه کسي ظالم تراست از کسي که به خداوند افتراي دروغ بندد تا مردم را بدون علم گمراه کند؟ البته خداوند قوم ظالمان را هدايت نميکند</w:t>
      </w:r>
      <w:r w:rsidRPr="00436FAA">
        <w:rPr>
          <w:rFonts w:cs="B Nazanin" w:hint="cs"/>
          <w:b/>
          <w:bCs/>
          <w:color w:val="000000"/>
          <w:sz w:val="20"/>
          <w:szCs w:val="20"/>
          <w:rtl/>
        </w:rPr>
        <w:t xml:space="preserve"> </w:t>
      </w:r>
      <w:r w:rsidRPr="00436FAA">
        <w:rPr>
          <w:rFonts w:cs="B Nazanin"/>
          <w:b/>
          <w:bCs/>
          <w:color w:val="000000"/>
          <w:sz w:val="20"/>
          <w:szCs w:val="20"/>
          <w:rtl/>
        </w:rPr>
        <w:t>(144) بگو در آنچه به من وحي شده چيزي را که خورنده ميخورد حرام نمي يابم مگر آنکه مرداري باشد</w:t>
      </w:r>
      <w:r w:rsidRPr="00436FAA">
        <w:rPr>
          <w:rFonts w:cs="B Nazanin" w:hint="cs"/>
          <w:b/>
          <w:bCs/>
          <w:color w:val="000000"/>
          <w:sz w:val="20"/>
          <w:szCs w:val="20"/>
          <w:rtl/>
        </w:rPr>
        <w:t xml:space="preserve"> </w:t>
      </w:r>
      <w:r w:rsidRPr="00436FAA">
        <w:rPr>
          <w:rFonts w:cs="B Nazanin"/>
          <w:b/>
          <w:bCs/>
          <w:color w:val="000000"/>
          <w:sz w:val="20"/>
          <w:szCs w:val="20"/>
          <w:rtl/>
        </w:rPr>
        <w:t>، يا خون ريخته شده</w:t>
      </w:r>
      <w:r w:rsidRPr="00436FAA">
        <w:rPr>
          <w:rFonts w:cs="B Nazanin" w:hint="cs"/>
          <w:b/>
          <w:bCs/>
          <w:color w:val="000000"/>
          <w:sz w:val="20"/>
          <w:szCs w:val="20"/>
          <w:rtl/>
        </w:rPr>
        <w:t xml:space="preserve"> </w:t>
      </w:r>
      <w:r w:rsidRPr="00436FAA">
        <w:rPr>
          <w:rFonts w:cs="B Nazanin"/>
          <w:b/>
          <w:bCs/>
          <w:color w:val="000000"/>
          <w:sz w:val="20"/>
          <w:szCs w:val="20"/>
          <w:rtl/>
        </w:rPr>
        <w:t>، يا گوشت خوک که پليد است</w:t>
      </w:r>
      <w:r w:rsidRPr="00436FAA">
        <w:rPr>
          <w:rFonts w:cs="B Nazanin" w:hint="cs"/>
          <w:b/>
          <w:bCs/>
          <w:color w:val="000000"/>
          <w:sz w:val="20"/>
          <w:szCs w:val="20"/>
          <w:rtl/>
        </w:rPr>
        <w:t xml:space="preserve"> </w:t>
      </w:r>
      <w:r w:rsidRPr="00436FAA">
        <w:rPr>
          <w:rFonts w:cs="B Nazanin"/>
          <w:b/>
          <w:bCs/>
          <w:color w:val="000000"/>
          <w:sz w:val="20"/>
          <w:szCs w:val="20"/>
          <w:rtl/>
        </w:rPr>
        <w:t>، يا اينكه از روي نا فرماني بنام غير خدا ذبح شده باشد</w:t>
      </w:r>
      <w:r w:rsidRPr="00436FAA">
        <w:rPr>
          <w:rFonts w:cs="B Nazanin" w:hint="cs"/>
          <w:b/>
          <w:bCs/>
          <w:color w:val="000000"/>
          <w:sz w:val="20"/>
          <w:szCs w:val="20"/>
          <w:rtl/>
        </w:rPr>
        <w:t xml:space="preserve"> </w:t>
      </w:r>
      <w:r w:rsidRPr="00436FAA">
        <w:rPr>
          <w:rFonts w:cs="B Nazanin"/>
          <w:b/>
          <w:bCs/>
          <w:color w:val="000000"/>
          <w:sz w:val="20"/>
          <w:szCs w:val="20"/>
          <w:rtl/>
        </w:rPr>
        <w:t>، تازه اگر کسي ناچار شود</w:t>
      </w:r>
      <w:r w:rsidRPr="00436FAA">
        <w:rPr>
          <w:rFonts w:cs="B Nazanin" w:hint="cs"/>
          <w:b/>
          <w:bCs/>
          <w:color w:val="000000"/>
          <w:sz w:val="20"/>
          <w:szCs w:val="20"/>
          <w:rtl/>
        </w:rPr>
        <w:t xml:space="preserve"> </w:t>
      </w:r>
      <w:r w:rsidRPr="00436FAA">
        <w:rPr>
          <w:rFonts w:cs="B Nazanin"/>
          <w:b/>
          <w:bCs/>
          <w:color w:val="000000"/>
          <w:sz w:val="20"/>
          <w:szCs w:val="20"/>
          <w:rtl/>
        </w:rPr>
        <w:t>، نه اينکه تجاوز و افراط کند</w:t>
      </w:r>
      <w:r w:rsidRPr="00436FAA">
        <w:rPr>
          <w:rFonts w:cs="B Nazanin" w:hint="cs"/>
          <w:b/>
          <w:bCs/>
          <w:color w:val="000000"/>
          <w:sz w:val="20"/>
          <w:szCs w:val="20"/>
          <w:rtl/>
        </w:rPr>
        <w:t xml:space="preserve"> </w:t>
      </w:r>
      <w:r w:rsidRPr="00436FAA">
        <w:rPr>
          <w:rFonts w:cs="B Nazanin"/>
          <w:b/>
          <w:bCs/>
          <w:color w:val="000000"/>
          <w:sz w:val="20"/>
          <w:szCs w:val="20"/>
          <w:rtl/>
        </w:rPr>
        <w:t>،</w:t>
      </w:r>
      <w:r w:rsidRPr="00436FAA">
        <w:rPr>
          <w:rFonts w:cs="B Nazanin"/>
          <w:color w:val="000000"/>
          <w:sz w:val="20"/>
          <w:szCs w:val="20"/>
          <w:rtl/>
        </w:rPr>
        <w:t xml:space="preserve"> (و از همانها هم بخورد) </w:t>
      </w:r>
      <w:r w:rsidRPr="00436FAA">
        <w:rPr>
          <w:rFonts w:cs="B Nazanin"/>
          <w:b/>
          <w:bCs/>
          <w:color w:val="000000"/>
          <w:sz w:val="20"/>
          <w:szCs w:val="20"/>
          <w:rtl/>
        </w:rPr>
        <w:t>البته پروردگارت آمرزگار مهربان خواهد بود</w:t>
      </w:r>
      <w:r w:rsidRPr="00436FAA">
        <w:rPr>
          <w:rFonts w:cs="B Nazanin" w:hint="cs"/>
          <w:b/>
          <w:bCs/>
          <w:color w:val="000000"/>
          <w:sz w:val="20"/>
          <w:szCs w:val="20"/>
          <w:rtl/>
        </w:rPr>
        <w:t xml:space="preserve"> </w:t>
      </w:r>
      <w:r w:rsidRPr="00436FAA">
        <w:rPr>
          <w:rFonts w:cs="B Nazanin"/>
          <w:b/>
          <w:bCs/>
          <w:color w:val="000000"/>
          <w:sz w:val="20"/>
          <w:szCs w:val="20"/>
          <w:rtl/>
        </w:rPr>
        <w:t>(145) و بر يهوديان حرام کرديم هر ناخنداري را</w:t>
      </w:r>
      <w:r w:rsidRPr="00436FAA">
        <w:rPr>
          <w:rFonts w:cs="B Nazanin" w:hint="cs"/>
          <w:b/>
          <w:bCs/>
          <w:color w:val="000000"/>
          <w:sz w:val="20"/>
          <w:szCs w:val="20"/>
          <w:rtl/>
        </w:rPr>
        <w:t xml:space="preserve"> </w:t>
      </w:r>
      <w:r w:rsidRPr="00436FAA">
        <w:rPr>
          <w:rFonts w:cs="B Nazanin"/>
          <w:b/>
          <w:bCs/>
          <w:color w:val="000000"/>
          <w:sz w:val="20"/>
          <w:szCs w:val="20"/>
          <w:rtl/>
        </w:rPr>
        <w:t>، و از گاو و گوسفند نيز پيه را بر آنان حرام کرديم</w:t>
      </w:r>
      <w:r w:rsidRPr="00436FAA">
        <w:rPr>
          <w:rFonts w:cs="B Nazanin" w:hint="cs"/>
          <w:b/>
          <w:bCs/>
          <w:color w:val="000000"/>
          <w:sz w:val="20"/>
          <w:szCs w:val="20"/>
          <w:rtl/>
        </w:rPr>
        <w:t xml:space="preserve"> </w:t>
      </w:r>
      <w:r w:rsidRPr="00436FAA">
        <w:rPr>
          <w:rFonts w:cs="B Nazanin"/>
          <w:b/>
          <w:bCs/>
          <w:color w:val="000000"/>
          <w:sz w:val="20"/>
          <w:szCs w:val="20"/>
          <w:rtl/>
        </w:rPr>
        <w:t>. جز آنچه بر پشتشان يا روده هاي آنها باشد</w:t>
      </w:r>
      <w:r w:rsidRPr="00436FAA">
        <w:rPr>
          <w:rFonts w:cs="B Nazanin" w:hint="cs"/>
          <w:b/>
          <w:bCs/>
          <w:color w:val="000000"/>
          <w:sz w:val="20"/>
          <w:szCs w:val="20"/>
          <w:rtl/>
        </w:rPr>
        <w:t xml:space="preserve"> </w:t>
      </w:r>
      <w:r w:rsidRPr="00436FAA">
        <w:rPr>
          <w:rFonts w:cs="B Nazanin"/>
          <w:b/>
          <w:bCs/>
          <w:color w:val="000000"/>
          <w:sz w:val="20"/>
          <w:szCs w:val="20"/>
          <w:rtl/>
        </w:rPr>
        <w:t xml:space="preserve">، يا به استخوان پيوسته باشد و اين </w:t>
      </w:r>
      <w:r w:rsidRPr="00436FAA">
        <w:rPr>
          <w:rFonts w:cs="B Nazanin"/>
          <w:color w:val="000000"/>
          <w:sz w:val="20"/>
          <w:szCs w:val="20"/>
          <w:rtl/>
        </w:rPr>
        <w:t>(تحريم)</w:t>
      </w:r>
      <w:r w:rsidRPr="00436FAA">
        <w:rPr>
          <w:rFonts w:cs="B Nazanin"/>
          <w:b/>
          <w:bCs/>
          <w:color w:val="000000"/>
          <w:sz w:val="20"/>
          <w:szCs w:val="20"/>
          <w:rtl/>
        </w:rPr>
        <w:t xml:space="preserve"> براي آن سرکشي بود که ميکردند و البته راستگوييم</w:t>
      </w:r>
      <w:r w:rsidRPr="00436FAA">
        <w:rPr>
          <w:rFonts w:cs="B Nazanin" w:hint="cs"/>
          <w:b/>
          <w:bCs/>
          <w:color w:val="000000"/>
          <w:sz w:val="20"/>
          <w:szCs w:val="20"/>
          <w:rtl/>
        </w:rPr>
        <w:t xml:space="preserve"> </w:t>
      </w:r>
      <w:r w:rsidRPr="00436FAA">
        <w:rPr>
          <w:rFonts w:cs="B Nazanin"/>
          <w:b/>
          <w:bCs/>
          <w:color w:val="000000"/>
          <w:sz w:val="20"/>
          <w:szCs w:val="20"/>
          <w:rtl/>
        </w:rPr>
        <w:t>(146) پس اگر تکذيب کردند بگو پروردگارتان صاحب مهرباني گسترده است اما عذاب او از قوم گناهکار دفع نخواهد شد</w:t>
      </w:r>
      <w:r w:rsidRPr="00436FAA">
        <w:rPr>
          <w:rFonts w:cs="B Nazanin" w:hint="cs"/>
          <w:b/>
          <w:bCs/>
          <w:color w:val="000000"/>
          <w:sz w:val="20"/>
          <w:szCs w:val="20"/>
          <w:rtl/>
        </w:rPr>
        <w:t xml:space="preserve"> </w:t>
      </w:r>
      <w:r w:rsidRPr="00436FAA">
        <w:rPr>
          <w:rFonts w:cs="B Nazanin"/>
          <w:b/>
          <w:bCs/>
          <w:color w:val="000000"/>
          <w:sz w:val="20"/>
          <w:szCs w:val="20"/>
          <w:rtl/>
        </w:rPr>
        <w:t>(147)</w:t>
      </w:r>
      <w:r w:rsidR="002E36AD" w:rsidRPr="002E36AD">
        <w:rPr>
          <w:rFonts w:cs="B Nazanin" w:hint="cs"/>
          <w:b/>
          <w:bCs/>
          <w:color w:val="000000"/>
          <w:sz w:val="20"/>
          <w:szCs w:val="20"/>
          <w:rtl/>
        </w:rPr>
        <w:t xml:space="preserve"> </w:t>
      </w:r>
      <w:r w:rsidR="002E36AD">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CB41E5" w:rsidRPr="00436FAA" w:rsidTr="005E22F2">
        <w:trPr>
          <w:trHeight w:val="350"/>
        </w:trPr>
        <w:tc>
          <w:tcPr>
            <w:tcW w:w="5940" w:type="dxa"/>
          </w:tcPr>
          <w:p w:rsidR="00CB41E5" w:rsidRPr="00436FAA" w:rsidRDefault="00AE4D0E" w:rsidP="00436FAA">
            <w:pPr>
              <w:widowControl w:val="0"/>
              <w:tabs>
                <w:tab w:val="center" w:pos="2862"/>
                <w:tab w:val="right" w:pos="5724"/>
              </w:tabs>
              <w:bidi/>
              <w:ind w:left="-249"/>
              <w:jc w:val="center"/>
              <w:rPr>
                <w:rFonts w:cs="B Nazanin"/>
                <w:b/>
                <w:bCs/>
                <w:color w:val="000000"/>
                <w:sz w:val="20"/>
                <w:szCs w:val="20"/>
                <w:u w:val="single"/>
                <w:rtl/>
                <w:lang w:bidi="fa-IR"/>
              </w:rPr>
            </w:pPr>
            <w:r w:rsidRPr="00436FAA">
              <w:rPr>
                <w:rFonts w:cs="B Nazanin" w:hint="cs"/>
                <w:color w:val="000000"/>
                <w:sz w:val="20"/>
                <w:szCs w:val="20"/>
                <w:rtl/>
                <w:lang w:bidi="fa-IR"/>
              </w:rPr>
              <w:t xml:space="preserve">   </w:t>
            </w:r>
            <w:r w:rsidRPr="00436FAA">
              <w:rPr>
                <w:rFonts w:cs="B Nazanin"/>
                <w:color w:val="000000"/>
                <w:sz w:val="20"/>
                <w:szCs w:val="20"/>
                <w:rtl/>
                <w:lang w:bidi="fa-IR"/>
              </w:rPr>
              <w:t>درب: ای مردم! احکام باطل بی</w:t>
            </w:r>
            <w:r w:rsidRPr="00436FAA">
              <w:rPr>
                <w:rFonts w:cs="B Nazanin"/>
                <w:color w:val="000000"/>
                <w:sz w:val="20"/>
                <w:szCs w:val="20"/>
                <w:rtl/>
                <w:lang w:bidi="fa-IR"/>
              </w:rPr>
              <w:softHyphen/>
              <w:t>ماخذی را که به آن عادت کرده</w:t>
            </w:r>
            <w:r w:rsidRPr="00436FAA">
              <w:rPr>
                <w:rFonts w:cs="B Nazanin"/>
                <w:color w:val="000000"/>
                <w:sz w:val="20"/>
                <w:szCs w:val="20"/>
                <w:rtl/>
                <w:lang w:bidi="fa-IR"/>
              </w:rPr>
              <w:softHyphen/>
              <w:t>اید رها کنید و احکام خداوند را پیروی کنید.</w:t>
            </w:r>
          </w:p>
        </w:tc>
      </w:tr>
    </w:tbl>
    <w:p w:rsidR="007A0434" w:rsidRDefault="007A0434" w:rsidP="00436FAA">
      <w:pPr>
        <w:bidi/>
        <w:ind w:left="-249"/>
        <w:jc w:val="center"/>
        <w:rPr>
          <w:rFonts w:cs="B Nazanin"/>
          <w:b/>
          <w:bCs/>
          <w:color w:val="000000"/>
          <w:sz w:val="20"/>
          <w:szCs w:val="20"/>
          <w:u w:val="single"/>
          <w:rtl/>
          <w:lang w:bidi="fa-IR"/>
        </w:rPr>
      </w:pPr>
    </w:p>
    <w:p w:rsidR="00F6700E" w:rsidRPr="00436FAA" w:rsidRDefault="00F6700E" w:rsidP="007A0434">
      <w:pPr>
        <w:bidi/>
        <w:ind w:left="-249"/>
        <w:jc w:val="center"/>
        <w:rPr>
          <w:rFonts w:cs="B Nazanin"/>
          <w:b/>
          <w:bCs/>
          <w:color w:val="000000"/>
          <w:sz w:val="20"/>
          <w:szCs w:val="20"/>
          <w:u w:val="single"/>
          <w:rtl/>
          <w:lang w:bidi="fa-IR"/>
        </w:rPr>
      </w:pPr>
      <w:r w:rsidRPr="00436FAA">
        <w:rPr>
          <w:rFonts w:cs="B Nazanin" w:hint="cs"/>
          <w:b/>
          <w:bCs/>
          <w:color w:val="000000"/>
          <w:sz w:val="20"/>
          <w:szCs w:val="20"/>
          <w:u w:val="single"/>
          <w:rtl/>
          <w:lang w:bidi="fa-IR"/>
        </w:rPr>
        <w:t>انعام</w:t>
      </w:r>
      <w:r w:rsidR="002E36AD">
        <w:rPr>
          <w:rFonts w:cs="B Nazanin" w:hint="cs"/>
          <w:b/>
          <w:bCs/>
          <w:color w:val="000000"/>
          <w:sz w:val="20"/>
          <w:szCs w:val="20"/>
          <w:u w:val="single"/>
          <w:rtl/>
          <w:lang w:bidi="fa-IR"/>
        </w:rPr>
        <w:t xml:space="preserve">22     </w:t>
      </w:r>
      <w:r w:rsidRPr="00436FAA">
        <w:rPr>
          <w:rFonts w:cs="B Nazanin" w:hint="cs"/>
          <w:b/>
          <w:bCs/>
          <w:color w:val="000000"/>
          <w:sz w:val="20"/>
          <w:szCs w:val="20"/>
          <w:u w:val="single"/>
          <w:rtl/>
          <w:lang w:bidi="fa-IR"/>
        </w:rPr>
        <w:t xml:space="preserve"> آیات 148 تا 153</w:t>
      </w:r>
    </w:p>
    <w:p w:rsidR="00D03910" w:rsidRPr="00436FAA" w:rsidRDefault="00D03910" w:rsidP="00990225">
      <w:pPr>
        <w:widowControl w:val="0"/>
        <w:bidi/>
        <w:ind w:left="-249"/>
        <w:jc w:val="both"/>
        <w:rPr>
          <w:rFonts w:cs="Traditional Arabic"/>
          <w:b/>
          <w:bCs/>
          <w:color w:val="000000"/>
          <w:sz w:val="20"/>
          <w:szCs w:val="20"/>
          <w:rtl/>
        </w:rPr>
      </w:pPr>
      <w:r w:rsidRPr="00436FAA">
        <w:rPr>
          <w:rFonts w:cs="Traditional Arabic"/>
          <w:b/>
          <w:bCs/>
          <w:color w:val="000000"/>
          <w:sz w:val="20"/>
          <w:szCs w:val="20"/>
          <w:rtl/>
        </w:rPr>
        <w:t xml:space="preserve">سَيَقُولُ الَّذِينَ أَشْرَكُواْ لَوْ شَاء اللّهُ مَا أَشْرَكْنَا وَلاَ آبَاؤُنَا وَلاَ حَرَّمْنَا مِن شَيْءٍ كَذَلِكَ كَذَّبَ الَّذِينَ مِن قَبْلِهِم حَتَّى ذَاقُواْ بَأْسَنَا </w:t>
      </w:r>
      <w:r w:rsidR="00AE56E1">
        <w:rPr>
          <w:rFonts w:cs="B Nazanin" w:hint="cs"/>
          <w:color w:val="FF0000"/>
          <w:sz w:val="20"/>
          <w:szCs w:val="20"/>
          <w:rtl/>
          <w:lang w:bidi="fa-IR"/>
        </w:rPr>
        <w:t>«</w:t>
      </w:r>
      <w:r w:rsidR="00E12FB1">
        <w:rPr>
          <w:rFonts w:cs="B Nazanin" w:hint="cs"/>
          <w:color w:val="FF0000"/>
          <w:sz w:val="20"/>
          <w:szCs w:val="20"/>
          <w:rtl/>
          <w:lang w:bidi="fa-IR"/>
        </w:rPr>
        <w:t>فعل</w:t>
      </w:r>
      <w:r w:rsidR="00AE56E1">
        <w:rPr>
          <w:rFonts w:cs="B Nazanin" w:hint="cs"/>
          <w:color w:val="FF0000"/>
          <w:sz w:val="20"/>
          <w:szCs w:val="20"/>
          <w:rtl/>
          <w:lang w:bidi="fa-IR"/>
        </w:rPr>
        <w:t>»</w:t>
      </w:r>
      <w:r w:rsidR="00E12FB1">
        <w:rPr>
          <w:rFonts w:cs="B Nazanin" w:hint="cs"/>
          <w:color w:val="FF0000"/>
          <w:sz w:val="20"/>
          <w:szCs w:val="20"/>
          <w:rtl/>
          <w:lang w:bidi="fa-IR"/>
        </w:rPr>
        <w:t xml:space="preserve"> </w:t>
      </w:r>
      <w:r w:rsidR="000178E6">
        <w:rPr>
          <w:rFonts w:cs="B Nazanin" w:hint="cs"/>
          <w:color w:val="FF0000"/>
          <w:sz w:val="20"/>
          <w:szCs w:val="20"/>
          <w:rtl/>
          <w:lang w:bidi="fa-IR"/>
        </w:rPr>
        <w:t xml:space="preserve">- </w:t>
      </w:r>
      <w:r w:rsidR="0023566F">
        <w:rPr>
          <w:rFonts w:cs="B Nazanin" w:hint="cs"/>
          <w:color w:val="FF0000"/>
          <w:sz w:val="20"/>
          <w:szCs w:val="20"/>
          <w:rtl/>
          <w:lang w:bidi="fa-IR"/>
        </w:rPr>
        <w:t>«مشرکان»</w:t>
      </w:r>
      <w:r w:rsidR="000178E6">
        <w:rPr>
          <w:rFonts w:cs="B Nazanin" w:hint="cs"/>
          <w:color w:val="FF0000"/>
          <w:sz w:val="20"/>
          <w:szCs w:val="20"/>
          <w:rtl/>
          <w:lang w:bidi="fa-IR"/>
        </w:rPr>
        <w:t xml:space="preserve"> </w:t>
      </w:r>
      <w:r w:rsidRPr="00436FAA">
        <w:rPr>
          <w:rFonts w:cs="Traditional Arabic"/>
          <w:b/>
          <w:bCs/>
          <w:color w:val="000000"/>
          <w:sz w:val="20"/>
          <w:szCs w:val="20"/>
          <w:rtl/>
        </w:rPr>
        <w:t xml:space="preserve">قُلْ هَلْ عِندَكُم مِّنْ عِلْمٍ فَتُخْرِجُوهُ لَنَا إِن تَتَّبِعُونَ إِلاَّ الظَّنَّ وَإِنْ أَنتُمْ إَلاَّ تَخْرُصُونَ ﴿148﴾ </w:t>
      </w:r>
      <w:r w:rsidR="00A06ED7">
        <w:rPr>
          <w:rFonts w:cs="B Nazanin" w:hint="cs"/>
          <w:color w:val="FF0000"/>
          <w:sz w:val="20"/>
          <w:szCs w:val="20"/>
          <w:rtl/>
          <w:lang w:bidi="fa-IR"/>
        </w:rPr>
        <w:t xml:space="preserve">تقریر </w:t>
      </w:r>
      <w:r w:rsidR="00E450C2">
        <w:rPr>
          <w:rFonts w:cs="B Nazanin" w:hint="cs"/>
          <w:color w:val="FF0000"/>
          <w:sz w:val="20"/>
          <w:szCs w:val="20"/>
          <w:rtl/>
          <w:lang w:bidi="fa-IR"/>
        </w:rPr>
        <w:t xml:space="preserve">- </w:t>
      </w:r>
      <w:r w:rsidR="00D60589">
        <w:rPr>
          <w:rFonts w:cs="B Nazanin" w:hint="cs"/>
          <w:color w:val="FF0000"/>
          <w:sz w:val="20"/>
          <w:szCs w:val="20"/>
          <w:rtl/>
          <w:lang w:bidi="fa-IR"/>
        </w:rPr>
        <w:t>«گمراهی»</w:t>
      </w:r>
      <w:r w:rsidR="00990225">
        <w:rPr>
          <w:rFonts w:cs="B Nazanin" w:hint="cs"/>
          <w:color w:val="FF0000"/>
          <w:sz w:val="20"/>
          <w:szCs w:val="20"/>
          <w:rtl/>
          <w:lang w:bidi="fa-IR"/>
        </w:rPr>
        <w:t xml:space="preserve"> </w:t>
      </w:r>
      <w:r w:rsidRPr="00436FAA">
        <w:rPr>
          <w:rFonts w:cs="Traditional Arabic"/>
          <w:b/>
          <w:bCs/>
          <w:color w:val="000000"/>
          <w:sz w:val="20"/>
          <w:szCs w:val="20"/>
          <w:rtl/>
        </w:rPr>
        <w:t xml:space="preserve">قُلْ فَلِلّهِ الْحُجَّةُ الْبَالِغَةُ فَلَوْ شَاء لَهَدَاكُمْ أَجْمَعِينَ ﴿149﴾ </w:t>
      </w:r>
      <w:r w:rsidR="00A06ED7">
        <w:rPr>
          <w:rFonts w:cs="B Nazanin" w:hint="cs"/>
          <w:color w:val="FF0000"/>
          <w:sz w:val="20"/>
          <w:szCs w:val="20"/>
          <w:rtl/>
          <w:lang w:bidi="fa-IR"/>
        </w:rPr>
        <w:t xml:space="preserve">تقریر </w:t>
      </w:r>
      <w:r w:rsidR="00663E48">
        <w:rPr>
          <w:rFonts w:hint="cs"/>
          <w:color w:val="FF0000"/>
          <w:sz w:val="20"/>
          <w:szCs w:val="20"/>
          <w:rtl/>
          <w:lang w:bidi="fa-IR"/>
        </w:rPr>
        <w:t>–</w:t>
      </w:r>
      <w:r w:rsidR="00E450C2">
        <w:rPr>
          <w:rFonts w:cs="B Nazanin" w:hint="cs"/>
          <w:color w:val="FF0000"/>
          <w:sz w:val="20"/>
          <w:szCs w:val="20"/>
          <w:rtl/>
          <w:lang w:bidi="fa-IR"/>
        </w:rPr>
        <w:t xml:space="preserve"> هدایتی</w:t>
      </w:r>
      <w:r w:rsidR="00663E48">
        <w:rPr>
          <w:rFonts w:cs="B Nazanin" w:hint="cs"/>
          <w:color w:val="FF0000"/>
          <w:sz w:val="20"/>
          <w:szCs w:val="20"/>
          <w:rtl/>
          <w:lang w:bidi="fa-IR"/>
        </w:rPr>
        <w:t xml:space="preserve"> </w:t>
      </w:r>
      <w:r w:rsidRPr="00436FAA">
        <w:rPr>
          <w:rFonts w:cs="Traditional Arabic"/>
          <w:b/>
          <w:bCs/>
          <w:color w:val="000000"/>
          <w:sz w:val="20"/>
          <w:szCs w:val="20"/>
          <w:rtl/>
        </w:rPr>
        <w:t xml:space="preserve">قُلْ هَلُمَّ شُهَدَاءكُمُ الَّذِينَ يَشْهَدُونَ أَنَّ اللّهَ حَرَّمَ هَذَا فَإِن شَهِدُواْ فَلاَ تَشْهَدْ مَعَهُمْ وَلاَ تَتَّبِعْ أَهْوَاء الَّذِينَ كَذَّبُواْ بِآيَاتِنَا وَالَّذِينَ لاَ يُؤْمِنُونَ بِالآخِرَةِ وَهُم بِرَبِّهِمْ يَعْدِلُونَ ﴿150﴾ </w:t>
      </w:r>
      <w:r w:rsidR="00A06ED7">
        <w:rPr>
          <w:rFonts w:cs="B Nazanin" w:hint="cs"/>
          <w:color w:val="FF0000"/>
          <w:sz w:val="20"/>
          <w:szCs w:val="20"/>
          <w:rtl/>
          <w:lang w:bidi="fa-IR"/>
        </w:rPr>
        <w:t xml:space="preserve">تقریر </w:t>
      </w:r>
      <w:r w:rsidR="00E450C2">
        <w:rPr>
          <w:rFonts w:cs="B Nazanin" w:hint="cs"/>
          <w:color w:val="FF0000"/>
          <w:sz w:val="20"/>
          <w:szCs w:val="20"/>
          <w:rtl/>
          <w:lang w:bidi="fa-IR"/>
        </w:rPr>
        <w:t xml:space="preserve">- </w:t>
      </w:r>
      <w:r w:rsidR="005856DA">
        <w:rPr>
          <w:rFonts w:cs="B Nazanin" w:hint="cs"/>
          <w:color w:val="FF0000"/>
          <w:sz w:val="20"/>
          <w:szCs w:val="20"/>
          <w:rtl/>
          <w:lang w:bidi="fa-IR"/>
        </w:rPr>
        <w:t xml:space="preserve"> رفتاری </w:t>
      </w:r>
      <w:r w:rsidRPr="00436FAA">
        <w:rPr>
          <w:rFonts w:cs="Traditional Arabic"/>
          <w:b/>
          <w:bCs/>
          <w:color w:val="000000"/>
          <w:sz w:val="20"/>
          <w:szCs w:val="20"/>
          <w:rtl/>
        </w:rPr>
        <w:t xml:space="preserve">قُلْ تَعَالَوْاْ أَتْلُ مَا حَرَّمَ </w:t>
      </w:r>
      <w:r w:rsidRPr="00436FAA">
        <w:rPr>
          <w:rFonts w:cs="Traditional Arabic"/>
          <w:b/>
          <w:bCs/>
          <w:color w:val="000000"/>
          <w:sz w:val="20"/>
          <w:szCs w:val="20"/>
          <w:rtl/>
        </w:rPr>
        <w:lastRenderedPageBreak/>
        <w:t xml:space="preserve">رَبُّكُمْ عَلَيْكُمْ أَلاَّ تُشْرِكُواْ بِهِ شَيْئًا وَبِالْوَالِدَيْنِ إِحْسَانًا وَلاَ تَقْتُلُواْ أَوْلاَدَكُم مِّنْ إمْلاَقٍ نَّحْنُ نَرْزُقُكُمْ وَإِيَّاهُمْ وَلاَ تَقْرَبُواْ الْفَوَاحِشَ مَا ظَهَرَ مِنْهَا وَمَا بَطَنَ وَلاَ تَقْتُلُواْ النَّفْسَ الَّتِي حَرَّمَ اللّهُ إِلاَّ بِالْحَقِّ ذَلِكُمْ وَصَّاكُمْ بِهِ لَعَلَّكُمْ تَعْقِلُونَ ﴿151﴾ وَلاَ تَقْرَبُواْ مَالَ الْيَتِيمِ إِلاَّ بِالَّتِي هِيَ أَحْسَنُ حَتَّى يَبْلُغَ أَشُدَّهُ وَأَوْفُواْ الْكَيْلَ وَالْمِيزَانَ بِالْقِسْطِ لاَ نُكَلِّفُ نَفْسًا إِلاَّ وُسْعَهَا وَإِذَا قُلْتُمْ فَاعْدِلُواْ وَلَوْ كَانَ ذَا قُرْبَى وَبِعَهْدِ اللّهِ أَوْفُواْ ذَلِكُمْ وَصَّاكُم بِهِ لَعَلَّكُمْ تَذَكَّرُونَ ﴿152﴾ </w:t>
      </w:r>
      <w:r w:rsidR="00A06ED7">
        <w:rPr>
          <w:rFonts w:cs="B Nazanin" w:hint="cs"/>
          <w:color w:val="FF0000"/>
          <w:sz w:val="20"/>
          <w:szCs w:val="20"/>
          <w:rtl/>
          <w:lang w:bidi="fa-IR"/>
        </w:rPr>
        <w:t xml:space="preserve">تقریر </w:t>
      </w:r>
      <w:r w:rsidR="00541E54">
        <w:rPr>
          <w:rFonts w:cs="B Nazanin" w:hint="cs"/>
          <w:color w:val="FF0000"/>
          <w:sz w:val="20"/>
          <w:szCs w:val="20"/>
          <w:rtl/>
          <w:lang w:bidi="fa-IR"/>
        </w:rPr>
        <w:t xml:space="preserve">- </w:t>
      </w:r>
      <w:r w:rsidR="007D4490">
        <w:rPr>
          <w:rFonts w:cs="B Nazanin" w:hint="cs"/>
          <w:color w:val="FF0000"/>
          <w:sz w:val="20"/>
          <w:szCs w:val="20"/>
          <w:rtl/>
          <w:lang w:bidi="fa-IR"/>
        </w:rPr>
        <w:t xml:space="preserve"> لیست </w:t>
      </w:r>
      <w:r w:rsidR="009B143B">
        <w:rPr>
          <w:rFonts w:cs="B Nazanin" w:hint="cs"/>
          <w:color w:val="FF0000"/>
          <w:sz w:val="20"/>
          <w:szCs w:val="20"/>
          <w:rtl/>
          <w:lang w:bidi="fa-IR"/>
        </w:rPr>
        <w:t xml:space="preserve">- (منفی) </w:t>
      </w:r>
      <w:r w:rsidR="00663E48">
        <w:rPr>
          <w:rFonts w:hint="cs"/>
          <w:color w:val="FF0000"/>
          <w:sz w:val="20"/>
          <w:szCs w:val="20"/>
          <w:rtl/>
          <w:lang w:bidi="fa-IR"/>
        </w:rPr>
        <w:t>–</w:t>
      </w:r>
      <w:r w:rsidR="009B143B">
        <w:rPr>
          <w:rFonts w:cs="B Nazanin" w:hint="cs"/>
          <w:color w:val="FF0000"/>
          <w:sz w:val="20"/>
          <w:szCs w:val="20"/>
          <w:rtl/>
          <w:lang w:bidi="fa-IR"/>
        </w:rPr>
        <w:t xml:space="preserve"> </w:t>
      </w:r>
      <w:r w:rsidR="0077396C">
        <w:rPr>
          <w:rFonts w:cs="B Nazanin" w:hint="cs"/>
          <w:color w:val="FF0000"/>
          <w:sz w:val="20"/>
          <w:szCs w:val="20"/>
          <w:rtl/>
          <w:lang w:bidi="fa-IR"/>
        </w:rPr>
        <w:t xml:space="preserve">دعوت«عموم»  </w:t>
      </w:r>
      <w:r w:rsidRPr="00436FAA">
        <w:rPr>
          <w:rFonts w:cs="Traditional Arabic"/>
          <w:b/>
          <w:bCs/>
          <w:color w:val="000000"/>
          <w:sz w:val="20"/>
          <w:szCs w:val="20"/>
          <w:rtl/>
        </w:rPr>
        <w:t>وَأَنَّ هَذَا صِرَاطِي مُسْتَقِيمًا فَاتَّبِعُوهُ وَلاَ تَتَّبِعُواْ السُّبُلَ فَتَفَرَّقَ بِكُمْ عَن سَبِيلِهِ ذَلِكُمْ وَصَّاكُم بِهِ لَعَلَّكُمْ تَتَّقُونَ ﴿153﴾</w:t>
      </w:r>
      <w:r w:rsidR="000178E6" w:rsidRPr="000178E6">
        <w:rPr>
          <w:rFonts w:cs="B Nazanin" w:hint="cs"/>
          <w:color w:val="FF0000"/>
          <w:sz w:val="20"/>
          <w:szCs w:val="20"/>
          <w:rtl/>
          <w:lang w:bidi="fa-IR"/>
        </w:rPr>
        <w:t xml:space="preserve"> </w:t>
      </w:r>
      <w:r w:rsidR="009F406F">
        <w:rPr>
          <w:rFonts w:cs="B Nazanin" w:hint="cs"/>
          <w:color w:val="FF0000"/>
          <w:sz w:val="20"/>
          <w:szCs w:val="20"/>
          <w:rtl/>
          <w:lang w:bidi="fa-IR"/>
        </w:rPr>
        <w:t xml:space="preserve"> </w:t>
      </w:r>
      <w:r w:rsidR="0077396C">
        <w:rPr>
          <w:rFonts w:cs="B Nazanin" w:hint="cs"/>
          <w:color w:val="FF0000"/>
          <w:sz w:val="20"/>
          <w:szCs w:val="20"/>
          <w:rtl/>
          <w:lang w:bidi="fa-IR"/>
        </w:rPr>
        <w:t xml:space="preserve">  دعوت«عموم»  </w:t>
      </w:r>
      <w:r w:rsidR="009B143B">
        <w:rPr>
          <w:rFonts w:cs="B Nazanin" w:hint="cs"/>
          <w:color w:val="FF0000"/>
          <w:sz w:val="20"/>
          <w:szCs w:val="20"/>
          <w:rtl/>
          <w:lang w:bidi="fa-IR"/>
        </w:rPr>
        <w:t xml:space="preserve">- </w:t>
      </w:r>
      <w:r w:rsidR="000C1F5F">
        <w:rPr>
          <w:rFonts w:cs="B Nazanin" w:hint="cs"/>
          <w:color w:val="FF0000"/>
          <w:sz w:val="20"/>
          <w:szCs w:val="20"/>
          <w:rtl/>
          <w:lang w:bidi="fa-IR"/>
        </w:rPr>
        <w:t xml:space="preserve">«صراط» </w:t>
      </w:r>
    </w:p>
    <w:p w:rsidR="00DC2497" w:rsidRPr="00436FAA" w:rsidRDefault="00DC2497" w:rsidP="00436FAA">
      <w:pPr>
        <w:widowControl w:val="0"/>
        <w:bidi/>
        <w:ind w:left="-249"/>
        <w:jc w:val="both"/>
        <w:rPr>
          <w:rFonts w:cs="Traditional Arabic"/>
          <w:b/>
          <w:bCs/>
          <w:color w:val="000000"/>
          <w:sz w:val="20"/>
          <w:szCs w:val="20"/>
          <w:rtl/>
        </w:rPr>
      </w:pPr>
      <w:r w:rsidRPr="00436FAA">
        <w:rPr>
          <w:rFonts w:cs="B Nazanin"/>
          <w:b/>
          <w:bCs/>
          <w:color w:val="000000"/>
          <w:sz w:val="20"/>
          <w:szCs w:val="20"/>
          <w:rtl/>
        </w:rPr>
        <w:t>بزودي مشرکان خواهند گفت اگر خدا ميخواست نه ما و نه پدرانمان شرک نمي ورزيديم</w:t>
      </w:r>
      <w:r w:rsidRPr="00436FAA">
        <w:rPr>
          <w:rFonts w:cs="B Nazanin" w:hint="cs"/>
          <w:b/>
          <w:bCs/>
          <w:color w:val="000000"/>
          <w:sz w:val="20"/>
          <w:szCs w:val="20"/>
          <w:rtl/>
        </w:rPr>
        <w:t xml:space="preserve"> </w:t>
      </w:r>
      <w:r w:rsidRPr="00436FAA">
        <w:rPr>
          <w:rFonts w:cs="B Nazanin"/>
          <w:b/>
          <w:bCs/>
          <w:color w:val="000000"/>
          <w:sz w:val="20"/>
          <w:szCs w:val="20"/>
          <w:rtl/>
        </w:rPr>
        <w:t>، و چيزي را هم حرام نميکرديم</w:t>
      </w:r>
      <w:r w:rsidRPr="00436FAA">
        <w:rPr>
          <w:rFonts w:cs="B Nazanin" w:hint="cs"/>
          <w:b/>
          <w:bCs/>
          <w:color w:val="000000"/>
          <w:sz w:val="20"/>
          <w:szCs w:val="20"/>
          <w:rtl/>
        </w:rPr>
        <w:t xml:space="preserve"> </w:t>
      </w:r>
      <w:r w:rsidRPr="00436FAA">
        <w:rPr>
          <w:rFonts w:cs="B Nazanin"/>
          <w:b/>
          <w:bCs/>
          <w:color w:val="000000"/>
          <w:sz w:val="20"/>
          <w:szCs w:val="20"/>
          <w:rtl/>
        </w:rPr>
        <w:t>. تکذيبگران پيشين انها نيز چنين تکذيب کردند تا اينکه عذاب ما را چشيدند. بگو آيا هيچ علمي نزدتان هست که برايمان ارائه کنيد؟ جز اين نيست که جز گمان را پيروي نمي کنيد و جز به تخمين سخن نميگوييد</w:t>
      </w:r>
      <w:r w:rsidRPr="00436FAA">
        <w:rPr>
          <w:rFonts w:cs="B Nazanin" w:hint="cs"/>
          <w:b/>
          <w:bCs/>
          <w:color w:val="000000"/>
          <w:sz w:val="20"/>
          <w:szCs w:val="20"/>
          <w:rtl/>
        </w:rPr>
        <w:t xml:space="preserve"> </w:t>
      </w:r>
      <w:r w:rsidRPr="00436FAA">
        <w:rPr>
          <w:rFonts w:cs="B Nazanin"/>
          <w:b/>
          <w:bCs/>
          <w:color w:val="000000"/>
          <w:sz w:val="20"/>
          <w:szCs w:val="20"/>
          <w:rtl/>
        </w:rPr>
        <w:t>(148) بگو دليل رسا خاص خداست</w:t>
      </w:r>
      <w:r w:rsidRPr="00436FAA">
        <w:rPr>
          <w:rFonts w:cs="B Nazanin" w:hint="cs"/>
          <w:b/>
          <w:bCs/>
          <w:color w:val="000000"/>
          <w:sz w:val="20"/>
          <w:szCs w:val="20"/>
          <w:rtl/>
        </w:rPr>
        <w:t xml:space="preserve"> </w:t>
      </w:r>
      <w:r w:rsidRPr="00436FAA">
        <w:rPr>
          <w:rFonts w:cs="B Nazanin"/>
          <w:b/>
          <w:bCs/>
          <w:color w:val="000000"/>
          <w:sz w:val="20"/>
          <w:szCs w:val="20"/>
          <w:rtl/>
        </w:rPr>
        <w:t>، پس اگر ميخواست حتما همگي تان را هدايت ميکرد</w:t>
      </w:r>
      <w:r w:rsidRPr="00436FAA">
        <w:rPr>
          <w:rFonts w:cs="B Nazanin" w:hint="cs"/>
          <w:b/>
          <w:bCs/>
          <w:color w:val="000000"/>
          <w:sz w:val="20"/>
          <w:szCs w:val="20"/>
          <w:rtl/>
        </w:rPr>
        <w:t xml:space="preserve"> </w:t>
      </w:r>
      <w:r w:rsidRPr="00436FAA">
        <w:rPr>
          <w:rFonts w:cs="B Nazanin"/>
          <w:b/>
          <w:bCs/>
          <w:color w:val="000000"/>
          <w:sz w:val="20"/>
          <w:szCs w:val="20"/>
          <w:rtl/>
        </w:rPr>
        <w:t>(149) بگو آن گواهانتان را که شهادت ميدهند که خداوند اينها را حرام کرده بياوريد</w:t>
      </w:r>
      <w:r w:rsidRPr="00436FAA">
        <w:rPr>
          <w:rFonts w:cs="B Nazanin" w:hint="cs"/>
          <w:b/>
          <w:bCs/>
          <w:color w:val="000000"/>
          <w:sz w:val="20"/>
          <w:szCs w:val="20"/>
          <w:rtl/>
        </w:rPr>
        <w:t xml:space="preserve"> </w:t>
      </w:r>
      <w:r w:rsidRPr="00436FAA">
        <w:rPr>
          <w:rFonts w:cs="B Nazanin"/>
          <w:b/>
          <w:bCs/>
          <w:color w:val="000000"/>
          <w:sz w:val="20"/>
          <w:szCs w:val="20"/>
          <w:rtl/>
        </w:rPr>
        <w:t xml:space="preserve">. پس اگر </w:t>
      </w:r>
      <w:r w:rsidRPr="00436FAA">
        <w:rPr>
          <w:rFonts w:cs="B Nazanin"/>
          <w:color w:val="000000"/>
          <w:sz w:val="20"/>
          <w:szCs w:val="20"/>
          <w:rtl/>
        </w:rPr>
        <w:t>(کساني)</w:t>
      </w:r>
      <w:r w:rsidRPr="00436FAA">
        <w:rPr>
          <w:rFonts w:cs="B Nazanin"/>
          <w:b/>
          <w:bCs/>
          <w:color w:val="000000"/>
          <w:sz w:val="20"/>
          <w:szCs w:val="20"/>
          <w:rtl/>
        </w:rPr>
        <w:t xml:space="preserve"> شهادت دادند تو با آنها نباش و ازهواي نفس کساني که آياتمان را تکذيب ميکنند و نيز از کساني که به آخرت ايمان ندارند و براي پروردگارشان همتا قرار ميدهند پيروي مکن</w:t>
      </w:r>
      <w:r w:rsidRPr="00436FAA">
        <w:rPr>
          <w:rFonts w:cs="B Nazanin" w:hint="cs"/>
          <w:b/>
          <w:bCs/>
          <w:color w:val="000000"/>
          <w:sz w:val="20"/>
          <w:szCs w:val="20"/>
          <w:rtl/>
        </w:rPr>
        <w:t xml:space="preserve"> </w:t>
      </w:r>
      <w:r w:rsidRPr="00436FAA">
        <w:rPr>
          <w:rFonts w:cs="B Nazanin"/>
          <w:b/>
          <w:bCs/>
          <w:color w:val="000000"/>
          <w:sz w:val="20"/>
          <w:szCs w:val="20"/>
          <w:rtl/>
        </w:rPr>
        <w:t>(150) بگو بياييد آنچه را که پروردگارتان بر شما حرام کرده برايتان تلاوت کنم</w:t>
      </w:r>
      <w:r w:rsidRPr="00436FAA">
        <w:rPr>
          <w:rFonts w:cs="B Nazanin" w:hint="cs"/>
          <w:b/>
          <w:bCs/>
          <w:color w:val="000000"/>
          <w:sz w:val="20"/>
          <w:szCs w:val="20"/>
          <w:rtl/>
        </w:rPr>
        <w:t xml:space="preserve"> </w:t>
      </w:r>
      <w:r w:rsidRPr="00436FAA">
        <w:rPr>
          <w:rFonts w:cs="B Nazanin"/>
          <w:color w:val="000000"/>
          <w:sz w:val="20"/>
          <w:szCs w:val="20"/>
          <w:rtl/>
        </w:rPr>
        <w:t>. (آنها اين است)</w:t>
      </w:r>
      <w:r w:rsidRPr="00436FAA">
        <w:rPr>
          <w:rFonts w:cs="B Nazanin"/>
          <w:b/>
          <w:bCs/>
          <w:color w:val="000000"/>
          <w:sz w:val="20"/>
          <w:szCs w:val="20"/>
          <w:rtl/>
        </w:rPr>
        <w:t xml:space="preserve"> که چيزي را با او شريک ميگيريد و به والدين احسان کنيد و فرزندانتان را از تنگدستي مکشيد که ما به شما و آنها روزي ميدهيم و به کارهاي زشت چه آشکار و چه پنهان نزديک نشويد و هيچ کسي را که خداوند </w:t>
      </w:r>
      <w:r w:rsidRPr="00436FAA">
        <w:rPr>
          <w:rFonts w:cs="B Nazanin"/>
          <w:color w:val="000000"/>
          <w:sz w:val="20"/>
          <w:szCs w:val="20"/>
          <w:rtl/>
        </w:rPr>
        <w:t>(كشتن او را)</w:t>
      </w:r>
      <w:r w:rsidRPr="00436FAA">
        <w:rPr>
          <w:rFonts w:cs="B Nazanin"/>
          <w:b/>
          <w:bCs/>
          <w:color w:val="000000"/>
          <w:sz w:val="20"/>
          <w:szCs w:val="20"/>
          <w:rtl/>
        </w:rPr>
        <w:t xml:space="preserve"> حرام کرده</w:t>
      </w:r>
      <w:r w:rsidRPr="00436FAA">
        <w:rPr>
          <w:rFonts w:cs="B Nazanin" w:hint="cs"/>
          <w:b/>
          <w:bCs/>
          <w:color w:val="000000"/>
          <w:sz w:val="20"/>
          <w:szCs w:val="20"/>
          <w:rtl/>
        </w:rPr>
        <w:t xml:space="preserve"> </w:t>
      </w:r>
      <w:r w:rsidRPr="00436FAA">
        <w:rPr>
          <w:rFonts w:cs="B Nazanin"/>
          <w:b/>
          <w:bCs/>
          <w:color w:val="000000"/>
          <w:sz w:val="20"/>
          <w:szCs w:val="20"/>
          <w:rtl/>
        </w:rPr>
        <w:t>، مگر به حق</w:t>
      </w:r>
      <w:r w:rsidRPr="00436FAA">
        <w:rPr>
          <w:rFonts w:cs="B Nazanin" w:hint="cs"/>
          <w:b/>
          <w:bCs/>
          <w:color w:val="000000"/>
          <w:sz w:val="20"/>
          <w:szCs w:val="20"/>
          <w:rtl/>
        </w:rPr>
        <w:t xml:space="preserve"> </w:t>
      </w:r>
      <w:r w:rsidRPr="00436FAA">
        <w:rPr>
          <w:rFonts w:cs="B Nazanin"/>
          <w:b/>
          <w:bCs/>
          <w:color w:val="000000"/>
          <w:sz w:val="20"/>
          <w:szCs w:val="20"/>
          <w:rtl/>
        </w:rPr>
        <w:t>، نکشيد</w:t>
      </w:r>
      <w:r w:rsidRPr="00436FAA">
        <w:rPr>
          <w:rFonts w:cs="B Nazanin" w:hint="cs"/>
          <w:b/>
          <w:bCs/>
          <w:color w:val="000000"/>
          <w:sz w:val="20"/>
          <w:szCs w:val="20"/>
          <w:rtl/>
        </w:rPr>
        <w:t xml:space="preserve"> </w:t>
      </w:r>
      <w:r w:rsidRPr="00436FAA">
        <w:rPr>
          <w:rFonts w:cs="B Nazanin"/>
          <w:b/>
          <w:bCs/>
          <w:color w:val="000000"/>
          <w:sz w:val="20"/>
          <w:szCs w:val="20"/>
          <w:rtl/>
        </w:rPr>
        <w:t>. اين چيزي</w:t>
      </w:r>
      <w:r w:rsidRPr="00436FAA">
        <w:rPr>
          <w:rFonts w:cs="B Nazanin" w:hint="cs"/>
          <w:b/>
          <w:bCs/>
          <w:color w:val="000000"/>
          <w:sz w:val="20"/>
          <w:szCs w:val="20"/>
          <w:rtl/>
        </w:rPr>
        <w:t xml:space="preserve"> ا</w:t>
      </w:r>
      <w:r w:rsidRPr="00436FAA">
        <w:rPr>
          <w:rFonts w:cs="B Nazanin"/>
          <w:b/>
          <w:bCs/>
          <w:color w:val="000000"/>
          <w:sz w:val="20"/>
          <w:szCs w:val="20"/>
          <w:rtl/>
        </w:rPr>
        <w:t xml:space="preserve">ست که به آن توصيه  کرده شايد </w:t>
      </w:r>
      <w:r w:rsidRPr="00436FAA">
        <w:rPr>
          <w:rFonts w:cs="B Nazanin" w:hint="cs"/>
          <w:b/>
          <w:bCs/>
          <w:color w:val="000000"/>
          <w:sz w:val="20"/>
          <w:szCs w:val="20"/>
          <w:rtl/>
        </w:rPr>
        <w:t>ت</w:t>
      </w:r>
      <w:r w:rsidRPr="00436FAA">
        <w:rPr>
          <w:rFonts w:cs="B Nazanin"/>
          <w:b/>
          <w:bCs/>
          <w:color w:val="000000"/>
          <w:sz w:val="20"/>
          <w:szCs w:val="20"/>
          <w:rtl/>
        </w:rPr>
        <w:t>عقل پيشه کنيد</w:t>
      </w:r>
      <w:r w:rsidRPr="00436FAA">
        <w:rPr>
          <w:rFonts w:cs="B Nazanin" w:hint="cs"/>
          <w:b/>
          <w:bCs/>
          <w:color w:val="000000"/>
          <w:sz w:val="20"/>
          <w:szCs w:val="20"/>
          <w:rtl/>
        </w:rPr>
        <w:t xml:space="preserve"> </w:t>
      </w:r>
      <w:r w:rsidRPr="00436FAA">
        <w:rPr>
          <w:rFonts w:cs="B Nazanin"/>
          <w:b/>
          <w:bCs/>
          <w:color w:val="000000"/>
          <w:sz w:val="20"/>
          <w:szCs w:val="20"/>
          <w:rtl/>
        </w:rPr>
        <w:t xml:space="preserve">(151) و به مال يتيم نزديک نشويد مگر به وجهي كه </w:t>
      </w:r>
      <w:r w:rsidRPr="00436FAA">
        <w:rPr>
          <w:rFonts w:cs="B Nazanin"/>
          <w:color w:val="000000"/>
          <w:sz w:val="20"/>
          <w:szCs w:val="20"/>
          <w:rtl/>
        </w:rPr>
        <w:t>(براي</w:t>
      </w:r>
      <w:r w:rsidRPr="00436FAA">
        <w:rPr>
          <w:rFonts w:cs="B Nazanin"/>
          <w:b/>
          <w:bCs/>
          <w:color w:val="000000"/>
          <w:sz w:val="20"/>
          <w:szCs w:val="20"/>
          <w:rtl/>
        </w:rPr>
        <w:t xml:space="preserve"> </w:t>
      </w:r>
      <w:r w:rsidRPr="00436FAA">
        <w:rPr>
          <w:rFonts w:cs="B Nazanin"/>
          <w:color w:val="000000"/>
          <w:sz w:val="20"/>
          <w:szCs w:val="20"/>
          <w:rtl/>
        </w:rPr>
        <w:t>يتيم)</w:t>
      </w:r>
      <w:r w:rsidRPr="00436FAA">
        <w:rPr>
          <w:rFonts w:cs="B Nazanin"/>
          <w:b/>
          <w:bCs/>
          <w:color w:val="000000"/>
          <w:sz w:val="20"/>
          <w:szCs w:val="20"/>
          <w:rtl/>
        </w:rPr>
        <w:t xml:space="preserve"> بهتر است</w:t>
      </w:r>
      <w:r w:rsidRPr="00436FAA">
        <w:rPr>
          <w:rFonts w:cs="B Nazanin" w:hint="cs"/>
          <w:b/>
          <w:bCs/>
          <w:color w:val="000000"/>
          <w:sz w:val="20"/>
          <w:szCs w:val="20"/>
          <w:rtl/>
        </w:rPr>
        <w:t xml:space="preserve"> </w:t>
      </w:r>
      <w:r w:rsidRPr="00436FAA">
        <w:rPr>
          <w:rFonts w:cs="B Nazanin"/>
          <w:b/>
          <w:bCs/>
          <w:color w:val="000000"/>
          <w:sz w:val="20"/>
          <w:szCs w:val="20"/>
          <w:rtl/>
        </w:rPr>
        <w:t>. تا اينکه به رشد و قوت خويش برسد و پيمانه و ترازو را بطور کامل به عدالت ادا کنيد</w:t>
      </w:r>
      <w:r w:rsidRPr="00436FAA">
        <w:rPr>
          <w:rFonts w:cs="B Nazanin" w:hint="cs"/>
          <w:b/>
          <w:bCs/>
          <w:color w:val="000000"/>
          <w:sz w:val="20"/>
          <w:szCs w:val="20"/>
          <w:rtl/>
        </w:rPr>
        <w:t xml:space="preserve"> </w:t>
      </w:r>
      <w:r w:rsidRPr="00436FAA">
        <w:rPr>
          <w:rFonts w:cs="B Nazanin"/>
          <w:b/>
          <w:bCs/>
          <w:color w:val="000000"/>
          <w:sz w:val="20"/>
          <w:szCs w:val="20"/>
          <w:rtl/>
        </w:rPr>
        <w:t>. البته هيچ کس جز به قدر وسعش تکليف نميشود. و اگر سخن ميگوئيد به عدالت گوئيد و لو اينکه درباره خويشاوند باشد و به عهد خداوند وفا کنيد</w:t>
      </w:r>
      <w:r w:rsidRPr="00436FAA">
        <w:rPr>
          <w:rFonts w:cs="B Nazanin" w:hint="cs"/>
          <w:b/>
          <w:bCs/>
          <w:color w:val="000000"/>
          <w:sz w:val="20"/>
          <w:szCs w:val="20"/>
          <w:rtl/>
        </w:rPr>
        <w:t xml:space="preserve"> </w:t>
      </w:r>
      <w:r w:rsidRPr="00436FAA">
        <w:rPr>
          <w:rFonts w:cs="B Nazanin"/>
          <w:b/>
          <w:bCs/>
          <w:color w:val="000000"/>
          <w:sz w:val="20"/>
          <w:szCs w:val="20"/>
          <w:rtl/>
        </w:rPr>
        <w:t>. اين است چيزهائي که به آن توصيه تان کرده</w:t>
      </w:r>
      <w:r w:rsidRPr="00436FAA">
        <w:rPr>
          <w:rFonts w:cs="B Nazanin" w:hint="cs"/>
          <w:b/>
          <w:bCs/>
          <w:color w:val="000000"/>
          <w:sz w:val="20"/>
          <w:szCs w:val="20"/>
          <w:rtl/>
        </w:rPr>
        <w:t xml:space="preserve"> </w:t>
      </w:r>
      <w:r w:rsidRPr="00436FAA">
        <w:rPr>
          <w:rFonts w:cs="B Nazanin"/>
          <w:b/>
          <w:bCs/>
          <w:color w:val="000000"/>
          <w:sz w:val="20"/>
          <w:szCs w:val="20"/>
          <w:rtl/>
        </w:rPr>
        <w:t>. شايد پند گيريد</w:t>
      </w:r>
      <w:r w:rsidRPr="00436FAA">
        <w:rPr>
          <w:rFonts w:cs="B Nazanin" w:hint="cs"/>
          <w:b/>
          <w:bCs/>
          <w:color w:val="000000"/>
          <w:sz w:val="20"/>
          <w:szCs w:val="20"/>
          <w:rtl/>
        </w:rPr>
        <w:t xml:space="preserve"> </w:t>
      </w:r>
      <w:r w:rsidRPr="00436FAA">
        <w:rPr>
          <w:rFonts w:cs="B Nazanin"/>
          <w:b/>
          <w:bCs/>
          <w:color w:val="000000"/>
          <w:sz w:val="20"/>
          <w:szCs w:val="20"/>
          <w:rtl/>
        </w:rPr>
        <w:t>(152) و اينکه اين جاده ام مستقيم است</w:t>
      </w:r>
      <w:r w:rsidRPr="00436FAA">
        <w:rPr>
          <w:rFonts w:cs="B Nazanin" w:hint="cs"/>
          <w:b/>
          <w:bCs/>
          <w:color w:val="000000"/>
          <w:sz w:val="20"/>
          <w:szCs w:val="20"/>
          <w:rtl/>
        </w:rPr>
        <w:t xml:space="preserve"> </w:t>
      </w:r>
      <w:r w:rsidRPr="00436FAA">
        <w:rPr>
          <w:rFonts w:cs="B Nazanin"/>
          <w:b/>
          <w:bCs/>
          <w:color w:val="000000"/>
          <w:sz w:val="20"/>
          <w:szCs w:val="20"/>
          <w:rtl/>
        </w:rPr>
        <w:t>. پيرويش کنيد و راه هاي ديگر را پيروي نکنيد تا شما را از راه او متفرق نکنند</w:t>
      </w:r>
      <w:r w:rsidRPr="00436FAA">
        <w:rPr>
          <w:rFonts w:cs="B Nazanin" w:hint="cs"/>
          <w:b/>
          <w:bCs/>
          <w:color w:val="000000"/>
          <w:sz w:val="20"/>
          <w:szCs w:val="20"/>
          <w:rtl/>
        </w:rPr>
        <w:t xml:space="preserve"> </w:t>
      </w:r>
      <w:r w:rsidRPr="00436FAA">
        <w:rPr>
          <w:rFonts w:cs="B Nazanin"/>
          <w:b/>
          <w:bCs/>
          <w:color w:val="000000"/>
          <w:sz w:val="20"/>
          <w:szCs w:val="20"/>
          <w:rtl/>
        </w:rPr>
        <w:t>. اين است آنچه که شما را به آن توصيه کرده شايد تقوا پيشه کنيد</w:t>
      </w:r>
      <w:r w:rsidRPr="00436FAA">
        <w:rPr>
          <w:rFonts w:cs="B Nazanin" w:hint="cs"/>
          <w:b/>
          <w:bCs/>
          <w:color w:val="000000"/>
          <w:sz w:val="20"/>
          <w:szCs w:val="20"/>
          <w:rtl/>
        </w:rPr>
        <w:t xml:space="preserve"> </w:t>
      </w:r>
      <w:r w:rsidRPr="00436FAA">
        <w:rPr>
          <w:rFonts w:cs="B Nazanin"/>
          <w:b/>
          <w:bCs/>
          <w:color w:val="000000"/>
          <w:sz w:val="20"/>
          <w:szCs w:val="20"/>
          <w:rtl/>
        </w:rPr>
        <w:t>(153)</w:t>
      </w:r>
      <w:r w:rsidR="002E36AD">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CB41E5" w:rsidRPr="00436FAA" w:rsidTr="005E22F2">
        <w:trPr>
          <w:trHeight w:val="350"/>
        </w:trPr>
        <w:tc>
          <w:tcPr>
            <w:tcW w:w="5940" w:type="dxa"/>
          </w:tcPr>
          <w:p w:rsidR="00CB41E5" w:rsidRPr="00436FAA" w:rsidRDefault="00AE4D0E" w:rsidP="00436FAA">
            <w:pPr>
              <w:widowControl w:val="0"/>
              <w:tabs>
                <w:tab w:val="center" w:pos="2862"/>
                <w:tab w:val="right" w:pos="5724"/>
              </w:tabs>
              <w:bidi/>
              <w:ind w:left="-249"/>
              <w:jc w:val="center"/>
              <w:rPr>
                <w:rFonts w:cs="B Nazanin"/>
                <w:b/>
                <w:bCs/>
                <w:color w:val="000000"/>
                <w:sz w:val="20"/>
                <w:szCs w:val="20"/>
                <w:u w:val="single"/>
                <w:rtl/>
                <w:lang w:bidi="fa-IR"/>
              </w:rPr>
            </w:pPr>
            <w:r w:rsidRPr="00436FAA">
              <w:rPr>
                <w:rFonts w:cs="B Nazanin"/>
                <w:b/>
                <w:bCs/>
                <w:color w:val="000000"/>
                <w:sz w:val="20"/>
                <w:szCs w:val="20"/>
                <w:rtl/>
                <w:lang w:bidi="fa-IR"/>
              </w:rPr>
              <w:t>درب:</w:t>
            </w:r>
            <w:r w:rsidRPr="00436FAA">
              <w:rPr>
                <w:rFonts w:cs="B Nazanin"/>
                <w:color w:val="000000"/>
                <w:sz w:val="20"/>
                <w:szCs w:val="20"/>
                <w:rtl/>
                <w:lang w:bidi="fa-IR"/>
              </w:rPr>
              <w:t xml:space="preserve"> اي پيامبر! این احکام را بجای احکام مردود ذکر شده اعلام کن.</w:t>
            </w:r>
          </w:p>
        </w:tc>
      </w:tr>
    </w:tbl>
    <w:p w:rsidR="00632A5E" w:rsidRDefault="00632A5E" w:rsidP="00436FAA">
      <w:pPr>
        <w:bidi/>
        <w:ind w:left="-249"/>
        <w:jc w:val="center"/>
        <w:rPr>
          <w:rFonts w:cs="B Nazanin"/>
          <w:b/>
          <w:bCs/>
          <w:color w:val="000000"/>
          <w:sz w:val="20"/>
          <w:szCs w:val="20"/>
          <w:u w:val="single"/>
          <w:rtl/>
          <w:lang w:bidi="fa-IR"/>
        </w:rPr>
      </w:pPr>
    </w:p>
    <w:p w:rsidR="00F6700E" w:rsidRPr="00436FAA" w:rsidRDefault="00F6700E" w:rsidP="00632A5E">
      <w:pPr>
        <w:bidi/>
        <w:ind w:left="-249"/>
        <w:jc w:val="center"/>
        <w:rPr>
          <w:rFonts w:cs="B Nazanin"/>
          <w:b/>
          <w:bCs/>
          <w:color w:val="000000"/>
          <w:sz w:val="20"/>
          <w:szCs w:val="20"/>
          <w:u w:val="single"/>
          <w:rtl/>
          <w:lang w:bidi="fa-IR"/>
        </w:rPr>
      </w:pPr>
      <w:r w:rsidRPr="00436FAA">
        <w:rPr>
          <w:rFonts w:cs="B Nazanin" w:hint="cs"/>
          <w:b/>
          <w:bCs/>
          <w:color w:val="000000"/>
          <w:sz w:val="20"/>
          <w:szCs w:val="20"/>
          <w:u w:val="single"/>
          <w:rtl/>
          <w:lang w:bidi="fa-IR"/>
        </w:rPr>
        <w:t>انعام</w:t>
      </w:r>
      <w:r w:rsidR="002E36AD">
        <w:rPr>
          <w:rFonts w:cs="B Nazanin" w:hint="cs"/>
          <w:b/>
          <w:bCs/>
          <w:color w:val="000000"/>
          <w:sz w:val="20"/>
          <w:szCs w:val="20"/>
          <w:u w:val="single"/>
          <w:rtl/>
          <w:lang w:bidi="fa-IR"/>
        </w:rPr>
        <w:t xml:space="preserve">23     </w:t>
      </w:r>
      <w:r w:rsidRPr="00436FAA">
        <w:rPr>
          <w:rFonts w:cs="B Nazanin" w:hint="cs"/>
          <w:b/>
          <w:bCs/>
          <w:color w:val="000000"/>
          <w:sz w:val="20"/>
          <w:szCs w:val="20"/>
          <w:u w:val="single"/>
          <w:rtl/>
          <w:lang w:bidi="fa-IR"/>
        </w:rPr>
        <w:t xml:space="preserve"> آیات 154 تا 160</w:t>
      </w:r>
    </w:p>
    <w:p w:rsidR="00632A5E" w:rsidRDefault="00D03910" w:rsidP="00632A5E">
      <w:pPr>
        <w:widowControl w:val="0"/>
        <w:bidi/>
        <w:ind w:left="-249"/>
        <w:jc w:val="both"/>
        <w:rPr>
          <w:rFonts w:cs="B Nazanin"/>
          <w:color w:val="FF0000"/>
          <w:sz w:val="20"/>
          <w:szCs w:val="20"/>
          <w:rtl/>
          <w:lang w:bidi="fa-IR"/>
        </w:rPr>
      </w:pPr>
      <w:r w:rsidRPr="00436FAA">
        <w:rPr>
          <w:rFonts w:cs="Traditional Arabic" w:hint="cs"/>
          <w:b/>
          <w:bCs/>
          <w:color w:val="000000"/>
          <w:sz w:val="20"/>
          <w:szCs w:val="20"/>
          <w:rtl/>
        </w:rPr>
        <w:t xml:space="preserve">ثُمَّ </w:t>
      </w:r>
      <w:r w:rsidRPr="00436FAA">
        <w:rPr>
          <w:rFonts w:cs="Traditional Arabic"/>
          <w:b/>
          <w:bCs/>
          <w:color w:val="000000"/>
          <w:sz w:val="20"/>
          <w:szCs w:val="20"/>
          <w:rtl/>
        </w:rPr>
        <w:t xml:space="preserve">آتَيْنَا مُوسَى الْكِتَابَ تَمَامًا عَلَى الَّذِيَ أَحْسَنَ وَتَفْصِيلاً لِّكُلِّ شَيْءٍ وَهُدًى وَرَحْمَةً لَّعَلَّهُم بِلِقَاء رَبِّهِمْ يُؤْمِنُونَ ﴿154﴾ </w:t>
      </w:r>
      <w:r w:rsidR="00020B7B">
        <w:rPr>
          <w:rFonts w:cs="B Nazanin" w:hint="cs"/>
          <w:color w:val="FF0000"/>
          <w:sz w:val="20"/>
          <w:szCs w:val="20"/>
          <w:rtl/>
          <w:lang w:bidi="fa-IR"/>
        </w:rPr>
        <w:t xml:space="preserve">وحیی </w:t>
      </w:r>
      <w:r w:rsidR="00020B7B">
        <w:rPr>
          <w:rFonts w:hint="cs"/>
          <w:color w:val="FF0000"/>
          <w:sz w:val="20"/>
          <w:szCs w:val="20"/>
          <w:rtl/>
          <w:lang w:bidi="fa-IR"/>
        </w:rPr>
        <w:t>–</w:t>
      </w:r>
      <w:r w:rsidR="00020B7B">
        <w:rPr>
          <w:rFonts w:cs="B Nazanin" w:hint="cs"/>
          <w:color w:val="FF0000"/>
          <w:sz w:val="20"/>
          <w:szCs w:val="20"/>
          <w:rtl/>
          <w:lang w:bidi="fa-IR"/>
        </w:rPr>
        <w:t xml:space="preserve"> </w:t>
      </w:r>
      <w:r w:rsidR="00990225">
        <w:rPr>
          <w:rFonts w:cs="B Nazanin" w:hint="cs"/>
          <w:color w:val="FF0000"/>
          <w:sz w:val="20"/>
          <w:szCs w:val="20"/>
          <w:rtl/>
          <w:lang w:bidi="fa-IR"/>
        </w:rPr>
        <w:t>«</w:t>
      </w:r>
      <w:r w:rsidR="00020B7B">
        <w:rPr>
          <w:rFonts w:cs="B Nazanin" w:hint="cs"/>
          <w:color w:val="FF0000"/>
          <w:sz w:val="20"/>
          <w:szCs w:val="20"/>
          <w:rtl/>
          <w:lang w:bidi="fa-IR"/>
        </w:rPr>
        <w:t>موسی</w:t>
      </w:r>
      <w:r w:rsidR="00990225">
        <w:rPr>
          <w:rFonts w:cs="B Nazanin" w:hint="cs"/>
          <w:color w:val="FF0000"/>
          <w:sz w:val="20"/>
          <w:szCs w:val="20"/>
          <w:rtl/>
          <w:lang w:bidi="fa-IR"/>
        </w:rPr>
        <w:t>»</w:t>
      </w:r>
      <w:r w:rsidR="00020B7B">
        <w:rPr>
          <w:rFonts w:cs="B Nazanin" w:hint="cs"/>
          <w:color w:val="FF0000"/>
          <w:sz w:val="20"/>
          <w:szCs w:val="20"/>
          <w:rtl/>
          <w:lang w:bidi="fa-IR"/>
        </w:rPr>
        <w:t xml:space="preserve"> </w:t>
      </w:r>
      <w:r w:rsidRPr="00436FAA">
        <w:rPr>
          <w:rFonts w:cs="Traditional Arabic"/>
          <w:b/>
          <w:bCs/>
          <w:color w:val="000000"/>
          <w:sz w:val="20"/>
          <w:szCs w:val="20"/>
          <w:rtl/>
        </w:rPr>
        <w:t xml:space="preserve">وَهَذَا كِتَابٌ أَنزَلْنَاهُ مُبَارَكٌ فَاتَّبِعُوهُ وَاتَّقُواْ لَعَلَّكُمْ تُرْحَمُونَ ﴿155﴾ </w:t>
      </w:r>
      <w:r w:rsidR="00020B7B" w:rsidRPr="00113B68">
        <w:rPr>
          <w:rFonts w:cs="B Nazanin" w:hint="cs"/>
          <w:color w:val="FF0000"/>
          <w:sz w:val="20"/>
          <w:szCs w:val="20"/>
          <w:rtl/>
          <w:lang w:bidi="fa-IR"/>
        </w:rPr>
        <w:t>وصف</w:t>
      </w:r>
      <w:r w:rsidR="00020B7B">
        <w:rPr>
          <w:rFonts w:cs="B Nazanin" w:hint="cs"/>
          <w:color w:val="FF0000"/>
          <w:sz w:val="20"/>
          <w:szCs w:val="20"/>
          <w:rtl/>
          <w:lang w:bidi="fa-IR"/>
        </w:rPr>
        <w:t xml:space="preserve"> </w:t>
      </w:r>
      <w:r w:rsidR="00632A5E">
        <w:rPr>
          <w:rFonts w:hint="cs"/>
          <w:color w:val="FF0000"/>
          <w:sz w:val="20"/>
          <w:szCs w:val="20"/>
          <w:rtl/>
          <w:lang w:bidi="fa-IR"/>
        </w:rPr>
        <w:t>–</w:t>
      </w:r>
      <w:r w:rsidR="00020B7B">
        <w:rPr>
          <w:rFonts w:cs="B Nazanin" w:hint="cs"/>
          <w:color w:val="FF0000"/>
          <w:sz w:val="20"/>
          <w:szCs w:val="20"/>
          <w:rtl/>
          <w:lang w:bidi="fa-IR"/>
        </w:rPr>
        <w:t xml:space="preserve"> </w:t>
      </w:r>
    </w:p>
    <w:p w:rsidR="00D03910" w:rsidRPr="00436FAA" w:rsidRDefault="009F406F" w:rsidP="00632A5E">
      <w:pPr>
        <w:widowControl w:val="0"/>
        <w:bidi/>
        <w:ind w:left="-249"/>
        <w:jc w:val="both"/>
        <w:rPr>
          <w:rFonts w:cs="Traditional Arabic"/>
          <w:b/>
          <w:bCs/>
          <w:color w:val="000000"/>
          <w:sz w:val="20"/>
          <w:szCs w:val="20"/>
          <w:rtl/>
        </w:rPr>
      </w:pPr>
      <w:r>
        <w:rPr>
          <w:rFonts w:cs="B Nazanin" w:hint="cs"/>
          <w:color w:val="FF0000"/>
          <w:sz w:val="20"/>
          <w:szCs w:val="20"/>
          <w:rtl/>
          <w:lang w:bidi="fa-IR"/>
        </w:rPr>
        <w:lastRenderedPageBreak/>
        <w:t xml:space="preserve"> </w:t>
      </w:r>
      <w:r w:rsidR="0077396C">
        <w:rPr>
          <w:rFonts w:cs="B Nazanin" w:hint="cs"/>
          <w:color w:val="FF0000"/>
          <w:sz w:val="20"/>
          <w:szCs w:val="20"/>
          <w:rtl/>
          <w:lang w:bidi="fa-IR"/>
        </w:rPr>
        <w:t xml:space="preserve">  دعوت«عموم»  </w:t>
      </w:r>
      <w:r w:rsidR="00D03910" w:rsidRPr="00436FAA">
        <w:rPr>
          <w:rFonts w:cs="Traditional Arabic"/>
          <w:b/>
          <w:bCs/>
          <w:color w:val="000000"/>
          <w:sz w:val="20"/>
          <w:szCs w:val="20"/>
          <w:rtl/>
        </w:rPr>
        <w:t xml:space="preserve">أَن تَقُولُواْ إِنَّمَا أُنزِلَ الْكِتَابُ عَلَى طَآئِفَتَيْنِ مِن قَبْلِنَا وَإِن كُنَّا عَن دِرَاسَتِهِمْ لَغَافِلِينَ ﴿156﴾ أَوْ تَقُولُواْ لَوْ أَنَّا أُنزِلَ عَلَيْنَا الْكِتَابُ لَكُنَّا أَهْدَى مِنْهُمْ فَقَدْ جَاءكُم بَيِّنَةٌ مِّن رَّبِّكُمْ وَهُدًى وَرَحْمَةٌ </w:t>
      </w:r>
      <w:r w:rsidR="00150611">
        <w:rPr>
          <w:rFonts w:cs="B Nazanin" w:hint="cs"/>
          <w:color w:val="FF0000"/>
          <w:sz w:val="20"/>
          <w:szCs w:val="20"/>
          <w:rtl/>
          <w:lang w:bidi="fa-IR"/>
        </w:rPr>
        <w:t xml:space="preserve"> «فعل» </w:t>
      </w:r>
      <w:r w:rsidR="002E1985">
        <w:rPr>
          <w:rFonts w:hint="cs"/>
          <w:color w:val="FF0000"/>
          <w:sz w:val="20"/>
          <w:szCs w:val="20"/>
          <w:rtl/>
          <w:lang w:bidi="fa-IR"/>
        </w:rPr>
        <w:t>–</w:t>
      </w:r>
      <w:r w:rsidR="002E1985">
        <w:rPr>
          <w:rFonts w:cs="B Nazanin" w:hint="cs"/>
          <w:color w:val="FF0000"/>
          <w:sz w:val="20"/>
          <w:szCs w:val="20"/>
          <w:rtl/>
          <w:lang w:bidi="fa-IR"/>
        </w:rPr>
        <w:t xml:space="preserve"> </w:t>
      </w:r>
      <w:r w:rsidR="002E1985" w:rsidRPr="00113B68">
        <w:rPr>
          <w:rFonts w:cs="B Nazanin" w:hint="cs"/>
          <w:color w:val="FF0000"/>
          <w:sz w:val="20"/>
          <w:szCs w:val="20"/>
          <w:rtl/>
          <w:lang w:bidi="fa-IR"/>
        </w:rPr>
        <w:t>وصف</w:t>
      </w:r>
      <w:r w:rsidR="002E1985">
        <w:rPr>
          <w:rFonts w:cs="B Nazanin" w:hint="cs"/>
          <w:color w:val="FF0000"/>
          <w:sz w:val="20"/>
          <w:szCs w:val="20"/>
          <w:rtl/>
          <w:lang w:bidi="fa-IR"/>
        </w:rPr>
        <w:t xml:space="preserve"> </w:t>
      </w:r>
      <w:r w:rsidR="00D03910" w:rsidRPr="00436FAA">
        <w:rPr>
          <w:rFonts w:cs="Traditional Arabic"/>
          <w:b/>
          <w:bCs/>
          <w:color w:val="000000"/>
          <w:sz w:val="20"/>
          <w:szCs w:val="20"/>
          <w:rtl/>
        </w:rPr>
        <w:t>فَمَنْ أَظْلَمُ مِمَّن كَذَّبَ بِآيَاتِ اللّهِ وَصَدَفَ عَنْهَا سَنَجْزِي الَّذِينَ يَصْدِفُونَ عَنْ آيَاتِنَا سُوءَ الْعَذَابِ بِمَا كَانُواْ يَصْدِفُونَ ﴿157﴾</w:t>
      </w:r>
      <w:r w:rsidR="002E1985" w:rsidRPr="002E1985">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002E1985">
        <w:rPr>
          <w:rFonts w:cs="B Nazanin" w:hint="cs"/>
          <w:color w:val="FF0000"/>
          <w:sz w:val="20"/>
          <w:szCs w:val="20"/>
          <w:rtl/>
          <w:lang w:bidi="fa-IR"/>
        </w:rPr>
        <w:t xml:space="preserve">- </w:t>
      </w:r>
      <w:r w:rsidR="00C31FC8">
        <w:rPr>
          <w:rFonts w:cs="B Nazanin" w:hint="cs"/>
          <w:color w:val="FF0000"/>
          <w:sz w:val="20"/>
          <w:szCs w:val="20"/>
          <w:rtl/>
          <w:lang w:bidi="fa-IR"/>
        </w:rPr>
        <w:t xml:space="preserve">[نکوهش]بدان </w:t>
      </w:r>
      <w:r w:rsidR="002E1985">
        <w:rPr>
          <w:rFonts w:hint="cs"/>
          <w:color w:val="FF0000"/>
          <w:sz w:val="20"/>
          <w:szCs w:val="20"/>
          <w:rtl/>
          <w:lang w:bidi="fa-IR"/>
        </w:rPr>
        <w:t>–</w:t>
      </w:r>
      <w:r w:rsidR="00990225">
        <w:rPr>
          <w:rFonts w:cs="B Nazanin" w:hint="cs"/>
          <w:color w:val="FF0000"/>
          <w:sz w:val="20"/>
          <w:szCs w:val="20"/>
          <w:rtl/>
          <w:lang w:bidi="fa-IR"/>
        </w:rPr>
        <w:t xml:space="preserve"> ابراز</w:t>
      </w:r>
      <w:r w:rsidR="002E1985">
        <w:rPr>
          <w:rFonts w:cs="B Nazanin" w:hint="cs"/>
          <w:color w:val="FF0000"/>
          <w:sz w:val="20"/>
          <w:szCs w:val="20"/>
          <w:rtl/>
          <w:lang w:bidi="fa-IR"/>
        </w:rPr>
        <w:t>تاسف</w:t>
      </w:r>
      <w:r w:rsidR="00275143">
        <w:rPr>
          <w:rFonts w:cs="B Nazanin" w:hint="cs"/>
          <w:color w:val="FF0000"/>
          <w:sz w:val="20"/>
          <w:szCs w:val="20"/>
          <w:rtl/>
          <w:lang w:bidi="fa-IR"/>
        </w:rPr>
        <w:t xml:space="preserve"> </w:t>
      </w:r>
      <w:r w:rsidR="00D03910" w:rsidRPr="00436FAA">
        <w:rPr>
          <w:rFonts w:cs="Traditional Arabic"/>
          <w:b/>
          <w:bCs/>
          <w:color w:val="000000"/>
          <w:sz w:val="20"/>
          <w:szCs w:val="20"/>
          <w:rtl/>
        </w:rPr>
        <w:t xml:space="preserve"> هَلْ يَنظُرُونَ إِلاَّ أَن تَأْتِيهُمُ الْمَلآئِكَةُ أَوْ يَأْتِيَ رَبُّكَ أَوْ يَأْتِيَ بَعْضُ آيَاتِ رَبِّكَ يَوْمَ يَأْتِي بَعْضُ آيَاتِ رَبِّكَ لاَ يَنفَعُ نَفْسًا إِيمَانُهَا لَمْ تَكُنْ آمَنَتْ مِن قَبْلُ أَوْ كَسَبَتْ فِي إِيمَانِهَا خَيْرًا</w:t>
      </w:r>
      <w:r w:rsidR="00275143" w:rsidRPr="00275143">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D03910" w:rsidRPr="00436FAA">
        <w:rPr>
          <w:rFonts w:cs="Traditional Arabic"/>
          <w:b/>
          <w:bCs/>
          <w:color w:val="000000"/>
          <w:sz w:val="20"/>
          <w:szCs w:val="20"/>
          <w:rtl/>
        </w:rPr>
        <w:t xml:space="preserve"> قُلِ انتَظِرُواْ إِنَّا مُنتَظِرُونَ ﴿158﴾</w:t>
      </w:r>
      <w:r w:rsidR="00275143" w:rsidRPr="00275143">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00D03910" w:rsidRPr="00436FAA">
        <w:rPr>
          <w:rFonts w:cs="Traditional Arabic"/>
          <w:b/>
          <w:bCs/>
          <w:color w:val="000000"/>
          <w:sz w:val="20"/>
          <w:szCs w:val="20"/>
          <w:rtl/>
        </w:rPr>
        <w:t xml:space="preserve"> إِنَّ الَّذِينَ فَرَّقُواْ دِينَهُمْ وَكَانُواْ شِيَعًا لَّسْتَ مِنْهُمْ فِي شَيْءٍ </w:t>
      </w:r>
      <w:r w:rsidR="0055240C">
        <w:rPr>
          <w:rFonts w:cs="B Nazanin" w:hint="cs"/>
          <w:color w:val="FF0000"/>
          <w:sz w:val="20"/>
          <w:szCs w:val="20"/>
          <w:rtl/>
          <w:lang w:bidi="fa-IR"/>
        </w:rPr>
        <w:t>[هشدار](به)او</w:t>
      </w:r>
      <w:r w:rsidR="007B3F6A">
        <w:rPr>
          <w:rFonts w:cs="B Nazanin" w:hint="cs"/>
          <w:color w:val="FF0000"/>
          <w:sz w:val="20"/>
          <w:szCs w:val="20"/>
          <w:rtl/>
          <w:lang w:bidi="fa-IR"/>
        </w:rPr>
        <w:t xml:space="preserve"> </w:t>
      </w:r>
      <w:r w:rsidR="00D03910" w:rsidRPr="00436FAA">
        <w:rPr>
          <w:rFonts w:cs="Traditional Arabic"/>
          <w:b/>
          <w:bCs/>
          <w:color w:val="000000"/>
          <w:sz w:val="20"/>
          <w:szCs w:val="20"/>
          <w:rtl/>
        </w:rPr>
        <w:t xml:space="preserve">إِنَّمَا أَمْرُهُمْ إِلَى اللّهِ ثُمَّ يُنَبِّئُهُم بِمَا كَانُواْ يَفْعَلُونَ ﴿159﴾ </w:t>
      </w:r>
      <w:r w:rsidR="00F355AF">
        <w:rPr>
          <w:rFonts w:cs="B Nazanin" w:hint="cs"/>
          <w:color w:val="FF0000"/>
          <w:sz w:val="20"/>
          <w:szCs w:val="20"/>
          <w:rtl/>
          <w:lang w:bidi="fa-IR"/>
        </w:rPr>
        <w:t xml:space="preserve">قضاوتی </w:t>
      </w:r>
      <w:r w:rsidR="00D03910" w:rsidRPr="00436FAA">
        <w:rPr>
          <w:rFonts w:cs="Traditional Arabic"/>
          <w:b/>
          <w:bCs/>
          <w:color w:val="000000"/>
          <w:sz w:val="20"/>
          <w:szCs w:val="20"/>
          <w:rtl/>
        </w:rPr>
        <w:t>مَن جَاء بِالْحَسَنَةِ فَلَهُ عَشْرُ أَمْثَالِهَا وَمَن جَاء بِالسَّيِّئَةِ فَلاَ يُجْزَى إِلاَّ مِثْلَهَا وَهُمْ لاَ يُظْلَمُونَ ﴿160﴾</w:t>
      </w:r>
      <w:r w:rsidR="00F355AF">
        <w:rPr>
          <w:rFonts w:cs="B Nazanin" w:hint="cs"/>
          <w:color w:val="FF0000"/>
          <w:sz w:val="20"/>
          <w:szCs w:val="20"/>
          <w:rtl/>
          <w:lang w:bidi="fa-IR"/>
        </w:rPr>
        <w:t xml:space="preserve"> آخرتی</w:t>
      </w:r>
    </w:p>
    <w:p w:rsidR="00DC2497" w:rsidRPr="00436FAA" w:rsidRDefault="00DC2497" w:rsidP="00436FAA">
      <w:pPr>
        <w:widowControl w:val="0"/>
        <w:bidi/>
        <w:ind w:left="-249"/>
        <w:jc w:val="both"/>
        <w:rPr>
          <w:rFonts w:cs="Traditional Arabic"/>
          <w:b/>
          <w:bCs/>
          <w:color w:val="000000"/>
          <w:sz w:val="20"/>
          <w:szCs w:val="20"/>
          <w:rtl/>
        </w:rPr>
      </w:pPr>
      <w:r w:rsidRPr="00436FAA">
        <w:rPr>
          <w:rFonts w:cs="B Nazanin"/>
          <w:b/>
          <w:bCs/>
          <w:color w:val="000000"/>
          <w:sz w:val="20"/>
          <w:szCs w:val="20"/>
          <w:rtl/>
        </w:rPr>
        <w:t>سپس به موسي آن کتاب را داديم</w:t>
      </w:r>
      <w:r w:rsidRPr="00436FAA">
        <w:rPr>
          <w:rFonts w:cs="B Nazanin" w:hint="cs"/>
          <w:b/>
          <w:bCs/>
          <w:color w:val="000000"/>
          <w:sz w:val="20"/>
          <w:szCs w:val="20"/>
          <w:rtl/>
        </w:rPr>
        <w:t xml:space="preserve"> </w:t>
      </w:r>
      <w:r w:rsidRPr="00436FAA">
        <w:rPr>
          <w:rFonts w:cs="B Nazanin"/>
          <w:b/>
          <w:bCs/>
          <w:color w:val="000000"/>
          <w:sz w:val="20"/>
          <w:szCs w:val="20"/>
          <w:rtl/>
        </w:rPr>
        <w:t>، تا نعمت را بر کسي که نيکي در پيش گرفته بود تمام کنيم</w:t>
      </w:r>
      <w:r w:rsidRPr="00436FAA">
        <w:rPr>
          <w:rFonts w:cs="B Nazanin" w:hint="cs"/>
          <w:b/>
          <w:bCs/>
          <w:color w:val="000000"/>
          <w:sz w:val="20"/>
          <w:szCs w:val="20"/>
          <w:rtl/>
        </w:rPr>
        <w:t xml:space="preserve"> </w:t>
      </w:r>
      <w:r w:rsidRPr="00436FAA">
        <w:rPr>
          <w:rFonts w:cs="B Nazanin"/>
          <w:b/>
          <w:bCs/>
          <w:color w:val="000000"/>
          <w:sz w:val="20"/>
          <w:szCs w:val="20"/>
          <w:rtl/>
        </w:rPr>
        <w:t>. و همه چيز را در آن به تفصيل ذکر کرديم و مايه هدايت و رحمت بود براي کساني که به ملاقات پروردگارشان ايمان داشتند</w:t>
      </w:r>
      <w:r w:rsidRPr="00436FAA">
        <w:rPr>
          <w:rFonts w:cs="B Nazanin" w:hint="cs"/>
          <w:b/>
          <w:bCs/>
          <w:color w:val="000000"/>
          <w:sz w:val="20"/>
          <w:szCs w:val="20"/>
          <w:rtl/>
        </w:rPr>
        <w:t xml:space="preserve"> </w:t>
      </w:r>
      <w:r w:rsidRPr="00436FAA">
        <w:rPr>
          <w:rFonts w:cs="B Nazanin"/>
          <w:b/>
          <w:bCs/>
          <w:color w:val="000000"/>
          <w:sz w:val="20"/>
          <w:szCs w:val="20"/>
          <w:rtl/>
        </w:rPr>
        <w:t>(154) و اين نيز کتابيست پر برکت كه فرستاديم</w:t>
      </w:r>
      <w:r w:rsidRPr="00436FAA">
        <w:rPr>
          <w:rFonts w:cs="B Nazanin" w:hint="cs"/>
          <w:b/>
          <w:bCs/>
          <w:color w:val="000000"/>
          <w:sz w:val="20"/>
          <w:szCs w:val="20"/>
          <w:rtl/>
        </w:rPr>
        <w:t xml:space="preserve"> </w:t>
      </w:r>
      <w:r w:rsidRPr="00436FAA">
        <w:rPr>
          <w:rFonts w:cs="B Nazanin"/>
          <w:b/>
          <w:bCs/>
          <w:color w:val="000000"/>
          <w:sz w:val="20"/>
          <w:szCs w:val="20"/>
          <w:rtl/>
        </w:rPr>
        <w:t>. پس</w:t>
      </w:r>
      <w:r w:rsidRPr="00436FAA">
        <w:rPr>
          <w:rFonts w:cs="B Nazanin" w:hint="cs"/>
          <w:b/>
          <w:bCs/>
          <w:color w:val="000000"/>
          <w:sz w:val="20"/>
          <w:szCs w:val="20"/>
          <w:rtl/>
        </w:rPr>
        <w:t xml:space="preserve"> ،</w:t>
      </w:r>
      <w:r w:rsidRPr="00436FAA">
        <w:rPr>
          <w:rFonts w:cs="B Nazanin"/>
          <w:b/>
          <w:bCs/>
          <w:color w:val="000000"/>
          <w:sz w:val="20"/>
          <w:szCs w:val="20"/>
          <w:rtl/>
        </w:rPr>
        <w:t xml:space="preserve"> ازآن ييروي کنيد و تقوا پيشه نمائيد شايد رحمت شويد</w:t>
      </w:r>
      <w:r w:rsidRPr="00436FAA">
        <w:rPr>
          <w:rFonts w:cs="B Nazanin" w:hint="cs"/>
          <w:b/>
          <w:bCs/>
          <w:color w:val="000000"/>
          <w:sz w:val="20"/>
          <w:szCs w:val="20"/>
          <w:rtl/>
        </w:rPr>
        <w:t xml:space="preserve"> </w:t>
      </w:r>
      <w:r w:rsidRPr="00436FAA">
        <w:rPr>
          <w:rFonts w:cs="B Nazanin"/>
          <w:b/>
          <w:bCs/>
          <w:color w:val="000000"/>
          <w:sz w:val="20"/>
          <w:szCs w:val="20"/>
          <w:rtl/>
        </w:rPr>
        <w:t>(155)</w:t>
      </w:r>
      <w:r w:rsidRPr="00436FAA">
        <w:rPr>
          <w:rFonts w:cs="B Nazanin" w:hint="cs"/>
          <w:b/>
          <w:bCs/>
          <w:color w:val="000000"/>
          <w:sz w:val="20"/>
          <w:szCs w:val="20"/>
          <w:rtl/>
        </w:rPr>
        <w:t xml:space="preserve"> </w:t>
      </w:r>
      <w:r w:rsidRPr="00436FAA">
        <w:rPr>
          <w:rFonts w:cs="B Nazanin"/>
          <w:color w:val="000000"/>
          <w:sz w:val="20"/>
          <w:szCs w:val="20"/>
          <w:rtl/>
        </w:rPr>
        <w:t xml:space="preserve"> </w:t>
      </w:r>
      <w:r w:rsidRPr="00436FAA">
        <w:rPr>
          <w:rFonts w:cs="B Nazanin" w:hint="cs"/>
          <w:color w:val="000000"/>
          <w:sz w:val="20"/>
          <w:szCs w:val="20"/>
          <w:rtl/>
        </w:rPr>
        <w:t>{</w:t>
      </w:r>
      <w:r w:rsidRPr="00436FAA">
        <w:rPr>
          <w:rFonts w:cs="B Nazanin"/>
          <w:color w:val="000000"/>
          <w:sz w:val="20"/>
          <w:szCs w:val="20"/>
          <w:rtl/>
        </w:rPr>
        <w:t>تا نگوئيد که کتاب فقط بر دو طائفه پيش از ما نازل شده و ما از آموختن درسهاي آن غافل بوديم</w:t>
      </w:r>
      <w:r w:rsidRPr="00436FAA">
        <w:rPr>
          <w:rFonts w:cs="B Nazanin" w:hint="cs"/>
          <w:color w:val="000000"/>
          <w:sz w:val="20"/>
          <w:szCs w:val="20"/>
          <w:rtl/>
        </w:rPr>
        <w:t xml:space="preserve"> </w:t>
      </w:r>
      <w:r w:rsidRPr="00436FAA">
        <w:rPr>
          <w:rFonts w:cs="B Nazanin"/>
          <w:color w:val="000000"/>
          <w:sz w:val="20"/>
          <w:szCs w:val="20"/>
          <w:rtl/>
        </w:rPr>
        <w:t>(156) يا اينکه بگوئيد اگر کتاب بر ما نازل مي شد حتما از آنها هدايت يافته تر مي شديم</w:t>
      </w:r>
      <w:r w:rsidRPr="00436FAA">
        <w:rPr>
          <w:rFonts w:cs="B Nazanin" w:hint="cs"/>
          <w:color w:val="000000"/>
          <w:sz w:val="20"/>
          <w:szCs w:val="20"/>
          <w:rtl/>
        </w:rPr>
        <w:t xml:space="preserve"> </w:t>
      </w:r>
      <w:r w:rsidRPr="00436FAA">
        <w:rPr>
          <w:rFonts w:cs="B Nazanin"/>
          <w:color w:val="000000"/>
          <w:sz w:val="20"/>
          <w:szCs w:val="20"/>
          <w:rtl/>
        </w:rPr>
        <w:t>. براستي دليلي از جانب پروردگارتان بسويتان آمده که هدايتي و رحمتي است</w:t>
      </w:r>
      <w:r w:rsidRPr="00436FAA">
        <w:rPr>
          <w:rFonts w:cs="B Nazanin" w:hint="cs"/>
          <w:color w:val="000000"/>
          <w:sz w:val="20"/>
          <w:szCs w:val="20"/>
          <w:rtl/>
        </w:rPr>
        <w:t xml:space="preserve"> </w:t>
      </w:r>
      <w:r w:rsidRPr="00436FAA">
        <w:rPr>
          <w:rFonts w:cs="B Nazanin"/>
          <w:color w:val="000000"/>
          <w:sz w:val="20"/>
          <w:szCs w:val="20"/>
          <w:rtl/>
        </w:rPr>
        <w:t>. پس چه کسي ظالم تر است از کسي که آيات خداوند را تکذيب کند و از آن روي بگرداند</w:t>
      </w:r>
      <w:r w:rsidRPr="00436FAA">
        <w:rPr>
          <w:rFonts w:cs="B Nazanin" w:hint="cs"/>
          <w:color w:val="000000"/>
          <w:sz w:val="20"/>
          <w:szCs w:val="20"/>
          <w:rtl/>
        </w:rPr>
        <w:t xml:space="preserve"> </w:t>
      </w:r>
      <w:r w:rsidRPr="00436FAA">
        <w:rPr>
          <w:rFonts w:cs="B Nazanin"/>
          <w:color w:val="000000"/>
          <w:sz w:val="20"/>
          <w:szCs w:val="20"/>
          <w:rtl/>
        </w:rPr>
        <w:t>. بزودي کساني که از آياتمان روي مي گردانند براي رويگرداني شان عذاب بسيار بد خواهند داشت</w:t>
      </w:r>
      <w:r w:rsidRPr="00436FAA">
        <w:rPr>
          <w:rFonts w:cs="B Nazanin" w:hint="cs"/>
          <w:color w:val="000000"/>
          <w:sz w:val="20"/>
          <w:szCs w:val="20"/>
          <w:rtl/>
        </w:rPr>
        <w:t xml:space="preserve"> </w:t>
      </w:r>
      <w:r w:rsidRPr="00436FAA">
        <w:rPr>
          <w:rFonts w:cs="B Nazanin"/>
          <w:color w:val="000000"/>
          <w:sz w:val="20"/>
          <w:szCs w:val="20"/>
          <w:rtl/>
        </w:rPr>
        <w:t>(157) آيا انتظار دارند ملائکه بسويشان بيايند؟ يا اينکه پروردگارت؟ يا اينکه بعضي از معجزات پروردگارت؟ روزي که بعضي از معجزات پروردگارت بيايد ايمان کسي که قبلا ايمان نياورده يا از ايمانش فايده اي نبرده سودي بحالش نخواهد داشت</w:t>
      </w:r>
      <w:r w:rsidRPr="00436FAA">
        <w:rPr>
          <w:rFonts w:cs="B Nazanin" w:hint="cs"/>
          <w:color w:val="000000"/>
          <w:sz w:val="20"/>
          <w:szCs w:val="20"/>
          <w:rtl/>
        </w:rPr>
        <w:t xml:space="preserve"> </w:t>
      </w:r>
      <w:r w:rsidRPr="00436FAA">
        <w:rPr>
          <w:rFonts w:cs="B Nazanin"/>
          <w:color w:val="000000"/>
          <w:sz w:val="20"/>
          <w:szCs w:val="20"/>
          <w:rtl/>
        </w:rPr>
        <w:t>. بگو منتظر باشيد که ما نيزمنتظريم</w:t>
      </w:r>
      <w:r w:rsidRPr="00436FAA">
        <w:rPr>
          <w:rFonts w:cs="B Nazanin" w:hint="cs"/>
          <w:color w:val="000000"/>
          <w:sz w:val="20"/>
          <w:szCs w:val="20"/>
          <w:rtl/>
        </w:rPr>
        <w:t>}</w:t>
      </w:r>
      <w:r w:rsidRPr="00436FAA">
        <w:rPr>
          <w:rFonts w:cs="B Nazanin"/>
          <w:color w:val="000000"/>
          <w:sz w:val="20"/>
          <w:szCs w:val="20"/>
          <w:rtl/>
        </w:rPr>
        <w:t xml:space="preserve">(158) </w:t>
      </w:r>
      <w:r w:rsidRPr="00436FAA">
        <w:rPr>
          <w:rFonts w:cs="B Nazanin"/>
          <w:b/>
          <w:bCs/>
          <w:color w:val="000000"/>
          <w:sz w:val="20"/>
          <w:szCs w:val="20"/>
          <w:rtl/>
        </w:rPr>
        <w:t>البته تو را با آنانکه دينشان را فرقه فرقه کرده وگروه گروه شدند كاري نيست</w:t>
      </w:r>
      <w:r w:rsidRPr="00436FAA">
        <w:rPr>
          <w:rFonts w:cs="B Nazanin" w:hint="cs"/>
          <w:b/>
          <w:bCs/>
          <w:color w:val="000000"/>
          <w:sz w:val="20"/>
          <w:szCs w:val="20"/>
          <w:rtl/>
        </w:rPr>
        <w:t xml:space="preserve"> </w:t>
      </w:r>
      <w:r w:rsidRPr="00436FAA">
        <w:rPr>
          <w:rFonts w:cs="B Nazanin"/>
          <w:b/>
          <w:bCs/>
          <w:color w:val="000000"/>
          <w:sz w:val="20"/>
          <w:szCs w:val="20"/>
          <w:rtl/>
        </w:rPr>
        <w:t>. كار آنان فقط با خداست</w:t>
      </w:r>
      <w:r w:rsidRPr="00436FAA">
        <w:rPr>
          <w:rFonts w:cs="B Nazanin" w:hint="cs"/>
          <w:b/>
          <w:bCs/>
          <w:color w:val="000000"/>
          <w:sz w:val="20"/>
          <w:szCs w:val="20"/>
          <w:rtl/>
        </w:rPr>
        <w:t xml:space="preserve"> </w:t>
      </w:r>
      <w:r w:rsidRPr="00436FAA">
        <w:rPr>
          <w:rFonts w:cs="B Nazanin"/>
          <w:b/>
          <w:bCs/>
          <w:color w:val="000000"/>
          <w:sz w:val="20"/>
          <w:szCs w:val="20"/>
          <w:rtl/>
        </w:rPr>
        <w:t>. سپس خبر انچه را که انجام ميدادند به آ نها ميدهد</w:t>
      </w:r>
      <w:r w:rsidRPr="00436FAA">
        <w:rPr>
          <w:rFonts w:cs="B Nazanin" w:hint="cs"/>
          <w:b/>
          <w:bCs/>
          <w:color w:val="000000"/>
          <w:sz w:val="20"/>
          <w:szCs w:val="20"/>
          <w:rtl/>
        </w:rPr>
        <w:t xml:space="preserve"> </w:t>
      </w:r>
      <w:r w:rsidRPr="00436FAA">
        <w:rPr>
          <w:rFonts w:cs="B Nazanin"/>
          <w:b/>
          <w:bCs/>
          <w:color w:val="000000"/>
          <w:sz w:val="20"/>
          <w:szCs w:val="20"/>
          <w:rtl/>
        </w:rPr>
        <w:t xml:space="preserve">(159) هر کس که کار نيکي کند ده برابر آن </w:t>
      </w:r>
      <w:r w:rsidRPr="00436FAA">
        <w:rPr>
          <w:rFonts w:cs="B Nazanin"/>
          <w:color w:val="000000"/>
          <w:sz w:val="20"/>
          <w:szCs w:val="20"/>
          <w:rtl/>
        </w:rPr>
        <w:t>(پاداش)</w:t>
      </w:r>
      <w:r w:rsidRPr="00436FAA">
        <w:rPr>
          <w:rFonts w:cs="B Nazanin"/>
          <w:b/>
          <w:bCs/>
          <w:color w:val="000000"/>
          <w:sz w:val="20"/>
          <w:szCs w:val="20"/>
          <w:rtl/>
        </w:rPr>
        <w:t xml:space="preserve"> خواهد داشت و کسي که کار زشتي کند فقط سزاي همان را خواهد ديد و هيچ ظلمي به آنان نمي شود</w:t>
      </w:r>
      <w:r w:rsidRPr="00436FAA">
        <w:rPr>
          <w:rFonts w:cs="B Nazanin" w:hint="cs"/>
          <w:b/>
          <w:bCs/>
          <w:color w:val="000000"/>
          <w:sz w:val="20"/>
          <w:szCs w:val="20"/>
          <w:rtl/>
        </w:rPr>
        <w:t xml:space="preserve"> </w:t>
      </w:r>
      <w:r w:rsidRPr="00436FAA">
        <w:rPr>
          <w:rFonts w:cs="B Nazanin"/>
          <w:b/>
          <w:bCs/>
          <w:color w:val="000000"/>
          <w:sz w:val="20"/>
          <w:szCs w:val="20"/>
          <w:rtl/>
        </w:rPr>
        <w:t>(160)</w:t>
      </w:r>
      <w:r w:rsidR="003B1C50" w:rsidRPr="003B1C50">
        <w:rPr>
          <w:rFonts w:cs="B Nazanin" w:hint="cs"/>
          <w:b/>
          <w:bCs/>
          <w:color w:val="000000"/>
          <w:sz w:val="20"/>
          <w:szCs w:val="20"/>
          <w:rtl/>
        </w:rPr>
        <w:t xml:space="preserve"> </w:t>
      </w:r>
      <w:r w:rsidR="003B1C50">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CB41E5" w:rsidRPr="00436FAA" w:rsidTr="005E22F2">
        <w:trPr>
          <w:trHeight w:val="350"/>
        </w:trPr>
        <w:tc>
          <w:tcPr>
            <w:tcW w:w="5940" w:type="dxa"/>
          </w:tcPr>
          <w:p w:rsidR="00CB41E5" w:rsidRPr="00436FAA" w:rsidRDefault="00DC2497" w:rsidP="00436FAA">
            <w:pPr>
              <w:widowControl w:val="0"/>
              <w:tabs>
                <w:tab w:val="center" w:pos="2862"/>
                <w:tab w:val="right" w:pos="5724"/>
              </w:tabs>
              <w:bidi/>
              <w:ind w:left="-249"/>
              <w:jc w:val="center"/>
              <w:rPr>
                <w:rFonts w:cs="B Nazanin"/>
                <w:b/>
                <w:bCs/>
                <w:color w:val="000000"/>
                <w:sz w:val="20"/>
                <w:szCs w:val="20"/>
                <w:u w:val="single"/>
                <w:rtl/>
                <w:lang w:bidi="fa-IR"/>
              </w:rPr>
            </w:pPr>
            <w:r w:rsidRPr="00436FAA">
              <w:rPr>
                <w:rFonts w:cs="B Nazanin"/>
                <w:b/>
                <w:bCs/>
                <w:color w:val="000000"/>
                <w:sz w:val="20"/>
                <w:szCs w:val="20"/>
                <w:rtl/>
                <w:lang w:bidi="fa-IR"/>
              </w:rPr>
              <w:t>درب:</w:t>
            </w:r>
            <w:r w:rsidRPr="00436FAA">
              <w:rPr>
                <w:rFonts w:cs="B Nazanin"/>
                <w:color w:val="000000"/>
                <w:sz w:val="20"/>
                <w:szCs w:val="20"/>
                <w:rtl/>
                <w:lang w:bidi="fa-IR"/>
              </w:rPr>
              <w:t xml:space="preserve"> اي پيامبر! اینک حجت بر قومت تمام شده، صف</w:t>
            </w:r>
            <w:r w:rsidRPr="00436FAA">
              <w:rPr>
                <w:rFonts w:cs="B Nazanin"/>
                <w:color w:val="000000"/>
                <w:sz w:val="20"/>
                <w:szCs w:val="20"/>
                <w:rtl/>
                <w:lang w:bidi="fa-IR"/>
              </w:rPr>
              <w:softHyphen/>
              <w:t>های خود را از اهل کتاب جدا کنید.</w:t>
            </w:r>
          </w:p>
        </w:tc>
      </w:tr>
    </w:tbl>
    <w:p w:rsidR="00CB41E5" w:rsidRPr="00436FAA" w:rsidRDefault="00CB41E5" w:rsidP="00436FAA">
      <w:pPr>
        <w:widowControl w:val="0"/>
        <w:bidi/>
        <w:ind w:left="-249"/>
        <w:jc w:val="both"/>
        <w:rPr>
          <w:rFonts w:cs="B Nazanin"/>
          <w:b/>
          <w:bCs/>
          <w:color w:val="000000"/>
          <w:sz w:val="20"/>
          <w:szCs w:val="20"/>
          <w:u w:val="single"/>
          <w:rtl/>
          <w:lang w:bidi="fa-IR"/>
        </w:rPr>
      </w:pPr>
    </w:p>
    <w:p w:rsidR="00F6700E" w:rsidRPr="00436FAA" w:rsidRDefault="00F6700E" w:rsidP="00436FAA">
      <w:pPr>
        <w:bidi/>
        <w:ind w:left="-249"/>
        <w:jc w:val="center"/>
        <w:rPr>
          <w:rFonts w:cs="B Nazanin"/>
          <w:b/>
          <w:bCs/>
          <w:color w:val="000000"/>
          <w:sz w:val="20"/>
          <w:szCs w:val="20"/>
          <w:u w:val="single"/>
          <w:rtl/>
          <w:lang w:bidi="fa-IR"/>
        </w:rPr>
      </w:pPr>
      <w:r w:rsidRPr="00436FAA">
        <w:rPr>
          <w:rFonts w:cs="B Nazanin" w:hint="cs"/>
          <w:b/>
          <w:bCs/>
          <w:color w:val="000000"/>
          <w:sz w:val="20"/>
          <w:szCs w:val="20"/>
          <w:u w:val="single"/>
          <w:rtl/>
          <w:lang w:bidi="fa-IR"/>
        </w:rPr>
        <w:t>انعام</w:t>
      </w:r>
      <w:r w:rsidR="003B1C50">
        <w:rPr>
          <w:rFonts w:cs="B Nazanin" w:hint="cs"/>
          <w:b/>
          <w:bCs/>
          <w:color w:val="000000"/>
          <w:sz w:val="20"/>
          <w:szCs w:val="20"/>
          <w:u w:val="single"/>
          <w:rtl/>
          <w:lang w:bidi="fa-IR"/>
        </w:rPr>
        <w:t xml:space="preserve">24     </w:t>
      </w:r>
      <w:r w:rsidRPr="00436FAA">
        <w:rPr>
          <w:rFonts w:cs="B Nazanin" w:hint="cs"/>
          <w:b/>
          <w:bCs/>
          <w:color w:val="000000"/>
          <w:sz w:val="20"/>
          <w:szCs w:val="20"/>
          <w:u w:val="single"/>
          <w:rtl/>
          <w:lang w:bidi="fa-IR"/>
        </w:rPr>
        <w:t xml:space="preserve"> آیات  161 تا 165</w:t>
      </w:r>
    </w:p>
    <w:p w:rsidR="00D03910" w:rsidRPr="00436FAA" w:rsidRDefault="00D03910" w:rsidP="007B3F6A">
      <w:pPr>
        <w:widowControl w:val="0"/>
        <w:bidi/>
        <w:ind w:left="-249"/>
        <w:jc w:val="both"/>
        <w:rPr>
          <w:rFonts w:cs="Traditional Arabic"/>
          <w:b/>
          <w:bCs/>
          <w:color w:val="000000"/>
          <w:sz w:val="20"/>
          <w:szCs w:val="20"/>
          <w:rtl/>
        </w:rPr>
      </w:pPr>
      <w:r w:rsidRPr="00436FAA">
        <w:rPr>
          <w:rFonts w:cs="Traditional Arabic" w:hint="cs"/>
          <w:b/>
          <w:bCs/>
          <w:color w:val="000000"/>
          <w:sz w:val="20"/>
          <w:szCs w:val="20"/>
          <w:rtl/>
        </w:rPr>
        <w:t xml:space="preserve">قل </w:t>
      </w:r>
      <w:r w:rsidRPr="00436FAA">
        <w:rPr>
          <w:rFonts w:cs="Traditional Arabic"/>
          <w:b/>
          <w:bCs/>
          <w:color w:val="000000"/>
          <w:sz w:val="20"/>
          <w:szCs w:val="20"/>
          <w:rtl/>
        </w:rPr>
        <w:t xml:space="preserve">إِنَّنِي هَدَانِي رَبِّي إِلَى صِرَاطٍ مُّسْتَقِيمٍ </w:t>
      </w:r>
      <w:r w:rsidR="00A06ED7">
        <w:rPr>
          <w:rFonts w:cs="B Nazanin" w:hint="cs"/>
          <w:color w:val="FF0000"/>
          <w:sz w:val="20"/>
          <w:szCs w:val="20"/>
          <w:rtl/>
          <w:lang w:bidi="fa-IR"/>
        </w:rPr>
        <w:t xml:space="preserve">تقریر </w:t>
      </w:r>
      <w:r w:rsidRPr="00436FAA">
        <w:rPr>
          <w:rFonts w:cs="Traditional Arabic"/>
          <w:b/>
          <w:bCs/>
          <w:color w:val="000000"/>
          <w:sz w:val="20"/>
          <w:szCs w:val="20"/>
          <w:rtl/>
        </w:rPr>
        <w:t>دِينًا قِيَمًا مِّلَّةَ إِبْرَاهِيمَ حَنِيفًا وَمَا كَانَ مِنَ الْمُشْرِكِينَ ﴿161﴾</w:t>
      </w:r>
      <w:r w:rsidR="00841D3F">
        <w:rPr>
          <w:rFonts w:cs="B Nazanin" w:hint="cs"/>
          <w:color w:val="FF0000"/>
          <w:sz w:val="20"/>
          <w:szCs w:val="20"/>
          <w:rtl/>
          <w:lang w:bidi="fa-IR"/>
        </w:rPr>
        <w:t xml:space="preserve"> وحیی </w:t>
      </w:r>
      <w:r w:rsidR="00632A5E">
        <w:rPr>
          <w:rFonts w:hint="cs"/>
          <w:color w:val="FF0000"/>
          <w:sz w:val="20"/>
          <w:szCs w:val="20"/>
          <w:rtl/>
          <w:lang w:bidi="fa-IR"/>
        </w:rPr>
        <w:t>–</w:t>
      </w:r>
      <w:r w:rsidR="00841D3F">
        <w:rPr>
          <w:rFonts w:cs="B Nazanin" w:hint="cs"/>
          <w:color w:val="FF0000"/>
          <w:sz w:val="20"/>
          <w:szCs w:val="20"/>
          <w:rtl/>
          <w:lang w:bidi="fa-IR"/>
        </w:rPr>
        <w:t xml:space="preserve"> </w:t>
      </w:r>
      <w:r w:rsidR="007B3F6A">
        <w:rPr>
          <w:rFonts w:cs="B Nazanin" w:hint="cs"/>
          <w:color w:val="FF0000"/>
          <w:sz w:val="20"/>
          <w:szCs w:val="20"/>
          <w:rtl/>
          <w:lang w:bidi="fa-IR"/>
        </w:rPr>
        <w:t>«</w:t>
      </w:r>
      <w:r w:rsidR="00841D3F" w:rsidRPr="00113B68">
        <w:rPr>
          <w:rFonts w:cs="B Nazanin" w:hint="cs"/>
          <w:color w:val="FF0000"/>
          <w:sz w:val="20"/>
          <w:szCs w:val="20"/>
          <w:rtl/>
          <w:lang w:bidi="fa-IR"/>
        </w:rPr>
        <w:t>ابراهیم</w:t>
      </w:r>
      <w:r w:rsidR="007B3F6A">
        <w:rPr>
          <w:rFonts w:cs="B Nazanin" w:hint="cs"/>
          <w:color w:val="FF0000"/>
          <w:sz w:val="20"/>
          <w:szCs w:val="20"/>
          <w:rtl/>
          <w:lang w:bidi="fa-IR"/>
        </w:rPr>
        <w:t>»</w:t>
      </w:r>
      <w:r w:rsidR="00632A5E">
        <w:rPr>
          <w:rFonts w:cs="B Nazanin" w:hint="cs"/>
          <w:color w:val="FF0000"/>
          <w:sz w:val="20"/>
          <w:szCs w:val="20"/>
          <w:rtl/>
          <w:lang w:bidi="fa-IR"/>
        </w:rPr>
        <w:t xml:space="preserve"> </w:t>
      </w:r>
      <w:r w:rsidRPr="00436FAA">
        <w:rPr>
          <w:rFonts w:cs="Traditional Arabic"/>
          <w:b/>
          <w:bCs/>
          <w:color w:val="000000"/>
          <w:sz w:val="20"/>
          <w:szCs w:val="20"/>
          <w:rtl/>
        </w:rPr>
        <w:t xml:space="preserve"> قُلْ إِنَّ صَلاَتِي وَنُسُكِي وَمَحْيَايَ وَمَمَاتِي لِلّهِ رَبِّ الْعَالَمِينَ ﴿162﴾ لاَ شَرِيكَ لَهُ وَبِذَلِكَ أُمِرْتُ وَأَنَاْ أَوَّلُ الْمُسْلِمِينَ ﴿163﴾</w:t>
      </w:r>
      <w:r w:rsidR="001D4078" w:rsidRPr="001D4078">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00841D3F">
        <w:rPr>
          <w:rFonts w:hint="cs"/>
          <w:color w:val="FF0000"/>
          <w:sz w:val="20"/>
          <w:szCs w:val="20"/>
          <w:rtl/>
          <w:lang w:bidi="fa-IR"/>
        </w:rPr>
        <w:t>–</w:t>
      </w:r>
      <w:r w:rsidR="00841D3F">
        <w:rPr>
          <w:rFonts w:cs="B Nazanin" w:hint="cs"/>
          <w:color w:val="FF0000"/>
          <w:sz w:val="20"/>
          <w:szCs w:val="20"/>
          <w:rtl/>
          <w:lang w:bidi="fa-IR"/>
        </w:rPr>
        <w:t xml:space="preserve"> ربوبیتی </w:t>
      </w:r>
      <w:r w:rsidR="00841D3F">
        <w:rPr>
          <w:rFonts w:hint="cs"/>
          <w:color w:val="FF0000"/>
          <w:sz w:val="20"/>
          <w:szCs w:val="20"/>
          <w:rtl/>
          <w:lang w:bidi="fa-IR"/>
        </w:rPr>
        <w:t>–</w:t>
      </w:r>
      <w:r w:rsidR="00841D3F">
        <w:rPr>
          <w:rFonts w:cs="B Nazanin" w:hint="cs"/>
          <w:color w:val="FF0000"/>
          <w:sz w:val="20"/>
          <w:szCs w:val="20"/>
          <w:rtl/>
          <w:lang w:bidi="fa-IR"/>
        </w:rPr>
        <w:t xml:space="preserve"> وحدانیت </w:t>
      </w:r>
      <w:r w:rsidRPr="00436FAA">
        <w:rPr>
          <w:rFonts w:cs="Traditional Arabic"/>
          <w:b/>
          <w:bCs/>
          <w:color w:val="000000"/>
          <w:sz w:val="20"/>
          <w:szCs w:val="20"/>
          <w:rtl/>
        </w:rPr>
        <w:t xml:space="preserve"> قُلْ أَغَيْرَ اللّهِ أَبْغِي رَبًّا وَهُوَ رَبُّ كُلِّ شَيْءٍ </w:t>
      </w:r>
      <w:r w:rsidRPr="00436FAA">
        <w:rPr>
          <w:rFonts w:cs="Traditional Arabic"/>
          <w:b/>
          <w:bCs/>
          <w:color w:val="000000"/>
          <w:sz w:val="20"/>
          <w:szCs w:val="20"/>
          <w:rtl/>
        </w:rPr>
        <w:lastRenderedPageBreak/>
        <w:t xml:space="preserve">وَلاَ تَكْسِبُ كُلُّ نَفْسٍ إِلاَّ عَلَيْهَا وَلاَ تَزِرُ وَازِرَةٌ وِزْرَ أُخْرَى ثُمَّ إِلَى رَبِّكُم مَّرْجِعُكُمْ فَيُنَبِّئُكُم بِمَا كُنتُمْ فِيهِ تَخْتَلِفُونَ ﴿164﴾ </w:t>
      </w:r>
      <w:r w:rsidR="00A06ED7">
        <w:rPr>
          <w:rFonts w:cs="B Nazanin" w:hint="cs"/>
          <w:color w:val="FF0000"/>
          <w:sz w:val="20"/>
          <w:szCs w:val="20"/>
          <w:rtl/>
          <w:lang w:bidi="fa-IR"/>
        </w:rPr>
        <w:t xml:space="preserve">تقریر </w:t>
      </w:r>
      <w:r w:rsidR="00841D3F">
        <w:rPr>
          <w:rFonts w:hint="cs"/>
          <w:color w:val="FF0000"/>
          <w:sz w:val="20"/>
          <w:szCs w:val="20"/>
          <w:rtl/>
          <w:lang w:bidi="fa-IR"/>
        </w:rPr>
        <w:t>–</w:t>
      </w:r>
      <w:r w:rsidR="00841D3F">
        <w:rPr>
          <w:rFonts w:cs="B Nazanin" w:hint="cs"/>
          <w:color w:val="FF0000"/>
          <w:sz w:val="20"/>
          <w:szCs w:val="20"/>
          <w:rtl/>
          <w:lang w:bidi="fa-IR"/>
        </w:rPr>
        <w:t xml:space="preserve"> ربوبیتی - </w:t>
      </w:r>
      <w:r w:rsidR="00372CE1">
        <w:rPr>
          <w:rFonts w:cs="B Nazanin" w:hint="cs"/>
          <w:color w:val="FF0000"/>
          <w:sz w:val="20"/>
          <w:szCs w:val="20"/>
          <w:rtl/>
          <w:lang w:bidi="fa-IR"/>
        </w:rPr>
        <w:t>آخرتی-</w:t>
      </w:r>
      <w:r w:rsidR="00372CE1" w:rsidRPr="00113B68">
        <w:rPr>
          <w:rFonts w:cs="B Nazanin" w:hint="cs"/>
          <w:color w:val="FF0000"/>
          <w:sz w:val="20"/>
          <w:szCs w:val="20"/>
          <w:rtl/>
          <w:lang w:bidi="fa-IR"/>
        </w:rPr>
        <w:t xml:space="preserve"> </w:t>
      </w:r>
      <w:r w:rsidR="00976A1F">
        <w:rPr>
          <w:rFonts w:cs="B Nazanin" w:hint="cs"/>
          <w:color w:val="FF0000"/>
          <w:sz w:val="20"/>
          <w:szCs w:val="20"/>
          <w:rtl/>
          <w:lang w:bidi="fa-IR"/>
        </w:rPr>
        <w:t xml:space="preserve">مقصدبودن </w:t>
      </w:r>
      <w:r w:rsidR="00372CE1">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7B3F6A">
        <w:rPr>
          <w:rFonts w:cs="B Nazanin" w:hint="cs"/>
          <w:color w:val="FF0000"/>
          <w:sz w:val="20"/>
          <w:szCs w:val="20"/>
          <w:rtl/>
          <w:lang w:bidi="fa-IR"/>
        </w:rPr>
        <w:t xml:space="preserve"> </w:t>
      </w:r>
      <w:r w:rsidRPr="00436FAA">
        <w:rPr>
          <w:rFonts w:cs="Traditional Arabic"/>
          <w:b/>
          <w:bCs/>
          <w:color w:val="000000"/>
          <w:sz w:val="20"/>
          <w:szCs w:val="20"/>
          <w:rtl/>
        </w:rPr>
        <w:t xml:space="preserve">وَهُوَ الَّذِي جَعَلَكُمْ خَلاَئِفَ الأَرْضِ وَرَفَعَ بَعْضَكُمْ فَوْقَ بَعْضٍ دَرَجَاتٍ لِّيَبْلُوَكُمْ فِي مَا آتَاكُمْ </w:t>
      </w:r>
      <w:r w:rsidR="00372CE1">
        <w:rPr>
          <w:rFonts w:cs="B Nazanin" w:hint="cs"/>
          <w:color w:val="FF0000"/>
          <w:sz w:val="20"/>
          <w:szCs w:val="20"/>
          <w:rtl/>
          <w:lang w:bidi="fa-IR"/>
        </w:rPr>
        <w:t>تعیینی</w:t>
      </w:r>
      <w:r w:rsidR="00372CE1">
        <w:rPr>
          <w:rFonts w:hint="cs"/>
          <w:color w:val="FF0000"/>
          <w:sz w:val="20"/>
          <w:szCs w:val="20"/>
          <w:rtl/>
          <w:lang w:bidi="fa-IR"/>
        </w:rPr>
        <w:t>–</w:t>
      </w:r>
      <w:r w:rsidR="00372CE1">
        <w:rPr>
          <w:rFonts w:cs="B Nazanin" w:hint="cs"/>
          <w:color w:val="FF0000"/>
          <w:sz w:val="20"/>
          <w:szCs w:val="20"/>
          <w:rtl/>
          <w:lang w:bidi="fa-IR"/>
        </w:rPr>
        <w:t xml:space="preserve">  قضاوتی </w:t>
      </w:r>
      <w:r w:rsidRPr="00436FAA">
        <w:rPr>
          <w:rFonts w:cs="Traditional Arabic"/>
          <w:b/>
          <w:bCs/>
          <w:color w:val="000000"/>
          <w:sz w:val="20"/>
          <w:szCs w:val="20"/>
          <w:rtl/>
        </w:rPr>
        <w:t>إِنَّ رَبَّكَ سَرِيعُ الْعِقَابِ وَإِنَّهُ لَغَفُورٌ رَّحِيمٌ ﴿165﴾</w:t>
      </w:r>
      <w:r w:rsidR="00845655" w:rsidRPr="00845655">
        <w:rPr>
          <w:rFonts w:cs="B Nazanin" w:hint="cs"/>
          <w:color w:val="FF0000"/>
          <w:sz w:val="20"/>
          <w:szCs w:val="20"/>
          <w:rtl/>
          <w:lang w:bidi="fa-IR"/>
        </w:rPr>
        <w:t xml:space="preserve"> </w:t>
      </w:r>
      <w:r w:rsidR="00845655">
        <w:rPr>
          <w:rFonts w:cs="B Nazanin" w:hint="cs"/>
          <w:color w:val="FF0000"/>
          <w:sz w:val="20"/>
          <w:szCs w:val="20"/>
          <w:rtl/>
          <w:lang w:bidi="fa-IR"/>
        </w:rPr>
        <w:t>ذاتی</w:t>
      </w:r>
      <w:r w:rsidR="00845655">
        <w:rPr>
          <w:rFonts w:hint="cs"/>
          <w:color w:val="FF0000"/>
          <w:sz w:val="20"/>
          <w:szCs w:val="20"/>
          <w:rtl/>
          <w:lang w:bidi="fa-IR"/>
        </w:rPr>
        <w:t>–</w:t>
      </w:r>
      <w:r w:rsidR="00845655">
        <w:rPr>
          <w:rFonts w:cs="B Nazanin" w:hint="cs"/>
          <w:color w:val="FF0000"/>
          <w:sz w:val="20"/>
          <w:szCs w:val="20"/>
          <w:rtl/>
          <w:lang w:bidi="fa-IR"/>
        </w:rPr>
        <w:t xml:space="preserve">  قضاوتی </w:t>
      </w:r>
      <w:r w:rsidR="007B3F6A">
        <w:rPr>
          <w:rFonts w:hint="cs"/>
          <w:color w:val="FF0000"/>
          <w:sz w:val="20"/>
          <w:szCs w:val="20"/>
          <w:rtl/>
          <w:lang w:bidi="fa-IR"/>
        </w:rPr>
        <w:t>–</w:t>
      </w:r>
      <w:r w:rsidR="00845655" w:rsidRPr="00845655">
        <w:rPr>
          <w:rFonts w:cs="B Nazanin" w:hint="cs"/>
          <w:color w:val="FF0000"/>
          <w:sz w:val="20"/>
          <w:szCs w:val="20"/>
          <w:rtl/>
          <w:lang w:bidi="fa-IR"/>
        </w:rPr>
        <w:t xml:space="preserve"> </w:t>
      </w:r>
      <w:r w:rsidR="007B3F6A">
        <w:rPr>
          <w:rFonts w:cs="B Nazanin" w:hint="cs"/>
          <w:color w:val="FF0000"/>
          <w:sz w:val="20"/>
          <w:szCs w:val="20"/>
          <w:rtl/>
          <w:lang w:bidi="fa-IR"/>
        </w:rPr>
        <w:t xml:space="preserve"> «</w:t>
      </w:r>
      <w:r w:rsidR="00845655" w:rsidRPr="00113B68">
        <w:rPr>
          <w:rFonts w:cs="B Nazanin" w:hint="cs"/>
          <w:color w:val="FF0000"/>
          <w:sz w:val="20"/>
          <w:szCs w:val="20"/>
          <w:rtl/>
          <w:lang w:bidi="fa-IR"/>
        </w:rPr>
        <w:t>ملاطفت</w:t>
      </w:r>
      <w:r w:rsidR="007B3F6A">
        <w:rPr>
          <w:rFonts w:cs="B Nazanin" w:hint="cs"/>
          <w:color w:val="FF0000"/>
          <w:sz w:val="20"/>
          <w:szCs w:val="20"/>
          <w:rtl/>
          <w:lang w:bidi="fa-IR"/>
        </w:rPr>
        <w:t>»</w:t>
      </w:r>
      <w:r w:rsidR="00845655" w:rsidRPr="00113B68">
        <w:rPr>
          <w:rFonts w:cs="B Nazanin" w:hint="cs"/>
          <w:color w:val="FF0000"/>
          <w:sz w:val="20"/>
          <w:szCs w:val="20"/>
          <w:rtl/>
          <w:lang w:bidi="fa-IR"/>
        </w:rPr>
        <w:t xml:space="preserve"> </w:t>
      </w:r>
    </w:p>
    <w:p w:rsidR="00086886" w:rsidRPr="00436FAA" w:rsidRDefault="00086886" w:rsidP="00436FAA">
      <w:pPr>
        <w:widowControl w:val="0"/>
        <w:bidi/>
        <w:ind w:left="-249"/>
        <w:jc w:val="both"/>
        <w:rPr>
          <w:rFonts w:cs="Traditional Arabic"/>
          <w:b/>
          <w:bCs/>
          <w:color w:val="000000"/>
          <w:sz w:val="20"/>
          <w:szCs w:val="20"/>
          <w:rtl/>
        </w:rPr>
      </w:pPr>
      <w:r w:rsidRPr="00436FAA">
        <w:rPr>
          <w:rFonts w:cs="B Nazanin"/>
          <w:b/>
          <w:bCs/>
          <w:color w:val="000000"/>
          <w:sz w:val="20"/>
          <w:szCs w:val="20"/>
          <w:rtl/>
        </w:rPr>
        <w:t>بگو البته پروردگارم بسوي جاده اي مستقيم هدايتم کرده است</w:t>
      </w:r>
      <w:r w:rsidRPr="00436FAA">
        <w:rPr>
          <w:rFonts w:cs="B Nazanin" w:hint="cs"/>
          <w:b/>
          <w:bCs/>
          <w:color w:val="000000"/>
          <w:sz w:val="20"/>
          <w:szCs w:val="20"/>
          <w:rtl/>
        </w:rPr>
        <w:t xml:space="preserve"> </w:t>
      </w:r>
      <w:r w:rsidRPr="00436FAA">
        <w:rPr>
          <w:rFonts w:cs="B Nazanin"/>
          <w:b/>
          <w:bCs/>
          <w:color w:val="000000"/>
          <w:sz w:val="20"/>
          <w:szCs w:val="20"/>
          <w:rtl/>
        </w:rPr>
        <w:t xml:space="preserve">. </w:t>
      </w:r>
      <w:r w:rsidRPr="00436FAA">
        <w:rPr>
          <w:rFonts w:cs="B Nazanin" w:hint="cs"/>
          <w:color w:val="000000"/>
          <w:sz w:val="20"/>
          <w:szCs w:val="20"/>
          <w:rtl/>
        </w:rPr>
        <w:t>{</w:t>
      </w:r>
      <w:r w:rsidRPr="00436FAA">
        <w:rPr>
          <w:rFonts w:cs="B Nazanin"/>
          <w:color w:val="000000"/>
          <w:sz w:val="20"/>
          <w:szCs w:val="20"/>
          <w:rtl/>
        </w:rPr>
        <w:t>ديني استوار</w:t>
      </w:r>
      <w:r w:rsidRPr="00436FAA">
        <w:rPr>
          <w:rFonts w:cs="B Nazanin" w:hint="cs"/>
          <w:color w:val="000000"/>
          <w:sz w:val="20"/>
          <w:szCs w:val="20"/>
          <w:rtl/>
        </w:rPr>
        <w:t xml:space="preserve"> </w:t>
      </w:r>
      <w:r w:rsidRPr="00436FAA">
        <w:rPr>
          <w:rFonts w:cs="B Nazanin"/>
          <w:color w:val="000000"/>
          <w:sz w:val="20"/>
          <w:szCs w:val="20"/>
          <w:rtl/>
        </w:rPr>
        <w:t>، دين ابراهيم معتدل</w:t>
      </w:r>
      <w:r w:rsidRPr="00436FAA">
        <w:rPr>
          <w:rFonts w:cs="B Nazanin" w:hint="cs"/>
          <w:color w:val="000000"/>
          <w:sz w:val="20"/>
          <w:szCs w:val="20"/>
          <w:rtl/>
        </w:rPr>
        <w:t xml:space="preserve"> </w:t>
      </w:r>
      <w:r w:rsidRPr="00436FAA">
        <w:rPr>
          <w:rFonts w:cs="B Nazanin"/>
          <w:color w:val="000000"/>
          <w:sz w:val="20"/>
          <w:szCs w:val="20"/>
          <w:rtl/>
        </w:rPr>
        <w:t>، كه از مشركا ن نبود</w:t>
      </w:r>
      <w:r w:rsidRPr="00436FAA">
        <w:rPr>
          <w:rFonts w:cs="B Nazanin" w:hint="cs"/>
          <w:color w:val="000000"/>
          <w:sz w:val="20"/>
          <w:szCs w:val="20"/>
          <w:rtl/>
        </w:rPr>
        <w:t>}</w:t>
      </w:r>
      <w:r w:rsidRPr="00436FAA">
        <w:rPr>
          <w:rFonts w:cs="B Nazanin"/>
          <w:color w:val="000000"/>
          <w:sz w:val="20"/>
          <w:szCs w:val="20"/>
          <w:rtl/>
        </w:rPr>
        <w:t xml:space="preserve">(161) </w:t>
      </w:r>
      <w:r w:rsidRPr="00436FAA">
        <w:rPr>
          <w:rFonts w:cs="B Nazanin"/>
          <w:b/>
          <w:bCs/>
          <w:color w:val="000000"/>
          <w:sz w:val="20"/>
          <w:szCs w:val="20"/>
          <w:rtl/>
        </w:rPr>
        <w:t>بگو البته نمازم و عبادتم و زندگيم و مرگم براي خداوند پروردگار جهانيان است</w:t>
      </w:r>
      <w:r w:rsidRPr="00436FAA">
        <w:rPr>
          <w:rFonts w:cs="B Nazanin" w:hint="cs"/>
          <w:b/>
          <w:bCs/>
          <w:color w:val="000000"/>
          <w:sz w:val="20"/>
          <w:szCs w:val="20"/>
          <w:rtl/>
        </w:rPr>
        <w:t xml:space="preserve"> </w:t>
      </w:r>
      <w:r w:rsidRPr="00436FAA">
        <w:rPr>
          <w:rFonts w:cs="B Nazanin"/>
          <w:b/>
          <w:bCs/>
          <w:color w:val="000000"/>
          <w:sz w:val="20"/>
          <w:szCs w:val="20"/>
          <w:rtl/>
        </w:rPr>
        <w:t xml:space="preserve">(162) </w:t>
      </w:r>
      <w:r w:rsidRPr="00436FAA">
        <w:rPr>
          <w:rFonts w:cs="B Nazanin" w:hint="cs"/>
          <w:color w:val="000000"/>
          <w:sz w:val="20"/>
          <w:szCs w:val="20"/>
          <w:rtl/>
        </w:rPr>
        <w:t>{</w:t>
      </w:r>
      <w:r w:rsidRPr="00436FAA">
        <w:rPr>
          <w:rFonts w:cs="B Nazanin"/>
          <w:color w:val="000000"/>
          <w:sz w:val="20"/>
          <w:szCs w:val="20"/>
          <w:rtl/>
        </w:rPr>
        <w:t>که شريک ندارد و من مأمور به آنم و خودم اولين مسلمانم</w:t>
      </w:r>
      <w:r w:rsidRPr="00436FAA">
        <w:rPr>
          <w:rFonts w:cs="B Nazanin" w:hint="cs"/>
          <w:color w:val="000000"/>
          <w:sz w:val="20"/>
          <w:szCs w:val="20"/>
          <w:rtl/>
        </w:rPr>
        <w:t>}</w:t>
      </w:r>
      <w:r w:rsidRPr="00436FAA">
        <w:rPr>
          <w:rFonts w:cs="B Nazanin"/>
          <w:color w:val="000000"/>
          <w:sz w:val="20"/>
          <w:szCs w:val="20"/>
          <w:rtl/>
        </w:rPr>
        <w:t>(163)</w:t>
      </w:r>
      <w:r w:rsidRPr="00436FAA">
        <w:rPr>
          <w:rFonts w:cs="B Nazanin"/>
          <w:b/>
          <w:bCs/>
          <w:color w:val="000000"/>
          <w:sz w:val="20"/>
          <w:szCs w:val="20"/>
          <w:rtl/>
        </w:rPr>
        <w:t xml:space="preserve"> بگو آيا غير از خداوند پروردگاري بجويم</w:t>
      </w:r>
      <w:r w:rsidRPr="00436FAA">
        <w:rPr>
          <w:rFonts w:cs="B Nazanin" w:hint="cs"/>
          <w:b/>
          <w:bCs/>
          <w:color w:val="000000"/>
          <w:sz w:val="20"/>
          <w:szCs w:val="20"/>
          <w:rtl/>
        </w:rPr>
        <w:t xml:space="preserve"> ؟</w:t>
      </w:r>
      <w:r w:rsidRPr="00436FAA">
        <w:rPr>
          <w:rFonts w:cs="B Nazanin"/>
          <w:b/>
          <w:bCs/>
          <w:color w:val="000000"/>
          <w:sz w:val="20"/>
          <w:szCs w:val="20"/>
          <w:rtl/>
        </w:rPr>
        <w:t xml:space="preserve"> در حاليکه او پروردگار همه چيز است؟ </w:t>
      </w:r>
      <w:r w:rsidRPr="00436FAA">
        <w:rPr>
          <w:rFonts w:cs="B Nazanin" w:hint="cs"/>
          <w:b/>
          <w:bCs/>
          <w:color w:val="000000"/>
          <w:sz w:val="20"/>
          <w:szCs w:val="20"/>
          <w:rtl/>
        </w:rPr>
        <w:t>{</w:t>
      </w:r>
      <w:r w:rsidRPr="00436FAA">
        <w:rPr>
          <w:rFonts w:cs="B Nazanin"/>
          <w:color w:val="000000"/>
          <w:sz w:val="20"/>
          <w:szCs w:val="20"/>
          <w:rtl/>
        </w:rPr>
        <w:t>و هيچ کسي هيچ چيز (بد)ي کسب نمي کند مگر اينکه عليه خود اوست و هيچ باربري بار ديگري را نمي برد</w:t>
      </w:r>
      <w:r w:rsidRPr="00436FAA">
        <w:rPr>
          <w:rFonts w:cs="B Nazanin" w:hint="cs"/>
          <w:color w:val="000000"/>
          <w:sz w:val="20"/>
          <w:szCs w:val="20"/>
          <w:rtl/>
        </w:rPr>
        <w:t xml:space="preserve"> </w:t>
      </w:r>
      <w:r w:rsidRPr="00436FAA">
        <w:rPr>
          <w:rFonts w:cs="B Nazanin"/>
          <w:color w:val="000000"/>
          <w:sz w:val="20"/>
          <w:szCs w:val="20"/>
          <w:rtl/>
        </w:rPr>
        <w:t>. آنگاه بازگشتگاهتان بسوي پروردگارتان است</w:t>
      </w:r>
      <w:r w:rsidRPr="00436FAA">
        <w:rPr>
          <w:rFonts w:cs="B Nazanin" w:hint="cs"/>
          <w:color w:val="000000"/>
          <w:sz w:val="20"/>
          <w:szCs w:val="20"/>
          <w:rtl/>
        </w:rPr>
        <w:t>}</w:t>
      </w:r>
      <w:r w:rsidRPr="00436FAA">
        <w:rPr>
          <w:rFonts w:cs="B Nazanin"/>
          <w:color w:val="000000"/>
          <w:sz w:val="20"/>
          <w:szCs w:val="20"/>
          <w:rtl/>
        </w:rPr>
        <w:t xml:space="preserve"> </w:t>
      </w:r>
      <w:r w:rsidRPr="00436FAA">
        <w:rPr>
          <w:rFonts w:cs="B Nazanin" w:hint="cs"/>
          <w:color w:val="000000"/>
          <w:sz w:val="20"/>
          <w:szCs w:val="20"/>
          <w:rtl/>
        </w:rPr>
        <w:t xml:space="preserve">(وبگو) </w:t>
      </w:r>
      <w:r w:rsidRPr="00436FAA">
        <w:rPr>
          <w:rFonts w:cs="B Nazanin"/>
          <w:b/>
          <w:bCs/>
          <w:color w:val="000000"/>
          <w:sz w:val="20"/>
          <w:szCs w:val="20"/>
          <w:rtl/>
        </w:rPr>
        <w:t>و همو خبر آنچه را که در آن اختلاف مي کرديد به شما ميدهد</w:t>
      </w:r>
      <w:r w:rsidRPr="00436FAA">
        <w:rPr>
          <w:rFonts w:cs="B Nazanin" w:hint="cs"/>
          <w:b/>
          <w:bCs/>
          <w:color w:val="000000"/>
          <w:sz w:val="20"/>
          <w:szCs w:val="20"/>
          <w:rtl/>
        </w:rPr>
        <w:t xml:space="preserve"> </w:t>
      </w:r>
      <w:r w:rsidRPr="00436FAA">
        <w:rPr>
          <w:rFonts w:cs="B Nazanin"/>
          <w:b/>
          <w:bCs/>
          <w:color w:val="000000"/>
          <w:sz w:val="20"/>
          <w:szCs w:val="20"/>
          <w:rtl/>
        </w:rPr>
        <w:t>(164) و هموست که شما را جانشينان روي زمين قرار داد</w:t>
      </w:r>
      <w:r w:rsidRPr="00436FAA">
        <w:rPr>
          <w:rFonts w:cs="B Nazanin" w:hint="cs"/>
          <w:b/>
          <w:bCs/>
          <w:color w:val="000000"/>
          <w:sz w:val="20"/>
          <w:szCs w:val="20"/>
          <w:rtl/>
        </w:rPr>
        <w:t xml:space="preserve"> </w:t>
      </w:r>
      <w:r w:rsidRPr="00436FAA">
        <w:rPr>
          <w:rFonts w:cs="B Nazanin"/>
          <w:b/>
          <w:bCs/>
          <w:color w:val="000000"/>
          <w:sz w:val="20"/>
          <w:szCs w:val="20"/>
          <w:rtl/>
        </w:rPr>
        <w:t xml:space="preserve">. </w:t>
      </w:r>
      <w:r w:rsidRPr="00436FAA">
        <w:rPr>
          <w:rFonts w:cs="B Nazanin"/>
          <w:color w:val="000000"/>
          <w:sz w:val="20"/>
          <w:szCs w:val="20"/>
          <w:rtl/>
        </w:rPr>
        <w:t>و بعضي را به بعضي به درجاتي برتري داد</w:t>
      </w:r>
      <w:r w:rsidRPr="00436FAA">
        <w:rPr>
          <w:rFonts w:cs="B Nazanin" w:hint="cs"/>
          <w:color w:val="000000"/>
          <w:sz w:val="20"/>
          <w:szCs w:val="20"/>
          <w:rtl/>
        </w:rPr>
        <w:t xml:space="preserve"> </w:t>
      </w:r>
      <w:r w:rsidRPr="00436FAA">
        <w:rPr>
          <w:rFonts w:cs="B Nazanin"/>
          <w:color w:val="000000"/>
          <w:sz w:val="20"/>
          <w:szCs w:val="20"/>
          <w:rtl/>
        </w:rPr>
        <w:t>. تا شما را در آنچه به شما داده بيازمايد</w:t>
      </w:r>
      <w:r w:rsidRPr="00436FAA">
        <w:rPr>
          <w:rFonts w:cs="B Nazanin" w:hint="cs"/>
          <w:color w:val="000000"/>
          <w:sz w:val="20"/>
          <w:szCs w:val="20"/>
          <w:rtl/>
        </w:rPr>
        <w:t>}</w:t>
      </w:r>
      <w:r w:rsidRPr="00436FAA">
        <w:rPr>
          <w:rFonts w:cs="B Nazanin"/>
          <w:color w:val="000000"/>
          <w:sz w:val="20"/>
          <w:szCs w:val="20"/>
          <w:rtl/>
        </w:rPr>
        <w:t xml:space="preserve">. </w:t>
      </w:r>
      <w:r w:rsidRPr="00436FAA">
        <w:rPr>
          <w:rFonts w:cs="B Nazanin"/>
          <w:b/>
          <w:bCs/>
          <w:color w:val="000000"/>
          <w:sz w:val="20"/>
          <w:szCs w:val="20"/>
          <w:rtl/>
        </w:rPr>
        <w:t>البته پروردگارت تند کيفر است و البته همو آم</w:t>
      </w:r>
      <w:r w:rsidRPr="00436FAA">
        <w:rPr>
          <w:rFonts w:cs="B Nazanin" w:hint="cs"/>
          <w:b/>
          <w:bCs/>
          <w:color w:val="000000"/>
          <w:sz w:val="20"/>
          <w:szCs w:val="20"/>
          <w:rtl/>
        </w:rPr>
        <w:t>رزشگر</w:t>
      </w:r>
      <w:r w:rsidRPr="00436FAA">
        <w:rPr>
          <w:rFonts w:cs="B Nazanin"/>
          <w:b/>
          <w:bCs/>
          <w:color w:val="000000"/>
          <w:sz w:val="20"/>
          <w:szCs w:val="20"/>
          <w:rtl/>
        </w:rPr>
        <w:t xml:space="preserve"> مهربان است</w:t>
      </w:r>
      <w:r w:rsidRPr="00436FAA">
        <w:rPr>
          <w:rFonts w:cs="B Nazanin" w:hint="cs"/>
          <w:b/>
          <w:bCs/>
          <w:color w:val="000000"/>
          <w:sz w:val="20"/>
          <w:szCs w:val="20"/>
          <w:rtl/>
        </w:rPr>
        <w:t xml:space="preserve"> </w:t>
      </w:r>
      <w:r w:rsidRPr="00436FAA">
        <w:rPr>
          <w:rFonts w:cs="B Nazanin"/>
          <w:b/>
          <w:bCs/>
          <w:color w:val="000000"/>
          <w:sz w:val="20"/>
          <w:szCs w:val="20"/>
          <w:rtl/>
        </w:rPr>
        <w:t>(165)</w:t>
      </w:r>
      <w:r w:rsidR="003B1C50">
        <w:rPr>
          <w:rFonts w:cs="B Nazanin" w:hint="cs"/>
          <w:b/>
          <w:bCs/>
          <w:color w:val="000000"/>
          <w:sz w:val="20"/>
          <w:szCs w:val="20"/>
          <w:rtl/>
        </w:rPr>
        <w:t xml:space="preserve">     </w:t>
      </w:r>
      <w:r w:rsidR="003B1C50" w:rsidRPr="003B1C50">
        <w:rPr>
          <w:rFonts w:cs="B Nazanin" w:hint="cs"/>
          <w:b/>
          <w:bCs/>
          <w:color w:val="000000"/>
          <w:sz w:val="20"/>
          <w:szCs w:val="20"/>
          <w:rtl/>
        </w:rPr>
        <w:t xml:space="preserve"> </w:t>
      </w:r>
      <w:r w:rsidR="003B1C50">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CB41E5" w:rsidRPr="00436FAA" w:rsidTr="005E22F2">
        <w:trPr>
          <w:trHeight w:val="350"/>
        </w:trPr>
        <w:tc>
          <w:tcPr>
            <w:tcW w:w="5940" w:type="dxa"/>
          </w:tcPr>
          <w:p w:rsidR="00CB41E5" w:rsidRPr="00436FAA" w:rsidRDefault="00086886" w:rsidP="00436FAA">
            <w:pPr>
              <w:widowControl w:val="0"/>
              <w:tabs>
                <w:tab w:val="center" w:pos="2862"/>
                <w:tab w:val="right" w:pos="5724"/>
              </w:tabs>
              <w:bidi/>
              <w:ind w:left="-249"/>
              <w:jc w:val="center"/>
              <w:rPr>
                <w:rFonts w:cs="B Nazanin"/>
                <w:b/>
                <w:bCs/>
                <w:color w:val="000000"/>
                <w:sz w:val="20"/>
                <w:szCs w:val="20"/>
                <w:u w:val="single"/>
                <w:rtl/>
                <w:lang w:bidi="fa-IR"/>
              </w:rPr>
            </w:pPr>
            <w:r w:rsidRPr="00436FAA">
              <w:rPr>
                <w:rFonts w:cs="B Nazanin"/>
                <w:b/>
                <w:bCs/>
                <w:color w:val="000000"/>
                <w:sz w:val="20"/>
                <w:szCs w:val="20"/>
                <w:rtl/>
                <w:lang w:bidi="fa-IR"/>
              </w:rPr>
              <w:t>درب:</w:t>
            </w:r>
            <w:r w:rsidRPr="00436FAA">
              <w:rPr>
                <w:rFonts w:cs="B Nazanin"/>
                <w:color w:val="000000"/>
                <w:sz w:val="20"/>
                <w:szCs w:val="20"/>
                <w:rtl/>
                <w:lang w:bidi="fa-IR"/>
              </w:rPr>
              <w:t xml:space="preserve"> اي پيامبر! باز هم مواضع خویش را به وضوح اعلام کن.</w:t>
            </w:r>
          </w:p>
        </w:tc>
      </w:tr>
    </w:tbl>
    <w:p w:rsidR="00802541" w:rsidRDefault="00802541" w:rsidP="00802541">
      <w:pPr>
        <w:widowControl w:val="0"/>
        <w:bidi/>
        <w:ind w:left="-249"/>
        <w:jc w:val="both"/>
        <w:rPr>
          <w:rFonts w:cs="B Nazanin"/>
          <w:b/>
          <w:bCs/>
          <w:color w:val="000000"/>
          <w:sz w:val="20"/>
          <w:szCs w:val="20"/>
          <w:u w:val="single"/>
          <w:rtl/>
          <w:lang w:bidi="fa-IR"/>
        </w:rPr>
      </w:pPr>
    </w:p>
    <w:p w:rsidR="00802541" w:rsidRDefault="00802541" w:rsidP="008D6C6E">
      <w:pPr>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76</w:t>
      </w:r>
    </w:p>
    <w:p w:rsidR="00466551" w:rsidRPr="001F0E43" w:rsidRDefault="00466551" w:rsidP="00802541">
      <w:pPr>
        <w:bidi/>
        <w:ind w:left="-249"/>
        <w:jc w:val="center"/>
        <w:rPr>
          <w:rFonts w:cs="B Nazanin"/>
          <w:b/>
          <w:bCs/>
          <w:color w:val="000000"/>
          <w:sz w:val="20"/>
          <w:szCs w:val="20"/>
          <w:u w:val="single"/>
          <w:rtl/>
          <w:lang w:bidi="fa-IR"/>
        </w:rPr>
      </w:pPr>
      <w:r w:rsidRPr="001F0E43">
        <w:rPr>
          <w:rFonts w:cs="B Nazanin" w:hint="cs"/>
          <w:b/>
          <w:bCs/>
          <w:color w:val="000000"/>
          <w:sz w:val="20"/>
          <w:szCs w:val="20"/>
          <w:u w:val="single"/>
          <w:rtl/>
          <w:lang w:bidi="fa-IR"/>
        </w:rPr>
        <w:t>سوره اعراف</w:t>
      </w:r>
      <w:r w:rsidR="00FE7DC5" w:rsidRPr="001F0E43">
        <w:rPr>
          <w:rFonts w:cs="B Nazanin" w:hint="cs"/>
          <w:b/>
          <w:bCs/>
          <w:color w:val="000000"/>
          <w:sz w:val="20"/>
          <w:szCs w:val="20"/>
          <w:u w:val="single"/>
          <w:rtl/>
          <w:lang w:bidi="fa-IR"/>
        </w:rPr>
        <w:t xml:space="preserve"> آیات</w:t>
      </w:r>
      <w:r w:rsidRPr="001F0E43">
        <w:rPr>
          <w:rFonts w:cs="B Nazanin" w:hint="cs"/>
          <w:b/>
          <w:bCs/>
          <w:color w:val="000000"/>
          <w:sz w:val="20"/>
          <w:szCs w:val="20"/>
          <w:u w:val="single"/>
          <w:rtl/>
          <w:lang w:bidi="fa-IR"/>
        </w:rPr>
        <w:t xml:space="preserve"> 1 تا 9</w:t>
      </w:r>
    </w:p>
    <w:p w:rsidR="001D3954" w:rsidRPr="001F0E43" w:rsidRDefault="001D3954" w:rsidP="00C82A37">
      <w:pPr>
        <w:widowControl w:val="0"/>
        <w:bidi/>
        <w:ind w:left="-249"/>
        <w:jc w:val="center"/>
        <w:rPr>
          <w:rFonts w:cs="Traditional Arabic"/>
          <w:b/>
          <w:bCs/>
          <w:color w:val="000000"/>
          <w:sz w:val="20"/>
          <w:szCs w:val="20"/>
        </w:rPr>
      </w:pPr>
      <w:r w:rsidRPr="001F0E43">
        <w:rPr>
          <w:rFonts w:cs="Traditional Arabic"/>
          <w:b/>
          <w:bCs/>
          <w:color w:val="000000"/>
          <w:sz w:val="20"/>
          <w:szCs w:val="20"/>
          <w:rtl/>
        </w:rPr>
        <w:t>﴿ بِسْمِ اللّهِ الرَّحْمَنِ الرَّحِيمِ ﴾</w:t>
      </w:r>
    </w:p>
    <w:p w:rsidR="001D3954" w:rsidRPr="00037A0B" w:rsidRDefault="001D3954" w:rsidP="00243A0B">
      <w:pPr>
        <w:widowControl w:val="0"/>
        <w:bidi/>
        <w:ind w:left="-249"/>
        <w:jc w:val="both"/>
        <w:rPr>
          <w:rFonts w:cs="Traditional Arabic"/>
          <w:b/>
          <w:bCs/>
          <w:color w:val="000000"/>
          <w:sz w:val="20"/>
          <w:szCs w:val="20"/>
          <w:rtl/>
        </w:rPr>
      </w:pPr>
      <w:r w:rsidRPr="001F0E43">
        <w:rPr>
          <w:rFonts w:cs="Traditional Arabic"/>
          <w:b/>
          <w:bCs/>
          <w:color w:val="000000"/>
          <w:sz w:val="20"/>
          <w:szCs w:val="20"/>
          <w:rtl/>
        </w:rPr>
        <w:t xml:space="preserve">المص ﴿1﴾ </w:t>
      </w:r>
      <w:r w:rsidR="00E879DA">
        <w:rPr>
          <w:rFonts w:cs="B Nazanin" w:hint="cs"/>
          <w:color w:val="FF0000"/>
          <w:sz w:val="20"/>
          <w:szCs w:val="20"/>
          <w:rtl/>
          <w:lang w:bidi="fa-IR"/>
        </w:rPr>
        <w:t>«مقطعه»</w:t>
      </w:r>
      <w:r w:rsidR="00243A0B">
        <w:rPr>
          <w:rFonts w:cs="B Nazanin" w:hint="cs"/>
          <w:color w:val="FF0000"/>
          <w:sz w:val="20"/>
          <w:szCs w:val="20"/>
          <w:rtl/>
          <w:lang w:bidi="fa-IR"/>
        </w:rPr>
        <w:t xml:space="preserve"> </w:t>
      </w:r>
      <w:r w:rsidRPr="001F0E43">
        <w:rPr>
          <w:rFonts w:cs="Traditional Arabic"/>
          <w:b/>
          <w:bCs/>
          <w:color w:val="000000"/>
          <w:sz w:val="20"/>
          <w:szCs w:val="20"/>
          <w:rtl/>
        </w:rPr>
        <w:t xml:space="preserve">كِتَابٌ أُنزِلَ إِلَيْكَ </w:t>
      </w:r>
      <w:r w:rsidR="00FF4CE1" w:rsidRPr="00113B68">
        <w:rPr>
          <w:rFonts w:cs="B Nazanin" w:hint="cs"/>
          <w:color w:val="FF0000"/>
          <w:sz w:val="20"/>
          <w:szCs w:val="20"/>
          <w:rtl/>
          <w:lang w:bidi="fa-IR"/>
        </w:rPr>
        <w:t>وصف</w:t>
      </w:r>
      <w:r w:rsidR="00FF4CE1">
        <w:rPr>
          <w:rFonts w:cs="B Nazanin" w:hint="cs"/>
          <w:color w:val="FF0000"/>
          <w:sz w:val="20"/>
          <w:szCs w:val="20"/>
          <w:rtl/>
          <w:lang w:bidi="fa-IR"/>
        </w:rPr>
        <w:t xml:space="preserve"> </w:t>
      </w:r>
      <w:r w:rsidR="00FF4CE1">
        <w:rPr>
          <w:rFonts w:hint="cs"/>
          <w:color w:val="FF0000"/>
          <w:sz w:val="20"/>
          <w:szCs w:val="20"/>
          <w:rtl/>
          <w:lang w:bidi="fa-IR"/>
        </w:rPr>
        <w:t>–</w:t>
      </w:r>
      <w:r w:rsidR="00FF4CE1" w:rsidRPr="00113B68">
        <w:rPr>
          <w:rFonts w:cs="B Nazanin" w:hint="cs"/>
          <w:color w:val="FF0000"/>
          <w:sz w:val="20"/>
          <w:szCs w:val="20"/>
          <w:rtl/>
          <w:lang w:bidi="fa-IR"/>
        </w:rPr>
        <w:t xml:space="preserve"> حجیت</w:t>
      </w:r>
      <w:r w:rsidR="00FF4CE1">
        <w:rPr>
          <w:rFonts w:hint="cs"/>
          <w:color w:val="FF0000"/>
          <w:sz w:val="20"/>
          <w:szCs w:val="20"/>
          <w:rtl/>
          <w:lang w:bidi="fa-IR"/>
        </w:rPr>
        <w:t>–</w:t>
      </w:r>
      <w:r w:rsidR="00FF4CE1">
        <w:rPr>
          <w:rFonts w:cs="B Nazanin" w:hint="cs"/>
          <w:color w:val="FF0000"/>
          <w:sz w:val="20"/>
          <w:szCs w:val="20"/>
          <w:rtl/>
          <w:lang w:bidi="fa-IR"/>
        </w:rPr>
        <w:t xml:space="preserve"> </w:t>
      </w:r>
      <w:r w:rsidR="00AB3638">
        <w:rPr>
          <w:rFonts w:cs="B Nazanin" w:hint="cs"/>
          <w:color w:val="FF0000"/>
          <w:sz w:val="20"/>
          <w:szCs w:val="20"/>
          <w:rtl/>
          <w:lang w:bidi="fa-IR"/>
        </w:rPr>
        <w:t>«وحی»</w:t>
      </w:r>
      <w:r w:rsidR="00243A0B">
        <w:rPr>
          <w:rFonts w:cs="B Nazanin" w:hint="cs"/>
          <w:color w:val="FF0000"/>
          <w:sz w:val="20"/>
          <w:szCs w:val="20"/>
          <w:rtl/>
          <w:lang w:bidi="fa-IR"/>
        </w:rPr>
        <w:t xml:space="preserve"> </w:t>
      </w:r>
      <w:r w:rsidRPr="001F0E43">
        <w:rPr>
          <w:rFonts w:cs="Traditional Arabic"/>
          <w:b/>
          <w:bCs/>
          <w:color w:val="000000"/>
          <w:sz w:val="20"/>
          <w:szCs w:val="20"/>
          <w:rtl/>
        </w:rPr>
        <w:t xml:space="preserve">فَلاَ يَكُن فِي صَدْرِكَ حَرَجٌ مِّنْهُ لِتُنذِرَ بِهِ وَذِكْرَى لِلْمُؤْمِنِينَ ﴿2﴾ </w:t>
      </w:r>
      <w:r w:rsidR="0018515E">
        <w:rPr>
          <w:rFonts w:cs="B Nazanin" w:hint="cs"/>
          <w:color w:val="FF0000"/>
          <w:sz w:val="20"/>
          <w:szCs w:val="20"/>
          <w:rtl/>
          <w:lang w:bidi="fa-IR"/>
        </w:rPr>
        <w:t>«دلداری»</w:t>
      </w:r>
      <w:r w:rsidR="00E96F9D">
        <w:rPr>
          <w:rFonts w:cs="B Nazanin" w:hint="cs"/>
          <w:color w:val="FF0000"/>
          <w:sz w:val="20"/>
          <w:szCs w:val="20"/>
          <w:rtl/>
          <w:lang w:bidi="fa-IR"/>
        </w:rPr>
        <w:t xml:space="preserve">- </w:t>
      </w:r>
      <w:r w:rsidR="006D3C0F">
        <w:rPr>
          <w:rFonts w:cs="B Nazanin" w:hint="cs"/>
          <w:color w:val="FF0000"/>
          <w:sz w:val="20"/>
          <w:szCs w:val="20"/>
          <w:rtl/>
          <w:lang w:bidi="fa-IR"/>
        </w:rPr>
        <w:t>هدف[ارسال]</w:t>
      </w:r>
      <w:r w:rsidR="00243A0B">
        <w:rPr>
          <w:rFonts w:hint="cs"/>
          <w:color w:val="FF0000"/>
          <w:sz w:val="20"/>
          <w:szCs w:val="20"/>
          <w:rtl/>
          <w:lang w:bidi="fa-IR"/>
        </w:rPr>
        <w:t>–</w:t>
      </w:r>
      <w:r w:rsidR="00E96F9D">
        <w:rPr>
          <w:rFonts w:cs="B Nazanin" w:hint="cs"/>
          <w:color w:val="FF0000"/>
          <w:sz w:val="20"/>
          <w:szCs w:val="20"/>
          <w:rtl/>
          <w:lang w:bidi="fa-IR"/>
        </w:rPr>
        <w:t xml:space="preserve"> </w:t>
      </w:r>
      <w:r w:rsidR="00D62B4D">
        <w:rPr>
          <w:rFonts w:cs="B Nazanin" w:hint="cs"/>
          <w:color w:val="FF0000"/>
          <w:sz w:val="20"/>
          <w:szCs w:val="20"/>
          <w:rtl/>
          <w:lang w:bidi="fa-IR"/>
        </w:rPr>
        <w:t>«مومنان»</w:t>
      </w:r>
      <w:r w:rsidR="00243A0B">
        <w:rPr>
          <w:rFonts w:cs="B Nazanin" w:hint="cs"/>
          <w:color w:val="FF0000"/>
          <w:sz w:val="20"/>
          <w:szCs w:val="20"/>
          <w:rtl/>
          <w:lang w:bidi="fa-IR"/>
        </w:rPr>
        <w:t xml:space="preserve"> </w:t>
      </w:r>
      <w:r w:rsidRPr="001F0E43">
        <w:rPr>
          <w:rFonts w:cs="Traditional Arabic"/>
          <w:b/>
          <w:bCs/>
          <w:color w:val="000000"/>
          <w:sz w:val="20"/>
          <w:szCs w:val="20"/>
          <w:rtl/>
        </w:rPr>
        <w:t>اتَّبِعُواْ مَا أُنزِلَ إِلَيْكُم مِّن رَّبِّكُمْ وَلاَ تَتَّبِعُواْ مِن دُونِهِ أَوْلِيَاء قَلِيلاً مَّا تَذَكَّرُونَ ﴿3﴾</w:t>
      </w:r>
      <w:r w:rsidR="00E96F9D" w:rsidRPr="00E96F9D">
        <w:rPr>
          <w:rFonts w:cs="B Nazanin" w:hint="cs"/>
          <w:color w:val="FF0000"/>
          <w:sz w:val="20"/>
          <w:szCs w:val="20"/>
          <w:rtl/>
          <w:lang w:bidi="fa-IR"/>
        </w:rPr>
        <w:t xml:space="preserve"> </w:t>
      </w:r>
      <w:r w:rsidR="0077396C">
        <w:rPr>
          <w:rFonts w:cs="B Nazanin" w:hint="cs"/>
          <w:color w:val="FF0000"/>
          <w:sz w:val="20"/>
          <w:szCs w:val="20"/>
          <w:rtl/>
          <w:lang w:bidi="fa-IR"/>
        </w:rPr>
        <w:t xml:space="preserve">دعوت«عموم» </w:t>
      </w:r>
      <w:r w:rsidRPr="001F0E43">
        <w:rPr>
          <w:rFonts w:cs="Traditional Arabic"/>
          <w:b/>
          <w:bCs/>
          <w:color w:val="000000"/>
          <w:sz w:val="20"/>
          <w:szCs w:val="20"/>
          <w:rtl/>
        </w:rPr>
        <w:t>وَكَم مِّن قَرْيَةٍ أَهْلَكْنَاهَا فَجَاءهَا بَأْسُنَا بَيَاتًا أَوْ هُمْ قَآئِلُونَ ﴿4﴾ فَمَا كَانَ دَعْوَاهُمْ إِذْ جَاءهُمْ بَأْسُنَا إِلاَّ أَن قَالُواْ إِنَّا كُنَّا ظَالِمِينَ ﴿5﴾</w:t>
      </w:r>
      <w:r w:rsidR="00E96F9D">
        <w:rPr>
          <w:rFonts w:cs="B Nazanin" w:hint="cs"/>
          <w:color w:val="FF0000"/>
          <w:sz w:val="20"/>
          <w:szCs w:val="20"/>
          <w:rtl/>
          <w:lang w:bidi="fa-IR"/>
        </w:rPr>
        <w:t xml:space="preserve"> قضاوتی</w:t>
      </w:r>
      <w:r w:rsidR="00243A0B">
        <w:rPr>
          <w:rFonts w:cs="B Nazanin" w:hint="cs"/>
          <w:color w:val="FF0000"/>
          <w:sz w:val="20"/>
          <w:szCs w:val="20"/>
          <w:rtl/>
          <w:lang w:bidi="fa-IR"/>
        </w:rPr>
        <w:t xml:space="preserve"> </w:t>
      </w:r>
      <w:r w:rsidRPr="001F0E43">
        <w:rPr>
          <w:rFonts w:cs="Traditional Arabic"/>
          <w:b/>
          <w:bCs/>
          <w:color w:val="000000"/>
          <w:sz w:val="20"/>
          <w:szCs w:val="20"/>
          <w:rtl/>
        </w:rPr>
        <w:t xml:space="preserve"> فَلَنَسْأَلَنَّ الَّذِينَ أُرْسِلَ </w:t>
      </w:r>
      <w:r w:rsidRPr="00037A0B">
        <w:rPr>
          <w:rFonts w:cs="Traditional Arabic"/>
          <w:b/>
          <w:bCs/>
          <w:color w:val="000000"/>
          <w:sz w:val="20"/>
          <w:szCs w:val="20"/>
          <w:rtl/>
        </w:rPr>
        <w:t xml:space="preserve">إِلَيْهِمْ وَلَنَسْأَلَنَّ الْمُرْسَلِينَ ﴿6﴾ فَلَنَقُصَّنَّ عَلَيْهِم بِعِلْمٍ وَمَا كُنَّا غَآئِبِينَ ﴿7﴾ </w:t>
      </w:r>
      <w:r w:rsidR="00B67F68">
        <w:rPr>
          <w:rFonts w:cs="B Nazanin" w:hint="cs"/>
          <w:color w:val="FF0000"/>
          <w:sz w:val="20"/>
          <w:szCs w:val="20"/>
          <w:rtl/>
          <w:lang w:bidi="fa-IR"/>
        </w:rPr>
        <w:t>«</w:t>
      </w:r>
      <w:r w:rsidR="00580041" w:rsidRPr="00113B68">
        <w:rPr>
          <w:rFonts w:cs="B Nazanin" w:hint="cs"/>
          <w:color w:val="FF0000"/>
          <w:sz w:val="20"/>
          <w:szCs w:val="20"/>
          <w:rtl/>
          <w:lang w:bidi="fa-IR"/>
        </w:rPr>
        <w:t>قیامت</w:t>
      </w:r>
      <w:r w:rsidR="00B67F68">
        <w:rPr>
          <w:rFonts w:cs="B Nazanin" w:hint="cs"/>
          <w:color w:val="FF0000"/>
          <w:sz w:val="20"/>
          <w:szCs w:val="20"/>
          <w:rtl/>
          <w:lang w:bidi="fa-IR"/>
        </w:rPr>
        <w:t>»</w:t>
      </w:r>
      <w:r w:rsidR="00580041">
        <w:rPr>
          <w:rFonts w:hint="cs"/>
          <w:color w:val="FF0000"/>
          <w:sz w:val="20"/>
          <w:szCs w:val="20"/>
          <w:rtl/>
          <w:lang w:bidi="fa-IR"/>
        </w:rPr>
        <w:t>–</w:t>
      </w:r>
      <w:r w:rsidR="00580041">
        <w:rPr>
          <w:rFonts w:cs="B Nazanin" w:hint="cs"/>
          <w:color w:val="FF0000"/>
          <w:sz w:val="20"/>
          <w:szCs w:val="20"/>
          <w:rtl/>
          <w:lang w:bidi="fa-IR"/>
        </w:rPr>
        <w:t xml:space="preserve"> قیامتی </w:t>
      </w:r>
      <w:r w:rsidR="00243A0B">
        <w:rPr>
          <w:rFonts w:hint="cs"/>
          <w:color w:val="FF0000"/>
          <w:sz w:val="20"/>
          <w:szCs w:val="20"/>
          <w:rtl/>
          <w:lang w:bidi="fa-IR"/>
        </w:rPr>
        <w:t>–</w:t>
      </w:r>
      <w:r w:rsidR="00580041">
        <w:rPr>
          <w:rFonts w:cs="B Nazanin" w:hint="cs"/>
          <w:color w:val="FF0000"/>
          <w:sz w:val="20"/>
          <w:szCs w:val="20"/>
          <w:rtl/>
          <w:lang w:bidi="fa-IR"/>
        </w:rPr>
        <w:t xml:space="preserve"> ذاتی</w:t>
      </w:r>
      <w:r w:rsidR="00243A0B">
        <w:rPr>
          <w:rFonts w:cs="B Nazanin" w:hint="cs"/>
          <w:color w:val="FF0000"/>
          <w:sz w:val="20"/>
          <w:szCs w:val="20"/>
          <w:rtl/>
          <w:lang w:bidi="fa-IR"/>
        </w:rPr>
        <w:t xml:space="preserve"> </w:t>
      </w:r>
      <w:r w:rsidRPr="00037A0B">
        <w:rPr>
          <w:rFonts w:cs="Traditional Arabic"/>
          <w:b/>
          <w:bCs/>
          <w:color w:val="000000"/>
          <w:sz w:val="20"/>
          <w:szCs w:val="20"/>
          <w:rtl/>
        </w:rPr>
        <w:t>وَالْوَزْنُ يَوْمَئِذٍ الْحَقُّ فَمَن ثَقُلَتْ مَوَازِينُهُ فَأُوْلَئِكَ هُمُ الْمُفْلِحُونَ ﴿8﴾ وَمَنْ خَفَّتْ مَوَازِينُهُ فَأُوْلَئِكَ الَّذِينَ خَسِرُواْ أَنفُسَهُم بِمَا كَانُواْ بِآيَاتِنَا يِظْلِمُونَ ﴿9﴾</w:t>
      </w:r>
      <w:r w:rsidR="00580041" w:rsidRPr="00580041">
        <w:rPr>
          <w:rFonts w:cs="B Nazanin" w:hint="cs"/>
          <w:color w:val="FF0000"/>
          <w:sz w:val="20"/>
          <w:szCs w:val="20"/>
          <w:rtl/>
          <w:lang w:bidi="fa-IR"/>
        </w:rPr>
        <w:t xml:space="preserve"> </w:t>
      </w:r>
      <w:r w:rsidR="00580041">
        <w:rPr>
          <w:rFonts w:cs="B Nazanin" w:hint="cs"/>
          <w:color w:val="FF0000"/>
          <w:sz w:val="20"/>
          <w:szCs w:val="20"/>
          <w:rtl/>
          <w:lang w:bidi="fa-IR"/>
        </w:rPr>
        <w:t>آخرتی</w:t>
      </w:r>
      <w:r w:rsidR="00DE21AA">
        <w:rPr>
          <w:rFonts w:cs="B Nazanin" w:hint="cs"/>
          <w:color w:val="FF0000"/>
          <w:sz w:val="20"/>
          <w:szCs w:val="20"/>
          <w:rtl/>
          <w:lang w:bidi="fa-IR"/>
        </w:rPr>
        <w:t xml:space="preserve"> </w:t>
      </w:r>
    </w:p>
    <w:p w:rsidR="0039462E" w:rsidRPr="00037A0B" w:rsidRDefault="0039462E" w:rsidP="00037A0B">
      <w:pPr>
        <w:widowControl w:val="0"/>
        <w:bidi/>
        <w:ind w:left="-249"/>
        <w:jc w:val="center"/>
        <w:rPr>
          <w:rFonts w:cs="B Nazanin"/>
          <w:b/>
          <w:bCs/>
          <w:color w:val="000000"/>
          <w:sz w:val="20"/>
          <w:szCs w:val="20"/>
          <w:rtl/>
        </w:rPr>
      </w:pPr>
      <w:r w:rsidRPr="00037A0B">
        <w:rPr>
          <w:rFonts w:cs="B Nazanin"/>
          <w:b/>
          <w:bCs/>
          <w:color w:val="000000"/>
          <w:sz w:val="20"/>
          <w:szCs w:val="20"/>
          <w:rtl/>
        </w:rPr>
        <w:t>بسم الله الرحمن الرحيم</w:t>
      </w:r>
    </w:p>
    <w:p w:rsidR="0039462E" w:rsidRPr="00037A0B" w:rsidRDefault="0039462E" w:rsidP="00037A0B">
      <w:pPr>
        <w:widowControl w:val="0"/>
        <w:bidi/>
        <w:ind w:left="-249"/>
        <w:jc w:val="both"/>
        <w:rPr>
          <w:rFonts w:cs="Traditional Arabic"/>
          <w:b/>
          <w:bCs/>
          <w:color w:val="000000"/>
          <w:sz w:val="20"/>
          <w:szCs w:val="20"/>
          <w:rtl/>
        </w:rPr>
      </w:pPr>
      <w:r w:rsidRPr="00037A0B">
        <w:rPr>
          <w:rFonts w:cs="B Nazanin"/>
          <w:b/>
          <w:bCs/>
          <w:color w:val="000000"/>
          <w:sz w:val="20"/>
          <w:szCs w:val="20"/>
          <w:rtl/>
        </w:rPr>
        <w:t>المص</w:t>
      </w:r>
      <w:r w:rsidRPr="00037A0B">
        <w:rPr>
          <w:rFonts w:cs="B Nazanin" w:hint="cs"/>
          <w:b/>
          <w:bCs/>
          <w:color w:val="000000"/>
          <w:sz w:val="20"/>
          <w:szCs w:val="20"/>
          <w:rtl/>
        </w:rPr>
        <w:t xml:space="preserve"> </w:t>
      </w:r>
      <w:r w:rsidRPr="00037A0B">
        <w:rPr>
          <w:rFonts w:cs="B Nazanin"/>
          <w:b/>
          <w:bCs/>
          <w:color w:val="000000"/>
          <w:sz w:val="20"/>
          <w:szCs w:val="20"/>
          <w:rtl/>
        </w:rPr>
        <w:t>(1) کتابي</w:t>
      </w:r>
      <w:r w:rsidRPr="00037A0B">
        <w:rPr>
          <w:rFonts w:cs="B Nazanin" w:hint="cs"/>
          <w:b/>
          <w:bCs/>
          <w:color w:val="000000"/>
          <w:sz w:val="20"/>
          <w:szCs w:val="20"/>
          <w:rtl/>
        </w:rPr>
        <w:t xml:space="preserve"> ا</w:t>
      </w:r>
      <w:r w:rsidRPr="00037A0B">
        <w:rPr>
          <w:rFonts w:cs="B Nazanin"/>
          <w:b/>
          <w:bCs/>
          <w:color w:val="000000"/>
          <w:sz w:val="20"/>
          <w:szCs w:val="20"/>
          <w:rtl/>
        </w:rPr>
        <w:t xml:space="preserve">ست كه به سويت نازل شده </w:t>
      </w:r>
      <w:r w:rsidRPr="00037A0B">
        <w:rPr>
          <w:rFonts w:cs="B Nazanin" w:hint="cs"/>
          <w:color w:val="000000"/>
          <w:sz w:val="20"/>
          <w:szCs w:val="20"/>
          <w:rtl/>
        </w:rPr>
        <w:t>{</w:t>
      </w:r>
      <w:r w:rsidRPr="00037A0B">
        <w:rPr>
          <w:rFonts w:cs="B Nazanin"/>
          <w:color w:val="000000"/>
          <w:sz w:val="20"/>
          <w:szCs w:val="20"/>
          <w:rtl/>
        </w:rPr>
        <w:t>پس مبادا دلتنگي از آن داشته</w:t>
      </w:r>
      <w:r w:rsidRPr="00037A0B">
        <w:rPr>
          <w:rFonts w:cs="B Nazanin"/>
          <w:b/>
          <w:bCs/>
          <w:color w:val="000000"/>
          <w:sz w:val="20"/>
          <w:szCs w:val="20"/>
          <w:rtl/>
        </w:rPr>
        <w:t xml:space="preserve"> </w:t>
      </w:r>
      <w:r w:rsidRPr="00037A0B">
        <w:rPr>
          <w:rFonts w:cs="B Nazanin"/>
          <w:color w:val="000000"/>
          <w:sz w:val="20"/>
          <w:szCs w:val="20"/>
          <w:rtl/>
        </w:rPr>
        <w:t>باشي</w:t>
      </w:r>
      <w:r w:rsidRPr="00037A0B">
        <w:rPr>
          <w:rFonts w:cs="B Nazanin" w:hint="cs"/>
          <w:color w:val="000000"/>
          <w:sz w:val="20"/>
          <w:szCs w:val="20"/>
          <w:rtl/>
        </w:rPr>
        <w:t xml:space="preserve">} </w:t>
      </w:r>
      <w:r w:rsidRPr="00037A0B">
        <w:rPr>
          <w:rFonts w:cs="B Nazanin"/>
          <w:b/>
          <w:bCs/>
          <w:color w:val="000000"/>
          <w:sz w:val="20"/>
          <w:szCs w:val="20"/>
          <w:rtl/>
        </w:rPr>
        <w:t>تا بوسيله آن هشدار دهي و پندي براي مومنان باشد</w:t>
      </w:r>
      <w:r w:rsidRPr="00037A0B">
        <w:rPr>
          <w:rFonts w:cs="B Nazanin" w:hint="cs"/>
          <w:b/>
          <w:bCs/>
          <w:color w:val="000000"/>
          <w:sz w:val="20"/>
          <w:szCs w:val="20"/>
          <w:rtl/>
        </w:rPr>
        <w:t xml:space="preserve"> </w:t>
      </w:r>
      <w:r w:rsidRPr="00037A0B">
        <w:rPr>
          <w:rFonts w:cs="B Nazanin"/>
          <w:b/>
          <w:bCs/>
          <w:color w:val="000000"/>
          <w:sz w:val="20"/>
          <w:szCs w:val="20"/>
          <w:rtl/>
        </w:rPr>
        <w:t xml:space="preserve">(2) </w:t>
      </w:r>
      <w:r w:rsidRPr="00037A0B">
        <w:rPr>
          <w:rFonts w:cs="B Nazanin" w:hint="cs"/>
          <w:color w:val="000000"/>
          <w:sz w:val="20"/>
          <w:szCs w:val="20"/>
          <w:rtl/>
        </w:rPr>
        <w:t>[ای</w:t>
      </w:r>
      <w:r w:rsidRPr="00037A0B">
        <w:rPr>
          <w:rFonts w:cs="B Nazanin" w:hint="cs"/>
          <w:b/>
          <w:bCs/>
          <w:color w:val="000000"/>
          <w:sz w:val="20"/>
          <w:szCs w:val="20"/>
          <w:rtl/>
        </w:rPr>
        <w:t xml:space="preserve"> </w:t>
      </w:r>
      <w:r w:rsidRPr="00037A0B">
        <w:rPr>
          <w:rFonts w:cs="B Nazanin" w:hint="cs"/>
          <w:color w:val="000000"/>
          <w:sz w:val="20"/>
          <w:szCs w:val="20"/>
          <w:rtl/>
        </w:rPr>
        <w:t>مسلمانان]</w:t>
      </w:r>
      <w:r w:rsidRPr="00037A0B">
        <w:rPr>
          <w:rFonts w:cs="B Nazanin" w:hint="cs"/>
          <w:b/>
          <w:bCs/>
          <w:color w:val="000000"/>
          <w:sz w:val="20"/>
          <w:szCs w:val="20"/>
          <w:rtl/>
        </w:rPr>
        <w:t xml:space="preserve"> </w:t>
      </w:r>
      <w:r w:rsidRPr="00037A0B">
        <w:rPr>
          <w:rFonts w:cs="B Nazanin"/>
          <w:b/>
          <w:bCs/>
          <w:color w:val="000000"/>
          <w:sz w:val="20"/>
          <w:szCs w:val="20"/>
          <w:rtl/>
        </w:rPr>
        <w:t>از آنچه از جانب پروردگارتان بسويتان نازل شده پيروي کنيد و غير از او از اوليائي ديگر پيروي مکنيد</w:t>
      </w:r>
      <w:r w:rsidRPr="00037A0B">
        <w:rPr>
          <w:rFonts w:cs="B Nazanin" w:hint="cs"/>
          <w:b/>
          <w:bCs/>
          <w:color w:val="000000"/>
          <w:sz w:val="20"/>
          <w:szCs w:val="20"/>
          <w:rtl/>
        </w:rPr>
        <w:t xml:space="preserve"> </w:t>
      </w:r>
      <w:r w:rsidRPr="00037A0B">
        <w:rPr>
          <w:rFonts w:cs="B Nazanin"/>
          <w:b/>
          <w:bCs/>
          <w:color w:val="000000"/>
          <w:sz w:val="20"/>
          <w:szCs w:val="20"/>
          <w:rtl/>
        </w:rPr>
        <w:t>، چه کم پند مي پذيريد</w:t>
      </w:r>
      <w:r w:rsidRPr="00037A0B">
        <w:rPr>
          <w:rFonts w:cs="B Nazanin" w:hint="cs"/>
          <w:b/>
          <w:bCs/>
          <w:color w:val="000000"/>
          <w:sz w:val="20"/>
          <w:szCs w:val="20"/>
          <w:rtl/>
        </w:rPr>
        <w:t xml:space="preserve"> </w:t>
      </w:r>
      <w:r w:rsidRPr="00037A0B">
        <w:rPr>
          <w:rFonts w:cs="B Nazanin"/>
          <w:b/>
          <w:bCs/>
          <w:color w:val="000000"/>
          <w:sz w:val="20"/>
          <w:szCs w:val="20"/>
          <w:rtl/>
        </w:rPr>
        <w:t xml:space="preserve">(3) </w:t>
      </w:r>
      <w:r w:rsidRPr="00037A0B">
        <w:rPr>
          <w:rFonts w:cs="B Nazanin" w:hint="cs"/>
          <w:color w:val="000000"/>
          <w:sz w:val="20"/>
          <w:szCs w:val="20"/>
          <w:rtl/>
        </w:rPr>
        <w:t>{</w:t>
      </w:r>
      <w:r w:rsidRPr="00037A0B">
        <w:rPr>
          <w:rFonts w:cs="B Nazanin"/>
          <w:color w:val="000000"/>
          <w:sz w:val="20"/>
          <w:szCs w:val="20"/>
          <w:rtl/>
        </w:rPr>
        <w:t xml:space="preserve">و چه </w:t>
      </w:r>
      <w:r w:rsidRPr="00037A0B">
        <w:rPr>
          <w:rFonts w:cs="B Nazanin"/>
          <w:color w:val="000000"/>
          <w:sz w:val="20"/>
          <w:szCs w:val="20"/>
          <w:rtl/>
        </w:rPr>
        <w:lastRenderedPageBreak/>
        <w:t>بسيار شهر</w:t>
      </w:r>
      <w:r w:rsidRPr="00037A0B">
        <w:rPr>
          <w:rFonts w:cs="B Nazanin" w:hint="cs"/>
          <w:color w:val="000000"/>
          <w:sz w:val="20"/>
          <w:szCs w:val="20"/>
          <w:rtl/>
        </w:rPr>
        <w:t xml:space="preserve"> </w:t>
      </w:r>
      <w:r w:rsidRPr="00037A0B">
        <w:rPr>
          <w:rFonts w:cs="B Nazanin"/>
          <w:color w:val="000000"/>
          <w:sz w:val="20"/>
          <w:szCs w:val="20"/>
          <w:rtl/>
        </w:rPr>
        <w:t>هائي که هلاکشان کرديم و عذابمان شبانه يا در حال خواب نيمروز آنها را بگرفت</w:t>
      </w:r>
      <w:r w:rsidRPr="00037A0B">
        <w:rPr>
          <w:rFonts w:cs="B Nazanin" w:hint="cs"/>
          <w:color w:val="000000"/>
          <w:sz w:val="20"/>
          <w:szCs w:val="20"/>
          <w:rtl/>
        </w:rPr>
        <w:t xml:space="preserve"> </w:t>
      </w:r>
      <w:r w:rsidRPr="00037A0B">
        <w:rPr>
          <w:rFonts w:cs="B Nazanin"/>
          <w:color w:val="000000"/>
          <w:sz w:val="20"/>
          <w:szCs w:val="20"/>
          <w:rtl/>
        </w:rPr>
        <w:t>(4) و سخنشان آن هنگام که عذابمان آنها را در گرفته بود چيزي جز اين نبود که مي گفتند ما ظالم بوديم</w:t>
      </w:r>
      <w:r w:rsidRPr="00037A0B">
        <w:rPr>
          <w:rFonts w:cs="B Nazanin" w:hint="cs"/>
          <w:color w:val="000000"/>
          <w:sz w:val="20"/>
          <w:szCs w:val="20"/>
          <w:rtl/>
        </w:rPr>
        <w:t>}</w:t>
      </w:r>
      <w:r w:rsidRPr="00037A0B">
        <w:rPr>
          <w:rFonts w:cs="B Nazanin"/>
          <w:color w:val="000000"/>
          <w:sz w:val="20"/>
          <w:szCs w:val="20"/>
          <w:rtl/>
        </w:rPr>
        <w:t xml:space="preserve">(5) </w:t>
      </w:r>
      <w:r w:rsidRPr="00037A0B">
        <w:rPr>
          <w:rFonts w:cs="B Nazanin" w:hint="cs"/>
          <w:b/>
          <w:bCs/>
          <w:color w:val="000000"/>
          <w:sz w:val="20"/>
          <w:szCs w:val="20"/>
          <w:rtl/>
        </w:rPr>
        <w:t>و</w:t>
      </w:r>
      <w:r w:rsidRPr="00037A0B">
        <w:rPr>
          <w:rFonts w:cs="B Nazanin"/>
          <w:b/>
          <w:bCs/>
          <w:color w:val="000000"/>
          <w:sz w:val="20"/>
          <w:szCs w:val="20"/>
          <w:rtl/>
        </w:rPr>
        <w:t xml:space="preserve"> ما</w:t>
      </w:r>
      <w:r w:rsidRPr="00037A0B">
        <w:rPr>
          <w:rFonts w:cs="B Nazanin" w:hint="cs"/>
          <w:b/>
          <w:bCs/>
          <w:color w:val="000000"/>
          <w:sz w:val="20"/>
          <w:szCs w:val="20"/>
          <w:rtl/>
        </w:rPr>
        <w:t xml:space="preserve"> </w:t>
      </w:r>
      <w:r w:rsidRPr="00037A0B">
        <w:rPr>
          <w:rFonts w:cs="B Nazanin"/>
          <w:b/>
          <w:bCs/>
          <w:color w:val="000000"/>
          <w:sz w:val="20"/>
          <w:szCs w:val="20"/>
          <w:rtl/>
        </w:rPr>
        <w:t>، هم از فرستادگان بازجوئي خواهيم کرد و هم از مردمي که رسولان بسوي آنها فرستاده شدند</w:t>
      </w:r>
      <w:r w:rsidRPr="00037A0B">
        <w:rPr>
          <w:rFonts w:cs="B Nazanin" w:hint="cs"/>
          <w:b/>
          <w:bCs/>
          <w:color w:val="000000"/>
          <w:sz w:val="20"/>
          <w:szCs w:val="20"/>
          <w:rtl/>
        </w:rPr>
        <w:t xml:space="preserve"> </w:t>
      </w:r>
      <w:r w:rsidRPr="00037A0B">
        <w:rPr>
          <w:rFonts w:cs="B Nazanin"/>
          <w:b/>
          <w:bCs/>
          <w:color w:val="000000"/>
          <w:sz w:val="20"/>
          <w:szCs w:val="20"/>
          <w:rtl/>
        </w:rPr>
        <w:t>(6) و البته براي آنها جزئيات کارهايشان را بازگو خواهيم نمود که ما هرگز غائب نبوده ايم</w:t>
      </w:r>
      <w:r w:rsidRPr="00037A0B">
        <w:rPr>
          <w:rFonts w:cs="B Nazanin" w:hint="cs"/>
          <w:b/>
          <w:bCs/>
          <w:color w:val="000000"/>
          <w:sz w:val="20"/>
          <w:szCs w:val="20"/>
          <w:rtl/>
        </w:rPr>
        <w:t xml:space="preserve"> </w:t>
      </w:r>
      <w:r w:rsidRPr="00037A0B">
        <w:rPr>
          <w:rFonts w:cs="B Nazanin"/>
          <w:b/>
          <w:bCs/>
          <w:color w:val="000000"/>
          <w:sz w:val="20"/>
          <w:szCs w:val="20"/>
          <w:rtl/>
        </w:rPr>
        <w:t>(7) و سنجش آنروز حقيقت دارد</w:t>
      </w:r>
      <w:r w:rsidRPr="00037A0B">
        <w:rPr>
          <w:rFonts w:cs="B Nazanin" w:hint="cs"/>
          <w:b/>
          <w:bCs/>
          <w:color w:val="000000"/>
          <w:sz w:val="20"/>
          <w:szCs w:val="20"/>
          <w:rtl/>
        </w:rPr>
        <w:t xml:space="preserve"> </w:t>
      </w:r>
      <w:r w:rsidRPr="00037A0B">
        <w:rPr>
          <w:rFonts w:cs="B Nazanin"/>
          <w:b/>
          <w:bCs/>
          <w:color w:val="000000"/>
          <w:sz w:val="20"/>
          <w:szCs w:val="20"/>
          <w:rtl/>
        </w:rPr>
        <w:t>. پس هر کس که موازينش سنگين باشد رستگار خواهد بود</w:t>
      </w:r>
      <w:r w:rsidRPr="00037A0B">
        <w:rPr>
          <w:rFonts w:cs="B Nazanin" w:hint="cs"/>
          <w:b/>
          <w:bCs/>
          <w:color w:val="000000"/>
          <w:sz w:val="20"/>
          <w:szCs w:val="20"/>
          <w:rtl/>
        </w:rPr>
        <w:t xml:space="preserve"> </w:t>
      </w:r>
      <w:r w:rsidRPr="00037A0B">
        <w:rPr>
          <w:rFonts w:cs="B Nazanin"/>
          <w:b/>
          <w:bCs/>
          <w:color w:val="000000"/>
          <w:sz w:val="20"/>
          <w:szCs w:val="20"/>
          <w:rtl/>
        </w:rPr>
        <w:t xml:space="preserve">(8) و هر کس که موازينش </w:t>
      </w:r>
      <w:r w:rsidRPr="00037A0B">
        <w:rPr>
          <w:rFonts w:cs="B Nazanin" w:hint="cs"/>
          <w:b/>
          <w:bCs/>
          <w:color w:val="000000"/>
          <w:sz w:val="20"/>
          <w:szCs w:val="20"/>
          <w:rtl/>
        </w:rPr>
        <w:t>سبک</w:t>
      </w:r>
      <w:r w:rsidRPr="00037A0B">
        <w:rPr>
          <w:rFonts w:cs="B Nazanin"/>
          <w:b/>
          <w:bCs/>
          <w:color w:val="000000"/>
          <w:sz w:val="20"/>
          <w:szCs w:val="20"/>
          <w:rtl/>
        </w:rPr>
        <w:t xml:space="preserve"> باشد از کساني</w:t>
      </w:r>
      <w:r w:rsidRPr="00037A0B">
        <w:rPr>
          <w:rFonts w:cs="B Nazanin" w:hint="cs"/>
          <w:b/>
          <w:bCs/>
          <w:color w:val="000000"/>
          <w:sz w:val="20"/>
          <w:szCs w:val="20"/>
          <w:rtl/>
        </w:rPr>
        <w:t xml:space="preserve"> ا</w:t>
      </w:r>
      <w:r w:rsidRPr="00037A0B">
        <w:rPr>
          <w:rFonts w:cs="B Nazanin"/>
          <w:b/>
          <w:bCs/>
          <w:color w:val="000000"/>
          <w:sz w:val="20"/>
          <w:szCs w:val="20"/>
          <w:rtl/>
        </w:rPr>
        <w:t>ست که جانهاي خويش را بعلت ظلمي که به آيات ما ميکردند به زيان انداختند</w:t>
      </w:r>
      <w:r w:rsidRPr="00037A0B">
        <w:rPr>
          <w:rFonts w:cs="B Nazanin" w:hint="cs"/>
          <w:b/>
          <w:bCs/>
          <w:color w:val="000000"/>
          <w:sz w:val="20"/>
          <w:szCs w:val="20"/>
          <w:rtl/>
        </w:rPr>
        <w:t xml:space="preserve"> </w:t>
      </w:r>
      <w:r w:rsidRPr="00037A0B">
        <w:rPr>
          <w:rFonts w:cs="B Nazanin"/>
          <w:b/>
          <w:bCs/>
          <w:color w:val="000000"/>
          <w:sz w:val="20"/>
          <w:szCs w:val="20"/>
          <w:rtl/>
        </w:rPr>
        <w:t>(9)</w:t>
      </w:r>
      <w:r w:rsidR="003B1C50">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1B0B5A" w:rsidRPr="00037A0B" w:rsidTr="005655E7">
        <w:trPr>
          <w:trHeight w:val="350"/>
        </w:trPr>
        <w:tc>
          <w:tcPr>
            <w:tcW w:w="5940" w:type="dxa"/>
          </w:tcPr>
          <w:p w:rsidR="0039462E" w:rsidRPr="00037A0B" w:rsidRDefault="0039462E" w:rsidP="00037A0B">
            <w:pPr>
              <w:widowControl w:val="0"/>
              <w:bidi/>
              <w:ind w:left="-249"/>
              <w:jc w:val="both"/>
              <w:rPr>
                <w:rFonts w:cs="B Nazanin"/>
                <w:color w:val="000000"/>
                <w:sz w:val="20"/>
                <w:szCs w:val="20"/>
                <w:rtl/>
                <w:lang w:bidi="fa-IR"/>
              </w:rPr>
            </w:pPr>
            <w:r w:rsidRPr="00037A0B">
              <w:rPr>
                <w:rFonts w:cs="B Nazanin" w:hint="cs"/>
                <w:b/>
                <w:bCs/>
                <w:color w:val="000000"/>
                <w:sz w:val="20"/>
                <w:szCs w:val="20"/>
                <w:rtl/>
                <w:lang w:bidi="fa-IR"/>
              </w:rPr>
              <w:t xml:space="preserve">      </w:t>
            </w:r>
            <w:r w:rsidRPr="00037A0B">
              <w:rPr>
                <w:rFonts w:cs="B Nazanin"/>
                <w:b/>
                <w:bCs/>
                <w:color w:val="000000"/>
                <w:sz w:val="20"/>
                <w:szCs w:val="20"/>
                <w:rtl/>
                <w:lang w:bidi="fa-IR"/>
              </w:rPr>
              <w:t>درس:</w:t>
            </w:r>
            <w:r w:rsidRPr="00037A0B">
              <w:rPr>
                <w:rFonts w:cs="B Nazanin"/>
                <w:color w:val="000000"/>
                <w:sz w:val="20"/>
                <w:szCs w:val="20"/>
                <w:rtl/>
                <w:lang w:bidi="fa-IR"/>
              </w:rPr>
              <w:t xml:space="preserve"> بي توجهي به خداوند و سر کشي در مقابل پيامبران مايه هلاکت دو جهان است.</w:t>
            </w:r>
          </w:p>
          <w:p w:rsidR="001B0B5A" w:rsidRPr="00037A0B" w:rsidRDefault="0039462E" w:rsidP="00037A0B">
            <w:pPr>
              <w:widowControl w:val="0"/>
              <w:tabs>
                <w:tab w:val="center" w:pos="2862"/>
                <w:tab w:val="right" w:pos="5724"/>
              </w:tabs>
              <w:bidi/>
              <w:ind w:left="-249"/>
              <w:jc w:val="center"/>
              <w:rPr>
                <w:rFonts w:cs="B Nazanin"/>
                <w:b/>
                <w:bCs/>
                <w:color w:val="000000"/>
                <w:sz w:val="20"/>
                <w:szCs w:val="20"/>
                <w:u w:val="single"/>
                <w:rtl/>
                <w:lang w:bidi="fa-IR"/>
              </w:rPr>
            </w:pPr>
            <w:r w:rsidRPr="00037A0B">
              <w:rPr>
                <w:rFonts w:cs="B Nazanin"/>
                <w:b/>
                <w:bCs/>
                <w:color w:val="000000"/>
                <w:sz w:val="20"/>
                <w:szCs w:val="20"/>
                <w:rtl/>
                <w:lang w:bidi="fa-IR"/>
              </w:rPr>
              <w:t>درب:</w:t>
            </w:r>
            <w:r w:rsidRPr="00037A0B">
              <w:rPr>
                <w:rFonts w:cs="B Nazanin"/>
                <w:color w:val="000000"/>
                <w:sz w:val="20"/>
                <w:szCs w:val="20"/>
                <w:rtl/>
                <w:lang w:bidi="fa-IR"/>
              </w:rPr>
              <w:t xml:space="preserve"> بي توجهي به تعاليم انبياء مايه هلاکت دو جهان است.</w:t>
            </w:r>
          </w:p>
        </w:tc>
      </w:tr>
    </w:tbl>
    <w:p w:rsidR="001B0B5A" w:rsidRPr="00037A0B" w:rsidRDefault="001B0B5A" w:rsidP="00037A0B">
      <w:pPr>
        <w:widowControl w:val="0"/>
        <w:bidi/>
        <w:ind w:left="-249"/>
        <w:jc w:val="both"/>
        <w:rPr>
          <w:rFonts w:cs="Traditional Arabic"/>
          <w:b/>
          <w:bCs/>
          <w:color w:val="000000"/>
          <w:sz w:val="20"/>
          <w:szCs w:val="20"/>
          <w:rtl/>
        </w:rPr>
      </w:pPr>
    </w:p>
    <w:p w:rsidR="00FE7DC5" w:rsidRPr="00037A0B" w:rsidRDefault="00FE7DC5" w:rsidP="00037A0B">
      <w:pPr>
        <w:bidi/>
        <w:ind w:left="-249"/>
        <w:jc w:val="center"/>
        <w:rPr>
          <w:rFonts w:cs="B Nazanin"/>
          <w:b/>
          <w:bCs/>
          <w:color w:val="000000"/>
          <w:sz w:val="20"/>
          <w:szCs w:val="20"/>
          <w:u w:val="single"/>
          <w:rtl/>
          <w:lang w:bidi="fa-IR"/>
        </w:rPr>
      </w:pPr>
      <w:r w:rsidRPr="00037A0B">
        <w:rPr>
          <w:rFonts w:cs="B Nazanin" w:hint="cs"/>
          <w:b/>
          <w:bCs/>
          <w:color w:val="000000"/>
          <w:sz w:val="20"/>
          <w:szCs w:val="20"/>
          <w:u w:val="single"/>
          <w:rtl/>
          <w:lang w:bidi="fa-IR"/>
        </w:rPr>
        <w:t>اعراف</w:t>
      </w:r>
      <w:r w:rsidR="00074D94" w:rsidRPr="00037A0B">
        <w:rPr>
          <w:rFonts w:cs="B Nazanin" w:hint="cs"/>
          <w:b/>
          <w:bCs/>
          <w:color w:val="000000"/>
          <w:sz w:val="20"/>
          <w:szCs w:val="20"/>
          <w:u w:val="single"/>
          <w:rtl/>
          <w:lang w:bidi="fa-IR"/>
        </w:rPr>
        <w:t xml:space="preserve">2    </w:t>
      </w:r>
      <w:r w:rsidRPr="00037A0B">
        <w:rPr>
          <w:rFonts w:cs="B Nazanin" w:hint="cs"/>
          <w:b/>
          <w:bCs/>
          <w:color w:val="000000"/>
          <w:sz w:val="20"/>
          <w:szCs w:val="20"/>
          <w:u w:val="single"/>
          <w:rtl/>
          <w:lang w:bidi="fa-IR"/>
        </w:rPr>
        <w:t xml:space="preserve"> آیات 10 تا 25</w:t>
      </w:r>
    </w:p>
    <w:p w:rsidR="001D3954" w:rsidRPr="00037A0B" w:rsidRDefault="001D3954" w:rsidP="00B67F68">
      <w:pPr>
        <w:widowControl w:val="0"/>
        <w:bidi/>
        <w:ind w:left="-249"/>
        <w:jc w:val="both"/>
        <w:rPr>
          <w:rFonts w:cs="Traditional Arabic"/>
          <w:b/>
          <w:bCs/>
          <w:color w:val="000000"/>
          <w:sz w:val="20"/>
          <w:szCs w:val="20"/>
          <w:rtl/>
        </w:rPr>
      </w:pPr>
      <w:r w:rsidRPr="00037A0B">
        <w:rPr>
          <w:rFonts w:cs="Traditional Arabic"/>
          <w:b/>
          <w:bCs/>
          <w:color w:val="000000"/>
          <w:sz w:val="20"/>
          <w:szCs w:val="20"/>
          <w:rtl/>
        </w:rPr>
        <w:t>وَلَقَدْ مَكَّنَّاكُمْ فِي الأَرْضِ وَجَعَلْنَا لَكُمْ فِيهَا مَعَايِشَ قَلِيلاً مَّا تَشْكُرُونَ ﴿10﴾</w:t>
      </w:r>
      <w:r w:rsidR="00DE21AA" w:rsidRPr="00DE21AA">
        <w:rPr>
          <w:rFonts w:cs="B Nazanin" w:hint="cs"/>
          <w:color w:val="FF0000"/>
          <w:sz w:val="20"/>
          <w:szCs w:val="20"/>
          <w:rtl/>
          <w:lang w:bidi="fa-IR"/>
        </w:rPr>
        <w:t xml:space="preserve"> </w:t>
      </w:r>
      <w:r w:rsidR="00DE21AA">
        <w:rPr>
          <w:rFonts w:cs="B Nazanin" w:hint="cs"/>
          <w:color w:val="FF0000"/>
          <w:sz w:val="20"/>
          <w:szCs w:val="20"/>
          <w:rtl/>
          <w:lang w:bidi="fa-IR"/>
        </w:rPr>
        <w:t xml:space="preserve">ربوبیتی </w:t>
      </w:r>
      <w:r w:rsidRPr="00037A0B">
        <w:rPr>
          <w:rFonts w:cs="Traditional Arabic"/>
          <w:b/>
          <w:bCs/>
          <w:color w:val="000000"/>
          <w:sz w:val="20"/>
          <w:szCs w:val="20"/>
          <w:rtl/>
        </w:rPr>
        <w:t xml:space="preserve"> وَلَقَدْ خَلَقْنَاكُمْ ثُمَّ صَوَّرْنَاكُمْ ثُمَّ قُلْنَا لِلْمَلآئِكَةِ اسْجُدُواْ لآدَمَ فَسَجَدُواْ إِلاَّ إِبْلِيسَ لَمْ يَكُن مِّنَ السَّاجِدِينَ ﴿11﴾ قَالَ مَا مَنَعَكَ أَلاَّ تَسْجُدَ إِذْ أَمَرْتُكَ قَالَ أَنَاْ خَيْرٌ مِّنْهُ خَلَقْتَنِي مِن نَّارٍ وَخَلَقْتَهُ مِن طِينٍ ﴿12﴾ قَالَ فَاهْبِطْ مِنْهَا فَمَا يَكُونُ لَكَ أَن تَتَكَبَّرَ فِيهَا فَاخْرُجْ إِنَّكَ مِنَ الصَّاغِرِينَ ﴿13﴾ قَالَ فَأَنظِرْنِي إِلَى يَوْمِ يُبْعَثُونَ ﴿14﴾ قَالَ إِنَّكَ مِنَ المُنظَرِينَ ﴿15﴾ قَالَ فَبِمَا أَغْوَيْتَنِي لأَقْعُدَنَّ لَهُمْ صِرَاطَكَ الْمُسْتَقِيمَ ﴿16﴾ ثُمَّ لآتِيَنَّهُم مِّن بَيْنِ أَيْدِيهِمْ وَمِنْ خَلْفِهِمْ وَعَنْ أَيْمَانِهِمْ وَعَن شَمَآئِلِهِمْ وَلاَ تَجِدُ أَكْثَرَهُمْ شَاكِرِينَ ﴿17﴾ قَالَ اخْرُجْ مِنْهَا مَذْؤُومًا مَّدْحُورًا لَّمَن تَبِعَكَ مِنْهُمْ لأَمْلأنَّ جَهَنَّمَ مِنكُمْ أَجْمَعِينَ ﴿18﴾ وَيَا آدَمُ اسْكُنْ أَنتَ وَزَوْجُكَ الْجَنَّةَ فَكُلاَ مِنْ حَيْثُ شِئْتُمَا وَلاَ تَقْرَبَا هَذِهِ الشَّجَرَةَ فَتَكُونَا مِنَ الظَّالِمِينَ ﴿19﴾ فَوَسْوَسَ لَهُمَا الشَّيْطَانُ لِيُبْدِيَ لَهُمَا مَا وُورِيَ عَنْهُمَا مِن سَوْءَاتِهِمَا وَقَالَ مَا نَهَاكُمَا رَبُّكُمَا عَنْ هَذِهِ الشَّجَرَةِ إِلاَّ أَن تَكُونَا مَلَكَيْنِ أَوْ تَكُونَا مِنَ الْخَالِدِينَ ﴿20﴾ وَقَاسَمَهُمَا إِنِّي لَكُمَا لَمِنَ النَّاصِحِينَ ﴿21﴾ فَدَلاَّهُمَا بِغُرُورٍ فَلَمَّا ذَاقَا الشَّجَرَةَ بَدَتْ لَهُمَا سَوْءَاتُهُمَا وَطَفِقَا يَخْصِفَانِ عَلَيْهِمَا مِن وَرَقِ الْجَنَّةِ وَنَادَاهُمَا رَبُّهُمَا أَلَمْ أَنْهَكُمَا عَن تِلْكُمَا الشَّجَرَةِ وَأَقُل لَّكُمَا إِنَّ الشَّيْطَآنَ لَكُمَا عَدُوٌّ مُّبِينٌ ﴿22﴾ قَالاَ رَبَّنَا ظَلَمْنَا أَنفُسَنَا وَإِن لَّمْ تَغْفِرْ لَنَا وَتَرْحَمْنَا لَنَكُونَنَّ مِنَ الْخَاسِرِينَ ﴿23﴾ قَالَ اهْبِطُواْ بَعْضُكُمْ لِبَعْضٍ عَدُوٌّ وَلَكُمْ فِي الأَرْضِ مُسْتَقَرٌّ وَمَتَاعٌ إِلَى حِينٍ ﴿24﴾ قَالَ فِيهَا تَحْيَوْنَ وَفِيهَا تَمُوتُونَ وَمِنْهَا تُخْرَجُونَ ﴿25﴾</w:t>
      </w:r>
      <w:r w:rsidR="00DE21AA" w:rsidRPr="00DE21AA">
        <w:rPr>
          <w:rFonts w:cs="B Nazanin" w:hint="cs"/>
          <w:color w:val="FF0000"/>
          <w:sz w:val="20"/>
          <w:szCs w:val="20"/>
          <w:rtl/>
          <w:lang w:bidi="fa-IR"/>
        </w:rPr>
        <w:t xml:space="preserve"> </w:t>
      </w:r>
      <w:r w:rsidR="00B875D8">
        <w:rPr>
          <w:rFonts w:cs="B Nazanin" w:hint="cs"/>
          <w:color w:val="FF0000"/>
          <w:sz w:val="20"/>
          <w:szCs w:val="20"/>
          <w:rtl/>
          <w:lang w:bidi="fa-IR"/>
        </w:rPr>
        <w:t>«آفرینش»</w:t>
      </w:r>
    </w:p>
    <w:p w:rsidR="0039462E" w:rsidRPr="00037A0B" w:rsidRDefault="00B76766" w:rsidP="00037A0B">
      <w:pPr>
        <w:widowControl w:val="0"/>
        <w:bidi/>
        <w:ind w:left="-249"/>
        <w:jc w:val="both"/>
        <w:rPr>
          <w:rFonts w:cs="Traditional Arabic"/>
          <w:b/>
          <w:bCs/>
          <w:color w:val="000000"/>
          <w:sz w:val="20"/>
          <w:szCs w:val="20"/>
          <w:rtl/>
        </w:rPr>
      </w:pPr>
      <w:r w:rsidRPr="00037A0B">
        <w:rPr>
          <w:rFonts w:cs="B Nazanin"/>
          <w:b/>
          <w:bCs/>
          <w:color w:val="000000"/>
          <w:sz w:val="20"/>
          <w:szCs w:val="20"/>
          <w:rtl/>
        </w:rPr>
        <w:t>و البته شما را در زمين تسلط داديم و برايتان وسايل معشيت قرار داديم</w:t>
      </w:r>
      <w:r w:rsidRPr="00037A0B">
        <w:rPr>
          <w:rFonts w:cs="B Nazanin" w:hint="cs"/>
          <w:b/>
          <w:bCs/>
          <w:color w:val="000000"/>
          <w:sz w:val="20"/>
          <w:szCs w:val="20"/>
          <w:rtl/>
        </w:rPr>
        <w:t xml:space="preserve"> </w:t>
      </w:r>
      <w:r w:rsidRPr="00037A0B">
        <w:rPr>
          <w:rFonts w:cs="B Nazanin"/>
          <w:b/>
          <w:bCs/>
          <w:color w:val="000000"/>
          <w:sz w:val="20"/>
          <w:szCs w:val="20"/>
          <w:rtl/>
        </w:rPr>
        <w:t>، چه کم شکر مي گزاريد</w:t>
      </w:r>
      <w:r w:rsidRPr="00037A0B">
        <w:rPr>
          <w:rFonts w:cs="B Nazanin" w:hint="cs"/>
          <w:b/>
          <w:bCs/>
          <w:color w:val="000000"/>
          <w:sz w:val="20"/>
          <w:szCs w:val="20"/>
          <w:rtl/>
        </w:rPr>
        <w:t xml:space="preserve"> </w:t>
      </w:r>
      <w:r w:rsidRPr="00037A0B">
        <w:rPr>
          <w:rFonts w:cs="B Nazanin"/>
          <w:b/>
          <w:bCs/>
          <w:color w:val="000000"/>
          <w:sz w:val="20"/>
          <w:szCs w:val="20"/>
          <w:rtl/>
        </w:rPr>
        <w:t>(10) و البته شما را آفريديم سپس صورتگري کرديم سپس به ملائکه گفتيم به آدم سجده کنيد پس سجده کردند مگر ابليس که از ساجدان نبود</w:t>
      </w:r>
      <w:r w:rsidRPr="00037A0B">
        <w:rPr>
          <w:rFonts w:cs="B Nazanin" w:hint="cs"/>
          <w:b/>
          <w:bCs/>
          <w:color w:val="000000"/>
          <w:sz w:val="20"/>
          <w:szCs w:val="20"/>
          <w:rtl/>
        </w:rPr>
        <w:t xml:space="preserve"> </w:t>
      </w:r>
      <w:r w:rsidRPr="00037A0B">
        <w:rPr>
          <w:rFonts w:cs="B Nazanin"/>
          <w:b/>
          <w:bCs/>
          <w:color w:val="000000"/>
          <w:sz w:val="20"/>
          <w:szCs w:val="20"/>
          <w:rtl/>
        </w:rPr>
        <w:t>(11) گفت چه چيزي جلوگيرت شد که سجده کني وقتي که فرمانت دادم؟ گفت من از او بهترم. مرا از آتش و او را از خاک آفريده اي</w:t>
      </w:r>
      <w:r w:rsidRPr="00037A0B">
        <w:rPr>
          <w:rFonts w:cs="B Nazanin" w:hint="cs"/>
          <w:b/>
          <w:bCs/>
          <w:color w:val="000000"/>
          <w:sz w:val="20"/>
          <w:szCs w:val="20"/>
          <w:rtl/>
        </w:rPr>
        <w:t xml:space="preserve"> </w:t>
      </w:r>
      <w:r w:rsidRPr="00037A0B">
        <w:rPr>
          <w:rFonts w:cs="B Nazanin"/>
          <w:b/>
          <w:bCs/>
          <w:color w:val="000000"/>
          <w:sz w:val="20"/>
          <w:szCs w:val="20"/>
          <w:rtl/>
        </w:rPr>
        <w:t>(12) گفت از آن فرود آي</w:t>
      </w:r>
      <w:r w:rsidRPr="00037A0B">
        <w:rPr>
          <w:rFonts w:cs="B Nazanin" w:hint="cs"/>
          <w:b/>
          <w:bCs/>
          <w:color w:val="000000"/>
          <w:sz w:val="20"/>
          <w:szCs w:val="20"/>
          <w:rtl/>
        </w:rPr>
        <w:t xml:space="preserve"> </w:t>
      </w:r>
      <w:r w:rsidRPr="00037A0B">
        <w:rPr>
          <w:rFonts w:cs="B Nazanin"/>
          <w:b/>
          <w:bCs/>
          <w:color w:val="000000"/>
          <w:sz w:val="20"/>
          <w:szCs w:val="20"/>
          <w:rtl/>
        </w:rPr>
        <w:t>. تو را نميرسد که در آن تکبر کني. بيرون رو که از سرافکندگاني</w:t>
      </w:r>
      <w:r w:rsidRPr="00037A0B">
        <w:rPr>
          <w:rFonts w:cs="B Nazanin" w:hint="cs"/>
          <w:b/>
          <w:bCs/>
          <w:color w:val="000000"/>
          <w:sz w:val="20"/>
          <w:szCs w:val="20"/>
          <w:rtl/>
        </w:rPr>
        <w:t xml:space="preserve"> </w:t>
      </w:r>
      <w:r w:rsidRPr="00037A0B">
        <w:rPr>
          <w:rFonts w:cs="B Nazanin"/>
          <w:b/>
          <w:bCs/>
          <w:color w:val="000000"/>
          <w:sz w:val="20"/>
          <w:szCs w:val="20"/>
          <w:rtl/>
        </w:rPr>
        <w:t xml:space="preserve">(13) گفت مرا تا </w:t>
      </w:r>
      <w:r w:rsidRPr="00037A0B">
        <w:rPr>
          <w:rFonts w:cs="B Nazanin"/>
          <w:b/>
          <w:bCs/>
          <w:color w:val="000000"/>
          <w:sz w:val="20"/>
          <w:szCs w:val="20"/>
          <w:rtl/>
        </w:rPr>
        <w:lastRenderedPageBreak/>
        <w:t>روزي که برانگيخته مي شوند مهلت ده</w:t>
      </w:r>
      <w:r w:rsidRPr="00037A0B">
        <w:rPr>
          <w:rFonts w:cs="B Nazanin" w:hint="cs"/>
          <w:b/>
          <w:bCs/>
          <w:color w:val="000000"/>
          <w:sz w:val="20"/>
          <w:szCs w:val="20"/>
          <w:rtl/>
        </w:rPr>
        <w:t xml:space="preserve"> </w:t>
      </w:r>
      <w:r w:rsidRPr="00037A0B">
        <w:rPr>
          <w:rFonts w:cs="B Nazanin"/>
          <w:b/>
          <w:bCs/>
          <w:color w:val="000000"/>
          <w:sz w:val="20"/>
          <w:szCs w:val="20"/>
          <w:rtl/>
        </w:rPr>
        <w:t>(14) گفت تو از مهلت يافتگاني</w:t>
      </w:r>
      <w:r w:rsidRPr="00037A0B">
        <w:rPr>
          <w:rFonts w:cs="B Nazanin" w:hint="cs"/>
          <w:b/>
          <w:bCs/>
          <w:color w:val="000000"/>
          <w:sz w:val="20"/>
          <w:szCs w:val="20"/>
          <w:rtl/>
        </w:rPr>
        <w:t xml:space="preserve"> </w:t>
      </w:r>
      <w:r w:rsidRPr="00037A0B">
        <w:rPr>
          <w:rFonts w:cs="B Nazanin"/>
          <w:b/>
          <w:bCs/>
          <w:color w:val="000000"/>
          <w:sz w:val="20"/>
          <w:szCs w:val="20"/>
          <w:rtl/>
        </w:rPr>
        <w:t>(15) گفت بسبب آنکه اغوايم کردي من نيز در آن صراط مستقيم بر سر راهشان مي نشينم</w:t>
      </w:r>
      <w:r w:rsidRPr="00037A0B">
        <w:rPr>
          <w:rFonts w:cs="B Nazanin" w:hint="cs"/>
          <w:b/>
          <w:bCs/>
          <w:color w:val="000000"/>
          <w:sz w:val="20"/>
          <w:szCs w:val="20"/>
          <w:rtl/>
        </w:rPr>
        <w:t xml:space="preserve"> </w:t>
      </w:r>
      <w:r w:rsidRPr="00037A0B">
        <w:rPr>
          <w:rFonts w:cs="B Nazanin"/>
          <w:b/>
          <w:bCs/>
          <w:color w:val="000000"/>
          <w:sz w:val="20"/>
          <w:szCs w:val="20"/>
          <w:rtl/>
        </w:rPr>
        <w:t>(16) آنگاه از پيش و پس و راست و چپ آنها بر آنان در مي آيم و اکثرشان را از شاکران نخواهي يافت</w:t>
      </w:r>
      <w:r w:rsidRPr="00037A0B">
        <w:rPr>
          <w:rFonts w:cs="B Nazanin" w:hint="cs"/>
          <w:b/>
          <w:bCs/>
          <w:color w:val="000000"/>
          <w:sz w:val="20"/>
          <w:szCs w:val="20"/>
          <w:rtl/>
        </w:rPr>
        <w:t xml:space="preserve"> </w:t>
      </w:r>
      <w:r w:rsidRPr="00037A0B">
        <w:rPr>
          <w:rFonts w:cs="B Nazanin"/>
          <w:b/>
          <w:bCs/>
          <w:color w:val="000000"/>
          <w:sz w:val="20"/>
          <w:szCs w:val="20"/>
          <w:rtl/>
        </w:rPr>
        <w:t>(17) گفت نکوهش شده رانده شده از آن بيرون رو که جهنم را از کساني که پيرويت کنند پر خواهم کرد</w:t>
      </w:r>
      <w:r w:rsidRPr="00037A0B">
        <w:rPr>
          <w:rFonts w:cs="B Nazanin" w:hint="cs"/>
          <w:b/>
          <w:bCs/>
          <w:color w:val="000000"/>
          <w:sz w:val="20"/>
          <w:szCs w:val="20"/>
          <w:rtl/>
        </w:rPr>
        <w:t xml:space="preserve"> </w:t>
      </w:r>
      <w:r w:rsidRPr="00037A0B">
        <w:rPr>
          <w:rFonts w:cs="B Nazanin"/>
          <w:b/>
          <w:bCs/>
          <w:color w:val="000000"/>
          <w:sz w:val="20"/>
          <w:szCs w:val="20"/>
          <w:rtl/>
        </w:rPr>
        <w:t>(18) و تو اي آدم</w:t>
      </w:r>
      <w:r w:rsidRPr="00037A0B">
        <w:rPr>
          <w:rFonts w:cs="B Nazanin" w:hint="cs"/>
          <w:b/>
          <w:bCs/>
          <w:color w:val="000000"/>
          <w:sz w:val="20"/>
          <w:szCs w:val="20"/>
          <w:rtl/>
        </w:rPr>
        <w:t xml:space="preserve"> </w:t>
      </w:r>
      <w:r w:rsidRPr="00037A0B">
        <w:rPr>
          <w:rFonts w:cs="B Nazanin"/>
          <w:b/>
          <w:bCs/>
          <w:color w:val="000000"/>
          <w:sz w:val="20"/>
          <w:szCs w:val="20"/>
          <w:rtl/>
        </w:rPr>
        <w:t xml:space="preserve"> با همسرت در آن باغ سکونت کنيد و از هر چه ميخواهيد بخوريد اما به اين درخت نزديک نشويد که از ظالمان خواهيد بود</w:t>
      </w:r>
      <w:r w:rsidRPr="00037A0B">
        <w:rPr>
          <w:rFonts w:cs="B Nazanin" w:hint="cs"/>
          <w:b/>
          <w:bCs/>
          <w:color w:val="000000"/>
          <w:sz w:val="20"/>
          <w:szCs w:val="20"/>
          <w:rtl/>
        </w:rPr>
        <w:t xml:space="preserve"> </w:t>
      </w:r>
      <w:r w:rsidRPr="00037A0B">
        <w:rPr>
          <w:rFonts w:cs="B Nazanin"/>
          <w:b/>
          <w:bCs/>
          <w:color w:val="000000"/>
          <w:sz w:val="20"/>
          <w:szCs w:val="20"/>
          <w:rtl/>
        </w:rPr>
        <w:t xml:space="preserve">(19) پس شيطان آن ها را وسوسه کرد تا آنچه از </w:t>
      </w:r>
      <w:r w:rsidRPr="00037A0B">
        <w:rPr>
          <w:rFonts w:cs="B Nazanin" w:hint="cs"/>
          <w:b/>
          <w:bCs/>
          <w:color w:val="000000"/>
          <w:sz w:val="20"/>
          <w:szCs w:val="20"/>
          <w:rtl/>
        </w:rPr>
        <w:t>عورت شان</w:t>
      </w:r>
      <w:r w:rsidRPr="00037A0B">
        <w:rPr>
          <w:rFonts w:cs="B Nazanin"/>
          <w:b/>
          <w:bCs/>
          <w:color w:val="000000"/>
          <w:sz w:val="20"/>
          <w:szCs w:val="20"/>
          <w:rtl/>
        </w:rPr>
        <w:t xml:space="preserve"> که از آنها پنهان بود برايشان آشکار کند و گفت پروردگارتان شما را از اين درخت نهي نکرد مگر از اين جهت که مبادا دو پادشاه شده يا اينکه جاودان شويد</w:t>
      </w:r>
      <w:r w:rsidRPr="00037A0B">
        <w:rPr>
          <w:rFonts w:cs="B Nazanin" w:hint="cs"/>
          <w:b/>
          <w:bCs/>
          <w:color w:val="000000"/>
          <w:sz w:val="20"/>
          <w:szCs w:val="20"/>
          <w:rtl/>
        </w:rPr>
        <w:t xml:space="preserve"> </w:t>
      </w:r>
      <w:r w:rsidRPr="00037A0B">
        <w:rPr>
          <w:rFonts w:cs="B Nazanin"/>
          <w:b/>
          <w:bCs/>
          <w:color w:val="000000"/>
          <w:sz w:val="20"/>
          <w:szCs w:val="20"/>
          <w:rtl/>
        </w:rPr>
        <w:t>(20) و برايشان قسم خورد که خير خواهتان هستم</w:t>
      </w:r>
      <w:r w:rsidRPr="00037A0B">
        <w:rPr>
          <w:rFonts w:cs="B Nazanin" w:hint="cs"/>
          <w:b/>
          <w:bCs/>
          <w:color w:val="000000"/>
          <w:sz w:val="20"/>
          <w:szCs w:val="20"/>
          <w:rtl/>
        </w:rPr>
        <w:t xml:space="preserve"> </w:t>
      </w:r>
      <w:r w:rsidRPr="00037A0B">
        <w:rPr>
          <w:rFonts w:cs="B Nazanin"/>
          <w:b/>
          <w:bCs/>
          <w:color w:val="000000"/>
          <w:sz w:val="20"/>
          <w:szCs w:val="20"/>
          <w:rtl/>
        </w:rPr>
        <w:t>(21) آنگاه به فريبي سقوطشان داد. و چون از آن درخت چشيدند زشتي هايشان برايشان آشکار شد و شروع کردند از برگهاي آن باغ به آنها چسباندن و پروردگارشان ندايشان داد که مگر شما را از آن درخت نهي نکرده بودم و نگفته بودم شيطان برايتان دشمني آشکار است؟</w:t>
      </w:r>
      <w:r w:rsidRPr="00037A0B">
        <w:rPr>
          <w:rFonts w:cs="B Nazanin" w:hint="cs"/>
          <w:b/>
          <w:bCs/>
          <w:color w:val="000000"/>
          <w:sz w:val="20"/>
          <w:szCs w:val="20"/>
          <w:rtl/>
        </w:rPr>
        <w:t xml:space="preserve"> </w:t>
      </w:r>
      <w:r w:rsidRPr="00037A0B">
        <w:rPr>
          <w:rFonts w:cs="B Nazanin"/>
          <w:b/>
          <w:bCs/>
          <w:color w:val="000000"/>
          <w:sz w:val="20"/>
          <w:szCs w:val="20"/>
          <w:rtl/>
        </w:rPr>
        <w:t>(22) گفتند پروردگارا برخويش ظلم کرديم و اگر ما را نيامرزي و بر ما نبخشي از زيانكاران خواهيم بود</w:t>
      </w:r>
      <w:r w:rsidRPr="00037A0B">
        <w:rPr>
          <w:rFonts w:cs="B Nazanin" w:hint="cs"/>
          <w:b/>
          <w:bCs/>
          <w:color w:val="000000"/>
          <w:sz w:val="20"/>
          <w:szCs w:val="20"/>
          <w:rtl/>
        </w:rPr>
        <w:t xml:space="preserve"> </w:t>
      </w:r>
      <w:r w:rsidRPr="00037A0B">
        <w:rPr>
          <w:rFonts w:cs="B Nazanin"/>
          <w:b/>
          <w:bCs/>
          <w:color w:val="000000"/>
          <w:sz w:val="20"/>
          <w:szCs w:val="20"/>
          <w:rtl/>
        </w:rPr>
        <w:t>(23) گفت فرود آئيد. بعضي از شما دشمن بعضي ديگر خواهد بود</w:t>
      </w:r>
      <w:r w:rsidRPr="00037A0B">
        <w:rPr>
          <w:rFonts w:cs="B Nazanin" w:hint="cs"/>
          <w:b/>
          <w:bCs/>
          <w:color w:val="000000"/>
          <w:sz w:val="20"/>
          <w:szCs w:val="20"/>
          <w:rtl/>
        </w:rPr>
        <w:t xml:space="preserve"> </w:t>
      </w:r>
      <w:r w:rsidRPr="00037A0B">
        <w:rPr>
          <w:rFonts w:cs="B Nazanin"/>
          <w:b/>
          <w:bCs/>
          <w:color w:val="000000"/>
          <w:sz w:val="20"/>
          <w:szCs w:val="20"/>
          <w:rtl/>
        </w:rPr>
        <w:t>، و در زمين تا مدتي معين استقرار و برخورداريي خواهيد داشت</w:t>
      </w:r>
      <w:r w:rsidRPr="00037A0B">
        <w:rPr>
          <w:rFonts w:cs="B Nazanin" w:hint="cs"/>
          <w:b/>
          <w:bCs/>
          <w:color w:val="000000"/>
          <w:sz w:val="20"/>
          <w:szCs w:val="20"/>
          <w:rtl/>
        </w:rPr>
        <w:t xml:space="preserve"> </w:t>
      </w:r>
      <w:r w:rsidRPr="00037A0B">
        <w:rPr>
          <w:rFonts w:cs="B Nazanin"/>
          <w:b/>
          <w:bCs/>
          <w:color w:val="000000"/>
          <w:sz w:val="20"/>
          <w:szCs w:val="20"/>
          <w:rtl/>
        </w:rPr>
        <w:t>(24) و گفت در آن زندگي خواهيد کرد و در آن درخواهيد گذشت و از آن خارج خواهيد شد.(25)</w:t>
      </w:r>
      <w:r w:rsidR="003B1C50">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1B0B5A" w:rsidRPr="00037A0B" w:rsidTr="005655E7">
        <w:trPr>
          <w:trHeight w:val="350"/>
        </w:trPr>
        <w:tc>
          <w:tcPr>
            <w:tcW w:w="5940" w:type="dxa"/>
          </w:tcPr>
          <w:p w:rsidR="001B0B5A" w:rsidRPr="00037A0B" w:rsidRDefault="0039462E" w:rsidP="00037A0B">
            <w:pPr>
              <w:widowControl w:val="0"/>
              <w:tabs>
                <w:tab w:val="center" w:pos="2862"/>
                <w:tab w:val="right" w:pos="5724"/>
              </w:tabs>
              <w:bidi/>
              <w:ind w:left="-249"/>
              <w:jc w:val="center"/>
              <w:rPr>
                <w:rFonts w:cs="B Nazanin"/>
                <w:b/>
                <w:bCs/>
                <w:color w:val="000000"/>
                <w:sz w:val="20"/>
                <w:szCs w:val="20"/>
                <w:u w:val="single"/>
                <w:rtl/>
                <w:lang w:bidi="fa-IR"/>
              </w:rPr>
            </w:pPr>
            <w:r w:rsidRPr="00037A0B">
              <w:rPr>
                <w:rFonts w:cs="B Nazanin"/>
                <w:b/>
                <w:bCs/>
                <w:color w:val="000000"/>
                <w:sz w:val="20"/>
                <w:szCs w:val="20"/>
                <w:rtl/>
                <w:lang w:bidi="fa-IR"/>
              </w:rPr>
              <w:t>درب:</w:t>
            </w:r>
            <w:r w:rsidRPr="00037A0B">
              <w:rPr>
                <w:rFonts w:cs="B Nazanin"/>
                <w:color w:val="000000"/>
                <w:sz w:val="20"/>
                <w:szCs w:val="20"/>
                <w:rtl/>
                <w:lang w:bidi="fa-IR"/>
              </w:rPr>
              <w:t xml:space="preserve"> عامل مهم بي توجهي به تعاليم انبياء قبول القائات شيطاني است.</w:t>
            </w:r>
          </w:p>
        </w:tc>
      </w:tr>
    </w:tbl>
    <w:p w:rsidR="001B0B5A" w:rsidRPr="00037A0B" w:rsidRDefault="001B0B5A" w:rsidP="00037A0B">
      <w:pPr>
        <w:widowControl w:val="0"/>
        <w:bidi/>
        <w:ind w:left="-249"/>
        <w:jc w:val="both"/>
        <w:rPr>
          <w:rFonts w:cs="B Nazanin"/>
          <w:b/>
          <w:bCs/>
          <w:color w:val="000000"/>
          <w:sz w:val="20"/>
          <w:szCs w:val="20"/>
          <w:u w:val="single"/>
          <w:rtl/>
          <w:lang w:bidi="fa-IR"/>
        </w:rPr>
      </w:pPr>
    </w:p>
    <w:p w:rsidR="00FE7DC5" w:rsidRPr="00037A0B" w:rsidRDefault="00FE7DC5" w:rsidP="00037A0B">
      <w:pPr>
        <w:bidi/>
        <w:ind w:left="-249"/>
        <w:jc w:val="center"/>
        <w:rPr>
          <w:rFonts w:cs="B Nazanin"/>
          <w:b/>
          <w:bCs/>
          <w:color w:val="000000"/>
          <w:sz w:val="20"/>
          <w:szCs w:val="20"/>
          <w:u w:val="single"/>
          <w:rtl/>
          <w:lang w:bidi="fa-IR"/>
        </w:rPr>
      </w:pPr>
      <w:r w:rsidRPr="00037A0B">
        <w:rPr>
          <w:rFonts w:cs="B Nazanin" w:hint="cs"/>
          <w:b/>
          <w:bCs/>
          <w:color w:val="000000"/>
          <w:sz w:val="20"/>
          <w:szCs w:val="20"/>
          <w:u w:val="single"/>
          <w:rtl/>
          <w:lang w:bidi="fa-IR"/>
        </w:rPr>
        <w:t>اعراف</w:t>
      </w:r>
      <w:r w:rsidR="00074D94" w:rsidRPr="00037A0B">
        <w:rPr>
          <w:rFonts w:cs="B Nazanin" w:hint="cs"/>
          <w:b/>
          <w:bCs/>
          <w:color w:val="000000"/>
          <w:sz w:val="20"/>
          <w:szCs w:val="20"/>
          <w:u w:val="single"/>
          <w:rtl/>
          <w:lang w:bidi="fa-IR"/>
        </w:rPr>
        <w:t xml:space="preserve">3    </w:t>
      </w:r>
      <w:r w:rsidRPr="00037A0B">
        <w:rPr>
          <w:rFonts w:cs="B Nazanin" w:hint="cs"/>
          <w:b/>
          <w:bCs/>
          <w:color w:val="000000"/>
          <w:sz w:val="20"/>
          <w:szCs w:val="20"/>
          <w:u w:val="single"/>
          <w:rtl/>
          <w:lang w:bidi="fa-IR"/>
        </w:rPr>
        <w:t xml:space="preserve"> آیات 26 تا 36</w:t>
      </w:r>
    </w:p>
    <w:p w:rsidR="001D3954" w:rsidRPr="00037A0B" w:rsidRDefault="001D3954" w:rsidP="00CA15FC">
      <w:pPr>
        <w:widowControl w:val="0"/>
        <w:bidi/>
        <w:ind w:left="-249"/>
        <w:jc w:val="both"/>
        <w:rPr>
          <w:rFonts w:cs="Traditional Arabic"/>
          <w:b/>
          <w:bCs/>
          <w:color w:val="000000"/>
          <w:sz w:val="20"/>
          <w:szCs w:val="20"/>
          <w:rtl/>
        </w:rPr>
      </w:pPr>
      <w:r w:rsidRPr="00037A0B">
        <w:rPr>
          <w:rFonts w:cs="Traditional Arabic" w:hint="cs"/>
          <w:b/>
          <w:bCs/>
          <w:color w:val="000000"/>
          <w:sz w:val="20"/>
          <w:szCs w:val="20"/>
          <w:rtl/>
        </w:rPr>
        <w:t xml:space="preserve">یا </w:t>
      </w:r>
      <w:r w:rsidRPr="00037A0B">
        <w:rPr>
          <w:rFonts w:cs="Traditional Arabic"/>
          <w:b/>
          <w:bCs/>
          <w:color w:val="000000"/>
          <w:sz w:val="20"/>
          <w:szCs w:val="20"/>
          <w:rtl/>
        </w:rPr>
        <w:t xml:space="preserve">بَنِي آدَمَ قَدْ أَنزَلْنَا عَلَيْكُمْ لِبَاسًا يُوَارِي سَوْءَاتِكُمْ وَرِيشًا </w:t>
      </w:r>
      <w:r w:rsidR="00DE21AA">
        <w:rPr>
          <w:rFonts w:cs="B Nazanin" w:hint="cs"/>
          <w:color w:val="FF0000"/>
          <w:sz w:val="20"/>
          <w:szCs w:val="20"/>
          <w:rtl/>
          <w:lang w:bidi="fa-IR"/>
        </w:rPr>
        <w:t>ربوبیتی</w:t>
      </w:r>
      <w:r w:rsidR="00417D7F">
        <w:rPr>
          <w:rFonts w:cs="B Nazanin" w:hint="cs"/>
          <w:color w:val="FF0000"/>
          <w:sz w:val="20"/>
          <w:szCs w:val="20"/>
          <w:rtl/>
          <w:lang w:bidi="fa-IR"/>
        </w:rPr>
        <w:t xml:space="preserve"> </w:t>
      </w:r>
      <w:r w:rsidRPr="00037A0B">
        <w:rPr>
          <w:rFonts w:cs="Traditional Arabic"/>
          <w:b/>
          <w:bCs/>
          <w:color w:val="000000"/>
          <w:sz w:val="20"/>
          <w:szCs w:val="20"/>
          <w:rtl/>
        </w:rPr>
        <w:t>وَلِبَاسُ التَّقْوَىَ ذَلِكَ خَيْرٌ ذَلِكَ مِنْ آيَاتِ اللّهِ لَعَلَّهُمْ يَذَّكَّرُونَ ﴿26﴾</w:t>
      </w:r>
      <w:r w:rsidR="00AA5644" w:rsidRPr="00AA5644">
        <w:rPr>
          <w:rFonts w:cs="B Nazanin" w:hint="cs"/>
          <w:color w:val="FF0000"/>
          <w:sz w:val="20"/>
          <w:szCs w:val="20"/>
          <w:rtl/>
          <w:lang w:bidi="fa-IR"/>
        </w:rPr>
        <w:t xml:space="preserve"> </w:t>
      </w:r>
      <w:r w:rsidR="00A8421D">
        <w:rPr>
          <w:rFonts w:cs="B Nazanin" w:hint="cs"/>
          <w:color w:val="FF0000"/>
          <w:sz w:val="20"/>
          <w:szCs w:val="20"/>
          <w:rtl/>
          <w:lang w:bidi="fa-IR"/>
        </w:rPr>
        <w:t>«آیات»</w:t>
      </w:r>
      <w:r w:rsidR="00AA5644">
        <w:rPr>
          <w:rFonts w:cs="B Nazanin" w:hint="cs"/>
          <w:color w:val="FF0000"/>
          <w:sz w:val="20"/>
          <w:szCs w:val="20"/>
          <w:rtl/>
          <w:lang w:bidi="fa-IR"/>
        </w:rPr>
        <w:t xml:space="preserve"> </w:t>
      </w:r>
      <w:r w:rsidR="00AA5644">
        <w:rPr>
          <w:rFonts w:hint="cs"/>
          <w:color w:val="FF0000"/>
          <w:sz w:val="20"/>
          <w:szCs w:val="20"/>
          <w:rtl/>
          <w:lang w:bidi="fa-IR"/>
        </w:rPr>
        <w:t>–</w:t>
      </w:r>
      <w:r w:rsidR="00AA5644" w:rsidRPr="00AA5644">
        <w:rPr>
          <w:rFonts w:cs="B Nazanin" w:hint="cs"/>
          <w:color w:val="FF0000"/>
          <w:sz w:val="20"/>
          <w:szCs w:val="20"/>
          <w:rtl/>
          <w:lang w:bidi="fa-IR"/>
        </w:rPr>
        <w:t xml:space="preserve"> </w:t>
      </w:r>
      <w:r w:rsidR="00AA5644">
        <w:rPr>
          <w:rFonts w:cs="B Nazanin" w:hint="cs"/>
          <w:color w:val="FF0000"/>
          <w:sz w:val="20"/>
          <w:szCs w:val="20"/>
          <w:rtl/>
          <w:lang w:bidi="fa-IR"/>
        </w:rPr>
        <w:t xml:space="preserve">اخروی </w:t>
      </w:r>
      <w:r w:rsidRPr="00037A0B">
        <w:rPr>
          <w:rFonts w:cs="Traditional Arabic"/>
          <w:b/>
          <w:bCs/>
          <w:color w:val="000000"/>
          <w:sz w:val="20"/>
          <w:szCs w:val="20"/>
          <w:rtl/>
        </w:rPr>
        <w:t xml:space="preserve"> يَا بَنِي آدَمَ لاَ يَفْتِنَنَّكُمُ الشَّيْطَانُ كَمَا أَخْرَجَ أَبَوَيْكُم مِّنَ الْجَنَّةِ يَنزِعُ عَنْهُمَا لِبَاسَهُمَا لِيُرِيَهُمَا سَوْءَاتِهِمَا إِنَّهُ يَرَاكُمْ هُوَ وَقَبِيلُهُ مِنْ حَيْثُ لاَ تَرَوْنَهُمْ إِنَّا جَعَلْنَا الشَّيَاطِينَ أَوْلِيَاء لِلَّذِينَ لاَ يُؤْمِنُونَ ﴿27﴾ وَإِذَا فَعَلُواْ فَاحِشَةً قَالُواْ وَجَدْنَا عَلَيْهَا آبَاءنَا وَاللّهُ أَمَرَنَا بِهَا </w:t>
      </w:r>
      <w:r w:rsidR="00B67F68" w:rsidRPr="00B67F68">
        <w:rPr>
          <w:rFonts w:cs="Traditional Arabic" w:hint="cs"/>
          <w:b/>
          <w:bCs/>
          <w:color w:val="FF0000"/>
          <w:sz w:val="20"/>
          <w:szCs w:val="20"/>
          <w:rtl/>
        </w:rPr>
        <w:t>«</w:t>
      </w:r>
      <w:r w:rsidR="00EB48CE" w:rsidRPr="00113B68">
        <w:rPr>
          <w:rFonts w:cs="B Nazanin" w:hint="cs"/>
          <w:color w:val="FF0000"/>
          <w:sz w:val="20"/>
          <w:szCs w:val="20"/>
          <w:rtl/>
          <w:lang w:bidi="fa-IR"/>
        </w:rPr>
        <w:t>هشدار</w:t>
      </w:r>
      <w:r w:rsidR="00B67F68">
        <w:rPr>
          <w:rFonts w:cs="B Nazanin" w:hint="cs"/>
          <w:color w:val="FF0000"/>
          <w:sz w:val="20"/>
          <w:szCs w:val="20"/>
          <w:rtl/>
          <w:lang w:bidi="fa-IR"/>
        </w:rPr>
        <w:t xml:space="preserve">» </w:t>
      </w:r>
      <w:r w:rsidR="00EB48CE">
        <w:rPr>
          <w:rFonts w:hint="cs"/>
          <w:color w:val="FF0000"/>
          <w:sz w:val="20"/>
          <w:szCs w:val="20"/>
          <w:rtl/>
          <w:lang w:bidi="fa-IR"/>
        </w:rPr>
        <w:t>–</w:t>
      </w:r>
      <w:r w:rsidR="00EB48CE">
        <w:rPr>
          <w:rFonts w:cs="B Nazanin" w:hint="cs"/>
          <w:color w:val="FF0000"/>
          <w:sz w:val="20"/>
          <w:szCs w:val="20"/>
          <w:rtl/>
          <w:lang w:bidi="fa-IR"/>
        </w:rPr>
        <w:t xml:space="preserve"> </w:t>
      </w:r>
      <w:r w:rsidR="00257EFA">
        <w:rPr>
          <w:rFonts w:cs="B Nazanin" w:hint="cs"/>
          <w:color w:val="FF0000"/>
          <w:sz w:val="20"/>
          <w:szCs w:val="20"/>
          <w:rtl/>
          <w:lang w:bidi="fa-IR"/>
        </w:rPr>
        <w:t>«شیطان»</w:t>
      </w:r>
      <w:r w:rsidR="00EB48CE">
        <w:rPr>
          <w:rFonts w:hint="cs"/>
          <w:color w:val="FF0000"/>
          <w:sz w:val="20"/>
          <w:szCs w:val="20"/>
          <w:rtl/>
          <w:lang w:bidi="fa-IR"/>
        </w:rPr>
        <w:t>–</w:t>
      </w:r>
      <w:r w:rsidR="00EB48CE">
        <w:rPr>
          <w:rFonts w:cs="B Nazanin" w:hint="cs"/>
          <w:color w:val="FF0000"/>
          <w:sz w:val="20"/>
          <w:szCs w:val="20"/>
          <w:rtl/>
          <w:lang w:bidi="fa-IR"/>
        </w:rPr>
        <w:t xml:space="preserve"> </w:t>
      </w:r>
      <w:r w:rsidR="00EB48CE" w:rsidRPr="00113B68">
        <w:rPr>
          <w:rFonts w:cs="B Nazanin" w:hint="cs"/>
          <w:color w:val="FF0000"/>
          <w:sz w:val="20"/>
          <w:szCs w:val="20"/>
          <w:rtl/>
          <w:lang w:bidi="fa-IR"/>
        </w:rPr>
        <w:t xml:space="preserve"> </w:t>
      </w:r>
      <w:r w:rsidR="00CA15FC">
        <w:rPr>
          <w:rFonts w:cs="B Nazanin" w:hint="cs"/>
          <w:color w:val="FF0000"/>
          <w:sz w:val="20"/>
          <w:szCs w:val="20"/>
          <w:rtl/>
          <w:lang w:bidi="fa-IR"/>
        </w:rPr>
        <w:t>«</w:t>
      </w:r>
      <w:r w:rsidR="00EB48CE" w:rsidRPr="00113B68">
        <w:rPr>
          <w:rFonts w:cs="B Nazanin" w:hint="cs"/>
          <w:color w:val="FF0000"/>
          <w:sz w:val="20"/>
          <w:szCs w:val="20"/>
          <w:rtl/>
          <w:lang w:bidi="fa-IR"/>
        </w:rPr>
        <w:t>آفرینش</w:t>
      </w:r>
      <w:r w:rsidR="00CA15FC">
        <w:rPr>
          <w:rFonts w:cs="B Nazanin" w:hint="cs"/>
          <w:color w:val="FF0000"/>
          <w:sz w:val="20"/>
          <w:szCs w:val="20"/>
          <w:rtl/>
          <w:lang w:bidi="fa-IR"/>
        </w:rPr>
        <w:t xml:space="preserve">» </w:t>
      </w:r>
      <w:r w:rsidR="007763DA">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00EB48CE" w:rsidRPr="00037A0B">
        <w:rPr>
          <w:rFonts w:cs="Traditional Arabic"/>
          <w:b/>
          <w:bCs/>
          <w:color w:val="000000"/>
          <w:sz w:val="20"/>
          <w:szCs w:val="20"/>
          <w:rtl/>
        </w:rPr>
        <w:t>قُلْ إِنَّ اللّهَ لاَ يَأْمُرُ بِالْفَحْشَاء أَتَقُولُونَ عَلَى اللّهِ مَا لاَ تَعْلَمُونَ ﴿28﴾</w:t>
      </w:r>
      <w:r w:rsidR="007763DA" w:rsidRPr="007763DA">
        <w:rPr>
          <w:rFonts w:cs="B Nazanin" w:hint="cs"/>
          <w:color w:val="FF0000"/>
          <w:sz w:val="20"/>
          <w:szCs w:val="20"/>
          <w:rtl/>
          <w:lang w:bidi="fa-IR"/>
        </w:rPr>
        <w:t xml:space="preserve"> </w:t>
      </w:r>
      <w:r w:rsidR="00CA15FC">
        <w:rPr>
          <w:rFonts w:cs="B Nazanin" w:hint="cs"/>
          <w:color w:val="FF0000"/>
          <w:sz w:val="20"/>
          <w:szCs w:val="20"/>
          <w:rtl/>
          <w:lang w:bidi="fa-IR"/>
        </w:rPr>
        <w:t xml:space="preserve">تقریر </w:t>
      </w:r>
      <w:r w:rsidR="0036118E">
        <w:rPr>
          <w:rFonts w:cs="B Nazanin" w:hint="cs"/>
          <w:color w:val="FF0000"/>
          <w:sz w:val="20"/>
          <w:szCs w:val="20"/>
          <w:rtl/>
          <w:lang w:bidi="fa-IR"/>
        </w:rPr>
        <w:t>- تعیینی</w:t>
      </w:r>
      <w:r w:rsidR="00417D7F">
        <w:rPr>
          <w:rFonts w:cs="B Nazanin" w:hint="cs"/>
          <w:color w:val="FF0000"/>
          <w:sz w:val="20"/>
          <w:szCs w:val="20"/>
          <w:rtl/>
          <w:lang w:bidi="fa-IR"/>
        </w:rPr>
        <w:t xml:space="preserve"> </w:t>
      </w:r>
      <w:r w:rsidRPr="00037A0B">
        <w:rPr>
          <w:rFonts w:cs="Traditional Arabic"/>
          <w:b/>
          <w:bCs/>
          <w:color w:val="000000"/>
          <w:sz w:val="20"/>
          <w:szCs w:val="20"/>
          <w:rtl/>
        </w:rPr>
        <w:t xml:space="preserve">قُلْ أَمَرَ رَبِّي بِالْقِسْطِ وَأَقِيمُواْ وُجُوهَكُمْ عِندَ كُلِّ مَسْجِدٍ وَادْعُوهُ مُخْلِصِينَ لَهُ الدِّينَ كَمَا بَدَأَكُمْ تَعُودُونَ ﴿29﴾ فَرِيقًا هَدَى وَفَرِيقًا حَقَّ عَلَيْهِمُ الضَّلاَلَةُ إِنَّهُمُ اتَّخَذُوا الشَّيَاطِينَ أَوْلِيَاء مِن دُونِ اللّهِ وَيَحْسَبُونَ أَنَّهُم مُّهْتَدُونَ ﴿30﴾ </w:t>
      </w:r>
      <w:r w:rsidR="0036118E" w:rsidRPr="00113B68">
        <w:rPr>
          <w:rFonts w:cs="B Nazanin" w:hint="cs"/>
          <w:color w:val="FF0000"/>
          <w:sz w:val="20"/>
          <w:szCs w:val="20"/>
          <w:rtl/>
          <w:lang w:bidi="fa-IR"/>
        </w:rPr>
        <w:t xml:space="preserve">تقریر </w:t>
      </w:r>
      <w:r w:rsidR="0036118E">
        <w:rPr>
          <w:rFonts w:cs="B Nazanin" w:hint="cs"/>
          <w:color w:val="FF0000"/>
          <w:sz w:val="20"/>
          <w:szCs w:val="20"/>
          <w:rtl/>
          <w:lang w:bidi="fa-IR"/>
        </w:rPr>
        <w:t>- تعیینی</w:t>
      </w:r>
      <w:r w:rsidR="00A06F37">
        <w:rPr>
          <w:rFonts w:hint="cs"/>
          <w:color w:val="FF0000"/>
          <w:sz w:val="20"/>
          <w:szCs w:val="20"/>
          <w:rtl/>
          <w:lang w:bidi="fa-IR"/>
        </w:rPr>
        <w:t>–</w:t>
      </w:r>
      <w:r w:rsidR="00CA15FC">
        <w:rPr>
          <w:rFonts w:cs="B Nazanin" w:hint="cs"/>
          <w:color w:val="FF0000"/>
          <w:sz w:val="20"/>
          <w:szCs w:val="20"/>
          <w:rtl/>
          <w:lang w:bidi="fa-IR"/>
        </w:rPr>
        <w:t xml:space="preserve"> دعوت«عموم» </w:t>
      </w:r>
      <w:r w:rsidR="00A06F37">
        <w:rPr>
          <w:rFonts w:cs="B Nazanin" w:hint="cs"/>
          <w:color w:val="FF0000"/>
          <w:sz w:val="20"/>
          <w:szCs w:val="20"/>
          <w:rtl/>
          <w:lang w:bidi="fa-IR"/>
        </w:rPr>
        <w:t>- اخلاص</w:t>
      </w:r>
      <w:r w:rsidR="00A06F37">
        <w:rPr>
          <w:rFonts w:hint="cs"/>
          <w:color w:val="FF0000"/>
          <w:sz w:val="20"/>
          <w:szCs w:val="20"/>
          <w:rtl/>
          <w:lang w:bidi="fa-IR"/>
        </w:rPr>
        <w:t>–</w:t>
      </w:r>
      <w:r w:rsidR="00A06F37">
        <w:rPr>
          <w:rFonts w:cs="B Nazanin" w:hint="cs"/>
          <w:color w:val="FF0000"/>
          <w:sz w:val="20"/>
          <w:szCs w:val="20"/>
          <w:rtl/>
          <w:lang w:bidi="fa-IR"/>
        </w:rPr>
        <w:t xml:space="preserve"> آفرینشی</w:t>
      </w:r>
      <w:r w:rsidR="00A06F37">
        <w:rPr>
          <w:rFonts w:hint="cs"/>
          <w:color w:val="FF0000"/>
          <w:sz w:val="20"/>
          <w:szCs w:val="20"/>
          <w:rtl/>
          <w:lang w:bidi="fa-IR"/>
        </w:rPr>
        <w:t>–</w:t>
      </w:r>
      <w:r w:rsidR="00A06F37">
        <w:rPr>
          <w:rFonts w:cs="B Nazanin" w:hint="cs"/>
          <w:color w:val="FF0000"/>
          <w:sz w:val="20"/>
          <w:szCs w:val="20"/>
          <w:rtl/>
          <w:lang w:bidi="fa-IR"/>
        </w:rPr>
        <w:t xml:space="preserve"> </w:t>
      </w:r>
      <w:r w:rsidR="00257EFA">
        <w:rPr>
          <w:rFonts w:cs="B Nazanin" w:hint="cs"/>
          <w:color w:val="FF0000"/>
          <w:sz w:val="20"/>
          <w:szCs w:val="20"/>
          <w:rtl/>
          <w:lang w:bidi="fa-IR"/>
        </w:rPr>
        <w:t>«شیطان»</w:t>
      </w:r>
      <w:r w:rsidR="00A06F37">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Pr="00037A0B">
        <w:rPr>
          <w:rFonts w:cs="Traditional Arabic"/>
          <w:b/>
          <w:bCs/>
          <w:color w:val="000000"/>
          <w:sz w:val="20"/>
          <w:szCs w:val="20"/>
          <w:rtl/>
        </w:rPr>
        <w:t xml:space="preserve">يَا بَنِي آدَمَ خُذُواْ زِينَتَكُمْ عِندَ كُلِّ مَسْجِدٍ وكُلُواْ وَاشْرَبُواْ وَلاَ تُسْرِفُواْ إِنَّهُ لاَ يُحِبُّ الْمُسْرِفِينَ ﴿31﴾ </w:t>
      </w:r>
      <w:r w:rsidR="009F406F">
        <w:rPr>
          <w:rFonts w:cs="B Nazanin" w:hint="cs"/>
          <w:color w:val="FF0000"/>
          <w:sz w:val="20"/>
          <w:szCs w:val="20"/>
          <w:rtl/>
          <w:lang w:bidi="fa-IR"/>
        </w:rPr>
        <w:t xml:space="preserve"> </w:t>
      </w:r>
      <w:r w:rsidR="0077396C">
        <w:rPr>
          <w:rFonts w:cs="B Nazanin" w:hint="cs"/>
          <w:color w:val="FF0000"/>
          <w:sz w:val="20"/>
          <w:szCs w:val="20"/>
          <w:rtl/>
          <w:lang w:bidi="fa-IR"/>
        </w:rPr>
        <w:t xml:space="preserve">  دعوت«عموم»  </w:t>
      </w:r>
      <w:r w:rsidR="00A06F37">
        <w:rPr>
          <w:rFonts w:hint="cs"/>
          <w:color w:val="FF0000"/>
          <w:sz w:val="20"/>
          <w:szCs w:val="20"/>
          <w:rtl/>
          <w:lang w:bidi="fa-IR"/>
        </w:rPr>
        <w:t xml:space="preserve">– </w:t>
      </w:r>
      <w:r w:rsidR="00860245">
        <w:rPr>
          <w:rFonts w:cs="B Nazanin" w:hint="cs"/>
          <w:color w:val="FF0000"/>
          <w:sz w:val="20"/>
          <w:szCs w:val="20"/>
          <w:rtl/>
          <w:lang w:bidi="fa-IR"/>
        </w:rPr>
        <w:t>«اسراف»</w:t>
      </w:r>
      <w:r w:rsidR="00A06F37">
        <w:rPr>
          <w:rFonts w:cs="B Nazanin" w:hint="cs"/>
          <w:color w:val="FF0000"/>
          <w:sz w:val="20"/>
          <w:szCs w:val="20"/>
          <w:rtl/>
          <w:lang w:bidi="fa-IR"/>
        </w:rPr>
        <w:t xml:space="preserve"> </w:t>
      </w:r>
      <w:r w:rsidR="00417D7F">
        <w:rPr>
          <w:rFonts w:hint="cs"/>
          <w:color w:val="FF0000"/>
          <w:sz w:val="20"/>
          <w:szCs w:val="20"/>
          <w:rtl/>
          <w:lang w:bidi="fa-IR"/>
        </w:rPr>
        <w:t>–</w:t>
      </w:r>
      <w:r w:rsidR="00A06F37">
        <w:rPr>
          <w:rFonts w:cs="B Nazanin" w:hint="cs"/>
          <w:color w:val="FF0000"/>
          <w:sz w:val="20"/>
          <w:szCs w:val="20"/>
          <w:rtl/>
          <w:lang w:bidi="fa-IR"/>
        </w:rPr>
        <w:t xml:space="preserve"> ذاتی</w:t>
      </w:r>
      <w:r w:rsidR="00417D7F">
        <w:rPr>
          <w:rFonts w:cs="B Nazanin" w:hint="cs"/>
          <w:color w:val="FF0000"/>
          <w:sz w:val="20"/>
          <w:szCs w:val="20"/>
          <w:rtl/>
          <w:lang w:bidi="fa-IR"/>
        </w:rPr>
        <w:t xml:space="preserve"> </w:t>
      </w:r>
      <w:r w:rsidRPr="00037A0B">
        <w:rPr>
          <w:rFonts w:cs="Traditional Arabic"/>
          <w:b/>
          <w:bCs/>
          <w:color w:val="000000"/>
          <w:sz w:val="20"/>
          <w:szCs w:val="20"/>
          <w:rtl/>
        </w:rPr>
        <w:t>قُلْ مَنْ حَرَّمَ زِينَةَ اللّهِ الَّتِيَ أَخْرَجَ لِعِبَادِهِ وَالْطَّيِّبَاتِ مِنَ الرِّزْقِ</w:t>
      </w:r>
      <w:r w:rsidR="003D3251" w:rsidRPr="003D3251">
        <w:rPr>
          <w:rFonts w:cs="B Nazanin" w:hint="cs"/>
          <w:color w:val="FF0000"/>
          <w:sz w:val="20"/>
          <w:szCs w:val="20"/>
          <w:rtl/>
          <w:lang w:bidi="fa-IR"/>
        </w:rPr>
        <w:t xml:space="preserve"> </w:t>
      </w:r>
      <w:r w:rsidR="003D3251" w:rsidRPr="00113B68">
        <w:rPr>
          <w:rFonts w:cs="B Nazanin" w:hint="cs"/>
          <w:color w:val="FF0000"/>
          <w:sz w:val="20"/>
          <w:szCs w:val="20"/>
          <w:rtl/>
          <w:lang w:bidi="fa-IR"/>
        </w:rPr>
        <w:t xml:space="preserve">تقریر </w:t>
      </w:r>
      <w:r w:rsidR="003D3251">
        <w:rPr>
          <w:rFonts w:hint="cs"/>
          <w:color w:val="FF0000"/>
          <w:sz w:val="20"/>
          <w:szCs w:val="20"/>
          <w:rtl/>
          <w:lang w:bidi="fa-IR"/>
        </w:rPr>
        <w:t xml:space="preserve">– </w:t>
      </w:r>
      <w:r w:rsidR="003D3251">
        <w:rPr>
          <w:rFonts w:cs="B Nazanin" w:hint="cs"/>
          <w:color w:val="FF0000"/>
          <w:sz w:val="20"/>
          <w:szCs w:val="20"/>
          <w:rtl/>
          <w:lang w:bidi="fa-IR"/>
        </w:rPr>
        <w:t xml:space="preserve"> ربوبیتی- تعیینی</w:t>
      </w:r>
      <w:r w:rsidR="00417D7F">
        <w:rPr>
          <w:rFonts w:cs="B Nazanin" w:hint="cs"/>
          <w:color w:val="FF0000"/>
          <w:sz w:val="20"/>
          <w:szCs w:val="20"/>
          <w:rtl/>
          <w:lang w:bidi="fa-IR"/>
        </w:rPr>
        <w:t xml:space="preserve"> </w:t>
      </w:r>
      <w:r w:rsidRPr="00037A0B">
        <w:rPr>
          <w:rFonts w:cs="Traditional Arabic"/>
          <w:b/>
          <w:bCs/>
          <w:color w:val="000000"/>
          <w:sz w:val="20"/>
          <w:szCs w:val="20"/>
          <w:rtl/>
        </w:rPr>
        <w:t xml:space="preserve"> قُلْ هِي لِلَّذِينَ آمَنُواْ فِي الْحَيَاةِ الدُّنْيَا خَالِصَةً يَوْمَ الْقِيَامَةِ كَذَلِكَ نُفَصِّلُ الآيَاتِ لِقَوْمٍ يَعْلَمُونَ ﴿32﴾ </w:t>
      </w:r>
      <w:r w:rsidR="00A06ED7">
        <w:rPr>
          <w:rFonts w:cs="B Nazanin" w:hint="cs"/>
          <w:color w:val="FF0000"/>
          <w:sz w:val="20"/>
          <w:szCs w:val="20"/>
          <w:rtl/>
          <w:lang w:bidi="fa-IR"/>
        </w:rPr>
        <w:t xml:space="preserve">تقریر </w:t>
      </w:r>
      <w:r w:rsidR="0095252A">
        <w:rPr>
          <w:rFonts w:hint="cs"/>
          <w:color w:val="FF0000"/>
          <w:sz w:val="20"/>
          <w:szCs w:val="20"/>
          <w:rtl/>
          <w:lang w:bidi="fa-IR"/>
        </w:rPr>
        <w:t>–</w:t>
      </w:r>
      <w:r w:rsidR="0095252A">
        <w:rPr>
          <w:rFonts w:cs="B Nazanin" w:hint="cs"/>
          <w:color w:val="FF0000"/>
          <w:sz w:val="20"/>
          <w:szCs w:val="20"/>
          <w:rtl/>
          <w:lang w:bidi="fa-IR"/>
        </w:rPr>
        <w:t xml:space="preserve"> </w:t>
      </w:r>
      <w:r w:rsidR="00D62B4D">
        <w:rPr>
          <w:rFonts w:cs="B Nazanin" w:hint="cs"/>
          <w:color w:val="FF0000"/>
          <w:sz w:val="20"/>
          <w:szCs w:val="20"/>
          <w:rtl/>
          <w:lang w:bidi="fa-IR"/>
        </w:rPr>
        <w:lastRenderedPageBreak/>
        <w:t>«مومنان»</w:t>
      </w:r>
      <w:r w:rsidR="0095252A">
        <w:rPr>
          <w:rFonts w:cs="B Nazanin" w:hint="cs"/>
          <w:color w:val="FF0000"/>
          <w:sz w:val="20"/>
          <w:szCs w:val="20"/>
          <w:rtl/>
          <w:lang w:bidi="fa-IR"/>
        </w:rPr>
        <w:t xml:space="preserve"> - </w:t>
      </w:r>
      <w:r w:rsidR="001564A2">
        <w:rPr>
          <w:rFonts w:cs="B Nazanin" w:hint="cs"/>
          <w:color w:val="FF0000"/>
          <w:sz w:val="20"/>
          <w:szCs w:val="20"/>
          <w:rtl/>
          <w:lang w:bidi="fa-IR"/>
        </w:rPr>
        <w:t xml:space="preserve"> «نعیم» </w:t>
      </w:r>
      <w:r w:rsidR="0095252A">
        <w:rPr>
          <w:rFonts w:cs="B Nazanin" w:hint="cs"/>
          <w:color w:val="FF0000"/>
          <w:sz w:val="20"/>
          <w:szCs w:val="20"/>
          <w:rtl/>
          <w:lang w:bidi="fa-IR"/>
        </w:rPr>
        <w:t xml:space="preserve">- </w:t>
      </w:r>
      <w:r w:rsidR="00A8421D">
        <w:rPr>
          <w:rFonts w:cs="B Nazanin" w:hint="cs"/>
          <w:color w:val="FF0000"/>
          <w:sz w:val="20"/>
          <w:szCs w:val="20"/>
          <w:rtl/>
          <w:lang w:bidi="fa-IR"/>
        </w:rPr>
        <w:t>«آیات»</w:t>
      </w:r>
      <w:r w:rsidR="0095252A">
        <w:rPr>
          <w:rFonts w:cs="B Nazanin" w:hint="cs"/>
          <w:color w:val="FF0000"/>
          <w:sz w:val="20"/>
          <w:szCs w:val="20"/>
          <w:rtl/>
          <w:lang w:bidi="fa-IR"/>
        </w:rPr>
        <w:t>-</w:t>
      </w:r>
      <w:r w:rsidR="008C78D8">
        <w:rPr>
          <w:rFonts w:cs="B Nazanin" w:hint="cs"/>
          <w:color w:val="FF0000"/>
          <w:sz w:val="20"/>
          <w:szCs w:val="20"/>
          <w:rtl/>
          <w:lang w:bidi="fa-IR"/>
        </w:rPr>
        <w:t xml:space="preserve"> </w:t>
      </w:r>
      <w:r w:rsidR="00BC1E3A">
        <w:rPr>
          <w:rFonts w:cs="B Nazanin" w:hint="cs"/>
          <w:color w:val="FF0000"/>
          <w:sz w:val="20"/>
          <w:szCs w:val="20"/>
          <w:rtl/>
          <w:lang w:bidi="fa-IR"/>
        </w:rPr>
        <w:t>صاحبان«علم»</w:t>
      </w:r>
      <w:r w:rsidR="00CA15FC">
        <w:rPr>
          <w:rFonts w:cs="B Nazanin" w:hint="cs"/>
          <w:color w:val="FF0000"/>
          <w:sz w:val="20"/>
          <w:szCs w:val="20"/>
          <w:rtl/>
          <w:lang w:bidi="fa-IR"/>
        </w:rPr>
        <w:t xml:space="preserve"> </w:t>
      </w:r>
      <w:r w:rsidRPr="00037A0B">
        <w:rPr>
          <w:rFonts w:cs="Traditional Arabic"/>
          <w:b/>
          <w:bCs/>
          <w:color w:val="000000"/>
          <w:sz w:val="20"/>
          <w:szCs w:val="20"/>
          <w:rtl/>
        </w:rPr>
        <w:t xml:space="preserve">قُلْ إِنَّمَا حَرَّمَ رَبِّيَ الْفَوَاحِشَ مَا ظَهَرَ مِنْهَا وَمَا بَطَنَ وَالإِثْمَ وَالْبَغْيَ بِغَيْرِ الْحَقِّ وَأَن تُشْرِكُواْ بِاللّهِ مَا لَمْ يُنَزِّلْ بِهِ سُلْطَانًا وَأَن تَقُولُواْ عَلَى اللّهِ مَا لاَ تَعْلَمُونَ ﴿33﴾ </w:t>
      </w:r>
      <w:r w:rsidR="00CA15FC">
        <w:rPr>
          <w:rFonts w:cs="B Nazanin" w:hint="cs"/>
          <w:color w:val="FF0000"/>
          <w:sz w:val="20"/>
          <w:szCs w:val="20"/>
          <w:rtl/>
          <w:lang w:bidi="fa-IR"/>
        </w:rPr>
        <w:t xml:space="preserve">تقریر </w:t>
      </w:r>
      <w:r w:rsidR="008C78D8">
        <w:rPr>
          <w:rFonts w:cs="B Nazanin" w:hint="cs"/>
          <w:color w:val="FF0000"/>
          <w:sz w:val="20"/>
          <w:szCs w:val="20"/>
          <w:rtl/>
          <w:lang w:bidi="fa-IR"/>
        </w:rPr>
        <w:t>- تعیینی</w:t>
      </w:r>
      <w:r w:rsidR="008C78D8" w:rsidRPr="008C78D8">
        <w:rPr>
          <w:rFonts w:cs="B Nazanin" w:hint="cs"/>
          <w:color w:val="FF0000"/>
          <w:sz w:val="20"/>
          <w:szCs w:val="20"/>
          <w:rtl/>
          <w:lang w:bidi="fa-IR"/>
        </w:rPr>
        <w:t xml:space="preserve"> </w:t>
      </w:r>
      <w:r w:rsidR="008C78D8">
        <w:rPr>
          <w:rFonts w:cs="B Nazanin" w:hint="cs"/>
          <w:color w:val="FF0000"/>
          <w:sz w:val="20"/>
          <w:szCs w:val="20"/>
          <w:rtl/>
          <w:lang w:bidi="fa-IR"/>
        </w:rPr>
        <w:t xml:space="preserve">- </w:t>
      </w:r>
      <w:r w:rsidR="007D4490">
        <w:rPr>
          <w:rFonts w:cs="B Nazanin" w:hint="cs"/>
          <w:color w:val="FF0000"/>
          <w:sz w:val="20"/>
          <w:szCs w:val="20"/>
          <w:rtl/>
          <w:lang w:bidi="fa-IR"/>
        </w:rPr>
        <w:t xml:space="preserve"> لیست </w:t>
      </w:r>
      <w:r w:rsidRPr="00037A0B">
        <w:rPr>
          <w:rFonts w:cs="Traditional Arabic"/>
          <w:b/>
          <w:bCs/>
          <w:color w:val="000000"/>
          <w:sz w:val="20"/>
          <w:szCs w:val="20"/>
          <w:rtl/>
        </w:rPr>
        <w:t>وَلِكُلِّ أُمَّةٍ أَجَلٌ فَإِذَا جَاء أَجَلُهُمْ لاَ يَسْتَأْخِرُونَ سَاعَةً وَلاَ يَسْتَقْدِمُونَ ﴿34﴾</w:t>
      </w:r>
      <w:r w:rsidR="001C3092" w:rsidRPr="001C3092">
        <w:rPr>
          <w:rFonts w:cs="B Nazanin" w:hint="cs"/>
          <w:color w:val="FF0000"/>
          <w:sz w:val="20"/>
          <w:szCs w:val="20"/>
          <w:rtl/>
          <w:lang w:bidi="fa-IR"/>
        </w:rPr>
        <w:t xml:space="preserve"> </w:t>
      </w:r>
      <w:r w:rsidR="001C3092">
        <w:rPr>
          <w:rFonts w:cs="B Nazanin" w:hint="cs"/>
          <w:color w:val="FF0000"/>
          <w:sz w:val="20"/>
          <w:szCs w:val="20"/>
          <w:rtl/>
          <w:lang w:bidi="fa-IR"/>
        </w:rPr>
        <w:t xml:space="preserve">اجل </w:t>
      </w:r>
      <w:r w:rsidRPr="00037A0B">
        <w:rPr>
          <w:rFonts w:cs="Traditional Arabic"/>
          <w:b/>
          <w:bCs/>
          <w:color w:val="000000"/>
          <w:sz w:val="20"/>
          <w:szCs w:val="20"/>
          <w:rtl/>
        </w:rPr>
        <w:t xml:space="preserve"> يَا بَنِي آدَمَ إِمَّا يَأْتِيَنَّكُمْ رُسُلٌ مِّنكُمْ يَقُصُّونَ عَلَيْكُمْ آيَاتِي فَمَنِ اتَّقَى وَأَصْلَحَ فَلاَ خَوْفٌ عَلَيْهِمْ وَلاَ هُمْ يَحْزَنُونَ ﴿35﴾ وَالَّذِينَ كَذَّبُواْ بِآيَاتِنَا </w:t>
      </w:r>
      <w:r w:rsidR="00235B48">
        <w:rPr>
          <w:rFonts w:cs="Traditional Arabic"/>
          <w:b/>
          <w:bCs/>
          <w:color w:val="000000"/>
          <w:sz w:val="20"/>
          <w:szCs w:val="20"/>
          <w:rtl/>
        </w:rPr>
        <w:t>وَاسْتَكْبَرُواْ عَنْهَا أُوْلَ</w:t>
      </w:r>
      <w:r w:rsidRPr="00037A0B">
        <w:rPr>
          <w:rFonts w:cs="Traditional Arabic"/>
          <w:b/>
          <w:bCs/>
          <w:color w:val="000000"/>
          <w:sz w:val="20"/>
          <w:szCs w:val="20"/>
          <w:rtl/>
        </w:rPr>
        <w:t>ئِكَ أَصْحَابُ النَّارِ هُمْ فِيهَا خَالِدُونَ ﴿36﴾</w:t>
      </w:r>
    </w:p>
    <w:p w:rsidR="00B76766" w:rsidRPr="00037A0B" w:rsidRDefault="00B76766" w:rsidP="00037A0B">
      <w:pPr>
        <w:widowControl w:val="0"/>
        <w:bidi/>
        <w:ind w:left="-249"/>
        <w:jc w:val="both"/>
        <w:rPr>
          <w:rFonts w:cs="Traditional Arabic"/>
          <w:b/>
          <w:bCs/>
          <w:color w:val="000000"/>
          <w:sz w:val="20"/>
          <w:szCs w:val="20"/>
          <w:rtl/>
        </w:rPr>
      </w:pPr>
      <w:r w:rsidRPr="00037A0B">
        <w:rPr>
          <w:rFonts w:cs="B Nazanin"/>
          <w:b/>
          <w:bCs/>
          <w:color w:val="000000"/>
          <w:sz w:val="20"/>
          <w:szCs w:val="20"/>
          <w:rtl/>
        </w:rPr>
        <w:t>اي فرزندان آدم! برايتان لباسي نازل کرديم که زشتي هاي شما را بپوشاند و نيز مايه زيبائي تان شود و لباس تقوي بهتر است. اين از آيات خداست شايد پند گير</w:t>
      </w:r>
      <w:r w:rsidRPr="00037A0B">
        <w:rPr>
          <w:rFonts w:cs="B Nazanin" w:hint="cs"/>
          <w:b/>
          <w:bCs/>
          <w:color w:val="000000"/>
          <w:sz w:val="20"/>
          <w:szCs w:val="20"/>
          <w:rtl/>
        </w:rPr>
        <w:t>ی</w:t>
      </w:r>
      <w:r w:rsidRPr="00037A0B">
        <w:rPr>
          <w:rFonts w:cs="B Nazanin"/>
          <w:b/>
          <w:bCs/>
          <w:color w:val="000000"/>
          <w:sz w:val="20"/>
          <w:szCs w:val="20"/>
          <w:rtl/>
        </w:rPr>
        <w:t>د</w:t>
      </w:r>
      <w:r w:rsidRPr="00037A0B">
        <w:rPr>
          <w:rFonts w:cs="B Nazanin" w:hint="cs"/>
          <w:b/>
          <w:bCs/>
          <w:color w:val="000000"/>
          <w:sz w:val="20"/>
          <w:szCs w:val="20"/>
          <w:rtl/>
        </w:rPr>
        <w:t xml:space="preserve"> </w:t>
      </w:r>
      <w:r w:rsidRPr="00037A0B">
        <w:rPr>
          <w:rFonts w:cs="B Nazanin"/>
          <w:b/>
          <w:bCs/>
          <w:color w:val="000000"/>
          <w:sz w:val="20"/>
          <w:szCs w:val="20"/>
          <w:rtl/>
        </w:rPr>
        <w:t>(26) اي فرزندان آدم! مبادا شيطان شما را بفريبد چنانکه والدين شما را از آن باغ بيرون کرد. لباسشان را از آنها مي کند تا زشتي هايشان را به آنان بنمايد.او و قبيله اش از جائيکه نمي بينيد شما را زير نظر دارند. ما شياطين را اولياء کساني قرار داديم که ايمان نمي آورند</w:t>
      </w:r>
      <w:r w:rsidRPr="00037A0B">
        <w:rPr>
          <w:rFonts w:cs="B Nazanin" w:hint="cs"/>
          <w:b/>
          <w:bCs/>
          <w:color w:val="000000"/>
          <w:sz w:val="20"/>
          <w:szCs w:val="20"/>
          <w:rtl/>
        </w:rPr>
        <w:t xml:space="preserve"> </w:t>
      </w:r>
      <w:r w:rsidRPr="00037A0B">
        <w:rPr>
          <w:rFonts w:cs="B Nazanin"/>
          <w:b/>
          <w:bCs/>
          <w:color w:val="000000"/>
          <w:sz w:val="20"/>
          <w:szCs w:val="20"/>
          <w:rtl/>
        </w:rPr>
        <w:t xml:space="preserve">(27) </w:t>
      </w:r>
      <w:r w:rsidRPr="00037A0B">
        <w:rPr>
          <w:rFonts w:cs="B Nazanin" w:hint="cs"/>
          <w:color w:val="000000"/>
          <w:sz w:val="20"/>
          <w:szCs w:val="20"/>
          <w:rtl/>
        </w:rPr>
        <w:t>{</w:t>
      </w:r>
      <w:r w:rsidRPr="00037A0B">
        <w:rPr>
          <w:rFonts w:cs="B Nazanin"/>
          <w:color w:val="000000"/>
          <w:sz w:val="20"/>
          <w:szCs w:val="20"/>
          <w:rtl/>
        </w:rPr>
        <w:t>و هنگاميکه گناه بزرگ و عمل زشتي مرتکب شدند ميگويند پدرانمان نيز چنين ميکردند و خداوند مجبورمان کرد. بگو خداوند به کارهاي زشت فرمان نميدهد. آيا عليه خداوند چيزي ميگوئيد که علمش را نداريد؟(28) بگو پروردگارم به عدالت فرمانم داده و اينکه روهاي خويش را به هر مسجدي متوجه کنيد و او را در حالي كه دين خويش را براي او خالص كرده ايد بخوانيد. همانطور که (آفرينش) شما را آغاز نمود برميگرديد.(29) گروهي هدايت شدند و ضلالت هم بر گروهي فرود آمد. البته آنها کساني هستند که شيطان ها را بجاي خداوند اولياء خويش گرفته اند و تصور هم مي کنند که هدايت شده هستند</w:t>
      </w:r>
      <w:r w:rsidRPr="00037A0B">
        <w:rPr>
          <w:rFonts w:cs="B Nazanin" w:hint="cs"/>
          <w:color w:val="000000"/>
          <w:sz w:val="20"/>
          <w:szCs w:val="20"/>
          <w:rtl/>
        </w:rPr>
        <w:t>}</w:t>
      </w:r>
      <w:r w:rsidRPr="00037A0B">
        <w:rPr>
          <w:rFonts w:cs="B Nazanin"/>
          <w:color w:val="000000"/>
          <w:sz w:val="20"/>
          <w:szCs w:val="20"/>
          <w:rtl/>
        </w:rPr>
        <w:t>(30)</w:t>
      </w:r>
      <w:r w:rsidRPr="00037A0B">
        <w:rPr>
          <w:rFonts w:cs="B Nazanin" w:hint="cs"/>
          <w:color w:val="000000"/>
          <w:sz w:val="20"/>
          <w:szCs w:val="20"/>
          <w:rtl/>
        </w:rPr>
        <w:t xml:space="preserve"> </w:t>
      </w:r>
      <w:r w:rsidRPr="00037A0B">
        <w:rPr>
          <w:rFonts w:cs="B Nazanin"/>
          <w:b/>
          <w:bCs/>
          <w:color w:val="000000"/>
          <w:sz w:val="20"/>
          <w:szCs w:val="20"/>
          <w:rtl/>
        </w:rPr>
        <w:t xml:space="preserve"> اي فرزندان آدم! زينت خويش را نزد هر مسجدي برگيريد. و بخوريد و بياشاميد و اسراف نکيند که او اهل اسراف را دوست نميدارد.(31) </w:t>
      </w:r>
      <w:r w:rsidRPr="00037A0B">
        <w:rPr>
          <w:rFonts w:cs="B Nazanin" w:hint="cs"/>
          <w:color w:val="000000"/>
          <w:sz w:val="20"/>
          <w:szCs w:val="20"/>
          <w:rtl/>
        </w:rPr>
        <w:t>{</w:t>
      </w:r>
      <w:r w:rsidRPr="00037A0B">
        <w:rPr>
          <w:rFonts w:cs="B Nazanin"/>
          <w:color w:val="000000"/>
          <w:sz w:val="20"/>
          <w:szCs w:val="20"/>
          <w:rtl/>
        </w:rPr>
        <w:t xml:space="preserve">بگو چه کسي زينت خداوندي و روزي هاي پاکيزه را که براي بندگانش بيرون آورده، تحريم کرده؟ بگو اين مواهب در روز قيامت فقط براي کسانيست که در اين زندگي ايمان آورده اند. اين چنين آيات را براي </w:t>
      </w:r>
      <w:r w:rsidR="00BC1E3A">
        <w:rPr>
          <w:rFonts w:cs="B Nazanin"/>
          <w:color w:val="000000"/>
          <w:sz w:val="20"/>
          <w:szCs w:val="20"/>
          <w:rtl/>
        </w:rPr>
        <w:t>صاحبان«علم»</w:t>
      </w:r>
      <w:r w:rsidRPr="00037A0B">
        <w:rPr>
          <w:rFonts w:cs="B Nazanin"/>
          <w:color w:val="000000"/>
          <w:sz w:val="20"/>
          <w:szCs w:val="20"/>
          <w:rtl/>
        </w:rPr>
        <w:t>بيان مي کنيم.(32) بگو جز اين نيست که پروردگارم کارهاي زشت را، چه پنهان باشد و چه آشکار، و گناه، و تجاوز ناحق، و اينكه براي خداوند چيزي را كه دليلي براي آن نازل نكرده شريك بگيريد، حرام کرده و نيز اينکه درباره خداوند چيزي بگوئيد که علم نداريد.(33) هر امتي سرآمدي دارند که اگر سرآمدشان بيايد، نه ساعتي تاخير مي کند و نه جلو مي افتد</w:t>
      </w:r>
      <w:r w:rsidRPr="00037A0B">
        <w:rPr>
          <w:rFonts w:cs="B Nazanin" w:hint="cs"/>
          <w:color w:val="000000"/>
          <w:sz w:val="20"/>
          <w:szCs w:val="20"/>
          <w:rtl/>
        </w:rPr>
        <w:t>}</w:t>
      </w:r>
      <w:r w:rsidRPr="00037A0B">
        <w:rPr>
          <w:rFonts w:cs="B Nazanin"/>
          <w:color w:val="000000"/>
          <w:sz w:val="20"/>
          <w:szCs w:val="20"/>
          <w:rtl/>
        </w:rPr>
        <w:t>(34)</w:t>
      </w:r>
      <w:r w:rsidRPr="00037A0B">
        <w:rPr>
          <w:rFonts w:cs="B Nazanin"/>
          <w:b/>
          <w:bCs/>
          <w:color w:val="000000"/>
          <w:sz w:val="20"/>
          <w:szCs w:val="20"/>
          <w:rtl/>
        </w:rPr>
        <w:t>اي فرزندان آدم! هر گاه فرستادگاني از جنس خودتان بسويتان آمد که آيات مرا برايتان ميگويند</w:t>
      </w:r>
      <w:r w:rsidRPr="00037A0B">
        <w:rPr>
          <w:rFonts w:cs="B Nazanin" w:hint="cs"/>
          <w:b/>
          <w:bCs/>
          <w:color w:val="000000"/>
          <w:sz w:val="20"/>
          <w:szCs w:val="20"/>
          <w:rtl/>
        </w:rPr>
        <w:t xml:space="preserve"> </w:t>
      </w:r>
      <w:r w:rsidRPr="00037A0B">
        <w:rPr>
          <w:rFonts w:cs="B Nazanin"/>
          <w:b/>
          <w:bCs/>
          <w:color w:val="000000"/>
          <w:sz w:val="20"/>
          <w:szCs w:val="20"/>
          <w:rtl/>
        </w:rPr>
        <w:t>، هر کس که تقوي گزيد و اصلاح کرد</w:t>
      </w:r>
      <w:r w:rsidRPr="00037A0B">
        <w:rPr>
          <w:rFonts w:cs="B Nazanin" w:hint="cs"/>
          <w:b/>
          <w:bCs/>
          <w:color w:val="000000"/>
          <w:sz w:val="20"/>
          <w:szCs w:val="20"/>
          <w:rtl/>
        </w:rPr>
        <w:t xml:space="preserve"> </w:t>
      </w:r>
      <w:r w:rsidRPr="00037A0B">
        <w:rPr>
          <w:rFonts w:cs="B Nazanin"/>
          <w:b/>
          <w:bCs/>
          <w:color w:val="000000"/>
          <w:sz w:val="20"/>
          <w:szCs w:val="20"/>
          <w:rtl/>
        </w:rPr>
        <w:t xml:space="preserve"> نه ترسي داشته باشد و نه اندوهگين باشند</w:t>
      </w:r>
      <w:r w:rsidRPr="00037A0B">
        <w:rPr>
          <w:rFonts w:cs="B Nazanin" w:hint="cs"/>
          <w:b/>
          <w:bCs/>
          <w:color w:val="000000"/>
          <w:sz w:val="20"/>
          <w:szCs w:val="20"/>
          <w:rtl/>
        </w:rPr>
        <w:t xml:space="preserve"> </w:t>
      </w:r>
      <w:r w:rsidRPr="00037A0B">
        <w:rPr>
          <w:rFonts w:cs="B Nazanin"/>
          <w:b/>
          <w:bCs/>
          <w:color w:val="000000"/>
          <w:sz w:val="20"/>
          <w:szCs w:val="20"/>
          <w:rtl/>
        </w:rPr>
        <w:t>(35)</w:t>
      </w:r>
      <w:r w:rsidRPr="00037A0B">
        <w:rPr>
          <w:rFonts w:cs="B Nazanin" w:hint="cs"/>
          <w:b/>
          <w:bCs/>
          <w:color w:val="000000"/>
          <w:sz w:val="20"/>
          <w:szCs w:val="20"/>
          <w:rtl/>
        </w:rPr>
        <w:t xml:space="preserve"> </w:t>
      </w:r>
      <w:r w:rsidRPr="00037A0B">
        <w:rPr>
          <w:rFonts w:cs="B Nazanin"/>
          <w:color w:val="000000"/>
          <w:sz w:val="20"/>
          <w:szCs w:val="20"/>
          <w:rtl/>
        </w:rPr>
        <w:t xml:space="preserve"> و آنانکه آياتمان را تکذيب کنند و نسبت به آن گردنفرازي نمايند، اهل آتشند که در آن جاودان خواهند بود.(36)</w:t>
      </w:r>
      <w:r w:rsidR="003B1C50" w:rsidRPr="003B1C50">
        <w:rPr>
          <w:rFonts w:cs="B Nazanin" w:hint="cs"/>
          <w:b/>
          <w:bCs/>
          <w:color w:val="000000"/>
          <w:sz w:val="20"/>
          <w:szCs w:val="20"/>
          <w:rtl/>
        </w:rPr>
        <w:t xml:space="preserve"> </w:t>
      </w:r>
      <w:r w:rsidR="003B1C50">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1B0B5A" w:rsidRPr="00037A0B" w:rsidTr="005655E7">
        <w:trPr>
          <w:trHeight w:val="350"/>
        </w:trPr>
        <w:tc>
          <w:tcPr>
            <w:tcW w:w="5940" w:type="dxa"/>
          </w:tcPr>
          <w:p w:rsidR="00B76766" w:rsidRPr="00037A0B" w:rsidRDefault="00B76766" w:rsidP="00037A0B">
            <w:pPr>
              <w:widowControl w:val="0"/>
              <w:tabs>
                <w:tab w:val="center" w:pos="2862"/>
                <w:tab w:val="right" w:pos="5724"/>
              </w:tabs>
              <w:bidi/>
              <w:ind w:left="-249"/>
              <w:jc w:val="center"/>
              <w:rPr>
                <w:rFonts w:cs="B Nazanin"/>
                <w:color w:val="000000"/>
                <w:sz w:val="20"/>
                <w:szCs w:val="20"/>
                <w:rtl/>
                <w:lang w:bidi="fa-IR"/>
              </w:rPr>
            </w:pPr>
            <w:r w:rsidRPr="00037A0B">
              <w:rPr>
                <w:rFonts w:cs="B Nazanin" w:hint="cs"/>
                <w:b/>
                <w:bCs/>
                <w:color w:val="000000"/>
                <w:sz w:val="20"/>
                <w:szCs w:val="20"/>
                <w:rtl/>
                <w:lang w:bidi="fa-IR"/>
              </w:rPr>
              <w:t xml:space="preserve">    </w:t>
            </w:r>
            <w:r w:rsidRPr="00037A0B">
              <w:rPr>
                <w:rFonts w:cs="B Nazanin"/>
                <w:b/>
                <w:bCs/>
                <w:color w:val="000000"/>
                <w:sz w:val="20"/>
                <w:szCs w:val="20"/>
                <w:rtl/>
                <w:lang w:bidi="fa-IR"/>
              </w:rPr>
              <w:t>درب:</w:t>
            </w:r>
            <w:r w:rsidRPr="00037A0B">
              <w:rPr>
                <w:rFonts w:cs="B Nazanin"/>
                <w:color w:val="000000"/>
                <w:sz w:val="20"/>
                <w:szCs w:val="20"/>
                <w:rtl/>
                <w:lang w:bidi="fa-IR"/>
              </w:rPr>
              <w:t xml:space="preserve"> اي مردم! ريشه هاي بي توجهي به تعاليم انبياء را در درون خويش شناسايي نموده </w:t>
            </w:r>
          </w:p>
          <w:p w:rsidR="001B0B5A" w:rsidRPr="00037A0B" w:rsidRDefault="00B76766" w:rsidP="00037A0B">
            <w:pPr>
              <w:widowControl w:val="0"/>
              <w:tabs>
                <w:tab w:val="center" w:pos="2862"/>
                <w:tab w:val="right" w:pos="5724"/>
              </w:tabs>
              <w:bidi/>
              <w:ind w:left="-249"/>
              <w:jc w:val="center"/>
              <w:rPr>
                <w:rFonts w:cs="B Nazanin"/>
                <w:b/>
                <w:bCs/>
                <w:color w:val="000000"/>
                <w:sz w:val="20"/>
                <w:szCs w:val="20"/>
                <w:u w:val="single"/>
                <w:rtl/>
                <w:lang w:bidi="fa-IR"/>
              </w:rPr>
            </w:pPr>
            <w:r w:rsidRPr="00037A0B">
              <w:rPr>
                <w:rFonts w:cs="B Nazanin"/>
                <w:color w:val="000000"/>
                <w:sz w:val="20"/>
                <w:szCs w:val="20"/>
                <w:rtl/>
                <w:lang w:bidi="fa-IR"/>
              </w:rPr>
              <w:t>و به تقوا بگرائيد.</w:t>
            </w:r>
          </w:p>
        </w:tc>
      </w:tr>
    </w:tbl>
    <w:p w:rsidR="003B1C50" w:rsidRDefault="003B1C50" w:rsidP="003B1C50">
      <w:pPr>
        <w:bidi/>
        <w:ind w:left="-249"/>
        <w:jc w:val="center"/>
        <w:rPr>
          <w:rFonts w:cs="B Nazanin"/>
          <w:b/>
          <w:bCs/>
          <w:color w:val="000000"/>
          <w:sz w:val="20"/>
          <w:szCs w:val="20"/>
          <w:u w:val="single"/>
          <w:rtl/>
          <w:lang w:bidi="fa-IR"/>
        </w:rPr>
      </w:pPr>
    </w:p>
    <w:p w:rsidR="00FE7DC5" w:rsidRPr="00037A0B" w:rsidRDefault="00FE7DC5" w:rsidP="003B1C50">
      <w:pPr>
        <w:bidi/>
        <w:ind w:left="-249"/>
        <w:jc w:val="center"/>
        <w:rPr>
          <w:rFonts w:cs="B Nazanin"/>
          <w:b/>
          <w:bCs/>
          <w:color w:val="000000"/>
          <w:sz w:val="20"/>
          <w:szCs w:val="20"/>
          <w:u w:val="single"/>
          <w:rtl/>
          <w:lang w:bidi="fa-IR"/>
        </w:rPr>
      </w:pPr>
      <w:r w:rsidRPr="00037A0B">
        <w:rPr>
          <w:rFonts w:cs="B Nazanin" w:hint="cs"/>
          <w:b/>
          <w:bCs/>
          <w:color w:val="000000"/>
          <w:sz w:val="20"/>
          <w:szCs w:val="20"/>
          <w:u w:val="single"/>
          <w:rtl/>
          <w:lang w:bidi="fa-IR"/>
        </w:rPr>
        <w:t>اعراف</w:t>
      </w:r>
      <w:r w:rsidR="00074D94" w:rsidRPr="00037A0B">
        <w:rPr>
          <w:rFonts w:cs="B Nazanin" w:hint="cs"/>
          <w:b/>
          <w:bCs/>
          <w:color w:val="000000"/>
          <w:sz w:val="20"/>
          <w:szCs w:val="20"/>
          <w:u w:val="single"/>
          <w:rtl/>
          <w:lang w:bidi="fa-IR"/>
        </w:rPr>
        <w:t xml:space="preserve">4    </w:t>
      </w:r>
      <w:r w:rsidRPr="00037A0B">
        <w:rPr>
          <w:rFonts w:cs="B Nazanin" w:hint="cs"/>
          <w:b/>
          <w:bCs/>
          <w:color w:val="000000"/>
          <w:sz w:val="20"/>
          <w:szCs w:val="20"/>
          <w:u w:val="single"/>
          <w:rtl/>
          <w:lang w:bidi="fa-IR"/>
        </w:rPr>
        <w:t xml:space="preserve"> آیات 37 تا 43</w:t>
      </w:r>
    </w:p>
    <w:p w:rsidR="009E00AE" w:rsidRDefault="001D3954" w:rsidP="009E00AE">
      <w:pPr>
        <w:bidi/>
        <w:ind w:left="-249"/>
        <w:jc w:val="both"/>
        <w:rPr>
          <w:rFonts w:cs="B Nazanin"/>
          <w:color w:val="FF0000"/>
          <w:sz w:val="20"/>
          <w:szCs w:val="20"/>
          <w:rtl/>
          <w:lang w:bidi="fa-IR"/>
        </w:rPr>
      </w:pPr>
      <w:r w:rsidRPr="00037A0B">
        <w:rPr>
          <w:rFonts w:cs="Traditional Arabic"/>
          <w:b/>
          <w:bCs/>
          <w:color w:val="000000"/>
          <w:sz w:val="20"/>
          <w:szCs w:val="20"/>
          <w:rtl/>
        </w:rPr>
        <w:t xml:space="preserve">فَمَنْ أَظْلَمُ مِمَّنِ افْتَرَى عَلَى اللّهِ كَذِبًا أَوْ كَذَّبَ بِآيَاتِهِ أُوْلَئِكَ يَنَالُهُمْ نَصِيبُهُم مِّنَ الْكِتَابِ </w:t>
      </w:r>
      <w:r w:rsidR="001C3092">
        <w:rPr>
          <w:rFonts w:cs="B Nazanin" w:hint="cs"/>
          <w:color w:val="FF0000"/>
          <w:sz w:val="20"/>
          <w:szCs w:val="20"/>
          <w:rtl/>
          <w:lang w:bidi="fa-IR"/>
        </w:rPr>
        <w:t xml:space="preserve">آخرتی </w:t>
      </w:r>
      <w:r w:rsidRPr="00037A0B">
        <w:rPr>
          <w:rFonts w:cs="Traditional Arabic"/>
          <w:b/>
          <w:bCs/>
          <w:color w:val="000000"/>
          <w:sz w:val="20"/>
          <w:szCs w:val="20"/>
          <w:rtl/>
        </w:rPr>
        <w:t xml:space="preserve">حَتَّى إِذَا جَاءتْهُمْ رُسُلُنَا يَتَوَفَّوْنَهُمْ قَالُواْ أَيْنَ مَا كُنتُمْ تَدْعُونَ مِن دُونِ اللّهِ قَالُواْ ضَلُّواْ عَنَّا وَشَهِدُواْ عَلَى أَنفُسِهِمْ أَنَّهُمْ كَانُواْ كَافِرِينَ ﴿37﴾ </w:t>
      </w:r>
      <w:r w:rsidR="00572DE0">
        <w:rPr>
          <w:rFonts w:cs="B Nazanin" w:hint="cs"/>
          <w:color w:val="FF0000"/>
          <w:sz w:val="20"/>
          <w:szCs w:val="20"/>
          <w:rtl/>
          <w:lang w:bidi="fa-IR"/>
        </w:rPr>
        <w:t>«احتضار»</w:t>
      </w:r>
      <w:r w:rsidR="00FF6DB0">
        <w:rPr>
          <w:rFonts w:cs="B Nazanin" w:hint="cs"/>
          <w:color w:val="FF0000"/>
          <w:sz w:val="20"/>
          <w:szCs w:val="20"/>
          <w:rtl/>
          <w:lang w:bidi="fa-IR"/>
        </w:rPr>
        <w:t xml:space="preserve"> </w:t>
      </w:r>
      <w:r w:rsidR="009970DE">
        <w:rPr>
          <w:rFonts w:hint="cs"/>
          <w:color w:val="FF0000"/>
          <w:sz w:val="20"/>
          <w:szCs w:val="20"/>
          <w:rtl/>
          <w:lang w:bidi="fa-IR"/>
        </w:rPr>
        <w:t>–</w:t>
      </w:r>
      <w:r w:rsidR="001C3092">
        <w:rPr>
          <w:rFonts w:cs="B Nazanin" w:hint="cs"/>
          <w:color w:val="FF0000"/>
          <w:sz w:val="20"/>
          <w:szCs w:val="20"/>
          <w:rtl/>
          <w:lang w:bidi="fa-IR"/>
        </w:rPr>
        <w:t xml:space="preserve"> </w:t>
      </w:r>
      <w:r w:rsidR="003D3BE0">
        <w:rPr>
          <w:rFonts w:cs="B Nazanin" w:hint="cs"/>
          <w:color w:val="FF0000"/>
          <w:sz w:val="20"/>
          <w:szCs w:val="20"/>
          <w:rtl/>
          <w:lang w:bidi="fa-IR"/>
        </w:rPr>
        <w:t>«کافران»</w:t>
      </w:r>
      <w:r w:rsidR="009970DE">
        <w:rPr>
          <w:rFonts w:cs="B Nazanin" w:hint="cs"/>
          <w:color w:val="FF0000"/>
          <w:sz w:val="20"/>
          <w:szCs w:val="20"/>
          <w:rtl/>
          <w:lang w:bidi="fa-IR"/>
        </w:rPr>
        <w:t xml:space="preserve"> - </w:t>
      </w:r>
      <w:r w:rsidR="00C0128B">
        <w:rPr>
          <w:rFonts w:cs="B Nazanin" w:hint="cs"/>
          <w:color w:val="FF0000"/>
          <w:sz w:val="20"/>
          <w:szCs w:val="20"/>
          <w:rtl/>
          <w:lang w:bidi="fa-IR"/>
        </w:rPr>
        <w:t xml:space="preserve"> «قیامت»</w:t>
      </w:r>
      <w:r w:rsidR="006942F3">
        <w:rPr>
          <w:rFonts w:cs="B Nazanin" w:hint="cs"/>
          <w:color w:val="FF0000"/>
          <w:sz w:val="20"/>
          <w:szCs w:val="20"/>
          <w:rtl/>
          <w:lang w:bidi="fa-IR"/>
        </w:rPr>
        <w:t xml:space="preserve"> </w:t>
      </w:r>
      <w:r w:rsidRPr="00037A0B">
        <w:rPr>
          <w:rFonts w:cs="Traditional Arabic"/>
          <w:b/>
          <w:bCs/>
          <w:color w:val="000000"/>
          <w:sz w:val="20"/>
          <w:szCs w:val="20"/>
          <w:rtl/>
        </w:rPr>
        <w:t>قَالَ ادْخُلُواْ فِي أُمَمٍ قَدْ خَلَتْ مِن قَبْلِكُم مِّن الْجِنِّ وَالإِنسِ فِي النَّارِ كُلَّمَا دَخَلَتْ أُمَّةٌ لَّعَنَتْ أُخْتَهَا حَتَّى إِذَا ادَّارَكُواْ فِيهَا جَمِيعًا قَالَتْ أُخْرَاهُمْ لأُولاَهُمْ رَبَّنَا هَؤُلاء أَضَلُّونَا فَآتِهِمْ عَذَابًا ضِعْفًا مِّنَ النَّارِ قَالَ لِكُلٍّ ضِعْفٌ وَلَكِن لاَّ تَعْلَمُونَ ﴿38﴾ وَقَالَتْ أُولاَهُمْ لأُخْرَاهُمْ فَمَا كَانَ لَكُمْ عَلَيْنَا مِن فَضْلٍ فَذُوقُواْ الْعَذَابَ بِمَا كُنتُمْ تَكْسِبُونَ ﴿39﴾ إِنَّ الَّذِينَ كَذَّبُواْ بِآيَاتِنَا وَاسْتَكْبَرُواْ عَنْهَا لاَ تُفَتَّحُ لَهُمْ أَبْوَابُ السَّمَاء وَلاَ يَدْخُلُونَ الْجَنَّةَ حَتَّى يَلِجَ الْجَمَلُ فِي سَمِّ الْخِيَاطِ وَكَذَلِكَ نَجْزِي الْمُجْرِمِينَ ﴿40﴾ لَهُم مِّن جَهَنَّمَ مِهَادٌ وَمِن فَوْقِهِمْ غَوَاشٍ وَكَذَلِكَ نَجْزِي الظَّالِمِينَ ﴿41﴾ وَالَّذِينَ آمَنُواْ وَعَمِلُواْ الصَّالِحَاتِ لاَ نُكَلِّفُ نَفْسًا إِلاَّ وُسْعَهَا أُوْلَئِكَ أَصْحَابُ الْجَنَّةِ هُمْ فِيهَا خَالِدُونَ ﴿42﴾ وَنَزَعْنَا مَا فِي صُدُورِهِم مِّنْ غِلٍّ تَجْرِي مِن تَحْتِهِمُ الأَنْهَارُ وَقَالُواْ الْحَمْدُ لِلّهِ الَّذِي هَدَانَا لِهَذَا وَمَا كُنَّا لِنَهْتَدِيَ لَوْلا أَنْ هَدَانَا اللّهُ لَقَدْ جَاءتْ رُسُلُ رَبِّنَا بِالْحَقِّ وَنُودُواْ أَن تِلْكُمُ الْجَنَّةُ أُورِثْتُمُوهَا بِمَا كُنتُمْ تَعْمَلُونَ ﴿43﴾</w:t>
      </w:r>
      <w:r w:rsidR="009970DE" w:rsidRPr="009970DE">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9E00AE">
        <w:rPr>
          <w:rFonts w:hint="cs"/>
          <w:color w:val="FF0000"/>
          <w:sz w:val="20"/>
          <w:szCs w:val="20"/>
          <w:rtl/>
          <w:lang w:bidi="fa-IR"/>
        </w:rPr>
        <w:t>–</w:t>
      </w:r>
      <w:r w:rsidR="009970DE">
        <w:rPr>
          <w:rFonts w:cs="B Nazanin" w:hint="cs"/>
          <w:color w:val="FF0000"/>
          <w:sz w:val="20"/>
          <w:szCs w:val="20"/>
          <w:rtl/>
          <w:lang w:bidi="fa-IR"/>
        </w:rPr>
        <w:t xml:space="preserve"> آخرتی</w:t>
      </w:r>
      <w:r w:rsidR="009E00AE">
        <w:rPr>
          <w:rFonts w:cs="B Nazanin" w:hint="cs"/>
          <w:color w:val="FF0000"/>
          <w:sz w:val="20"/>
          <w:szCs w:val="20"/>
          <w:rtl/>
          <w:lang w:bidi="fa-IR"/>
        </w:rPr>
        <w:t xml:space="preserve"> </w:t>
      </w:r>
    </w:p>
    <w:p w:rsidR="00804E96" w:rsidRPr="00037A0B" w:rsidRDefault="00804E96" w:rsidP="009E00AE">
      <w:pPr>
        <w:bidi/>
        <w:ind w:left="-249"/>
        <w:jc w:val="both"/>
        <w:rPr>
          <w:rFonts w:cs="Traditional Arabic"/>
          <w:b/>
          <w:bCs/>
          <w:color w:val="000000"/>
          <w:sz w:val="20"/>
          <w:szCs w:val="20"/>
          <w:rtl/>
        </w:rPr>
      </w:pPr>
      <w:r w:rsidRPr="00037A0B">
        <w:rPr>
          <w:rFonts w:cs="B Nazanin"/>
          <w:b/>
          <w:bCs/>
          <w:color w:val="000000"/>
          <w:sz w:val="20"/>
          <w:szCs w:val="20"/>
          <w:rtl/>
        </w:rPr>
        <w:t xml:space="preserve">پس چه کسي ستمکارتر است از کسي که افتراي دروغ به خداوند ببندد يا آياتش را تکذيب کند؟ </w:t>
      </w:r>
      <w:r w:rsidRPr="00037A0B">
        <w:rPr>
          <w:rFonts w:cs="B Nazanin" w:hint="cs"/>
          <w:color w:val="000000"/>
          <w:sz w:val="20"/>
          <w:szCs w:val="20"/>
          <w:rtl/>
        </w:rPr>
        <w:t>{</w:t>
      </w:r>
      <w:r w:rsidRPr="00037A0B">
        <w:rPr>
          <w:rFonts w:cs="B Nazanin"/>
          <w:color w:val="000000"/>
          <w:sz w:val="20"/>
          <w:szCs w:val="20"/>
          <w:rtl/>
        </w:rPr>
        <w:t>نصيب آنها از (آنچه) در آن کتاب (مقرر شده) به آنان ميرسد</w:t>
      </w:r>
      <w:r w:rsidRPr="00037A0B">
        <w:rPr>
          <w:rFonts w:cs="B Nazanin" w:hint="cs"/>
          <w:color w:val="000000"/>
          <w:sz w:val="20"/>
          <w:szCs w:val="20"/>
          <w:rtl/>
        </w:rPr>
        <w:t>}</w:t>
      </w:r>
      <w:r w:rsidRPr="00037A0B">
        <w:rPr>
          <w:rFonts w:cs="B Nazanin"/>
          <w:b/>
          <w:bCs/>
          <w:color w:val="000000"/>
          <w:sz w:val="20"/>
          <w:szCs w:val="20"/>
          <w:rtl/>
        </w:rPr>
        <w:t>تا اينکه فرستادگان ما بسويشان مي آيند</w:t>
      </w:r>
      <w:r w:rsidRPr="00037A0B">
        <w:rPr>
          <w:rFonts w:cs="B Nazanin" w:hint="cs"/>
          <w:b/>
          <w:bCs/>
          <w:color w:val="000000"/>
          <w:sz w:val="20"/>
          <w:szCs w:val="20"/>
          <w:rtl/>
        </w:rPr>
        <w:t xml:space="preserve"> </w:t>
      </w:r>
      <w:r w:rsidRPr="00037A0B">
        <w:rPr>
          <w:rFonts w:cs="B Nazanin"/>
          <w:b/>
          <w:bCs/>
          <w:color w:val="000000"/>
          <w:sz w:val="20"/>
          <w:szCs w:val="20"/>
          <w:rtl/>
        </w:rPr>
        <w:t>، ميگويند بجز بسوي خداوند به کجا دعا ميکرديد؟ ميگويند گمشان کرده ايم و عليه خويش شهادت ميدهند که کافر بوده اند</w:t>
      </w:r>
      <w:r w:rsidRPr="00037A0B">
        <w:rPr>
          <w:rFonts w:cs="B Nazanin" w:hint="cs"/>
          <w:b/>
          <w:bCs/>
          <w:color w:val="000000"/>
          <w:sz w:val="20"/>
          <w:szCs w:val="20"/>
          <w:rtl/>
        </w:rPr>
        <w:t xml:space="preserve"> </w:t>
      </w:r>
      <w:r w:rsidRPr="00037A0B">
        <w:rPr>
          <w:rFonts w:cs="B Nazanin"/>
          <w:b/>
          <w:bCs/>
          <w:color w:val="000000"/>
          <w:sz w:val="20"/>
          <w:szCs w:val="20"/>
          <w:rtl/>
        </w:rPr>
        <w:t>(37) ميگويد در گروه هائي از جن و انس که قبل از شما بوده اند داخل آن آتش شويد. هر گاه که گروهي داخل ميشوند ديگري را لعنت مي کنند تا اينکه همگيشان جمع ميشوند. متاخران نسبت به متقدمان ميگويند خداوندا اينها گمراهمان کردند، پس، از آن آتش عذابي دو چندان به آنان ده. گويد براي همگي دو چندان است وليکن شما نميدانيد</w:t>
      </w:r>
      <w:r w:rsidRPr="00037A0B">
        <w:rPr>
          <w:rFonts w:cs="B Nazanin" w:hint="cs"/>
          <w:b/>
          <w:bCs/>
          <w:color w:val="000000"/>
          <w:sz w:val="20"/>
          <w:szCs w:val="20"/>
          <w:rtl/>
        </w:rPr>
        <w:t xml:space="preserve"> </w:t>
      </w:r>
      <w:r w:rsidRPr="00037A0B">
        <w:rPr>
          <w:rFonts w:cs="B Nazanin"/>
          <w:b/>
          <w:bCs/>
          <w:color w:val="000000"/>
          <w:sz w:val="20"/>
          <w:szCs w:val="20"/>
          <w:rtl/>
        </w:rPr>
        <w:t>(38) متقدمان ميگويند شماها هيچ برتريي بر ما نداريد، پس عذاب را بچشيد براي آنچه که خودتان کسب کرده ايد</w:t>
      </w:r>
      <w:r w:rsidRPr="00037A0B">
        <w:rPr>
          <w:rFonts w:cs="B Nazanin" w:hint="cs"/>
          <w:b/>
          <w:bCs/>
          <w:color w:val="000000"/>
          <w:sz w:val="20"/>
          <w:szCs w:val="20"/>
          <w:rtl/>
        </w:rPr>
        <w:t xml:space="preserve"> </w:t>
      </w:r>
      <w:r w:rsidRPr="00037A0B">
        <w:rPr>
          <w:rFonts w:cs="B Nazanin"/>
          <w:b/>
          <w:bCs/>
          <w:color w:val="000000"/>
          <w:sz w:val="20"/>
          <w:szCs w:val="20"/>
          <w:rtl/>
        </w:rPr>
        <w:t>(39)</w:t>
      </w:r>
      <w:r w:rsidRPr="00037A0B">
        <w:rPr>
          <w:rFonts w:cs="B Nazanin" w:hint="cs"/>
          <w:b/>
          <w:bCs/>
          <w:color w:val="000000"/>
          <w:sz w:val="20"/>
          <w:szCs w:val="20"/>
          <w:rtl/>
        </w:rPr>
        <w:t xml:space="preserve"> </w:t>
      </w:r>
      <w:r w:rsidRPr="00037A0B">
        <w:rPr>
          <w:rFonts w:cs="B Nazanin"/>
          <w:color w:val="000000"/>
          <w:sz w:val="20"/>
          <w:szCs w:val="20"/>
          <w:rtl/>
        </w:rPr>
        <w:t xml:space="preserve"> کساني که آياتمان را تکذيب کرده و نسبت به آن سرافرازي کرده اند درهاي آسمان برايشان باز نميشود و وارد بهشت نميشوند تا اينکه شتر از سوراخ سوزن رد شود و مجرمان را چنين سزا ميدهيم.(40) از جهنم بستري خواهند داشت و در بالايشان هم (از همان) پوششي. و سزاي ظالمان را چنين ميدهيم</w:t>
      </w:r>
      <w:r w:rsidRPr="00037A0B">
        <w:rPr>
          <w:rFonts w:cs="B Nazanin" w:hint="cs"/>
          <w:color w:val="000000"/>
          <w:sz w:val="20"/>
          <w:szCs w:val="20"/>
          <w:rtl/>
        </w:rPr>
        <w:t xml:space="preserve"> </w:t>
      </w:r>
      <w:r w:rsidRPr="00037A0B">
        <w:rPr>
          <w:rFonts w:cs="B Nazanin"/>
          <w:color w:val="000000"/>
          <w:sz w:val="20"/>
          <w:szCs w:val="20"/>
          <w:rtl/>
        </w:rPr>
        <w:t xml:space="preserve">(41) </w:t>
      </w:r>
      <w:r w:rsidRPr="00037A0B">
        <w:rPr>
          <w:rFonts w:cs="B Nazanin"/>
          <w:b/>
          <w:bCs/>
          <w:color w:val="000000"/>
          <w:sz w:val="20"/>
          <w:szCs w:val="20"/>
          <w:rtl/>
        </w:rPr>
        <w:t>اما در مورد مومنان صالح عمل، به هيچکس جز به اندازه توانش تکليف نمي کنيم. آنها ياران بهشتند که در آن</w:t>
      </w:r>
      <w:r w:rsidRPr="00037A0B">
        <w:rPr>
          <w:rFonts w:cs="B Nazanin" w:hint="cs"/>
          <w:b/>
          <w:bCs/>
          <w:color w:val="000000"/>
          <w:sz w:val="20"/>
          <w:szCs w:val="20"/>
          <w:rtl/>
        </w:rPr>
        <w:t xml:space="preserve"> </w:t>
      </w:r>
      <w:r w:rsidRPr="00037A0B">
        <w:rPr>
          <w:rFonts w:cs="B Nazanin"/>
          <w:b/>
          <w:bCs/>
          <w:color w:val="000000"/>
          <w:sz w:val="20"/>
          <w:szCs w:val="20"/>
          <w:rtl/>
        </w:rPr>
        <w:t>جاودان خواهند بود</w:t>
      </w:r>
      <w:r w:rsidRPr="00037A0B">
        <w:rPr>
          <w:rFonts w:cs="B Nazanin" w:hint="cs"/>
          <w:b/>
          <w:bCs/>
          <w:color w:val="000000"/>
          <w:sz w:val="20"/>
          <w:szCs w:val="20"/>
          <w:rtl/>
        </w:rPr>
        <w:t xml:space="preserve"> </w:t>
      </w:r>
      <w:r w:rsidRPr="00037A0B">
        <w:rPr>
          <w:rFonts w:cs="B Nazanin"/>
          <w:b/>
          <w:bCs/>
          <w:color w:val="000000"/>
          <w:sz w:val="20"/>
          <w:szCs w:val="20"/>
          <w:rtl/>
        </w:rPr>
        <w:t xml:space="preserve">(42) </w:t>
      </w:r>
      <w:r w:rsidRPr="00037A0B">
        <w:rPr>
          <w:rFonts w:cs="B Nazanin"/>
          <w:color w:val="000000"/>
          <w:sz w:val="20"/>
          <w:szCs w:val="20"/>
          <w:rtl/>
        </w:rPr>
        <w:t>و هر کينه اي که در دلهاشان هست ميزدائيم. از کف (بهشت هاي) آنها نهرها جاريست و ميگويند سپاس خداي را که مارا به اين هدايت کرد و ما اينطور نبوديم که اگر خداوند هدايتمان نکرده بود خودمان به اين (موقعيت) هدايت شويم. البته فرستادگان پروردگارمان به حق آمدند و به آنان ندا ميشود که شما اين بهشت را بسبب عملي که ميکرديد مالك شديد.(43)</w:t>
      </w:r>
      <w:r w:rsidR="00D34936">
        <w:rPr>
          <w:rFonts w:cs="B Nazanin" w:hint="cs"/>
          <w:color w:val="000000"/>
          <w:sz w:val="20"/>
          <w:szCs w:val="20"/>
          <w:rtl/>
        </w:rPr>
        <w:t xml:space="preserve">     </w:t>
      </w:r>
      <w:r w:rsidR="00D34936">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1B0B5A" w:rsidRPr="00037A0B" w:rsidTr="005655E7">
        <w:trPr>
          <w:trHeight w:val="350"/>
        </w:trPr>
        <w:tc>
          <w:tcPr>
            <w:tcW w:w="5940" w:type="dxa"/>
          </w:tcPr>
          <w:p w:rsidR="001B0B5A" w:rsidRPr="00037A0B" w:rsidRDefault="00804E96" w:rsidP="00037A0B">
            <w:pPr>
              <w:widowControl w:val="0"/>
              <w:tabs>
                <w:tab w:val="center" w:pos="2862"/>
                <w:tab w:val="right" w:pos="5724"/>
              </w:tabs>
              <w:bidi/>
              <w:ind w:left="-249"/>
              <w:jc w:val="center"/>
              <w:rPr>
                <w:rFonts w:cs="B Nazanin"/>
                <w:b/>
                <w:bCs/>
                <w:color w:val="000000"/>
                <w:sz w:val="20"/>
                <w:szCs w:val="20"/>
                <w:u w:val="single"/>
                <w:rtl/>
                <w:lang w:bidi="fa-IR"/>
              </w:rPr>
            </w:pPr>
            <w:r w:rsidRPr="00037A0B">
              <w:rPr>
                <w:rFonts w:cs="B Nazanin"/>
                <w:b/>
                <w:bCs/>
                <w:color w:val="000000"/>
                <w:sz w:val="20"/>
                <w:szCs w:val="20"/>
                <w:rtl/>
                <w:lang w:bidi="fa-IR"/>
              </w:rPr>
              <w:lastRenderedPageBreak/>
              <w:t>درب:</w:t>
            </w:r>
            <w:r w:rsidRPr="00037A0B">
              <w:rPr>
                <w:rFonts w:cs="B Nazanin"/>
                <w:color w:val="000000"/>
                <w:sz w:val="20"/>
                <w:szCs w:val="20"/>
                <w:rtl/>
                <w:lang w:bidi="fa-IR"/>
              </w:rPr>
              <w:t xml:space="preserve"> مکذبان آخرت هلاکت یافته و مؤمنان نجات یافته خواهند بود.</w:t>
            </w:r>
          </w:p>
        </w:tc>
      </w:tr>
    </w:tbl>
    <w:p w:rsidR="001B0B5A" w:rsidRPr="00037A0B" w:rsidRDefault="001B0B5A" w:rsidP="00037A0B">
      <w:pPr>
        <w:bidi/>
        <w:ind w:left="-249"/>
        <w:jc w:val="both"/>
        <w:rPr>
          <w:rFonts w:cs="B Nazanin"/>
          <w:b/>
          <w:bCs/>
          <w:color w:val="000000"/>
          <w:sz w:val="20"/>
          <w:szCs w:val="20"/>
          <w:u w:val="single"/>
          <w:rtl/>
          <w:lang w:bidi="fa-IR"/>
        </w:rPr>
      </w:pPr>
    </w:p>
    <w:p w:rsidR="00FE7DC5" w:rsidRPr="00037A0B" w:rsidRDefault="00FE7DC5" w:rsidP="00037A0B">
      <w:pPr>
        <w:bidi/>
        <w:ind w:left="-249"/>
        <w:jc w:val="center"/>
        <w:rPr>
          <w:rFonts w:cs="B Nazanin"/>
          <w:b/>
          <w:bCs/>
          <w:color w:val="000000"/>
          <w:sz w:val="20"/>
          <w:szCs w:val="20"/>
          <w:u w:val="single"/>
          <w:rtl/>
          <w:lang w:bidi="fa-IR"/>
        </w:rPr>
      </w:pPr>
      <w:r w:rsidRPr="00037A0B">
        <w:rPr>
          <w:rFonts w:cs="B Nazanin" w:hint="cs"/>
          <w:b/>
          <w:bCs/>
          <w:color w:val="000000"/>
          <w:sz w:val="20"/>
          <w:szCs w:val="20"/>
          <w:u w:val="single"/>
          <w:rtl/>
          <w:lang w:bidi="fa-IR"/>
        </w:rPr>
        <w:t>اعراف</w:t>
      </w:r>
      <w:r w:rsidR="00D802D6" w:rsidRPr="00037A0B">
        <w:rPr>
          <w:rFonts w:cs="B Nazanin" w:hint="cs"/>
          <w:b/>
          <w:bCs/>
          <w:color w:val="000000"/>
          <w:sz w:val="20"/>
          <w:szCs w:val="20"/>
          <w:u w:val="single"/>
          <w:rtl/>
          <w:lang w:bidi="fa-IR"/>
        </w:rPr>
        <w:t xml:space="preserve">5    </w:t>
      </w:r>
      <w:r w:rsidRPr="00037A0B">
        <w:rPr>
          <w:rFonts w:cs="B Nazanin" w:hint="cs"/>
          <w:b/>
          <w:bCs/>
          <w:color w:val="000000"/>
          <w:sz w:val="20"/>
          <w:szCs w:val="20"/>
          <w:u w:val="single"/>
          <w:rtl/>
          <w:lang w:bidi="fa-IR"/>
        </w:rPr>
        <w:t xml:space="preserve"> آیات 44 تا 53</w:t>
      </w:r>
    </w:p>
    <w:p w:rsidR="001D3954" w:rsidRPr="00037A0B" w:rsidRDefault="001D3954" w:rsidP="006942F3">
      <w:pPr>
        <w:widowControl w:val="0"/>
        <w:bidi/>
        <w:ind w:left="-249"/>
        <w:jc w:val="both"/>
        <w:rPr>
          <w:rFonts w:cs="Traditional Arabic"/>
          <w:b/>
          <w:bCs/>
          <w:color w:val="000000"/>
          <w:sz w:val="20"/>
          <w:szCs w:val="20"/>
          <w:rtl/>
        </w:rPr>
      </w:pPr>
      <w:r w:rsidRPr="00037A0B">
        <w:rPr>
          <w:rFonts w:cs="Traditional Arabic"/>
          <w:b/>
          <w:bCs/>
          <w:color w:val="000000"/>
          <w:sz w:val="20"/>
          <w:szCs w:val="20"/>
          <w:rtl/>
        </w:rPr>
        <w:t>وَنَادَى أَصْحَابُ الْجَنَّةِ أَصْحَابَ النَّارِ أَن قَدْ وَجَدْنَا مَا وَعَدَنَا رَبُّنَا حَقًّا فَهَلْ وَجَدتُّم مَّا وَعَدَ رَبُّكُمْ حَقًّا قَالُواْ نَعَمْ فَأَذَّنَ مُؤَذِّنٌ بَيْنَهُمْ أَن لَّعْنَةُ اللّهِ عَلَى الظَّالِمِينَ ﴿44﴾</w:t>
      </w:r>
      <w:r w:rsidR="00BD440E" w:rsidRPr="00BD440E">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Pr="00037A0B">
        <w:rPr>
          <w:rFonts w:cs="Traditional Arabic"/>
          <w:b/>
          <w:bCs/>
          <w:color w:val="000000"/>
          <w:sz w:val="20"/>
          <w:szCs w:val="20"/>
          <w:rtl/>
        </w:rPr>
        <w:t xml:space="preserve"> الَّذِينَ يَصُدُّونَ عَن سَبِيلِ اللّهِ وَيَبْغُونَهَا عِوَجًا وَهُم بِالآخِرَةِ كَافِرُونَ ﴿45﴾</w:t>
      </w:r>
      <w:r w:rsidR="00121E7E" w:rsidRPr="00121E7E">
        <w:rPr>
          <w:rFonts w:cs="B Nazanin" w:hint="cs"/>
          <w:color w:val="FF0000"/>
          <w:sz w:val="20"/>
          <w:szCs w:val="20"/>
          <w:rtl/>
          <w:lang w:bidi="fa-IR"/>
        </w:rPr>
        <w:t xml:space="preserve"> </w:t>
      </w:r>
      <w:r w:rsidR="008C755A">
        <w:rPr>
          <w:rFonts w:cs="B Nazanin" w:hint="cs"/>
          <w:color w:val="FF0000"/>
          <w:sz w:val="20"/>
          <w:szCs w:val="20"/>
          <w:rtl/>
          <w:lang w:bidi="fa-IR"/>
        </w:rPr>
        <w:t>«ظالمان»</w:t>
      </w:r>
      <w:r w:rsidR="00121E7E">
        <w:rPr>
          <w:rFonts w:cs="B Nazanin" w:hint="cs"/>
          <w:color w:val="FF0000"/>
          <w:sz w:val="20"/>
          <w:szCs w:val="20"/>
          <w:rtl/>
          <w:lang w:bidi="fa-IR"/>
        </w:rPr>
        <w:t xml:space="preserve"> </w:t>
      </w:r>
      <w:r w:rsidRPr="00037A0B">
        <w:rPr>
          <w:rFonts w:cs="Traditional Arabic"/>
          <w:b/>
          <w:bCs/>
          <w:color w:val="000000"/>
          <w:sz w:val="20"/>
          <w:szCs w:val="20"/>
          <w:rtl/>
        </w:rPr>
        <w:t xml:space="preserve"> وَبَيْنَهُمَا حِجَابٌ وَعَلَى الأَعْرَافِ رِجَالٌ يَعْرِفُونَ كُلاًّ بِسِيمَاهُمْ وَنَادَوْاْ أَصْحَابَ الْجَنَّةِ أَن سَلاَمٌ عَلَيْكُمْ لَمْ يَدْخُلُوهَا وَهُمْ يَطْمَعُونَ ﴿46﴾ وَإِذَا صُرِفَتْ أَبْصَارُهُمْ تِلْقَاء أَصْحَابِ النَّارِ قَالُواْ رَبَّنَا لاَ تَجْعَلْنَا مَعَ الْقَوْمِ الظَّالِمِينَ ﴿47﴾ وَنَادَى أَصْحَابُ الأَعْرَافِ رِجَالاً يَعْرِفُونَهُمْ بِسِيمَاهُمْ قَالُواْ مَا أَغْنَى عَنكُمْ جَمْعُكُمْ وَمَا كُنتُمْ تَسْتَكْبِرُونَ ﴿48﴾ أَهَؤُلاء الَّذِينَ أَقْسَمْتُمْ لاَ يَنَالُهُمُ اللّهُ بِرَحْمَةٍ ادْخُلُواْ الْجَنَّةَ لاَ خَوْفٌ عَلَيْكُمْ وَلاَ أَنتُمْ تَحْزَنُونَ ﴿49﴾ وَنَادَى أَصْحَابُ النَّارِ أَصْحَابَ الْجَنَّةِ أَنْ أَفِيضُواْ عَلَيْنَا مِنَ الْمَاء أَوْ مِمَّا رَزَقَكُمُ اللّهُ قَالُواْ إِنَّ اللّهَ حَرَّمَهُمَا عَلَى الْكَافِرِينَ ﴿50﴾ </w:t>
      </w:r>
      <w:r w:rsidR="00C0128B">
        <w:rPr>
          <w:rFonts w:cs="B Nazanin" w:hint="cs"/>
          <w:color w:val="FF0000"/>
          <w:sz w:val="20"/>
          <w:szCs w:val="20"/>
          <w:rtl/>
          <w:lang w:bidi="fa-IR"/>
        </w:rPr>
        <w:t xml:space="preserve"> «قیامت»</w:t>
      </w:r>
      <w:r w:rsidR="006942F3">
        <w:rPr>
          <w:rFonts w:cs="B Nazanin" w:hint="cs"/>
          <w:color w:val="FF0000"/>
          <w:sz w:val="20"/>
          <w:szCs w:val="20"/>
          <w:rtl/>
          <w:lang w:bidi="fa-IR"/>
        </w:rPr>
        <w:t xml:space="preserve"> </w:t>
      </w:r>
      <w:r w:rsidRPr="00037A0B">
        <w:rPr>
          <w:rFonts w:cs="Traditional Arabic"/>
          <w:b/>
          <w:bCs/>
          <w:color w:val="000000"/>
          <w:sz w:val="20"/>
          <w:szCs w:val="20"/>
          <w:rtl/>
        </w:rPr>
        <w:t xml:space="preserve">الَّذِينَ اتَّخَذُواْ دِينَهُمْ لَهْوًا وَلَعِبًا وَغَرَّتْهُمُ الْحَيَاةُ الدُّنْيَا </w:t>
      </w:r>
      <w:r w:rsidR="003D3BE0">
        <w:rPr>
          <w:rFonts w:cs="B Nazanin" w:hint="cs"/>
          <w:color w:val="FF0000"/>
          <w:sz w:val="20"/>
          <w:szCs w:val="20"/>
          <w:rtl/>
          <w:lang w:bidi="fa-IR"/>
        </w:rPr>
        <w:t>«کافران»</w:t>
      </w:r>
      <w:r w:rsidR="009E00AE">
        <w:rPr>
          <w:rFonts w:cs="B Nazanin" w:hint="cs"/>
          <w:color w:val="FF0000"/>
          <w:sz w:val="20"/>
          <w:szCs w:val="20"/>
          <w:rtl/>
          <w:lang w:bidi="fa-IR"/>
        </w:rPr>
        <w:t xml:space="preserve"> </w:t>
      </w:r>
      <w:r w:rsidRPr="00037A0B">
        <w:rPr>
          <w:rFonts w:cs="Traditional Arabic"/>
          <w:b/>
          <w:bCs/>
          <w:color w:val="000000"/>
          <w:sz w:val="20"/>
          <w:szCs w:val="20"/>
          <w:rtl/>
        </w:rPr>
        <w:t>فَالْيَوْمَ نَنسَاهُمْ كَمَا نَسُواْ لِقَاء يَوْمِهِمْ هَذَا وَمَا كَانُواْ بِآيَاتِنَا يَجْحَدُونَ ﴿51﴾</w:t>
      </w:r>
      <w:r w:rsidR="00612CC4" w:rsidRPr="00612CC4">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6942F3">
        <w:rPr>
          <w:rFonts w:cs="B Nazanin" w:hint="cs"/>
          <w:color w:val="FF0000"/>
          <w:sz w:val="20"/>
          <w:szCs w:val="20"/>
          <w:rtl/>
          <w:lang w:bidi="fa-IR"/>
        </w:rPr>
        <w:t xml:space="preserve"> </w:t>
      </w:r>
      <w:r w:rsidRPr="00037A0B">
        <w:rPr>
          <w:rFonts w:cs="Traditional Arabic"/>
          <w:b/>
          <w:bCs/>
          <w:color w:val="000000"/>
          <w:sz w:val="20"/>
          <w:szCs w:val="20"/>
          <w:rtl/>
        </w:rPr>
        <w:t xml:space="preserve"> وَلَقَدْ جِئْنَاهُم بِكِتَابٍ فَصَّلْنَاهُ عَلَى عِلْمٍ هُدًى وَرَحْمَةً لِّقَوْمٍ يُؤْمِنُونَ ﴿52﴾ </w:t>
      </w:r>
      <w:r w:rsidR="008D52C5" w:rsidRPr="00113B68">
        <w:rPr>
          <w:rFonts w:cs="B Nazanin" w:hint="cs"/>
          <w:color w:val="FF0000"/>
          <w:sz w:val="20"/>
          <w:szCs w:val="20"/>
          <w:rtl/>
          <w:lang w:bidi="fa-IR"/>
        </w:rPr>
        <w:t>وصف</w:t>
      </w:r>
      <w:r w:rsidR="008D52C5">
        <w:rPr>
          <w:rFonts w:cs="B Nazanin" w:hint="cs"/>
          <w:color w:val="FF0000"/>
          <w:sz w:val="20"/>
          <w:szCs w:val="20"/>
          <w:rtl/>
          <w:lang w:bidi="fa-IR"/>
        </w:rPr>
        <w:t xml:space="preserve"> </w:t>
      </w:r>
      <w:r w:rsidR="009E00AE">
        <w:rPr>
          <w:rFonts w:hint="cs"/>
          <w:color w:val="FF0000"/>
          <w:sz w:val="20"/>
          <w:szCs w:val="20"/>
          <w:rtl/>
          <w:lang w:bidi="fa-IR"/>
        </w:rPr>
        <w:t>–</w:t>
      </w:r>
      <w:r w:rsidR="008D52C5">
        <w:rPr>
          <w:rFonts w:cs="B Nazanin" w:hint="cs"/>
          <w:color w:val="FF0000"/>
          <w:sz w:val="20"/>
          <w:szCs w:val="20"/>
          <w:rtl/>
          <w:lang w:bidi="fa-IR"/>
        </w:rPr>
        <w:t xml:space="preserve"> </w:t>
      </w:r>
      <w:r w:rsidR="00D62B4D">
        <w:rPr>
          <w:rFonts w:cs="B Nazanin" w:hint="cs"/>
          <w:color w:val="FF0000"/>
          <w:sz w:val="20"/>
          <w:szCs w:val="20"/>
          <w:rtl/>
          <w:lang w:bidi="fa-IR"/>
        </w:rPr>
        <w:t>«مومنان»</w:t>
      </w:r>
      <w:r w:rsidR="009E00AE">
        <w:rPr>
          <w:rFonts w:cs="B Nazanin" w:hint="cs"/>
          <w:color w:val="FF0000"/>
          <w:sz w:val="20"/>
          <w:szCs w:val="20"/>
          <w:rtl/>
          <w:lang w:bidi="fa-IR"/>
        </w:rPr>
        <w:t xml:space="preserve"> </w:t>
      </w:r>
      <w:r w:rsidRPr="00037A0B">
        <w:rPr>
          <w:rFonts w:cs="Traditional Arabic"/>
          <w:b/>
          <w:bCs/>
          <w:color w:val="000000"/>
          <w:sz w:val="20"/>
          <w:szCs w:val="20"/>
          <w:rtl/>
        </w:rPr>
        <w:t xml:space="preserve">هَلْ يَنظُرُونَ إِلاَّ تَأْوِيلَهُ </w:t>
      </w:r>
      <w:r w:rsidR="00C0128B">
        <w:rPr>
          <w:rFonts w:cs="B Nazanin" w:hint="cs"/>
          <w:color w:val="FF0000"/>
          <w:sz w:val="20"/>
          <w:szCs w:val="20"/>
          <w:rtl/>
          <w:lang w:bidi="fa-IR"/>
        </w:rPr>
        <w:t xml:space="preserve"> «قیامت»</w:t>
      </w:r>
      <w:r w:rsidR="006942F3">
        <w:rPr>
          <w:rFonts w:cs="B Nazanin" w:hint="cs"/>
          <w:color w:val="FF0000"/>
          <w:sz w:val="20"/>
          <w:szCs w:val="20"/>
          <w:rtl/>
          <w:lang w:bidi="fa-IR"/>
        </w:rPr>
        <w:t xml:space="preserve"> </w:t>
      </w:r>
      <w:r w:rsidRPr="00037A0B">
        <w:rPr>
          <w:rFonts w:cs="Traditional Arabic"/>
          <w:b/>
          <w:bCs/>
          <w:color w:val="000000"/>
          <w:sz w:val="20"/>
          <w:szCs w:val="20"/>
          <w:rtl/>
        </w:rPr>
        <w:t xml:space="preserve">يَوْمَ يَأْتِي تَأْوِيلُهُ يَقُولُ الَّذِينَ نَسُوهُ مِن قَبْلُ قَدْ جَاءتْ رُسُلُ رَبِّنَا بِالْحَقِّ فَهَل لَّنَا مِن شُفَعَاء فَيَشْفَعُواْ لَنَا أَوْ نُرَدُّ فَنَعْمَلَ غَيْرَ الَّذِي كُنَّا نَعْمَلُ </w:t>
      </w:r>
      <w:r w:rsidR="00C0128B">
        <w:rPr>
          <w:rFonts w:cs="B Nazanin" w:hint="cs"/>
          <w:color w:val="FF0000"/>
          <w:sz w:val="20"/>
          <w:szCs w:val="20"/>
          <w:rtl/>
          <w:lang w:bidi="fa-IR"/>
        </w:rPr>
        <w:t xml:space="preserve"> «قیامت»</w:t>
      </w:r>
      <w:r w:rsidR="006942F3">
        <w:rPr>
          <w:rFonts w:cs="B Nazanin" w:hint="cs"/>
          <w:color w:val="FF0000"/>
          <w:sz w:val="20"/>
          <w:szCs w:val="20"/>
          <w:rtl/>
          <w:lang w:bidi="fa-IR"/>
        </w:rPr>
        <w:t xml:space="preserve"> </w:t>
      </w:r>
      <w:r w:rsidRPr="00037A0B">
        <w:rPr>
          <w:rFonts w:cs="Traditional Arabic"/>
          <w:b/>
          <w:bCs/>
          <w:color w:val="000000"/>
          <w:sz w:val="20"/>
          <w:szCs w:val="20"/>
          <w:rtl/>
        </w:rPr>
        <w:t>قَدْ خَسِرُواْ أَنفُسَهُمْ وَضَلَّ عَنْهُم مَّا كَانُواْ يَفْتَرُونَ ﴿53﴾</w:t>
      </w:r>
      <w:r w:rsidR="008D52C5" w:rsidRPr="008D52C5">
        <w:rPr>
          <w:rFonts w:cs="B Nazanin" w:hint="cs"/>
          <w:color w:val="FF0000"/>
          <w:sz w:val="20"/>
          <w:szCs w:val="20"/>
          <w:rtl/>
          <w:lang w:bidi="fa-IR"/>
        </w:rPr>
        <w:t xml:space="preserve"> </w:t>
      </w:r>
      <w:r w:rsidR="008D52C5">
        <w:rPr>
          <w:rFonts w:cs="B Nazanin" w:hint="cs"/>
          <w:color w:val="FF0000"/>
          <w:sz w:val="20"/>
          <w:szCs w:val="20"/>
          <w:rtl/>
          <w:lang w:bidi="fa-IR"/>
        </w:rPr>
        <w:t xml:space="preserve">آخرتی </w:t>
      </w:r>
    </w:p>
    <w:p w:rsidR="00D802D6" w:rsidRDefault="00D802D6" w:rsidP="00037A0B">
      <w:pPr>
        <w:widowControl w:val="0"/>
        <w:bidi/>
        <w:ind w:left="-249"/>
        <w:jc w:val="both"/>
        <w:rPr>
          <w:rFonts w:cs="Traditional Arabic"/>
          <w:b/>
          <w:bCs/>
          <w:color w:val="000000"/>
          <w:sz w:val="20"/>
          <w:szCs w:val="20"/>
          <w:rtl/>
        </w:rPr>
      </w:pPr>
      <w:r w:rsidRPr="00037A0B">
        <w:rPr>
          <w:rFonts w:cs="B Nazanin"/>
          <w:b/>
          <w:bCs/>
          <w:color w:val="000000"/>
          <w:sz w:val="20"/>
          <w:szCs w:val="20"/>
          <w:rtl/>
        </w:rPr>
        <w:t xml:space="preserve">اهل بهشت اهل جهنم را صدا ميزنند </w:t>
      </w:r>
      <w:r w:rsidRPr="00037A0B">
        <w:rPr>
          <w:rFonts w:cs="B Nazanin"/>
          <w:color w:val="000000"/>
          <w:sz w:val="20"/>
          <w:szCs w:val="20"/>
          <w:rtl/>
        </w:rPr>
        <w:t>(که)</w:t>
      </w:r>
      <w:r w:rsidRPr="00037A0B">
        <w:rPr>
          <w:rFonts w:cs="B Nazanin"/>
          <w:b/>
          <w:bCs/>
          <w:color w:val="000000"/>
          <w:sz w:val="20"/>
          <w:szCs w:val="20"/>
          <w:rtl/>
        </w:rPr>
        <w:t xml:space="preserve"> ما آنچه را که پروردگارمان وعده مان ميداد حق يافتيم آيا شما هم وعده پروردگارتان را حق يافتيد؟ ميگويند بله و بين آنها جارزني جار ميزند که لعنت خدا بر ظالمان خواهد بود</w:t>
      </w:r>
      <w:r w:rsidRPr="00037A0B">
        <w:rPr>
          <w:rFonts w:cs="B Nazanin" w:hint="cs"/>
          <w:b/>
          <w:bCs/>
          <w:color w:val="000000"/>
          <w:sz w:val="20"/>
          <w:szCs w:val="20"/>
          <w:rtl/>
        </w:rPr>
        <w:t xml:space="preserve"> </w:t>
      </w:r>
      <w:r w:rsidRPr="00037A0B">
        <w:rPr>
          <w:rFonts w:cs="B Nazanin"/>
          <w:b/>
          <w:bCs/>
          <w:color w:val="000000"/>
          <w:sz w:val="20"/>
          <w:szCs w:val="20"/>
          <w:rtl/>
        </w:rPr>
        <w:t xml:space="preserve">(44) </w:t>
      </w:r>
      <w:r w:rsidRPr="00037A0B">
        <w:rPr>
          <w:rFonts w:cs="B Nazanin"/>
          <w:color w:val="000000"/>
          <w:sz w:val="20"/>
          <w:szCs w:val="20"/>
          <w:rtl/>
        </w:rPr>
        <w:t>همانها که از راه خدا جلوگيري ميکردند و آنرا کج ميخواستند و به آخرت هم کافر بودند.(45)</w:t>
      </w:r>
      <w:r w:rsidRPr="00037A0B">
        <w:rPr>
          <w:rFonts w:cs="B Nazanin" w:hint="cs"/>
          <w:color w:val="000000"/>
          <w:sz w:val="20"/>
          <w:szCs w:val="20"/>
          <w:rtl/>
        </w:rPr>
        <w:t xml:space="preserve"> </w:t>
      </w:r>
      <w:r w:rsidRPr="00037A0B">
        <w:rPr>
          <w:rFonts w:cs="B Nazanin"/>
          <w:b/>
          <w:bCs/>
          <w:color w:val="000000"/>
          <w:sz w:val="20"/>
          <w:szCs w:val="20"/>
          <w:rtl/>
        </w:rPr>
        <w:t xml:space="preserve"> و بين آنان حجابي خواهد بود. و مرداني در بلندي ها خواهند بود که همگي آنها را از سيمايشان مي شناسند و به اهل بهشت ميگويند سلام بر شما. </w:t>
      </w:r>
      <w:r w:rsidRPr="00037A0B">
        <w:rPr>
          <w:rFonts w:cs="B Nazanin"/>
          <w:color w:val="000000"/>
          <w:sz w:val="20"/>
          <w:szCs w:val="20"/>
          <w:rtl/>
        </w:rPr>
        <w:t>(آنها هنوز)</w:t>
      </w:r>
      <w:r w:rsidRPr="00037A0B">
        <w:rPr>
          <w:rFonts w:cs="B Nazanin"/>
          <w:b/>
          <w:bCs/>
          <w:color w:val="000000"/>
          <w:sz w:val="20"/>
          <w:szCs w:val="20"/>
          <w:rtl/>
        </w:rPr>
        <w:t xml:space="preserve"> داخل آن نشده و طمع آن را دارند.(46) و وقتيکه چشمشان ميگردد و به اهل آتش مي افتد ميگويند پروردگارا ما را با قوم ظالمان قرار نده.(47) و اهل بلندي ها به کساني که آنها را از سيمايشان مي شناسند ميگويند جمعيت شما و سركشي تان بدردتان نخورد.(48) آيا اينها همان کساني نيستند که قسم ميخورديد مشمول رحمت خداوند نخواهند شد؟ </w:t>
      </w:r>
      <w:r w:rsidRPr="00037A0B">
        <w:rPr>
          <w:rFonts w:cs="B Nazanin"/>
          <w:color w:val="000000"/>
          <w:sz w:val="20"/>
          <w:szCs w:val="20"/>
          <w:rtl/>
        </w:rPr>
        <w:t>(و</w:t>
      </w:r>
      <w:r w:rsidRPr="00037A0B">
        <w:rPr>
          <w:rFonts w:cs="B Nazanin"/>
          <w:b/>
          <w:bCs/>
          <w:color w:val="000000"/>
          <w:sz w:val="20"/>
          <w:szCs w:val="20"/>
          <w:rtl/>
        </w:rPr>
        <w:t xml:space="preserve"> </w:t>
      </w:r>
      <w:r w:rsidRPr="00037A0B">
        <w:rPr>
          <w:rFonts w:cs="B Nazanin"/>
          <w:color w:val="000000"/>
          <w:sz w:val="20"/>
          <w:szCs w:val="20"/>
          <w:rtl/>
        </w:rPr>
        <w:t>بسوي آنها روي گردانده و ميگويند)</w:t>
      </w:r>
      <w:r w:rsidRPr="00037A0B">
        <w:rPr>
          <w:rFonts w:cs="B Nazanin"/>
          <w:b/>
          <w:bCs/>
          <w:color w:val="000000"/>
          <w:sz w:val="20"/>
          <w:szCs w:val="20"/>
          <w:rtl/>
        </w:rPr>
        <w:t xml:space="preserve"> داخل آن بهشت شويد که نه ترسي خواهيد داشت و نه اندوهگين خواهيد بود</w:t>
      </w:r>
      <w:r w:rsidRPr="00037A0B">
        <w:rPr>
          <w:rFonts w:cs="B Nazanin" w:hint="cs"/>
          <w:b/>
          <w:bCs/>
          <w:color w:val="000000"/>
          <w:sz w:val="20"/>
          <w:szCs w:val="20"/>
          <w:rtl/>
        </w:rPr>
        <w:t xml:space="preserve"> </w:t>
      </w:r>
      <w:r w:rsidRPr="00037A0B">
        <w:rPr>
          <w:rFonts w:cs="B Nazanin"/>
          <w:b/>
          <w:bCs/>
          <w:color w:val="000000"/>
          <w:sz w:val="20"/>
          <w:szCs w:val="20"/>
          <w:rtl/>
        </w:rPr>
        <w:t>(49) اهل جهنم اهل بهشت را صدا ميزنند که برايمان مقداري آب يا از آنچه خداوند روزيتان کرده بريزيد، ميگويند خداوند هردوي آنها را بر کافران حرام نموده است</w:t>
      </w:r>
      <w:r w:rsidRPr="00037A0B">
        <w:rPr>
          <w:rFonts w:cs="B Nazanin" w:hint="cs"/>
          <w:b/>
          <w:bCs/>
          <w:color w:val="000000"/>
          <w:sz w:val="20"/>
          <w:szCs w:val="20"/>
          <w:rtl/>
        </w:rPr>
        <w:t xml:space="preserve"> </w:t>
      </w:r>
      <w:r w:rsidRPr="00037A0B">
        <w:rPr>
          <w:rFonts w:cs="B Nazanin"/>
          <w:b/>
          <w:bCs/>
          <w:color w:val="000000"/>
          <w:sz w:val="20"/>
          <w:szCs w:val="20"/>
          <w:rtl/>
        </w:rPr>
        <w:t>(50)</w:t>
      </w:r>
      <w:r w:rsidRPr="00037A0B">
        <w:rPr>
          <w:rFonts w:cs="B Nazanin" w:hint="cs"/>
          <w:b/>
          <w:bCs/>
          <w:color w:val="000000"/>
          <w:sz w:val="20"/>
          <w:szCs w:val="20"/>
          <w:rtl/>
        </w:rPr>
        <w:t xml:space="preserve"> </w:t>
      </w:r>
      <w:r w:rsidRPr="00037A0B">
        <w:rPr>
          <w:rFonts w:cs="B Nazanin"/>
          <w:color w:val="000000"/>
          <w:sz w:val="20"/>
          <w:szCs w:val="20"/>
          <w:rtl/>
        </w:rPr>
        <w:t xml:space="preserve"> همانهائي که دينشان را به بازي و هوس گرفتند و زندگي دنيا مغرورشان کرد، پس امروز هم فراموششان مي کنيم چنانکه آنها نيز امروزشان را فراموش کرده بودند و آياتمان را انکار ميکردند.(51) و البته کتابي که براساس علم، مشروح و </w:t>
      </w:r>
      <w:r w:rsidRPr="00037A0B">
        <w:rPr>
          <w:rFonts w:cs="B Nazanin"/>
          <w:color w:val="000000"/>
          <w:sz w:val="20"/>
          <w:szCs w:val="20"/>
          <w:rtl/>
        </w:rPr>
        <w:lastRenderedPageBreak/>
        <w:t>مفصلش کرده بوديم، برايشان فرستاديم که براي مومنان هدايت و رحمتي بود. (و آنها انکارش کردند)(52) آيا منتظر معني حقيقي آن هستند؟روزي که معني حقيقي آن بيايد کساني که قبلا فراموشش کرده بودند خواهند گفت فرستادگان پروردگارمان به حق آمده بودند، آيا شفيعاني خواهيم داشت که شفاعتمان کنند؟ يا اينکه برگرديم تا اعمالي کنيم غير از آنچه ميکرديم؟جانهايشان را به ضرر انداختند و آنچه که افترا مي بستند نيز از نزدشان محو گرديد. (53)</w:t>
      </w:r>
      <w:r w:rsidR="00D34936" w:rsidRPr="00D34936">
        <w:rPr>
          <w:rFonts w:cs="B Nazanin" w:hint="cs"/>
          <w:b/>
          <w:bCs/>
          <w:color w:val="000000"/>
          <w:sz w:val="20"/>
          <w:szCs w:val="20"/>
          <w:rtl/>
        </w:rPr>
        <w:t xml:space="preserve"> </w:t>
      </w:r>
      <w:r w:rsidR="00D34936">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1B0B5A" w:rsidRPr="00436FAA" w:rsidTr="005655E7">
        <w:trPr>
          <w:trHeight w:val="350"/>
        </w:trPr>
        <w:tc>
          <w:tcPr>
            <w:tcW w:w="5940" w:type="dxa"/>
          </w:tcPr>
          <w:p w:rsidR="001B0B5A" w:rsidRPr="00436FAA" w:rsidRDefault="00D802D6" w:rsidP="005655E7">
            <w:pPr>
              <w:widowControl w:val="0"/>
              <w:tabs>
                <w:tab w:val="center" w:pos="2862"/>
                <w:tab w:val="right" w:pos="5724"/>
              </w:tabs>
              <w:bidi/>
              <w:ind w:left="-249"/>
              <w:jc w:val="center"/>
              <w:rPr>
                <w:rFonts w:cs="B Nazanin"/>
                <w:b/>
                <w:bCs/>
                <w:color w:val="000000"/>
                <w:sz w:val="20"/>
                <w:szCs w:val="20"/>
                <w:u w:val="single"/>
                <w:rtl/>
                <w:lang w:bidi="fa-IR"/>
              </w:rPr>
            </w:pPr>
            <w:r w:rsidRPr="000B7CBA">
              <w:rPr>
                <w:rFonts w:cs="B Nazanin"/>
                <w:b/>
                <w:bCs/>
                <w:color w:val="000000"/>
                <w:sz w:val="20"/>
                <w:szCs w:val="20"/>
                <w:rtl/>
                <w:lang w:bidi="fa-IR"/>
              </w:rPr>
              <w:t>درب:</w:t>
            </w:r>
            <w:r w:rsidRPr="000B7CBA">
              <w:rPr>
                <w:rFonts w:cs="B Nazanin"/>
                <w:color w:val="000000"/>
                <w:sz w:val="20"/>
                <w:szCs w:val="20"/>
                <w:rtl/>
                <w:lang w:bidi="fa-IR"/>
              </w:rPr>
              <w:t xml:space="preserve"> بي توجهي به زندگي جاويد پس از مرگ مايه هلاکت است.</w:t>
            </w:r>
          </w:p>
        </w:tc>
      </w:tr>
    </w:tbl>
    <w:p w:rsidR="001B0B5A" w:rsidRPr="001F0E43" w:rsidRDefault="001B0B5A" w:rsidP="001B0B5A">
      <w:pPr>
        <w:widowControl w:val="0"/>
        <w:bidi/>
        <w:ind w:left="-249"/>
        <w:jc w:val="both"/>
        <w:rPr>
          <w:rFonts w:cs="B Nazanin"/>
          <w:b/>
          <w:bCs/>
          <w:color w:val="000000"/>
          <w:sz w:val="20"/>
          <w:szCs w:val="20"/>
          <w:u w:val="single"/>
          <w:rtl/>
          <w:lang w:bidi="fa-IR"/>
        </w:rPr>
      </w:pPr>
    </w:p>
    <w:p w:rsidR="00FE7DC5" w:rsidRPr="001F0E43" w:rsidRDefault="00FE7DC5" w:rsidP="00C82A37">
      <w:pPr>
        <w:bidi/>
        <w:ind w:left="-249"/>
        <w:jc w:val="center"/>
        <w:rPr>
          <w:rFonts w:cs="B Nazanin"/>
          <w:b/>
          <w:bCs/>
          <w:color w:val="000000"/>
          <w:sz w:val="20"/>
          <w:szCs w:val="20"/>
          <w:u w:val="single"/>
          <w:rtl/>
          <w:lang w:bidi="fa-IR"/>
        </w:rPr>
      </w:pPr>
      <w:r w:rsidRPr="001F0E43">
        <w:rPr>
          <w:rFonts w:cs="B Nazanin" w:hint="cs"/>
          <w:b/>
          <w:bCs/>
          <w:color w:val="000000"/>
          <w:sz w:val="20"/>
          <w:szCs w:val="20"/>
          <w:u w:val="single"/>
          <w:rtl/>
          <w:lang w:bidi="fa-IR"/>
        </w:rPr>
        <w:t>اعراف</w:t>
      </w:r>
      <w:r w:rsidR="0033702B">
        <w:rPr>
          <w:rFonts w:cs="B Nazanin" w:hint="cs"/>
          <w:b/>
          <w:bCs/>
          <w:color w:val="000000"/>
          <w:sz w:val="20"/>
          <w:szCs w:val="20"/>
          <w:u w:val="single"/>
          <w:rtl/>
          <w:lang w:bidi="fa-IR"/>
        </w:rPr>
        <w:t xml:space="preserve">6   </w:t>
      </w:r>
      <w:r w:rsidRPr="001F0E43">
        <w:rPr>
          <w:rFonts w:cs="B Nazanin" w:hint="cs"/>
          <w:b/>
          <w:bCs/>
          <w:color w:val="000000"/>
          <w:sz w:val="20"/>
          <w:szCs w:val="20"/>
          <w:u w:val="single"/>
          <w:rtl/>
          <w:lang w:bidi="fa-IR"/>
        </w:rPr>
        <w:t xml:space="preserve"> آیات 54 تا 58</w:t>
      </w:r>
    </w:p>
    <w:p w:rsidR="001D3954" w:rsidRPr="009A4B5A" w:rsidRDefault="001D3954" w:rsidP="009E00AE">
      <w:pPr>
        <w:pStyle w:val="a"/>
        <w:widowControl w:val="0"/>
        <w:spacing w:after="0" w:line="216" w:lineRule="auto"/>
        <w:ind w:left="-249" w:firstLine="0"/>
        <w:rPr>
          <w:rFonts w:cs="Traditional Arabic"/>
          <w:b/>
          <w:bCs/>
          <w:color w:val="000000"/>
          <w:sz w:val="20"/>
          <w:szCs w:val="20"/>
          <w:rtl/>
        </w:rPr>
      </w:pPr>
      <w:r w:rsidRPr="001F0E43">
        <w:rPr>
          <w:rFonts w:cs="Traditional Arabic"/>
          <w:b/>
          <w:bCs/>
          <w:color w:val="000000"/>
          <w:sz w:val="20"/>
          <w:szCs w:val="20"/>
          <w:rtl/>
        </w:rPr>
        <w:t xml:space="preserve">إِنَّ رَبَّكُمُ اللّهُ الَّذِي خَلَقَ السَّمَاوَاتِ وَالأَرْضَ فِي سِتَّةِ أَيَّامٍ </w:t>
      </w:r>
      <w:r w:rsidR="00550B96">
        <w:rPr>
          <w:rFonts w:cs="B Nazanin" w:hint="cs"/>
          <w:color w:val="FF0000"/>
          <w:sz w:val="20"/>
          <w:szCs w:val="20"/>
          <w:rtl/>
          <w:lang w:bidi="fa-IR"/>
        </w:rPr>
        <w:t>آفرینشی</w:t>
      </w:r>
      <w:r w:rsidR="00550B96">
        <w:rPr>
          <w:rFonts w:hint="cs"/>
          <w:color w:val="FF0000"/>
          <w:sz w:val="20"/>
          <w:szCs w:val="20"/>
          <w:rtl/>
          <w:lang w:bidi="fa-IR"/>
        </w:rPr>
        <w:t xml:space="preserve">– </w:t>
      </w:r>
      <w:r w:rsidR="00550B96">
        <w:rPr>
          <w:rFonts w:cs="B Nazanin" w:hint="cs"/>
          <w:color w:val="FF0000"/>
          <w:sz w:val="20"/>
          <w:szCs w:val="20"/>
          <w:rtl/>
          <w:lang w:bidi="fa-IR"/>
        </w:rPr>
        <w:t xml:space="preserve">ربوبیتی </w:t>
      </w:r>
      <w:r w:rsidRPr="001F0E43">
        <w:rPr>
          <w:rFonts w:cs="Traditional Arabic"/>
          <w:b/>
          <w:bCs/>
          <w:color w:val="000000"/>
          <w:sz w:val="20"/>
          <w:szCs w:val="20"/>
          <w:rtl/>
        </w:rPr>
        <w:t>ثُمَّ اسْتَوَى عَلَى الْعَرْشِ يُغْشِي اللَّيْلَ النَّهَارَ يَطْلُبُهُ حَثِيثًا وَالشَّمْسَ وَالْقَمَرَ وَالنُّجُومَ مُسَخَّرَاتٍ بِأَمْرِهِ</w:t>
      </w:r>
      <w:r w:rsidR="00550B96">
        <w:rPr>
          <w:rFonts w:cs="B Nazanin" w:hint="cs"/>
          <w:color w:val="FF0000"/>
          <w:sz w:val="20"/>
          <w:szCs w:val="20"/>
          <w:rtl/>
          <w:lang w:bidi="fa-IR"/>
        </w:rPr>
        <w:t xml:space="preserve"> تعیینی</w:t>
      </w:r>
      <w:r w:rsidR="00A114D5">
        <w:rPr>
          <w:rFonts w:cs="B Nazanin" w:hint="cs"/>
          <w:color w:val="FF0000"/>
          <w:sz w:val="20"/>
          <w:szCs w:val="20"/>
          <w:rtl/>
          <w:lang w:bidi="fa-IR"/>
        </w:rPr>
        <w:t xml:space="preserve"> </w:t>
      </w:r>
      <w:r w:rsidR="00A114D5">
        <w:rPr>
          <w:rFonts w:ascii="Times New Roman" w:hAnsi="Times New Roman" w:cs="Times New Roman" w:hint="cs"/>
          <w:color w:val="FF0000"/>
          <w:sz w:val="20"/>
          <w:szCs w:val="20"/>
          <w:rtl/>
          <w:lang w:bidi="fa-IR"/>
        </w:rPr>
        <w:t>–</w:t>
      </w:r>
      <w:r w:rsidR="00A114D5">
        <w:rPr>
          <w:rFonts w:cs="B Nazanin" w:hint="cs"/>
          <w:color w:val="FF0000"/>
          <w:sz w:val="20"/>
          <w:szCs w:val="20"/>
          <w:rtl/>
          <w:lang w:bidi="fa-IR"/>
        </w:rPr>
        <w:t xml:space="preserve"> </w:t>
      </w:r>
      <w:r w:rsidR="004F75B0">
        <w:rPr>
          <w:rFonts w:cs="B Nazanin" w:hint="cs"/>
          <w:color w:val="FF0000"/>
          <w:sz w:val="20"/>
          <w:szCs w:val="20"/>
          <w:rtl/>
          <w:lang w:bidi="fa-IR"/>
        </w:rPr>
        <w:t>«عرش»</w:t>
      </w:r>
      <w:r w:rsidR="00A114D5">
        <w:rPr>
          <w:rFonts w:cs="B Nazanin" w:hint="cs"/>
          <w:color w:val="FF0000"/>
          <w:sz w:val="20"/>
          <w:szCs w:val="20"/>
          <w:rtl/>
          <w:lang w:bidi="fa-IR"/>
        </w:rPr>
        <w:t xml:space="preserve"> </w:t>
      </w:r>
      <w:r w:rsidRPr="001F0E43">
        <w:rPr>
          <w:rFonts w:cs="Traditional Arabic"/>
          <w:b/>
          <w:bCs/>
          <w:color w:val="000000"/>
          <w:sz w:val="20"/>
          <w:szCs w:val="20"/>
          <w:rtl/>
        </w:rPr>
        <w:t xml:space="preserve"> أَلاَ لَهُ الْخَلْقُ وَالأَمْرُ تَبَارَكَ اللّهُ رَبُّ الْعَالَمِينَ ﴿54﴾</w:t>
      </w:r>
      <w:r w:rsidR="00A114D5" w:rsidRPr="00A114D5">
        <w:rPr>
          <w:rFonts w:cs="B Nazanin" w:hint="cs"/>
          <w:color w:val="FF0000"/>
          <w:sz w:val="20"/>
          <w:szCs w:val="20"/>
          <w:rtl/>
          <w:lang w:bidi="fa-IR"/>
        </w:rPr>
        <w:t xml:space="preserve"> </w:t>
      </w:r>
      <w:r w:rsidR="006A016E">
        <w:rPr>
          <w:rFonts w:cs="B Nazanin" w:hint="cs"/>
          <w:color w:val="FF0000"/>
          <w:sz w:val="20"/>
          <w:szCs w:val="20"/>
          <w:rtl/>
          <w:lang w:bidi="fa-IR"/>
        </w:rPr>
        <w:t>«امر»</w:t>
      </w:r>
      <w:r w:rsidR="00A114D5">
        <w:rPr>
          <w:rFonts w:cs="B Nazanin" w:hint="cs"/>
          <w:color w:val="FF0000"/>
          <w:sz w:val="20"/>
          <w:szCs w:val="20"/>
          <w:rtl/>
          <w:lang w:bidi="fa-IR"/>
        </w:rPr>
        <w:t xml:space="preserve"> </w:t>
      </w:r>
      <w:r w:rsidR="009E00AE">
        <w:rPr>
          <w:rFonts w:ascii="Times New Roman" w:hAnsi="Times New Roman" w:cs="Times New Roman" w:hint="cs"/>
          <w:color w:val="FF0000"/>
          <w:sz w:val="20"/>
          <w:szCs w:val="20"/>
          <w:rtl/>
          <w:lang w:bidi="fa-IR"/>
        </w:rPr>
        <w:t>–</w:t>
      </w:r>
      <w:r w:rsidR="00A114D5" w:rsidRPr="00A114D5">
        <w:rPr>
          <w:rFonts w:cs="B Nazanin" w:hint="cs"/>
          <w:color w:val="FF0000"/>
          <w:sz w:val="20"/>
          <w:szCs w:val="20"/>
          <w:rtl/>
          <w:lang w:bidi="fa-IR"/>
        </w:rPr>
        <w:t xml:space="preserve"> </w:t>
      </w:r>
      <w:r w:rsidR="00A114D5">
        <w:rPr>
          <w:rFonts w:cs="B Nazanin" w:hint="cs"/>
          <w:color w:val="FF0000"/>
          <w:sz w:val="20"/>
          <w:szCs w:val="20"/>
          <w:rtl/>
          <w:lang w:bidi="fa-IR"/>
        </w:rPr>
        <w:t>ذاتی</w:t>
      </w:r>
      <w:r w:rsidR="009E00AE">
        <w:rPr>
          <w:rFonts w:cs="B Nazanin" w:hint="cs"/>
          <w:color w:val="FF0000"/>
          <w:sz w:val="20"/>
          <w:szCs w:val="20"/>
          <w:rtl/>
          <w:lang w:bidi="fa-IR"/>
        </w:rPr>
        <w:t xml:space="preserve"> </w:t>
      </w:r>
      <w:r w:rsidRPr="001F0E43">
        <w:rPr>
          <w:rFonts w:cs="Traditional Arabic"/>
          <w:b/>
          <w:bCs/>
          <w:color w:val="000000"/>
          <w:sz w:val="20"/>
          <w:szCs w:val="20"/>
          <w:rtl/>
        </w:rPr>
        <w:t xml:space="preserve"> ادْعُواْ رَبَّكُمْ تَضَرُّعًا وَخُفْيَةً </w:t>
      </w:r>
      <w:r w:rsidR="009F406F">
        <w:rPr>
          <w:rFonts w:cs="B Nazanin" w:hint="cs"/>
          <w:color w:val="FF0000"/>
          <w:sz w:val="20"/>
          <w:szCs w:val="20"/>
          <w:rtl/>
          <w:lang w:bidi="fa-IR"/>
        </w:rPr>
        <w:t xml:space="preserve"> </w:t>
      </w:r>
      <w:r w:rsidR="0077396C">
        <w:rPr>
          <w:rFonts w:cs="B Nazanin" w:hint="cs"/>
          <w:color w:val="FF0000"/>
          <w:sz w:val="20"/>
          <w:szCs w:val="20"/>
          <w:rtl/>
          <w:lang w:bidi="fa-IR"/>
        </w:rPr>
        <w:t xml:space="preserve">  دعوت«عموم»  </w:t>
      </w:r>
      <w:r w:rsidRPr="001F0E43">
        <w:rPr>
          <w:rFonts w:cs="Traditional Arabic"/>
          <w:b/>
          <w:bCs/>
          <w:color w:val="000000"/>
          <w:sz w:val="20"/>
          <w:szCs w:val="20"/>
          <w:rtl/>
        </w:rPr>
        <w:t xml:space="preserve">إِنَّهُ لاَ يُحِبُّ الْمُعْتَدِينَ ﴿55﴾ </w:t>
      </w:r>
      <w:r w:rsidR="00AB3844">
        <w:rPr>
          <w:rFonts w:cs="B Nazanin" w:hint="cs"/>
          <w:color w:val="FF0000"/>
          <w:sz w:val="20"/>
          <w:szCs w:val="20"/>
          <w:rtl/>
          <w:lang w:bidi="fa-IR"/>
        </w:rPr>
        <w:t>قضاوتی</w:t>
      </w:r>
      <w:r w:rsidR="009E00AE">
        <w:rPr>
          <w:rFonts w:cs="B Nazanin" w:hint="cs"/>
          <w:color w:val="FF0000"/>
          <w:sz w:val="20"/>
          <w:szCs w:val="20"/>
          <w:rtl/>
          <w:lang w:bidi="fa-IR"/>
        </w:rPr>
        <w:t xml:space="preserve"> </w:t>
      </w:r>
      <w:r w:rsidRPr="001F0E43">
        <w:rPr>
          <w:rFonts w:cs="Traditional Arabic"/>
          <w:b/>
          <w:bCs/>
          <w:color w:val="000000"/>
          <w:sz w:val="20"/>
          <w:szCs w:val="20"/>
          <w:rtl/>
        </w:rPr>
        <w:t xml:space="preserve">وَلاَ تُفْسِدُواْ فِي الأَرْضِ بَعْدَ إِصْلاَحِهَا وَادْعُوهُ خَوْفًا وَطَمَعًا </w:t>
      </w:r>
      <w:r w:rsidR="009F406F">
        <w:rPr>
          <w:rFonts w:cs="B Nazanin" w:hint="cs"/>
          <w:color w:val="FF0000"/>
          <w:sz w:val="20"/>
          <w:szCs w:val="20"/>
          <w:rtl/>
          <w:lang w:bidi="fa-IR"/>
        </w:rPr>
        <w:t xml:space="preserve"> </w:t>
      </w:r>
      <w:r w:rsidR="0077396C">
        <w:rPr>
          <w:rFonts w:cs="B Nazanin" w:hint="cs"/>
          <w:color w:val="FF0000"/>
          <w:sz w:val="20"/>
          <w:szCs w:val="20"/>
          <w:rtl/>
          <w:lang w:bidi="fa-IR"/>
        </w:rPr>
        <w:t xml:space="preserve">  دعوت«عموم»  </w:t>
      </w:r>
      <w:r w:rsidRPr="001F0E43">
        <w:rPr>
          <w:rFonts w:cs="Traditional Arabic"/>
          <w:b/>
          <w:bCs/>
          <w:color w:val="000000"/>
          <w:sz w:val="20"/>
          <w:szCs w:val="20"/>
          <w:rtl/>
        </w:rPr>
        <w:t xml:space="preserve">إِنَّ </w:t>
      </w:r>
      <w:r w:rsidRPr="009A4B5A">
        <w:rPr>
          <w:rFonts w:cs="Traditional Arabic"/>
          <w:b/>
          <w:bCs/>
          <w:color w:val="000000"/>
          <w:sz w:val="20"/>
          <w:szCs w:val="20"/>
          <w:rtl/>
        </w:rPr>
        <w:t>رَحْمَتَ اللّهِ قَرِيبٌ مِّنَ الْمُحْسِنِينَ ﴿56﴾</w:t>
      </w:r>
      <w:r w:rsidR="00AB3844" w:rsidRPr="00AB3844">
        <w:rPr>
          <w:rFonts w:cs="B Nazanin" w:hint="cs"/>
          <w:color w:val="FF0000"/>
          <w:sz w:val="20"/>
          <w:szCs w:val="20"/>
          <w:rtl/>
          <w:lang w:bidi="fa-IR"/>
        </w:rPr>
        <w:t xml:space="preserve"> </w:t>
      </w:r>
      <w:r w:rsidR="000E4123">
        <w:rPr>
          <w:rFonts w:cs="B Nazanin" w:hint="cs"/>
          <w:color w:val="FF0000"/>
          <w:sz w:val="20"/>
          <w:szCs w:val="20"/>
          <w:rtl/>
          <w:lang w:bidi="fa-IR"/>
        </w:rPr>
        <w:t>«سیستم»</w:t>
      </w:r>
      <w:r w:rsidRPr="009A4B5A">
        <w:rPr>
          <w:rFonts w:cs="Traditional Arabic"/>
          <w:b/>
          <w:bCs/>
          <w:color w:val="000000"/>
          <w:sz w:val="20"/>
          <w:szCs w:val="20"/>
          <w:rtl/>
        </w:rPr>
        <w:t xml:space="preserve"> وَهُوَ الَّذِي يُرْسِلُ الرِّيَاحَ بُشْرًا بَيْنَ يَدَيْ رَحْمَتِهِ حَتَّى إِذَا أَقَلَّتْ سَحَابًا ثِقَالاً سُقْنَاهُ لِبَلَدٍ مَّيِّتٍ فَأَنزَلْنَا بِهِ الْمَاء فَأَخْرَجْنَا بِهِ مِن كُلِّ الثَّمَرَاتِ كَذَلِكَ نُخْرِجُ الْموْتَى لَعَلَّكُمْ تَذَكَّرُونَ ﴿57﴾ وَالْبَلَدُ الطَّيِّبُ يَخْرُجُ نَبَاتُهُ بِإِذْنِ رَبِّهِ وَالَّذِي خَبُثَ لاَ يَخْرُجُ إِلاَّ نَكِدًا كَذَلِكَ نُصَرِّفُ الآيَاتِ لِقَوْمٍ يَشْكُرُونَ ﴿58﴾</w:t>
      </w:r>
      <w:r w:rsidR="00AB3844" w:rsidRPr="00AB3844">
        <w:rPr>
          <w:rFonts w:cs="B Nazanin" w:hint="cs"/>
          <w:color w:val="FF0000"/>
          <w:sz w:val="20"/>
          <w:szCs w:val="20"/>
          <w:rtl/>
          <w:lang w:bidi="fa-IR"/>
        </w:rPr>
        <w:t xml:space="preserve"> </w:t>
      </w:r>
      <w:r w:rsidR="00A8421D">
        <w:rPr>
          <w:rFonts w:cs="B Nazanin" w:hint="cs"/>
          <w:color w:val="FF0000"/>
          <w:sz w:val="20"/>
          <w:szCs w:val="20"/>
          <w:rtl/>
          <w:lang w:bidi="fa-IR"/>
        </w:rPr>
        <w:t>«آیات»</w:t>
      </w:r>
      <w:r w:rsidR="006942F3">
        <w:rPr>
          <w:rFonts w:cs="B Nazanin" w:hint="cs"/>
          <w:color w:val="FF0000"/>
          <w:sz w:val="20"/>
          <w:szCs w:val="20"/>
          <w:rtl/>
          <w:lang w:bidi="fa-IR"/>
        </w:rPr>
        <w:t xml:space="preserve"> </w:t>
      </w:r>
      <w:r w:rsidR="00AB3844">
        <w:rPr>
          <w:rFonts w:cs="B Nazanin" w:hint="cs"/>
          <w:color w:val="FF0000"/>
          <w:sz w:val="20"/>
          <w:szCs w:val="20"/>
          <w:rtl/>
          <w:lang w:bidi="fa-IR"/>
        </w:rPr>
        <w:t xml:space="preserve">- اخروی </w:t>
      </w:r>
    </w:p>
    <w:p w:rsidR="005655E7" w:rsidRPr="009A4B5A" w:rsidRDefault="005655E7" w:rsidP="009A4B5A">
      <w:pPr>
        <w:widowControl w:val="0"/>
        <w:bidi/>
        <w:ind w:left="-249"/>
        <w:jc w:val="both"/>
        <w:rPr>
          <w:rFonts w:cs="Traditional Arabic"/>
          <w:b/>
          <w:bCs/>
          <w:color w:val="000000"/>
          <w:sz w:val="20"/>
          <w:szCs w:val="20"/>
          <w:rtl/>
        </w:rPr>
      </w:pPr>
      <w:r w:rsidRPr="009A4B5A">
        <w:rPr>
          <w:rFonts w:cs="B Nazanin"/>
          <w:b/>
          <w:bCs/>
          <w:color w:val="000000"/>
          <w:sz w:val="20"/>
          <w:szCs w:val="20"/>
          <w:rtl/>
        </w:rPr>
        <w:t>البته پروردگارتان خداوند است که آسمانها و زمين را در شش مرحله آفريد. و آنگاه به عرش مستولي شد. شب را با روز مي پوشاند که شتابان در طلب آن است. و خورشيد و ماه و ستارگان به امر او رام هستند. آفرينش و تدبير از آن اوست. پر برکت است پروردگار جهانيان.</w:t>
      </w:r>
      <w:r w:rsidRPr="009A4B5A">
        <w:rPr>
          <w:rFonts w:cs="B Nazanin"/>
          <w:b/>
          <w:bCs/>
          <w:color w:val="000000"/>
          <w:sz w:val="20"/>
          <w:szCs w:val="20"/>
          <w:rtl/>
          <w:lang w:val="en-CA" w:bidi="fa-IR"/>
        </w:rPr>
        <w:t xml:space="preserve">(54) </w:t>
      </w:r>
      <w:r w:rsidRPr="009A4B5A">
        <w:rPr>
          <w:rFonts w:cs="B Nazanin"/>
          <w:color w:val="000000"/>
          <w:sz w:val="20"/>
          <w:szCs w:val="20"/>
          <w:rtl/>
        </w:rPr>
        <w:t xml:space="preserve">پروردگارتان را به حالت تضرع و بطور پنهاني بخوانيد که او تجاوزگران را دوست ندارد.(55) و در زمين پس از اصلاحش خرابکاري نکنيد و او را با بيم و اميد بخوانيدکه البته رحمت خداوند به نيکوکاران نزديک است.(56) </w:t>
      </w:r>
      <w:r w:rsidRPr="009A4B5A">
        <w:rPr>
          <w:rFonts w:cs="B Nazanin"/>
          <w:b/>
          <w:bCs/>
          <w:color w:val="000000"/>
          <w:sz w:val="20"/>
          <w:szCs w:val="20"/>
          <w:rtl/>
        </w:rPr>
        <w:t xml:space="preserve">و هموست که بادها را پيشاپيش رحمتش ميفرستد تا اينکه ابري سنگين بردارد و آنرا بسوي سرزميني مرده مي راند و با آن باراني فرو مي فرستد و از آن از هر گونه ميوه اي بيرون مي آورد. مردگان را نيز چنين بيرون مي آوريم. شايد پند گيريد.(57) </w:t>
      </w:r>
      <w:r w:rsidRPr="009A4B5A">
        <w:rPr>
          <w:rFonts w:cs="B Nazanin"/>
          <w:color w:val="000000"/>
          <w:sz w:val="20"/>
          <w:szCs w:val="20"/>
          <w:rtl/>
        </w:rPr>
        <w:t>سرزمين مناسب، روئيدني هايش را به فرمان پروردگارش بيرون مي آورد و از آن (سرزمين) که نامناسب باشد چيزي جز اندکي ناچيز بيرون نمي آيد. آيات را براي مردم شکرگزار چنين گونه گون مي آوريم.(58)</w:t>
      </w:r>
      <w:r w:rsidR="00D34936">
        <w:rPr>
          <w:rFonts w:cs="B Nazanin" w:hint="cs"/>
          <w:color w:val="000000"/>
          <w:sz w:val="20"/>
          <w:szCs w:val="20"/>
          <w:rtl/>
        </w:rPr>
        <w:t xml:space="preserve">  </w:t>
      </w:r>
      <w:r w:rsidR="00D34936">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33702B" w:rsidRPr="009A4B5A" w:rsidTr="005655E7">
        <w:trPr>
          <w:trHeight w:val="350"/>
        </w:trPr>
        <w:tc>
          <w:tcPr>
            <w:tcW w:w="5940" w:type="dxa"/>
          </w:tcPr>
          <w:p w:rsidR="0033702B" w:rsidRPr="009A4B5A" w:rsidRDefault="005655E7" w:rsidP="009A4B5A">
            <w:pPr>
              <w:widowControl w:val="0"/>
              <w:tabs>
                <w:tab w:val="center" w:pos="2862"/>
                <w:tab w:val="right" w:pos="5724"/>
              </w:tabs>
              <w:bidi/>
              <w:ind w:left="-249"/>
              <w:jc w:val="center"/>
              <w:rPr>
                <w:rFonts w:cs="B Nazanin"/>
                <w:b/>
                <w:bCs/>
                <w:color w:val="000000"/>
                <w:sz w:val="20"/>
                <w:szCs w:val="20"/>
                <w:u w:val="single"/>
                <w:rtl/>
                <w:lang w:bidi="fa-IR"/>
              </w:rPr>
            </w:pPr>
            <w:r w:rsidRPr="009A4B5A">
              <w:rPr>
                <w:rFonts w:cs="B Nazanin"/>
                <w:b/>
                <w:bCs/>
                <w:color w:val="000000"/>
                <w:sz w:val="20"/>
                <w:szCs w:val="20"/>
                <w:rtl/>
                <w:lang w:bidi="fa-IR"/>
              </w:rPr>
              <w:t>درب:</w:t>
            </w:r>
            <w:r w:rsidRPr="009A4B5A">
              <w:rPr>
                <w:rFonts w:cs="B Nazanin"/>
                <w:color w:val="000000"/>
                <w:sz w:val="20"/>
                <w:szCs w:val="20"/>
                <w:rtl/>
                <w:lang w:bidi="fa-IR"/>
              </w:rPr>
              <w:t xml:space="preserve"> بي توجهي به خداوند و الطاف و نعمات او سبب هلاکت است.</w:t>
            </w:r>
          </w:p>
        </w:tc>
      </w:tr>
    </w:tbl>
    <w:p w:rsidR="0033702B" w:rsidRPr="009A4B5A" w:rsidRDefault="0033702B" w:rsidP="009A4B5A">
      <w:pPr>
        <w:pStyle w:val="a"/>
        <w:widowControl w:val="0"/>
        <w:spacing w:after="0" w:line="216" w:lineRule="auto"/>
        <w:ind w:left="-249" w:firstLine="0"/>
        <w:rPr>
          <w:rFonts w:cs="Traditional Arabic"/>
          <w:b/>
          <w:bCs/>
          <w:color w:val="000000"/>
          <w:sz w:val="20"/>
          <w:szCs w:val="20"/>
          <w:rtl/>
        </w:rPr>
      </w:pPr>
    </w:p>
    <w:p w:rsidR="00FE7DC5" w:rsidRPr="009A4B5A" w:rsidRDefault="00FE7DC5" w:rsidP="009A4B5A">
      <w:pPr>
        <w:bidi/>
        <w:ind w:left="-249"/>
        <w:jc w:val="center"/>
        <w:rPr>
          <w:rFonts w:cs="B Nazanin"/>
          <w:b/>
          <w:bCs/>
          <w:color w:val="000000"/>
          <w:sz w:val="20"/>
          <w:szCs w:val="20"/>
          <w:u w:val="single"/>
          <w:rtl/>
          <w:lang w:bidi="fa-IR"/>
        </w:rPr>
      </w:pPr>
      <w:r w:rsidRPr="009A4B5A">
        <w:rPr>
          <w:rFonts w:cs="B Nazanin" w:hint="cs"/>
          <w:b/>
          <w:bCs/>
          <w:color w:val="000000"/>
          <w:sz w:val="20"/>
          <w:szCs w:val="20"/>
          <w:u w:val="single"/>
          <w:rtl/>
          <w:lang w:bidi="fa-IR"/>
        </w:rPr>
        <w:lastRenderedPageBreak/>
        <w:t>اعراف</w:t>
      </w:r>
      <w:r w:rsidR="00F95B26">
        <w:rPr>
          <w:rFonts w:cs="B Nazanin" w:hint="cs"/>
          <w:b/>
          <w:bCs/>
          <w:color w:val="000000"/>
          <w:sz w:val="20"/>
          <w:szCs w:val="20"/>
          <w:u w:val="single"/>
          <w:rtl/>
          <w:lang w:bidi="fa-IR"/>
        </w:rPr>
        <w:t xml:space="preserve">7   </w:t>
      </w:r>
      <w:r w:rsidRPr="009A4B5A">
        <w:rPr>
          <w:rFonts w:cs="B Nazanin" w:hint="cs"/>
          <w:b/>
          <w:bCs/>
          <w:color w:val="000000"/>
          <w:sz w:val="20"/>
          <w:szCs w:val="20"/>
          <w:u w:val="single"/>
          <w:rtl/>
          <w:lang w:bidi="fa-IR"/>
        </w:rPr>
        <w:t xml:space="preserve"> آیات 59 تا 93</w:t>
      </w:r>
    </w:p>
    <w:p w:rsidR="00B920F7" w:rsidRDefault="001D3954" w:rsidP="00B920F7">
      <w:pPr>
        <w:pStyle w:val="a"/>
        <w:widowControl w:val="0"/>
        <w:spacing w:after="0"/>
        <w:ind w:left="-249" w:firstLine="0"/>
        <w:rPr>
          <w:rFonts w:cs="B Nazanin"/>
          <w:color w:val="FF0000"/>
          <w:sz w:val="20"/>
          <w:szCs w:val="20"/>
          <w:rtl/>
          <w:lang w:bidi="fa-IR"/>
        </w:rPr>
      </w:pPr>
      <w:r w:rsidRPr="009A4B5A">
        <w:rPr>
          <w:rFonts w:cs="Traditional Arabic"/>
          <w:b/>
          <w:bCs/>
          <w:color w:val="000000"/>
          <w:sz w:val="20"/>
          <w:szCs w:val="20"/>
          <w:rtl/>
        </w:rPr>
        <w:t xml:space="preserve">لَقَدْ أَرْسَلْنَا نُوحًا إِلَى قَوْمِهِ فَقَالَ يَا قَوْمِ اعْبُدُواْ اللَّهَ مَا لَكُم مِّنْ إِلَهٍ غَيْرُهُ إِنِّيَ أَخَافُ عَلَيْكُمْ عَذَابَ يَوْمٍ عَظِيمٍ ﴿59﴾ قَالَ الْمَلأُ مِن قَوْمِهِ إِنَّا لَنَرَاكَ فِي ضَلاَلٍ مُّبِينٍ ﴿60﴾ قَالَ يَا قَوْمِ لَيْسَ بِي ضَلاَلَةٌ وَلَكِنِّي رَسُولٌ مِّن رَّبِّ الْعَالَمِينَ ﴿61﴾ أُبَلِّغُكُمْ رِسَالاَتِ رَبِّي وَأَنصَحُ لَكُمْ وَأَعْلَمُ مِنَ اللّهِ مَا لاَ تَعْلَمُونَ ﴿62﴾ أَوَعَجِبْتُمْ آنجاءكُمْ ذِكْرٌ مِّن رَّبِّكُمْ عَلَى رَجُلٍ مِّنكُمْ لِيُنذِرَكُمْ وَلِتَتَّقُواْ وَلَعَلَّكُمْ تُرْحَمُونَ ﴿63﴾ فَكَذَّبُوهُ فَأَنجَيْنَاهُ وَالَّذِينَ مَعَهُ فِي الْفُلْكِ وَأَغْرَقْنَا الَّذِينَ كَذَّبُواْ بِآيَاتِنَا إِنَّهُمْ كَانُواْ قَوْماً عَمِينَ ﴿64﴾ </w:t>
      </w:r>
      <w:r w:rsidR="006942F3" w:rsidRPr="006942F3">
        <w:rPr>
          <w:rFonts w:cs="Traditional Arabic" w:hint="cs"/>
          <w:b/>
          <w:bCs/>
          <w:color w:val="FF0000"/>
          <w:sz w:val="20"/>
          <w:szCs w:val="20"/>
          <w:rtl/>
        </w:rPr>
        <w:t>«</w:t>
      </w:r>
      <w:r w:rsidR="007E24EC" w:rsidRPr="00113B68">
        <w:rPr>
          <w:rFonts w:cs="B Nazanin" w:hint="cs"/>
          <w:color w:val="FF0000"/>
          <w:sz w:val="20"/>
          <w:szCs w:val="20"/>
          <w:rtl/>
          <w:lang w:bidi="fa-IR"/>
        </w:rPr>
        <w:t>نوح</w:t>
      </w:r>
      <w:r w:rsidR="006942F3">
        <w:rPr>
          <w:rFonts w:cs="B Nazanin" w:hint="cs"/>
          <w:color w:val="FF0000"/>
          <w:sz w:val="20"/>
          <w:szCs w:val="20"/>
          <w:rtl/>
          <w:lang w:bidi="fa-IR"/>
        </w:rPr>
        <w:t xml:space="preserve">» </w:t>
      </w:r>
      <w:r w:rsidR="007E24EC">
        <w:rPr>
          <w:rFonts w:cs="B Nazanin" w:hint="cs"/>
          <w:color w:val="FF0000"/>
          <w:sz w:val="20"/>
          <w:szCs w:val="20"/>
          <w:rtl/>
          <w:lang w:bidi="fa-IR"/>
        </w:rPr>
        <w:t>-</w:t>
      </w:r>
      <w:r w:rsidR="006942F3">
        <w:rPr>
          <w:rFonts w:cs="B Nazanin" w:hint="cs"/>
          <w:color w:val="FF0000"/>
          <w:sz w:val="20"/>
          <w:szCs w:val="20"/>
          <w:rtl/>
          <w:lang w:bidi="fa-IR"/>
        </w:rPr>
        <w:t xml:space="preserve"> </w:t>
      </w:r>
      <w:r w:rsidR="007E24EC" w:rsidRPr="00113B68">
        <w:rPr>
          <w:rFonts w:cs="B Nazanin" w:hint="cs"/>
          <w:color w:val="FF0000"/>
          <w:sz w:val="20"/>
          <w:szCs w:val="20"/>
          <w:rtl/>
          <w:lang w:bidi="fa-IR"/>
        </w:rPr>
        <w:t xml:space="preserve"> </w:t>
      </w:r>
      <w:r w:rsidR="00281506">
        <w:rPr>
          <w:rFonts w:cs="B Nazanin" w:hint="cs"/>
          <w:color w:val="FF0000"/>
          <w:sz w:val="20"/>
          <w:szCs w:val="20"/>
          <w:rtl/>
          <w:lang w:bidi="fa-IR"/>
        </w:rPr>
        <w:t>قوم[نوح]</w:t>
      </w:r>
      <w:r w:rsidR="00FF6DB0">
        <w:rPr>
          <w:rFonts w:cs="B Nazanin" w:hint="cs"/>
          <w:color w:val="FF0000"/>
          <w:sz w:val="20"/>
          <w:szCs w:val="20"/>
          <w:rtl/>
          <w:lang w:bidi="fa-IR"/>
        </w:rPr>
        <w:t xml:space="preserve"> </w:t>
      </w:r>
      <w:r w:rsidRPr="009A4B5A">
        <w:rPr>
          <w:rFonts w:cs="Traditional Arabic"/>
          <w:b/>
          <w:bCs/>
          <w:color w:val="000000"/>
          <w:sz w:val="20"/>
          <w:szCs w:val="20"/>
          <w:rtl/>
        </w:rPr>
        <w:t>وَإِلَى عَادٍ أَخَاهُمْ هُوداً قَالَ يَا قَوْمِ اعْبُدُواْ اللّهَ مَا لَكُم مِّنْ إِلَهٍ غَيْرُهُ أَفَلاَ تَتَّقُونَ ﴿65﴾ قَالَ الْمَلأُ الَّذِينَ كَفَرُواْ مِن قَوْمِهِ إِنَّا لَنَرَاكَ فِي سَفَاهَةٍ وِإِنَّا لَنَظُنُّكَ مِنَ الْكَاذِبِينَ ﴿66﴾ قَالَ يَا قَوْمِ لَيْسَ بِي سَفَاهَةٌ وَلَكِنِّي رَسُولٌ مِّن رَّبِّ الْعَالَمِينَ ﴿67﴾ أُبَلِّغُكُمْ رِسَالاتِ رَبِّي وَأَنَاْ لَكُمْ نَاصِحٌ أَمِينٌ ﴿68﴾ أَوَعَجِبْتُمْ آنجاءكُمْ ذِكْرٌ مِّن رَّبِّكُمْ عَلَى رَجُلٍ مِّنكُمْ لِيُنذِرَكُمْ وَاذكُرُواْ إِذْ جَعَلَكُمْ خُلَفَاء مِن بَعْدِ قَوْمِ نُوحٍ وَزَادَكُمْ فِي الْخَلْقِ بَسْطَةً فَاذْكُرُواْ آلاء اللّهِ لَعَلَّكُمْ تُفْلِحُونَ ﴿69﴾ قَالُواْ أَجِئْتَنَا لِنَعْبُدَ اللّهَ وَحْدَهُ وَنَذَرَ مَا كَانَ يَعْبُدُ آبَاؤُنَا فَأْتِنَا بِمَا تَعِدُنَا إِن كُنتَ مِنَ الصَّادِقِينَ ﴿70﴾ قَالَ قَدْ وَقَعَ عَلَيْكُم مِّن رَّبِّكُمْ رِجْسٌ وَغَضَبٌ أَتُجَادِلُونَنِي فِي أَسْمَاء سَمَّيْتُمُوهَا أَنتُمْ وَآبَآؤكُم مَّا نَزَّلَ اللّهُ بِهَا مِن سُلْطَانٍ فَانتَظِرُواْ إِنِّي مَعَكُم مِّنَ الْمُنتَظِرِينَ ﴿71﴾ فَأَنجَيْنَاهُ وَالَّذِينَ مَعَهُ بِرَحْمَةٍ مِّنَّا وَقَطَعْنَا دَابِرَ الَّذِينَ كَذَّبُواْ بِآيَاتِنَا وَمَا كَانُواْ مُؤْمِنِينَ ﴿72﴾</w:t>
      </w:r>
      <w:r w:rsidR="007E24EC" w:rsidRPr="007E24EC">
        <w:rPr>
          <w:rFonts w:cs="B Nazanin" w:hint="cs"/>
          <w:color w:val="FF0000"/>
          <w:sz w:val="20"/>
          <w:szCs w:val="20"/>
          <w:rtl/>
          <w:lang w:bidi="fa-IR"/>
        </w:rPr>
        <w:t xml:space="preserve"> </w:t>
      </w:r>
      <w:r w:rsidR="00D3016B">
        <w:rPr>
          <w:rFonts w:cs="B Nazanin" w:hint="cs"/>
          <w:color w:val="FF0000"/>
          <w:sz w:val="20"/>
          <w:szCs w:val="20"/>
          <w:rtl/>
          <w:lang w:bidi="fa-IR"/>
        </w:rPr>
        <w:t>«</w:t>
      </w:r>
      <w:r w:rsidR="007E24EC" w:rsidRPr="00113B68">
        <w:rPr>
          <w:rFonts w:cs="B Nazanin" w:hint="cs"/>
          <w:color w:val="FF0000"/>
          <w:sz w:val="20"/>
          <w:szCs w:val="20"/>
          <w:rtl/>
          <w:lang w:bidi="fa-IR"/>
        </w:rPr>
        <w:t>هود</w:t>
      </w:r>
      <w:r w:rsidR="00D3016B">
        <w:rPr>
          <w:rFonts w:cs="B Nazanin" w:hint="cs"/>
          <w:color w:val="FF0000"/>
          <w:sz w:val="20"/>
          <w:szCs w:val="20"/>
          <w:rtl/>
          <w:lang w:bidi="fa-IR"/>
        </w:rPr>
        <w:t>»</w:t>
      </w:r>
      <w:r w:rsidR="007E24EC">
        <w:rPr>
          <w:rFonts w:cs="B Nazanin" w:hint="cs"/>
          <w:color w:val="FF0000"/>
          <w:sz w:val="20"/>
          <w:szCs w:val="20"/>
          <w:rtl/>
          <w:lang w:bidi="fa-IR"/>
        </w:rPr>
        <w:t xml:space="preserve"> -</w:t>
      </w:r>
      <w:r w:rsidRPr="009A4B5A">
        <w:rPr>
          <w:rFonts w:cs="Traditional Arabic"/>
          <w:b/>
          <w:bCs/>
          <w:color w:val="000000"/>
          <w:sz w:val="20"/>
          <w:szCs w:val="20"/>
          <w:rtl/>
        </w:rPr>
        <w:t xml:space="preserve"> </w:t>
      </w:r>
      <w:r w:rsidR="00462041">
        <w:rPr>
          <w:rFonts w:cs="B Nazanin" w:hint="cs"/>
          <w:color w:val="FF0000"/>
          <w:sz w:val="20"/>
          <w:szCs w:val="20"/>
          <w:rtl/>
          <w:lang w:bidi="fa-IR"/>
        </w:rPr>
        <w:t>«عاد»</w:t>
      </w:r>
      <w:r w:rsidR="00D3016B">
        <w:rPr>
          <w:rFonts w:cs="B Nazanin" w:hint="cs"/>
          <w:color w:val="FF0000"/>
          <w:sz w:val="20"/>
          <w:szCs w:val="20"/>
          <w:rtl/>
          <w:lang w:bidi="fa-IR"/>
        </w:rPr>
        <w:t xml:space="preserve"> </w:t>
      </w:r>
      <w:r w:rsidRPr="009A4B5A">
        <w:rPr>
          <w:rFonts w:cs="Traditional Arabic"/>
          <w:b/>
          <w:bCs/>
          <w:color w:val="000000"/>
          <w:sz w:val="20"/>
          <w:szCs w:val="20"/>
          <w:rtl/>
        </w:rPr>
        <w:t xml:space="preserve">وَإِلَى ثَمُودَ أَخَاهُمْ صَالِحًا قَالَ يَا قَوْمِ اعْبُدُواْ اللّهَ مَا لَكُم مِّنْ إِلَهٍ غَيْرُهُ قَدْ جَاءتْكُم بَيِّنَةٌ مِّن رَّبِّكُمْ هَذِهِ نَاقَةُ اللّهِ لَكُمْ آيَةً فَذَرُوهَا تَأْكُلْ فِي أَرْضِ اللّهِ وَلاَ تَمَسُّوهَا بِسُوَءٍ فَيَأْخُذَكُمْ عَذَابٌ أَلِيمٌ ﴿73﴾ وَاذْكُرُواْ إِذْ جَعَلَكُمْ خُلَفَاء مِن بَعْدِ عَادٍ وَبَوَّأَكُمْ فِي الأَرْضِ تَتَّخِذُونَ مِن سُهُولِهَا قُصُورًا وَتَنْحِتُونَ الْجِبَالَ بُيُوتًا فَاذْكُرُواْ آلاء اللّهِ وَلاَ تَعْثَوْا فِي الأَرْضِ مُفْسِدِينَ ﴿74﴾ قَالَ الْمَلأُ الَّذِينَ اسْتَكْبَرُواْ مِن قَوْمِهِ لِلَّذِينَ اسْتُضْعِفُواْ لِمَنْ آمَنَ مِنْهُمْ أَتَعْلَمُونَ أَنَّ صَالِحًا مُّرْسَلٌ مِّن رَّبِّهِ قَالُواْ إِنَّا بِمَا أُرْسِلَ بِهِ مُؤْمِنُونَ ﴿75﴾ قَالَ الَّذِينَ اسْتَكْبَرُواْ إِنَّا بِالَّذِيَ آمَنتُمْ بِهِ كَافِرُونَ ﴿76﴾ فَعَقَرُواْ النَّاقَةَ وَعَتَوْاْ عَنْ أَمْرِ رَبِّهِمْ وَقَالُواْ يَا صَالِحُ ائْتِنَا بِمَا تَعِدُنَا إِن كُنتَ مِنَ الْمُرْسَلِينَ ﴿77﴾ فَأَخَذَتْهُمُ الرَّجْفَةُ فَأَصْبَحُواْ فِي دَارِهِمْ جَاثِمِينَ ﴿78﴾ فَتَوَلَّى عَنْهُمْ وَقَالَ يَا قَوْمِ لَقَدْ أَبْلَغْتُكُمْ رِسَالَةَ رَبِّي وَنَصَحْتُ لَكُمْ وَلَكِن لاَّ تُحِبُّونَ النَّاصِحِينَ ﴿79﴾ </w:t>
      </w:r>
      <w:r w:rsidR="00D3016B" w:rsidRPr="00D3016B">
        <w:rPr>
          <w:rFonts w:cs="Traditional Arabic" w:hint="cs"/>
          <w:b/>
          <w:bCs/>
          <w:color w:val="FF0000"/>
          <w:sz w:val="20"/>
          <w:szCs w:val="20"/>
          <w:rtl/>
        </w:rPr>
        <w:t>«</w:t>
      </w:r>
      <w:r w:rsidR="007E24EC" w:rsidRPr="00113B68">
        <w:rPr>
          <w:rFonts w:cs="B Nazanin" w:hint="cs"/>
          <w:color w:val="FF0000"/>
          <w:sz w:val="20"/>
          <w:szCs w:val="20"/>
          <w:rtl/>
          <w:lang w:bidi="fa-IR"/>
        </w:rPr>
        <w:t>صالح</w:t>
      </w:r>
      <w:r w:rsidR="00D3016B">
        <w:rPr>
          <w:rFonts w:cs="B Nazanin" w:hint="cs"/>
          <w:color w:val="FF0000"/>
          <w:sz w:val="20"/>
          <w:szCs w:val="20"/>
          <w:rtl/>
          <w:lang w:bidi="fa-IR"/>
        </w:rPr>
        <w:t>»</w:t>
      </w:r>
      <w:r w:rsidR="007E24EC">
        <w:rPr>
          <w:rFonts w:cs="B Nazanin" w:hint="cs"/>
          <w:color w:val="FF0000"/>
          <w:sz w:val="20"/>
          <w:szCs w:val="20"/>
          <w:rtl/>
          <w:lang w:bidi="fa-IR"/>
        </w:rPr>
        <w:t xml:space="preserve"> - </w:t>
      </w:r>
      <w:r w:rsidR="00D044B9">
        <w:rPr>
          <w:rFonts w:cs="B Nazanin" w:hint="cs"/>
          <w:color w:val="FF0000"/>
          <w:sz w:val="20"/>
          <w:szCs w:val="20"/>
          <w:rtl/>
          <w:lang w:bidi="fa-IR"/>
        </w:rPr>
        <w:t>«ثمود»</w:t>
      </w:r>
      <w:r w:rsidR="00D3016B">
        <w:rPr>
          <w:rFonts w:cs="B Nazanin" w:hint="cs"/>
          <w:color w:val="FF0000"/>
          <w:sz w:val="20"/>
          <w:szCs w:val="20"/>
          <w:rtl/>
          <w:lang w:bidi="fa-IR"/>
        </w:rPr>
        <w:t xml:space="preserve"> </w:t>
      </w:r>
      <w:r w:rsidRPr="009A4B5A">
        <w:rPr>
          <w:rFonts w:cs="Traditional Arabic"/>
          <w:b/>
          <w:bCs/>
          <w:color w:val="000000"/>
          <w:sz w:val="20"/>
          <w:szCs w:val="20"/>
          <w:rtl/>
        </w:rPr>
        <w:t>وَلُوطًا إِذْ قَالَ لِقَوْمِهِ أَتَأْتُونَ الْفَاحِشَةَ مَا سَبَقَكُم بِهَا مِنْ أَحَدٍ مِّن الْعَالَمِينَ ﴿80﴾ إِنَّكُمْ لَتَأْتُونَ الرِّجَالَ شَهْوَةً مِّن دُونِ النِّسَاء بَلْ أَنتُمْ قَوْمٌ مُّسْرِفُونَ ﴿81﴾ وَمَا كَانَ جَوَابَ قَوْمِهِ إِلاَّ أَن قَالُواْ أَخْرِجُوهُم مِّن قَرْيَتِكُمْ إِنَّهُمْ أُنَاسٌ يَتَطَهَّرُونَ ﴿82﴾ فَأَنجَيْنَاهُ وَأَهْلَهُ إِلاَّ امْرَأَتَهُ كَانَتْ مِنَ الْغَابِرِينَ ﴿83﴾ وَأَمْطَرْنَا عَلَيْهِم مَّطَرًا فَانظُرْ كَيْفَ كَانَ عَاقِبَةُ الْمُجْرِمِينَ ﴿84﴾</w:t>
      </w:r>
      <w:r w:rsidR="00162B71" w:rsidRPr="00162B71">
        <w:rPr>
          <w:rFonts w:cs="B Nazanin" w:hint="cs"/>
          <w:color w:val="FF0000"/>
          <w:sz w:val="20"/>
          <w:szCs w:val="20"/>
          <w:rtl/>
          <w:lang w:bidi="fa-IR"/>
        </w:rPr>
        <w:t xml:space="preserve"> </w:t>
      </w:r>
      <w:r w:rsidR="00D3016B">
        <w:rPr>
          <w:rFonts w:cs="B Nazanin" w:hint="cs"/>
          <w:color w:val="FF0000"/>
          <w:sz w:val="20"/>
          <w:szCs w:val="20"/>
          <w:rtl/>
          <w:lang w:bidi="fa-IR"/>
        </w:rPr>
        <w:t>«</w:t>
      </w:r>
      <w:r w:rsidR="00162B71" w:rsidRPr="00113B68">
        <w:rPr>
          <w:rFonts w:cs="B Nazanin" w:hint="cs"/>
          <w:color w:val="FF0000"/>
          <w:sz w:val="20"/>
          <w:szCs w:val="20"/>
          <w:rtl/>
          <w:lang w:bidi="fa-IR"/>
        </w:rPr>
        <w:t>لوط</w:t>
      </w:r>
      <w:r w:rsidR="00D3016B">
        <w:rPr>
          <w:rFonts w:cs="B Nazanin" w:hint="cs"/>
          <w:color w:val="FF0000"/>
          <w:sz w:val="20"/>
          <w:szCs w:val="20"/>
          <w:rtl/>
          <w:lang w:bidi="fa-IR"/>
        </w:rPr>
        <w:t>»</w:t>
      </w:r>
      <w:r w:rsidR="00162B71">
        <w:rPr>
          <w:rFonts w:cs="B Nazanin" w:hint="cs"/>
          <w:color w:val="FF0000"/>
          <w:sz w:val="20"/>
          <w:szCs w:val="20"/>
          <w:rtl/>
          <w:lang w:bidi="fa-IR"/>
        </w:rPr>
        <w:t xml:space="preserve"> - </w:t>
      </w:r>
      <w:r w:rsidR="00162B71" w:rsidRPr="00162B71">
        <w:rPr>
          <w:rFonts w:cs="B Nazanin" w:hint="cs"/>
          <w:color w:val="FF0000"/>
          <w:sz w:val="20"/>
          <w:szCs w:val="20"/>
          <w:rtl/>
          <w:lang w:bidi="fa-IR"/>
        </w:rPr>
        <w:t xml:space="preserve"> </w:t>
      </w:r>
      <w:r w:rsidR="009E4C38">
        <w:rPr>
          <w:rFonts w:cs="B Nazanin" w:hint="cs"/>
          <w:color w:val="FF0000"/>
          <w:sz w:val="20"/>
          <w:szCs w:val="20"/>
          <w:rtl/>
          <w:lang w:bidi="fa-IR"/>
        </w:rPr>
        <w:t>قوم[لوط]</w:t>
      </w:r>
      <w:r w:rsidR="00B920F7">
        <w:rPr>
          <w:rFonts w:cs="B Nazanin" w:hint="cs"/>
          <w:color w:val="FF0000"/>
          <w:sz w:val="20"/>
          <w:szCs w:val="20"/>
          <w:rtl/>
          <w:lang w:bidi="fa-IR"/>
        </w:rPr>
        <w:t xml:space="preserve"> </w:t>
      </w:r>
      <w:r w:rsidRPr="009A4B5A">
        <w:rPr>
          <w:rFonts w:cs="Traditional Arabic"/>
          <w:b/>
          <w:bCs/>
          <w:color w:val="000000"/>
          <w:sz w:val="20"/>
          <w:szCs w:val="20"/>
          <w:rtl/>
        </w:rPr>
        <w:t xml:space="preserve"> وَإِلَى مَدْيَنَ أَخَاهُمْ شُعَيْبًا قَالَ يَا قَوْمِ اعْبُدُواْ اللّهَ مَا لَكُم مِّنْ إِلَهٍ غَيْرُهُ قَدْ جَاءتْكُم بَيِّنَةٌ مِّن رَّبِّكُمْ فَأَوْفُواْ الْكَيْلَ وَالْمِيزَانَ وَلاَ تَبْخَسُواْ النَّاسَ أَشْيَاءهُمْ وَلاَ تُفْسِدُواْ فِي الأَرْضِ بَعْدَ إِصْلاَحِهَا ذَلِكُمْ خَيْرٌ لَّكُمْ إِن كُنتُم مُّؤْمِنِينَ ﴿85﴾ وَلاَ تَقْعُدُواْ بِكُلِّ صِرَاطٍ تُوعِدُونَ وَتَصُدُّونَ عَن سَبِيلِ اللّهِ مَنْ آمَنَ بِهِ وَتَبْغُونَهَا عِوَجًا وَاذْكُرُواْ إِذْ كُنتُمْ قَلِيلاً فَكَثَّرَكُمْ وَانظُرُواْ كَيْفَ كَانَ عَاقِبَةُ الْمُفْسِدِينَ ﴿86﴾ وَإِن كَانَ طَآئِفَةٌ مِّنكُمْ آمَنُواْ بِالَّذِي أُرْسِلْتُ بِهِ وَطَآئِفَةٌ لَّمْ يْؤْمِنُواْ فَاصْبِرُواْ حَتَّى يَحْكُمَ اللّهُ بَيْنَنَا وَهُوَ خَيْرُ الْحَاكِمِينَ </w:t>
      </w:r>
      <w:r w:rsidRPr="009A4B5A">
        <w:rPr>
          <w:rFonts w:cs="Traditional Arabic"/>
          <w:b/>
          <w:bCs/>
          <w:color w:val="000000"/>
          <w:sz w:val="20"/>
          <w:szCs w:val="20"/>
          <w:rtl/>
        </w:rPr>
        <w:lastRenderedPageBreak/>
        <w:t>﴿87﴾ قَالَ الْمَلأُ الَّذِينَ اسْتَكْبَرُواْ مِن قَوْمِهِ لَنُخْرِجَنَّكَ يَا شُعَيْبُ وَالَّذِينَ آمَنُواْ مَعَكَ مِن قَرْيَتِنَا أَوْ لَتَعُودُنَّ فِي مِلَّتِنَا قَالَ أَوَلَوْ كُنَّا كَارِهِينَ ﴿88﴾ قَدِ افْتَرَيْنَا عَلَى اللّهِ كَذِبًا إِنْ عُدْنَا فِي مِلَّتِكُم بَعْدَ إِذْ نَجَّانَا اللّهُ مِنْهَا وَمَا يَكُونُ لَنَا أَن نَّعُودَ فِيهَا إِلاَّ أَن يَشَاء اللّهُ رَبُّنَا وَسِعَ رَبُّنَا كُلَّ شَيْءٍ عِلْمًا عَلَى اللّهِ تَوَكَّلْنَا رَبَّنَا افْتَحْ بَيْنَنَا وَبَيْنَ قَوْمِنَا بِالْحَقِّ وَأَنتَ خَيْرُ الْفَاتِحِينَ ﴿89﴾ وَقَالَ الْمَلأُ الَّذِينَ كَفَرُواْ مِن قَوْمِهِ لَئِنِ اتَّبَعْتُمْ شُعَيْباً إِنَّكُمْ إِذاً لَّخَاسِرُونَ ﴿90﴾ فَأَخَذَتْهُمُ الرَّجْفَةُ فَأَصْبَحُواْ فِي دَارِهِمْ جَاثِمِينَ ﴿91﴾ الَّذِينَ كَذَّبُواْ شُعَيْبًا كَأَن لَّمْ يَغْنَوْاْ فِيهَا الَّذِينَ كَذَّبُواْ شُعَيْبًا كَانُواْ هُمُ الْخَاسِرِينَ ﴿92﴾ فَتَوَلَّى عَنْهُمْ وَقَالَ يَا قَوْمِ لَقَدْ أَبْلَغْتُكُمْ رِسَالاَتِ رَبِّي وَنَصَحْتُ لَكُمْ فَكَيْفَ آسَى عَلَى قَوْمٍ كَافِرِينَ ﴿93﴾</w:t>
      </w:r>
      <w:r w:rsidR="00162B71" w:rsidRPr="00162B71">
        <w:rPr>
          <w:rFonts w:cs="B Nazanin" w:hint="cs"/>
          <w:color w:val="FF0000"/>
          <w:sz w:val="20"/>
          <w:szCs w:val="20"/>
          <w:rtl/>
          <w:lang w:bidi="fa-IR"/>
        </w:rPr>
        <w:t xml:space="preserve"> </w:t>
      </w:r>
      <w:r w:rsidR="00D3016B">
        <w:rPr>
          <w:rFonts w:cs="B Nazanin" w:hint="cs"/>
          <w:color w:val="FF0000"/>
          <w:sz w:val="20"/>
          <w:szCs w:val="20"/>
          <w:rtl/>
          <w:lang w:bidi="fa-IR"/>
        </w:rPr>
        <w:t>«</w:t>
      </w:r>
      <w:r w:rsidR="00162B71" w:rsidRPr="00113B68">
        <w:rPr>
          <w:rFonts w:cs="B Nazanin" w:hint="cs"/>
          <w:color w:val="FF0000"/>
          <w:sz w:val="20"/>
          <w:szCs w:val="20"/>
          <w:rtl/>
          <w:lang w:bidi="fa-IR"/>
        </w:rPr>
        <w:t>شعیب</w:t>
      </w:r>
      <w:r w:rsidR="00D3016B">
        <w:rPr>
          <w:rFonts w:cs="B Nazanin" w:hint="cs"/>
          <w:color w:val="FF0000"/>
          <w:sz w:val="20"/>
          <w:szCs w:val="20"/>
          <w:rtl/>
          <w:lang w:bidi="fa-IR"/>
        </w:rPr>
        <w:t>»</w:t>
      </w:r>
      <w:r w:rsidR="00B920F7">
        <w:rPr>
          <w:rFonts w:cs="B Nazanin" w:hint="cs"/>
          <w:color w:val="FF0000"/>
          <w:sz w:val="20"/>
          <w:szCs w:val="20"/>
          <w:rtl/>
          <w:lang w:bidi="fa-IR"/>
        </w:rPr>
        <w:t xml:space="preserve"> </w:t>
      </w:r>
      <w:r w:rsidR="00F95B26">
        <w:rPr>
          <w:rFonts w:cs="B Nazanin" w:hint="cs"/>
          <w:color w:val="FF0000"/>
          <w:sz w:val="20"/>
          <w:szCs w:val="20"/>
          <w:rtl/>
          <w:lang w:bidi="fa-IR"/>
        </w:rPr>
        <w:t>-</w:t>
      </w:r>
      <w:r w:rsidR="00D3016B">
        <w:rPr>
          <w:rFonts w:cs="B Nazanin" w:hint="cs"/>
          <w:color w:val="FF0000"/>
          <w:sz w:val="20"/>
          <w:szCs w:val="20"/>
          <w:rtl/>
          <w:lang w:bidi="fa-IR"/>
        </w:rPr>
        <w:t xml:space="preserve"> </w:t>
      </w:r>
      <w:r w:rsidR="00F95B26">
        <w:rPr>
          <w:rFonts w:cs="B Nazanin" w:hint="cs"/>
          <w:color w:val="FF0000"/>
          <w:sz w:val="20"/>
          <w:szCs w:val="20"/>
          <w:rtl/>
          <w:lang w:bidi="fa-IR"/>
        </w:rPr>
        <w:t xml:space="preserve"> </w:t>
      </w:r>
      <w:r w:rsidR="00374615">
        <w:rPr>
          <w:rFonts w:cs="B Nazanin" w:hint="cs"/>
          <w:color w:val="FF0000"/>
          <w:sz w:val="20"/>
          <w:szCs w:val="20"/>
          <w:rtl/>
          <w:lang w:bidi="fa-IR"/>
        </w:rPr>
        <w:t>قوم[شعیب]</w:t>
      </w:r>
    </w:p>
    <w:p w:rsidR="00203849" w:rsidRPr="009A4B5A" w:rsidRDefault="00203849" w:rsidP="00B920F7">
      <w:pPr>
        <w:pStyle w:val="a"/>
        <w:widowControl w:val="0"/>
        <w:spacing w:after="0"/>
        <w:ind w:left="-249" w:firstLine="0"/>
        <w:rPr>
          <w:rFonts w:cs="Traditional Arabic"/>
          <w:b/>
          <w:bCs/>
          <w:color w:val="000000"/>
          <w:sz w:val="20"/>
          <w:szCs w:val="20"/>
          <w:rtl/>
        </w:rPr>
      </w:pPr>
      <w:r w:rsidRPr="009A4B5A">
        <w:rPr>
          <w:rFonts w:cs="B Nazanin"/>
          <w:b/>
          <w:bCs/>
          <w:color w:val="000000"/>
          <w:sz w:val="20"/>
          <w:szCs w:val="20"/>
          <w:rtl/>
        </w:rPr>
        <w:t xml:space="preserve">همانا نوح را بسوي قومش فرستاديم و گفت اي مردم خداوند را عبادت کنيد که خدائي جز او نداريد که من بر شما از عذاب روزي بزرگ ميترسم.(59) عده اي از بزرگان قومش گفتند البته تو را در گمراهيي آشکار مي بينيم.(60) گفت اي قوم گمراهيي ندارم وليكن فرستاده اي از سوي پروردگار جهانيانم.(61) رسالت هاي پروردگارم را به شما ميرسانم و براي شما خير خواهي ميکنم و درباره خداوند چيزهائي ميدانم که شما نميدانيد.(62) آيا تعجب کرده ايد که پندي از جانب پروردگارتان بر مردي از خودتان آمده تا شما را هشدار دهد،تا تقوا پيشه کنيد و شايد مورد رحمت واقع شويد؟(63) پس تکذيبش کردند، ماهم او و نيز همراهانش در آن کشتي را نجاتشان داديم و مکذباني را که آياتمان را تکذيب کرده بودند غرق نموديم که آنها مردمي نابينا بودند.(64) و بسوي </w:t>
      </w:r>
      <w:r w:rsidRPr="009A4B5A">
        <w:rPr>
          <w:rFonts w:cs="B Nazanin"/>
          <w:color w:val="000000"/>
          <w:sz w:val="20"/>
          <w:szCs w:val="20"/>
          <w:rtl/>
        </w:rPr>
        <w:t>(قوم)</w:t>
      </w:r>
      <w:r w:rsidRPr="009A4B5A">
        <w:rPr>
          <w:rFonts w:cs="B Nazanin"/>
          <w:b/>
          <w:bCs/>
          <w:color w:val="000000"/>
          <w:sz w:val="20"/>
          <w:szCs w:val="20"/>
          <w:rtl/>
        </w:rPr>
        <w:t xml:space="preserve"> عاد برادرشان هود را فرستاديم، گفت اي قوم خداوند را عبادت کنيد که خدائي جز او نداريد،آيا تقوا پيشه نمي کنيد؟(65) عده اي از بزرگان کافران قوم او گفتند ما تو را در سبکسري مي بينيم و البته تو را از دروغگويان ميشماريم.(66) گفت اي مردم سبکسريي در من نيست وليکن فرستاده اي از جانب پروردگار جهانيانم.(67) که رسالت هاي پروردگارم را به شما ميرسانم و برايتان خير خواهي امينم.(68) آيا تعجب مي کنيد که پندي از جانب پروردگارتان بر مردي از ميان خودتان آمده تا هشدارتان دهد؟ و بياد آريد که </w:t>
      </w:r>
      <w:r w:rsidRPr="009A4B5A">
        <w:rPr>
          <w:rFonts w:cs="B Nazanin"/>
          <w:color w:val="000000"/>
          <w:sz w:val="20"/>
          <w:szCs w:val="20"/>
          <w:rtl/>
        </w:rPr>
        <w:t>(خداوند)</w:t>
      </w:r>
      <w:r w:rsidRPr="009A4B5A">
        <w:rPr>
          <w:rFonts w:cs="B Nazanin"/>
          <w:b/>
          <w:bCs/>
          <w:color w:val="000000"/>
          <w:sz w:val="20"/>
          <w:szCs w:val="20"/>
          <w:rtl/>
        </w:rPr>
        <w:t xml:space="preserve"> شما را پس از قوم نوح جانشيناني قرار داد و در آفرينشتان فزونيي به شما داد.پس نعمتهاي خدا را شکر کنيد شايد رستگار شويد.(69) گفتند آيا بسوي ما آمده اي که خداوند يکتا را عبادت کنيم و آنچه را که پدرانمان مي پرستيدند رها کنيم؟ پس آنچه را که بما وعده ميدهي بياور اگر راست ميگوئي.(70) گفت بطور حتم از جانب پروردگارتان بر شما پليدي و غضبي فرود آمده است. آيا با من درباره نامهائي که خودتان و پدرانتان نامگذاري نموده ايد و خداوند هيچ دليلي راجع به آنها نازل ننموده جدال مي کنيد؟ پس منتظر باشيد که من نيز از منتظرانم.(71) او و همراهانش را به رحمت خويش نجات داديم و دنباله کساني که آياتمان را تکذيب نموده و مومن نبودند قطع نموديم.(72) و بسوي ثمود برادرشان صالح را فرستاديم که گفت اي مردم خداوند را عبادت کنيد که غير از او خدائي نداريد. از پروردگارتان دليل روشني بسويتان آمده است. اين شتر خداست که برايتان نشانه ايست. پس بگذاريد در زمين خدا </w:t>
      </w:r>
      <w:r w:rsidRPr="009A4B5A">
        <w:rPr>
          <w:rFonts w:cs="B Nazanin"/>
          <w:b/>
          <w:bCs/>
          <w:color w:val="000000"/>
          <w:sz w:val="20"/>
          <w:szCs w:val="20"/>
          <w:rtl/>
        </w:rPr>
        <w:lastRenderedPageBreak/>
        <w:t xml:space="preserve">بچرد و بديي به او نرسانيد که عذابي دردناک شما را در خواهد گرفت.(73) و بياد آوريد که خداوند پس از قوم عاد شما را جانشيناني قرار داد و در زمين جايتان داد که از تپه هاي آن قصرهائي برميگرفتيد و کوه ها را براي خانه سازي مي تراشيديد. پس </w:t>
      </w:r>
      <w:r w:rsidR="001573A0">
        <w:rPr>
          <w:rFonts w:cs="B Nazanin"/>
          <w:b/>
          <w:bCs/>
          <w:color w:val="000000"/>
          <w:sz w:val="20"/>
          <w:szCs w:val="20"/>
          <w:rtl/>
        </w:rPr>
        <w:t>نعمتها</w:t>
      </w:r>
      <w:r w:rsidRPr="009A4B5A">
        <w:rPr>
          <w:rFonts w:cs="B Nazanin"/>
          <w:b/>
          <w:bCs/>
          <w:color w:val="000000"/>
          <w:sz w:val="20"/>
          <w:szCs w:val="20"/>
          <w:rtl/>
        </w:rPr>
        <w:t xml:space="preserve">ي خدا را بياد آريد و در زمين فساد نيانگيزيد.(74) بزرگاني از قومش که گردنفرازي ميکردند به بعضي از مومنان که ضعيف نگهداشته شده بودند گفتند آيا شما حتم داريد که صالح از جانب پروردگارش پيغمبر است؟ گفتند ما به آنچه که محتواي رسالت اوست ايمان داريم.(75) گردنفرازان گفتند ما به آنچه که شما به آن ايمان آورده ايد کافريم.(76) پس آن شتر را پي کردند و از فرمان پروردگارشان سرپيچيدند و گفتند اي صالح آنچه که وعده اش را ميدهي بياور اگر از پيامبراني.(77) پس آن لرزه آنها را بگرفت و در خانه ها شان بي جان شدند.(78) پس از آنها روي گرداند و گفت اي مردم رسالت پروردگارم را رساندم و برايتان خير خواهي کردم وليکن شما دوستدارخيرخواهان نبوديد.(79) و لوط آن هنگام که به قومش گفت آيا به کار زشتي که قبلا هيچکس مرتکب نشده مي پردازيد؟(80) براي شهوت بجاي زنان به مردان رو مي کنيد؟ بلکه مردمي اسرافکاريد.(81) جواب قوم او جز اين نبود که آنها را از شهرتان بيرون کنيد زيرا که آنها در پي پاکيزگي ميباشند.(82) پس او و اهلش را نجات داديم.غير از زنش را که از بازماندگان بود.(83) و باراني بر آنها بارانديم. بنگر عاقبت مجرمان چه بود.(84) و بسوي مدين نيز برادرشان شعيب را فرستاديم. گفت اي مردم خداوند را عبادت کنيد که خدائي جز او نداريد. البته نشانه روشني بسويتان آمده. پس پيمانه و ترازو را تمام دهيد و كالاي مردم را کم ندهيد و در زمين پس از اصلاحش فساد نکنيد. اين برايتان بهتر است اگر ايمان داريد.(85) و بر سر هر راهي ننشينيد که مردم را بترسانيد تا کسي را که به خدا ايمان آورده از راه خدا باز داريد و آن را کج بخواهيد. و بيادآريد که کم بوديد و خدا زيادتان کرد و ببينيد عاقبت مفسدان چگونه بود.(86) و اگر عده اي از شما به آنچه که به آن فرستاده شده ام ايمان آوردند و عده اي هم ايمان نياوردند صبر کنيد تا خداوند بين ما حکم کند که همو بهترين داور است.(87) بزرگاني از گردنفرازان قوم او گفتند اي شعيب هم تو را و هم کساني را که به تو ايمان آورده اند از شهرمان بيرون مي کنيم، مگر اينکه دوباره به دين ما برگرديد. گفت حتي اگر دلمان نخواهد؟(88) در آنصورت پس از اينکه خداوند ما را از دين شما نجات داد اگر داخل آن شويم به خداوند افتراي دروغ بسته ايم و سزاوارمان نيست که داخل آن شويم مگر اينکه خداوند پروردگارمان بخواهد. علم پروردگارمان همه چيز را فرا گرفته. به خدا توکل مي کنيم. پروردگارا بين ما و بين قوم ما به حق </w:t>
      </w:r>
      <w:r w:rsidRPr="009A4B5A">
        <w:rPr>
          <w:rFonts w:cs="B Nazanin"/>
          <w:color w:val="000000"/>
          <w:sz w:val="20"/>
          <w:szCs w:val="20"/>
          <w:rtl/>
        </w:rPr>
        <w:t>(مشکل را)</w:t>
      </w:r>
      <w:r w:rsidRPr="009A4B5A">
        <w:rPr>
          <w:rFonts w:cs="B Nazanin"/>
          <w:b/>
          <w:bCs/>
          <w:color w:val="000000"/>
          <w:sz w:val="20"/>
          <w:szCs w:val="20"/>
          <w:rtl/>
        </w:rPr>
        <w:t xml:space="preserve"> بگشا که تو بهترين گشاينده اي.(89) و بزرگاني از گردنفرازان کافر قومش گفتند اگر شعيب را پيروي کنيد حتما از زيانکاران خواهيد بود.(90) پس آن لرزه آنها را بگرفت.و در خانه هاشان به حالت بيجان به زانو درآمدند.(91) آنان که شعيب را تکذيب کردند گوئي هرگز در آنجا نبودند. آنان که شعيب را تکذيب کردند خودشان زيانكار شدند.(92) پس، از آنان روي گرداند و </w:t>
      </w:r>
      <w:r w:rsidRPr="009A4B5A">
        <w:rPr>
          <w:rFonts w:cs="B Nazanin"/>
          <w:b/>
          <w:bCs/>
          <w:color w:val="000000"/>
          <w:sz w:val="20"/>
          <w:szCs w:val="20"/>
          <w:rtl/>
        </w:rPr>
        <w:lastRenderedPageBreak/>
        <w:t>گفت اي مردم رسالت هاي پروردگارم را به شما رساندم و برايتان خيرخواهي کردم. اينك چگونه براحوال مردمي کفر پيشه اندوهگين باشم؟(93)</w:t>
      </w:r>
      <w:r w:rsidR="00D34936">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5655E7" w:rsidRPr="009A4B5A" w:rsidTr="005655E7">
        <w:trPr>
          <w:trHeight w:val="350"/>
        </w:trPr>
        <w:tc>
          <w:tcPr>
            <w:tcW w:w="5940" w:type="dxa"/>
          </w:tcPr>
          <w:p w:rsidR="005655E7" w:rsidRPr="009A4B5A" w:rsidRDefault="00203849" w:rsidP="00C02D62">
            <w:pPr>
              <w:widowControl w:val="0"/>
              <w:bidi/>
              <w:ind w:left="-249"/>
              <w:jc w:val="both"/>
              <w:rPr>
                <w:rFonts w:cs="B Nazanin"/>
                <w:b/>
                <w:bCs/>
                <w:color w:val="000000"/>
                <w:sz w:val="20"/>
                <w:szCs w:val="20"/>
                <w:u w:val="single"/>
                <w:rtl/>
                <w:lang w:bidi="fa-IR"/>
              </w:rPr>
            </w:pPr>
            <w:r w:rsidRPr="009A4B5A">
              <w:rPr>
                <w:rFonts w:cs="B Nazanin" w:hint="cs"/>
                <w:b/>
                <w:bCs/>
                <w:color w:val="000000"/>
                <w:sz w:val="20"/>
                <w:szCs w:val="20"/>
                <w:rtl/>
                <w:lang w:bidi="fa-IR"/>
              </w:rPr>
              <w:t xml:space="preserve">      </w:t>
            </w:r>
            <w:r w:rsidRPr="009A4B5A">
              <w:rPr>
                <w:rFonts w:cs="B Nazanin"/>
                <w:b/>
                <w:bCs/>
                <w:color w:val="000000"/>
                <w:sz w:val="20"/>
                <w:szCs w:val="20"/>
                <w:rtl/>
                <w:lang w:bidi="fa-IR"/>
              </w:rPr>
              <w:t>در</w:t>
            </w:r>
            <w:r w:rsidRPr="009A4B5A">
              <w:rPr>
                <w:rFonts w:cs="B Nazanin" w:hint="cs"/>
                <w:b/>
                <w:bCs/>
                <w:color w:val="000000"/>
                <w:sz w:val="20"/>
                <w:szCs w:val="20"/>
                <w:rtl/>
                <w:lang w:bidi="fa-IR"/>
              </w:rPr>
              <w:t>ب</w:t>
            </w:r>
            <w:r w:rsidRPr="009A4B5A">
              <w:rPr>
                <w:rFonts w:cs="B Nazanin"/>
                <w:b/>
                <w:bCs/>
                <w:color w:val="000000"/>
                <w:sz w:val="20"/>
                <w:szCs w:val="20"/>
                <w:rtl/>
                <w:lang w:bidi="fa-IR"/>
              </w:rPr>
              <w:t>:</w:t>
            </w:r>
            <w:r w:rsidRPr="009A4B5A">
              <w:rPr>
                <w:rFonts w:cs="B Nazanin"/>
                <w:color w:val="000000"/>
                <w:sz w:val="20"/>
                <w:szCs w:val="20"/>
                <w:rtl/>
                <w:lang w:bidi="fa-IR"/>
              </w:rPr>
              <w:t xml:space="preserve"> بي توجهي به خداوند و سر کشي در مقابل پيامبران مايه هلاکت دو جهان است.</w:t>
            </w:r>
          </w:p>
        </w:tc>
      </w:tr>
    </w:tbl>
    <w:p w:rsidR="005655E7" w:rsidRPr="009A4B5A" w:rsidRDefault="005655E7" w:rsidP="00C02D62">
      <w:pPr>
        <w:pStyle w:val="a"/>
        <w:widowControl w:val="0"/>
        <w:spacing w:after="0"/>
        <w:ind w:left="-249" w:firstLine="0"/>
        <w:rPr>
          <w:rFonts w:cs="B Nazanin"/>
          <w:color w:val="000000"/>
          <w:sz w:val="20"/>
          <w:szCs w:val="20"/>
          <w:rtl/>
        </w:rPr>
      </w:pPr>
    </w:p>
    <w:p w:rsidR="00FE7DC5" w:rsidRPr="009A4B5A" w:rsidRDefault="00FE7DC5" w:rsidP="00C02D62">
      <w:pPr>
        <w:bidi/>
        <w:ind w:left="-249"/>
        <w:jc w:val="center"/>
        <w:rPr>
          <w:rFonts w:cs="B Nazanin"/>
          <w:b/>
          <w:bCs/>
          <w:color w:val="000000"/>
          <w:sz w:val="20"/>
          <w:szCs w:val="20"/>
          <w:u w:val="single"/>
          <w:rtl/>
          <w:lang w:bidi="fa-IR"/>
        </w:rPr>
      </w:pPr>
      <w:r w:rsidRPr="009A4B5A">
        <w:rPr>
          <w:rFonts w:cs="B Nazanin" w:hint="cs"/>
          <w:b/>
          <w:bCs/>
          <w:color w:val="000000"/>
          <w:sz w:val="20"/>
          <w:szCs w:val="20"/>
          <w:u w:val="single"/>
          <w:rtl/>
          <w:lang w:bidi="fa-IR"/>
        </w:rPr>
        <w:t>اعراف</w:t>
      </w:r>
      <w:r w:rsidR="00F95B26">
        <w:rPr>
          <w:rFonts w:cs="B Nazanin" w:hint="cs"/>
          <w:b/>
          <w:bCs/>
          <w:color w:val="000000"/>
          <w:sz w:val="20"/>
          <w:szCs w:val="20"/>
          <w:u w:val="single"/>
          <w:rtl/>
          <w:lang w:bidi="fa-IR"/>
        </w:rPr>
        <w:t xml:space="preserve">8   </w:t>
      </w:r>
      <w:r w:rsidRPr="009A4B5A">
        <w:rPr>
          <w:rFonts w:cs="B Nazanin" w:hint="cs"/>
          <w:b/>
          <w:bCs/>
          <w:color w:val="000000"/>
          <w:sz w:val="20"/>
          <w:szCs w:val="20"/>
          <w:u w:val="single"/>
          <w:rtl/>
          <w:lang w:bidi="fa-IR"/>
        </w:rPr>
        <w:t xml:space="preserve"> آیات </w:t>
      </w:r>
      <w:r w:rsidR="00004689" w:rsidRPr="009A4B5A">
        <w:rPr>
          <w:rFonts w:cs="B Nazanin" w:hint="cs"/>
          <w:b/>
          <w:bCs/>
          <w:color w:val="000000"/>
          <w:sz w:val="20"/>
          <w:szCs w:val="20"/>
          <w:u w:val="single"/>
          <w:rtl/>
          <w:lang w:bidi="fa-IR"/>
        </w:rPr>
        <w:t>94 تا 102</w:t>
      </w:r>
    </w:p>
    <w:p w:rsidR="001D2A39" w:rsidRDefault="001D2A39" w:rsidP="00C02D62">
      <w:pPr>
        <w:bidi/>
        <w:ind w:left="-249" w:right="-270"/>
        <w:jc w:val="both"/>
        <w:rPr>
          <w:rFonts w:cs="Traditional Arabic"/>
          <w:b/>
          <w:bCs/>
          <w:color w:val="000000"/>
          <w:sz w:val="20"/>
          <w:szCs w:val="20"/>
          <w:rtl/>
        </w:rPr>
      </w:pPr>
      <w:r w:rsidRPr="009A4B5A">
        <w:rPr>
          <w:rFonts w:cs="Traditional Arabic"/>
          <w:b/>
          <w:bCs/>
          <w:color w:val="000000"/>
          <w:sz w:val="20"/>
          <w:szCs w:val="20"/>
          <w:rtl/>
        </w:rPr>
        <w:t>وَمَا أَرْسَلْنَا فِي قَرْيَةٍ مِّن نَّبِيٍّ إِلاَّ أَخَذْنَا أَهْلَهَا بِالْبَأْسَاء وَالضَّرَّاء لَعَلَّهُمْ يَضَّرَّعُونَ ﴿94﴾ ثُمَّ بَدَّلْنَا مَكَانَ السَّيِّئَةِ الْحَسَنَةَ حَتَّى عَفَواْ وَّقَالُواْ قَدْ مَسَّ آبَاءنَا الضَّرَّاء وَالسَّرَّاء فَأَخَذْنَاهُم بَغْتَةً وَهُمْ لاَ يَشْعُرُونَ ﴿95﴾ وَلَوْ أَنَّ أَهْلَ الْقُرَى آمَنُواْ وَاتَّقَواْ لَفَتَحْنَا عَلَيْهِم بَرَكَاتٍ مِّنَ السَّمَاء وَالأَرْضِ وَلَكِن كَذَّبُواْ فَأَخَذْنَاهُم بِمَا كَانُواْ يَكْسِبُونَ ﴿96﴾ أَفَأَمِنَ أَهْلُ الْقُرَى أَن يَأْتِيَهُمْ بَأْسُنَا بَيَاتاً وَهُمْ نَآئِمُونَ ﴿97﴾ أَوَ أَمِنَ أَهْلُ الْقُرَى أَن يَأْتِيَهُمْ بَأْسُنَا ضُحًى وَهُمْ يَلْعَبُونَ ﴿98﴾ أَفَأَمِنُواْ مَكْرَ اللّهِ فَلاَ يَأْمَنُ مَكْرَ اللّهِ إِلاَّ الْقَوْمُ الْخَاسِرُونَ ﴿99﴾ أَوَلَمْ يَهْدِ لِلَّذِينَ يَرِثُونَ الأَرْضَ مِن بَعْدِ أَهْلِهَا أَن لَّوْ نَشَاء أَصَبْنَاهُم بِذُنُوبِهِمْ وَنَطْبَعُ عَلَى قُلُوبِهِمْ فَهُمْ لاَ يَسْمَعُونَ ﴿100﴾ تِلْكَ الْقُرَى نَقُصُّ عَلَيْكَ مِنْ أَنبَآئِهَا وَلَقَدْ جَاءتْهُمْ رُسُلُهُم بِالْبَيِّنَاتِ فَمَا كَانُواْ لِيُؤْمِنُواْ بِمَا كَذَّبُواْ مِن قَبْلُ كَذَلِكَ يَطْبَعُ اللّهُ عَلَىَ قُلُوبِ الْكَافِرِينَ ﴿101﴾ وَمَا وَجَدْنَا لأَكْثَرِهِم مِّنْ عَهْدٍ وَإِن وَجَدْنَا أَكْثَرَهُمْ لَفَاسِقِينَ ﴿102﴾</w:t>
      </w:r>
      <w:r w:rsidR="00C02D62" w:rsidRPr="00C02D62">
        <w:rPr>
          <w:rFonts w:cs="B Nazanin" w:hint="cs"/>
          <w:color w:val="FF0000"/>
          <w:sz w:val="20"/>
          <w:szCs w:val="20"/>
          <w:rtl/>
          <w:lang w:bidi="fa-IR"/>
        </w:rPr>
        <w:t xml:space="preserve"> </w:t>
      </w:r>
      <w:r w:rsidR="009F1909">
        <w:rPr>
          <w:rFonts w:cs="B Nazanin" w:hint="cs"/>
          <w:color w:val="FF0000"/>
          <w:sz w:val="20"/>
          <w:szCs w:val="20"/>
          <w:rtl/>
          <w:lang w:bidi="fa-IR"/>
        </w:rPr>
        <w:t xml:space="preserve"> «تاریخ»</w:t>
      </w:r>
    </w:p>
    <w:p w:rsidR="00863A80" w:rsidRPr="009A4B5A" w:rsidRDefault="00863A80" w:rsidP="00C02D62">
      <w:pPr>
        <w:widowControl w:val="0"/>
        <w:bidi/>
        <w:ind w:left="-249"/>
        <w:jc w:val="both"/>
        <w:rPr>
          <w:rFonts w:cs="Traditional Arabic"/>
          <w:b/>
          <w:bCs/>
          <w:color w:val="000000"/>
          <w:sz w:val="20"/>
          <w:szCs w:val="20"/>
          <w:rtl/>
        </w:rPr>
      </w:pPr>
      <w:r w:rsidRPr="009A4B5A">
        <w:rPr>
          <w:rFonts w:cs="B Nazanin"/>
          <w:b/>
          <w:bCs/>
          <w:color w:val="000000"/>
          <w:sz w:val="20"/>
          <w:szCs w:val="20"/>
          <w:rtl/>
        </w:rPr>
        <w:t xml:space="preserve">و در هيچ شهري هيچ پيغمبري نفرستاديم مگر اينکه اهالي آنجا را </w:t>
      </w:r>
      <w:r w:rsidRPr="009A4B5A">
        <w:rPr>
          <w:rFonts w:cs="B Nazanin"/>
          <w:color w:val="000000"/>
          <w:sz w:val="20"/>
          <w:szCs w:val="20"/>
          <w:rtl/>
        </w:rPr>
        <w:t>(پس از</w:t>
      </w:r>
      <w:r w:rsidRPr="009A4B5A">
        <w:rPr>
          <w:rFonts w:cs="B Nazanin"/>
          <w:b/>
          <w:bCs/>
          <w:color w:val="000000"/>
          <w:sz w:val="20"/>
          <w:szCs w:val="20"/>
          <w:rtl/>
        </w:rPr>
        <w:t xml:space="preserve"> </w:t>
      </w:r>
      <w:r w:rsidRPr="009A4B5A">
        <w:rPr>
          <w:rFonts w:cs="B Nazanin"/>
          <w:color w:val="000000"/>
          <w:sz w:val="20"/>
          <w:szCs w:val="20"/>
          <w:rtl/>
        </w:rPr>
        <w:t>گوش ندادن به پيامبرشان)</w:t>
      </w:r>
      <w:r w:rsidRPr="009A4B5A">
        <w:rPr>
          <w:rFonts w:cs="B Nazanin"/>
          <w:b/>
          <w:bCs/>
          <w:color w:val="000000"/>
          <w:sz w:val="20"/>
          <w:szCs w:val="20"/>
          <w:rtl/>
        </w:rPr>
        <w:t xml:space="preserve"> به سختي و ناراحتي دچار نموديم تا </w:t>
      </w:r>
      <w:r w:rsidRPr="009A4B5A">
        <w:rPr>
          <w:rFonts w:cs="B Nazanin"/>
          <w:color w:val="000000"/>
          <w:sz w:val="20"/>
          <w:szCs w:val="20"/>
          <w:rtl/>
        </w:rPr>
        <w:t>(توبه و)</w:t>
      </w:r>
      <w:r w:rsidRPr="009A4B5A">
        <w:rPr>
          <w:rFonts w:cs="B Nazanin"/>
          <w:b/>
          <w:bCs/>
          <w:color w:val="000000"/>
          <w:sz w:val="20"/>
          <w:szCs w:val="20"/>
          <w:rtl/>
        </w:rPr>
        <w:t xml:space="preserve"> تضرع کنند.(94) </w:t>
      </w:r>
      <w:r w:rsidRPr="009A4B5A">
        <w:rPr>
          <w:rFonts w:cs="B Nazanin"/>
          <w:color w:val="000000"/>
          <w:sz w:val="20"/>
          <w:szCs w:val="20"/>
          <w:rtl/>
        </w:rPr>
        <w:t>(در صورتيکه توبه نميکردند)</w:t>
      </w:r>
      <w:r w:rsidRPr="009A4B5A">
        <w:rPr>
          <w:rFonts w:cs="B Nazanin"/>
          <w:b/>
          <w:bCs/>
          <w:color w:val="000000"/>
          <w:sz w:val="20"/>
          <w:szCs w:val="20"/>
          <w:rtl/>
        </w:rPr>
        <w:t xml:space="preserve"> آنگاه بجاي ناراحتي ها خوشي ها را مي آورديم تا اينکه </w:t>
      </w:r>
      <w:r w:rsidRPr="009A4B5A">
        <w:rPr>
          <w:rFonts w:cs="B Nazanin"/>
          <w:color w:val="000000"/>
          <w:sz w:val="20"/>
          <w:szCs w:val="20"/>
          <w:rtl/>
        </w:rPr>
        <w:t>(از آن ناراحتي ها)</w:t>
      </w:r>
      <w:r w:rsidRPr="009A4B5A">
        <w:rPr>
          <w:rFonts w:cs="B Nazanin"/>
          <w:b/>
          <w:bCs/>
          <w:color w:val="000000"/>
          <w:sz w:val="20"/>
          <w:szCs w:val="20"/>
          <w:rtl/>
        </w:rPr>
        <w:t xml:space="preserve"> صرفنظر ميکردند و ميگفتند به پدرانمان چه سختي و ناراحتيي رسيده بود. پس ناگهان آنها را برميگرفتيم در حاليکه متوجه نبودند.(95) </w:t>
      </w:r>
      <w:r w:rsidRPr="009A4B5A">
        <w:rPr>
          <w:rFonts w:cs="B Nazanin"/>
          <w:color w:val="000000"/>
          <w:sz w:val="20"/>
          <w:szCs w:val="20"/>
          <w:rtl/>
        </w:rPr>
        <w:t xml:space="preserve">و البته اگر اهالي شهرها ايمان مي آوردند و تقوا پيشه ميکردند حتما درهاي </w:t>
      </w:r>
      <w:r w:rsidR="001573A0">
        <w:rPr>
          <w:rFonts w:cs="B Nazanin"/>
          <w:color w:val="000000"/>
          <w:sz w:val="20"/>
          <w:szCs w:val="20"/>
          <w:rtl/>
        </w:rPr>
        <w:t>نعمتها</w:t>
      </w:r>
      <w:r w:rsidRPr="009A4B5A">
        <w:rPr>
          <w:rFonts w:cs="B Nazanin"/>
          <w:color w:val="000000"/>
          <w:sz w:val="20"/>
          <w:szCs w:val="20"/>
          <w:rtl/>
        </w:rPr>
        <w:t xml:space="preserve">ي بسيار زيادي را از آسمان و زمين برويشان ميگشوديم وليکن تکذيب کردند و آنها را بسبب آنچه که انجام ميدادند برگرفتيم.(96) آيا اهالي آن شهرها ايمن اند كه سختي ما در هنگام خواب شبانه بر آنها در آيد؟(97) آيا اهالي آن شهرها ايمن اند كه سختي ما در هنگام ظهر که مشغول تفريح و بازيند بر آنها در آيد؟(98) آيا از مکر خدا ايمن اند؟ البته کسي (خود را) از مکر خدا ايمن نخواهد دانست مگر مردمي خسارت پيشه.(99) آيا آنانکه پس از آنها وارث آن سرزمين ها شدند به اين نکته راه نيافتند که اگر بخواهيم به سبب گناهانشان آنها را فرو ميگيريم و بر دلهاشان مهر ميزنيم و نخواهند شنيد؟(100) </w:t>
      </w:r>
      <w:r w:rsidRPr="009A4B5A">
        <w:rPr>
          <w:rFonts w:cs="B Nazanin"/>
          <w:b/>
          <w:bCs/>
          <w:color w:val="000000"/>
          <w:sz w:val="20"/>
          <w:szCs w:val="20"/>
          <w:rtl/>
        </w:rPr>
        <w:t>اين سرگذشت شهرهائيست که از اخبار آنها برايت گفته ايم و البته پيامبرانشان با دلايل روشن بسويشان آمدند، اما آنها اينطور نبودند که به چيزي که قبلا تکذيبش کرده بودند ايمان بياورند و خداوند بر دلهاي کافران چنين مهرميزند.(101) و ما براي اکثر آنها هيچ پايبنديي به پيمان نديديم و اکثرشان را هم از فاسقان يافتيم.(102)</w:t>
      </w:r>
      <w:r w:rsidR="00D34936">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CB7BDD" w:rsidRPr="009A4B5A" w:rsidTr="00534A84">
        <w:trPr>
          <w:trHeight w:val="350"/>
        </w:trPr>
        <w:tc>
          <w:tcPr>
            <w:tcW w:w="5940" w:type="dxa"/>
          </w:tcPr>
          <w:p w:rsidR="00863A80" w:rsidRPr="009A4B5A" w:rsidRDefault="00863A80" w:rsidP="009A4B5A">
            <w:pPr>
              <w:widowControl w:val="0"/>
              <w:tabs>
                <w:tab w:val="center" w:pos="2862"/>
                <w:tab w:val="right" w:pos="5724"/>
              </w:tabs>
              <w:bidi/>
              <w:ind w:left="-249"/>
              <w:jc w:val="center"/>
              <w:rPr>
                <w:rFonts w:cs="B Nazanin"/>
                <w:color w:val="000000"/>
                <w:sz w:val="20"/>
                <w:szCs w:val="20"/>
                <w:rtl/>
                <w:lang w:bidi="fa-IR"/>
              </w:rPr>
            </w:pPr>
            <w:r w:rsidRPr="009A4B5A">
              <w:rPr>
                <w:rFonts w:cs="B Nazanin" w:hint="cs"/>
                <w:b/>
                <w:bCs/>
                <w:color w:val="000000"/>
                <w:sz w:val="20"/>
                <w:szCs w:val="20"/>
                <w:rtl/>
                <w:lang w:bidi="fa-IR"/>
              </w:rPr>
              <w:lastRenderedPageBreak/>
              <w:t xml:space="preserve">    </w:t>
            </w:r>
            <w:r w:rsidR="0005621F" w:rsidRPr="009A4B5A">
              <w:rPr>
                <w:rFonts w:cs="B Nazanin"/>
                <w:b/>
                <w:bCs/>
                <w:color w:val="000000"/>
                <w:sz w:val="20"/>
                <w:szCs w:val="20"/>
                <w:rtl/>
                <w:lang w:bidi="fa-IR"/>
              </w:rPr>
              <w:t>درب:</w:t>
            </w:r>
            <w:r w:rsidR="0005621F" w:rsidRPr="009A4B5A">
              <w:rPr>
                <w:rFonts w:cs="B Nazanin"/>
                <w:color w:val="000000"/>
                <w:sz w:val="20"/>
                <w:szCs w:val="20"/>
                <w:rtl/>
                <w:lang w:bidi="fa-IR"/>
              </w:rPr>
              <w:t xml:space="preserve"> فلسفه تاريخ تاييد کننده  </w:t>
            </w:r>
            <w:r w:rsidRPr="009A4B5A">
              <w:rPr>
                <w:rFonts w:cs="B Nazanin" w:hint="cs"/>
                <w:color w:val="000000"/>
                <w:sz w:val="20"/>
                <w:szCs w:val="20"/>
                <w:rtl/>
                <w:lang w:bidi="fa-IR"/>
              </w:rPr>
              <w:t>«</w:t>
            </w:r>
            <w:r w:rsidR="0005621F" w:rsidRPr="009A4B5A">
              <w:rPr>
                <w:rFonts w:cs="B Nazanin"/>
                <w:color w:val="000000"/>
                <w:sz w:val="20"/>
                <w:szCs w:val="20"/>
                <w:rtl/>
                <w:lang w:bidi="fa-IR"/>
              </w:rPr>
              <w:t>بي توجهي به خداوند و سر کشي در مقابل پيامبران</w:t>
            </w:r>
          </w:p>
          <w:p w:rsidR="00CB7BDD" w:rsidRPr="009A4B5A" w:rsidRDefault="0005621F" w:rsidP="009A4B5A">
            <w:pPr>
              <w:widowControl w:val="0"/>
              <w:tabs>
                <w:tab w:val="center" w:pos="2862"/>
                <w:tab w:val="right" w:pos="5724"/>
              </w:tabs>
              <w:bidi/>
              <w:ind w:left="-249"/>
              <w:jc w:val="center"/>
              <w:rPr>
                <w:rFonts w:cs="B Nazanin"/>
                <w:b/>
                <w:bCs/>
                <w:color w:val="000000"/>
                <w:sz w:val="20"/>
                <w:szCs w:val="20"/>
                <w:u w:val="single"/>
                <w:rtl/>
                <w:lang w:bidi="fa-IR"/>
              </w:rPr>
            </w:pPr>
            <w:r w:rsidRPr="009A4B5A">
              <w:rPr>
                <w:rFonts w:cs="B Nazanin"/>
                <w:color w:val="000000"/>
                <w:sz w:val="20"/>
                <w:szCs w:val="20"/>
                <w:rtl/>
                <w:lang w:bidi="fa-IR"/>
              </w:rPr>
              <w:t xml:space="preserve"> مايه هلاکت دو جهان است</w:t>
            </w:r>
            <w:r w:rsidR="00863A80" w:rsidRPr="009A4B5A">
              <w:rPr>
                <w:rFonts w:cs="B Nazanin" w:hint="cs"/>
                <w:color w:val="000000"/>
                <w:sz w:val="20"/>
                <w:szCs w:val="20"/>
                <w:rtl/>
                <w:lang w:bidi="fa-IR"/>
              </w:rPr>
              <w:t>»</w:t>
            </w:r>
          </w:p>
        </w:tc>
      </w:tr>
    </w:tbl>
    <w:p w:rsidR="00CB7BDD" w:rsidRPr="009A4B5A" w:rsidRDefault="00CB7BDD" w:rsidP="009A4B5A">
      <w:pPr>
        <w:widowControl w:val="0"/>
        <w:bidi/>
        <w:ind w:left="-249"/>
        <w:jc w:val="both"/>
        <w:rPr>
          <w:rFonts w:cs="B Nazanin"/>
          <w:color w:val="000000"/>
          <w:sz w:val="20"/>
          <w:szCs w:val="20"/>
          <w:rtl/>
        </w:rPr>
      </w:pPr>
    </w:p>
    <w:p w:rsidR="00004689" w:rsidRPr="009A4B5A" w:rsidRDefault="00004689" w:rsidP="009A4B5A">
      <w:pPr>
        <w:bidi/>
        <w:ind w:left="-249"/>
        <w:jc w:val="center"/>
        <w:rPr>
          <w:rFonts w:cs="B Nazanin"/>
          <w:b/>
          <w:bCs/>
          <w:color w:val="000000"/>
          <w:sz w:val="20"/>
          <w:szCs w:val="20"/>
          <w:u w:val="single"/>
          <w:rtl/>
          <w:lang w:bidi="fa-IR"/>
        </w:rPr>
      </w:pPr>
      <w:r w:rsidRPr="009A4B5A">
        <w:rPr>
          <w:rFonts w:cs="B Nazanin" w:hint="cs"/>
          <w:b/>
          <w:bCs/>
          <w:color w:val="000000"/>
          <w:sz w:val="20"/>
          <w:szCs w:val="20"/>
          <w:u w:val="single"/>
          <w:rtl/>
          <w:lang w:bidi="fa-IR"/>
        </w:rPr>
        <w:t>اعراف</w:t>
      </w:r>
      <w:r w:rsidR="00C02D62">
        <w:rPr>
          <w:rFonts w:cs="B Nazanin" w:hint="cs"/>
          <w:b/>
          <w:bCs/>
          <w:color w:val="000000"/>
          <w:sz w:val="20"/>
          <w:szCs w:val="20"/>
          <w:u w:val="single"/>
          <w:rtl/>
          <w:lang w:bidi="fa-IR"/>
        </w:rPr>
        <w:t xml:space="preserve">9    </w:t>
      </w:r>
      <w:r w:rsidRPr="009A4B5A">
        <w:rPr>
          <w:rFonts w:cs="B Nazanin" w:hint="cs"/>
          <w:b/>
          <w:bCs/>
          <w:color w:val="000000"/>
          <w:sz w:val="20"/>
          <w:szCs w:val="20"/>
          <w:u w:val="single"/>
          <w:rtl/>
          <w:lang w:bidi="fa-IR"/>
        </w:rPr>
        <w:t xml:space="preserve"> آیات 103 تا 137</w:t>
      </w:r>
    </w:p>
    <w:p w:rsidR="001D2A39" w:rsidRPr="009A4B5A" w:rsidRDefault="001D2A39" w:rsidP="009A4B5A">
      <w:pPr>
        <w:widowControl w:val="0"/>
        <w:bidi/>
        <w:ind w:left="-249"/>
        <w:jc w:val="both"/>
        <w:rPr>
          <w:rFonts w:cs="Traditional Arabic"/>
          <w:b/>
          <w:bCs/>
          <w:color w:val="000000"/>
          <w:sz w:val="20"/>
          <w:szCs w:val="20"/>
          <w:rtl/>
        </w:rPr>
      </w:pPr>
      <w:r w:rsidRPr="009A4B5A">
        <w:rPr>
          <w:rFonts w:cs="Traditional Arabic"/>
          <w:b/>
          <w:bCs/>
          <w:color w:val="000000"/>
          <w:sz w:val="20"/>
          <w:szCs w:val="20"/>
          <w:rtl/>
        </w:rPr>
        <w:t xml:space="preserve">ثُمَّ بَعَثْنَا مِن بَعْدِهِم مُّوسَى بِآيَاتِنَا إِلَى فِرْعَوْنَ وَمَلَئِهِ فَظَلَمُواْ بِهَا فَانظُرْ كَيْفَ كَانَ عَاقِبَةُ الْمُفْسِدِينَ ﴿103﴾ وَقَالَ مُوسَى يَا فِرْعَوْنُ إِنِّي رَسُولٌ مِّن رَّبِّ الْعَالَمِينَ ﴿104﴾ حَقِيقٌ عَلَى أَن لاَّ أَقُولَ عَلَى اللّهِ إِلاَّ الْحَقَّ قَدْ جِئْتُكُم بِبَيِّنَةٍ مِّن رَّبِّكُمْ فَأَرْسِلْ مَعِيَ بَنِي إِسْرَائِيلَ ﴿105﴾ قَالَ إِن كُنتَ جِئْتَ بِآيَةٍ فَأْتِ بِهَا إِن كُنتَ مِنَ الصَّادِقِينَ ﴿106﴾ فَأَلْقَى عَصَاهُ فَإِذَا هِيَ ثُعْبَانٌ مُّبِينٌ ﴿107﴾ وَنَزَعَ يَدَهُ فَإِذَا هِيَ بَيْضَاء لِلنَّاظِرِينَ ﴿108﴾ قَالَ الْمَلأُ مِن قَوْمِ فِرْعَوْنَ إِنَّ هَذَا لَسَاحِرٌ عَلِيمٌ ﴿109﴾ يُرِيدُ أَن يُخْرِجَكُم مِّنْ أَرْضِكُمْ فَمَاذَا تَأْمُرُونَ ﴿110﴾ قَالُواْ أَرْجِهْ وَأَخَاهُ وَأَرْسِلْ فِي الْمَدَآئِنِ حَاشِرِينَ ﴿111﴾ يَأْتُوكَ بِكُلِّ سَاحِرٍ عَلِيمٍ ﴿112﴾ وَجَاء السَّحَرَةُ فِرْعَوْنَ قَالْواْ إِنَّ لَنَا لأَجْرًا إِن كُنَّا نَحْنُ الْغَالِبِينَ ﴿113﴾ قَالَ نَعَمْ وَإَنَّكُمْ لَمِنَ الْمُقَرَّبِينَ ﴿114﴾ قَالُواْ يَا مُوسَى إِمَّا أَن تُلْقِيَ وَإِمَّا أَن نَّكُونَ نَحْنُ الْمُلْقِينَ ﴿115﴾ قَالَ أَلْقُوْاْ فَلَمَّا أَلْقَوْاْ سَحَرُواْ أَعْيُنَ النَّاسِ وَاسْتَرْهَبُوهُمْ وَجَاءوا بِسِحْرٍ عَظِيمٍ ﴿116﴾ وَأَوْحَيْنَا إِلَى مُوسَى أَنْ أَلْقِ عَصَاكَ فَإِذَا هِيَ تَلْقَفُ مَا يَأْفِكُونَ ﴿117﴾ فَوَقَعَ الْحَقُّ وَبَطَلَ مَا كَانُواْ يَعْمَلُونَ ﴿118﴾ فَغُلِبُواْ هُنَالِكَ وَانقَلَبُواْ صَاغِرِينَ ﴿119﴾ وَأُلْقِيَ السَّحَرَةُ سَاجِدِينَ ﴿120﴾ قَالُواْ آمَنَّا بِرِبِّ الْعَالَمِينَ ﴿121﴾ رَبِّ مُوسَى وَهَارُونَ ﴿122﴾ قَالَ فِرْعَوْنُ آمَنتُم بِهِ قَبْلَ أَن آذَنَ لَكُمْ إِنَّ هَذَا لَمَكْرٌ مَّكَرْتُمُوهُ فِي الْمَدِينَةِ لِتُخْرِجُواْ مِنْهَا أَهْلَهَا فَسَوْفَ تَعْلَمُونَ ﴿123﴾ لأُقَطِّعَنَّ أَيْدِيَكُمْ وَأَرْجُلَكُم مِّنْ خِلاَفٍ ثُمَّ لأُصَلِّبَنَّكُمْ أَجْمَعِينَ ﴿124﴾ قَالُواْ إِنَّا إِلَى رَبِّنَا مُنقَلِبُونَ ﴿125﴾ وَمَا تَنقِمُ مِنَّا إِلاَّ أَنْ آمَنَّا بِآيَاتِ رَبِّنَا لَمَّا جَاءتْنَا رَبَّنَا أَفْرِغْ عَلَيْنَا صَبْرًا وَتَوَفَّنَا مُسْلِمِينَ ﴿126﴾ وَقَالَ الْمَلأُ مِن قَوْمِ فِرْعَونَ أَتَذَرُ مُوسَى وَقَوْمَهُ لِيُفْسِدُواْ فِي الأَرْضِ وَيَذَرَكَ وَآلِهَتَكَ قَالَ سَنُقَتِّلُ أَبْنَاءهُمْ وَنَسْتَحْيِي نِسَاءهُمْ وَإِنَّا فَوْقَهُمْ قَاهِرُونَ ﴿127﴾ قَالَ مُوسَى لِقَوْمِهِ اسْتَعِينُوا بِاللّهِ وَاصْبِرُواْ إِنَّ الأَرْضَ لِلّهِ يُورِثُهَا مَن يَشَاء مِنْ عِبَادِهِ وَالْعَاقِبَةُ لِلْمُتَّقِينَ ﴿128﴾ قَالُواْ أُوذِينَا مِن قَبْلِ أَن تَأْتِينَا وَمِن بَعْدِ مَا جِئْتَنَا قَالَ عَسَى رَبُّكُمْ أَن يُهْلِكَ عَدُوَّكُمْ وَيَسْتَخْلِفَكُمْ فِي الأَرْضِ فَيَنظُرَ كَيْفَ تَعْمَلُونَ ﴿129﴾ وَلَقَدْ أَخَذْنَا آلَ فِرْعَونَ بِالسِّنِينَ وَنَقْصٍ مِّن الثَّمَرَاتِ لَعَلَّهُمْ يَذَّكَّرُونَ ﴿130﴾ فَإِذَا جَاءتْهُمُ الْحَسَنَةُ قَالُواْ لَنَا هَذِهِ وَإِن تُصِبْهُمْ سَيِّئَةٌ يَطَّيَّرُواْ بِمُوسَى وَمَن مَّعَهُ أَلا إِنَّمَا طَائِرُهُمْ عِندَ اللّهُ وَلَكِنَّ أَكْثَرَهُمْ لاَ يَعْلَمُونَ ﴿131﴾ وَقَالُواْ مَهْمَا تَأْتِنَا بِهِ مِن آيَةٍ لِّتَسْحَرَنَا بِهَا فَمَا نَحْنُ لَكَ بِمُؤْمِنِينَ ﴿132﴾ فَأَرْسَلْنَا عَلَيْهِمُ الطُّوفَانَ وَالْجَرَادَ وَالْقُمَّلَ وَالضَّفَادِعَ وَالدَّمَ آيَاتٍ مُّفَصَّلاَتٍ فَاسْتَكْبَرُواْ وَكَانُواْ قَوْمًا مُّجْرِمِينَ ﴿133﴾ وَلَمَّا وَقَعَ عَلَيْهِمُ الرِّجْزُ قَالُواْ يَا مُوسَى ادْعُ لَنَا رَبَّكَ بِمَا عَهِدَ عِندَكَ لَئِن كَشَفْتَ عَنَّا الرِّجْزَ لَنُؤْمِنَنَّ لَكَ وَلَنُرْسِلَنَّ مَعَكَ بَنِي إِسْرَآئِيلَ ﴿134﴾ فَلَمَّا كَشَفْنَا عَنْهُمُ الرِّجْزَ إِلَى أَجَلٍ هُم بَالِغُوهُ إِذَا هُمْ يَنكُثُونَ ﴿135﴾ فَانتَقَمْنَا مِنْهُمْ فَأَغْرَقْنَاهُمْ فِي الْيَمِّ بِأَنَّهُمْ كَذَّبُواْ بِآيَاتِنَا وَكَانُواْ عَنْهَا غَافِلِينَ ﴿136﴾ وَأَوْرَثْنَا الْقَوْمَ الَّذِينَ كَانُواْ يُسْتَضْعَفُونَ مَشَارِقَ الأَرْضِ وَمَغَارِبَهَا الَّتِي بَارَكْنَا فِيهَا وَتَمَّتْ كَلِمَتُ رَبِّكَ الْحُسْنَى عَلَى بَنِي إِسْرَآئِيلَ بِمَا صَبَرُواْ وَدَمَّرْنَا مَا كَانَ يَصْنَعُ فِرْعَوْنُ </w:t>
      </w:r>
      <w:r w:rsidRPr="009A4B5A">
        <w:rPr>
          <w:rFonts w:cs="Traditional Arabic"/>
          <w:b/>
          <w:bCs/>
          <w:color w:val="000000"/>
          <w:sz w:val="20"/>
          <w:szCs w:val="20"/>
          <w:rtl/>
        </w:rPr>
        <w:lastRenderedPageBreak/>
        <w:t>وَقَوْمُهُ وَمَا كَانُواْ يَعْرِشُونَ ﴿137﴾</w:t>
      </w:r>
      <w:r w:rsidR="0019458C" w:rsidRPr="0019458C">
        <w:rPr>
          <w:rFonts w:cs="B Nazanin" w:hint="cs"/>
          <w:color w:val="FF0000"/>
          <w:sz w:val="20"/>
          <w:szCs w:val="20"/>
          <w:rtl/>
          <w:lang w:bidi="fa-IR"/>
        </w:rPr>
        <w:t xml:space="preserve"> </w:t>
      </w:r>
      <w:r w:rsidR="00D3016B">
        <w:rPr>
          <w:rFonts w:cs="B Nazanin" w:hint="cs"/>
          <w:color w:val="FF0000"/>
          <w:sz w:val="20"/>
          <w:szCs w:val="20"/>
          <w:rtl/>
          <w:lang w:bidi="fa-IR"/>
        </w:rPr>
        <w:t>«</w:t>
      </w:r>
      <w:r w:rsidR="0019458C" w:rsidRPr="00113B68">
        <w:rPr>
          <w:rFonts w:cs="B Nazanin" w:hint="cs"/>
          <w:color w:val="FF0000"/>
          <w:sz w:val="20"/>
          <w:szCs w:val="20"/>
          <w:rtl/>
          <w:lang w:bidi="fa-IR"/>
        </w:rPr>
        <w:t>موسی</w:t>
      </w:r>
      <w:r w:rsidR="00D3016B">
        <w:rPr>
          <w:rFonts w:cs="B Nazanin" w:hint="cs"/>
          <w:color w:val="FF0000"/>
          <w:sz w:val="20"/>
          <w:szCs w:val="20"/>
          <w:rtl/>
          <w:lang w:bidi="fa-IR"/>
        </w:rPr>
        <w:t xml:space="preserve">» </w:t>
      </w:r>
      <w:r w:rsidR="0019458C">
        <w:rPr>
          <w:rFonts w:cs="B Nazanin" w:hint="cs"/>
          <w:color w:val="FF0000"/>
          <w:sz w:val="20"/>
          <w:szCs w:val="20"/>
          <w:rtl/>
          <w:lang w:bidi="fa-IR"/>
        </w:rPr>
        <w:t xml:space="preserve">- </w:t>
      </w:r>
      <w:r w:rsidR="00BA61F3">
        <w:rPr>
          <w:rFonts w:cs="B Nazanin" w:hint="cs"/>
          <w:color w:val="FF0000"/>
          <w:sz w:val="20"/>
          <w:szCs w:val="20"/>
          <w:rtl/>
          <w:lang w:bidi="fa-IR"/>
        </w:rPr>
        <w:t xml:space="preserve"> «فرعون»</w:t>
      </w:r>
    </w:p>
    <w:p w:rsidR="00863A80" w:rsidRPr="009A4B5A" w:rsidRDefault="00816BDC" w:rsidP="009A4B5A">
      <w:pPr>
        <w:bidi/>
        <w:spacing w:after="200" w:line="276" w:lineRule="auto"/>
        <w:ind w:left="-249"/>
        <w:jc w:val="both"/>
        <w:rPr>
          <w:rFonts w:cs="Traditional Arabic"/>
          <w:b/>
          <w:bCs/>
          <w:color w:val="000000"/>
          <w:sz w:val="20"/>
          <w:szCs w:val="20"/>
          <w:rtl/>
        </w:rPr>
      </w:pPr>
      <w:r w:rsidRPr="009A4B5A">
        <w:rPr>
          <w:rFonts w:cs="B Nazanin"/>
          <w:b/>
          <w:bCs/>
          <w:color w:val="000000"/>
          <w:sz w:val="20"/>
          <w:szCs w:val="20"/>
          <w:rtl/>
        </w:rPr>
        <w:t xml:space="preserve">آنگاه پس از آنها موسي را با آياتمان بسوي فرعون و بزرگانش برانگيختيم، و آنها به آن </w:t>
      </w:r>
      <w:r w:rsidRPr="009A4B5A">
        <w:rPr>
          <w:rFonts w:cs="B Nazanin"/>
          <w:color w:val="000000"/>
          <w:sz w:val="20"/>
          <w:szCs w:val="20"/>
          <w:rtl/>
        </w:rPr>
        <w:t>(آيات)</w:t>
      </w:r>
      <w:r w:rsidRPr="009A4B5A">
        <w:rPr>
          <w:rFonts w:cs="B Nazanin"/>
          <w:b/>
          <w:bCs/>
          <w:color w:val="000000"/>
          <w:sz w:val="20"/>
          <w:szCs w:val="20"/>
          <w:rtl/>
        </w:rPr>
        <w:t xml:space="preserve"> ظلم کردند.پس بنگر عاقبت مفسدان چه شد.(103) و موسي گفت اي فرعون من فرستاده اي از جانب پروردگار جهانيان هستم.(104) بر من فرض است که راجع به خداوند جز حق نگويم و البته با دليل روشني از جانب پروردگارتان بسويتان آمده ام پس بني اسرائيل را با من بفرست.(105) گفت اگر نشانه اي داري بياور اگر راست ميگوئي.(106) و او عصايش را انداخت پس فورا به اژدهائي آشکار تبديل شد.(107) و دستش را بيرون آورد، پس فورا براي ناظران سفيد گرديد.(108) بزرگاني ازقوم فرعون گفتند او يک جادوگردانشمند است.(109) ميخواهد شما را با جادويش از سرزمينتان بيرون کند پس چه ميفرمائيد؟(110) گفتند او و برادرش را بازداشت کن و ماموران جمع آوري را به شهرها بفرست.(111) که همه جادوگران متخصص را برايت بياورند.(112) و جادوگران بسوي فرعون آمدند، گفتند البته برايمان پاداشي خواهد بود اگر غالب شديم؟(113) گفت بله و البته شما از نزديک شدگان خواهيد بود.(114)  گفتند اي موسي مي اندازي يا ما اول بياندازيم؟(115) گفت بياندازيد. پس هنگامي که انداختند چشمان مردم را سحر کردند و آنها را ترساندند و جادوي عظيمي براه انداختند.</w:t>
      </w:r>
      <w:r w:rsidRPr="009A4B5A">
        <w:rPr>
          <w:rFonts w:cs="B Nazanin"/>
          <w:b/>
          <w:bCs/>
          <w:color w:val="000000"/>
          <w:sz w:val="20"/>
          <w:szCs w:val="20"/>
          <w:rtl/>
          <w:lang w:val="en-CA" w:bidi="fa-IR"/>
        </w:rPr>
        <w:t xml:space="preserve">(116) </w:t>
      </w:r>
      <w:r w:rsidRPr="009A4B5A">
        <w:rPr>
          <w:rFonts w:cs="B Nazanin"/>
          <w:b/>
          <w:bCs/>
          <w:color w:val="000000"/>
          <w:sz w:val="20"/>
          <w:szCs w:val="20"/>
          <w:rtl/>
        </w:rPr>
        <w:t>و بموسي وحي کرديم که عصايت را بيانداز که فورا آنچه را که آنها ساخته بودند بلعيد.(117) پس حق جا افتاد و آنچه انجام ميدادند باطل گشت.(118) و در آنجا مغلوب شدند و خوار و خفيف گرديدند.(119) و جادوگران به سجده افتادند.(120) گفتند به پروردگار جهانيان ايمان آورديم.(121) پروردگار موسي و هارون.(121) فرعون گفت به او ايمان آورديد قبل از اينکه اجازه تان دهم؟ اين حتما توطئه تان در اين شهر است که اهالي آنرا از آن بيرون کنيد، پس بزودي خواهيد فهميد.(123) دستها و پاهايتان را برعکس يکديگر قطع خواهم کرد آنگاه همگي تان را بدار خواهم کشيد.(124) گفتند بسوي پروردگارمان رو خواهيم نمود.(125) و تو نيز فقط به اين خاطر از ما انتقام ميکشي که به آيات پروردگارمان، وقتي که بسويمان آمده، ايمان آورده ايم. پروردگارا به ما پايداري عنايت فرما و ما را مسل</w:t>
      </w:r>
      <w:r w:rsidRPr="009A4B5A">
        <w:rPr>
          <w:rFonts w:cs="B Nazanin" w:hint="cs"/>
          <w:b/>
          <w:bCs/>
          <w:color w:val="000000"/>
          <w:sz w:val="20"/>
          <w:szCs w:val="20"/>
          <w:rtl/>
        </w:rPr>
        <w:t>ِ</w:t>
      </w:r>
      <w:r w:rsidRPr="009A4B5A">
        <w:rPr>
          <w:rFonts w:cs="B Nazanin"/>
          <w:b/>
          <w:bCs/>
          <w:color w:val="000000"/>
          <w:sz w:val="20"/>
          <w:szCs w:val="20"/>
          <w:rtl/>
        </w:rPr>
        <w:t xml:space="preserve">م دريافت کن.(126) و بزرگاني از قوم فرعون گفتند آيا ميگذاري موسي و قومش در زمين فساد کنند و تو و خدايانت را وانهند؟ گفت بزودي پسرانشان را مي کشم و زنانشان را زنده ميگذارم و البته ما بر آنها چيره ايم.(127) موسي به قومش گفت از خداوند ياري بخواهيد و صبر کنيد. زمين مال خداست. به هر کس از بندگانش که خواهد ميدهد و عاقبت از آن اهل تقواست.(128) گفتند قبل از اينکه بيائي اذيت ميشديم و پس از </w:t>
      </w:r>
      <w:r w:rsidRPr="009A4B5A">
        <w:rPr>
          <w:rFonts w:cs="B Nazanin"/>
          <w:b/>
          <w:bCs/>
          <w:color w:val="000000"/>
          <w:sz w:val="20"/>
          <w:szCs w:val="20"/>
          <w:rtl/>
        </w:rPr>
        <w:lastRenderedPageBreak/>
        <w:t>آن نيز اذيت ميشويم، گفت چه بسا که پروردگارتان دشمنتان را نابود،و شما را در آن سرزمين جايگزين نموده و نظاره کند که چگونه رفتار مي کنيد.(129) و البته فرعونيان را به خشکسالي و کمبود ميوه جات بگرفتيم شايد پند گيرند.(130) پس هنگامي که چيز خوشايندي بسويشان مي آمد ميگفتند اين مربوط به ماست و اگر چيز ناخوشايندي به آنان ميرسيد به موسي و همراهان او فال بد ميزدند.هلا!جز اين نيست که فال بدشان نزد خداوند بود وليکن اکثرشان نميدانند.(131) و گفتند هر قدر هم که معجزه برايمان بياوري که با آن سحرمان کني به تو ايمان نخواهيم آورد.(132)  پس بسويشان طوفان و ملخ و شپشک و قورباغه و خون را بعنوان نشانه هائي جدا جدا فرستاديم اما باز  هم گردنفرازي کردند و قومي گناهکار شدند.(133) و هنگامي که آن عذاب برآنها فرود آمد گفتند پروردگارت را به آن عهدي که نزد توست بخوان که اگر اين عذاب را از ما کنار بزند حتما به تو ايمان مي آوريم و بني اسرائيل را همراهت مي فرستيم.(134) پس هنگامي که آن عذاب را تاسرآمدي که به آن رسيدند برطرف کرديم فورا عهد شکني کردند.(135)  از آنها انتقام گرفتيم و در آن دريا غرقشان کرديم زيرا که آياتمان را تکذيب کردند و از آنها غافل گرديدند.(136) و به آن قومي که ضعيف نگهداشته شده بودند مشرق و مغرب هاي آن زمين را که در آن برکت نهاده بوديم به ارث داديم و کلمه نيکوي پروردگارت نسبت به بني اسرائيل بسبب صبري که کردند کامل شد و آنچه را كه فرعون و قومش ميساختند زير و رو كرديم.(137)</w:t>
      </w:r>
      <w:r w:rsidR="00D34936">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CB7BDD" w:rsidRPr="009A4B5A" w:rsidTr="00534A84">
        <w:trPr>
          <w:trHeight w:val="350"/>
        </w:trPr>
        <w:tc>
          <w:tcPr>
            <w:tcW w:w="5940" w:type="dxa"/>
          </w:tcPr>
          <w:p w:rsidR="00CB7BDD" w:rsidRPr="009A4B5A" w:rsidRDefault="00863A80" w:rsidP="009A4B5A">
            <w:pPr>
              <w:widowControl w:val="0"/>
              <w:tabs>
                <w:tab w:val="center" w:pos="2862"/>
                <w:tab w:val="right" w:pos="5724"/>
              </w:tabs>
              <w:bidi/>
              <w:ind w:left="-249"/>
              <w:jc w:val="center"/>
              <w:rPr>
                <w:rFonts w:cs="B Nazanin"/>
                <w:b/>
                <w:bCs/>
                <w:color w:val="000000"/>
                <w:sz w:val="20"/>
                <w:szCs w:val="20"/>
                <w:u w:val="single"/>
                <w:rtl/>
                <w:lang w:bidi="fa-IR"/>
              </w:rPr>
            </w:pPr>
            <w:r w:rsidRPr="009A4B5A">
              <w:rPr>
                <w:rFonts w:cs="B Nazanin"/>
                <w:b/>
                <w:bCs/>
                <w:color w:val="000000"/>
                <w:sz w:val="20"/>
                <w:szCs w:val="20"/>
                <w:rtl/>
                <w:lang w:bidi="fa-IR"/>
              </w:rPr>
              <w:t>درب:</w:t>
            </w:r>
            <w:r w:rsidRPr="009A4B5A">
              <w:rPr>
                <w:rFonts w:cs="B Nazanin"/>
                <w:color w:val="000000"/>
                <w:sz w:val="20"/>
                <w:szCs w:val="20"/>
                <w:rtl/>
                <w:lang w:bidi="fa-IR"/>
              </w:rPr>
              <w:t xml:space="preserve"> فرعونيان نيز مانند اقوام هلاک شده قبلي رفتار کردند و هلاک شدند.</w:t>
            </w:r>
          </w:p>
        </w:tc>
      </w:tr>
    </w:tbl>
    <w:p w:rsidR="0019458C" w:rsidRDefault="0019458C" w:rsidP="009A4B5A">
      <w:pPr>
        <w:bidi/>
        <w:ind w:left="-249"/>
        <w:jc w:val="center"/>
        <w:rPr>
          <w:rFonts w:cs="B Nazanin"/>
          <w:b/>
          <w:bCs/>
          <w:color w:val="000000"/>
          <w:sz w:val="20"/>
          <w:szCs w:val="20"/>
          <w:u w:val="single"/>
          <w:rtl/>
          <w:lang w:bidi="fa-IR"/>
        </w:rPr>
      </w:pPr>
    </w:p>
    <w:p w:rsidR="00004689" w:rsidRPr="009A4B5A" w:rsidRDefault="00004689" w:rsidP="0019458C">
      <w:pPr>
        <w:bidi/>
        <w:ind w:left="-249"/>
        <w:jc w:val="center"/>
        <w:rPr>
          <w:rFonts w:cs="B Nazanin"/>
          <w:b/>
          <w:bCs/>
          <w:color w:val="000000"/>
          <w:sz w:val="20"/>
          <w:szCs w:val="20"/>
          <w:u w:val="single"/>
          <w:rtl/>
          <w:lang w:bidi="fa-IR"/>
        </w:rPr>
      </w:pPr>
      <w:r w:rsidRPr="009A4B5A">
        <w:rPr>
          <w:rFonts w:cs="B Nazanin" w:hint="cs"/>
          <w:b/>
          <w:bCs/>
          <w:color w:val="000000"/>
          <w:sz w:val="20"/>
          <w:szCs w:val="20"/>
          <w:u w:val="single"/>
          <w:rtl/>
          <w:lang w:bidi="fa-IR"/>
        </w:rPr>
        <w:t>اعراف</w:t>
      </w:r>
      <w:r w:rsidR="0019458C">
        <w:rPr>
          <w:rFonts w:cs="B Nazanin" w:hint="cs"/>
          <w:b/>
          <w:bCs/>
          <w:color w:val="000000"/>
          <w:sz w:val="20"/>
          <w:szCs w:val="20"/>
          <w:u w:val="single"/>
          <w:rtl/>
          <w:lang w:bidi="fa-IR"/>
        </w:rPr>
        <w:t xml:space="preserve">10    </w:t>
      </w:r>
      <w:r w:rsidRPr="009A4B5A">
        <w:rPr>
          <w:rFonts w:cs="B Nazanin" w:hint="cs"/>
          <w:b/>
          <w:bCs/>
          <w:color w:val="000000"/>
          <w:sz w:val="20"/>
          <w:szCs w:val="20"/>
          <w:u w:val="single"/>
          <w:rtl/>
          <w:lang w:bidi="fa-IR"/>
        </w:rPr>
        <w:t xml:space="preserve"> آیات 138 تا 162</w:t>
      </w:r>
    </w:p>
    <w:p w:rsidR="001D2A39" w:rsidRPr="009A4B5A" w:rsidRDefault="001D2A39" w:rsidP="009A4B5A">
      <w:pPr>
        <w:widowControl w:val="0"/>
        <w:bidi/>
        <w:ind w:left="-249"/>
        <w:jc w:val="both"/>
        <w:rPr>
          <w:rFonts w:cs="Traditional Arabic"/>
          <w:b/>
          <w:bCs/>
          <w:color w:val="000000"/>
          <w:sz w:val="20"/>
          <w:szCs w:val="20"/>
          <w:rtl/>
        </w:rPr>
      </w:pPr>
      <w:r w:rsidRPr="009A4B5A">
        <w:rPr>
          <w:rFonts w:cs="Traditional Arabic"/>
          <w:b/>
          <w:bCs/>
          <w:color w:val="000000"/>
          <w:sz w:val="20"/>
          <w:szCs w:val="20"/>
          <w:rtl/>
        </w:rPr>
        <w:t xml:space="preserve">وَجَاوَزْنَا بِبَنِي إِسْرَآئِيلَ الْبَحْرَ فَأَتَوْاْ عَلَى قَوْمٍ يَعْكُفُونَ عَلَى أَصْنَامٍ لَّهُمْ قَالُواْ يَا مُوسَى اجْعَل لَّنَا إِلَهًا كَمَا لَهُمْ آلِهَةٌ قَالَ إِنَّكُمْ قَوْمٌ تَجْهَلُونَ ﴿138﴾ إِنَّ هَؤُلاء مُتَبَّرٌ مَّا هُمْ فِيهِ وَبَاطِلٌ مَّا كَانُواْ يَعْمَلُونَ ﴿139﴾ قَالَ أَغَيْرَ اللّهِ أَبْغِيكُمْ إِلَهًا وَهُوَ فَضَّلَكُمْ عَلَى الْعَالَمِينَ ﴿140﴾ وَإِذْ أَنجَيْنَاكُم مِّنْ آلِ فِرْعَونَ يَسُومُونَكُمْ سُوَءَ الْعَذَابِ يُقَتِّلُونَ أَبْنَاءكُمْ وَيَسْتَحْيُونَ نِسَاءكُمْ وَفِي ذَلِكُم بَلاء مِّن رَّبِّكُمْ عَظِيمٌ ﴿141﴾ وَوَاعَدْنَا مُوسَى ثَلاَثِينَ لَيْلَةً وَأَتْمَمْنَاهَا بِعَشْرٍ فَتَمَّ مِيقَاتُ رَبِّهِ أَرْبَعِينَ لَيْلَةً وَقَالَ مُوسَى لأَخِيهِ هَارُونَ اخْلُفْنِي فِي قَوْمِي وَأَصْلِحْ وَلاَ تَتَّبِعْ سَبِيلَ الْمُفْسِدِينَ ﴿142﴾ وَلَمَّا جَاء مُوسَى لِمِيقَاتِنَا وَكَلَّمَهُ رَبُّهُ قَالَ رَبِّ أَرِنِي أَنظُرْ إِلَيْكَ قَالَ لَن تَرَانِي وَلَكِنِ انظُرْ إِلَى الْجَبَلِ فَإِنِ اسْتَقَرَّ مَكَانَهُ فَسَوْفَ تَرَانِي فَلَمَّا تَجَلَّى رَبُّهُ لِلْجَبَلِ جَعَلَهُ دَكًّا وَخَرَّ موسَى صَعِقًا فَلَمَّا أَفَاقَ قَالَ سُبْحَانَكَ تُبْتُ إِلَيْكَ وَأَنَاْ أَوَّلُ الْمُؤْمِنِينَ ﴿143﴾ قَالَ يَا مُوسَى إِنِّي اصْطَفَيْتُكَ عَلَى النَّاسِ بِرِسَالاَتِي وَبِكَلاَمِي فَخُذْ مَا آتَيْتُكَ </w:t>
      </w:r>
      <w:r w:rsidRPr="009A4B5A">
        <w:rPr>
          <w:rFonts w:cs="Traditional Arabic"/>
          <w:b/>
          <w:bCs/>
          <w:color w:val="000000"/>
          <w:sz w:val="20"/>
          <w:szCs w:val="20"/>
          <w:rtl/>
        </w:rPr>
        <w:lastRenderedPageBreak/>
        <w:t>وَكُن مِّنَ الشَّاكِرِينَ ﴿144﴾ وَكَتَبْنَا لَهُ فِي الأَلْوَاحِ مِن كُلِّ شَيْءٍ مَّوْعِظَةً وَتَفْصِيلاً لِّكُلِّ شَيْءٍ فَخُذْهَا بِقُوَّةٍ وَأْمُرْ قَوْمَكَ يَأْخُذُواْ بِأَحْسَنِهَا سَأُرِيكُمْ دَارَ الْفَاسِقِينَ ﴿145﴾ سَأَصْرِفُ عَنْ آيَاتِيَ الَّذِينَ يَتَكَبَّرُونَ فِي الأَرْضِ بِغَيْرِ الْحَقِّ وَإِن يَرَوْاْ كُلَّ آيَةٍ لاَّ يُؤْمِنُواْ بِهَا وَإِن يَرَوْاْ سَبِيلَ الرُّشْدِ لاَ يَتَّخِذُوهُ سَبِيلاً وَإِن يَرَوْاْ سَبِيلَ الْغَيِّ يَتَّخِذُوهُ سَبِيلاً ذَلِكَ بِأَنَّهُمْ كَذَّبُواْ بِآيَاتِنَا وَكَانُواْ عَنْهَا غَافِلِينَ ﴿146﴾ وَالَّذِينَ كَذَّبُواْ بِآيَاتِنَا وَلِقَاء الآخِرَةِ حَبِطَتْ أَعْمَالُهُمْ هَلْ يُجْزَوْنَ إِلاَّ مَا كَانُواْ يَعْمَلُونَ ﴿147﴾ وَاتَّخَذَ قَوْمُ مُوسَى مِن بَعْدِهِ مِنْ حُلِيِّهِمْ عِجْلاً جَسَدًا لَّهُ خُوَارٌ أَلَمْ يَرَوْاْ أَنَّهُ لاَ يُكَلِّمُهُمْ وَلاَ يَهْدِيهِمْ سَبِيلاً اتَّخَذُوهُ وَكَانُواْ ظَالِمِينَ ﴿148﴾ وَلَمَّا سُقِطَ فَي أَيْدِيهِمْ وَرَأَوْاْ أَنَّهُمْ قَدْ ضَلُّواْ قَالُواْ لَئِن لَّمْ يَرْحَمْنَا رَبُّنَا وَيَغْفِرْ لَنَا لَنَكُونَنَّ مِنَ الْخَاسِرِينَ ﴿149﴾ وَلَمَّا رَجَعَ مُوسَى إِلَى قَوْمِهِ غَضْبَانَ أَسِفًا قَالَ بِئْسَمَا خَلَفْتُمُونِي مِن بَعْدِيَ أَعَجِلْتُمْ أَمْرَ رَبِّكُمْ وَأَلْقَى الألْوَاحَ وَأَخَذَ بِرَأْسِ أَخِيهِ يَجُرُّهُ إِلَيْهِ قَالَ ابْنَ أُمَّ إِنَّ الْقَوْمَ اسْتَضْعَفُونِي وَكَادُواْ يَقْتُلُونَنِي فَلاَ تُشْمِتْ بِيَ الأعْدَاء وَلاَ تَجْعَلْنِي مَعَ الْقَوْمِ الظَّالِمِينَ ﴿150﴾ قَالَ رَبِّ اغْفِرْ لِي وَلأَخِي وَأَدْخِلْنَا فِي رَحْمَتِكَ وَأَنتَ أَرْحَمُ الرَّاحِمِينَ ﴿151﴾ إِنَّ الَّذِينَ اتَّخَذُواْ الْعِجْلَ سَيَنَالُهُمْ غَضَبٌ مِّن رَّبِّهِمْ وَذِلَّةٌ فِي الْحَياةِ الدُّنْيَا وَكَذَلِكَ نَجْزِي الْمُفْتَرِينَ ﴿152﴾ وَالَّذِينَ عَمِلُواْ السَّيِّئَاتِ ثُمَّ تَابُواْ مِن بَعْدِهَا وَآمَنُواْ إِنَّ رَبَّكَ مِن بَعْدِهَا لَغَفُورٌ رَّحِيمٌ ﴿153﴾ وَلَمَّا سَكَتَ عَن مُّوسَى الْغَضَبُ أَخَذَ الأَلْوَاحَ وَفِي نُسْخَتِهَا هُدًى وَرَحْمَةٌ لِّلَّذِينَ هُمْ لِرَبِّهِمْ يَرْهَبُونَ ﴿154﴾ وَاخْتَارَ مُوسَى قَوْمَهُ سَبْعِينَ رَجُلاً لِّمِيقَاتِنَا فَلَمَّا أَخَذَتْهُمُ الرَّجْفَةُ قَالَ رَبِّ لَوْ شِئْتَ أَهْلَكْتَهُم مِّن قَبْلُ وَإِيَّايَ أَتُهْلِكُنَا بِمَا فَعَلَ السُّفَهَاء مِنَّا إِنْ هِيَ إِلاَّ فِتْنَتُكَ تُضِلُّ بِهَا مَن تَشَاء وَتَهْدِي مَن تَشَاء أَنتَ وَلِيُّنَا فَاغْفِرْ لَنَا وَارْحَمْنَا وَأَنتَ خَيْرُ الْغَافِرِينَ ﴿155﴾ وَاكْتُبْ لَنَا فِي هَذِهِ الدُّنْيَا حَسَنَةً وَفِي الآخِرَةِ إِنَّا هُدْنَا إِلَيْكَ قَالَ عَذَابِي أُصِيبُ بِهِ مَنْ أَشَاء وَرَحْمَتِي وَسِعَتْ كُلَّ شَيْءٍ فَسَأَكْتُبُهَا لِلَّذِينَ يَتَّقُونَ وَيُؤْتُونَ الزَّكَاةَ وَالَّذِينَ هُم بِآيَاتِنَا يُؤْمِنُونَ ﴿156﴾ الَّذِينَ يَتَّبِعُونَ الرَّسُولَ النَّبِيَّ الأُمِّيَّ الَّذِي يَجِدُونَهُ مَكْتُوبًا عِندَهُمْ فِي التَّوْرَاةِ وَالإِنْجِيلِ يَأْمُرُهُم بِالْمَعْرُوفِ وَيَنْهَاهُمْ عَنِ الْمُنكَرِ وَيُحِلُّ لَهُمُ الطَّيِّبَاتِ وَيُحَرِّمُ عَلَيْهِمُ الْخَبَآئِثَ وَيَضَعُ عَنْهُمْ إِصْرَهُمْ وَالأَغْلاَلَ الَّتِي كَانَتْ عَلَيْهِمْ فَالَّذِينَ آمَنُواْ بِهِ وَعَزَّرُوهُ وَنَصَرُوهُ وَاتَّبَعُواْ النُّورَ الَّذِيَ أُنزِلَ مَعَهُ أُوْلَئِكَ هُمُ الْمُفْلِحُونَ ﴿157﴾ قُلْ يَا أَيُّهَا النَّاسُ إِنِّي رَسُولُ اللّهِ إِلَيْكُمْ جَمِيعًا الَّذِي لَهُ مُلْكُ السَّمَاوَاتِ وَالأَرْضِ لا إِلَهَ إِلاَّ هُوَ يُحْيِي وَيُمِيتُ فَآمِنُواْ بِاللّهِ وَرَسُولِهِ النَّبِيِّ الأُمِّيِّ الَّذِي يُؤْمِنُ بِاللّهِ وَكَلِمَاتِهِ وَاتَّبِعُوهُ لَعَلَّكُمْ تَهْتَدُونَ ﴿158﴾ وَمِن قَوْمِ مُوسَى أُمَّةٌ يَهْدُونَ بِالْحَقِّ وَبِهِ يَعْدِلُونَ ﴿159﴾ وَقَطَّعْنَاهُمُ اثْنَتَيْ عَشْرَةَ أَسْبَاطًا أُمَمًا وَأَوْحَيْنَا إِلَى مُوسَى إِذِ اسْتَسْقَاهُ قَوْمُهُ أَنِ اضْرِب بِّعَصَاكَ الْحَجَرَ فَانبَجَسَتْ مِنْهُ اثْنَتَا عَشْرَةَ عَيْنًا قَدْ عَلِمَ كُلُّ أُنَاسٍ مَّشْرَبَهُمْ وَظَلَّلْنَا عَلَيْهِمُ الْغَمَامَ وَأَنزَلْنَا عَلَيْهِمُ الْمَنَّ وَالسَّلْوَى كُلُواْ مِن طَيِّبَاتِ مَا رَزَقْنَاكُمْ وَمَا ظَلَمُونَا وَلَكِن كَانُواْ أَنفُسَهُمْ يَظْلِمُونَ ﴿160﴾ وَإِذْ قِيلَ لَهُمُ اسْكُنُواْ هَذِهِ الْقَرْيَةَ وَكُلُواْ مِنْهَا حَيْثُ شِئْتُمْ وَقُولُواْ حِطَّةٌ وَادْخُلُواْ الْبَابَ سُجَّدًا نَّغْفِرْ لَكُمْ خَطِيئَاتِكُمْ سَنَزِيدُ الْمُحْسِنِينَ ﴿161﴾ فَبَدَّلَ الَّذِينَ ظَلَمُواْ مِنْهُمْ قَوْلاً غَيْرَ الَّذِي قِيلَ لَهُمْ فَأَرْسَلْنَا عَلَيْهِمْ رِجْزًا مِّنَ السَّمَاء بِمَا كَانُواْ يَظْلِمُونَ ﴿162﴾</w:t>
      </w:r>
      <w:r w:rsidR="0019458C" w:rsidRPr="0019458C">
        <w:rPr>
          <w:rFonts w:cs="B Nazanin" w:hint="cs"/>
          <w:color w:val="FF0000"/>
          <w:sz w:val="20"/>
          <w:szCs w:val="20"/>
          <w:rtl/>
          <w:lang w:bidi="fa-IR"/>
        </w:rPr>
        <w:t xml:space="preserve"> </w:t>
      </w:r>
      <w:r w:rsidR="00D86DCF">
        <w:rPr>
          <w:rFonts w:cs="B Nazanin" w:hint="cs"/>
          <w:color w:val="FF0000"/>
          <w:sz w:val="20"/>
          <w:szCs w:val="20"/>
          <w:rtl/>
          <w:lang w:bidi="fa-IR"/>
        </w:rPr>
        <w:t>«</w:t>
      </w:r>
      <w:r w:rsidR="0019458C" w:rsidRPr="00113B68">
        <w:rPr>
          <w:rFonts w:cs="B Nazanin" w:hint="cs"/>
          <w:color w:val="FF0000"/>
          <w:sz w:val="20"/>
          <w:szCs w:val="20"/>
          <w:rtl/>
          <w:lang w:bidi="fa-IR"/>
        </w:rPr>
        <w:t>موسی</w:t>
      </w:r>
      <w:r w:rsidR="00D86DCF">
        <w:rPr>
          <w:rFonts w:cs="B Nazanin" w:hint="cs"/>
          <w:color w:val="FF0000"/>
          <w:sz w:val="20"/>
          <w:szCs w:val="20"/>
          <w:rtl/>
          <w:lang w:bidi="fa-IR"/>
        </w:rPr>
        <w:t xml:space="preserve">» </w:t>
      </w:r>
      <w:r w:rsidR="0019458C">
        <w:rPr>
          <w:rFonts w:cs="B Nazanin" w:hint="cs"/>
          <w:color w:val="FF0000"/>
          <w:sz w:val="20"/>
          <w:szCs w:val="20"/>
          <w:rtl/>
          <w:lang w:bidi="fa-IR"/>
        </w:rPr>
        <w:t xml:space="preserve">- </w:t>
      </w:r>
      <w:r w:rsidR="00D86DCF">
        <w:rPr>
          <w:rFonts w:cs="B Nazanin" w:hint="cs"/>
          <w:color w:val="FF0000"/>
          <w:sz w:val="20"/>
          <w:szCs w:val="20"/>
          <w:rtl/>
          <w:lang w:bidi="fa-IR"/>
        </w:rPr>
        <w:t>«</w:t>
      </w:r>
      <w:r w:rsidR="0019458C" w:rsidRPr="00113B68">
        <w:rPr>
          <w:rFonts w:cs="B Nazanin" w:hint="cs"/>
          <w:color w:val="FF0000"/>
          <w:sz w:val="20"/>
          <w:szCs w:val="20"/>
          <w:rtl/>
          <w:lang w:bidi="fa-IR"/>
        </w:rPr>
        <w:t>هارون</w:t>
      </w:r>
      <w:r w:rsidR="00D86DCF">
        <w:rPr>
          <w:rFonts w:cs="B Nazanin" w:hint="cs"/>
          <w:color w:val="FF0000"/>
          <w:sz w:val="20"/>
          <w:szCs w:val="20"/>
          <w:rtl/>
          <w:lang w:bidi="fa-IR"/>
        </w:rPr>
        <w:t xml:space="preserve">» </w:t>
      </w:r>
      <w:r w:rsidR="00163F64">
        <w:rPr>
          <w:rFonts w:hint="cs"/>
          <w:color w:val="FF0000"/>
          <w:sz w:val="20"/>
          <w:szCs w:val="20"/>
          <w:rtl/>
          <w:lang w:bidi="fa-IR"/>
        </w:rPr>
        <w:t>–</w:t>
      </w:r>
      <w:r w:rsidR="00163F64">
        <w:rPr>
          <w:rFonts w:cs="B Nazanin" w:hint="cs"/>
          <w:color w:val="FF0000"/>
          <w:sz w:val="20"/>
          <w:szCs w:val="20"/>
          <w:rtl/>
          <w:lang w:bidi="fa-IR"/>
        </w:rPr>
        <w:t xml:space="preserve"> </w:t>
      </w:r>
      <w:r w:rsidR="00B14444">
        <w:rPr>
          <w:rFonts w:cs="B Nazanin" w:hint="cs"/>
          <w:color w:val="FF0000"/>
          <w:sz w:val="20"/>
          <w:szCs w:val="20"/>
          <w:rtl/>
          <w:lang w:bidi="fa-IR"/>
        </w:rPr>
        <w:t>بنی[اسرائیل]</w:t>
      </w:r>
    </w:p>
    <w:p w:rsidR="00816BDC" w:rsidRPr="009A4B5A" w:rsidRDefault="00816BDC" w:rsidP="009A4B5A">
      <w:pPr>
        <w:bidi/>
        <w:spacing w:after="200" w:line="276" w:lineRule="auto"/>
        <w:ind w:left="-249"/>
        <w:jc w:val="both"/>
        <w:rPr>
          <w:rFonts w:cs="Traditional Arabic"/>
          <w:b/>
          <w:bCs/>
          <w:color w:val="000000"/>
          <w:sz w:val="20"/>
          <w:szCs w:val="20"/>
          <w:rtl/>
        </w:rPr>
      </w:pPr>
      <w:r w:rsidRPr="009A4B5A">
        <w:rPr>
          <w:rFonts w:cs="B Nazanin"/>
          <w:b/>
          <w:bCs/>
          <w:color w:val="000000"/>
          <w:sz w:val="20"/>
          <w:szCs w:val="20"/>
          <w:rtl/>
        </w:rPr>
        <w:t xml:space="preserve">و بني اسرائيل را از آن دريا گذرانديم. پس به قومي رسيدند که به پرستش بتهايشان مشغول بودند،گفتند اي موسي براي ما نيز خدائي قرار بده. گفت شما قومي نادانيد.(138) آنچه اينها </w:t>
      </w:r>
      <w:r w:rsidRPr="009A4B5A">
        <w:rPr>
          <w:rFonts w:cs="B Nazanin"/>
          <w:b/>
          <w:bCs/>
          <w:color w:val="000000"/>
          <w:sz w:val="20"/>
          <w:szCs w:val="20"/>
          <w:rtl/>
        </w:rPr>
        <w:lastRenderedPageBreak/>
        <w:t xml:space="preserve">مشغول آنند نابود شدنيست و آنچه انجام ميدهند باطل است.(139) آيا براي شما غير از خداوند خدائي بخواهم در حاليکه همو بود که شما را برجهانيان برتري داد؟(140) و آن هنگام که از فرعونيان نجاتتان داد که عذابي تلخ بر شما رواميداشتند که پسرانتان را مي کشتند و زنانتان را زنده ميگذاشتند و در اين آزمايشي بزرگ از جانب پروردگارتان بود.(141) و با موسي قرار سي شب گذاشتيم و ده شب نيز به آن افزوديم و قرار او با پروردگارش به چهل شب کامل شد و موسي به برادرش هارون گفت در قوم من جانشينم باش و اصلاح کن و راه مفسدان را پيروي مکن.(142) و هنگاميکه موسي به وعده گاه آمد و و پروردگارش با او سخن گفت، گفت پروردگارا بمن بنما تا بسويت نظر کنم گفت هرگز مرا نخواهي ديد وليکن به آن کوه نگاه کن، پس اگر برجاي خويش ايستاد بزودي مرا خواهي ديد. و چون پروردگارش به آن کوه تجلي کرد آنرا خورد کرد و موسي به بيهوشي افتاد، پس چون برخاست گفت تو منزهي، بسويت توبه کردم و من اولين مومن خواهم بود.(143) گفت اي موسي! تو را به رسالتم و با کلامم بر مردم برگزيدم. پس آنچه را به تو دادم بگير و از سپاس گزاران باش.(144) و درباره همه چيز، در هر زمينه، پندي، و براي هر چيز تفصيلي در آن الواح برايش نوشتيم و </w:t>
      </w:r>
      <w:r w:rsidRPr="009A4B5A">
        <w:rPr>
          <w:rFonts w:cs="B Nazanin"/>
          <w:color w:val="000000"/>
          <w:sz w:val="20"/>
          <w:szCs w:val="20"/>
          <w:rtl/>
        </w:rPr>
        <w:t>(گفتيم)</w:t>
      </w:r>
      <w:r w:rsidRPr="009A4B5A">
        <w:rPr>
          <w:rFonts w:cs="B Nazanin" w:hint="cs"/>
          <w:color w:val="000000"/>
          <w:sz w:val="20"/>
          <w:szCs w:val="20"/>
          <w:rtl/>
        </w:rPr>
        <w:t xml:space="preserve"> </w:t>
      </w:r>
      <w:r w:rsidRPr="009A4B5A">
        <w:rPr>
          <w:rFonts w:cs="B Nazanin"/>
          <w:b/>
          <w:bCs/>
          <w:color w:val="000000"/>
          <w:sz w:val="20"/>
          <w:szCs w:val="20"/>
          <w:rtl/>
        </w:rPr>
        <w:t xml:space="preserve">آنرا با قوت بگير و قومت را فرمان ده که از بهترين هاي آن برگيرند. بزودي منزلگاه گناهکاران را به شما نشان خواهم داد.(145) بزودي كساني را که در زمين گردنفرازي ناحق مي کنند از آياتم منصرف مي کنم و هر نشانه اي را هم که ببينند به آن ايمان نمي آورند و اگر راه رشد را ببينند آن را انتخاب نمي کنند و اگر راه گمراهي را ببينند آنرا انتخاب مي کنند. اين به آن علت است که آياتمان را تکذيب کردند و از آن غفلت نمودند.(146) و کساني که آياتمان و رسيدن به آخرت را تکذيب کنند اعمالشان نابود ميشود. آيا اين جز سزاي عملشان است که انجام ميدهند؟(147) و قوم موسي در غياب او از زيورهايشان گوساله اي برگرفتند که بدني بود که صدائي داشت. آيا نديدند نه با آنان گفتگو مي کند و نه به راهي هدايتشان ميکند؟ آنرا برگرفتند و ظالم شدند.(148) و وقتيکه روي دستشان ماند و ديدند گمراه شده اند گفتند اگر پروردگارمان به ما رحم نکند و ما را نبخشد حتما از زيانکاران خواهيم بود.(149) و هنگاميکه موسي بسوي قومش برگشت غضبناک و متاسف بود. گفت درغيابم چه بدجانشيني اي برايم کرديد. آيا راجع به امر پروردگارتان عجله کرديد؟ و آن الواح را انداخت و سربرادرش را گرفت و بسوي خويش مي کشيد. گفت اي پسر مادرم اين مردم مرا ضعيف نمودند و نزديک بود بکشندم پس دشمنان را به سرزنش من وادار مکن و مرا جزء قوم ظالمان بحساب نياور.(150) گفت پروردگارا مرا و برادرم را </w:t>
      </w:r>
      <w:r w:rsidRPr="009A4B5A">
        <w:rPr>
          <w:rFonts w:cs="B Nazanin"/>
          <w:b/>
          <w:bCs/>
          <w:color w:val="000000"/>
          <w:sz w:val="20"/>
          <w:szCs w:val="20"/>
          <w:rtl/>
        </w:rPr>
        <w:lastRenderedPageBreak/>
        <w:t xml:space="preserve">ببخش و ما را در رحمت خويش داخل کن و تو مهربان ترين هستي.(151) بزودي كساني که آن گوساله را </w:t>
      </w:r>
      <w:r w:rsidRPr="009A4B5A">
        <w:rPr>
          <w:rFonts w:cs="B Nazanin"/>
          <w:color w:val="000000"/>
          <w:sz w:val="20"/>
          <w:szCs w:val="20"/>
          <w:rtl/>
        </w:rPr>
        <w:t>(به پرستش)</w:t>
      </w:r>
      <w:r w:rsidRPr="009A4B5A">
        <w:rPr>
          <w:rFonts w:cs="B Nazanin"/>
          <w:b/>
          <w:bCs/>
          <w:color w:val="000000"/>
          <w:sz w:val="20"/>
          <w:szCs w:val="20"/>
          <w:rtl/>
        </w:rPr>
        <w:t xml:space="preserve"> بگرفتند غضبي از پروردگارشان و خواريي در زندگي خواهند داشت و افترا زنندگان را چنين سزا ميدهيم.(152) و کساني که اعمال زشت نمودند، و پس از آن توبه کردند و ايمان آوردند، البته پروردگارت پس از آن آمرزنده مهربان خواهد بود.(153) و هنگاميکه خشم موسي آرام شد آن الواح را برگرفت و در نسخه هاي آن براي كساني كه از پروردگار بيم دارند هدايت و رحمتي بود.(154) موسي از ميان قوم خويش هفتاد نفر را جهت وعده گاه ما انتخاب کرد.پس هنگاميكه آن لرزه آنها را بگرفت گفت پروردگارا اگرميخواستي </w:t>
      </w:r>
      <w:r w:rsidRPr="009A4B5A">
        <w:rPr>
          <w:rFonts w:cs="B Nazanin"/>
          <w:color w:val="000000"/>
          <w:sz w:val="20"/>
          <w:szCs w:val="20"/>
          <w:rtl/>
        </w:rPr>
        <w:t>(ميتوانستي)</w:t>
      </w:r>
      <w:r w:rsidRPr="009A4B5A">
        <w:rPr>
          <w:rFonts w:cs="B Nazanin"/>
          <w:b/>
          <w:bCs/>
          <w:color w:val="000000"/>
          <w:sz w:val="20"/>
          <w:szCs w:val="20"/>
          <w:rtl/>
        </w:rPr>
        <w:t xml:space="preserve"> آنها و مرا قبلا هلاک کني.آيا ما را بسبب رفتار سفيهاني هلاک ميکني؟ </w:t>
      </w:r>
      <w:r w:rsidRPr="009A4B5A">
        <w:rPr>
          <w:rFonts w:cs="B Nazanin"/>
          <w:color w:val="000000"/>
          <w:sz w:val="20"/>
          <w:szCs w:val="20"/>
          <w:rtl/>
        </w:rPr>
        <w:t xml:space="preserve">(نه، بلکه) </w:t>
      </w:r>
      <w:r w:rsidRPr="009A4B5A">
        <w:rPr>
          <w:rFonts w:cs="B Nazanin"/>
          <w:b/>
          <w:bCs/>
          <w:color w:val="000000"/>
          <w:sz w:val="20"/>
          <w:szCs w:val="20"/>
          <w:rtl/>
        </w:rPr>
        <w:t xml:space="preserve">اين آزمايش توست.هرکس راخواهي با آن گمراه ميکني، و هر کس را خواهي هدايت ميکني. تو سرپرست مائي. پس ما را بيامرز و با ما مهربان باش و تو بهترين آمرزشگراني.(155) و در اين جهان برايمان نيكي مقرر کن و همچنين در آخرت، که ما بسوي تو هدايت يافته ايم. گفت عذابم به هر کس که خواهم ميرسد اما رحمتم همه چيز را فرا گرفته است. و بزودي آنرا براي کساني مقرر ميدارم که تقوا پيشه کنند و زکوة دهند و به آياتمان ايمان داشته باشند.(156) همانها که از پيغمبر فرستاده درس نخوانده، که وصفش را در توراتي که نزدشان هست، و انجيل، مي يابند، پيروي مي کنند.همانکه آنها را به چيزهاي شناخته شده پسنديده فرمان ميدهد و از چيزهاي ناپسند باز ميدارد و چيزهاي خوشايند رابرايشان حلال و چيزهاي ناخوشايند را برآنها حرام مينمايد و نيز آنها را از تکاليف سنگين و قيودي که برآنها تحميل شده معاف ميکند. پس کساني که به او ايمان آورده و گراميش داشته و ياريش نموده و نوري را که با او فرستاده شده است پيروي كنند، البته رستگار خواهند بود.(157) بگو اي مردم! من فرستاده خداوند بسوي همگي شما هستم. همان خداوندي که فرماندهي آسمانها و زمين از اوست. خدائي جز او نيست. زنده ميکند و ميميراند. پس به خداوند و فرستاده اش که پيغمبري درس نياموخته است که به خداوند و کلماتش ايمان دارد، ايمان بياوريد شايد هدايت شويد.(158) و از قوم موسي عده اي بودند که به حق هدايت شده و بسوي آن متمايل ميشدند.(159) و آنها را بصورت دوازده گروه تقسيم کرديم و به موسي وحي کرديم که هر وقت خواست به قومش آب برساند با عصايش به آن سنگ بزند. پس دوازده چشمه از آن ميشکافت. بطوريکه هر کسي آبشخور خويش را مي شناخت و ابر را سايه بانشان کرديم و منّ و سلوي را برآنها نازل کرديم، از چيزهاي خوشايندي که روزي تان کرده ايم بخوريد، و بما ظلم نکردند بلکه به </w:t>
      </w:r>
      <w:r w:rsidRPr="009A4B5A">
        <w:rPr>
          <w:rFonts w:cs="B Nazanin"/>
          <w:b/>
          <w:bCs/>
          <w:color w:val="000000"/>
          <w:sz w:val="20"/>
          <w:szCs w:val="20"/>
          <w:rtl/>
        </w:rPr>
        <w:lastRenderedPageBreak/>
        <w:t xml:space="preserve">خودشان ظلم ميکردند.(160) آن هنگام که به آنان گفته شد در اين شهر سکونت گزينيد و از هر جاي آن خواستيد بخوريد و </w:t>
      </w:r>
      <w:r w:rsidRPr="009A4B5A">
        <w:rPr>
          <w:rFonts w:cs="B Nazanin"/>
          <w:color w:val="000000"/>
          <w:sz w:val="20"/>
          <w:szCs w:val="20"/>
          <w:rtl/>
        </w:rPr>
        <w:t>(در دعاهايتان)</w:t>
      </w:r>
      <w:r w:rsidRPr="009A4B5A">
        <w:rPr>
          <w:rFonts w:cs="B Nazanin"/>
          <w:b/>
          <w:bCs/>
          <w:color w:val="000000"/>
          <w:sz w:val="20"/>
          <w:szCs w:val="20"/>
          <w:rtl/>
        </w:rPr>
        <w:t xml:space="preserve"> بگوئيد </w:t>
      </w:r>
      <w:r w:rsidRPr="009A4B5A">
        <w:rPr>
          <w:rFonts w:cs="B Nazanin"/>
          <w:color w:val="000000"/>
          <w:sz w:val="20"/>
          <w:szCs w:val="20"/>
          <w:rtl/>
        </w:rPr>
        <w:t>(گناهان ما را)</w:t>
      </w:r>
      <w:r w:rsidRPr="009A4B5A">
        <w:rPr>
          <w:rFonts w:cs="B Nazanin"/>
          <w:b/>
          <w:bCs/>
          <w:color w:val="000000"/>
          <w:sz w:val="20"/>
          <w:szCs w:val="20"/>
          <w:rtl/>
        </w:rPr>
        <w:t xml:space="preserve"> فرو ريز و از آن درب به سجده داخل شويد که خطاهايتان را ببخشيم و بزودي نيکوکاران را فزوني مي بخشيم.(161) اما ظالمانشان آن قول را به قولي ديگر تبديل کردند آنگاه عذابي از آسمان براي ظلمي كه ميكردند برآنها فرو فرستاديم.(162)</w:t>
      </w:r>
      <w:r w:rsidR="00D34936">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CB7BDD" w:rsidRPr="009A4B5A" w:rsidTr="00534A84">
        <w:trPr>
          <w:trHeight w:val="350"/>
        </w:trPr>
        <w:tc>
          <w:tcPr>
            <w:tcW w:w="5940" w:type="dxa"/>
          </w:tcPr>
          <w:p w:rsidR="00816BDC" w:rsidRPr="009A4B5A" w:rsidRDefault="00816BDC" w:rsidP="009A4B5A">
            <w:pPr>
              <w:widowControl w:val="0"/>
              <w:tabs>
                <w:tab w:val="center" w:pos="2862"/>
                <w:tab w:val="right" w:pos="5724"/>
              </w:tabs>
              <w:bidi/>
              <w:ind w:left="-249"/>
              <w:jc w:val="center"/>
              <w:rPr>
                <w:rFonts w:cs="B Nazanin"/>
                <w:color w:val="000000"/>
                <w:sz w:val="20"/>
                <w:szCs w:val="20"/>
                <w:rtl/>
                <w:lang w:bidi="fa-IR"/>
              </w:rPr>
            </w:pPr>
            <w:r w:rsidRPr="009A4B5A">
              <w:rPr>
                <w:rFonts w:cs="B Nazanin"/>
                <w:b/>
                <w:bCs/>
                <w:color w:val="000000"/>
                <w:sz w:val="20"/>
                <w:szCs w:val="20"/>
                <w:rtl/>
                <w:lang w:bidi="fa-IR"/>
              </w:rPr>
              <w:t>درب:</w:t>
            </w:r>
            <w:r w:rsidRPr="009A4B5A">
              <w:rPr>
                <w:rFonts w:cs="B Nazanin"/>
                <w:color w:val="000000"/>
                <w:sz w:val="20"/>
                <w:szCs w:val="20"/>
                <w:rtl/>
                <w:lang w:bidi="fa-IR"/>
              </w:rPr>
              <w:t xml:space="preserve"> بني اسرائيل پس از آزادي شان توسط حضرت موسي نسبت به تعاليم پيامبرشان </w:t>
            </w:r>
          </w:p>
          <w:p w:rsidR="00CB7BDD" w:rsidRPr="009A4B5A" w:rsidRDefault="00816BDC" w:rsidP="009A4B5A">
            <w:pPr>
              <w:widowControl w:val="0"/>
              <w:tabs>
                <w:tab w:val="center" w:pos="2862"/>
                <w:tab w:val="right" w:pos="5724"/>
              </w:tabs>
              <w:bidi/>
              <w:ind w:left="-249"/>
              <w:jc w:val="center"/>
              <w:rPr>
                <w:rFonts w:cs="B Nazanin"/>
                <w:b/>
                <w:bCs/>
                <w:color w:val="000000"/>
                <w:sz w:val="20"/>
                <w:szCs w:val="20"/>
                <w:u w:val="single"/>
                <w:rtl/>
                <w:lang w:bidi="fa-IR"/>
              </w:rPr>
            </w:pPr>
            <w:r w:rsidRPr="009A4B5A">
              <w:rPr>
                <w:rFonts w:cs="B Nazanin"/>
                <w:color w:val="000000"/>
                <w:sz w:val="20"/>
                <w:szCs w:val="20"/>
                <w:rtl/>
                <w:lang w:bidi="fa-IR"/>
              </w:rPr>
              <w:t>نافرماني هاي عظيم نمودند.</w:t>
            </w:r>
          </w:p>
        </w:tc>
      </w:tr>
    </w:tbl>
    <w:p w:rsidR="00CB7BDD" w:rsidRPr="009A4B5A" w:rsidRDefault="00CB7BDD" w:rsidP="009A4B5A">
      <w:pPr>
        <w:widowControl w:val="0"/>
        <w:bidi/>
        <w:ind w:left="-249"/>
        <w:jc w:val="both"/>
        <w:rPr>
          <w:rFonts w:cs="B Nazanin"/>
          <w:color w:val="000000"/>
          <w:sz w:val="20"/>
          <w:szCs w:val="20"/>
          <w:rtl/>
        </w:rPr>
      </w:pPr>
    </w:p>
    <w:p w:rsidR="00004689" w:rsidRPr="009A4B5A" w:rsidRDefault="00004689" w:rsidP="009A4B5A">
      <w:pPr>
        <w:bidi/>
        <w:ind w:left="-249"/>
        <w:jc w:val="center"/>
        <w:rPr>
          <w:rFonts w:cs="B Nazanin"/>
          <w:b/>
          <w:bCs/>
          <w:color w:val="000000"/>
          <w:sz w:val="20"/>
          <w:szCs w:val="20"/>
          <w:u w:val="single"/>
          <w:rtl/>
          <w:lang w:bidi="fa-IR"/>
        </w:rPr>
      </w:pPr>
      <w:r w:rsidRPr="009A4B5A">
        <w:rPr>
          <w:rFonts w:cs="B Nazanin" w:hint="cs"/>
          <w:b/>
          <w:bCs/>
          <w:color w:val="000000"/>
          <w:sz w:val="20"/>
          <w:szCs w:val="20"/>
          <w:u w:val="single"/>
          <w:rtl/>
          <w:lang w:bidi="fa-IR"/>
        </w:rPr>
        <w:t>اعراف</w:t>
      </w:r>
      <w:r w:rsidR="00163F64">
        <w:rPr>
          <w:rFonts w:cs="B Nazanin" w:hint="cs"/>
          <w:b/>
          <w:bCs/>
          <w:color w:val="000000"/>
          <w:sz w:val="20"/>
          <w:szCs w:val="20"/>
          <w:u w:val="single"/>
          <w:rtl/>
          <w:lang w:bidi="fa-IR"/>
        </w:rPr>
        <w:t xml:space="preserve">11    </w:t>
      </w:r>
      <w:r w:rsidRPr="009A4B5A">
        <w:rPr>
          <w:rFonts w:cs="B Nazanin" w:hint="cs"/>
          <w:b/>
          <w:bCs/>
          <w:color w:val="000000"/>
          <w:sz w:val="20"/>
          <w:szCs w:val="20"/>
          <w:u w:val="single"/>
          <w:rtl/>
          <w:lang w:bidi="fa-IR"/>
        </w:rPr>
        <w:t xml:space="preserve"> آیات 163 تا 167</w:t>
      </w:r>
    </w:p>
    <w:p w:rsidR="001D2A39" w:rsidRPr="000D13D1" w:rsidRDefault="001D2A39" w:rsidP="00D86DCF">
      <w:pPr>
        <w:pStyle w:val="a"/>
        <w:widowControl w:val="0"/>
        <w:spacing w:after="0"/>
        <w:ind w:left="-249" w:firstLine="0"/>
        <w:rPr>
          <w:rFonts w:cs="Traditional Arabic"/>
          <w:b/>
          <w:bCs/>
          <w:color w:val="000000"/>
          <w:sz w:val="20"/>
          <w:szCs w:val="20"/>
          <w:rtl/>
        </w:rPr>
      </w:pPr>
      <w:r w:rsidRPr="009A4B5A">
        <w:rPr>
          <w:rFonts w:cs="Traditional Arabic"/>
          <w:b/>
          <w:bCs/>
          <w:color w:val="000000"/>
          <w:sz w:val="20"/>
          <w:szCs w:val="20"/>
          <w:rtl/>
        </w:rPr>
        <w:t xml:space="preserve">واَسْأَلْهُمْ عَنِ الْقَرْيَةِ الَّتِي كَانَتْ حَاضِرَةَ الْبَحْرِ إِذْ يَعْدُونَ فِي السَّبْتِ إِذْ تَأْتِيهِمْ حِيتَانُهُمْ يَوْمَ سَبْتِهِمْ شُرَّعاً وَيَوْمَ لاَ يَسْبِتُونَ لاَ تَأْتِيهِمْ كَذَلِكَ نَبْلُوهُم بِمَا كَانُوا يَفْسُقُونَ ﴿163﴾ وَإِذَ قَالَتْ أُمَّةٌ مِّنْهُمْ لِمَ تَعِظُونَ قَوْمًا اللّهُ مُهْلِكُهُمْ أَوْ مُعَذِّبُهُمْ عَذَابًا شَدِيدًا قَالُواْ مَعْذِرَةً إِلَى رَبِّكُمْ وَلَعَلَّهُمْ يَتَّقُونَ ﴿164﴾ فَلَمَّا نَسُواْ مَا ذُكِّرُواْ بِهِ أَنجَيْنَا الَّذِينَ يَنْهَوْنَ عَنِ السُّوءِ وَأَخَذْنَا الَّذِينَ ظَلَمُواْ بِعَذَابٍ بَئِيسٍ بِمَا كَانُواْ يَفْسُقُونَ ﴿165﴾ فَلَمَّا عَتَوْاْ عَن مَّا نُهُواْ عَنْهُ </w:t>
      </w:r>
      <w:r w:rsidRPr="000D13D1">
        <w:rPr>
          <w:rFonts w:cs="Traditional Arabic"/>
          <w:b/>
          <w:bCs/>
          <w:color w:val="000000"/>
          <w:sz w:val="20"/>
          <w:szCs w:val="20"/>
          <w:rtl/>
        </w:rPr>
        <w:t>قُلْنَا لَهُمْ كُونُواْ قِرَدَةً خَاسِئِينَ ﴿166﴾ وَإِذْ تَأَذَّنَ رَبُّكَ لَيَبْعَثَنَّ عَلَيْهِمْ إِلَى يَوْمِ الْقِيَامَةِ مَن يَسُومُهُمْ سُوءَ الْعَذَابِ إِنَّ رَبَّكَ لَسَرِيعُ الْعِقَابِ وَإِنَّهُ لَغَفُورٌ رَّحِيمٌ ﴿167﴾</w:t>
      </w:r>
      <w:r w:rsidR="00322EE7" w:rsidRPr="00322EE7">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D86DCF">
        <w:rPr>
          <w:rFonts w:cs="B Nazanin" w:hint="cs"/>
          <w:color w:val="FF0000"/>
          <w:sz w:val="20"/>
          <w:szCs w:val="20"/>
          <w:rtl/>
          <w:lang w:bidi="fa-IR"/>
        </w:rPr>
        <w:t xml:space="preserve"> </w:t>
      </w:r>
      <w:r w:rsidR="00322EE7">
        <w:rPr>
          <w:rFonts w:hint="cs"/>
          <w:color w:val="FF0000"/>
          <w:sz w:val="20"/>
          <w:szCs w:val="20"/>
          <w:rtl/>
          <w:lang w:bidi="fa-IR"/>
        </w:rPr>
        <w:t>–</w:t>
      </w:r>
      <w:r w:rsidR="00D86DCF" w:rsidRPr="00D86DCF">
        <w:rPr>
          <w:rFonts w:cs="B Nazanin" w:hint="cs"/>
          <w:color w:val="FF0000"/>
          <w:sz w:val="20"/>
          <w:szCs w:val="20"/>
          <w:rtl/>
          <w:lang w:bidi="fa-IR"/>
        </w:rPr>
        <w:t xml:space="preserve"> </w:t>
      </w:r>
      <w:r w:rsidR="00D86DCF">
        <w:rPr>
          <w:rFonts w:cs="B Nazanin" w:hint="cs"/>
          <w:color w:val="FF0000"/>
          <w:sz w:val="20"/>
          <w:szCs w:val="20"/>
          <w:rtl/>
          <w:lang w:bidi="fa-IR"/>
        </w:rPr>
        <w:t>بنی[اسرائیل]</w:t>
      </w:r>
      <w:r w:rsidR="00D86DCF" w:rsidRPr="009F6D37">
        <w:rPr>
          <w:rFonts w:hint="cs"/>
          <w:color w:val="FF0000"/>
          <w:sz w:val="20"/>
          <w:szCs w:val="20"/>
          <w:rtl/>
          <w:lang w:bidi="fa-IR"/>
        </w:rPr>
        <w:t>–</w:t>
      </w:r>
      <w:r w:rsidR="00D86DCF">
        <w:rPr>
          <w:rFonts w:cs="B Nazanin" w:hint="cs"/>
          <w:color w:val="FF0000"/>
          <w:sz w:val="20"/>
          <w:szCs w:val="20"/>
          <w:rtl/>
          <w:lang w:bidi="fa-IR"/>
        </w:rPr>
        <w:t xml:space="preserve"> </w:t>
      </w:r>
      <w:r w:rsidR="00322EE7">
        <w:rPr>
          <w:rFonts w:cs="B Nazanin" w:hint="cs"/>
          <w:color w:val="FF0000"/>
          <w:sz w:val="20"/>
          <w:szCs w:val="20"/>
          <w:rtl/>
          <w:lang w:bidi="fa-IR"/>
        </w:rPr>
        <w:t>قضاوتی</w:t>
      </w:r>
      <w:r w:rsidR="0075077E">
        <w:rPr>
          <w:rFonts w:cs="B Nazanin" w:hint="cs"/>
          <w:color w:val="FF0000"/>
          <w:sz w:val="20"/>
          <w:szCs w:val="20"/>
          <w:rtl/>
          <w:lang w:bidi="fa-IR"/>
        </w:rPr>
        <w:t>-</w:t>
      </w:r>
      <w:r w:rsidR="0075077E" w:rsidRPr="0075077E">
        <w:rPr>
          <w:rFonts w:cs="B Nazanin" w:hint="cs"/>
          <w:color w:val="FF0000"/>
          <w:sz w:val="20"/>
          <w:szCs w:val="20"/>
          <w:rtl/>
          <w:lang w:bidi="fa-IR"/>
        </w:rPr>
        <w:t xml:space="preserve"> </w:t>
      </w:r>
      <w:r w:rsidR="0075077E">
        <w:rPr>
          <w:rFonts w:cs="B Nazanin" w:hint="cs"/>
          <w:color w:val="FF0000"/>
          <w:sz w:val="20"/>
          <w:szCs w:val="20"/>
          <w:rtl/>
          <w:lang w:bidi="fa-IR"/>
        </w:rPr>
        <w:t>ذاتی</w:t>
      </w:r>
    </w:p>
    <w:p w:rsidR="009E0C61" w:rsidRPr="000D13D1" w:rsidRDefault="009E0C61" w:rsidP="000D13D1">
      <w:pPr>
        <w:bidi/>
        <w:spacing w:after="200" w:line="276" w:lineRule="auto"/>
        <w:ind w:left="-249"/>
        <w:jc w:val="both"/>
        <w:rPr>
          <w:rFonts w:cs="Traditional Arabic"/>
          <w:b/>
          <w:bCs/>
          <w:color w:val="000000"/>
          <w:sz w:val="20"/>
          <w:szCs w:val="20"/>
          <w:rtl/>
        </w:rPr>
      </w:pPr>
      <w:r w:rsidRPr="000D13D1">
        <w:rPr>
          <w:rFonts w:cs="B Nazanin"/>
          <w:b/>
          <w:bCs/>
          <w:color w:val="000000"/>
          <w:sz w:val="20"/>
          <w:szCs w:val="20"/>
          <w:rtl/>
        </w:rPr>
        <w:t xml:space="preserve">و از آنها درباره آن شهر کنار دريا سئوال کن که چگونه به </w:t>
      </w:r>
      <w:r w:rsidRPr="000D13D1">
        <w:rPr>
          <w:rFonts w:cs="B Nazanin"/>
          <w:color w:val="000000"/>
          <w:sz w:val="20"/>
          <w:szCs w:val="20"/>
          <w:rtl/>
        </w:rPr>
        <w:t>(حرمت حکم)</w:t>
      </w:r>
      <w:r w:rsidRPr="000D13D1">
        <w:rPr>
          <w:rFonts w:cs="B Nazanin"/>
          <w:b/>
          <w:bCs/>
          <w:color w:val="000000"/>
          <w:sz w:val="20"/>
          <w:szCs w:val="20"/>
          <w:rtl/>
        </w:rPr>
        <w:t xml:space="preserve"> روز شنبه تجاوز کردند</w:t>
      </w:r>
      <w:r w:rsidR="00534A84" w:rsidRPr="000D13D1">
        <w:rPr>
          <w:rFonts w:cs="B Nazanin" w:hint="cs"/>
          <w:b/>
          <w:bCs/>
          <w:color w:val="000000"/>
          <w:sz w:val="20"/>
          <w:szCs w:val="20"/>
          <w:rtl/>
        </w:rPr>
        <w:t xml:space="preserve"> </w:t>
      </w:r>
      <w:r w:rsidRPr="000D13D1">
        <w:rPr>
          <w:rFonts w:cs="B Nazanin"/>
          <w:b/>
          <w:bCs/>
          <w:color w:val="000000"/>
          <w:sz w:val="20"/>
          <w:szCs w:val="20"/>
          <w:rtl/>
        </w:rPr>
        <w:t>،</w:t>
      </w:r>
      <w:r w:rsidR="00534A84" w:rsidRPr="000D13D1">
        <w:rPr>
          <w:rFonts w:cs="B Nazanin" w:hint="cs"/>
          <w:b/>
          <w:bCs/>
          <w:color w:val="000000"/>
          <w:sz w:val="20"/>
          <w:szCs w:val="20"/>
          <w:rtl/>
        </w:rPr>
        <w:t xml:space="preserve"> </w:t>
      </w:r>
      <w:r w:rsidRPr="000D13D1">
        <w:rPr>
          <w:rFonts w:cs="B Nazanin"/>
          <w:b/>
          <w:bCs/>
          <w:color w:val="000000"/>
          <w:sz w:val="20"/>
          <w:szCs w:val="20"/>
          <w:rtl/>
        </w:rPr>
        <w:t xml:space="preserve">همان که ماهي ها هنگام </w:t>
      </w:r>
      <w:r w:rsidRPr="000D13D1">
        <w:rPr>
          <w:rFonts w:cs="B Nazanin"/>
          <w:color w:val="000000"/>
          <w:sz w:val="20"/>
          <w:szCs w:val="20"/>
          <w:rtl/>
        </w:rPr>
        <w:t>(گرفتن مراسم)</w:t>
      </w:r>
      <w:r w:rsidRPr="000D13D1">
        <w:rPr>
          <w:rFonts w:cs="B Nazanin"/>
          <w:b/>
          <w:bCs/>
          <w:color w:val="000000"/>
          <w:sz w:val="20"/>
          <w:szCs w:val="20"/>
          <w:rtl/>
        </w:rPr>
        <w:t xml:space="preserve"> شنبه دسته دسته بسويشان مي آمدند و روز هاي غير از شنبه نمي آمدند</w:t>
      </w:r>
      <w:r w:rsidR="00534A84" w:rsidRPr="000D13D1">
        <w:rPr>
          <w:rFonts w:cs="B Nazanin" w:hint="cs"/>
          <w:b/>
          <w:bCs/>
          <w:color w:val="000000"/>
          <w:sz w:val="20"/>
          <w:szCs w:val="20"/>
          <w:rtl/>
        </w:rPr>
        <w:t xml:space="preserve"> </w:t>
      </w:r>
      <w:r w:rsidRPr="000D13D1">
        <w:rPr>
          <w:rFonts w:cs="B Nazanin"/>
          <w:b/>
          <w:bCs/>
          <w:color w:val="000000"/>
          <w:sz w:val="20"/>
          <w:szCs w:val="20"/>
          <w:rtl/>
        </w:rPr>
        <w:t>. آنها ر</w:t>
      </w:r>
      <w:r w:rsidR="00534A84" w:rsidRPr="000D13D1">
        <w:rPr>
          <w:rFonts w:cs="B Nazanin"/>
          <w:b/>
          <w:bCs/>
          <w:color w:val="000000"/>
          <w:sz w:val="20"/>
          <w:szCs w:val="20"/>
          <w:rtl/>
        </w:rPr>
        <w:t xml:space="preserve">ا بسبب نافرمانيشان چنين </w:t>
      </w:r>
      <w:r w:rsidR="00534A84" w:rsidRPr="000D13D1">
        <w:rPr>
          <w:rFonts w:cs="B Nazanin" w:hint="cs"/>
          <w:b/>
          <w:bCs/>
          <w:color w:val="000000"/>
          <w:sz w:val="20"/>
          <w:szCs w:val="20"/>
          <w:rtl/>
        </w:rPr>
        <w:t>گرفتار کر</w:t>
      </w:r>
      <w:r w:rsidR="00534A84" w:rsidRPr="000D13D1">
        <w:rPr>
          <w:rFonts w:cs="B Nazanin"/>
          <w:b/>
          <w:bCs/>
          <w:color w:val="000000"/>
          <w:sz w:val="20"/>
          <w:szCs w:val="20"/>
          <w:rtl/>
        </w:rPr>
        <w:t>ديم</w:t>
      </w:r>
      <w:r w:rsidR="00534A84" w:rsidRPr="000D13D1">
        <w:rPr>
          <w:rFonts w:cs="B Nazanin" w:hint="cs"/>
          <w:b/>
          <w:bCs/>
          <w:color w:val="000000"/>
          <w:sz w:val="20"/>
          <w:szCs w:val="20"/>
          <w:rtl/>
        </w:rPr>
        <w:t xml:space="preserve"> </w:t>
      </w:r>
      <w:r w:rsidRPr="000D13D1">
        <w:rPr>
          <w:rFonts w:cs="B Nazanin"/>
          <w:b/>
          <w:bCs/>
          <w:color w:val="000000"/>
          <w:sz w:val="20"/>
          <w:szCs w:val="20"/>
          <w:rtl/>
        </w:rPr>
        <w:t>(163) و هنگامي که عده اي از آنها ميگفتند چرا قومي را که خداوند هلاک خواهد کرد يا به عذاب شديدي برخواهد گرفت موعظه مي كنيد؟ ميگفتند بخاطر معذرتي از پروردگارتان و اينکه شايد تقوا پيشه کنند.(164) پس هنگامي که آنچه را به پند ميگرفتند به فراموشي سپردند آنهائي را که از بدي نهي ميکردند نجات داديم و ظالمان را براي نافرمانيشان به عذابي بسيار زشت بگرفتيم.(165) پس وقتي که از آن نهيي که شده بودند سرپيچيدند مقرر نموديم بوزينگاني مطرود شوند.(166) و آن هنگام که پروردگارت اعلام کرد که تا روز قيامت کساني را بر آنها مسلط خواهد کرد که عذاب زشت بر آنها روا دارد. زيرا که پروردگارت زود كيفر است و همو بسيار آمرزنده مهربان است.(167)</w:t>
      </w:r>
      <w:r w:rsidR="006B1267">
        <w:rPr>
          <w:rFonts w:cs="B Nazanin" w:hint="cs"/>
          <w:b/>
          <w:bCs/>
          <w:color w:val="000000"/>
          <w:sz w:val="20"/>
          <w:szCs w:val="20"/>
          <w:rtl/>
        </w:rPr>
        <w:t xml:space="preserve">  اینجا کلیک کنید   </w:t>
      </w:r>
    </w:p>
    <w:tbl>
      <w:tblPr>
        <w:tblStyle w:val="TableGrid"/>
        <w:tblpPr w:leftFromText="180" w:rightFromText="180" w:vertAnchor="text" w:horzAnchor="margin" w:tblpY="123"/>
        <w:bidiVisual/>
        <w:tblW w:w="5940" w:type="dxa"/>
        <w:tblInd w:w="-33" w:type="dxa"/>
        <w:tblLook w:val="04A0"/>
      </w:tblPr>
      <w:tblGrid>
        <w:gridCol w:w="5940"/>
      </w:tblGrid>
      <w:tr w:rsidR="00CB7BDD" w:rsidRPr="000D13D1" w:rsidTr="00534A84">
        <w:trPr>
          <w:trHeight w:val="350"/>
        </w:trPr>
        <w:tc>
          <w:tcPr>
            <w:tcW w:w="5940" w:type="dxa"/>
          </w:tcPr>
          <w:p w:rsidR="00CB7BDD" w:rsidRPr="000D13D1" w:rsidRDefault="00403100" w:rsidP="000D13D1">
            <w:pPr>
              <w:widowControl w:val="0"/>
              <w:tabs>
                <w:tab w:val="center" w:pos="2862"/>
                <w:tab w:val="right" w:pos="5724"/>
              </w:tabs>
              <w:bidi/>
              <w:ind w:left="-249"/>
              <w:jc w:val="center"/>
              <w:rPr>
                <w:rFonts w:cs="B Nazanin"/>
                <w:b/>
                <w:bCs/>
                <w:color w:val="000000"/>
                <w:sz w:val="20"/>
                <w:szCs w:val="20"/>
                <w:u w:val="single"/>
                <w:rtl/>
                <w:lang w:bidi="fa-IR"/>
              </w:rPr>
            </w:pPr>
            <w:r>
              <w:rPr>
                <w:rFonts w:cs="B Nazanin" w:hint="cs"/>
                <w:b/>
                <w:bCs/>
                <w:color w:val="000000"/>
                <w:sz w:val="20"/>
                <w:szCs w:val="20"/>
                <w:rtl/>
                <w:lang w:bidi="fa-IR"/>
              </w:rPr>
              <w:lastRenderedPageBreak/>
              <w:t xml:space="preserve">    </w:t>
            </w:r>
            <w:r w:rsidR="009E0C61" w:rsidRPr="000D13D1">
              <w:rPr>
                <w:rFonts w:cs="B Nazanin"/>
                <w:b/>
                <w:bCs/>
                <w:color w:val="000000"/>
                <w:sz w:val="20"/>
                <w:szCs w:val="20"/>
                <w:rtl/>
                <w:lang w:bidi="fa-IR"/>
              </w:rPr>
              <w:t>درب:</w:t>
            </w:r>
            <w:r w:rsidR="009E0C61" w:rsidRPr="000D13D1">
              <w:rPr>
                <w:rFonts w:cs="B Nazanin"/>
                <w:color w:val="000000"/>
                <w:sz w:val="20"/>
                <w:szCs w:val="20"/>
                <w:rtl/>
                <w:lang w:bidi="fa-IR"/>
              </w:rPr>
              <w:t xml:space="preserve"> پس از حضرت موسي نيز دائماً اقوامي از بني اسرائيل رعايت احکام دين خويش را نکردند.</w:t>
            </w:r>
          </w:p>
        </w:tc>
      </w:tr>
    </w:tbl>
    <w:p w:rsidR="00CB7BDD" w:rsidRPr="000D13D1" w:rsidRDefault="00CB7BDD" w:rsidP="000D13D1">
      <w:pPr>
        <w:pStyle w:val="a"/>
        <w:widowControl w:val="0"/>
        <w:spacing w:after="0"/>
        <w:ind w:left="-249" w:firstLine="0"/>
        <w:rPr>
          <w:rFonts w:cs="B Nazanin"/>
          <w:color w:val="000000"/>
          <w:sz w:val="20"/>
          <w:szCs w:val="20"/>
          <w:rtl/>
        </w:rPr>
      </w:pPr>
    </w:p>
    <w:p w:rsidR="00004689" w:rsidRPr="000D13D1" w:rsidRDefault="00004689" w:rsidP="000D13D1">
      <w:pPr>
        <w:bidi/>
        <w:ind w:left="-249"/>
        <w:jc w:val="center"/>
        <w:rPr>
          <w:rFonts w:cs="B Nazanin"/>
          <w:b/>
          <w:bCs/>
          <w:color w:val="000000"/>
          <w:sz w:val="20"/>
          <w:szCs w:val="20"/>
          <w:u w:val="single"/>
          <w:rtl/>
          <w:lang w:bidi="fa-IR"/>
        </w:rPr>
      </w:pPr>
      <w:r w:rsidRPr="000D13D1">
        <w:rPr>
          <w:rFonts w:cs="B Nazanin" w:hint="cs"/>
          <w:b/>
          <w:bCs/>
          <w:color w:val="000000"/>
          <w:sz w:val="20"/>
          <w:szCs w:val="20"/>
          <w:u w:val="single"/>
          <w:rtl/>
          <w:lang w:bidi="fa-IR"/>
        </w:rPr>
        <w:t>اعراف</w:t>
      </w:r>
      <w:r w:rsidR="00163F64" w:rsidRPr="000D13D1">
        <w:rPr>
          <w:rFonts w:cs="B Nazanin" w:hint="cs"/>
          <w:b/>
          <w:bCs/>
          <w:color w:val="000000"/>
          <w:sz w:val="20"/>
          <w:szCs w:val="20"/>
          <w:u w:val="single"/>
          <w:rtl/>
          <w:lang w:bidi="fa-IR"/>
        </w:rPr>
        <w:t xml:space="preserve">12   </w:t>
      </w:r>
      <w:r w:rsidRPr="000D13D1">
        <w:rPr>
          <w:rFonts w:cs="B Nazanin" w:hint="cs"/>
          <w:b/>
          <w:bCs/>
          <w:color w:val="000000"/>
          <w:sz w:val="20"/>
          <w:szCs w:val="20"/>
          <w:u w:val="single"/>
          <w:rtl/>
          <w:lang w:bidi="fa-IR"/>
        </w:rPr>
        <w:t xml:space="preserve"> آیات 168 تا 171</w:t>
      </w:r>
    </w:p>
    <w:p w:rsidR="001D2A39" w:rsidRPr="000D13D1" w:rsidRDefault="001D2A39" w:rsidP="00D86DCF">
      <w:pPr>
        <w:pStyle w:val="a"/>
        <w:widowControl w:val="0"/>
        <w:spacing w:after="0"/>
        <w:ind w:left="-249" w:firstLine="0"/>
        <w:rPr>
          <w:rFonts w:cs="Traditional Arabic"/>
          <w:b/>
          <w:bCs/>
          <w:color w:val="000000"/>
          <w:sz w:val="20"/>
          <w:szCs w:val="20"/>
          <w:rtl/>
        </w:rPr>
      </w:pPr>
      <w:r w:rsidRPr="000D13D1">
        <w:rPr>
          <w:rFonts w:cs="Traditional Arabic"/>
          <w:b/>
          <w:bCs/>
          <w:color w:val="000000"/>
          <w:sz w:val="20"/>
          <w:szCs w:val="20"/>
          <w:rtl/>
        </w:rPr>
        <w:t>وَقَطَّعْنَاهُمْ فِي الأَرْضِ أُمَمًا مِّنْهُمُ الصَّالِحُونَ وَمِنْهُمْ دُونَ ذَلِكَ وَبَلَوْنَاهُمْ بِالْحَسَنَاتِ وَالسَّيِّئَاتِ لَعَلَّهُمْ يَرْجِعُونَ ﴿168﴾ فَخَلَفَ مِن بَعْدِهِمْ خَلْفٌ وَرِثُواْ الْكِتَابَ يَأْخُذُونَ عَرَضَ هَذَا الأدْنَى وَيَقُولُونَ سَيُغْفَرُ لَنَا وَإِن يَأْتِهِمْ عَرَضٌ مُّثْلُهُ يَأْخُذُوهُ أَلَمْ يُؤْخَذْ عَلَيْهِم مِّيثَاقُ الْكِتَابِ أَن لاَّ يِقُولُواْ عَلَى اللّهِ إِلاَّ الْحَقَّ وَدَرَسُواْ مَا فِيهِ وَالدَّارُ الآخِرَةُ خَيْرٌ لِّلَّذِينَ يَتَّقُونَ أَفَلاَ تَعْقِلُونَ ﴿169﴾ وَالَّذِينَ يُمَسَّكُونَ بِالْكِتَابِ وَأَقَامُواْ الصَّلاَةَ إِنَّا لاَ نُضِيعُ أَجْرَ الْمُصْلِحِينَ ﴿170﴾ وَإِذ نَتَقْنَا الْجَبَلَ فَوْقَهُمْ كَأَنَّهُ ظُلَّةٌ وَظَنُّواْ أَنَّهُ وَاقِعٌ بِهِمْ خُذُواْ مَا آتَيْنَاكُم بِقُوَّةٍ وَاذْكُرُواْ مَا فِيهِ لَعَلَّكُمْ تَتَّقُونَ ﴿171﴾</w:t>
      </w:r>
      <w:r w:rsidR="00403100">
        <w:rPr>
          <w:rFonts w:cs="Traditional Arabic" w:hint="cs"/>
          <w:b/>
          <w:bCs/>
          <w:color w:val="000000"/>
          <w:sz w:val="20"/>
          <w:szCs w:val="20"/>
          <w:rtl/>
        </w:rPr>
        <w:t xml:space="preserve"> </w:t>
      </w:r>
      <w:r w:rsidR="00403100">
        <w:rPr>
          <w:rFonts w:cs="B Nazanin" w:hint="cs"/>
          <w:color w:val="FF0000"/>
          <w:sz w:val="20"/>
          <w:szCs w:val="20"/>
          <w:rtl/>
          <w:lang w:bidi="fa-IR"/>
        </w:rPr>
        <w:t xml:space="preserve"> </w:t>
      </w:r>
      <w:r w:rsidR="00D86DCF">
        <w:rPr>
          <w:rFonts w:cs="B Nazanin" w:hint="cs"/>
          <w:color w:val="FF0000"/>
          <w:sz w:val="20"/>
          <w:szCs w:val="20"/>
          <w:rtl/>
          <w:lang w:bidi="fa-IR"/>
        </w:rPr>
        <w:t>بنی[اسرائیل]</w:t>
      </w:r>
    </w:p>
    <w:p w:rsidR="00186257" w:rsidRPr="000D13D1" w:rsidRDefault="00186257" w:rsidP="000D13D1">
      <w:pPr>
        <w:widowControl w:val="0"/>
        <w:bidi/>
        <w:ind w:left="-249"/>
        <w:jc w:val="both"/>
        <w:rPr>
          <w:rFonts w:cs="Traditional Arabic"/>
          <w:b/>
          <w:bCs/>
          <w:color w:val="000000"/>
          <w:sz w:val="20"/>
          <w:szCs w:val="20"/>
          <w:rtl/>
        </w:rPr>
      </w:pPr>
      <w:r w:rsidRPr="000D13D1">
        <w:rPr>
          <w:rFonts w:cs="B Nazanin"/>
          <w:b/>
          <w:bCs/>
          <w:color w:val="000000"/>
          <w:sz w:val="20"/>
          <w:szCs w:val="20"/>
          <w:rtl/>
        </w:rPr>
        <w:t>و آنها را در زمين بصورت گروه هائي تقسيم کرديم. عده اي صالح و عده اي غير از آنند و آنها را به چيزهاي خوب و چيز هاي بد آزموديم شايد بازگردند</w:t>
      </w:r>
      <w:r w:rsidRPr="000D13D1">
        <w:rPr>
          <w:rFonts w:cs="B Nazanin" w:hint="cs"/>
          <w:b/>
          <w:bCs/>
          <w:color w:val="000000"/>
          <w:sz w:val="20"/>
          <w:szCs w:val="20"/>
          <w:rtl/>
        </w:rPr>
        <w:t xml:space="preserve"> </w:t>
      </w:r>
      <w:r w:rsidRPr="000D13D1">
        <w:rPr>
          <w:rFonts w:cs="B Nazanin"/>
          <w:b/>
          <w:bCs/>
          <w:color w:val="000000"/>
          <w:sz w:val="20"/>
          <w:szCs w:val="20"/>
          <w:rtl/>
        </w:rPr>
        <w:t>(168)</w:t>
      </w:r>
      <w:r w:rsidRPr="000D13D1">
        <w:rPr>
          <w:rFonts w:cs="B Nazanin" w:hint="cs"/>
          <w:b/>
          <w:bCs/>
          <w:color w:val="000000"/>
          <w:sz w:val="20"/>
          <w:szCs w:val="20"/>
          <w:rtl/>
        </w:rPr>
        <w:t xml:space="preserve"> </w:t>
      </w:r>
      <w:r w:rsidRPr="000D13D1">
        <w:rPr>
          <w:rFonts w:cs="B Nazanin"/>
          <w:color w:val="000000"/>
          <w:sz w:val="20"/>
          <w:szCs w:val="20"/>
          <w:rtl/>
        </w:rPr>
        <w:t xml:space="preserve"> </w:t>
      </w:r>
      <w:r w:rsidRPr="000D13D1">
        <w:rPr>
          <w:rFonts w:cs="B Nazanin" w:hint="cs"/>
          <w:color w:val="000000"/>
          <w:sz w:val="20"/>
          <w:szCs w:val="20"/>
          <w:rtl/>
        </w:rPr>
        <w:t>{</w:t>
      </w:r>
      <w:r w:rsidRPr="000D13D1">
        <w:rPr>
          <w:rFonts w:cs="B Nazanin"/>
          <w:color w:val="000000"/>
          <w:sz w:val="20"/>
          <w:szCs w:val="20"/>
          <w:rtl/>
        </w:rPr>
        <w:t>و پس از آنها کساني را جانشين نموديم که آن کتاب را به ارث بردند و متاع ناچيز اين جهاني را ميگرفتند و ميگفتند بزودي آمرزيده ميشويم و اگر باز هم متاع ناچيزي مانند آن به آنان دست ميداد آنرا هم ميگرفتند. آيا از آنها پيمان محکم گرفته نشده بود که درباره خداوند جز به حق نگويند؟ در حاليکه مطالب آن کتاب را هم فرا گرفته بودند. وسراي آخرت براي آنانکه تقوا پيشه مي کنند بهتر است آيا نمي انديشند؟(169) و کساني که به آن کتاب چنگ ميزنند و نماز بپاميدارند، البته ما پاداش اصلاحگران را ضايع نمي گذاريم</w:t>
      </w:r>
      <w:r w:rsidRPr="000D13D1">
        <w:rPr>
          <w:rFonts w:cs="B Nazanin" w:hint="cs"/>
          <w:color w:val="000000"/>
          <w:sz w:val="20"/>
          <w:szCs w:val="20"/>
          <w:rtl/>
        </w:rPr>
        <w:t xml:space="preserve"> }</w:t>
      </w:r>
      <w:r w:rsidRPr="000D13D1">
        <w:rPr>
          <w:rFonts w:cs="B Nazanin"/>
          <w:color w:val="000000"/>
          <w:sz w:val="20"/>
          <w:szCs w:val="20"/>
          <w:rtl/>
        </w:rPr>
        <w:t xml:space="preserve">(170) </w:t>
      </w:r>
      <w:r w:rsidRPr="000D13D1">
        <w:rPr>
          <w:rFonts w:cs="B Nazanin"/>
          <w:b/>
          <w:bCs/>
          <w:color w:val="000000"/>
          <w:sz w:val="20"/>
          <w:szCs w:val="20"/>
          <w:rtl/>
        </w:rPr>
        <w:t xml:space="preserve">و آن هنگام که آن کوه را مانند سايباني برآنها قرار داديم و گمان ميکردند که برسرشان فرود خواهد آمد. </w:t>
      </w:r>
      <w:r w:rsidRPr="000D13D1">
        <w:rPr>
          <w:rFonts w:cs="B Nazanin" w:hint="cs"/>
          <w:b/>
          <w:bCs/>
          <w:color w:val="000000"/>
          <w:sz w:val="20"/>
          <w:szCs w:val="20"/>
          <w:rtl/>
        </w:rPr>
        <w:t xml:space="preserve">[ندا دادیم ] </w:t>
      </w:r>
      <w:r w:rsidRPr="000D13D1">
        <w:rPr>
          <w:rFonts w:cs="B Nazanin"/>
          <w:b/>
          <w:bCs/>
          <w:color w:val="000000"/>
          <w:sz w:val="20"/>
          <w:szCs w:val="20"/>
          <w:rtl/>
        </w:rPr>
        <w:t>آنچه را به شما داديم با قوت بگيريد و آنچه را در آن است ياد کنيد شايد تقوا پيشه شويد</w:t>
      </w:r>
      <w:r w:rsidRPr="000D13D1">
        <w:rPr>
          <w:rFonts w:cs="B Nazanin" w:hint="cs"/>
          <w:b/>
          <w:bCs/>
          <w:color w:val="000000"/>
          <w:sz w:val="20"/>
          <w:szCs w:val="20"/>
          <w:rtl/>
        </w:rPr>
        <w:t xml:space="preserve"> </w:t>
      </w:r>
      <w:r w:rsidRPr="000D13D1">
        <w:rPr>
          <w:rFonts w:cs="B Nazanin"/>
          <w:b/>
          <w:bCs/>
          <w:color w:val="000000"/>
          <w:sz w:val="20"/>
          <w:szCs w:val="20"/>
          <w:rtl/>
        </w:rPr>
        <w:t>(171)</w:t>
      </w:r>
      <w:r w:rsidR="006B1267">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C82BEC" w:rsidRPr="000D13D1" w:rsidTr="00534A84">
        <w:trPr>
          <w:trHeight w:val="350"/>
        </w:trPr>
        <w:tc>
          <w:tcPr>
            <w:tcW w:w="5940" w:type="dxa"/>
          </w:tcPr>
          <w:p w:rsidR="00C82BEC" w:rsidRPr="000D13D1" w:rsidRDefault="00186257" w:rsidP="000D13D1">
            <w:pPr>
              <w:widowControl w:val="0"/>
              <w:tabs>
                <w:tab w:val="center" w:pos="2862"/>
                <w:tab w:val="right" w:pos="5724"/>
              </w:tabs>
              <w:bidi/>
              <w:ind w:left="-249"/>
              <w:jc w:val="center"/>
              <w:rPr>
                <w:rFonts w:cs="B Nazanin"/>
                <w:b/>
                <w:bCs/>
                <w:color w:val="000000"/>
                <w:sz w:val="20"/>
                <w:szCs w:val="20"/>
                <w:u w:val="single"/>
                <w:rtl/>
                <w:lang w:bidi="fa-IR"/>
              </w:rPr>
            </w:pPr>
            <w:r w:rsidRPr="000D13D1">
              <w:rPr>
                <w:rFonts w:cs="B Nazanin"/>
                <w:b/>
                <w:bCs/>
                <w:color w:val="000000"/>
                <w:sz w:val="20"/>
                <w:szCs w:val="20"/>
                <w:rtl/>
                <w:lang w:bidi="fa-IR"/>
              </w:rPr>
              <w:t>درب:</w:t>
            </w:r>
            <w:r w:rsidRPr="000D13D1">
              <w:rPr>
                <w:rFonts w:cs="B Nazanin"/>
                <w:color w:val="000000"/>
                <w:sz w:val="20"/>
                <w:szCs w:val="20"/>
                <w:rtl/>
                <w:lang w:bidi="fa-IR"/>
              </w:rPr>
              <w:t xml:space="preserve"> بنی</w:t>
            </w:r>
            <w:r w:rsidRPr="000D13D1">
              <w:rPr>
                <w:rFonts w:cs="B Nazanin"/>
                <w:color w:val="000000"/>
                <w:sz w:val="20"/>
                <w:szCs w:val="20"/>
                <w:rtl/>
                <w:lang w:bidi="fa-IR"/>
              </w:rPr>
              <w:softHyphen/>
              <w:t>اسرائیل پس آزادی اکثراً بد رفتار بودند و مورد امتحانات و ابتلائات قرار گرفتند.</w:t>
            </w:r>
          </w:p>
        </w:tc>
      </w:tr>
    </w:tbl>
    <w:p w:rsidR="00C82BEC" w:rsidRPr="000D13D1" w:rsidRDefault="00C82BEC" w:rsidP="000D13D1">
      <w:pPr>
        <w:pStyle w:val="a"/>
        <w:widowControl w:val="0"/>
        <w:spacing w:after="0"/>
        <w:ind w:left="-249" w:firstLine="0"/>
        <w:rPr>
          <w:rFonts w:cs="B Nazanin"/>
          <w:b/>
          <w:bCs/>
          <w:color w:val="000000"/>
          <w:sz w:val="20"/>
          <w:szCs w:val="20"/>
          <w:u w:val="single"/>
          <w:rtl/>
          <w:lang w:bidi="fa-IR"/>
        </w:rPr>
      </w:pPr>
    </w:p>
    <w:p w:rsidR="00004689" w:rsidRPr="000D13D1" w:rsidRDefault="00004689" w:rsidP="000D13D1">
      <w:pPr>
        <w:bidi/>
        <w:ind w:left="-249"/>
        <w:jc w:val="center"/>
        <w:rPr>
          <w:rFonts w:cs="B Nazanin"/>
          <w:b/>
          <w:bCs/>
          <w:color w:val="000000"/>
          <w:sz w:val="20"/>
          <w:szCs w:val="20"/>
          <w:u w:val="single"/>
          <w:rtl/>
          <w:lang w:bidi="fa-IR"/>
        </w:rPr>
      </w:pPr>
      <w:r w:rsidRPr="000D13D1">
        <w:rPr>
          <w:rFonts w:cs="B Nazanin" w:hint="cs"/>
          <w:b/>
          <w:bCs/>
          <w:color w:val="000000"/>
          <w:sz w:val="20"/>
          <w:szCs w:val="20"/>
          <w:u w:val="single"/>
          <w:rtl/>
          <w:lang w:bidi="fa-IR"/>
        </w:rPr>
        <w:t>اعراف</w:t>
      </w:r>
      <w:r w:rsidR="00163F64" w:rsidRPr="000D13D1">
        <w:rPr>
          <w:rFonts w:cs="B Nazanin" w:hint="cs"/>
          <w:b/>
          <w:bCs/>
          <w:color w:val="000000"/>
          <w:sz w:val="20"/>
          <w:szCs w:val="20"/>
          <w:u w:val="single"/>
          <w:rtl/>
          <w:lang w:bidi="fa-IR"/>
        </w:rPr>
        <w:t xml:space="preserve">13    </w:t>
      </w:r>
      <w:r w:rsidRPr="000D13D1">
        <w:rPr>
          <w:rFonts w:cs="B Nazanin" w:hint="cs"/>
          <w:b/>
          <w:bCs/>
          <w:color w:val="000000"/>
          <w:sz w:val="20"/>
          <w:szCs w:val="20"/>
          <w:u w:val="single"/>
          <w:rtl/>
          <w:lang w:bidi="fa-IR"/>
        </w:rPr>
        <w:t xml:space="preserve"> آیات 172 تا 174</w:t>
      </w:r>
    </w:p>
    <w:p w:rsidR="001D2A39" w:rsidRPr="000D13D1" w:rsidRDefault="001D2A39" w:rsidP="0039721D">
      <w:pPr>
        <w:widowControl w:val="0"/>
        <w:bidi/>
        <w:ind w:left="-249"/>
        <w:jc w:val="both"/>
        <w:rPr>
          <w:rFonts w:cs="Traditional Arabic"/>
          <w:b/>
          <w:bCs/>
          <w:color w:val="000000"/>
          <w:sz w:val="20"/>
          <w:szCs w:val="20"/>
          <w:rtl/>
        </w:rPr>
      </w:pPr>
      <w:r w:rsidRPr="000D13D1">
        <w:rPr>
          <w:rFonts w:cs="Traditional Arabic"/>
          <w:b/>
          <w:bCs/>
          <w:color w:val="000000"/>
          <w:sz w:val="20"/>
          <w:szCs w:val="20"/>
          <w:rtl/>
        </w:rPr>
        <w:t>وَإِذْ أَخَذَ رَبُّكَ مِن بَنِي آدَمَ مِن ظُهُورِهِمْ ذُرِّيَّتَهُمْ وَأَشْهَدَهُمْ عَلَى أَنفُسِهِمْ أَلَسْتُ بِرَبِّكُمْ قَالُواْ بَلَى شَهِدْنَا أَن تَقُولُواْ يَوْمَ الْقِيَامَةِ إِنَّا كُنَّا عَنْ هَذَا غَافِلِينَ ﴿172﴾ أَوْ تَقُولُواْ إِنَّمَا أَشْرَكَ آبَاؤُنَا مِن قَبْلُ وَكُنَّا ذُرِّيَّةً مِّن بَعْدِهِمْ أَفَتُهْلِكُنَا بِمَا فَعَلَ الْمُبْطِلُونَ ﴿173﴾ وَكَذَلِكَ نُفَصِّلُ الآيَاتِ وَلَعَلَّهُمْ يَرْجِعُونَ ﴿174﴾</w:t>
      </w:r>
      <w:r w:rsidR="001B68E1" w:rsidRPr="00113B68">
        <w:rPr>
          <w:rFonts w:cs="B Nazanin" w:hint="cs"/>
          <w:color w:val="FF0000"/>
          <w:sz w:val="20"/>
          <w:szCs w:val="20"/>
          <w:rtl/>
          <w:lang w:bidi="fa-IR"/>
        </w:rPr>
        <w:t xml:space="preserve"> </w:t>
      </w:r>
      <w:r w:rsidR="0039721D">
        <w:rPr>
          <w:rFonts w:cs="B Nazanin" w:hint="cs"/>
          <w:color w:val="FF0000"/>
          <w:sz w:val="20"/>
          <w:szCs w:val="20"/>
          <w:rtl/>
          <w:lang w:bidi="fa-IR"/>
        </w:rPr>
        <w:t>«</w:t>
      </w:r>
      <w:r w:rsidR="001B68E1" w:rsidRPr="00113B68">
        <w:rPr>
          <w:rFonts w:cs="B Nazanin" w:hint="cs"/>
          <w:color w:val="FF0000"/>
          <w:sz w:val="20"/>
          <w:szCs w:val="20"/>
          <w:rtl/>
          <w:lang w:bidi="fa-IR"/>
        </w:rPr>
        <w:t>آفرینش</w:t>
      </w:r>
      <w:r w:rsidR="0039721D">
        <w:rPr>
          <w:rFonts w:cs="B Nazanin" w:hint="cs"/>
          <w:color w:val="FF0000"/>
          <w:sz w:val="20"/>
          <w:szCs w:val="20"/>
          <w:rtl/>
          <w:lang w:bidi="fa-IR"/>
        </w:rPr>
        <w:t>»</w:t>
      </w:r>
      <w:r w:rsidR="001B68E1">
        <w:rPr>
          <w:rFonts w:cs="B Nazanin" w:hint="cs"/>
          <w:color w:val="FF0000"/>
          <w:sz w:val="20"/>
          <w:szCs w:val="20"/>
          <w:rtl/>
          <w:lang w:bidi="fa-IR"/>
        </w:rPr>
        <w:t>-</w:t>
      </w:r>
      <w:r w:rsidR="008262ED" w:rsidRPr="008262ED">
        <w:rPr>
          <w:rFonts w:cs="B Nazanin" w:hint="cs"/>
          <w:color w:val="FF0000"/>
          <w:sz w:val="20"/>
          <w:szCs w:val="20"/>
          <w:rtl/>
          <w:lang w:bidi="fa-IR"/>
        </w:rPr>
        <w:t xml:space="preserve"> </w:t>
      </w:r>
      <w:r w:rsidR="00A8421D">
        <w:rPr>
          <w:rFonts w:cs="B Nazanin" w:hint="cs"/>
          <w:color w:val="FF0000"/>
          <w:sz w:val="20"/>
          <w:szCs w:val="20"/>
          <w:rtl/>
          <w:lang w:bidi="fa-IR"/>
        </w:rPr>
        <w:t>«آیات»</w:t>
      </w:r>
      <w:r w:rsidR="0039721D">
        <w:rPr>
          <w:rFonts w:cs="B Nazanin" w:hint="cs"/>
          <w:color w:val="FF0000"/>
          <w:sz w:val="20"/>
          <w:szCs w:val="20"/>
          <w:rtl/>
          <w:lang w:bidi="fa-IR"/>
        </w:rPr>
        <w:t xml:space="preserve"> - </w:t>
      </w:r>
      <w:r w:rsidR="001B68E1">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1B68E1" w:rsidRPr="001B68E1">
        <w:rPr>
          <w:rFonts w:cs="B Nazanin" w:hint="cs"/>
          <w:color w:val="FF0000"/>
          <w:sz w:val="20"/>
          <w:szCs w:val="20"/>
          <w:rtl/>
          <w:lang w:bidi="fa-IR"/>
        </w:rPr>
        <w:t xml:space="preserve"> </w:t>
      </w:r>
    </w:p>
    <w:p w:rsidR="007763B0" w:rsidRPr="000D13D1" w:rsidRDefault="007763B0" w:rsidP="000D13D1">
      <w:pPr>
        <w:widowControl w:val="0"/>
        <w:bidi/>
        <w:ind w:left="-249"/>
        <w:jc w:val="both"/>
        <w:rPr>
          <w:rFonts w:cs="Traditional Arabic"/>
          <w:b/>
          <w:bCs/>
          <w:color w:val="000000"/>
          <w:sz w:val="20"/>
          <w:szCs w:val="20"/>
          <w:rtl/>
        </w:rPr>
      </w:pPr>
      <w:r w:rsidRPr="000D13D1">
        <w:rPr>
          <w:rFonts w:cs="B Nazanin"/>
          <w:b/>
          <w:bCs/>
          <w:color w:val="000000"/>
          <w:sz w:val="20"/>
          <w:szCs w:val="20"/>
          <w:rtl/>
        </w:rPr>
        <w:t>و آن هنگام که خداوند از فرزندان آدم از پشت هايشان فرزندانشان را برگرفت و از آنها شهادت خواست که آيا</w:t>
      </w:r>
      <w:r w:rsidRPr="000D13D1">
        <w:rPr>
          <w:rFonts w:cs="B Nazanin" w:hint="cs"/>
          <w:b/>
          <w:bCs/>
          <w:color w:val="000000"/>
          <w:sz w:val="20"/>
          <w:szCs w:val="20"/>
          <w:rtl/>
        </w:rPr>
        <w:t xml:space="preserve"> </w:t>
      </w:r>
      <w:r w:rsidRPr="000D13D1">
        <w:rPr>
          <w:rFonts w:cs="B Nazanin"/>
          <w:b/>
          <w:bCs/>
          <w:color w:val="000000"/>
          <w:sz w:val="20"/>
          <w:szCs w:val="20"/>
          <w:rtl/>
        </w:rPr>
        <w:t xml:space="preserve">من پروردگارتان نيستم؟ گفتند بلي. شهادت ميدهيم که چنين است. تا اينکه روز </w:t>
      </w:r>
      <w:r w:rsidRPr="000D13D1">
        <w:rPr>
          <w:rFonts w:cs="B Nazanin"/>
          <w:b/>
          <w:bCs/>
          <w:color w:val="000000"/>
          <w:sz w:val="20"/>
          <w:szCs w:val="20"/>
          <w:rtl/>
        </w:rPr>
        <w:lastRenderedPageBreak/>
        <w:t>قيامت نگوئيد ما ازاين غافل بوده ايم</w:t>
      </w:r>
      <w:r w:rsidRPr="000D13D1">
        <w:rPr>
          <w:rFonts w:cs="B Nazanin" w:hint="cs"/>
          <w:b/>
          <w:bCs/>
          <w:color w:val="000000"/>
          <w:sz w:val="20"/>
          <w:szCs w:val="20"/>
          <w:rtl/>
        </w:rPr>
        <w:t xml:space="preserve"> </w:t>
      </w:r>
      <w:r w:rsidRPr="000D13D1">
        <w:rPr>
          <w:rFonts w:cs="B Nazanin"/>
          <w:b/>
          <w:bCs/>
          <w:color w:val="000000"/>
          <w:sz w:val="20"/>
          <w:szCs w:val="20"/>
          <w:rtl/>
        </w:rPr>
        <w:t xml:space="preserve">(172) </w:t>
      </w:r>
      <w:r w:rsidRPr="000D13D1">
        <w:rPr>
          <w:rFonts w:cs="B Nazanin" w:hint="cs"/>
          <w:color w:val="000000"/>
          <w:sz w:val="20"/>
          <w:szCs w:val="20"/>
          <w:rtl/>
        </w:rPr>
        <w:t>{</w:t>
      </w:r>
      <w:r w:rsidRPr="000D13D1">
        <w:rPr>
          <w:rFonts w:cs="B Nazanin"/>
          <w:color w:val="000000"/>
          <w:sz w:val="20"/>
          <w:szCs w:val="20"/>
          <w:rtl/>
        </w:rPr>
        <w:t>يا نگوئيد پدرانمان قبلا شرک ورزيده بودند و ما فرزندان آنهائيم. آيا ما را بخاطر عمل آن باطل انديشان هلاک ميکني؟</w:t>
      </w:r>
      <w:r w:rsidRPr="000D13D1">
        <w:rPr>
          <w:rFonts w:cs="B Nazanin" w:hint="cs"/>
          <w:color w:val="000000"/>
          <w:sz w:val="20"/>
          <w:szCs w:val="20"/>
          <w:rtl/>
        </w:rPr>
        <w:t xml:space="preserve"> </w:t>
      </w:r>
      <w:r w:rsidRPr="000D13D1">
        <w:rPr>
          <w:rFonts w:cs="B Nazanin"/>
          <w:color w:val="000000"/>
          <w:sz w:val="20"/>
          <w:szCs w:val="20"/>
          <w:rtl/>
        </w:rPr>
        <w:t>(173) و آيات را چنين تشريح ميكنيم شايد بازگردند</w:t>
      </w:r>
      <w:r w:rsidRPr="000D13D1">
        <w:rPr>
          <w:rFonts w:cs="B Nazanin" w:hint="cs"/>
          <w:color w:val="000000"/>
          <w:sz w:val="20"/>
          <w:szCs w:val="20"/>
          <w:rtl/>
        </w:rPr>
        <w:t xml:space="preserve"> }</w:t>
      </w:r>
      <w:r w:rsidRPr="000D13D1">
        <w:rPr>
          <w:rFonts w:cs="B Nazanin"/>
          <w:color w:val="000000"/>
          <w:sz w:val="20"/>
          <w:szCs w:val="20"/>
          <w:rtl/>
        </w:rPr>
        <w:t>(174)</w:t>
      </w:r>
      <w:r w:rsidR="006B1267">
        <w:rPr>
          <w:rFonts w:cs="B Nazanin" w:hint="cs"/>
          <w:color w:val="000000"/>
          <w:sz w:val="20"/>
          <w:szCs w:val="20"/>
          <w:rtl/>
        </w:rPr>
        <w:t xml:space="preserve">      </w:t>
      </w:r>
      <w:r w:rsidR="006B1267">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C82BEC" w:rsidRPr="000D13D1" w:rsidTr="00534A84">
        <w:trPr>
          <w:trHeight w:val="350"/>
        </w:trPr>
        <w:tc>
          <w:tcPr>
            <w:tcW w:w="5940" w:type="dxa"/>
          </w:tcPr>
          <w:p w:rsidR="007763B0" w:rsidRPr="000D13D1" w:rsidRDefault="007763B0" w:rsidP="000D13D1">
            <w:pPr>
              <w:widowControl w:val="0"/>
              <w:tabs>
                <w:tab w:val="center" w:pos="2862"/>
                <w:tab w:val="right" w:pos="5724"/>
              </w:tabs>
              <w:bidi/>
              <w:ind w:left="-249"/>
              <w:jc w:val="center"/>
              <w:rPr>
                <w:rFonts w:cs="B Nazanin"/>
                <w:color w:val="000000"/>
                <w:sz w:val="20"/>
                <w:szCs w:val="20"/>
                <w:rtl/>
                <w:lang w:bidi="fa-IR"/>
              </w:rPr>
            </w:pPr>
            <w:r w:rsidRPr="000D13D1">
              <w:rPr>
                <w:rFonts w:cs="B Nazanin"/>
                <w:b/>
                <w:bCs/>
                <w:color w:val="000000"/>
                <w:sz w:val="20"/>
                <w:szCs w:val="20"/>
                <w:rtl/>
                <w:lang w:bidi="fa-IR"/>
              </w:rPr>
              <w:t>درب:</w:t>
            </w:r>
            <w:r w:rsidRPr="000D13D1">
              <w:rPr>
                <w:rFonts w:cs="B Nazanin"/>
                <w:color w:val="000000"/>
                <w:sz w:val="20"/>
                <w:szCs w:val="20"/>
                <w:rtl/>
                <w:lang w:bidi="fa-IR"/>
              </w:rPr>
              <w:t xml:space="preserve"> همه انسانها بر حسب فطرت خويش در برنامه آفرينشي خويش به خداوند و تعاليم</w:t>
            </w:r>
            <w:r w:rsidRPr="000D13D1">
              <w:rPr>
                <w:rFonts w:cs="B Nazanin" w:hint="cs"/>
                <w:color w:val="000000"/>
                <w:sz w:val="20"/>
                <w:szCs w:val="20"/>
                <w:rtl/>
                <w:lang w:bidi="fa-IR"/>
              </w:rPr>
              <w:t xml:space="preserve"> </w:t>
            </w:r>
          </w:p>
          <w:p w:rsidR="007763B0" w:rsidRPr="000D13D1" w:rsidRDefault="007763B0" w:rsidP="000D13D1">
            <w:pPr>
              <w:widowControl w:val="0"/>
              <w:tabs>
                <w:tab w:val="center" w:pos="2862"/>
                <w:tab w:val="right" w:pos="5724"/>
              </w:tabs>
              <w:bidi/>
              <w:ind w:left="-249"/>
              <w:jc w:val="center"/>
              <w:rPr>
                <w:rFonts w:cs="B Nazanin"/>
                <w:color w:val="000000"/>
                <w:sz w:val="20"/>
                <w:szCs w:val="20"/>
                <w:rtl/>
                <w:lang w:bidi="fa-IR"/>
              </w:rPr>
            </w:pPr>
            <w:r w:rsidRPr="000D13D1">
              <w:rPr>
                <w:rFonts w:cs="B Nazanin"/>
                <w:color w:val="000000"/>
                <w:sz w:val="20"/>
                <w:szCs w:val="20"/>
                <w:rtl/>
                <w:lang w:bidi="fa-IR"/>
              </w:rPr>
              <w:t>انبياء بله گفته اند اما در امتحان اين جهان بسياري از آدميان به تعاليم انبياء بي توجهي</w:t>
            </w:r>
            <w:r w:rsidRPr="000D13D1">
              <w:rPr>
                <w:rFonts w:cs="B Nazanin" w:hint="cs"/>
                <w:color w:val="000000"/>
                <w:sz w:val="20"/>
                <w:szCs w:val="20"/>
                <w:rtl/>
                <w:lang w:bidi="fa-IR"/>
              </w:rPr>
              <w:t xml:space="preserve"> </w:t>
            </w:r>
          </w:p>
          <w:p w:rsidR="00C82BEC" w:rsidRPr="000D13D1" w:rsidRDefault="007763B0" w:rsidP="000D13D1">
            <w:pPr>
              <w:widowControl w:val="0"/>
              <w:tabs>
                <w:tab w:val="center" w:pos="2862"/>
                <w:tab w:val="right" w:pos="5724"/>
              </w:tabs>
              <w:bidi/>
              <w:ind w:left="-249"/>
              <w:jc w:val="center"/>
              <w:rPr>
                <w:rFonts w:cs="B Nazanin"/>
                <w:b/>
                <w:bCs/>
                <w:color w:val="000000"/>
                <w:sz w:val="20"/>
                <w:szCs w:val="20"/>
                <w:u w:val="single"/>
                <w:rtl/>
                <w:lang w:bidi="fa-IR"/>
              </w:rPr>
            </w:pPr>
            <w:r w:rsidRPr="000D13D1">
              <w:rPr>
                <w:rFonts w:cs="B Nazanin"/>
                <w:color w:val="000000"/>
                <w:sz w:val="20"/>
                <w:szCs w:val="20"/>
                <w:rtl/>
                <w:lang w:bidi="fa-IR"/>
              </w:rPr>
              <w:t xml:space="preserve"> نشان داده اند.</w:t>
            </w:r>
          </w:p>
        </w:tc>
      </w:tr>
    </w:tbl>
    <w:p w:rsidR="00C82BEC" w:rsidRPr="000D13D1" w:rsidRDefault="00C82BEC" w:rsidP="000D13D1">
      <w:pPr>
        <w:widowControl w:val="0"/>
        <w:bidi/>
        <w:ind w:left="-249"/>
        <w:jc w:val="both"/>
        <w:rPr>
          <w:rFonts w:cs="B Nazanin"/>
          <w:b/>
          <w:bCs/>
          <w:color w:val="000000"/>
          <w:sz w:val="20"/>
          <w:szCs w:val="20"/>
          <w:u w:val="single"/>
          <w:rtl/>
          <w:lang w:bidi="fa-IR"/>
        </w:rPr>
      </w:pPr>
    </w:p>
    <w:p w:rsidR="00004689" w:rsidRPr="000D13D1" w:rsidRDefault="00004689" w:rsidP="000D13D1">
      <w:pPr>
        <w:bidi/>
        <w:ind w:left="-249"/>
        <w:jc w:val="center"/>
        <w:rPr>
          <w:rFonts w:cs="B Nazanin"/>
          <w:b/>
          <w:bCs/>
          <w:color w:val="000000"/>
          <w:sz w:val="20"/>
          <w:szCs w:val="20"/>
          <w:u w:val="single"/>
          <w:rtl/>
          <w:lang w:bidi="fa-IR"/>
        </w:rPr>
      </w:pPr>
      <w:r w:rsidRPr="000D13D1">
        <w:rPr>
          <w:rFonts w:cs="B Nazanin" w:hint="cs"/>
          <w:b/>
          <w:bCs/>
          <w:color w:val="000000"/>
          <w:sz w:val="20"/>
          <w:szCs w:val="20"/>
          <w:u w:val="single"/>
          <w:rtl/>
          <w:lang w:bidi="fa-IR"/>
        </w:rPr>
        <w:t>اعراف</w:t>
      </w:r>
      <w:r w:rsidR="00163F64" w:rsidRPr="000D13D1">
        <w:rPr>
          <w:rFonts w:cs="B Nazanin" w:hint="cs"/>
          <w:b/>
          <w:bCs/>
          <w:color w:val="000000"/>
          <w:sz w:val="20"/>
          <w:szCs w:val="20"/>
          <w:u w:val="single"/>
          <w:rtl/>
          <w:lang w:bidi="fa-IR"/>
        </w:rPr>
        <w:t xml:space="preserve">14    </w:t>
      </w:r>
      <w:r w:rsidRPr="000D13D1">
        <w:rPr>
          <w:rFonts w:cs="B Nazanin" w:hint="cs"/>
          <w:b/>
          <w:bCs/>
          <w:color w:val="000000"/>
          <w:sz w:val="20"/>
          <w:szCs w:val="20"/>
          <w:u w:val="single"/>
          <w:rtl/>
          <w:lang w:bidi="fa-IR"/>
        </w:rPr>
        <w:t xml:space="preserve"> آیات 175 تا 179</w:t>
      </w:r>
    </w:p>
    <w:p w:rsidR="006234EE" w:rsidRPr="000D13D1" w:rsidRDefault="001D2A39" w:rsidP="00CE4059">
      <w:pPr>
        <w:widowControl w:val="0"/>
        <w:bidi/>
        <w:ind w:left="-249"/>
        <w:jc w:val="both"/>
        <w:rPr>
          <w:rFonts w:cs="Traditional Arabic"/>
          <w:b/>
          <w:bCs/>
          <w:color w:val="000000"/>
          <w:sz w:val="20"/>
          <w:szCs w:val="20"/>
          <w:rtl/>
        </w:rPr>
      </w:pPr>
      <w:r w:rsidRPr="000D13D1">
        <w:rPr>
          <w:rFonts w:cs="Traditional Arabic"/>
          <w:b/>
          <w:bCs/>
          <w:color w:val="000000"/>
          <w:sz w:val="20"/>
          <w:szCs w:val="20"/>
          <w:rtl/>
        </w:rPr>
        <w:t>وَاتْلُ عَلَيْهِمْ نَبَأَ الَّذِيَ آتَيْنَاهُ آيَاتِنَا فَانسَلَخَ مِنْهَا فَأَتْبَعَهُ الشَّيْطَانُ فَكَانَ مِنَ الْغَاوِينَ ﴿175﴾ وَلَوْ شِئْنَا لَرَفَعْنَاهُ بِهَا وَلَكِنَّهُ أَخْلَدَ إِلَى الأَرْضِ وَاتَّبَعَ هَوَاهُ فَمَثَلُهُ كَمَثَلِ الْكَلْبِ إِن تَحْمِلْ عَلَيْهِ يَلْهَثْ أَوْ تَتْرُكْهُ يَلْهَث ذَّلِكَ مَثَلُ الْقَوْمِ الَّذِينَ كَذَّبُواْ بِآيَاتِنَا فَاقْصُصِ الْقَصَصَ لَعَلَّهُمْ يَتَفَكَّرُونَ ﴿176﴾ سَاء مَثَلاً الْقَوْمُ الَّذِينَ كَذَّبُواْ بِآيَاتِنَا وَأَنفُسَهُمْ كَانُواْ يَظْلِمُونَ ﴿177﴾ مَن يَهْدِ اللّهُ فَهُوَ الْمُهْتَدِي وَمَن يُضْلِلْ فَأُوْلَئِكَ هُمُ الْخَاسِرُونَ ﴿178﴾ وَلَقَدْ ذَرَأْنَا لِجَهَنَّمَ كَثِيرًا مِّنَ الْجِنِّ وَالإِنسِ لَهُمْ قُلُوبٌ لاَّ يَفْقَهُونَ بِهَا وَلَهُمْ أَعْيُنٌ لاَّ يُبْصِرُونَ بِهَا وَلَهُمْ آذَانٌ لاَّ يَسْمَعُونَ بِهَا أُوْلَئِكَ كَالأَنْعَامِ بَلْ هُمْ أَضَلُّ أُوْلَئِكَ هُمُ الْغَافِلُونَ ﴿179﴾</w:t>
      </w:r>
      <w:r w:rsidR="001B68E1" w:rsidRPr="001B68E1">
        <w:rPr>
          <w:rFonts w:cs="B Nazanin" w:hint="cs"/>
          <w:color w:val="FF0000"/>
          <w:sz w:val="20"/>
          <w:szCs w:val="20"/>
          <w:rtl/>
          <w:lang w:bidi="fa-IR"/>
        </w:rPr>
        <w:t xml:space="preserve"> </w:t>
      </w:r>
      <w:r w:rsidR="0039721D">
        <w:rPr>
          <w:rFonts w:cs="B Nazanin" w:hint="cs"/>
          <w:color w:val="FF0000"/>
          <w:sz w:val="20"/>
          <w:szCs w:val="20"/>
          <w:rtl/>
          <w:lang w:bidi="fa-IR"/>
        </w:rPr>
        <w:t>بنی[اسرائیل]</w:t>
      </w:r>
      <w:r w:rsidR="001B68E1">
        <w:rPr>
          <w:rFonts w:cs="B Nazanin" w:hint="cs"/>
          <w:color w:val="FF0000"/>
          <w:sz w:val="20"/>
          <w:szCs w:val="20"/>
          <w:rtl/>
          <w:lang w:bidi="fa-IR"/>
        </w:rPr>
        <w:t xml:space="preserve">- </w:t>
      </w:r>
      <w:r w:rsidR="003D3BE0">
        <w:rPr>
          <w:rFonts w:cs="B Nazanin" w:hint="cs"/>
          <w:color w:val="FF0000"/>
          <w:sz w:val="20"/>
          <w:szCs w:val="20"/>
          <w:rtl/>
          <w:lang w:bidi="fa-IR"/>
        </w:rPr>
        <w:t>«کافران»</w:t>
      </w:r>
      <w:r w:rsidR="006234EE">
        <w:rPr>
          <w:rFonts w:cs="B Nazanin" w:hint="cs"/>
          <w:color w:val="FF0000"/>
          <w:sz w:val="20"/>
          <w:szCs w:val="20"/>
          <w:rtl/>
          <w:lang w:bidi="fa-IR"/>
        </w:rPr>
        <w:t>- هدایتی</w:t>
      </w:r>
      <w:r w:rsidR="00CE4059">
        <w:rPr>
          <w:rFonts w:cs="B Nazanin" w:hint="cs"/>
          <w:color w:val="FF0000"/>
          <w:sz w:val="20"/>
          <w:szCs w:val="20"/>
          <w:rtl/>
          <w:lang w:bidi="fa-IR"/>
        </w:rPr>
        <w:t xml:space="preserve"> </w:t>
      </w:r>
      <w:r w:rsidR="006234EE">
        <w:rPr>
          <w:rFonts w:hint="cs"/>
          <w:color w:val="FF0000"/>
          <w:sz w:val="20"/>
          <w:szCs w:val="20"/>
          <w:rtl/>
          <w:lang w:bidi="fa-IR"/>
        </w:rPr>
        <w:t>–</w:t>
      </w:r>
      <w:r w:rsidR="006234EE">
        <w:rPr>
          <w:rFonts w:cs="B Nazanin" w:hint="cs"/>
          <w:color w:val="FF0000"/>
          <w:sz w:val="20"/>
          <w:szCs w:val="20"/>
          <w:rtl/>
          <w:lang w:bidi="fa-IR"/>
        </w:rPr>
        <w:t xml:space="preserve"> </w:t>
      </w:r>
      <w:r w:rsidR="001D01F7">
        <w:rPr>
          <w:rFonts w:cs="B Nazanin" w:hint="cs"/>
          <w:color w:val="FF0000"/>
          <w:sz w:val="20"/>
          <w:szCs w:val="20"/>
          <w:rtl/>
          <w:lang w:bidi="fa-IR"/>
        </w:rPr>
        <w:t>«جن»</w:t>
      </w:r>
      <w:r w:rsidR="0039721D">
        <w:rPr>
          <w:rFonts w:cs="B Nazanin" w:hint="cs"/>
          <w:color w:val="FF0000"/>
          <w:sz w:val="20"/>
          <w:szCs w:val="20"/>
          <w:rtl/>
          <w:lang w:bidi="fa-IR"/>
        </w:rPr>
        <w:t xml:space="preserve"> </w:t>
      </w:r>
      <w:r w:rsidR="0039721D">
        <w:rPr>
          <w:rFonts w:hint="cs"/>
          <w:color w:val="FF0000"/>
          <w:sz w:val="20"/>
          <w:szCs w:val="20"/>
          <w:rtl/>
          <w:lang w:bidi="fa-IR"/>
        </w:rPr>
        <w:t>–</w:t>
      </w:r>
      <w:r w:rsidR="0039721D">
        <w:rPr>
          <w:rFonts w:cs="B Nazanin" w:hint="cs"/>
          <w:color w:val="FF0000"/>
          <w:sz w:val="20"/>
          <w:szCs w:val="20"/>
          <w:rtl/>
          <w:lang w:bidi="fa-IR"/>
        </w:rPr>
        <w:t xml:space="preserve"> کوروبینا</w:t>
      </w:r>
      <w:r w:rsidR="0017573F">
        <w:rPr>
          <w:rFonts w:cs="B Nazanin" w:hint="cs"/>
          <w:color w:val="FF0000"/>
          <w:sz w:val="20"/>
          <w:szCs w:val="20"/>
          <w:rtl/>
          <w:lang w:bidi="fa-IR"/>
        </w:rPr>
        <w:t>و</w:t>
      </w:r>
      <w:r w:rsidR="0039721D">
        <w:rPr>
          <w:rFonts w:cs="B Nazanin" w:hint="cs"/>
          <w:color w:val="FF0000"/>
          <w:sz w:val="20"/>
          <w:szCs w:val="20"/>
          <w:rtl/>
          <w:lang w:bidi="fa-IR"/>
        </w:rPr>
        <w:t>...</w:t>
      </w:r>
      <w:r w:rsidR="0017573F">
        <w:rPr>
          <w:rFonts w:cs="B Nazanin" w:hint="cs"/>
          <w:color w:val="FF0000"/>
          <w:sz w:val="20"/>
          <w:szCs w:val="20"/>
          <w:rtl/>
          <w:lang w:bidi="fa-IR"/>
        </w:rPr>
        <w:t xml:space="preserve"> </w:t>
      </w:r>
    </w:p>
    <w:p w:rsidR="006B1267" w:rsidRDefault="00322AA1" w:rsidP="000D13D1">
      <w:pPr>
        <w:widowControl w:val="0"/>
        <w:bidi/>
        <w:ind w:left="-249"/>
        <w:jc w:val="both"/>
        <w:rPr>
          <w:rFonts w:cs="B Nazanin"/>
          <w:b/>
          <w:bCs/>
          <w:color w:val="000000"/>
          <w:sz w:val="20"/>
          <w:szCs w:val="20"/>
          <w:rtl/>
        </w:rPr>
      </w:pPr>
      <w:r w:rsidRPr="000D13D1">
        <w:rPr>
          <w:rFonts w:cs="B Nazanin"/>
          <w:b/>
          <w:bCs/>
          <w:color w:val="000000"/>
          <w:sz w:val="20"/>
          <w:szCs w:val="20"/>
          <w:rtl/>
        </w:rPr>
        <w:t>خبر آنکسي را برآنان بخوان كه (علم) آياتمان را به او داده ايم. پس خود را از آن جدا کرد و شيطان او را به پيروي خويش در آورد و از گمراهان شد</w:t>
      </w:r>
      <w:r w:rsidRPr="000D13D1">
        <w:rPr>
          <w:rFonts w:cs="B Nazanin" w:hint="cs"/>
          <w:b/>
          <w:bCs/>
          <w:color w:val="000000"/>
          <w:sz w:val="20"/>
          <w:szCs w:val="20"/>
          <w:rtl/>
        </w:rPr>
        <w:t xml:space="preserve"> </w:t>
      </w:r>
      <w:r w:rsidRPr="000D13D1">
        <w:rPr>
          <w:rFonts w:cs="B Nazanin"/>
          <w:b/>
          <w:bCs/>
          <w:color w:val="000000"/>
          <w:sz w:val="20"/>
          <w:szCs w:val="20"/>
          <w:rtl/>
        </w:rPr>
        <w:t>(175) و اگر ميخواستيم با همان او را بالا ميبرديم وليکن او خودش رو به سوي زمين کرد و از هواي نفس پيروي نمود</w:t>
      </w:r>
      <w:r w:rsidRPr="000D13D1">
        <w:rPr>
          <w:rFonts w:cs="B Nazanin" w:hint="cs"/>
          <w:b/>
          <w:bCs/>
          <w:color w:val="000000"/>
          <w:sz w:val="20"/>
          <w:szCs w:val="20"/>
          <w:rtl/>
        </w:rPr>
        <w:t xml:space="preserve"> </w:t>
      </w:r>
      <w:r w:rsidRPr="000D13D1">
        <w:rPr>
          <w:rFonts w:cs="B Nazanin"/>
          <w:b/>
          <w:bCs/>
          <w:color w:val="000000"/>
          <w:sz w:val="20"/>
          <w:szCs w:val="20"/>
          <w:rtl/>
        </w:rPr>
        <w:t xml:space="preserve">، و مثال او مانند سگ است كه اگر بسويش حمله کني </w:t>
      </w:r>
      <w:r w:rsidRPr="000D13D1">
        <w:rPr>
          <w:rFonts w:cs="B Nazanin" w:hint="cs"/>
          <w:b/>
          <w:bCs/>
          <w:color w:val="000000"/>
          <w:sz w:val="20"/>
          <w:szCs w:val="20"/>
          <w:rtl/>
        </w:rPr>
        <w:t xml:space="preserve">پارس میکند  </w:t>
      </w:r>
      <w:r w:rsidRPr="000D13D1">
        <w:rPr>
          <w:rFonts w:cs="B Nazanin"/>
          <w:b/>
          <w:bCs/>
          <w:color w:val="000000"/>
          <w:sz w:val="20"/>
          <w:szCs w:val="20"/>
          <w:rtl/>
        </w:rPr>
        <w:t xml:space="preserve">و اگر هم به او پشت کني باز هم </w:t>
      </w:r>
      <w:r w:rsidRPr="000D13D1">
        <w:rPr>
          <w:rFonts w:cs="B Nazanin" w:hint="cs"/>
          <w:b/>
          <w:bCs/>
          <w:color w:val="000000"/>
          <w:sz w:val="20"/>
          <w:szCs w:val="20"/>
          <w:rtl/>
        </w:rPr>
        <w:t>پارس</w:t>
      </w:r>
      <w:r w:rsidRPr="000D13D1">
        <w:rPr>
          <w:rFonts w:cs="B Nazanin"/>
          <w:b/>
          <w:bCs/>
          <w:color w:val="000000"/>
          <w:sz w:val="20"/>
          <w:szCs w:val="20"/>
          <w:rtl/>
        </w:rPr>
        <w:t xml:space="preserve"> مي</w:t>
      </w:r>
      <w:r w:rsidRPr="000D13D1">
        <w:rPr>
          <w:rFonts w:cs="B Nazanin" w:hint="cs"/>
          <w:b/>
          <w:bCs/>
          <w:color w:val="000000"/>
          <w:sz w:val="20"/>
          <w:szCs w:val="20"/>
          <w:rtl/>
        </w:rPr>
        <w:t xml:space="preserve">کند </w:t>
      </w:r>
      <w:r w:rsidRPr="000D13D1">
        <w:rPr>
          <w:rFonts w:cs="B Nazanin"/>
          <w:b/>
          <w:bCs/>
          <w:color w:val="000000"/>
          <w:sz w:val="20"/>
          <w:szCs w:val="20"/>
          <w:rtl/>
        </w:rPr>
        <w:t>.</w:t>
      </w:r>
      <w:r w:rsidRPr="000D13D1">
        <w:rPr>
          <w:rFonts w:cs="B Nazanin" w:hint="cs"/>
          <w:b/>
          <w:bCs/>
          <w:color w:val="000000"/>
          <w:sz w:val="20"/>
          <w:szCs w:val="20"/>
          <w:rtl/>
        </w:rPr>
        <w:t xml:space="preserve"> </w:t>
      </w:r>
      <w:r w:rsidRPr="000D13D1">
        <w:rPr>
          <w:rFonts w:cs="B Nazanin"/>
          <w:b/>
          <w:bCs/>
          <w:color w:val="000000"/>
          <w:sz w:val="20"/>
          <w:szCs w:val="20"/>
          <w:rtl/>
        </w:rPr>
        <w:t>مثال کساني که آياتمان را تکذيب مي کنند نيز همين است.پس آن قصه ها را برايشان بگو شايد تفکر کنند</w:t>
      </w:r>
      <w:r w:rsidRPr="000D13D1">
        <w:rPr>
          <w:rFonts w:cs="B Nazanin" w:hint="cs"/>
          <w:b/>
          <w:bCs/>
          <w:color w:val="000000"/>
          <w:sz w:val="20"/>
          <w:szCs w:val="20"/>
          <w:rtl/>
        </w:rPr>
        <w:t xml:space="preserve"> </w:t>
      </w:r>
      <w:r w:rsidRPr="000D13D1">
        <w:rPr>
          <w:rFonts w:cs="B Nazanin"/>
          <w:b/>
          <w:bCs/>
          <w:color w:val="000000"/>
          <w:sz w:val="20"/>
          <w:szCs w:val="20"/>
          <w:rtl/>
        </w:rPr>
        <w:t xml:space="preserve">(176) </w:t>
      </w:r>
      <w:r w:rsidRPr="000D13D1">
        <w:rPr>
          <w:rFonts w:cs="B Nazanin" w:hint="cs"/>
          <w:color w:val="000000"/>
          <w:sz w:val="20"/>
          <w:szCs w:val="20"/>
          <w:rtl/>
        </w:rPr>
        <w:t>{</w:t>
      </w:r>
      <w:r w:rsidRPr="000D13D1">
        <w:rPr>
          <w:rFonts w:cs="B Nazanin"/>
          <w:color w:val="000000"/>
          <w:sz w:val="20"/>
          <w:szCs w:val="20"/>
          <w:rtl/>
        </w:rPr>
        <w:t>چه بد است مثال مردمي که آياتمان را تکذيب مي کنند و به خويش ظلم روا ميدارند.(177) کسي را که خداوند هدايتش کند همو هدايت شده است و کسي را که او گمراه کند همو از زيانکاران است.(178) و البته بسياري از جن و انس را براي جهنم آفريديم. آنها کساني هستند که دلهائي دارند اما با آن فهم نمي کنند و چشم هائي دارند اما با آنها نمي بينند و گوشهائي دارند اما با آن نمي شنوند. مانند چارپايانند بلکه از آن هم بدترند و انها همان غافلانند</w:t>
      </w:r>
      <w:r w:rsidRPr="000D13D1">
        <w:rPr>
          <w:rFonts w:cs="B Nazanin" w:hint="cs"/>
          <w:color w:val="000000"/>
          <w:sz w:val="20"/>
          <w:szCs w:val="20"/>
          <w:rtl/>
        </w:rPr>
        <w:t>}</w:t>
      </w:r>
      <w:r w:rsidRPr="000D13D1">
        <w:rPr>
          <w:rFonts w:cs="B Nazanin"/>
          <w:color w:val="000000"/>
          <w:sz w:val="20"/>
          <w:szCs w:val="20"/>
          <w:rtl/>
        </w:rPr>
        <w:t>(179)</w:t>
      </w:r>
      <w:r w:rsidR="006B1267" w:rsidRPr="006B1267">
        <w:rPr>
          <w:rFonts w:cs="B Nazanin" w:hint="cs"/>
          <w:b/>
          <w:bCs/>
          <w:color w:val="000000"/>
          <w:sz w:val="20"/>
          <w:szCs w:val="20"/>
          <w:rtl/>
        </w:rPr>
        <w:t xml:space="preserve"> </w:t>
      </w:r>
    </w:p>
    <w:p w:rsidR="00322AA1" w:rsidRPr="000D13D1" w:rsidRDefault="006B1267" w:rsidP="006B1267">
      <w:pPr>
        <w:widowControl w:val="0"/>
        <w:bidi/>
        <w:ind w:left="-249"/>
        <w:jc w:val="both"/>
        <w:rPr>
          <w:rFonts w:cs="Traditional Arabic"/>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C82BEC" w:rsidRPr="000D13D1" w:rsidTr="00534A84">
        <w:trPr>
          <w:trHeight w:val="350"/>
        </w:trPr>
        <w:tc>
          <w:tcPr>
            <w:tcW w:w="5940" w:type="dxa"/>
          </w:tcPr>
          <w:p w:rsidR="00C82BEC" w:rsidRPr="000D13D1" w:rsidRDefault="00322AA1" w:rsidP="000D13D1">
            <w:pPr>
              <w:widowControl w:val="0"/>
              <w:tabs>
                <w:tab w:val="center" w:pos="2862"/>
                <w:tab w:val="right" w:pos="5724"/>
              </w:tabs>
              <w:bidi/>
              <w:ind w:left="-249"/>
              <w:jc w:val="center"/>
              <w:rPr>
                <w:rFonts w:cs="B Nazanin"/>
                <w:b/>
                <w:bCs/>
                <w:color w:val="000000"/>
                <w:sz w:val="20"/>
                <w:szCs w:val="20"/>
                <w:u w:val="single"/>
                <w:rtl/>
                <w:lang w:bidi="fa-IR"/>
              </w:rPr>
            </w:pPr>
            <w:r w:rsidRPr="000D13D1">
              <w:rPr>
                <w:rFonts w:cs="B Nazanin" w:hint="cs"/>
                <w:b/>
                <w:bCs/>
                <w:color w:val="000000"/>
                <w:sz w:val="20"/>
                <w:szCs w:val="20"/>
                <w:rtl/>
                <w:lang w:bidi="fa-IR"/>
              </w:rPr>
              <w:t xml:space="preserve">    </w:t>
            </w:r>
            <w:r w:rsidRPr="000D13D1">
              <w:rPr>
                <w:rFonts w:cs="B Nazanin"/>
                <w:b/>
                <w:bCs/>
                <w:color w:val="000000"/>
                <w:sz w:val="20"/>
                <w:szCs w:val="20"/>
                <w:rtl/>
                <w:lang w:bidi="fa-IR"/>
              </w:rPr>
              <w:t>درب:</w:t>
            </w:r>
            <w:r w:rsidRPr="000D13D1">
              <w:rPr>
                <w:rFonts w:cs="B Nazanin"/>
                <w:color w:val="000000"/>
                <w:sz w:val="20"/>
                <w:szCs w:val="20"/>
                <w:rtl/>
                <w:lang w:bidi="fa-IR"/>
              </w:rPr>
              <w:t xml:space="preserve"> يکي از علل مهم بي توجهي به تعاليم انبياء رفتارهاي نامعقول و ترجيح چيزهاي کم ارزش است که دائماً از سوي بني اسرائيل و حتي علما بزرگ آنها انجام مي شده است.</w:t>
            </w:r>
          </w:p>
        </w:tc>
      </w:tr>
    </w:tbl>
    <w:p w:rsidR="00C82BEC" w:rsidRPr="000D13D1" w:rsidRDefault="00C82BEC" w:rsidP="000D13D1">
      <w:pPr>
        <w:widowControl w:val="0"/>
        <w:bidi/>
        <w:ind w:left="-249"/>
        <w:jc w:val="both"/>
        <w:rPr>
          <w:rFonts w:cs="Traditional Arabic"/>
          <w:b/>
          <w:bCs/>
          <w:color w:val="000000"/>
          <w:sz w:val="20"/>
          <w:szCs w:val="20"/>
          <w:rtl/>
        </w:rPr>
      </w:pPr>
    </w:p>
    <w:p w:rsidR="00004689" w:rsidRPr="000D13D1" w:rsidRDefault="00004689" w:rsidP="000D13D1">
      <w:pPr>
        <w:bidi/>
        <w:ind w:left="-249"/>
        <w:jc w:val="center"/>
        <w:rPr>
          <w:rFonts w:cs="B Nazanin"/>
          <w:b/>
          <w:bCs/>
          <w:color w:val="000000"/>
          <w:sz w:val="20"/>
          <w:szCs w:val="20"/>
          <w:u w:val="single"/>
          <w:rtl/>
          <w:lang w:bidi="fa-IR"/>
        </w:rPr>
      </w:pPr>
      <w:r w:rsidRPr="000D13D1">
        <w:rPr>
          <w:rFonts w:cs="B Nazanin" w:hint="cs"/>
          <w:b/>
          <w:bCs/>
          <w:color w:val="000000"/>
          <w:sz w:val="20"/>
          <w:szCs w:val="20"/>
          <w:u w:val="single"/>
          <w:rtl/>
          <w:lang w:bidi="fa-IR"/>
        </w:rPr>
        <w:lastRenderedPageBreak/>
        <w:t>اعراف</w:t>
      </w:r>
      <w:r w:rsidR="00163F64" w:rsidRPr="000D13D1">
        <w:rPr>
          <w:rFonts w:cs="B Nazanin" w:hint="cs"/>
          <w:b/>
          <w:bCs/>
          <w:color w:val="000000"/>
          <w:sz w:val="20"/>
          <w:szCs w:val="20"/>
          <w:u w:val="single"/>
          <w:rtl/>
          <w:lang w:bidi="fa-IR"/>
        </w:rPr>
        <w:t xml:space="preserve">15    </w:t>
      </w:r>
      <w:r w:rsidRPr="000D13D1">
        <w:rPr>
          <w:rFonts w:cs="B Nazanin" w:hint="cs"/>
          <w:b/>
          <w:bCs/>
          <w:color w:val="000000"/>
          <w:sz w:val="20"/>
          <w:szCs w:val="20"/>
          <w:u w:val="single"/>
          <w:rtl/>
          <w:lang w:bidi="fa-IR"/>
        </w:rPr>
        <w:t xml:space="preserve"> آیات 180 تا 186</w:t>
      </w:r>
    </w:p>
    <w:p w:rsidR="001D2A39" w:rsidRPr="000D13D1" w:rsidRDefault="001D2A39" w:rsidP="00CE4059">
      <w:pPr>
        <w:pStyle w:val="a"/>
        <w:widowControl w:val="0"/>
        <w:spacing w:after="0"/>
        <w:ind w:left="-249" w:firstLine="0"/>
        <w:rPr>
          <w:rFonts w:cs="Traditional Arabic"/>
          <w:b/>
          <w:bCs/>
          <w:color w:val="000000"/>
          <w:sz w:val="20"/>
          <w:szCs w:val="20"/>
          <w:rtl/>
        </w:rPr>
      </w:pPr>
      <w:r w:rsidRPr="000D13D1">
        <w:rPr>
          <w:rFonts w:cs="Traditional Arabic"/>
          <w:b/>
          <w:bCs/>
          <w:color w:val="000000"/>
          <w:sz w:val="20"/>
          <w:szCs w:val="20"/>
          <w:rtl/>
        </w:rPr>
        <w:t>وَلِلّهِ الأَسْمَاء الْحُسْنَى فَادْعُوهُ بِهَا وَذَرُواْ الَّذِينَ يُلْحِدُونَ فِي أَسْمَآئِهِ</w:t>
      </w:r>
      <w:r w:rsidR="005856DA">
        <w:rPr>
          <w:rFonts w:cs="B Nazanin" w:hint="cs"/>
          <w:color w:val="FF0000"/>
          <w:sz w:val="20"/>
          <w:szCs w:val="20"/>
          <w:rtl/>
          <w:lang w:bidi="fa-IR"/>
        </w:rPr>
        <w:t xml:space="preserve"> </w:t>
      </w:r>
      <w:r w:rsidRPr="000D13D1">
        <w:rPr>
          <w:rFonts w:cs="Traditional Arabic"/>
          <w:b/>
          <w:bCs/>
          <w:color w:val="000000"/>
          <w:sz w:val="20"/>
          <w:szCs w:val="20"/>
          <w:rtl/>
        </w:rPr>
        <w:t xml:space="preserve">سَيُجْزَوْنَ مَا كَانُواْ يَعْمَلُونَ ﴿180﴾ </w:t>
      </w:r>
      <w:r w:rsidR="006A03DA">
        <w:rPr>
          <w:rFonts w:cs="B Nazanin" w:hint="cs"/>
          <w:color w:val="FF0000"/>
          <w:sz w:val="20"/>
          <w:szCs w:val="20"/>
          <w:rtl/>
          <w:lang w:bidi="fa-IR"/>
        </w:rPr>
        <w:t xml:space="preserve">قضاوتی </w:t>
      </w:r>
      <w:r w:rsidRPr="000D13D1">
        <w:rPr>
          <w:rFonts w:cs="Traditional Arabic"/>
          <w:b/>
          <w:bCs/>
          <w:color w:val="000000"/>
          <w:sz w:val="20"/>
          <w:szCs w:val="20"/>
          <w:rtl/>
        </w:rPr>
        <w:t>وَمِمَّنْ خَلَقْنَا أُمَّةٌ يَهْدُونَ بِالْحَقِّ وَبِهِ يَعْدِلُونَ ﴿181﴾ وَالَّذِينَ كَذَّبُواْ بِآيَاتِنَا سَنَسْتَدْرِجُهُم مِّنْ حَيْثُ لاَ يَعْلَمُونَ ﴿182﴾ وَأُمْلِي لَهُمْ</w:t>
      </w:r>
      <w:r w:rsidRPr="001F0E43">
        <w:rPr>
          <w:rFonts w:cs="Traditional Arabic"/>
          <w:b/>
          <w:bCs/>
          <w:color w:val="000000"/>
          <w:sz w:val="20"/>
          <w:szCs w:val="20"/>
          <w:rtl/>
        </w:rPr>
        <w:t xml:space="preserve"> إِنَّ كَيْدِي مَتِينٌ ﴿183﴾ أَوَلَمْ يَتَفَكَّرُواْ مَا بِصَاحِبِهِم مِّن جِنَّةٍ إِنْ هُوَ إِلاَّ نَذِيرٌ مُّبِينٌ ﴿184﴾ أَوَلَمْ </w:t>
      </w:r>
      <w:r w:rsidRPr="000D13D1">
        <w:rPr>
          <w:rFonts w:cs="Traditional Arabic"/>
          <w:b/>
          <w:bCs/>
          <w:color w:val="000000"/>
          <w:sz w:val="20"/>
          <w:szCs w:val="20"/>
          <w:rtl/>
        </w:rPr>
        <w:t>يَنظُرُواْ فِي مَلَكُوتِ السَّمَاوَاتِ وَالأَرْضِ وَمَا خَلَقَ اللّهُ مِن شَيْءٍ وَأَنْ عَسَى أَن يَكُونَ قَدِ اقْتَرَبَ أَجَلُهُمْ فَبِأَيِّ حَدِيثٍ بَعْدَهُ يُؤْمِنُونَ ﴿185﴾</w:t>
      </w:r>
      <w:r w:rsidR="007D44D4" w:rsidRPr="007D44D4">
        <w:rPr>
          <w:rFonts w:cs="B Nazanin" w:hint="cs"/>
          <w:color w:val="FF0000"/>
          <w:sz w:val="20"/>
          <w:szCs w:val="20"/>
          <w:rtl/>
          <w:lang w:bidi="fa-IR"/>
        </w:rPr>
        <w:t xml:space="preserve"> </w:t>
      </w:r>
      <w:r w:rsidR="00C31FC8">
        <w:rPr>
          <w:rFonts w:cs="B Nazanin" w:hint="cs"/>
          <w:color w:val="FF0000"/>
          <w:sz w:val="20"/>
          <w:szCs w:val="20"/>
          <w:rtl/>
          <w:lang w:bidi="fa-IR"/>
        </w:rPr>
        <w:t xml:space="preserve">[نکوهش]بدان </w:t>
      </w:r>
      <w:r w:rsidR="007D44D4">
        <w:rPr>
          <w:rFonts w:hint="cs"/>
          <w:color w:val="FF0000"/>
          <w:sz w:val="20"/>
          <w:szCs w:val="20"/>
          <w:rtl/>
          <w:lang w:bidi="fa-IR"/>
        </w:rPr>
        <w:t>–</w:t>
      </w:r>
      <w:r w:rsidR="00CE4059">
        <w:rPr>
          <w:rFonts w:cs="B Nazanin" w:hint="cs"/>
          <w:color w:val="FF0000"/>
          <w:sz w:val="20"/>
          <w:szCs w:val="20"/>
          <w:rtl/>
          <w:lang w:bidi="fa-IR"/>
        </w:rPr>
        <w:t xml:space="preserve"> ابراز</w:t>
      </w:r>
      <w:r w:rsidR="007D44D4">
        <w:rPr>
          <w:rFonts w:cs="B Nazanin" w:hint="cs"/>
          <w:color w:val="FF0000"/>
          <w:sz w:val="20"/>
          <w:szCs w:val="20"/>
          <w:rtl/>
          <w:lang w:bidi="fa-IR"/>
        </w:rPr>
        <w:t xml:space="preserve">تاسف </w:t>
      </w:r>
      <w:r w:rsidR="008262ED">
        <w:rPr>
          <w:rFonts w:ascii="Times New Roman" w:hAnsi="Times New Roman" w:cs="Times New Roman" w:hint="cs"/>
          <w:color w:val="FF0000"/>
          <w:sz w:val="20"/>
          <w:szCs w:val="20"/>
          <w:rtl/>
          <w:lang w:bidi="fa-IR"/>
        </w:rPr>
        <w:t>–</w:t>
      </w:r>
      <w:r w:rsidR="007D44D4" w:rsidRPr="007D44D4">
        <w:rPr>
          <w:rFonts w:cs="B Nazanin" w:hint="cs"/>
          <w:color w:val="FF0000"/>
          <w:sz w:val="20"/>
          <w:szCs w:val="20"/>
          <w:rtl/>
          <w:lang w:bidi="fa-IR"/>
        </w:rPr>
        <w:t xml:space="preserve"> </w:t>
      </w:r>
      <w:r w:rsidR="00CE4059">
        <w:rPr>
          <w:rFonts w:cs="B Nazanin" w:hint="cs"/>
          <w:color w:val="FF0000"/>
          <w:sz w:val="20"/>
          <w:szCs w:val="20"/>
          <w:rtl/>
          <w:lang w:bidi="fa-IR"/>
        </w:rPr>
        <w:t xml:space="preserve"> کوروبینا</w:t>
      </w:r>
      <w:r w:rsidR="007D44D4">
        <w:rPr>
          <w:rFonts w:cs="B Nazanin" w:hint="cs"/>
          <w:color w:val="FF0000"/>
          <w:sz w:val="20"/>
          <w:szCs w:val="20"/>
          <w:rtl/>
          <w:lang w:bidi="fa-IR"/>
        </w:rPr>
        <w:t>و</w:t>
      </w:r>
      <w:r w:rsidR="00CE4059">
        <w:rPr>
          <w:rFonts w:cs="B Nazanin" w:hint="cs"/>
          <w:color w:val="FF0000"/>
          <w:sz w:val="20"/>
          <w:szCs w:val="20"/>
          <w:rtl/>
          <w:lang w:bidi="fa-IR"/>
        </w:rPr>
        <w:t xml:space="preserve">... </w:t>
      </w:r>
      <w:r w:rsidRPr="000D13D1">
        <w:rPr>
          <w:rFonts w:cs="Traditional Arabic"/>
          <w:b/>
          <w:bCs/>
          <w:color w:val="000000"/>
          <w:sz w:val="20"/>
          <w:szCs w:val="20"/>
          <w:rtl/>
        </w:rPr>
        <w:t>مَن يُضْلِلِ اللّهُ فَلاَ هَادِيَ لَهُ وَيَذَرُهُمْ فِي طُغْيَانِهِمْ يَعْمَهُونَ ﴿186﴾</w:t>
      </w:r>
      <w:r w:rsidR="006A03DA" w:rsidRPr="006A03DA">
        <w:rPr>
          <w:rFonts w:cs="B Nazanin" w:hint="cs"/>
          <w:color w:val="FF0000"/>
          <w:sz w:val="20"/>
          <w:szCs w:val="20"/>
          <w:rtl/>
          <w:lang w:bidi="fa-IR"/>
        </w:rPr>
        <w:t xml:space="preserve"> </w:t>
      </w:r>
      <w:r w:rsidR="00CE4059">
        <w:rPr>
          <w:rFonts w:cs="B Nazanin" w:hint="cs"/>
          <w:color w:val="FF0000"/>
          <w:sz w:val="20"/>
          <w:szCs w:val="20"/>
          <w:rtl/>
          <w:lang w:bidi="fa-IR"/>
        </w:rPr>
        <w:t>«</w:t>
      </w:r>
      <w:r w:rsidR="006A03DA">
        <w:rPr>
          <w:rFonts w:cs="B Nazanin" w:hint="cs"/>
          <w:color w:val="FF0000"/>
          <w:sz w:val="20"/>
          <w:szCs w:val="20"/>
          <w:rtl/>
          <w:lang w:bidi="fa-IR"/>
        </w:rPr>
        <w:t>سیستم</w:t>
      </w:r>
      <w:r w:rsidR="00CE4059">
        <w:rPr>
          <w:rFonts w:cs="B Nazanin" w:hint="cs"/>
          <w:color w:val="FF0000"/>
          <w:sz w:val="20"/>
          <w:szCs w:val="20"/>
          <w:rtl/>
          <w:lang w:bidi="fa-IR"/>
        </w:rPr>
        <w:t>»</w:t>
      </w:r>
      <w:r w:rsidR="006A03DA">
        <w:rPr>
          <w:rFonts w:cs="B Nazanin" w:hint="cs"/>
          <w:color w:val="FF0000"/>
          <w:sz w:val="20"/>
          <w:szCs w:val="20"/>
          <w:rtl/>
          <w:lang w:bidi="fa-IR"/>
        </w:rPr>
        <w:t xml:space="preserve"> </w:t>
      </w:r>
    </w:p>
    <w:p w:rsidR="001E4EC7" w:rsidRPr="000D13D1" w:rsidRDefault="001E4EC7" w:rsidP="000D13D1">
      <w:pPr>
        <w:bidi/>
        <w:spacing w:after="200" w:line="276" w:lineRule="auto"/>
        <w:ind w:left="-249"/>
        <w:jc w:val="both"/>
        <w:rPr>
          <w:rFonts w:cs="Traditional Arabic"/>
          <w:b/>
          <w:bCs/>
          <w:color w:val="000000"/>
          <w:sz w:val="20"/>
          <w:szCs w:val="20"/>
          <w:rtl/>
        </w:rPr>
      </w:pPr>
      <w:r w:rsidRPr="000D13D1">
        <w:rPr>
          <w:rFonts w:cs="B Nazanin"/>
          <w:b/>
          <w:bCs/>
          <w:color w:val="000000"/>
          <w:sz w:val="20"/>
          <w:szCs w:val="20"/>
          <w:rtl/>
        </w:rPr>
        <w:t>و خداوند داراي نامهائي نيکوست. او را به آنها بخوانيد و آنهائي را که از نامهاي او منحرف شده اند واگذاريد. آنها بزودي سزاي آنچه را که ميکرده اند خواهند ديد.(180) و از بين کساني که آفريده ايم، گروهي هستند که به (راه) حق هدايت مي کنند و به همان هم تمايل دارند.(181) و کساني هم که آياتمان را تکذيب مي کنند بزودي آنها را پس از اينکه تدريجا به نعمتها متنعم مي کنيم، ناگهان ميگيريم.(182) و مهلتشان ميدهم که نقشه من محکم است.(183) آيا به اين نمي انديشند که مصاحبشان هيچگونه جنوني ندارد و او جز هشدار دهنده اي آشکار نيست؟(184) آيا در ملکوت آسمانها و زمين نمي نگرند و نيز آنچه که خداوند آفريده و نيز اينکه چه بسا سرآمدشان نزديک شده باشد؟ پس غير از اينها به چه چيزي باور خواهند داشت؟(185) کسي را که خداوند گمراه کند هيچ هدايت کننده اي نخواهد داشت و آنها را در سرکشي شان در حاليکه کور دل ميباشند رها مي کند.(186)</w:t>
      </w:r>
      <w:r w:rsidR="006B1267">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C82BEC" w:rsidRPr="000D13D1" w:rsidTr="00534A84">
        <w:trPr>
          <w:trHeight w:val="350"/>
        </w:trPr>
        <w:tc>
          <w:tcPr>
            <w:tcW w:w="5940" w:type="dxa"/>
          </w:tcPr>
          <w:p w:rsidR="00C82BEC" w:rsidRPr="000D13D1" w:rsidRDefault="00322AA1" w:rsidP="000D13D1">
            <w:pPr>
              <w:widowControl w:val="0"/>
              <w:tabs>
                <w:tab w:val="center" w:pos="2862"/>
                <w:tab w:val="right" w:pos="5724"/>
              </w:tabs>
              <w:bidi/>
              <w:ind w:left="-249"/>
              <w:jc w:val="center"/>
              <w:rPr>
                <w:rFonts w:cs="B Nazanin"/>
                <w:b/>
                <w:bCs/>
                <w:color w:val="000000"/>
                <w:sz w:val="20"/>
                <w:szCs w:val="20"/>
                <w:u w:val="single"/>
                <w:rtl/>
                <w:lang w:bidi="fa-IR"/>
              </w:rPr>
            </w:pPr>
            <w:r w:rsidRPr="000D13D1">
              <w:rPr>
                <w:rFonts w:cs="B Nazanin" w:hint="cs"/>
                <w:b/>
                <w:bCs/>
                <w:color w:val="000000"/>
                <w:sz w:val="20"/>
                <w:szCs w:val="20"/>
                <w:rtl/>
                <w:lang w:bidi="fa-IR"/>
              </w:rPr>
              <w:t xml:space="preserve">    </w:t>
            </w:r>
            <w:r w:rsidRPr="000D13D1">
              <w:rPr>
                <w:rFonts w:cs="B Nazanin"/>
                <w:b/>
                <w:bCs/>
                <w:color w:val="000000"/>
                <w:sz w:val="20"/>
                <w:szCs w:val="20"/>
                <w:rtl/>
                <w:lang w:bidi="fa-IR"/>
              </w:rPr>
              <w:t>درب:</w:t>
            </w:r>
            <w:r w:rsidRPr="000D13D1">
              <w:rPr>
                <w:rFonts w:cs="B Nazanin"/>
                <w:color w:val="000000"/>
                <w:sz w:val="20"/>
                <w:szCs w:val="20"/>
                <w:rtl/>
                <w:lang w:bidi="fa-IR"/>
              </w:rPr>
              <w:t xml:space="preserve"> توجه به اسماء صفات و افعال خداوند و پيامبر مانع از گمراهيي مانند بني اسرائيل مي شود.</w:t>
            </w:r>
          </w:p>
        </w:tc>
      </w:tr>
    </w:tbl>
    <w:p w:rsidR="00C82BEC" w:rsidRPr="000D13D1" w:rsidRDefault="00C82BEC" w:rsidP="000D13D1">
      <w:pPr>
        <w:pStyle w:val="a"/>
        <w:widowControl w:val="0"/>
        <w:spacing w:after="0"/>
        <w:ind w:left="-249" w:firstLine="0"/>
        <w:rPr>
          <w:rFonts w:cs="B Nazanin"/>
          <w:b/>
          <w:bCs/>
          <w:color w:val="000000"/>
          <w:sz w:val="20"/>
          <w:szCs w:val="20"/>
          <w:u w:val="single"/>
          <w:rtl/>
          <w:lang w:bidi="fa-IR"/>
        </w:rPr>
      </w:pPr>
    </w:p>
    <w:p w:rsidR="00683150" w:rsidRPr="000D13D1" w:rsidRDefault="00683150" w:rsidP="000D13D1">
      <w:pPr>
        <w:bidi/>
        <w:ind w:left="-249"/>
        <w:jc w:val="center"/>
        <w:rPr>
          <w:rFonts w:cs="B Nazanin"/>
          <w:b/>
          <w:bCs/>
          <w:color w:val="000000"/>
          <w:sz w:val="20"/>
          <w:szCs w:val="20"/>
          <w:u w:val="single"/>
          <w:rtl/>
          <w:lang w:bidi="fa-IR"/>
        </w:rPr>
      </w:pPr>
      <w:r w:rsidRPr="000D13D1">
        <w:rPr>
          <w:rFonts w:cs="B Nazanin" w:hint="cs"/>
          <w:b/>
          <w:bCs/>
          <w:color w:val="000000"/>
          <w:sz w:val="20"/>
          <w:szCs w:val="20"/>
          <w:u w:val="single"/>
          <w:rtl/>
          <w:lang w:bidi="fa-IR"/>
        </w:rPr>
        <w:t>اعراف</w:t>
      </w:r>
      <w:r w:rsidR="00E45A2F" w:rsidRPr="000D13D1">
        <w:rPr>
          <w:rFonts w:cs="B Nazanin" w:hint="cs"/>
          <w:b/>
          <w:bCs/>
          <w:color w:val="000000"/>
          <w:sz w:val="20"/>
          <w:szCs w:val="20"/>
          <w:u w:val="single"/>
          <w:rtl/>
          <w:lang w:bidi="fa-IR"/>
        </w:rPr>
        <w:t xml:space="preserve">16    </w:t>
      </w:r>
      <w:r w:rsidRPr="000D13D1">
        <w:rPr>
          <w:rFonts w:cs="B Nazanin" w:hint="cs"/>
          <w:b/>
          <w:bCs/>
          <w:color w:val="000000"/>
          <w:sz w:val="20"/>
          <w:szCs w:val="20"/>
          <w:u w:val="single"/>
          <w:rtl/>
          <w:lang w:bidi="fa-IR"/>
        </w:rPr>
        <w:t xml:space="preserve"> آیه های 187 و 188</w:t>
      </w:r>
    </w:p>
    <w:p w:rsidR="001D2A39" w:rsidRPr="000D13D1" w:rsidRDefault="001D2A39" w:rsidP="00DF411C">
      <w:pPr>
        <w:widowControl w:val="0"/>
        <w:bidi/>
        <w:ind w:left="-249"/>
        <w:jc w:val="both"/>
        <w:rPr>
          <w:rFonts w:cs="Traditional Arabic"/>
          <w:b/>
          <w:bCs/>
          <w:color w:val="000000"/>
          <w:sz w:val="20"/>
          <w:szCs w:val="20"/>
          <w:rtl/>
        </w:rPr>
      </w:pPr>
      <w:r w:rsidRPr="000D13D1">
        <w:rPr>
          <w:rFonts w:cs="Traditional Arabic"/>
          <w:b/>
          <w:bCs/>
          <w:color w:val="000000"/>
          <w:sz w:val="20"/>
          <w:szCs w:val="20"/>
          <w:rtl/>
        </w:rPr>
        <w:t xml:space="preserve">يَسْأَلُونَكَ عَنِ السَّاعَةِ أَيَّانَ مُرْسَاهَا قُلْ إِنَّمَا عِلْمُهَا عِندَ رَبِّي لاَ يُجَلِّيهَا لِوَقْتِهَا إِلاَّ هُوَ </w:t>
      </w:r>
      <w:r w:rsidR="00A06ED7">
        <w:rPr>
          <w:rFonts w:cs="B Nazanin" w:hint="cs"/>
          <w:color w:val="FF0000"/>
          <w:sz w:val="20"/>
          <w:szCs w:val="20"/>
          <w:rtl/>
          <w:lang w:bidi="fa-IR"/>
        </w:rPr>
        <w:t xml:space="preserve">تقریر </w:t>
      </w:r>
      <w:r w:rsidR="00CE77E3">
        <w:rPr>
          <w:rFonts w:hint="cs"/>
          <w:color w:val="FF0000"/>
          <w:sz w:val="20"/>
          <w:szCs w:val="20"/>
          <w:rtl/>
          <w:lang w:bidi="fa-IR"/>
        </w:rPr>
        <w:t>–</w:t>
      </w:r>
      <w:r w:rsidR="00CE77E3" w:rsidRPr="00CE77E3">
        <w:rPr>
          <w:rFonts w:cs="B Nazanin" w:hint="cs"/>
          <w:color w:val="FF0000"/>
          <w:sz w:val="20"/>
          <w:szCs w:val="20"/>
          <w:rtl/>
          <w:lang w:bidi="fa-IR"/>
        </w:rPr>
        <w:t xml:space="preserve"> </w:t>
      </w:r>
      <w:r w:rsidR="00C0128B">
        <w:rPr>
          <w:rFonts w:cs="B Nazanin" w:hint="cs"/>
          <w:color w:val="FF0000"/>
          <w:sz w:val="20"/>
          <w:szCs w:val="20"/>
          <w:rtl/>
          <w:lang w:bidi="fa-IR"/>
        </w:rPr>
        <w:t>«مَثَل»</w:t>
      </w:r>
      <w:r w:rsidR="00CE4059">
        <w:rPr>
          <w:rFonts w:cs="B Nazanin" w:hint="cs"/>
          <w:color w:val="FF0000"/>
          <w:sz w:val="20"/>
          <w:szCs w:val="20"/>
          <w:rtl/>
          <w:lang w:bidi="fa-IR"/>
        </w:rPr>
        <w:t xml:space="preserve"> </w:t>
      </w:r>
      <w:r w:rsidRPr="000D13D1">
        <w:rPr>
          <w:rFonts w:cs="Traditional Arabic"/>
          <w:b/>
          <w:bCs/>
          <w:color w:val="000000"/>
          <w:sz w:val="20"/>
          <w:szCs w:val="20"/>
          <w:rtl/>
        </w:rPr>
        <w:t xml:space="preserve">ثَقُلَتْ فِي السَّمَاوَاتِ وَالأَرْضِ لاَ تَأْتِيكُمْ إِلاَّ بَغْتَةً </w:t>
      </w:r>
      <w:r w:rsidR="00DF411C">
        <w:rPr>
          <w:rFonts w:cs="B Nazanin" w:hint="cs"/>
          <w:color w:val="FF0000"/>
          <w:sz w:val="20"/>
          <w:szCs w:val="20"/>
          <w:rtl/>
          <w:lang w:bidi="fa-IR"/>
        </w:rPr>
        <w:t>(مثال)</w:t>
      </w:r>
      <w:r w:rsidR="00DF411C" w:rsidRPr="009F6D37">
        <w:rPr>
          <w:rFonts w:cs="B Nazanin" w:hint="cs"/>
          <w:color w:val="FF0000"/>
          <w:sz w:val="20"/>
          <w:szCs w:val="20"/>
          <w:rtl/>
          <w:lang w:bidi="fa-IR"/>
        </w:rPr>
        <w:t xml:space="preserve">آخرتی </w:t>
      </w:r>
      <w:r w:rsidR="00506B46">
        <w:rPr>
          <w:rFonts w:cs="B Nazanin" w:hint="cs"/>
          <w:color w:val="FF0000"/>
          <w:sz w:val="20"/>
          <w:szCs w:val="20"/>
          <w:rtl/>
          <w:lang w:bidi="fa-IR"/>
        </w:rPr>
        <w:t xml:space="preserve">- </w:t>
      </w:r>
      <w:r w:rsidR="00DC365F">
        <w:rPr>
          <w:rFonts w:cs="B Nazanin" w:hint="cs"/>
          <w:color w:val="FF0000"/>
          <w:sz w:val="20"/>
          <w:szCs w:val="20"/>
          <w:rtl/>
          <w:lang w:bidi="fa-IR"/>
        </w:rPr>
        <w:t>«حوادث»</w:t>
      </w:r>
      <w:r w:rsidR="00CE4059">
        <w:rPr>
          <w:rFonts w:cs="B Nazanin" w:hint="cs"/>
          <w:color w:val="FF0000"/>
          <w:sz w:val="20"/>
          <w:szCs w:val="20"/>
          <w:rtl/>
          <w:lang w:bidi="fa-IR"/>
        </w:rPr>
        <w:t xml:space="preserve"> </w:t>
      </w:r>
      <w:r w:rsidRPr="000D13D1">
        <w:rPr>
          <w:rFonts w:cs="Traditional Arabic"/>
          <w:b/>
          <w:bCs/>
          <w:color w:val="000000"/>
          <w:sz w:val="20"/>
          <w:szCs w:val="20"/>
          <w:rtl/>
        </w:rPr>
        <w:t xml:space="preserve">يَسْأَلُونَكَ كَأَنَّكَ حَفِيٌّ عَنْهَا قُلْ إِنَّمَا عِلْمُهَا عِندَ اللّهِ </w:t>
      </w:r>
      <w:r w:rsidR="00A06ED7">
        <w:rPr>
          <w:rFonts w:cs="B Nazanin" w:hint="cs"/>
          <w:color w:val="FF0000"/>
          <w:sz w:val="20"/>
          <w:szCs w:val="20"/>
          <w:rtl/>
          <w:lang w:bidi="fa-IR"/>
        </w:rPr>
        <w:t xml:space="preserve">تقریر </w:t>
      </w:r>
      <w:r w:rsidRPr="000D13D1">
        <w:rPr>
          <w:rFonts w:cs="Traditional Arabic"/>
          <w:b/>
          <w:bCs/>
          <w:color w:val="000000"/>
          <w:sz w:val="20"/>
          <w:szCs w:val="20"/>
          <w:rtl/>
        </w:rPr>
        <w:t>وَلَكِنَّ أَكْثَرَ النَّاسِ لاَ يَعْلَمُونَ ﴿187﴾</w:t>
      </w:r>
      <w:r w:rsidR="00CE4059">
        <w:rPr>
          <w:rFonts w:cs="Traditional Arabic" w:hint="cs"/>
          <w:b/>
          <w:bCs/>
          <w:color w:val="000000"/>
          <w:sz w:val="20"/>
          <w:szCs w:val="20"/>
          <w:rtl/>
        </w:rPr>
        <w:t xml:space="preserve"> </w:t>
      </w:r>
      <w:r w:rsidRPr="000D13D1">
        <w:rPr>
          <w:rFonts w:cs="Traditional Arabic"/>
          <w:b/>
          <w:bCs/>
          <w:color w:val="000000"/>
          <w:sz w:val="20"/>
          <w:szCs w:val="20"/>
          <w:rtl/>
        </w:rPr>
        <w:t xml:space="preserve"> </w:t>
      </w:r>
      <w:r w:rsidR="00B021D9">
        <w:rPr>
          <w:rFonts w:cs="B Nazanin" w:hint="cs"/>
          <w:color w:val="FF0000"/>
          <w:sz w:val="20"/>
          <w:szCs w:val="20"/>
          <w:rtl/>
          <w:lang w:bidi="fa-IR"/>
        </w:rPr>
        <w:t xml:space="preserve"> «حال» </w:t>
      </w:r>
      <w:r w:rsidRPr="000D13D1">
        <w:rPr>
          <w:rFonts w:cs="Traditional Arabic"/>
          <w:b/>
          <w:bCs/>
          <w:color w:val="000000"/>
          <w:sz w:val="20"/>
          <w:szCs w:val="20"/>
          <w:rtl/>
        </w:rPr>
        <w:t>قُل لاَّ أَمْلِكُ لِنَفْسِي نَفْعًا وَلاَ ضَرًّا إِلاَّ مَا شَاء اللّهُ وَلَوْ كُنتُ أَعْلَمُ الْغَيْبَ لاَسْتَكْثَرْتُ مِنَ الْخَيْرِ وَمَا مَسَّنِيَ السُّوءُ إِنْ أَنَاْ إِلاَّ نَذِيرٌ وَبَشِيرٌ لِّقَوْمٍ يُؤْمِنُونَ ﴿188﴾</w:t>
      </w:r>
      <w:r w:rsidR="00CE77E3" w:rsidRPr="00CE77E3">
        <w:rPr>
          <w:rFonts w:cs="B Nazanin" w:hint="cs"/>
          <w:color w:val="FF0000"/>
          <w:sz w:val="20"/>
          <w:szCs w:val="20"/>
          <w:rtl/>
          <w:lang w:bidi="fa-IR"/>
        </w:rPr>
        <w:t xml:space="preserve"> </w:t>
      </w:r>
      <w:r w:rsidR="00CE77E3" w:rsidRPr="00113B68">
        <w:rPr>
          <w:rFonts w:cs="B Nazanin" w:hint="cs"/>
          <w:color w:val="FF0000"/>
          <w:sz w:val="20"/>
          <w:szCs w:val="20"/>
          <w:rtl/>
          <w:lang w:bidi="fa-IR"/>
        </w:rPr>
        <w:t xml:space="preserve">تقریر </w:t>
      </w:r>
    </w:p>
    <w:p w:rsidR="001E4EC7" w:rsidRPr="000D13D1" w:rsidRDefault="001E4EC7" w:rsidP="000D13D1">
      <w:pPr>
        <w:widowControl w:val="0"/>
        <w:bidi/>
        <w:ind w:left="-249"/>
        <w:jc w:val="both"/>
        <w:rPr>
          <w:rFonts w:cs="Traditional Arabic"/>
          <w:b/>
          <w:bCs/>
          <w:color w:val="000000"/>
          <w:sz w:val="20"/>
          <w:szCs w:val="20"/>
          <w:rtl/>
        </w:rPr>
      </w:pPr>
      <w:r w:rsidRPr="000D13D1">
        <w:rPr>
          <w:rFonts w:cs="B Nazanin"/>
          <w:b/>
          <w:bCs/>
          <w:color w:val="000000"/>
          <w:sz w:val="20"/>
          <w:szCs w:val="20"/>
          <w:rtl/>
        </w:rPr>
        <w:t xml:space="preserve">از تو درباره قيامت ميپرسند كه كي فرا ميرسد. بگو جز اين نيست که علم آن نزد پروردگار من است. وقتش که برسد هيچکس غير از او آشکارش نمي کند. </w:t>
      </w:r>
      <w:r w:rsidRPr="000D13D1">
        <w:rPr>
          <w:rFonts w:cs="B Nazanin"/>
          <w:color w:val="000000"/>
          <w:sz w:val="20"/>
          <w:szCs w:val="20"/>
          <w:rtl/>
        </w:rPr>
        <w:t>(بار وقوع قيامت)</w:t>
      </w:r>
      <w:r w:rsidRPr="000D13D1">
        <w:rPr>
          <w:rFonts w:cs="B Nazanin"/>
          <w:b/>
          <w:bCs/>
          <w:color w:val="000000"/>
          <w:sz w:val="20"/>
          <w:szCs w:val="20"/>
          <w:rtl/>
        </w:rPr>
        <w:t xml:space="preserve"> در آسمانها و زمين </w:t>
      </w:r>
      <w:r w:rsidRPr="000D13D1">
        <w:rPr>
          <w:rFonts w:cs="B Nazanin"/>
          <w:b/>
          <w:bCs/>
          <w:color w:val="000000"/>
          <w:sz w:val="20"/>
          <w:szCs w:val="20"/>
          <w:rtl/>
        </w:rPr>
        <w:lastRenderedPageBreak/>
        <w:t>سنگين است. جز بطور ناگهاني بسراغتان نمي آيد. چنان از تو مي پرسند که گوئي تواز آن آگاهي. بگو جز اين نيست که علم آن نزد خداوند است وليکن اکثر مردم نميدانند.(187) بگو من براي خود مالک نفع و ضرري نيستم مگر آنچه خداوند خواسته باشد و اگر علم غيب ميداشتم ازخواستني ها زياد برميگرفتم و بديي بمن نميرسيد. من جز هشدار دهنده و مژده دهنده اي براي مومنان نيستم.(188)</w:t>
      </w:r>
      <w:r w:rsidR="006B1267">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C82BEC" w:rsidRPr="000D13D1" w:rsidTr="00534A84">
        <w:trPr>
          <w:trHeight w:val="350"/>
        </w:trPr>
        <w:tc>
          <w:tcPr>
            <w:tcW w:w="5940" w:type="dxa"/>
          </w:tcPr>
          <w:p w:rsidR="00C82BEC" w:rsidRPr="000D13D1" w:rsidRDefault="001E4EC7" w:rsidP="000D13D1">
            <w:pPr>
              <w:widowControl w:val="0"/>
              <w:tabs>
                <w:tab w:val="center" w:pos="2862"/>
                <w:tab w:val="right" w:pos="5724"/>
              </w:tabs>
              <w:bidi/>
              <w:ind w:left="-249"/>
              <w:jc w:val="center"/>
              <w:rPr>
                <w:rFonts w:cs="B Nazanin"/>
                <w:b/>
                <w:bCs/>
                <w:color w:val="000000"/>
                <w:sz w:val="20"/>
                <w:szCs w:val="20"/>
                <w:u w:val="single"/>
                <w:rtl/>
                <w:lang w:bidi="fa-IR"/>
              </w:rPr>
            </w:pPr>
            <w:r w:rsidRPr="000D13D1">
              <w:rPr>
                <w:rFonts w:cs="B Nazanin"/>
                <w:b/>
                <w:bCs/>
                <w:color w:val="000000"/>
                <w:sz w:val="20"/>
                <w:szCs w:val="20"/>
                <w:rtl/>
                <w:lang w:bidi="fa-IR"/>
              </w:rPr>
              <w:t>درب:</w:t>
            </w:r>
            <w:r w:rsidRPr="000D13D1">
              <w:rPr>
                <w:rFonts w:cs="B Nazanin"/>
                <w:color w:val="000000"/>
                <w:sz w:val="20"/>
                <w:szCs w:val="20"/>
                <w:rtl/>
                <w:lang w:bidi="fa-IR"/>
              </w:rPr>
              <w:t xml:space="preserve"> ای مردم به آینده حتمی خود بیندیشید و به راه راست برگردید.</w:t>
            </w:r>
          </w:p>
        </w:tc>
      </w:tr>
    </w:tbl>
    <w:p w:rsidR="00C82BEC" w:rsidRPr="000D13D1" w:rsidRDefault="001E4EC7" w:rsidP="000D13D1">
      <w:pPr>
        <w:widowControl w:val="0"/>
        <w:bidi/>
        <w:ind w:left="-249"/>
        <w:jc w:val="both"/>
        <w:rPr>
          <w:rFonts w:cs="B Nazanin"/>
          <w:b/>
          <w:bCs/>
          <w:color w:val="000000"/>
          <w:sz w:val="20"/>
          <w:szCs w:val="20"/>
          <w:u w:val="single"/>
          <w:rtl/>
          <w:lang w:bidi="fa-IR"/>
        </w:rPr>
      </w:pPr>
      <w:r w:rsidRPr="000D13D1">
        <w:rPr>
          <w:rFonts w:cs="B Nazanin" w:hint="cs"/>
          <w:b/>
          <w:bCs/>
          <w:color w:val="000000"/>
          <w:sz w:val="20"/>
          <w:szCs w:val="20"/>
          <w:u w:val="single"/>
          <w:rtl/>
          <w:lang w:bidi="fa-IR"/>
        </w:rPr>
        <w:t xml:space="preserve"> </w:t>
      </w:r>
    </w:p>
    <w:p w:rsidR="00683150" w:rsidRPr="000D13D1" w:rsidRDefault="00683150" w:rsidP="000D13D1">
      <w:pPr>
        <w:bidi/>
        <w:ind w:left="-249"/>
        <w:jc w:val="center"/>
        <w:rPr>
          <w:rFonts w:cs="B Nazanin"/>
          <w:b/>
          <w:bCs/>
          <w:color w:val="000000"/>
          <w:sz w:val="20"/>
          <w:szCs w:val="20"/>
          <w:u w:val="single"/>
          <w:rtl/>
          <w:lang w:bidi="fa-IR"/>
        </w:rPr>
      </w:pPr>
      <w:r w:rsidRPr="000D13D1">
        <w:rPr>
          <w:rFonts w:cs="B Nazanin" w:hint="cs"/>
          <w:b/>
          <w:bCs/>
          <w:color w:val="000000"/>
          <w:sz w:val="20"/>
          <w:szCs w:val="20"/>
          <w:u w:val="single"/>
          <w:rtl/>
          <w:lang w:bidi="fa-IR"/>
        </w:rPr>
        <w:t>اعراف</w:t>
      </w:r>
      <w:r w:rsidR="00E45A2F" w:rsidRPr="000D13D1">
        <w:rPr>
          <w:rFonts w:cs="B Nazanin" w:hint="cs"/>
          <w:b/>
          <w:bCs/>
          <w:color w:val="000000"/>
          <w:sz w:val="20"/>
          <w:szCs w:val="20"/>
          <w:u w:val="single"/>
          <w:rtl/>
          <w:lang w:bidi="fa-IR"/>
        </w:rPr>
        <w:t xml:space="preserve">17    </w:t>
      </w:r>
      <w:r w:rsidRPr="000D13D1">
        <w:rPr>
          <w:rFonts w:cs="B Nazanin" w:hint="cs"/>
          <w:b/>
          <w:bCs/>
          <w:color w:val="000000"/>
          <w:sz w:val="20"/>
          <w:szCs w:val="20"/>
          <w:u w:val="single"/>
          <w:rtl/>
          <w:lang w:bidi="fa-IR"/>
        </w:rPr>
        <w:t xml:space="preserve"> آیات 189 تا 198</w:t>
      </w:r>
    </w:p>
    <w:p w:rsidR="00506B46" w:rsidRDefault="001D2A39" w:rsidP="00DF411C">
      <w:pPr>
        <w:widowControl w:val="0"/>
        <w:bidi/>
        <w:ind w:left="-249"/>
        <w:jc w:val="both"/>
        <w:rPr>
          <w:rFonts w:cs="B Nazanin"/>
          <w:color w:val="FF0000"/>
          <w:sz w:val="20"/>
          <w:szCs w:val="20"/>
          <w:rtl/>
          <w:lang w:bidi="fa-IR"/>
        </w:rPr>
      </w:pPr>
      <w:r w:rsidRPr="000D13D1">
        <w:rPr>
          <w:rFonts w:cs="Traditional Arabic" w:hint="cs"/>
          <w:b/>
          <w:bCs/>
          <w:color w:val="000000"/>
          <w:sz w:val="20"/>
          <w:szCs w:val="20"/>
          <w:rtl/>
        </w:rPr>
        <w:t xml:space="preserve">هو </w:t>
      </w:r>
      <w:r w:rsidRPr="000D13D1">
        <w:rPr>
          <w:rFonts w:cs="Traditional Arabic"/>
          <w:b/>
          <w:bCs/>
          <w:color w:val="000000"/>
          <w:sz w:val="20"/>
          <w:szCs w:val="20"/>
          <w:rtl/>
        </w:rPr>
        <w:t xml:space="preserve">الَّذِي خَلَقَكُم مِّن نَّفْسٍ وَاحِدَةٍ وَجَعَلَ مِنْهَا زَوْجَهَا لِيَسْكُنَ إِلَيْهَا فَلَمَّا تَغَشَّاهَا حَمَلَتْ حَمْلاً خَفِيفًا فَمَرَّتْ بِهِ فَلَمَّا أَثْقَلَت دَّعَوَا اللّهَ رَبَّهُمَا لَئِنْ آتَيْتَنَا صَالِحاً لَّنَكُونَنَّ مِنَ الشَّاكِرِينَ ﴿189﴾ فَلَمَّا آتَاهُمَا صَالِحاً جَعَلاَ لَهُ شُرَكَاء فِيمَا آتَاهُمَا فَتَعَالَى اللّهُ عَمَّا يُشْرِكُونَ ﴿190﴾ </w:t>
      </w:r>
      <w:r w:rsidR="00E81582">
        <w:rPr>
          <w:rFonts w:cs="B Nazanin" w:hint="cs"/>
          <w:color w:val="FF0000"/>
          <w:sz w:val="20"/>
          <w:szCs w:val="20"/>
          <w:rtl/>
          <w:lang w:bidi="fa-IR"/>
        </w:rPr>
        <w:t>آفرینشی</w:t>
      </w:r>
      <w:r w:rsidR="00E81582">
        <w:rPr>
          <w:rFonts w:hint="cs"/>
          <w:color w:val="FF0000"/>
          <w:sz w:val="20"/>
          <w:szCs w:val="20"/>
          <w:rtl/>
          <w:lang w:bidi="fa-IR"/>
        </w:rPr>
        <w:t>–</w:t>
      </w:r>
      <w:r w:rsidR="003534F8">
        <w:rPr>
          <w:rFonts w:hint="cs"/>
          <w:color w:val="FF0000"/>
          <w:sz w:val="20"/>
          <w:szCs w:val="20"/>
          <w:rtl/>
          <w:lang w:bidi="fa-IR"/>
        </w:rPr>
        <w:t xml:space="preserve"> </w:t>
      </w:r>
      <w:r w:rsidR="00DF411C">
        <w:rPr>
          <w:rFonts w:cs="B Nazanin" w:hint="cs"/>
          <w:color w:val="FF0000"/>
          <w:sz w:val="20"/>
          <w:szCs w:val="20"/>
          <w:rtl/>
          <w:lang w:bidi="fa-IR"/>
        </w:rPr>
        <w:t>«</w:t>
      </w:r>
      <w:r w:rsidR="00E81582" w:rsidRPr="00113B68">
        <w:rPr>
          <w:rFonts w:cs="B Nazanin" w:hint="cs"/>
          <w:color w:val="FF0000"/>
          <w:sz w:val="20"/>
          <w:szCs w:val="20"/>
          <w:rtl/>
          <w:lang w:bidi="fa-IR"/>
        </w:rPr>
        <w:t>آفرینش</w:t>
      </w:r>
      <w:r w:rsidR="00DF411C">
        <w:rPr>
          <w:rFonts w:cs="B Nazanin" w:hint="cs"/>
          <w:color w:val="FF0000"/>
          <w:sz w:val="20"/>
          <w:szCs w:val="20"/>
          <w:rtl/>
          <w:lang w:bidi="fa-IR"/>
        </w:rPr>
        <w:t xml:space="preserve">» </w:t>
      </w:r>
      <w:r w:rsidR="00E81582">
        <w:rPr>
          <w:rFonts w:cs="B Nazanin" w:hint="cs"/>
          <w:color w:val="FF0000"/>
          <w:sz w:val="20"/>
          <w:szCs w:val="20"/>
          <w:rtl/>
          <w:lang w:bidi="fa-IR"/>
        </w:rPr>
        <w:t xml:space="preserve">- </w:t>
      </w:r>
      <w:r w:rsidR="00DF411C">
        <w:rPr>
          <w:rFonts w:cs="B Nazanin" w:hint="cs"/>
          <w:color w:val="FF0000"/>
          <w:sz w:val="20"/>
          <w:szCs w:val="20"/>
          <w:rtl/>
          <w:lang w:bidi="fa-IR"/>
        </w:rPr>
        <w:t>«حال»</w:t>
      </w:r>
    </w:p>
    <w:p w:rsidR="001D2A39" w:rsidRPr="000D13D1" w:rsidRDefault="00F270B2" w:rsidP="00073085">
      <w:pPr>
        <w:widowControl w:val="0"/>
        <w:bidi/>
        <w:ind w:left="-249"/>
        <w:jc w:val="both"/>
        <w:rPr>
          <w:rFonts w:cs="Traditional Arabic"/>
          <w:b/>
          <w:bCs/>
          <w:color w:val="000000"/>
          <w:sz w:val="20"/>
          <w:szCs w:val="20"/>
          <w:rtl/>
        </w:rPr>
      </w:pPr>
      <w:r>
        <w:rPr>
          <w:rFonts w:cs="B Nazanin" w:hint="cs"/>
          <w:color w:val="FF0000"/>
          <w:sz w:val="20"/>
          <w:szCs w:val="20"/>
          <w:rtl/>
          <w:lang w:bidi="fa-IR"/>
        </w:rPr>
        <w:t>«نکوهش»</w:t>
      </w:r>
      <w:r w:rsidR="00BE291A">
        <w:rPr>
          <w:rFonts w:cs="B Nazanin" w:hint="cs"/>
          <w:color w:val="FF0000"/>
          <w:sz w:val="20"/>
          <w:szCs w:val="20"/>
          <w:rtl/>
          <w:lang w:bidi="fa-IR"/>
        </w:rPr>
        <w:t>-</w:t>
      </w:r>
      <w:r w:rsidR="00BE291A" w:rsidRPr="00113B68">
        <w:rPr>
          <w:rFonts w:cs="B Nazanin" w:hint="cs"/>
          <w:color w:val="FF0000"/>
          <w:sz w:val="20"/>
          <w:szCs w:val="20"/>
          <w:rtl/>
          <w:lang w:bidi="fa-IR"/>
        </w:rPr>
        <w:t xml:space="preserve"> </w:t>
      </w:r>
      <w:r w:rsidR="00BE291A">
        <w:rPr>
          <w:rFonts w:cs="B Nazanin" w:hint="cs"/>
          <w:color w:val="FF0000"/>
          <w:sz w:val="20"/>
          <w:szCs w:val="20"/>
          <w:rtl/>
          <w:lang w:bidi="fa-IR"/>
        </w:rPr>
        <w:t xml:space="preserve"> سبحانیت </w:t>
      </w:r>
      <w:r w:rsidR="001D2A39" w:rsidRPr="000D13D1">
        <w:rPr>
          <w:rFonts w:cs="Traditional Arabic"/>
          <w:b/>
          <w:bCs/>
          <w:color w:val="000000"/>
          <w:sz w:val="20"/>
          <w:szCs w:val="20"/>
          <w:rtl/>
        </w:rPr>
        <w:t>أَيُشْرِكُونَ مَا لاَ يَخْلُقُ شَيْئاً وَهُمْ يُخْلَقُونَ ﴿191﴾ وَلاَ يَسْتَطِيعُونَ لَهُمْ نَصْرًا وَلاَ أَنفُسَهُمْ يَنصُرُونَ ﴿192﴾ وَإِن تَدْعُوهُمْ إِلَى الْهُدَى لاَ يَتَّبِعُوكُمْ سَوَاء عَلَيْكُمْ أَدَعَوْتُمُوهُمْ أَمْ أَنتُمْ صَامِتُونَ ﴿193﴾ إِنَّ الَّذِينَ تَدْعُونَ مِن دُونِ اللّهِ عِبَادٌ أَمْثَالُكُمْ فَادْعُوهُمْ فَلْيَسْتَجِيبُواْ لَكُمْ إِن كُنتُمْ صَادِقِينَ ﴿194﴾ أَلَهُمْ أَرْجُلٌ يَمْشُونَ بِهَا أَمْ لَهُمْ أَيْدٍ يَبْطِشُونَ بِهَا أَمْ لَهُمْ أَعْيُنٌ يُبْصِرُونَ بِهَا أَمْ لَهُمْ آذَانٌ يَسْمَعُونَ بِهَا</w:t>
      </w:r>
      <w:r w:rsidR="00073085">
        <w:rPr>
          <w:rFonts w:cs="Traditional Arabic" w:hint="cs"/>
          <w:b/>
          <w:bCs/>
          <w:color w:val="000000"/>
          <w:sz w:val="20"/>
          <w:szCs w:val="20"/>
          <w:rtl/>
        </w:rPr>
        <w:t xml:space="preserve"> </w:t>
      </w:r>
      <w:r w:rsidR="001D2A39" w:rsidRPr="000D13D1">
        <w:rPr>
          <w:rFonts w:cs="Traditional Arabic"/>
          <w:b/>
          <w:bCs/>
          <w:color w:val="000000"/>
          <w:sz w:val="20"/>
          <w:szCs w:val="20"/>
          <w:rtl/>
        </w:rPr>
        <w:t xml:space="preserve"> </w:t>
      </w:r>
      <w:r w:rsidR="00073085" w:rsidRPr="00073085">
        <w:rPr>
          <w:rFonts w:cs="Traditional Arabic" w:hint="cs"/>
          <w:b/>
          <w:bCs/>
          <w:color w:val="FF0000"/>
          <w:sz w:val="20"/>
          <w:szCs w:val="20"/>
          <w:rtl/>
        </w:rPr>
        <w:t>«</w:t>
      </w:r>
      <w:r w:rsidR="00073085">
        <w:rPr>
          <w:rFonts w:cs="B Nazanin" w:hint="cs"/>
          <w:color w:val="FF0000"/>
          <w:sz w:val="20"/>
          <w:szCs w:val="20"/>
          <w:rtl/>
          <w:lang w:bidi="fa-IR"/>
        </w:rPr>
        <w:t>نکوهش»</w:t>
      </w:r>
      <w:r w:rsidR="00BE291A">
        <w:rPr>
          <w:rFonts w:cs="B Nazanin" w:hint="cs"/>
          <w:color w:val="FF0000"/>
          <w:sz w:val="20"/>
          <w:szCs w:val="20"/>
          <w:rtl/>
          <w:lang w:bidi="fa-IR"/>
        </w:rPr>
        <w:t>-</w:t>
      </w:r>
      <w:r w:rsidR="00BE291A" w:rsidRPr="00113B68">
        <w:rPr>
          <w:rFonts w:cs="B Nazanin" w:hint="cs"/>
          <w:color w:val="FF0000"/>
          <w:sz w:val="20"/>
          <w:szCs w:val="20"/>
          <w:rtl/>
          <w:lang w:bidi="fa-IR"/>
        </w:rPr>
        <w:t xml:space="preserve"> </w:t>
      </w:r>
      <w:r w:rsidR="00173CC7">
        <w:rPr>
          <w:rFonts w:cs="B Nazanin" w:hint="cs"/>
          <w:color w:val="FF0000"/>
          <w:sz w:val="20"/>
          <w:szCs w:val="20"/>
          <w:rtl/>
          <w:lang w:bidi="fa-IR"/>
        </w:rPr>
        <w:t>«آموزش»</w:t>
      </w:r>
      <w:r w:rsidR="00073085">
        <w:rPr>
          <w:rFonts w:cs="B Nazanin" w:hint="cs"/>
          <w:color w:val="FF0000"/>
          <w:sz w:val="20"/>
          <w:szCs w:val="20"/>
          <w:rtl/>
          <w:lang w:bidi="fa-IR"/>
        </w:rPr>
        <w:t xml:space="preserve"> </w:t>
      </w:r>
      <w:r w:rsidR="001D2A39" w:rsidRPr="000D13D1">
        <w:rPr>
          <w:rFonts w:cs="Traditional Arabic"/>
          <w:b/>
          <w:bCs/>
          <w:color w:val="000000"/>
          <w:sz w:val="20"/>
          <w:szCs w:val="20"/>
          <w:rtl/>
        </w:rPr>
        <w:t xml:space="preserve">قُلِ ادْعُواْ شُرَكَاءكُمْ ثُمَّ كِيدُونِ فَلاَ تُنظِرُونِ ﴿195﴾ إِنَّ وَلِيِّيَ اللّهُ الَّذِي نَزَّلَ الْكِتَابَ وَهُوَ يَتَوَلَّى الصَّالِحِينَ ﴿196﴾ </w:t>
      </w:r>
      <w:r w:rsidR="00A06ED7">
        <w:rPr>
          <w:rFonts w:cs="B Nazanin" w:hint="cs"/>
          <w:color w:val="FF0000"/>
          <w:sz w:val="20"/>
          <w:szCs w:val="20"/>
          <w:rtl/>
          <w:lang w:bidi="fa-IR"/>
        </w:rPr>
        <w:t xml:space="preserve">تقریر </w:t>
      </w:r>
      <w:r w:rsidR="00765880">
        <w:rPr>
          <w:rFonts w:cs="B Nazanin" w:hint="cs"/>
          <w:color w:val="FF0000"/>
          <w:sz w:val="20"/>
          <w:szCs w:val="20"/>
          <w:rtl/>
          <w:lang w:bidi="fa-IR"/>
        </w:rPr>
        <w:t>- وحیی</w:t>
      </w:r>
      <w:r w:rsidR="00765880">
        <w:rPr>
          <w:rFonts w:hint="cs"/>
          <w:color w:val="FF0000"/>
          <w:sz w:val="20"/>
          <w:szCs w:val="20"/>
          <w:rtl/>
          <w:lang w:bidi="fa-IR"/>
        </w:rPr>
        <w:t>–</w:t>
      </w:r>
      <w:r w:rsidR="00765880">
        <w:rPr>
          <w:rFonts w:cs="B Nazanin" w:hint="cs"/>
          <w:color w:val="FF0000"/>
          <w:sz w:val="20"/>
          <w:szCs w:val="20"/>
          <w:rtl/>
          <w:lang w:bidi="fa-IR"/>
        </w:rPr>
        <w:t xml:space="preserve"> ولایت</w:t>
      </w:r>
      <w:r w:rsidR="00486106">
        <w:rPr>
          <w:rFonts w:cs="B Nazanin" w:hint="cs"/>
          <w:color w:val="FF0000"/>
          <w:sz w:val="20"/>
          <w:szCs w:val="20"/>
          <w:rtl/>
          <w:lang w:bidi="fa-IR"/>
        </w:rPr>
        <w:t xml:space="preserve"> </w:t>
      </w:r>
      <w:r w:rsidR="001D2A39" w:rsidRPr="000D13D1">
        <w:rPr>
          <w:rFonts w:cs="Traditional Arabic"/>
          <w:b/>
          <w:bCs/>
          <w:color w:val="000000"/>
          <w:sz w:val="20"/>
          <w:szCs w:val="20"/>
          <w:rtl/>
        </w:rPr>
        <w:t>وَالَّذِينَ تَدْعُونَ مِن دُونِهِ لاَ يَسْتَطِيعُونَ نَصْرَكُمْ وَلآ أَنفُسَهُمْ يَنْصُرُونَ ﴿197﴾ وَإِن تَدْعُوهُمْ إِلَى الْهُدَى لاَ يَسْمَعُواْ وَتَرَاهُمْ يَنظُرُونَ إِلَيْكَ وَهُمْ لاَ يُبْصِرُونَ ﴿198﴾</w:t>
      </w:r>
      <w:r w:rsidR="00F4557E" w:rsidRPr="00F4557E">
        <w:rPr>
          <w:rFonts w:cs="B Nazanin" w:hint="cs"/>
          <w:color w:val="FF0000"/>
          <w:sz w:val="20"/>
          <w:szCs w:val="20"/>
          <w:rtl/>
          <w:lang w:bidi="fa-IR"/>
        </w:rPr>
        <w:t xml:space="preserve"> </w:t>
      </w:r>
      <w:r w:rsidR="00073085">
        <w:rPr>
          <w:rFonts w:cs="B Nazanin" w:hint="cs"/>
          <w:color w:val="FF0000"/>
          <w:sz w:val="20"/>
          <w:szCs w:val="20"/>
          <w:rtl/>
          <w:lang w:bidi="fa-IR"/>
        </w:rPr>
        <w:t>«نکوهش»</w:t>
      </w:r>
      <w:r w:rsidR="00765880">
        <w:rPr>
          <w:rFonts w:cs="B Nazanin" w:hint="cs"/>
          <w:color w:val="FF0000"/>
          <w:sz w:val="20"/>
          <w:szCs w:val="20"/>
          <w:rtl/>
          <w:lang w:bidi="fa-IR"/>
        </w:rPr>
        <w:t>-</w:t>
      </w:r>
      <w:r w:rsidR="00765880" w:rsidRPr="00113B68">
        <w:rPr>
          <w:rFonts w:cs="B Nazanin" w:hint="cs"/>
          <w:color w:val="FF0000"/>
          <w:sz w:val="20"/>
          <w:szCs w:val="20"/>
          <w:rtl/>
          <w:lang w:bidi="fa-IR"/>
        </w:rPr>
        <w:t xml:space="preserve"> </w:t>
      </w:r>
      <w:r w:rsidR="00073085">
        <w:rPr>
          <w:rFonts w:cs="B Nazanin" w:hint="cs"/>
          <w:color w:val="FF0000"/>
          <w:sz w:val="20"/>
          <w:szCs w:val="20"/>
          <w:rtl/>
          <w:lang w:bidi="fa-IR"/>
        </w:rPr>
        <w:t>«</w:t>
      </w:r>
      <w:r w:rsidR="00765880" w:rsidRPr="00113B68">
        <w:rPr>
          <w:rFonts w:cs="B Nazanin" w:hint="cs"/>
          <w:color w:val="FF0000"/>
          <w:sz w:val="20"/>
          <w:szCs w:val="20"/>
          <w:rtl/>
          <w:lang w:bidi="fa-IR"/>
        </w:rPr>
        <w:t>آموزش</w:t>
      </w:r>
      <w:r w:rsidR="00073085">
        <w:rPr>
          <w:rFonts w:cs="B Nazanin" w:hint="cs"/>
          <w:color w:val="FF0000"/>
          <w:sz w:val="20"/>
          <w:szCs w:val="20"/>
          <w:rtl/>
          <w:lang w:bidi="fa-IR"/>
        </w:rPr>
        <w:t>»</w:t>
      </w:r>
      <w:r w:rsidR="00765880" w:rsidRPr="00113B68">
        <w:rPr>
          <w:rFonts w:cs="B Nazanin" w:hint="cs"/>
          <w:color w:val="FF0000"/>
          <w:sz w:val="20"/>
          <w:szCs w:val="20"/>
          <w:rtl/>
          <w:lang w:bidi="fa-IR"/>
        </w:rPr>
        <w:t xml:space="preserve"> </w:t>
      </w:r>
    </w:p>
    <w:p w:rsidR="00027F7E" w:rsidRPr="000D13D1" w:rsidRDefault="00027F7E" w:rsidP="000D13D1">
      <w:pPr>
        <w:widowControl w:val="0"/>
        <w:bidi/>
        <w:ind w:left="-249"/>
        <w:jc w:val="both"/>
        <w:rPr>
          <w:rFonts w:cs="Traditional Arabic"/>
          <w:b/>
          <w:bCs/>
          <w:color w:val="000000"/>
          <w:sz w:val="20"/>
          <w:szCs w:val="20"/>
          <w:rtl/>
        </w:rPr>
      </w:pPr>
      <w:r w:rsidRPr="000D13D1">
        <w:rPr>
          <w:rFonts w:cs="B Nazanin"/>
          <w:b/>
          <w:bCs/>
          <w:color w:val="000000"/>
          <w:sz w:val="20"/>
          <w:szCs w:val="20"/>
          <w:rtl/>
        </w:rPr>
        <w:t xml:space="preserve">هموست که شما را از يک جان آفريده و جفت او را نيز از همان قرار داد تا بدو آرامش يابد. پس چون با او در آميخت و او بار سبکي برداشت و مدتي گذشت، چون سنگين شد، خداوند را که پروردگارشان باشد دعا مي کنند که اگر </w:t>
      </w:r>
      <w:r w:rsidRPr="000D13D1">
        <w:rPr>
          <w:rFonts w:cs="B Nazanin"/>
          <w:color w:val="000000"/>
          <w:sz w:val="20"/>
          <w:szCs w:val="20"/>
          <w:rtl/>
        </w:rPr>
        <w:t>(فرزند)</w:t>
      </w:r>
      <w:r w:rsidRPr="000D13D1">
        <w:rPr>
          <w:rFonts w:cs="B Nazanin"/>
          <w:b/>
          <w:bCs/>
          <w:color w:val="000000"/>
          <w:sz w:val="20"/>
          <w:szCs w:val="20"/>
          <w:rtl/>
        </w:rPr>
        <w:t xml:space="preserve"> سالمي بما دهي حتما از شاکران خواهيم شد.(189) اما وقتي که </w:t>
      </w:r>
      <w:r w:rsidRPr="000D13D1">
        <w:rPr>
          <w:rFonts w:cs="B Nazanin"/>
          <w:color w:val="000000"/>
          <w:sz w:val="20"/>
          <w:szCs w:val="20"/>
          <w:rtl/>
        </w:rPr>
        <w:t>(فرزند)</w:t>
      </w:r>
      <w:r w:rsidRPr="000D13D1">
        <w:rPr>
          <w:rFonts w:cs="B Nazanin"/>
          <w:b/>
          <w:bCs/>
          <w:color w:val="000000"/>
          <w:sz w:val="20"/>
          <w:szCs w:val="20"/>
          <w:rtl/>
        </w:rPr>
        <w:t xml:space="preserve"> سالمي به آنها داد در مورد آنچه به آنان داده برايش شريکاني قرار ميدهند. اما خداوند از آنچه با او شريک قرار ميدهند بالاتر است.(190) آيا شريکاني قرار ميدهند که چيزي نمي آفرينند و خودشان مخلوقند؟(191) و نميتوانند به آنان و نه حتي به خودشان کمکي کنند؟(192) و اگر آنها را بسوي هدايت بخواني پيرويتان نمي کنند، برايشان فرقي نمي کند چه آنان را بخوانيد چه ساکت باشيد.(193) آنهائي را که غير از خداوند به دعا مي خوانيد بندگاني هستند امثال خودتان. پس بخوانيدشان و بايد اجابتتان کنند اگر راست ميگوئيد.(194) آيا پائي دارند که با آن راه روند؟ يا دستي که با آن به محکمي بگيرند؟ آيا چشمهائي که با آن ببينند؟ يا </w:t>
      </w:r>
      <w:r w:rsidRPr="000D13D1">
        <w:rPr>
          <w:rFonts w:cs="B Nazanin"/>
          <w:b/>
          <w:bCs/>
          <w:color w:val="000000"/>
          <w:sz w:val="20"/>
          <w:szCs w:val="20"/>
          <w:rtl/>
        </w:rPr>
        <w:lastRenderedPageBreak/>
        <w:t>گوشهائي دارند که با آن بشنوند؟ بگو آن شريکان را بخوانيد و آنگاه حيله اي برايم کنيد و هيچ مهلتي بمن ندهيد.(195) البته سرپرست من خداوند است که آن کتاب را فرستاد و همو سرپرست صالحان است.(196) و آنهائي که غير از او ميخوانيد نميتوانند کمکي به شما و نه حتي به خودشان کنند.(197) و اگر آنها را براي هدايت بخوانيد نمي شنوند و مي بيني که بسويت مينگرند اما نمي</w:t>
      </w:r>
      <w:r w:rsidRPr="000D13D1">
        <w:rPr>
          <w:rFonts w:cs="B Nazanin"/>
          <w:b/>
          <w:bCs/>
          <w:color w:val="000000"/>
          <w:sz w:val="20"/>
          <w:szCs w:val="20"/>
          <w:rtl/>
        </w:rPr>
        <w:softHyphen/>
        <w:t>بينند.(198)</w:t>
      </w:r>
      <w:r w:rsidR="006B1267">
        <w:rPr>
          <w:rFonts w:cs="B Nazanin" w:hint="cs"/>
          <w:b/>
          <w:bCs/>
          <w:color w:val="000000"/>
          <w:sz w:val="20"/>
          <w:szCs w:val="20"/>
          <w:rtl/>
        </w:rPr>
        <w:t xml:space="preserve">    </w:t>
      </w:r>
      <w:r w:rsidR="00931A4E">
        <w:rPr>
          <w:rFonts w:cs="B Nazanin" w:hint="cs"/>
          <w:b/>
          <w:bCs/>
          <w:color w:val="000000"/>
          <w:sz w:val="20"/>
          <w:szCs w:val="20"/>
          <w:rtl/>
        </w:rPr>
        <w:t>اینجا کلیک کنید</w:t>
      </w:r>
      <w:r w:rsidR="006B1267">
        <w:rPr>
          <w:rFonts w:cs="B Nazanin" w:hint="cs"/>
          <w:b/>
          <w:bCs/>
          <w:color w:val="000000"/>
          <w:sz w:val="20"/>
          <w:szCs w:val="20"/>
          <w:rtl/>
        </w:rPr>
        <w:t xml:space="preserve">   </w:t>
      </w:r>
    </w:p>
    <w:tbl>
      <w:tblPr>
        <w:tblStyle w:val="TableGrid"/>
        <w:tblpPr w:leftFromText="180" w:rightFromText="180" w:vertAnchor="text" w:horzAnchor="margin" w:tblpY="123"/>
        <w:bidiVisual/>
        <w:tblW w:w="5940" w:type="dxa"/>
        <w:tblInd w:w="-33" w:type="dxa"/>
        <w:tblLook w:val="04A0"/>
      </w:tblPr>
      <w:tblGrid>
        <w:gridCol w:w="5940"/>
      </w:tblGrid>
      <w:tr w:rsidR="00C82BEC" w:rsidRPr="000D13D1" w:rsidTr="00534A84">
        <w:trPr>
          <w:trHeight w:val="350"/>
        </w:trPr>
        <w:tc>
          <w:tcPr>
            <w:tcW w:w="5940" w:type="dxa"/>
          </w:tcPr>
          <w:p w:rsidR="00C82BEC" w:rsidRPr="000D13D1" w:rsidRDefault="00027F7E" w:rsidP="000D13D1">
            <w:pPr>
              <w:widowControl w:val="0"/>
              <w:tabs>
                <w:tab w:val="center" w:pos="2862"/>
                <w:tab w:val="right" w:pos="5724"/>
              </w:tabs>
              <w:bidi/>
              <w:ind w:left="-249"/>
              <w:jc w:val="center"/>
              <w:rPr>
                <w:rFonts w:cs="B Nazanin"/>
                <w:b/>
                <w:bCs/>
                <w:color w:val="000000"/>
                <w:sz w:val="20"/>
                <w:szCs w:val="20"/>
                <w:u w:val="single"/>
                <w:rtl/>
                <w:lang w:bidi="fa-IR"/>
              </w:rPr>
            </w:pPr>
            <w:r w:rsidRPr="000D13D1">
              <w:rPr>
                <w:rFonts w:cs="B Nazanin" w:hint="cs"/>
                <w:color w:val="000000"/>
                <w:sz w:val="20"/>
                <w:szCs w:val="20"/>
                <w:rtl/>
                <w:lang w:bidi="fa-IR"/>
              </w:rPr>
              <w:t xml:space="preserve">  </w:t>
            </w:r>
            <w:r w:rsidRPr="000D13D1">
              <w:rPr>
                <w:rFonts w:cs="B Nazanin"/>
                <w:color w:val="000000"/>
                <w:sz w:val="20"/>
                <w:szCs w:val="20"/>
                <w:rtl/>
                <w:lang w:bidi="fa-IR"/>
              </w:rPr>
              <w:t>درب:توجه به نقش انحصاري خداوند در آفرینش، و خيررساني به آدمي، و بي</w:t>
            </w:r>
            <w:r w:rsidRPr="000D13D1">
              <w:rPr>
                <w:rFonts w:cs="B Nazanin"/>
                <w:color w:val="000000"/>
                <w:sz w:val="20"/>
                <w:szCs w:val="20"/>
                <w:rtl/>
                <w:lang w:bidi="fa-IR"/>
              </w:rPr>
              <w:softHyphen/>
              <w:t>خاصيتي غير خدا، مانع از گمراهي مي</w:t>
            </w:r>
            <w:r w:rsidRPr="000D13D1">
              <w:rPr>
                <w:rFonts w:cs="B Nazanin"/>
                <w:color w:val="000000"/>
                <w:sz w:val="20"/>
                <w:szCs w:val="20"/>
                <w:rtl/>
                <w:lang w:bidi="fa-IR"/>
              </w:rPr>
              <w:softHyphen/>
              <w:t>شود.</w:t>
            </w:r>
          </w:p>
        </w:tc>
      </w:tr>
    </w:tbl>
    <w:p w:rsidR="00C82BEC" w:rsidRPr="000D13D1" w:rsidRDefault="00C82BEC" w:rsidP="000D13D1">
      <w:pPr>
        <w:widowControl w:val="0"/>
        <w:bidi/>
        <w:ind w:left="-249"/>
        <w:jc w:val="both"/>
        <w:rPr>
          <w:rFonts w:cs="Traditional Arabic"/>
          <w:b/>
          <w:bCs/>
          <w:color w:val="000000"/>
          <w:sz w:val="20"/>
          <w:szCs w:val="20"/>
          <w:rtl/>
        </w:rPr>
      </w:pPr>
    </w:p>
    <w:p w:rsidR="00683150" w:rsidRPr="000D13D1" w:rsidRDefault="00683150" w:rsidP="000D13D1">
      <w:pPr>
        <w:bidi/>
        <w:ind w:left="-249"/>
        <w:jc w:val="center"/>
        <w:rPr>
          <w:rFonts w:cs="B Nazanin"/>
          <w:b/>
          <w:bCs/>
          <w:color w:val="000000"/>
          <w:sz w:val="20"/>
          <w:szCs w:val="20"/>
          <w:u w:val="single"/>
          <w:rtl/>
          <w:lang w:bidi="fa-IR"/>
        </w:rPr>
      </w:pPr>
      <w:r w:rsidRPr="000D13D1">
        <w:rPr>
          <w:rFonts w:cs="B Nazanin" w:hint="cs"/>
          <w:b/>
          <w:bCs/>
          <w:color w:val="000000"/>
          <w:sz w:val="20"/>
          <w:szCs w:val="20"/>
          <w:u w:val="single"/>
          <w:rtl/>
          <w:lang w:bidi="fa-IR"/>
        </w:rPr>
        <w:t>اعراف</w:t>
      </w:r>
      <w:r w:rsidR="00E45A2F" w:rsidRPr="000D13D1">
        <w:rPr>
          <w:rFonts w:cs="B Nazanin" w:hint="cs"/>
          <w:b/>
          <w:bCs/>
          <w:color w:val="000000"/>
          <w:sz w:val="20"/>
          <w:szCs w:val="20"/>
          <w:u w:val="single"/>
          <w:rtl/>
          <w:lang w:bidi="fa-IR"/>
        </w:rPr>
        <w:t xml:space="preserve">18    </w:t>
      </w:r>
      <w:r w:rsidRPr="000D13D1">
        <w:rPr>
          <w:rFonts w:cs="B Nazanin" w:hint="cs"/>
          <w:b/>
          <w:bCs/>
          <w:color w:val="000000"/>
          <w:sz w:val="20"/>
          <w:szCs w:val="20"/>
          <w:u w:val="single"/>
          <w:rtl/>
          <w:lang w:bidi="fa-IR"/>
        </w:rPr>
        <w:t xml:space="preserve"> آیات 199 تا 206</w:t>
      </w:r>
    </w:p>
    <w:p w:rsidR="00CC4604" w:rsidRDefault="001D2A39" w:rsidP="000D13D1">
      <w:pPr>
        <w:widowControl w:val="0"/>
        <w:bidi/>
        <w:ind w:left="-249"/>
        <w:jc w:val="both"/>
        <w:rPr>
          <w:rFonts w:cs="Traditional Arabic"/>
          <w:b/>
          <w:bCs/>
          <w:color w:val="000000"/>
          <w:sz w:val="20"/>
          <w:szCs w:val="20"/>
          <w:rtl/>
        </w:rPr>
      </w:pPr>
      <w:r w:rsidRPr="000D13D1">
        <w:rPr>
          <w:rFonts w:cs="Traditional Arabic"/>
          <w:b/>
          <w:bCs/>
          <w:color w:val="000000"/>
          <w:sz w:val="20"/>
          <w:szCs w:val="20"/>
          <w:rtl/>
        </w:rPr>
        <w:t>خُذِ الْعَفْوَ وَأْمُرْ بِالْعُرْفِ وَأَعْرِضْ عَنِ الْجَاهِلِينَ ﴿199﴾ وَإِمَّا يَنزَغَنَّكَ مِنَ الشَّيْطَانِ نَزْغٌ فَاسْتَعِذْ بِاللّهِ</w:t>
      </w:r>
    </w:p>
    <w:p w:rsidR="001D2A39" w:rsidRPr="000D13D1" w:rsidRDefault="001D2A39" w:rsidP="00486106">
      <w:pPr>
        <w:widowControl w:val="0"/>
        <w:bidi/>
        <w:ind w:left="-249"/>
        <w:jc w:val="both"/>
        <w:rPr>
          <w:rFonts w:cs="Traditional Arabic"/>
          <w:b/>
          <w:bCs/>
          <w:color w:val="000000"/>
          <w:sz w:val="20"/>
          <w:szCs w:val="20"/>
          <w:rtl/>
        </w:rPr>
      </w:pPr>
      <w:r w:rsidRPr="000D13D1">
        <w:rPr>
          <w:rFonts w:cs="Traditional Arabic"/>
          <w:b/>
          <w:bCs/>
          <w:color w:val="000000"/>
          <w:sz w:val="20"/>
          <w:szCs w:val="20"/>
          <w:rtl/>
        </w:rPr>
        <w:t xml:space="preserve"> </w:t>
      </w:r>
      <w:r w:rsidR="005856DA">
        <w:rPr>
          <w:rFonts w:cs="B Nazanin" w:hint="cs"/>
          <w:color w:val="FF0000"/>
          <w:sz w:val="20"/>
          <w:szCs w:val="20"/>
          <w:rtl/>
          <w:lang w:bidi="fa-IR"/>
        </w:rPr>
        <w:t xml:space="preserve"> رفتاری </w:t>
      </w:r>
      <w:r w:rsidRPr="000D13D1">
        <w:rPr>
          <w:rFonts w:cs="Traditional Arabic"/>
          <w:b/>
          <w:bCs/>
          <w:color w:val="000000"/>
          <w:sz w:val="20"/>
          <w:szCs w:val="20"/>
          <w:rtl/>
        </w:rPr>
        <w:t xml:space="preserve">إِنَّهُ سَمِيعٌ عَلِيمٌ ﴿200﴾ </w:t>
      </w:r>
      <w:r w:rsidR="00CC4604">
        <w:rPr>
          <w:rFonts w:cs="B Nazanin" w:hint="cs"/>
          <w:color w:val="FF0000"/>
          <w:sz w:val="20"/>
          <w:szCs w:val="20"/>
          <w:rtl/>
          <w:lang w:bidi="fa-IR"/>
        </w:rPr>
        <w:t>ذاتی</w:t>
      </w:r>
      <w:r w:rsidR="00486106">
        <w:rPr>
          <w:rFonts w:cs="B Nazanin" w:hint="cs"/>
          <w:color w:val="FF0000"/>
          <w:sz w:val="20"/>
          <w:szCs w:val="20"/>
          <w:rtl/>
          <w:lang w:bidi="fa-IR"/>
        </w:rPr>
        <w:t xml:space="preserve"> </w:t>
      </w:r>
      <w:r w:rsidRPr="000D13D1">
        <w:rPr>
          <w:rFonts w:cs="Traditional Arabic"/>
          <w:b/>
          <w:bCs/>
          <w:color w:val="000000"/>
          <w:sz w:val="20"/>
          <w:szCs w:val="20"/>
          <w:rtl/>
        </w:rPr>
        <w:t xml:space="preserve">إِنَّ الَّذِينَ اتَّقَواْ إِذَا مَسَّهُمْ طَائِفٌ مِّنَ الشَّيْطَانِ تَذَكَّرُواْ فَإِذَا هُم مُّبْصِرُونَ ﴿201﴾ </w:t>
      </w:r>
      <w:r w:rsidR="00ED5995">
        <w:rPr>
          <w:rFonts w:cs="B Nazanin" w:hint="cs"/>
          <w:color w:val="FF0000"/>
          <w:sz w:val="20"/>
          <w:szCs w:val="20"/>
          <w:rtl/>
          <w:lang w:bidi="fa-IR"/>
        </w:rPr>
        <w:t>«متقیان»</w:t>
      </w:r>
      <w:r w:rsidR="00F37286">
        <w:rPr>
          <w:rFonts w:hint="cs"/>
          <w:color w:val="FF0000"/>
          <w:sz w:val="20"/>
          <w:szCs w:val="20"/>
          <w:rtl/>
          <w:lang w:bidi="fa-IR"/>
        </w:rPr>
        <w:t>–</w:t>
      </w:r>
      <w:r w:rsidR="00F37286">
        <w:rPr>
          <w:rFonts w:cs="B Nazanin" w:hint="cs"/>
          <w:color w:val="FF0000"/>
          <w:sz w:val="20"/>
          <w:szCs w:val="20"/>
          <w:rtl/>
          <w:lang w:bidi="fa-IR"/>
        </w:rPr>
        <w:t xml:space="preserve"> </w:t>
      </w:r>
      <w:r w:rsidR="00257EFA">
        <w:rPr>
          <w:rFonts w:cs="B Nazanin" w:hint="cs"/>
          <w:color w:val="FF0000"/>
          <w:sz w:val="20"/>
          <w:szCs w:val="20"/>
          <w:rtl/>
          <w:lang w:bidi="fa-IR"/>
        </w:rPr>
        <w:t>«شیطان»</w:t>
      </w:r>
      <w:r w:rsidR="00F37286">
        <w:rPr>
          <w:rFonts w:cs="B Nazanin" w:hint="cs"/>
          <w:color w:val="FF0000"/>
          <w:sz w:val="20"/>
          <w:szCs w:val="20"/>
          <w:rtl/>
          <w:lang w:bidi="fa-IR"/>
        </w:rPr>
        <w:t xml:space="preserve"> </w:t>
      </w:r>
      <w:r w:rsidR="00486106">
        <w:rPr>
          <w:rFonts w:cs="B Nazanin" w:hint="cs"/>
          <w:color w:val="FF0000"/>
          <w:sz w:val="20"/>
          <w:szCs w:val="20"/>
          <w:rtl/>
          <w:lang w:bidi="fa-IR"/>
        </w:rPr>
        <w:t xml:space="preserve">- </w:t>
      </w:r>
      <w:r w:rsidR="008D65C2">
        <w:rPr>
          <w:rFonts w:cs="B Nazanin" w:hint="cs"/>
          <w:color w:val="FF0000"/>
          <w:sz w:val="20"/>
          <w:szCs w:val="20"/>
          <w:rtl/>
          <w:lang w:bidi="fa-IR"/>
        </w:rPr>
        <w:t xml:space="preserve">[تحسین]خوبان </w:t>
      </w:r>
      <w:r w:rsidRPr="000D13D1">
        <w:rPr>
          <w:rFonts w:cs="Traditional Arabic"/>
          <w:b/>
          <w:bCs/>
          <w:color w:val="000000"/>
          <w:sz w:val="20"/>
          <w:szCs w:val="20"/>
          <w:rtl/>
        </w:rPr>
        <w:t xml:space="preserve">وَإِخْوَانُهُمْ يَمُدُّونَهُمْ فِي الْغَيِّ ثُمَّ لاَ يُقْصِرُونَ ﴿202﴾ </w:t>
      </w:r>
      <w:r w:rsidR="00150611">
        <w:rPr>
          <w:rFonts w:cs="B Nazanin" w:hint="cs"/>
          <w:color w:val="FF0000"/>
          <w:sz w:val="20"/>
          <w:szCs w:val="20"/>
          <w:rtl/>
          <w:lang w:bidi="fa-IR"/>
        </w:rPr>
        <w:t xml:space="preserve"> «فعل» </w:t>
      </w:r>
      <w:r w:rsidRPr="000D13D1">
        <w:rPr>
          <w:rFonts w:cs="Traditional Arabic"/>
          <w:b/>
          <w:bCs/>
          <w:color w:val="000000"/>
          <w:sz w:val="20"/>
          <w:szCs w:val="20"/>
          <w:rtl/>
        </w:rPr>
        <w:t xml:space="preserve">وَإِذَا لَمْ تَأْتِهِم بِآيَةٍ قَالُواْ لَوْلاَ اجْتَبَيْتَهَا قُلْ إِنَّمَا أَتَّبِعُ مَا يِوحَى إِلَيَّ مِن رَّبِّي هَذَا بَصَآئِرُ مِن رَّبِّكُمْ وَهُدًى وَرَحْمَةٌ لِّقَوْمٍ يُؤْمِنُونَ ﴿203﴾ </w:t>
      </w:r>
      <w:r w:rsidR="00A06ED7">
        <w:rPr>
          <w:rFonts w:cs="B Nazanin" w:hint="cs"/>
          <w:color w:val="FF0000"/>
          <w:sz w:val="20"/>
          <w:szCs w:val="20"/>
          <w:rtl/>
          <w:lang w:bidi="fa-IR"/>
        </w:rPr>
        <w:t xml:space="preserve">تقریر </w:t>
      </w:r>
      <w:r w:rsidRPr="000D13D1">
        <w:rPr>
          <w:rFonts w:cs="Traditional Arabic"/>
          <w:b/>
          <w:bCs/>
          <w:color w:val="000000"/>
          <w:sz w:val="20"/>
          <w:szCs w:val="20"/>
          <w:rtl/>
        </w:rPr>
        <w:t>وَإِذَا قُرِىءَ الْقُرْآنُ فَاسْتَمِعُواْ لَهُ وَأَنصِتُواْ لَعَلَّكُمْ تُرْحَمُونَ ﴿204﴾</w:t>
      </w:r>
      <w:r w:rsidR="00671790" w:rsidRPr="00671790">
        <w:rPr>
          <w:rFonts w:cs="B Nazanin" w:hint="cs"/>
          <w:color w:val="FF0000"/>
          <w:sz w:val="20"/>
          <w:szCs w:val="20"/>
          <w:rtl/>
          <w:lang w:bidi="fa-IR"/>
        </w:rPr>
        <w:t xml:space="preserve"> </w:t>
      </w:r>
      <w:r w:rsidR="00337F65">
        <w:rPr>
          <w:rFonts w:cs="B Nazanin" w:hint="cs"/>
          <w:color w:val="FF0000"/>
          <w:sz w:val="20"/>
          <w:szCs w:val="20"/>
          <w:rtl/>
          <w:lang w:bidi="fa-IR"/>
        </w:rPr>
        <w:t>[احکام]قرآن</w:t>
      </w:r>
      <w:r w:rsidR="00486106">
        <w:rPr>
          <w:rFonts w:cs="B Nazanin" w:hint="cs"/>
          <w:color w:val="FF0000"/>
          <w:sz w:val="20"/>
          <w:szCs w:val="20"/>
          <w:rtl/>
          <w:lang w:bidi="fa-IR"/>
        </w:rPr>
        <w:t xml:space="preserve"> </w:t>
      </w:r>
      <w:r w:rsidRPr="000D13D1">
        <w:rPr>
          <w:rFonts w:cs="Traditional Arabic"/>
          <w:b/>
          <w:bCs/>
          <w:color w:val="000000"/>
          <w:sz w:val="20"/>
          <w:szCs w:val="20"/>
          <w:rtl/>
        </w:rPr>
        <w:t xml:space="preserve"> وَاذْكُر رَّبَّكَ فِي نَفْسِكَ تَضَرُّعاً وَخِيفَةً وَدُونَ الْجَهْرِ مِنَ الْقَوْلِ بِالْغُدُوِّ وَالآصَالِ وَلاَ تَكُن مِّنَ الْغَافِلِينَ ﴿205﴾ إِنَّ الَّذِينَ عِندَ رَبِّكَ لاَ يَسْتَكْبِرُونَ عَنْ عِبَادَتِهِ وَيُسَبِّحُونَهُ وَلَهُ يَسْجُدُونَ ﴿206﴾</w:t>
      </w:r>
      <w:r w:rsidR="00671790" w:rsidRPr="00671790">
        <w:rPr>
          <w:rFonts w:cs="B Nazanin" w:hint="cs"/>
          <w:color w:val="FF0000"/>
          <w:sz w:val="20"/>
          <w:szCs w:val="20"/>
          <w:rtl/>
          <w:lang w:bidi="fa-IR"/>
        </w:rPr>
        <w:t xml:space="preserve"> </w:t>
      </w:r>
      <w:r w:rsidR="00D33AEB">
        <w:rPr>
          <w:rFonts w:cs="B Nazanin" w:hint="cs"/>
          <w:color w:val="FF0000"/>
          <w:sz w:val="20"/>
          <w:szCs w:val="20"/>
          <w:rtl/>
          <w:lang w:bidi="fa-IR"/>
        </w:rPr>
        <w:t xml:space="preserve"> «عبادی»</w:t>
      </w:r>
      <w:r w:rsidR="00671790">
        <w:rPr>
          <w:rFonts w:cs="B Nazanin" w:hint="cs"/>
          <w:color w:val="FF0000"/>
          <w:sz w:val="20"/>
          <w:szCs w:val="20"/>
          <w:rtl/>
          <w:lang w:bidi="fa-IR"/>
        </w:rPr>
        <w:t xml:space="preserve"> </w:t>
      </w:r>
    </w:p>
    <w:p w:rsidR="00027F7E" w:rsidRPr="000D13D1" w:rsidRDefault="00842AF0" w:rsidP="000D13D1">
      <w:pPr>
        <w:bidi/>
        <w:spacing w:after="200" w:line="276" w:lineRule="auto"/>
        <w:ind w:left="-249"/>
        <w:jc w:val="both"/>
        <w:rPr>
          <w:rFonts w:cs="Traditional Arabic"/>
          <w:b/>
          <w:bCs/>
          <w:color w:val="000000"/>
          <w:sz w:val="20"/>
          <w:szCs w:val="20"/>
          <w:rtl/>
        </w:rPr>
      </w:pPr>
      <w:r w:rsidRPr="000D13D1">
        <w:rPr>
          <w:rFonts w:cs="B Nazanin"/>
          <w:b/>
          <w:bCs/>
          <w:color w:val="000000"/>
          <w:sz w:val="20"/>
          <w:szCs w:val="20"/>
          <w:rtl/>
        </w:rPr>
        <w:t xml:space="preserve">عفو پيشه کن و به نيکي فرمان ده و از جاهلان روگردان باش.(199) و اگر از جانب شيطان به وسوسه اي دچار شدي که به وسواس افتادي، به خداوند پناه برکه شنواي داناست.(200) تقوا داران وقتي که عبور کننده اي شيطاني برخوردي با آنها کند متوجه </w:t>
      </w:r>
      <w:r w:rsidRPr="000D13D1">
        <w:rPr>
          <w:rFonts w:cs="B Nazanin"/>
          <w:color w:val="000000"/>
          <w:sz w:val="20"/>
          <w:szCs w:val="20"/>
          <w:rtl/>
        </w:rPr>
        <w:t xml:space="preserve">(خدا) </w:t>
      </w:r>
      <w:r w:rsidRPr="000D13D1">
        <w:rPr>
          <w:rFonts w:cs="B Nazanin"/>
          <w:b/>
          <w:bCs/>
          <w:color w:val="000000"/>
          <w:sz w:val="20"/>
          <w:szCs w:val="20"/>
          <w:rtl/>
        </w:rPr>
        <w:t>ميشوند و فورا به بصيرت مي آيند.(201) و برادران (شيطان صفتِ) آن ديگران، آنها را در همان گمراهي شان كمكشان مي كنند وکوتاه نمي آيند.(202) و چون آيه اي بسويشان نياوري ميگويند چرا فراهم نکرده اي؟ بگو جز اين نيست که من فقط وحيي را که از پروردگارم بسويم ميشود پيروي ميکنم. اين مايه بصيرت هائي از جانب پروردگارتان و هدايتي و مهربانيي براي مردميست که ايمان پيشه اند.(203) و هنگامي که قرآن خوانده ميشود به آن گوش دهيد و سکوت کنيد شايد مورد مهر واقع شويد.(204) و پروردگارت را صبح ها و شب ها در دل خويش به حالت تضرع و نگراني ياد کن و صدايت را بلند مکن و از غافلان مباش.(205) آنان که نزد پروردگارت هستند از عبادتش سرپيچي و گردنفرازي نمي کنند و او را به پاکي مي ستايند و برايش سجده مي کنند.(206)</w:t>
      </w:r>
      <w:r w:rsidR="00931A4E">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027F7E" w:rsidRPr="000D13D1" w:rsidTr="009F2C9E">
        <w:trPr>
          <w:trHeight w:val="350"/>
        </w:trPr>
        <w:tc>
          <w:tcPr>
            <w:tcW w:w="5940" w:type="dxa"/>
          </w:tcPr>
          <w:p w:rsidR="00027F7E" w:rsidRPr="000D13D1" w:rsidRDefault="00027F7E" w:rsidP="000D13D1">
            <w:pPr>
              <w:widowControl w:val="0"/>
              <w:tabs>
                <w:tab w:val="center" w:pos="2862"/>
                <w:tab w:val="right" w:pos="5724"/>
              </w:tabs>
              <w:bidi/>
              <w:ind w:left="-249"/>
              <w:jc w:val="center"/>
              <w:rPr>
                <w:rFonts w:cs="B Nazanin"/>
                <w:b/>
                <w:bCs/>
                <w:color w:val="000000"/>
                <w:sz w:val="20"/>
                <w:szCs w:val="20"/>
                <w:u w:val="single"/>
                <w:rtl/>
                <w:lang w:bidi="fa-IR"/>
              </w:rPr>
            </w:pPr>
            <w:r w:rsidRPr="000D13D1">
              <w:rPr>
                <w:rFonts w:cs="B Nazanin"/>
                <w:b/>
                <w:bCs/>
                <w:color w:val="000000"/>
                <w:sz w:val="20"/>
                <w:szCs w:val="20"/>
                <w:rtl/>
                <w:lang w:bidi="fa-IR"/>
              </w:rPr>
              <w:lastRenderedPageBreak/>
              <w:t>درب:</w:t>
            </w:r>
            <w:r w:rsidRPr="000D13D1">
              <w:rPr>
                <w:rFonts w:cs="B Nazanin"/>
                <w:color w:val="000000"/>
                <w:sz w:val="20"/>
                <w:szCs w:val="20"/>
                <w:rtl/>
                <w:lang w:bidi="fa-IR"/>
              </w:rPr>
              <w:t xml:space="preserve"> اي پيامبر با توجه به همه اين مطالب چنين کن و چنين بگو.</w:t>
            </w:r>
          </w:p>
        </w:tc>
      </w:tr>
    </w:tbl>
    <w:p w:rsidR="00486106" w:rsidRDefault="00486106" w:rsidP="00C82A37">
      <w:pPr>
        <w:bidi/>
        <w:ind w:left="-249"/>
        <w:jc w:val="center"/>
        <w:rPr>
          <w:rFonts w:cs="B Nazanin"/>
          <w:b/>
          <w:bCs/>
          <w:color w:val="000000"/>
          <w:sz w:val="20"/>
          <w:szCs w:val="20"/>
          <w:u w:val="single"/>
          <w:rtl/>
          <w:lang w:bidi="fa-IR"/>
        </w:rPr>
      </w:pPr>
    </w:p>
    <w:p w:rsidR="00802541" w:rsidRDefault="00802541" w:rsidP="00486106">
      <w:pPr>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77</w:t>
      </w:r>
    </w:p>
    <w:p w:rsidR="00683150" w:rsidRPr="001F0E43" w:rsidRDefault="00683150" w:rsidP="00802541">
      <w:pPr>
        <w:bidi/>
        <w:ind w:left="-249"/>
        <w:jc w:val="center"/>
        <w:rPr>
          <w:rFonts w:cs="B Nazanin"/>
          <w:b/>
          <w:bCs/>
          <w:color w:val="000000"/>
          <w:sz w:val="20"/>
          <w:szCs w:val="20"/>
          <w:u w:val="single"/>
          <w:rtl/>
          <w:lang w:bidi="fa-IR"/>
        </w:rPr>
      </w:pPr>
      <w:r w:rsidRPr="001F0E43">
        <w:rPr>
          <w:rFonts w:cs="B Nazanin" w:hint="cs"/>
          <w:b/>
          <w:bCs/>
          <w:color w:val="000000"/>
          <w:sz w:val="20"/>
          <w:szCs w:val="20"/>
          <w:u w:val="single"/>
          <w:rtl/>
          <w:lang w:bidi="fa-IR"/>
        </w:rPr>
        <w:t>سوره کهف آیات 1 تا 5</w:t>
      </w:r>
    </w:p>
    <w:p w:rsidR="001D2A39" w:rsidRPr="001F0E43" w:rsidRDefault="001D2A39" w:rsidP="00C82A37">
      <w:pPr>
        <w:widowControl w:val="0"/>
        <w:bidi/>
        <w:ind w:left="-249"/>
        <w:jc w:val="center"/>
        <w:rPr>
          <w:rFonts w:cs="Traditional Arabic"/>
          <w:b/>
          <w:bCs/>
          <w:color w:val="000000"/>
          <w:sz w:val="20"/>
          <w:szCs w:val="20"/>
        </w:rPr>
      </w:pPr>
      <w:r w:rsidRPr="001F0E43">
        <w:rPr>
          <w:rFonts w:cs="Traditional Arabic"/>
          <w:b/>
          <w:bCs/>
          <w:color w:val="000000"/>
          <w:sz w:val="20"/>
          <w:szCs w:val="20"/>
          <w:rtl/>
        </w:rPr>
        <w:t>﴿ بِسْمِ اللّهِ الرَّحْمَنِ الرَّحِيمِ ﴾</w:t>
      </w:r>
    </w:p>
    <w:p w:rsidR="001D2A39" w:rsidRPr="007D18F8" w:rsidRDefault="001D2A39" w:rsidP="00BB1AFD">
      <w:pPr>
        <w:pStyle w:val="a"/>
        <w:widowControl w:val="0"/>
        <w:spacing w:after="0"/>
        <w:ind w:left="-249" w:firstLine="0"/>
        <w:rPr>
          <w:rFonts w:cs="Traditional Arabic"/>
          <w:b/>
          <w:bCs/>
          <w:color w:val="000000"/>
          <w:sz w:val="20"/>
          <w:szCs w:val="20"/>
          <w:rtl/>
        </w:rPr>
      </w:pPr>
      <w:r w:rsidRPr="001F0E43">
        <w:rPr>
          <w:rFonts w:cs="Traditional Arabic"/>
          <w:b/>
          <w:bCs/>
          <w:color w:val="000000"/>
          <w:sz w:val="20"/>
          <w:szCs w:val="20"/>
          <w:rtl/>
        </w:rPr>
        <w:t xml:space="preserve">الْحَمْدُ لِلَّهِ </w:t>
      </w:r>
      <w:r w:rsidR="00205B81">
        <w:rPr>
          <w:rFonts w:cs="B Nazanin" w:hint="cs"/>
          <w:color w:val="FF0000"/>
          <w:sz w:val="20"/>
          <w:szCs w:val="20"/>
          <w:rtl/>
          <w:lang w:bidi="fa-IR"/>
        </w:rPr>
        <w:t>«حمد»</w:t>
      </w:r>
      <w:r w:rsidR="000229E9">
        <w:rPr>
          <w:rFonts w:cs="B Nazanin" w:hint="cs"/>
          <w:color w:val="FF0000"/>
          <w:sz w:val="20"/>
          <w:szCs w:val="20"/>
          <w:rtl/>
          <w:lang w:bidi="fa-IR"/>
        </w:rPr>
        <w:t xml:space="preserve"> </w:t>
      </w:r>
      <w:r w:rsidRPr="001F0E43">
        <w:rPr>
          <w:rFonts w:cs="Traditional Arabic"/>
          <w:b/>
          <w:bCs/>
          <w:color w:val="000000"/>
          <w:sz w:val="20"/>
          <w:szCs w:val="20"/>
          <w:rtl/>
        </w:rPr>
        <w:t xml:space="preserve">الَّذِي أَنزَلَ عَلَى عَبْدِهِ الْكِتَابَ وَلَمْ يَجْعَل لَّهُ عِوَجَا ﴿1﴾ قَيِّمًا لِّيُنذِرَ بَأْسًا شَدِيدًا مِن لَّدُنْـهُ و َيُبَشِّرَ </w:t>
      </w:r>
      <w:r w:rsidRPr="007D18F8">
        <w:rPr>
          <w:rFonts w:cs="Traditional Arabic"/>
          <w:b/>
          <w:bCs/>
          <w:color w:val="000000"/>
          <w:sz w:val="20"/>
          <w:szCs w:val="20"/>
          <w:rtl/>
        </w:rPr>
        <w:t>الْمُؤْمِنِينَ الَّذِينَ يَعْمَلُونَ الصَّالِحَاتِ</w:t>
      </w:r>
      <w:r w:rsidR="00D72A2F" w:rsidRPr="00D72A2F">
        <w:rPr>
          <w:rFonts w:cs="B Nazanin" w:hint="cs"/>
          <w:color w:val="FF0000"/>
          <w:sz w:val="20"/>
          <w:szCs w:val="20"/>
          <w:rtl/>
          <w:lang w:bidi="fa-IR"/>
        </w:rPr>
        <w:t xml:space="preserve"> </w:t>
      </w:r>
      <w:r w:rsidR="00D72A2F">
        <w:rPr>
          <w:rFonts w:cs="B Nazanin" w:hint="cs"/>
          <w:color w:val="FF0000"/>
          <w:sz w:val="20"/>
          <w:szCs w:val="20"/>
          <w:rtl/>
          <w:lang w:bidi="fa-IR"/>
        </w:rPr>
        <w:t xml:space="preserve">وحیی - </w:t>
      </w:r>
      <w:r w:rsidR="000356DF">
        <w:rPr>
          <w:rFonts w:cs="B Nazanin" w:hint="cs"/>
          <w:color w:val="FF0000"/>
          <w:sz w:val="20"/>
          <w:szCs w:val="20"/>
          <w:rtl/>
          <w:lang w:bidi="fa-IR"/>
        </w:rPr>
        <w:t xml:space="preserve">[نقش]اصلی </w:t>
      </w:r>
      <w:r w:rsidR="002F673D">
        <w:rPr>
          <w:rFonts w:ascii="Times New Roman" w:hAnsi="Times New Roman" w:cs="Times New Roman" w:hint="cs"/>
          <w:color w:val="FF0000"/>
          <w:sz w:val="20"/>
          <w:szCs w:val="20"/>
          <w:rtl/>
          <w:lang w:bidi="fa-IR"/>
        </w:rPr>
        <w:t>–</w:t>
      </w:r>
      <w:r w:rsidR="002F673D">
        <w:rPr>
          <w:rFonts w:cs="B Nazanin" w:hint="cs"/>
          <w:color w:val="FF0000"/>
          <w:sz w:val="20"/>
          <w:szCs w:val="20"/>
          <w:rtl/>
          <w:lang w:bidi="fa-IR"/>
        </w:rPr>
        <w:t xml:space="preserve"> </w:t>
      </w:r>
      <w:r w:rsidR="00D62B4D">
        <w:rPr>
          <w:rFonts w:cs="B Nazanin" w:hint="cs"/>
          <w:color w:val="FF0000"/>
          <w:sz w:val="20"/>
          <w:szCs w:val="20"/>
          <w:rtl/>
          <w:lang w:bidi="fa-IR"/>
        </w:rPr>
        <w:t>«مومنان»</w:t>
      </w:r>
      <w:r w:rsidR="002F673D">
        <w:rPr>
          <w:rFonts w:cs="B Nazanin" w:hint="cs"/>
          <w:color w:val="FF0000"/>
          <w:sz w:val="20"/>
          <w:szCs w:val="20"/>
          <w:rtl/>
          <w:lang w:bidi="fa-IR"/>
        </w:rPr>
        <w:t xml:space="preserve"> </w:t>
      </w:r>
      <w:r w:rsidR="000229E9">
        <w:rPr>
          <w:rFonts w:ascii="Times New Roman" w:hAnsi="Times New Roman" w:cs="Times New Roman" w:hint="cs"/>
          <w:color w:val="FF0000"/>
          <w:sz w:val="20"/>
          <w:szCs w:val="20"/>
          <w:rtl/>
          <w:lang w:bidi="fa-IR"/>
        </w:rPr>
        <w:t>–</w:t>
      </w:r>
      <w:r w:rsidR="00886712">
        <w:rPr>
          <w:rFonts w:cs="B Nazanin" w:hint="cs"/>
          <w:color w:val="FF0000"/>
          <w:sz w:val="20"/>
          <w:szCs w:val="20"/>
          <w:rtl/>
          <w:lang w:bidi="fa-IR"/>
        </w:rPr>
        <w:t>«عاملان»</w:t>
      </w:r>
      <w:r w:rsidRPr="007D18F8">
        <w:rPr>
          <w:rFonts w:cs="Traditional Arabic"/>
          <w:b/>
          <w:bCs/>
          <w:color w:val="000000"/>
          <w:sz w:val="20"/>
          <w:szCs w:val="20"/>
          <w:rtl/>
        </w:rPr>
        <w:t xml:space="preserve"> أَنَّ لَهُمْ أَجْرًا حَسَنًا ﴿2﴾ مَاكِثِينَ فِيهِ أَبَدًا ﴿3﴾ </w:t>
      </w:r>
      <w:r w:rsidR="001564A2">
        <w:rPr>
          <w:rFonts w:cs="B Nazanin" w:hint="cs"/>
          <w:color w:val="FF0000"/>
          <w:sz w:val="20"/>
          <w:szCs w:val="20"/>
          <w:rtl/>
          <w:lang w:bidi="fa-IR"/>
        </w:rPr>
        <w:t xml:space="preserve"> «نعیم» </w:t>
      </w:r>
      <w:r w:rsidRPr="007D18F8">
        <w:rPr>
          <w:rFonts w:cs="Traditional Arabic"/>
          <w:b/>
          <w:bCs/>
          <w:color w:val="000000"/>
          <w:sz w:val="20"/>
          <w:szCs w:val="20"/>
          <w:rtl/>
        </w:rPr>
        <w:t xml:space="preserve">وَيُنذِرَ الَّـذِينَ قَالُوا اتَّخَذَ اللَّهُ وَلَدًا ﴿4﴾ </w:t>
      </w:r>
      <w:r w:rsidR="002F673D" w:rsidRPr="00113B68">
        <w:rPr>
          <w:rFonts w:cs="B Nazanin" w:hint="cs"/>
          <w:color w:val="FF0000"/>
          <w:sz w:val="20"/>
          <w:szCs w:val="20"/>
          <w:rtl/>
          <w:lang w:bidi="fa-IR"/>
        </w:rPr>
        <w:t>نقش اصلی</w:t>
      </w:r>
      <w:r w:rsidR="002F673D">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Pr="007D18F8">
        <w:rPr>
          <w:rFonts w:cs="Traditional Arabic"/>
          <w:b/>
          <w:bCs/>
          <w:color w:val="000000"/>
          <w:sz w:val="20"/>
          <w:szCs w:val="20"/>
          <w:rtl/>
        </w:rPr>
        <w:t>مَّا لَهُم بِهِ مِنْ عِلْمٍ وَلَا لِآبَائِهِمْ كَبُرَتْ كَلِمَةً تَخْرُجُ مِنْ أَفْوَاهِهِمْ إِن يَقُولُونَ إِلَّا كَذِبًا ﴿5﴾</w:t>
      </w:r>
      <w:r w:rsidR="002F673D" w:rsidRPr="002F673D">
        <w:rPr>
          <w:rFonts w:cs="B Nazanin" w:hint="cs"/>
          <w:color w:val="FF0000"/>
          <w:sz w:val="20"/>
          <w:szCs w:val="20"/>
          <w:rtl/>
          <w:lang w:bidi="fa-IR"/>
        </w:rPr>
        <w:t xml:space="preserve"> </w:t>
      </w:r>
      <w:r w:rsidR="00C31FC8">
        <w:rPr>
          <w:rFonts w:cs="B Nazanin" w:hint="cs"/>
          <w:color w:val="FF0000"/>
          <w:sz w:val="20"/>
          <w:szCs w:val="20"/>
          <w:rtl/>
          <w:lang w:bidi="fa-IR"/>
        </w:rPr>
        <w:t xml:space="preserve">[نکوهش]بدان </w:t>
      </w:r>
    </w:p>
    <w:p w:rsidR="003B0E41" w:rsidRPr="007D18F8" w:rsidRDefault="003B0E41" w:rsidP="007D18F8">
      <w:pPr>
        <w:widowControl w:val="0"/>
        <w:bidi/>
        <w:ind w:left="-249"/>
        <w:jc w:val="center"/>
        <w:rPr>
          <w:rFonts w:cs="B Nazanin"/>
          <w:b/>
          <w:bCs/>
          <w:color w:val="000000"/>
          <w:sz w:val="20"/>
          <w:szCs w:val="20"/>
          <w:rtl/>
        </w:rPr>
      </w:pPr>
      <w:r w:rsidRPr="007D18F8">
        <w:rPr>
          <w:rFonts w:cs="B Nazanin"/>
          <w:b/>
          <w:bCs/>
          <w:color w:val="000000"/>
          <w:sz w:val="20"/>
          <w:szCs w:val="20"/>
          <w:rtl/>
        </w:rPr>
        <w:t>بسم الله الرحمن الرحيم</w:t>
      </w:r>
    </w:p>
    <w:p w:rsidR="00931A4E" w:rsidRDefault="003B0E41" w:rsidP="007D18F8">
      <w:pPr>
        <w:widowControl w:val="0"/>
        <w:bidi/>
        <w:ind w:left="-249"/>
        <w:jc w:val="both"/>
        <w:rPr>
          <w:rFonts w:cs="B Nazanin"/>
          <w:b/>
          <w:bCs/>
          <w:color w:val="000000"/>
          <w:sz w:val="20"/>
          <w:szCs w:val="20"/>
          <w:rtl/>
        </w:rPr>
      </w:pPr>
      <w:r w:rsidRPr="007D18F8">
        <w:rPr>
          <w:rFonts w:cs="B Nazanin"/>
          <w:b/>
          <w:bCs/>
          <w:color w:val="000000"/>
          <w:sz w:val="20"/>
          <w:szCs w:val="20"/>
          <w:rtl/>
        </w:rPr>
        <w:t>ستايش خاص خداوندي</w:t>
      </w:r>
      <w:r w:rsidRPr="007D18F8">
        <w:rPr>
          <w:rFonts w:cs="B Nazanin" w:hint="cs"/>
          <w:b/>
          <w:bCs/>
          <w:color w:val="000000"/>
          <w:sz w:val="20"/>
          <w:szCs w:val="20"/>
          <w:rtl/>
        </w:rPr>
        <w:t xml:space="preserve"> ا</w:t>
      </w:r>
      <w:r w:rsidRPr="007D18F8">
        <w:rPr>
          <w:rFonts w:cs="B Nazanin"/>
          <w:b/>
          <w:bCs/>
          <w:color w:val="000000"/>
          <w:sz w:val="20"/>
          <w:szCs w:val="20"/>
          <w:rtl/>
        </w:rPr>
        <w:t>ست که اين کتاب را بر بنده اش نازل کرد و در آن کجي اي قرار نداد</w:t>
      </w:r>
      <w:r w:rsidRPr="007D18F8">
        <w:rPr>
          <w:rFonts w:cs="B Nazanin" w:hint="cs"/>
          <w:b/>
          <w:bCs/>
          <w:color w:val="000000"/>
          <w:sz w:val="20"/>
          <w:szCs w:val="20"/>
          <w:rtl/>
        </w:rPr>
        <w:t xml:space="preserve"> </w:t>
      </w:r>
      <w:r w:rsidRPr="007D18F8">
        <w:rPr>
          <w:rFonts w:cs="B Nazanin"/>
          <w:b/>
          <w:bCs/>
          <w:color w:val="000000"/>
          <w:sz w:val="20"/>
          <w:szCs w:val="20"/>
          <w:rtl/>
        </w:rPr>
        <w:t xml:space="preserve">(1) </w:t>
      </w:r>
      <w:r w:rsidRPr="007D18F8">
        <w:rPr>
          <w:rFonts w:cs="B Nazanin" w:hint="cs"/>
          <w:color w:val="000000"/>
          <w:sz w:val="20"/>
          <w:szCs w:val="20"/>
          <w:rtl/>
        </w:rPr>
        <w:t>{</w:t>
      </w:r>
      <w:r w:rsidRPr="007D18F8">
        <w:rPr>
          <w:rFonts w:cs="B Nazanin"/>
          <w:color w:val="000000"/>
          <w:sz w:val="20"/>
          <w:szCs w:val="20"/>
          <w:rtl/>
        </w:rPr>
        <w:t>(کتابي)که استوار است تا از عذاب شديدي از جانب او هشدار، و مومناني را که عمل شايسته مي کنند مژده دهد که پاداشي نيکو خواهند داشت</w:t>
      </w:r>
      <w:r w:rsidRPr="007D18F8">
        <w:rPr>
          <w:rFonts w:cs="B Nazanin" w:hint="cs"/>
          <w:color w:val="000000"/>
          <w:sz w:val="20"/>
          <w:szCs w:val="20"/>
          <w:rtl/>
        </w:rPr>
        <w:t xml:space="preserve"> </w:t>
      </w:r>
      <w:r w:rsidRPr="007D18F8">
        <w:rPr>
          <w:rFonts w:cs="B Nazanin"/>
          <w:color w:val="000000"/>
          <w:sz w:val="20"/>
          <w:szCs w:val="20"/>
          <w:rtl/>
        </w:rPr>
        <w:t>(2) که در آن جاودان خواهند بود</w:t>
      </w:r>
      <w:r w:rsidRPr="007D18F8">
        <w:rPr>
          <w:rFonts w:cs="B Nazanin" w:hint="cs"/>
          <w:color w:val="000000"/>
          <w:sz w:val="20"/>
          <w:szCs w:val="20"/>
          <w:rtl/>
        </w:rPr>
        <w:t xml:space="preserve"> </w:t>
      </w:r>
      <w:r w:rsidRPr="007D18F8">
        <w:rPr>
          <w:rFonts w:cs="B Nazanin"/>
          <w:color w:val="000000"/>
          <w:sz w:val="20"/>
          <w:szCs w:val="20"/>
          <w:rtl/>
        </w:rPr>
        <w:t>(3) و كساني را که ميگويند خداوند فرزندي گرفته هشدار دهد</w:t>
      </w:r>
      <w:r w:rsidRPr="007D18F8">
        <w:rPr>
          <w:rFonts w:cs="B Nazanin" w:hint="cs"/>
          <w:color w:val="000000"/>
          <w:sz w:val="20"/>
          <w:szCs w:val="20"/>
          <w:rtl/>
        </w:rPr>
        <w:t xml:space="preserve">} </w:t>
      </w:r>
      <w:r w:rsidRPr="007D18F8">
        <w:rPr>
          <w:rFonts w:cs="B Nazanin"/>
          <w:color w:val="000000"/>
          <w:sz w:val="20"/>
          <w:szCs w:val="20"/>
          <w:rtl/>
        </w:rPr>
        <w:t xml:space="preserve">(4) </w:t>
      </w:r>
      <w:r w:rsidRPr="007D18F8">
        <w:rPr>
          <w:rFonts w:cs="B Nazanin" w:hint="cs"/>
          <w:color w:val="000000"/>
          <w:sz w:val="20"/>
          <w:szCs w:val="20"/>
          <w:rtl/>
        </w:rPr>
        <w:t>{{</w:t>
      </w:r>
      <w:r w:rsidRPr="007D18F8">
        <w:rPr>
          <w:rFonts w:cs="B Nazanin"/>
          <w:color w:val="000000"/>
          <w:sz w:val="20"/>
          <w:szCs w:val="20"/>
          <w:rtl/>
        </w:rPr>
        <w:t xml:space="preserve">علمي به آن ندارند. پدرانشان نيز همينطور. اين کلمه اي که از دهانشان بيرون مي آيد گنده است و </w:t>
      </w:r>
      <w:r w:rsidRPr="007D18F8">
        <w:rPr>
          <w:rFonts w:cs="B Nazanin" w:hint="cs"/>
          <w:color w:val="000000"/>
          <w:sz w:val="20"/>
          <w:szCs w:val="20"/>
          <w:rtl/>
        </w:rPr>
        <w:t xml:space="preserve">چیزی </w:t>
      </w:r>
      <w:r w:rsidRPr="007D18F8">
        <w:rPr>
          <w:rFonts w:cs="B Nazanin"/>
          <w:color w:val="000000"/>
          <w:sz w:val="20"/>
          <w:szCs w:val="20"/>
          <w:rtl/>
        </w:rPr>
        <w:t>جز دروغ  نيست</w:t>
      </w:r>
      <w:r w:rsidRPr="007D18F8">
        <w:rPr>
          <w:rFonts w:cs="B Nazanin" w:hint="cs"/>
          <w:color w:val="000000"/>
          <w:sz w:val="20"/>
          <w:szCs w:val="20"/>
          <w:rtl/>
        </w:rPr>
        <w:t xml:space="preserve">}} </w:t>
      </w:r>
      <w:r w:rsidRPr="007D18F8">
        <w:rPr>
          <w:rFonts w:cs="B Nazanin"/>
          <w:color w:val="000000"/>
          <w:sz w:val="20"/>
          <w:szCs w:val="20"/>
          <w:rtl/>
        </w:rPr>
        <w:t>(5)</w:t>
      </w:r>
      <w:r w:rsidR="00931A4E" w:rsidRPr="00931A4E">
        <w:rPr>
          <w:rFonts w:cs="B Nazanin" w:hint="cs"/>
          <w:b/>
          <w:bCs/>
          <w:color w:val="000000"/>
          <w:sz w:val="20"/>
          <w:szCs w:val="20"/>
          <w:rtl/>
        </w:rPr>
        <w:t xml:space="preserve"> </w:t>
      </w:r>
    </w:p>
    <w:p w:rsidR="003B0E41" w:rsidRPr="007D18F8" w:rsidRDefault="00931A4E" w:rsidP="00931A4E">
      <w:pPr>
        <w:widowControl w:val="0"/>
        <w:bidi/>
        <w:ind w:left="-249"/>
        <w:jc w:val="both"/>
        <w:rPr>
          <w:rFonts w:cs="Traditional Arabic"/>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E45A2F" w:rsidRPr="007D18F8" w:rsidTr="00534A84">
        <w:trPr>
          <w:trHeight w:val="350"/>
        </w:trPr>
        <w:tc>
          <w:tcPr>
            <w:tcW w:w="5940" w:type="dxa"/>
          </w:tcPr>
          <w:p w:rsidR="003B0E41" w:rsidRPr="007D18F8" w:rsidRDefault="003B0E41" w:rsidP="007D18F8">
            <w:pPr>
              <w:widowControl w:val="0"/>
              <w:bidi/>
              <w:ind w:left="-249"/>
              <w:jc w:val="center"/>
              <w:rPr>
                <w:rFonts w:cs="B Nazanin"/>
                <w:color w:val="000000"/>
                <w:sz w:val="20"/>
                <w:szCs w:val="20"/>
                <w:rtl/>
                <w:lang w:bidi="fa-IR"/>
              </w:rPr>
            </w:pPr>
            <w:r w:rsidRPr="007D18F8">
              <w:rPr>
                <w:rFonts w:cs="B Nazanin"/>
                <w:b/>
                <w:bCs/>
                <w:color w:val="000000"/>
                <w:sz w:val="20"/>
                <w:szCs w:val="20"/>
                <w:rtl/>
                <w:lang w:bidi="fa-IR"/>
              </w:rPr>
              <w:t>درس:</w:t>
            </w:r>
            <w:r w:rsidRPr="007D18F8">
              <w:rPr>
                <w:rFonts w:cs="B Nazanin"/>
                <w:color w:val="000000"/>
                <w:sz w:val="20"/>
                <w:szCs w:val="20"/>
                <w:rtl/>
                <w:lang w:bidi="fa-IR"/>
              </w:rPr>
              <w:t xml:space="preserve"> اي مردم! از نمونه هاي قابل تحسين گذشته الگو بگيريد و مسير زندگي خويش را تصحيح کنيد.</w:t>
            </w:r>
          </w:p>
          <w:p w:rsidR="00E45A2F" w:rsidRPr="007D18F8" w:rsidRDefault="003B0E41" w:rsidP="007D18F8">
            <w:pPr>
              <w:widowControl w:val="0"/>
              <w:tabs>
                <w:tab w:val="center" w:pos="2862"/>
                <w:tab w:val="right" w:pos="5724"/>
              </w:tabs>
              <w:bidi/>
              <w:ind w:left="-249"/>
              <w:jc w:val="center"/>
              <w:rPr>
                <w:rFonts w:cs="B Nazanin"/>
                <w:b/>
                <w:bCs/>
                <w:color w:val="000000"/>
                <w:sz w:val="20"/>
                <w:szCs w:val="20"/>
                <w:u w:val="single"/>
                <w:rtl/>
                <w:lang w:bidi="fa-IR"/>
              </w:rPr>
            </w:pPr>
            <w:r w:rsidRPr="007D18F8">
              <w:rPr>
                <w:rFonts w:cs="B Nazanin"/>
                <w:b/>
                <w:bCs/>
                <w:color w:val="000000"/>
                <w:sz w:val="20"/>
                <w:szCs w:val="20"/>
                <w:rtl/>
                <w:lang w:bidi="fa-IR"/>
              </w:rPr>
              <w:t>درب:</w:t>
            </w:r>
            <w:r w:rsidRPr="007D18F8">
              <w:rPr>
                <w:rFonts w:cs="B Nazanin"/>
                <w:color w:val="000000"/>
                <w:sz w:val="20"/>
                <w:szCs w:val="20"/>
                <w:rtl/>
                <w:lang w:bidi="fa-IR"/>
              </w:rPr>
              <w:t xml:space="preserve"> آدمي با توجه به زندگي جاويد نياز به الگوي رفتاري صحيح دارد.</w:t>
            </w:r>
          </w:p>
        </w:tc>
      </w:tr>
    </w:tbl>
    <w:p w:rsidR="00E45A2F" w:rsidRPr="007D18F8" w:rsidRDefault="00E45A2F" w:rsidP="007D18F8">
      <w:pPr>
        <w:pStyle w:val="a"/>
        <w:widowControl w:val="0"/>
        <w:spacing w:after="0"/>
        <w:ind w:left="-249" w:firstLine="0"/>
        <w:rPr>
          <w:rFonts w:cs="Traditional Arabic"/>
          <w:b/>
          <w:bCs/>
          <w:color w:val="000000"/>
          <w:sz w:val="20"/>
          <w:szCs w:val="20"/>
          <w:rtl/>
        </w:rPr>
      </w:pPr>
    </w:p>
    <w:p w:rsidR="00683150" w:rsidRPr="007D18F8" w:rsidRDefault="00683150" w:rsidP="007D18F8">
      <w:pPr>
        <w:bidi/>
        <w:ind w:left="-249"/>
        <w:jc w:val="center"/>
        <w:rPr>
          <w:rFonts w:cs="B Nazanin"/>
          <w:b/>
          <w:bCs/>
          <w:color w:val="000000"/>
          <w:sz w:val="20"/>
          <w:szCs w:val="20"/>
          <w:u w:val="single"/>
          <w:rtl/>
          <w:lang w:bidi="fa-IR"/>
        </w:rPr>
      </w:pPr>
      <w:r w:rsidRPr="007D18F8">
        <w:rPr>
          <w:rFonts w:cs="B Nazanin" w:hint="cs"/>
          <w:b/>
          <w:bCs/>
          <w:color w:val="000000"/>
          <w:sz w:val="20"/>
          <w:szCs w:val="20"/>
          <w:u w:val="single"/>
          <w:rtl/>
          <w:lang w:bidi="fa-IR"/>
        </w:rPr>
        <w:t>کهف</w:t>
      </w:r>
      <w:r w:rsidR="006C3D87">
        <w:rPr>
          <w:rFonts w:cs="B Nazanin" w:hint="cs"/>
          <w:b/>
          <w:bCs/>
          <w:color w:val="000000"/>
          <w:sz w:val="20"/>
          <w:szCs w:val="20"/>
          <w:u w:val="single"/>
          <w:rtl/>
          <w:lang w:bidi="fa-IR"/>
        </w:rPr>
        <w:t xml:space="preserve">2    </w:t>
      </w:r>
      <w:r w:rsidRPr="007D18F8">
        <w:rPr>
          <w:rFonts w:cs="B Nazanin" w:hint="cs"/>
          <w:b/>
          <w:bCs/>
          <w:color w:val="000000"/>
          <w:sz w:val="20"/>
          <w:szCs w:val="20"/>
          <w:u w:val="single"/>
          <w:rtl/>
          <w:lang w:bidi="fa-IR"/>
        </w:rPr>
        <w:t xml:space="preserve"> آیات 6 تا 8</w:t>
      </w:r>
    </w:p>
    <w:p w:rsidR="00A113C2" w:rsidRPr="007D18F8" w:rsidRDefault="001D2A39" w:rsidP="00BB1AFD">
      <w:pPr>
        <w:widowControl w:val="0"/>
        <w:bidi/>
        <w:ind w:left="-249"/>
        <w:jc w:val="both"/>
        <w:rPr>
          <w:rFonts w:cs="Traditional Arabic"/>
          <w:b/>
          <w:bCs/>
          <w:color w:val="000000"/>
          <w:sz w:val="20"/>
          <w:szCs w:val="20"/>
          <w:rtl/>
        </w:rPr>
      </w:pPr>
      <w:r w:rsidRPr="007D18F8">
        <w:rPr>
          <w:rFonts w:cs="Traditional Arabic"/>
          <w:b/>
          <w:bCs/>
          <w:color w:val="000000"/>
          <w:sz w:val="20"/>
          <w:szCs w:val="20"/>
          <w:rtl/>
        </w:rPr>
        <w:t>فَلَعَلَّكَ بَاخِعٌ نَّفْسَكَ عَلَى آثَارِهِمْ إِن لَّمْ يُؤْمِنُوا بِهَذَا الْحَدِيثِ أَسَفًا ﴿6﴾</w:t>
      </w:r>
      <w:r w:rsidR="00B37C52" w:rsidRPr="00B37C52">
        <w:rPr>
          <w:rFonts w:cs="B Nazanin" w:hint="cs"/>
          <w:color w:val="FF0000"/>
          <w:sz w:val="20"/>
          <w:szCs w:val="20"/>
          <w:rtl/>
          <w:lang w:bidi="fa-IR"/>
        </w:rPr>
        <w:t xml:space="preserve"> </w:t>
      </w:r>
      <w:r w:rsidR="0018515E">
        <w:rPr>
          <w:rFonts w:cs="B Nazanin" w:hint="cs"/>
          <w:color w:val="FF0000"/>
          <w:sz w:val="20"/>
          <w:szCs w:val="20"/>
          <w:rtl/>
          <w:lang w:bidi="fa-IR"/>
        </w:rPr>
        <w:t>«دلداری»</w:t>
      </w:r>
      <w:r w:rsidRPr="007D18F8">
        <w:rPr>
          <w:rFonts w:cs="Traditional Arabic"/>
          <w:b/>
          <w:bCs/>
          <w:color w:val="000000"/>
          <w:sz w:val="20"/>
          <w:szCs w:val="20"/>
          <w:rtl/>
        </w:rPr>
        <w:t xml:space="preserve"> إِنَّا جَعَلْنَا مَا عَلَى الْأَرْضِ زِينَةً لَّهَا لِنَبْلُوَهُمْ أَيُّهُمْ أَحْسَنُ عَمَلًا ﴿7﴾ وَإِنَّا لَجَاعِلُونَ مَا عَلَيْهَا صَعِيدًا جُرُزًا ﴿8﴾</w:t>
      </w:r>
      <w:r w:rsidR="00BB1AFD">
        <w:rPr>
          <w:rFonts w:cs="Traditional Arabic" w:hint="cs"/>
          <w:b/>
          <w:bCs/>
          <w:color w:val="000000"/>
          <w:sz w:val="20"/>
          <w:szCs w:val="20"/>
          <w:rtl/>
        </w:rPr>
        <w:t xml:space="preserve"> </w:t>
      </w:r>
      <w:r w:rsidR="000E4123">
        <w:rPr>
          <w:rFonts w:cs="B Nazanin" w:hint="cs"/>
          <w:color w:val="FF0000"/>
          <w:sz w:val="20"/>
          <w:szCs w:val="20"/>
          <w:rtl/>
          <w:lang w:bidi="fa-IR"/>
        </w:rPr>
        <w:t>«سیستم»</w:t>
      </w:r>
    </w:p>
    <w:p w:rsidR="003B0E41" w:rsidRPr="007D18F8" w:rsidRDefault="003B0E41" w:rsidP="007D18F8">
      <w:pPr>
        <w:widowControl w:val="0"/>
        <w:bidi/>
        <w:ind w:left="-249"/>
        <w:jc w:val="both"/>
        <w:rPr>
          <w:rFonts w:cs="Traditional Arabic"/>
          <w:b/>
          <w:bCs/>
          <w:color w:val="000000"/>
          <w:sz w:val="20"/>
          <w:szCs w:val="20"/>
          <w:rtl/>
        </w:rPr>
      </w:pPr>
      <w:r w:rsidRPr="007D18F8">
        <w:rPr>
          <w:rFonts w:cs="B Nazanin"/>
          <w:b/>
          <w:bCs/>
          <w:color w:val="000000"/>
          <w:sz w:val="20"/>
          <w:szCs w:val="20"/>
          <w:rtl/>
        </w:rPr>
        <w:t>شايد ميخواهي خودت را از شدت تأسف در پي آنها هلاک کني که چرا به اين سخن ايمان نمي آورند</w:t>
      </w:r>
      <w:r w:rsidRPr="007D18F8">
        <w:rPr>
          <w:rFonts w:cs="B Nazanin" w:hint="cs"/>
          <w:b/>
          <w:bCs/>
          <w:color w:val="000000"/>
          <w:sz w:val="20"/>
          <w:szCs w:val="20"/>
          <w:rtl/>
        </w:rPr>
        <w:t xml:space="preserve"> </w:t>
      </w:r>
      <w:r w:rsidRPr="007D18F8">
        <w:rPr>
          <w:rFonts w:cs="B Nazanin"/>
          <w:b/>
          <w:bCs/>
          <w:color w:val="000000"/>
          <w:sz w:val="20"/>
          <w:szCs w:val="20"/>
          <w:rtl/>
        </w:rPr>
        <w:t>(6)  ما آنچه را که بر روي زمين هست زينتي قرار داديم تا آزمايششان کنيم که کدامشان خوش عمل ترند</w:t>
      </w:r>
      <w:r w:rsidRPr="007D18F8">
        <w:rPr>
          <w:rFonts w:cs="B Nazanin" w:hint="cs"/>
          <w:b/>
          <w:bCs/>
          <w:color w:val="000000"/>
          <w:sz w:val="20"/>
          <w:szCs w:val="20"/>
          <w:rtl/>
        </w:rPr>
        <w:t xml:space="preserve"> </w:t>
      </w:r>
      <w:r w:rsidRPr="007D18F8">
        <w:rPr>
          <w:rFonts w:cs="B Nazanin"/>
          <w:b/>
          <w:bCs/>
          <w:color w:val="000000"/>
          <w:sz w:val="20"/>
          <w:szCs w:val="20"/>
          <w:rtl/>
        </w:rPr>
        <w:t>(7)</w:t>
      </w:r>
      <w:r w:rsidRPr="007D18F8">
        <w:rPr>
          <w:rFonts w:cs="B Nazanin" w:hint="cs"/>
          <w:b/>
          <w:bCs/>
          <w:color w:val="000000"/>
          <w:sz w:val="20"/>
          <w:szCs w:val="20"/>
          <w:rtl/>
        </w:rPr>
        <w:t xml:space="preserve"> </w:t>
      </w:r>
      <w:r w:rsidRPr="007D18F8">
        <w:rPr>
          <w:rFonts w:cs="B Nazanin" w:hint="cs"/>
          <w:color w:val="000000"/>
          <w:sz w:val="20"/>
          <w:szCs w:val="20"/>
          <w:rtl/>
        </w:rPr>
        <w:t>{</w:t>
      </w:r>
      <w:r w:rsidRPr="007D18F8">
        <w:rPr>
          <w:rFonts w:cs="B Nazanin"/>
          <w:color w:val="000000"/>
          <w:sz w:val="20"/>
          <w:szCs w:val="20"/>
          <w:rtl/>
        </w:rPr>
        <w:t>و البته آنچه را که بر زمين هست بصورت خاک خشک باير در مي آوريم</w:t>
      </w:r>
      <w:r w:rsidRPr="007D18F8">
        <w:rPr>
          <w:rFonts w:cs="B Nazanin" w:hint="cs"/>
          <w:color w:val="000000"/>
          <w:sz w:val="20"/>
          <w:szCs w:val="20"/>
          <w:rtl/>
        </w:rPr>
        <w:t xml:space="preserve"> }</w:t>
      </w:r>
      <w:r w:rsidRPr="007D18F8">
        <w:rPr>
          <w:rFonts w:cs="B Nazanin"/>
          <w:color w:val="000000"/>
          <w:sz w:val="20"/>
          <w:szCs w:val="20"/>
          <w:rtl/>
        </w:rPr>
        <w:t>(8)</w:t>
      </w:r>
      <w:r w:rsidR="00931A4E">
        <w:rPr>
          <w:rFonts w:cs="B Nazanin" w:hint="cs"/>
          <w:color w:val="000000"/>
          <w:sz w:val="20"/>
          <w:szCs w:val="20"/>
          <w:rtl/>
        </w:rPr>
        <w:t xml:space="preserve">      </w:t>
      </w:r>
      <w:r w:rsidR="00931A4E">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671790" w:rsidRPr="007D18F8" w:rsidTr="009F2C9E">
        <w:trPr>
          <w:trHeight w:val="350"/>
        </w:trPr>
        <w:tc>
          <w:tcPr>
            <w:tcW w:w="5940" w:type="dxa"/>
          </w:tcPr>
          <w:p w:rsidR="00671790" w:rsidRPr="007D18F8" w:rsidRDefault="003B0E41" w:rsidP="007D18F8">
            <w:pPr>
              <w:widowControl w:val="0"/>
              <w:tabs>
                <w:tab w:val="center" w:pos="2862"/>
                <w:tab w:val="right" w:pos="5724"/>
              </w:tabs>
              <w:bidi/>
              <w:ind w:left="-249"/>
              <w:jc w:val="center"/>
              <w:rPr>
                <w:rFonts w:cs="B Nazanin"/>
                <w:b/>
                <w:bCs/>
                <w:color w:val="000000"/>
                <w:sz w:val="20"/>
                <w:szCs w:val="20"/>
                <w:u w:val="single"/>
                <w:rtl/>
                <w:lang w:bidi="fa-IR"/>
              </w:rPr>
            </w:pPr>
            <w:r w:rsidRPr="007D18F8">
              <w:rPr>
                <w:rFonts w:cs="B Nazanin"/>
                <w:b/>
                <w:bCs/>
                <w:color w:val="000000"/>
                <w:sz w:val="20"/>
                <w:szCs w:val="20"/>
                <w:rtl/>
                <w:lang w:bidi="fa-IR"/>
              </w:rPr>
              <w:t>درب:</w:t>
            </w:r>
            <w:r w:rsidRPr="007D18F8">
              <w:rPr>
                <w:rFonts w:cs="B Nazanin"/>
                <w:color w:val="000000"/>
                <w:sz w:val="20"/>
                <w:szCs w:val="20"/>
                <w:rtl/>
                <w:lang w:bidi="fa-IR"/>
              </w:rPr>
              <w:t xml:space="preserve"> ای پیامبر! در رابطه با رسالتت معتدل باش و آنقدر به خودت فشار نیاور.</w:t>
            </w:r>
          </w:p>
        </w:tc>
      </w:tr>
    </w:tbl>
    <w:p w:rsidR="00B37C52" w:rsidRDefault="00B37C52" w:rsidP="007D18F8">
      <w:pPr>
        <w:bidi/>
        <w:ind w:left="-249"/>
        <w:jc w:val="center"/>
        <w:rPr>
          <w:rFonts w:cs="B Nazanin"/>
          <w:b/>
          <w:bCs/>
          <w:color w:val="000000"/>
          <w:sz w:val="20"/>
          <w:szCs w:val="20"/>
          <w:u w:val="single"/>
          <w:rtl/>
          <w:lang w:bidi="fa-IR"/>
        </w:rPr>
      </w:pPr>
    </w:p>
    <w:p w:rsidR="00683150" w:rsidRPr="007D18F8" w:rsidRDefault="00683150" w:rsidP="00B37C52">
      <w:pPr>
        <w:bidi/>
        <w:ind w:left="-249"/>
        <w:jc w:val="center"/>
        <w:rPr>
          <w:rFonts w:cs="B Nazanin"/>
          <w:b/>
          <w:bCs/>
          <w:color w:val="000000"/>
          <w:sz w:val="20"/>
          <w:szCs w:val="20"/>
          <w:u w:val="single"/>
          <w:rtl/>
          <w:lang w:bidi="fa-IR"/>
        </w:rPr>
      </w:pPr>
      <w:r w:rsidRPr="007D18F8">
        <w:rPr>
          <w:rFonts w:cs="B Nazanin" w:hint="cs"/>
          <w:b/>
          <w:bCs/>
          <w:color w:val="000000"/>
          <w:sz w:val="20"/>
          <w:szCs w:val="20"/>
          <w:u w:val="single"/>
          <w:rtl/>
          <w:lang w:bidi="fa-IR"/>
        </w:rPr>
        <w:t>کهف</w:t>
      </w:r>
      <w:r w:rsidR="006C3D87">
        <w:rPr>
          <w:rFonts w:cs="B Nazanin" w:hint="cs"/>
          <w:b/>
          <w:bCs/>
          <w:color w:val="000000"/>
          <w:sz w:val="20"/>
          <w:szCs w:val="20"/>
          <w:u w:val="single"/>
          <w:rtl/>
          <w:lang w:bidi="fa-IR"/>
        </w:rPr>
        <w:t xml:space="preserve">3     </w:t>
      </w:r>
      <w:r w:rsidRPr="007D18F8">
        <w:rPr>
          <w:rFonts w:cs="B Nazanin" w:hint="cs"/>
          <w:b/>
          <w:bCs/>
          <w:color w:val="000000"/>
          <w:sz w:val="20"/>
          <w:szCs w:val="20"/>
          <w:u w:val="single"/>
          <w:rtl/>
          <w:lang w:bidi="fa-IR"/>
        </w:rPr>
        <w:t xml:space="preserve"> آیات 9 تا 26</w:t>
      </w:r>
    </w:p>
    <w:p w:rsidR="007C1426" w:rsidRDefault="001D2A39" w:rsidP="00BB1AFD">
      <w:pPr>
        <w:widowControl w:val="0"/>
        <w:bidi/>
        <w:ind w:left="-249"/>
        <w:jc w:val="both"/>
        <w:rPr>
          <w:rFonts w:cs="Traditional Arabic"/>
          <w:b/>
          <w:bCs/>
          <w:color w:val="000000"/>
          <w:sz w:val="20"/>
          <w:szCs w:val="20"/>
          <w:rtl/>
        </w:rPr>
      </w:pPr>
      <w:r w:rsidRPr="007D18F8">
        <w:rPr>
          <w:rFonts w:cs="Traditional Arabic"/>
          <w:b/>
          <w:bCs/>
          <w:color w:val="000000"/>
          <w:sz w:val="20"/>
          <w:szCs w:val="20"/>
          <w:rtl/>
        </w:rPr>
        <w:t xml:space="preserve">أَمْ حَسِبْتَ أَنَّ أَصْحَابَ الْكَهْفِ وَالرَّقِيمِ كَانُوا مِنْ آيَاتِنَا عَجَبًا ﴿9﴾ إِذْ أَوَى الْفِتْيَةُ إِلَى الْكَهْفِ فَقَالُوا رَبَّنَا آتِنَا مِن لَّدُنكَ رَحْمَةً وَهَيِّئْ لَنَا مِنْ أَمْرِنَا رَشَدًا ﴿10﴾ فَضَرَبْنَا عَلَى آذَانِهِمْ فِي الْكَهْفِ سِنِينَ عَدَدًا ﴿11﴾ ثُمَّ بَعَثْنَاهُمْ لِنَعْلَمَ أَيُّ الْحِزْبَيْنِ أَحْصَى لِمَا لَبِثُوا أَمَدًا ﴿12﴾ نَحْنُ نَقُصُّ عَلَيْكَ نَبَأَهُم بِالْحَقِّ إِنَّهُمْ فِتْيَةٌ آمَنُوا بِرَبِّهِمْ وَزِدْنَاهُمْ هُدًى ﴿13﴾ وَرَبَطْنَا عَلَى قُلُوبِهِمْ إِذْ قَامُوا فَقَالُوا رَبُّنَا رَبُّ السَّمَاوَاتِ وَالْأَرْضِ لَن نَّدْعُوَ مِن دُونِهِ إِلَهًا لَقَدْ قُلْنَا إِذًا شَطَطًا ﴿14﴾ هَؤُلَاء قَوْمُنَا اتَّخَذُوا مِن دُونِهِ آلِهَةً لَّوْلَا يَأْتُونَ عَلَيْهِم بِسُلْطَانٍ بَيِّنٍ فَمَنْ أَظْلَمُ مِمَّنِ افْتَرَى عَلَى اللَّهِ كَذِبًا ﴿15﴾ وَإِذِ اعْتَزَلْتُمُوهُمْ وَمَا يَعْبُدُونَ إِلَّا اللَّهَ فَأْوُوا إِلَى الْكَهْفِ يَنشُرْ لَكُمْ رَبُّكُم مِّن رَّحمته ويُهَيِّئْ لَكُم مِّنْ أَمْرِكُم مِّرْفَقًا ﴿16﴾ وَتَرَى الشَّمْسَ إِذَا طَلَعَت تَّزَاوَرُ عَن كَهْفِهِمْ ذَاتَ الْيَمِينِ وَإِذَا غَرَبَت تَّقْرِضُهُمْ ذَاتَ الشِّمَالِ وَهُمْ فِي فَجْوَةٍ مِّنْهُ ذَلِكَ مِنْ آيَاتِ اللَّهِ مَن يَهْدِ اللَّهُ فَهُوَ الْمُهْتَدِي وَمَن يُضْلِلْ فَلَن تَجِدَ لَهُ وَلِيًّا مُّرْشِدًا ﴿17﴾ وَتَحْسَبُهُمْ أَيْقَاظًا وَهُمْ رُقُودٌ وَنُقَلِّبُهُمْ ذَاتَ الْيَمِينِ وَذَاتَ الشِّمَالِ وَكَلْبُهُم بَاسِطٌ ذِرَاعَيْهِ بِالْوَصِيدِ لَوِ اطَّلَعْتَ عَلَيْهِمْ لَوَلَّيْتَ مِنْهُمْ فِرَارًا وَلَمُلِئْتَ مِنْهُمْ رُعْبًا ﴿18﴾ وَكَذَلِكَ بَعَثْنَاهُمْ لِيَتَسَاءلُوا بَيْنَهُمْ قَالَ قَائِلٌ مِّنْهُمْ كَمْ لَبِثْتُمْ قَالُوا لَبِثْنَا يَوْمًا أَوْ بَعْضَ يَوْمٍ قَالُوا رَبُّكُمْ أَعْلَمُ بِمَا لَبِثْتُمْ فَابْعَثُوا أَحَدَكُم بِوَرِقِكُمْ هَذِهِ إِلَى الْمَدِينَةِ فَلْيَنظُرْ أَيُّهَا أَزْكَى طَعَامًا فَلْيَأْتِكُم بِرِزْقٍ مِّنْهُ وَلْيَتَلَطَّفْ وَلَا يُشْعِرَنَّ بِكُمْ أَحَدًا ﴿19﴾ إِنَّهُمْ إِن يَظْهَرُوا عَلَيْكُمْ يَرْجُمُوكُمْ أَوْ يُعِيدُوكُمْ فِي مِلَّتِهِمْ وَلَن تُفْلِحُوا إِذًا أَبَدًا ﴿20﴾ وَكَذَلِكَ أَعْثَرْنَا عَلَيْهِمْ لِيَعْلَمُوا أَنَّ وَعْدَ اللَّهِ حَقٌّ وَأَنَّ السَّاعَةَ لَا رَيْبَ فِيهَا إِذْ يَتَنَازَعُونَ بَيْنَهُمْ أَمْرَهُمْ فَقَالُوا ابْنُوا عَلَيْهِم بُنْيَانًا رَّبُّهُمْ أَعْلَمُ بِهِمْ قَالَ الَّذِينَ غَلَبُوا عَلَى أَمْرِهِمْ لَنَتَّخِذَنَّ عَلَيْهِم مَّسْجِدًا ﴿21﴾ سَيَقُولُونَ ثَلَاثَةٌ رَّابِعُهُمْ كَلْبُهُمْ وَيَقُولُونَ خَمْسَةٌ سَادِسُهُمْ كَلْبُهُمْ رَجْمًا بِالْغَيْبِ وَيَقُولُونَ سَبْعَةٌ وَثَامِنُهُمْ كَلْبُهُمْ قُل رَّبِّي أَعْلَمُ بِعِدَّتِهِم مَّا يَعْلَمُهُمْ إِلَّا قَلِيلٌ فَلَا تُمَارِ فِيهِمْ إِلَّا مِرَاء ظَاهِرًا وَلَا تَسْتَفْتِ فِيهِم مِّنْهُمْ أَحَدًا ﴿22﴾ </w:t>
      </w:r>
      <w:r w:rsidR="00E06876">
        <w:rPr>
          <w:rFonts w:cs="B Nazanin" w:hint="cs"/>
          <w:color w:val="FF0000"/>
          <w:sz w:val="20"/>
          <w:szCs w:val="20"/>
          <w:rtl/>
          <w:lang w:bidi="fa-IR"/>
        </w:rPr>
        <w:t>اصحاب[کهف]</w:t>
      </w:r>
      <w:r w:rsidR="00A13FEA">
        <w:rPr>
          <w:rFonts w:cs="B Nazanin" w:hint="cs"/>
          <w:color w:val="FF0000"/>
          <w:sz w:val="20"/>
          <w:szCs w:val="20"/>
          <w:rtl/>
          <w:lang w:bidi="fa-IR"/>
        </w:rPr>
        <w:t xml:space="preserve"> </w:t>
      </w:r>
      <w:r w:rsidRPr="007D18F8">
        <w:rPr>
          <w:rFonts w:cs="Traditional Arabic"/>
          <w:b/>
          <w:bCs/>
          <w:color w:val="000000"/>
          <w:sz w:val="20"/>
          <w:szCs w:val="20"/>
          <w:rtl/>
        </w:rPr>
        <w:t xml:space="preserve">وَلَا تَقُولَنَّ لِشَيْءٍ إِنِّي فَاعِلٌ ذَلِكَ غَدًا ﴿23﴾ إِلَّا أَن يَشَاء اللَّهُ وَاذْكُر رَّبَّكَ إِذَا نَسِيتَ وَقُلْ عَسَى أَن يَهْدِيَنِ رَبِّي لِأَقْرَبَ مِنْ هَذَا رَشَدًا ﴿24﴾ </w:t>
      </w:r>
      <w:r w:rsidR="005856DA">
        <w:rPr>
          <w:rFonts w:cs="B Nazanin" w:hint="cs"/>
          <w:color w:val="FF0000"/>
          <w:sz w:val="20"/>
          <w:szCs w:val="20"/>
          <w:rtl/>
          <w:lang w:bidi="fa-IR"/>
        </w:rPr>
        <w:t xml:space="preserve"> رفتاری </w:t>
      </w:r>
      <w:r w:rsidRPr="007D18F8">
        <w:rPr>
          <w:rFonts w:cs="Traditional Arabic"/>
          <w:b/>
          <w:bCs/>
          <w:color w:val="000000"/>
          <w:sz w:val="20"/>
          <w:szCs w:val="20"/>
          <w:rtl/>
        </w:rPr>
        <w:t>وَلَبِثُوا فِي كَهْفِهِمْ ثَلَاثَ مِائَةٍ سِنِينَ وَازْدَادُوا تِسْعًا ﴿25﴾ قُلِ اللَّهُ أَعْلَمُ بِمَا لَبِثُوا لَهُ غَيْبُ السَّمَاوَاتِ وَالْأَرْضِ أَبْصِرْ بِهِ وَأَسْمِعْ مَا لَهُم مِّن دُونِهِ مِن وَلِيٍّ وَلَا يُشْرِكُ فِي حُكْمِهِ أَحَدًا ﴿26﴾</w:t>
      </w:r>
      <w:r w:rsidR="00A113C2" w:rsidRPr="00A113C2">
        <w:rPr>
          <w:rFonts w:cs="B Nazanin" w:hint="cs"/>
          <w:color w:val="FF0000"/>
          <w:sz w:val="20"/>
          <w:szCs w:val="20"/>
          <w:rtl/>
          <w:lang w:bidi="fa-IR"/>
        </w:rPr>
        <w:t xml:space="preserve"> </w:t>
      </w:r>
      <w:r w:rsidR="00E06876">
        <w:rPr>
          <w:rFonts w:cs="B Nazanin" w:hint="cs"/>
          <w:color w:val="FF0000"/>
          <w:sz w:val="20"/>
          <w:szCs w:val="20"/>
          <w:rtl/>
          <w:lang w:bidi="fa-IR"/>
        </w:rPr>
        <w:t>اصحاب[کهف]</w:t>
      </w:r>
      <w:r w:rsidR="00A13FEA">
        <w:rPr>
          <w:rFonts w:cs="B Nazanin" w:hint="cs"/>
          <w:color w:val="FF0000"/>
          <w:sz w:val="20"/>
          <w:szCs w:val="20"/>
          <w:rtl/>
          <w:lang w:bidi="fa-IR"/>
        </w:rPr>
        <w:t xml:space="preserve"> - </w:t>
      </w:r>
      <w:r w:rsidR="00A06ED7">
        <w:rPr>
          <w:rFonts w:cs="B Nazanin" w:hint="cs"/>
          <w:color w:val="FF0000"/>
          <w:sz w:val="20"/>
          <w:szCs w:val="20"/>
          <w:rtl/>
          <w:lang w:bidi="fa-IR"/>
        </w:rPr>
        <w:t xml:space="preserve">تقریر </w:t>
      </w:r>
      <w:r w:rsidR="00F068F9">
        <w:rPr>
          <w:rFonts w:hint="cs"/>
          <w:color w:val="FF0000"/>
          <w:sz w:val="20"/>
          <w:szCs w:val="20"/>
          <w:rtl/>
          <w:lang w:bidi="fa-IR"/>
        </w:rPr>
        <w:t>–</w:t>
      </w:r>
      <w:r w:rsidR="00F068F9">
        <w:rPr>
          <w:rFonts w:cs="B Nazanin" w:hint="cs"/>
          <w:color w:val="FF0000"/>
          <w:sz w:val="20"/>
          <w:szCs w:val="20"/>
          <w:rtl/>
          <w:lang w:bidi="fa-IR"/>
        </w:rPr>
        <w:t xml:space="preserve"> ذاتی </w:t>
      </w:r>
      <w:r w:rsidR="00F068F9">
        <w:rPr>
          <w:rFonts w:hint="cs"/>
          <w:color w:val="FF0000"/>
          <w:sz w:val="20"/>
          <w:szCs w:val="20"/>
          <w:rtl/>
          <w:lang w:bidi="fa-IR"/>
        </w:rPr>
        <w:t>–</w:t>
      </w:r>
      <w:r w:rsidR="00F068F9">
        <w:rPr>
          <w:rFonts w:cs="B Nazanin" w:hint="cs"/>
          <w:color w:val="FF0000"/>
          <w:sz w:val="20"/>
          <w:szCs w:val="20"/>
          <w:rtl/>
          <w:lang w:bidi="fa-IR"/>
        </w:rPr>
        <w:t xml:space="preserve"> سبحانیت </w:t>
      </w:r>
    </w:p>
    <w:p w:rsidR="003F0CA1" w:rsidRDefault="006E4FBB" w:rsidP="003F0CA1">
      <w:pPr>
        <w:widowControl w:val="0"/>
        <w:bidi/>
        <w:ind w:left="-249"/>
        <w:jc w:val="both"/>
        <w:rPr>
          <w:rFonts w:cs="B Nazanin"/>
          <w:b/>
          <w:bCs/>
          <w:color w:val="000000"/>
          <w:sz w:val="20"/>
          <w:szCs w:val="20"/>
          <w:rtl/>
        </w:rPr>
      </w:pPr>
      <w:r w:rsidRPr="007D18F8">
        <w:rPr>
          <w:rFonts w:cs="B Nazanin"/>
          <w:b/>
          <w:bCs/>
          <w:color w:val="000000"/>
          <w:sz w:val="20"/>
          <w:szCs w:val="20"/>
          <w:rtl/>
        </w:rPr>
        <w:t xml:space="preserve"> آيا فکر ميکني اصحاب آن غار و آن نوشته از نشانه هاي عجيب ما هستند؟(9) آن هنگام که آن جوانان به آن غار پناه آوردند و گفتند پروردگارا ازجانب خويش رحمتي بما عطا کن و برايمان در کارمان هدايتي فراهم فرما</w:t>
      </w:r>
      <w:r w:rsidRPr="007D18F8">
        <w:rPr>
          <w:rFonts w:cs="B Nazanin" w:hint="cs"/>
          <w:b/>
          <w:bCs/>
          <w:color w:val="000000"/>
          <w:sz w:val="20"/>
          <w:szCs w:val="20"/>
          <w:rtl/>
        </w:rPr>
        <w:t xml:space="preserve"> </w:t>
      </w:r>
      <w:r w:rsidRPr="007D18F8">
        <w:rPr>
          <w:rFonts w:cs="B Nazanin"/>
          <w:b/>
          <w:bCs/>
          <w:color w:val="000000"/>
          <w:sz w:val="20"/>
          <w:szCs w:val="20"/>
          <w:rtl/>
        </w:rPr>
        <w:t>(10) پس در آن غار چند سالي آنها را به خواب برديم</w:t>
      </w:r>
      <w:r w:rsidRPr="007D18F8">
        <w:rPr>
          <w:rFonts w:cs="B Nazanin" w:hint="cs"/>
          <w:b/>
          <w:bCs/>
          <w:color w:val="000000"/>
          <w:sz w:val="20"/>
          <w:szCs w:val="20"/>
          <w:rtl/>
        </w:rPr>
        <w:t xml:space="preserve"> </w:t>
      </w:r>
      <w:r w:rsidRPr="007D18F8">
        <w:rPr>
          <w:rFonts w:cs="B Nazanin"/>
          <w:b/>
          <w:bCs/>
          <w:color w:val="000000"/>
          <w:sz w:val="20"/>
          <w:szCs w:val="20"/>
          <w:rtl/>
        </w:rPr>
        <w:t xml:space="preserve">(11) آنگاه آنها را برانگيختيم تا معلوم کنيم کدام يک از آن دو گروه مدتي را که </w:t>
      </w:r>
      <w:r w:rsidRPr="007D18F8">
        <w:rPr>
          <w:rFonts w:cs="B Nazanin"/>
          <w:color w:val="000000"/>
          <w:sz w:val="20"/>
          <w:szCs w:val="20"/>
          <w:rtl/>
        </w:rPr>
        <w:t>(در خواب)</w:t>
      </w:r>
      <w:r w:rsidRPr="007D18F8">
        <w:rPr>
          <w:rFonts w:cs="B Nazanin"/>
          <w:b/>
          <w:bCs/>
          <w:color w:val="000000"/>
          <w:sz w:val="20"/>
          <w:szCs w:val="20"/>
          <w:rtl/>
        </w:rPr>
        <w:t xml:space="preserve"> درنگ کرده بودند بهتر ميشمارند</w:t>
      </w:r>
      <w:r w:rsidRPr="007D18F8">
        <w:rPr>
          <w:rFonts w:cs="B Nazanin" w:hint="cs"/>
          <w:b/>
          <w:bCs/>
          <w:color w:val="000000"/>
          <w:sz w:val="20"/>
          <w:szCs w:val="20"/>
          <w:rtl/>
        </w:rPr>
        <w:t xml:space="preserve"> </w:t>
      </w:r>
      <w:r w:rsidRPr="007D18F8">
        <w:rPr>
          <w:rFonts w:cs="B Nazanin"/>
          <w:b/>
          <w:bCs/>
          <w:color w:val="000000"/>
          <w:sz w:val="20"/>
          <w:szCs w:val="20"/>
          <w:rtl/>
        </w:rPr>
        <w:t xml:space="preserve">(12) ما قصه آنها را به حق بر تو ميخوانيم. آنها جواناني بودند که به پروردگارشان ايمان آورده بودند و </w:t>
      </w:r>
      <w:r w:rsidRPr="007D18F8">
        <w:rPr>
          <w:rFonts w:cs="B Nazanin"/>
          <w:color w:val="000000"/>
          <w:sz w:val="20"/>
          <w:szCs w:val="20"/>
          <w:rtl/>
        </w:rPr>
        <w:t>(ما نيز)</w:t>
      </w:r>
      <w:r w:rsidRPr="007D18F8">
        <w:rPr>
          <w:rFonts w:cs="B Nazanin"/>
          <w:b/>
          <w:bCs/>
          <w:color w:val="000000"/>
          <w:sz w:val="20"/>
          <w:szCs w:val="20"/>
          <w:rtl/>
        </w:rPr>
        <w:t xml:space="preserve"> هدايتشان را زياد کرديم</w:t>
      </w:r>
      <w:r w:rsidRPr="007D18F8">
        <w:rPr>
          <w:rFonts w:cs="B Nazanin" w:hint="cs"/>
          <w:b/>
          <w:bCs/>
          <w:color w:val="000000"/>
          <w:sz w:val="20"/>
          <w:szCs w:val="20"/>
          <w:rtl/>
        </w:rPr>
        <w:t xml:space="preserve"> </w:t>
      </w:r>
      <w:r w:rsidRPr="007D18F8">
        <w:rPr>
          <w:rFonts w:cs="B Nazanin"/>
          <w:b/>
          <w:bCs/>
          <w:color w:val="000000"/>
          <w:sz w:val="20"/>
          <w:szCs w:val="20"/>
          <w:rtl/>
        </w:rPr>
        <w:t xml:space="preserve">(13) و دلهاشان را قوي </w:t>
      </w:r>
      <w:r w:rsidRPr="007D18F8">
        <w:rPr>
          <w:rFonts w:cs="B Nazanin" w:hint="cs"/>
          <w:b/>
          <w:bCs/>
          <w:color w:val="000000"/>
          <w:sz w:val="20"/>
          <w:szCs w:val="20"/>
          <w:rtl/>
        </w:rPr>
        <w:t>نمو</w:t>
      </w:r>
      <w:r w:rsidRPr="007D18F8">
        <w:rPr>
          <w:rFonts w:cs="B Nazanin"/>
          <w:b/>
          <w:bCs/>
          <w:color w:val="000000"/>
          <w:sz w:val="20"/>
          <w:szCs w:val="20"/>
          <w:rtl/>
        </w:rPr>
        <w:t>ديم</w:t>
      </w:r>
      <w:r w:rsidRPr="007D18F8">
        <w:rPr>
          <w:rFonts w:cs="B Nazanin" w:hint="cs"/>
          <w:b/>
          <w:bCs/>
          <w:color w:val="000000"/>
          <w:sz w:val="20"/>
          <w:szCs w:val="20"/>
          <w:rtl/>
        </w:rPr>
        <w:t xml:space="preserve"> </w:t>
      </w:r>
      <w:r w:rsidRPr="007D18F8">
        <w:rPr>
          <w:rFonts w:cs="B Nazanin"/>
          <w:b/>
          <w:bCs/>
          <w:color w:val="000000"/>
          <w:sz w:val="20"/>
          <w:szCs w:val="20"/>
          <w:rtl/>
        </w:rPr>
        <w:t xml:space="preserve">، هنگاميکه قيام کردند و گفتند پروردگار ما پروردگار آسمانها و زمين است و ما هرگز غير از او را نخواهيم خواند </w:t>
      </w:r>
      <w:r w:rsidRPr="007D18F8">
        <w:rPr>
          <w:rFonts w:cs="B Nazanin"/>
          <w:b/>
          <w:bCs/>
          <w:color w:val="000000"/>
          <w:sz w:val="20"/>
          <w:szCs w:val="20"/>
          <w:rtl/>
        </w:rPr>
        <w:lastRenderedPageBreak/>
        <w:t>زيرا که در آنصورت سخني بيجا گفته ايم</w:t>
      </w:r>
      <w:r w:rsidRPr="007D18F8">
        <w:rPr>
          <w:rFonts w:cs="B Nazanin" w:hint="cs"/>
          <w:b/>
          <w:bCs/>
          <w:color w:val="000000"/>
          <w:sz w:val="20"/>
          <w:szCs w:val="20"/>
          <w:rtl/>
        </w:rPr>
        <w:t xml:space="preserve"> </w:t>
      </w:r>
      <w:r w:rsidRPr="007D18F8">
        <w:rPr>
          <w:rFonts w:cs="B Nazanin"/>
          <w:b/>
          <w:bCs/>
          <w:color w:val="000000"/>
          <w:sz w:val="20"/>
          <w:szCs w:val="20"/>
          <w:rtl/>
        </w:rPr>
        <w:t xml:space="preserve">(14) اينها قوم ما هستند که غير از او خداياني بر گرفته اند پس چرا در موردشان دليلي روشن ارائه نمي کنند؟ و چه کسي ظالمتر است از کسي که بر خداوند افتراي دروغ بندد؟(15) </w:t>
      </w:r>
      <w:r w:rsidRPr="007D18F8">
        <w:rPr>
          <w:rFonts w:cs="B Nazanin" w:hint="cs"/>
          <w:color w:val="000000"/>
          <w:sz w:val="20"/>
          <w:szCs w:val="20"/>
          <w:rtl/>
        </w:rPr>
        <w:t>[به آنان الهام شد]</w:t>
      </w:r>
      <w:r w:rsidRPr="007D18F8">
        <w:rPr>
          <w:rFonts w:cs="B Nazanin" w:hint="cs"/>
          <w:b/>
          <w:bCs/>
          <w:color w:val="000000"/>
          <w:sz w:val="20"/>
          <w:szCs w:val="20"/>
          <w:rtl/>
        </w:rPr>
        <w:t xml:space="preserve"> </w:t>
      </w:r>
      <w:r w:rsidRPr="007D18F8">
        <w:rPr>
          <w:rFonts w:cs="B Nazanin"/>
          <w:b/>
          <w:bCs/>
          <w:color w:val="000000"/>
          <w:sz w:val="20"/>
          <w:szCs w:val="20"/>
          <w:rtl/>
        </w:rPr>
        <w:t>و اينك كه از آنها و آنچه غير از خداوند مي پرستند دوري مي کنيد</w:t>
      </w:r>
      <w:r w:rsidRPr="007D18F8">
        <w:rPr>
          <w:rFonts w:cs="B Nazanin" w:hint="cs"/>
          <w:b/>
          <w:bCs/>
          <w:color w:val="000000"/>
          <w:sz w:val="20"/>
          <w:szCs w:val="20"/>
          <w:rtl/>
        </w:rPr>
        <w:t xml:space="preserve"> </w:t>
      </w:r>
      <w:r w:rsidRPr="007D18F8">
        <w:rPr>
          <w:rFonts w:cs="B Nazanin"/>
          <w:b/>
          <w:bCs/>
          <w:color w:val="000000"/>
          <w:sz w:val="20"/>
          <w:szCs w:val="20"/>
          <w:rtl/>
        </w:rPr>
        <w:t>، در آن غار پناه گيريد که پروردگارتان از رحمتش بر شما بگسترد و در کارتان برايتان گشايشي فراهم سازد</w:t>
      </w:r>
      <w:r w:rsidRPr="007D18F8">
        <w:rPr>
          <w:rFonts w:cs="B Nazanin" w:hint="cs"/>
          <w:b/>
          <w:bCs/>
          <w:color w:val="000000"/>
          <w:sz w:val="20"/>
          <w:szCs w:val="20"/>
          <w:rtl/>
        </w:rPr>
        <w:t xml:space="preserve"> </w:t>
      </w:r>
      <w:r w:rsidRPr="007D18F8">
        <w:rPr>
          <w:rFonts w:cs="B Nazanin"/>
          <w:b/>
          <w:bCs/>
          <w:color w:val="000000"/>
          <w:sz w:val="20"/>
          <w:szCs w:val="20"/>
          <w:rtl/>
        </w:rPr>
        <w:t xml:space="preserve">(16) </w:t>
      </w:r>
      <w:r w:rsidRPr="007D18F8">
        <w:rPr>
          <w:rFonts w:cs="B Nazanin" w:hint="cs"/>
          <w:color w:val="000000"/>
          <w:sz w:val="20"/>
          <w:szCs w:val="20"/>
          <w:rtl/>
        </w:rPr>
        <w:t>{</w:t>
      </w:r>
      <w:r w:rsidRPr="007D18F8">
        <w:rPr>
          <w:rFonts w:cs="B Nazanin"/>
          <w:color w:val="000000"/>
          <w:sz w:val="20"/>
          <w:szCs w:val="20"/>
          <w:rtl/>
        </w:rPr>
        <w:t>و آفتاب را مي ديدي که هنگام طلوع از غارشان بطرف راست متمايل ميشد و هنگام غروب بطرف چپ ميگرديد و آنان در فراخناي آن بودند. اين از نشانه هاي خداوند است.هر که را خداوند هدايتش کند همو هدايت شده است و کسي را که گمراه کند هرگز براي او سرپرست رشد دهنده اي نخواهي يافت</w:t>
      </w:r>
      <w:r w:rsidRPr="007D18F8">
        <w:rPr>
          <w:rFonts w:cs="B Nazanin" w:hint="cs"/>
          <w:color w:val="000000"/>
          <w:sz w:val="20"/>
          <w:szCs w:val="20"/>
          <w:rtl/>
        </w:rPr>
        <w:t>}</w:t>
      </w:r>
      <w:r w:rsidRPr="007D18F8">
        <w:rPr>
          <w:rFonts w:cs="B Nazanin" w:hint="cs"/>
          <w:b/>
          <w:bCs/>
          <w:color w:val="000000"/>
          <w:sz w:val="20"/>
          <w:szCs w:val="20"/>
          <w:rtl/>
        </w:rPr>
        <w:t xml:space="preserve"> </w:t>
      </w:r>
      <w:r w:rsidRPr="007D18F8">
        <w:rPr>
          <w:rFonts w:cs="B Nazanin"/>
          <w:b/>
          <w:bCs/>
          <w:color w:val="000000"/>
          <w:sz w:val="20"/>
          <w:szCs w:val="20"/>
          <w:rtl/>
        </w:rPr>
        <w:t xml:space="preserve">(17) و آنها را بيدار مي پنداشتي در حاليکه خوابيده بودند و ما آنها را به راست و چپ ميگردانديم و سگشان دو دست خود را بر آستانه </w:t>
      </w:r>
      <w:r w:rsidRPr="007D18F8">
        <w:rPr>
          <w:rFonts w:cs="B Nazanin"/>
          <w:color w:val="000000"/>
          <w:sz w:val="20"/>
          <w:szCs w:val="20"/>
          <w:rtl/>
        </w:rPr>
        <w:t>(غار)</w:t>
      </w:r>
      <w:r w:rsidRPr="007D18F8">
        <w:rPr>
          <w:rFonts w:cs="B Nazanin"/>
          <w:b/>
          <w:bCs/>
          <w:color w:val="000000"/>
          <w:sz w:val="20"/>
          <w:szCs w:val="20"/>
          <w:rtl/>
        </w:rPr>
        <w:t xml:space="preserve"> گشوده. اگر بر آنان درمي آمدي بحالت فرار روي ميگرداندي و از آنها پر از ترس ميشدي</w:t>
      </w:r>
      <w:r w:rsidRPr="007D18F8">
        <w:rPr>
          <w:rFonts w:cs="B Nazanin" w:hint="cs"/>
          <w:b/>
          <w:bCs/>
          <w:color w:val="000000"/>
          <w:sz w:val="20"/>
          <w:szCs w:val="20"/>
          <w:rtl/>
        </w:rPr>
        <w:t xml:space="preserve"> </w:t>
      </w:r>
      <w:r w:rsidRPr="007D18F8">
        <w:rPr>
          <w:rFonts w:cs="B Nazanin"/>
          <w:b/>
          <w:bCs/>
          <w:color w:val="000000"/>
          <w:sz w:val="20"/>
          <w:szCs w:val="20"/>
          <w:rtl/>
        </w:rPr>
        <w:t xml:space="preserve">(18) و چنين بود که آنها را برانگيختيم تا از يکديگر پرسش کنند. يکي از آنها گفت چقدر </w:t>
      </w:r>
      <w:r w:rsidRPr="007D18F8">
        <w:rPr>
          <w:rFonts w:cs="B Nazanin"/>
          <w:color w:val="000000"/>
          <w:sz w:val="20"/>
          <w:szCs w:val="20"/>
          <w:rtl/>
        </w:rPr>
        <w:t xml:space="preserve">(در اينجا) </w:t>
      </w:r>
      <w:r w:rsidRPr="007D18F8">
        <w:rPr>
          <w:rFonts w:cs="B Nazanin"/>
          <w:b/>
          <w:bCs/>
          <w:color w:val="000000"/>
          <w:sz w:val="20"/>
          <w:szCs w:val="20"/>
          <w:rtl/>
        </w:rPr>
        <w:t>درنگ کرده ايد؟ گفتند يک روز يا قسمتي از آن. گفتند پروردگارتان مدت درنگ شما را بهتر ميداند. اينك يکي را با اين پول به شهر بفرستيد تا ببيند كدام خوراك بهتر است و روزيي از آن بياورد و بايد ملتفت باشد که کسي متوجه شما نشود</w:t>
      </w:r>
      <w:r w:rsidRPr="007D18F8">
        <w:rPr>
          <w:rFonts w:cs="B Nazanin" w:hint="cs"/>
          <w:b/>
          <w:bCs/>
          <w:color w:val="000000"/>
          <w:sz w:val="20"/>
          <w:szCs w:val="20"/>
          <w:rtl/>
        </w:rPr>
        <w:t xml:space="preserve"> </w:t>
      </w:r>
      <w:r w:rsidRPr="007D18F8">
        <w:rPr>
          <w:rFonts w:cs="B Nazanin"/>
          <w:b/>
          <w:bCs/>
          <w:color w:val="000000"/>
          <w:sz w:val="20"/>
          <w:szCs w:val="20"/>
          <w:rtl/>
        </w:rPr>
        <w:t>(19) که اگر بر وضع شما مطلع شوند سنگسارتان مي کنند يا شما را به دين خويش برميگردانند و در آنصورت هرگز رستگار نخواهيد شد</w:t>
      </w:r>
      <w:r w:rsidRPr="007D18F8">
        <w:rPr>
          <w:rFonts w:cs="B Nazanin" w:hint="cs"/>
          <w:b/>
          <w:bCs/>
          <w:color w:val="000000"/>
          <w:sz w:val="20"/>
          <w:szCs w:val="20"/>
          <w:rtl/>
        </w:rPr>
        <w:t xml:space="preserve"> </w:t>
      </w:r>
      <w:r w:rsidRPr="007D18F8">
        <w:rPr>
          <w:rFonts w:cs="B Nazanin"/>
          <w:b/>
          <w:bCs/>
          <w:color w:val="000000"/>
          <w:sz w:val="20"/>
          <w:szCs w:val="20"/>
          <w:rtl/>
        </w:rPr>
        <w:t xml:space="preserve">(20) و چنين بود که آنها را بر وضعشان مطلع کرديم تا بدانند وعده خدا حق است و اينکه درباره قيامت شکي نيست. آن هنگامي که بين خويش راجع به آنها مجادله ميکردند و گفتند بناي </w:t>
      </w:r>
      <w:r w:rsidRPr="007D18F8">
        <w:rPr>
          <w:rFonts w:cs="B Nazanin"/>
          <w:color w:val="000000"/>
          <w:sz w:val="20"/>
          <w:szCs w:val="20"/>
          <w:rtl/>
        </w:rPr>
        <w:t xml:space="preserve">(ياد بودي) </w:t>
      </w:r>
      <w:r w:rsidRPr="007D18F8">
        <w:rPr>
          <w:rFonts w:cs="B Nazanin"/>
          <w:b/>
          <w:bCs/>
          <w:color w:val="000000"/>
          <w:sz w:val="20"/>
          <w:szCs w:val="20"/>
          <w:rtl/>
        </w:rPr>
        <w:t xml:space="preserve">بر آنها بنا کنيد. پروردگارشان به حال آنها داناتر است. آنهائي که درباره کار آنها </w:t>
      </w:r>
      <w:r w:rsidRPr="007D18F8">
        <w:rPr>
          <w:rFonts w:cs="B Nazanin"/>
          <w:color w:val="000000"/>
          <w:sz w:val="20"/>
          <w:szCs w:val="20"/>
          <w:rtl/>
        </w:rPr>
        <w:t>(بر ديگران)</w:t>
      </w:r>
      <w:r w:rsidRPr="007D18F8">
        <w:rPr>
          <w:rFonts w:cs="B Nazanin"/>
          <w:b/>
          <w:bCs/>
          <w:color w:val="000000"/>
          <w:sz w:val="20"/>
          <w:szCs w:val="20"/>
          <w:rtl/>
        </w:rPr>
        <w:t xml:space="preserve"> غالب شده بودند گفتند بر </w:t>
      </w:r>
      <w:r w:rsidRPr="007D18F8">
        <w:rPr>
          <w:rFonts w:cs="B Nazanin"/>
          <w:color w:val="000000"/>
          <w:sz w:val="20"/>
          <w:szCs w:val="20"/>
          <w:rtl/>
        </w:rPr>
        <w:t>(غار)</w:t>
      </w:r>
      <w:r w:rsidRPr="007D18F8">
        <w:rPr>
          <w:rFonts w:cs="B Nazanin"/>
          <w:b/>
          <w:bCs/>
          <w:color w:val="000000"/>
          <w:sz w:val="20"/>
          <w:szCs w:val="20"/>
          <w:rtl/>
        </w:rPr>
        <w:t xml:space="preserve"> آنها مسجدي خواهيم ساخت</w:t>
      </w:r>
      <w:r w:rsidRPr="007D18F8">
        <w:rPr>
          <w:rFonts w:cs="B Nazanin" w:hint="cs"/>
          <w:b/>
          <w:bCs/>
          <w:color w:val="000000"/>
          <w:sz w:val="20"/>
          <w:szCs w:val="20"/>
          <w:rtl/>
        </w:rPr>
        <w:t xml:space="preserve"> </w:t>
      </w:r>
      <w:r w:rsidRPr="007D18F8">
        <w:rPr>
          <w:rFonts w:cs="B Nazanin"/>
          <w:b/>
          <w:bCs/>
          <w:color w:val="000000"/>
          <w:sz w:val="20"/>
          <w:szCs w:val="20"/>
          <w:rtl/>
        </w:rPr>
        <w:t xml:space="preserve">(21) </w:t>
      </w:r>
      <w:r w:rsidRPr="007D18F8">
        <w:rPr>
          <w:rFonts w:cs="B Nazanin" w:hint="cs"/>
          <w:color w:val="000000"/>
          <w:sz w:val="20"/>
          <w:szCs w:val="20"/>
          <w:rtl/>
        </w:rPr>
        <w:t>{</w:t>
      </w:r>
      <w:r w:rsidRPr="007D18F8">
        <w:rPr>
          <w:rFonts w:cs="B Nazanin"/>
          <w:color w:val="000000"/>
          <w:sz w:val="20"/>
          <w:szCs w:val="20"/>
          <w:rtl/>
        </w:rPr>
        <w:t>خواهند گفت سه تا بودند که چهارمي شان سگشان بود و بعضي ميگويند پنج تا بودند که ششمي شان سگشان بود. تيري در تاريکي مي اندازند و ميگويند هفت تا بودند و هشتمي شان سگشان بود.بگو پروردگارم به تعداد آنها داناتر است.جز عده كمي، کسي (حقيقت را) نميداند. پس با آنها مجادله مکن مگر بگو مگوئي سرسري و درباره آنها از هيچ كدام از آنها نظر خواهي مکن</w:t>
      </w:r>
      <w:r w:rsidRPr="007D18F8">
        <w:rPr>
          <w:rFonts w:cs="B Nazanin" w:hint="cs"/>
          <w:color w:val="000000"/>
          <w:sz w:val="20"/>
          <w:szCs w:val="20"/>
          <w:rtl/>
        </w:rPr>
        <w:t xml:space="preserve"> </w:t>
      </w:r>
      <w:r w:rsidRPr="007D18F8">
        <w:rPr>
          <w:rFonts w:cs="B Nazanin"/>
          <w:color w:val="000000"/>
          <w:sz w:val="20"/>
          <w:szCs w:val="20"/>
          <w:rtl/>
        </w:rPr>
        <w:t>(22) و هرگز مگو فردا آن کار را خواهم کرد</w:t>
      </w:r>
      <w:r w:rsidRPr="007D18F8">
        <w:rPr>
          <w:rFonts w:cs="B Nazanin" w:hint="cs"/>
          <w:color w:val="000000"/>
          <w:sz w:val="20"/>
          <w:szCs w:val="20"/>
          <w:rtl/>
        </w:rPr>
        <w:t xml:space="preserve"> </w:t>
      </w:r>
      <w:r w:rsidRPr="007D18F8">
        <w:rPr>
          <w:rFonts w:cs="B Nazanin"/>
          <w:color w:val="000000"/>
          <w:sz w:val="20"/>
          <w:szCs w:val="20"/>
          <w:rtl/>
        </w:rPr>
        <w:t>(23) مگر آنکه بگوئي اگر خدا بخواهد، و اگر فراموش کردي پروردگارت را ياد کن و بگو چه بسا پروردگارم به نزديکتر از اين راهنمائيم کند</w:t>
      </w:r>
      <w:r w:rsidRPr="007D18F8">
        <w:rPr>
          <w:rFonts w:cs="B Nazanin" w:hint="cs"/>
          <w:color w:val="000000"/>
          <w:sz w:val="20"/>
          <w:szCs w:val="20"/>
          <w:rtl/>
        </w:rPr>
        <w:t>}</w:t>
      </w:r>
      <w:r w:rsidRPr="007D18F8">
        <w:rPr>
          <w:rFonts w:cs="B Nazanin"/>
          <w:color w:val="000000"/>
          <w:sz w:val="20"/>
          <w:szCs w:val="20"/>
          <w:rtl/>
        </w:rPr>
        <w:t xml:space="preserve">(24) </w:t>
      </w:r>
      <w:r w:rsidRPr="007D18F8">
        <w:rPr>
          <w:rFonts w:cs="B Nazanin"/>
          <w:b/>
          <w:bCs/>
          <w:color w:val="000000"/>
          <w:sz w:val="20"/>
          <w:szCs w:val="20"/>
          <w:rtl/>
        </w:rPr>
        <w:t>درغارشان سيصد سال ماندند و نُه سال بر آن افزودند</w:t>
      </w:r>
      <w:r w:rsidRPr="007D18F8">
        <w:rPr>
          <w:rFonts w:cs="B Nazanin" w:hint="cs"/>
          <w:b/>
          <w:bCs/>
          <w:color w:val="000000"/>
          <w:sz w:val="20"/>
          <w:szCs w:val="20"/>
          <w:rtl/>
        </w:rPr>
        <w:t xml:space="preserve"> </w:t>
      </w:r>
      <w:r w:rsidRPr="007D18F8">
        <w:rPr>
          <w:rFonts w:cs="B Nazanin"/>
          <w:b/>
          <w:bCs/>
          <w:color w:val="000000"/>
          <w:sz w:val="20"/>
          <w:szCs w:val="20"/>
          <w:rtl/>
        </w:rPr>
        <w:t>(25) بگو خداوند بهتر ميداند چه مدت ماندند. غيب آسمانها و زمين از آن اوست. چه بينا و شنواست. غير از او سرپرستي ندارند و در فرمانروائيش كسي را شريک نمي کند</w:t>
      </w:r>
      <w:r w:rsidRPr="007D18F8">
        <w:rPr>
          <w:rFonts w:cs="B Nazanin" w:hint="cs"/>
          <w:b/>
          <w:bCs/>
          <w:color w:val="000000"/>
          <w:sz w:val="20"/>
          <w:szCs w:val="20"/>
          <w:rtl/>
        </w:rPr>
        <w:t xml:space="preserve"> </w:t>
      </w:r>
      <w:r w:rsidRPr="007D18F8">
        <w:rPr>
          <w:rFonts w:cs="B Nazanin"/>
          <w:b/>
          <w:bCs/>
          <w:color w:val="000000"/>
          <w:sz w:val="20"/>
          <w:szCs w:val="20"/>
          <w:rtl/>
        </w:rPr>
        <w:t>(26)</w:t>
      </w:r>
      <w:r w:rsidR="00931A4E" w:rsidRPr="00931A4E">
        <w:rPr>
          <w:rFonts w:cs="B Nazanin" w:hint="cs"/>
          <w:b/>
          <w:bCs/>
          <w:color w:val="000000"/>
          <w:sz w:val="20"/>
          <w:szCs w:val="20"/>
          <w:rtl/>
        </w:rPr>
        <w:t xml:space="preserve"> </w:t>
      </w:r>
    </w:p>
    <w:p w:rsidR="001D2A39" w:rsidRDefault="00931A4E" w:rsidP="003F0CA1">
      <w:pPr>
        <w:widowControl w:val="0"/>
        <w:bidi/>
        <w:ind w:left="-249"/>
        <w:jc w:val="both"/>
        <w:rPr>
          <w:rFonts w:cs="B Nazanin"/>
          <w:b/>
          <w:bCs/>
          <w:color w:val="000000"/>
          <w:sz w:val="20"/>
          <w:szCs w:val="20"/>
          <w:rtl/>
        </w:rPr>
      </w:pPr>
      <w:r>
        <w:rPr>
          <w:rFonts w:cs="B Nazanin" w:hint="cs"/>
          <w:b/>
          <w:bCs/>
          <w:color w:val="000000"/>
          <w:sz w:val="20"/>
          <w:szCs w:val="20"/>
          <w:rtl/>
        </w:rPr>
        <w:t>اینجا کلیک کنید</w:t>
      </w:r>
    </w:p>
    <w:p w:rsidR="003F0CA1" w:rsidRPr="007D18F8" w:rsidRDefault="003F0CA1" w:rsidP="003F0CA1">
      <w:pPr>
        <w:widowControl w:val="0"/>
        <w:bidi/>
        <w:ind w:left="-249"/>
        <w:jc w:val="both"/>
        <w:rPr>
          <w:rFonts w:cs="Traditional Arabic"/>
          <w:b/>
          <w:bCs/>
          <w:color w:val="000000"/>
          <w:sz w:val="20"/>
          <w:szCs w:val="20"/>
          <w:rtl/>
        </w:rPr>
      </w:pPr>
    </w:p>
    <w:tbl>
      <w:tblPr>
        <w:tblStyle w:val="TableGrid"/>
        <w:tblpPr w:leftFromText="180" w:rightFromText="180" w:vertAnchor="text" w:horzAnchor="margin" w:tblpY="123"/>
        <w:bidiVisual/>
        <w:tblW w:w="5940" w:type="dxa"/>
        <w:tblInd w:w="-33" w:type="dxa"/>
        <w:tblLook w:val="04A0"/>
      </w:tblPr>
      <w:tblGrid>
        <w:gridCol w:w="5940"/>
      </w:tblGrid>
      <w:tr w:rsidR="00671790" w:rsidRPr="007D18F8" w:rsidTr="009F2C9E">
        <w:trPr>
          <w:trHeight w:val="350"/>
        </w:trPr>
        <w:tc>
          <w:tcPr>
            <w:tcW w:w="5940" w:type="dxa"/>
          </w:tcPr>
          <w:p w:rsidR="006E4FBB" w:rsidRPr="007D18F8" w:rsidRDefault="006E4FBB" w:rsidP="007D18F8">
            <w:pPr>
              <w:widowControl w:val="0"/>
              <w:tabs>
                <w:tab w:val="center" w:pos="2862"/>
                <w:tab w:val="right" w:pos="5724"/>
              </w:tabs>
              <w:bidi/>
              <w:ind w:left="-249"/>
              <w:jc w:val="center"/>
              <w:rPr>
                <w:rFonts w:cs="B Nazanin"/>
                <w:color w:val="000000"/>
                <w:sz w:val="20"/>
                <w:szCs w:val="20"/>
                <w:rtl/>
                <w:lang w:bidi="fa-IR"/>
              </w:rPr>
            </w:pPr>
            <w:r w:rsidRPr="007D18F8">
              <w:rPr>
                <w:rFonts w:cs="B Nazanin"/>
                <w:b/>
                <w:bCs/>
                <w:color w:val="000000"/>
                <w:sz w:val="20"/>
                <w:szCs w:val="20"/>
                <w:rtl/>
                <w:lang w:bidi="fa-IR"/>
              </w:rPr>
              <w:lastRenderedPageBreak/>
              <w:t>درب:</w:t>
            </w:r>
            <w:r w:rsidRPr="007D18F8">
              <w:rPr>
                <w:rFonts w:cs="B Nazanin"/>
                <w:color w:val="000000"/>
                <w:sz w:val="20"/>
                <w:szCs w:val="20"/>
                <w:rtl/>
                <w:lang w:bidi="fa-IR"/>
              </w:rPr>
              <w:t xml:space="preserve"> يکي از الگوهاي قابل تحسين گذشته </w:t>
            </w:r>
            <w:r w:rsidR="00E06876">
              <w:rPr>
                <w:rFonts w:cs="B Nazanin"/>
                <w:color w:val="000000"/>
                <w:sz w:val="20"/>
                <w:szCs w:val="20"/>
                <w:rtl/>
                <w:lang w:bidi="fa-IR"/>
              </w:rPr>
              <w:t>اصحاب[کهف]</w:t>
            </w:r>
            <w:r w:rsidRPr="007D18F8">
              <w:rPr>
                <w:rFonts w:cs="B Nazanin"/>
                <w:color w:val="000000"/>
                <w:sz w:val="20"/>
                <w:szCs w:val="20"/>
                <w:rtl/>
                <w:lang w:bidi="fa-IR"/>
              </w:rPr>
              <w:t xml:space="preserve"> بودند که راه حق را رفتند، گرچه </w:t>
            </w:r>
          </w:p>
          <w:p w:rsidR="00671790" w:rsidRPr="007D18F8" w:rsidRDefault="006E4FBB" w:rsidP="007D18F8">
            <w:pPr>
              <w:widowControl w:val="0"/>
              <w:tabs>
                <w:tab w:val="center" w:pos="2862"/>
                <w:tab w:val="right" w:pos="5724"/>
              </w:tabs>
              <w:bidi/>
              <w:ind w:left="-249"/>
              <w:jc w:val="center"/>
              <w:rPr>
                <w:rFonts w:cs="B Nazanin"/>
                <w:b/>
                <w:bCs/>
                <w:color w:val="000000"/>
                <w:sz w:val="20"/>
                <w:szCs w:val="20"/>
                <w:u w:val="single"/>
                <w:rtl/>
                <w:lang w:bidi="fa-IR"/>
              </w:rPr>
            </w:pPr>
            <w:r w:rsidRPr="007D18F8">
              <w:rPr>
                <w:rFonts w:cs="B Nazanin"/>
                <w:color w:val="000000"/>
                <w:sz w:val="20"/>
                <w:szCs w:val="20"/>
                <w:rtl/>
                <w:lang w:bidi="fa-IR"/>
              </w:rPr>
              <w:t>ظاهراً به نظر مي آمد به ضررشان است.</w:t>
            </w:r>
          </w:p>
        </w:tc>
      </w:tr>
    </w:tbl>
    <w:p w:rsidR="00671790" w:rsidRPr="007D18F8" w:rsidRDefault="00671790" w:rsidP="007D18F8">
      <w:pPr>
        <w:widowControl w:val="0"/>
        <w:bidi/>
        <w:ind w:left="-249"/>
        <w:jc w:val="both"/>
        <w:rPr>
          <w:rFonts w:cs="Traditional Arabic"/>
          <w:b/>
          <w:bCs/>
          <w:color w:val="000000"/>
          <w:sz w:val="20"/>
          <w:szCs w:val="20"/>
          <w:rtl/>
        </w:rPr>
      </w:pPr>
    </w:p>
    <w:p w:rsidR="00683150" w:rsidRPr="007D18F8" w:rsidRDefault="00683150" w:rsidP="007D18F8">
      <w:pPr>
        <w:bidi/>
        <w:ind w:left="-249"/>
        <w:jc w:val="center"/>
        <w:rPr>
          <w:rFonts w:cs="B Nazanin"/>
          <w:b/>
          <w:bCs/>
          <w:color w:val="000000"/>
          <w:sz w:val="20"/>
          <w:szCs w:val="20"/>
          <w:u w:val="single"/>
          <w:rtl/>
          <w:lang w:bidi="fa-IR"/>
        </w:rPr>
      </w:pPr>
      <w:r w:rsidRPr="007D18F8">
        <w:rPr>
          <w:rFonts w:cs="B Nazanin" w:hint="cs"/>
          <w:b/>
          <w:bCs/>
          <w:color w:val="000000"/>
          <w:sz w:val="20"/>
          <w:szCs w:val="20"/>
          <w:u w:val="single"/>
          <w:rtl/>
          <w:lang w:bidi="fa-IR"/>
        </w:rPr>
        <w:t>کهف</w:t>
      </w:r>
      <w:r w:rsidR="006C3D87">
        <w:rPr>
          <w:rFonts w:cs="B Nazanin" w:hint="cs"/>
          <w:b/>
          <w:bCs/>
          <w:color w:val="000000"/>
          <w:sz w:val="20"/>
          <w:szCs w:val="20"/>
          <w:u w:val="single"/>
          <w:rtl/>
          <w:lang w:bidi="fa-IR"/>
        </w:rPr>
        <w:t xml:space="preserve">4     </w:t>
      </w:r>
      <w:r w:rsidRPr="007D18F8">
        <w:rPr>
          <w:rFonts w:cs="B Nazanin" w:hint="cs"/>
          <w:b/>
          <w:bCs/>
          <w:color w:val="000000"/>
          <w:sz w:val="20"/>
          <w:szCs w:val="20"/>
          <w:u w:val="single"/>
          <w:rtl/>
          <w:lang w:bidi="fa-IR"/>
        </w:rPr>
        <w:t xml:space="preserve"> آیات 27 تا 31</w:t>
      </w:r>
    </w:p>
    <w:p w:rsidR="00F068F9" w:rsidRDefault="001D2A39" w:rsidP="007D18F8">
      <w:pPr>
        <w:pStyle w:val="a"/>
        <w:widowControl w:val="0"/>
        <w:spacing w:after="0"/>
        <w:ind w:left="-249" w:firstLine="0"/>
        <w:rPr>
          <w:rFonts w:cs="Traditional Arabic"/>
          <w:b/>
          <w:bCs/>
          <w:color w:val="000000"/>
          <w:sz w:val="20"/>
          <w:szCs w:val="20"/>
          <w:rtl/>
        </w:rPr>
      </w:pPr>
      <w:r w:rsidRPr="007D18F8">
        <w:rPr>
          <w:rFonts w:cs="Traditional Arabic" w:hint="cs"/>
          <w:b/>
          <w:bCs/>
          <w:color w:val="000000"/>
          <w:sz w:val="20"/>
          <w:szCs w:val="20"/>
          <w:rtl/>
        </w:rPr>
        <w:t xml:space="preserve">واتل </w:t>
      </w:r>
      <w:r w:rsidRPr="007D18F8">
        <w:rPr>
          <w:rFonts w:cs="Traditional Arabic"/>
          <w:b/>
          <w:bCs/>
          <w:color w:val="000000"/>
          <w:sz w:val="20"/>
          <w:szCs w:val="20"/>
          <w:rtl/>
        </w:rPr>
        <w:t xml:space="preserve">مَا أُوحِيَ إِلَيْكَ مِن كِتَابِ رَبِّكَ لَا مُبَدِّلَ لِكَلِمَاتِهِ وَلَن تَجِدَ مِن دُونِهِ مُلْتَحَدًا ﴿27﴾ وَاصْبِرْ نَفْسَكَ مَعَ الَّذِينَ يَدْعُونَ رَبَّهُم بِالْغَدَاةِ وَالْعَشِيِّ يُرِيدُونَ وَجْهَهُ وَلَا تَعْدُ عَيْنَاكَ عَنْهُمْ تُرِيدُ زِينَةَ الْحَيَاةِ الدُّنْيَا وَلَا تُطِعْ مَنْ أَغْفَلْنَا قَلْبَهُ عَن ذِكْرِنَا وَاتَّبَعَ هَوَاهُ وَكَانَ أَمْرُهُ فُرُطًا ﴿28﴾ وَقُلِ الْحَقُّ مِن رَّبِّكُمْ فَمَن شَاء فَلْيُؤْمِن وَمَن شَاء فَلْيَكْفُرْ </w:t>
      </w:r>
    </w:p>
    <w:p w:rsidR="001D2A39" w:rsidRPr="007D18F8" w:rsidRDefault="000045E7" w:rsidP="005A7C08">
      <w:pPr>
        <w:pStyle w:val="a"/>
        <w:widowControl w:val="0"/>
        <w:spacing w:after="0"/>
        <w:ind w:left="-249" w:firstLine="0"/>
        <w:rPr>
          <w:rFonts w:cs="Traditional Arabic"/>
          <w:b/>
          <w:bCs/>
          <w:color w:val="000000"/>
          <w:sz w:val="20"/>
          <w:szCs w:val="20"/>
          <w:rtl/>
        </w:rPr>
      </w:pPr>
      <w:r w:rsidRPr="00113B68">
        <w:rPr>
          <w:rFonts w:cs="B Nazanin" w:hint="cs"/>
          <w:color w:val="FF0000"/>
          <w:sz w:val="20"/>
          <w:szCs w:val="20"/>
          <w:rtl/>
          <w:lang w:bidi="fa-IR"/>
        </w:rPr>
        <w:t xml:space="preserve">رفتاری </w:t>
      </w:r>
      <w:r>
        <w:rPr>
          <w:rFonts w:cs="B Nazanin" w:hint="cs"/>
          <w:color w:val="FF0000"/>
          <w:sz w:val="20"/>
          <w:szCs w:val="20"/>
          <w:rtl/>
          <w:lang w:bidi="fa-IR"/>
        </w:rPr>
        <w:t>-</w:t>
      </w:r>
      <w:r w:rsidRPr="00113B68">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001D2A39" w:rsidRPr="007D18F8">
        <w:rPr>
          <w:rFonts w:cs="Traditional Arabic"/>
          <w:b/>
          <w:bCs/>
          <w:color w:val="000000"/>
          <w:sz w:val="20"/>
          <w:szCs w:val="20"/>
          <w:rtl/>
        </w:rPr>
        <w:t>إِنَّا أَعْتَدْنَا لِلظَّالِمِينَ نَارًا أَحَاطَ بِهِمْ سُرَادِقُهَا وَإِن يَسْتَغِيثُوا يُغَاثُوا بِمَاء كَالْمُهْلِ يَشْوِي الْوُجُوهَ بِئْسَ الشَّرَابُ وَسَاءتْ مُرْتَفَقًا ﴿29﴾</w:t>
      </w:r>
      <w:r w:rsidRPr="000045E7">
        <w:rPr>
          <w:rFonts w:cs="B Nazanin" w:hint="cs"/>
          <w:color w:val="FF0000"/>
          <w:sz w:val="20"/>
          <w:szCs w:val="20"/>
          <w:rtl/>
          <w:lang w:bidi="fa-IR"/>
        </w:rPr>
        <w:t xml:space="preserve"> </w:t>
      </w:r>
      <w:r w:rsidR="001564A2">
        <w:rPr>
          <w:rFonts w:cs="B Nazanin" w:hint="cs"/>
          <w:color w:val="FF0000"/>
          <w:sz w:val="20"/>
          <w:szCs w:val="20"/>
          <w:rtl/>
          <w:lang w:bidi="fa-IR"/>
        </w:rPr>
        <w:t>«عذاب»</w:t>
      </w:r>
      <w:r>
        <w:rPr>
          <w:rFonts w:cs="B Nazanin" w:hint="cs"/>
          <w:color w:val="FF0000"/>
          <w:sz w:val="20"/>
          <w:szCs w:val="20"/>
          <w:rtl/>
          <w:lang w:bidi="fa-IR"/>
        </w:rPr>
        <w:t xml:space="preserve"> </w:t>
      </w:r>
      <w:r w:rsidR="001D2A39" w:rsidRPr="007D18F8">
        <w:rPr>
          <w:rFonts w:cs="Traditional Arabic"/>
          <w:b/>
          <w:bCs/>
          <w:color w:val="000000"/>
          <w:sz w:val="20"/>
          <w:szCs w:val="20"/>
          <w:rtl/>
        </w:rPr>
        <w:t xml:space="preserve"> إِنَّ الَّذِينَ آمَنُوا وَعَمِلُوا الصَّالِحَاتِ إِنَّا لَا نُضِيعُ أَجْرَ مَنْ أَحْسَنَ عَمَلًا ﴿30﴾ أُوْلَئِكَ لَهُمْ جَنَّاتُ عَدْنٍ تَجْرِي مِن تَحْتِهِمُ الْأَنْهَارُ يُحَلَّوْنَ فِيهَا مِنْ أَسَاوِرَ مِن ذَهَبٍ وَيَلْبَسُونَ ثِيَابًا خُضْرًا مِّن سُندُسٍ وَإِسْتَبْرَقٍ مُّتَّكِئِينَ فِيهَا عَلَى الْأَرَائِكِ نِعْمَ الثَّوَابُ وَحَسُنَتْ مُرْتَفَقًا ﴿31﴾</w:t>
      </w:r>
      <w:r w:rsidR="00FF5C35" w:rsidRPr="00FF5C35">
        <w:rPr>
          <w:rFonts w:cs="B Nazanin" w:hint="cs"/>
          <w:color w:val="FF0000"/>
          <w:sz w:val="20"/>
          <w:szCs w:val="20"/>
          <w:rtl/>
          <w:lang w:bidi="fa-IR"/>
        </w:rPr>
        <w:t xml:space="preserve"> </w:t>
      </w:r>
      <w:r w:rsidR="005A7C08">
        <w:rPr>
          <w:rFonts w:cs="B Nazanin" w:hint="cs"/>
          <w:color w:val="FF0000"/>
          <w:sz w:val="20"/>
          <w:szCs w:val="20"/>
          <w:rtl/>
          <w:lang w:bidi="fa-IR"/>
        </w:rPr>
        <w:t>«</w:t>
      </w:r>
      <w:r w:rsidR="00FF5C35" w:rsidRPr="00113B68">
        <w:rPr>
          <w:rFonts w:cs="B Nazanin" w:hint="cs"/>
          <w:color w:val="FF0000"/>
          <w:sz w:val="20"/>
          <w:szCs w:val="20"/>
          <w:rtl/>
          <w:lang w:bidi="fa-IR"/>
        </w:rPr>
        <w:t>نعیم</w:t>
      </w:r>
      <w:r w:rsidR="005A7C08">
        <w:rPr>
          <w:rFonts w:cs="B Nazanin" w:hint="cs"/>
          <w:color w:val="FF0000"/>
          <w:sz w:val="20"/>
          <w:szCs w:val="20"/>
          <w:rtl/>
          <w:lang w:bidi="fa-IR"/>
        </w:rPr>
        <w:t xml:space="preserve">» </w:t>
      </w:r>
      <w:r w:rsidR="00FF5C35">
        <w:rPr>
          <w:rFonts w:cs="B Nazanin" w:hint="cs"/>
          <w:color w:val="FF0000"/>
          <w:sz w:val="20"/>
          <w:szCs w:val="20"/>
          <w:rtl/>
          <w:lang w:bidi="fa-IR"/>
        </w:rPr>
        <w:t xml:space="preserve">- آخرتی </w:t>
      </w:r>
    </w:p>
    <w:p w:rsidR="007903C5" w:rsidRPr="007D18F8" w:rsidRDefault="007903C5" w:rsidP="007D18F8">
      <w:pPr>
        <w:pStyle w:val="a"/>
        <w:widowControl w:val="0"/>
        <w:spacing w:after="0"/>
        <w:ind w:left="-249" w:firstLine="0"/>
        <w:rPr>
          <w:rFonts w:cs="Traditional Arabic"/>
          <w:b/>
          <w:bCs/>
          <w:color w:val="000000"/>
          <w:sz w:val="20"/>
          <w:szCs w:val="20"/>
          <w:rtl/>
        </w:rPr>
      </w:pPr>
      <w:r w:rsidRPr="007D18F8">
        <w:rPr>
          <w:rFonts w:cs="B Nazanin"/>
          <w:b/>
          <w:bCs/>
          <w:color w:val="000000"/>
          <w:sz w:val="20"/>
          <w:szCs w:val="20"/>
          <w:rtl/>
        </w:rPr>
        <w:t>و آنچه را بسويت از کتاب پروردگارت وحي شده پيروي کن که چيزي کلماتش را تغيير نميدهد و هرگز جز او پناهي نخواهي يافت</w:t>
      </w:r>
      <w:r w:rsidRPr="007D18F8">
        <w:rPr>
          <w:rFonts w:cs="B Nazanin" w:hint="cs"/>
          <w:b/>
          <w:bCs/>
          <w:color w:val="000000"/>
          <w:sz w:val="20"/>
          <w:szCs w:val="20"/>
          <w:rtl/>
        </w:rPr>
        <w:t xml:space="preserve"> </w:t>
      </w:r>
      <w:r w:rsidRPr="007D18F8">
        <w:rPr>
          <w:rFonts w:cs="B Nazanin"/>
          <w:b/>
          <w:bCs/>
          <w:color w:val="000000"/>
          <w:sz w:val="20"/>
          <w:szCs w:val="20"/>
          <w:rtl/>
        </w:rPr>
        <w:t>(27) و خود را با آنان که پروردگارشان را صبح ها و شبها ميخوانند و رضايتش را ميجويند شکيبا کن و مبادا چشمانت از آنها بلغزد و زينت زندگي دنيا را بخواهي و اطاعت کسي را مکن که قلبش را از يادمان غافل کرديم و خواسته هايش را پيروي ميكند و کارش به تباهي گرايش يافته است</w:t>
      </w:r>
      <w:r w:rsidRPr="007D18F8">
        <w:rPr>
          <w:rFonts w:cs="B Nazanin" w:hint="cs"/>
          <w:b/>
          <w:bCs/>
          <w:color w:val="000000"/>
          <w:sz w:val="20"/>
          <w:szCs w:val="20"/>
          <w:rtl/>
        </w:rPr>
        <w:t xml:space="preserve"> </w:t>
      </w:r>
      <w:r w:rsidRPr="007D18F8">
        <w:rPr>
          <w:rFonts w:cs="B Nazanin"/>
          <w:b/>
          <w:bCs/>
          <w:color w:val="000000"/>
          <w:sz w:val="20"/>
          <w:szCs w:val="20"/>
          <w:rtl/>
        </w:rPr>
        <w:t>(28) و بگو حق از جانب پروردگارتان است</w:t>
      </w:r>
      <w:r w:rsidRPr="007D18F8">
        <w:rPr>
          <w:rFonts w:cs="B Nazanin" w:hint="cs"/>
          <w:b/>
          <w:bCs/>
          <w:color w:val="000000"/>
          <w:sz w:val="20"/>
          <w:szCs w:val="20"/>
          <w:rtl/>
        </w:rPr>
        <w:t xml:space="preserve"> </w:t>
      </w:r>
      <w:r w:rsidRPr="007D18F8">
        <w:rPr>
          <w:rFonts w:cs="B Nazanin"/>
          <w:b/>
          <w:bCs/>
          <w:color w:val="000000"/>
          <w:sz w:val="20"/>
          <w:szCs w:val="20"/>
          <w:rtl/>
        </w:rPr>
        <w:t>. هر کس خواهد ايمان بياورد و هر کس خواهد کفر پيشه کند</w:t>
      </w:r>
      <w:r w:rsidRPr="007D18F8">
        <w:rPr>
          <w:rFonts w:cs="B Nazanin" w:hint="cs"/>
          <w:b/>
          <w:bCs/>
          <w:color w:val="000000"/>
          <w:sz w:val="20"/>
          <w:szCs w:val="20"/>
          <w:rtl/>
        </w:rPr>
        <w:t xml:space="preserve"> </w:t>
      </w:r>
      <w:r w:rsidRPr="007D18F8">
        <w:rPr>
          <w:rFonts w:cs="B Nazanin"/>
          <w:b/>
          <w:bCs/>
          <w:color w:val="000000"/>
          <w:sz w:val="20"/>
          <w:szCs w:val="20"/>
          <w:rtl/>
        </w:rPr>
        <w:t>. که البته ما براي ظالمان آتشي تهيه کرده ايم که سراپرده هاي آن آنها را فرا ميگيرد و هر وقت که اظهار تشنگي کنند چنين به فريادشان خواهند رسيد که آبي مانند مس گداخته به آنها ميدهند که صورتهايشان را بريان مي کند</w:t>
      </w:r>
      <w:r w:rsidRPr="007D18F8">
        <w:rPr>
          <w:rFonts w:cs="B Nazanin" w:hint="cs"/>
          <w:b/>
          <w:bCs/>
          <w:color w:val="000000"/>
          <w:sz w:val="20"/>
          <w:szCs w:val="20"/>
          <w:rtl/>
        </w:rPr>
        <w:t xml:space="preserve"> </w:t>
      </w:r>
      <w:r w:rsidRPr="007D18F8">
        <w:rPr>
          <w:rFonts w:cs="B Nazanin"/>
          <w:b/>
          <w:bCs/>
          <w:color w:val="000000"/>
          <w:sz w:val="20"/>
          <w:szCs w:val="20"/>
          <w:rtl/>
        </w:rPr>
        <w:t>. چه نوشابه بد و چه آسايشگاه بدي</w:t>
      </w:r>
      <w:r w:rsidRPr="007D18F8">
        <w:rPr>
          <w:rFonts w:cs="B Nazanin" w:hint="cs"/>
          <w:b/>
          <w:bCs/>
          <w:color w:val="000000"/>
          <w:sz w:val="20"/>
          <w:szCs w:val="20"/>
          <w:rtl/>
        </w:rPr>
        <w:t xml:space="preserve"> ا</w:t>
      </w:r>
      <w:r w:rsidRPr="007D18F8">
        <w:rPr>
          <w:rFonts w:cs="B Nazanin"/>
          <w:b/>
          <w:bCs/>
          <w:color w:val="000000"/>
          <w:sz w:val="20"/>
          <w:szCs w:val="20"/>
          <w:rtl/>
        </w:rPr>
        <w:t>ست</w:t>
      </w:r>
      <w:r w:rsidRPr="007D18F8">
        <w:rPr>
          <w:rFonts w:cs="B Nazanin" w:hint="cs"/>
          <w:b/>
          <w:bCs/>
          <w:color w:val="000000"/>
          <w:sz w:val="20"/>
          <w:szCs w:val="20"/>
          <w:rtl/>
        </w:rPr>
        <w:t xml:space="preserve"> </w:t>
      </w:r>
      <w:r w:rsidRPr="007D18F8">
        <w:rPr>
          <w:rFonts w:cs="B Nazanin"/>
          <w:b/>
          <w:bCs/>
          <w:color w:val="000000"/>
          <w:sz w:val="20"/>
          <w:szCs w:val="20"/>
          <w:rtl/>
        </w:rPr>
        <w:t xml:space="preserve">(29) البته كساني كه ايمان آورده و عمل شايسته كنند </w:t>
      </w:r>
      <w:r w:rsidRPr="007D18F8">
        <w:rPr>
          <w:rFonts w:cs="B Nazanin"/>
          <w:color w:val="000000"/>
          <w:sz w:val="20"/>
          <w:szCs w:val="20"/>
          <w:rtl/>
        </w:rPr>
        <w:t>(بدانند كه)</w:t>
      </w:r>
      <w:r w:rsidRPr="007D18F8">
        <w:rPr>
          <w:rFonts w:cs="B Nazanin"/>
          <w:b/>
          <w:bCs/>
          <w:color w:val="000000"/>
          <w:sz w:val="20"/>
          <w:szCs w:val="20"/>
          <w:rtl/>
        </w:rPr>
        <w:t xml:space="preserve"> پاداش کسي را که کار نيکو کرد ضايع نخواهيم نمود</w:t>
      </w:r>
      <w:r w:rsidRPr="007D18F8">
        <w:rPr>
          <w:rFonts w:cs="B Nazanin" w:hint="cs"/>
          <w:b/>
          <w:bCs/>
          <w:color w:val="000000"/>
          <w:sz w:val="20"/>
          <w:szCs w:val="20"/>
          <w:rtl/>
        </w:rPr>
        <w:t xml:space="preserve"> </w:t>
      </w:r>
      <w:r w:rsidRPr="007D18F8">
        <w:rPr>
          <w:rFonts w:cs="B Nazanin"/>
          <w:b/>
          <w:bCs/>
          <w:color w:val="000000"/>
          <w:sz w:val="20"/>
          <w:szCs w:val="20"/>
          <w:rtl/>
        </w:rPr>
        <w:t>(30) بهشتهائي جاودان خواهند داشت که در کف آن نهرها جاريست</w:t>
      </w:r>
      <w:r w:rsidRPr="007D18F8">
        <w:rPr>
          <w:rFonts w:cs="B Nazanin" w:hint="cs"/>
          <w:b/>
          <w:bCs/>
          <w:color w:val="000000"/>
          <w:sz w:val="20"/>
          <w:szCs w:val="20"/>
          <w:rtl/>
        </w:rPr>
        <w:t xml:space="preserve"> </w:t>
      </w:r>
      <w:r w:rsidRPr="007D18F8">
        <w:rPr>
          <w:rFonts w:cs="B Nazanin"/>
          <w:b/>
          <w:bCs/>
          <w:color w:val="000000"/>
          <w:sz w:val="20"/>
          <w:szCs w:val="20"/>
          <w:rtl/>
        </w:rPr>
        <w:t>. در آن دستبندهائي از طلا به بر و لباسهائي سبز از حرير و ديبا به تن کنند و بر تخت ها تکيه زنند</w:t>
      </w:r>
      <w:r w:rsidRPr="007D18F8">
        <w:rPr>
          <w:rFonts w:cs="B Nazanin" w:hint="cs"/>
          <w:b/>
          <w:bCs/>
          <w:color w:val="000000"/>
          <w:sz w:val="20"/>
          <w:szCs w:val="20"/>
          <w:rtl/>
        </w:rPr>
        <w:t xml:space="preserve"> </w:t>
      </w:r>
      <w:r w:rsidRPr="007D18F8">
        <w:rPr>
          <w:rFonts w:cs="B Nazanin"/>
          <w:b/>
          <w:bCs/>
          <w:color w:val="000000"/>
          <w:sz w:val="20"/>
          <w:szCs w:val="20"/>
          <w:rtl/>
        </w:rPr>
        <w:t>. چه پاداش خوبي و چه آسايشگاه نيکويي</w:t>
      </w:r>
      <w:r w:rsidRPr="007D18F8">
        <w:rPr>
          <w:rFonts w:cs="B Nazanin" w:hint="cs"/>
          <w:b/>
          <w:bCs/>
          <w:color w:val="000000"/>
          <w:sz w:val="20"/>
          <w:szCs w:val="20"/>
          <w:rtl/>
        </w:rPr>
        <w:t xml:space="preserve"> ا</w:t>
      </w:r>
      <w:r w:rsidRPr="007D18F8">
        <w:rPr>
          <w:rFonts w:cs="B Nazanin"/>
          <w:b/>
          <w:bCs/>
          <w:color w:val="000000"/>
          <w:sz w:val="20"/>
          <w:szCs w:val="20"/>
          <w:rtl/>
        </w:rPr>
        <w:t>ست</w:t>
      </w:r>
      <w:r w:rsidRPr="007D18F8">
        <w:rPr>
          <w:rFonts w:cs="B Nazanin" w:hint="cs"/>
          <w:b/>
          <w:bCs/>
          <w:color w:val="000000"/>
          <w:sz w:val="20"/>
          <w:szCs w:val="20"/>
          <w:rtl/>
        </w:rPr>
        <w:t xml:space="preserve"> </w:t>
      </w:r>
      <w:r w:rsidRPr="007D18F8">
        <w:rPr>
          <w:rFonts w:cs="B Nazanin"/>
          <w:b/>
          <w:bCs/>
          <w:color w:val="000000"/>
          <w:sz w:val="20"/>
          <w:szCs w:val="20"/>
          <w:rtl/>
        </w:rPr>
        <w:t>(31)</w:t>
      </w:r>
      <w:r w:rsidR="00931A4E">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C42946" w:rsidRPr="007D18F8" w:rsidTr="009F2C9E">
        <w:trPr>
          <w:trHeight w:val="350"/>
        </w:trPr>
        <w:tc>
          <w:tcPr>
            <w:tcW w:w="5940" w:type="dxa"/>
          </w:tcPr>
          <w:p w:rsidR="00C42946" w:rsidRPr="007D18F8" w:rsidRDefault="007903C5" w:rsidP="007D18F8">
            <w:pPr>
              <w:widowControl w:val="0"/>
              <w:tabs>
                <w:tab w:val="center" w:pos="2862"/>
                <w:tab w:val="right" w:pos="5724"/>
              </w:tabs>
              <w:bidi/>
              <w:ind w:left="-249"/>
              <w:jc w:val="center"/>
              <w:rPr>
                <w:rFonts w:cs="B Nazanin"/>
                <w:b/>
                <w:bCs/>
                <w:color w:val="000000"/>
                <w:sz w:val="20"/>
                <w:szCs w:val="20"/>
                <w:u w:val="single"/>
                <w:rtl/>
                <w:lang w:bidi="fa-IR"/>
              </w:rPr>
            </w:pPr>
            <w:r w:rsidRPr="007D18F8">
              <w:rPr>
                <w:rFonts w:cs="B Nazanin" w:hint="cs"/>
                <w:b/>
                <w:bCs/>
                <w:color w:val="000000"/>
                <w:sz w:val="20"/>
                <w:szCs w:val="20"/>
                <w:rtl/>
                <w:lang w:bidi="fa-IR"/>
              </w:rPr>
              <w:t xml:space="preserve">    </w:t>
            </w:r>
            <w:r w:rsidRPr="007D18F8">
              <w:rPr>
                <w:rFonts w:cs="B Nazanin"/>
                <w:b/>
                <w:bCs/>
                <w:color w:val="000000"/>
                <w:sz w:val="20"/>
                <w:szCs w:val="20"/>
                <w:rtl/>
                <w:lang w:bidi="fa-IR"/>
              </w:rPr>
              <w:t>درب:</w:t>
            </w:r>
            <w:r w:rsidRPr="007D18F8">
              <w:rPr>
                <w:rFonts w:cs="B Nazanin"/>
                <w:color w:val="000000"/>
                <w:sz w:val="20"/>
                <w:szCs w:val="20"/>
                <w:rtl/>
                <w:lang w:bidi="fa-IR"/>
              </w:rPr>
              <w:t xml:space="preserve"> اي پيامبر! با پیروانت صبور باش و وضع هر دو گروه مؤمن و کافر را برایشان تشریح کن.</w:t>
            </w:r>
          </w:p>
        </w:tc>
      </w:tr>
    </w:tbl>
    <w:p w:rsidR="00FF5C35" w:rsidRDefault="00FF5C35" w:rsidP="00FF5C35">
      <w:pPr>
        <w:bidi/>
        <w:ind w:left="-249"/>
        <w:jc w:val="center"/>
        <w:rPr>
          <w:rFonts w:cs="B Nazanin"/>
          <w:b/>
          <w:bCs/>
          <w:color w:val="000000"/>
          <w:sz w:val="20"/>
          <w:szCs w:val="20"/>
          <w:u w:val="single"/>
          <w:rtl/>
          <w:lang w:bidi="fa-IR"/>
        </w:rPr>
      </w:pPr>
    </w:p>
    <w:p w:rsidR="00683150" w:rsidRPr="007D18F8" w:rsidRDefault="00683150" w:rsidP="00FF5C35">
      <w:pPr>
        <w:bidi/>
        <w:ind w:left="-249"/>
        <w:jc w:val="center"/>
        <w:rPr>
          <w:rFonts w:cs="B Nazanin"/>
          <w:b/>
          <w:bCs/>
          <w:color w:val="000000"/>
          <w:sz w:val="20"/>
          <w:szCs w:val="20"/>
          <w:u w:val="single"/>
          <w:rtl/>
          <w:lang w:bidi="fa-IR"/>
        </w:rPr>
      </w:pPr>
      <w:r w:rsidRPr="007D18F8">
        <w:rPr>
          <w:rFonts w:cs="B Nazanin" w:hint="cs"/>
          <w:b/>
          <w:bCs/>
          <w:color w:val="000000"/>
          <w:sz w:val="20"/>
          <w:szCs w:val="20"/>
          <w:u w:val="single"/>
          <w:rtl/>
          <w:lang w:bidi="fa-IR"/>
        </w:rPr>
        <w:t>کهف</w:t>
      </w:r>
      <w:r w:rsidR="006C3D87">
        <w:rPr>
          <w:rFonts w:cs="B Nazanin" w:hint="cs"/>
          <w:b/>
          <w:bCs/>
          <w:color w:val="000000"/>
          <w:sz w:val="20"/>
          <w:szCs w:val="20"/>
          <w:u w:val="single"/>
          <w:rtl/>
          <w:lang w:bidi="fa-IR"/>
        </w:rPr>
        <w:t xml:space="preserve">5    </w:t>
      </w:r>
      <w:r w:rsidRPr="007D18F8">
        <w:rPr>
          <w:rFonts w:cs="B Nazanin" w:hint="cs"/>
          <w:b/>
          <w:bCs/>
          <w:color w:val="000000"/>
          <w:sz w:val="20"/>
          <w:szCs w:val="20"/>
          <w:u w:val="single"/>
          <w:rtl/>
          <w:lang w:bidi="fa-IR"/>
        </w:rPr>
        <w:t xml:space="preserve"> آیات 32 تا 46</w:t>
      </w:r>
    </w:p>
    <w:p w:rsidR="001D2A39" w:rsidRPr="007D18F8" w:rsidRDefault="001D2A39" w:rsidP="005A7C08">
      <w:pPr>
        <w:pStyle w:val="a"/>
        <w:widowControl w:val="0"/>
        <w:spacing w:after="0"/>
        <w:ind w:left="-249" w:firstLine="0"/>
        <w:rPr>
          <w:rFonts w:cs="Traditional Arabic"/>
          <w:b/>
          <w:bCs/>
          <w:color w:val="000000"/>
          <w:sz w:val="20"/>
          <w:szCs w:val="20"/>
          <w:rtl/>
        </w:rPr>
      </w:pPr>
      <w:r w:rsidRPr="007D18F8">
        <w:rPr>
          <w:rFonts w:cs="Traditional Arabic"/>
          <w:b/>
          <w:bCs/>
          <w:color w:val="000000"/>
          <w:sz w:val="20"/>
          <w:szCs w:val="20"/>
          <w:rtl/>
        </w:rPr>
        <w:t xml:space="preserve">وَاضْرِبْ لَهُم مَّثَلًا رَّجُلَيْنِ جَعَلْنَا لِأَحَدِهِمَا جَنَّتَيْنِ مِنْ أَعْنَابٍ وَحَفَفْنَاهُمَا بِنَخْلٍ وَجَعَلْنَا بَيْنَهُمَا زَرْعًا ﴿32﴾ كِلْتَا الْجَنَّتَيْنِ آتَتْ أُكُلَهَا وَلَمْ تَظْلِمْ مِنْهُ شَيْئًا وَفَجَّرْنَا خِلَالَهُمَا نَهَرًا ﴿33﴾ وَكَانَ لَهُ ثَمَرٌ فَقَالَ لِصَاحِبِهِ وَهُوَ يُحَاوِرُهُ أَنَا </w:t>
      </w:r>
      <w:r w:rsidRPr="007D18F8">
        <w:rPr>
          <w:rFonts w:cs="Traditional Arabic"/>
          <w:b/>
          <w:bCs/>
          <w:color w:val="000000"/>
          <w:sz w:val="20"/>
          <w:szCs w:val="20"/>
          <w:rtl/>
        </w:rPr>
        <w:lastRenderedPageBreak/>
        <w:t>أَكْثَرُ مِنكَ مَالًا وَأَعَزُّ نَفَرًا ﴿34﴾ وَدَخَلَ جَنَّتَهُ وَهُوَ ظَالِمٌ لِّنَفْسِهِ قَالَ مَا أَظُنُّ أَن تَبِيدَ هَذِهِ أَبَدًا ﴿35﴾ وَمَا أَظُنُّ السَّاعَةَ قَائِمَةً وَلَئِن رُّدِدتُّ إِلَى رَبِّي لَأَجِدَنَّ خَيْرًا مِّنْهَا مُنقَلَبًا ﴿36﴾ قَالَ لَهُ صَاحِبُهُ وَهُوَ يُحَاوِرُهُ أَكَفَرْتَ بِالَّذِي خَلَقَكَ مِن تُرَابٍ ثُمَّ مِن نُّطْفَةٍ ثُمَّ سَوَّاكَ رَجُلًا ﴿37﴾ لَّكِنَّا هُوَ اللَّهُ رَبِّي وَلَا أُشْرِكُ بِرَبِّي أَحَدًا ﴿38﴾ وَلَوْلَا إِذْ دَخَلْتَ جَنَّتَكَ قُلْتَ مَا شَاء اللَّهُ لَا قُوَّةَ إِلَّا بِاللَّهِ إِن تُرَنِ أَنَا أَقَلَّ مِنكَ مَالًا وَوَلَدًا ﴿39﴾ فَعَسَى رَبِّي أَن يُؤْتِيَنِ خَيْرًا مِّن جَنَّتِكَ وَيُرْسِلَ عَلَيْهَا حُسْبَانًا مِّنَ السَّمَاء فَتُصْبِحَ صَعِيدًا زَلَقًا ﴿40﴾ أَوْ يُصْبِحَ مَاؤُهَا غَوْرًا فَلَن تَسْتَطِيعَ لَهُ طَلَبًا ﴿41﴾ وَأُحِيطَ بِثَمَرِهِ فَأَصْبَحَ يُقَلِّبُ كَفَّيْهِ عَلَى مَا أَنفَقَ فِيهَا وَهِيَ خَاوِيَةٌ عَلَى عُرُوشِهَا وَيَقُولُ يَا لَيْتَنِي لَمْ أُشْرِكْ بِرَبِّي أَحَدًا ﴿42﴾ وَلَمْ تَكُن لَّهُ فِئَةٌ يَنصُرُونَهُ مِن دُونِ اللَّهِ وَمَا كَانَ مُنتَصِرًا ﴿43﴾ هُنَالِكَ الْوَلَايَةُ لِلَّهِ الْحَقِّ هُوَ خَيْرٌ ثَوَابًا وَخَيْرٌ عُقْبًا ﴿44﴾ وَاضْرِبْ لَهُم مَّثَلَ الْحَيَاةِ الدُّنْيَا كَمَاء أَنزَلْنَاهُ مِنَ السَّمَاء فَاخْتَلَطَ بِهِ نَبَاتُ الْأَرْضِ فَأَصْبَحَ هَشِيمًا تَذْرُوهُ الرِّيَاحُ وَكَانَ اللَّهُ عَلَى كُلِّ شَيْءٍ مُّقْتَدِرًا ﴿45﴾ الْمَالُ وَالْبَنُونَ زِينَةُ الْحَيَاةِ الدُّنْيَا وَالْبَاقِيَاتُ الصَّالِحَاتُ خَيْرٌ عِندَ رَبِّكَ ثَوَابًا وَخَيْرٌ أَمَلًا ﴿46﴾</w:t>
      </w:r>
      <w:r w:rsidR="008840A6" w:rsidRPr="008840A6">
        <w:rPr>
          <w:rFonts w:cs="B Nazanin" w:hint="cs"/>
          <w:color w:val="FF0000"/>
          <w:sz w:val="20"/>
          <w:szCs w:val="20"/>
          <w:rtl/>
          <w:lang w:bidi="fa-IR"/>
        </w:rPr>
        <w:t xml:space="preserve"> </w:t>
      </w:r>
      <w:r w:rsidR="000008E3">
        <w:rPr>
          <w:rFonts w:cs="B Nazanin" w:hint="cs"/>
          <w:color w:val="FF0000"/>
          <w:sz w:val="20"/>
          <w:szCs w:val="20"/>
          <w:rtl/>
          <w:lang w:bidi="fa-IR"/>
        </w:rPr>
        <w:t>کوروبینا...</w:t>
      </w:r>
      <w:r w:rsidR="005A7C08">
        <w:rPr>
          <w:rFonts w:cs="B Nazanin" w:hint="cs"/>
          <w:color w:val="FF0000"/>
          <w:sz w:val="20"/>
          <w:szCs w:val="20"/>
          <w:rtl/>
          <w:lang w:bidi="fa-IR"/>
        </w:rPr>
        <w:t xml:space="preserve"> </w:t>
      </w:r>
      <w:r w:rsidR="008840A6">
        <w:rPr>
          <w:rFonts w:hint="cs"/>
          <w:color w:val="FF0000"/>
          <w:sz w:val="20"/>
          <w:szCs w:val="20"/>
          <w:rtl/>
          <w:lang w:bidi="fa-IR"/>
        </w:rPr>
        <w:t>–</w:t>
      </w:r>
      <w:r w:rsidR="005A7C08">
        <w:rPr>
          <w:rFonts w:cs="B Nazanin" w:hint="cs"/>
          <w:color w:val="FF0000"/>
          <w:sz w:val="20"/>
          <w:szCs w:val="20"/>
          <w:rtl/>
          <w:lang w:bidi="fa-IR"/>
        </w:rPr>
        <w:t xml:space="preserve"> </w:t>
      </w:r>
      <w:r w:rsidR="008840A6">
        <w:rPr>
          <w:rFonts w:cs="B Nazanin" w:hint="cs"/>
          <w:color w:val="FF0000"/>
          <w:sz w:val="20"/>
          <w:szCs w:val="20"/>
          <w:rtl/>
          <w:lang w:bidi="fa-IR"/>
        </w:rPr>
        <w:t xml:space="preserve">اخروی </w:t>
      </w:r>
    </w:p>
    <w:p w:rsidR="007903C5" w:rsidRPr="007D18F8" w:rsidRDefault="007903C5" w:rsidP="007D18F8">
      <w:pPr>
        <w:bidi/>
        <w:spacing w:after="200" w:line="276" w:lineRule="auto"/>
        <w:ind w:left="-249"/>
        <w:jc w:val="both"/>
        <w:rPr>
          <w:rFonts w:cs="Traditional Arabic"/>
          <w:b/>
          <w:bCs/>
          <w:color w:val="000000"/>
          <w:sz w:val="20"/>
          <w:szCs w:val="20"/>
          <w:rtl/>
        </w:rPr>
      </w:pPr>
      <w:r w:rsidRPr="007D18F8">
        <w:rPr>
          <w:rFonts w:cs="B Nazanin"/>
          <w:b/>
          <w:bCs/>
          <w:color w:val="000000"/>
          <w:sz w:val="20"/>
          <w:szCs w:val="20"/>
          <w:rtl/>
        </w:rPr>
        <w:t>برايشان مثل آن دو نفري را بزن که براي يکي</w:t>
      </w:r>
      <w:r w:rsidRPr="007D18F8">
        <w:rPr>
          <w:rFonts w:cs="B Nazanin" w:hint="cs"/>
          <w:b/>
          <w:bCs/>
          <w:color w:val="000000"/>
          <w:sz w:val="20"/>
          <w:szCs w:val="20"/>
          <w:rtl/>
        </w:rPr>
        <w:t xml:space="preserve"> </w:t>
      </w:r>
      <w:r w:rsidRPr="007D18F8">
        <w:rPr>
          <w:rFonts w:cs="B Nazanin"/>
          <w:b/>
          <w:bCs/>
          <w:color w:val="000000"/>
          <w:sz w:val="20"/>
          <w:szCs w:val="20"/>
          <w:rtl/>
        </w:rPr>
        <w:t>شان دو باغستان انگور مهيا کرديم و دور تا دور هر دو را با نخل پوشانديم و بين آنها کشتزاري قرار داديم</w:t>
      </w:r>
      <w:r w:rsidRPr="007D18F8">
        <w:rPr>
          <w:rFonts w:cs="B Nazanin" w:hint="cs"/>
          <w:b/>
          <w:bCs/>
          <w:color w:val="000000"/>
          <w:sz w:val="20"/>
          <w:szCs w:val="20"/>
          <w:rtl/>
        </w:rPr>
        <w:t xml:space="preserve"> </w:t>
      </w:r>
      <w:r w:rsidRPr="007D18F8">
        <w:rPr>
          <w:rFonts w:cs="B Nazanin"/>
          <w:b/>
          <w:bCs/>
          <w:color w:val="000000"/>
          <w:sz w:val="20"/>
          <w:szCs w:val="20"/>
          <w:rtl/>
        </w:rPr>
        <w:t>(32) هر دو اين باغها ميوه هايشان را ميدادند و هيچ نقصان نمي يافت و بين آندو نهري بشکافتيم</w:t>
      </w:r>
      <w:r w:rsidRPr="007D18F8">
        <w:rPr>
          <w:rFonts w:cs="B Nazanin" w:hint="cs"/>
          <w:b/>
          <w:bCs/>
          <w:color w:val="000000"/>
          <w:sz w:val="20"/>
          <w:szCs w:val="20"/>
          <w:rtl/>
        </w:rPr>
        <w:t xml:space="preserve"> </w:t>
      </w:r>
      <w:r w:rsidRPr="007D18F8">
        <w:rPr>
          <w:rFonts w:cs="B Nazanin"/>
          <w:b/>
          <w:bCs/>
          <w:color w:val="000000"/>
          <w:sz w:val="20"/>
          <w:szCs w:val="20"/>
          <w:rtl/>
        </w:rPr>
        <w:t>(33) و بار</w:t>
      </w:r>
      <w:r w:rsidRPr="007D18F8">
        <w:rPr>
          <w:rFonts w:cs="B Nazanin" w:hint="cs"/>
          <w:b/>
          <w:bCs/>
          <w:color w:val="000000"/>
          <w:sz w:val="20"/>
          <w:szCs w:val="20"/>
          <w:rtl/>
        </w:rPr>
        <w:t xml:space="preserve"> </w:t>
      </w:r>
      <w:r w:rsidRPr="007D18F8">
        <w:rPr>
          <w:rFonts w:cs="B Nazanin"/>
          <w:b/>
          <w:bCs/>
          <w:color w:val="000000"/>
          <w:sz w:val="20"/>
          <w:szCs w:val="20"/>
          <w:rtl/>
        </w:rPr>
        <w:t>و</w:t>
      </w:r>
      <w:r w:rsidRPr="007D18F8">
        <w:rPr>
          <w:rFonts w:cs="B Nazanin" w:hint="cs"/>
          <w:b/>
          <w:bCs/>
          <w:color w:val="000000"/>
          <w:sz w:val="20"/>
          <w:szCs w:val="20"/>
          <w:rtl/>
        </w:rPr>
        <w:t xml:space="preserve"> </w:t>
      </w:r>
      <w:r w:rsidRPr="007D18F8">
        <w:rPr>
          <w:rFonts w:cs="B Nazanin"/>
          <w:b/>
          <w:bCs/>
          <w:color w:val="000000"/>
          <w:sz w:val="20"/>
          <w:szCs w:val="20"/>
          <w:rtl/>
        </w:rPr>
        <w:t>بري بهم رسانده بودند</w:t>
      </w:r>
      <w:r w:rsidRPr="007D18F8">
        <w:rPr>
          <w:rFonts w:cs="B Nazanin" w:hint="cs"/>
          <w:b/>
          <w:bCs/>
          <w:color w:val="000000"/>
          <w:sz w:val="20"/>
          <w:szCs w:val="20"/>
          <w:rtl/>
        </w:rPr>
        <w:t xml:space="preserve"> </w:t>
      </w:r>
      <w:r w:rsidRPr="007D18F8">
        <w:rPr>
          <w:rFonts w:cs="B Nazanin"/>
          <w:b/>
          <w:bCs/>
          <w:color w:val="000000"/>
          <w:sz w:val="20"/>
          <w:szCs w:val="20"/>
          <w:rtl/>
        </w:rPr>
        <w:t>. آنگاه كه با رفيقش گفتگو ميکرد به او ميگفت من از تو ثروتمندتر و نيرومندترم</w:t>
      </w:r>
      <w:r w:rsidRPr="007D18F8">
        <w:rPr>
          <w:rFonts w:cs="B Nazanin" w:hint="cs"/>
          <w:b/>
          <w:bCs/>
          <w:color w:val="000000"/>
          <w:sz w:val="20"/>
          <w:szCs w:val="20"/>
          <w:rtl/>
        </w:rPr>
        <w:t xml:space="preserve"> </w:t>
      </w:r>
      <w:r w:rsidRPr="007D18F8">
        <w:rPr>
          <w:rFonts w:cs="B Nazanin"/>
          <w:b/>
          <w:bCs/>
          <w:color w:val="000000"/>
          <w:sz w:val="20"/>
          <w:szCs w:val="20"/>
          <w:rtl/>
        </w:rPr>
        <w:t>(34) و داخل باغش شد در حاليکه بر خويش ظالم بود و ميگفت گمان نکنم كه اين هرگز از بين برود</w:t>
      </w:r>
      <w:r w:rsidRPr="007D18F8">
        <w:rPr>
          <w:rFonts w:cs="B Nazanin" w:hint="cs"/>
          <w:b/>
          <w:bCs/>
          <w:color w:val="000000"/>
          <w:sz w:val="20"/>
          <w:szCs w:val="20"/>
          <w:rtl/>
        </w:rPr>
        <w:t xml:space="preserve"> </w:t>
      </w:r>
      <w:r w:rsidRPr="007D18F8">
        <w:rPr>
          <w:rFonts w:cs="B Nazanin"/>
          <w:b/>
          <w:bCs/>
          <w:color w:val="000000"/>
          <w:sz w:val="20"/>
          <w:szCs w:val="20"/>
          <w:rtl/>
        </w:rPr>
        <w:t>(35) و گمان نکنم قيامت هم بپا شود و تازه اگر هم مرا بسوي پروردگارم برگردانند حتمأ جايگاهي از اينهم بهتر خواهم يافت</w:t>
      </w:r>
      <w:r w:rsidRPr="007D18F8">
        <w:rPr>
          <w:rFonts w:cs="B Nazanin" w:hint="cs"/>
          <w:b/>
          <w:bCs/>
          <w:color w:val="000000"/>
          <w:sz w:val="20"/>
          <w:szCs w:val="20"/>
          <w:rtl/>
        </w:rPr>
        <w:t xml:space="preserve"> </w:t>
      </w:r>
      <w:r w:rsidRPr="007D18F8">
        <w:rPr>
          <w:rFonts w:cs="B Nazanin"/>
          <w:b/>
          <w:bCs/>
          <w:color w:val="000000"/>
          <w:sz w:val="20"/>
          <w:szCs w:val="20"/>
          <w:rtl/>
        </w:rPr>
        <w:t>(36) رفيقش که با او گفتگو ميکرد گفت آيا به کسي که ترا از خاک و سپس از نطفه اي آفريد و سپس ترا بصورت مردي ساخته و پرداخته درآورد کافر شدي؟(37) اما بنظر من</w:t>
      </w:r>
      <w:r w:rsidRPr="007D18F8">
        <w:rPr>
          <w:rFonts w:cs="B Nazanin" w:hint="cs"/>
          <w:b/>
          <w:bCs/>
          <w:color w:val="000000"/>
          <w:sz w:val="20"/>
          <w:szCs w:val="20"/>
          <w:rtl/>
        </w:rPr>
        <w:t xml:space="preserve"> </w:t>
      </w:r>
      <w:r w:rsidRPr="007D18F8">
        <w:rPr>
          <w:rFonts w:cs="B Nazanin"/>
          <w:b/>
          <w:bCs/>
          <w:color w:val="000000"/>
          <w:sz w:val="20"/>
          <w:szCs w:val="20"/>
          <w:rtl/>
        </w:rPr>
        <w:t>، او خداوند پروردگار من است و من هرگز با پروردگارم شريک قرار نميدهم</w:t>
      </w:r>
      <w:r w:rsidRPr="007D18F8">
        <w:rPr>
          <w:rFonts w:cs="B Nazanin" w:hint="cs"/>
          <w:b/>
          <w:bCs/>
          <w:color w:val="000000"/>
          <w:sz w:val="20"/>
          <w:szCs w:val="20"/>
          <w:rtl/>
        </w:rPr>
        <w:t xml:space="preserve"> </w:t>
      </w:r>
      <w:r w:rsidRPr="007D18F8">
        <w:rPr>
          <w:rFonts w:cs="B Nazanin"/>
          <w:b/>
          <w:bCs/>
          <w:color w:val="000000"/>
          <w:sz w:val="20"/>
          <w:szCs w:val="20"/>
          <w:rtl/>
        </w:rPr>
        <w:t>(38) و چرا هنگاميکه داخل باغت شدي نگفتي «هر چه خدا بخواهد</w:t>
      </w:r>
      <w:r w:rsidRPr="007D18F8">
        <w:rPr>
          <w:rFonts w:cs="B Nazanin" w:hint="cs"/>
          <w:b/>
          <w:bCs/>
          <w:color w:val="000000"/>
          <w:sz w:val="20"/>
          <w:szCs w:val="20"/>
          <w:rtl/>
        </w:rPr>
        <w:t xml:space="preserve"> </w:t>
      </w:r>
      <w:r w:rsidRPr="007D18F8">
        <w:rPr>
          <w:rFonts w:cs="B Nazanin"/>
          <w:b/>
          <w:bCs/>
          <w:color w:val="000000"/>
          <w:sz w:val="20"/>
          <w:szCs w:val="20"/>
          <w:rtl/>
        </w:rPr>
        <w:t>، هيچ نيروئي جز نيروي خدا نيست»؟ اگر هم مي بيني که من از لحاظ مال و اولاد از تو کمترم</w:t>
      </w:r>
      <w:r w:rsidRPr="007D18F8">
        <w:rPr>
          <w:rFonts w:cs="B Nazanin" w:hint="cs"/>
          <w:b/>
          <w:bCs/>
          <w:color w:val="000000"/>
          <w:sz w:val="20"/>
          <w:szCs w:val="20"/>
          <w:rtl/>
        </w:rPr>
        <w:t xml:space="preserve"> </w:t>
      </w:r>
      <w:r w:rsidRPr="007D18F8">
        <w:rPr>
          <w:rFonts w:cs="B Nazanin"/>
          <w:b/>
          <w:bCs/>
          <w:color w:val="000000"/>
          <w:sz w:val="20"/>
          <w:szCs w:val="20"/>
          <w:rtl/>
        </w:rPr>
        <w:t xml:space="preserve">(39) چه بسا پروردگارم بهتر از باغت را بمن بدهد و از آسمان صاعقه اي به آن </w:t>
      </w:r>
      <w:r w:rsidRPr="007D18F8">
        <w:rPr>
          <w:rFonts w:cs="B Nazanin"/>
          <w:color w:val="000000"/>
          <w:sz w:val="20"/>
          <w:szCs w:val="20"/>
          <w:rtl/>
        </w:rPr>
        <w:t>(باغت)</w:t>
      </w:r>
      <w:r w:rsidRPr="007D18F8">
        <w:rPr>
          <w:rFonts w:cs="B Nazanin"/>
          <w:b/>
          <w:bCs/>
          <w:color w:val="000000"/>
          <w:sz w:val="20"/>
          <w:szCs w:val="20"/>
          <w:rtl/>
        </w:rPr>
        <w:t xml:space="preserve"> فرستد که زميني باير شود</w:t>
      </w:r>
      <w:r w:rsidRPr="007D18F8">
        <w:rPr>
          <w:rFonts w:cs="B Nazanin" w:hint="cs"/>
          <w:b/>
          <w:bCs/>
          <w:color w:val="000000"/>
          <w:sz w:val="20"/>
          <w:szCs w:val="20"/>
          <w:rtl/>
        </w:rPr>
        <w:t xml:space="preserve"> </w:t>
      </w:r>
      <w:r w:rsidRPr="007D18F8">
        <w:rPr>
          <w:rFonts w:cs="B Nazanin"/>
          <w:b/>
          <w:bCs/>
          <w:color w:val="000000"/>
          <w:sz w:val="20"/>
          <w:szCs w:val="20"/>
          <w:rtl/>
        </w:rPr>
        <w:t>(40) يا اينکه آب آن فرو رود و نتواني آن را باز يابي</w:t>
      </w:r>
      <w:r w:rsidRPr="007D18F8">
        <w:rPr>
          <w:rFonts w:cs="B Nazanin" w:hint="cs"/>
          <w:b/>
          <w:bCs/>
          <w:color w:val="000000"/>
          <w:sz w:val="20"/>
          <w:szCs w:val="20"/>
          <w:rtl/>
        </w:rPr>
        <w:t xml:space="preserve"> </w:t>
      </w:r>
      <w:r w:rsidRPr="007D18F8">
        <w:rPr>
          <w:rFonts w:cs="B Nazanin"/>
          <w:b/>
          <w:bCs/>
          <w:color w:val="000000"/>
          <w:sz w:val="20"/>
          <w:szCs w:val="20"/>
          <w:rtl/>
        </w:rPr>
        <w:t xml:space="preserve">(41) </w:t>
      </w:r>
      <w:r w:rsidRPr="007D18F8">
        <w:rPr>
          <w:rFonts w:cs="B Nazanin"/>
          <w:color w:val="000000"/>
          <w:sz w:val="20"/>
          <w:szCs w:val="20"/>
          <w:rtl/>
        </w:rPr>
        <w:t xml:space="preserve">(تا اينكه) </w:t>
      </w:r>
      <w:r w:rsidRPr="007D18F8">
        <w:rPr>
          <w:rFonts w:cs="B Nazanin"/>
          <w:b/>
          <w:bCs/>
          <w:color w:val="000000"/>
          <w:sz w:val="20"/>
          <w:szCs w:val="20"/>
          <w:rtl/>
        </w:rPr>
        <w:t xml:space="preserve">ميوه اش بر باد رفت و او دستهايش را </w:t>
      </w:r>
      <w:r w:rsidRPr="007D18F8">
        <w:rPr>
          <w:rFonts w:cs="B Nazanin"/>
          <w:color w:val="000000"/>
          <w:sz w:val="20"/>
          <w:szCs w:val="20"/>
          <w:rtl/>
        </w:rPr>
        <w:t>(به حسرت)</w:t>
      </w:r>
      <w:r w:rsidRPr="007D18F8">
        <w:rPr>
          <w:rFonts w:cs="B Nazanin"/>
          <w:b/>
          <w:bCs/>
          <w:color w:val="000000"/>
          <w:sz w:val="20"/>
          <w:szCs w:val="20"/>
          <w:rtl/>
        </w:rPr>
        <w:t xml:space="preserve"> مالي که خرج کرده بود زير و رو ميکرد و داربست</w:t>
      </w:r>
      <w:r w:rsidRPr="007D18F8">
        <w:rPr>
          <w:rFonts w:cs="B Nazanin" w:hint="cs"/>
          <w:b/>
          <w:bCs/>
          <w:color w:val="000000"/>
          <w:sz w:val="20"/>
          <w:szCs w:val="20"/>
          <w:rtl/>
        </w:rPr>
        <w:t xml:space="preserve"> </w:t>
      </w:r>
      <w:r w:rsidRPr="007D18F8">
        <w:rPr>
          <w:rFonts w:cs="B Nazanin"/>
          <w:b/>
          <w:bCs/>
          <w:color w:val="000000"/>
          <w:sz w:val="20"/>
          <w:szCs w:val="20"/>
          <w:rtl/>
        </w:rPr>
        <w:t>هائي آن نيز فرو ريخت و ميگفت اي کاش براي پروردگارم شريک قرار نداده بودم</w:t>
      </w:r>
      <w:r w:rsidRPr="007D18F8">
        <w:rPr>
          <w:rFonts w:cs="B Nazanin" w:hint="cs"/>
          <w:b/>
          <w:bCs/>
          <w:color w:val="000000"/>
          <w:sz w:val="20"/>
          <w:szCs w:val="20"/>
          <w:rtl/>
        </w:rPr>
        <w:t xml:space="preserve"> </w:t>
      </w:r>
      <w:r w:rsidRPr="007D18F8">
        <w:rPr>
          <w:rFonts w:cs="B Nazanin"/>
          <w:b/>
          <w:bCs/>
          <w:color w:val="000000"/>
          <w:sz w:val="20"/>
          <w:szCs w:val="20"/>
          <w:rtl/>
        </w:rPr>
        <w:t>(42) و لشکري نداشت که در قبال خدا ياريش کنند و خودش نيز ياريگر خويش نبود</w:t>
      </w:r>
      <w:r w:rsidRPr="007D18F8">
        <w:rPr>
          <w:rFonts w:cs="B Nazanin" w:hint="cs"/>
          <w:b/>
          <w:bCs/>
          <w:color w:val="000000"/>
          <w:sz w:val="20"/>
          <w:szCs w:val="20"/>
          <w:rtl/>
        </w:rPr>
        <w:t xml:space="preserve"> </w:t>
      </w:r>
      <w:r w:rsidRPr="007D18F8">
        <w:rPr>
          <w:rFonts w:cs="B Nazanin"/>
          <w:b/>
          <w:bCs/>
          <w:color w:val="000000"/>
          <w:sz w:val="20"/>
          <w:szCs w:val="20"/>
          <w:rtl/>
        </w:rPr>
        <w:t>(43) در آنجا سروري خاص خداست که حق است. هم پاداش او بهتر و هم سرانجام دادن او نيکوتر است</w:t>
      </w:r>
      <w:r w:rsidRPr="007D18F8">
        <w:rPr>
          <w:rFonts w:cs="B Nazanin" w:hint="cs"/>
          <w:b/>
          <w:bCs/>
          <w:color w:val="000000"/>
          <w:sz w:val="20"/>
          <w:szCs w:val="20"/>
          <w:rtl/>
        </w:rPr>
        <w:t xml:space="preserve"> </w:t>
      </w:r>
      <w:r w:rsidRPr="007D18F8">
        <w:rPr>
          <w:rFonts w:cs="B Nazanin"/>
          <w:b/>
          <w:bCs/>
          <w:color w:val="000000"/>
          <w:sz w:val="20"/>
          <w:szCs w:val="20"/>
          <w:rtl/>
        </w:rPr>
        <w:t>(44) و</w:t>
      </w:r>
      <w:r w:rsidRPr="007D18F8">
        <w:rPr>
          <w:rFonts w:cs="B Nazanin" w:hint="cs"/>
          <w:b/>
          <w:bCs/>
          <w:color w:val="000000"/>
          <w:sz w:val="20"/>
          <w:szCs w:val="20"/>
          <w:rtl/>
        </w:rPr>
        <w:t xml:space="preserve"> </w:t>
      </w:r>
      <w:r w:rsidRPr="007D18F8">
        <w:rPr>
          <w:rFonts w:cs="B Nazanin"/>
          <w:b/>
          <w:bCs/>
          <w:color w:val="000000"/>
          <w:sz w:val="20"/>
          <w:szCs w:val="20"/>
          <w:rtl/>
        </w:rPr>
        <w:t>از</w:t>
      </w:r>
      <w:r w:rsidRPr="007D18F8">
        <w:rPr>
          <w:rFonts w:cs="B Nazanin" w:hint="cs"/>
          <w:b/>
          <w:bCs/>
          <w:color w:val="000000"/>
          <w:sz w:val="20"/>
          <w:szCs w:val="20"/>
          <w:rtl/>
        </w:rPr>
        <w:t xml:space="preserve"> </w:t>
      </w:r>
      <w:r w:rsidRPr="007D18F8">
        <w:rPr>
          <w:rFonts w:cs="B Nazanin"/>
          <w:b/>
          <w:bCs/>
          <w:color w:val="000000"/>
          <w:sz w:val="20"/>
          <w:szCs w:val="20"/>
          <w:rtl/>
        </w:rPr>
        <w:t>زندگي دنيا برايشان مثلي بزن که مانند آبي</w:t>
      </w:r>
      <w:r w:rsidRPr="007D18F8">
        <w:rPr>
          <w:rFonts w:cs="B Nazanin" w:hint="cs"/>
          <w:b/>
          <w:bCs/>
          <w:color w:val="000000"/>
          <w:sz w:val="20"/>
          <w:szCs w:val="20"/>
          <w:rtl/>
        </w:rPr>
        <w:t xml:space="preserve"> ا</w:t>
      </w:r>
      <w:r w:rsidRPr="007D18F8">
        <w:rPr>
          <w:rFonts w:cs="B Nazanin"/>
          <w:b/>
          <w:bCs/>
          <w:color w:val="000000"/>
          <w:sz w:val="20"/>
          <w:szCs w:val="20"/>
          <w:rtl/>
        </w:rPr>
        <w:t xml:space="preserve">ست که از آسمان فرو مي فرستيم و روئيدني </w:t>
      </w:r>
      <w:r w:rsidRPr="007D18F8">
        <w:rPr>
          <w:rFonts w:cs="B Nazanin"/>
          <w:b/>
          <w:bCs/>
          <w:color w:val="000000"/>
          <w:sz w:val="20"/>
          <w:szCs w:val="20"/>
          <w:rtl/>
        </w:rPr>
        <w:lastRenderedPageBreak/>
        <w:t>هاي زمين با آن در مي آميزند</w:t>
      </w:r>
      <w:r w:rsidRPr="007D18F8">
        <w:rPr>
          <w:rFonts w:cs="B Nazanin" w:hint="cs"/>
          <w:b/>
          <w:bCs/>
          <w:color w:val="000000"/>
          <w:sz w:val="20"/>
          <w:szCs w:val="20"/>
          <w:rtl/>
        </w:rPr>
        <w:t xml:space="preserve"> </w:t>
      </w:r>
      <w:r w:rsidRPr="007D18F8">
        <w:rPr>
          <w:rFonts w:cs="B Nazanin"/>
          <w:b/>
          <w:bCs/>
          <w:color w:val="000000"/>
          <w:sz w:val="20"/>
          <w:szCs w:val="20"/>
          <w:rtl/>
        </w:rPr>
        <w:t>، سپس خشک ميشود</w:t>
      </w:r>
      <w:r w:rsidRPr="007D18F8">
        <w:rPr>
          <w:rFonts w:cs="B Nazanin" w:hint="cs"/>
          <w:b/>
          <w:bCs/>
          <w:color w:val="000000"/>
          <w:sz w:val="20"/>
          <w:szCs w:val="20"/>
          <w:rtl/>
        </w:rPr>
        <w:t xml:space="preserve"> </w:t>
      </w:r>
      <w:r w:rsidRPr="007D18F8">
        <w:rPr>
          <w:rFonts w:cs="B Nazanin"/>
          <w:b/>
          <w:bCs/>
          <w:color w:val="000000"/>
          <w:sz w:val="20"/>
          <w:szCs w:val="20"/>
          <w:rtl/>
        </w:rPr>
        <w:t>، تا آنکه بادها آنها را پراکنده کند</w:t>
      </w:r>
      <w:r w:rsidRPr="007D18F8">
        <w:rPr>
          <w:rFonts w:cs="B Nazanin" w:hint="cs"/>
          <w:b/>
          <w:bCs/>
          <w:color w:val="000000"/>
          <w:sz w:val="20"/>
          <w:szCs w:val="20"/>
          <w:rtl/>
        </w:rPr>
        <w:t xml:space="preserve"> </w:t>
      </w:r>
      <w:r w:rsidRPr="007D18F8">
        <w:rPr>
          <w:rFonts w:cs="B Nazanin"/>
          <w:b/>
          <w:bCs/>
          <w:color w:val="000000"/>
          <w:sz w:val="20"/>
          <w:szCs w:val="20"/>
          <w:rtl/>
        </w:rPr>
        <w:t>، و خداوند بر همه چيز تواناست</w:t>
      </w:r>
      <w:r w:rsidRPr="007D18F8">
        <w:rPr>
          <w:rFonts w:cs="B Nazanin" w:hint="cs"/>
          <w:b/>
          <w:bCs/>
          <w:color w:val="000000"/>
          <w:sz w:val="20"/>
          <w:szCs w:val="20"/>
          <w:rtl/>
        </w:rPr>
        <w:t xml:space="preserve"> </w:t>
      </w:r>
      <w:r w:rsidRPr="007D18F8">
        <w:rPr>
          <w:rFonts w:cs="B Nazanin"/>
          <w:b/>
          <w:bCs/>
          <w:color w:val="000000"/>
          <w:sz w:val="20"/>
          <w:szCs w:val="20"/>
          <w:rtl/>
        </w:rPr>
        <w:t>(45) مال و فرزندان زينت زندگي دنياست و چيزهاي ماندني</w:t>
      </w:r>
      <w:r w:rsidRPr="007D18F8">
        <w:rPr>
          <w:rFonts w:cs="B Nazanin" w:hint="cs"/>
          <w:b/>
          <w:bCs/>
          <w:color w:val="000000"/>
          <w:sz w:val="20"/>
          <w:szCs w:val="20"/>
          <w:rtl/>
        </w:rPr>
        <w:t>ِ</w:t>
      </w:r>
      <w:r w:rsidRPr="007D18F8">
        <w:rPr>
          <w:rFonts w:cs="B Nazanin"/>
          <w:b/>
          <w:bCs/>
          <w:color w:val="000000"/>
          <w:sz w:val="20"/>
          <w:szCs w:val="20"/>
          <w:rtl/>
        </w:rPr>
        <w:t xml:space="preserve"> شايسته نزد پروردگارت از لحاظ پاداش و اميدواري بهتر است</w:t>
      </w:r>
      <w:r w:rsidRPr="007D18F8">
        <w:rPr>
          <w:rFonts w:cs="B Nazanin" w:hint="cs"/>
          <w:b/>
          <w:bCs/>
          <w:color w:val="000000"/>
          <w:sz w:val="20"/>
          <w:szCs w:val="20"/>
          <w:rtl/>
        </w:rPr>
        <w:t xml:space="preserve"> </w:t>
      </w:r>
      <w:r w:rsidRPr="007D18F8">
        <w:rPr>
          <w:rFonts w:cs="B Nazanin"/>
          <w:b/>
          <w:bCs/>
          <w:color w:val="000000"/>
          <w:sz w:val="20"/>
          <w:szCs w:val="20"/>
          <w:rtl/>
        </w:rPr>
        <w:t>(46)</w:t>
      </w:r>
      <w:r w:rsidR="00931A4E">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C42946" w:rsidRPr="007D18F8" w:rsidTr="009F2C9E">
        <w:trPr>
          <w:trHeight w:val="350"/>
        </w:trPr>
        <w:tc>
          <w:tcPr>
            <w:tcW w:w="5940" w:type="dxa"/>
          </w:tcPr>
          <w:p w:rsidR="00C42946" w:rsidRPr="007D18F8" w:rsidRDefault="007903C5" w:rsidP="007D18F8">
            <w:pPr>
              <w:widowControl w:val="0"/>
              <w:tabs>
                <w:tab w:val="center" w:pos="2862"/>
                <w:tab w:val="right" w:pos="5724"/>
              </w:tabs>
              <w:bidi/>
              <w:ind w:left="-249"/>
              <w:jc w:val="center"/>
              <w:rPr>
                <w:rFonts w:cs="B Nazanin"/>
                <w:b/>
                <w:bCs/>
                <w:color w:val="000000"/>
                <w:sz w:val="20"/>
                <w:szCs w:val="20"/>
                <w:u w:val="single"/>
                <w:rtl/>
                <w:lang w:bidi="fa-IR"/>
              </w:rPr>
            </w:pPr>
            <w:r w:rsidRPr="007D18F8">
              <w:rPr>
                <w:rFonts w:cs="B Nazanin"/>
                <w:b/>
                <w:bCs/>
                <w:color w:val="000000"/>
                <w:sz w:val="20"/>
                <w:szCs w:val="20"/>
                <w:rtl/>
                <w:lang w:bidi="fa-IR"/>
              </w:rPr>
              <w:t>درب:</w:t>
            </w:r>
            <w:r w:rsidRPr="007D18F8">
              <w:rPr>
                <w:rFonts w:cs="B Nazanin"/>
                <w:color w:val="000000"/>
                <w:sz w:val="20"/>
                <w:szCs w:val="20"/>
                <w:rtl/>
                <w:lang w:bidi="fa-IR"/>
              </w:rPr>
              <w:t xml:space="preserve"> ذکر دومثال حکمت آميز براي تکان دادن فکر آدمي که مسير خويش را تصحيح کند.</w:t>
            </w:r>
          </w:p>
        </w:tc>
      </w:tr>
    </w:tbl>
    <w:p w:rsidR="006C3D87" w:rsidRDefault="006C3D87" w:rsidP="007D18F8">
      <w:pPr>
        <w:bidi/>
        <w:ind w:left="-249"/>
        <w:jc w:val="center"/>
        <w:rPr>
          <w:rFonts w:cs="B Nazanin"/>
          <w:b/>
          <w:bCs/>
          <w:color w:val="000000"/>
          <w:sz w:val="20"/>
          <w:szCs w:val="20"/>
          <w:u w:val="single"/>
          <w:rtl/>
          <w:lang w:bidi="fa-IR"/>
        </w:rPr>
      </w:pPr>
    </w:p>
    <w:p w:rsidR="005E6AF8" w:rsidRPr="007D18F8" w:rsidRDefault="005E6AF8" w:rsidP="006C3D87">
      <w:pPr>
        <w:bidi/>
        <w:ind w:left="-249"/>
        <w:jc w:val="center"/>
        <w:rPr>
          <w:rFonts w:cs="B Nazanin"/>
          <w:b/>
          <w:bCs/>
          <w:color w:val="000000"/>
          <w:sz w:val="20"/>
          <w:szCs w:val="20"/>
          <w:u w:val="single"/>
          <w:rtl/>
          <w:lang w:bidi="fa-IR"/>
        </w:rPr>
      </w:pPr>
      <w:r w:rsidRPr="007D18F8">
        <w:rPr>
          <w:rFonts w:cs="B Nazanin" w:hint="cs"/>
          <w:b/>
          <w:bCs/>
          <w:color w:val="000000"/>
          <w:sz w:val="20"/>
          <w:szCs w:val="20"/>
          <w:u w:val="single"/>
          <w:rtl/>
          <w:lang w:bidi="fa-IR"/>
        </w:rPr>
        <w:t xml:space="preserve"> کهف</w:t>
      </w:r>
      <w:r w:rsidR="006C3D87">
        <w:rPr>
          <w:rFonts w:cs="B Nazanin" w:hint="cs"/>
          <w:b/>
          <w:bCs/>
          <w:color w:val="000000"/>
          <w:sz w:val="20"/>
          <w:szCs w:val="20"/>
          <w:u w:val="single"/>
          <w:rtl/>
          <w:lang w:bidi="fa-IR"/>
        </w:rPr>
        <w:t xml:space="preserve">6     </w:t>
      </w:r>
      <w:r w:rsidRPr="007D18F8">
        <w:rPr>
          <w:rFonts w:cs="B Nazanin" w:hint="cs"/>
          <w:b/>
          <w:bCs/>
          <w:color w:val="000000"/>
          <w:sz w:val="20"/>
          <w:szCs w:val="20"/>
          <w:u w:val="single"/>
          <w:rtl/>
          <w:lang w:bidi="fa-IR"/>
        </w:rPr>
        <w:t xml:space="preserve"> آیات 47 تا 49</w:t>
      </w:r>
    </w:p>
    <w:p w:rsidR="00CB360D" w:rsidRPr="007D18F8" w:rsidRDefault="00CB360D" w:rsidP="005A7C08">
      <w:pPr>
        <w:widowControl w:val="0"/>
        <w:bidi/>
        <w:ind w:left="-249"/>
        <w:jc w:val="both"/>
        <w:rPr>
          <w:rFonts w:cs="Traditional Arabic"/>
          <w:b/>
          <w:bCs/>
          <w:color w:val="000000"/>
          <w:sz w:val="20"/>
          <w:szCs w:val="20"/>
          <w:rtl/>
        </w:rPr>
      </w:pPr>
      <w:r w:rsidRPr="007D18F8">
        <w:rPr>
          <w:rFonts w:cs="Traditional Arabic"/>
          <w:b/>
          <w:bCs/>
          <w:color w:val="000000"/>
          <w:sz w:val="20"/>
          <w:szCs w:val="20"/>
          <w:rtl/>
        </w:rPr>
        <w:t xml:space="preserve">وَيَوْمَ نُسَيِّرُ الْجِبَالَ وَتَرَى الْأَرْضَ بَارِزَةً </w:t>
      </w:r>
      <w:r w:rsidR="00C0128B">
        <w:rPr>
          <w:rFonts w:cs="B Nazanin" w:hint="cs"/>
          <w:color w:val="FF0000"/>
          <w:sz w:val="20"/>
          <w:szCs w:val="20"/>
          <w:rtl/>
          <w:lang w:bidi="fa-IR"/>
        </w:rPr>
        <w:t>«حوادث»</w:t>
      </w:r>
      <w:r w:rsidR="005A7C08">
        <w:rPr>
          <w:rFonts w:cs="B Nazanin" w:hint="cs"/>
          <w:color w:val="FF0000"/>
          <w:sz w:val="20"/>
          <w:szCs w:val="20"/>
          <w:rtl/>
          <w:lang w:bidi="fa-IR"/>
        </w:rPr>
        <w:t xml:space="preserve"> </w:t>
      </w:r>
      <w:r w:rsidRPr="007D18F8">
        <w:rPr>
          <w:rFonts w:cs="Traditional Arabic"/>
          <w:b/>
          <w:bCs/>
          <w:color w:val="000000"/>
          <w:sz w:val="20"/>
          <w:szCs w:val="20"/>
          <w:rtl/>
        </w:rPr>
        <w:t>وَحَشَرْنَاهُمْ فَلَمْ نُغَادِرْ مِنْهُمْ أَحَدًا ﴿47﴾ وَعُرِضُوا عَلَى رَبِّكَ صَفًّا لَّقَدْ جِئْتُمُونَا كَمَا خَلَقْنَاكُمْ أَوَّلَ مَرَّةٍ بَلْ زَعَمْتُمْ أَلَّن نَّجْعَلَ لَكُم مَّوْعِدًا ﴿48﴾ وَوُضِعَ الْكِتَابُ فَتَرَى الْمُجْرِمِينَ مُشْفِقِينَ مِمَّا فِيهِ وَيَقُولُونَ يَا وَيْلَتَنَا مَالِ هَذَا الْكِتَابِ لَا يُغَادِرُ صَغِيرَةً وَلَا كَبِيرَةً إِلَّا أَحْصَاهَا وَوَجَدُوا مَا عَمِلُوا حَاضِرًا وَلَا يَظْلِمُ رَبُّكَ أَحَدًا ﴿49﴾</w:t>
      </w:r>
      <w:r w:rsidR="008840A6" w:rsidRPr="008840A6">
        <w:rPr>
          <w:rFonts w:cs="B Nazanin" w:hint="cs"/>
          <w:color w:val="FF0000"/>
          <w:sz w:val="20"/>
          <w:szCs w:val="20"/>
          <w:rtl/>
          <w:lang w:bidi="fa-IR"/>
        </w:rPr>
        <w:t xml:space="preserve"> </w:t>
      </w:r>
      <w:r w:rsidR="005A7C08">
        <w:rPr>
          <w:rFonts w:cs="B Nazanin" w:hint="cs"/>
          <w:color w:val="FF0000"/>
          <w:sz w:val="20"/>
          <w:szCs w:val="20"/>
          <w:rtl/>
          <w:lang w:bidi="fa-IR"/>
        </w:rPr>
        <w:t>«</w:t>
      </w:r>
      <w:r w:rsidR="008840A6" w:rsidRPr="00113B68">
        <w:rPr>
          <w:rFonts w:cs="B Nazanin" w:hint="cs"/>
          <w:color w:val="FF0000"/>
          <w:sz w:val="20"/>
          <w:szCs w:val="20"/>
          <w:rtl/>
          <w:lang w:bidi="fa-IR"/>
        </w:rPr>
        <w:t>قیامت</w:t>
      </w:r>
      <w:r w:rsidR="005A7C08">
        <w:rPr>
          <w:rFonts w:cs="B Nazanin" w:hint="cs"/>
          <w:color w:val="FF0000"/>
          <w:sz w:val="20"/>
          <w:szCs w:val="20"/>
          <w:rtl/>
          <w:lang w:bidi="fa-IR"/>
        </w:rPr>
        <w:t>»</w:t>
      </w:r>
    </w:p>
    <w:p w:rsidR="00A07892" w:rsidRPr="007D18F8" w:rsidRDefault="00A07892" w:rsidP="007D18F8">
      <w:pPr>
        <w:bidi/>
        <w:spacing w:after="200" w:line="276" w:lineRule="auto"/>
        <w:ind w:left="-249"/>
        <w:jc w:val="both"/>
        <w:rPr>
          <w:rFonts w:cs="Traditional Arabic"/>
          <w:b/>
          <w:bCs/>
          <w:color w:val="000000"/>
          <w:sz w:val="20"/>
          <w:szCs w:val="20"/>
          <w:rtl/>
        </w:rPr>
      </w:pPr>
      <w:r w:rsidRPr="007D18F8">
        <w:rPr>
          <w:rFonts w:cs="B Nazanin"/>
          <w:b/>
          <w:bCs/>
          <w:color w:val="000000"/>
          <w:sz w:val="20"/>
          <w:szCs w:val="20"/>
          <w:rtl/>
        </w:rPr>
        <w:t>و روزي که کوهها را ب</w:t>
      </w:r>
      <w:r w:rsidRPr="007D18F8">
        <w:rPr>
          <w:rFonts w:cs="B Nazanin" w:hint="cs"/>
          <w:b/>
          <w:bCs/>
          <w:color w:val="000000"/>
          <w:sz w:val="20"/>
          <w:szCs w:val="20"/>
          <w:rtl/>
        </w:rPr>
        <w:t xml:space="preserve">ه </w:t>
      </w:r>
      <w:r w:rsidRPr="007D18F8">
        <w:rPr>
          <w:rFonts w:cs="B Nazanin"/>
          <w:b/>
          <w:bCs/>
          <w:color w:val="000000"/>
          <w:sz w:val="20"/>
          <w:szCs w:val="20"/>
          <w:rtl/>
        </w:rPr>
        <w:t>جنبش درآوريم و زمين را آشكار بيني و آنها را گرد آوريم و يکي را هم فرو گذار نکنيم</w:t>
      </w:r>
      <w:r w:rsidRPr="007D18F8">
        <w:rPr>
          <w:rFonts w:cs="B Nazanin" w:hint="cs"/>
          <w:b/>
          <w:bCs/>
          <w:color w:val="000000"/>
          <w:sz w:val="20"/>
          <w:szCs w:val="20"/>
          <w:rtl/>
        </w:rPr>
        <w:t xml:space="preserve"> </w:t>
      </w:r>
      <w:r w:rsidRPr="007D18F8">
        <w:rPr>
          <w:rFonts w:cs="B Nazanin"/>
          <w:b/>
          <w:bCs/>
          <w:color w:val="000000"/>
          <w:sz w:val="20"/>
          <w:szCs w:val="20"/>
          <w:rtl/>
        </w:rPr>
        <w:t>(47) و آنها به پروردگارت بصورت صف عرضه شوند</w:t>
      </w:r>
      <w:r w:rsidRPr="007D18F8">
        <w:rPr>
          <w:rFonts w:cs="B Nazanin" w:hint="cs"/>
          <w:b/>
          <w:bCs/>
          <w:color w:val="000000"/>
          <w:sz w:val="20"/>
          <w:szCs w:val="20"/>
          <w:rtl/>
        </w:rPr>
        <w:t xml:space="preserve"> </w:t>
      </w:r>
      <w:r w:rsidRPr="007D18F8">
        <w:rPr>
          <w:rFonts w:cs="B Nazanin"/>
          <w:b/>
          <w:bCs/>
          <w:color w:val="000000"/>
          <w:sz w:val="20"/>
          <w:szCs w:val="20"/>
          <w:rtl/>
        </w:rPr>
        <w:t xml:space="preserve">، </w:t>
      </w:r>
      <w:r w:rsidRPr="007D18F8">
        <w:rPr>
          <w:rFonts w:cs="B Nazanin" w:hint="cs"/>
          <w:color w:val="000000"/>
          <w:sz w:val="20"/>
          <w:szCs w:val="20"/>
          <w:rtl/>
        </w:rPr>
        <w:t>[خطاب میشود]</w:t>
      </w:r>
      <w:r w:rsidRPr="007D18F8">
        <w:rPr>
          <w:rFonts w:cs="B Nazanin" w:hint="cs"/>
          <w:b/>
          <w:bCs/>
          <w:color w:val="000000"/>
          <w:sz w:val="20"/>
          <w:szCs w:val="20"/>
          <w:rtl/>
        </w:rPr>
        <w:t xml:space="preserve"> </w:t>
      </w:r>
      <w:r w:rsidRPr="007D18F8">
        <w:rPr>
          <w:rFonts w:cs="B Nazanin"/>
          <w:b/>
          <w:bCs/>
          <w:color w:val="000000"/>
          <w:sz w:val="20"/>
          <w:szCs w:val="20"/>
          <w:rtl/>
        </w:rPr>
        <w:t>البته همانگونه که بار اول شما را آفريده بوديم بسويمان آمديد بلکه مي پنداشتيد که هرگز برايتان موعدي قرار نداده ايم</w:t>
      </w:r>
      <w:r w:rsidRPr="007D18F8">
        <w:rPr>
          <w:rFonts w:cs="B Nazanin" w:hint="cs"/>
          <w:b/>
          <w:bCs/>
          <w:color w:val="000000"/>
          <w:sz w:val="20"/>
          <w:szCs w:val="20"/>
          <w:rtl/>
        </w:rPr>
        <w:t xml:space="preserve"> </w:t>
      </w:r>
      <w:r w:rsidRPr="007D18F8">
        <w:rPr>
          <w:rFonts w:cs="B Nazanin"/>
          <w:b/>
          <w:bCs/>
          <w:color w:val="000000"/>
          <w:sz w:val="20"/>
          <w:szCs w:val="20"/>
          <w:rtl/>
        </w:rPr>
        <w:t>(48) و کتاب گذاشته ميشود و مجرمان را بيني که از آن نگرانند و گويند واي بر ما اين چه کتابي</w:t>
      </w:r>
      <w:r w:rsidRPr="007D18F8">
        <w:rPr>
          <w:rFonts w:cs="B Nazanin" w:hint="cs"/>
          <w:b/>
          <w:bCs/>
          <w:color w:val="000000"/>
          <w:sz w:val="20"/>
          <w:szCs w:val="20"/>
          <w:rtl/>
        </w:rPr>
        <w:t xml:space="preserve"> ا</w:t>
      </w:r>
      <w:r w:rsidRPr="007D18F8">
        <w:rPr>
          <w:rFonts w:cs="B Nazanin"/>
          <w:b/>
          <w:bCs/>
          <w:color w:val="000000"/>
          <w:sz w:val="20"/>
          <w:szCs w:val="20"/>
          <w:rtl/>
        </w:rPr>
        <w:t>ست که هيچ کوچک و بزرگي را وا نگذاشته مگر که آنرا به حساب آورده و آنچه که انجام داده اند همه را حاضر مي</w:t>
      </w:r>
      <w:r w:rsidRPr="007D18F8">
        <w:rPr>
          <w:rFonts w:cs="B Nazanin"/>
          <w:b/>
          <w:bCs/>
          <w:color w:val="000000"/>
          <w:sz w:val="20"/>
          <w:szCs w:val="20"/>
          <w:rtl/>
        </w:rPr>
        <w:softHyphen/>
        <w:t>يابند و پروردگارت به هيچکس ظلمي نمي کند</w:t>
      </w:r>
      <w:r w:rsidRPr="007D18F8">
        <w:rPr>
          <w:rFonts w:cs="B Nazanin" w:hint="cs"/>
          <w:b/>
          <w:bCs/>
          <w:color w:val="000000"/>
          <w:sz w:val="20"/>
          <w:szCs w:val="20"/>
          <w:rtl/>
        </w:rPr>
        <w:t xml:space="preserve"> </w:t>
      </w:r>
      <w:r w:rsidRPr="007D18F8">
        <w:rPr>
          <w:rFonts w:cs="B Nazanin"/>
          <w:b/>
          <w:bCs/>
          <w:color w:val="000000"/>
          <w:sz w:val="20"/>
          <w:szCs w:val="20"/>
          <w:rtl/>
        </w:rPr>
        <w:t>(49)</w:t>
      </w:r>
      <w:r w:rsidR="008C784B" w:rsidRPr="008C784B">
        <w:rPr>
          <w:rFonts w:cs="B Nazanin" w:hint="cs"/>
          <w:b/>
          <w:bCs/>
          <w:color w:val="000000"/>
          <w:sz w:val="20"/>
          <w:szCs w:val="20"/>
          <w:rtl/>
        </w:rPr>
        <w:t xml:space="preserve"> </w:t>
      </w:r>
      <w:r w:rsidR="008C784B">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C42946" w:rsidRPr="007D18F8" w:rsidTr="009F2C9E">
        <w:trPr>
          <w:trHeight w:val="350"/>
        </w:trPr>
        <w:tc>
          <w:tcPr>
            <w:tcW w:w="5940" w:type="dxa"/>
          </w:tcPr>
          <w:p w:rsidR="00C42946" w:rsidRPr="007D18F8" w:rsidRDefault="00A07892" w:rsidP="009F2C9E">
            <w:pPr>
              <w:widowControl w:val="0"/>
              <w:tabs>
                <w:tab w:val="center" w:pos="2862"/>
                <w:tab w:val="right" w:pos="5724"/>
              </w:tabs>
              <w:bidi/>
              <w:ind w:left="-249"/>
              <w:jc w:val="center"/>
              <w:rPr>
                <w:rFonts w:cs="B Nazanin"/>
                <w:b/>
                <w:bCs/>
                <w:color w:val="000000"/>
                <w:sz w:val="20"/>
                <w:szCs w:val="20"/>
                <w:u w:val="single"/>
                <w:rtl/>
                <w:lang w:bidi="fa-IR"/>
              </w:rPr>
            </w:pPr>
            <w:r w:rsidRPr="007D18F8">
              <w:rPr>
                <w:rFonts w:cs="B Nazanin"/>
                <w:b/>
                <w:bCs/>
                <w:color w:val="000000"/>
                <w:sz w:val="20"/>
                <w:szCs w:val="20"/>
                <w:rtl/>
                <w:lang w:bidi="fa-IR"/>
              </w:rPr>
              <w:t>درب:</w:t>
            </w:r>
            <w:r w:rsidRPr="007D18F8">
              <w:rPr>
                <w:rFonts w:cs="B Nazanin"/>
                <w:color w:val="000000"/>
                <w:sz w:val="20"/>
                <w:szCs w:val="20"/>
                <w:rtl/>
                <w:lang w:bidi="fa-IR"/>
              </w:rPr>
              <w:t xml:space="preserve"> جلب توجه آدمي به قیامت برا ي اصلاح مسير خويش.</w:t>
            </w:r>
          </w:p>
        </w:tc>
      </w:tr>
    </w:tbl>
    <w:p w:rsidR="00C42946" w:rsidRPr="007D18F8" w:rsidRDefault="00C42946" w:rsidP="00C42946">
      <w:pPr>
        <w:widowControl w:val="0"/>
        <w:bidi/>
        <w:ind w:left="-249"/>
        <w:jc w:val="both"/>
        <w:rPr>
          <w:rFonts w:cs="B Nazanin"/>
          <w:b/>
          <w:bCs/>
          <w:color w:val="000000"/>
          <w:sz w:val="20"/>
          <w:szCs w:val="20"/>
          <w:u w:val="single"/>
          <w:rtl/>
          <w:lang w:bidi="fa-IR"/>
        </w:rPr>
      </w:pPr>
    </w:p>
    <w:p w:rsidR="005E6AF8" w:rsidRPr="007D18F8" w:rsidRDefault="005E6AF8" w:rsidP="00C82A37">
      <w:pPr>
        <w:bidi/>
        <w:ind w:left="-249"/>
        <w:jc w:val="center"/>
        <w:rPr>
          <w:rFonts w:cs="B Nazanin"/>
          <w:b/>
          <w:bCs/>
          <w:color w:val="000000"/>
          <w:sz w:val="20"/>
          <w:szCs w:val="20"/>
          <w:u w:val="single"/>
          <w:rtl/>
          <w:lang w:bidi="fa-IR"/>
        </w:rPr>
      </w:pPr>
      <w:r w:rsidRPr="007D18F8">
        <w:rPr>
          <w:rFonts w:cs="B Nazanin" w:hint="cs"/>
          <w:b/>
          <w:bCs/>
          <w:color w:val="000000"/>
          <w:sz w:val="20"/>
          <w:szCs w:val="20"/>
          <w:u w:val="single"/>
          <w:rtl/>
          <w:lang w:bidi="fa-IR"/>
        </w:rPr>
        <w:t>کهف</w:t>
      </w:r>
      <w:r w:rsidR="006C3D87">
        <w:rPr>
          <w:rFonts w:cs="B Nazanin" w:hint="cs"/>
          <w:b/>
          <w:bCs/>
          <w:color w:val="000000"/>
          <w:sz w:val="20"/>
          <w:szCs w:val="20"/>
          <w:u w:val="single"/>
          <w:rtl/>
          <w:lang w:bidi="fa-IR"/>
        </w:rPr>
        <w:t xml:space="preserve">7     </w:t>
      </w:r>
      <w:r w:rsidRPr="007D18F8">
        <w:rPr>
          <w:rFonts w:cs="B Nazanin" w:hint="cs"/>
          <w:b/>
          <w:bCs/>
          <w:color w:val="000000"/>
          <w:sz w:val="20"/>
          <w:szCs w:val="20"/>
          <w:u w:val="single"/>
          <w:rtl/>
          <w:lang w:bidi="fa-IR"/>
        </w:rPr>
        <w:t xml:space="preserve"> آیه های 50 و 51</w:t>
      </w:r>
    </w:p>
    <w:p w:rsidR="00CB360D" w:rsidRPr="007D18F8" w:rsidRDefault="00CB360D" w:rsidP="007D18F8">
      <w:pPr>
        <w:widowControl w:val="0"/>
        <w:bidi/>
        <w:ind w:left="-249"/>
        <w:jc w:val="both"/>
        <w:rPr>
          <w:rFonts w:cs="Traditional Arabic"/>
          <w:b/>
          <w:bCs/>
          <w:color w:val="000000"/>
          <w:sz w:val="20"/>
          <w:szCs w:val="20"/>
          <w:rtl/>
        </w:rPr>
      </w:pPr>
      <w:r w:rsidRPr="007D18F8">
        <w:rPr>
          <w:rFonts w:cs="Traditional Arabic"/>
          <w:b/>
          <w:bCs/>
          <w:color w:val="000000"/>
          <w:sz w:val="20"/>
          <w:szCs w:val="20"/>
          <w:rtl/>
        </w:rPr>
        <w:t>وَإِذْ قُلْنَا لِلْمَلَائِكَةِ اسْجُدُوا لِآدَمَ فَسَجَدُوا إِلَّا إِبْلِيسَ كَانَ مِنَ الْجِنِّ فَفَسَقَ عَنْ أَمْرِ رَبِّهِ أَفَتَتَّخِذُونَهُ وَذُرِّيَّتَهُ أَوْلِيَاء مِن دُونِي وَهُمْ لَكُمْ عَدُوٌّ بِئْسَ لِلظَّالِمِينَ بَدَلًا ﴿50﴾ مَا أَشْهَدتُّهُمْ خَلْقَ السَّمَاوَاتِ وَالْأَرْضِ وَلَا خَلْقَ أَنفُسِهِمْ وَمَا كُنتُ مُتَّخِذَ الْمُضِلِّينَ عَضُدًا ﴿51﴾</w:t>
      </w:r>
      <w:r w:rsidR="00085AEF" w:rsidRPr="00085AEF">
        <w:rPr>
          <w:rFonts w:cs="B Nazanin" w:hint="cs"/>
          <w:color w:val="FF0000"/>
          <w:sz w:val="20"/>
          <w:szCs w:val="20"/>
          <w:rtl/>
          <w:lang w:bidi="fa-IR"/>
        </w:rPr>
        <w:t xml:space="preserve"> </w:t>
      </w:r>
      <w:r w:rsidR="00B875D8">
        <w:rPr>
          <w:rFonts w:cs="B Nazanin" w:hint="cs"/>
          <w:color w:val="FF0000"/>
          <w:sz w:val="20"/>
          <w:szCs w:val="20"/>
          <w:rtl/>
          <w:lang w:bidi="fa-IR"/>
        </w:rPr>
        <w:t>«آفرینش»</w:t>
      </w:r>
    </w:p>
    <w:p w:rsidR="008C784B" w:rsidRDefault="00A07892" w:rsidP="007D18F8">
      <w:pPr>
        <w:bidi/>
        <w:spacing w:after="200" w:line="276" w:lineRule="auto"/>
        <w:ind w:left="-249"/>
        <w:jc w:val="both"/>
        <w:rPr>
          <w:rFonts w:cs="B Nazanin"/>
          <w:b/>
          <w:bCs/>
          <w:color w:val="000000"/>
          <w:sz w:val="20"/>
          <w:szCs w:val="20"/>
          <w:rtl/>
        </w:rPr>
      </w:pPr>
      <w:r w:rsidRPr="007D18F8">
        <w:rPr>
          <w:rFonts w:cs="B Nazanin"/>
          <w:b/>
          <w:bCs/>
          <w:color w:val="000000"/>
          <w:sz w:val="20"/>
          <w:szCs w:val="20"/>
          <w:rtl/>
        </w:rPr>
        <w:t>و هنگاميکه به ملائکه گفتيم به آدم سجده کنيد</w:t>
      </w:r>
      <w:r w:rsidRPr="007D18F8">
        <w:rPr>
          <w:rFonts w:cs="B Nazanin" w:hint="cs"/>
          <w:b/>
          <w:bCs/>
          <w:color w:val="000000"/>
          <w:sz w:val="20"/>
          <w:szCs w:val="20"/>
          <w:rtl/>
        </w:rPr>
        <w:t xml:space="preserve"> </w:t>
      </w:r>
      <w:r w:rsidRPr="007D18F8">
        <w:rPr>
          <w:rFonts w:cs="B Nazanin"/>
          <w:b/>
          <w:bCs/>
          <w:color w:val="000000"/>
          <w:sz w:val="20"/>
          <w:szCs w:val="20"/>
          <w:rtl/>
        </w:rPr>
        <w:t>، پس سجده کردند مگر ابليس که از جن بود</w:t>
      </w:r>
      <w:r w:rsidRPr="007D18F8">
        <w:rPr>
          <w:rFonts w:cs="B Nazanin" w:hint="cs"/>
          <w:b/>
          <w:bCs/>
          <w:color w:val="000000"/>
          <w:sz w:val="20"/>
          <w:szCs w:val="20"/>
          <w:rtl/>
        </w:rPr>
        <w:t xml:space="preserve"> </w:t>
      </w:r>
      <w:r w:rsidRPr="007D18F8">
        <w:rPr>
          <w:rFonts w:cs="B Nazanin"/>
          <w:b/>
          <w:bCs/>
          <w:color w:val="000000"/>
          <w:sz w:val="20"/>
          <w:szCs w:val="20"/>
          <w:rtl/>
        </w:rPr>
        <w:t>. و از امر پروردگارش سر پيچيد</w:t>
      </w:r>
      <w:r w:rsidRPr="007D18F8">
        <w:rPr>
          <w:rFonts w:cs="B Nazanin" w:hint="cs"/>
          <w:b/>
          <w:bCs/>
          <w:color w:val="000000"/>
          <w:sz w:val="20"/>
          <w:szCs w:val="20"/>
          <w:rtl/>
        </w:rPr>
        <w:t xml:space="preserve"> </w:t>
      </w:r>
      <w:r w:rsidRPr="007D18F8">
        <w:rPr>
          <w:rFonts w:cs="B Nazanin"/>
          <w:b/>
          <w:bCs/>
          <w:color w:val="000000"/>
          <w:sz w:val="20"/>
          <w:szCs w:val="20"/>
          <w:rtl/>
        </w:rPr>
        <w:t xml:space="preserve">. آيا او و فرزندانش را بجاي من دوست و سرپرست ميگيريد؟ در حاليکه </w:t>
      </w:r>
      <w:r w:rsidRPr="007D18F8">
        <w:rPr>
          <w:rFonts w:cs="B Nazanin"/>
          <w:b/>
          <w:bCs/>
          <w:color w:val="000000"/>
          <w:sz w:val="20"/>
          <w:szCs w:val="20"/>
          <w:rtl/>
        </w:rPr>
        <w:lastRenderedPageBreak/>
        <w:t>آنها دشمن هستند؟ براي ظالمان چه بد جايگزيني است</w:t>
      </w:r>
      <w:r w:rsidRPr="007D18F8">
        <w:rPr>
          <w:rFonts w:cs="B Nazanin" w:hint="cs"/>
          <w:b/>
          <w:bCs/>
          <w:color w:val="000000"/>
          <w:sz w:val="20"/>
          <w:szCs w:val="20"/>
          <w:rtl/>
        </w:rPr>
        <w:t xml:space="preserve"> </w:t>
      </w:r>
      <w:r w:rsidRPr="007D18F8">
        <w:rPr>
          <w:rFonts w:cs="B Nazanin"/>
          <w:b/>
          <w:bCs/>
          <w:color w:val="000000"/>
          <w:sz w:val="20"/>
          <w:szCs w:val="20"/>
          <w:rtl/>
        </w:rPr>
        <w:t>(50) هنگام آفرينش آسمانها و زمين و آفرينش خودشان آنها را شاهد نگرفتم و اينطور نيستم که گمراهان را به کمک بگيرم</w:t>
      </w:r>
      <w:r w:rsidRPr="007D18F8">
        <w:rPr>
          <w:rFonts w:cs="B Nazanin" w:hint="cs"/>
          <w:b/>
          <w:bCs/>
          <w:color w:val="000000"/>
          <w:sz w:val="20"/>
          <w:szCs w:val="20"/>
          <w:rtl/>
        </w:rPr>
        <w:t xml:space="preserve"> </w:t>
      </w:r>
      <w:r w:rsidRPr="007D18F8">
        <w:rPr>
          <w:rFonts w:cs="B Nazanin"/>
          <w:b/>
          <w:bCs/>
          <w:color w:val="000000"/>
          <w:sz w:val="20"/>
          <w:szCs w:val="20"/>
          <w:rtl/>
        </w:rPr>
        <w:t>(51)</w:t>
      </w:r>
    </w:p>
    <w:p w:rsidR="00A07892" w:rsidRPr="007D18F8" w:rsidRDefault="008C784B" w:rsidP="008C784B">
      <w:pPr>
        <w:bidi/>
        <w:spacing w:after="200" w:line="276" w:lineRule="auto"/>
        <w:ind w:left="-249"/>
        <w:jc w:val="both"/>
        <w:rPr>
          <w:rFonts w:cs="Traditional Arabic"/>
          <w:b/>
          <w:bCs/>
          <w:color w:val="000000"/>
          <w:sz w:val="20"/>
          <w:szCs w:val="20"/>
          <w:rtl/>
        </w:rPr>
      </w:pPr>
      <w:r w:rsidRPr="008C784B">
        <w:rPr>
          <w:rFonts w:cs="B Nazanin" w:hint="cs"/>
          <w:b/>
          <w:bCs/>
          <w:color w:val="000000"/>
          <w:sz w:val="20"/>
          <w:szCs w:val="20"/>
          <w:rtl/>
        </w:rPr>
        <w:t xml:space="preserve"> </w:t>
      </w: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C42946" w:rsidRPr="007D18F8" w:rsidTr="009F2C9E">
        <w:trPr>
          <w:trHeight w:val="350"/>
        </w:trPr>
        <w:tc>
          <w:tcPr>
            <w:tcW w:w="5940" w:type="dxa"/>
          </w:tcPr>
          <w:p w:rsidR="00C42946" w:rsidRPr="007D18F8" w:rsidRDefault="00A07892" w:rsidP="007D18F8">
            <w:pPr>
              <w:widowControl w:val="0"/>
              <w:tabs>
                <w:tab w:val="center" w:pos="2862"/>
                <w:tab w:val="right" w:pos="5724"/>
              </w:tabs>
              <w:bidi/>
              <w:ind w:left="-249"/>
              <w:jc w:val="center"/>
              <w:rPr>
                <w:rFonts w:cs="B Nazanin"/>
                <w:b/>
                <w:bCs/>
                <w:color w:val="000000"/>
                <w:sz w:val="20"/>
                <w:szCs w:val="20"/>
                <w:u w:val="single"/>
                <w:rtl/>
                <w:lang w:bidi="fa-IR"/>
              </w:rPr>
            </w:pPr>
            <w:r w:rsidRPr="007D18F8">
              <w:rPr>
                <w:rFonts w:cs="B Nazanin"/>
                <w:b/>
                <w:bCs/>
                <w:color w:val="000000"/>
                <w:sz w:val="20"/>
                <w:szCs w:val="20"/>
                <w:rtl/>
                <w:lang w:bidi="fa-IR"/>
              </w:rPr>
              <w:t>درب:</w:t>
            </w:r>
            <w:r w:rsidRPr="007D18F8">
              <w:rPr>
                <w:rFonts w:cs="B Nazanin"/>
                <w:color w:val="000000"/>
                <w:sz w:val="20"/>
                <w:szCs w:val="20"/>
                <w:rtl/>
                <w:lang w:bidi="fa-IR"/>
              </w:rPr>
              <w:t xml:space="preserve"> ای مردم! از اخلاق ابلیسی دوری کنید و به راه حق روی کنید.</w:t>
            </w:r>
          </w:p>
        </w:tc>
      </w:tr>
    </w:tbl>
    <w:p w:rsidR="00C42946" w:rsidRPr="007D18F8" w:rsidRDefault="00C42946" w:rsidP="007D18F8">
      <w:pPr>
        <w:widowControl w:val="0"/>
        <w:bidi/>
        <w:ind w:left="-249"/>
        <w:jc w:val="both"/>
        <w:rPr>
          <w:rFonts w:cs="B Nazanin"/>
          <w:color w:val="000000"/>
          <w:sz w:val="20"/>
          <w:szCs w:val="20"/>
          <w:rtl/>
        </w:rPr>
      </w:pPr>
    </w:p>
    <w:p w:rsidR="005E6AF8" w:rsidRPr="007D18F8" w:rsidRDefault="005E6AF8" w:rsidP="007D18F8">
      <w:pPr>
        <w:bidi/>
        <w:ind w:left="-249"/>
        <w:jc w:val="center"/>
        <w:rPr>
          <w:rFonts w:cs="B Nazanin"/>
          <w:b/>
          <w:bCs/>
          <w:color w:val="000000"/>
          <w:sz w:val="20"/>
          <w:szCs w:val="20"/>
          <w:u w:val="single"/>
          <w:rtl/>
          <w:lang w:bidi="fa-IR"/>
        </w:rPr>
      </w:pPr>
      <w:r w:rsidRPr="007D18F8">
        <w:rPr>
          <w:rFonts w:cs="B Nazanin" w:hint="cs"/>
          <w:b/>
          <w:bCs/>
          <w:color w:val="000000"/>
          <w:sz w:val="20"/>
          <w:szCs w:val="20"/>
          <w:u w:val="single"/>
          <w:rtl/>
          <w:lang w:bidi="fa-IR"/>
        </w:rPr>
        <w:t>کهف</w:t>
      </w:r>
      <w:r w:rsidR="000C5617">
        <w:rPr>
          <w:rFonts w:cs="B Nazanin" w:hint="cs"/>
          <w:b/>
          <w:bCs/>
          <w:color w:val="000000"/>
          <w:sz w:val="20"/>
          <w:szCs w:val="20"/>
          <w:u w:val="single"/>
          <w:rtl/>
          <w:lang w:bidi="fa-IR"/>
        </w:rPr>
        <w:t xml:space="preserve">8    </w:t>
      </w:r>
      <w:r w:rsidRPr="007D18F8">
        <w:rPr>
          <w:rFonts w:cs="B Nazanin" w:hint="cs"/>
          <w:b/>
          <w:bCs/>
          <w:color w:val="000000"/>
          <w:sz w:val="20"/>
          <w:szCs w:val="20"/>
          <w:u w:val="single"/>
          <w:rtl/>
          <w:lang w:bidi="fa-IR"/>
        </w:rPr>
        <w:t xml:space="preserve"> آیه های 52 و 53</w:t>
      </w:r>
    </w:p>
    <w:p w:rsidR="00CB360D" w:rsidRPr="007D18F8" w:rsidRDefault="00CB360D" w:rsidP="007D18F8">
      <w:pPr>
        <w:widowControl w:val="0"/>
        <w:bidi/>
        <w:ind w:left="-249"/>
        <w:rPr>
          <w:rFonts w:cs="Traditional Arabic"/>
          <w:b/>
          <w:bCs/>
          <w:color w:val="000000"/>
          <w:sz w:val="20"/>
          <w:szCs w:val="20"/>
          <w:rtl/>
        </w:rPr>
      </w:pPr>
      <w:r w:rsidRPr="007D18F8">
        <w:rPr>
          <w:rFonts w:cs="Traditional Arabic"/>
          <w:b/>
          <w:bCs/>
          <w:color w:val="000000"/>
          <w:sz w:val="20"/>
          <w:szCs w:val="20"/>
          <w:rtl/>
        </w:rPr>
        <w:t>وَيَوْمَ يَقُولُ نَادُوا شُرَكَائِيَ الَّذِينَ زَعَمْتُمْ فَدَعَوْهُمْ فَلَمْ يَسْتَجِيبُوا لَهُمْ وَجَعَلْنَا بَيْنَهُم مَّوْبِقًا ﴿52﴾ وَرَأَى الْمُجْرِمُونَ النَّارَ فَظَنُّوا أَنَّهُم مُّوَاقِعُوهَا وَلَمْ يَجِدُوا عَنْهَا مَصْرِفًا ﴿53﴾</w:t>
      </w:r>
      <w:r w:rsidR="00085AEF" w:rsidRPr="00085AEF">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p>
    <w:p w:rsidR="0066732B" w:rsidRPr="007D18F8" w:rsidRDefault="0066732B" w:rsidP="007D18F8">
      <w:pPr>
        <w:bidi/>
        <w:spacing w:after="200" w:line="276" w:lineRule="auto"/>
        <w:ind w:left="-249"/>
        <w:jc w:val="both"/>
        <w:rPr>
          <w:rFonts w:cs="Traditional Arabic"/>
          <w:b/>
          <w:bCs/>
          <w:color w:val="000000"/>
          <w:sz w:val="20"/>
          <w:szCs w:val="20"/>
          <w:rtl/>
        </w:rPr>
      </w:pPr>
      <w:r w:rsidRPr="007D18F8">
        <w:rPr>
          <w:rFonts w:cs="B Nazanin"/>
          <w:b/>
          <w:bCs/>
          <w:color w:val="000000"/>
          <w:sz w:val="20"/>
          <w:szCs w:val="20"/>
          <w:rtl/>
        </w:rPr>
        <w:t>و روزي که ميگويد آنهائي را که شرکايم تصور ميکرديد بخوانيد</w:t>
      </w:r>
      <w:r w:rsidRPr="007D18F8">
        <w:rPr>
          <w:rFonts w:cs="B Nazanin" w:hint="cs"/>
          <w:b/>
          <w:bCs/>
          <w:color w:val="000000"/>
          <w:sz w:val="20"/>
          <w:szCs w:val="20"/>
          <w:rtl/>
        </w:rPr>
        <w:t xml:space="preserve"> </w:t>
      </w:r>
      <w:r w:rsidRPr="007D18F8">
        <w:rPr>
          <w:rFonts w:cs="B Nazanin"/>
          <w:b/>
          <w:bCs/>
          <w:color w:val="000000"/>
          <w:sz w:val="20"/>
          <w:szCs w:val="20"/>
          <w:rtl/>
        </w:rPr>
        <w:t>. و ميخوانندشان اما جوابي دريافت نمي کنند و بين آنها هلاکتگاهي قرار داديم</w:t>
      </w:r>
      <w:r w:rsidRPr="007D18F8">
        <w:rPr>
          <w:rFonts w:cs="B Nazanin" w:hint="cs"/>
          <w:b/>
          <w:bCs/>
          <w:color w:val="000000"/>
          <w:sz w:val="20"/>
          <w:szCs w:val="20"/>
          <w:rtl/>
        </w:rPr>
        <w:t xml:space="preserve"> </w:t>
      </w:r>
      <w:r w:rsidRPr="007D18F8">
        <w:rPr>
          <w:rFonts w:cs="B Nazanin"/>
          <w:b/>
          <w:bCs/>
          <w:color w:val="000000"/>
          <w:sz w:val="20"/>
          <w:szCs w:val="20"/>
          <w:rtl/>
        </w:rPr>
        <w:t>(52) و مجرمان آتش را مي بينند و گمان مي کنند که در آن واقع خواهند شد و چيزي نمييابند كه از آن دورشان كند</w:t>
      </w:r>
      <w:r w:rsidRPr="007D18F8">
        <w:rPr>
          <w:rFonts w:cs="B Nazanin" w:hint="cs"/>
          <w:b/>
          <w:bCs/>
          <w:color w:val="000000"/>
          <w:sz w:val="20"/>
          <w:szCs w:val="20"/>
          <w:rtl/>
        </w:rPr>
        <w:t xml:space="preserve"> </w:t>
      </w:r>
      <w:r w:rsidRPr="007D18F8">
        <w:rPr>
          <w:rFonts w:cs="B Nazanin"/>
          <w:b/>
          <w:bCs/>
          <w:color w:val="000000"/>
          <w:sz w:val="20"/>
          <w:szCs w:val="20"/>
          <w:rtl/>
        </w:rPr>
        <w:t>(53)</w:t>
      </w:r>
      <w:r w:rsidR="008C784B">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C42946" w:rsidRPr="007D18F8" w:rsidTr="009F2C9E">
        <w:trPr>
          <w:trHeight w:val="350"/>
        </w:trPr>
        <w:tc>
          <w:tcPr>
            <w:tcW w:w="5940" w:type="dxa"/>
          </w:tcPr>
          <w:p w:rsidR="00C42946" w:rsidRPr="007D18F8" w:rsidRDefault="0066732B" w:rsidP="007D18F8">
            <w:pPr>
              <w:widowControl w:val="0"/>
              <w:tabs>
                <w:tab w:val="center" w:pos="2862"/>
                <w:tab w:val="right" w:pos="5724"/>
              </w:tabs>
              <w:bidi/>
              <w:ind w:left="-249"/>
              <w:jc w:val="center"/>
              <w:rPr>
                <w:rFonts w:cs="B Nazanin"/>
                <w:b/>
                <w:bCs/>
                <w:color w:val="000000"/>
                <w:sz w:val="20"/>
                <w:szCs w:val="20"/>
                <w:u w:val="single"/>
                <w:rtl/>
                <w:lang w:bidi="fa-IR"/>
              </w:rPr>
            </w:pPr>
            <w:r w:rsidRPr="007D18F8">
              <w:rPr>
                <w:rFonts w:cs="B Nazanin"/>
                <w:b/>
                <w:bCs/>
                <w:color w:val="000000"/>
                <w:sz w:val="20"/>
                <w:szCs w:val="20"/>
                <w:rtl/>
                <w:lang w:bidi="fa-IR"/>
              </w:rPr>
              <w:t>درب:</w:t>
            </w:r>
            <w:r w:rsidRPr="007D18F8">
              <w:rPr>
                <w:rFonts w:cs="B Nazanin"/>
                <w:color w:val="000000"/>
                <w:sz w:val="20"/>
                <w:szCs w:val="20"/>
                <w:rtl/>
                <w:lang w:bidi="fa-IR"/>
              </w:rPr>
              <w:t xml:space="preserve"> ای مردم! نگران آینده حتمی خود باشید و به راه حق روی کنید.</w:t>
            </w:r>
          </w:p>
        </w:tc>
      </w:tr>
    </w:tbl>
    <w:p w:rsidR="00C42946" w:rsidRPr="007D18F8" w:rsidRDefault="00C42946" w:rsidP="007D18F8">
      <w:pPr>
        <w:widowControl w:val="0"/>
        <w:bidi/>
        <w:ind w:left="-249"/>
        <w:rPr>
          <w:rFonts w:cs="B Nazanin"/>
          <w:b/>
          <w:bCs/>
          <w:color w:val="000000"/>
          <w:sz w:val="20"/>
          <w:szCs w:val="20"/>
          <w:u w:val="single"/>
          <w:rtl/>
          <w:lang w:bidi="fa-IR"/>
        </w:rPr>
      </w:pPr>
    </w:p>
    <w:p w:rsidR="005E6AF8" w:rsidRPr="007D18F8" w:rsidRDefault="005E6AF8" w:rsidP="007D18F8">
      <w:pPr>
        <w:bidi/>
        <w:ind w:left="-249"/>
        <w:jc w:val="center"/>
        <w:rPr>
          <w:rFonts w:cs="B Nazanin"/>
          <w:b/>
          <w:bCs/>
          <w:color w:val="000000"/>
          <w:sz w:val="20"/>
          <w:szCs w:val="20"/>
          <w:u w:val="single"/>
          <w:rtl/>
          <w:lang w:bidi="fa-IR"/>
        </w:rPr>
      </w:pPr>
      <w:r w:rsidRPr="007D18F8">
        <w:rPr>
          <w:rFonts w:cs="B Nazanin" w:hint="cs"/>
          <w:b/>
          <w:bCs/>
          <w:color w:val="000000"/>
          <w:sz w:val="20"/>
          <w:szCs w:val="20"/>
          <w:u w:val="single"/>
          <w:rtl/>
          <w:lang w:bidi="fa-IR"/>
        </w:rPr>
        <w:t>کهف</w:t>
      </w:r>
      <w:r w:rsidR="000C5617">
        <w:rPr>
          <w:rFonts w:cs="B Nazanin" w:hint="cs"/>
          <w:b/>
          <w:bCs/>
          <w:color w:val="000000"/>
          <w:sz w:val="20"/>
          <w:szCs w:val="20"/>
          <w:u w:val="single"/>
          <w:rtl/>
          <w:lang w:bidi="fa-IR"/>
        </w:rPr>
        <w:t xml:space="preserve">9    </w:t>
      </w:r>
      <w:r w:rsidRPr="007D18F8">
        <w:rPr>
          <w:rFonts w:cs="B Nazanin" w:hint="cs"/>
          <w:b/>
          <w:bCs/>
          <w:color w:val="000000"/>
          <w:sz w:val="20"/>
          <w:szCs w:val="20"/>
          <w:u w:val="single"/>
          <w:rtl/>
          <w:lang w:bidi="fa-IR"/>
        </w:rPr>
        <w:t xml:space="preserve"> آیات 54 تا 59</w:t>
      </w:r>
    </w:p>
    <w:p w:rsidR="00CB360D" w:rsidRPr="007D18F8" w:rsidRDefault="00CB360D" w:rsidP="00165613">
      <w:pPr>
        <w:widowControl w:val="0"/>
        <w:bidi/>
        <w:ind w:left="-249"/>
        <w:jc w:val="both"/>
        <w:rPr>
          <w:rFonts w:cs="Traditional Arabic"/>
          <w:b/>
          <w:bCs/>
          <w:color w:val="000000"/>
          <w:sz w:val="20"/>
          <w:szCs w:val="20"/>
          <w:rtl/>
        </w:rPr>
      </w:pPr>
      <w:r w:rsidRPr="007D18F8">
        <w:rPr>
          <w:rFonts w:cs="Traditional Arabic"/>
          <w:b/>
          <w:bCs/>
          <w:color w:val="000000"/>
          <w:sz w:val="20"/>
          <w:szCs w:val="20"/>
          <w:rtl/>
        </w:rPr>
        <w:t xml:space="preserve">وَلَقَدْ صَرَّفْنَا فِي هَذَا الْقُرْآنِ لِلنَّاسِ مِن كُلِّ مَثَلٍ </w:t>
      </w:r>
      <w:r w:rsidR="009B2D36" w:rsidRPr="00113B68">
        <w:rPr>
          <w:rFonts w:cs="B Nazanin" w:hint="cs"/>
          <w:color w:val="FF0000"/>
          <w:sz w:val="20"/>
          <w:szCs w:val="20"/>
          <w:rtl/>
          <w:lang w:bidi="fa-IR"/>
        </w:rPr>
        <w:t>وصف</w:t>
      </w:r>
      <w:r w:rsidR="00165613">
        <w:rPr>
          <w:rFonts w:cs="B Nazanin" w:hint="cs"/>
          <w:color w:val="FF0000"/>
          <w:sz w:val="20"/>
          <w:szCs w:val="20"/>
          <w:rtl/>
          <w:lang w:bidi="fa-IR"/>
        </w:rPr>
        <w:t xml:space="preserve"> </w:t>
      </w:r>
      <w:r w:rsidRPr="007D18F8">
        <w:rPr>
          <w:rFonts w:cs="Traditional Arabic"/>
          <w:b/>
          <w:bCs/>
          <w:color w:val="000000"/>
          <w:sz w:val="20"/>
          <w:szCs w:val="20"/>
          <w:rtl/>
        </w:rPr>
        <w:t>وَكَانَ الْإِنسَانُ أَكْثَرَ شَيْءٍ جَدَلًا ﴿54﴾</w:t>
      </w:r>
      <w:r w:rsidR="009B2D36" w:rsidRPr="009B2D36">
        <w:rPr>
          <w:rFonts w:cs="B Nazanin" w:hint="cs"/>
          <w:color w:val="FF0000"/>
          <w:sz w:val="20"/>
          <w:szCs w:val="20"/>
          <w:rtl/>
          <w:lang w:bidi="fa-IR"/>
        </w:rPr>
        <w:t xml:space="preserve"> </w:t>
      </w:r>
      <w:r w:rsidR="00B021D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797C66">
        <w:rPr>
          <w:rFonts w:cs="B Nazanin" w:hint="cs"/>
          <w:color w:val="FF0000"/>
          <w:sz w:val="20"/>
          <w:szCs w:val="20"/>
          <w:rtl/>
          <w:lang w:bidi="fa-IR"/>
        </w:rPr>
        <w:t xml:space="preserve"> </w:t>
      </w:r>
      <w:r w:rsidR="00B27553">
        <w:rPr>
          <w:rFonts w:cs="B Nazanin" w:hint="cs"/>
          <w:color w:val="FF0000"/>
          <w:sz w:val="20"/>
          <w:szCs w:val="20"/>
          <w:rtl/>
          <w:lang w:bidi="fa-IR"/>
        </w:rPr>
        <w:t xml:space="preserve">- انسانی </w:t>
      </w:r>
      <w:r w:rsidRPr="007D18F8">
        <w:rPr>
          <w:rFonts w:cs="Traditional Arabic"/>
          <w:b/>
          <w:bCs/>
          <w:color w:val="000000"/>
          <w:sz w:val="20"/>
          <w:szCs w:val="20"/>
          <w:rtl/>
        </w:rPr>
        <w:t xml:space="preserve"> وَمَا مَنَعَ النَّاسَ أَن يُؤْمِنُوا إِذْ جَاءهُمُ الْهُدَى وَيَسْتَغْفِرُوا رَبَّهُمْ إِلَّا أَن تَأْتِيَهُمْ سُنَّةُ الْأَوَّلِينَ أَوْ يَأْتِيَهُمُ الْعَذَابُ قُبُلًا ﴿55﴾</w:t>
      </w:r>
      <w:r w:rsidR="00165613">
        <w:rPr>
          <w:rFonts w:cs="B Nazanin" w:hint="cs"/>
          <w:color w:val="FF0000"/>
          <w:sz w:val="20"/>
          <w:szCs w:val="20"/>
          <w:rtl/>
          <w:lang w:bidi="fa-IR"/>
        </w:rPr>
        <w:t xml:space="preserve"> </w:t>
      </w:r>
      <w:r w:rsidR="00B27553">
        <w:rPr>
          <w:rFonts w:cs="B Nazanin" w:hint="cs"/>
          <w:color w:val="FF0000"/>
          <w:sz w:val="20"/>
          <w:szCs w:val="20"/>
          <w:rtl/>
          <w:lang w:bidi="fa-IR"/>
        </w:rPr>
        <w:t xml:space="preserve">انسانی </w:t>
      </w:r>
      <w:r w:rsidRPr="007D18F8">
        <w:rPr>
          <w:rFonts w:cs="Traditional Arabic"/>
          <w:b/>
          <w:bCs/>
          <w:color w:val="000000"/>
          <w:sz w:val="20"/>
          <w:szCs w:val="20"/>
          <w:rtl/>
        </w:rPr>
        <w:t xml:space="preserve"> وَمَا نُرْسِلُ الْمُرْسَلِينَ إِلَّا مُبَشِّرِينَ وَمُنذِرِينَ </w:t>
      </w:r>
      <w:r w:rsidR="00B27553">
        <w:rPr>
          <w:rFonts w:cs="B Nazanin" w:hint="cs"/>
          <w:color w:val="FF0000"/>
          <w:sz w:val="20"/>
          <w:szCs w:val="20"/>
          <w:rtl/>
          <w:lang w:bidi="fa-IR"/>
        </w:rPr>
        <w:t>الهی- وحیی</w:t>
      </w:r>
      <w:r w:rsidR="00165613">
        <w:rPr>
          <w:rFonts w:cs="B Nazanin" w:hint="cs"/>
          <w:color w:val="FF0000"/>
          <w:sz w:val="20"/>
          <w:szCs w:val="20"/>
          <w:rtl/>
          <w:lang w:bidi="fa-IR"/>
        </w:rPr>
        <w:t xml:space="preserve"> </w:t>
      </w:r>
      <w:r w:rsidRPr="007D18F8">
        <w:rPr>
          <w:rFonts w:cs="Traditional Arabic"/>
          <w:b/>
          <w:bCs/>
          <w:color w:val="000000"/>
          <w:sz w:val="20"/>
          <w:szCs w:val="20"/>
          <w:rtl/>
        </w:rPr>
        <w:t xml:space="preserve">وَيُجَادِلُ الَّذِينَ كَفَرُوا بِالْبَاطِلِ لِيُدْحِضُوا بِهِ الْحَقَّ وَاتَّخَذُوا آيَاتِي وَمَا أُنذِرُوا هُزُوًا ﴿56﴾ </w:t>
      </w:r>
      <w:r w:rsidR="00150611">
        <w:rPr>
          <w:rFonts w:cs="B Nazanin" w:hint="cs"/>
          <w:color w:val="FF0000"/>
          <w:sz w:val="20"/>
          <w:szCs w:val="20"/>
          <w:rtl/>
          <w:lang w:bidi="fa-IR"/>
        </w:rPr>
        <w:t xml:space="preserve"> «فعل» </w:t>
      </w:r>
      <w:r w:rsidR="00165613">
        <w:rPr>
          <w:rFonts w:hint="cs"/>
          <w:color w:val="FF0000"/>
          <w:sz w:val="20"/>
          <w:szCs w:val="20"/>
          <w:rtl/>
          <w:lang w:bidi="fa-IR"/>
        </w:rPr>
        <w:t>–</w:t>
      </w:r>
      <w:r w:rsidR="00165613">
        <w:rPr>
          <w:rFonts w:cs="B Nazanin" w:hint="cs"/>
          <w:color w:val="FF0000"/>
          <w:sz w:val="20"/>
          <w:szCs w:val="20"/>
          <w:rtl/>
          <w:lang w:bidi="fa-IR"/>
        </w:rPr>
        <w:t xml:space="preserve"> </w:t>
      </w:r>
      <w:r w:rsidR="003D3BE0">
        <w:rPr>
          <w:rFonts w:cs="B Nazanin" w:hint="cs"/>
          <w:color w:val="FF0000"/>
          <w:sz w:val="20"/>
          <w:szCs w:val="20"/>
          <w:rtl/>
          <w:lang w:bidi="fa-IR"/>
        </w:rPr>
        <w:t>«کافران»</w:t>
      </w:r>
      <w:r w:rsidR="00165613">
        <w:rPr>
          <w:rFonts w:cs="B Nazanin" w:hint="cs"/>
          <w:color w:val="FF0000"/>
          <w:sz w:val="20"/>
          <w:szCs w:val="20"/>
          <w:rtl/>
          <w:lang w:bidi="fa-IR"/>
        </w:rPr>
        <w:t xml:space="preserve"> </w:t>
      </w:r>
      <w:r w:rsidRPr="007D18F8">
        <w:rPr>
          <w:rFonts w:cs="Traditional Arabic"/>
          <w:b/>
          <w:bCs/>
          <w:color w:val="000000"/>
          <w:sz w:val="20"/>
          <w:szCs w:val="20"/>
          <w:rtl/>
        </w:rPr>
        <w:t>وَمَنْ أَظْلَمُ مِمَّن ذُكِّرَ بِآيَاتِ رَبِّهِ فَأَعْرَضَ عَنْهَا وَنَسِيَ مَا قَدَّمَتْ يَدَاهُ</w:t>
      </w:r>
      <w:r w:rsidR="006210D1" w:rsidRPr="006210D1">
        <w:rPr>
          <w:rFonts w:cs="B Nazanin" w:hint="cs"/>
          <w:color w:val="FF0000"/>
          <w:sz w:val="20"/>
          <w:szCs w:val="20"/>
          <w:rtl/>
          <w:lang w:bidi="fa-IR"/>
        </w:rPr>
        <w:t xml:space="preserve"> </w:t>
      </w:r>
      <w:r w:rsidR="00C31FC8">
        <w:rPr>
          <w:rFonts w:cs="B Nazanin" w:hint="cs"/>
          <w:color w:val="FF0000"/>
          <w:sz w:val="20"/>
          <w:szCs w:val="20"/>
          <w:rtl/>
          <w:lang w:bidi="fa-IR"/>
        </w:rPr>
        <w:t xml:space="preserve">[نکوهش]بدان </w:t>
      </w:r>
      <w:r w:rsidR="006210D1">
        <w:rPr>
          <w:rFonts w:hint="cs"/>
          <w:color w:val="FF0000"/>
          <w:sz w:val="20"/>
          <w:szCs w:val="20"/>
          <w:rtl/>
          <w:lang w:bidi="fa-IR"/>
        </w:rPr>
        <w:t>–</w:t>
      </w:r>
      <w:r w:rsidR="00797C66">
        <w:rPr>
          <w:rFonts w:cs="B Nazanin" w:hint="cs"/>
          <w:color w:val="FF0000"/>
          <w:sz w:val="20"/>
          <w:szCs w:val="20"/>
          <w:rtl/>
          <w:lang w:bidi="fa-IR"/>
        </w:rPr>
        <w:t xml:space="preserve"> ابراز</w:t>
      </w:r>
      <w:r w:rsidR="006210D1">
        <w:rPr>
          <w:rFonts w:cs="B Nazanin" w:hint="cs"/>
          <w:color w:val="FF0000"/>
          <w:sz w:val="20"/>
          <w:szCs w:val="20"/>
          <w:rtl/>
          <w:lang w:bidi="fa-IR"/>
        </w:rPr>
        <w:t xml:space="preserve">تاسف </w:t>
      </w:r>
      <w:r w:rsidRPr="007D18F8">
        <w:rPr>
          <w:rFonts w:cs="Traditional Arabic"/>
          <w:b/>
          <w:bCs/>
          <w:color w:val="000000"/>
          <w:sz w:val="20"/>
          <w:szCs w:val="20"/>
          <w:rtl/>
        </w:rPr>
        <w:t xml:space="preserve"> إِنَّا جَعَلْنَا عَلَى قُلُوبِهِمْ أَكِنَّةً أَن يَفْقَهُوهُ وَفِي آذَانِهِمْ وَقْرًا وَإِن تَدْعُهُمْ إِلَى الْهُدَى فَلَن يَهْتَدُوا إِذًا أَبَدًا ﴿57﴾ </w:t>
      </w:r>
      <w:r w:rsidR="006210D1">
        <w:rPr>
          <w:rFonts w:cs="B Nazanin" w:hint="cs"/>
          <w:color w:val="FF0000"/>
          <w:sz w:val="20"/>
          <w:szCs w:val="20"/>
          <w:rtl/>
          <w:lang w:bidi="fa-IR"/>
        </w:rPr>
        <w:t xml:space="preserve">قضاوتی </w:t>
      </w:r>
      <w:r w:rsidRPr="007D18F8">
        <w:rPr>
          <w:rFonts w:cs="Traditional Arabic"/>
          <w:b/>
          <w:bCs/>
          <w:color w:val="000000"/>
          <w:sz w:val="20"/>
          <w:szCs w:val="20"/>
          <w:rtl/>
        </w:rPr>
        <w:t xml:space="preserve">وَرَبُّكَ الْغَفُورُ ذُو الرَّحْمَةِ </w:t>
      </w:r>
      <w:r w:rsidR="006210D1">
        <w:rPr>
          <w:rFonts w:cs="B Nazanin" w:hint="cs"/>
          <w:color w:val="FF0000"/>
          <w:sz w:val="20"/>
          <w:szCs w:val="20"/>
          <w:rtl/>
          <w:lang w:bidi="fa-IR"/>
        </w:rPr>
        <w:t xml:space="preserve">ذاتی - </w:t>
      </w:r>
      <w:r w:rsidR="00845608">
        <w:rPr>
          <w:rFonts w:cs="B Nazanin" w:hint="cs"/>
          <w:color w:val="FF0000"/>
          <w:sz w:val="20"/>
          <w:szCs w:val="20"/>
          <w:rtl/>
          <w:lang w:bidi="fa-IR"/>
        </w:rPr>
        <w:t>«ملاطفت»</w:t>
      </w:r>
      <w:r w:rsidR="00797C66">
        <w:rPr>
          <w:rFonts w:cs="B Nazanin" w:hint="cs"/>
          <w:color w:val="FF0000"/>
          <w:sz w:val="20"/>
          <w:szCs w:val="20"/>
          <w:rtl/>
          <w:lang w:bidi="fa-IR"/>
        </w:rPr>
        <w:t xml:space="preserve"> </w:t>
      </w:r>
      <w:r w:rsidRPr="007D18F8">
        <w:rPr>
          <w:rFonts w:cs="Traditional Arabic"/>
          <w:b/>
          <w:bCs/>
          <w:color w:val="000000"/>
          <w:sz w:val="20"/>
          <w:szCs w:val="20"/>
          <w:rtl/>
        </w:rPr>
        <w:t xml:space="preserve">لَوْ يُؤَاخِذُهُم بِمَا كَسَبُوا لَعَجَّلَ لَهُمُ الْعَذَابَ بَل لَّهُم مَّوْعِدٌ لَّن يَجِدُوا مِن دُونِهِ مَوْئِلًا ﴿58﴾ </w:t>
      </w:r>
      <w:r w:rsidR="008864C4">
        <w:rPr>
          <w:rFonts w:cs="B Nazanin" w:hint="cs"/>
          <w:color w:val="FF0000"/>
          <w:sz w:val="20"/>
          <w:szCs w:val="20"/>
          <w:rtl/>
          <w:lang w:bidi="fa-IR"/>
        </w:rPr>
        <w:t>الهی</w:t>
      </w:r>
      <w:r w:rsidR="00165613">
        <w:rPr>
          <w:rFonts w:cs="B Nazanin" w:hint="cs"/>
          <w:color w:val="FF0000"/>
          <w:sz w:val="20"/>
          <w:szCs w:val="20"/>
          <w:rtl/>
          <w:lang w:bidi="fa-IR"/>
        </w:rPr>
        <w:t xml:space="preserve"> </w:t>
      </w:r>
      <w:r w:rsidRPr="007D18F8">
        <w:rPr>
          <w:rFonts w:cs="Traditional Arabic"/>
          <w:b/>
          <w:bCs/>
          <w:color w:val="000000"/>
          <w:sz w:val="20"/>
          <w:szCs w:val="20"/>
          <w:rtl/>
        </w:rPr>
        <w:t>وَتِلْكَ الْقُرَى أَهْلَكْنَاهُمْ لَمَّا ظَلَمُوا وَجَعَلْنَا لِمَهْلِكِهِم مَّوْعِدًا ﴿59﴾</w:t>
      </w:r>
      <w:r w:rsidR="008864C4">
        <w:rPr>
          <w:rFonts w:cs="B Nazanin" w:hint="cs"/>
          <w:color w:val="FF0000"/>
          <w:sz w:val="20"/>
          <w:szCs w:val="20"/>
          <w:rtl/>
          <w:lang w:bidi="fa-IR"/>
        </w:rPr>
        <w:t xml:space="preserve"> قضاوتی </w:t>
      </w:r>
    </w:p>
    <w:p w:rsidR="00945102" w:rsidRPr="007D18F8" w:rsidRDefault="00945102" w:rsidP="007D18F8">
      <w:pPr>
        <w:widowControl w:val="0"/>
        <w:bidi/>
        <w:ind w:left="-249"/>
        <w:jc w:val="both"/>
        <w:rPr>
          <w:rFonts w:cs="Traditional Arabic"/>
          <w:b/>
          <w:bCs/>
          <w:color w:val="000000"/>
          <w:sz w:val="20"/>
          <w:szCs w:val="20"/>
          <w:rtl/>
        </w:rPr>
      </w:pPr>
      <w:r w:rsidRPr="007D18F8">
        <w:rPr>
          <w:rFonts w:cs="B Nazanin"/>
          <w:b/>
          <w:bCs/>
          <w:color w:val="000000"/>
          <w:sz w:val="20"/>
          <w:szCs w:val="20"/>
          <w:rtl/>
        </w:rPr>
        <w:t>و البته در اين قرآن از هر مثلي</w:t>
      </w:r>
      <w:r w:rsidRPr="007D18F8">
        <w:rPr>
          <w:rFonts w:cs="B Nazanin" w:hint="cs"/>
          <w:b/>
          <w:bCs/>
          <w:color w:val="000000"/>
          <w:sz w:val="20"/>
          <w:szCs w:val="20"/>
          <w:rtl/>
        </w:rPr>
        <w:t xml:space="preserve"> </w:t>
      </w:r>
      <w:r w:rsidRPr="007D18F8">
        <w:rPr>
          <w:rFonts w:cs="B Nazanin"/>
          <w:b/>
          <w:bCs/>
          <w:color w:val="000000"/>
          <w:sz w:val="20"/>
          <w:szCs w:val="20"/>
          <w:rtl/>
        </w:rPr>
        <w:t>، بطوري گوناگون براي مردم آورده ايم و انسان از هر چيزي پرخاشگرتر است</w:t>
      </w:r>
      <w:r w:rsidRPr="007D18F8">
        <w:rPr>
          <w:rFonts w:cs="B Nazanin" w:hint="cs"/>
          <w:b/>
          <w:bCs/>
          <w:color w:val="000000"/>
          <w:sz w:val="20"/>
          <w:szCs w:val="20"/>
          <w:rtl/>
        </w:rPr>
        <w:t xml:space="preserve"> </w:t>
      </w:r>
      <w:r w:rsidRPr="007D18F8">
        <w:rPr>
          <w:rFonts w:cs="B Nazanin"/>
          <w:b/>
          <w:bCs/>
          <w:color w:val="000000"/>
          <w:sz w:val="20"/>
          <w:szCs w:val="20"/>
          <w:rtl/>
        </w:rPr>
        <w:t xml:space="preserve">(54) </w:t>
      </w:r>
      <w:r w:rsidRPr="007D18F8">
        <w:rPr>
          <w:rFonts w:cs="B Nazanin" w:hint="cs"/>
          <w:color w:val="000000"/>
          <w:sz w:val="20"/>
          <w:szCs w:val="20"/>
          <w:rtl/>
        </w:rPr>
        <w:t>{</w:t>
      </w:r>
      <w:r w:rsidRPr="007D18F8">
        <w:rPr>
          <w:rFonts w:cs="B Nazanin"/>
          <w:color w:val="000000"/>
          <w:sz w:val="20"/>
          <w:szCs w:val="20"/>
          <w:rtl/>
        </w:rPr>
        <w:t xml:space="preserve">و هنگاميکه هدايت بسوي مردم آمد چيزي مانع آنان نشد که ايمان آورند و از پروردگارشان آمرزش خواهند مگر اينکه به همان روش پيشينيان پرداختند (که ايمان نياورند) يا </w:t>
      </w:r>
      <w:r w:rsidRPr="007D18F8">
        <w:rPr>
          <w:rFonts w:cs="B Nazanin"/>
          <w:color w:val="000000"/>
          <w:sz w:val="20"/>
          <w:szCs w:val="20"/>
          <w:rtl/>
        </w:rPr>
        <w:lastRenderedPageBreak/>
        <w:t>اينکه عذاب به استقبالشان آمد.(55) و رسولان را نمي فرستيم مگر اينکه مژده و هشدار دهند و کافران به باطل جدل مي کنند تا حق را با آن از بين ببرند و نشانه هايم و مايه هاي هشدار را به مسخره ميگيرند.(56) و چه کسي ظالمتر است از کسي که به نشانه هاي پروردگارش پند داده شود، اما از آن روي برگرداند و آنچه را که از پيش فرستاده فراموش کند؟ ما بر دلهايشان پوشش ها نهاده ايم که آنها را نفهمند و در گوشهايشان سنگيني قرار داده ايم و اگر آنها را بسوي هدايت بخواني، هرگز هدايت نخواهند يافت</w:t>
      </w:r>
      <w:r w:rsidRPr="007D18F8">
        <w:rPr>
          <w:rFonts w:cs="B Nazanin" w:hint="cs"/>
          <w:color w:val="000000"/>
          <w:sz w:val="20"/>
          <w:szCs w:val="20"/>
          <w:rtl/>
        </w:rPr>
        <w:t>}</w:t>
      </w:r>
      <w:r w:rsidRPr="007D18F8">
        <w:rPr>
          <w:rFonts w:cs="B Nazanin"/>
          <w:color w:val="000000"/>
          <w:sz w:val="20"/>
          <w:szCs w:val="20"/>
          <w:rtl/>
        </w:rPr>
        <w:t xml:space="preserve">(57) </w:t>
      </w:r>
      <w:r w:rsidRPr="007D18F8">
        <w:rPr>
          <w:rFonts w:cs="B Nazanin"/>
          <w:b/>
          <w:bCs/>
          <w:color w:val="000000"/>
          <w:sz w:val="20"/>
          <w:szCs w:val="20"/>
          <w:rtl/>
        </w:rPr>
        <w:t>و پروردگارت آمرز</w:t>
      </w:r>
      <w:r w:rsidRPr="007D18F8">
        <w:rPr>
          <w:rFonts w:cs="B Nazanin" w:hint="cs"/>
          <w:b/>
          <w:bCs/>
          <w:color w:val="000000"/>
          <w:sz w:val="20"/>
          <w:szCs w:val="20"/>
          <w:rtl/>
        </w:rPr>
        <w:t>شگرِ</w:t>
      </w:r>
      <w:r w:rsidRPr="007D18F8">
        <w:rPr>
          <w:rFonts w:cs="B Nazanin"/>
          <w:b/>
          <w:bCs/>
          <w:color w:val="000000"/>
          <w:sz w:val="20"/>
          <w:szCs w:val="20"/>
          <w:rtl/>
        </w:rPr>
        <w:t xml:space="preserve"> صاحب رحمت است</w:t>
      </w:r>
      <w:r w:rsidRPr="007D18F8">
        <w:rPr>
          <w:rFonts w:cs="B Nazanin" w:hint="cs"/>
          <w:b/>
          <w:bCs/>
          <w:color w:val="000000"/>
          <w:sz w:val="20"/>
          <w:szCs w:val="20"/>
          <w:rtl/>
        </w:rPr>
        <w:t xml:space="preserve"> </w:t>
      </w:r>
      <w:r w:rsidRPr="007D18F8">
        <w:rPr>
          <w:rFonts w:cs="B Nazanin"/>
          <w:b/>
          <w:bCs/>
          <w:color w:val="000000"/>
          <w:sz w:val="20"/>
          <w:szCs w:val="20"/>
          <w:rtl/>
        </w:rPr>
        <w:t>. اگر آنها را بخاطر اعمالشان مواخذه کند عذابشان جلو خواهد افتاد. بلکه موعدي دارند که از آن گريزگاهي نخواهند يافت</w:t>
      </w:r>
      <w:r w:rsidRPr="007D18F8">
        <w:rPr>
          <w:rFonts w:cs="B Nazanin" w:hint="cs"/>
          <w:b/>
          <w:bCs/>
          <w:color w:val="000000"/>
          <w:sz w:val="20"/>
          <w:szCs w:val="20"/>
          <w:rtl/>
        </w:rPr>
        <w:t xml:space="preserve"> </w:t>
      </w:r>
      <w:r w:rsidRPr="007D18F8">
        <w:rPr>
          <w:rFonts w:cs="B Nazanin"/>
          <w:b/>
          <w:bCs/>
          <w:color w:val="000000"/>
          <w:sz w:val="20"/>
          <w:szCs w:val="20"/>
          <w:rtl/>
        </w:rPr>
        <w:t>(58)</w:t>
      </w:r>
      <w:r w:rsidRPr="007D18F8">
        <w:rPr>
          <w:rFonts w:cs="B Nazanin" w:hint="cs"/>
          <w:b/>
          <w:bCs/>
          <w:color w:val="000000"/>
          <w:sz w:val="20"/>
          <w:szCs w:val="20"/>
          <w:rtl/>
        </w:rPr>
        <w:t xml:space="preserve"> </w:t>
      </w:r>
      <w:r w:rsidRPr="007D18F8">
        <w:rPr>
          <w:rFonts w:cs="B Nazanin" w:hint="cs"/>
          <w:color w:val="000000"/>
          <w:sz w:val="20"/>
          <w:szCs w:val="20"/>
          <w:rtl/>
        </w:rPr>
        <w:t>{</w:t>
      </w:r>
      <w:r w:rsidRPr="007D18F8">
        <w:rPr>
          <w:rFonts w:cs="B Nazanin"/>
          <w:color w:val="000000"/>
          <w:sz w:val="20"/>
          <w:szCs w:val="20"/>
          <w:rtl/>
        </w:rPr>
        <w:t>اين ها شهرهائي بود که وقتي ظلم کردند هلاکشان کرديم و براي هلاکتگاهشان موعدي قرار داديم</w:t>
      </w:r>
      <w:r w:rsidRPr="007D18F8">
        <w:rPr>
          <w:rFonts w:cs="B Nazanin" w:hint="cs"/>
          <w:color w:val="000000"/>
          <w:sz w:val="20"/>
          <w:szCs w:val="20"/>
          <w:rtl/>
        </w:rPr>
        <w:t xml:space="preserve">} </w:t>
      </w:r>
      <w:r w:rsidRPr="007D18F8">
        <w:rPr>
          <w:rFonts w:cs="B Nazanin"/>
          <w:color w:val="000000"/>
          <w:sz w:val="20"/>
          <w:szCs w:val="20"/>
          <w:rtl/>
        </w:rPr>
        <w:t>(59)</w:t>
      </w:r>
      <w:r w:rsidR="008C784B">
        <w:rPr>
          <w:rFonts w:cs="B Nazanin" w:hint="cs"/>
          <w:color w:val="000000"/>
          <w:sz w:val="20"/>
          <w:szCs w:val="20"/>
          <w:rtl/>
        </w:rPr>
        <w:t xml:space="preserve">   </w:t>
      </w:r>
      <w:r w:rsidR="008C784B">
        <w:rPr>
          <w:rFonts w:cs="B Nazanin" w:hint="cs"/>
          <w:b/>
          <w:bCs/>
          <w:color w:val="000000"/>
          <w:sz w:val="20"/>
          <w:szCs w:val="20"/>
          <w:rtl/>
        </w:rPr>
        <w:t>اینجا کلیک کنید</w:t>
      </w:r>
      <w:r w:rsidR="008C784B">
        <w:rPr>
          <w:rFonts w:cs="B Nazanin" w:hint="cs"/>
          <w:color w:val="000000"/>
          <w:sz w:val="20"/>
          <w:szCs w:val="20"/>
          <w:rtl/>
        </w:rPr>
        <w:t xml:space="preserve"> </w:t>
      </w:r>
    </w:p>
    <w:tbl>
      <w:tblPr>
        <w:tblStyle w:val="TableGrid"/>
        <w:tblpPr w:leftFromText="180" w:rightFromText="180" w:vertAnchor="text" w:horzAnchor="margin" w:tblpY="123"/>
        <w:bidiVisual/>
        <w:tblW w:w="5940" w:type="dxa"/>
        <w:tblInd w:w="-33" w:type="dxa"/>
        <w:tblLook w:val="04A0"/>
      </w:tblPr>
      <w:tblGrid>
        <w:gridCol w:w="5940"/>
      </w:tblGrid>
      <w:tr w:rsidR="00C42946" w:rsidRPr="007D18F8" w:rsidTr="009F2C9E">
        <w:trPr>
          <w:trHeight w:val="350"/>
        </w:trPr>
        <w:tc>
          <w:tcPr>
            <w:tcW w:w="5940" w:type="dxa"/>
          </w:tcPr>
          <w:p w:rsidR="00C42946" w:rsidRPr="007D18F8" w:rsidRDefault="0066732B" w:rsidP="007D18F8">
            <w:pPr>
              <w:widowControl w:val="0"/>
              <w:tabs>
                <w:tab w:val="center" w:pos="2862"/>
                <w:tab w:val="right" w:pos="5724"/>
              </w:tabs>
              <w:bidi/>
              <w:ind w:left="-249"/>
              <w:jc w:val="center"/>
              <w:rPr>
                <w:rFonts w:cs="B Nazanin"/>
                <w:b/>
                <w:bCs/>
                <w:color w:val="000000"/>
                <w:sz w:val="20"/>
                <w:szCs w:val="20"/>
                <w:u w:val="single"/>
                <w:rtl/>
                <w:lang w:bidi="fa-IR"/>
              </w:rPr>
            </w:pPr>
            <w:r w:rsidRPr="007D18F8">
              <w:rPr>
                <w:rFonts w:cs="B Nazanin"/>
                <w:b/>
                <w:bCs/>
                <w:color w:val="000000"/>
                <w:sz w:val="20"/>
                <w:szCs w:val="20"/>
                <w:rtl/>
                <w:lang w:bidi="fa-IR"/>
              </w:rPr>
              <w:t>درب:</w:t>
            </w:r>
            <w:r w:rsidRPr="007D18F8">
              <w:rPr>
                <w:rFonts w:cs="B Nazanin"/>
                <w:color w:val="000000"/>
                <w:sz w:val="20"/>
                <w:szCs w:val="20"/>
                <w:rtl/>
                <w:lang w:bidi="fa-IR"/>
              </w:rPr>
              <w:t xml:space="preserve"> ای مردم! از پیروی مجرمان گمراه پیشین صرفنظر کنید و به راه درست روی کنید.</w:t>
            </w:r>
          </w:p>
        </w:tc>
      </w:tr>
    </w:tbl>
    <w:p w:rsidR="00C42946" w:rsidRPr="007D18F8" w:rsidRDefault="00C42946" w:rsidP="007D18F8">
      <w:pPr>
        <w:widowControl w:val="0"/>
        <w:bidi/>
        <w:ind w:left="-249"/>
        <w:rPr>
          <w:rFonts w:cs="B Nazanin"/>
          <w:b/>
          <w:bCs/>
          <w:color w:val="000000"/>
          <w:sz w:val="20"/>
          <w:szCs w:val="20"/>
          <w:u w:val="single"/>
          <w:rtl/>
          <w:lang w:bidi="fa-IR"/>
        </w:rPr>
      </w:pPr>
    </w:p>
    <w:p w:rsidR="005E6AF8" w:rsidRPr="007D18F8" w:rsidRDefault="005E6AF8" w:rsidP="007D18F8">
      <w:pPr>
        <w:bidi/>
        <w:ind w:left="-249"/>
        <w:jc w:val="center"/>
        <w:rPr>
          <w:rFonts w:cs="B Nazanin"/>
          <w:b/>
          <w:bCs/>
          <w:color w:val="000000"/>
          <w:sz w:val="20"/>
          <w:szCs w:val="20"/>
          <w:u w:val="single"/>
          <w:rtl/>
          <w:lang w:bidi="fa-IR"/>
        </w:rPr>
      </w:pPr>
      <w:r w:rsidRPr="007D18F8">
        <w:rPr>
          <w:rFonts w:cs="B Nazanin" w:hint="cs"/>
          <w:b/>
          <w:bCs/>
          <w:color w:val="000000"/>
          <w:sz w:val="20"/>
          <w:szCs w:val="20"/>
          <w:u w:val="single"/>
          <w:rtl/>
          <w:lang w:bidi="fa-IR"/>
        </w:rPr>
        <w:t>کهف</w:t>
      </w:r>
      <w:r w:rsidR="000C5617">
        <w:rPr>
          <w:rFonts w:cs="B Nazanin" w:hint="cs"/>
          <w:b/>
          <w:bCs/>
          <w:color w:val="000000"/>
          <w:sz w:val="20"/>
          <w:szCs w:val="20"/>
          <w:u w:val="single"/>
          <w:rtl/>
          <w:lang w:bidi="fa-IR"/>
        </w:rPr>
        <w:t xml:space="preserve">10     </w:t>
      </w:r>
      <w:r w:rsidRPr="007D18F8">
        <w:rPr>
          <w:rFonts w:cs="B Nazanin" w:hint="cs"/>
          <w:b/>
          <w:bCs/>
          <w:color w:val="000000"/>
          <w:sz w:val="20"/>
          <w:szCs w:val="20"/>
          <w:u w:val="single"/>
          <w:rtl/>
          <w:lang w:bidi="fa-IR"/>
        </w:rPr>
        <w:t xml:space="preserve"> آیات 60 تا 82</w:t>
      </w:r>
    </w:p>
    <w:p w:rsidR="00CB360D" w:rsidRPr="007D18F8" w:rsidRDefault="00CB360D" w:rsidP="007D18F8">
      <w:pPr>
        <w:widowControl w:val="0"/>
        <w:bidi/>
        <w:ind w:left="-249"/>
        <w:jc w:val="both"/>
        <w:rPr>
          <w:rFonts w:cs="Traditional Arabic"/>
          <w:b/>
          <w:bCs/>
          <w:color w:val="000000"/>
          <w:sz w:val="20"/>
          <w:szCs w:val="20"/>
          <w:rtl/>
        </w:rPr>
      </w:pPr>
      <w:r w:rsidRPr="007D18F8">
        <w:rPr>
          <w:rFonts w:cs="Traditional Arabic"/>
          <w:b/>
          <w:bCs/>
          <w:color w:val="000000"/>
          <w:sz w:val="20"/>
          <w:szCs w:val="20"/>
          <w:rtl/>
        </w:rPr>
        <w:t xml:space="preserve">وَإِذْ قَالَ مُوسَى لِفَتَاهُ لَا أَبْرَحُ حَتَّى أَبْلُغَ مَجْمَعَ الْبَحْرَيْنِ أَوْ أَمْضِيَ حُقُبًا ﴿60﴾ فَلَمَّا بَلَغَا مَجْمَعَ بَيْنِهِمَا نَسِيَا حُوتَهُمَا فَاتَّخَذَ سَبِيلَهُ فِي الْبَحْرِ سَرَبًا ﴿61﴾ فَلَمَّا جَاوَزَا قَالَ لِفَتَاهُ آتِنَا غَدَاءنَا لَقَدْ لَقِينَا مِن سَفَرِنَا هَذَا نَصَبًا ﴿62﴾ قَالَ أَرَأَيْتَ إِذْ أَوَيْنَا إِلَى الصَّخْرَةِ فَإِنِّي نَسِيتُ الْحُوتَ وَمَا أَنسَانِيهُ إِلَّا الشَّيْطَانُ أَنْ أَذْكُرَهُ وَاتَّخَذَ سَبِيلَهُ فِي الْبَحْرِ عَجَبًا ﴿63﴾ قَالَ ذَلِكَ مَا كُنَّا نَبْغِ فَارْتَدَّا عَلَى آثَارِهِمَا قَصَصًا ﴿64﴾ فَوَجَدَا عَبْدًا مِّنْ عِبَادِنَا آتَيْنَاهُ رَحْمَةً مِنْ عِندِنَا وَعَلَّمْنَاهُ مِن لَّدُنَّا عِلْمًا ﴿65﴾ قَالَ لَهُ مُوسَى هَلْ أَتَّبِعُكَ عَلَى أَن تُعَلِّمَنِ مِمَّا عُلِّمْتَ رُشْدًا ﴿66﴾ قَالَ إِنَّكَ لَن تَسْتَطِيعَ مَعِيَ صَبْرًا ﴿67﴾ وَكَيْفَ تَصْبِرُ عَلَى مَا لَمْ تُحِطْ بِهِ خُبْرًا ﴿68﴾ قَالَ سَتَجِدُنِي إِن شَاء اللَّهُ صَابِرًا وَلَا أَعْصِي لَكَ أَمْرًا ﴿69﴾ قَالَ فَإِنِ اتَّبَعْتَنِي فَلَا تَسْأَلْنِي عَن شَيْءٍ حَتَّى أُحْدِثَ لَكَ مِنْهُ ذِكْرًا ﴿70﴾ فَانطَلَقَا حَتَّى إِذَا رَكِبَا فِي السَّفِينَةِ خَرَقَهَا قَالَ أَخَرَقْتَهَا لِتُغْرِقَ أَهْلَهَا لَقَدْ جِئْتَ شَيْئًا إِمْرًا ﴿71﴾ قَالَ أَلَمْ أَقُلْ إِنَّكَ لَن تَسْتَطِيعَ مَعِيَ صَبْرًا ﴿72﴾ قَالَ لَا تُؤَاخِذْنِي بِمَا نَسِيتُ وَلَا تُرْهِقْنِي مِنْ أَمْرِي عُسْرًا ﴿73﴾ فَانطَلَقَا حَتَّى إِذَا لَقِيَا غُلَامًا فَقَتَلَهُ قَالَ أَقَتَلْتَ نَفْسًا زَكِيَّةً بِغَيْرِ نَفْسٍ لَّقَدْ جِئْتَ شَيْئًا نُّكْرًا ﴿74﴾ قَالَ أَلَمْ أَقُل لَّكَ إِنَّكَ لَن تَسْتَطِيعَ مَعِي صَبْرًا ﴿75﴾ قَالَ إِن سَأَلْتُكَ عَن شَيْءٍ بَعْدَهَا فَلَا تُصَاحِبْنِي قَدْ بَلَغْتَ مِن لَّدُنِّي عُذْرًا ﴿76﴾ فَانطَلَقَا حَتَّى إِذَا أَتَيَا أَهْلَ قَرْيَةٍ اسْتَطْعَمَا أَهْلَهَا فَأَبَوْا أَن يُضَيِّفُوهُمَا فَوَجَدَا فِيهَا جِدَارًا يُرِيدُ أَنْ يَنقَضَّ فَأَقَامَهُ قَالَ لَوْ شِئْتَ لَاتَّخَذْتَ عَلَيْهِ أَجْرًا ﴿77﴾ قَالَ هَذَا فِرَاقُ بَيْنِي وَبَيْنِكَ سَأُنَبِّئُكَ بِتَأْوِيلِ مَا لَمْ تَسْتَطِع عَّلَيْهِ صَبْرًا ﴿78﴾ أَمَّا السَّفِينَةُ فَكَانَتْ لِمَسَاكِينَ يَعْمَلُونَ فِي الْبَحْرِ فَأَرَدتُّ أَنْ أَعِيبَهَا وَكَانَ وَرَاءهُم مَّلِكٌ يَأْخُذُ كُلَّ سَفِينَةٍ غَصْبًا ﴿79﴾ وَأَمَّا الْغُلَامُ فَكَانَ أَبَوَاهُ مُؤْمِنَيْنِ فَخَشِينَا أَن يُرْهِقَهُمَا طُغْيَانًا وَكُفْرًا ﴿80﴾ فَأَرَدْنَا أَن يُبْدِلَهُمَا رَبُّهُمَا خَيْرًا مِّنْهُ زَكَاةً وَأَقْرَبَ رُحْمًا ﴿81﴾ وَأَمَّا الْجِدَارُ فَكَانَ لِغُلَامَيْنِ يَتِيمَيْنِ فِي الْمَدِينَةِ وَكَانَ تَحْتَهُ كَنزٌ لَّهُمَا وَكَانَ أَبُوهُمَا صَالِحًا فَأَرَادَ رَبُّكَ أَنْ يَبْلُغَا أَشُدَّهُمَا وَيَسْتَخْرِجَا كَنزَهُمَا رَحْمَةً مِّن رَّبِّكَ وَمَا فَعَلْتُهُ عَنْ أَمْرِي </w:t>
      </w:r>
      <w:r w:rsidRPr="007D18F8">
        <w:rPr>
          <w:rFonts w:cs="Traditional Arabic"/>
          <w:b/>
          <w:bCs/>
          <w:color w:val="000000"/>
          <w:sz w:val="20"/>
          <w:szCs w:val="20"/>
          <w:rtl/>
        </w:rPr>
        <w:lastRenderedPageBreak/>
        <w:t>ذَلِكَ تَأْوِيلُ مَا لَمْ تَسْطِع عَّلَيْهِ صَبْرًا ﴿82﴾</w:t>
      </w:r>
      <w:r w:rsidR="008864C4" w:rsidRPr="008864C4">
        <w:rPr>
          <w:rFonts w:cs="B Nazanin" w:hint="cs"/>
          <w:color w:val="FF0000"/>
          <w:sz w:val="20"/>
          <w:szCs w:val="20"/>
          <w:rtl/>
          <w:lang w:bidi="fa-IR"/>
        </w:rPr>
        <w:t xml:space="preserve"> </w:t>
      </w:r>
      <w:r w:rsidR="00797C66">
        <w:rPr>
          <w:rFonts w:cs="B Nazanin" w:hint="cs"/>
          <w:color w:val="FF0000"/>
          <w:sz w:val="20"/>
          <w:szCs w:val="20"/>
          <w:rtl/>
          <w:lang w:bidi="fa-IR"/>
        </w:rPr>
        <w:t>«</w:t>
      </w:r>
      <w:r w:rsidR="008864C4" w:rsidRPr="00113B68">
        <w:rPr>
          <w:rFonts w:cs="B Nazanin" w:hint="cs"/>
          <w:color w:val="FF0000"/>
          <w:sz w:val="20"/>
          <w:szCs w:val="20"/>
          <w:rtl/>
          <w:lang w:bidi="fa-IR"/>
        </w:rPr>
        <w:t>موسی</w:t>
      </w:r>
      <w:r w:rsidR="00797C66">
        <w:rPr>
          <w:rFonts w:cs="B Nazanin" w:hint="cs"/>
          <w:color w:val="FF0000"/>
          <w:sz w:val="20"/>
          <w:szCs w:val="20"/>
          <w:rtl/>
          <w:lang w:bidi="fa-IR"/>
        </w:rPr>
        <w:t>»</w:t>
      </w:r>
      <w:r w:rsidR="008864C4">
        <w:rPr>
          <w:rFonts w:cs="B Nazanin" w:hint="cs"/>
          <w:color w:val="FF0000"/>
          <w:sz w:val="20"/>
          <w:szCs w:val="20"/>
          <w:rtl/>
          <w:lang w:bidi="fa-IR"/>
        </w:rPr>
        <w:t xml:space="preserve"> - </w:t>
      </w:r>
      <w:r w:rsidR="00797C66">
        <w:rPr>
          <w:rFonts w:cs="B Nazanin" w:hint="cs"/>
          <w:color w:val="FF0000"/>
          <w:sz w:val="20"/>
          <w:szCs w:val="20"/>
          <w:rtl/>
          <w:lang w:bidi="fa-IR"/>
        </w:rPr>
        <w:t xml:space="preserve"> </w:t>
      </w:r>
      <w:r w:rsidR="00C94EE0">
        <w:rPr>
          <w:rFonts w:cs="B Nazanin" w:hint="cs"/>
          <w:color w:val="FF0000"/>
          <w:sz w:val="20"/>
          <w:szCs w:val="20"/>
          <w:rtl/>
          <w:lang w:bidi="fa-IR"/>
        </w:rPr>
        <w:t xml:space="preserve">سایررسولان </w:t>
      </w:r>
    </w:p>
    <w:p w:rsidR="00945102" w:rsidRPr="007D18F8" w:rsidRDefault="00945102" w:rsidP="007D18F8">
      <w:pPr>
        <w:bidi/>
        <w:spacing w:after="200" w:line="276" w:lineRule="auto"/>
        <w:ind w:left="-249"/>
        <w:jc w:val="both"/>
        <w:rPr>
          <w:rFonts w:cs="Traditional Arabic"/>
          <w:b/>
          <w:bCs/>
          <w:color w:val="000000"/>
          <w:sz w:val="20"/>
          <w:szCs w:val="20"/>
          <w:rtl/>
        </w:rPr>
      </w:pPr>
      <w:r w:rsidRPr="007D18F8">
        <w:rPr>
          <w:rFonts w:cs="B Nazanin"/>
          <w:b/>
          <w:bCs/>
          <w:color w:val="000000"/>
          <w:sz w:val="20"/>
          <w:szCs w:val="20"/>
          <w:rtl/>
        </w:rPr>
        <w:t xml:space="preserve">و هنگاميکه موسي به جوان </w:t>
      </w:r>
      <w:r w:rsidRPr="007D18F8">
        <w:rPr>
          <w:rFonts w:cs="B Nazanin"/>
          <w:color w:val="000000"/>
          <w:sz w:val="20"/>
          <w:szCs w:val="20"/>
          <w:rtl/>
        </w:rPr>
        <w:t xml:space="preserve">(همراه) </w:t>
      </w:r>
      <w:r w:rsidRPr="007D18F8">
        <w:rPr>
          <w:rFonts w:cs="B Nazanin"/>
          <w:b/>
          <w:bCs/>
          <w:color w:val="000000"/>
          <w:sz w:val="20"/>
          <w:szCs w:val="20"/>
          <w:rtl/>
        </w:rPr>
        <w:t>خويش گفت آرام نخواهم گرفت تا به محل تلاقي آن دو دريا برسم يا اينکه مدتي طولاني در راه باشم</w:t>
      </w:r>
      <w:r w:rsidRPr="007D18F8">
        <w:rPr>
          <w:rFonts w:cs="B Nazanin" w:hint="cs"/>
          <w:b/>
          <w:bCs/>
          <w:color w:val="000000"/>
          <w:sz w:val="20"/>
          <w:szCs w:val="20"/>
          <w:rtl/>
        </w:rPr>
        <w:t xml:space="preserve"> </w:t>
      </w:r>
      <w:r w:rsidRPr="007D18F8">
        <w:rPr>
          <w:rFonts w:cs="B Nazanin"/>
          <w:b/>
          <w:bCs/>
          <w:color w:val="000000"/>
          <w:sz w:val="20"/>
          <w:szCs w:val="20"/>
          <w:rtl/>
        </w:rPr>
        <w:t xml:space="preserve">(60) پس وقتي که به محل تلاقي آن دو رسيدند ماهي خويش را فراموش کردند و آن </w:t>
      </w:r>
      <w:r w:rsidRPr="007D18F8">
        <w:rPr>
          <w:rFonts w:cs="B Nazanin"/>
          <w:color w:val="000000"/>
          <w:sz w:val="20"/>
          <w:szCs w:val="20"/>
          <w:rtl/>
        </w:rPr>
        <w:t>(ماهي)</w:t>
      </w:r>
      <w:r w:rsidRPr="007D18F8">
        <w:rPr>
          <w:rFonts w:cs="B Nazanin"/>
          <w:b/>
          <w:bCs/>
          <w:color w:val="000000"/>
          <w:sz w:val="20"/>
          <w:szCs w:val="20"/>
          <w:rtl/>
        </w:rPr>
        <w:t xml:space="preserve"> راه خود را در دريا در پيش گرفت</w:t>
      </w:r>
      <w:r w:rsidRPr="007D18F8">
        <w:rPr>
          <w:rFonts w:cs="B Nazanin" w:hint="cs"/>
          <w:b/>
          <w:bCs/>
          <w:color w:val="000000"/>
          <w:sz w:val="20"/>
          <w:szCs w:val="20"/>
          <w:rtl/>
        </w:rPr>
        <w:t xml:space="preserve"> </w:t>
      </w:r>
      <w:r w:rsidRPr="007D18F8">
        <w:rPr>
          <w:rFonts w:cs="B Nazanin"/>
          <w:b/>
          <w:bCs/>
          <w:color w:val="000000"/>
          <w:sz w:val="20"/>
          <w:szCs w:val="20"/>
          <w:rtl/>
        </w:rPr>
        <w:t xml:space="preserve">(61) و چون از آنجا گذشتند به جوان </w:t>
      </w:r>
      <w:r w:rsidRPr="007D18F8">
        <w:rPr>
          <w:rFonts w:cs="B Nazanin"/>
          <w:color w:val="000000"/>
          <w:sz w:val="20"/>
          <w:szCs w:val="20"/>
          <w:rtl/>
        </w:rPr>
        <w:t>(همراه)</w:t>
      </w:r>
      <w:r w:rsidRPr="007D18F8">
        <w:rPr>
          <w:rFonts w:cs="B Nazanin"/>
          <w:b/>
          <w:bCs/>
          <w:color w:val="000000"/>
          <w:sz w:val="20"/>
          <w:szCs w:val="20"/>
          <w:rtl/>
        </w:rPr>
        <w:t xml:space="preserve"> خويش گفت غذايمان را بياور که در اين سفر به رنجي دچا</w:t>
      </w:r>
      <w:r w:rsidRPr="007D18F8">
        <w:rPr>
          <w:rFonts w:cs="B Nazanin" w:hint="cs"/>
          <w:b/>
          <w:bCs/>
          <w:color w:val="000000"/>
          <w:sz w:val="20"/>
          <w:szCs w:val="20"/>
          <w:rtl/>
        </w:rPr>
        <w:t>ر</w:t>
      </w:r>
      <w:r w:rsidRPr="007D18F8">
        <w:rPr>
          <w:rFonts w:cs="B Nazanin"/>
          <w:b/>
          <w:bCs/>
          <w:color w:val="000000"/>
          <w:sz w:val="20"/>
          <w:szCs w:val="20"/>
          <w:rtl/>
        </w:rPr>
        <w:t xml:space="preserve"> شديم</w:t>
      </w:r>
      <w:r w:rsidRPr="007D18F8">
        <w:rPr>
          <w:rFonts w:cs="B Nazanin" w:hint="cs"/>
          <w:b/>
          <w:bCs/>
          <w:color w:val="000000"/>
          <w:sz w:val="20"/>
          <w:szCs w:val="20"/>
          <w:rtl/>
        </w:rPr>
        <w:t xml:space="preserve"> </w:t>
      </w:r>
      <w:r w:rsidRPr="007D18F8">
        <w:rPr>
          <w:rFonts w:cs="B Nazanin"/>
          <w:b/>
          <w:bCs/>
          <w:color w:val="000000"/>
          <w:sz w:val="20"/>
          <w:szCs w:val="20"/>
          <w:rtl/>
        </w:rPr>
        <w:t>(62) گفت ديدي وقتي بر آن صخره جاي گرفتيم ماهي را فراموش کردم؟ و جز شيطان مرا به فراموشي نيانداخت و آن بنحوي عجيب راهش را در دريا پيش گرفت</w:t>
      </w:r>
      <w:r w:rsidRPr="007D18F8">
        <w:rPr>
          <w:rFonts w:cs="B Nazanin" w:hint="cs"/>
          <w:b/>
          <w:bCs/>
          <w:color w:val="000000"/>
          <w:sz w:val="20"/>
          <w:szCs w:val="20"/>
          <w:rtl/>
        </w:rPr>
        <w:t xml:space="preserve"> </w:t>
      </w:r>
      <w:r w:rsidRPr="007D18F8">
        <w:rPr>
          <w:rFonts w:cs="B Nazanin"/>
          <w:b/>
          <w:bCs/>
          <w:color w:val="000000"/>
          <w:sz w:val="20"/>
          <w:szCs w:val="20"/>
          <w:rtl/>
        </w:rPr>
        <w:t>(63) گفت اين همان چيزي</w:t>
      </w:r>
      <w:r w:rsidRPr="007D18F8">
        <w:rPr>
          <w:rFonts w:cs="B Nazanin" w:hint="cs"/>
          <w:b/>
          <w:bCs/>
          <w:color w:val="000000"/>
          <w:sz w:val="20"/>
          <w:szCs w:val="20"/>
          <w:rtl/>
        </w:rPr>
        <w:t xml:space="preserve"> ا</w:t>
      </w:r>
      <w:r w:rsidRPr="007D18F8">
        <w:rPr>
          <w:rFonts w:cs="B Nazanin"/>
          <w:b/>
          <w:bCs/>
          <w:color w:val="000000"/>
          <w:sz w:val="20"/>
          <w:szCs w:val="20"/>
          <w:rtl/>
        </w:rPr>
        <w:t>ست که  بدنبالش بوديم پس جستجو کن</w:t>
      </w:r>
      <w:r w:rsidRPr="007D18F8">
        <w:rPr>
          <w:rFonts w:cs="B Nazanin" w:hint="cs"/>
          <w:b/>
          <w:bCs/>
          <w:color w:val="000000"/>
          <w:sz w:val="20"/>
          <w:szCs w:val="20"/>
          <w:rtl/>
        </w:rPr>
        <w:t>ا</w:t>
      </w:r>
      <w:r w:rsidRPr="007D18F8">
        <w:rPr>
          <w:rFonts w:cs="B Nazanin"/>
          <w:b/>
          <w:bCs/>
          <w:color w:val="000000"/>
          <w:sz w:val="20"/>
          <w:szCs w:val="20"/>
          <w:rtl/>
        </w:rPr>
        <w:t>ن</w:t>
      </w:r>
      <w:r w:rsidRPr="007D18F8">
        <w:rPr>
          <w:rFonts w:cs="B Nazanin" w:hint="cs"/>
          <w:b/>
          <w:bCs/>
          <w:color w:val="000000"/>
          <w:sz w:val="20"/>
          <w:szCs w:val="20"/>
          <w:rtl/>
        </w:rPr>
        <w:t xml:space="preserve"> </w:t>
      </w:r>
      <w:r w:rsidRPr="007D18F8">
        <w:rPr>
          <w:rFonts w:cs="B Nazanin"/>
          <w:b/>
          <w:bCs/>
          <w:color w:val="000000"/>
          <w:sz w:val="20"/>
          <w:szCs w:val="20"/>
          <w:rtl/>
        </w:rPr>
        <w:t>جاي پاي خويش را دنبال کرده و برگشتند</w:t>
      </w:r>
      <w:r w:rsidRPr="007D18F8">
        <w:rPr>
          <w:rFonts w:cs="B Nazanin" w:hint="cs"/>
          <w:b/>
          <w:bCs/>
          <w:color w:val="000000"/>
          <w:sz w:val="20"/>
          <w:szCs w:val="20"/>
          <w:rtl/>
        </w:rPr>
        <w:t xml:space="preserve"> </w:t>
      </w:r>
      <w:r w:rsidRPr="007D18F8">
        <w:rPr>
          <w:rFonts w:cs="B Nazanin"/>
          <w:b/>
          <w:bCs/>
          <w:color w:val="000000"/>
          <w:sz w:val="20"/>
          <w:szCs w:val="20"/>
          <w:rtl/>
        </w:rPr>
        <w:t>(64) و بنده اي از بندگانمان را يافتند که رحمتي از جانب خويش به او داده و از نزد خود علمي به او آموخته بوديم</w:t>
      </w:r>
      <w:r w:rsidRPr="007D18F8">
        <w:rPr>
          <w:rFonts w:cs="B Nazanin" w:hint="cs"/>
          <w:b/>
          <w:bCs/>
          <w:color w:val="000000"/>
          <w:sz w:val="20"/>
          <w:szCs w:val="20"/>
          <w:rtl/>
        </w:rPr>
        <w:t xml:space="preserve"> </w:t>
      </w:r>
      <w:r w:rsidRPr="007D18F8">
        <w:rPr>
          <w:rFonts w:cs="B Nazanin"/>
          <w:b/>
          <w:bCs/>
          <w:color w:val="000000"/>
          <w:sz w:val="20"/>
          <w:szCs w:val="20"/>
          <w:rtl/>
        </w:rPr>
        <w:t>(65) موسي به او گفت اجازه ميدهي پيرويت کنم تا از علمي که به تو آموخته شده بمن بياموزي و رشدي کنم؟(66) گفت هرگز نميتواني همراهي مرا تحمل کني</w:t>
      </w:r>
      <w:r w:rsidRPr="007D18F8">
        <w:rPr>
          <w:rFonts w:cs="B Nazanin" w:hint="cs"/>
          <w:b/>
          <w:bCs/>
          <w:color w:val="000000"/>
          <w:sz w:val="20"/>
          <w:szCs w:val="20"/>
          <w:rtl/>
        </w:rPr>
        <w:t xml:space="preserve"> </w:t>
      </w:r>
      <w:r w:rsidRPr="007D18F8">
        <w:rPr>
          <w:rFonts w:cs="B Nazanin"/>
          <w:b/>
          <w:bCs/>
          <w:color w:val="000000"/>
          <w:sz w:val="20"/>
          <w:szCs w:val="20"/>
          <w:rtl/>
        </w:rPr>
        <w:t>(67) و چگونه به چيزي صبر خواهي کرد که به اخبار آن احاطه نداري؟(68) گفت انشاء الله مرا صبور خواهي يافت و تو را در هيچ موردي نافرماني نخواهم کرد</w:t>
      </w:r>
      <w:r w:rsidRPr="007D18F8">
        <w:rPr>
          <w:rFonts w:cs="B Nazanin" w:hint="cs"/>
          <w:b/>
          <w:bCs/>
          <w:color w:val="000000"/>
          <w:sz w:val="20"/>
          <w:szCs w:val="20"/>
          <w:rtl/>
        </w:rPr>
        <w:t xml:space="preserve"> </w:t>
      </w:r>
      <w:r w:rsidRPr="007D18F8">
        <w:rPr>
          <w:rFonts w:cs="B Nazanin"/>
          <w:b/>
          <w:bCs/>
          <w:color w:val="000000"/>
          <w:sz w:val="20"/>
          <w:szCs w:val="20"/>
          <w:rtl/>
        </w:rPr>
        <w:t>(69) گفت پس اگر پيرويم ميکني از هيچ چيز سئوالي نکن تا خودم درباره آن به تو چيزي بگويم</w:t>
      </w:r>
      <w:r w:rsidRPr="007D18F8">
        <w:rPr>
          <w:rFonts w:cs="B Nazanin" w:hint="cs"/>
          <w:b/>
          <w:bCs/>
          <w:color w:val="000000"/>
          <w:sz w:val="20"/>
          <w:szCs w:val="20"/>
          <w:rtl/>
        </w:rPr>
        <w:t xml:space="preserve"> </w:t>
      </w:r>
      <w:r w:rsidRPr="007D18F8">
        <w:rPr>
          <w:rFonts w:cs="B Nazanin"/>
          <w:b/>
          <w:bCs/>
          <w:color w:val="000000"/>
          <w:sz w:val="20"/>
          <w:szCs w:val="20"/>
          <w:rtl/>
        </w:rPr>
        <w:t>(70) و رفتند. تا اينکه به کشتيي سوار شدند که او آنرا سوراخ كرد. گفت آيا آنرا سوراخ ميكني تا اهل آنرا غرق کني؟ جدّ</w:t>
      </w:r>
      <w:r w:rsidRPr="007D18F8">
        <w:rPr>
          <w:rFonts w:cs="B Nazanin" w:hint="cs"/>
          <w:b/>
          <w:bCs/>
          <w:color w:val="000000"/>
          <w:sz w:val="20"/>
          <w:szCs w:val="20"/>
          <w:rtl/>
        </w:rPr>
        <w:t>ا</w:t>
      </w:r>
      <w:r w:rsidRPr="007D18F8">
        <w:rPr>
          <w:rFonts w:cs="B Nazanin"/>
          <w:b/>
          <w:bCs/>
          <w:color w:val="000000"/>
          <w:sz w:val="20"/>
          <w:szCs w:val="20"/>
          <w:rtl/>
        </w:rPr>
        <w:t xml:space="preserve"> که کار ناشايستي کردي</w:t>
      </w:r>
      <w:r w:rsidRPr="007D18F8">
        <w:rPr>
          <w:rFonts w:cs="B Nazanin" w:hint="cs"/>
          <w:b/>
          <w:bCs/>
          <w:color w:val="000000"/>
          <w:sz w:val="20"/>
          <w:szCs w:val="20"/>
          <w:rtl/>
        </w:rPr>
        <w:t xml:space="preserve"> </w:t>
      </w:r>
      <w:r w:rsidRPr="007D18F8">
        <w:rPr>
          <w:rFonts w:cs="B Nazanin"/>
          <w:b/>
          <w:bCs/>
          <w:color w:val="000000"/>
          <w:sz w:val="20"/>
          <w:szCs w:val="20"/>
          <w:rtl/>
        </w:rPr>
        <w:t>(71) گفت  نگفتم نميتواني همراهي مرا تحمل کني؟(72) گفت بازخواستم مکن. فراموش کرده بودم</w:t>
      </w:r>
      <w:r w:rsidRPr="007D18F8">
        <w:rPr>
          <w:rFonts w:cs="B Nazanin" w:hint="cs"/>
          <w:b/>
          <w:bCs/>
          <w:color w:val="000000"/>
          <w:sz w:val="20"/>
          <w:szCs w:val="20"/>
          <w:rtl/>
        </w:rPr>
        <w:t xml:space="preserve"> </w:t>
      </w:r>
      <w:r w:rsidRPr="007D18F8">
        <w:rPr>
          <w:rFonts w:cs="B Nazanin"/>
          <w:b/>
          <w:bCs/>
          <w:color w:val="000000"/>
          <w:sz w:val="20"/>
          <w:szCs w:val="20"/>
          <w:rtl/>
        </w:rPr>
        <w:t>. و با من سخت گيري هم مکن</w:t>
      </w:r>
      <w:r w:rsidRPr="007D18F8">
        <w:rPr>
          <w:rFonts w:cs="B Nazanin" w:hint="cs"/>
          <w:b/>
          <w:bCs/>
          <w:color w:val="000000"/>
          <w:sz w:val="20"/>
          <w:szCs w:val="20"/>
          <w:rtl/>
        </w:rPr>
        <w:t xml:space="preserve"> </w:t>
      </w:r>
      <w:r w:rsidRPr="007D18F8">
        <w:rPr>
          <w:rFonts w:cs="B Nazanin"/>
          <w:b/>
          <w:bCs/>
          <w:color w:val="000000"/>
          <w:sz w:val="20"/>
          <w:szCs w:val="20"/>
          <w:rtl/>
        </w:rPr>
        <w:t>(73) و رفتند. تا اينکه به پسري رسيدند و او را کشت</w:t>
      </w:r>
      <w:r w:rsidRPr="007D18F8">
        <w:rPr>
          <w:rFonts w:cs="B Nazanin" w:hint="cs"/>
          <w:b/>
          <w:bCs/>
          <w:color w:val="000000"/>
          <w:sz w:val="20"/>
          <w:szCs w:val="20"/>
          <w:rtl/>
        </w:rPr>
        <w:t xml:space="preserve"> </w:t>
      </w:r>
      <w:r w:rsidRPr="007D18F8">
        <w:rPr>
          <w:rFonts w:cs="B Nazanin"/>
          <w:b/>
          <w:bCs/>
          <w:color w:val="000000"/>
          <w:sz w:val="20"/>
          <w:szCs w:val="20"/>
          <w:rtl/>
        </w:rPr>
        <w:t>. گفت آيا يک شخص محترم را بدون اينکه قتلي کرده باشد کشتي؟ جدّا که کار بسيار زشتي کردي</w:t>
      </w:r>
      <w:r w:rsidRPr="007D18F8">
        <w:rPr>
          <w:rFonts w:cs="B Nazanin" w:hint="cs"/>
          <w:b/>
          <w:bCs/>
          <w:color w:val="000000"/>
          <w:sz w:val="20"/>
          <w:szCs w:val="20"/>
          <w:rtl/>
        </w:rPr>
        <w:t xml:space="preserve"> </w:t>
      </w:r>
      <w:r w:rsidRPr="007D18F8">
        <w:rPr>
          <w:rFonts w:cs="B Nazanin"/>
          <w:b/>
          <w:bCs/>
          <w:color w:val="000000"/>
          <w:sz w:val="20"/>
          <w:szCs w:val="20"/>
          <w:rtl/>
        </w:rPr>
        <w:t>(74) گفت آيا نگفتم نميتواني همراهيم را تحمل کني؟(75) گفت اگر بعد از اين چيزي پرسيدم ديگر مصاحبت مرا تحمل مکن که از جانب من معذور خواهي بود</w:t>
      </w:r>
      <w:r w:rsidRPr="007D18F8">
        <w:rPr>
          <w:rFonts w:cs="B Nazanin" w:hint="cs"/>
          <w:b/>
          <w:bCs/>
          <w:color w:val="000000"/>
          <w:sz w:val="20"/>
          <w:szCs w:val="20"/>
          <w:rtl/>
        </w:rPr>
        <w:t xml:space="preserve"> </w:t>
      </w:r>
      <w:r w:rsidRPr="007D18F8">
        <w:rPr>
          <w:rFonts w:cs="B Nazanin"/>
          <w:b/>
          <w:bCs/>
          <w:color w:val="000000"/>
          <w:sz w:val="20"/>
          <w:szCs w:val="20"/>
          <w:rtl/>
        </w:rPr>
        <w:t>(76) و رفتند. تا اينکه به اهل شهري رسيدند و از آنها غذا خواستند و آنها از پذيرائي شان خودداري نمودند</w:t>
      </w:r>
      <w:r w:rsidRPr="007D18F8">
        <w:rPr>
          <w:rFonts w:cs="B Nazanin" w:hint="cs"/>
          <w:b/>
          <w:bCs/>
          <w:color w:val="000000"/>
          <w:sz w:val="20"/>
          <w:szCs w:val="20"/>
          <w:rtl/>
        </w:rPr>
        <w:t xml:space="preserve"> </w:t>
      </w:r>
      <w:r w:rsidRPr="007D18F8">
        <w:rPr>
          <w:rFonts w:cs="B Nazanin"/>
          <w:b/>
          <w:bCs/>
          <w:color w:val="000000"/>
          <w:sz w:val="20"/>
          <w:szCs w:val="20"/>
          <w:rtl/>
        </w:rPr>
        <w:t>. اما در آن شهر ديواري يآفتند که داشت مي افتاد و او آنرا برپا</w:t>
      </w:r>
      <w:r w:rsidRPr="007D18F8">
        <w:rPr>
          <w:rFonts w:cs="B Nazanin" w:hint="cs"/>
          <w:b/>
          <w:bCs/>
          <w:color w:val="000000"/>
          <w:sz w:val="20"/>
          <w:szCs w:val="20"/>
          <w:rtl/>
        </w:rPr>
        <w:t xml:space="preserve"> </w:t>
      </w:r>
      <w:r w:rsidRPr="007D18F8">
        <w:rPr>
          <w:rFonts w:cs="B Nazanin"/>
          <w:b/>
          <w:bCs/>
          <w:color w:val="000000"/>
          <w:sz w:val="20"/>
          <w:szCs w:val="20"/>
          <w:rtl/>
        </w:rPr>
        <w:t xml:space="preserve">داشت. گفت اگر ميخواستي </w:t>
      </w:r>
      <w:r w:rsidRPr="007D18F8">
        <w:rPr>
          <w:rFonts w:cs="B Nazanin"/>
          <w:color w:val="000000"/>
          <w:sz w:val="20"/>
          <w:szCs w:val="20"/>
          <w:rtl/>
        </w:rPr>
        <w:t>(ميتوانستي)</w:t>
      </w:r>
      <w:r w:rsidRPr="007D18F8">
        <w:rPr>
          <w:rFonts w:cs="B Nazanin"/>
          <w:b/>
          <w:bCs/>
          <w:color w:val="000000"/>
          <w:sz w:val="20"/>
          <w:szCs w:val="20"/>
          <w:rtl/>
        </w:rPr>
        <w:t xml:space="preserve"> براي آن کار دستمزدي بگيري</w:t>
      </w:r>
      <w:r w:rsidRPr="007D18F8">
        <w:rPr>
          <w:rFonts w:cs="B Nazanin" w:hint="cs"/>
          <w:b/>
          <w:bCs/>
          <w:color w:val="000000"/>
          <w:sz w:val="20"/>
          <w:szCs w:val="20"/>
          <w:rtl/>
        </w:rPr>
        <w:t xml:space="preserve"> </w:t>
      </w:r>
      <w:r w:rsidRPr="007D18F8">
        <w:rPr>
          <w:rFonts w:cs="B Nazanin"/>
          <w:b/>
          <w:bCs/>
          <w:color w:val="000000"/>
          <w:sz w:val="20"/>
          <w:szCs w:val="20"/>
          <w:rtl/>
        </w:rPr>
        <w:t xml:space="preserve">(77) گفت اين </w:t>
      </w:r>
      <w:r w:rsidRPr="007D18F8">
        <w:rPr>
          <w:rFonts w:cs="B Nazanin"/>
          <w:color w:val="000000"/>
          <w:sz w:val="20"/>
          <w:szCs w:val="20"/>
          <w:rtl/>
        </w:rPr>
        <w:t>(وقت)</w:t>
      </w:r>
      <w:r w:rsidRPr="007D18F8">
        <w:rPr>
          <w:rFonts w:cs="B Nazanin"/>
          <w:b/>
          <w:bCs/>
          <w:color w:val="000000"/>
          <w:sz w:val="20"/>
          <w:szCs w:val="20"/>
          <w:rtl/>
        </w:rPr>
        <w:t xml:space="preserve"> جدائي من و توست</w:t>
      </w:r>
      <w:r w:rsidRPr="007D18F8">
        <w:rPr>
          <w:rFonts w:cs="B Nazanin" w:hint="cs"/>
          <w:b/>
          <w:bCs/>
          <w:color w:val="000000"/>
          <w:sz w:val="20"/>
          <w:szCs w:val="20"/>
          <w:rtl/>
        </w:rPr>
        <w:t xml:space="preserve"> </w:t>
      </w:r>
      <w:r w:rsidRPr="007D18F8">
        <w:rPr>
          <w:rFonts w:cs="B Nazanin"/>
          <w:b/>
          <w:bCs/>
          <w:color w:val="000000"/>
          <w:sz w:val="20"/>
          <w:szCs w:val="20"/>
          <w:rtl/>
        </w:rPr>
        <w:t>. اينك معني آن چيزهائي را که نتوانستي تحملشان کني بتو خواهم گفت</w:t>
      </w:r>
      <w:r w:rsidRPr="007D18F8">
        <w:rPr>
          <w:rFonts w:cs="B Nazanin" w:hint="cs"/>
          <w:b/>
          <w:bCs/>
          <w:color w:val="000000"/>
          <w:sz w:val="20"/>
          <w:szCs w:val="20"/>
          <w:rtl/>
        </w:rPr>
        <w:t xml:space="preserve"> </w:t>
      </w:r>
      <w:r w:rsidRPr="007D18F8">
        <w:rPr>
          <w:rFonts w:cs="B Nazanin"/>
          <w:b/>
          <w:bCs/>
          <w:color w:val="000000"/>
          <w:sz w:val="20"/>
          <w:szCs w:val="20"/>
          <w:rtl/>
        </w:rPr>
        <w:t>(78) اما آن کشتي، براي فقيران در دريا کار ميکرد و من خواستم معيوبش کنم زيرا پشت سرش پادشاهي در پي آن بود که کشتي ها را بطور غصبي ميگرفت</w:t>
      </w:r>
      <w:r w:rsidRPr="007D18F8">
        <w:rPr>
          <w:rFonts w:cs="B Nazanin" w:hint="cs"/>
          <w:b/>
          <w:bCs/>
          <w:color w:val="000000"/>
          <w:sz w:val="20"/>
          <w:szCs w:val="20"/>
          <w:rtl/>
        </w:rPr>
        <w:t xml:space="preserve"> </w:t>
      </w:r>
      <w:r w:rsidRPr="007D18F8">
        <w:rPr>
          <w:rFonts w:cs="B Nazanin"/>
          <w:b/>
          <w:bCs/>
          <w:color w:val="000000"/>
          <w:sz w:val="20"/>
          <w:szCs w:val="20"/>
          <w:rtl/>
        </w:rPr>
        <w:t>(79) و اما آن پسر، پدر و مادرش مومن بودند و ترسيديم به کفر و طغيان دچارشان کند</w:t>
      </w:r>
      <w:r w:rsidRPr="007D18F8">
        <w:rPr>
          <w:rFonts w:cs="B Nazanin" w:hint="cs"/>
          <w:b/>
          <w:bCs/>
          <w:color w:val="000000"/>
          <w:sz w:val="20"/>
          <w:szCs w:val="20"/>
          <w:rtl/>
        </w:rPr>
        <w:t xml:space="preserve"> </w:t>
      </w:r>
      <w:r w:rsidRPr="007D18F8">
        <w:rPr>
          <w:rFonts w:cs="B Nazanin"/>
          <w:b/>
          <w:bCs/>
          <w:color w:val="000000"/>
          <w:sz w:val="20"/>
          <w:szCs w:val="20"/>
          <w:rtl/>
        </w:rPr>
        <w:t xml:space="preserve">(80) و خواستيم که خداوند بهتر از </w:t>
      </w:r>
      <w:r w:rsidRPr="007D18F8">
        <w:rPr>
          <w:rFonts w:cs="B Nazanin"/>
          <w:b/>
          <w:bCs/>
          <w:color w:val="000000"/>
          <w:sz w:val="20"/>
          <w:szCs w:val="20"/>
          <w:rtl/>
        </w:rPr>
        <w:lastRenderedPageBreak/>
        <w:t>او را جايگزين کند که پاکيزه تر و مهربان تر باشد</w:t>
      </w:r>
      <w:r w:rsidRPr="007D18F8">
        <w:rPr>
          <w:rFonts w:cs="B Nazanin" w:hint="cs"/>
          <w:b/>
          <w:bCs/>
          <w:color w:val="000000"/>
          <w:sz w:val="20"/>
          <w:szCs w:val="20"/>
          <w:rtl/>
        </w:rPr>
        <w:t xml:space="preserve"> </w:t>
      </w:r>
      <w:r w:rsidRPr="007D18F8">
        <w:rPr>
          <w:rFonts w:cs="B Nazanin"/>
          <w:b/>
          <w:bCs/>
          <w:color w:val="000000"/>
          <w:sz w:val="20"/>
          <w:szCs w:val="20"/>
          <w:rtl/>
        </w:rPr>
        <w:t>(81) اما آن ديوار مال دو پسر يتيم در آن شهر بود و زير آن برايشان گنجي بود و پدرشان نيز صالح بود و پروردگارت خواست بعنوان رحمتي از جانب او به رشد خويش برسند و گنجشان را استخراج کنند و من اين کارها را سرخود نکردم. اين بود علت آن چيزهايي که نتوانستي تحملش کني</w:t>
      </w:r>
      <w:r w:rsidRPr="007D18F8">
        <w:rPr>
          <w:rFonts w:cs="B Nazanin" w:hint="cs"/>
          <w:b/>
          <w:bCs/>
          <w:color w:val="000000"/>
          <w:sz w:val="20"/>
          <w:szCs w:val="20"/>
          <w:rtl/>
        </w:rPr>
        <w:t xml:space="preserve"> </w:t>
      </w:r>
      <w:r w:rsidRPr="007D18F8">
        <w:rPr>
          <w:rFonts w:cs="B Nazanin"/>
          <w:b/>
          <w:bCs/>
          <w:color w:val="000000"/>
          <w:sz w:val="20"/>
          <w:szCs w:val="20"/>
          <w:rtl/>
        </w:rPr>
        <w:t>(82)</w:t>
      </w:r>
      <w:r w:rsidR="008C784B">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72408F" w:rsidRPr="007D18F8" w:rsidTr="009F2C9E">
        <w:trPr>
          <w:trHeight w:val="350"/>
        </w:trPr>
        <w:tc>
          <w:tcPr>
            <w:tcW w:w="5940" w:type="dxa"/>
          </w:tcPr>
          <w:p w:rsidR="0072408F" w:rsidRPr="007D18F8" w:rsidRDefault="00945102" w:rsidP="007D18F8">
            <w:pPr>
              <w:widowControl w:val="0"/>
              <w:tabs>
                <w:tab w:val="center" w:pos="2862"/>
                <w:tab w:val="right" w:pos="5724"/>
              </w:tabs>
              <w:bidi/>
              <w:ind w:left="-249"/>
              <w:jc w:val="center"/>
              <w:rPr>
                <w:rFonts w:cs="B Nazanin"/>
                <w:b/>
                <w:bCs/>
                <w:color w:val="000000"/>
                <w:sz w:val="20"/>
                <w:szCs w:val="20"/>
                <w:u w:val="single"/>
                <w:rtl/>
                <w:lang w:bidi="fa-IR"/>
              </w:rPr>
            </w:pPr>
            <w:r w:rsidRPr="007D18F8">
              <w:rPr>
                <w:rFonts w:cs="B Nazanin"/>
                <w:b/>
                <w:bCs/>
                <w:color w:val="000000"/>
                <w:sz w:val="20"/>
                <w:szCs w:val="20"/>
                <w:rtl/>
                <w:lang w:bidi="fa-IR"/>
              </w:rPr>
              <w:t>درب:</w:t>
            </w:r>
            <w:r w:rsidRPr="007D18F8">
              <w:rPr>
                <w:rFonts w:cs="B Nazanin"/>
                <w:color w:val="000000"/>
                <w:sz w:val="20"/>
                <w:szCs w:val="20"/>
                <w:rtl/>
                <w:lang w:bidi="fa-IR"/>
              </w:rPr>
              <w:t xml:space="preserve"> اي مردم! بسياري از حوادث تلخ بر اساس حکمت است لذا صبر پيشه کنيد.</w:t>
            </w:r>
          </w:p>
        </w:tc>
      </w:tr>
    </w:tbl>
    <w:p w:rsidR="00C42946" w:rsidRPr="007D18F8" w:rsidRDefault="00C42946" w:rsidP="007D18F8">
      <w:pPr>
        <w:widowControl w:val="0"/>
        <w:bidi/>
        <w:ind w:left="-249"/>
        <w:jc w:val="both"/>
        <w:rPr>
          <w:rFonts w:cs="B Nazanin"/>
          <w:color w:val="000000"/>
          <w:sz w:val="20"/>
          <w:szCs w:val="20"/>
          <w:rtl/>
        </w:rPr>
      </w:pPr>
    </w:p>
    <w:p w:rsidR="005E6AF8" w:rsidRPr="007D18F8" w:rsidRDefault="005E6AF8" w:rsidP="007D18F8">
      <w:pPr>
        <w:bidi/>
        <w:ind w:left="-249"/>
        <w:jc w:val="center"/>
        <w:rPr>
          <w:rFonts w:cs="B Nazanin"/>
          <w:b/>
          <w:bCs/>
          <w:color w:val="000000"/>
          <w:sz w:val="20"/>
          <w:szCs w:val="20"/>
          <w:u w:val="single"/>
          <w:rtl/>
          <w:lang w:bidi="fa-IR"/>
        </w:rPr>
      </w:pPr>
      <w:r w:rsidRPr="007D18F8">
        <w:rPr>
          <w:rFonts w:cs="B Nazanin" w:hint="cs"/>
          <w:b/>
          <w:bCs/>
          <w:color w:val="000000"/>
          <w:sz w:val="20"/>
          <w:szCs w:val="20"/>
          <w:u w:val="single"/>
          <w:rtl/>
          <w:lang w:bidi="fa-IR"/>
        </w:rPr>
        <w:t>کهف</w:t>
      </w:r>
      <w:r w:rsidR="000C5617">
        <w:rPr>
          <w:rFonts w:cs="B Nazanin" w:hint="cs"/>
          <w:b/>
          <w:bCs/>
          <w:color w:val="000000"/>
          <w:sz w:val="20"/>
          <w:szCs w:val="20"/>
          <w:u w:val="single"/>
          <w:rtl/>
          <w:lang w:bidi="fa-IR"/>
        </w:rPr>
        <w:t xml:space="preserve">11    </w:t>
      </w:r>
      <w:r w:rsidRPr="007D18F8">
        <w:rPr>
          <w:rFonts w:cs="B Nazanin" w:hint="cs"/>
          <w:b/>
          <w:bCs/>
          <w:color w:val="000000"/>
          <w:sz w:val="20"/>
          <w:szCs w:val="20"/>
          <w:u w:val="single"/>
          <w:rtl/>
          <w:lang w:bidi="fa-IR"/>
        </w:rPr>
        <w:t xml:space="preserve"> آیات 83 تا 102</w:t>
      </w:r>
    </w:p>
    <w:p w:rsidR="00CB360D" w:rsidRPr="00352723" w:rsidRDefault="00CB360D" w:rsidP="00797C66">
      <w:pPr>
        <w:widowControl w:val="0"/>
        <w:bidi/>
        <w:ind w:left="-249"/>
        <w:jc w:val="both"/>
        <w:rPr>
          <w:rFonts w:cs="Traditional Arabic"/>
          <w:b/>
          <w:bCs/>
          <w:color w:val="000000"/>
          <w:sz w:val="20"/>
          <w:szCs w:val="20"/>
          <w:rtl/>
        </w:rPr>
      </w:pPr>
      <w:r w:rsidRPr="007D18F8">
        <w:rPr>
          <w:rFonts w:cs="Traditional Arabic"/>
          <w:b/>
          <w:bCs/>
          <w:color w:val="000000"/>
          <w:sz w:val="20"/>
          <w:szCs w:val="20"/>
          <w:rtl/>
        </w:rPr>
        <w:t>وَيَسْأَلُونَكَ عَن ذِي الْقَرْنَيْنِ قُلْ سَأَتْلُو عَلَيْكُم مِّنْهُ ذِكْرًا ﴿83﴾ إِنَّا مَكَّنَّا لَهُ فِي الْأَرْضِ وَآتَيْنَاهُ مِن كُلِّ شَيْءٍ سَبَبًا ﴿84﴾ فَأَتْبَعَ سَبَبًا ﴿85﴾ حَتَّى إِذَا بَلَغَ مَغْرِبَ الشَّمْسِ وَجَدَهَا تَغْرُبُ فِي عَيْنٍ حَمِئَةٍ وَوَجَدَ عِندَهَا قَوْمًا قُلْنَا يَا ذَا الْقَرْنَيْنِ إِمَّا أَن تُعَذِّبَ وَإِمَّا أَن تَتَّخِذَ فِيهِمْ حُسْنًا ﴿86﴾ قَالَ أَمَّا مَن ظَلَمَ فَسَوْفَ نُعَذِّبُهُ ثُمَّ يُرَدُّ إِلَى رَبِّهِ فَيُعَذِّبُهُ عَذَابًا نُّكْرًا ﴿87﴾ وَأَمَّا مَنْ آمَنَ وَعَمِلَ صَالِحًا فَلَهُ جَزَاء الْحُسْنَى وَسَنَقُولُ لَهُ مِنْ أَمْرِنَا يُسْرًا ﴿88﴾ ثُمَّ أَتْبَعَ سَبَبًا ﴿89﴾ حَتَّى إِذَا بَلَغَ مَطْلِعَ الشَّمْسِ وَجَدَهَا تَطْلُعُ عَلَى قَوْمٍ لَّمْ نَجْعَل لَّهُم مِّن دُونِهَا سِتْرًا ﴿90﴾ كَذَ</w:t>
      </w:r>
      <w:r w:rsidRPr="001F0E43">
        <w:rPr>
          <w:rFonts w:cs="Traditional Arabic"/>
          <w:b/>
          <w:bCs/>
          <w:color w:val="000000"/>
          <w:sz w:val="20"/>
          <w:szCs w:val="20"/>
          <w:rtl/>
        </w:rPr>
        <w:t>لِكَ وَقَدْ أَحَطْنَا بِمَا لَدَيْهِ خُبْرًا ﴿91﴾ ثُمَّ أَتْبَعَ سَبَبًا ﴿92﴾ حَتَّى إِذَا بَلَغَ بَيْنَ السَّدَّيْنِ وَجَدَ مِن دُونِهِمَا قَوْمًا لَّا يَكَادُونَ يَفْقَهُونَ قَوْلًا ﴿93﴾ قَالُوا يَا ذَا الْقَرْنَيْنِ إِنَّ يَأْجُوجَ وَمَأْجُوجَ مُفْسِدُونَ فِي الْأَرْضِ فَهَلْ نَجْعَلُ لَكَ خَرْجًا عَلَى أَن تَجْعَلَ بَيْنَنَا وَبَيْنَهُمْ سَدًّا ﴿94﴾ قَالَ مَا مَكَّنِّي فِيهِ رَبِّي خَيْرٌ فَأَعِينُونِي بِقُوَّةٍ أَجْعَلْ بَيْنَكُمْ وَبَيْنَهُمْ رَدْمًا ﴿95﴾ آتُونِي زُبَرَ الْحَدِيدِ حَتَّى إِذَا سَاوَى بَيْنَ الصَّدَفَيْنِ قَالَ انفُخُوا حَتَّى إِذَا جَعَلَهُ نَارًا قَالَ آتُونِي أُفْرِغْ عَلَيْهِ قِطْرًا ﴿96﴾ فَمَا اسْطَاعُوا أَن يَظْهَرُوهُ وَمَا اسْتَطَاعُوا لَهُ نَقْبًا ﴿97﴾ قَالَ هَذَا رَحْمَةٌ مِّن رَّبِّي فَإِذَا جَاء وَعْدُ رَبِّي جَعَلَهُ دَكَّاء وَكَانَ وَعْدُ رَبِّي حَقًّا ﴿98﴾</w:t>
      </w:r>
      <w:r w:rsidR="00E836F1" w:rsidRPr="00E836F1">
        <w:rPr>
          <w:rFonts w:cs="B Nazanin" w:hint="cs"/>
          <w:color w:val="FF0000"/>
          <w:sz w:val="20"/>
          <w:szCs w:val="20"/>
          <w:rtl/>
          <w:lang w:bidi="fa-IR"/>
        </w:rPr>
        <w:t xml:space="preserve"> </w:t>
      </w:r>
      <w:r w:rsidR="00405715">
        <w:rPr>
          <w:rFonts w:cs="B Nazanin" w:hint="cs"/>
          <w:color w:val="FF0000"/>
          <w:sz w:val="20"/>
          <w:szCs w:val="20"/>
          <w:rtl/>
          <w:lang w:bidi="fa-IR"/>
        </w:rPr>
        <w:t>ذی[</w:t>
      </w:r>
      <w:r w:rsidR="00E836F1">
        <w:rPr>
          <w:rFonts w:cs="B Nazanin" w:hint="cs"/>
          <w:color w:val="FF0000"/>
          <w:sz w:val="20"/>
          <w:szCs w:val="20"/>
          <w:rtl/>
          <w:lang w:bidi="fa-IR"/>
        </w:rPr>
        <w:t>القرنین</w:t>
      </w:r>
      <w:r w:rsidR="00405715">
        <w:rPr>
          <w:rFonts w:cs="B Nazanin" w:hint="cs"/>
          <w:color w:val="FF0000"/>
          <w:sz w:val="20"/>
          <w:szCs w:val="20"/>
          <w:rtl/>
          <w:lang w:bidi="fa-IR"/>
        </w:rPr>
        <w:t>]</w:t>
      </w:r>
      <w:r w:rsidR="00E836F1">
        <w:rPr>
          <w:rFonts w:cs="B Nazanin" w:hint="cs"/>
          <w:color w:val="FF0000"/>
          <w:sz w:val="20"/>
          <w:szCs w:val="20"/>
          <w:rtl/>
          <w:lang w:bidi="fa-IR"/>
        </w:rPr>
        <w:t xml:space="preserve"> </w:t>
      </w:r>
      <w:r w:rsidRPr="001F0E43">
        <w:rPr>
          <w:rFonts w:cs="Traditional Arabic"/>
          <w:b/>
          <w:bCs/>
          <w:color w:val="000000"/>
          <w:sz w:val="20"/>
          <w:szCs w:val="20"/>
          <w:rtl/>
        </w:rPr>
        <w:t xml:space="preserve"> وَتَرَكْنَا بَعْضَهُمْ يَوْمَئِذٍ يَمُوجُ فِي بَعْضٍ وَنُفِخَ فِي الصُّورِ فَجَمَعْنَاهُمْ </w:t>
      </w:r>
      <w:r w:rsidRPr="00352723">
        <w:rPr>
          <w:rFonts w:cs="Traditional Arabic"/>
          <w:b/>
          <w:bCs/>
          <w:color w:val="000000"/>
          <w:sz w:val="20"/>
          <w:szCs w:val="20"/>
          <w:rtl/>
        </w:rPr>
        <w:t xml:space="preserve">جَمْعًا ﴿99﴾ </w:t>
      </w:r>
      <w:r w:rsidR="00C0128B">
        <w:rPr>
          <w:rFonts w:cs="B Nazanin" w:hint="cs"/>
          <w:color w:val="FF0000"/>
          <w:sz w:val="20"/>
          <w:szCs w:val="20"/>
          <w:rtl/>
          <w:lang w:bidi="fa-IR"/>
        </w:rPr>
        <w:t>«حوادث»</w:t>
      </w:r>
      <w:r w:rsidR="00797C66">
        <w:rPr>
          <w:rFonts w:cs="B Nazanin" w:hint="cs"/>
          <w:color w:val="FF0000"/>
          <w:sz w:val="20"/>
          <w:szCs w:val="20"/>
          <w:rtl/>
          <w:lang w:bidi="fa-IR"/>
        </w:rPr>
        <w:t xml:space="preserve"> </w:t>
      </w:r>
      <w:r w:rsidRPr="00352723">
        <w:rPr>
          <w:rFonts w:cs="Traditional Arabic"/>
          <w:b/>
          <w:bCs/>
          <w:color w:val="000000"/>
          <w:sz w:val="20"/>
          <w:szCs w:val="20"/>
          <w:rtl/>
        </w:rPr>
        <w:t xml:space="preserve">وَعَرَضْنَا جَهَنَّمَ يَوْمَئِذٍ لِّلْكَافِرِينَ عَرْضًا ﴿100﴾ </w:t>
      </w:r>
      <w:r w:rsidR="003D3BE0">
        <w:rPr>
          <w:rFonts w:cs="B Nazanin" w:hint="cs"/>
          <w:color w:val="FF0000"/>
          <w:sz w:val="20"/>
          <w:szCs w:val="20"/>
          <w:rtl/>
          <w:lang w:bidi="fa-IR"/>
        </w:rPr>
        <w:t>«کافران»</w:t>
      </w:r>
      <w:r w:rsidR="00797C66">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797C66">
        <w:rPr>
          <w:rFonts w:cs="B Nazanin" w:hint="cs"/>
          <w:color w:val="FF0000"/>
          <w:sz w:val="20"/>
          <w:szCs w:val="20"/>
          <w:rtl/>
          <w:lang w:bidi="fa-IR"/>
        </w:rPr>
        <w:t xml:space="preserve"> </w:t>
      </w:r>
      <w:r w:rsidRPr="00352723">
        <w:rPr>
          <w:rFonts w:cs="Traditional Arabic"/>
          <w:b/>
          <w:bCs/>
          <w:color w:val="000000"/>
          <w:sz w:val="20"/>
          <w:szCs w:val="20"/>
          <w:rtl/>
        </w:rPr>
        <w:t>الَّذِينَ كَانَتْ أَعْيُنُهُمْ فِي غِطَاء عَن ذِكْرِي وَكَانُوا لَا يَسْتَطِيعُونَ سَمْعًا ﴿101﴾</w:t>
      </w:r>
      <w:r w:rsidR="00797C66">
        <w:rPr>
          <w:rFonts w:cs="Traditional Arabic" w:hint="cs"/>
          <w:b/>
          <w:bCs/>
          <w:color w:val="000000"/>
          <w:sz w:val="20"/>
          <w:szCs w:val="20"/>
          <w:rtl/>
        </w:rPr>
        <w:t xml:space="preserve"> </w:t>
      </w:r>
      <w:r w:rsidRPr="00352723">
        <w:rPr>
          <w:rFonts w:cs="Traditional Arabic"/>
          <w:b/>
          <w:bCs/>
          <w:color w:val="000000"/>
          <w:sz w:val="20"/>
          <w:szCs w:val="20"/>
          <w:rtl/>
        </w:rPr>
        <w:t xml:space="preserve"> </w:t>
      </w:r>
      <w:r w:rsidR="00150611">
        <w:rPr>
          <w:rFonts w:cs="B Nazanin" w:hint="cs"/>
          <w:color w:val="FF0000"/>
          <w:sz w:val="20"/>
          <w:szCs w:val="20"/>
          <w:rtl/>
          <w:lang w:bidi="fa-IR"/>
        </w:rPr>
        <w:t xml:space="preserve"> «فعل» </w:t>
      </w:r>
      <w:r w:rsidRPr="00352723">
        <w:rPr>
          <w:rFonts w:cs="Traditional Arabic"/>
          <w:b/>
          <w:bCs/>
          <w:color w:val="000000"/>
          <w:sz w:val="20"/>
          <w:szCs w:val="20"/>
          <w:rtl/>
        </w:rPr>
        <w:t xml:space="preserve">أَفَحَسِبَ الَّذِينَ كَفَرُوا أَن يَتَّخِذُوا عِبَادِي مِن دُونِي أَوْلِيَاء </w:t>
      </w:r>
      <w:r w:rsidR="00AA3002">
        <w:rPr>
          <w:rFonts w:cs="B Nazanin" w:hint="cs"/>
          <w:color w:val="FF0000"/>
          <w:sz w:val="20"/>
          <w:szCs w:val="20"/>
          <w:rtl/>
          <w:lang w:bidi="fa-IR"/>
        </w:rPr>
        <w:t>«پرسش»</w:t>
      </w:r>
      <w:r w:rsidRPr="00352723">
        <w:rPr>
          <w:rFonts w:cs="Traditional Arabic"/>
          <w:b/>
          <w:bCs/>
          <w:color w:val="000000"/>
          <w:sz w:val="20"/>
          <w:szCs w:val="20"/>
          <w:rtl/>
        </w:rPr>
        <w:t>إِنَّا أَعْتَدْنَا جَهَنَّمَ لِلْكَافِرِينَ نُزُلًا ﴿102﴾</w:t>
      </w:r>
      <w:r w:rsidR="00E836F1" w:rsidRPr="00E836F1">
        <w:rPr>
          <w:rFonts w:cs="B Nazanin" w:hint="cs"/>
          <w:color w:val="FF0000"/>
          <w:sz w:val="20"/>
          <w:szCs w:val="20"/>
          <w:rtl/>
          <w:lang w:bidi="fa-IR"/>
        </w:rPr>
        <w:t xml:space="preserve"> </w:t>
      </w:r>
      <w:r w:rsidR="007E365A">
        <w:rPr>
          <w:rFonts w:cs="B Nazanin" w:hint="cs"/>
          <w:color w:val="FF0000"/>
          <w:sz w:val="20"/>
          <w:szCs w:val="20"/>
          <w:rtl/>
          <w:lang w:bidi="fa-IR"/>
        </w:rPr>
        <w:t xml:space="preserve">قضاوتی </w:t>
      </w:r>
    </w:p>
    <w:p w:rsidR="00696285" w:rsidRPr="00352723" w:rsidRDefault="00696285" w:rsidP="00352723">
      <w:pPr>
        <w:bidi/>
        <w:spacing w:after="200" w:line="276" w:lineRule="auto"/>
        <w:ind w:left="-249"/>
        <w:jc w:val="both"/>
        <w:rPr>
          <w:rFonts w:cs="Traditional Arabic"/>
          <w:b/>
          <w:bCs/>
          <w:color w:val="000000"/>
          <w:sz w:val="20"/>
          <w:szCs w:val="20"/>
          <w:rtl/>
        </w:rPr>
      </w:pPr>
      <w:r w:rsidRPr="00352723">
        <w:rPr>
          <w:rFonts w:cs="B Nazanin"/>
          <w:b/>
          <w:bCs/>
          <w:color w:val="000000"/>
          <w:sz w:val="20"/>
          <w:szCs w:val="20"/>
          <w:rtl/>
        </w:rPr>
        <w:t>و از تو درباره ذي القرنين مي پرسند بگو بزودي درباره او برايتان مطلبي ميخوانم</w:t>
      </w:r>
      <w:r w:rsidRPr="00352723">
        <w:rPr>
          <w:rFonts w:cs="B Nazanin" w:hint="cs"/>
          <w:b/>
          <w:bCs/>
          <w:color w:val="000000"/>
          <w:sz w:val="20"/>
          <w:szCs w:val="20"/>
          <w:rtl/>
        </w:rPr>
        <w:t xml:space="preserve"> </w:t>
      </w:r>
      <w:r w:rsidRPr="00352723">
        <w:rPr>
          <w:rFonts w:cs="B Nazanin"/>
          <w:b/>
          <w:bCs/>
          <w:color w:val="000000"/>
          <w:sz w:val="20"/>
          <w:szCs w:val="20"/>
          <w:rtl/>
        </w:rPr>
        <w:t>(83) ما او را در زمين توانمندي داده و از هر چيز سر رشته اي به او عطا کرديم</w:t>
      </w:r>
      <w:r w:rsidRPr="00352723">
        <w:rPr>
          <w:rFonts w:cs="B Nazanin" w:hint="cs"/>
          <w:b/>
          <w:bCs/>
          <w:color w:val="000000"/>
          <w:sz w:val="20"/>
          <w:szCs w:val="20"/>
          <w:rtl/>
        </w:rPr>
        <w:t xml:space="preserve"> </w:t>
      </w:r>
      <w:r w:rsidRPr="00352723">
        <w:rPr>
          <w:rFonts w:cs="B Nazanin"/>
          <w:b/>
          <w:bCs/>
          <w:color w:val="000000"/>
          <w:sz w:val="20"/>
          <w:szCs w:val="20"/>
          <w:rtl/>
        </w:rPr>
        <w:t>(84) پس او نيز سر رشته اي را پي گرفت</w:t>
      </w:r>
      <w:r w:rsidRPr="00352723">
        <w:rPr>
          <w:rFonts w:cs="B Nazanin" w:hint="cs"/>
          <w:b/>
          <w:bCs/>
          <w:color w:val="000000"/>
          <w:sz w:val="20"/>
          <w:szCs w:val="20"/>
          <w:rtl/>
        </w:rPr>
        <w:t xml:space="preserve"> </w:t>
      </w:r>
      <w:r w:rsidRPr="00352723">
        <w:rPr>
          <w:rFonts w:cs="B Nazanin"/>
          <w:b/>
          <w:bCs/>
          <w:color w:val="000000"/>
          <w:sz w:val="20"/>
          <w:szCs w:val="20"/>
          <w:rtl/>
        </w:rPr>
        <w:t>(85) تا اينکه به سرزمين غروب آفتاب رسيد و چنين يافت که آن</w:t>
      </w:r>
      <w:r w:rsidRPr="00352723">
        <w:rPr>
          <w:rFonts w:cs="B Nazanin" w:hint="cs"/>
          <w:b/>
          <w:bCs/>
          <w:color w:val="000000"/>
          <w:sz w:val="20"/>
          <w:szCs w:val="20"/>
          <w:rtl/>
        </w:rPr>
        <w:t xml:space="preserve"> </w:t>
      </w:r>
      <w:r w:rsidRPr="00352723">
        <w:rPr>
          <w:rFonts w:cs="B Nazanin"/>
          <w:b/>
          <w:bCs/>
          <w:color w:val="000000"/>
          <w:sz w:val="20"/>
          <w:szCs w:val="20"/>
          <w:rtl/>
        </w:rPr>
        <w:t>، در چشمه اي گ</w:t>
      </w:r>
      <w:r w:rsidRPr="00352723">
        <w:rPr>
          <w:rFonts w:cs="B Nazanin" w:hint="cs"/>
          <w:b/>
          <w:bCs/>
          <w:color w:val="000000"/>
          <w:sz w:val="20"/>
          <w:szCs w:val="20"/>
          <w:rtl/>
        </w:rPr>
        <w:t>ِ</w:t>
      </w:r>
      <w:r w:rsidRPr="00352723">
        <w:rPr>
          <w:rFonts w:cs="B Nazanin"/>
          <w:b/>
          <w:bCs/>
          <w:color w:val="000000"/>
          <w:sz w:val="20"/>
          <w:szCs w:val="20"/>
          <w:rtl/>
        </w:rPr>
        <w:t>ل آلود فرود ميرود و نزد آن قومي را يافت</w:t>
      </w:r>
      <w:r w:rsidRPr="00352723">
        <w:rPr>
          <w:rFonts w:cs="B Nazanin" w:hint="cs"/>
          <w:b/>
          <w:bCs/>
          <w:color w:val="000000"/>
          <w:sz w:val="20"/>
          <w:szCs w:val="20"/>
          <w:rtl/>
        </w:rPr>
        <w:t xml:space="preserve"> </w:t>
      </w:r>
      <w:r w:rsidRPr="00352723">
        <w:rPr>
          <w:rFonts w:cs="B Nazanin"/>
          <w:b/>
          <w:bCs/>
          <w:color w:val="000000"/>
          <w:sz w:val="20"/>
          <w:szCs w:val="20"/>
          <w:rtl/>
        </w:rPr>
        <w:t xml:space="preserve">. گفتيم اي ذي القرنين </w:t>
      </w:r>
      <w:r w:rsidRPr="00352723">
        <w:rPr>
          <w:rFonts w:cs="B Nazanin"/>
          <w:color w:val="000000"/>
          <w:sz w:val="20"/>
          <w:szCs w:val="20"/>
          <w:rtl/>
        </w:rPr>
        <w:t>(اختيار با خودت)</w:t>
      </w:r>
      <w:r w:rsidRPr="00352723">
        <w:rPr>
          <w:rFonts w:cs="B Nazanin"/>
          <w:b/>
          <w:bCs/>
          <w:color w:val="000000"/>
          <w:sz w:val="20"/>
          <w:szCs w:val="20"/>
          <w:rtl/>
        </w:rPr>
        <w:t xml:space="preserve"> يا عذاب ميکني يا در ميان آنان طريقه اي نيکو در پيش ميگيري</w:t>
      </w:r>
      <w:r w:rsidRPr="00352723">
        <w:rPr>
          <w:rFonts w:cs="B Nazanin" w:hint="cs"/>
          <w:b/>
          <w:bCs/>
          <w:color w:val="000000"/>
          <w:sz w:val="20"/>
          <w:szCs w:val="20"/>
          <w:rtl/>
        </w:rPr>
        <w:t xml:space="preserve"> </w:t>
      </w:r>
      <w:r w:rsidRPr="00352723">
        <w:rPr>
          <w:rFonts w:cs="B Nazanin"/>
          <w:b/>
          <w:bCs/>
          <w:color w:val="000000"/>
          <w:sz w:val="20"/>
          <w:szCs w:val="20"/>
          <w:rtl/>
        </w:rPr>
        <w:t>(86) گفت اگر کسي ظلم کند بزودي عذابش مي کنيم سپس بسوي پروردگارش بر ميگردد و او به عذابي ناخوشايند معذبش ميکند</w:t>
      </w:r>
      <w:r w:rsidRPr="00352723">
        <w:rPr>
          <w:rFonts w:cs="B Nazanin" w:hint="cs"/>
          <w:b/>
          <w:bCs/>
          <w:color w:val="000000"/>
          <w:sz w:val="20"/>
          <w:szCs w:val="20"/>
          <w:rtl/>
        </w:rPr>
        <w:t xml:space="preserve"> </w:t>
      </w:r>
      <w:r w:rsidRPr="00352723">
        <w:rPr>
          <w:rFonts w:cs="B Nazanin"/>
          <w:b/>
          <w:bCs/>
          <w:color w:val="000000"/>
          <w:sz w:val="20"/>
          <w:szCs w:val="20"/>
          <w:rtl/>
        </w:rPr>
        <w:t xml:space="preserve">(87) و هر که ايمان </w:t>
      </w:r>
      <w:r w:rsidRPr="00352723">
        <w:rPr>
          <w:rFonts w:cs="B Nazanin"/>
          <w:b/>
          <w:bCs/>
          <w:color w:val="000000"/>
          <w:sz w:val="20"/>
          <w:szCs w:val="20"/>
          <w:rtl/>
        </w:rPr>
        <w:lastRenderedPageBreak/>
        <w:t>آورد و عمل صالح کند جزائي نيکو خواهد داشت و بزودي از امر خويش به او آسانيي خواهيم نمود</w:t>
      </w:r>
      <w:r w:rsidRPr="00352723">
        <w:rPr>
          <w:rFonts w:cs="B Nazanin" w:hint="cs"/>
          <w:b/>
          <w:bCs/>
          <w:color w:val="000000"/>
          <w:sz w:val="20"/>
          <w:szCs w:val="20"/>
          <w:rtl/>
        </w:rPr>
        <w:t xml:space="preserve"> </w:t>
      </w:r>
      <w:r w:rsidRPr="00352723">
        <w:rPr>
          <w:rFonts w:cs="B Nazanin"/>
          <w:b/>
          <w:bCs/>
          <w:color w:val="000000"/>
          <w:sz w:val="20"/>
          <w:szCs w:val="20"/>
          <w:rtl/>
        </w:rPr>
        <w:t>(88) آنگاه باز هم سر رشته اي را پي گرفت</w:t>
      </w:r>
      <w:r w:rsidRPr="00352723">
        <w:rPr>
          <w:rFonts w:cs="B Nazanin" w:hint="cs"/>
          <w:b/>
          <w:bCs/>
          <w:color w:val="000000"/>
          <w:sz w:val="20"/>
          <w:szCs w:val="20"/>
          <w:rtl/>
        </w:rPr>
        <w:t xml:space="preserve"> </w:t>
      </w:r>
      <w:r w:rsidRPr="00352723">
        <w:rPr>
          <w:rFonts w:cs="B Nazanin"/>
          <w:b/>
          <w:bCs/>
          <w:color w:val="000000"/>
          <w:sz w:val="20"/>
          <w:szCs w:val="20"/>
          <w:rtl/>
        </w:rPr>
        <w:t>(89) تا اينکه به سرزمين طلوع آفتاب رسيد و چنين يافت که آن بر قومي طلوع ميکند که گوئي بين آنها و آن حجابي قرار نداده ايم</w:t>
      </w:r>
      <w:r w:rsidRPr="00352723">
        <w:rPr>
          <w:rFonts w:cs="B Nazanin" w:hint="cs"/>
          <w:b/>
          <w:bCs/>
          <w:color w:val="000000"/>
          <w:sz w:val="20"/>
          <w:szCs w:val="20"/>
          <w:rtl/>
        </w:rPr>
        <w:t xml:space="preserve"> </w:t>
      </w:r>
      <w:r w:rsidRPr="00352723">
        <w:rPr>
          <w:rFonts w:cs="B Nazanin"/>
          <w:b/>
          <w:bCs/>
          <w:color w:val="000000"/>
          <w:sz w:val="20"/>
          <w:szCs w:val="20"/>
          <w:rtl/>
        </w:rPr>
        <w:t>(90) چنين است و ما از آن چيزهائي که نزد او بود خبر داشتيم</w:t>
      </w:r>
      <w:r w:rsidRPr="00352723">
        <w:rPr>
          <w:rFonts w:cs="B Nazanin" w:hint="cs"/>
          <w:b/>
          <w:bCs/>
          <w:color w:val="000000"/>
          <w:sz w:val="20"/>
          <w:szCs w:val="20"/>
          <w:rtl/>
        </w:rPr>
        <w:t xml:space="preserve"> </w:t>
      </w:r>
      <w:r w:rsidRPr="00352723">
        <w:rPr>
          <w:rFonts w:cs="B Nazanin"/>
          <w:b/>
          <w:bCs/>
          <w:color w:val="000000"/>
          <w:sz w:val="20"/>
          <w:szCs w:val="20"/>
          <w:rtl/>
        </w:rPr>
        <w:t>(91) آنگاه باز هم سر رشته اي را پي گرفت</w:t>
      </w:r>
      <w:r w:rsidRPr="00352723">
        <w:rPr>
          <w:rFonts w:cs="B Nazanin" w:hint="cs"/>
          <w:b/>
          <w:bCs/>
          <w:color w:val="000000"/>
          <w:sz w:val="20"/>
          <w:szCs w:val="20"/>
          <w:rtl/>
        </w:rPr>
        <w:t xml:space="preserve"> </w:t>
      </w:r>
      <w:r w:rsidRPr="00352723">
        <w:rPr>
          <w:rFonts w:cs="B Nazanin"/>
          <w:b/>
          <w:bCs/>
          <w:color w:val="000000"/>
          <w:sz w:val="20"/>
          <w:szCs w:val="20"/>
          <w:rtl/>
        </w:rPr>
        <w:t>(92) تا اينکه به بين آن دو سد رسيد و آنطرف دو سد قومي يافت که سخن نمي فهميدند</w:t>
      </w:r>
      <w:r w:rsidRPr="00352723">
        <w:rPr>
          <w:rFonts w:cs="B Nazanin" w:hint="cs"/>
          <w:b/>
          <w:bCs/>
          <w:color w:val="000000"/>
          <w:sz w:val="20"/>
          <w:szCs w:val="20"/>
          <w:rtl/>
        </w:rPr>
        <w:t xml:space="preserve"> </w:t>
      </w:r>
      <w:r w:rsidRPr="00352723">
        <w:rPr>
          <w:rFonts w:cs="B Nazanin"/>
          <w:b/>
          <w:bCs/>
          <w:color w:val="000000"/>
          <w:sz w:val="20"/>
          <w:szCs w:val="20"/>
          <w:rtl/>
        </w:rPr>
        <w:t>(93) گفتند اي ذي القرنين يا جوج و ماجوج در زمين فساد مي کنند</w:t>
      </w:r>
      <w:r w:rsidRPr="00352723">
        <w:rPr>
          <w:rFonts w:cs="B Nazanin" w:hint="cs"/>
          <w:b/>
          <w:bCs/>
          <w:color w:val="000000"/>
          <w:sz w:val="20"/>
          <w:szCs w:val="20"/>
          <w:rtl/>
        </w:rPr>
        <w:t xml:space="preserve"> ،</w:t>
      </w:r>
      <w:r w:rsidRPr="00352723">
        <w:rPr>
          <w:rFonts w:cs="B Nazanin"/>
          <w:b/>
          <w:bCs/>
          <w:color w:val="000000"/>
          <w:sz w:val="20"/>
          <w:szCs w:val="20"/>
          <w:rtl/>
        </w:rPr>
        <w:t xml:space="preserve"> آيا ممکن است خرجي بتو بدهيم تا بين ما و آنها سدي قرار دهي؟(94) گفت توانمنديي كه خداوند بمن داده بهتر است اما شما با نيرو کمکم کنيد تا بين شما و آنها حائلي قرار دهم</w:t>
      </w:r>
      <w:r w:rsidRPr="00352723">
        <w:rPr>
          <w:rFonts w:cs="B Nazanin" w:hint="cs"/>
          <w:b/>
          <w:bCs/>
          <w:color w:val="000000"/>
          <w:sz w:val="20"/>
          <w:szCs w:val="20"/>
          <w:rtl/>
        </w:rPr>
        <w:t xml:space="preserve"> </w:t>
      </w:r>
      <w:r w:rsidRPr="00352723">
        <w:rPr>
          <w:rFonts w:cs="B Nazanin"/>
          <w:b/>
          <w:bCs/>
          <w:color w:val="000000"/>
          <w:sz w:val="20"/>
          <w:szCs w:val="20"/>
          <w:rtl/>
        </w:rPr>
        <w:t>(95) برايم قطعات آهن بياوريد. تا اينکه بين آن دو ديواره را مساوي کرد</w:t>
      </w:r>
      <w:r w:rsidRPr="00352723">
        <w:rPr>
          <w:rFonts w:cs="B Nazanin" w:hint="cs"/>
          <w:b/>
          <w:bCs/>
          <w:color w:val="000000"/>
          <w:sz w:val="20"/>
          <w:szCs w:val="20"/>
          <w:rtl/>
        </w:rPr>
        <w:t xml:space="preserve"> </w:t>
      </w:r>
      <w:r w:rsidRPr="00352723">
        <w:rPr>
          <w:rFonts w:cs="B Nazanin"/>
          <w:b/>
          <w:bCs/>
          <w:color w:val="000000"/>
          <w:sz w:val="20"/>
          <w:szCs w:val="20"/>
          <w:rtl/>
        </w:rPr>
        <w:t>. گفت اكنون</w:t>
      </w:r>
      <w:r w:rsidRPr="00352723">
        <w:rPr>
          <w:rFonts w:cs="B Nazanin" w:hint="cs"/>
          <w:b/>
          <w:bCs/>
          <w:color w:val="000000"/>
          <w:sz w:val="20"/>
          <w:szCs w:val="20"/>
          <w:rtl/>
        </w:rPr>
        <w:t xml:space="preserve"> </w:t>
      </w:r>
      <w:r w:rsidRPr="00352723">
        <w:rPr>
          <w:rFonts w:cs="B Nazanin"/>
          <w:b/>
          <w:bCs/>
          <w:color w:val="000000"/>
          <w:sz w:val="20"/>
          <w:szCs w:val="20"/>
          <w:rtl/>
        </w:rPr>
        <w:t>بدميد تا اينکه آنرا آتشي قرار داد</w:t>
      </w:r>
      <w:r w:rsidRPr="00352723">
        <w:rPr>
          <w:rFonts w:cs="B Nazanin" w:hint="cs"/>
          <w:b/>
          <w:bCs/>
          <w:color w:val="000000"/>
          <w:sz w:val="20"/>
          <w:szCs w:val="20"/>
          <w:rtl/>
        </w:rPr>
        <w:t xml:space="preserve"> </w:t>
      </w:r>
      <w:r w:rsidRPr="00352723">
        <w:rPr>
          <w:rFonts w:cs="B Nazanin"/>
          <w:b/>
          <w:bCs/>
          <w:color w:val="000000"/>
          <w:sz w:val="20"/>
          <w:szCs w:val="20"/>
          <w:rtl/>
        </w:rPr>
        <w:t xml:space="preserve">. گفت </w:t>
      </w:r>
      <w:r w:rsidRPr="00352723">
        <w:rPr>
          <w:rFonts w:cs="B Nazanin"/>
          <w:color w:val="000000"/>
          <w:sz w:val="20"/>
          <w:szCs w:val="20"/>
          <w:rtl/>
        </w:rPr>
        <w:t>(اينك)</w:t>
      </w:r>
      <w:r w:rsidRPr="00352723">
        <w:rPr>
          <w:rFonts w:cs="B Nazanin"/>
          <w:b/>
          <w:bCs/>
          <w:color w:val="000000"/>
          <w:sz w:val="20"/>
          <w:szCs w:val="20"/>
          <w:rtl/>
        </w:rPr>
        <w:t xml:space="preserve"> مس گداخته برايم بياوريد تا بر آن بريزم</w:t>
      </w:r>
      <w:r w:rsidRPr="00352723">
        <w:rPr>
          <w:rFonts w:cs="B Nazanin" w:hint="cs"/>
          <w:b/>
          <w:bCs/>
          <w:color w:val="000000"/>
          <w:sz w:val="20"/>
          <w:szCs w:val="20"/>
          <w:rtl/>
        </w:rPr>
        <w:t xml:space="preserve"> </w:t>
      </w:r>
      <w:r w:rsidRPr="00352723">
        <w:rPr>
          <w:rFonts w:cs="B Nazanin"/>
          <w:b/>
          <w:bCs/>
          <w:color w:val="000000"/>
          <w:sz w:val="20"/>
          <w:szCs w:val="20"/>
          <w:rtl/>
        </w:rPr>
        <w:t>(96) نه ميتوانستند از آن بالا روند و نه ميتوانستند در آن نقب بزنند</w:t>
      </w:r>
      <w:r w:rsidRPr="00352723">
        <w:rPr>
          <w:rFonts w:cs="B Nazanin" w:hint="cs"/>
          <w:b/>
          <w:bCs/>
          <w:color w:val="000000"/>
          <w:sz w:val="20"/>
          <w:szCs w:val="20"/>
          <w:rtl/>
        </w:rPr>
        <w:t xml:space="preserve"> </w:t>
      </w:r>
      <w:r w:rsidRPr="00352723">
        <w:rPr>
          <w:rFonts w:cs="B Nazanin"/>
          <w:b/>
          <w:bCs/>
          <w:color w:val="000000"/>
          <w:sz w:val="20"/>
          <w:szCs w:val="20"/>
          <w:rtl/>
        </w:rPr>
        <w:t>(97) گفت اين رحمتي از جانب پروردگارم است. پس هنگامي که وعده پروردگارم بيايد آن را هموار خواهد ساخت و وعده پروردگارم حق است</w:t>
      </w:r>
      <w:r w:rsidRPr="00352723">
        <w:rPr>
          <w:rFonts w:cs="B Nazanin" w:hint="cs"/>
          <w:b/>
          <w:bCs/>
          <w:color w:val="000000"/>
          <w:sz w:val="20"/>
          <w:szCs w:val="20"/>
          <w:rtl/>
        </w:rPr>
        <w:t xml:space="preserve"> </w:t>
      </w:r>
      <w:r w:rsidRPr="00352723">
        <w:rPr>
          <w:rFonts w:cs="B Nazanin"/>
          <w:b/>
          <w:bCs/>
          <w:color w:val="000000"/>
          <w:sz w:val="20"/>
          <w:szCs w:val="20"/>
          <w:rtl/>
        </w:rPr>
        <w:t xml:space="preserve">(98) و در آن روز ميگذاريم بر هم موج زنند و در شيپور دميده شود و آنگاه آنها را بطور شگفت انگيزي جمع </w:t>
      </w:r>
      <w:r w:rsidRPr="00352723">
        <w:rPr>
          <w:rFonts w:cs="B Nazanin" w:hint="cs"/>
          <w:b/>
          <w:bCs/>
          <w:color w:val="000000"/>
          <w:sz w:val="20"/>
          <w:szCs w:val="20"/>
          <w:rtl/>
        </w:rPr>
        <w:t>می</w:t>
      </w:r>
      <w:r w:rsidRPr="00352723">
        <w:rPr>
          <w:rFonts w:cs="B Nazanin"/>
          <w:b/>
          <w:bCs/>
          <w:color w:val="000000"/>
          <w:sz w:val="20"/>
          <w:szCs w:val="20"/>
          <w:rtl/>
        </w:rPr>
        <w:t>کنيم</w:t>
      </w:r>
      <w:r w:rsidRPr="00352723">
        <w:rPr>
          <w:rFonts w:cs="B Nazanin" w:hint="cs"/>
          <w:b/>
          <w:bCs/>
          <w:color w:val="000000"/>
          <w:sz w:val="20"/>
          <w:szCs w:val="20"/>
          <w:rtl/>
        </w:rPr>
        <w:t xml:space="preserve"> </w:t>
      </w:r>
      <w:r w:rsidRPr="00352723">
        <w:rPr>
          <w:rFonts w:cs="B Nazanin"/>
          <w:b/>
          <w:bCs/>
          <w:color w:val="000000"/>
          <w:sz w:val="20"/>
          <w:szCs w:val="20"/>
          <w:rtl/>
        </w:rPr>
        <w:t>(99)  و آنروز جهنم را چنانچه بايد و شايد به کافران عرضه خواهيم كرد</w:t>
      </w:r>
      <w:r w:rsidRPr="00352723">
        <w:rPr>
          <w:rFonts w:cs="B Nazanin" w:hint="cs"/>
          <w:b/>
          <w:bCs/>
          <w:color w:val="000000"/>
          <w:sz w:val="20"/>
          <w:szCs w:val="20"/>
          <w:rtl/>
        </w:rPr>
        <w:t xml:space="preserve"> </w:t>
      </w:r>
      <w:r w:rsidRPr="00352723">
        <w:rPr>
          <w:rFonts w:cs="B Nazanin"/>
          <w:b/>
          <w:bCs/>
          <w:color w:val="000000"/>
          <w:sz w:val="20"/>
          <w:szCs w:val="20"/>
          <w:rtl/>
        </w:rPr>
        <w:t xml:space="preserve">(100) </w:t>
      </w:r>
      <w:r w:rsidRPr="00352723">
        <w:rPr>
          <w:rFonts w:cs="B Nazanin" w:hint="cs"/>
          <w:color w:val="000000"/>
          <w:sz w:val="20"/>
          <w:szCs w:val="20"/>
          <w:rtl/>
        </w:rPr>
        <w:t>{</w:t>
      </w:r>
      <w:r w:rsidRPr="00352723">
        <w:rPr>
          <w:rFonts w:cs="B Nazanin"/>
          <w:color w:val="000000"/>
          <w:sz w:val="20"/>
          <w:szCs w:val="20"/>
          <w:rtl/>
        </w:rPr>
        <w:t>همان کساني که چشمشان در مقابل يادم در پرده اي بود و نتوانستند بشنوند</w:t>
      </w:r>
      <w:r w:rsidRPr="00352723">
        <w:rPr>
          <w:rFonts w:cs="B Nazanin" w:hint="cs"/>
          <w:color w:val="000000"/>
          <w:sz w:val="20"/>
          <w:szCs w:val="20"/>
          <w:rtl/>
        </w:rPr>
        <w:t xml:space="preserve">} </w:t>
      </w:r>
      <w:r w:rsidRPr="00352723">
        <w:rPr>
          <w:rFonts w:cs="B Nazanin"/>
          <w:color w:val="000000"/>
          <w:sz w:val="20"/>
          <w:szCs w:val="20"/>
          <w:rtl/>
        </w:rPr>
        <w:t xml:space="preserve">(101) </w:t>
      </w:r>
      <w:r w:rsidRPr="00352723">
        <w:rPr>
          <w:rFonts w:cs="B Nazanin"/>
          <w:b/>
          <w:bCs/>
          <w:color w:val="000000"/>
          <w:sz w:val="20"/>
          <w:szCs w:val="20"/>
          <w:rtl/>
        </w:rPr>
        <w:t>آيا کافران پنداشته اند که بندگانم را بجاي من سرپرست گيرند؟ البته جهنم را براي کافران بعنوان پيشکشي آماده کرده ايم</w:t>
      </w:r>
      <w:r w:rsidRPr="00352723">
        <w:rPr>
          <w:rFonts w:cs="B Nazanin" w:hint="cs"/>
          <w:b/>
          <w:bCs/>
          <w:color w:val="000000"/>
          <w:sz w:val="20"/>
          <w:szCs w:val="20"/>
          <w:rtl/>
        </w:rPr>
        <w:t xml:space="preserve"> </w:t>
      </w:r>
      <w:r w:rsidRPr="00352723">
        <w:rPr>
          <w:rFonts w:cs="B Nazanin"/>
          <w:b/>
          <w:bCs/>
          <w:color w:val="000000"/>
          <w:sz w:val="20"/>
          <w:szCs w:val="20"/>
          <w:rtl/>
        </w:rPr>
        <w:t>(102)</w:t>
      </w:r>
      <w:r w:rsidR="008C784B">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72408F" w:rsidRPr="00352723" w:rsidTr="009F2C9E">
        <w:trPr>
          <w:trHeight w:val="350"/>
        </w:trPr>
        <w:tc>
          <w:tcPr>
            <w:tcW w:w="5940" w:type="dxa"/>
          </w:tcPr>
          <w:p w:rsidR="00696285" w:rsidRPr="00352723" w:rsidRDefault="00696285" w:rsidP="00352723">
            <w:pPr>
              <w:widowControl w:val="0"/>
              <w:tabs>
                <w:tab w:val="center" w:pos="2862"/>
                <w:tab w:val="right" w:pos="5724"/>
              </w:tabs>
              <w:bidi/>
              <w:ind w:left="-249"/>
              <w:jc w:val="center"/>
              <w:rPr>
                <w:rFonts w:cs="B Nazanin"/>
                <w:color w:val="000000"/>
                <w:sz w:val="20"/>
                <w:szCs w:val="20"/>
                <w:rtl/>
                <w:lang w:bidi="fa-IR"/>
              </w:rPr>
            </w:pPr>
            <w:r w:rsidRPr="00352723">
              <w:rPr>
                <w:rFonts w:cs="B Nazanin"/>
                <w:b/>
                <w:bCs/>
                <w:color w:val="000000"/>
                <w:sz w:val="20"/>
                <w:szCs w:val="20"/>
                <w:rtl/>
                <w:lang w:bidi="fa-IR"/>
              </w:rPr>
              <w:t>درب:</w:t>
            </w:r>
            <w:r w:rsidRPr="00352723">
              <w:rPr>
                <w:rFonts w:cs="B Nazanin"/>
                <w:color w:val="000000"/>
                <w:sz w:val="20"/>
                <w:szCs w:val="20"/>
                <w:rtl/>
                <w:lang w:bidi="fa-IR"/>
              </w:rPr>
              <w:t xml:space="preserve"> يکي ديگر از الگوهاي قابل تحسين گذشته ذي القرنين است که چگونه با اينکه</w:t>
            </w:r>
          </w:p>
          <w:p w:rsidR="0072408F" w:rsidRPr="00352723" w:rsidRDefault="00696285" w:rsidP="00352723">
            <w:pPr>
              <w:widowControl w:val="0"/>
              <w:tabs>
                <w:tab w:val="center" w:pos="2862"/>
                <w:tab w:val="right" w:pos="5724"/>
              </w:tabs>
              <w:bidi/>
              <w:ind w:left="-249"/>
              <w:jc w:val="center"/>
              <w:rPr>
                <w:rFonts w:cs="B Nazanin"/>
                <w:b/>
                <w:bCs/>
                <w:color w:val="000000"/>
                <w:sz w:val="20"/>
                <w:szCs w:val="20"/>
                <w:u w:val="single"/>
                <w:rtl/>
                <w:lang w:bidi="fa-IR"/>
              </w:rPr>
            </w:pPr>
            <w:r w:rsidRPr="00352723">
              <w:rPr>
                <w:rFonts w:cs="B Nazanin"/>
                <w:color w:val="000000"/>
                <w:sz w:val="20"/>
                <w:szCs w:val="20"/>
                <w:rtl/>
                <w:lang w:bidi="fa-IR"/>
              </w:rPr>
              <w:t xml:space="preserve"> قدرت و ثروت داشت اما راه حق را در پيش گرفت.</w:t>
            </w:r>
          </w:p>
        </w:tc>
      </w:tr>
    </w:tbl>
    <w:p w:rsidR="0072408F" w:rsidRPr="00352723" w:rsidRDefault="0072408F" w:rsidP="00352723">
      <w:pPr>
        <w:widowControl w:val="0"/>
        <w:bidi/>
        <w:ind w:left="-249"/>
        <w:jc w:val="both"/>
        <w:rPr>
          <w:rFonts w:cs="B Nazanin"/>
          <w:color w:val="000000"/>
          <w:sz w:val="20"/>
          <w:szCs w:val="20"/>
          <w:rtl/>
        </w:rPr>
      </w:pPr>
    </w:p>
    <w:p w:rsidR="005E6AF8" w:rsidRPr="00352723" w:rsidRDefault="005E6AF8" w:rsidP="00352723">
      <w:pPr>
        <w:bidi/>
        <w:ind w:left="-249"/>
        <w:jc w:val="center"/>
        <w:rPr>
          <w:rFonts w:cs="B Nazanin"/>
          <w:b/>
          <w:bCs/>
          <w:color w:val="000000"/>
          <w:sz w:val="20"/>
          <w:szCs w:val="20"/>
          <w:u w:val="single"/>
          <w:rtl/>
          <w:lang w:bidi="fa-IR"/>
        </w:rPr>
      </w:pPr>
      <w:r w:rsidRPr="00352723">
        <w:rPr>
          <w:rFonts w:cs="B Nazanin" w:hint="cs"/>
          <w:b/>
          <w:bCs/>
          <w:color w:val="000000"/>
          <w:sz w:val="20"/>
          <w:szCs w:val="20"/>
          <w:u w:val="single"/>
          <w:rtl/>
          <w:lang w:bidi="fa-IR"/>
        </w:rPr>
        <w:t>کهف</w:t>
      </w:r>
      <w:r w:rsidR="000C5617">
        <w:rPr>
          <w:rFonts w:cs="B Nazanin" w:hint="cs"/>
          <w:b/>
          <w:bCs/>
          <w:color w:val="000000"/>
          <w:sz w:val="20"/>
          <w:szCs w:val="20"/>
          <w:u w:val="single"/>
          <w:rtl/>
          <w:lang w:bidi="fa-IR"/>
        </w:rPr>
        <w:t xml:space="preserve">12    </w:t>
      </w:r>
      <w:r w:rsidRPr="00352723">
        <w:rPr>
          <w:rFonts w:cs="B Nazanin" w:hint="cs"/>
          <w:b/>
          <w:bCs/>
          <w:color w:val="000000"/>
          <w:sz w:val="20"/>
          <w:szCs w:val="20"/>
          <w:u w:val="single"/>
          <w:rtl/>
          <w:lang w:bidi="fa-IR"/>
        </w:rPr>
        <w:t xml:space="preserve"> آیات 103 تا 108</w:t>
      </w:r>
    </w:p>
    <w:p w:rsidR="00CB360D" w:rsidRPr="00352723" w:rsidRDefault="00CB360D" w:rsidP="0077046C">
      <w:pPr>
        <w:pStyle w:val="a"/>
        <w:widowControl w:val="0"/>
        <w:spacing w:after="0"/>
        <w:ind w:left="-249" w:firstLine="0"/>
        <w:rPr>
          <w:rFonts w:cs="Traditional Arabic"/>
          <w:b/>
          <w:bCs/>
          <w:color w:val="000000"/>
          <w:sz w:val="20"/>
          <w:szCs w:val="20"/>
          <w:rtl/>
        </w:rPr>
      </w:pPr>
      <w:r w:rsidRPr="00352723">
        <w:rPr>
          <w:rFonts w:cs="Traditional Arabic"/>
          <w:b/>
          <w:bCs/>
          <w:color w:val="000000"/>
          <w:sz w:val="20"/>
          <w:szCs w:val="20"/>
          <w:rtl/>
        </w:rPr>
        <w:t xml:space="preserve">قُلْ هَلْ نُنَبِّئُكُمْ بِالْأَخْسَرِينَ أَعْمَالًا ﴿103﴾ </w:t>
      </w:r>
      <w:r w:rsidR="00A06ED7">
        <w:rPr>
          <w:rFonts w:cs="B Nazanin" w:hint="cs"/>
          <w:color w:val="FF0000"/>
          <w:sz w:val="20"/>
          <w:szCs w:val="20"/>
          <w:rtl/>
          <w:lang w:bidi="fa-IR"/>
        </w:rPr>
        <w:t xml:space="preserve">تقریر </w:t>
      </w:r>
      <w:r w:rsidRPr="00352723">
        <w:rPr>
          <w:rFonts w:cs="Traditional Arabic"/>
          <w:b/>
          <w:bCs/>
          <w:color w:val="000000"/>
          <w:sz w:val="20"/>
          <w:szCs w:val="20"/>
          <w:rtl/>
        </w:rPr>
        <w:t xml:space="preserve">الَّذِينَ ضَلَّ سَعْيُهُمْ فِي الْحَيَاةِ الدُّنْيَا وَهُمْ يَحْسَبُونَ أَنَّهُمْ يُحْسِنُونَ صُنْعًا ﴿104﴾ أُولَئِكَ الَّذِينَ كَفَرُوا بِآيَاتِ رَبِّهِمْ وَلِقَائِهِ فَحَبِطَتْ أَعْمَالُهُمْ </w:t>
      </w:r>
      <w:r w:rsidR="00405715">
        <w:rPr>
          <w:rFonts w:cs="B Nazanin" w:hint="cs"/>
          <w:color w:val="FF0000"/>
          <w:sz w:val="20"/>
          <w:szCs w:val="20"/>
          <w:rtl/>
          <w:lang w:bidi="fa-IR"/>
        </w:rPr>
        <w:t>«</w:t>
      </w:r>
      <w:r w:rsidR="002179CD">
        <w:rPr>
          <w:rFonts w:cs="B Nazanin" w:hint="cs"/>
          <w:color w:val="FF0000"/>
          <w:sz w:val="20"/>
          <w:szCs w:val="20"/>
          <w:rtl/>
          <w:lang w:bidi="fa-IR"/>
        </w:rPr>
        <w:t>فعل</w:t>
      </w:r>
      <w:r w:rsidR="0077046C">
        <w:rPr>
          <w:rFonts w:cs="B Nazanin" w:hint="cs"/>
          <w:color w:val="FF0000"/>
          <w:sz w:val="20"/>
          <w:szCs w:val="20"/>
          <w:rtl/>
          <w:lang w:bidi="fa-IR"/>
        </w:rPr>
        <w:t>»</w:t>
      </w:r>
      <w:r w:rsidR="002179CD">
        <w:rPr>
          <w:rFonts w:cs="B Nazanin" w:hint="cs"/>
          <w:color w:val="FF0000"/>
          <w:sz w:val="20"/>
          <w:szCs w:val="20"/>
          <w:rtl/>
          <w:lang w:bidi="fa-IR"/>
        </w:rPr>
        <w:t xml:space="preserve"> </w:t>
      </w:r>
      <w:r w:rsidRPr="00352723">
        <w:rPr>
          <w:rFonts w:cs="Traditional Arabic"/>
          <w:b/>
          <w:bCs/>
          <w:color w:val="000000"/>
          <w:sz w:val="20"/>
          <w:szCs w:val="20"/>
          <w:rtl/>
        </w:rPr>
        <w:t xml:space="preserve">فَلَا نُقِيمُ لَهُمْ يَوْمَ الْقِيَامَةِ وَزْنًا ﴿105﴾ </w:t>
      </w:r>
      <w:r w:rsidR="00C0128B">
        <w:rPr>
          <w:rFonts w:cs="B Nazanin" w:hint="cs"/>
          <w:color w:val="FF0000"/>
          <w:sz w:val="20"/>
          <w:szCs w:val="20"/>
          <w:rtl/>
          <w:lang w:bidi="fa-IR"/>
        </w:rPr>
        <w:t xml:space="preserve"> «قیامت»</w:t>
      </w:r>
      <w:r w:rsidR="0077046C">
        <w:rPr>
          <w:rFonts w:cs="B Nazanin" w:hint="cs"/>
          <w:color w:val="FF0000"/>
          <w:sz w:val="20"/>
          <w:szCs w:val="20"/>
          <w:rtl/>
          <w:lang w:bidi="fa-IR"/>
        </w:rPr>
        <w:t xml:space="preserve"> </w:t>
      </w:r>
      <w:r w:rsidR="00997142">
        <w:rPr>
          <w:rFonts w:ascii="Times New Roman" w:hAnsi="Times New Roman" w:cs="Times New Roman" w:hint="cs"/>
          <w:color w:val="FF0000"/>
          <w:sz w:val="20"/>
          <w:szCs w:val="20"/>
          <w:rtl/>
          <w:lang w:bidi="fa-IR"/>
        </w:rPr>
        <w:t>–</w:t>
      </w:r>
      <w:r w:rsidR="00935641">
        <w:rPr>
          <w:rFonts w:cs="B Nazanin" w:hint="cs"/>
          <w:color w:val="FF0000"/>
          <w:sz w:val="20"/>
          <w:szCs w:val="20"/>
          <w:rtl/>
          <w:lang w:bidi="fa-IR"/>
        </w:rPr>
        <w:t xml:space="preserve"> قیامتی</w:t>
      </w:r>
      <w:r w:rsidR="00997142">
        <w:rPr>
          <w:rFonts w:cs="B Nazanin" w:hint="cs"/>
          <w:color w:val="FF0000"/>
          <w:sz w:val="20"/>
          <w:szCs w:val="20"/>
          <w:rtl/>
          <w:lang w:bidi="fa-IR"/>
        </w:rPr>
        <w:t xml:space="preserve"> </w:t>
      </w:r>
      <w:r w:rsidRPr="00352723">
        <w:rPr>
          <w:rFonts w:cs="Traditional Arabic"/>
          <w:b/>
          <w:bCs/>
          <w:color w:val="000000"/>
          <w:sz w:val="20"/>
          <w:szCs w:val="20"/>
          <w:rtl/>
        </w:rPr>
        <w:t>ذَلِكَ جَزَاؤُهُمْ جَهَنَّمُ بِمَا كَفَرُوا وَاتَّخَذُوا آيَاتِي وَرُسُلِي هُزُوًا ﴿106﴾</w:t>
      </w:r>
      <w:r w:rsidR="00935641" w:rsidRPr="00935641">
        <w:rPr>
          <w:rFonts w:cs="B Nazanin" w:hint="cs"/>
          <w:color w:val="FF0000"/>
          <w:sz w:val="20"/>
          <w:szCs w:val="20"/>
          <w:rtl/>
          <w:lang w:bidi="fa-IR"/>
        </w:rPr>
        <w:t xml:space="preserve"> </w:t>
      </w:r>
      <w:r w:rsidR="00935641">
        <w:rPr>
          <w:rFonts w:cs="B Nazanin" w:hint="cs"/>
          <w:color w:val="FF0000"/>
          <w:sz w:val="20"/>
          <w:szCs w:val="20"/>
          <w:rtl/>
          <w:lang w:bidi="fa-IR"/>
        </w:rPr>
        <w:t xml:space="preserve">آخرتی </w:t>
      </w:r>
      <w:r w:rsidR="00997142">
        <w:rPr>
          <w:rFonts w:ascii="Times New Roman" w:hAnsi="Times New Roman" w:cs="Times New Roman" w:hint="cs"/>
          <w:color w:val="FF0000"/>
          <w:sz w:val="20"/>
          <w:szCs w:val="20"/>
          <w:rtl/>
          <w:lang w:bidi="fa-IR"/>
        </w:rPr>
        <w:t>–</w:t>
      </w:r>
      <w:r w:rsidR="00935641">
        <w:rPr>
          <w:rFonts w:cs="B Nazanin" w:hint="cs"/>
          <w:color w:val="FF0000"/>
          <w:sz w:val="20"/>
          <w:szCs w:val="20"/>
          <w:rtl/>
          <w:lang w:bidi="fa-IR"/>
        </w:rPr>
        <w:t xml:space="preserve"> </w:t>
      </w:r>
      <w:r w:rsidR="003D3BE0">
        <w:rPr>
          <w:rFonts w:cs="B Nazanin" w:hint="cs"/>
          <w:color w:val="FF0000"/>
          <w:sz w:val="20"/>
          <w:szCs w:val="20"/>
          <w:rtl/>
          <w:lang w:bidi="fa-IR"/>
        </w:rPr>
        <w:t>«کافران»</w:t>
      </w:r>
      <w:r w:rsidR="00997142">
        <w:rPr>
          <w:rFonts w:cs="B Nazanin" w:hint="cs"/>
          <w:color w:val="FF0000"/>
          <w:sz w:val="20"/>
          <w:szCs w:val="20"/>
          <w:rtl/>
          <w:lang w:bidi="fa-IR"/>
        </w:rPr>
        <w:t xml:space="preserve"> </w:t>
      </w:r>
      <w:r w:rsidRPr="00352723">
        <w:rPr>
          <w:rFonts w:cs="Traditional Arabic"/>
          <w:b/>
          <w:bCs/>
          <w:color w:val="000000"/>
          <w:sz w:val="20"/>
          <w:szCs w:val="20"/>
          <w:rtl/>
        </w:rPr>
        <w:t xml:space="preserve"> إِنَّ الَّذِينَ آمَنُوا وَعَمِلُوا الصَّالِحَاتِ كَانَتْ لَهُمْ جَنَّاتُ الْفِرْدَوْسِ نُزُلًا ﴿107﴾ خَالِدِينَ فِيهَا لَا يَبْغُونَ عَنْهَا حِوَلًا ﴿108﴾</w:t>
      </w:r>
      <w:r w:rsidR="00935641" w:rsidRPr="00935641">
        <w:rPr>
          <w:rFonts w:cs="B Nazanin" w:hint="cs"/>
          <w:color w:val="FF0000"/>
          <w:sz w:val="20"/>
          <w:szCs w:val="20"/>
          <w:rtl/>
          <w:lang w:bidi="fa-IR"/>
        </w:rPr>
        <w:t xml:space="preserve"> </w:t>
      </w:r>
      <w:r w:rsidR="00935641">
        <w:rPr>
          <w:rFonts w:cs="B Nazanin" w:hint="cs"/>
          <w:color w:val="FF0000"/>
          <w:sz w:val="20"/>
          <w:szCs w:val="20"/>
          <w:rtl/>
          <w:lang w:bidi="fa-IR"/>
        </w:rPr>
        <w:t xml:space="preserve">آخرتی - </w:t>
      </w:r>
      <w:r w:rsidR="001564A2">
        <w:rPr>
          <w:rFonts w:cs="B Nazanin" w:hint="cs"/>
          <w:color w:val="FF0000"/>
          <w:sz w:val="20"/>
          <w:szCs w:val="20"/>
          <w:rtl/>
          <w:lang w:bidi="fa-IR"/>
        </w:rPr>
        <w:t xml:space="preserve"> «نعیم» </w:t>
      </w:r>
    </w:p>
    <w:p w:rsidR="00E9191E" w:rsidRPr="00352723" w:rsidRDefault="00E9191E" w:rsidP="00352723">
      <w:pPr>
        <w:widowControl w:val="0"/>
        <w:bidi/>
        <w:ind w:left="-249"/>
        <w:jc w:val="both"/>
        <w:rPr>
          <w:rFonts w:cs="Traditional Arabic"/>
          <w:b/>
          <w:bCs/>
          <w:color w:val="000000"/>
          <w:sz w:val="20"/>
          <w:szCs w:val="20"/>
          <w:rtl/>
        </w:rPr>
      </w:pPr>
      <w:r w:rsidRPr="00352723">
        <w:rPr>
          <w:rFonts w:cs="B Nazanin"/>
          <w:b/>
          <w:bCs/>
          <w:color w:val="000000"/>
          <w:sz w:val="20"/>
          <w:szCs w:val="20"/>
          <w:rtl/>
        </w:rPr>
        <w:t xml:space="preserve">بگو آيا خبرتان بدهم چه کساني از جهت عمل زيانکارترند؟(103) همانهائي که سعيشان در زندگي </w:t>
      </w:r>
      <w:r w:rsidRPr="00352723">
        <w:rPr>
          <w:rFonts w:cs="B Nazanin"/>
          <w:b/>
          <w:bCs/>
          <w:color w:val="000000"/>
          <w:sz w:val="20"/>
          <w:szCs w:val="20"/>
          <w:rtl/>
        </w:rPr>
        <w:lastRenderedPageBreak/>
        <w:t>دنيا بي نتيجه شد و فکر ميک</w:t>
      </w:r>
      <w:r w:rsidRPr="00352723">
        <w:rPr>
          <w:rFonts w:cs="B Nazanin" w:hint="cs"/>
          <w:b/>
          <w:bCs/>
          <w:color w:val="000000"/>
          <w:sz w:val="20"/>
          <w:szCs w:val="20"/>
          <w:rtl/>
        </w:rPr>
        <w:t>رد</w:t>
      </w:r>
      <w:r w:rsidRPr="00352723">
        <w:rPr>
          <w:rFonts w:cs="B Nazanin"/>
          <w:b/>
          <w:bCs/>
          <w:color w:val="000000"/>
          <w:sz w:val="20"/>
          <w:szCs w:val="20"/>
          <w:rtl/>
        </w:rPr>
        <w:t>ند دارند کار</w:t>
      </w:r>
      <w:r w:rsidRPr="00352723">
        <w:rPr>
          <w:rFonts w:cs="B Nazanin" w:hint="cs"/>
          <w:b/>
          <w:bCs/>
          <w:color w:val="000000"/>
          <w:sz w:val="20"/>
          <w:szCs w:val="20"/>
          <w:rtl/>
        </w:rPr>
        <w:t>ِ</w:t>
      </w:r>
      <w:r w:rsidRPr="00352723">
        <w:rPr>
          <w:rFonts w:cs="B Nazanin"/>
          <w:b/>
          <w:bCs/>
          <w:color w:val="000000"/>
          <w:sz w:val="20"/>
          <w:szCs w:val="20"/>
          <w:rtl/>
        </w:rPr>
        <w:t xml:space="preserve"> خوب مي کنند</w:t>
      </w:r>
      <w:r w:rsidRPr="00352723">
        <w:rPr>
          <w:rFonts w:cs="B Nazanin" w:hint="cs"/>
          <w:b/>
          <w:bCs/>
          <w:color w:val="000000"/>
          <w:sz w:val="20"/>
          <w:szCs w:val="20"/>
          <w:rtl/>
        </w:rPr>
        <w:t xml:space="preserve"> </w:t>
      </w:r>
      <w:r w:rsidRPr="00352723">
        <w:rPr>
          <w:rFonts w:cs="B Nazanin"/>
          <w:b/>
          <w:bCs/>
          <w:color w:val="000000"/>
          <w:sz w:val="20"/>
          <w:szCs w:val="20"/>
          <w:rtl/>
        </w:rPr>
        <w:t xml:space="preserve">(104) </w:t>
      </w:r>
      <w:r w:rsidRPr="00352723">
        <w:rPr>
          <w:rFonts w:cs="B Nazanin" w:hint="cs"/>
          <w:color w:val="000000"/>
          <w:sz w:val="20"/>
          <w:szCs w:val="20"/>
          <w:rtl/>
        </w:rPr>
        <w:t>{</w:t>
      </w:r>
      <w:r w:rsidRPr="00352723">
        <w:rPr>
          <w:rFonts w:cs="B Nazanin"/>
          <w:color w:val="000000"/>
          <w:sz w:val="20"/>
          <w:szCs w:val="20"/>
          <w:rtl/>
        </w:rPr>
        <w:t>آنها کساني هستند که به آيات پروردگارشان و ملاقاتش کفر ورزيدند لذا اعمالشان نابود شده و روز قيامت برايشان وزني بپا نمي کنيم</w:t>
      </w:r>
      <w:r w:rsidRPr="00352723">
        <w:rPr>
          <w:rFonts w:cs="B Nazanin" w:hint="cs"/>
          <w:color w:val="000000"/>
          <w:sz w:val="20"/>
          <w:szCs w:val="20"/>
          <w:rtl/>
        </w:rPr>
        <w:t xml:space="preserve"> </w:t>
      </w:r>
      <w:r w:rsidRPr="00352723">
        <w:rPr>
          <w:rFonts w:cs="B Nazanin"/>
          <w:color w:val="000000"/>
          <w:sz w:val="20"/>
          <w:szCs w:val="20"/>
          <w:rtl/>
        </w:rPr>
        <w:t>(105) جزايشان جهنم است بواسطه کفري که ورزيدند و آيات و فرستادگانم را به مسخره گرفتند</w:t>
      </w:r>
      <w:r w:rsidRPr="00352723">
        <w:rPr>
          <w:rFonts w:cs="B Nazanin" w:hint="cs"/>
          <w:color w:val="000000"/>
          <w:sz w:val="20"/>
          <w:szCs w:val="20"/>
          <w:rtl/>
        </w:rPr>
        <w:t>}</w:t>
      </w:r>
      <w:r w:rsidRPr="00352723">
        <w:rPr>
          <w:rFonts w:cs="B Nazanin"/>
          <w:color w:val="000000"/>
          <w:sz w:val="20"/>
          <w:szCs w:val="20"/>
          <w:rtl/>
        </w:rPr>
        <w:t xml:space="preserve">(106) </w:t>
      </w:r>
      <w:r w:rsidRPr="00352723">
        <w:rPr>
          <w:rFonts w:cs="B Nazanin"/>
          <w:b/>
          <w:bCs/>
          <w:color w:val="000000"/>
          <w:sz w:val="20"/>
          <w:szCs w:val="20"/>
          <w:rtl/>
        </w:rPr>
        <w:t>البته مومنان</w:t>
      </w:r>
      <w:r w:rsidRPr="00352723">
        <w:rPr>
          <w:rFonts w:cs="B Nazanin" w:hint="cs"/>
          <w:b/>
          <w:bCs/>
          <w:color w:val="000000"/>
          <w:sz w:val="20"/>
          <w:szCs w:val="20"/>
          <w:rtl/>
        </w:rPr>
        <w:t>ِ</w:t>
      </w:r>
      <w:r w:rsidRPr="00352723">
        <w:rPr>
          <w:rFonts w:cs="B Nazanin"/>
          <w:b/>
          <w:bCs/>
          <w:color w:val="000000"/>
          <w:sz w:val="20"/>
          <w:szCs w:val="20"/>
          <w:rtl/>
        </w:rPr>
        <w:t xml:space="preserve"> داراي عمل صالح پيشکشي شان بهشت هاي فردوس است</w:t>
      </w:r>
      <w:r w:rsidRPr="00352723">
        <w:rPr>
          <w:rFonts w:cs="B Nazanin" w:hint="cs"/>
          <w:b/>
          <w:bCs/>
          <w:color w:val="000000"/>
          <w:sz w:val="20"/>
          <w:szCs w:val="20"/>
          <w:rtl/>
        </w:rPr>
        <w:t xml:space="preserve"> </w:t>
      </w:r>
      <w:r w:rsidRPr="00352723">
        <w:rPr>
          <w:rFonts w:cs="B Nazanin"/>
          <w:b/>
          <w:bCs/>
          <w:color w:val="000000"/>
          <w:sz w:val="20"/>
          <w:szCs w:val="20"/>
          <w:rtl/>
        </w:rPr>
        <w:t>(107)</w:t>
      </w:r>
      <w:r w:rsidRPr="00352723">
        <w:rPr>
          <w:rFonts w:cs="B Nazanin" w:hint="cs"/>
          <w:b/>
          <w:bCs/>
          <w:color w:val="000000"/>
          <w:sz w:val="20"/>
          <w:szCs w:val="20"/>
          <w:rtl/>
        </w:rPr>
        <w:t xml:space="preserve"> </w:t>
      </w:r>
      <w:r w:rsidRPr="00352723">
        <w:rPr>
          <w:rFonts w:cs="B Nazanin"/>
          <w:color w:val="000000"/>
          <w:sz w:val="20"/>
          <w:szCs w:val="20"/>
          <w:rtl/>
        </w:rPr>
        <w:t xml:space="preserve"> </w:t>
      </w:r>
      <w:r w:rsidRPr="00352723">
        <w:rPr>
          <w:rFonts w:cs="B Nazanin" w:hint="cs"/>
          <w:color w:val="000000"/>
          <w:sz w:val="20"/>
          <w:szCs w:val="20"/>
          <w:rtl/>
        </w:rPr>
        <w:t>{</w:t>
      </w:r>
      <w:r w:rsidRPr="00352723">
        <w:rPr>
          <w:rFonts w:cs="B Nazanin"/>
          <w:color w:val="000000"/>
          <w:sz w:val="20"/>
          <w:szCs w:val="20"/>
          <w:rtl/>
        </w:rPr>
        <w:t>که در آن جاودانند که تغييري را در آن نميخواهند</w:t>
      </w:r>
      <w:r w:rsidRPr="00352723">
        <w:rPr>
          <w:rFonts w:cs="B Nazanin" w:hint="cs"/>
          <w:color w:val="000000"/>
          <w:sz w:val="20"/>
          <w:szCs w:val="20"/>
          <w:rtl/>
        </w:rPr>
        <w:t>}</w:t>
      </w:r>
      <w:r w:rsidRPr="00352723">
        <w:rPr>
          <w:rFonts w:cs="B Nazanin"/>
          <w:color w:val="000000"/>
          <w:sz w:val="20"/>
          <w:szCs w:val="20"/>
          <w:rtl/>
        </w:rPr>
        <w:t>(108)</w:t>
      </w:r>
      <w:r w:rsidR="00712B1D">
        <w:rPr>
          <w:rFonts w:cs="B Nazanin" w:hint="cs"/>
          <w:color w:val="000000"/>
          <w:sz w:val="20"/>
          <w:szCs w:val="20"/>
          <w:rtl/>
        </w:rPr>
        <w:t xml:space="preserve">       </w:t>
      </w:r>
      <w:r w:rsidR="00712B1D">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72408F" w:rsidRPr="00352723" w:rsidTr="009F2C9E">
        <w:trPr>
          <w:trHeight w:val="350"/>
        </w:trPr>
        <w:tc>
          <w:tcPr>
            <w:tcW w:w="5940" w:type="dxa"/>
          </w:tcPr>
          <w:p w:rsidR="0072408F" w:rsidRPr="00352723" w:rsidRDefault="00E9191E" w:rsidP="00352723">
            <w:pPr>
              <w:widowControl w:val="0"/>
              <w:tabs>
                <w:tab w:val="center" w:pos="2862"/>
                <w:tab w:val="right" w:pos="5724"/>
              </w:tabs>
              <w:bidi/>
              <w:ind w:left="-249"/>
              <w:jc w:val="center"/>
              <w:rPr>
                <w:rFonts w:cs="B Nazanin"/>
                <w:b/>
                <w:bCs/>
                <w:color w:val="000000"/>
                <w:sz w:val="20"/>
                <w:szCs w:val="20"/>
                <w:u w:val="single"/>
                <w:rtl/>
                <w:lang w:bidi="fa-IR"/>
              </w:rPr>
            </w:pPr>
            <w:r w:rsidRPr="00352723">
              <w:rPr>
                <w:rFonts w:cs="B Nazanin"/>
                <w:b/>
                <w:bCs/>
                <w:color w:val="000000"/>
                <w:sz w:val="20"/>
                <w:szCs w:val="20"/>
                <w:rtl/>
                <w:lang w:bidi="fa-IR"/>
              </w:rPr>
              <w:t>درب:</w:t>
            </w:r>
            <w:r w:rsidRPr="00352723">
              <w:rPr>
                <w:rFonts w:cs="B Nazanin"/>
                <w:color w:val="000000"/>
                <w:sz w:val="20"/>
                <w:szCs w:val="20"/>
                <w:rtl/>
                <w:lang w:bidi="fa-IR"/>
              </w:rPr>
              <w:t xml:space="preserve"> عاقبت هر يک از دو گروه که مسير صحيح و مسير ناصحيح را برگزيدند.</w:t>
            </w:r>
          </w:p>
        </w:tc>
      </w:tr>
    </w:tbl>
    <w:p w:rsidR="0072408F" w:rsidRPr="00352723" w:rsidRDefault="0072408F" w:rsidP="00352723">
      <w:pPr>
        <w:pStyle w:val="a"/>
        <w:widowControl w:val="0"/>
        <w:spacing w:after="0"/>
        <w:ind w:left="-249" w:firstLine="0"/>
        <w:rPr>
          <w:rFonts w:cs="B Nazanin"/>
          <w:b/>
          <w:bCs/>
          <w:color w:val="000000"/>
          <w:sz w:val="20"/>
          <w:szCs w:val="20"/>
          <w:u w:val="single"/>
          <w:rtl/>
          <w:lang w:bidi="fa-IR"/>
        </w:rPr>
      </w:pPr>
    </w:p>
    <w:p w:rsidR="005E6AF8" w:rsidRPr="00352723" w:rsidRDefault="005E6AF8" w:rsidP="00352723">
      <w:pPr>
        <w:bidi/>
        <w:ind w:left="-249"/>
        <w:jc w:val="center"/>
        <w:rPr>
          <w:rFonts w:cs="B Nazanin"/>
          <w:b/>
          <w:bCs/>
          <w:color w:val="000000"/>
          <w:sz w:val="20"/>
          <w:szCs w:val="20"/>
          <w:u w:val="single"/>
          <w:rtl/>
          <w:lang w:bidi="fa-IR"/>
        </w:rPr>
      </w:pPr>
      <w:r w:rsidRPr="00352723">
        <w:rPr>
          <w:rFonts w:cs="B Nazanin" w:hint="cs"/>
          <w:b/>
          <w:bCs/>
          <w:color w:val="000000"/>
          <w:sz w:val="20"/>
          <w:szCs w:val="20"/>
          <w:u w:val="single"/>
          <w:rtl/>
          <w:lang w:bidi="fa-IR"/>
        </w:rPr>
        <w:t>کهف</w:t>
      </w:r>
      <w:r w:rsidR="005A1533">
        <w:rPr>
          <w:rFonts w:cs="B Nazanin" w:hint="cs"/>
          <w:b/>
          <w:bCs/>
          <w:color w:val="000000"/>
          <w:sz w:val="20"/>
          <w:szCs w:val="20"/>
          <w:u w:val="single"/>
          <w:rtl/>
          <w:lang w:bidi="fa-IR"/>
        </w:rPr>
        <w:t xml:space="preserve">13     </w:t>
      </w:r>
      <w:r w:rsidRPr="00352723">
        <w:rPr>
          <w:rFonts w:cs="B Nazanin" w:hint="cs"/>
          <w:b/>
          <w:bCs/>
          <w:color w:val="000000"/>
          <w:sz w:val="20"/>
          <w:szCs w:val="20"/>
          <w:u w:val="single"/>
          <w:rtl/>
          <w:lang w:bidi="fa-IR"/>
        </w:rPr>
        <w:t xml:space="preserve"> آیه های109 و 110</w:t>
      </w:r>
    </w:p>
    <w:p w:rsidR="00CB360D" w:rsidRPr="00352723" w:rsidRDefault="00CB360D" w:rsidP="00352723">
      <w:pPr>
        <w:widowControl w:val="0"/>
        <w:bidi/>
        <w:ind w:left="-249"/>
        <w:jc w:val="both"/>
        <w:rPr>
          <w:rFonts w:cs="Traditional Arabic"/>
          <w:b/>
          <w:bCs/>
          <w:color w:val="000000"/>
          <w:sz w:val="20"/>
          <w:szCs w:val="20"/>
          <w:rtl/>
        </w:rPr>
      </w:pPr>
      <w:r w:rsidRPr="00352723">
        <w:rPr>
          <w:rFonts w:cs="Traditional Arabic"/>
          <w:b/>
          <w:bCs/>
          <w:color w:val="000000"/>
          <w:sz w:val="20"/>
          <w:szCs w:val="20"/>
          <w:rtl/>
        </w:rPr>
        <w:t>قُل لَّوْ كَانَ الْبَحْرُ مِدَادًا لِّكَلِمَاتِ رَبِّي لَنَفِدَ الْبَحْرُ قَبْلَ أَن تَنفَدَ كَلِمَاتُ رَبِّي وَلَوْ جِئْنَا بِمِثْلِهِ مَدَدًا ﴿109﴾ قُلْ إِنَّمَا أَنَا بَشَرٌ مِّثْلُكُمْ يُوحَى إِلَيَّ أَنَّمَا إِلَهُكُمْ إِلَهٌ وَاحِدٌ فَمَن كَانَ يَرْجُو لِقَاء رَبِّهِ فَلْيَعْمَلْ عَمَلًا صَالِحًا وَلَا يُشْرِكْ بِعِبَادَةِ رَبِّهِ أَحَدًا ﴿110﴾</w:t>
      </w:r>
      <w:r w:rsidR="000F414F" w:rsidRPr="000F414F">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000F414F">
        <w:rPr>
          <w:rFonts w:cs="B Nazanin" w:hint="cs"/>
          <w:color w:val="FF0000"/>
          <w:sz w:val="20"/>
          <w:szCs w:val="20"/>
          <w:rtl/>
          <w:lang w:bidi="fa-IR"/>
        </w:rPr>
        <w:t xml:space="preserve">- </w:t>
      </w:r>
      <w:r w:rsidR="001573A0">
        <w:rPr>
          <w:rFonts w:cs="B Nazanin" w:hint="cs"/>
          <w:color w:val="FF0000"/>
          <w:sz w:val="20"/>
          <w:szCs w:val="20"/>
          <w:rtl/>
          <w:lang w:bidi="fa-IR"/>
        </w:rPr>
        <w:t>نعمتها</w:t>
      </w:r>
      <w:r w:rsidR="000F414F">
        <w:rPr>
          <w:rFonts w:cs="B Nazanin" w:hint="cs"/>
          <w:color w:val="FF0000"/>
          <w:sz w:val="20"/>
          <w:szCs w:val="20"/>
          <w:rtl/>
          <w:lang w:bidi="fa-IR"/>
        </w:rPr>
        <w:t xml:space="preserve"> </w:t>
      </w:r>
      <w:r w:rsidR="007F03D7">
        <w:rPr>
          <w:rFonts w:hint="cs"/>
          <w:color w:val="FF0000"/>
          <w:sz w:val="20"/>
          <w:szCs w:val="20"/>
          <w:rtl/>
          <w:lang w:bidi="fa-IR"/>
        </w:rPr>
        <w:t>–</w:t>
      </w:r>
      <w:r w:rsidR="000F414F">
        <w:rPr>
          <w:rFonts w:cs="B Nazanin" w:hint="cs"/>
          <w:color w:val="FF0000"/>
          <w:sz w:val="20"/>
          <w:szCs w:val="20"/>
          <w:rtl/>
          <w:lang w:bidi="fa-IR"/>
        </w:rPr>
        <w:t xml:space="preserve"> </w:t>
      </w:r>
      <w:r w:rsidR="00BA5470">
        <w:rPr>
          <w:rFonts w:cs="B Nazanin" w:hint="cs"/>
          <w:color w:val="FF0000"/>
          <w:sz w:val="20"/>
          <w:szCs w:val="20"/>
          <w:rtl/>
          <w:lang w:bidi="fa-IR"/>
        </w:rPr>
        <w:t xml:space="preserve"> </w:t>
      </w:r>
      <w:r w:rsidR="00A8421D">
        <w:rPr>
          <w:rFonts w:cs="B Nazanin" w:hint="cs"/>
          <w:color w:val="FF0000"/>
          <w:sz w:val="20"/>
          <w:szCs w:val="20"/>
          <w:rtl/>
          <w:lang w:bidi="fa-IR"/>
        </w:rPr>
        <w:t>«آیات»</w:t>
      </w:r>
      <w:r w:rsidR="007F03D7">
        <w:rPr>
          <w:rFonts w:cs="B Nazanin" w:hint="cs"/>
          <w:color w:val="FF0000"/>
          <w:sz w:val="20"/>
          <w:szCs w:val="20"/>
          <w:rtl/>
          <w:lang w:bidi="fa-IR"/>
        </w:rPr>
        <w:t xml:space="preserve"> - </w:t>
      </w:r>
      <w:r w:rsidR="000E4123">
        <w:rPr>
          <w:rFonts w:cs="B Nazanin" w:hint="cs"/>
          <w:color w:val="FF0000"/>
          <w:sz w:val="20"/>
          <w:szCs w:val="20"/>
          <w:rtl/>
          <w:lang w:bidi="fa-IR"/>
        </w:rPr>
        <w:t>«سیستم»</w:t>
      </w:r>
      <w:r w:rsidR="007F03D7">
        <w:rPr>
          <w:rFonts w:hint="cs"/>
          <w:color w:val="FF0000"/>
          <w:sz w:val="20"/>
          <w:szCs w:val="20"/>
          <w:rtl/>
          <w:lang w:bidi="fa-IR"/>
        </w:rPr>
        <w:t>–</w:t>
      </w:r>
      <w:r w:rsidR="007F03D7">
        <w:rPr>
          <w:rFonts w:cs="B Nazanin" w:hint="cs"/>
          <w:color w:val="FF0000"/>
          <w:sz w:val="20"/>
          <w:szCs w:val="20"/>
          <w:rtl/>
          <w:lang w:bidi="fa-IR"/>
        </w:rPr>
        <w:t xml:space="preserve"> اخلاص </w:t>
      </w:r>
    </w:p>
    <w:p w:rsidR="00E9191E" w:rsidRPr="00352723" w:rsidRDefault="00E9191E" w:rsidP="00352723">
      <w:pPr>
        <w:widowControl w:val="0"/>
        <w:bidi/>
        <w:ind w:left="-249"/>
        <w:jc w:val="both"/>
        <w:rPr>
          <w:rFonts w:cs="Traditional Arabic"/>
          <w:b/>
          <w:bCs/>
          <w:color w:val="000000"/>
          <w:sz w:val="20"/>
          <w:szCs w:val="20"/>
          <w:rtl/>
        </w:rPr>
      </w:pPr>
      <w:r w:rsidRPr="00352723">
        <w:rPr>
          <w:rFonts w:cs="B Nazanin"/>
          <w:b/>
          <w:bCs/>
          <w:color w:val="000000"/>
          <w:sz w:val="20"/>
          <w:szCs w:val="20"/>
          <w:rtl/>
        </w:rPr>
        <w:t xml:space="preserve">بگو اگر دريا </w:t>
      </w:r>
      <w:r w:rsidRPr="00352723">
        <w:rPr>
          <w:rFonts w:cs="B Nazanin"/>
          <w:color w:val="000000"/>
          <w:sz w:val="20"/>
          <w:szCs w:val="20"/>
          <w:rtl/>
        </w:rPr>
        <w:t>(براي نوشتن)</w:t>
      </w:r>
      <w:r w:rsidRPr="00352723">
        <w:rPr>
          <w:rFonts w:cs="B Nazanin"/>
          <w:b/>
          <w:bCs/>
          <w:color w:val="000000"/>
          <w:sz w:val="20"/>
          <w:szCs w:val="20"/>
          <w:rtl/>
        </w:rPr>
        <w:t xml:space="preserve"> کلمات پروردگارم مرکب بود</w:t>
      </w:r>
      <w:r w:rsidRPr="00352723">
        <w:rPr>
          <w:rFonts w:cs="B Nazanin" w:hint="cs"/>
          <w:b/>
          <w:bCs/>
          <w:color w:val="000000"/>
          <w:sz w:val="20"/>
          <w:szCs w:val="20"/>
          <w:rtl/>
        </w:rPr>
        <w:t xml:space="preserve"> </w:t>
      </w:r>
      <w:r w:rsidRPr="00352723">
        <w:rPr>
          <w:rFonts w:cs="B Nazanin"/>
          <w:b/>
          <w:bCs/>
          <w:color w:val="000000"/>
          <w:sz w:val="20"/>
          <w:szCs w:val="20"/>
          <w:rtl/>
        </w:rPr>
        <w:t xml:space="preserve">، قبل از اينکه </w:t>
      </w:r>
      <w:r w:rsidRPr="00352723">
        <w:rPr>
          <w:rFonts w:cs="B Nazanin"/>
          <w:color w:val="000000"/>
          <w:sz w:val="20"/>
          <w:szCs w:val="20"/>
          <w:rtl/>
        </w:rPr>
        <w:t>(نوشتن)</w:t>
      </w:r>
      <w:r w:rsidRPr="00352723">
        <w:rPr>
          <w:rFonts w:cs="B Nazanin"/>
          <w:b/>
          <w:bCs/>
          <w:color w:val="000000"/>
          <w:sz w:val="20"/>
          <w:szCs w:val="20"/>
          <w:rtl/>
        </w:rPr>
        <w:t xml:space="preserve"> کلمات پروردگارم تمام شود دريا تمام ميشد حتي اگر نظير آن را نيز بکمک مي آورديم</w:t>
      </w:r>
      <w:r w:rsidRPr="00352723">
        <w:rPr>
          <w:rFonts w:cs="B Nazanin" w:hint="cs"/>
          <w:b/>
          <w:bCs/>
          <w:color w:val="000000"/>
          <w:sz w:val="20"/>
          <w:szCs w:val="20"/>
          <w:rtl/>
        </w:rPr>
        <w:t xml:space="preserve"> </w:t>
      </w:r>
      <w:r w:rsidRPr="00352723">
        <w:rPr>
          <w:rFonts w:cs="B Nazanin"/>
          <w:b/>
          <w:bCs/>
          <w:color w:val="000000"/>
          <w:sz w:val="20"/>
          <w:szCs w:val="20"/>
          <w:rtl/>
        </w:rPr>
        <w:t>(109) بگو جز اين نيست که من بشري مانند شما هستم با اين فرق كه بمن وحي ميشود که خدايتان خدائي يگانه است</w:t>
      </w:r>
      <w:r w:rsidRPr="00352723">
        <w:rPr>
          <w:rFonts w:cs="B Nazanin" w:hint="cs"/>
          <w:b/>
          <w:bCs/>
          <w:color w:val="000000"/>
          <w:sz w:val="20"/>
          <w:szCs w:val="20"/>
          <w:rtl/>
        </w:rPr>
        <w:t xml:space="preserve"> </w:t>
      </w:r>
      <w:r w:rsidRPr="00352723">
        <w:rPr>
          <w:rFonts w:cs="B Nazanin"/>
          <w:b/>
          <w:bCs/>
          <w:color w:val="000000"/>
          <w:sz w:val="20"/>
          <w:szCs w:val="20"/>
          <w:rtl/>
        </w:rPr>
        <w:t>. پس کسي که اميد دارد به لقاء او برسد بايد عمل صالح کند و در عبادتش کسي را شريک نکند</w:t>
      </w:r>
      <w:r w:rsidRPr="00352723">
        <w:rPr>
          <w:rFonts w:cs="B Nazanin" w:hint="cs"/>
          <w:b/>
          <w:bCs/>
          <w:color w:val="000000"/>
          <w:sz w:val="20"/>
          <w:szCs w:val="20"/>
          <w:rtl/>
        </w:rPr>
        <w:t xml:space="preserve"> </w:t>
      </w:r>
      <w:r w:rsidRPr="00352723">
        <w:rPr>
          <w:rFonts w:cs="B Nazanin"/>
          <w:b/>
          <w:bCs/>
          <w:color w:val="000000"/>
          <w:sz w:val="20"/>
          <w:szCs w:val="20"/>
          <w:rtl/>
        </w:rPr>
        <w:t>(110)</w:t>
      </w:r>
      <w:r w:rsidR="00712B1D" w:rsidRPr="00712B1D">
        <w:rPr>
          <w:rFonts w:cs="B Nazanin" w:hint="cs"/>
          <w:b/>
          <w:bCs/>
          <w:color w:val="000000"/>
          <w:sz w:val="20"/>
          <w:szCs w:val="20"/>
          <w:rtl/>
        </w:rPr>
        <w:t xml:space="preserve"> </w:t>
      </w:r>
      <w:r w:rsidR="00712B1D">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72408F" w:rsidRPr="00352723" w:rsidTr="009F2C9E">
        <w:trPr>
          <w:trHeight w:val="350"/>
        </w:trPr>
        <w:tc>
          <w:tcPr>
            <w:tcW w:w="5940" w:type="dxa"/>
          </w:tcPr>
          <w:p w:rsidR="0072408F" w:rsidRPr="00352723" w:rsidRDefault="00E9191E" w:rsidP="00352723">
            <w:pPr>
              <w:widowControl w:val="0"/>
              <w:tabs>
                <w:tab w:val="center" w:pos="2862"/>
                <w:tab w:val="right" w:pos="5724"/>
              </w:tabs>
              <w:bidi/>
              <w:ind w:left="-249"/>
              <w:jc w:val="center"/>
              <w:rPr>
                <w:rFonts w:cs="B Nazanin"/>
                <w:b/>
                <w:bCs/>
                <w:color w:val="000000"/>
                <w:sz w:val="20"/>
                <w:szCs w:val="20"/>
                <w:u w:val="single"/>
                <w:rtl/>
                <w:lang w:bidi="fa-IR"/>
              </w:rPr>
            </w:pPr>
            <w:r w:rsidRPr="00352723">
              <w:rPr>
                <w:rFonts w:cs="B Nazanin"/>
                <w:b/>
                <w:bCs/>
                <w:color w:val="000000"/>
                <w:sz w:val="20"/>
                <w:szCs w:val="20"/>
                <w:rtl/>
                <w:lang w:bidi="fa-IR"/>
              </w:rPr>
              <w:t>درب:</w:t>
            </w:r>
            <w:r w:rsidRPr="00352723">
              <w:rPr>
                <w:rFonts w:cs="B Nazanin"/>
                <w:color w:val="000000"/>
                <w:sz w:val="20"/>
                <w:szCs w:val="20"/>
                <w:rtl/>
                <w:lang w:bidi="fa-IR"/>
              </w:rPr>
              <w:t xml:space="preserve"> اي پيامبر چنين بگو.</w:t>
            </w:r>
          </w:p>
        </w:tc>
      </w:tr>
    </w:tbl>
    <w:p w:rsidR="0072408F" w:rsidRPr="00352723" w:rsidRDefault="0072408F" w:rsidP="00352723">
      <w:pPr>
        <w:widowControl w:val="0"/>
        <w:bidi/>
        <w:ind w:left="-249"/>
        <w:jc w:val="both"/>
        <w:rPr>
          <w:rFonts w:cs="B Nazanin"/>
          <w:color w:val="000000"/>
          <w:sz w:val="20"/>
          <w:szCs w:val="20"/>
          <w:rtl/>
        </w:rPr>
      </w:pPr>
    </w:p>
    <w:p w:rsidR="00802541" w:rsidRDefault="00802541" w:rsidP="00481EA3">
      <w:pPr>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78</w:t>
      </w:r>
    </w:p>
    <w:p w:rsidR="00AD7287" w:rsidRPr="00495921" w:rsidRDefault="00AD7287" w:rsidP="00802541">
      <w:pPr>
        <w:bidi/>
        <w:ind w:left="-249"/>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 xml:space="preserve">سوره فرقان </w:t>
      </w:r>
      <w:r w:rsidR="00864781" w:rsidRPr="00495921">
        <w:rPr>
          <w:rFonts w:cs="B Nazanin" w:hint="cs"/>
          <w:b/>
          <w:bCs/>
          <w:color w:val="000000"/>
          <w:sz w:val="20"/>
          <w:szCs w:val="20"/>
          <w:u w:val="single"/>
          <w:rtl/>
          <w:lang w:bidi="fa-IR"/>
        </w:rPr>
        <w:t>آیه های 1 و 2</w:t>
      </w:r>
    </w:p>
    <w:p w:rsidR="003A3A2E" w:rsidRPr="00495921" w:rsidRDefault="003A3A2E" w:rsidP="00C82A37">
      <w:pPr>
        <w:widowControl w:val="0"/>
        <w:bidi/>
        <w:ind w:left="-249"/>
        <w:jc w:val="center"/>
        <w:rPr>
          <w:rFonts w:cs="Traditional Arabic"/>
          <w:b/>
          <w:bCs/>
          <w:color w:val="000000"/>
          <w:sz w:val="20"/>
          <w:szCs w:val="20"/>
        </w:rPr>
      </w:pPr>
      <w:r w:rsidRPr="00495921">
        <w:rPr>
          <w:rFonts w:cs="Traditional Arabic"/>
          <w:b/>
          <w:bCs/>
          <w:color w:val="000000"/>
          <w:sz w:val="20"/>
          <w:szCs w:val="20"/>
          <w:rtl/>
        </w:rPr>
        <w:t xml:space="preserve">﴿ </w:t>
      </w:r>
      <w:r w:rsidRPr="00495921">
        <w:rPr>
          <w:rFonts w:cs="Traditional Arabic" w:hint="eastAsia"/>
          <w:b/>
          <w:bCs/>
          <w:color w:val="000000"/>
          <w:sz w:val="20"/>
          <w:szCs w:val="20"/>
          <w:rtl/>
        </w:rPr>
        <w:t>بِسْمِ</w:t>
      </w:r>
      <w:r w:rsidRPr="00495921">
        <w:rPr>
          <w:rFonts w:cs="Traditional Arabic"/>
          <w:b/>
          <w:bCs/>
          <w:color w:val="000000"/>
          <w:sz w:val="20"/>
          <w:szCs w:val="20"/>
          <w:rtl/>
        </w:rPr>
        <w:t xml:space="preserve"> اللّهِ الرَّحْمَنِ الرَّحِيمِ ﴾</w:t>
      </w:r>
    </w:p>
    <w:p w:rsidR="003A3A2E" w:rsidRDefault="003A3A2E" w:rsidP="007F3A8A">
      <w:pPr>
        <w:pStyle w:val="a"/>
        <w:widowControl w:val="0"/>
        <w:spacing w:after="0"/>
        <w:ind w:left="-249" w:firstLine="0"/>
        <w:jc w:val="left"/>
        <w:rPr>
          <w:rFonts w:cs="B Nazanin"/>
          <w:color w:val="FF0000"/>
          <w:sz w:val="20"/>
          <w:szCs w:val="20"/>
          <w:rtl/>
          <w:lang w:bidi="fa-IR"/>
        </w:rPr>
      </w:pPr>
      <w:r w:rsidRPr="00A3785E">
        <w:rPr>
          <w:rFonts w:cs="Traditional Arabic" w:hint="eastAsia"/>
          <w:b/>
          <w:bCs/>
          <w:color w:val="000000"/>
          <w:sz w:val="20"/>
          <w:szCs w:val="20"/>
          <w:rtl/>
        </w:rPr>
        <w:t>تَبَارَكَ</w:t>
      </w:r>
      <w:r w:rsidRPr="00A3785E">
        <w:rPr>
          <w:rFonts w:cs="Traditional Arabic"/>
          <w:b/>
          <w:bCs/>
          <w:color w:val="000000"/>
          <w:sz w:val="20"/>
          <w:szCs w:val="20"/>
          <w:rtl/>
        </w:rPr>
        <w:t xml:space="preserve"> الَّذِي نَزَّلَ الْفُرْقَانَ عَلَى </w:t>
      </w:r>
      <w:r w:rsidRPr="00A3785E">
        <w:rPr>
          <w:rFonts w:cs="Traditional Arabic" w:hint="eastAsia"/>
          <w:b/>
          <w:bCs/>
          <w:color w:val="000000"/>
          <w:sz w:val="20"/>
          <w:szCs w:val="20"/>
          <w:rtl/>
        </w:rPr>
        <w:t>عَبْدِهِ</w:t>
      </w:r>
      <w:r w:rsidRPr="00A3785E">
        <w:rPr>
          <w:rFonts w:cs="Traditional Arabic"/>
          <w:b/>
          <w:bCs/>
          <w:color w:val="000000"/>
          <w:sz w:val="20"/>
          <w:szCs w:val="20"/>
          <w:rtl/>
        </w:rPr>
        <w:t xml:space="preserve"> </w:t>
      </w:r>
      <w:r w:rsidR="00B555C7">
        <w:rPr>
          <w:rFonts w:cs="B Nazanin" w:hint="cs"/>
          <w:color w:val="FF0000"/>
          <w:sz w:val="20"/>
          <w:szCs w:val="20"/>
          <w:rtl/>
          <w:lang w:bidi="fa-IR"/>
        </w:rPr>
        <w:t>ذاتی- وحیی</w:t>
      </w:r>
      <w:r w:rsidR="007F3A8A">
        <w:rPr>
          <w:rFonts w:cs="B Nazanin" w:hint="cs"/>
          <w:color w:val="FF0000"/>
          <w:sz w:val="20"/>
          <w:szCs w:val="20"/>
          <w:rtl/>
          <w:lang w:bidi="fa-IR"/>
        </w:rPr>
        <w:t xml:space="preserve"> </w:t>
      </w:r>
      <w:r w:rsidRPr="00A3785E">
        <w:rPr>
          <w:rFonts w:cs="Traditional Arabic"/>
          <w:b/>
          <w:bCs/>
          <w:color w:val="000000"/>
          <w:sz w:val="20"/>
          <w:szCs w:val="20"/>
          <w:rtl/>
        </w:rPr>
        <w:t xml:space="preserve">لِيَكُونَ لِلْعَالَمِينَ نَذِيرًا ﴿1﴾ </w:t>
      </w:r>
      <w:r w:rsidR="000356DF">
        <w:rPr>
          <w:rFonts w:cs="B Nazanin" w:hint="cs"/>
          <w:color w:val="FF0000"/>
          <w:sz w:val="20"/>
          <w:szCs w:val="20"/>
          <w:rtl/>
          <w:lang w:bidi="fa-IR"/>
        </w:rPr>
        <w:t xml:space="preserve">[نقش]اصلی </w:t>
      </w:r>
      <w:r w:rsidRPr="00A3785E">
        <w:rPr>
          <w:rFonts w:cs="Traditional Arabic" w:hint="eastAsia"/>
          <w:b/>
          <w:bCs/>
          <w:color w:val="000000"/>
          <w:sz w:val="20"/>
          <w:szCs w:val="20"/>
          <w:rtl/>
        </w:rPr>
        <w:t>الَّذِي</w:t>
      </w:r>
      <w:r w:rsidRPr="00A3785E">
        <w:rPr>
          <w:rFonts w:cs="Traditional Arabic"/>
          <w:b/>
          <w:bCs/>
          <w:color w:val="000000"/>
          <w:sz w:val="20"/>
          <w:szCs w:val="20"/>
          <w:rtl/>
        </w:rPr>
        <w:t xml:space="preserve"> لَهُ مُلْكُ السَّمَاوَاتِ وَالْأَرْضِ وَلَمْ </w:t>
      </w:r>
      <w:r w:rsidRPr="00A3785E">
        <w:rPr>
          <w:rFonts w:cs="Traditional Arabic" w:hint="eastAsia"/>
          <w:b/>
          <w:bCs/>
          <w:color w:val="000000"/>
          <w:sz w:val="20"/>
          <w:szCs w:val="20"/>
          <w:rtl/>
        </w:rPr>
        <w:t>يَتَّخِذْ</w:t>
      </w:r>
      <w:r w:rsidRPr="00A3785E">
        <w:rPr>
          <w:rFonts w:cs="Traditional Arabic"/>
          <w:b/>
          <w:bCs/>
          <w:color w:val="000000"/>
          <w:sz w:val="20"/>
          <w:szCs w:val="20"/>
          <w:rtl/>
        </w:rPr>
        <w:t xml:space="preserve"> وَلَدًا وَلَمْ يَكُن لَّهُ شَرِيكٌ فِي الْمُلْكِ وَخَلَقَ كُلَّ شَيْءٍ </w:t>
      </w:r>
      <w:r w:rsidRPr="00A3785E">
        <w:rPr>
          <w:rFonts w:cs="Traditional Arabic" w:hint="eastAsia"/>
          <w:b/>
          <w:bCs/>
          <w:color w:val="000000"/>
          <w:sz w:val="20"/>
          <w:szCs w:val="20"/>
          <w:rtl/>
        </w:rPr>
        <w:t>فَقَدَّرَهُ</w:t>
      </w:r>
      <w:r w:rsidRPr="00A3785E">
        <w:rPr>
          <w:rFonts w:cs="Traditional Arabic"/>
          <w:b/>
          <w:bCs/>
          <w:color w:val="000000"/>
          <w:sz w:val="20"/>
          <w:szCs w:val="20"/>
          <w:rtl/>
        </w:rPr>
        <w:t xml:space="preserve"> تَقْدِيرًا ﴿2﴾</w:t>
      </w:r>
      <w:r w:rsidR="00C35BEB" w:rsidRPr="00C35BEB">
        <w:rPr>
          <w:rFonts w:cs="B Nazanin" w:hint="cs"/>
          <w:color w:val="FF0000"/>
          <w:sz w:val="20"/>
          <w:szCs w:val="20"/>
          <w:rtl/>
          <w:lang w:bidi="fa-IR"/>
        </w:rPr>
        <w:t xml:space="preserve"> </w:t>
      </w:r>
      <w:r w:rsidR="00C35BEB">
        <w:rPr>
          <w:rFonts w:cs="B Nazanin" w:hint="cs"/>
          <w:color w:val="FF0000"/>
          <w:sz w:val="20"/>
          <w:szCs w:val="20"/>
          <w:rtl/>
          <w:lang w:bidi="fa-IR"/>
        </w:rPr>
        <w:t>فرمانروائی</w:t>
      </w:r>
      <w:r w:rsidR="00C35BEB">
        <w:rPr>
          <w:rFonts w:hint="cs"/>
          <w:color w:val="FF0000"/>
          <w:sz w:val="20"/>
          <w:szCs w:val="20"/>
          <w:rtl/>
          <w:lang w:bidi="fa-IR"/>
        </w:rPr>
        <w:t>–</w:t>
      </w:r>
      <w:r w:rsidR="00C35BEB">
        <w:rPr>
          <w:rFonts w:cs="B Nazanin" w:hint="cs"/>
          <w:color w:val="FF0000"/>
          <w:sz w:val="20"/>
          <w:szCs w:val="20"/>
          <w:rtl/>
          <w:lang w:bidi="fa-IR"/>
        </w:rPr>
        <w:t xml:space="preserve"> </w:t>
      </w:r>
      <w:r w:rsidR="00C35BEB" w:rsidRPr="00113B68">
        <w:rPr>
          <w:rFonts w:cs="B Nazanin" w:hint="cs"/>
          <w:color w:val="FF0000"/>
          <w:sz w:val="20"/>
          <w:szCs w:val="20"/>
          <w:rtl/>
          <w:lang w:bidi="fa-IR"/>
        </w:rPr>
        <w:t>وحدانیت</w:t>
      </w:r>
      <w:r w:rsidR="00C35BEB">
        <w:rPr>
          <w:rFonts w:hint="cs"/>
          <w:color w:val="FF0000"/>
          <w:sz w:val="20"/>
          <w:szCs w:val="20"/>
          <w:rtl/>
          <w:lang w:bidi="fa-IR"/>
        </w:rPr>
        <w:t>–</w:t>
      </w:r>
      <w:r w:rsidR="00C35BEB">
        <w:rPr>
          <w:rFonts w:cs="B Nazanin" w:hint="cs"/>
          <w:color w:val="FF0000"/>
          <w:sz w:val="20"/>
          <w:szCs w:val="20"/>
          <w:rtl/>
          <w:lang w:bidi="fa-IR"/>
        </w:rPr>
        <w:t xml:space="preserve"> </w:t>
      </w:r>
      <w:r w:rsidR="00AC07A3">
        <w:rPr>
          <w:rFonts w:cs="B Nazanin" w:hint="cs"/>
          <w:color w:val="FF0000"/>
          <w:sz w:val="20"/>
          <w:szCs w:val="20"/>
          <w:rtl/>
          <w:lang w:bidi="fa-IR"/>
        </w:rPr>
        <w:t xml:space="preserve">ذاتی </w:t>
      </w:r>
      <w:r w:rsidR="00C35BEB">
        <w:rPr>
          <w:rFonts w:hint="cs"/>
          <w:color w:val="FF0000"/>
          <w:sz w:val="20"/>
          <w:szCs w:val="20"/>
          <w:rtl/>
          <w:lang w:bidi="fa-IR"/>
        </w:rPr>
        <w:t>–</w:t>
      </w:r>
      <w:r w:rsidR="00C35BEB">
        <w:rPr>
          <w:rFonts w:cs="B Nazanin" w:hint="cs"/>
          <w:color w:val="FF0000"/>
          <w:sz w:val="20"/>
          <w:szCs w:val="20"/>
          <w:rtl/>
          <w:lang w:bidi="fa-IR"/>
        </w:rPr>
        <w:t xml:space="preserve"> آفرینشی- تعیینی </w:t>
      </w:r>
    </w:p>
    <w:p w:rsidR="007F3A8A" w:rsidRPr="00A3785E" w:rsidRDefault="007F3A8A" w:rsidP="007F3A8A">
      <w:pPr>
        <w:pStyle w:val="a"/>
        <w:widowControl w:val="0"/>
        <w:spacing w:after="0"/>
        <w:ind w:left="-249" w:firstLine="0"/>
        <w:jc w:val="left"/>
        <w:rPr>
          <w:rFonts w:cs="Traditional Arabic"/>
          <w:b/>
          <w:bCs/>
          <w:color w:val="000000"/>
          <w:sz w:val="20"/>
          <w:szCs w:val="20"/>
          <w:rtl/>
        </w:rPr>
      </w:pPr>
    </w:p>
    <w:p w:rsidR="00481EA3" w:rsidRPr="00A3785E" w:rsidRDefault="00481EA3" w:rsidP="00A3785E">
      <w:pPr>
        <w:widowControl w:val="0"/>
        <w:tabs>
          <w:tab w:val="right" w:pos="6330"/>
        </w:tabs>
        <w:ind w:left="-249"/>
        <w:jc w:val="center"/>
        <w:rPr>
          <w:rFonts w:cs="B Nazanin"/>
          <w:b/>
          <w:bCs/>
          <w:color w:val="000000"/>
          <w:sz w:val="20"/>
          <w:szCs w:val="20"/>
          <w:rtl/>
        </w:rPr>
      </w:pPr>
      <w:r w:rsidRPr="00A3785E">
        <w:rPr>
          <w:rFonts w:cs="B Nazanin"/>
          <w:b/>
          <w:bCs/>
          <w:color w:val="000000"/>
          <w:sz w:val="20"/>
          <w:szCs w:val="20"/>
          <w:rtl/>
        </w:rPr>
        <w:t>بسم الله الرحمن الرحيم</w:t>
      </w:r>
    </w:p>
    <w:p w:rsidR="00481EA3" w:rsidRPr="00A3785E" w:rsidRDefault="00481EA3" w:rsidP="00ED68B3">
      <w:pPr>
        <w:widowControl w:val="0"/>
        <w:tabs>
          <w:tab w:val="right" w:pos="6330"/>
        </w:tabs>
        <w:bidi/>
        <w:ind w:left="-249"/>
        <w:jc w:val="both"/>
        <w:rPr>
          <w:rFonts w:cs="Traditional Arabic"/>
          <w:b/>
          <w:bCs/>
          <w:color w:val="000000"/>
          <w:sz w:val="20"/>
          <w:szCs w:val="20"/>
          <w:rtl/>
        </w:rPr>
      </w:pPr>
      <w:r w:rsidRPr="00A3785E">
        <w:rPr>
          <w:rFonts w:cs="B Nazanin"/>
          <w:b/>
          <w:bCs/>
          <w:color w:val="000000"/>
          <w:sz w:val="20"/>
          <w:szCs w:val="20"/>
          <w:rtl/>
        </w:rPr>
        <w:t>پر برکت است کسي که آن فرقان را بربنده اش نازل کرد تا براي جهانيان هشدار دهنده اي باشد</w:t>
      </w:r>
      <w:r w:rsidRPr="00A3785E">
        <w:rPr>
          <w:rFonts w:cs="B Nazanin" w:hint="cs"/>
          <w:b/>
          <w:bCs/>
          <w:color w:val="000000"/>
          <w:sz w:val="20"/>
          <w:szCs w:val="20"/>
          <w:rtl/>
        </w:rPr>
        <w:t xml:space="preserve"> (1) </w:t>
      </w:r>
      <w:r w:rsidRPr="00A3785E">
        <w:rPr>
          <w:rFonts w:cs="B Nazanin" w:hint="cs"/>
          <w:color w:val="000000"/>
          <w:sz w:val="20"/>
          <w:szCs w:val="20"/>
          <w:rtl/>
        </w:rPr>
        <w:t xml:space="preserve"> {</w:t>
      </w:r>
      <w:r w:rsidRPr="00A3785E">
        <w:rPr>
          <w:rFonts w:cs="B Nazanin"/>
          <w:color w:val="000000"/>
          <w:sz w:val="20"/>
          <w:szCs w:val="20"/>
          <w:rtl/>
        </w:rPr>
        <w:t xml:space="preserve">همان کسي که فرمانروائي آسمانها وزمين ازاوست و فرزندي برنگرفته، و در فرمانروائي </w:t>
      </w:r>
      <w:r w:rsidRPr="00A3785E">
        <w:rPr>
          <w:rFonts w:cs="B Nazanin"/>
          <w:color w:val="000000"/>
          <w:sz w:val="20"/>
          <w:szCs w:val="20"/>
          <w:rtl/>
        </w:rPr>
        <w:lastRenderedPageBreak/>
        <w:t>شريکي ندارد، و همه چيز را آفريده، وبخوبي تدبير کرده است</w:t>
      </w:r>
      <w:r w:rsidRPr="00A3785E">
        <w:rPr>
          <w:rFonts w:cs="B Nazanin" w:hint="cs"/>
          <w:color w:val="000000"/>
          <w:sz w:val="20"/>
          <w:szCs w:val="20"/>
          <w:rtl/>
        </w:rPr>
        <w:t xml:space="preserve"> }(2)</w:t>
      </w:r>
      <w:r w:rsidR="00A715E4">
        <w:rPr>
          <w:rFonts w:cs="B Nazanin" w:hint="cs"/>
          <w:color w:val="000000"/>
          <w:sz w:val="20"/>
          <w:szCs w:val="20"/>
          <w:rtl/>
        </w:rPr>
        <w:t xml:space="preserve">     </w:t>
      </w:r>
      <w:r w:rsidR="00A715E4"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5624BB" w:rsidRPr="00A3785E" w:rsidTr="005624BB">
        <w:trPr>
          <w:trHeight w:val="350"/>
        </w:trPr>
        <w:tc>
          <w:tcPr>
            <w:tcW w:w="5940" w:type="dxa"/>
          </w:tcPr>
          <w:p w:rsidR="00B555C7" w:rsidRDefault="00481EA3" w:rsidP="00B555C7">
            <w:pPr>
              <w:widowControl w:val="0"/>
              <w:bidi/>
              <w:ind w:left="-249"/>
              <w:jc w:val="center"/>
              <w:rPr>
                <w:rFonts w:cs="B Nazanin"/>
                <w:color w:val="000000"/>
                <w:sz w:val="20"/>
                <w:szCs w:val="20"/>
                <w:rtl/>
                <w:lang w:bidi="fa-IR"/>
              </w:rPr>
            </w:pPr>
            <w:r w:rsidRPr="00A3785E">
              <w:rPr>
                <w:rFonts w:cs="B Nazanin" w:hint="cs"/>
                <w:b/>
                <w:bCs/>
                <w:color w:val="000000"/>
                <w:sz w:val="20"/>
                <w:szCs w:val="20"/>
                <w:rtl/>
                <w:lang w:bidi="fa-IR"/>
              </w:rPr>
              <w:t>درس:</w:t>
            </w:r>
            <w:r w:rsidRPr="00A3785E">
              <w:rPr>
                <w:rFonts w:cs="B Nazanin" w:hint="cs"/>
                <w:color w:val="000000"/>
                <w:sz w:val="20"/>
                <w:szCs w:val="20"/>
                <w:rtl/>
                <w:lang w:bidi="fa-IR"/>
              </w:rPr>
              <w:t xml:space="preserve"> خداوند کافران را در دنيا مغلوب و در آخرت معذب و مومنان را در دنيا موفق و در</w:t>
            </w:r>
          </w:p>
          <w:p w:rsidR="00481EA3" w:rsidRPr="00A3785E" w:rsidRDefault="00481EA3" w:rsidP="00B555C7">
            <w:pPr>
              <w:widowControl w:val="0"/>
              <w:bidi/>
              <w:ind w:left="-249"/>
              <w:jc w:val="center"/>
              <w:rPr>
                <w:rFonts w:cs="B Nazanin"/>
                <w:color w:val="000000"/>
                <w:sz w:val="20"/>
                <w:szCs w:val="20"/>
                <w:rtl/>
                <w:lang w:bidi="fa-IR"/>
              </w:rPr>
            </w:pPr>
            <w:r w:rsidRPr="00A3785E">
              <w:rPr>
                <w:rFonts w:cs="B Nazanin" w:hint="cs"/>
                <w:color w:val="000000"/>
                <w:sz w:val="20"/>
                <w:szCs w:val="20"/>
                <w:rtl/>
                <w:lang w:bidi="fa-IR"/>
              </w:rPr>
              <w:t xml:space="preserve"> آخرت متنعم مي</w:t>
            </w:r>
            <w:r w:rsidR="00B555C7">
              <w:rPr>
                <w:rFonts w:cs="B Nazanin" w:hint="cs"/>
                <w:color w:val="000000"/>
                <w:sz w:val="20"/>
                <w:szCs w:val="20"/>
                <w:rtl/>
                <w:lang w:bidi="fa-IR"/>
              </w:rPr>
              <w:t xml:space="preserve"> کند</w:t>
            </w:r>
          </w:p>
          <w:p w:rsidR="005624BB" w:rsidRPr="00A3785E" w:rsidRDefault="00481EA3" w:rsidP="00A3785E">
            <w:pPr>
              <w:widowControl w:val="0"/>
              <w:tabs>
                <w:tab w:val="center" w:pos="2862"/>
                <w:tab w:val="right" w:pos="5724"/>
              </w:tabs>
              <w:bidi/>
              <w:ind w:left="-249"/>
              <w:jc w:val="center"/>
              <w:rPr>
                <w:rFonts w:cs="B Nazanin"/>
                <w:b/>
                <w:bCs/>
                <w:color w:val="000000"/>
                <w:sz w:val="20"/>
                <w:szCs w:val="20"/>
                <w:u w:val="single"/>
                <w:rtl/>
                <w:lang w:bidi="fa-IR"/>
              </w:rPr>
            </w:pPr>
            <w:r w:rsidRPr="00A3785E">
              <w:rPr>
                <w:rFonts w:cs="B Nazanin" w:hint="cs"/>
                <w:b/>
                <w:bCs/>
                <w:color w:val="000000"/>
                <w:sz w:val="20"/>
                <w:szCs w:val="20"/>
                <w:rtl/>
                <w:lang w:bidi="fa-IR"/>
              </w:rPr>
              <w:t>درب:</w:t>
            </w:r>
            <w:r w:rsidRPr="00A3785E">
              <w:rPr>
                <w:rFonts w:cs="B Nazanin" w:hint="cs"/>
                <w:color w:val="000000"/>
                <w:sz w:val="20"/>
                <w:szCs w:val="20"/>
                <w:rtl/>
                <w:lang w:bidi="fa-IR"/>
              </w:rPr>
              <w:t xml:space="preserve"> گوشه</w:t>
            </w:r>
            <w:r w:rsidRPr="00A3785E">
              <w:rPr>
                <w:rFonts w:cs="B Nazanin" w:hint="cs"/>
                <w:color w:val="000000"/>
                <w:sz w:val="20"/>
                <w:szCs w:val="20"/>
                <w:rtl/>
                <w:lang w:bidi="fa-IR"/>
              </w:rPr>
              <w:softHyphen/>
              <w:t>ای از آیات و صفات خداوند</w:t>
            </w:r>
          </w:p>
        </w:tc>
      </w:tr>
    </w:tbl>
    <w:p w:rsidR="000418BB" w:rsidRPr="00A3785E" w:rsidRDefault="000418BB" w:rsidP="00A3785E">
      <w:pPr>
        <w:bidi/>
        <w:ind w:left="-249"/>
        <w:jc w:val="center"/>
        <w:rPr>
          <w:rFonts w:cs="B Nazanin"/>
          <w:b/>
          <w:bCs/>
          <w:color w:val="000000"/>
          <w:sz w:val="20"/>
          <w:szCs w:val="20"/>
          <w:u w:val="single"/>
          <w:rtl/>
          <w:lang w:bidi="fa-IR"/>
        </w:rPr>
      </w:pPr>
    </w:p>
    <w:p w:rsidR="00864781" w:rsidRPr="00A3785E" w:rsidRDefault="00864781" w:rsidP="00A3785E">
      <w:pPr>
        <w:bidi/>
        <w:ind w:left="-249"/>
        <w:jc w:val="center"/>
        <w:rPr>
          <w:rFonts w:cs="B Nazanin"/>
          <w:b/>
          <w:bCs/>
          <w:color w:val="000000"/>
          <w:sz w:val="20"/>
          <w:szCs w:val="20"/>
          <w:u w:val="single"/>
          <w:rtl/>
          <w:lang w:bidi="fa-IR"/>
        </w:rPr>
      </w:pPr>
      <w:r w:rsidRPr="00A3785E">
        <w:rPr>
          <w:rFonts w:cs="B Nazanin" w:hint="cs"/>
          <w:b/>
          <w:bCs/>
          <w:color w:val="000000"/>
          <w:sz w:val="20"/>
          <w:szCs w:val="20"/>
          <w:u w:val="single"/>
          <w:rtl/>
          <w:lang w:bidi="fa-IR"/>
        </w:rPr>
        <w:t>فرقان</w:t>
      </w:r>
      <w:r w:rsidR="000418BB" w:rsidRPr="00A3785E">
        <w:rPr>
          <w:rFonts w:cs="B Nazanin" w:hint="cs"/>
          <w:b/>
          <w:bCs/>
          <w:color w:val="000000"/>
          <w:sz w:val="20"/>
          <w:szCs w:val="20"/>
          <w:u w:val="single"/>
          <w:rtl/>
          <w:lang w:bidi="fa-IR"/>
        </w:rPr>
        <w:t xml:space="preserve">2    </w:t>
      </w:r>
      <w:r w:rsidRPr="00A3785E">
        <w:rPr>
          <w:rFonts w:cs="B Nazanin" w:hint="cs"/>
          <w:b/>
          <w:bCs/>
          <w:color w:val="000000"/>
          <w:sz w:val="20"/>
          <w:szCs w:val="20"/>
          <w:u w:val="single"/>
          <w:rtl/>
          <w:lang w:bidi="fa-IR"/>
        </w:rPr>
        <w:t xml:space="preserve"> آیات 3 تا 10</w:t>
      </w:r>
    </w:p>
    <w:p w:rsidR="007F3A8A" w:rsidRDefault="003A3A2E" w:rsidP="007F3A8A">
      <w:pPr>
        <w:widowControl w:val="0"/>
        <w:bidi/>
        <w:spacing w:line="235" w:lineRule="auto"/>
        <w:ind w:left="-249"/>
        <w:jc w:val="both"/>
        <w:rPr>
          <w:rFonts w:cs="B Nazanin"/>
          <w:color w:val="FF0000"/>
          <w:sz w:val="20"/>
          <w:szCs w:val="20"/>
          <w:rtl/>
          <w:lang w:bidi="fa-IR"/>
        </w:rPr>
      </w:pPr>
      <w:r w:rsidRPr="00A3785E">
        <w:rPr>
          <w:rFonts w:cs="Traditional Arabic" w:hint="eastAsia"/>
          <w:b/>
          <w:bCs/>
          <w:color w:val="000000"/>
          <w:sz w:val="20"/>
          <w:szCs w:val="20"/>
          <w:rtl/>
        </w:rPr>
        <w:t>وَاتَّخَذُوا</w:t>
      </w:r>
      <w:r w:rsidRPr="00A3785E">
        <w:rPr>
          <w:rFonts w:cs="Traditional Arabic"/>
          <w:b/>
          <w:bCs/>
          <w:color w:val="000000"/>
          <w:sz w:val="20"/>
          <w:szCs w:val="20"/>
          <w:rtl/>
        </w:rPr>
        <w:t xml:space="preserve"> مِن </w:t>
      </w:r>
      <w:r w:rsidRPr="00A3785E">
        <w:rPr>
          <w:rFonts w:cs="Traditional Arabic" w:hint="eastAsia"/>
          <w:b/>
          <w:bCs/>
          <w:color w:val="000000"/>
          <w:sz w:val="20"/>
          <w:szCs w:val="20"/>
          <w:rtl/>
        </w:rPr>
        <w:t>دُونِهِ</w:t>
      </w:r>
      <w:r w:rsidRPr="00A3785E">
        <w:rPr>
          <w:rFonts w:cs="Traditional Arabic"/>
          <w:b/>
          <w:bCs/>
          <w:color w:val="000000"/>
          <w:sz w:val="20"/>
          <w:szCs w:val="20"/>
          <w:rtl/>
        </w:rPr>
        <w:t xml:space="preserve"> آلِهَةً لَّا يَخْلُقُونَ شَيْئًا وَهُمْ يُخْلَقُونَ وَلَا يَمْلِكُونَ </w:t>
      </w:r>
      <w:r w:rsidRPr="00A3785E">
        <w:rPr>
          <w:rFonts w:cs="Traditional Arabic" w:hint="eastAsia"/>
          <w:b/>
          <w:bCs/>
          <w:color w:val="000000"/>
          <w:sz w:val="20"/>
          <w:szCs w:val="20"/>
          <w:rtl/>
        </w:rPr>
        <w:t>لِأَنفُسِهِمْ</w:t>
      </w:r>
      <w:r w:rsidRPr="00A3785E">
        <w:rPr>
          <w:rFonts w:cs="Traditional Arabic"/>
          <w:b/>
          <w:bCs/>
          <w:color w:val="000000"/>
          <w:sz w:val="20"/>
          <w:szCs w:val="20"/>
          <w:rtl/>
        </w:rPr>
        <w:t xml:space="preserve"> ضَرًّا وَلَا نَفْعًا وَلَا يَمْلِكُونَ مَوْتًا وَلَا حَيَاةً وَلَا </w:t>
      </w:r>
      <w:r w:rsidRPr="00A3785E">
        <w:rPr>
          <w:rFonts w:cs="Traditional Arabic" w:hint="eastAsia"/>
          <w:b/>
          <w:bCs/>
          <w:color w:val="000000"/>
          <w:sz w:val="20"/>
          <w:szCs w:val="20"/>
          <w:rtl/>
        </w:rPr>
        <w:t>نُشُورًا</w:t>
      </w:r>
      <w:r w:rsidRPr="00A3785E">
        <w:rPr>
          <w:rFonts w:cs="Traditional Arabic"/>
          <w:b/>
          <w:bCs/>
          <w:color w:val="000000"/>
          <w:sz w:val="20"/>
          <w:szCs w:val="20"/>
          <w:rtl/>
        </w:rPr>
        <w:t xml:space="preserve"> ﴿3﴾ </w:t>
      </w:r>
      <w:r w:rsidRPr="00A3785E">
        <w:rPr>
          <w:rFonts w:cs="Traditional Arabic" w:hint="eastAsia"/>
          <w:b/>
          <w:bCs/>
          <w:color w:val="000000"/>
          <w:sz w:val="20"/>
          <w:szCs w:val="20"/>
          <w:rtl/>
        </w:rPr>
        <w:t>وَقَالَ</w:t>
      </w:r>
      <w:r w:rsidRPr="00A3785E">
        <w:rPr>
          <w:rFonts w:cs="Traditional Arabic"/>
          <w:b/>
          <w:bCs/>
          <w:color w:val="000000"/>
          <w:sz w:val="20"/>
          <w:szCs w:val="20"/>
          <w:rtl/>
        </w:rPr>
        <w:t xml:space="preserve"> الَّذِينَ كَفَرُوا إِنْ </w:t>
      </w:r>
      <w:r w:rsidRPr="00A3785E">
        <w:rPr>
          <w:rFonts w:cs="Traditional Arabic" w:hint="eastAsia"/>
          <w:b/>
          <w:bCs/>
          <w:color w:val="000000"/>
          <w:sz w:val="20"/>
          <w:szCs w:val="20"/>
          <w:rtl/>
        </w:rPr>
        <w:t>هَذَا</w:t>
      </w:r>
      <w:r w:rsidRPr="00A3785E">
        <w:rPr>
          <w:rFonts w:cs="Traditional Arabic"/>
          <w:b/>
          <w:bCs/>
          <w:color w:val="000000"/>
          <w:sz w:val="20"/>
          <w:szCs w:val="20"/>
          <w:rtl/>
        </w:rPr>
        <w:t xml:space="preserve"> إِلَّا إِفْكٌ افْتَرَاهُ وَأَعَانَهُ عَلَيْهِ قَوْمٌ آخَرُونَ فَقَدْ </w:t>
      </w:r>
      <w:r w:rsidRPr="00A3785E">
        <w:rPr>
          <w:rFonts w:cs="Traditional Arabic" w:hint="eastAsia"/>
          <w:b/>
          <w:bCs/>
          <w:color w:val="000000"/>
          <w:sz w:val="20"/>
          <w:szCs w:val="20"/>
          <w:rtl/>
        </w:rPr>
        <w:t>جَاؤُوا</w:t>
      </w:r>
      <w:r w:rsidRPr="00A3785E">
        <w:rPr>
          <w:rFonts w:cs="Traditional Arabic"/>
          <w:b/>
          <w:bCs/>
          <w:color w:val="000000"/>
          <w:sz w:val="20"/>
          <w:szCs w:val="20"/>
          <w:rtl/>
        </w:rPr>
        <w:t xml:space="preserve"> ظُلْمًا وَزُورًا ﴿4﴾ </w:t>
      </w:r>
      <w:r w:rsidRPr="00A3785E">
        <w:rPr>
          <w:rFonts w:cs="Traditional Arabic" w:hint="eastAsia"/>
          <w:b/>
          <w:bCs/>
          <w:color w:val="000000"/>
          <w:sz w:val="20"/>
          <w:szCs w:val="20"/>
          <w:rtl/>
        </w:rPr>
        <w:t>وَقَالُوا</w:t>
      </w:r>
      <w:r w:rsidRPr="00A3785E">
        <w:rPr>
          <w:rFonts w:cs="Traditional Arabic"/>
          <w:b/>
          <w:bCs/>
          <w:color w:val="000000"/>
          <w:sz w:val="20"/>
          <w:szCs w:val="20"/>
          <w:rtl/>
        </w:rPr>
        <w:t xml:space="preserve"> </w:t>
      </w:r>
      <w:r w:rsidRPr="00A3785E">
        <w:rPr>
          <w:rFonts w:cs="Traditional Arabic" w:hint="eastAsia"/>
          <w:b/>
          <w:bCs/>
          <w:color w:val="000000"/>
          <w:sz w:val="20"/>
          <w:szCs w:val="20"/>
          <w:rtl/>
        </w:rPr>
        <w:t>أَسَاطِيرُ</w:t>
      </w:r>
      <w:r w:rsidRPr="00A3785E">
        <w:rPr>
          <w:rFonts w:cs="Traditional Arabic"/>
          <w:b/>
          <w:bCs/>
          <w:color w:val="000000"/>
          <w:sz w:val="20"/>
          <w:szCs w:val="20"/>
          <w:rtl/>
        </w:rPr>
        <w:t xml:space="preserve"> الْأَوَّلِينَ اكْتَتَبَهَا فَهِيَ تُمْلَى عَلَيْهِ بُكْرَةً </w:t>
      </w:r>
      <w:r w:rsidRPr="00A3785E">
        <w:rPr>
          <w:rFonts w:cs="Traditional Arabic" w:hint="eastAsia"/>
          <w:b/>
          <w:bCs/>
          <w:color w:val="000000"/>
          <w:sz w:val="20"/>
          <w:szCs w:val="20"/>
          <w:rtl/>
        </w:rPr>
        <w:t>وَأَصِيلًا</w:t>
      </w:r>
      <w:r w:rsidRPr="00A3785E">
        <w:rPr>
          <w:rFonts w:cs="Traditional Arabic"/>
          <w:b/>
          <w:bCs/>
          <w:color w:val="000000"/>
          <w:sz w:val="20"/>
          <w:szCs w:val="20"/>
          <w:rtl/>
        </w:rPr>
        <w:t xml:space="preserve"> ﴿5﴾ </w:t>
      </w:r>
      <w:r w:rsidR="00150611">
        <w:rPr>
          <w:rFonts w:cs="B Nazanin" w:hint="cs"/>
          <w:color w:val="FF0000"/>
          <w:sz w:val="20"/>
          <w:szCs w:val="20"/>
          <w:rtl/>
          <w:lang w:bidi="fa-IR"/>
        </w:rPr>
        <w:t xml:space="preserve"> «فعل» </w:t>
      </w:r>
      <w:r w:rsidRPr="00A3785E">
        <w:rPr>
          <w:rFonts w:cs="Traditional Arabic" w:hint="eastAsia"/>
          <w:b/>
          <w:bCs/>
          <w:color w:val="000000"/>
          <w:sz w:val="20"/>
          <w:szCs w:val="20"/>
          <w:rtl/>
        </w:rPr>
        <w:t>قُلْ</w:t>
      </w:r>
      <w:r w:rsidRPr="00A3785E">
        <w:rPr>
          <w:rFonts w:cs="Traditional Arabic"/>
          <w:b/>
          <w:bCs/>
          <w:color w:val="000000"/>
          <w:sz w:val="20"/>
          <w:szCs w:val="20"/>
          <w:rtl/>
        </w:rPr>
        <w:t xml:space="preserve"> أَنزَلَهُ الَّذِي </w:t>
      </w:r>
      <w:r w:rsidRPr="00A3785E">
        <w:rPr>
          <w:rFonts w:cs="Traditional Arabic" w:hint="eastAsia"/>
          <w:b/>
          <w:bCs/>
          <w:color w:val="000000"/>
          <w:sz w:val="20"/>
          <w:szCs w:val="20"/>
          <w:rtl/>
        </w:rPr>
        <w:t>يَعْلَمُ</w:t>
      </w:r>
      <w:r w:rsidRPr="00A3785E">
        <w:rPr>
          <w:rFonts w:cs="Traditional Arabic"/>
          <w:b/>
          <w:bCs/>
          <w:color w:val="000000"/>
          <w:sz w:val="20"/>
          <w:szCs w:val="20"/>
          <w:rtl/>
        </w:rPr>
        <w:t xml:space="preserve"> السِّرَّ فِي السَّمَاوَاتِ وَالْأَرْضِ إِنَّهُ كَانَ غَفُورًا رَّحِيمًا ﴿6﴾ </w:t>
      </w:r>
      <w:r w:rsidR="00A06ED7">
        <w:rPr>
          <w:rFonts w:cs="B Nazanin" w:hint="cs"/>
          <w:color w:val="FF0000"/>
          <w:sz w:val="20"/>
          <w:szCs w:val="20"/>
          <w:rtl/>
          <w:lang w:bidi="fa-IR"/>
        </w:rPr>
        <w:t xml:space="preserve">تقریر </w:t>
      </w:r>
      <w:r w:rsidR="00EC3734">
        <w:rPr>
          <w:rFonts w:cs="B Nazanin" w:hint="cs"/>
          <w:color w:val="FF0000"/>
          <w:sz w:val="20"/>
          <w:szCs w:val="20"/>
          <w:rtl/>
          <w:lang w:bidi="fa-IR"/>
        </w:rPr>
        <w:t xml:space="preserve">- ذاتی- وحیی </w:t>
      </w:r>
      <w:r w:rsidRPr="00A3785E">
        <w:rPr>
          <w:rFonts w:cs="Traditional Arabic" w:hint="eastAsia"/>
          <w:b/>
          <w:bCs/>
          <w:color w:val="000000"/>
          <w:sz w:val="20"/>
          <w:szCs w:val="20"/>
          <w:rtl/>
        </w:rPr>
        <w:t>وَقَالُوا</w:t>
      </w:r>
      <w:r w:rsidRPr="00A3785E">
        <w:rPr>
          <w:rFonts w:cs="Traditional Arabic"/>
          <w:b/>
          <w:bCs/>
          <w:color w:val="000000"/>
          <w:sz w:val="20"/>
          <w:szCs w:val="20"/>
          <w:rtl/>
        </w:rPr>
        <w:t xml:space="preserve"> مَالِ هَذَا الرَّسُولِ يَأْكُلُ </w:t>
      </w:r>
      <w:r w:rsidRPr="00A3785E">
        <w:rPr>
          <w:rFonts w:cs="Traditional Arabic" w:hint="eastAsia"/>
          <w:b/>
          <w:bCs/>
          <w:color w:val="000000"/>
          <w:sz w:val="20"/>
          <w:szCs w:val="20"/>
          <w:rtl/>
        </w:rPr>
        <w:t>الطَّعَامَ</w:t>
      </w:r>
      <w:r w:rsidRPr="00A3785E">
        <w:rPr>
          <w:rFonts w:cs="Traditional Arabic"/>
          <w:b/>
          <w:bCs/>
          <w:color w:val="000000"/>
          <w:sz w:val="20"/>
          <w:szCs w:val="20"/>
          <w:rtl/>
        </w:rPr>
        <w:t xml:space="preserve"> وَيَمْشِي فِي الْأَسْوَاقِ لَوْلَا أُنزِلَ إِلَيْهِ مَلَكٌ فَيَكُونَ </w:t>
      </w:r>
      <w:r w:rsidRPr="00A3785E">
        <w:rPr>
          <w:rFonts w:cs="Traditional Arabic" w:hint="eastAsia"/>
          <w:b/>
          <w:bCs/>
          <w:color w:val="000000"/>
          <w:sz w:val="20"/>
          <w:szCs w:val="20"/>
          <w:rtl/>
        </w:rPr>
        <w:t>مَعَهُ</w:t>
      </w:r>
      <w:r w:rsidRPr="00A3785E">
        <w:rPr>
          <w:rFonts w:cs="Traditional Arabic"/>
          <w:b/>
          <w:bCs/>
          <w:color w:val="000000"/>
          <w:sz w:val="20"/>
          <w:szCs w:val="20"/>
          <w:rtl/>
        </w:rPr>
        <w:t xml:space="preserve"> نَذِيرًا ﴿7﴾ </w:t>
      </w:r>
      <w:r w:rsidRPr="00A3785E">
        <w:rPr>
          <w:rFonts w:cs="Traditional Arabic" w:hint="eastAsia"/>
          <w:b/>
          <w:bCs/>
          <w:color w:val="000000"/>
          <w:sz w:val="20"/>
          <w:szCs w:val="20"/>
          <w:rtl/>
        </w:rPr>
        <w:t>أَوْ</w:t>
      </w:r>
      <w:r w:rsidRPr="00A3785E">
        <w:rPr>
          <w:rFonts w:cs="Traditional Arabic"/>
          <w:b/>
          <w:bCs/>
          <w:color w:val="000000"/>
          <w:sz w:val="20"/>
          <w:szCs w:val="20"/>
          <w:rtl/>
        </w:rPr>
        <w:t xml:space="preserve"> يُلْقَى إِلَيْهِ </w:t>
      </w:r>
      <w:r w:rsidRPr="00A3785E">
        <w:rPr>
          <w:rFonts w:cs="Traditional Arabic" w:hint="eastAsia"/>
          <w:b/>
          <w:bCs/>
          <w:color w:val="000000"/>
          <w:sz w:val="20"/>
          <w:szCs w:val="20"/>
          <w:rtl/>
        </w:rPr>
        <w:t>كَنزٌ</w:t>
      </w:r>
      <w:r w:rsidRPr="00A3785E">
        <w:rPr>
          <w:rFonts w:cs="Traditional Arabic"/>
          <w:b/>
          <w:bCs/>
          <w:color w:val="000000"/>
          <w:sz w:val="20"/>
          <w:szCs w:val="20"/>
          <w:rtl/>
        </w:rPr>
        <w:t xml:space="preserve"> أَوْ تَكُونُ لَهُ جَنَّةٌ يَأْكُلُ مِنْهَا وَقَالَ الظَّالِمُونَ إِن </w:t>
      </w:r>
      <w:r w:rsidRPr="00A3785E">
        <w:rPr>
          <w:rFonts w:cs="Traditional Arabic" w:hint="eastAsia"/>
          <w:b/>
          <w:bCs/>
          <w:color w:val="000000"/>
          <w:sz w:val="20"/>
          <w:szCs w:val="20"/>
          <w:rtl/>
        </w:rPr>
        <w:t>تَتَّبِعُونَ</w:t>
      </w:r>
      <w:r w:rsidRPr="00A3785E">
        <w:rPr>
          <w:rFonts w:cs="Traditional Arabic"/>
          <w:b/>
          <w:bCs/>
          <w:color w:val="000000"/>
          <w:sz w:val="20"/>
          <w:szCs w:val="20"/>
          <w:rtl/>
        </w:rPr>
        <w:t xml:space="preserve"> إِلَّا رَجُلًا مَّسْحُورًا ﴿8﴾ </w:t>
      </w:r>
      <w:r w:rsidR="00150611">
        <w:rPr>
          <w:rFonts w:cs="B Nazanin" w:hint="cs"/>
          <w:color w:val="FF0000"/>
          <w:sz w:val="20"/>
          <w:szCs w:val="20"/>
          <w:rtl/>
          <w:lang w:bidi="fa-IR"/>
        </w:rPr>
        <w:t xml:space="preserve"> «فعل» </w:t>
      </w:r>
      <w:r w:rsidRPr="00A3785E">
        <w:rPr>
          <w:rFonts w:cs="Traditional Arabic" w:hint="eastAsia"/>
          <w:b/>
          <w:bCs/>
          <w:color w:val="000000"/>
          <w:sz w:val="20"/>
          <w:szCs w:val="20"/>
          <w:rtl/>
        </w:rPr>
        <w:t>انظُرْ</w:t>
      </w:r>
      <w:r w:rsidRPr="00A3785E">
        <w:rPr>
          <w:rFonts w:cs="Traditional Arabic"/>
          <w:b/>
          <w:bCs/>
          <w:color w:val="000000"/>
          <w:sz w:val="20"/>
          <w:szCs w:val="20"/>
          <w:rtl/>
        </w:rPr>
        <w:t xml:space="preserve"> كَيْفَ ضَرَبُوا لَكَ الْأَمْثَالَ فَضَلُّوا فَلَا يَسْتَطِيعُونَ سَبِيلًا ﴿9﴾ </w:t>
      </w:r>
      <w:r w:rsidRPr="00A3785E">
        <w:rPr>
          <w:rFonts w:cs="Traditional Arabic" w:hint="eastAsia"/>
          <w:b/>
          <w:bCs/>
          <w:color w:val="000000"/>
          <w:sz w:val="20"/>
          <w:szCs w:val="20"/>
          <w:rtl/>
        </w:rPr>
        <w:t>تَبَارَكَ</w:t>
      </w:r>
      <w:r w:rsidRPr="00A3785E">
        <w:rPr>
          <w:rFonts w:cs="Traditional Arabic"/>
          <w:b/>
          <w:bCs/>
          <w:color w:val="000000"/>
          <w:sz w:val="20"/>
          <w:szCs w:val="20"/>
          <w:rtl/>
        </w:rPr>
        <w:t xml:space="preserve"> الَّذِي إِن شَاء جَعَلَ لَكَ </w:t>
      </w:r>
      <w:r w:rsidRPr="00A3785E">
        <w:rPr>
          <w:rFonts w:cs="Traditional Arabic" w:hint="eastAsia"/>
          <w:b/>
          <w:bCs/>
          <w:color w:val="000000"/>
          <w:sz w:val="20"/>
          <w:szCs w:val="20"/>
          <w:rtl/>
        </w:rPr>
        <w:t>خَيْرًا</w:t>
      </w:r>
      <w:r w:rsidRPr="00A3785E">
        <w:rPr>
          <w:rFonts w:cs="Traditional Arabic"/>
          <w:b/>
          <w:bCs/>
          <w:color w:val="000000"/>
          <w:sz w:val="20"/>
          <w:szCs w:val="20"/>
          <w:rtl/>
        </w:rPr>
        <w:t xml:space="preserve"> مِّن ذَلِكَ جَنَّاتٍ تَجْرِي مِن تَحْتِهَا الْأَنْهَارُ وَيَجْعَل لَّكَ </w:t>
      </w:r>
      <w:r w:rsidRPr="00A3785E">
        <w:rPr>
          <w:rFonts w:cs="Traditional Arabic" w:hint="eastAsia"/>
          <w:b/>
          <w:bCs/>
          <w:color w:val="000000"/>
          <w:sz w:val="20"/>
          <w:szCs w:val="20"/>
          <w:rtl/>
        </w:rPr>
        <w:t>قُصُورًا</w:t>
      </w:r>
      <w:r w:rsidRPr="00A3785E">
        <w:rPr>
          <w:rFonts w:cs="Traditional Arabic"/>
          <w:b/>
          <w:bCs/>
          <w:color w:val="000000"/>
          <w:sz w:val="20"/>
          <w:szCs w:val="20"/>
          <w:rtl/>
        </w:rPr>
        <w:t xml:space="preserve"> ﴿10﴾</w:t>
      </w:r>
      <w:r w:rsidR="00BD3879" w:rsidRPr="00BD3879">
        <w:rPr>
          <w:rFonts w:cs="B Nazanin" w:hint="cs"/>
          <w:color w:val="FF0000"/>
          <w:sz w:val="20"/>
          <w:szCs w:val="20"/>
          <w:rtl/>
          <w:lang w:bidi="fa-IR"/>
        </w:rPr>
        <w:t xml:space="preserve"> </w:t>
      </w:r>
      <w:r w:rsidR="0018515E">
        <w:rPr>
          <w:rFonts w:cs="B Nazanin" w:hint="cs"/>
          <w:color w:val="FF0000"/>
          <w:sz w:val="20"/>
          <w:szCs w:val="20"/>
          <w:rtl/>
          <w:lang w:bidi="fa-IR"/>
        </w:rPr>
        <w:t>«دلداری»</w:t>
      </w:r>
      <w:r w:rsidR="00AC07A3">
        <w:rPr>
          <w:rFonts w:cs="B Nazanin" w:hint="cs"/>
          <w:color w:val="FF0000"/>
          <w:sz w:val="20"/>
          <w:szCs w:val="20"/>
          <w:rtl/>
          <w:lang w:bidi="fa-IR"/>
        </w:rPr>
        <w:t xml:space="preserve"> </w:t>
      </w:r>
      <w:r w:rsidR="007F3A8A">
        <w:rPr>
          <w:rFonts w:hint="cs"/>
          <w:color w:val="FF0000"/>
          <w:sz w:val="20"/>
          <w:szCs w:val="20"/>
          <w:rtl/>
          <w:lang w:bidi="fa-IR"/>
        </w:rPr>
        <w:t>–</w:t>
      </w:r>
      <w:r w:rsidR="00BD3879">
        <w:rPr>
          <w:rFonts w:cs="B Nazanin" w:hint="cs"/>
          <w:color w:val="FF0000"/>
          <w:sz w:val="20"/>
          <w:szCs w:val="20"/>
          <w:rtl/>
          <w:lang w:bidi="fa-IR"/>
        </w:rPr>
        <w:t xml:space="preserve"> ذاتی</w:t>
      </w:r>
      <w:r w:rsidR="007F3A8A">
        <w:rPr>
          <w:rFonts w:cs="B Nazanin" w:hint="cs"/>
          <w:color w:val="FF0000"/>
          <w:sz w:val="20"/>
          <w:szCs w:val="20"/>
          <w:rtl/>
          <w:lang w:bidi="fa-IR"/>
        </w:rPr>
        <w:t xml:space="preserve"> </w:t>
      </w:r>
    </w:p>
    <w:p w:rsidR="00373BB0" w:rsidRPr="00A3785E" w:rsidRDefault="00373BB0" w:rsidP="007F3A8A">
      <w:pPr>
        <w:widowControl w:val="0"/>
        <w:bidi/>
        <w:spacing w:line="235" w:lineRule="auto"/>
        <w:ind w:left="-249"/>
        <w:jc w:val="both"/>
        <w:rPr>
          <w:rFonts w:cs="Traditional Arabic"/>
          <w:b/>
          <w:bCs/>
          <w:color w:val="000000"/>
          <w:sz w:val="20"/>
          <w:szCs w:val="20"/>
          <w:rtl/>
        </w:rPr>
      </w:pPr>
      <w:r w:rsidRPr="00A3785E">
        <w:rPr>
          <w:rFonts w:cs="B Nazanin"/>
          <w:b/>
          <w:bCs/>
          <w:color w:val="000000"/>
          <w:sz w:val="20"/>
          <w:szCs w:val="20"/>
          <w:rtl/>
        </w:rPr>
        <w:t>و خداياني غير از او به پرستش گرفته اند که چيزي نمي آفرينند و خودشان آفريده ميباشند و درباره خويش نه مالک نفعي و نه ضرري و نه مرگي و نه زندگيي و نه برانگيختگيي مي باشند</w:t>
      </w:r>
      <w:r w:rsidRPr="00A3785E">
        <w:rPr>
          <w:rFonts w:cs="B Nazanin" w:hint="cs"/>
          <w:b/>
          <w:bCs/>
          <w:color w:val="000000"/>
          <w:sz w:val="20"/>
          <w:szCs w:val="20"/>
          <w:rtl/>
        </w:rPr>
        <w:t xml:space="preserve"> (3) </w:t>
      </w:r>
      <w:r w:rsidRPr="00A3785E">
        <w:rPr>
          <w:rFonts w:cs="B Nazanin"/>
          <w:b/>
          <w:bCs/>
          <w:color w:val="000000"/>
          <w:sz w:val="20"/>
          <w:szCs w:val="20"/>
          <w:rtl/>
        </w:rPr>
        <w:t>و کافران ميگويند اين چيزي جز دروغي که به او نسبت داده نيست و ديگراني هم در مورد آن ياريش کرده اند. البته آنها مرتکب ظلمي شده اند و سخن زوري گفته اند</w:t>
      </w:r>
      <w:r w:rsidRPr="00A3785E">
        <w:rPr>
          <w:rFonts w:cs="B Nazanin" w:hint="cs"/>
          <w:b/>
          <w:bCs/>
          <w:color w:val="000000"/>
          <w:sz w:val="20"/>
          <w:szCs w:val="20"/>
          <w:rtl/>
        </w:rPr>
        <w:t xml:space="preserve"> (4) </w:t>
      </w:r>
      <w:r w:rsidRPr="00A3785E">
        <w:rPr>
          <w:rFonts w:cs="B Nazanin"/>
          <w:b/>
          <w:bCs/>
          <w:color w:val="000000"/>
          <w:sz w:val="20"/>
          <w:szCs w:val="20"/>
          <w:rtl/>
        </w:rPr>
        <w:t>و ميگويند افسانه هائي از گذشتگان است که مي نويسد و صبح و شب بر او خوانده ميشود</w:t>
      </w:r>
      <w:r w:rsidRPr="00A3785E">
        <w:rPr>
          <w:rFonts w:cs="B Nazanin" w:hint="cs"/>
          <w:b/>
          <w:bCs/>
          <w:color w:val="000000"/>
          <w:sz w:val="20"/>
          <w:szCs w:val="20"/>
          <w:rtl/>
        </w:rPr>
        <w:t xml:space="preserve"> (5) </w:t>
      </w:r>
      <w:r w:rsidRPr="00A3785E">
        <w:rPr>
          <w:rFonts w:cs="B Nazanin"/>
          <w:b/>
          <w:bCs/>
          <w:color w:val="000000"/>
          <w:sz w:val="20"/>
          <w:szCs w:val="20"/>
          <w:rtl/>
        </w:rPr>
        <w:t>بگو آنرا کسي که نهاني هاي آسمان ها و زمين را ميداند نازل کرده که آمرزشگري مهربان است</w:t>
      </w:r>
      <w:r w:rsidRPr="00A3785E">
        <w:rPr>
          <w:rFonts w:cs="B Nazanin" w:hint="cs"/>
          <w:b/>
          <w:bCs/>
          <w:color w:val="000000"/>
          <w:sz w:val="20"/>
          <w:szCs w:val="20"/>
          <w:rtl/>
        </w:rPr>
        <w:t xml:space="preserve"> (6) </w:t>
      </w:r>
      <w:r w:rsidRPr="00A3785E">
        <w:rPr>
          <w:rFonts w:cs="B Nazanin"/>
          <w:b/>
          <w:bCs/>
          <w:color w:val="000000"/>
          <w:sz w:val="20"/>
          <w:szCs w:val="20"/>
          <w:rtl/>
        </w:rPr>
        <w:t>و ميگويند اين چه رسولي</w:t>
      </w:r>
      <w:r w:rsidRPr="00A3785E">
        <w:rPr>
          <w:rFonts w:cs="B Nazanin" w:hint="cs"/>
          <w:b/>
          <w:bCs/>
          <w:color w:val="000000"/>
          <w:sz w:val="20"/>
          <w:szCs w:val="20"/>
          <w:rtl/>
        </w:rPr>
        <w:t xml:space="preserve"> ا</w:t>
      </w:r>
      <w:r w:rsidRPr="00A3785E">
        <w:rPr>
          <w:rFonts w:cs="B Nazanin"/>
          <w:b/>
          <w:bCs/>
          <w:color w:val="000000"/>
          <w:sz w:val="20"/>
          <w:szCs w:val="20"/>
          <w:rtl/>
        </w:rPr>
        <w:t>ست که غذا ميخورد و در بازارها رفت و آمد ميکند، پس چرا فرشته اي همراه او فرستاده نشده تا در هشدار دادن با او همراه باشد؟</w:t>
      </w:r>
      <w:r w:rsidRPr="00A3785E">
        <w:rPr>
          <w:rFonts w:cs="B Nazanin" w:hint="cs"/>
          <w:b/>
          <w:bCs/>
          <w:color w:val="000000"/>
          <w:sz w:val="20"/>
          <w:szCs w:val="20"/>
          <w:rtl/>
        </w:rPr>
        <w:t xml:space="preserve">(7) </w:t>
      </w:r>
      <w:r w:rsidRPr="00A3785E">
        <w:rPr>
          <w:rFonts w:cs="B Nazanin"/>
          <w:b/>
          <w:bCs/>
          <w:color w:val="000000"/>
          <w:sz w:val="20"/>
          <w:szCs w:val="20"/>
          <w:rtl/>
        </w:rPr>
        <w:t>يا چرا گنجي برايش افكنده نشده يا اينکه باغي ندارد که از آن بخورد؟ و ظالمان گفتند جز اين نيست که شما از شخصي جادو زده پيروي مي کنيد</w:t>
      </w:r>
      <w:r w:rsidRPr="00A3785E">
        <w:rPr>
          <w:rFonts w:cs="B Nazanin" w:hint="cs"/>
          <w:b/>
          <w:bCs/>
          <w:color w:val="000000"/>
          <w:sz w:val="20"/>
          <w:szCs w:val="20"/>
          <w:rtl/>
        </w:rPr>
        <w:t xml:space="preserve"> (8) </w:t>
      </w:r>
      <w:r w:rsidRPr="00A3785E">
        <w:rPr>
          <w:rFonts w:cs="B Nazanin"/>
          <w:b/>
          <w:bCs/>
          <w:color w:val="000000"/>
          <w:sz w:val="20"/>
          <w:szCs w:val="20"/>
          <w:rtl/>
        </w:rPr>
        <w:t>ببين چگونه برايت مثل هائي ميزنند و گمراه شده اند و نميتوانند راه را پيدا کنند</w:t>
      </w:r>
      <w:r w:rsidRPr="00A3785E">
        <w:rPr>
          <w:rFonts w:cs="B Nazanin" w:hint="cs"/>
          <w:b/>
          <w:bCs/>
          <w:color w:val="000000"/>
          <w:sz w:val="20"/>
          <w:szCs w:val="20"/>
          <w:rtl/>
        </w:rPr>
        <w:t xml:space="preserve"> (9) </w:t>
      </w:r>
      <w:r w:rsidRPr="00A3785E">
        <w:rPr>
          <w:rFonts w:cs="B Nazanin"/>
          <w:b/>
          <w:bCs/>
          <w:color w:val="000000"/>
          <w:sz w:val="20"/>
          <w:szCs w:val="20"/>
          <w:rtl/>
        </w:rPr>
        <w:t>پربرکت است کسي که اگر بخواهد چيزهائي بهتر از آن را برايت قرار ميدهد، بهشتهايي که از کف آنها نهرها جاريست و برايت قصرهائي مهيا ميكند</w:t>
      </w:r>
      <w:r w:rsidRPr="00A3785E">
        <w:rPr>
          <w:rFonts w:cs="B Nazanin" w:hint="cs"/>
          <w:b/>
          <w:bCs/>
          <w:color w:val="000000"/>
          <w:sz w:val="20"/>
          <w:szCs w:val="20"/>
          <w:rtl/>
        </w:rPr>
        <w:t xml:space="preserve"> (10)</w:t>
      </w:r>
      <w:r w:rsidR="00A715E4">
        <w:rPr>
          <w:rFonts w:cs="B Nazanin" w:hint="cs"/>
          <w:b/>
          <w:bCs/>
          <w:color w:val="000000"/>
          <w:sz w:val="20"/>
          <w:szCs w:val="20"/>
          <w:rtl/>
        </w:rPr>
        <w:t xml:space="preserve">      </w:t>
      </w:r>
      <w:r w:rsidR="00A715E4"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5624BB" w:rsidRPr="00A3785E" w:rsidTr="005624BB">
        <w:trPr>
          <w:trHeight w:val="350"/>
        </w:trPr>
        <w:tc>
          <w:tcPr>
            <w:tcW w:w="5940" w:type="dxa"/>
          </w:tcPr>
          <w:p w:rsidR="005624BB" w:rsidRPr="00A3785E" w:rsidRDefault="00373BB0" w:rsidP="00A3785E">
            <w:pPr>
              <w:widowControl w:val="0"/>
              <w:tabs>
                <w:tab w:val="center" w:pos="2862"/>
                <w:tab w:val="right" w:pos="5724"/>
              </w:tabs>
              <w:bidi/>
              <w:ind w:left="-249"/>
              <w:jc w:val="center"/>
              <w:rPr>
                <w:rFonts w:cs="B Nazanin"/>
                <w:b/>
                <w:bCs/>
                <w:color w:val="000000"/>
                <w:sz w:val="20"/>
                <w:szCs w:val="20"/>
                <w:u w:val="single"/>
                <w:rtl/>
                <w:lang w:bidi="fa-IR"/>
              </w:rPr>
            </w:pPr>
            <w:r w:rsidRPr="00A3785E">
              <w:rPr>
                <w:rFonts w:cs="B Nazanin" w:hint="cs"/>
                <w:b/>
                <w:bCs/>
                <w:color w:val="000000"/>
                <w:sz w:val="20"/>
                <w:szCs w:val="20"/>
                <w:rtl/>
                <w:lang w:bidi="fa-IR"/>
              </w:rPr>
              <w:t>درب:</w:t>
            </w:r>
            <w:r w:rsidRPr="00A3785E">
              <w:rPr>
                <w:rFonts w:cs="B Nazanin" w:hint="cs"/>
                <w:color w:val="000000"/>
                <w:sz w:val="20"/>
                <w:szCs w:val="20"/>
                <w:rtl/>
                <w:lang w:bidi="fa-IR"/>
              </w:rPr>
              <w:t xml:space="preserve"> نمونه</w:t>
            </w:r>
            <w:r w:rsidRPr="00A3785E">
              <w:rPr>
                <w:rFonts w:cs="B Nazanin" w:hint="cs"/>
                <w:color w:val="000000"/>
                <w:sz w:val="20"/>
                <w:szCs w:val="20"/>
                <w:rtl/>
                <w:lang w:bidi="fa-IR"/>
              </w:rPr>
              <w:softHyphen/>
              <w:t>ای از افعال و اقوال کافرانه</w:t>
            </w:r>
          </w:p>
        </w:tc>
      </w:tr>
    </w:tbl>
    <w:p w:rsidR="005624BB" w:rsidRPr="00A3785E" w:rsidRDefault="005624BB" w:rsidP="00A3785E">
      <w:pPr>
        <w:widowControl w:val="0"/>
        <w:bidi/>
        <w:spacing w:line="235" w:lineRule="auto"/>
        <w:ind w:left="-249"/>
        <w:jc w:val="both"/>
        <w:rPr>
          <w:rFonts w:cs="Traditional Arabic"/>
          <w:b/>
          <w:bCs/>
          <w:color w:val="000000"/>
          <w:sz w:val="20"/>
          <w:szCs w:val="20"/>
          <w:rtl/>
        </w:rPr>
      </w:pPr>
    </w:p>
    <w:p w:rsidR="00003198" w:rsidRDefault="00003198" w:rsidP="00A3785E">
      <w:pPr>
        <w:bidi/>
        <w:ind w:left="-249"/>
        <w:jc w:val="center"/>
        <w:rPr>
          <w:rFonts w:cs="B Nazanin"/>
          <w:b/>
          <w:bCs/>
          <w:color w:val="000000"/>
          <w:sz w:val="20"/>
          <w:szCs w:val="20"/>
          <w:u w:val="single"/>
          <w:rtl/>
          <w:lang w:bidi="fa-IR"/>
        </w:rPr>
      </w:pPr>
    </w:p>
    <w:p w:rsidR="00864781" w:rsidRPr="00A3785E" w:rsidRDefault="00864781" w:rsidP="00003198">
      <w:pPr>
        <w:bidi/>
        <w:ind w:left="-249"/>
        <w:jc w:val="center"/>
        <w:rPr>
          <w:rFonts w:cs="B Nazanin"/>
          <w:b/>
          <w:bCs/>
          <w:color w:val="000000"/>
          <w:sz w:val="20"/>
          <w:szCs w:val="20"/>
          <w:u w:val="single"/>
          <w:rtl/>
          <w:lang w:bidi="fa-IR"/>
        </w:rPr>
      </w:pPr>
      <w:r w:rsidRPr="00A3785E">
        <w:rPr>
          <w:rFonts w:cs="B Nazanin" w:hint="cs"/>
          <w:b/>
          <w:bCs/>
          <w:color w:val="000000"/>
          <w:sz w:val="20"/>
          <w:szCs w:val="20"/>
          <w:u w:val="single"/>
          <w:rtl/>
          <w:lang w:bidi="fa-IR"/>
        </w:rPr>
        <w:lastRenderedPageBreak/>
        <w:t>فرقان</w:t>
      </w:r>
      <w:r w:rsidR="000418BB" w:rsidRPr="00A3785E">
        <w:rPr>
          <w:rFonts w:cs="B Nazanin" w:hint="cs"/>
          <w:b/>
          <w:bCs/>
          <w:color w:val="000000"/>
          <w:sz w:val="20"/>
          <w:szCs w:val="20"/>
          <w:u w:val="single"/>
          <w:rtl/>
          <w:lang w:bidi="fa-IR"/>
        </w:rPr>
        <w:t xml:space="preserve">3     </w:t>
      </w:r>
      <w:r w:rsidRPr="00A3785E">
        <w:rPr>
          <w:rFonts w:cs="B Nazanin" w:hint="cs"/>
          <w:b/>
          <w:bCs/>
          <w:color w:val="000000"/>
          <w:sz w:val="20"/>
          <w:szCs w:val="20"/>
          <w:u w:val="single"/>
          <w:rtl/>
          <w:lang w:bidi="fa-IR"/>
        </w:rPr>
        <w:t xml:space="preserve"> آیات 11 تا 19</w:t>
      </w:r>
    </w:p>
    <w:p w:rsidR="003A3A2E" w:rsidRPr="00A3785E" w:rsidRDefault="003A3A2E" w:rsidP="006567FC">
      <w:pPr>
        <w:widowControl w:val="0"/>
        <w:bidi/>
        <w:ind w:left="-249"/>
        <w:jc w:val="both"/>
        <w:rPr>
          <w:rFonts w:cs="Traditional Arabic"/>
          <w:b/>
          <w:bCs/>
          <w:color w:val="000000"/>
          <w:sz w:val="20"/>
          <w:szCs w:val="20"/>
          <w:rtl/>
        </w:rPr>
      </w:pPr>
      <w:r w:rsidRPr="00A3785E">
        <w:rPr>
          <w:rFonts w:cs="Traditional Arabic" w:hint="eastAsia"/>
          <w:b/>
          <w:bCs/>
          <w:color w:val="000000"/>
          <w:sz w:val="20"/>
          <w:szCs w:val="20"/>
          <w:rtl/>
        </w:rPr>
        <w:t>بَلْ</w:t>
      </w:r>
      <w:r w:rsidRPr="00A3785E">
        <w:rPr>
          <w:rFonts w:cs="Traditional Arabic"/>
          <w:b/>
          <w:bCs/>
          <w:color w:val="000000"/>
          <w:sz w:val="20"/>
          <w:szCs w:val="20"/>
          <w:rtl/>
        </w:rPr>
        <w:t xml:space="preserve"> كَذَّبُوا بِالسَّاعَةِ </w:t>
      </w:r>
      <w:r w:rsidRPr="00A3785E">
        <w:rPr>
          <w:rFonts w:cs="Traditional Arabic" w:hint="eastAsia"/>
          <w:b/>
          <w:bCs/>
          <w:color w:val="000000"/>
          <w:sz w:val="20"/>
          <w:szCs w:val="20"/>
          <w:rtl/>
        </w:rPr>
        <w:t>وَأَعْتَدْنَا</w:t>
      </w:r>
      <w:r w:rsidRPr="00A3785E">
        <w:rPr>
          <w:rFonts w:cs="Traditional Arabic"/>
          <w:b/>
          <w:bCs/>
          <w:color w:val="000000"/>
          <w:sz w:val="20"/>
          <w:szCs w:val="20"/>
          <w:rtl/>
        </w:rPr>
        <w:t xml:space="preserve"> لِمَن كَذَّبَ بِالسَّاعَةِ سَعِيرًا ﴿11﴾</w:t>
      </w:r>
      <w:r w:rsidR="00BD3879" w:rsidRPr="00BD3879">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Pr="00A3785E">
        <w:rPr>
          <w:rFonts w:cs="Traditional Arabic"/>
          <w:b/>
          <w:bCs/>
          <w:color w:val="000000"/>
          <w:sz w:val="20"/>
          <w:szCs w:val="20"/>
          <w:rtl/>
        </w:rPr>
        <w:t xml:space="preserve"> </w:t>
      </w:r>
      <w:r w:rsidRPr="00A3785E">
        <w:rPr>
          <w:rFonts w:cs="Traditional Arabic" w:hint="eastAsia"/>
          <w:b/>
          <w:bCs/>
          <w:color w:val="000000"/>
          <w:sz w:val="20"/>
          <w:szCs w:val="20"/>
          <w:rtl/>
        </w:rPr>
        <w:t>إِذَا</w:t>
      </w:r>
      <w:r w:rsidRPr="00A3785E">
        <w:rPr>
          <w:rFonts w:cs="Traditional Arabic"/>
          <w:b/>
          <w:bCs/>
          <w:color w:val="000000"/>
          <w:sz w:val="20"/>
          <w:szCs w:val="20"/>
          <w:rtl/>
        </w:rPr>
        <w:t xml:space="preserve"> رَأَتْهُم مِّن مَّكَانٍ بَعِيدٍ سَمِعُوا لَهَا </w:t>
      </w:r>
      <w:r w:rsidRPr="00A3785E">
        <w:rPr>
          <w:rFonts w:cs="Traditional Arabic" w:hint="eastAsia"/>
          <w:b/>
          <w:bCs/>
          <w:color w:val="000000"/>
          <w:sz w:val="20"/>
          <w:szCs w:val="20"/>
          <w:rtl/>
        </w:rPr>
        <w:t>تَغَيُّظًا</w:t>
      </w:r>
      <w:r w:rsidRPr="00A3785E">
        <w:rPr>
          <w:rFonts w:cs="Traditional Arabic"/>
          <w:b/>
          <w:bCs/>
          <w:color w:val="000000"/>
          <w:sz w:val="20"/>
          <w:szCs w:val="20"/>
          <w:rtl/>
        </w:rPr>
        <w:t xml:space="preserve"> وَزَفِيرًا ﴿12﴾ </w:t>
      </w:r>
      <w:r w:rsidRPr="00A3785E">
        <w:rPr>
          <w:rFonts w:cs="Traditional Arabic" w:hint="eastAsia"/>
          <w:b/>
          <w:bCs/>
          <w:color w:val="000000"/>
          <w:sz w:val="20"/>
          <w:szCs w:val="20"/>
          <w:rtl/>
        </w:rPr>
        <w:t>وَإِذَا</w:t>
      </w:r>
      <w:r w:rsidRPr="00A3785E">
        <w:rPr>
          <w:rFonts w:cs="Traditional Arabic"/>
          <w:b/>
          <w:bCs/>
          <w:color w:val="000000"/>
          <w:sz w:val="20"/>
          <w:szCs w:val="20"/>
          <w:rtl/>
        </w:rPr>
        <w:t xml:space="preserve"> أُلْقُوا </w:t>
      </w:r>
      <w:r w:rsidRPr="00A3785E">
        <w:rPr>
          <w:rFonts w:cs="Traditional Arabic" w:hint="eastAsia"/>
          <w:b/>
          <w:bCs/>
          <w:color w:val="000000"/>
          <w:sz w:val="20"/>
          <w:szCs w:val="20"/>
          <w:rtl/>
        </w:rPr>
        <w:t>مِنْهَا</w:t>
      </w:r>
      <w:r w:rsidRPr="00A3785E">
        <w:rPr>
          <w:rFonts w:cs="Traditional Arabic"/>
          <w:b/>
          <w:bCs/>
          <w:color w:val="000000"/>
          <w:sz w:val="20"/>
          <w:szCs w:val="20"/>
          <w:rtl/>
        </w:rPr>
        <w:t xml:space="preserve"> مَكَانًا ضَيِّقًا مُقَرَّنِينَ دَعَوْا هُنَالِكَ ثُبُورًا ﴿13﴾ </w:t>
      </w:r>
      <w:r w:rsidRPr="00A3785E">
        <w:rPr>
          <w:rFonts w:cs="Traditional Arabic" w:hint="eastAsia"/>
          <w:b/>
          <w:bCs/>
          <w:color w:val="000000"/>
          <w:sz w:val="20"/>
          <w:szCs w:val="20"/>
          <w:rtl/>
        </w:rPr>
        <w:t>لَا</w:t>
      </w:r>
      <w:r w:rsidRPr="00A3785E">
        <w:rPr>
          <w:rFonts w:cs="Traditional Arabic"/>
          <w:b/>
          <w:bCs/>
          <w:color w:val="000000"/>
          <w:sz w:val="20"/>
          <w:szCs w:val="20"/>
          <w:rtl/>
        </w:rPr>
        <w:t xml:space="preserve"> تَدْعُوا الْيَوْمَ ثُبُورًا وَاحِدًا </w:t>
      </w:r>
      <w:r w:rsidRPr="00A3785E">
        <w:rPr>
          <w:rFonts w:cs="Traditional Arabic" w:hint="eastAsia"/>
          <w:b/>
          <w:bCs/>
          <w:color w:val="000000"/>
          <w:sz w:val="20"/>
          <w:szCs w:val="20"/>
          <w:rtl/>
        </w:rPr>
        <w:t>وَادْعُوا</w:t>
      </w:r>
      <w:r w:rsidRPr="00A3785E">
        <w:rPr>
          <w:rFonts w:cs="Traditional Arabic"/>
          <w:b/>
          <w:bCs/>
          <w:color w:val="000000"/>
          <w:sz w:val="20"/>
          <w:szCs w:val="20"/>
          <w:rtl/>
        </w:rPr>
        <w:t xml:space="preserve"> ثُبُورًا كَثِيرًا ﴿14﴾ </w:t>
      </w:r>
      <w:r w:rsidR="00C0128B">
        <w:rPr>
          <w:rFonts w:cs="B Nazanin" w:hint="cs"/>
          <w:color w:val="FF0000"/>
          <w:sz w:val="20"/>
          <w:szCs w:val="20"/>
          <w:rtl/>
          <w:lang w:bidi="fa-IR"/>
        </w:rPr>
        <w:t xml:space="preserve"> «قیامت»</w:t>
      </w:r>
      <w:r w:rsidRPr="00A3785E">
        <w:rPr>
          <w:rFonts w:cs="Traditional Arabic" w:hint="eastAsia"/>
          <w:b/>
          <w:bCs/>
          <w:color w:val="000000"/>
          <w:sz w:val="20"/>
          <w:szCs w:val="20"/>
          <w:rtl/>
        </w:rPr>
        <w:t>قُلْ</w:t>
      </w:r>
      <w:r w:rsidRPr="00A3785E">
        <w:rPr>
          <w:rFonts w:cs="Traditional Arabic"/>
          <w:b/>
          <w:bCs/>
          <w:color w:val="000000"/>
          <w:sz w:val="20"/>
          <w:szCs w:val="20"/>
          <w:rtl/>
        </w:rPr>
        <w:t xml:space="preserve"> </w:t>
      </w:r>
      <w:r w:rsidRPr="00A3785E">
        <w:rPr>
          <w:rFonts w:cs="Traditional Arabic" w:hint="eastAsia"/>
          <w:b/>
          <w:bCs/>
          <w:color w:val="000000"/>
          <w:sz w:val="20"/>
          <w:szCs w:val="20"/>
          <w:rtl/>
        </w:rPr>
        <w:t>أَذَلِكَ</w:t>
      </w:r>
      <w:r w:rsidRPr="00A3785E">
        <w:rPr>
          <w:rFonts w:cs="Traditional Arabic"/>
          <w:b/>
          <w:bCs/>
          <w:color w:val="000000"/>
          <w:sz w:val="20"/>
          <w:szCs w:val="20"/>
          <w:rtl/>
        </w:rPr>
        <w:t xml:space="preserve"> خَيْرٌ أَمْ جَنَّةُ الْخُلْدِ الَّتِي وُعِدَ الْمُتَّقُونَ كَانَتْ </w:t>
      </w:r>
      <w:r w:rsidRPr="00A3785E">
        <w:rPr>
          <w:rFonts w:cs="Traditional Arabic" w:hint="eastAsia"/>
          <w:b/>
          <w:bCs/>
          <w:color w:val="000000"/>
          <w:sz w:val="20"/>
          <w:szCs w:val="20"/>
          <w:rtl/>
        </w:rPr>
        <w:t>لَهُمْ</w:t>
      </w:r>
      <w:r w:rsidRPr="00A3785E">
        <w:rPr>
          <w:rFonts w:cs="Traditional Arabic"/>
          <w:b/>
          <w:bCs/>
          <w:color w:val="000000"/>
          <w:sz w:val="20"/>
          <w:szCs w:val="20"/>
          <w:rtl/>
        </w:rPr>
        <w:t xml:space="preserve"> جَزَاء وَمَصِيرًا ﴿15﴾ </w:t>
      </w:r>
      <w:r w:rsidRPr="00A3785E">
        <w:rPr>
          <w:rFonts w:cs="Traditional Arabic" w:hint="eastAsia"/>
          <w:b/>
          <w:bCs/>
          <w:color w:val="000000"/>
          <w:sz w:val="20"/>
          <w:szCs w:val="20"/>
          <w:rtl/>
        </w:rPr>
        <w:t>لَهُمْ</w:t>
      </w:r>
      <w:r w:rsidRPr="00A3785E">
        <w:rPr>
          <w:rFonts w:cs="Traditional Arabic"/>
          <w:b/>
          <w:bCs/>
          <w:color w:val="000000"/>
          <w:sz w:val="20"/>
          <w:szCs w:val="20"/>
          <w:rtl/>
        </w:rPr>
        <w:t xml:space="preserve"> فِيهَا </w:t>
      </w:r>
      <w:r w:rsidRPr="00A3785E">
        <w:rPr>
          <w:rFonts w:cs="Traditional Arabic" w:hint="eastAsia"/>
          <w:b/>
          <w:bCs/>
          <w:color w:val="000000"/>
          <w:sz w:val="20"/>
          <w:szCs w:val="20"/>
          <w:rtl/>
        </w:rPr>
        <w:t>مَا</w:t>
      </w:r>
      <w:r w:rsidRPr="00A3785E">
        <w:rPr>
          <w:rFonts w:cs="Traditional Arabic"/>
          <w:b/>
          <w:bCs/>
          <w:color w:val="000000"/>
          <w:sz w:val="20"/>
          <w:szCs w:val="20"/>
          <w:rtl/>
        </w:rPr>
        <w:t xml:space="preserve"> يَشَاؤُونَ خَالِدِينَ كَانَ عَلَى رَبِّكَ وَعْدًا مَسْؤُولًا ﴿16﴾ </w:t>
      </w:r>
      <w:r w:rsidR="00A06ED7">
        <w:rPr>
          <w:rFonts w:cs="B Nazanin" w:hint="cs"/>
          <w:color w:val="FF0000"/>
          <w:sz w:val="20"/>
          <w:szCs w:val="20"/>
          <w:rtl/>
          <w:lang w:bidi="fa-IR"/>
        </w:rPr>
        <w:t xml:space="preserve">تقریر </w:t>
      </w:r>
      <w:r w:rsidR="00083C95">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r w:rsidR="00083C95">
        <w:rPr>
          <w:rFonts w:cs="B Nazanin" w:hint="cs"/>
          <w:color w:val="FF0000"/>
          <w:sz w:val="20"/>
          <w:szCs w:val="20"/>
          <w:rtl/>
          <w:lang w:bidi="fa-IR"/>
        </w:rPr>
        <w:t>-</w:t>
      </w:r>
      <w:r w:rsidR="00083C95" w:rsidRPr="00083C95">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AC07A3">
        <w:rPr>
          <w:rFonts w:cs="B Nazanin" w:hint="cs"/>
          <w:color w:val="FF0000"/>
          <w:sz w:val="20"/>
          <w:szCs w:val="20"/>
          <w:rtl/>
          <w:lang w:bidi="fa-IR"/>
        </w:rPr>
        <w:t xml:space="preserve"> </w:t>
      </w:r>
      <w:r w:rsidRPr="00A3785E">
        <w:rPr>
          <w:rFonts w:cs="Traditional Arabic" w:hint="eastAsia"/>
          <w:b/>
          <w:bCs/>
          <w:color w:val="000000"/>
          <w:sz w:val="20"/>
          <w:szCs w:val="20"/>
          <w:rtl/>
        </w:rPr>
        <w:t>وَيَوْمَ</w:t>
      </w:r>
      <w:r w:rsidRPr="00A3785E">
        <w:rPr>
          <w:rFonts w:cs="Traditional Arabic"/>
          <w:b/>
          <w:bCs/>
          <w:color w:val="000000"/>
          <w:sz w:val="20"/>
          <w:szCs w:val="20"/>
          <w:rtl/>
        </w:rPr>
        <w:t xml:space="preserve"> يَحْشُرُهُمْ وَمَا يَعْبُدُونَ مِن </w:t>
      </w:r>
      <w:r w:rsidRPr="00A3785E">
        <w:rPr>
          <w:rFonts w:cs="Traditional Arabic" w:hint="eastAsia"/>
          <w:b/>
          <w:bCs/>
          <w:color w:val="000000"/>
          <w:sz w:val="20"/>
          <w:szCs w:val="20"/>
          <w:rtl/>
        </w:rPr>
        <w:t>دُونِ</w:t>
      </w:r>
      <w:r w:rsidRPr="00A3785E">
        <w:rPr>
          <w:rFonts w:cs="Traditional Arabic"/>
          <w:b/>
          <w:bCs/>
          <w:color w:val="000000"/>
          <w:sz w:val="20"/>
          <w:szCs w:val="20"/>
          <w:rtl/>
        </w:rPr>
        <w:t xml:space="preserve"> اللَّهِ فَيَقُولُ أَأَنتُمْ أَضْلَلْتُمْ عِبَادِي هَؤُلَاء أَمْ هُمْ </w:t>
      </w:r>
      <w:r w:rsidRPr="00A3785E">
        <w:rPr>
          <w:rFonts w:cs="Traditional Arabic" w:hint="eastAsia"/>
          <w:b/>
          <w:bCs/>
          <w:color w:val="000000"/>
          <w:sz w:val="20"/>
          <w:szCs w:val="20"/>
          <w:rtl/>
        </w:rPr>
        <w:t>ضَلُّوا</w:t>
      </w:r>
      <w:r w:rsidRPr="00A3785E">
        <w:rPr>
          <w:rFonts w:cs="Traditional Arabic"/>
          <w:b/>
          <w:bCs/>
          <w:color w:val="000000"/>
          <w:sz w:val="20"/>
          <w:szCs w:val="20"/>
          <w:rtl/>
        </w:rPr>
        <w:t xml:space="preserve"> السَّبِيلَ ﴿17﴾ </w:t>
      </w:r>
      <w:r w:rsidRPr="00A3785E">
        <w:rPr>
          <w:rFonts w:cs="Traditional Arabic" w:hint="eastAsia"/>
          <w:b/>
          <w:bCs/>
          <w:color w:val="000000"/>
          <w:sz w:val="20"/>
          <w:szCs w:val="20"/>
          <w:rtl/>
        </w:rPr>
        <w:t>قَالُوا</w:t>
      </w:r>
      <w:r w:rsidRPr="00A3785E">
        <w:rPr>
          <w:rFonts w:cs="Traditional Arabic"/>
          <w:b/>
          <w:bCs/>
          <w:color w:val="000000"/>
          <w:sz w:val="20"/>
          <w:szCs w:val="20"/>
          <w:rtl/>
        </w:rPr>
        <w:t xml:space="preserve"> سُبْحَانَكَ </w:t>
      </w:r>
      <w:r w:rsidRPr="00A3785E">
        <w:rPr>
          <w:rFonts w:cs="Traditional Arabic" w:hint="eastAsia"/>
          <w:b/>
          <w:bCs/>
          <w:color w:val="000000"/>
          <w:sz w:val="20"/>
          <w:szCs w:val="20"/>
          <w:rtl/>
        </w:rPr>
        <w:t>مَا</w:t>
      </w:r>
      <w:r w:rsidRPr="00A3785E">
        <w:rPr>
          <w:rFonts w:cs="Traditional Arabic"/>
          <w:b/>
          <w:bCs/>
          <w:color w:val="000000"/>
          <w:sz w:val="20"/>
          <w:szCs w:val="20"/>
          <w:rtl/>
        </w:rPr>
        <w:t xml:space="preserve"> كَانَ يَنبَغِي لَنَا أَن نَّتَّخِذَ مِن دُونِكَ مِنْ أَوْلِيَاء وَلَكِن </w:t>
      </w:r>
      <w:r w:rsidRPr="00A3785E">
        <w:rPr>
          <w:rFonts w:cs="Traditional Arabic" w:hint="eastAsia"/>
          <w:b/>
          <w:bCs/>
          <w:color w:val="000000"/>
          <w:sz w:val="20"/>
          <w:szCs w:val="20"/>
          <w:rtl/>
        </w:rPr>
        <w:t>مَّتَّعْتَهُمْ</w:t>
      </w:r>
      <w:r w:rsidRPr="00A3785E">
        <w:rPr>
          <w:rFonts w:cs="Traditional Arabic"/>
          <w:b/>
          <w:bCs/>
          <w:color w:val="000000"/>
          <w:sz w:val="20"/>
          <w:szCs w:val="20"/>
          <w:rtl/>
        </w:rPr>
        <w:t xml:space="preserve"> وَآبَاءهُمْ حَتَّى نَسُوا الذِّكْرَ وَكَانُوا قَوْمًا بُورًا ﴿18﴾ </w:t>
      </w:r>
      <w:r w:rsidR="00C0128B">
        <w:rPr>
          <w:rFonts w:cs="B Nazanin" w:hint="cs"/>
          <w:color w:val="FF0000"/>
          <w:sz w:val="20"/>
          <w:szCs w:val="20"/>
          <w:rtl/>
          <w:lang w:bidi="fa-IR"/>
        </w:rPr>
        <w:t xml:space="preserve"> «قیامت»</w:t>
      </w:r>
      <w:r w:rsidR="00AC07A3">
        <w:rPr>
          <w:rFonts w:cs="B Nazanin" w:hint="cs"/>
          <w:color w:val="FF0000"/>
          <w:sz w:val="20"/>
          <w:szCs w:val="20"/>
          <w:rtl/>
          <w:lang w:bidi="fa-IR"/>
        </w:rPr>
        <w:t xml:space="preserve"> </w:t>
      </w:r>
      <w:r w:rsidRPr="00A3785E">
        <w:rPr>
          <w:rFonts w:cs="Traditional Arabic" w:hint="eastAsia"/>
          <w:b/>
          <w:bCs/>
          <w:color w:val="000000"/>
          <w:sz w:val="20"/>
          <w:szCs w:val="20"/>
          <w:rtl/>
        </w:rPr>
        <w:t>فَقَدْ</w:t>
      </w:r>
      <w:r w:rsidRPr="00A3785E">
        <w:rPr>
          <w:rFonts w:cs="Traditional Arabic"/>
          <w:b/>
          <w:bCs/>
          <w:color w:val="000000"/>
          <w:sz w:val="20"/>
          <w:szCs w:val="20"/>
          <w:rtl/>
        </w:rPr>
        <w:t xml:space="preserve"> كَذَّبُوكُم بِمَا تَقُولُونَ </w:t>
      </w:r>
      <w:r w:rsidRPr="00A3785E">
        <w:rPr>
          <w:rFonts w:cs="Traditional Arabic" w:hint="eastAsia"/>
          <w:b/>
          <w:bCs/>
          <w:color w:val="000000"/>
          <w:sz w:val="20"/>
          <w:szCs w:val="20"/>
          <w:rtl/>
        </w:rPr>
        <w:t>فَمَا</w:t>
      </w:r>
      <w:r w:rsidRPr="00A3785E">
        <w:rPr>
          <w:rFonts w:cs="Traditional Arabic"/>
          <w:b/>
          <w:bCs/>
          <w:color w:val="000000"/>
          <w:sz w:val="20"/>
          <w:szCs w:val="20"/>
          <w:rtl/>
        </w:rPr>
        <w:t xml:space="preserve"> تَسْتَطِيعُونَ صَرْفًا وَلَا نَصْرًا </w:t>
      </w:r>
      <w:r w:rsidR="00150611">
        <w:rPr>
          <w:rFonts w:cs="B Nazanin" w:hint="cs"/>
          <w:color w:val="FF0000"/>
          <w:sz w:val="20"/>
          <w:szCs w:val="20"/>
          <w:rtl/>
          <w:lang w:bidi="fa-IR"/>
        </w:rPr>
        <w:t xml:space="preserve"> «فعل» </w:t>
      </w:r>
      <w:r w:rsidR="00AC5AD2">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AC07A3">
        <w:rPr>
          <w:rFonts w:cs="B Nazanin" w:hint="cs"/>
          <w:color w:val="FF0000"/>
          <w:sz w:val="20"/>
          <w:szCs w:val="20"/>
          <w:rtl/>
          <w:lang w:bidi="fa-IR"/>
        </w:rPr>
        <w:t xml:space="preserve"> </w:t>
      </w:r>
      <w:r w:rsidRPr="00A3785E">
        <w:rPr>
          <w:rFonts w:cs="Traditional Arabic"/>
          <w:b/>
          <w:bCs/>
          <w:color w:val="000000"/>
          <w:sz w:val="20"/>
          <w:szCs w:val="20"/>
          <w:rtl/>
        </w:rPr>
        <w:t xml:space="preserve">وَمَن يَظْلِم مِّنكُمْ نُذِقْهُ </w:t>
      </w:r>
      <w:r w:rsidRPr="00A3785E">
        <w:rPr>
          <w:rFonts w:cs="Traditional Arabic" w:hint="eastAsia"/>
          <w:b/>
          <w:bCs/>
          <w:color w:val="000000"/>
          <w:sz w:val="20"/>
          <w:szCs w:val="20"/>
          <w:rtl/>
        </w:rPr>
        <w:t>عَذَابًا</w:t>
      </w:r>
      <w:r w:rsidRPr="00A3785E">
        <w:rPr>
          <w:rFonts w:cs="Traditional Arabic"/>
          <w:b/>
          <w:bCs/>
          <w:color w:val="000000"/>
          <w:sz w:val="20"/>
          <w:szCs w:val="20"/>
          <w:rtl/>
        </w:rPr>
        <w:t xml:space="preserve"> كَبِيرًا ﴿19﴾</w:t>
      </w:r>
      <w:r w:rsidR="0045620F">
        <w:rPr>
          <w:rFonts w:cs="B Nazanin" w:hint="cs"/>
          <w:color w:val="FF0000"/>
          <w:sz w:val="20"/>
          <w:szCs w:val="20"/>
          <w:rtl/>
          <w:lang w:bidi="fa-IR"/>
        </w:rPr>
        <w:t xml:space="preserve"> آخرتی </w:t>
      </w:r>
    </w:p>
    <w:p w:rsidR="006A00AE" w:rsidRPr="00A3785E" w:rsidRDefault="006A00AE" w:rsidP="00A3785E">
      <w:pPr>
        <w:widowControl w:val="0"/>
        <w:bidi/>
        <w:ind w:left="-249"/>
        <w:rPr>
          <w:rFonts w:cs="Traditional Arabic"/>
          <w:b/>
          <w:bCs/>
          <w:color w:val="000000"/>
          <w:sz w:val="20"/>
          <w:szCs w:val="20"/>
          <w:rtl/>
        </w:rPr>
      </w:pPr>
      <w:r w:rsidRPr="00A3785E">
        <w:rPr>
          <w:rFonts w:cs="B Nazanin"/>
          <w:b/>
          <w:bCs/>
          <w:sz w:val="20"/>
          <w:szCs w:val="20"/>
          <w:rtl/>
        </w:rPr>
        <w:t>بلکه قيامت را تکذيب مي کنند و ما نيز براي تکذيب کنندگان آتشي افروخته آماده کرده ايم</w:t>
      </w:r>
      <w:r w:rsidRPr="00A3785E">
        <w:rPr>
          <w:rFonts w:cs="B Nazanin" w:hint="cs"/>
          <w:b/>
          <w:bCs/>
          <w:sz w:val="20"/>
          <w:szCs w:val="20"/>
          <w:rtl/>
        </w:rPr>
        <w:t xml:space="preserve"> (11) </w:t>
      </w:r>
      <w:r w:rsidRPr="00A3785E">
        <w:rPr>
          <w:rFonts w:cs="B Nazanin"/>
          <w:b/>
          <w:bCs/>
          <w:sz w:val="20"/>
          <w:szCs w:val="20"/>
          <w:rtl/>
        </w:rPr>
        <w:t>كه حتي وقتيکه از مکاني دور نيز آنها را ببيند،</w:t>
      </w:r>
      <w:r w:rsidRPr="00A3785E">
        <w:rPr>
          <w:rFonts w:cs="B Nazanin" w:hint="cs"/>
          <w:b/>
          <w:bCs/>
          <w:sz w:val="20"/>
          <w:szCs w:val="20"/>
          <w:rtl/>
        </w:rPr>
        <w:t xml:space="preserve"> </w:t>
      </w:r>
      <w:r w:rsidRPr="00A3785E">
        <w:rPr>
          <w:rFonts w:cs="B Nazanin"/>
          <w:b/>
          <w:bCs/>
          <w:sz w:val="20"/>
          <w:szCs w:val="20"/>
          <w:rtl/>
        </w:rPr>
        <w:t>غضب و جوش و خروشي هولناک از آن ميشنوند</w:t>
      </w:r>
      <w:r w:rsidRPr="00A3785E">
        <w:rPr>
          <w:rFonts w:cs="B Nazanin" w:hint="cs"/>
          <w:b/>
          <w:bCs/>
          <w:sz w:val="20"/>
          <w:szCs w:val="20"/>
          <w:rtl/>
        </w:rPr>
        <w:t xml:space="preserve"> (12) </w:t>
      </w:r>
      <w:r w:rsidRPr="00A3785E">
        <w:rPr>
          <w:rFonts w:cs="B Nazanin"/>
          <w:b/>
          <w:bCs/>
          <w:sz w:val="20"/>
          <w:szCs w:val="20"/>
          <w:rtl/>
        </w:rPr>
        <w:t>و هنگاميکه دست بسته به محل تنگي در آن انداخته شوند آرزوي هلاکت ميکنند</w:t>
      </w:r>
      <w:r w:rsidRPr="00A3785E">
        <w:rPr>
          <w:rFonts w:cs="B Nazanin" w:hint="cs"/>
          <w:b/>
          <w:bCs/>
          <w:sz w:val="20"/>
          <w:szCs w:val="20"/>
          <w:rtl/>
        </w:rPr>
        <w:t xml:space="preserve"> (13) </w:t>
      </w:r>
      <w:r w:rsidRPr="00A3785E">
        <w:rPr>
          <w:rFonts w:cs="B Nazanin"/>
          <w:b/>
          <w:bCs/>
          <w:sz w:val="20"/>
          <w:szCs w:val="20"/>
          <w:rtl/>
        </w:rPr>
        <w:t>اينک فقط يکبار آرزوي هلاکت نكنيد بلکه اين آرزو را بسيار خواهيد نمود</w:t>
      </w:r>
      <w:r w:rsidRPr="00A3785E">
        <w:rPr>
          <w:rFonts w:cs="B Nazanin" w:hint="cs"/>
          <w:b/>
          <w:bCs/>
          <w:sz w:val="20"/>
          <w:szCs w:val="20"/>
          <w:rtl/>
        </w:rPr>
        <w:t xml:space="preserve"> (14) </w:t>
      </w:r>
      <w:r w:rsidRPr="00A3785E">
        <w:rPr>
          <w:rFonts w:cs="B Nazanin" w:hint="cs"/>
          <w:sz w:val="20"/>
          <w:szCs w:val="20"/>
          <w:rtl/>
        </w:rPr>
        <w:t>{</w:t>
      </w:r>
      <w:r w:rsidRPr="00A3785E">
        <w:rPr>
          <w:rFonts w:cs="B Nazanin"/>
          <w:sz w:val="20"/>
          <w:szCs w:val="20"/>
          <w:rtl/>
        </w:rPr>
        <w:t>بگو آيا اين بهتر است يا بهشت جاوداني که به تقوا پيشگان وعده داده شده که پاداش و سرانجام آنهاست؟</w:t>
      </w:r>
      <w:r w:rsidRPr="00A3785E">
        <w:rPr>
          <w:rFonts w:cs="B Nazanin" w:hint="cs"/>
          <w:sz w:val="20"/>
          <w:szCs w:val="20"/>
          <w:rtl/>
        </w:rPr>
        <w:t xml:space="preserve">(15) </w:t>
      </w:r>
      <w:r w:rsidRPr="00A3785E">
        <w:rPr>
          <w:rFonts w:cs="B Nazanin"/>
          <w:sz w:val="20"/>
          <w:szCs w:val="20"/>
          <w:rtl/>
        </w:rPr>
        <w:t>که در آن هر چه بخواهند خواهند داشت و در آن جاودانند و وعده ايست</w:t>
      </w:r>
      <w:r w:rsidRPr="00A3785E">
        <w:rPr>
          <w:rFonts w:cs="B Nazanin" w:hint="cs"/>
          <w:sz w:val="20"/>
          <w:szCs w:val="20"/>
          <w:rtl/>
        </w:rPr>
        <w:t xml:space="preserve"> </w:t>
      </w:r>
      <w:r w:rsidRPr="00A3785E">
        <w:rPr>
          <w:rFonts w:cs="B Nazanin"/>
          <w:sz w:val="20"/>
          <w:szCs w:val="20"/>
          <w:rtl/>
        </w:rPr>
        <w:t>که انجام آن بر عهده پروردگارت ميباشد</w:t>
      </w:r>
      <w:r w:rsidRPr="00A3785E">
        <w:rPr>
          <w:rFonts w:cs="B Nazanin" w:hint="cs"/>
          <w:sz w:val="20"/>
          <w:szCs w:val="20"/>
          <w:rtl/>
        </w:rPr>
        <w:t xml:space="preserve"> }(16) </w:t>
      </w:r>
      <w:r w:rsidRPr="00A3785E">
        <w:rPr>
          <w:rFonts w:cs="B Nazanin"/>
          <w:b/>
          <w:bCs/>
          <w:sz w:val="20"/>
          <w:szCs w:val="20"/>
          <w:rtl/>
        </w:rPr>
        <w:t>و روزي که آنها را و نيز آنچه را که غير از خداوند ميپرستيدند جمع کند و بگويد آيا شما بوديد که بندگانم را گمراه کرديد يا خودشان از آن راه گمراه شدند؟</w:t>
      </w:r>
      <w:r w:rsidRPr="00A3785E">
        <w:rPr>
          <w:rFonts w:cs="B Nazanin" w:hint="cs"/>
          <w:b/>
          <w:bCs/>
          <w:sz w:val="20"/>
          <w:szCs w:val="20"/>
          <w:rtl/>
        </w:rPr>
        <w:t xml:space="preserve">(17) </w:t>
      </w:r>
      <w:r w:rsidRPr="00A3785E">
        <w:rPr>
          <w:rFonts w:cs="B Nazanin"/>
          <w:b/>
          <w:bCs/>
          <w:sz w:val="20"/>
          <w:szCs w:val="20"/>
          <w:rtl/>
        </w:rPr>
        <w:t>و گويند منزهي</w:t>
      </w:r>
      <w:r w:rsidRPr="00A3785E">
        <w:rPr>
          <w:rFonts w:cs="B Nazanin" w:hint="cs"/>
          <w:b/>
          <w:bCs/>
          <w:sz w:val="20"/>
          <w:szCs w:val="20"/>
          <w:rtl/>
        </w:rPr>
        <w:t xml:space="preserve"> </w:t>
      </w:r>
      <w:r w:rsidRPr="00A3785E">
        <w:rPr>
          <w:rFonts w:cs="B Nazanin"/>
          <w:b/>
          <w:bCs/>
          <w:sz w:val="20"/>
          <w:szCs w:val="20"/>
          <w:rtl/>
        </w:rPr>
        <w:t>، ما را نميرسد که جز تو اوليائي بگيريم وليکن آنها و پدرانشان را برخوردار کردي</w:t>
      </w:r>
      <w:r w:rsidRPr="00A3785E">
        <w:rPr>
          <w:rFonts w:cs="B Nazanin" w:hint="cs"/>
          <w:b/>
          <w:bCs/>
          <w:sz w:val="20"/>
          <w:szCs w:val="20"/>
          <w:rtl/>
        </w:rPr>
        <w:t xml:space="preserve"> </w:t>
      </w:r>
      <w:r w:rsidRPr="00A3785E">
        <w:rPr>
          <w:rFonts w:cs="B Nazanin"/>
          <w:b/>
          <w:bCs/>
          <w:sz w:val="20"/>
          <w:szCs w:val="20"/>
          <w:rtl/>
        </w:rPr>
        <w:t>، تا اينکه آن پند را فراموش کردند و دچار هلاکت شدند</w:t>
      </w:r>
      <w:r w:rsidRPr="00A3785E">
        <w:rPr>
          <w:rFonts w:cs="B Nazanin" w:hint="cs"/>
          <w:b/>
          <w:bCs/>
          <w:sz w:val="20"/>
          <w:szCs w:val="20"/>
          <w:rtl/>
        </w:rPr>
        <w:t xml:space="preserve"> (18) </w:t>
      </w:r>
      <w:r w:rsidRPr="00A3785E">
        <w:rPr>
          <w:rFonts w:cs="B Nazanin"/>
          <w:b/>
          <w:bCs/>
          <w:sz w:val="20"/>
          <w:szCs w:val="20"/>
          <w:rtl/>
        </w:rPr>
        <w:t xml:space="preserve">آنها گفته هاي شما را تکذيب مي کنند و شما نميتوانيد آن </w:t>
      </w:r>
      <w:r w:rsidRPr="00A3785E">
        <w:rPr>
          <w:rFonts w:cs="B Nazanin"/>
          <w:sz w:val="20"/>
          <w:szCs w:val="20"/>
          <w:rtl/>
        </w:rPr>
        <w:t>(عذاب)</w:t>
      </w:r>
      <w:r w:rsidRPr="00A3785E">
        <w:rPr>
          <w:rFonts w:cs="B Nazanin"/>
          <w:b/>
          <w:bCs/>
          <w:sz w:val="20"/>
          <w:szCs w:val="20"/>
          <w:rtl/>
        </w:rPr>
        <w:t xml:space="preserve"> را برگردانيد و نميتوانيد ياري بجوئيد و کسي از شما که ظلم کند عذابي بزرگ به او مي</w:t>
      </w:r>
      <w:r w:rsidRPr="00A3785E">
        <w:rPr>
          <w:rFonts w:cs="B Nazanin" w:hint="cs"/>
          <w:b/>
          <w:bCs/>
          <w:sz w:val="20"/>
          <w:szCs w:val="20"/>
          <w:rtl/>
        </w:rPr>
        <w:softHyphen/>
      </w:r>
      <w:r w:rsidRPr="00A3785E">
        <w:rPr>
          <w:rFonts w:cs="B Nazanin"/>
          <w:b/>
          <w:bCs/>
          <w:sz w:val="20"/>
          <w:szCs w:val="20"/>
          <w:rtl/>
        </w:rPr>
        <w:t xml:space="preserve"> چشانيم</w:t>
      </w:r>
      <w:r w:rsidRPr="00A3785E">
        <w:rPr>
          <w:rFonts w:cs="B Nazanin" w:hint="cs"/>
          <w:b/>
          <w:bCs/>
          <w:sz w:val="20"/>
          <w:szCs w:val="20"/>
          <w:rtl/>
        </w:rPr>
        <w:t xml:space="preserve"> (19)</w:t>
      </w:r>
      <w:r w:rsidR="00A715E4">
        <w:rPr>
          <w:rFonts w:cs="B Nazanin" w:hint="cs"/>
          <w:b/>
          <w:bCs/>
          <w:sz w:val="20"/>
          <w:szCs w:val="20"/>
          <w:rtl/>
        </w:rPr>
        <w:t xml:space="preserve">      </w:t>
      </w:r>
      <w:r w:rsidR="00A715E4"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5624BB" w:rsidRPr="00A3785E" w:rsidTr="005624BB">
        <w:trPr>
          <w:trHeight w:val="350"/>
        </w:trPr>
        <w:tc>
          <w:tcPr>
            <w:tcW w:w="5940" w:type="dxa"/>
          </w:tcPr>
          <w:p w:rsidR="005624BB" w:rsidRPr="00A3785E" w:rsidRDefault="006A00AE" w:rsidP="00A3785E">
            <w:pPr>
              <w:widowControl w:val="0"/>
              <w:tabs>
                <w:tab w:val="center" w:pos="2862"/>
                <w:tab w:val="right" w:pos="5724"/>
              </w:tabs>
              <w:bidi/>
              <w:ind w:left="-249"/>
              <w:jc w:val="center"/>
              <w:rPr>
                <w:rFonts w:cs="B Nazanin"/>
                <w:b/>
                <w:bCs/>
                <w:color w:val="000000"/>
                <w:sz w:val="20"/>
                <w:szCs w:val="20"/>
                <w:u w:val="single"/>
                <w:rtl/>
                <w:lang w:bidi="fa-IR"/>
              </w:rPr>
            </w:pPr>
            <w:r w:rsidRPr="00A3785E">
              <w:rPr>
                <w:rFonts w:cs="B Nazanin" w:hint="cs"/>
                <w:b/>
                <w:bCs/>
                <w:color w:val="000000"/>
                <w:sz w:val="20"/>
                <w:szCs w:val="20"/>
                <w:rtl/>
                <w:lang w:bidi="fa-IR"/>
              </w:rPr>
              <w:t>درب:</w:t>
            </w:r>
            <w:r w:rsidRPr="00A3785E">
              <w:rPr>
                <w:rFonts w:cs="B Nazanin" w:hint="cs"/>
                <w:color w:val="000000"/>
                <w:sz w:val="20"/>
                <w:szCs w:val="20"/>
                <w:rtl/>
                <w:lang w:bidi="fa-IR"/>
              </w:rPr>
              <w:t xml:space="preserve"> نمونه</w:t>
            </w:r>
            <w:r w:rsidRPr="00A3785E">
              <w:rPr>
                <w:rFonts w:cs="B Nazanin" w:hint="cs"/>
                <w:color w:val="000000"/>
                <w:sz w:val="20"/>
                <w:szCs w:val="20"/>
                <w:rtl/>
                <w:lang w:bidi="fa-IR"/>
              </w:rPr>
              <w:softHyphen/>
              <w:t>ای از عاقبت انجام رفتارهای کافرانه.</w:t>
            </w:r>
          </w:p>
        </w:tc>
      </w:tr>
    </w:tbl>
    <w:p w:rsidR="00EA373D" w:rsidRDefault="00EA373D" w:rsidP="00A3785E">
      <w:pPr>
        <w:bidi/>
        <w:ind w:left="-249"/>
        <w:jc w:val="center"/>
        <w:rPr>
          <w:rFonts w:cs="B Nazanin"/>
          <w:b/>
          <w:bCs/>
          <w:color w:val="000000"/>
          <w:sz w:val="20"/>
          <w:szCs w:val="20"/>
          <w:u w:val="single"/>
          <w:rtl/>
          <w:lang w:bidi="fa-IR"/>
        </w:rPr>
      </w:pPr>
    </w:p>
    <w:p w:rsidR="00864781" w:rsidRPr="00A3785E" w:rsidRDefault="00864781" w:rsidP="00EA373D">
      <w:pPr>
        <w:bidi/>
        <w:ind w:left="-249"/>
        <w:jc w:val="center"/>
        <w:rPr>
          <w:rFonts w:cs="B Nazanin"/>
          <w:b/>
          <w:bCs/>
          <w:color w:val="000000"/>
          <w:sz w:val="20"/>
          <w:szCs w:val="20"/>
          <w:u w:val="single"/>
          <w:rtl/>
          <w:lang w:bidi="fa-IR"/>
        </w:rPr>
      </w:pPr>
      <w:r w:rsidRPr="00A3785E">
        <w:rPr>
          <w:rFonts w:cs="B Nazanin" w:hint="cs"/>
          <w:b/>
          <w:bCs/>
          <w:color w:val="000000"/>
          <w:sz w:val="20"/>
          <w:szCs w:val="20"/>
          <w:u w:val="single"/>
          <w:rtl/>
          <w:lang w:bidi="fa-IR"/>
        </w:rPr>
        <w:t>فرقان</w:t>
      </w:r>
      <w:r w:rsidR="000418BB" w:rsidRPr="00A3785E">
        <w:rPr>
          <w:rFonts w:cs="B Nazanin" w:hint="cs"/>
          <w:b/>
          <w:bCs/>
          <w:color w:val="000000"/>
          <w:sz w:val="20"/>
          <w:szCs w:val="20"/>
          <w:u w:val="single"/>
          <w:rtl/>
          <w:lang w:bidi="fa-IR"/>
        </w:rPr>
        <w:t xml:space="preserve">4     </w:t>
      </w:r>
      <w:r w:rsidRPr="00A3785E">
        <w:rPr>
          <w:rFonts w:cs="B Nazanin" w:hint="cs"/>
          <w:b/>
          <w:bCs/>
          <w:color w:val="000000"/>
          <w:sz w:val="20"/>
          <w:szCs w:val="20"/>
          <w:u w:val="single"/>
          <w:rtl/>
          <w:lang w:bidi="fa-IR"/>
        </w:rPr>
        <w:t xml:space="preserve"> آیات 20 تا 34</w:t>
      </w:r>
    </w:p>
    <w:p w:rsidR="003A3A2E" w:rsidRPr="00A3785E" w:rsidRDefault="003A3A2E" w:rsidP="00AC07A3">
      <w:pPr>
        <w:widowControl w:val="0"/>
        <w:bidi/>
        <w:ind w:left="-249"/>
        <w:jc w:val="both"/>
        <w:rPr>
          <w:rFonts w:cs="Traditional Arabic"/>
          <w:b/>
          <w:bCs/>
          <w:color w:val="000000"/>
          <w:sz w:val="20"/>
          <w:szCs w:val="20"/>
          <w:rtl/>
        </w:rPr>
      </w:pPr>
      <w:r w:rsidRPr="00A3785E">
        <w:rPr>
          <w:rFonts w:cs="Traditional Arabic" w:hint="eastAsia"/>
          <w:b/>
          <w:bCs/>
          <w:color w:val="000000"/>
          <w:sz w:val="20"/>
          <w:szCs w:val="20"/>
          <w:rtl/>
        </w:rPr>
        <w:t>وَما</w:t>
      </w:r>
      <w:r w:rsidRPr="00A3785E">
        <w:rPr>
          <w:rFonts w:cs="Traditional Arabic"/>
          <w:b/>
          <w:bCs/>
          <w:color w:val="000000"/>
          <w:sz w:val="20"/>
          <w:szCs w:val="20"/>
          <w:rtl/>
        </w:rPr>
        <w:t xml:space="preserve"> أَرْسَلْنَا </w:t>
      </w:r>
      <w:r w:rsidRPr="00A3785E">
        <w:rPr>
          <w:rFonts w:cs="Traditional Arabic" w:hint="eastAsia"/>
          <w:b/>
          <w:bCs/>
          <w:color w:val="000000"/>
          <w:sz w:val="20"/>
          <w:szCs w:val="20"/>
          <w:rtl/>
        </w:rPr>
        <w:t>قَبْلَكَ</w:t>
      </w:r>
      <w:r w:rsidRPr="00A3785E">
        <w:rPr>
          <w:rFonts w:cs="Traditional Arabic"/>
          <w:b/>
          <w:bCs/>
          <w:color w:val="000000"/>
          <w:sz w:val="20"/>
          <w:szCs w:val="20"/>
          <w:rtl/>
        </w:rPr>
        <w:t xml:space="preserve"> مِنَ الْمُرْسَلِينَ إِلَّا إِنَّهُمْ لَيَأْكُلُونَ الطَّعَامَ </w:t>
      </w:r>
      <w:r w:rsidRPr="00A3785E">
        <w:rPr>
          <w:rFonts w:cs="Traditional Arabic" w:hint="eastAsia"/>
          <w:b/>
          <w:bCs/>
          <w:color w:val="000000"/>
          <w:sz w:val="20"/>
          <w:szCs w:val="20"/>
          <w:rtl/>
        </w:rPr>
        <w:t>وَيَمْشُونَ</w:t>
      </w:r>
      <w:r w:rsidRPr="00A3785E">
        <w:rPr>
          <w:rFonts w:cs="Traditional Arabic"/>
          <w:b/>
          <w:bCs/>
          <w:color w:val="000000"/>
          <w:sz w:val="20"/>
          <w:szCs w:val="20"/>
          <w:rtl/>
        </w:rPr>
        <w:t xml:space="preserve"> فِي الْأَسْوَاقِ </w:t>
      </w:r>
      <w:r w:rsidR="00E51B65">
        <w:rPr>
          <w:rFonts w:cs="B Nazanin" w:hint="cs"/>
          <w:color w:val="FF0000"/>
          <w:sz w:val="20"/>
          <w:szCs w:val="20"/>
          <w:rtl/>
          <w:lang w:bidi="fa-IR"/>
        </w:rPr>
        <w:t xml:space="preserve">وحیی </w:t>
      </w:r>
      <w:r w:rsidRPr="00A3785E">
        <w:rPr>
          <w:rFonts w:cs="Traditional Arabic"/>
          <w:b/>
          <w:bCs/>
          <w:color w:val="000000"/>
          <w:sz w:val="20"/>
          <w:szCs w:val="20"/>
          <w:rtl/>
        </w:rPr>
        <w:t xml:space="preserve">وَجَعَلْنَا بَعْضَكُمْ لِبَعْضٍ فِتْنَةً </w:t>
      </w:r>
      <w:r w:rsidR="00E51B65">
        <w:rPr>
          <w:rFonts w:cs="B Nazanin" w:hint="cs"/>
          <w:color w:val="FF0000"/>
          <w:sz w:val="20"/>
          <w:szCs w:val="20"/>
          <w:rtl/>
          <w:lang w:bidi="fa-IR"/>
        </w:rPr>
        <w:t xml:space="preserve">قضاوتی </w:t>
      </w:r>
      <w:r w:rsidRPr="00A3785E">
        <w:rPr>
          <w:rFonts w:cs="Traditional Arabic" w:hint="eastAsia"/>
          <w:b/>
          <w:bCs/>
          <w:color w:val="000000"/>
          <w:sz w:val="20"/>
          <w:szCs w:val="20"/>
          <w:rtl/>
        </w:rPr>
        <w:t>أَتَصْبِرُونَ</w:t>
      </w:r>
      <w:r w:rsidR="00821954" w:rsidRPr="00821954">
        <w:rPr>
          <w:rFonts w:cs="B Nazanin" w:hint="cs"/>
          <w:color w:val="FF0000"/>
          <w:sz w:val="20"/>
          <w:szCs w:val="20"/>
          <w:rtl/>
          <w:lang w:bidi="fa-IR"/>
        </w:rPr>
        <w:t xml:space="preserve"> </w:t>
      </w:r>
      <w:r w:rsidR="00477023">
        <w:rPr>
          <w:rFonts w:cs="B Nazanin" w:hint="cs"/>
          <w:color w:val="FF0000"/>
          <w:sz w:val="20"/>
          <w:szCs w:val="20"/>
          <w:rtl/>
          <w:lang w:bidi="fa-IR"/>
        </w:rPr>
        <w:t xml:space="preserve">[پرسش]ازعموم </w:t>
      </w:r>
      <w:r w:rsidRPr="00A3785E">
        <w:rPr>
          <w:rFonts w:cs="Traditional Arabic"/>
          <w:b/>
          <w:bCs/>
          <w:color w:val="000000"/>
          <w:sz w:val="20"/>
          <w:szCs w:val="20"/>
          <w:rtl/>
        </w:rPr>
        <w:t xml:space="preserve"> وَكَانَ رَبُّكَ بَصِيرًا ﴿20﴾ </w:t>
      </w:r>
      <w:r w:rsidR="00E51B65">
        <w:rPr>
          <w:rFonts w:cs="B Nazanin" w:hint="cs"/>
          <w:color w:val="FF0000"/>
          <w:sz w:val="20"/>
          <w:szCs w:val="20"/>
          <w:rtl/>
          <w:lang w:bidi="fa-IR"/>
        </w:rPr>
        <w:t>ذاتی -</w:t>
      </w:r>
      <w:r w:rsidR="00E51B65" w:rsidRPr="00E51B65">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AC07A3">
        <w:rPr>
          <w:rFonts w:cs="B Nazanin" w:hint="cs"/>
          <w:color w:val="FF0000"/>
          <w:sz w:val="20"/>
          <w:szCs w:val="20"/>
          <w:rtl/>
          <w:lang w:bidi="fa-IR"/>
        </w:rPr>
        <w:t xml:space="preserve"> </w:t>
      </w:r>
      <w:r w:rsidRPr="00A3785E">
        <w:rPr>
          <w:rFonts w:cs="Traditional Arabic" w:hint="eastAsia"/>
          <w:b/>
          <w:bCs/>
          <w:color w:val="000000"/>
          <w:sz w:val="20"/>
          <w:szCs w:val="20"/>
          <w:rtl/>
        </w:rPr>
        <w:t>وَقَالَ</w:t>
      </w:r>
      <w:r w:rsidRPr="00A3785E">
        <w:rPr>
          <w:rFonts w:cs="Traditional Arabic"/>
          <w:b/>
          <w:bCs/>
          <w:color w:val="000000"/>
          <w:sz w:val="20"/>
          <w:szCs w:val="20"/>
          <w:rtl/>
        </w:rPr>
        <w:t xml:space="preserve"> الَّذِينَ لَا يَرْجُونَ لِقَاءنَا لَوْلَا أُنزِلَ عَلَيْنَا </w:t>
      </w:r>
      <w:r w:rsidRPr="00A3785E">
        <w:rPr>
          <w:rFonts w:cs="Traditional Arabic" w:hint="eastAsia"/>
          <w:b/>
          <w:bCs/>
          <w:color w:val="000000"/>
          <w:sz w:val="20"/>
          <w:szCs w:val="20"/>
          <w:rtl/>
        </w:rPr>
        <w:t>الْمَلَائِكَةُ</w:t>
      </w:r>
      <w:r w:rsidRPr="00A3785E">
        <w:rPr>
          <w:rFonts w:cs="Traditional Arabic"/>
          <w:b/>
          <w:bCs/>
          <w:color w:val="000000"/>
          <w:sz w:val="20"/>
          <w:szCs w:val="20"/>
          <w:rtl/>
        </w:rPr>
        <w:t xml:space="preserve"> أَوْ نَرَى رَبَّنَا لَقَدِ اسْتَكْبَرُوا فِي أَنفُسِهِمْ وَعَتَوْ </w:t>
      </w:r>
      <w:r w:rsidRPr="00A3785E">
        <w:rPr>
          <w:rFonts w:cs="Traditional Arabic" w:hint="eastAsia"/>
          <w:b/>
          <w:bCs/>
          <w:color w:val="000000"/>
          <w:sz w:val="20"/>
          <w:szCs w:val="20"/>
          <w:rtl/>
        </w:rPr>
        <w:t>عُتُوًّا</w:t>
      </w:r>
      <w:r w:rsidRPr="00A3785E">
        <w:rPr>
          <w:rFonts w:cs="Traditional Arabic"/>
          <w:b/>
          <w:bCs/>
          <w:color w:val="000000"/>
          <w:sz w:val="20"/>
          <w:szCs w:val="20"/>
          <w:rtl/>
        </w:rPr>
        <w:t xml:space="preserve"> كَبِيرًا ﴿21﴾</w:t>
      </w:r>
      <w:r w:rsidR="00AC07A3">
        <w:rPr>
          <w:rFonts w:cs="Traditional Arabic" w:hint="cs"/>
          <w:b/>
          <w:bCs/>
          <w:color w:val="000000"/>
          <w:sz w:val="20"/>
          <w:szCs w:val="20"/>
          <w:rtl/>
        </w:rPr>
        <w:t xml:space="preserve"> </w:t>
      </w:r>
      <w:r w:rsidRPr="00A3785E">
        <w:rPr>
          <w:rFonts w:cs="Traditional Arabic"/>
          <w:b/>
          <w:bCs/>
          <w:color w:val="000000"/>
          <w:sz w:val="20"/>
          <w:szCs w:val="20"/>
          <w:rtl/>
        </w:rPr>
        <w:t xml:space="preserve"> </w:t>
      </w:r>
      <w:r w:rsidR="00150611">
        <w:rPr>
          <w:rFonts w:cs="B Nazanin" w:hint="cs"/>
          <w:color w:val="FF0000"/>
          <w:sz w:val="20"/>
          <w:szCs w:val="20"/>
          <w:rtl/>
          <w:lang w:bidi="fa-IR"/>
        </w:rPr>
        <w:t xml:space="preserve"> «فعل» </w:t>
      </w:r>
      <w:r w:rsidRPr="00A3785E">
        <w:rPr>
          <w:rFonts w:cs="Traditional Arabic" w:hint="eastAsia"/>
          <w:b/>
          <w:bCs/>
          <w:color w:val="000000"/>
          <w:sz w:val="20"/>
          <w:szCs w:val="20"/>
          <w:rtl/>
        </w:rPr>
        <w:t>يَوْمَ</w:t>
      </w:r>
      <w:r w:rsidRPr="00A3785E">
        <w:rPr>
          <w:rFonts w:cs="Traditional Arabic"/>
          <w:b/>
          <w:bCs/>
          <w:color w:val="000000"/>
          <w:sz w:val="20"/>
          <w:szCs w:val="20"/>
          <w:rtl/>
        </w:rPr>
        <w:t xml:space="preserve"> يَرَوْنَ </w:t>
      </w:r>
      <w:r w:rsidRPr="00A3785E">
        <w:rPr>
          <w:rFonts w:cs="Traditional Arabic" w:hint="eastAsia"/>
          <w:b/>
          <w:bCs/>
          <w:color w:val="000000"/>
          <w:sz w:val="20"/>
          <w:szCs w:val="20"/>
          <w:rtl/>
        </w:rPr>
        <w:t>الْمَلَائِكَةَ</w:t>
      </w:r>
      <w:r w:rsidRPr="00A3785E">
        <w:rPr>
          <w:rFonts w:cs="Traditional Arabic"/>
          <w:b/>
          <w:bCs/>
          <w:color w:val="000000"/>
          <w:sz w:val="20"/>
          <w:szCs w:val="20"/>
          <w:rtl/>
        </w:rPr>
        <w:t xml:space="preserve"> لَا بُشْرَى يَوْمَئِذٍ لِّلْمُجْرِمِينَ وَيَقُولُونَ حِجْرًا </w:t>
      </w:r>
      <w:r w:rsidRPr="00A3785E">
        <w:rPr>
          <w:rFonts w:cs="Traditional Arabic" w:hint="eastAsia"/>
          <w:b/>
          <w:bCs/>
          <w:color w:val="000000"/>
          <w:sz w:val="20"/>
          <w:szCs w:val="20"/>
          <w:rtl/>
        </w:rPr>
        <w:t>مَّحْجُورًا</w:t>
      </w:r>
      <w:r w:rsidRPr="00A3785E">
        <w:rPr>
          <w:rFonts w:cs="Traditional Arabic"/>
          <w:b/>
          <w:bCs/>
          <w:color w:val="000000"/>
          <w:sz w:val="20"/>
          <w:szCs w:val="20"/>
          <w:rtl/>
        </w:rPr>
        <w:t xml:space="preserve"> ﴿22﴾ </w:t>
      </w:r>
      <w:r w:rsidRPr="00A3785E">
        <w:rPr>
          <w:rFonts w:cs="Traditional Arabic" w:hint="eastAsia"/>
          <w:b/>
          <w:bCs/>
          <w:color w:val="000000"/>
          <w:sz w:val="20"/>
          <w:szCs w:val="20"/>
          <w:rtl/>
        </w:rPr>
        <w:t>وَقَدِمْنَا</w:t>
      </w:r>
      <w:r w:rsidRPr="00A3785E">
        <w:rPr>
          <w:rFonts w:cs="Traditional Arabic"/>
          <w:b/>
          <w:bCs/>
          <w:color w:val="000000"/>
          <w:sz w:val="20"/>
          <w:szCs w:val="20"/>
          <w:rtl/>
        </w:rPr>
        <w:t xml:space="preserve"> إِلَى مَا </w:t>
      </w:r>
      <w:r w:rsidRPr="00A3785E">
        <w:rPr>
          <w:rFonts w:cs="Traditional Arabic" w:hint="eastAsia"/>
          <w:b/>
          <w:bCs/>
          <w:color w:val="000000"/>
          <w:sz w:val="20"/>
          <w:szCs w:val="20"/>
          <w:rtl/>
        </w:rPr>
        <w:t>عَمِلُوا</w:t>
      </w:r>
      <w:r w:rsidRPr="00A3785E">
        <w:rPr>
          <w:rFonts w:cs="Traditional Arabic"/>
          <w:b/>
          <w:bCs/>
          <w:color w:val="000000"/>
          <w:sz w:val="20"/>
          <w:szCs w:val="20"/>
          <w:rtl/>
        </w:rPr>
        <w:t xml:space="preserve"> مِنْ عَمَلٍ فَجَعَلْنَاهُ هَبَاء مَّنثُورًا ﴿23﴾ </w:t>
      </w:r>
      <w:r w:rsidRPr="00A3785E">
        <w:rPr>
          <w:rFonts w:cs="Traditional Arabic" w:hint="eastAsia"/>
          <w:b/>
          <w:bCs/>
          <w:color w:val="000000"/>
          <w:sz w:val="20"/>
          <w:szCs w:val="20"/>
          <w:rtl/>
        </w:rPr>
        <w:t>أَصْحَابُ</w:t>
      </w:r>
      <w:r w:rsidRPr="00A3785E">
        <w:rPr>
          <w:rFonts w:cs="Traditional Arabic"/>
          <w:b/>
          <w:bCs/>
          <w:color w:val="000000"/>
          <w:sz w:val="20"/>
          <w:szCs w:val="20"/>
          <w:rtl/>
        </w:rPr>
        <w:t xml:space="preserve"> الْجَنَّةِ يَوْمَئِذٍ خَيْرٌ مُّسْتَقَرًّا </w:t>
      </w:r>
      <w:r w:rsidRPr="00A3785E">
        <w:rPr>
          <w:rFonts w:cs="Traditional Arabic" w:hint="eastAsia"/>
          <w:b/>
          <w:bCs/>
          <w:color w:val="000000"/>
          <w:sz w:val="20"/>
          <w:szCs w:val="20"/>
          <w:rtl/>
        </w:rPr>
        <w:t>وَأَحْسَنُ</w:t>
      </w:r>
      <w:r w:rsidRPr="00A3785E">
        <w:rPr>
          <w:rFonts w:cs="Traditional Arabic"/>
          <w:b/>
          <w:bCs/>
          <w:color w:val="000000"/>
          <w:sz w:val="20"/>
          <w:szCs w:val="20"/>
          <w:rtl/>
        </w:rPr>
        <w:t xml:space="preserve"> مَقِيلًا ﴿24﴾ </w:t>
      </w:r>
      <w:r w:rsidRPr="00A3785E">
        <w:rPr>
          <w:rFonts w:cs="Traditional Arabic" w:hint="eastAsia"/>
          <w:b/>
          <w:bCs/>
          <w:color w:val="000000"/>
          <w:sz w:val="20"/>
          <w:szCs w:val="20"/>
          <w:rtl/>
        </w:rPr>
        <w:t>وَيَوْمَ</w:t>
      </w:r>
      <w:r w:rsidRPr="00A3785E">
        <w:rPr>
          <w:rFonts w:cs="Traditional Arabic"/>
          <w:b/>
          <w:bCs/>
          <w:color w:val="000000"/>
          <w:sz w:val="20"/>
          <w:szCs w:val="20"/>
          <w:rtl/>
        </w:rPr>
        <w:t xml:space="preserve"> تَشَقَّقُ </w:t>
      </w:r>
      <w:r w:rsidRPr="00A3785E">
        <w:rPr>
          <w:rFonts w:cs="Traditional Arabic" w:hint="eastAsia"/>
          <w:b/>
          <w:bCs/>
          <w:color w:val="000000"/>
          <w:sz w:val="20"/>
          <w:szCs w:val="20"/>
          <w:rtl/>
        </w:rPr>
        <w:lastRenderedPageBreak/>
        <w:t>السَّمَاء</w:t>
      </w:r>
      <w:r w:rsidRPr="00A3785E">
        <w:rPr>
          <w:rFonts w:cs="Traditional Arabic"/>
          <w:b/>
          <w:bCs/>
          <w:color w:val="000000"/>
          <w:sz w:val="20"/>
          <w:szCs w:val="20"/>
          <w:rtl/>
        </w:rPr>
        <w:t xml:space="preserve"> بِالْغَمَامِ وَنُزِّلَ الْمَلَائِكَةُ تَنزِيلًا ﴿25﴾ </w:t>
      </w:r>
      <w:r w:rsidRPr="00A3785E">
        <w:rPr>
          <w:rFonts w:cs="Traditional Arabic" w:hint="eastAsia"/>
          <w:b/>
          <w:bCs/>
          <w:color w:val="000000"/>
          <w:sz w:val="20"/>
          <w:szCs w:val="20"/>
          <w:rtl/>
        </w:rPr>
        <w:t>الْمُلْكُ</w:t>
      </w:r>
      <w:r w:rsidRPr="00A3785E">
        <w:rPr>
          <w:rFonts w:cs="Traditional Arabic"/>
          <w:b/>
          <w:bCs/>
          <w:color w:val="000000"/>
          <w:sz w:val="20"/>
          <w:szCs w:val="20"/>
          <w:rtl/>
        </w:rPr>
        <w:t xml:space="preserve"> يَوْمَئِذٍ الْحَقُّ لِلرَّحْمَنِ وَكَانَ </w:t>
      </w:r>
      <w:r w:rsidRPr="00A3785E">
        <w:rPr>
          <w:rFonts w:cs="Traditional Arabic" w:hint="eastAsia"/>
          <w:b/>
          <w:bCs/>
          <w:color w:val="000000"/>
          <w:sz w:val="20"/>
          <w:szCs w:val="20"/>
          <w:rtl/>
        </w:rPr>
        <w:t>يَوْمًا</w:t>
      </w:r>
      <w:r w:rsidRPr="00A3785E">
        <w:rPr>
          <w:rFonts w:cs="Traditional Arabic"/>
          <w:b/>
          <w:bCs/>
          <w:color w:val="000000"/>
          <w:sz w:val="20"/>
          <w:szCs w:val="20"/>
          <w:rtl/>
        </w:rPr>
        <w:t xml:space="preserve"> عَلَى الْكَافِرِينَ عَسِيرًا ﴿26﴾ </w:t>
      </w:r>
      <w:r w:rsidRPr="00A3785E">
        <w:rPr>
          <w:rFonts w:cs="Traditional Arabic" w:hint="eastAsia"/>
          <w:b/>
          <w:bCs/>
          <w:color w:val="000000"/>
          <w:sz w:val="20"/>
          <w:szCs w:val="20"/>
          <w:rtl/>
        </w:rPr>
        <w:t>وَيَوْمَ</w:t>
      </w:r>
      <w:r w:rsidRPr="00A3785E">
        <w:rPr>
          <w:rFonts w:cs="Traditional Arabic"/>
          <w:b/>
          <w:bCs/>
          <w:color w:val="000000"/>
          <w:sz w:val="20"/>
          <w:szCs w:val="20"/>
          <w:rtl/>
        </w:rPr>
        <w:t xml:space="preserve"> يَعَضُّ الظَّالِمُ عَلَى يَدَيْهِ يَقُولُ يَا لَيْتَنِي اتَّخَذْتُ مَعَ </w:t>
      </w:r>
      <w:r w:rsidRPr="00A3785E">
        <w:rPr>
          <w:rFonts w:cs="Traditional Arabic" w:hint="eastAsia"/>
          <w:b/>
          <w:bCs/>
          <w:color w:val="000000"/>
          <w:sz w:val="20"/>
          <w:szCs w:val="20"/>
          <w:rtl/>
        </w:rPr>
        <w:t>الرَّسُولِ</w:t>
      </w:r>
      <w:r w:rsidRPr="00A3785E">
        <w:rPr>
          <w:rFonts w:cs="Traditional Arabic"/>
          <w:b/>
          <w:bCs/>
          <w:color w:val="000000"/>
          <w:sz w:val="20"/>
          <w:szCs w:val="20"/>
          <w:rtl/>
        </w:rPr>
        <w:t xml:space="preserve"> سَبِيلًا ﴿27﴾ </w:t>
      </w:r>
      <w:r w:rsidRPr="00A3785E">
        <w:rPr>
          <w:rFonts w:cs="Traditional Arabic" w:hint="eastAsia"/>
          <w:b/>
          <w:bCs/>
          <w:color w:val="000000"/>
          <w:sz w:val="20"/>
          <w:szCs w:val="20"/>
          <w:rtl/>
        </w:rPr>
        <w:t>يَا</w:t>
      </w:r>
      <w:r w:rsidRPr="00A3785E">
        <w:rPr>
          <w:rFonts w:cs="Traditional Arabic"/>
          <w:b/>
          <w:bCs/>
          <w:color w:val="000000"/>
          <w:sz w:val="20"/>
          <w:szCs w:val="20"/>
          <w:rtl/>
        </w:rPr>
        <w:t xml:space="preserve"> وَيْلَتَى </w:t>
      </w:r>
      <w:r w:rsidRPr="00A3785E">
        <w:rPr>
          <w:rFonts w:cs="Traditional Arabic" w:hint="eastAsia"/>
          <w:b/>
          <w:bCs/>
          <w:color w:val="000000"/>
          <w:sz w:val="20"/>
          <w:szCs w:val="20"/>
          <w:rtl/>
        </w:rPr>
        <w:t>لَيْتَنِي</w:t>
      </w:r>
      <w:r w:rsidRPr="00A3785E">
        <w:rPr>
          <w:rFonts w:cs="Traditional Arabic"/>
          <w:b/>
          <w:bCs/>
          <w:color w:val="000000"/>
          <w:sz w:val="20"/>
          <w:szCs w:val="20"/>
          <w:rtl/>
        </w:rPr>
        <w:t xml:space="preserve"> لَمْ أَتَّخِذْ فُلَانًا خَلِيلًا ﴿28﴾ </w:t>
      </w:r>
      <w:r w:rsidRPr="00A3785E">
        <w:rPr>
          <w:rFonts w:cs="Traditional Arabic" w:hint="eastAsia"/>
          <w:b/>
          <w:bCs/>
          <w:color w:val="000000"/>
          <w:sz w:val="20"/>
          <w:szCs w:val="20"/>
          <w:rtl/>
        </w:rPr>
        <w:t>لَقَدْ</w:t>
      </w:r>
      <w:r w:rsidRPr="00A3785E">
        <w:rPr>
          <w:rFonts w:cs="Traditional Arabic"/>
          <w:b/>
          <w:bCs/>
          <w:color w:val="000000"/>
          <w:sz w:val="20"/>
          <w:szCs w:val="20"/>
          <w:rtl/>
        </w:rPr>
        <w:t xml:space="preserve"> أَضَلَّنِي عَنِ الذِّكْرِ بَعْدَ إِذْ جَاءنِي </w:t>
      </w:r>
      <w:r w:rsidRPr="00A3785E">
        <w:rPr>
          <w:rFonts w:cs="Traditional Arabic" w:hint="eastAsia"/>
          <w:b/>
          <w:bCs/>
          <w:color w:val="000000"/>
          <w:sz w:val="20"/>
          <w:szCs w:val="20"/>
          <w:rtl/>
        </w:rPr>
        <w:t>وَكَانَ</w:t>
      </w:r>
      <w:r w:rsidRPr="00A3785E">
        <w:rPr>
          <w:rFonts w:cs="Traditional Arabic"/>
          <w:b/>
          <w:bCs/>
          <w:color w:val="000000"/>
          <w:sz w:val="20"/>
          <w:szCs w:val="20"/>
          <w:rtl/>
        </w:rPr>
        <w:t xml:space="preserve"> الشَّيْطَانُ لِلْإِنسَانِ خَذُولًا ﴿29﴾ </w:t>
      </w:r>
      <w:r w:rsidRPr="00A3785E">
        <w:rPr>
          <w:rFonts w:cs="Traditional Arabic" w:hint="eastAsia"/>
          <w:b/>
          <w:bCs/>
          <w:color w:val="000000"/>
          <w:sz w:val="20"/>
          <w:szCs w:val="20"/>
          <w:rtl/>
        </w:rPr>
        <w:t>وَقَالَ</w:t>
      </w:r>
      <w:r w:rsidRPr="00A3785E">
        <w:rPr>
          <w:rFonts w:cs="Traditional Arabic"/>
          <w:b/>
          <w:bCs/>
          <w:color w:val="000000"/>
          <w:sz w:val="20"/>
          <w:szCs w:val="20"/>
          <w:rtl/>
        </w:rPr>
        <w:t xml:space="preserve"> الرَّسُولُ يَا رَبِّ إِنَّ قَوْمِي اتَّخَذُوا </w:t>
      </w:r>
      <w:r w:rsidRPr="00A3785E">
        <w:rPr>
          <w:rFonts w:cs="Traditional Arabic" w:hint="eastAsia"/>
          <w:b/>
          <w:bCs/>
          <w:color w:val="000000"/>
          <w:sz w:val="20"/>
          <w:szCs w:val="20"/>
          <w:rtl/>
        </w:rPr>
        <w:t>هَذَا</w:t>
      </w:r>
      <w:r w:rsidRPr="00A3785E">
        <w:rPr>
          <w:rFonts w:cs="Traditional Arabic"/>
          <w:b/>
          <w:bCs/>
          <w:color w:val="000000"/>
          <w:sz w:val="20"/>
          <w:szCs w:val="20"/>
          <w:rtl/>
        </w:rPr>
        <w:t xml:space="preserve"> الْقُرْآنَ مَهْجُورًا ﴿30﴾</w:t>
      </w:r>
      <w:r w:rsidR="00821954" w:rsidRPr="00821954">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Pr="00A3785E">
        <w:rPr>
          <w:rFonts w:cs="Traditional Arabic"/>
          <w:b/>
          <w:bCs/>
          <w:color w:val="000000"/>
          <w:sz w:val="20"/>
          <w:szCs w:val="20"/>
          <w:rtl/>
        </w:rPr>
        <w:t xml:space="preserve"> </w:t>
      </w:r>
      <w:r w:rsidRPr="00A3785E">
        <w:rPr>
          <w:rFonts w:cs="Traditional Arabic" w:hint="eastAsia"/>
          <w:b/>
          <w:bCs/>
          <w:color w:val="000000"/>
          <w:sz w:val="20"/>
          <w:szCs w:val="20"/>
          <w:rtl/>
        </w:rPr>
        <w:t>وَكَذَلِكَ</w:t>
      </w:r>
      <w:r w:rsidRPr="00A3785E">
        <w:rPr>
          <w:rFonts w:cs="Traditional Arabic"/>
          <w:b/>
          <w:bCs/>
          <w:color w:val="000000"/>
          <w:sz w:val="20"/>
          <w:szCs w:val="20"/>
          <w:rtl/>
        </w:rPr>
        <w:t xml:space="preserve"> </w:t>
      </w:r>
      <w:r w:rsidRPr="00A3785E">
        <w:rPr>
          <w:rFonts w:cs="Traditional Arabic" w:hint="eastAsia"/>
          <w:b/>
          <w:bCs/>
          <w:color w:val="000000"/>
          <w:sz w:val="20"/>
          <w:szCs w:val="20"/>
          <w:rtl/>
        </w:rPr>
        <w:t>جَعَلْنَا</w:t>
      </w:r>
      <w:r w:rsidRPr="00A3785E">
        <w:rPr>
          <w:rFonts w:cs="Traditional Arabic"/>
          <w:b/>
          <w:bCs/>
          <w:color w:val="000000"/>
          <w:sz w:val="20"/>
          <w:szCs w:val="20"/>
          <w:rtl/>
        </w:rPr>
        <w:t xml:space="preserve"> لِكُلِّ نَبِيٍّ عَدُوًّا مِّنَ الْمُجْرِمِينَ</w:t>
      </w:r>
      <w:r w:rsidR="00821954" w:rsidRPr="00821954">
        <w:rPr>
          <w:rFonts w:cs="B Nazanin" w:hint="cs"/>
          <w:color w:val="FF0000"/>
          <w:sz w:val="20"/>
          <w:szCs w:val="20"/>
          <w:rtl/>
          <w:lang w:bidi="fa-IR"/>
        </w:rPr>
        <w:t xml:space="preserve"> </w:t>
      </w:r>
      <w:r w:rsidR="000E4123">
        <w:rPr>
          <w:rFonts w:cs="B Nazanin" w:hint="cs"/>
          <w:color w:val="FF0000"/>
          <w:sz w:val="20"/>
          <w:szCs w:val="20"/>
          <w:rtl/>
          <w:lang w:bidi="fa-IR"/>
        </w:rPr>
        <w:t>«سیستم»</w:t>
      </w:r>
      <w:r w:rsidRPr="00A3785E">
        <w:rPr>
          <w:rFonts w:cs="Traditional Arabic"/>
          <w:b/>
          <w:bCs/>
          <w:color w:val="000000"/>
          <w:sz w:val="20"/>
          <w:szCs w:val="20"/>
          <w:rtl/>
        </w:rPr>
        <w:t xml:space="preserve"> وَكَفَى بِرَبِّكَ </w:t>
      </w:r>
      <w:r w:rsidRPr="00A3785E">
        <w:rPr>
          <w:rFonts w:cs="Traditional Arabic" w:hint="eastAsia"/>
          <w:b/>
          <w:bCs/>
          <w:color w:val="000000"/>
          <w:sz w:val="20"/>
          <w:szCs w:val="20"/>
          <w:rtl/>
        </w:rPr>
        <w:t>هَادِيًا</w:t>
      </w:r>
      <w:r w:rsidRPr="00A3785E">
        <w:rPr>
          <w:rFonts w:cs="Traditional Arabic"/>
          <w:b/>
          <w:bCs/>
          <w:color w:val="000000"/>
          <w:sz w:val="20"/>
          <w:szCs w:val="20"/>
          <w:rtl/>
        </w:rPr>
        <w:t xml:space="preserve"> وَنَصِيرًا ﴿31﴾</w:t>
      </w:r>
      <w:r w:rsidR="00821954" w:rsidRPr="00821954">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E95F18">
        <w:rPr>
          <w:rFonts w:hint="cs"/>
          <w:color w:val="FF0000"/>
          <w:sz w:val="20"/>
          <w:szCs w:val="20"/>
          <w:rtl/>
          <w:lang w:bidi="fa-IR"/>
        </w:rPr>
        <w:t>–</w:t>
      </w:r>
      <w:r w:rsidR="00821954" w:rsidRPr="00821954">
        <w:rPr>
          <w:rFonts w:cs="B Nazanin" w:hint="cs"/>
          <w:color w:val="FF0000"/>
          <w:sz w:val="20"/>
          <w:szCs w:val="20"/>
          <w:rtl/>
          <w:lang w:bidi="fa-IR"/>
        </w:rPr>
        <w:t xml:space="preserve"> </w:t>
      </w:r>
      <w:r w:rsidR="00821954">
        <w:rPr>
          <w:rFonts w:cs="B Nazanin" w:hint="cs"/>
          <w:color w:val="FF0000"/>
          <w:sz w:val="20"/>
          <w:szCs w:val="20"/>
          <w:rtl/>
          <w:lang w:bidi="fa-IR"/>
        </w:rPr>
        <w:t>هدایتی</w:t>
      </w:r>
      <w:r w:rsidR="00E95F18">
        <w:rPr>
          <w:rFonts w:cs="B Nazanin" w:hint="cs"/>
          <w:color w:val="FF0000"/>
          <w:sz w:val="20"/>
          <w:szCs w:val="20"/>
          <w:rtl/>
          <w:lang w:bidi="fa-IR"/>
        </w:rPr>
        <w:t xml:space="preserve"> </w:t>
      </w:r>
      <w:r w:rsidR="00AC07A3">
        <w:rPr>
          <w:rFonts w:hint="cs"/>
          <w:color w:val="FF0000"/>
          <w:sz w:val="20"/>
          <w:szCs w:val="20"/>
          <w:rtl/>
          <w:lang w:bidi="fa-IR"/>
        </w:rPr>
        <w:t>–</w:t>
      </w:r>
      <w:r w:rsidR="00E95F18">
        <w:rPr>
          <w:rFonts w:cs="B Nazanin" w:hint="cs"/>
          <w:color w:val="FF0000"/>
          <w:sz w:val="20"/>
          <w:szCs w:val="20"/>
          <w:rtl/>
          <w:lang w:bidi="fa-IR"/>
        </w:rPr>
        <w:t xml:space="preserve"> ذاتی</w:t>
      </w:r>
      <w:r w:rsidR="00AC07A3">
        <w:rPr>
          <w:rFonts w:cs="B Nazanin" w:hint="cs"/>
          <w:color w:val="FF0000"/>
          <w:sz w:val="20"/>
          <w:szCs w:val="20"/>
          <w:rtl/>
          <w:lang w:bidi="fa-IR"/>
        </w:rPr>
        <w:t xml:space="preserve"> </w:t>
      </w:r>
      <w:r w:rsidRPr="00A3785E">
        <w:rPr>
          <w:rFonts w:cs="Traditional Arabic"/>
          <w:b/>
          <w:bCs/>
          <w:color w:val="000000"/>
          <w:sz w:val="20"/>
          <w:szCs w:val="20"/>
          <w:rtl/>
        </w:rPr>
        <w:t xml:space="preserve"> </w:t>
      </w:r>
      <w:r w:rsidRPr="00A3785E">
        <w:rPr>
          <w:rFonts w:cs="Traditional Arabic" w:hint="eastAsia"/>
          <w:b/>
          <w:bCs/>
          <w:color w:val="000000"/>
          <w:sz w:val="20"/>
          <w:szCs w:val="20"/>
          <w:rtl/>
        </w:rPr>
        <w:t>وَقَالَ</w:t>
      </w:r>
      <w:r w:rsidRPr="00A3785E">
        <w:rPr>
          <w:rFonts w:cs="Traditional Arabic"/>
          <w:b/>
          <w:bCs/>
          <w:color w:val="000000"/>
          <w:sz w:val="20"/>
          <w:szCs w:val="20"/>
          <w:rtl/>
        </w:rPr>
        <w:t xml:space="preserve"> الَّذِينَ </w:t>
      </w:r>
      <w:r w:rsidRPr="00A3785E">
        <w:rPr>
          <w:rFonts w:cs="Traditional Arabic" w:hint="eastAsia"/>
          <w:b/>
          <w:bCs/>
          <w:color w:val="000000"/>
          <w:sz w:val="20"/>
          <w:szCs w:val="20"/>
          <w:rtl/>
        </w:rPr>
        <w:t>كَفَرُوا</w:t>
      </w:r>
      <w:r w:rsidRPr="00A3785E">
        <w:rPr>
          <w:rFonts w:cs="Traditional Arabic"/>
          <w:b/>
          <w:bCs/>
          <w:color w:val="000000"/>
          <w:sz w:val="20"/>
          <w:szCs w:val="20"/>
          <w:rtl/>
        </w:rPr>
        <w:t xml:space="preserve"> لَوْلَا نُزِّلَ عَلَيْهِ الْقُرْآنُ جُمْلَةً وَاحِدَةً كَذَلِكَ </w:t>
      </w:r>
      <w:r w:rsidRPr="00A3785E">
        <w:rPr>
          <w:rFonts w:cs="Traditional Arabic" w:hint="eastAsia"/>
          <w:b/>
          <w:bCs/>
          <w:color w:val="000000"/>
          <w:sz w:val="20"/>
          <w:szCs w:val="20"/>
          <w:rtl/>
        </w:rPr>
        <w:t>لِنُثَبِّتَ</w:t>
      </w:r>
      <w:r w:rsidRPr="00A3785E">
        <w:rPr>
          <w:rFonts w:cs="Traditional Arabic"/>
          <w:b/>
          <w:bCs/>
          <w:color w:val="000000"/>
          <w:sz w:val="20"/>
          <w:szCs w:val="20"/>
          <w:rtl/>
        </w:rPr>
        <w:t xml:space="preserve"> بِهِ فُؤَادَكَ وَرَتَّلْنَاهُ تَرْتِيلًا ﴿32﴾</w:t>
      </w:r>
      <w:r w:rsidR="00E95F18" w:rsidRPr="00E95F18">
        <w:rPr>
          <w:rFonts w:cs="B Nazanin" w:hint="cs"/>
          <w:color w:val="FF0000"/>
          <w:sz w:val="20"/>
          <w:szCs w:val="20"/>
          <w:rtl/>
          <w:lang w:bidi="fa-IR"/>
        </w:rPr>
        <w:t xml:space="preserve"> </w:t>
      </w:r>
      <w:r w:rsidR="00C51C67">
        <w:rPr>
          <w:rFonts w:cs="B Nazanin" w:hint="cs"/>
          <w:color w:val="FF0000"/>
          <w:sz w:val="20"/>
          <w:szCs w:val="20"/>
          <w:rtl/>
          <w:lang w:bidi="fa-IR"/>
        </w:rPr>
        <w:t>«پاسخ»</w:t>
      </w:r>
      <w:r w:rsidR="00E95F18">
        <w:rPr>
          <w:rFonts w:cs="B Nazanin" w:hint="cs"/>
          <w:color w:val="FF0000"/>
          <w:sz w:val="20"/>
          <w:szCs w:val="20"/>
          <w:rtl/>
          <w:lang w:bidi="fa-IR"/>
        </w:rPr>
        <w:t xml:space="preserve">- </w:t>
      </w:r>
      <w:r w:rsidRPr="00A3785E">
        <w:rPr>
          <w:rFonts w:cs="Traditional Arabic"/>
          <w:b/>
          <w:bCs/>
          <w:color w:val="000000"/>
          <w:sz w:val="20"/>
          <w:szCs w:val="20"/>
          <w:rtl/>
        </w:rPr>
        <w:t xml:space="preserve"> </w:t>
      </w:r>
      <w:r w:rsidR="00150611">
        <w:rPr>
          <w:rFonts w:cs="B Nazanin" w:hint="cs"/>
          <w:color w:val="FF0000"/>
          <w:sz w:val="20"/>
          <w:szCs w:val="20"/>
          <w:rtl/>
          <w:lang w:bidi="fa-IR"/>
        </w:rPr>
        <w:t xml:space="preserve"> «فعل» </w:t>
      </w:r>
      <w:r w:rsidRPr="00A3785E">
        <w:rPr>
          <w:rFonts w:cs="Traditional Arabic" w:hint="eastAsia"/>
          <w:b/>
          <w:bCs/>
          <w:color w:val="000000"/>
          <w:sz w:val="20"/>
          <w:szCs w:val="20"/>
          <w:rtl/>
        </w:rPr>
        <w:t>وَلَا</w:t>
      </w:r>
      <w:r w:rsidRPr="00A3785E">
        <w:rPr>
          <w:rFonts w:cs="Traditional Arabic"/>
          <w:b/>
          <w:bCs/>
          <w:color w:val="000000"/>
          <w:sz w:val="20"/>
          <w:szCs w:val="20"/>
          <w:rtl/>
        </w:rPr>
        <w:t xml:space="preserve"> يَأْتُونَكَ بِمَثَلٍ إِلَّا جِئْنَاكَ بِالْحَقِّ </w:t>
      </w:r>
      <w:r w:rsidRPr="00A3785E">
        <w:rPr>
          <w:rFonts w:cs="Traditional Arabic" w:hint="eastAsia"/>
          <w:b/>
          <w:bCs/>
          <w:color w:val="000000"/>
          <w:sz w:val="20"/>
          <w:szCs w:val="20"/>
          <w:rtl/>
        </w:rPr>
        <w:t>وَأَحْسَنَ</w:t>
      </w:r>
      <w:r w:rsidRPr="00A3785E">
        <w:rPr>
          <w:rFonts w:cs="Traditional Arabic"/>
          <w:b/>
          <w:bCs/>
          <w:color w:val="000000"/>
          <w:sz w:val="20"/>
          <w:szCs w:val="20"/>
          <w:rtl/>
        </w:rPr>
        <w:t xml:space="preserve"> تَفْسِيرًا ﴿33﴾</w:t>
      </w:r>
      <w:r w:rsidR="00A819C3" w:rsidRPr="00A819C3">
        <w:rPr>
          <w:rFonts w:cs="B Nazanin" w:hint="cs"/>
          <w:color w:val="FF0000"/>
          <w:sz w:val="20"/>
          <w:szCs w:val="20"/>
          <w:rtl/>
          <w:lang w:bidi="fa-IR"/>
        </w:rPr>
        <w:t xml:space="preserve"> </w:t>
      </w:r>
      <w:r w:rsidR="00BD34F8">
        <w:rPr>
          <w:rFonts w:cs="B Nazanin" w:hint="cs"/>
          <w:color w:val="FF0000"/>
          <w:sz w:val="20"/>
          <w:szCs w:val="20"/>
          <w:rtl/>
          <w:lang w:bidi="fa-IR"/>
        </w:rPr>
        <w:t xml:space="preserve">مژده </w:t>
      </w:r>
      <w:r w:rsidR="00A819C3">
        <w:rPr>
          <w:rFonts w:cs="B Nazanin" w:hint="cs"/>
          <w:color w:val="FF0000"/>
          <w:sz w:val="20"/>
          <w:szCs w:val="20"/>
          <w:rtl/>
          <w:lang w:bidi="fa-IR"/>
        </w:rPr>
        <w:t xml:space="preserve"> </w:t>
      </w:r>
      <w:r w:rsidRPr="00A3785E">
        <w:rPr>
          <w:rFonts w:cs="Traditional Arabic"/>
          <w:b/>
          <w:bCs/>
          <w:color w:val="000000"/>
          <w:sz w:val="20"/>
          <w:szCs w:val="20"/>
          <w:rtl/>
        </w:rPr>
        <w:t xml:space="preserve"> </w:t>
      </w:r>
      <w:r w:rsidRPr="00A3785E">
        <w:rPr>
          <w:rFonts w:cs="Traditional Arabic" w:hint="eastAsia"/>
          <w:b/>
          <w:bCs/>
          <w:color w:val="000000"/>
          <w:sz w:val="20"/>
          <w:szCs w:val="20"/>
          <w:rtl/>
        </w:rPr>
        <w:t>الَّذِينَ</w:t>
      </w:r>
      <w:r w:rsidRPr="00A3785E">
        <w:rPr>
          <w:rFonts w:cs="Traditional Arabic"/>
          <w:b/>
          <w:bCs/>
          <w:color w:val="000000"/>
          <w:sz w:val="20"/>
          <w:szCs w:val="20"/>
          <w:rtl/>
        </w:rPr>
        <w:t xml:space="preserve"> </w:t>
      </w:r>
      <w:r w:rsidRPr="00A3785E">
        <w:rPr>
          <w:rFonts w:cs="Traditional Arabic" w:hint="eastAsia"/>
          <w:b/>
          <w:bCs/>
          <w:color w:val="000000"/>
          <w:sz w:val="20"/>
          <w:szCs w:val="20"/>
          <w:rtl/>
        </w:rPr>
        <w:t>يُحْشَرُونَ</w:t>
      </w:r>
      <w:r w:rsidRPr="00A3785E">
        <w:rPr>
          <w:rFonts w:cs="Traditional Arabic"/>
          <w:b/>
          <w:bCs/>
          <w:color w:val="000000"/>
          <w:sz w:val="20"/>
          <w:szCs w:val="20"/>
          <w:rtl/>
        </w:rPr>
        <w:t xml:space="preserve"> عَلَى وُجُوهِهِمْ إِلَى جَهَنَّمَ أُوْلَئِكَ شَرٌّ م</w:t>
      </w:r>
      <w:r w:rsidRPr="00A3785E">
        <w:rPr>
          <w:rFonts w:cs="Traditional Arabic" w:hint="eastAsia"/>
          <w:b/>
          <w:bCs/>
          <w:color w:val="000000"/>
          <w:sz w:val="20"/>
          <w:szCs w:val="20"/>
          <w:rtl/>
        </w:rPr>
        <w:t>َّكَانًا</w:t>
      </w:r>
      <w:r w:rsidRPr="00A3785E">
        <w:rPr>
          <w:rFonts w:cs="Traditional Arabic"/>
          <w:b/>
          <w:bCs/>
          <w:color w:val="000000"/>
          <w:sz w:val="20"/>
          <w:szCs w:val="20"/>
          <w:rtl/>
        </w:rPr>
        <w:t xml:space="preserve"> </w:t>
      </w:r>
      <w:r w:rsidRPr="00A3785E">
        <w:rPr>
          <w:rFonts w:cs="Traditional Arabic" w:hint="eastAsia"/>
          <w:b/>
          <w:bCs/>
          <w:color w:val="000000"/>
          <w:sz w:val="20"/>
          <w:szCs w:val="20"/>
          <w:rtl/>
        </w:rPr>
        <w:t>وَأَضَلُّ</w:t>
      </w:r>
      <w:r w:rsidRPr="00A3785E">
        <w:rPr>
          <w:rFonts w:cs="Traditional Arabic"/>
          <w:b/>
          <w:bCs/>
          <w:color w:val="000000"/>
          <w:sz w:val="20"/>
          <w:szCs w:val="20"/>
          <w:rtl/>
        </w:rPr>
        <w:t xml:space="preserve"> سَبِيلًا ﴿34﴾</w:t>
      </w:r>
      <w:r w:rsidR="00A819C3" w:rsidRPr="00A819C3">
        <w:rPr>
          <w:rFonts w:cs="B Nazanin" w:hint="cs"/>
          <w:color w:val="FF0000"/>
          <w:sz w:val="20"/>
          <w:szCs w:val="20"/>
          <w:rtl/>
          <w:lang w:bidi="fa-IR"/>
        </w:rPr>
        <w:t xml:space="preserve"> </w:t>
      </w:r>
      <w:r w:rsidR="001564A2">
        <w:rPr>
          <w:rFonts w:cs="B Nazanin" w:hint="cs"/>
          <w:color w:val="FF0000"/>
          <w:sz w:val="20"/>
          <w:szCs w:val="20"/>
          <w:rtl/>
          <w:lang w:bidi="fa-IR"/>
        </w:rPr>
        <w:t xml:space="preserve">   «عذاب»</w:t>
      </w:r>
      <w:r w:rsidR="00A819C3">
        <w:rPr>
          <w:rFonts w:cs="B Nazanin" w:hint="cs"/>
          <w:color w:val="FF0000"/>
          <w:sz w:val="20"/>
          <w:szCs w:val="20"/>
          <w:rtl/>
          <w:lang w:bidi="fa-IR"/>
        </w:rPr>
        <w:t xml:space="preserve"> </w:t>
      </w:r>
      <w:r w:rsidR="00A819C3">
        <w:rPr>
          <w:rFonts w:hint="cs"/>
          <w:color w:val="FF0000"/>
          <w:sz w:val="20"/>
          <w:szCs w:val="20"/>
          <w:rtl/>
          <w:lang w:bidi="fa-IR"/>
        </w:rPr>
        <w:t>–</w:t>
      </w:r>
      <w:r w:rsidR="00A819C3" w:rsidRPr="00A819C3">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A819C3">
        <w:rPr>
          <w:rFonts w:cs="B Nazanin" w:hint="cs"/>
          <w:color w:val="FF0000"/>
          <w:sz w:val="20"/>
          <w:szCs w:val="20"/>
          <w:rtl/>
          <w:lang w:bidi="fa-IR"/>
        </w:rPr>
        <w:t xml:space="preserve">- </w:t>
      </w:r>
      <w:r w:rsidR="00C31FC8">
        <w:rPr>
          <w:rFonts w:cs="B Nazanin" w:hint="cs"/>
          <w:color w:val="FF0000"/>
          <w:sz w:val="20"/>
          <w:szCs w:val="20"/>
          <w:rtl/>
          <w:lang w:bidi="fa-IR"/>
        </w:rPr>
        <w:t xml:space="preserve">[نکوهش]بدان </w:t>
      </w:r>
    </w:p>
    <w:p w:rsidR="00A3785E" w:rsidRPr="00A3785E" w:rsidRDefault="00A3785E" w:rsidP="00A3785E">
      <w:pPr>
        <w:widowControl w:val="0"/>
        <w:bidi/>
        <w:ind w:left="-249"/>
        <w:rPr>
          <w:rFonts w:cs="Traditional Arabic"/>
          <w:b/>
          <w:bCs/>
          <w:color w:val="000000"/>
          <w:sz w:val="20"/>
          <w:szCs w:val="20"/>
          <w:rtl/>
        </w:rPr>
      </w:pPr>
      <w:r w:rsidRPr="00A3785E">
        <w:rPr>
          <w:rFonts w:cs="B Nazanin"/>
          <w:b/>
          <w:bCs/>
          <w:sz w:val="20"/>
          <w:szCs w:val="20"/>
          <w:rtl/>
        </w:rPr>
        <w:t>و قبل از تو نيز هيچ رسولي را نفرستاديم مگر اينکه آنها نيز غذا ميخوردند و در بازارها راه ميرفتند و بعضي از شما را براي بعضي ديگر مايه آزمون قرار داديم که آيا صبر خواهيد کرد؟ و پروردگارت بينا</w:t>
      </w:r>
      <w:r w:rsidR="00AC5AD2">
        <w:rPr>
          <w:rFonts w:cs="B Nazanin" w:hint="cs"/>
          <w:b/>
          <w:bCs/>
          <w:sz w:val="20"/>
          <w:szCs w:val="20"/>
          <w:rtl/>
        </w:rPr>
        <w:t xml:space="preserve"> ا</w:t>
      </w:r>
      <w:r w:rsidRPr="00A3785E">
        <w:rPr>
          <w:rFonts w:cs="B Nazanin"/>
          <w:b/>
          <w:bCs/>
          <w:sz w:val="20"/>
          <w:szCs w:val="20"/>
          <w:rtl/>
        </w:rPr>
        <w:t>ست</w:t>
      </w:r>
      <w:r w:rsidRPr="00A3785E">
        <w:rPr>
          <w:rFonts w:cs="B Nazanin" w:hint="cs"/>
          <w:b/>
          <w:bCs/>
          <w:sz w:val="20"/>
          <w:szCs w:val="20"/>
          <w:rtl/>
        </w:rPr>
        <w:t xml:space="preserve"> (20) </w:t>
      </w:r>
      <w:r w:rsidRPr="00A3785E">
        <w:rPr>
          <w:rFonts w:cs="B Nazanin"/>
          <w:b/>
          <w:bCs/>
          <w:sz w:val="20"/>
          <w:szCs w:val="20"/>
          <w:rtl/>
        </w:rPr>
        <w:t>و آنآنکه اميدي به لقاي ما ندارند ميگويند چرا ملائکه بر ما نازل نميشود يا پروردگارمان را نمي بينيم؟ خود را در نزد خويش خيلي بالا گرفته اند و بسيار زياده روي کرده اند</w:t>
      </w:r>
      <w:r w:rsidRPr="00A3785E">
        <w:rPr>
          <w:rFonts w:cs="B Nazanin" w:hint="cs"/>
          <w:b/>
          <w:bCs/>
          <w:sz w:val="20"/>
          <w:szCs w:val="20"/>
          <w:rtl/>
        </w:rPr>
        <w:t xml:space="preserve"> (21) </w:t>
      </w:r>
      <w:r w:rsidRPr="00A3785E">
        <w:rPr>
          <w:rFonts w:cs="B Nazanin" w:hint="cs"/>
          <w:sz w:val="20"/>
          <w:szCs w:val="20"/>
          <w:rtl/>
        </w:rPr>
        <w:t>{</w:t>
      </w:r>
      <w:r w:rsidRPr="00A3785E">
        <w:rPr>
          <w:rFonts w:cs="B Nazanin"/>
          <w:sz w:val="20"/>
          <w:szCs w:val="20"/>
          <w:rtl/>
        </w:rPr>
        <w:t>روزي که ملائکه را ببينند آنروز ديگر براي گناهکاران نويدي نخواهد بود و (به ملائکه) خواهند گفت عذابم مکن. عذابم مکن.</w:t>
      </w:r>
      <w:r w:rsidRPr="00A3785E">
        <w:rPr>
          <w:rFonts w:cs="B Nazanin" w:hint="cs"/>
          <w:sz w:val="20"/>
          <w:szCs w:val="20"/>
          <w:rtl/>
        </w:rPr>
        <w:t xml:space="preserve">(22) </w:t>
      </w:r>
      <w:r w:rsidRPr="00A3785E">
        <w:rPr>
          <w:rFonts w:cs="B Nazanin"/>
          <w:sz w:val="20"/>
          <w:szCs w:val="20"/>
          <w:rtl/>
        </w:rPr>
        <w:t>و به اعمالشان خواهيم پرداخت و آنرا مانند گرد و غباري (نابود) خواهيم نمود</w:t>
      </w:r>
      <w:r w:rsidR="006207EA">
        <w:rPr>
          <w:rFonts w:cs="B Nazanin" w:hint="cs"/>
          <w:sz w:val="20"/>
          <w:szCs w:val="20"/>
          <w:rtl/>
        </w:rPr>
        <w:t xml:space="preserve"> </w:t>
      </w:r>
      <w:r w:rsidRPr="00A3785E">
        <w:rPr>
          <w:rFonts w:cs="B Nazanin" w:hint="cs"/>
          <w:sz w:val="20"/>
          <w:szCs w:val="20"/>
          <w:rtl/>
        </w:rPr>
        <w:t xml:space="preserve">(23) </w:t>
      </w:r>
      <w:r w:rsidRPr="00A3785E">
        <w:rPr>
          <w:rFonts w:cs="B Nazanin"/>
          <w:sz w:val="20"/>
          <w:szCs w:val="20"/>
          <w:rtl/>
        </w:rPr>
        <w:t>در آنروز</w:t>
      </w:r>
      <w:r w:rsidR="006207EA">
        <w:rPr>
          <w:rFonts w:cs="B Nazanin" w:hint="cs"/>
          <w:sz w:val="20"/>
          <w:szCs w:val="20"/>
          <w:rtl/>
        </w:rPr>
        <w:t xml:space="preserve"> </w:t>
      </w:r>
      <w:r w:rsidRPr="00A3785E">
        <w:rPr>
          <w:rFonts w:cs="B Nazanin"/>
          <w:sz w:val="20"/>
          <w:szCs w:val="20"/>
          <w:rtl/>
        </w:rPr>
        <w:t>،</w:t>
      </w:r>
      <w:r w:rsidR="006207EA">
        <w:rPr>
          <w:rFonts w:cs="B Nazanin" w:hint="cs"/>
          <w:sz w:val="20"/>
          <w:szCs w:val="20"/>
          <w:rtl/>
        </w:rPr>
        <w:t xml:space="preserve"> </w:t>
      </w:r>
      <w:r w:rsidRPr="00A3785E">
        <w:rPr>
          <w:rFonts w:cs="B Nazanin"/>
          <w:sz w:val="20"/>
          <w:szCs w:val="20"/>
          <w:rtl/>
        </w:rPr>
        <w:t>بهشتيان قرار گاه خوب</w:t>
      </w:r>
      <w:r w:rsidR="006207EA">
        <w:rPr>
          <w:rFonts w:cs="B Nazanin"/>
          <w:sz w:val="20"/>
          <w:szCs w:val="20"/>
          <w:rtl/>
        </w:rPr>
        <w:t xml:space="preserve"> و استراحتگاه بهتري خواهند داشت</w:t>
      </w:r>
      <w:r w:rsidR="006207EA">
        <w:rPr>
          <w:rFonts w:cs="B Nazanin" w:hint="cs"/>
          <w:sz w:val="20"/>
          <w:szCs w:val="20"/>
          <w:rtl/>
        </w:rPr>
        <w:t xml:space="preserve"> </w:t>
      </w:r>
      <w:r w:rsidRPr="00A3785E">
        <w:rPr>
          <w:rFonts w:cs="B Nazanin" w:hint="cs"/>
          <w:sz w:val="20"/>
          <w:szCs w:val="20"/>
          <w:rtl/>
        </w:rPr>
        <w:t xml:space="preserve">(24) </w:t>
      </w:r>
      <w:r w:rsidRPr="00A3785E">
        <w:rPr>
          <w:rFonts w:cs="B Nazanin"/>
          <w:sz w:val="20"/>
          <w:szCs w:val="20"/>
          <w:rtl/>
        </w:rPr>
        <w:t>و روزي که آسمان با ابر شکافته شود و ملائکه به وجهي حيرت انگيز نازل شوند.</w:t>
      </w:r>
      <w:r w:rsidRPr="00A3785E">
        <w:rPr>
          <w:rFonts w:cs="B Nazanin" w:hint="cs"/>
          <w:sz w:val="20"/>
          <w:szCs w:val="20"/>
          <w:rtl/>
        </w:rPr>
        <w:t xml:space="preserve">(25) </w:t>
      </w:r>
      <w:r w:rsidRPr="00A3785E">
        <w:rPr>
          <w:rFonts w:cs="B Nazanin"/>
          <w:sz w:val="20"/>
          <w:szCs w:val="20"/>
          <w:rtl/>
        </w:rPr>
        <w:t>آن روز فرمانروائي به حق و خاص خداوند است و براي کافران روزي سخت خواهد بود.</w:t>
      </w:r>
      <w:r w:rsidRPr="00A3785E">
        <w:rPr>
          <w:rFonts w:cs="B Nazanin" w:hint="cs"/>
          <w:sz w:val="20"/>
          <w:szCs w:val="20"/>
          <w:rtl/>
        </w:rPr>
        <w:t xml:space="preserve">(26) </w:t>
      </w:r>
      <w:r w:rsidRPr="00A3785E">
        <w:rPr>
          <w:rFonts w:cs="B Nazanin"/>
          <w:sz w:val="20"/>
          <w:szCs w:val="20"/>
          <w:rtl/>
        </w:rPr>
        <w:t>و روزي که ظالم بر دستهايش مي کوبد و ميگويد ايکاش با پيغمبر يک راهي در پيش ميگرفتم.</w:t>
      </w:r>
      <w:r w:rsidRPr="00A3785E">
        <w:rPr>
          <w:rFonts w:cs="B Nazanin" w:hint="cs"/>
          <w:sz w:val="20"/>
          <w:szCs w:val="20"/>
          <w:rtl/>
        </w:rPr>
        <w:t xml:space="preserve">(27) </w:t>
      </w:r>
      <w:r w:rsidRPr="00A3785E">
        <w:rPr>
          <w:rFonts w:cs="B Nazanin"/>
          <w:sz w:val="20"/>
          <w:szCs w:val="20"/>
          <w:rtl/>
        </w:rPr>
        <w:t>واي بر من. اي کاش فلاني را دوست نميگرفتم.</w:t>
      </w:r>
      <w:r w:rsidRPr="00A3785E">
        <w:rPr>
          <w:rFonts w:cs="B Nazanin" w:hint="cs"/>
          <w:sz w:val="20"/>
          <w:szCs w:val="20"/>
          <w:rtl/>
        </w:rPr>
        <w:t xml:space="preserve">(28) </w:t>
      </w:r>
      <w:r w:rsidRPr="00A3785E">
        <w:rPr>
          <w:rFonts w:cs="B Nazanin"/>
          <w:sz w:val="20"/>
          <w:szCs w:val="20"/>
          <w:rtl/>
        </w:rPr>
        <w:t>که مرا پس از آن پندي که بسويم آمده بود گمراه کرد و شيطان انسان را بحال خود رها ميکند.</w:t>
      </w:r>
      <w:r w:rsidRPr="00A3785E">
        <w:rPr>
          <w:rFonts w:cs="B Nazanin" w:hint="cs"/>
          <w:sz w:val="20"/>
          <w:szCs w:val="20"/>
          <w:rtl/>
        </w:rPr>
        <w:t xml:space="preserve">(29) </w:t>
      </w:r>
      <w:r w:rsidRPr="00A3785E">
        <w:rPr>
          <w:rFonts w:cs="B Nazanin"/>
          <w:sz w:val="20"/>
          <w:szCs w:val="20"/>
          <w:rtl/>
        </w:rPr>
        <w:t>و پيغمبر ميگويد پروردگارا قوم من از اين قرآن دوري گزيدند.</w:t>
      </w:r>
      <w:r w:rsidRPr="00A3785E">
        <w:rPr>
          <w:rFonts w:cs="B Nazanin" w:hint="cs"/>
          <w:sz w:val="20"/>
          <w:szCs w:val="20"/>
          <w:rtl/>
        </w:rPr>
        <w:t xml:space="preserve">(30) </w:t>
      </w:r>
      <w:r w:rsidRPr="00A3785E">
        <w:rPr>
          <w:rFonts w:cs="B Nazanin"/>
          <w:sz w:val="20"/>
          <w:szCs w:val="20"/>
          <w:rtl/>
        </w:rPr>
        <w:t>و چنين است که براي هر پيغمبري دشمني از گناهکاران قرار داديم و پروردگار تو براي هدايت و ياري کافيست.</w:t>
      </w:r>
      <w:r w:rsidRPr="00A3785E">
        <w:rPr>
          <w:rFonts w:cs="B Nazanin" w:hint="cs"/>
          <w:sz w:val="20"/>
          <w:szCs w:val="20"/>
          <w:rtl/>
        </w:rPr>
        <w:t xml:space="preserve">(31) </w:t>
      </w:r>
      <w:r w:rsidRPr="00A3785E">
        <w:rPr>
          <w:rFonts w:cs="B Nazanin"/>
          <w:b/>
          <w:bCs/>
          <w:sz w:val="20"/>
          <w:szCs w:val="20"/>
          <w:rtl/>
        </w:rPr>
        <w:t>و کافران ميگويند چرا قرآن يکباره بر او نازل نشده؟ براي آنکه قلب تو را بوسيله آن تثبيت کنيم و آنرا به آرامي بر تو خوانديم</w:t>
      </w:r>
      <w:r w:rsidRPr="00A3785E">
        <w:rPr>
          <w:rFonts w:cs="B Nazanin" w:hint="cs"/>
          <w:b/>
          <w:bCs/>
          <w:sz w:val="20"/>
          <w:szCs w:val="20"/>
          <w:rtl/>
        </w:rPr>
        <w:t xml:space="preserve"> (32) </w:t>
      </w:r>
      <w:r w:rsidRPr="00A3785E">
        <w:rPr>
          <w:rFonts w:cs="B Nazanin"/>
          <w:b/>
          <w:bCs/>
          <w:sz w:val="20"/>
          <w:szCs w:val="20"/>
          <w:rtl/>
        </w:rPr>
        <w:t>و با هيچ مثلي به تو رو نمي كنند مگر اينکه ما حق آنرا با بهترين تفسير برايت مي آوريم</w:t>
      </w:r>
      <w:r w:rsidRPr="00A3785E">
        <w:rPr>
          <w:rFonts w:cs="B Nazanin" w:hint="cs"/>
          <w:b/>
          <w:bCs/>
          <w:sz w:val="20"/>
          <w:szCs w:val="20"/>
          <w:rtl/>
        </w:rPr>
        <w:t xml:space="preserve"> (33) </w:t>
      </w:r>
      <w:r w:rsidRPr="00A3785E">
        <w:rPr>
          <w:rFonts w:cs="B Nazanin"/>
          <w:sz w:val="20"/>
          <w:szCs w:val="20"/>
          <w:rtl/>
        </w:rPr>
        <w:t>آنانکه بر رويهايشان بسوي جهنم کشيده ميشوند بد جايگاه تر و گمراه ترند.</w:t>
      </w:r>
      <w:r w:rsidRPr="00A3785E">
        <w:rPr>
          <w:rFonts w:cs="B Nazanin" w:hint="cs"/>
          <w:sz w:val="20"/>
          <w:szCs w:val="20"/>
          <w:rtl/>
        </w:rPr>
        <w:t>(34)</w:t>
      </w:r>
      <w:r w:rsidR="001632B8">
        <w:rPr>
          <w:rFonts w:cs="B Nazanin" w:hint="cs"/>
          <w:sz w:val="20"/>
          <w:szCs w:val="20"/>
          <w:rtl/>
        </w:rPr>
        <w:t xml:space="preserve">      </w:t>
      </w:r>
      <w:r w:rsidR="001632B8"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5624BB" w:rsidRPr="00A3785E" w:rsidTr="005624BB">
        <w:trPr>
          <w:trHeight w:val="350"/>
        </w:trPr>
        <w:tc>
          <w:tcPr>
            <w:tcW w:w="5940" w:type="dxa"/>
          </w:tcPr>
          <w:p w:rsidR="005624BB" w:rsidRPr="00A3785E" w:rsidRDefault="006A00AE" w:rsidP="00A3785E">
            <w:pPr>
              <w:widowControl w:val="0"/>
              <w:tabs>
                <w:tab w:val="center" w:pos="2862"/>
                <w:tab w:val="right" w:pos="5724"/>
              </w:tabs>
              <w:bidi/>
              <w:ind w:left="-249"/>
              <w:jc w:val="center"/>
              <w:rPr>
                <w:rFonts w:cs="B Nazanin"/>
                <w:b/>
                <w:bCs/>
                <w:color w:val="000000"/>
                <w:sz w:val="20"/>
                <w:szCs w:val="20"/>
                <w:u w:val="single"/>
                <w:rtl/>
                <w:lang w:bidi="fa-IR"/>
              </w:rPr>
            </w:pPr>
            <w:r w:rsidRPr="00A3785E">
              <w:rPr>
                <w:rFonts w:cs="B Nazanin" w:hint="cs"/>
                <w:b/>
                <w:bCs/>
                <w:color w:val="000000"/>
                <w:sz w:val="20"/>
                <w:szCs w:val="20"/>
                <w:rtl/>
                <w:lang w:bidi="fa-IR"/>
              </w:rPr>
              <w:t>درب:</w:t>
            </w:r>
            <w:r w:rsidRPr="00A3785E">
              <w:rPr>
                <w:rFonts w:cs="B Nazanin" w:hint="cs"/>
                <w:color w:val="000000"/>
                <w:sz w:val="20"/>
                <w:szCs w:val="20"/>
                <w:rtl/>
                <w:lang w:bidi="fa-IR"/>
              </w:rPr>
              <w:t xml:space="preserve"> اي پيامبر! ايرادهايي که به تو مي گيرند بيجاست و در قيامت پشيمان خواهند شد.</w:t>
            </w:r>
          </w:p>
        </w:tc>
      </w:tr>
    </w:tbl>
    <w:p w:rsidR="005624BB" w:rsidRPr="00A3785E" w:rsidRDefault="005624BB" w:rsidP="00A3785E">
      <w:pPr>
        <w:widowControl w:val="0"/>
        <w:bidi/>
        <w:ind w:left="-249"/>
        <w:jc w:val="both"/>
        <w:rPr>
          <w:rFonts w:cs="B Nazanin"/>
          <w:sz w:val="20"/>
          <w:szCs w:val="20"/>
          <w:rtl/>
          <w:lang w:bidi="fa-IR"/>
        </w:rPr>
      </w:pPr>
    </w:p>
    <w:p w:rsidR="00864781" w:rsidRPr="00495921" w:rsidRDefault="00864781" w:rsidP="00C82A37">
      <w:pPr>
        <w:bidi/>
        <w:ind w:left="-249"/>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فرقان</w:t>
      </w:r>
      <w:r w:rsidR="00EA373D">
        <w:rPr>
          <w:rFonts w:cs="B Nazanin" w:hint="cs"/>
          <w:b/>
          <w:bCs/>
          <w:color w:val="000000"/>
          <w:sz w:val="20"/>
          <w:szCs w:val="20"/>
          <w:u w:val="single"/>
          <w:rtl/>
          <w:lang w:bidi="fa-IR"/>
        </w:rPr>
        <w:t xml:space="preserve">5    </w:t>
      </w:r>
      <w:r w:rsidRPr="00495921">
        <w:rPr>
          <w:rFonts w:cs="B Nazanin" w:hint="cs"/>
          <w:b/>
          <w:bCs/>
          <w:color w:val="000000"/>
          <w:sz w:val="20"/>
          <w:szCs w:val="20"/>
          <w:u w:val="single"/>
          <w:rtl/>
          <w:lang w:bidi="fa-IR"/>
        </w:rPr>
        <w:t xml:space="preserve"> آیات 35 تا 44</w:t>
      </w:r>
    </w:p>
    <w:p w:rsidR="003A3A2E" w:rsidRDefault="003A3A2E" w:rsidP="00AC07A3">
      <w:pPr>
        <w:widowControl w:val="0"/>
        <w:bidi/>
        <w:ind w:left="-249"/>
        <w:jc w:val="both"/>
        <w:rPr>
          <w:rFonts w:cs="Traditional Arabic"/>
          <w:b/>
          <w:bCs/>
          <w:color w:val="000000"/>
          <w:sz w:val="20"/>
          <w:szCs w:val="20"/>
          <w:rtl/>
        </w:rPr>
      </w:pPr>
      <w:r w:rsidRPr="00495921">
        <w:rPr>
          <w:rFonts w:cs="Traditional Arabic" w:hint="eastAsia"/>
          <w:b/>
          <w:bCs/>
          <w:color w:val="000000"/>
          <w:sz w:val="20"/>
          <w:szCs w:val="20"/>
          <w:rtl/>
        </w:rPr>
        <w:t>وَلَقَدْ</w:t>
      </w:r>
      <w:r w:rsidRPr="00495921">
        <w:rPr>
          <w:rFonts w:cs="Traditional Arabic"/>
          <w:b/>
          <w:bCs/>
          <w:color w:val="000000"/>
          <w:sz w:val="20"/>
          <w:szCs w:val="20"/>
          <w:rtl/>
        </w:rPr>
        <w:t xml:space="preserve"> آتَيْنَا </w:t>
      </w:r>
      <w:r w:rsidRPr="00495921">
        <w:rPr>
          <w:rFonts w:cs="Traditional Arabic" w:hint="eastAsia"/>
          <w:b/>
          <w:bCs/>
          <w:color w:val="000000"/>
          <w:sz w:val="20"/>
          <w:szCs w:val="20"/>
          <w:rtl/>
        </w:rPr>
        <w:t>مُوسَى</w:t>
      </w:r>
      <w:r w:rsidRPr="00495921">
        <w:rPr>
          <w:rFonts w:cs="Traditional Arabic"/>
          <w:b/>
          <w:bCs/>
          <w:color w:val="000000"/>
          <w:sz w:val="20"/>
          <w:szCs w:val="20"/>
          <w:rtl/>
        </w:rPr>
        <w:t xml:space="preserve"> الْكِتَابَ وَجَعَلْنَا مَعَهُ أَخَاهُ هَارُونَ وَزِيرًا ﴿35﴾ </w:t>
      </w:r>
      <w:r w:rsidRPr="00495921">
        <w:rPr>
          <w:rFonts w:cs="Traditional Arabic" w:hint="eastAsia"/>
          <w:b/>
          <w:bCs/>
          <w:color w:val="000000"/>
          <w:sz w:val="20"/>
          <w:szCs w:val="20"/>
          <w:rtl/>
        </w:rPr>
        <w:t>فَقُلْنَا</w:t>
      </w:r>
      <w:r w:rsidRPr="00495921">
        <w:rPr>
          <w:rFonts w:cs="Traditional Arabic"/>
          <w:b/>
          <w:bCs/>
          <w:color w:val="000000"/>
          <w:sz w:val="20"/>
          <w:szCs w:val="20"/>
          <w:rtl/>
        </w:rPr>
        <w:t xml:space="preserve"> اذْهَبَا إِلَى الْقَوْمِ الَّذِينَ كَذَّبُوا </w:t>
      </w:r>
      <w:r w:rsidRPr="00495921">
        <w:rPr>
          <w:rFonts w:cs="Traditional Arabic" w:hint="eastAsia"/>
          <w:b/>
          <w:bCs/>
          <w:color w:val="000000"/>
          <w:sz w:val="20"/>
          <w:szCs w:val="20"/>
          <w:rtl/>
        </w:rPr>
        <w:t>بِآيَاتِنَا</w:t>
      </w:r>
      <w:r w:rsidRPr="00495921">
        <w:rPr>
          <w:rFonts w:cs="Traditional Arabic"/>
          <w:b/>
          <w:bCs/>
          <w:color w:val="000000"/>
          <w:sz w:val="20"/>
          <w:szCs w:val="20"/>
          <w:rtl/>
        </w:rPr>
        <w:t xml:space="preserve"> </w:t>
      </w:r>
      <w:r w:rsidRPr="00495921">
        <w:rPr>
          <w:rFonts w:cs="Traditional Arabic"/>
          <w:b/>
          <w:bCs/>
          <w:color w:val="000000"/>
          <w:sz w:val="20"/>
          <w:szCs w:val="20"/>
          <w:rtl/>
        </w:rPr>
        <w:lastRenderedPageBreak/>
        <w:t>فَدَمَّرْنَاهُمْ تَدْمِيرًا ﴿36﴾</w:t>
      </w:r>
      <w:r w:rsidR="00044EDC" w:rsidRPr="00044EDC">
        <w:rPr>
          <w:rFonts w:cs="B Nazanin" w:hint="cs"/>
          <w:color w:val="FF0000"/>
          <w:sz w:val="20"/>
          <w:szCs w:val="20"/>
          <w:rtl/>
          <w:lang w:bidi="fa-IR"/>
        </w:rPr>
        <w:t xml:space="preserve"> </w:t>
      </w:r>
      <w:r w:rsidR="00044EDC" w:rsidRPr="00113B68">
        <w:rPr>
          <w:rFonts w:cs="B Nazanin" w:hint="cs"/>
          <w:color w:val="FF0000"/>
          <w:sz w:val="20"/>
          <w:szCs w:val="20"/>
          <w:rtl/>
          <w:lang w:bidi="fa-IR"/>
        </w:rPr>
        <w:t>موسی</w:t>
      </w:r>
      <w:r w:rsidR="00044EDC">
        <w:rPr>
          <w:rFonts w:cs="B Nazanin" w:hint="cs"/>
          <w:color w:val="FF0000"/>
          <w:sz w:val="20"/>
          <w:szCs w:val="20"/>
          <w:rtl/>
          <w:lang w:bidi="fa-IR"/>
        </w:rPr>
        <w:t xml:space="preserve">- </w:t>
      </w:r>
      <w:r w:rsidR="00044EDC" w:rsidRPr="00113B68">
        <w:rPr>
          <w:rFonts w:cs="B Nazanin" w:hint="cs"/>
          <w:color w:val="FF0000"/>
          <w:sz w:val="20"/>
          <w:szCs w:val="20"/>
          <w:rtl/>
          <w:lang w:bidi="fa-IR"/>
        </w:rPr>
        <w:t>هارون</w:t>
      </w:r>
      <w:r w:rsidR="00044EDC">
        <w:rPr>
          <w:rFonts w:cs="B Nazanin" w:hint="cs"/>
          <w:color w:val="FF0000"/>
          <w:sz w:val="20"/>
          <w:szCs w:val="20"/>
          <w:rtl/>
          <w:lang w:bidi="fa-IR"/>
        </w:rPr>
        <w:t>- وحیی</w:t>
      </w:r>
      <w:r w:rsidR="00044EDC">
        <w:rPr>
          <w:rFonts w:hint="cs"/>
          <w:color w:val="FF0000"/>
          <w:sz w:val="20"/>
          <w:szCs w:val="20"/>
          <w:rtl/>
          <w:lang w:bidi="fa-IR"/>
        </w:rPr>
        <w:t>–</w:t>
      </w:r>
      <w:r w:rsidR="00044EDC">
        <w:rPr>
          <w:rFonts w:cs="B Nazanin" w:hint="cs"/>
          <w:color w:val="FF0000"/>
          <w:sz w:val="20"/>
          <w:szCs w:val="20"/>
          <w:rtl/>
          <w:lang w:bidi="fa-IR"/>
        </w:rPr>
        <w:t xml:space="preserve">  قضاوتی </w:t>
      </w:r>
      <w:r w:rsidRPr="00495921">
        <w:rPr>
          <w:rFonts w:cs="Traditional Arabic"/>
          <w:b/>
          <w:bCs/>
          <w:color w:val="000000"/>
          <w:sz w:val="20"/>
          <w:szCs w:val="20"/>
          <w:rtl/>
        </w:rPr>
        <w:t xml:space="preserve"> </w:t>
      </w:r>
      <w:r w:rsidRPr="00495921">
        <w:rPr>
          <w:rFonts w:cs="Traditional Arabic" w:hint="eastAsia"/>
          <w:b/>
          <w:bCs/>
          <w:color w:val="000000"/>
          <w:sz w:val="20"/>
          <w:szCs w:val="20"/>
          <w:rtl/>
        </w:rPr>
        <w:t>وَقَوْمَ</w:t>
      </w:r>
      <w:r w:rsidRPr="00495921">
        <w:rPr>
          <w:rFonts w:cs="Traditional Arabic"/>
          <w:b/>
          <w:bCs/>
          <w:color w:val="000000"/>
          <w:sz w:val="20"/>
          <w:szCs w:val="20"/>
          <w:rtl/>
        </w:rPr>
        <w:t xml:space="preserve"> نُوحٍ لَّمَّا كَذَّبُوا الرُّسُلَ أَغْرَقْنَاهُمْ وَجَعَلْنَاهُمْ </w:t>
      </w:r>
      <w:r w:rsidRPr="00495921">
        <w:rPr>
          <w:rFonts w:cs="Traditional Arabic" w:hint="eastAsia"/>
          <w:b/>
          <w:bCs/>
          <w:color w:val="000000"/>
          <w:sz w:val="20"/>
          <w:szCs w:val="20"/>
          <w:rtl/>
        </w:rPr>
        <w:t>لِلنَّاسِ</w:t>
      </w:r>
      <w:r w:rsidRPr="00495921">
        <w:rPr>
          <w:rFonts w:cs="Traditional Arabic"/>
          <w:b/>
          <w:bCs/>
          <w:color w:val="000000"/>
          <w:sz w:val="20"/>
          <w:szCs w:val="20"/>
          <w:rtl/>
        </w:rPr>
        <w:t xml:space="preserve"> آيَةً وَأَعْتَدْنَا لِلظَّالِمِينَ عَذَابًا أَلِيمًا ﴿37﴾</w:t>
      </w:r>
      <w:r w:rsidR="00270569" w:rsidRPr="00270569">
        <w:rPr>
          <w:rFonts w:cs="B Nazanin" w:hint="cs"/>
          <w:color w:val="FF0000"/>
          <w:sz w:val="20"/>
          <w:szCs w:val="20"/>
          <w:rtl/>
          <w:lang w:bidi="fa-IR"/>
        </w:rPr>
        <w:t xml:space="preserve"> </w:t>
      </w:r>
      <w:r w:rsidR="00281506">
        <w:rPr>
          <w:rFonts w:cs="B Nazanin" w:hint="cs"/>
          <w:color w:val="FF0000"/>
          <w:sz w:val="20"/>
          <w:szCs w:val="20"/>
          <w:rtl/>
          <w:lang w:bidi="fa-IR"/>
        </w:rPr>
        <w:t>قوم[نوح]</w:t>
      </w:r>
      <w:r w:rsidR="00270569">
        <w:rPr>
          <w:rFonts w:hint="cs"/>
          <w:color w:val="FF0000"/>
          <w:sz w:val="20"/>
          <w:szCs w:val="20"/>
          <w:rtl/>
          <w:lang w:bidi="fa-IR"/>
        </w:rPr>
        <w:t>–</w:t>
      </w:r>
      <w:r w:rsidR="00270569">
        <w:rPr>
          <w:rFonts w:cs="B Nazanin" w:hint="cs"/>
          <w:color w:val="FF0000"/>
          <w:sz w:val="20"/>
          <w:szCs w:val="20"/>
          <w:rtl/>
          <w:lang w:bidi="fa-IR"/>
        </w:rPr>
        <w:t xml:space="preserve">  قضاوتی</w:t>
      </w:r>
      <w:r w:rsidR="00622450">
        <w:rPr>
          <w:rFonts w:cs="B Nazanin" w:hint="cs"/>
          <w:color w:val="FF0000"/>
          <w:sz w:val="20"/>
          <w:szCs w:val="20"/>
          <w:rtl/>
          <w:lang w:bidi="fa-IR"/>
        </w:rPr>
        <w:t xml:space="preserve"> </w:t>
      </w:r>
      <w:r w:rsidRPr="00495921">
        <w:rPr>
          <w:rFonts w:cs="Traditional Arabic"/>
          <w:b/>
          <w:bCs/>
          <w:color w:val="000000"/>
          <w:sz w:val="20"/>
          <w:szCs w:val="20"/>
          <w:rtl/>
        </w:rPr>
        <w:t xml:space="preserve"> </w:t>
      </w:r>
      <w:r w:rsidRPr="00495921">
        <w:rPr>
          <w:rFonts w:cs="Traditional Arabic" w:hint="eastAsia"/>
          <w:b/>
          <w:bCs/>
          <w:color w:val="000000"/>
          <w:sz w:val="20"/>
          <w:szCs w:val="20"/>
          <w:rtl/>
        </w:rPr>
        <w:t>وَعَادًا</w:t>
      </w:r>
      <w:r w:rsidRPr="00495921">
        <w:rPr>
          <w:rFonts w:cs="Traditional Arabic"/>
          <w:b/>
          <w:bCs/>
          <w:color w:val="000000"/>
          <w:sz w:val="20"/>
          <w:szCs w:val="20"/>
          <w:rtl/>
        </w:rPr>
        <w:t xml:space="preserve"> وَثَمُودَ وَأَصْحَابَ الرَّسِّ وَقُرُونًا </w:t>
      </w:r>
      <w:r w:rsidRPr="00495921">
        <w:rPr>
          <w:rFonts w:cs="Traditional Arabic" w:hint="eastAsia"/>
          <w:b/>
          <w:bCs/>
          <w:color w:val="000000"/>
          <w:sz w:val="20"/>
          <w:szCs w:val="20"/>
          <w:rtl/>
        </w:rPr>
        <w:t>بَيْنَ</w:t>
      </w:r>
      <w:r w:rsidRPr="00495921">
        <w:rPr>
          <w:rFonts w:cs="Traditional Arabic"/>
          <w:b/>
          <w:bCs/>
          <w:color w:val="000000"/>
          <w:sz w:val="20"/>
          <w:szCs w:val="20"/>
          <w:rtl/>
        </w:rPr>
        <w:t xml:space="preserve"> ذَلِكَ كَثِيرًا ﴿38﴾</w:t>
      </w:r>
      <w:r w:rsidR="00270569" w:rsidRPr="00270569">
        <w:rPr>
          <w:rFonts w:cs="B Nazanin" w:hint="cs"/>
          <w:color w:val="FF0000"/>
          <w:sz w:val="20"/>
          <w:szCs w:val="20"/>
          <w:rtl/>
          <w:lang w:bidi="fa-IR"/>
        </w:rPr>
        <w:t xml:space="preserve"> </w:t>
      </w:r>
      <w:r w:rsidR="00D044B9">
        <w:rPr>
          <w:rFonts w:cs="B Nazanin" w:hint="cs"/>
          <w:color w:val="FF0000"/>
          <w:sz w:val="20"/>
          <w:szCs w:val="20"/>
          <w:rtl/>
          <w:lang w:bidi="fa-IR"/>
        </w:rPr>
        <w:t>«ثمود»</w:t>
      </w:r>
      <w:r w:rsidR="00270569">
        <w:rPr>
          <w:rFonts w:cs="B Nazanin" w:hint="cs"/>
          <w:color w:val="FF0000"/>
          <w:sz w:val="20"/>
          <w:szCs w:val="20"/>
          <w:rtl/>
          <w:lang w:bidi="fa-IR"/>
        </w:rPr>
        <w:t xml:space="preserve">- </w:t>
      </w:r>
      <w:r w:rsidR="00270569" w:rsidRPr="00113B68">
        <w:rPr>
          <w:rFonts w:cs="B Nazanin" w:hint="cs"/>
          <w:color w:val="FF0000"/>
          <w:sz w:val="20"/>
          <w:szCs w:val="20"/>
          <w:rtl/>
          <w:lang w:bidi="fa-IR"/>
        </w:rPr>
        <w:t>قوم عاد</w:t>
      </w:r>
      <w:r w:rsidR="00270569">
        <w:rPr>
          <w:rFonts w:cs="B Nazanin" w:hint="cs"/>
          <w:color w:val="FF0000"/>
          <w:sz w:val="20"/>
          <w:szCs w:val="20"/>
          <w:rtl/>
          <w:lang w:bidi="fa-IR"/>
        </w:rPr>
        <w:t xml:space="preserve">- </w:t>
      </w:r>
      <w:r w:rsidR="00047D87">
        <w:rPr>
          <w:rFonts w:cs="B Nazanin" w:hint="cs"/>
          <w:color w:val="FF0000"/>
          <w:sz w:val="20"/>
          <w:szCs w:val="20"/>
          <w:rtl/>
          <w:lang w:bidi="fa-IR"/>
        </w:rPr>
        <w:t>سایراقوام</w:t>
      </w:r>
      <w:r w:rsidRPr="00495921">
        <w:rPr>
          <w:rFonts w:cs="Traditional Arabic"/>
          <w:b/>
          <w:bCs/>
          <w:color w:val="000000"/>
          <w:sz w:val="20"/>
          <w:szCs w:val="20"/>
          <w:rtl/>
        </w:rPr>
        <w:t xml:space="preserve"> </w:t>
      </w:r>
      <w:r w:rsidRPr="00495921">
        <w:rPr>
          <w:rFonts w:cs="Traditional Arabic" w:hint="eastAsia"/>
          <w:b/>
          <w:bCs/>
          <w:color w:val="000000"/>
          <w:sz w:val="20"/>
          <w:szCs w:val="20"/>
          <w:rtl/>
        </w:rPr>
        <w:t>وَكُلًّا</w:t>
      </w:r>
      <w:r w:rsidRPr="00495921">
        <w:rPr>
          <w:rFonts w:cs="Traditional Arabic"/>
          <w:b/>
          <w:bCs/>
          <w:color w:val="000000"/>
          <w:sz w:val="20"/>
          <w:szCs w:val="20"/>
          <w:rtl/>
        </w:rPr>
        <w:t xml:space="preserve"> </w:t>
      </w:r>
      <w:r w:rsidRPr="00495921">
        <w:rPr>
          <w:rFonts w:cs="Traditional Arabic" w:hint="eastAsia"/>
          <w:b/>
          <w:bCs/>
          <w:color w:val="000000"/>
          <w:sz w:val="20"/>
          <w:szCs w:val="20"/>
          <w:rtl/>
        </w:rPr>
        <w:t>ضَرَبْنَا</w:t>
      </w:r>
      <w:r w:rsidRPr="00495921">
        <w:rPr>
          <w:rFonts w:cs="Traditional Arabic"/>
          <w:b/>
          <w:bCs/>
          <w:color w:val="000000"/>
          <w:sz w:val="20"/>
          <w:szCs w:val="20"/>
          <w:rtl/>
        </w:rPr>
        <w:t xml:space="preserve"> لَهُ الْأَمْثَالَ وَكُلًّا تَبَّرْنَا تَتْبِيرًا ﴿39﴾</w:t>
      </w:r>
      <w:r w:rsidR="00270569">
        <w:rPr>
          <w:rFonts w:cs="B Nazanin" w:hint="cs"/>
          <w:color w:val="FF0000"/>
          <w:sz w:val="20"/>
          <w:szCs w:val="20"/>
          <w:rtl/>
          <w:lang w:bidi="fa-IR"/>
        </w:rPr>
        <w:t xml:space="preserve"> قضاوتی</w:t>
      </w:r>
      <w:r w:rsidR="00622450">
        <w:rPr>
          <w:rFonts w:cs="B Nazanin" w:hint="cs"/>
          <w:color w:val="FF0000"/>
          <w:sz w:val="20"/>
          <w:szCs w:val="20"/>
          <w:rtl/>
          <w:lang w:bidi="fa-IR"/>
        </w:rPr>
        <w:t xml:space="preserve"> </w:t>
      </w:r>
      <w:r w:rsidRPr="00495921">
        <w:rPr>
          <w:rFonts w:cs="Traditional Arabic"/>
          <w:b/>
          <w:bCs/>
          <w:color w:val="000000"/>
          <w:sz w:val="20"/>
          <w:szCs w:val="20"/>
          <w:rtl/>
        </w:rPr>
        <w:t xml:space="preserve"> </w:t>
      </w:r>
      <w:r w:rsidRPr="00495921">
        <w:rPr>
          <w:rFonts w:cs="Traditional Arabic" w:hint="eastAsia"/>
          <w:b/>
          <w:bCs/>
          <w:color w:val="000000"/>
          <w:sz w:val="20"/>
          <w:szCs w:val="20"/>
          <w:rtl/>
        </w:rPr>
        <w:t>وَلَقَدْ</w:t>
      </w:r>
      <w:r w:rsidRPr="00495921">
        <w:rPr>
          <w:rFonts w:cs="Traditional Arabic"/>
          <w:b/>
          <w:bCs/>
          <w:color w:val="000000"/>
          <w:sz w:val="20"/>
          <w:szCs w:val="20"/>
          <w:rtl/>
        </w:rPr>
        <w:t xml:space="preserve"> أَتَوْا عَلَى الْقَرْيَةِ الَّتِي أُمْطِرَتْ </w:t>
      </w:r>
      <w:r w:rsidRPr="00495921">
        <w:rPr>
          <w:rFonts w:cs="Traditional Arabic" w:hint="eastAsia"/>
          <w:b/>
          <w:bCs/>
          <w:color w:val="000000"/>
          <w:sz w:val="20"/>
          <w:szCs w:val="20"/>
          <w:rtl/>
        </w:rPr>
        <w:t>مَطَرَ</w:t>
      </w:r>
      <w:r w:rsidRPr="00495921">
        <w:rPr>
          <w:rFonts w:cs="Traditional Arabic"/>
          <w:b/>
          <w:bCs/>
          <w:color w:val="000000"/>
          <w:sz w:val="20"/>
          <w:szCs w:val="20"/>
          <w:rtl/>
        </w:rPr>
        <w:t xml:space="preserve"> السَّوْءِ أَفَلَمْ يَكُونُوا يَرَوْنَهَا بَلْ كَانُوا لَا يَرْجُونَ </w:t>
      </w:r>
      <w:r w:rsidRPr="00495921">
        <w:rPr>
          <w:rFonts w:cs="Traditional Arabic" w:hint="eastAsia"/>
          <w:b/>
          <w:bCs/>
          <w:color w:val="000000"/>
          <w:sz w:val="20"/>
          <w:szCs w:val="20"/>
          <w:rtl/>
        </w:rPr>
        <w:t>نُشُورًا</w:t>
      </w:r>
      <w:r w:rsidRPr="00495921">
        <w:rPr>
          <w:rFonts w:cs="Traditional Arabic"/>
          <w:b/>
          <w:bCs/>
          <w:color w:val="000000"/>
          <w:sz w:val="20"/>
          <w:szCs w:val="20"/>
          <w:rtl/>
        </w:rPr>
        <w:t xml:space="preserve"> ﴿40﴾ </w:t>
      </w:r>
      <w:r w:rsidR="009E4C38">
        <w:rPr>
          <w:rFonts w:cs="B Nazanin" w:hint="cs"/>
          <w:color w:val="FF0000"/>
          <w:sz w:val="20"/>
          <w:szCs w:val="20"/>
          <w:rtl/>
          <w:lang w:bidi="fa-IR"/>
        </w:rPr>
        <w:t>قوم[لوط]</w:t>
      </w:r>
      <w:r w:rsidR="0040080D">
        <w:rPr>
          <w:rFonts w:cs="B Nazanin" w:hint="cs"/>
          <w:color w:val="FF0000"/>
          <w:sz w:val="20"/>
          <w:szCs w:val="20"/>
          <w:rtl/>
          <w:lang w:bidi="fa-IR"/>
        </w:rPr>
        <w:t xml:space="preserve"> </w:t>
      </w:r>
      <w:r w:rsidRPr="00495921">
        <w:rPr>
          <w:rFonts w:cs="Traditional Arabic" w:hint="eastAsia"/>
          <w:b/>
          <w:bCs/>
          <w:color w:val="000000"/>
          <w:sz w:val="20"/>
          <w:szCs w:val="20"/>
          <w:rtl/>
        </w:rPr>
        <w:t>وَإِذَا</w:t>
      </w:r>
      <w:r w:rsidRPr="00495921">
        <w:rPr>
          <w:rFonts w:cs="Traditional Arabic"/>
          <w:b/>
          <w:bCs/>
          <w:color w:val="000000"/>
          <w:sz w:val="20"/>
          <w:szCs w:val="20"/>
          <w:rtl/>
        </w:rPr>
        <w:t xml:space="preserve"> رَأَوْكَ إِن </w:t>
      </w:r>
      <w:r w:rsidRPr="00495921">
        <w:rPr>
          <w:rFonts w:cs="Traditional Arabic" w:hint="eastAsia"/>
          <w:b/>
          <w:bCs/>
          <w:color w:val="000000"/>
          <w:sz w:val="20"/>
          <w:szCs w:val="20"/>
          <w:rtl/>
        </w:rPr>
        <w:t>يَتَّخِذُونَكَ</w:t>
      </w:r>
      <w:r w:rsidRPr="00495921">
        <w:rPr>
          <w:rFonts w:cs="Traditional Arabic"/>
          <w:b/>
          <w:bCs/>
          <w:color w:val="000000"/>
          <w:sz w:val="20"/>
          <w:szCs w:val="20"/>
          <w:rtl/>
        </w:rPr>
        <w:t xml:space="preserve"> إِلَّا هُزُوًا أَهَذَا الَّذِي بَعَثَ اللَّهُ رَسُولًا ﴿41﴾ </w:t>
      </w:r>
      <w:r w:rsidRPr="00495921">
        <w:rPr>
          <w:rFonts w:cs="Traditional Arabic" w:hint="eastAsia"/>
          <w:b/>
          <w:bCs/>
          <w:color w:val="000000"/>
          <w:sz w:val="20"/>
          <w:szCs w:val="20"/>
          <w:rtl/>
        </w:rPr>
        <w:t>إِن</w:t>
      </w:r>
      <w:r w:rsidRPr="00495921">
        <w:rPr>
          <w:rFonts w:cs="Traditional Arabic"/>
          <w:b/>
          <w:bCs/>
          <w:color w:val="000000"/>
          <w:sz w:val="20"/>
          <w:szCs w:val="20"/>
          <w:rtl/>
        </w:rPr>
        <w:t xml:space="preserve"> كَادَ لَيُضِلُّنَا عَنْ آلِهَتِنَا لَوْلَا </w:t>
      </w:r>
      <w:r w:rsidRPr="00495921">
        <w:rPr>
          <w:rFonts w:cs="Traditional Arabic" w:hint="eastAsia"/>
          <w:b/>
          <w:bCs/>
          <w:color w:val="000000"/>
          <w:sz w:val="20"/>
          <w:szCs w:val="20"/>
          <w:rtl/>
        </w:rPr>
        <w:t>أَن</w:t>
      </w:r>
      <w:r w:rsidRPr="00495921">
        <w:rPr>
          <w:rFonts w:cs="Traditional Arabic"/>
          <w:b/>
          <w:bCs/>
          <w:color w:val="000000"/>
          <w:sz w:val="20"/>
          <w:szCs w:val="20"/>
          <w:rtl/>
        </w:rPr>
        <w:t xml:space="preserve"> صَبَرْنَا عَلَيْهَا وَسَوْفَ يَعْلَمُونَ </w:t>
      </w:r>
      <w:r w:rsidR="00150611">
        <w:rPr>
          <w:rFonts w:cs="B Nazanin" w:hint="cs"/>
          <w:color w:val="FF0000"/>
          <w:sz w:val="20"/>
          <w:szCs w:val="20"/>
          <w:rtl/>
          <w:lang w:bidi="fa-IR"/>
        </w:rPr>
        <w:t xml:space="preserve"> «فعل» </w:t>
      </w:r>
      <w:r w:rsidRPr="00495921">
        <w:rPr>
          <w:rFonts w:cs="Traditional Arabic"/>
          <w:b/>
          <w:bCs/>
          <w:color w:val="000000"/>
          <w:sz w:val="20"/>
          <w:szCs w:val="20"/>
          <w:rtl/>
        </w:rPr>
        <w:t xml:space="preserve">حِينَ يَرَوْنَ الْعَذَابَ مَنْ </w:t>
      </w:r>
      <w:r w:rsidRPr="00495921">
        <w:rPr>
          <w:rFonts w:cs="Traditional Arabic" w:hint="eastAsia"/>
          <w:b/>
          <w:bCs/>
          <w:color w:val="000000"/>
          <w:sz w:val="20"/>
          <w:szCs w:val="20"/>
          <w:rtl/>
        </w:rPr>
        <w:t>أَضَلُّ</w:t>
      </w:r>
      <w:r w:rsidRPr="00495921">
        <w:rPr>
          <w:rFonts w:cs="Traditional Arabic"/>
          <w:b/>
          <w:bCs/>
          <w:color w:val="000000"/>
          <w:sz w:val="20"/>
          <w:szCs w:val="20"/>
          <w:rtl/>
        </w:rPr>
        <w:t xml:space="preserve"> سَبِيلًا ﴿42﴾ </w:t>
      </w:r>
      <w:r w:rsidR="00150611">
        <w:rPr>
          <w:rFonts w:cs="B Nazanin" w:hint="cs"/>
          <w:color w:val="FF0000"/>
          <w:sz w:val="20"/>
          <w:szCs w:val="20"/>
          <w:rtl/>
          <w:lang w:bidi="fa-IR"/>
        </w:rPr>
        <w:t xml:space="preserve"> «فعل» </w:t>
      </w:r>
      <w:r w:rsidRPr="00495921">
        <w:rPr>
          <w:rFonts w:cs="Traditional Arabic" w:hint="eastAsia"/>
          <w:b/>
          <w:bCs/>
          <w:color w:val="000000"/>
          <w:sz w:val="20"/>
          <w:szCs w:val="20"/>
          <w:rtl/>
        </w:rPr>
        <w:t>أَرَأَيْتَ</w:t>
      </w:r>
      <w:r w:rsidR="004F4A94">
        <w:rPr>
          <w:rFonts w:cs="Traditional Arabic" w:hint="cs"/>
          <w:b/>
          <w:bCs/>
          <w:color w:val="000000"/>
          <w:sz w:val="20"/>
          <w:szCs w:val="20"/>
          <w:rtl/>
        </w:rPr>
        <w:t xml:space="preserve"> </w:t>
      </w:r>
      <w:r w:rsidRPr="00495921">
        <w:rPr>
          <w:rFonts w:cs="Traditional Arabic"/>
          <w:b/>
          <w:bCs/>
          <w:color w:val="000000"/>
          <w:sz w:val="20"/>
          <w:szCs w:val="20"/>
          <w:rtl/>
        </w:rPr>
        <w:t xml:space="preserve">مَنِ </w:t>
      </w:r>
      <w:r w:rsidRPr="00495921">
        <w:rPr>
          <w:rFonts w:cs="Traditional Arabic" w:hint="eastAsia"/>
          <w:b/>
          <w:bCs/>
          <w:color w:val="000000"/>
          <w:sz w:val="20"/>
          <w:szCs w:val="20"/>
          <w:rtl/>
        </w:rPr>
        <w:t>اتَّخَذَ</w:t>
      </w:r>
      <w:r w:rsidRPr="00495921">
        <w:rPr>
          <w:rFonts w:cs="Traditional Arabic"/>
          <w:b/>
          <w:bCs/>
          <w:color w:val="000000"/>
          <w:sz w:val="20"/>
          <w:szCs w:val="20"/>
          <w:rtl/>
        </w:rPr>
        <w:t xml:space="preserve"> إِلَهَهُ هَوَاهُ أَفَأَنتَ تَكُونُ عَلَيْهِ وَكِيلًا ﴿43﴾ </w:t>
      </w:r>
      <w:r w:rsidRPr="00495921">
        <w:rPr>
          <w:rFonts w:cs="Traditional Arabic" w:hint="eastAsia"/>
          <w:b/>
          <w:bCs/>
          <w:color w:val="000000"/>
          <w:sz w:val="20"/>
          <w:szCs w:val="20"/>
          <w:rtl/>
        </w:rPr>
        <w:t>أَمْ</w:t>
      </w:r>
      <w:r w:rsidRPr="00495921">
        <w:rPr>
          <w:rFonts w:cs="Traditional Arabic"/>
          <w:b/>
          <w:bCs/>
          <w:color w:val="000000"/>
          <w:sz w:val="20"/>
          <w:szCs w:val="20"/>
          <w:rtl/>
        </w:rPr>
        <w:t xml:space="preserve"> تَحْسَبُ أَنَّ أَكْثَرَهُمْ يَسْمَعُونَ أَوْ </w:t>
      </w:r>
      <w:r w:rsidRPr="00495921">
        <w:rPr>
          <w:rFonts w:cs="Traditional Arabic" w:hint="eastAsia"/>
          <w:b/>
          <w:bCs/>
          <w:color w:val="000000"/>
          <w:sz w:val="20"/>
          <w:szCs w:val="20"/>
          <w:rtl/>
        </w:rPr>
        <w:t>يَعْقِلُونَ</w:t>
      </w:r>
      <w:r w:rsidRPr="00495921">
        <w:rPr>
          <w:rFonts w:cs="Traditional Arabic"/>
          <w:b/>
          <w:bCs/>
          <w:color w:val="000000"/>
          <w:sz w:val="20"/>
          <w:szCs w:val="20"/>
          <w:rtl/>
        </w:rPr>
        <w:t xml:space="preserve"> </w:t>
      </w:r>
      <w:r w:rsidR="00AA3002">
        <w:rPr>
          <w:rFonts w:cs="B Nazanin" w:hint="cs"/>
          <w:color w:val="FF0000"/>
          <w:sz w:val="20"/>
          <w:szCs w:val="20"/>
          <w:rtl/>
          <w:lang w:bidi="fa-IR"/>
        </w:rPr>
        <w:t>«پرسش»</w:t>
      </w:r>
      <w:r w:rsidR="00AC07A3">
        <w:rPr>
          <w:rFonts w:cs="B Nazanin" w:hint="cs"/>
          <w:color w:val="FF0000"/>
          <w:sz w:val="20"/>
          <w:szCs w:val="20"/>
          <w:rtl/>
          <w:lang w:bidi="fa-IR"/>
        </w:rPr>
        <w:t xml:space="preserve"> </w:t>
      </w:r>
      <w:r w:rsidRPr="00495921">
        <w:rPr>
          <w:rFonts w:cs="Traditional Arabic"/>
          <w:b/>
          <w:bCs/>
          <w:color w:val="000000"/>
          <w:sz w:val="20"/>
          <w:szCs w:val="20"/>
          <w:rtl/>
        </w:rPr>
        <w:t>إِنْ هُمْ إِلَّا كَالْأَنْعَامِ بَلْ هُمْ أَضَلُّ سَبِيلًا ﴿44﴾</w:t>
      </w:r>
      <w:r w:rsidR="0040080D" w:rsidRPr="0040080D">
        <w:rPr>
          <w:rFonts w:cs="B Nazanin" w:hint="cs"/>
          <w:color w:val="FF0000"/>
          <w:sz w:val="20"/>
          <w:szCs w:val="20"/>
          <w:rtl/>
          <w:lang w:bidi="fa-IR"/>
        </w:rPr>
        <w:t xml:space="preserve"> </w:t>
      </w:r>
      <w:r w:rsidR="00C51C67">
        <w:rPr>
          <w:rFonts w:cs="B Nazanin" w:hint="cs"/>
          <w:color w:val="FF0000"/>
          <w:sz w:val="20"/>
          <w:szCs w:val="20"/>
          <w:rtl/>
          <w:lang w:bidi="fa-IR"/>
        </w:rPr>
        <w:t>«پاسخ»</w:t>
      </w:r>
      <w:r w:rsidR="00AC07A3">
        <w:rPr>
          <w:rFonts w:cs="B Nazanin" w:hint="cs"/>
          <w:color w:val="FF0000"/>
          <w:sz w:val="20"/>
          <w:szCs w:val="20"/>
          <w:rtl/>
          <w:lang w:bidi="fa-IR"/>
        </w:rPr>
        <w:t xml:space="preserve"> </w:t>
      </w:r>
      <w:r w:rsidR="00622450">
        <w:rPr>
          <w:rFonts w:hint="cs"/>
          <w:color w:val="FF0000"/>
          <w:sz w:val="20"/>
          <w:szCs w:val="20"/>
          <w:rtl/>
          <w:lang w:bidi="fa-IR"/>
        </w:rPr>
        <w:t>–</w:t>
      </w:r>
      <w:r w:rsidR="007978BD">
        <w:rPr>
          <w:rFonts w:cs="B Nazanin" w:hint="cs"/>
          <w:color w:val="FF0000"/>
          <w:sz w:val="20"/>
          <w:szCs w:val="20"/>
          <w:rtl/>
          <w:lang w:bidi="fa-IR"/>
        </w:rPr>
        <w:t xml:space="preserve"> کوروبینا</w:t>
      </w:r>
      <w:r w:rsidR="0040080D">
        <w:rPr>
          <w:rFonts w:cs="B Nazanin" w:hint="cs"/>
          <w:color w:val="FF0000"/>
          <w:sz w:val="20"/>
          <w:szCs w:val="20"/>
          <w:rtl/>
          <w:lang w:bidi="fa-IR"/>
        </w:rPr>
        <w:t>و</w:t>
      </w:r>
      <w:r w:rsidR="007978BD">
        <w:rPr>
          <w:rFonts w:cs="B Nazanin" w:hint="cs"/>
          <w:color w:val="FF0000"/>
          <w:sz w:val="20"/>
          <w:szCs w:val="20"/>
          <w:rtl/>
          <w:lang w:bidi="fa-IR"/>
        </w:rPr>
        <w:t>...</w:t>
      </w:r>
      <w:r w:rsidR="0040080D">
        <w:rPr>
          <w:rFonts w:cs="B Nazanin" w:hint="cs"/>
          <w:color w:val="FF0000"/>
          <w:sz w:val="20"/>
          <w:szCs w:val="20"/>
          <w:rtl/>
          <w:lang w:bidi="fa-IR"/>
        </w:rPr>
        <w:t xml:space="preserve"> </w:t>
      </w:r>
    </w:p>
    <w:p w:rsidR="00931875" w:rsidRPr="00C914BF" w:rsidRDefault="00931875" w:rsidP="00931875">
      <w:pPr>
        <w:widowControl w:val="0"/>
        <w:bidi/>
        <w:ind w:left="-249"/>
        <w:jc w:val="both"/>
        <w:rPr>
          <w:rFonts w:cs="Traditional Arabic"/>
          <w:b/>
          <w:bCs/>
          <w:color w:val="000000"/>
          <w:sz w:val="20"/>
          <w:szCs w:val="20"/>
          <w:rtl/>
        </w:rPr>
      </w:pPr>
      <w:r w:rsidRPr="00C914BF">
        <w:rPr>
          <w:rFonts w:cs="B Nazanin"/>
          <w:b/>
          <w:bCs/>
          <w:sz w:val="20"/>
          <w:szCs w:val="20"/>
          <w:rtl/>
        </w:rPr>
        <w:t>و آن کتاب را به موسي داديم و برادرش را نيز کمک کارش نموديم</w:t>
      </w:r>
      <w:r w:rsidRPr="00C914BF">
        <w:rPr>
          <w:rFonts w:cs="B Nazanin" w:hint="cs"/>
          <w:b/>
          <w:bCs/>
          <w:sz w:val="20"/>
          <w:szCs w:val="20"/>
          <w:rtl/>
        </w:rPr>
        <w:t xml:space="preserve"> (35) </w:t>
      </w:r>
      <w:r w:rsidRPr="00C914BF">
        <w:rPr>
          <w:rFonts w:cs="B Nazanin"/>
          <w:b/>
          <w:bCs/>
          <w:sz w:val="20"/>
          <w:szCs w:val="20"/>
          <w:rtl/>
        </w:rPr>
        <w:t>و گفتيم بسوي قومي که آياتمان را تکذيب کردند برويد و سپس به وضعي عجيب هلاکشان نموديم</w:t>
      </w:r>
      <w:r w:rsidRPr="00C914BF">
        <w:rPr>
          <w:rFonts w:cs="B Nazanin" w:hint="cs"/>
          <w:b/>
          <w:bCs/>
          <w:sz w:val="20"/>
          <w:szCs w:val="20"/>
          <w:rtl/>
        </w:rPr>
        <w:t xml:space="preserve"> (36) </w:t>
      </w:r>
      <w:r w:rsidRPr="00C914BF">
        <w:rPr>
          <w:rFonts w:cs="B Nazanin"/>
          <w:b/>
          <w:bCs/>
          <w:sz w:val="20"/>
          <w:szCs w:val="20"/>
          <w:rtl/>
        </w:rPr>
        <w:t>و قوم نوح نيز که پيامبران را تکذيب کردند غرقشان کرديم و آنها را براي مردم نشانه اي قرار داديم و براي ظالمان عذابي دردناک آماده نموديم</w:t>
      </w:r>
      <w:r w:rsidRPr="00C914BF">
        <w:rPr>
          <w:rFonts w:cs="B Nazanin" w:hint="cs"/>
          <w:b/>
          <w:bCs/>
          <w:sz w:val="20"/>
          <w:szCs w:val="20"/>
          <w:rtl/>
        </w:rPr>
        <w:t xml:space="preserve"> (37) </w:t>
      </w:r>
      <w:r w:rsidRPr="00C914BF">
        <w:rPr>
          <w:rFonts w:cs="B Nazanin"/>
          <w:b/>
          <w:bCs/>
          <w:sz w:val="20"/>
          <w:szCs w:val="20"/>
          <w:rtl/>
        </w:rPr>
        <w:t xml:space="preserve">و </w:t>
      </w:r>
      <w:r w:rsidRPr="00C914BF">
        <w:rPr>
          <w:rFonts w:cs="B Nazanin"/>
          <w:sz w:val="20"/>
          <w:szCs w:val="20"/>
          <w:rtl/>
        </w:rPr>
        <w:t>(نيز)</w:t>
      </w:r>
      <w:r w:rsidRPr="00C914BF">
        <w:rPr>
          <w:rFonts w:cs="B Nazanin"/>
          <w:b/>
          <w:bCs/>
          <w:sz w:val="20"/>
          <w:szCs w:val="20"/>
          <w:rtl/>
        </w:rPr>
        <w:t xml:space="preserve"> قوم عاد و </w:t>
      </w:r>
      <w:r w:rsidR="00D044B9">
        <w:rPr>
          <w:rFonts w:cs="B Nazanin"/>
          <w:b/>
          <w:bCs/>
          <w:sz w:val="20"/>
          <w:szCs w:val="20"/>
          <w:rtl/>
        </w:rPr>
        <w:t>«ثمود»</w:t>
      </w:r>
      <w:r w:rsidRPr="00C914BF">
        <w:rPr>
          <w:rFonts w:cs="B Nazanin"/>
          <w:b/>
          <w:bCs/>
          <w:sz w:val="20"/>
          <w:szCs w:val="20"/>
          <w:rtl/>
        </w:rPr>
        <w:t>و اصحاب رس را و اقوام زيادي که بين آنها بودند</w:t>
      </w:r>
      <w:r w:rsidRPr="00C914BF">
        <w:rPr>
          <w:rFonts w:cs="B Nazanin" w:hint="cs"/>
          <w:b/>
          <w:bCs/>
          <w:sz w:val="20"/>
          <w:szCs w:val="20"/>
          <w:rtl/>
        </w:rPr>
        <w:t xml:space="preserve"> (38) </w:t>
      </w:r>
      <w:r w:rsidRPr="00C914BF">
        <w:rPr>
          <w:rFonts w:cs="B Nazanin"/>
          <w:b/>
          <w:bCs/>
          <w:sz w:val="20"/>
          <w:szCs w:val="20"/>
          <w:rtl/>
        </w:rPr>
        <w:t>و براي همگي آنها مثل ها زديم و همگي را نابود کرديم</w:t>
      </w:r>
      <w:r w:rsidRPr="00C914BF">
        <w:rPr>
          <w:rFonts w:cs="B Nazanin" w:hint="cs"/>
          <w:b/>
          <w:bCs/>
          <w:sz w:val="20"/>
          <w:szCs w:val="20"/>
          <w:rtl/>
        </w:rPr>
        <w:t xml:space="preserve"> (39) </w:t>
      </w:r>
      <w:r w:rsidRPr="00C914BF">
        <w:rPr>
          <w:rFonts w:cs="B Nazanin"/>
          <w:b/>
          <w:bCs/>
          <w:sz w:val="20"/>
          <w:szCs w:val="20"/>
          <w:rtl/>
        </w:rPr>
        <w:t>و حتما بر آن شهري که باراني بد بر آن بارانده شده است گذر کرده اند. آيا آنرا نديده اند؟ بلکه زنده شدن پس از مرگ را باور ندارند</w:t>
      </w:r>
      <w:r w:rsidRPr="00C914BF">
        <w:rPr>
          <w:rFonts w:cs="B Nazanin" w:hint="cs"/>
          <w:b/>
          <w:bCs/>
          <w:sz w:val="20"/>
          <w:szCs w:val="20"/>
          <w:rtl/>
        </w:rPr>
        <w:t xml:space="preserve"> (40) </w:t>
      </w:r>
      <w:r w:rsidRPr="00C914BF">
        <w:rPr>
          <w:rFonts w:cs="B Nazanin"/>
          <w:b/>
          <w:bCs/>
          <w:sz w:val="20"/>
          <w:szCs w:val="20"/>
          <w:rtl/>
        </w:rPr>
        <w:t xml:space="preserve">و هنگاميکه مي بينندت به مسخره ات ميگيرند، </w:t>
      </w:r>
      <w:r w:rsidRPr="00C914BF">
        <w:rPr>
          <w:rFonts w:cs="B Nazanin" w:hint="cs"/>
          <w:sz w:val="20"/>
          <w:szCs w:val="20"/>
          <w:rtl/>
        </w:rPr>
        <w:t>(میگویند)</w:t>
      </w:r>
      <w:r w:rsidRPr="00C914BF">
        <w:rPr>
          <w:rFonts w:cs="B Nazanin" w:hint="cs"/>
          <w:b/>
          <w:bCs/>
          <w:sz w:val="20"/>
          <w:szCs w:val="20"/>
          <w:rtl/>
        </w:rPr>
        <w:t xml:space="preserve"> </w:t>
      </w:r>
      <w:r w:rsidRPr="00C914BF">
        <w:rPr>
          <w:rFonts w:cs="B Nazanin"/>
          <w:b/>
          <w:bCs/>
          <w:sz w:val="20"/>
          <w:szCs w:val="20"/>
          <w:rtl/>
        </w:rPr>
        <w:t>اين است که خداوند بعنوان پيامبر برانگيخته است؟</w:t>
      </w:r>
      <w:r w:rsidRPr="00C914BF">
        <w:rPr>
          <w:rFonts w:cs="B Nazanin" w:hint="cs"/>
          <w:b/>
          <w:bCs/>
          <w:sz w:val="20"/>
          <w:szCs w:val="20"/>
          <w:rtl/>
        </w:rPr>
        <w:t xml:space="preserve">(41) </w:t>
      </w:r>
      <w:r w:rsidRPr="00C914BF">
        <w:rPr>
          <w:rFonts w:cs="B Nazanin"/>
          <w:b/>
          <w:bCs/>
          <w:sz w:val="20"/>
          <w:szCs w:val="20"/>
          <w:rtl/>
        </w:rPr>
        <w:t xml:space="preserve">نزديک بود ما را </w:t>
      </w:r>
      <w:r w:rsidRPr="00C914BF">
        <w:rPr>
          <w:rFonts w:cs="B Nazanin"/>
          <w:sz w:val="20"/>
          <w:szCs w:val="20"/>
          <w:rtl/>
        </w:rPr>
        <w:t>اگر بر آن صبر نکرده بوديم</w:t>
      </w:r>
      <w:r w:rsidRPr="00C914BF">
        <w:rPr>
          <w:rFonts w:cs="B Nazanin"/>
          <w:b/>
          <w:bCs/>
          <w:sz w:val="20"/>
          <w:szCs w:val="20"/>
          <w:rtl/>
        </w:rPr>
        <w:t xml:space="preserve"> از خدايانمان </w:t>
      </w:r>
      <w:r w:rsidRPr="00C914BF">
        <w:rPr>
          <w:rFonts w:cs="B Nazanin"/>
          <w:sz w:val="20"/>
          <w:szCs w:val="20"/>
          <w:rtl/>
        </w:rPr>
        <w:t>اگر به</w:t>
      </w:r>
      <w:r w:rsidRPr="00C914BF">
        <w:rPr>
          <w:rFonts w:cs="B Nazanin"/>
          <w:b/>
          <w:bCs/>
          <w:sz w:val="20"/>
          <w:szCs w:val="20"/>
          <w:rtl/>
        </w:rPr>
        <w:t xml:space="preserve"> </w:t>
      </w:r>
      <w:r w:rsidRPr="00C914BF">
        <w:rPr>
          <w:rFonts w:cs="B Nazanin"/>
          <w:sz w:val="20"/>
          <w:szCs w:val="20"/>
          <w:rtl/>
        </w:rPr>
        <w:t>آنها وفادار نمانده بوديم</w:t>
      </w:r>
      <w:r w:rsidRPr="00C914BF">
        <w:rPr>
          <w:rFonts w:cs="B Nazanin"/>
          <w:b/>
          <w:bCs/>
          <w:sz w:val="20"/>
          <w:szCs w:val="20"/>
          <w:rtl/>
        </w:rPr>
        <w:t xml:space="preserve"> منصرف کند و بزودي وقتي که آن عذاب را ببينند خواهند دانست چه کسي گمراه تر است</w:t>
      </w:r>
      <w:r w:rsidRPr="00C914BF">
        <w:rPr>
          <w:rFonts w:cs="B Nazanin" w:hint="cs"/>
          <w:b/>
          <w:bCs/>
          <w:sz w:val="20"/>
          <w:szCs w:val="20"/>
          <w:rtl/>
        </w:rPr>
        <w:t xml:space="preserve"> (42) </w:t>
      </w:r>
      <w:r w:rsidRPr="00C914BF">
        <w:rPr>
          <w:rFonts w:cs="B Nazanin"/>
          <w:b/>
          <w:bCs/>
          <w:sz w:val="20"/>
          <w:szCs w:val="20"/>
          <w:rtl/>
        </w:rPr>
        <w:t>نظرت راجع به کسي که خواسته دل خويش را خداي خويش بگيرد چيست؟ آيا تو نگهبان اوئي؟</w:t>
      </w:r>
      <w:r w:rsidRPr="00C914BF">
        <w:rPr>
          <w:rFonts w:cs="B Nazanin" w:hint="cs"/>
          <w:b/>
          <w:bCs/>
          <w:sz w:val="20"/>
          <w:szCs w:val="20"/>
          <w:rtl/>
        </w:rPr>
        <w:t xml:space="preserve">(43) </w:t>
      </w:r>
      <w:r w:rsidRPr="00C914BF">
        <w:rPr>
          <w:rFonts w:cs="B Nazanin"/>
          <w:b/>
          <w:bCs/>
          <w:sz w:val="20"/>
          <w:szCs w:val="20"/>
          <w:rtl/>
        </w:rPr>
        <w:t>شايد مي</w:t>
      </w:r>
      <w:r w:rsidRPr="00C914BF">
        <w:rPr>
          <w:rFonts w:cs="B Nazanin" w:hint="cs"/>
          <w:b/>
          <w:bCs/>
          <w:sz w:val="20"/>
          <w:szCs w:val="20"/>
          <w:rtl/>
        </w:rPr>
        <w:t xml:space="preserve"> </w:t>
      </w:r>
      <w:r w:rsidRPr="00C914BF">
        <w:rPr>
          <w:rFonts w:cs="B Nazanin"/>
          <w:b/>
          <w:bCs/>
          <w:sz w:val="20"/>
          <w:szCs w:val="20"/>
          <w:rtl/>
        </w:rPr>
        <w:t>پنداري که اکثر آنها مي شنوند و تعقل مي کنند، جز مانند چارپايان نيستند، بلکه گمراهترند</w:t>
      </w:r>
      <w:r w:rsidRPr="00C914BF">
        <w:rPr>
          <w:rFonts w:cs="B Nazanin" w:hint="cs"/>
          <w:b/>
          <w:bCs/>
          <w:sz w:val="20"/>
          <w:szCs w:val="20"/>
          <w:rtl/>
        </w:rPr>
        <w:t xml:space="preserve"> (44)</w:t>
      </w:r>
      <w:r w:rsidR="001632B8">
        <w:rPr>
          <w:rFonts w:cs="B Nazanin" w:hint="cs"/>
          <w:b/>
          <w:bCs/>
          <w:sz w:val="20"/>
          <w:szCs w:val="20"/>
          <w:rtl/>
        </w:rPr>
        <w:t xml:space="preserve">    </w:t>
      </w:r>
      <w:r w:rsidR="001632B8"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5624BB" w:rsidRPr="00352723" w:rsidTr="005624BB">
        <w:trPr>
          <w:trHeight w:val="350"/>
        </w:trPr>
        <w:tc>
          <w:tcPr>
            <w:tcW w:w="5940" w:type="dxa"/>
          </w:tcPr>
          <w:p w:rsidR="00931875" w:rsidRDefault="00931875" w:rsidP="005624BB">
            <w:pPr>
              <w:widowControl w:val="0"/>
              <w:tabs>
                <w:tab w:val="center" w:pos="2862"/>
                <w:tab w:val="right" w:pos="5724"/>
              </w:tabs>
              <w:bidi/>
              <w:ind w:left="-249"/>
              <w:jc w:val="center"/>
              <w:rPr>
                <w:rFonts w:cs="B Nazanin"/>
                <w:color w:val="000000"/>
                <w:sz w:val="20"/>
                <w:szCs w:val="20"/>
                <w:rtl/>
                <w:lang w:bidi="fa-IR"/>
              </w:rPr>
            </w:pPr>
            <w:r>
              <w:rPr>
                <w:rFonts w:cs="B Nazanin" w:hint="cs"/>
                <w:b/>
                <w:bCs/>
                <w:color w:val="000000"/>
                <w:sz w:val="20"/>
                <w:szCs w:val="20"/>
                <w:rtl/>
                <w:lang w:bidi="fa-IR"/>
              </w:rPr>
              <w:t xml:space="preserve">     </w:t>
            </w:r>
            <w:r w:rsidRPr="00A5674B">
              <w:rPr>
                <w:rFonts w:cs="B Nazanin" w:hint="cs"/>
                <w:b/>
                <w:bCs/>
                <w:color w:val="000000"/>
                <w:sz w:val="20"/>
                <w:szCs w:val="20"/>
                <w:rtl/>
                <w:lang w:bidi="fa-IR"/>
              </w:rPr>
              <w:t>درب:</w:t>
            </w:r>
            <w:r w:rsidRPr="00A5674B">
              <w:rPr>
                <w:rFonts w:cs="B Nazanin" w:hint="cs"/>
                <w:color w:val="000000"/>
                <w:sz w:val="20"/>
                <w:szCs w:val="20"/>
                <w:rtl/>
                <w:lang w:bidi="fa-IR"/>
              </w:rPr>
              <w:t xml:space="preserve"> اي پيامبر! خداوند پيامبران را موفق کرد ومخالفانش را مغلوب نمود. در مورد تو</w:t>
            </w:r>
            <w:r>
              <w:rPr>
                <w:rFonts w:cs="B Nazanin" w:hint="cs"/>
                <w:color w:val="000000"/>
                <w:sz w:val="20"/>
                <w:szCs w:val="20"/>
                <w:rtl/>
                <w:lang w:bidi="fa-IR"/>
              </w:rPr>
              <w:t xml:space="preserve"> </w:t>
            </w:r>
            <w:r w:rsidRPr="00A5674B">
              <w:rPr>
                <w:rFonts w:cs="B Nazanin" w:hint="cs"/>
                <w:color w:val="000000"/>
                <w:sz w:val="20"/>
                <w:szCs w:val="20"/>
                <w:rtl/>
                <w:lang w:bidi="fa-IR"/>
              </w:rPr>
              <w:t xml:space="preserve">نيز </w:t>
            </w:r>
          </w:p>
          <w:p w:rsidR="005624BB" w:rsidRPr="00352723" w:rsidRDefault="00931875" w:rsidP="00931875">
            <w:pPr>
              <w:widowControl w:val="0"/>
              <w:tabs>
                <w:tab w:val="center" w:pos="2862"/>
                <w:tab w:val="right" w:pos="5724"/>
              </w:tabs>
              <w:bidi/>
              <w:ind w:left="-249"/>
              <w:jc w:val="center"/>
              <w:rPr>
                <w:rFonts w:cs="B Nazanin"/>
                <w:b/>
                <w:bCs/>
                <w:color w:val="000000"/>
                <w:sz w:val="20"/>
                <w:szCs w:val="20"/>
                <w:u w:val="single"/>
                <w:rtl/>
                <w:lang w:bidi="fa-IR"/>
              </w:rPr>
            </w:pPr>
            <w:r w:rsidRPr="00A5674B">
              <w:rPr>
                <w:rFonts w:cs="B Nazanin" w:hint="cs"/>
                <w:color w:val="000000"/>
                <w:sz w:val="20"/>
                <w:szCs w:val="20"/>
                <w:rtl/>
                <w:lang w:bidi="fa-IR"/>
              </w:rPr>
              <w:t>چنين خواهد کرد.</w:t>
            </w:r>
          </w:p>
        </w:tc>
      </w:tr>
    </w:tbl>
    <w:p w:rsidR="005624BB" w:rsidRPr="00495921" w:rsidRDefault="005624BB" w:rsidP="005624BB">
      <w:pPr>
        <w:widowControl w:val="0"/>
        <w:bidi/>
        <w:ind w:left="-249"/>
        <w:jc w:val="both"/>
        <w:rPr>
          <w:rFonts w:cs="B Nazanin"/>
          <w:sz w:val="20"/>
          <w:szCs w:val="20"/>
          <w:rtl/>
        </w:rPr>
      </w:pPr>
    </w:p>
    <w:p w:rsidR="00864781" w:rsidRPr="00495921" w:rsidRDefault="00864781" w:rsidP="00C82A37">
      <w:pPr>
        <w:bidi/>
        <w:ind w:left="-249"/>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فرقان</w:t>
      </w:r>
      <w:r w:rsidR="005944B9">
        <w:rPr>
          <w:rFonts w:cs="B Nazanin" w:hint="cs"/>
          <w:b/>
          <w:bCs/>
          <w:color w:val="000000"/>
          <w:sz w:val="20"/>
          <w:szCs w:val="20"/>
          <w:u w:val="single"/>
          <w:rtl/>
          <w:lang w:bidi="fa-IR"/>
        </w:rPr>
        <w:t xml:space="preserve">6    </w:t>
      </w:r>
      <w:r w:rsidRPr="00495921">
        <w:rPr>
          <w:rFonts w:cs="B Nazanin" w:hint="cs"/>
          <w:b/>
          <w:bCs/>
          <w:color w:val="000000"/>
          <w:sz w:val="20"/>
          <w:szCs w:val="20"/>
          <w:u w:val="single"/>
          <w:rtl/>
          <w:lang w:bidi="fa-IR"/>
        </w:rPr>
        <w:t xml:space="preserve"> آیات 45 تا 55</w:t>
      </w:r>
    </w:p>
    <w:p w:rsidR="003A3A2E" w:rsidRDefault="003A3A2E" w:rsidP="00AB4A66">
      <w:pPr>
        <w:pStyle w:val="a"/>
        <w:widowControl w:val="0"/>
        <w:spacing w:after="0"/>
        <w:ind w:left="-249" w:firstLine="0"/>
        <w:rPr>
          <w:rFonts w:cs="Traditional Arabic"/>
          <w:b/>
          <w:bCs/>
          <w:color w:val="000000"/>
          <w:sz w:val="20"/>
          <w:szCs w:val="20"/>
          <w:rtl/>
        </w:rPr>
      </w:pPr>
      <w:r w:rsidRPr="00495921">
        <w:rPr>
          <w:rFonts w:cs="Traditional Arabic" w:hint="cs"/>
          <w:b/>
          <w:bCs/>
          <w:color w:val="000000"/>
          <w:sz w:val="20"/>
          <w:szCs w:val="20"/>
          <w:rtl/>
        </w:rPr>
        <w:t xml:space="preserve">اَلَم </w:t>
      </w:r>
      <w:r w:rsidRPr="00495921">
        <w:rPr>
          <w:rFonts w:cs="Traditional Arabic"/>
          <w:b/>
          <w:bCs/>
          <w:color w:val="000000"/>
          <w:sz w:val="20"/>
          <w:szCs w:val="20"/>
          <w:rtl/>
        </w:rPr>
        <w:t>ت</w:t>
      </w:r>
      <w:r w:rsidRPr="00495921">
        <w:rPr>
          <w:rFonts w:cs="Traditional Arabic" w:hint="eastAsia"/>
          <w:b/>
          <w:bCs/>
          <w:color w:val="000000"/>
          <w:sz w:val="20"/>
          <w:szCs w:val="20"/>
          <w:rtl/>
        </w:rPr>
        <w:t>َ</w:t>
      </w:r>
      <w:r w:rsidRPr="00495921">
        <w:rPr>
          <w:rFonts w:cs="Traditional Arabic"/>
          <w:b/>
          <w:bCs/>
          <w:color w:val="000000"/>
          <w:sz w:val="20"/>
          <w:szCs w:val="20"/>
          <w:rtl/>
        </w:rPr>
        <w:t xml:space="preserve">رَ إِلَى رَبِّكَ كَيْفَ مَدَّ الظِّلَّ </w:t>
      </w:r>
      <w:r w:rsidRPr="00495921">
        <w:rPr>
          <w:rFonts w:cs="Traditional Arabic" w:hint="eastAsia"/>
          <w:b/>
          <w:bCs/>
          <w:color w:val="000000"/>
          <w:sz w:val="20"/>
          <w:szCs w:val="20"/>
          <w:rtl/>
        </w:rPr>
        <w:t>وَلَوْ</w:t>
      </w:r>
      <w:r w:rsidRPr="00495921">
        <w:rPr>
          <w:rFonts w:cs="Traditional Arabic"/>
          <w:b/>
          <w:bCs/>
          <w:color w:val="000000"/>
          <w:sz w:val="20"/>
          <w:szCs w:val="20"/>
          <w:rtl/>
        </w:rPr>
        <w:t xml:space="preserve"> شَاء لَجَعَلَهُ سَاكِنًا ثُمَّ جَعَلْنَا الشَّمْسَ عَلَيْهِ دَلِيلًا ﴿45﴾ </w:t>
      </w:r>
      <w:r w:rsidRPr="00495921">
        <w:rPr>
          <w:rFonts w:cs="Traditional Arabic" w:hint="eastAsia"/>
          <w:b/>
          <w:bCs/>
          <w:color w:val="000000"/>
          <w:sz w:val="20"/>
          <w:szCs w:val="20"/>
          <w:rtl/>
        </w:rPr>
        <w:t>ثُمَّ</w:t>
      </w:r>
      <w:r w:rsidRPr="00495921">
        <w:rPr>
          <w:rFonts w:cs="Traditional Arabic"/>
          <w:b/>
          <w:bCs/>
          <w:color w:val="000000"/>
          <w:sz w:val="20"/>
          <w:szCs w:val="20"/>
          <w:rtl/>
        </w:rPr>
        <w:t xml:space="preserve"> قَبَضْنَاهُ إِلَيْنَا قَبْضًا </w:t>
      </w:r>
      <w:r w:rsidRPr="00495921">
        <w:rPr>
          <w:rFonts w:cs="Traditional Arabic" w:hint="eastAsia"/>
          <w:b/>
          <w:bCs/>
          <w:color w:val="000000"/>
          <w:sz w:val="20"/>
          <w:szCs w:val="20"/>
          <w:rtl/>
        </w:rPr>
        <w:t>يَسِيرًا</w:t>
      </w:r>
      <w:r w:rsidRPr="00495921">
        <w:rPr>
          <w:rFonts w:cs="Traditional Arabic"/>
          <w:b/>
          <w:bCs/>
          <w:color w:val="000000"/>
          <w:sz w:val="20"/>
          <w:szCs w:val="20"/>
          <w:rtl/>
        </w:rPr>
        <w:t xml:space="preserve"> ﴿46﴾ </w:t>
      </w:r>
      <w:r w:rsidRPr="00495921">
        <w:rPr>
          <w:rFonts w:cs="Traditional Arabic" w:hint="eastAsia"/>
          <w:b/>
          <w:bCs/>
          <w:color w:val="000000"/>
          <w:sz w:val="20"/>
          <w:szCs w:val="20"/>
          <w:rtl/>
        </w:rPr>
        <w:t>وَهُوَ</w:t>
      </w:r>
      <w:r w:rsidRPr="00495921">
        <w:rPr>
          <w:rFonts w:cs="Traditional Arabic"/>
          <w:b/>
          <w:bCs/>
          <w:color w:val="000000"/>
          <w:sz w:val="20"/>
          <w:szCs w:val="20"/>
          <w:rtl/>
        </w:rPr>
        <w:t xml:space="preserve"> الَّذِي جَعَلَ لَكُمُ </w:t>
      </w:r>
      <w:r w:rsidRPr="00495921">
        <w:rPr>
          <w:rFonts w:cs="Traditional Arabic" w:hint="eastAsia"/>
          <w:b/>
          <w:bCs/>
          <w:color w:val="000000"/>
          <w:sz w:val="20"/>
          <w:szCs w:val="20"/>
          <w:rtl/>
        </w:rPr>
        <w:t>اللَّيْلَ</w:t>
      </w:r>
      <w:r w:rsidRPr="00495921">
        <w:rPr>
          <w:rFonts w:cs="Traditional Arabic"/>
          <w:b/>
          <w:bCs/>
          <w:color w:val="000000"/>
          <w:sz w:val="20"/>
          <w:szCs w:val="20"/>
          <w:rtl/>
        </w:rPr>
        <w:t xml:space="preserve"> لِبَاسًا وَالنَّوْمَ سُبَاتًا وَجَعَلَ النَّهَارَ نُشُورًا ﴿47﴾ </w:t>
      </w:r>
      <w:r w:rsidRPr="00495921">
        <w:rPr>
          <w:rFonts w:cs="Traditional Arabic" w:hint="eastAsia"/>
          <w:b/>
          <w:bCs/>
          <w:color w:val="000000"/>
          <w:sz w:val="20"/>
          <w:szCs w:val="20"/>
          <w:rtl/>
        </w:rPr>
        <w:t>وَهُوَ</w:t>
      </w:r>
      <w:r w:rsidRPr="00495921">
        <w:rPr>
          <w:rFonts w:cs="Traditional Arabic"/>
          <w:b/>
          <w:bCs/>
          <w:color w:val="000000"/>
          <w:sz w:val="20"/>
          <w:szCs w:val="20"/>
          <w:rtl/>
        </w:rPr>
        <w:t xml:space="preserve"> الَّذِي أَرْسَلَ الرِّيَاحَ بُشْرًا </w:t>
      </w:r>
      <w:r w:rsidRPr="00495921">
        <w:rPr>
          <w:rFonts w:cs="Traditional Arabic" w:hint="eastAsia"/>
          <w:b/>
          <w:bCs/>
          <w:color w:val="000000"/>
          <w:sz w:val="20"/>
          <w:szCs w:val="20"/>
          <w:rtl/>
        </w:rPr>
        <w:t>بَيْنَ</w:t>
      </w:r>
      <w:r w:rsidRPr="00495921">
        <w:rPr>
          <w:rFonts w:cs="Traditional Arabic"/>
          <w:b/>
          <w:bCs/>
          <w:color w:val="000000"/>
          <w:sz w:val="20"/>
          <w:szCs w:val="20"/>
          <w:rtl/>
        </w:rPr>
        <w:t xml:space="preserve"> يَدَيْ رَحْمَتِهِ وَأَنزَلْنَا مِنَ السَّمَاء مَاء طَهُورًا ﴿48﴾ </w:t>
      </w:r>
      <w:r w:rsidRPr="00495921">
        <w:rPr>
          <w:rFonts w:cs="Traditional Arabic" w:hint="eastAsia"/>
          <w:b/>
          <w:bCs/>
          <w:color w:val="000000"/>
          <w:sz w:val="20"/>
          <w:szCs w:val="20"/>
          <w:rtl/>
        </w:rPr>
        <w:t>لِنُحْيِيَ</w:t>
      </w:r>
      <w:r w:rsidRPr="00495921">
        <w:rPr>
          <w:rFonts w:cs="Traditional Arabic"/>
          <w:b/>
          <w:bCs/>
          <w:color w:val="000000"/>
          <w:sz w:val="20"/>
          <w:szCs w:val="20"/>
          <w:rtl/>
        </w:rPr>
        <w:t xml:space="preserve"> بِهِ بَلْدَةً مَّيْتًا وَنُسْقِيَهُ </w:t>
      </w:r>
      <w:r w:rsidRPr="00495921">
        <w:rPr>
          <w:rFonts w:cs="Traditional Arabic" w:hint="eastAsia"/>
          <w:b/>
          <w:bCs/>
          <w:color w:val="000000"/>
          <w:sz w:val="20"/>
          <w:szCs w:val="20"/>
          <w:rtl/>
        </w:rPr>
        <w:t>مِمَّا</w:t>
      </w:r>
      <w:r w:rsidRPr="00495921">
        <w:rPr>
          <w:rFonts w:cs="Traditional Arabic"/>
          <w:b/>
          <w:bCs/>
          <w:color w:val="000000"/>
          <w:sz w:val="20"/>
          <w:szCs w:val="20"/>
          <w:rtl/>
        </w:rPr>
        <w:t xml:space="preserve"> خَلَقْنَا أَنْعَامًا وَأَنَاسِيَّ كَثِيرًا ﴿49﴾ </w:t>
      </w:r>
      <w:r w:rsidRPr="00495921">
        <w:rPr>
          <w:rFonts w:cs="Traditional Arabic" w:hint="eastAsia"/>
          <w:b/>
          <w:bCs/>
          <w:color w:val="000000"/>
          <w:sz w:val="20"/>
          <w:szCs w:val="20"/>
          <w:rtl/>
        </w:rPr>
        <w:t>وَلَقَدْ</w:t>
      </w:r>
      <w:r w:rsidRPr="00495921">
        <w:rPr>
          <w:rFonts w:cs="Traditional Arabic"/>
          <w:b/>
          <w:bCs/>
          <w:color w:val="000000"/>
          <w:sz w:val="20"/>
          <w:szCs w:val="20"/>
          <w:rtl/>
        </w:rPr>
        <w:t xml:space="preserve"> صَرَّفْنَاهُ بَيْنَهُمْ لِيَذَّكَّرُوا </w:t>
      </w:r>
      <w:r w:rsidR="00A8421D">
        <w:rPr>
          <w:rFonts w:cs="B Nazanin" w:hint="cs"/>
          <w:color w:val="FF0000"/>
          <w:sz w:val="20"/>
          <w:szCs w:val="20"/>
          <w:rtl/>
          <w:lang w:bidi="fa-IR"/>
        </w:rPr>
        <w:t>«آیات»</w:t>
      </w:r>
      <w:r w:rsidR="00CC219E">
        <w:rPr>
          <w:rFonts w:cs="B Nazanin" w:hint="cs"/>
          <w:color w:val="FF0000"/>
          <w:sz w:val="20"/>
          <w:szCs w:val="20"/>
          <w:rtl/>
          <w:lang w:bidi="fa-IR"/>
        </w:rPr>
        <w:t xml:space="preserve"> - </w:t>
      </w:r>
      <w:r w:rsidR="001573A0">
        <w:rPr>
          <w:rFonts w:cs="B Nazanin" w:hint="cs"/>
          <w:color w:val="FF0000"/>
          <w:sz w:val="20"/>
          <w:szCs w:val="20"/>
          <w:rtl/>
          <w:lang w:bidi="fa-IR"/>
        </w:rPr>
        <w:t>نعمتها</w:t>
      </w:r>
      <w:r w:rsidR="00CC219E">
        <w:rPr>
          <w:rFonts w:cs="B Nazanin" w:hint="cs"/>
          <w:color w:val="FF0000"/>
          <w:sz w:val="20"/>
          <w:szCs w:val="20"/>
          <w:rtl/>
          <w:lang w:bidi="fa-IR"/>
        </w:rPr>
        <w:t xml:space="preserve"> </w:t>
      </w:r>
      <w:r w:rsidRPr="00495921">
        <w:rPr>
          <w:rFonts w:cs="Traditional Arabic"/>
          <w:b/>
          <w:bCs/>
          <w:color w:val="000000"/>
          <w:sz w:val="20"/>
          <w:szCs w:val="20"/>
          <w:rtl/>
        </w:rPr>
        <w:t xml:space="preserve">فَأَبَى </w:t>
      </w:r>
      <w:r w:rsidRPr="00495921">
        <w:rPr>
          <w:rFonts w:cs="Traditional Arabic" w:hint="eastAsia"/>
          <w:b/>
          <w:bCs/>
          <w:color w:val="000000"/>
          <w:sz w:val="20"/>
          <w:szCs w:val="20"/>
          <w:rtl/>
        </w:rPr>
        <w:t>أَكْثَرُ</w:t>
      </w:r>
      <w:r w:rsidRPr="00495921">
        <w:rPr>
          <w:rFonts w:cs="Traditional Arabic"/>
          <w:b/>
          <w:bCs/>
          <w:color w:val="000000"/>
          <w:sz w:val="20"/>
          <w:szCs w:val="20"/>
          <w:rtl/>
        </w:rPr>
        <w:t xml:space="preserve"> النَّاسِ إِلَّا كُفُورًا ﴿50﴾</w:t>
      </w:r>
      <w:r w:rsidR="00CC219E" w:rsidRPr="00CC219E">
        <w:rPr>
          <w:rFonts w:cs="B Nazanin" w:hint="cs"/>
          <w:color w:val="FF0000"/>
          <w:sz w:val="20"/>
          <w:szCs w:val="20"/>
          <w:rtl/>
          <w:lang w:bidi="fa-IR"/>
        </w:rPr>
        <w:t xml:space="preserve"> </w:t>
      </w:r>
      <w:r w:rsidR="00F270B2">
        <w:rPr>
          <w:rFonts w:cs="B Nazanin" w:hint="cs"/>
          <w:color w:val="FF0000"/>
          <w:sz w:val="20"/>
          <w:szCs w:val="20"/>
          <w:rtl/>
          <w:lang w:bidi="fa-IR"/>
        </w:rPr>
        <w:t>«نکوهش»</w:t>
      </w:r>
      <w:r w:rsidRPr="00495921">
        <w:rPr>
          <w:rFonts w:cs="Traditional Arabic"/>
          <w:b/>
          <w:bCs/>
          <w:color w:val="000000"/>
          <w:sz w:val="20"/>
          <w:szCs w:val="20"/>
          <w:rtl/>
        </w:rPr>
        <w:t xml:space="preserve"> </w:t>
      </w:r>
      <w:r w:rsidRPr="00495921">
        <w:rPr>
          <w:rFonts w:cs="Traditional Arabic" w:hint="eastAsia"/>
          <w:b/>
          <w:bCs/>
          <w:color w:val="000000"/>
          <w:sz w:val="20"/>
          <w:szCs w:val="20"/>
          <w:rtl/>
        </w:rPr>
        <w:t>وَلَوْ</w:t>
      </w:r>
      <w:r w:rsidRPr="00495921">
        <w:rPr>
          <w:rFonts w:cs="Traditional Arabic"/>
          <w:b/>
          <w:bCs/>
          <w:color w:val="000000"/>
          <w:sz w:val="20"/>
          <w:szCs w:val="20"/>
          <w:rtl/>
        </w:rPr>
        <w:t xml:space="preserve"> شِئْنَا لَبَعَثْنَا فِي كُلِّ قَرْيَةٍ نَذِيرًا ﴿51﴾ </w:t>
      </w:r>
      <w:r w:rsidRPr="00495921">
        <w:rPr>
          <w:rFonts w:cs="Traditional Arabic" w:hint="eastAsia"/>
          <w:b/>
          <w:bCs/>
          <w:color w:val="000000"/>
          <w:sz w:val="20"/>
          <w:szCs w:val="20"/>
          <w:rtl/>
        </w:rPr>
        <w:t>فَلَا</w:t>
      </w:r>
      <w:r w:rsidRPr="00495921">
        <w:rPr>
          <w:rFonts w:cs="Traditional Arabic"/>
          <w:b/>
          <w:bCs/>
          <w:color w:val="000000"/>
          <w:sz w:val="20"/>
          <w:szCs w:val="20"/>
          <w:rtl/>
        </w:rPr>
        <w:t xml:space="preserve"> تُطِعِ الْكَافِرِينَ وَجَاهِدْهُم بِهِ جِهَادًا </w:t>
      </w:r>
      <w:r w:rsidRPr="00495921">
        <w:rPr>
          <w:rFonts w:cs="Traditional Arabic" w:hint="eastAsia"/>
          <w:b/>
          <w:bCs/>
          <w:color w:val="000000"/>
          <w:sz w:val="20"/>
          <w:szCs w:val="20"/>
          <w:rtl/>
        </w:rPr>
        <w:t>كَبِيرًا</w:t>
      </w:r>
      <w:r w:rsidRPr="00495921">
        <w:rPr>
          <w:rFonts w:cs="Traditional Arabic"/>
          <w:b/>
          <w:bCs/>
          <w:color w:val="000000"/>
          <w:sz w:val="20"/>
          <w:szCs w:val="20"/>
          <w:rtl/>
        </w:rPr>
        <w:t xml:space="preserve"> ﴿52﴾ </w:t>
      </w:r>
      <w:r w:rsidR="00C51C67">
        <w:rPr>
          <w:rFonts w:cs="B Nazanin" w:hint="cs"/>
          <w:color w:val="FF0000"/>
          <w:sz w:val="20"/>
          <w:szCs w:val="20"/>
          <w:rtl/>
          <w:lang w:bidi="fa-IR"/>
        </w:rPr>
        <w:lastRenderedPageBreak/>
        <w:t>«پاسخ»</w:t>
      </w:r>
      <w:r w:rsidR="00AC2B30">
        <w:rPr>
          <w:rFonts w:cs="B Nazanin" w:hint="cs"/>
          <w:color w:val="FF0000"/>
          <w:sz w:val="20"/>
          <w:szCs w:val="20"/>
          <w:rtl/>
          <w:lang w:bidi="fa-IR"/>
        </w:rPr>
        <w:t xml:space="preserve">- </w:t>
      </w:r>
      <w:r w:rsidR="005856DA">
        <w:rPr>
          <w:rFonts w:cs="B Nazanin" w:hint="cs"/>
          <w:color w:val="FF0000"/>
          <w:sz w:val="20"/>
          <w:szCs w:val="20"/>
          <w:rtl/>
          <w:lang w:bidi="fa-IR"/>
        </w:rPr>
        <w:t xml:space="preserve"> رفتاری </w:t>
      </w:r>
      <w:r w:rsidRPr="00495921">
        <w:rPr>
          <w:rFonts w:cs="Traditional Arabic" w:hint="eastAsia"/>
          <w:b/>
          <w:bCs/>
          <w:color w:val="000000"/>
          <w:sz w:val="20"/>
          <w:szCs w:val="20"/>
          <w:rtl/>
        </w:rPr>
        <w:t>وَهُوَ</w:t>
      </w:r>
      <w:r w:rsidRPr="00495921">
        <w:rPr>
          <w:rFonts w:cs="Traditional Arabic"/>
          <w:b/>
          <w:bCs/>
          <w:color w:val="000000"/>
          <w:sz w:val="20"/>
          <w:szCs w:val="20"/>
          <w:rtl/>
        </w:rPr>
        <w:t xml:space="preserve"> الَّذِي مَرَجَ </w:t>
      </w:r>
      <w:r w:rsidRPr="00495921">
        <w:rPr>
          <w:rFonts w:cs="Traditional Arabic" w:hint="eastAsia"/>
          <w:b/>
          <w:bCs/>
          <w:color w:val="000000"/>
          <w:sz w:val="20"/>
          <w:szCs w:val="20"/>
          <w:rtl/>
        </w:rPr>
        <w:t>الْبَحْرَيْنِ</w:t>
      </w:r>
      <w:r w:rsidRPr="00495921">
        <w:rPr>
          <w:rFonts w:cs="Traditional Arabic"/>
          <w:b/>
          <w:bCs/>
          <w:color w:val="000000"/>
          <w:sz w:val="20"/>
          <w:szCs w:val="20"/>
          <w:rtl/>
        </w:rPr>
        <w:t xml:space="preserve"> هَذَا عَذْبٌ فُرَاتٌ وَهَذَا مِلْحٌ أُجَاجٌ وَجَعَلَ بَيْنَهُمَا </w:t>
      </w:r>
      <w:r w:rsidRPr="00495921">
        <w:rPr>
          <w:rFonts w:cs="Traditional Arabic" w:hint="eastAsia"/>
          <w:b/>
          <w:bCs/>
          <w:color w:val="000000"/>
          <w:sz w:val="20"/>
          <w:szCs w:val="20"/>
          <w:rtl/>
        </w:rPr>
        <w:t>بَرْزَخًا</w:t>
      </w:r>
      <w:r w:rsidRPr="00495921">
        <w:rPr>
          <w:rFonts w:cs="Traditional Arabic"/>
          <w:b/>
          <w:bCs/>
          <w:color w:val="000000"/>
          <w:sz w:val="20"/>
          <w:szCs w:val="20"/>
          <w:rtl/>
        </w:rPr>
        <w:t xml:space="preserve"> وَحِجْرًا مَّحْجُورًا ﴿53﴾ </w:t>
      </w:r>
      <w:r w:rsidRPr="00495921">
        <w:rPr>
          <w:rFonts w:cs="Traditional Arabic" w:hint="eastAsia"/>
          <w:b/>
          <w:bCs/>
          <w:color w:val="000000"/>
          <w:sz w:val="20"/>
          <w:szCs w:val="20"/>
          <w:rtl/>
        </w:rPr>
        <w:t>وَهُوَ</w:t>
      </w:r>
      <w:r w:rsidRPr="00495921">
        <w:rPr>
          <w:rFonts w:cs="Traditional Arabic"/>
          <w:b/>
          <w:bCs/>
          <w:color w:val="000000"/>
          <w:sz w:val="20"/>
          <w:szCs w:val="20"/>
          <w:rtl/>
        </w:rPr>
        <w:t xml:space="preserve"> </w:t>
      </w:r>
      <w:r w:rsidRPr="00495921">
        <w:rPr>
          <w:rFonts w:cs="Traditional Arabic" w:hint="eastAsia"/>
          <w:b/>
          <w:bCs/>
          <w:color w:val="000000"/>
          <w:sz w:val="20"/>
          <w:szCs w:val="20"/>
          <w:rtl/>
        </w:rPr>
        <w:t>الَّذِي</w:t>
      </w:r>
      <w:r w:rsidRPr="00495921">
        <w:rPr>
          <w:rFonts w:cs="Traditional Arabic"/>
          <w:b/>
          <w:bCs/>
          <w:color w:val="000000"/>
          <w:sz w:val="20"/>
          <w:szCs w:val="20"/>
          <w:rtl/>
        </w:rPr>
        <w:t xml:space="preserve"> خَلَقَ مِنَ الْمَاء بَشَرًا فَجَعَلَهُ نَسَبًا وَصِهْرًا وَكَانَ رَبُّكَ </w:t>
      </w:r>
      <w:r w:rsidRPr="00495921">
        <w:rPr>
          <w:rFonts w:cs="Traditional Arabic" w:hint="eastAsia"/>
          <w:b/>
          <w:bCs/>
          <w:color w:val="000000"/>
          <w:sz w:val="20"/>
          <w:szCs w:val="20"/>
          <w:rtl/>
        </w:rPr>
        <w:t>قَدِيرًا</w:t>
      </w:r>
      <w:r w:rsidRPr="00495921">
        <w:rPr>
          <w:rFonts w:cs="Traditional Arabic"/>
          <w:b/>
          <w:bCs/>
          <w:color w:val="000000"/>
          <w:sz w:val="20"/>
          <w:szCs w:val="20"/>
          <w:rtl/>
        </w:rPr>
        <w:t xml:space="preserve"> ﴿54﴾ </w:t>
      </w:r>
      <w:r w:rsidR="00A8421D">
        <w:rPr>
          <w:rFonts w:cs="B Nazanin" w:hint="cs"/>
          <w:color w:val="FF0000"/>
          <w:sz w:val="20"/>
          <w:szCs w:val="20"/>
          <w:rtl/>
          <w:lang w:bidi="fa-IR"/>
        </w:rPr>
        <w:t>«آیات»</w:t>
      </w:r>
      <w:r w:rsidR="00AC2B30">
        <w:rPr>
          <w:rFonts w:cs="B Nazanin" w:hint="cs"/>
          <w:color w:val="FF0000"/>
          <w:sz w:val="20"/>
          <w:szCs w:val="20"/>
          <w:rtl/>
          <w:lang w:bidi="fa-IR"/>
        </w:rPr>
        <w:t xml:space="preserve"> </w:t>
      </w:r>
      <w:r w:rsidR="00AC2B30">
        <w:rPr>
          <w:rFonts w:ascii="Times New Roman" w:hAnsi="Times New Roman" w:cs="Times New Roman" w:hint="cs"/>
          <w:color w:val="FF0000"/>
          <w:sz w:val="20"/>
          <w:szCs w:val="20"/>
          <w:rtl/>
          <w:lang w:bidi="fa-IR"/>
        </w:rPr>
        <w:t>–</w:t>
      </w:r>
      <w:r w:rsidR="00AC2B30">
        <w:rPr>
          <w:rFonts w:cs="B Nazanin" w:hint="cs"/>
          <w:color w:val="FF0000"/>
          <w:sz w:val="20"/>
          <w:szCs w:val="20"/>
          <w:rtl/>
          <w:lang w:bidi="fa-IR"/>
        </w:rPr>
        <w:t xml:space="preserve"> آفرینشی - </w:t>
      </w:r>
      <w:r w:rsidR="00B875D8">
        <w:rPr>
          <w:rFonts w:cs="B Nazanin" w:hint="cs"/>
          <w:color w:val="FF0000"/>
          <w:sz w:val="20"/>
          <w:szCs w:val="20"/>
          <w:rtl/>
          <w:lang w:bidi="fa-IR"/>
        </w:rPr>
        <w:t>«آفرینش»</w:t>
      </w:r>
      <w:r w:rsidR="007978BD">
        <w:rPr>
          <w:rFonts w:cs="B Nazanin" w:hint="cs"/>
          <w:color w:val="FF0000"/>
          <w:sz w:val="20"/>
          <w:szCs w:val="20"/>
          <w:rtl/>
          <w:lang w:bidi="fa-IR"/>
        </w:rPr>
        <w:t xml:space="preserve"> </w:t>
      </w:r>
      <w:r w:rsidR="00622450">
        <w:rPr>
          <w:rFonts w:ascii="Times New Roman" w:hAnsi="Times New Roman" w:cs="Times New Roman" w:hint="cs"/>
          <w:color w:val="FF0000"/>
          <w:sz w:val="20"/>
          <w:szCs w:val="20"/>
          <w:rtl/>
          <w:lang w:bidi="fa-IR"/>
        </w:rPr>
        <w:t>–</w:t>
      </w:r>
      <w:r w:rsidR="00622450">
        <w:rPr>
          <w:rFonts w:cs="B Nazanin" w:hint="cs"/>
          <w:color w:val="FF0000"/>
          <w:sz w:val="20"/>
          <w:szCs w:val="20"/>
          <w:rtl/>
          <w:lang w:bidi="fa-IR"/>
        </w:rPr>
        <w:t xml:space="preserve"> </w:t>
      </w:r>
      <w:r w:rsidR="00AC2B30">
        <w:rPr>
          <w:rFonts w:cs="B Nazanin" w:hint="cs"/>
          <w:color w:val="FF0000"/>
          <w:sz w:val="20"/>
          <w:szCs w:val="20"/>
          <w:rtl/>
          <w:lang w:bidi="fa-IR"/>
        </w:rPr>
        <w:t>ذاتی</w:t>
      </w:r>
      <w:r w:rsidR="00622450">
        <w:rPr>
          <w:rFonts w:cs="B Nazanin" w:hint="cs"/>
          <w:color w:val="FF0000"/>
          <w:sz w:val="20"/>
          <w:szCs w:val="20"/>
          <w:rtl/>
          <w:lang w:bidi="fa-IR"/>
        </w:rPr>
        <w:t xml:space="preserve"> </w:t>
      </w:r>
      <w:r w:rsidRPr="00495921">
        <w:rPr>
          <w:rFonts w:cs="Traditional Arabic" w:hint="eastAsia"/>
          <w:b/>
          <w:bCs/>
          <w:color w:val="000000"/>
          <w:sz w:val="20"/>
          <w:szCs w:val="20"/>
          <w:rtl/>
        </w:rPr>
        <w:t>وَيَعْبُدُونَ</w:t>
      </w:r>
      <w:r w:rsidRPr="00495921">
        <w:rPr>
          <w:rFonts w:cs="Traditional Arabic"/>
          <w:b/>
          <w:bCs/>
          <w:color w:val="000000"/>
          <w:sz w:val="20"/>
          <w:szCs w:val="20"/>
          <w:rtl/>
        </w:rPr>
        <w:t xml:space="preserve"> مِن دُونِ </w:t>
      </w:r>
      <w:r w:rsidRPr="00495921">
        <w:rPr>
          <w:rFonts w:cs="Traditional Arabic" w:hint="eastAsia"/>
          <w:b/>
          <w:bCs/>
          <w:color w:val="000000"/>
          <w:sz w:val="20"/>
          <w:szCs w:val="20"/>
          <w:rtl/>
        </w:rPr>
        <w:t>اللَّهِ</w:t>
      </w:r>
      <w:r w:rsidRPr="00495921">
        <w:rPr>
          <w:rFonts w:cs="Traditional Arabic"/>
          <w:b/>
          <w:bCs/>
          <w:color w:val="000000"/>
          <w:sz w:val="20"/>
          <w:szCs w:val="20"/>
          <w:rtl/>
        </w:rPr>
        <w:t xml:space="preserve"> مَا لَا يَنفَعُهُمْ وَلَا يَضُرُّهُمْ وَكَانَ الْكَافِرُ عَلَى رَبِّهِ </w:t>
      </w:r>
      <w:r w:rsidRPr="00495921">
        <w:rPr>
          <w:rFonts w:cs="Traditional Arabic" w:hint="eastAsia"/>
          <w:b/>
          <w:bCs/>
          <w:color w:val="000000"/>
          <w:sz w:val="20"/>
          <w:szCs w:val="20"/>
          <w:rtl/>
        </w:rPr>
        <w:t>ظَهِيرًا</w:t>
      </w:r>
      <w:r w:rsidRPr="00495921">
        <w:rPr>
          <w:rFonts w:cs="Traditional Arabic"/>
          <w:b/>
          <w:bCs/>
          <w:color w:val="000000"/>
          <w:sz w:val="20"/>
          <w:szCs w:val="20"/>
          <w:rtl/>
        </w:rPr>
        <w:t xml:space="preserve"> ﴿55﴾</w:t>
      </w:r>
      <w:r w:rsidR="00E965A4" w:rsidRPr="00E965A4">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00E965A4">
        <w:rPr>
          <w:rFonts w:cs="B Nazanin" w:hint="cs"/>
          <w:color w:val="FF0000"/>
          <w:sz w:val="20"/>
          <w:szCs w:val="20"/>
          <w:rtl/>
          <w:lang w:bidi="fa-IR"/>
        </w:rPr>
        <w:t xml:space="preserve">- </w:t>
      </w:r>
      <w:r w:rsidR="003D3BE0">
        <w:rPr>
          <w:rFonts w:cs="B Nazanin" w:hint="cs"/>
          <w:color w:val="FF0000"/>
          <w:sz w:val="20"/>
          <w:szCs w:val="20"/>
          <w:rtl/>
          <w:lang w:bidi="fa-IR"/>
        </w:rPr>
        <w:t>«کافران»</w:t>
      </w:r>
    </w:p>
    <w:p w:rsidR="001632B8" w:rsidRDefault="00163D9D" w:rsidP="005E09F7">
      <w:pPr>
        <w:widowControl w:val="0"/>
        <w:tabs>
          <w:tab w:val="right" w:pos="5601"/>
          <w:tab w:val="right" w:pos="5691"/>
        </w:tabs>
        <w:bidi/>
        <w:ind w:left="-249" w:right="360"/>
        <w:jc w:val="both"/>
        <w:rPr>
          <w:rFonts w:cs="B Nazanin"/>
          <w:b/>
          <w:bCs/>
          <w:color w:val="000000"/>
          <w:sz w:val="20"/>
          <w:szCs w:val="20"/>
          <w:rtl/>
        </w:rPr>
      </w:pPr>
      <w:r w:rsidRPr="005E09F7">
        <w:rPr>
          <w:rFonts w:cs="B Nazanin"/>
          <w:b/>
          <w:bCs/>
          <w:sz w:val="20"/>
          <w:szCs w:val="20"/>
          <w:rtl/>
        </w:rPr>
        <w:t>آيا نمي بيني پروردگارت چگونه سايه را مي</w:t>
      </w:r>
      <w:r w:rsidRPr="005E09F7">
        <w:rPr>
          <w:rFonts w:cs="B Nazanin" w:hint="cs"/>
          <w:b/>
          <w:bCs/>
          <w:sz w:val="20"/>
          <w:szCs w:val="20"/>
          <w:rtl/>
        </w:rPr>
        <w:softHyphen/>
      </w:r>
      <w:r w:rsidRPr="005E09F7">
        <w:rPr>
          <w:rFonts w:cs="B Nazanin"/>
          <w:b/>
          <w:bCs/>
          <w:sz w:val="20"/>
          <w:szCs w:val="20"/>
          <w:rtl/>
        </w:rPr>
        <w:t>کشد و اگر ميخواست آنرا ساکن قرار ميداد، آنگاه آفتاب را راهنماي آن قرار داديم؟</w:t>
      </w:r>
      <w:r w:rsidRPr="005E09F7">
        <w:rPr>
          <w:rFonts w:cs="B Nazanin" w:hint="cs"/>
          <w:b/>
          <w:bCs/>
          <w:sz w:val="20"/>
          <w:szCs w:val="20"/>
          <w:rtl/>
        </w:rPr>
        <w:t xml:space="preserve">(45) </w:t>
      </w:r>
      <w:r w:rsidRPr="005E09F7">
        <w:rPr>
          <w:rFonts w:cs="B Nazanin"/>
          <w:b/>
          <w:bCs/>
          <w:sz w:val="20"/>
          <w:szCs w:val="20"/>
          <w:rtl/>
        </w:rPr>
        <w:t>آنگاه آنرا به گرفتني ملايم بسوي خويش گرفتيم</w:t>
      </w:r>
      <w:r w:rsidRPr="005E09F7">
        <w:rPr>
          <w:rFonts w:cs="B Nazanin" w:hint="cs"/>
          <w:b/>
          <w:bCs/>
          <w:sz w:val="20"/>
          <w:szCs w:val="20"/>
          <w:rtl/>
        </w:rPr>
        <w:t xml:space="preserve"> (46) </w:t>
      </w:r>
      <w:r w:rsidRPr="005E09F7">
        <w:rPr>
          <w:rFonts w:cs="B Nazanin"/>
          <w:b/>
          <w:bCs/>
          <w:sz w:val="20"/>
          <w:szCs w:val="20"/>
          <w:rtl/>
        </w:rPr>
        <w:t>و هموست که شب را براي شما لباسي و خواب را آرامشي و روز را زندگي دوباره اي قرار داد</w:t>
      </w:r>
      <w:r w:rsidRPr="005E09F7">
        <w:rPr>
          <w:rFonts w:cs="B Nazanin" w:hint="cs"/>
          <w:b/>
          <w:bCs/>
          <w:sz w:val="20"/>
          <w:szCs w:val="20"/>
          <w:rtl/>
        </w:rPr>
        <w:t xml:space="preserve"> (47) </w:t>
      </w:r>
      <w:r w:rsidRPr="005E09F7">
        <w:rPr>
          <w:rFonts w:cs="B Nazanin"/>
          <w:b/>
          <w:bCs/>
          <w:sz w:val="20"/>
          <w:szCs w:val="20"/>
          <w:rtl/>
        </w:rPr>
        <w:t xml:space="preserve">و هموست که بادها را قبل از </w:t>
      </w:r>
      <w:r w:rsidRPr="005E09F7">
        <w:rPr>
          <w:rFonts w:cs="B Nazanin"/>
          <w:sz w:val="20"/>
          <w:szCs w:val="20"/>
          <w:rtl/>
        </w:rPr>
        <w:t>(باران)</w:t>
      </w:r>
      <w:r w:rsidRPr="005E09F7">
        <w:rPr>
          <w:rFonts w:cs="B Nazanin"/>
          <w:b/>
          <w:bCs/>
          <w:sz w:val="20"/>
          <w:szCs w:val="20"/>
          <w:rtl/>
        </w:rPr>
        <w:t xml:space="preserve"> رحمتش بعنوان نويد دهنده فرستاد و از آسمان آبي پاک کننده فرستاديم</w:t>
      </w:r>
      <w:r w:rsidRPr="005E09F7">
        <w:rPr>
          <w:rFonts w:cs="B Nazanin" w:hint="cs"/>
          <w:b/>
          <w:bCs/>
          <w:sz w:val="20"/>
          <w:szCs w:val="20"/>
          <w:rtl/>
        </w:rPr>
        <w:t xml:space="preserve"> (48) </w:t>
      </w:r>
      <w:r w:rsidRPr="005E09F7">
        <w:rPr>
          <w:rFonts w:cs="B Nazanin"/>
          <w:b/>
          <w:bCs/>
          <w:sz w:val="20"/>
          <w:szCs w:val="20"/>
          <w:rtl/>
        </w:rPr>
        <w:t>تا بوسيله آن سرزمين مرده را زنده کنيم و بسياري از چارپايان و آدمياني را که آفريده ايم سيراب كنيم</w:t>
      </w:r>
      <w:r w:rsidRPr="005E09F7">
        <w:rPr>
          <w:rFonts w:cs="B Nazanin" w:hint="cs"/>
          <w:b/>
          <w:bCs/>
          <w:sz w:val="20"/>
          <w:szCs w:val="20"/>
          <w:rtl/>
        </w:rPr>
        <w:t xml:space="preserve"> (49) </w:t>
      </w:r>
      <w:r w:rsidRPr="005E09F7">
        <w:rPr>
          <w:rFonts w:cs="B Nazanin" w:hint="cs"/>
          <w:sz w:val="20"/>
          <w:szCs w:val="20"/>
          <w:rtl/>
        </w:rPr>
        <w:t>{</w:t>
      </w:r>
      <w:r w:rsidRPr="005E09F7">
        <w:rPr>
          <w:rFonts w:cs="B Nazanin"/>
          <w:sz w:val="20"/>
          <w:szCs w:val="20"/>
          <w:rtl/>
        </w:rPr>
        <w:t>و آن را بينشان گردانديم شايد پند گيرند. اما اکثر مردم شانه خالي کردند و جز ناسپاسي کاري نکردند.</w:t>
      </w:r>
      <w:r w:rsidRPr="005E09F7">
        <w:rPr>
          <w:rFonts w:cs="B Nazanin" w:hint="cs"/>
          <w:sz w:val="20"/>
          <w:szCs w:val="20"/>
          <w:rtl/>
        </w:rPr>
        <w:t xml:space="preserve">(50) </w:t>
      </w:r>
      <w:r w:rsidRPr="005E09F7">
        <w:rPr>
          <w:rFonts w:cs="B Nazanin"/>
          <w:sz w:val="20"/>
          <w:szCs w:val="20"/>
          <w:rtl/>
        </w:rPr>
        <w:t>و اگر ميخواستيم در هر شهري هشدار دهنده اي برمي انگيختيم.</w:t>
      </w:r>
      <w:r w:rsidRPr="005E09F7">
        <w:rPr>
          <w:rFonts w:cs="B Nazanin" w:hint="cs"/>
          <w:sz w:val="20"/>
          <w:szCs w:val="20"/>
          <w:rtl/>
        </w:rPr>
        <w:t xml:space="preserve">(51) </w:t>
      </w:r>
      <w:r w:rsidRPr="005E09F7">
        <w:rPr>
          <w:rFonts w:cs="B Nazanin"/>
          <w:sz w:val="20"/>
          <w:szCs w:val="20"/>
          <w:rtl/>
        </w:rPr>
        <w:t>پس</w:t>
      </w:r>
      <w:r w:rsidRPr="005E09F7">
        <w:rPr>
          <w:rFonts w:cs="B Nazanin" w:hint="cs"/>
          <w:sz w:val="20"/>
          <w:szCs w:val="20"/>
          <w:rtl/>
        </w:rPr>
        <w:t>،</w:t>
      </w:r>
      <w:r w:rsidRPr="005E09F7">
        <w:rPr>
          <w:rFonts w:cs="B Nazanin"/>
          <w:sz w:val="20"/>
          <w:szCs w:val="20"/>
          <w:rtl/>
        </w:rPr>
        <w:t xml:space="preserve"> از کافران اطاعت مکن و بوسيله آن با آنان جهادي بزرگ كن</w:t>
      </w:r>
      <w:r w:rsidRPr="005E09F7">
        <w:rPr>
          <w:rFonts w:cs="B Nazanin" w:hint="cs"/>
          <w:sz w:val="20"/>
          <w:szCs w:val="20"/>
          <w:rtl/>
        </w:rPr>
        <w:t xml:space="preserve">}(52) </w:t>
      </w:r>
      <w:r w:rsidRPr="005E09F7">
        <w:rPr>
          <w:rFonts w:cs="B Nazanin"/>
          <w:b/>
          <w:bCs/>
          <w:sz w:val="20"/>
          <w:szCs w:val="20"/>
          <w:rtl/>
        </w:rPr>
        <w:t xml:space="preserve">و هموست که دو دريا را بهم آميخت، اين يکي شيرين گوارا و ديگري شور تلخ. و بين آنها حائلي قرار داد و </w:t>
      </w:r>
      <w:r w:rsidRPr="005E09F7">
        <w:rPr>
          <w:rFonts w:cs="B Nazanin"/>
          <w:sz w:val="20"/>
          <w:szCs w:val="20"/>
          <w:rtl/>
        </w:rPr>
        <w:t>(چيزي که انگار بوسيله آن هر يک به ديگري ميگويد)</w:t>
      </w:r>
      <w:r w:rsidRPr="005E09F7">
        <w:rPr>
          <w:rFonts w:cs="B Nazanin"/>
          <w:b/>
          <w:bCs/>
          <w:sz w:val="20"/>
          <w:szCs w:val="20"/>
          <w:rtl/>
        </w:rPr>
        <w:t xml:space="preserve"> دور باش دور باش</w:t>
      </w:r>
      <w:r w:rsidRPr="005E09F7">
        <w:rPr>
          <w:rFonts w:cs="B Nazanin" w:hint="cs"/>
          <w:b/>
          <w:bCs/>
          <w:sz w:val="20"/>
          <w:szCs w:val="20"/>
          <w:rtl/>
        </w:rPr>
        <w:t xml:space="preserve"> (53) </w:t>
      </w:r>
      <w:r w:rsidRPr="005E09F7">
        <w:rPr>
          <w:rFonts w:cs="B Nazanin"/>
          <w:b/>
          <w:bCs/>
          <w:sz w:val="20"/>
          <w:szCs w:val="20"/>
          <w:rtl/>
        </w:rPr>
        <w:t>و هموست که از آب بشري آفريد و او را نسبي و سببي نمود</w:t>
      </w:r>
      <w:r w:rsidRPr="005E09F7">
        <w:rPr>
          <w:rFonts w:cs="B Nazanin" w:hint="cs"/>
          <w:b/>
          <w:bCs/>
          <w:sz w:val="20"/>
          <w:szCs w:val="20"/>
          <w:rtl/>
        </w:rPr>
        <w:t xml:space="preserve"> </w:t>
      </w:r>
      <w:r w:rsidRPr="005E09F7">
        <w:rPr>
          <w:rFonts w:cs="B Nazanin"/>
          <w:b/>
          <w:bCs/>
          <w:sz w:val="20"/>
          <w:szCs w:val="20"/>
          <w:rtl/>
        </w:rPr>
        <w:t>،</w:t>
      </w:r>
      <w:r w:rsidRPr="005E09F7">
        <w:rPr>
          <w:rFonts w:cs="B Nazanin" w:hint="cs"/>
          <w:b/>
          <w:bCs/>
          <w:sz w:val="20"/>
          <w:szCs w:val="20"/>
          <w:rtl/>
        </w:rPr>
        <w:t xml:space="preserve"> </w:t>
      </w:r>
      <w:r w:rsidRPr="005E09F7">
        <w:rPr>
          <w:rFonts w:cs="B Nazanin"/>
          <w:b/>
          <w:bCs/>
          <w:sz w:val="20"/>
          <w:szCs w:val="20"/>
          <w:rtl/>
        </w:rPr>
        <w:t>و پروردگار تو قدرتمند است</w:t>
      </w:r>
      <w:r w:rsidRPr="005E09F7">
        <w:rPr>
          <w:rFonts w:cs="B Nazanin" w:hint="cs"/>
          <w:b/>
          <w:bCs/>
          <w:sz w:val="20"/>
          <w:szCs w:val="20"/>
          <w:rtl/>
        </w:rPr>
        <w:t xml:space="preserve"> (54) </w:t>
      </w:r>
      <w:r w:rsidRPr="005E09F7">
        <w:rPr>
          <w:rFonts w:cs="B Nazanin"/>
          <w:b/>
          <w:bCs/>
          <w:sz w:val="20"/>
          <w:szCs w:val="20"/>
          <w:rtl/>
        </w:rPr>
        <w:t xml:space="preserve">و آنها بجز خداوند چيزهائي را عبادت مي کنند که نفع و ضرري برايشان ندارد و آنگاه کافر ضد </w:t>
      </w:r>
      <w:r w:rsidRPr="005E09F7">
        <w:rPr>
          <w:rFonts w:cs="B Nazanin"/>
          <w:sz w:val="20"/>
          <w:szCs w:val="20"/>
          <w:rtl/>
        </w:rPr>
        <w:t>(خواست)</w:t>
      </w:r>
      <w:r w:rsidRPr="005E09F7">
        <w:rPr>
          <w:rFonts w:cs="B Nazanin"/>
          <w:b/>
          <w:bCs/>
          <w:sz w:val="20"/>
          <w:szCs w:val="20"/>
          <w:rtl/>
        </w:rPr>
        <w:t xml:space="preserve"> پروردگارش پشتيباني ميکند</w:t>
      </w:r>
      <w:r w:rsidRPr="005E09F7">
        <w:rPr>
          <w:rFonts w:cs="B Nazanin" w:hint="cs"/>
          <w:b/>
          <w:bCs/>
          <w:sz w:val="20"/>
          <w:szCs w:val="20"/>
          <w:rtl/>
        </w:rPr>
        <w:t xml:space="preserve"> (55)</w:t>
      </w:r>
      <w:r w:rsidR="001632B8" w:rsidRPr="001632B8">
        <w:rPr>
          <w:rFonts w:cs="B Nazanin" w:hint="cs"/>
          <w:b/>
          <w:bCs/>
          <w:color w:val="000000"/>
          <w:sz w:val="20"/>
          <w:szCs w:val="20"/>
          <w:rtl/>
        </w:rPr>
        <w:t xml:space="preserve"> </w:t>
      </w:r>
    </w:p>
    <w:p w:rsidR="00163D9D" w:rsidRPr="005E09F7" w:rsidRDefault="001632B8" w:rsidP="001632B8">
      <w:pPr>
        <w:widowControl w:val="0"/>
        <w:tabs>
          <w:tab w:val="right" w:pos="5601"/>
          <w:tab w:val="right" w:pos="5691"/>
        </w:tabs>
        <w:bidi/>
        <w:ind w:left="-249" w:right="360"/>
        <w:jc w:val="both"/>
        <w:rPr>
          <w:rFonts w:cs="Traditional Arabic"/>
          <w:b/>
          <w:bCs/>
          <w:color w:val="000000"/>
          <w:sz w:val="20"/>
          <w:szCs w:val="20"/>
          <w:rtl/>
        </w:rPr>
      </w:pPr>
      <w:r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C914BF" w:rsidRPr="00352723" w:rsidTr="0005692B">
        <w:trPr>
          <w:trHeight w:val="350"/>
        </w:trPr>
        <w:tc>
          <w:tcPr>
            <w:tcW w:w="5940" w:type="dxa"/>
          </w:tcPr>
          <w:p w:rsidR="00C914BF" w:rsidRPr="00352723" w:rsidRDefault="00163D9D" w:rsidP="0005692B">
            <w:pPr>
              <w:widowControl w:val="0"/>
              <w:tabs>
                <w:tab w:val="center" w:pos="2862"/>
                <w:tab w:val="right" w:pos="5724"/>
              </w:tabs>
              <w:bidi/>
              <w:ind w:left="-249"/>
              <w:jc w:val="center"/>
              <w:rPr>
                <w:rFonts w:cs="B Nazanin"/>
                <w:b/>
                <w:bCs/>
                <w:color w:val="000000"/>
                <w:sz w:val="20"/>
                <w:szCs w:val="20"/>
                <w:u w:val="single"/>
                <w:rtl/>
                <w:lang w:bidi="fa-IR"/>
              </w:rPr>
            </w:pPr>
            <w:r w:rsidRPr="004102E8">
              <w:rPr>
                <w:rFonts w:cs="B Nazanin" w:hint="cs"/>
                <w:b/>
                <w:bCs/>
                <w:color w:val="000000"/>
                <w:sz w:val="20"/>
                <w:szCs w:val="20"/>
                <w:rtl/>
                <w:lang w:bidi="fa-IR"/>
              </w:rPr>
              <w:t>درب:</w:t>
            </w:r>
            <w:r w:rsidRPr="004102E8">
              <w:rPr>
                <w:rFonts w:cs="B Nazanin" w:hint="cs"/>
                <w:color w:val="000000"/>
                <w:sz w:val="20"/>
                <w:szCs w:val="20"/>
                <w:rtl/>
                <w:lang w:bidi="fa-IR"/>
              </w:rPr>
              <w:t xml:space="preserve"> اي مردم خداوند چنين است دست از لجبازي برداريد و به رسولش بگرويد.</w:t>
            </w:r>
          </w:p>
        </w:tc>
      </w:tr>
    </w:tbl>
    <w:p w:rsidR="00C914BF" w:rsidRPr="00495921" w:rsidRDefault="00C914BF" w:rsidP="00C82A37">
      <w:pPr>
        <w:pStyle w:val="a"/>
        <w:widowControl w:val="0"/>
        <w:spacing w:after="0"/>
        <w:ind w:left="-249" w:firstLine="0"/>
        <w:rPr>
          <w:rFonts w:cs="Traditional Arabic"/>
          <w:b/>
          <w:bCs/>
          <w:color w:val="000000"/>
          <w:sz w:val="20"/>
          <w:szCs w:val="20"/>
          <w:rtl/>
        </w:rPr>
      </w:pPr>
    </w:p>
    <w:p w:rsidR="00864781" w:rsidRPr="00495921" w:rsidRDefault="00864781" w:rsidP="00C82A37">
      <w:pPr>
        <w:bidi/>
        <w:ind w:left="-249"/>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فرقان</w:t>
      </w:r>
      <w:r w:rsidR="005944B9">
        <w:rPr>
          <w:rFonts w:cs="B Nazanin" w:hint="cs"/>
          <w:b/>
          <w:bCs/>
          <w:color w:val="000000"/>
          <w:sz w:val="20"/>
          <w:szCs w:val="20"/>
          <w:u w:val="single"/>
          <w:rtl/>
          <w:lang w:bidi="fa-IR"/>
        </w:rPr>
        <w:t xml:space="preserve">7    </w:t>
      </w:r>
      <w:r w:rsidRPr="00495921">
        <w:rPr>
          <w:rFonts w:cs="B Nazanin" w:hint="cs"/>
          <w:b/>
          <w:bCs/>
          <w:color w:val="000000"/>
          <w:sz w:val="20"/>
          <w:szCs w:val="20"/>
          <w:u w:val="single"/>
          <w:rtl/>
          <w:lang w:bidi="fa-IR"/>
        </w:rPr>
        <w:t xml:space="preserve"> آیات 56 تا 62</w:t>
      </w:r>
    </w:p>
    <w:p w:rsidR="003A3A2E" w:rsidRDefault="003A3A2E" w:rsidP="007978BD">
      <w:pPr>
        <w:widowControl w:val="0"/>
        <w:bidi/>
        <w:ind w:left="-249"/>
        <w:jc w:val="both"/>
        <w:rPr>
          <w:rFonts w:cs="Traditional Arabic"/>
          <w:b/>
          <w:bCs/>
          <w:color w:val="000000"/>
          <w:sz w:val="20"/>
          <w:szCs w:val="20"/>
          <w:rtl/>
        </w:rPr>
      </w:pPr>
      <w:r w:rsidRPr="00495921">
        <w:rPr>
          <w:rFonts w:cs="Traditional Arabic" w:hint="eastAsia"/>
          <w:b/>
          <w:bCs/>
          <w:color w:val="000000"/>
          <w:sz w:val="20"/>
          <w:szCs w:val="20"/>
          <w:rtl/>
        </w:rPr>
        <w:t>وَمَا</w:t>
      </w:r>
      <w:r w:rsidRPr="00495921">
        <w:rPr>
          <w:rFonts w:cs="Traditional Arabic"/>
          <w:b/>
          <w:bCs/>
          <w:color w:val="000000"/>
          <w:sz w:val="20"/>
          <w:szCs w:val="20"/>
          <w:rtl/>
        </w:rPr>
        <w:t xml:space="preserve"> أَرْسَلْنَاكَ إِلَّا </w:t>
      </w:r>
      <w:r w:rsidRPr="00495921">
        <w:rPr>
          <w:rFonts w:cs="Traditional Arabic" w:hint="eastAsia"/>
          <w:b/>
          <w:bCs/>
          <w:color w:val="000000"/>
          <w:sz w:val="20"/>
          <w:szCs w:val="20"/>
          <w:rtl/>
        </w:rPr>
        <w:t>مُبَشِّرًا</w:t>
      </w:r>
      <w:r w:rsidRPr="00495921">
        <w:rPr>
          <w:rFonts w:cs="Traditional Arabic"/>
          <w:b/>
          <w:bCs/>
          <w:color w:val="000000"/>
          <w:sz w:val="20"/>
          <w:szCs w:val="20"/>
          <w:rtl/>
        </w:rPr>
        <w:t xml:space="preserve"> وَنَذِيرًا ﴿56﴾</w:t>
      </w:r>
      <w:r w:rsidR="00732564" w:rsidRPr="00732564">
        <w:rPr>
          <w:rFonts w:cs="B Nazanin" w:hint="cs"/>
          <w:color w:val="FF0000"/>
          <w:sz w:val="20"/>
          <w:szCs w:val="20"/>
          <w:rtl/>
          <w:lang w:bidi="fa-IR"/>
        </w:rPr>
        <w:t xml:space="preserve"> </w:t>
      </w:r>
      <w:r w:rsidR="006D3C0F">
        <w:rPr>
          <w:rFonts w:cs="B Nazanin" w:hint="cs"/>
          <w:color w:val="FF0000"/>
          <w:sz w:val="20"/>
          <w:szCs w:val="20"/>
          <w:rtl/>
          <w:lang w:bidi="fa-IR"/>
        </w:rPr>
        <w:t>هدف[ارسال]</w:t>
      </w:r>
      <w:r w:rsidRPr="00495921">
        <w:rPr>
          <w:rFonts w:cs="Traditional Arabic"/>
          <w:b/>
          <w:bCs/>
          <w:color w:val="000000"/>
          <w:sz w:val="20"/>
          <w:szCs w:val="20"/>
          <w:rtl/>
        </w:rPr>
        <w:t xml:space="preserve"> </w:t>
      </w:r>
      <w:r w:rsidRPr="00495921">
        <w:rPr>
          <w:rFonts w:cs="Traditional Arabic" w:hint="eastAsia"/>
          <w:b/>
          <w:bCs/>
          <w:color w:val="000000"/>
          <w:sz w:val="20"/>
          <w:szCs w:val="20"/>
          <w:rtl/>
        </w:rPr>
        <w:t>قُلْ</w:t>
      </w:r>
      <w:r w:rsidRPr="00495921">
        <w:rPr>
          <w:rFonts w:cs="Traditional Arabic"/>
          <w:b/>
          <w:bCs/>
          <w:color w:val="000000"/>
          <w:sz w:val="20"/>
          <w:szCs w:val="20"/>
          <w:rtl/>
        </w:rPr>
        <w:t xml:space="preserve"> مَا </w:t>
      </w:r>
      <w:r w:rsidRPr="00495921">
        <w:rPr>
          <w:rFonts w:cs="Traditional Arabic" w:hint="eastAsia"/>
          <w:b/>
          <w:bCs/>
          <w:color w:val="000000"/>
          <w:sz w:val="20"/>
          <w:szCs w:val="20"/>
          <w:rtl/>
        </w:rPr>
        <w:t>أَسْأَلُكُمْ</w:t>
      </w:r>
      <w:r w:rsidRPr="00495921">
        <w:rPr>
          <w:rFonts w:cs="Traditional Arabic"/>
          <w:b/>
          <w:bCs/>
          <w:color w:val="000000"/>
          <w:sz w:val="20"/>
          <w:szCs w:val="20"/>
          <w:rtl/>
        </w:rPr>
        <w:t xml:space="preserve"> عَلَيْهِ مِنْ أَجْرٍ إِلَّا مَن شَاء أَن يَتَّخِذَ إِلَى رَبِّهِ </w:t>
      </w:r>
      <w:r w:rsidRPr="00495921">
        <w:rPr>
          <w:rFonts w:cs="Traditional Arabic" w:hint="eastAsia"/>
          <w:b/>
          <w:bCs/>
          <w:color w:val="000000"/>
          <w:sz w:val="20"/>
          <w:szCs w:val="20"/>
          <w:rtl/>
        </w:rPr>
        <w:t>سَبِيلًا</w:t>
      </w:r>
      <w:r w:rsidRPr="00495921">
        <w:rPr>
          <w:rFonts w:cs="Traditional Arabic"/>
          <w:b/>
          <w:bCs/>
          <w:color w:val="000000"/>
          <w:sz w:val="20"/>
          <w:szCs w:val="20"/>
          <w:rtl/>
        </w:rPr>
        <w:t xml:space="preserve"> ﴿57﴾</w:t>
      </w:r>
      <w:r w:rsidR="00732564" w:rsidRPr="00732564">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Pr="00495921">
        <w:rPr>
          <w:rFonts w:cs="Traditional Arabic"/>
          <w:b/>
          <w:bCs/>
          <w:color w:val="000000"/>
          <w:sz w:val="20"/>
          <w:szCs w:val="20"/>
          <w:rtl/>
        </w:rPr>
        <w:t xml:space="preserve"> </w:t>
      </w:r>
      <w:r w:rsidRPr="00495921">
        <w:rPr>
          <w:rFonts w:cs="Traditional Arabic" w:hint="eastAsia"/>
          <w:b/>
          <w:bCs/>
          <w:color w:val="000000"/>
          <w:sz w:val="20"/>
          <w:szCs w:val="20"/>
          <w:rtl/>
        </w:rPr>
        <w:t>وَتَوَكَّلْ</w:t>
      </w:r>
      <w:r w:rsidRPr="00495921">
        <w:rPr>
          <w:rFonts w:cs="Traditional Arabic"/>
          <w:b/>
          <w:bCs/>
          <w:color w:val="000000"/>
          <w:sz w:val="20"/>
          <w:szCs w:val="20"/>
          <w:rtl/>
        </w:rPr>
        <w:t xml:space="preserve"> عَلَى الْحَيِّ </w:t>
      </w:r>
      <w:r w:rsidRPr="00495921">
        <w:rPr>
          <w:rFonts w:cs="Traditional Arabic" w:hint="eastAsia"/>
          <w:b/>
          <w:bCs/>
          <w:color w:val="000000"/>
          <w:sz w:val="20"/>
          <w:szCs w:val="20"/>
          <w:rtl/>
        </w:rPr>
        <w:t>الَّذِي</w:t>
      </w:r>
      <w:r w:rsidRPr="00495921">
        <w:rPr>
          <w:rFonts w:cs="Traditional Arabic"/>
          <w:b/>
          <w:bCs/>
          <w:color w:val="000000"/>
          <w:sz w:val="20"/>
          <w:szCs w:val="20"/>
          <w:rtl/>
        </w:rPr>
        <w:t xml:space="preserve"> لَا يَمُوتُ وَسَبِّحْ بِحَمْدِهِ</w:t>
      </w:r>
      <w:r w:rsidR="007978BD">
        <w:rPr>
          <w:rFonts w:cs="Traditional Arabic" w:hint="cs"/>
          <w:b/>
          <w:bCs/>
          <w:color w:val="000000"/>
          <w:sz w:val="20"/>
          <w:szCs w:val="20"/>
          <w:rtl/>
        </w:rPr>
        <w:t xml:space="preserve"> </w:t>
      </w:r>
      <w:r w:rsidRPr="00495921">
        <w:rPr>
          <w:rFonts w:cs="Traditional Arabic"/>
          <w:b/>
          <w:bCs/>
          <w:color w:val="000000"/>
          <w:sz w:val="20"/>
          <w:szCs w:val="20"/>
          <w:rtl/>
        </w:rPr>
        <w:t xml:space="preserve"> </w:t>
      </w:r>
      <w:r w:rsidR="005856DA">
        <w:rPr>
          <w:rFonts w:cs="B Nazanin" w:hint="cs"/>
          <w:color w:val="FF0000"/>
          <w:sz w:val="20"/>
          <w:szCs w:val="20"/>
          <w:rtl/>
          <w:lang w:bidi="fa-IR"/>
        </w:rPr>
        <w:t xml:space="preserve"> رفتاری </w:t>
      </w:r>
      <w:r w:rsidR="00732564">
        <w:rPr>
          <w:rFonts w:cs="B Nazanin" w:hint="cs"/>
          <w:color w:val="FF0000"/>
          <w:sz w:val="20"/>
          <w:szCs w:val="20"/>
          <w:rtl/>
          <w:lang w:bidi="fa-IR"/>
        </w:rPr>
        <w:t xml:space="preserve">- </w:t>
      </w:r>
      <w:r w:rsidR="00D33AEB">
        <w:rPr>
          <w:rFonts w:cs="B Nazanin" w:hint="cs"/>
          <w:color w:val="FF0000"/>
          <w:sz w:val="20"/>
          <w:szCs w:val="20"/>
          <w:rtl/>
          <w:lang w:bidi="fa-IR"/>
        </w:rPr>
        <w:t xml:space="preserve"> «عبادی»</w:t>
      </w:r>
      <w:r w:rsidR="00732564">
        <w:rPr>
          <w:rFonts w:cs="B Nazanin" w:hint="cs"/>
          <w:color w:val="FF0000"/>
          <w:sz w:val="20"/>
          <w:szCs w:val="20"/>
          <w:rtl/>
          <w:lang w:bidi="fa-IR"/>
        </w:rPr>
        <w:t xml:space="preserve"> </w:t>
      </w:r>
      <w:r w:rsidRPr="00495921">
        <w:rPr>
          <w:rFonts w:cs="Traditional Arabic"/>
          <w:b/>
          <w:bCs/>
          <w:color w:val="000000"/>
          <w:sz w:val="20"/>
          <w:szCs w:val="20"/>
          <w:rtl/>
        </w:rPr>
        <w:t xml:space="preserve">وَكَفَى بِهِ بِذُنُوبِ عِبَادِهِ </w:t>
      </w:r>
      <w:r w:rsidRPr="00495921">
        <w:rPr>
          <w:rFonts w:cs="Traditional Arabic" w:hint="eastAsia"/>
          <w:b/>
          <w:bCs/>
          <w:color w:val="000000"/>
          <w:sz w:val="20"/>
          <w:szCs w:val="20"/>
          <w:rtl/>
        </w:rPr>
        <w:t>خَبِيرًا</w:t>
      </w:r>
      <w:r w:rsidRPr="00495921">
        <w:rPr>
          <w:rFonts w:cs="Traditional Arabic"/>
          <w:b/>
          <w:bCs/>
          <w:color w:val="000000"/>
          <w:sz w:val="20"/>
          <w:szCs w:val="20"/>
          <w:rtl/>
        </w:rPr>
        <w:t xml:space="preserve"> ﴿58﴾</w:t>
      </w:r>
      <w:r w:rsidR="00732564" w:rsidRPr="00732564">
        <w:rPr>
          <w:rFonts w:cs="B Nazanin" w:hint="cs"/>
          <w:color w:val="FF0000"/>
          <w:sz w:val="20"/>
          <w:szCs w:val="20"/>
          <w:rtl/>
          <w:lang w:bidi="fa-IR"/>
        </w:rPr>
        <w:t xml:space="preserve"> </w:t>
      </w:r>
      <w:r w:rsidR="00732564">
        <w:rPr>
          <w:rFonts w:cs="B Nazanin" w:hint="cs"/>
          <w:color w:val="FF0000"/>
          <w:sz w:val="20"/>
          <w:szCs w:val="20"/>
          <w:rtl/>
          <w:lang w:bidi="fa-IR"/>
        </w:rPr>
        <w:t>ذاتی</w:t>
      </w:r>
      <w:r w:rsidR="00AB4A66">
        <w:rPr>
          <w:rFonts w:cs="B Nazanin" w:hint="cs"/>
          <w:color w:val="FF0000"/>
          <w:sz w:val="20"/>
          <w:szCs w:val="20"/>
          <w:rtl/>
          <w:lang w:bidi="fa-IR"/>
        </w:rPr>
        <w:t xml:space="preserve"> </w:t>
      </w:r>
      <w:r w:rsidRPr="00495921">
        <w:rPr>
          <w:rFonts w:cs="Traditional Arabic"/>
          <w:b/>
          <w:bCs/>
          <w:color w:val="000000"/>
          <w:sz w:val="20"/>
          <w:szCs w:val="20"/>
          <w:rtl/>
        </w:rPr>
        <w:t xml:space="preserve"> </w:t>
      </w:r>
      <w:r w:rsidRPr="00495921">
        <w:rPr>
          <w:rFonts w:cs="Traditional Arabic" w:hint="eastAsia"/>
          <w:b/>
          <w:bCs/>
          <w:color w:val="000000"/>
          <w:sz w:val="20"/>
          <w:szCs w:val="20"/>
          <w:rtl/>
        </w:rPr>
        <w:t>الَّذِي</w:t>
      </w:r>
      <w:r w:rsidRPr="00495921">
        <w:rPr>
          <w:rFonts w:cs="Traditional Arabic"/>
          <w:b/>
          <w:bCs/>
          <w:color w:val="000000"/>
          <w:sz w:val="20"/>
          <w:szCs w:val="20"/>
          <w:rtl/>
        </w:rPr>
        <w:t xml:space="preserve"> خَلَقَ السَّمَاوَاتِ </w:t>
      </w:r>
      <w:r w:rsidRPr="00495921">
        <w:rPr>
          <w:rFonts w:cs="Traditional Arabic" w:hint="eastAsia"/>
          <w:b/>
          <w:bCs/>
          <w:color w:val="000000"/>
          <w:sz w:val="20"/>
          <w:szCs w:val="20"/>
          <w:rtl/>
        </w:rPr>
        <w:t>وَالْأَرْضَ</w:t>
      </w:r>
      <w:r w:rsidRPr="00495921">
        <w:rPr>
          <w:rFonts w:cs="Traditional Arabic"/>
          <w:b/>
          <w:bCs/>
          <w:color w:val="000000"/>
          <w:sz w:val="20"/>
          <w:szCs w:val="20"/>
          <w:rtl/>
        </w:rPr>
        <w:t xml:space="preserve"> وَمَا بَيْنَهُمَا فِي سِتَّةِ أَيَّامٍ ثُمَّ اسْتَوَى عَلَى </w:t>
      </w:r>
      <w:r w:rsidRPr="00495921">
        <w:rPr>
          <w:rFonts w:cs="Traditional Arabic" w:hint="eastAsia"/>
          <w:b/>
          <w:bCs/>
          <w:color w:val="000000"/>
          <w:sz w:val="20"/>
          <w:szCs w:val="20"/>
          <w:rtl/>
        </w:rPr>
        <w:t>الْعَرْشِ</w:t>
      </w:r>
      <w:r w:rsidRPr="00495921">
        <w:rPr>
          <w:rFonts w:cs="Traditional Arabic"/>
          <w:b/>
          <w:bCs/>
          <w:color w:val="000000"/>
          <w:sz w:val="20"/>
          <w:szCs w:val="20"/>
          <w:rtl/>
        </w:rPr>
        <w:t xml:space="preserve"> الرَّحْمَنُ فَاسْأَلْ بِهِ خَبِيرًا ﴿59﴾ </w:t>
      </w:r>
      <w:r w:rsidR="00A8421D">
        <w:rPr>
          <w:rFonts w:cs="B Nazanin" w:hint="cs"/>
          <w:color w:val="FF0000"/>
          <w:sz w:val="20"/>
          <w:szCs w:val="20"/>
          <w:rtl/>
          <w:lang w:bidi="fa-IR"/>
        </w:rPr>
        <w:t>«آیات»</w:t>
      </w:r>
      <w:r w:rsidR="00A318D2">
        <w:rPr>
          <w:rFonts w:cs="B Nazanin" w:hint="cs"/>
          <w:color w:val="FF0000"/>
          <w:sz w:val="20"/>
          <w:szCs w:val="20"/>
          <w:rtl/>
          <w:lang w:bidi="fa-IR"/>
        </w:rPr>
        <w:t xml:space="preserve"> - </w:t>
      </w:r>
      <w:r w:rsidR="001573A0">
        <w:rPr>
          <w:rFonts w:cs="B Nazanin" w:hint="cs"/>
          <w:color w:val="FF0000"/>
          <w:sz w:val="20"/>
          <w:szCs w:val="20"/>
          <w:rtl/>
          <w:lang w:bidi="fa-IR"/>
        </w:rPr>
        <w:t>نعمتها</w:t>
      </w:r>
      <w:r w:rsidR="00AB4A66">
        <w:rPr>
          <w:rFonts w:cs="B Nazanin" w:hint="cs"/>
          <w:color w:val="FF0000"/>
          <w:sz w:val="20"/>
          <w:szCs w:val="20"/>
          <w:rtl/>
          <w:lang w:bidi="fa-IR"/>
        </w:rPr>
        <w:t xml:space="preserve"> </w:t>
      </w:r>
      <w:r w:rsidRPr="00495921">
        <w:rPr>
          <w:rFonts w:cs="Traditional Arabic" w:hint="eastAsia"/>
          <w:b/>
          <w:bCs/>
          <w:color w:val="000000"/>
          <w:sz w:val="20"/>
          <w:szCs w:val="20"/>
          <w:rtl/>
        </w:rPr>
        <w:t>وَإِذَا</w:t>
      </w:r>
      <w:r w:rsidRPr="00495921">
        <w:rPr>
          <w:rFonts w:cs="Traditional Arabic"/>
          <w:b/>
          <w:bCs/>
          <w:color w:val="000000"/>
          <w:sz w:val="20"/>
          <w:szCs w:val="20"/>
          <w:rtl/>
        </w:rPr>
        <w:t xml:space="preserve"> قِيلَ لَهُمُ اسْجُدُوا لِلرَّحْمَنِ قَالُوا </w:t>
      </w:r>
      <w:r w:rsidRPr="00495921">
        <w:rPr>
          <w:rFonts w:cs="Traditional Arabic" w:hint="eastAsia"/>
          <w:b/>
          <w:bCs/>
          <w:color w:val="000000"/>
          <w:sz w:val="20"/>
          <w:szCs w:val="20"/>
          <w:rtl/>
        </w:rPr>
        <w:t>وَمَا</w:t>
      </w:r>
      <w:r w:rsidRPr="00495921">
        <w:rPr>
          <w:rFonts w:cs="Traditional Arabic"/>
          <w:b/>
          <w:bCs/>
          <w:color w:val="000000"/>
          <w:sz w:val="20"/>
          <w:szCs w:val="20"/>
          <w:rtl/>
        </w:rPr>
        <w:t xml:space="preserve"> الرَّحْمَنُ أَنَسْجُدُ لِمَا تَأْمُرُنَا وَزَادَهُمْ نُفُورًا ﴿60﴾</w:t>
      </w:r>
      <w:r w:rsidR="00A318D2" w:rsidRPr="00A318D2">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Pr="00495921">
        <w:rPr>
          <w:rFonts w:cs="Traditional Arabic"/>
          <w:b/>
          <w:bCs/>
          <w:color w:val="000000"/>
          <w:sz w:val="20"/>
          <w:szCs w:val="20"/>
          <w:rtl/>
        </w:rPr>
        <w:t xml:space="preserve"> </w:t>
      </w:r>
      <w:r w:rsidRPr="00495921">
        <w:rPr>
          <w:rFonts w:cs="Traditional Arabic" w:hint="eastAsia"/>
          <w:b/>
          <w:bCs/>
          <w:color w:val="000000"/>
          <w:sz w:val="20"/>
          <w:szCs w:val="20"/>
          <w:rtl/>
        </w:rPr>
        <w:t>تَبَارَكَ</w:t>
      </w:r>
      <w:r w:rsidRPr="00495921">
        <w:rPr>
          <w:rFonts w:cs="Traditional Arabic"/>
          <w:b/>
          <w:bCs/>
          <w:color w:val="000000"/>
          <w:sz w:val="20"/>
          <w:szCs w:val="20"/>
          <w:rtl/>
        </w:rPr>
        <w:t xml:space="preserve"> الَّذِي جَعَلَ فِي السَّمَاء بُرُوجًا </w:t>
      </w:r>
      <w:r w:rsidRPr="00495921">
        <w:rPr>
          <w:rFonts w:cs="Traditional Arabic" w:hint="eastAsia"/>
          <w:b/>
          <w:bCs/>
          <w:color w:val="000000"/>
          <w:sz w:val="20"/>
          <w:szCs w:val="20"/>
          <w:rtl/>
        </w:rPr>
        <w:t>وَجَعَلَ</w:t>
      </w:r>
      <w:r w:rsidRPr="00495921">
        <w:rPr>
          <w:rFonts w:cs="Traditional Arabic"/>
          <w:b/>
          <w:bCs/>
          <w:color w:val="000000"/>
          <w:sz w:val="20"/>
          <w:szCs w:val="20"/>
          <w:rtl/>
        </w:rPr>
        <w:t xml:space="preserve"> فِيهَا سِرَاجًا وَقَمَرًا مُّنِيرًا ﴿61﴾ </w:t>
      </w:r>
      <w:r w:rsidRPr="00495921">
        <w:rPr>
          <w:rFonts w:cs="Traditional Arabic" w:hint="eastAsia"/>
          <w:b/>
          <w:bCs/>
          <w:color w:val="000000"/>
          <w:sz w:val="20"/>
          <w:szCs w:val="20"/>
          <w:rtl/>
        </w:rPr>
        <w:t>وَهُوَ</w:t>
      </w:r>
      <w:r w:rsidRPr="00495921">
        <w:rPr>
          <w:rFonts w:cs="Traditional Arabic"/>
          <w:b/>
          <w:bCs/>
          <w:color w:val="000000"/>
          <w:sz w:val="20"/>
          <w:szCs w:val="20"/>
          <w:rtl/>
        </w:rPr>
        <w:t xml:space="preserve"> الَّذِي جَعَلَ اللَّيْلَ وَالنَّهَارَ خِلْفَةً </w:t>
      </w:r>
      <w:r w:rsidR="00A318D2">
        <w:rPr>
          <w:rFonts w:cs="B Nazanin" w:hint="cs"/>
          <w:color w:val="FF0000"/>
          <w:sz w:val="20"/>
          <w:szCs w:val="20"/>
          <w:rtl/>
          <w:lang w:bidi="fa-IR"/>
        </w:rPr>
        <w:t xml:space="preserve">ذاتی - </w:t>
      </w:r>
      <w:r w:rsidR="00A8421D">
        <w:rPr>
          <w:rFonts w:cs="B Nazanin" w:hint="cs"/>
          <w:color w:val="FF0000"/>
          <w:sz w:val="20"/>
          <w:szCs w:val="20"/>
          <w:rtl/>
          <w:lang w:bidi="fa-IR"/>
        </w:rPr>
        <w:t>«آیات»</w:t>
      </w:r>
      <w:r w:rsidR="00A318D2">
        <w:rPr>
          <w:rFonts w:cs="B Nazanin" w:hint="cs"/>
          <w:color w:val="FF0000"/>
          <w:sz w:val="20"/>
          <w:szCs w:val="20"/>
          <w:rtl/>
          <w:lang w:bidi="fa-IR"/>
        </w:rPr>
        <w:t xml:space="preserve"> - </w:t>
      </w:r>
      <w:r w:rsidR="001573A0">
        <w:rPr>
          <w:rFonts w:cs="B Nazanin" w:hint="cs"/>
          <w:color w:val="FF0000"/>
          <w:sz w:val="20"/>
          <w:szCs w:val="20"/>
          <w:rtl/>
          <w:lang w:bidi="fa-IR"/>
        </w:rPr>
        <w:t>نعمتها</w:t>
      </w:r>
      <w:r w:rsidR="00AB4A66">
        <w:rPr>
          <w:rFonts w:cs="B Nazanin" w:hint="cs"/>
          <w:color w:val="FF0000"/>
          <w:sz w:val="20"/>
          <w:szCs w:val="20"/>
          <w:rtl/>
          <w:lang w:bidi="fa-IR"/>
        </w:rPr>
        <w:t xml:space="preserve"> </w:t>
      </w:r>
      <w:r w:rsidRPr="00495921">
        <w:rPr>
          <w:rFonts w:cs="Traditional Arabic" w:hint="eastAsia"/>
          <w:b/>
          <w:bCs/>
          <w:color w:val="000000"/>
          <w:sz w:val="20"/>
          <w:szCs w:val="20"/>
          <w:rtl/>
        </w:rPr>
        <w:t>لِّمَنْ</w:t>
      </w:r>
      <w:r w:rsidRPr="00495921">
        <w:rPr>
          <w:rFonts w:cs="Traditional Arabic"/>
          <w:b/>
          <w:bCs/>
          <w:color w:val="000000"/>
          <w:sz w:val="20"/>
          <w:szCs w:val="20"/>
          <w:rtl/>
        </w:rPr>
        <w:t xml:space="preserve"> أَرَادَ أَن يَذَّكَّرَ أَوْ أَرَادَ شُكُورًا ﴿62﴾</w:t>
      </w:r>
      <w:r w:rsidR="00885AE3" w:rsidRPr="00885AE3">
        <w:rPr>
          <w:rFonts w:cs="B Nazanin" w:hint="cs"/>
          <w:color w:val="FF0000"/>
          <w:sz w:val="20"/>
          <w:szCs w:val="20"/>
          <w:rtl/>
          <w:lang w:bidi="fa-IR"/>
        </w:rPr>
        <w:t xml:space="preserve"> </w:t>
      </w:r>
      <w:r w:rsidR="00DF67F1">
        <w:rPr>
          <w:rFonts w:cs="B Nazanin" w:hint="cs"/>
          <w:color w:val="FF0000"/>
          <w:sz w:val="20"/>
          <w:szCs w:val="20"/>
          <w:rtl/>
          <w:lang w:bidi="fa-IR"/>
        </w:rPr>
        <w:t>«شاکران»</w:t>
      </w:r>
      <w:r w:rsidR="00885AE3">
        <w:rPr>
          <w:rFonts w:cs="B Nazanin" w:hint="cs"/>
          <w:color w:val="FF0000"/>
          <w:sz w:val="20"/>
          <w:szCs w:val="20"/>
          <w:rtl/>
          <w:lang w:bidi="fa-IR"/>
        </w:rPr>
        <w:t xml:space="preserve"> </w:t>
      </w:r>
      <w:r w:rsidR="00885AE3">
        <w:rPr>
          <w:rFonts w:hint="cs"/>
          <w:color w:val="FF0000"/>
          <w:sz w:val="20"/>
          <w:szCs w:val="20"/>
          <w:rtl/>
          <w:lang w:bidi="fa-IR"/>
        </w:rPr>
        <w:t>–</w:t>
      </w:r>
      <w:r w:rsidR="00885AE3">
        <w:rPr>
          <w:rFonts w:cs="B Nazanin" w:hint="cs"/>
          <w:color w:val="FF0000"/>
          <w:sz w:val="20"/>
          <w:szCs w:val="20"/>
          <w:rtl/>
          <w:lang w:bidi="fa-IR"/>
        </w:rPr>
        <w:t xml:space="preserve"> </w:t>
      </w:r>
      <w:r w:rsidR="00886712">
        <w:rPr>
          <w:rFonts w:cs="B Nazanin" w:hint="cs"/>
          <w:color w:val="FF0000"/>
          <w:sz w:val="20"/>
          <w:szCs w:val="20"/>
          <w:rtl/>
          <w:lang w:bidi="fa-IR"/>
        </w:rPr>
        <w:t>«ذاکران»</w:t>
      </w:r>
      <w:r w:rsidR="00885AE3">
        <w:rPr>
          <w:rFonts w:cs="B Nazanin" w:hint="cs"/>
          <w:color w:val="FF0000"/>
          <w:sz w:val="20"/>
          <w:szCs w:val="20"/>
          <w:rtl/>
          <w:lang w:bidi="fa-IR"/>
        </w:rPr>
        <w:t xml:space="preserve"> </w:t>
      </w:r>
    </w:p>
    <w:p w:rsidR="00502264" w:rsidRPr="00502264" w:rsidRDefault="00502264" w:rsidP="00502264">
      <w:pPr>
        <w:widowControl w:val="0"/>
        <w:bidi/>
        <w:ind w:left="-249"/>
        <w:jc w:val="both"/>
        <w:rPr>
          <w:rFonts w:cs="Traditional Arabic"/>
          <w:b/>
          <w:bCs/>
          <w:color w:val="000000"/>
          <w:sz w:val="20"/>
          <w:szCs w:val="20"/>
          <w:rtl/>
        </w:rPr>
      </w:pPr>
      <w:r w:rsidRPr="00502264">
        <w:rPr>
          <w:rFonts w:cs="B Nazanin"/>
          <w:b/>
          <w:bCs/>
          <w:sz w:val="20"/>
          <w:szCs w:val="20"/>
          <w:rtl/>
        </w:rPr>
        <w:t>و تو را جز بعنوان مژده دهنده و هشدار دهنده اي نفرستاده ايم</w:t>
      </w:r>
      <w:r w:rsidRPr="00502264">
        <w:rPr>
          <w:rFonts w:cs="B Nazanin" w:hint="cs"/>
          <w:b/>
          <w:bCs/>
          <w:sz w:val="20"/>
          <w:szCs w:val="20"/>
          <w:rtl/>
        </w:rPr>
        <w:t xml:space="preserve"> (56) </w:t>
      </w:r>
      <w:r w:rsidRPr="00502264">
        <w:rPr>
          <w:rFonts w:cs="B Nazanin"/>
          <w:b/>
          <w:bCs/>
          <w:sz w:val="20"/>
          <w:szCs w:val="20"/>
          <w:rtl/>
        </w:rPr>
        <w:t xml:space="preserve">بگو از شما مزدي نميخواهم </w:t>
      </w:r>
      <w:r w:rsidRPr="00502264">
        <w:rPr>
          <w:rFonts w:cs="B Nazanin"/>
          <w:b/>
          <w:bCs/>
          <w:sz w:val="20"/>
          <w:szCs w:val="20"/>
          <w:rtl/>
        </w:rPr>
        <w:lastRenderedPageBreak/>
        <w:t>مگر اينکه کسي بخواهد بسوي پروردگارش راهي بجويد</w:t>
      </w:r>
      <w:r w:rsidRPr="00502264">
        <w:rPr>
          <w:rFonts w:cs="B Nazanin" w:hint="cs"/>
          <w:b/>
          <w:bCs/>
          <w:sz w:val="20"/>
          <w:szCs w:val="20"/>
          <w:rtl/>
        </w:rPr>
        <w:t xml:space="preserve"> (57) </w:t>
      </w:r>
      <w:r w:rsidRPr="00502264">
        <w:rPr>
          <w:rFonts w:cs="B Nazanin"/>
          <w:sz w:val="20"/>
          <w:szCs w:val="20"/>
          <w:rtl/>
        </w:rPr>
        <w:t>و</w:t>
      </w:r>
      <w:r w:rsidRPr="00502264">
        <w:rPr>
          <w:rFonts w:cs="B Nazanin" w:hint="cs"/>
          <w:sz w:val="20"/>
          <w:szCs w:val="20"/>
          <w:rtl/>
        </w:rPr>
        <w:t>{</w:t>
      </w:r>
      <w:r w:rsidRPr="00502264">
        <w:rPr>
          <w:rFonts w:cs="B Nazanin"/>
          <w:sz w:val="20"/>
          <w:szCs w:val="20"/>
          <w:rtl/>
        </w:rPr>
        <w:t xml:space="preserve"> بر آن زنده اي که مرگ ندارد توکل کن و به ستايشش تسبيح گوي و همو براي آگاهي بر گناهان بندگان خويش بس است.</w:t>
      </w:r>
      <w:r w:rsidRPr="00502264">
        <w:rPr>
          <w:rFonts w:cs="B Nazanin" w:hint="cs"/>
          <w:sz w:val="20"/>
          <w:szCs w:val="20"/>
          <w:rtl/>
        </w:rPr>
        <w:t xml:space="preserve">(58) </w:t>
      </w:r>
      <w:r w:rsidRPr="00502264">
        <w:rPr>
          <w:rFonts w:cs="B Nazanin"/>
          <w:sz w:val="20"/>
          <w:szCs w:val="20"/>
          <w:rtl/>
        </w:rPr>
        <w:t>همانکه آسمان ها و زمين و ما بين آنها را در شش مرحله آفريد و سپس به عرش پرداخت، او خداي رحمان است. درباره او (از كسي) بپرس که آگاه است</w:t>
      </w:r>
      <w:r w:rsidRPr="00502264">
        <w:rPr>
          <w:rFonts w:cs="B Nazanin" w:hint="cs"/>
          <w:sz w:val="20"/>
          <w:szCs w:val="20"/>
          <w:rtl/>
        </w:rPr>
        <w:t xml:space="preserve">}(59) </w:t>
      </w:r>
      <w:r w:rsidRPr="00502264">
        <w:rPr>
          <w:rFonts w:cs="B Nazanin"/>
          <w:b/>
          <w:bCs/>
          <w:sz w:val="20"/>
          <w:szCs w:val="20"/>
          <w:rtl/>
        </w:rPr>
        <w:t>وقتي که به آنها گفته شود براي خداوند رحمان سجده کنيد ميگويند رحمان چيست؟ آيا به چيزي که شما ميگوييد سجده کنيم؟ و نفرتشان بيشتر ميشود</w:t>
      </w:r>
      <w:r w:rsidRPr="00502264">
        <w:rPr>
          <w:rFonts w:cs="B Nazanin" w:hint="cs"/>
          <w:b/>
          <w:bCs/>
          <w:sz w:val="20"/>
          <w:szCs w:val="20"/>
          <w:rtl/>
        </w:rPr>
        <w:t xml:space="preserve"> (60) </w:t>
      </w:r>
      <w:r w:rsidRPr="00502264">
        <w:rPr>
          <w:rFonts w:cs="B Nazanin" w:hint="cs"/>
          <w:sz w:val="20"/>
          <w:szCs w:val="20"/>
          <w:rtl/>
        </w:rPr>
        <w:t>{پر</w:t>
      </w:r>
      <w:r w:rsidRPr="00502264">
        <w:rPr>
          <w:rFonts w:cs="B Nazanin"/>
          <w:sz w:val="20"/>
          <w:szCs w:val="20"/>
          <w:rtl/>
        </w:rPr>
        <w:t>برکت است آنکه در آسمان برج هائي و در آن چراغي و ماهي نوراني قرار داد.</w:t>
      </w:r>
      <w:r w:rsidRPr="00502264">
        <w:rPr>
          <w:rFonts w:cs="B Nazanin" w:hint="cs"/>
          <w:sz w:val="20"/>
          <w:szCs w:val="20"/>
          <w:rtl/>
        </w:rPr>
        <w:t xml:space="preserve">(61) </w:t>
      </w:r>
      <w:r w:rsidRPr="00502264">
        <w:rPr>
          <w:rFonts w:cs="B Nazanin"/>
          <w:sz w:val="20"/>
          <w:szCs w:val="20"/>
          <w:rtl/>
        </w:rPr>
        <w:t>و هموست که شب و روز را جايگزين يکديگر قرار داد، براي کسي که بخواهد پند گيرد يا شکر گزارد</w:t>
      </w:r>
      <w:r w:rsidRPr="00502264">
        <w:rPr>
          <w:rFonts w:cs="B Nazanin" w:hint="cs"/>
          <w:sz w:val="20"/>
          <w:szCs w:val="20"/>
          <w:rtl/>
        </w:rPr>
        <w:t>}(62)</w:t>
      </w:r>
      <w:r w:rsidR="008F5E8D">
        <w:rPr>
          <w:rFonts w:cs="B Nazanin" w:hint="cs"/>
          <w:sz w:val="20"/>
          <w:szCs w:val="20"/>
          <w:rtl/>
        </w:rPr>
        <w:t xml:space="preserve">      </w:t>
      </w:r>
      <w:r w:rsidR="008F5E8D"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C914BF" w:rsidRPr="00352723" w:rsidTr="0005692B">
        <w:trPr>
          <w:trHeight w:val="350"/>
        </w:trPr>
        <w:tc>
          <w:tcPr>
            <w:tcW w:w="5940" w:type="dxa"/>
          </w:tcPr>
          <w:p w:rsidR="00C914BF" w:rsidRPr="00352723" w:rsidRDefault="00502264" w:rsidP="0005692B">
            <w:pPr>
              <w:widowControl w:val="0"/>
              <w:tabs>
                <w:tab w:val="center" w:pos="2862"/>
                <w:tab w:val="right" w:pos="5724"/>
              </w:tabs>
              <w:bidi/>
              <w:ind w:left="-249"/>
              <w:jc w:val="center"/>
              <w:rPr>
                <w:rFonts w:cs="B Nazanin"/>
                <w:b/>
                <w:bCs/>
                <w:color w:val="000000"/>
                <w:sz w:val="20"/>
                <w:szCs w:val="20"/>
                <w:u w:val="single"/>
                <w:rtl/>
                <w:lang w:bidi="fa-IR"/>
              </w:rPr>
            </w:pPr>
            <w:r w:rsidRPr="00C558BC">
              <w:rPr>
                <w:rFonts w:cs="B Nazanin" w:hint="cs"/>
                <w:b/>
                <w:bCs/>
                <w:color w:val="000000"/>
                <w:sz w:val="20"/>
                <w:szCs w:val="20"/>
                <w:rtl/>
                <w:lang w:bidi="fa-IR"/>
              </w:rPr>
              <w:t>درب:</w:t>
            </w:r>
            <w:r w:rsidRPr="00C558BC">
              <w:rPr>
                <w:rFonts w:cs="B Nazanin" w:hint="cs"/>
                <w:color w:val="000000"/>
                <w:sz w:val="20"/>
                <w:szCs w:val="20"/>
                <w:rtl/>
                <w:lang w:bidi="fa-IR"/>
              </w:rPr>
              <w:t xml:space="preserve"> اي پيامبر خداي توچنين است. صبر کن و چنين بگو.</w:t>
            </w:r>
          </w:p>
        </w:tc>
      </w:tr>
    </w:tbl>
    <w:p w:rsidR="00C914BF" w:rsidRPr="00495921" w:rsidRDefault="00C914BF" w:rsidP="00C914BF">
      <w:pPr>
        <w:widowControl w:val="0"/>
        <w:bidi/>
        <w:ind w:left="-249"/>
        <w:jc w:val="both"/>
        <w:rPr>
          <w:rFonts w:cs="Traditional Arabic"/>
          <w:b/>
          <w:bCs/>
          <w:color w:val="000000"/>
          <w:sz w:val="20"/>
          <w:szCs w:val="20"/>
          <w:rtl/>
        </w:rPr>
      </w:pPr>
    </w:p>
    <w:p w:rsidR="00864781" w:rsidRPr="00495921" w:rsidRDefault="00864781" w:rsidP="00C82A37">
      <w:pPr>
        <w:bidi/>
        <w:ind w:left="-249"/>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فرقان</w:t>
      </w:r>
      <w:r w:rsidR="005944B9">
        <w:rPr>
          <w:rFonts w:cs="B Nazanin" w:hint="cs"/>
          <w:b/>
          <w:bCs/>
          <w:color w:val="000000"/>
          <w:sz w:val="20"/>
          <w:szCs w:val="20"/>
          <w:u w:val="single"/>
          <w:rtl/>
          <w:lang w:bidi="fa-IR"/>
        </w:rPr>
        <w:t xml:space="preserve">8     </w:t>
      </w:r>
      <w:r w:rsidRPr="00495921">
        <w:rPr>
          <w:rFonts w:cs="B Nazanin" w:hint="cs"/>
          <w:b/>
          <w:bCs/>
          <w:color w:val="000000"/>
          <w:sz w:val="20"/>
          <w:szCs w:val="20"/>
          <w:u w:val="single"/>
          <w:rtl/>
          <w:lang w:bidi="fa-IR"/>
        </w:rPr>
        <w:t xml:space="preserve"> آیات 63 تا 77</w:t>
      </w:r>
    </w:p>
    <w:p w:rsidR="00885AE3" w:rsidRDefault="003A3A2E" w:rsidP="00C82A37">
      <w:pPr>
        <w:widowControl w:val="0"/>
        <w:bidi/>
        <w:ind w:left="-249"/>
        <w:jc w:val="both"/>
        <w:rPr>
          <w:rFonts w:cs="Traditional Arabic"/>
          <w:b/>
          <w:bCs/>
          <w:color w:val="000000"/>
          <w:sz w:val="20"/>
          <w:szCs w:val="20"/>
          <w:rtl/>
        </w:rPr>
      </w:pPr>
      <w:r w:rsidRPr="00495921">
        <w:rPr>
          <w:rFonts w:cs="Traditional Arabic" w:hint="eastAsia"/>
          <w:b/>
          <w:bCs/>
          <w:color w:val="000000"/>
          <w:sz w:val="20"/>
          <w:szCs w:val="20"/>
          <w:rtl/>
        </w:rPr>
        <w:t>وَعِبَادُ</w:t>
      </w:r>
      <w:r w:rsidRPr="00495921">
        <w:rPr>
          <w:rFonts w:cs="Traditional Arabic"/>
          <w:b/>
          <w:bCs/>
          <w:color w:val="000000"/>
          <w:sz w:val="20"/>
          <w:szCs w:val="20"/>
          <w:rtl/>
        </w:rPr>
        <w:t xml:space="preserve"> الرَّحْمَنِ الَّذِينَ يَمْشُونَ عَلَى </w:t>
      </w:r>
      <w:r w:rsidRPr="00495921">
        <w:rPr>
          <w:rFonts w:cs="Traditional Arabic" w:hint="eastAsia"/>
          <w:b/>
          <w:bCs/>
          <w:color w:val="000000"/>
          <w:sz w:val="20"/>
          <w:szCs w:val="20"/>
          <w:rtl/>
        </w:rPr>
        <w:t>الْأَرْضِ</w:t>
      </w:r>
      <w:r w:rsidRPr="00495921">
        <w:rPr>
          <w:rFonts w:cs="Traditional Arabic"/>
          <w:b/>
          <w:bCs/>
          <w:color w:val="000000"/>
          <w:sz w:val="20"/>
          <w:szCs w:val="20"/>
          <w:rtl/>
        </w:rPr>
        <w:t xml:space="preserve"> هَوْنًا وَإِذَا خَاطَبَهُمُ الْجَاهِلُونَ قَالُوا سَلَامًا ﴿63﴾ </w:t>
      </w:r>
      <w:r w:rsidRPr="00495921">
        <w:rPr>
          <w:rFonts w:cs="Traditional Arabic" w:hint="eastAsia"/>
          <w:b/>
          <w:bCs/>
          <w:color w:val="000000"/>
          <w:sz w:val="20"/>
          <w:szCs w:val="20"/>
          <w:rtl/>
        </w:rPr>
        <w:t>وَالَّذِينَ</w:t>
      </w:r>
      <w:r w:rsidRPr="00495921">
        <w:rPr>
          <w:rFonts w:cs="Traditional Arabic"/>
          <w:b/>
          <w:bCs/>
          <w:color w:val="000000"/>
          <w:sz w:val="20"/>
          <w:szCs w:val="20"/>
          <w:rtl/>
        </w:rPr>
        <w:t xml:space="preserve"> يَبِيتُونَ لِرَبِّهِمْ سُجَّدًا </w:t>
      </w:r>
      <w:r w:rsidRPr="00495921">
        <w:rPr>
          <w:rFonts w:cs="Traditional Arabic" w:hint="eastAsia"/>
          <w:b/>
          <w:bCs/>
          <w:color w:val="000000"/>
          <w:sz w:val="20"/>
          <w:szCs w:val="20"/>
          <w:rtl/>
        </w:rPr>
        <w:t>وَقِيَامًا</w:t>
      </w:r>
      <w:r w:rsidRPr="00495921">
        <w:rPr>
          <w:rFonts w:cs="Traditional Arabic"/>
          <w:b/>
          <w:bCs/>
          <w:color w:val="000000"/>
          <w:sz w:val="20"/>
          <w:szCs w:val="20"/>
          <w:rtl/>
        </w:rPr>
        <w:t xml:space="preserve"> ﴿64﴾ </w:t>
      </w:r>
      <w:r w:rsidRPr="00495921">
        <w:rPr>
          <w:rFonts w:cs="Traditional Arabic" w:hint="eastAsia"/>
          <w:b/>
          <w:bCs/>
          <w:color w:val="000000"/>
          <w:sz w:val="20"/>
          <w:szCs w:val="20"/>
          <w:rtl/>
        </w:rPr>
        <w:t>وَالَّذِينَ</w:t>
      </w:r>
      <w:r w:rsidRPr="00495921">
        <w:rPr>
          <w:rFonts w:cs="Traditional Arabic"/>
          <w:b/>
          <w:bCs/>
          <w:color w:val="000000"/>
          <w:sz w:val="20"/>
          <w:szCs w:val="20"/>
          <w:rtl/>
        </w:rPr>
        <w:t xml:space="preserve"> يَقُولُونَ </w:t>
      </w:r>
      <w:r w:rsidRPr="00495921">
        <w:rPr>
          <w:rFonts w:cs="Traditional Arabic" w:hint="eastAsia"/>
          <w:b/>
          <w:bCs/>
          <w:color w:val="000000"/>
          <w:sz w:val="20"/>
          <w:szCs w:val="20"/>
          <w:rtl/>
        </w:rPr>
        <w:t>رَبَّنَا</w:t>
      </w:r>
      <w:r w:rsidRPr="00495921">
        <w:rPr>
          <w:rFonts w:cs="Traditional Arabic"/>
          <w:b/>
          <w:bCs/>
          <w:color w:val="000000"/>
          <w:sz w:val="20"/>
          <w:szCs w:val="20"/>
          <w:rtl/>
        </w:rPr>
        <w:t xml:space="preserve"> اصْرِفْ عَنَّا عَذَابَ جَهَنَّمَ إِنَّ عَذَابَهَا كَانَ غَرَامًا ﴿65﴾ </w:t>
      </w:r>
      <w:r w:rsidRPr="00495921">
        <w:rPr>
          <w:rFonts w:cs="Traditional Arabic" w:hint="eastAsia"/>
          <w:b/>
          <w:bCs/>
          <w:color w:val="000000"/>
          <w:sz w:val="20"/>
          <w:szCs w:val="20"/>
          <w:rtl/>
        </w:rPr>
        <w:t>إِنَّهَا</w:t>
      </w:r>
      <w:r w:rsidRPr="00495921">
        <w:rPr>
          <w:rFonts w:cs="Traditional Arabic"/>
          <w:b/>
          <w:bCs/>
          <w:color w:val="000000"/>
          <w:sz w:val="20"/>
          <w:szCs w:val="20"/>
          <w:rtl/>
        </w:rPr>
        <w:t xml:space="preserve"> سَاءتْ مُسْتَقَرًّا وَمُقَامًا ﴿66﴾ </w:t>
      </w:r>
      <w:r w:rsidRPr="00495921">
        <w:rPr>
          <w:rFonts w:cs="Traditional Arabic" w:hint="eastAsia"/>
          <w:b/>
          <w:bCs/>
          <w:color w:val="000000"/>
          <w:sz w:val="20"/>
          <w:szCs w:val="20"/>
          <w:rtl/>
        </w:rPr>
        <w:t>وَالَّذِينَ</w:t>
      </w:r>
      <w:r w:rsidRPr="00495921">
        <w:rPr>
          <w:rFonts w:cs="Traditional Arabic"/>
          <w:b/>
          <w:bCs/>
          <w:color w:val="000000"/>
          <w:sz w:val="20"/>
          <w:szCs w:val="20"/>
          <w:rtl/>
        </w:rPr>
        <w:t xml:space="preserve"> إِذَا أَنفَقُوا لَمْ </w:t>
      </w:r>
      <w:r w:rsidRPr="00495921">
        <w:rPr>
          <w:rFonts w:cs="Traditional Arabic" w:hint="eastAsia"/>
          <w:b/>
          <w:bCs/>
          <w:color w:val="000000"/>
          <w:sz w:val="20"/>
          <w:szCs w:val="20"/>
          <w:rtl/>
        </w:rPr>
        <w:t>يُسْرِفُوا</w:t>
      </w:r>
      <w:r w:rsidRPr="00495921">
        <w:rPr>
          <w:rFonts w:cs="Traditional Arabic"/>
          <w:b/>
          <w:bCs/>
          <w:color w:val="000000"/>
          <w:sz w:val="20"/>
          <w:szCs w:val="20"/>
          <w:rtl/>
        </w:rPr>
        <w:t xml:space="preserve"> وَلَمْ يَقْتُرُوا وَكَانَ بَيْنَ ذَلِكَ قَوَامًا ﴿67﴾ </w:t>
      </w:r>
      <w:r w:rsidRPr="00495921">
        <w:rPr>
          <w:rFonts w:cs="Traditional Arabic" w:hint="eastAsia"/>
          <w:b/>
          <w:bCs/>
          <w:color w:val="000000"/>
          <w:sz w:val="20"/>
          <w:szCs w:val="20"/>
          <w:rtl/>
        </w:rPr>
        <w:t>وَالَّذِينَ</w:t>
      </w:r>
      <w:r w:rsidRPr="00495921">
        <w:rPr>
          <w:rFonts w:cs="Traditional Arabic"/>
          <w:b/>
          <w:bCs/>
          <w:color w:val="000000"/>
          <w:sz w:val="20"/>
          <w:szCs w:val="20"/>
          <w:rtl/>
        </w:rPr>
        <w:t xml:space="preserve"> لَا يَدْعُونَ مَعَ اللَّهِ إِلَهًا آخَرَ </w:t>
      </w:r>
      <w:r w:rsidRPr="00495921">
        <w:rPr>
          <w:rFonts w:cs="Traditional Arabic" w:hint="eastAsia"/>
          <w:b/>
          <w:bCs/>
          <w:color w:val="000000"/>
          <w:sz w:val="20"/>
          <w:szCs w:val="20"/>
          <w:rtl/>
        </w:rPr>
        <w:t>وَلَا</w:t>
      </w:r>
      <w:r w:rsidRPr="00495921">
        <w:rPr>
          <w:rFonts w:cs="Traditional Arabic"/>
          <w:b/>
          <w:bCs/>
          <w:color w:val="000000"/>
          <w:sz w:val="20"/>
          <w:szCs w:val="20"/>
          <w:rtl/>
        </w:rPr>
        <w:t xml:space="preserve"> يَقْتُلُونَ النَّفْسَ الَّتِي حَرَّمَ اللَّهُ إِلَّا بِالْحَقِّ وَلَا </w:t>
      </w:r>
      <w:r w:rsidRPr="00495921">
        <w:rPr>
          <w:rFonts w:cs="Traditional Arabic" w:hint="eastAsia"/>
          <w:b/>
          <w:bCs/>
          <w:color w:val="000000"/>
          <w:sz w:val="20"/>
          <w:szCs w:val="20"/>
          <w:rtl/>
        </w:rPr>
        <w:t>يَزْنُونَ</w:t>
      </w:r>
      <w:r w:rsidRPr="00495921">
        <w:rPr>
          <w:rFonts w:cs="Traditional Arabic"/>
          <w:b/>
          <w:bCs/>
          <w:color w:val="000000"/>
          <w:sz w:val="20"/>
          <w:szCs w:val="20"/>
          <w:rtl/>
        </w:rPr>
        <w:t xml:space="preserve"> وَمَن يَفْعَلْ ذَلِكَ يَلْقَ أَثَامًا ﴿68﴾ </w:t>
      </w:r>
      <w:r w:rsidRPr="00495921">
        <w:rPr>
          <w:rFonts w:cs="Traditional Arabic" w:hint="eastAsia"/>
          <w:b/>
          <w:bCs/>
          <w:color w:val="000000"/>
          <w:sz w:val="20"/>
          <w:szCs w:val="20"/>
          <w:rtl/>
        </w:rPr>
        <w:t>يُضَاعَفْ</w:t>
      </w:r>
      <w:r w:rsidRPr="00495921">
        <w:rPr>
          <w:rFonts w:cs="Traditional Arabic"/>
          <w:b/>
          <w:bCs/>
          <w:color w:val="000000"/>
          <w:sz w:val="20"/>
          <w:szCs w:val="20"/>
          <w:rtl/>
        </w:rPr>
        <w:t xml:space="preserve"> لَهُ الْعَذَابُ يَوْمَ الْقِيَامَةِ وَيَخْلُدْ </w:t>
      </w:r>
      <w:r w:rsidRPr="00495921">
        <w:rPr>
          <w:rFonts w:cs="Traditional Arabic" w:hint="eastAsia"/>
          <w:b/>
          <w:bCs/>
          <w:color w:val="000000"/>
          <w:sz w:val="20"/>
          <w:szCs w:val="20"/>
          <w:rtl/>
        </w:rPr>
        <w:t>فِيهِ</w:t>
      </w:r>
      <w:r w:rsidRPr="00495921">
        <w:rPr>
          <w:rFonts w:cs="Traditional Arabic"/>
          <w:b/>
          <w:bCs/>
          <w:color w:val="000000"/>
          <w:sz w:val="20"/>
          <w:szCs w:val="20"/>
          <w:rtl/>
        </w:rPr>
        <w:t xml:space="preserve"> مُهَانًا ﴿69﴾ </w:t>
      </w:r>
      <w:r w:rsidRPr="00495921">
        <w:rPr>
          <w:rFonts w:cs="Traditional Arabic" w:hint="eastAsia"/>
          <w:b/>
          <w:bCs/>
          <w:color w:val="000000"/>
          <w:sz w:val="20"/>
          <w:szCs w:val="20"/>
          <w:rtl/>
        </w:rPr>
        <w:t>إِلَّا</w:t>
      </w:r>
      <w:r w:rsidRPr="00495921">
        <w:rPr>
          <w:rFonts w:cs="Traditional Arabic"/>
          <w:b/>
          <w:bCs/>
          <w:color w:val="000000"/>
          <w:sz w:val="20"/>
          <w:szCs w:val="20"/>
          <w:rtl/>
        </w:rPr>
        <w:t xml:space="preserve"> مَن تَابَ وَآمَنَ </w:t>
      </w:r>
      <w:r w:rsidRPr="00495921">
        <w:rPr>
          <w:rFonts w:cs="Traditional Arabic" w:hint="eastAsia"/>
          <w:b/>
          <w:bCs/>
          <w:color w:val="000000"/>
          <w:sz w:val="20"/>
          <w:szCs w:val="20"/>
          <w:rtl/>
        </w:rPr>
        <w:t>وَعَمِلَ</w:t>
      </w:r>
      <w:r w:rsidRPr="00495921">
        <w:rPr>
          <w:rFonts w:cs="Traditional Arabic"/>
          <w:b/>
          <w:bCs/>
          <w:color w:val="000000"/>
          <w:sz w:val="20"/>
          <w:szCs w:val="20"/>
          <w:rtl/>
        </w:rPr>
        <w:t xml:space="preserve"> عَمَلًا صَالِحًا فَأُوْلَئِكَ يُبَدِّلُ اللَّهُ سَيِّئَاتِهِمْ </w:t>
      </w:r>
      <w:r w:rsidRPr="00495921">
        <w:rPr>
          <w:rFonts w:cs="Traditional Arabic" w:hint="eastAsia"/>
          <w:b/>
          <w:bCs/>
          <w:color w:val="000000"/>
          <w:sz w:val="20"/>
          <w:szCs w:val="20"/>
          <w:rtl/>
        </w:rPr>
        <w:t>حَسَنَاتٍ</w:t>
      </w:r>
      <w:r w:rsidRPr="00495921">
        <w:rPr>
          <w:rFonts w:cs="Traditional Arabic"/>
          <w:b/>
          <w:bCs/>
          <w:color w:val="000000"/>
          <w:sz w:val="20"/>
          <w:szCs w:val="20"/>
          <w:rtl/>
        </w:rPr>
        <w:t xml:space="preserve"> وَكَانَ اللَّهُ غَفُورًا رَّحِيمًا ﴿70﴾ </w:t>
      </w:r>
      <w:r w:rsidRPr="00495921">
        <w:rPr>
          <w:rFonts w:cs="Traditional Arabic" w:hint="eastAsia"/>
          <w:b/>
          <w:bCs/>
          <w:color w:val="000000"/>
          <w:sz w:val="20"/>
          <w:szCs w:val="20"/>
          <w:rtl/>
        </w:rPr>
        <w:t>وَمَن</w:t>
      </w:r>
      <w:r w:rsidRPr="00495921">
        <w:rPr>
          <w:rFonts w:cs="Traditional Arabic"/>
          <w:b/>
          <w:bCs/>
          <w:color w:val="000000"/>
          <w:sz w:val="20"/>
          <w:szCs w:val="20"/>
          <w:rtl/>
        </w:rPr>
        <w:t xml:space="preserve"> تَابَ وَعَمِلَ صَالِحًا فَإِنَّهُ يَتُوبُ إِلَى </w:t>
      </w:r>
      <w:r w:rsidRPr="00495921">
        <w:rPr>
          <w:rFonts w:cs="Traditional Arabic" w:hint="eastAsia"/>
          <w:b/>
          <w:bCs/>
          <w:color w:val="000000"/>
          <w:sz w:val="20"/>
          <w:szCs w:val="20"/>
          <w:rtl/>
        </w:rPr>
        <w:t>اللَّهِ</w:t>
      </w:r>
      <w:r w:rsidRPr="00495921">
        <w:rPr>
          <w:rFonts w:cs="Traditional Arabic"/>
          <w:b/>
          <w:bCs/>
          <w:color w:val="000000"/>
          <w:sz w:val="20"/>
          <w:szCs w:val="20"/>
          <w:rtl/>
        </w:rPr>
        <w:t xml:space="preserve"> مَتَابًا ﴿71﴾ </w:t>
      </w:r>
      <w:r w:rsidRPr="00495921">
        <w:rPr>
          <w:rFonts w:cs="Traditional Arabic" w:hint="eastAsia"/>
          <w:b/>
          <w:bCs/>
          <w:color w:val="000000"/>
          <w:sz w:val="20"/>
          <w:szCs w:val="20"/>
          <w:rtl/>
        </w:rPr>
        <w:t>وَالَّذِينَ</w:t>
      </w:r>
      <w:r w:rsidRPr="00495921">
        <w:rPr>
          <w:rFonts w:cs="Traditional Arabic"/>
          <w:b/>
          <w:bCs/>
          <w:color w:val="000000"/>
          <w:sz w:val="20"/>
          <w:szCs w:val="20"/>
          <w:rtl/>
        </w:rPr>
        <w:t xml:space="preserve"> لَا </w:t>
      </w:r>
      <w:r w:rsidRPr="00495921">
        <w:rPr>
          <w:rFonts w:cs="Traditional Arabic" w:hint="eastAsia"/>
          <w:b/>
          <w:bCs/>
          <w:color w:val="000000"/>
          <w:sz w:val="20"/>
          <w:szCs w:val="20"/>
          <w:rtl/>
        </w:rPr>
        <w:t>يَشْهَدُونَ</w:t>
      </w:r>
      <w:r w:rsidRPr="00495921">
        <w:rPr>
          <w:rFonts w:cs="Traditional Arabic"/>
          <w:b/>
          <w:bCs/>
          <w:color w:val="000000"/>
          <w:sz w:val="20"/>
          <w:szCs w:val="20"/>
          <w:rtl/>
        </w:rPr>
        <w:t xml:space="preserve"> الزُّورَ وَإِذَا مَرُّوا بِاللَّغْوِ مَرُّوا كِرَامًا ﴿72﴾ </w:t>
      </w:r>
      <w:r w:rsidRPr="00495921">
        <w:rPr>
          <w:rFonts w:cs="Traditional Arabic" w:hint="eastAsia"/>
          <w:b/>
          <w:bCs/>
          <w:color w:val="000000"/>
          <w:sz w:val="20"/>
          <w:szCs w:val="20"/>
          <w:rtl/>
        </w:rPr>
        <w:t>وَالَّذِينَ</w:t>
      </w:r>
      <w:r w:rsidRPr="00495921">
        <w:rPr>
          <w:rFonts w:cs="Traditional Arabic"/>
          <w:b/>
          <w:bCs/>
          <w:color w:val="000000"/>
          <w:sz w:val="20"/>
          <w:szCs w:val="20"/>
          <w:rtl/>
        </w:rPr>
        <w:t xml:space="preserve"> إِذَا ذُكِّرُوا بِآيَاتِ رَبِّهِمْ </w:t>
      </w:r>
      <w:r w:rsidRPr="00495921">
        <w:rPr>
          <w:rFonts w:cs="Traditional Arabic" w:hint="eastAsia"/>
          <w:b/>
          <w:bCs/>
          <w:color w:val="000000"/>
          <w:sz w:val="20"/>
          <w:szCs w:val="20"/>
          <w:rtl/>
        </w:rPr>
        <w:t>لَمْ</w:t>
      </w:r>
      <w:r w:rsidRPr="00495921">
        <w:rPr>
          <w:rFonts w:cs="Traditional Arabic"/>
          <w:b/>
          <w:bCs/>
          <w:color w:val="000000"/>
          <w:sz w:val="20"/>
          <w:szCs w:val="20"/>
          <w:rtl/>
        </w:rPr>
        <w:t xml:space="preserve"> يَخِرُّوا عَلَيْهَا صُمًّا وَعُمْيَانًا ﴿73﴾ </w:t>
      </w:r>
      <w:r w:rsidRPr="00495921">
        <w:rPr>
          <w:rFonts w:cs="Traditional Arabic" w:hint="eastAsia"/>
          <w:b/>
          <w:bCs/>
          <w:color w:val="000000"/>
          <w:sz w:val="20"/>
          <w:szCs w:val="20"/>
          <w:rtl/>
        </w:rPr>
        <w:t>وَالَّذِينَ</w:t>
      </w:r>
      <w:r w:rsidRPr="00495921">
        <w:rPr>
          <w:rFonts w:cs="Traditional Arabic"/>
          <w:b/>
          <w:bCs/>
          <w:color w:val="000000"/>
          <w:sz w:val="20"/>
          <w:szCs w:val="20"/>
          <w:rtl/>
        </w:rPr>
        <w:t xml:space="preserve"> يَقُولُونَ رَبَّنَا هَبْ لَنَا مِنْ </w:t>
      </w:r>
      <w:r w:rsidRPr="00495921">
        <w:rPr>
          <w:rFonts w:cs="Traditional Arabic" w:hint="eastAsia"/>
          <w:b/>
          <w:bCs/>
          <w:color w:val="000000"/>
          <w:sz w:val="20"/>
          <w:szCs w:val="20"/>
          <w:rtl/>
        </w:rPr>
        <w:t>أَزْوَاجِنَا</w:t>
      </w:r>
      <w:r w:rsidRPr="00495921">
        <w:rPr>
          <w:rFonts w:cs="Traditional Arabic"/>
          <w:b/>
          <w:bCs/>
          <w:color w:val="000000"/>
          <w:sz w:val="20"/>
          <w:szCs w:val="20"/>
          <w:rtl/>
        </w:rPr>
        <w:t xml:space="preserve"> وَذُرِّيَّاتِنَا قُرَّةَ أَعْيُنٍ وَاجْعَلْنَا لِلْمُتَّقِينَ </w:t>
      </w:r>
      <w:r w:rsidRPr="00495921">
        <w:rPr>
          <w:rFonts w:cs="Traditional Arabic" w:hint="eastAsia"/>
          <w:b/>
          <w:bCs/>
          <w:color w:val="000000"/>
          <w:sz w:val="20"/>
          <w:szCs w:val="20"/>
          <w:rtl/>
        </w:rPr>
        <w:t>إِمَامًا</w:t>
      </w:r>
      <w:r w:rsidRPr="00495921">
        <w:rPr>
          <w:rFonts w:cs="Traditional Arabic"/>
          <w:b/>
          <w:bCs/>
          <w:color w:val="000000"/>
          <w:sz w:val="20"/>
          <w:szCs w:val="20"/>
          <w:rtl/>
        </w:rPr>
        <w:t xml:space="preserve"> ﴿74﴾ </w:t>
      </w:r>
      <w:r w:rsidRPr="00495921">
        <w:rPr>
          <w:rFonts w:cs="Traditional Arabic" w:hint="eastAsia"/>
          <w:b/>
          <w:bCs/>
          <w:color w:val="000000"/>
          <w:sz w:val="20"/>
          <w:szCs w:val="20"/>
          <w:rtl/>
        </w:rPr>
        <w:t>أُوْلَئِكَ</w:t>
      </w:r>
      <w:r w:rsidRPr="00495921">
        <w:rPr>
          <w:rFonts w:cs="Traditional Arabic"/>
          <w:b/>
          <w:bCs/>
          <w:color w:val="000000"/>
          <w:sz w:val="20"/>
          <w:szCs w:val="20"/>
          <w:rtl/>
        </w:rPr>
        <w:t xml:space="preserve"> يُجْزَوْنَ </w:t>
      </w:r>
      <w:r w:rsidRPr="00495921">
        <w:rPr>
          <w:rFonts w:cs="Traditional Arabic" w:hint="eastAsia"/>
          <w:b/>
          <w:bCs/>
          <w:color w:val="000000"/>
          <w:sz w:val="20"/>
          <w:szCs w:val="20"/>
          <w:rtl/>
        </w:rPr>
        <w:t>الْغُرْفَةَ</w:t>
      </w:r>
      <w:r w:rsidRPr="00495921">
        <w:rPr>
          <w:rFonts w:cs="Traditional Arabic"/>
          <w:b/>
          <w:bCs/>
          <w:color w:val="000000"/>
          <w:sz w:val="20"/>
          <w:szCs w:val="20"/>
          <w:rtl/>
        </w:rPr>
        <w:t xml:space="preserve"> بِمَا صَبَرُوا وَيُلَقَّوْنَ فِيهَا تَحِيَّةً وَسَلَامًا ﴿75﴾ </w:t>
      </w:r>
      <w:r w:rsidRPr="00495921">
        <w:rPr>
          <w:rFonts w:cs="Traditional Arabic" w:hint="eastAsia"/>
          <w:b/>
          <w:bCs/>
          <w:color w:val="000000"/>
          <w:sz w:val="20"/>
          <w:szCs w:val="20"/>
          <w:rtl/>
        </w:rPr>
        <w:t>خَالِدِينَ</w:t>
      </w:r>
      <w:r w:rsidRPr="00495921">
        <w:rPr>
          <w:rFonts w:cs="Traditional Arabic"/>
          <w:b/>
          <w:bCs/>
          <w:color w:val="000000"/>
          <w:sz w:val="20"/>
          <w:szCs w:val="20"/>
          <w:rtl/>
        </w:rPr>
        <w:t xml:space="preserve"> فِيهَا حَسُنَتْ مُسْتَقَرًّا </w:t>
      </w:r>
      <w:r w:rsidRPr="00495921">
        <w:rPr>
          <w:rFonts w:cs="Traditional Arabic" w:hint="eastAsia"/>
          <w:b/>
          <w:bCs/>
          <w:color w:val="000000"/>
          <w:sz w:val="20"/>
          <w:szCs w:val="20"/>
          <w:rtl/>
        </w:rPr>
        <w:t>وَمُقَامًا</w:t>
      </w:r>
      <w:r w:rsidRPr="00495921">
        <w:rPr>
          <w:rFonts w:cs="Traditional Arabic"/>
          <w:b/>
          <w:bCs/>
          <w:color w:val="000000"/>
          <w:sz w:val="20"/>
          <w:szCs w:val="20"/>
          <w:rtl/>
        </w:rPr>
        <w:t xml:space="preserve"> ﴿76﴾ </w:t>
      </w:r>
    </w:p>
    <w:p w:rsidR="003A3A2E" w:rsidRDefault="007D4490" w:rsidP="00AB4A66">
      <w:pPr>
        <w:widowControl w:val="0"/>
        <w:bidi/>
        <w:ind w:left="-249"/>
        <w:jc w:val="both"/>
        <w:rPr>
          <w:rFonts w:cs="Traditional Arabic"/>
          <w:b/>
          <w:bCs/>
          <w:color w:val="000000"/>
          <w:sz w:val="20"/>
          <w:szCs w:val="20"/>
          <w:rtl/>
        </w:rPr>
      </w:pPr>
      <w:r>
        <w:rPr>
          <w:rFonts w:cs="B Nazanin" w:hint="cs"/>
          <w:color w:val="FF0000"/>
          <w:sz w:val="20"/>
          <w:szCs w:val="20"/>
          <w:rtl/>
          <w:lang w:bidi="fa-IR"/>
        </w:rPr>
        <w:t xml:space="preserve"> لیست </w:t>
      </w:r>
      <w:r w:rsidR="00885AE3">
        <w:rPr>
          <w:rFonts w:cs="B Nazanin" w:hint="cs"/>
          <w:color w:val="FF0000"/>
          <w:sz w:val="20"/>
          <w:szCs w:val="20"/>
          <w:rtl/>
          <w:lang w:bidi="fa-IR"/>
        </w:rPr>
        <w:t xml:space="preserve">- </w:t>
      </w:r>
      <w:r w:rsidR="000E4123">
        <w:rPr>
          <w:rFonts w:cs="B Nazanin" w:hint="cs"/>
          <w:color w:val="FF0000"/>
          <w:sz w:val="20"/>
          <w:szCs w:val="20"/>
          <w:rtl/>
          <w:lang w:bidi="fa-IR"/>
        </w:rPr>
        <w:t>«سیستم»</w:t>
      </w:r>
      <w:r w:rsidR="007978BD">
        <w:rPr>
          <w:rFonts w:cs="B Nazanin" w:hint="cs"/>
          <w:color w:val="FF0000"/>
          <w:sz w:val="20"/>
          <w:szCs w:val="20"/>
          <w:rtl/>
          <w:lang w:bidi="fa-IR"/>
        </w:rPr>
        <w:t xml:space="preserve"> </w:t>
      </w:r>
      <w:r w:rsidR="00410C63">
        <w:rPr>
          <w:rFonts w:hint="cs"/>
          <w:color w:val="FF0000"/>
          <w:sz w:val="20"/>
          <w:szCs w:val="20"/>
          <w:rtl/>
          <w:lang w:bidi="fa-IR"/>
        </w:rPr>
        <w:t>–</w:t>
      </w:r>
      <w:r w:rsidR="00410C63">
        <w:rPr>
          <w:rFonts w:cs="B Nazanin" w:hint="cs"/>
          <w:color w:val="FF0000"/>
          <w:sz w:val="20"/>
          <w:szCs w:val="20"/>
          <w:rtl/>
          <w:lang w:bidi="fa-IR"/>
        </w:rPr>
        <w:t xml:space="preserve"> انسانی - </w:t>
      </w:r>
      <w:r w:rsidR="001564A2">
        <w:rPr>
          <w:rFonts w:cs="B Nazanin" w:hint="cs"/>
          <w:color w:val="FF0000"/>
          <w:sz w:val="20"/>
          <w:szCs w:val="20"/>
          <w:rtl/>
          <w:lang w:bidi="fa-IR"/>
        </w:rPr>
        <w:t xml:space="preserve"> «نعیم» </w:t>
      </w:r>
      <w:r w:rsidR="003A3A2E" w:rsidRPr="00495921">
        <w:rPr>
          <w:rFonts w:cs="Traditional Arabic" w:hint="eastAsia"/>
          <w:b/>
          <w:bCs/>
          <w:color w:val="000000"/>
          <w:sz w:val="20"/>
          <w:szCs w:val="20"/>
          <w:rtl/>
        </w:rPr>
        <w:t>قُلْ</w:t>
      </w:r>
      <w:r w:rsidR="003A3A2E" w:rsidRPr="00495921">
        <w:rPr>
          <w:rFonts w:cs="Traditional Arabic"/>
          <w:b/>
          <w:bCs/>
          <w:color w:val="000000"/>
          <w:sz w:val="20"/>
          <w:szCs w:val="20"/>
          <w:rtl/>
        </w:rPr>
        <w:t xml:space="preserve"> مَا يَعْبَأُ بِكُمْ </w:t>
      </w:r>
      <w:r w:rsidR="003A3A2E" w:rsidRPr="00495921">
        <w:rPr>
          <w:rFonts w:cs="Traditional Arabic" w:hint="eastAsia"/>
          <w:b/>
          <w:bCs/>
          <w:color w:val="000000"/>
          <w:sz w:val="20"/>
          <w:szCs w:val="20"/>
          <w:rtl/>
        </w:rPr>
        <w:t>رَبِّي</w:t>
      </w:r>
      <w:r w:rsidR="003A3A2E" w:rsidRPr="00495921">
        <w:rPr>
          <w:rFonts w:cs="Traditional Arabic"/>
          <w:b/>
          <w:bCs/>
          <w:color w:val="000000"/>
          <w:sz w:val="20"/>
          <w:szCs w:val="20"/>
          <w:rtl/>
        </w:rPr>
        <w:t xml:space="preserve"> لَوْلَا دُعَاؤُكُمْ فَقَدْ كَذَّبْتُمْ فَسَوْفَ يَكُونُ لِزَامًا ﴿77﴾</w:t>
      </w:r>
      <w:r w:rsidR="00410C63" w:rsidRPr="00410C63">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00410C63">
        <w:rPr>
          <w:rFonts w:hint="cs"/>
          <w:color w:val="FF0000"/>
          <w:sz w:val="20"/>
          <w:szCs w:val="20"/>
          <w:rtl/>
          <w:lang w:bidi="fa-IR"/>
        </w:rPr>
        <w:t>–</w:t>
      </w:r>
      <w:r w:rsidR="007978BD">
        <w:rPr>
          <w:rFonts w:cs="B Nazanin" w:hint="cs"/>
          <w:color w:val="FF0000"/>
          <w:sz w:val="20"/>
          <w:szCs w:val="20"/>
          <w:rtl/>
          <w:lang w:bidi="fa-IR"/>
        </w:rPr>
        <w:t xml:space="preserve"> ابراز</w:t>
      </w:r>
      <w:r w:rsidR="00410C63">
        <w:rPr>
          <w:rFonts w:cs="B Nazanin" w:hint="cs"/>
          <w:color w:val="FF0000"/>
          <w:sz w:val="20"/>
          <w:szCs w:val="20"/>
          <w:rtl/>
          <w:lang w:bidi="fa-IR"/>
        </w:rPr>
        <w:t>تاسف</w:t>
      </w:r>
    </w:p>
    <w:p w:rsidR="008F5E8D" w:rsidRDefault="00C13E7A" w:rsidP="00C13E7A">
      <w:pPr>
        <w:widowControl w:val="0"/>
        <w:bidi/>
        <w:ind w:left="-249" w:right="360"/>
        <w:jc w:val="both"/>
        <w:rPr>
          <w:rFonts w:cs="B Nazanin"/>
          <w:b/>
          <w:bCs/>
          <w:color w:val="000000"/>
          <w:sz w:val="20"/>
          <w:szCs w:val="20"/>
          <w:rtl/>
        </w:rPr>
      </w:pPr>
      <w:r w:rsidRPr="00C13E7A">
        <w:rPr>
          <w:rFonts w:cs="B Nazanin"/>
          <w:b/>
          <w:bCs/>
          <w:sz w:val="20"/>
          <w:szCs w:val="20"/>
          <w:rtl/>
        </w:rPr>
        <w:t>و بندگان خداوند رحمان همان کساني هستند که در روي زمين متواضعانه راه ميروند و اگر جاهلان خطابشان کنند سخني ملايم ميگويند</w:t>
      </w:r>
      <w:r w:rsidRPr="00C13E7A">
        <w:rPr>
          <w:rFonts w:cs="B Nazanin" w:hint="cs"/>
          <w:b/>
          <w:bCs/>
          <w:sz w:val="20"/>
          <w:szCs w:val="20"/>
          <w:rtl/>
        </w:rPr>
        <w:t xml:space="preserve"> (63) </w:t>
      </w:r>
      <w:r w:rsidRPr="00C13E7A">
        <w:rPr>
          <w:rFonts w:cs="B Nazanin"/>
          <w:b/>
          <w:bCs/>
          <w:sz w:val="20"/>
          <w:szCs w:val="20"/>
          <w:rtl/>
        </w:rPr>
        <w:t>و همانها که براي پروردگارشان شب را به سجده و قيام به روز مي آورند</w:t>
      </w:r>
      <w:r w:rsidRPr="00C13E7A">
        <w:rPr>
          <w:rFonts w:cs="B Nazanin" w:hint="cs"/>
          <w:b/>
          <w:bCs/>
          <w:sz w:val="20"/>
          <w:szCs w:val="20"/>
          <w:rtl/>
        </w:rPr>
        <w:t xml:space="preserve"> (64) </w:t>
      </w:r>
      <w:r w:rsidRPr="00C13E7A">
        <w:rPr>
          <w:rFonts w:cs="B Nazanin"/>
          <w:b/>
          <w:bCs/>
          <w:sz w:val="20"/>
          <w:szCs w:val="20"/>
          <w:rtl/>
        </w:rPr>
        <w:t>و همانها که ميگويند پروردگارا عذاب جهنم را از ما برطرف فرما زيرا که عذاب آن دست بردار نيست</w:t>
      </w:r>
      <w:r w:rsidRPr="00C13E7A">
        <w:rPr>
          <w:rFonts w:cs="B Nazanin" w:hint="cs"/>
          <w:b/>
          <w:bCs/>
          <w:sz w:val="20"/>
          <w:szCs w:val="20"/>
          <w:rtl/>
        </w:rPr>
        <w:t xml:space="preserve"> (65) </w:t>
      </w:r>
      <w:r w:rsidRPr="00C13E7A">
        <w:rPr>
          <w:rFonts w:cs="B Nazanin" w:hint="cs"/>
          <w:sz w:val="20"/>
          <w:szCs w:val="20"/>
          <w:rtl/>
        </w:rPr>
        <w:t>{</w:t>
      </w:r>
      <w:r w:rsidRPr="00C13E7A">
        <w:rPr>
          <w:rFonts w:cs="B Nazanin"/>
          <w:sz w:val="20"/>
          <w:szCs w:val="20"/>
          <w:rtl/>
        </w:rPr>
        <w:t>و بد قرارگاه و بد جايگاهيست</w:t>
      </w:r>
      <w:r w:rsidRPr="00C13E7A">
        <w:rPr>
          <w:rFonts w:cs="B Nazanin" w:hint="cs"/>
          <w:sz w:val="20"/>
          <w:szCs w:val="20"/>
          <w:rtl/>
        </w:rPr>
        <w:t xml:space="preserve">}(66) </w:t>
      </w:r>
      <w:r w:rsidRPr="00C13E7A">
        <w:rPr>
          <w:rFonts w:cs="B Nazanin"/>
          <w:b/>
          <w:bCs/>
          <w:sz w:val="20"/>
          <w:szCs w:val="20"/>
          <w:rtl/>
        </w:rPr>
        <w:t>و همانها که وقتي خرج ميکنند نه اسراف ميکنند و نه سخت ميگيرند و بين اين دو حالت معتدلند</w:t>
      </w:r>
      <w:r w:rsidRPr="00C13E7A">
        <w:rPr>
          <w:rFonts w:cs="B Nazanin" w:hint="cs"/>
          <w:b/>
          <w:bCs/>
          <w:sz w:val="20"/>
          <w:szCs w:val="20"/>
          <w:rtl/>
        </w:rPr>
        <w:t xml:space="preserve"> (67) </w:t>
      </w:r>
      <w:r w:rsidRPr="00C13E7A">
        <w:rPr>
          <w:rFonts w:cs="B Nazanin"/>
          <w:b/>
          <w:bCs/>
          <w:sz w:val="20"/>
          <w:szCs w:val="20"/>
          <w:rtl/>
        </w:rPr>
        <w:t xml:space="preserve">و کساني که همراه خداوند معبود ديگري را عبادت نمي کنند و شخصي را که خداوند (كشتنش را) حرام كرده نمي کشند. مگر به حق. و زنا نميکنند و هر که چنين کند </w:t>
      </w:r>
      <w:r w:rsidRPr="00C13E7A">
        <w:rPr>
          <w:rFonts w:cs="B Nazanin"/>
          <w:b/>
          <w:bCs/>
          <w:sz w:val="20"/>
          <w:szCs w:val="20"/>
          <w:rtl/>
        </w:rPr>
        <w:lastRenderedPageBreak/>
        <w:t>با آن گناه ملاقات خواهد کرد</w:t>
      </w:r>
      <w:r w:rsidRPr="00C13E7A">
        <w:rPr>
          <w:rFonts w:cs="B Nazanin" w:hint="cs"/>
          <w:b/>
          <w:bCs/>
          <w:sz w:val="20"/>
          <w:szCs w:val="20"/>
          <w:rtl/>
        </w:rPr>
        <w:t xml:space="preserve"> (68) </w:t>
      </w:r>
      <w:r w:rsidRPr="00C13E7A">
        <w:rPr>
          <w:rFonts w:cs="B Nazanin" w:hint="cs"/>
          <w:sz w:val="20"/>
          <w:szCs w:val="20"/>
          <w:rtl/>
        </w:rPr>
        <w:t>{</w:t>
      </w:r>
      <w:r w:rsidRPr="00C13E7A">
        <w:rPr>
          <w:rFonts w:cs="B Nazanin"/>
          <w:sz w:val="20"/>
          <w:szCs w:val="20"/>
          <w:rtl/>
        </w:rPr>
        <w:t>عذابش در روز قيامت مضاعف خواهد بود و در آن به خواري جاودان خواهد ماند</w:t>
      </w:r>
      <w:r w:rsidRPr="00C13E7A">
        <w:rPr>
          <w:rFonts w:cs="B Nazanin" w:hint="cs"/>
          <w:sz w:val="20"/>
          <w:szCs w:val="20"/>
          <w:rtl/>
        </w:rPr>
        <w:t xml:space="preserve">.(69) </w:t>
      </w:r>
      <w:r w:rsidRPr="00C13E7A">
        <w:rPr>
          <w:rFonts w:cs="B Nazanin"/>
          <w:sz w:val="20"/>
          <w:szCs w:val="20"/>
          <w:rtl/>
        </w:rPr>
        <w:t>مگر آنکس که توبه کند و ايمان بياورد و عمل صالح کند که خداوند بديهاي آنها را به نيکي بدل مي کند و خداوند آمرزشگر مهربان است.</w:t>
      </w:r>
      <w:r w:rsidRPr="00C13E7A">
        <w:rPr>
          <w:rFonts w:cs="B Nazanin" w:hint="cs"/>
          <w:sz w:val="20"/>
          <w:szCs w:val="20"/>
          <w:rtl/>
        </w:rPr>
        <w:t xml:space="preserve">(70) </w:t>
      </w:r>
      <w:r w:rsidRPr="00C13E7A">
        <w:rPr>
          <w:rFonts w:cs="B Nazanin"/>
          <w:sz w:val="20"/>
          <w:szCs w:val="20"/>
          <w:rtl/>
        </w:rPr>
        <w:t>و کسي که توبه کند و عمل صالح انجام دهد حتما بسوي خداوند بازگشتي خوب نموده است</w:t>
      </w:r>
      <w:r w:rsidRPr="00C13E7A">
        <w:rPr>
          <w:rFonts w:cs="B Nazanin" w:hint="cs"/>
          <w:sz w:val="20"/>
          <w:szCs w:val="20"/>
          <w:rtl/>
        </w:rPr>
        <w:t xml:space="preserve">}(71) </w:t>
      </w:r>
      <w:r w:rsidRPr="00C13E7A">
        <w:rPr>
          <w:rFonts w:cs="B Nazanin"/>
          <w:b/>
          <w:bCs/>
          <w:sz w:val="20"/>
          <w:szCs w:val="20"/>
          <w:rtl/>
        </w:rPr>
        <w:t>و همانها که گواه باطل نميشوند و هنگامي که از لغو گذر کنند گذري بزرگوارانه مي کنند</w:t>
      </w:r>
      <w:r w:rsidRPr="00C13E7A">
        <w:rPr>
          <w:rFonts w:cs="B Nazanin" w:hint="cs"/>
          <w:b/>
          <w:bCs/>
          <w:sz w:val="20"/>
          <w:szCs w:val="20"/>
          <w:rtl/>
        </w:rPr>
        <w:t xml:space="preserve"> (72) </w:t>
      </w:r>
      <w:r w:rsidRPr="00C13E7A">
        <w:rPr>
          <w:rFonts w:cs="B Nazanin"/>
          <w:b/>
          <w:bCs/>
          <w:sz w:val="20"/>
          <w:szCs w:val="20"/>
          <w:rtl/>
        </w:rPr>
        <w:t>و همانها که چون به آيات پروردگارشان پندشان دهند کورکورانه نمي پذيرند</w:t>
      </w:r>
      <w:r w:rsidRPr="00C13E7A">
        <w:rPr>
          <w:rFonts w:cs="B Nazanin" w:hint="cs"/>
          <w:b/>
          <w:bCs/>
          <w:sz w:val="20"/>
          <w:szCs w:val="20"/>
          <w:rtl/>
        </w:rPr>
        <w:t xml:space="preserve"> (73) </w:t>
      </w:r>
      <w:r w:rsidRPr="00C13E7A">
        <w:rPr>
          <w:rFonts w:cs="B Nazanin"/>
          <w:b/>
          <w:bCs/>
          <w:sz w:val="20"/>
          <w:szCs w:val="20"/>
          <w:rtl/>
        </w:rPr>
        <w:t>و همانها که ميگويند پروردگارا از همسرانمان و فرزندانمان روشني چشمي بما لطف کن و ما را از پيشوايان اهل تقوا قرار ده</w:t>
      </w:r>
      <w:r w:rsidRPr="00C13E7A">
        <w:rPr>
          <w:rFonts w:cs="B Nazanin" w:hint="cs"/>
          <w:b/>
          <w:bCs/>
          <w:sz w:val="20"/>
          <w:szCs w:val="20"/>
          <w:rtl/>
        </w:rPr>
        <w:t xml:space="preserve"> (74) </w:t>
      </w:r>
      <w:r w:rsidRPr="00C13E7A">
        <w:rPr>
          <w:rFonts w:cs="B Nazanin" w:hint="cs"/>
          <w:sz w:val="20"/>
          <w:szCs w:val="20"/>
          <w:rtl/>
        </w:rPr>
        <w:t>{</w:t>
      </w:r>
      <w:r w:rsidRPr="00C13E7A">
        <w:rPr>
          <w:rFonts w:cs="B Nazanin"/>
          <w:sz w:val="20"/>
          <w:szCs w:val="20"/>
          <w:rtl/>
        </w:rPr>
        <w:t>آنها آن غرفه (بهشتي) را بخاطر صبري که کردند پاداش ميگيرند و در آنجا با خوش آمد و سلام روبرو مي گردند.</w:t>
      </w:r>
      <w:r w:rsidRPr="00C13E7A">
        <w:rPr>
          <w:rFonts w:cs="B Nazanin" w:hint="cs"/>
          <w:sz w:val="20"/>
          <w:szCs w:val="20"/>
          <w:rtl/>
        </w:rPr>
        <w:t xml:space="preserve">(75) </w:t>
      </w:r>
      <w:r w:rsidRPr="00C13E7A">
        <w:rPr>
          <w:rFonts w:cs="B Nazanin"/>
          <w:sz w:val="20"/>
          <w:szCs w:val="20"/>
          <w:rtl/>
        </w:rPr>
        <w:t>در آن جاودان خواهند بود. چه قرارگاه و موقعيت خوبيست</w:t>
      </w:r>
      <w:r w:rsidRPr="00C13E7A">
        <w:rPr>
          <w:rFonts w:cs="B Nazanin" w:hint="cs"/>
          <w:sz w:val="20"/>
          <w:szCs w:val="20"/>
          <w:rtl/>
        </w:rPr>
        <w:t xml:space="preserve">}(76) </w:t>
      </w:r>
      <w:r w:rsidRPr="00C13E7A">
        <w:rPr>
          <w:rFonts w:cs="B Nazanin"/>
          <w:b/>
          <w:bCs/>
          <w:sz w:val="20"/>
          <w:szCs w:val="20"/>
          <w:rtl/>
        </w:rPr>
        <w:t>بگو اگر دعوت شما (از سوي) پروردگارم نبود قدرو منزلتي نداشتيد اينک که تکذيب کرديد، (اين تکذيب) بزودي همراهتان خواهد بود</w:t>
      </w:r>
      <w:r w:rsidRPr="00C13E7A">
        <w:rPr>
          <w:rFonts w:cs="B Nazanin" w:hint="cs"/>
          <w:b/>
          <w:bCs/>
          <w:sz w:val="20"/>
          <w:szCs w:val="20"/>
          <w:rtl/>
        </w:rPr>
        <w:t>(77)</w:t>
      </w:r>
      <w:r w:rsidR="008F5E8D" w:rsidRPr="008F5E8D">
        <w:rPr>
          <w:rFonts w:cs="B Nazanin" w:hint="cs"/>
          <w:b/>
          <w:bCs/>
          <w:color w:val="000000"/>
          <w:sz w:val="20"/>
          <w:szCs w:val="20"/>
          <w:rtl/>
        </w:rPr>
        <w:t xml:space="preserve"> </w:t>
      </w:r>
    </w:p>
    <w:p w:rsidR="00C13E7A" w:rsidRDefault="008F5E8D" w:rsidP="008F5E8D">
      <w:pPr>
        <w:widowControl w:val="0"/>
        <w:bidi/>
        <w:ind w:left="-249" w:right="360"/>
        <w:jc w:val="both"/>
        <w:rPr>
          <w:rFonts w:cs="Traditional Arabic"/>
          <w:b/>
          <w:bCs/>
          <w:color w:val="000000"/>
          <w:sz w:val="20"/>
          <w:szCs w:val="20"/>
          <w:rtl/>
        </w:rPr>
      </w:pPr>
      <w:r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C914BF" w:rsidRPr="00352723" w:rsidTr="0005692B">
        <w:trPr>
          <w:trHeight w:val="350"/>
        </w:trPr>
        <w:tc>
          <w:tcPr>
            <w:tcW w:w="5940" w:type="dxa"/>
          </w:tcPr>
          <w:p w:rsidR="00CC4260" w:rsidRDefault="00CC4260" w:rsidP="0005692B">
            <w:pPr>
              <w:widowControl w:val="0"/>
              <w:tabs>
                <w:tab w:val="center" w:pos="2862"/>
                <w:tab w:val="right" w:pos="5724"/>
              </w:tabs>
              <w:bidi/>
              <w:ind w:left="-249"/>
              <w:jc w:val="center"/>
              <w:rPr>
                <w:rFonts w:cs="B Nazanin"/>
                <w:color w:val="000000"/>
                <w:sz w:val="20"/>
                <w:szCs w:val="20"/>
                <w:rtl/>
                <w:lang w:bidi="fa-IR"/>
              </w:rPr>
            </w:pPr>
            <w:r w:rsidRPr="00D9478B">
              <w:rPr>
                <w:rFonts w:cs="B Nazanin" w:hint="cs"/>
                <w:b/>
                <w:bCs/>
                <w:color w:val="000000"/>
                <w:sz w:val="20"/>
                <w:szCs w:val="20"/>
                <w:rtl/>
                <w:lang w:bidi="fa-IR"/>
              </w:rPr>
              <w:t>در</w:t>
            </w:r>
            <w:r>
              <w:rPr>
                <w:rFonts w:cs="B Nazanin" w:hint="cs"/>
                <w:b/>
                <w:bCs/>
                <w:color w:val="000000"/>
                <w:sz w:val="20"/>
                <w:szCs w:val="20"/>
                <w:rtl/>
                <w:lang w:bidi="fa-IR"/>
              </w:rPr>
              <w:t xml:space="preserve"> </w:t>
            </w:r>
            <w:r w:rsidRPr="00D9478B">
              <w:rPr>
                <w:rFonts w:cs="B Nazanin" w:hint="cs"/>
                <w:b/>
                <w:bCs/>
                <w:color w:val="000000"/>
                <w:sz w:val="20"/>
                <w:szCs w:val="20"/>
                <w:rtl/>
                <w:lang w:bidi="fa-IR"/>
              </w:rPr>
              <w:t>ب:</w:t>
            </w:r>
            <w:r w:rsidRPr="00D9478B">
              <w:rPr>
                <w:rFonts w:cs="B Nazanin" w:hint="cs"/>
                <w:color w:val="000000"/>
                <w:sz w:val="20"/>
                <w:szCs w:val="20"/>
                <w:rtl/>
                <w:lang w:bidi="fa-IR"/>
              </w:rPr>
              <w:t xml:space="preserve"> اي مسلمانان! براي اينکه در دنيا و آخرت موفق باشيد مي بايد به چنين صفاتي آراسته</w:t>
            </w:r>
          </w:p>
          <w:p w:rsidR="00C914BF" w:rsidRPr="00352723" w:rsidRDefault="00CC4260" w:rsidP="00CC4260">
            <w:pPr>
              <w:widowControl w:val="0"/>
              <w:tabs>
                <w:tab w:val="center" w:pos="2862"/>
                <w:tab w:val="right" w:pos="5724"/>
              </w:tabs>
              <w:bidi/>
              <w:ind w:left="-249"/>
              <w:jc w:val="center"/>
              <w:rPr>
                <w:rFonts w:cs="B Nazanin"/>
                <w:b/>
                <w:bCs/>
                <w:color w:val="000000"/>
                <w:sz w:val="20"/>
                <w:szCs w:val="20"/>
                <w:u w:val="single"/>
                <w:rtl/>
                <w:lang w:bidi="fa-IR"/>
              </w:rPr>
            </w:pPr>
            <w:r w:rsidRPr="00D9478B">
              <w:rPr>
                <w:rFonts w:cs="B Nazanin" w:hint="cs"/>
                <w:color w:val="000000"/>
                <w:sz w:val="20"/>
                <w:szCs w:val="20"/>
                <w:rtl/>
                <w:lang w:bidi="fa-IR"/>
              </w:rPr>
              <w:t xml:space="preserve"> شويد.</w:t>
            </w:r>
          </w:p>
        </w:tc>
      </w:tr>
    </w:tbl>
    <w:p w:rsidR="00951CEC" w:rsidRDefault="00951CEC" w:rsidP="00951CEC">
      <w:pPr>
        <w:bidi/>
        <w:ind w:left="-249"/>
        <w:jc w:val="center"/>
        <w:rPr>
          <w:rFonts w:cs="B Nazanin"/>
          <w:b/>
          <w:bCs/>
          <w:color w:val="000000"/>
          <w:sz w:val="20"/>
          <w:szCs w:val="20"/>
          <w:u w:val="single"/>
          <w:rtl/>
          <w:lang w:bidi="fa-IR"/>
        </w:rPr>
      </w:pPr>
    </w:p>
    <w:p w:rsidR="00802541" w:rsidRDefault="00802541" w:rsidP="00951CEC">
      <w:pPr>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79</w:t>
      </w:r>
    </w:p>
    <w:p w:rsidR="00864781" w:rsidRPr="00495921" w:rsidRDefault="00C13E7A" w:rsidP="00802541">
      <w:pPr>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س</w:t>
      </w:r>
      <w:r w:rsidR="00864781" w:rsidRPr="00495921">
        <w:rPr>
          <w:rFonts w:cs="B Nazanin" w:hint="cs"/>
          <w:b/>
          <w:bCs/>
          <w:color w:val="000000"/>
          <w:sz w:val="20"/>
          <w:szCs w:val="20"/>
          <w:u w:val="single"/>
          <w:rtl/>
          <w:lang w:bidi="fa-IR"/>
        </w:rPr>
        <w:t>وره سجده آیات 1 تا 3</w:t>
      </w:r>
    </w:p>
    <w:p w:rsidR="003A3A2E" w:rsidRPr="00495921" w:rsidRDefault="003A3A2E" w:rsidP="00C82A37">
      <w:pPr>
        <w:widowControl w:val="0"/>
        <w:bidi/>
        <w:ind w:left="-249"/>
        <w:jc w:val="center"/>
        <w:rPr>
          <w:rFonts w:cs="Traditional Arabic"/>
          <w:b/>
          <w:bCs/>
          <w:color w:val="000000"/>
          <w:sz w:val="20"/>
          <w:szCs w:val="20"/>
        </w:rPr>
      </w:pPr>
      <w:r w:rsidRPr="00495921">
        <w:rPr>
          <w:rFonts w:cs="Traditional Arabic"/>
          <w:b/>
          <w:bCs/>
          <w:color w:val="000000"/>
          <w:sz w:val="20"/>
          <w:szCs w:val="20"/>
          <w:rtl/>
        </w:rPr>
        <w:t xml:space="preserve">﴿ </w:t>
      </w:r>
      <w:r w:rsidRPr="00495921">
        <w:rPr>
          <w:rFonts w:cs="Traditional Arabic" w:hint="eastAsia"/>
          <w:b/>
          <w:bCs/>
          <w:color w:val="000000"/>
          <w:sz w:val="20"/>
          <w:szCs w:val="20"/>
          <w:rtl/>
        </w:rPr>
        <w:t>بِسْمِ</w:t>
      </w:r>
      <w:r w:rsidRPr="00495921">
        <w:rPr>
          <w:rFonts w:cs="Traditional Arabic"/>
          <w:b/>
          <w:bCs/>
          <w:color w:val="000000"/>
          <w:sz w:val="20"/>
          <w:szCs w:val="20"/>
          <w:rtl/>
        </w:rPr>
        <w:t xml:space="preserve"> اللّهِ الرَّحْمَنِ الرَّحِيمِ ﴾</w:t>
      </w:r>
    </w:p>
    <w:p w:rsidR="00520223" w:rsidRDefault="003A3A2E" w:rsidP="00DA65C3">
      <w:pPr>
        <w:bidi/>
        <w:ind w:left="-249"/>
        <w:rPr>
          <w:rFonts w:cs="Traditional Arabic"/>
          <w:b/>
          <w:bCs/>
          <w:color w:val="000000"/>
          <w:sz w:val="20"/>
          <w:szCs w:val="20"/>
          <w:rtl/>
        </w:rPr>
      </w:pPr>
      <w:r w:rsidRPr="00495921">
        <w:rPr>
          <w:rFonts w:cs="Traditional Arabic" w:hint="eastAsia"/>
          <w:b/>
          <w:bCs/>
          <w:color w:val="000000"/>
          <w:sz w:val="20"/>
          <w:szCs w:val="20"/>
          <w:rtl/>
        </w:rPr>
        <w:t>الم</w:t>
      </w:r>
      <w:r w:rsidRPr="00495921">
        <w:rPr>
          <w:rFonts w:cs="Traditional Arabic"/>
          <w:b/>
          <w:bCs/>
          <w:color w:val="000000"/>
          <w:sz w:val="20"/>
          <w:szCs w:val="20"/>
          <w:rtl/>
        </w:rPr>
        <w:t xml:space="preserve"> ﴿1﴾ </w:t>
      </w:r>
      <w:r w:rsidR="00E879DA">
        <w:rPr>
          <w:rFonts w:cs="B Nazanin" w:hint="cs"/>
          <w:color w:val="FF0000"/>
          <w:sz w:val="20"/>
          <w:szCs w:val="20"/>
          <w:rtl/>
          <w:lang w:bidi="fa-IR"/>
        </w:rPr>
        <w:t>«مقطعه»</w:t>
      </w:r>
      <w:r w:rsidR="00520223">
        <w:rPr>
          <w:rFonts w:cs="B Nazanin" w:hint="cs"/>
          <w:color w:val="FF0000"/>
          <w:sz w:val="20"/>
          <w:szCs w:val="20"/>
          <w:rtl/>
          <w:lang w:bidi="fa-IR"/>
        </w:rPr>
        <w:t xml:space="preserve"> </w:t>
      </w:r>
      <w:r w:rsidRPr="00495921">
        <w:rPr>
          <w:rFonts w:cs="Traditional Arabic" w:hint="eastAsia"/>
          <w:b/>
          <w:bCs/>
          <w:color w:val="000000"/>
          <w:sz w:val="20"/>
          <w:szCs w:val="20"/>
          <w:rtl/>
        </w:rPr>
        <w:t>تَنزِيلُ</w:t>
      </w:r>
      <w:r w:rsidRPr="00495921">
        <w:rPr>
          <w:rFonts w:cs="Traditional Arabic"/>
          <w:b/>
          <w:bCs/>
          <w:color w:val="000000"/>
          <w:sz w:val="20"/>
          <w:szCs w:val="20"/>
          <w:rtl/>
        </w:rPr>
        <w:t xml:space="preserve"> الْكِتَابِ لَا رَيْبَ فِيهِ مِن رَّبِّ الْعَالَمِينَ ﴿2﴾</w:t>
      </w:r>
      <w:r w:rsidR="00520223" w:rsidRPr="00520223">
        <w:rPr>
          <w:rFonts w:cs="B Nazanin" w:hint="cs"/>
          <w:color w:val="FF0000"/>
          <w:sz w:val="20"/>
          <w:szCs w:val="20"/>
          <w:rtl/>
          <w:lang w:bidi="fa-IR"/>
        </w:rPr>
        <w:t xml:space="preserve"> </w:t>
      </w:r>
      <w:r w:rsidR="00AB3638">
        <w:rPr>
          <w:rFonts w:cs="B Nazanin" w:hint="cs"/>
          <w:color w:val="FF0000"/>
          <w:sz w:val="20"/>
          <w:szCs w:val="20"/>
          <w:rtl/>
          <w:lang w:bidi="fa-IR"/>
        </w:rPr>
        <w:t>«وحی»</w:t>
      </w:r>
      <w:r w:rsidR="00520223">
        <w:rPr>
          <w:rFonts w:cs="B Nazanin" w:hint="cs"/>
          <w:color w:val="FF0000"/>
          <w:sz w:val="20"/>
          <w:szCs w:val="20"/>
          <w:rtl/>
          <w:lang w:bidi="fa-IR"/>
        </w:rPr>
        <w:t xml:space="preserve"> </w:t>
      </w:r>
      <w:r w:rsidR="00520223">
        <w:rPr>
          <w:rFonts w:hint="cs"/>
          <w:color w:val="FF0000"/>
          <w:sz w:val="20"/>
          <w:szCs w:val="20"/>
          <w:rtl/>
          <w:lang w:bidi="fa-IR"/>
        </w:rPr>
        <w:t>–</w:t>
      </w:r>
      <w:r w:rsidR="00520223" w:rsidRPr="00113B68">
        <w:rPr>
          <w:rFonts w:cs="B Nazanin" w:hint="cs"/>
          <w:color w:val="FF0000"/>
          <w:sz w:val="20"/>
          <w:szCs w:val="20"/>
          <w:rtl/>
          <w:lang w:bidi="fa-IR"/>
        </w:rPr>
        <w:t xml:space="preserve"> حجیت</w:t>
      </w:r>
      <w:r w:rsidR="00520223">
        <w:rPr>
          <w:rFonts w:cs="B Nazanin" w:hint="cs"/>
          <w:color w:val="FF0000"/>
          <w:sz w:val="20"/>
          <w:szCs w:val="20"/>
          <w:rtl/>
          <w:lang w:bidi="fa-IR"/>
        </w:rPr>
        <w:t xml:space="preserve"> </w:t>
      </w:r>
      <w:r w:rsidR="00520223">
        <w:rPr>
          <w:rFonts w:hint="cs"/>
          <w:color w:val="FF0000"/>
          <w:sz w:val="20"/>
          <w:szCs w:val="20"/>
          <w:rtl/>
          <w:lang w:bidi="fa-IR"/>
        </w:rPr>
        <w:t xml:space="preserve">– </w:t>
      </w:r>
      <w:r w:rsidR="00520223">
        <w:rPr>
          <w:rFonts w:cs="B Nazanin" w:hint="cs"/>
          <w:color w:val="FF0000"/>
          <w:sz w:val="20"/>
          <w:szCs w:val="20"/>
          <w:rtl/>
          <w:lang w:bidi="fa-IR"/>
        </w:rPr>
        <w:t>ربوبیتی</w:t>
      </w:r>
    </w:p>
    <w:p w:rsidR="003A3A2E" w:rsidRPr="00F57102" w:rsidRDefault="003A3A2E" w:rsidP="00F57102">
      <w:pPr>
        <w:bidi/>
        <w:ind w:left="-249"/>
        <w:rPr>
          <w:rFonts w:cs="B Nazanin"/>
          <w:color w:val="FF0000"/>
          <w:sz w:val="20"/>
          <w:szCs w:val="20"/>
          <w:rtl/>
          <w:lang w:bidi="fa-IR"/>
        </w:rPr>
      </w:pPr>
      <w:r w:rsidRPr="00495921">
        <w:rPr>
          <w:rFonts w:cs="Traditional Arabic"/>
          <w:b/>
          <w:bCs/>
          <w:color w:val="000000"/>
          <w:sz w:val="20"/>
          <w:szCs w:val="20"/>
          <w:rtl/>
        </w:rPr>
        <w:t xml:space="preserve"> </w:t>
      </w:r>
      <w:r w:rsidRPr="00495921">
        <w:rPr>
          <w:rFonts w:cs="Traditional Arabic" w:hint="eastAsia"/>
          <w:b/>
          <w:bCs/>
          <w:color w:val="000000"/>
          <w:sz w:val="20"/>
          <w:szCs w:val="20"/>
          <w:rtl/>
        </w:rPr>
        <w:t>أَمْ</w:t>
      </w:r>
      <w:r w:rsidRPr="00495921">
        <w:rPr>
          <w:rFonts w:cs="Traditional Arabic"/>
          <w:b/>
          <w:bCs/>
          <w:color w:val="000000"/>
          <w:sz w:val="20"/>
          <w:szCs w:val="20"/>
          <w:rtl/>
        </w:rPr>
        <w:t xml:space="preserve"> يَقُولُونَ افْتَرَاهُ بَلْ هُوَ الْحَقُّ مِن رَّبِّكَ </w:t>
      </w:r>
      <w:r w:rsidR="00FE3682" w:rsidRPr="00113B68">
        <w:rPr>
          <w:rFonts w:cs="B Nazanin" w:hint="cs"/>
          <w:color w:val="FF0000"/>
          <w:sz w:val="20"/>
          <w:szCs w:val="20"/>
          <w:rtl/>
          <w:lang w:bidi="fa-IR"/>
        </w:rPr>
        <w:t>حجیت</w:t>
      </w:r>
      <w:r w:rsidR="00FE3682">
        <w:rPr>
          <w:rFonts w:cs="B Nazanin" w:hint="cs"/>
          <w:color w:val="FF0000"/>
          <w:sz w:val="20"/>
          <w:szCs w:val="20"/>
          <w:rtl/>
          <w:lang w:bidi="fa-IR"/>
        </w:rPr>
        <w:t xml:space="preserve"> - </w:t>
      </w:r>
      <w:r w:rsidR="00845608">
        <w:rPr>
          <w:rFonts w:cs="B Nazanin" w:hint="cs"/>
          <w:color w:val="FF0000"/>
          <w:sz w:val="20"/>
          <w:szCs w:val="20"/>
          <w:rtl/>
          <w:lang w:bidi="fa-IR"/>
        </w:rPr>
        <w:t>«ملاطفت»</w:t>
      </w:r>
      <w:r w:rsidR="007978BD">
        <w:rPr>
          <w:rFonts w:cs="B Nazanin" w:hint="cs"/>
          <w:color w:val="FF0000"/>
          <w:sz w:val="20"/>
          <w:szCs w:val="20"/>
          <w:rtl/>
          <w:lang w:bidi="fa-IR"/>
        </w:rPr>
        <w:t xml:space="preserve"> </w:t>
      </w:r>
      <w:r w:rsidRPr="00495921">
        <w:rPr>
          <w:rFonts w:cs="Traditional Arabic" w:hint="eastAsia"/>
          <w:b/>
          <w:bCs/>
          <w:color w:val="000000"/>
          <w:sz w:val="20"/>
          <w:szCs w:val="20"/>
          <w:rtl/>
        </w:rPr>
        <w:t>لِتُنذِرَ</w:t>
      </w:r>
      <w:r w:rsidRPr="00495921">
        <w:rPr>
          <w:rFonts w:cs="Traditional Arabic"/>
          <w:b/>
          <w:bCs/>
          <w:color w:val="000000"/>
          <w:sz w:val="20"/>
          <w:szCs w:val="20"/>
          <w:rtl/>
        </w:rPr>
        <w:t xml:space="preserve"> قَوْمًا مَّا أَتَاهُم مِّن نَّذِيرٍ مِّن </w:t>
      </w:r>
      <w:r w:rsidRPr="00F57102">
        <w:rPr>
          <w:rFonts w:cs="Traditional Arabic"/>
          <w:b/>
          <w:bCs/>
          <w:color w:val="000000"/>
          <w:sz w:val="20"/>
          <w:szCs w:val="20"/>
          <w:rtl/>
        </w:rPr>
        <w:t xml:space="preserve">قَبْلِكَ لَعَلَّهُمْ </w:t>
      </w:r>
      <w:r w:rsidRPr="00F57102">
        <w:rPr>
          <w:rFonts w:cs="Traditional Arabic" w:hint="eastAsia"/>
          <w:b/>
          <w:bCs/>
          <w:color w:val="000000"/>
          <w:sz w:val="20"/>
          <w:szCs w:val="20"/>
          <w:rtl/>
        </w:rPr>
        <w:t>يَهْتَدُونَ</w:t>
      </w:r>
      <w:r w:rsidRPr="00F57102">
        <w:rPr>
          <w:rFonts w:cs="Traditional Arabic"/>
          <w:b/>
          <w:bCs/>
          <w:color w:val="000000"/>
          <w:sz w:val="20"/>
          <w:szCs w:val="20"/>
          <w:rtl/>
        </w:rPr>
        <w:t xml:space="preserve"> ﴿3﴾</w:t>
      </w:r>
      <w:r w:rsidR="00FE3682" w:rsidRPr="00F57102">
        <w:rPr>
          <w:rFonts w:cs="B Nazanin" w:hint="cs"/>
          <w:color w:val="FF0000"/>
          <w:sz w:val="20"/>
          <w:szCs w:val="20"/>
          <w:rtl/>
          <w:lang w:bidi="fa-IR"/>
        </w:rPr>
        <w:t xml:space="preserve"> </w:t>
      </w:r>
      <w:r w:rsidR="00F720BE">
        <w:rPr>
          <w:rFonts w:cs="B Nazanin" w:hint="cs"/>
          <w:color w:val="FF0000"/>
          <w:sz w:val="20"/>
          <w:szCs w:val="20"/>
          <w:rtl/>
          <w:lang w:bidi="fa-IR"/>
        </w:rPr>
        <w:t xml:space="preserve">[ارسال] </w:t>
      </w:r>
      <w:r w:rsidR="00FE3682" w:rsidRPr="00F57102">
        <w:rPr>
          <w:rFonts w:cs="B Nazanin" w:hint="cs"/>
          <w:color w:val="FF0000"/>
          <w:sz w:val="20"/>
          <w:szCs w:val="20"/>
          <w:rtl/>
          <w:lang w:bidi="fa-IR"/>
        </w:rPr>
        <w:t xml:space="preserve">- هدایتی </w:t>
      </w:r>
    </w:p>
    <w:p w:rsidR="00C555E4" w:rsidRPr="00F57102" w:rsidRDefault="00C555E4" w:rsidP="00F57102">
      <w:pPr>
        <w:widowControl w:val="0"/>
        <w:bidi/>
        <w:ind w:left="-249"/>
        <w:jc w:val="center"/>
        <w:rPr>
          <w:rFonts w:cs="B Nazanin"/>
          <w:b/>
          <w:bCs/>
          <w:color w:val="000000"/>
          <w:sz w:val="20"/>
          <w:szCs w:val="20"/>
          <w:rtl/>
        </w:rPr>
      </w:pPr>
      <w:r w:rsidRPr="00F57102">
        <w:rPr>
          <w:rFonts w:cs="B Nazanin"/>
          <w:b/>
          <w:bCs/>
          <w:color w:val="000000"/>
          <w:sz w:val="20"/>
          <w:szCs w:val="20"/>
          <w:rtl/>
        </w:rPr>
        <w:t>بسم الله الرحمن الرحيم</w:t>
      </w:r>
    </w:p>
    <w:p w:rsidR="008F5E8D" w:rsidRDefault="00C555E4" w:rsidP="00EB075E">
      <w:pPr>
        <w:widowControl w:val="0"/>
        <w:bidi/>
        <w:ind w:left="-249"/>
        <w:rPr>
          <w:rFonts w:cs="Traditional Arabic"/>
          <w:b/>
          <w:bCs/>
          <w:color w:val="000000"/>
          <w:sz w:val="20"/>
          <w:szCs w:val="20"/>
          <w:rtl/>
        </w:rPr>
      </w:pPr>
      <w:r w:rsidRPr="00F57102">
        <w:rPr>
          <w:rFonts w:cs="B Nazanin"/>
          <w:b/>
          <w:bCs/>
          <w:sz w:val="20"/>
          <w:szCs w:val="20"/>
          <w:rtl/>
        </w:rPr>
        <w:t>الم</w:t>
      </w:r>
      <w:r w:rsidRPr="00F57102">
        <w:rPr>
          <w:rFonts w:cs="B Nazanin" w:hint="cs"/>
          <w:b/>
          <w:bCs/>
          <w:sz w:val="20"/>
          <w:szCs w:val="20"/>
          <w:rtl/>
        </w:rPr>
        <w:t xml:space="preserve">(1) </w:t>
      </w:r>
      <w:r w:rsidRPr="00F57102">
        <w:rPr>
          <w:rFonts w:cs="B Nazanin"/>
          <w:b/>
          <w:bCs/>
          <w:sz w:val="20"/>
          <w:szCs w:val="20"/>
          <w:rtl/>
        </w:rPr>
        <w:t xml:space="preserve">فرو فرستادن اين کتاب </w:t>
      </w:r>
      <w:r w:rsidRPr="00F57102">
        <w:rPr>
          <w:rFonts w:cs="B Nazanin" w:hint="cs"/>
          <w:sz w:val="20"/>
          <w:szCs w:val="20"/>
          <w:rtl/>
        </w:rPr>
        <w:t>{</w:t>
      </w:r>
      <w:r w:rsidRPr="00F57102">
        <w:rPr>
          <w:rFonts w:cs="B Nazanin"/>
          <w:sz w:val="20"/>
          <w:szCs w:val="20"/>
          <w:rtl/>
        </w:rPr>
        <w:t>که شکي در آن نيست</w:t>
      </w:r>
      <w:r w:rsidRPr="00F57102">
        <w:rPr>
          <w:rFonts w:cs="B Nazanin" w:hint="cs"/>
          <w:sz w:val="20"/>
          <w:szCs w:val="20"/>
          <w:rtl/>
        </w:rPr>
        <w:t>}</w:t>
      </w:r>
      <w:r w:rsidRPr="00F57102">
        <w:rPr>
          <w:rFonts w:cs="B Nazanin"/>
          <w:sz w:val="20"/>
          <w:szCs w:val="20"/>
          <w:rtl/>
        </w:rPr>
        <w:t xml:space="preserve"> </w:t>
      </w:r>
      <w:r w:rsidRPr="00F57102">
        <w:rPr>
          <w:rFonts w:cs="B Nazanin"/>
          <w:b/>
          <w:bCs/>
          <w:sz w:val="20"/>
          <w:szCs w:val="20"/>
          <w:rtl/>
        </w:rPr>
        <w:t xml:space="preserve">از </w:t>
      </w:r>
      <w:r w:rsidRPr="00F57102">
        <w:rPr>
          <w:rFonts w:cs="B Nazanin" w:hint="cs"/>
          <w:b/>
          <w:bCs/>
          <w:sz w:val="20"/>
          <w:szCs w:val="20"/>
          <w:rtl/>
        </w:rPr>
        <w:t>سوی</w:t>
      </w:r>
      <w:r w:rsidRPr="00F57102">
        <w:rPr>
          <w:rFonts w:cs="B Nazanin"/>
          <w:b/>
          <w:bCs/>
          <w:sz w:val="20"/>
          <w:szCs w:val="20"/>
          <w:rtl/>
        </w:rPr>
        <w:t xml:space="preserve"> پروردگار جهانيان است</w:t>
      </w:r>
      <w:r w:rsidRPr="00F57102">
        <w:rPr>
          <w:rFonts w:cs="B Nazanin" w:hint="cs"/>
          <w:b/>
          <w:bCs/>
          <w:sz w:val="20"/>
          <w:szCs w:val="20"/>
          <w:rtl/>
        </w:rPr>
        <w:t xml:space="preserve"> (2) </w:t>
      </w:r>
      <w:r w:rsidRPr="00F57102">
        <w:rPr>
          <w:rFonts w:cs="B Nazanin"/>
          <w:b/>
          <w:bCs/>
          <w:sz w:val="20"/>
          <w:szCs w:val="20"/>
          <w:rtl/>
        </w:rPr>
        <w:t>شايد گويند آن را افترا بسته</w:t>
      </w:r>
      <w:r w:rsidRPr="00F57102">
        <w:rPr>
          <w:rFonts w:cs="B Nazanin" w:hint="cs"/>
          <w:b/>
          <w:bCs/>
          <w:sz w:val="20"/>
          <w:szCs w:val="20"/>
          <w:rtl/>
        </w:rPr>
        <w:t xml:space="preserve"> </w:t>
      </w:r>
      <w:r w:rsidRPr="00F57102">
        <w:rPr>
          <w:rFonts w:cs="B Nazanin"/>
          <w:sz w:val="20"/>
          <w:szCs w:val="20"/>
          <w:rtl/>
        </w:rPr>
        <w:t>(نه)</w:t>
      </w:r>
      <w:r w:rsidRPr="00F57102">
        <w:rPr>
          <w:rFonts w:cs="B Nazanin"/>
          <w:b/>
          <w:bCs/>
          <w:sz w:val="20"/>
          <w:szCs w:val="20"/>
          <w:rtl/>
        </w:rPr>
        <w:t xml:space="preserve"> بلکه  حق </w:t>
      </w:r>
      <w:r w:rsidRPr="00F57102">
        <w:rPr>
          <w:rFonts w:cs="B Nazanin" w:hint="cs"/>
          <w:b/>
          <w:bCs/>
          <w:sz w:val="20"/>
          <w:szCs w:val="20"/>
          <w:rtl/>
        </w:rPr>
        <w:t xml:space="preserve">، </w:t>
      </w:r>
      <w:r w:rsidRPr="00F57102">
        <w:rPr>
          <w:rFonts w:cs="B Nazanin"/>
          <w:b/>
          <w:bCs/>
          <w:sz w:val="20"/>
          <w:szCs w:val="20"/>
          <w:rtl/>
        </w:rPr>
        <w:t>و از جانب پروردگار</w:t>
      </w:r>
      <w:r w:rsidRPr="00F57102">
        <w:rPr>
          <w:rFonts w:cs="B Nazanin" w:hint="cs"/>
          <w:b/>
          <w:bCs/>
          <w:sz w:val="20"/>
          <w:szCs w:val="20"/>
          <w:rtl/>
        </w:rPr>
        <w:t>ت ا</w:t>
      </w:r>
      <w:r w:rsidRPr="00F57102">
        <w:rPr>
          <w:rFonts w:cs="B Nazanin"/>
          <w:b/>
          <w:bCs/>
          <w:sz w:val="20"/>
          <w:szCs w:val="20"/>
          <w:rtl/>
        </w:rPr>
        <w:t xml:space="preserve">ست، تا قومي را که قبل از تو هشدار دهنده  بسويشان نيامده بود هشدار دهي </w:t>
      </w:r>
      <w:r w:rsidRPr="00F57102">
        <w:rPr>
          <w:rFonts w:cs="B Nazanin" w:hint="cs"/>
          <w:b/>
          <w:bCs/>
          <w:sz w:val="20"/>
          <w:szCs w:val="20"/>
          <w:rtl/>
        </w:rPr>
        <w:t>،</w:t>
      </w:r>
      <w:r w:rsidRPr="00F57102">
        <w:rPr>
          <w:rFonts w:cs="B Nazanin"/>
          <w:b/>
          <w:bCs/>
          <w:sz w:val="20"/>
          <w:szCs w:val="20"/>
          <w:rtl/>
        </w:rPr>
        <w:t xml:space="preserve"> شايد هدايت يابند</w:t>
      </w:r>
      <w:r w:rsidRPr="00F57102">
        <w:rPr>
          <w:rFonts w:cs="B Nazanin" w:hint="cs"/>
          <w:b/>
          <w:bCs/>
          <w:sz w:val="20"/>
          <w:szCs w:val="20"/>
          <w:rtl/>
        </w:rPr>
        <w:t xml:space="preserve"> (3)</w:t>
      </w:r>
      <w:r w:rsidR="00EB075E">
        <w:rPr>
          <w:rFonts w:cs="B Nazanin" w:hint="cs"/>
          <w:b/>
          <w:bCs/>
          <w:sz w:val="20"/>
          <w:szCs w:val="20"/>
          <w:rtl/>
        </w:rPr>
        <w:t xml:space="preserve">    </w:t>
      </w:r>
      <w:r w:rsidR="008F5E8D"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B6525A" w:rsidRPr="00352723" w:rsidTr="0005692B">
        <w:trPr>
          <w:trHeight w:val="350"/>
        </w:trPr>
        <w:tc>
          <w:tcPr>
            <w:tcW w:w="5940" w:type="dxa"/>
          </w:tcPr>
          <w:p w:rsidR="00676F3E" w:rsidRPr="00AA1EEC" w:rsidRDefault="00676F3E" w:rsidP="00F57102">
            <w:pPr>
              <w:widowControl w:val="0"/>
              <w:ind w:left="49"/>
              <w:jc w:val="center"/>
              <w:rPr>
                <w:rFonts w:cs="B Nazanin"/>
                <w:color w:val="000000"/>
                <w:sz w:val="20"/>
                <w:szCs w:val="20"/>
                <w:rtl/>
                <w:lang w:bidi="fa-IR"/>
              </w:rPr>
            </w:pPr>
            <w:r w:rsidRPr="00AA1EEC">
              <w:rPr>
                <w:rFonts w:cs="B Nazanin" w:hint="cs"/>
                <w:b/>
                <w:bCs/>
                <w:color w:val="000000"/>
                <w:sz w:val="20"/>
                <w:szCs w:val="20"/>
                <w:rtl/>
                <w:lang w:bidi="fa-IR"/>
              </w:rPr>
              <w:t>درس:</w:t>
            </w:r>
            <w:r w:rsidRPr="00AA1EEC">
              <w:rPr>
                <w:rFonts w:cs="B Nazanin" w:hint="cs"/>
                <w:color w:val="000000"/>
                <w:sz w:val="20"/>
                <w:szCs w:val="20"/>
                <w:rtl/>
                <w:lang w:bidi="fa-IR"/>
              </w:rPr>
              <w:t xml:space="preserve"> اين جهان بستريست که کافران ومومنان در شرايط نسبتاً يکساني قرار مي گيرند تاواقعيت ها يشان در آخرت بروز کند.</w:t>
            </w:r>
          </w:p>
          <w:p w:rsidR="00B6525A" w:rsidRPr="00352723" w:rsidRDefault="00676F3E" w:rsidP="00F57102">
            <w:pPr>
              <w:widowControl w:val="0"/>
              <w:tabs>
                <w:tab w:val="center" w:pos="2862"/>
                <w:tab w:val="right" w:pos="5724"/>
              </w:tabs>
              <w:bidi/>
              <w:ind w:left="-249"/>
              <w:jc w:val="center"/>
              <w:rPr>
                <w:rFonts w:cs="B Nazanin"/>
                <w:b/>
                <w:bCs/>
                <w:color w:val="000000"/>
                <w:sz w:val="20"/>
                <w:szCs w:val="20"/>
                <w:u w:val="single"/>
                <w:rtl/>
                <w:lang w:bidi="fa-IR"/>
              </w:rPr>
            </w:pPr>
            <w:r w:rsidRPr="00AA1EEC">
              <w:rPr>
                <w:rFonts w:cs="B Nazanin" w:hint="cs"/>
                <w:b/>
                <w:bCs/>
                <w:color w:val="000000"/>
                <w:sz w:val="20"/>
                <w:szCs w:val="20"/>
                <w:rtl/>
                <w:lang w:bidi="fa-IR"/>
              </w:rPr>
              <w:t>درب:</w:t>
            </w:r>
            <w:r w:rsidRPr="00AA1EEC">
              <w:rPr>
                <w:rFonts w:cs="B Nazanin" w:hint="cs"/>
                <w:color w:val="000000"/>
                <w:sz w:val="20"/>
                <w:szCs w:val="20"/>
                <w:rtl/>
                <w:lang w:bidi="fa-IR"/>
              </w:rPr>
              <w:t xml:space="preserve"> مفهوم فوق سخني جديست زيرا از جانب خداست.</w:t>
            </w:r>
          </w:p>
        </w:tc>
      </w:tr>
    </w:tbl>
    <w:p w:rsidR="00B6525A" w:rsidRPr="00495921" w:rsidRDefault="00B6525A" w:rsidP="00B6525A">
      <w:pPr>
        <w:bidi/>
        <w:ind w:left="-249"/>
        <w:rPr>
          <w:rFonts w:cs="B Nazanin"/>
          <w:sz w:val="20"/>
          <w:szCs w:val="20"/>
          <w:rtl/>
          <w:lang w:bidi="fa-IR"/>
        </w:rPr>
      </w:pPr>
    </w:p>
    <w:p w:rsidR="00864781" w:rsidRPr="00495921" w:rsidRDefault="00864781" w:rsidP="00C82A37">
      <w:pPr>
        <w:bidi/>
        <w:ind w:left="-249"/>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lastRenderedPageBreak/>
        <w:t>سجده</w:t>
      </w:r>
      <w:r w:rsidR="00E52E17">
        <w:rPr>
          <w:rFonts w:cs="B Nazanin" w:hint="cs"/>
          <w:b/>
          <w:bCs/>
          <w:color w:val="000000"/>
          <w:sz w:val="20"/>
          <w:szCs w:val="20"/>
          <w:u w:val="single"/>
          <w:rtl/>
          <w:lang w:bidi="fa-IR"/>
        </w:rPr>
        <w:t xml:space="preserve">2    </w:t>
      </w:r>
      <w:r w:rsidRPr="00495921">
        <w:rPr>
          <w:rFonts w:cs="B Nazanin" w:hint="cs"/>
          <w:b/>
          <w:bCs/>
          <w:color w:val="000000"/>
          <w:sz w:val="20"/>
          <w:szCs w:val="20"/>
          <w:u w:val="single"/>
          <w:rtl/>
          <w:lang w:bidi="fa-IR"/>
        </w:rPr>
        <w:t xml:space="preserve"> آیات 4 تا 9</w:t>
      </w:r>
    </w:p>
    <w:p w:rsidR="001E7A7C" w:rsidRPr="00307898" w:rsidRDefault="003A3A2E" w:rsidP="00565D10">
      <w:pPr>
        <w:pStyle w:val="a"/>
        <w:widowControl w:val="0"/>
        <w:spacing w:after="0"/>
        <w:ind w:left="-249" w:firstLine="0"/>
        <w:jc w:val="left"/>
        <w:rPr>
          <w:rFonts w:cs="B Nazanin"/>
          <w:color w:val="FF0000"/>
          <w:sz w:val="20"/>
          <w:szCs w:val="20"/>
          <w:rtl/>
          <w:lang w:bidi="fa-IR"/>
        </w:rPr>
      </w:pPr>
      <w:r w:rsidRPr="00495921">
        <w:rPr>
          <w:rFonts w:cs="Traditional Arabic" w:hint="eastAsia"/>
          <w:b/>
          <w:bCs/>
          <w:color w:val="000000"/>
          <w:sz w:val="20"/>
          <w:szCs w:val="20"/>
          <w:rtl/>
        </w:rPr>
        <w:t>اللَّهُ</w:t>
      </w:r>
      <w:r w:rsidRPr="00495921">
        <w:rPr>
          <w:rFonts w:cs="Traditional Arabic"/>
          <w:b/>
          <w:bCs/>
          <w:color w:val="000000"/>
          <w:sz w:val="20"/>
          <w:szCs w:val="20"/>
          <w:rtl/>
        </w:rPr>
        <w:t xml:space="preserve"> الَّذِي خَلَقَ </w:t>
      </w:r>
      <w:r w:rsidRPr="00495921">
        <w:rPr>
          <w:rFonts w:cs="Traditional Arabic" w:hint="eastAsia"/>
          <w:b/>
          <w:bCs/>
          <w:color w:val="000000"/>
          <w:sz w:val="20"/>
          <w:szCs w:val="20"/>
          <w:rtl/>
        </w:rPr>
        <w:t>السَّمَاوَاتِ</w:t>
      </w:r>
      <w:r w:rsidRPr="00495921">
        <w:rPr>
          <w:rFonts w:cs="Traditional Arabic"/>
          <w:b/>
          <w:bCs/>
          <w:color w:val="000000"/>
          <w:sz w:val="20"/>
          <w:szCs w:val="20"/>
          <w:rtl/>
        </w:rPr>
        <w:t xml:space="preserve"> وَالْأَرْضَ وَمَا بَيْنَهُمَا فِي سِتَّةِ أَيَّامٍ ثُمَّ اسْتَوَى </w:t>
      </w:r>
      <w:r w:rsidRPr="00495921">
        <w:rPr>
          <w:rFonts w:cs="Traditional Arabic" w:hint="eastAsia"/>
          <w:b/>
          <w:bCs/>
          <w:color w:val="000000"/>
          <w:sz w:val="20"/>
          <w:szCs w:val="20"/>
          <w:rtl/>
        </w:rPr>
        <w:t>عَلَى</w:t>
      </w:r>
      <w:r w:rsidRPr="00495921">
        <w:rPr>
          <w:rFonts w:cs="Traditional Arabic"/>
          <w:b/>
          <w:bCs/>
          <w:color w:val="000000"/>
          <w:sz w:val="20"/>
          <w:szCs w:val="20"/>
          <w:rtl/>
        </w:rPr>
        <w:t xml:space="preserve"> الْعَرْشِ مَا لَكُم مِّن دُونِهِ مِن وَلِيٍّ وَلَا شَفِيعٍ أَفَلَا </w:t>
      </w:r>
      <w:r w:rsidRPr="00495921">
        <w:rPr>
          <w:rFonts w:cs="Traditional Arabic" w:hint="eastAsia"/>
          <w:b/>
          <w:bCs/>
          <w:color w:val="000000"/>
          <w:sz w:val="20"/>
          <w:szCs w:val="20"/>
          <w:rtl/>
        </w:rPr>
        <w:t>تَتَذَكَّرُونَ</w:t>
      </w:r>
      <w:r w:rsidRPr="00495921">
        <w:rPr>
          <w:rFonts w:cs="Traditional Arabic"/>
          <w:b/>
          <w:bCs/>
          <w:color w:val="000000"/>
          <w:sz w:val="20"/>
          <w:szCs w:val="20"/>
          <w:rtl/>
        </w:rPr>
        <w:t xml:space="preserve"> ﴿4﴾ </w:t>
      </w:r>
      <w:r w:rsidRPr="00495921">
        <w:rPr>
          <w:rFonts w:cs="Traditional Arabic" w:hint="eastAsia"/>
          <w:b/>
          <w:bCs/>
          <w:color w:val="000000"/>
          <w:sz w:val="20"/>
          <w:szCs w:val="20"/>
          <w:rtl/>
        </w:rPr>
        <w:t>يُدَبِّرُ</w:t>
      </w:r>
      <w:r w:rsidRPr="00495921">
        <w:rPr>
          <w:rFonts w:cs="Traditional Arabic"/>
          <w:b/>
          <w:bCs/>
          <w:color w:val="000000"/>
          <w:sz w:val="20"/>
          <w:szCs w:val="20"/>
          <w:rtl/>
        </w:rPr>
        <w:t xml:space="preserve"> الْأَمْرَ مِنَ </w:t>
      </w:r>
      <w:r w:rsidRPr="00495921">
        <w:rPr>
          <w:rFonts w:cs="Traditional Arabic" w:hint="eastAsia"/>
          <w:b/>
          <w:bCs/>
          <w:color w:val="000000"/>
          <w:sz w:val="20"/>
          <w:szCs w:val="20"/>
          <w:rtl/>
        </w:rPr>
        <w:t>السَّمَاء</w:t>
      </w:r>
      <w:r w:rsidRPr="00495921">
        <w:rPr>
          <w:rFonts w:cs="Traditional Arabic"/>
          <w:b/>
          <w:bCs/>
          <w:color w:val="000000"/>
          <w:sz w:val="20"/>
          <w:szCs w:val="20"/>
          <w:rtl/>
        </w:rPr>
        <w:t xml:space="preserve"> إِلَى الْأَرْضِ ثُمَّ يَعْرُجُ إِلَيْهِ فِي يَوْمٍ كَانَ مِقْدَارُهُ </w:t>
      </w:r>
      <w:r w:rsidRPr="00495921">
        <w:rPr>
          <w:rFonts w:cs="Traditional Arabic" w:hint="eastAsia"/>
          <w:b/>
          <w:bCs/>
          <w:color w:val="000000"/>
          <w:sz w:val="20"/>
          <w:szCs w:val="20"/>
          <w:rtl/>
        </w:rPr>
        <w:t>أَلْفَ</w:t>
      </w:r>
      <w:r w:rsidRPr="00495921">
        <w:rPr>
          <w:rFonts w:cs="Traditional Arabic"/>
          <w:b/>
          <w:bCs/>
          <w:color w:val="000000"/>
          <w:sz w:val="20"/>
          <w:szCs w:val="20"/>
          <w:rtl/>
        </w:rPr>
        <w:t xml:space="preserve"> سَنَةٍ مِّمَّا تَعُدُّونَ ﴿5﴾ </w:t>
      </w:r>
      <w:r w:rsidRPr="00495921">
        <w:rPr>
          <w:rFonts w:cs="Traditional Arabic" w:hint="eastAsia"/>
          <w:b/>
          <w:bCs/>
          <w:color w:val="000000"/>
          <w:sz w:val="20"/>
          <w:szCs w:val="20"/>
          <w:rtl/>
        </w:rPr>
        <w:t>ذَلِكَ</w:t>
      </w:r>
      <w:r w:rsidRPr="00495921">
        <w:rPr>
          <w:rFonts w:cs="Traditional Arabic"/>
          <w:b/>
          <w:bCs/>
          <w:color w:val="000000"/>
          <w:sz w:val="20"/>
          <w:szCs w:val="20"/>
          <w:rtl/>
        </w:rPr>
        <w:t xml:space="preserve"> </w:t>
      </w:r>
      <w:r w:rsidRPr="00495921">
        <w:rPr>
          <w:rFonts w:cs="Traditional Arabic" w:hint="eastAsia"/>
          <w:b/>
          <w:bCs/>
          <w:color w:val="000000"/>
          <w:sz w:val="20"/>
          <w:szCs w:val="20"/>
          <w:rtl/>
        </w:rPr>
        <w:t>عَالِمُ</w:t>
      </w:r>
      <w:r w:rsidRPr="00495921">
        <w:rPr>
          <w:rFonts w:cs="Traditional Arabic"/>
          <w:b/>
          <w:bCs/>
          <w:color w:val="000000"/>
          <w:sz w:val="20"/>
          <w:szCs w:val="20"/>
          <w:rtl/>
        </w:rPr>
        <w:t xml:space="preserve"> الْغَيْبِ وَالشَّهَادَةِ الْعَزِيزُ الرَّحِيمُ ﴿6﴾ </w:t>
      </w:r>
      <w:r w:rsidRPr="00495921">
        <w:rPr>
          <w:rFonts w:cs="Traditional Arabic" w:hint="eastAsia"/>
          <w:b/>
          <w:bCs/>
          <w:color w:val="000000"/>
          <w:sz w:val="20"/>
          <w:szCs w:val="20"/>
          <w:rtl/>
        </w:rPr>
        <w:t>الَّذِي</w:t>
      </w:r>
      <w:r w:rsidRPr="00495921">
        <w:rPr>
          <w:rFonts w:cs="Traditional Arabic"/>
          <w:b/>
          <w:bCs/>
          <w:color w:val="000000"/>
          <w:sz w:val="20"/>
          <w:szCs w:val="20"/>
          <w:rtl/>
        </w:rPr>
        <w:t xml:space="preserve"> أَحْسَنَ كُلَّ شَيْءٍ خَلَقَهُ وَبَدَأَ خَلْقَ </w:t>
      </w:r>
      <w:r w:rsidRPr="00495921">
        <w:rPr>
          <w:rFonts w:cs="Traditional Arabic" w:hint="eastAsia"/>
          <w:b/>
          <w:bCs/>
          <w:color w:val="000000"/>
          <w:sz w:val="20"/>
          <w:szCs w:val="20"/>
          <w:rtl/>
        </w:rPr>
        <w:t>الْإِنسَانِ</w:t>
      </w:r>
      <w:r w:rsidRPr="00495921">
        <w:rPr>
          <w:rFonts w:cs="Traditional Arabic"/>
          <w:b/>
          <w:bCs/>
          <w:color w:val="000000"/>
          <w:sz w:val="20"/>
          <w:szCs w:val="20"/>
          <w:rtl/>
        </w:rPr>
        <w:t xml:space="preserve"> مِن طِينٍ ﴿7﴾ </w:t>
      </w:r>
      <w:r w:rsidRPr="00495921">
        <w:rPr>
          <w:rFonts w:cs="Traditional Arabic" w:hint="eastAsia"/>
          <w:b/>
          <w:bCs/>
          <w:color w:val="000000"/>
          <w:sz w:val="20"/>
          <w:szCs w:val="20"/>
          <w:rtl/>
        </w:rPr>
        <w:t>ثُمَّ</w:t>
      </w:r>
      <w:r w:rsidRPr="00495921">
        <w:rPr>
          <w:rFonts w:cs="Traditional Arabic"/>
          <w:b/>
          <w:bCs/>
          <w:color w:val="000000"/>
          <w:sz w:val="20"/>
          <w:szCs w:val="20"/>
          <w:rtl/>
        </w:rPr>
        <w:t xml:space="preserve"> جَعَلَ </w:t>
      </w:r>
      <w:r w:rsidRPr="00495921">
        <w:rPr>
          <w:rFonts w:cs="Traditional Arabic" w:hint="eastAsia"/>
          <w:b/>
          <w:bCs/>
          <w:color w:val="000000"/>
          <w:sz w:val="20"/>
          <w:szCs w:val="20"/>
          <w:rtl/>
        </w:rPr>
        <w:t>نَسْلَهُ</w:t>
      </w:r>
      <w:r w:rsidRPr="00495921">
        <w:rPr>
          <w:rFonts w:cs="Traditional Arabic"/>
          <w:b/>
          <w:bCs/>
          <w:color w:val="000000"/>
          <w:sz w:val="20"/>
          <w:szCs w:val="20"/>
          <w:rtl/>
        </w:rPr>
        <w:t xml:space="preserve"> مِن سُلَالَةٍ مِّن مَّاء مَّهِينٍ ﴿8﴾ </w:t>
      </w:r>
      <w:r w:rsidRPr="00495921">
        <w:rPr>
          <w:rFonts w:cs="Traditional Arabic" w:hint="eastAsia"/>
          <w:b/>
          <w:bCs/>
          <w:color w:val="000000"/>
          <w:sz w:val="20"/>
          <w:szCs w:val="20"/>
          <w:rtl/>
        </w:rPr>
        <w:t>ثُمَّ</w:t>
      </w:r>
      <w:r w:rsidRPr="00495921">
        <w:rPr>
          <w:rFonts w:cs="Traditional Arabic"/>
          <w:b/>
          <w:bCs/>
          <w:color w:val="000000"/>
          <w:sz w:val="20"/>
          <w:szCs w:val="20"/>
          <w:rtl/>
        </w:rPr>
        <w:t xml:space="preserve"> سَوَّاهُ وَنَفَخَ فِيهِ مِن رُّوحِهِ وَجَعَلَ لَكُمُ </w:t>
      </w:r>
      <w:r w:rsidRPr="00495921">
        <w:rPr>
          <w:rFonts w:cs="Traditional Arabic" w:hint="eastAsia"/>
          <w:b/>
          <w:bCs/>
          <w:color w:val="000000"/>
          <w:sz w:val="20"/>
          <w:szCs w:val="20"/>
          <w:rtl/>
        </w:rPr>
        <w:t>السَّمْعَ</w:t>
      </w:r>
      <w:r w:rsidRPr="00495921">
        <w:rPr>
          <w:rFonts w:cs="Traditional Arabic"/>
          <w:b/>
          <w:bCs/>
          <w:color w:val="000000"/>
          <w:sz w:val="20"/>
          <w:szCs w:val="20"/>
          <w:rtl/>
        </w:rPr>
        <w:t xml:space="preserve"> </w:t>
      </w:r>
      <w:r w:rsidRPr="00307898">
        <w:rPr>
          <w:rFonts w:cs="Traditional Arabic"/>
          <w:b/>
          <w:bCs/>
          <w:color w:val="000000"/>
          <w:sz w:val="20"/>
          <w:szCs w:val="20"/>
          <w:rtl/>
        </w:rPr>
        <w:t>وَالْأَبْصَارَ وَالْأَفْئِدَةَ قَلِيلًا مَّا تَشْكُرُونَ ﴿9﴾</w:t>
      </w:r>
      <w:r w:rsidR="00EE5316" w:rsidRPr="00307898">
        <w:rPr>
          <w:rFonts w:cs="B Nazanin" w:hint="cs"/>
          <w:color w:val="FF0000"/>
          <w:sz w:val="20"/>
          <w:szCs w:val="20"/>
          <w:rtl/>
          <w:lang w:bidi="fa-IR"/>
        </w:rPr>
        <w:t xml:space="preserve"> </w:t>
      </w:r>
      <w:r w:rsidR="00A8421D">
        <w:rPr>
          <w:rFonts w:cs="B Nazanin" w:hint="cs"/>
          <w:color w:val="FF0000"/>
          <w:sz w:val="20"/>
          <w:szCs w:val="20"/>
          <w:rtl/>
          <w:lang w:bidi="fa-IR"/>
        </w:rPr>
        <w:t>«آیات»</w:t>
      </w:r>
      <w:r w:rsidR="00EE5316" w:rsidRPr="00307898">
        <w:rPr>
          <w:rFonts w:cs="B Nazanin" w:hint="cs"/>
          <w:color w:val="FF0000"/>
          <w:sz w:val="20"/>
          <w:szCs w:val="20"/>
          <w:rtl/>
          <w:lang w:bidi="fa-IR"/>
        </w:rPr>
        <w:t xml:space="preserve"> </w:t>
      </w:r>
      <w:r w:rsidR="00565D10">
        <w:rPr>
          <w:rFonts w:ascii="Times New Roman" w:hAnsi="Times New Roman" w:cs="Times New Roman" w:hint="cs"/>
          <w:color w:val="FF0000"/>
          <w:sz w:val="20"/>
          <w:szCs w:val="20"/>
          <w:rtl/>
          <w:lang w:bidi="fa-IR"/>
        </w:rPr>
        <w:t>–</w:t>
      </w:r>
      <w:r w:rsidR="00EE5316" w:rsidRPr="00307898">
        <w:rPr>
          <w:rFonts w:cs="B Nazanin" w:hint="cs"/>
          <w:color w:val="FF0000"/>
          <w:sz w:val="20"/>
          <w:szCs w:val="20"/>
          <w:rtl/>
          <w:lang w:bidi="fa-IR"/>
        </w:rPr>
        <w:t xml:space="preserve"> </w:t>
      </w:r>
      <w:r w:rsidR="001573A0">
        <w:rPr>
          <w:rFonts w:cs="B Nazanin" w:hint="cs"/>
          <w:color w:val="FF0000"/>
          <w:sz w:val="20"/>
          <w:szCs w:val="20"/>
          <w:rtl/>
          <w:lang w:bidi="fa-IR"/>
        </w:rPr>
        <w:t>نعمتها</w:t>
      </w:r>
      <w:r w:rsidR="00565D10">
        <w:rPr>
          <w:rFonts w:cs="B Nazanin" w:hint="cs"/>
          <w:color w:val="FF0000"/>
          <w:sz w:val="20"/>
          <w:szCs w:val="20"/>
          <w:rtl/>
          <w:lang w:bidi="fa-IR"/>
        </w:rPr>
        <w:t xml:space="preserve"> </w:t>
      </w:r>
      <w:r w:rsidR="001E7A7C" w:rsidRPr="00307898">
        <w:rPr>
          <w:rFonts w:hint="cs"/>
          <w:color w:val="FF0000"/>
          <w:sz w:val="20"/>
          <w:szCs w:val="20"/>
          <w:rtl/>
          <w:lang w:bidi="fa-IR"/>
        </w:rPr>
        <w:t>–</w:t>
      </w:r>
      <w:r w:rsidR="001E7A7C" w:rsidRPr="00307898">
        <w:rPr>
          <w:rFonts w:cs="B Nazanin" w:hint="cs"/>
          <w:color w:val="FF0000"/>
          <w:sz w:val="20"/>
          <w:szCs w:val="20"/>
          <w:rtl/>
          <w:lang w:bidi="fa-IR"/>
        </w:rPr>
        <w:t xml:space="preserve"> آفرینشی</w:t>
      </w:r>
      <w:r w:rsidR="001E7A7C" w:rsidRPr="00307898">
        <w:rPr>
          <w:rFonts w:hint="cs"/>
          <w:color w:val="FF0000"/>
          <w:sz w:val="20"/>
          <w:szCs w:val="20"/>
          <w:rtl/>
          <w:lang w:bidi="fa-IR"/>
        </w:rPr>
        <w:t>–</w:t>
      </w:r>
      <w:r w:rsidR="001E7A7C" w:rsidRPr="00307898">
        <w:rPr>
          <w:rFonts w:cs="B Nazanin" w:hint="cs"/>
          <w:color w:val="FF0000"/>
          <w:sz w:val="20"/>
          <w:szCs w:val="20"/>
          <w:rtl/>
          <w:lang w:bidi="fa-IR"/>
        </w:rPr>
        <w:t xml:space="preserve"> </w:t>
      </w:r>
      <w:r w:rsidR="00565D10">
        <w:rPr>
          <w:rFonts w:cs="B Nazanin" w:hint="cs"/>
          <w:color w:val="FF0000"/>
          <w:sz w:val="20"/>
          <w:szCs w:val="20"/>
          <w:rtl/>
          <w:lang w:bidi="fa-IR"/>
        </w:rPr>
        <w:t>«</w:t>
      </w:r>
      <w:r w:rsidR="001E7A7C" w:rsidRPr="00307898">
        <w:rPr>
          <w:rFonts w:cs="B Nazanin" w:hint="cs"/>
          <w:color w:val="FF0000"/>
          <w:sz w:val="20"/>
          <w:szCs w:val="20"/>
          <w:rtl/>
          <w:lang w:bidi="fa-IR"/>
        </w:rPr>
        <w:t>سیستم</w:t>
      </w:r>
      <w:r w:rsidR="00565D10">
        <w:rPr>
          <w:rFonts w:cs="B Nazanin" w:hint="cs"/>
          <w:color w:val="FF0000"/>
          <w:sz w:val="20"/>
          <w:szCs w:val="20"/>
          <w:rtl/>
          <w:lang w:bidi="fa-IR"/>
        </w:rPr>
        <w:t>»</w:t>
      </w:r>
      <w:r w:rsidR="001E7A7C" w:rsidRPr="00307898">
        <w:rPr>
          <w:rFonts w:cs="B Nazanin" w:hint="cs"/>
          <w:color w:val="FF0000"/>
          <w:sz w:val="20"/>
          <w:szCs w:val="20"/>
          <w:rtl/>
          <w:lang w:bidi="fa-IR"/>
        </w:rPr>
        <w:t xml:space="preserve"> </w:t>
      </w:r>
      <w:r w:rsidR="001E7A7C" w:rsidRPr="00307898">
        <w:rPr>
          <w:rFonts w:hint="cs"/>
          <w:color w:val="FF0000"/>
          <w:sz w:val="20"/>
          <w:szCs w:val="20"/>
          <w:rtl/>
          <w:lang w:bidi="fa-IR"/>
        </w:rPr>
        <w:t>–</w:t>
      </w:r>
      <w:r w:rsidR="001E7A7C" w:rsidRPr="00307898">
        <w:rPr>
          <w:rFonts w:cs="B Nazanin" w:hint="cs"/>
          <w:color w:val="FF0000"/>
          <w:sz w:val="20"/>
          <w:szCs w:val="20"/>
          <w:rtl/>
          <w:lang w:bidi="fa-IR"/>
        </w:rPr>
        <w:t xml:space="preserve"> </w:t>
      </w:r>
      <w:r w:rsidR="006A016E">
        <w:rPr>
          <w:rFonts w:cs="B Nazanin" w:hint="cs"/>
          <w:color w:val="FF0000"/>
          <w:sz w:val="20"/>
          <w:szCs w:val="20"/>
          <w:rtl/>
          <w:lang w:bidi="fa-IR"/>
        </w:rPr>
        <w:t>«امر»</w:t>
      </w:r>
      <w:r w:rsidR="00565D10">
        <w:rPr>
          <w:rFonts w:cs="B Nazanin" w:hint="cs"/>
          <w:color w:val="FF0000"/>
          <w:sz w:val="20"/>
          <w:szCs w:val="20"/>
          <w:rtl/>
          <w:lang w:bidi="fa-IR"/>
        </w:rPr>
        <w:t xml:space="preserve"> </w:t>
      </w:r>
      <w:r w:rsidR="001E7A7C" w:rsidRPr="00307898">
        <w:rPr>
          <w:rFonts w:hint="cs"/>
          <w:color w:val="FF0000"/>
          <w:sz w:val="20"/>
          <w:szCs w:val="20"/>
          <w:rtl/>
          <w:lang w:bidi="fa-IR"/>
        </w:rPr>
        <w:t>–</w:t>
      </w:r>
      <w:r w:rsidR="001E7A7C" w:rsidRPr="00307898">
        <w:rPr>
          <w:rFonts w:cs="B Nazanin" w:hint="cs"/>
          <w:color w:val="FF0000"/>
          <w:sz w:val="20"/>
          <w:szCs w:val="20"/>
          <w:rtl/>
          <w:lang w:bidi="fa-IR"/>
        </w:rPr>
        <w:t xml:space="preserve"> </w:t>
      </w:r>
      <w:r w:rsidR="00565D10">
        <w:rPr>
          <w:rFonts w:cs="B Nazanin" w:hint="cs"/>
          <w:color w:val="FF0000"/>
          <w:sz w:val="20"/>
          <w:szCs w:val="20"/>
          <w:rtl/>
          <w:lang w:bidi="fa-IR"/>
        </w:rPr>
        <w:t>«</w:t>
      </w:r>
      <w:r w:rsidR="00B875D8">
        <w:rPr>
          <w:rFonts w:cs="B Nazanin" w:hint="cs"/>
          <w:color w:val="FF0000"/>
          <w:sz w:val="20"/>
          <w:szCs w:val="20"/>
          <w:rtl/>
          <w:lang w:bidi="fa-IR"/>
        </w:rPr>
        <w:t>آفرینش»</w:t>
      </w:r>
      <w:r w:rsidR="00694A58" w:rsidRPr="00307898">
        <w:rPr>
          <w:rFonts w:cs="B Nazanin" w:hint="cs"/>
          <w:color w:val="FF0000"/>
          <w:sz w:val="20"/>
          <w:szCs w:val="20"/>
          <w:rtl/>
          <w:lang w:bidi="fa-IR"/>
        </w:rPr>
        <w:t xml:space="preserve"> قیامتی - ذاتی</w:t>
      </w:r>
      <w:r w:rsidR="00A96631" w:rsidRPr="00307898">
        <w:rPr>
          <w:rFonts w:cs="B Nazanin" w:hint="cs"/>
          <w:color w:val="FF0000"/>
          <w:sz w:val="20"/>
          <w:szCs w:val="20"/>
          <w:rtl/>
          <w:lang w:bidi="fa-IR"/>
        </w:rPr>
        <w:t xml:space="preserve">- </w:t>
      </w:r>
      <w:r w:rsidR="00F270B2">
        <w:rPr>
          <w:rFonts w:cs="B Nazanin" w:hint="cs"/>
          <w:color w:val="FF0000"/>
          <w:sz w:val="20"/>
          <w:szCs w:val="20"/>
          <w:rtl/>
          <w:lang w:bidi="fa-IR"/>
        </w:rPr>
        <w:t>«هشدار»</w:t>
      </w:r>
    </w:p>
    <w:p w:rsidR="008F5E8D" w:rsidRDefault="00307898" w:rsidP="00EB075E">
      <w:pPr>
        <w:widowControl w:val="0"/>
        <w:bidi/>
        <w:ind w:left="-249"/>
        <w:rPr>
          <w:rFonts w:cs="Traditional Arabic"/>
          <w:b/>
          <w:bCs/>
          <w:color w:val="000000"/>
          <w:sz w:val="20"/>
          <w:szCs w:val="20"/>
          <w:rtl/>
        </w:rPr>
      </w:pPr>
      <w:r w:rsidRPr="00307898">
        <w:rPr>
          <w:rFonts w:cs="B Nazanin"/>
          <w:b/>
          <w:bCs/>
          <w:sz w:val="20"/>
          <w:szCs w:val="20"/>
          <w:rtl/>
        </w:rPr>
        <w:t xml:space="preserve">خداوندي که آسمانها و زمين و </w:t>
      </w:r>
      <w:r w:rsidRPr="00307898">
        <w:rPr>
          <w:rFonts w:cs="B Nazanin" w:hint="cs"/>
          <w:b/>
          <w:bCs/>
          <w:sz w:val="20"/>
          <w:szCs w:val="20"/>
          <w:rtl/>
        </w:rPr>
        <w:t>آ</w:t>
      </w:r>
      <w:r w:rsidRPr="00307898">
        <w:rPr>
          <w:rFonts w:cs="B Nazanin"/>
          <w:b/>
          <w:bCs/>
          <w:sz w:val="20"/>
          <w:szCs w:val="20"/>
          <w:rtl/>
        </w:rPr>
        <w:t>نچه را که بين آنهاست در شش مرحله آفريد، سپس به عرش پرداخت. غير از او سرپرست و شفيعي نداريد. آيا پند نمي گيريد؟</w:t>
      </w:r>
      <w:r w:rsidRPr="00307898">
        <w:rPr>
          <w:rFonts w:cs="B Nazanin" w:hint="cs"/>
          <w:b/>
          <w:bCs/>
          <w:sz w:val="20"/>
          <w:szCs w:val="20"/>
          <w:rtl/>
        </w:rPr>
        <w:t xml:space="preserve">(4) </w:t>
      </w:r>
      <w:r w:rsidRPr="00307898">
        <w:rPr>
          <w:rFonts w:cs="B Nazanin"/>
          <w:b/>
          <w:bCs/>
          <w:sz w:val="20"/>
          <w:szCs w:val="20"/>
          <w:rtl/>
        </w:rPr>
        <w:t>آن امر را از آسمان بسوي زمين تدبير ميکند،آنگاه در روزي که مقدار آن هزار سال از آن سالهائي</w:t>
      </w:r>
      <w:r w:rsidRPr="00307898">
        <w:rPr>
          <w:rFonts w:cs="B Nazanin" w:hint="cs"/>
          <w:b/>
          <w:bCs/>
          <w:sz w:val="20"/>
          <w:szCs w:val="20"/>
          <w:rtl/>
        </w:rPr>
        <w:t xml:space="preserve"> ا</w:t>
      </w:r>
      <w:r w:rsidRPr="00307898">
        <w:rPr>
          <w:rFonts w:cs="B Nazanin"/>
          <w:b/>
          <w:bCs/>
          <w:sz w:val="20"/>
          <w:szCs w:val="20"/>
          <w:rtl/>
        </w:rPr>
        <w:t>ست که مي شماريد،</w:t>
      </w:r>
      <w:r w:rsidRPr="00307898">
        <w:rPr>
          <w:rFonts w:cs="B Nazanin" w:hint="cs"/>
          <w:b/>
          <w:bCs/>
          <w:sz w:val="20"/>
          <w:szCs w:val="20"/>
          <w:rtl/>
        </w:rPr>
        <w:t xml:space="preserve"> </w:t>
      </w:r>
      <w:r w:rsidRPr="00307898">
        <w:rPr>
          <w:rFonts w:cs="B Nazanin"/>
          <w:b/>
          <w:bCs/>
          <w:sz w:val="20"/>
          <w:szCs w:val="20"/>
          <w:rtl/>
        </w:rPr>
        <w:t>بسوي او بالا ميرود</w:t>
      </w:r>
      <w:r w:rsidRPr="00307898">
        <w:rPr>
          <w:rFonts w:cs="B Nazanin" w:hint="cs"/>
          <w:b/>
          <w:bCs/>
          <w:sz w:val="20"/>
          <w:szCs w:val="20"/>
          <w:rtl/>
        </w:rPr>
        <w:t xml:space="preserve"> (5) </w:t>
      </w:r>
      <w:r w:rsidRPr="00307898">
        <w:rPr>
          <w:rFonts w:cs="B Nazanin"/>
          <w:b/>
          <w:bCs/>
          <w:sz w:val="20"/>
          <w:szCs w:val="20"/>
          <w:rtl/>
        </w:rPr>
        <w:t xml:space="preserve">اين </w:t>
      </w:r>
      <w:r w:rsidRPr="00307898">
        <w:rPr>
          <w:rFonts w:cs="B Nazanin"/>
          <w:sz w:val="20"/>
          <w:szCs w:val="20"/>
          <w:rtl/>
        </w:rPr>
        <w:t>(خداوند</w:t>
      </w:r>
      <w:r w:rsidRPr="00307898">
        <w:rPr>
          <w:rFonts w:cs="B Nazanin" w:hint="cs"/>
          <w:sz w:val="20"/>
          <w:szCs w:val="20"/>
          <w:rtl/>
        </w:rPr>
        <w:t>ِ</w:t>
      </w:r>
      <w:r w:rsidRPr="00307898">
        <w:rPr>
          <w:rFonts w:cs="B Nazanin"/>
          <w:sz w:val="20"/>
          <w:szCs w:val="20"/>
          <w:rtl/>
        </w:rPr>
        <w:t>)</w:t>
      </w:r>
      <w:r w:rsidRPr="00307898">
        <w:rPr>
          <w:rFonts w:cs="B Nazanin"/>
          <w:b/>
          <w:bCs/>
          <w:sz w:val="20"/>
          <w:szCs w:val="20"/>
          <w:rtl/>
        </w:rPr>
        <w:t xml:space="preserve"> داناي پنهان و آشکار است که همو پيروزمند مهربان است</w:t>
      </w:r>
      <w:r w:rsidRPr="00307898">
        <w:rPr>
          <w:rFonts w:cs="B Nazanin" w:hint="cs"/>
          <w:b/>
          <w:bCs/>
          <w:sz w:val="20"/>
          <w:szCs w:val="20"/>
          <w:rtl/>
        </w:rPr>
        <w:t xml:space="preserve"> (6) </w:t>
      </w:r>
      <w:r w:rsidRPr="00307898">
        <w:rPr>
          <w:rFonts w:cs="B Nazanin"/>
          <w:b/>
          <w:bCs/>
          <w:sz w:val="20"/>
          <w:szCs w:val="20"/>
          <w:rtl/>
        </w:rPr>
        <w:t>که آفرينش هر چيزي را نيکو کرده و خلقت انسان را از گِل آغاز نمود</w:t>
      </w:r>
      <w:r w:rsidRPr="00307898">
        <w:rPr>
          <w:rFonts w:cs="B Nazanin" w:hint="cs"/>
          <w:b/>
          <w:bCs/>
          <w:sz w:val="20"/>
          <w:szCs w:val="20"/>
          <w:rtl/>
        </w:rPr>
        <w:t xml:space="preserve"> (7) </w:t>
      </w:r>
      <w:r w:rsidRPr="00307898">
        <w:rPr>
          <w:rFonts w:cs="B Nazanin"/>
          <w:b/>
          <w:bCs/>
          <w:sz w:val="20"/>
          <w:szCs w:val="20"/>
          <w:rtl/>
        </w:rPr>
        <w:t>سپس نسل او را از خلاصه اي از آبي ضعيف قرار داد</w:t>
      </w:r>
      <w:r w:rsidRPr="00307898">
        <w:rPr>
          <w:rFonts w:cs="B Nazanin" w:hint="cs"/>
          <w:b/>
          <w:bCs/>
          <w:sz w:val="20"/>
          <w:szCs w:val="20"/>
          <w:rtl/>
        </w:rPr>
        <w:t xml:space="preserve"> (8) </w:t>
      </w:r>
      <w:r w:rsidRPr="00307898">
        <w:rPr>
          <w:rFonts w:cs="B Nazanin"/>
          <w:b/>
          <w:bCs/>
          <w:sz w:val="20"/>
          <w:szCs w:val="20"/>
          <w:rtl/>
        </w:rPr>
        <w:t>سپس او را بپرداخت و از روحش در او دميد و برايتان گوش و چشمها و دلها قرار داد. چه کم شکر گزاريد</w:t>
      </w:r>
      <w:r w:rsidRPr="00307898">
        <w:rPr>
          <w:rFonts w:cs="B Nazanin" w:hint="cs"/>
          <w:b/>
          <w:bCs/>
          <w:sz w:val="20"/>
          <w:szCs w:val="20"/>
          <w:rtl/>
        </w:rPr>
        <w:t>(9)</w:t>
      </w:r>
      <w:r w:rsidR="00EB075E">
        <w:rPr>
          <w:rFonts w:cs="B Nazanin" w:hint="cs"/>
          <w:b/>
          <w:bCs/>
          <w:sz w:val="20"/>
          <w:szCs w:val="20"/>
          <w:rtl/>
        </w:rPr>
        <w:t xml:space="preserve">    </w:t>
      </w:r>
      <w:r w:rsidR="008F5E8D"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05692B" w:rsidRPr="00352723" w:rsidTr="0005692B">
        <w:trPr>
          <w:trHeight w:val="350"/>
        </w:trPr>
        <w:tc>
          <w:tcPr>
            <w:tcW w:w="5940" w:type="dxa"/>
          </w:tcPr>
          <w:p w:rsidR="0005692B" w:rsidRPr="00352723" w:rsidRDefault="00307898" w:rsidP="0005692B">
            <w:pPr>
              <w:widowControl w:val="0"/>
              <w:tabs>
                <w:tab w:val="center" w:pos="2862"/>
                <w:tab w:val="right" w:pos="5724"/>
              </w:tabs>
              <w:bidi/>
              <w:ind w:left="-249"/>
              <w:jc w:val="center"/>
              <w:rPr>
                <w:rFonts w:cs="B Nazanin"/>
                <w:b/>
                <w:bCs/>
                <w:color w:val="000000"/>
                <w:sz w:val="20"/>
                <w:szCs w:val="20"/>
                <w:u w:val="single"/>
                <w:rtl/>
                <w:lang w:bidi="fa-IR"/>
              </w:rPr>
            </w:pPr>
            <w:r w:rsidRPr="002B41FA">
              <w:rPr>
                <w:rFonts w:cs="B Nazanin" w:hint="cs"/>
                <w:b/>
                <w:bCs/>
                <w:color w:val="000000"/>
                <w:sz w:val="20"/>
                <w:szCs w:val="20"/>
                <w:rtl/>
                <w:lang w:bidi="fa-IR"/>
              </w:rPr>
              <w:t>درب:</w:t>
            </w:r>
            <w:r w:rsidRPr="002B41FA">
              <w:rPr>
                <w:rFonts w:cs="B Nazanin" w:hint="cs"/>
                <w:color w:val="000000"/>
                <w:sz w:val="20"/>
                <w:szCs w:val="20"/>
                <w:rtl/>
                <w:lang w:bidi="fa-IR"/>
              </w:rPr>
              <w:t xml:space="preserve"> اين خداوند، ميتواند چنان کند.</w:t>
            </w:r>
          </w:p>
        </w:tc>
      </w:tr>
    </w:tbl>
    <w:p w:rsidR="0005692B" w:rsidRPr="00495921" w:rsidRDefault="0005692B" w:rsidP="00C82A37">
      <w:pPr>
        <w:pStyle w:val="a"/>
        <w:widowControl w:val="0"/>
        <w:spacing w:after="0"/>
        <w:ind w:left="-249" w:firstLine="0"/>
        <w:rPr>
          <w:rFonts w:cs="Traditional Arabic"/>
          <w:b/>
          <w:bCs/>
          <w:color w:val="000000"/>
          <w:sz w:val="20"/>
          <w:szCs w:val="20"/>
          <w:rtl/>
        </w:rPr>
      </w:pPr>
    </w:p>
    <w:p w:rsidR="00864781" w:rsidRPr="00495921" w:rsidRDefault="00864781" w:rsidP="00C82A37">
      <w:pPr>
        <w:bidi/>
        <w:ind w:left="-249"/>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سجده</w:t>
      </w:r>
      <w:r w:rsidR="00E52E17">
        <w:rPr>
          <w:rFonts w:cs="B Nazanin" w:hint="cs"/>
          <w:b/>
          <w:bCs/>
          <w:color w:val="000000"/>
          <w:sz w:val="20"/>
          <w:szCs w:val="20"/>
          <w:u w:val="single"/>
          <w:rtl/>
          <w:lang w:bidi="fa-IR"/>
        </w:rPr>
        <w:t xml:space="preserve">3     </w:t>
      </w:r>
      <w:r w:rsidRPr="00495921">
        <w:rPr>
          <w:rFonts w:cs="B Nazanin" w:hint="cs"/>
          <w:b/>
          <w:bCs/>
          <w:color w:val="000000"/>
          <w:sz w:val="20"/>
          <w:szCs w:val="20"/>
          <w:u w:val="single"/>
          <w:rtl/>
          <w:lang w:bidi="fa-IR"/>
        </w:rPr>
        <w:t xml:space="preserve"> آیات 10 تا 14</w:t>
      </w:r>
    </w:p>
    <w:p w:rsidR="00552DC6" w:rsidRPr="00725A30" w:rsidRDefault="00552DC6" w:rsidP="00565D10">
      <w:pPr>
        <w:widowControl w:val="0"/>
        <w:bidi/>
        <w:ind w:left="-249"/>
        <w:jc w:val="both"/>
        <w:rPr>
          <w:rFonts w:cs="B Nazanin"/>
          <w:color w:val="FF0000"/>
          <w:sz w:val="20"/>
          <w:szCs w:val="20"/>
          <w:rtl/>
          <w:lang w:bidi="fa-IR"/>
        </w:rPr>
      </w:pPr>
      <w:r w:rsidRPr="00495921">
        <w:rPr>
          <w:rFonts w:cs="Traditional Arabic" w:hint="eastAsia"/>
          <w:b/>
          <w:bCs/>
          <w:color w:val="000000"/>
          <w:sz w:val="20"/>
          <w:szCs w:val="20"/>
          <w:rtl/>
        </w:rPr>
        <w:t>وَقَالُوا</w:t>
      </w:r>
      <w:r w:rsidRPr="00495921">
        <w:rPr>
          <w:rFonts w:cs="Traditional Arabic"/>
          <w:b/>
          <w:bCs/>
          <w:color w:val="000000"/>
          <w:sz w:val="20"/>
          <w:szCs w:val="20"/>
          <w:rtl/>
        </w:rPr>
        <w:t xml:space="preserve"> أَئِذَا ضَلَلْنَا فِي الْأَرْضِ </w:t>
      </w:r>
      <w:r w:rsidRPr="00495921">
        <w:rPr>
          <w:rFonts w:cs="Traditional Arabic" w:hint="eastAsia"/>
          <w:b/>
          <w:bCs/>
          <w:color w:val="000000"/>
          <w:sz w:val="20"/>
          <w:szCs w:val="20"/>
          <w:rtl/>
        </w:rPr>
        <w:t>أَئِنَّا</w:t>
      </w:r>
      <w:r w:rsidRPr="00495921">
        <w:rPr>
          <w:rFonts w:cs="Traditional Arabic"/>
          <w:b/>
          <w:bCs/>
          <w:color w:val="000000"/>
          <w:sz w:val="20"/>
          <w:szCs w:val="20"/>
          <w:rtl/>
        </w:rPr>
        <w:t xml:space="preserve"> لَفِي خَلْقٍ جَدِيدٍ بَلْ هُم بِلِقَاء رَبِّهِمْ كَافِرُونَ ﴿10﴾</w:t>
      </w:r>
      <w:r w:rsidR="005301E7">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Pr="00495921">
        <w:rPr>
          <w:rFonts w:cs="Traditional Arabic"/>
          <w:b/>
          <w:bCs/>
          <w:color w:val="000000"/>
          <w:sz w:val="20"/>
          <w:szCs w:val="20"/>
          <w:rtl/>
        </w:rPr>
        <w:t xml:space="preserve"> </w:t>
      </w:r>
      <w:r w:rsidRPr="00495921">
        <w:rPr>
          <w:rFonts w:cs="Traditional Arabic" w:hint="eastAsia"/>
          <w:b/>
          <w:bCs/>
          <w:color w:val="000000"/>
          <w:sz w:val="20"/>
          <w:szCs w:val="20"/>
          <w:rtl/>
        </w:rPr>
        <w:t>قُلْ</w:t>
      </w:r>
      <w:r w:rsidRPr="00495921">
        <w:rPr>
          <w:rFonts w:cs="Traditional Arabic"/>
          <w:b/>
          <w:bCs/>
          <w:color w:val="000000"/>
          <w:sz w:val="20"/>
          <w:szCs w:val="20"/>
          <w:rtl/>
        </w:rPr>
        <w:t xml:space="preserve"> يَتَوَفَّاكُم مَّلَكُ الْمَوْتِ الَّذِي </w:t>
      </w:r>
      <w:r w:rsidRPr="00495921">
        <w:rPr>
          <w:rFonts w:cs="Traditional Arabic" w:hint="eastAsia"/>
          <w:b/>
          <w:bCs/>
          <w:color w:val="000000"/>
          <w:sz w:val="20"/>
          <w:szCs w:val="20"/>
          <w:rtl/>
        </w:rPr>
        <w:t>وُكِّلَ</w:t>
      </w:r>
      <w:r w:rsidRPr="00495921">
        <w:rPr>
          <w:rFonts w:cs="Traditional Arabic"/>
          <w:b/>
          <w:bCs/>
          <w:color w:val="000000"/>
          <w:sz w:val="20"/>
          <w:szCs w:val="20"/>
          <w:rtl/>
        </w:rPr>
        <w:t xml:space="preserve"> بِكُمْ ثُمَّ إِلَى رَبِّكُمْ تُرْجَعُونَ ﴿11﴾ </w:t>
      </w:r>
      <w:r w:rsidR="00A06ED7">
        <w:rPr>
          <w:rFonts w:cs="B Nazanin" w:hint="cs"/>
          <w:color w:val="FF0000"/>
          <w:sz w:val="20"/>
          <w:szCs w:val="20"/>
          <w:rtl/>
          <w:lang w:bidi="fa-IR"/>
        </w:rPr>
        <w:t xml:space="preserve">تقریر </w:t>
      </w:r>
      <w:r w:rsidR="005301E7">
        <w:rPr>
          <w:rFonts w:cs="B Nazanin" w:hint="cs"/>
          <w:color w:val="FF0000"/>
          <w:sz w:val="20"/>
          <w:szCs w:val="20"/>
          <w:rtl/>
          <w:lang w:bidi="fa-IR"/>
        </w:rPr>
        <w:t xml:space="preserve">- </w:t>
      </w:r>
      <w:r w:rsidR="00976A1F">
        <w:rPr>
          <w:rFonts w:cs="B Nazanin" w:hint="cs"/>
          <w:color w:val="FF0000"/>
          <w:sz w:val="20"/>
          <w:szCs w:val="20"/>
          <w:rtl/>
          <w:lang w:bidi="fa-IR"/>
        </w:rPr>
        <w:t xml:space="preserve">مقصدبودن </w:t>
      </w:r>
      <w:r w:rsidR="002A2739">
        <w:rPr>
          <w:rFonts w:hint="cs"/>
          <w:color w:val="FF0000"/>
          <w:sz w:val="20"/>
          <w:szCs w:val="20"/>
          <w:rtl/>
          <w:lang w:bidi="fa-IR"/>
        </w:rPr>
        <w:t>–</w:t>
      </w:r>
      <w:r w:rsidR="002A2739">
        <w:rPr>
          <w:rFonts w:cs="B Nazanin" w:hint="cs"/>
          <w:color w:val="FF0000"/>
          <w:sz w:val="20"/>
          <w:szCs w:val="20"/>
          <w:rtl/>
          <w:lang w:bidi="fa-IR"/>
        </w:rPr>
        <w:t xml:space="preserve"> </w:t>
      </w:r>
      <w:r w:rsidR="00573778">
        <w:rPr>
          <w:rFonts w:cs="B Nazanin" w:hint="cs"/>
          <w:color w:val="FF0000"/>
          <w:sz w:val="20"/>
          <w:szCs w:val="20"/>
          <w:rtl/>
          <w:lang w:bidi="fa-IR"/>
        </w:rPr>
        <w:t>«ملائکه»</w:t>
      </w:r>
      <w:r w:rsidR="002A2739">
        <w:rPr>
          <w:rFonts w:cs="B Nazanin" w:hint="cs"/>
          <w:color w:val="FF0000"/>
          <w:sz w:val="20"/>
          <w:szCs w:val="20"/>
          <w:rtl/>
          <w:lang w:bidi="fa-IR"/>
        </w:rPr>
        <w:t xml:space="preserve"> </w:t>
      </w:r>
      <w:r w:rsidRPr="00495921">
        <w:rPr>
          <w:rFonts w:cs="Traditional Arabic" w:hint="eastAsia"/>
          <w:b/>
          <w:bCs/>
          <w:color w:val="000000"/>
          <w:sz w:val="20"/>
          <w:szCs w:val="20"/>
          <w:rtl/>
        </w:rPr>
        <w:t>وَلَوْ</w:t>
      </w:r>
      <w:r w:rsidRPr="00495921">
        <w:rPr>
          <w:rFonts w:cs="Traditional Arabic"/>
          <w:b/>
          <w:bCs/>
          <w:color w:val="000000"/>
          <w:sz w:val="20"/>
          <w:szCs w:val="20"/>
          <w:rtl/>
        </w:rPr>
        <w:t xml:space="preserve"> تَرَى إِذِ الْمُجْرِمُونَ نَاكِسُو رُؤُوسِهِمْ </w:t>
      </w:r>
      <w:r w:rsidRPr="00495921">
        <w:rPr>
          <w:rFonts w:cs="Traditional Arabic" w:hint="eastAsia"/>
          <w:b/>
          <w:bCs/>
          <w:color w:val="000000"/>
          <w:sz w:val="20"/>
          <w:szCs w:val="20"/>
          <w:rtl/>
        </w:rPr>
        <w:t>عِندَ</w:t>
      </w:r>
      <w:r w:rsidRPr="00495921">
        <w:rPr>
          <w:rFonts w:cs="Traditional Arabic"/>
          <w:b/>
          <w:bCs/>
          <w:color w:val="000000"/>
          <w:sz w:val="20"/>
          <w:szCs w:val="20"/>
          <w:rtl/>
        </w:rPr>
        <w:t xml:space="preserve"> رَبِّهِمْ رَبَّنَا أَبْصَرْنَا وَسَمِعْنَا فَارْجِعْنَا نَعْمَلْ صَالِحًا </w:t>
      </w:r>
      <w:r w:rsidRPr="00495921">
        <w:rPr>
          <w:rFonts w:cs="Traditional Arabic" w:hint="eastAsia"/>
          <w:b/>
          <w:bCs/>
          <w:color w:val="000000"/>
          <w:sz w:val="20"/>
          <w:szCs w:val="20"/>
          <w:rtl/>
        </w:rPr>
        <w:t>إِنَّا</w:t>
      </w:r>
      <w:r w:rsidRPr="00495921">
        <w:rPr>
          <w:rFonts w:cs="Traditional Arabic"/>
          <w:b/>
          <w:bCs/>
          <w:color w:val="000000"/>
          <w:sz w:val="20"/>
          <w:szCs w:val="20"/>
          <w:rtl/>
        </w:rPr>
        <w:t xml:space="preserve"> مُوقِنُونَ ﴿12﴾ </w:t>
      </w:r>
      <w:r w:rsidR="00C0128B">
        <w:rPr>
          <w:rFonts w:cs="B Nazanin" w:hint="cs"/>
          <w:color w:val="FF0000"/>
          <w:sz w:val="20"/>
          <w:szCs w:val="20"/>
          <w:rtl/>
          <w:lang w:bidi="fa-IR"/>
        </w:rPr>
        <w:t xml:space="preserve"> «قیامت»</w:t>
      </w:r>
      <w:r w:rsidR="00565D10">
        <w:rPr>
          <w:rFonts w:cs="B Nazanin" w:hint="cs"/>
          <w:color w:val="FF0000"/>
          <w:sz w:val="20"/>
          <w:szCs w:val="20"/>
          <w:rtl/>
          <w:lang w:bidi="fa-IR"/>
        </w:rPr>
        <w:t xml:space="preserve"> </w:t>
      </w:r>
      <w:r w:rsidRPr="00495921">
        <w:rPr>
          <w:rFonts w:cs="Traditional Arabic" w:hint="eastAsia"/>
          <w:b/>
          <w:bCs/>
          <w:color w:val="000000"/>
          <w:sz w:val="20"/>
          <w:szCs w:val="20"/>
          <w:rtl/>
        </w:rPr>
        <w:t>وَلَوْ</w:t>
      </w:r>
      <w:r w:rsidRPr="00495921">
        <w:rPr>
          <w:rFonts w:cs="Traditional Arabic"/>
          <w:b/>
          <w:bCs/>
          <w:color w:val="000000"/>
          <w:sz w:val="20"/>
          <w:szCs w:val="20"/>
          <w:rtl/>
        </w:rPr>
        <w:t xml:space="preserve"> شِئْنَا </w:t>
      </w:r>
      <w:r w:rsidRPr="00495921">
        <w:rPr>
          <w:rFonts w:cs="Traditional Arabic" w:hint="eastAsia"/>
          <w:b/>
          <w:bCs/>
          <w:color w:val="000000"/>
          <w:sz w:val="20"/>
          <w:szCs w:val="20"/>
          <w:rtl/>
        </w:rPr>
        <w:t>لَآتَيْنَا</w:t>
      </w:r>
      <w:r w:rsidRPr="00495921">
        <w:rPr>
          <w:rFonts w:cs="Traditional Arabic"/>
          <w:b/>
          <w:bCs/>
          <w:color w:val="000000"/>
          <w:sz w:val="20"/>
          <w:szCs w:val="20"/>
          <w:rtl/>
        </w:rPr>
        <w:t xml:space="preserve"> كُلَّ نَفْسٍ هُدَاهَا وَلَكِنْ حَقَّ الْقَوْلُ مِنِّي لَأَمْلَأَنَّ </w:t>
      </w:r>
      <w:r w:rsidRPr="00495921">
        <w:rPr>
          <w:rFonts w:cs="Traditional Arabic" w:hint="eastAsia"/>
          <w:b/>
          <w:bCs/>
          <w:color w:val="000000"/>
          <w:sz w:val="20"/>
          <w:szCs w:val="20"/>
          <w:rtl/>
        </w:rPr>
        <w:t>جَهَنَّمَ</w:t>
      </w:r>
      <w:r w:rsidRPr="00495921">
        <w:rPr>
          <w:rFonts w:cs="Traditional Arabic"/>
          <w:b/>
          <w:bCs/>
          <w:color w:val="000000"/>
          <w:sz w:val="20"/>
          <w:szCs w:val="20"/>
          <w:rtl/>
        </w:rPr>
        <w:t xml:space="preserve"> مِنَ الْجِنَّةِ وَالنَّاسِ أَجْمَعِينَ </w:t>
      </w:r>
      <w:r w:rsidRPr="00725A30">
        <w:rPr>
          <w:rFonts w:cs="Traditional Arabic"/>
          <w:b/>
          <w:bCs/>
          <w:color w:val="000000"/>
          <w:sz w:val="20"/>
          <w:szCs w:val="20"/>
          <w:rtl/>
        </w:rPr>
        <w:t>﴿13﴾</w:t>
      </w:r>
      <w:r w:rsidR="00DA65C3" w:rsidRPr="00725A30">
        <w:rPr>
          <w:rFonts w:cs="Traditional Arabic" w:hint="cs"/>
          <w:b/>
          <w:bCs/>
          <w:color w:val="000000"/>
          <w:sz w:val="20"/>
          <w:szCs w:val="20"/>
          <w:rtl/>
        </w:rPr>
        <w:t xml:space="preserve"> </w:t>
      </w:r>
      <w:r w:rsidR="00BB6C62" w:rsidRPr="00725A30">
        <w:rPr>
          <w:rFonts w:cs="B Nazanin" w:hint="cs"/>
          <w:color w:val="FF0000"/>
          <w:sz w:val="20"/>
          <w:szCs w:val="20"/>
          <w:rtl/>
          <w:lang w:bidi="fa-IR"/>
        </w:rPr>
        <w:t xml:space="preserve">هدایتی </w:t>
      </w:r>
      <w:r w:rsidR="00BB6C62" w:rsidRPr="00725A30">
        <w:rPr>
          <w:rFonts w:hint="cs"/>
          <w:color w:val="FF0000"/>
          <w:sz w:val="20"/>
          <w:szCs w:val="20"/>
          <w:rtl/>
          <w:lang w:bidi="fa-IR"/>
        </w:rPr>
        <w:t>–</w:t>
      </w:r>
      <w:r w:rsidR="00BB6C62" w:rsidRPr="00725A30">
        <w:rPr>
          <w:rFonts w:cs="B Nazanin" w:hint="cs"/>
          <w:color w:val="FF0000"/>
          <w:sz w:val="20"/>
          <w:szCs w:val="20"/>
          <w:rtl/>
          <w:lang w:bidi="fa-IR"/>
        </w:rPr>
        <w:t xml:space="preserve"> </w:t>
      </w:r>
      <w:r w:rsidR="00565D10">
        <w:rPr>
          <w:rFonts w:cs="B Nazanin" w:hint="cs"/>
          <w:color w:val="FF0000"/>
          <w:sz w:val="20"/>
          <w:szCs w:val="20"/>
          <w:rtl/>
          <w:lang w:bidi="fa-IR"/>
        </w:rPr>
        <w:t>«</w:t>
      </w:r>
      <w:r w:rsidR="00BB6C62" w:rsidRPr="00725A30">
        <w:rPr>
          <w:rFonts w:cs="B Nazanin" w:hint="cs"/>
          <w:color w:val="FF0000"/>
          <w:sz w:val="20"/>
          <w:szCs w:val="20"/>
          <w:rtl/>
          <w:lang w:bidi="fa-IR"/>
        </w:rPr>
        <w:t>سیستم</w:t>
      </w:r>
      <w:r w:rsidR="00565D10">
        <w:rPr>
          <w:rFonts w:cs="B Nazanin" w:hint="cs"/>
          <w:color w:val="FF0000"/>
          <w:sz w:val="20"/>
          <w:szCs w:val="20"/>
          <w:rtl/>
          <w:lang w:bidi="fa-IR"/>
        </w:rPr>
        <w:t xml:space="preserve">» </w:t>
      </w:r>
      <w:r w:rsidR="00BB6C62" w:rsidRPr="00725A30">
        <w:rPr>
          <w:rFonts w:hint="cs"/>
          <w:color w:val="FF0000"/>
          <w:sz w:val="20"/>
          <w:szCs w:val="20"/>
          <w:rtl/>
          <w:lang w:bidi="fa-IR"/>
        </w:rPr>
        <w:t>–</w:t>
      </w:r>
      <w:r w:rsidR="00BB6C62" w:rsidRPr="00725A30">
        <w:rPr>
          <w:rFonts w:cs="B Nazanin" w:hint="cs"/>
          <w:color w:val="FF0000"/>
          <w:sz w:val="20"/>
          <w:szCs w:val="20"/>
          <w:rtl/>
          <w:lang w:bidi="fa-IR"/>
        </w:rPr>
        <w:t xml:space="preserve">  قیامتی</w:t>
      </w:r>
      <w:r w:rsidR="00DA65C3" w:rsidRPr="00725A30">
        <w:rPr>
          <w:rFonts w:cs="B Nazanin" w:hint="cs"/>
          <w:color w:val="FF0000"/>
          <w:sz w:val="20"/>
          <w:szCs w:val="20"/>
          <w:rtl/>
          <w:lang w:bidi="fa-IR"/>
        </w:rPr>
        <w:t xml:space="preserve"> </w:t>
      </w:r>
      <w:r w:rsidRPr="00725A30">
        <w:rPr>
          <w:rFonts w:cs="Traditional Arabic"/>
          <w:b/>
          <w:bCs/>
          <w:color w:val="000000"/>
          <w:sz w:val="20"/>
          <w:szCs w:val="20"/>
          <w:rtl/>
        </w:rPr>
        <w:t xml:space="preserve"> </w:t>
      </w:r>
      <w:r w:rsidRPr="00725A30">
        <w:rPr>
          <w:rFonts w:cs="Traditional Arabic" w:hint="eastAsia"/>
          <w:b/>
          <w:bCs/>
          <w:color w:val="000000"/>
          <w:sz w:val="20"/>
          <w:szCs w:val="20"/>
          <w:rtl/>
        </w:rPr>
        <w:t>فَذُوقُوا</w:t>
      </w:r>
      <w:r w:rsidRPr="00725A30">
        <w:rPr>
          <w:rFonts w:cs="Traditional Arabic"/>
          <w:b/>
          <w:bCs/>
          <w:color w:val="000000"/>
          <w:sz w:val="20"/>
          <w:szCs w:val="20"/>
          <w:rtl/>
        </w:rPr>
        <w:t xml:space="preserve"> بِمَا نَسِيتُمْ لِقَاء يَوْمِكُمْ هَذَا إِنَّا </w:t>
      </w:r>
      <w:r w:rsidRPr="00725A30">
        <w:rPr>
          <w:rFonts w:cs="Traditional Arabic" w:hint="eastAsia"/>
          <w:b/>
          <w:bCs/>
          <w:color w:val="000000"/>
          <w:sz w:val="20"/>
          <w:szCs w:val="20"/>
          <w:rtl/>
        </w:rPr>
        <w:t>نَسِينَاكُمْ</w:t>
      </w:r>
      <w:r w:rsidRPr="00725A30">
        <w:rPr>
          <w:rFonts w:cs="Traditional Arabic"/>
          <w:b/>
          <w:bCs/>
          <w:color w:val="000000"/>
          <w:sz w:val="20"/>
          <w:szCs w:val="20"/>
          <w:rtl/>
        </w:rPr>
        <w:t xml:space="preserve"> وَذُوقُوا عَذَابَ الْخُلْدِ بِمَا كُنتُمْ تَعْمَلُونَ ﴿14﴾</w:t>
      </w:r>
      <w:r w:rsidR="00565D10">
        <w:rPr>
          <w:rFonts w:cs="B Nazanin" w:hint="cs"/>
          <w:color w:val="FF0000"/>
          <w:sz w:val="20"/>
          <w:szCs w:val="20"/>
          <w:rtl/>
          <w:lang w:bidi="fa-IR"/>
        </w:rPr>
        <w:t xml:space="preserve"> «</w:t>
      </w:r>
      <w:r w:rsidR="00BB6C62" w:rsidRPr="00725A30">
        <w:rPr>
          <w:rFonts w:cs="B Nazanin" w:hint="cs"/>
          <w:color w:val="FF0000"/>
          <w:sz w:val="20"/>
          <w:szCs w:val="20"/>
          <w:rtl/>
          <w:lang w:bidi="fa-IR"/>
        </w:rPr>
        <w:t>قیامت</w:t>
      </w:r>
      <w:r w:rsidR="00565D10">
        <w:rPr>
          <w:rFonts w:cs="B Nazanin" w:hint="cs"/>
          <w:color w:val="FF0000"/>
          <w:sz w:val="20"/>
          <w:szCs w:val="20"/>
          <w:rtl/>
          <w:lang w:bidi="fa-IR"/>
        </w:rPr>
        <w:t>»</w:t>
      </w:r>
    </w:p>
    <w:p w:rsidR="00E813A8" w:rsidRDefault="00CF0518" w:rsidP="00EB075E">
      <w:pPr>
        <w:widowControl w:val="0"/>
        <w:bidi/>
        <w:ind w:left="-249"/>
        <w:rPr>
          <w:rFonts w:cs="Traditional Arabic"/>
          <w:b/>
          <w:bCs/>
          <w:color w:val="000000"/>
          <w:sz w:val="20"/>
          <w:szCs w:val="20"/>
          <w:rtl/>
        </w:rPr>
      </w:pPr>
      <w:r w:rsidRPr="00725A30">
        <w:rPr>
          <w:rFonts w:cs="B Nazanin"/>
          <w:b/>
          <w:bCs/>
          <w:sz w:val="20"/>
          <w:szCs w:val="20"/>
          <w:rtl/>
        </w:rPr>
        <w:t xml:space="preserve">و ميگويند: آيا وقتي که در زمين گم شديم، آيا در آفرينشي جديد در خواهيم آمد؟ </w:t>
      </w:r>
      <w:r w:rsidRPr="00725A30">
        <w:rPr>
          <w:rFonts w:cs="B Nazanin"/>
          <w:sz w:val="20"/>
          <w:szCs w:val="20"/>
          <w:rtl/>
        </w:rPr>
        <w:t>(بله)</w:t>
      </w:r>
      <w:r w:rsidRPr="00725A30">
        <w:rPr>
          <w:rFonts w:cs="B Nazanin"/>
          <w:b/>
          <w:bCs/>
          <w:sz w:val="20"/>
          <w:szCs w:val="20"/>
          <w:rtl/>
        </w:rPr>
        <w:t xml:space="preserve"> بلکه آنها به ملاقات پروردگارشان کافرند</w:t>
      </w:r>
      <w:r w:rsidRPr="00725A30">
        <w:rPr>
          <w:rFonts w:cs="B Nazanin" w:hint="cs"/>
          <w:b/>
          <w:bCs/>
          <w:sz w:val="20"/>
          <w:szCs w:val="20"/>
          <w:rtl/>
        </w:rPr>
        <w:t xml:space="preserve"> (10) </w:t>
      </w:r>
      <w:r w:rsidRPr="00725A30">
        <w:rPr>
          <w:rFonts w:cs="B Nazanin"/>
          <w:b/>
          <w:bCs/>
          <w:sz w:val="20"/>
          <w:szCs w:val="20"/>
          <w:rtl/>
        </w:rPr>
        <w:t xml:space="preserve">بگو فرشته مرگ که بر شما گماشته شده، </w:t>
      </w:r>
      <w:r w:rsidRPr="00725A30">
        <w:rPr>
          <w:rFonts w:cs="B Nazanin" w:hint="cs"/>
          <w:sz w:val="20"/>
          <w:szCs w:val="20"/>
          <w:rtl/>
        </w:rPr>
        <w:t>(</w:t>
      </w:r>
      <w:r w:rsidRPr="00725A30">
        <w:rPr>
          <w:rFonts w:cs="B Nazanin"/>
          <w:sz w:val="20"/>
          <w:szCs w:val="20"/>
          <w:rtl/>
        </w:rPr>
        <w:t>جان)</w:t>
      </w:r>
      <w:r w:rsidRPr="00725A30">
        <w:rPr>
          <w:rFonts w:cs="B Nazanin"/>
          <w:b/>
          <w:bCs/>
          <w:sz w:val="20"/>
          <w:szCs w:val="20"/>
          <w:rtl/>
        </w:rPr>
        <w:t xml:space="preserve"> شما را دريافت مي کند آنگاه بسوي پروردگارتان باز مي گرديد</w:t>
      </w:r>
      <w:r w:rsidRPr="00725A30">
        <w:rPr>
          <w:rFonts w:cs="B Nazanin" w:hint="cs"/>
          <w:b/>
          <w:bCs/>
          <w:sz w:val="20"/>
          <w:szCs w:val="20"/>
          <w:rtl/>
        </w:rPr>
        <w:t xml:space="preserve"> (11) </w:t>
      </w:r>
      <w:r w:rsidRPr="00725A30">
        <w:rPr>
          <w:rFonts w:cs="B Nazanin" w:hint="cs"/>
          <w:sz w:val="20"/>
          <w:szCs w:val="20"/>
          <w:rtl/>
        </w:rPr>
        <w:t>{</w:t>
      </w:r>
      <w:r w:rsidRPr="00725A30">
        <w:rPr>
          <w:rFonts w:cs="B Nazanin"/>
          <w:sz w:val="20"/>
          <w:szCs w:val="20"/>
          <w:rtl/>
        </w:rPr>
        <w:t>و اگر مي ديدي چگونه مجرمان سرشان را نزد پروردگارشان به زير انداخته و مي گويند پروردگارا ديديم و شنيديم، ما را بر گردان تا عمل شايسته اي کنيم که يقين پيدا کرده ايم.</w:t>
      </w:r>
      <w:r w:rsidRPr="00725A30">
        <w:rPr>
          <w:rFonts w:cs="B Nazanin" w:hint="cs"/>
          <w:sz w:val="20"/>
          <w:szCs w:val="20"/>
          <w:rtl/>
        </w:rPr>
        <w:t xml:space="preserve">(12) </w:t>
      </w:r>
      <w:r w:rsidRPr="00725A30">
        <w:rPr>
          <w:rFonts w:cs="B Nazanin"/>
          <w:sz w:val="20"/>
          <w:szCs w:val="20"/>
          <w:rtl/>
        </w:rPr>
        <w:t>و اگر مي خواستيم، هدايت هر کس را به او مي داديم،وليکن اين سخن از جانب من مقرر شده که جهنم را از جنيان و آدميان پر کنم.</w:t>
      </w:r>
      <w:r w:rsidRPr="00725A30">
        <w:rPr>
          <w:rFonts w:cs="B Nazanin" w:hint="cs"/>
          <w:sz w:val="20"/>
          <w:szCs w:val="20"/>
          <w:rtl/>
        </w:rPr>
        <w:t xml:space="preserve">(13) </w:t>
      </w:r>
      <w:r w:rsidRPr="00725A30">
        <w:rPr>
          <w:rFonts w:cs="B Nazanin"/>
          <w:sz w:val="20"/>
          <w:szCs w:val="20"/>
          <w:rtl/>
        </w:rPr>
        <w:t xml:space="preserve">پس </w:t>
      </w:r>
      <w:r w:rsidRPr="00725A30">
        <w:rPr>
          <w:rFonts w:cs="B Nazanin"/>
          <w:sz w:val="20"/>
          <w:szCs w:val="20"/>
          <w:rtl/>
        </w:rPr>
        <w:lastRenderedPageBreak/>
        <w:t>بسبب آنکه ملاقات امروزتان را فراموش کرديد، (اين عذاب را) بچشيد که ما نيز فراموشتان کرديم،و عذاب جاودانه را بسبب آنچه که مي کرديد بچشيد</w:t>
      </w:r>
      <w:r w:rsidRPr="00725A30">
        <w:rPr>
          <w:rFonts w:cs="B Nazanin" w:hint="cs"/>
          <w:sz w:val="20"/>
          <w:szCs w:val="20"/>
          <w:rtl/>
        </w:rPr>
        <w:t>}(14)</w:t>
      </w:r>
      <w:r w:rsidR="00EB075E">
        <w:rPr>
          <w:rFonts w:cs="B Nazanin" w:hint="cs"/>
          <w:sz w:val="20"/>
          <w:szCs w:val="20"/>
          <w:rtl/>
        </w:rPr>
        <w:t xml:space="preserve">       </w:t>
      </w:r>
      <w:r w:rsidR="00E813A8"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05692B" w:rsidRPr="00352723" w:rsidTr="0005692B">
        <w:trPr>
          <w:trHeight w:val="350"/>
        </w:trPr>
        <w:tc>
          <w:tcPr>
            <w:tcW w:w="5940" w:type="dxa"/>
          </w:tcPr>
          <w:p w:rsidR="0005692B" w:rsidRPr="00352723" w:rsidRDefault="00725A30" w:rsidP="0005692B">
            <w:pPr>
              <w:widowControl w:val="0"/>
              <w:tabs>
                <w:tab w:val="center" w:pos="2862"/>
                <w:tab w:val="right" w:pos="5724"/>
              </w:tabs>
              <w:bidi/>
              <w:ind w:left="-249"/>
              <w:jc w:val="center"/>
              <w:rPr>
                <w:rFonts w:cs="B Nazanin"/>
                <w:b/>
                <w:bCs/>
                <w:color w:val="000000"/>
                <w:sz w:val="20"/>
                <w:szCs w:val="20"/>
                <w:u w:val="single"/>
                <w:rtl/>
                <w:lang w:bidi="fa-IR"/>
              </w:rPr>
            </w:pPr>
            <w:r w:rsidRPr="0078612D">
              <w:rPr>
                <w:rFonts w:cs="B Nazanin" w:hint="cs"/>
                <w:b/>
                <w:bCs/>
                <w:color w:val="000000"/>
                <w:sz w:val="20"/>
                <w:szCs w:val="20"/>
                <w:rtl/>
                <w:lang w:bidi="fa-IR"/>
              </w:rPr>
              <w:t>درب:</w:t>
            </w:r>
            <w:r w:rsidRPr="0078612D">
              <w:rPr>
                <w:rFonts w:cs="B Nazanin" w:hint="cs"/>
                <w:color w:val="000000"/>
                <w:sz w:val="20"/>
                <w:szCs w:val="20"/>
                <w:rtl/>
                <w:lang w:bidi="fa-IR"/>
              </w:rPr>
              <w:t xml:space="preserve"> عاقبت کساني که به اين سخن اهميت نمي دهند.</w:t>
            </w:r>
          </w:p>
        </w:tc>
      </w:tr>
    </w:tbl>
    <w:p w:rsidR="0005692B" w:rsidRPr="00495921" w:rsidRDefault="0005692B" w:rsidP="0005692B">
      <w:pPr>
        <w:widowControl w:val="0"/>
        <w:bidi/>
        <w:ind w:left="-249"/>
        <w:jc w:val="both"/>
        <w:rPr>
          <w:rFonts w:cs="B Nazanin"/>
          <w:sz w:val="20"/>
          <w:szCs w:val="20"/>
          <w:rtl/>
          <w:lang w:bidi="fa-IR"/>
        </w:rPr>
      </w:pPr>
    </w:p>
    <w:p w:rsidR="00864781" w:rsidRPr="00495921" w:rsidRDefault="0032577F"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سجده</w:t>
      </w:r>
      <w:r w:rsidR="008B4C24">
        <w:rPr>
          <w:rFonts w:cs="B Nazanin" w:hint="cs"/>
          <w:b/>
          <w:bCs/>
          <w:color w:val="000000"/>
          <w:sz w:val="20"/>
          <w:szCs w:val="20"/>
          <w:u w:val="single"/>
          <w:rtl/>
          <w:lang w:bidi="fa-IR"/>
        </w:rPr>
        <w:t xml:space="preserve">4     </w:t>
      </w:r>
      <w:r w:rsidRPr="00495921">
        <w:rPr>
          <w:rFonts w:cs="B Nazanin" w:hint="cs"/>
          <w:b/>
          <w:bCs/>
          <w:color w:val="000000"/>
          <w:sz w:val="20"/>
          <w:szCs w:val="20"/>
          <w:u w:val="single"/>
          <w:rtl/>
          <w:lang w:bidi="fa-IR"/>
        </w:rPr>
        <w:t xml:space="preserve"> آیات 15 تا 22</w:t>
      </w:r>
    </w:p>
    <w:p w:rsidR="000D24E8" w:rsidRPr="009E1E28" w:rsidRDefault="000D24E8" w:rsidP="009E1E28">
      <w:pPr>
        <w:widowControl w:val="0"/>
        <w:bidi/>
        <w:ind w:left="-249"/>
        <w:jc w:val="both"/>
        <w:rPr>
          <w:rFonts w:cs="B Zar"/>
          <w:color w:val="000000"/>
          <w:sz w:val="20"/>
          <w:szCs w:val="20"/>
          <w:rtl/>
        </w:rPr>
      </w:pPr>
      <w:r w:rsidRPr="00495921">
        <w:rPr>
          <w:rFonts w:cs="Traditional Arabic" w:hint="eastAsia"/>
          <w:b/>
          <w:bCs/>
          <w:color w:val="000000"/>
          <w:sz w:val="20"/>
          <w:szCs w:val="20"/>
          <w:rtl/>
        </w:rPr>
        <w:t>إِنَّمَا</w:t>
      </w:r>
      <w:r w:rsidRPr="00495921">
        <w:rPr>
          <w:rFonts w:cs="Traditional Arabic"/>
          <w:b/>
          <w:bCs/>
          <w:color w:val="000000"/>
          <w:sz w:val="20"/>
          <w:szCs w:val="20"/>
          <w:rtl/>
        </w:rPr>
        <w:t xml:space="preserve"> يُؤْمِنُ بِآيَاتِنَا الَّذِينَ إِذَا </w:t>
      </w:r>
      <w:r w:rsidRPr="00495921">
        <w:rPr>
          <w:rFonts w:cs="Traditional Arabic" w:hint="eastAsia"/>
          <w:b/>
          <w:bCs/>
          <w:color w:val="000000"/>
          <w:sz w:val="20"/>
          <w:szCs w:val="20"/>
          <w:rtl/>
        </w:rPr>
        <w:t>ذُكِّرُوا</w:t>
      </w:r>
      <w:r w:rsidRPr="00495921">
        <w:rPr>
          <w:rFonts w:cs="Traditional Arabic"/>
          <w:b/>
          <w:bCs/>
          <w:color w:val="000000"/>
          <w:sz w:val="20"/>
          <w:szCs w:val="20"/>
          <w:rtl/>
        </w:rPr>
        <w:t xml:space="preserve"> بِهَا خَرُّوا سُجَّدًا</w:t>
      </w:r>
      <w:r w:rsidRPr="00495921">
        <w:rPr>
          <w:rFonts w:cs="Traditional Arabic" w:hint="cs"/>
          <w:b/>
          <w:bCs/>
          <w:color w:val="000000"/>
          <w:sz w:val="20"/>
          <w:szCs w:val="20"/>
          <w:rtl/>
        </w:rPr>
        <w:t>*</w:t>
      </w:r>
      <w:r w:rsidRPr="00495921">
        <w:rPr>
          <w:rFonts w:cs="Traditional Arabic"/>
          <w:b/>
          <w:bCs/>
          <w:color w:val="000000"/>
          <w:sz w:val="20"/>
          <w:szCs w:val="20"/>
          <w:rtl/>
        </w:rPr>
        <w:t xml:space="preserve"> وَسَبَّحُوا بِحَمْدِ رَبِّهِمْ وَهُمْ لَا </w:t>
      </w:r>
      <w:r w:rsidRPr="00495921">
        <w:rPr>
          <w:rFonts w:cs="Traditional Arabic" w:hint="eastAsia"/>
          <w:b/>
          <w:bCs/>
          <w:color w:val="000000"/>
          <w:sz w:val="20"/>
          <w:szCs w:val="20"/>
          <w:rtl/>
        </w:rPr>
        <w:t>يَسْتَكْبِرُونَ</w:t>
      </w:r>
      <w:r w:rsidRPr="00495921">
        <w:rPr>
          <w:rFonts w:cs="Traditional Arabic"/>
          <w:b/>
          <w:bCs/>
          <w:color w:val="000000"/>
          <w:sz w:val="20"/>
          <w:szCs w:val="20"/>
          <w:rtl/>
        </w:rPr>
        <w:t xml:space="preserve"> ﴿15﴾ </w:t>
      </w:r>
      <w:r w:rsidRPr="00495921">
        <w:rPr>
          <w:rFonts w:cs="Traditional Arabic" w:hint="eastAsia"/>
          <w:b/>
          <w:bCs/>
          <w:color w:val="000000"/>
          <w:sz w:val="20"/>
          <w:szCs w:val="20"/>
          <w:rtl/>
        </w:rPr>
        <w:t>تَتَجَافَى</w:t>
      </w:r>
      <w:r w:rsidRPr="00495921">
        <w:rPr>
          <w:rFonts w:cs="Traditional Arabic"/>
          <w:b/>
          <w:bCs/>
          <w:color w:val="000000"/>
          <w:sz w:val="20"/>
          <w:szCs w:val="20"/>
          <w:rtl/>
        </w:rPr>
        <w:t xml:space="preserve"> جُنُوبُهُمْ عَنِ </w:t>
      </w:r>
      <w:r w:rsidRPr="00495921">
        <w:rPr>
          <w:rFonts w:cs="Traditional Arabic" w:hint="eastAsia"/>
          <w:b/>
          <w:bCs/>
          <w:color w:val="000000"/>
          <w:sz w:val="20"/>
          <w:szCs w:val="20"/>
          <w:rtl/>
        </w:rPr>
        <w:t>الْمَضَاجِعِ</w:t>
      </w:r>
      <w:r w:rsidRPr="00495921">
        <w:rPr>
          <w:rFonts w:cs="Traditional Arabic"/>
          <w:b/>
          <w:bCs/>
          <w:color w:val="000000"/>
          <w:sz w:val="20"/>
          <w:szCs w:val="20"/>
          <w:rtl/>
        </w:rPr>
        <w:t xml:space="preserve"> يَدْعُونَ رَبَّهُمْ خَوْفًا وَطَمَعًا وَمِمَّا رَزَقْنَاهُمْ </w:t>
      </w:r>
      <w:r w:rsidRPr="00495921">
        <w:rPr>
          <w:rFonts w:cs="Traditional Arabic" w:hint="eastAsia"/>
          <w:b/>
          <w:bCs/>
          <w:color w:val="000000"/>
          <w:sz w:val="20"/>
          <w:szCs w:val="20"/>
          <w:rtl/>
        </w:rPr>
        <w:t>يُنفِقُونَ</w:t>
      </w:r>
      <w:r w:rsidRPr="00495921">
        <w:rPr>
          <w:rFonts w:cs="Traditional Arabic"/>
          <w:b/>
          <w:bCs/>
          <w:color w:val="000000"/>
          <w:sz w:val="20"/>
          <w:szCs w:val="20"/>
          <w:rtl/>
        </w:rPr>
        <w:t xml:space="preserve"> ﴿16﴾ </w:t>
      </w:r>
      <w:r w:rsidR="007D4490">
        <w:rPr>
          <w:rFonts w:cs="B Nazanin" w:hint="cs"/>
          <w:color w:val="FF0000"/>
          <w:sz w:val="20"/>
          <w:szCs w:val="20"/>
          <w:rtl/>
          <w:lang w:bidi="fa-IR"/>
        </w:rPr>
        <w:t xml:space="preserve"> لیست </w:t>
      </w:r>
      <w:r w:rsidRPr="00495921">
        <w:rPr>
          <w:rFonts w:cs="Traditional Arabic" w:hint="eastAsia"/>
          <w:b/>
          <w:bCs/>
          <w:color w:val="000000"/>
          <w:sz w:val="20"/>
          <w:szCs w:val="20"/>
          <w:rtl/>
        </w:rPr>
        <w:t>فَلَا</w:t>
      </w:r>
      <w:r w:rsidRPr="00495921">
        <w:rPr>
          <w:rFonts w:cs="Traditional Arabic"/>
          <w:b/>
          <w:bCs/>
          <w:color w:val="000000"/>
          <w:sz w:val="20"/>
          <w:szCs w:val="20"/>
          <w:rtl/>
        </w:rPr>
        <w:t xml:space="preserve"> تَعْلَمُ نَفْسٌ مَّا </w:t>
      </w:r>
      <w:r w:rsidRPr="00495921">
        <w:rPr>
          <w:rFonts w:cs="Traditional Arabic" w:hint="eastAsia"/>
          <w:b/>
          <w:bCs/>
          <w:color w:val="000000"/>
          <w:sz w:val="20"/>
          <w:szCs w:val="20"/>
          <w:rtl/>
        </w:rPr>
        <w:t>أُخْفِيَ</w:t>
      </w:r>
      <w:r w:rsidRPr="00495921">
        <w:rPr>
          <w:rFonts w:cs="Traditional Arabic"/>
          <w:b/>
          <w:bCs/>
          <w:color w:val="000000"/>
          <w:sz w:val="20"/>
          <w:szCs w:val="20"/>
          <w:rtl/>
        </w:rPr>
        <w:t xml:space="preserve"> لَهُم مِّن قُرَّةِ أَعْيُنٍ جَزَاء بِمَا كَانُوا يَعْمَلُونَ ﴿17﴾</w:t>
      </w:r>
      <w:r w:rsidR="00983A40" w:rsidRPr="00983A40">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r w:rsidRPr="00495921">
        <w:rPr>
          <w:rFonts w:cs="Traditional Arabic"/>
          <w:b/>
          <w:bCs/>
          <w:color w:val="000000"/>
          <w:sz w:val="20"/>
          <w:szCs w:val="20"/>
          <w:rtl/>
        </w:rPr>
        <w:t xml:space="preserve"> </w:t>
      </w:r>
      <w:r w:rsidRPr="00495921">
        <w:rPr>
          <w:rFonts w:cs="Traditional Arabic" w:hint="eastAsia"/>
          <w:b/>
          <w:bCs/>
          <w:color w:val="000000"/>
          <w:sz w:val="20"/>
          <w:szCs w:val="20"/>
          <w:rtl/>
        </w:rPr>
        <w:t>أَفَمَن</w:t>
      </w:r>
      <w:r w:rsidRPr="00495921">
        <w:rPr>
          <w:rFonts w:cs="Traditional Arabic"/>
          <w:b/>
          <w:bCs/>
          <w:color w:val="000000"/>
          <w:sz w:val="20"/>
          <w:szCs w:val="20"/>
          <w:rtl/>
        </w:rPr>
        <w:t xml:space="preserve"> كَانَ مُؤْمِنًا كَمَن كَانَ فَاسِقًا </w:t>
      </w:r>
      <w:r w:rsidRPr="00495921">
        <w:rPr>
          <w:rFonts w:cs="Traditional Arabic" w:hint="eastAsia"/>
          <w:b/>
          <w:bCs/>
          <w:color w:val="000000"/>
          <w:sz w:val="20"/>
          <w:szCs w:val="20"/>
          <w:rtl/>
        </w:rPr>
        <w:t>لَّا</w:t>
      </w:r>
      <w:r w:rsidRPr="00495921">
        <w:rPr>
          <w:rFonts w:cs="Traditional Arabic"/>
          <w:b/>
          <w:bCs/>
          <w:color w:val="000000"/>
          <w:sz w:val="20"/>
          <w:szCs w:val="20"/>
          <w:rtl/>
        </w:rPr>
        <w:t xml:space="preserve"> يَسْتَوُونَ ﴿18﴾ </w:t>
      </w:r>
      <w:r w:rsidR="00983A40">
        <w:rPr>
          <w:rFonts w:cs="B Nazanin" w:hint="cs"/>
          <w:color w:val="FF0000"/>
          <w:sz w:val="20"/>
          <w:szCs w:val="20"/>
          <w:rtl/>
          <w:lang w:bidi="fa-IR"/>
        </w:rPr>
        <w:t>آخرتی</w:t>
      </w:r>
      <w:r w:rsidR="00F92D8E">
        <w:rPr>
          <w:rFonts w:cs="B Nazanin" w:hint="cs"/>
          <w:color w:val="FF0000"/>
          <w:sz w:val="20"/>
          <w:szCs w:val="20"/>
          <w:rtl/>
          <w:lang w:bidi="fa-IR"/>
        </w:rPr>
        <w:t xml:space="preserve"> </w:t>
      </w:r>
      <w:r w:rsidRPr="00495921">
        <w:rPr>
          <w:rFonts w:cs="Traditional Arabic" w:hint="eastAsia"/>
          <w:b/>
          <w:bCs/>
          <w:color w:val="000000"/>
          <w:sz w:val="20"/>
          <w:szCs w:val="20"/>
          <w:rtl/>
        </w:rPr>
        <w:t>أَمَّا</w:t>
      </w:r>
      <w:r w:rsidRPr="00495921">
        <w:rPr>
          <w:rFonts w:cs="Traditional Arabic"/>
          <w:b/>
          <w:bCs/>
          <w:color w:val="000000"/>
          <w:sz w:val="20"/>
          <w:szCs w:val="20"/>
          <w:rtl/>
        </w:rPr>
        <w:t xml:space="preserve"> الَّذِينَ </w:t>
      </w:r>
      <w:r w:rsidRPr="00495921">
        <w:rPr>
          <w:rFonts w:cs="Traditional Arabic" w:hint="eastAsia"/>
          <w:b/>
          <w:bCs/>
          <w:color w:val="000000"/>
          <w:sz w:val="20"/>
          <w:szCs w:val="20"/>
          <w:rtl/>
        </w:rPr>
        <w:t>آمَنُوا</w:t>
      </w:r>
      <w:r w:rsidRPr="00495921">
        <w:rPr>
          <w:rFonts w:cs="Traditional Arabic"/>
          <w:b/>
          <w:bCs/>
          <w:color w:val="000000"/>
          <w:sz w:val="20"/>
          <w:szCs w:val="20"/>
          <w:rtl/>
        </w:rPr>
        <w:t xml:space="preserve"> وَعَمِلُوا الصَّالِحَاتِ فَلَهُمْ جَنَّاتُ الْمَأْوَى نُزُلًا بِمَا </w:t>
      </w:r>
      <w:r w:rsidRPr="00495921">
        <w:rPr>
          <w:rFonts w:cs="Traditional Arabic" w:hint="eastAsia"/>
          <w:b/>
          <w:bCs/>
          <w:color w:val="000000"/>
          <w:sz w:val="20"/>
          <w:szCs w:val="20"/>
          <w:rtl/>
        </w:rPr>
        <w:t>كَانُوا</w:t>
      </w:r>
      <w:r w:rsidRPr="00495921">
        <w:rPr>
          <w:rFonts w:cs="Traditional Arabic"/>
          <w:b/>
          <w:bCs/>
          <w:color w:val="000000"/>
          <w:sz w:val="20"/>
          <w:szCs w:val="20"/>
          <w:rtl/>
        </w:rPr>
        <w:t xml:space="preserve"> يَعْمَلُونَ ﴿19﴾ </w:t>
      </w:r>
      <w:r w:rsidR="001564A2">
        <w:rPr>
          <w:rFonts w:cs="B Nazanin" w:hint="cs"/>
          <w:color w:val="FF0000"/>
          <w:sz w:val="20"/>
          <w:szCs w:val="20"/>
          <w:rtl/>
          <w:lang w:bidi="fa-IR"/>
        </w:rPr>
        <w:t xml:space="preserve"> «نعیم» </w:t>
      </w:r>
      <w:r w:rsidRPr="00495921">
        <w:rPr>
          <w:rFonts w:cs="Traditional Arabic" w:hint="eastAsia"/>
          <w:b/>
          <w:bCs/>
          <w:color w:val="000000"/>
          <w:sz w:val="20"/>
          <w:szCs w:val="20"/>
          <w:rtl/>
        </w:rPr>
        <w:t>وَأَمَّا</w:t>
      </w:r>
      <w:r w:rsidRPr="00495921">
        <w:rPr>
          <w:rFonts w:cs="Traditional Arabic"/>
          <w:b/>
          <w:bCs/>
          <w:color w:val="000000"/>
          <w:sz w:val="20"/>
          <w:szCs w:val="20"/>
          <w:rtl/>
        </w:rPr>
        <w:t xml:space="preserve"> الَّذِينَ </w:t>
      </w:r>
      <w:r w:rsidRPr="00495921">
        <w:rPr>
          <w:rFonts w:cs="Traditional Arabic" w:hint="eastAsia"/>
          <w:b/>
          <w:bCs/>
          <w:color w:val="000000"/>
          <w:sz w:val="20"/>
          <w:szCs w:val="20"/>
          <w:rtl/>
        </w:rPr>
        <w:t>فَسَقُوا</w:t>
      </w:r>
      <w:r w:rsidRPr="00495921">
        <w:rPr>
          <w:rFonts w:cs="Traditional Arabic"/>
          <w:b/>
          <w:bCs/>
          <w:color w:val="000000"/>
          <w:sz w:val="20"/>
          <w:szCs w:val="20"/>
          <w:rtl/>
        </w:rPr>
        <w:t xml:space="preserve"> فَمَأْوَاهُمُ النَّارُ كُلَّمَا أَرَادُوا أَن يَخْرُجُوا مِنْهَا </w:t>
      </w:r>
      <w:r w:rsidRPr="00495921">
        <w:rPr>
          <w:rFonts w:cs="Traditional Arabic" w:hint="eastAsia"/>
          <w:b/>
          <w:bCs/>
          <w:color w:val="000000"/>
          <w:sz w:val="20"/>
          <w:szCs w:val="20"/>
          <w:rtl/>
        </w:rPr>
        <w:t>أُعِيدُوا</w:t>
      </w:r>
      <w:r w:rsidRPr="00495921">
        <w:rPr>
          <w:rFonts w:cs="Traditional Arabic"/>
          <w:b/>
          <w:bCs/>
          <w:color w:val="000000"/>
          <w:sz w:val="20"/>
          <w:szCs w:val="20"/>
          <w:rtl/>
        </w:rPr>
        <w:t xml:space="preserve"> فِيهَا وَقِيلَ لَهُمْ ذُوقُوا عَذَابَ النَّارِ الَّذِي كُنتُم بِهِ </w:t>
      </w:r>
      <w:r w:rsidRPr="00495921">
        <w:rPr>
          <w:rFonts w:cs="Traditional Arabic" w:hint="eastAsia"/>
          <w:b/>
          <w:bCs/>
          <w:color w:val="000000"/>
          <w:sz w:val="20"/>
          <w:szCs w:val="20"/>
          <w:rtl/>
        </w:rPr>
        <w:t>تُكَذِّبُونَ</w:t>
      </w:r>
      <w:r w:rsidRPr="00495921">
        <w:rPr>
          <w:rFonts w:cs="Traditional Arabic"/>
          <w:b/>
          <w:bCs/>
          <w:color w:val="000000"/>
          <w:sz w:val="20"/>
          <w:szCs w:val="20"/>
          <w:rtl/>
        </w:rPr>
        <w:t xml:space="preserve"> ﴿20﴾</w:t>
      </w:r>
      <w:r w:rsidR="006A54E7" w:rsidRPr="006A54E7">
        <w:rPr>
          <w:rFonts w:cs="B Nazanin" w:hint="cs"/>
          <w:color w:val="FF0000"/>
          <w:sz w:val="20"/>
          <w:szCs w:val="20"/>
          <w:rtl/>
          <w:lang w:bidi="fa-IR"/>
        </w:rPr>
        <w:t xml:space="preserve"> </w:t>
      </w:r>
      <w:r w:rsidR="001564A2">
        <w:rPr>
          <w:rFonts w:cs="B Nazanin" w:hint="cs"/>
          <w:color w:val="FF0000"/>
          <w:sz w:val="20"/>
          <w:szCs w:val="20"/>
          <w:rtl/>
          <w:lang w:bidi="fa-IR"/>
        </w:rPr>
        <w:t xml:space="preserve">   «عذاب»</w:t>
      </w:r>
      <w:r w:rsidR="00F92D8E">
        <w:rPr>
          <w:rFonts w:cs="B Nazanin" w:hint="cs"/>
          <w:color w:val="FF0000"/>
          <w:sz w:val="20"/>
          <w:szCs w:val="20"/>
          <w:rtl/>
          <w:lang w:bidi="fa-IR"/>
        </w:rPr>
        <w:t xml:space="preserve"> </w:t>
      </w:r>
      <w:r w:rsidRPr="00495921">
        <w:rPr>
          <w:rFonts w:cs="Traditional Arabic"/>
          <w:b/>
          <w:bCs/>
          <w:color w:val="000000"/>
          <w:sz w:val="20"/>
          <w:szCs w:val="20"/>
          <w:rtl/>
        </w:rPr>
        <w:t xml:space="preserve"> </w:t>
      </w:r>
      <w:r w:rsidRPr="00495921">
        <w:rPr>
          <w:rFonts w:cs="Traditional Arabic" w:hint="eastAsia"/>
          <w:b/>
          <w:bCs/>
          <w:color w:val="000000"/>
          <w:sz w:val="20"/>
          <w:szCs w:val="20"/>
          <w:rtl/>
        </w:rPr>
        <w:t>وَلَنُذِيقَنَّهُمْ</w:t>
      </w:r>
      <w:r w:rsidRPr="00495921">
        <w:rPr>
          <w:rFonts w:cs="Traditional Arabic"/>
          <w:b/>
          <w:bCs/>
          <w:color w:val="000000"/>
          <w:sz w:val="20"/>
          <w:szCs w:val="20"/>
          <w:rtl/>
        </w:rPr>
        <w:t xml:space="preserve"> مِنَ </w:t>
      </w:r>
      <w:r w:rsidRPr="00495921">
        <w:rPr>
          <w:rFonts w:cs="Traditional Arabic" w:hint="eastAsia"/>
          <w:b/>
          <w:bCs/>
          <w:color w:val="000000"/>
          <w:sz w:val="20"/>
          <w:szCs w:val="20"/>
          <w:rtl/>
        </w:rPr>
        <w:t>الْعَذَابِ</w:t>
      </w:r>
      <w:r w:rsidRPr="00495921">
        <w:rPr>
          <w:rFonts w:cs="Traditional Arabic"/>
          <w:b/>
          <w:bCs/>
          <w:color w:val="000000"/>
          <w:sz w:val="20"/>
          <w:szCs w:val="20"/>
          <w:rtl/>
        </w:rPr>
        <w:t xml:space="preserve"> الْأَدْنَى دُونَ الْعَذَابِ الْأَكْبَرِ لَعَلَّهُمْ يَرْجِعُونَ ﴿21﴾ </w:t>
      </w:r>
      <w:r w:rsidR="006A54E7">
        <w:rPr>
          <w:rFonts w:cs="B Nazanin" w:hint="cs"/>
          <w:color w:val="FF0000"/>
          <w:sz w:val="20"/>
          <w:szCs w:val="20"/>
          <w:rtl/>
          <w:lang w:bidi="fa-IR"/>
        </w:rPr>
        <w:t>قضاوتی- هدایتی</w:t>
      </w:r>
      <w:r w:rsidR="00C80C0F">
        <w:rPr>
          <w:rFonts w:cs="B Nazanin" w:hint="cs"/>
          <w:color w:val="FF0000"/>
          <w:sz w:val="20"/>
          <w:szCs w:val="20"/>
          <w:rtl/>
          <w:lang w:bidi="fa-IR"/>
        </w:rPr>
        <w:t xml:space="preserve"> </w:t>
      </w:r>
      <w:r w:rsidRPr="00495921">
        <w:rPr>
          <w:rFonts w:cs="Traditional Arabic" w:hint="eastAsia"/>
          <w:b/>
          <w:bCs/>
          <w:color w:val="000000"/>
          <w:sz w:val="20"/>
          <w:szCs w:val="20"/>
          <w:rtl/>
        </w:rPr>
        <w:t>وَمَنْ</w:t>
      </w:r>
      <w:r w:rsidRPr="00495921">
        <w:rPr>
          <w:rFonts w:cs="Traditional Arabic"/>
          <w:b/>
          <w:bCs/>
          <w:color w:val="000000"/>
          <w:sz w:val="20"/>
          <w:szCs w:val="20"/>
          <w:rtl/>
        </w:rPr>
        <w:t xml:space="preserve"> أَظْلَمُ مِمَّن ذُكِّرَ بِآيَاتِ </w:t>
      </w:r>
      <w:r w:rsidRPr="00495921">
        <w:rPr>
          <w:rFonts w:cs="Traditional Arabic" w:hint="eastAsia"/>
          <w:b/>
          <w:bCs/>
          <w:color w:val="000000"/>
          <w:sz w:val="20"/>
          <w:szCs w:val="20"/>
          <w:rtl/>
        </w:rPr>
        <w:t>رَبِّهِ</w:t>
      </w:r>
      <w:r w:rsidRPr="00495921">
        <w:rPr>
          <w:rFonts w:cs="Traditional Arabic"/>
          <w:b/>
          <w:bCs/>
          <w:color w:val="000000"/>
          <w:sz w:val="20"/>
          <w:szCs w:val="20"/>
          <w:rtl/>
        </w:rPr>
        <w:t xml:space="preserve"> ثُمَّ أَعْرَضَ عَنْهَا إِنَّا مِنَ الْمُجْرِمِينَ مُنتَقِمُونَ </w:t>
      </w:r>
      <w:r w:rsidRPr="009E1E28">
        <w:rPr>
          <w:rFonts w:cs="Traditional Arabic"/>
          <w:b/>
          <w:bCs/>
          <w:color w:val="000000"/>
          <w:sz w:val="20"/>
          <w:szCs w:val="20"/>
          <w:rtl/>
        </w:rPr>
        <w:t>﴿22﴾</w:t>
      </w:r>
      <w:r w:rsidRPr="009E1E28">
        <w:rPr>
          <w:rFonts w:cs="Traditional Arabic" w:hint="cs"/>
          <w:b/>
          <w:bCs/>
          <w:color w:val="000000"/>
          <w:sz w:val="20"/>
          <w:szCs w:val="20"/>
          <w:rtl/>
        </w:rPr>
        <w:t xml:space="preserve"> </w:t>
      </w:r>
      <w:r w:rsidRPr="009E1E28">
        <w:rPr>
          <w:rFonts w:cs="B Zar" w:hint="cs"/>
          <w:color w:val="000000"/>
          <w:sz w:val="20"/>
          <w:szCs w:val="20"/>
          <w:rtl/>
        </w:rPr>
        <w:t xml:space="preserve">*: </w:t>
      </w:r>
      <w:r w:rsidR="00F92D8E" w:rsidRPr="009E1E28">
        <w:rPr>
          <w:rFonts w:cs="B Nazanin" w:hint="cs"/>
          <w:color w:val="FF0000"/>
          <w:sz w:val="20"/>
          <w:szCs w:val="20"/>
          <w:rtl/>
          <w:lang w:bidi="fa-IR"/>
        </w:rPr>
        <w:t xml:space="preserve">قضاوتی - </w:t>
      </w:r>
      <w:r w:rsidR="00C31FC8">
        <w:rPr>
          <w:rFonts w:cs="B Nazanin" w:hint="cs"/>
          <w:color w:val="FF0000"/>
          <w:sz w:val="20"/>
          <w:szCs w:val="20"/>
          <w:rtl/>
          <w:lang w:bidi="fa-IR"/>
        </w:rPr>
        <w:t xml:space="preserve">[نکوهش]بدان </w:t>
      </w:r>
      <w:r w:rsidR="00F92D8E" w:rsidRPr="009E1E28">
        <w:rPr>
          <w:rFonts w:cs="B Nazanin" w:hint="cs"/>
          <w:color w:val="FF0000"/>
          <w:sz w:val="20"/>
          <w:szCs w:val="20"/>
          <w:rtl/>
          <w:lang w:bidi="fa-IR"/>
        </w:rPr>
        <w:t xml:space="preserve"> </w:t>
      </w:r>
      <w:r w:rsidRPr="009E1E28">
        <w:rPr>
          <w:rFonts w:cs="B Zar" w:hint="cs"/>
          <w:color w:val="000000"/>
          <w:sz w:val="20"/>
          <w:szCs w:val="20"/>
          <w:rtl/>
        </w:rPr>
        <w:t>سجده واجبه</w:t>
      </w:r>
    </w:p>
    <w:p w:rsidR="00C74E2A" w:rsidRPr="009E1E28" w:rsidRDefault="00C74E2A" w:rsidP="009E1E28">
      <w:pPr>
        <w:widowControl w:val="0"/>
        <w:bidi/>
        <w:ind w:left="-249" w:right="180"/>
        <w:jc w:val="both"/>
        <w:rPr>
          <w:rFonts w:cs="B Nazanin"/>
          <w:b/>
          <w:bCs/>
          <w:sz w:val="20"/>
          <w:szCs w:val="20"/>
          <w:rtl/>
        </w:rPr>
      </w:pPr>
      <w:r w:rsidRPr="009E1E28">
        <w:rPr>
          <w:rFonts w:cs="B Nazanin"/>
          <w:b/>
          <w:bCs/>
          <w:sz w:val="20"/>
          <w:szCs w:val="20"/>
          <w:rtl/>
        </w:rPr>
        <w:t>جز اين نيست: کساني به آيات ما مومنند هنگامي که به وسيله آن تذکر داده مي شوند به سجده مي افتند و پروردگارشان را تسبيح گويان ستايش مي کنند و هيچ گردنكشي نمي کنند</w:t>
      </w:r>
      <w:r w:rsidRPr="009E1E28">
        <w:rPr>
          <w:rFonts w:cs="B Nazanin" w:hint="cs"/>
          <w:b/>
          <w:bCs/>
          <w:sz w:val="20"/>
          <w:szCs w:val="20"/>
          <w:rtl/>
        </w:rPr>
        <w:t xml:space="preserve"> (15)</w:t>
      </w:r>
    </w:p>
    <w:p w:rsidR="00E813A8" w:rsidRDefault="00C74E2A" w:rsidP="00EB075E">
      <w:pPr>
        <w:widowControl w:val="0"/>
        <w:bidi/>
        <w:ind w:left="-249" w:right="180"/>
        <w:jc w:val="both"/>
        <w:rPr>
          <w:rFonts w:cs="B Zar"/>
          <w:color w:val="000000"/>
          <w:sz w:val="20"/>
          <w:szCs w:val="20"/>
          <w:rtl/>
        </w:rPr>
      </w:pPr>
      <w:r w:rsidRPr="009E1E28">
        <w:rPr>
          <w:rFonts w:cs="B Nazanin" w:hint="cs"/>
          <w:sz w:val="20"/>
          <w:szCs w:val="20"/>
          <w:rtl/>
        </w:rPr>
        <w:t>{</w:t>
      </w:r>
      <w:r w:rsidRPr="009E1E28">
        <w:rPr>
          <w:rFonts w:cs="B Nazanin"/>
          <w:sz w:val="20"/>
          <w:szCs w:val="20"/>
          <w:rtl/>
        </w:rPr>
        <w:t>پهلوهايشان را از رختخواب ها دور مي کنند، پروردگارشان را با بيم و اميد مي خوانند، و از آنچه روزيشان کرده ايم (در راه خدا)هزينه مي کنند.</w:t>
      </w:r>
      <w:r w:rsidRPr="009E1E28">
        <w:rPr>
          <w:rFonts w:cs="B Nazanin" w:hint="cs"/>
          <w:sz w:val="20"/>
          <w:szCs w:val="20"/>
          <w:rtl/>
        </w:rPr>
        <w:t xml:space="preserve">(16) </w:t>
      </w:r>
      <w:r w:rsidRPr="009E1E28">
        <w:rPr>
          <w:rFonts w:cs="B Nazanin"/>
          <w:sz w:val="20"/>
          <w:szCs w:val="20"/>
          <w:rtl/>
        </w:rPr>
        <w:t>هيچ کس نمي داند به پاداش آنچه بجاي آورده، چه چشم روشنيهائي برايش نهان شده است.</w:t>
      </w:r>
      <w:r w:rsidRPr="009E1E28">
        <w:rPr>
          <w:rFonts w:cs="B Nazanin" w:hint="cs"/>
          <w:sz w:val="20"/>
          <w:szCs w:val="20"/>
          <w:rtl/>
        </w:rPr>
        <w:t xml:space="preserve">(17) </w:t>
      </w:r>
      <w:r w:rsidRPr="009E1E28">
        <w:rPr>
          <w:rFonts w:cs="B Nazanin"/>
          <w:sz w:val="20"/>
          <w:szCs w:val="20"/>
          <w:rtl/>
        </w:rPr>
        <w:t>آيا آن کس که مومن است مانند گناه پيشه است؟ (هرگز) مساوي نيستند</w:t>
      </w:r>
      <w:r w:rsidRPr="009E1E28">
        <w:rPr>
          <w:rFonts w:cs="B Nazanin" w:hint="cs"/>
          <w:sz w:val="20"/>
          <w:szCs w:val="20"/>
          <w:rtl/>
        </w:rPr>
        <w:t xml:space="preserve">}(18) </w:t>
      </w:r>
      <w:r w:rsidRPr="009E1E28">
        <w:rPr>
          <w:rFonts w:cs="B Nazanin"/>
          <w:b/>
          <w:bCs/>
          <w:sz w:val="20"/>
          <w:szCs w:val="20"/>
          <w:rtl/>
        </w:rPr>
        <w:t xml:space="preserve"> آنانکه ايمان آورده و عمل شايسته کرده اند به جهت اعمالشان بهشت هاي جايگاه را خواهند داشت</w:t>
      </w:r>
      <w:r w:rsidRPr="009E1E28">
        <w:rPr>
          <w:rFonts w:cs="B Nazanin" w:hint="cs"/>
          <w:b/>
          <w:bCs/>
          <w:sz w:val="20"/>
          <w:szCs w:val="20"/>
          <w:rtl/>
        </w:rPr>
        <w:t xml:space="preserve"> (19) </w:t>
      </w:r>
      <w:r w:rsidRPr="009E1E28">
        <w:rPr>
          <w:rFonts w:cs="B Nazanin"/>
          <w:b/>
          <w:bCs/>
          <w:sz w:val="20"/>
          <w:szCs w:val="20"/>
          <w:rtl/>
        </w:rPr>
        <w:t>اما آنآنکه گناه پيشه کردند جايگاهشان آتش خواهد بود، هر گاه که بخواهند از آن خارج شوند به آن برگردانده مي شوند و به آنان گفته مي شود بچشيد عذاب آتشي را که تکذيب مي کرديد</w:t>
      </w:r>
      <w:r w:rsidRPr="009E1E28">
        <w:rPr>
          <w:rFonts w:cs="B Nazanin" w:hint="cs"/>
          <w:b/>
          <w:bCs/>
          <w:sz w:val="20"/>
          <w:szCs w:val="20"/>
          <w:rtl/>
        </w:rPr>
        <w:t xml:space="preserve"> (20) </w:t>
      </w:r>
      <w:r w:rsidRPr="009E1E28">
        <w:rPr>
          <w:rFonts w:cs="B Nazanin" w:hint="cs"/>
          <w:sz w:val="20"/>
          <w:szCs w:val="20"/>
          <w:rtl/>
        </w:rPr>
        <w:t>{</w:t>
      </w:r>
      <w:r w:rsidRPr="009E1E28">
        <w:rPr>
          <w:rFonts w:cs="B Nazanin"/>
          <w:sz w:val="20"/>
          <w:szCs w:val="20"/>
          <w:rtl/>
        </w:rPr>
        <w:t>و ما البته عذاب نزديک تر را زودتر از عذاب بزرگتر به آنها مي چشانيم شايد باز گردند</w:t>
      </w:r>
      <w:r w:rsidRPr="009E1E28">
        <w:rPr>
          <w:rFonts w:cs="B Nazanin" w:hint="cs"/>
          <w:sz w:val="20"/>
          <w:szCs w:val="20"/>
          <w:rtl/>
        </w:rPr>
        <w:t xml:space="preserve">}(21) </w:t>
      </w:r>
      <w:r w:rsidRPr="009E1E28">
        <w:rPr>
          <w:rFonts w:cs="B Nazanin"/>
          <w:b/>
          <w:bCs/>
          <w:sz w:val="20"/>
          <w:szCs w:val="20"/>
          <w:rtl/>
        </w:rPr>
        <w:t>و چه کسي ظالم تر است از آنکه به آيات پروردگارش تذکرش دهند اما روي بر گرداند؟ که البته از مجرمان انتقام مي</w:t>
      </w:r>
      <w:r w:rsidRPr="009E1E28">
        <w:rPr>
          <w:rFonts w:cs="B Nazanin" w:hint="cs"/>
          <w:b/>
          <w:bCs/>
          <w:sz w:val="20"/>
          <w:szCs w:val="20"/>
          <w:rtl/>
        </w:rPr>
        <w:softHyphen/>
      </w:r>
      <w:r w:rsidRPr="009E1E28">
        <w:rPr>
          <w:rFonts w:cs="B Nazanin"/>
          <w:b/>
          <w:bCs/>
          <w:sz w:val="20"/>
          <w:szCs w:val="20"/>
          <w:rtl/>
        </w:rPr>
        <w:t xml:space="preserve"> گيريم</w:t>
      </w:r>
      <w:r w:rsidRPr="009E1E28">
        <w:rPr>
          <w:rFonts w:cs="B Nazanin" w:hint="cs"/>
          <w:b/>
          <w:bCs/>
          <w:sz w:val="20"/>
          <w:szCs w:val="20"/>
          <w:rtl/>
        </w:rPr>
        <w:t xml:space="preserve"> (22)</w:t>
      </w:r>
      <w:r w:rsidR="00EB075E">
        <w:rPr>
          <w:rFonts w:cs="B Nazanin" w:hint="cs"/>
          <w:b/>
          <w:bCs/>
          <w:sz w:val="20"/>
          <w:szCs w:val="20"/>
          <w:rtl/>
        </w:rPr>
        <w:t xml:space="preserve">      </w:t>
      </w:r>
      <w:r w:rsidR="00E813A8"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05692B" w:rsidRPr="00352723" w:rsidTr="0005692B">
        <w:trPr>
          <w:trHeight w:val="350"/>
        </w:trPr>
        <w:tc>
          <w:tcPr>
            <w:tcW w:w="5940" w:type="dxa"/>
          </w:tcPr>
          <w:p w:rsidR="009E1E28" w:rsidRDefault="009E1E28" w:rsidP="0005692B">
            <w:pPr>
              <w:widowControl w:val="0"/>
              <w:tabs>
                <w:tab w:val="center" w:pos="2862"/>
                <w:tab w:val="right" w:pos="5724"/>
              </w:tabs>
              <w:bidi/>
              <w:ind w:left="-249"/>
              <w:jc w:val="center"/>
              <w:rPr>
                <w:rFonts w:cs="B Nazanin"/>
                <w:color w:val="000000"/>
                <w:sz w:val="20"/>
                <w:szCs w:val="20"/>
                <w:rtl/>
                <w:lang w:bidi="fa-IR"/>
              </w:rPr>
            </w:pPr>
            <w:r w:rsidRPr="00043C17">
              <w:rPr>
                <w:rFonts w:cs="B Nazanin" w:hint="cs"/>
                <w:b/>
                <w:bCs/>
                <w:color w:val="000000"/>
                <w:sz w:val="20"/>
                <w:szCs w:val="20"/>
                <w:rtl/>
                <w:lang w:bidi="fa-IR"/>
              </w:rPr>
              <w:t>درب:</w:t>
            </w:r>
            <w:r w:rsidRPr="00043C17">
              <w:rPr>
                <w:rFonts w:cs="B Nazanin" w:hint="cs"/>
                <w:color w:val="000000"/>
                <w:sz w:val="20"/>
                <w:szCs w:val="20"/>
                <w:rtl/>
                <w:lang w:bidi="fa-IR"/>
              </w:rPr>
              <w:t xml:space="preserve"> عاقبت کساني که اين سخن را جدي مي گيرند و بر عکس کساني که به آن اهميت </w:t>
            </w:r>
          </w:p>
          <w:p w:rsidR="0005692B" w:rsidRPr="00352723" w:rsidRDefault="009E1E28" w:rsidP="009E1E28">
            <w:pPr>
              <w:widowControl w:val="0"/>
              <w:tabs>
                <w:tab w:val="center" w:pos="2862"/>
                <w:tab w:val="right" w:pos="5724"/>
              </w:tabs>
              <w:bidi/>
              <w:ind w:left="-249"/>
              <w:jc w:val="center"/>
              <w:rPr>
                <w:rFonts w:cs="B Nazanin"/>
                <w:b/>
                <w:bCs/>
                <w:color w:val="000000"/>
                <w:sz w:val="20"/>
                <w:szCs w:val="20"/>
                <w:u w:val="single"/>
                <w:rtl/>
                <w:lang w:bidi="fa-IR"/>
              </w:rPr>
            </w:pPr>
            <w:r w:rsidRPr="00043C17">
              <w:rPr>
                <w:rFonts w:cs="B Nazanin" w:hint="cs"/>
                <w:color w:val="000000"/>
                <w:sz w:val="20"/>
                <w:szCs w:val="20"/>
                <w:rtl/>
                <w:lang w:bidi="fa-IR"/>
              </w:rPr>
              <w:t>نمي دهند.</w:t>
            </w:r>
          </w:p>
        </w:tc>
      </w:tr>
    </w:tbl>
    <w:p w:rsidR="0005692B" w:rsidRPr="00495921" w:rsidRDefault="0005692B" w:rsidP="0005692B">
      <w:pPr>
        <w:widowControl w:val="0"/>
        <w:bidi/>
        <w:ind w:left="-249"/>
        <w:jc w:val="both"/>
        <w:rPr>
          <w:rFonts w:cs="B Nazanin"/>
          <w:sz w:val="20"/>
          <w:szCs w:val="20"/>
          <w:rtl/>
          <w:lang w:bidi="fa-IR"/>
        </w:rPr>
      </w:pPr>
    </w:p>
    <w:p w:rsidR="00003198" w:rsidRDefault="00003198" w:rsidP="00C82A37">
      <w:pPr>
        <w:bidi/>
        <w:ind w:left="-249" w:firstLine="720"/>
        <w:jc w:val="center"/>
        <w:rPr>
          <w:rFonts w:cs="B Nazanin"/>
          <w:b/>
          <w:bCs/>
          <w:color w:val="000000"/>
          <w:sz w:val="20"/>
          <w:szCs w:val="20"/>
          <w:u w:val="single"/>
          <w:rtl/>
          <w:lang w:bidi="fa-IR"/>
        </w:rPr>
      </w:pPr>
    </w:p>
    <w:p w:rsidR="0032577F" w:rsidRPr="00495921" w:rsidRDefault="0032577F" w:rsidP="00003198">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lastRenderedPageBreak/>
        <w:t>سجده</w:t>
      </w:r>
      <w:r w:rsidR="006A54E7">
        <w:rPr>
          <w:rFonts w:cs="B Nazanin" w:hint="cs"/>
          <w:b/>
          <w:bCs/>
          <w:color w:val="000000"/>
          <w:sz w:val="20"/>
          <w:szCs w:val="20"/>
          <w:u w:val="single"/>
          <w:rtl/>
          <w:lang w:bidi="fa-IR"/>
        </w:rPr>
        <w:t xml:space="preserve">5    </w:t>
      </w:r>
      <w:r w:rsidRPr="00495921">
        <w:rPr>
          <w:rFonts w:cs="B Nazanin" w:hint="cs"/>
          <w:b/>
          <w:bCs/>
          <w:color w:val="000000"/>
          <w:sz w:val="20"/>
          <w:szCs w:val="20"/>
          <w:u w:val="single"/>
          <w:rtl/>
          <w:lang w:bidi="fa-IR"/>
        </w:rPr>
        <w:t xml:space="preserve"> آیات 23 تا 30</w:t>
      </w:r>
    </w:p>
    <w:p w:rsidR="00895AE0" w:rsidRDefault="00644646" w:rsidP="00DB0E78">
      <w:pPr>
        <w:widowControl w:val="0"/>
        <w:bidi/>
        <w:ind w:left="-249"/>
        <w:jc w:val="both"/>
        <w:rPr>
          <w:rFonts w:cs="Traditional Arabic"/>
          <w:b/>
          <w:bCs/>
          <w:color w:val="000000"/>
          <w:sz w:val="20"/>
          <w:szCs w:val="20"/>
          <w:rtl/>
        </w:rPr>
      </w:pPr>
      <w:r w:rsidRPr="00495921">
        <w:rPr>
          <w:rFonts w:cs="Traditional Arabic" w:hint="eastAsia"/>
          <w:b/>
          <w:bCs/>
          <w:color w:val="000000"/>
          <w:sz w:val="20"/>
          <w:szCs w:val="20"/>
          <w:rtl/>
        </w:rPr>
        <w:t>وَلَقَدْ</w:t>
      </w:r>
      <w:r w:rsidRPr="00495921">
        <w:rPr>
          <w:rFonts w:cs="Traditional Arabic"/>
          <w:b/>
          <w:bCs/>
          <w:color w:val="000000"/>
          <w:sz w:val="20"/>
          <w:szCs w:val="20"/>
          <w:rtl/>
        </w:rPr>
        <w:t xml:space="preserve"> آتَيْنَا مُوسَى الْكِتَابَ</w:t>
      </w:r>
      <w:r w:rsidR="00895AE0" w:rsidRPr="00895AE0">
        <w:rPr>
          <w:rFonts w:cs="B Nazanin" w:hint="cs"/>
          <w:color w:val="FF0000"/>
          <w:sz w:val="20"/>
          <w:szCs w:val="20"/>
          <w:rtl/>
          <w:lang w:bidi="fa-IR"/>
        </w:rPr>
        <w:t xml:space="preserve"> </w:t>
      </w:r>
      <w:r w:rsidR="00DB0E78">
        <w:rPr>
          <w:rFonts w:cs="B Nazanin" w:hint="cs"/>
          <w:color w:val="FF0000"/>
          <w:sz w:val="20"/>
          <w:szCs w:val="20"/>
          <w:rtl/>
          <w:lang w:bidi="fa-IR"/>
        </w:rPr>
        <w:t>«</w:t>
      </w:r>
      <w:r w:rsidR="00895AE0" w:rsidRPr="00113B68">
        <w:rPr>
          <w:rFonts w:cs="B Nazanin" w:hint="cs"/>
          <w:color w:val="FF0000"/>
          <w:sz w:val="20"/>
          <w:szCs w:val="20"/>
          <w:rtl/>
          <w:lang w:bidi="fa-IR"/>
        </w:rPr>
        <w:t>موسی</w:t>
      </w:r>
      <w:r w:rsidR="00DB0E78">
        <w:rPr>
          <w:rFonts w:cs="B Nazanin" w:hint="cs"/>
          <w:color w:val="FF0000"/>
          <w:sz w:val="20"/>
          <w:szCs w:val="20"/>
          <w:rtl/>
          <w:lang w:bidi="fa-IR"/>
        </w:rPr>
        <w:t>»</w:t>
      </w:r>
      <w:r w:rsidR="00F92D8E">
        <w:rPr>
          <w:rFonts w:cs="B Nazanin" w:hint="cs"/>
          <w:color w:val="FF0000"/>
          <w:sz w:val="20"/>
          <w:szCs w:val="20"/>
          <w:rtl/>
          <w:lang w:bidi="fa-IR"/>
        </w:rPr>
        <w:t xml:space="preserve"> </w:t>
      </w:r>
      <w:r w:rsidRPr="00495921">
        <w:rPr>
          <w:rFonts w:cs="Traditional Arabic"/>
          <w:b/>
          <w:bCs/>
          <w:color w:val="000000"/>
          <w:sz w:val="20"/>
          <w:szCs w:val="20"/>
          <w:rtl/>
        </w:rPr>
        <w:t xml:space="preserve"> فَلَا تَكُن </w:t>
      </w:r>
      <w:r w:rsidRPr="00495921">
        <w:rPr>
          <w:rFonts w:cs="Traditional Arabic" w:hint="eastAsia"/>
          <w:b/>
          <w:bCs/>
          <w:color w:val="000000"/>
          <w:sz w:val="20"/>
          <w:szCs w:val="20"/>
          <w:rtl/>
        </w:rPr>
        <w:t>فِي</w:t>
      </w:r>
      <w:r w:rsidRPr="00495921">
        <w:rPr>
          <w:rFonts w:cs="Traditional Arabic"/>
          <w:b/>
          <w:bCs/>
          <w:color w:val="000000"/>
          <w:sz w:val="20"/>
          <w:szCs w:val="20"/>
          <w:rtl/>
        </w:rPr>
        <w:t xml:space="preserve"> مِرْيَةٍ مِّن لِّقَائِهِ </w:t>
      </w:r>
      <w:r w:rsidR="0055240C">
        <w:rPr>
          <w:rFonts w:cs="B Nazanin" w:hint="cs"/>
          <w:color w:val="FF0000"/>
          <w:sz w:val="20"/>
          <w:szCs w:val="20"/>
          <w:rtl/>
          <w:lang w:bidi="fa-IR"/>
        </w:rPr>
        <w:t>[هشدار](به)او</w:t>
      </w:r>
      <w:r w:rsidR="00DB0E78">
        <w:rPr>
          <w:rFonts w:cs="B Nazanin" w:hint="cs"/>
          <w:color w:val="FF0000"/>
          <w:sz w:val="20"/>
          <w:szCs w:val="20"/>
          <w:rtl/>
          <w:lang w:bidi="fa-IR"/>
        </w:rPr>
        <w:t xml:space="preserve"> </w:t>
      </w:r>
      <w:r w:rsidRPr="00CD4517">
        <w:rPr>
          <w:rFonts w:cs="Traditional Arabic"/>
          <w:color w:val="000000"/>
          <w:sz w:val="20"/>
          <w:szCs w:val="20"/>
          <w:rtl/>
        </w:rPr>
        <w:t>وَجَعَلْنَاهُ هُدًى لِّبَنِي إِسْرَائِيلَ</w:t>
      </w:r>
      <w:r w:rsidRPr="00495921">
        <w:rPr>
          <w:rFonts w:cs="Traditional Arabic"/>
          <w:b/>
          <w:bCs/>
          <w:color w:val="000000"/>
          <w:sz w:val="20"/>
          <w:szCs w:val="20"/>
          <w:rtl/>
        </w:rPr>
        <w:t xml:space="preserve"> ﴿23﴾ </w:t>
      </w:r>
      <w:r w:rsidR="00B14444">
        <w:rPr>
          <w:rFonts w:cs="B Nazanin" w:hint="cs"/>
          <w:color w:val="FF0000"/>
          <w:sz w:val="20"/>
          <w:szCs w:val="20"/>
          <w:rtl/>
          <w:lang w:bidi="fa-IR"/>
        </w:rPr>
        <w:t>بنی[اسرائیل]</w:t>
      </w:r>
      <w:r w:rsidR="00F92D8E">
        <w:rPr>
          <w:rFonts w:hint="cs"/>
          <w:color w:val="FF0000"/>
          <w:sz w:val="20"/>
          <w:szCs w:val="20"/>
          <w:rtl/>
          <w:lang w:bidi="fa-IR"/>
        </w:rPr>
        <w:t>–</w:t>
      </w:r>
      <w:r w:rsidR="00CD4517" w:rsidRPr="00CD4517">
        <w:rPr>
          <w:rFonts w:cs="B Nazanin" w:hint="cs"/>
          <w:color w:val="FF0000"/>
          <w:sz w:val="20"/>
          <w:szCs w:val="20"/>
          <w:rtl/>
          <w:lang w:bidi="fa-IR"/>
        </w:rPr>
        <w:t xml:space="preserve"> </w:t>
      </w:r>
      <w:r w:rsidR="00CD4517">
        <w:rPr>
          <w:rFonts w:cs="B Nazanin" w:hint="cs"/>
          <w:color w:val="FF0000"/>
          <w:sz w:val="20"/>
          <w:szCs w:val="20"/>
          <w:rtl/>
          <w:lang w:bidi="fa-IR"/>
        </w:rPr>
        <w:t>هدایتی</w:t>
      </w:r>
      <w:r w:rsidR="00F92D8E">
        <w:rPr>
          <w:rFonts w:cs="B Nazanin" w:hint="cs"/>
          <w:color w:val="FF0000"/>
          <w:sz w:val="20"/>
          <w:szCs w:val="20"/>
          <w:rtl/>
          <w:lang w:bidi="fa-IR"/>
        </w:rPr>
        <w:t xml:space="preserve"> </w:t>
      </w:r>
      <w:r w:rsidRPr="00495921">
        <w:rPr>
          <w:rFonts w:cs="Traditional Arabic" w:hint="eastAsia"/>
          <w:b/>
          <w:bCs/>
          <w:color w:val="000000"/>
          <w:sz w:val="20"/>
          <w:szCs w:val="20"/>
          <w:rtl/>
        </w:rPr>
        <w:t>وَجَعَلْنَا</w:t>
      </w:r>
      <w:r w:rsidRPr="00495921">
        <w:rPr>
          <w:rFonts w:cs="Traditional Arabic"/>
          <w:b/>
          <w:bCs/>
          <w:color w:val="000000"/>
          <w:sz w:val="20"/>
          <w:szCs w:val="20"/>
          <w:rtl/>
        </w:rPr>
        <w:t xml:space="preserve"> مِنْهُمْ أَئِمَّةً يَهْدُونَ </w:t>
      </w:r>
      <w:r w:rsidRPr="00495921">
        <w:rPr>
          <w:rFonts w:cs="Traditional Arabic" w:hint="eastAsia"/>
          <w:b/>
          <w:bCs/>
          <w:color w:val="000000"/>
          <w:sz w:val="20"/>
          <w:szCs w:val="20"/>
          <w:rtl/>
        </w:rPr>
        <w:t>بِأَمْرِنَا</w:t>
      </w:r>
      <w:r w:rsidRPr="00495921">
        <w:rPr>
          <w:rFonts w:cs="Traditional Arabic"/>
          <w:b/>
          <w:bCs/>
          <w:color w:val="000000"/>
          <w:sz w:val="20"/>
          <w:szCs w:val="20"/>
          <w:rtl/>
        </w:rPr>
        <w:t xml:space="preserve"> لَمَّا صَبَرُوا وَكَانُوا بِآيَاتِنَا يُوقِنُونَ ﴿24﴾</w:t>
      </w:r>
      <w:r w:rsidR="00CD4517">
        <w:rPr>
          <w:rFonts w:cs="B Nazanin" w:hint="cs"/>
          <w:color w:val="FF0000"/>
          <w:sz w:val="20"/>
          <w:szCs w:val="20"/>
          <w:rtl/>
          <w:lang w:bidi="fa-IR"/>
        </w:rPr>
        <w:t xml:space="preserve"> </w:t>
      </w:r>
      <w:r w:rsidR="00DB0E78">
        <w:rPr>
          <w:rFonts w:cs="B Nazanin" w:hint="cs"/>
          <w:color w:val="FF0000"/>
          <w:sz w:val="20"/>
          <w:szCs w:val="20"/>
          <w:rtl/>
          <w:lang w:bidi="fa-IR"/>
        </w:rPr>
        <w:t>بنی[اسرائیل]</w:t>
      </w:r>
      <w:r w:rsidR="00DB0E78">
        <w:rPr>
          <w:rFonts w:hint="cs"/>
          <w:color w:val="FF0000"/>
          <w:sz w:val="20"/>
          <w:szCs w:val="20"/>
          <w:rtl/>
          <w:lang w:bidi="fa-IR"/>
        </w:rPr>
        <w:t xml:space="preserve"> </w:t>
      </w:r>
      <w:r w:rsidRPr="00495921">
        <w:rPr>
          <w:rFonts w:cs="Traditional Arabic"/>
          <w:b/>
          <w:bCs/>
          <w:color w:val="000000"/>
          <w:sz w:val="20"/>
          <w:szCs w:val="20"/>
          <w:rtl/>
        </w:rPr>
        <w:t xml:space="preserve"> </w:t>
      </w:r>
      <w:r w:rsidRPr="00495921">
        <w:rPr>
          <w:rFonts w:cs="Traditional Arabic" w:hint="eastAsia"/>
          <w:b/>
          <w:bCs/>
          <w:color w:val="000000"/>
          <w:sz w:val="20"/>
          <w:szCs w:val="20"/>
          <w:rtl/>
        </w:rPr>
        <w:t>إِنَّ</w:t>
      </w:r>
      <w:r w:rsidRPr="00495921">
        <w:rPr>
          <w:rFonts w:cs="Traditional Arabic"/>
          <w:b/>
          <w:bCs/>
          <w:color w:val="000000"/>
          <w:sz w:val="20"/>
          <w:szCs w:val="20"/>
          <w:rtl/>
        </w:rPr>
        <w:t xml:space="preserve"> رَبَّكَ هُوَ يَفْصِلُ بَيْنَهُمْ يَوْمَ </w:t>
      </w:r>
      <w:r w:rsidRPr="00495921">
        <w:rPr>
          <w:rFonts w:cs="Traditional Arabic" w:hint="eastAsia"/>
          <w:b/>
          <w:bCs/>
          <w:color w:val="000000"/>
          <w:sz w:val="20"/>
          <w:szCs w:val="20"/>
          <w:rtl/>
        </w:rPr>
        <w:t>الْقِيَامَةِ</w:t>
      </w:r>
      <w:r w:rsidRPr="00495921">
        <w:rPr>
          <w:rFonts w:cs="Traditional Arabic"/>
          <w:b/>
          <w:bCs/>
          <w:color w:val="000000"/>
          <w:sz w:val="20"/>
          <w:szCs w:val="20"/>
          <w:rtl/>
        </w:rPr>
        <w:t xml:space="preserve"> فِيمَا كَانُوا فِيهِ يَخْتَلِفُونَ ﴿25﴾ </w:t>
      </w:r>
      <w:r w:rsidR="00DB0E78" w:rsidRPr="00DB0E78">
        <w:rPr>
          <w:rFonts w:cs="Traditional Arabic" w:hint="cs"/>
          <w:b/>
          <w:bCs/>
          <w:color w:val="FF0000"/>
          <w:sz w:val="20"/>
          <w:szCs w:val="20"/>
          <w:rtl/>
        </w:rPr>
        <w:t>«</w:t>
      </w:r>
      <w:r w:rsidR="003B3DC3" w:rsidRPr="00113B68">
        <w:rPr>
          <w:rFonts w:cs="B Nazanin" w:hint="cs"/>
          <w:color w:val="FF0000"/>
          <w:sz w:val="20"/>
          <w:szCs w:val="20"/>
          <w:rtl/>
          <w:lang w:bidi="fa-IR"/>
        </w:rPr>
        <w:t>ملاطفت</w:t>
      </w:r>
      <w:r w:rsidR="00DB0E78">
        <w:rPr>
          <w:rFonts w:cs="B Nazanin" w:hint="cs"/>
          <w:color w:val="FF0000"/>
          <w:sz w:val="20"/>
          <w:szCs w:val="20"/>
          <w:rtl/>
          <w:lang w:bidi="fa-IR"/>
        </w:rPr>
        <w:t>»</w:t>
      </w:r>
      <w:r w:rsidR="003B3DC3">
        <w:rPr>
          <w:rFonts w:hint="cs"/>
          <w:color w:val="FF0000"/>
          <w:sz w:val="20"/>
          <w:szCs w:val="20"/>
          <w:rtl/>
          <w:lang w:bidi="fa-IR"/>
        </w:rPr>
        <w:t>–</w:t>
      </w:r>
      <w:r w:rsidR="00003198">
        <w:rPr>
          <w:rFonts w:hint="cs"/>
          <w:color w:val="FF0000"/>
          <w:sz w:val="20"/>
          <w:szCs w:val="20"/>
          <w:rtl/>
          <w:lang w:bidi="fa-IR"/>
        </w:rPr>
        <w:t xml:space="preserve"> </w:t>
      </w:r>
      <w:r w:rsidR="003B3DC3">
        <w:rPr>
          <w:rFonts w:cs="B Nazanin" w:hint="cs"/>
          <w:color w:val="FF0000"/>
          <w:sz w:val="20"/>
          <w:szCs w:val="20"/>
          <w:rtl/>
          <w:lang w:bidi="fa-IR"/>
        </w:rPr>
        <w:t xml:space="preserve"> قیامتی </w:t>
      </w:r>
      <w:r w:rsidRPr="00495921">
        <w:rPr>
          <w:rFonts w:cs="Traditional Arabic" w:hint="eastAsia"/>
          <w:b/>
          <w:bCs/>
          <w:color w:val="000000"/>
          <w:sz w:val="20"/>
          <w:szCs w:val="20"/>
          <w:rtl/>
        </w:rPr>
        <w:t>أَوَلَمْ</w:t>
      </w:r>
      <w:r w:rsidRPr="00495921">
        <w:rPr>
          <w:rFonts w:cs="Traditional Arabic"/>
          <w:b/>
          <w:bCs/>
          <w:color w:val="000000"/>
          <w:sz w:val="20"/>
          <w:szCs w:val="20"/>
          <w:rtl/>
        </w:rPr>
        <w:t xml:space="preserve"> يَهْدِ لَهُمْ كَمْ أَهْلَكْنَا مِن قَبْلِهِم </w:t>
      </w:r>
      <w:r w:rsidRPr="00495921">
        <w:rPr>
          <w:rFonts w:cs="Traditional Arabic" w:hint="eastAsia"/>
          <w:b/>
          <w:bCs/>
          <w:color w:val="000000"/>
          <w:sz w:val="20"/>
          <w:szCs w:val="20"/>
          <w:rtl/>
        </w:rPr>
        <w:t>مِّنَ</w:t>
      </w:r>
      <w:r w:rsidRPr="00495921">
        <w:rPr>
          <w:rFonts w:cs="Traditional Arabic"/>
          <w:b/>
          <w:bCs/>
          <w:color w:val="000000"/>
          <w:sz w:val="20"/>
          <w:szCs w:val="20"/>
          <w:rtl/>
        </w:rPr>
        <w:t xml:space="preserve"> الْقُرُونِ يَمْشُونَ فِي مَسَاكِنِهِمْ إِنَّ فِي ذَلِكَ لَآيَاتٍ أَفَلَا </w:t>
      </w:r>
      <w:r w:rsidRPr="00495921">
        <w:rPr>
          <w:rFonts w:cs="Traditional Arabic" w:hint="eastAsia"/>
          <w:b/>
          <w:bCs/>
          <w:color w:val="000000"/>
          <w:sz w:val="20"/>
          <w:szCs w:val="20"/>
          <w:rtl/>
        </w:rPr>
        <w:t>يَسْمَعُونَ</w:t>
      </w:r>
      <w:r w:rsidRPr="00495921">
        <w:rPr>
          <w:rFonts w:cs="Traditional Arabic"/>
          <w:b/>
          <w:bCs/>
          <w:color w:val="000000"/>
          <w:sz w:val="20"/>
          <w:szCs w:val="20"/>
          <w:rtl/>
        </w:rPr>
        <w:t xml:space="preserve"> ﴿26﴾ </w:t>
      </w:r>
      <w:r w:rsidRPr="00495921">
        <w:rPr>
          <w:rFonts w:cs="Traditional Arabic" w:hint="eastAsia"/>
          <w:b/>
          <w:bCs/>
          <w:color w:val="000000"/>
          <w:sz w:val="20"/>
          <w:szCs w:val="20"/>
          <w:rtl/>
        </w:rPr>
        <w:t>أَوَلَمْ</w:t>
      </w:r>
      <w:r w:rsidRPr="00495921">
        <w:rPr>
          <w:rFonts w:cs="Traditional Arabic"/>
          <w:b/>
          <w:bCs/>
          <w:color w:val="000000"/>
          <w:sz w:val="20"/>
          <w:szCs w:val="20"/>
          <w:rtl/>
        </w:rPr>
        <w:t xml:space="preserve"> يَرَوْا أَنَّا </w:t>
      </w:r>
      <w:r w:rsidRPr="00495921">
        <w:rPr>
          <w:rFonts w:cs="Traditional Arabic" w:hint="eastAsia"/>
          <w:b/>
          <w:bCs/>
          <w:color w:val="000000"/>
          <w:sz w:val="20"/>
          <w:szCs w:val="20"/>
          <w:rtl/>
        </w:rPr>
        <w:t>نَسُوقُ</w:t>
      </w:r>
      <w:r w:rsidRPr="00495921">
        <w:rPr>
          <w:rFonts w:cs="Traditional Arabic"/>
          <w:b/>
          <w:bCs/>
          <w:color w:val="000000"/>
          <w:sz w:val="20"/>
          <w:szCs w:val="20"/>
          <w:rtl/>
        </w:rPr>
        <w:t xml:space="preserve"> الْمَاء إِلَى الْأَرْضِ الْجُرُزِ فَنُخْرِجُ بِهِ زَرْعًا تَأْكُلُ </w:t>
      </w:r>
      <w:r w:rsidRPr="00495921">
        <w:rPr>
          <w:rFonts w:cs="Traditional Arabic" w:hint="eastAsia"/>
          <w:b/>
          <w:bCs/>
          <w:color w:val="000000"/>
          <w:sz w:val="20"/>
          <w:szCs w:val="20"/>
          <w:rtl/>
        </w:rPr>
        <w:t>مِنْهُ</w:t>
      </w:r>
      <w:r w:rsidRPr="00495921">
        <w:rPr>
          <w:rFonts w:cs="Traditional Arabic"/>
          <w:b/>
          <w:bCs/>
          <w:color w:val="000000"/>
          <w:sz w:val="20"/>
          <w:szCs w:val="20"/>
          <w:rtl/>
        </w:rPr>
        <w:t xml:space="preserve"> أَنْعَامُهُمْ وَأَنفُسُهُمْ أَفَلَا يُبْصِرُونَ ﴿27﴾ </w:t>
      </w:r>
    </w:p>
    <w:p w:rsidR="00644646" w:rsidRDefault="00A8421D" w:rsidP="00EB075E">
      <w:pPr>
        <w:widowControl w:val="0"/>
        <w:bidi/>
        <w:ind w:left="-249"/>
        <w:jc w:val="both"/>
        <w:rPr>
          <w:rFonts w:cs="B Nazanin"/>
          <w:color w:val="FF0000"/>
          <w:sz w:val="20"/>
          <w:szCs w:val="20"/>
          <w:rtl/>
          <w:lang w:bidi="fa-IR"/>
        </w:rPr>
      </w:pPr>
      <w:r>
        <w:rPr>
          <w:rFonts w:cs="B Nazanin" w:hint="cs"/>
          <w:color w:val="FF0000"/>
          <w:sz w:val="20"/>
          <w:szCs w:val="20"/>
          <w:rtl/>
          <w:lang w:bidi="fa-IR"/>
        </w:rPr>
        <w:t>«آیات»</w:t>
      </w:r>
      <w:r w:rsidR="003B3DC3">
        <w:rPr>
          <w:rFonts w:cs="B Nazanin" w:hint="cs"/>
          <w:color w:val="FF0000"/>
          <w:sz w:val="20"/>
          <w:szCs w:val="20"/>
          <w:rtl/>
          <w:lang w:bidi="fa-IR"/>
        </w:rPr>
        <w:t xml:space="preserve"> - </w:t>
      </w:r>
      <w:r w:rsidR="001573A0">
        <w:rPr>
          <w:rFonts w:cs="B Nazanin" w:hint="cs"/>
          <w:color w:val="FF0000"/>
          <w:sz w:val="20"/>
          <w:szCs w:val="20"/>
          <w:rtl/>
          <w:lang w:bidi="fa-IR"/>
        </w:rPr>
        <w:t>نعمتها</w:t>
      </w:r>
      <w:r w:rsidR="003B3DC3">
        <w:rPr>
          <w:rFonts w:cs="B Nazanin" w:hint="cs"/>
          <w:color w:val="FF0000"/>
          <w:sz w:val="20"/>
          <w:szCs w:val="20"/>
          <w:rtl/>
          <w:lang w:bidi="fa-IR"/>
        </w:rPr>
        <w:t xml:space="preserve"> </w:t>
      </w:r>
      <w:r w:rsidR="00644646" w:rsidRPr="00495921">
        <w:rPr>
          <w:rFonts w:cs="Traditional Arabic" w:hint="eastAsia"/>
          <w:b/>
          <w:bCs/>
          <w:color w:val="000000"/>
          <w:sz w:val="20"/>
          <w:szCs w:val="20"/>
          <w:rtl/>
        </w:rPr>
        <w:t>وَيَقُولُونَ</w:t>
      </w:r>
      <w:r w:rsidR="00644646" w:rsidRPr="00495921">
        <w:rPr>
          <w:rFonts w:cs="Traditional Arabic"/>
          <w:b/>
          <w:bCs/>
          <w:color w:val="000000"/>
          <w:sz w:val="20"/>
          <w:szCs w:val="20"/>
          <w:rtl/>
        </w:rPr>
        <w:t xml:space="preserve"> مَتَى هَذَا الْفَتْحُ إِن كُنتُمْ </w:t>
      </w:r>
      <w:r w:rsidR="00644646" w:rsidRPr="00495921">
        <w:rPr>
          <w:rFonts w:cs="Traditional Arabic" w:hint="eastAsia"/>
          <w:b/>
          <w:bCs/>
          <w:color w:val="000000"/>
          <w:sz w:val="20"/>
          <w:szCs w:val="20"/>
          <w:rtl/>
        </w:rPr>
        <w:t>صَادِقِينَ</w:t>
      </w:r>
      <w:r w:rsidR="00644646" w:rsidRPr="00495921">
        <w:rPr>
          <w:rFonts w:cs="Traditional Arabic"/>
          <w:b/>
          <w:bCs/>
          <w:color w:val="000000"/>
          <w:sz w:val="20"/>
          <w:szCs w:val="20"/>
          <w:rtl/>
        </w:rPr>
        <w:t xml:space="preserve"> ﴿28﴾ </w:t>
      </w:r>
      <w:r w:rsidR="00150611">
        <w:rPr>
          <w:rFonts w:cs="B Nazanin" w:hint="cs"/>
          <w:color w:val="FF0000"/>
          <w:sz w:val="20"/>
          <w:szCs w:val="20"/>
          <w:rtl/>
          <w:lang w:bidi="fa-IR"/>
        </w:rPr>
        <w:t xml:space="preserve"> «فعل» </w:t>
      </w:r>
      <w:r w:rsidR="00644646" w:rsidRPr="00495921">
        <w:rPr>
          <w:rFonts w:cs="Traditional Arabic" w:hint="eastAsia"/>
          <w:b/>
          <w:bCs/>
          <w:color w:val="000000"/>
          <w:sz w:val="20"/>
          <w:szCs w:val="20"/>
          <w:rtl/>
        </w:rPr>
        <w:t>قُلْ</w:t>
      </w:r>
      <w:r w:rsidR="00644646" w:rsidRPr="00495921">
        <w:rPr>
          <w:rFonts w:cs="Traditional Arabic"/>
          <w:b/>
          <w:bCs/>
          <w:color w:val="000000"/>
          <w:sz w:val="20"/>
          <w:szCs w:val="20"/>
          <w:rtl/>
        </w:rPr>
        <w:t xml:space="preserve"> يَوْمَ الْفَتْحِ لَا </w:t>
      </w:r>
      <w:r w:rsidR="00644646" w:rsidRPr="00495921">
        <w:rPr>
          <w:rFonts w:cs="Traditional Arabic" w:hint="eastAsia"/>
          <w:b/>
          <w:bCs/>
          <w:color w:val="000000"/>
          <w:sz w:val="20"/>
          <w:szCs w:val="20"/>
          <w:rtl/>
        </w:rPr>
        <w:t>يَنفَعُ</w:t>
      </w:r>
      <w:r w:rsidR="00644646" w:rsidRPr="00495921">
        <w:rPr>
          <w:rFonts w:cs="Traditional Arabic"/>
          <w:b/>
          <w:bCs/>
          <w:color w:val="000000"/>
          <w:sz w:val="20"/>
          <w:szCs w:val="20"/>
          <w:rtl/>
        </w:rPr>
        <w:t xml:space="preserve"> الَّذِينَ كَفَرُوا إِيمَانُهُمْ وَلَا هُمْ يُنظَرُونَ ﴿29﴾ </w:t>
      </w:r>
      <w:r w:rsidR="00A06ED7">
        <w:rPr>
          <w:rFonts w:cs="B Nazanin" w:hint="cs"/>
          <w:color w:val="FF0000"/>
          <w:sz w:val="20"/>
          <w:szCs w:val="20"/>
          <w:rtl/>
          <w:lang w:bidi="fa-IR"/>
        </w:rPr>
        <w:t xml:space="preserve">تقریر </w:t>
      </w:r>
      <w:r w:rsidR="00030BC3">
        <w:rPr>
          <w:rFonts w:cs="B Nazanin" w:hint="cs"/>
          <w:color w:val="FF0000"/>
          <w:sz w:val="20"/>
          <w:szCs w:val="20"/>
          <w:rtl/>
          <w:lang w:bidi="fa-IR"/>
        </w:rPr>
        <w:t xml:space="preserve">- - </w:t>
      </w:r>
      <w:r w:rsidR="00C0128B">
        <w:rPr>
          <w:rFonts w:cs="B Nazanin" w:hint="cs"/>
          <w:color w:val="FF0000"/>
          <w:sz w:val="20"/>
          <w:szCs w:val="20"/>
          <w:rtl/>
          <w:lang w:bidi="fa-IR"/>
        </w:rPr>
        <w:t xml:space="preserve"> «قیامت»</w:t>
      </w:r>
      <w:r w:rsidR="006C7E81">
        <w:rPr>
          <w:rFonts w:cs="B Nazanin" w:hint="cs"/>
          <w:color w:val="FF0000"/>
          <w:sz w:val="20"/>
          <w:szCs w:val="20"/>
          <w:rtl/>
          <w:lang w:bidi="fa-IR"/>
        </w:rPr>
        <w:t xml:space="preserve"> </w:t>
      </w:r>
      <w:r w:rsidR="00644646" w:rsidRPr="00495921">
        <w:rPr>
          <w:rFonts w:cs="Traditional Arabic" w:hint="eastAsia"/>
          <w:b/>
          <w:bCs/>
          <w:color w:val="000000"/>
          <w:sz w:val="20"/>
          <w:szCs w:val="20"/>
          <w:rtl/>
        </w:rPr>
        <w:t>فَأَعْرِضْ</w:t>
      </w:r>
      <w:r w:rsidR="00644646" w:rsidRPr="00495921">
        <w:rPr>
          <w:rFonts w:cs="Traditional Arabic"/>
          <w:b/>
          <w:bCs/>
          <w:color w:val="000000"/>
          <w:sz w:val="20"/>
          <w:szCs w:val="20"/>
          <w:rtl/>
        </w:rPr>
        <w:t xml:space="preserve"> عَنْهُمْ وَانتَظِرْ إِنَّهُم مُّنتَظِرُونَ ﴿30﴾</w:t>
      </w:r>
      <w:r w:rsidR="00030BC3" w:rsidRPr="00030BC3">
        <w:rPr>
          <w:rFonts w:cs="B Nazanin" w:hint="cs"/>
          <w:color w:val="FF0000"/>
          <w:sz w:val="20"/>
          <w:szCs w:val="20"/>
          <w:rtl/>
          <w:lang w:bidi="fa-IR"/>
        </w:rPr>
        <w:t xml:space="preserve"> </w:t>
      </w:r>
      <w:r w:rsidR="005856DA">
        <w:rPr>
          <w:rFonts w:cs="B Nazanin" w:hint="cs"/>
          <w:color w:val="FF0000"/>
          <w:sz w:val="20"/>
          <w:szCs w:val="20"/>
          <w:rtl/>
          <w:lang w:bidi="fa-IR"/>
        </w:rPr>
        <w:t xml:space="preserve"> رفتاری </w:t>
      </w:r>
    </w:p>
    <w:p w:rsidR="00E813A8" w:rsidRDefault="001A78E1" w:rsidP="00EB075E">
      <w:pPr>
        <w:widowControl w:val="0"/>
        <w:bidi/>
        <w:ind w:left="-249"/>
        <w:jc w:val="both"/>
        <w:rPr>
          <w:rFonts w:cs="Traditional Arabic"/>
          <w:b/>
          <w:bCs/>
          <w:color w:val="000000"/>
          <w:sz w:val="20"/>
          <w:szCs w:val="20"/>
          <w:rtl/>
        </w:rPr>
      </w:pPr>
      <w:r w:rsidRPr="001A78E1">
        <w:rPr>
          <w:rFonts w:cs="B Nazanin"/>
          <w:b/>
          <w:bCs/>
          <w:sz w:val="20"/>
          <w:szCs w:val="20"/>
          <w:rtl/>
        </w:rPr>
        <w:t>و آن کتاب را به موسي داديم</w:t>
      </w:r>
      <w:r w:rsidRPr="001A78E1">
        <w:rPr>
          <w:rFonts w:cs="B Nazanin" w:hint="cs"/>
          <w:b/>
          <w:bCs/>
          <w:sz w:val="20"/>
          <w:szCs w:val="20"/>
          <w:rtl/>
        </w:rPr>
        <w:t xml:space="preserve"> </w:t>
      </w:r>
      <w:r w:rsidRPr="001A78E1">
        <w:rPr>
          <w:rFonts w:cs="B Nazanin"/>
          <w:b/>
          <w:bCs/>
          <w:sz w:val="20"/>
          <w:szCs w:val="20"/>
          <w:rtl/>
        </w:rPr>
        <w:t xml:space="preserve">، </w:t>
      </w:r>
      <w:r w:rsidRPr="001A78E1">
        <w:rPr>
          <w:rFonts w:cs="B Nazanin"/>
          <w:sz w:val="20"/>
          <w:szCs w:val="20"/>
          <w:rtl/>
        </w:rPr>
        <w:t>(و</w:t>
      </w:r>
      <w:r w:rsidRPr="001A78E1">
        <w:rPr>
          <w:rFonts w:cs="B Nazanin" w:hint="cs"/>
          <w:sz w:val="20"/>
          <w:szCs w:val="20"/>
          <w:rtl/>
        </w:rPr>
        <w:t xml:space="preserve"> </w:t>
      </w:r>
      <w:r w:rsidRPr="001A78E1">
        <w:rPr>
          <w:rFonts w:cs="B Nazanin"/>
          <w:sz w:val="20"/>
          <w:szCs w:val="20"/>
          <w:rtl/>
        </w:rPr>
        <w:t>در آن بود)</w:t>
      </w:r>
      <w:r w:rsidRPr="001A78E1">
        <w:rPr>
          <w:rFonts w:cs="B Nazanin"/>
          <w:b/>
          <w:bCs/>
          <w:sz w:val="20"/>
          <w:szCs w:val="20"/>
          <w:rtl/>
        </w:rPr>
        <w:t xml:space="preserve"> که درباره ملاقات او هيچ شکي نداشته باش</w:t>
      </w:r>
      <w:r w:rsidRPr="001A78E1">
        <w:rPr>
          <w:rFonts w:cs="B Nazanin" w:hint="cs"/>
          <w:b/>
          <w:bCs/>
          <w:sz w:val="20"/>
          <w:szCs w:val="20"/>
          <w:rtl/>
        </w:rPr>
        <w:t xml:space="preserve"> </w:t>
      </w:r>
      <w:r w:rsidRPr="001A78E1">
        <w:rPr>
          <w:rFonts w:cs="B Nazanin"/>
          <w:b/>
          <w:bCs/>
          <w:sz w:val="20"/>
          <w:szCs w:val="20"/>
          <w:rtl/>
        </w:rPr>
        <w:t>،</w:t>
      </w:r>
      <w:r w:rsidRPr="001A78E1">
        <w:rPr>
          <w:rFonts w:cs="B Nazanin" w:hint="cs"/>
          <w:b/>
          <w:bCs/>
          <w:sz w:val="20"/>
          <w:szCs w:val="20"/>
          <w:rtl/>
        </w:rPr>
        <w:t xml:space="preserve"> </w:t>
      </w:r>
      <w:r w:rsidRPr="001A78E1">
        <w:rPr>
          <w:rFonts w:cs="B Nazanin"/>
          <w:b/>
          <w:bCs/>
          <w:sz w:val="20"/>
          <w:szCs w:val="20"/>
          <w:rtl/>
        </w:rPr>
        <w:t>و آن را هدايتي براي بني اسرائيل قرار داديم</w:t>
      </w:r>
      <w:r w:rsidRPr="001A78E1">
        <w:rPr>
          <w:rFonts w:cs="B Nazanin" w:hint="cs"/>
          <w:b/>
          <w:bCs/>
          <w:sz w:val="20"/>
          <w:szCs w:val="20"/>
          <w:rtl/>
        </w:rPr>
        <w:t xml:space="preserve"> (23) </w:t>
      </w:r>
      <w:r w:rsidRPr="001A78E1">
        <w:rPr>
          <w:rFonts w:cs="B Nazanin"/>
          <w:b/>
          <w:bCs/>
          <w:sz w:val="20"/>
          <w:szCs w:val="20"/>
          <w:rtl/>
        </w:rPr>
        <w:t>واز بين آنها پيشواياني قرار داديم که به امر ما هدايت ميكردند</w:t>
      </w:r>
      <w:r w:rsidRPr="001A78E1">
        <w:rPr>
          <w:rFonts w:cs="B Nazanin" w:hint="cs"/>
          <w:b/>
          <w:bCs/>
          <w:sz w:val="20"/>
          <w:szCs w:val="20"/>
          <w:rtl/>
        </w:rPr>
        <w:t xml:space="preserve"> </w:t>
      </w:r>
      <w:r w:rsidRPr="001A78E1">
        <w:rPr>
          <w:rFonts w:cs="B Nazanin"/>
          <w:b/>
          <w:bCs/>
          <w:sz w:val="20"/>
          <w:szCs w:val="20"/>
          <w:rtl/>
        </w:rPr>
        <w:t>، چون صبور بودند و به آيات ما يقين داشتند</w:t>
      </w:r>
      <w:r w:rsidRPr="001A78E1">
        <w:rPr>
          <w:rFonts w:cs="B Nazanin" w:hint="cs"/>
          <w:b/>
          <w:bCs/>
          <w:sz w:val="20"/>
          <w:szCs w:val="20"/>
          <w:rtl/>
        </w:rPr>
        <w:t xml:space="preserve"> (24) </w:t>
      </w:r>
      <w:r w:rsidRPr="001A78E1">
        <w:rPr>
          <w:rFonts w:cs="B Nazanin"/>
          <w:b/>
          <w:bCs/>
          <w:sz w:val="20"/>
          <w:szCs w:val="20"/>
          <w:rtl/>
        </w:rPr>
        <w:t>البته پروردگارت خودش در روز قيامت درباره آنچه که درباره آن اختلاف مي کرده اند بين آنها حکم خواهد کرد</w:t>
      </w:r>
      <w:r w:rsidRPr="001A78E1">
        <w:rPr>
          <w:rFonts w:cs="B Nazanin" w:hint="cs"/>
          <w:b/>
          <w:bCs/>
          <w:sz w:val="20"/>
          <w:szCs w:val="20"/>
          <w:rtl/>
        </w:rPr>
        <w:t xml:space="preserve"> (25) </w:t>
      </w:r>
      <w:r w:rsidRPr="001A78E1">
        <w:rPr>
          <w:rFonts w:cs="B Nazanin"/>
          <w:b/>
          <w:bCs/>
          <w:sz w:val="20"/>
          <w:szCs w:val="20"/>
          <w:rtl/>
        </w:rPr>
        <w:t>مگر نمي دانند چه اقوامي را قبل از آنان هلاک کرده ايم</w:t>
      </w:r>
      <w:r w:rsidRPr="001A78E1">
        <w:rPr>
          <w:rFonts w:cs="B Nazanin" w:hint="cs"/>
          <w:b/>
          <w:bCs/>
          <w:sz w:val="20"/>
          <w:szCs w:val="20"/>
          <w:rtl/>
        </w:rPr>
        <w:t xml:space="preserve"> </w:t>
      </w:r>
      <w:r w:rsidRPr="001A78E1">
        <w:rPr>
          <w:rFonts w:cs="B Nazanin"/>
          <w:b/>
          <w:bCs/>
          <w:sz w:val="20"/>
          <w:szCs w:val="20"/>
          <w:rtl/>
        </w:rPr>
        <w:t>، که دارند در مسکن هاي آنها گام ميزنند؟ البته در اين موضوع نشانه هائيست. آيا نمي شنوند؟</w:t>
      </w:r>
      <w:r w:rsidRPr="001A78E1">
        <w:rPr>
          <w:rFonts w:cs="B Nazanin" w:hint="cs"/>
          <w:b/>
          <w:bCs/>
          <w:sz w:val="20"/>
          <w:szCs w:val="20"/>
          <w:rtl/>
        </w:rPr>
        <w:t xml:space="preserve"> (26) </w:t>
      </w:r>
      <w:r w:rsidRPr="001A78E1">
        <w:rPr>
          <w:rFonts w:cs="B Nazanin"/>
          <w:b/>
          <w:bCs/>
          <w:sz w:val="20"/>
          <w:szCs w:val="20"/>
          <w:rtl/>
        </w:rPr>
        <w:t>آيا نمي بينند که ما آب را به سوي زمين باير ميرانيم و بوسيله آن محصولي پديد ميآوريم که خودشان و چهارپايانشان از آن ميخورند؟ آيا نمي انديشند؟</w:t>
      </w:r>
      <w:r w:rsidRPr="001A78E1">
        <w:rPr>
          <w:rFonts w:cs="B Nazanin" w:hint="cs"/>
          <w:b/>
          <w:bCs/>
          <w:sz w:val="20"/>
          <w:szCs w:val="20"/>
          <w:rtl/>
        </w:rPr>
        <w:t xml:space="preserve">(27) </w:t>
      </w:r>
      <w:r w:rsidRPr="001A78E1">
        <w:rPr>
          <w:rFonts w:cs="B Nazanin"/>
          <w:b/>
          <w:bCs/>
          <w:sz w:val="20"/>
          <w:szCs w:val="20"/>
          <w:rtl/>
        </w:rPr>
        <w:t>و ميگويند: پس اين فتح کي خواهد بود اگر راست ميگوئيد</w:t>
      </w:r>
      <w:r w:rsidRPr="001A78E1">
        <w:rPr>
          <w:rFonts w:cs="B Nazanin" w:hint="cs"/>
          <w:b/>
          <w:bCs/>
          <w:sz w:val="20"/>
          <w:szCs w:val="20"/>
          <w:rtl/>
        </w:rPr>
        <w:t xml:space="preserve"> (28) </w:t>
      </w:r>
      <w:r w:rsidRPr="001A78E1">
        <w:rPr>
          <w:rFonts w:cs="B Nazanin"/>
          <w:b/>
          <w:bCs/>
          <w:sz w:val="20"/>
          <w:szCs w:val="20"/>
          <w:rtl/>
        </w:rPr>
        <w:t>بگو روز آن فتح</w:t>
      </w:r>
      <w:r w:rsidRPr="001A78E1">
        <w:rPr>
          <w:rFonts w:cs="B Nazanin" w:hint="cs"/>
          <w:b/>
          <w:bCs/>
          <w:sz w:val="20"/>
          <w:szCs w:val="20"/>
          <w:rtl/>
        </w:rPr>
        <w:t xml:space="preserve"> </w:t>
      </w:r>
      <w:r w:rsidRPr="001A78E1">
        <w:rPr>
          <w:rFonts w:cs="B Nazanin"/>
          <w:b/>
          <w:bCs/>
          <w:sz w:val="20"/>
          <w:szCs w:val="20"/>
          <w:rtl/>
        </w:rPr>
        <w:t>، ديگر ايمان آوردن بدرد کافران نخواهد خورد و مهلتي هم نخواهند داشت</w:t>
      </w:r>
      <w:r w:rsidRPr="001A78E1">
        <w:rPr>
          <w:rFonts w:cs="B Nazanin" w:hint="cs"/>
          <w:b/>
          <w:bCs/>
          <w:sz w:val="20"/>
          <w:szCs w:val="20"/>
          <w:rtl/>
        </w:rPr>
        <w:t xml:space="preserve"> (29) </w:t>
      </w:r>
      <w:r w:rsidRPr="001A78E1">
        <w:rPr>
          <w:rFonts w:cs="B Nazanin"/>
          <w:b/>
          <w:bCs/>
          <w:sz w:val="20"/>
          <w:szCs w:val="20"/>
          <w:rtl/>
        </w:rPr>
        <w:t>پس</w:t>
      </w:r>
      <w:r w:rsidRPr="001A78E1">
        <w:rPr>
          <w:rFonts w:cs="B Nazanin" w:hint="cs"/>
          <w:b/>
          <w:bCs/>
          <w:sz w:val="20"/>
          <w:szCs w:val="20"/>
          <w:rtl/>
        </w:rPr>
        <w:t xml:space="preserve"> </w:t>
      </w:r>
      <w:r w:rsidRPr="001A78E1">
        <w:rPr>
          <w:rFonts w:cs="B Nazanin"/>
          <w:b/>
          <w:bCs/>
          <w:sz w:val="20"/>
          <w:szCs w:val="20"/>
          <w:rtl/>
        </w:rPr>
        <w:t>، از آنان روي گردان و منتظر باش که آنان</w:t>
      </w:r>
      <w:r w:rsidRPr="001A78E1">
        <w:rPr>
          <w:rFonts w:cs="B Nazanin" w:hint="cs"/>
          <w:b/>
          <w:bCs/>
          <w:sz w:val="20"/>
          <w:szCs w:val="20"/>
          <w:rtl/>
        </w:rPr>
        <w:t xml:space="preserve">  </w:t>
      </w:r>
      <w:r w:rsidRPr="001A78E1">
        <w:rPr>
          <w:rFonts w:cs="B Nazanin"/>
          <w:b/>
          <w:bCs/>
          <w:sz w:val="20"/>
          <w:szCs w:val="20"/>
          <w:rtl/>
        </w:rPr>
        <w:t>نيز منتظرند</w:t>
      </w:r>
      <w:r w:rsidRPr="001A78E1">
        <w:rPr>
          <w:rFonts w:cs="B Nazanin" w:hint="cs"/>
          <w:b/>
          <w:bCs/>
          <w:sz w:val="20"/>
          <w:szCs w:val="20"/>
          <w:rtl/>
        </w:rPr>
        <w:t xml:space="preserve"> (30)</w:t>
      </w:r>
      <w:r w:rsidR="00EB075E">
        <w:rPr>
          <w:rFonts w:cs="B Nazanin" w:hint="cs"/>
          <w:b/>
          <w:bCs/>
          <w:sz w:val="20"/>
          <w:szCs w:val="20"/>
          <w:rtl/>
        </w:rPr>
        <w:t xml:space="preserve">     </w:t>
      </w:r>
      <w:r w:rsidR="00E813A8"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B652F4" w:rsidRPr="00352723" w:rsidTr="005D3419">
        <w:trPr>
          <w:trHeight w:val="350"/>
        </w:trPr>
        <w:tc>
          <w:tcPr>
            <w:tcW w:w="5940" w:type="dxa"/>
          </w:tcPr>
          <w:p w:rsidR="00B652F4" w:rsidRPr="00352723" w:rsidRDefault="00603123" w:rsidP="005D3419">
            <w:pPr>
              <w:widowControl w:val="0"/>
              <w:tabs>
                <w:tab w:val="center" w:pos="2862"/>
                <w:tab w:val="right" w:pos="5724"/>
              </w:tabs>
              <w:bidi/>
              <w:ind w:left="-249"/>
              <w:jc w:val="center"/>
              <w:rPr>
                <w:rFonts w:cs="B Nazanin"/>
                <w:b/>
                <w:bCs/>
                <w:color w:val="000000"/>
                <w:sz w:val="20"/>
                <w:szCs w:val="20"/>
                <w:u w:val="single"/>
                <w:rtl/>
                <w:lang w:bidi="fa-IR"/>
              </w:rPr>
            </w:pPr>
            <w:r>
              <w:rPr>
                <w:rFonts w:cs="B Nazanin" w:hint="cs"/>
                <w:b/>
                <w:bCs/>
                <w:color w:val="000000"/>
                <w:sz w:val="20"/>
                <w:szCs w:val="20"/>
                <w:rtl/>
                <w:lang w:bidi="fa-IR"/>
              </w:rPr>
              <w:t xml:space="preserve">      </w:t>
            </w:r>
            <w:r w:rsidRPr="00042674">
              <w:rPr>
                <w:rFonts w:cs="B Nazanin" w:hint="cs"/>
                <w:b/>
                <w:bCs/>
                <w:color w:val="000000"/>
                <w:sz w:val="20"/>
                <w:szCs w:val="20"/>
                <w:rtl/>
                <w:lang w:bidi="fa-IR"/>
              </w:rPr>
              <w:t>درب:</w:t>
            </w:r>
            <w:r w:rsidRPr="00042674">
              <w:rPr>
                <w:rFonts w:cs="B Nazanin" w:hint="cs"/>
                <w:color w:val="000000"/>
                <w:sz w:val="20"/>
                <w:szCs w:val="20"/>
                <w:rtl/>
                <w:lang w:bidi="fa-IR"/>
              </w:rPr>
              <w:t xml:space="preserve"> نکوهش کافرآنکه به اين همه مواردي که توجه به آنها سبب هدايت است توجه نمي کنند</w:t>
            </w:r>
          </w:p>
        </w:tc>
      </w:tr>
    </w:tbl>
    <w:p w:rsidR="009272D8" w:rsidRDefault="009272D8" w:rsidP="00C82A37">
      <w:pPr>
        <w:bidi/>
        <w:ind w:left="-249" w:firstLine="720"/>
        <w:jc w:val="center"/>
        <w:rPr>
          <w:rFonts w:cs="B Nazanin"/>
          <w:b/>
          <w:bCs/>
          <w:color w:val="000000"/>
          <w:sz w:val="20"/>
          <w:szCs w:val="20"/>
          <w:u w:val="single"/>
          <w:rtl/>
          <w:lang w:bidi="fa-IR"/>
        </w:rPr>
      </w:pPr>
    </w:p>
    <w:p w:rsidR="00802541" w:rsidRDefault="00802541" w:rsidP="009272D8">
      <w:pPr>
        <w:bidi/>
        <w:ind w:left="-249" w:firstLine="720"/>
        <w:jc w:val="center"/>
        <w:rPr>
          <w:rFonts w:cs="B Nazanin"/>
          <w:b/>
          <w:bCs/>
          <w:color w:val="000000"/>
          <w:sz w:val="20"/>
          <w:szCs w:val="20"/>
          <w:u w:val="single"/>
          <w:rtl/>
          <w:lang w:bidi="fa-IR"/>
        </w:rPr>
      </w:pPr>
      <w:r>
        <w:rPr>
          <w:rFonts w:cs="B Nazanin" w:hint="cs"/>
          <w:b/>
          <w:bCs/>
          <w:color w:val="000000"/>
          <w:sz w:val="20"/>
          <w:szCs w:val="20"/>
          <w:u w:val="single"/>
          <w:rtl/>
          <w:lang w:bidi="fa-IR"/>
        </w:rPr>
        <w:t>80</w:t>
      </w:r>
    </w:p>
    <w:p w:rsidR="0032577F" w:rsidRPr="00495921" w:rsidRDefault="00EE3921" w:rsidP="00802541">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سوره زمر آیه های 1 و 2</w:t>
      </w:r>
    </w:p>
    <w:p w:rsidR="00443F54" w:rsidRPr="00495921" w:rsidRDefault="003D7146" w:rsidP="00C82A37">
      <w:pPr>
        <w:widowControl w:val="0"/>
        <w:bidi/>
        <w:ind w:left="-249"/>
        <w:jc w:val="center"/>
        <w:rPr>
          <w:rFonts w:cs="Traditional Arabic"/>
          <w:b/>
          <w:bCs/>
          <w:color w:val="000000"/>
          <w:sz w:val="20"/>
          <w:szCs w:val="20"/>
        </w:rPr>
      </w:pPr>
      <w:r>
        <w:rPr>
          <w:rFonts w:cs="Traditional Arabic" w:hint="cs"/>
          <w:b/>
          <w:bCs/>
          <w:color w:val="000000"/>
          <w:sz w:val="20"/>
          <w:szCs w:val="20"/>
          <w:rtl/>
        </w:rPr>
        <w:t xml:space="preserve">             </w:t>
      </w:r>
      <w:r w:rsidR="00443F54" w:rsidRPr="00495921">
        <w:rPr>
          <w:rFonts w:cs="Traditional Arabic"/>
          <w:b/>
          <w:bCs/>
          <w:color w:val="000000"/>
          <w:sz w:val="20"/>
          <w:szCs w:val="20"/>
          <w:rtl/>
        </w:rPr>
        <w:t xml:space="preserve">﴿ </w:t>
      </w:r>
      <w:r w:rsidR="00443F54" w:rsidRPr="00495921">
        <w:rPr>
          <w:rFonts w:cs="Traditional Arabic" w:hint="eastAsia"/>
          <w:b/>
          <w:bCs/>
          <w:color w:val="000000"/>
          <w:sz w:val="20"/>
          <w:szCs w:val="20"/>
          <w:rtl/>
        </w:rPr>
        <w:t>بِسْمِ</w:t>
      </w:r>
      <w:r w:rsidR="00443F54" w:rsidRPr="00495921">
        <w:rPr>
          <w:rFonts w:cs="Traditional Arabic"/>
          <w:b/>
          <w:bCs/>
          <w:color w:val="000000"/>
          <w:sz w:val="20"/>
          <w:szCs w:val="20"/>
          <w:rtl/>
        </w:rPr>
        <w:t xml:space="preserve"> اللّهِ الرَّحْمَنِ الرَّحِيمِ ﴾</w:t>
      </w:r>
    </w:p>
    <w:p w:rsidR="00443F54" w:rsidRDefault="00443F54" w:rsidP="009272D8">
      <w:pPr>
        <w:widowControl w:val="0"/>
        <w:bidi/>
        <w:ind w:left="-249"/>
        <w:rPr>
          <w:rFonts w:cs="B Nazanin"/>
          <w:color w:val="FF0000"/>
          <w:sz w:val="20"/>
          <w:szCs w:val="20"/>
          <w:rtl/>
          <w:lang w:bidi="fa-IR"/>
        </w:rPr>
      </w:pPr>
      <w:r w:rsidRPr="00495921">
        <w:rPr>
          <w:rFonts w:cs="Traditional Arabic" w:hint="eastAsia"/>
          <w:b/>
          <w:bCs/>
          <w:color w:val="000000"/>
          <w:sz w:val="20"/>
          <w:szCs w:val="20"/>
          <w:rtl/>
        </w:rPr>
        <w:t>تَنزِيلُ</w:t>
      </w:r>
      <w:r w:rsidRPr="00495921">
        <w:rPr>
          <w:rFonts w:cs="Traditional Arabic"/>
          <w:b/>
          <w:bCs/>
          <w:color w:val="000000"/>
          <w:sz w:val="20"/>
          <w:szCs w:val="20"/>
          <w:rtl/>
        </w:rPr>
        <w:t xml:space="preserve"> الْكِتَابِ مِنَ اللَّهِ الْعَزِيزِ </w:t>
      </w:r>
      <w:r w:rsidRPr="00495921">
        <w:rPr>
          <w:rFonts w:cs="Traditional Arabic" w:hint="eastAsia"/>
          <w:b/>
          <w:bCs/>
          <w:color w:val="000000"/>
          <w:sz w:val="20"/>
          <w:szCs w:val="20"/>
          <w:rtl/>
        </w:rPr>
        <w:t>الْحَكِيمِ</w:t>
      </w:r>
      <w:r w:rsidRPr="00495921">
        <w:rPr>
          <w:rFonts w:cs="Traditional Arabic"/>
          <w:b/>
          <w:bCs/>
          <w:color w:val="000000"/>
          <w:sz w:val="20"/>
          <w:szCs w:val="20"/>
          <w:rtl/>
        </w:rPr>
        <w:t xml:space="preserve"> ﴿1﴾ </w:t>
      </w:r>
      <w:r w:rsidR="00DC073B">
        <w:rPr>
          <w:rFonts w:cs="B Nazanin" w:hint="cs"/>
          <w:color w:val="FF0000"/>
          <w:sz w:val="20"/>
          <w:szCs w:val="20"/>
          <w:rtl/>
          <w:lang w:bidi="fa-IR"/>
        </w:rPr>
        <w:t xml:space="preserve">وحیی </w:t>
      </w:r>
      <w:r w:rsidR="009272D8">
        <w:rPr>
          <w:rFonts w:hint="cs"/>
          <w:color w:val="FF0000"/>
          <w:sz w:val="20"/>
          <w:szCs w:val="20"/>
          <w:rtl/>
          <w:lang w:bidi="fa-IR"/>
        </w:rPr>
        <w:t>–</w:t>
      </w:r>
      <w:r w:rsidR="00DC073B" w:rsidRPr="00DC073B">
        <w:rPr>
          <w:rFonts w:cs="B Nazanin" w:hint="cs"/>
          <w:color w:val="FF0000"/>
          <w:sz w:val="20"/>
          <w:szCs w:val="20"/>
          <w:rtl/>
          <w:lang w:bidi="fa-IR"/>
        </w:rPr>
        <w:t xml:space="preserve"> </w:t>
      </w:r>
      <w:r w:rsidR="00DC073B">
        <w:rPr>
          <w:rFonts w:cs="B Nazanin" w:hint="cs"/>
          <w:color w:val="FF0000"/>
          <w:sz w:val="20"/>
          <w:szCs w:val="20"/>
          <w:rtl/>
          <w:lang w:bidi="fa-IR"/>
        </w:rPr>
        <w:t>ذاتی</w:t>
      </w:r>
      <w:r w:rsidR="009272D8">
        <w:rPr>
          <w:rFonts w:cs="B Nazanin" w:hint="cs"/>
          <w:color w:val="FF0000"/>
          <w:sz w:val="20"/>
          <w:szCs w:val="20"/>
          <w:rtl/>
          <w:lang w:bidi="fa-IR"/>
        </w:rPr>
        <w:t xml:space="preserve"> </w:t>
      </w:r>
      <w:r w:rsidRPr="00495921">
        <w:rPr>
          <w:rFonts w:cs="Traditional Arabic" w:hint="eastAsia"/>
          <w:b/>
          <w:bCs/>
          <w:color w:val="000000"/>
          <w:sz w:val="20"/>
          <w:szCs w:val="20"/>
          <w:rtl/>
        </w:rPr>
        <w:t>إِنَّا</w:t>
      </w:r>
      <w:r w:rsidRPr="00495921">
        <w:rPr>
          <w:rFonts w:cs="Traditional Arabic"/>
          <w:b/>
          <w:bCs/>
          <w:color w:val="000000"/>
          <w:sz w:val="20"/>
          <w:szCs w:val="20"/>
          <w:rtl/>
        </w:rPr>
        <w:t xml:space="preserve"> أَنزَلْنَا إِلَيْكَ </w:t>
      </w:r>
      <w:r w:rsidRPr="00495921">
        <w:rPr>
          <w:rFonts w:cs="Traditional Arabic" w:hint="eastAsia"/>
          <w:b/>
          <w:bCs/>
          <w:color w:val="000000"/>
          <w:sz w:val="20"/>
          <w:szCs w:val="20"/>
          <w:rtl/>
        </w:rPr>
        <w:t>الْكِتَابَ</w:t>
      </w:r>
      <w:r w:rsidRPr="00495921">
        <w:rPr>
          <w:rFonts w:cs="Traditional Arabic"/>
          <w:b/>
          <w:bCs/>
          <w:color w:val="000000"/>
          <w:sz w:val="20"/>
          <w:szCs w:val="20"/>
          <w:rtl/>
        </w:rPr>
        <w:t xml:space="preserve"> بِالْحَقِّ فَاعْبُدِ اللَّهَ مُخْلِصًا لَّهُ الدِّينَ ﴿2﴾</w:t>
      </w:r>
      <w:r w:rsidR="00DC073B" w:rsidRPr="00DC073B">
        <w:rPr>
          <w:rFonts w:cs="B Nazanin" w:hint="cs"/>
          <w:color w:val="FF0000"/>
          <w:sz w:val="20"/>
          <w:szCs w:val="20"/>
          <w:rtl/>
          <w:lang w:bidi="fa-IR"/>
        </w:rPr>
        <w:t xml:space="preserve"> </w:t>
      </w:r>
      <w:r w:rsidR="00DC073B">
        <w:rPr>
          <w:rFonts w:cs="B Nazanin" w:hint="cs"/>
          <w:color w:val="FF0000"/>
          <w:sz w:val="20"/>
          <w:szCs w:val="20"/>
          <w:rtl/>
          <w:lang w:bidi="fa-IR"/>
        </w:rPr>
        <w:t xml:space="preserve">وحیی- </w:t>
      </w:r>
      <w:r w:rsidR="00D33AEB">
        <w:rPr>
          <w:rFonts w:cs="B Nazanin" w:hint="cs"/>
          <w:color w:val="FF0000"/>
          <w:sz w:val="20"/>
          <w:szCs w:val="20"/>
          <w:rtl/>
          <w:lang w:bidi="fa-IR"/>
        </w:rPr>
        <w:t xml:space="preserve"> «عبادی»</w:t>
      </w:r>
      <w:r w:rsidR="00DC073B">
        <w:rPr>
          <w:rFonts w:cs="B Nazanin" w:hint="cs"/>
          <w:color w:val="FF0000"/>
          <w:sz w:val="20"/>
          <w:szCs w:val="20"/>
          <w:rtl/>
          <w:lang w:bidi="fa-IR"/>
        </w:rPr>
        <w:t xml:space="preserve"> </w:t>
      </w:r>
    </w:p>
    <w:p w:rsidR="000329CC" w:rsidRPr="00CE7C7E" w:rsidRDefault="000329CC" w:rsidP="000329CC">
      <w:pPr>
        <w:widowControl w:val="0"/>
        <w:ind w:left="521"/>
        <w:jc w:val="center"/>
        <w:rPr>
          <w:rFonts w:cs="B Nazanin"/>
          <w:b/>
          <w:bCs/>
          <w:color w:val="000000"/>
          <w:sz w:val="20"/>
          <w:szCs w:val="20"/>
          <w:rtl/>
        </w:rPr>
      </w:pPr>
      <w:r w:rsidRPr="00CE7C7E">
        <w:rPr>
          <w:rFonts w:cs="B Nazanin"/>
          <w:b/>
          <w:bCs/>
          <w:color w:val="000000"/>
          <w:sz w:val="20"/>
          <w:szCs w:val="20"/>
          <w:rtl/>
        </w:rPr>
        <w:t>بسم الله الرحمن الرحيم</w:t>
      </w:r>
    </w:p>
    <w:p w:rsidR="000329CC" w:rsidRDefault="000329CC" w:rsidP="000329CC">
      <w:pPr>
        <w:widowControl w:val="0"/>
        <w:bidi/>
        <w:ind w:left="-249"/>
        <w:rPr>
          <w:rFonts w:cs="B Nazanin"/>
          <w:color w:val="FF0000"/>
          <w:sz w:val="20"/>
          <w:szCs w:val="20"/>
          <w:rtl/>
          <w:lang w:bidi="fa-IR"/>
        </w:rPr>
      </w:pPr>
      <w:r w:rsidRPr="00CE7C7E">
        <w:rPr>
          <w:rFonts w:cs="B Nazanin"/>
          <w:b/>
          <w:bCs/>
          <w:sz w:val="20"/>
          <w:szCs w:val="20"/>
          <w:rtl/>
        </w:rPr>
        <w:t>فرو فرستادن اين کتاب از جانب خداوند پيروزمند فرزانه است.</w:t>
      </w:r>
      <w:r w:rsidRPr="00CE7C7E">
        <w:rPr>
          <w:rFonts w:cs="B Nazanin" w:hint="cs"/>
          <w:b/>
          <w:bCs/>
          <w:sz w:val="20"/>
          <w:szCs w:val="20"/>
          <w:rtl/>
        </w:rPr>
        <w:t xml:space="preserve">(1) </w:t>
      </w:r>
      <w:r w:rsidRPr="00CE7C7E">
        <w:rPr>
          <w:rFonts w:cs="B Nazanin"/>
          <w:b/>
          <w:bCs/>
          <w:sz w:val="20"/>
          <w:szCs w:val="20"/>
          <w:rtl/>
        </w:rPr>
        <w:t>البته اين کتاب را به حق بر تو فرو فرستاديم پس خداوند را در حاليکه (دين خويش را</w:t>
      </w:r>
      <w:r w:rsidRPr="00CE7C7E">
        <w:rPr>
          <w:rFonts w:cs="B Nazanin" w:hint="cs"/>
          <w:b/>
          <w:bCs/>
          <w:sz w:val="20"/>
          <w:szCs w:val="20"/>
          <w:rtl/>
        </w:rPr>
        <w:t xml:space="preserve">) </w:t>
      </w:r>
      <w:r w:rsidRPr="00CE7C7E">
        <w:rPr>
          <w:rFonts w:cs="B Nazanin"/>
          <w:b/>
          <w:bCs/>
          <w:sz w:val="20"/>
          <w:szCs w:val="20"/>
          <w:rtl/>
        </w:rPr>
        <w:t>بر</w:t>
      </w:r>
      <w:r w:rsidRPr="00CE7C7E">
        <w:rPr>
          <w:rFonts w:cs="B Nazanin" w:hint="cs"/>
          <w:b/>
          <w:bCs/>
          <w:sz w:val="20"/>
          <w:szCs w:val="20"/>
          <w:rtl/>
        </w:rPr>
        <w:t>ا</w:t>
      </w:r>
      <w:r w:rsidRPr="00CE7C7E">
        <w:rPr>
          <w:rFonts w:cs="B Nazanin"/>
          <w:b/>
          <w:bCs/>
          <w:sz w:val="20"/>
          <w:szCs w:val="20"/>
          <w:rtl/>
        </w:rPr>
        <w:t xml:space="preserve">ي او خالص گردانيده اي </w:t>
      </w:r>
      <w:r w:rsidRPr="00CE7C7E">
        <w:rPr>
          <w:rFonts w:cs="B Nazanin" w:hint="cs"/>
          <w:b/>
          <w:bCs/>
          <w:sz w:val="20"/>
          <w:szCs w:val="20"/>
          <w:rtl/>
        </w:rPr>
        <w:t>عبادت کن(2)</w:t>
      </w:r>
    </w:p>
    <w:p w:rsidR="00E813A8" w:rsidRDefault="00E813A8" w:rsidP="00E813A8">
      <w:pPr>
        <w:widowControl w:val="0"/>
        <w:bidi/>
        <w:ind w:left="-249"/>
        <w:rPr>
          <w:rFonts w:cs="Traditional Arabic"/>
          <w:b/>
          <w:bCs/>
          <w:color w:val="000000"/>
          <w:sz w:val="20"/>
          <w:szCs w:val="20"/>
          <w:rtl/>
        </w:rPr>
      </w:pPr>
      <w:r w:rsidRPr="00A715E4">
        <w:rPr>
          <w:rFonts w:cs="B Nazanin" w:hint="cs"/>
          <w:b/>
          <w:bCs/>
          <w:color w:val="000000"/>
          <w:sz w:val="20"/>
          <w:szCs w:val="20"/>
          <w:rtl/>
        </w:rPr>
        <w:lastRenderedPageBreak/>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B652F4" w:rsidRPr="00352723" w:rsidTr="005D3419">
        <w:trPr>
          <w:trHeight w:val="350"/>
        </w:trPr>
        <w:tc>
          <w:tcPr>
            <w:tcW w:w="5940" w:type="dxa"/>
          </w:tcPr>
          <w:p w:rsidR="000329CC" w:rsidRPr="00CE7C7E" w:rsidRDefault="000329CC" w:rsidP="000329CC">
            <w:pPr>
              <w:widowControl w:val="0"/>
              <w:bidi/>
              <w:jc w:val="center"/>
              <w:rPr>
                <w:rFonts w:cs="B Nazanin"/>
                <w:color w:val="000000"/>
                <w:sz w:val="20"/>
                <w:szCs w:val="20"/>
                <w:rtl/>
                <w:lang w:bidi="fa-IR"/>
              </w:rPr>
            </w:pPr>
            <w:r w:rsidRPr="00CE7C7E">
              <w:rPr>
                <w:rFonts w:cs="B Nazanin" w:hint="cs"/>
                <w:b/>
                <w:bCs/>
                <w:color w:val="000000"/>
                <w:sz w:val="20"/>
                <w:szCs w:val="20"/>
                <w:rtl/>
                <w:lang w:bidi="fa-IR"/>
              </w:rPr>
              <w:t>درس:</w:t>
            </w:r>
            <w:r w:rsidRPr="00CE7C7E">
              <w:rPr>
                <w:rFonts w:cs="B Nazanin" w:hint="cs"/>
                <w:color w:val="000000"/>
                <w:sz w:val="20"/>
                <w:szCs w:val="20"/>
                <w:rtl/>
                <w:lang w:bidi="fa-IR"/>
              </w:rPr>
              <w:t xml:space="preserve"> دعوت از انسان که رفتارهاي کودکانه را کنار گذاشته و آخرت و نعمات خداوندي را در نظر گرفته و مسير خويش را اصلاح کند.</w:t>
            </w:r>
          </w:p>
          <w:p w:rsidR="00B652F4" w:rsidRPr="00352723" w:rsidRDefault="000329CC" w:rsidP="000329CC">
            <w:pPr>
              <w:widowControl w:val="0"/>
              <w:tabs>
                <w:tab w:val="center" w:pos="2862"/>
                <w:tab w:val="right" w:pos="5724"/>
              </w:tabs>
              <w:bidi/>
              <w:ind w:left="-249"/>
              <w:jc w:val="center"/>
              <w:rPr>
                <w:rFonts w:cs="B Nazanin"/>
                <w:b/>
                <w:bCs/>
                <w:color w:val="000000"/>
                <w:sz w:val="20"/>
                <w:szCs w:val="20"/>
                <w:u w:val="single"/>
                <w:rtl/>
                <w:lang w:bidi="fa-IR"/>
              </w:rPr>
            </w:pPr>
            <w:r w:rsidRPr="00CE7C7E">
              <w:rPr>
                <w:rFonts w:cs="B Nazanin" w:hint="cs"/>
                <w:b/>
                <w:bCs/>
                <w:color w:val="000000"/>
                <w:sz w:val="20"/>
                <w:szCs w:val="20"/>
                <w:rtl/>
                <w:lang w:bidi="fa-IR"/>
              </w:rPr>
              <w:t>درب:</w:t>
            </w:r>
            <w:r w:rsidRPr="00CE7C7E">
              <w:rPr>
                <w:rFonts w:cs="B Nazanin" w:hint="cs"/>
                <w:color w:val="000000"/>
                <w:sz w:val="20"/>
                <w:szCs w:val="20"/>
                <w:rtl/>
                <w:lang w:bidi="fa-IR"/>
              </w:rPr>
              <w:t xml:space="preserve"> يادآوري يک نعمت بزرگ الهي (قرآن)</w:t>
            </w:r>
          </w:p>
        </w:tc>
      </w:tr>
    </w:tbl>
    <w:p w:rsidR="00B652F4" w:rsidRPr="00495921" w:rsidRDefault="00B652F4" w:rsidP="00B652F4">
      <w:pPr>
        <w:widowControl w:val="0"/>
        <w:bidi/>
        <w:ind w:left="-249"/>
        <w:rPr>
          <w:rFonts w:cs="B Nazanin"/>
          <w:color w:val="000000"/>
          <w:sz w:val="20"/>
          <w:szCs w:val="20"/>
          <w:rtl/>
          <w:lang w:val="en-CA" w:bidi="fa-IR"/>
        </w:rPr>
      </w:pPr>
    </w:p>
    <w:p w:rsidR="005D0B73" w:rsidRPr="00495921" w:rsidRDefault="005D0B73"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زمر</w:t>
      </w:r>
      <w:r w:rsidR="004C1F05">
        <w:rPr>
          <w:rFonts w:cs="B Nazanin" w:hint="cs"/>
          <w:b/>
          <w:bCs/>
          <w:color w:val="000000"/>
          <w:sz w:val="20"/>
          <w:szCs w:val="20"/>
          <w:u w:val="single"/>
          <w:rtl/>
          <w:lang w:bidi="fa-IR"/>
        </w:rPr>
        <w:t xml:space="preserve">2     </w:t>
      </w:r>
      <w:r w:rsidRPr="00495921">
        <w:rPr>
          <w:rFonts w:cs="B Nazanin" w:hint="cs"/>
          <w:b/>
          <w:bCs/>
          <w:color w:val="000000"/>
          <w:sz w:val="20"/>
          <w:szCs w:val="20"/>
          <w:u w:val="single"/>
          <w:rtl/>
          <w:lang w:bidi="fa-IR"/>
        </w:rPr>
        <w:t xml:space="preserve"> آیه های 3 و 4</w:t>
      </w:r>
    </w:p>
    <w:p w:rsidR="00C2749B" w:rsidRDefault="00443F54" w:rsidP="006C7E81">
      <w:pPr>
        <w:widowControl w:val="0"/>
        <w:bidi/>
        <w:ind w:left="-249"/>
        <w:rPr>
          <w:rFonts w:cs="B Nazanin"/>
          <w:color w:val="FF0000"/>
          <w:sz w:val="20"/>
          <w:szCs w:val="20"/>
          <w:rtl/>
          <w:lang w:bidi="fa-IR"/>
        </w:rPr>
      </w:pPr>
      <w:r w:rsidRPr="00495921">
        <w:rPr>
          <w:rFonts w:cs="Traditional Arabic" w:hint="eastAsia"/>
          <w:b/>
          <w:bCs/>
          <w:color w:val="000000"/>
          <w:sz w:val="20"/>
          <w:szCs w:val="20"/>
          <w:rtl/>
        </w:rPr>
        <w:t>أَلَا</w:t>
      </w:r>
      <w:r w:rsidRPr="00495921">
        <w:rPr>
          <w:rFonts w:cs="Traditional Arabic"/>
          <w:b/>
          <w:bCs/>
          <w:color w:val="000000"/>
          <w:sz w:val="20"/>
          <w:szCs w:val="20"/>
          <w:rtl/>
        </w:rPr>
        <w:t xml:space="preserve"> لِلَّهِ الدِّينُ الْخَالِصُ </w:t>
      </w:r>
      <w:r w:rsidR="00DC073B">
        <w:rPr>
          <w:rFonts w:cs="B Nazanin" w:hint="cs"/>
          <w:color w:val="FF0000"/>
          <w:sz w:val="20"/>
          <w:szCs w:val="20"/>
          <w:rtl/>
          <w:lang w:bidi="fa-IR"/>
        </w:rPr>
        <w:t>اخلاص</w:t>
      </w:r>
      <w:r w:rsidR="004C1F05">
        <w:rPr>
          <w:rFonts w:cs="B Nazanin" w:hint="cs"/>
          <w:color w:val="FF0000"/>
          <w:sz w:val="20"/>
          <w:szCs w:val="20"/>
          <w:rtl/>
          <w:lang w:bidi="fa-IR"/>
        </w:rPr>
        <w:t xml:space="preserve"> </w:t>
      </w:r>
      <w:r w:rsidRPr="00495921">
        <w:rPr>
          <w:rFonts w:cs="Traditional Arabic"/>
          <w:b/>
          <w:bCs/>
          <w:color w:val="000000"/>
          <w:sz w:val="20"/>
          <w:szCs w:val="20"/>
          <w:rtl/>
        </w:rPr>
        <w:t xml:space="preserve">وَالَّذِينَ </w:t>
      </w:r>
      <w:r w:rsidRPr="00495921">
        <w:rPr>
          <w:rFonts w:cs="Traditional Arabic" w:hint="eastAsia"/>
          <w:b/>
          <w:bCs/>
          <w:color w:val="000000"/>
          <w:sz w:val="20"/>
          <w:szCs w:val="20"/>
          <w:rtl/>
        </w:rPr>
        <w:t>اتَّخَذُوا</w:t>
      </w:r>
      <w:r w:rsidRPr="00495921">
        <w:rPr>
          <w:rFonts w:cs="Traditional Arabic"/>
          <w:b/>
          <w:bCs/>
          <w:color w:val="000000"/>
          <w:sz w:val="20"/>
          <w:szCs w:val="20"/>
          <w:rtl/>
        </w:rPr>
        <w:t xml:space="preserve"> مِن دُونِهِ أَوْلِيَاء</w:t>
      </w:r>
      <w:r w:rsidRPr="00495921">
        <w:rPr>
          <w:rFonts w:cs="Traditional Arabic" w:hint="cs"/>
          <w:b/>
          <w:bCs/>
          <w:color w:val="000000"/>
          <w:sz w:val="20"/>
          <w:szCs w:val="20"/>
          <w:rtl/>
        </w:rPr>
        <w:t xml:space="preserve"> </w:t>
      </w:r>
      <w:r w:rsidRPr="00495921">
        <w:rPr>
          <w:rFonts w:cs="Traditional Arabic"/>
          <w:b/>
          <w:bCs/>
          <w:color w:val="000000"/>
          <w:sz w:val="20"/>
          <w:szCs w:val="20"/>
          <w:rtl/>
        </w:rPr>
        <w:t xml:space="preserve">مَا نَعْبُدُهُمْ إِلَّا لِيُقَرِّبُونَا إِلَى </w:t>
      </w:r>
      <w:r w:rsidRPr="00495921">
        <w:rPr>
          <w:rFonts w:cs="Traditional Arabic" w:hint="eastAsia"/>
          <w:b/>
          <w:bCs/>
          <w:color w:val="000000"/>
          <w:sz w:val="20"/>
          <w:szCs w:val="20"/>
          <w:rtl/>
        </w:rPr>
        <w:t>اللَّهِ</w:t>
      </w:r>
      <w:r w:rsidRPr="00495921">
        <w:rPr>
          <w:rFonts w:cs="Traditional Arabic"/>
          <w:b/>
          <w:bCs/>
          <w:color w:val="000000"/>
          <w:sz w:val="20"/>
          <w:szCs w:val="20"/>
          <w:rtl/>
        </w:rPr>
        <w:t xml:space="preserve"> زُلْفَى إِنَّ اللَّهَ يَحْكُمُ بَيْنَهُمْ فِي مَا هُمْ فِيهِ </w:t>
      </w:r>
      <w:r w:rsidRPr="00495921">
        <w:rPr>
          <w:rFonts w:cs="Traditional Arabic" w:hint="eastAsia"/>
          <w:b/>
          <w:bCs/>
          <w:color w:val="000000"/>
          <w:sz w:val="20"/>
          <w:szCs w:val="20"/>
          <w:rtl/>
        </w:rPr>
        <w:t>يَخْتَلِفُونَ</w:t>
      </w:r>
      <w:r w:rsidRPr="00495921">
        <w:rPr>
          <w:rFonts w:cs="Traditional Arabic"/>
          <w:b/>
          <w:bCs/>
          <w:color w:val="000000"/>
          <w:sz w:val="20"/>
          <w:szCs w:val="20"/>
          <w:rtl/>
        </w:rPr>
        <w:t xml:space="preserve"> </w:t>
      </w:r>
      <w:r w:rsidR="009272D8">
        <w:rPr>
          <w:rFonts w:cs="Traditional Arabic" w:hint="cs"/>
          <w:b/>
          <w:bCs/>
          <w:color w:val="000000"/>
          <w:sz w:val="20"/>
          <w:szCs w:val="20"/>
          <w:rtl/>
        </w:rPr>
        <w:t xml:space="preserve"> </w:t>
      </w:r>
      <w:r w:rsidR="00F321B4">
        <w:rPr>
          <w:rFonts w:cs="Traditional Arabic" w:hint="cs"/>
          <w:b/>
          <w:bCs/>
          <w:color w:val="000000"/>
          <w:sz w:val="20"/>
          <w:szCs w:val="20"/>
          <w:rtl/>
        </w:rPr>
        <w:t>اِ</w:t>
      </w:r>
      <w:r w:rsidR="00F321B4" w:rsidRPr="00495921">
        <w:rPr>
          <w:rFonts w:cs="Traditional Arabic"/>
          <w:b/>
          <w:bCs/>
          <w:color w:val="000000"/>
          <w:sz w:val="20"/>
          <w:szCs w:val="20"/>
          <w:rtl/>
        </w:rPr>
        <w:t>نَّ اللَّهَ لَا يَهْدِي مَنْ هُوَ كَاذِبٌ كَفَّارٌ ﴿3﴾</w:t>
      </w:r>
      <w:r w:rsidR="00F321B4">
        <w:rPr>
          <w:rFonts w:cs="Traditional Arabic" w:hint="cs"/>
          <w:b/>
          <w:bCs/>
          <w:color w:val="000000"/>
          <w:sz w:val="20"/>
          <w:szCs w:val="20"/>
          <w:rtl/>
        </w:rPr>
        <w:t xml:space="preserve"> </w:t>
      </w:r>
      <w:r w:rsidR="00150611">
        <w:rPr>
          <w:rFonts w:cs="B Nazanin" w:hint="cs"/>
          <w:color w:val="FF0000"/>
          <w:sz w:val="20"/>
          <w:szCs w:val="20"/>
          <w:rtl/>
          <w:lang w:bidi="fa-IR"/>
        </w:rPr>
        <w:t xml:space="preserve"> «فعل» </w:t>
      </w:r>
      <w:r w:rsidR="00F321B4">
        <w:rPr>
          <w:rFonts w:cs="B Nazanin" w:hint="cs"/>
          <w:color w:val="FF0000"/>
          <w:sz w:val="20"/>
          <w:szCs w:val="20"/>
          <w:rtl/>
          <w:lang w:bidi="fa-IR"/>
        </w:rPr>
        <w:t>- قضاوتی</w:t>
      </w:r>
      <w:r w:rsidR="006C7E81">
        <w:rPr>
          <w:rFonts w:cs="B Nazanin" w:hint="cs"/>
          <w:color w:val="FF0000"/>
          <w:sz w:val="20"/>
          <w:szCs w:val="20"/>
          <w:rtl/>
          <w:lang w:bidi="fa-IR"/>
        </w:rPr>
        <w:t xml:space="preserve"> </w:t>
      </w:r>
      <w:r w:rsidRPr="00495921">
        <w:rPr>
          <w:rFonts w:cs="Traditional Arabic" w:hint="eastAsia"/>
          <w:b/>
          <w:bCs/>
          <w:color w:val="000000"/>
          <w:sz w:val="20"/>
          <w:szCs w:val="20"/>
          <w:rtl/>
        </w:rPr>
        <w:t>لَوْ</w:t>
      </w:r>
      <w:r w:rsidRPr="00495921">
        <w:rPr>
          <w:rFonts w:cs="Traditional Arabic"/>
          <w:b/>
          <w:bCs/>
          <w:color w:val="000000"/>
          <w:sz w:val="20"/>
          <w:szCs w:val="20"/>
          <w:rtl/>
        </w:rPr>
        <w:t xml:space="preserve"> أَرَادَ اللَّهُ أَنْ يَتَّخِذَ وَلَدًا </w:t>
      </w:r>
      <w:r w:rsidRPr="00495921">
        <w:rPr>
          <w:rFonts w:cs="Traditional Arabic" w:hint="eastAsia"/>
          <w:b/>
          <w:bCs/>
          <w:color w:val="000000"/>
          <w:sz w:val="20"/>
          <w:szCs w:val="20"/>
          <w:rtl/>
        </w:rPr>
        <w:t>لَّاصْطَفَى</w:t>
      </w:r>
      <w:r w:rsidRPr="00495921">
        <w:rPr>
          <w:rFonts w:cs="Traditional Arabic"/>
          <w:b/>
          <w:bCs/>
          <w:color w:val="000000"/>
          <w:sz w:val="20"/>
          <w:szCs w:val="20"/>
          <w:rtl/>
        </w:rPr>
        <w:t xml:space="preserve"> مِمَّا يَخْلُقُ مَا يَشَاء سُبْحَانَهُ هُوَ اللَّهُ الْوَاحِدُ </w:t>
      </w:r>
      <w:r w:rsidRPr="00495921">
        <w:rPr>
          <w:rFonts w:cs="Traditional Arabic" w:hint="eastAsia"/>
          <w:b/>
          <w:bCs/>
          <w:color w:val="000000"/>
          <w:sz w:val="20"/>
          <w:szCs w:val="20"/>
          <w:rtl/>
        </w:rPr>
        <w:t>الْقَهَّارُ</w:t>
      </w:r>
      <w:r w:rsidRPr="00495921">
        <w:rPr>
          <w:rFonts w:cs="Traditional Arabic"/>
          <w:b/>
          <w:bCs/>
          <w:color w:val="000000"/>
          <w:sz w:val="20"/>
          <w:szCs w:val="20"/>
          <w:rtl/>
        </w:rPr>
        <w:t xml:space="preserve"> ﴿4﴾</w:t>
      </w:r>
      <w:r w:rsidR="00F321B4" w:rsidRPr="00F321B4">
        <w:rPr>
          <w:rFonts w:cs="B Nazanin" w:hint="cs"/>
          <w:color w:val="FF0000"/>
          <w:sz w:val="20"/>
          <w:szCs w:val="20"/>
          <w:rtl/>
          <w:lang w:bidi="fa-IR"/>
        </w:rPr>
        <w:t xml:space="preserve"> </w:t>
      </w:r>
      <w:r w:rsidR="006C7E81">
        <w:rPr>
          <w:rFonts w:cs="B Nazanin" w:hint="cs"/>
          <w:color w:val="FF0000"/>
          <w:sz w:val="20"/>
          <w:szCs w:val="20"/>
          <w:rtl/>
          <w:lang w:bidi="fa-IR"/>
        </w:rPr>
        <w:t xml:space="preserve">ذاتی - </w:t>
      </w:r>
      <w:r w:rsidR="00C2749B">
        <w:rPr>
          <w:rFonts w:cs="B Nazanin" w:hint="cs"/>
          <w:color w:val="FF0000"/>
          <w:sz w:val="20"/>
          <w:szCs w:val="20"/>
          <w:rtl/>
          <w:lang w:bidi="fa-IR"/>
        </w:rPr>
        <w:t>سبحانیت</w:t>
      </w:r>
      <w:r w:rsidR="00C2749B">
        <w:rPr>
          <w:rFonts w:hint="cs"/>
          <w:color w:val="FF0000"/>
          <w:sz w:val="20"/>
          <w:szCs w:val="20"/>
          <w:rtl/>
          <w:lang w:bidi="fa-IR"/>
        </w:rPr>
        <w:t>–</w:t>
      </w:r>
      <w:r w:rsidR="00C2749B">
        <w:rPr>
          <w:rFonts w:cs="B Nazanin" w:hint="cs"/>
          <w:color w:val="FF0000"/>
          <w:sz w:val="20"/>
          <w:szCs w:val="20"/>
          <w:rtl/>
          <w:lang w:bidi="fa-IR"/>
        </w:rPr>
        <w:t xml:space="preserve"> استعلائی </w:t>
      </w:r>
    </w:p>
    <w:p w:rsidR="00E813A8" w:rsidRDefault="000329CC" w:rsidP="00EB075E">
      <w:pPr>
        <w:widowControl w:val="0"/>
        <w:bidi/>
        <w:ind w:left="-249"/>
        <w:rPr>
          <w:rFonts w:cs="Traditional Arabic"/>
          <w:b/>
          <w:bCs/>
          <w:color w:val="000000"/>
          <w:sz w:val="20"/>
          <w:szCs w:val="20"/>
          <w:rtl/>
        </w:rPr>
      </w:pPr>
      <w:r w:rsidRPr="00271156">
        <w:rPr>
          <w:rFonts w:cs="B Nazanin"/>
          <w:b/>
          <w:bCs/>
          <w:sz w:val="20"/>
          <w:szCs w:val="20"/>
          <w:rtl/>
        </w:rPr>
        <w:t>آگاه باشيد که دين خالص براي خداوند است و کساني که به جز او اوليائي بر گرفته اند (ميگويند) اينها را جز براي اينکه ما را به خدا نزديك كنند عبادت نمي كنيم. خداوند در آنچه بين خويش اختلاف ميکنند حکم خواهد کرد. خداوند دروغگويان نا سپاس را هدايت نمي كند.</w:t>
      </w:r>
      <w:r w:rsidRPr="00271156">
        <w:rPr>
          <w:rFonts w:cs="B Nazanin" w:hint="cs"/>
          <w:b/>
          <w:bCs/>
          <w:sz w:val="20"/>
          <w:szCs w:val="20"/>
          <w:rtl/>
        </w:rPr>
        <w:t xml:space="preserve">(3) </w:t>
      </w:r>
      <w:r w:rsidRPr="00271156">
        <w:rPr>
          <w:rFonts w:cs="B Nazanin"/>
          <w:b/>
          <w:bCs/>
          <w:sz w:val="20"/>
          <w:szCs w:val="20"/>
          <w:rtl/>
        </w:rPr>
        <w:t>اگر خداوند مي خواست فرزندي بگيرد از بين آنچه آفريده هر چه را مي خواست بر ميگزيد، اما او منزه است، که او خداوند يگانه قهار است.</w:t>
      </w:r>
      <w:r w:rsidRPr="00271156">
        <w:rPr>
          <w:rFonts w:cs="B Nazanin" w:hint="cs"/>
          <w:b/>
          <w:bCs/>
          <w:sz w:val="20"/>
          <w:szCs w:val="20"/>
          <w:rtl/>
        </w:rPr>
        <w:t>(4)</w:t>
      </w:r>
      <w:r w:rsidR="00EB075E">
        <w:rPr>
          <w:rFonts w:cs="B Nazanin" w:hint="cs"/>
          <w:b/>
          <w:bCs/>
          <w:sz w:val="20"/>
          <w:szCs w:val="20"/>
          <w:rtl/>
        </w:rPr>
        <w:t xml:space="preserve">      </w:t>
      </w:r>
      <w:r w:rsidR="00E813A8"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B652F4" w:rsidRPr="00352723" w:rsidTr="005D3419">
        <w:trPr>
          <w:trHeight w:val="350"/>
        </w:trPr>
        <w:tc>
          <w:tcPr>
            <w:tcW w:w="5940" w:type="dxa"/>
          </w:tcPr>
          <w:p w:rsidR="00B652F4" w:rsidRPr="00352723" w:rsidRDefault="000329CC" w:rsidP="005D3419">
            <w:pPr>
              <w:widowControl w:val="0"/>
              <w:tabs>
                <w:tab w:val="center" w:pos="2862"/>
                <w:tab w:val="right" w:pos="5724"/>
              </w:tabs>
              <w:bidi/>
              <w:ind w:left="-249"/>
              <w:jc w:val="center"/>
              <w:rPr>
                <w:rFonts w:cs="B Nazanin"/>
                <w:b/>
                <w:bCs/>
                <w:color w:val="000000"/>
                <w:sz w:val="20"/>
                <w:szCs w:val="20"/>
                <w:u w:val="single"/>
                <w:rtl/>
                <w:lang w:bidi="fa-IR"/>
              </w:rPr>
            </w:pPr>
            <w:r w:rsidRPr="00271156">
              <w:rPr>
                <w:rFonts w:cs="B Nazanin" w:hint="cs"/>
                <w:b/>
                <w:bCs/>
                <w:color w:val="000000"/>
                <w:sz w:val="20"/>
                <w:szCs w:val="20"/>
                <w:rtl/>
                <w:lang w:bidi="fa-IR"/>
              </w:rPr>
              <w:t>درب:</w:t>
            </w:r>
            <w:r w:rsidRPr="00271156">
              <w:rPr>
                <w:rFonts w:cs="B Nazanin" w:hint="cs"/>
                <w:color w:val="000000"/>
                <w:sz w:val="20"/>
                <w:szCs w:val="20"/>
                <w:rtl/>
                <w:lang w:bidi="fa-IR"/>
              </w:rPr>
              <w:t xml:space="preserve"> رد استدلال هاي بچگانه کافرانه</w:t>
            </w:r>
          </w:p>
        </w:tc>
      </w:tr>
    </w:tbl>
    <w:p w:rsidR="00B652F4" w:rsidRPr="00495921" w:rsidRDefault="00B652F4" w:rsidP="00B652F4">
      <w:pPr>
        <w:widowControl w:val="0"/>
        <w:bidi/>
        <w:ind w:left="-249"/>
        <w:rPr>
          <w:rFonts w:cs="Traditional Arabic"/>
          <w:b/>
          <w:bCs/>
          <w:color w:val="000000"/>
          <w:sz w:val="20"/>
          <w:szCs w:val="20"/>
          <w:rtl/>
        </w:rPr>
      </w:pPr>
    </w:p>
    <w:p w:rsidR="005D0B73" w:rsidRPr="00495921" w:rsidRDefault="005D0B73"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زمر</w:t>
      </w:r>
      <w:r w:rsidR="00C2749B">
        <w:rPr>
          <w:rFonts w:cs="B Nazanin" w:hint="cs"/>
          <w:b/>
          <w:bCs/>
          <w:color w:val="000000"/>
          <w:sz w:val="20"/>
          <w:szCs w:val="20"/>
          <w:u w:val="single"/>
          <w:rtl/>
          <w:lang w:bidi="fa-IR"/>
        </w:rPr>
        <w:t xml:space="preserve">3     </w:t>
      </w:r>
      <w:r w:rsidRPr="00495921">
        <w:rPr>
          <w:rFonts w:cs="B Nazanin" w:hint="cs"/>
          <w:b/>
          <w:bCs/>
          <w:color w:val="000000"/>
          <w:sz w:val="20"/>
          <w:szCs w:val="20"/>
          <w:u w:val="single"/>
          <w:rtl/>
          <w:lang w:bidi="fa-IR"/>
        </w:rPr>
        <w:t xml:space="preserve"> آیه های 5 و 6</w:t>
      </w:r>
    </w:p>
    <w:p w:rsidR="00A96B2E" w:rsidRDefault="00443F54" w:rsidP="00C82A37">
      <w:pPr>
        <w:widowControl w:val="0"/>
        <w:bidi/>
        <w:ind w:left="-249"/>
        <w:rPr>
          <w:rFonts w:cs="B Nazanin"/>
          <w:color w:val="FF0000"/>
          <w:sz w:val="20"/>
          <w:szCs w:val="20"/>
          <w:rtl/>
          <w:lang w:bidi="fa-IR"/>
        </w:rPr>
      </w:pPr>
      <w:r w:rsidRPr="00495921">
        <w:rPr>
          <w:rFonts w:cs="Traditional Arabic" w:hint="eastAsia"/>
          <w:b/>
          <w:bCs/>
          <w:color w:val="000000"/>
          <w:sz w:val="20"/>
          <w:szCs w:val="20"/>
          <w:rtl/>
        </w:rPr>
        <w:t>خَلَقَ</w:t>
      </w:r>
      <w:r w:rsidRPr="00495921">
        <w:rPr>
          <w:rFonts w:cs="Traditional Arabic"/>
          <w:b/>
          <w:bCs/>
          <w:color w:val="000000"/>
          <w:sz w:val="20"/>
          <w:szCs w:val="20"/>
          <w:rtl/>
        </w:rPr>
        <w:t xml:space="preserve"> السَّمَاوَاتِ </w:t>
      </w:r>
      <w:r w:rsidRPr="00495921">
        <w:rPr>
          <w:rFonts w:cs="Traditional Arabic" w:hint="eastAsia"/>
          <w:b/>
          <w:bCs/>
          <w:color w:val="000000"/>
          <w:sz w:val="20"/>
          <w:szCs w:val="20"/>
          <w:rtl/>
        </w:rPr>
        <w:t>وَالْأَرْضَ</w:t>
      </w:r>
      <w:r w:rsidRPr="00495921">
        <w:rPr>
          <w:rFonts w:cs="Traditional Arabic"/>
          <w:b/>
          <w:bCs/>
          <w:color w:val="000000"/>
          <w:sz w:val="20"/>
          <w:szCs w:val="20"/>
          <w:rtl/>
        </w:rPr>
        <w:t xml:space="preserve"> بِالْحَقِّ يُكَوِّرُ اللَّيْلَ عَلَى النَّهَارِ وَيُكَوِّرُ </w:t>
      </w:r>
      <w:r w:rsidRPr="00495921">
        <w:rPr>
          <w:rFonts w:cs="Traditional Arabic" w:hint="eastAsia"/>
          <w:b/>
          <w:bCs/>
          <w:color w:val="000000"/>
          <w:sz w:val="20"/>
          <w:szCs w:val="20"/>
          <w:rtl/>
        </w:rPr>
        <w:t>النَّهَارَ</w:t>
      </w:r>
      <w:r w:rsidRPr="00495921">
        <w:rPr>
          <w:rFonts w:cs="Traditional Arabic"/>
          <w:b/>
          <w:bCs/>
          <w:color w:val="000000"/>
          <w:sz w:val="20"/>
          <w:szCs w:val="20"/>
          <w:rtl/>
        </w:rPr>
        <w:t xml:space="preserve"> عَلَى اللَّيْلِ وَسَخَّرَ الشَّمْسَ وَالْقَمَرَ كُلٌّ يَجْرِي </w:t>
      </w:r>
      <w:r w:rsidRPr="00495921">
        <w:rPr>
          <w:rFonts w:cs="Traditional Arabic" w:hint="eastAsia"/>
          <w:b/>
          <w:bCs/>
          <w:color w:val="000000"/>
          <w:sz w:val="20"/>
          <w:szCs w:val="20"/>
          <w:rtl/>
        </w:rPr>
        <w:t>لِأَجَلٍ</w:t>
      </w:r>
      <w:r w:rsidRPr="00495921">
        <w:rPr>
          <w:rFonts w:cs="Traditional Arabic"/>
          <w:b/>
          <w:bCs/>
          <w:color w:val="000000"/>
          <w:sz w:val="20"/>
          <w:szCs w:val="20"/>
          <w:rtl/>
        </w:rPr>
        <w:t xml:space="preserve"> مُسَمًّى أَلَا هُوَ الْعَزِيزُ الْغَفَّارُ ﴿5﴾ </w:t>
      </w:r>
      <w:r w:rsidRPr="00495921">
        <w:rPr>
          <w:rFonts w:cs="Traditional Arabic" w:hint="eastAsia"/>
          <w:b/>
          <w:bCs/>
          <w:color w:val="000000"/>
          <w:sz w:val="20"/>
          <w:szCs w:val="20"/>
          <w:rtl/>
        </w:rPr>
        <w:t>خَلَقَكُم</w:t>
      </w:r>
      <w:r w:rsidRPr="00495921">
        <w:rPr>
          <w:rFonts w:cs="Traditional Arabic"/>
          <w:b/>
          <w:bCs/>
          <w:color w:val="000000"/>
          <w:sz w:val="20"/>
          <w:szCs w:val="20"/>
          <w:rtl/>
        </w:rPr>
        <w:t xml:space="preserve"> مِّن نَّفْسٍ وَاحِدَةٍ ثُمَّ جَعَلَ مِنْهَا </w:t>
      </w:r>
      <w:r w:rsidRPr="00495921">
        <w:rPr>
          <w:rFonts w:cs="Traditional Arabic" w:hint="eastAsia"/>
          <w:b/>
          <w:bCs/>
          <w:color w:val="000000"/>
          <w:sz w:val="20"/>
          <w:szCs w:val="20"/>
          <w:rtl/>
        </w:rPr>
        <w:t>زَوْجَهَا</w:t>
      </w:r>
      <w:r w:rsidRPr="00495921">
        <w:rPr>
          <w:rFonts w:cs="Traditional Arabic"/>
          <w:b/>
          <w:bCs/>
          <w:color w:val="000000"/>
          <w:sz w:val="20"/>
          <w:szCs w:val="20"/>
          <w:rtl/>
        </w:rPr>
        <w:t xml:space="preserve"> وَأَنزَلَ لَكُم مِّنْ الْأَنْعَامِ ثَمَانِيَةَ أَزْوَاجٍ يَخْلُقُكُمْ </w:t>
      </w:r>
      <w:r w:rsidRPr="00495921">
        <w:rPr>
          <w:rFonts w:cs="Traditional Arabic" w:hint="eastAsia"/>
          <w:b/>
          <w:bCs/>
          <w:color w:val="000000"/>
          <w:sz w:val="20"/>
          <w:szCs w:val="20"/>
          <w:rtl/>
        </w:rPr>
        <w:t>فِي</w:t>
      </w:r>
      <w:r w:rsidRPr="00495921">
        <w:rPr>
          <w:rFonts w:cs="Traditional Arabic"/>
          <w:b/>
          <w:bCs/>
          <w:color w:val="000000"/>
          <w:sz w:val="20"/>
          <w:szCs w:val="20"/>
          <w:rtl/>
        </w:rPr>
        <w:t xml:space="preserve"> بُطُونِ أُمَّهَاتِكُمْ خَلْقًا مِن بَعْدِ خَلْقٍ فِي ظُلُمَاتٍ ثَلَاثٍ </w:t>
      </w:r>
      <w:r w:rsidRPr="00495921">
        <w:rPr>
          <w:rFonts w:cs="Traditional Arabic" w:hint="eastAsia"/>
          <w:b/>
          <w:bCs/>
          <w:color w:val="000000"/>
          <w:sz w:val="20"/>
          <w:szCs w:val="20"/>
          <w:rtl/>
        </w:rPr>
        <w:t>ذَلِكُمُ</w:t>
      </w:r>
      <w:r w:rsidRPr="00495921">
        <w:rPr>
          <w:rFonts w:cs="Traditional Arabic"/>
          <w:b/>
          <w:bCs/>
          <w:color w:val="000000"/>
          <w:sz w:val="20"/>
          <w:szCs w:val="20"/>
          <w:rtl/>
        </w:rPr>
        <w:t xml:space="preserve"> اللَّهُ رَبُّكُمْ لَهُ الْمُلْكُ لَا إِلَهَ إِلَّا هُوَ فَأَنَّى </w:t>
      </w:r>
      <w:r w:rsidRPr="00495921">
        <w:rPr>
          <w:rFonts w:cs="Traditional Arabic" w:hint="eastAsia"/>
          <w:b/>
          <w:bCs/>
          <w:color w:val="000000"/>
          <w:sz w:val="20"/>
          <w:szCs w:val="20"/>
          <w:rtl/>
        </w:rPr>
        <w:t>تُصْرَفُونَ</w:t>
      </w:r>
      <w:r w:rsidRPr="00495921">
        <w:rPr>
          <w:rFonts w:cs="Traditional Arabic"/>
          <w:b/>
          <w:bCs/>
          <w:color w:val="000000"/>
          <w:sz w:val="20"/>
          <w:szCs w:val="20"/>
          <w:rtl/>
        </w:rPr>
        <w:t xml:space="preserve"> ﴿6﴾</w:t>
      </w:r>
      <w:r w:rsidR="00C2749B" w:rsidRPr="00C2749B">
        <w:rPr>
          <w:rFonts w:cs="B Nazanin" w:hint="cs"/>
          <w:color w:val="FF0000"/>
          <w:sz w:val="20"/>
          <w:szCs w:val="20"/>
          <w:rtl/>
          <w:lang w:bidi="fa-IR"/>
        </w:rPr>
        <w:t xml:space="preserve"> </w:t>
      </w:r>
      <w:r w:rsidR="00A8421D">
        <w:rPr>
          <w:rFonts w:cs="B Nazanin" w:hint="cs"/>
          <w:color w:val="FF0000"/>
          <w:sz w:val="20"/>
          <w:szCs w:val="20"/>
          <w:rtl/>
          <w:lang w:bidi="fa-IR"/>
        </w:rPr>
        <w:t>«آیات»</w:t>
      </w:r>
      <w:r w:rsidR="00C2749B">
        <w:rPr>
          <w:rFonts w:cs="B Nazanin" w:hint="cs"/>
          <w:color w:val="FF0000"/>
          <w:sz w:val="20"/>
          <w:szCs w:val="20"/>
          <w:rtl/>
          <w:lang w:bidi="fa-IR"/>
        </w:rPr>
        <w:t xml:space="preserve"> </w:t>
      </w:r>
      <w:r w:rsidR="001828B8">
        <w:rPr>
          <w:rFonts w:cs="B Nazanin" w:hint="cs"/>
          <w:color w:val="FF0000"/>
          <w:sz w:val="20"/>
          <w:szCs w:val="20"/>
          <w:rtl/>
          <w:lang w:bidi="fa-IR"/>
        </w:rPr>
        <w:t xml:space="preserve">- </w:t>
      </w:r>
      <w:r w:rsidR="001573A0">
        <w:rPr>
          <w:rFonts w:cs="B Nazanin" w:hint="cs"/>
          <w:color w:val="FF0000"/>
          <w:sz w:val="20"/>
          <w:szCs w:val="20"/>
          <w:rtl/>
          <w:lang w:bidi="fa-IR"/>
        </w:rPr>
        <w:t>نعمتها</w:t>
      </w:r>
      <w:r w:rsidR="001828B8">
        <w:rPr>
          <w:rFonts w:cs="B Nazanin" w:hint="cs"/>
          <w:color w:val="FF0000"/>
          <w:sz w:val="20"/>
          <w:szCs w:val="20"/>
          <w:rtl/>
          <w:lang w:bidi="fa-IR"/>
        </w:rPr>
        <w:t xml:space="preserve"> - آفرینشی</w:t>
      </w:r>
      <w:r w:rsidR="001828B8">
        <w:rPr>
          <w:rFonts w:hint="cs"/>
          <w:color w:val="FF0000"/>
          <w:sz w:val="20"/>
          <w:szCs w:val="20"/>
          <w:rtl/>
          <w:lang w:bidi="fa-IR"/>
        </w:rPr>
        <w:t>–</w:t>
      </w:r>
      <w:r w:rsidR="001828B8">
        <w:rPr>
          <w:rFonts w:cs="B Nazanin" w:hint="cs"/>
          <w:color w:val="FF0000"/>
          <w:sz w:val="20"/>
          <w:szCs w:val="20"/>
          <w:rtl/>
          <w:lang w:bidi="fa-IR"/>
        </w:rPr>
        <w:t xml:space="preserve"> </w:t>
      </w:r>
      <w:r w:rsidR="001828B8" w:rsidRPr="00113B68">
        <w:rPr>
          <w:rFonts w:cs="B Nazanin" w:hint="cs"/>
          <w:color w:val="FF0000"/>
          <w:sz w:val="20"/>
          <w:szCs w:val="20"/>
          <w:rtl/>
          <w:lang w:bidi="fa-IR"/>
        </w:rPr>
        <w:t>وحدانیت</w:t>
      </w:r>
      <w:r w:rsidR="00A96B2E">
        <w:rPr>
          <w:rFonts w:hint="cs"/>
          <w:color w:val="FF0000"/>
          <w:sz w:val="20"/>
          <w:szCs w:val="20"/>
          <w:rtl/>
          <w:lang w:bidi="fa-IR"/>
        </w:rPr>
        <w:t>–</w:t>
      </w:r>
      <w:r w:rsidR="00A96B2E">
        <w:rPr>
          <w:rFonts w:cs="B Nazanin" w:hint="cs"/>
          <w:color w:val="FF0000"/>
          <w:sz w:val="20"/>
          <w:szCs w:val="20"/>
          <w:rtl/>
          <w:lang w:bidi="fa-IR"/>
        </w:rPr>
        <w:t xml:space="preserve"> فرمانروائی </w:t>
      </w:r>
      <w:r w:rsidR="00A96B2E">
        <w:rPr>
          <w:rFonts w:hint="cs"/>
          <w:color w:val="FF0000"/>
          <w:sz w:val="20"/>
          <w:szCs w:val="20"/>
          <w:rtl/>
          <w:lang w:bidi="fa-IR"/>
        </w:rPr>
        <w:t>–</w:t>
      </w:r>
      <w:r w:rsidR="00A96B2E">
        <w:rPr>
          <w:rFonts w:cs="B Nazanin" w:hint="cs"/>
          <w:color w:val="FF0000"/>
          <w:sz w:val="20"/>
          <w:szCs w:val="20"/>
          <w:rtl/>
          <w:lang w:bidi="fa-IR"/>
        </w:rPr>
        <w:t xml:space="preserve"> ذاتی</w:t>
      </w:r>
    </w:p>
    <w:p w:rsidR="00443F54" w:rsidRPr="006C7E81" w:rsidRDefault="006C7E81" w:rsidP="006C7E81">
      <w:pPr>
        <w:pStyle w:val="ListParagraph"/>
        <w:widowControl w:val="0"/>
        <w:numPr>
          <w:ilvl w:val="0"/>
          <w:numId w:val="9"/>
        </w:numPr>
        <w:bidi/>
        <w:rPr>
          <w:rFonts w:cs="B Nazanin"/>
          <w:color w:val="FF0000"/>
          <w:sz w:val="20"/>
          <w:szCs w:val="20"/>
          <w:rtl/>
          <w:lang w:bidi="fa-IR"/>
        </w:rPr>
      </w:pPr>
      <w:r w:rsidRPr="006C7E81">
        <w:rPr>
          <w:rFonts w:cs="B Nazanin" w:hint="cs"/>
          <w:color w:val="FF0000"/>
          <w:sz w:val="20"/>
          <w:szCs w:val="20"/>
          <w:rtl/>
          <w:lang w:bidi="fa-IR"/>
        </w:rPr>
        <w:t xml:space="preserve">دعوت«عموم»  </w:t>
      </w:r>
    </w:p>
    <w:p w:rsidR="00F604D6" w:rsidRDefault="00AF0751" w:rsidP="00EB075E">
      <w:pPr>
        <w:widowControl w:val="0"/>
        <w:bidi/>
        <w:ind w:left="-249"/>
        <w:rPr>
          <w:rFonts w:cs="Traditional Arabic"/>
          <w:b/>
          <w:bCs/>
          <w:color w:val="000000"/>
          <w:sz w:val="20"/>
          <w:szCs w:val="20"/>
          <w:rtl/>
        </w:rPr>
      </w:pPr>
      <w:r w:rsidRPr="001B7C86">
        <w:rPr>
          <w:rFonts w:cs="B Nazanin" w:hint="cs"/>
          <w:b/>
          <w:bCs/>
          <w:sz w:val="20"/>
          <w:szCs w:val="20"/>
          <w:rtl/>
        </w:rPr>
        <w:t>آ</w:t>
      </w:r>
      <w:r w:rsidRPr="001B7C86">
        <w:rPr>
          <w:rFonts w:cs="B Nazanin"/>
          <w:b/>
          <w:bCs/>
          <w:sz w:val="20"/>
          <w:szCs w:val="20"/>
          <w:rtl/>
        </w:rPr>
        <w:t>سمانها و زمين را به حق آفريد، شب را روي روز و روز را روي شب مياندازد، و آفتاب و ماه را رام نموده که هر کدام تا سرآمدي معين حرکت و جريان دارند، بدانيد که او پيروزمند آمرزنده است.</w:t>
      </w:r>
      <w:r w:rsidRPr="001B7C86">
        <w:rPr>
          <w:rFonts w:cs="B Nazanin" w:hint="cs"/>
          <w:b/>
          <w:bCs/>
          <w:sz w:val="20"/>
          <w:szCs w:val="20"/>
          <w:rtl/>
        </w:rPr>
        <w:t xml:space="preserve">(5) </w:t>
      </w:r>
      <w:r w:rsidRPr="001B7C86">
        <w:rPr>
          <w:rFonts w:cs="B Nazanin"/>
          <w:b/>
          <w:bCs/>
          <w:sz w:val="20"/>
          <w:szCs w:val="20"/>
          <w:rtl/>
        </w:rPr>
        <w:t>شما را از يک نَفس آفريده، سپس جفت او را از آن قرار داده، و براي شما از چارپايان هشت جفت فرو فرستاده</w:t>
      </w:r>
      <w:r w:rsidRPr="001B7C86">
        <w:rPr>
          <w:rFonts w:cs="B Nazanin"/>
          <w:b/>
          <w:bCs/>
          <w:sz w:val="20"/>
          <w:szCs w:val="20"/>
        </w:rPr>
        <w:t xml:space="preserve"> </w:t>
      </w:r>
      <w:r w:rsidRPr="001B7C86">
        <w:rPr>
          <w:rFonts w:cs="B Nazanin"/>
          <w:b/>
          <w:bCs/>
          <w:sz w:val="20"/>
          <w:szCs w:val="20"/>
          <w:rtl/>
        </w:rPr>
        <w:t xml:space="preserve">و شما را در شکم هاي مادرانتان مي آفريند، آفرينشي پس از آفرينشي، در تاريکيهاي سه گانه. اين است خداوند پروردگارتان كه فرمانروايي از آن اوست. خدائي جز او نيست. پس به کجا </w:t>
      </w:r>
      <w:r w:rsidRPr="001B7C86">
        <w:rPr>
          <w:rFonts w:cs="B Nazanin"/>
          <w:b/>
          <w:bCs/>
          <w:sz w:val="20"/>
          <w:szCs w:val="20"/>
          <w:rtl/>
        </w:rPr>
        <w:lastRenderedPageBreak/>
        <w:t>منحرف ميشويد؟</w:t>
      </w:r>
      <w:r w:rsidRPr="001B7C86">
        <w:rPr>
          <w:rFonts w:cs="B Nazanin" w:hint="cs"/>
          <w:b/>
          <w:bCs/>
          <w:sz w:val="20"/>
          <w:szCs w:val="20"/>
          <w:rtl/>
        </w:rPr>
        <w:t>(6)</w:t>
      </w:r>
      <w:r w:rsidR="00EB075E">
        <w:rPr>
          <w:rFonts w:cs="B Nazanin" w:hint="cs"/>
          <w:b/>
          <w:bCs/>
          <w:sz w:val="20"/>
          <w:szCs w:val="20"/>
          <w:rtl/>
        </w:rPr>
        <w:t xml:space="preserve">       </w:t>
      </w:r>
      <w:r w:rsidR="00F604D6"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B652F4" w:rsidRPr="00352723" w:rsidTr="005D3419">
        <w:trPr>
          <w:trHeight w:val="350"/>
        </w:trPr>
        <w:tc>
          <w:tcPr>
            <w:tcW w:w="5940" w:type="dxa"/>
          </w:tcPr>
          <w:p w:rsidR="00B652F4" w:rsidRPr="00352723" w:rsidRDefault="00AF0751" w:rsidP="005D3419">
            <w:pPr>
              <w:widowControl w:val="0"/>
              <w:tabs>
                <w:tab w:val="center" w:pos="2862"/>
                <w:tab w:val="right" w:pos="5724"/>
              </w:tabs>
              <w:bidi/>
              <w:ind w:left="-249"/>
              <w:jc w:val="center"/>
              <w:rPr>
                <w:rFonts w:cs="B Nazanin"/>
                <w:b/>
                <w:bCs/>
                <w:color w:val="000000"/>
                <w:sz w:val="20"/>
                <w:szCs w:val="20"/>
                <w:u w:val="single"/>
                <w:rtl/>
                <w:lang w:bidi="fa-IR"/>
              </w:rPr>
            </w:pPr>
            <w:r w:rsidRPr="001B7C86">
              <w:rPr>
                <w:rFonts w:cs="B Nazanin" w:hint="cs"/>
                <w:b/>
                <w:bCs/>
                <w:color w:val="000000"/>
                <w:sz w:val="20"/>
                <w:szCs w:val="20"/>
                <w:rtl/>
                <w:lang w:bidi="fa-IR"/>
              </w:rPr>
              <w:t>درب:</w:t>
            </w:r>
            <w:r w:rsidRPr="001B7C86">
              <w:rPr>
                <w:rFonts w:cs="B Nazanin" w:hint="cs"/>
                <w:color w:val="000000"/>
                <w:sz w:val="20"/>
                <w:szCs w:val="20"/>
                <w:rtl/>
                <w:lang w:bidi="fa-IR"/>
              </w:rPr>
              <w:t xml:space="preserve"> ذکر گوشه هايي از قدرت و الطاف الهي</w:t>
            </w:r>
          </w:p>
        </w:tc>
      </w:tr>
    </w:tbl>
    <w:p w:rsidR="00B652F4" w:rsidRPr="00495921" w:rsidRDefault="00B652F4" w:rsidP="00B652F4">
      <w:pPr>
        <w:widowControl w:val="0"/>
        <w:bidi/>
        <w:ind w:left="-249"/>
        <w:rPr>
          <w:rFonts w:cs="B Nazanin"/>
          <w:color w:val="000000"/>
          <w:sz w:val="20"/>
          <w:szCs w:val="20"/>
          <w:rtl/>
          <w:lang w:val="en-CA" w:bidi="fa-IR"/>
        </w:rPr>
      </w:pPr>
    </w:p>
    <w:p w:rsidR="005D0B73" w:rsidRPr="00495921" w:rsidRDefault="005D0B73"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زمر</w:t>
      </w:r>
      <w:r w:rsidR="00A96B2E">
        <w:rPr>
          <w:rFonts w:cs="B Nazanin" w:hint="cs"/>
          <w:b/>
          <w:bCs/>
          <w:color w:val="000000"/>
          <w:sz w:val="20"/>
          <w:szCs w:val="20"/>
          <w:u w:val="single"/>
          <w:rtl/>
          <w:lang w:bidi="fa-IR"/>
        </w:rPr>
        <w:t xml:space="preserve">4    </w:t>
      </w:r>
      <w:r w:rsidRPr="00495921">
        <w:rPr>
          <w:rFonts w:cs="B Nazanin" w:hint="cs"/>
          <w:b/>
          <w:bCs/>
          <w:color w:val="000000"/>
          <w:sz w:val="20"/>
          <w:szCs w:val="20"/>
          <w:u w:val="single"/>
          <w:rtl/>
          <w:lang w:bidi="fa-IR"/>
        </w:rPr>
        <w:t xml:space="preserve"> آیات 7 تا 9</w:t>
      </w:r>
    </w:p>
    <w:p w:rsidR="001136C0" w:rsidRDefault="001136C0" w:rsidP="0036370E">
      <w:pPr>
        <w:widowControl w:val="0"/>
        <w:bidi/>
        <w:spacing w:line="228" w:lineRule="auto"/>
        <w:ind w:left="-249"/>
        <w:jc w:val="both"/>
        <w:rPr>
          <w:rFonts w:cs="B Nazanin"/>
          <w:color w:val="FF0000"/>
          <w:sz w:val="20"/>
          <w:szCs w:val="20"/>
          <w:rtl/>
          <w:lang w:bidi="fa-IR"/>
        </w:rPr>
      </w:pPr>
      <w:r w:rsidRPr="00495921">
        <w:rPr>
          <w:rFonts w:cs="Traditional Arabic" w:hint="cs"/>
          <w:b/>
          <w:bCs/>
          <w:color w:val="000000"/>
          <w:sz w:val="20"/>
          <w:szCs w:val="20"/>
          <w:rtl/>
        </w:rPr>
        <w:t xml:space="preserve">اِن </w:t>
      </w:r>
      <w:r w:rsidRPr="00495921">
        <w:rPr>
          <w:rFonts w:cs="Traditional Arabic"/>
          <w:b/>
          <w:bCs/>
          <w:color w:val="000000"/>
          <w:sz w:val="20"/>
          <w:szCs w:val="20"/>
          <w:rtl/>
        </w:rPr>
        <w:t xml:space="preserve">تَكْفُرُوا فَإِنَّ </w:t>
      </w:r>
      <w:r w:rsidRPr="00495921">
        <w:rPr>
          <w:rFonts w:cs="Traditional Arabic" w:hint="eastAsia"/>
          <w:b/>
          <w:bCs/>
          <w:color w:val="000000"/>
          <w:sz w:val="20"/>
          <w:szCs w:val="20"/>
          <w:rtl/>
        </w:rPr>
        <w:t>اللَّهَ</w:t>
      </w:r>
      <w:r w:rsidRPr="00495921">
        <w:rPr>
          <w:rFonts w:cs="Traditional Arabic"/>
          <w:b/>
          <w:bCs/>
          <w:color w:val="000000"/>
          <w:sz w:val="20"/>
          <w:szCs w:val="20"/>
          <w:rtl/>
        </w:rPr>
        <w:t xml:space="preserve"> غَنِيٌّ عَنكُمْ وَلَا يَرْضَى لِعِبَادِهِ الْكُفْرَ وَإِن تَشْكُرُوا </w:t>
      </w:r>
      <w:r w:rsidRPr="00495921">
        <w:rPr>
          <w:rFonts w:cs="Traditional Arabic" w:hint="eastAsia"/>
          <w:b/>
          <w:bCs/>
          <w:color w:val="000000"/>
          <w:sz w:val="20"/>
          <w:szCs w:val="20"/>
          <w:rtl/>
        </w:rPr>
        <w:t>يَرْضَهُ</w:t>
      </w:r>
      <w:r w:rsidRPr="00495921">
        <w:rPr>
          <w:rFonts w:cs="Traditional Arabic"/>
          <w:b/>
          <w:bCs/>
          <w:color w:val="000000"/>
          <w:sz w:val="20"/>
          <w:szCs w:val="20"/>
          <w:rtl/>
        </w:rPr>
        <w:t xml:space="preserve"> لَكُمْ </w:t>
      </w:r>
      <w:r w:rsidR="00173CC7">
        <w:rPr>
          <w:rFonts w:cs="B Nazanin" w:hint="cs"/>
          <w:color w:val="FF0000"/>
          <w:sz w:val="20"/>
          <w:szCs w:val="20"/>
          <w:rtl/>
          <w:lang w:bidi="fa-IR"/>
        </w:rPr>
        <w:t>«آموزش»</w:t>
      </w:r>
      <w:r w:rsidR="0036370E">
        <w:rPr>
          <w:rFonts w:cs="B Nazanin" w:hint="cs"/>
          <w:color w:val="FF0000"/>
          <w:sz w:val="20"/>
          <w:szCs w:val="20"/>
          <w:rtl/>
          <w:lang w:bidi="fa-IR"/>
        </w:rPr>
        <w:t xml:space="preserve"> </w:t>
      </w:r>
      <w:r w:rsidR="00BE7FFE">
        <w:rPr>
          <w:rFonts w:hint="cs"/>
          <w:color w:val="FF0000"/>
          <w:sz w:val="20"/>
          <w:szCs w:val="20"/>
          <w:rtl/>
          <w:lang w:bidi="fa-IR"/>
        </w:rPr>
        <w:t>–</w:t>
      </w:r>
      <w:r w:rsidR="00BE7FFE" w:rsidRPr="00113B68">
        <w:rPr>
          <w:rFonts w:cs="B Nazanin" w:hint="cs"/>
          <w:color w:val="FF0000"/>
          <w:sz w:val="20"/>
          <w:szCs w:val="20"/>
          <w:rtl/>
          <w:lang w:bidi="fa-IR"/>
        </w:rPr>
        <w:t xml:space="preserve"> </w:t>
      </w:r>
      <w:r w:rsidR="009F406F">
        <w:rPr>
          <w:rFonts w:cs="B Nazanin" w:hint="cs"/>
          <w:color w:val="FF0000"/>
          <w:sz w:val="20"/>
          <w:szCs w:val="20"/>
          <w:rtl/>
          <w:lang w:bidi="fa-IR"/>
        </w:rPr>
        <w:t xml:space="preserve"> </w:t>
      </w:r>
      <w:r w:rsidR="0077396C">
        <w:rPr>
          <w:rFonts w:cs="B Nazanin" w:hint="cs"/>
          <w:color w:val="FF0000"/>
          <w:sz w:val="20"/>
          <w:szCs w:val="20"/>
          <w:rtl/>
          <w:lang w:bidi="fa-IR"/>
        </w:rPr>
        <w:t xml:space="preserve">  دعوت«عموم» </w:t>
      </w:r>
      <w:r w:rsidRPr="00495921">
        <w:rPr>
          <w:rFonts w:cs="Traditional Arabic"/>
          <w:b/>
          <w:bCs/>
          <w:color w:val="000000"/>
          <w:sz w:val="20"/>
          <w:szCs w:val="20"/>
          <w:rtl/>
        </w:rPr>
        <w:t>وَلَا تَزِرُ وَازِرَةٌ وِزْرَ أُخْرَى</w:t>
      </w:r>
      <w:r w:rsidR="00BE7FFE">
        <w:rPr>
          <w:rFonts w:cs="B Nazanin" w:hint="cs"/>
          <w:color w:val="FF0000"/>
          <w:sz w:val="20"/>
          <w:szCs w:val="20"/>
          <w:rtl/>
          <w:lang w:bidi="fa-IR"/>
        </w:rPr>
        <w:t xml:space="preserve"> آخرتی</w:t>
      </w:r>
      <w:r w:rsidR="00E14694">
        <w:rPr>
          <w:rFonts w:cs="B Nazanin" w:hint="cs"/>
          <w:color w:val="FF0000"/>
          <w:sz w:val="20"/>
          <w:szCs w:val="20"/>
          <w:rtl/>
          <w:lang w:bidi="fa-IR"/>
        </w:rPr>
        <w:t xml:space="preserve"> </w:t>
      </w:r>
      <w:r w:rsidRPr="00495921">
        <w:rPr>
          <w:rFonts w:cs="Traditional Arabic"/>
          <w:b/>
          <w:bCs/>
          <w:color w:val="000000"/>
          <w:sz w:val="20"/>
          <w:szCs w:val="20"/>
          <w:rtl/>
        </w:rPr>
        <w:t xml:space="preserve"> ثُمَّ إِلَى رَبِّكُم </w:t>
      </w:r>
      <w:r w:rsidRPr="00495921">
        <w:rPr>
          <w:rFonts w:cs="Traditional Arabic" w:hint="eastAsia"/>
          <w:b/>
          <w:bCs/>
          <w:color w:val="000000"/>
          <w:sz w:val="20"/>
          <w:szCs w:val="20"/>
          <w:rtl/>
        </w:rPr>
        <w:t>مَّرْجِعُكُمْ</w:t>
      </w:r>
      <w:r w:rsidRPr="00495921">
        <w:rPr>
          <w:rFonts w:cs="Traditional Arabic"/>
          <w:b/>
          <w:bCs/>
          <w:color w:val="000000"/>
          <w:sz w:val="20"/>
          <w:szCs w:val="20"/>
          <w:rtl/>
        </w:rPr>
        <w:t xml:space="preserve"> فَيُنَبِّئُكُم بِمَا كُنتُمْ تَعْمَلُونَ إِنَّهُ عَلِيمٌ بِذَاتِ </w:t>
      </w:r>
      <w:r w:rsidRPr="00495921">
        <w:rPr>
          <w:rFonts w:cs="Traditional Arabic" w:hint="eastAsia"/>
          <w:b/>
          <w:bCs/>
          <w:color w:val="000000"/>
          <w:sz w:val="20"/>
          <w:szCs w:val="20"/>
          <w:rtl/>
        </w:rPr>
        <w:t>الصُّدُورِ</w:t>
      </w:r>
      <w:r w:rsidRPr="00495921">
        <w:rPr>
          <w:rFonts w:cs="Traditional Arabic"/>
          <w:b/>
          <w:bCs/>
          <w:color w:val="000000"/>
          <w:sz w:val="20"/>
          <w:szCs w:val="20"/>
          <w:rtl/>
        </w:rPr>
        <w:t xml:space="preserve"> ﴿7﴾</w:t>
      </w:r>
      <w:r w:rsidR="001C2A85" w:rsidRPr="001C2A85">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1C2A85">
        <w:rPr>
          <w:rFonts w:cs="B Nazanin" w:hint="cs"/>
          <w:color w:val="FF0000"/>
          <w:sz w:val="20"/>
          <w:szCs w:val="20"/>
          <w:rtl/>
          <w:lang w:bidi="fa-IR"/>
        </w:rPr>
        <w:t>-</w:t>
      </w:r>
      <w:r w:rsidR="001C2A85" w:rsidRPr="00113B68">
        <w:rPr>
          <w:rFonts w:cs="B Nazanin" w:hint="cs"/>
          <w:color w:val="FF0000"/>
          <w:sz w:val="20"/>
          <w:szCs w:val="20"/>
          <w:rtl/>
          <w:lang w:bidi="fa-IR"/>
        </w:rPr>
        <w:t xml:space="preserve"> </w:t>
      </w:r>
      <w:r w:rsidR="00976A1F">
        <w:rPr>
          <w:rFonts w:cs="B Nazanin" w:hint="cs"/>
          <w:color w:val="FF0000"/>
          <w:sz w:val="20"/>
          <w:szCs w:val="20"/>
          <w:rtl/>
          <w:lang w:bidi="fa-IR"/>
        </w:rPr>
        <w:t xml:space="preserve">مقصدبودن </w:t>
      </w:r>
      <w:r w:rsidR="001C2A85">
        <w:rPr>
          <w:rFonts w:hint="cs"/>
          <w:color w:val="FF0000"/>
          <w:sz w:val="20"/>
          <w:szCs w:val="20"/>
          <w:rtl/>
          <w:lang w:bidi="fa-IR"/>
        </w:rPr>
        <w:t>–</w:t>
      </w:r>
      <w:r w:rsidR="001C2A85">
        <w:rPr>
          <w:rFonts w:cs="B Nazanin" w:hint="cs"/>
          <w:color w:val="FF0000"/>
          <w:sz w:val="20"/>
          <w:szCs w:val="20"/>
          <w:rtl/>
          <w:lang w:bidi="fa-IR"/>
        </w:rPr>
        <w:t xml:space="preserve"> ذاتی </w:t>
      </w:r>
      <w:r w:rsidRPr="00495921">
        <w:rPr>
          <w:rFonts w:cs="Traditional Arabic"/>
          <w:b/>
          <w:bCs/>
          <w:color w:val="000000"/>
          <w:sz w:val="20"/>
          <w:szCs w:val="20"/>
          <w:rtl/>
        </w:rPr>
        <w:t xml:space="preserve"> </w:t>
      </w:r>
      <w:r w:rsidRPr="00495921">
        <w:rPr>
          <w:rFonts w:cs="Traditional Arabic" w:hint="eastAsia"/>
          <w:b/>
          <w:bCs/>
          <w:color w:val="000000"/>
          <w:sz w:val="20"/>
          <w:szCs w:val="20"/>
          <w:rtl/>
        </w:rPr>
        <w:t>وَإِذَا</w:t>
      </w:r>
      <w:r w:rsidRPr="00495921">
        <w:rPr>
          <w:rFonts w:cs="Traditional Arabic"/>
          <w:b/>
          <w:bCs/>
          <w:color w:val="000000"/>
          <w:sz w:val="20"/>
          <w:szCs w:val="20"/>
          <w:rtl/>
        </w:rPr>
        <w:t xml:space="preserve"> مَسَّ الْإِنسَانَ </w:t>
      </w:r>
      <w:r w:rsidRPr="00495921">
        <w:rPr>
          <w:rFonts w:cs="Traditional Arabic" w:hint="eastAsia"/>
          <w:b/>
          <w:bCs/>
          <w:color w:val="000000"/>
          <w:sz w:val="20"/>
          <w:szCs w:val="20"/>
          <w:rtl/>
        </w:rPr>
        <w:t>ضُرٌّ</w:t>
      </w:r>
      <w:r w:rsidRPr="00495921">
        <w:rPr>
          <w:rFonts w:cs="Traditional Arabic"/>
          <w:b/>
          <w:bCs/>
          <w:color w:val="000000"/>
          <w:sz w:val="20"/>
          <w:szCs w:val="20"/>
          <w:rtl/>
        </w:rPr>
        <w:t xml:space="preserve"> دَعَا رَبَّهُ مُنِيبًا إِلَيْهِ ثُمَّ إِذَا خَوَّلَهُ نِعْمَةً مِّنْهُ </w:t>
      </w:r>
      <w:r w:rsidRPr="00495921">
        <w:rPr>
          <w:rFonts w:cs="Traditional Arabic" w:hint="eastAsia"/>
          <w:b/>
          <w:bCs/>
          <w:color w:val="000000"/>
          <w:sz w:val="20"/>
          <w:szCs w:val="20"/>
          <w:rtl/>
        </w:rPr>
        <w:t>نَسِيَ</w:t>
      </w:r>
      <w:r w:rsidRPr="00495921">
        <w:rPr>
          <w:rFonts w:cs="Traditional Arabic"/>
          <w:b/>
          <w:bCs/>
          <w:color w:val="000000"/>
          <w:sz w:val="20"/>
          <w:szCs w:val="20"/>
          <w:rtl/>
        </w:rPr>
        <w:t xml:space="preserve"> مَا كَانَ يَدْعُو إِلَيْهِ مِن قَبْلُ وَجَعَلَ لِلَّهِ أَندَادًا </w:t>
      </w:r>
      <w:r w:rsidRPr="00495921">
        <w:rPr>
          <w:rFonts w:cs="Traditional Arabic" w:hint="eastAsia"/>
          <w:b/>
          <w:bCs/>
          <w:color w:val="000000"/>
          <w:sz w:val="20"/>
          <w:szCs w:val="20"/>
          <w:rtl/>
        </w:rPr>
        <w:t>لِّيُضِلَّ</w:t>
      </w:r>
      <w:r w:rsidRPr="00495921">
        <w:rPr>
          <w:rFonts w:cs="Traditional Arabic"/>
          <w:b/>
          <w:bCs/>
          <w:color w:val="000000"/>
          <w:sz w:val="20"/>
          <w:szCs w:val="20"/>
          <w:rtl/>
        </w:rPr>
        <w:t xml:space="preserve"> عَن سَبِيلِهِ </w:t>
      </w:r>
      <w:r w:rsidR="00B021D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E14694">
        <w:rPr>
          <w:rFonts w:cs="B Nazanin" w:hint="cs"/>
          <w:color w:val="FF0000"/>
          <w:sz w:val="20"/>
          <w:szCs w:val="20"/>
          <w:rtl/>
          <w:lang w:bidi="fa-IR"/>
        </w:rPr>
        <w:t xml:space="preserve"> </w:t>
      </w:r>
      <w:r w:rsidRPr="00495921">
        <w:rPr>
          <w:rFonts w:cs="Traditional Arabic"/>
          <w:b/>
          <w:bCs/>
          <w:color w:val="000000"/>
          <w:sz w:val="20"/>
          <w:szCs w:val="20"/>
          <w:rtl/>
        </w:rPr>
        <w:t xml:space="preserve">قُلْ تَمَتَّعْ بِكُفْرِكَ قَلِيلًا إِنَّكَ مِنْ </w:t>
      </w:r>
      <w:r w:rsidRPr="00495921">
        <w:rPr>
          <w:rFonts w:cs="Traditional Arabic" w:hint="eastAsia"/>
          <w:b/>
          <w:bCs/>
          <w:color w:val="000000"/>
          <w:sz w:val="20"/>
          <w:szCs w:val="20"/>
          <w:rtl/>
        </w:rPr>
        <w:t>أَصْحَابِ</w:t>
      </w:r>
      <w:r w:rsidRPr="00495921">
        <w:rPr>
          <w:rFonts w:cs="Traditional Arabic"/>
          <w:b/>
          <w:bCs/>
          <w:color w:val="000000"/>
          <w:sz w:val="20"/>
          <w:szCs w:val="20"/>
          <w:rtl/>
        </w:rPr>
        <w:t xml:space="preserve"> النَّارِ ﴿8﴾</w:t>
      </w:r>
      <w:r w:rsidR="00EE2416" w:rsidRPr="00EE2416">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Pr="00495921">
        <w:rPr>
          <w:rFonts w:cs="Traditional Arabic"/>
          <w:b/>
          <w:bCs/>
          <w:color w:val="000000"/>
          <w:sz w:val="20"/>
          <w:szCs w:val="20"/>
          <w:rtl/>
        </w:rPr>
        <w:t xml:space="preserve"> </w:t>
      </w:r>
      <w:r w:rsidRPr="00495921">
        <w:rPr>
          <w:rFonts w:cs="Traditional Arabic" w:hint="eastAsia"/>
          <w:b/>
          <w:bCs/>
          <w:color w:val="000000"/>
          <w:sz w:val="20"/>
          <w:szCs w:val="20"/>
          <w:rtl/>
        </w:rPr>
        <w:t>أَمَّنْ</w:t>
      </w:r>
      <w:r w:rsidRPr="00495921">
        <w:rPr>
          <w:rFonts w:cs="Traditional Arabic"/>
          <w:b/>
          <w:bCs/>
          <w:color w:val="000000"/>
          <w:sz w:val="20"/>
          <w:szCs w:val="20"/>
          <w:rtl/>
        </w:rPr>
        <w:t xml:space="preserve"> هُوَ قَانِتٌ </w:t>
      </w:r>
      <w:r w:rsidRPr="00495921">
        <w:rPr>
          <w:rFonts w:cs="Traditional Arabic" w:hint="eastAsia"/>
          <w:b/>
          <w:bCs/>
          <w:color w:val="000000"/>
          <w:sz w:val="20"/>
          <w:szCs w:val="20"/>
          <w:rtl/>
        </w:rPr>
        <w:t>آنَاء</w:t>
      </w:r>
      <w:r w:rsidRPr="00495921">
        <w:rPr>
          <w:rFonts w:cs="Traditional Arabic"/>
          <w:b/>
          <w:bCs/>
          <w:color w:val="000000"/>
          <w:sz w:val="20"/>
          <w:szCs w:val="20"/>
          <w:rtl/>
        </w:rPr>
        <w:t xml:space="preserve"> اللَّيْلِ سَاجِدًا وَقَائِمًا يَحْذَرُ الْآخِرَةَ وَيَرْجُو رَحْمَةَ </w:t>
      </w:r>
      <w:r w:rsidRPr="00495921">
        <w:rPr>
          <w:rFonts w:cs="Traditional Arabic" w:hint="eastAsia"/>
          <w:b/>
          <w:bCs/>
          <w:color w:val="000000"/>
          <w:sz w:val="20"/>
          <w:szCs w:val="20"/>
          <w:rtl/>
        </w:rPr>
        <w:t>رَبِّهِ</w:t>
      </w:r>
      <w:r w:rsidR="00EE2416" w:rsidRPr="00EE2416">
        <w:rPr>
          <w:rFonts w:cs="B Nazanin" w:hint="cs"/>
          <w:color w:val="FF0000"/>
          <w:sz w:val="20"/>
          <w:szCs w:val="20"/>
          <w:rtl/>
          <w:lang w:bidi="fa-IR"/>
        </w:rPr>
        <w:t xml:space="preserve"> </w:t>
      </w:r>
      <w:r w:rsidR="007D4490">
        <w:rPr>
          <w:rFonts w:cs="B Nazanin" w:hint="cs"/>
          <w:color w:val="FF0000"/>
          <w:sz w:val="20"/>
          <w:szCs w:val="20"/>
          <w:rtl/>
          <w:lang w:bidi="fa-IR"/>
        </w:rPr>
        <w:t xml:space="preserve"> لیست </w:t>
      </w:r>
      <w:r w:rsidRPr="00495921">
        <w:rPr>
          <w:rFonts w:cs="Traditional Arabic"/>
          <w:b/>
          <w:bCs/>
          <w:color w:val="000000"/>
          <w:sz w:val="20"/>
          <w:szCs w:val="20"/>
          <w:rtl/>
        </w:rPr>
        <w:t xml:space="preserve"> قُلْ هَلْ يَسْتَوِي الَّذِينَ يَعْلَمُونَ وَالَّذِينَ لَا يَعْلَمُونَ </w:t>
      </w:r>
      <w:r w:rsidR="00A06ED7">
        <w:rPr>
          <w:rFonts w:cs="B Nazanin" w:hint="cs"/>
          <w:color w:val="FF0000"/>
          <w:sz w:val="20"/>
          <w:szCs w:val="20"/>
          <w:rtl/>
          <w:lang w:bidi="fa-IR"/>
        </w:rPr>
        <w:t xml:space="preserve">تقریر </w:t>
      </w:r>
      <w:r w:rsidR="00432571">
        <w:rPr>
          <w:rFonts w:cs="B Nazanin" w:hint="cs"/>
          <w:color w:val="FF0000"/>
          <w:sz w:val="20"/>
          <w:szCs w:val="20"/>
          <w:rtl/>
          <w:lang w:bidi="fa-IR"/>
        </w:rPr>
        <w:t>- انسانی</w:t>
      </w:r>
      <w:r w:rsidR="00432571">
        <w:rPr>
          <w:rFonts w:hint="cs"/>
          <w:color w:val="FF0000"/>
          <w:sz w:val="20"/>
          <w:szCs w:val="20"/>
          <w:rtl/>
          <w:lang w:bidi="fa-IR"/>
        </w:rPr>
        <w:t>–</w:t>
      </w:r>
      <w:r w:rsidR="00432571">
        <w:rPr>
          <w:rFonts w:cs="B Nazanin" w:hint="cs"/>
          <w:color w:val="FF0000"/>
          <w:sz w:val="20"/>
          <w:szCs w:val="20"/>
          <w:rtl/>
          <w:lang w:bidi="fa-IR"/>
        </w:rPr>
        <w:t xml:space="preserve"> آخرتی</w:t>
      </w:r>
      <w:r w:rsidR="00E14694">
        <w:rPr>
          <w:rFonts w:cs="B Nazanin" w:hint="cs"/>
          <w:color w:val="FF0000"/>
          <w:sz w:val="20"/>
          <w:szCs w:val="20"/>
          <w:rtl/>
          <w:lang w:bidi="fa-IR"/>
        </w:rPr>
        <w:t xml:space="preserve"> </w:t>
      </w:r>
      <w:r w:rsidRPr="00495921">
        <w:rPr>
          <w:rFonts w:cs="Traditional Arabic" w:hint="eastAsia"/>
          <w:b/>
          <w:bCs/>
          <w:color w:val="000000"/>
          <w:sz w:val="20"/>
          <w:szCs w:val="20"/>
          <w:rtl/>
        </w:rPr>
        <w:t>إِنَّمَا</w:t>
      </w:r>
      <w:r w:rsidRPr="00495921">
        <w:rPr>
          <w:rFonts w:cs="Traditional Arabic"/>
          <w:b/>
          <w:bCs/>
          <w:color w:val="000000"/>
          <w:sz w:val="20"/>
          <w:szCs w:val="20"/>
          <w:rtl/>
        </w:rPr>
        <w:t xml:space="preserve"> يَتَذَكَّرُ أُوْلُوا الْأَلْبَابِ ﴿9﴾</w:t>
      </w:r>
      <w:r w:rsidR="00432571" w:rsidRPr="00432571">
        <w:rPr>
          <w:rFonts w:cs="B Nazanin" w:hint="cs"/>
          <w:color w:val="FF0000"/>
          <w:sz w:val="20"/>
          <w:szCs w:val="20"/>
          <w:rtl/>
          <w:lang w:bidi="fa-IR"/>
        </w:rPr>
        <w:t xml:space="preserve"> </w:t>
      </w:r>
      <w:r w:rsidR="00C929E3">
        <w:rPr>
          <w:rFonts w:cs="B Nazanin" w:hint="cs"/>
          <w:color w:val="FF0000"/>
          <w:sz w:val="20"/>
          <w:szCs w:val="20"/>
          <w:rtl/>
          <w:lang w:bidi="fa-IR"/>
        </w:rPr>
        <w:t>«خردمندان»</w:t>
      </w:r>
    </w:p>
    <w:p w:rsidR="00F604D6" w:rsidRDefault="009C2735" w:rsidP="00EB075E">
      <w:pPr>
        <w:widowControl w:val="0"/>
        <w:bidi/>
        <w:spacing w:line="228" w:lineRule="auto"/>
        <w:ind w:left="-249"/>
        <w:jc w:val="both"/>
        <w:rPr>
          <w:rFonts w:cs="Traditional Arabic"/>
          <w:b/>
          <w:bCs/>
          <w:color w:val="000000"/>
          <w:sz w:val="20"/>
          <w:szCs w:val="20"/>
          <w:rtl/>
        </w:rPr>
      </w:pPr>
      <w:r w:rsidRPr="00285682">
        <w:rPr>
          <w:rFonts w:cs="B Nazanin"/>
          <w:b/>
          <w:bCs/>
          <w:sz w:val="20"/>
          <w:szCs w:val="20"/>
          <w:rtl/>
        </w:rPr>
        <w:t>اگر کفر ورزيد البته خداوند از شما بي نياز است، ولي کفر را به بندگانش نمي پسندد، و اگر شکر کنيد به شما مي پسندد، و هيچ كس بار ديگري را بر نميدارد، سپس به سوي پروردگارتان بازميگرديد، و همو خبر آنچه را که انجام مي داديد به شما مي دهد، که او به آنچه در سينه هاست داناست.</w:t>
      </w:r>
      <w:r w:rsidRPr="00285682">
        <w:rPr>
          <w:rFonts w:cs="B Nazanin" w:hint="cs"/>
          <w:b/>
          <w:bCs/>
          <w:sz w:val="20"/>
          <w:szCs w:val="20"/>
          <w:rtl/>
        </w:rPr>
        <w:t xml:space="preserve">(7) </w:t>
      </w:r>
      <w:r w:rsidRPr="00285682">
        <w:rPr>
          <w:rFonts w:cs="B Nazanin"/>
          <w:b/>
          <w:bCs/>
          <w:sz w:val="20"/>
          <w:szCs w:val="20"/>
          <w:rtl/>
        </w:rPr>
        <w:t>واگر ناراحتيي به انسان برسد پروردگارش را توبه کنان ميخواند، آنگاه اگر نعمتي از جانب خويش بسويش حواله کرد، آنچه را که قبلا در حال دعا بسويش ميخوانده فراموش ميكند. و براي خدا همتاياني قرار ميدهد تا مردم را از راه گمراه کند. بگو با همان کفرت اندکي</w:t>
      </w:r>
      <w:r w:rsidRPr="00285682">
        <w:rPr>
          <w:rFonts w:cs="B Nazanin" w:hint="cs"/>
          <w:b/>
          <w:bCs/>
          <w:sz w:val="20"/>
          <w:szCs w:val="20"/>
          <w:rtl/>
        </w:rPr>
        <w:t xml:space="preserve"> برخوردار</w:t>
      </w:r>
      <w:r w:rsidRPr="00285682">
        <w:rPr>
          <w:rFonts w:cs="B Nazanin"/>
          <w:b/>
          <w:bCs/>
          <w:sz w:val="20"/>
          <w:szCs w:val="20"/>
          <w:rtl/>
        </w:rPr>
        <w:t xml:space="preserve"> باش که البته از ياران آتش خواهي بود.</w:t>
      </w:r>
      <w:r w:rsidRPr="00285682">
        <w:rPr>
          <w:rFonts w:cs="B Nazanin" w:hint="cs"/>
          <w:b/>
          <w:bCs/>
          <w:sz w:val="20"/>
          <w:szCs w:val="20"/>
          <w:rtl/>
        </w:rPr>
        <w:t xml:space="preserve">(8) </w:t>
      </w:r>
      <w:r w:rsidRPr="00285682">
        <w:rPr>
          <w:rFonts w:cs="B Nazanin"/>
          <w:b/>
          <w:bCs/>
          <w:sz w:val="20"/>
          <w:szCs w:val="20"/>
          <w:rtl/>
        </w:rPr>
        <w:t>آيا کسي که لحظات شب را به عبادت مي گذراند و در سجده و قيام است و از آخرت در حذر است و به رحمت پروردگارش اميد دارد، (مانند آنهاست؟) بگو آيا آنانکه علم دارند مانند کساني هستند که علم ندارند؟ جز اين نيست که فقط خردمندان پند مي پذير</w:t>
      </w:r>
      <w:r w:rsidRPr="00285682">
        <w:rPr>
          <w:rFonts w:cs="B Nazanin" w:hint="cs"/>
          <w:b/>
          <w:bCs/>
          <w:sz w:val="20"/>
          <w:szCs w:val="20"/>
          <w:rtl/>
        </w:rPr>
        <w:t>ن</w:t>
      </w:r>
      <w:r w:rsidRPr="00285682">
        <w:rPr>
          <w:rFonts w:cs="B Nazanin"/>
          <w:b/>
          <w:bCs/>
          <w:sz w:val="20"/>
          <w:szCs w:val="20"/>
          <w:rtl/>
        </w:rPr>
        <w:t>د.</w:t>
      </w:r>
      <w:r w:rsidRPr="00285682">
        <w:rPr>
          <w:rFonts w:cs="B Nazanin" w:hint="cs"/>
          <w:b/>
          <w:bCs/>
          <w:sz w:val="20"/>
          <w:szCs w:val="20"/>
          <w:rtl/>
        </w:rPr>
        <w:t>(9)</w:t>
      </w:r>
      <w:r w:rsidR="00EB075E">
        <w:rPr>
          <w:rFonts w:cs="B Nazanin" w:hint="cs"/>
          <w:b/>
          <w:bCs/>
          <w:sz w:val="20"/>
          <w:szCs w:val="20"/>
          <w:rtl/>
        </w:rPr>
        <w:t xml:space="preserve">       </w:t>
      </w:r>
      <w:r w:rsidR="00F604D6"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B652F4" w:rsidRPr="00352723" w:rsidTr="005D3419">
        <w:trPr>
          <w:trHeight w:val="350"/>
        </w:trPr>
        <w:tc>
          <w:tcPr>
            <w:tcW w:w="5940" w:type="dxa"/>
          </w:tcPr>
          <w:p w:rsidR="00B652F4" w:rsidRPr="00352723" w:rsidRDefault="009C2735" w:rsidP="005D3419">
            <w:pPr>
              <w:widowControl w:val="0"/>
              <w:tabs>
                <w:tab w:val="center" w:pos="2862"/>
                <w:tab w:val="right" w:pos="5724"/>
              </w:tabs>
              <w:bidi/>
              <w:ind w:left="-249"/>
              <w:jc w:val="center"/>
              <w:rPr>
                <w:rFonts w:cs="B Nazanin"/>
                <w:b/>
                <w:bCs/>
                <w:color w:val="000000"/>
                <w:sz w:val="20"/>
                <w:szCs w:val="20"/>
                <w:u w:val="single"/>
                <w:rtl/>
                <w:lang w:bidi="fa-IR"/>
              </w:rPr>
            </w:pPr>
            <w:r w:rsidRPr="00285682">
              <w:rPr>
                <w:rFonts w:cs="B Nazanin" w:hint="cs"/>
                <w:b/>
                <w:bCs/>
                <w:color w:val="000000"/>
                <w:sz w:val="20"/>
                <w:szCs w:val="20"/>
                <w:rtl/>
                <w:lang w:bidi="fa-IR"/>
              </w:rPr>
              <w:t>درب:</w:t>
            </w:r>
            <w:r w:rsidRPr="00285682">
              <w:rPr>
                <w:rFonts w:cs="B Nazanin" w:hint="cs"/>
                <w:color w:val="000000"/>
                <w:sz w:val="20"/>
                <w:szCs w:val="20"/>
                <w:rtl/>
                <w:lang w:bidi="fa-IR"/>
              </w:rPr>
              <w:t xml:space="preserve"> دعوت به ايمان و نکوهش کفر ضمن ذکر روانشناختي ريشه هاي کفر</w:t>
            </w:r>
          </w:p>
        </w:tc>
      </w:tr>
    </w:tbl>
    <w:p w:rsidR="00B652F4" w:rsidRPr="00495921" w:rsidRDefault="00B652F4" w:rsidP="00B652F4">
      <w:pPr>
        <w:widowControl w:val="0"/>
        <w:bidi/>
        <w:spacing w:line="228" w:lineRule="auto"/>
        <w:ind w:left="-249"/>
        <w:jc w:val="both"/>
        <w:rPr>
          <w:rFonts w:cs="Traditional Arabic"/>
          <w:b/>
          <w:bCs/>
          <w:color w:val="000000"/>
          <w:sz w:val="20"/>
          <w:szCs w:val="20"/>
          <w:rtl/>
        </w:rPr>
      </w:pPr>
    </w:p>
    <w:p w:rsidR="005D0B73" w:rsidRPr="00495921" w:rsidRDefault="005D0B73"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زمر</w:t>
      </w:r>
      <w:r w:rsidR="00EE2416">
        <w:rPr>
          <w:rFonts w:cs="B Nazanin" w:hint="cs"/>
          <w:b/>
          <w:bCs/>
          <w:color w:val="000000"/>
          <w:sz w:val="20"/>
          <w:szCs w:val="20"/>
          <w:u w:val="single"/>
          <w:rtl/>
          <w:lang w:bidi="fa-IR"/>
        </w:rPr>
        <w:t xml:space="preserve">5    </w:t>
      </w:r>
      <w:r w:rsidRPr="00495921">
        <w:rPr>
          <w:rFonts w:cs="B Nazanin" w:hint="cs"/>
          <w:b/>
          <w:bCs/>
          <w:color w:val="000000"/>
          <w:sz w:val="20"/>
          <w:szCs w:val="20"/>
          <w:u w:val="single"/>
          <w:rtl/>
          <w:lang w:bidi="fa-IR"/>
        </w:rPr>
        <w:t xml:space="preserve"> آیات 10 تا 18</w:t>
      </w:r>
    </w:p>
    <w:p w:rsidR="001136C0" w:rsidRDefault="001136C0" w:rsidP="003C61CB">
      <w:pPr>
        <w:widowControl w:val="0"/>
        <w:bidi/>
        <w:ind w:left="-249"/>
        <w:jc w:val="both"/>
        <w:rPr>
          <w:rFonts w:cs="B Nazanin"/>
          <w:color w:val="FF0000"/>
          <w:sz w:val="20"/>
          <w:szCs w:val="20"/>
          <w:rtl/>
          <w:lang w:bidi="fa-IR"/>
        </w:rPr>
      </w:pPr>
      <w:r w:rsidRPr="00495921">
        <w:rPr>
          <w:rFonts w:cs="Traditional Arabic" w:hint="eastAsia"/>
          <w:b/>
          <w:bCs/>
          <w:color w:val="000000"/>
          <w:sz w:val="20"/>
          <w:szCs w:val="20"/>
          <w:rtl/>
        </w:rPr>
        <w:t>قُلْ</w:t>
      </w:r>
      <w:r w:rsidRPr="00495921">
        <w:rPr>
          <w:rFonts w:cs="Traditional Arabic"/>
          <w:b/>
          <w:bCs/>
          <w:color w:val="000000"/>
          <w:sz w:val="20"/>
          <w:szCs w:val="20"/>
          <w:rtl/>
        </w:rPr>
        <w:t xml:space="preserve"> يَا عِبَادِ الَّذِينَ آمَنُوا اتَّقُوا رَبَّكُمْ </w:t>
      </w:r>
      <w:r w:rsidR="00370AA9" w:rsidRPr="00113B68">
        <w:rPr>
          <w:rFonts w:cs="B Nazanin" w:hint="cs"/>
          <w:color w:val="FF0000"/>
          <w:sz w:val="20"/>
          <w:szCs w:val="20"/>
          <w:rtl/>
          <w:lang w:bidi="fa-IR"/>
        </w:rPr>
        <w:t>تقریر</w:t>
      </w:r>
      <w:r w:rsidR="002A3AB6">
        <w:rPr>
          <w:rFonts w:hint="cs"/>
          <w:color w:val="FF0000"/>
          <w:sz w:val="20"/>
          <w:szCs w:val="20"/>
          <w:rtl/>
          <w:lang w:bidi="fa-IR"/>
        </w:rPr>
        <w:t>–</w:t>
      </w:r>
      <w:r w:rsidR="002A3AB6" w:rsidRPr="00113B68">
        <w:rPr>
          <w:rFonts w:cs="B Nazanin" w:hint="cs"/>
          <w:color w:val="FF0000"/>
          <w:sz w:val="20"/>
          <w:szCs w:val="20"/>
          <w:rtl/>
          <w:lang w:bidi="fa-IR"/>
        </w:rPr>
        <w:t xml:space="preserve"> </w:t>
      </w:r>
      <w:r w:rsidR="00D62B4D">
        <w:rPr>
          <w:rFonts w:cs="B Nazanin" w:hint="cs"/>
          <w:color w:val="FF0000"/>
          <w:sz w:val="20"/>
          <w:szCs w:val="20"/>
          <w:rtl/>
          <w:lang w:bidi="fa-IR"/>
        </w:rPr>
        <w:t>«مومنان»</w:t>
      </w:r>
      <w:r w:rsidR="002A3AB6">
        <w:rPr>
          <w:rFonts w:hint="cs"/>
          <w:color w:val="FF0000"/>
          <w:sz w:val="20"/>
          <w:szCs w:val="20"/>
          <w:rtl/>
          <w:lang w:bidi="fa-IR"/>
        </w:rPr>
        <w:t>–</w:t>
      </w:r>
      <w:r w:rsidR="002A3AB6">
        <w:rPr>
          <w:rFonts w:cs="B Nazanin" w:hint="cs"/>
          <w:color w:val="FF0000"/>
          <w:sz w:val="20"/>
          <w:szCs w:val="20"/>
          <w:rtl/>
          <w:lang w:bidi="fa-IR"/>
        </w:rPr>
        <w:t xml:space="preserve"> </w:t>
      </w:r>
      <w:r w:rsidR="00D059D7">
        <w:rPr>
          <w:rFonts w:cs="B Nazanin" w:hint="cs"/>
          <w:color w:val="FF0000"/>
          <w:sz w:val="20"/>
          <w:szCs w:val="20"/>
          <w:rtl/>
          <w:lang w:bidi="fa-IR"/>
        </w:rPr>
        <w:t>[انگیزش]خوبان</w:t>
      </w:r>
      <w:r w:rsidR="00E14694">
        <w:rPr>
          <w:rFonts w:cs="B Nazanin" w:hint="cs"/>
          <w:color w:val="FF0000"/>
          <w:sz w:val="20"/>
          <w:szCs w:val="20"/>
          <w:rtl/>
          <w:lang w:bidi="fa-IR"/>
        </w:rPr>
        <w:t xml:space="preserve"> </w:t>
      </w:r>
      <w:r w:rsidRPr="00495921">
        <w:rPr>
          <w:rFonts w:cs="Traditional Arabic" w:hint="eastAsia"/>
          <w:b/>
          <w:bCs/>
          <w:color w:val="000000"/>
          <w:sz w:val="20"/>
          <w:szCs w:val="20"/>
          <w:rtl/>
        </w:rPr>
        <w:t>لِلَّذِينَ</w:t>
      </w:r>
      <w:r w:rsidRPr="00495921">
        <w:rPr>
          <w:rFonts w:cs="Traditional Arabic"/>
          <w:b/>
          <w:bCs/>
          <w:color w:val="000000"/>
          <w:sz w:val="20"/>
          <w:szCs w:val="20"/>
          <w:rtl/>
        </w:rPr>
        <w:t xml:space="preserve"> أَحْسَنُوا فِي هَذِهِ الدُّنْيَا حَسَنَةٌ وَأَرْضُ اللَّهِ وَاسِعَةٌ </w:t>
      </w:r>
      <w:r w:rsidR="000E4123">
        <w:rPr>
          <w:rFonts w:cs="B Nazanin" w:hint="cs"/>
          <w:color w:val="FF0000"/>
          <w:sz w:val="20"/>
          <w:szCs w:val="20"/>
          <w:rtl/>
          <w:lang w:bidi="fa-IR"/>
        </w:rPr>
        <w:t>«سیستم»</w:t>
      </w:r>
      <w:r w:rsidR="003C61CB">
        <w:rPr>
          <w:rFonts w:cs="B Nazanin" w:hint="cs"/>
          <w:color w:val="FF0000"/>
          <w:sz w:val="20"/>
          <w:szCs w:val="20"/>
          <w:rtl/>
          <w:lang w:bidi="fa-IR"/>
        </w:rPr>
        <w:t xml:space="preserve"> </w:t>
      </w:r>
      <w:r w:rsidRPr="00495921">
        <w:rPr>
          <w:rFonts w:cs="Traditional Arabic" w:hint="eastAsia"/>
          <w:b/>
          <w:bCs/>
          <w:color w:val="000000"/>
          <w:sz w:val="20"/>
          <w:szCs w:val="20"/>
          <w:rtl/>
        </w:rPr>
        <w:t>إِنَّمَا</w:t>
      </w:r>
      <w:r w:rsidRPr="00495921">
        <w:rPr>
          <w:rFonts w:cs="Traditional Arabic"/>
          <w:b/>
          <w:bCs/>
          <w:color w:val="000000"/>
          <w:sz w:val="20"/>
          <w:szCs w:val="20"/>
          <w:rtl/>
        </w:rPr>
        <w:t xml:space="preserve"> يُوَفَّى الصَّابِرُونَ أَجْرَهُم بِغَيْرِ حِسَابٍ ﴿10﴾ </w:t>
      </w:r>
      <w:r w:rsidR="002471E6">
        <w:rPr>
          <w:rFonts w:cs="B Nazanin" w:hint="cs"/>
          <w:color w:val="FF0000"/>
          <w:sz w:val="20"/>
          <w:szCs w:val="20"/>
          <w:rtl/>
          <w:lang w:bidi="fa-IR"/>
        </w:rPr>
        <w:t xml:space="preserve">آخرتی </w:t>
      </w:r>
      <w:r w:rsidR="00E14694">
        <w:rPr>
          <w:rFonts w:hint="cs"/>
          <w:color w:val="FF0000"/>
          <w:sz w:val="20"/>
          <w:szCs w:val="20"/>
          <w:rtl/>
          <w:lang w:bidi="fa-IR"/>
        </w:rPr>
        <w:t>–</w:t>
      </w:r>
      <w:r w:rsidR="002471E6" w:rsidRPr="002471E6">
        <w:rPr>
          <w:rFonts w:cs="B Nazanin" w:hint="cs"/>
          <w:color w:val="FF0000"/>
          <w:sz w:val="20"/>
          <w:szCs w:val="20"/>
          <w:rtl/>
          <w:lang w:bidi="fa-IR"/>
        </w:rPr>
        <w:t xml:space="preserve"> </w:t>
      </w:r>
      <w:r w:rsidR="00EB07D7">
        <w:rPr>
          <w:rFonts w:cs="B Nazanin" w:hint="cs"/>
          <w:color w:val="FF0000"/>
          <w:sz w:val="20"/>
          <w:szCs w:val="20"/>
          <w:rtl/>
          <w:lang w:bidi="fa-IR"/>
        </w:rPr>
        <w:t>«صابران»</w:t>
      </w:r>
      <w:r w:rsidR="00E14694">
        <w:rPr>
          <w:rFonts w:cs="B Nazanin" w:hint="cs"/>
          <w:color w:val="FF0000"/>
          <w:sz w:val="20"/>
          <w:szCs w:val="20"/>
          <w:rtl/>
          <w:lang w:bidi="fa-IR"/>
        </w:rPr>
        <w:t xml:space="preserve"> </w:t>
      </w:r>
      <w:r w:rsidRPr="00495921">
        <w:rPr>
          <w:rFonts w:cs="Traditional Arabic" w:hint="eastAsia"/>
          <w:b/>
          <w:bCs/>
          <w:color w:val="000000"/>
          <w:sz w:val="20"/>
          <w:szCs w:val="20"/>
          <w:rtl/>
        </w:rPr>
        <w:t>قُلْ</w:t>
      </w:r>
      <w:r w:rsidRPr="00495921">
        <w:rPr>
          <w:rFonts w:cs="Traditional Arabic"/>
          <w:b/>
          <w:bCs/>
          <w:color w:val="000000"/>
          <w:sz w:val="20"/>
          <w:szCs w:val="20"/>
          <w:rtl/>
        </w:rPr>
        <w:t xml:space="preserve"> إِنِّي أُمِرْتُ أَنْ أَعْبُدَ اللَّهَ مُخْلِصًا </w:t>
      </w:r>
      <w:r w:rsidRPr="00495921">
        <w:rPr>
          <w:rFonts w:cs="Traditional Arabic" w:hint="eastAsia"/>
          <w:b/>
          <w:bCs/>
          <w:color w:val="000000"/>
          <w:sz w:val="20"/>
          <w:szCs w:val="20"/>
          <w:rtl/>
        </w:rPr>
        <w:t>لَّهُ</w:t>
      </w:r>
      <w:r w:rsidRPr="00495921">
        <w:rPr>
          <w:rFonts w:cs="Traditional Arabic"/>
          <w:b/>
          <w:bCs/>
          <w:color w:val="000000"/>
          <w:sz w:val="20"/>
          <w:szCs w:val="20"/>
          <w:rtl/>
        </w:rPr>
        <w:t xml:space="preserve"> الدِّينَ ﴿11﴾ </w:t>
      </w:r>
      <w:r w:rsidRPr="00495921">
        <w:rPr>
          <w:rFonts w:cs="Traditional Arabic" w:hint="eastAsia"/>
          <w:b/>
          <w:bCs/>
          <w:color w:val="000000"/>
          <w:sz w:val="20"/>
          <w:szCs w:val="20"/>
          <w:rtl/>
        </w:rPr>
        <w:t>وَأُمِرْتُ</w:t>
      </w:r>
      <w:r w:rsidRPr="00495921">
        <w:rPr>
          <w:rFonts w:cs="Traditional Arabic"/>
          <w:b/>
          <w:bCs/>
          <w:color w:val="000000"/>
          <w:sz w:val="20"/>
          <w:szCs w:val="20"/>
          <w:rtl/>
        </w:rPr>
        <w:t xml:space="preserve"> لِأَنْ </w:t>
      </w:r>
      <w:r w:rsidRPr="00495921">
        <w:rPr>
          <w:rFonts w:cs="Traditional Arabic" w:hint="eastAsia"/>
          <w:b/>
          <w:bCs/>
          <w:color w:val="000000"/>
          <w:sz w:val="20"/>
          <w:szCs w:val="20"/>
          <w:rtl/>
        </w:rPr>
        <w:t>أَكُونَ</w:t>
      </w:r>
      <w:r w:rsidRPr="00495921">
        <w:rPr>
          <w:rFonts w:cs="Traditional Arabic"/>
          <w:b/>
          <w:bCs/>
          <w:color w:val="000000"/>
          <w:sz w:val="20"/>
          <w:szCs w:val="20"/>
          <w:rtl/>
        </w:rPr>
        <w:t xml:space="preserve"> أَوَّلَ الْمُسْلِمِينَ ﴿12﴾</w:t>
      </w:r>
      <w:r w:rsidR="003C61CB">
        <w:rPr>
          <w:rFonts w:cs="Traditional Arabic" w:hint="cs"/>
          <w:b/>
          <w:bCs/>
          <w:color w:val="000000"/>
          <w:sz w:val="20"/>
          <w:szCs w:val="20"/>
          <w:rtl/>
        </w:rPr>
        <w:t xml:space="preserve"> </w:t>
      </w:r>
      <w:r w:rsidRPr="00495921">
        <w:rPr>
          <w:rFonts w:cs="Traditional Arabic"/>
          <w:b/>
          <w:bCs/>
          <w:color w:val="000000"/>
          <w:sz w:val="20"/>
          <w:szCs w:val="20"/>
          <w:rtl/>
        </w:rPr>
        <w:t xml:space="preserve"> </w:t>
      </w:r>
      <w:r w:rsidR="00A06ED7">
        <w:rPr>
          <w:rFonts w:cs="B Nazanin" w:hint="cs"/>
          <w:color w:val="FF0000"/>
          <w:sz w:val="20"/>
          <w:szCs w:val="20"/>
          <w:rtl/>
          <w:lang w:bidi="fa-IR"/>
        </w:rPr>
        <w:t xml:space="preserve">تقریر </w:t>
      </w:r>
      <w:r w:rsidR="002471E6" w:rsidRPr="00F855E8">
        <w:rPr>
          <w:rFonts w:hint="cs"/>
          <w:color w:val="FF0000"/>
          <w:sz w:val="20"/>
          <w:szCs w:val="20"/>
          <w:rtl/>
          <w:lang w:bidi="fa-IR"/>
        </w:rPr>
        <w:t>–</w:t>
      </w:r>
      <w:r w:rsidR="002471E6" w:rsidRPr="00F855E8">
        <w:rPr>
          <w:rFonts w:cs="B Nazanin" w:hint="cs"/>
          <w:color w:val="FF0000"/>
          <w:sz w:val="20"/>
          <w:szCs w:val="20"/>
          <w:rtl/>
          <w:lang w:bidi="fa-IR"/>
        </w:rPr>
        <w:t xml:space="preserve"> اخلاص</w:t>
      </w:r>
      <w:r w:rsidR="00F855E8">
        <w:rPr>
          <w:rFonts w:cs="B Nazanin"/>
          <w:color w:val="FF0000"/>
          <w:sz w:val="20"/>
          <w:szCs w:val="20"/>
          <w:lang w:bidi="fa-IR"/>
        </w:rPr>
        <w:t xml:space="preserve"> </w:t>
      </w:r>
      <w:r w:rsidRPr="00495921">
        <w:rPr>
          <w:rFonts w:cs="Traditional Arabic" w:hint="eastAsia"/>
          <w:b/>
          <w:bCs/>
          <w:color w:val="000000"/>
          <w:sz w:val="20"/>
          <w:szCs w:val="20"/>
          <w:rtl/>
        </w:rPr>
        <w:t>قُلْ</w:t>
      </w:r>
      <w:r w:rsidRPr="00495921">
        <w:rPr>
          <w:rFonts w:cs="Traditional Arabic"/>
          <w:b/>
          <w:bCs/>
          <w:color w:val="000000"/>
          <w:sz w:val="20"/>
          <w:szCs w:val="20"/>
          <w:rtl/>
        </w:rPr>
        <w:t xml:space="preserve"> </w:t>
      </w:r>
      <w:r w:rsidRPr="00495921">
        <w:rPr>
          <w:rFonts w:cs="Traditional Arabic" w:hint="eastAsia"/>
          <w:b/>
          <w:bCs/>
          <w:color w:val="000000"/>
          <w:sz w:val="20"/>
          <w:szCs w:val="20"/>
          <w:rtl/>
        </w:rPr>
        <w:t>إِنِّي</w:t>
      </w:r>
      <w:r w:rsidRPr="00495921">
        <w:rPr>
          <w:rFonts w:cs="Traditional Arabic"/>
          <w:b/>
          <w:bCs/>
          <w:color w:val="000000"/>
          <w:sz w:val="20"/>
          <w:szCs w:val="20"/>
          <w:rtl/>
        </w:rPr>
        <w:t xml:space="preserve"> أَخَافُ إِنْ عَصَيْتُ رَبِّي عَذَابَ يَوْمٍ عَظِيمٍ ﴿13﴾</w:t>
      </w:r>
      <w:r w:rsidR="00370AA9" w:rsidRPr="00370AA9">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00E14694">
        <w:rPr>
          <w:rFonts w:cs="B Nazanin"/>
          <w:color w:val="FF0000"/>
          <w:sz w:val="20"/>
          <w:szCs w:val="20"/>
          <w:lang w:bidi="fa-IR"/>
        </w:rPr>
        <w:t>–</w:t>
      </w:r>
      <w:r w:rsidR="00F855E8">
        <w:rPr>
          <w:rFonts w:cs="B Nazanin"/>
          <w:color w:val="FF0000"/>
          <w:sz w:val="20"/>
          <w:szCs w:val="20"/>
          <w:lang w:bidi="fa-IR"/>
        </w:rPr>
        <w:t xml:space="preserve"> </w:t>
      </w:r>
      <w:r w:rsidR="00C0128B">
        <w:rPr>
          <w:rFonts w:cs="B Nazanin" w:hint="cs"/>
          <w:color w:val="FF0000"/>
          <w:sz w:val="20"/>
          <w:szCs w:val="20"/>
          <w:rtl/>
          <w:lang w:bidi="fa-IR"/>
        </w:rPr>
        <w:t xml:space="preserve"> «قیامت»</w:t>
      </w:r>
      <w:r w:rsidRPr="00495921">
        <w:rPr>
          <w:rFonts w:cs="Traditional Arabic"/>
          <w:b/>
          <w:bCs/>
          <w:color w:val="000000"/>
          <w:sz w:val="20"/>
          <w:szCs w:val="20"/>
          <w:rtl/>
        </w:rPr>
        <w:t xml:space="preserve"> </w:t>
      </w:r>
      <w:r w:rsidRPr="00495921">
        <w:rPr>
          <w:rFonts w:cs="Traditional Arabic" w:hint="eastAsia"/>
          <w:b/>
          <w:bCs/>
          <w:color w:val="000000"/>
          <w:sz w:val="20"/>
          <w:szCs w:val="20"/>
          <w:rtl/>
        </w:rPr>
        <w:t>قُلِ</w:t>
      </w:r>
      <w:r w:rsidRPr="00495921">
        <w:rPr>
          <w:rFonts w:cs="Traditional Arabic"/>
          <w:b/>
          <w:bCs/>
          <w:color w:val="000000"/>
          <w:sz w:val="20"/>
          <w:szCs w:val="20"/>
          <w:rtl/>
        </w:rPr>
        <w:t xml:space="preserve"> اللَّهَ أَعْبُدُ مُخْلِصًا لَّهُ دِينِي ﴿14﴾ </w:t>
      </w:r>
      <w:r w:rsidRPr="00495921">
        <w:rPr>
          <w:rFonts w:cs="Traditional Arabic" w:hint="eastAsia"/>
          <w:b/>
          <w:bCs/>
          <w:color w:val="000000"/>
          <w:sz w:val="20"/>
          <w:szCs w:val="20"/>
          <w:rtl/>
        </w:rPr>
        <w:t>فَاعْبُدُوا</w:t>
      </w:r>
      <w:r w:rsidRPr="00495921">
        <w:rPr>
          <w:rFonts w:cs="Traditional Arabic"/>
          <w:b/>
          <w:bCs/>
          <w:color w:val="000000"/>
          <w:sz w:val="20"/>
          <w:szCs w:val="20"/>
          <w:rtl/>
        </w:rPr>
        <w:t xml:space="preserve"> مَا شِئْتُم مِّن دُونِهِ </w:t>
      </w:r>
      <w:r w:rsidR="00370AA9" w:rsidRPr="00113B68">
        <w:rPr>
          <w:rFonts w:cs="B Nazanin" w:hint="cs"/>
          <w:color w:val="FF0000"/>
          <w:sz w:val="20"/>
          <w:szCs w:val="20"/>
          <w:rtl/>
          <w:lang w:bidi="fa-IR"/>
        </w:rPr>
        <w:t>تقریر</w:t>
      </w:r>
      <w:r w:rsidR="003C61CB">
        <w:rPr>
          <w:rFonts w:cs="B Nazanin" w:hint="cs"/>
          <w:color w:val="FF0000"/>
          <w:sz w:val="20"/>
          <w:szCs w:val="20"/>
          <w:rtl/>
          <w:lang w:bidi="fa-IR"/>
        </w:rPr>
        <w:t xml:space="preserve"> </w:t>
      </w:r>
      <w:r w:rsidR="00F855E8" w:rsidRPr="00F855E8">
        <w:rPr>
          <w:rFonts w:hint="cs"/>
          <w:color w:val="FF0000"/>
          <w:sz w:val="20"/>
          <w:szCs w:val="20"/>
          <w:rtl/>
          <w:lang w:bidi="fa-IR"/>
        </w:rPr>
        <w:t>–</w:t>
      </w:r>
      <w:r w:rsidR="00F855E8" w:rsidRPr="00F855E8">
        <w:rPr>
          <w:rFonts w:cs="B Nazanin" w:hint="cs"/>
          <w:color w:val="FF0000"/>
          <w:sz w:val="20"/>
          <w:szCs w:val="20"/>
          <w:rtl/>
          <w:lang w:bidi="fa-IR"/>
        </w:rPr>
        <w:t xml:space="preserve"> اخلاص</w:t>
      </w:r>
      <w:r w:rsidR="00F855E8">
        <w:rPr>
          <w:rFonts w:cs="B Nazanin"/>
          <w:color w:val="FF0000"/>
          <w:sz w:val="20"/>
          <w:szCs w:val="20"/>
          <w:lang w:bidi="fa-IR"/>
        </w:rPr>
        <w:t xml:space="preserve"> </w:t>
      </w:r>
      <w:r w:rsidRPr="00495921">
        <w:rPr>
          <w:rFonts w:cs="Traditional Arabic"/>
          <w:b/>
          <w:bCs/>
          <w:color w:val="000000"/>
          <w:sz w:val="20"/>
          <w:szCs w:val="20"/>
          <w:rtl/>
        </w:rPr>
        <w:t xml:space="preserve">قُلْ إِنَّ </w:t>
      </w:r>
      <w:r w:rsidRPr="00495921">
        <w:rPr>
          <w:rFonts w:cs="Traditional Arabic" w:hint="eastAsia"/>
          <w:b/>
          <w:bCs/>
          <w:color w:val="000000"/>
          <w:sz w:val="20"/>
          <w:szCs w:val="20"/>
          <w:rtl/>
        </w:rPr>
        <w:t>الْخَاسِرِينَ</w:t>
      </w:r>
      <w:r w:rsidRPr="00495921">
        <w:rPr>
          <w:rFonts w:cs="Traditional Arabic"/>
          <w:b/>
          <w:bCs/>
          <w:color w:val="000000"/>
          <w:sz w:val="20"/>
          <w:szCs w:val="20"/>
          <w:rtl/>
        </w:rPr>
        <w:t xml:space="preserve"> الَّذِينَ خَسِرُوا أَنفُسَهُمْ وَأَهْلِيهِمْ يَوْمَ </w:t>
      </w:r>
      <w:r w:rsidRPr="00495921">
        <w:rPr>
          <w:rFonts w:cs="Traditional Arabic"/>
          <w:b/>
          <w:bCs/>
          <w:color w:val="000000"/>
          <w:sz w:val="20"/>
          <w:szCs w:val="20"/>
          <w:rtl/>
        </w:rPr>
        <w:lastRenderedPageBreak/>
        <w:t xml:space="preserve">الْقِيَامَةِ </w:t>
      </w:r>
      <w:r w:rsidRPr="00495921">
        <w:rPr>
          <w:rFonts w:cs="Traditional Arabic" w:hint="eastAsia"/>
          <w:b/>
          <w:bCs/>
          <w:color w:val="000000"/>
          <w:sz w:val="20"/>
          <w:szCs w:val="20"/>
          <w:rtl/>
        </w:rPr>
        <w:t>أَلَا</w:t>
      </w:r>
      <w:r w:rsidRPr="00495921">
        <w:rPr>
          <w:rFonts w:cs="Traditional Arabic"/>
          <w:b/>
          <w:bCs/>
          <w:color w:val="000000"/>
          <w:sz w:val="20"/>
          <w:szCs w:val="20"/>
          <w:rtl/>
        </w:rPr>
        <w:t xml:space="preserve"> ذَلِكَ هُوَ الْخُسْرَانُ الْمُبِينُ ﴿15﴾ </w:t>
      </w:r>
      <w:r w:rsidRPr="00495921">
        <w:rPr>
          <w:rFonts w:cs="Traditional Arabic" w:hint="eastAsia"/>
          <w:b/>
          <w:bCs/>
          <w:color w:val="000000"/>
          <w:sz w:val="20"/>
          <w:szCs w:val="20"/>
          <w:rtl/>
        </w:rPr>
        <w:t>لَهُم</w:t>
      </w:r>
      <w:r w:rsidRPr="00495921">
        <w:rPr>
          <w:rFonts w:cs="Traditional Arabic"/>
          <w:b/>
          <w:bCs/>
          <w:color w:val="000000"/>
          <w:sz w:val="20"/>
          <w:szCs w:val="20"/>
          <w:rtl/>
        </w:rPr>
        <w:t xml:space="preserve"> مِّن فَوْقِهِمْ ظُلَلٌ مِّنَ النَّارِ وَمِن </w:t>
      </w:r>
      <w:r w:rsidRPr="00495921">
        <w:rPr>
          <w:rFonts w:cs="Traditional Arabic" w:hint="eastAsia"/>
          <w:b/>
          <w:bCs/>
          <w:color w:val="000000"/>
          <w:sz w:val="20"/>
          <w:szCs w:val="20"/>
          <w:rtl/>
        </w:rPr>
        <w:t>تَحْتِهِمْ</w:t>
      </w:r>
      <w:r w:rsidRPr="00495921">
        <w:rPr>
          <w:rFonts w:cs="Traditional Arabic"/>
          <w:b/>
          <w:bCs/>
          <w:color w:val="000000"/>
          <w:sz w:val="20"/>
          <w:szCs w:val="20"/>
          <w:rtl/>
        </w:rPr>
        <w:t xml:space="preserve"> ظُلَلٌ </w:t>
      </w:r>
      <w:r w:rsidR="00A06ED7">
        <w:rPr>
          <w:rFonts w:cs="B Nazanin" w:hint="cs"/>
          <w:color w:val="FF0000"/>
          <w:sz w:val="20"/>
          <w:szCs w:val="20"/>
          <w:rtl/>
          <w:lang w:bidi="fa-IR"/>
        </w:rPr>
        <w:t xml:space="preserve">تقریر </w:t>
      </w:r>
      <w:r w:rsidR="00F855E8">
        <w:rPr>
          <w:rFonts w:cs="B Nazanin"/>
          <w:color w:val="FF0000"/>
          <w:sz w:val="20"/>
          <w:szCs w:val="20"/>
          <w:lang w:bidi="fa-IR"/>
        </w:rPr>
        <w:t xml:space="preserve"> - </w:t>
      </w:r>
      <w:r w:rsidR="00F855E8">
        <w:rPr>
          <w:rFonts w:cs="B Nazanin" w:hint="cs"/>
          <w:color w:val="FF0000"/>
          <w:sz w:val="20"/>
          <w:szCs w:val="20"/>
          <w:rtl/>
          <w:lang w:bidi="fa-IR"/>
        </w:rPr>
        <w:t>آخرتی- انسانی</w:t>
      </w:r>
      <w:r w:rsidR="00436082" w:rsidRPr="00436082">
        <w:rPr>
          <w:rFonts w:cs="B Nazanin" w:hint="cs"/>
          <w:color w:val="FF0000"/>
          <w:sz w:val="20"/>
          <w:szCs w:val="20"/>
          <w:rtl/>
          <w:lang w:bidi="fa-IR"/>
        </w:rPr>
        <w:t xml:space="preserve"> </w:t>
      </w:r>
      <w:r w:rsidR="00436082">
        <w:rPr>
          <w:rFonts w:cs="B Nazanin"/>
          <w:color w:val="FF0000"/>
          <w:sz w:val="20"/>
          <w:szCs w:val="20"/>
          <w:lang w:bidi="fa-IR"/>
        </w:rPr>
        <w:t xml:space="preserve">- </w:t>
      </w:r>
      <w:r w:rsidR="00C0128B">
        <w:rPr>
          <w:rFonts w:cs="B Nazanin" w:hint="cs"/>
          <w:color w:val="FF0000"/>
          <w:sz w:val="20"/>
          <w:szCs w:val="20"/>
          <w:rtl/>
          <w:lang w:bidi="fa-IR"/>
        </w:rPr>
        <w:t xml:space="preserve"> «قیامت»</w:t>
      </w:r>
      <w:r w:rsidR="003C61CB">
        <w:rPr>
          <w:rFonts w:cs="B Nazanin" w:hint="cs"/>
          <w:color w:val="FF0000"/>
          <w:sz w:val="20"/>
          <w:szCs w:val="20"/>
          <w:rtl/>
          <w:lang w:bidi="fa-IR"/>
        </w:rPr>
        <w:t xml:space="preserve"> </w:t>
      </w:r>
      <w:r w:rsidRPr="00495921">
        <w:rPr>
          <w:rFonts w:cs="Traditional Arabic"/>
          <w:b/>
          <w:bCs/>
          <w:color w:val="000000"/>
          <w:sz w:val="20"/>
          <w:szCs w:val="20"/>
          <w:rtl/>
        </w:rPr>
        <w:t xml:space="preserve">ذَلِكَ يُخَوِّفُ اللَّهُ بِهِ عِبَادَهُ يَا عِبَادِ </w:t>
      </w:r>
      <w:r w:rsidRPr="00495921">
        <w:rPr>
          <w:rFonts w:cs="Traditional Arabic" w:hint="eastAsia"/>
          <w:b/>
          <w:bCs/>
          <w:color w:val="000000"/>
          <w:sz w:val="20"/>
          <w:szCs w:val="20"/>
          <w:rtl/>
        </w:rPr>
        <w:t>فَاتَّقُونِ</w:t>
      </w:r>
      <w:r w:rsidRPr="00495921">
        <w:rPr>
          <w:rFonts w:cs="Traditional Arabic"/>
          <w:b/>
          <w:bCs/>
          <w:color w:val="000000"/>
          <w:sz w:val="20"/>
          <w:szCs w:val="20"/>
          <w:rtl/>
        </w:rPr>
        <w:t xml:space="preserve"> ﴿16﴾ </w:t>
      </w:r>
      <w:r w:rsidR="00436082" w:rsidRPr="00113B68">
        <w:rPr>
          <w:rFonts w:cs="B Nazanin" w:hint="cs"/>
          <w:color w:val="FF0000"/>
          <w:sz w:val="20"/>
          <w:szCs w:val="20"/>
          <w:rtl/>
          <w:lang w:bidi="fa-IR"/>
        </w:rPr>
        <w:t>هشداری</w:t>
      </w:r>
      <w:r w:rsidR="00436082">
        <w:rPr>
          <w:rFonts w:cs="B Nazanin"/>
          <w:color w:val="FF0000"/>
          <w:sz w:val="20"/>
          <w:szCs w:val="20"/>
          <w:lang w:bidi="fa-IR"/>
        </w:rPr>
        <w:t xml:space="preserve"> </w:t>
      </w:r>
      <w:r w:rsidRPr="00495921">
        <w:rPr>
          <w:rFonts w:cs="Traditional Arabic" w:hint="eastAsia"/>
          <w:b/>
          <w:bCs/>
          <w:color w:val="000000"/>
          <w:sz w:val="20"/>
          <w:szCs w:val="20"/>
          <w:rtl/>
        </w:rPr>
        <w:t>وَالَّذِينَ</w:t>
      </w:r>
      <w:r w:rsidRPr="00495921">
        <w:rPr>
          <w:rFonts w:cs="Traditional Arabic"/>
          <w:b/>
          <w:bCs/>
          <w:color w:val="000000"/>
          <w:sz w:val="20"/>
          <w:szCs w:val="20"/>
          <w:rtl/>
        </w:rPr>
        <w:t xml:space="preserve"> اجْتَنَبُوا </w:t>
      </w:r>
      <w:r w:rsidRPr="00495921">
        <w:rPr>
          <w:rFonts w:cs="Traditional Arabic" w:hint="eastAsia"/>
          <w:b/>
          <w:bCs/>
          <w:color w:val="000000"/>
          <w:sz w:val="20"/>
          <w:szCs w:val="20"/>
          <w:rtl/>
        </w:rPr>
        <w:t>الطَّاغُوتَ</w:t>
      </w:r>
      <w:r w:rsidRPr="00495921">
        <w:rPr>
          <w:rFonts w:cs="Traditional Arabic"/>
          <w:b/>
          <w:bCs/>
          <w:color w:val="000000"/>
          <w:sz w:val="20"/>
          <w:szCs w:val="20"/>
          <w:rtl/>
        </w:rPr>
        <w:t xml:space="preserve"> أَن يَعْبُدُوهَا وَأَنَابُوا إِلَى اللَّهِ </w:t>
      </w:r>
      <w:r w:rsidR="00B17BF9" w:rsidRPr="00113B68">
        <w:rPr>
          <w:rFonts w:cs="B Nazanin" w:hint="cs"/>
          <w:color w:val="FF0000"/>
          <w:sz w:val="20"/>
          <w:szCs w:val="20"/>
          <w:rtl/>
          <w:lang w:bidi="fa-IR"/>
        </w:rPr>
        <w:t>چک لیست</w:t>
      </w:r>
      <w:r w:rsidR="003C61CB">
        <w:rPr>
          <w:rFonts w:cs="B Nazanin" w:hint="cs"/>
          <w:color w:val="FF0000"/>
          <w:sz w:val="20"/>
          <w:szCs w:val="20"/>
          <w:rtl/>
          <w:lang w:bidi="fa-IR"/>
        </w:rPr>
        <w:t xml:space="preserve"> </w:t>
      </w:r>
      <w:r w:rsidR="00B17BF9" w:rsidRPr="00495921">
        <w:rPr>
          <w:rFonts w:cs="Traditional Arabic"/>
          <w:b/>
          <w:bCs/>
          <w:color w:val="000000"/>
          <w:sz w:val="20"/>
          <w:szCs w:val="20"/>
          <w:rtl/>
        </w:rPr>
        <w:t xml:space="preserve">لَهُمُ الْبُشْرَى </w:t>
      </w:r>
      <w:r w:rsidR="004A5D44">
        <w:rPr>
          <w:rFonts w:cs="B Nazanin" w:hint="cs"/>
          <w:color w:val="FF0000"/>
          <w:sz w:val="20"/>
          <w:szCs w:val="20"/>
          <w:rtl/>
          <w:lang w:bidi="fa-IR"/>
        </w:rPr>
        <w:t>انسانی</w:t>
      </w:r>
      <w:r w:rsidR="00E14694">
        <w:rPr>
          <w:rFonts w:cs="B Nazanin" w:hint="cs"/>
          <w:color w:val="FF0000"/>
          <w:sz w:val="20"/>
          <w:szCs w:val="20"/>
          <w:rtl/>
          <w:lang w:bidi="fa-IR"/>
        </w:rPr>
        <w:t xml:space="preserve"> </w:t>
      </w:r>
      <w:r w:rsidRPr="00495921">
        <w:rPr>
          <w:rFonts w:cs="Traditional Arabic" w:hint="eastAsia"/>
          <w:b/>
          <w:bCs/>
          <w:color w:val="000000"/>
          <w:sz w:val="20"/>
          <w:szCs w:val="20"/>
          <w:rtl/>
        </w:rPr>
        <w:t>فَبَشِّرْ</w:t>
      </w:r>
      <w:r w:rsidRPr="00495921">
        <w:rPr>
          <w:rFonts w:cs="Traditional Arabic"/>
          <w:b/>
          <w:bCs/>
          <w:color w:val="000000"/>
          <w:sz w:val="20"/>
          <w:szCs w:val="20"/>
          <w:rtl/>
        </w:rPr>
        <w:t xml:space="preserve"> عِبَادِ ﴿17﴾ </w:t>
      </w:r>
      <w:r w:rsidRPr="00495921">
        <w:rPr>
          <w:rFonts w:cs="Traditional Arabic" w:hint="eastAsia"/>
          <w:b/>
          <w:bCs/>
          <w:color w:val="000000"/>
          <w:sz w:val="20"/>
          <w:szCs w:val="20"/>
          <w:rtl/>
        </w:rPr>
        <w:t>الَّذِينَ</w:t>
      </w:r>
      <w:r w:rsidRPr="00495921">
        <w:rPr>
          <w:rFonts w:cs="Traditional Arabic"/>
          <w:b/>
          <w:bCs/>
          <w:color w:val="000000"/>
          <w:sz w:val="20"/>
          <w:szCs w:val="20"/>
          <w:rtl/>
        </w:rPr>
        <w:t xml:space="preserve"> </w:t>
      </w:r>
      <w:r w:rsidRPr="00495921">
        <w:rPr>
          <w:rFonts w:cs="Traditional Arabic" w:hint="eastAsia"/>
          <w:b/>
          <w:bCs/>
          <w:color w:val="000000"/>
          <w:sz w:val="20"/>
          <w:szCs w:val="20"/>
          <w:rtl/>
        </w:rPr>
        <w:t>يَسْتَمِعُونَ</w:t>
      </w:r>
      <w:r w:rsidRPr="00495921">
        <w:rPr>
          <w:rFonts w:cs="Traditional Arabic"/>
          <w:b/>
          <w:bCs/>
          <w:color w:val="000000"/>
          <w:sz w:val="20"/>
          <w:szCs w:val="20"/>
          <w:rtl/>
        </w:rPr>
        <w:t xml:space="preserve"> الْقَوْلَ فَيَتَّبِعُونَ أَحْسَنَهُ </w:t>
      </w:r>
      <w:r w:rsidR="00971465" w:rsidRPr="00113B68">
        <w:rPr>
          <w:rFonts w:cs="B Nazanin" w:hint="cs"/>
          <w:color w:val="FF0000"/>
          <w:sz w:val="20"/>
          <w:szCs w:val="20"/>
          <w:rtl/>
          <w:lang w:bidi="fa-IR"/>
        </w:rPr>
        <w:t xml:space="preserve">رفتاری </w:t>
      </w:r>
      <w:r w:rsidR="003C61CB">
        <w:rPr>
          <w:rFonts w:cs="B Nazanin" w:hint="cs"/>
          <w:color w:val="FF0000"/>
          <w:sz w:val="20"/>
          <w:szCs w:val="20"/>
          <w:rtl/>
          <w:lang w:bidi="fa-IR"/>
        </w:rPr>
        <w:t xml:space="preserve">- </w:t>
      </w:r>
      <w:r w:rsidR="007D4490">
        <w:rPr>
          <w:rFonts w:cs="B Nazanin" w:hint="cs"/>
          <w:color w:val="FF0000"/>
          <w:sz w:val="20"/>
          <w:szCs w:val="20"/>
          <w:rtl/>
          <w:lang w:bidi="fa-IR"/>
        </w:rPr>
        <w:t xml:space="preserve">لیست </w:t>
      </w:r>
      <w:r w:rsidR="00E14694">
        <w:rPr>
          <w:rFonts w:cs="B Nazanin" w:hint="cs"/>
          <w:color w:val="FF0000"/>
          <w:sz w:val="20"/>
          <w:szCs w:val="20"/>
          <w:rtl/>
          <w:lang w:bidi="fa-IR"/>
        </w:rPr>
        <w:t xml:space="preserve"> </w:t>
      </w:r>
      <w:r w:rsidRPr="00495921">
        <w:rPr>
          <w:rFonts w:cs="Traditional Arabic"/>
          <w:b/>
          <w:bCs/>
          <w:color w:val="000000"/>
          <w:sz w:val="20"/>
          <w:szCs w:val="20"/>
          <w:rtl/>
        </w:rPr>
        <w:t xml:space="preserve">أُوْلَئِكَ الَّذِينَ هَدَاهُمُ </w:t>
      </w:r>
      <w:r w:rsidRPr="00495921">
        <w:rPr>
          <w:rFonts w:cs="Traditional Arabic" w:hint="eastAsia"/>
          <w:b/>
          <w:bCs/>
          <w:color w:val="000000"/>
          <w:sz w:val="20"/>
          <w:szCs w:val="20"/>
          <w:rtl/>
        </w:rPr>
        <w:t>اللَّهُ</w:t>
      </w:r>
      <w:r w:rsidRPr="00495921">
        <w:rPr>
          <w:rFonts w:cs="Traditional Arabic"/>
          <w:b/>
          <w:bCs/>
          <w:color w:val="000000"/>
          <w:sz w:val="20"/>
          <w:szCs w:val="20"/>
          <w:rtl/>
        </w:rPr>
        <w:t xml:space="preserve"> وَأُوْلَئِكَ هُمْ أُوْلُوا الْأَلْبَابِ ﴿18﴾</w:t>
      </w:r>
      <w:r w:rsidR="004A5D44" w:rsidRPr="004A5D44">
        <w:rPr>
          <w:rFonts w:cs="B Nazanin" w:hint="cs"/>
          <w:color w:val="FF0000"/>
          <w:sz w:val="20"/>
          <w:szCs w:val="20"/>
          <w:rtl/>
          <w:lang w:bidi="fa-IR"/>
        </w:rPr>
        <w:t xml:space="preserve"> </w:t>
      </w:r>
      <w:r w:rsidR="004A5D44">
        <w:rPr>
          <w:rFonts w:cs="B Nazanin" w:hint="cs"/>
          <w:color w:val="FF0000"/>
          <w:sz w:val="20"/>
          <w:szCs w:val="20"/>
          <w:rtl/>
          <w:lang w:bidi="fa-IR"/>
        </w:rPr>
        <w:t>هدایتی</w:t>
      </w:r>
      <w:r w:rsidR="004A5D44">
        <w:rPr>
          <w:rFonts w:cs="B Nazanin"/>
          <w:color w:val="FF0000"/>
          <w:sz w:val="20"/>
          <w:szCs w:val="20"/>
          <w:lang w:bidi="fa-IR"/>
        </w:rPr>
        <w:t xml:space="preserve"> - </w:t>
      </w:r>
      <w:r w:rsidR="00C929E3">
        <w:rPr>
          <w:rFonts w:cs="B Nazanin" w:hint="cs"/>
          <w:color w:val="FF0000"/>
          <w:sz w:val="20"/>
          <w:szCs w:val="20"/>
          <w:rtl/>
          <w:lang w:bidi="fa-IR"/>
        </w:rPr>
        <w:t>«خردمندان»</w:t>
      </w:r>
    </w:p>
    <w:p w:rsidR="00F604D6" w:rsidRDefault="004711BD" w:rsidP="00F75D91">
      <w:pPr>
        <w:widowControl w:val="0"/>
        <w:bidi/>
        <w:ind w:left="-249"/>
        <w:jc w:val="both"/>
        <w:rPr>
          <w:rFonts w:cs="Traditional Arabic"/>
          <w:b/>
          <w:bCs/>
          <w:color w:val="000000"/>
          <w:sz w:val="20"/>
          <w:szCs w:val="20"/>
          <w:rtl/>
        </w:rPr>
      </w:pPr>
      <w:r w:rsidRPr="0073341F">
        <w:rPr>
          <w:rFonts w:cs="B Nazanin" w:hint="cs"/>
          <w:b/>
          <w:bCs/>
          <w:sz w:val="20"/>
          <w:szCs w:val="20"/>
          <w:rtl/>
        </w:rPr>
        <w:t>ب</w:t>
      </w:r>
      <w:r w:rsidRPr="0073341F">
        <w:rPr>
          <w:rFonts w:cs="B Nazanin"/>
          <w:b/>
          <w:bCs/>
          <w:sz w:val="20"/>
          <w:szCs w:val="20"/>
          <w:rtl/>
        </w:rPr>
        <w:t>گو اي بندگان مومنم از پروردگارتان پروا کنيد. آنانکه احسان کنند در همين دنيا نيز (پاداش) نيک خواهند داشت و زمين خدا وسيع است. جز اين نيست که پاداش پايداران بدون حساب به آنان پرداخت ميگردد.</w:t>
      </w:r>
      <w:r w:rsidRPr="0073341F">
        <w:rPr>
          <w:rFonts w:cs="B Nazanin" w:hint="cs"/>
          <w:b/>
          <w:bCs/>
          <w:sz w:val="20"/>
          <w:szCs w:val="20"/>
          <w:rtl/>
        </w:rPr>
        <w:t xml:space="preserve">(10) </w:t>
      </w:r>
      <w:r w:rsidRPr="0073341F">
        <w:rPr>
          <w:rFonts w:cs="B Nazanin"/>
          <w:b/>
          <w:bCs/>
          <w:sz w:val="20"/>
          <w:szCs w:val="20"/>
          <w:rtl/>
        </w:rPr>
        <w:t>بگو من مامورم که خداوند را طوري عبادت کنم که دينم خالص و فقط براي او باشد.</w:t>
      </w:r>
      <w:r w:rsidRPr="0073341F">
        <w:rPr>
          <w:rFonts w:cs="B Nazanin" w:hint="cs"/>
          <w:b/>
          <w:bCs/>
          <w:sz w:val="20"/>
          <w:szCs w:val="20"/>
          <w:rtl/>
        </w:rPr>
        <w:t xml:space="preserve">(11) </w:t>
      </w:r>
      <w:r w:rsidRPr="0073341F">
        <w:rPr>
          <w:rFonts w:cs="B Nazanin"/>
          <w:b/>
          <w:bCs/>
          <w:sz w:val="20"/>
          <w:szCs w:val="20"/>
          <w:rtl/>
        </w:rPr>
        <w:t>و مامورم که اولين مسلمان باشم.</w:t>
      </w:r>
      <w:r w:rsidRPr="0073341F">
        <w:rPr>
          <w:rFonts w:cs="B Nazanin" w:hint="cs"/>
          <w:b/>
          <w:bCs/>
          <w:sz w:val="20"/>
          <w:szCs w:val="20"/>
          <w:rtl/>
        </w:rPr>
        <w:t xml:space="preserve">(12) </w:t>
      </w:r>
      <w:r w:rsidRPr="0073341F">
        <w:rPr>
          <w:rFonts w:cs="B Nazanin"/>
          <w:b/>
          <w:bCs/>
          <w:sz w:val="20"/>
          <w:szCs w:val="20"/>
          <w:rtl/>
        </w:rPr>
        <w:t>بگو از عذاب روزي بزرگ ميترسم که پروردگارم را نافرماني کنم.</w:t>
      </w:r>
      <w:r w:rsidRPr="0073341F">
        <w:rPr>
          <w:rFonts w:cs="B Nazanin" w:hint="cs"/>
          <w:b/>
          <w:bCs/>
          <w:sz w:val="20"/>
          <w:szCs w:val="20"/>
          <w:rtl/>
        </w:rPr>
        <w:t xml:space="preserve">(13) </w:t>
      </w:r>
      <w:r w:rsidRPr="0073341F">
        <w:rPr>
          <w:rFonts w:cs="B Nazanin"/>
          <w:b/>
          <w:bCs/>
          <w:sz w:val="20"/>
          <w:szCs w:val="20"/>
          <w:rtl/>
        </w:rPr>
        <w:t>بگو فقط عبادت خداوند ميکنم و دينم را براي او خالص کرده ام.</w:t>
      </w:r>
      <w:r w:rsidRPr="0073341F">
        <w:rPr>
          <w:rFonts w:cs="B Nazanin" w:hint="cs"/>
          <w:b/>
          <w:bCs/>
          <w:sz w:val="20"/>
          <w:szCs w:val="20"/>
          <w:rtl/>
        </w:rPr>
        <w:t xml:space="preserve">(14) </w:t>
      </w:r>
      <w:r w:rsidRPr="0073341F">
        <w:rPr>
          <w:rFonts w:cs="B Nazanin"/>
          <w:b/>
          <w:bCs/>
          <w:sz w:val="20"/>
          <w:szCs w:val="20"/>
          <w:rtl/>
        </w:rPr>
        <w:t>و شما هر چه را ميخواهيد غير از او عبادت کنيد. بگو البته زيانكاران آنهائي هستند که خودشان و اهلشان را در روز قيامت به ضرر انداخته باشند و بدانيد که ضرر آشکار همان است.</w:t>
      </w:r>
      <w:r w:rsidRPr="0073341F">
        <w:rPr>
          <w:rFonts w:cs="B Nazanin" w:hint="cs"/>
          <w:b/>
          <w:bCs/>
          <w:sz w:val="20"/>
          <w:szCs w:val="20"/>
          <w:rtl/>
        </w:rPr>
        <w:t xml:space="preserve">(15) </w:t>
      </w:r>
      <w:r w:rsidRPr="0073341F">
        <w:rPr>
          <w:rFonts w:cs="B Nazanin"/>
          <w:b/>
          <w:bCs/>
          <w:sz w:val="20"/>
          <w:szCs w:val="20"/>
          <w:rtl/>
        </w:rPr>
        <w:t>از بالا و پائين شان سايه هائي از آتش است و اين چيزيست که خداوند بندگانش را از آن ميترساند که اي بندگان از من پروا کنيد.</w:t>
      </w:r>
      <w:r w:rsidRPr="0073341F">
        <w:rPr>
          <w:rFonts w:cs="B Nazanin" w:hint="cs"/>
          <w:b/>
          <w:bCs/>
          <w:sz w:val="20"/>
          <w:szCs w:val="20"/>
          <w:rtl/>
        </w:rPr>
        <w:t xml:space="preserve">(16) </w:t>
      </w:r>
      <w:r w:rsidRPr="0073341F">
        <w:rPr>
          <w:rFonts w:cs="B Nazanin"/>
          <w:b/>
          <w:bCs/>
          <w:sz w:val="20"/>
          <w:szCs w:val="20"/>
          <w:rtl/>
        </w:rPr>
        <w:t>و کساني که از طاغوت و اينکه عبادتش کنند دوري کرده و بسوي خدا توبه کنند مژده خواهند داشت. پس بندگانم را مژده ده.</w:t>
      </w:r>
      <w:r w:rsidRPr="0073341F">
        <w:rPr>
          <w:rFonts w:cs="B Nazanin" w:hint="cs"/>
          <w:b/>
          <w:bCs/>
          <w:sz w:val="20"/>
          <w:szCs w:val="20"/>
          <w:rtl/>
        </w:rPr>
        <w:t xml:space="preserve">(17) </w:t>
      </w:r>
      <w:r w:rsidRPr="0073341F">
        <w:rPr>
          <w:rFonts w:cs="B Nazanin"/>
          <w:b/>
          <w:bCs/>
          <w:sz w:val="20"/>
          <w:szCs w:val="20"/>
          <w:rtl/>
        </w:rPr>
        <w:t>همان کساني که سخن را مي شنوند و بهترينش را پيروي ميکنند. آنها کساني هستند که خداوند هدايتشان کرده و همانها خردمندند.</w:t>
      </w:r>
      <w:r w:rsidRPr="0073341F">
        <w:rPr>
          <w:rFonts w:cs="B Nazanin" w:hint="cs"/>
          <w:b/>
          <w:bCs/>
          <w:sz w:val="20"/>
          <w:szCs w:val="20"/>
          <w:rtl/>
        </w:rPr>
        <w:t>(18)</w:t>
      </w:r>
      <w:r w:rsidR="00F75D91">
        <w:rPr>
          <w:rFonts w:cs="B Nazanin" w:hint="cs"/>
          <w:b/>
          <w:bCs/>
          <w:sz w:val="20"/>
          <w:szCs w:val="20"/>
          <w:rtl/>
        </w:rPr>
        <w:t xml:space="preserve">      </w:t>
      </w:r>
      <w:r w:rsidR="00F604D6"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B652F4" w:rsidRPr="00352723" w:rsidTr="005D3419">
        <w:trPr>
          <w:trHeight w:val="350"/>
        </w:trPr>
        <w:tc>
          <w:tcPr>
            <w:tcW w:w="5940" w:type="dxa"/>
          </w:tcPr>
          <w:p w:rsidR="00B652F4" w:rsidRPr="00352723" w:rsidRDefault="004711BD" w:rsidP="005D3419">
            <w:pPr>
              <w:widowControl w:val="0"/>
              <w:tabs>
                <w:tab w:val="center" w:pos="2862"/>
                <w:tab w:val="right" w:pos="5724"/>
              </w:tabs>
              <w:bidi/>
              <w:ind w:left="-249"/>
              <w:jc w:val="center"/>
              <w:rPr>
                <w:rFonts w:cs="B Nazanin"/>
                <w:b/>
                <w:bCs/>
                <w:color w:val="000000"/>
                <w:sz w:val="20"/>
                <w:szCs w:val="20"/>
                <w:u w:val="single"/>
                <w:rtl/>
                <w:lang w:bidi="fa-IR"/>
              </w:rPr>
            </w:pPr>
            <w:r w:rsidRPr="0073341F">
              <w:rPr>
                <w:rFonts w:cs="B Nazanin" w:hint="cs"/>
                <w:b/>
                <w:bCs/>
                <w:color w:val="000000"/>
                <w:sz w:val="20"/>
                <w:szCs w:val="20"/>
                <w:rtl/>
              </w:rPr>
              <w:t>درب:</w:t>
            </w:r>
            <w:r w:rsidRPr="0073341F">
              <w:rPr>
                <w:rFonts w:cs="B Nazanin" w:hint="cs"/>
                <w:color w:val="000000"/>
                <w:sz w:val="20"/>
                <w:szCs w:val="20"/>
                <w:rtl/>
              </w:rPr>
              <w:t xml:space="preserve"> اي پيامبر اين مواضع را اعلام كن</w:t>
            </w:r>
          </w:p>
        </w:tc>
      </w:tr>
    </w:tbl>
    <w:p w:rsidR="00B652F4" w:rsidRPr="00495921" w:rsidRDefault="00B652F4" w:rsidP="00B652F4">
      <w:pPr>
        <w:widowControl w:val="0"/>
        <w:bidi/>
        <w:ind w:left="-249"/>
        <w:jc w:val="both"/>
        <w:rPr>
          <w:rFonts w:cs="B Nazanin"/>
          <w:color w:val="000000"/>
          <w:sz w:val="20"/>
          <w:szCs w:val="20"/>
          <w:rtl/>
          <w:lang w:val="en-CA" w:bidi="fa-IR"/>
        </w:rPr>
      </w:pPr>
    </w:p>
    <w:p w:rsidR="00EB3970" w:rsidRPr="00495921" w:rsidRDefault="00EB3970"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زمر</w:t>
      </w:r>
      <w:r w:rsidR="00370AA9">
        <w:rPr>
          <w:rFonts w:cs="B Nazanin" w:hint="cs"/>
          <w:b/>
          <w:bCs/>
          <w:color w:val="000000"/>
          <w:sz w:val="20"/>
          <w:szCs w:val="20"/>
          <w:u w:val="single"/>
          <w:rtl/>
          <w:lang w:bidi="fa-IR"/>
        </w:rPr>
        <w:t xml:space="preserve">6     </w:t>
      </w:r>
      <w:r w:rsidRPr="00495921">
        <w:rPr>
          <w:rFonts w:cs="B Nazanin" w:hint="cs"/>
          <w:b/>
          <w:bCs/>
          <w:color w:val="000000"/>
          <w:sz w:val="20"/>
          <w:szCs w:val="20"/>
          <w:u w:val="single"/>
          <w:rtl/>
          <w:lang w:bidi="fa-IR"/>
        </w:rPr>
        <w:t xml:space="preserve"> آیات 19 تا 26</w:t>
      </w:r>
    </w:p>
    <w:p w:rsidR="001136C0" w:rsidRDefault="001136C0" w:rsidP="003C61CB">
      <w:pPr>
        <w:widowControl w:val="0"/>
        <w:bidi/>
        <w:ind w:left="-249"/>
        <w:jc w:val="both"/>
        <w:rPr>
          <w:rFonts w:cs="B Nazanin"/>
          <w:color w:val="FF0000"/>
          <w:sz w:val="20"/>
          <w:szCs w:val="20"/>
          <w:rtl/>
          <w:lang w:bidi="fa-IR"/>
        </w:rPr>
      </w:pPr>
      <w:r w:rsidRPr="00495921">
        <w:rPr>
          <w:rFonts w:cs="Traditional Arabic" w:hint="eastAsia"/>
          <w:b/>
          <w:bCs/>
          <w:color w:val="000000"/>
          <w:sz w:val="20"/>
          <w:szCs w:val="20"/>
          <w:rtl/>
        </w:rPr>
        <w:t>أَفَمَنْ</w:t>
      </w:r>
      <w:r w:rsidRPr="00495921">
        <w:rPr>
          <w:rFonts w:cs="Traditional Arabic"/>
          <w:b/>
          <w:bCs/>
          <w:color w:val="000000"/>
          <w:sz w:val="20"/>
          <w:szCs w:val="20"/>
          <w:rtl/>
        </w:rPr>
        <w:t xml:space="preserve"> حَقَّ عَلَيْهِ كَلِمَةُ الْعَذَابِ أَفَأَنتَ </w:t>
      </w:r>
      <w:r w:rsidRPr="00495921">
        <w:rPr>
          <w:rFonts w:cs="Traditional Arabic" w:hint="eastAsia"/>
          <w:b/>
          <w:bCs/>
          <w:color w:val="000000"/>
          <w:sz w:val="20"/>
          <w:szCs w:val="20"/>
          <w:rtl/>
        </w:rPr>
        <w:t>تُنقِذُ</w:t>
      </w:r>
      <w:r w:rsidRPr="00495921">
        <w:rPr>
          <w:rFonts w:cs="Traditional Arabic"/>
          <w:b/>
          <w:bCs/>
          <w:color w:val="000000"/>
          <w:sz w:val="20"/>
          <w:szCs w:val="20"/>
          <w:rtl/>
        </w:rPr>
        <w:t xml:space="preserve"> مَن فِي النَّارِ ﴿19﴾ </w:t>
      </w:r>
      <w:r w:rsidR="003C61CB" w:rsidRPr="003C61CB">
        <w:rPr>
          <w:rFonts w:cs="Traditional Arabic" w:hint="cs"/>
          <w:b/>
          <w:bCs/>
          <w:color w:val="FF0000"/>
          <w:sz w:val="20"/>
          <w:szCs w:val="20"/>
          <w:rtl/>
        </w:rPr>
        <w:t>«</w:t>
      </w:r>
      <w:r w:rsidR="0094364B" w:rsidRPr="00113B68">
        <w:rPr>
          <w:rFonts w:cs="B Nazanin" w:hint="cs"/>
          <w:color w:val="FF0000"/>
          <w:sz w:val="20"/>
          <w:szCs w:val="20"/>
          <w:rtl/>
          <w:lang w:bidi="fa-IR"/>
        </w:rPr>
        <w:t>پرسش</w:t>
      </w:r>
      <w:r w:rsidR="003C61CB">
        <w:rPr>
          <w:rFonts w:cs="B Nazanin" w:hint="cs"/>
          <w:color w:val="FF0000"/>
          <w:sz w:val="20"/>
          <w:szCs w:val="20"/>
          <w:rtl/>
          <w:lang w:bidi="fa-IR"/>
        </w:rPr>
        <w:t>»</w:t>
      </w:r>
      <w:r w:rsidR="0094364B">
        <w:rPr>
          <w:rFonts w:hint="cs"/>
          <w:color w:val="FF0000"/>
          <w:sz w:val="20"/>
          <w:szCs w:val="20"/>
          <w:rtl/>
          <w:lang w:bidi="fa-IR"/>
        </w:rPr>
        <w:t>–</w:t>
      </w:r>
      <w:r w:rsidR="0094364B">
        <w:rPr>
          <w:rFonts w:cs="B Nazanin" w:hint="cs"/>
          <w:color w:val="FF0000"/>
          <w:sz w:val="20"/>
          <w:szCs w:val="20"/>
          <w:rtl/>
          <w:lang w:bidi="fa-IR"/>
        </w:rPr>
        <w:t xml:space="preserve"> </w:t>
      </w:r>
      <w:r w:rsidR="0055240C">
        <w:rPr>
          <w:rFonts w:cs="B Nazanin" w:hint="cs"/>
          <w:color w:val="FF0000"/>
          <w:sz w:val="20"/>
          <w:szCs w:val="20"/>
          <w:rtl/>
          <w:lang w:bidi="fa-IR"/>
        </w:rPr>
        <w:t>[هشدار](به)او</w:t>
      </w:r>
      <w:r w:rsidR="003C61CB">
        <w:rPr>
          <w:rFonts w:cs="B Nazanin" w:hint="cs"/>
          <w:color w:val="FF0000"/>
          <w:sz w:val="20"/>
          <w:szCs w:val="20"/>
          <w:rtl/>
          <w:lang w:bidi="fa-IR"/>
        </w:rPr>
        <w:t xml:space="preserve"> </w:t>
      </w:r>
      <w:r w:rsidRPr="00495921">
        <w:rPr>
          <w:rFonts w:cs="Traditional Arabic" w:hint="eastAsia"/>
          <w:b/>
          <w:bCs/>
          <w:color w:val="000000"/>
          <w:sz w:val="20"/>
          <w:szCs w:val="20"/>
          <w:rtl/>
        </w:rPr>
        <w:t>لَكِنِ</w:t>
      </w:r>
      <w:r w:rsidRPr="00495921">
        <w:rPr>
          <w:rFonts w:cs="Traditional Arabic"/>
          <w:b/>
          <w:bCs/>
          <w:color w:val="000000"/>
          <w:sz w:val="20"/>
          <w:szCs w:val="20"/>
          <w:rtl/>
        </w:rPr>
        <w:t xml:space="preserve"> </w:t>
      </w:r>
      <w:r w:rsidRPr="00495921">
        <w:rPr>
          <w:rFonts w:cs="Traditional Arabic" w:hint="eastAsia"/>
          <w:b/>
          <w:bCs/>
          <w:color w:val="000000"/>
          <w:sz w:val="20"/>
          <w:szCs w:val="20"/>
          <w:rtl/>
        </w:rPr>
        <w:t>الَّذِينَ</w:t>
      </w:r>
      <w:r w:rsidRPr="00495921">
        <w:rPr>
          <w:rFonts w:cs="Traditional Arabic"/>
          <w:b/>
          <w:bCs/>
          <w:color w:val="000000"/>
          <w:sz w:val="20"/>
          <w:szCs w:val="20"/>
          <w:rtl/>
        </w:rPr>
        <w:t xml:space="preserve"> اتَّقَوْا رَبَّهُمْ لَهُمْ غُرَفٌ مِّن فَوْقِهَا غُرَفٌ مَّبْنِيَّةٌ </w:t>
      </w:r>
      <w:r w:rsidRPr="00495921">
        <w:rPr>
          <w:rFonts w:cs="Traditional Arabic" w:hint="eastAsia"/>
          <w:b/>
          <w:bCs/>
          <w:color w:val="000000"/>
          <w:sz w:val="20"/>
          <w:szCs w:val="20"/>
          <w:rtl/>
        </w:rPr>
        <w:t>تَجْرِي</w:t>
      </w:r>
      <w:r w:rsidRPr="00495921">
        <w:rPr>
          <w:rFonts w:cs="Traditional Arabic"/>
          <w:b/>
          <w:bCs/>
          <w:color w:val="000000"/>
          <w:sz w:val="20"/>
          <w:szCs w:val="20"/>
          <w:rtl/>
        </w:rPr>
        <w:t xml:space="preserve"> مِن تَحْتِهَا الْأَنْهَارُ</w:t>
      </w:r>
      <w:r w:rsidR="0094364B" w:rsidRPr="0094364B">
        <w:rPr>
          <w:rFonts w:cs="B Nazanin" w:hint="cs"/>
          <w:color w:val="FF0000"/>
          <w:sz w:val="20"/>
          <w:szCs w:val="20"/>
          <w:rtl/>
          <w:lang w:bidi="fa-IR"/>
        </w:rPr>
        <w:t xml:space="preserve"> </w:t>
      </w:r>
      <w:r w:rsidR="007D5F00">
        <w:rPr>
          <w:rFonts w:cs="B Nazanin" w:hint="cs"/>
          <w:color w:val="FF0000"/>
          <w:sz w:val="20"/>
          <w:szCs w:val="20"/>
          <w:rtl/>
          <w:lang w:bidi="fa-IR"/>
        </w:rPr>
        <w:t>«</w:t>
      </w:r>
      <w:r w:rsidR="0094364B" w:rsidRPr="00113B68">
        <w:rPr>
          <w:rFonts w:cs="B Nazanin" w:hint="cs"/>
          <w:color w:val="FF0000"/>
          <w:sz w:val="20"/>
          <w:szCs w:val="20"/>
          <w:rtl/>
          <w:lang w:bidi="fa-IR"/>
        </w:rPr>
        <w:t>نعیم</w:t>
      </w:r>
      <w:r w:rsidR="007D5F00">
        <w:rPr>
          <w:rFonts w:cs="B Nazanin" w:hint="cs"/>
          <w:color w:val="FF0000"/>
          <w:sz w:val="20"/>
          <w:szCs w:val="20"/>
          <w:rtl/>
          <w:lang w:bidi="fa-IR"/>
        </w:rPr>
        <w:t>»</w:t>
      </w:r>
      <w:r w:rsidR="00C66F89">
        <w:rPr>
          <w:rFonts w:hint="cs"/>
          <w:color w:val="FF0000"/>
          <w:sz w:val="20"/>
          <w:szCs w:val="20"/>
          <w:rtl/>
          <w:lang w:bidi="fa-IR"/>
        </w:rPr>
        <w:t>–</w:t>
      </w:r>
      <w:r w:rsidR="00C66F89">
        <w:rPr>
          <w:rFonts w:cs="B Nazanin" w:hint="cs"/>
          <w:color w:val="FF0000"/>
          <w:sz w:val="20"/>
          <w:szCs w:val="20"/>
          <w:rtl/>
          <w:lang w:bidi="fa-IR"/>
        </w:rPr>
        <w:t xml:space="preserve"> </w:t>
      </w:r>
      <w:r w:rsidR="00ED5995">
        <w:rPr>
          <w:rFonts w:cs="B Nazanin" w:hint="cs"/>
          <w:color w:val="FF0000"/>
          <w:sz w:val="20"/>
          <w:szCs w:val="20"/>
          <w:rtl/>
          <w:lang w:bidi="fa-IR"/>
        </w:rPr>
        <w:t>«متقیان»</w:t>
      </w:r>
      <w:r w:rsidR="003043A3">
        <w:rPr>
          <w:rFonts w:cs="B Nazanin" w:hint="cs"/>
          <w:color w:val="FF0000"/>
          <w:sz w:val="20"/>
          <w:szCs w:val="20"/>
          <w:rtl/>
          <w:lang w:bidi="fa-IR"/>
        </w:rPr>
        <w:t xml:space="preserve"> </w:t>
      </w:r>
      <w:r w:rsidRPr="00495921">
        <w:rPr>
          <w:rFonts w:cs="Traditional Arabic"/>
          <w:b/>
          <w:bCs/>
          <w:color w:val="000000"/>
          <w:sz w:val="20"/>
          <w:szCs w:val="20"/>
          <w:rtl/>
        </w:rPr>
        <w:t xml:space="preserve"> وَعْدَ اللَّهِ لَا يُخْلِفُ اللَّهُ </w:t>
      </w:r>
      <w:r w:rsidRPr="00495921">
        <w:rPr>
          <w:rFonts w:cs="Traditional Arabic" w:hint="eastAsia"/>
          <w:b/>
          <w:bCs/>
          <w:color w:val="000000"/>
          <w:sz w:val="20"/>
          <w:szCs w:val="20"/>
          <w:rtl/>
        </w:rPr>
        <w:t>الْمِيعَادَ</w:t>
      </w:r>
      <w:r w:rsidRPr="00495921">
        <w:rPr>
          <w:rFonts w:cs="Traditional Arabic"/>
          <w:b/>
          <w:bCs/>
          <w:color w:val="000000"/>
          <w:sz w:val="20"/>
          <w:szCs w:val="20"/>
          <w:rtl/>
        </w:rPr>
        <w:t xml:space="preserve"> ﴿20﴾ </w:t>
      </w:r>
      <w:r w:rsidR="00C66F89">
        <w:rPr>
          <w:rFonts w:cs="B Nazanin" w:hint="cs"/>
          <w:color w:val="FF0000"/>
          <w:sz w:val="20"/>
          <w:szCs w:val="20"/>
          <w:rtl/>
          <w:lang w:bidi="fa-IR"/>
        </w:rPr>
        <w:t>ذاتی</w:t>
      </w:r>
      <w:r w:rsidR="00C66F89">
        <w:rPr>
          <w:rFonts w:hint="cs"/>
          <w:color w:val="FF0000"/>
          <w:sz w:val="20"/>
          <w:szCs w:val="20"/>
          <w:rtl/>
          <w:lang w:bidi="fa-IR"/>
        </w:rPr>
        <w:t>–</w:t>
      </w:r>
      <w:r w:rsidR="00C66F89">
        <w:rPr>
          <w:rFonts w:cs="B Nazanin" w:hint="cs"/>
          <w:color w:val="FF0000"/>
          <w:sz w:val="20"/>
          <w:szCs w:val="20"/>
          <w:rtl/>
          <w:lang w:bidi="fa-IR"/>
        </w:rPr>
        <w:t xml:space="preserve"> الهی</w:t>
      </w:r>
      <w:r w:rsidR="003043A3">
        <w:rPr>
          <w:rFonts w:cs="B Nazanin" w:hint="cs"/>
          <w:color w:val="FF0000"/>
          <w:sz w:val="20"/>
          <w:szCs w:val="20"/>
          <w:rtl/>
          <w:lang w:bidi="fa-IR"/>
        </w:rPr>
        <w:t xml:space="preserve"> </w:t>
      </w:r>
      <w:r w:rsidRPr="00495921">
        <w:rPr>
          <w:rFonts w:cs="Traditional Arabic" w:hint="eastAsia"/>
          <w:b/>
          <w:bCs/>
          <w:color w:val="000000"/>
          <w:sz w:val="20"/>
          <w:szCs w:val="20"/>
          <w:rtl/>
        </w:rPr>
        <w:t>أَلَمْ</w:t>
      </w:r>
      <w:r w:rsidRPr="00495921">
        <w:rPr>
          <w:rFonts w:cs="Traditional Arabic"/>
          <w:b/>
          <w:bCs/>
          <w:color w:val="000000"/>
          <w:sz w:val="20"/>
          <w:szCs w:val="20"/>
          <w:rtl/>
        </w:rPr>
        <w:t xml:space="preserve"> تَرَ أَنَّ اللَّهَ </w:t>
      </w:r>
      <w:r w:rsidRPr="00495921">
        <w:rPr>
          <w:rFonts w:cs="Traditional Arabic" w:hint="eastAsia"/>
          <w:b/>
          <w:bCs/>
          <w:color w:val="000000"/>
          <w:sz w:val="20"/>
          <w:szCs w:val="20"/>
          <w:rtl/>
        </w:rPr>
        <w:t>أَنزَلَ</w:t>
      </w:r>
      <w:r w:rsidRPr="00495921">
        <w:rPr>
          <w:rFonts w:cs="Traditional Arabic"/>
          <w:b/>
          <w:bCs/>
          <w:color w:val="000000"/>
          <w:sz w:val="20"/>
          <w:szCs w:val="20"/>
          <w:rtl/>
        </w:rPr>
        <w:t xml:space="preserve"> مِنَ السَّمَاء مَاء فَسَلَكَهُ يَنَابِيعَ فِي الْأَرْضِ ثُمَّ يُخْرِجُ </w:t>
      </w:r>
      <w:r w:rsidRPr="00495921">
        <w:rPr>
          <w:rFonts w:cs="Traditional Arabic" w:hint="eastAsia"/>
          <w:b/>
          <w:bCs/>
          <w:color w:val="000000"/>
          <w:sz w:val="20"/>
          <w:szCs w:val="20"/>
          <w:rtl/>
        </w:rPr>
        <w:t>بِهِ</w:t>
      </w:r>
      <w:r w:rsidRPr="00495921">
        <w:rPr>
          <w:rFonts w:cs="Traditional Arabic"/>
          <w:b/>
          <w:bCs/>
          <w:color w:val="000000"/>
          <w:sz w:val="20"/>
          <w:szCs w:val="20"/>
          <w:rtl/>
        </w:rPr>
        <w:t xml:space="preserve"> زَرْعًا مُّخْتَلِفًا أَلْوَانُهُ ثُمَّ يَهِيجُ فَتَرَاهُ مُصْفَرًّا ثُمَّ </w:t>
      </w:r>
      <w:r w:rsidRPr="00495921">
        <w:rPr>
          <w:rFonts w:cs="Traditional Arabic" w:hint="eastAsia"/>
          <w:b/>
          <w:bCs/>
          <w:color w:val="000000"/>
          <w:sz w:val="20"/>
          <w:szCs w:val="20"/>
          <w:rtl/>
        </w:rPr>
        <w:t>يَجْعَلُهُ</w:t>
      </w:r>
      <w:r w:rsidRPr="00495921">
        <w:rPr>
          <w:rFonts w:cs="Traditional Arabic"/>
          <w:b/>
          <w:bCs/>
          <w:color w:val="000000"/>
          <w:sz w:val="20"/>
          <w:szCs w:val="20"/>
          <w:rtl/>
        </w:rPr>
        <w:t xml:space="preserve"> حُطَامًا إِنَّ فِي ذَلِكَ لَذِكْرَى لِأُوْلِي الْأَلْبَابِ ﴿21﴾</w:t>
      </w:r>
      <w:r w:rsidR="00E50655" w:rsidRPr="00E50655">
        <w:rPr>
          <w:rFonts w:cs="B Nazanin" w:hint="cs"/>
          <w:color w:val="FF0000"/>
          <w:sz w:val="20"/>
          <w:szCs w:val="20"/>
          <w:rtl/>
          <w:lang w:bidi="fa-IR"/>
        </w:rPr>
        <w:t xml:space="preserve"> </w:t>
      </w:r>
      <w:r w:rsidR="00A8421D">
        <w:rPr>
          <w:rFonts w:cs="B Nazanin" w:hint="cs"/>
          <w:color w:val="FF0000"/>
          <w:sz w:val="20"/>
          <w:szCs w:val="20"/>
          <w:rtl/>
          <w:lang w:bidi="fa-IR"/>
        </w:rPr>
        <w:t>«آیات»</w:t>
      </w:r>
      <w:r w:rsidR="00E50655">
        <w:rPr>
          <w:rFonts w:cs="B Nazanin"/>
          <w:color w:val="FF0000"/>
          <w:sz w:val="20"/>
          <w:szCs w:val="20"/>
          <w:lang w:bidi="fa-IR"/>
        </w:rPr>
        <w:t xml:space="preserve"> - </w:t>
      </w:r>
      <w:r w:rsidR="001573A0">
        <w:rPr>
          <w:rFonts w:cs="B Nazanin" w:hint="cs"/>
          <w:color w:val="FF0000"/>
          <w:sz w:val="20"/>
          <w:szCs w:val="20"/>
          <w:rtl/>
          <w:lang w:bidi="fa-IR"/>
        </w:rPr>
        <w:t>نعمتها</w:t>
      </w:r>
      <w:r w:rsidR="003043A3">
        <w:rPr>
          <w:rFonts w:cs="B Nazanin" w:hint="cs"/>
          <w:color w:val="FF0000"/>
          <w:sz w:val="20"/>
          <w:szCs w:val="20"/>
          <w:rtl/>
          <w:lang w:bidi="fa-IR"/>
        </w:rPr>
        <w:t xml:space="preserve"> </w:t>
      </w:r>
      <w:r w:rsidRPr="00495921">
        <w:rPr>
          <w:rFonts w:cs="Traditional Arabic"/>
          <w:b/>
          <w:bCs/>
          <w:color w:val="000000"/>
          <w:sz w:val="20"/>
          <w:szCs w:val="20"/>
          <w:rtl/>
        </w:rPr>
        <w:t xml:space="preserve"> </w:t>
      </w:r>
      <w:r w:rsidRPr="00495921">
        <w:rPr>
          <w:rFonts w:cs="Traditional Arabic" w:hint="eastAsia"/>
          <w:b/>
          <w:bCs/>
          <w:color w:val="000000"/>
          <w:sz w:val="20"/>
          <w:szCs w:val="20"/>
          <w:rtl/>
        </w:rPr>
        <w:t>أَفَمَن</w:t>
      </w:r>
      <w:r w:rsidRPr="00495921">
        <w:rPr>
          <w:rFonts w:cs="Traditional Arabic"/>
          <w:b/>
          <w:bCs/>
          <w:color w:val="000000"/>
          <w:sz w:val="20"/>
          <w:szCs w:val="20"/>
          <w:rtl/>
        </w:rPr>
        <w:t xml:space="preserve"> شَرَحَ اللَّهُ صَدْرَهُ لِلْإِسْلَامِ </w:t>
      </w:r>
      <w:r w:rsidRPr="00495921">
        <w:rPr>
          <w:rFonts w:cs="Traditional Arabic" w:hint="eastAsia"/>
          <w:b/>
          <w:bCs/>
          <w:color w:val="000000"/>
          <w:sz w:val="20"/>
          <w:szCs w:val="20"/>
          <w:rtl/>
        </w:rPr>
        <w:t>فَهُوَ</w:t>
      </w:r>
      <w:r w:rsidRPr="00495921">
        <w:rPr>
          <w:rFonts w:cs="Traditional Arabic"/>
          <w:b/>
          <w:bCs/>
          <w:color w:val="000000"/>
          <w:sz w:val="20"/>
          <w:szCs w:val="20"/>
          <w:rtl/>
        </w:rPr>
        <w:t xml:space="preserve"> عَلَى نُورٍ مِّن رَّبِّهِ</w:t>
      </w:r>
      <w:r w:rsidRPr="00495921">
        <w:rPr>
          <w:rFonts w:cs="Traditional Arabic" w:hint="cs"/>
          <w:b/>
          <w:bCs/>
          <w:color w:val="000000"/>
          <w:sz w:val="20"/>
          <w:szCs w:val="20"/>
          <w:rtl/>
        </w:rPr>
        <w:t xml:space="preserve"> </w:t>
      </w:r>
      <w:r w:rsidRPr="00495921">
        <w:rPr>
          <w:rFonts w:cs="Traditional Arabic"/>
          <w:b/>
          <w:bCs/>
          <w:color w:val="000000"/>
          <w:sz w:val="20"/>
          <w:szCs w:val="20"/>
          <w:rtl/>
        </w:rPr>
        <w:t xml:space="preserve">فَوَيْلٌ لِّلْقَاسِيَةِ قُلُوبُهُم مِّن ذِكْرِ </w:t>
      </w:r>
      <w:r w:rsidRPr="00495921">
        <w:rPr>
          <w:rFonts w:cs="Traditional Arabic" w:hint="eastAsia"/>
          <w:b/>
          <w:bCs/>
          <w:color w:val="000000"/>
          <w:sz w:val="20"/>
          <w:szCs w:val="20"/>
          <w:rtl/>
        </w:rPr>
        <w:t>اللَّهِ</w:t>
      </w:r>
      <w:r w:rsidRPr="00495921">
        <w:rPr>
          <w:rFonts w:cs="Traditional Arabic"/>
          <w:b/>
          <w:bCs/>
          <w:color w:val="000000"/>
          <w:sz w:val="20"/>
          <w:szCs w:val="20"/>
          <w:rtl/>
        </w:rPr>
        <w:t xml:space="preserve"> أُوْلَئِكَ فِي ضَلَالٍ مُبِينٍ ﴿22﴾ </w:t>
      </w:r>
      <w:r w:rsidR="00E50655">
        <w:rPr>
          <w:rFonts w:cs="B Nazanin" w:hint="cs"/>
          <w:color w:val="FF0000"/>
          <w:sz w:val="20"/>
          <w:szCs w:val="20"/>
          <w:rtl/>
          <w:lang w:bidi="fa-IR"/>
        </w:rPr>
        <w:t>هدایتی</w:t>
      </w:r>
      <w:r w:rsidR="00886515">
        <w:rPr>
          <w:rFonts w:cs="B Nazanin" w:hint="cs"/>
          <w:color w:val="FF0000"/>
          <w:sz w:val="20"/>
          <w:szCs w:val="20"/>
          <w:rtl/>
          <w:lang w:bidi="fa-IR"/>
        </w:rPr>
        <w:t xml:space="preserve">- </w:t>
      </w:r>
      <w:r w:rsidR="00A73B7A">
        <w:rPr>
          <w:rFonts w:cs="B Nazanin" w:hint="cs"/>
          <w:color w:val="FF0000"/>
          <w:sz w:val="20"/>
          <w:szCs w:val="20"/>
          <w:rtl/>
          <w:lang w:bidi="fa-IR"/>
        </w:rPr>
        <w:t xml:space="preserve">«هشدار» </w:t>
      </w:r>
      <w:r w:rsidRPr="00495921">
        <w:rPr>
          <w:rFonts w:cs="Traditional Arabic" w:hint="eastAsia"/>
          <w:b/>
          <w:bCs/>
          <w:color w:val="000000"/>
          <w:sz w:val="20"/>
          <w:szCs w:val="20"/>
          <w:rtl/>
        </w:rPr>
        <w:t>اللَّهُ</w:t>
      </w:r>
      <w:r w:rsidRPr="00495921">
        <w:rPr>
          <w:rFonts w:cs="Traditional Arabic"/>
          <w:b/>
          <w:bCs/>
          <w:color w:val="000000"/>
          <w:sz w:val="20"/>
          <w:szCs w:val="20"/>
          <w:rtl/>
        </w:rPr>
        <w:t xml:space="preserve"> نَزَّلَ أَحْسَنَ الْحَدِيثِ كِتَابًا مُّتَشَابِهًا مَّثَانِيَ </w:t>
      </w:r>
      <w:r w:rsidRPr="00495921">
        <w:rPr>
          <w:rFonts w:cs="Traditional Arabic" w:hint="eastAsia"/>
          <w:b/>
          <w:bCs/>
          <w:color w:val="000000"/>
          <w:sz w:val="20"/>
          <w:szCs w:val="20"/>
          <w:rtl/>
        </w:rPr>
        <w:t>تَقْشَعِرُّ</w:t>
      </w:r>
      <w:r w:rsidRPr="00495921">
        <w:rPr>
          <w:rFonts w:cs="Traditional Arabic"/>
          <w:b/>
          <w:bCs/>
          <w:color w:val="000000"/>
          <w:sz w:val="20"/>
          <w:szCs w:val="20"/>
          <w:rtl/>
        </w:rPr>
        <w:t xml:space="preserve"> مِنْهُ جُلُودُ الَّذِينَ يَخْشَوْنَ رَبَّهُمْ ثُمَّ تَلِينُ </w:t>
      </w:r>
      <w:r w:rsidRPr="00495921">
        <w:rPr>
          <w:rFonts w:cs="Traditional Arabic" w:hint="eastAsia"/>
          <w:b/>
          <w:bCs/>
          <w:color w:val="000000"/>
          <w:sz w:val="20"/>
          <w:szCs w:val="20"/>
          <w:rtl/>
        </w:rPr>
        <w:t>جُلُودُهُمْ</w:t>
      </w:r>
      <w:r w:rsidRPr="00495921">
        <w:rPr>
          <w:rFonts w:cs="Traditional Arabic"/>
          <w:b/>
          <w:bCs/>
          <w:color w:val="000000"/>
          <w:sz w:val="20"/>
          <w:szCs w:val="20"/>
          <w:rtl/>
        </w:rPr>
        <w:t xml:space="preserve"> وَقُلُوبُهُمْ إِلَى ذِكْرِ اللَّهِ</w:t>
      </w:r>
      <w:r w:rsidR="00886515" w:rsidRPr="00886515">
        <w:rPr>
          <w:rFonts w:cs="B Nazanin" w:hint="cs"/>
          <w:color w:val="FF0000"/>
          <w:sz w:val="20"/>
          <w:szCs w:val="20"/>
          <w:rtl/>
          <w:lang w:bidi="fa-IR"/>
        </w:rPr>
        <w:t xml:space="preserve"> </w:t>
      </w:r>
      <w:r w:rsidR="00886515" w:rsidRPr="00113B68">
        <w:rPr>
          <w:rFonts w:cs="B Nazanin" w:hint="cs"/>
          <w:color w:val="FF0000"/>
          <w:sz w:val="20"/>
          <w:szCs w:val="20"/>
          <w:rtl/>
          <w:lang w:bidi="fa-IR"/>
        </w:rPr>
        <w:t>وصف</w:t>
      </w:r>
      <w:r w:rsidR="00886515">
        <w:rPr>
          <w:rFonts w:cs="B Nazanin"/>
          <w:color w:val="FF0000"/>
          <w:sz w:val="20"/>
          <w:szCs w:val="20"/>
          <w:lang w:bidi="fa-IR"/>
        </w:rPr>
        <w:t xml:space="preserve"> - </w:t>
      </w:r>
      <w:r w:rsidR="000261F8">
        <w:rPr>
          <w:rFonts w:cs="B Nazanin" w:hint="cs"/>
          <w:color w:val="FF0000"/>
          <w:sz w:val="20"/>
          <w:szCs w:val="20"/>
          <w:rtl/>
          <w:lang w:bidi="fa-IR"/>
        </w:rPr>
        <w:t>«خائفان»</w:t>
      </w:r>
      <w:r w:rsidRPr="00495921">
        <w:rPr>
          <w:rFonts w:cs="Traditional Arabic"/>
          <w:b/>
          <w:bCs/>
          <w:color w:val="000000"/>
          <w:sz w:val="20"/>
          <w:szCs w:val="20"/>
          <w:rtl/>
        </w:rPr>
        <w:t xml:space="preserve"> ذَلِكَ هُدَى اللَّهِ يَهْدِي بِهِ </w:t>
      </w:r>
      <w:r w:rsidRPr="00495921">
        <w:rPr>
          <w:rFonts w:cs="Traditional Arabic" w:hint="eastAsia"/>
          <w:b/>
          <w:bCs/>
          <w:color w:val="000000"/>
          <w:sz w:val="20"/>
          <w:szCs w:val="20"/>
          <w:rtl/>
        </w:rPr>
        <w:t>مَنْ</w:t>
      </w:r>
      <w:r w:rsidRPr="00495921">
        <w:rPr>
          <w:rFonts w:cs="Traditional Arabic"/>
          <w:b/>
          <w:bCs/>
          <w:color w:val="000000"/>
          <w:sz w:val="20"/>
          <w:szCs w:val="20"/>
          <w:rtl/>
        </w:rPr>
        <w:t xml:space="preserve"> يَشَاء</w:t>
      </w:r>
      <w:r w:rsidR="00FD1ABB" w:rsidRPr="00FD1ABB">
        <w:rPr>
          <w:rFonts w:cs="B Nazanin" w:hint="cs"/>
          <w:color w:val="FF0000"/>
          <w:sz w:val="20"/>
          <w:szCs w:val="20"/>
          <w:rtl/>
          <w:lang w:bidi="fa-IR"/>
        </w:rPr>
        <w:t xml:space="preserve"> </w:t>
      </w:r>
      <w:r w:rsidR="00FD1ABB">
        <w:rPr>
          <w:rFonts w:cs="B Nazanin" w:hint="cs"/>
          <w:color w:val="FF0000"/>
          <w:sz w:val="20"/>
          <w:szCs w:val="20"/>
          <w:rtl/>
          <w:lang w:bidi="fa-IR"/>
        </w:rPr>
        <w:t>هدایتی</w:t>
      </w:r>
      <w:r w:rsidR="003043A3">
        <w:rPr>
          <w:rFonts w:cs="B Nazanin" w:hint="cs"/>
          <w:color w:val="FF0000"/>
          <w:sz w:val="20"/>
          <w:szCs w:val="20"/>
          <w:rtl/>
          <w:lang w:bidi="fa-IR"/>
        </w:rPr>
        <w:t xml:space="preserve"> </w:t>
      </w:r>
      <w:r w:rsidRPr="00495921">
        <w:rPr>
          <w:rFonts w:cs="Traditional Arabic"/>
          <w:b/>
          <w:bCs/>
          <w:color w:val="000000"/>
          <w:sz w:val="20"/>
          <w:szCs w:val="20"/>
          <w:rtl/>
        </w:rPr>
        <w:t xml:space="preserve"> وَمَن يُضْلِلْ اللَّهُ فَمَا لَهُ مِنْ هَادٍ ﴿23﴾ </w:t>
      </w:r>
      <w:r w:rsidR="00FD1ABB">
        <w:rPr>
          <w:rFonts w:hint="cs"/>
          <w:color w:val="FF0000"/>
          <w:sz w:val="20"/>
          <w:szCs w:val="20"/>
          <w:rtl/>
          <w:lang w:bidi="fa-IR"/>
        </w:rPr>
        <w:t>–</w:t>
      </w:r>
      <w:r w:rsidR="00FD1ABB">
        <w:rPr>
          <w:rFonts w:cs="B Nazanin" w:hint="cs"/>
          <w:color w:val="FF0000"/>
          <w:sz w:val="20"/>
          <w:szCs w:val="20"/>
          <w:rtl/>
          <w:lang w:bidi="fa-IR"/>
        </w:rPr>
        <w:t xml:space="preserve"> الهی</w:t>
      </w:r>
      <w:r w:rsidR="003043A3">
        <w:rPr>
          <w:rFonts w:cs="B Nazanin" w:hint="cs"/>
          <w:color w:val="FF0000"/>
          <w:sz w:val="20"/>
          <w:szCs w:val="20"/>
          <w:rtl/>
          <w:lang w:bidi="fa-IR"/>
        </w:rPr>
        <w:t xml:space="preserve"> </w:t>
      </w:r>
      <w:r w:rsidRPr="00495921">
        <w:rPr>
          <w:rFonts w:cs="Traditional Arabic" w:hint="eastAsia"/>
          <w:b/>
          <w:bCs/>
          <w:color w:val="000000"/>
          <w:sz w:val="20"/>
          <w:szCs w:val="20"/>
          <w:rtl/>
        </w:rPr>
        <w:t>أَفَمَن</w:t>
      </w:r>
      <w:r w:rsidRPr="00495921">
        <w:rPr>
          <w:rFonts w:cs="Traditional Arabic"/>
          <w:b/>
          <w:bCs/>
          <w:color w:val="000000"/>
          <w:sz w:val="20"/>
          <w:szCs w:val="20"/>
          <w:rtl/>
        </w:rPr>
        <w:t xml:space="preserve"> يَتَّقِي بِوَجْهِهِ سُوءَ الْعَذَابِ يَوْمَ </w:t>
      </w:r>
      <w:r w:rsidRPr="00495921">
        <w:rPr>
          <w:rFonts w:cs="Traditional Arabic" w:hint="eastAsia"/>
          <w:b/>
          <w:bCs/>
          <w:color w:val="000000"/>
          <w:sz w:val="20"/>
          <w:szCs w:val="20"/>
          <w:rtl/>
        </w:rPr>
        <w:t>الْقِيَامَةِ</w:t>
      </w:r>
      <w:r w:rsidRPr="00495921">
        <w:rPr>
          <w:rFonts w:cs="Traditional Arabic"/>
          <w:b/>
          <w:bCs/>
          <w:color w:val="000000"/>
          <w:sz w:val="20"/>
          <w:szCs w:val="20"/>
          <w:rtl/>
        </w:rPr>
        <w:t xml:space="preserve"> وَقِيلَ لِلظَّالِمِينَ ذُوقُوا مَا كُنتُمْ تَكْسِبُونَ ﴿24﴾</w:t>
      </w:r>
      <w:r w:rsidR="00FD1ABB" w:rsidRPr="00FD1ABB">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Pr="00495921">
        <w:rPr>
          <w:rFonts w:cs="Traditional Arabic"/>
          <w:b/>
          <w:bCs/>
          <w:color w:val="000000"/>
          <w:sz w:val="20"/>
          <w:szCs w:val="20"/>
          <w:rtl/>
        </w:rPr>
        <w:t xml:space="preserve"> </w:t>
      </w:r>
      <w:r w:rsidRPr="00495921">
        <w:rPr>
          <w:rFonts w:cs="Traditional Arabic" w:hint="eastAsia"/>
          <w:b/>
          <w:bCs/>
          <w:color w:val="000000"/>
          <w:sz w:val="20"/>
          <w:szCs w:val="20"/>
          <w:rtl/>
        </w:rPr>
        <w:t>كَذَّبَ</w:t>
      </w:r>
      <w:r w:rsidRPr="00495921">
        <w:rPr>
          <w:rFonts w:cs="Traditional Arabic"/>
          <w:b/>
          <w:bCs/>
          <w:color w:val="000000"/>
          <w:sz w:val="20"/>
          <w:szCs w:val="20"/>
          <w:rtl/>
        </w:rPr>
        <w:t xml:space="preserve"> الَّذِينَ مِن قَبْلِهِمْ فَأَتَاهُمْ </w:t>
      </w:r>
      <w:r w:rsidRPr="00495921">
        <w:rPr>
          <w:rFonts w:cs="Traditional Arabic" w:hint="eastAsia"/>
          <w:b/>
          <w:bCs/>
          <w:color w:val="000000"/>
          <w:sz w:val="20"/>
          <w:szCs w:val="20"/>
          <w:rtl/>
        </w:rPr>
        <w:t>الْعَذَابُ</w:t>
      </w:r>
      <w:r w:rsidRPr="00495921">
        <w:rPr>
          <w:rFonts w:cs="Traditional Arabic"/>
          <w:b/>
          <w:bCs/>
          <w:color w:val="000000"/>
          <w:sz w:val="20"/>
          <w:szCs w:val="20"/>
          <w:rtl/>
        </w:rPr>
        <w:t xml:space="preserve"> مِنْ حَيْثُ لَا </w:t>
      </w:r>
      <w:r w:rsidRPr="00495921">
        <w:rPr>
          <w:rFonts w:cs="Traditional Arabic"/>
          <w:b/>
          <w:bCs/>
          <w:color w:val="000000"/>
          <w:sz w:val="20"/>
          <w:szCs w:val="20"/>
          <w:rtl/>
        </w:rPr>
        <w:lastRenderedPageBreak/>
        <w:t xml:space="preserve">يَشْعُرُونَ ﴿25﴾ </w:t>
      </w:r>
      <w:r w:rsidRPr="00495921">
        <w:rPr>
          <w:rFonts w:cs="Traditional Arabic" w:hint="eastAsia"/>
          <w:b/>
          <w:bCs/>
          <w:color w:val="000000"/>
          <w:sz w:val="20"/>
          <w:szCs w:val="20"/>
          <w:rtl/>
        </w:rPr>
        <w:t>فَأَذَاقَهُمُ</w:t>
      </w:r>
      <w:r w:rsidRPr="00495921">
        <w:rPr>
          <w:rFonts w:cs="Traditional Arabic"/>
          <w:b/>
          <w:bCs/>
          <w:color w:val="000000"/>
          <w:sz w:val="20"/>
          <w:szCs w:val="20"/>
          <w:rtl/>
        </w:rPr>
        <w:t xml:space="preserve"> اللَّهُ الْخِزْيَ فِي الْحَيَاةِ الدُّنْيَا وَلَعَذَابُ الْآخِرَةِ </w:t>
      </w:r>
      <w:r w:rsidRPr="00495921">
        <w:rPr>
          <w:rFonts w:cs="Traditional Arabic" w:hint="eastAsia"/>
          <w:b/>
          <w:bCs/>
          <w:color w:val="000000"/>
          <w:sz w:val="20"/>
          <w:szCs w:val="20"/>
          <w:rtl/>
        </w:rPr>
        <w:t>أَكْبَرُ</w:t>
      </w:r>
      <w:r w:rsidRPr="00495921">
        <w:rPr>
          <w:rFonts w:cs="Traditional Arabic"/>
          <w:b/>
          <w:bCs/>
          <w:color w:val="000000"/>
          <w:sz w:val="20"/>
          <w:szCs w:val="20"/>
          <w:rtl/>
        </w:rPr>
        <w:t xml:space="preserve"> لَوْ كَانُوا يَعْلَمُونَ ﴿26﴾</w:t>
      </w:r>
      <w:r w:rsidR="00577988" w:rsidRPr="00577988">
        <w:rPr>
          <w:rFonts w:cs="B Nazanin" w:hint="cs"/>
          <w:color w:val="FF0000"/>
          <w:sz w:val="20"/>
          <w:szCs w:val="20"/>
          <w:rtl/>
          <w:lang w:bidi="fa-IR"/>
        </w:rPr>
        <w:t xml:space="preserve"> </w:t>
      </w:r>
      <w:r w:rsidR="00577988">
        <w:rPr>
          <w:rFonts w:cs="B Nazanin" w:hint="cs"/>
          <w:color w:val="FF0000"/>
          <w:sz w:val="20"/>
          <w:szCs w:val="20"/>
          <w:rtl/>
          <w:lang w:bidi="fa-IR"/>
        </w:rPr>
        <w:t>قضاوتی</w:t>
      </w:r>
      <w:r w:rsidR="00577988">
        <w:rPr>
          <w:rFonts w:cs="B Nazanin"/>
          <w:color w:val="FF0000"/>
          <w:sz w:val="20"/>
          <w:szCs w:val="20"/>
          <w:lang w:bidi="fa-IR"/>
        </w:rPr>
        <w:t xml:space="preserve"> </w:t>
      </w:r>
    </w:p>
    <w:p w:rsidR="00F604D6" w:rsidRDefault="00B77928" w:rsidP="00F75D91">
      <w:pPr>
        <w:widowControl w:val="0"/>
        <w:bidi/>
        <w:ind w:left="-249"/>
        <w:jc w:val="both"/>
        <w:rPr>
          <w:rFonts w:cs="Traditional Arabic"/>
          <w:b/>
          <w:bCs/>
          <w:color w:val="000000"/>
          <w:sz w:val="20"/>
          <w:szCs w:val="20"/>
          <w:rtl/>
        </w:rPr>
      </w:pPr>
      <w:r w:rsidRPr="00C967E9">
        <w:rPr>
          <w:rFonts w:cs="B Nazanin"/>
          <w:b/>
          <w:bCs/>
          <w:sz w:val="20"/>
          <w:szCs w:val="20"/>
          <w:rtl/>
        </w:rPr>
        <w:t>آيا ميتواني کسي را که کلمه عذاب بر او فرود مي آيد از آتش برهاني؟</w:t>
      </w:r>
      <w:r w:rsidRPr="00C967E9">
        <w:rPr>
          <w:rFonts w:cs="B Nazanin" w:hint="cs"/>
          <w:b/>
          <w:bCs/>
          <w:sz w:val="20"/>
          <w:szCs w:val="20"/>
          <w:rtl/>
        </w:rPr>
        <w:t xml:space="preserve">(19) </w:t>
      </w:r>
      <w:r w:rsidRPr="00C967E9">
        <w:rPr>
          <w:rFonts w:cs="B Nazanin"/>
          <w:b/>
          <w:bCs/>
          <w:sz w:val="20"/>
          <w:szCs w:val="20"/>
          <w:rtl/>
        </w:rPr>
        <w:t>ليکن آنهائي که از پروردگارشان پروا نمودند اتاقهائي خواهند داشت که روي آنها هم اتاقهائيست و از کف آنها نهرها جاريست. اين وعده خداونديست که از وعده اش تخلف نمي کند.</w:t>
      </w:r>
      <w:r w:rsidRPr="00C967E9">
        <w:rPr>
          <w:rFonts w:cs="B Nazanin" w:hint="cs"/>
          <w:b/>
          <w:bCs/>
          <w:sz w:val="20"/>
          <w:szCs w:val="20"/>
          <w:rtl/>
        </w:rPr>
        <w:t xml:space="preserve">(20) </w:t>
      </w:r>
      <w:r w:rsidRPr="00C967E9">
        <w:rPr>
          <w:rFonts w:cs="B Nazanin"/>
          <w:b/>
          <w:bCs/>
          <w:sz w:val="20"/>
          <w:szCs w:val="20"/>
          <w:rtl/>
        </w:rPr>
        <w:t>آيا نمي بيني که خداوند آبي از آسمان فرو ميفرستد و آنرا چون چشمه سارها ميراند، سپس بوسيله آن زراعتي به رنگهاي مختلف بيرون مياورد، سپس آن را مي خشکاند و مي بيني که زرد شده، آنگاه آنرا بصورت کاه و خس و خاشاک در مي آورد؟البته درهمه اينها پندهائي براي خردمندان نهفته است.</w:t>
      </w:r>
      <w:r w:rsidRPr="00C967E9">
        <w:rPr>
          <w:rFonts w:cs="B Nazanin" w:hint="cs"/>
          <w:b/>
          <w:bCs/>
          <w:sz w:val="20"/>
          <w:szCs w:val="20"/>
          <w:rtl/>
        </w:rPr>
        <w:t xml:space="preserve">(21) </w:t>
      </w:r>
      <w:r w:rsidRPr="00C967E9">
        <w:rPr>
          <w:rFonts w:cs="B Nazanin"/>
          <w:b/>
          <w:bCs/>
          <w:sz w:val="20"/>
          <w:szCs w:val="20"/>
          <w:rtl/>
        </w:rPr>
        <w:t>آيا کسي که خداوند دلش را براي اسلام گشاده گردانيد و بر نوري از جانب پروردگارش استوار است (مانند کسيست که دلش سخت است؟) پس واي بر کساني که از لحاظ ياد خدا سخت دل هستند که در گمراهيي آشکار ميباشند.</w:t>
      </w:r>
      <w:r w:rsidRPr="00C967E9">
        <w:rPr>
          <w:rFonts w:cs="B Nazanin" w:hint="cs"/>
          <w:b/>
          <w:bCs/>
          <w:sz w:val="20"/>
          <w:szCs w:val="20"/>
          <w:rtl/>
        </w:rPr>
        <w:t xml:space="preserve">(22) </w:t>
      </w:r>
      <w:r w:rsidRPr="00C967E9">
        <w:rPr>
          <w:rFonts w:cs="B Nazanin"/>
          <w:b/>
          <w:bCs/>
          <w:sz w:val="20"/>
          <w:szCs w:val="20"/>
          <w:rtl/>
        </w:rPr>
        <w:t>خداوند بهترين سخن را فرستاد. کتابي که هر قسمتش شبيه ساير قسمتهاست و بعضي قسمتهاي آن به بعضي ديگر منعطف است که (به سبب آن) پوست کساني که از پروردگارشان بيم دارند به لرزه مي افتد سپس پوست و دلشان بسوي ياد خدا نرم ميشود. اين هدايت خداست که بوسيله آن هر کس را خواهد هدايت ميکند و هر کس را که خداوند گمراهش کند هدايت کننده اي نخواهد داشت.</w:t>
      </w:r>
      <w:r w:rsidRPr="00C967E9">
        <w:rPr>
          <w:rFonts w:cs="B Nazanin" w:hint="cs"/>
          <w:b/>
          <w:bCs/>
          <w:sz w:val="20"/>
          <w:szCs w:val="20"/>
          <w:rtl/>
        </w:rPr>
        <w:t xml:space="preserve">(23) </w:t>
      </w:r>
      <w:r w:rsidRPr="00C967E9">
        <w:rPr>
          <w:rFonts w:cs="B Nazanin"/>
          <w:b/>
          <w:bCs/>
          <w:sz w:val="20"/>
          <w:szCs w:val="20"/>
          <w:rtl/>
        </w:rPr>
        <w:t>آيا کسي که در روز قيامت، با چهره اش خود را از عذاب حفظ مي کند (مانند مومنان است؟) و به ظالمان گفته ميشود چيزي را که بدست آورده ايد</w:t>
      </w:r>
      <w:r w:rsidRPr="00C967E9">
        <w:rPr>
          <w:rFonts w:cs="B Nazanin" w:hint="cs"/>
          <w:b/>
          <w:bCs/>
          <w:sz w:val="20"/>
          <w:szCs w:val="20"/>
          <w:rtl/>
        </w:rPr>
        <w:t xml:space="preserve"> </w:t>
      </w:r>
      <w:r w:rsidRPr="00C967E9">
        <w:rPr>
          <w:rFonts w:cs="B Nazanin"/>
          <w:b/>
          <w:bCs/>
          <w:sz w:val="20"/>
          <w:szCs w:val="20"/>
          <w:rtl/>
        </w:rPr>
        <w:t>بچشيد.</w:t>
      </w:r>
      <w:r w:rsidRPr="00C967E9">
        <w:rPr>
          <w:rFonts w:cs="B Nazanin" w:hint="cs"/>
          <w:b/>
          <w:bCs/>
          <w:sz w:val="20"/>
          <w:szCs w:val="20"/>
          <w:rtl/>
        </w:rPr>
        <w:t xml:space="preserve">(24) </w:t>
      </w:r>
      <w:r w:rsidRPr="00C967E9">
        <w:rPr>
          <w:rFonts w:cs="B Nazanin"/>
          <w:b/>
          <w:bCs/>
          <w:sz w:val="20"/>
          <w:szCs w:val="20"/>
          <w:rtl/>
        </w:rPr>
        <w:t>عده اي از پيشينيان هم که قبلا تکذيب کرده بودند، از جائي که فکرش را هم نميکردند عذاب بر آنان در آمد.</w:t>
      </w:r>
      <w:r w:rsidRPr="00C967E9">
        <w:rPr>
          <w:rFonts w:cs="B Nazanin" w:hint="cs"/>
          <w:b/>
          <w:bCs/>
          <w:sz w:val="20"/>
          <w:szCs w:val="20"/>
          <w:rtl/>
        </w:rPr>
        <w:t xml:space="preserve">(25) </w:t>
      </w:r>
      <w:r w:rsidRPr="00C967E9">
        <w:rPr>
          <w:rFonts w:cs="B Nazanin"/>
          <w:b/>
          <w:bCs/>
          <w:sz w:val="20"/>
          <w:szCs w:val="20"/>
          <w:rtl/>
        </w:rPr>
        <w:t>خداوند در زندگي اين جهان، خواري را به آنها چشاند وعذاب آخرت بزرگتر است اگر ميدانستند.</w:t>
      </w:r>
      <w:r w:rsidRPr="00C967E9">
        <w:rPr>
          <w:rFonts w:cs="B Nazanin" w:hint="cs"/>
          <w:b/>
          <w:bCs/>
          <w:sz w:val="20"/>
          <w:szCs w:val="20"/>
          <w:rtl/>
        </w:rPr>
        <w:t>(26)</w:t>
      </w:r>
      <w:r w:rsidR="00F75D91">
        <w:rPr>
          <w:rFonts w:cs="B Nazanin" w:hint="cs"/>
          <w:b/>
          <w:bCs/>
          <w:sz w:val="20"/>
          <w:szCs w:val="20"/>
          <w:rtl/>
        </w:rPr>
        <w:t xml:space="preserve">       </w:t>
      </w:r>
      <w:r w:rsidR="00F604D6"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B652F4" w:rsidRPr="00352723" w:rsidTr="005D3419">
        <w:trPr>
          <w:trHeight w:val="350"/>
        </w:trPr>
        <w:tc>
          <w:tcPr>
            <w:tcW w:w="5940" w:type="dxa"/>
          </w:tcPr>
          <w:p w:rsidR="00B652F4" w:rsidRPr="00352723" w:rsidRDefault="00C3088F" w:rsidP="005D3419">
            <w:pPr>
              <w:widowControl w:val="0"/>
              <w:tabs>
                <w:tab w:val="center" w:pos="2862"/>
                <w:tab w:val="right" w:pos="5724"/>
              </w:tabs>
              <w:bidi/>
              <w:ind w:left="-249"/>
              <w:jc w:val="center"/>
              <w:rPr>
                <w:rFonts w:cs="B Nazanin"/>
                <w:b/>
                <w:bCs/>
                <w:color w:val="000000"/>
                <w:sz w:val="20"/>
                <w:szCs w:val="20"/>
                <w:u w:val="single"/>
                <w:rtl/>
                <w:lang w:bidi="fa-IR"/>
              </w:rPr>
            </w:pPr>
            <w:r>
              <w:rPr>
                <w:rFonts w:cs="B Nazanin" w:hint="cs"/>
                <w:b/>
                <w:bCs/>
                <w:color w:val="000000"/>
                <w:sz w:val="20"/>
                <w:szCs w:val="20"/>
                <w:rtl/>
              </w:rPr>
              <w:t xml:space="preserve">    </w:t>
            </w:r>
            <w:r w:rsidRPr="00C967E9">
              <w:rPr>
                <w:rFonts w:cs="B Nazanin" w:hint="cs"/>
                <w:b/>
                <w:bCs/>
                <w:color w:val="000000"/>
                <w:sz w:val="20"/>
                <w:szCs w:val="20"/>
                <w:rtl/>
              </w:rPr>
              <w:t>درب:</w:t>
            </w:r>
            <w:r w:rsidRPr="00C967E9">
              <w:rPr>
                <w:rFonts w:cs="B Nazanin" w:hint="cs"/>
                <w:color w:val="000000"/>
                <w:sz w:val="20"/>
                <w:szCs w:val="20"/>
                <w:rtl/>
              </w:rPr>
              <w:t xml:space="preserve"> مقايسه هايي بين كافر و مومن از لحاظ هاي مختلف براي تشويق كفار به اصلاح مسير </w:t>
            </w:r>
          </w:p>
        </w:tc>
      </w:tr>
    </w:tbl>
    <w:p w:rsidR="00B652F4" w:rsidRPr="00495921" w:rsidRDefault="00B652F4" w:rsidP="00B652F4">
      <w:pPr>
        <w:widowControl w:val="0"/>
        <w:bidi/>
        <w:ind w:left="-249"/>
        <w:jc w:val="both"/>
        <w:rPr>
          <w:rFonts w:cs="B Nazanin"/>
          <w:color w:val="000000"/>
          <w:sz w:val="20"/>
          <w:szCs w:val="20"/>
          <w:rtl/>
          <w:lang w:val="en-CA" w:bidi="fa-IR"/>
        </w:rPr>
      </w:pPr>
    </w:p>
    <w:p w:rsidR="00EB3970" w:rsidRPr="00495921" w:rsidRDefault="00EB3970"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زمر</w:t>
      </w:r>
      <w:r w:rsidR="00ED5840">
        <w:rPr>
          <w:rFonts w:cs="B Nazanin" w:hint="cs"/>
          <w:b/>
          <w:bCs/>
          <w:color w:val="000000"/>
          <w:sz w:val="20"/>
          <w:szCs w:val="20"/>
          <w:u w:val="single"/>
          <w:rtl/>
          <w:lang w:bidi="fa-IR"/>
        </w:rPr>
        <w:t xml:space="preserve">7    </w:t>
      </w:r>
      <w:r w:rsidRPr="00495921">
        <w:rPr>
          <w:rFonts w:cs="B Nazanin" w:hint="cs"/>
          <w:b/>
          <w:bCs/>
          <w:color w:val="000000"/>
          <w:sz w:val="20"/>
          <w:szCs w:val="20"/>
          <w:u w:val="single"/>
          <w:rtl/>
          <w:lang w:bidi="fa-IR"/>
        </w:rPr>
        <w:t xml:space="preserve"> آیات 27 تا 29</w:t>
      </w:r>
    </w:p>
    <w:p w:rsidR="001136C0" w:rsidRDefault="001136C0" w:rsidP="003043A3">
      <w:pPr>
        <w:widowControl w:val="0"/>
        <w:bidi/>
        <w:ind w:left="-249"/>
        <w:jc w:val="both"/>
        <w:rPr>
          <w:rFonts w:cs="B Nazanin"/>
          <w:color w:val="FF0000"/>
          <w:sz w:val="20"/>
          <w:szCs w:val="20"/>
          <w:rtl/>
          <w:lang w:bidi="fa-IR"/>
        </w:rPr>
      </w:pPr>
      <w:r w:rsidRPr="00495921">
        <w:rPr>
          <w:rFonts w:cs="Traditional Arabic" w:hint="eastAsia"/>
          <w:b/>
          <w:bCs/>
          <w:color w:val="000000"/>
          <w:sz w:val="20"/>
          <w:szCs w:val="20"/>
          <w:rtl/>
        </w:rPr>
        <w:t>وَلَقَدْ</w:t>
      </w:r>
      <w:r w:rsidRPr="00495921">
        <w:rPr>
          <w:rFonts w:cs="Traditional Arabic"/>
          <w:b/>
          <w:bCs/>
          <w:color w:val="000000"/>
          <w:sz w:val="20"/>
          <w:szCs w:val="20"/>
          <w:rtl/>
        </w:rPr>
        <w:t xml:space="preserve"> ضَرَبْنَا لِلنَّاسِ فِي هَذَا الْقُرْآنِ مِن كُلِّ مَثَلٍ لَّعَلَّهُمْ </w:t>
      </w:r>
      <w:r w:rsidRPr="00495921">
        <w:rPr>
          <w:rFonts w:cs="Traditional Arabic" w:hint="eastAsia"/>
          <w:b/>
          <w:bCs/>
          <w:color w:val="000000"/>
          <w:sz w:val="20"/>
          <w:szCs w:val="20"/>
          <w:rtl/>
        </w:rPr>
        <w:t>يَتَذَكَّرُونَ</w:t>
      </w:r>
      <w:r w:rsidRPr="00495921">
        <w:rPr>
          <w:rFonts w:cs="Traditional Arabic"/>
          <w:b/>
          <w:bCs/>
          <w:color w:val="000000"/>
          <w:sz w:val="20"/>
          <w:szCs w:val="20"/>
          <w:rtl/>
        </w:rPr>
        <w:t xml:space="preserve"> ﴿27﴾ </w:t>
      </w:r>
      <w:r w:rsidRPr="00495921">
        <w:rPr>
          <w:rFonts w:cs="Traditional Arabic" w:hint="eastAsia"/>
          <w:b/>
          <w:bCs/>
          <w:color w:val="000000"/>
          <w:sz w:val="20"/>
          <w:szCs w:val="20"/>
          <w:rtl/>
        </w:rPr>
        <w:t>قُرآنًا</w:t>
      </w:r>
      <w:r w:rsidRPr="00495921">
        <w:rPr>
          <w:rFonts w:cs="Traditional Arabic"/>
          <w:b/>
          <w:bCs/>
          <w:color w:val="000000"/>
          <w:sz w:val="20"/>
          <w:szCs w:val="20"/>
          <w:rtl/>
        </w:rPr>
        <w:t xml:space="preserve"> عَرَبِيًّا </w:t>
      </w:r>
      <w:r w:rsidRPr="00495921">
        <w:rPr>
          <w:rFonts w:cs="Traditional Arabic" w:hint="eastAsia"/>
          <w:b/>
          <w:bCs/>
          <w:color w:val="000000"/>
          <w:sz w:val="20"/>
          <w:szCs w:val="20"/>
          <w:rtl/>
        </w:rPr>
        <w:t>غَيْرَ</w:t>
      </w:r>
      <w:r w:rsidRPr="00495921">
        <w:rPr>
          <w:rFonts w:cs="Traditional Arabic"/>
          <w:b/>
          <w:bCs/>
          <w:color w:val="000000"/>
          <w:sz w:val="20"/>
          <w:szCs w:val="20"/>
          <w:rtl/>
        </w:rPr>
        <w:t xml:space="preserve"> ذِي عِوَجٍ لَّعَلَّهُمْ يَتَّقُونَ ﴿28﴾ </w:t>
      </w:r>
      <w:r w:rsidR="005E392A">
        <w:rPr>
          <w:rFonts w:cs="B Nazanin" w:hint="cs"/>
          <w:color w:val="FF0000"/>
          <w:sz w:val="20"/>
          <w:szCs w:val="20"/>
          <w:rtl/>
          <w:lang w:bidi="fa-IR"/>
        </w:rPr>
        <w:t>وحیی</w:t>
      </w:r>
      <w:r w:rsidR="005E392A">
        <w:rPr>
          <w:rFonts w:cs="B Nazanin"/>
          <w:color w:val="FF0000"/>
          <w:sz w:val="20"/>
          <w:szCs w:val="20"/>
          <w:lang w:bidi="fa-IR"/>
        </w:rPr>
        <w:t xml:space="preserve"> – </w:t>
      </w:r>
      <w:r w:rsidR="005E392A" w:rsidRPr="00113B68">
        <w:rPr>
          <w:rFonts w:cs="B Nazanin" w:hint="cs"/>
          <w:color w:val="FF0000"/>
          <w:sz w:val="20"/>
          <w:szCs w:val="20"/>
          <w:rtl/>
          <w:lang w:bidi="fa-IR"/>
        </w:rPr>
        <w:t>وصف</w:t>
      </w:r>
      <w:r w:rsidR="003043A3">
        <w:rPr>
          <w:rFonts w:cs="B Nazanin" w:hint="cs"/>
          <w:color w:val="FF0000"/>
          <w:sz w:val="20"/>
          <w:szCs w:val="20"/>
          <w:rtl/>
          <w:lang w:bidi="fa-IR"/>
        </w:rPr>
        <w:t xml:space="preserve"> </w:t>
      </w:r>
      <w:r w:rsidRPr="00495921">
        <w:rPr>
          <w:rFonts w:cs="Traditional Arabic" w:hint="eastAsia"/>
          <w:b/>
          <w:bCs/>
          <w:color w:val="000000"/>
          <w:sz w:val="20"/>
          <w:szCs w:val="20"/>
          <w:rtl/>
        </w:rPr>
        <w:t>ضَرَبَ</w:t>
      </w:r>
      <w:r w:rsidRPr="00495921">
        <w:rPr>
          <w:rFonts w:cs="Traditional Arabic"/>
          <w:b/>
          <w:bCs/>
          <w:color w:val="000000"/>
          <w:sz w:val="20"/>
          <w:szCs w:val="20"/>
          <w:rtl/>
        </w:rPr>
        <w:t xml:space="preserve"> اللَّهُ مَثَلًا رَّجُلًا فِيهِ شُرَكَاء </w:t>
      </w:r>
      <w:r w:rsidRPr="00495921">
        <w:rPr>
          <w:rFonts w:cs="Traditional Arabic" w:hint="eastAsia"/>
          <w:b/>
          <w:bCs/>
          <w:color w:val="000000"/>
          <w:sz w:val="20"/>
          <w:szCs w:val="20"/>
          <w:rtl/>
        </w:rPr>
        <w:t>مُتَشَاكِسُونَ</w:t>
      </w:r>
      <w:r w:rsidRPr="00495921">
        <w:rPr>
          <w:rFonts w:cs="Traditional Arabic"/>
          <w:b/>
          <w:bCs/>
          <w:color w:val="000000"/>
          <w:sz w:val="20"/>
          <w:szCs w:val="20"/>
          <w:rtl/>
        </w:rPr>
        <w:t xml:space="preserve"> وَرَجُلًا سَلَمًا لِّرَجُلٍ هَلْ يَسْتَوِيَانِ مَثَلًا الْحَمْدُ </w:t>
      </w:r>
      <w:r w:rsidRPr="00495921">
        <w:rPr>
          <w:rFonts w:cs="Traditional Arabic" w:hint="eastAsia"/>
          <w:b/>
          <w:bCs/>
          <w:color w:val="000000"/>
          <w:sz w:val="20"/>
          <w:szCs w:val="20"/>
          <w:rtl/>
        </w:rPr>
        <w:t>لِلَّهِ</w:t>
      </w:r>
      <w:r w:rsidRPr="00495921">
        <w:rPr>
          <w:rFonts w:cs="Traditional Arabic"/>
          <w:b/>
          <w:bCs/>
          <w:color w:val="000000"/>
          <w:sz w:val="20"/>
          <w:szCs w:val="20"/>
          <w:rtl/>
        </w:rPr>
        <w:t xml:space="preserve"> بَلْ أَكْثَرُهُمْ لَا يَعْلَمُونَ ﴿29﴾</w:t>
      </w:r>
      <w:r w:rsidR="005E392A" w:rsidRPr="005E392A">
        <w:rPr>
          <w:rFonts w:cs="B Nazanin" w:hint="cs"/>
          <w:color w:val="FF0000"/>
          <w:sz w:val="20"/>
          <w:szCs w:val="20"/>
          <w:rtl/>
          <w:lang w:bidi="fa-IR"/>
        </w:rPr>
        <w:t xml:space="preserve"> </w:t>
      </w:r>
      <w:r w:rsidR="007D5F00">
        <w:rPr>
          <w:rFonts w:cs="B Nazanin" w:hint="cs"/>
          <w:color w:val="FF0000"/>
          <w:sz w:val="20"/>
          <w:szCs w:val="20"/>
          <w:rtl/>
          <w:lang w:bidi="fa-IR"/>
        </w:rPr>
        <w:t>کوروبینا</w:t>
      </w:r>
      <w:r w:rsidR="005E392A">
        <w:rPr>
          <w:rFonts w:cs="B Nazanin" w:hint="cs"/>
          <w:color w:val="FF0000"/>
          <w:sz w:val="20"/>
          <w:szCs w:val="20"/>
          <w:rtl/>
          <w:lang w:bidi="fa-IR"/>
        </w:rPr>
        <w:t>و</w:t>
      </w:r>
      <w:r w:rsidR="007D5F00">
        <w:rPr>
          <w:rFonts w:cs="B Nazanin" w:hint="cs"/>
          <w:color w:val="FF0000"/>
          <w:sz w:val="20"/>
          <w:szCs w:val="20"/>
          <w:rtl/>
          <w:lang w:bidi="fa-IR"/>
        </w:rPr>
        <w:t xml:space="preserve">... </w:t>
      </w:r>
      <w:r w:rsidR="005E392A">
        <w:rPr>
          <w:rFonts w:cs="B Nazanin"/>
          <w:color w:val="FF0000"/>
          <w:sz w:val="20"/>
          <w:szCs w:val="20"/>
          <w:lang w:bidi="fa-IR"/>
        </w:rPr>
        <w:t xml:space="preserve"> - </w:t>
      </w:r>
      <w:r w:rsidR="00F270B2">
        <w:rPr>
          <w:rFonts w:cs="B Nazanin" w:hint="cs"/>
          <w:color w:val="FF0000"/>
          <w:sz w:val="20"/>
          <w:szCs w:val="20"/>
          <w:rtl/>
          <w:lang w:bidi="fa-IR"/>
        </w:rPr>
        <w:t>«نکوهش»</w:t>
      </w:r>
    </w:p>
    <w:p w:rsidR="00376FA0" w:rsidRDefault="00FC76BC" w:rsidP="00F75D91">
      <w:pPr>
        <w:widowControl w:val="0"/>
        <w:bidi/>
        <w:ind w:left="-249"/>
        <w:jc w:val="both"/>
        <w:rPr>
          <w:rFonts w:cs="Traditional Arabic"/>
          <w:b/>
          <w:bCs/>
          <w:color w:val="000000"/>
          <w:sz w:val="20"/>
          <w:szCs w:val="20"/>
          <w:rtl/>
        </w:rPr>
      </w:pPr>
      <w:r w:rsidRPr="00677A3C">
        <w:rPr>
          <w:rFonts w:cs="B Nazanin"/>
          <w:b/>
          <w:bCs/>
          <w:color w:val="000000"/>
          <w:sz w:val="20"/>
          <w:szCs w:val="20"/>
          <w:rtl/>
        </w:rPr>
        <w:t>و ما البته در اين قرآن از همه گونه مثلي براي مردم زديم. باشد که پند گيرند.</w:t>
      </w:r>
      <w:r w:rsidRPr="00677A3C">
        <w:rPr>
          <w:rFonts w:cs="B Nazanin" w:hint="cs"/>
          <w:b/>
          <w:bCs/>
          <w:color w:val="000000"/>
          <w:sz w:val="20"/>
          <w:szCs w:val="20"/>
          <w:rtl/>
        </w:rPr>
        <w:t xml:space="preserve">(27) </w:t>
      </w:r>
      <w:r w:rsidRPr="00677A3C">
        <w:rPr>
          <w:rFonts w:cs="B Nazanin"/>
          <w:b/>
          <w:bCs/>
          <w:color w:val="000000"/>
          <w:sz w:val="20"/>
          <w:szCs w:val="20"/>
          <w:rtl/>
        </w:rPr>
        <w:t>قرآني به زبان روشن و بدون انحراف، شايد پروا کنند.</w:t>
      </w:r>
      <w:r w:rsidRPr="00677A3C">
        <w:rPr>
          <w:rFonts w:cs="B Nazanin" w:hint="cs"/>
          <w:b/>
          <w:bCs/>
          <w:color w:val="000000"/>
          <w:sz w:val="20"/>
          <w:szCs w:val="20"/>
          <w:rtl/>
        </w:rPr>
        <w:t xml:space="preserve">(28) </w:t>
      </w:r>
      <w:r w:rsidRPr="00677A3C">
        <w:rPr>
          <w:rFonts w:cs="B Nazanin"/>
          <w:b/>
          <w:bCs/>
          <w:color w:val="000000"/>
          <w:sz w:val="20"/>
          <w:szCs w:val="20"/>
          <w:rtl/>
        </w:rPr>
        <w:t>خداوند مثلي ميزند: شخصي است که چند شريک ناسازگار بر سر او نزاع ميکنند و شخصي است که مخصوص يکنفر است. آيا اين دو مثل مساويست؟ ستايش مخصوص خداست وليکن اکثرشان نميدانند.</w:t>
      </w:r>
      <w:r w:rsidRPr="00677A3C">
        <w:rPr>
          <w:rFonts w:cs="B Nazanin" w:hint="cs"/>
          <w:b/>
          <w:bCs/>
          <w:color w:val="000000"/>
          <w:sz w:val="20"/>
          <w:szCs w:val="20"/>
          <w:rtl/>
        </w:rPr>
        <w:t>(29)</w:t>
      </w:r>
      <w:r w:rsidR="00F75D91">
        <w:rPr>
          <w:rFonts w:cs="B Nazanin" w:hint="cs"/>
          <w:b/>
          <w:bCs/>
          <w:color w:val="000000"/>
          <w:sz w:val="20"/>
          <w:szCs w:val="20"/>
          <w:rtl/>
        </w:rPr>
        <w:t xml:space="preserve">     </w:t>
      </w:r>
      <w:r w:rsidR="00376FA0"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B652F4" w:rsidRPr="00352723" w:rsidTr="005D3419">
        <w:trPr>
          <w:trHeight w:val="350"/>
        </w:trPr>
        <w:tc>
          <w:tcPr>
            <w:tcW w:w="5940" w:type="dxa"/>
          </w:tcPr>
          <w:p w:rsidR="00B652F4" w:rsidRPr="00352723" w:rsidRDefault="00AA6F1D" w:rsidP="005D3419">
            <w:pPr>
              <w:widowControl w:val="0"/>
              <w:tabs>
                <w:tab w:val="center" w:pos="2862"/>
                <w:tab w:val="right" w:pos="5724"/>
              </w:tabs>
              <w:bidi/>
              <w:ind w:left="-249"/>
              <w:jc w:val="center"/>
              <w:rPr>
                <w:rFonts w:cs="B Nazanin"/>
                <w:b/>
                <w:bCs/>
                <w:color w:val="000000"/>
                <w:sz w:val="20"/>
                <w:szCs w:val="20"/>
                <w:u w:val="single"/>
                <w:rtl/>
                <w:lang w:bidi="fa-IR"/>
              </w:rPr>
            </w:pPr>
            <w:r w:rsidRPr="00677A3C">
              <w:rPr>
                <w:rFonts w:cs="B Nazanin" w:hint="cs"/>
                <w:b/>
                <w:bCs/>
                <w:color w:val="000000"/>
                <w:sz w:val="20"/>
                <w:szCs w:val="20"/>
                <w:rtl/>
              </w:rPr>
              <w:t>درب:</w:t>
            </w:r>
            <w:r w:rsidRPr="00677A3C">
              <w:rPr>
                <w:rFonts w:cs="B Nazanin" w:hint="cs"/>
                <w:color w:val="000000"/>
                <w:sz w:val="20"/>
                <w:szCs w:val="20"/>
                <w:rtl/>
              </w:rPr>
              <w:t xml:space="preserve"> ذکر مثلی برای درک روشن فرق توحید و شرک.</w:t>
            </w:r>
          </w:p>
        </w:tc>
      </w:tr>
    </w:tbl>
    <w:p w:rsidR="00B652F4" w:rsidRPr="00495921" w:rsidRDefault="00B652F4" w:rsidP="00B652F4">
      <w:pPr>
        <w:widowControl w:val="0"/>
        <w:bidi/>
        <w:ind w:left="-249"/>
        <w:jc w:val="both"/>
        <w:rPr>
          <w:rFonts w:cs="Traditional Arabic"/>
          <w:b/>
          <w:bCs/>
          <w:color w:val="000000"/>
          <w:sz w:val="20"/>
          <w:szCs w:val="20"/>
          <w:rtl/>
        </w:rPr>
      </w:pPr>
    </w:p>
    <w:p w:rsidR="00EB3970" w:rsidRPr="00495921" w:rsidRDefault="00EB3970"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زمر</w:t>
      </w:r>
      <w:r w:rsidR="00ED5840">
        <w:rPr>
          <w:rFonts w:cs="B Nazanin" w:hint="cs"/>
          <w:b/>
          <w:bCs/>
          <w:color w:val="000000"/>
          <w:sz w:val="20"/>
          <w:szCs w:val="20"/>
          <w:u w:val="single"/>
          <w:rtl/>
          <w:lang w:bidi="fa-IR"/>
        </w:rPr>
        <w:t xml:space="preserve">8     </w:t>
      </w:r>
      <w:r w:rsidRPr="00495921">
        <w:rPr>
          <w:rFonts w:cs="B Nazanin" w:hint="cs"/>
          <w:b/>
          <w:bCs/>
          <w:color w:val="000000"/>
          <w:sz w:val="20"/>
          <w:szCs w:val="20"/>
          <w:u w:val="single"/>
          <w:rtl/>
          <w:lang w:bidi="fa-IR"/>
        </w:rPr>
        <w:t xml:space="preserve"> آیات 30 تا 35</w:t>
      </w:r>
    </w:p>
    <w:p w:rsidR="00086054" w:rsidRDefault="001136C0" w:rsidP="003043A3">
      <w:pPr>
        <w:widowControl w:val="0"/>
        <w:bidi/>
        <w:ind w:left="-249"/>
        <w:jc w:val="both"/>
        <w:rPr>
          <w:rFonts w:cs="B Nazanin"/>
          <w:color w:val="FF0000"/>
          <w:sz w:val="20"/>
          <w:szCs w:val="20"/>
          <w:rtl/>
          <w:lang w:bidi="fa-IR"/>
        </w:rPr>
      </w:pPr>
      <w:r w:rsidRPr="00495921">
        <w:rPr>
          <w:rFonts w:cs="Traditional Arabic" w:hint="eastAsia"/>
          <w:b/>
          <w:bCs/>
          <w:color w:val="000000"/>
          <w:sz w:val="20"/>
          <w:szCs w:val="20"/>
          <w:rtl/>
        </w:rPr>
        <w:t>إِنَّكَ</w:t>
      </w:r>
      <w:r w:rsidRPr="00495921">
        <w:rPr>
          <w:rFonts w:cs="Traditional Arabic"/>
          <w:b/>
          <w:bCs/>
          <w:color w:val="000000"/>
          <w:sz w:val="20"/>
          <w:szCs w:val="20"/>
          <w:rtl/>
        </w:rPr>
        <w:t xml:space="preserve"> مَيِّتٌ وَإِنَّهُم مَّيِّتُونَ ﴿30﴾</w:t>
      </w:r>
      <w:r w:rsidR="00936FE2" w:rsidRPr="00936FE2">
        <w:rPr>
          <w:rFonts w:cs="B Nazanin" w:hint="cs"/>
          <w:color w:val="FF0000"/>
          <w:sz w:val="20"/>
          <w:szCs w:val="20"/>
          <w:rtl/>
          <w:lang w:bidi="fa-IR"/>
        </w:rPr>
        <w:t xml:space="preserve"> </w:t>
      </w:r>
      <w:r w:rsidR="000E4123">
        <w:rPr>
          <w:rFonts w:cs="B Nazanin" w:hint="cs"/>
          <w:color w:val="FF0000"/>
          <w:sz w:val="20"/>
          <w:szCs w:val="20"/>
          <w:rtl/>
          <w:lang w:bidi="fa-IR"/>
        </w:rPr>
        <w:t>«سیستم»</w:t>
      </w:r>
      <w:r w:rsidRPr="00495921">
        <w:rPr>
          <w:rFonts w:cs="Traditional Arabic"/>
          <w:b/>
          <w:bCs/>
          <w:color w:val="000000"/>
          <w:sz w:val="20"/>
          <w:szCs w:val="20"/>
          <w:rtl/>
        </w:rPr>
        <w:t xml:space="preserve"> </w:t>
      </w:r>
      <w:r w:rsidRPr="00495921">
        <w:rPr>
          <w:rFonts w:cs="Traditional Arabic" w:hint="eastAsia"/>
          <w:b/>
          <w:bCs/>
          <w:color w:val="000000"/>
          <w:sz w:val="20"/>
          <w:szCs w:val="20"/>
          <w:rtl/>
        </w:rPr>
        <w:t>ثُمَّ</w:t>
      </w:r>
      <w:r w:rsidRPr="00495921">
        <w:rPr>
          <w:rFonts w:cs="Traditional Arabic"/>
          <w:b/>
          <w:bCs/>
          <w:color w:val="000000"/>
          <w:sz w:val="20"/>
          <w:szCs w:val="20"/>
          <w:rtl/>
        </w:rPr>
        <w:t xml:space="preserve"> إِنَّكُمْ يَوْمَ الْقِيَامَةِ عِندَ رَبِّكُمْ </w:t>
      </w:r>
      <w:r w:rsidRPr="00495921">
        <w:rPr>
          <w:rFonts w:cs="Traditional Arabic" w:hint="eastAsia"/>
          <w:b/>
          <w:bCs/>
          <w:color w:val="000000"/>
          <w:sz w:val="20"/>
          <w:szCs w:val="20"/>
          <w:rtl/>
        </w:rPr>
        <w:t>تَخْتَصِمُونَ</w:t>
      </w:r>
      <w:r w:rsidRPr="00495921">
        <w:rPr>
          <w:rFonts w:cs="Traditional Arabic"/>
          <w:b/>
          <w:bCs/>
          <w:color w:val="000000"/>
          <w:sz w:val="20"/>
          <w:szCs w:val="20"/>
          <w:rtl/>
        </w:rPr>
        <w:t xml:space="preserve"> ﴿31﴾</w:t>
      </w:r>
      <w:r w:rsidR="00936FE2" w:rsidRPr="00936FE2">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Pr="00495921">
        <w:rPr>
          <w:rFonts w:cs="Traditional Arabic"/>
          <w:b/>
          <w:bCs/>
          <w:color w:val="000000"/>
          <w:sz w:val="20"/>
          <w:szCs w:val="20"/>
          <w:rtl/>
        </w:rPr>
        <w:t xml:space="preserve"> </w:t>
      </w:r>
      <w:r w:rsidRPr="00495921">
        <w:rPr>
          <w:rFonts w:cs="Traditional Arabic" w:hint="eastAsia"/>
          <w:b/>
          <w:bCs/>
          <w:color w:val="000000"/>
          <w:sz w:val="20"/>
          <w:szCs w:val="20"/>
          <w:rtl/>
        </w:rPr>
        <w:t>فَمَنْ</w:t>
      </w:r>
      <w:r w:rsidRPr="00495921">
        <w:rPr>
          <w:rFonts w:cs="Traditional Arabic"/>
          <w:b/>
          <w:bCs/>
          <w:color w:val="000000"/>
          <w:sz w:val="20"/>
          <w:szCs w:val="20"/>
          <w:rtl/>
        </w:rPr>
        <w:t xml:space="preserve"> أَظْلَمُ مِمَّن </w:t>
      </w:r>
      <w:r w:rsidRPr="00495921">
        <w:rPr>
          <w:rFonts w:cs="Traditional Arabic" w:hint="eastAsia"/>
          <w:b/>
          <w:bCs/>
          <w:color w:val="000000"/>
          <w:sz w:val="20"/>
          <w:szCs w:val="20"/>
          <w:rtl/>
        </w:rPr>
        <w:t>كَذَبَ</w:t>
      </w:r>
      <w:r w:rsidRPr="00495921">
        <w:rPr>
          <w:rFonts w:cs="Traditional Arabic"/>
          <w:b/>
          <w:bCs/>
          <w:color w:val="000000"/>
          <w:sz w:val="20"/>
          <w:szCs w:val="20"/>
          <w:rtl/>
        </w:rPr>
        <w:t xml:space="preserve"> عَلَى اللَّهِ وَكَذَّبَ بِالصِّدْقِ إِذْ جَاءهُ أَلَيْسَ فِي جَهَنَّمَ </w:t>
      </w:r>
      <w:r w:rsidRPr="00495921">
        <w:rPr>
          <w:rFonts w:cs="Traditional Arabic" w:hint="eastAsia"/>
          <w:b/>
          <w:bCs/>
          <w:color w:val="000000"/>
          <w:sz w:val="20"/>
          <w:szCs w:val="20"/>
          <w:rtl/>
        </w:rPr>
        <w:t>مَثْوًى</w:t>
      </w:r>
      <w:r w:rsidRPr="00495921">
        <w:rPr>
          <w:rFonts w:cs="Traditional Arabic"/>
          <w:b/>
          <w:bCs/>
          <w:color w:val="000000"/>
          <w:sz w:val="20"/>
          <w:szCs w:val="20"/>
          <w:rtl/>
        </w:rPr>
        <w:t xml:space="preserve"> لِّلْكَافِرِينَ ﴿32﴾ </w:t>
      </w:r>
      <w:r w:rsidR="004B1803">
        <w:rPr>
          <w:rFonts w:cs="B Nazanin" w:hint="cs"/>
          <w:color w:val="FF0000"/>
          <w:sz w:val="20"/>
          <w:szCs w:val="20"/>
          <w:rtl/>
          <w:lang w:bidi="fa-IR"/>
        </w:rPr>
        <w:t>«مکذبان»</w:t>
      </w:r>
      <w:r w:rsidR="003043A3">
        <w:rPr>
          <w:rFonts w:cs="B Nazanin" w:hint="cs"/>
          <w:color w:val="FF0000"/>
          <w:sz w:val="20"/>
          <w:szCs w:val="20"/>
          <w:rtl/>
          <w:lang w:bidi="fa-IR"/>
        </w:rPr>
        <w:t xml:space="preserve"> </w:t>
      </w:r>
      <w:r w:rsidR="00936FE2">
        <w:rPr>
          <w:rFonts w:hint="cs"/>
          <w:color w:val="FF0000"/>
          <w:sz w:val="20"/>
          <w:szCs w:val="20"/>
          <w:rtl/>
          <w:lang w:bidi="fa-IR"/>
        </w:rPr>
        <w:t>–</w:t>
      </w:r>
      <w:r w:rsidR="00936FE2">
        <w:rPr>
          <w:rFonts w:cs="B Nazanin" w:hint="cs"/>
          <w:color w:val="FF0000"/>
          <w:sz w:val="20"/>
          <w:szCs w:val="20"/>
          <w:rtl/>
          <w:lang w:bidi="fa-IR"/>
        </w:rPr>
        <w:t xml:space="preserve"> آخرتی</w:t>
      </w:r>
      <w:r w:rsidR="00936FE2">
        <w:rPr>
          <w:rFonts w:cs="B Nazanin"/>
          <w:color w:val="FF0000"/>
          <w:sz w:val="20"/>
          <w:szCs w:val="20"/>
          <w:lang w:bidi="fa-IR"/>
        </w:rPr>
        <w:t xml:space="preserve"> </w:t>
      </w:r>
      <w:r w:rsidR="003043A3">
        <w:rPr>
          <w:rFonts w:hint="cs"/>
          <w:color w:val="FF0000"/>
          <w:sz w:val="20"/>
          <w:szCs w:val="20"/>
          <w:rtl/>
          <w:lang w:bidi="fa-IR"/>
        </w:rPr>
        <w:t>–</w:t>
      </w:r>
      <w:r w:rsidR="00936FE2">
        <w:rPr>
          <w:rFonts w:cs="B Nazanin"/>
          <w:color w:val="FF0000"/>
          <w:sz w:val="20"/>
          <w:szCs w:val="20"/>
          <w:lang w:bidi="fa-IR"/>
        </w:rPr>
        <w:t xml:space="preserve"> </w:t>
      </w:r>
      <w:r w:rsidR="003D3BE0">
        <w:rPr>
          <w:rFonts w:cs="B Nazanin" w:hint="cs"/>
          <w:color w:val="FF0000"/>
          <w:sz w:val="20"/>
          <w:szCs w:val="20"/>
          <w:rtl/>
          <w:lang w:bidi="fa-IR"/>
        </w:rPr>
        <w:t>«کافران»</w:t>
      </w:r>
      <w:r w:rsidR="003043A3">
        <w:rPr>
          <w:rFonts w:cs="B Nazanin" w:hint="cs"/>
          <w:color w:val="FF0000"/>
          <w:sz w:val="20"/>
          <w:szCs w:val="20"/>
          <w:rtl/>
          <w:lang w:bidi="fa-IR"/>
        </w:rPr>
        <w:t xml:space="preserve"> </w:t>
      </w:r>
      <w:r w:rsidRPr="00495921">
        <w:rPr>
          <w:rFonts w:cs="Traditional Arabic" w:hint="eastAsia"/>
          <w:b/>
          <w:bCs/>
          <w:color w:val="000000"/>
          <w:sz w:val="20"/>
          <w:szCs w:val="20"/>
          <w:rtl/>
        </w:rPr>
        <w:t>وَالَّذِي</w:t>
      </w:r>
      <w:r w:rsidRPr="00495921">
        <w:rPr>
          <w:rFonts w:cs="Traditional Arabic"/>
          <w:b/>
          <w:bCs/>
          <w:color w:val="000000"/>
          <w:sz w:val="20"/>
          <w:szCs w:val="20"/>
          <w:rtl/>
        </w:rPr>
        <w:t xml:space="preserve"> جَاء </w:t>
      </w:r>
      <w:r w:rsidRPr="00495921">
        <w:rPr>
          <w:rFonts w:cs="Traditional Arabic" w:hint="eastAsia"/>
          <w:b/>
          <w:bCs/>
          <w:color w:val="000000"/>
          <w:sz w:val="20"/>
          <w:szCs w:val="20"/>
          <w:rtl/>
        </w:rPr>
        <w:t>بِالصِّدْقِ</w:t>
      </w:r>
      <w:r w:rsidRPr="00495921">
        <w:rPr>
          <w:rFonts w:cs="Traditional Arabic"/>
          <w:b/>
          <w:bCs/>
          <w:color w:val="000000"/>
          <w:sz w:val="20"/>
          <w:szCs w:val="20"/>
          <w:rtl/>
        </w:rPr>
        <w:t xml:space="preserve"> وَصَدَّقَ بِهِ أُوْلَئِكَ هُمُ الْمُتَّقُونَ ﴿33﴾ </w:t>
      </w:r>
      <w:r w:rsidRPr="00495921">
        <w:rPr>
          <w:rFonts w:cs="Traditional Arabic" w:hint="eastAsia"/>
          <w:b/>
          <w:bCs/>
          <w:color w:val="000000"/>
          <w:sz w:val="20"/>
          <w:szCs w:val="20"/>
          <w:rtl/>
        </w:rPr>
        <w:t>لَهُم</w:t>
      </w:r>
      <w:r w:rsidRPr="00495921">
        <w:rPr>
          <w:rFonts w:cs="Traditional Arabic"/>
          <w:b/>
          <w:bCs/>
          <w:color w:val="000000"/>
          <w:sz w:val="20"/>
          <w:szCs w:val="20"/>
          <w:rtl/>
        </w:rPr>
        <w:t xml:space="preserve"> مَّا يَشَاءونَ عِندَ رَبِّهِمْ ذَلِكَ جَزَاء </w:t>
      </w:r>
      <w:r w:rsidRPr="00495921">
        <w:rPr>
          <w:rFonts w:cs="Traditional Arabic" w:hint="eastAsia"/>
          <w:b/>
          <w:bCs/>
          <w:color w:val="000000"/>
          <w:sz w:val="20"/>
          <w:szCs w:val="20"/>
          <w:rtl/>
        </w:rPr>
        <w:t>الْمُحْسِنِينَ</w:t>
      </w:r>
      <w:r w:rsidRPr="00495921">
        <w:rPr>
          <w:rFonts w:cs="Traditional Arabic"/>
          <w:b/>
          <w:bCs/>
          <w:color w:val="000000"/>
          <w:sz w:val="20"/>
          <w:szCs w:val="20"/>
          <w:rtl/>
        </w:rPr>
        <w:t xml:space="preserve"> ﴿34﴾</w:t>
      </w:r>
      <w:r w:rsidRPr="00495921">
        <w:rPr>
          <w:rFonts w:cs="Traditional Arabic" w:hint="cs"/>
          <w:b/>
          <w:bCs/>
          <w:color w:val="000000"/>
          <w:sz w:val="20"/>
          <w:szCs w:val="20"/>
          <w:rtl/>
        </w:rPr>
        <w:t xml:space="preserve"> </w:t>
      </w:r>
      <w:r w:rsidRPr="00495921">
        <w:rPr>
          <w:rFonts w:cs="Traditional Arabic" w:hint="eastAsia"/>
          <w:b/>
          <w:bCs/>
          <w:color w:val="000000"/>
          <w:sz w:val="20"/>
          <w:szCs w:val="20"/>
          <w:rtl/>
        </w:rPr>
        <w:t>لِيُكَفِّرَ</w:t>
      </w:r>
      <w:r w:rsidRPr="00495921">
        <w:rPr>
          <w:rFonts w:cs="Traditional Arabic"/>
          <w:b/>
          <w:bCs/>
          <w:color w:val="000000"/>
          <w:sz w:val="20"/>
          <w:szCs w:val="20"/>
          <w:rtl/>
        </w:rPr>
        <w:t xml:space="preserve"> اللَّهُ </w:t>
      </w:r>
      <w:r w:rsidRPr="00495921">
        <w:rPr>
          <w:rFonts w:cs="Traditional Arabic" w:hint="eastAsia"/>
          <w:b/>
          <w:bCs/>
          <w:color w:val="000000"/>
          <w:sz w:val="20"/>
          <w:szCs w:val="20"/>
          <w:rtl/>
        </w:rPr>
        <w:t>عَنْهُمْ</w:t>
      </w:r>
      <w:r w:rsidRPr="00495921">
        <w:rPr>
          <w:rFonts w:cs="Traditional Arabic"/>
          <w:b/>
          <w:bCs/>
          <w:color w:val="000000"/>
          <w:sz w:val="20"/>
          <w:szCs w:val="20"/>
          <w:rtl/>
        </w:rPr>
        <w:t xml:space="preserve"> أَسْوَأَ الَّذِي عَمِلُوا وَيَجْزِيَهُمْ أَجْرَهُم بِأَحْسَنِ الَّذِي </w:t>
      </w:r>
      <w:r w:rsidRPr="00495921">
        <w:rPr>
          <w:rFonts w:cs="Traditional Arabic" w:hint="eastAsia"/>
          <w:b/>
          <w:bCs/>
          <w:color w:val="000000"/>
          <w:sz w:val="20"/>
          <w:szCs w:val="20"/>
          <w:rtl/>
        </w:rPr>
        <w:t>كَانُوا</w:t>
      </w:r>
      <w:r w:rsidRPr="00495921">
        <w:rPr>
          <w:rFonts w:cs="Traditional Arabic"/>
          <w:b/>
          <w:bCs/>
          <w:color w:val="000000"/>
          <w:sz w:val="20"/>
          <w:szCs w:val="20"/>
          <w:rtl/>
        </w:rPr>
        <w:t xml:space="preserve"> يَعْمَلُونَ ﴿35﴾</w:t>
      </w:r>
      <w:r w:rsidR="00086054">
        <w:rPr>
          <w:rFonts w:cs="Traditional Arabic" w:hint="cs"/>
          <w:b/>
          <w:bCs/>
          <w:color w:val="000000"/>
          <w:sz w:val="20"/>
          <w:szCs w:val="20"/>
          <w:rtl/>
        </w:rPr>
        <w:t xml:space="preserve"> </w:t>
      </w:r>
      <w:r w:rsidR="00ED5995">
        <w:rPr>
          <w:rFonts w:cs="B Nazanin" w:hint="cs"/>
          <w:color w:val="FF0000"/>
          <w:sz w:val="20"/>
          <w:szCs w:val="20"/>
          <w:rtl/>
          <w:lang w:bidi="fa-IR"/>
        </w:rPr>
        <w:t>«متقیان»</w:t>
      </w:r>
      <w:r w:rsidR="007D5F00">
        <w:rPr>
          <w:rFonts w:cs="B Nazanin" w:hint="cs"/>
          <w:color w:val="FF0000"/>
          <w:sz w:val="20"/>
          <w:szCs w:val="20"/>
          <w:rtl/>
          <w:lang w:bidi="fa-IR"/>
        </w:rPr>
        <w:t xml:space="preserve"> -</w:t>
      </w:r>
      <w:r w:rsidR="00086054" w:rsidRPr="00113B68">
        <w:rPr>
          <w:rFonts w:cs="B Nazanin" w:hint="cs"/>
          <w:color w:val="FF0000"/>
          <w:sz w:val="20"/>
          <w:szCs w:val="20"/>
          <w:rtl/>
          <w:lang w:bidi="fa-IR"/>
        </w:rPr>
        <w:t xml:space="preserve"> </w:t>
      </w:r>
      <w:r w:rsidR="007D5F00">
        <w:rPr>
          <w:rFonts w:cs="B Nazanin" w:hint="cs"/>
          <w:color w:val="FF0000"/>
          <w:sz w:val="20"/>
          <w:szCs w:val="20"/>
          <w:rtl/>
          <w:lang w:bidi="fa-IR"/>
        </w:rPr>
        <w:t>«</w:t>
      </w:r>
      <w:r w:rsidR="00086054" w:rsidRPr="00113B68">
        <w:rPr>
          <w:rFonts w:cs="B Nazanin" w:hint="cs"/>
          <w:color w:val="FF0000"/>
          <w:sz w:val="20"/>
          <w:szCs w:val="20"/>
          <w:rtl/>
          <w:lang w:bidi="fa-IR"/>
        </w:rPr>
        <w:t>نعیم</w:t>
      </w:r>
      <w:r w:rsidR="007D5F00">
        <w:rPr>
          <w:rFonts w:cs="B Nazanin" w:hint="cs"/>
          <w:color w:val="FF0000"/>
          <w:sz w:val="20"/>
          <w:szCs w:val="20"/>
          <w:rtl/>
          <w:lang w:bidi="fa-IR"/>
        </w:rPr>
        <w:t>»</w:t>
      </w:r>
    </w:p>
    <w:p w:rsidR="00376FA0" w:rsidRDefault="00E750AA" w:rsidP="00F75D91">
      <w:pPr>
        <w:widowControl w:val="0"/>
        <w:bidi/>
        <w:ind w:left="-249"/>
        <w:jc w:val="both"/>
        <w:rPr>
          <w:rFonts w:cs="Traditional Arabic"/>
          <w:b/>
          <w:bCs/>
          <w:color w:val="000000"/>
          <w:sz w:val="20"/>
          <w:szCs w:val="20"/>
          <w:rtl/>
        </w:rPr>
      </w:pPr>
      <w:r w:rsidRPr="00C0585A">
        <w:rPr>
          <w:rFonts w:cs="B Nazanin"/>
          <w:b/>
          <w:bCs/>
          <w:sz w:val="20"/>
          <w:szCs w:val="20"/>
          <w:rtl/>
        </w:rPr>
        <w:t>البته تو ميميري و آنها هم ميميرند.</w:t>
      </w:r>
      <w:r w:rsidRPr="00C0585A">
        <w:rPr>
          <w:rFonts w:cs="B Nazanin" w:hint="cs"/>
          <w:b/>
          <w:bCs/>
          <w:sz w:val="20"/>
          <w:szCs w:val="20"/>
          <w:rtl/>
        </w:rPr>
        <w:t xml:space="preserve">(30) </w:t>
      </w:r>
      <w:r w:rsidRPr="00C0585A">
        <w:rPr>
          <w:rFonts w:cs="B Nazanin"/>
          <w:b/>
          <w:bCs/>
          <w:sz w:val="20"/>
          <w:szCs w:val="20"/>
          <w:rtl/>
        </w:rPr>
        <w:t>آنگاه روز قيامت نزد پروردگارتان ستيزه خواهيد داشت.</w:t>
      </w:r>
      <w:r w:rsidRPr="00C0585A">
        <w:rPr>
          <w:rFonts w:cs="B Nazanin" w:hint="cs"/>
          <w:b/>
          <w:bCs/>
          <w:sz w:val="20"/>
          <w:szCs w:val="20"/>
          <w:rtl/>
        </w:rPr>
        <w:t xml:space="preserve">(31) </w:t>
      </w:r>
      <w:r w:rsidRPr="00C0585A">
        <w:rPr>
          <w:rFonts w:cs="B Nazanin"/>
          <w:b/>
          <w:bCs/>
          <w:sz w:val="20"/>
          <w:szCs w:val="20"/>
          <w:rtl/>
        </w:rPr>
        <w:t>پس چه کسي ظالمتر است از آنکه بر خدا دروغ بندد و سخن راست را وقتي که بسويش بيايد تکذيب کند؟ آيا در جهنم جايگاهي براي کافران نيست؟</w:t>
      </w:r>
      <w:r w:rsidRPr="00C0585A">
        <w:rPr>
          <w:rFonts w:cs="B Nazanin" w:hint="cs"/>
          <w:b/>
          <w:bCs/>
          <w:sz w:val="20"/>
          <w:szCs w:val="20"/>
          <w:rtl/>
        </w:rPr>
        <w:t xml:space="preserve">(32) </w:t>
      </w:r>
      <w:r w:rsidRPr="00C0585A">
        <w:rPr>
          <w:rFonts w:cs="B Nazanin"/>
          <w:b/>
          <w:bCs/>
          <w:sz w:val="20"/>
          <w:szCs w:val="20"/>
          <w:rtl/>
        </w:rPr>
        <w:t>و کساني که راست بگويند و سخن راست را تصديق هم بکنند، آنها اهل تقوا هستند.</w:t>
      </w:r>
      <w:r w:rsidRPr="00C0585A">
        <w:rPr>
          <w:rFonts w:cs="B Nazanin" w:hint="cs"/>
          <w:b/>
          <w:bCs/>
          <w:sz w:val="20"/>
          <w:szCs w:val="20"/>
          <w:rtl/>
        </w:rPr>
        <w:t xml:space="preserve">(33) </w:t>
      </w:r>
      <w:r w:rsidRPr="00C0585A">
        <w:rPr>
          <w:rFonts w:cs="B Nazanin"/>
          <w:b/>
          <w:bCs/>
          <w:sz w:val="20"/>
          <w:szCs w:val="20"/>
          <w:rtl/>
        </w:rPr>
        <w:t xml:space="preserve"> نزد پروردگارشان هر چه بخواهند خواهند داشت. اين پاداش نيکوکاران است.</w:t>
      </w:r>
      <w:r w:rsidRPr="00C0585A">
        <w:rPr>
          <w:rFonts w:cs="B Nazanin" w:hint="cs"/>
          <w:b/>
          <w:bCs/>
          <w:sz w:val="20"/>
          <w:szCs w:val="20"/>
          <w:rtl/>
        </w:rPr>
        <w:t xml:space="preserve">(34) </w:t>
      </w:r>
      <w:r w:rsidRPr="00C0585A">
        <w:rPr>
          <w:rFonts w:cs="B Nazanin"/>
          <w:b/>
          <w:bCs/>
          <w:sz w:val="20"/>
          <w:szCs w:val="20"/>
          <w:rtl/>
        </w:rPr>
        <w:t>تا خداوند از بدترين عملشان صرف نظر کند و پاداش آنها را به بهترين عملي که انجام ميدادند بدهد.</w:t>
      </w:r>
      <w:r w:rsidRPr="00C0585A">
        <w:rPr>
          <w:rFonts w:cs="B Nazanin" w:hint="cs"/>
          <w:b/>
          <w:bCs/>
          <w:sz w:val="20"/>
          <w:szCs w:val="20"/>
          <w:rtl/>
        </w:rPr>
        <w:t>(35)</w:t>
      </w:r>
      <w:r w:rsidR="00F75D91">
        <w:rPr>
          <w:rFonts w:cs="B Nazanin" w:hint="cs"/>
          <w:b/>
          <w:bCs/>
          <w:sz w:val="20"/>
          <w:szCs w:val="20"/>
          <w:rtl/>
        </w:rPr>
        <w:t xml:space="preserve">      </w:t>
      </w:r>
      <w:r w:rsidR="00376FA0"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B652F4" w:rsidRPr="00352723" w:rsidTr="005D3419">
        <w:trPr>
          <w:trHeight w:val="350"/>
        </w:trPr>
        <w:tc>
          <w:tcPr>
            <w:tcW w:w="5940" w:type="dxa"/>
          </w:tcPr>
          <w:p w:rsidR="00E750AA" w:rsidRDefault="00E750AA" w:rsidP="005D3419">
            <w:pPr>
              <w:widowControl w:val="0"/>
              <w:tabs>
                <w:tab w:val="center" w:pos="2862"/>
                <w:tab w:val="right" w:pos="5724"/>
              </w:tabs>
              <w:bidi/>
              <w:ind w:left="-249"/>
              <w:jc w:val="center"/>
              <w:rPr>
                <w:rFonts w:cs="B Nazanin"/>
                <w:color w:val="000000"/>
                <w:sz w:val="20"/>
                <w:szCs w:val="20"/>
                <w:rtl/>
              </w:rPr>
            </w:pPr>
            <w:r>
              <w:rPr>
                <w:rFonts w:cs="B Nazanin" w:hint="cs"/>
                <w:b/>
                <w:bCs/>
                <w:color w:val="000000"/>
                <w:sz w:val="20"/>
                <w:szCs w:val="20"/>
                <w:rtl/>
              </w:rPr>
              <w:t xml:space="preserve">     </w:t>
            </w:r>
            <w:r w:rsidRPr="00C0585A">
              <w:rPr>
                <w:rFonts w:cs="B Nazanin" w:hint="cs"/>
                <w:b/>
                <w:bCs/>
                <w:color w:val="000000"/>
                <w:sz w:val="20"/>
                <w:szCs w:val="20"/>
                <w:rtl/>
              </w:rPr>
              <w:t>درب:</w:t>
            </w:r>
            <w:r w:rsidRPr="00C0585A">
              <w:rPr>
                <w:rFonts w:cs="B Nazanin" w:hint="cs"/>
                <w:color w:val="000000"/>
                <w:sz w:val="20"/>
                <w:szCs w:val="20"/>
                <w:rtl/>
              </w:rPr>
              <w:t xml:space="preserve"> ای مردم! همه می</w:t>
            </w:r>
            <w:r w:rsidRPr="00C0585A">
              <w:rPr>
                <w:rFonts w:cs="B Nazanin" w:hint="cs"/>
                <w:color w:val="000000"/>
                <w:sz w:val="20"/>
                <w:szCs w:val="20"/>
                <w:rtl/>
              </w:rPr>
              <w:softHyphen/>
              <w:t>میرند.پس از مرگ این تفاوت</w:t>
            </w:r>
            <w:r w:rsidRPr="00C0585A">
              <w:rPr>
                <w:rFonts w:cs="B Nazanin" w:hint="cs"/>
                <w:color w:val="000000"/>
                <w:sz w:val="20"/>
                <w:szCs w:val="20"/>
                <w:rtl/>
              </w:rPr>
              <w:softHyphen/>
              <w:t xml:space="preserve">های عظیم هست!میخواهید چه عاقبتی </w:t>
            </w:r>
          </w:p>
          <w:p w:rsidR="00B652F4" w:rsidRPr="00352723" w:rsidRDefault="00E750AA" w:rsidP="00E750AA">
            <w:pPr>
              <w:widowControl w:val="0"/>
              <w:tabs>
                <w:tab w:val="center" w:pos="2862"/>
                <w:tab w:val="right" w:pos="5724"/>
              </w:tabs>
              <w:bidi/>
              <w:ind w:left="-249"/>
              <w:jc w:val="center"/>
              <w:rPr>
                <w:rFonts w:cs="B Nazanin"/>
                <w:b/>
                <w:bCs/>
                <w:color w:val="000000"/>
                <w:sz w:val="20"/>
                <w:szCs w:val="20"/>
                <w:u w:val="single"/>
                <w:rtl/>
                <w:lang w:bidi="fa-IR"/>
              </w:rPr>
            </w:pPr>
            <w:r w:rsidRPr="00C0585A">
              <w:rPr>
                <w:rFonts w:cs="B Nazanin" w:hint="cs"/>
                <w:color w:val="000000"/>
                <w:sz w:val="20"/>
                <w:szCs w:val="20"/>
                <w:rtl/>
              </w:rPr>
              <w:t>داشته باشید؟</w:t>
            </w:r>
          </w:p>
        </w:tc>
      </w:tr>
    </w:tbl>
    <w:p w:rsidR="00B652F4" w:rsidRPr="00495921" w:rsidRDefault="00B652F4" w:rsidP="00B652F4">
      <w:pPr>
        <w:widowControl w:val="0"/>
        <w:bidi/>
        <w:ind w:left="-249"/>
        <w:jc w:val="both"/>
        <w:rPr>
          <w:rFonts w:cs="Traditional Arabic"/>
          <w:b/>
          <w:bCs/>
          <w:color w:val="000000"/>
          <w:sz w:val="20"/>
          <w:szCs w:val="20"/>
          <w:rtl/>
        </w:rPr>
      </w:pPr>
    </w:p>
    <w:p w:rsidR="00EB3970" w:rsidRPr="00495921" w:rsidRDefault="00EB3970"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زمر</w:t>
      </w:r>
      <w:r w:rsidR="00ED5840">
        <w:rPr>
          <w:rFonts w:cs="B Nazanin" w:hint="cs"/>
          <w:b/>
          <w:bCs/>
          <w:color w:val="000000"/>
          <w:sz w:val="20"/>
          <w:szCs w:val="20"/>
          <w:u w:val="single"/>
          <w:rtl/>
          <w:lang w:bidi="fa-IR"/>
        </w:rPr>
        <w:t xml:space="preserve">9     </w:t>
      </w:r>
      <w:r w:rsidRPr="00495921">
        <w:rPr>
          <w:rFonts w:cs="B Nazanin" w:hint="cs"/>
          <w:b/>
          <w:bCs/>
          <w:color w:val="000000"/>
          <w:sz w:val="20"/>
          <w:szCs w:val="20"/>
          <w:u w:val="single"/>
          <w:rtl/>
          <w:lang w:bidi="fa-IR"/>
        </w:rPr>
        <w:t xml:space="preserve"> آیات 36 تا 40</w:t>
      </w:r>
    </w:p>
    <w:p w:rsidR="006223B5" w:rsidRDefault="006223B5" w:rsidP="00312196">
      <w:pPr>
        <w:widowControl w:val="0"/>
        <w:bidi/>
        <w:ind w:left="-249"/>
        <w:jc w:val="both"/>
        <w:rPr>
          <w:rFonts w:cs="B Nazanin"/>
          <w:color w:val="FF0000"/>
          <w:sz w:val="20"/>
          <w:szCs w:val="20"/>
          <w:rtl/>
          <w:lang w:bidi="fa-IR"/>
        </w:rPr>
      </w:pPr>
      <w:r w:rsidRPr="00495921">
        <w:rPr>
          <w:rFonts w:cs="Traditional Arabic" w:hint="eastAsia"/>
          <w:b/>
          <w:bCs/>
          <w:color w:val="000000"/>
          <w:sz w:val="20"/>
          <w:szCs w:val="20"/>
          <w:rtl/>
        </w:rPr>
        <w:t>أَلَيْسَ</w:t>
      </w:r>
      <w:r w:rsidRPr="00495921">
        <w:rPr>
          <w:rFonts w:cs="Traditional Arabic"/>
          <w:b/>
          <w:bCs/>
          <w:color w:val="000000"/>
          <w:sz w:val="20"/>
          <w:szCs w:val="20"/>
          <w:rtl/>
        </w:rPr>
        <w:t xml:space="preserve"> اللَّهُ </w:t>
      </w:r>
      <w:r w:rsidRPr="00495921">
        <w:rPr>
          <w:rFonts w:cs="Traditional Arabic" w:hint="eastAsia"/>
          <w:b/>
          <w:bCs/>
          <w:color w:val="000000"/>
          <w:sz w:val="20"/>
          <w:szCs w:val="20"/>
          <w:rtl/>
        </w:rPr>
        <w:t>بِكَافٍ</w:t>
      </w:r>
      <w:r w:rsidRPr="00495921">
        <w:rPr>
          <w:rFonts w:cs="Traditional Arabic"/>
          <w:b/>
          <w:bCs/>
          <w:color w:val="000000"/>
          <w:sz w:val="20"/>
          <w:szCs w:val="20"/>
          <w:rtl/>
        </w:rPr>
        <w:t xml:space="preserve"> عَبْدَهُ </w:t>
      </w:r>
      <w:r w:rsidR="00AA3002">
        <w:rPr>
          <w:rFonts w:cs="B Nazanin" w:hint="cs"/>
          <w:color w:val="FF0000"/>
          <w:sz w:val="20"/>
          <w:szCs w:val="20"/>
          <w:rtl/>
          <w:lang w:bidi="fa-IR"/>
        </w:rPr>
        <w:t>«پرسش»</w:t>
      </w:r>
      <w:r w:rsidR="007D5F00">
        <w:rPr>
          <w:rFonts w:cs="B Nazanin" w:hint="cs"/>
          <w:color w:val="FF0000"/>
          <w:sz w:val="20"/>
          <w:szCs w:val="20"/>
          <w:rtl/>
          <w:lang w:bidi="fa-IR"/>
        </w:rPr>
        <w:t xml:space="preserve"> </w:t>
      </w:r>
      <w:r w:rsidRPr="00495921">
        <w:rPr>
          <w:rFonts w:cs="Traditional Arabic"/>
          <w:b/>
          <w:bCs/>
          <w:color w:val="000000"/>
          <w:sz w:val="20"/>
          <w:szCs w:val="20"/>
          <w:rtl/>
        </w:rPr>
        <w:t xml:space="preserve">وَيُخَوِّفُونَكَ بِالَّذِينَ مِن دُونِهِ </w:t>
      </w:r>
      <w:r w:rsidR="00150611">
        <w:rPr>
          <w:rFonts w:cs="B Nazanin" w:hint="cs"/>
          <w:color w:val="FF0000"/>
          <w:sz w:val="20"/>
          <w:szCs w:val="20"/>
          <w:rtl/>
          <w:lang w:bidi="fa-IR"/>
        </w:rPr>
        <w:t xml:space="preserve"> «فعل» </w:t>
      </w:r>
      <w:r w:rsidRPr="00495921">
        <w:rPr>
          <w:rFonts w:cs="Traditional Arabic"/>
          <w:b/>
          <w:bCs/>
          <w:color w:val="000000"/>
          <w:sz w:val="20"/>
          <w:szCs w:val="20"/>
          <w:rtl/>
        </w:rPr>
        <w:t xml:space="preserve">وَمَن يُضْلِلِ اللَّهُ </w:t>
      </w:r>
      <w:r w:rsidRPr="00495921">
        <w:rPr>
          <w:rFonts w:cs="Traditional Arabic" w:hint="eastAsia"/>
          <w:b/>
          <w:bCs/>
          <w:color w:val="000000"/>
          <w:sz w:val="20"/>
          <w:szCs w:val="20"/>
          <w:rtl/>
        </w:rPr>
        <w:t>فَمَا</w:t>
      </w:r>
      <w:r w:rsidRPr="00495921">
        <w:rPr>
          <w:rFonts w:cs="Traditional Arabic"/>
          <w:b/>
          <w:bCs/>
          <w:color w:val="000000"/>
          <w:sz w:val="20"/>
          <w:szCs w:val="20"/>
          <w:rtl/>
        </w:rPr>
        <w:t xml:space="preserve"> لَهُ مِنْ هَادٍ ﴿36﴾ </w:t>
      </w:r>
      <w:r w:rsidRPr="00495921">
        <w:rPr>
          <w:rFonts w:cs="Traditional Arabic" w:hint="eastAsia"/>
          <w:b/>
          <w:bCs/>
          <w:color w:val="000000"/>
          <w:sz w:val="20"/>
          <w:szCs w:val="20"/>
          <w:rtl/>
        </w:rPr>
        <w:t>وَمَن</w:t>
      </w:r>
      <w:r w:rsidRPr="00495921">
        <w:rPr>
          <w:rFonts w:cs="Traditional Arabic"/>
          <w:b/>
          <w:bCs/>
          <w:color w:val="000000"/>
          <w:sz w:val="20"/>
          <w:szCs w:val="20"/>
          <w:rtl/>
        </w:rPr>
        <w:t xml:space="preserve"> يَهْدِ </w:t>
      </w:r>
      <w:r w:rsidRPr="00495921">
        <w:rPr>
          <w:rFonts w:cs="Traditional Arabic" w:hint="eastAsia"/>
          <w:b/>
          <w:bCs/>
          <w:color w:val="000000"/>
          <w:sz w:val="20"/>
          <w:szCs w:val="20"/>
          <w:rtl/>
        </w:rPr>
        <w:t>اللَّهُ</w:t>
      </w:r>
      <w:r w:rsidRPr="00495921">
        <w:rPr>
          <w:rFonts w:cs="Traditional Arabic"/>
          <w:b/>
          <w:bCs/>
          <w:color w:val="000000"/>
          <w:sz w:val="20"/>
          <w:szCs w:val="20"/>
          <w:rtl/>
        </w:rPr>
        <w:t xml:space="preserve"> فَمَا لَهُ مِن مُّضِلٍّ</w:t>
      </w:r>
      <w:r w:rsidR="000C43B9" w:rsidRPr="000C43B9">
        <w:rPr>
          <w:rFonts w:cs="B Nazanin" w:hint="cs"/>
          <w:color w:val="FF0000"/>
          <w:sz w:val="20"/>
          <w:szCs w:val="20"/>
          <w:rtl/>
          <w:lang w:bidi="fa-IR"/>
        </w:rPr>
        <w:t xml:space="preserve"> </w:t>
      </w:r>
      <w:r w:rsidR="000C43B9">
        <w:rPr>
          <w:rFonts w:cs="B Nazanin" w:hint="cs"/>
          <w:color w:val="FF0000"/>
          <w:sz w:val="20"/>
          <w:szCs w:val="20"/>
          <w:rtl/>
          <w:lang w:bidi="fa-IR"/>
        </w:rPr>
        <w:t>هدایتی</w:t>
      </w:r>
      <w:r w:rsidR="000C43B9">
        <w:rPr>
          <w:rFonts w:hint="cs"/>
          <w:color w:val="FF0000"/>
          <w:sz w:val="20"/>
          <w:szCs w:val="20"/>
          <w:rtl/>
          <w:lang w:bidi="fa-IR"/>
        </w:rPr>
        <w:t>–</w:t>
      </w:r>
      <w:r w:rsidR="000C43B9">
        <w:rPr>
          <w:rFonts w:cs="B Nazanin" w:hint="cs"/>
          <w:color w:val="FF0000"/>
          <w:sz w:val="20"/>
          <w:szCs w:val="20"/>
          <w:rtl/>
          <w:lang w:bidi="fa-IR"/>
        </w:rPr>
        <w:t xml:space="preserve"> </w:t>
      </w:r>
      <w:r w:rsidR="000E4123">
        <w:rPr>
          <w:rFonts w:cs="B Nazanin" w:hint="cs"/>
          <w:color w:val="FF0000"/>
          <w:sz w:val="20"/>
          <w:szCs w:val="20"/>
          <w:rtl/>
          <w:lang w:bidi="fa-IR"/>
        </w:rPr>
        <w:t>«سیستم»</w:t>
      </w:r>
      <w:r w:rsidR="007D5F00">
        <w:rPr>
          <w:rFonts w:cs="B Nazanin" w:hint="cs"/>
          <w:color w:val="FF0000"/>
          <w:sz w:val="20"/>
          <w:szCs w:val="20"/>
          <w:rtl/>
          <w:lang w:bidi="fa-IR"/>
        </w:rPr>
        <w:t xml:space="preserve"> </w:t>
      </w:r>
      <w:r w:rsidRPr="00495921">
        <w:rPr>
          <w:rFonts w:cs="Traditional Arabic"/>
          <w:b/>
          <w:bCs/>
          <w:color w:val="000000"/>
          <w:sz w:val="20"/>
          <w:szCs w:val="20"/>
          <w:rtl/>
        </w:rPr>
        <w:t>أَلَيْسَ اللَّهُ بِعَزِيزٍ ذِي انتِقَامٍ ﴿37﴾</w:t>
      </w:r>
      <w:r w:rsidR="00FE50AF" w:rsidRPr="00FE50AF">
        <w:rPr>
          <w:rFonts w:cs="B Nazanin" w:hint="cs"/>
          <w:color w:val="FF0000"/>
          <w:sz w:val="20"/>
          <w:szCs w:val="20"/>
          <w:rtl/>
          <w:lang w:bidi="fa-IR"/>
        </w:rPr>
        <w:t xml:space="preserve"> </w:t>
      </w:r>
      <w:r w:rsidR="00AA3002">
        <w:rPr>
          <w:rFonts w:cs="B Nazanin" w:hint="cs"/>
          <w:color w:val="FF0000"/>
          <w:sz w:val="20"/>
          <w:szCs w:val="20"/>
          <w:rtl/>
          <w:lang w:bidi="fa-IR"/>
        </w:rPr>
        <w:t>«پرسش»</w:t>
      </w:r>
      <w:r w:rsidR="00FE50AF">
        <w:rPr>
          <w:rFonts w:cs="B Nazanin" w:hint="cs"/>
          <w:color w:val="FF0000"/>
          <w:sz w:val="20"/>
          <w:szCs w:val="20"/>
          <w:rtl/>
          <w:lang w:bidi="fa-IR"/>
        </w:rPr>
        <w:t xml:space="preserve">- </w:t>
      </w:r>
      <w:r w:rsidRPr="00495921">
        <w:rPr>
          <w:rFonts w:cs="Traditional Arabic"/>
          <w:b/>
          <w:bCs/>
          <w:color w:val="000000"/>
          <w:sz w:val="20"/>
          <w:szCs w:val="20"/>
          <w:rtl/>
        </w:rPr>
        <w:t xml:space="preserve"> </w:t>
      </w:r>
      <w:r w:rsidR="000C43B9">
        <w:rPr>
          <w:rFonts w:cs="B Nazanin" w:hint="cs"/>
          <w:color w:val="FF0000"/>
          <w:sz w:val="20"/>
          <w:szCs w:val="20"/>
          <w:rtl/>
          <w:lang w:bidi="fa-IR"/>
        </w:rPr>
        <w:t>ذاتی</w:t>
      </w:r>
      <w:r w:rsidR="000C43B9">
        <w:rPr>
          <w:rFonts w:hint="cs"/>
          <w:color w:val="FF0000"/>
          <w:sz w:val="20"/>
          <w:szCs w:val="20"/>
          <w:rtl/>
          <w:lang w:bidi="fa-IR"/>
        </w:rPr>
        <w:t>–</w:t>
      </w:r>
      <w:r w:rsidR="000C43B9">
        <w:rPr>
          <w:rFonts w:cs="B Nazanin" w:hint="cs"/>
          <w:color w:val="FF0000"/>
          <w:sz w:val="20"/>
          <w:szCs w:val="20"/>
          <w:rtl/>
          <w:lang w:bidi="fa-IR"/>
        </w:rPr>
        <w:t xml:space="preserve">  قضاوتی</w:t>
      </w:r>
      <w:r w:rsidR="00D73509">
        <w:rPr>
          <w:rFonts w:cs="B Nazanin" w:hint="cs"/>
          <w:color w:val="FF0000"/>
          <w:sz w:val="20"/>
          <w:szCs w:val="20"/>
          <w:rtl/>
          <w:lang w:bidi="fa-IR"/>
        </w:rPr>
        <w:t xml:space="preserve"> </w:t>
      </w:r>
      <w:r w:rsidRPr="00495921">
        <w:rPr>
          <w:rFonts w:cs="Traditional Arabic" w:hint="eastAsia"/>
          <w:b/>
          <w:bCs/>
          <w:color w:val="000000"/>
          <w:sz w:val="20"/>
          <w:szCs w:val="20"/>
          <w:rtl/>
        </w:rPr>
        <w:t>وَلَئِن</w:t>
      </w:r>
      <w:r w:rsidRPr="00495921">
        <w:rPr>
          <w:rFonts w:cs="Traditional Arabic"/>
          <w:b/>
          <w:bCs/>
          <w:color w:val="000000"/>
          <w:sz w:val="20"/>
          <w:szCs w:val="20"/>
          <w:rtl/>
        </w:rPr>
        <w:t xml:space="preserve"> سَأَلْتَهُم مَّنْ خَلَقَ </w:t>
      </w:r>
      <w:r w:rsidRPr="00495921">
        <w:rPr>
          <w:rFonts w:cs="Traditional Arabic" w:hint="eastAsia"/>
          <w:b/>
          <w:bCs/>
          <w:color w:val="000000"/>
          <w:sz w:val="20"/>
          <w:szCs w:val="20"/>
          <w:rtl/>
        </w:rPr>
        <w:t>السَّمَاوَاتِ</w:t>
      </w:r>
      <w:r w:rsidRPr="00495921">
        <w:rPr>
          <w:rFonts w:cs="Traditional Arabic"/>
          <w:b/>
          <w:bCs/>
          <w:color w:val="000000"/>
          <w:sz w:val="20"/>
          <w:szCs w:val="20"/>
          <w:rtl/>
        </w:rPr>
        <w:t xml:space="preserve"> وَالْأَرْضَ لَيَقُولُنَّ اللَّهُ</w:t>
      </w:r>
      <w:r w:rsidR="00FE50AF" w:rsidRPr="00FE50AF">
        <w:rPr>
          <w:rFonts w:cs="B Nazanin" w:hint="cs"/>
          <w:color w:val="FF0000"/>
          <w:sz w:val="20"/>
          <w:szCs w:val="20"/>
          <w:rtl/>
          <w:lang w:bidi="fa-IR"/>
        </w:rPr>
        <w:t xml:space="preserve"> </w:t>
      </w:r>
      <w:r w:rsidR="00FE50AF">
        <w:rPr>
          <w:rFonts w:cs="B Nazanin" w:hint="cs"/>
          <w:color w:val="FF0000"/>
          <w:sz w:val="20"/>
          <w:szCs w:val="20"/>
          <w:rtl/>
          <w:lang w:bidi="fa-IR"/>
        </w:rPr>
        <w:t>آفرینشی</w:t>
      </w:r>
      <w:r w:rsidR="00FE50AF">
        <w:rPr>
          <w:rFonts w:hint="cs"/>
          <w:color w:val="FF0000"/>
          <w:sz w:val="20"/>
          <w:szCs w:val="20"/>
          <w:rtl/>
          <w:lang w:bidi="fa-IR"/>
        </w:rPr>
        <w:t>–</w:t>
      </w:r>
      <w:r w:rsidR="00FE50AF">
        <w:rPr>
          <w:rFonts w:cs="B Nazanin" w:hint="cs"/>
          <w:color w:val="FF0000"/>
          <w:sz w:val="20"/>
          <w:szCs w:val="20"/>
          <w:rtl/>
          <w:lang w:bidi="fa-IR"/>
        </w:rPr>
        <w:t xml:space="preserve"> </w:t>
      </w:r>
      <w:r w:rsidR="00312196">
        <w:rPr>
          <w:rFonts w:cs="B Nazanin" w:hint="cs"/>
          <w:color w:val="FF0000"/>
          <w:sz w:val="20"/>
          <w:szCs w:val="20"/>
          <w:rtl/>
          <w:lang w:bidi="fa-IR"/>
        </w:rPr>
        <w:t>[اعتراف]عموم</w:t>
      </w:r>
      <w:r w:rsidRPr="00495921">
        <w:rPr>
          <w:rFonts w:cs="Traditional Arabic"/>
          <w:b/>
          <w:bCs/>
          <w:color w:val="000000"/>
          <w:sz w:val="20"/>
          <w:szCs w:val="20"/>
          <w:rtl/>
        </w:rPr>
        <w:t xml:space="preserve"> قُلْ أَفَرَأَيْتُم مَّا تَدْعُونَ </w:t>
      </w:r>
      <w:r w:rsidRPr="00495921">
        <w:rPr>
          <w:rFonts w:cs="Traditional Arabic" w:hint="eastAsia"/>
          <w:b/>
          <w:bCs/>
          <w:color w:val="000000"/>
          <w:sz w:val="20"/>
          <w:szCs w:val="20"/>
          <w:rtl/>
        </w:rPr>
        <w:t>مِن</w:t>
      </w:r>
      <w:r w:rsidRPr="00495921">
        <w:rPr>
          <w:rFonts w:cs="Traditional Arabic"/>
          <w:b/>
          <w:bCs/>
          <w:color w:val="000000"/>
          <w:sz w:val="20"/>
          <w:szCs w:val="20"/>
          <w:rtl/>
        </w:rPr>
        <w:t xml:space="preserve"> دُونِ اللَّهِ إِنْ أَرَادَنِيَ اللَّهُ بِضُرٍّ هَلْ هُنَّ كَاشِفَاتُ ضُرِّهِ </w:t>
      </w:r>
      <w:r w:rsidRPr="00495921">
        <w:rPr>
          <w:rFonts w:cs="Traditional Arabic" w:hint="eastAsia"/>
          <w:b/>
          <w:bCs/>
          <w:color w:val="000000"/>
          <w:sz w:val="20"/>
          <w:szCs w:val="20"/>
          <w:rtl/>
        </w:rPr>
        <w:t>أَوْ</w:t>
      </w:r>
      <w:r w:rsidRPr="00495921">
        <w:rPr>
          <w:rFonts w:cs="Traditional Arabic"/>
          <w:b/>
          <w:bCs/>
          <w:color w:val="000000"/>
          <w:sz w:val="20"/>
          <w:szCs w:val="20"/>
          <w:rtl/>
        </w:rPr>
        <w:t xml:space="preserve"> أَرَادَنِي بِرَحْمَةٍ هَلْ هُنَّ مُمْسِكَاتُ رَحْمَتِهِ </w:t>
      </w:r>
      <w:r w:rsidR="00A06ED7">
        <w:rPr>
          <w:rFonts w:cs="B Nazanin" w:hint="cs"/>
          <w:color w:val="FF0000"/>
          <w:sz w:val="20"/>
          <w:szCs w:val="20"/>
          <w:rtl/>
          <w:lang w:bidi="fa-IR"/>
        </w:rPr>
        <w:t xml:space="preserve">تقریر </w:t>
      </w:r>
      <w:r w:rsidR="002B0C60">
        <w:rPr>
          <w:rFonts w:hint="cs"/>
          <w:color w:val="FF0000"/>
          <w:sz w:val="20"/>
          <w:szCs w:val="20"/>
          <w:rtl/>
          <w:lang w:bidi="fa-IR"/>
        </w:rPr>
        <w:t>–</w:t>
      </w:r>
      <w:r w:rsidR="002B0C60">
        <w:rPr>
          <w:rFonts w:cs="B Nazanin" w:hint="cs"/>
          <w:color w:val="FF0000"/>
          <w:sz w:val="20"/>
          <w:szCs w:val="20"/>
          <w:rtl/>
          <w:lang w:bidi="fa-IR"/>
        </w:rPr>
        <w:t xml:space="preserve"> </w:t>
      </w:r>
      <w:r w:rsidR="00312196">
        <w:rPr>
          <w:rFonts w:cs="B Nazanin" w:hint="cs"/>
          <w:color w:val="FF0000"/>
          <w:sz w:val="20"/>
          <w:szCs w:val="20"/>
          <w:rtl/>
          <w:lang w:bidi="fa-IR"/>
        </w:rPr>
        <w:t>[اعتراف]عموم</w:t>
      </w:r>
      <w:r w:rsidR="00643E67">
        <w:rPr>
          <w:rFonts w:cs="B Nazanin" w:hint="cs"/>
          <w:color w:val="FF0000"/>
          <w:sz w:val="20"/>
          <w:szCs w:val="20"/>
          <w:rtl/>
          <w:lang w:bidi="fa-IR"/>
        </w:rPr>
        <w:t xml:space="preserve"> </w:t>
      </w:r>
      <w:r w:rsidRPr="00495921">
        <w:rPr>
          <w:rFonts w:cs="Traditional Arabic"/>
          <w:b/>
          <w:bCs/>
          <w:color w:val="000000"/>
          <w:sz w:val="20"/>
          <w:szCs w:val="20"/>
          <w:rtl/>
        </w:rPr>
        <w:t xml:space="preserve">قُلْ حَسْبِيَ </w:t>
      </w:r>
      <w:r w:rsidRPr="00495921">
        <w:rPr>
          <w:rFonts w:cs="Traditional Arabic" w:hint="eastAsia"/>
          <w:b/>
          <w:bCs/>
          <w:color w:val="000000"/>
          <w:sz w:val="20"/>
          <w:szCs w:val="20"/>
          <w:rtl/>
        </w:rPr>
        <w:t>اللَّهُ</w:t>
      </w:r>
      <w:r w:rsidRPr="00495921">
        <w:rPr>
          <w:rFonts w:cs="Traditional Arabic"/>
          <w:b/>
          <w:bCs/>
          <w:color w:val="000000"/>
          <w:sz w:val="20"/>
          <w:szCs w:val="20"/>
          <w:rtl/>
        </w:rPr>
        <w:t xml:space="preserve"> عَلَيْهِ يَتَوَكَّلُ الْمُتَوَكِّلُونَ ﴿38﴾</w:t>
      </w:r>
      <w:r w:rsidR="007D5F00">
        <w:rPr>
          <w:rFonts w:cs="Traditional Arabic" w:hint="cs"/>
          <w:b/>
          <w:bCs/>
          <w:color w:val="000000"/>
          <w:sz w:val="20"/>
          <w:szCs w:val="20"/>
          <w:rtl/>
        </w:rPr>
        <w:t xml:space="preserve"> </w:t>
      </w:r>
      <w:r w:rsidR="000D54B5" w:rsidRPr="000D54B5">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Pr="00495921">
        <w:rPr>
          <w:rFonts w:cs="Traditional Arabic"/>
          <w:b/>
          <w:bCs/>
          <w:color w:val="000000"/>
          <w:sz w:val="20"/>
          <w:szCs w:val="20"/>
          <w:rtl/>
        </w:rPr>
        <w:t xml:space="preserve"> </w:t>
      </w:r>
      <w:r w:rsidRPr="00495921">
        <w:rPr>
          <w:rFonts w:cs="Traditional Arabic" w:hint="eastAsia"/>
          <w:b/>
          <w:bCs/>
          <w:color w:val="000000"/>
          <w:sz w:val="20"/>
          <w:szCs w:val="20"/>
          <w:rtl/>
        </w:rPr>
        <w:t>قُلْ</w:t>
      </w:r>
      <w:r w:rsidRPr="00495921">
        <w:rPr>
          <w:rFonts w:cs="Traditional Arabic"/>
          <w:b/>
          <w:bCs/>
          <w:color w:val="000000"/>
          <w:sz w:val="20"/>
          <w:szCs w:val="20"/>
          <w:rtl/>
        </w:rPr>
        <w:t xml:space="preserve"> يَا قَوْمِ اعْمَلُوا عَلَى مَكَانَتِكُمْ إِنِّي </w:t>
      </w:r>
      <w:r w:rsidRPr="00495921">
        <w:rPr>
          <w:rFonts w:cs="Traditional Arabic" w:hint="eastAsia"/>
          <w:b/>
          <w:bCs/>
          <w:color w:val="000000"/>
          <w:sz w:val="20"/>
          <w:szCs w:val="20"/>
          <w:rtl/>
        </w:rPr>
        <w:t>عَامِلٌ</w:t>
      </w:r>
      <w:r w:rsidRPr="00495921">
        <w:rPr>
          <w:rFonts w:cs="Traditional Arabic"/>
          <w:b/>
          <w:bCs/>
          <w:color w:val="000000"/>
          <w:sz w:val="20"/>
          <w:szCs w:val="20"/>
          <w:rtl/>
        </w:rPr>
        <w:t xml:space="preserve"> </w:t>
      </w:r>
      <w:r w:rsidR="00A06ED7">
        <w:rPr>
          <w:rFonts w:cs="B Nazanin" w:hint="cs"/>
          <w:color w:val="FF0000"/>
          <w:sz w:val="20"/>
          <w:szCs w:val="20"/>
          <w:rtl/>
          <w:lang w:bidi="fa-IR"/>
        </w:rPr>
        <w:t xml:space="preserve">تقریر </w:t>
      </w:r>
      <w:r w:rsidRPr="00495921">
        <w:rPr>
          <w:rFonts w:cs="Traditional Arabic"/>
          <w:b/>
          <w:bCs/>
          <w:color w:val="000000"/>
          <w:sz w:val="20"/>
          <w:szCs w:val="20"/>
          <w:rtl/>
        </w:rPr>
        <w:t xml:space="preserve">فَسَوْفَ تَعْلَمُونَ ﴿39﴾ </w:t>
      </w:r>
      <w:r w:rsidRPr="00495921">
        <w:rPr>
          <w:rFonts w:cs="Traditional Arabic" w:hint="eastAsia"/>
          <w:b/>
          <w:bCs/>
          <w:color w:val="000000"/>
          <w:sz w:val="20"/>
          <w:szCs w:val="20"/>
          <w:rtl/>
        </w:rPr>
        <w:t>مَن</w:t>
      </w:r>
      <w:r w:rsidRPr="00495921">
        <w:rPr>
          <w:rFonts w:cs="Traditional Arabic"/>
          <w:b/>
          <w:bCs/>
          <w:color w:val="000000"/>
          <w:sz w:val="20"/>
          <w:szCs w:val="20"/>
          <w:rtl/>
        </w:rPr>
        <w:t xml:space="preserve"> </w:t>
      </w:r>
      <w:r w:rsidRPr="00495921">
        <w:rPr>
          <w:rFonts w:cs="Traditional Arabic" w:hint="eastAsia"/>
          <w:b/>
          <w:bCs/>
          <w:color w:val="000000"/>
          <w:sz w:val="20"/>
          <w:szCs w:val="20"/>
          <w:rtl/>
        </w:rPr>
        <w:t>يَأْتِيهِ</w:t>
      </w:r>
      <w:r w:rsidRPr="00495921">
        <w:rPr>
          <w:rFonts w:cs="Traditional Arabic"/>
          <w:b/>
          <w:bCs/>
          <w:color w:val="000000"/>
          <w:sz w:val="20"/>
          <w:szCs w:val="20"/>
          <w:rtl/>
        </w:rPr>
        <w:t xml:space="preserve"> عَذَابٌ يُخْزِيهِ وَيَحِلُّ عَلَيْهِ عَذَابٌ مُّقِيمٌ ﴿40﴾</w:t>
      </w:r>
      <w:r w:rsidR="000D54B5" w:rsidRPr="000D54B5">
        <w:rPr>
          <w:rFonts w:cs="B Nazanin" w:hint="cs"/>
          <w:color w:val="FF0000"/>
          <w:sz w:val="20"/>
          <w:szCs w:val="20"/>
          <w:rtl/>
          <w:lang w:bidi="fa-IR"/>
        </w:rPr>
        <w:t xml:space="preserve"> </w:t>
      </w:r>
      <w:r w:rsidR="00312196">
        <w:rPr>
          <w:rFonts w:cs="B Nazanin" w:hint="cs"/>
          <w:color w:val="FF0000"/>
          <w:sz w:val="20"/>
          <w:szCs w:val="20"/>
          <w:rtl/>
          <w:lang w:bidi="fa-IR"/>
        </w:rPr>
        <w:t xml:space="preserve">تقریر </w:t>
      </w:r>
      <w:r w:rsidR="002B0C60">
        <w:rPr>
          <w:rFonts w:cs="B Nazanin" w:hint="cs"/>
          <w:color w:val="FF0000"/>
          <w:sz w:val="20"/>
          <w:szCs w:val="20"/>
          <w:rtl/>
          <w:lang w:bidi="fa-IR"/>
        </w:rPr>
        <w:t xml:space="preserve">- </w:t>
      </w:r>
      <w:r w:rsidR="001564A2">
        <w:rPr>
          <w:rFonts w:cs="B Nazanin" w:hint="cs"/>
          <w:color w:val="FF0000"/>
          <w:sz w:val="20"/>
          <w:szCs w:val="20"/>
          <w:rtl/>
          <w:lang w:bidi="fa-IR"/>
        </w:rPr>
        <w:t xml:space="preserve">   «عذاب»</w:t>
      </w:r>
      <w:r w:rsidR="002B0C60">
        <w:rPr>
          <w:rFonts w:cs="B Nazanin" w:hint="cs"/>
          <w:color w:val="FF0000"/>
          <w:sz w:val="20"/>
          <w:szCs w:val="20"/>
          <w:rtl/>
          <w:lang w:bidi="fa-IR"/>
        </w:rPr>
        <w:t xml:space="preserve"> </w:t>
      </w:r>
    </w:p>
    <w:p w:rsidR="00376FA0" w:rsidRDefault="00391E86" w:rsidP="00F75D91">
      <w:pPr>
        <w:widowControl w:val="0"/>
        <w:bidi/>
        <w:ind w:left="-249"/>
        <w:jc w:val="both"/>
        <w:rPr>
          <w:rFonts w:cs="Traditional Arabic"/>
          <w:b/>
          <w:bCs/>
          <w:color w:val="000000"/>
          <w:sz w:val="20"/>
          <w:szCs w:val="20"/>
          <w:rtl/>
        </w:rPr>
      </w:pPr>
      <w:r w:rsidRPr="00374597">
        <w:rPr>
          <w:rFonts w:cs="B Nazanin"/>
          <w:b/>
          <w:bCs/>
          <w:color w:val="000000"/>
          <w:sz w:val="20"/>
          <w:szCs w:val="20"/>
          <w:rtl/>
        </w:rPr>
        <w:t>آيا خداوند براي بنده اش کافي نيست که تو را از غير او ميترسانند؟ و کسي را که خدا گمراه کند هيچ هدايت کننده اي نخواهد داشت.</w:t>
      </w:r>
      <w:r w:rsidRPr="00374597">
        <w:rPr>
          <w:rFonts w:cs="B Nazanin" w:hint="cs"/>
          <w:b/>
          <w:bCs/>
          <w:color w:val="000000"/>
          <w:sz w:val="20"/>
          <w:szCs w:val="20"/>
          <w:rtl/>
        </w:rPr>
        <w:t xml:space="preserve">(36) </w:t>
      </w:r>
      <w:r w:rsidRPr="00374597">
        <w:rPr>
          <w:rFonts w:cs="B Nazanin"/>
          <w:b/>
          <w:bCs/>
          <w:color w:val="000000"/>
          <w:sz w:val="20"/>
          <w:szCs w:val="20"/>
          <w:rtl/>
        </w:rPr>
        <w:t>و کسي را که خداوند هدايت کند هيچ گمراه کننده اي نخواهد داشت. آيا خداوند پيروزمند صاحب انتقام نيست؟</w:t>
      </w:r>
      <w:r w:rsidRPr="00374597">
        <w:rPr>
          <w:rFonts w:cs="B Nazanin" w:hint="cs"/>
          <w:b/>
          <w:bCs/>
          <w:color w:val="000000"/>
          <w:sz w:val="20"/>
          <w:szCs w:val="20"/>
          <w:rtl/>
        </w:rPr>
        <w:t xml:space="preserve">(37) </w:t>
      </w:r>
      <w:r w:rsidRPr="00374597">
        <w:rPr>
          <w:rFonts w:cs="B Nazanin"/>
          <w:b/>
          <w:bCs/>
          <w:color w:val="000000"/>
          <w:sz w:val="20"/>
          <w:szCs w:val="20"/>
          <w:rtl/>
        </w:rPr>
        <w:t xml:space="preserve">و اگر از آنها بپرسي که آسمانها و زمين را چه کسي آفريده حتما خواهند گفت خداوند. بگو خبرم دهيد آيا آنچه را که غيراز خدا ميخوانيد اگر خداوند بخواهد صدمه اي به من بزند، آيا آنها برطرف کننده آن ناراحتي هستند؟ يا </w:t>
      </w:r>
      <w:r w:rsidRPr="00374597">
        <w:rPr>
          <w:rFonts w:cs="B Nazanin"/>
          <w:b/>
          <w:bCs/>
          <w:color w:val="000000"/>
          <w:sz w:val="20"/>
          <w:szCs w:val="20"/>
          <w:rtl/>
        </w:rPr>
        <w:lastRenderedPageBreak/>
        <w:t>اگر خدا خواست مهربانيي بمن بکند، آيا آنها جلوگير مهرباني او خواهند بود؟ بگو خداوند مرا بس است. همو که توکل کنندگان بر او توکل ميکنند.</w:t>
      </w:r>
      <w:r w:rsidRPr="00374597">
        <w:rPr>
          <w:rFonts w:cs="B Nazanin" w:hint="cs"/>
          <w:b/>
          <w:bCs/>
          <w:color w:val="000000"/>
          <w:sz w:val="20"/>
          <w:szCs w:val="20"/>
          <w:rtl/>
        </w:rPr>
        <w:t xml:space="preserve">(38) </w:t>
      </w:r>
      <w:r w:rsidRPr="00374597">
        <w:rPr>
          <w:rFonts w:cs="B Nazanin"/>
          <w:b/>
          <w:bCs/>
          <w:color w:val="000000"/>
          <w:sz w:val="20"/>
          <w:szCs w:val="20"/>
          <w:rtl/>
        </w:rPr>
        <w:t>بگو اي مردم! هر کاري که ميتوانيد بکنيد. من کار خودم را ميکنم و بزودي خواهيد فهميد.</w:t>
      </w:r>
      <w:r w:rsidRPr="00374597">
        <w:rPr>
          <w:rFonts w:cs="B Nazanin" w:hint="cs"/>
          <w:b/>
          <w:bCs/>
          <w:color w:val="000000"/>
          <w:sz w:val="20"/>
          <w:szCs w:val="20"/>
          <w:rtl/>
        </w:rPr>
        <w:t xml:space="preserve">(39) </w:t>
      </w:r>
      <w:r w:rsidRPr="00374597">
        <w:rPr>
          <w:rFonts w:cs="B Nazanin"/>
          <w:b/>
          <w:bCs/>
          <w:color w:val="000000"/>
          <w:sz w:val="20"/>
          <w:szCs w:val="20"/>
          <w:rtl/>
        </w:rPr>
        <w:t>عذاب خوار کننده بسوي چه کسي خواهد آمد و (نيز خواهيد فهميد) عذاب ماندني بر چه کسي فرود مي آيد.</w:t>
      </w:r>
      <w:r w:rsidRPr="00374597">
        <w:rPr>
          <w:rFonts w:cs="B Nazanin" w:hint="cs"/>
          <w:b/>
          <w:bCs/>
          <w:color w:val="000000"/>
          <w:sz w:val="20"/>
          <w:szCs w:val="20"/>
          <w:rtl/>
        </w:rPr>
        <w:t>(40)</w:t>
      </w:r>
      <w:r w:rsidR="00F75D91">
        <w:rPr>
          <w:rFonts w:cs="B Nazanin" w:hint="cs"/>
          <w:b/>
          <w:bCs/>
          <w:color w:val="000000"/>
          <w:sz w:val="20"/>
          <w:szCs w:val="20"/>
          <w:rtl/>
        </w:rPr>
        <w:t xml:space="preserve">     </w:t>
      </w:r>
      <w:r w:rsidR="00376FA0"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42384D" w:rsidRPr="00352723" w:rsidTr="005D3419">
        <w:trPr>
          <w:trHeight w:val="350"/>
        </w:trPr>
        <w:tc>
          <w:tcPr>
            <w:tcW w:w="5940" w:type="dxa"/>
          </w:tcPr>
          <w:p w:rsidR="0042384D" w:rsidRPr="00352723" w:rsidRDefault="00391E86" w:rsidP="005D3419">
            <w:pPr>
              <w:widowControl w:val="0"/>
              <w:tabs>
                <w:tab w:val="center" w:pos="2862"/>
                <w:tab w:val="right" w:pos="5724"/>
              </w:tabs>
              <w:bidi/>
              <w:ind w:left="-249"/>
              <w:jc w:val="center"/>
              <w:rPr>
                <w:rFonts w:cs="B Nazanin"/>
                <w:b/>
                <w:bCs/>
                <w:color w:val="000000"/>
                <w:sz w:val="20"/>
                <w:szCs w:val="20"/>
                <w:u w:val="single"/>
                <w:rtl/>
                <w:lang w:bidi="fa-IR"/>
              </w:rPr>
            </w:pPr>
            <w:r>
              <w:rPr>
                <w:rFonts w:cs="B Nazanin" w:hint="cs"/>
                <w:b/>
                <w:bCs/>
                <w:color w:val="000000"/>
                <w:sz w:val="20"/>
                <w:szCs w:val="20"/>
                <w:rtl/>
              </w:rPr>
              <w:t xml:space="preserve">     </w:t>
            </w:r>
            <w:r w:rsidRPr="00374597">
              <w:rPr>
                <w:rFonts w:cs="B Nazanin" w:hint="cs"/>
                <w:b/>
                <w:bCs/>
                <w:color w:val="000000"/>
                <w:sz w:val="20"/>
                <w:szCs w:val="20"/>
                <w:rtl/>
              </w:rPr>
              <w:t>درب:</w:t>
            </w:r>
            <w:r w:rsidRPr="00374597">
              <w:rPr>
                <w:rFonts w:cs="B Nazanin" w:hint="cs"/>
                <w:color w:val="000000"/>
                <w:sz w:val="20"/>
                <w:szCs w:val="20"/>
                <w:rtl/>
              </w:rPr>
              <w:t xml:space="preserve"> ذکر گوشه اي از الطاف و افعال و صفات الهي با گرايش رد استدلالهاي کافرانه</w:t>
            </w:r>
          </w:p>
        </w:tc>
      </w:tr>
    </w:tbl>
    <w:p w:rsidR="0042384D" w:rsidRPr="00495921" w:rsidRDefault="0042384D" w:rsidP="0042384D">
      <w:pPr>
        <w:widowControl w:val="0"/>
        <w:bidi/>
        <w:ind w:left="-249"/>
        <w:jc w:val="both"/>
        <w:rPr>
          <w:rFonts w:cs="B Nazanin"/>
          <w:color w:val="000000"/>
          <w:sz w:val="20"/>
          <w:szCs w:val="20"/>
          <w:rtl/>
          <w:lang w:val="en-CA" w:bidi="fa-IR"/>
        </w:rPr>
      </w:pPr>
    </w:p>
    <w:p w:rsidR="00EB3970" w:rsidRPr="00495921" w:rsidRDefault="00EB3970"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زمر</w:t>
      </w:r>
      <w:r w:rsidR="00ED5840">
        <w:rPr>
          <w:rFonts w:cs="B Nazanin" w:hint="cs"/>
          <w:b/>
          <w:bCs/>
          <w:color w:val="000000"/>
          <w:sz w:val="20"/>
          <w:szCs w:val="20"/>
          <w:u w:val="single"/>
          <w:rtl/>
          <w:lang w:bidi="fa-IR"/>
        </w:rPr>
        <w:t xml:space="preserve">10      </w:t>
      </w:r>
      <w:r w:rsidRPr="00495921">
        <w:rPr>
          <w:rFonts w:cs="B Nazanin" w:hint="cs"/>
          <w:b/>
          <w:bCs/>
          <w:color w:val="000000"/>
          <w:sz w:val="20"/>
          <w:szCs w:val="20"/>
          <w:u w:val="single"/>
          <w:rtl/>
          <w:lang w:bidi="fa-IR"/>
        </w:rPr>
        <w:t xml:space="preserve"> آیات 41 تا 44</w:t>
      </w:r>
    </w:p>
    <w:p w:rsidR="006223B5" w:rsidRDefault="006223B5" w:rsidP="00D73509">
      <w:pPr>
        <w:widowControl w:val="0"/>
        <w:bidi/>
        <w:ind w:left="-249"/>
        <w:jc w:val="both"/>
        <w:rPr>
          <w:rFonts w:cs="B Nazanin"/>
          <w:color w:val="FF0000"/>
          <w:sz w:val="20"/>
          <w:szCs w:val="20"/>
          <w:rtl/>
          <w:lang w:bidi="fa-IR"/>
        </w:rPr>
      </w:pPr>
      <w:r w:rsidRPr="00495921">
        <w:rPr>
          <w:rFonts w:cs="Traditional Arabic" w:hint="eastAsia"/>
          <w:b/>
          <w:bCs/>
          <w:color w:val="000000"/>
          <w:sz w:val="20"/>
          <w:szCs w:val="20"/>
          <w:rtl/>
        </w:rPr>
        <w:t>إِنَّا</w:t>
      </w:r>
      <w:r w:rsidRPr="00495921">
        <w:rPr>
          <w:rFonts w:cs="Traditional Arabic"/>
          <w:b/>
          <w:bCs/>
          <w:color w:val="000000"/>
          <w:sz w:val="20"/>
          <w:szCs w:val="20"/>
          <w:rtl/>
        </w:rPr>
        <w:t xml:space="preserve"> أَنزَلْنَا عَلَيْكَ الْكِتَابَ لِلنَّاسِ </w:t>
      </w:r>
      <w:r w:rsidRPr="00495921">
        <w:rPr>
          <w:rFonts w:cs="Traditional Arabic" w:hint="eastAsia"/>
          <w:b/>
          <w:bCs/>
          <w:color w:val="000000"/>
          <w:sz w:val="20"/>
          <w:szCs w:val="20"/>
          <w:rtl/>
        </w:rPr>
        <w:t>بِالْحَقِّ</w:t>
      </w:r>
      <w:r w:rsidRPr="00495921">
        <w:rPr>
          <w:rFonts w:cs="Traditional Arabic"/>
          <w:b/>
          <w:bCs/>
          <w:color w:val="000000"/>
          <w:sz w:val="20"/>
          <w:szCs w:val="20"/>
          <w:rtl/>
        </w:rPr>
        <w:t xml:space="preserve"> </w:t>
      </w:r>
      <w:r w:rsidR="002769BD" w:rsidRPr="00113B68">
        <w:rPr>
          <w:rFonts w:cs="B Nazanin" w:hint="cs"/>
          <w:color w:val="FF0000"/>
          <w:sz w:val="20"/>
          <w:szCs w:val="20"/>
          <w:rtl/>
          <w:lang w:bidi="fa-IR"/>
        </w:rPr>
        <w:t>حجیت</w:t>
      </w:r>
      <w:r w:rsidR="002769BD">
        <w:rPr>
          <w:rFonts w:cs="B Nazanin" w:hint="cs"/>
          <w:color w:val="FF0000"/>
          <w:sz w:val="20"/>
          <w:szCs w:val="20"/>
          <w:rtl/>
          <w:lang w:bidi="fa-IR"/>
        </w:rPr>
        <w:t xml:space="preserve"> -</w:t>
      </w:r>
      <w:r w:rsidR="002769BD" w:rsidRPr="00113B68">
        <w:rPr>
          <w:rFonts w:cs="B Nazanin" w:hint="cs"/>
          <w:color w:val="FF0000"/>
          <w:sz w:val="20"/>
          <w:szCs w:val="20"/>
          <w:rtl/>
          <w:lang w:bidi="fa-IR"/>
        </w:rPr>
        <w:t xml:space="preserve"> </w:t>
      </w:r>
      <w:r w:rsidR="000356DF">
        <w:rPr>
          <w:rFonts w:cs="B Nazanin" w:hint="cs"/>
          <w:color w:val="FF0000"/>
          <w:sz w:val="20"/>
          <w:szCs w:val="20"/>
          <w:rtl/>
          <w:lang w:bidi="fa-IR"/>
        </w:rPr>
        <w:t xml:space="preserve">[نقش]اصلی </w:t>
      </w:r>
      <w:r w:rsidR="002769BD">
        <w:rPr>
          <w:rFonts w:hint="cs"/>
          <w:color w:val="FF0000"/>
          <w:sz w:val="20"/>
          <w:szCs w:val="20"/>
          <w:rtl/>
          <w:lang w:bidi="fa-IR"/>
        </w:rPr>
        <w:t>–</w:t>
      </w:r>
      <w:r w:rsidR="002769BD">
        <w:rPr>
          <w:rFonts w:cs="B Nazanin" w:hint="cs"/>
          <w:color w:val="FF0000"/>
          <w:sz w:val="20"/>
          <w:szCs w:val="20"/>
          <w:rtl/>
          <w:lang w:bidi="fa-IR"/>
        </w:rPr>
        <w:t xml:space="preserve"> </w:t>
      </w:r>
      <w:r w:rsidR="00AB3638">
        <w:rPr>
          <w:rFonts w:cs="B Nazanin" w:hint="cs"/>
          <w:color w:val="FF0000"/>
          <w:sz w:val="20"/>
          <w:szCs w:val="20"/>
          <w:rtl/>
          <w:lang w:bidi="fa-IR"/>
        </w:rPr>
        <w:t>«وحی»</w:t>
      </w:r>
      <w:r w:rsidR="00D73509">
        <w:rPr>
          <w:rFonts w:cs="B Nazanin" w:hint="cs"/>
          <w:color w:val="FF0000"/>
          <w:sz w:val="20"/>
          <w:szCs w:val="20"/>
          <w:rtl/>
          <w:lang w:bidi="fa-IR"/>
        </w:rPr>
        <w:t xml:space="preserve"> </w:t>
      </w:r>
      <w:r w:rsidRPr="00495921">
        <w:rPr>
          <w:rFonts w:cs="Traditional Arabic"/>
          <w:b/>
          <w:bCs/>
          <w:color w:val="000000"/>
          <w:sz w:val="20"/>
          <w:szCs w:val="20"/>
          <w:rtl/>
        </w:rPr>
        <w:t>فَمَنِ اهْتَدَى فَلِنَفْسِهِ وَمَن ضَلَّ فَإِنَّمَا يَضِلُّ عَلَيْهَا</w:t>
      </w:r>
      <w:r w:rsidR="002769BD" w:rsidRPr="002769BD">
        <w:rPr>
          <w:rFonts w:cs="B Nazanin" w:hint="cs"/>
          <w:color w:val="FF0000"/>
          <w:sz w:val="20"/>
          <w:szCs w:val="20"/>
          <w:rtl/>
          <w:lang w:bidi="fa-IR"/>
        </w:rPr>
        <w:t xml:space="preserve"> </w:t>
      </w:r>
      <w:r w:rsidR="000E4123">
        <w:rPr>
          <w:rFonts w:cs="B Nazanin" w:hint="cs"/>
          <w:color w:val="FF0000"/>
          <w:sz w:val="20"/>
          <w:szCs w:val="20"/>
          <w:rtl/>
          <w:lang w:bidi="fa-IR"/>
        </w:rPr>
        <w:t>«سیستم»</w:t>
      </w:r>
      <w:r w:rsidRPr="00495921">
        <w:rPr>
          <w:rFonts w:cs="Traditional Arabic"/>
          <w:b/>
          <w:bCs/>
          <w:color w:val="000000"/>
          <w:sz w:val="20"/>
          <w:szCs w:val="20"/>
          <w:rtl/>
        </w:rPr>
        <w:t xml:space="preserve"> </w:t>
      </w:r>
      <w:r w:rsidRPr="00495921">
        <w:rPr>
          <w:rFonts w:cs="Traditional Arabic" w:hint="eastAsia"/>
          <w:b/>
          <w:bCs/>
          <w:color w:val="000000"/>
          <w:sz w:val="20"/>
          <w:szCs w:val="20"/>
          <w:rtl/>
        </w:rPr>
        <w:t>وَمَا</w:t>
      </w:r>
      <w:r w:rsidRPr="00495921">
        <w:rPr>
          <w:rFonts w:cs="Traditional Arabic"/>
          <w:b/>
          <w:bCs/>
          <w:color w:val="000000"/>
          <w:sz w:val="20"/>
          <w:szCs w:val="20"/>
          <w:rtl/>
        </w:rPr>
        <w:t xml:space="preserve"> أَنتَ عَلَيْهِم بِوَكِيلٍ ﴿41﴾ </w:t>
      </w:r>
      <w:r w:rsidR="006D3C0F">
        <w:rPr>
          <w:rFonts w:cs="B Nazanin" w:hint="cs"/>
          <w:color w:val="FF0000"/>
          <w:sz w:val="20"/>
          <w:szCs w:val="20"/>
          <w:rtl/>
          <w:lang w:bidi="fa-IR"/>
        </w:rPr>
        <w:t>هدف[ارسال]</w:t>
      </w:r>
      <w:r w:rsidR="00643E67">
        <w:rPr>
          <w:rFonts w:cs="B Nazanin" w:hint="cs"/>
          <w:color w:val="FF0000"/>
          <w:sz w:val="20"/>
          <w:szCs w:val="20"/>
          <w:rtl/>
          <w:lang w:bidi="fa-IR"/>
        </w:rPr>
        <w:t xml:space="preserve"> </w:t>
      </w:r>
      <w:r w:rsidRPr="00495921">
        <w:rPr>
          <w:rFonts w:cs="Traditional Arabic" w:hint="eastAsia"/>
          <w:b/>
          <w:bCs/>
          <w:color w:val="000000"/>
          <w:sz w:val="20"/>
          <w:szCs w:val="20"/>
          <w:rtl/>
        </w:rPr>
        <w:t>اللَّهُ</w:t>
      </w:r>
      <w:r w:rsidRPr="00495921">
        <w:rPr>
          <w:rFonts w:cs="Traditional Arabic"/>
          <w:b/>
          <w:bCs/>
          <w:color w:val="000000"/>
          <w:sz w:val="20"/>
          <w:szCs w:val="20"/>
          <w:rtl/>
        </w:rPr>
        <w:t xml:space="preserve"> </w:t>
      </w:r>
      <w:r w:rsidRPr="00495921">
        <w:rPr>
          <w:rFonts w:cs="Traditional Arabic" w:hint="eastAsia"/>
          <w:b/>
          <w:bCs/>
          <w:color w:val="000000"/>
          <w:sz w:val="20"/>
          <w:szCs w:val="20"/>
          <w:rtl/>
        </w:rPr>
        <w:t>يَتَوَفَّى</w:t>
      </w:r>
      <w:r w:rsidRPr="00495921">
        <w:rPr>
          <w:rFonts w:cs="Traditional Arabic"/>
          <w:b/>
          <w:bCs/>
          <w:color w:val="000000"/>
          <w:sz w:val="20"/>
          <w:szCs w:val="20"/>
          <w:rtl/>
        </w:rPr>
        <w:t xml:space="preserve"> الْأَنفُسَ حِينَ مَوْتِهَا وَالَّتِي لَمْ تَمُتْ فِي مَنَامِهَا </w:t>
      </w:r>
      <w:r w:rsidRPr="00495921">
        <w:rPr>
          <w:rFonts w:cs="Traditional Arabic" w:hint="eastAsia"/>
          <w:b/>
          <w:bCs/>
          <w:color w:val="000000"/>
          <w:sz w:val="20"/>
          <w:szCs w:val="20"/>
          <w:rtl/>
        </w:rPr>
        <w:t>فَيُمْسِكُ</w:t>
      </w:r>
      <w:r w:rsidRPr="00495921">
        <w:rPr>
          <w:rFonts w:cs="Traditional Arabic"/>
          <w:b/>
          <w:bCs/>
          <w:color w:val="000000"/>
          <w:sz w:val="20"/>
          <w:szCs w:val="20"/>
          <w:rtl/>
        </w:rPr>
        <w:t xml:space="preserve"> الَّتِي قَضَى عَلَيْهَا الْمَوْتَ وَيُرْسِلُ الْأُخْرَى إِلَى أَجَلٍ </w:t>
      </w:r>
      <w:r w:rsidRPr="00495921">
        <w:rPr>
          <w:rFonts w:cs="Traditional Arabic" w:hint="eastAsia"/>
          <w:b/>
          <w:bCs/>
          <w:color w:val="000000"/>
          <w:sz w:val="20"/>
          <w:szCs w:val="20"/>
          <w:rtl/>
        </w:rPr>
        <w:t>مُسَمًّى</w:t>
      </w:r>
      <w:r w:rsidRPr="00495921">
        <w:rPr>
          <w:rFonts w:cs="Traditional Arabic"/>
          <w:b/>
          <w:bCs/>
          <w:color w:val="000000"/>
          <w:sz w:val="20"/>
          <w:szCs w:val="20"/>
          <w:rtl/>
        </w:rPr>
        <w:t xml:space="preserve"> إِنَّ فِي ذَلِكَ لَآيَاتٍ لِّقَوْمٍ يَتَفَكَّرُونَ ﴿42﴾</w:t>
      </w:r>
      <w:r w:rsidR="00847095" w:rsidRPr="00847095">
        <w:rPr>
          <w:rFonts w:cs="B Nazanin" w:hint="cs"/>
          <w:color w:val="FF0000"/>
          <w:sz w:val="20"/>
          <w:szCs w:val="20"/>
          <w:rtl/>
          <w:lang w:bidi="fa-IR"/>
        </w:rPr>
        <w:t xml:space="preserve"> </w:t>
      </w:r>
      <w:r w:rsidR="00847095" w:rsidRPr="00113B68">
        <w:rPr>
          <w:rFonts w:cs="B Nazanin" w:hint="cs"/>
          <w:color w:val="FF0000"/>
          <w:sz w:val="20"/>
          <w:szCs w:val="20"/>
          <w:rtl/>
          <w:lang w:bidi="fa-IR"/>
        </w:rPr>
        <w:t>برزخ</w:t>
      </w:r>
      <w:r w:rsidR="00847095">
        <w:rPr>
          <w:rFonts w:cs="B Nazanin" w:hint="cs"/>
          <w:color w:val="FF0000"/>
          <w:sz w:val="20"/>
          <w:szCs w:val="20"/>
          <w:rtl/>
          <w:lang w:bidi="fa-IR"/>
        </w:rPr>
        <w:t xml:space="preserve"> </w:t>
      </w:r>
      <w:r w:rsidR="00847095">
        <w:rPr>
          <w:rFonts w:hint="cs"/>
          <w:color w:val="FF0000"/>
          <w:sz w:val="20"/>
          <w:szCs w:val="20"/>
          <w:rtl/>
          <w:lang w:bidi="fa-IR"/>
        </w:rPr>
        <w:t>–</w:t>
      </w:r>
      <w:r w:rsidR="00847095">
        <w:rPr>
          <w:rFonts w:cs="B Nazanin" w:hint="cs"/>
          <w:color w:val="FF0000"/>
          <w:sz w:val="20"/>
          <w:szCs w:val="20"/>
          <w:rtl/>
          <w:lang w:bidi="fa-IR"/>
        </w:rPr>
        <w:t xml:space="preserve"> </w:t>
      </w:r>
      <w:r w:rsidR="00A8421D">
        <w:rPr>
          <w:rFonts w:cs="B Nazanin" w:hint="cs"/>
          <w:color w:val="FF0000"/>
          <w:sz w:val="20"/>
          <w:szCs w:val="20"/>
          <w:rtl/>
          <w:lang w:bidi="fa-IR"/>
        </w:rPr>
        <w:t>«آیات»</w:t>
      </w:r>
      <w:r w:rsidR="00847095">
        <w:rPr>
          <w:rFonts w:cs="B Nazanin" w:hint="cs"/>
          <w:color w:val="FF0000"/>
          <w:sz w:val="20"/>
          <w:szCs w:val="20"/>
          <w:rtl/>
          <w:lang w:bidi="fa-IR"/>
        </w:rPr>
        <w:t xml:space="preserve"> </w:t>
      </w:r>
      <w:r w:rsidRPr="00495921">
        <w:rPr>
          <w:rFonts w:cs="Traditional Arabic"/>
          <w:b/>
          <w:bCs/>
          <w:color w:val="000000"/>
          <w:sz w:val="20"/>
          <w:szCs w:val="20"/>
          <w:rtl/>
        </w:rPr>
        <w:t xml:space="preserve"> </w:t>
      </w:r>
      <w:r w:rsidRPr="00495921">
        <w:rPr>
          <w:rFonts w:cs="Traditional Arabic" w:hint="eastAsia"/>
          <w:b/>
          <w:bCs/>
          <w:color w:val="000000"/>
          <w:sz w:val="20"/>
          <w:szCs w:val="20"/>
          <w:rtl/>
        </w:rPr>
        <w:t>أَمِ</w:t>
      </w:r>
      <w:r w:rsidRPr="00495921">
        <w:rPr>
          <w:rFonts w:cs="Traditional Arabic"/>
          <w:b/>
          <w:bCs/>
          <w:color w:val="000000"/>
          <w:sz w:val="20"/>
          <w:szCs w:val="20"/>
          <w:rtl/>
        </w:rPr>
        <w:t xml:space="preserve"> اتَّخَذُوا مِن دُونِ اللَّهِ شُفَعَاء </w:t>
      </w:r>
      <w:r w:rsidR="00150611">
        <w:rPr>
          <w:rFonts w:cs="B Nazanin" w:hint="cs"/>
          <w:color w:val="FF0000"/>
          <w:sz w:val="20"/>
          <w:szCs w:val="20"/>
          <w:rtl/>
          <w:lang w:bidi="fa-IR"/>
        </w:rPr>
        <w:t xml:space="preserve"> «فعل» </w:t>
      </w:r>
      <w:r w:rsidRPr="00495921">
        <w:rPr>
          <w:rFonts w:cs="Traditional Arabic"/>
          <w:b/>
          <w:bCs/>
          <w:color w:val="000000"/>
          <w:sz w:val="20"/>
          <w:szCs w:val="20"/>
          <w:rtl/>
        </w:rPr>
        <w:t xml:space="preserve">قُلْ أَوَلَوْ </w:t>
      </w:r>
      <w:r w:rsidRPr="00495921">
        <w:rPr>
          <w:rFonts w:cs="Traditional Arabic" w:hint="eastAsia"/>
          <w:b/>
          <w:bCs/>
          <w:color w:val="000000"/>
          <w:sz w:val="20"/>
          <w:szCs w:val="20"/>
          <w:rtl/>
        </w:rPr>
        <w:t>كَانُوا</w:t>
      </w:r>
      <w:r w:rsidRPr="00495921">
        <w:rPr>
          <w:rFonts w:cs="Traditional Arabic"/>
          <w:b/>
          <w:bCs/>
          <w:color w:val="000000"/>
          <w:sz w:val="20"/>
          <w:szCs w:val="20"/>
          <w:rtl/>
        </w:rPr>
        <w:t xml:space="preserve"> لَا يَمْلِكُونَ شَيْئًا وَلَا يَعْقِلُونَ ﴿43﴾</w:t>
      </w:r>
      <w:r w:rsidR="00D32F0C" w:rsidRPr="00D32F0C">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Pr="00495921">
        <w:rPr>
          <w:rFonts w:cs="Traditional Arabic"/>
          <w:b/>
          <w:bCs/>
          <w:color w:val="000000"/>
          <w:sz w:val="20"/>
          <w:szCs w:val="20"/>
          <w:rtl/>
        </w:rPr>
        <w:t xml:space="preserve"> </w:t>
      </w:r>
      <w:r w:rsidRPr="00495921">
        <w:rPr>
          <w:rFonts w:cs="Traditional Arabic" w:hint="eastAsia"/>
          <w:b/>
          <w:bCs/>
          <w:color w:val="000000"/>
          <w:sz w:val="20"/>
          <w:szCs w:val="20"/>
          <w:rtl/>
        </w:rPr>
        <w:t>قُل</w:t>
      </w:r>
      <w:r w:rsidRPr="00495921">
        <w:rPr>
          <w:rFonts w:cs="Traditional Arabic"/>
          <w:b/>
          <w:bCs/>
          <w:color w:val="000000"/>
          <w:sz w:val="20"/>
          <w:szCs w:val="20"/>
          <w:rtl/>
        </w:rPr>
        <w:t xml:space="preserve"> لِّلَّهِ الشَّفَاعَةُ جَمِيعًا لَّهُ مُلْكُ </w:t>
      </w:r>
      <w:r w:rsidRPr="00495921">
        <w:rPr>
          <w:rFonts w:cs="Traditional Arabic" w:hint="eastAsia"/>
          <w:b/>
          <w:bCs/>
          <w:color w:val="000000"/>
          <w:sz w:val="20"/>
          <w:szCs w:val="20"/>
          <w:rtl/>
        </w:rPr>
        <w:t>السَّمَاوَاتِ</w:t>
      </w:r>
      <w:r w:rsidRPr="00495921">
        <w:rPr>
          <w:rFonts w:cs="Traditional Arabic"/>
          <w:b/>
          <w:bCs/>
          <w:color w:val="000000"/>
          <w:sz w:val="20"/>
          <w:szCs w:val="20"/>
          <w:rtl/>
        </w:rPr>
        <w:t xml:space="preserve"> وَالْأَرْضِ ثُمَّ إِلَيْهِ تُرْجَعُونَ ﴿44﴾</w:t>
      </w:r>
      <w:r w:rsidR="00D32F0C" w:rsidRPr="00D32F0C">
        <w:rPr>
          <w:rFonts w:cs="B Nazanin" w:hint="cs"/>
          <w:color w:val="FF0000"/>
          <w:sz w:val="20"/>
          <w:szCs w:val="20"/>
          <w:rtl/>
          <w:lang w:bidi="fa-IR"/>
        </w:rPr>
        <w:t xml:space="preserve"> </w:t>
      </w:r>
      <w:r w:rsidR="00643E67">
        <w:rPr>
          <w:rFonts w:cs="B Nazanin" w:hint="cs"/>
          <w:color w:val="FF0000"/>
          <w:sz w:val="20"/>
          <w:szCs w:val="20"/>
          <w:rtl/>
          <w:lang w:bidi="fa-IR"/>
        </w:rPr>
        <w:t xml:space="preserve">تقریر </w:t>
      </w:r>
    </w:p>
    <w:p w:rsidR="00376FA0" w:rsidRDefault="004501FB" w:rsidP="004501FB">
      <w:pPr>
        <w:widowControl w:val="0"/>
        <w:bidi/>
        <w:ind w:left="-249"/>
        <w:jc w:val="both"/>
        <w:rPr>
          <w:rFonts w:cs="Traditional Arabic"/>
          <w:b/>
          <w:bCs/>
          <w:color w:val="000000"/>
          <w:sz w:val="20"/>
          <w:szCs w:val="20"/>
          <w:rtl/>
        </w:rPr>
      </w:pPr>
      <w:r w:rsidRPr="00E34151">
        <w:rPr>
          <w:rFonts w:cs="B Nazanin"/>
          <w:b/>
          <w:bCs/>
          <w:color w:val="000000"/>
          <w:sz w:val="20"/>
          <w:szCs w:val="20"/>
          <w:rtl/>
        </w:rPr>
        <w:t>البته آن کتاب را براي مردم بر تو نازل کرده ايم. پس هر کس که هدايت ورزيد به نفع خويش کرده و هر کس که گمراه شد جز اين نيست که به ضرر خود گمراهي ورزيده و تو مسئول آنها نيستي.</w:t>
      </w:r>
      <w:r w:rsidRPr="00E34151">
        <w:rPr>
          <w:rFonts w:cs="B Nazanin" w:hint="cs"/>
          <w:b/>
          <w:bCs/>
          <w:color w:val="000000"/>
          <w:sz w:val="20"/>
          <w:szCs w:val="20"/>
          <w:rtl/>
        </w:rPr>
        <w:t xml:space="preserve">(41) </w:t>
      </w:r>
      <w:r w:rsidRPr="00E34151">
        <w:rPr>
          <w:rFonts w:cs="B Nazanin"/>
          <w:b/>
          <w:bCs/>
          <w:color w:val="000000"/>
          <w:sz w:val="20"/>
          <w:szCs w:val="20"/>
          <w:rtl/>
        </w:rPr>
        <w:t>خداوند جانها را هنگام مرگ دريافت ميکند و نيز کسي که نمرده در خواب او (جانش را دريافت ميکند) و (جان) آنکس را که مرده نگه ميدارد و (جان) ديگري را (که مرگش نرسيده) تا سرآمدي معين ميفرستد. البته در اين آياتيست براي کساني که تفکر مي کنند.</w:t>
      </w:r>
      <w:r w:rsidRPr="00E34151">
        <w:rPr>
          <w:rFonts w:cs="B Nazanin" w:hint="cs"/>
          <w:b/>
          <w:bCs/>
          <w:color w:val="000000"/>
          <w:sz w:val="20"/>
          <w:szCs w:val="20"/>
          <w:rtl/>
        </w:rPr>
        <w:t xml:space="preserve">(42) </w:t>
      </w:r>
      <w:r w:rsidRPr="00E34151">
        <w:rPr>
          <w:rFonts w:cs="B Nazanin"/>
          <w:b/>
          <w:bCs/>
          <w:color w:val="000000"/>
          <w:sz w:val="20"/>
          <w:szCs w:val="20"/>
          <w:rtl/>
        </w:rPr>
        <w:t>آيا شفيعاني غير از خدا گرفته اند؟ بگو حتي اگر مالک چيزي نباشند و قدرت تعقل هم نداشته باشند؟</w:t>
      </w:r>
      <w:r w:rsidRPr="00E34151">
        <w:rPr>
          <w:rFonts w:cs="B Nazanin" w:hint="cs"/>
          <w:b/>
          <w:bCs/>
          <w:color w:val="000000"/>
          <w:sz w:val="20"/>
          <w:szCs w:val="20"/>
          <w:rtl/>
        </w:rPr>
        <w:t xml:space="preserve">(43) </w:t>
      </w:r>
      <w:r w:rsidRPr="00E34151">
        <w:rPr>
          <w:rFonts w:cs="B Nazanin"/>
          <w:b/>
          <w:bCs/>
          <w:color w:val="000000"/>
          <w:sz w:val="20"/>
          <w:szCs w:val="20"/>
          <w:rtl/>
        </w:rPr>
        <w:t>بگو شفاعت تمامأ از آن خداست. فرمانروائي آسمانها و زمين از آن اوست، سپس بسوي او برميگرديد.</w:t>
      </w:r>
      <w:r w:rsidRPr="00E34151">
        <w:rPr>
          <w:rFonts w:cs="B Nazanin" w:hint="cs"/>
          <w:b/>
          <w:bCs/>
          <w:color w:val="000000"/>
          <w:sz w:val="20"/>
          <w:szCs w:val="20"/>
          <w:rtl/>
        </w:rPr>
        <w:t>(44)</w:t>
      </w:r>
      <w:r>
        <w:rPr>
          <w:rFonts w:cs="B Nazanin" w:hint="cs"/>
          <w:b/>
          <w:bCs/>
          <w:color w:val="000000"/>
          <w:sz w:val="20"/>
          <w:szCs w:val="20"/>
          <w:rtl/>
        </w:rPr>
        <w:t xml:space="preserve">    </w:t>
      </w:r>
      <w:r w:rsidR="00376FA0"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42384D" w:rsidRPr="00352723" w:rsidTr="005D3419">
        <w:trPr>
          <w:trHeight w:val="350"/>
        </w:trPr>
        <w:tc>
          <w:tcPr>
            <w:tcW w:w="5940" w:type="dxa"/>
          </w:tcPr>
          <w:p w:rsidR="0042384D" w:rsidRPr="00352723" w:rsidRDefault="004501FB" w:rsidP="005D3419">
            <w:pPr>
              <w:widowControl w:val="0"/>
              <w:tabs>
                <w:tab w:val="center" w:pos="2862"/>
                <w:tab w:val="right" w:pos="5724"/>
              </w:tabs>
              <w:bidi/>
              <w:ind w:left="-249"/>
              <w:jc w:val="center"/>
              <w:rPr>
                <w:rFonts w:cs="B Nazanin"/>
                <w:b/>
                <w:bCs/>
                <w:color w:val="000000"/>
                <w:sz w:val="20"/>
                <w:szCs w:val="20"/>
                <w:u w:val="single"/>
                <w:rtl/>
                <w:lang w:bidi="fa-IR"/>
              </w:rPr>
            </w:pPr>
            <w:r>
              <w:rPr>
                <w:rFonts w:cs="B Nazanin" w:hint="cs"/>
                <w:b/>
                <w:bCs/>
                <w:sz w:val="20"/>
                <w:szCs w:val="20"/>
                <w:rtl/>
                <w:lang w:bidi="fa-IR"/>
              </w:rPr>
              <w:t xml:space="preserve">     </w:t>
            </w:r>
            <w:r w:rsidRPr="00E34151">
              <w:rPr>
                <w:rFonts w:cs="B Nazanin" w:hint="cs"/>
                <w:b/>
                <w:bCs/>
                <w:sz w:val="20"/>
                <w:szCs w:val="20"/>
                <w:rtl/>
                <w:lang w:bidi="fa-IR"/>
              </w:rPr>
              <w:t>درب:</w:t>
            </w:r>
            <w:r w:rsidRPr="00E34151">
              <w:rPr>
                <w:rFonts w:cs="B Nazanin" w:hint="cs"/>
                <w:sz w:val="20"/>
                <w:szCs w:val="20"/>
                <w:rtl/>
                <w:lang w:bidi="fa-IR"/>
              </w:rPr>
              <w:t xml:space="preserve"> با توجه به بی</w:t>
            </w:r>
            <w:r w:rsidRPr="00E34151">
              <w:rPr>
                <w:rFonts w:cs="B Nazanin" w:hint="cs"/>
                <w:sz w:val="20"/>
                <w:szCs w:val="20"/>
                <w:rtl/>
                <w:lang w:bidi="fa-IR"/>
              </w:rPr>
              <w:softHyphen/>
              <w:t>خاصیت بودن «خدایان» بهتر است آدمی فکر خود را درست کند</w:t>
            </w:r>
          </w:p>
        </w:tc>
      </w:tr>
    </w:tbl>
    <w:p w:rsidR="00816C85" w:rsidRPr="00495921" w:rsidRDefault="00816C85" w:rsidP="00C82A37">
      <w:pPr>
        <w:bidi/>
        <w:ind w:left="-249"/>
        <w:rPr>
          <w:rFonts w:cs="B Nazanin"/>
          <w:sz w:val="20"/>
          <w:szCs w:val="20"/>
          <w:rtl/>
          <w:lang w:bidi="fa-IR"/>
        </w:rPr>
      </w:pPr>
    </w:p>
    <w:p w:rsidR="00EB3970" w:rsidRPr="00495921" w:rsidRDefault="00EB3970"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زمر</w:t>
      </w:r>
      <w:r w:rsidR="00ED5840">
        <w:rPr>
          <w:rFonts w:cs="B Nazanin" w:hint="cs"/>
          <w:b/>
          <w:bCs/>
          <w:color w:val="000000"/>
          <w:sz w:val="20"/>
          <w:szCs w:val="20"/>
          <w:u w:val="single"/>
          <w:rtl/>
          <w:lang w:bidi="fa-IR"/>
        </w:rPr>
        <w:t xml:space="preserve">11     </w:t>
      </w:r>
      <w:r w:rsidRPr="00495921">
        <w:rPr>
          <w:rFonts w:cs="B Nazanin" w:hint="cs"/>
          <w:b/>
          <w:bCs/>
          <w:color w:val="000000"/>
          <w:sz w:val="20"/>
          <w:szCs w:val="20"/>
          <w:u w:val="single"/>
          <w:rtl/>
          <w:lang w:bidi="fa-IR"/>
        </w:rPr>
        <w:t xml:space="preserve"> آیات 45 تا 48</w:t>
      </w:r>
    </w:p>
    <w:p w:rsidR="006223B5" w:rsidRDefault="006223B5" w:rsidP="00D73509">
      <w:pPr>
        <w:widowControl w:val="0"/>
        <w:bidi/>
        <w:ind w:left="-249"/>
        <w:jc w:val="both"/>
        <w:rPr>
          <w:rFonts w:cs="B Nazanin"/>
          <w:color w:val="FF0000"/>
          <w:sz w:val="20"/>
          <w:szCs w:val="20"/>
          <w:rtl/>
          <w:lang w:bidi="fa-IR"/>
        </w:rPr>
      </w:pPr>
      <w:r w:rsidRPr="00495921">
        <w:rPr>
          <w:rFonts w:cs="Traditional Arabic" w:hint="eastAsia"/>
          <w:b/>
          <w:bCs/>
          <w:color w:val="000000"/>
          <w:sz w:val="20"/>
          <w:szCs w:val="20"/>
          <w:rtl/>
        </w:rPr>
        <w:t>وَإِذَا</w:t>
      </w:r>
      <w:r w:rsidRPr="00495921">
        <w:rPr>
          <w:rFonts w:cs="Traditional Arabic"/>
          <w:b/>
          <w:bCs/>
          <w:color w:val="000000"/>
          <w:sz w:val="20"/>
          <w:szCs w:val="20"/>
          <w:rtl/>
        </w:rPr>
        <w:t xml:space="preserve"> ذُكِرَ اللَّهُ وَحْدَهُ اشْمَأَزَّتْ قُلُوبُ </w:t>
      </w:r>
      <w:r w:rsidRPr="00495921">
        <w:rPr>
          <w:rFonts w:cs="Traditional Arabic" w:hint="eastAsia"/>
          <w:b/>
          <w:bCs/>
          <w:color w:val="000000"/>
          <w:sz w:val="20"/>
          <w:szCs w:val="20"/>
          <w:rtl/>
        </w:rPr>
        <w:t>الَّذِينَ</w:t>
      </w:r>
      <w:r w:rsidRPr="00495921">
        <w:rPr>
          <w:rFonts w:cs="Traditional Arabic"/>
          <w:b/>
          <w:bCs/>
          <w:color w:val="000000"/>
          <w:sz w:val="20"/>
          <w:szCs w:val="20"/>
          <w:rtl/>
        </w:rPr>
        <w:t xml:space="preserve"> لَا يُؤْمِنُونَ بِالْآخِرَةِ وَإِذَا ذُكِرَ الَّذِينَ مِن دُونِهِ </w:t>
      </w:r>
      <w:r w:rsidRPr="00495921">
        <w:rPr>
          <w:rFonts w:cs="Traditional Arabic" w:hint="eastAsia"/>
          <w:b/>
          <w:bCs/>
          <w:color w:val="000000"/>
          <w:sz w:val="20"/>
          <w:szCs w:val="20"/>
          <w:rtl/>
        </w:rPr>
        <w:t>إِذَا</w:t>
      </w:r>
      <w:r w:rsidRPr="00495921">
        <w:rPr>
          <w:rFonts w:cs="Traditional Arabic"/>
          <w:b/>
          <w:bCs/>
          <w:color w:val="000000"/>
          <w:sz w:val="20"/>
          <w:szCs w:val="20"/>
          <w:rtl/>
        </w:rPr>
        <w:t xml:space="preserve"> هُمْ يَسْتَبْشِرُونَ ﴿45﴾</w:t>
      </w:r>
      <w:r w:rsidR="00637246" w:rsidRPr="00637246">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Pr="00495921">
        <w:rPr>
          <w:rFonts w:cs="Traditional Arabic"/>
          <w:b/>
          <w:bCs/>
          <w:color w:val="000000"/>
          <w:sz w:val="20"/>
          <w:szCs w:val="20"/>
          <w:rtl/>
        </w:rPr>
        <w:t xml:space="preserve"> </w:t>
      </w:r>
      <w:r w:rsidRPr="00495921">
        <w:rPr>
          <w:rFonts w:cs="Traditional Arabic" w:hint="eastAsia"/>
          <w:b/>
          <w:bCs/>
          <w:color w:val="000000"/>
          <w:sz w:val="20"/>
          <w:szCs w:val="20"/>
          <w:rtl/>
        </w:rPr>
        <w:t>قُلِ</w:t>
      </w:r>
      <w:r w:rsidRPr="00495921">
        <w:rPr>
          <w:rFonts w:cs="Traditional Arabic"/>
          <w:b/>
          <w:bCs/>
          <w:color w:val="000000"/>
          <w:sz w:val="20"/>
          <w:szCs w:val="20"/>
          <w:rtl/>
        </w:rPr>
        <w:t xml:space="preserve"> </w:t>
      </w:r>
      <w:r w:rsidRPr="00495921">
        <w:rPr>
          <w:rFonts w:cs="Traditional Arabic" w:hint="eastAsia"/>
          <w:b/>
          <w:bCs/>
          <w:color w:val="000000"/>
          <w:sz w:val="20"/>
          <w:szCs w:val="20"/>
          <w:rtl/>
        </w:rPr>
        <w:t>اللَّهُمَّ</w:t>
      </w:r>
      <w:r w:rsidRPr="00495921">
        <w:rPr>
          <w:rFonts w:cs="Traditional Arabic"/>
          <w:b/>
          <w:bCs/>
          <w:color w:val="000000"/>
          <w:sz w:val="20"/>
          <w:szCs w:val="20"/>
          <w:rtl/>
        </w:rPr>
        <w:t xml:space="preserve"> فَاطِرَ السَّمَاوَاتِ وَالْأَرْضِ عَالِمَ الْغَيْبِ وَالشَّهَادَةِ </w:t>
      </w:r>
      <w:r w:rsidRPr="00495921">
        <w:rPr>
          <w:rFonts w:cs="Traditional Arabic" w:hint="eastAsia"/>
          <w:b/>
          <w:bCs/>
          <w:color w:val="000000"/>
          <w:sz w:val="20"/>
          <w:szCs w:val="20"/>
          <w:rtl/>
        </w:rPr>
        <w:t>أَنتَ</w:t>
      </w:r>
      <w:r w:rsidRPr="00495921">
        <w:rPr>
          <w:rFonts w:cs="Traditional Arabic"/>
          <w:b/>
          <w:bCs/>
          <w:color w:val="000000"/>
          <w:sz w:val="20"/>
          <w:szCs w:val="20"/>
          <w:rtl/>
        </w:rPr>
        <w:t xml:space="preserve"> تَحْكُمُ بَيْنَ عِبَادِكَ فِي مَا كَانُوا فِيهِ يَخْتَلِفُونَ </w:t>
      </w:r>
      <w:r w:rsidR="00A06ED7">
        <w:rPr>
          <w:rFonts w:cs="B Nazanin" w:hint="cs"/>
          <w:color w:val="FF0000"/>
          <w:sz w:val="20"/>
          <w:szCs w:val="20"/>
          <w:rtl/>
          <w:lang w:bidi="fa-IR"/>
        </w:rPr>
        <w:t xml:space="preserve">تقریر </w:t>
      </w:r>
      <w:r w:rsidR="00F42F77">
        <w:rPr>
          <w:rFonts w:cs="B Nazanin" w:hint="cs"/>
          <w:color w:val="FF0000"/>
          <w:sz w:val="20"/>
          <w:szCs w:val="20"/>
          <w:rtl/>
          <w:lang w:bidi="fa-IR"/>
        </w:rPr>
        <w:t xml:space="preserve">- </w:t>
      </w:r>
      <w:r w:rsidR="00D33AEB">
        <w:rPr>
          <w:rFonts w:cs="B Nazanin" w:hint="cs"/>
          <w:color w:val="FF0000"/>
          <w:sz w:val="20"/>
          <w:szCs w:val="20"/>
          <w:rtl/>
          <w:lang w:bidi="fa-IR"/>
        </w:rPr>
        <w:t>«عبادی»</w:t>
      </w:r>
      <w:r w:rsidR="00FA3AD2">
        <w:rPr>
          <w:rFonts w:cs="B Nazanin" w:hint="cs"/>
          <w:color w:val="FF0000"/>
          <w:sz w:val="20"/>
          <w:szCs w:val="20"/>
          <w:rtl/>
          <w:lang w:bidi="fa-IR"/>
        </w:rPr>
        <w:t xml:space="preserve"> </w:t>
      </w:r>
      <w:r w:rsidRPr="00495921">
        <w:rPr>
          <w:rFonts w:cs="Traditional Arabic"/>
          <w:b/>
          <w:bCs/>
          <w:color w:val="000000"/>
          <w:sz w:val="20"/>
          <w:szCs w:val="20"/>
          <w:rtl/>
        </w:rPr>
        <w:t xml:space="preserve">﴿46﴾ </w:t>
      </w:r>
      <w:r w:rsidRPr="00495921">
        <w:rPr>
          <w:rFonts w:cs="Traditional Arabic" w:hint="eastAsia"/>
          <w:b/>
          <w:bCs/>
          <w:color w:val="000000"/>
          <w:sz w:val="20"/>
          <w:szCs w:val="20"/>
          <w:rtl/>
        </w:rPr>
        <w:t>وَلَوْ</w:t>
      </w:r>
      <w:r w:rsidRPr="00495921">
        <w:rPr>
          <w:rFonts w:cs="Traditional Arabic"/>
          <w:b/>
          <w:bCs/>
          <w:color w:val="000000"/>
          <w:sz w:val="20"/>
          <w:szCs w:val="20"/>
          <w:rtl/>
        </w:rPr>
        <w:t xml:space="preserve"> أَنَّ لِلَّذِينَ ظَلَمُوا مَا فِي </w:t>
      </w:r>
      <w:r w:rsidRPr="00495921">
        <w:rPr>
          <w:rFonts w:cs="Traditional Arabic" w:hint="eastAsia"/>
          <w:b/>
          <w:bCs/>
          <w:color w:val="000000"/>
          <w:sz w:val="20"/>
          <w:szCs w:val="20"/>
          <w:rtl/>
        </w:rPr>
        <w:t>الْأَرْضِ</w:t>
      </w:r>
      <w:r w:rsidRPr="00495921">
        <w:rPr>
          <w:rFonts w:cs="Traditional Arabic"/>
          <w:b/>
          <w:bCs/>
          <w:color w:val="000000"/>
          <w:sz w:val="20"/>
          <w:szCs w:val="20"/>
          <w:rtl/>
        </w:rPr>
        <w:t xml:space="preserve"> جَمِيعًا وَمِثْلَهُ مَعَهُ لَافْتَدَوْا بِهِ مِن سُوءِ الْعَذَابِ </w:t>
      </w:r>
      <w:r w:rsidRPr="00495921">
        <w:rPr>
          <w:rFonts w:cs="Traditional Arabic" w:hint="eastAsia"/>
          <w:b/>
          <w:bCs/>
          <w:color w:val="000000"/>
          <w:sz w:val="20"/>
          <w:szCs w:val="20"/>
          <w:rtl/>
        </w:rPr>
        <w:t>يَوْمَ</w:t>
      </w:r>
      <w:r w:rsidRPr="00495921">
        <w:rPr>
          <w:rFonts w:cs="Traditional Arabic"/>
          <w:b/>
          <w:bCs/>
          <w:color w:val="000000"/>
          <w:sz w:val="20"/>
          <w:szCs w:val="20"/>
          <w:rtl/>
        </w:rPr>
        <w:t xml:space="preserve"> الْقِيَامَةِ وَبَدَا لَهُم مِّنَ اللَّهِ مَا لَمْ يَكُونُوا يَحْتَسِبُونَ ﴿47﴾ </w:t>
      </w:r>
      <w:r w:rsidR="00C0128B">
        <w:rPr>
          <w:rFonts w:cs="B Nazanin" w:hint="cs"/>
          <w:color w:val="FF0000"/>
          <w:sz w:val="20"/>
          <w:szCs w:val="20"/>
          <w:rtl/>
          <w:lang w:bidi="fa-IR"/>
        </w:rPr>
        <w:t xml:space="preserve"> «قیامت»</w:t>
      </w:r>
      <w:r w:rsidR="00643E67">
        <w:rPr>
          <w:rFonts w:cs="B Nazanin" w:hint="cs"/>
          <w:color w:val="FF0000"/>
          <w:sz w:val="20"/>
          <w:szCs w:val="20"/>
          <w:rtl/>
          <w:lang w:bidi="fa-IR"/>
        </w:rPr>
        <w:t xml:space="preserve"> </w:t>
      </w:r>
      <w:r w:rsidRPr="00495921">
        <w:rPr>
          <w:rFonts w:cs="Traditional Arabic" w:hint="eastAsia"/>
          <w:b/>
          <w:bCs/>
          <w:color w:val="000000"/>
          <w:sz w:val="20"/>
          <w:szCs w:val="20"/>
          <w:rtl/>
        </w:rPr>
        <w:t>وَبَدَا</w:t>
      </w:r>
      <w:r w:rsidRPr="00495921">
        <w:rPr>
          <w:rFonts w:cs="Traditional Arabic"/>
          <w:b/>
          <w:bCs/>
          <w:color w:val="000000"/>
          <w:sz w:val="20"/>
          <w:szCs w:val="20"/>
          <w:rtl/>
        </w:rPr>
        <w:t xml:space="preserve"> لَهُمْ سَيِّئَاتُ مَا كَسَبُوا </w:t>
      </w:r>
      <w:r w:rsidRPr="00495921">
        <w:rPr>
          <w:rFonts w:cs="Traditional Arabic" w:hint="eastAsia"/>
          <w:b/>
          <w:bCs/>
          <w:color w:val="000000"/>
          <w:sz w:val="20"/>
          <w:szCs w:val="20"/>
          <w:rtl/>
        </w:rPr>
        <w:t>وَحَاقَ</w:t>
      </w:r>
      <w:r w:rsidRPr="00495921">
        <w:rPr>
          <w:rFonts w:cs="Traditional Arabic"/>
          <w:b/>
          <w:bCs/>
          <w:color w:val="000000"/>
          <w:sz w:val="20"/>
          <w:szCs w:val="20"/>
          <w:rtl/>
        </w:rPr>
        <w:t xml:space="preserve"> بِهِم مَّا كَانُوا بِهِ يَسْتَهْزِئُون ﴿48﴾</w:t>
      </w:r>
      <w:r w:rsidR="00FA3AD2" w:rsidRPr="00FA3AD2">
        <w:rPr>
          <w:rFonts w:cs="B Nazanin" w:hint="cs"/>
          <w:color w:val="FF0000"/>
          <w:sz w:val="20"/>
          <w:szCs w:val="20"/>
          <w:rtl/>
          <w:lang w:bidi="fa-IR"/>
        </w:rPr>
        <w:t xml:space="preserve"> </w:t>
      </w:r>
      <w:r w:rsidR="001564A2">
        <w:rPr>
          <w:rFonts w:cs="B Nazanin" w:hint="cs"/>
          <w:color w:val="FF0000"/>
          <w:sz w:val="20"/>
          <w:szCs w:val="20"/>
          <w:rtl/>
          <w:lang w:bidi="fa-IR"/>
        </w:rPr>
        <w:t xml:space="preserve">   «عذاب»</w:t>
      </w:r>
      <w:r w:rsidR="00FA3AD2">
        <w:rPr>
          <w:rFonts w:cs="B Nazanin" w:hint="cs"/>
          <w:color w:val="FF0000"/>
          <w:sz w:val="20"/>
          <w:szCs w:val="20"/>
          <w:rtl/>
          <w:lang w:bidi="fa-IR"/>
        </w:rPr>
        <w:t xml:space="preserve"> </w:t>
      </w:r>
    </w:p>
    <w:p w:rsidR="00376FA0" w:rsidRDefault="00885E37" w:rsidP="00885E37">
      <w:pPr>
        <w:widowControl w:val="0"/>
        <w:bidi/>
        <w:ind w:left="-249"/>
        <w:jc w:val="both"/>
        <w:rPr>
          <w:rFonts w:cs="Traditional Arabic"/>
          <w:b/>
          <w:bCs/>
          <w:color w:val="000000"/>
          <w:sz w:val="20"/>
          <w:szCs w:val="20"/>
          <w:rtl/>
        </w:rPr>
      </w:pPr>
      <w:r w:rsidRPr="001F3813">
        <w:rPr>
          <w:rFonts w:cs="B Nazanin"/>
          <w:b/>
          <w:bCs/>
          <w:sz w:val="20"/>
          <w:szCs w:val="20"/>
          <w:rtl/>
        </w:rPr>
        <w:lastRenderedPageBreak/>
        <w:t>و هنگاميکه خداوند به تنهائي ياد ميشود دلهاي کساني که به آخرت ايمان ندارند متنفر ميشود و اگر غير او ياد شود خوشحال ميشوند.</w:t>
      </w:r>
      <w:r w:rsidRPr="001F3813">
        <w:rPr>
          <w:rFonts w:cs="B Nazanin" w:hint="cs"/>
          <w:b/>
          <w:bCs/>
          <w:sz w:val="20"/>
          <w:szCs w:val="20"/>
          <w:rtl/>
        </w:rPr>
        <w:t xml:space="preserve">(45) </w:t>
      </w:r>
      <w:r w:rsidRPr="001F3813">
        <w:rPr>
          <w:rFonts w:cs="B Nazanin"/>
          <w:b/>
          <w:bCs/>
          <w:sz w:val="20"/>
          <w:szCs w:val="20"/>
          <w:rtl/>
        </w:rPr>
        <w:t>بگو خداوندا که آفرينشگر آسمانها و زميني! داناي پنهان و آشکارتوئي. خودت بين بندگانت درباره آنچه که اختلاف ميورزند حکم خواهي کرد.</w:t>
      </w:r>
      <w:r w:rsidRPr="001F3813">
        <w:rPr>
          <w:rFonts w:cs="B Nazanin" w:hint="cs"/>
          <w:b/>
          <w:bCs/>
          <w:sz w:val="20"/>
          <w:szCs w:val="20"/>
          <w:rtl/>
        </w:rPr>
        <w:t xml:space="preserve">(46) </w:t>
      </w:r>
      <w:r w:rsidRPr="001F3813">
        <w:rPr>
          <w:rFonts w:cs="B Nazanin"/>
          <w:b/>
          <w:bCs/>
          <w:sz w:val="20"/>
          <w:szCs w:val="20"/>
          <w:rtl/>
        </w:rPr>
        <w:t>و آنآنکه ظلم کردند اگر بخواهند تمامي آنچه را که در زمين هست بعنوان هزينه جايگزين عذاب روز قيامت بدهند قبول نميشود و از خداوند چيزي برايشان آشکار ميشود که قبلا گمانش را هم را نميکردند.</w:t>
      </w:r>
      <w:r w:rsidRPr="001F3813">
        <w:rPr>
          <w:rFonts w:cs="B Nazanin" w:hint="cs"/>
          <w:b/>
          <w:bCs/>
          <w:sz w:val="20"/>
          <w:szCs w:val="20"/>
          <w:rtl/>
        </w:rPr>
        <w:t xml:space="preserve">(47) </w:t>
      </w:r>
      <w:r w:rsidRPr="001F3813">
        <w:rPr>
          <w:rFonts w:cs="B Nazanin"/>
          <w:b/>
          <w:bCs/>
          <w:sz w:val="20"/>
          <w:szCs w:val="20"/>
          <w:rtl/>
        </w:rPr>
        <w:t xml:space="preserve">بدي هاي آنچه که ميکرده اند برايشان </w:t>
      </w:r>
      <w:r w:rsidRPr="001F3813">
        <w:rPr>
          <w:rFonts w:cs="B Nazanin" w:hint="cs"/>
          <w:b/>
          <w:bCs/>
          <w:sz w:val="20"/>
          <w:szCs w:val="20"/>
          <w:rtl/>
        </w:rPr>
        <w:t>آ</w:t>
      </w:r>
      <w:r w:rsidRPr="001F3813">
        <w:rPr>
          <w:rFonts w:cs="B Nazanin"/>
          <w:b/>
          <w:bCs/>
          <w:sz w:val="20"/>
          <w:szCs w:val="20"/>
          <w:rtl/>
        </w:rPr>
        <w:t>شکار ميشود و آنچه که مسخره اش ميکردند بر آنان فرود مي آيد.</w:t>
      </w:r>
      <w:r w:rsidRPr="001F3813">
        <w:rPr>
          <w:rFonts w:cs="B Nazanin" w:hint="cs"/>
          <w:b/>
          <w:bCs/>
          <w:sz w:val="20"/>
          <w:szCs w:val="20"/>
          <w:rtl/>
        </w:rPr>
        <w:t>(48)</w:t>
      </w:r>
      <w:r>
        <w:rPr>
          <w:rFonts w:cs="B Nazanin" w:hint="cs"/>
          <w:b/>
          <w:bCs/>
          <w:sz w:val="20"/>
          <w:szCs w:val="20"/>
          <w:rtl/>
        </w:rPr>
        <w:t xml:space="preserve">     </w:t>
      </w:r>
      <w:r w:rsidR="00376FA0"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42384D" w:rsidRPr="00352723" w:rsidTr="005D3419">
        <w:trPr>
          <w:trHeight w:val="350"/>
        </w:trPr>
        <w:tc>
          <w:tcPr>
            <w:tcW w:w="5940" w:type="dxa"/>
          </w:tcPr>
          <w:p w:rsidR="0042384D" w:rsidRPr="00352723" w:rsidRDefault="00885E37" w:rsidP="005D3419">
            <w:pPr>
              <w:widowControl w:val="0"/>
              <w:tabs>
                <w:tab w:val="center" w:pos="2862"/>
                <w:tab w:val="right" w:pos="5724"/>
              </w:tabs>
              <w:bidi/>
              <w:ind w:left="-249"/>
              <w:jc w:val="center"/>
              <w:rPr>
                <w:rFonts w:cs="B Nazanin"/>
                <w:b/>
                <w:bCs/>
                <w:color w:val="000000"/>
                <w:sz w:val="20"/>
                <w:szCs w:val="20"/>
                <w:u w:val="single"/>
                <w:rtl/>
                <w:lang w:bidi="fa-IR"/>
              </w:rPr>
            </w:pPr>
            <w:r w:rsidRPr="001F3813">
              <w:rPr>
                <w:rFonts w:cs="B Nazanin" w:hint="cs"/>
                <w:b/>
                <w:bCs/>
                <w:sz w:val="20"/>
                <w:szCs w:val="20"/>
                <w:rtl/>
                <w:lang w:bidi="fa-IR"/>
              </w:rPr>
              <w:t>درب:</w:t>
            </w:r>
            <w:r w:rsidRPr="001F3813">
              <w:rPr>
                <w:rFonts w:cs="B Nazanin" w:hint="cs"/>
                <w:sz w:val="20"/>
                <w:szCs w:val="20"/>
                <w:rtl/>
                <w:lang w:bidi="fa-IR"/>
              </w:rPr>
              <w:t xml:space="preserve"> شرک ظلم است و مرتکب آن در آخرت جوابگو نیست.</w:t>
            </w:r>
          </w:p>
        </w:tc>
      </w:tr>
    </w:tbl>
    <w:p w:rsidR="0042384D" w:rsidRPr="00495921" w:rsidRDefault="0042384D" w:rsidP="0042384D">
      <w:pPr>
        <w:widowControl w:val="0"/>
        <w:bidi/>
        <w:ind w:left="-249"/>
        <w:jc w:val="both"/>
        <w:rPr>
          <w:rFonts w:cs="B Nazanin"/>
          <w:color w:val="000000"/>
          <w:sz w:val="20"/>
          <w:szCs w:val="20"/>
          <w:rtl/>
          <w:lang w:val="en-CA" w:bidi="fa-IR"/>
        </w:rPr>
      </w:pPr>
    </w:p>
    <w:p w:rsidR="00EB3970" w:rsidRPr="00495921" w:rsidRDefault="00EB3970"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زمر</w:t>
      </w:r>
      <w:r w:rsidR="00ED5840">
        <w:rPr>
          <w:rFonts w:cs="B Nazanin" w:hint="cs"/>
          <w:b/>
          <w:bCs/>
          <w:color w:val="000000"/>
          <w:sz w:val="20"/>
          <w:szCs w:val="20"/>
          <w:u w:val="single"/>
          <w:rtl/>
          <w:lang w:bidi="fa-IR"/>
        </w:rPr>
        <w:t xml:space="preserve">12     </w:t>
      </w:r>
      <w:r w:rsidRPr="00495921">
        <w:rPr>
          <w:rFonts w:cs="B Nazanin" w:hint="cs"/>
          <w:b/>
          <w:bCs/>
          <w:color w:val="000000"/>
          <w:sz w:val="20"/>
          <w:szCs w:val="20"/>
          <w:u w:val="single"/>
          <w:rtl/>
          <w:lang w:bidi="fa-IR"/>
        </w:rPr>
        <w:t xml:space="preserve"> آیات 49 تا 52</w:t>
      </w:r>
    </w:p>
    <w:p w:rsidR="00BF715A" w:rsidRDefault="006223B5" w:rsidP="00D73509">
      <w:pPr>
        <w:widowControl w:val="0"/>
        <w:bidi/>
        <w:ind w:left="-249"/>
        <w:jc w:val="both"/>
        <w:rPr>
          <w:rFonts w:cs="B Nazanin"/>
          <w:color w:val="FF0000"/>
          <w:sz w:val="20"/>
          <w:szCs w:val="20"/>
          <w:rtl/>
          <w:lang w:bidi="fa-IR"/>
        </w:rPr>
      </w:pPr>
      <w:r w:rsidRPr="00495921">
        <w:rPr>
          <w:rFonts w:cs="Traditional Arabic" w:hint="eastAsia"/>
          <w:b/>
          <w:bCs/>
          <w:color w:val="000000"/>
          <w:sz w:val="20"/>
          <w:szCs w:val="20"/>
          <w:rtl/>
        </w:rPr>
        <w:t>فَإِذَا</w:t>
      </w:r>
      <w:r w:rsidRPr="00495921">
        <w:rPr>
          <w:rFonts w:cs="Traditional Arabic"/>
          <w:b/>
          <w:bCs/>
          <w:color w:val="000000"/>
          <w:sz w:val="20"/>
          <w:szCs w:val="20"/>
          <w:rtl/>
        </w:rPr>
        <w:t xml:space="preserve"> مَسَّ الْإِنسَانَ ضُرٌّ دَعَانَا ثُمَّ إِذَا </w:t>
      </w:r>
      <w:r w:rsidRPr="00495921">
        <w:rPr>
          <w:rFonts w:cs="Traditional Arabic" w:hint="eastAsia"/>
          <w:b/>
          <w:bCs/>
          <w:color w:val="000000"/>
          <w:sz w:val="20"/>
          <w:szCs w:val="20"/>
          <w:rtl/>
        </w:rPr>
        <w:t>خَوَّلْنَاهُ</w:t>
      </w:r>
      <w:r w:rsidRPr="00495921">
        <w:rPr>
          <w:rFonts w:cs="Traditional Arabic"/>
          <w:b/>
          <w:bCs/>
          <w:color w:val="000000"/>
          <w:sz w:val="20"/>
          <w:szCs w:val="20"/>
          <w:rtl/>
        </w:rPr>
        <w:t xml:space="preserve"> نِعْمَةً مِّنَّا قَالَ إِنَّمَا أُوتِيتُهُ عَلَى عِلْمٍ بَلْ هِيَ </w:t>
      </w:r>
      <w:r w:rsidRPr="00495921">
        <w:rPr>
          <w:rFonts w:cs="Traditional Arabic" w:hint="eastAsia"/>
          <w:b/>
          <w:bCs/>
          <w:color w:val="000000"/>
          <w:sz w:val="20"/>
          <w:szCs w:val="20"/>
          <w:rtl/>
        </w:rPr>
        <w:t>فِتْنَةٌ</w:t>
      </w:r>
      <w:r w:rsidRPr="00495921">
        <w:rPr>
          <w:rFonts w:cs="Traditional Arabic"/>
          <w:b/>
          <w:bCs/>
          <w:color w:val="000000"/>
          <w:sz w:val="20"/>
          <w:szCs w:val="20"/>
          <w:rtl/>
        </w:rPr>
        <w:t xml:space="preserve"> وَلَكِنَّ أَكْثَرَهُمْ لَا يَعْلَمُونَ ﴿49﴾ </w:t>
      </w:r>
      <w:r w:rsidR="00B021D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727BEB">
        <w:rPr>
          <w:rFonts w:cs="B Nazanin" w:hint="cs"/>
          <w:color w:val="FF0000"/>
          <w:sz w:val="20"/>
          <w:szCs w:val="20"/>
          <w:rtl/>
          <w:lang w:bidi="fa-IR"/>
        </w:rPr>
        <w:t>- انسانی</w:t>
      </w:r>
      <w:r w:rsidR="00D73509">
        <w:rPr>
          <w:rFonts w:cs="B Nazanin" w:hint="cs"/>
          <w:color w:val="FF0000"/>
          <w:sz w:val="20"/>
          <w:szCs w:val="20"/>
          <w:rtl/>
          <w:lang w:bidi="fa-IR"/>
        </w:rPr>
        <w:t xml:space="preserve"> </w:t>
      </w:r>
      <w:r w:rsidRPr="00495921">
        <w:rPr>
          <w:rFonts w:cs="Traditional Arabic" w:hint="eastAsia"/>
          <w:b/>
          <w:bCs/>
          <w:color w:val="000000"/>
          <w:sz w:val="20"/>
          <w:szCs w:val="20"/>
          <w:rtl/>
        </w:rPr>
        <w:t>قَدْ</w:t>
      </w:r>
      <w:r w:rsidRPr="00495921">
        <w:rPr>
          <w:rFonts w:cs="Traditional Arabic"/>
          <w:b/>
          <w:bCs/>
          <w:color w:val="000000"/>
          <w:sz w:val="20"/>
          <w:szCs w:val="20"/>
          <w:rtl/>
        </w:rPr>
        <w:t xml:space="preserve"> قَالَهَا الَّذِينَ مِن قَبْلِهِمْ فَمَا أَغْنَى </w:t>
      </w:r>
      <w:r w:rsidRPr="00495921">
        <w:rPr>
          <w:rFonts w:cs="Traditional Arabic" w:hint="eastAsia"/>
          <w:b/>
          <w:bCs/>
          <w:color w:val="000000"/>
          <w:sz w:val="20"/>
          <w:szCs w:val="20"/>
          <w:rtl/>
        </w:rPr>
        <w:t>عَنْهُم</w:t>
      </w:r>
      <w:r w:rsidRPr="00495921">
        <w:rPr>
          <w:rFonts w:cs="Traditional Arabic"/>
          <w:b/>
          <w:bCs/>
          <w:color w:val="000000"/>
          <w:sz w:val="20"/>
          <w:szCs w:val="20"/>
          <w:rtl/>
        </w:rPr>
        <w:t xml:space="preserve"> مَّا كَانُوا يَكْسِبُونَ ﴿50﴾ </w:t>
      </w:r>
      <w:r w:rsidR="00F270B2">
        <w:rPr>
          <w:rFonts w:cs="B Nazanin" w:hint="cs"/>
          <w:color w:val="FF0000"/>
          <w:sz w:val="20"/>
          <w:szCs w:val="20"/>
          <w:rtl/>
          <w:lang w:bidi="fa-IR"/>
        </w:rPr>
        <w:t>«نکوهش»</w:t>
      </w:r>
      <w:r w:rsidR="00643E67">
        <w:rPr>
          <w:rFonts w:cs="B Nazanin" w:hint="cs"/>
          <w:color w:val="FF0000"/>
          <w:sz w:val="20"/>
          <w:szCs w:val="20"/>
          <w:rtl/>
          <w:lang w:bidi="fa-IR"/>
        </w:rPr>
        <w:t xml:space="preserve"> </w:t>
      </w:r>
      <w:r w:rsidRPr="00495921">
        <w:rPr>
          <w:rFonts w:cs="Traditional Arabic" w:hint="eastAsia"/>
          <w:b/>
          <w:bCs/>
          <w:color w:val="000000"/>
          <w:sz w:val="20"/>
          <w:szCs w:val="20"/>
          <w:rtl/>
        </w:rPr>
        <w:t>فَأَصَابَهُمْ</w:t>
      </w:r>
      <w:r w:rsidRPr="00495921">
        <w:rPr>
          <w:rFonts w:cs="Traditional Arabic"/>
          <w:b/>
          <w:bCs/>
          <w:color w:val="000000"/>
          <w:sz w:val="20"/>
          <w:szCs w:val="20"/>
          <w:rtl/>
        </w:rPr>
        <w:t xml:space="preserve"> سَيِّئَاتُ مَا كَسَبُوا وَالَّذِينَ ظَلَمُوا مِنْ هَؤُلَاء </w:t>
      </w:r>
      <w:r w:rsidRPr="00495921">
        <w:rPr>
          <w:rFonts w:cs="Traditional Arabic" w:hint="eastAsia"/>
          <w:b/>
          <w:bCs/>
          <w:color w:val="000000"/>
          <w:sz w:val="20"/>
          <w:szCs w:val="20"/>
          <w:rtl/>
        </w:rPr>
        <w:t>سَيُصِيبُهُمْ</w:t>
      </w:r>
      <w:r w:rsidRPr="00495921">
        <w:rPr>
          <w:rFonts w:cs="Traditional Arabic"/>
          <w:b/>
          <w:bCs/>
          <w:color w:val="000000"/>
          <w:sz w:val="20"/>
          <w:szCs w:val="20"/>
          <w:rtl/>
        </w:rPr>
        <w:t xml:space="preserve"> سَيِّئَاتُ مَا كَسَبُوا وَمَا هُم بِمُعْجِزِينَ ﴿51﴾ </w:t>
      </w:r>
      <w:r w:rsidR="00BF715A">
        <w:rPr>
          <w:rFonts w:cs="B Nazanin" w:hint="cs"/>
          <w:color w:val="FF0000"/>
          <w:sz w:val="20"/>
          <w:szCs w:val="20"/>
          <w:rtl/>
          <w:lang w:bidi="fa-IR"/>
        </w:rPr>
        <w:t xml:space="preserve">قضاوتی </w:t>
      </w:r>
      <w:r w:rsidRPr="00495921">
        <w:rPr>
          <w:rFonts w:cs="Traditional Arabic" w:hint="eastAsia"/>
          <w:b/>
          <w:bCs/>
          <w:color w:val="000000"/>
          <w:sz w:val="20"/>
          <w:szCs w:val="20"/>
          <w:rtl/>
        </w:rPr>
        <w:t>أَوَلَمْ</w:t>
      </w:r>
      <w:r w:rsidRPr="00495921">
        <w:rPr>
          <w:rFonts w:cs="Traditional Arabic"/>
          <w:b/>
          <w:bCs/>
          <w:color w:val="000000"/>
          <w:sz w:val="20"/>
          <w:szCs w:val="20"/>
          <w:rtl/>
        </w:rPr>
        <w:t xml:space="preserve"> يَعْلَمُوا أَنَّ اللَّهَ يَبْسُطُ الرِّزْقَ </w:t>
      </w:r>
      <w:r w:rsidRPr="00495921">
        <w:rPr>
          <w:rFonts w:cs="Traditional Arabic" w:hint="eastAsia"/>
          <w:b/>
          <w:bCs/>
          <w:color w:val="000000"/>
          <w:sz w:val="20"/>
          <w:szCs w:val="20"/>
          <w:rtl/>
        </w:rPr>
        <w:t>لِمَن</w:t>
      </w:r>
      <w:r w:rsidRPr="00495921">
        <w:rPr>
          <w:rFonts w:cs="Traditional Arabic"/>
          <w:b/>
          <w:bCs/>
          <w:color w:val="000000"/>
          <w:sz w:val="20"/>
          <w:szCs w:val="20"/>
          <w:rtl/>
        </w:rPr>
        <w:t xml:space="preserve"> يَشَاء وَيَقْدِرُ إِنَّ فِي ذَلِكَ لَآيَاتٍ لِّقَوْمٍ يُؤْمِنُونَ ﴿52﴾</w:t>
      </w:r>
      <w:r w:rsidR="00BF715A" w:rsidRPr="00BF715A">
        <w:rPr>
          <w:rFonts w:cs="B Nazanin" w:hint="cs"/>
          <w:color w:val="FF0000"/>
          <w:sz w:val="20"/>
          <w:szCs w:val="20"/>
          <w:rtl/>
          <w:lang w:bidi="fa-IR"/>
        </w:rPr>
        <w:t xml:space="preserve"> </w:t>
      </w:r>
      <w:r w:rsidR="00BF715A">
        <w:rPr>
          <w:rFonts w:cs="B Nazanin" w:hint="cs"/>
          <w:color w:val="FF0000"/>
          <w:sz w:val="20"/>
          <w:szCs w:val="20"/>
          <w:rtl/>
          <w:lang w:bidi="fa-IR"/>
        </w:rPr>
        <w:t xml:space="preserve">تعیینی </w:t>
      </w:r>
      <w:r w:rsidR="00BF715A">
        <w:rPr>
          <w:rFonts w:hint="cs"/>
          <w:color w:val="FF0000"/>
          <w:sz w:val="20"/>
          <w:szCs w:val="20"/>
          <w:rtl/>
          <w:lang w:bidi="fa-IR"/>
        </w:rPr>
        <w:t>–</w:t>
      </w:r>
      <w:r w:rsidR="00BF715A">
        <w:rPr>
          <w:rFonts w:cs="B Nazanin" w:hint="cs"/>
          <w:color w:val="FF0000"/>
          <w:sz w:val="20"/>
          <w:szCs w:val="20"/>
          <w:rtl/>
          <w:lang w:bidi="fa-IR"/>
        </w:rPr>
        <w:t xml:space="preserve"> </w:t>
      </w:r>
      <w:r w:rsidR="00A8421D">
        <w:rPr>
          <w:rFonts w:cs="B Nazanin" w:hint="cs"/>
          <w:color w:val="FF0000"/>
          <w:sz w:val="20"/>
          <w:szCs w:val="20"/>
          <w:rtl/>
          <w:lang w:bidi="fa-IR"/>
        </w:rPr>
        <w:t>«آیات»</w:t>
      </w:r>
      <w:r w:rsidR="00BF715A">
        <w:rPr>
          <w:rFonts w:cs="B Nazanin" w:hint="cs"/>
          <w:color w:val="FF0000"/>
          <w:sz w:val="20"/>
          <w:szCs w:val="20"/>
          <w:rtl/>
          <w:lang w:bidi="fa-IR"/>
        </w:rPr>
        <w:t xml:space="preserve"> </w:t>
      </w:r>
      <w:r w:rsidR="00376FA0">
        <w:rPr>
          <w:rFonts w:hint="cs"/>
          <w:color w:val="FF0000"/>
          <w:sz w:val="20"/>
          <w:szCs w:val="20"/>
          <w:rtl/>
          <w:lang w:bidi="fa-IR"/>
        </w:rPr>
        <w:t>–</w:t>
      </w:r>
      <w:r w:rsidR="007E1116">
        <w:rPr>
          <w:rFonts w:cs="B Nazanin" w:hint="cs"/>
          <w:color w:val="FF0000"/>
          <w:sz w:val="20"/>
          <w:szCs w:val="20"/>
          <w:rtl/>
          <w:lang w:bidi="fa-IR"/>
        </w:rPr>
        <w:t xml:space="preserve"> </w:t>
      </w:r>
      <w:r w:rsidR="00D62B4D">
        <w:rPr>
          <w:rFonts w:cs="B Nazanin" w:hint="cs"/>
          <w:color w:val="FF0000"/>
          <w:sz w:val="20"/>
          <w:szCs w:val="20"/>
          <w:rtl/>
          <w:lang w:bidi="fa-IR"/>
        </w:rPr>
        <w:t>«مومنان»</w:t>
      </w:r>
    </w:p>
    <w:p w:rsidR="00F75D91" w:rsidRDefault="00F75D91" w:rsidP="00F75D91">
      <w:pPr>
        <w:widowControl w:val="0"/>
        <w:bidi/>
        <w:ind w:left="-249"/>
        <w:jc w:val="both"/>
        <w:rPr>
          <w:rFonts w:cs="B Nazanin"/>
          <w:color w:val="FF0000"/>
          <w:sz w:val="20"/>
          <w:szCs w:val="20"/>
          <w:rtl/>
          <w:lang w:bidi="fa-IR"/>
        </w:rPr>
      </w:pPr>
      <w:r w:rsidRPr="006B5523">
        <w:rPr>
          <w:rFonts w:cs="B Nazanin"/>
          <w:b/>
          <w:bCs/>
          <w:sz w:val="20"/>
          <w:szCs w:val="20"/>
          <w:rtl/>
        </w:rPr>
        <w:t>و چون به انسان ناراحتيي برسد ما را ميخواند، سپس اگر نعمتي از جانب خويش به او عطا کرديم ميگويد اين به سبب لياقتم بوده (نه) بلکه يک امتحان است وليکن اکثرشان نميدانند.</w:t>
      </w:r>
      <w:r w:rsidRPr="006B5523">
        <w:rPr>
          <w:rFonts w:cs="B Nazanin" w:hint="cs"/>
          <w:b/>
          <w:bCs/>
          <w:sz w:val="20"/>
          <w:szCs w:val="20"/>
          <w:rtl/>
        </w:rPr>
        <w:t xml:space="preserve">(49) </w:t>
      </w:r>
      <w:r w:rsidRPr="006B5523">
        <w:rPr>
          <w:rFonts w:cs="B Nazanin"/>
          <w:b/>
          <w:bCs/>
          <w:sz w:val="20"/>
          <w:szCs w:val="20"/>
          <w:rtl/>
        </w:rPr>
        <w:t>پيشينيان آنها نيز چنين ميگفتند و آنچه که انجام ميدادند فايده اي برايشان نداشت.</w:t>
      </w:r>
      <w:r w:rsidRPr="006B5523">
        <w:rPr>
          <w:rFonts w:cs="B Nazanin" w:hint="cs"/>
          <w:b/>
          <w:bCs/>
          <w:sz w:val="20"/>
          <w:szCs w:val="20"/>
          <w:rtl/>
        </w:rPr>
        <w:t xml:space="preserve">(50) </w:t>
      </w:r>
      <w:r w:rsidRPr="006B5523">
        <w:rPr>
          <w:rFonts w:cs="B Nazanin"/>
          <w:b/>
          <w:bCs/>
          <w:sz w:val="20"/>
          <w:szCs w:val="20"/>
          <w:rtl/>
        </w:rPr>
        <w:t xml:space="preserve">پس بديهاي آنچه ميکردند به آنان رسيد و کساني از </w:t>
      </w:r>
      <w:r w:rsidRPr="006B5523">
        <w:rPr>
          <w:rFonts w:cs="B Nazanin" w:hint="cs"/>
          <w:b/>
          <w:bCs/>
          <w:sz w:val="20"/>
          <w:szCs w:val="20"/>
          <w:rtl/>
        </w:rPr>
        <w:t>ا</w:t>
      </w:r>
      <w:r w:rsidRPr="006B5523">
        <w:rPr>
          <w:rFonts w:cs="B Nazanin"/>
          <w:b/>
          <w:bCs/>
          <w:sz w:val="20"/>
          <w:szCs w:val="20"/>
          <w:rtl/>
        </w:rPr>
        <w:t>ينآنکه ظلم ميکنند، (</w:t>
      </w:r>
      <w:r w:rsidRPr="006B5523">
        <w:rPr>
          <w:rFonts w:cs="B Nazanin" w:hint="cs"/>
          <w:b/>
          <w:bCs/>
          <w:sz w:val="20"/>
          <w:szCs w:val="20"/>
          <w:rtl/>
        </w:rPr>
        <w:t>نيز</w:t>
      </w:r>
      <w:r w:rsidRPr="006B5523">
        <w:rPr>
          <w:rFonts w:cs="B Nazanin"/>
          <w:b/>
          <w:bCs/>
          <w:sz w:val="20"/>
          <w:szCs w:val="20"/>
          <w:rtl/>
        </w:rPr>
        <w:t xml:space="preserve"> همينطور) بزودي بديهاي آنچه را که ميکنند به آنها مي رسد و نميتوانند جلوگيري کنند.</w:t>
      </w:r>
      <w:r w:rsidRPr="006B5523">
        <w:rPr>
          <w:rFonts w:cs="B Nazanin" w:hint="cs"/>
          <w:b/>
          <w:bCs/>
          <w:sz w:val="20"/>
          <w:szCs w:val="20"/>
          <w:rtl/>
        </w:rPr>
        <w:t xml:space="preserve">(51) </w:t>
      </w:r>
      <w:r w:rsidRPr="006B5523">
        <w:rPr>
          <w:rFonts w:cs="B Nazanin"/>
          <w:b/>
          <w:bCs/>
          <w:sz w:val="20"/>
          <w:szCs w:val="20"/>
          <w:rtl/>
        </w:rPr>
        <w:t>آيا ندانستند که خداوند روزي را براي هر کس که بخواهد زياد يا اندازه ميکند؟ که البته در اين آياتي براي مومنان است.</w:t>
      </w:r>
      <w:r w:rsidRPr="006B5523">
        <w:rPr>
          <w:rFonts w:cs="B Nazanin" w:hint="cs"/>
          <w:b/>
          <w:bCs/>
          <w:sz w:val="20"/>
          <w:szCs w:val="20"/>
          <w:rtl/>
        </w:rPr>
        <w:t>(52)</w:t>
      </w:r>
    </w:p>
    <w:p w:rsidR="00376FA0" w:rsidRDefault="00376FA0" w:rsidP="00376FA0">
      <w:pPr>
        <w:widowControl w:val="0"/>
        <w:bidi/>
        <w:ind w:left="-249"/>
        <w:jc w:val="both"/>
        <w:rPr>
          <w:rFonts w:cs="Traditional Arabic"/>
          <w:b/>
          <w:bCs/>
          <w:color w:val="000000"/>
          <w:sz w:val="20"/>
          <w:szCs w:val="20"/>
          <w:rtl/>
        </w:rPr>
      </w:pPr>
      <w:r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42384D" w:rsidRPr="00352723" w:rsidTr="005D3419">
        <w:trPr>
          <w:trHeight w:val="350"/>
        </w:trPr>
        <w:tc>
          <w:tcPr>
            <w:tcW w:w="5940" w:type="dxa"/>
          </w:tcPr>
          <w:p w:rsidR="0042384D" w:rsidRPr="00352723" w:rsidRDefault="00F75D91" w:rsidP="005D3419">
            <w:pPr>
              <w:widowControl w:val="0"/>
              <w:tabs>
                <w:tab w:val="center" w:pos="2862"/>
                <w:tab w:val="right" w:pos="5724"/>
              </w:tabs>
              <w:bidi/>
              <w:ind w:left="-249"/>
              <w:jc w:val="center"/>
              <w:rPr>
                <w:rFonts w:cs="B Nazanin"/>
                <w:b/>
                <w:bCs/>
                <w:color w:val="000000"/>
                <w:sz w:val="20"/>
                <w:szCs w:val="20"/>
                <w:u w:val="single"/>
                <w:rtl/>
                <w:lang w:bidi="fa-IR"/>
              </w:rPr>
            </w:pPr>
            <w:r w:rsidRPr="006B5523">
              <w:rPr>
                <w:rFonts w:cs="B Nazanin" w:hint="cs"/>
                <w:color w:val="000000"/>
                <w:sz w:val="20"/>
                <w:szCs w:val="20"/>
                <w:rtl/>
              </w:rPr>
              <w:t>درب: كافران گذشته نيز مانند همين ها رفتار مي كردند</w:t>
            </w:r>
          </w:p>
        </w:tc>
      </w:tr>
    </w:tbl>
    <w:p w:rsidR="0042384D" w:rsidRPr="00495921" w:rsidRDefault="0042384D" w:rsidP="0042384D">
      <w:pPr>
        <w:widowControl w:val="0"/>
        <w:bidi/>
        <w:ind w:left="-249"/>
        <w:jc w:val="both"/>
        <w:rPr>
          <w:rFonts w:cs="B Nazanin"/>
          <w:color w:val="000000"/>
          <w:sz w:val="20"/>
          <w:szCs w:val="20"/>
          <w:rtl/>
          <w:lang w:val="en-CA" w:bidi="fa-IR"/>
        </w:rPr>
      </w:pPr>
    </w:p>
    <w:p w:rsidR="00EB3970" w:rsidRPr="00495921" w:rsidRDefault="00EB3970"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زمر</w:t>
      </w:r>
      <w:r w:rsidR="00ED5840">
        <w:rPr>
          <w:rFonts w:cs="B Nazanin" w:hint="cs"/>
          <w:b/>
          <w:bCs/>
          <w:color w:val="000000"/>
          <w:sz w:val="20"/>
          <w:szCs w:val="20"/>
          <w:u w:val="single"/>
          <w:rtl/>
          <w:lang w:bidi="fa-IR"/>
        </w:rPr>
        <w:t xml:space="preserve">13      </w:t>
      </w:r>
      <w:r w:rsidRPr="00495921">
        <w:rPr>
          <w:rFonts w:cs="B Nazanin" w:hint="cs"/>
          <w:b/>
          <w:bCs/>
          <w:color w:val="000000"/>
          <w:sz w:val="20"/>
          <w:szCs w:val="20"/>
          <w:u w:val="single"/>
          <w:rtl/>
          <w:lang w:bidi="fa-IR"/>
        </w:rPr>
        <w:t xml:space="preserve"> آیات </w:t>
      </w:r>
      <w:r w:rsidR="00D750EF" w:rsidRPr="00495921">
        <w:rPr>
          <w:rFonts w:cs="B Nazanin" w:hint="cs"/>
          <w:b/>
          <w:bCs/>
          <w:color w:val="000000"/>
          <w:sz w:val="20"/>
          <w:szCs w:val="20"/>
          <w:u w:val="single"/>
          <w:rtl/>
          <w:lang w:bidi="fa-IR"/>
        </w:rPr>
        <w:t>53 تا 63</w:t>
      </w:r>
    </w:p>
    <w:p w:rsidR="006223B5" w:rsidRDefault="006223B5" w:rsidP="007E1116">
      <w:pPr>
        <w:widowControl w:val="0"/>
        <w:bidi/>
        <w:ind w:left="-249"/>
        <w:jc w:val="both"/>
        <w:rPr>
          <w:rFonts w:cs="B Nazanin"/>
          <w:color w:val="FF0000"/>
          <w:sz w:val="20"/>
          <w:szCs w:val="20"/>
          <w:rtl/>
          <w:lang w:bidi="fa-IR"/>
        </w:rPr>
      </w:pPr>
      <w:r w:rsidRPr="00495921">
        <w:rPr>
          <w:rFonts w:cs="Traditional Arabic" w:hint="eastAsia"/>
          <w:b/>
          <w:bCs/>
          <w:color w:val="000000"/>
          <w:sz w:val="20"/>
          <w:szCs w:val="20"/>
          <w:rtl/>
        </w:rPr>
        <w:t>قُلْ</w:t>
      </w:r>
      <w:r w:rsidRPr="00495921">
        <w:rPr>
          <w:rFonts w:cs="Traditional Arabic"/>
          <w:b/>
          <w:bCs/>
          <w:color w:val="000000"/>
          <w:sz w:val="20"/>
          <w:szCs w:val="20"/>
          <w:rtl/>
        </w:rPr>
        <w:t xml:space="preserve"> يَا عِبَادِيَ الَّذِينَ أَسْرَفُوا عَلَى </w:t>
      </w:r>
      <w:r w:rsidRPr="00495921">
        <w:rPr>
          <w:rFonts w:cs="Traditional Arabic" w:hint="eastAsia"/>
          <w:b/>
          <w:bCs/>
          <w:color w:val="000000"/>
          <w:sz w:val="20"/>
          <w:szCs w:val="20"/>
          <w:rtl/>
        </w:rPr>
        <w:t>أَنفُسِهِمْ</w:t>
      </w:r>
      <w:r w:rsidRPr="00495921">
        <w:rPr>
          <w:rFonts w:cs="Traditional Arabic"/>
          <w:b/>
          <w:bCs/>
          <w:color w:val="000000"/>
          <w:sz w:val="20"/>
          <w:szCs w:val="20"/>
          <w:rtl/>
        </w:rPr>
        <w:t xml:space="preserve"> لَا تَقْنَطُوا مِن رَّحْمَةِ اللَّهِ إِنَّ اللَّهَ يَغْفِرُ </w:t>
      </w:r>
      <w:r w:rsidRPr="00495921">
        <w:rPr>
          <w:rFonts w:cs="Traditional Arabic" w:hint="eastAsia"/>
          <w:b/>
          <w:bCs/>
          <w:color w:val="000000"/>
          <w:sz w:val="20"/>
          <w:szCs w:val="20"/>
          <w:rtl/>
        </w:rPr>
        <w:t>الذُّنُوبَ</w:t>
      </w:r>
      <w:r w:rsidRPr="00495921">
        <w:rPr>
          <w:rFonts w:cs="Traditional Arabic"/>
          <w:b/>
          <w:bCs/>
          <w:color w:val="000000"/>
          <w:sz w:val="20"/>
          <w:szCs w:val="20"/>
          <w:rtl/>
        </w:rPr>
        <w:t xml:space="preserve"> جَمِيعًا إِنَّهُ هُوَ الْغَفُورُ الرَّحِيمُ ﴿53﴾ </w:t>
      </w:r>
      <w:r w:rsidRPr="00495921">
        <w:rPr>
          <w:rFonts w:cs="Traditional Arabic" w:hint="eastAsia"/>
          <w:b/>
          <w:bCs/>
          <w:color w:val="000000"/>
          <w:sz w:val="20"/>
          <w:szCs w:val="20"/>
          <w:rtl/>
        </w:rPr>
        <w:t>وَأَنِيبُوا</w:t>
      </w:r>
      <w:r w:rsidRPr="00495921">
        <w:rPr>
          <w:rFonts w:cs="Traditional Arabic"/>
          <w:b/>
          <w:bCs/>
          <w:color w:val="000000"/>
          <w:sz w:val="20"/>
          <w:szCs w:val="20"/>
          <w:rtl/>
        </w:rPr>
        <w:t xml:space="preserve"> إِلَى رَبِّكُمْ وَأَسْلِمُوا لَهُ مِن قَبْلِ </w:t>
      </w:r>
      <w:r w:rsidRPr="00495921">
        <w:rPr>
          <w:rFonts w:cs="Traditional Arabic" w:hint="eastAsia"/>
          <w:b/>
          <w:bCs/>
          <w:color w:val="000000"/>
          <w:sz w:val="20"/>
          <w:szCs w:val="20"/>
          <w:rtl/>
        </w:rPr>
        <w:t>أَن</w:t>
      </w:r>
      <w:r w:rsidRPr="00495921">
        <w:rPr>
          <w:rFonts w:cs="Traditional Arabic"/>
          <w:b/>
          <w:bCs/>
          <w:color w:val="000000"/>
          <w:sz w:val="20"/>
          <w:szCs w:val="20"/>
          <w:rtl/>
        </w:rPr>
        <w:t xml:space="preserve"> يَأْتِيَكُمُ الْعَذَابُ ثُمَّ لَا تُنصَرُونَ ﴿54﴾ </w:t>
      </w:r>
      <w:r w:rsidRPr="00495921">
        <w:rPr>
          <w:rFonts w:cs="Traditional Arabic" w:hint="eastAsia"/>
          <w:b/>
          <w:bCs/>
          <w:color w:val="000000"/>
          <w:sz w:val="20"/>
          <w:szCs w:val="20"/>
          <w:rtl/>
        </w:rPr>
        <w:t>وَاتَّبِعُوا</w:t>
      </w:r>
      <w:r w:rsidRPr="00495921">
        <w:rPr>
          <w:rFonts w:cs="Traditional Arabic"/>
          <w:b/>
          <w:bCs/>
          <w:color w:val="000000"/>
          <w:sz w:val="20"/>
          <w:szCs w:val="20"/>
          <w:rtl/>
        </w:rPr>
        <w:t xml:space="preserve"> أَحْسَنَ مَا أُنزِلَ إِلَيْكُم مِّن </w:t>
      </w:r>
      <w:r w:rsidRPr="00495921">
        <w:rPr>
          <w:rFonts w:cs="Traditional Arabic" w:hint="eastAsia"/>
          <w:b/>
          <w:bCs/>
          <w:color w:val="000000"/>
          <w:sz w:val="20"/>
          <w:szCs w:val="20"/>
          <w:rtl/>
        </w:rPr>
        <w:t>رَّبِّكُم</w:t>
      </w:r>
      <w:r w:rsidRPr="00495921">
        <w:rPr>
          <w:rFonts w:cs="Traditional Arabic"/>
          <w:b/>
          <w:bCs/>
          <w:color w:val="000000"/>
          <w:sz w:val="20"/>
          <w:szCs w:val="20"/>
          <w:rtl/>
        </w:rPr>
        <w:t xml:space="preserve"> مِّن قَبْلِ أَن يَأْتِيَكُمُ العَذَابُ بَغْتَةً وَأَنتُمْ لَا </w:t>
      </w:r>
      <w:r w:rsidRPr="00495921">
        <w:rPr>
          <w:rFonts w:cs="Traditional Arabic" w:hint="eastAsia"/>
          <w:b/>
          <w:bCs/>
          <w:color w:val="000000"/>
          <w:sz w:val="20"/>
          <w:szCs w:val="20"/>
          <w:rtl/>
        </w:rPr>
        <w:t>تَشْعُرُونَ</w:t>
      </w:r>
      <w:r w:rsidRPr="00495921">
        <w:rPr>
          <w:rFonts w:cs="Traditional Arabic"/>
          <w:b/>
          <w:bCs/>
          <w:color w:val="000000"/>
          <w:sz w:val="20"/>
          <w:szCs w:val="20"/>
          <w:rtl/>
        </w:rPr>
        <w:t xml:space="preserve"> ﴿55﴾ </w:t>
      </w:r>
      <w:r w:rsidRPr="00495921">
        <w:rPr>
          <w:rFonts w:cs="Traditional Arabic" w:hint="eastAsia"/>
          <w:b/>
          <w:bCs/>
          <w:color w:val="000000"/>
          <w:sz w:val="20"/>
          <w:szCs w:val="20"/>
          <w:rtl/>
        </w:rPr>
        <w:t>أَن</w:t>
      </w:r>
      <w:r w:rsidRPr="00495921">
        <w:rPr>
          <w:rFonts w:cs="Traditional Arabic"/>
          <w:b/>
          <w:bCs/>
          <w:color w:val="000000"/>
          <w:sz w:val="20"/>
          <w:szCs w:val="20"/>
          <w:rtl/>
        </w:rPr>
        <w:t xml:space="preserve"> تَقُولَ نَفْسٌ يَا </w:t>
      </w:r>
      <w:r w:rsidRPr="00495921">
        <w:rPr>
          <w:rFonts w:cs="Traditional Arabic" w:hint="eastAsia"/>
          <w:b/>
          <w:bCs/>
          <w:color w:val="000000"/>
          <w:sz w:val="20"/>
          <w:szCs w:val="20"/>
          <w:rtl/>
        </w:rPr>
        <w:t>حَسْرَتَى</w:t>
      </w:r>
      <w:r w:rsidRPr="00495921">
        <w:rPr>
          <w:rFonts w:cs="Traditional Arabic"/>
          <w:b/>
          <w:bCs/>
          <w:color w:val="000000"/>
          <w:sz w:val="20"/>
          <w:szCs w:val="20"/>
          <w:rtl/>
        </w:rPr>
        <w:t xml:space="preserve"> علَى </w:t>
      </w:r>
      <w:r w:rsidRPr="00495921">
        <w:rPr>
          <w:rFonts w:cs="Traditional Arabic"/>
          <w:b/>
          <w:bCs/>
          <w:color w:val="000000"/>
          <w:sz w:val="20"/>
          <w:szCs w:val="20"/>
          <w:rtl/>
        </w:rPr>
        <w:lastRenderedPageBreak/>
        <w:t xml:space="preserve">مَا فَرَّطتُ فِي جَنبِ اللَّهِ وَإِن كُنتُ لَمِنَ السَّاخِرِينَ ﴿56﴾ </w:t>
      </w:r>
      <w:r w:rsidRPr="00495921">
        <w:rPr>
          <w:rFonts w:cs="Traditional Arabic" w:hint="eastAsia"/>
          <w:b/>
          <w:bCs/>
          <w:color w:val="000000"/>
          <w:sz w:val="20"/>
          <w:szCs w:val="20"/>
          <w:rtl/>
        </w:rPr>
        <w:t>أَوْ</w:t>
      </w:r>
      <w:r w:rsidRPr="00495921">
        <w:rPr>
          <w:rFonts w:cs="Traditional Arabic"/>
          <w:b/>
          <w:bCs/>
          <w:color w:val="000000"/>
          <w:sz w:val="20"/>
          <w:szCs w:val="20"/>
          <w:rtl/>
        </w:rPr>
        <w:t xml:space="preserve"> تَقُولَ لَوْ أَنَّ اللَّهَ </w:t>
      </w:r>
      <w:r w:rsidRPr="00495921">
        <w:rPr>
          <w:rFonts w:cs="Traditional Arabic" w:hint="eastAsia"/>
          <w:b/>
          <w:bCs/>
          <w:color w:val="000000"/>
          <w:sz w:val="20"/>
          <w:szCs w:val="20"/>
          <w:rtl/>
        </w:rPr>
        <w:t>هَدَانِي</w:t>
      </w:r>
      <w:r w:rsidRPr="00495921">
        <w:rPr>
          <w:rFonts w:cs="Traditional Arabic"/>
          <w:b/>
          <w:bCs/>
          <w:color w:val="000000"/>
          <w:sz w:val="20"/>
          <w:szCs w:val="20"/>
          <w:rtl/>
        </w:rPr>
        <w:t xml:space="preserve"> لَكُنتُ مِنَ الْمُتَّقِينَ ﴿57﴾ </w:t>
      </w:r>
      <w:r w:rsidRPr="00495921">
        <w:rPr>
          <w:rFonts w:cs="Traditional Arabic" w:hint="eastAsia"/>
          <w:b/>
          <w:bCs/>
          <w:color w:val="000000"/>
          <w:sz w:val="20"/>
          <w:szCs w:val="20"/>
          <w:rtl/>
        </w:rPr>
        <w:t>أَوْ</w:t>
      </w:r>
      <w:r w:rsidRPr="00495921">
        <w:rPr>
          <w:rFonts w:cs="Traditional Arabic"/>
          <w:b/>
          <w:bCs/>
          <w:color w:val="000000"/>
          <w:sz w:val="20"/>
          <w:szCs w:val="20"/>
          <w:rtl/>
        </w:rPr>
        <w:t xml:space="preserve"> تَقُولَ حِينَ تَرَى الْعَذَابَ لَوْ أَنَّ لِي كَرَّةً فَأَكُونَ مِنَ </w:t>
      </w:r>
      <w:r w:rsidRPr="00495921">
        <w:rPr>
          <w:rFonts w:cs="Traditional Arabic" w:hint="eastAsia"/>
          <w:b/>
          <w:bCs/>
          <w:color w:val="000000"/>
          <w:sz w:val="20"/>
          <w:szCs w:val="20"/>
          <w:rtl/>
        </w:rPr>
        <w:t>الْمُحْسِنِينَ</w:t>
      </w:r>
      <w:r w:rsidRPr="00495921">
        <w:rPr>
          <w:rFonts w:cs="Traditional Arabic"/>
          <w:b/>
          <w:bCs/>
          <w:color w:val="000000"/>
          <w:sz w:val="20"/>
          <w:szCs w:val="20"/>
          <w:rtl/>
        </w:rPr>
        <w:t xml:space="preserve"> ﴿58﴾</w:t>
      </w:r>
      <w:r w:rsidRPr="00495921">
        <w:rPr>
          <w:rFonts w:cs="Traditional Arabic" w:hint="cs"/>
          <w:b/>
          <w:bCs/>
          <w:color w:val="000000"/>
          <w:sz w:val="20"/>
          <w:szCs w:val="20"/>
          <w:rtl/>
        </w:rPr>
        <w:t xml:space="preserve"> </w:t>
      </w:r>
      <w:r w:rsidRPr="00495921">
        <w:rPr>
          <w:rFonts w:cs="Traditional Arabic" w:hint="eastAsia"/>
          <w:b/>
          <w:bCs/>
          <w:color w:val="000000"/>
          <w:sz w:val="20"/>
          <w:szCs w:val="20"/>
          <w:rtl/>
        </w:rPr>
        <w:t>بَلَى</w:t>
      </w:r>
      <w:r w:rsidRPr="00495921">
        <w:rPr>
          <w:rFonts w:cs="Traditional Arabic"/>
          <w:b/>
          <w:bCs/>
          <w:color w:val="000000"/>
          <w:sz w:val="20"/>
          <w:szCs w:val="20"/>
          <w:rtl/>
        </w:rPr>
        <w:t xml:space="preserve"> قَدْ جَاءتْكَ </w:t>
      </w:r>
      <w:r w:rsidRPr="00495921">
        <w:rPr>
          <w:rFonts w:cs="Traditional Arabic" w:hint="eastAsia"/>
          <w:b/>
          <w:bCs/>
          <w:color w:val="000000"/>
          <w:sz w:val="20"/>
          <w:szCs w:val="20"/>
          <w:rtl/>
        </w:rPr>
        <w:t>آيَاتِي</w:t>
      </w:r>
      <w:r w:rsidRPr="00495921">
        <w:rPr>
          <w:rFonts w:cs="Traditional Arabic"/>
          <w:b/>
          <w:bCs/>
          <w:color w:val="000000"/>
          <w:sz w:val="20"/>
          <w:szCs w:val="20"/>
          <w:rtl/>
        </w:rPr>
        <w:t xml:space="preserve"> فَكَذَّبْتَ بِهَا وَاسْتَكْبَرْتَ وَكُنتَ مِنَ الْكَافِرِينَ ﴿59﴾ </w:t>
      </w:r>
      <w:r w:rsidR="00A06ED7">
        <w:rPr>
          <w:rFonts w:cs="B Nazanin" w:hint="cs"/>
          <w:color w:val="FF0000"/>
          <w:sz w:val="20"/>
          <w:szCs w:val="20"/>
          <w:rtl/>
          <w:lang w:bidi="fa-IR"/>
        </w:rPr>
        <w:t xml:space="preserve">تقریر </w:t>
      </w:r>
      <w:r w:rsidRPr="00495921">
        <w:rPr>
          <w:rFonts w:cs="Traditional Arabic" w:hint="eastAsia"/>
          <w:b/>
          <w:bCs/>
          <w:color w:val="000000"/>
          <w:sz w:val="20"/>
          <w:szCs w:val="20"/>
          <w:rtl/>
        </w:rPr>
        <w:t>وَيَوْمَ</w:t>
      </w:r>
      <w:r w:rsidRPr="00495921">
        <w:rPr>
          <w:rFonts w:cs="Traditional Arabic"/>
          <w:b/>
          <w:bCs/>
          <w:color w:val="000000"/>
          <w:sz w:val="20"/>
          <w:szCs w:val="20"/>
          <w:rtl/>
        </w:rPr>
        <w:t xml:space="preserve"> الْقِيَامَةِ تَرَى الَّذِينَ كَذَبُواْ </w:t>
      </w:r>
      <w:r w:rsidRPr="00495921">
        <w:rPr>
          <w:rFonts w:cs="Traditional Arabic" w:hint="eastAsia"/>
          <w:b/>
          <w:bCs/>
          <w:color w:val="000000"/>
          <w:sz w:val="20"/>
          <w:szCs w:val="20"/>
          <w:rtl/>
        </w:rPr>
        <w:t>عَلَى</w:t>
      </w:r>
      <w:r w:rsidRPr="00495921">
        <w:rPr>
          <w:rFonts w:cs="Traditional Arabic"/>
          <w:b/>
          <w:bCs/>
          <w:color w:val="000000"/>
          <w:sz w:val="20"/>
          <w:szCs w:val="20"/>
          <w:rtl/>
        </w:rPr>
        <w:t xml:space="preserve"> اللَّهِ وُجُوهُهُم مُّسْوَدَّةٌ</w:t>
      </w:r>
      <w:r w:rsidRPr="00495921">
        <w:rPr>
          <w:rFonts w:cs="Traditional Arabic" w:hint="cs"/>
          <w:b/>
          <w:bCs/>
          <w:color w:val="000000"/>
          <w:sz w:val="20"/>
          <w:szCs w:val="20"/>
          <w:rtl/>
        </w:rPr>
        <w:t xml:space="preserve"> </w:t>
      </w:r>
      <w:r w:rsidRPr="00495921">
        <w:rPr>
          <w:rFonts w:cs="Traditional Arabic"/>
          <w:b/>
          <w:bCs/>
          <w:color w:val="000000"/>
          <w:sz w:val="20"/>
          <w:szCs w:val="20"/>
          <w:rtl/>
        </w:rPr>
        <w:t xml:space="preserve">أَلَيْسَ فِي جَهَنَّمَ مَثْوًى </w:t>
      </w:r>
      <w:r w:rsidRPr="00495921">
        <w:rPr>
          <w:rFonts w:cs="Traditional Arabic" w:hint="eastAsia"/>
          <w:b/>
          <w:bCs/>
          <w:color w:val="000000"/>
          <w:sz w:val="20"/>
          <w:szCs w:val="20"/>
          <w:rtl/>
        </w:rPr>
        <w:t>لِّلْمُتَكَبِّرِينَ</w:t>
      </w:r>
      <w:r w:rsidRPr="00495921">
        <w:rPr>
          <w:rFonts w:cs="Traditional Arabic"/>
          <w:b/>
          <w:bCs/>
          <w:color w:val="000000"/>
          <w:sz w:val="20"/>
          <w:szCs w:val="20"/>
          <w:rtl/>
        </w:rPr>
        <w:t xml:space="preserve"> ﴿60﴾ </w:t>
      </w:r>
      <w:r w:rsidRPr="00495921">
        <w:rPr>
          <w:rFonts w:cs="Traditional Arabic" w:hint="eastAsia"/>
          <w:b/>
          <w:bCs/>
          <w:color w:val="000000"/>
          <w:sz w:val="20"/>
          <w:szCs w:val="20"/>
          <w:rtl/>
        </w:rPr>
        <w:t>وَيُنَجِّي</w:t>
      </w:r>
      <w:r w:rsidRPr="00495921">
        <w:rPr>
          <w:rFonts w:cs="Traditional Arabic"/>
          <w:b/>
          <w:bCs/>
          <w:color w:val="000000"/>
          <w:sz w:val="20"/>
          <w:szCs w:val="20"/>
          <w:rtl/>
        </w:rPr>
        <w:t xml:space="preserve"> اللَّهُ </w:t>
      </w:r>
      <w:r w:rsidRPr="00495921">
        <w:rPr>
          <w:rFonts w:cs="Traditional Arabic" w:hint="eastAsia"/>
          <w:b/>
          <w:bCs/>
          <w:color w:val="000000"/>
          <w:sz w:val="20"/>
          <w:szCs w:val="20"/>
          <w:rtl/>
        </w:rPr>
        <w:t>الَّذِينَ</w:t>
      </w:r>
      <w:r w:rsidRPr="00495921">
        <w:rPr>
          <w:rFonts w:cs="Traditional Arabic"/>
          <w:b/>
          <w:bCs/>
          <w:color w:val="000000"/>
          <w:sz w:val="20"/>
          <w:szCs w:val="20"/>
          <w:rtl/>
        </w:rPr>
        <w:t xml:space="preserve"> اتَّقَوا بِمَفَازَتِهِمْ لَا يَمَسُّهُمُ السُّوءُ وَلَا هُمْ </w:t>
      </w:r>
      <w:r w:rsidRPr="00495921">
        <w:rPr>
          <w:rFonts w:cs="Traditional Arabic" w:hint="eastAsia"/>
          <w:b/>
          <w:bCs/>
          <w:color w:val="000000"/>
          <w:sz w:val="20"/>
          <w:szCs w:val="20"/>
          <w:rtl/>
        </w:rPr>
        <w:t>يَحْزَنُونَ</w:t>
      </w:r>
      <w:r w:rsidRPr="00495921">
        <w:rPr>
          <w:rFonts w:cs="Traditional Arabic"/>
          <w:b/>
          <w:bCs/>
          <w:color w:val="000000"/>
          <w:sz w:val="20"/>
          <w:szCs w:val="20"/>
          <w:rtl/>
        </w:rPr>
        <w:t xml:space="preserve"> ﴿61﴾ </w:t>
      </w:r>
      <w:r w:rsidR="00C0128B">
        <w:rPr>
          <w:rFonts w:cs="B Nazanin" w:hint="cs"/>
          <w:color w:val="FF0000"/>
          <w:sz w:val="20"/>
          <w:szCs w:val="20"/>
          <w:rtl/>
          <w:lang w:bidi="fa-IR"/>
        </w:rPr>
        <w:t xml:space="preserve"> «قیامت»</w:t>
      </w:r>
      <w:r w:rsidR="00643E67">
        <w:rPr>
          <w:rFonts w:cs="B Nazanin" w:hint="cs"/>
          <w:color w:val="FF0000"/>
          <w:sz w:val="20"/>
          <w:szCs w:val="20"/>
          <w:rtl/>
          <w:lang w:bidi="fa-IR"/>
        </w:rPr>
        <w:t xml:space="preserve"> </w:t>
      </w:r>
      <w:r w:rsidRPr="00495921">
        <w:rPr>
          <w:rFonts w:cs="Traditional Arabic" w:hint="eastAsia"/>
          <w:b/>
          <w:bCs/>
          <w:color w:val="000000"/>
          <w:sz w:val="20"/>
          <w:szCs w:val="20"/>
          <w:rtl/>
        </w:rPr>
        <w:t>اللَّهُ</w:t>
      </w:r>
      <w:r w:rsidRPr="00495921">
        <w:rPr>
          <w:rFonts w:cs="Traditional Arabic"/>
          <w:b/>
          <w:bCs/>
          <w:color w:val="000000"/>
          <w:sz w:val="20"/>
          <w:szCs w:val="20"/>
          <w:rtl/>
        </w:rPr>
        <w:t xml:space="preserve"> خَالِقُ كُلِّ </w:t>
      </w:r>
      <w:r w:rsidRPr="00495921">
        <w:rPr>
          <w:rFonts w:cs="Traditional Arabic" w:hint="eastAsia"/>
          <w:b/>
          <w:bCs/>
          <w:color w:val="000000"/>
          <w:sz w:val="20"/>
          <w:szCs w:val="20"/>
          <w:rtl/>
        </w:rPr>
        <w:t>شَيْءٍ</w:t>
      </w:r>
      <w:r w:rsidRPr="00495921">
        <w:rPr>
          <w:rFonts w:cs="Traditional Arabic"/>
          <w:b/>
          <w:bCs/>
          <w:color w:val="000000"/>
          <w:sz w:val="20"/>
          <w:szCs w:val="20"/>
          <w:rtl/>
        </w:rPr>
        <w:t xml:space="preserve"> وَهُوَ عَلَى كُلِّ شَيْءٍ وَكِيلٌ ﴿62﴾ </w:t>
      </w:r>
      <w:r w:rsidRPr="00495921">
        <w:rPr>
          <w:rFonts w:cs="Traditional Arabic" w:hint="eastAsia"/>
          <w:b/>
          <w:bCs/>
          <w:color w:val="000000"/>
          <w:sz w:val="20"/>
          <w:szCs w:val="20"/>
          <w:rtl/>
        </w:rPr>
        <w:t>لَهُ</w:t>
      </w:r>
      <w:r w:rsidRPr="00495921">
        <w:rPr>
          <w:rFonts w:cs="Traditional Arabic"/>
          <w:b/>
          <w:bCs/>
          <w:color w:val="000000"/>
          <w:sz w:val="20"/>
          <w:szCs w:val="20"/>
          <w:rtl/>
        </w:rPr>
        <w:t xml:space="preserve"> مَقَالِيدُ السَّمَاوَاتِ وَالْأَرْضِ وَالَّذِينَ </w:t>
      </w:r>
      <w:r w:rsidRPr="00495921">
        <w:rPr>
          <w:rFonts w:cs="Traditional Arabic" w:hint="eastAsia"/>
          <w:b/>
          <w:bCs/>
          <w:color w:val="000000"/>
          <w:sz w:val="20"/>
          <w:szCs w:val="20"/>
          <w:rtl/>
        </w:rPr>
        <w:t>كَفَرُوا</w:t>
      </w:r>
      <w:r w:rsidRPr="00495921">
        <w:rPr>
          <w:rFonts w:cs="Traditional Arabic"/>
          <w:b/>
          <w:bCs/>
          <w:color w:val="000000"/>
          <w:sz w:val="20"/>
          <w:szCs w:val="20"/>
          <w:rtl/>
        </w:rPr>
        <w:t xml:space="preserve"> بِآيَاتِ اللَّهِ أُوْلَئِكَ هُمُ الْخَاسِرُونَ ﴿63﴾</w:t>
      </w:r>
      <w:r w:rsidR="00FE5708">
        <w:rPr>
          <w:rFonts w:cs="B Nazanin" w:hint="cs"/>
          <w:color w:val="FF0000"/>
          <w:sz w:val="20"/>
          <w:szCs w:val="20"/>
          <w:rtl/>
          <w:lang w:bidi="fa-IR"/>
        </w:rPr>
        <w:t xml:space="preserve"> آفرینشی -</w:t>
      </w:r>
      <w:r w:rsidR="00FE5708" w:rsidRPr="00FE5708">
        <w:rPr>
          <w:rFonts w:cs="B Nazanin" w:hint="cs"/>
          <w:color w:val="FF0000"/>
          <w:sz w:val="20"/>
          <w:szCs w:val="20"/>
          <w:rtl/>
          <w:lang w:bidi="fa-IR"/>
        </w:rPr>
        <w:t xml:space="preserve"> </w:t>
      </w:r>
      <w:r w:rsidR="00FE5708">
        <w:rPr>
          <w:rFonts w:cs="B Nazanin" w:hint="cs"/>
          <w:color w:val="FF0000"/>
          <w:sz w:val="20"/>
          <w:szCs w:val="20"/>
          <w:rtl/>
          <w:lang w:bidi="fa-IR"/>
        </w:rPr>
        <w:t xml:space="preserve">استعلائی- </w:t>
      </w:r>
      <w:r w:rsidR="004C1E52">
        <w:rPr>
          <w:rFonts w:cs="B Nazanin" w:hint="cs"/>
          <w:color w:val="FF0000"/>
          <w:sz w:val="20"/>
          <w:szCs w:val="20"/>
          <w:rtl/>
          <w:lang w:bidi="fa-IR"/>
        </w:rPr>
        <w:t>«احاطه»ای</w:t>
      </w:r>
      <w:r w:rsidR="0056515C">
        <w:rPr>
          <w:rFonts w:hint="cs"/>
          <w:color w:val="FF0000"/>
          <w:sz w:val="20"/>
          <w:szCs w:val="20"/>
          <w:rtl/>
          <w:lang w:bidi="fa-IR"/>
        </w:rPr>
        <w:t>–</w:t>
      </w:r>
      <w:r w:rsidR="00FE5708">
        <w:rPr>
          <w:rFonts w:cs="B Nazanin" w:hint="cs"/>
          <w:color w:val="FF0000"/>
          <w:sz w:val="20"/>
          <w:szCs w:val="20"/>
          <w:rtl/>
          <w:lang w:bidi="fa-IR"/>
        </w:rPr>
        <w:t xml:space="preserve"> آخرتی</w:t>
      </w:r>
    </w:p>
    <w:p w:rsidR="00092A29" w:rsidRDefault="00092A29" w:rsidP="00092A29">
      <w:pPr>
        <w:widowControl w:val="0"/>
        <w:bidi/>
        <w:ind w:left="-249"/>
        <w:jc w:val="both"/>
        <w:rPr>
          <w:rFonts w:cs="B Nazanin"/>
          <w:b/>
          <w:bCs/>
          <w:color w:val="000000"/>
          <w:sz w:val="20"/>
          <w:szCs w:val="20"/>
          <w:rtl/>
        </w:rPr>
      </w:pPr>
      <w:r w:rsidRPr="00473DAB">
        <w:rPr>
          <w:rFonts w:cs="B Nazanin"/>
          <w:b/>
          <w:bCs/>
          <w:color w:val="000000"/>
          <w:sz w:val="20"/>
          <w:szCs w:val="20"/>
          <w:rtl/>
        </w:rPr>
        <w:t>بگو اي بندگانم که بر خويش ستم روا داشته ايد!از رحمت خداوند نوميد نباشيد زيرا خداوند همه گناهان را مي آمرزد که او بسيار آمرزنده مهربان است.</w:t>
      </w:r>
      <w:r w:rsidRPr="00473DAB">
        <w:rPr>
          <w:rFonts w:cs="B Nazanin" w:hint="cs"/>
          <w:b/>
          <w:bCs/>
          <w:color w:val="000000"/>
          <w:sz w:val="20"/>
          <w:szCs w:val="20"/>
          <w:rtl/>
        </w:rPr>
        <w:t xml:space="preserve">(53) </w:t>
      </w:r>
      <w:r w:rsidRPr="00473DAB">
        <w:rPr>
          <w:rFonts w:cs="B Nazanin"/>
          <w:b/>
          <w:bCs/>
          <w:color w:val="000000"/>
          <w:sz w:val="20"/>
          <w:szCs w:val="20"/>
          <w:rtl/>
        </w:rPr>
        <w:t>و بسوي پروردگارتان بازگرديد و تسليم او شويد قبل از اينکه آن عذاب به شما برسد که آن هنگام ديگر ياريي نخواهيد ديد.</w:t>
      </w:r>
      <w:r w:rsidRPr="00473DAB">
        <w:rPr>
          <w:rFonts w:cs="B Nazanin" w:hint="cs"/>
          <w:b/>
          <w:bCs/>
          <w:color w:val="000000"/>
          <w:sz w:val="20"/>
          <w:szCs w:val="20"/>
          <w:rtl/>
        </w:rPr>
        <w:t xml:space="preserve">(54) </w:t>
      </w:r>
      <w:r w:rsidRPr="00473DAB">
        <w:rPr>
          <w:rFonts w:cs="B Nazanin"/>
          <w:b/>
          <w:bCs/>
          <w:color w:val="000000"/>
          <w:sz w:val="20"/>
          <w:szCs w:val="20"/>
          <w:rtl/>
        </w:rPr>
        <w:t>و اين بهترين چيز را،که از سوي پروردگارتان بسويتان نازل شده، پيروي کنيد. قبل از اينکه آن عذاب بطور ناگهاني به شما برسد و متوجه نباشيد</w:t>
      </w:r>
      <w:r w:rsidRPr="00473DAB">
        <w:rPr>
          <w:rFonts w:cs="B Nazanin" w:hint="cs"/>
          <w:b/>
          <w:bCs/>
          <w:color w:val="000000"/>
          <w:sz w:val="20"/>
          <w:szCs w:val="20"/>
          <w:rtl/>
        </w:rPr>
        <w:t xml:space="preserve">.(55) </w:t>
      </w:r>
      <w:r w:rsidRPr="00473DAB">
        <w:rPr>
          <w:rFonts w:cs="B Nazanin"/>
          <w:b/>
          <w:bCs/>
          <w:color w:val="000000"/>
          <w:sz w:val="20"/>
          <w:szCs w:val="20"/>
          <w:rtl/>
        </w:rPr>
        <w:t>تا اينکه اينطور نباشد که کسي بگويد افسوس که در رابطه با خداوند کوتاهي کردم و از مسخره کنندگان بودم.</w:t>
      </w:r>
      <w:r w:rsidRPr="00473DAB">
        <w:rPr>
          <w:rFonts w:cs="B Nazanin" w:hint="cs"/>
          <w:b/>
          <w:bCs/>
          <w:color w:val="000000"/>
          <w:sz w:val="20"/>
          <w:szCs w:val="20"/>
          <w:rtl/>
        </w:rPr>
        <w:t xml:space="preserve">(56) </w:t>
      </w:r>
      <w:r w:rsidRPr="00473DAB">
        <w:rPr>
          <w:rFonts w:cs="B Nazanin"/>
          <w:b/>
          <w:bCs/>
          <w:color w:val="000000"/>
          <w:sz w:val="20"/>
          <w:szCs w:val="20"/>
          <w:rtl/>
        </w:rPr>
        <w:t>يا اينکه کسي بگويد اگر خدا هدايتم کرده بود از تقواداران ميشدم.</w:t>
      </w:r>
      <w:r w:rsidRPr="00473DAB">
        <w:rPr>
          <w:rFonts w:cs="B Nazanin" w:hint="cs"/>
          <w:b/>
          <w:bCs/>
          <w:color w:val="000000"/>
          <w:sz w:val="20"/>
          <w:szCs w:val="20"/>
          <w:rtl/>
        </w:rPr>
        <w:t xml:space="preserve">(57) </w:t>
      </w:r>
      <w:r w:rsidRPr="00473DAB">
        <w:rPr>
          <w:rFonts w:cs="B Nazanin"/>
          <w:b/>
          <w:bCs/>
          <w:color w:val="000000"/>
          <w:sz w:val="20"/>
          <w:szCs w:val="20"/>
          <w:rtl/>
        </w:rPr>
        <w:t>يا اينکه وقتي عذاب را ببيند بگويد کاش امکان مي داشت ميتوانستم يکبار ديگر زندگي کنم و از نيکوکاران بشوم.</w:t>
      </w:r>
      <w:r w:rsidRPr="00473DAB">
        <w:rPr>
          <w:rFonts w:cs="B Nazanin" w:hint="cs"/>
          <w:b/>
          <w:bCs/>
          <w:color w:val="000000"/>
          <w:sz w:val="20"/>
          <w:szCs w:val="20"/>
          <w:rtl/>
        </w:rPr>
        <w:t xml:space="preserve">(58) </w:t>
      </w:r>
      <w:r w:rsidRPr="00473DAB">
        <w:rPr>
          <w:rFonts w:cs="B Nazanin"/>
          <w:b/>
          <w:bCs/>
          <w:color w:val="000000"/>
          <w:sz w:val="20"/>
          <w:szCs w:val="20"/>
          <w:rtl/>
        </w:rPr>
        <w:t>آياتم بسويت آمد اما تکذيبش کردي و گردنفرازي نمودي و از کافران شدي</w:t>
      </w:r>
      <w:r w:rsidRPr="00473DAB">
        <w:rPr>
          <w:rFonts w:cs="B Nazanin" w:hint="cs"/>
          <w:b/>
          <w:bCs/>
          <w:color w:val="000000"/>
          <w:sz w:val="20"/>
          <w:szCs w:val="20"/>
          <w:rtl/>
        </w:rPr>
        <w:t xml:space="preserve">.(59) </w:t>
      </w:r>
      <w:r w:rsidRPr="00473DAB">
        <w:rPr>
          <w:rFonts w:cs="B Nazanin"/>
          <w:b/>
          <w:bCs/>
          <w:color w:val="000000"/>
          <w:sz w:val="20"/>
          <w:szCs w:val="20"/>
          <w:rtl/>
        </w:rPr>
        <w:t xml:space="preserve">و کساني راکه برخداوند دروغ بستند در روزقيامت مي بيني که </w:t>
      </w:r>
      <w:r w:rsidRPr="00473DAB">
        <w:rPr>
          <w:rFonts w:cs="B Nazanin"/>
          <w:b/>
          <w:bCs/>
          <w:color w:val="000000"/>
          <w:sz w:val="20"/>
          <w:szCs w:val="20"/>
          <w:rtl/>
        </w:rPr>
        <w:softHyphen/>
        <w:t>رويشان سياه است. آيا در جهنم جايگاهي براي متکبران نيست؟</w:t>
      </w:r>
      <w:r w:rsidRPr="00473DAB">
        <w:rPr>
          <w:rFonts w:cs="B Nazanin" w:hint="cs"/>
          <w:b/>
          <w:bCs/>
          <w:color w:val="000000"/>
          <w:sz w:val="20"/>
          <w:szCs w:val="20"/>
          <w:rtl/>
        </w:rPr>
        <w:t xml:space="preserve">(60) </w:t>
      </w:r>
      <w:r w:rsidRPr="00473DAB">
        <w:rPr>
          <w:rFonts w:cs="B Nazanin"/>
          <w:b/>
          <w:bCs/>
          <w:color w:val="000000"/>
          <w:sz w:val="20"/>
          <w:szCs w:val="20"/>
          <w:rtl/>
        </w:rPr>
        <w:t xml:space="preserve">و خداوند تقواداران را </w:t>
      </w:r>
      <w:r w:rsidRPr="00473DAB">
        <w:rPr>
          <w:rFonts w:cs="B Nazanin" w:hint="cs"/>
          <w:b/>
          <w:bCs/>
          <w:color w:val="000000"/>
          <w:sz w:val="20"/>
          <w:szCs w:val="20"/>
          <w:rtl/>
        </w:rPr>
        <w:t>با</w:t>
      </w:r>
      <w:r w:rsidRPr="00473DAB">
        <w:rPr>
          <w:rFonts w:cs="B Nazanin"/>
          <w:b/>
          <w:bCs/>
          <w:color w:val="000000"/>
          <w:sz w:val="20"/>
          <w:szCs w:val="20"/>
          <w:rtl/>
        </w:rPr>
        <w:t xml:space="preserve"> رستگاريشان نجات ميدهد</w:t>
      </w:r>
      <w:r w:rsidRPr="00473DAB">
        <w:rPr>
          <w:rFonts w:cs="B Nazanin" w:hint="cs"/>
          <w:b/>
          <w:bCs/>
          <w:color w:val="000000"/>
          <w:sz w:val="20"/>
          <w:szCs w:val="20"/>
          <w:rtl/>
        </w:rPr>
        <w:t>.</w:t>
      </w:r>
      <w:r w:rsidRPr="00473DAB">
        <w:rPr>
          <w:rFonts w:cs="B Nazanin"/>
          <w:b/>
          <w:bCs/>
          <w:color w:val="000000"/>
          <w:sz w:val="20"/>
          <w:szCs w:val="20"/>
          <w:rtl/>
        </w:rPr>
        <w:t xml:space="preserve"> هيچ عذابي به آنان نميرسد و اندوهگين نيز نميگردند.</w:t>
      </w:r>
      <w:r w:rsidRPr="00473DAB">
        <w:rPr>
          <w:rFonts w:cs="B Nazanin" w:hint="cs"/>
          <w:b/>
          <w:bCs/>
          <w:color w:val="000000"/>
          <w:sz w:val="20"/>
          <w:szCs w:val="20"/>
          <w:rtl/>
        </w:rPr>
        <w:t xml:space="preserve">(61) </w:t>
      </w:r>
      <w:r w:rsidRPr="00473DAB">
        <w:rPr>
          <w:rFonts w:cs="B Nazanin"/>
          <w:b/>
          <w:bCs/>
          <w:color w:val="000000"/>
          <w:sz w:val="20"/>
          <w:szCs w:val="20"/>
          <w:rtl/>
        </w:rPr>
        <w:t>خداوند خالق همه چيزاست و همو بر هر چيزي نگهبان است.</w:t>
      </w:r>
      <w:r w:rsidRPr="00473DAB">
        <w:rPr>
          <w:rFonts w:cs="B Nazanin" w:hint="cs"/>
          <w:b/>
          <w:bCs/>
          <w:color w:val="000000"/>
          <w:sz w:val="20"/>
          <w:szCs w:val="20"/>
          <w:rtl/>
        </w:rPr>
        <w:t xml:space="preserve">(62) </w:t>
      </w:r>
      <w:r w:rsidRPr="00473DAB">
        <w:rPr>
          <w:rFonts w:cs="B Nazanin"/>
          <w:b/>
          <w:bCs/>
          <w:color w:val="000000"/>
          <w:sz w:val="20"/>
          <w:szCs w:val="20"/>
          <w:rtl/>
        </w:rPr>
        <w:t>کليدهاي آسمانها و زمين از آن اوست و کساني که به آيات خداوند کافر شدند خودشان زيانکارند.</w:t>
      </w:r>
      <w:r w:rsidRPr="00473DAB">
        <w:rPr>
          <w:rFonts w:cs="B Nazanin" w:hint="cs"/>
          <w:b/>
          <w:bCs/>
          <w:color w:val="000000"/>
          <w:sz w:val="20"/>
          <w:szCs w:val="20"/>
          <w:rtl/>
        </w:rPr>
        <w:t>(63)</w:t>
      </w:r>
    </w:p>
    <w:p w:rsidR="0056515C" w:rsidRDefault="0056515C" w:rsidP="00092A29">
      <w:pPr>
        <w:widowControl w:val="0"/>
        <w:bidi/>
        <w:ind w:left="-249"/>
        <w:jc w:val="both"/>
        <w:rPr>
          <w:rFonts w:cs="Traditional Arabic"/>
          <w:b/>
          <w:bCs/>
          <w:color w:val="000000"/>
          <w:sz w:val="20"/>
          <w:szCs w:val="20"/>
          <w:rtl/>
        </w:rPr>
      </w:pPr>
      <w:r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42384D" w:rsidRPr="00352723" w:rsidTr="005D3419">
        <w:trPr>
          <w:trHeight w:val="350"/>
        </w:trPr>
        <w:tc>
          <w:tcPr>
            <w:tcW w:w="5940" w:type="dxa"/>
          </w:tcPr>
          <w:p w:rsidR="0042384D" w:rsidRPr="00352723" w:rsidRDefault="00092A29" w:rsidP="005D3419">
            <w:pPr>
              <w:widowControl w:val="0"/>
              <w:tabs>
                <w:tab w:val="center" w:pos="2862"/>
                <w:tab w:val="right" w:pos="5724"/>
              </w:tabs>
              <w:bidi/>
              <w:ind w:left="-249"/>
              <w:jc w:val="center"/>
              <w:rPr>
                <w:rFonts w:cs="B Nazanin"/>
                <w:b/>
                <w:bCs/>
                <w:color w:val="000000"/>
                <w:sz w:val="20"/>
                <w:szCs w:val="20"/>
                <w:u w:val="single"/>
                <w:rtl/>
                <w:lang w:bidi="fa-IR"/>
              </w:rPr>
            </w:pPr>
            <w:r>
              <w:rPr>
                <w:rFonts w:cs="B Nazanin" w:hint="cs"/>
                <w:b/>
                <w:bCs/>
                <w:color w:val="000000"/>
                <w:sz w:val="20"/>
                <w:szCs w:val="20"/>
                <w:rtl/>
              </w:rPr>
              <w:t xml:space="preserve">    </w:t>
            </w:r>
            <w:r w:rsidRPr="00473DAB">
              <w:rPr>
                <w:rFonts w:cs="B Nazanin" w:hint="cs"/>
                <w:b/>
                <w:bCs/>
                <w:color w:val="000000"/>
                <w:sz w:val="20"/>
                <w:szCs w:val="20"/>
                <w:rtl/>
              </w:rPr>
              <w:t>درب:</w:t>
            </w:r>
            <w:r w:rsidRPr="00473DAB">
              <w:rPr>
                <w:rFonts w:cs="B Nazanin" w:hint="cs"/>
                <w:color w:val="000000"/>
                <w:sz w:val="20"/>
                <w:szCs w:val="20"/>
                <w:rtl/>
              </w:rPr>
              <w:t xml:space="preserve"> اي مردم! به صفوف ايمان بپيونديد و مبادا بعدا بگوييد اي كاش چنين و چنان مي شد و....</w:t>
            </w:r>
          </w:p>
        </w:tc>
      </w:tr>
    </w:tbl>
    <w:p w:rsidR="0042384D" w:rsidRPr="00495921" w:rsidRDefault="0042384D" w:rsidP="0042384D">
      <w:pPr>
        <w:widowControl w:val="0"/>
        <w:bidi/>
        <w:ind w:left="-249"/>
        <w:jc w:val="both"/>
        <w:rPr>
          <w:rFonts w:cs="Traditional Arabic"/>
          <w:b/>
          <w:bCs/>
          <w:color w:val="000000"/>
          <w:sz w:val="20"/>
          <w:szCs w:val="20"/>
          <w:rtl/>
        </w:rPr>
      </w:pPr>
    </w:p>
    <w:p w:rsidR="00D750EF" w:rsidRPr="00495921" w:rsidRDefault="00D750EF"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زمر</w:t>
      </w:r>
      <w:r w:rsidR="00BB1330">
        <w:rPr>
          <w:rFonts w:cs="B Nazanin" w:hint="cs"/>
          <w:b/>
          <w:bCs/>
          <w:color w:val="000000"/>
          <w:sz w:val="20"/>
          <w:szCs w:val="20"/>
          <w:u w:val="single"/>
          <w:rtl/>
          <w:lang w:bidi="fa-IR"/>
        </w:rPr>
        <w:t xml:space="preserve">14     </w:t>
      </w:r>
      <w:r w:rsidRPr="00495921">
        <w:rPr>
          <w:rFonts w:cs="B Nazanin" w:hint="cs"/>
          <w:b/>
          <w:bCs/>
          <w:color w:val="000000"/>
          <w:sz w:val="20"/>
          <w:szCs w:val="20"/>
          <w:u w:val="single"/>
          <w:rtl/>
          <w:lang w:bidi="fa-IR"/>
        </w:rPr>
        <w:t xml:space="preserve"> آیات 64 تا 66</w:t>
      </w:r>
    </w:p>
    <w:p w:rsidR="006223B5" w:rsidRDefault="006223B5" w:rsidP="007E1116">
      <w:pPr>
        <w:widowControl w:val="0"/>
        <w:bidi/>
        <w:ind w:left="-249"/>
        <w:rPr>
          <w:rFonts w:cs="B Nazanin"/>
          <w:color w:val="FF0000"/>
          <w:sz w:val="20"/>
          <w:szCs w:val="20"/>
          <w:rtl/>
          <w:lang w:bidi="fa-IR"/>
        </w:rPr>
      </w:pPr>
      <w:r w:rsidRPr="00495921">
        <w:rPr>
          <w:rFonts w:cs="Traditional Arabic" w:hint="eastAsia"/>
          <w:b/>
          <w:bCs/>
          <w:color w:val="000000"/>
          <w:sz w:val="20"/>
          <w:szCs w:val="20"/>
          <w:rtl/>
        </w:rPr>
        <w:t>قُلْ</w:t>
      </w:r>
      <w:r w:rsidRPr="00495921">
        <w:rPr>
          <w:rFonts w:cs="Traditional Arabic"/>
          <w:b/>
          <w:bCs/>
          <w:color w:val="000000"/>
          <w:sz w:val="20"/>
          <w:szCs w:val="20"/>
          <w:rtl/>
        </w:rPr>
        <w:t xml:space="preserve"> أَفَغَيْرَ اللَّهِ تَأْمُرُونِّي أَعْبُدُ أَيُّهَا </w:t>
      </w:r>
      <w:r w:rsidRPr="00495921">
        <w:rPr>
          <w:rFonts w:cs="Traditional Arabic" w:hint="eastAsia"/>
          <w:b/>
          <w:bCs/>
          <w:color w:val="000000"/>
          <w:sz w:val="20"/>
          <w:szCs w:val="20"/>
          <w:rtl/>
        </w:rPr>
        <w:t>الْجَاهِلُونَ</w:t>
      </w:r>
      <w:r w:rsidRPr="00495921">
        <w:rPr>
          <w:rFonts w:cs="Traditional Arabic"/>
          <w:b/>
          <w:bCs/>
          <w:color w:val="000000"/>
          <w:sz w:val="20"/>
          <w:szCs w:val="20"/>
          <w:rtl/>
        </w:rPr>
        <w:t xml:space="preserve"> ﴿64﴾</w:t>
      </w:r>
      <w:r w:rsidR="00FD739F" w:rsidRPr="00FD739F">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Pr="00495921">
        <w:rPr>
          <w:rFonts w:cs="Traditional Arabic"/>
          <w:b/>
          <w:bCs/>
          <w:color w:val="000000"/>
          <w:sz w:val="20"/>
          <w:szCs w:val="20"/>
          <w:rtl/>
        </w:rPr>
        <w:t xml:space="preserve"> </w:t>
      </w:r>
      <w:r w:rsidRPr="00495921">
        <w:rPr>
          <w:rFonts w:cs="Traditional Arabic" w:hint="eastAsia"/>
          <w:b/>
          <w:bCs/>
          <w:color w:val="000000"/>
          <w:sz w:val="20"/>
          <w:szCs w:val="20"/>
          <w:rtl/>
        </w:rPr>
        <w:t>وَلَقَدْ</w:t>
      </w:r>
      <w:r w:rsidRPr="00495921">
        <w:rPr>
          <w:rFonts w:cs="Traditional Arabic"/>
          <w:b/>
          <w:bCs/>
          <w:color w:val="000000"/>
          <w:sz w:val="20"/>
          <w:szCs w:val="20"/>
          <w:rtl/>
        </w:rPr>
        <w:t xml:space="preserve"> أُوحِيَ إِلَيْكَ </w:t>
      </w:r>
      <w:r w:rsidRPr="00495921">
        <w:rPr>
          <w:rFonts w:cs="Traditional Arabic" w:hint="eastAsia"/>
          <w:b/>
          <w:bCs/>
          <w:color w:val="000000"/>
          <w:sz w:val="20"/>
          <w:szCs w:val="20"/>
          <w:rtl/>
        </w:rPr>
        <w:t>وَإِلَى</w:t>
      </w:r>
      <w:r w:rsidRPr="00495921">
        <w:rPr>
          <w:rFonts w:cs="Traditional Arabic"/>
          <w:b/>
          <w:bCs/>
          <w:color w:val="000000"/>
          <w:sz w:val="20"/>
          <w:szCs w:val="20"/>
          <w:rtl/>
        </w:rPr>
        <w:t xml:space="preserve"> الَّذِينَ مِنْ قَبْلِكَ لَئِنْ أَشْرَكْتَ لَيَحْبَطَنَّ عَمَلُكَ </w:t>
      </w:r>
      <w:r w:rsidRPr="00495921">
        <w:rPr>
          <w:rFonts w:cs="Traditional Arabic" w:hint="eastAsia"/>
          <w:b/>
          <w:bCs/>
          <w:color w:val="000000"/>
          <w:sz w:val="20"/>
          <w:szCs w:val="20"/>
          <w:rtl/>
        </w:rPr>
        <w:t>وَلَتَكُونَنَّ</w:t>
      </w:r>
      <w:r w:rsidRPr="00495921">
        <w:rPr>
          <w:rFonts w:cs="Traditional Arabic"/>
          <w:b/>
          <w:bCs/>
          <w:color w:val="000000"/>
          <w:sz w:val="20"/>
          <w:szCs w:val="20"/>
          <w:rtl/>
        </w:rPr>
        <w:t xml:space="preserve"> مِنَ الْخَاسِرِينَ ﴿65﴾</w:t>
      </w:r>
      <w:r w:rsidR="005D035A" w:rsidRPr="005D035A">
        <w:rPr>
          <w:rFonts w:cs="B Nazanin" w:hint="cs"/>
          <w:color w:val="FF0000"/>
          <w:sz w:val="20"/>
          <w:szCs w:val="20"/>
          <w:rtl/>
          <w:lang w:bidi="fa-IR"/>
        </w:rPr>
        <w:t xml:space="preserve"> </w:t>
      </w:r>
      <w:r w:rsidR="005D035A">
        <w:rPr>
          <w:rFonts w:cs="B Nazanin" w:hint="cs"/>
          <w:color w:val="FF0000"/>
          <w:sz w:val="20"/>
          <w:szCs w:val="20"/>
          <w:rtl/>
          <w:lang w:bidi="fa-IR"/>
        </w:rPr>
        <w:t xml:space="preserve">وحیی - </w:t>
      </w:r>
      <w:r w:rsidR="0055240C">
        <w:rPr>
          <w:rFonts w:cs="B Nazanin" w:hint="cs"/>
          <w:color w:val="FF0000"/>
          <w:sz w:val="20"/>
          <w:szCs w:val="20"/>
          <w:rtl/>
          <w:lang w:bidi="fa-IR"/>
        </w:rPr>
        <w:t>[هشدار](به)او</w:t>
      </w:r>
      <w:r w:rsidRPr="00495921">
        <w:rPr>
          <w:rFonts w:cs="Traditional Arabic"/>
          <w:b/>
          <w:bCs/>
          <w:color w:val="000000"/>
          <w:sz w:val="20"/>
          <w:szCs w:val="20"/>
          <w:rtl/>
        </w:rPr>
        <w:t xml:space="preserve"> </w:t>
      </w:r>
      <w:r w:rsidRPr="00495921">
        <w:rPr>
          <w:rFonts w:cs="Traditional Arabic" w:hint="eastAsia"/>
          <w:b/>
          <w:bCs/>
          <w:color w:val="000000"/>
          <w:sz w:val="20"/>
          <w:szCs w:val="20"/>
          <w:rtl/>
        </w:rPr>
        <w:t>بَلِ</w:t>
      </w:r>
      <w:r w:rsidRPr="00495921">
        <w:rPr>
          <w:rFonts w:cs="Traditional Arabic"/>
          <w:b/>
          <w:bCs/>
          <w:color w:val="000000"/>
          <w:sz w:val="20"/>
          <w:szCs w:val="20"/>
          <w:rtl/>
        </w:rPr>
        <w:t xml:space="preserve"> </w:t>
      </w:r>
      <w:r w:rsidRPr="00495921">
        <w:rPr>
          <w:rFonts w:cs="Traditional Arabic" w:hint="eastAsia"/>
          <w:b/>
          <w:bCs/>
          <w:color w:val="000000"/>
          <w:sz w:val="20"/>
          <w:szCs w:val="20"/>
          <w:rtl/>
        </w:rPr>
        <w:t>اللَّهَ</w:t>
      </w:r>
      <w:r w:rsidRPr="00495921">
        <w:rPr>
          <w:rFonts w:cs="Traditional Arabic"/>
          <w:b/>
          <w:bCs/>
          <w:color w:val="000000"/>
          <w:sz w:val="20"/>
          <w:szCs w:val="20"/>
          <w:rtl/>
        </w:rPr>
        <w:t xml:space="preserve"> فَاعْبُدْ وَكُن مِّنْ الشَّاكِرِينَ ﴿66﴾</w:t>
      </w:r>
      <w:r w:rsidR="00FD739F">
        <w:rPr>
          <w:rFonts w:cs="B Nazanin" w:hint="cs"/>
          <w:color w:val="FF0000"/>
          <w:sz w:val="20"/>
          <w:szCs w:val="20"/>
          <w:rtl/>
          <w:lang w:bidi="fa-IR"/>
        </w:rPr>
        <w:t xml:space="preserve"> </w:t>
      </w:r>
      <w:r w:rsidR="00D33AEB">
        <w:rPr>
          <w:rFonts w:cs="B Nazanin" w:hint="cs"/>
          <w:color w:val="FF0000"/>
          <w:sz w:val="20"/>
          <w:szCs w:val="20"/>
          <w:rtl/>
          <w:lang w:bidi="fa-IR"/>
        </w:rPr>
        <w:t xml:space="preserve"> «عبادی»</w:t>
      </w:r>
      <w:r w:rsidR="005D035A">
        <w:rPr>
          <w:rFonts w:cs="B Nazanin" w:hint="cs"/>
          <w:color w:val="FF0000"/>
          <w:sz w:val="20"/>
          <w:szCs w:val="20"/>
          <w:rtl/>
          <w:lang w:bidi="fa-IR"/>
        </w:rPr>
        <w:t xml:space="preserve"> </w:t>
      </w:r>
    </w:p>
    <w:p w:rsidR="0056515C" w:rsidRDefault="00232B5C" w:rsidP="00232B5C">
      <w:pPr>
        <w:widowControl w:val="0"/>
        <w:bidi/>
        <w:ind w:left="-249"/>
        <w:rPr>
          <w:rFonts w:cs="Traditional Arabic"/>
          <w:b/>
          <w:bCs/>
          <w:color w:val="000000"/>
          <w:sz w:val="20"/>
          <w:szCs w:val="20"/>
          <w:rtl/>
        </w:rPr>
      </w:pPr>
      <w:r w:rsidRPr="00DC36FA">
        <w:rPr>
          <w:rFonts w:cs="B Nazanin"/>
          <w:b/>
          <w:bCs/>
          <w:sz w:val="20"/>
          <w:szCs w:val="20"/>
          <w:rtl/>
        </w:rPr>
        <w:t>بگو اي جاهلان! از من ميخواهيد پرستش غير خدا کنم؟</w:t>
      </w:r>
      <w:r w:rsidRPr="00DC36FA">
        <w:rPr>
          <w:rFonts w:cs="B Nazanin" w:hint="cs"/>
          <w:b/>
          <w:bCs/>
          <w:sz w:val="20"/>
          <w:szCs w:val="20"/>
          <w:rtl/>
        </w:rPr>
        <w:t xml:space="preserve">(64) </w:t>
      </w:r>
      <w:r w:rsidRPr="00DC36FA">
        <w:rPr>
          <w:rFonts w:cs="B Nazanin"/>
          <w:b/>
          <w:bCs/>
          <w:sz w:val="20"/>
          <w:szCs w:val="20"/>
          <w:rtl/>
        </w:rPr>
        <w:t>و البته به تو و همچنين بر (پيامبران)قبل از تو نيز وحي شده که اگر شرک ورزي حتمأ عملت از بين خواهد رفت و از زيانکاران خواهي بود.</w:t>
      </w:r>
      <w:r w:rsidRPr="00DC36FA">
        <w:rPr>
          <w:rFonts w:cs="B Nazanin" w:hint="cs"/>
          <w:b/>
          <w:bCs/>
          <w:sz w:val="20"/>
          <w:szCs w:val="20"/>
          <w:rtl/>
        </w:rPr>
        <w:t xml:space="preserve">(65) </w:t>
      </w:r>
      <w:r w:rsidRPr="00DC36FA">
        <w:rPr>
          <w:rFonts w:cs="B Nazanin"/>
          <w:b/>
          <w:bCs/>
          <w:sz w:val="20"/>
          <w:szCs w:val="20"/>
          <w:rtl/>
        </w:rPr>
        <w:t>بلکه فقط خدا را عبادت کن و از شکر گزاران باش!</w:t>
      </w:r>
      <w:r w:rsidRPr="00DC36FA">
        <w:rPr>
          <w:rFonts w:cs="B Nazanin" w:hint="cs"/>
          <w:b/>
          <w:bCs/>
          <w:sz w:val="20"/>
          <w:szCs w:val="20"/>
          <w:rtl/>
        </w:rPr>
        <w:t>(66)</w:t>
      </w:r>
      <w:r>
        <w:rPr>
          <w:rFonts w:cs="B Nazanin" w:hint="cs"/>
          <w:b/>
          <w:bCs/>
          <w:sz w:val="20"/>
          <w:szCs w:val="20"/>
          <w:rtl/>
        </w:rPr>
        <w:t xml:space="preserve">   </w:t>
      </w:r>
      <w:r w:rsidR="0056515C"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42384D" w:rsidRPr="00352723" w:rsidTr="005D3419">
        <w:trPr>
          <w:trHeight w:val="350"/>
        </w:trPr>
        <w:tc>
          <w:tcPr>
            <w:tcW w:w="5940" w:type="dxa"/>
          </w:tcPr>
          <w:p w:rsidR="0042384D" w:rsidRPr="00352723" w:rsidRDefault="00232B5C" w:rsidP="005D3419">
            <w:pPr>
              <w:widowControl w:val="0"/>
              <w:tabs>
                <w:tab w:val="center" w:pos="2862"/>
                <w:tab w:val="right" w:pos="5724"/>
              </w:tabs>
              <w:bidi/>
              <w:ind w:left="-249"/>
              <w:jc w:val="center"/>
              <w:rPr>
                <w:rFonts w:cs="B Nazanin"/>
                <w:b/>
                <w:bCs/>
                <w:color w:val="000000"/>
                <w:sz w:val="20"/>
                <w:szCs w:val="20"/>
                <w:u w:val="single"/>
                <w:rtl/>
                <w:lang w:bidi="fa-IR"/>
              </w:rPr>
            </w:pPr>
            <w:r w:rsidRPr="00DC36FA">
              <w:rPr>
                <w:rFonts w:cs="B Nazanin" w:hint="cs"/>
                <w:b/>
                <w:bCs/>
                <w:color w:val="000000"/>
                <w:sz w:val="20"/>
                <w:szCs w:val="20"/>
                <w:rtl/>
              </w:rPr>
              <w:lastRenderedPageBreak/>
              <w:t>درب:</w:t>
            </w:r>
            <w:r w:rsidRPr="00DC36FA">
              <w:rPr>
                <w:rFonts w:cs="B Nazanin" w:hint="cs"/>
                <w:color w:val="000000"/>
                <w:sz w:val="20"/>
                <w:szCs w:val="20"/>
                <w:rtl/>
              </w:rPr>
              <w:t xml:space="preserve"> اي پيامبر! با كافران اصرار گر هيچ مماشاتي مكن</w:t>
            </w:r>
          </w:p>
        </w:tc>
      </w:tr>
    </w:tbl>
    <w:p w:rsidR="0042384D" w:rsidRPr="00495921" w:rsidRDefault="0042384D" w:rsidP="0042384D">
      <w:pPr>
        <w:widowControl w:val="0"/>
        <w:bidi/>
        <w:ind w:left="-249"/>
        <w:rPr>
          <w:rFonts w:cs="Traditional Arabic"/>
          <w:b/>
          <w:bCs/>
          <w:color w:val="000000"/>
          <w:sz w:val="20"/>
          <w:szCs w:val="20"/>
          <w:rtl/>
        </w:rPr>
      </w:pPr>
    </w:p>
    <w:p w:rsidR="00D750EF" w:rsidRPr="00495921" w:rsidRDefault="00D750EF"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زمر</w:t>
      </w:r>
      <w:r w:rsidR="00BB1330">
        <w:rPr>
          <w:rFonts w:cs="B Nazanin" w:hint="cs"/>
          <w:b/>
          <w:bCs/>
          <w:color w:val="000000"/>
          <w:sz w:val="20"/>
          <w:szCs w:val="20"/>
          <w:u w:val="single"/>
          <w:rtl/>
          <w:lang w:bidi="fa-IR"/>
        </w:rPr>
        <w:t xml:space="preserve">15     </w:t>
      </w:r>
      <w:r w:rsidRPr="00495921">
        <w:rPr>
          <w:rFonts w:cs="B Nazanin" w:hint="cs"/>
          <w:b/>
          <w:bCs/>
          <w:color w:val="000000"/>
          <w:sz w:val="20"/>
          <w:szCs w:val="20"/>
          <w:u w:val="single"/>
          <w:rtl/>
          <w:lang w:bidi="fa-IR"/>
        </w:rPr>
        <w:t xml:space="preserve"> آیات 67 تا 75</w:t>
      </w:r>
    </w:p>
    <w:p w:rsidR="006223B5" w:rsidRDefault="006223B5" w:rsidP="00643E67">
      <w:pPr>
        <w:widowControl w:val="0"/>
        <w:bidi/>
        <w:ind w:left="-249"/>
        <w:jc w:val="both"/>
        <w:rPr>
          <w:rFonts w:cs="B Nazanin"/>
          <w:color w:val="FF0000"/>
          <w:sz w:val="20"/>
          <w:szCs w:val="20"/>
          <w:rtl/>
          <w:lang w:bidi="fa-IR"/>
        </w:rPr>
      </w:pPr>
      <w:r w:rsidRPr="00495921">
        <w:rPr>
          <w:rFonts w:cs="Traditional Arabic" w:hint="cs"/>
          <w:b/>
          <w:bCs/>
          <w:color w:val="000000"/>
          <w:sz w:val="20"/>
          <w:szCs w:val="20"/>
          <w:rtl/>
        </w:rPr>
        <w:t>وما</w:t>
      </w:r>
      <w:r w:rsidRPr="00495921">
        <w:rPr>
          <w:rFonts w:cs="Traditional Arabic"/>
          <w:b/>
          <w:bCs/>
          <w:color w:val="000000"/>
          <w:sz w:val="20"/>
          <w:szCs w:val="20"/>
          <w:rtl/>
        </w:rPr>
        <w:t xml:space="preserve">قَدَرُوا اللَّهَ حَقَّ قَدْرِهِ </w:t>
      </w:r>
      <w:r w:rsidR="000A2340">
        <w:rPr>
          <w:rFonts w:cs="B Nazanin" w:hint="cs"/>
          <w:color w:val="FF0000"/>
          <w:sz w:val="20"/>
          <w:szCs w:val="20"/>
          <w:rtl/>
          <w:lang w:bidi="fa-IR"/>
        </w:rPr>
        <w:t>ابراز تاسف</w:t>
      </w:r>
      <w:r w:rsidR="007E1116">
        <w:rPr>
          <w:rFonts w:cs="B Nazanin" w:hint="cs"/>
          <w:color w:val="FF0000"/>
          <w:sz w:val="20"/>
          <w:szCs w:val="20"/>
          <w:rtl/>
          <w:lang w:bidi="fa-IR"/>
        </w:rPr>
        <w:t xml:space="preserve"> </w:t>
      </w:r>
      <w:r w:rsidRPr="00495921">
        <w:rPr>
          <w:rFonts w:cs="Traditional Arabic"/>
          <w:b/>
          <w:bCs/>
          <w:color w:val="000000"/>
          <w:sz w:val="20"/>
          <w:szCs w:val="20"/>
          <w:rtl/>
        </w:rPr>
        <w:t xml:space="preserve">وَالْأَرْضُ </w:t>
      </w:r>
      <w:r w:rsidRPr="00495921">
        <w:rPr>
          <w:rFonts w:cs="Traditional Arabic" w:hint="eastAsia"/>
          <w:b/>
          <w:bCs/>
          <w:color w:val="000000"/>
          <w:sz w:val="20"/>
          <w:szCs w:val="20"/>
          <w:rtl/>
        </w:rPr>
        <w:t>جَمِيعًا</w:t>
      </w:r>
      <w:r w:rsidRPr="00495921">
        <w:rPr>
          <w:rFonts w:cs="Traditional Arabic"/>
          <w:b/>
          <w:bCs/>
          <w:color w:val="000000"/>
          <w:sz w:val="20"/>
          <w:szCs w:val="20"/>
          <w:rtl/>
        </w:rPr>
        <w:t xml:space="preserve"> قَبْضَتُهُ يَوْمَ الْقِيَامَةِ وَالسَّماوَاتُ مَطْوِيَّاتٌ بِيَمِينِهِ </w:t>
      </w:r>
      <w:r w:rsidR="00C0128B">
        <w:rPr>
          <w:rFonts w:cs="B Nazanin" w:hint="cs"/>
          <w:color w:val="FF0000"/>
          <w:sz w:val="20"/>
          <w:szCs w:val="20"/>
          <w:rtl/>
          <w:lang w:bidi="fa-IR"/>
        </w:rPr>
        <w:t xml:space="preserve"> «قیامت»</w:t>
      </w:r>
      <w:r w:rsidR="00643E67">
        <w:rPr>
          <w:rFonts w:cs="B Nazanin" w:hint="cs"/>
          <w:color w:val="FF0000"/>
          <w:sz w:val="20"/>
          <w:szCs w:val="20"/>
          <w:rtl/>
          <w:lang w:bidi="fa-IR"/>
        </w:rPr>
        <w:t xml:space="preserve"> </w:t>
      </w:r>
      <w:r w:rsidRPr="00495921">
        <w:rPr>
          <w:rFonts w:cs="Traditional Arabic" w:hint="eastAsia"/>
          <w:b/>
          <w:bCs/>
          <w:color w:val="000000"/>
          <w:sz w:val="20"/>
          <w:szCs w:val="20"/>
          <w:rtl/>
        </w:rPr>
        <w:t>سُبْحَانَهُ</w:t>
      </w:r>
      <w:r w:rsidRPr="00495921">
        <w:rPr>
          <w:rFonts w:cs="Traditional Arabic"/>
          <w:b/>
          <w:bCs/>
          <w:color w:val="000000"/>
          <w:sz w:val="20"/>
          <w:szCs w:val="20"/>
          <w:rtl/>
        </w:rPr>
        <w:t xml:space="preserve"> وَتَعَالَى عَمَّا يُشْرِكُونَ ﴿67﴾</w:t>
      </w:r>
      <w:r w:rsidR="000A2340" w:rsidRPr="000A2340">
        <w:rPr>
          <w:rFonts w:cs="B Nazanin" w:hint="cs"/>
          <w:color w:val="FF0000"/>
          <w:sz w:val="20"/>
          <w:szCs w:val="20"/>
          <w:rtl/>
          <w:lang w:bidi="fa-IR"/>
        </w:rPr>
        <w:t xml:space="preserve"> </w:t>
      </w:r>
      <w:r w:rsidR="000A2340">
        <w:rPr>
          <w:rFonts w:cs="B Nazanin" w:hint="cs"/>
          <w:color w:val="FF0000"/>
          <w:sz w:val="20"/>
          <w:szCs w:val="20"/>
          <w:rtl/>
          <w:lang w:bidi="fa-IR"/>
        </w:rPr>
        <w:t>سبحانیت</w:t>
      </w:r>
      <w:r w:rsidR="007E1116">
        <w:rPr>
          <w:rFonts w:cs="B Nazanin" w:hint="cs"/>
          <w:color w:val="FF0000"/>
          <w:sz w:val="20"/>
          <w:szCs w:val="20"/>
          <w:rtl/>
          <w:lang w:bidi="fa-IR"/>
        </w:rPr>
        <w:t xml:space="preserve"> </w:t>
      </w:r>
      <w:r w:rsidRPr="00495921">
        <w:rPr>
          <w:rFonts w:cs="Traditional Arabic"/>
          <w:b/>
          <w:bCs/>
          <w:color w:val="000000"/>
          <w:sz w:val="20"/>
          <w:szCs w:val="20"/>
          <w:rtl/>
        </w:rPr>
        <w:t xml:space="preserve"> </w:t>
      </w:r>
      <w:r w:rsidRPr="00495921">
        <w:rPr>
          <w:rFonts w:cs="Traditional Arabic" w:hint="eastAsia"/>
          <w:b/>
          <w:bCs/>
          <w:color w:val="000000"/>
          <w:sz w:val="20"/>
          <w:szCs w:val="20"/>
          <w:rtl/>
        </w:rPr>
        <w:t>وَنُفِخَ</w:t>
      </w:r>
      <w:r w:rsidRPr="00495921">
        <w:rPr>
          <w:rFonts w:cs="Traditional Arabic"/>
          <w:b/>
          <w:bCs/>
          <w:color w:val="000000"/>
          <w:sz w:val="20"/>
          <w:szCs w:val="20"/>
          <w:rtl/>
        </w:rPr>
        <w:t xml:space="preserve"> فِي الصُّورِ فَصَعِقَ مَن فِي السَّمَاوَاتِ </w:t>
      </w:r>
      <w:r w:rsidRPr="00495921">
        <w:rPr>
          <w:rFonts w:cs="Traditional Arabic" w:hint="eastAsia"/>
          <w:b/>
          <w:bCs/>
          <w:color w:val="000000"/>
          <w:sz w:val="20"/>
          <w:szCs w:val="20"/>
          <w:rtl/>
        </w:rPr>
        <w:t>وَمَن</w:t>
      </w:r>
      <w:r w:rsidRPr="00495921">
        <w:rPr>
          <w:rFonts w:cs="Traditional Arabic"/>
          <w:b/>
          <w:bCs/>
          <w:color w:val="000000"/>
          <w:sz w:val="20"/>
          <w:szCs w:val="20"/>
          <w:rtl/>
        </w:rPr>
        <w:t xml:space="preserve"> فِي الْأَرْضِ إِلَّا مَن شَاء اللَّهُ ثُمَّ نُفِخَ فِيهِ أُخْرَى فَإِذَا </w:t>
      </w:r>
      <w:r w:rsidRPr="00495921">
        <w:rPr>
          <w:rFonts w:cs="Traditional Arabic" w:hint="eastAsia"/>
          <w:b/>
          <w:bCs/>
          <w:color w:val="000000"/>
          <w:sz w:val="20"/>
          <w:szCs w:val="20"/>
          <w:rtl/>
        </w:rPr>
        <w:t>هُم</w:t>
      </w:r>
      <w:r w:rsidRPr="00495921">
        <w:rPr>
          <w:rFonts w:cs="Traditional Arabic"/>
          <w:b/>
          <w:bCs/>
          <w:color w:val="000000"/>
          <w:sz w:val="20"/>
          <w:szCs w:val="20"/>
          <w:rtl/>
        </w:rPr>
        <w:t xml:space="preserve"> قِيَامٌ يَنظُرُونَ ﴿68﴾ </w:t>
      </w:r>
      <w:r w:rsidR="00C0128B">
        <w:rPr>
          <w:rFonts w:cs="B Nazanin" w:hint="cs"/>
          <w:color w:val="FF0000"/>
          <w:sz w:val="20"/>
          <w:szCs w:val="20"/>
          <w:rtl/>
          <w:lang w:bidi="fa-IR"/>
        </w:rPr>
        <w:t>«حوادث»</w:t>
      </w:r>
      <w:r w:rsidR="00643E67">
        <w:rPr>
          <w:rFonts w:cs="B Nazanin" w:hint="cs"/>
          <w:color w:val="FF0000"/>
          <w:sz w:val="20"/>
          <w:szCs w:val="20"/>
          <w:rtl/>
          <w:lang w:bidi="fa-IR"/>
        </w:rPr>
        <w:t xml:space="preserve"> </w:t>
      </w:r>
      <w:r w:rsidRPr="00495921">
        <w:rPr>
          <w:rFonts w:cs="Traditional Arabic" w:hint="eastAsia"/>
          <w:b/>
          <w:bCs/>
          <w:color w:val="000000"/>
          <w:sz w:val="20"/>
          <w:szCs w:val="20"/>
          <w:rtl/>
        </w:rPr>
        <w:t>وَأَشْرَقَتِ</w:t>
      </w:r>
      <w:r w:rsidRPr="00495921">
        <w:rPr>
          <w:rFonts w:cs="Traditional Arabic"/>
          <w:b/>
          <w:bCs/>
          <w:color w:val="000000"/>
          <w:sz w:val="20"/>
          <w:szCs w:val="20"/>
          <w:rtl/>
        </w:rPr>
        <w:t xml:space="preserve"> </w:t>
      </w:r>
      <w:r w:rsidRPr="00495921">
        <w:rPr>
          <w:rFonts w:cs="Traditional Arabic" w:hint="eastAsia"/>
          <w:b/>
          <w:bCs/>
          <w:color w:val="000000"/>
          <w:sz w:val="20"/>
          <w:szCs w:val="20"/>
          <w:rtl/>
        </w:rPr>
        <w:t>الْأَرْضُ</w:t>
      </w:r>
      <w:r w:rsidRPr="00495921">
        <w:rPr>
          <w:rFonts w:cs="Traditional Arabic"/>
          <w:b/>
          <w:bCs/>
          <w:color w:val="000000"/>
          <w:sz w:val="20"/>
          <w:szCs w:val="20"/>
          <w:rtl/>
        </w:rPr>
        <w:t xml:space="preserve"> بِنُورِ رَبِّهَا وَوُضِعَ الْكِتَابُ وَجِيءَ بِالنَّبِيِّينَ </w:t>
      </w:r>
      <w:r w:rsidRPr="00495921">
        <w:rPr>
          <w:rFonts w:cs="Traditional Arabic" w:hint="eastAsia"/>
          <w:b/>
          <w:bCs/>
          <w:color w:val="000000"/>
          <w:sz w:val="20"/>
          <w:szCs w:val="20"/>
          <w:rtl/>
        </w:rPr>
        <w:t>وَالشُّهَدَاء</w:t>
      </w:r>
      <w:r w:rsidRPr="00495921">
        <w:rPr>
          <w:rFonts w:cs="Traditional Arabic"/>
          <w:b/>
          <w:bCs/>
          <w:color w:val="000000"/>
          <w:sz w:val="20"/>
          <w:szCs w:val="20"/>
          <w:rtl/>
        </w:rPr>
        <w:t xml:space="preserve"> وَقُضِيَ بَيْنَهُم بِالْحَقِّ وَهُمْ لَا يُظْلَمُونَ ﴿69﴾ </w:t>
      </w:r>
      <w:r w:rsidRPr="00495921">
        <w:rPr>
          <w:rFonts w:cs="Traditional Arabic" w:hint="eastAsia"/>
          <w:b/>
          <w:bCs/>
          <w:color w:val="000000"/>
          <w:sz w:val="20"/>
          <w:szCs w:val="20"/>
          <w:rtl/>
        </w:rPr>
        <w:t>وَوُفِّيَتْ</w:t>
      </w:r>
      <w:r w:rsidRPr="00495921">
        <w:rPr>
          <w:rFonts w:cs="Traditional Arabic"/>
          <w:b/>
          <w:bCs/>
          <w:color w:val="000000"/>
          <w:sz w:val="20"/>
          <w:szCs w:val="20"/>
          <w:rtl/>
        </w:rPr>
        <w:t xml:space="preserve"> كُلُّ نَفْسٍ مَّا عَمِلَتْ وَهُوَ </w:t>
      </w:r>
      <w:r w:rsidRPr="00495921">
        <w:rPr>
          <w:rFonts w:cs="Traditional Arabic" w:hint="eastAsia"/>
          <w:b/>
          <w:bCs/>
          <w:color w:val="000000"/>
          <w:sz w:val="20"/>
          <w:szCs w:val="20"/>
          <w:rtl/>
        </w:rPr>
        <w:t>أَعْلَمُ</w:t>
      </w:r>
      <w:r w:rsidRPr="00495921">
        <w:rPr>
          <w:rFonts w:cs="Traditional Arabic"/>
          <w:b/>
          <w:bCs/>
          <w:color w:val="000000"/>
          <w:sz w:val="20"/>
          <w:szCs w:val="20"/>
          <w:rtl/>
        </w:rPr>
        <w:t xml:space="preserve"> بِمَا يَفْعَلُونَ ﴿70﴾ </w:t>
      </w:r>
      <w:r w:rsidRPr="00495921">
        <w:rPr>
          <w:rFonts w:cs="Traditional Arabic" w:hint="eastAsia"/>
          <w:b/>
          <w:bCs/>
          <w:color w:val="000000"/>
          <w:sz w:val="20"/>
          <w:szCs w:val="20"/>
          <w:rtl/>
        </w:rPr>
        <w:t>وَسِيقَ</w:t>
      </w:r>
      <w:r w:rsidRPr="00495921">
        <w:rPr>
          <w:rFonts w:cs="Traditional Arabic"/>
          <w:b/>
          <w:bCs/>
          <w:color w:val="000000"/>
          <w:sz w:val="20"/>
          <w:szCs w:val="20"/>
          <w:rtl/>
        </w:rPr>
        <w:t xml:space="preserve"> </w:t>
      </w:r>
      <w:r w:rsidRPr="00495921">
        <w:rPr>
          <w:rFonts w:cs="Traditional Arabic" w:hint="eastAsia"/>
          <w:b/>
          <w:bCs/>
          <w:color w:val="000000"/>
          <w:sz w:val="20"/>
          <w:szCs w:val="20"/>
          <w:rtl/>
        </w:rPr>
        <w:t>الَّذِينَ</w:t>
      </w:r>
      <w:r w:rsidRPr="00495921">
        <w:rPr>
          <w:rFonts w:cs="Traditional Arabic"/>
          <w:b/>
          <w:bCs/>
          <w:color w:val="000000"/>
          <w:sz w:val="20"/>
          <w:szCs w:val="20"/>
          <w:rtl/>
        </w:rPr>
        <w:t xml:space="preserve"> كَفَرُوا إِلَى جَهَنَّمَ زُمَرًا حَتَّى إِذَا جَاؤُوهَا فُتِحَتْ </w:t>
      </w:r>
      <w:r w:rsidRPr="00495921">
        <w:rPr>
          <w:rFonts w:cs="Traditional Arabic" w:hint="eastAsia"/>
          <w:b/>
          <w:bCs/>
          <w:color w:val="000000"/>
          <w:sz w:val="20"/>
          <w:szCs w:val="20"/>
          <w:rtl/>
        </w:rPr>
        <w:t>أَبْوَابُهَا</w:t>
      </w:r>
      <w:r w:rsidRPr="00495921">
        <w:rPr>
          <w:rFonts w:cs="Traditional Arabic"/>
          <w:b/>
          <w:bCs/>
          <w:color w:val="000000"/>
          <w:sz w:val="20"/>
          <w:szCs w:val="20"/>
          <w:rtl/>
        </w:rPr>
        <w:t xml:space="preserve"> وَقَالَ لَهُمْ خَزَنَتُهَا أَلَمْ يَأْتِكُمْ رُسُلٌ مِّنكُمْ </w:t>
      </w:r>
      <w:r w:rsidRPr="00495921">
        <w:rPr>
          <w:rFonts w:cs="Traditional Arabic" w:hint="eastAsia"/>
          <w:b/>
          <w:bCs/>
          <w:color w:val="000000"/>
          <w:sz w:val="20"/>
          <w:szCs w:val="20"/>
          <w:rtl/>
        </w:rPr>
        <w:t>يَتْلُونَ</w:t>
      </w:r>
      <w:r w:rsidRPr="00495921">
        <w:rPr>
          <w:rFonts w:cs="Traditional Arabic"/>
          <w:b/>
          <w:bCs/>
          <w:color w:val="000000"/>
          <w:sz w:val="20"/>
          <w:szCs w:val="20"/>
          <w:rtl/>
        </w:rPr>
        <w:t xml:space="preserve"> عَلَيْكُمْ آيَاتِ رَبِّكُمْ وَيُنذِرُونَكُمْ لِقَاء يَوْمِكُمْ هَذَا </w:t>
      </w:r>
      <w:r w:rsidRPr="00495921">
        <w:rPr>
          <w:rFonts w:cs="Traditional Arabic" w:hint="eastAsia"/>
          <w:b/>
          <w:bCs/>
          <w:color w:val="000000"/>
          <w:sz w:val="20"/>
          <w:szCs w:val="20"/>
          <w:rtl/>
        </w:rPr>
        <w:t>قَالُوا</w:t>
      </w:r>
      <w:r w:rsidRPr="00495921">
        <w:rPr>
          <w:rFonts w:cs="Traditional Arabic"/>
          <w:b/>
          <w:bCs/>
          <w:color w:val="000000"/>
          <w:sz w:val="20"/>
          <w:szCs w:val="20"/>
          <w:rtl/>
        </w:rPr>
        <w:t xml:space="preserve"> بَلَى وَلَكِنْ حَقَّتْ كَلِمَةُ الْعَذَابِ عَلَى الْكَافِرِينَ ﴿71﴾ </w:t>
      </w:r>
      <w:r w:rsidRPr="00495921">
        <w:rPr>
          <w:rFonts w:cs="Traditional Arabic" w:hint="eastAsia"/>
          <w:b/>
          <w:bCs/>
          <w:color w:val="000000"/>
          <w:sz w:val="20"/>
          <w:szCs w:val="20"/>
          <w:rtl/>
        </w:rPr>
        <w:t>قِيلَ</w:t>
      </w:r>
      <w:r w:rsidRPr="00495921">
        <w:rPr>
          <w:rFonts w:cs="Traditional Arabic"/>
          <w:b/>
          <w:bCs/>
          <w:color w:val="000000"/>
          <w:sz w:val="20"/>
          <w:szCs w:val="20"/>
          <w:rtl/>
        </w:rPr>
        <w:t xml:space="preserve"> ادْخُلُوا أَبْوَابَ جَهَنَّمَ خَالِدِينَ </w:t>
      </w:r>
      <w:r w:rsidRPr="00495921">
        <w:rPr>
          <w:rFonts w:cs="Traditional Arabic" w:hint="eastAsia"/>
          <w:b/>
          <w:bCs/>
          <w:color w:val="000000"/>
          <w:sz w:val="20"/>
          <w:szCs w:val="20"/>
          <w:rtl/>
        </w:rPr>
        <w:t>فِيهَا</w:t>
      </w:r>
      <w:r w:rsidRPr="00495921">
        <w:rPr>
          <w:rFonts w:cs="Traditional Arabic"/>
          <w:b/>
          <w:bCs/>
          <w:color w:val="000000"/>
          <w:sz w:val="20"/>
          <w:szCs w:val="20"/>
          <w:rtl/>
        </w:rPr>
        <w:t xml:space="preserve"> فَبِئْسَ مَثْوَى الْمُتَكَبِّرِينَ ﴿72﴾ </w:t>
      </w:r>
      <w:r w:rsidRPr="00495921">
        <w:rPr>
          <w:rFonts w:cs="Traditional Arabic" w:hint="eastAsia"/>
          <w:b/>
          <w:bCs/>
          <w:color w:val="000000"/>
          <w:sz w:val="20"/>
          <w:szCs w:val="20"/>
          <w:rtl/>
        </w:rPr>
        <w:t>وَسِيقَ</w:t>
      </w:r>
      <w:r w:rsidRPr="00495921">
        <w:rPr>
          <w:rFonts w:cs="Traditional Arabic"/>
          <w:b/>
          <w:bCs/>
          <w:color w:val="000000"/>
          <w:sz w:val="20"/>
          <w:szCs w:val="20"/>
          <w:rtl/>
        </w:rPr>
        <w:t xml:space="preserve"> الَّذِينَ اتَّقَوْا رَبَّهُمْ إِلَى الْجَنَّةِ </w:t>
      </w:r>
      <w:r w:rsidRPr="00495921">
        <w:rPr>
          <w:rFonts w:cs="Traditional Arabic" w:hint="eastAsia"/>
          <w:b/>
          <w:bCs/>
          <w:color w:val="000000"/>
          <w:sz w:val="20"/>
          <w:szCs w:val="20"/>
          <w:rtl/>
        </w:rPr>
        <w:t>زُمَرًا</w:t>
      </w:r>
      <w:r w:rsidRPr="00495921">
        <w:rPr>
          <w:rFonts w:cs="Traditional Arabic"/>
          <w:b/>
          <w:bCs/>
          <w:color w:val="000000"/>
          <w:sz w:val="20"/>
          <w:szCs w:val="20"/>
          <w:rtl/>
        </w:rPr>
        <w:t xml:space="preserve"> حَتَّى إِذَا جَاؤُوهَا وَفُتِحَتْ أَبْوَابُهَا وَقَالَ لَهُمْ </w:t>
      </w:r>
      <w:r w:rsidRPr="00495921">
        <w:rPr>
          <w:rFonts w:cs="Traditional Arabic" w:hint="eastAsia"/>
          <w:b/>
          <w:bCs/>
          <w:color w:val="000000"/>
          <w:sz w:val="20"/>
          <w:szCs w:val="20"/>
          <w:rtl/>
        </w:rPr>
        <w:t>خَزَنَتُهَا</w:t>
      </w:r>
      <w:r w:rsidRPr="00495921">
        <w:rPr>
          <w:rFonts w:cs="Traditional Arabic"/>
          <w:b/>
          <w:bCs/>
          <w:color w:val="000000"/>
          <w:sz w:val="20"/>
          <w:szCs w:val="20"/>
          <w:rtl/>
        </w:rPr>
        <w:t xml:space="preserve"> سَلَامٌ عَلَيْكُمْ طِبْتُمْ فَادْخُلُوهَا خَالِدِينَ ﴿73﴾ </w:t>
      </w:r>
      <w:r w:rsidRPr="00495921">
        <w:rPr>
          <w:rFonts w:cs="Traditional Arabic" w:hint="eastAsia"/>
          <w:b/>
          <w:bCs/>
          <w:color w:val="000000"/>
          <w:sz w:val="20"/>
          <w:szCs w:val="20"/>
          <w:rtl/>
        </w:rPr>
        <w:t>وَقَالُوا</w:t>
      </w:r>
      <w:r w:rsidRPr="00495921">
        <w:rPr>
          <w:rFonts w:cs="Traditional Arabic"/>
          <w:b/>
          <w:bCs/>
          <w:color w:val="000000"/>
          <w:sz w:val="20"/>
          <w:szCs w:val="20"/>
          <w:rtl/>
        </w:rPr>
        <w:t xml:space="preserve"> الْحَمْدُ لِلَّهِ الَّذِي صَدَقَنَا </w:t>
      </w:r>
      <w:r w:rsidRPr="00495921">
        <w:rPr>
          <w:rFonts w:cs="Traditional Arabic" w:hint="eastAsia"/>
          <w:b/>
          <w:bCs/>
          <w:color w:val="000000"/>
          <w:sz w:val="20"/>
          <w:szCs w:val="20"/>
          <w:rtl/>
        </w:rPr>
        <w:t>وَعْدَهُ</w:t>
      </w:r>
      <w:r w:rsidRPr="00495921">
        <w:rPr>
          <w:rFonts w:cs="Traditional Arabic"/>
          <w:b/>
          <w:bCs/>
          <w:color w:val="000000"/>
          <w:sz w:val="20"/>
          <w:szCs w:val="20"/>
          <w:rtl/>
        </w:rPr>
        <w:t xml:space="preserve"> وَأَوْرَثَنَا الْأَرْضَ نَتَبَوَّأُ مِنَ الْجَنَّةِ حَيْثُ نَشَاء </w:t>
      </w:r>
      <w:r w:rsidRPr="00495921">
        <w:rPr>
          <w:rFonts w:cs="Traditional Arabic" w:hint="eastAsia"/>
          <w:b/>
          <w:bCs/>
          <w:color w:val="000000"/>
          <w:sz w:val="20"/>
          <w:szCs w:val="20"/>
          <w:rtl/>
        </w:rPr>
        <w:t>فَنِعْمَ</w:t>
      </w:r>
      <w:r w:rsidRPr="00495921">
        <w:rPr>
          <w:rFonts w:cs="Traditional Arabic"/>
          <w:b/>
          <w:bCs/>
          <w:color w:val="000000"/>
          <w:sz w:val="20"/>
          <w:szCs w:val="20"/>
          <w:rtl/>
        </w:rPr>
        <w:t xml:space="preserve"> أَجْرُ الْعَامِلِينَ ﴿74﴾</w:t>
      </w:r>
      <w:r w:rsidR="00911E62" w:rsidRPr="00911E62">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Pr="00495921">
        <w:rPr>
          <w:rFonts w:cs="Traditional Arabic"/>
          <w:b/>
          <w:bCs/>
          <w:color w:val="000000"/>
          <w:sz w:val="20"/>
          <w:szCs w:val="20"/>
          <w:rtl/>
        </w:rPr>
        <w:t xml:space="preserve"> </w:t>
      </w:r>
      <w:r w:rsidRPr="00911E62">
        <w:rPr>
          <w:rFonts w:cs="Traditional Arabic" w:hint="eastAsia"/>
          <w:color w:val="000000"/>
          <w:sz w:val="20"/>
          <w:szCs w:val="20"/>
          <w:rtl/>
        </w:rPr>
        <w:t>وَتَرَى</w:t>
      </w:r>
      <w:r w:rsidRPr="00911E62">
        <w:rPr>
          <w:rFonts w:cs="Traditional Arabic"/>
          <w:color w:val="000000"/>
          <w:sz w:val="20"/>
          <w:szCs w:val="20"/>
          <w:rtl/>
        </w:rPr>
        <w:t xml:space="preserve"> </w:t>
      </w:r>
      <w:r w:rsidRPr="00911E62">
        <w:rPr>
          <w:rFonts w:cs="Traditional Arabic" w:hint="eastAsia"/>
          <w:color w:val="000000"/>
          <w:sz w:val="20"/>
          <w:szCs w:val="20"/>
          <w:rtl/>
        </w:rPr>
        <w:t>الْمَلَائِكَةَ</w:t>
      </w:r>
      <w:r w:rsidRPr="00911E62">
        <w:rPr>
          <w:rFonts w:cs="Traditional Arabic"/>
          <w:color w:val="000000"/>
          <w:sz w:val="20"/>
          <w:szCs w:val="20"/>
          <w:rtl/>
        </w:rPr>
        <w:t xml:space="preserve"> حَافِّينَ مِنْ حَوْلِ الْعَرْشِ يُسَبِّحُونَ بِحَمْدِ رَبِّ</w:t>
      </w:r>
      <w:r w:rsidRPr="00911E62">
        <w:rPr>
          <w:rFonts w:cs="Traditional Arabic" w:hint="eastAsia"/>
          <w:color w:val="000000"/>
          <w:sz w:val="20"/>
          <w:szCs w:val="20"/>
          <w:rtl/>
        </w:rPr>
        <w:t>هِمْ</w:t>
      </w:r>
      <w:r w:rsidRPr="00495921">
        <w:rPr>
          <w:rFonts w:cs="Traditional Arabic"/>
          <w:b/>
          <w:bCs/>
          <w:color w:val="000000"/>
          <w:sz w:val="20"/>
          <w:szCs w:val="20"/>
          <w:rtl/>
        </w:rPr>
        <w:t xml:space="preserve"> </w:t>
      </w:r>
      <w:r w:rsidR="00C0128B">
        <w:rPr>
          <w:rFonts w:cs="B Nazanin" w:hint="cs"/>
          <w:color w:val="FF0000"/>
          <w:sz w:val="20"/>
          <w:szCs w:val="20"/>
          <w:rtl/>
          <w:lang w:bidi="fa-IR"/>
        </w:rPr>
        <w:t xml:space="preserve"> «قیامت»</w:t>
      </w:r>
      <w:r w:rsidR="00E56F8C">
        <w:rPr>
          <w:rFonts w:hint="cs"/>
          <w:color w:val="FF0000"/>
          <w:sz w:val="20"/>
          <w:szCs w:val="20"/>
          <w:rtl/>
          <w:lang w:bidi="fa-IR"/>
        </w:rPr>
        <w:t>–</w:t>
      </w:r>
      <w:r w:rsidR="00E56F8C">
        <w:rPr>
          <w:rFonts w:cs="B Nazanin" w:hint="cs"/>
          <w:color w:val="FF0000"/>
          <w:sz w:val="20"/>
          <w:szCs w:val="20"/>
          <w:rtl/>
          <w:lang w:bidi="fa-IR"/>
        </w:rPr>
        <w:t xml:space="preserve"> </w:t>
      </w:r>
      <w:r w:rsidR="00573778">
        <w:rPr>
          <w:rFonts w:cs="B Nazanin" w:hint="cs"/>
          <w:color w:val="FF0000"/>
          <w:sz w:val="20"/>
          <w:szCs w:val="20"/>
          <w:rtl/>
          <w:lang w:bidi="fa-IR"/>
        </w:rPr>
        <w:t>«ملائکه»</w:t>
      </w:r>
      <w:r w:rsidR="00E56F8C">
        <w:rPr>
          <w:rFonts w:cs="B Nazanin" w:hint="cs"/>
          <w:color w:val="FF0000"/>
          <w:sz w:val="20"/>
          <w:szCs w:val="20"/>
          <w:rtl/>
          <w:lang w:bidi="fa-IR"/>
        </w:rPr>
        <w:t xml:space="preserve"> </w:t>
      </w:r>
      <w:r w:rsidR="007E1116">
        <w:rPr>
          <w:rFonts w:hint="cs"/>
          <w:color w:val="FF0000"/>
          <w:sz w:val="20"/>
          <w:szCs w:val="20"/>
          <w:rtl/>
          <w:lang w:bidi="fa-IR"/>
        </w:rPr>
        <w:t>–</w:t>
      </w:r>
      <w:r w:rsidR="00E56F8C">
        <w:rPr>
          <w:rFonts w:cs="B Nazanin" w:hint="cs"/>
          <w:color w:val="FF0000"/>
          <w:sz w:val="20"/>
          <w:szCs w:val="20"/>
          <w:rtl/>
          <w:lang w:bidi="fa-IR"/>
        </w:rPr>
        <w:t xml:space="preserve"> </w:t>
      </w:r>
      <w:r w:rsidR="004F75B0">
        <w:rPr>
          <w:rFonts w:cs="B Nazanin" w:hint="cs"/>
          <w:color w:val="FF0000"/>
          <w:sz w:val="20"/>
          <w:szCs w:val="20"/>
          <w:rtl/>
          <w:lang w:bidi="fa-IR"/>
        </w:rPr>
        <w:t>«عرش»</w:t>
      </w:r>
      <w:r w:rsidR="007E1116">
        <w:rPr>
          <w:rFonts w:cs="B Nazanin" w:hint="cs"/>
          <w:color w:val="FF0000"/>
          <w:sz w:val="20"/>
          <w:szCs w:val="20"/>
          <w:rtl/>
          <w:lang w:bidi="fa-IR"/>
        </w:rPr>
        <w:t xml:space="preserve"> </w:t>
      </w:r>
      <w:r w:rsidRPr="00495921">
        <w:rPr>
          <w:rFonts w:cs="Traditional Arabic" w:hint="eastAsia"/>
          <w:b/>
          <w:bCs/>
          <w:color w:val="000000"/>
          <w:sz w:val="20"/>
          <w:szCs w:val="20"/>
          <w:rtl/>
        </w:rPr>
        <w:t>وَقُضِيَ</w:t>
      </w:r>
      <w:r w:rsidRPr="00495921">
        <w:rPr>
          <w:rFonts w:cs="Traditional Arabic"/>
          <w:b/>
          <w:bCs/>
          <w:color w:val="000000"/>
          <w:sz w:val="20"/>
          <w:szCs w:val="20"/>
          <w:rtl/>
        </w:rPr>
        <w:t xml:space="preserve"> بَيْنَهُم بِالْحَقِّ وَقِيلَ الْحَمْدُ لِلَّهِ رَبِّ الْعَالَمِينَ ﴿75﴾</w:t>
      </w:r>
      <w:r w:rsidR="00911E62" w:rsidRPr="00911E62">
        <w:rPr>
          <w:rFonts w:cs="B Nazanin" w:hint="cs"/>
          <w:color w:val="FF0000"/>
          <w:sz w:val="20"/>
          <w:szCs w:val="20"/>
          <w:rtl/>
          <w:lang w:bidi="fa-IR"/>
        </w:rPr>
        <w:t xml:space="preserve"> </w:t>
      </w:r>
      <w:r w:rsidR="00011E99">
        <w:rPr>
          <w:rFonts w:cs="B Nazanin" w:hint="cs"/>
          <w:color w:val="FF0000"/>
          <w:sz w:val="20"/>
          <w:szCs w:val="20"/>
          <w:rtl/>
          <w:lang w:bidi="fa-IR"/>
        </w:rPr>
        <w:t>«</w:t>
      </w:r>
      <w:r w:rsidR="00911E62" w:rsidRPr="00113B68">
        <w:rPr>
          <w:rFonts w:cs="B Nazanin" w:hint="cs"/>
          <w:color w:val="FF0000"/>
          <w:sz w:val="20"/>
          <w:szCs w:val="20"/>
          <w:rtl/>
          <w:lang w:bidi="fa-IR"/>
        </w:rPr>
        <w:t>قیامت</w:t>
      </w:r>
      <w:r w:rsidR="00011E99">
        <w:rPr>
          <w:rFonts w:cs="B Nazanin" w:hint="cs"/>
          <w:color w:val="FF0000"/>
          <w:sz w:val="20"/>
          <w:szCs w:val="20"/>
          <w:rtl/>
          <w:lang w:bidi="fa-IR"/>
        </w:rPr>
        <w:t>»</w:t>
      </w:r>
    </w:p>
    <w:p w:rsidR="0056515C" w:rsidRDefault="00B96F18" w:rsidP="000E0280">
      <w:pPr>
        <w:widowControl w:val="0"/>
        <w:bidi/>
        <w:ind w:left="-249"/>
        <w:jc w:val="both"/>
        <w:rPr>
          <w:rFonts w:cs="Traditional Arabic"/>
          <w:b/>
          <w:bCs/>
          <w:color w:val="000000"/>
          <w:sz w:val="20"/>
          <w:szCs w:val="20"/>
          <w:rtl/>
        </w:rPr>
      </w:pPr>
      <w:r w:rsidRPr="00CC3E9E">
        <w:rPr>
          <w:rFonts w:cs="B Nazanin"/>
          <w:b/>
          <w:bCs/>
          <w:sz w:val="20"/>
          <w:szCs w:val="20"/>
          <w:rtl/>
        </w:rPr>
        <w:t>قدر خدا را آنطور که بايد ندانستند.</w:t>
      </w:r>
      <w:r w:rsidRPr="00CC3E9E">
        <w:rPr>
          <w:rFonts w:cs="B Nazanin" w:hint="cs"/>
          <w:b/>
          <w:bCs/>
          <w:sz w:val="20"/>
          <w:szCs w:val="20"/>
          <w:rtl/>
        </w:rPr>
        <w:t xml:space="preserve"> </w:t>
      </w:r>
      <w:r w:rsidRPr="00CC3E9E">
        <w:rPr>
          <w:rFonts w:cs="B Nazanin"/>
          <w:b/>
          <w:bCs/>
          <w:sz w:val="20"/>
          <w:szCs w:val="20"/>
          <w:rtl/>
        </w:rPr>
        <w:t>روز قيامت زمين در قبضه اوست و آسمانها بدست او در هم پيچيده ميشود.</w:t>
      </w:r>
      <w:r w:rsidRPr="00CC3E9E">
        <w:rPr>
          <w:rFonts w:cs="B Nazanin" w:hint="cs"/>
          <w:b/>
          <w:bCs/>
          <w:sz w:val="20"/>
          <w:szCs w:val="20"/>
          <w:rtl/>
        </w:rPr>
        <w:t xml:space="preserve"> </w:t>
      </w:r>
      <w:r w:rsidRPr="00CC3E9E">
        <w:rPr>
          <w:rFonts w:cs="B Nazanin"/>
          <w:b/>
          <w:bCs/>
          <w:sz w:val="20"/>
          <w:szCs w:val="20"/>
          <w:rtl/>
        </w:rPr>
        <w:t>منزه و بالاتر است از آنچه که با او شريک ميکنند.</w:t>
      </w:r>
      <w:r w:rsidRPr="00CC3E9E">
        <w:rPr>
          <w:rFonts w:cs="B Nazanin" w:hint="cs"/>
          <w:b/>
          <w:bCs/>
          <w:sz w:val="20"/>
          <w:szCs w:val="20"/>
          <w:rtl/>
        </w:rPr>
        <w:t xml:space="preserve">(67)  </w:t>
      </w:r>
      <w:r w:rsidRPr="00CC3E9E">
        <w:rPr>
          <w:rFonts w:cs="B Nazanin"/>
          <w:b/>
          <w:bCs/>
          <w:sz w:val="20"/>
          <w:szCs w:val="20"/>
          <w:rtl/>
        </w:rPr>
        <w:t>و در شيپور دميده ميشود،و هر کس که در آسمانها و زمين است همگي بيهوش ميشوند مگر آنکه خدا بخواهد. آنگاه يکبار ديگر در آن دميده ميشود و فورا برميخيزند و نگرانند.</w:t>
      </w:r>
      <w:r w:rsidRPr="00CC3E9E">
        <w:rPr>
          <w:rFonts w:cs="B Nazanin" w:hint="cs"/>
          <w:b/>
          <w:bCs/>
          <w:sz w:val="20"/>
          <w:szCs w:val="20"/>
          <w:rtl/>
        </w:rPr>
        <w:t xml:space="preserve">(68) </w:t>
      </w:r>
      <w:r w:rsidRPr="00CC3E9E">
        <w:rPr>
          <w:rFonts w:cs="B Nazanin"/>
          <w:b/>
          <w:bCs/>
          <w:sz w:val="20"/>
          <w:szCs w:val="20"/>
          <w:rtl/>
        </w:rPr>
        <w:t>و زمين به نور پروردگارش روشن ميشود و کتاب (قانون) گذاشته ميشود و پيامبران و گواهان را مياورند و بين آنان به حق حکم ميشود و هيچ ظلمي نميشوند.</w:t>
      </w:r>
      <w:r w:rsidRPr="00CC3E9E">
        <w:rPr>
          <w:rFonts w:cs="B Nazanin" w:hint="cs"/>
          <w:b/>
          <w:bCs/>
          <w:sz w:val="20"/>
          <w:szCs w:val="20"/>
          <w:rtl/>
        </w:rPr>
        <w:t xml:space="preserve">(69) </w:t>
      </w:r>
      <w:r w:rsidRPr="00CC3E9E">
        <w:rPr>
          <w:rFonts w:cs="B Nazanin"/>
          <w:b/>
          <w:bCs/>
          <w:sz w:val="20"/>
          <w:szCs w:val="20"/>
          <w:rtl/>
        </w:rPr>
        <w:t>و به هر کس آنچه که عمل نموده بطور کامل داده ميشود و همو به آنچه ميکنند داناتر است.</w:t>
      </w:r>
      <w:r w:rsidRPr="00CC3E9E">
        <w:rPr>
          <w:rFonts w:cs="B Nazanin" w:hint="cs"/>
          <w:b/>
          <w:bCs/>
          <w:sz w:val="20"/>
          <w:szCs w:val="20"/>
          <w:rtl/>
        </w:rPr>
        <w:t xml:space="preserve">(70) </w:t>
      </w:r>
      <w:r w:rsidRPr="00CC3E9E">
        <w:rPr>
          <w:rFonts w:cs="B Nazanin"/>
          <w:b/>
          <w:bCs/>
          <w:sz w:val="20"/>
          <w:szCs w:val="20"/>
          <w:rtl/>
        </w:rPr>
        <w:t>و کافران دسته دسته بسوي جهنم رانده ميشوند، تا هنگاميکه به آن برسند درهايش باز ميشود و نگهبانانش به آنان ميگويند آيا رسولاني از بين خودتان بسويتان نيامدند و از چنين روزي هشدارتان ندادند؟ ميگويند چرا وليکن کلمه عذاب بر کافران فرود آمده است.</w:t>
      </w:r>
      <w:r w:rsidRPr="00CC3E9E">
        <w:rPr>
          <w:rFonts w:cs="B Nazanin" w:hint="cs"/>
          <w:b/>
          <w:bCs/>
          <w:sz w:val="20"/>
          <w:szCs w:val="20"/>
          <w:rtl/>
        </w:rPr>
        <w:t xml:space="preserve">(71) </w:t>
      </w:r>
      <w:r w:rsidRPr="00CC3E9E">
        <w:rPr>
          <w:rFonts w:cs="B Nazanin"/>
          <w:b/>
          <w:bCs/>
          <w:sz w:val="20"/>
          <w:szCs w:val="20"/>
          <w:rtl/>
        </w:rPr>
        <w:t>به آنان گفته شود به درب هاي جهنم داخل شويد که در آن جاودان خواهيد بود که جايگاه متکبران چه بد است.</w:t>
      </w:r>
      <w:r w:rsidRPr="00CC3E9E">
        <w:rPr>
          <w:rFonts w:cs="B Nazanin" w:hint="cs"/>
          <w:b/>
          <w:bCs/>
          <w:sz w:val="20"/>
          <w:szCs w:val="20"/>
          <w:rtl/>
        </w:rPr>
        <w:t xml:space="preserve">(72) </w:t>
      </w:r>
      <w:r w:rsidRPr="00CC3E9E">
        <w:rPr>
          <w:rFonts w:cs="B Nazanin"/>
          <w:b/>
          <w:bCs/>
          <w:sz w:val="20"/>
          <w:szCs w:val="20"/>
          <w:rtl/>
        </w:rPr>
        <w:t>و آنانکه از پروردگارشان پروا کردند نيز دسته دسته بسوي بهشت برده ميشوند.تا اينکه به آن برسند و درب هايش باز ميشود و نگهبانانش به آنان ميگويند سلام بر شما. خوشتان باد. داخل شويد که در آن جاودانيد.</w:t>
      </w:r>
      <w:r w:rsidRPr="00CC3E9E">
        <w:rPr>
          <w:rFonts w:cs="B Nazanin" w:hint="cs"/>
          <w:b/>
          <w:bCs/>
          <w:sz w:val="20"/>
          <w:szCs w:val="20"/>
          <w:rtl/>
        </w:rPr>
        <w:t xml:space="preserve">(73) </w:t>
      </w:r>
      <w:r w:rsidRPr="00CC3E9E">
        <w:rPr>
          <w:rFonts w:cs="B Nazanin"/>
          <w:b/>
          <w:bCs/>
          <w:sz w:val="20"/>
          <w:szCs w:val="20"/>
          <w:rtl/>
        </w:rPr>
        <w:t>و ميگويند سپاس خدائي را که وعده اش را برايمان راست درآورد و آن زمين را به آساني بما داد که در بهشت هر جا که بخواهيم جاي بگيريم و پاداش عاملان چه نيكوست.</w:t>
      </w:r>
      <w:r w:rsidRPr="00CC3E9E">
        <w:rPr>
          <w:rFonts w:cs="B Nazanin" w:hint="cs"/>
          <w:b/>
          <w:bCs/>
          <w:sz w:val="20"/>
          <w:szCs w:val="20"/>
          <w:rtl/>
        </w:rPr>
        <w:t xml:space="preserve">(74) </w:t>
      </w:r>
      <w:r w:rsidRPr="00CC3E9E">
        <w:rPr>
          <w:rFonts w:cs="B Nazanin"/>
          <w:b/>
          <w:bCs/>
          <w:sz w:val="20"/>
          <w:szCs w:val="20"/>
          <w:rtl/>
        </w:rPr>
        <w:t xml:space="preserve">و ملائکه را مي بيني که دوروبر عرش ميچرخند و خداوند را به ستايش </w:t>
      </w:r>
      <w:r w:rsidRPr="00CC3E9E">
        <w:rPr>
          <w:rFonts w:cs="B Nazanin"/>
          <w:b/>
          <w:bCs/>
          <w:sz w:val="20"/>
          <w:szCs w:val="20"/>
          <w:rtl/>
        </w:rPr>
        <w:lastRenderedPageBreak/>
        <w:t>تسبيح ميگويند، و بين آنها به حق قضاوت ميشود، و گفته ميشود ستايش از آن خداوند پروردگار جهانيان است.</w:t>
      </w:r>
      <w:r w:rsidRPr="00CC3E9E">
        <w:rPr>
          <w:rFonts w:cs="B Nazanin" w:hint="cs"/>
          <w:b/>
          <w:bCs/>
          <w:sz w:val="20"/>
          <w:szCs w:val="20"/>
          <w:rtl/>
        </w:rPr>
        <w:t>(75)</w:t>
      </w:r>
      <w:r w:rsidR="000E0280">
        <w:rPr>
          <w:rFonts w:cs="B Nazanin" w:hint="cs"/>
          <w:b/>
          <w:bCs/>
          <w:sz w:val="20"/>
          <w:szCs w:val="20"/>
          <w:rtl/>
        </w:rPr>
        <w:t xml:space="preserve">     </w:t>
      </w:r>
      <w:r w:rsidR="0056515C"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42384D" w:rsidRPr="00352723" w:rsidTr="005D3419">
        <w:trPr>
          <w:trHeight w:val="350"/>
        </w:trPr>
        <w:tc>
          <w:tcPr>
            <w:tcW w:w="5940" w:type="dxa"/>
          </w:tcPr>
          <w:p w:rsidR="0042384D" w:rsidRPr="00352723" w:rsidRDefault="0042384D" w:rsidP="005D3419">
            <w:pPr>
              <w:widowControl w:val="0"/>
              <w:tabs>
                <w:tab w:val="center" w:pos="2862"/>
                <w:tab w:val="right" w:pos="5724"/>
              </w:tabs>
              <w:bidi/>
              <w:ind w:left="-249"/>
              <w:jc w:val="center"/>
              <w:rPr>
                <w:rFonts w:cs="B Nazanin"/>
                <w:b/>
                <w:bCs/>
                <w:color w:val="000000"/>
                <w:sz w:val="20"/>
                <w:szCs w:val="20"/>
                <w:u w:val="single"/>
                <w:rtl/>
                <w:lang w:bidi="fa-IR"/>
              </w:rPr>
            </w:pPr>
          </w:p>
        </w:tc>
      </w:tr>
    </w:tbl>
    <w:p w:rsidR="00802541" w:rsidRDefault="00802541" w:rsidP="00C82A37">
      <w:pPr>
        <w:bidi/>
        <w:ind w:left="-249" w:firstLine="720"/>
        <w:jc w:val="center"/>
        <w:rPr>
          <w:rFonts w:cs="B Nazanin"/>
          <w:b/>
          <w:bCs/>
          <w:color w:val="000000"/>
          <w:sz w:val="20"/>
          <w:szCs w:val="20"/>
          <w:u w:val="single"/>
          <w:rtl/>
          <w:lang w:bidi="fa-IR"/>
        </w:rPr>
      </w:pPr>
      <w:r>
        <w:rPr>
          <w:rFonts w:cs="B Nazanin" w:hint="cs"/>
          <w:b/>
          <w:bCs/>
          <w:color w:val="000000"/>
          <w:sz w:val="20"/>
          <w:szCs w:val="20"/>
          <w:u w:val="single"/>
          <w:rtl/>
          <w:lang w:bidi="fa-IR"/>
        </w:rPr>
        <w:t>81</w:t>
      </w:r>
    </w:p>
    <w:p w:rsidR="00D750EF" w:rsidRPr="00495921" w:rsidRDefault="00D750EF" w:rsidP="00802541">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سوره لقمان</w:t>
      </w:r>
      <w:r w:rsidR="007A2F69" w:rsidRPr="00495921">
        <w:rPr>
          <w:rFonts w:cs="B Nazanin" w:hint="cs"/>
          <w:b/>
          <w:bCs/>
          <w:color w:val="000000"/>
          <w:sz w:val="20"/>
          <w:szCs w:val="20"/>
          <w:u w:val="single"/>
          <w:rtl/>
          <w:lang w:bidi="fa-IR"/>
        </w:rPr>
        <w:t xml:space="preserve"> آیات 1 تا 5</w:t>
      </w:r>
    </w:p>
    <w:p w:rsidR="006223B5" w:rsidRPr="00495921" w:rsidRDefault="00816C85" w:rsidP="00C82A37">
      <w:pPr>
        <w:widowControl w:val="0"/>
        <w:bidi/>
        <w:ind w:left="-249"/>
        <w:jc w:val="center"/>
        <w:rPr>
          <w:rFonts w:cs="Traditional Arabic"/>
          <w:b/>
          <w:bCs/>
          <w:color w:val="000000"/>
          <w:sz w:val="20"/>
          <w:szCs w:val="20"/>
        </w:rPr>
      </w:pPr>
      <w:r>
        <w:rPr>
          <w:rFonts w:cs="Traditional Arabic" w:hint="cs"/>
          <w:b/>
          <w:bCs/>
          <w:color w:val="000000"/>
          <w:sz w:val="20"/>
          <w:szCs w:val="20"/>
          <w:rtl/>
        </w:rPr>
        <w:t xml:space="preserve">              </w:t>
      </w:r>
      <w:r w:rsidR="006223B5" w:rsidRPr="00495921">
        <w:rPr>
          <w:rFonts w:cs="Traditional Arabic"/>
          <w:b/>
          <w:bCs/>
          <w:color w:val="000000"/>
          <w:sz w:val="20"/>
          <w:szCs w:val="20"/>
          <w:rtl/>
        </w:rPr>
        <w:t xml:space="preserve">﴿ </w:t>
      </w:r>
      <w:r w:rsidR="006223B5" w:rsidRPr="00495921">
        <w:rPr>
          <w:rFonts w:cs="Traditional Arabic" w:hint="eastAsia"/>
          <w:b/>
          <w:bCs/>
          <w:color w:val="000000"/>
          <w:sz w:val="20"/>
          <w:szCs w:val="20"/>
          <w:rtl/>
        </w:rPr>
        <w:t>بِسْمِ</w:t>
      </w:r>
      <w:r w:rsidR="006223B5" w:rsidRPr="00495921">
        <w:rPr>
          <w:rFonts w:cs="Traditional Arabic"/>
          <w:b/>
          <w:bCs/>
          <w:color w:val="000000"/>
          <w:sz w:val="20"/>
          <w:szCs w:val="20"/>
          <w:rtl/>
        </w:rPr>
        <w:t xml:space="preserve"> اللّهِ الرَّحْمَنِ الرَّحِيمِ ﴾</w:t>
      </w:r>
    </w:p>
    <w:p w:rsidR="006223B5" w:rsidRDefault="006223B5" w:rsidP="00B43E24">
      <w:pPr>
        <w:pStyle w:val="a"/>
        <w:widowControl w:val="0"/>
        <w:spacing w:after="0"/>
        <w:ind w:left="-249" w:firstLine="0"/>
        <w:jc w:val="left"/>
        <w:rPr>
          <w:rFonts w:cs="B Nazanin"/>
          <w:color w:val="FF0000"/>
          <w:sz w:val="20"/>
          <w:szCs w:val="20"/>
          <w:rtl/>
          <w:lang w:bidi="fa-IR"/>
        </w:rPr>
      </w:pPr>
      <w:r w:rsidRPr="00495921">
        <w:rPr>
          <w:rFonts w:cs="Traditional Arabic" w:hint="eastAsia"/>
          <w:b/>
          <w:bCs/>
          <w:color w:val="000000"/>
          <w:sz w:val="20"/>
          <w:szCs w:val="20"/>
          <w:rtl/>
        </w:rPr>
        <w:t>الم</w:t>
      </w:r>
      <w:r w:rsidRPr="00495921">
        <w:rPr>
          <w:rFonts w:cs="Traditional Arabic"/>
          <w:b/>
          <w:bCs/>
          <w:color w:val="000000"/>
          <w:sz w:val="20"/>
          <w:szCs w:val="20"/>
          <w:rtl/>
        </w:rPr>
        <w:t xml:space="preserve"> ﴿1﴾ </w:t>
      </w:r>
      <w:r w:rsidR="00E879DA">
        <w:rPr>
          <w:rFonts w:cs="B Nazanin" w:hint="cs"/>
          <w:color w:val="FF0000"/>
          <w:sz w:val="20"/>
          <w:szCs w:val="20"/>
          <w:rtl/>
          <w:lang w:bidi="fa-IR"/>
        </w:rPr>
        <w:t>«مقطعه»</w:t>
      </w:r>
      <w:r w:rsidR="00280746">
        <w:rPr>
          <w:rFonts w:cs="B Nazanin" w:hint="cs"/>
          <w:color w:val="FF0000"/>
          <w:sz w:val="20"/>
          <w:szCs w:val="20"/>
          <w:rtl/>
          <w:lang w:bidi="fa-IR"/>
        </w:rPr>
        <w:t xml:space="preserve"> </w:t>
      </w:r>
      <w:r w:rsidRPr="00495921">
        <w:rPr>
          <w:rFonts w:cs="Traditional Arabic" w:hint="eastAsia"/>
          <w:b/>
          <w:bCs/>
          <w:color w:val="000000"/>
          <w:sz w:val="20"/>
          <w:szCs w:val="20"/>
          <w:rtl/>
        </w:rPr>
        <w:t>تِلْكَ</w:t>
      </w:r>
      <w:r w:rsidRPr="00495921">
        <w:rPr>
          <w:rFonts w:cs="Traditional Arabic"/>
          <w:b/>
          <w:bCs/>
          <w:color w:val="000000"/>
          <w:sz w:val="20"/>
          <w:szCs w:val="20"/>
          <w:rtl/>
        </w:rPr>
        <w:t xml:space="preserve"> آيَاتُ الْكِتَابِ الْحَكِيمِ ﴿2﴾ </w:t>
      </w:r>
      <w:r w:rsidRPr="00495921">
        <w:rPr>
          <w:rFonts w:cs="Traditional Arabic" w:hint="eastAsia"/>
          <w:b/>
          <w:bCs/>
          <w:color w:val="000000"/>
          <w:sz w:val="20"/>
          <w:szCs w:val="20"/>
          <w:rtl/>
        </w:rPr>
        <w:t>هُدًى</w:t>
      </w:r>
      <w:r w:rsidRPr="00495921">
        <w:rPr>
          <w:rFonts w:cs="Traditional Arabic"/>
          <w:b/>
          <w:bCs/>
          <w:color w:val="000000"/>
          <w:sz w:val="20"/>
          <w:szCs w:val="20"/>
          <w:rtl/>
        </w:rPr>
        <w:t xml:space="preserve"> </w:t>
      </w:r>
      <w:r w:rsidRPr="00495921">
        <w:rPr>
          <w:rFonts w:cs="Traditional Arabic" w:hint="eastAsia"/>
          <w:b/>
          <w:bCs/>
          <w:color w:val="000000"/>
          <w:sz w:val="20"/>
          <w:szCs w:val="20"/>
          <w:rtl/>
        </w:rPr>
        <w:t>وَرَحْمَةً</w:t>
      </w:r>
      <w:r w:rsidRPr="00495921">
        <w:rPr>
          <w:rFonts w:cs="Traditional Arabic"/>
          <w:b/>
          <w:bCs/>
          <w:color w:val="000000"/>
          <w:sz w:val="20"/>
          <w:szCs w:val="20"/>
          <w:rtl/>
        </w:rPr>
        <w:t xml:space="preserve"> لِّلْمُحْسِنِينَ ﴿3﴾ </w:t>
      </w:r>
      <w:r w:rsidR="00D10314" w:rsidRPr="00113B68">
        <w:rPr>
          <w:rFonts w:cs="B Nazanin" w:hint="cs"/>
          <w:color w:val="FF0000"/>
          <w:sz w:val="20"/>
          <w:szCs w:val="20"/>
          <w:rtl/>
          <w:lang w:bidi="fa-IR"/>
        </w:rPr>
        <w:t>وصف</w:t>
      </w:r>
      <w:r w:rsidR="007E1116">
        <w:rPr>
          <w:rFonts w:ascii="Times New Roman" w:hAnsi="Times New Roman" w:cs="Times New Roman" w:hint="cs"/>
          <w:color w:val="FF0000"/>
          <w:sz w:val="20"/>
          <w:szCs w:val="20"/>
          <w:rtl/>
          <w:lang w:bidi="fa-IR"/>
        </w:rPr>
        <w:t>–</w:t>
      </w:r>
      <w:r w:rsidR="00D10314">
        <w:rPr>
          <w:rFonts w:cs="B Nazanin" w:hint="cs"/>
          <w:color w:val="FF0000"/>
          <w:sz w:val="20"/>
          <w:szCs w:val="20"/>
          <w:rtl/>
          <w:lang w:bidi="fa-IR"/>
        </w:rPr>
        <w:t xml:space="preserve"> </w:t>
      </w:r>
      <w:r w:rsidR="00B43E24">
        <w:rPr>
          <w:rFonts w:cs="B Nazanin" w:hint="cs"/>
          <w:color w:val="FF0000"/>
          <w:sz w:val="20"/>
          <w:szCs w:val="20"/>
          <w:rtl/>
          <w:lang w:bidi="fa-IR"/>
        </w:rPr>
        <w:t xml:space="preserve"> </w:t>
      </w:r>
      <w:r w:rsidR="000356DF">
        <w:rPr>
          <w:rFonts w:cs="B Nazanin" w:hint="cs"/>
          <w:color w:val="FF0000"/>
          <w:sz w:val="20"/>
          <w:szCs w:val="20"/>
          <w:rtl/>
          <w:lang w:bidi="fa-IR"/>
        </w:rPr>
        <w:t xml:space="preserve">[نقش]اصلی </w:t>
      </w:r>
      <w:r w:rsidRPr="00495921">
        <w:rPr>
          <w:rFonts w:cs="Traditional Arabic" w:hint="eastAsia"/>
          <w:b/>
          <w:bCs/>
          <w:color w:val="000000"/>
          <w:sz w:val="20"/>
          <w:szCs w:val="20"/>
          <w:rtl/>
        </w:rPr>
        <w:t>الَّذِينَ</w:t>
      </w:r>
      <w:r w:rsidRPr="00495921">
        <w:rPr>
          <w:rFonts w:cs="Traditional Arabic"/>
          <w:b/>
          <w:bCs/>
          <w:color w:val="000000"/>
          <w:sz w:val="20"/>
          <w:szCs w:val="20"/>
          <w:rtl/>
        </w:rPr>
        <w:t xml:space="preserve"> </w:t>
      </w:r>
      <w:r w:rsidRPr="00495921">
        <w:rPr>
          <w:rFonts w:cs="Traditional Arabic" w:hint="eastAsia"/>
          <w:b/>
          <w:bCs/>
          <w:color w:val="000000"/>
          <w:sz w:val="20"/>
          <w:szCs w:val="20"/>
          <w:rtl/>
        </w:rPr>
        <w:t>يُقِيمُونَ</w:t>
      </w:r>
      <w:r w:rsidRPr="00495921">
        <w:rPr>
          <w:rFonts w:cs="Traditional Arabic"/>
          <w:b/>
          <w:bCs/>
          <w:color w:val="000000"/>
          <w:sz w:val="20"/>
          <w:szCs w:val="20"/>
          <w:rtl/>
        </w:rPr>
        <w:t xml:space="preserve"> الصَّلَاةَ وَيُؤْتُونَ الزَّكَاةَ وَهُم بِالْآخِرَةِ هُمْ يُوقِنُونَ ﴿4﴾ </w:t>
      </w:r>
      <w:r w:rsidR="007D4490">
        <w:rPr>
          <w:rFonts w:cs="B Nazanin" w:hint="cs"/>
          <w:color w:val="FF0000"/>
          <w:sz w:val="20"/>
          <w:szCs w:val="20"/>
          <w:rtl/>
          <w:lang w:bidi="fa-IR"/>
        </w:rPr>
        <w:t xml:space="preserve"> لیست </w:t>
      </w:r>
      <w:r w:rsidRPr="00495921">
        <w:rPr>
          <w:rFonts w:cs="Traditional Arabic" w:hint="eastAsia"/>
          <w:b/>
          <w:bCs/>
          <w:color w:val="000000"/>
          <w:sz w:val="20"/>
          <w:szCs w:val="20"/>
          <w:rtl/>
        </w:rPr>
        <w:t>أُوْلَئِكَ</w:t>
      </w:r>
      <w:r w:rsidRPr="00495921">
        <w:rPr>
          <w:rFonts w:cs="Traditional Arabic"/>
          <w:b/>
          <w:bCs/>
          <w:color w:val="000000"/>
          <w:sz w:val="20"/>
          <w:szCs w:val="20"/>
          <w:rtl/>
        </w:rPr>
        <w:t xml:space="preserve"> عَلَى هُدًى مِّن رَّبِّهِمْ </w:t>
      </w:r>
      <w:r w:rsidRPr="00495921">
        <w:rPr>
          <w:rFonts w:cs="Traditional Arabic" w:hint="eastAsia"/>
          <w:b/>
          <w:bCs/>
          <w:color w:val="000000"/>
          <w:sz w:val="20"/>
          <w:szCs w:val="20"/>
          <w:rtl/>
        </w:rPr>
        <w:t>وَأُوْلَئِكَ</w:t>
      </w:r>
      <w:r w:rsidRPr="00495921">
        <w:rPr>
          <w:rFonts w:cs="Traditional Arabic"/>
          <w:b/>
          <w:bCs/>
          <w:color w:val="000000"/>
          <w:sz w:val="20"/>
          <w:szCs w:val="20"/>
          <w:rtl/>
        </w:rPr>
        <w:t xml:space="preserve"> هُمُ الْمُفْلِحُونَ ﴿5﴾</w:t>
      </w:r>
      <w:r w:rsidR="00D10314" w:rsidRPr="00D10314">
        <w:rPr>
          <w:rFonts w:cs="B Nazanin" w:hint="cs"/>
          <w:color w:val="FF0000"/>
          <w:sz w:val="20"/>
          <w:szCs w:val="20"/>
          <w:rtl/>
          <w:lang w:bidi="fa-IR"/>
        </w:rPr>
        <w:t xml:space="preserve"> </w:t>
      </w:r>
      <w:r w:rsidR="00D10314">
        <w:rPr>
          <w:rFonts w:cs="B Nazanin" w:hint="cs"/>
          <w:color w:val="FF0000"/>
          <w:sz w:val="20"/>
          <w:szCs w:val="20"/>
          <w:rtl/>
          <w:lang w:bidi="fa-IR"/>
        </w:rPr>
        <w:t>انسانی</w:t>
      </w:r>
    </w:p>
    <w:p w:rsidR="003E4555" w:rsidRPr="00414199" w:rsidRDefault="003E4555" w:rsidP="003E4555">
      <w:pPr>
        <w:widowControl w:val="0"/>
        <w:jc w:val="center"/>
        <w:rPr>
          <w:rFonts w:cs="B Nazanin"/>
          <w:b/>
          <w:bCs/>
          <w:color w:val="000000"/>
          <w:sz w:val="20"/>
          <w:szCs w:val="20"/>
          <w:rtl/>
        </w:rPr>
      </w:pPr>
      <w:r w:rsidRPr="00414199">
        <w:rPr>
          <w:rFonts w:cs="B Nazanin"/>
          <w:b/>
          <w:bCs/>
          <w:color w:val="000000"/>
          <w:sz w:val="20"/>
          <w:szCs w:val="20"/>
          <w:rtl/>
        </w:rPr>
        <w:t>بسم الله الرحمن الرحيم</w:t>
      </w:r>
    </w:p>
    <w:p w:rsidR="0056515C" w:rsidRDefault="003E4555" w:rsidP="00EF3018">
      <w:pPr>
        <w:pStyle w:val="a"/>
        <w:widowControl w:val="0"/>
        <w:spacing w:after="0"/>
        <w:ind w:left="-249" w:firstLine="0"/>
        <w:jc w:val="left"/>
        <w:rPr>
          <w:rFonts w:cs="Traditional Arabic"/>
          <w:b/>
          <w:bCs/>
          <w:color w:val="000000"/>
          <w:sz w:val="20"/>
          <w:szCs w:val="20"/>
          <w:rtl/>
        </w:rPr>
      </w:pPr>
      <w:r w:rsidRPr="00414199">
        <w:rPr>
          <w:rFonts w:cs="B Nazanin"/>
          <w:b/>
          <w:bCs/>
          <w:sz w:val="20"/>
          <w:szCs w:val="20"/>
          <w:rtl/>
        </w:rPr>
        <w:t>الم</w:t>
      </w:r>
      <w:r w:rsidRPr="00414199">
        <w:rPr>
          <w:rFonts w:cs="B Nazanin" w:hint="cs"/>
          <w:b/>
          <w:bCs/>
          <w:sz w:val="20"/>
          <w:szCs w:val="20"/>
          <w:rtl/>
        </w:rPr>
        <w:t xml:space="preserve">(1) </w:t>
      </w:r>
      <w:r w:rsidRPr="00414199">
        <w:rPr>
          <w:rFonts w:cs="B Nazanin"/>
          <w:b/>
          <w:bCs/>
          <w:sz w:val="20"/>
          <w:szCs w:val="20"/>
          <w:rtl/>
        </w:rPr>
        <w:t>اين آيات كتاب پر حكمت است</w:t>
      </w:r>
      <w:r w:rsidRPr="00414199">
        <w:rPr>
          <w:rFonts w:cs="B Nazanin" w:hint="cs"/>
          <w:b/>
          <w:bCs/>
          <w:sz w:val="20"/>
          <w:szCs w:val="20"/>
          <w:rtl/>
        </w:rPr>
        <w:t xml:space="preserve">.(2) كه </w:t>
      </w:r>
      <w:r w:rsidRPr="00414199">
        <w:rPr>
          <w:rFonts w:cs="B Nazanin"/>
          <w:b/>
          <w:bCs/>
          <w:sz w:val="20"/>
          <w:szCs w:val="20"/>
          <w:rtl/>
        </w:rPr>
        <w:t>هدايت و رحمتي براي نيکوکاران است.</w:t>
      </w:r>
      <w:r w:rsidRPr="00414199">
        <w:rPr>
          <w:rFonts w:cs="B Nazanin" w:hint="cs"/>
          <w:b/>
          <w:bCs/>
          <w:sz w:val="20"/>
          <w:szCs w:val="20"/>
          <w:rtl/>
        </w:rPr>
        <w:t xml:space="preserve">(3) </w:t>
      </w:r>
      <w:r w:rsidRPr="00414199">
        <w:rPr>
          <w:rFonts w:cs="B Nazanin"/>
          <w:b/>
          <w:bCs/>
          <w:sz w:val="20"/>
          <w:szCs w:val="20"/>
          <w:rtl/>
        </w:rPr>
        <w:t>آنآنکه نماز بپاميدارند و زکات ميدهند و به آخرت يقين دارند.</w:t>
      </w:r>
      <w:r w:rsidRPr="00414199">
        <w:rPr>
          <w:rFonts w:cs="B Nazanin" w:hint="cs"/>
          <w:b/>
          <w:bCs/>
          <w:sz w:val="20"/>
          <w:szCs w:val="20"/>
          <w:rtl/>
        </w:rPr>
        <w:t xml:space="preserve">(4) </w:t>
      </w:r>
      <w:r w:rsidRPr="00414199">
        <w:rPr>
          <w:rFonts w:cs="B Nazanin"/>
          <w:b/>
          <w:bCs/>
          <w:sz w:val="20"/>
          <w:szCs w:val="20"/>
          <w:rtl/>
        </w:rPr>
        <w:t>آنان بر هدايتي از جانب پروردگارشان استوارند و همانها رستگارخواهند بود.</w:t>
      </w:r>
      <w:r w:rsidRPr="00414199">
        <w:rPr>
          <w:rFonts w:cs="B Nazanin" w:hint="cs"/>
          <w:b/>
          <w:bCs/>
          <w:sz w:val="20"/>
          <w:szCs w:val="20"/>
          <w:rtl/>
        </w:rPr>
        <w:t>(5)</w:t>
      </w:r>
      <w:r w:rsidR="00EF3018">
        <w:rPr>
          <w:rFonts w:cs="B Nazanin" w:hint="cs"/>
          <w:b/>
          <w:bCs/>
          <w:sz w:val="20"/>
          <w:szCs w:val="20"/>
          <w:rtl/>
        </w:rPr>
        <w:t xml:space="preserve">      </w:t>
      </w:r>
      <w:r w:rsidR="0056515C"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42384D" w:rsidRPr="00352723" w:rsidTr="005D3419">
        <w:trPr>
          <w:trHeight w:val="350"/>
        </w:trPr>
        <w:tc>
          <w:tcPr>
            <w:tcW w:w="5940" w:type="dxa"/>
          </w:tcPr>
          <w:p w:rsidR="00EF3018" w:rsidRDefault="00EF3018" w:rsidP="00EF3018">
            <w:pPr>
              <w:widowControl w:val="0"/>
              <w:jc w:val="center"/>
              <w:rPr>
                <w:rFonts w:cs="B Nazanin"/>
                <w:color w:val="000000"/>
                <w:sz w:val="20"/>
                <w:szCs w:val="20"/>
                <w:rtl/>
              </w:rPr>
            </w:pPr>
            <w:r w:rsidRPr="00414199">
              <w:rPr>
                <w:rFonts w:cs="B Nazanin" w:hint="cs"/>
                <w:color w:val="000000"/>
                <w:sz w:val="20"/>
                <w:szCs w:val="20"/>
                <w:rtl/>
              </w:rPr>
              <w:t>درس: بشر غرق در نعمات الهي است. بهتر است از رفتارهاي كافرانه دوري گزيند و به رفتار پسنديده بگرايد.</w:t>
            </w:r>
          </w:p>
          <w:p w:rsidR="0042384D" w:rsidRPr="00352723" w:rsidRDefault="00EF3018" w:rsidP="00EF3018">
            <w:pPr>
              <w:widowControl w:val="0"/>
              <w:tabs>
                <w:tab w:val="center" w:pos="2862"/>
                <w:tab w:val="right" w:pos="5724"/>
              </w:tabs>
              <w:bidi/>
              <w:ind w:left="-249"/>
              <w:jc w:val="center"/>
              <w:rPr>
                <w:rFonts w:cs="B Nazanin"/>
                <w:b/>
                <w:bCs/>
                <w:color w:val="000000"/>
                <w:sz w:val="20"/>
                <w:szCs w:val="20"/>
                <w:u w:val="single"/>
                <w:rtl/>
                <w:lang w:bidi="fa-IR"/>
              </w:rPr>
            </w:pPr>
            <w:r w:rsidRPr="00414199">
              <w:rPr>
                <w:rFonts w:cs="B Nazanin" w:hint="cs"/>
                <w:color w:val="000000"/>
                <w:sz w:val="20"/>
                <w:szCs w:val="20"/>
                <w:rtl/>
              </w:rPr>
              <w:t xml:space="preserve">درب: قرآن و هدايت و ايمان از مصاديق </w:t>
            </w:r>
            <w:r w:rsidR="001573A0">
              <w:rPr>
                <w:rFonts w:cs="B Nazanin" w:hint="cs"/>
                <w:color w:val="000000"/>
                <w:sz w:val="20"/>
                <w:szCs w:val="20"/>
                <w:rtl/>
              </w:rPr>
              <w:t>نعمتها</w:t>
            </w:r>
            <w:r w:rsidRPr="00414199">
              <w:rPr>
                <w:rFonts w:cs="B Nazanin" w:hint="cs"/>
                <w:color w:val="000000"/>
                <w:sz w:val="20"/>
                <w:szCs w:val="20"/>
                <w:rtl/>
              </w:rPr>
              <w:t>ي بزرگ الهي است</w:t>
            </w:r>
          </w:p>
        </w:tc>
      </w:tr>
    </w:tbl>
    <w:p w:rsidR="0042384D" w:rsidRPr="00495921" w:rsidRDefault="0042384D" w:rsidP="00C82A37">
      <w:pPr>
        <w:pStyle w:val="a"/>
        <w:widowControl w:val="0"/>
        <w:spacing w:after="0"/>
        <w:ind w:left="-249" w:firstLine="0"/>
        <w:jc w:val="left"/>
        <w:rPr>
          <w:rFonts w:cs="Traditional Arabic"/>
          <w:b/>
          <w:bCs/>
          <w:color w:val="000000"/>
          <w:sz w:val="20"/>
          <w:szCs w:val="20"/>
          <w:rtl/>
        </w:rPr>
      </w:pPr>
    </w:p>
    <w:p w:rsidR="007A2F69" w:rsidRPr="00495921" w:rsidRDefault="007A2F69"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لقمان</w:t>
      </w:r>
      <w:r w:rsidR="00B72EB8">
        <w:rPr>
          <w:rFonts w:cs="B Nazanin" w:hint="cs"/>
          <w:b/>
          <w:bCs/>
          <w:color w:val="000000"/>
          <w:sz w:val="20"/>
          <w:szCs w:val="20"/>
          <w:u w:val="single"/>
          <w:rtl/>
          <w:lang w:bidi="fa-IR"/>
        </w:rPr>
        <w:t xml:space="preserve">2     </w:t>
      </w:r>
      <w:r w:rsidRPr="00495921">
        <w:rPr>
          <w:rFonts w:cs="B Nazanin" w:hint="cs"/>
          <w:b/>
          <w:bCs/>
          <w:color w:val="000000"/>
          <w:sz w:val="20"/>
          <w:szCs w:val="20"/>
          <w:u w:val="single"/>
          <w:rtl/>
          <w:lang w:bidi="fa-IR"/>
        </w:rPr>
        <w:t xml:space="preserve"> آیات 6 تا 11</w:t>
      </w:r>
    </w:p>
    <w:p w:rsidR="00D10314" w:rsidRDefault="008622F3" w:rsidP="00247034">
      <w:pPr>
        <w:pStyle w:val="a"/>
        <w:widowControl w:val="0"/>
        <w:spacing w:after="0"/>
        <w:ind w:left="-249" w:firstLine="0"/>
        <w:rPr>
          <w:rFonts w:cs="Traditional Arabic"/>
          <w:b/>
          <w:bCs/>
          <w:color w:val="000000"/>
          <w:sz w:val="20"/>
          <w:szCs w:val="20"/>
          <w:rtl/>
        </w:rPr>
      </w:pPr>
      <w:r w:rsidRPr="00495921">
        <w:rPr>
          <w:rFonts w:cs="Traditional Arabic" w:hint="eastAsia"/>
          <w:b/>
          <w:bCs/>
          <w:color w:val="000000"/>
          <w:sz w:val="20"/>
          <w:szCs w:val="20"/>
          <w:rtl/>
        </w:rPr>
        <w:t>وَمِنَ</w:t>
      </w:r>
      <w:r w:rsidRPr="00495921">
        <w:rPr>
          <w:rFonts w:cs="Traditional Arabic"/>
          <w:b/>
          <w:bCs/>
          <w:color w:val="000000"/>
          <w:sz w:val="20"/>
          <w:szCs w:val="20"/>
          <w:rtl/>
        </w:rPr>
        <w:t xml:space="preserve"> </w:t>
      </w:r>
      <w:r w:rsidRPr="00495921">
        <w:rPr>
          <w:rFonts w:cs="Traditional Arabic" w:hint="eastAsia"/>
          <w:b/>
          <w:bCs/>
          <w:color w:val="000000"/>
          <w:sz w:val="20"/>
          <w:szCs w:val="20"/>
          <w:rtl/>
        </w:rPr>
        <w:t>النَّاسِ</w:t>
      </w:r>
      <w:r w:rsidRPr="00495921">
        <w:rPr>
          <w:rFonts w:cs="Traditional Arabic"/>
          <w:b/>
          <w:bCs/>
          <w:color w:val="000000"/>
          <w:sz w:val="20"/>
          <w:szCs w:val="20"/>
          <w:rtl/>
        </w:rPr>
        <w:t xml:space="preserve"> مَن يَشْتَرِي لَهْوَ الْحَدِيثِ لِيُضِلَّ عَن سَبِيلِ اللَّهِ بِغَيْرِ </w:t>
      </w:r>
      <w:r w:rsidRPr="00495921">
        <w:rPr>
          <w:rFonts w:cs="Traditional Arabic" w:hint="eastAsia"/>
          <w:b/>
          <w:bCs/>
          <w:color w:val="000000"/>
          <w:sz w:val="20"/>
          <w:szCs w:val="20"/>
          <w:rtl/>
        </w:rPr>
        <w:t>عِلْمٍ</w:t>
      </w:r>
      <w:r w:rsidRPr="00495921">
        <w:rPr>
          <w:rFonts w:cs="Traditional Arabic"/>
          <w:b/>
          <w:bCs/>
          <w:color w:val="000000"/>
          <w:sz w:val="20"/>
          <w:szCs w:val="20"/>
          <w:rtl/>
        </w:rPr>
        <w:t xml:space="preserve"> وَيَتَّخِذَهَا هُزُوًا أُولَئِكَ لَهُمْ عَذَابٌ مُّهِينٌ ﴿6﴾ </w:t>
      </w:r>
      <w:r w:rsidRPr="00495921">
        <w:rPr>
          <w:rFonts w:cs="Traditional Arabic" w:hint="eastAsia"/>
          <w:b/>
          <w:bCs/>
          <w:color w:val="000000"/>
          <w:sz w:val="20"/>
          <w:szCs w:val="20"/>
          <w:rtl/>
        </w:rPr>
        <w:t>وَإِذَا</w:t>
      </w:r>
      <w:r w:rsidRPr="00495921">
        <w:rPr>
          <w:rFonts w:cs="Traditional Arabic"/>
          <w:b/>
          <w:bCs/>
          <w:color w:val="000000"/>
          <w:sz w:val="20"/>
          <w:szCs w:val="20"/>
          <w:rtl/>
        </w:rPr>
        <w:t xml:space="preserve"> تُتْلَى عَلَيْهِ آيَاتُنَا وَلَّى مُسْتَكْبِرًا </w:t>
      </w:r>
      <w:r w:rsidRPr="00495921">
        <w:rPr>
          <w:rFonts w:cs="Traditional Arabic" w:hint="eastAsia"/>
          <w:b/>
          <w:bCs/>
          <w:color w:val="000000"/>
          <w:sz w:val="20"/>
          <w:szCs w:val="20"/>
          <w:rtl/>
        </w:rPr>
        <w:t>كَأَن</w:t>
      </w:r>
      <w:r w:rsidRPr="00495921">
        <w:rPr>
          <w:rFonts w:cs="Traditional Arabic"/>
          <w:b/>
          <w:bCs/>
          <w:color w:val="000000"/>
          <w:sz w:val="20"/>
          <w:szCs w:val="20"/>
          <w:rtl/>
        </w:rPr>
        <w:t xml:space="preserve"> لَّمْ يَسْمَعْهَا كَأَنَّ فِي أُذُنَيْهِ وَقْرًا فَبَشِّرْهُ بِعَذَابٍ </w:t>
      </w:r>
      <w:r w:rsidRPr="00495921">
        <w:rPr>
          <w:rFonts w:cs="Traditional Arabic" w:hint="eastAsia"/>
          <w:b/>
          <w:bCs/>
          <w:color w:val="000000"/>
          <w:sz w:val="20"/>
          <w:szCs w:val="20"/>
          <w:rtl/>
        </w:rPr>
        <w:t>أَلِيمٍ</w:t>
      </w:r>
      <w:r w:rsidRPr="00495921">
        <w:rPr>
          <w:rFonts w:cs="Traditional Arabic"/>
          <w:b/>
          <w:bCs/>
          <w:color w:val="000000"/>
          <w:sz w:val="20"/>
          <w:szCs w:val="20"/>
          <w:rtl/>
        </w:rPr>
        <w:t xml:space="preserve"> ﴿7﴾</w:t>
      </w:r>
      <w:r w:rsidR="00247034" w:rsidRPr="00247034">
        <w:rPr>
          <w:rFonts w:cs="B Nazanin" w:hint="cs"/>
          <w:color w:val="FF0000"/>
          <w:sz w:val="20"/>
          <w:szCs w:val="20"/>
          <w:rtl/>
          <w:lang w:bidi="fa-IR"/>
        </w:rPr>
        <w:t xml:space="preserve"> </w:t>
      </w:r>
      <w:r w:rsidR="00247034">
        <w:rPr>
          <w:rFonts w:cs="B Nazanin" w:hint="cs"/>
          <w:color w:val="FF0000"/>
          <w:sz w:val="20"/>
          <w:szCs w:val="20"/>
          <w:rtl/>
          <w:lang w:bidi="fa-IR"/>
        </w:rPr>
        <w:t>آخرتی</w:t>
      </w:r>
    </w:p>
    <w:p w:rsidR="00011E99" w:rsidRDefault="008622F3" w:rsidP="00165AC2">
      <w:pPr>
        <w:pStyle w:val="a"/>
        <w:widowControl w:val="0"/>
        <w:spacing w:after="0"/>
        <w:ind w:left="-249" w:firstLine="0"/>
        <w:rPr>
          <w:rFonts w:cs="B Nazanin"/>
          <w:color w:val="FF0000"/>
          <w:sz w:val="20"/>
          <w:szCs w:val="20"/>
          <w:rtl/>
          <w:lang w:bidi="fa-IR"/>
        </w:rPr>
      </w:pPr>
      <w:r w:rsidRPr="00495921">
        <w:rPr>
          <w:rFonts w:cs="Traditional Arabic" w:hint="eastAsia"/>
          <w:b/>
          <w:bCs/>
          <w:color w:val="000000"/>
          <w:sz w:val="20"/>
          <w:szCs w:val="20"/>
          <w:rtl/>
        </w:rPr>
        <w:t>إِنَّ</w:t>
      </w:r>
      <w:r w:rsidRPr="00495921">
        <w:rPr>
          <w:rFonts w:cs="Traditional Arabic"/>
          <w:b/>
          <w:bCs/>
          <w:color w:val="000000"/>
          <w:sz w:val="20"/>
          <w:szCs w:val="20"/>
          <w:rtl/>
        </w:rPr>
        <w:t xml:space="preserve"> الَّذِينَ آمَنُوا </w:t>
      </w:r>
      <w:r w:rsidRPr="00495921">
        <w:rPr>
          <w:rFonts w:cs="Traditional Arabic" w:hint="eastAsia"/>
          <w:b/>
          <w:bCs/>
          <w:color w:val="000000"/>
          <w:sz w:val="20"/>
          <w:szCs w:val="20"/>
          <w:rtl/>
        </w:rPr>
        <w:t>وَعَمِلُوا</w:t>
      </w:r>
      <w:r w:rsidRPr="00495921">
        <w:rPr>
          <w:rFonts w:cs="Traditional Arabic"/>
          <w:b/>
          <w:bCs/>
          <w:color w:val="000000"/>
          <w:sz w:val="20"/>
          <w:szCs w:val="20"/>
          <w:rtl/>
        </w:rPr>
        <w:t xml:space="preserve"> الصَّالِحَاتِ لَهُمْ جَنَّاتُ النَّعِيمِ ﴿8﴾ </w:t>
      </w:r>
      <w:r w:rsidRPr="00495921">
        <w:rPr>
          <w:rFonts w:cs="Traditional Arabic" w:hint="eastAsia"/>
          <w:b/>
          <w:bCs/>
          <w:color w:val="000000"/>
          <w:sz w:val="20"/>
          <w:szCs w:val="20"/>
          <w:rtl/>
        </w:rPr>
        <w:t>خَالِدِينَ</w:t>
      </w:r>
      <w:r w:rsidRPr="00495921">
        <w:rPr>
          <w:rFonts w:cs="Traditional Arabic"/>
          <w:b/>
          <w:bCs/>
          <w:color w:val="000000"/>
          <w:sz w:val="20"/>
          <w:szCs w:val="20"/>
          <w:rtl/>
        </w:rPr>
        <w:t xml:space="preserve"> فِيهَا </w:t>
      </w:r>
      <w:r w:rsidR="00247034">
        <w:rPr>
          <w:rFonts w:cs="B Nazanin" w:hint="cs"/>
          <w:color w:val="FF0000"/>
          <w:sz w:val="20"/>
          <w:szCs w:val="20"/>
          <w:rtl/>
          <w:lang w:bidi="fa-IR"/>
        </w:rPr>
        <w:t>آخرتی</w:t>
      </w:r>
      <w:r w:rsidR="007E1116">
        <w:rPr>
          <w:rFonts w:cs="B Nazanin" w:hint="cs"/>
          <w:color w:val="FF0000"/>
          <w:sz w:val="20"/>
          <w:szCs w:val="20"/>
          <w:rtl/>
          <w:lang w:bidi="fa-IR"/>
        </w:rPr>
        <w:t xml:space="preserve"> </w:t>
      </w:r>
      <w:r w:rsidRPr="00495921">
        <w:rPr>
          <w:rFonts w:cs="Traditional Arabic"/>
          <w:b/>
          <w:bCs/>
          <w:color w:val="000000"/>
          <w:sz w:val="20"/>
          <w:szCs w:val="20"/>
          <w:rtl/>
        </w:rPr>
        <w:t xml:space="preserve">وَعْدَ اللَّهِ حَقًّا </w:t>
      </w:r>
      <w:r w:rsidR="00247034">
        <w:rPr>
          <w:rFonts w:cs="B Nazanin" w:hint="cs"/>
          <w:color w:val="FF0000"/>
          <w:sz w:val="20"/>
          <w:szCs w:val="20"/>
          <w:rtl/>
          <w:lang w:bidi="fa-IR"/>
        </w:rPr>
        <w:t>الهی</w:t>
      </w:r>
      <w:r w:rsidR="007E1116">
        <w:rPr>
          <w:rFonts w:cs="B Nazanin" w:hint="cs"/>
          <w:color w:val="FF0000"/>
          <w:sz w:val="20"/>
          <w:szCs w:val="20"/>
          <w:rtl/>
          <w:lang w:bidi="fa-IR"/>
        </w:rPr>
        <w:t xml:space="preserve"> </w:t>
      </w:r>
      <w:r w:rsidRPr="00495921">
        <w:rPr>
          <w:rFonts w:cs="Traditional Arabic"/>
          <w:b/>
          <w:bCs/>
          <w:color w:val="000000"/>
          <w:sz w:val="20"/>
          <w:szCs w:val="20"/>
          <w:rtl/>
        </w:rPr>
        <w:t xml:space="preserve">وَهُوَ الْعَزِيزُ </w:t>
      </w:r>
      <w:r w:rsidRPr="00495921">
        <w:rPr>
          <w:rFonts w:cs="Traditional Arabic" w:hint="eastAsia"/>
          <w:b/>
          <w:bCs/>
          <w:color w:val="000000"/>
          <w:sz w:val="20"/>
          <w:szCs w:val="20"/>
          <w:rtl/>
        </w:rPr>
        <w:t>الْحَكِيمُ</w:t>
      </w:r>
      <w:r w:rsidRPr="00495921">
        <w:rPr>
          <w:rFonts w:cs="Traditional Arabic"/>
          <w:b/>
          <w:bCs/>
          <w:color w:val="000000"/>
          <w:sz w:val="20"/>
          <w:szCs w:val="20"/>
          <w:rtl/>
        </w:rPr>
        <w:t xml:space="preserve"> ﴿9﴾ </w:t>
      </w:r>
      <w:r w:rsidR="002E60C7">
        <w:rPr>
          <w:rFonts w:cs="B Nazanin" w:hint="cs"/>
          <w:color w:val="FF0000"/>
          <w:sz w:val="20"/>
          <w:szCs w:val="20"/>
          <w:rtl/>
          <w:lang w:bidi="fa-IR"/>
        </w:rPr>
        <w:t xml:space="preserve">ذاتی </w:t>
      </w:r>
      <w:r w:rsidRPr="00495921">
        <w:rPr>
          <w:rFonts w:cs="Traditional Arabic" w:hint="eastAsia"/>
          <w:b/>
          <w:bCs/>
          <w:color w:val="000000"/>
          <w:sz w:val="20"/>
          <w:szCs w:val="20"/>
          <w:rtl/>
        </w:rPr>
        <w:t>خَلَقَ</w:t>
      </w:r>
      <w:r w:rsidRPr="00495921">
        <w:rPr>
          <w:rFonts w:cs="Traditional Arabic"/>
          <w:b/>
          <w:bCs/>
          <w:color w:val="000000"/>
          <w:sz w:val="20"/>
          <w:szCs w:val="20"/>
          <w:rtl/>
        </w:rPr>
        <w:t xml:space="preserve"> السَّمَاوَاتِ بِغَيْرِ </w:t>
      </w:r>
      <w:r w:rsidRPr="00495921">
        <w:rPr>
          <w:rFonts w:cs="Traditional Arabic" w:hint="eastAsia"/>
          <w:b/>
          <w:bCs/>
          <w:color w:val="000000"/>
          <w:sz w:val="20"/>
          <w:szCs w:val="20"/>
          <w:rtl/>
        </w:rPr>
        <w:t>عَمَدٍ</w:t>
      </w:r>
      <w:r w:rsidRPr="00495921">
        <w:rPr>
          <w:rFonts w:cs="Traditional Arabic"/>
          <w:b/>
          <w:bCs/>
          <w:color w:val="000000"/>
          <w:sz w:val="20"/>
          <w:szCs w:val="20"/>
          <w:rtl/>
        </w:rPr>
        <w:t xml:space="preserve"> تَرَوْنَهَا وَأَلْقَى فِي الْأَرْضِ رَوَاسِيَ أَن تَمِيدَ بِكُمْ وَبَثَّ </w:t>
      </w:r>
      <w:r w:rsidRPr="00495921">
        <w:rPr>
          <w:rFonts w:cs="Traditional Arabic" w:hint="eastAsia"/>
          <w:b/>
          <w:bCs/>
          <w:color w:val="000000"/>
          <w:sz w:val="20"/>
          <w:szCs w:val="20"/>
          <w:rtl/>
        </w:rPr>
        <w:t>فِيهَا</w:t>
      </w:r>
      <w:r w:rsidRPr="00495921">
        <w:rPr>
          <w:rFonts w:cs="Traditional Arabic"/>
          <w:b/>
          <w:bCs/>
          <w:color w:val="000000"/>
          <w:sz w:val="20"/>
          <w:szCs w:val="20"/>
          <w:rtl/>
        </w:rPr>
        <w:t xml:space="preserve"> مِن كُلِّ دَابَّةٍ وَأَنزَلْنَا مِنَ السَّمَاء مَاء فَأَنبَتْنَا فِيهَا </w:t>
      </w:r>
      <w:r w:rsidRPr="00495921">
        <w:rPr>
          <w:rFonts w:cs="Traditional Arabic" w:hint="eastAsia"/>
          <w:b/>
          <w:bCs/>
          <w:color w:val="000000"/>
          <w:sz w:val="20"/>
          <w:szCs w:val="20"/>
          <w:rtl/>
        </w:rPr>
        <w:t>مِن</w:t>
      </w:r>
      <w:r w:rsidRPr="00495921">
        <w:rPr>
          <w:rFonts w:cs="Traditional Arabic"/>
          <w:b/>
          <w:bCs/>
          <w:color w:val="000000"/>
          <w:sz w:val="20"/>
          <w:szCs w:val="20"/>
          <w:rtl/>
        </w:rPr>
        <w:t xml:space="preserve"> كُلِّ زَوْجٍ كَرِيمٍ ﴿10﴾</w:t>
      </w:r>
      <w:r w:rsidR="002E60C7" w:rsidRPr="002E60C7">
        <w:rPr>
          <w:rFonts w:cs="B Nazanin" w:hint="cs"/>
          <w:color w:val="FF0000"/>
          <w:sz w:val="20"/>
          <w:szCs w:val="20"/>
          <w:rtl/>
          <w:lang w:bidi="fa-IR"/>
        </w:rPr>
        <w:t xml:space="preserve"> </w:t>
      </w:r>
      <w:r w:rsidR="002E60C7">
        <w:rPr>
          <w:rFonts w:cs="B Nazanin" w:hint="cs"/>
          <w:color w:val="FF0000"/>
          <w:sz w:val="20"/>
          <w:szCs w:val="20"/>
          <w:rtl/>
          <w:lang w:bidi="fa-IR"/>
        </w:rPr>
        <w:t xml:space="preserve">آفرینشی </w:t>
      </w:r>
      <w:r w:rsidR="002E60C7">
        <w:rPr>
          <w:rFonts w:ascii="Times New Roman" w:hAnsi="Times New Roman" w:cs="Times New Roman" w:hint="cs"/>
          <w:color w:val="FF0000"/>
          <w:sz w:val="20"/>
          <w:szCs w:val="20"/>
          <w:rtl/>
          <w:lang w:bidi="fa-IR"/>
        </w:rPr>
        <w:t>–</w:t>
      </w:r>
      <w:r w:rsidR="002E60C7" w:rsidRPr="002E60C7">
        <w:rPr>
          <w:rFonts w:cs="B Nazanin" w:hint="cs"/>
          <w:color w:val="FF0000"/>
          <w:sz w:val="20"/>
          <w:szCs w:val="20"/>
          <w:rtl/>
          <w:lang w:bidi="fa-IR"/>
        </w:rPr>
        <w:t xml:space="preserve"> </w:t>
      </w:r>
      <w:r w:rsidR="00A8421D">
        <w:rPr>
          <w:rFonts w:cs="B Nazanin" w:hint="cs"/>
          <w:color w:val="FF0000"/>
          <w:sz w:val="20"/>
          <w:szCs w:val="20"/>
          <w:rtl/>
          <w:lang w:bidi="fa-IR"/>
        </w:rPr>
        <w:t>«آیات»</w:t>
      </w:r>
      <w:r w:rsidR="002E60C7">
        <w:rPr>
          <w:rFonts w:cs="B Nazanin" w:hint="cs"/>
          <w:color w:val="FF0000"/>
          <w:sz w:val="20"/>
          <w:szCs w:val="20"/>
          <w:rtl/>
          <w:lang w:bidi="fa-IR"/>
        </w:rPr>
        <w:t xml:space="preserve"> - </w:t>
      </w:r>
      <w:r w:rsidR="001573A0">
        <w:rPr>
          <w:rFonts w:cs="B Nazanin" w:hint="cs"/>
          <w:color w:val="FF0000"/>
          <w:sz w:val="20"/>
          <w:szCs w:val="20"/>
          <w:rtl/>
          <w:lang w:bidi="fa-IR"/>
        </w:rPr>
        <w:t>نعمتها</w:t>
      </w:r>
      <w:r w:rsidR="00726601">
        <w:rPr>
          <w:rFonts w:cs="B Nazanin" w:hint="cs"/>
          <w:color w:val="FF0000"/>
          <w:sz w:val="20"/>
          <w:szCs w:val="20"/>
          <w:rtl/>
          <w:lang w:bidi="fa-IR"/>
        </w:rPr>
        <w:t xml:space="preserve"> </w:t>
      </w:r>
      <w:r w:rsidRPr="00495921">
        <w:rPr>
          <w:rFonts w:cs="Traditional Arabic" w:hint="cs"/>
          <w:b/>
          <w:bCs/>
          <w:color w:val="000000"/>
          <w:sz w:val="20"/>
          <w:szCs w:val="20"/>
          <w:rtl/>
        </w:rPr>
        <w:t xml:space="preserve"> </w:t>
      </w:r>
      <w:r w:rsidRPr="00495921">
        <w:rPr>
          <w:rFonts w:cs="Traditional Arabic" w:hint="eastAsia"/>
          <w:b/>
          <w:bCs/>
          <w:color w:val="000000"/>
          <w:sz w:val="20"/>
          <w:szCs w:val="20"/>
          <w:rtl/>
        </w:rPr>
        <w:t>هَذَا</w:t>
      </w:r>
      <w:r w:rsidRPr="00495921">
        <w:rPr>
          <w:rFonts w:cs="Traditional Arabic"/>
          <w:b/>
          <w:bCs/>
          <w:color w:val="000000"/>
          <w:sz w:val="20"/>
          <w:szCs w:val="20"/>
          <w:rtl/>
        </w:rPr>
        <w:t xml:space="preserve"> خَلْقُ </w:t>
      </w:r>
      <w:r w:rsidRPr="00495921">
        <w:rPr>
          <w:rFonts w:cs="Traditional Arabic" w:hint="eastAsia"/>
          <w:b/>
          <w:bCs/>
          <w:color w:val="000000"/>
          <w:sz w:val="20"/>
          <w:szCs w:val="20"/>
          <w:rtl/>
        </w:rPr>
        <w:t>اللَّهِ</w:t>
      </w:r>
      <w:r w:rsidRPr="00495921">
        <w:rPr>
          <w:rFonts w:cs="Traditional Arabic"/>
          <w:b/>
          <w:bCs/>
          <w:color w:val="000000"/>
          <w:sz w:val="20"/>
          <w:szCs w:val="20"/>
          <w:rtl/>
        </w:rPr>
        <w:t xml:space="preserve"> فَأَرُونِي مَاذَا خَلَقَ الَّذِينَ مِن دُونِهِ</w:t>
      </w:r>
      <w:r w:rsidR="00136AEF" w:rsidRPr="00136AEF">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Pr="00495921">
        <w:rPr>
          <w:rFonts w:cs="Traditional Arabic"/>
          <w:b/>
          <w:bCs/>
          <w:color w:val="000000"/>
          <w:sz w:val="20"/>
          <w:szCs w:val="20"/>
          <w:rtl/>
        </w:rPr>
        <w:t xml:space="preserve"> بَلِ الظَّالِمُونَ فِي </w:t>
      </w:r>
      <w:r w:rsidRPr="00495921">
        <w:rPr>
          <w:rFonts w:cs="Traditional Arabic" w:hint="eastAsia"/>
          <w:b/>
          <w:bCs/>
          <w:color w:val="000000"/>
          <w:sz w:val="20"/>
          <w:szCs w:val="20"/>
          <w:rtl/>
        </w:rPr>
        <w:t>ضَلَالٍ</w:t>
      </w:r>
      <w:r w:rsidRPr="00495921">
        <w:rPr>
          <w:rFonts w:cs="Traditional Arabic"/>
          <w:b/>
          <w:bCs/>
          <w:color w:val="000000"/>
          <w:sz w:val="20"/>
          <w:szCs w:val="20"/>
          <w:rtl/>
        </w:rPr>
        <w:t xml:space="preserve"> مُّبِينٍ ﴿11﴾</w:t>
      </w:r>
      <w:r w:rsidR="00136AEF" w:rsidRPr="00136AEF">
        <w:rPr>
          <w:rFonts w:cs="B Nazanin" w:hint="cs"/>
          <w:color w:val="FF0000"/>
          <w:sz w:val="20"/>
          <w:szCs w:val="20"/>
          <w:rtl/>
          <w:lang w:bidi="fa-IR"/>
        </w:rPr>
        <w:t xml:space="preserve"> </w:t>
      </w:r>
      <w:r w:rsidR="000E4123">
        <w:rPr>
          <w:rFonts w:cs="B Nazanin" w:hint="cs"/>
          <w:color w:val="FF0000"/>
          <w:sz w:val="20"/>
          <w:szCs w:val="20"/>
          <w:rtl/>
          <w:lang w:bidi="fa-IR"/>
        </w:rPr>
        <w:t>«سیستم»</w:t>
      </w:r>
    </w:p>
    <w:p w:rsidR="0056515C" w:rsidRDefault="00165AC2" w:rsidP="00165AC2">
      <w:pPr>
        <w:pStyle w:val="a"/>
        <w:widowControl w:val="0"/>
        <w:spacing w:after="0"/>
        <w:ind w:left="-249" w:firstLine="0"/>
        <w:rPr>
          <w:rFonts w:cs="Traditional Arabic"/>
          <w:b/>
          <w:bCs/>
          <w:color w:val="000000"/>
          <w:sz w:val="20"/>
          <w:szCs w:val="20"/>
          <w:rtl/>
        </w:rPr>
      </w:pPr>
      <w:r w:rsidRPr="005B61C9">
        <w:rPr>
          <w:rFonts w:ascii="Times New Roman" w:hAnsi="Times New Roman" w:cs="B Nazanin"/>
          <w:b/>
          <w:bCs/>
          <w:color w:val="000000"/>
          <w:sz w:val="20"/>
          <w:szCs w:val="20"/>
          <w:rtl/>
        </w:rPr>
        <w:t>و از ميان مردم کساني هستند که خريدار سخنان بيهوده اند تا بدون علم مردم را از راه خدا گمراه کنند و آنرا به مسخره گيرند. آنان عذابي خوار کننده خواهند داشت.</w:t>
      </w:r>
      <w:r w:rsidRPr="005B61C9">
        <w:rPr>
          <w:rFonts w:ascii="Times New Roman" w:hAnsi="Times New Roman" w:cs="B Nazanin" w:hint="cs"/>
          <w:b/>
          <w:bCs/>
          <w:color w:val="000000"/>
          <w:sz w:val="20"/>
          <w:szCs w:val="20"/>
          <w:rtl/>
        </w:rPr>
        <w:t xml:space="preserve">(6) </w:t>
      </w:r>
      <w:r w:rsidRPr="005B61C9">
        <w:rPr>
          <w:rFonts w:ascii="Times New Roman" w:hAnsi="Times New Roman" w:cs="B Nazanin"/>
          <w:b/>
          <w:bCs/>
          <w:color w:val="000000"/>
          <w:sz w:val="20"/>
          <w:szCs w:val="20"/>
          <w:rtl/>
        </w:rPr>
        <w:t>و هنگامي که آياتمان بر آنها خوانده ميشود با گردن فرازي چنان روي بر ميگردانند که انگار آنرا نشنيده اند. پس به عذابي دردناک مژده شان ده.</w:t>
      </w:r>
      <w:r w:rsidRPr="005B61C9">
        <w:rPr>
          <w:rFonts w:ascii="Times New Roman" w:hAnsi="Times New Roman" w:cs="B Nazanin" w:hint="cs"/>
          <w:b/>
          <w:bCs/>
          <w:color w:val="000000"/>
          <w:sz w:val="20"/>
          <w:szCs w:val="20"/>
          <w:rtl/>
        </w:rPr>
        <w:t xml:space="preserve">(7) </w:t>
      </w:r>
      <w:r w:rsidRPr="005B61C9">
        <w:rPr>
          <w:rFonts w:ascii="Times New Roman" w:hAnsi="Times New Roman" w:cs="B Nazanin"/>
          <w:b/>
          <w:bCs/>
          <w:color w:val="000000"/>
          <w:sz w:val="20"/>
          <w:szCs w:val="20"/>
          <w:rtl/>
        </w:rPr>
        <w:t xml:space="preserve">آنآنکه ايمان آورده و عمل شايسته انجام داده اند بهشتهائي پر نعمت </w:t>
      </w:r>
      <w:r w:rsidRPr="005B61C9">
        <w:rPr>
          <w:rFonts w:ascii="Times New Roman" w:hAnsi="Times New Roman" w:cs="B Nazanin"/>
          <w:b/>
          <w:bCs/>
          <w:color w:val="000000"/>
          <w:sz w:val="20"/>
          <w:szCs w:val="20"/>
          <w:rtl/>
        </w:rPr>
        <w:lastRenderedPageBreak/>
        <w:t>خواهند داشت.</w:t>
      </w:r>
      <w:r w:rsidRPr="005B61C9">
        <w:rPr>
          <w:rFonts w:ascii="Times New Roman" w:hAnsi="Times New Roman" w:cs="B Nazanin" w:hint="cs"/>
          <w:b/>
          <w:bCs/>
          <w:color w:val="000000"/>
          <w:sz w:val="20"/>
          <w:szCs w:val="20"/>
          <w:rtl/>
        </w:rPr>
        <w:t xml:space="preserve">(8) </w:t>
      </w:r>
      <w:r w:rsidRPr="005B61C9">
        <w:rPr>
          <w:rFonts w:ascii="Times New Roman" w:hAnsi="Times New Roman" w:cs="B Nazanin"/>
          <w:b/>
          <w:bCs/>
          <w:color w:val="000000"/>
          <w:sz w:val="20"/>
          <w:szCs w:val="20"/>
          <w:rtl/>
        </w:rPr>
        <w:t>که در آن جاودانند. وعده خداوند حق است، و همو پيروزمند فرزانه است.</w:t>
      </w:r>
      <w:r w:rsidRPr="005B61C9">
        <w:rPr>
          <w:rFonts w:ascii="Times New Roman" w:hAnsi="Times New Roman" w:cs="B Nazanin" w:hint="cs"/>
          <w:b/>
          <w:bCs/>
          <w:color w:val="000000"/>
          <w:sz w:val="20"/>
          <w:szCs w:val="20"/>
          <w:rtl/>
        </w:rPr>
        <w:t xml:space="preserve">(9) </w:t>
      </w:r>
      <w:r w:rsidRPr="005B61C9">
        <w:rPr>
          <w:rFonts w:ascii="Times New Roman" w:hAnsi="Times New Roman" w:cs="B Nazanin"/>
          <w:b/>
          <w:bCs/>
          <w:color w:val="000000"/>
          <w:sz w:val="20"/>
          <w:szCs w:val="20"/>
          <w:rtl/>
        </w:rPr>
        <w:t>آسمانها را بدون ستونهائي که ببينيدشان آفريد و در زمين لنگرهائي انداخت تا مبادا شما را بلرزاند و از هر گونه جنبندگان در آن گسترد و از آسماني آبي فرستاديم و در آن از هر گونه باارزشي رويانديم.</w:t>
      </w:r>
      <w:r w:rsidRPr="005B61C9">
        <w:rPr>
          <w:rFonts w:ascii="Times New Roman" w:hAnsi="Times New Roman" w:cs="B Nazanin" w:hint="cs"/>
          <w:b/>
          <w:bCs/>
          <w:color w:val="000000"/>
          <w:sz w:val="20"/>
          <w:szCs w:val="20"/>
          <w:rtl/>
        </w:rPr>
        <w:t xml:space="preserve">(10) </w:t>
      </w:r>
      <w:r w:rsidRPr="005B61C9">
        <w:rPr>
          <w:rFonts w:ascii="Times New Roman" w:hAnsi="Times New Roman" w:cs="B Nazanin"/>
          <w:b/>
          <w:bCs/>
          <w:color w:val="000000"/>
          <w:sz w:val="20"/>
          <w:szCs w:val="20"/>
          <w:rtl/>
        </w:rPr>
        <w:t>اين آفرينش خداست. پس نشانم دهيد غير از او چه چيزي آفريده اند؟ بلکه ظالمان در گمراهيي آشکارند.</w:t>
      </w:r>
      <w:r w:rsidRPr="005B61C9">
        <w:rPr>
          <w:rFonts w:ascii="Times New Roman" w:hAnsi="Times New Roman" w:cs="B Nazanin" w:hint="cs"/>
          <w:b/>
          <w:bCs/>
          <w:color w:val="000000"/>
          <w:sz w:val="20"/>
          <w:szCs w:val="20"/>
          <w:rtl/>
        </w:rPr>
        <w:t>(11)</w:t>
      </w:r>
      <w:r>
        <w:rPr>
          <w:rFonts w:ascii="Times New Roman" w:hAnsi="Times New Roman" w:cs="B Nazanin" w:hint="cs"/>
          <w:b/>
          <w:bCs/>
          <w:color w:val="000000"/>
          <w:sz w:val="20"/>
          <w:szCs w:val="20"/>
          <w:rtl/>
        </w:rPr>
        <w:t xml:space="preserve">     </w:t>
      </w:r>
      <w:r w:rsidR="0056515C"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B72EB8" w:rsidRPr="00352723" w:rsidTr="00280746">
        <w:trPr>
          <w:trHeight w:val="350"/>
        </w:trPr>
        <w:tc>
          <w:tcPr>
            <w:tcW w:w="5940" w:type="dxa"/>
          </w:tcPr>
          <w:p w:rsidR="00B72EB8" w:rsidRPr="00352723" w:rsidRDefault="00165AC2" w:rsidP="00280746">
            <w:pPr>
              <w:widowControl w:val="0"/>
              <w:tabs>
                <w:tab w:val="center" w:pos="2862"/>
                <w:tab w:val="right" w:pos="5724"/>
              </w:tabs>
              <w:bidi/>
              <w:ind w:left="-249"/>
              <w:jc w:val="center"/>
              <w:rPr>
                <w:rFonts w:cs="B Nazanin"/>
                <w:b/>
                <w:bCs/>
                <w:color w:val="000000"/>
                <w:sz w:val="20"/>
                <w:szCs w:val="20"/>
                <w:u w:val="single"/>
                <w:rtl/>
                <w:lang w:bidi="fa-IR"/>
              </w:rPr>
            </w:pPr>
            <w:r>
              <w:rPr>
                <w:rFonts w:cs="B Nazanin" w:hint="cs"/>
                <w:color w:val="000000"/>
                <w:sz w:val="20"/>
                <w:szCs w:val="20"/>
                <w:rtl/>
              </w:rPr>
              <w:t xml:space="preserve">    </w:t>
            </w:r>
            <w:r w:rsidRPr="005B61C9">
              <w:rPr>
                <w:rFonts w:cs="B Nazanin" w:hint="cs"/>
                <w:color w:val="000000"/>
                <w:sz w:val="20"/>
                <w:szCs w:val="20"/>
                <w:rtl/>
              </w:rPr>
              <w:t xml:space="preserve">درب: عده اي از مردم دنبال چيزهايي بي ارزش هستند و آيات و </w:t>
            </w:r>
            <w:r w:rsidR="001573A0">
              <w:rPr>
                <w:rFonts w:cs="B Nazanin" w:hint="cs"/>
                <w:color w:val="000000"/>
                <w:sz w:val="20"/>
                <w:szCs w:val="20"/>
                <w:rtl/>
              </w:rPr>
              <w:t>نعمتها</w:t>
            </w:r>
            <w:r w:rsidRPr="005B61C9">
              <w:rPr>
                <w:rFonts w:cs="B Nazanin" w:hint="cs"/>
                <w:color w:val="000000"/>
                <w:sz w:val="20"/>
                <w:szCs w:val="20"/>
                <w:rtl/>
              </w:rPr>
              <w:t>ي الهي را نمي بينند.</w:t>
            </w:r>
          </w:p>
        </w:tc>
      </w:tr>
    </w:tbl>
    <w:p w:rsidR="00B72EB8" w:rsidRPr="00495921" w:rsidRDefault="00B72EB8" w:rsidP="00C82A37">
      <w:pPr>
        <w:pStyle w:val="a"/>
        <w:widowControl w:val="0"/>
        <w:spacing w:after="0"/>
        <w:ind w:left="-249" w:firstLine="0"/>
        <w:rPr>
          <w:rFonts w:cs="Traditional Arabic"/>
          <w:b/>
          <w:bCs/>
          <w:color w:val="000000"/>
          <w:sz w:val="20"/>
          <w:szCs w:val="20"/>
          <w:rtl/>
        </w:rPr>
      </w:pPr>
    </w:p>
    <w:p w:rsidR="007A2F69" w:rsidRPr="00495921" w:rsidRDefault="007A2F69"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لقمان</w:t>
      </w:r>
      <w:r w:rsidR="00DF502E">
        <w:rPr>
          <w:rFonts w:cs="B Nazanin" w:hint="cs"/>
          <w:b/>
          <w:bCs/>
          <w:color w:val="000000"/>
          <w:sz w:val="20"/>
          <w:szCs w:val="20"/>
          <w:u w:val="single"/>
          <w:rtl/>
          <w:lang w:bidi="fa-IR"/>
        </w:rPr>
        <w:t xml:space="preserve">3    </w:t>
      </w:r>
      <w:r w:rsidRPr="00495921">
        <w:rPr>
          <w:rFonts w:cs="B Nazanin" w:hint="cs"/>
          <w:b/>
          <w:bCs/>
          <w:color w:val="000000"/>
          <w:sz w:val="20"/>
          <w:szCs w:val="20"/>
          <w:u w:val="single"/>
          <w:rtl/>
          <w:lang w:bidi="fa-IR"/>
        </w:rPr>
        <w:t xml:space="preserve"> آیات 12 تا 19</w:t>
      </w:r>
    </w:p>
    <w:p w:rsidR="008622F3" w:rsidRDefault="008622F3" w:rsidP="00C82A37">
      <w:pPr>
        <w:pStyle w:val="a"/>
        <w:widowControl w:val="0"/>
        <w:spacing w:after="0"/>
        <w:ind w:left="-249" w:firstLine="0"/>
        <w:rPr>
          <w:rFonts w:cs="B Nazanin"/>
          <w:color w:val="FF0000"/>
          <w:sz w:val="20"/>
          <w:szCs w:val="20"/>
          <w:rtl/>
          <w:lang w:bidi="fa-IR"/>
        </w:rPr>
      </w:pPr>
      <w:r w:rsidRPr="00495921">
        <w:rPr>
          <w:rFonts w:cs="Traditional Arabic" w:hint="eastAsia"/>
          <w:b/>
          <w:bCs/>
          <w:color w:val="000000"/>
          <w:sz w:val="20"/>
          <w:szCs w:val="20"/>
          <w:rtl/>
        </w:rPr>
        <w:t>وَلَقَدْ</w:t>
      </w:r>
      <w:r w:rsidRPr="00495921">
        <w:rPr>
          <w:rFonts w:cs="Traditional Arabic"/>
          <w:b/>
          <w:bCs/>
          <w:color w:val="000000"/>
          <w:sz w:val="20"/>
          <w:szCs w:val="20"/>
          <w:rtl/>
        </w:rPr>
        <w:t xml:space="preserve"> آتَيْنَا </w:t>
      </w:r>
      <w:r w:rsidRPr="00495921">
        <w:rPr>
          <w:rFonts w:cs="Traditional Arabic" w:hint="eastAsia"/>
          <w:b/>
          <w:bCs/>
          <w:color w:val="000000"/>
          <w:sz w:val="20"/>
          <w:szCs w:val="20"/>
          <w:rtl/>
        </w:rPr>
        <w:t>لُقْمَانَ</w:t>
      </w:r>
      <w:r w:rsidRPr="00495921">
        <w:rPr>
          <w:rFonts w:cs="Traditional Arabic"/>
          <w:b/>
          <w:bCs/>
          <w:color w:val="000000"/>
          <w:sz w:val="20"/>
          <w:szCs w:val="20"/>
          <w:rtl/>
        </w:rPr>
        <w:t xml:space="preserve"> الْحِكْمَةَ أَنِ اشْكُرْ لِلَّهِ وَمَن يَشْكُرْ فَإِنَّمَا يَشْكُرُ </w:t>
      </w:r>
      <w:r w:rsidRPr="00495921">
        <w:rPr>
          <w:rFonts w:cs="Traditional Arabic" w:hint="eastAsia"/>
          <w:b/>
          <w:bCs/>
          <w:color w:val="000000"/>
          <w:sz w:val="20"/>
          <w:szCs w:val="20"/>
          <w:rtl/>
        </w:rPr>
        <w:t>لِنَفْسِهِ</w:t>
      </w:r>
      <w:r w:rsidRPr="00495921">
        <w:rPr>
          <w:rFonts w:cs="Traditional Arabic"/>
          <w:b/>
          <w:bCs/>
          <w:color w:val="000000"/>
          <w:sz w:val="20"/>
          <w:szCs w:val="20"/>
          <w:rtl/>
        </w:rPr>
        <w:t xml:space="preserve"> وَمَن كَفَرَ فَإِنَّ اللَّهَ غَنِيٌّ حَمِيدٌ ﴿12﴾ </w:t>
      </w:r>
      <w:r w:rsidRPr="00495921">
        <w:rPr>
          <w:rFonts w:cs="Traditional Arabic" w:hint="eastAsia"/>
          <w:b/>
          <w:bCs/>
          <w:color w:val="000000"/>
          <w:sz w:val="20"/>
          <w:szCs w:val="20"/>
          <w:rtl/>
        </w:rPr>
        <w:t>وَإِذْ</w:t>
      </w:r>
      <w:r w:rsidRPr="00495921">
        <w:rPr>
          <w:rFonts w:cs="Traditional Arabic"/>
          <w:b/>
          <w:bCs/>
          <w:color w:val="000000"/>
          <w:sz w:val="20"/>
          <w:szCs w:val="20"/>
          <w:rtl/>
        </w:rPr>
        <w:t xml:space="preserve"> قَالَ لُقْمَانُ لِابْنِهِ وَهُوَ يَعِظُهُ يَا </w:t>
      </w:r>
      <w:r w:rsidRPr="00495921">
        <w:rPr>
          <w:rFonts w:cs="Traditional Arabic" w:hint="eastAsia"/>
          <w:b/>
          <w:bCs/>
          <w:color w:val="000000"/>
          <w:sz w:val="20"/>
          <w:szCs w:val="20"/>
          <w:rtl/>
        </w:rPr>
        <w:t>بُنَيَّ</w:t>
      </w:r>
      <w:r w:rsidRPr="00495921">
        <w:rPr>
          <w:rFonts w:cs="Traditional Arabic"/>
          <w:b/>
          <w:bCs/>
          <w:color w:val="000000"/>
          <w:sz w:val="20"/>
          <w:szCs w:val="20"/>
          <w:rtl/>
        </w:rPr>
        <w:t xml:space="preserve"> لَا تُشْرِكْ بِاللَّهِ إِنَّ الشِّرْكَ لَظُلْمٌ عَظِيمٌ ﴿13﴾ </w:t>
      </w:r>
      <w:r w:rsidRPr="00495921">
        <w:rPr>
          <w:rFonts w:cs="Traditional Arabic" w:hint="eastAsia"/>
          <w:b/>
          <w:bCs/>
          <w:color w:val="000000"/>
          <w:sz w:val="20"/>
          <w:szCs w:val="20"/>
          <w:rtl/>
        </w:rPr>
        <w:t>وَوَصَّيْنَا</w:t>
      </w:r>
      <w:r w:rsidRPr="00495921">
        <w:rPr>
          <w:rFonts w:cs="Traditional Arabic"/>
          <w:b/>
          <w:bCs/>
          <w:color w:val="000000"/>
          <w:sz w:val="20"/>
          <w:szCs w:val="20"/>
          <w:rtl/>
        </w:rPr>
        <w:t xml:space="preserve"> الْإِنسَانَ بِوَالِدَيْهِ حَمَلَتْهُ </w:t>
      </w:r>
      <w:r w:rsidRPr="00495921">
        <w:rPr>
          <w:rFonts w:cs="Traditional Arabic" w:hint="eastAsia"/>
          <w:b/>
          <w:bCs/>
          <w:color w:val="000000"/>
          <w:sz w:val="20"/>
          <w:szCs w:val="20"/>
          <w:rtl/>
        </w:rPr>
        <w:t>أُمُّهُ</w:t>
      </w:r>
      <w:r w:rsidRPr="00495921">
        <w:rPr>
          <w:rFonts w:cs="Traditional Arabic"/>
          <w:b/>
          <w:bCs/>
          <w:color w:val="000000"/>
          <w:sz w:val="20"/>
          <w:szCs w:val="20"/>
          <w:rtl/>
        </w:rPr>
        <w:t xml:space="preserve"> وَهْنًا عَلَى وَهْنٍ وَفِصَالُهُ فِي عَامَيْنِ أَنِ اشْكُرْ لِي </w:t>
      </w:r>
      <w:r w:rsidRPr="00495921">
        <w:rPr>
          <w:rFonts w:cs="Traditional Arabic" w:hint="eastAsia"/>
          <w:b/>
          <w:bCs/>
          <w:color w:val="000000"/>
          <w:sz w:val="20"/>
          <w:szCs w:val="20"/>
          <w:rtl/>
        </w:rPr>
        <w:t>وَلِوَالِدَيْكَ</w:t>
      </w:r>
      <w:r w:rsidRPr="00495921">
        <w:rPr>
          <w:rFonts w:cs="Traditional Arabic"/>
          <w:b/>
          <w:bCs/>
          <w:color w:val="000000"/>
          <w:sz w:val="20"/>
          <w:szCs w:val="20"/>
          <w:rtl/>
        </w:rPr>
        <w:t xml:space="preserve"> إِلَيَّ الْمَصِيرُ ﴿14﴾ </w:t>
      </w:r>
      <w:r w:rsidRPr="00495921">
        <w:rPr>
          <w:rFonts w:cs="Traditional Arabic" w:hint="eastAsia"/>
          <w:b/>
          <w:bCs/>
          <w:color w:val="000000"/>
          <w:sz w:val="20"/>
          <w:szCs w:val="20"/>
          <w:rtl/>
        </w:rPr>
        <w:t>وَإِن</w:t>
      </w:r>
      <w:r w:rsidRPr="00495921">
        <w:rPr>
          <w:rFonts w:cs="Traditional Arabic"/>
          <w:b/>
          <w:bCs/>
          <w:color w:val="000000"/>
          <w:sz w:val="20"/>
          <w:szCs w:val="20"/>
          <w:rtl/>
        </w:rPr>
        <w:t xml:space="preserve"> جَاهَدَاكَ عَلى أَن تُشْرِكَ بِي مَا لَيْسَ لَكَ بِهِ عِلْمٌ فَلَا </w:t>
      </w:r>
      <w:r w:rsidRPr="00495921">
        <w:rPr>
          <w:rFonts w:cs="Traditional Arabic" w:hint="eastAsia"/>
          <w:b/>
          <w:bCs/>
          <w:color w:val="000000"/>
          <w:sz w:val="20"/>
          <w:szCs w:val="20"/>
          <w:rtl/>
        </w:rPr>
        <w:t>تُطِعْهُمَا</w:t>
      </w:r>
      <w:r w:rsidRPr="00495921">
        <w:rPr>
          <w:rFonts w:cs="Traditional Arabic"/>
          <w:b/>
          <w:bCs/>
          <w:color w:val="000000"/>
          <w:sz w:val="20"/>
          <w:szCs w:val="20"/>
          <w:rtl/>
        </w:rPr>
        <w:t xml:space="preserve"> وَصَاحِبْهُمَا فِي الدُّنْيَا مَعْرُوفًا وَاتَّبِعْ سَبِيلَ مَنْ </w:t>
      </w:r>
      <w:r w:rsidRPr="00495921">
        <w:rPr>
          <w:rFonts w:cs="Traditional Arabic" w:hint="eastAsia"/>
          <w:b/>
          <w:bCs/>
          <w:color w:val="000000"/>
          <w:sz w:val="20"/>
          <w:szCs w:val="20"/>
          <w:rtl/>
        </w:rPr>
        <w:t>أَنَابَ</w:t>
      </w:r>
      <w:r w:rsidRPr="00495921">
        <w:rPr>
          <w:rFonts w:cs="Traditional Arabic"/>
          <w:b/>
          <w:bCs/>
          <w:color w:val="000000"/>
          <w:sz w:val="20"/>
          <w:szCs w:val="20"/>
          <w:rtl/>
        </w:rPr>
        <w:t xml:space="preserve"> إِلَيَّ ثُمَّ إِلَيَّ مَرْجِعُكُمْ فَأُنَبِّئُكُم بِمَا كُنتُمْ </w:t>
      </w:r>
      <w:r w:rsidRPr="00495921">
        <w:rPr>
          <w:rFonts w:cs="Traditional Arabic" w:hint="eastAsia"/>
          <w:b/>
          <w:bCs/>
          <w:color w:val="000000"/>
          <w:sz w:val="20"/>
          <w:szCs w:val="20"/>
          <w:rtl/>
        </w:rPr>
        <w:t>تَعْمَلُونَ</w:t>
      </w:r>
      <w:r w:rsidRPr="00495921">
        <w:rPr>
          <w:rFonts w:cs="Traditional Arabic"/>
          <w:b/>
          <w:bCs/>
          <w:color w:val="000000"/>
          <w:sz w:val="20"/>
          <w:szCs w:val="20"/>
          <w:rtl/>
        </w:rPr>
        <w:t xml:space="preserve"> ﴿15﴾ </w:t>
      </w:r>
      <w:r w:rsidRPr="00495921">
        <w:rPr>
          <w:rFonts w:cs="Traditional Arabic" w:hint="eastAsia"/>
          <w:b/>
          <w:bCs/>
          <w:color w:val="000000"/>
          <w:sz w:val="20"/>
          <w:szCs w:val="20"/>
          <w:rtl/>
        </w:rPr>
        <w:t>يَا</w:t>
      </w:r>
      <w:r w:rsidRPr="00495921">
        <w:rPr>
          <w:rFonts w:cs="Traditional Arabic"/>
          <w:b/>
          <w:bCs/>
          <w:color w:val="000000"/>
          <w:sz w:val="20"/>
          <w:szCs w:val="20"/>
          <w:rtl/>
        </w:rPr>
        <w:t xml:space="preserve"> بُنَيَّ إِنَّهَا إِن </w:t>
      </w:r>
      <w:r w:rsidRPr="00495921">
        <w:rPr>
          <w:rFonts w:cs="Traditional Arabic" w:hint="eastAsia"/>
          <w:b/>
          <w:bCs/>
          <w:color w:val="000000"/>
          <w:sz w:val="20"/>
          <w:szCs w:val="20"/>
          <w:rtl/>
        </w:rPr>
        <w:t>تَكُ</w:t>
      </w:r>
      <w:r w:rsidRPr="00495921">
        <w:rPr>
          <w:rFonts w:cs="Traditional Arabic"/>
          <w:b/>
          <w:bCs/>
          <w:color w:val="000000"/>
          <w:sz w:val="20"/>
          <w:szCs w:val="20"/>
          <w:rtl/>
        </w:rPr>
        <w:t xml:space="preserve"> مِثْقَالَ حَبَّةٍ مِّنْ خَرْدَلٍ فَتَكُن فِي صَخْرَةٍ أَوْ فِي </w:t>
      </w:r>
      <w:r w:rsidRPr="00495921">
        <w:rPr>
          <w:rFonts w:cs="Traditional Arabic" w:hint="eastAsia"/>
          <w:b/>
          <w:bCs/>
          <w:color w:val="000000"/>
          <w:sz w:val="20"/>
          <w:szCs w:val="20"/>
          <w:rtl/>
        </w:rPr>
        <w:t>السَّمَاوَاتِ</w:t>
      </w:r>
      <w:r w:rsidRPr="00495921">
        <w:rPr>
          <w:rFonts w:cs="Traditional Arabic"/>
          <w:b/>
          <w:bCs/>
          <w:color w:val="000000"/>
          <w:sz w:val="20"/>
          <w:szCs w:val="20"/>
          <w:rtl/>
        </w:rPr>
        <w:t xml:space="preserve"> أَوْ فِي الْأَرْضِ يَأْتِ بِهَا اللَّهُ إِنَّ اللَّهَ لَطِيفٌ </w:t>
      </w:r>
      <w:r w:rsidRPr="00495921">
        <w:rPr>
          <w:rFonts w:cs="Traditional Arabic" w:hint="eastAsia"/>
          <w:b/>
          <w:bCs/>
          <w:color w:val="000000"/>
          <w:sz w:val="20"/>
          <w:szCs w:val="20"/>
          <w:rtl/>
        </w:rPr>
        <w:t>خَبِيرٌ</w:t>
      </w:r>
      <w:r w:rsidRPr="00495921">
        <w:rPr>
          <w:rFonts w:cs="Traditional Arabic"/>
          <w:b/>
          <w:bCs/>
          <w:color w:val="000000"/>
          <w:sz w:val="20"/>
          <w:szCs w:val="20"/>
          <w:rtl/>
        </w:rPr>
        <w:t xml:space="preserve"> ﴿16﴾ </w:t>
      </w:r>
      <w:r w:rsidRPr="00495921">
        <w:rPr>
          <w:rFonts w:cs="Traditional Arabic" w:hint="eastAsia"/>
          <w:b/>
          <w:bCs/>
          <w:color w:val="000000"/>
          <w:sz w:val="20"/>
          <w:szCs w:val="20"/>
          <w:rtl/>
        </w:rPr>
        <w:t>يَا</w:t>
      </w:r>
      <w:r w:rsidRPr="00495921">
        <w:rPr>
          <w:rFonts w:cs="Traditional Arabic"/>
          <w:b/>
          <w:bCs/>
          <w:color w:val="000000"/>
          <w:sz w:val="20"/>
          <w:szCs w:val="20"/>
          <w:rtl/>
        </w:rPr>
        <w:t xml:space="preserve"> بُنَيَّ أَقِمِ الصَّلَاةَ </w:t>
      </w:r>
      <w:r w:rsidRPr="00495921">
        <w:rPr>
          <w:rFonts w:cs="Traditional Arabic" w:hint="eastAsia"/>
          <w:b/>
          <w:bCs/>
          <w:color w:val="000000"/>
          <w:sz w:val="20"/>
          <w:szCs w:val="20"/>
          <w:rtl/>
        </w:rPr>
        <w:t>وَأْمُرْ</w:t>
      </w:r>
      <w:r w:rsidRPr="00495921">
        <w:rPr>
          <w:rFonts w:cs="Traditional Arabic"/>
          <w:b/>
          <w:bCs/>
          <w:color w:val="000000"/>
          <w:sz w:val="20"/>
          <w:szCs w:val="20"/>
          <w:rtl/>
        </w:rPr>
        <w:t xml:space="preserve"> بِالْمَعْرُوفِ وَانْهَ عَنِ الْمُنكَرِ وَاصْبِرْ عَلَى مَا أَصَابَكَ </w:t>
      </w:r>
      <w:r w:rsidRPr="00495921">
        <w:rPr>
          <w:rFonts w:cs="Traditional Arabic" w:hint="eastAsia"/>
          <w:b/>
          <w:bCs/>
          <w:color w:val="000000"/>
          <w:sz w:val="20"/>
          <w:szCs w:val="20"/>
          <w:rtl/>
        </w:rPr>
        <w:t>إِنَّ</w:t>
      </w:r>
      <w:r w:rsidRPr="00495921">
        <w:rPr>
          <w:rFonts w:cs="Traditional Arabic"/>
          <w:b/>
          <w:bCs/>
          <w:color w:val="000000"/>
          <w:sz w:val="20"/>
          <w:szCs w:val="20"/>
          <w:rtl/>
        </w:rPr>
        <w:t xml:space="preserve"> ذَلِكَ مِنْ عَزْمِ الْأُمُورِ ﴿17﴾ </w:t>
      </w:r>
      <w:r w:rsidRPr="00495921">
        <w:rPr>
          <w:rFonts w:cs="Traditional Arabic" w:hint="eastAsia"/>
          <w:b/>
          <w:bCs/>
          <w:color w:val="000000"/>
          <w:sz w:val="20"/>
          <w:szCs w:val="20"/>
          <w:rtl/>
        </w:rPr>
        <w:t>وَلَا</w:t>
      </w:r>
      <w:r w:rsidRPr="00495921">
        <w:rPr>
          <w:rFonts w:cs="Traditional Arabic"/>
          <w:b/>
          <w:bCs/>
          <w:color w:val="000000"/>
          <w:sz w:val="20"/>
          <w:szCs w:val="20"/>
          <w:rtl/>
        </w:rPr>
        <w:t xml:space="preserve"> تُصَعِّرْ خَدَّكَ لِلنَّاسِ وَلَا تَمْشِ فِي الْأَرْضِ مَرَحًا إِنَّ </w:t>
      </w:r>
      <w:r w:rsidRPr="00495921">
        <w:rPr>
          <w:rFonts w:cs="Traditional Arabic" w:hint="eastAsia"/>
          <w:b/>
          <w:bCs/>
          <w:color w:val="000000"/>
          <w:sz w:val="20"/>
          <w:szCs w:val="20"/>
          <w:rtl/>
        </w:rPr>
        <w:t>اللَّهَ</w:t>
      </w:r>
      <w:r w:rsidRPr="00495921">
        <w:rPr>
          <w:rFonts w:cs="Traditional Arabic"/>
          <w:b/>
          <w:bCs/>
          <w:color w:val="000000"/>
          <w:sz w:val="20"/>
          <w:szCs w:val="20"/>
          <w:rtl/>
        </w:rPr>
        <w:t xml:space="preserve"> لَا يُحِبُّ كُلَّ مُخْتَالٍ فَخُورٍ ﴿18﴾ </w:t>
      </w:r>
      <w:r w:rsidRPr="00495921">
        <w:rPr>
          <w:rFonts w:cs="Traditional Arabic" w:hint="eastAsia"/>
          <w:b/>
          <w:bCs/>
          <w:color w:val="000000"/>
          <w:sz w:val="20"/>
          <w:szCs w:val="20"/>
          <w:rtl/>
        </w:rPr>
        <w:t>وَاقْصِدْ</w:t>
      </w:r>
      <w:r w:rsidRPr="00495921">
        <w:rPr>
          <w:rFonts w:cs="Traditional Arabic"/>
          <w:b/>
          <w:bCs/>
          <w:color w:val="000000"/>
          <w:sz w:val="20"/>
          <w:szCs w:val="20"/>
          <w:rtl/>
        </w:rPr>
        <w:t xml:space="preserve"> فِي مَشْيِكَ وَاغْضُضْ مِن صَوْتِكَ إِنَّ </w:t>
      </w:r>
      <w:r w:rsidRPr="00495921">
        <w:rPr>
          <w:rFonts w:cs="Traditional Arabic" w:hint="eastAsia"/>
          <w:b/>
          <w:bCs/>
          <w:color w:val="000000"/>
          <w:sz w:val="20"/>
          <w:szCs w:val="20"/>
          <w:rtl/>
        </w:rPr>
        <w:t>أَنكَرَ</w:t>
      </w:r>
      <w:r w:rsidRPr="00495921">
        <w:rPr>
          <w:rFonts w:cs="Traditional Arabic"/>
          <w:b/>
          <w:bCs/>
          <w:color w:val="000000"/>
          <w:sz w:val="20"/>
          <w:szCs w:val="20"/>
          <w:rtl/>
        </w:rPr>
        <w:t xml:space="preserve"> الْأَصْوَاتِ لَصَوْتُ الْحَمِيرِ ﴿19﴾</w:t>
      </w:r>
      <w:r w:rsidR="00136AEF" w:rsidRPr="00136AEF">
        <w:rPr>
          <w:rFonts w:cs="B Nazanin" w:hint="cs"/>
          <w:color w:val="FF0000"/>
          <w:sz w:val="20"/>
          <w:szCs w:val="20"/>
          <w:rtl/>
          <w:lang w:bidi="fa-IR"/>
        </w:rPr>
        <w:t xml:space="preserve"> </w:t>
      </w:r>
      <w:r w:rsidR="00011E99">
        <w:rPr>
          <w:rFonts w:cs="B Nazanin" w:hint="cs"/>
          <w:color w:val="FF0000"/>
          <w:sz w:val="20"/>
          <w:szCs w:val="20"/>
          <w:rtl/>
          <w:lang w:bidi="fa-IR"/>
        </w:rPr>
        <w:t>«</w:t>
      </w:r>
      <w:r w:rsidR="00136AEF">
        <w:rPr>
          <w:rFonts w:cs="B Nazanin" w:hint="cs"/>
          <w:color w:val="FF0000"/>
          <w:sz w:val="20"/>
          <w:szCs w:val="20"/>
          <w:rtl/>
          <w:lang w:bidi="fa-IR"/>
        </w:rPr>
        <w:t>لقمان</w:t>
      </w:r>
      <w:r w:rsidR="00011E99">
        <w:rPr>
          <w:rFonts w:cs="B Nazanin" w:hint="cs"/>
          <w:color w:val="FF0000"/>
          <w:sz w:val="20"/>
          <w:szCs w:val="20"/>
          <w:rtl/>
          <w:lang w:bidi="fa-IR"/>
        </w:rPr>
        <w:t>»</w:t>
      </w:r>
      <w:r w:rsidR="00033F1B">
        <w:rPr>
          <w:rFonts w:cs="B Nazanin" w:hint="cs"/>
          <w:color w:val="FF0000"/>
          <w:sz w:val="20"/>
          <w:szCs w:val="20"/>
          <w:rtl/>
          <w:lang w:bidi="fa-IR"/>
        </w:rPr>
        <w:t xml:space="preserve"> </w:t>
      </w:r>
    </w:p>
    <w:p w:rsidR="0056515C" w:rsidRDefault="004C5E37" w:rsidP="004C5E37">
      <w:pPr>
        <w:pStyle w:val="a"/>
        <w:widowControl w:val="0"/>
        <w:spacing w:after="0"/>
        <w:ind w:left="-249" w:firstLine="0"/>
        <w:rPr>
          <w:rFonts w:cs="Traditional Arabic"/>
          <w:b/>
          <w:bCs/>
          <w:color w:val="000000"/>
          <w:sz w:val="20"/>
          <w:szCs w:val="20"/>
          <w:rtl/>
        </w:rPr>
      </w:pPr>
      <w:r w:rsidRPr="001977EE">
        <w:rPr>
          <w:rFonts w:cs="B Nazanin"/>
          <w:b/>
          <w:bCs/>
          <w:sz w:val="20"/>
          <w:szCs w:val="20"/>
          <w:rtl/>
        </w:rPr>
        <w:t>و براستي آن حکمت را به لقمان داديم که شکر خدا کن و هر که شکر کند قطعا شکرش بنفع خود اوست و کسي که کفر ورزد البته خداوند بي نياز ستوده است.</w:t>
      </w:r>
      <w:r w:rsidRPr="001977EE">
        <w:rPr>
          <w:rFonts w:cs="B Nazanin" w:hint="cs"/>
          <w:b/>
          <w:bCs/>
          <w:sz w:val="20"/>
          <w:szCs w:val="20"/>
          <w:rtl/>
        </w:rPr>
        <w:t xml:space="preserve">(12) </w:t>
      </w:r>
      <w:r w:rsidRPr="001977EE">
        <w:rPr>
          <w:rFonts w:cs="B Nazanin"/>
          <w:b/>
          <w:bCs/>
          <w:sz w:val="20"/>
          <w:szCs w:val="20"/>
          <w:rtl/>
        </w:rPr>
        <w:t>و بياد آر لقمان را که پسرش را پند ميداد و ميگفت پسرکم به خداوند شرک مورز زيرا که شرک ظلمي بزرگ است.</w:t>
      </w:r>
      <w:r w:rsidRPr="001977EE">
        <w:rPr>
          <w:rFonts w:cs="B Nazanin" w:hint="cs"/>
          <w:b/>
          <w:bCs/>
          <w:sz w:val="20"/>
          <w:szCs w:val="20"/>
          <w:rtl/>
        </w:rPr>
        <w:t xml:space="preserve">(13) </w:t>
      </w:r>
      <w:r w:rsidRPr="001977EE">
        <w:rPr>
          <w:rFonts w:cs="B Nazanin"/>
          <w:b/>
          <w:bCs/>
          <w:sz w:val="20"/>
          <w:szCs w:val="20"/>
          <w:rtl/>
        </w:rPr>
        <w:t>و انسان را نسبت به والدينش سفارش کرديم که مادرش او را حامله شد و سستي پس از سستي کشيد و شير خوار گيش دو سال طول کشيد. (پس) مرا و والدين خويش را شکر کن وسرانجام بسوي من است.</w:t>
      </w:r>
      <w:r w:rsidRPr="001977EE">
        <w:rPr>
          <w:rFonts w:cs="B Nazanin" w:hint="cs"/>
          <w:b/>
          <w:bCs/>
          <w:sz w:val="20"/>
          <w:szCs w:val="20"/>
          <w:rtl/>
        </w:rPr>
        <w:t xml:space="preserve">(14) </w:t>
      </w:r>
      <w:r w:rsidRPr="001977EE">
        <w:rPr>
          <w:rFonts w:cs="B Nazanin"/>
          <w:b/>
          <w:bCs/>
          <w:sz w:val="20"/>
          <w:szCs w:val="20"/>
          <w:rtl/>
        </w:rPr>
        <w:t xml:space="preserve">و اگر آنها با جد و جهد از تو خواستند که آنچه را که نسبت به آن علمي نداري با من شريک بگيري اطاعتشان مکن. و در اين جهان با </w:t>
      </w:r>
      <w:r w:rsidRPr="001977EE">
        <w:rPr>
          <w:rFonts w:cs="B Nazanin" w:hint="cs"/>
          <w:b/>
          <w:bCs/>
          <w:sz w:val="20"/>
          <w:szCs w:val="20"/>
          <w:rtl/>
        </w:rPr>
        <w:t>آ</w:t>
      </w:r>
      <w:r w:rsidRPr="001977EE">
        <w:rPr>
          <w:rFonts w:cs="B Nazanin"/>
          <w:b/>
          <w:bCs/>
          <w:sz w:val="20"/>
          <w:szCs w:val="20"/>
          <w:rtl/>
        </w:rPr>
        <w:t>نان با رفتار پسنديده مصاحبت کن و راه کساني را در پيش گير که بسوي من است و آنگاه بازگشت آنها بسوي من خواهد بود و من شما را به آنچه انجام ميداديد خبر خواهم داد.</w:t>
      </w:r>
      <w:r w:rsidRPr="001977EE">
        <w:rPr>
          <w:rFonts w:cs="B Nazanin" w:hint="cs"/>
          <w:b/>
          <w:bCs/>
          <w:sz w:val="20"/>
          <w:szCs w:val="20"/>
          <w:rtl/>
        </w:rPr>
        <w:t xml:space="preserve">(15) </w:t>
      </w:r>
      <w:r w:rsidRPr="001977EE">
        <w:rPr>
          <w:rFonts w:cs="B Nazanin"/>
          <w:b/>
          <w:bCs/>
          <w:sz w:val="20"/>
          <w:szCs w:val="20"/>
          <w:rtl/>
        </w:rPr>
        <w:t>پسرکم! البته چنين است که اگر چيزي حتي باندازه دانه خردلي هم بوده و در صخره اي يا در آسمانها يا در زمين باشد خداوند مياوردش. که خداوند دقيق و آگاه است</w:t>
      </w:r>
      <w:r w:rsidRPr="001977EE">
        <w:rPr>
          <w:rFonts w:cs="B Nazanin" w:hint="cs"/>
          <w:b/>
          <w:bCs/>
          <w:sz w:val="20"/>
          <w:szCs w:val="20"/>
          <w:rtl/>
        </w:rPr>
        <w:t xml:space="preserve">.(16) </w:t>
      </w:r>
      <w:r w:rsidRPr="001977EE">
        <w:rPr>
          <w:rFonts w:cs="B Nazanin"/>
          <w:b/>
          <w:bCs/>
          <w:sz w:val="20"/>
          <w:szCs w:val="20"/>
          <w:rtl/>
        </w:rPr>
        <w:t>پسرکم! نماز بپادار و به چيز هاي پسنديده فرمان ده و از چيز هاي ناپسند بازدار و بر آنچه بتو ميرسد صبوري کن که اين چيزها از تصميم به انجام امور است.</w:t>
      </w:r>
      <w:r w:rsidRPr="001977EE">
        <w:rPr>
          <w:rFonts w:cs="B Nazanin" w:hint="cs"/>
          <w:b/>
          <w:bCs/>
          <w:sz w:val="20"/>
          <w:szCs w:val="20"/>
          <w:rtl/>
        </w:rPr>
        <w:t xml:space="preserve">(17) </w:t>
      </w:r>
      <w:r w:rsidRPr="001977EE">
        <w:rPr>
          <w:rFonts w:cs="B Nazanin"/>
          <w:b/>
          <w:bCs/>
          <w:sz w:val="20"/>
          <w:szCs w:val="20"/>
          <w:rtl/>
        </w:rPr>
        <w:t xml:space="preserve">و چهره ات را براي </w:t>
      </w:r>
      <w:r w:rsidRPr="001977EE">
        <w:rPr>
          <w:rFonts w:cs="B Nazanin"/>
          <w:b/>
          <w:bCs/>
          <w:sz w:val="20"/>
          <w:szCs w:val="20"/>
          <w:rtl/>
        </w:rPr>
        <w:lastRenderedPageBreak/>
        <w:t>مردم دژم مکن و با خود پسندي در زمين راه مرو، که خداوند هيچ خود پسند فخر فروشي را دوست ندارد.</w:t>
      </w:r>
      <w:r w:rsidRPr="001977EE">
        <w:rPr>
          <w:rFonts w:cs="B Nazanin" w:hint="cs"/>
          <w:b/>
          <w:bCs/>
          <w:sz w:val="20"/>
          <w:szCs w:val="20"/>
          <w:rtl/>
        </w:rPr>
        <w:t xml:space="preserve">(18) </w:t>
      </w:r>
      <w:r w:rsidRPr="001977EE">
        <w:rPr>
          <w:rFonts w:cs="B Nazanin"/>
          <w:b/>
          <w:bCs/>
          <w:sz w:val="20"/>
          <w:szCs w:val="20"/>
          <w:rtl/>
        </w:rPr>
        <w:t xml:space="preserve"> و در روش خويش معتدل باش و از صدايت بکاه، که ناپسند ترين صداها صداي خران است.</w:t>
      </w:r>
      <w:r w:rsidRPr="001977EE">
        <w:rPr>
          <w:rFonts w:cs="B Nazanin" w:hint="cs"/>
          <w:b/>
          <w:bCs/>
          <w:sz w:val="20"/>
          <w:szCs w:val="20"/>
          <w:rtl/>
        </w:rPr>
        <w:t>(19)</w:t>
      </w:r>
      <w:r>
        <w:rPr>
          <w:rFonts w:cs="B Nazanin" w:hint="cs"/>
          <w:b/>
          <w:bCs/>
          <w:sz w:val="20"/>
          <w:szCs w:val="20"/>
          <w:rtl/>
        </w:rPr>
        <w:t xml:space="preserve">     </w:t>
      </w:r>
      <w:r w:rsidR="002C0EB3"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B72EB8" w:rsidRPr="00352723" w:rsidTr="00280746">
        <w:trPr>
          <w:trHeight w:val="350"/>
        </w:trPr>
        <w:tc>
          <w:tcPr>
            <w:tcW w:w="5940" w:type="dxa"/>
          </w:tcPr>
          <w:p w:rsidR="00B72EB8" w:rsidRPr="00352723" w:rsidRDefault="004C5E37" w:rsidP="00280746">
            <w:pPr>
              <w:widowControl w:val="0"/>
              <w:tabs>
                <w:tab w:val="center" w:pos="2862"/>
                <w:tab w:val="right" w:pos="5724"/>
              </w:tabs>
              <w:bidi/>
              <w:ind w:left="-249"/>
              <w:jc w:val="center"/>
              <w:rPr>
                <w:rFonts w:cs="B Nazanin"/>
                <w:b/>
                <w:bCs/>
                <w:color w:val="000000"/>
                <w:sz w:val="20"/>
                <w:szCs w:val="20"/>
                <w:u w:val="single"/>
                <w:rtl/>
                <w:lang w:bidi="fa-IR"/>
              </w:rPr>
            </w:pPr>
            <w:r w:rsidRPr="001977EE">
              <w:rPr>
                <w:rFonts w:cs="B Nazanin" w:hint="cs"/>
                <w:color w:val="000000"/>
                <w:sz w:val="20"/>
                <w:szCs w:val="20"/>
                <w:rtl/>
              </w:rPr>
              <w:t xml:space="preserve">درب: ذكر يكي از اشخاصي كه به آيات و </w:t>
            </w:r>
            <w:r w:rsidR="001573A0">
              <w:rPr>
                <w:rFonts w:cs="B Nazanin" w:hint="cs"/>
                <w:color w:val="000000"/>
                <w:sz w:val="20"/>
                <w:szCs w:val="20"/>
                <w:rtl/>
              </w:rPr>
              <w:t>نعمتها</w:t>
            </w:r>
            <w:r w:rsidRPr="001977EE">
              <w:rPr>
                <w:rFonts w:cs="B Nazanin" w:hint="cs"/>
                <w:color w:val="000000"/>
                <w:sz w:val="20"/>
                <w:szCs w:val="20"/>
                <w:rtl/>
              </w:rPr>
              <w:t>ي الهي توجه كرد و حكمت يافت.</w:t>
            </w:r>
          </w:p>
        </w:tc>
      </w:tr>
    </w:tbl>
    <w:p w:rsidR="00B72EB8" w:rsidRPr="00495921" w:rsidRDefault="00B72EB8" w:rsidP="00C82A37">
      <w:pPr>
        <w:pStyle w:val="a"/>
        <w:widowControl w:val="0"/>
        <w:spacing w:after="0"/>
        <w:ind w:left="-249" w:firstLine="0"/>
        <w:rPr>
          <w:rFonts w:cs="Traditional Arabic"/>
          <w:b/>
          <w:bCs/>
          <w:color w:val="000000"/>
          <w:sz w:val="20"/>
          <w:szCs w:val="20"/>
          <w:rtl/>
        </w:rPr>
      </w:pPr>
    </w:p>
    <w:p w:rsidR="007A2F69" w:rsidRPr="00495921" w:rsidRDefault="007A2F69"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لقمان</w:t>
      </w:r>
      <w:r w:rsidR="00DF502E">
        <w:rPr>
          <w:rFonts w:cs="B Nazanin" w:hint="cs"/>
          <w:b/>
          <w:bCs/>
          <w:color w:val="000000"/>
          <w:sz w:val="20"/>
          <w:szCs w:val="20"/>
          <w:u w:val="single"/>
          <w:rtl/>
          <w:lang w:bidi="fa-IR"/>
        </w:rPr>
        <w:t xml:space="preserve">4    </w:t>
      </w:r>
      <w:r w:rsidRPr="00495921">
        <w:rPr>
          <w:rFonts w:cs="B Nazanin" w:hint="cs"/>
          <w:b/>
          <w:bCs/>
          <w:color w:val="000000"/>
          <w:sz w:val="20"/>
          <w:szCs w:val="20"/>
          <w:u w:val="single"/>
          <w:rtl/>
          <w:lang w:bidi="fa-IR"/>
        </w:rPr>
        <w:t xml:space="preserve"> آیات 20 تا 24</w:t>
      </w:r>
    </w:p>
    <w:p w:rsidR="00007B79" w:rsidRDefault="00007B79" w:rsidP="00011E99">
      <w:pPr>
        <w:widowControl w:val="0"/>
        <w:bidi/>
        <w:ind w:left="-249"/>
        <w:jc w:val="both"/>
        <w:rPr>
          <w:rFonts w:cs="B Nazanin"/>
          <w:color w:val="FF0000"/>
          <w:sz w:val="20"/>
          <w:szCs w:val="20"/>
          <w:rtl/>
          <w:lang w:bidi="fa-IR"/>
        </w:rPr>
      </w:pPr>
      <w:r w:rsidRPr="00495921">
        <w:rPr>
          <w:rFonts w:cs="Traditional Arabic" w:hint="eastAsia"/>
          <w:b/>
          <w:bCs/>
          <w:color w:val="000000"/>
          <w:sz w:val="20"/>
          <w:szCs w:val="20"/>
          <w:rtl/>
        </w:rPr>
        <w:t>أَلَمْ</w:t>
      </w:r>
      <w:r w:rsidRPr="00495921">
        <w:rPr>
          <w:rFonts w:cs="Traditional Arabic"/>
          <w:b/>
          <w:bCs/>
          <w:color w:val="000000"/>
          <w:sz w:val="20"/>
          <w:szCs w:val="20"/>
          <w:rtl/>
        </w:rPr>
        <w:t xml:space="preserve"> تَرَوْا أَنَّ اللَّهَ سَخَّرَ لَكُم مَّا فِي </w:t>
      </w:r>
      <w:r w:rsidRPr="00495921">
        <w:rPr>
          <w:rFonts w:cs="Traditional Arabic" w:hint="eastAsia"/>
          <w:b/>
          <w:bCs/>
          <w:color w:val="000000"/>
          <w:sz w:val="20"/>
          <w:szCs w:val="20"/>
          <w:rtl/>
        </w:rPr>
        <w:t>السَّمَاوَاتِ</w:t>
      </w:r>
      <w:r w:rsidRPr="00495921">
        <w:rPr>
          <w:rFonts w:cs="Traditional Arabic"/>
          <w:b/>
          <w:bCs/>
          <w:color w:val="000000"/>
          <w:sz w:val="20"/>
          <w:szCs w:val="20"/>
          <w:rtl/>
        </w:rPr>
        <w:t xml:space="preserve"> وَمَا فِي الْأَرْضِ وَأَسْبَغَ عَلَيْكُمْ نِعَمَهُ ظَاهِرَةً </w:t>
      </w:r>
      <w:r w:rsidRPr="00495921">
        <w:rPr>
          <w:rFonts w:cs="Traditional Arabic" w:hint="eastAsia"/>
          <w:b/>
          <w:bCs/>
          <w:color w:val="000000"/>
          <w:sz w:val="20"/>
          <w:szCs w:val="20"/>
          <w:rtl/>
        </w:rPr>
        <w:t>وَبَاطِنَةً</w:t>
      </w:r>
      <w:r w:rsidR="000B3506" w:rsidRPr="000B3506">
        <w:rPr>
          <w:rFonts w:cs="B Nazanin" w:hint="cs"/>
          <w:color w:val="FF0000"/>
          <w:sz w:val="20"/>
          <w:szCs w:val="20"/>
          <w:rtl/>
          <w:lang w:bidi="fa-IR"/>
        </w:rPr>
        <w:t xml:space="preserve"> </w:t>
      </w:r>
      <w:r w:rsidR="000B3506">
        <w:rPr>
          <w:rFonts w:hint="cs"/>
          <w:color w:val="FF0000"/>
          <w:sz w:val="20"/>
          <w:szCs w:val="20"/>
          <w:rtl/>
          <w:lang w:bidi="fa-IR"/>
        </w:rPr>
        <w:t xml:space="preserve">– </w:t>
      </w:r>
      <w:r w:rsidR="000B3506">
        <w:rPr>
          <w:rFonts w:cs="B Nazanin" w:hint="cs"/>
          <w:color w:val="FF0000"/>
          <w:sz w:val="20"/>
          <w:szCs w:val="20"/>
          <w:rtl/>
          <w:lang w:bidi="fa-IR"/>
        </w:rPr>
        <w:t>ربوبیتی</w:t>
      </w:r>
      <w:r w:rsidR="00726601">
        <w:rPr>
          <w:rFonts w:cs="B Nazanin" w:hint="cs"/>
          <w:color w:val="FF0000"/>
          <w:sz w:val="20"/>
          <w:szCs w:val="20"/>
          <w:rtl/>
          <w:lang w:bidi="fa-IR"/>
        </w:rPr>
        <w:t xml:space="preserve"> </w:t>
      </w:r>
      <w:r w:rsidRPr="00495921">
        <w:rPr>
          <w:rFonts w:cs="Traditional Arabic"/>
          <w:b/>
          <w:bCs/>
          <w:color w:val="000000"/>
          <w:sz w:val="20"/>
          <w:szCs w:val="20"/>
          <w:rtl/>
        </w:rPr>
        <w:t xml:space="preserve">وَمِنَ النَّاسِ مَن يُجَادِلُ فِي اللَّهِ بِغَيْرِ عِلْمٍ وَلَا </w:t>
      </w:r>
      <w:r w:rsidRPr="00495921">
        <w:rPr>
          <w:rFonts w:cs="Traditional Arabic" w:hint="eastAsia"/>
          <w:b/>
          <w:bCs/>
          <w:color w:val="000000"/>
          <w:sz w:val="20"/>
          <w:szCs w:val="20"/>
          <w:rtl/>
        </w:rPr>
        <w:t>هُدًى</w:t>
      </w:r>
      <w:r w:rsidRPr="00495921">
        <w:rPr>
          <w:rFonts w:cs="Traditional Arabic"/>
          <w:b/>
          <w:bCs/>
          <w:color w:val="000000"/>
          <w:sz w:val="20"/>
          <w:szCs w:val="20"/>
          <w:rtl/>
        </w:rPr>
        <w:t xml:space="preserve"> وَلَا كِتَابٍ مُّنِيرٍ ﴿20﴾ </w:t>
      </w:r>
      <w:r w:rsidRPr="00495921">
        <w:rPr>
          <w:rFonts w:cs="Traditional Arabic" w:hint="eastAsia"/>
          <w:b/>
          <w:bCs/>
          <w:color w:val="000000"/>
          <w:sz w:val="20"/>
          <w:szCs w:val="20"/>
          <w:rtl/>
        </w:rPr>
        <w:t>وَإِذَا</w:t>
      </w:r>
      <w:r w:rsidRPr="00495921">
        <w:rPr>
          <w:rFonts w:cs="Traditional Arabic"/>
          <w:b/>
          <w:bCs/>
          <w:color w:val="000000"/>
          <w:sz w:val="20"/>
          <w:szCs w:val="20"/>
          <w:rtl/>
        </w:rPr>
        <w:t xml:space="preserve"> </w:t>
      </w:r>
      <w:r w:rsidRPr="00495921">
        <w:rPr>
          <w:rFonts w:cs="Traditional Arabic" w:hint="eastAsia"/>
          <w:b/>
          <w:bCs/>
          <w:color w:val="000000"/>
          <w:sz w:val="20"/>
          <w:szCs w:val="20"/>
          <w:rtl/>
        </w:rPr>
        <w:t>قِيلَ</w:t>
      </w:r>
      <w:r w:rsidRPr="00495921">
        <w:rPr>
          <w:rFonts w:cs="Traditional Arabic"/>
          <w:b/>
          <w:bCs/>
          <w:color w:val="000000"/>
          <w:sz w:val="20"/>
          <w:szCs w:val="20"/>
          <w:rtl/>
        </w:rPr>
        <w:t xml:space="preserve"> لَهُمُ اتَّبِعُوا مَا أَنزَلَ اللَّهُ قَالُوا بَلْ نَتَّبِعُ مَا وَجَدْنَا </w:t>
      </w:r>
      <w:r w:rsidRPr="00495921">
        <w:rPr>
          <w:rFonts w:cs="Traditional Arabic" w:hint="eastAsia"/>
          <w:b/>
          <w:bCs/>
          <w:color w:val="000000"/>
          <w:sz w:val="20"/>
          <w:szCs w:val="20"/>
          <w:rtl/>
        </w:rPr>
        <w:t>عَلَيْهِ</w:t>
      </w:r>
      <w:r w:rsidRPr="00495921">
        <w:rPr>
          <w:rFonts w:cs="Traditional Arabic"/>
          <w:b/>
          <w:bCs/>
          <w:color w:val="000000"/>
          <w:sz w:val="20"/>
          <w:szCs w:val="20"/>
          <w:rtl/>
        </w:rPr>
        <w:t xml:space="preserve"> آبَاءنَا أَوَلَوْ كَانَ الشَّيْطَانُ يَدْعُوهُمْ إِلَى عَذَابِ </w:t>
      </w:r>
      <w:r w:rsidRPr="00495921">
        <w:rPr>
          <w:rFonts w:cs="Traditional Arabic" w:hint="eastAsia"/>
          <w:b/>
          <w:bCs/>
          <w:color w:val="000000"/>
          <w:sz w:val="20"/>
          <w:szCs w:val="20"/>
          <w:rtl/>
        </w:rPr>
        <w:t>السَّعِيرِ</w:t>
      </w:r>
      <w:r w:rsidRPr="00495921">
        <w:rPr>
          <w:rFonts w:cs="Traditional Arabic"/>
          <w:b/>
          <w:bCs/>
          <w:color w:val="000000"/>
          <w:sz w:val="20"/>
          <w:szCs w:val="20"/>
          <w:rtl/>
        </w:rPr>
        <w:t xml:space="preserve"> ﴿21﴾</w:t>
      </w:r>
      <w:r w:rsidR="000B3506" w:rsidRPr="000B3506">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Pr="00495921">
        <w:rPr>
          <w:rFonts w:cs="Traditional Arabic"/>
          <w:b/>
          <w:bCs/>
          <w:color w:val="000000"/>
          <w:sz w:val="20"/>
          <w:szCs w:val="20"/>
          <w:rtl/>
        </w:rPr>
        <w:t xml:space="preserve"> </w:t>
      </w:r>
      <w:r w:rsidRPr="00495921">
        <w:rPr>
          <w:rFonts w:cs="Traditional Arabic" w:hint="eastAsia"/>
          <w:b/>
          <w:bCs/>
          <w:color w:val="000000"/>
          <w:sz w:val="20"/>
          <w:szCs w:val="20"/>
          <w:rtl/>
        </w:rPr>
        <w:t>وَمَن</w:t>
      </w:r>
      <w:r w:rsidRPr="00495921">
        <w:rPr>
          <w:rFonts w:cs="Traditional Arabic"/>
          <w:b/>
          <w:bCs/>
          <w:color w:val="000000"/>
          <w:sz w:val="20"/>
          <w:szCs w:val="20"/>
          <w:rtl/>
        </w:rPr>
        <w:t xml:space="preserve"> يُسْلِمْ وَجْهَهُ </w:t>
      </w:r>
      <w:r w:rsidRPr="00495921">
        <w:rPr>
          <w:rFonts w:cs="Traditional Arabic" w:hint="eastAsia"/>
          <w:b/>
          <w:bCs/>
          <w:color w:val="000000"/>
          <w:sz w:val="20"/>
          <w:szCs w:val="20"/>
          <w:rtl/>
        </w:rPr>
        <w:t>إِلَى</w:t>
      </w:r>
      <w:r w:rsidRPr="00495921">
        <w:rPr>
          <w:rFonts w:cs="Traditional Arabic"/>
          <w:b/>
          <w:bCs/>
          <w:color w:val="000000"/>
          <w:sz w:val="20"/>
          <w:szCs w:val="20"/>
          <w:rtl/>
        </w:rPr>
        <w:t xml:space="preserve"> اللَّهِ وَهُوَ مُحْسِنٌ فَقَدِ اسْتَمْسَكَ بِالْعُرْوَةِ الْوُثْقَى</w:t>
      </w:r>
      <w:r w:rsidR="00007CFA" w:rsidRPr="00007CFA">
        <w:rPr>
          <w:rFonts w:cs="B Nazanin" w:hint="cs"/>
          <w:color w:val="FF0000"/>
          <w:sz w:val="20"/>
          <w:szCs w:val="20"/>
          <w:rtl/>
          <w:lang w:bidi="fa-IR"/>
        </w:rPr>
        <w:t xml:space="preserve"> </w:t>
      </w:r>
      <w:r w:rsidR="00011E99">
        <w:rPr>
          <w:rFonts w:cs="B Nazanin" w:hint="cs"/>
          <w:color w:val="FF0000"/>
          <w:sz w:val="20"/>
          <w:szCs w:val="20"/>
          <w:rtl/>
          <w:lang w:bidi="fa-IR"/>
        </w:rPr>
        <w:t>«</w:t>
      </w:r>
      <w:r w:rsidR="00007CFA">
        <w:rPr>
          <w:rFonts w:cs="B Nazanin" w:hint="cs"/>
          <w:color w:val="FF0000"/>
          <w:sz w:val="20"/>
          <w:szCs w:val="20"/>
          <w:rtl/>
          <w:lang w:bidi="fa-IR"/>
        </w:rPr>
        <w:t>سیستم</w:t>
      </w:r>
      <w:r w:rsidR="00011E99">
        <w:rPr>
          <w:rFonts w:cs="B Nazanin" w:hint="cs"/>
          <w:color w:val="FF0000"/>
          <w:sz w:val="20"/>
          <w:szCs w:val="20"/>
          <w:rtl/>
          <w:lang w:bidi="fa-IR"/>
        </w:rPr>
        <w:t>»</w:t>
      </w:r>
      <w:r w:rsidR="00007CFA">
        <w:rPr>
          <w:rFonts w:cs="B Nazanin" w:hint="cs"/>
          <w:color w:val="FF0000"/>
          <w:sz w:val="20"/>
          <w:szCs w:val="20"/>
          <w:rtl/>
          <w:lang w:bidi="fa-IR"/>
        </w:rPr>
        <w:t xml:space="preserve"> </w:t>
      </w:r>
      <w:r w:rsidRPr="00495921">
        <w:rPr>
          <w:rFonts w:cs="Traditional Arabic"/>
          <w:b/>
          <w:bCs/>
          <w:color w:val="000000"/>
          <w:sz w:val="20"/>
          <w:szCs w:val="20"/>
          <w:rtl/>
        </w:rPr>
        <w:t xml:space="preserve"> </w:t>
      </w:r>
      <w:r w:rsidRPr="00495921">
        <w:rPr>
          <w:rFonts w:cs="Traditional Arabic" w:hint="eastAsia"/>
          <w:b/>
          <w:bCs/>
          <w:color w:val="000000"/>
          <w:sz w:val="20"/>
          <w:szCs w:val="20"/>
          <w:rtl/>
        </w:rPr>
        <w:t>وَإِلَى</w:t>
      </w:r>
      <w:r w:rsidRPr="00495921">
        <w:rPr>
          <w:rFonts w:cs="Traditional Arabic"/>
          <w:b/>
          <w:bCs/>
          <w:color w:val="000000"/>
          <w:sz w:val="20"/>
          <w:szCs w:val="20"/>
          <w:rtl/>
        </w:rPr>
        <w:t xml:space="preserve"> اللَّهِ عَاقِبَةُ الْأُمُورِ ﴿22﴾</w:t>
      </w:r>
      <w:r w:rsidR="00007CFA" w:rsidRPr="00007CFA">
        <w:rPr>
          <w:rFonts w:cs="B Nazanin" w:hint="cs"/>
          <w:color w:val="FF0000"/>
          <w:sz w:val="20"/>
          <w:szCs w:val="20"/>
          <w:rtl/>
          <w:lang w:bidi="fa-IR"/>
        </w:rPr>
        <w:t xml:space="preserve"> </w:t>
      </w:r>
      <w:r w:rsidR="00976A1F">
        <w:rPr>
          <w:rFonts w:cs="B Nazanin" w:hint="cs"/>
          <w:color w:val="FF0000"/>
          <w:sz w:val="20"/>
          <w:szCs w:val="20"/>
          <w:rtl/>
          <w:lang w:bidi="fa-IR"/>
        </w:rPr>
        <w:t xml:space="preserve">مقصدبودن </w:t>
      </w:r>
      <w:r w:rsidRPr="00495921">
        <w:rPr>
          <w:rFonts w:cs="Traditional Arabic"/>
          <w:b/>
          <w:bCs/>
          <w:color w:val="000000"/>
          <w:sz w:val="20"/>
          <w:szCs w:val="20"/>
          <w:rtl/>
        </w:rPr>
        <w:t xml:space="preserve"> </w:t>
      </w:r>
      <w:r w:rsidRPr="00495921">
        <w:rPr>
          <w:rFonts w:cs="Traditional Arabic" w:hint="eastAsia"/>
          <w:b/>
          <w:bCs/>
          <w:color w:val="000000"/>
          <w:sz w:val="20"/>
          <w:szCs w:val="20"/>
          <w:rtl/>
        </w:rPr>
        <w:t>وَمَن</w:t>
      </w:r>
      <w:r w:rsidRPr="00495921">
        <w:rPr>
          <w:rFonts w:cs="Traditional Arabic"/>
          <w:b/>
          <w:bCs/>
          <w:color w:val="000000"/>
          <w:sz w:val="20"/>
          <w:szCs w:val="20"/>
          <w:rtl/>
        </w:rPr>
        <w:t xml:space="preserve"> كَفَرَ فَلَا يَحْزُنكَ كُفْرُهُ إِلَيْنَا مَرْجِعُهُمْ فَنُنَبِّئُهُم </w:t>
      </w:r>
      <w:r w:rsidRPr="00495921">
        <w:rPr>
          <w:rFonts w:cs="Traditional Arabic" w:hint="eastAsia"/>
          <w:b/>
          <w:bCs/>
          <w:color w:val="000000"/>
          <w:sz w:val="20"/>
          <w:szCs w:val="20"/>
          <w:rtl/>
        </w:rPr>
        <w:t>بِمَا</w:t>
      </w:r>
      <w:r w:rsidRPr="00495921">
        <w:rPr>
          <w:rFonts w:cs="Traditional Arabic"/>
          <w:b/>
          <w:bCs/>
          <w:color w:val="000000"/>
          <w:sz w:val="20"/>
          <w:szCs w:val="20"/>
          <w:rtl/>
        </w:rPr>
        <w:t xml:space="preserve"> عَمِلُوا </w:t>
      </w:r>
      <w:r w:rsidR="005856DA">
        <w:rPr>
          <w:rFonts w:cs="B Nazanin" w:hint="cs"/>
          <w:color w:val="FF0000"/>
          <w:sz w:val="20"/>
          <w:szCs w:val="20"/>
          <w:rtl/>
          <w:lang w:bidi="fa-IR"/>
        </w:rPr>
        <w:t xml:space="preserve"> رفتاری </w:t>
      </w:r>
      <w:r w:rsidR="00007CFA">
        <w:rPr>
          <w:rFonts w:cs="B Nazanin" w:hint="cs"/>
          <w:color w:val="FF0000"/>
          <w:sz w:val="20"/>
          <w:szCs w:val="20"/>
          <w:rtl/>
          <w:lang w:bidi="fa-IR"/>
        </w:rPr>
        <w:t xml:space="preserve">- </w:t>
      </w:r>
      <w:r w:rsidR="00976A1F">
        <w:rPr>
          <w:rFonts w:cs="B Nazanin" w:hint="cs"/>
          <w:color w:val="FF0000"/>
          <w:sz w:val="20"/>
          <w:szCs w:val="20"/>
          <w:rtl/>
          <w:lang w:bidi="fa-IR"/>
        </w:rPr>
        <w:t xml:space="preserve">مقصدبودن </w:t>
      </w:r>
      <w:r w:rsidRPr="00495921">
        <w:rPr>
          <w:rFonts w:cs="Traditional Arabic"/>
          <w:b/>
          <w:bCs/>
          <w:color w:val="000000"/>
          <w:sz w:val="20"/>
          <w:szCs w:val="20"/>
          <w:rtl/>
        </w:rPr>
        <w:t>إِنَّ اللَّهَ عَلِيمٌ بِذَاتِ الصُّدُورِ ﴿23﴾</w:t>
      </w:r>
      <w:r w:rsidR="00E81BDD" w:rsidRPr="00E81BDD">
        <w:rPr>
          <w:rFonts w:cs="B Nazanin" w:hint="cs"/>
          <w:color w:val="FF0000"/>
          <w:sz w:val="20"/>
          <w:szCs w:val="20"/>
          <w:rtl/>
          <w:lang w:bidi="fa-IR"/>
        </w:rPr>
        <w:t xml:space="preserve"> </w:t>
      </w:r>
      <w:r w:rsidR="00E81BDD">
        <w:rPr>
          <w:rFonts w:cs="B Nazanin" w:hint="cs"/>
          <w:color w:val="FF0000"/>
          <w:sz w:val="20"/>
          <w:szCs w:val="20"/>
          <w:rtl/>
          <w:lang w:bidi="fa-IR"/>
        </w:rPr>
        <w:t xml:space="preserve">ذاتی </w:t>
      </w:r>
      <w:r w:rsidRPr="00495921">
        <w:rPr>
          <w:rFonts w:cs="Traditional Arabic"/>
          <w:b/>
          <w:bCs/>
          <w:color w:val="000000"/>
          <w:sz w:val="20"/>
          <w:szCs w:val="20"/>
          <w:rtl/>
        </w:rPr>
        <w:t xml:space="preserve"> </w:t>
      </w:r>
      <w:r w:rsidRPr="00495921">
        <w:rPr>
          <w:rFonts w:cs="Traditional Arabic" w:hint="eastAsia"/>
          <w:b/>
          <w:bCs/>
          <w:color w:val="000000"/>
          <w:sz w:val="20"/>
          <w:szCs w:val="20"/>
          <w:rtl/>
        </w:rPr>
        <w:t>نُمَتِّعُهُمْ</w:t>
      </w:r>
      <w:r w:rsidRPr="00495921">
        <w:rPr>
          <w:rFonts w:cs="Traditional Arabic"/>
          <w:b/>
          <w:bCs/>
          <w:color w:val="000000"/>
          <w:sz w:val="20"/>
          <w:szCs w:val="20"/>
          <w:rtl/>
        </w:rPr>
        <w:t xml:space="preserve"> قَلِيلًا ثُمَّ نَضْطَرُّهُمْ إِلَى عَذَابٍ </w:t>
      </w:r>
      <w:r w:rsidRPr="00495921">
        <w:rPr>
          <w:rFonts w:cs="Traditional Arabic" w:hint="eastAsia"/>
          <w:b/>
          <w:bCs/>
          <w:color w:val="000000"/>
          <w:sz w:val="20"/>
          <w:szCs w:val="20"/>
          <w:rtl/>
        </w:rPr>
        <w:t>غَلِيظٍ</w:t>
      </w:r>
      <w:r w:rsidRPr="00495921">
        <w:rPr>
          <w:rFonts w:cs="Traditional Arabic"/>
          <w:b/>
          <w:bCs/>
          <w:color w:val="000000"/>
          <w:sz w:val="20"/>
          <w:szCs w:val="20"/>
          <w:rtl/>
        </w:rPr>
        <w:t xml:space="preserve"> ﴿24﴾</w:t>
      </w:r>
      <w:r w:rsidR="00E81BDD" w:rsidRPr="00E81BDD">
        <w:rPr>
          <w:rFonts w:cs="B Nazanin" w:hint="cs"/>
          <w:color w:val="FF0000"/>
          <w:sz w:val="20"/>
          <w:szCs w:val="20"/>
          <w:rtl/>
          <w:lang w:bidi="fa-IR"/>
        </w:rPr>
        <w:t xml:space="preserve"> </w:t>
      </w:r>
      <w:r w:rsidR="00E81BDD">
        <w:rPr>
          <w:rFonts w:cs="B Nazanin" w:hint="cs"/>
          <w:color w:val="FF0000"/>
          <w:sz w:val="20"/>
          <w:szCs w:val="20"/>
          <w:rtl/>
          <w:lang w:bidi="fa-IR"/>
        </w:rPr>
        <w:t xml:space="preserve">قضاوتی </w:t>
      </w:r>
    </w:p>
    <w:p w:rsidR="002C0EB3" w:rsidRDefault="004C5E37" w:rsidP="006F7A7C">
      <w:pPr>
        <w:widowControl w:val="0"/>
        <w:bidi/>
        <w:ind w:left="-249"/>
        <w:jc w:val="both"/>
        <w:rPr>
          <w:rFonts w:cs="Traditional Arabic"/>
          <w:b/>
          <w:bCs/>
          <w:color w:val="000000"/>
          <w:sz w:val="20"/>
          <w:szCs w:val="20"/>
          <w:rtl/>
        </w:rPr>
      </w:pPr>
      <w:r w:rsidRPr="007F5D88">
        <w:rPr>
          <w:rFonts w:cs="B Nazanin"/>
          <w:b/>
          <w:bCs/>
          <w:sz w:val="20"/>
          <w:szCs w:val="20"/>
          <w:rtl/>
        </w:rPr>
        <w:t>آيا نمي بينيد که خداوند آنچه را که در آسمانها و زمين است رام شما کرد و نعمتهاي آشکار و پنهانش را بر شما ريخت؟ و بعضي از مردم هستند که بدون علمي و هدايتي و کتاب نورافشاني درباره خداوند جدل مي کنند.</w:t>
      </w:r>
      <w:r w:rsidRPr="007F5D88">
        <w:rPr>
          <w:rFonts w:cs="B Nazanin" w:hint="cs"/>
          <w:b/>
          <w:bCs/>
          <w:sz w:val="20"/>
          <w:szCs w:val="20"/>
          <w:rtl/>
        </w:rPr>
        <w:t xml:space="preserve">(20) </w:t>
      </w:r>
      <w:r w:rsidRPr="007F5D88">
        <w:rPr>
          <w:rFonts w:cs="B Nazanin"/>
          <w:b/>
          <w:bCs/>
          <w:sz w:val="20"/>
          <w:szCs w:val="20"/>
          <w:rtl/>
        </w:rPr>
        <w:t>و هنگامي که به آنان گفته شود از آنچه خدا فرستاده پيروي کنيد ميگويند (نه) بلکه از آنچه که نزد پدرانمان يافتيم پيروي مي کنيم. آيا حتي اگر شيطان بسوي عذاب سوزان هم دعوتشان کند؟</w:t>
      </w:r>
      <w:r w:rsidRPr="007F5D88">
        <w:rPr>
          <w:rFonts w:cs="B Nazanin" w:hint="cs"/>
          <w:b/>
          <w:bCs/>
          <w:sz w:val="20"/>
          <w:szCs w:val="20"/>
          <w:rtl/>
        </w:rPr>
        <w:t xml:space="preserve">(21) </w:t>
      </w:r>
      <w:r w:rsidRPr="007F5D88">
        <w:rPr>
          <w:rFonts w:cs="B Nazanin"/>
          <w:b/>
          <w:bCs/>
          <w:sz w:val="20"/>
          <w:szCs w:val="20"/>
          <w:rtl/>
        </w:rPr>
        <w:t>و هر کس که روي بسوي خدا کند و نيکوکار نيز باشد به دستاويزي استوارتر چنگ زده و عاقبت همه امور بسوي خداوند است.</w:t>
      </w:r>
      <w:r w:rsidRPr="007F5D88">
        <w:rPr>
          <w:rFonts w:cs="B Nazanin" w:hint="cs"/>
          <w:b/>
          <w:bCs/>
          <w:sz w:val="20"/>
          <w:szCs w:val="20"/>
          <w:rtl/>
        </w:rPr>
        <w:t xml:space="preserve">(22) </w:t>
      </w:r>
      <w:r w:rsidRPr="007F5D88">
        <w:rPr>
          <w:rFonts w:cs="B Nazanin"/>
          <w:b/>
          <w:bCs/>
          <w:sz w:val="20"/>
          <w:szCs w:val="20"/>
          <w:rtl/>
        </w:rPr>
        <w:t>و کسي که کفر ورزيد کفرش اندوهگينت نکند. بازگشت آنها بسوي ماست و خبر اعمالي را که انجام ميدادند به آنها ميدهيم، که البته خداوند به حقيقت آنچه در دلها ميگذرد آگاه است.</w:t>
      </w:r>
      <w:r w:rsidRPr="007F5D88">
        <w:rPr>
          <w:rFonts w:cs="B Nazanin" w:hint="cs"/>
          <w:b/>
          <w:bCs/>
          <w:sz w:val="20"/>
          <w:szCs w:val="20"/>
          <w:rtl/>
        </w:rPr>
        <w:t xml:space="preserve">(23) </w:t>
      </w:r>
      <w:r w:rsidRPr="007F5D88">
        <w:rPr>
          <w:rFonts w:cs="B Nazanin"/>
          <w:b/>
          <w:bCs/>
          <w:sz w:val="20"/>
          <w:szCs w:val="20"/>
          <w:rtl/>
        </w:rPr>
        <w:t>اندکي بهره مندشان مي کنيم سپس بسوي عذابي ناگوار ميرانيم.</w:t>
      </w:r>
      <w:r w:rsidRPr="007F5D88">
        <w:rPr>
          <w:rFonts w:cs="B Nazanin" w:hint="cs"/>
          <w:b/>
          <w:bCs/>
          <w:sz w:val="20"/>
          <w:szCs w:val="20"/>
          <w:rtl/>
        </w:rPr>
        <w:t>(24)</w:t>
      </w:r>
      <w:r w:rsidR="006F7A7C">
        <w:rPr>
          <w:rFonts w:cs="B Nazanin" w:hint="cs"/>
          <w:b/>
          <w:bCs/>
          <w:sz w:val="20"/>
          <w:szCs w:val="20"/>
          <w:rtl/>
        </w:rPr>
        <w:t xml:space="preserve">      </w:t>
      </w:r>
      <w:r w:rsidR="002C0EB3"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B72EB8" w:rsidRPr="00352723" w:rsidTr="00280746">
        <w:trPr>
          <w:trHeight w:val="350"/>
        </w:trPr>
        <w:tc>
          <w:tcPr>
            <w:tcW w:w="5940" w:type="dxa"/>
          </w:tcPr>
          <w:p w:rsidR="00B72EB8" w:rsidRPr="00352723" w:rsidRDefault="004C5E37" w:rsidP="00280746">
            <w:pPr>
              <w:widowControl w:val="0"/>
              <w:tabs>
                <w:tab w:val="center" w:pos="2862"/>
                <w:tab w:val="right" w:pos="5724"/>
              </w:tabs>
              <w:bidi/>
              <w:ind w:left="-249"/>
              <w:jc w:val="center"/>
              <w:rPr>
                <w:rFonts w:cs="B Nazanin"/>
                <w:b/>
                <w:bCs/>
                <w:color w:val="000000"/>
                <w:sz w:val="20"/>
                <w:szCs w:val="20"/>
                <w:u w:val="single"/>
                <w:rtl/>
                <w:lang w:bidi="fa-IR"/>
              </w:rPr>
            </w:pPr>
            <w:r w:rsidRPr="007F5D88">
              <w:rPr>
                <w:rFonts w:cs="B Nazanin" w:hint="cs"/>
                <w:color w:val="000000"/>
                <w:sz w:val="20"/>
                <w:szCs w:val="20"/>
                <w:rtl/>
              </w:rPr>
              <w:t>درب: اي پيامبر از رفتار ناپسند آنان اندوهگين مباش و به ما واگذار.</w:t>
            </w:r>
          </w:p>
        </w:tc>
      </w:tr>
    </w:tbl>
    <w:p w:rsidR="00B72EB8" w:rsidRPr="00495921" w:rsidRDefault="00B72EB8" w:rsidP="00B72EB8">
      <w:pPr>
        <w:widowControl w:val="0"/>
        <w:bidi/>
        <w:ind w:left="-249"/>
        <w:jc w:val="both"/>
        <w:rPr>
          <w:rFonts w:cs="Traditional Arabic"/>
          <w:b/>
          <w:bCs/>
          <w:color w:val="000000"/>
          <w:sz w:val="20"/>
          <w:szCs w:val="20"/>
          <w:rtl/>
        </w:rPr>
      </w:pPr>
    </w:p>
    <w:p w:rsidR="007A2F69" w:rsidRPr="00495921" w:rsidRDefault="007A2F69"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لقمان</w:t>
      </w:r>
      <w:r w:rsidR="00DF502E">
        <w:rPr>
          <w:rFonts w:cs="B Nazanin" w:hint="cs"/>
          <w:b/>
          <w:bCs/>
          <w:color w:val="000000"/>
          <w:sz w:val="20"/>
          <w:szCs w:val="20"/>
          <w:u w:val="single"/>
          <w:rtl/>
          <w:lang w:bidi="fa-IR"/>
        </w:rPr>
        <w:t xml:space="preserve">5    </w:t>
      </w:r>
      <w:r w:rsidRPr="00495921">
        <w:rPr>
          <w:rFonts w:cs="B Nazanin" w:hint="cs"/>
          <w:b/>
          <w:bCs/>
          <w:color w:val="000000"/>
          <w:sz w:val="20"/>
          <w:szCs w:val="20"/>
          <w:u w:val="single"/>
          <w:rtl/>
          <w:lang w:bidi="fa-IR"/>
        </w:rPr>
        <w:t xml:space="preserve"> آیات 25 تا 34</w:t>
      </w:r>
    </w:p>
    <w:p w:rsidR="002C2A69" w:rsidRDefault="00007B79" w:rsidP="00726601">
      <w:pPr>
        <w:widowControl w:val="0"/>
        <w:bidi/>
        <w:ind w:left="-249"/>
        <w:jc w:val="both"/>
        <w:rPr>
          <w:rFonts w:cs="Traditional Arabic"/>
          <w:b/>
          <w:bCs/>
          <w:color w:val="000000"/>
          <w:sz w:val="20"/>
          <w:szCs w:val="20"/>
          <w:rtl/>
        </w:rPr>
      </w:pPr>
      <w:r w:rsidRPr="00495921">
        <w:rPr>
          <w:rFonts w:cs="Traditional Arabic" w:hint="eastAsia"/>
          <w:b/>
          <w:bCs/>
          <w:color w:val="000000"/>
          <w:sz w:val="20"/>
          <w:szCs w:val="20"/>
          <w:rtl/>
        </w:rPr>
        <w:t>وَلَئِن</w:t>
      </w:r>
      <w:r w:rsidRPr="00495921">
        <w:rPr>
          <w:rFonts w:cs="Traditional Arabic"/>
          <w:b/>
          <w:bCs/>
          <w:color w:val="000000"/>
          <w:sz w:val="20"/>
          <w:szCs w:val="20"/>
          <w:rtl/>
        </w:rPr>
        <w:t xml:space="preserve"> سَأَلْتَهُم مَّنْ </w:t>
      </w:r>
      <w:r w:rsidRPr="00495921">
        <w:rPr>
          <w:rFonts w:cs="Traditional Arabic" w:hint="eastAsia"/>
          <w:b/>
          <w:bCs/>
          <w:color w:val="000000"/>
          <w:sz w:val="20"/>
          <w:szCs w:val="20"/>
          <w:rtl/>
        </w:rPr>
        <w:t>خَلَقَ</w:t>
      </w:r>
      <w:r w:rsidRPr="00495921">
        <w:rPr>
          <w:rFonts w:cs="Traditional Arabic"/>
          <w:b/>
          <w:bCs/>
          <w:color w:val="000000"/>
          <w:sz w:val="20"/>
          <w:szCs w:val="20"/>
          <w:rtl/>
        </w:rPr>
        <w:t xml:space="preserve"> السَّمَاوَاتِ وَالْأَرْضَ لَيَقُولُنَّ اللَّهُ </w:t>
      </w:r>
      <w:r w:rsidR="00312196">
        <w:rPr>
          <w:rFonts w:cs="B Nazanin" w:hint="cs"/>
          <w:color w:val="FF0000"/>
          <w:sz w:val="20"/>
          <w:szCs w:val="20"/>
          <w:rtl/>
          <w:lang w:bidi="fa-IR"/>
        </w:rPr>
        <w:t>[اعتراف]عموم</w:t>
      </w:r>
      <w:r w:rsidR="000A5D26">
        <w:rPr>
          <w:rFonts w:cs="B Nazanin" w:hint="cs"/>
          <w:color w:val="FF0000"/>
          <w:sz w:val="20"/>
          <w:szCs w:val="20"/>
          <w:rtl/>
          <w:lang w:bidi="fa-IR"/>
        </w:rPr>
        <w:t xml:space="preserve"> </w:t>
      </w:r>
      <w:r w:rsidRPr="00495921">
        <w:rPr>
          <w:rFonts w:cs="Traditional Arabic"/>
          <w:b/>
          <w:bCs/>
          <w:color w:val="000000"/>
          <w:sz w:val="20"/>
          <w:szCs w:val="20"/>
          <w:rtl/>
        </w:rPr>
        <w:t>قُلِ الْحَمْدُ</w:t>
      </w:r>
      <w:r w:rsidR="002C2A69">
        <w:rPr>
          <w:rFonts w:cs="Traditional Arabic" w:hint="cs"/>
          <w:b/>
          <w:bCs/>
          <w:color w:val="000000"/>
          <w:sz w:val="20"/>
          <w:szCs w:val="20"/>
          <w:rtl/>
        </w:rPr>
        <w:t xml:space="preserve"> </w:t>
      </w:r>
      <w:r w:rsidRPr="00495921">
        <w:rPr>
          <w:rFonts w:cs="Traditional Arabic"/>
          <w:b/>
          <w:bCs/>
          <w:color w:val="000000"/>
          <w:sz w:val="20"/>
          <w:szCs w:val="20"/>
          <w:rtl/>
        </w:rPr>
        <w:t xml:space="preserve">لِلَّهِ </w:t>
      </w:r>
      <w:r w:rsidR="00A06ED7">
        <w:rPr>
          <w:rFonts w:cs="B Nazanin" w:hint="cs"/>
          <w:color w:val="FF0000"/>
          <w:sz w:val="20"/>
          <w:szCs w:val="20"/>
          <w:rtl/>
          <w:lang w:bidi="fa-IR"/>
        </w:rPr>
        <w:t xml:space="preserve">تقریر </w:t>
      </w:r>
      <w:r w:rsidRPr="00495921">
        <w:rPr>
          <w:rFonts w:cs="Traditional Arabic" w:hint="eastAsia"/>
          <w:b/>
          <w:bCs/>
          <w:color w:val="000000"/>
          <w:sz w:val="20"/>
          <w:szCs w:val="20"/>
          <w:rtl/>
        </w:rPr>
        <w:t>بَلْ</w:t>
      </w:r>
      <w:r w:rsidRPr="00495921">
        <w:rPr>
          <w:rFonts w:cs="Traditional Arabic"/>
          <w:b/>
          <w:bCs/>
          <w:color w:val="000000"/>
          <w:sz w:val="20"/>
          <w:szCs w:val="20"/>
          <w:rtl/>
        </w:rPr>
        <w:t xml:space="preserve"> أَكْثَرُهُمْ لَا يَعْلَمُونَ ﴿25﴾ </w:t>
      </w:r>
      <w:r w:rsidRPr="00495921">
        <w:rPr>
          <w:rFonts w:cs="Traditional Arabic" w:hint="eastAsia"/>
          <w:b/>
          <w:bCs/>
          <w:color w:val="000000"/>
          <w:sz w:val="20"/>
          <w:szCs w:val="20"/>
          <w:rtl/>
        </w:rPr>
        <w:t>لِلَّهِ</w:t>
      </w:r>
      <w:r w:rsidRPr="00495921">
        <w:rPr>
          <w:rFonts w:cs="Traditional Arabic"/>
          <w:b/>
          <w:bCs/>
          <w:color w:val="000000"/>
          <w:sz w:val="20"/>
          <w:szCs w:val="20"/>
          <w:rtl/>
        </w:rPr>
        <w:t xml:space="preserve"> مَا فِي السَّمَاوَاتِ وَالْأَرْضِ إِنَّ اللَّهَ هُوَ الْغَنِيُّ </w:t>
      </w:r>
      <w:r w:rsidRPr="00495921">
        <w:rPr>
          <w:rFonts w:cs="Traditional Arabic" w:hint="eastAsia"/>
          <w:b/>
          <w:bCs/>
          <w:color w:val="000000"/>
          <w:sz w:val="20"/>
          <w:szCs w:val="20"/>
          <w:rtl/>
        </w:rPr>
        <w:t>الْحَمِيدُ</w:t>
      </w:r>
      <w:r w:rsidRPr="00495921">
        <w:rPr>
          <w:rFonts w:cs="Traditional Arabic"/>
          <w:b/>
          <w:bCs/>
          <w:color w:val="000000"/>
          <w:sz w:val="20"/>
          <w:szCs w:val="20"/>
          <w:rtl/>
        </w:rPr>
        <w:t xml:space="preserve"> ﴿26﴾</w:t>
      </w:r>
      <w:r w:rsidR="008B57B8" w:rsidRPr="008B57B8">
        <w:rPr>
          <w:rFonts w:cs="B Nazanin" w:hint="cs"/>
          <w:color w:val="FF0000"/>
          <w:sz w:val="20"/>
          <w:szCs w:val="20"/>
          <w:rtl/>
          <w:lang w:bidi="fa-IR"/>
        </w:rPr>
        <w:t xml:space="preserve"> </w:t>
      </w:r>
      <w:r w:rsidR="008B57B8">
        <w:rPr>
          <w:rFonts w:cs="B Nazanin" w:hint="cs"/>
          <w:color w:val="FF0000"/>
          <w:sz w:val="20"/>
          <w:szCs w:val="20"/>
          <w:rtl/>
          <w:lang w:bidi="fa-IR"/>
        </w:rPr>
        <w:t xml:space="preserve">مالکیت </w:t>
      </w:r>
      <w:r w:rsidR="008B57B8">
        <w:rPr>
          <w:rFonts w:hint="cs"/>
          <w:color w:val="FF0000"/>
          <w:sz w:val="20"/>
          <w:szCs w:val="20"/>
          <w:rtl/>
          <w:lang w:bidi="fa-IR"/>
        </w:rPr>
        <w:t>–</w:t>
      </w:r>
      <w:r w:rsidR="008B57B8">
        <w:rPr>
          <w:rFonts w:cs="B Nazanin" w:hint="cs"/>
          <w:color w:val="FF0000"/>
          <w:sz w:val="20"/>
          <w:szCs w:val="20"/>
          <w:rtl/>
          <w:lang w:bidi="fa-IR"/>
        </w:rPr>
        <w:t xml:space="preserve"> ذاتی </w:t>
      </w:r>
      <w:r w:rsidRPr="00495921">
        <w:rPr>
          <w:rFonts w:cs="Traditional Arabic"/>
          <w:b/>
          <w:bCs/>
          <w:color w:val="000000"/>
          <w:sz w:val="20"/>
          <w:szCs w:val="20"/>
          <w:rtl/>
        </w:rPr>
        <w:t xml:space="preserve"> </w:t>
      </w:r>
      <w:r w:rsidRPr="00495921">
        <w:rPr>
          <w:rFonts w:cs="Traditional Arabic" w:hint="eastAsia"/>
          <w:b/>
          <w:bCs/>
          <w:color w:val="000000"/>
          <w:sz w:val="20"/>
          <w:szCs w:val="20"/>
          <w:rtl/>
        </w:rPr>
        <w:t>وَلَوْ</w:t>
      </w:r>
      <w:r w:rsidRPr="00495921">
        <w:rPr>
          <w:rFonts w:cs="Traditional Arabic"/>
          <w:b/>
          <w:bCs/>
          <w:color w:val="000000"/>
          <w:sz w:val="20"/>
          <w:szCs w:val="20"/>
          <w:rtl/>
        </w:rPr>
        <w:t xml:space="preserve"> أَنَّمَا فِي </w:t>
      </w:r>
      <w:r w:rsidRPr="00495921">
        <w:rPr>
          <w:rFonts w:cs="Traditional Arabic" w:hint="eastAsia"/>
          <w:b/>
          <w:bCs/>
          <w:color w:val="000000"/>
          <w:sz w:val="20"/>
          <w:szCs w:val="20"/>
          <w:rtl/>
        </w:rPr>
        <w:t>الْأَرْضِ</w:t>
      </w:r>
      <w:r w:rsidRPr="00495921">
        <w:rPr>
          <w:rFonts w:cs="Traditional Arabic"/>
          <w:b/>
          <w:bCs/>
          <w:color w:val="000000"/>
          <w:sz w:val="20"/>
          <w:szCs w:val="20"/>
          <w:rtl/>
        </w:rPr>
        <w:t xml:space="preserve"> مِن شَجَرَةٍ أَقْلَامٌ وَالْبَحْرُ يَمُدُّهُ مِن بَعْدِهِ سَبْعَةُ </w:t>
      </w:r>
      <w:r w:rsidRPr="00495921">
        <w:rPr>
          <w:rFonts w:cs="Traditional Arabic" w:hint="eastAsia"/>
          <w:b/>
          <w:bCs/>
          <w:color w:val="000000"/>
          <w:sz w:val="20"/>
          <w:szCs w:val="20"/>
          <w:rtl/>
        </w:rPr>
        <w:t>أَبْحُرٍ</w:t>
      </w:r>
      <w:r w:rsidRPr="00495921">
        <w:rPr>
          <w:rFonts w:cs="Traditional Arabic"/>
          <w:b/>
          <w:bCs/>
          <w:color w:val="000000"/>
          <w:sz w:val="20"/>
          <w:szCs w:val="20"/>
          <w:rtl/>
        </w:rPr>
        <w:t xml:space="preserve"> مَّا نَفِدَتْ كَلِمَاتُ اللَّهِ إِنَّ اللَّهَ عَزِيزٌ حَكِيمٌ ﴿27﴾</w:t>
      </w:r>
      <w:r w:rsidR="00BB5063" w:rsidRPr="00BB5063">
        <w:rPr>
          <w:rFonts w:cs="B Nazanin" w:hint="cs"/>
          <w:color w:val="FF0000"/>
          <w:sz w:val="20"/>
          <w:szCs w:val="20"/>
          <w:rtl/>
          <w:lang w:bidi="fa-IR"/>
        </w:rPr>
        <w:t xml:space="preserve"> </w:t>
      </w:r>
      <w:r w:rsidR="00A8421D">
        <w:rPr>
          <w:rFonts w:cs="B Nazanin" w:hint="cs"/>
          <w:color w:val="FF0000"/>
          <w:sz w:val="20"/>
          <w:szCs w:val="20"/>
          <w:rtl/>
          <w:lang w:bidi="fa-IR"/>
        </w:rPr>
        <w:t>«آیات»</w:t>
      </w:r>
      <w:r w:rsidR="00BB5063">
        <w:rPr>
          <w:rFonts w:cs="B Nazanin" w:hint="cs"/>
          <w:color w:val="FF0000"/>
          <w:sz w:val="20"/>
          <w:szCs w:val="20"/>
          <w:rtl/>
          <w:lang w:bidi="fa-IR"/>
        </w:rPr>
        <w:t xml:space="preserve"> - </w:t>
      </w:r>
      <w:r w:rsidR="001573A0">
        <w:rPr>
          <w:rFonts w:cs="B Nazanin" w:hint="cs"/>
          <w:color w:val="FF0000"/>
          <w:sz w:val="20"/>
          <w:szCs w:val="20"/>
          <w:rtl/>
          <w:lang w:bidi="fa-IR"/>
        </w:rPr>
        <w:t>نعمتها</w:t>
      </w:r>
      <w:r w:rsidR="00BB5063">
        <w:rPr>
          <w:rFonts w:cs="B Nazanin" w:hint="cs"/>
          <w:color w:val="FF0000"/>
          <w:sz w:val="20"/>
          <w:szCs w:val="20"/>
          <w:rtl/>
          <w:lang w:bidi="fa-IR"/>
        </w:rPr>
        <w:t xml:space="preserve"> </w:t>
      </w:r>
      <w:r w:rsidRPr="00495921">
        <w:rPr>
          <w:rFonts w:cs="Traditional Arabic"/>
          <w:b/>
          <w:bCs/>
          <w:color w:val="000000"/>
          <w:sz w:val="20"/>
          <w:szCs w:val="20"/>
          <w:rtl/>
        </w:rPr>
        <w:t xml:space="preserve"> </w:t>
      </w:r>
      <w:r w:rsidRPr="00495921">
        <w:rPr>
          <w:rFonts w:cs="Traditional Arabic" w:hint="eastAsia"/>
          <w:b/>
          <w:bCs/>
          <w:color w:val="000000"/>
          <w:sz w:val="20"/>
          <w:szCs w:val="20"/>
          <w:rtl/>
        </w:rPr>
        <w:t>مَّا</w:t>
      </w:r>
      <w:r w:rsidRPr="00495921">
        <w:rPr>
          <w:rFonts w:cs="Traditional Arabic"/>
          <w:b/>
          <w:bCs/>
          <w:color w:val="000000"/>
          <w:sz w:val="20"/>
          <w:szCs w:val="20"/>
          <w:rtl/>
        </w:rPr>
        <w:t xml:space="preserve"> خَلْقُكُمْ وَلَا بَعْثُكُمْ إِلَّا كَنَفْسٍ </w:t>
      </w:r>
      <w:r w:rsidRPr="00495921">
        <w:rPr>
          <w:rFonts w:cs="Traditional Arabic" w:hint="eastAsia"/>
          <w:b/>
          <w:bCs/>
          <w:color w:val="000000"/>
          <w:sz w:val="20"/>
          <w:szCs w:val="20"/>
          <w:rtl/>
        </w:rPr>
        <w:t>وَاحِدَةٍ</w:t>
      </w:r>
      <w:r w:rsidRPr="00495921">
        <w:rPr>
          <w:rFonts w:cs="Traditional Arabic"/>
          <w:b/>
          <w:bCs/>
          <w:color w:val="000000"/>
          <w:sz w:val="20"/>
          <w:szCs w:val="20"/>
          <w:rtl/>
        </w:rPr>
        <w:t xml:space="preserve"> </w:t>
      </w:r>
      <w:r w:rsidR="00BB5063">
        <w:rPr>
          <w:rFonts w:cs="B Nazanin" w:hint="cs"/>
          <w:color w:val="FF0000"/>
          <w:sz w:val="20"/>
          <w:szCs w:val="20"/>
          <w:rtl/>
          <w:lang w:bidi="fa-IR"/>
        </w:rPr>
        <w:t>آفرینشی</w:t>
      </w:r>
      <w:r w:rsidR="00726601">
        <w:rPr>
          <w:rFonts w:cs="B Nazanin" w:hint="cs"/>
          <w:color w:val="FF0000"/>
          <w:sz w:val="20"/>
          <w:szCs w:val="20"/>
          <w:rtl/>
          <w:lang w:bidi="fa-IR"/>
        </w:rPr>
        <w:t xml:space="preserve"> </w:t>
      </w:r>
      <w:r w:rsidRPr="00495921">
        <w:rPr>
          <w:rFonts w:cs="Traditional Arabic"/>
          <w:b/>
          <w:bCs/>
          <w:color w:val="000000"/>
          <w:sz w:val="20"/>
          <w:szCs w:val="20"/>
          <w:rtl/>
        </w:rPr>
        <w:t>إِنَّ اللَّهَ سَمِيعٌ بَصِيرٌ ﴿28﴾</w:t>
      </w:r>
      <w:r w:rsidR="00BB5063" w:rsidRPr="00BB5063">
        <w:rPr>
          <w:rFonts w:cs="B Nazanin" w:hint="cs"/>
          <w:color w:val="FF0000"/>
          <w:sz w:val="20"/>
          <w:szCs w:val="20"/>
          <w:rtl/>
          <w:lang w:bidi="fa-IR"/>
        </w:rPr>
        <w:t xml:space="preserve"> </w:t>
      </w:r>
      <w:r w:rsidR="00BB5063">
        <w:rPr>
          <w:rFonts w:cs="B Nazanin" w:hint="cs"/>
          <w:color w:val="FF0000"/>
          <w:sz w:val="20"/>
          <w:szCs w:val="20"/>
          <w:rtl/>
          <w:lang w:bidi="fa-IR"/>
        </w:rPr>
        <w:t xml:space="preserve">ذاتی </w:t>
      </w:r>
    </w:p>
    <w:p w:rsidR="002C2A69" w:rsidRDefault="00007B79" w:rsidP="002C2A69">
      <w:pPr>
        <w:widowControl w:val="0"/>
        <w:bidi/>
        <w:ind w:left="-249"/>
        <w:jc w:val="both"/>
        <w:rPr>
          <w:rFonts w:cs="Traditional Arabic"/>
          <w:b/>
          <w:bCs/>
          <w:color w:val="000000"/>
          <w:sz w:val="20"/>
          <w:szCs w:val="20"/>
          <w:rtl/>
        </w:rPr>
      </w:pPr>
      <w:r w:rsidRPr="00495921">
        <w:rPr>
          <w:rFonts w:cs="Traditional Arabic"/>
          <w:b/>
          <w:bCs/>
          <w:color w:val="000000"/>
          <w:sz w:val="20"/>
          <w:szCs w:val="20"/>
          <w:rtl/>
        </w:rPr>
        <w:lastRenderedPageBreak/>
        <w:t xml:space="preserve"> </w:t>
      </w:r>
      <w:r w:rsidRPr="00495921">
        <w:rPr>
          <w:rFonts w:cs="Traditional Arabic" w:hint="eastAsia"/>
          <w:b/>
          <w:bCs/>
          <w:color w:val="000000"/>
          <w:sz w:val="20"/>
          <w:szCs w:val="20"/>
          <w:rtl/>
        </w:rPr>
        <w:t>أَلَمْ</w:t>
      </w:r>
      <w:r w:rsidRPr="00495921">
        <w:rPr>
          <w:rFonts w:cs="Traditional Arabic"/>
          <w:b/>
          <w:bCs/>
          <w:color w:val="000000"/>
          <w:sz w:val="20"/>
          <w:szCs w:val="20"/>
          <w:rtl/>
        </w:rPr>
        <w:t xml:space="preserve"> تَرَ أَنَّ اللَّهَ يُولِجُ اللَّيْلَ فِي النَّهَارِ وَيُولِجُ النَّهَارَ </w:t>
      </w:r>
      <w:r w:rsidRPr="00495921">
        <w:rPr>
          <w:rFonts w:cs="Traditional Arabic" w:hint="eastAsia"/>
          <w:b/>
          <w:bCs/>
          <w:color w:val="000000"/>
          <w:sz w:val="20"/>
          <w:szCs w:val="20"/>
          <w:rtl/>
        </w:rPr>
        <w:t>فِي</w:t>
      </w:r>
      <w:r w:rsidRPr="00495921">
        <w:rPr>
          <w:rFonts w:cs="Traditional Arabic"/>
          <w:b/>
          <w:bCs/>
          <w:color w:val="000000"/>
          <w:sz w:val="20"/>
          <w:szCs w:val="20"/>
          <w:rtl/>
        </w:rPr>
        <w:t xml:space="preserve"> اللَّيْلِ وَسَخَّرَ الشَّمْسَ وَالْقَمَرَ كُلٌّ يَجْرِي إِلَى أَجَلٍ </w:t>
      </w:r>
      <w:r w:rsidRPr="00495921">
        <w:rPr>
          <w:rFonts w:cs="Traditional Arabic" w:hint="eastAsia"/>
          <w:b/>
          <w:bCs/>
          <w:color w:val="000000"/>
          <w:sz w:val="20"/>
          <w:szCs w:val="20"/>
          <w:rtl/>
        </w:rPr>
        <w:t>مُّسَمًّى</w:t>
      </w:r>
    </w:p>
    <w:p w:rsidR="00B72EB8" w:rsidRDefault="00A8421D" w:rsidP="00DA12CC">
      <w:pPr>
        <w:widowControl w:val="0"/>
        <w:bidi/>
        <w:ind w:left="-249"/>
        <w:jc w:val="both"/>
        <w:rPr>
          <w:rFonts w:cs="B Nazanin"/>
          <w:color w:val="FF0000"/>
          <w:sz w:val="20"/>
          <w:szCs w:val="20"/>
          <w:rtl/>
          <w:lang w:bidi="fa-IR"/>
        </w:rPr>
      </w:pPr>
      <w:r>
        <w:rPr>
          <w:rFonts w:cs="B Nazanin" w:hint="cs"/>
          <w:color w:val="FF0000"/>
          <w:sz w:val="20"/>
          <w:szCs w:val="20"/>
          <w:rtl/>
          <w:lang w:bidi="fa-IR"/>
        </w:rPr>
        <w:t>«آیات»</w:t>
      </w:r>
      <w:r w:rsidR="00BB5063">
        <w:rPr>
          <w:rFonts w:cs="B Nazanin" w:hint="cs"/>
          <w:color w:val="FF0000"/>
          <w:sz w:val="20"/>
          <w:szCs w:val="20"/>
          <w:rtl/>
          <w:lang w:bidi="fa-IR"/>
        </w:rPr>
        <w:t xml:space="preserve"> - </w:t>
      </w:r>
      <w:r w:rsidR="001573A0">
        <w:rPr>
          <w:rFonts w:cs="B Nazanin" w:hint="cs"/>
          <w:color w:val="FF0000"/>
          <w:sz w:val="20"/>
          <w:szCs w:val="20"/>
          <w:rtl/>
          <w:lang w:bidi="fa-IR"/>
        </w:rPr>
        <w:t>نعمتها</w:t>
      </w:r>
      <w:r w:rsidR="00BB5063">
        <w:rPr>
          <w:rFonts w:cs="B Nazanin" w:hint="cs"/>
          <w:color w:val="FF0000"/>
          <w:sz w:val="20"/>
          <w:szCs w:val="20"/>
          <w:rtl/>
          <w:lang w:bidi="fa-IR"/>
        </w:rPr>
        <w:t xml:space="preserve"> </w:t>
      </w:r>
      <w:r w:rsidR="00007B79" w:rsidRPr="00495921">
        <w:rPr>
          <w:rFonts w:cs="Traditional Arabic"/>
          <w:b/>
          <w:bCs/>
          <w:color w:val="000000"/>
          <w:sz w:val="20"/>
          <w:szCs w:val="20"/>
          <w:rtl/>
        </w:rPr>
        <w:t xml:space="preserve"> وَأَنَّ اللَّهَ بِمَا تَعْمَلُونَ خَبِيرٌ ﴿29﴾</w:t>
      </w:r>
      <w:r w:rsidR="00BB5063" w:rsidRPr="00BB5063">
        <w:rPr>
          <w:rFonts w:cs="B Nazanin" w:hint="cs"/>
          <w:color w:val="FF0000"/>
          <w:sz w:val="20"/>
          <w:szCs w:val="20"/>
          <w:rtl/>
          <w:lang w:bidi="fa-IR"/>
        </w:rPr>
        <w:t xml:space="preserve"> </w:t>
      </w:r>
      <w:r w:rsidR="00BB5063">
        <w:rPr>
          <w:rFonts w:cs="B Nazanin" w:hint="cs"/>
          <w:color w:val="FF0000"/>
          <w:sz w:val="20"/>
          <w:szCs w:val="20"/>
          <w:rtl/>
          <w:lang w:bidi="fa-IR"/>
        </w:rPr>
        <w:t>ذاتی</w:t>
      </w:r>
      <w:r w:rsidR="00726601">
        <w:rPr>
          <w:rFonts w:cs="B Nazanin" w:hint="cs"/>
          <w:color w:val="FF0000"/>
          <w:sz w:val="20"/>
          <w:szCs w:val="20"/>
          <w:rtl/>
          <w:lang w:bidi="fa-IR"/>
        </w:rPr>
        <w:t xml:space="preserve"> </w:t>
      </w:r>
      <w:r w:rsidR="00007B79" w:rsidRPr="00495921">
        <w:rPr>
          <w:rFonts w:cs="Traditional Arabic"/>
          <w:b/>
          <w:bCs/>
          <w:color w:val="000000"/>
          <w:sz w:val="20"/>
          <w:szCs w:val="20"/>
          <w:rtl/>
        </w:rPr>
        <w:t xml:space="preserve"> </w:t>
      </w:r>
      <w:r w:rsidR="00007B79" w:rsidRPr="00495921">
        <w:rPr>
          <w:rFonts w:cs="Traditional Arabic" w:hint="eastAsia"/>
          <w:b/>
          <w:bCs/>
          <w:color w:val="000000"/>
          <w:sz w:val="20"/>
          <w:szCs w:val="20"/>
          <w:rtl/>
        </w:rPr>
        <w:t>ذَلِكَ</w:t>
      </w:r>
      <w:r w:rsidR="00007B79" w:rsidRPr="00495921">
        <w:rPr>
          <w:rFonts w:cs="Traditional Arabic"/>
          <w:b/>
          <w:bCs/>
          <w:color w:val="000000"/>
          <w:sz w:val="20"/>
          <w:szCs w:val="20"/>
          <w:rtl/>
        </w:rPr>
        <w:t xml:space="preserve"> بِأَنَّ اللَّهَ هُوَ الْحَقُّ وَأَنَّ مَا </w:t>
      </w:r>
      <w:r w:rsidR="00007B79" w:rsidRPr="00495921">
        <w:rPr>
          <w:rFonts w:cs="Traditional Arabic" w:hint="eastAsia"/>
          <w:b/>
          <w:bCs/>
          <w:color w:val="000000"/>
          <w:sz w:val="20"/>
          <w:szCs w:val="20"/>
          <w:rtl/>
        </w:rPr>
        <w:t>يَدْعُونَ</w:t>
      </w:r>
      <w:r w:rsidR="00007B79" w:rsidRPr="00495921">
        <w:rPr>
          <w:rFonts w:cs="Traditional Arabic"/>
          <w:b/>
          <w:bCs/>
          <w:color w:val="000000"/>
          <w:sz w:val="20"/>
          <w:szCs w:val="20"/>
          <w:rtl/>
        </w:rPr>
        <w:t xml:space="preserve"> مِن دُونِهِ الْبَاطِلُ </w:t>
      </w:r>
      <w:r w:rsidR="00F8440A">
        <w:rPr>
          <w:rFonts w:cs="B Nazanin" w:hint="cs"/>
          <w:color w:val="FF0000"/>
          <w:sz w:val="20"/>
          <w:szCs w:val="20"/>
          <w:rtl/>
          <w:lang w:bidi="fa-IR"/>
        </w:rPr>
        <w:t>«حقانیت»</w:t>
      </w:r>
      <w:r w:rsidR="004C0B4A">
        <w:rPr>
          <w:rFonts w:cs="B Nazanin" w:hint="cs"/>
          <w:color w:val="FF0000"/>
          <w:sz w:val="20"/>
          <w:szCs w:val="20"/>
          <w:rtl/>
          <w:lang w:bidi="fa-IR"/>
        </w:rPr>
        <w:t xml:space="preserve"> </w:t>
      </w:r>
      <w:r w:rsidR="00726601">
        <w:rPr>
          <w:rFonts w:hint="cs"/>
          <w:color w:val="FF0000"/>
          <w:sz w:val="20"/>
          <w:szCs w:val="20"/>
          <w:rtl/>
          <w:lang w:bidi="fa-IR"/>
        </w:rPr>
        <w:t>–</w:t>
      </w:r>
      <w:r w:rsidR="004C0B4A">
        <w:rPr>
          <w:rFonts w:cs="B Nazanin" w:hint="cs"/>
          <w:color w:val="FF0000"/>
          <w:sz w:val="20"/>
          <w:szCs w:val="20"/>
          <w:rtl/>
          <w:lang w:bidi="fa-IR"/>
        </w:rPr>
        <w:t xml:space="preserve"> </w:t>
      </w:r>
      <w:r w:rsidR="00067A9F">
        <w:rPr>
          <w:rFonts w:cs="B Nazanin" w:hint="cs"/>
          <w:color w:val="FF0000"/>
          <w:sz w:val="20"/>
          <w:szCs w:val="20"/>
          <w:rtl/>
          <w:lang w:bidi="fa-IR"/>
        </w:rPr>
        <w:t>«باطل»</w:t>
      </w:r>
      <w:r w:rsidR="00726601">
        <w:rPr>
          <w:rFonts w:cs="B Nazanin" w:hint="cs"/>
          <w:color w:val="FF0000"/>
          <w:sz w:val="20"/>
          <w:szCs w:val="20"/>
          <w:rtl/>
          <w:lang w:bidi="fa-IR"/>
        </w:rPr>
        <w:t xml:space="preserve"> </w:t>
      </w:r>
      <w:r w:rsidR="00007B79" w:rsidRPr="00495921">
        <w:rPr>
          <w:rFonts w:cs="Traditional Arabic"/>
          <w:b/>
          <w:bCs/>
          <w:color w:val="000000"/>
          <w:sz w:val="20"/>
          <w:szCs w:val="20"/>
          <w:rtl/>
        </w:rPr>
        <w:t xml:space="preserve">وَأَنَّ اللَّهَ هُوَ الْعَلِيُّ الْكَبِيرُ ﴿30﴾ </w:t>
      </w:r>
      <w:r w:rsidR="004C0B4A">
        <w:rPr>
          <w:rFonts w:cs="B Nazanin" w:hint="cs"/>
          <w:color w:val="FF0000"/>
          <w:sz w:val="20"/>
          <w:szCs w:val="20"/>
          <w:rtl/>
          <w:lang w:bidi="fa-IR"/>
        </w:rPr>
        <w:t>استعلائی</w:t>
      </w:r>
      <w:r w:rsidR="00726601">
        <w:rPr>
          <w:rFonts w:cs="B Nazanin" w:hint="cs"/>
          <w:color w:val="FF0000"/>
          <w:sz w:val="20"/>
          <w:szCs w:val="20"/>
          <w:rtl/>
          <w:lang w:bidi="fa-IR"/>
        </w:rPr>
        <w:t xml:space="preserve"> </w:t>
      </w:r>
      <w:r w:rsidR="00007B79" w:rsidRPr="00495921">
        <w:rPr>
          <w:rFonts w:cs="Traditional Arabic" w:hint="eastAsia"/>
          <w:b/>
          <w:bCs/>
          <w:color w:val="000000"/>
          <w:sz w:val="20"/>
          <w:szCs w:val="20"/>
          <w:rtl/>
        </w:rPr>
        <w:t>أَلَمْ</w:t>
      </w:r>
      <w:r w:rsidR="00007B79" w:rsidRPr="00495921">
        <w:rPr>
          <w:rFonts w:cs="Traditional Arabic"/>
          <w:b/>
          <w:bCs/>
          <w:color w:val="000000"/>
          <w:sz w:val="20"/>
          <w:szCs w:val="20"/>
          <w:rtl/>
        </w:rPr>
        <w:t xml:space="preserve"> تَرَ أَنَّ الْفُلْكَ تَجْرِي فِي </w:t>
      </w:r>
      <w:r w:rsidR="00007B79" w:rsidRPr="00495921">
        <w:rPr>
          <w:rFonts w:cs="Traditional Arabic" w:hint="eastAsia"/>
          <w:b/>
          <w:bCs/>
          <w:color w:val="000000"/>
          <w:sz w:val="20"/>
          <w:szCs w:val="20"/>
          <w:rtl/>
        </w:rPr>
        <w:t>الْبَحْرِ</w:t>
      </w:r>
      <w:r w:rsidR="00007B79" w:rsidRPr="00495921">
        <w:rPr>
          <w:rFonts w:cs="Traditional Arabic"/>
          <w:b/>
          <w:bCs/>
          <w:color w:val="000000"/>
          <w:sz w:val="20"/>
          <w:szCs w:val="20"/>
          <w:rtl/>
        </w:rPr>
        <w:t xml:space="preserve"> بِنِعْمَتِ اللَّهِ لِيُرِيَكُم م</w:t>
      </w:r>
      <w:r w:rsidR="00007B79" w:rsidRPr="00495921">
        <w:rPr>
          <w:rFonts w:cs="Traditional Arabic" w:hint="eastAsia"/>
          <w:b/>
          <w:bCs/>
          <w:color w:val="000000"/>
          <w:sz w:val="20"/>
          <w:szCs w:val="20"/>
          <w:rtl/>
        </w:rPr>
        <w:t>ِّنْ</w:t>
      </w:r>
      <w:r w:rsidR="00007B79" w:rsidRPr="00495921">
        <w:rPr>
          <w:rFonts w:cs="Traditional Arabic"/>
          <w:b/>
          <w:bCs/>
          <w:color w:val="000000"/>
          <w:sz w:val="20"/>
          <w:szCs w:val="20"/>
          <w:rtl/>
        </w:rPr>
        <w:t xml:space="preserve"> آيَاتِهِ إِنَّ فِي ذَلِكَ </w:t>
      </w:r>
      <w:r w:rsidR="00007B79" w:rsidRPr="00495921">
        <w:rPr>
          <w:rFonts w:cs="Traditional Arabic" w:hint="eastAsia"/>
          <w:b/>
          <w:bCs/>
          <w:color w:val="000000"/>
          <w:sz w:val="20"/>
          <w:szCs w:val="20"/>
          <w:rtl/>
        </w:rPr>
        <w:t>لَآيَاتٍ</w:t>
      </w:r>
      <w:r w:rsidR="00007B79" w:rsidRPr="00495921">
        <w:rPr>
          <w:rFonts w:cs="Traditional Arabic"/>
          <w:b/>
          <w:bCs/>
          <w:color w:val="000000"/>
          <w:sz w:val="20"/>
          <w:szCs w:val="20"/>
          <w:rtl/>
        </w:rPr>
        <w:t xml:space="preserve"> لِّكُلِّ صَبَّارٍ شَكُورٍ ﴿31﴾ </w:t>
      </w:r>
      <w:r w:rsidR="001573A0">
        <w:rPr>
          <w:rFonts w:cs="B Nazanin" w:hint="cs"/>
          <w:color w:val="FF0000"/>
          <w:sz w:val="20"/>
          <w:szCs w:val="20"/>
          <w:rtl/>
          <w:lang w:bidi="fa-IR"/>
        </w:rPr>
        <w:t>نعمتها</w:t>
      </w:r>
      <w:r w:rsidR="004C0B4A">
        <w:rPr>
          <w:rFonts w:cs="B Nazanin" w:hint="cs"/>
          <w:color w:val="FF0000"/>
          <w:sz w:val="20"/>
          <w:szCs w:val="20"/>
          <w:rtl/>
          <w:lang w:bidi="fa-IR"/>
        </w:rPr>
        <w:t xml:space="preserve"> </w:t>
      </w:r>
      <w:r w:rsidR="004C0B4A">
        <w:rPr>
          <w:rFonts w:hint="cs"/>
          <w:color w:val="FF0000"/>
          <w:sz w:val="20"/>
          <w:szCs w:val="20"/>
          <w:rtl/>
          <w:lang w:bidi="fa-IR"/>
        </w:rPr>
        <w:t>–</w:t>
      </w:r>
      <w:r w:rsidR="004C0B4A">
        <w:rPr>
          <w:rFonts w:cs="B Nazanin" w:hint="cs"/>
          <w:color w:val="FF0000"/>
          <w:sz w:val="20"/>
          <w:szCs w:val="20"/>
          <w:rtl/>
          <w:lang w:bidi="fa-IR"/>
        </w:rPr>
        <w:t xml:space="preserve"> </w:t>
      </w:r>
      <w:r>
        <w:rPr>
          <w:rFonts w:cs="B Nazanin" w:hint="cs"/>
          <w:color w:val="FF0000"/>
          <w:sz w:val="20"/>
          <w:szCs w:val="20"/>
          <w:rtl/>
          <w:lang w:bidi="fa-IR"/>
        </w:rPr>
        <w:t>«آیات»</w:t>
      </w:r>
      <w:r w:rsidR="004C0B4A">
        <w:rPr>
          <w:rFonts w:cs="B Nazanin" w:hint="cs"/>
          <w:color w:val="FF0000"/>
          <w:sz w:val="20"/>
          <w:szCs w:val="20"/>
          <w:rtl/>
          <w:lang w:bidi="fa-IR"/>
        </w:rPr>
        <w:t xml:space="preserve"> </w:t>
      </w:r>
      <w:r w:rsidR="00007B79" w:rsidRPr="00495921">
        <w:rPr>
          <w:rFonts w:cs="Traditional Arabic" w:hint="eastAsia"/>
          <w:b/>
          <w:bCs/>
          <w:color w:val="000000"/>
          <w:sz w:val="20"/>
          <w:szCs w:val="20"/>
          <w:rtl/>
        </w:rPr>
        <w:t>وَإِذَا</w:t>
      </w:r>
      <w:r w:rsidR="00007B79" w:rsidRPr="00495921">
        <w:rPr>
          <w:rFonts w:cs="Traditional Arabic"/>
          <w:b/>
          <w:bCs/>
          <w:color w:val="000000"/>
          <w:sz w:val="20"/>
          <w:szCs w:val="20"/>
          <w:rtl/>
        </w:rPr>
        <w:t xml:space="preserve"> غَشِيَهُم مَّوْجٌ كَالظُّلَلِ دَعَوُا اللَّهَ مُخْلِصِينَ لَهُ الدِّينَ </w:t>
      </w:r>
      <w:r w:rsidR="00007B79" w:rsidRPr="00495921">
        <w:rPr>
          <w:rFonts w:cs="Traditional Arabic" w:hint="eastAsia"/>
          <w:b/>
          <w:bCs/>
          <w:color w:val="000000"/>
          <w:sz w:val="20"/>
          <w:szCs w:val="20"/>
          <w:rtl/>
        </w:rPr>
        <w:t>فَلَمَّا</w:t>
      </w:r>
      <w:r w:rsidR="00007B79" w:rsidRPr="00495921">
        <w:rPr>
          <w:rFonts w:cs="Traditional Arabic"/>
          <w:b/>
          <w:bCs/>
          <w:color w:val="000000"/>
          <w:sz w:val="20"/>
          <w:szCs w:val="20"/>
          <w:rtl/>
        </w:rPr>
        <w:t xml:space="preserve"> نَجَّاهُمْ إِلَى الْبَرِّ فَمِنْهُم مُّقْتَصِدٌ وَمَا يَجْحَدُ </w:t>
      </w:r>
      <w:r w:rsidR="00007B79" w:rsidRPr="00495921">
        <w:rPr>
          <w:rFonts w:cs="Traditional Arabic" w:hint="eastAsia"/>
          <w:b/>
          <w:bCs/>
          <w:color w:val="000000"/>
          <w:sz w:val="20"/>
          <w:szCs w:val="20"/>
          <w:rtl/>
        </w:rPr>
        <w:t>بِآيَاتِنَا</w:t>
      </w:r>
      <w:r w:rsidR="00007B79" w:rsidRPr="00495921">
        <w:rPr>
          <w:rFonts w:cs="Traditional Arabic"/>
          <w:b/>
          <w:bCs/>
          <w:color w:val="000000"/>
          <w:sz w:val="20"/>
          <w:szCs w:val="20"/>
          <w:rtl/>
        </w:rPr>
        <w:t xml:space="preserve"> إِلَّا كُلُّ خَتَّارٍ كَفُورٍ ﴿32﴾</w:t>
      </w:r>
      <w:r w:rsidR="003C2715" w:rsidRPr="003C2715">
        <w:rPr>
          <w:rFonts w:cs="B Nazanin" w:hint="cs"/>
          <w:color w:val="FF0000"/>
          <w:sz w:val="20"/>
          <w:szCs w:val="20"/>
          <w:rtl/>
          <w:lang w:bidi="fa-IR"/>
        </w:rPr>
        <w:t xml:space="preserve"> </w:t>
      </w:r>
      <w:r w:rsidR="00312196">
        <w:rPr>
          <w:rFonts w:cs="B Nazanin" w:hint="cs"/>
          <w:color w:val="FF0000"/>
          <w:sz w:val="20"/>
          <w:szCs w:val="20"/>
          <w:rtl/>
          <w:lang w:bidi="fa-IR"/>
        </w:rPr>
        <w:t>[اعتراف]عموم</w:t>
      </w:r>
      <w:r w:rsidR="003C2715">
        <w:rPr>
          <w:rFonts w:cs="B Nazanin" w:hint="cs"/>
          <w:color w:val="FF0000"/>
          <w:sz w:val="20"/>
          <w:szCs w:val="20"/>
          <w:rtl/>
          <w:lang w:bidi="fa-IR"/>
        </w:rPr>
        <w:t xml:space="preserve">- </w:t>
      </w:r>
      <w:r w:rsidR="00F270B2">
        <w:rPr>
          <w:rFonts w:cs="B Nazanin" w:hint="cs"/>
          <w:color w:val="FF0000"/>
          <w:sz w:val="20"/>
          <w:szCs w:val="20"/>
          <w:rtl/>
          <w:lang w:bidi="fa-IR"/>
        </w:rPr>
        <w:t>«نکوهش»</w:t>
      </w:r>
      <w:r w:rsidR="00007B79" w:rsidRPr="00495921">
        <w:rPr>
          <w:rFonts w:cs="Traditional Arabic"/>
          <w:b/>
          <w:bCs/>
          <w:color w:val="000000"/>
          <w:sz w:val="20"/>
          <w:szCs w:val="20"/>
          <w:rtl/>
        </w:rPr>
        <w:t xml:space="preserve"> </w:t>
      </w:r>
      <w:r w:rsidR="00007B79" w:rsidRPr="00495921">
        <w:rPr>
          <w:rFonts w:cs="Traditional Arabic" w:hint="eastAsia"/>
          <w:b/>
          <w:bCs/>
          <w:color w:val="000000"/>
          <w:sz w:val="20"/>
          <w:szCs w:val="20"/>
          <w:rtl/>
        </w:rPr>
        <w:t>يَا</w:t>
      </w:r>
      <w:r w:rsidR="00007B79" w:rsidRPr="00495921">
        <w:rPr>
          <w:rFonts w:cs="Traditional Arabic"/>
          <w:b/>
          <w:bCs/>
          <w:color w:val="000000"/>
          <w:sz w:val="20"/>
          <w:szCs w:val="20"/>
          <w:rtl/>
        </w:rPr>
        <w:t xml:space="preserve"> أَيُّهَا النَّاسُ اتَّقُوا رَبَّكُمْ وَاخْشَوْا </w:t>
      </w:r>
      <w:r w:rsidR="00007B79" w:rsidRPr="00495921">
        <w:rPr>
          <w:rFonts w:cs="Traditional Arabic" w:hint="eastAsia"/>
          <w:b/>
          <w:bCs/>
          <w:color w:val="000000"/>
          <w:sz w:val="20"/>
          <w:szCs w:val="20"/>
          <w:rtl/>
        </w:rPr>
        <w:t>يَوْمًا</w:t>
      </w:r>
      <w:r w:rsidR="00007B79" w:rsidRPr="00495921">
        <w:rPr>
          <w:rFonts w:cs="Traditional Arabic"/>
          <w:b/>
          <w:bCs/>
          <w:color w:val="000000"/>
          <w:sz w:val="20"/>
          <w:szCs w:val="20"/>
          <w:rtl/>
        </w:rPr>
        <w:t xml:space="preserve"> لَّا يَجْزِي وَالِدٌ عَن وَلَدِهِ وَلَا مَوْلُودٌ هُوَ جَازٍ عَن </w:t>
      </w:r>
      <w:r w:rsidR="00007B79" w:rsidRPr="00495921">
        <w:rPr>
          <w:rFonts w:cs="Traditional Arabic" w:hint="eastAsia"/>
          <w:b/>
          <w:bCs/>
          <w:color w:val="000000"/>
          <w:sz w:val="20"/>
          <w:szCs w:val="20"/>
          <w:rtl/>
        </w:rPr>
        <w:t>وَالِدِهِ</w:t>
      </w:r>
      <w:r w:rsidR="00007B79" w:rsidRPr="00495921">
        <w:rPr>
          <w:rFonts w:cs="Traditional Arabic"/>
          <w:b/>
          <w:bCs/>
          <w:color w:val="000000"/>
          <w:sz w:val="20"/>
          <w:szCs w:val="20"/>
          <w:rtl/>
        </w:rPr>
        <w:t xml:space="preserve"> شَيْئًا </w:t>
      </w:r>
      <w:r w:rsidR="009F406F">
        <w:rPr>
          <w:rFonts w:cs="B Nazanin" w:hint="cs"/>
          <w:color w:val="FF0000"/>
          <w:sz w:val="20"/>
          <w:szCs w:val="20"/>
          <w:rtl/>
          <w:lang w:bidi="fa-IR"/>
        </w:rPr>
        <w:t xml:space="preserve"> </w:t>
      </w:r>
      <w:r w:rsidR="0077396C">
        <w:rPr>
          <w:rFonts w:cs="B Nazanin" w:hint="cs"/>
          <w:color w:val="FF0000"/>
          <w:sz w:val="20"/>
          <w:szCs w:val="20"/>
          <w:rtl/>
          <w:lang w:bidi="fa-IR"/>
        </w:rPr>
        <w:t xml:space="preserve">  دعوت«عموم»  </w:t>
      </w:r>
      <w:r w:rsidR="003C2715">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0A5D26">
        <w:rPr>
          <w:rFonts w:cs="B Nazanin" w:hint="cs"/>
          <w:color w:val="FF0000"/>
          <w:sz w:val="20"/>
          <w:szCs w:val="20"/>
          <w:rtl/>
          <w:lang w:bidi="fa-IR"/>
        </w:rPr>
        <w:t xml:space="preserve"> </w:t>
      </w:r>
      <w:r w:rsidR="00007B79" w:rsidRPr="00495921">
        <w:rPr>
          <w:rFonts w:cs="Traditional Arabic"/>
          <w:b/>
          <w:bCs/>
          <w:color w:val="000000"/>
          <w:sz w:val="20"/>
          <w:szCs w:val="20"/>
          <w:rtl/>
        </w:rPr>
        <w:t xml:space="preserve">إِنَّ وَعْدَ اللَّهِ حَقٌّ </w:t>
      </w:r>
      <w:r w:rsidR="00F8440A">
        <w:rPr>
          <w:rFonts w:cs="B Nazanin" w:hint="cs"/>
          <w:color w:val="FF0000"/>
          <w:sz w:val="20"/>
          <w:szCs w:val="20"/>
          <w:rtl/>
          <w:lang w:bidi="fa-IR"/>
        </w:rPr>
        <w:t>«حقانیت»</w:t>
      </w:r>
      <w:r w:rsidR="00472517">
        <w:rPr>
          <w:rFonts w:cs="B Nazanin" w:hint="cs"/>
          <w:color w:val="FF0000"/>
          <w:sz w:val="20"/>
          <w:szCs w:val="20"/>
          <w:rtl/>
          <w:lang w:bidi="fa-IR"/>
        </w:rPr>
        <w:t xml:space="preserve"> </w:t>
      </w:r>
      <w:r w:rsidR="00007B79" w:rsidRPr="00495921">
        <w:rPr>
          <w:rFonts w:cs="Traditional Arabic"/>
          <w:b/>
          <w:bCs/>
          <w:color w:val="000000"/>
          <w:sz w:val="20"/>
          <w:szCs w:val="20"/>
          <w:rtl/>
        </w:rPr>
        <w:t xml:space="preserve">فَلَا تَغُرَّنَّكُمُ الْحَيَاةُ </w:t>
      </w:r>
      <w:r w:rsidR="00007B79" w:rsidRPr="00495921">
        <w:rPr>
          <w:rFonts w:cs="Traditional Arabic" w:hint="eastAsia"/>
          <w:b/>
          <w:bCs/>
          <w:color w:val="000000"/>
          <w:sz w:val="20"/>
          <w:szCs w:val="20"/>
          <w:rtl/>
        </w:rPr>
        <w:t>الدُّنْيَا</w:t>
      </w:r>
      <w:r w:rsidR="00007B79" w:rsidRPr="00495921">
        <w:rPr>
          <w:rFonts w:cs="Traditional Arabic"/>
          <w:b/>
          <w:bCs/>
          <w:color w:val="000000"/>
          <w:sz w:val="20"/>
          <w:szCs w:val="20"/>
          <w:rtl/>
        </w:rPr>
        <w:t xml:space="preserve"> وَلَا يَغُرَّنَّكُم بِاللَّهِ الْغَرُورُ ﴿33﴾ </w:t>
      </w:r>
      <w:r w:rsidR="00F270B2">
        <w:rPr>
          <w:rFonts w:cs="B Nazanin" w:hint="cs"/>
          <w:color w:val="FF0000"/>
          <w:sz w:val="20"/>
          <w:szCs w:val="20"/>
          <w:rtl/>
          <w:lang w:bidi="fa-IR"/>
        </w:rPr>
        <w:t>«هشدار»</w:t>
      </w:r>
      <w:r w:rsidR="000A5D26">
        <w:rPr>
          <w:rFonts w:cs="B Nazanin" w:hint="cs"/>
          <w:color w:val="FF0000"/>
          <w:sz w:val="20"/>
          <w:szCs w:val="20"/>
          <w:rtl/>
          <w:lang w:bidi="fa-IR"/>
        </w:rPr>
        <w:t xml:space="preserve"> </w:t>
      </w:r>
      <w:r w:rsidR="00007B79" w:rsidRPr="00495921">
        <w:rPr>
          <w:rFonts w:cs="Traditional Arabic" w:hint="eastAsia"/>
          <w:b/>
          <w:bCs/>
          <w:color w:val="000000"/>
          <w:sz w:val="20"/>
          <w:szCs w:val="20"/>
          <w:rtl/>
        </w:rPr>
        <w:t>إِنَّ</w:t>
      </w:r>
      <w:r w:rsidR="00007B79" w:rsidRPr="00495921">
        <w:rPr>
          <w:rFonts w:cs="Traditional Arabic"/>
          <w:b/>
          <w:bCs/>
          <w:color w:val="000000"/>
          <w:sz w:val="20"/>
          <w:szCs w:val="20"/>
          <w:rtl/>
        </w:rPr>
        <w:t xml:space="preserve"> اللَّهَ عِندَهُ عِلْمُ السَّاعَةِ </w:t>
      </w:r>
      <w:r w:rsidR="00DA12CC">
        <w:rPr>
          <w:rFonts w:cs="B Nazanin" w:hint="cs"/>
          <w:color w:val="FF0000"/>
          <w:sz w:val="20"/>
          <w:szCs w:val="20"/>
          <w:rtl/>
          <w:lang w:bidi="fa-IR"/>
        </w:rPr>
        <w:t>[علم]قیامت</w:t>
      </w:r>
      <w:r w:rsidR="00724963">
        <w:rPr>
          <w:rFonts w:cs="B Nazanin" w:hint="cs"/>
          <w:color w:val="FF0000"/>
          <w:sz w:val="20"/>
          <w:szCs w:val="20"/>
          <w:rtl/>
          <w:lang w:bidi="fa-IR"/>
        </w:rPr>
        <w:t xml:space="preserve"> </w:t>
      </w:r>
      <w:r w:rsidR="00007B79" w:rsidRPr="00495921">
        <w:rPr>
          <w:rFonts w:cs="Traditional Arabic"/>
          <w:b/>
          <w:bCs/>
          <w:color w:val="000000"/>
          <w:sz w:val="20"/>
          <w:szCs w:val="20"/>
          <w:rtl/>
        </w:rPr>
        <w:t xml:space="preserve">وَيُنَزِّلُ </w:t>
      </w:r>
      <w:r w:rsidR="00007B79" w:rsidRPr="00495921">
        <w:rPr>
          <w:rFonts w:cs="Traditional Arabic" w:hint="eastAsia"/>
          <w:b/>
          <w:bCs/>
          <w:color w:val="000000"/>
          <w:sz w:val="20"/>
          <w:szCs w:val="20"/>
          <w:rtl/>
        </w:rPr>
        <w:t>الْغَيْثَ</w:t>
      </w:r>
      <w:r w:rsidR="00007B79" w:rsidRPr="00495921">
        <w:rPr>
          <w:rFonts w:cs="Traditional Arabic"/>
          <w:b/>
          <w:bCs/>
          <w:color w:val="000000"/>
          <w:sz w:val="20"/>
          <w:szCs w:val="20"/>
          <w:rtl/>
        </w:rPr>
        <w:t xml:space="preserve"> وَيَعْلَمُ مَا فِي الْأَرْحَامِ </w:t>
      </w:r>
      <w:r w:rsidR="00112B20">
        <w:rPr>
          <w:rFonts w:cs="B Nazanin" w:hint="cs"/>
          <w:color w:val="FF0000"/>
          <w:sz w:val="20"/>
          <w:szCs w:val="20"/>
          <w:rtl/>
          <w:lang w:bidi="fa-IR"/>
        </w:rPr>
        <w:t xml:space="preserve">آفرینشی </w:t>
      </w:r>
      <w:r w:rsidR="00007B79" w:rsidRPr="00495921">
        <w:rPr>
          <w:rFonts w:cs="Traditional Arabic"/>
          <w:b/>
          <w:bCs/>
          <w:color w:val="000000"/>
          <w:sz w:val="20"/>
          <w:szCs w:val="20"/>
          <w:rtl/>
        </w:rPr>
        <w:t xml:space="preserve">وَمَا تَدْرِي نَفْسٌ مَّاذَا تَكْسِبُ </w:t>
      </w:r>
      <w:r w:rsidR="00007B79" w:rsidRPr="00495921">
        <w:rPr>
          <w:rFonts w:cs="Traditional Arabic" w:hint="eastAsia"/>
          <w:b/>
          <w:bCs/>
          <w:color w:val="000000"/>
          <w:sz w:val="20"/>
          <w:szCs w:val="20"/>
          <w:rtl/>
        </w:rPr>
        <w:t>غَدًا</w:t>
      </w:r>
      <w:r w:rsidR="00007B79" w:rsidRPr="00495921">
        <w:rPr>
          <w:rFonts w:cs="Traditional Arabic"/>
          <w:b/>
          <w:bCs/>
          <w:color w:val="000000"/>
          <w:sz w:val="20"/>
          <w:szCs w:val="20"/>
          <w:rtl/>
        </w:rPr>
        <w:t xml:space="preserve"> وَمَا تَدْرِي نَفْسٌ بِأَيِّ أَرْضٍ تَمُوتُ </w:t>
      </w:r>
      <w:r w:rsidR="00DA12CC">
        <w:rPr>
          <w:rFonts w:cs="B Nazanin" w:hint="cs"/>
          <w:color w:val="FF0000"/>
          <w:sz w:val="20"/>
          <w:szCs w:val="20"/>
          <w:rtl/>
          <w:lang w:bidi="fa-IR"/>
        </w:rPr>
        <w:t>علم[غیب]</w:t>
      </w:r>
      <w:r w:rsidR="00724963">
        <w:rPr>
          <w:rFonts w:cs="B Nazanin" w:hint="cs"/>
          <w:color w:val="FF0000"/>
          <w:sz w:val="20"/>
          <w:szCs w:val="20"/>
          <w:rtl/>
          <w:lang w:bidi="fa-IR"/>
        </w:rPr>
        <w:t xml:space="preserve"> </w:t>
      </w:r>
      <w:r w:rsidR="00007B79" w:rsidRPr="00495921">
        <w:rPr>
          <w:rFonts w:cs="Traditional Arabic"/>
          <w:b/>
          <w:bCs/>
          <w:color w:val="000000"/>
          <w:sz w:val="20"/>
          <w:szCs w:val="20"/>
          <w:rtl/>
        </w:rPr>
        <w:t>إِنَّ اللَّهَ عَلِيمٌ خَبِيرٌ ﴿34﴾</w:t>
      </w:r>
      <w:r w:rsidR="00112B20" w:rsidRPr="00112B20">
        <w:rPr>
          <w:rFonts w:cs="B Nazanin" w:hint="cs"/>
          <w:color w:val="FF0000"/>
          <w:sz w:val="20"/>
          <w:szCs w:val="20"/>
          <w:rtl/>
          <w:lang w:bidi="fa-IR"/>
        </w:rPr>
        <w:t xml:space="preserve"> </w:t>
      </w:r>
      <w:r w:rsidR="00112B20">
        <w:rPr>
          <w:rFonts w:cs="B Nazanin" w:hint="cs"/>
          <w:color w:val="FF0000"/>
          <w:sz w:val="20"/>
          <w:szCs w:val="20"/>
          <w:rtl/>
          <w:lang w:bidi="fa-IR"/>
        </w:rPr>
        <w:t xml:space="preserve">ذاتی </w:t>
      </w:r>
    </w:p>
    <w:p w:rsidR="002C0EB3" w:rsidRDefault="00EC5501" w:rsidP="00CF771B">
      <w:pPr>
        <w:widowControl w:val="0"/>
        <w:bidi/>
        <w:ind w:left="-249"/>
        <w:jc w:val="both"/>
        <w:rPr>
          <w:rFonts w:cs="Traditional Arabic"/>
          <w:b/>
          <w:bCs/>
          <w:color w:val="000000"/>
          <w:sz w:val="20"/>
          <w:szCs w:val="20"/>
          <w:rtl/>
        </w:rPr>
      </w:pPr>
      <w:r w:rsidRPr="00791650">
        <w:rPr>
          <w:rFonts w:cs="B Nazanin"/>
          <w:b/>
          <w:bCs/>
          <w:sz w:val="20"/>
          <w:szCs w:val="20"/>
          <w:rtl/>
        </w:rPr>
        <w:t>و اگر از آنان بپرسي چه کسي آسمانها و زمين را آفريده با تاکيد خواهند گفت خدا. بگو ستايش مخصوص خداست. بلکه اکثرشان علم ندارند.</w:t>
      </w:r>
      <w:r w:rsidRPr="00791650">
        <w:rPr>
          <w:rFonts w:cs="B Nazanin" w:hint="cs"/>
          <w:b/>
          <w:bCs/>
          <w:sz w:val="20"/>
          <w:szCs w:val="20"/>
          <w:rtl/>
        </w:rPr>
        <w:t xml:space="preserve">(25) </w:t>
      </w:r>
      <w:r w:rsidRPr="00791650">
        <w:rPr>
          <w:rFonts w:cs="B Nazanin"/>
          <w:b/>
          <w:bCs/>
          <w:sz w:val="20"/>
          <w:szCs w:val="20"/>
          <w:rtl/>
        </w:rPr>
        <w:t xml:space="preserve">آنچه در آسمانها و زمين است از </w:t>
      </w:r>
      <w:r w:rsidRPr="00791650">
        <w:rPr>
          <w:rFonts w:cs="B Nazanin" w:hint="cs"/>
          <w:b/>
          <w:bCs/>
          <w:sz w:val="20"/>
          <w:szCs w:val="20"/>
          <w:rtl/>
        </w:rPr>
        <w:t>آ</w:t>
      </w:r>
      <w:r w:rsidRPr="00791650">
        <w:rPr>
          <w:rFonts w:cs="B Nazanin"/>
          <w:b/>
          <w:bCs/>
          <w:sz w:val="20"/>
          <w:szCs w:val="20"/>
          <w:rtl/>
        </w:rPr>
        <w:t>ن خداست. البته خداوند بي نياز ستوده است.</w:t>
      </w:r>
      <w:r w:rsidRPr="00791650">
        <w:rPr>
          <w:rFonts w:cs="B Nazanin" w:hint="cs"/>
          <w:b/>
          <w:bCs/>
          <w:sz w:val="20"/>
          <w:szCs w:val="20"/>
          <w:rtl/>
        </w:rPr>
        <w:t xml:space="preserve">(26) </w:t>
      </w:r>
      <w:r w:rsidRPr="00791650">
        <w:rPr>
          <w:rFonts w:cs="B Nazanin"/>
          <w:b/>
          <w:bCs/>
          <w:sz w:val="20"/>
          <w:szCs w:val="20"/>
          <w:rtl/>
        </w:rPr>
        <w:t>و اگر همه درخت هاي زمين قلم ميشد و آن دريا و هفت درياي ديگر هم مرکب ميشد (شمارش) کلمات خداوند تمام نمي شد. خداوند البته پيروزمند فرزانه است.</w:t>
      </w:r>
      <w:r w:rsidRPr="00791650">
        <w:rPr>
          <w:rFonts w:cs="B Nazanin" w:hint="cs"/>
          <w:b/>
          <w:bCs/>
          <w:sz w:val="20"/>
          <w:szCs w:val="20"/>
          <w:rtl/>
        </w:rPr>
        <w:t xml:space="preserve">(27) </w:t>
      </w:r>
      <w:r w:rsidRPr="00791650">
        <w:rPr>
          <w:rFonts w:cs="B Nazanin"/>
          <w:b/>
          <w:bCs/>
          <w:sz w:val="20"/>
          <w:szCs w:val="20"/>
          <w:rtl/>
        </w:rPr>
        <w:t>آفرينش و بر انگيختن شما جز مانند (آفرينش) يکنفر نيست، که خداوند شنواي بيناست.</w:t>
      </w:r>
      <w:r w:rsidRPr="00791650">
        <w:rPr>
          <w:rFonts w:cs="B Nazanin" w:hint="cs"/>
          <w:b/>
          <w:bCs/>
          <w:sz w:val="20"/>
          <w:szCs w:val="20"/>
          <w:rtl/>
        </w:rPr>
        <w:t xml:space="preserve">(28) </w:t>
      </w:r>
      <w:r w:rsidRPr="00791650">
        <w:rPr>
          <w:rFonts w:cs="B Nazanin"/>
          <w:b/>
          <w:bCs/>
          <w:sz w:val="20"/>
          <w:szCs w:val="20"/>
          <w:rtl/>
        </w:rPr>
        <w:t>نمي بيني که خداوند شب را داخل روز مي کند و روز را داخل شب مي کند و آفتاب و ماه را رام کرده و هرکدام تا سر آمدي معين جريان دارند؟ و خداوند به آنچه مي کنيد آگاه است.</w:t>
      </w:r>
      <w:r w:rsidRPr="00791650">
        <w:rPr>
          <w:rFonts w:cs="B Nazanin" w:hint="cs"/>
          <w:b/>
          <w:bCs/>
          <w:sz w:val="20"/>
          <w:szCs w:val="20"/>
          <w:rtl/>
        </w:rPr>
        <w:t xml:space="preserve">(29) </w:t>
      </w:r>
      <w:r w:rsidRPr="00791650">
        <w:rPr>
          <w:rFonts w:cs="B Nazanin"/>
          <w:b/>
          <w:bCs/>
          <w:sz w:val="20"/>
          <w:szCs w:val="20"/>
          <w:rtl/>
        </w:rPr>
        <w:t>اين به آن خاطر است که خداوند خود حق است و آنچه را که غير از او ميخوانند باطل است و خداوند بلند مرتبه باعظمت است.</w:t>
      </w:r>
      <w:r w:rsidRPr="00791650">
        <w:rPr>
          <w:rFonts w:cs="B Nazanin" w:hint="cs"/>
          <w:b/>
          <w:bCs/>
          <w:sz w:val="20"/>
          <w:szCs w:val="20"/>
          <w:rtl/>
        </w:rPr>
        <w:t xml:space="preserve">(30) </w:t>
      </w:r>
      <w:r w:rsidRPr="00791650">
        <w:rPr>
          <w:rFonts w:cs="B Nazanin"/>
          <w:b/>
          <w:bCs/>
          <w:sz w:val="20"/>
          <w:szCs w:val="20"/>
          <w:rtl/>
        </w:rPr>
        <w:t>آيا نمي بيني که کشتي در دريا به نعمت او روان است تا از نشانه هاي او به شما بنماياند؟ البته در</w:t>
      </w:r>
      <w:r w:rsidRPr="00791650">
        <w:rPr>
          <w:rFonts w:cs="B Nazanin" w:hint="cs"/>
          <w:b/>
          <w:bCs/>
          <w:sz w:val="20"/>
          <w:szCs w:val="20"/>
          <w:rtl/>
        </w:rPr>
        <w:t xml:space="preserve"> اين</w:t>
      </w:r>
      <w:r w:rsidRPr="00791650">
        <w:rPr>
          <w:rFonts w:cs="B Nazanin"/>
          <w:b/>
          <w:bCs/>
          <w:sz w:val="20"/>
          <w:szCs w:val="20"/>
          <w:rtl/>
        </w:rPr>
        <w:t xml:space="preserve"> براي هر صبر پيشه شکر گزاري نشانه هايست.</w:t>
      </w:r>
      <w:r w:rsidRPr="00791650">
        <w:rPr>
          <w:rFonts w:cs="B Nazanin" w:hint="cs"/>
          <w:b/>
          <w:bCs/>
          <w:sz w:val="20"/>
          <w:szCs w:val="20"/>
          <w:rtl/>
        </w:rPr>
        <w:t xml:space="preserve">(31) </w:t>
      </w:r>
      <w:r w:rsidRPr="00791650">
        <w:rPr>
          <w:rFonts w:cs="B Nazanin"/>
          <w:b/>
          <w:bCs/>
          <w:sz w:val="20"/>
          <w:szCs w:val="20"/>
          <w:rtl/>
        </w:rPr>
        <w:t>و هنگامي که موجي بزرگ سايه بان مانند آنها را فراگيرد، از روي اخلاص خداوند را صدا ميزنند. اما همينكه آنان را به سوي خشکي نجات داد، (فقط) بعضي شان معتدل خواهند بود. و نشانه هاي ما را جز عهد شکنان کفران پيشه انکار نمي کنند.</w:t>
      </w:r>
      <w:r w:rsidRPr="00791650">
        <w:rPr>
          <w:rFonts w:cs="B Nazanin" w:hint="cs"/>
          <w:b/>
          <w:bCs/>
          <w:sz w:val="20"/>
          <w:szCs w:val="20"/>
          <w:rtl/>
        </w:rPr>
        <w:t xml:space="preserve">(32) </w:t>
      </w:r>
      <w:r w:rsidRPr="00791650">
        <w:rPr>
          <w:rFonts w:cs="B Nazanin"/>
          <w:b/>
          <w:bCs/>
          <w:sz w:val="20"/>
          <w:szCs w:val="20"/>
          <w:rtl/>
        </w:rPr>
        <w:t>اي مردم! از پروردگار خويش پروا کنيد. و از روزي بترسيد که نه پدر ميتواند براي فرزندش کاري کند و نه فرزند براي پدر. وعده خداوند حق است. پس مبادا زندگي دنيا فريبتان دهد، و مبادا آن فريبكار درباره خداوند فريبتان دهد.</w:t>
      </w:r>
      <w:r w:rsidRPr="00791650">
        <w:rPr>
          <w:rFonts w:cs="B Nazanin" w:hint="cs"/>
          <w:b/>
          <w:bCs/>
          <w:sz w:val="20"/>
          <w:szCs w:val="20"/>
          <w:rtl/>
        </w:rPr>
        <w:t xml:space="preserve">(33) </w:t>
      </w:r>
      <w:r w:rsidRPr="00791650">
        <w:rPr>
          <w:rFonts w:cs="B Nazanin"/>
          <w:b/>
          <w:bCs/>
          <w:sz w:val="20"/>
          <w:szCs w:val="20"/>
          <w:rtl/>
        </w:rPr>
        <w:t>علم قيامت نزد خداوند است. و همو باران را ميفرستد. و ميداند در رحم ها چيست. و کسي نميداند فردا چه بدست مي آورد. و کسي نميداند در کدام زمين خواهد مرد. البته خداوند داناي آگاه است.</w:t>
      </w:r>
      <w:r w:rsidRPr="00791650">
        <w:rPr>
          <w:rFonts w:cs="B Nazanin" w:hint="cs"/>
          <w:b/>
          <w:bCs/>
          <w:sz w:val="20"/>
          <w:szCs w:val="20"/>
          <w:rtl/>
        </w:rPr>
        <w:t>(34)</w:t>
      </w:r>
      <w:r w:rsidR="00CF771B">
        <w:rPr>
          <w:rFonts w:cs="B Nazanin" w:hint="cs"/>
          <w:b/>
          <w:bCs/>
          <w:sz w:val="20"/>
          <w:szCs w:val="20"/>
          <w:rtl/>
        </w:rPr>
        <w:t xml:space="preserve">      </w:t>
      </w:r>
      <w:r w:rsidR="002C0EB3"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E81BDD" w:rsidRPr="00352723" w:rsidTr="00EC2628">
        <w:trPr>
          <w:trHeight w:val="350"/>
        </w:trPr>
        <w:tc>
          <w:tcPr>
            <w:tcW w:w="5940" w:type="dxa"/>
          </w:tcPr>
          <w:p w:rsidR="00E81BDD" w:rsidRPr="00352723" w:rsidRDefault="00CF771B" w:rsidP="00EC2628">
            <w:pPr>
              <w:widowControl w:val="0"/>
              <w:tabs>
                <w:tab w:val="center" w:pos="2862"/>
                <w:tab w:val="right" w:pos="5724"/>
              </w:tabs>
              <w:bidi/>
              <w:ind w:left="-249"/>
              <w:jc w:val="center"/>
              <w:rPr>
                <w:rFonts w:cs="B Nazanin"/>
                <w:b/>
                <w:bCs/>
                <w:color w:val="000000"/>
                <w:sz w:val="20"/>
                <w:szCs w:val="20"/>
                <w:u w:val="single"/>
                <w:rtl/>
                <w:lang w:bidi="fa-IR"/>
              </w:rPr>
            </w:pPr>
            <w:r w:rsidRPr="00791650">
              <w:rPr>
                <w:rFonts w:cs="B Nazanin" w:hint="cs"/>
                <w:color w:val="000000"/>
                <w:sz w:val="20"/>
                <w:szCs w:val="20"/>
                <w:rtl/>
              </w:rPr>
              <w:t xml:space="preserve">درب: ذكر بعضي از </w:t>
            </w:r>
            <w:r w:rsidR="001573A0">
              <w:rPr>
                <w:rFonts w:cs="B Nazanin" w:hint="cs"/>
                <w:color w:val="000000"/>
                <w:sz w:val="20"/>
                <w:szCs w:val="20"/>
                <w:rtl/>
              </w:rPr>
              <w:t>نعمتها</w:t>
            </w:r>
            <w:r w:rsidRPr="00791650">
              <w:rPr>
                <w:rFonts w:cs="B Nazanin" w:hint="cs"/>
                <w:color w:val="000000"/>
                <w:sz w:val="20"/>
                <w:szCs w:val="20"/>
                <w:rtl/>
              </w:rPr>
              <w:t>ي الهي و دعوت از مردم براي اصلاح رفتار خويش</w:t>
            </w:r>
          </w:p>
        </w:tc>
      </w:tr>
    </w:tbl>
    <w:p w:rsidR="001221CC" w:rsidRDefault="001221CC" w:rsidP="00C82A37">
      <w:pPr>
        <w:bidi/>
        <w:ind w:left="-249" w:firstLine="720"/>
        <w:jc w:val="center"/>
        <w:rPr>
          <w:rFonts w:cs="B Nazanin"/>
          <w:b/>
          <w:bCs/>
          <w:color w:val="000000"/>
          <w:sz w:val="20"/>
          <w:szCs w:val="20"/>
          <w:u w:val="single"/>
          <w:rtl/>
          <w:lang w:bidi="fa-IR"/>
        </w:rPr>
      </w:pPr>
    </w:p>
    <w:p w:rsidR="00802541" w:rsidRDefault="00802541" w:rsidP="001221CC">
      <w:pPr>
        <w:bidi/>
        <w:ind w:left="-249" w:firstLine="720"/>
        <w:jc w:val="center"/>
        <w:rPr>
          <w:rFonts w:cs="B Nazanin"/>
          <w:b/>
          <w:bCs/>
          <w:color w:val="000000"/>
          <w:sz w:val="20"/>
          <w:szCs w:val="20"/>
          <w:u w:val="single"/>
          <w:rtl/>
          <w:lang w:bidi="fa-IR"/>
        </w:rPr>
      </w:pPr>
      <w:r>
        <w:rPr>
          <w:rFonts w:cs="B Nazanin" w:hint="cs"/>
          <w:b/>
          <w:bCs/>
          <w:color w:val="000000"/>
          <w:sz w:val="20"/>
          <w:szCs w:val="20"/>
          <w:u w:val="single"/>
          <w:rtl/>
          <w:lang w:bidi="fa-IR"/>
        </w:rPr>
        <w:t>82</w:t>
      </w:r>
    </w:p>
    <w:p w:rsidR="007A2F69" w:rsidRPr="00495921" w:rsidRDefault="007A2F69" w:rsidP="00802541">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سوره عنکبوت آیات 1 تا 7</w:t>
      </w:r>
    </w:p>
    <w:p w:rsidR="00007B79" w:rsidRPr="00495921" w:rsidRDefault="00816C85" w:rsidP="00C82A37">
      <w:pPr>
        <w:widowControl w:val="0"/>
        <w:bidi/>
        <w:ind w:left="-249"/>
        <w:jc w:val="center"/>
        <w:rPr>
          <w:rFonts w:cs="Traditional Arabic"/>
          <w:b/>
          <w:bCs/>
          <w:color w:val="000000"/>
          <w:sz w:val="20"/>
          <w:szCs w:val="20"/>
        </w:rPr>
      </w:pPr>
      <w:r>
        <w:rPr>
          <w:rFonts w:cs="Traditional Arabic" w:hint="cs"/>
          <w:b/>
          <w:bCs/>
          <w:color w:val="000000"/>
          <w:sz w:val="20"/>
          <w:szCs w:val="20"/>
          <w:rtl/>
        </w:rPr>
        <w:t xml:space="preserve">             </w:t>
      </w:r>
      <w:r w:rsidR="00007B79" w:rsidRPr="00495921">
        <w:rPr>
          <w:rFonts w:cs="Traditional Arabic"/>
          <w:b/>
          <w:bCs/>
          <w:color w:val="000000"/>
          <w:sz w:val="20"/>
          <w:szCs w:val="20"/>
          <w:rtl/>
        </w:rPr>
        <w:t xml:space="preserve">﴿ </w:t>
      </w:r>
      <w:r w:rsidR="00007B79" w:rsidRPr="00495921">
        <w:rPr>
          <w:rFonts w:cs="Traditional Arabic" w:hint="eastAsia"/>
          <w:b/>
          <w:bCs/>
          <w:color w:val="000000"/>
          <w:sz w:val="20"/>
          <w:szCs w:val="20"/>
          <w:rtl/>
        </w:rPr>
        <w:t>بِسْمِ</w:t>
      </w:r>
      <w:r w:rsidR="00007B79" w:rsidRPr="00495921">
        <w:rPr>
          <w:rFonts w:cs="Traditional Arabic"/>
          <w:b/>
          <w:bCs/>
          <w:color w:val="000000"/>
          <w:sz w:val="20"/>
          <w:szCs w:val="20"/>
          <w:rtl/>
        </w:rPr>
        <w:t xml:space="preserve"> اللّهِ الرَّحْمَنِ الرَّحِيمِ ﴾</w:t>
      </w:r>
    </w:p>
    <w:p w:rsidR="00C77A04" w:rsidRDefault="00007B79" w:rsidP="0094268A">
      <w:pPr>
        <w:widowControl w:val="0"/>
        <w:bidi/>
        <w:ind w:left="-249"/>
        <w:jc w:val="both"/>
        <w:rPr>
          <w:rFonts w:cs="Traditional Arabic"/>
          <w:b/>
          <w:bCs/>
          <w:color w:val="000000"/>
          <w:sz w:val="20"/>
          <w:szCs w:val="20"/>
          <w:rtl/>
        </w:rPr>
      </w:pPr>
      <w:r w:rsidRPr="00495921">
        <w:rPr>
          <w:rFonts w:cs="Traditional Arabic" w:hint="eastAsia"/>
          <w:b/>
          <w:bCs/>
          <w:color w:val="000000"/>
          <w:sz w:val="20"/>
          <w:szCs w:val="20"/>
          <w:rtl/>
        </w:rPr>
        <w:t>الم</w:t>
      </w:r>
      <w:r w:rsidRPr="00495921">
        <w:rPr>
          <w:rFonts w:cs="Traditional Arabic"/>
          <w:b/>
          <w:bCs/>
          <w:color w:val="000000"/>
          <w:sz w:val="20"/>
          <w:szCs w:val="20"/>
          <w:rtl/>
        </w:rPr>
        <w:t xml:space="preserve"> ﴿1﴾</w:t>
      </w:r>
      <w:r w:rsidR="001203DB" w:rsidRPr="001203DB">
        <w:rPr>
          <w:rFonts w:cs="B Nazanin" w:hint="cs"/>
          <w:color w:val="FF0000"/>
          <w:sz w:val="20"/>
          <w:szCs w:val="20"/>
          <w:rtl/>
          <w:lang w:bidi="fa-IR"/>
        </w:rPr>
        <w:t xml:space="preserve"> </w:t>
      </w:r>
      <w:r w:rsidR="00E879DA">
        <w:rPr>
          <w:rFonts w:cs="B Nazanin" w:hint="cs"/>
          <w:color w:val="FF0000"/>
          <w:sz w:val="20"/>
          <w:szCs w:val="20"/>
          <w:rtl/>
          <w:lang w:bidi="fa-IR"/>
        </w:rPr>
        <w:t>«مقطعه»</w:t>
      </w:r>
      <w:r w:rsidR="001203DB">
        <w:rPr>
          <w:rFonts w:cs="B Nazanin" w:hint="cs"/>
          <w:color w:val="FF0000"/>
          <w:sz w:val="20"/>
          <w:szCs w:val="20"/>
          <w:rtl/>
          <w:lang w:bidi="fa-IR"/>
        </w:rPr>
        <w:t xml:space="preserve"> </w:t>
      </w:r>
      <w:r w:rsidRPr="00495921">
        <w:rPr>
          <w:rFonts w:cs="Traditional Arabic"/>
          <w:b/>
          <w:bCs/>
          <w:color w:val="000000"/>
          <w:sz w:val="20"/>
          <w:szCs w:val="20"/>
          <w:rtl/>
        </w:rPr>
        <w:t xml:space="preserve"> </w:t>
      </w:r>
      <w:r w:rsidRPr="00495921">
        <w:rPr>
          <w:rFonts w:cs="Traditional Arabic" w:hint="eastAsia"/>
          <w:b/>
          <w:bCs/>
          <w:color w:val="000000"/>
          <w:sz w:val="20"/>
          <w:szCs w:val="20"/>
          <w:rtl/>
        </w:rPr>
        <w:t>أَحَسِبَ</w:t>
      </w:r>
      <w:r w:rsidRPr="00495921">
        <w:rPr>
          <w:rFonts w:cs="Traditional Arabic"/>
          <w:b/>
          <w:bCs/>
          <w:color w:val="000000"/>
          <w:sz w:val="20"/>
          <w:szCs w:val="20"/>
          <w:rtl/>
        </w:rPr>
        <w:t xml:space="preserve"> النَّاسُ أَن يُتْرَكُوا أَن يَقُولُوا آمَنَّا وَهُمْ لَا يُفْتَنُونَ ﴿2﴾</w:t>
      </w:r>
      <w:r w:rsidR="00265476" w:rsidRPr="00265476">
        <w:rPr>
          <w:rFonts w:cs="B Nazanin" w:hint="cs"/>
          <w:color w:val="FF0000"/>
          <w:sz w:val="20"/>
          <w:szCs w:val="20"/>
          <w:rtl/>
          <w:lang w:bidi="fa-IR"/>
        </w:rPr>
        <w:t xml:space="preserve"> </w:t>
      </w:r>
      <w:r w:rsidR="00477023">
        <w:rPr>
          <w:rFonts w:cs="B Nazanin" w:hint="cs"/>
          <w:color w:val="FF0000"/>
          <w:sz w:val="20"/>
          <w:szCs w:val="20"/>
          <w:rtl/>
          <w:lang w:bidi="fa-IR"/>
        </w:rPr>
        <w:t xml:space="preserve">[پرسش]ازعموم </w:t>
      </w:r>
    </w:p>
    <w:p w:rsidR="00007B79" w:rsidRDefault="00007B79" w:rsidP="0094268A">
      <w:pPr>
        <w:widowControl w:val="0"/>
        <w:bidi/>
        <w:ind w:left="-249"/>
        <w:jc w:val="both"/>
        <w:rPr>
          <w:rFonts w:cs="B Nazanin"/>
          <w:color w:val="FF0000"/>
          <w:sz w:val="20"/>
          <w:szCs w:val="20"/>
          <w:rtl/>
          <w:lang w:bidi="fa-IR"/>
        </w:rPr>
      </w:pPr>
      <w:r w:rsidRPr="00495921">
        <w:rPr>
          <w:rFonts w:cs="Traditional Arabic"/>
          <w:b/>
          <w:bCs/>
          <w:color w:val="000000"/>
          <w:sz w:val="20"/>
          <w:szCs w:val="20"/>
          <w:rtl/>
        </w:rPr>
        <w:t xml:space="preserve"> </w:t>
      </w:r>
      <w:r w:rsidRPr="00495921">
        <w:rPr>
          <w:rFonts w:cs="Traditional Arabic" w:hint="eastAsia"/>
          <w:b/>
          <w:bCs/>
          <w:color w:val="000000"/>
          <w:sz w:val="20"/>
          <w:szCs w:val="20"/>
          <w:rtl/>
        </w:rPr>
        <w:t>وَلَقَدْ</w:t>
      </w:r>
      <w:r w:rsidRPr="00495921">
        <w:rPr>
          <w:rFonts w:cs="Traditional Arabic"/>
          <w:b/>
          <w:bCs/>
          <w:color w:val="000000"/>
          <w:sz w:val="20"/>
          <w:szCs w:val="20"/>
          <w:rtl/>
        </w:rPr>
        <w:t xml:space="preserve"> فَتَنَّا الَّذِينَ مِن </w:t>
      </w:r>
      <w:r w:rsidRPr="00495921">
        <w:rPr>
          <w:rFonts w:cs="Traditional Arabic" w:hint="eastAsia"/>
          <w:b/>
          <w:bCs/>
          <w:color w:val="000000"/>
          <w:sz w:val="20"/>
          <w:szCs w:val="20"/>
          <w:rtl/>
        </w:rPr>
        <w:t>قَبْلِهِمْ</w:t>
      </w:r>
      <w:r w:rsidRPr="00495921">
        <w:rPr>
          <w:rFonts w:cs="Traditional Arabic"/>
          <w:b/>
          <w:bCs/>
          <w:color w:val="000000"/>
          <w:sz w:val="20"/>
          <w:szCs w:val="20"/>
          <w:rtl/>
        </w:rPr>
        <w:t xml:space="preserve"> فَلَيَعْلَمَنَّ اللَّهُ الَّذِينَ صَدَقُوا وَلَيَعْلَمَنَّ </w:t>
      </w:r>
      <w:r w:rsidRPr="00495921">
        <w:rPr>
          <w:rFonts w:cs="Traditional Arabic" w:hint="eastAsia"/>
          <w:b/>
          <w:bCs/>
          <w:color w:val="000000"/>
          <w:sz w:val="20"/>
          <w:szCs w:val="20"/>
          <w:rtl/>
        </w:rPr>
        <w:t>الْكَاذِبِينَ</w:t>
      </w:r>
      <w:r w:rsidRPr="00495921">
        <w:rPr>
          <w:rFonts w:cs="Traditional Arabic"/>
          <w:b/>
          <w:bCs/>
          <w:color w:val="000000"/>
          <w:sz w:val="20"/>
          <w:szCs w:val="20"/>
          <w:rtl/>
        </w:rPr>
        <w:t xml:space="preserve"> ﴿3﴾ </w:t>
      </w:r>
      <w:r w:rsidR="00265476">
        <w:rPr>
          <w:rFonts w:cs="B Nazanin" w:hint="cs"/>
          <w:color w:val="FF0000"/>
          <w:sz w:val="20"/>
          <w:szCs w:val="20"/>
          <w:rtl/>
          <w:lang w:bidi="fa-IR"/>
        </w:rPr>
        <w:t>قضاوتی</w:t>
      </w:r>
      <w:r w:rsidR="0094268A">
        <w:rPr>
          <w:rFonts w:cs="B Nazanin" w:hint="cs"/>
          <w:color w:val="FF0000"/>
          <w:sz w:val="20"/>
          <w:szCs w:val="20"/>
          <w:rtl/>
          <w:lang w:bidi="fa-IR"/>
        </w:rPr>
        <w:t xml:space="preserve"> </w:t>
      </w:r>
      <w:r w:rsidRPr="00495921">
        <w:rPr>
          <w:rFonts w:cs="Traditional Arabic" w:hint="eastAsia"/>
          <w:b/>
          <w:bCs/>
          <w:color w:val="000000"/>
          <w:sz w:val="20"/>
          <w:szCs w:val="20"/>
          <w:rtl/>
        </w:rPr>
        <w:t>أَمْ</w:t>
      </w:r>
      <w:r w:rsidRPr="00495921">
        <w:rPr>
          <w:rFonts w:cs="Traditional Arabic"/>
          <w:b/>
          <w:bCs/>
          <w:color w:val="000000"/>
          <w:sz w:val="20"/>
          <w:szCs w:val="20"/>
          <w:rtl/>
        </w:rPr>
        <w:t xml:space="preserve"> حَسِبَ الَّذِينَ </w:t>
      </w:r>
      <w:r w:rsidRPr="00495921">
        <w:rPr>
          <w:rFonts w:cs="Traditional Arabic" w:hint="eastAsia"/>
          <w:b/>
          <w:bCs/>
          <w:color w:val="000000"/>
          <w:sz w:val="20"/>
          <w:szCs w:val="20"/>
          <w:rtl/>
        </w:rPr>
        <w:t>يَعْمَلُونَ</w:t>
      </w:r>
      <w:r w:rsidRPr="00495921">
        <w:rPr>
          <w:rFonts w:cs="Traditional Arabic"/>
          <w:b/>
          <w:bCs/>
          <w:color w:val="000000"/>
          <w:sz w:val="20"/>
          <w:szCs w:val="20"/>
          <w:rtl/>
        </w:rPr>
        <w:t xml:space="preserve"> السَّيِّئَاتِ أَن يَسْبِقُونَا سَاء مَا يَحْكُمُونَ ﴿4﴾ </w:t>
      </w:r>
      <w:r w:rsidR="00477023">
        <w:rPr>
          <w:rFonts w:cs="B Nazanin" w:hint="cs"/>
          <w:color w:val="FF0000"/>
          <w:sz w:val="20"/>
          <w:szCs w:val="20"/>
          <w:rtl/>
          <w:lang w:bidi="fa-IR"/>
        </w:rPr>
        <w:t xml:space="preserve">[پرسش]ازعموم </w:t>
      </w:r>
      <w:r w:rsidRPr="00495921">
        <w:rPr>
          <w:rFonts w:cs="Traditional Arabic" w:hint="eastAsia"/>
          <w:b/>
          <w:bCs/>
          <w:color w:val="000000"/>
          <w:sz w:val="20"/>
          <w:szCs w:val="20"/>
          <w:rtl/>
        </w:rPr>
        <w:t>مَن</w:t>
      </w:r>
      <w:r w:rsidRPr="00495921">
        <w:rPr>
          <w:rFonts w:cs="Traditional Arabic"/>
          <w:b/>
          <w:bCs/>
          <w:color w:val="000000"/>
          <w:sz w:val="20"/>
          <w:szCs w:val="20"/>
          <w:rtl/>
        </w:rPr>
        <w:t xml:space="preserve"> كَانَ يَرْجُو لِقَاء اللَّهِ فَإِنَّ أَجَلَ اللَّهِ </w:t>
      </w:r>
      <w:r w:rsidRPr="00495921">
        <w:rPr>
          <w:rFonts w:cs="Traditional Arabic" w:hint="eastAsia"/>
          <w:b/>
          <w:bCs/>
          <w:color w:val="000000"/>
          <w:sz w:val="20"/>
          <w:szCs w:val="20"/>
          <w:rtl/>
        </w:rPr>
        <w:t>لَآتٍ</w:t>
      </w:r>
      <w:r w:rsidRPr="00495921">
        <w:rPr>
          <w:rFonts w:cs="Traditional Arabic"/>
          <w:b/>
          <w:bCs/>
          <w:color w:val="000000"/>
          <w:sz w:val="20"/>
          <w:szCs w:val="20"/>
          <w:rtl/>
        </w:rPr>
        <w:t xml:space="preserve"> </w:t>
      </w:r>
      <w:r w:rsidR="002936D0">
        <w:rPr>
          <w:rFonts w:cs="B Nazanin" w:hint="cs"/>
          <w:color w:val="FF0000"/>
          <w:sz w:val="20"/>
          <w:szCs w:val="20"/>
          <w:rtl/>
          <w:lang w:bidi="fa-IR"/>
        </w:rPr>
        <w:t>اجل</w:t>
      </w:r>
      <w:r w:rsidR="0094268A">
        <w:rPr>
          <w:rFonts w:cs="B Nazanin" w:hint="cs"/>
          <w:color w:val="FF0000"/>
          <w:sz w:val="20"/>
          <w:szCs w:val="20"/>
          <w:rtl/>
          <w:lang w:bidi="fa-IR"/>
        </w:rPr>
        <w:t xml:space="preserve"> </w:t>
      </w:r>
      <w:r w:rsidRPr="00495921">
        <w:rPr>
          <w:rFonts w:cs="Traditional Arabic"/>
          <w:b/>
          <w:bCs/>
          <w:color w:val="000000"/>
          <w:sz w:val="20"/>
          <w:szCs w:val="20"/>
          <w:rtl/>
        </w:rPr>
        <w:t>وَهُوَ السَّمِيعُ الْعَلِيمُ ﴿5﴾</w:t>
      </w:r>
      <w:r w:rsidR="00265476" w:rsidRPr="00265476">
        <w:rPr>
          <w:rFonts w:cs="B Nazanin" w:hint="cs"/>
          <w:color w:val="FF0000"/>
          <w:sz w:val="20"/>
          <w:szCs w:val="20"/>
          <w:rtl/>
          <w:lang w:bidi="fa-IR"/>
        </w:rPr>
        <w:t xml:space="preserve"> </w:t>
      </w:r>
      <w:r w:rsidR="00265476">
        <w:rPr>
          <w:rFonts w:cs="B Nazanin" w:hint="cs"/>
          <w:color w:val="FF0000"/>
          <w:sz w:val="20"/>
          <w:szCs w:val="20"/>
          <w:rtl/>
          <w:lang w:bidi="fa-IR"/>
        </w:rPr>
        <w:t>ذاتی</w:t>
      </w:r>
      <w:r w:rsidR="0094268A">
        <w:rPr>
          <w:rFonts w:cs="B Nazanin" w:hint="cs"/>
          <w:color w:val="FF0000"/>
          <w:sz w:val="20"/>
          <w:szCs w:val="20"/>
          <w:rtl/>
          <w:lang w:bidi="fa-IR"/>
        </w:rPr>
        <w:t xml:space="preserve"> </w:t>
      </w:r>
      <w:r w:rsidRPr="00495921">
        <w:rPr>
          <w:rFonts w:cs="Traditional Arabic"/>
          <w:b/>
          <w:bCs/>
          <w:color w:val="000000"/>
          <w:sz w:val="20"/>
          <w:szCs w:val="20"/>
          <w:rtl/>
        </w:rPr>
        <w:t xml:space="preserve"> </w:t>
      </w:r>
      <w:r w:rsidRPr="00495921">
        <w:rPr>
          <w:rFonts w:cs="Traditional Arabic" w:hint="eastAsia"/>
          <w:b/>
          <w:bCs/>
          <w:color w:val="000000"/>
          <w:sz w:val="20"/>
          <w:szCs w:val="20"/>
          <w:rtl/>
        </w:rPr>
        <w:t>وَمَن</w:t>
      </w:r>
      <w:r w:rsidRPr="00495921">
        <w:rPr>
          <w:rFonts w:cs="Traditional Arabic"/>
          <w:b/>
          <w:bCs/>
          <w:color w:val="000000"/>
          <w:sz w:val="20"/>
          <w:szCs w:val="20"/>
          <w:rtl/>
        </w:rPr>
        <w:t xml:space="preserve"> </w:t>
      </w:r>
      <w:r w:rsidRPr="00495921">
        <w:rPr>
          <w:rFonts w:cs="Traditional Arabic" w:hint="eastAsia"/>
          <w:b/>
          <w:bCs/>
          <w:color w:val="000000"/>
          <w:sz w:val="20"/>
          <w:szCs w:val="20"/>
          <w:rtl/>
        </w:rPr>
        <w:t>جَاهَدَ</w:t>
      </w:r>
      <w:r w:rsidRPr="00495921">
        <w:rPr>
          <w:rFonts w:cs="Traditional Arabic"/>
          <w:b/>
          <w:bCs/>
          <w:color w:val="000000"/>
          <w:sz w:val="20"/>
          <w:szCs w:val="20"/>
          <w:rtl/>
        </w:rPr>
        <w:t xml:space="preserve"> فَإِنَّمَا يُجَاهِدُ لِنَفْسِهِ</w:t>
      </w:r>
      <w:r w:rsidR="002936D0" w:rsidRPr="002936D0">
        <w:rPr>
          <w:rFonts w:cs="B Nazanin" w:hint="cs"/>
          <w:color w:val="FF0000"/>
          <w:sz w:val="20"/>
          <w:szCs w:val="20"/>
          <w:rtl/>
          <w:lang w:bidi="fa-IR"/>
        </w:rPr>
        <w:t xml:space="preserve"> </w:t>
      </w:r>
      <w:r w:rsidR="000E4123">
        <w:rPr>
          <w:rFonts w:cs="B Nazanin" w:hint="cs"/>
          <w:color w:val="FF0000"/>
          <w:sz w:val="20"/>
          <w:szCs w:val="20"/>
          <w:rtl/>
          <w:lang w:bidi="fa-IR"/>
        </w:rPr>
        <w:t>«سیستم»</w:t>
      </w:r>
      <w:r w:rsidRPr="00495921">
        <w:rPr>
          <w:rFonts w:cs="Traditional Arabic"/>
          <w:b/>
          <w:bCs/>
          <w:color w:val="000000"/>
          <w:sz w:val="20"/>
          <w:szCs w:val="20"/>
          <w:rtl/>
        </w:rPr>
        <w:t xml:space="preserve"> إِنَّ اللَّهَ لَغَنِيٌّ عَنِ </w:t>
      </w:r>
      <w:r w:rsidRPr="00495921">
        <w:rPr>
          <w:rFonts w:cs="Traditional Arabic" w:hint="eastAsia"/>
          <w:b/>
          <w:bCs/>
          <w:color w:val="000000"/>
          <w:sz w:val="20"/>
          <w:szCs w:val="20"/>
          <w:rtl/>
        </w:rPr>
        <w:t>الْعَالَمِينَ</w:t>
      </w:r>
      <w:r w:rsidRPr="00495921">
        <w:rPr>
          <w:rFonts w:cs="Traditional Arabic"/>
          <w:b/>
          <w:bCs/>
          <w:color w:val="000000"/>
          <w:sz w:val="20"/>
          <w:szCs w:val="20"/>
          <w:rtl/>
        </w:rPr>
        <w:t xml:space="preserve"> ﴿6﴾ </w:t>
      </w:r>
      <w:r w:rsidR="003C5E8D">
        <w:rPr>
          <w:rFonts w:cs="B Nazanin" w:hint="cs"/>
          <w:color w:val="FF0000"/>
          <w:sz w:val="20"/>
          <w:szCs w:val="20"/>
          <w:rtl/>
          <w:lang w:bidi="fa-IR"/>
        </w:rPr>
        <w:t>استعلائی</w:t>
      </w:r>
      <w:r w:rsidR="0094268A">
        <w:rPr>
          <w:rFonts w:cs="B Nazanin" w:hint="cs"/>
          <w:color w:val="FF0000"/>
          <w:sz w:val="20"/>
          <w:szCs w:val="20"/>
          <w:rtl/>
          <w:lang w:bidi="fa-IR"/>
        </w:rPr>
        <w:t xml:space="preserve"> </w:t>
      </w:r>
      <w:r w:rsidRPr="00495921">
        <w:rPr>
          <w:rFonts w:cs="Traditional Arabic" w:hint="eastAsia"/>
          <w:b/>
          <w:bCs/>
          <w:color w:val="000000"/>
          <w:sz w:val="20"/>
          <w:szCs w:val="20"/>
          <w:rtl/>
        </w:rPr>
        <w:t>وَالَّذِينَ</w:t>
      </w:r>
      <w:r w:rsidRPr="00495921">
        <w:rPr>
          <w:rFonts w:cs="Traditional Arabic"/>
          <w:b/>
          <w:bCs/>
          <w:color w:val="000000"/>
          <w:sz w:val="20"/>
          <w:szCs w:val="20"/>
          <w:rtl/>
        </w:rPr>
        <w:t xml:space="preserve"> آمَنُوا </w:t>
      </w:r>
      <w:r w:rsidRPr="00495921">
        <w:rPr>
          <w:rFonts w:cs="Traditional Arabic" w:hint="eastAsia"/>
          <w:b/>
          <w:bCs/>
          <w:color w:val="000000"/>
          <w:sz w:val="20"/>
          <w:szCs w:val="20"/>
          <w:rtl/>
        </w:rPr>
        <w:t>وَعَمِلُوا</w:t>
      </w:r>
      <w:r w:rsidRPr="00495921">
        <w:rPr>
          <w:rFonts w:cs="Traditional Arabic"/>
          <w:b/>
          <w:bCs/>
          <w:color w:val="000000"/>
          <w:sz w:val="20"/>
          <w:szCs w:val="20"/>
          <w:rtl/>
        </w:rPr>
        <w:t xml:space="preserve"> الصَّالِحَاتِ لَنُكَفِّرَنَّ عَنْهُمْ سَيِّئَاتِهِمْ </w:t>
      </w:r>
      <w:r w:rsidRPr="00495921">
        <w:rPr>
          <w:rFonts w:cs="Traditional Arabic" w:hint="eastAsia"/>
          <w:b/>
          <w:bCs/>
          <w:color w:val="000000"/>
          <w:sz w:val="20"/>
          <w:szCs w:val="20"/>
          <w:rtl/>
        </w:rPr>
        <w:t>وَلَنَجْزِيَنَّهُمْ</w:t>
      </w:r>
      <w:r w:rsidRPr="00495921">
        <w:rPr>
          <w:rFonts w:cs="Traditional Arabic"/>
          <w:b/>
          <w:bCs/>
          <w:color w:val="000000"/>
          <w:sz w:val="20"/>
          <w:szCs w:val="20"/>
          <w:rtl/>
        </w:rPr>
        <w:t xml:space="preserve"> أَحْسَنَ الَّذِي كَانُوا يَعْمَلُونَ ﴿7﴾</w:t>
      </w:r>
      <w:r w:rsidR="003C5E8D">
        <w:rPr>
          <w:rFonts w:cs="B Nazanin" w:hint="cs"/>
          <w:color w:val="FF0000"/>
          <w:sz w:val="20"/>
          <w:szCs w:val="20"/>
          <w:rtl/>
          <w:lang w:bidi="fa-IR"/>
        </w:rPr>
        <w:t xml:space="preserve"> قضاوتی </w:t>
      </w:r>
    </w:p>
    <w:p w:rsidR="00583139" w:rsidRPr="00AE2070" w:rsidRDefault="00583139" w:rsidP="00583139">
      <w:pPr>
        <w:widowControl w:val="0"/>
        <w:jc w:val="center"/>
        <w:rPr>
          <w:rFonts w:cs="B Nazanin"/>
          <w:b/>
          <w:bCs/>
          <w:color w:val="000000"/>
          <w:sz w:val="20"/>
          <w:szCs w:val="20"/>
          <w:rtl/>
        </w:rPr>
      </w:pPr>
      <w:r w:rsidRPr="00AE2070">
        <w:rPr>
          <w:rFonts w:cs="B Nazanin"/>
          <w:b/>
          <w:bCs/>
          <w:color w:val="000000"/>
          <w:sz w:val="20"/>
          <w:szCs w:val="20"/>
          <w:rtl/>
        </w:rPr>
        <w:t>بسم الله الرحمن الرحيم</w:t>
      </w:r>
    </w:p>
    <w:p w:rsidR="00583139" w:rsidRDefault="00583139" w:rsidP="00583139">
      <w:pPr>
        <w:widowControl w:val="0"/>
        <w:bidi/>
        <w:ind w:left="-249"/>
        <w:jc w:val="both"/>
        <w:rPr>
          <w:rFonts w:cs="B Nazanin"/>
          <w:color w:val="FF0000"/>
          <w:sz w:val="20"/>
          <w:szCs w:val="20"/>
          <w:rtl/>
          <w:lang w:bidi="fa-IR"/>
        </w:rPr>
      </w:pPr>
      <w:r w:rsidRPr="00AE2070">
        <w:rPr>
          <w:rFonts w:cs="B Nazanin"/>
          <w:b/>
          <w:bCs/>
          <w:color w:val="000000"/>
          <w:sz w:val="20"/>
          <w:szCs w:val="20"/>
          <w:rtl/>
        </w:rPr>
        <w:t>الم</w:t>
      </w:r>
      <w:r w:rsidRPr="00AE2070">
        <w:rPr>
          <w:rFonts w:cs="B Nazanin" w:hint="cs"/>
          <w:b/>
          <w:bCs/>
          <w:color w:val="000000"/>
          <w:sz w:val="20"/>
          <w:szCs w:val="20"/>
          <w:rtl/>
        </w:rPr>
        <w:t xml:space="preserve">(1) </w:t>
      </w:r>
      <w:r w:rsidRPr="00AE2070">
        <w:rPr>
          <w:rFonts w:cs="B Nazanin"/>
          <w:b/>
          <w:bCs/>
          <w:color w:val="000000"/>
          <w:sz w:val="20"/>
          <w:szCs w:val="20"/>
          <w:rtl/>
        </w:rPr>
        <w:t>آيا مردم گمان کرده اند که به صِرف اينکه بگويند ايمان آورده ايم رهايشان مي کنيم و امتحان نميشوند؟</w:t>
      </w:r>
      <w:r w:rsidRPr="00AE2070">
        <w:rPr>
          <w:rFonts w:cs="B Nazanin" w:hint="cs"/>
          <w:b/>
          <w:bCs/>
          <w:color w:val="000000"/>
          <w:sz w:val="20"/>
          <w:szCs w:val="20"/>
          <w:rtl/>
        </w:rPr>
        <w:t xml:space="preserve">(2) </w:t>
      </w:r>
      <w:r w:rsidRPr="00AE2070">
        <w:rPr>
          <w:rFonts w:cs="B Nazanin"/>
          <w:b/>
          <w:bCs/>
          <w:color w:val="000000"/>
          <w:sz w:val="20"/>
          <w:szCs w:val="20"/>
          <w:rtl/>
        </w:rPr>
        <w:t>و البته پيشينيانشان را آزموديم و خداوند آنان را که راست ميگويند از آنانکه دروغ ميگويند مشخص خواهد کرد.</w:t>
      </w:r>
      <w:r w:rsidRPr="00AE2070">
        <w:rPr>
          <w:rFonts w:cs="B Nazanin" w:hint="cs"/>
          <w:b/>
          <w:bCs/>
          <w:color w:val="000000"/>
          <w:sz w:val="20"/>
          <w:szCs w:val="20"/>
          <w:rtl/>
        </w:rPr>
        <w:t xml:space="preserve">(3) </w:t>
      </w:r>
      <w:r w:rsidRPr="00AE2070">
        <w:rPr>
          <w:rFonts w:cs="B Nazanin"/>
          <w:b/>
          <w:bCs/>
          <w:color w:val="000000"/>
          <w:sz w:val="20"/>
          <w:szCs w:val="20"/>
          <w:rtl/>
        </w:rPr>
        <w:t>آيا آنآنکه کارهاي زشت مي کنند گمان کرده اند از ما جلو مي افتند؟ چه بد حکم مي کنند.</w:t>
      </w:r>
      <w:r w:rsidRPr="00AE2070">
        <w:rPr>
          <w:rFonts w:cs="B Nazanin" w:hint="cs"/>
          <w:b/>
          <w:bCs/>
          <w:color w:val="000000"/>
          <w:sz w:val="20"/>
          <w:szCs w:val="20"/>
          <w:rtl/>
        </w:rPr>
        <w:t xml:space="preserve">(4) </w:t>
      </w:r>
      <w:r w:rsidRPr="00AE2070">
        <w:rPr>
          <w:rFonts w:cs="B Nazanin"/>
          <w:b/>
          <w:bCs/>
          <w:color w:val="000000"/>
          <w:sz w:val="20"/>
          <w:szCs w:val="20"/>
          <w:rtl/>
        </w:rPr>
        <w:t>هر کس که آرزوي ملاقات خداوند را دارد (بداند که) سرآمد خداوند حتما مي آيد و همو شنواي داناست.</w:t>
      </w:r>
      <w:r w:rsidRPr="00AE2070">
        <w:rPr>
          <w:rFonts w:cs="B Nazanin" w:hint="cs"/>
          <w:b/>
          <w:bCs/>
          <w:color w:val="000000"/>
          <w:sz w:val="20"/>
          <w:szCs w:val="20"/>
          <w:rtl/>
        </w:rPr>
        <w:t xml:space="preserve">(5) </w:t>
      </w:r>
      <w:r w:rsidRPr="00AE2070">
        <w:rPr>
          <w:rFonts w:cs="B Nazanin"/>
          <w:b/>
          <w:bCs/>
          <w:color w:val="000000"/>
          <w:sz w:val="20"/>
          <w:szCs w:val="20"/>
          <w:rtl/>
        </w:rPr>
        <w:t>و کسي که کوشش کند جز اين نيست که بنفع خويش کرده، که خداوند از جهانيان بي نياز است.</w:t>
      </w:r>
      <w:r w:rsidRPr="00AE2070">
        <w:rPr>
          <w:rFonts w:cs="B Nazanin" w:hint="cs"/>
          <w:b/>
          <w:bCs/>
          <w:color w:val="000000"/>
          <w:sz w:val="20"/>
          <w:szCs w:val="20"/>
          <w:rtl/>
        </w:rPr>
        <w:t xml:space="preserve">(6) </w:t>
      </w:r>
      <w:r w:rsidRPr="00AE2070">
        <w:rPr>
          <w:rFonts w:cs="B Nazanin"/>
          <w:b/>
          <w:bCs/>
          <w:color w:val="000000"/>
          <w:sz w:val="20"/>
          <w:szCs w:val="20"/>
          <w:rtl/>
        </w:rPr>
        <w:t>و کساني که ايمان آورده و کارهاي شايسته کرده اند بديهايشان را ميپوشانيم و پاداش آنها را براي ب</w:t>
      </w:r>
      <w:r w:rsidR="00770F9E">
        <w:rPr>
          <w:rFonts w:cs="B Nazanin"/>
          <w:b/>
          <w:bCs/>
          <w:color w:val="000000"/>
          <w:sz w:val="20"/>
          <w:szCs w:val="20"/>
          <w:rtl/>
        </w:rPr>
        <w:t>هترين کاري که ميکرده اند ميدهيم</w:t>
      </w:r>
      <w:r w:rsidR="00770F9E">
        <w:rPr>
          <w:rFonts w:cs="B Nazanin" w:hint="cs"/>
          <w:b/>
          <w:bCs/>
          <w:color w:val="000000"/>
          <w:sz w:val="20"/>
          <w:szCs w:val="20"/>
          <w:rtl/>
        </w:rPr>
        <w:t xml:space="preserve"> </w:t>
      </w:r>
      <w:r w:rsidRPr="00AE2070">
        <w:rPr>
          <w:rFonts w:cs="B Nazanin" w:hint="cs"/>
          <w:b/>
          <w:bCs/>
          <w:color w:val="000000"/>
          <w:sz w:val="20"/>
          <w:szCs w:val="20"/>
          <w:rtl/>
        </w:rPr>
        <w:t>(7)</w:t>
      </w:r>
    </w:p>
    <w:p w:rsidR="00BE2B0F" w:rsidRDefault="00BE2B0F" w:rsidP="00BE2B0F">
      <w:pPr>
        <w:widowControl w:val="0"/>
        <w:bidi/>
        <w:ind w:left="-249"/>
        <w:jc w:val="both"/>
        <w:rPr>
          <w:rFonts w:cs="B Nazanin"/>
          <w:b/>
          <w:bCs/>
          <w:color w:val="000000"/>
          <w:sz w:val="20"/>
          <w:szCs w:val="20"/>
          <w:rtl/>
        </w:rPr>
      </w:pPr>
      <w:r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583139" w:rsidRPr="00352723" w:rsidTr="00BB447F">
        <w:trPr>
          <w:trHeight w:val="350"/>
        </w:trPr>
        <w:tc>
          <w:tcPr>
            <w:tcW w:w="5940" w:type="dxa"/>
          </w:tcPr>
          <w:p w:rsidR="00770F9E" w:rsidRPr="00AE2070" w:rsidRDefault="00770F9E" w:rsidP="00770F9E">
            <w:pPr>
              <w:widowControl w:val="0"/>
              <w:bidi/>
              <w:jc w:val="center"/>
              <w:rPr>
                <w:rFonts w:cs="B Nazanin"/>
                <w:sz w:val="20"/>
                <w:szCs w:val="20"/>
                <w:rtl/>
                <w:lang w:bidi="fa-IR"/>
              </w:rPr>
            </w:pPr>
            <w:r w:rsidRPr="00AE2070">
              <w:rPr>
                <w:rFonts w:cs="B Nazanin" w:hint="cs"/>
                <w:sz w:val="20"/>
                <w:szCs w:val="20"/>
                <w:rtl/>
                <w:lang w:bidi="fa-IR"/>
              </w:rPr>
              <w:t>درس: ای پیامبر! در مقابل ناملایمات صبر</w:t>
            </w:r>
            <w:r>
              <w:rPr>
                <w:rFonts w:cs="B Nazanin" w:hint="cs"/>
                <w:sz w:val="20"/>
                <w:szCs w:val="20"/>
                <w:rtl/>
                <w:lang w:bidi="fa-IR"/>
              </w:rPr>
              <w:t xml:space="preserve"> کن، تو و قومت نجات خواهید یافت</w:t>
            </w:r>
          </w:p>
          <w:p w:rsidR="00583139" w:rsidRPr="00352723" w:rsidRDefault="00770F9E" w:rsidP="00770F9E">
            <w:pPr>
              <w:widowControl w:val="0"/>
              <w:tabs>
                <w:tab w:val="center" w:pos="2862"/>
                <w:tab w:val="right" w:pos="5724"/>
              </w:tabs>
              <w:bidi/>
              <w:ind w:left="-249"/>
              <w:jc w:val="center"/>
              <w:rPr>
                <w:rFonts w:cs="B Nazanin"/>
                <w:b/>
                <w:bCs/>
                <w:color w:val="000000"/>
                <w:sz w:val="20"/>
                <w:szCs w:val="20"/>
                <w:u w:val="single"/>
                <w:rtl/>
                <w:lang w:bidi="fa-IR"/>
              </w:rPr>
            </w:pPr>
            <w:r w:rsidRPr="00AE2070">
              <w:rPr>
                <w:rFonts w:cs="B Nazanin" w:hint="cs"/>
                <w:sz w:val="20"/>
                <w:szCs w:val="20"/>
                <w:rtl/>
                <w:lang w:bidi="fa-IR"/>
              </w:rPr>
              <w:t>درب: ای مسلمانان! ایمانتان آزمایش خواهد شد.</w:t>
            </w:r>
          </w:p>
        </w:tc>
      </w:tr>
    </w:tbl>
    <w:p w:rsidR="00583139" w:rsidRPr="00495921" w:rsidRDefault="00583139" w:rsidP="00583139">
      <w:pPr>
        <w:widowControl w:val="0"/>
        <w:bidi/>
        <w:ind w:left="-249"/>
        <w:jc w:val="both"/>
        <w:rPr>
          <w:rFonts w:cs="Traditional Arabic"/>
          <w:b/>
          <w:bCs/>
          <w:color w:val="000000"/>
          <w:sz w:val="20"/>
          <w:szCs w:val="20"/>
          <w:rtl/>
        </w:rPr>
      </w:pPr>
    </w:p>
    <w:p w:rsidR="003105BB" w:rsidRPr="00495921" w:rsidRDefault="003105BB" w:rsidP="00766C59">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عنکبوت</w:t>
      </w:r>
      <w:r w:rsidR="00F907EB">
        <w:rPr>
          <w:rFonts w:cs="B Nazanin" w:hint="cs"/>
          <w:b/>
          <w:bCs/>
          <w:color w:val="000000"/>
          <w:sz w:val="20"/>
          <w:szCs w:val="20"/>
          <w:u w:val="single"/>
          <w:rtl/>
          <w:lang w:bidi="fa-IR"/>
        </w:rPr>
        <w:t xml:space="preserve">2    </w:t>
      </w:r>
      <w:r w:rsidRPr="00495921">
        <w:rPr>
          <w:rFonts w:cs="B Nazanin" w:hint="cs"/>
          <w:b/>
          <w:bCs/>
          <w:color w:val="000000"/>
          <w:sz w:val="20"/>
          <w:szCs w:val="20"/>
          <w:u w:val="single"/>
          <w:rtl/>
          <w:lang w:bidi="fa-IR"/>
        </w:rPr>
        <w:t xml:space="preserve"> آیه های 8 و 9</w:t>
      </w:r>
    </w:p>
    <w:p w:rsidR="0094268A" w:rsidRDefault="00007B79" w:rsidP="0094268A">
      <w:pPr>
        <w:widowControl w:val="0"/>
        <w:bidi/>
        <w:ind w:left="-249"/>
        <w:rPr>
          <w:rFonts w:cs="B Nazanin"/>
          <w:color w:val="FF0000"/>
          <w:sz w:val="20"/>
          <w:szCs w:val="20"/>
          <w:rtl/>
          <w:lang w:bidi="fa-IR"/>
        </w:rPr>
      </w:pPr>
      <w:r w:rsidRPr="00495921">
        <w:rPr>
          <w:rFonts w:cs="Traditional Arabic" w:hint="eastAsia"/>
          <w:b/>
          <w:bCs/>
          <w:color w:val="000000"/>
          <w:sz w:val="20"/>
          <w:szCs w:val="20"/>
          <w:rtl/>
        </w:rPr>
        <w:t>وَوَصَّيْنَا</w:t>
      </w:r>
      <w:r w:rsidRPr="00495921">
        <w:rPr>
          <w:rFonts w:cs="Traditional Arabic"/>
          <w:b/>
          <w:bCs/>
          <w:color w:val="000000"/>
          <w:sz w:val="20"/>
          <w:szCs w:val="20"/>
          <w:rtl/>
        </w:rPr>
        <w:t xml:space="preserve"> الْإِنسَانَ بِوَالِدَيْهِ حُسْنًا وَإِن </w:t>
      </w:r>
      <w:r w:rsidRPr="00495921">
        <w:rPr>
          <w:rFonts w:cs="Traditional Arabic" w:hint="eastAsia"/>
          <w:b/>
          <w:bCs/>
          <w:color w:val="000000"/>
          <w:sz w:val="20"/>
          <w:szCs w:val="20"/>
          <w:rtl/>
        </w:rPr>
        <w:t>جَاهَدَاكَ</w:t>
      </w:r>
      <w:r w:rsidRPr="00495921">
        <w:rPr>
          <w:rFonts w:cs="Traditional Arabic"/>
          <w:b/>
          <w:bCs/>
          <w:color w:val="000000"/>
          <w:sz w:val="20"/>
          <w:szCs w:val="20"/>
          <w:rtl/>
        </w:rPr>
        <w:t xml:space="preserve"> لِتُشْرِكَ بِي مَا لَيْسَ لَكَ بِهِ عِلْمٌ فَلَا تُطِعْهُمَا </w:t>
      </w:r>
      <w:r w:rsidR="009F406F">
        <w:rPr>
          <w:rFonts w:cs="B Nazanin" w:hint="cs"/>
          <w:color w:val="FF0000"/>
          <w:sz w:val="20"/>
          <w:szCs w:val="20"/>
          <w:rtl/>
          <w:lang w:bidi="fa-IR"/>
        </w:rPr>
        <w:t xml:space="preserve"> </w:t>
      </w:r>
      <w:r w:rsidR="0077396C">
        <w:rPr>
          <w:rFonts w:cs="B Nazanin" w:hint="cs"/>
          <w:color w:val="FF0000"/>
          <w:sz w:val="20"/>
          <w:szCs w:val="20"/>
          <w:rtl/>
          <w:lang w:bidi="fa-IR"/>
        </w:rPr>
        <w:t xml:space="preserve">  دعوت«عموم»  </w:t>
      </w:r>
      <w:r w:rsidRPr="00495921">
        <w:rPr>
          <w:rFonts w:cs="Traditional Arabic"/>
          <w:b/>
          <w:bCs/>
          <w:color w:val="000000"/>
          <w:sz w:val="20"/>
          <w:szCs w:val="20"/>
          <w:rtl/>
        </w:rPr>
        <w:t xml:space="preserve">إِلَيَّ </w:t>
      </w:r>
      <w:r w:rsidRPr="00495921">
        <w:rPr>
          <w:rFonts w:cs="Traditional Arabic" w:hint="eastAsia"/>
          <w:b/>
          <w:bCs/>
          <w:color w:val="000000"/>
          <w:sz w:val="20"/>
          <w:szCs w:val="20"/>
          <w:rtl/>
        </w:rPr>
        <w:t>مَرْجِعُكُمْ</w:t>
      </w:r>
      <w:r w:rsidRPr="00495921">
        <w:rPr>
          <w:rFonts w:cs="Traditional Arabic"/>
          <w:b/>
          <w:bCs/>
          <w:color w:val="000000"/>
          <w:sz w:val="20"/>
          <w:szCs w:val="20"/>
          <w:rtl/>
        </w:rPr>
        <w:t xml:space="preserve"> </w:t>
      </w:r>
      <w:r w:rsidR="00976A1F">
        <w:rPr>
          <w:rFonts w:cs="B Nazanin" w:hint="cs"/>
          <w:color w:val="FF0000"/>
          <w:sz w:val="20"/>
          <w:szCs w:val="20"/>
          <w:rtl/>
          <w:lang w:bidi="fa-IR"/>
        </w:rPr>
        <w:t xml:space="preserve">مقصدبودن </w:t>
      </w:r>
      <w:r w:rsidRPr="00495921">
        <w:rPr>
          <w:rFonts w:cs="Traditional Arabic"/>
          <w:b/>
          <w:bCs/>
          <w:color w:val="000000"/>
          <w:sz w:val="20"/>
          <w:szCs w:val="20"/>
          <w:rtl/>
        </w:rPr>
        <w:t xml:space="preserve">فَأُنَبِّئُكُم بِمَا كُنتُمْ تَعْمَلُونَ ﴿8﴾ </w:t>
      </w:r>
      <w:r w:rsidR="00C0128B">
        <w:rPr>
          <w:rFonts w:cs="B Nazanin" w:hint="cs"/>
          <w:color w:val="FF0000"/>
          <w:sz w:val="20"/>
          <w:szCs w:val="20"/>
          <w:rtl/>
          <w:lang w:bidi="fa-IR"/>
        </w:rPr>
        <w:t xml:space="preserve"> «قیامت»</w:t>
      </w:r>
      <w:r w:rsidR="00724963">
        <w:rPr>
          <w:rFonts w:cs="B Nazanin" w:hint="cs"/>
          <w:color w:val="FF0000"/>
          <w:sz w:val="20"/>
          <w:szCs w:val="20"/>
          <w:rtl/>
          <w:lang w:bidi="fa-IR"/>
        </w:rPr>
        <w:t xml:space="preserve"> </w:t>
      </w:r>
      <w:r w:rsidRPr="00495921">
        <w:rPr>
          <w:rFonts w:cs="Traditional Arabic" w:hint="eastAsia"/>
          <w:b/>
          <w:bCs/>
          <w:color w:val="000000"/>
          <w:sz w:val="20"/>
          <w:szCs w:val="20"/>
          <w:rtl/>
        </w:rPr>
        <w:t>وَالَّذِينَ</w:t>
      </w:r>
      <w:r w:rsidRPr="00495921">
        <w:rPr>
          <w:rFonts w:cs="Traditional Arabic"/>
          <w:b/>
          <w:bCs/>
          <w:color w:val="000000"/>
          <w:sz w:val="20"/>
          <w:szCs w:val="20"/>
          <w:rtl/>
        </w:rPr>
        <w:t xml:space="preserve"> آمَنُوا وَعَمِلُوا الصَّالِحَاتِ </w:t>
      </w:r>
      <w:r w:rsidRPr="00495921">
        <w:rPr>
          <w:rFonts w:cs="Traditional Arabic" w:hint="eastAsia"/>
          <w:b/>
          <w:bCs/>
          <w:color w:val="000000"/>
          <w:sz w:val="20"/>
          <w:szCs w:val="20"/>
          <w:rtl/>
        </w:rPr>
        <w:t>لَنُدْخِلَنَّهُمْ</w:t>
      </w:r>
      <w:r w:rsidRPr="00495921">
        <w:rPr>
          <w:rFonts w:cs="Traditional Arabic"/>
          <w:b/>
          <w:bCs/>
          <w:color w:val="000000"/>
          <w:sz w:val="20"/>
          <w:szCs w:val="20"/>
          <w:rtl/>
        </w:rPr>
        <w:t xml:space="preserve"> فِي الصَّالِحِينَ ﴿9﴾</w:t>
      </w:r>
      <w:r w:rsidR="004014E4" w:rsidRPr="004014E4">
        <w:rPr>
          <w:rFonts w:cs="B Nazanin" w:hint="cs"/>
          <w:color w:val="FF0000"/>
          <w:sz w:val="20"/>
          <w:szCs w:val="20"/>
          <w:rtl/>
          <w:lang w:bidi="fa-IR"/>
        </w:rPr>
        <w:t xml:space="preserve"> </w:t>
      </w:r>
      <w:r w:rsidR="004014E4">
        <w:rPr>
          <w:rFonts w:cs="B Nazanin" w:hint="cs"/>
          <w:color w:val="FF0000"/>
          <w:sz w:val="20"/>
          <w:szCs w:val="20"/>
          <w:rtl/>
          <w:lang w:bidi="fa-IR"/>
        </w:rPr>
        <w:t xml:space="preserve">قضاوتی </w:t>
      </w:r>
    </w:p>
    <w:p w:rsidR="00BE2B0F" w:rsidRDefault="00D70274" w:rsidP="00D70274">
      <w:pPr>
        <w:widowControl w:val="0"/>
        <w:bidi/>
        <w:ind w:left="-249"/>
        <w:rPr>
          <w:rFonts w:cs="B Nazanin"/>
          <w:b/>
          <w:bCs/>
          <w:color w:val="000000"/>
          <w:sz w:val="20"/>
          <w:szCs w:val="20"/>
          <w:rtl/>
        </w:rPr>
      </w:pPr>
      <w:r w:rsidRPr="001B38C7">
        <w:rPr>
          <w:rFonts w:cs="B Nazanin"/>
          <w:b/>
          <w:bCs/>
          <w:color w:val="000000"/>
          <w:sz w:val="20"/>
          <w:szCs w:val="20"/>
          <w:rtl/>
        </w:rPr>
        <w:t>و به انسان سفارش والدين او را کرده ايم که به آنان نيکي کند،و اگر کوشيدند چيزي را که به آن علم نداري با من شريک کني اطاعتشان مکن. بازگشتگاه شما بسوي من است.آنگاه شما را به آنچه انجام ميداديد آگاه ميكنيم.</w:t>
      </w:r>
      <w:r w:rsidRPr="001B38C7">
        <w:rPr>
          <w:rFonts w:cs="B Nazanin" w:hint="cs"/>
          <w:b/>
          <w:bCs/>
          <w:color w:val="000000"/>
          <w:sz w:val="20"/>
          <w:szCs w:val="20"/>
          <w:rtl/>
        </w:rPr>
        <w:t xml:space="preserve">(8) </w:t>
      </w:r>
      <w:r w:rsidRPr="001B38C7">
        <w:rPr>
          <w:rFonts w:cs="B Nazanin"/>
          <w:b/>
          <w:bCs/>
          <w:color w:val="000000"/>
          <w:sz w:val="20"/>
          <w:szCs w:val="20"/>
          <w:rtl/>
        </w:rPr>
        <w:t xml:space="preserve">و کساني را که ايمان آورده و عمل صالح کرده اند در گروه صالحان </w:t>
      </w:r>
      <w:r w:rsidRPr="001B38C7">
        <w:rPr>
          <w:rFonts w:cs="B Nazanin"/>
          <w:b/>
          <w:bCs/>
          <w:color w:val="000000"/>
          <w:sz w:val="20"/>
          <w:szCs w:val="20"/>
          <w:rtl/>
        </w:rPr>
        <w:lastRenderedPageBreak/>
        <w:t>داخلشان مي کنيم.</w:t>
      </w:r>
      <w:r w:rsidRPr="001B38C7">
        <w:rPr>
          <w:rFonts w:cs="B Nazanin" w:hint="cs"/>
          <w:b/>
          <w:bCs/>
          <w:color w:val="000000"/>
          <w:sz w:val="20"/>
          <w:szCs w:val="20"/>
          <w:rtl/>
        </w:rPr>
        <w:t>(9)</w:t>
      </w:r>
      <w:r>
        <w:rPr>
          <w:rFonts w:cs="B Nazanin" w:hint="cs"/>
          <w:b/>
          <w:bCs/>
          <w:color w:val="000000"/>
          <w:sz w:val="20"/>
          <w:szCs w:val="20"/>
          <w:rtl/>
        </w:rPr>
        <w:t xml:space="preserve">     </w:t>
      </w:r>
      <w:r w:rsidR="00BE2B0F"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583139" w:rsidRPr="00352723" w:rsidTr="00BB447F">
        <w:trPr>
          <w:trHeight w:val="350"/>
        </w:trPr>
        <w:tc>
          <w:tcPr>
            <w:tcW w:w="5940" w:type="dxa"/>
          </w:tcPr>
          <w:p w:rsidR="00583139" w:rsidRPr="00352723" w:rsidRDefault="00D70274" w:rsidP="00BB447F">
            <w:pPr>
              <w:widowControl w:val="0"/>
              <w:tabs>
                <w:tab w:val="center" w:pos="2862"/>
                <w:tab w:val="right" w:pos="5724"/>
              </w:tabs>
              <w:bidi/>
              <w:ind w:left="-249"/>
              <w:jc w:val="center"/>
              <w:rPr>
                <w:rFonts w:cs="B Nazanin"/>
                <w:b/>
                <w:bCs/>
                <w:color w:val="000000"/>
                <w:sz w:val="20"/>
                <w:szCs w:val="20"/>
                <w:u w:val="single"/>
                <w:rtl/>
                <w:lang w:bidi="fa-IR"/>
              </w:rPr>
            </w:pPr>
            <w:r>
              <w:rPr>
                <w:rFonts w:cs="B Nazanin" w:hint="cs"/>
                <w:sz w:val="20"/>
                <w:szCs w:val="20"/>
                <w:rtl/>
                <w:lang w:bidi="fa-IR"/>
              </w:rPr>
              <w:t xml:space="preserve">    </w:t>
            </w:r>
            <w:r w:rsidRPr="001B38C7">
              <w:rPr>
                <w:rFonts w:cs="B Nazanin" w:hint="cs"/>
                <w:sz w:val="20"/>
                <w:szCs w:val="20"/>
                <w:rtl/>
                <w:lang w:bidi="fa-IR"/>
              </w:rPr>
              <w:t>درب: ای مسلمانان! اطاعتتان از خداوند و رسولش باشد اما نسبت به والدین نیکو کار باشید</w:t>
            </w:r>
          </w:p>
        </w:tc>
      </w:tr>
    </w:tbl>
    <w:p w:rsidR="00583139" w:rsidRDefault="00583139" w:rsidP="00583139">
      <w:pPr>
        <w:widowControl w:val="0"/>
        <w:bidi/>
        <w:ind w:left="-249"/>
        <w:rPr>
          <w:rFonts w:cs="B Nazanin"/>
          <w:color w:val="FF0000"/>
          <w:sz w:val="20"/>
          <w:szCs w:val="20"/>
          <w:rtl/>
          <w:lang w:bidi="fa-IR"/>
        </w:rPr>
      </w:pPr>
    </w:p>
    <w:p w:rsidR="003105BB" w:rsidRPr="00495921" w:rsidRDefault="003105BB" w:rsidP="0094268A">
      <w:pPr>
        <w:widowControl w:val="0"/>
        <w:bidi/>
        <w:ind w:left="-249"/>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عنکبوت</w:t>
      </w:r>
      <w:r w:rsidR="00975FD9">
        <w:rPr>
          <w:rFonts w:cs="B Nazanin" w:hint="cs"/>
          <w:b/>
          <w:bCs/>
          <w:color w:val="000000"/>
          <w:sz w:val="20"/>
          <w:szCs w:val="20"/>
          <w:u w:val="single"/>
          <w:rtl/>
          <w:lang w:bidi="fa-IR"/>
        </w:rPr>
        <w:t xml:space="preserve">3    </w:t>
      </w:r>
      <w:r w:rsidRPr="00495921">
        <w:rPr>
          <w:rFonts w:cs="B Nazanin" w:hint="cs"/>
          <w:b/>
          <w:bCs/>
          <w:color w:val="000000"/>
          <w:sz w:val="20"/>
          <w:szCs w:val="20"/>
          <w:u w:val="single"/>
          <w:rtl/>
          <w:lang w:bidi="fa-IR"/>
        </w:rPr>
        <w:t xml:space="preserve"> آیات 10 تا 13</w:t>
      </w:r>
    </w:p>
    <w:p w:rsidR="00445C6B" w:rsidRDefault="00445C6B" w:rsidP="00724963">
      <w:pPr>
        <w:widowControl w:val="0"/>
        <w:bidi/>
        <w:ind w:left="-249"/>
        <w:jc w:val="both"/>
        <w:rPr>
          <w:rFonts w:cs="B Nazanin"/>
          <w:color w:val="FF0000"/>
          <w:sz w:val="20"/>
          <w:szCs w:val="20"/>
          <w:rtl/>
          <w:lang w:bidi="fa-IR"/>
        </w:rPr>
      </w:pPr>
      <w:r w:rsidRPr="00495921">
        <w:rPr>
          <w:rFonts w:cs="Traditional Arabic" w:hint="eastAsia"/>
          <w:b/>
          <w:bCs/>
          <w:color w:val="000000"/>
          <w:sz w:val="20"/>
          <w:szCs w:val="20"/>
          <w:rtl/>
        </w:rPr>
        <w:t>وَمِنَ</w:t>
      </w:r>
      <w:r w:rsidRPr="00495921">
        <w:rPr>
          <w:rFonts w:cs="Traditional Arabic"/>
          <w:b/>
          <w:bCs/>
          <w:color w:val="000000"/>
          <w:sz w:val="20"/>
          <w:szCs w:val="20"/>
          <w:rtl/>
        </w:rPr>
        <w:t xml:space="preserve"> النَّاسِ مَن يَقُولُ آمَنَّا بِاللَّهِ فَإِذَا أُوذِيَ فِي اللَّهِ جَعَلَ </w:t>
      </w:r>
      <w:r w:rsidRPr="00495921">
        <w:rPr>
          <w:rFonts w:cs="Traditional Arabic" w:hint="eastAsia"/>
          <w:b/>
          <w:bCs/>
          <w:color w:val="000000"/>
          <w:sz w:val="20"/>
          <w:szCs w:val="20"/>
          <w:rtl/>
        </w:rPr>
        <w:t>فِتْنَةَ</w:t>
      </w:r>
      <w:r w:rsidRPr="00495921">
        <w:rPr>
          <w:rFonts w:cs="Traditional Arabic"/>
          <w:b/>
          <w:bCs/>
          <w:color w:val="000000"/>
          <w:sz w:val="20"/>
          <w:szCs w:val="20"/>
          <w:rtl/>
        </w:rPr>
        <w:t xml:space="preserve"> النَّاسِ كَعَذَابِ اللَّهِ وَلَئِن جَاء نَصْرٌ مِّن رَّبِّكَ </w:t>
      </w:r>
      <w:r w:rsidRPr="00495921">
        <w:rPr>
          <w:rFonts w:cs="Traditional Arabic" w:hint="eastAsia"/>
          <w:b/>
          <w:bCs/>
          <w:color w:val="000000"/>
          <w:sz w:val="20"/>
          <w:szCs w:val="20"/>
          <w:rtl/>
        </w:rPr>
        <w:t>لَيَقُولُنَّ</w:t>
      </w:r>
      <w:r w:rsidRPr="00495921">
        <w:rPr>
          <w:rFonts w:cs="Traditional Arabic"/>
          <w:b/>
          <w:bCs/>
          <w:color w:val="000000"/>
          <w:sz w:val="20"/>
          <w:szCs w:val="20"/>
          <w:rtl/>
        </w:rPr>
        <w:t xml:space="preserve"> إِنَّا كُنَّا مَعَكُمْ </w:t>
      </w:r>
      <w:r w:rsidR="00F270B2">
        <w:rPr>
          <w:rFonts w:cs="B Nazanin" w:hint="cs"/>
          <w:color w:val="FF0000"/>
          <w:sz w:val="20"/>
          <w:szCs w:val="20"/>
          <w:rtl/>
          <w:lang w:bidi="fa-IR"/>
        </w:rPr>
        <w:t>«نکوهش»</w:t>
      </w:r>
      <w:r w:rsidR="00724963">
        <w:rPr>
          <w:rFonts w:cs="B Nazanin" w:hint="cs"/>
          <w:color w:val="FF0000"/>
          <w:sz w:val="20"/>
          <w:szCs w:val="20"/>
          <w:rtl/>
          <w:lang w:bidi="fa-IR"/>
        </w:rPr>
        <w:t xml:space="preserve"> </w:t>
      </w:r>
      <w:r w:rsidRPr="00495921">
        <w:rPr>
          <w:rFonts w:cs="Traditional Arabic"/>
          <w:b/>
          <w:bCs/>
          <w:color w:val="000000"/>
          <w:sz w:val="20"/>
          <w:szCs w:val="20"/>
          <w:rtl/>
        </w:rPr>
        <w:t xml:space="preserve">أَوَلَيْسَ اللَّهُ بِأَعْلَمَ بِمَا فِي </w:t>
      </w:r>
      <w:r w:rsidRPr="00495921">
        <w:rPr>
          <w:rFonts w:cs="Traditional Arabic" w:hint="eastAsia"/>
          <w:b/>
          <w:bCs/>
          <w:color w:val="000000"/>
          <w:sz w:val="20"/>
          <w:szCs w:val="20"/>
          <w:rtl/>
        </w:rPr>
        <w:t>صُدُورِ</w:t>
      </w:r>
      <w:r w:rsidRPr="00495921">
        <w:rPr>
          <w:rFonts w:cs="Traditional Arabic"/>
          <w:b/>
          <w:bCs/>
          <w:color w:val="000000"/>
          <w:sz w:val="20"/>
          <w:szCs w:val="20"/>
          <w:rtl/>
        </w:rPr>
        <w:t xml:space="preserve"> الْعَالَمِينَ ﴿10﴾ </w:t>
      </w:r>
      <w:r w:rsidR="00D236F0" w:rsidRPr="00495921">
        <w:rPr>
          <w:rFonts w:cs="Traditional Arabic" w:hint="eastAsia"/>
          <w:b/>
          <w:bCs/>
          <w:color w:val="000000"/>
          <w:sz w:val="20"/>
          <w:szCs w:val="20"/>
          <w:rtl/>
        </w:rPr>
        <w:t>وَلَيَعْلَمَنَّ</w:t>
      </w:r>
      <w:r w:rsidR="00D236F0" w:rsidRPr="00495921">
        <w:rPr>
          <w:rFonts w:cs="Traditional Arabic"/>
          <w:b/>
          <w:bCs/>
          <w:color w:val="000000"/>
          <w:sz w:val="20"/>
          <w:szCs w:val="20"/>
          <w:rtl/>
        </w:rPr>
        <w:t xml:space="preserve"> </w:t>
      </w:r>
      <w:r w:rsidR="00D236F0" w:rsidRPr="00495921">
        <w:rPr>
          <w:rFonts w:cs="Traditional Arabic" w:hint="eastAsia"/>
          <w:b/>
          <w:bCs/>
          <w:color w:val="000000"/>
          <w:sz w:val="20"/>
          <w:szCs w:val="20"/>
          <w:rtl/>
        </w:rPr>
        <w:t>اللَّهُ</w:t>
      </w:r>
      <w:r w:rsidR="00D236F0" w:rsidRPr="00495921">
        <w:rPr>
          <w:rFonts w:cs="Traditional Arabic"/>
          <w:b/>
          <w:bCs/>
          <w:color w:val="000000"/>
          <w:sz w:val="20"/>
          <w:szCs w:val="20"/>
          <w:rtl/>
        </w:rPr>
        <w:t xml:space="preserve"> الَّذِينَ آمَنُوا وَلَيَعْلَمَنَّ الْمُنَافِقِينَ ﴿11﴾</w:t>
      </w:r>
      <w:r w:rsidR="00724963">
        <w:rPr>
          <w:rFonts w:cs="Traditional Arabic" w:hint="cs"/>
          <w:b/>
          <w:bCs/>
          <w:color w:val="000000"/>
          <w:sz w:val="20"/>
          <w:szCs w:val="20"/>
          <w:rtl/>
        </w:rPr>
        <w:t xml:space="preserve"> </w:t>
      </w:r>
      <w:r w:rsidR="004014E4">
        <w:rPr>
          <w:rFonts w:cs="B Nazanin" w:hint="cs"/>
          <w:color w:val="FF0000"/>
          <w:sz w:val="20"/>
          <w:szCs w:val="20"/>
          <w:rtl/>
          <w:lang w:bidi="fa-IR"/>
        </w:rPr>
        <w:t>ذاتی</w:t>
      </w:r>
      <w:r w:rsidR="00D236F0">
        <w:rPr>
          <w:rFonts w:cs="B Nazanin" w:hint="cs"/>
          <w:color w:val="FF0000"/>
          <w:sz w:val="20"/>
          <w:szCs w:val="20"/>
          <w:rtl/>
          <w:lang w:bidi="fa-IR"/>
        </w:rPr>
        <w:t xml:space="preserve"> </w:t>
      </w:r>
      <w:r w:rsidR="00D62B4D">
        <w:rPr>
          <w:rFonts w:cs="B Nazanin" w:hint="cs"/>
          <w:color w:val="FF0000"/>
          <w:sz w:val="20"/>
          <w:szCs w:val="20"/>
          <w:rtl/>
          <w:lang w:bidi="fa-IR"/>
        </w:rPr>
        <w:t>«مومنان»</w:t>
      </w:r>
      <w:r w:rsidR="00D236F0">
        <w:rPr>
          <w:rFonts w:cs="B Nazanin" w:hint="cs"/>
          <w:color w:val="FF0000"/>
          <w:sz w:val="20"/>
          <w:szCs w:val="20"/>
          <w:rtl/>
          <w:lang w:bidi="fa-IR"/>
        </w:rPr>
        <w:t xml:space="preserve"> </w:t>
      </w:r>
      <w:r w:rsidR="0094268A">
        <w:rPr>
          <w:rFonts w:hint="cs"/>
          <w:color w:val="FF0000"/>
          <w:sz w:val="20"/>
          <w:szCs w:val="20"/>
          <w:rtl/>
          <w:lang w:bidi="fa-IR"/>
        </w:rPr>
        <w:t>–</w:t>
      </w:r>
      <w:r w:rsidR="00D236F0">
        <w:rPr>
          <w:rFonts w:cs="B Nazanin" w:hint="cs"/>
          <w:color w:val="FF0000"/>
          <w:sz w:val="20"/>
          <w:szCs w:val="20"/>
          <w:rtl/>
          <w:lang w:bidi="fa-IR"/>
        </w:rPr>
        <w:t xml:space="preserve"> </w:t>
      </w:r>
      <w:r w:rsidR="00912B90">
        <w:rPr>
          <w:rFonts w:cs="B Nazanin" w:hint="cs"/>
          <w:color w:val="FF0000"/>
          <w:sz w:val="20"/>
          <w:szCs w:val="20"/>
          <w:rtl/>
          <w:lang w:bidi="fa-IR"/>
        </w:rPr>
        <w:t>«منافقان»</w:t>
      </w:r>
      <w:r w:rsidR="0094268A">
        <w:rPr>
          <w:rFonts w:cs="B Nazanin" w:hint="cs"/>
          <w:color w:val="FF0000"/>
          <w:sz w:val="20"/>
          <w:szCs w:val="20"/>
          <w:rtl/>
          <w:lang w:bidi="fa-IR"/>
        </w:rPr>
        <w:t xml:space="preserve"> </w:t>
      </w:r>
      <w:r w:rsidRPr="00495921">
        <w:rPr>
          <w:rFonts w:cs="Traditional Arabic" w:hint="eastAsia"/>
          <w:b/>
          <w:bCs/>
          <w:color w:val="000000"/>
          <w:sz w:val="20"/>
          <w:szCs w:val="20"/>
          <w:rtl/>
        </w:rPr>
        <w:t>وَقَالَ</w:t>
      </w:r>
      <w:r w:rsidRPr="00495921">
        <w:rPr>
          <w:rFonts w:cs="Traditional Arabic"/>
          <w:b/>
          <w:bCs/>
          <w:color w:val="000000"/>
          <w:sz w:val="20"/>
          <w:szCs w:val="20"/>
          <w:rtl/>
        </w:rPr>
        <w:t xml:space="preserve"> الَّذِينَ كَفَرُوا لِلَّذِينَ آمَنُوا اتَّبِعُوا </w:t>
      </w:r>
      <w:r w:rsidRPr="00495921">
        <w:rPr>
          <w:rFonts w:cs="Traditional Arabic" w:hint="eastAsia"/>
          <w:b/>
          <w:bCs/>
          <w:color w:val="000000"/>
          <w:sz w:val="20"/>
          <w:szCs w:val="20"/>
          <w:rtl/>
        </w:rPr>
        <w:t>سَبِيلَنَا</w:t>
      </w:r>
      <w:r w:rsidRPr="00495921">
        <w:rPr>
          <w:rFonts w:cs="Traditional Arabic"/>
          <w:b/>
          <w:bCs/>
          <w:color w:val="000000"/>
          <w:sz w:val="20"/>
          <w:szCs w:val="20"/>
          <w:rtl/>
        </w:rPr>
        <w:t xml:space="preserve"> وَلْنَحْمِلْ خَطَايَاكُمْ </w:t>
      </w:r>
      <w:r w:rsidR="00150611">
        <w:rPr>
          <w:rFonts w:cs="B Nazanin" w:hint="cs"/>
          <w:color w:val="FF0000"/>
          <w:sz w:val="20"/>
          <w:szCs w:val="20"/>
          <w:rtl/>
          <w:lang w:bidi="fa-IR"/>
        </w:rPr>
        <w:t xml:space="preserve"> «فعل» </w:t>
      </w:r>
      <w:r w:rsidR="0094268A">
        <w:rPr>
          <w:rFonts w:hint="cs"/>
          <w:color w:val="FF0000"/>
          <w:sz w:val="20"/>
          <w:szCs w:val="20"/>
          <w:rtl/>
          <w:lang w:bidi="fa-IR"/>
        </w:rPr>
        <w:t>–</w:t>
      </w:r>
      <w:r w:rsidR="00D236F0">
        <w:rPr>
          <w:rFonts w:cs="B Nazanin" w:hint="cs"/>
          <w:color w:val="FF0000"/>
          <w:sz w:val="20"/>
          <w:szCs w:val="20"/>
          <w:rtl/>
          <w:lang w:bidi="fa-IR"/>
        </w:rPr>
        <w:t xml:space="preserve"> </w:t>
      </w:r>
      <w:r w:rsidR="003D3BE0">
        <w:rPr>
          <w:rFonts w:cs="B Nazanin" w:hint="cs"/>
          <w:color w:val="FF0000"/>
          <w:sz w:val="20"/>
          <w:szCs w:val="20"/>
          <w:rtl/>
          <w:lang w:bidi="fa-IR"/>
        </w:rPr>
        <w:t>«کافران»</w:t>
      </w:r>
      <w:r w:rsidR="0094268A">
        <w:rPr>
          <w:rFonts w:cs="B Nazanin" w:hint="cs"/>
          <w:color w:val="FF0000"/>
          <w:sz w:val="20"/>
          <w:szCs w:val="20"/>
          <w:rtl/>
          <w:lang w:bidi="fa-IR"/>
        </w:rPr>
        <w:t xml:space="preserve"> </w:t>
      </w:r>
      <w:r w:rsidRPr="00495921">
        <w:rPr>
          <w:rFonts w:cs="Traditional Arabic"/>
          <w:b/>
          <w:bCs/>
          <w:color w:val="000000"/>
          <w:sz w:val="20"/>
          <w:szCs w:val="20"/>
          <w:rtl/>
        </w:rPr>
        <w:t xml:space="preserve">وَمَا هُم بِحَامِلِينَ مِنْ خَطَايَاهُم </w:t>
      </w:r>
      <w:r w:rsidRPr="00495921">
        <w:rPr>
          <w:rFonts w:cs="Traditional Arabic" w:hint="eastAsia"/>
          <w:b/>
          <w:bCs/>
          <w:color w:val="000000"/>
          <w:sz w:val="20"/>
          <w:szCs w:val="20"/>
          <w:rtl/>
        </w:rPr>
        <w:t>مِّن</w:t>
      </w:r>
      <w:r w:rsidRPr="00495921">
        <w:rPr>
          <w:rFonts w:cs="Traditional Arabic"/>
          <w:b/>
          <w:bCs/>
          <w:color w:val="000000"/>
          <w:sz w:val="20"/>
          <w:szCs w:val="20"/>
          <w:rtl/>
        </w:rPr>
        <w:t xml:space="preserve"> شَيْءٍ </w:t>
      </w:r>
      <w:r w:rsidR="008C3844" w:rsidRPr="00495921">
        <w:rPr>
          <w:rFonts w:cs="Traditional Arabic"/>
          <w:b/>
          <w:bCs/>
          <w:color w:val="000000"/>
          <w:sz w:val="20"/>
          <w:szCs w:val="20"/>
          <w:rtl/>
        </w:rPr>
        <w:t>إِنَّهُمْ لَكَاذِبُونَ ﴿12﴾</w:t>
      </w:r>
      <w:r w:rsidR="008C3844">
        <w:rPr>
          <w:rFonts w:cs="B Nazanin" w:hint="cs"/>
          <w:color w:val="FF0000"/>
          <w:sz w:val="20"/>
          <w:szCs w:val="20"/>
          <w:rtl/>
          <w:lang w:bidi="fa-IR"/>
        </w:rPr>
        <w:t>آخرتی</w:t>
      </w:r>
      <w:r w:rsidR="00724963">
        <w:rPr>
          <w:rFonts w:cs="B Nazanin" w:hint="cs"/>
          <w:color w:val="FF0000"/>
          <w:sz w:val="20"/>
          <w:szCs w:val="20"/>
          <w:rtl/>
          <w:lang w:bidi="fa-IR"/>
        </w:rPr>
        <w:t xml:space="preserve"> </w:t>
      </w:r>
      <w:r w:rsidRPr="00495921">
        <w:rPr>
          <w:rFonts w:cs="Traditional Arabic" w:hint="eastAsia"/>
          <w:b/>
          <w:bCs/>
          <w:color w:val="000000"/>
          <w:sz w:val="20"/>
          <w:szCs w:val="20"/>
          <w:rtl/>
        </w:rPr>
        <w:t>وَلَيَحْمِلُنَّ</w:t>
      </w:r>
      <w:r w:rsidRPr="00495921">
        <w:rPr>
          <w:rFonts w:cs="Traditional Arabic"/>
          <w:b/>
          <w:bCs/>
          <w:color w:val="000000"/>
          <w:sz w:val="20"/>
          <w:szCs w:val="20"/>
          <w:rtl/>
        </w:rPr>
        <w:t xml:space="preserve"> أَثْقَالَهُمْ وَأَثْقَالًا مَّعَ أَثْقَالِهِمْ وَلَيُسْأَلُنَّ </w:t>
      </w:r>
      <w:r w:rsidRPr="00495921">
        <w:rPr>
          <w:rFonts w:cs="Traditional Arabic" w:hint="eastAsia"/>
          <w:b/>
          <w:bCs/>
          <w:color w:val="000000"/>
          <w:sz w:val="20"/>
          <w:szCs w:val="20"/>
          <w:rtl/>
        </w:rPr>
        <w:t>يَوْمَ</w:t>
      </w:r>
      <w:r w:rsidRPr="00495921">
        <w:rPr>
          <w:rFonts w:cs="Traditional Arabic"/>
          <w:b/>
          <w:bCs/>
          <w:color w:val="000000"/>
          <w:sz w:val="20"/>
          <w:szCs w:val="20"/>
          <w:rtl/>
        </w:rPr>
        <w:t xml:space="preserve"> الْقِيَامَةِ عَمَّا كَانُوا يَفْتَرُونَ ﴿13﴾</w:t>
      </w:r>
      <w:r w:rsidR="008C3844" w:rsidRPr="008C3844">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p>
    <w:p w:rsidR="00143E6A" w:rsidRDefault="00143E6A" w:rsidP="00143E6A">
      <w:pPr>
        <w:widowControl w:val="0"/>
        <w:bidi/>
        <w:ind w:left="-249"/>
        <w:jc w:val="both"/>
        <w:rPr>
          <w:rFonts w:cs="B Nazanin"/>
          <w:b/>
          <w:bCs/>
          <w:color w:val="000000"/>
          <w:sz w:val="20"/>
          <w:szCs w:val="20"/>
          <w:rtl/>
        </w:rPr>
      </w:pPr>
      <w:r w:rsidRPr="00C21349">
        <w:rPr>
          <w:rFonts w:cs="B Nazanin"/>
          <w:b/>
          <w:bCs/>
          <w:sz w:val="20"/>
          <w:szCs w:val="20"/>
          <w:rtl/>
        </w:rPr>
        <w:t>و از مردم کساني هستند که ميگويند به خداوند ايمان آورده ايم اما هنگامي که درباره خداوند دچار اذيتي شدند، اذيت مردم را همطراز عذاب خدا ميگيرند، اگر ياريي از جانب پروردگارت بيايد خواهند گفت با شما بوديم. آيا خداوند درباره آنچه که در دل جهانيان ميگذرد داناتر نيست؟</w:t>
      </w:r>
      <w:r w:rsidRPr="00C21349">
        <w:rPr>
          <w:rFonts w:cs="B Nazanin" w:hint="cs"/>
          <w:b/>
          <w:bCs/>
          <w:sz w:val="20"/>
          <w:szCs w:val="20"/>
          <w:rtl/>
        </w:rPr>
        <w:t xml:space="preserve">(10) </w:t>
      </w:r>
      <w:r w:rsidRPr="00C21349">
        <w:rPr>
          <w:rFonts w:cs="B Nazanin"/>
          <w:b/>
          <w:bCs/>
          <w:sz w:val="20"/>
          <w:szCs w:val="20"/>
          <w:rtl/>
        </w:rPr>
        <w:t>و خداوند مومنان را از منافقان مشخص خواهد کرد.</w:t>
      </w:r>
      <w:r w:rsidRPr="00C21349">
        <w:rPr>
          <w:rFonts w:cs="B Nazanin" w:hint="cs"/>
          <w:b/>
          <w:bCs/>
          <w:sz w:val="20"/>
          <w:szCs w:val="20"/>
          <w:rtl/>
        </w:rPr>
        <w:t xml:space="preserve">(11) </w:t>
      </w:r>
      <w:r w:rsidRPr="00C21349">
        <w:rPr>
          <w:rFonts w:cs="B Nazanin"/>
          <w:b/>
          <w:bCs/>
          <w:sz w:val="20"/>
          <w:szCs w:val="20"/>
          <w:rtl/>
        </w:rPr>
        <w:t>و آنانکه کفر ورزيدند به مومنان خواهند گفت راه ما را پيروي کنيد و ما نيز حتما (بار) خطاهاي شما را حمل خواهيم کرد.آنها حمل کننده هيچ (بار)خطائي از آنان نخواهند بود والبته آنها دروغگويند.</w:t>
      </w:r>
      <w:r w:rsidRPr="00C21349">
        <w:rPr>
          <w:rFonts w:cs="B Nazanin" w:hint="cs"/>
          <w:b/>
          <w:bCs/>
          <w:sz w:val="20"/>
          <w:szCs w:val="20"/>
          <w:rtl/>
        </w:rPr>
        <w:t xml:space="preserve">(12) </w:t>
      </w:r>
      <w:r w:rsidRPr="00C21349">
        <w:rPr>
          <w:rFonts w:cs="B Nazanin"/>
          <w:b/>
          <w:bCs/>
          <w:sz w:val="20"/>
          <w:szCs w:val="20"/>
          <w:rtl/>
        </w:rPr>
        <w:t>و حتما (بارهاي) سنگين خودشان و بارهاي سنگين ديگر را با مال خودشان حمل خواهند کرد و روز قيامت درباره آن افترائي که ميزدند باز خواست خواهند شد</w:t>
      </w:r>
      <w:r w:rsidRPr="00C21349">
        <w:rPr>
          <w:rFonts w:cs="B Nazanin" w:hint="cs"/>
          <w:b/>
          <w:bCs/>
          <w:sz w:val="20"/>
          <w:szCs w:val="20"/>
          <w:rtl/>
        </w:rPr>
        <w:t>.(13)</w:t>
      </w:r>
      <w:r>
        <w:rPr>
          <w:rFonts w:cs="B Nazanin" w:hint="cs"/>
          <w:b/>
          <w:bCs/>
          <w:sz w:val="20"/>
          <w:szCs w:val="20"/>
          <w:rtl/>
        </w:rPr>
        <w:t xml:space="preserve">       </w:t>
      </w:r>
      <w:r w:rsidRPr="00143E6A">
        <w:rPr>
          <w:rFonts w:cs="B Nazanin" w:hint="cs"/>
          <w:b/>
          <w:bCs/>
          <w:color w:val="000000"/>
          <w:sz w:val="20"/>
          <w:szCs w:val="20"/>
          <w:rtl/>
        </w:rPr>
        <w:t xml:space="preserve"> </w:t>
      </w:r>
      <w:r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583139" w:rsidRPr="00352723" w:rsidTr="00BB447F">
        <w:trPr>
          <w:trHeight w:val="350"/>
        </w:trPr>
        <w:tc>
          <w:tcPr>
            <w:tcW w:w="5940" w:type="dxa"/>
          </w:tcPr>
          <w:p w:rsidR="00583139" w:rsidRPr="00352723" w:rsidRDefault="00143E6A" w:rsidP="00BB447F">
            <w:pPr>
              <w:widowControl w:val="0"/>
              <w:tabs>
                <w:tab w:val="center" w:pos="2862"/>
                <w:tab w:val="right" w:pos="5724"/>
              </w:tabs>
              <w:bidi/>
              <w:ind w:left="-249"/>
              <w:jc w:val="center"/>
              <w:rPr>
                <w:rFonts w:cs="B Nazanin"/>
                <w:b/>
                <w:bCs/>
                <w:color w:val="000000"/>
                <w:sz w:val="20"/>
                <w:szCs w:val="20"/>
                <w:u w:val="single"/>
                <w:rtl/>
                <w:lang w:bidi="fa-IR"/>
              </w:rPr>
            </w:pPr>
            <w:r w:rsidRPr="00C21349">
              <w:rPr>
                <w:rFonts w:cs="B Nazanin" w:hint="cs"/>
                <w:b/>
                <w:bCs/>
                <w:color w:val="000000"/>
                <w:sz w:val="20"/>
                <w:szCs w:val="20"/>
                <w:rtl/>
              </w:rPr>
              <w:t>درب:</w:t>
            </w:r>
            <w:r w:rsidRPr="00C21349">
              <w:rPr>
                <w:rFonts w:cs="B Nazanin" w:hint="cs"/>
                <w:color w:val="000000"/>
                <w:sz w:val="20"/>
                <w:szCs w:val="20"/>
                <w:rtl/>
              </w:rPr>
              <w:t xml:space="preserve"> اي مسلمانان براي رشد و تعالي بايد صبري كنيد و كوششي بنماييد</w:t>
            </w:r>
          </w:p>
        </w:tc>
      </w:tr>
    </w:tbl>
    <w:p w:rsidR="00583139" w:rsidRPr="00495921" w:rsidRDefault="00583139" w:rsidP="00583139">
      <w:pPr>
        <w:widowControl w:val="0"/>
        <w:bidi/>
        <w:ind w:left="-249"/>
        <w:jc w:val="both"/>
        <w:rPr>
          <w:rFonts w:cs="Traditional Arabic"/>
          <w:b/>
          <w:bCs/>
          <w:color w:val="000000"/>
          <w:sz w:val="20"/>
          <w:szCs w:val="20"/>
          <w:rtl/>
        </w:rPr>
      </w:pPr>
    </w:p>
    <w:p w:rsidR="006276DD" w:rsidRDefault="006276DD" w:rsidP="00C82A37">
      <w:pPr>
        <w:bidi/>
        <w:ind w:left="-249" w:firstLine="720"/>
        <w:jc w:val="center"/>
        <w:rPr>
          <w:rFonts w:cs="B Nazanin"/>
          <w:b/>
          <w:bCs/>
          <w:color w:val="000000"/>
          <w:sz w:val="20"/>
          <w:szCs w:val="20"/>
          <w:u w:val="single"/>
          <w:rtl/>
          <w:lang w:bidi="fa-IR"/>
        </w:rPr>
      </w:pPr>
    </w:p>
    <w:p w:rsidR="003105BB" w:rsidRPr="00495921" w:rsidRDefault="003105BB" w:rsidP="006276DD">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عنکبوت</w:t>
      </w:r>
      <w:r w:rsidR="00975FD9">
        <w:rPr>
          <w:rFonts w:cs="B Nazanin" w:hint="cs"/>
          <w:b/>
          <w:bCs/>
          <w:color w:val="000000"/>
          <w:sz w:val="20"/>
          <w:szCs w:val="20"/>
          <w:u w:val="single"/>
          <w:rtl/>
          <w:lang w:bidi="fa-IR"/>
        </w:rPr>
        <w:t xml:space="preserve">4    </w:t>
      </w:r>
      <w:r w:rsidRPr="00495921">
        <w:rPr>
          <w:rFonts w:cs="B Nazanin" w:hint="cs"/>
          <w:b/>
          <w:bCs/>
          <w:color w:val="000000"/>
          <w:sz w:val="20"/>
          <w:szCs w:val="20"/>
          <w:u w:val="single"/>
          <w:rtl/>
          <w:lang w:bidi="fa-IR"/>
        </w:rPr>
        <w:t xml:space="preserve"> آیات 14 تا 40</w:t>
      </w:r>
    </w:p>
    <w:p w:rsidR="00D76D23" w:rsidRDefault="002E2B64" w:rsidP="00D76D23">
      <w:pPr>
        <w:pStyle w:val="a"/>
        <w:widowControl w:val="0"/>
        <w:spacing w:after="0"/>
        <w:ind w:left="-249" w:firstLine="0"/>
        <w:rPr>
          <w:rFonts w:cs="Traditional Arabic"/>
          <w:b/>
          <w:bCs/>
          <w:color w:val="000000"/>
          <w:sz w:val="20"/>
          <w:szCs w:val="20"/>
          <w:rtl/>
        </w:rPr>
      </w:pPr>
      <w:r w:rsidRPr="00495921">
        <w:rPr>
          <w:rFonts w:cs="Traditional Arabic" w:hint="eastAsia"/>
          <w:b/>
          <w:bCs/>
          <w:color w:val="000000"/>
          <w:sz w:val="20"/>
          <w:szCs w:val="20"/>
          <w:rtl/>
        </w:rPr>
        <w:t>وَلَقَدْ</w:t>
      </w:r>
      <w:r w:rsidRPr="00495921">
        <w:rPr>
          <w:rFonts w:cs="Traditional Arabic"/>
          <w:b/>
          <w:bCs/>
          <w:color w:val="000000"/>
          <w:sz w:val="20"/>
          <w:szCs w:val="20"/>
          <w:rtl/>
        </w:rPr>
        <w:t xml:space="preserve"> أَرْسَلْنَا نُوحًا إِلَى قَوْمِهِ فَلَبِثَ </w:t>
      </w:r>
      <w:r w:rsidRPr="00495921">
        <w:rPr>
          <w:rFonts w:cs="Traditional Arabic" w:hint="eastAsia"/>
          <w:b/>
          <w:bCs/>
          <w:color w:val="000000"/>
          <w:sz w:val="20"/>
          <w:szCs w:val="20"/>
          <w:rtl/>
        </w:rPr>
        <w:t>فِيهِمْ</w:t>
      </w:r>
      <w:r w:rsidRPr="00495921">
        <w:rPr>
          <w:rFonts w:cs="Traditional Arabic"/>
          <w:b/>
          <w:bCs/>
          <w:color w:val="000000"/>
          <w:sz w:val="20"/>
          <w:szCs w:val="20"/>
          <w:rtl/>
        </w:rPr>
        <w:t xml:space="preserve"> أَلْفَ سَنَةٍ إِلَّا خَمْسِينَ عَامًا فَأَخَذَهُمُ الطُّوفَانُ وَهُمْ </w:t>
      </w:r>
      <w:r w:rsidRPr="00495921">
        <w:rPr>
          <w:rFonts w:cs="Traditional Arabic" w:hint="eastAsia"/>
          <w:b/>
          <w:bCs/>
          <w:color w:val="000000"/>
          <w:sz w:val="20"/>
          <w:szCs w:val="20"/>
          <w:rtl/>
        </w:rPr>
        <w:t>ظَالِمُونَ</w:t>
      </w:r>
      <w:r w:rsidRPr="00495921">
        <w:rPr>
          <w:rFonts w:cs="Traditional Arabic"/>
          <w:b/>
          <w:bCs/>
          <w:color w:val="000000"/>
          <w:sz w:val="20"/>
          <w:szCs w:val="20"/>
          <w:rtl/>
        </w:rPr>
        <w:t xml:space="preserve"> ﴿14﴾ </w:t>
      </w:r>
      <w:r w:rsidRPr="00495921">
        <w:rPr>
          <w:rFonts w:cs="Traditional Arabic" w:hint="eastAsia"/>
          <w:b/>
          <w:bCs/>
          <w:color w:val="000000"/>
          <w:sz w:val="20"/>
          <w:szCs w:val="20"/>
          <w:rtl/>
        </w:rPr>
        <w:t>فَأَنجَيْنَاهُ</w:t>
      </w:r>
      <w:r w:rsidRPr="00495921">
        <w:rPr>
          <w:rFonts w:cs="Traditional Arabic"/>
          <w:b/>
          <w:bCs/>
          <w:color w:val="000000"/>
          <w:sz w:val="20"/>
          <w:szCs w:val="20"/>
          <w:rtl/>
        </w:rPr>
        <w:t xml:space="preserve"> وَأَصْحَابَ </w:t>
      </w:r>
      <w:r w:rsidRPr="00495921">
        <w:rPr>
          <w:rFonts w:cs="Traditional Arabic" w:hint="eastAsia"/>
          <w:b/>
          <w:bCs/>
          <w:color w:val="000000"/>
          <w:sz w:val="20"/>
          <w:szCs w:val="20"/>
          <w:rtl/>
        </w:rPr>
        <w:t>السَّفِينَةِ</w:t>
      </w:r>
      <w:r w:rsidRPr="00495921">
        <w:rPr>
          <w:rFonts w:cs="Traditional Arabic"/>
          <w:b/>
          <w:bCs/>
          <w:color w:val="000000"/>
          <w:sz w:val="20"/>
          <w:szCs w:val="20"/>
          <w:rtl/>
        </w:rPr>
        <w:t xml:space="preserve"> وَجَعَلْنَاهَا آيَةً لِّلْعَالَمِينَ ﴿15﴾ </w:t>
      </w:r>
      <w:r w:rsidR="00724963" w:rsidRPr="00556FD2">
        <w:rPr>
          <w:rFonts w:cs="Traditional Arabic" w:hint="cs"/>
          <w:b/>
          <w:bCs/>
          <w:color w:val="FF0000"/>
          <w:sz w:val="20"/>
          <w:szCs w:val="20"/>
          <w:rtl/>
        </w:rPr>
        <w:t>«</w:t>
      </w:r>
      <w:r w:rsidR="009525C7" w:rsidRPr="00113B68">
        <w:rPr>
          <w:rFonts w:cs="B Nazanin" w:hint="cs"/>
          <w:color w:val="FF0000"/>
          <w:sz w:val="20"/>
          <w:szCs w:val="20"/>
          <w:rtl/>
          <w:lang w:bidi="fa-IR"/>
        </w:rPr>
        <w:t>نوح</w:t>
      </w:r>
      <w:r w:rsidR="00724963">
        <w:rPr>
          <w:rFonts w:cs="B Nazanin" w:hint="cs"/>
          <w:color w:val="FF0000"/>
          <w:sz w:val="20"/>
          <w:szCs w:val="20"/>
          <w:rtl/>
          <w:lang w:bidi="fa-IR"/>
        </w:rPr>
        <w:t>»</w:t>
      </w:r>
      <w:r w:rsidR="009525C7">
        <w:rPr>
          <w:rFonts w:cs="B Nazanin" w:hint="cs"/>
          <w:color w:val="FF0000"/>
          <w:sz w:val="20"/>
          <w:szCs w:val="20"/>
          <w:rtl/>
          <w:lang w:bidi="fa-IR"/>
        </w:rPr>
        <w:t xml:space="preserve"> - </w:t>
      </w:r>
      <w:r w:rsidR="00281506">
        <w:rPr>
          <w:rFonts w:cs="B Nazanin" w:hint="cs"/>
          <w:color w:val="FF0000"/>
          <w:sz w:val="20"/>
          <w:szCs w:val="20"/>
          <w:rtl/>
          <w:lang w:bidi="fa-IR"/>
        </w:rPr>
        <w:t>قوم[نوح]</w:t>
      </w:r>
      <w:r w:rsidR="00724963">
        <w:rPr>
          <w:rFonts w:cs="B Nazanin" w:hint="cs"/>
          <w:color w:val="FF0000"/>
          <w:sz w:val="20"/>
          <w:szCs w:val="20"/>
          <w:rtl/>
          <w:lang w:bidi="fa-IR"/>
        </w:rPr>
        <w:t xml:space="preserve"> </w:t>
      </w:r>
      <w:r w:rsidRPr="00495921">
        <w:rPr>
          <w:rFonts w:cs="Traditional Arabic" w:hint="eastAsia"/>
          <w:b/>
          <w:bCs/>
          <w:color w:val="000000"/>
          <w:sz w:val="20"/>
          <w:szCs w:val="20"/>
          <w:rtl/>
        </w:rPr>
        <w:t>وَإِبْرَاهِيمَ</w:t>
      </w:r>
      <w:r w:rsidRPr="00495921">
        <w:rPr>
          <w:rFonts w:cs="Traditional Arabic"/>
          <w:b/>
          <w:bCs/>
          <w:color w:val="000000"/>
          <w:sz w:val="20"/>
          <w:szCs w:val="20"/>
          <w:rtl/>
        </w:rPr>
        <w:t xml:space="preserve"> إِذْ قَالَ لِقَوْمِهِ اعْبُدُوا اللَّهَ </w:t>
      </w:r>
      <w:r w:rsidRPr="00495921">
        <w:rPr>
          <w:rFonts w:cs="Traditional Arabic" w:hint="eastAsia"/>
          <w:b/>
          <w:bCs/>
          <w:color w:val="000000"/>
          <w:sz w:val="20"/>
          <w:szCs w:val="20"/>
          <w:rtl/>
        </w:rPr>
        <w:t>وَاتَّقُوهُ</w:t>
      </w:r>
      <w:r w:rsidRPr="00495921">
        <w:rPr>
          <w:rFonts w:cs="Traditional Arabic"/>
          <w:b/>
          <w:bCs/>
          <w:color w:val="000000"/>
          <w:sz w:val="20"/>
          <w:szCs w:val="20"/>
          <w:rtl/>
        </w:rPr>
        <w:t xml:space="preserve"> ذَلِكُمْ خَيْرٌ لَّكُمْ إِن كُنتُمْ تَعْلَمُونَ ﴿16﴾ </w:t>
      </w:r>
      <w:r w:rsidRPr="00495921">
        <w:rPr>
          <w:rFonts w:cs="Traditional Arabic" w:hint="eastAsia"/>
          <w:b/>
          <w:bCs/>
          <w:color w:val="000000"/>
          <w:sz w:val="20"/>
          <w:szCs w:val="20"/>
          <w:rtl/>
        </w:rPr>
        <w:t>إِنَّمَا</w:t>
      </w:r>
      <w:r w:rsidRPr="00495921">
        <w:rPr>
          <w:rFonts w:cs="Traditional Arabic"/>
          <w:b/>
          <w:bCs/>
          <w:color w:val="000000"/>
          <w:sz w:val="20"/>
          <w:szCs w:val="20"/>
          <w:rtl/>
        </w:rPr>
        <w:t xml:space="preserve"> تَعْبُدُونَ مِن دُونِ اللَّهِ أَوْثَانًا </w:t>
      </w:r>
      <w:r w:rsidRPr="00495921">
        <w:rPr>
          <w:rFonts w:cs="Traditional Arabic" w:hint="eastAsia"/>
          <w:b/>
          <w:bCs/>
          <w:color w:val="000000"/>
          <w:sz w:val="20"/>
          <w:szCs w:val="20"/>
          <w:rtl/>
        </w:rPr>
        <w:t>وَتَخْلُقُونَ</w:t>
      </w:r>
      <w:r w:rsidRPr="00495921">
        <w:rPr>
          <w:rFonts w:cs="Traditional Arabic"/>
          <w:b/>
          <w:bCs/>
          <w:color w:val="000000"/>
          <w:sz w:val="20"/>
          <w:szCs w:val="20"/>
          <w:rtl/>
        </w:rPr>
        <w:t xml:space="preserve"> إِفْكًا إِنَّ الَّذِينَ تَعْبُدُونَ مِن دُونِ اللَّهِ لَا </w:t>
      </w:r>
      <w:r w:rsidRPr="00495921">
        <w:rPr>
          <w:rFonts w:cs="Traditional Arabic" w:hint="eastAsia"/>
          <w:b/>
          <w:bCs/>
          <w:color w:val="000000"/>
          <w:sz w:val="20"/>
          <w:szCs w:val="20"/>
          <w:rtl/>
        </w:rPr>
        <w:t>يَمْلِكُونَ</w:t>
      </w:r>
      <w:r w:rsidRPr="00495921">
        <w:rPr>
          <w:rFonts w:cs="Traditional Arabic"/>
          <w:b/>
          <w:bCs/>
          <w:color w:val="000000"/>
          <w:sz w:val="20"/>
          <w:szCs w:val="20"/>
          <w:rtl/>
        </w:rPr>
        <w:t xml:space="preserve"> لَكُمْ رِزْقًا فَابْتَغُوا عِندَ اللَّهِ الرِّزْقَ وَاعْبُدُوهُ </w:t>
      </w:r>
      <w:r w:rsidRPr="00495921">
        <w:rPr>
          <w:rFonts w:cs="Traditional Arabic" w:hint="eastAsia"/>
          <w:b/>
          <w:bCs/>
          <w:color w:val="000000"/>
          <w:sz w:val="20"/>
          <w:szCs w:val="20"/>
          <w:rtl/>
        </w:rPr>
        <w:t>وَاشْكُرُوا</w:t>
      </w:r>
      <w:r w:rsidRPr="00495921">
        <w:rPr>
          <w:rFonts w:cs="Traditional Arabic"/>
          <w:b/>
          <w:bCs/>
          <w:color w:val="000000"/>
          <w:sz w:val="20"/>
          <w:szCs w:val="20"/>
          <w:rtl/>
        </w:rPr>
        <w:t xml:space="preserve"> لَهُ إِلَيْهِ تُرْجَعُونَ ﴿17﴾ </w:t>
      </w:r>
      <w:r w:rsidRPr="00495921">
        <w:rPr>
          <w:rFonts w:cs="Traditional Arabic" w:hint="eastAsia"/>
          <w:b/>
          <w:bCs/>
          <w:color w:val="000000"/>
          <w:sz w:val="20"/>
          <w:szCs w:val="20"/>
          <w:rtl/>
        </w:rPr>
        <w:t>وَإِن</w:t>
      </w:r>
      <w:r w:rsidRPr="00495921">
        <w:rPr>
          <w:rFonts w:cs="Traditional Arabic"/>
          <w:b/>
          <w:bCs/>
          <w:color w:val="000000"/>
          <w:sz w:val="20"/>
          <w:szCs w:val="20"/>
          <w:rtl/>
        </w:rPr>
        <w:t xml:space="preserve"> تُكَذِّبُوا فَقَدْ كَذَّبَ أُمَمٌ مِّن قَبْلِكُمْ وَمَا عَلَى الرَّسُولِ </w:t>
      </w:r>
      <w:r w:rsidRPr="00495921">
        <w:rPr>
          <w:rFonts w:cs="Traditional Arabic" w:hint="eastAsia"/>
          <w:b/>
          <w:bCs/>
          <w:color w:val="000000"/>
          <w:sz w:val="20"/>
          <w:szCs w:val="20"/>
          <w:rtl/>
        </w:rPr>
        <w:t>إِلَّا</w:t>
      </w:r>
      <w:r w:rsidRPr="00495921">
        <w:rPr>
          <w:rFonts w:cs="Traditional Arabic"/>
          <w:b/>
          <w:bCs/>
          <w:color w:val="000000"/>
          <w:sz w:val="20"/>
          <w:szCs w:val="20"/>
          <w:rtl/>
        </w:rPr>
        <w:t xml:space="preserve"> الْبَلَاغُ الْمُبِينُ ﴿18﴾ </w:t>
      </w:r>
      <w:r w:rsidRPr="00495921">
        <w:rPr>
          <w:rFonts w:cs="Traditional Arabic" w:hint="eastAsia"/>
          <w:b/>
          <w:bCs/>
          <w:color w:val="000000"/>
          <w:sz w:val="20"/>
          <w:szCs w:val="20"/>
          <w:rtl/>
        </w:rPr>
        <w:t>أَوَلَمْ</w:t>
      </w:r>
      <w:r w:rsidRPr="00495921">
        <w:rPr>
          <w:rFonts w:cs="Traditional Arabic"/>
          <w:b/>
          <w:bCs/>
          <w:color w:val="000000"/>
          <w:sz w:val="20"/>
          <w:szCs w:val="20"/>
          <w:rtl/>
        </w:rPr>
        <w:t xml:space="preserve"> </w:t>
      </w:r>
      <w:r w:rsidRPr="00495921">
        <w:rPr>
          <w:rFonts w:cs="Traditional Arabic" w:hint="eastAsia"/>
          <w:b/>
          <w:bCs/>
          <w:color w:val="000000"/>
          <w:sz w:val="20"/>
          <w:szCs w:val="20"/>
          <w:rtl/>
        </w:rPr>
        <w:t>يَرَوْا</w:t>
      </w:r>
      <w:r w:rsidRPr="00495921">
        <w:rPr>
          <w:rFonts w:cs="Traditional Arabic"/>
          <w:b/>
          <w:bCs/>
          <w:color w:val="000000"/>
          <w:sz w:val="20"/>
          <w:szCs w:val="20"/>
          <w:rtl/>
        </w:rPr>
        <w:t xml:space="preserve"> كَيْفَ يُبْدِئُ اللَّهُ الْخَلْقَ ثُمَّ يُعِيدُهُ إِنَّ ذَلِكَ عَلَى </w:t>
      </w:r>
      <w:r w:rsidRPr="00495921">
        <w:rPr>
          <w:rFonts w:cs="Traditional Arabic" w:hint="eastAsia"/>
          <w:b/>
          <w:bCs/>
          <w:color w:val="000000"/>
          <w:sz w:val="20"/>
          <w:szCs w:val="20"/>
          <w:rtl/>
        </w:rPr>
        <w:t>اللَّهِ</w:t>
      </w:r>
      <w:r w:rsidRPr="00495921">
        <w:rPr>
          <w:rFonts w:cs="Traditional Arabic"/>
          <w:b/>
          <w:bCs/>
          <w:color w:val="000000"/>
          <w:sz w:val="20"/>
          <w:szCs w:val="20"/>
          <w:rtl/>
        </w:rPr>
        <w:t xml:space="preserve"> يَسِيرٌ ﴿19﴾ </w:t>
      </w:r>
      <w:r w:rsidRPr="00495921">
        <w:rPr>
          <w:rFonts w:cs="Traditional Arabic" w:hint="eastAsia"/>
          <w:b/>
          <w:bCs/>
          <w:color w:val="000000"/>
          <w:sz w:val="20"/>
          <w:szCs w:val="20"/>
          <w:rtl/>
        </w:rPr>
        <w:t>قُلْ</w:t>
      </w:r>
      <w:r w:rsidRPr="00495921">
        <w:rPr>
          <w:rFonts w:cs="Traditional Arabic"/>
          <w:b/>
          <w:bCs/>
          <w:color w:val="000000"/>
          <w:sz w:val="20"/>
          <w:szCs w:val="20"/>
          <w:rtl/>
        </w:rPr>
        <w:t xml:space="preserve"> سِيرُوا فِي </w:t>
      </w:r>
      <w:r w:rsidRPr="00495921">
        <w:rPr>
          <w:rFonts w:cs="Traditional Arabic" w:hint="eastAsia"/>
          <w:b/>
          <w:bCs/>
          <w:color w:val="000000"/>
          <w:sz w:val="20"/>
          <w:szCs w:val="20"/>
          <w:rtl/>
        </w:rPr>
        <w:t>الْأَرْضِ</w:t>
      </w:r>
      <w:r w:rsidRPr="00495921">
        <w:rPr>
          <w:rFonts w:cs="Traditional Arabic"/>
          <w:b/>
          <w:bCs/>
          <w:color w:val="000000"/>
          <w:sz w:val="20"/>
          <w:szCs w:val="20"/>
          <w:rtl/>
        </w:rPr>
        <w:t xml:space="preserve"> فَانظُرُوا كَيْفَ بَدَأَ الْخَلْقَ ثُمَّ اللَّهُ يُنشِئُ النَّشْأَةَ </w:t>
      </w:r>
      <w:r w:rsidRPr="00495921">
        <w:rPr>
          <w:rFonts w:cs="Traditional Arabic" w:hint="eastAsia"/>
          <w:b/>
          <w:bCs/>
          <w:color w:val="000000"/>
          <w:sz w:val="20"/>
          <w:szCs w:val="20"/>
          <w:rtl/>
        </w:rPr>
        <w:t>الْآخِرَةَ</w:t>
      </w:r>
      <w:r w:rsidRPr="00495921">
        <w:rPr>
          <w:rFonts w:cs="Traditional Arabic"/>
          <w:b/>
          <w:bCs/>
          <w:color w:val="000000"/>
          <w:sz w:val="20"/>
          <w:szCs w:val="20"/>
          <w:rtl/>
        </w:rPr>
        <w:t xml:space="preserve"> إِنَّ اللَّهَ عَلَى كُلِّ شَيْءٍ قَدِيرٌ ﴿20﴾ </w:t>
      </w:r>
      <w:r w:rsidRPr="00495921">
        <w:rPr>
          <w:rFonts w:cs="Traditional Arabic" w:hint="eastAsia"/>
          <w:b/>
          <w:bCs/>
          <w:color w:val="000000"/>
          <w:sz w:val="20"/>
          <w:szCs w:val="20"/>
          <w:rtl/>
        </w:rPr>
        <w:t>يُعَذِّبُ</w:t>
      </w:r>
      <w:r w:rsidRPr="00495921">
        <w:rPr>
          <w:rFonts w:cs="Traditional Arabic"/>
          <w:b/>
          <w:bCs/>
          <w:color w:val="000000"/>
          <w:sz w:val="20"/>
          <w:szCs w:val="20"/>
          <w:rtl/>
        </w:rPr>
        <w:t xml:space="preserve"> مَن يَشَاء وَيَرْحَمُ مَن يَشَاء وَإِلَيْهِ </w:t>
      </w:r>
      <w:r w:rsidRPr="00495921">
        <w:rPr>
          <w:rFonts w:cs="Traditional Arabic" w:hint="eastAsia"/>
          <w:b/>
          <w:bCs/>
          <w:color w:val="000000"/>
          <w:sz w:val="20"/>
          <w:szCs w:val="20"/>
          <w:rtl/>
        </w:rPr>
        <w:t>تُقْلَبُونَ</w:t>
      </w:r>
      <w:r w:rsidRPr="00495921">
        <w:rPr>
          <w:rFonts w:cs="Traditional Arabic"/>
          <w:b/>
          <w:bCs/>
          <w:color w:val="000000"/>
          <w:sz w:val="20"/>
          <w:szCs w:val="20"/>
          <w:rtl/>
        </w:rPr>
        <w:t xml:space="preserve"> ﴿21﴾ </w:t>
      </w:r>
      <w:r w:rsidRPr="00495921">
        <w:rPr>
          <w:rFonts w:cs="Traditional Arabic" w:hint="eastAsia"/>
          <w:b/>
          <w:bCs/>
          <w:color w:val="000000"/>
          <w:sz w:val="20"/>
          <w:szCs w:val="20"/>
          <w:rtl/>
        </w:rPr>
        <w:t>وَمَا</w:t>
      </w:r>
      <w:r w:rsidRPr="00495921">
        <w:rPr>
          <w:rFonts w:cs="Traditional Arabic"/>
          <w:b/>
          <w:bCs/>
          <w:color w:val="000000"/>
          <w:sz w:val="20"/>
          <w:szCs w:val="20"/>
          <w:rtl/>
        </w:rPr>
        <w:t xml:space="preserve"> أَنتُم </w:t>
      </w:r>
      <w:r w:rsidRPr="00495921">
        <w:rPr>
          <w:rFonts w:cs="Traditional Arabic"/>
          <w:b/>
          <w:bCs/>
          <w:color w:val="000000"/>
          <w:sz w:val="20"/>
          <w:szCs w:val="20"/>
          <w:rtl/>
        </w:rPr>
        <w:lastRenderedPageBreak/>
        <w:t xml:space="preserve">بِمُعْجِزِينَ </w:t>
      </w:r>
      <w:r w:rsidRPr="00495921">
        <w:rPr>
          <w:rFonts w:cs="Traditional Arabic" w:hint="eastAsia"/>
          <w:b/>
          <w:bCs/>
          <w:color w:val="000000"/>
          <w:sz w:val="20"/>
          <w:szCs w:val="20"/>
          <w:rtl/>
        </w:rPr>
        <w:t>فِي</w:t>
      </w:r>
      <w:r w:rsidRPr="00495921">
        <w:rPr>
          <w:rFonts w:cs="Traditional Arabic"/>
          <w:b/>
          <w:bCs/>
          <w:color w:val="000000"/>
          <w:sz w:val="20"/>
          <w:szCs w:val="20"/>
          <w:rtl/>
        </w:rPr>
        <w:t xml:space="preserve"> الْأَرْضِ وَلَا فِي السَّمَاء وَمَا لَكُم مِّن دُونِ اللَّهِ مِن وَلِيٍّ </w:t>
      </w:r>
      <w:r w:rsidRPr="00495921">
        <w:rPr>
          <w:rFonts w:cs="Traditional Arabic" w:hint="eastAsia"/>
          <w:b/>
          <w:bCs/>
          <w:color w:val="000000"/>
          <w:sz w:val="20"/>
          <w:szCs w:val="20"/>
          <w:rtl/>
        </w:rPr>
        <w:t>وَلَا</w:t>
      </w:r>
      <w:r w:rsidRPr="00495921">
        <w:rPr>
          <w:rFonts w:cs="Traditional Arabic"/>
          <w:b/>
          <w:bCs/>
          <w:color w:val="000000"/>
          <w:sz w:val="20"/>
          <w:szCs w:val="20"/>
          <w:rtl/>
        </w:rPr>
        <w:t xml:space="preserve"> نَصِيرٍ ﴿22﴾ </w:t>
      </w:r>
      <w:r w:rsidRPr="00495921">
        <w:rPr>
          <w:rFonts w:cs="Traditional Arabic" w:hint="eastAsia"/>
          <w:b/>
          <w:bCs/>
          <w:color w:val="000000"/>
          <w:sz w:val="20"/>
          <w:szCs w:val="20"/>
          <w:rtl/>
        </w:rPr>
        <w:t>وَالَّذِينَ</w:t>
      </w:r>
      <w:r w:rsidRPr="00495921">
        <w:rPr>
          <w:rFonts w:cs="Traditional Arabic"/>
          <w:b/>
          <w:bCs/>
          <w:color w:val="000000"/>
          <w:sz w:val="20"/>
          <w:szCs w:val="20"/>
          <w:rtl/>
        </w:rPr>
        <w:t xml:space="preserve"> كَفَرُوا </w:t>
      </w:r>
      <w:r w:rsidRPr="00495921">
        <w:rPr>
          <w:rFonts w:cs="Traditional Arabic" w:hint="eastAsia"/>
          <w:b/>
          <w:bCs/>
          <w:color w:val="000000"/>
          <w:sz w:val="20"/>
          <w:szCs w:val="20"/>
          <w:rtl/>
        </w:rPr>
        <w:t>بِآيَاتِ</w:t>
      </w:r>
      <w:r w:rsidRPr="00495921">
        <w:rPr>
          <w:rFonts w:cs="Traditional Arabic"/>
          <w:b/>
          <w:bCs/>
          <w:color w:val="000000"/>
          <w:sz w:val="20"/>
          <w:szCs w:val="20"/>
          <w:rtl/>
        </w:rPr>
        <w:t xml:space="preserve"> اللَّهِ وَلِقَائِهِ أُوْلَئِكَ يَئِسُوا مِن رَّحْمَتِي وَأُوْلَئِكَ </w:t>
      </w:r>
      <w:r w:rsidRPr="00495921">
        <w:rPr>
          <w:rFonts w:cs="Traditional Arabic" w:hint="eastAsia"/>
          <w:b/>
          <w:bCs/>
          <w:color w:val="000000"/>
          <w:sz w:val="20"/>
          <w:szCs w:val="20"/>
          <w:rtl/>
        </w:rPr>
        <w:t>لَهُمْ</w:t>
      </w:r>
      <w:r w:rsidRPr="00495921">
        <w:rPr>
          <w:rFonts w:cs="Traditional Arabic"/>
          <w:b/>
          <w:bCs/>
          <w:color w:val="000000"/>
          <w:sz w:val="20"/>
          <w:szCs w:val="20"/>
          <w:rtl/>
        </w:rPr>
        <w:t xml:space="preserve"> عَذَابٌ أَلِيمٌ ﴿23﴾ </w:t>
      </w:r>
      <w:r w:rsidRPr="00495921">
        <w:rPr>
          <w:rFonts w:cs="Traditional Arabic" w:hint="eastAsia"/>
          <w:b/>
          <w:bCs/>
          <w:color w:val="000000"/>
          <w:sz w:val="20"/>
          <w:szCs w:val="20"/>
          <w:rtl/>
        </w:rPr>
        <w:t>فَمَا</w:t>
      </w:r>
      <w:r w:rsidRPr="00495921">
        <w:rPr>
          <w:rFonts w:cs="Traditional Arabic"/>
          <w:b/>
          <w:bCs/>
          <w:color w:val="000000"/>
          <w:sz w:val="20"/>
          <w:szCs w:val="20"/>
          <w:rtl/>
        </w:rPr>
        <w:t xml:space="preserve"> كَانَ </w:t>
      </w:r>
      <w:r w:rsidRPr="00495921">
        <w:rPr>
          <w:rFonts w:cs="Traditional Arabic" w:hint="eastAsia"/>
          <w:b/>
          <w:bCs/>
          <w:color w:val="000000"/>
          <w:sz w:val="20"/>
          <w:szCs w:val="20"/>
          <w:rtl/>
        </w:rPr>
        <w:t>جَوَابَ</w:t>
      </w:r>
      <w:r w:rsidRPr="00495921">
        <w:rPr>
          <w:rFonts w:cs="Traditional Arabic"/>
          <w:b/>
          <w:bCs/>
          <w:color w:val="000000"/>
          <w:sz w:val="20"/>
          <w:szCs w:val="20"/>
          <w:rtl/>
        </w:rPr>
        <w:t xml:space="preserve"> قَوْمِهِ إِلَّا أَن قَالُوا اقْتُلُوهُ أَوْ حَرِّقُوهُ فَأَنجَاهُ </w:t>
      </w:r>
      <w:r w:rsidRPr="00495921">
        <w:rPr>
          <w:rFonts w:cs="Traditional Arabic" w:hint="eastAsia"/>
          <w:b/>
          <w:bCs/>
          <w:color w:val="000000"/>
          <w:sz w:val="20"/>
          <w:szCs w:val="20"/>
          <w:rtl/>
        </w:rPr>
        <w:t>اللَّهُ</w:t>
      </w:r>
      <w:r w:rsidRPr="00495921">
        <w:rPr>
          <w:rFonts w:cs="Traditional Arabic"/>
          <w:b/>
          <w:bCs/>
          <w:color w:val="000000"/>
          <w:sz w:val="20"/>
          <w:szCs w:val="20"/>
          <w:rtl/>
        </w:rPr>
        <w:t xml:space="preserve"> مِنَ النَّارِ إِنَّ فِي ذَلِكَ لَآيَاتٍ لِّقَوْمٍ يُؤْمِنُونَ ﴿24﴾ </w:t>
      </w:r>
      <w:r w:rsidRPr="00495921">
        <w:rPr>
          <w:rFonts w:cs="Traditional Arabic" w:hint="eastAsia"/>
          <w:b/>
          <w:bCs/>
          <w:color w:val="000000"/>
          <w:sz w:val="20"/>
          <w:szCs w:val="20"/>
          <w:rtl/>
        </w:rPr>
        <w:t>وَقَالَ</w:t>
      </w:r>
      <w:r w:rsidRPr="00495921">
        <w:rPr>
          <w:rFonts w:cs="Traditional Arabic"/>
          <w:b/>
          <w:bCs/>
          <w:color w:val="000000"/>
          <w:sz w:val="20"/>
          <w:szCs w:val="20"/>
          <w:rtl/>
        </w:rPr>
        <w:t xml:space="preserve"> إِنَّمَا اتَّخَذْتُم مِّن دُونِ اللَّهِ </w:t>
      </w:r>
      <w:r w:rsidRPr="00495921">
        <w:rPr>
          <w:rFonts w:cs="Traditional Arabic" w:hint="eastAsia"/>
          <w:b/>
          <w:bCs/>
          <w:color w:val="000000"/>
          <w:sz w:val="20"/>
          <w:szCs w:val="20"/>
          <w:rtl/>
        </w:rPr>
        <w:t>أَوْثَانًا</w:t>
      </w:r>
      <w:r w:rsidRPr="00495921">
        <w:rPr>
          <w:rFonts w:cs="Traditional Arabic"/>
          <w:b/>
          <w:bCs/>
          <w:color w:val="000000"/>
          <w:sz w:val="20"/>
          <w:szCs w:val="20"/>
          <w:rtl/>
        </w:rPr>
        <w:t xml:space="preserve"> مَّوَدَّةَ بَيْنِكُمْ فِي الْحَيَاةِ الدُّنْيَا ثُمَّ يَوْمَ </w:t>
      </w:r>
      <w:r w:rsidRPr="00495921">
        <w:rPr>
          <w:rFonts w:cs="Traditional Arabic" w:hint="eastAsia"/>
          <w:b/>
          <w:bCs/>
          <w:color w:val="000000"/>
          <w:sz w:val="20"/>
          <w:szCs w:val="20"/>
          <w:rtl/>
        </w:rPr>
        <w:t>الْقِيَامَةِ</w:t>
      </w:r>
      <w:r w:rsidRPr="00495921">
        <w:rPr>
          <w:rFonts w:cs="Traditional Arabic"/>
          <w:b/>
          <w:bCs/>
          <w:color w:val="000000"/>
          <w:sz w:val="20"/>
          <w:szCs w:val="20"/>
          <w:rtl/>
        </w:rPr>
        <w:t xml:space="preserve"> يَكْفُرُ بَعْضُكُم بِبَعْضٍ وَيَلْعَنُ بَعْضُكُم بَعْضًا </w:t>
      </w:r>
      <w:r w:rsidRPr="00495921">
        <w:rPr>
          <w:rFonts w:cs="Traditional Arabic" w:hint="eastAsia"/>
          <w:b/>
          <w:bCs/>
          <w:color w:val="000000"/>
          <w:sz w:val="20"/>
          <w:szCs w:val="20"/>
          <w:rtl/>
        </w:rPr>
        <w:t>وَمَأْوَاكُمُ</w:t>
      </w:r>
      <w:r w:rsidRPr="00495921">
        <w:rPr>
          <w:rFonts w:cs="Traditional Arabic"/>
          <w:b/>
          <w:bCs/>
          <w:color w:val="000000"/>
          <w:sz w:val="20"/>
          <w:szCs w:val="20"/>
          <w:rtl/>
        </w:rPr>
        <w:t xml:space="preserve"> النَّارُ وَمَا لَكُم مِّن نَّاصِرِينَ ﴿25﴾ </w:t>
      </w:r>
      <w:r w:rsidRPr="00495921">
        <w:rPr>
          <w:rFonts w:cs="Traditional Arabic" w:hint="eastAsia"/>
          <w:b/>
          <w:bCs/>
          <w:color w:val="000000"/>
          <w:sz w:val="20"/>
          <w:szCs w:val="20"/>
          <w:rtl/>
        </w:rPr>
        <w:t>فَآمَنَ</w:t>
      </w:r>
      <w:r w:rsidRPr="00495921">
        <w:rPr>
          <w:rFonts w:cs="Traditional Arabic"/>
          <w:b/>
          <w:bCs/>
          <w:color w:val="000000"/>
          <w:sz w:val="20"/>
          <w:szCs w:val="20"/>
          <w:rtl/>
        </w:rPr>
        <w:t xml:space="preserve"> لَهُ لُوطٌ وَقَالَ إِنِّي مُهَاجِرٌ إِلَى رَبِّي </w:t>
      </w:r>
      <w:r w:rsidRPr="00495921">
        <w:rPr>
          <w:rFonts w:cs="Traditional Arabic" w:hint="eastAsia"/>
          <w:b/>
          <w:bCs/>
          <w:color w:val="000000"/>
          <w:sz w:val="20"/>
          <w:szCs w:val="20"/>
          <w:rtl/>
        </w:rPr>
        <w:t>إِنَّهُ</w:t>
      </w:r>
      <w:r w:rsidRPr="00495921">
        <w:rPr>
          <w:rFonts w:cs="Traditional Arabic"/>
          <w:b/>
          <w:bCs/>
          <w:color w:val="000000"/>
          <w:sz w:val="20"/>
          <w:szCs w:val="20"/>
          <w:rtl/>
        </w:rPr>
        <w:t xml:space="preserve"> هُوَ الْعَزِيزُ الْحَكِيمُ ﴿26﴾ </w:t>
      </w:r>
      <w:r w:rsidRPr="00495921">
        <w:rPr>
          <w:rFonts w:cs="Traditional Arabic" w:hint="eastAsia"/>
          <w:b/>
          <w:bCs/>
          <w:color w:val="000000"/>
          <w:sz w:val="20"/>
          <w:szCs w:val="20"/>
          <w:rtl/>
        </w:rPr>
        <w:t>وَوَهَبْنَا</w:t>
      </w:r>
      <w:r w:rsidRPr="00495921">
        <w:rPr>
          <w:rFonts w:cs="Traditional Arabic"/>
          <w:b/>
          <w:bCs/>
          <w:color w:val="000000"/>
          <w:sz w:val="20"/>
          <w:szCs w:val="20"/>
          <w:rtl/>
        </w:rPr>
        <w:t xml:space="preserve"> لَهُ إِسْحَقَ وَيَعْقُوبَ وَجَعَلْنَا فِي ذُرِّيَّتِهِ النُّبُوَّةَ </w:t>
      </w:r>
      <w:r w:rsidRPr="00495921">
        <w:rPr>
          <w:rFonts w:cs="Traditional Arabic" w:hint="eastAsia"/>
          <w:b/>
          <w:bCs/>
          <w:color w:val="000000"/>
          <w:sz w:val="20"/>
          <w:szCs w:val="20"/>
          <w:rtl/>
        </w:rPr>
        <w:t>وَالْكِتَابَ</w:t>
      </w:r>
      <w:r w:rsidRPr="00495921">
        <w:rPr>
          <w:rFonts w:cs="Traditional Arabic"/>
          <w:b/>
          <w:bCs/>
          <w:color w:val="000000"/>
          <w:sz w:val="20"/>
          <w:szCs w:val="20"/>
          <w:rtl/>
        </w:rPr>
        <w:t xml:space="preserve"> وَآتَيْنَاهُ أَجْرَهُ فِي الدُّنْيَا وَإِنَّهُ فِي الْآخِرَةِ </w:t>
      </w:r>
      <w:r w:rsidRPr="00495921">
        <w:rPr>
          <w:rFonts w:cs="Traditional Arabic" w:hint="eastAsia"/>
          <w:b/>
          <w:bCs/>
          <w:color w:val="000000"/>
          <w:sz w:val="20"/>
          <w:szCs w:val="20"/>
          <w:rtl/>
        </w:rPr>
        <w:t>لَمِنَ</w:t>
      </w:r>
      <w:r w:rsidRPr="00495921">
        <w:rPr>
          <w:rFonts w:cs="Traditional Arabic"/>
          <w:b/>
          <w:bCs/>
          <w:color w:val="000000"/>
          <w:sz w:val="20"/>
          <w:szCs w:val="20"/>
          <w:rtl/>
        </w:rPr>
        <w:t xml:space="preserve"> الصَّالِحِينَ ﴿27﴾</w:t>
      </w:r>
      <w:r w:rsidR="003B085B" w:rsidRPr="003B085B">
        <w:rPr>
          <w:rFonts w:cs="B Nazanin" w:hint="cs"/>
          <w:color w:val="FF0000"/>
          <w:sz w:val="20"/>
          <w:szCs w:val="20"/>
          <w:rtl/>
          <w:lang w:bidi="fa-IR"/>
        </w:rPr>
        <w:t xml:space="preserve"> </w:t>
      </w:r>
      <w:r w:rsidR="00556FD2">
        <w:rPr>
          <w:rFonts w:cs="B Nazanin" w:hint="cs"/>
          <w:color w:val="FF0000"/>
          <w:sz w:val="20"/>
          <w:szCs w:val="20"/>
          <w:rtl/>
          <w:lang w:bidi="fa-IR"/>
        </w:rPr>
        <w:t>«</w:t>
      </w:r>
      <w:r w:rsidR="003B085B" w:rsidRPr="00113B68">
        <w:rPr>
          <w:rFonts w:cs="B Nazanin" w:hint="cs"/>
          <w:color w:val="FF0000"/>
          <w:sz w:val="20"/>
          <w:szCs w:val="20"/>
          <w:rtl/>
          <w:lang w:bidi="fa-IR"/>
        </w:rPr>
        <w:t>ابراهیم</w:t>
      </w:r>
      <w:r w:rsidR="00556FD2">
        <w:rPr>
          <w:rFonts w:cs="B Nazanin" w:hint="cs"/>
          <w:color w:val="FF0000"/>
          <w:sz w:val="20"/>
          <w:szCs w:val="20"/>
          <w:rtl/>
          <w:lang w:bidi="fa-IR"/>
        </w:rPr>
        <w:t>»</w:t>
      </w:r>
      <w:r w:rsidR="003B085B">
        <w:rPr>
          <w:rFonts w:cs="B Nazanin" w:hint="cs"/>
          <w:color w:val="FF0000"/>
          <w:sz w:val="20"/>
          <w:szCs w:val="20"/>
          <w:rtl/>
          <w:lang w:bidi="fa-IR"/>
        </w:rPr>
        <w:t xml:space="preserve"> - </w:t>
      </w:r>
      <w:r w:rsidR="003B085B" w:rsidRPr="003B085B">
        <w:rPr>
          <w:rFonts w:cs="B Nazanin" w:hint="cs"/>
          <w:color w:val="FF0000"/>
          <w:sz w:val="20"/>
          <w:szCs w:val="20"/>
          <w:rtl/>
          <w:lang w:bidi="fa-IR"/>
        </w:rPr>
        <w:t xml:space="preserve"> </w:t>
      </w:r>
      <w:r w:rsidR="00187DAF">
        <w:rPr>
          <w:rFonts w:cs="B Nazanin" w:hint="cs"/>
          <w:color w:val="FF0000"/>
          <w:sz w:val="20"/>
          <w:szCs w:val="20"/>
          <w:rtl/>
          <w:lang w:bidi="fa-IR"/>
        </w:rPr>
        <w:t>قوم[ابراهیم]</w:t>
      </w:r>
      <w:r w:rsidRPr="00495921">
        <w:rPr>
          <w:rFonts w:cs="Traditional Arabic"/>
          <w:b/>
          <w:bCs/>
          <w:color w:val="000000"/>
          <w:sz w:val="20"/>
          <w:szCs w:val="20"/>
          <w:rtl/>
        </w:rPr>
        <w:t xml:space="preserve"> </w:t>
      </w:r>
      <w:r w:rsidRPr="00495921">
        <w:rPr>
          <w:rFonts w:cs="Traditional Arabic" w:hint="eastAsia"/>
          <w:b/>
          <w:bCs/>
          <w:color w:val="000000"/>
          <w:sz w:val="20"/>
          <w:szCs w:val="20"/>
          <w:rtl/>
        </w:rPr>
        <w:t>وَلُوطًا</w:t>
      </w:r>
      <w:r w:rsidRPr="00495921">
        <w:rPr>
          <w:rFonts w:cs="Traditional Arabic"/>
          <w:b/>
          <w:bCs/>
          <w:color w:val="000000"/>
          <w:sz w:val="20"/>
          <w:szCs w:val="20"/>
          <w:rtl/>
        </w:rPr>
        <w:t xml:space="preserve"> إِذْ </w:t>
      </w:r>
      <w:r w:rsidRPr="00495921">
        <w:rPr>
          <w:rFonts w:cs="Traditional Arabic" w:hint="eastAsia"/>
          <w:b/>
          <w:bCs/>
          <w:color w:val="000000"/>
          <w:sz w:val="20"/>
          <w:szCs w:val="20"/>
          <w:rtl/>
        </w:rPr>
        <w:t>قَالَ</w:t>
      </w:r>
      <w:r w:rsidRPr="00495921">
        <w:rPr>
          <w:rFonts w:cs="Traditional Arabic"/>
          <w:b/>
          <w:bCs/>
          <w:color w:val="000000"/>
          <w:sz w:val="20"/>
          <w:szCs w:val="20"/>
          <w:rtl/>
        </w:rPr>
        <w:t xml:space="preserve"> لِقَوْمِهِ إِنَّكُمْ لَتَأْتُونَ الْفَاحِشَةَ مَا سَبَقَكُم بِهَا مِنْ </w:t>
      </w:r>
      <w:r w:rsidRPr="00495921">
        <w:rPr>
          <w:rFonts w:cs="Traditional Arabic" w:hint="eastAsia"/>
          <w:b/>
          <w:bCs/>
          <w:color w:val="000000"/>
          <w:sz w:val="20"/>
          <w:szCs w:val="20"/>
          <w:rtl/>
        </w:rPr>
        <w:t>أَحَدٍ</w:t>
      </w:r>
      <w:r w:rsidRPr="00495921">
        <w:rPr>
          <w:rFonts w:cs="Traditional Arabic"/>
          <w:b/>
          <w:bCs/>
          <w:color w:val="000000"/>
          <w:sz w:val="20"/>
          <w:szCs w:val="20"/>
          <w:rtl/>
        </w:rPr>
        <w:t xml:space="preserve"> مِّنَ الْعَالَمِينَ ﴿28﴾ </w:t>
      </w:r>
      <w:r w:rsidRPr="00495921">
        <w:rPr>
          <w:rFonts w:cs="Traditional Arabic" w:hint="eastAsia"/>
          <w:b/>
          <w:bCs/>
          <w:color w:val="000000"/>
          <w:sz w:val="20"/>
          <w:szCs w:val="20"/>
          <w:rtl/>
        </w:rPr>
        <w:t>أَئِنَّكُمْ</w:t>
      </w:r>
      <w:r w:rsidRPr="00495921">
        <w:rPr>
          <w:rFonts w:cs="Traditional Arabic"/>
          <w:b/>
          <w:bCs/>
          <w:color w:val="000000"/>
          <w:sz w:val="20"/>
          <w:szCs w:val="20"/>
          <w:rtl/>
        </w:rPr>
        <w:t xml:space="preserve"> </w:t>
      </w:r>
      <w:r w:rsidRPr="00495921">
        <w:rPr>
          <w:rFonts w:cs="Traditional Arabic" w:hint="eastAsia"/>
          <w:b/>
          <w:bCs/>
          <w:color w:val="000000"/>
          <w:sz w:val="20"/>
          <w:szCs w:val="20"/>
          <w:rtl/>
        </w:rPr>
        <w:t>لَتَأْتُونَ</w:t>
      </w:r>
      <w:r w:rsidRPr="00495921">
        <w:rPr>
          <w:rFonts w:cs="Traditional Arabic"/>
          <w:b/>
          <w:bCs/>
          <w:color w:val="000000"/>
          <w:sz w:val="20"/>
          <w:szCs w:val="20"/>
          <w:rtl/>
        </w:rPr>
        <w:t xml:space="preserve"> الرِّجَالَ وَتَقْطَعُونَ السَّبِيلَ وَتَأْتُونَ فِي نَادِيكُمُ </w:t>
      </w:r>
      <w:r w:rsidRPr="00495921">
        <w:rPr>
          <w:rFonts w:cs="Traditional Arabic" w:hint="eastAsia"/>
          <w:b/>
          <w:bCs/>
          <w:color w:val="000000"/>
          <w:sz w:val="20"/>
          <w:szCs w:val="20"/>
          <w:rtl/>
        </w:rPr>
        <w:t>الْمُنكَرَ</w:t>
      </w:r>
      <w:r w:rsidRPr="00495921">
        <w:rPr>
          <w:rFonts w:cs="Traditional Arabic"/>
          <w:b/>
          <w:bCs/>
          <w:color w:val="000000"/>
          <w:sz w:val="20"/>
          <w:szCs w:val="20"/>
          <w:rtl/>
        </w:rPr>
        <w:t xml:space="preserve"> فَمَا كَانَ جَوَابَ قَوْمِهِ إِلَّا أَن قَالُوا ائْتِنَا بِعَذَابِ </w:t>
      </w:r>
      <w:r w:rsidRPr="00495921">
        <w:rPr>
          <w:rFonts w:cs="Traditional Arabic" w:hint="eastAsia"/>
          <w:b/>
          <w:bCs/>
          <w:color w:val="000000"/>
          <w:sz w:val="20"/>
          <w:szCs w:val="20"/>
          <w:rtl/>
        </w:rPr>
        <w:t>اللَّهِ</w:t>
      </w:r>
      <w:r w:rsidRPr="00495921">
        <w:rPr>
          <w:rFonts w:cs="Traditional Arabic"/>
          <w:b/>
          <w:bCs/>
          <w:color w:val="000000"/>
          <w:sz w:val="20"/>
          <w:szCs w:val="20"/>
          <w:rtl/>
        </w:rPr>
        <w:t xml:space="preserve"> إِن كُنتَ مِنَ الصَّادِقِينَ ﴿29﴾ </w:t>
      </w:r>
      <w:r w:rsidRPr="00495921">
        <w:rPr>
          <w:rFonts w:cs="Traditional Arabic" w:hint="eastAsia"/>
          <w:b/>
          <w:bCs/>
          <w:color w:val="000000"/>
          <w:sz w:val="20"/>
          <w:szCs w:val="20"/>
          <w:rtl/>
        </w:rPr>
        <w:t>قَالَ</w:t>
      </w:r>
      <w:r w:rsidRPr="00495921">
        <w:rPr>
          <w:rFonts w:cs="Traditional Arabic"/>
          <w:b/>
          <w:bCs/>
          <w:color w:val="000000"/>
          <w:sz w:val="20"/>
          <w:szCs w:val="20"/>
          <w:rtl/>
        </w:rPr>
        <w:t xml:space="preserve"> رَبِّ انصُرْنِي عَلَى الْقَوْمِ الْمُفْسِدِينَ ﴿30﴾ </w:t>
      </w:r>
      <w:r w:rsidRPr="00495921">
        <w:rPr>
          <w:rFonts w:cs="Traditional Arabic" w:hint="eastAsia"/>
          <w:b/>
          <w:bCs/>
          <w:color w:val="000000"/>
          <w:sz w:val="20"/>
          <w:szCs w:val="20"/>
          <w:rtl/>
        </w:rPr>
        <w:t>وَلَمَّا</w:t>
      </w:r>
      <w:r w:rsidRPr="00495921">
        <w:rPr>
          <w:rFonts w:cs="Traditional Arabic"/>
          <w:b/>
          <w:bCs/>
          <w:color w:val="000000"/>
          <w:sz w:val="20"/>
          <w:szCs w:val="20"/>
          <w:rtl/>
        </w:rPr>
        <w:t xml:space="preserve"> جَاءتْ رُسُلُنَا إِبْرَاهِيمَ بِالْبُ</w:t>
      </w:r>
      <w:r w:rsidRPr="00495921">
        <w:rPr>
          <w:rFonts w:cs="Traditional Arabic" w:hint="eastAsia"/>
          <w:b/>
          <w:bCs/>
          <w:color w:val="000000"/>
          <w:sz w:val="20"/>
          <w:szCs w:val="20"/>
          <w:rtl/>
        </w:rPr>
        <w:t>شْرَى</w:t>
      </w:r>
      <w:r w:rsidRPr="00495921">
        <w:rPr>
          <w:rFonts w:cs="Traditional Arabic"/>
          <w:b/>
          <w:bCs/>
          <w:color w:val="000000"/>
          <w:sz w:val="20"/>
          <w:szCs w:val="20"/>
          <w:rtl/>
        </w:rPr>
        <w:t xml:space="preserve"> </w:t>
      </w:r>
      <w:r w:rsidRPr="00495921">
        <w:rPr>
          <w:rFonts w:cs="Traditional Arabic" w:hint="eastAsia"/>
          <w:b/>
          <w:bCs/>
          <w:color w:val="000000"/>
          <w:sz w:val="20"/>
          <w:szCs w:val="20"/>
          <w:rtl/>
        </w:rPr>
        <w:t>قَالُوا</w:t>
      </w:r>
      <w:r w:rsidRPr="00495921">
        <w:rPr>
          <w:rFonts w:cs="Traditional Arabic"/>
          <w:b/>
          <w:bCs/>
          <w:color w:val="000000"/>
          <w:sz w:val="20"/>
          <w:szCs w:val="20"/>
          <w:rtl/>
        </w:rPr>
        <w:t xml:space="preserve"> إِنَّا مُهْلِكُو أَهْلِ هَذِهِ الْقَرْيَةِ إِنَّ أَهْلَهَا كَانُوا </w:t>
      </w:r>
      <w:r w:rsidRPr="00495921">
        <w:rPr>
          <w:rFonts w:cs="Traditional Arabic" w:hint="eastAsia"/>
          <w:b/>
          <w:bCs/>
          <w:color w:val="000000"/>
          <w:sz w:val="20"/>
          <w:szCs w:val="20"/>
          <w:rtl/>
        </w:rPr>
        <w:t>ظَالِمِينَ</w:t>
      </w:r>
      <w:r w:rsidRPr="00495921">
        <w:rPr>
          <w:rFonts w:cs="Traditional Arabic"/>
          <w:b/>
          <w:bCs/>
          <w:color w:val="000000"/>
          <w:sz w:val="20"/>
          <w:szCs w:val="20"/>
          <w:rtl/>
        </w:rPr>
        <w:t xml:space="preserve"> ﴿31﴾ </w:t>
      </w:r>
      <w:r w:rsidRPr="00495921">
        <w:rPr>
          <w:rFonts w:cs="Traditional Arabic" w:hint="eastAsia"/>
          <w:b/>
          <w:bCs/>
          <w:color w:val="000000"/>
          <w:sz w:val="20"/>
          <w:szCs w:val="20"/>
          <w:rtl/>
        </w:rPr>
        <w:t>قَالَ</w:t>
      </w:r>
      <w:r w:rsidRPr="00495921">
        <w:rPr>
          <w:rFonts w:cs="Traditional Arabic"/>
          <w:b/>
          <w:bCs/>
          <w:color w:val="000000"/>
          <w:sz w:val="20"/>
          <w:szCs w:val="20"/>
          <w:rtl/>
        </w:rPr>
        <w:t xml:space="preserve"> إِنَّ فِيهَا لُوطًا </w:t>
      </w:r>
      <w:r w:rsidRPr="00495921">
        <w:rPr>
          <w:rFonts w:cs="Traditional Arabic" w:hint="eastAsia"/>
          <w:b/>
          <w:bCs/>
          <w:color w:val="000000"/>
          <w:sz w:val="20"/>
          <w:szCs w:val="20"/>
          <w:rtl/>
        </w:rPr>
        <w:t>قَالُوا</w:t>
      </w:r>
      <w:r w:rsidRPr="00495921">
        <w:rPr>
          <w:rFonts w:cs="Traditional Arabic"/>
          <w:b/>
          <w:bCs/>
          <w:color w:val="000000"/>
          <w:sz w:val="20"/>
          <w:szCs w:val="20"/>
          <w:rtl/>
        </w:rPr>
        <w:t xml:space="preserve"> نَحْنُ أَعْلَمُ بِمَن فِيهَا لَنُنَجِّيَنَّهُ وَأَهْلَهُ إِلَّا </w:t>
      </w:r>
      <w:r w:rsidRPr="00495921">
        <w:rPr>
          <w:rFonts w:cs="Traditional Arabic" w:hint="eastAsia"/>
          <w:b/>
          <w:bCs/>
          <w:color w:val="000000"/>
          <w:sz w:val="20"/>
          <w:szCs w:val="20"/>
          <w:rtl/>
        </w:rPr>
        <w:t>امْرَأَتَهُ</w:t>
      </w:r>
      <w:r w:rsidRPr="00495921">
        <w:rPr>
          <w:rFonts w:cs="Traditional Arabic"/>
          <w:b/>
          <w:bCs/>
          <w:color w:val="000000"/>
          <w:sz w:val="20"/>
          <w:szCs w:val="20"/>
          <w:rtl/>
        </w:rPr>
        <w:t xml:space="preserve"> كَانَتْ مِنَ الْغَابِرِينَ ﴿32﴾ </w:t>
      </w:r>
      <w:r w:rsidRPr="00495921">
        <w:rPr>
          <w:rFonts w:cs="Traditional Arabic" w:hint="eastAsia"/>
          <w:b/>
          <w:bCs/>
          <w:color w:val="000000"/>
          <w:sz w:val="20"/>
          <w:szCs w:val="20"/>
          <w:rtl/>
        </w:rPr>
        <w:t>وَلَمَّا</w:t>
      </w:r>
      <w:r w:rsidRPr="00495921">
        <w:rPr>
          <w:rFonts w:cs="Traditional Arabic"/>
          <w:b/>
          <w:bCs/>
          <w:color w:val="000000"/>
          <w:sz w:val="20"/>
          <w:szCs w:val="20"/>
          <w:rtl/>
        </w:rPr>
        <w:t xml:space="preserve"> أَن جَاءتْ رُسُلُنَا لُوطًا سِيءَ بِهِمْ وَضَاقَ بِهِمْ ذَرْعًا </w:t>
      </w:r>
      <w:r w:rsidRPr="00495921">
        <w:rPr>
          <w:rFonts w:cs="Traditional Arabic" w:hint="eastAsia"/>
          <w:b/>
          <w:bCs/>
          <w:color w:val="000000"/>
          <w:sz w:val="20"/>
          <w:szCs w:val="20"/>
          <w:rtl/>
        </w:rPr>
        <w:t>وَقَالُوا</w:t>
      </w:r>
      <w:r w:rsidRPr="00495921">
        <w:rPr>
          <w:rFonts w:cs="Traditional Arabic"/>
          <w:b/>
          <w:bCs/>
          <w:color w:val="000000"/>
          <w:sz w:val="20"/>
          <w:szCs w:val="20"/>
          <w:rtl/>
        </w:rPr>
        <w:t xml:space="preserve"> لَا تَخَفْ وَلَا تَحْزَنْ إِنَّا مُنَجُّوكَ وَأَهْلَكَ إِلَّا </w:t>
      </w:r>
      <w:r w:rsidRPr="00495921">
        <w:rPr>
          <w:rFonts w:cs="Traditional Arabic" w:hint="eastAsia"/>
          <w:b/>
          <w:bCs/>
          <w:color w:val="000000"/>
          <w:sz w:val="20"/>
          <w:szCs w:val="20"/>
          <w:rtl/>
        </w:rPr>
        <w:t>امْرَأَتَكَ</w:t>
      </w:r>
      <w:r w:rsidRPr="00495921">
        <w:rPr>
          <w:rFonts w:cs="Traditional Arabic"/>
          <w:b/>
          <w:bCs/>
          <w:color w:val="000000"/>
          <w:sz w:val="20"/>
          <w:szCs w:val="20"/>
          <w:rtl/>
        </w:rPr>
        <w:t xml:space="preserve"> كَانَتْ مِنَ الْغَابِرِينَ ﴿33﴾ </w:t>
      </w:r>
      <w:r w:rsidRPr="00495921">
        <w:rPr>
          <w:rFonts w:cs="Traditional Arabic" w:hint="eastAsia"/>
          <w:b/>
          <w:bCs/>
          <w:color w:val="000000"/>
          <w:sz w:val="20"/>
          <w:szCs w:val="20"/>
          <w:rtl/>
        </w:rPr>
        <w:t>إِنَّا</w:t>
      </w:r>
      <w:r w:rsidRPr="00495921">
        <w:rPr>
          <w:rFonts w:cs="Traditional Arabic"/>
          <w:b/>
          <w:bCs/>
          <w:color w:val="000000"/>
          <w:sz w:val="20"/>
          <w:szCs w:val="20"/>
          <w:rtl/>
        </w:rPr>
        <w:t xml:space="preserve"> مُنزِلُونَ عَلَى أَهْلِ هَذِهِ الْقَرْيَةِ رِجْزًا مِّنَ السَّمَاء بِمَا </w:t>
      </w:r>
      <w:r w:rsidRPr="00495921">
        <w:rPr>
          <w:rFonts w:cs="Traditional Arabic" w:hint="eastAsia"/>
          <w:b/>
          <w:bCs/>
          <w:color w:val="000000"/>
          <w:sz w:val="20"/>
          <w:szCs w:val="20"/>
          <w:rtl/>
        </w:rPr>
        <w:t>كَانُوا</w:t>
      </w:r>
      <w:r w:rsidRPr="00495921">
        <w:rPr>
          <w:rFonts w:cs="Traditional Arabic"/>
          <w:b/>
          <w:bCs/>
          <w:color w:val="000000"/>
          <w:sz w:val="20"/>
          <w:szCs w:val="20"/>
          <w:rtl/>
        </w:rPr>
        <w:t xml:space="preserve"> يَفْسُقُونَ ﴿34﴾ </w:t>
      </w:r>
      <w:r w:rsidRPr="00495921">
        <w:rPr>
          <w:rFonts w:cs="Traditional Arabic" w:hint="eastAsia"/>
          <w:b/>
          <w:bCs/>
          <w:color w:val="000000"/>
          <w:sz w:val="20"/>
          <w:szCs w:val="20"/>
          <w:rtl/>
        </w:rPr>
        <w:t>وَلَقَد</w:t>
      </w:r>
      <w:r w:rsidRPr="00495921">
        <w:rPr>
          <w:rFonts w:cs="Traditional Arabic"/>
          <w:b/>
          <w:bCs/>
          <w:color w:val="000000"/>
          <w:sz w:val="20"/>
          <w:szCs w:val="20"/>
          <w:rtl/>
        </w:rPr>
        <w:t xml:space="preserve"> تَّرَكْنَا </w:t>
      </w:r>
      <w:r w:rsidRPr="00495921">
        <w:rPr>
          <w:rFonts w:cs="Traditional Arabic" w:hint="eastAsia"/>
          <w:b/>
          <w:bCs/>
          <w:color w:val="000000"/>
          <w:sz w:val="20"/>
          <w:szCs w:val="20"/>
          <w:rtl/>
        </w:rPr>
        <w:t>مِنْهَا</w:t>
      </w:r>
      <w:r w:rsidRPr="00495921">
        <w:rPr>
          <w:rFonts w:cs="Traditional Arabic"/>
          <w:b/>
          <w:bCs/>
          <w:color w:val="000000"/>
          <w:sz w:val="20"/>
          <w:szCs w:val="20"/>
          <w:rtl/>
        </w:rPr>
        <w:t xml:space="preserve"> آيَةً بَيِّنَةً لِّقَوْمٍ يَعْقِلُونَ ﴿35﴾ </w:t>
      </w:r>
      <w:r w:rsidR="00556FD2" w:rsidRPr="00556FD2">
        <w:rPr>
          <w:rFonts w:cs="Traditional Arabic" w:hint="cs"/>
          <w:b/>
          <w:bCs/>
          <w:color w:val="FF0000"/>
          <w:sz w:val="20"/>
          <w:szCs w:val="20"/>
          <w:rtl/>
        </w:rPr>
        <w:t>«</w:t>
      </w:r>
      <w:r w:rsidR="003B085B" w:rsidRPr="00113B68">
        <w:rPr>
          <w:rFonts w:cs="B Nazanin" w:hint="cs"/>
          <w:color w:val="FF0000"/>
          <w:sz w:val="20"/>
          <w:szCs w:val="20"/>
          <w:rtl/>
          <w:lang w:bidi="fa-IR"/>
        </w:rPr>
        <w:t>لوط</w:t>
      </w:r>
      <w:r w:rsidR="00556FD2">
        <w:rPr>
          <w:rFonts w:cs="B Nazanin" w:hint="cs"/>
          <w:color w:val="FF0000"/>
          <w:sz w:val="20"/>
          <w:szCs w:val="20"/>
          <w:rtl/>
          <w:lang w:bidi="fa-IR"/>
        </w:rPr>
        <w:t xml:space="preserve">» </w:t>
      </w:r>
      <w:r w:rsidR="003B085B">
        <w:rPr>
          <w:rFonts w:cs="B Nazanin" w:hint="cs"/>
          <w:color w:val="FF0000"/>
          <w:sz w:val="20"/>
          <w:szCs w:val="20"/>
          <w:rtl/>
          <w:lang w:bidi="fa-IR"/>
        </w:rPr>
        <w:t xml:space="preserve">- </w:t>
      </w:r>
      <w:r w:rsidR="009E4C38">
        <w:rPr>
          <w:rFonts w:cs="B Nazanin" w:hint="cs"/>
          <w:color w:val="FF0000"/>
          <w:sz w:val="20"/>
          <w:szCs w:val="20"/>
          <w:rtl/>
          <w:lang w:bidi="fa-IR"/>
        </w:rPr>
        <w:t>قوم[لوط]</w:t>
      </w:r>
      <w:r w:rsidR="00D76D23">
        <w:rPr>
          <w:rFonts w:cs="B Nazanin" w:hint="cs"/>
          <w:color w:val="FF0000"/>
          <w:sz w:val="20"/>
          <w:szCs w:val="20"/>
          <w:rtl/>
          <w:lang w:bidi="fa-IR"/>
        </w:rPr>
        <w:t xml:space="preserve"> </w:t>
      </w:r>
      <w:r w:rsidRPr="00495921">
        <w:rPr>
          <w:rFonts w:cs="Traditional Arabic" w:hint="eastAsia"/>
          <w:b/>
          <w:bCs/>
          <w:color w:val="000000"/>
          <w:sz w:val="20"/>
          <w:szCs w:val="20"/>
          <w:rtl/>
        </w:rPr>
        <w:t>وَإِلَى</w:t>
      </w:r>
      <w:r w:rsidRPr="00495921">
        <w:rPr>
          <w:rFonts w:cs="Traditional Arabic"/>
          <w:b/>
          <w:bCs/>
          <w:color w:val="000000"/>
          <w:sz w:val="20"/>
          <w:szCs w:val="20"/>
          <w:rtl/>
        </w:rPr>
        <w:t xml:space="preserve"> مَدْيَنَ أَخَاهُمْ شُعَيْبًا فَقَالَ يَا قَوْمِ </w:t>
      </w:r>
      <w:r w:rsidRPr="00495921">
        <w:rPr>
          <w:rFonts w:cs="Traditional Arabic" w:hint="eastAsia"/>
          <w:b/>
          <w:bCs/>
          <w:color w:val="000000"/>
          <w:sz w:val="20"/>
          <w:szCs w:val="20"/>
          <w:rtl/>
        </w:rPr>
        <w:t>اعْبُدُوا</w:t>
      </w:r>
      <w:r w:rsidRPr="00495921">
        <w:rPr>
          <w:rFonts w:cs="Traditional Arabic"/>
          <w:b/>
          <w:bCs/>
          <w:color w:val="000000"/>
          <w:sz w:val="20"/>
          <w:szCs w:val="20"/>
          <w:rtl/>
        </w:rPr>
        <w:t xml:space="preserve"> اللَّهَ وَارْجُوا الْيَوْمَ الْآخِرَ وَلَا تَعْثَوْا فِي الْأَرْضِ </w:t>
      </w:r>
      <w:r w:rsidRPr="00495921">
        <w:rPr>
          <w:rFonts w:cs="Traditional Arabic" w:hint="eastAsia"/>
          <w:b/>
          <w:bCs/>
          <w:color w:val="000000"/>
          <w:sz w:val="20"/>
          <w:szCs w:val="20"/>
          <w:rtl/>
        </w:rPr>
        <w:t>مُفْسِدِينَ</w:t>
      </w:r>
      <w:r w:rsidRPr="00495921">
        <w:rPr>
          <w:rFonts w:cs="Traditional Arabic"/>
          <w:b/>
          <w:bCs/>
          <w:color w:val="000000"/>
          <w:sz w:val="20"/>
          <w:szCs w:val="20"/>
          <w:rtl/>
        </w:rPr>
        <w:t xml:space="preserve"> ﴿36﴾ </w:t>
      </w:r>
      <w:r w:rsidRPr="00495921">
        <w:rPr>
          <w:rFonts w:cs="Traditional Arabic" w:hint="eastAsia"/>
          <w:b/>
          <w:bCs/>
          <w:color w:val="000000"/>
          <w:sz w:val="20"/>
          <w:szCs w:val="20"/>
          <w:rtl/>
        </w:rPr>
        <w:t>فَكَذَّبُوهُ</w:t>
      </w:r>
      <w:r w:rsidRPr="00495921">
        <w:rPr>
          <w:rFonts w:cs="Traditional Arabic"/>
          <w:b/>
          <w:bCs/>
          <w:color w:val="000000"/>
          <w:sz w:val="20"/>
          <w:szCs w:val="20"/>
          <w:rtl/>
        </w:rPr>
        <w:t xml:space="preserve"> فَأَخَذَتْهُمُ </w:t>
      </w:r>
      <w:r w:rsidRPr="00495921">
        <w:rPr>
          <w:rFonts w:cs="Traditional Arabic" w:hint="eastAsia"/>
          <w:b/>
          <w:bCs/>
          <w:color w:val="000000"/>
          <w:sz w:val="20"/>
          <w:szCs w:val="20"/>
          <w:rtl/>
        </w:rPr>
        <w:t>الرَّجْفَةُ</w:t>
      </w:r>
      <w:r w:rsidRPr="00495921">
        <w:rPr>
          <w:rFonts w:cs="Traditional Arabic"/>
          <w:b/>
          <w:bCs/>
          <w:color w:val="000000"/>
          <w:sz w:val="20"/>
          <w:szCs w:val="20"/>
          <w:rtl/>
        </w:rPr>
        <w:t xml:space="preserve"> فَأَصْبَحُوا فِي دَارِهِمْ جَاثِمِينَ ﴿37﴾ </w:t>
      </w:r>
      <w:r w:rsidRPr="00495921">
        <w:rPr>
          <w:rFonts w:cs="Traditional Arabic" w:hint="eastAsia"/>
          <w:b/>
          <w:bCs/>
          <w:color w:val="000000"/>
          <w:sz w:val="20"/>
          <w:szCs w:val="20"/>
          <w:rtl/>
        </w:rPr>
        <w:t>وَعَادًا</w:t>
      </w:r>
      <w:r w:rsidRPr="00495921">
        <w:rPr>
          <w:rFonts w:cs="Traditional Arabic"/>
          <w:b/>
          <w:bCs/>
          <w:color w:val="000000"/>
          <w:sz w:val="20"/>
          <w:szCs w:val="20"/>
          <w:rtl/>
        </w:rPr>
        <w:t xml:space="preserve"> وَثَمُودَ وَقَد تَّبَيَّنَ لَكُم مِّن </w:t>
      </w:r>
      <w:r w:rsidRPr="00495921">
        <w:rPr>
          <w:rFonts w:cs="Traditional Arabic" w:hint="eastAsia"/>
          <w:b/>
          <w:bCs/>
          <w:color w:val="000000"/>
          <w:sz w:val="20"/>
          <w:szCs w:val="20"/>
          <w:rtl/>
        </w:rPr>
        <w:t>مَّسَاكِنِهِمْ</w:t>
      </w:r>
      <w:r w:rsidRPr="00495921">
        <w:rPr>
          <w:rFonts w:cs="Traditional Arabic"/>
          <w:b/>
          <w:bCs/>
          <w:color w:val="000000"/>
          <w:sz w:val="20"/>
          <w:szCs w:val="20"/>
          <w:rtl/>
        </w:rPr>
        <w:t xml:space="preserve"> وَزَيَّنَ لَهُمُ الشَّيْطَانُ أَعْمَالَهُمْ فَصَدَّهُمْ عَنِ </w:t>
      </w:r>
      <w:r w:rsidRPr="00495921">
        <w:rPr>
          <w:rFonts w:cs="Traditional Arabic" w:hint="eastAsia"/>
          <w:b/>
          <w:bCs/>
          <w:color w:val="000000"/>
          <w:sz w:val="20"/>
          <w:szCs w:val="20"/>
          <w:rtl/>
        </w:rPr>
        <w:t>السَّبِيلِ</w:t>
      </w:r>
      <w:r w:rsidRPr="00495921">
        <w:rPr>
          <w:rFonts w:cs="Traditional Arabic"/>
          <w:b/>
          <w:bCs/>
          <w:color w:val="000000"/>
          <w:sz w:val="20"/>
          <w:szCs w:val="20"/>
          <w:rtl/>
        </w:rPr>
        <w:t xml:space="preserve"> وَكَانُوا مُسْتَبْصِرِينَ ﴿38﴾</w:t>
      </w:r>
      <w:r w:rsidR="00133542" w:rsidRPr="00133542">
        <w:rPr>
          <w:rFonts w:cs="B Nazanin" w:hint="cs"/>
          <w:color w:val="FF0000"/>
          <w:sz w:val="20"/>
          <w:szCs w:val="20"/>
          <w:rtl/>
          <w:lang w:bidi="fa-IR"/>
        </w:rPr>
        <w:t xml:space="preserve"> </w:t>
      </w:r>
      <w:r w:rsidR="00556FD2">
        <w:rPr>
          <w:rFonts w:cs="B Nazanin" w:hint="cs"/>
          <w:color w:val="FF0000"/>
          <w:sz w:val="20"/>
          <w:szCs w:val="20"/>
          <w:rtl/>
          <w:lang w:bidi="fa-IR"/>
        </w:rPr>
        <w:t>«</w:t>
      </w:r>
      <w:r w:rsidR="00133542" w:rsidRPr="00113B68">
        <w:rPr>
          <w:rFonts w:cs="B Nazanin" w:hint="cs"/>
          <w:color w:val="FF0000"/>
          <w:sz w:val="20"/>
          <w:szCs w:val="20"/>
          <w:rtl/>
          <w:lang w:bidi="fa-IR"/>
        </w:rPr>
        <w:t>شعیب</w:t>
      </w:r>
      <w:r w:rsidR="00556FD2">
        <w:rPr>
          <w:rFonts w:cs="B Nazanin" w:hint="cs"/>
          <w:color w:val="FF0000"/>
          <w:sz w:val="20"/>
          <w:szCs w:val="20"/>
          <w:rtl/>
          <w:lang w:bidi="fa-IR"/>
        </w:rPr>
        <w:t>»</w:t>
      </w:r>
      <w:r w:rsidR="00133542">
        <w:rPr>
          <w:rFonts w:cs="B Nazanin" w:hint="cs"/>
          <w:color w:val="FF0000"/>
          <w:sz w:val="20"/>
          <w:szCs w:val="20"/>
          <w:rtl/>
          <w:lang w:bidi="fa-IR"/>
        </w:rPr>
        <w:t xml:space="preserve"> </w:t>
      </w:r>
      <w:r w:rsidR="00133542">
        <w:rPr>
          <w:rFonts w:hint="cs"/>
          <w:color w:val="FF0000"/>
          <w:sz w:val="20"/>
          <w:szCs w:val="20"/>
          <w:rtl/>
          <w:lang w:bidi="fa-IR"/>
        </w:rPr>
        <w:t>–</w:t>
      </w:r>
      <w:r w:rsidR="00133542">
        <w:rPr>
          <w:rFonts w:cs="B Nazanin" w:hint="cs"/>
          <w:color w:val="FF0000"/>
          <w:sz w:val="20"/>
          <w:szCs w:val="20"/>
          <w:rtl/>
          <w:lang w:bidi="fa-IR"/>
        </w:rPr>
        <w:t xml:space="preserve"> </w:t>
      </w:r>
      <w:r w:rsidRPr="00495921">
        <w:rPr>
          <w:rFonts w:cs="Traditional Arabic"/>
          <w:b/>
          <w:bCs/>
          <w:color w:val="000000"/>
          <w:sz w:val="20"/>
          <w:szCs w:val="20"/>
          <w:rtl/>
        </w:rPr>
        <w:t xml:space="preserve"> </w:t>
      </w:r>
    </w:p>
    <w:p w:rsidR="00D76D23" w:rsidRDefault="00374615" w:rsidP="00D76D23">
      <w:pPr>
        <w:pStyle w:val="a"/>
        <w:widowControl w:val="0"/>
        <w:spacing w:after="0"/>
        <w:ind w:left="-249" w:firstLine="0"/>
        <w:rPr>
          <w:rFonts w:cs="B Nazanin"/>
          <w:color w:val="FF0000"/>
          <w:sz w:val="20"/>
          <w:szCs w:val="20"/>
          <w:rtl/>
          <w:lang w:bidi="fa-IR"/>
        </w:rPr>
      </w:pPr>
      <w:r>
        <w:rPr>
          <w:rFonts w:cs="B Nazanin" w:hint="cs"/>
          <w:color w:val="FF0000"/>
          <w:sz w:val="20"/>
          <w:szCs w:val="20"/>
          <w:rtl/>
          <w:lang w:bidi="fa-IR"/>
        </w:rPr>
        <w:t>قوم[شعیب]</w:t>
      </w:r>
      <w:r w:rsidR="00556FD2">
        <w:rPr>
          <w:rFonts w:cs="B Nazanin" w:hint="cs"/>
          <w:color w:val="FF0000"/>
          <w:sz w:val="20"/>
          <w:szCs w:val="20"/>
          <w:rtl/>
          <w:lang w:bidi="fa-IR"/>
        </w:rPr>
        <w:t xml:space="preserve"> </w:t>
      </w:r>
      <w:r w:rsidR="002E2B64" w:rsidRPr="00495921">
        <w:rPr>
          <w:rFonts w:cs="Traditional Arabic" w:hint="eastAsia"/>
          <w:b/>
          <w:bCs/>
          <w:color w:val="000000"/>
          <w:sz w:val="20"/>
          <w:szCs w:val="20"/>
          <w:rtl/>
        </w:rPr>
        <w:t>وَقَارُونَ</w:t>
      </w:r>
      <w:r w:rsidR="002E2B64" w:rsidRPr="00495921">
        <w:rPr>
          <w:rFonts w:cs="Traditional Arabic"/>
          <w:b/>
          <w:bCs/>
          <w:color w:val="000000"/>
          <w:sz w:val="20"/>
          <w:szCs w:val="20"/>
          <w:rtl/>
        </w:rPr>
        <w:t xml:space="preserve"> وَفِرْعَوْنَ وَهَامَانَ وَلَقَدْ جَاءهُم مُّوسَى بِالْبَيِّنَاتِ </w:t>
      </w:r>
      <w:r w:rsidR="002E2B64" w:rsidRPr="00495921">
        <w:rPr>
          <w:rFonts w:cs="Traditional Arabic" w:hint="eastAsia"/>
          <w:b/>
          <w:bCs/>
          <w:color w:val="000000"/>
          <w:sz w:val="20"/>
          <w:szCs w:val="20"/>
          <w:rtl/>
        </w:rPr>
        <w:t>فَاسْتَكْبَرُوا</w:t>
      </w:r>
      <w:r w:rsidR="002E2B64" w:rsidRPr="00495921">
        <w:rPr>
          <w:rFonts w:cs="Traditional Arabic"/>
          <w:b/>
          <w:bCs/>
          <w:color w:val="000000"/>
          <w:sz w:val="20"/>
          <w:szCs w:val="20"/>
          <w:rtl/>
        </w:rPr>
        <w:t xml:space="preserve"> فِي الْأَرْضِ وَمَا كَانُوا سَابِقِينَ ﴿39﴾ </w:t>
      </w:r>
      <w:r w:rsidR="00133542" w:rsidRPr="00113B68">
        <w:rPr>
          <w:rFonts w:cs="B Nazanin" w:hint="cs"/>
          <w:color w:val="FF0000"/>
          <w:sz w:val="20"/>
          <w:szCs w:val="20"/>
          <w:rtl/>
          <w:lang w:bidi="fa-IR"/>
        </w:rPr>
        <w:t>موسی</w:t>
      </w:r>
      <w:r w:rsidR="00556FD2">
        <w:rPr>
          <w:rFonts w:cs="B Nazanin" w:hint="cs"/>
          <w:color w:val="FF0000"/>
          <w:sz w:val="20"/>
          <w:szCs w:val="20"/>
          <w:rtl/>
          <w:lang w:bidi="fa-IR"/>
        </w:rPr>
        <w:t xml:space="preserve"> </w:t>
      </w:r>
      <w:r w:rsidR="00133542">
        <w:rPr>
          <w:rFonts w:cs="B Nazanin" w:hint="cs"/>
          <w:color w:val="FF0000"/>
          <w:sz w:val="20"/>
          <w:szCs w:val="20"/>
          <w:rtl/>
          <w:lang w:bidi="fa-IR"/>
        </w:rPr>
        <w:t xml:space="preserve">-- </w:t>
      </w:r>
      <w:r w:rsidR="00BA61F3">
        <w:rPr>
          <w:rFonts w:cs="B Nazanin" w:hint="cs"/>
          <w:color w:val="FF0000"/>
          <w:sz w:val="20"/>
          <w:szCs w:val="20"/>
          <w:rtl/>
          <w:lang w:bidi="fa-IR"/>
        </w:rPr>
        <w:t xml:space="preserve"> «فرعون»</w:t>
      </w:r>
      <w:r w:rsidR="00556FD2">
        <w:rPr>
          <w:rFonts w:cs="B Nazanin" w:hint="cs"/>
          <w:color w:val="FF0000"/>
          <w:sz w:val="20"/>
          <w:szCs w:val="20"/>
          <w:rtl/>
          <w:lang w:bidi="fa-IR"/>
        </w:rPr>
        <w:t xml:space="preserve"> </w:t>
      </w:r>
      <w:r w:rsidR="002E2B64" w:rsidRPr="00495921">
        <w:rPr>
          <w:rFonts w:cs="Traditional Arabic" w:hint="eastAsia"/>
          <w:b/>
          <w:bCs/>
          <w:color w:val="000000"/>
          <w:sz w:val="20"/>
          <w:szCs w:val="20"/>
          <w:rtl/>
        </w:rPr>
        <w:t>فَكُلًّا</w:t>
      </w:r>
      <w:r w:rsidR="002E2B64" w:rsidRPr="00495921">
        <w:rPr>
          <w:rFonts w:cs="Traditional Arabic"/>
          <w:b/>
          <w:bCs/>
          <w:color w:val="000000"/>
          <w:sz w:val="20"/>
          <w:szCs w:val="20"/>
          <w:rtl/>
        </w:rPr>
        <w:t xml:space="preserve"> أَخَذْنَا بِذَنبِهِ فَمِنْهُم مَّنْ أَرْسَلْنَا </w:t>
      </w:r>
      <w:r w:rsidR="002E2B64" w:rsidRPr="00495921">
        <w:rPr>
          <w:rFonts w:cs="Traditional Arabic" w:hint="eastAsia"/>
          <w:b/>
          <w:bCs/>
          <w:color w:val="000000"/>
          <w:sz w:val="20"/>
          <w:szCs w:val="20"/>
          <w:rtl/>
        </w:rPr>
        <w:t>عَلَيْهِ</w:t>
      </w:r>
      <w:r w:rsidR="002E2B64" w:rsidRPr="00495921">
        <w:rPr>
          <w:rFonts w:cs="Traditional Arabic"/>
          <w:b/>
          <w:bCs/>
          <w:color w:val="000000"/>
          <w:sz w:val="20"/>
          <w:szCs w:val="20"/>
          <w:rtl/>
        </w:rPr>
        <w:t xml:space="preserve"> حَاصِبًا وَمِنْهُم مَّنْ أَخَذَتْهُ الصَّيْحَةُ وَمِنْهُم مَّنْ </w:t>
      </w:r>
      <w:r w:rsidR="002E2B64" w:rsidRPr="00495921">
        <w:rPr>
          <w:rFonts w:cs="Traditional Arabic" w:hint="eastAsia"/>
          <w:b/>
          <w:bCs/>
          <w:color w:val="000000"/>
          <w:sz w:val="20"/>
          <w:szCs w:val="20"/>
          <w:rtl/>
        </w:rPr>
        <w:t>خَسَفْنَا</w:t>
      </w:r>
      <w:r w:rsidR="002E2B64" w:rsidRPr="00495921">
        <w:rPr>
          <w:rFonts w:cs="Traditional Arabic"/>
          <w:b/>
          <w:bCs/>
          <w:color w:val="000000"/>
          <w:sz w:val="20"/>
          <w:szCs w:val="20"/>
          <w:rtl/>
        </w:rPr>
        <w:t xml:space="preserve"> بِهِ الْأَرْضَ وَمِنْهُم مَّنْ أَغْرَقْنَا وَمَا كَانَ اللَّهُ </w:t>
      </w:r>
      <w:r w:rsidR="002E2B64" w:rsidRPr="00495921">
        <w:rPr>
          <w:rFonts w:cs="Traditional Arabic" w:hint="eastAsia"/>
          <w:b/>
          <w:bCs/>
          <w:color w:val="000000"/>
          <w:sz w:val="20"/>
          <w:szCs w:val="20"/>
          <w:rtl/>
        </w:rPr>
        <w:t>لِيَظْلِمَهُمْ</w:t>
      </w:r>
      <w:r w:rsidR="002E2B64" w:rsidRPr="00495921">
        <w:rPr>
          <w:rFonts w:cs="Traditional Arabic"/>
          <w:b/>
          <w:bCs/>
          <w:color w:val="000000"/>
          <w:sz w:val="20"/>
          <w:szCs w:val="20"/>
          <w:rtl/>
        </w:rPr>
        <w:t xml:space="preserve"> وَلَكِن كَانُوا أَنفُسَهُمْ يَظْلِمُونَ ﴿40﴾</w:t>
      </w:r>
      <w:r w:rsidR="002B004F" w:rsidRPr="002B004F">
        <w:rPr>
          <w:rFonts w:cs="B Nazanin" w:hint="cs"/>
          <w:color w:val="FF0000"/>
          <w:sz w:val="20"/>
          <w:szCs w:val="20"/>
          <w:rtl/>
          <w:lang w:bidi="fa-IR"/>
        </w:rPr>
        <w:t xml:space="preserve"> </w:t>
      </w:r>
    </w:p>
    <w:p w:rsidR="002E2B64" w:rsidRDefault="00C94EE0" w:rsidP="00D76D23">
      <w:pPr>
        <w:pStyle w:val="a"/>
        <w:widowControl w:val="0"/>
        <w:spacing w:after="0"/>
        <w:ind w:left="-249" w:firstLine="0"/>
        <w:rPr>
          <w:rFonts w:cs="B Nazanin"/>
          <w:color w:val="FF0000"/>
          <w:sz w:val="20"/>
          <w:szCs w:val="20"/>
          <w:rtl/>
          <w:lang w:bidi="fa-IR"/>
        </w:rPr>
      </w:pPr>
      <w:r>
        <w:rPr>
          <w:rFonts w:cs="B Nazanin" w:hint="cs"/>
          <w:color w:val="FF0000"/>
          <w:sz w:val="20"/>
          <w:szCs w:val="20"/>
          <w:rtl/>
          <w:lang w:bidi="fa-IR"/>
        </w:rPr>
        <w:t xml:space="preserve">سایررسولان </w:t>
      </w:r>
      <w:r w:rsidR="002B004F">
        <w:rPr>
          <w:rFonts w:cs="B Nazanin" w:hint="cs"/>
          <w:color w:val="FF0000"/>
          <w:sz w:val="20"/>
          <w:szCs w:val="20"/>
          <w:rtl/>
          <w:lang w:bidi="fa-IR"/>
        </w:rPr>
        <w:t xml:space="preserve">- </w:t>
      </w:r>
      <w:r w:rsidR="002B004F" w:rsidRPr="00113B68">
        <w:rPr>
          <w:rFonts w:cs="B Nazanin" w:hint="cs"/>
          <w:color w:val="FF0000"/>
          <w:sz w:val="20"/>
          <w:szCs w:val="20"/>
          <w:rtl/>
          <w:lang w:bidi="fa-IR"/>
        </w:rPr>
        <w:t>سایر اقوام</w:t>
      </w:r>
    </w:p>
    <w:p w:rsidR="00DF065D" w:rsidRDefault="006276DD" w:rsidP="006276DD">
      <w:pPr>
        <w:pStyle w:val="a"/>
        <w:widowControl w:val="0"/>
        <w:spacing w:after="0"/>
        <w:ind w:left="-249" w:firstLine="0"/>
        <w:rPr>
          <w:rFonts w:cs="B Nazanin"/>
          <w:b/>
          <w:bCs/>
          <w:color w:val="000000"/>
          <w:sz w:val="20"/>
          <w:szCs w:val="20"/>
          <w:rtl/>
        </w:rPr>
      </w:pPr>
      <w:r w:rsidRPr="00D5526E">
        <w:rPr>
          <w:rFonts w:cs="B Nazanin"/>
          <w:b/>
          <w:bCs/>
          <w:sz w:val="20"/>
          <w:szCs w:val="20"/>
          <w:rtl/>
        </w:rPr>
        <w:t xml:space="preserve">و البته نوح را بسوي قومش فرستاديم </w:t>
      </w:r>
      <w:r w:rsidRPr="00D5526E">
        <w:rPr>
          <w:rFonts w:cs="B Nazanin" w:hint="cs"/>
          <w:b/>
          <w:bCs/>
          <w:sz w:val="20"/>
          <w:szCs w:val="20"/>
          <w:rtl/>
        </w:rPr>
        <w:t xml:space="preserve">كه </w:t>
      </w:r>
      <w:r w:rsidRPr="00D5526E">
        <w:rPr>
          <w:rFonts w:cs="B Nazanin"/>
          <w:b/>
          <w:bCs/>
          <w:sz w:val="20"/>
          <w:szCs w:val="20"/>
          <w:rtl/>
        </w:rPr>
        <w:t>در ميان</w:t>
      </w:r>
      <w:r w:rsidRPr="00D5526E">
        <w:rPr>
          <w:rFonts w:cs="B Nazanin" w:hint="cs"/>
          <w:b/>
          <w:bCs/>
          <w:sz w:val="20"/>
          <w:szCs w:val="20"/>
          <w:rtl/>
        </w:rPr>
        <w:t xml:space="preserve"> آنان</w:t>
      </w:r>
      <w:r w:rsidRPr="00D5526E">
        <w:rPr>
          <w:rFonts w:cs="B Nazanin"/>
          <w:b/>
          <w:bCs/>
          <w:sz w:val="20"/>
          <w:szCs w:val="20"/>
          <w:rtl/>
        </w:rPr>
        <w:t xml:space="preserve"> پنجاه سال كمتر از هزار سال ماند. پس طوفان درگرفتشان و آنها ظالم بودند.</w:t>
      </w:r>
      <w:r w:rsidRPr="00D5526E">
        <w:rPr>
          <w:rFonts w:cs="B Nazanin" w:hint="cs"/>
          <w:b/>
          <w:bCs/>
          <w:sz w:val="20"/>
          <w:szCs w:val="20"/>
          <w:rtl/>
        </w:rPr>
        <w:t xml:space="preserve">(14) </w:t>
      </w:r>
      <w:r w:rsidRPr="00D5526E">
        <w:rPr>
          <w:rFonts w:cs="B Nazanin"/>
          <w:b/>
          <w:bCs/>
          <w:sz w:val="20"/>
          <w:szCs w:val="20"/>
          <w:rtl/>
        </w:rPr>
        <w:t>اما او و اهل آن کشتي را نجات داديم و آنها را آيتي براي جهانيان نموديم</w:t>
      </w:r>
      <w:r w:rsidRPr="00D5526E">
        <w:rPr>
          <w:rFonts w:cs="B Nazanin" w:hint="cs"/>
          <w:b/>
          <w:bCs/>
          <w:sz w:val="20"/>
          <w:szCs w:val="20"/>
          <w:rtl/>
        </w:rPr>
        <w:t xml:space="preserve">.(15) </w:t>
      </w:r>
      <w:r w:rsidRPr="00D5526E">
        <w:rPr>
          <w:rFonts w:cs="B Nazanin"/>
          <w:b/>
          <w:bCs/>
          <w:sz w:val="20"/>
          <w:szCs w:val="20"/>
          <w:rtl/>
        </w:rPr>
        <w:t>و ابراهيم نيز وقتي که به قومش ميگفت خداوند را عبادت و از او پروا کنيد، اين برايتان بهتر است اگر دانا باشيد.</w:t>
      </w:r>
      <w:r w:rsidRPr="00D5526E">
        <w:rPr>
          <w:rFonts w:cs="B Nazanin" w:hint="cs"/>
          <w:b/>
          <w:bCs/>
          <w:sz w:val="20"/>
          <w:szCs w:val="20"/>
          <w:rtl/>
        </w:rPr>
        <w:t xml:space="preserve">(16) </w:t>
      </w:r>
      <w:r w:rsidRPr="00D5526E">
        <w:rPr>
          <w:rFonts w:cs="B Nazanin"/>
          <w:b/>
          <w:bCs/>
          <w:sz w:val="20"/>
          <w:szCs w:val="20"/>
          <w:rtl/>
        </w:rPr>
        <w:t>آنچه را که بجز خدا عبادت ميکنيد جز بت هائي نيستند و دروغي ميسازيد. و مالک روزيي براي شما نيستند. روزي را نزد خدا بجوئيد و او را عبادت نموده و او را شکر کنيد، و بسوي او بازميگرديد.</w:t>
      </w:r>
      <w:r w:rsidRPr="00D5526E">
        <w:rPr>
          <w:rFonts w:cs="B Nazanin" w:hint="cs"/>
          <w:b/>
          <w:bCs/>
          <w:sz w:val="20"/>
          <w:szCs w:val="20"/>
          <w:rtl/>
        </w:rPr>
        <w:t xml:space="preserve">(17) </w:t>
      </w:r>
      <w:r w:rsidRPr="00D5526E">
        <w:rPr>
          <w:rFonts w:cs="B Nazanin"/>
          <w:b/>
          <w:bCs/>
          <w:sz w:val="20"/>
          <w:szCs w:val="20"/>
          <w:rtl/>
        </w:rPr>
        <w:t>و اگر تکذيب مي کنيد امت هاي قبلي نيز تکذيب کردند و چيزي جز رساندن آشکار بر عهده فرستاده نيست.</w:t>
      </w:r>
      <w:r w:rsidRPr="00D5526E">
        <w:rPr>
          <w:rFonts w:cs="B Nazanin" w:hint="cs"/>
          <w:b/>
          <w:bCs/>
          <w:sz w:val="20"/>
          <w:szCs w:val="20"/>
          <w:rtl/>
        </w:rPr>
        <w:t xml:space="preserve">(18) </w:t>
      </w:r>
      <w:r w:rsidRPr="00D5526E">
        <w:rPr>
          <w:rFonts w:cs="B Nazanin"/>
          <w:b/>
          <w:bCs/>
          <w:sz w:val="20"/>
          <w:szCs w:val="20"/>
          <w:rtl/>
        </w:rPr>
        <w:t xml:space="preserve">آيا نمي بينند که چگونه خداوند آفرينش را شروع ميکند و آنگاه ادامه اش ميدهد؟ اين براي خداوند آسان است. </w:t>
      </w:r>
      <w:r w:rsidRPr="00D5526E">
        <w:rPr>
          <w:rFonts w:cs="B Nazanin" w:hint="cs"/>
          <w:b/>
          <w:bCs/>
          <w:sz w:val="20"/>
          <w:szCs w:val="20"/>
          <w:rtl/>
        </w:rPr>
        <w:t xml:space="preserve">(19) </w:t>
      </w:r>
      <w:r w:rsidRPr="00D5526E">
        <w:rPr>
          <w:rFonts w:cs="B Nazanin"/>
          <w:b/>
          <w:bCs/>
          <w:sz w:val="20"/>
          <w:szCs w:val="20"/>
          <w:rtl/>
        </w:rPr>
        <w:t xml:space="preserve">بگو در زمين بگرديد،تا ببينيد چگونه آفرينش را شروع کرده،آنگاه خداوند مرحله آخرت را ايجاد خواهد کرد،كه او </w:t>
      </w:r>
      <w:r w:rsidRPr="00D5526E">
        <w:rPr>
          <w:rFonts w:cs="B Nazanin"/>
          <w:b/>
          <w:bCs/>
          <w:sz w:val="20"/>
          <w:szCs w:val="20"/>
          <w:rtl/>
        </w:rPr>
        <w:lastRenderedPageBreak/>
        <w:t>بر هر چيزي تواناست.</w:t>
      </w:r>
      <w:r w:rsidRPr="00D5526E">
        <w:rPr>
          <w:rFonts w:cs="B Nazanin" w:hint="cs"/>
          <w:b/>
          <w:bCs/>
          <w:sz w:val="20"/>
          <w:szCs w:val="20"/>
          <w:rtl/>
        </w:rPr>
        <w:t xml:space="preserve">(20) </w:t>
      </w:r>
      <w:r w:rsidRPr="00D5526E">
        <w:rPr>
          <w:rFonts w:cs="B Nazanin"/>
          <w:b/>
          <w:bCs/>
          <w:sz w:val="20"/>
          <w:szCs w:val="20"/>
          <w:rtl/>
        </w:rPr>
        <w:t>هر کس را بخواهد عذاب مي کند و هر کس را بخواهد مي بخشد،و بسوي او باز ميگرديد.</w:t>
      </w:r>
      <w:r w:rsidRPr="00D5526E">
        <w:rPr>
          <w:rFonts w:cs="B Nazanin" w:hint="cs"/>
          <w:b/>
          <w:bCs/>
          <w:sz w:val="20"/>
          <w:szCs w:val="20"/>
          <w:rtl/>
        </w:rPr>
        <w:t xml:space="preserve">(21) </w:t>
      </w:r>
      <w:r w:rsidRPr="00D5526E">
        <w:rPr>
          <w:rFonts w:cs="B Nazanin"/>
          <w:b/>
          <w:bCs/>
          <w:sz w:val="20"/>
          <w:szCs w:val="20"/>
          <w:rtl/>
        </w:rPr>
        <w:t>و شما در زمين (خداوند را) عاجز نخواهيد کرد و در آسمانها هم همينطور و جز خداوند هيچ سرپرست و ياريگري نداريد.</w:t>
      </w:r>
      <w:r w:rsidRPr="00D5526E">
        <w:rPr>
          <w:rFonts w:cs="B Nazanin" w:hint="cs"/>
          <w:b/>
          <w:bCs/>
          <w:sz w:val="20"/>
          <w:szCs w:val="20"/>
          <w:rtl/>
        </w:rPr>
        <w:t xml:space="preserve">(22) </w:t>
      </w:r>
      <w:r w:rsidRPr="00D5526E">
        <w:rPr>
          <w:rFonts w:cs="B Nazanin"/>
          <w:b/>
          <w:bCs/>
          <w:sz w:val="20"/>
          <w:szCs w:val="20"/>
          <w:rtl/>
        </w:rPr>
        <w:t>و آنانکه به آيات خدا و ملاقاتش کفر ورزيدند از رحمت من مايوسند و عذابي دردناک خواهند داشت.</w:t>
      </w:r>
      <w:r w:rsidRPr="00D5526E">
        <w:rPr>
          <w:rFonts w:cs="B Nazanin" w:hint="cs"/>
          <w:b/>
          <w:bCs/>
          <w:sz w:val="20"/>
          <w:szCs w:val="20"/>
          <w:rtl/>
        </w:rPr>
        <w:t xml:space="preserve">(23) </w:t>
      </w:r>
      <w:r w:rsidRPr="00D5526E">
        <w:rPr>
          <w:rFonts w:cs="B Nazanin"/>
          <w:b/>
          <w:bCs/>
          <w:sz w:val="20"/>
          <w:szCs w:val="20"/>
          <w:rtl/>
        </w:rPr>
        <w:t>جواب قوم او جز اين نبود که گفتند بکشيدش يا آتشش بزنيد و خداوند نجاتش داد. البته در اين براي قومي که ايمان دارند آيتهائيست.</w:t>
      </w:r>
      <w:r w:rsidRPr="00D5526E">
        <w:rPr>
          <w:rFonts w:cs="B Nazanin" w:hint="cs"/>
          <w:b/>
          <w:bCs/>
          <w:sz w:val="20"/>
          <w:szCs w:val="20"/>
          <w:rtl/>
        </w:rPr>
        <w:t xml:space="preserve">(24) </w:t>
      </w:r>
      <w:r w:rsidRPr="00D5526E">
        <w:rPr>
          <w:rFonts w:cs="B Nazanin"/>
          <w:b/>
          <w:bCs/>
          <w:sz w:val="20"/>
          <w:szCs w:val="20"/>
          <w:rtl/>
        </w:rPr>
        <w:t>و گفت جز اين نيست که شما غير از خداوند بتهائي برگرفته ايد که در زندگي دنيا بين شما دوستي برقرار کنند سپس روز قيامت بعضي تان به بعض ديگر کفر ميورزد و يکديگر را لعنت مي کنيد،و جايگاهتان آتش است و هيچ ياريگري نداريد.</w:t>
      </w:r>
      <w:r w:rsidRPr="00D5526E">
        <w:rPr>
          <w:rFonts w:cs="B Nazanin" w:hint="cs"/>
          <w:b/>
          <w:bCs/>
          <w:sz w:val="20"/>
          <w:szCs w:val="20"/>
          <w:rtl/>
        </w:rPr>
        <w:t xml:space="preserve">(25) </w:t>
      </w:r>
      <w:r w:rsidRPr="00D5526E">
        <w:rPr>
          <w:rFonts w:cs="B Nazanin"/>
          <w:b/>
          <w:bCs/>
          <w:sz w:val="20"/>
          <w:szCs w:val="20"/>
          <w:rtl/>
        </w:rPr>
        <w:t>و لوط به او ايمان آورد و گفت من مهاجري بسوي پروردگارم هستم که او پيروزمند فرزانه است.</w:t>
      </w:r>
      <w:r w:rsidRPr="00D5526E">
        <w:rPr>
          <w:rFonts w:cs="B Nazanin" w:hint="cs"/>
          <w:b/>
          <w:bCs/>
          <w:sz w:val="20"/>
          <w:szCs w:val="20"/>
          <w:rtl/>
        </w:rPr>
        <w:t xml:space="preserve">(26) </w:t>
      </w:r>
      <w:r w:rsidRPr="00D5526E">
        <w:rPr>
          <w:rFonts w:cs="B Nazanin"/>
          <w:b/>
          <w:bCs/>
          <w:sz w:val="20"/>
          <w:szCs w:val="20"/>
          <w:rtl/>
        </w:rPr>
        <w:t>و به او اسحق و يعقوب را داديم و در فرزندانش نبوت و کتاب گذارديم و در دنيا هم پاداشش داديم و در آخرت نيز از شايستگان است.</w:t>
      </w:r>
      <w:r w:rsidRPr="00D5526E">
        <w:rPr>
          <w:rFonts w:cs="B Nazanin" w:hint="cs"/>
          <w:b/>
          <w:bCs/>
          <w:sz w:val="20"/>
          <w:szCs w:val="20"/>
          <w:rtl/>
        </w:rPr>
        <w:t xml:space="preserve">(27) </w:t>
      </w:r>
      <w:r w:rsidRPr="00D5526E">
        <w:rPr>
          <w:rFonts w:cs="B Nazanin"/>
          <w:b/>
          <w:bCs/>
          <w:sz w:val="20"/>
          <w:szCs w:val="20"/>
          <w:rtl/>
        </w:rPr>
        <w:t>و لوط آن هنگامي که به قومش گفت آيا آن كار زشت را مي کنيد که قبل از شما هيچيک از اهل جهان به آن رو نکرده؟</w:t>
      </w:r>
      <w:r w:rsidRPr="00D5526E">
        <w:rPr>
          <w:rFonts w:cs="B Nazanin" w:hint="cs"/>
          <w:b/>
          <w:bCs/>
          <w:sz w:val="20"/>
          <w:szCs w:val="20"/>
          <w:rtl/>
        </w:rPr>
        <w:t xml:space="preserve">(28) </w:t>
      </w:r>
      <w:r w:rsidRPr="00D5526E">
        <w:rPr>
          <w:rFonts w:cs="B Nazanin"/>
          <w:b/>
          <w:bCs/>
          <w:sz w:val="20"/>
          <w:szCs w:val="20"/>
          <w:rtl/>
        </w:rPr>
        <w:t>آيا با مردان مي آميزيد، و راه را قطع، و در انجمن خويش کارهاي زشت مرتکب ميشويد؟اما جواب قومش جز اين نبود که گفتند عذاب خدا را بياور اگر از راستگوياني.</w:t>
      </w:r>
      <w:r w:rsidRPr="00D5526E">
        <w:rPr>
          <w:rFonts w:cs="B Nazanin" w:hint="cs"/>
          <w:b/>
          <w:bCs/>
          <w:sz w:val="20"/>
          <w:szCs w:val="20"/>
          <w:rtl/>
        </w:rPr>
        <w:t xml:space="preserve">(29) </w:t>
      </w:r>
      <w:r w:rsidRPr="00D5526E">
        <w:rPr>
          <w:rFonts w:cs="B Nazanin"/>
          <w:b/>
          <w:bCs/>
          <w:sz w:val="20"/>
          <w:szCs w:val="20"/>
          <w:rtl/>
        </w:rPr>
        <w:t>گفت خداوندا مرا بر مفسدان ياري کن.</w:t>
      </w:r>
      <w:r w:rsidRPr="00D5526E">
        <w:rPr>
          <w:rFonts w:cs="B Nazanin" w:hint="cs"/>
          <w:b/>
          <w:bCs/>
          <w:sz w:val="20"/>
          <w:szCs w:val="20"/>
          <w:rtl/>
        </w:rPr>
        <w:t xml:space="preserve">(30) </w:t>
      </w:r>
      <w:r w:rsidRPr="00D5526E">
        <w:rPr>
          <w:rFonts w:cs="B Nazanin"/>
          <w:b/>
          <w:bCs/>
          <w:sz w:val="20"/>
          <w:szCs w:val="20"/>
          <w:rtl/>
        </w:rPr>
        <w:t>و هنگاميکه فرستادگانمان با آن مژده به ابراهيم در آمدند گفتند ما هلاک کننده اهل اين شهريم، زيرا که اهل آن ظالم شده اند.</w:t>
      </w:r>
      <w:r w:rsidRPr="00D5526E">
        <w:rPr>
          <w:rFonts w:cs="B Nazanin" w:hint="cs"/>
          <w:b/>
          <w:bCs/>
          <w:sz w:val="20"/>
          <w:szCs w:val="20"/>
          <w:rtl/>
        </w:rPr>
        <w:t xml:space="preserve">(31) </w:t>
      </w:r>
      <w:r w:rsidRPr="00D5526E">
        <w:rPr>
          <w:rFonts w:cs="B Nazanin"/>
          <w:b/>
          <w:bCs/>
          <w:sz w:val="20"/>
          <w:szCs w:val="20"/>
          <w:rtl/>
        </w:rPr>
        <w:t>گفت لوط در آن است. گفتند بهتر ميدانيم چه کسي در آن است. البته او و خاندانش را حتما نجات خواهيم داد،مگر زنش را که از ماندگان است.</w:t>
      </w:r>
      <w:r w:rsidRPr="00D5526E">
        <w:rPr>
          <w:rFonts w:cs="B Nazanin" w:hint="cs"/>
          <w:b/>
          <w:bCs/>
          <w:sz w:val="20"/>
          <w:szCs w:val="20"/>
          <w:rtl/>
        </w:rPr>
        <w:t xml:space="preserve">(32) </w:t>
      </w:r>
      <w:r w:rsidRPr="00D5526E">
        <w:rPr>
          <w:rFonts w:cs="B Nazanin"/>
          <w:b/>
          <w:bCs/>
          <w:sz w:val="20"/>
          <w:szCs w:val="20"/>
          <w:rtl/>
        </w:rPr>
        <w:t>و هنگاميکه فرستادگان ما به لوط رسيدند از ديدن آنان دژم و اوضاع بر او تنگ شد. گفتند مترس و اندوهگين نيز مباش که ما تو و خاندانت را نجات خواهيم داد، غير از زنت را که از ماندگان است.</w:t>
      </w:r>
      <w:r w:rsidRPr="00D5526E">
        <w:rPr>
          <w:rFonts w:cs="B Nazanin" w:hint="cs"/>
          <w:b/>
          <w:bCs/>
          <w:sz w:val="20"/>
          <w:szCs w:val="20"/>
          <w:rtl/>
        </w:rPr>
        <w:t xml:space="preserve">(33) </w:t>
      </w:r>
      <w:r w:rsidRPr="00D5526E">
        <w:rPr>
          <w:rFonts w:cs="B Nazanin"/>
          <w:b/>
          <w:bCs/>
          <w:sz w:val="20"/>
          <w:szCs w:val="20"/>
          <w:rtl/>
        </w:rPr>
        <w:t>ما بر اهالي اين شهر بعلت آن گناهي که ميکردند عذابي از آسمان فرود خواهيم آورد.</w:t>
      </w:r>
      <w:r w:rsidRPr="00D5526E">
        <w:rPr>
          <w:rFonts w:cs="B Nazanin" w:hint="cs"/>
          <w:b/>
          <w:bCs/>
          <w:sz w:val="20"/>
          <w:szCs w:val="20"/>
          <w:rtl/>
        </w:rPr>
        <w:t xml:space="preserve">(34) </w:t>
      </w:r>
      <w:r w:rsidRPr="00D5526E">
        <w:rPr>
          <w:rFonts w:cs="B Nazanin"/>
          <w:b/>
          <w:bCs/>
          <w:sz w:val="20"/>
          <w:szCs w:val="20"/>
          <w:rtl/>
        </w:rPr>
        <w:t>و البته در آن براي قومي که تعقل مي کنند نشانه اي آشکار بجا گذاشتيم.</w:t>
      </w:r>
      <w:r w:rsidRPr="00D5526E">
        <w:rPr>
          <w:rFonts w:cs="B Nazanin" w:hint="cs"/>
          <w:b/>
          <w:bCs/>
          <w:sz w:val="20"/>
          <w:szCs w:val="20"/>
          <w:rtl/>
        </w:rPr>
        <w:t xml:space="preserve">(35) </w:t>
      </w:r>
      <w:r w:rsidRPr="00D5526E">
        <w:rPr>
          <w:rFonts w:cs="B Nazanin"/>
          <w:b/>
          <w:bCs/>
          <w:sz w:val="20"/>
          <w:szCs w:val="20"/>
          <w:rtl/>
        </w:rPr>
        <w:t>و بسوي مدين نيز برادرشان شعيب را فرستاديم. گفت اي مردم خدا را عبادت کنيد و اميد روز آخرت را داشته باشيد و در زمين فساد برنيانگيزيد.</w:t>
      </w:r>
      <w:r w:rsidRPr="00D5526E">
        <w:rPr>
          <w:rFonts w:cs="B Nazanin" w:hint="cs"/>
          <w:b/>
          <w:bCs/>
          <w:sz w:val="20"/>
          <w:szCs w:val="20"/>
          <w:rtl/>
        </w:rPr>
        <w:t xml:space="preserve">(36) </w:t>
      </w:r>
      <w:r w:rsidRPr="00D5526E">
        <w:rPr>
          <w:rFonts w:cs="B Nazanin"/>
          <w:b/>
          <w:bCs/>
          <w:sz w:val="20"/>
          <w:szCs w:val="20"/>
          <w:rtl/>
        </w:rPr>
        <w:t>ولي تکذيبش کردند و آن لرزه آنها را بگرفت و در خانه هايشان از پا افتادند.</w:t>
      </w:r>
      <w:r w:rsidRPr="00D5526E">
        <w:rPr>
          <w:rFonts w:cs="B Nazanin" w:hint="cs"/>
          <w:b/>
          <w:bCs/>
          <w:sz w:val="20"/>
          <w:szCs w:val="20"/>
          <w:rtl/>
        </w:rPr>
        <w:t xml:space="preserve">(37) </w:t>
      </w:r>
      <w:r w:rsidRPr="00D5526E">
        <w:rPr>
          <w:rFonts w:cs="B Nazanin"/>
          <w:b/>
          <w:bCs/>
          <w:sz w:val="20"/>
          <w:szCs w:val="20"/>
          <w:rtl/>
        </w:rPr>
        <w:t xml:space="preserve"> و همچنين (است داستان) قوم عاد و ثمود. و (اين) برايتان از سکونتگاههايشان آشکار است. و شيطان اعمالشان را برايشان آراست، و ازراه بازشان داشت درحاليکه (به حقايق) بينا بودند.</w:t>
      </w:r>
      <w:r w:rsidRPr="00D5526E">
        <w:rPr>
          <w:rFonts w:cs="B Nazanin" w:hint="cs"/>
          <w:b/>
          <w:bCs/>
          <w:sz w:val="20"/>
          <w:szCs w:val="20"/>
          <w:rtl/>
        </w:rPr>
        <w:t xml:space="preserve">(38) </w:t>
      </w:r>
      <w:r w:rsidRPr="00D5526E">
        <w:rPr>
          <w:rFonts w:cs="B Nazanin"/>
          <w:b/>
          <w:bCs/>
          <w:sz w:val="20"/>
          <w:szCs w:val="20"/>
          <w:rtl/>
        </w:rPr>
        <w:t xml:space="preserve"> و قارون و فرعون و هام</w:t>
      </w:r>
      <w:r w:rsidRPr="00D5526E">
        <w:rPr>
          <w:rFonts w:cs="B Nazanin" w:hint="cs"/>
          <w:b/>
          <w:bCs/>
          <w:sz w:val="20"/>
          <w:szCs w:val="20"/>
          <w:rtl/>
        </w:rPr>
        <w:t>ا</w:t>
      </w:r>
      <w:r w:rsidRPr="00D5526E">
        <w:rPr>
          <w:rFonts w:cs="B Nazanin"/>
          <w:b/>
          <w:bCs/>
          <w:sz w:val="20"/>
          <w:szCs w:val="20"/>
          <w:rtl/>
        </w:rPr>
        <w:t>ن</w:t>
      </w:r>
      <w:r w:rsidRPr="00D5526E">
        <w:rPr>
          <w:rFonts w:cs="B Nazanin" w:hint="cs"/>
          <w:b/>
          <w:bCs/>
          <w:sz w:val="20"/>
          <w:szCs w:val="20"/>
          <w:rtl/>
        </w:rPr>
        <w:t xml:space="preserve"> </w:t>
      </w:r>
      <w:r w:rsidRPr="00D5526E">
        <w:rPr>
          <w:rFonts w:cs="B Nazanin"/>
          <w:b/>
          <w:bCs/>
          <w:sz w:val="20"/>
          <w:szCs w:val="20"/>
          <w:rtl/>
        </w:rPr>
        <w:t>که موسي با نشانه هاي روشن بسويشان آمد اما در زمين سركشي كردند و پيروز هم نشدند.</w:t>
      </w:r>
      <w:r w:rsidRPr="00D5526E">
        <w:rPr>
          <w:rFonts w:cs="B Nazanin" w:hint="cs"/>
          <w:b/>
          <w:bCs/>
          <w:sz w:val="20"/>
          <w:szCs w:val="20"/>
          <w:rtl/>
        </w:rPr>
        <w:t xml:space="preserve">(39) </w:t>
      </w:r>
      <w:r w:rsidRPr="00D5526E">
        <w:rPr>
          <w:rFonts w:cs="B Nazanin"/>
          <w:b/>
          <w:bCs/>
          <w:sz w:val="20"/>
          <w:szCs w:val="20"/>
          <w:rtl/>
        </w:rPr>
        <w:t>پس هر کدام را به گناهش برگرفتيم. بر بعضي از آنها سنگ فرستاديم، و بعضي شان را صداي بسيار بلند بگرفت، و بعضي را به زمين فرو برديم، و بعضي را غرق کرديم. و اينطور نبود که خداوند ظلمشان کند وليکن برخويش ظلم ميکردند.</w:t>
      </w:r>
      <w:r w:rsidRPr="00D5526E">
        <w:rPr>
          <w:rFonts w:cs="B Nazanin" w:hint="cs"/>
          <w:b/>
          <w:bCs/>
          <w:sz w:val="20"/>
          <w:szCs w:val="20"/>
          <w:rtl/>
        </w:rPr>
        <w:t>(40)</w:t>
      </w:r>
      <w:r>
        <w:rPr>
          <w:rFonts w:cs="B Nazanin" w:hint="cs"/>
          <w:b/>
          <w:bCs/>
          <w:sz w:val="20"/>
          <w:szCs w:val="20"/>
          <w:rtl/>
        </w:rPr>
        <w:t xml:space="preserve">     </w:t>
      </w:r>
      <w:r w:rsidR="00DF065D"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583139" w:rsidRPr="00352723" w:rsidTr="00BB447F">
        <w:trPr>
          <w:trHeight w:val="350"/>
        </w:trPr>
        <w:tc>
          <w:tcPr>
            <w:tcW w:w="5940" w:type="dxa"/>
          </w:tcPr>
          <w:p w:rsidR="00583139" w:rsidRPr="00352723" w:rsidRDefault="006276DD" w:rsidP="00BB447F">
            <w:pPr>
              <w:widowControl w:val="0"/>
              <w:tabs>
                <w:tab w:val="center" w:pos="2862"/>
                <w:tab w:val="right" w:pos="5724"/>
              </w:tabs>
              <w:bidi/>
              <w:ind w:left="-249"/>
              <w:jc w:val="center"/>
              <w:rPr>
                <w:rFonts w:cs="B Nazanin"/>
                <w:b/>
                <w:bCs/>
                <w:color w:val="000000"/>
                <w:sz w:val="20"/>
                <w:szCs w:val="20"/>
                <w:u w:val="single"/>
                <w:rtl/>
                <w:lang w:bidi="fa-IR"/>
              </w:rPr>
            </w:pPr>
            <w:r w:rsidRPr="00D5526E">
              <w:rPr>
                <w:rFonts w:cs="B Nazanin" w:hint="cs"/>
                <w:color w:val="000000"/>
                <w:sz w:val="20"/>
                <w:szCs w:val="20"/>
                <w:rtl/>
              </w:rPr>
              <w:t>درب: پيامبران سابق نيز بر ناملايمات صبر كردند و بالاخره هم پيروز شدند</w:t>
            </w:r>
          </w:p>
        </w:tc>
      </w:tr>
    </w:tbl>
    <w:p w:rsidR="00583139" w:rsidRPr="00495921" w:rsidRDefault="00583139" w:rsidP="00D76D23">
      <w:pPr>
        <w:pStyle w:val="a"/>
        <w:widowControl w:val="0"/>
        <w:spacing w:after="0"/>
        <w:ind w:left="-249" w:firstLine="0"/>
        <w:rPr>
          <w:rFonts w:cs="Traditional Arabic"/>
          <w:b/>
          <w:bCs/>
          <w:color w:val="000000"/>
          <w:sz w:val="20"/>
          <w:szCs w:val="20"/>
          <w:rtl/>
        </w:rPr>
      </w:pPr>
    </w:p>
    <w:p w:rsidR="003105BB" w:rsidRPr="00495921" w:rsidRDefault="003105BB"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عنکبوت</w:t>
      </w:r>
      <w:r w:rsidR="00975FD9">
        <w:rPr>
          <w:rFonts w:cs="B Nazanin" w:hint="cs"/>
          <w:b/>
          <w:bCs/>
          <w:color w:val="000000"/>
          <w:sz w:val="20"/>
          <w:szCs w:val="20"/>
          <w:u w:val="single"/>
          <w:rtl/>
          <w:lang w:bidi="fa-IR"/>
        </w:rPr>
        <w:t xml:space="preserve">5     </w:t>
      </w:r>
      <w:r w:rsidRPr="00495921">
        <w:rPr>
          <w:rFonts w:cs="B Nazanin" w:hint="cs"/>
          <w:b/>
          <w:bCs/>
          <w:color w:val="000000"/>
          <w:sz w:val="20"/>
          <w:szCs w:val="20"/>
          <w:u w:val="single"/>
          <w:rtl/>
          <w:lang w:bidi="fa-IR"/>
        </w:rPr>
        <w:t xml:space="preserve"> آیات 41 تا 44</w:t>
      </w:r>
    </w:p>
    <w:p w:rsidR="009B663C" w:rsidRDefault="009B663C" w:rsidP="00D76D23">
      <w:pPr>
        <w:pStyle w:val="a"/>
        <w:widowControl w:val="0"/>
        <w:spacing w:after="0"/>
        <w:ind w:left="-249" w:firstLine="0"/>
        <w:rPr>
          <w:rFonts w:cs="B Nazanin"/>
          <w:color w:val="FF0000"/>
          <w:sz w:val="20"/>
          <w:szCs w:val="20"/>
          <w:rtl/>
          <w:lang w:bidi="fa-IR"/>
        </w:rPr>
      </w:pPr>
      <w:r w:rsidRPr="00495921">
        <w:rPr>
          <w:rFonts w:cs="Traditional Arabic" w:hint="eastAsia"/>
          <w:b/>
          <w:bCs/>
          <w:color w:val="000000"/>
          <w:sz w:val="20"/>
          <w:szCs w:val="20"/>
          <w:rtl/>
        </w:rPr>
        <w:t>مَثَلُ</w:t>
      </w:r>
      <w:r w:rsidRPr="00495921">
        <w:rPr>
          <w:rFonts w:cs="Traditional Arabic"/>
          <w:b/>
          <w:bCs/>
          <w:color w:val="000000"/>
          <w:sz w:val="20"/>
          <w:szCs w:val="20"/>
          <w:rtl/>
        </w:rPr>
        <w:t xml:space="preserve"> الَّذِينَ اتَّخَذُوا مِن دُونِ اللَّهِ أَوْلِيَاء </w:t>
      </w:r>
      <w:r w:rsidRPr="00495921">
        <w:rPr>
          <w:rFonts w:cs="Traditional Arabic" w:hint="eastAsia"/>
          <w:b/>
          <w:bCs/>
          <w:color w:val="000000"/>
          <w:sz w:val="20"/>
          <w:szCs w:val="20"/>
          <w:rtl/>
        </w:rPr>
        <w:t>كَمَثَلِ</w:t>
      </w:r>
      <w:r w:rsidRPr="00495921">
        <w:rPr>
          <w:rFonts w:cs="Traditional Arabic"/>
          <w:b/>
          <w:bCs/>
          <w:color w:val="000000"/>
          <w:sz w:val="20"/>
          <w:szCs w:val="20"/>
          <w:rtl/>
        </w:rPr>
        <w:t xml:space="preserve"> الْعَنكَبُوتِ اتَّخَذَتْ بَيْتًا</w:t>
      </w:r>
      <w:r w:rsidR="0020605B" w:rsidRPr="0020605B">
        <w:rPr>
          <w:rFonts w:cs="B Nazanin" w:hint="cs"/>
          <w:color w:val="FF0000"/>
          <w:sz w:val="20"/>
          <w:szCs w:val="20"/>
          <w:rtl/>
          <w:lang w:bidi="fa-IR"/>
        </w:rPr>
        <w:t xml:space="preserve"> </w:t>
      </w:r>
      <w:r w:rsidR="0020605B" w:rsidRPr="00495921">
        <w:rPr>
          <w:rFonts w:cs="Traditional Arabic"/>
          <w:b/>
          <w:bCs/>
          <w:color w:val="000000"/>
          <w:sz w:val="20"/>
          <w:szCs w:val="20"/>
          <w:rtl/>
        </w:rPr>
        <w:t xml:space="preserve">وَإِنَّ أَوْهَنَ الْبُيُوتِ لَبَيْتُ </w:t>
      </w:r>
      <w:r w:rsidR="0020605B" w:rsidRPr="00495921">
        <w:rPr>
          <w:rFonts w:cs="Traditional Arabic" w:hint="eastAsia"/>
          <w:b/>
          <w:bCs/>
          <w:color w:val="000000"/>
          <w:sz w:val="20"/>
          <w:szCs w:val="20"/>
          <w:rtl/>
        </w:rPr>
        <w:t>الْعَنكَبُوتِ</w:t>
      </w:r>
      <w:r w:rsidR="0020605B" w:rsidRPr="00495921">
        <w:rPr>
          <w:rFonts w:cs="Traditional Arabic"/>
          <w:b/>
          <w:bCs/>
          <w:color w:val="000000"/>
          <w:sz w:val="20"/>
          <w:szCs w:val="20"/>
          <w:rtl/>
        </w:rPr>
        <w:t xml:space="preserve"> لَوْ كَانُوا يَعْلَمُونَ ﴿41﴾ </w:t>
      </w:r>
      <w:r w:rsidR="000008E3">
        <w:rPr>
          <w:rFonts w:cs="B Nazanin" w:hint="cs"/>
          <w:color w:val="FF0000"/>
          <w:sz w:val="20"/>
          <w:szCs w:val="20"/>
          <w:rtl/>
          <w:lang w:bidi="fa-IR"/>
        </w:rPr>
        <w:t>کوروبینا...</w:t>
      </w:r>
      <w:r w:rsidR="00556FD2">
        <w:rPr>
          <w:rFonts w:cs="B Nazanin" w:hint="cs"/>
          <w:color w:val="FF0000"/>
          <w:sz w:val="20"/>
          <w:szCs w:val="20"/>
          <w:rtl/>
          <w:lang w:bidi="fa-IR"/>
        </w:rPr>
        <w:t xml:space="preserve"> </w:t>
      </w:r>
      <w:r w:rsidRPr="00495921">
        <w:rPr>
          <w:rFonts w:cs="Traditional Arabic" w:hint="eastAsia"/>
          <w:b/>
          <w:bCs/>
          <w:color w:val="000000"/>
          <w:sz w:val="20"/>
          <w:szCs w:val="20"/>
          <w:rtl/>
        </w:rPr>
        <w:t>إِنَّ</w:t>
      </w:r>
      <w:r w:rsidRPr="00495921">
        <w:rPr>
          <w:rFonts w:cs="Traditional Arabic"/>
          <w:b/>
          <w:bCs/>
          <w:color w:val="000000"/>
          <w:sz w:val="20"/>
          <w:szCs w:val="20"/>
          <w:rtl/>
        </w:rPr>
        <w:t xml:space="preserve"> اللَّهَ يَعْلَمُ مَا يَدْعُونَ مِن دُونِهِ مِن شَيْءٍ وَهُوَ الْعَزِيزُ </w:t>
      </w:r>
      <w:r w:rsidRPr="00495921">
        <w:rPr>
          <w:rFonts w:cs="Traditional Arabic" w:hint="eastAsia"/>
          <w:b/>
          <w:bCs/>
          <w:color w:val="000000"/>
          <w:sz w:val="20"/>
          <w:szCs w:val="20"/>
          <w:rtl/>
        </w:rPr>
        <w:t>الْحَكِيمُ</w:t>
      </w:r>
      <w:r w:rsidRPr="00495921">
        <w:rPr>
          <w:rFonts w:cs="Traditional Arabic"/>
          <w:b/>
          <w:bCs/>
          <w:color w:val="000000"/>
          <w:sz w:val="20"/>
          <w:szCs w:val="20"/>
          <w:rtl/>
        </w:rPr>
        <w:t xml:space="preserve"> ﴿42﴾</w:t>
      </w:r>
      <w:r w:rsidR="0020605B" w:rsidRPr="0020605B">
        <w:rPr>
          <w:rFonts w:cs="B Nazanin" w:hint="cs"/>
          <w:color w:val="FF0000"/>
          <w:sz w:val="20"/>
          <w:szCs w:val="20"/>
          <w:rtl/>
          <w:lang w:bidi="fa-IR"/>
        </w:rPr>
        <w:t xml:space="preserve"> </w:t>
      </w:r>
      <w:r w:rsidR="0020605B">
        <w:rPr>
          <w:rFonts w:cs="B Nazanin" w:hint="cs"/>
          <w:color w:val="FF0000"/>
          <w:sz w:val="20"/>
          <w:szCs w:val="20"/>
          <w:rtl/>
          <w:lang w:bidi="fa-IR"/>
        </w:rPr>
        <w:t>ذاتی</w:t>
      </w:r>
      <w:r w:rsidR="00D76D23">
        <w:rPr>
          <w:rFonts w:cs="B Nazanin" w:hint="cs"/>
          <w:color w:val="FF0000"/>
          <w:sz w:val="20"/>
          <w:szCs w:val="20"/>
          <w:rtl/>
          <w:lang w:bidi="fa-IR"/>
        </w:rPr>
        <w:t xml:space="preserve"> </w:t>
      </w:r>
      <w:r w:rsidRPr="00495921">
        <w:rPr>
          <w:rFonts w:cs="Traditional Arabic"/>
          <w:b/>
          <w:bCs/>
          <w:color w:val="000000"/>
          <w:sz w:val="20"/>
          <w:szCs w:val="20"/>
          <w:rtl/>
        </w:rPr>
        <w:t xml:space="preserve"> </w:t>
      </w:r>
      <w:r w:rsidRPr="00495921">
        <w:rPr>
          <w:rFonts w:cs="Traditional Arabic" w:hint="eastAsia"/>
          <w:b/>
          <w:bCs/>
          <w:color w:val="000000"/>
          <w:sz w:val="20"/>
          <w:szCs w:val="20"/>
          <w:rtl/>
        </w:rPr>
        <w:t>وَتِلْكَ</w:t>
      </w:r>
      <w:r w:rsidRPr="00495921">
        <w:rPr>
          <w:rFonts w:cs="Traditional Arabic"/>
          <w:b/>
          <w:bCs/>
          <w:color w:val="000000"/>
          <w:sz w:val="20"/>
          <w:szCs w:val="20"/>
          <w:rtl/>
        </w:rPr>
        <w:t xml:space="preserve"> الْأَمْثَالُ </w:t>
      </w:r>
      <w:r w:rsidRPr="00495921">
        <w:rPr>
          <w:rFonts w:cs="Traditional Arabic" w:hint="eastAsia"/>
          <w:b/>
          <w:bCs/>
          <w:color w:val="000000"/>
          <w:sz w:val="20"/>
          <w:szCs w:val="20"/>
          <w:rtl/>
        </w:rPr>
        <w:t>نَضْرِبُهَا</w:t>
      </w:r>
      <w:r w:rsidRPr="00495921">
        <w:rPr>
          <w:rFonts w:cs="Traditional Arabic"/>
          <w:b/>
          <w:bCs/>
          <w:color w:val="000000"/>
          <w:sz w:val="20"/>
          <w:szCs w:val="20"/>
          <w:rtl/>
        </w:rPr>
        <w:t xml:space="preserve"> لِلنَّاسِ وَمَا يَعْقِلُهَا إِلَّا الْعَالِمُونَ ﴿43﴾ </w:t>
      </w:r>
      <w:r w:rsidR="00BC1E3A">
        <w:rPr>
          <w:rFonts w:cs="B Nazanin" w:hint="cs"/>
          <w:color w:val="FF0000"/>
          <w:sz w:val="20"/>
          <w:szCs w:val="20"/>
          <w:rtl/>
          <w:lang w:bidi="fa-IR"/>
        </w:rPr>
        <w:t>صاحبان«علم»</w:t>
      </w:r>
      <w:r w:rsidR="00556FD2">
        <w:rPr>
          <w:rFonts w:cs="B Nazanin" w:hint="cs"/>
          <w:color w:val="FF0000"/>
          <w:sz w:val="20"/>
          <w:szCs w:val="20"/>
          <w:rtl/>
          <w:lang w:bidi="fa-IR"/>
        </w:rPr>
        <w:t xml:space="preserve"> </w:t>
      </w:r>
      <w:r w:rsidRPr="00495921">
        <w:rPr>
          <w:rFonts w:cs="Traditional Arabic" w:hint="eastAsia"/>
          <w:b/>
          <w:bCs/>
          <w:color w:val="000000"/>
          <w:sz w:val="20"/>
          <w:szCs w:val="20"/>
          <w:rtl/>
        </w:rPr>
        <w:t>خَلَقَ</w:t>
      </w:r>
      <w:r w:rsidRPr="00495921">
        <w:rPr>
          <w:rFonts w:cs="Traditional Arabic"/>
          <w:b/>
          <w:bCs/>
          <w:color w:val="000000"/>
          <w:sz w:val="20"/>
          <w:szCs w:val="20"/>
          <w:rtl/>
        </w:rPr>
        <w:t xml:space="preserve"> اللَّهُ السَّمَاوَاتِ وَالْأَرْضَ بِالْحَقِّ </w:t>
      </w:r>
      <w:r w:rsidRPr="00495921">
        <w:rPr>
          <w:rFonts w:cs="Traditional Arabic" w:hint="eastAsia"/>
          <w:b/>
          <w:bCs/>
          <w:color w:val="000000"/>
          <w:sz w:val="20"/>
          <w:szCs w:val="20"/>
          <w:rtl/>
        </w:rPr>
        <w:t>إِنَّ</w:t>
      </w:r>
      <w:r w:rsidRPr="00495921">
        <w:rPr>
          <w:rFonts w:cs="Traditional Arabic"/>
          <w:b/>
          <w:bCs/>
          <w:color w:val="000000"/>
          <w:sz w:val="20"/>
          <w:szCs w:val="20"/>
          <w:rtl/>
        </w:rPr>
        <w:t xml:space="preserve"> فِي ذَلِكَ لَآيَةً لِّلْمُؤْمِنِينَ ﴿44﴾</w:t>
      </w:r>
      <w:r w:rsidR="0020605B" w:rsidRPr="0020605B">
        <w:rPr>
          <w:rFonts w:cs="B Nazanin" w:hint="cs"/>
          <w:color w:val="FF0000"/>
          <w:sz w:val="20"/>
          <w:szCs w:val="20"/>
          <w:rtl/>
          <w:lang w:bidi="fa-IR"/>
        </w:rPr>
        <w:t xml:space="preserve"> </w:t>
      </w:r>
      <w:r w:rsidR="0020605B">
        <w:rPr>
          <w:rFonts w:cs="B Nazanin" w:hint="cs"/>
          <w:color w:val="FF0000"/>
          <w:sz w:val="20"/>
          <w:szCs w:val="20"/>
          <w:rtl/>
          <w:lang w:bidi="fa-IR"/>
        </w:rPr>
        <w:t>آفرینشی</w:t>
      </w:r>
      <w:r w:rsidR="00CB6A27">
        <w:rPr>
          <w:rFonts w:hint="cs"/>
          <w:color w:val="FF0000"/>
          <w:sz w:val="20"/>
          <w:szCs w:val="20"/>
          <w:rtl/>
          <w:lang w:bidi="fa-IR"/>
        </w:rPr>
        <w:t>–</w:t>
      </w:r>
      <w:r w:rsidR="00CB6A27">
        <w:rPr>
          <w:rFonts w:cs="B Nazanin" w:hint="cs"/>
          <w:color w:val="FF0000"/>
          <w:sz w:val="20"/>
          <w:szCs w:val="20"/>
          <w:rtl/>
          <w:lang w:bidi="fa-IR"/>
        </w:rPr>
        <w:t xml:space="preserve"> </w:t>
      </w:r>
      <w:r w:rsidR="00F8440A">
        <w:rPr>
          <w:rFonts w:cs="B Nazanin" w:hint="cs"/>
          <w:color w:val="FF0000"/>
          <w:sz w:val="20"/>
          <w:szCs w:val="20"/>
          <w:rtl/>
          <w:lang w:bidi="fa-IR"/>
        </w:rPr>
        <w:t>«حقانیت»</w:t>
      </w:r>
      <w:r w:rsidR="00CB6A27">
        <w:rPr>
          <w:rFonts w:cs="B Nazanin" w:hint="cs"/>
          <w:color w:val="FF0000"/>
          <w:sz w:val="20"/>
          <w:szCs w:val="20"/>
          <w:rtl/>
          <w:lang w:bidi="fa-IR"/>
        </w:rPr>
        <w:t xml:space="preserve"> </w:t>
      </w:r>
      <w:r w:rsidR="00CB6A27">
        <w:rPr>
          <w:rFonts w:ascii="Times New Roman" w:hAnsi="Times New Roman" w:cs="Times New Roman" w:hint="cs"/>
          <w:color w:val="FF0000"/>
          <w:sz w:val="20"/>
          <w:szCs w:val="20"/>
          <w:rtl/>
          <w:lang w:bidi="fa-IR"/>
        </w:rPr>
        <w:t>–</w:t>
      </w:r>
      <w:r w:rsidR="00CB6A27">
        <w:rPr>
          <w:rFonts w:cs="B Nazanin" w:hint="cs"/>
          <w:color w:val="FF0000"/>
          <w:sz w:val="20"/>
          <w:szCs w:val="20"/>
          <w:rtl/>
          <w:lang w:bidi="fa-IR"/>
        </w:rPr>
        <w:t xml:space="preserve"> </w:t>
      </w:r>
      <w:r w:rsidR="00A8421D">
        <w:rPr>
          <w:rFonts w:cs="B Nazanin" w:hint="cs"/>
          <w:color w:val="FF0000"/>
          <w:sz w:val="20"/>
          <w:szCs w:val="20"/>
          <w:rtl/>
          <w:lang w:bidi="fa-IR"/>
        </w:rPr>
        <w:t>«آیات»</w:t>
      </w:r>
      <w:r w:rsidR="00CB6A27">
        <w:rPr>
          <w:rFonts w:cs="B Nazanin" w:hint="cs"/>
          <w:color w:val="FF0000"/>
          <w:sz w:val="20"/>
          <w:szCs w:val="20"/>
          <w:rtl/>
          <w:lang w:bidi="fa-IR"/>
        </w:rPr>
        <w:t xml:space="preserve"> </w:t>
      </w:r>
      <w:r w:rsidR="00DF065D">
        <w:rPr>
          <w:rFonts w:ascii="Times New Roman" w:hAnsi="Times New Roman" w:cs="Times New Roman" w:hint="cs"/>
          <w:color w:val="FF0000"/>
          <w:sz w:val="20"/>
          <w:szCs w:val="20"/>
          <w:rtl/>
          <w:lang w:bidi="fa-IR"/>
        </w:rPr>
        <w:t>–</w:t>
      </w:r>
      <w:r w:rsidR="00CB6A27">
        <w:rPr>
          <w:rFonts w:cs="B Nazanin" w:hint="cs"/>
          <w:color w:val="FF0000"/>
          <w:sz w:val="20"/>
          <w:szCs w:val="20"/>
          <w:rtl/>
          <w:lang w:bidi="fa-IR"/>
        </w:rPr>
        <w:t xml:space="preserve"> </w:t>
      </w:r>
      <w:r w:rsidR="00D62B4D">
        <w:rPr>
          <w:rFonts w:cs="B Nazanin" w:hint="cs"/>
          <w:color w:val="FF0000"/>
          <w:sz w:val="20"/>
          <w:szCs w:val="20"/>
          <w:rtl/>
          <w:lang w:bidi="fa-IR"/>
        </w:rPr>
        <w:t>«مومنان»</w:t>
      </w:r>
    </w:p>
    <w:p w:rsidR="00DF065D" w:rsidRDefault="00352547" w:rsidP="00352547">
      <w:pPr>
        <w:pStyle w:val="a"/>
        <w:widowControl w:val="0"/>
        <w:spacing w:after="0"/>
        <w:ind w:left="-249" w:firstLine="0"/>
        <w:rPr>
          <w:rFonts w:cs="B Nazanin"/>
          <w:b/>
          <w:bCs/>
          <w:color w:val="000000"/>
          <w:sz w:val="20"/>
          <w:szCs w:val="20"/>
          <w:rtl/>
        </w:rPr>
      </w:pPr>
      <w:r w:rsidRPr="00DA4035">
        <w:rPr>
          <w:rFonts w:cs="B Nazanin"/>
          <w:b/>
          <w:bCs/>
          <w:sz w:val="20"/>
          <w:szCs w:val="20"/>
          <w:rtl/>
        </w:rPr>
        <w:t>مثال آنانکه سرپرستاني به غير از خدا برگرفته اند مانند عنکبوت است که خانه اي برگرفته، و البته سست ترين خانه ها خانه عنکبوت است اگر بدانند.</w:t>
      </w:r>
      <w:r w:rsidRPr="00DA4035">
        <w:rPr>
          <w:rFonts w:cs="B Nazanin" w:hint="cs"/>
          <w:b/>
          <w:bCs/>
          <w:sz w:val="20"/>
          <w:szCs w:val="20"/>
          <w:rtl/>
        </w:rPr>
        <w:t xml:space="preserve">(41) </w:t>
      </w:r>
      <w:r w:rsidRPr="00DA4035">
        <w:rPr>
          <w:rFonts w:cs="B Nazanin"/>
          <w:b/>
          <w:bCs/>
          <w:sz w:val="20"/>
          <w:szCs w:val="20"/>
          <w:rtl/>
        </w:rPr>
        <w:t xml:space="preserve">البته خداوند نسبت به آنچه بجز او </w:t>
      </w:r>
      <w:r w:rsidRPr="00DA4035">
        <w:rPr>
          <w:rFonts w:cs="B Nazanin" w:hint="cs"/>
          <w:b/>
          <w:bCs/>
          <w:sz w:val="20"/>
          <w:szCs w:val="20"/>
          <w:rtl/>
        </w:rPr>
        <w:t xml:space="preserve">به </w:t>
      </w:r>
      <w:r w:rsidRPr="00DA4035">
        <w:rPr>
          <w:rFonts w:cs="B Nazanin"/>
          <w:b/>
          <w:bCs/>
          <w:sz w:val="20"/>
          <w:szCs w:val="20"/>
          <w:rtl/>
        </w:rPr>
        <w:t>عبادت مي</w:t>
      </w:r>
      <w:r w:rsidRPr="00DA4035">
        <w:rPr>
          <w:rFonts w:cs="B Nazanin" w:hint="cs"/>
          <w:b/>
          <w:bCs/>
          <w:sz w:val="20"/>
          <w:szCs w:val="20"/>
          <w:rtl/>
        </w:rPr>
        <w:softHyphen/>
        <w:t>خوانند</w:t>
      </w:r>
      <w:r w:rsidRPr="00DA4035">
        <w:rPr>
          <w:rFonts w:cs="B Nazanin"/>
          <w:b/>
          <w:bCs/>
          <w:sz w:val="20"/>
          <w:szCs w:val="20"/>
          <w:rtl/>
        </w:rPr>
        <w:t xml:space="preserve"> داناست و همو دست نيافتني صاحب حکمت است.</w:t>
      </w:r>
      <w:r w:rsidRPr="00DA4035">
        <w:rPr>
          <w:rFonts w:cs="B Nazanin" w:hint="cs"/>
          <w:b/>
          <w:bCs/>
          <w:sz w:val="20"/>
          <w:szCs w:val="20"/>
          <w:rtl/>
        </w:rPr>
        <w:t xml:space="preserve">(42)  </w:t>
      </w:r>
      <w:r w:rsidRPr="00DA4035">
        <w:rPr>
          <w:rFonts w:cs="B Nazanin"/>
          <w:b/>
          <w:bCs/>
          <w:sz w:val="20"/>
          <w:szCs w:val="20"/>
          <w:rtl/>
        </w:rPr>
        <w:t>و مثل ها را اينطور براي مردم ميزنيم اما غير از عالمان آنرا به عقل در نمي يابند.</w:t>
      </w:r>
      <w:r w:rsidRPr="00DA4035">
        <w:rPr>
          <w:rFonts w:cs="B Nazanin" w:hint="cs"/>
          <w:b/>
          <w:bCs/>
          <w:sz w:val="20"/>
          <w:szCs w:val="20"/>
          <w:rtl/>
        </w:rPr>
        <w:t xml:space="preserve">(43) </w:t>
      </w:r>
      <w:r w:rsidRPr="00DA4035">
        <w:rPr>
          <w:rFonts w:cs="B Nazanin"/>
          <w:b/>
          <w:bCs/>
          <w:sz w:val="20"/>
          <w:szCs w:val="20"/>
          <w:rtl/>
        </w:rPr>
        <w:t>خداوند آسمانها و زمين را به حق آفريد. البته در آن نشانه اي براي مومنان است.</w:t>
      </w:r>
      <w:r w:rsidRPr="00DA4035">
        <w:rPr>
          <w:rFonts w:cs="B Nazanin" w:hint="cs"/>
          <w:b/>
          <w:bCs/>
          <w:sz w:val="20"/>
          <w:szCs w:val="20"/>
          <w:rtl/>
        </w:rPr>
        <w:t>(44)</w:t>
      </w:r>
      <w:r>
        <w:rPr>
          <w:rFonts w:cs="B Nazanin" w:hint="cs"/>
          <w:b/>
          <w:bCs/>
          <w:sz w:val="20"/>
          <w:szCs w:val="20"/>
          <w:rtl/>
        </w:rPr>
        <w:t xml:space="preserve">       </w:t>
      </w:r>
      <w:r w:rsidR="00DF065D"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583139" w:rsidRPr="00352723" w:rsidTr="00BB447F">
        <w:trPr>
          <w:trHeight w:val="350"/>
        </w:trPr>
        <w:tc>
          <w:tcPr>
            <w:tcW w:w="5940" w:type="dxa"/>
          </w:tcPr>
          <w:p w:rsidR="00583139" w:rsidRPr="00352723" w:rsidRDefault="00352547" w:rsidP="00BB447F">
            <w:pPr>
              <w:widowControl w:val="0"/>
              <w:tabs>
                <w:tab w:val="center" w:pos="2862"/>
                <w:tab w:val="right" w:pos="5724"/>
              </w:tabs>
              <w:bidi/>
              <w:ind w:left="-249"/>
              <w:jc w:val="center"/>
              <w:rPr>
                <w:rFonts w:cs="B Nazanin"/>
                <w:b/>
                <w:bCs/>
                <w:color w:val="000000"/>
                <w:sz w:val="20"/>
                <w:szCs w:val="20"/>
                <w:u w:val="single"/>
                <w:rtl/>
                <w:lang w:bidi="fa-IR"/>
              </w:rPr>
            </w:pPr>
            <w:r w:rsidRPr="00DA4035">
              <w:rPr>
                <w:rFonts w:cs="B Nazanin" w:hint="cs"/>
                <w:color w:val="000000"/>
                <w:sz w:val="20"/>
                <w:szCs w:val="20"/>
                <w:rtl/>
              </w:rPr>
              <w:t>درب: اي پيامبر! ریشه کفر کافران چنین سست است و خداوند تو را موفق می</w:t>
            </w:r>
            <w:r w:rsidRPr="00DA4035">
              <w:rPr>
                <w:rFonts w:cs="B Nazanin" w:hint="cs"/>
                <w:color w:val="000000"/>
                <w:sz w:val="20"/>
                <w:szCs w:val="20"/>
                <w:rtl/>
              </w:rPr>
              <w:softHyphen/>
              <w:t>کند</w:t>
            </w:r>
          </w:p>
        </w:tc>
      </w:tr>
    </w:tbl>
    <w:p w:rsidR="00583139" w:rsidRPr="00495921" w:rsidRDefault="00583139" w:rsidP="00D76D23">
      <w:pPr>
        <w:pStyle w:val="a"/>
        <w:widowControl w:val="0"/>
        <w:spacing w:after="0"/>
        <w:ind w:left="-249" w:firstLine="0"/>
        <w:rPr>
          <w:rFonts w:cs="Traditional Arabic"/>
          <w:b/>
          <w:bCs/>
          <w:color w:val="000000"/>
          <w:sz w:val="20"/>
          <w:szCs w:val="20"/>
          <w:rtl/>
        </w:rPr>
      </w:pPr>
    </w:p>
    <w:p w:rsidR="003105BB" w:rsidRPr="00495921" w:rsidRDefault="003105BB"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عنکبوت</w:t>
      </w:r>
      <w:r w:rsidR="00975FD9">
        <w:rPr>
          <w:rFonts w:cs="B Nazanin" w:hint="cs"/>
          <w:b/>
          <w:bCs/>
          <w:color w:val="000000"/>
          <w:sz w:val="20"/>
          <w:szCs w:val="20"/>
          <w:u w:val="single"/>
          <w:rtl/>
          <w:lang w:bidi="fa-IR"/>
        </w:rPr>
        <w:t xml:space="preserve">6     </w:t>
      </w:r>
      <w:r w:rsidRPr="00495921">
        <w:rPr>
          <w:rFonts w:cs="B Nazanin" w:hint="cs"/>
          <w:b/>
          <w:bCs/>
          <w:color w:val="000000"/>
          <w:sz w:val="20"/>
          <w:szCs w:val="20"/>
          <w:u w:val="single"/>
          <w:rtl/>
          <w:lang w:bidi="fa-IR"/>
        </w:rPr>
        <w:t xml:space="preserve"> آیات</w:t>
      </w:r>
      <w:r w:rsidR="00E91698" w:rsidRPr="00495921">
        <w:rPr>
          <w:rFonts w:cs="B Nazanin" w:hint="cs"/>
          <w:b/>
          <w:bCs/>
          <w:color w:val="000000"/>
          <w:sz w:val="20"/>
          <w:szCs w:val="20"/>
          <w:u w:val="single"/>
          <w:rtl/>
          <w:lang w:bidi="fa-IR"/>
        </w:rPr>
        <w:t xml:space="preserve"> 45 تا 49</w:t>
      </w:r>
    </w:p>
    <w:p w:rsidR="007F6226" w:rsidRDefault="007F6226" w:rsidP="00D76D23">
      <w:pPr>
        <w:pStyle w:val="a"/>
        <w:widowControl w:val="0"/>
        <w:spacing w:after="0"/>
        <w:ind w:left="-249" w:firstLine="0"/>
        <w:rPr>
          <w:rFonts w:cs="B Nazanin"/>
          <w:color w:val="FF0000"/>
          <w:sz w:val="20"/>
          <w:szCs w:val="20"/>
          <w:rtl/>
          <w:lang w:bidi="fa-IR"/>
        </w:rPr>
      </w:pPr>
      <w:r w:rsidRPr="00495921">
        <w:rPr>
          <w:rFonts w:cs="Traditional Arabic" w:hint="eastAsia"/>
          <w:b/>
          <w:bCs/>
          <w:color w:val="000000"/>
          <w:sz w:val="20"/>
          <w:szCs w:val="20"/>
          <w:rtl/>
        </w:rPr>
        <w:t>اتْلُ</w:t>
      </w:r>
      <w:r w:rsidRPr="00495921">
        <w:rPr>
          <w:rFonts w:cs="Traditional Arabic"/>
          <w:b/>
          <w:bCs/>
          <w:color w:val="000000"/>
          <w:sz w:val="20"/>
          <w:szCs w:val="20"/>
          <w:rtl/>
        </w:rPr>
        <w:t xml:space="preserve"> مَا أُوحِيَ إِلَيْكَ مِنَ الْكِتَابِ وَأَقِمِ </w:t>
      </w:r>
      <w:r w:rsidRPr="00495921">
        <w:rPr>
          <w:rFonts w:cs="Traditional Arabic" w:hint="eastAsia"/>
          <w:b/>
          <w:bCs/>
          <w:color w:val="000000"/>
          <w:sz w:val="20"/>
          <w:szCs w:val="20"/>
          <w:rtl/>
        </w:rPr>
        <w:t>الصَّلَاةَ</w:t>
      </w:r>
      <w:r w:rsidRPr="00495921">
        <w:rPr>
          <w:rFonts w:cs="Traditional Arabic"/>
          <w:b/>
          <w:bCs/>
          <w:color w:val="000000"/>
          <w:sz w:val="20"/>
          <w:szCs w:val="20"/>
          <w:rtl/>
        </w:rPr>
        <w:t xml:space="preserve"> </w:t>
      </w:r>
      <w:r w:rsidR="00D33AEB">
        <w:rPr>
          <w:rFonts w:cs="B Nazanin" w:hint="cs"/>
          <w:color w:val="FF0000"/>
          <w:sz w:val="20"/>
          <w:szCs w:val="20"/>
          <w:rtl/>
          <w:lang w:bidi="fa-IR"/>
        </w:rPr>
        <w:t xml:space="preserve"> «عبادی»</w:t>
      </w:r>
      <w:r w:rsidR="00D76D23">
        <w:rPr>
          <w:rFonts w:cs="B Nazanin" w:hint="cs"/>
          <w:color w:val="FF0000"/>
          <w:sz w:val="20"/>
          <w:szCs w:val="20"/>
          <w:rtl/>
          <w:lang w:bidi="fa-IR"/>
        </w:rPr>
        <w:t xml:space="preserve"> </w:t>
      </w:r>
      <w:r w:rsidRPr="00495921">
        <w:rPr>
          <w:rFonts w:cs="Traditional Arabic"/>
          <w:b/>
          <w:bCs/>
          <w:color w:val="000000"/>
          <w:sz w:val="20"/>
          <w:szCs w:val="20"/>
          <w:rtl/>
        </w:rPr>
        <w:t xml:space="preserve">إِنَّ الصَّلَاةَ تَنْهَى عَنِ الْفَحْشَاء وَالْمُنكَرِ وَلَذِكْرُ </w:t>
      </w:r>
      <w:r w:rsidRPr="00495921">
        <w:rPr>
          <w:rFonts w:cs="Traditional Arabic" w:hint="eastAsia"/>
          <w:b/>
          <w:bCs/>
          <w:color w:val="000000"/>
          <w:sz w:val="20"/>
          <w:szCs w:val="20"/>
          <w:rtl/>
        </w:rPr>
        <w:t>اللَّهِ</w:t>
      </w:r>
      <w:r w:rsidRPr="00495921">
        <w:rPr>
          <w:rFonts w:cs="Traditional Arabic"/>
          <w:b/>
          <w:bCs/>
          <w:color w:val="000000"/>
          <w:sz w:val="20"/>
          <w:szCs w:val="20"/>
          <w:rtl/>
        </w:rPr>
        <w:t xml:space="preserve"> أَكْبَرُ </w:t>
      </w:r>
      <w:r w:rsidR="000E4123">
        <w:rPr>
          <w:rFonts w:cs="B Nazanin" w:hint="cs"/>
          <w:color w:val="FF0000"/>
          <w:sz w:val="20"/>
          <w:szCs w:val="20"/>
          <w:rtl/>
          <w:lang w:bidi="fa-IR"/>
        </w:rPr>
        <w:t>«سیستم»</w:t>
      </w:r>
      <w:r w:rsidR="003A13CA">
        <w:rPr>
          <w:rFonts w:cs="B Nazanin" w:hint="cs"/>
          <w:color w:val="FF0000"/>
          <w:sz w:val="20"/>
          <w:szCs w:val="20"/>
          <w:rtl/>
          <w:lang w:bidi="fa-IR"/>
        </w:rPr>
        <w:t xml:space="preserve"> </w:t>
      </w:r>
      <w:r w:rsidRPr="00495921">
        <w:rPr>
          <w:rFonts w:cs="Traditional Arabic"/>
          <w:b/>
          <w:bCs/>
          <w:color w:val="000000"/>
          <w:sz w:val="20"/>
          <w:szCs w:val="20"/>
          <w:rtl/>
        </w:rPr>
        <w:t xml:space="preserve">وَاللَّهُ يَعْلَمُ مَا تَصْنَعُونَ ﴿45﴾ </w:t>
      </w:r>
      <w:r w:rsidR="00E53AB1">
        <w:rPr>
          <w:rFonts w:cs="B Nazanin" w:hint="cs"/>
          <w:color w:val="FF0000"/>
          <w:sz w:val="20"/>
          <w:szCs w:val="20"/>
          <w:rtl/>
          <w:lang w:bidi="fa-IR"/>
        </w:rPr>
        <w:t>ذاتی</w:t>
      </w:r>
      <w:r w:rsidR="00D76D23">
        <w:rPr>
          <w:rFonts w:cs="B Nazanin" w:hint="cs"/>
          <w:color w:val="FF0000"/>
          <w:sz w:val="20"/>
          <w:szCs w:val="20"/>
          <w:rtl/>
          <w:lang w:bidi="fa-IR"/>
        </w:rPr>
        <w:t xml:space="preserve"> </w:t>
      </w:r>
      <w:r w:rsidRPr="00495921">
        <w:rPr>
          <w:rFonts w:cs="Traditional Arabic" w:hint="eastAsia"/>
          <w:b/>
          <w:bCs/>
          <w:color w:val="000000"/>
          <w:sz w:val="20"/>
          <w:szCs w:val="20"/>
          <w:rtl/>
        </w:rPr>
        <w:t>وَلَا</w:t>
      </w:r>
      <w:r w:rsidRPr="00495921">
        <w:rPr>
          <w:rFonts w:cs="Traditional Arabic"/>
          <w:b/>
          <w:bCs/>
          <w:color w:val="000000"/>
          <w:sz w:val="20"/>
          <w:szCs w:val="20"/>
          <w:rtl/>
        </w:rPr>
        <w:t xml:space="preserve"> تُجَادِلُوا أَهْلَ الْكِتَابِ إِلَّا بِالَّتِي </w:t>
      </w:r>
      <w:r w:rsidRPr="00495921">
        <w:rPr>
          <w:rFonts w:cs="Traditional Arabic" w:hint="eastAsia"/>
          <w:b/>
          <w:bCs/>
          <w:color w:val="000000"/>
          <w:sz w:val="20"/>
          <w:szCs w:val="20"/>
          <w:rtl/>
        </w:rPr>
        <w:t>هِيَ</w:t>
      </w:r>
      <w:r w:rsidRPr="00495921">
        <w:rPr>
          <w:rFonts w:cs="Traditional Arabic"/>
          <w:b/>
          <w:bCs/>
          <w:color w:val="000000"/>
          <w:sz w:val="20"/>
          <w:szCs w:val="20"/>
          <w:rtl/>
        </w:rPr>
        <w:t xml:space="preserve"> أَحْسَنُ إِلَّا الَّذِينَ ظَلَمُوا مِنْهُمْ وَقُولُوا آمَنَّا بِالَّذِي </w:t>
      </w:r>
      <w:r w:rsidRPr="00495921">
        <w:rPr>
          <w:rFonts w:cs="Traditional Arabic" w:hint="eastAsia"/>
          <w:b/>
          <w:bCs/>
          <w:color w:val="000000"/>
          <w:sz w:val="20"/>
          <w:szCs w:val="20"/>
          <w:rtl/>
        </w:rPr>
        <w:t>أُنزِلَ</w:t>
      </w:r>
      <w:r w:rsidRPr="00495921">
        <w:rPr>
          <w:rFonts w:cs="Traditional Arabic"/>
          <w:b/>
          <w:bCs/>
          <w:color w:val="000000"/>
          <w:sz w:val="20"/>
          <w:szCs w:val="20"/>
          <w:rtl/>
        </w:rPr>
        <w:t xml:space="preserve"> إِلَيْنَا وَأُنزِلَ إِلَيْكُمْ وَإِلَهُنَا وَإِلَهُكُمْ وَاحِدٌ وَنَحْنُ </w:t>
      </w:r>
      <w:r w:rsidRPr="00495921">
        <w:rPr>
          <w:rFonts w:cs="Traditional Arabic" w:hint="eastAsia"/>
          <w:b/>
          <w:bCs/>
          <w:color w:val="000000"/>
          <w:sz w:val="20"/>
          <w:szCs w:val="20"/>
          <w:rtl/>
        </w:rPr>
        <w:t>لَهُ</w:t>
      </w:r>
      <w:r w:rsidRPr="00495921">
        <w:rPr>
          <w:rFonts w:cs="Traditional Arabic"/>
          <w:b/>
          <w:bCs/>
          <w:color w:val="000000"/>
          <w:sz w:val="20"/>
          <w:szCs w:val="20"/>
          <w:rtl/>
        </w:rPr>
        <w:t xml:space="preserve"> مُسْلِمُونَ ﴿46﴾ </w:t>
      </w:r>
      <w:r w:rsidR="00556041">
        <w:rPr>
          <w:rFonts w:cs="B Nazanin" w:hint="cs"/>
          <w:color w:val="FF0000"/>
          <w:sz w:val="20"/>
          <w:szCs w:val="20"/>
          <w:rtl/>
          <w:lang w:bidi="fa-IR"/>
        </w:rPr>
        <w:t>«احسن»</w:t>
      </w:r>
      <w:r w:rsidR="00316EC3">
        <w:rPr>
          <w:rFonts w:cs="B Nazanin" w:hint="cs"/>
          <w:color w:val="FF0000"/>
          <w:sz w:val="20"/>
          <w:szCs w:val="20"/>
          <w:rtl/>
          <w:lang w:bidi="fa-IR"/>
        </w:rPr>
        <w:t xml:space="preserve"> </w:t>
      </w:r>
      <w:r w:rsidRPr="00495921">
        <w:rPr>
          <w:rFonts w:cs="Traditional Arabic" w:hint="eastAsia"/>
          <w:b/>
          <w:bCs/>
          <w:color w:val="000000"/>
          <w:sz w:val="20"/>
          <w:szCs w:val="20"/>
          <w:rtl/>
        </w:rPr>
        <w:t>وَكَذَلِكَ</w:t>
      </w:r>
      <w:r w:rsidRPr="00495921">
        <w:rPr>
          <w:rFonts w:cs="Traditional Arabic"/>
          <w:b/>
          <w:bCs/>
          <w:color w:val="000000"/>
          <w:sz w:val="20"/>
          <w:szCs w:val="20"/>
          <w:rtl/>
        </w:rPr>
        <w:t xml:space="preserve"> أَنزَلْنَا </w:t>
      </w:r>
      <w:r w:rsidRPr="00495921">
        <w:rPr>
          <w:rFonts w:cs="Traditional Arabic" w:hint="eastAsia"/>
          <w:b/>
          <w:bCs/>
          <w:color w:val="000000"/>
          <w:sz w:val="20"/>
          <w:szCs w:val="20"/>
          <w:rtl/>
        </w:rPr>
        <w:t>إِلَيْكَ</w:t>
      </w:r>
      <w:r w:rsidRPr="00495921">
        <w:rPr>
          <w:rFonts w:cs="Traditional Arabic"/>
          <w:b/>
          <w:bCs/>
          <w:color w:val="000000"/>
          <w:sz w:val="20"/>
          <w:szCs w:val="20"/>
          <w:rtl/>
        </w:rPr>
        <w:t xml:space="preserve"> الْكِتَابَ فَالَّذِينَ آتَيْنَاهُمُ الْكِتَابَ يُؤْمِنُونَ بِهِ وَمِنْ </w:t>
      </w:r>
      <w:r w:rsidRPr="00495921">
        <w:rPr>
          <w:rFonts w:cs="Traditional Arabic" w:hint="eastAsia"/>
          <w:b/>
          <w:bCs/>
          <w:color w:val="000000"/>
          <w:sz w:val="20"/>
          <w:szCs w:val="20"/>
          <w:rtl/>
        </w:rPr>
        <w:t>هَؤُلَاء</w:t>
      </w:r>
      <w:r w:rsidRPr="00495921">
        <w:rPr>
          <w:rFonts w:cs="Traditional Arabic"/>
          <w:b/>
          <w:bCs/>
          <w:color w:val="000000"/>
          <w:sz w:val="20"/>
          <w:szCs w:val="20"/>
          <w:rtl/>
        </w:rPr>
        <w:t xml:space="preserve"> مَن يُؤْمِنُ بِهِ وَمَا يَجْحَدُ بِآيَاتِنَا إِلَّا الْكَافِرُونَ ﴿47﴾ </w:t>
      </w:r>
      <w:r w:rsidR="00316EC3">
        <w:rPr>
          <w:rFonts w:cs="B Nazanin" w:hint="cs"/>
          <w:color w:val="FF0000"/>
          <w:sz w:val="20"/>
          <w:szCs w:val="20"/>
          <w:rtl/>
          <w:lang w:bidi="fa-IR"/>
        </w:rPr>
        <w:t>وحیی</w:t>
      </w:r>
      <w:r w:rsidR="00FC0C46">
        <w:rPr>
          <w:rFonts w:cs="B Nazanin" w:hint="cs"/>
          <w:color w:val="FF0000"/>
          <w:sz w:val="20"/>
          <w:szCs w:val="20"/>
          <w:rtl/>
          <w:lang w:bidi="fa-IR"/>
        </w:rPr>
        <w:t xml:space="preserve"> </w:t>
      </w:r>
      <w:r w:rsidRPr="00495921">
        <w:rPr>
          <w:rFonts w:cs="Traditional Arabic" w:hint="eastAsia"/>
          <w:b/>
          <w:bCs/>
          <w:color w:val="000000"/>
          <w:sz w:val="20"/>
          <w:szCs w:val="20"/>
          <w:rtl/>
        </w:rPr>
        <w:t>وَمَا</w:t>
      </w:r>
      <w:r w:rsidRPr="00495921">
        <w:rPr>
          <w:rFonts w:cs="Traditional Arabic"/>
          <w:b/>
          <w:bCs/>
          <w:color w:val="000000"/>
          <w:sz w:val="20"/>
          <w:szCs w:val="20"/>
          <w:rtl/>
        </w:rPr>
        <w:t xml:space="preserve"> كُنتَ تَتْلُو مِن قَبْلِهِ مِن </w:t>
      </w:r>
      <w:r w:rsidRPr="00495921">
        <w:rPr>
          <w:rFonts w:cs="Traditional Arabic" w:hint="eastAsia"/>
          <w:b/>
          <w:bCs/>
          <w:color w:val="000000"/>
          <w:sz w:val="20"/>
          <w:szCs w:val="20"/>
          <w:rtl/>
        </w:rPr>
        <w:t>كِتَابٍ</w:t>
      </w:r>
      <w:r w:rsidRPr="00495921">
        <w:rPr>
          <w:rFonts w:cs="Traditional Arabic"/>
          <w:b/>
          <w:bCs/>
          <w:color w:val="000000"/>
          <w:sz w:val="20"/>
          <w:szCs w:val="20"/>
          <w:rtl/>
        </w:rPr>
        <w:t xml:space="preserve"> وَلَا تَخُطُّهُ بِيَمِينِكَ إِذًا لَّارْتَابَ الْمُبْطِلُونَ ﴿48﴾ </w:t>
      </w:r>
      <w:r w:rsidRPr="00495921">
        <w:rPr>
          <w:rFonts w:cs="Traditional Arabic" w:hint="eastAsia"/>
          <w:b/>
          <w:bCs/>
          <w:color w:val="000000"/>
          <w:sz w:val="20"/>
          <w:szCs w:val="20"/>
          <w:rtl/>
        </w:rPr>
        <w:t>بَلْ</w:t>
      </w:r>
      <w:r w:rsidRPr="00495921">
        <w:rPr>
          <w:rFonts w:cs="Traditional Arabic"/>
          <w:b/>
          <w:bCs/>
          <w:color w:val="000000"/>
          <w:sz w:val="20"/>
          <w:szCs w:val="20"/>
          <w:rtl/>
        </w:rPr>
        <w:t xml:space="preserve"> هُوَ آيَاتٌ بَيِّنَاتٌ فِي صُدُورِ </w:t>
      </w:r>
      <w:r w:rsidRPr="00495921">
        <w:rPr>
          <w:rFonts w:cs="Traditional Arabic" w:hint="eastAsia"/>
          <w:b/>
          <w:bCs/>
          <w:color w:val="000000"/>
          <w:sz w:val="20"/>
          <w:szCs w:val="20"/>
          <w:rtl/>
        </w:rPr>
        <w:t>الَّذِينَ</w:t>
      </w:r>
      <w:r w:rsidRPr="00495921">
        <w:rPr>
          <w:rFonts w:cs="Traditional Arabic"/>
          <w:b/>
          <w:bCs/>
          <w:color w:val="000000"/>
          <w:sz w:val="20"/>
          <w:szCs w:val="20"/>
          <w:rtl/>
        </w:rPr>
        <w:t xml:space="preserve"> أُوتُوا الْعِلْمَ وَمَا يَجْحَدُ بِآيَاتِنَا إِلَّا الظَّالِمُونَ ﴿49﴾</w:t>
      </w:r>
      <w:r w:rsidR="005C211C" w:rsidRPr="005C211C">
        <w:rPr>
          <w:rFonts w:cs="B Nazanin" w:hint="cs"/>
          <w:color w:val="FF0000"/>
          <w:sz w:val="20"/>
          <w:szCs w:val="20"/>
          <w:rtl/>
          <w:lang w:bidi="fa-IR"/>
        </w:rPr>
        <w:t xml:space="preserve"> </w:t>
      </w:r>
      <w:r w:rsidR="00C51C67">
        <w:rPr>
          <w:rFonts w:cs="B Nazanin" w:hint="cs"/>
          <w:color w:val="FF0000"/>
          <w:sz w:val="20"/>
          <w:szCs w:val="20"/>
          <w:rtl/>
          <w:lang w:bidi="fa-IR"/>
        </w:rPr>
        <w:t>«پاسخ»</w:t>
      </w:r>
      <w:r w:rsidR="003A13CA">
        <w:rPr>
          <w:rFonts w:cs="B Nazanin" w:hint="cs"/>
          <w:color w:val="FF0000"/>
          <w:sz w:val="20"/>
          <w:szCs w:val="20"/>
          <w:rtl/>
          <w:lang w:bidi="fa-IR"/>
        </w:rPr>
        <w:t xml:space="preserve"> </w:t>
      </w:r>
      <w:r w:rsidR="006D072D">
        <w:rPr>
          <w:rFonts w:hint="cs"/>
          <w:color w:val="FF0000"/>
          <w:sz w:val="20"/>
          <w:szCs w:val="20"/>
          <w:rtl/>
          <w:lang w:bidi="fa-IR"/>
        </w:rPr>
        <w:t>–</w:t>
      </w:r>
      <w:r w:rsidR="006D072D" w:rsidRPr="00113B68">
        <w:rPr>
          <w:rFonts w:cs="B Nazanin" w:hint="cs"/>
          <w:color w:val="FF0000"/>
          <w:sz w:val="20"/>
          <w:szCs w:val="20"/>
          <w:rtl/>
          <w:lang w:bidi="fa-IR"/>
        </w:rPr>
        <w:t xml:space="preserve"> حجیت</w:t>
      </w:r>
    </w:p>
    <w:p w:rsidR="00DF065D" w:rsidRDefault="009A0842" w:rsidP="009A0842">
      <w:pPr>
        <w:pStyle w:val="a"/>
        <w:widowControl w:val="0"/>
        <w:spacing w:after="0"/>
        <w:ind w:left="-249" w:firstLine="0"/>
        <w:rPr>
          <w:rFonts w:cs="B Nazanin"/>
          <w:b/>
          <w:bCs/>
          <w:color w:val="000000"/>
          <w:sz w:val="20"/>
          <w:szCs w:val="20"/>
          <w:rtl/>
        </w:rPr>
      </w:pPr>
      <w:r w:rsidRPr="00797087">
        <w:rPr>
          <w:rFonts w:ascii="Times New Roman" w:hAnsi="Times New Roman" w:cs="B Nazanin"/>
          <w:b/>
          <w:bCs/>
          <w:color w:val="000000"/>
          <w:sz w:val="20"/>
          <w:szCs w:val="20"/>
          <w:rtl/>
        </w:rPr>
        <w:t>آنچه را که از آن کتاب برتو وحي شده تلاوت کن و نماز بپادار زيرا که نماز از کارهاي بسيار زشت و ناپسند باز ميدارد و البته ياد خدا بزرگتر است. و خداوند ميداند چه ميكنيد.</w:t>
      </w:r>
      <w:r w:rsidRPr="00797087">
        <w:rPr>
          <w:rFonts w:ascii="Times New Roman" w:hAnsi="Times New Roman" w:cs="B Nazanin" w:hint="cs"/>
          <w:b/>
          <w:bCs/>
          <w:color w:val="000000"/>
          <w:sz w:val="20"/>
          <w:szCs w:val="20"/>
          <w:rtl/>
        </w:rPr>
        <w:t xml:space="preserve">(45) </w:t>
      </w:r>
      <w:r w:rsidRPr="00797087">
        <w:rPr>
          <w:rFonts w:ascii="Times New Roman" w:hAnsi="Times New Roman" w:cs="B Nazanin"/>
          <w:b/>
          <w:bCs/>
          <w:color w:val="000000"/>
          <w:sz w:val="20"/>
          <w:szCs w:val="20"/>
          <w:rtl/>
        </w:rPr>
        <w:t>و با اهل کتاب مگر به بهترين حالت مجادله نكنيد، غير از کساني از آنآنکه ظلم کردند. و بگوئيد به آنچه بر ما نازل شده و آنچه به شما نازل شده ايمان آورديم و خداي ما و خداي شما يکيست و ما تسليم او هستيم.</w:t>
      </w:r>
      <w:r w:rsidRPr="00797087">
        <w:rPr>
          <w:rFonts w:ascii="Times New Roman" w:hAnsi="Times New Roman" w:cs="B Nazanin" w:hint="cs"/>
          <w:b/>
          <w:bCs/>
          <w:color w:val="000000"/>
          <w:sz w:val="20"/>
          <w:szCs w:val="20"/>
          <w:rtl/>
        </w:rPr>
        <w:t xml:space="preserve">(46) </w:t>
      </w:r>
      <w:r w:rsidRPr="00797087">
        <w:rPr>
          <w:rFonts w:ascii="Times New Roman" w:hAnsi="Times New Roman" w:cs="B Nazanin"/>
          <w:b/>
          <w:bCs/>
          <w:color w:val="000000"/>
          <w:sz w:val="20"/>
          <w:szCs w:val="20"/>
          <w:rtl/>
        </w:rPr>
        <w:t>و آن کتاب را چنين بر تو نازل کرديم لذا آنانکه کتابشان داديم به آن باور دارند. و از اينها نيز کساني به آن باور دارند. و غير از کافران هيچکس آياتمان را انکار نمي کند.</w:t>
      </w:r>
      <w:r w:rsidRPr="00797087">
        <w:rPr>
          <w:rFonts w:ascii="Times New Roman" w:hAnsi="Times New Roman" w:cs="B Nazanin" w:hint="cs"/>
          <w:b/>
          <w:bCs/>
          <w:color w:val="000000"/>
          <w:sz w:val="20"/>
          <w:szCs w:val="20"/>
          <w:rtl/>
        </w:rPr>
        <w:t xml:space="preserve">(47) </w:t>
      </w:r>
      <w:r w:rsidRPr="00797087">
        <w:rPr>
          <w:rFonts w:ascii="Times New Roman" w:hAnsi="Times New Roman" w:cs="B Nazanin"/>
          <w:b/>
          <w:bCs/>
          <w:color w:val="000000"/>
          <w:sz w:val="20"/>
          <w:szCs w:val="20"/>
          <w:rtl/>
        </w:rPr>
        <w:t>و تو قبل از آن هيچ کتابي نمي خواندي، و با دستت چيزي نمي نوشتي، زيرا در آنصورت تباه انديشان بد گمان ميشدند.</w:t>
      </w:r>
      <w:r w:rsidRPr="00797087">
        <w:rPr>
          <w:rFonts w:ascii="Times New Roman" w:hAnsi="Times New Roman" w:cs="B Nazanin" w:hint="cs"/>
          <w:b/>
          <w:bCs/>
          <w:color w:val="000000"/>
          <w:sz w:val="20"/>
          <w:szCs w:val="20"/>
          <w:rtl/>
        </w:rPr>
        <w:t xml:space="preserve">(48) </w:t>
      </w:r>
      <w:r w:rsidRPr="00797087">
        <w:rPr>
          <w:rFonts w:ascii="Times New Roman" w:hAnsi="Times New Roman" w:cs="B Nazanin"/>
          <w:b/>
          <w:bCs/>
          <w:color w:val="000000"/>
          <w:sz w:val="20"/>
          <w:szCs w:val="20"/>
          <w:rtl/>
        </w:rPr>
        <w:t>بلکه آنها آياتيست که در دلهاي کساني که علم به آنان داده شده دلايل روشن دارد. و جز ظالمان آياتمان را انکار نمي کنند.</w:t>
      </w:r>
      <w:r w:rsidRPr="00797087">
        <w:rPr>
          <w:rFonts w:ascii="Times New Roman" w:hAnsi="Times New Roman" w:cs="B Nazanin" w:hint="cs"/>
          <w:b/>
          <w:bCs/>
          <w:color w:val="000000"/>
          <w:sz w:val="20"/>
          <w:szCs w:val="20"/>
          <w:rtl/>
        </w:rPr>
        <w:t>(49</w:t>
      </w:r>
      <w:r w:rsidRPr="00797087">
        <w:rPr>
          <w:rFonts w:ascii="Times New Roman" w:hAnsi="Times New Roman" w:cs="B Nazanin" w:hint="cs"/>
          <w:b/>
          <w:bCs/>
          <w:sz w:val="20"/>
          <w:szCs w:val="20"/>
          <w:rtl/>
        </w:rPr>
        <w:t>)</w:t>
      </w:r>
      <w:r>
        <w:rPr>
          <w:rFonts w:ascii="Times New Roman" w:hAnsi="Times New Roman" w:cs="B Nazanin" w:hint="cs"/>
          <w:b/>
          <w:bCs/>
          <w:sz w:val="20"/>
          <w:szCs w:val="20"/>
          <w:rtl/>
        </w:rPr>
        <w:t xml:space="preserve">      </w:t>
      </w:r>
      <w:r w:rsidR="00DF065D"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583139" w:rsidRPr="00352723" w:rsidTr="00BB447F">
        <w:trPr>
          <w:trHeight w:val="350"/>
        </w:trPr>
        <w:tc>
          <w:tcPr>
            <w:tcW w:w="5940" w:type="dxa"/>
          </w:tcPr>
          <w:p w:rsidR="00583139" w:rsidRPr="00352723" w:rsidRDefault="009A0842" w:rsidP="00BB447F">
            <w:pPr>
              <w:widowControl w:val="0"/>
              <w:tabs>
                <w:tab w:val="center" w:pos="2862"/>
                <w:tab w:val="right" w:pos="5724"/>
              </w:tabs>
              <w:bidi/>
              <w:ind w:left="-249"/>
              <w:jc w:val="center"/>
              <w:rPr>
                <w:rFonts w:cs="B Nazanin"/>
                <w:b/>
                <w:bCs/>
                <w:color w:val="000000"/>
                <w:sz w:val="20"/>
                <w:szCs w:val="20"/>
                <w:u w:val="single"/>
                <w:rtl/>
                <w:lang w:bidi="fa-IR"/>
              </w:rPr>
            </w:pPr>
            <w:r w:rsidRPr="00797087">
              <w:rPr>
                <w:rFonts w:cs="B Nazanin" w:hint="cs"/>
                <w:color w:val="000000"/>
                <w:sz w:val="20"/>
                <w:szCs w:val="20"/>
                <w:rtl/>
              </w:rPr>
              <w:lastRenderedPageBreak/>
              <w:t>درب: اي پيامبر! چنین الطاف بزرگی به تو شده. پس چنین باش و چنین کن</w:t>
            </w:r>
          </w:p>
        </w:tc>
      </w:tr>
    </w:tbl>
    <w:p w:rsidR="00583139" w:rsidRPr="00495921" w:rsidRDefault="00583139" w:rsidP="00D76D23">
      <w:pPr>
        <w:pStyle w:val="a"/>
        <w:widowControl w:val="0"/>
        <w:spacing w:after="0"/>
        <w:ind w:left="-249" w:firstLine="0"/>
        <w:rPr>
          <w:rFonts w:cs="Traditional Arabic"/>
          <w:b/>
          <w:bCs/>
          <w:color w:val="000000"/>
          <w:sz w:val="20"/>
          <w:szCs w:val="20"/>
          <w:rtl/>
        </w:rPr>
      </w:pPr>
    </w:p>
    <w:p w:rsidR="00E91698" w:rsidRPr="00495921" w:rsidRDefault="00E91698"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عنکبوت</w:t>
      </w:r>
      <w:r w:rsidR="00975FD9">
        <w:rPr>
          <w:rFonts w:cs="B Nazanin" w:hint="cs"/>
          <w:b/>
          <w:bCs/>
          <w:color w:val="000000"/>
          <w:sz w:val="20"/>
          <w:szCs w:val="20"/>
          <w:u w:val="single"/>
          <w:rtl/>
          <w:lang w:bidi="fa-IR"/>
        </w:rPr>
        <w:t xml:space="preserve">7    </w:t>
      </w:r>
      <w:r w:rsidRPr="00495921">
        <w:rPr>
          <w:rFonts w:cs="B Nazanin" w:hint="cs"/>
          <w:b/>
          <w:bCs/>
          <w:color w:val="000000"/>
          <w:sz w:val="20"/>
          <w:szCs w:val="20"/>
          <w:u w:val="single"/>
          <w:rtl/>
          <w:lang w:bidi="fa-IR"/>
        </w:rPr>
        <w:t xml:space="preserve"> آیات 50 تا 55</w:t>
      </w:r>
    </w:p>
    <w:p w:rsidR="007F6226" w:rsidRDefault="007F6226" w:rsidP="003A13CA">
      <w:pPr>
        <w:pStyle w:val="a"/>
        <w:widowControl w:val="0"/>
        <w:spacing w:after="0"/>
        <w:ind w:left="-249" w:firstLine="0"/>
        <w:rPr>
          <w:rFonts w:cs="B Nazanin"/>
          <w:color w:val="FF0000"/>
          <w:sz w:val="20"/>
          <w:szCs w:val="20"/>
          <w:rtl/>
          <w:lang w:bidi="fa-IR"/>
        </w:rPr>
      </w:pPr>
      <w:r w:rsidRPr="00495921">
        <w:rPr>
          <w:rFonts w:cs="Traditional Arabic" w:hint="eastAsia"/>
          <w:b/>
          <w:bCs/>
          <w:color w:val="000000"/>
          <w:sz w:val="20"/>
          <w:szCs w:val="20"/>
          <w:rtl/>
        </w:rPr>
        <w:t>وَقَالُوا</w:t>
      </w:r>
      <w:r w:rsidRPr="00495921">
        <w:rPr>
          <w:rFonts w:cs="Traditional Arabic"/>
          <w:b/>
          <w:bCs/>
          <w:color w:val="000000"/>
          <w:sz w:val="20"/>
          <w:szCs w:val="20"/>
          <w:rtl/>
        </w:rPr>
        <w:t xml:space="preserve"> لَوْلَا أُنزِلَ عَلَيْهِ </w:t>
      </w:r>
      <w:r w:rsidRPr="00495921">
        <w:rPr>
          <w:rFonts w:cs="Traditional Arabic" w:hint="eastAsia"/>
          <w:b/>
          <w:bCs/>
          <w:color w:val="000000"/>
          <w:sz w:val="20"/>
          <w:szCs w:val="20"/>
          <w:rtl/>
        </w:rPr>
        <w:t>آيَاتٌ</w:t>
      </w:r>
      <w:r w:rsidRPr="00495921">
        <w:rPr>
          <w:rFonts w:cs="Traditional Arabic"/>
          <w:b/>
          <w:bCs/>
          <w:color w:val="000000"/>
          <w:sz w:val="20"/>
          <w:szCs w:val="20"/>
          <w:rtl/>
        </w:rPr>
        <w:t xml:space="preserve"> مِّن رَّبِّهِ</w:t>
      </w:r>
      <w:r w:rsidR="002A2F2C" w:rsidRPr="002A2F2C">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Pr="00495921">
        <w:rPr>
          <w:rFonts w:cs="Traditional Arabic"/>
          <w:b/>
          <w:bCs/>
          <w:color w:val="000000"/>
          <w:sz w:val="20"/>
          <w:szCs w:val="20"/>
          <w:rtl/>
        </w:rPr>
        <w:t xml:space="preserve"> قُلْ إِنَّمَا الْآيَاتُ عِندَ اللَّهِ وَإِنَّمَا أَنَا </w:t>
      </w:r>
      <w:r w:rsidRPr="00495921">
        <w:rPr>
          <w:rFonts w:cs="Traditional Arabic" w:hint="eastAsia"/>
          <w:b/>
          <w:bCs/>
          <w:color w:val="000000"/>
          <w:sz w:val="20"/>
          <w:szCs w:val="20"/>
          <w:rtl/>
        </w:rPr>
        <w:t>نَذِيرٌ</w:t>
      </w:r>
      <w:r w:rsidRPr="00495921">
        <w:rPr>
          <w:rFonts w:cs="Traditional Arabic"/>
          <w:b/>
          <w:bCs/>
          <w:color w:val="000000"/>
          <w:sz w:val="20"/>
          <w:szCs w:val="20"/>
          <w:rtl/>
        </w:rPr>
        <w:t xml:space="preserve"> مُّبِينٌ ﴿50﴾</w:t>
      </w:r>
      <w:r w:rsidR="00B83FC3" w:rsidRPr="00B83FC3">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Pr="00495921">
        <w:rPr>
          <w:rFonts w:cs="Traditional Arabic"/>
          <w:b/>
          <w:bCs/>
          <w:color w:val="000000"/>
          <w:sz w:val="20"/>
          <w:szCs w:val="20"/>
          <w:rtl/>
        </w:rPr>
        <w:t xml:space="preserve"> </w:t>
      </w:r>
      <w:r w:rsidRPr="00495921">
        <w:rPr>
          <w:rFonts w:cs="Traditional Arabic" w:hint="eastAsia"/>
          <w:b/>
          <w:bCs/>
          <w:color w:val="000000"/>
          <w:sz w:val="20"/>
          <w:szCs w:val="20"/>
          <w:rtl/>
        </w:rPr>
        <w:t>أَوَلَمْ</w:t>
      </w:r>
      <w:r w:rsidRPr="00495921">
        <w:rPr>
          <w:rFonts w:cs="Traditional Arabic"/>
          <w:b/>
          <w:bCs/>
          <w:color w:val="000000"/>
          <w:sz w:val="20"/>
          <w:szCs w:val="20"/>
          <w:rtl/>
        </w:rPr>
        <w:t xml:space="preserve"> يَكْفِهِمْ </w:t>
      </w:r>
      <w:r w:rsidRPr="00495921">
        <w:rPr>
          <w:rFonts w:cs="Traditional Arabic" w:hint="eastAsia"/>
          <w:b/>
          <w:bCs/>
          <w:color w:val="000000"/>
          <w:sz w:val="20"/>
          <w:szCs w:val="20"/>
          <w:rtl/>
        </w:rPr>
        <w:t>أَنَّا</w:t>
      </w:r>
      <w:r w:rsidRPr="00495921">
        <w:rPr>
          <w:rFonts w:cs="Traditional Arabic"/>
          <w:b/>
          <w:bCs/>
          <w:color w:val="000000"/>
          <w:sz w:val="20"/>
          <w:szCs w:val="20"/>
          <w:rtl/>
        </w:rPr>
        <w:t xml:space="preserve"> أَنزَلْنَا عَلَيْكَ الْكِتَابَ يُتْلَى عَلَيْهِمْ إِنَّ فِي ذَلِكَ </w:t>
      </w:r>
      <w:r w:rsidRPr="00495921">
        <w:rPr>
          <w:rFonts w:cs="Traditional Arabic" w:hint="eastAsia"/>
          <w:b/>
          <w:bCs/>
          <w:color w:val="000000"/>
          <w:sz w:val="20"/>
          <w:szCs w:val="20"/>
          <w:rtl/>
        </w:rPr>
        <w:t>لَرَحْمَةً</w:t>
      </w:r>
      <w:r w:rsidRPr="00495921">
        <w:rPr>
          <w:rFonts w:cs="Traditional Arabic"/>
          <w:b/>
          <w:bCs/>
          <w:color w:val="000000"/>
          <w:sz w:val="20"/>
          <w:szCs w:val="20"/>
          <w:rtl/>
        </w:rPr>
        <w:t xml:space="preserve"> وَذِكْرَى لِقَوْمٍ يُؤْمِنُونَ ﴿51﴾</w:t>
      </w:r>
      <w:r w:rsidR="003A13CA">
        <w:rPr>
          <w:rFonts w:cs="Traditional Arabic" w:hint="cs"/>
          <w:b/>
          <w:bCs/>
          <w:color w:val="000000"/>
          <w:sz w:val="20"/>
          <w:szCs w:val="20"/>
          <w:rtl/>
        </w:rPr>
        <w:t xml:space="preserve"> </w:t>
      </w:r>
      <w:r w:rsidRPr="00495921">
        <w:rPr>
          <w:rFonts w:cs="Traditional Arabic"/>
          <w:b/>
          <w:bCs/>
          <w:color w:val="000000"/>
          <w:sz w:val="20"/>
          <w:szCs w:val="20"/>
          <w:rtl/>
        </w:rPr>
        <w:t xml:space="preserve"> </w:t>
      </w:r>
      <w:r w:rsidR="00C31FC8">
        <w:rPr>
          <w:rFonts w:cs="B Nazanin" w:hint="cs"/>
          <w:color w:val="FF0000"/>
          <w:sz w:val="20"/>
          <w:szCs w:val="20"/>
          <w:rtl/>
          <w:lang w:bidi="fa-IR"/>
        </w:rPr>
        <w:t xml:space="preserve">[نکوهش]بدان </w:t>
      </w:r>
      <w:r w:rsidRPr="00495921">
        <w:rPr>
          <w:rFonts w:cs="Traditional Arabic" w:hint="eastAsia"/>
          <w:b/>
          <w:bCs/>
          <w:color w:val="000000"/>
          <w:sz w:val="20"/>
          <w:szCs w:val="20"/>
          <w:rtl/>
        </w:rPr>
        <w:t>قُلْ</w:t>
      </w:r>
      <w:r w:rsidRPr="00495921">
        <w:rPr>
          <w:rFonts w:cs="Traditional Arabic"/>
          <w:b/>
          <w:bCs/>
          <w:color w:val="000000"/>
          <w:sz w:val="20"/>
          <w:szCs w:val="20"/>
          <w:rtl/>
        </w:rPr>
        <w:t xml:space="preserve"> كَفَى بِاللَّهِ بَيْنِي وَبَيْنَكُمْ شَهِيدًا </w:t>
      </w:r>
      <w:r w:rsidRPr="00495921">
        <w:rPr>
          <w:rFonts w:cs="Traditional Arabic" w:hint="eastAsia"/>
          <w:b/>
          <w:bCs/>
          <w:color w:val="000000"/>
          <w:sz w:val="20"/>
          <w:szCs w:val="20"/>
          <w:rtl/>
        </w:rPr>
        <w:t>يَعْلَمُ</w:t>
      </w:r>
      <w:r w:rsidRPr="00495921">
        <w:rPr>
          <w:rFonts w:cs="Traditional Arabic"/>
          <w:b/>
          <w:bCs/>
          <w:color w:val="000000"/>
          <w:sz w:val="20"/>
          <w:szCs w:val="20"/>
          <w:rtl/>
        </w:rPr>
        <w:t xml:space="preserve"> مَا فِي السَّمَاوَاتِ وَالْأَرْضِ وَالَّذِينَ آمَنُوا بِالْبَاطِلِ </w:t>
      </w:r>
      <w:r w:rsidRPr="00495921">
        <w:rPr>
          <w:rFonts w:cs="Traditional Arabic" w:hint="eastAsia"/>
          <w:b/>
          <w:bCs/>
          <w:color w:val="000000"/>
          <w:sz w:val="20"/>
          <w:szCs w:val="20"/>
          <w:rtl/>
        </w:rPr>
        <w:t>وَكَفَرُوا</w:t>
      </w:r>
      <w:r w:rsidRPr="00495921">
        <w:rPr>
          <w:rFonts w:cs="Traditional Arabic"/>
          <w:b/>
          <w:bCs/>
          <w:color w:val="000000"/>
          <w:sz w:val="20"/>
          <w:szCs w:val="20"/>
          <w:rtl/>
        </w:rPr>
        <w:t xml:space="preserve"> بِاللَّهِ أُوْلَئِكَ هُمُ الْخَاسِرُونَ ﴿52﴾</w:t>
      </w:r>
      <w:r w:rsidR="00B83FC3" w:rsidRPr="00B83FC3">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Pr="00495921">
        <w:rPr>
          <w:rFonts w:cs="Traditional Arabic"/>
          <w:b/>
          <w:bCs/>
          <w:color w:val="000000"/>
          <w:sz w:val="20"/>
          <w:szCs w:val="20"/>
          <w:rtl/>
        </w:rPr>
        <w:t xml:space="preserve"> </w:t>
      </w:r>
      <w:r w:rsidRPr="00495921">
        <w:rPr>
          <w:rFonts w:cs="Traditional Arabic" w:hint="eastAsia"/>
          <w:b/>
          <w:bCs/>
          <w:color w:val="000000"/>
          <w:sz w:val="20"/>
          <w:szCs w:val="20"/>
          <w:rtl/>
        </w:rPr>
        <w:t>وَيَسْتَعْجِلُونَكَ</w:t>
      </w:r>
      <w:r w:rsidRPr="00495921">
        <w:rPr>
          <w:rFonts w:cs="Traditional Arabic"/>
          <w:b/>
          <w:bCs/>
          <w:color w:val="000000"/>
          <w:sz w:val="20"/>
          <w:szCs w:val="20"/>
          <w:rtl/>
        </w:rPr>
        <w:t xml:space="preserve"> بِالْعَذَابِ وَلَوْلَا أَجَلٌ </w:t>
      </w:r>
      <w:r w:rsidRPr="00495921">
        <w:rPr>
          <w:rFonts w:cs="Traditional Arabic" w:hint="eastAsia"/>
          <w:b/>
          <w:bCs/>
          <w:color w:val="000000"/>
          <w:sz w:val="20"/>
          <w:szCs w:val="20"/>
          <w:rtl/>
        </w:rPr>
        <w:t>مُّسَمًّى</w:t>
      </w:r>
      <w:r w:rsidRPr="00495921">
        <w:rPr>
          <w:rFonts w:cs="Traditional Arabic"/>
          <w:b/>
          <w:bCs/>
          <w:color w:val="000000"/>
          <w:sz w:val="20"/>
          <w:szCs w:val="20"/>
          <w:rtl/>
        </w:rPr>
        <w:t xml:space="preserve"> لَجَاءهُمُ الْعَذَابُ وَلَيَأْتِيَنَّهُم بَغْتَةً وَهُمْ لَا </w:t>
      </w:r>
      <w:r w:rsidRPr="00495921">
        <w:rPr>
          <w:rFonts w:cs="Traditional Arabic" w:hint="eastAsia"/>
          <w:b/>
          <w:bCs/>
          <w:color w:val="000000"/>
          <w:sz w:val="20"/>
          <w:szCs w:val="20"/>
          <w:rtl/>
        </w:rPr>
        <w:t>يَشْعُرُونَ</w:t>
      </w:r>
      <w:r w:rsidRPr="00495921">
        <w:rPr>
          <w:rFonts w:cs="Traditional Arabic"/>
          <w:b/>
          <w:bCs/>
          <w:color w:val="000000"/>
          <w:sz w:val="20"/>
          <w:szCs w:val="20"/>
          <w:rtl/>
        </w:rPr>
        <w:t xml:space="preserve"> ﴿53﴾ </w:t>
      </w:r>
      <w:r w:rsidRPr="00495921">
        <w:rPr>
          <w:rFonts w:cs="Traditional Arabic" w:hint="eastAsia"/>
          <w:b/>
          <w:bCs/>
          <w:color w:val="000000"/>
          <w:sz w:val="20"/>
          <w:szCs w:val="20"/>
          <w:rtl/>
        </w:rPr>
        <w:t>يَسْتَعْجِلُونَكَ</w:t>
      </w:r>
      <w:r w:rsidRPr="00495921">
        <w:rPr>
          <w:rFonts w:cs="Traditional Arabic"/>
          <w:b/>
          <w:bCs/>
          <w:color w:val="000000"/>
          <w:sz w:val="20"/>
          <w:szCs w:val="20"/>
          <w:rtl/>
        </w:rPr>
        <w:t xml:space="preserve"> </w:t>
      </w:r>
      <w:r w:rsidRPr="00495921">
        <w:rPr>
          <w:rFonts w:cs="Traditional Arabic" w:hint="eastAsia"/>
          <w:b/>
          <w:bCs/>
          <w:color w:val="000000"/>
          <w:sz w:val="20"/>
          <w:szCs w:val="20"/>
          <w:rtl/>
        </w:rPr>
        <w:t>بِالْعَذَابِ</w:t>
      </w:r>
      <w:r w:rsidRPr="00495921">
        <w:rPr>
          <w:rFonts w:cs="Traditional Arabic"/>
          <w:b/>
          <w:bCs/>
          <w:color w:val="000000"/>
          <w:sz w:val="20"/>
          <w:szCs w:val="20"/>
          <w:rtl/>
        </w:rPr>
        <w:t xml:space="preserve"> وَإِنَّ جَهَنَّمَ لَمُحِيطَةٌ بِالْكَافِرِينَ ﴿54﴾</w:t>
      </w:r>
      <w:r w:rsidR="002A2F2C" w:rsidRPr="002A2F2C">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Pr="00495921">
        <w:rPr>
          <w:rFonts w:cs="Traditional Arabic"/>
          <w:b/>
          <w:bCs/>
          <w:color w:val="000000"/>
          <w:sz w:val="20"/>
          <w:szCs w:val="20"/>
          <w:rtl/>
        </w:rPr>
        <w:t xml:space="preserve"> </w:t>
      </w:r>
      <w:r w:rsidRPr="00495921">
        <w:rPr>
          <w:rFonts w:cs="Traditional Arabic" w:hint="eastAsia"/>
          <w:b/>
          <w:bCs/>
          <w:color w:val="000000"/>
          <w:sz w:val="20"/>
          <w:szCs w:val="20"/>
          <w:rtl/>
        </w:rPr>
        <w:t>يَوْمَ</w:t>
      </w:r>
      <w:r w:rsidRPr="00495921">
        <w:rPr>
          <w:rFonts w:cs="Traditional Arabic"/>
          <w:b/>
          <w:bCs/>
          <w:color w:val="000000"/>
          <w:sz w:val="20"/>
          <w:szCs w:val="20"/>
          <w:rtl/>
        </w:rPr>
        <w:t xml:space="preserve"> يَغْشَاهُمُ الْعَذَابُ مِن فَوْقِهِمْ وَمِن </w:t>
      </w:r>
      <w:r w:rsidRPr="00495921">
        <w:rPr>
          <w:rFonts w:cs="Traditional Arabic" w:hint="eastAsia"/>
          <w:b/>
          <w:bCs/>
          <w:color w:val="000000"/>
          <w:sz w:val="20"/>
          <w:szCs w:val="20"/>
          <w:rtl/>
        </w:rPr>
        <w:t>تَحْتِ</w:t>
      </w:r>
      <w:r w:rsidRPr="00495921">
        <w:rPr>
          <w:rFonts w:cs="Traditional Arabic"/>
          <w:b/>
          <w:bCs/>
          <w:color w:val="000000"/>
          <w:sz w:val="20"/>
          <w:szCs w:val="20"/>
          <w:rtl/>
        </w:rPr>
        <w:t xml:space="preserve"> أَرْجُلِهِمْ وَيَقُولُ ذُوقُوا مَا كُنتُمْ تَعْمَلُونَ ﴿55﴾</w:t>
      </w:r>
      <w:r w:rsidR="001C3E11" w:rsidRPr="001C3E11">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p>
    <w:p w:rsidR="00DF065D" w:rsidRDefault="009A0842" w:rsidP="009A0842">
      <w:pPr>
        <w:pStyle w:val="a"/>
        <w:widowControl w:val="0"/>
        <w:spacing w:after="0"/>
        <w:ind w:left="-249" w:firstLine="0"/>
        <w:rPr>
          <w:rFonts w:cs="B Nazanin"/>
          <w:b/>
          <w:bCs/>
          <w:color w:val="000000"/>
          <w:sz w:val="20"/>
          <w:szCs w:val="20"/>
          <w:rtl/>
        </w:rPr>
      </w:pPr>
      <w:r w:rsidRPr="00CC531C">
        <w:rPr>
          <w:rFonts w:cs="B Nazanin"/>
          <w:b/>
          <w:bCs/>
          <w:sz w:val="20"/>
          <w:szCs w:val="20"/>
          <w:rtl/>
        </w:rPr>
        <w:t>ميگويند چرا معجزاتي از جانب پروردگارش بر او نازل نميشود؟ بگو جز اين نيست که معجزات نزد خداست و من فقط هشدار دهنده اي آشکارم.</w:t>
      </w:r>
      <w:r w:rsidRPr="00CC531C">
        <w:rPr>
          <w:rFonts w:cs="B Nazanin" w:hint="cs"/>
          <w:b/>
          <w:bCs/>
          <w:sz w:val="20"/>
          <w:szCs w:val="20"/>
          <w:rtl/>
        </w:rPr>
        <w:t xml:space="preserve">(50) </w:t>
      </w:r>
      <w:r w:rsidRPr="00CC531C">
        <w:rPr>
          <w:rFonts w:cs="B Nazanin"/>
          <w:b/>
          <w:bCs/>
          <w:sz w:val="20"/>
          <w:szCs w:val="20"/>
          <w:rtl/>
        </w:rPr>
        <w:t>و آيا همين برايشان کافي نيست که آن کتاب را بر تو نازل کرديم که بر آنان خوانده ميشود؟ البته در اين رحمتي و پندي براي مومنان است.</w:t>
      </w:r>
      <w:r w:rsidRPr="00CC531C">
        <w:rPr>
          <w:rFonts w:cs="B Nazanin" w:hint="cs"/>
          <w:b/>
          <w:bCs/>
          <w:sz w:val="20"/>
          <w:szCs w:val="20"/>
          <w:rtl/>
        </w:rPr>
        <w:t xml:space="preserve">(51) </w:t>
      </w:r>
      <w:r w:rsidRPr="00CC531C">
        <w:rPr>
          <w:rFonts w:cs="B Nazanin"/>
          <w:b/>
          <w:bCs/>
          <w:sz w:val="20"/>
          <w:szCs w:val="20"/>
          <w:rtl/>
        </w:rPr>
        <w:t>بگو خداوند براي گواهي بين من و شما کافيست. آنچه را که در آسمانها و زمين است ميداند. و کساني که به باطل ميگروند و به خدا کفر ميورزند زيانکارند</w:t>
      </w:r>
      <w:r w:rsidRPr="00CC531C">
        <w:rPr>
          <w:rFonts w:cs="B Nazanin" w:hint="cs"/>
          <w:b/>
          <w:bCs/>
          <w:sz w:val="20"/>
          <w:szCs w:val="20"/>
          <w:rtl/>
        </w:rPr>
        <w:t xml:space="preserve">.(52) </w:t>
      </w:r>
      <w:r w:rsidRPr="00CC531C">
        <w:rPr>
          <w:rFonts w:cs="B Nazanin"/>
          <w:b/>
          <w:bCs/>
          <w:sz w:val="20"/>
          <w:szCs w:val="20"/>
          <w:rtl/>
        </w:rPr>
        <w:t>و آن عذاب را به عجله از تو ميخواهند و اگر سرآمدي معين نبود البته برآنان در مي آمد.و،بطور ناگهاني بر آنان در خواهد آمد و متوجه نخواهند بود</w:t>
      </w:r>
      <w:r w:rsidRPr="00CC531C">
        <w:rPr>
          <w:rFonts w:cs="B Nazanin" w:hint="cs"/>
          <w:b/>
          <w:bCs/>
          <w:sz w:val="20"/>
          <w:szCs w:val="20"/>
          <w:rtl/>
        </w:rPr>
        <w:t xml:space="preserve">.(53) </w:t>
      </w:r>
      <w:r w:rsidRPr="00CC531C">
        <w:rPr>
          <w:rFonts w:cs="B Nazanin"/>
          <w:b/>
          <w:bCs/>
          <w:sz w:val="20"/>
          <w:szCs w:val="20"/>
          <w:rtl/>
        </w:rPr>
        <w:t>آن عذاب را به عجله از تو ميخواهند و البته جهنم فراگير کافران است.</w:t>
      </w:r>
      <w:r w:rsidRPr="00CC531C">
        <w:rPr>
          <w:rFonts w:cs="B Nazanin" w:hint="cs"/>
          <w:b/>
          <w:bCs/>
          <w:sz w:val="20"/>
          <w:szCs w:val="20"/>
          <w:rtl/>
        </w:rPr>
        <w:t xml:space="preserve">(54) </w:t>
      </w:r>
      <w:r w:rsidRPr="00CC531C">
        <w:rPr>
          <w:rFonts w:cs="B Nazanin"/>
          <w:b/>
          <w:bCs/>
          <w:sz w:val="20"/>
          <w:szCs w:val="20"/>
          <w:rtl/>
        </w:rPr>
        <w:t>روزي که آن عذاب از بالايشان و از زير پاهايشان آنها را فرا گيرد و گويد بچشيد آنچه را که انجام ميداديد.</w:t>
      </w:r>
      <w:r w:rsidRPr="00CC531C">
        <w:rPr>
          <w:rFonts w:cs="B Nazanin" w:hint="cs"/>
          <w:b/>
          <w:bCs/>
          <w:sz w:val="20"/>
          <w:szCs w:val="20"/>
          <w:rtl/>
        </w:rPr>
        <w:t>(55)</w:t>
      </w:r>
      <w:r>
        <w:rPr>
          <w:rFonts w:cs="B Nazanin" w:hint="cs"/>
          <w:b/>
          <w:bCs/>
          <w:sz w:val="20"/>
          <w:szCs w:val="20"/>
          <w:rtl/>
        </w:rPr>
        <w:t xml:space="preserve">      </w:t>
      </w:r>
      <w:r w:rsidR="00DF065D"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583139" w:rsidRPr="00352723" w:rsidTr="00BB447F">
        <w:trPr>
          <w:trHeight w:val="350"/>
        </w:trPr>
        <w:tc>
          <w:tcPr>
            <w:tcW w:w="5940" w:type="dxa"/>
          </w:tcPr>
          <w:p w:rsidR="00583139" w:rsidRPr="00352723" w:rsidRDefault="009A0842" w:rsidP="00BB447F">
            <w:pPr>
              <w:widowControl w:val="0"/>
              <w:tabs>
                <w:tab w:val="center" w:pos="2862"/>
                <w:tab w:val="right" w:pos="5724"/>
              </w:tabs>
              <w:bidi/>
              <w:ind w:left="-249"/>
              <w:jc w:val="center"/>
              <w:rPr>
                <w:rFonts w:cs="B Nazanin"/>
                <w:b/>
                <w:bCs/>
                <w:color w:val="000000"/>
                <w:sz w:val="20"/>
                <w:szCs w:val="20"/>
                <w:u w:val="single"/>
                <w:rtl/>
                <w:lang w:bidi="fa-IR"/>
              </w:rPr>
            </w:pPr>
            <w:r w:rsidRPr="00CC531C">
              <w:rPr>
                <w:rFonts w:cs="B Nazanin" w:hint="cs"/>
                <w:color w:val="000000"/>
                <w:sz w:val="20"/>
                <w:szCs w:val="20"/>
                <w:rtl/>
              </w:rPr>
              <w:t>درب: اي پيامبر! با مخالفانت فعلا چنین بگو. ( بزودی نجات خواهید یافت)</w:t>
            </w:r>
          </w:p>
        </w:tc>
      </w:tr>
    </w:tbl>
    <w:p w:rsidR="00583139" w:rsidRPr="00495921" w:rsidRDefault="00583139" w:rsidP="005A032F">
      <w:pPr>
        <w:pStyle w:val="a"/>
        <w:widowControl w:val="0"/>
        <w:spacing w:after="0"/>
        <w:ind w:left="-249" w:firstLine="0"/>
        <w:rPr>
          <w:rFonts w:cs="Traditional Arabic"/>
          <w:b/>
          <w:bCs/>
          <w:color w:val="000000"/>
          <w:sz w:val="20"/>
          <w:szCs w:val="20"/>
          <w:rtl/>
        </w:rPr>
      </w:pPr>
    </w:p>
    <w:p w:rsidR="00E91698" w:rsidRPr="00495921" w:rsidRDefault="00E91698"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عنکبوت</w:t>
      </w:r>
      <w:r w:rsidR="00975FD9">
        <w:rPr>
          <w:rFonts w:cs="B Nazanin" w:hint="cs"/>
          <w:b/>
          <w:bCs/>
          <w:color w:val="000000"/>
          <w:sz w:val="20"/>
          <w:szCs w:val="20"/>
          <w:u w:val="single"/>
          <w:rtl/>
          <w:lang w:bidi="fa-IR"/>
        </w:rPr>
        <w:t xml:space="preserve">8    </w:t>
      </w:r>
      <w:r w:rsidRPr="00495921">
        <w:rPr>
          <w:rFonts w:cs="B Nazanin" w:hint="cs"/>
          <w:b/>
          <w:bCs/>
          <w:color w:val="000000"/>
          <w:sz w:val="20"/>
          <w:szCs w:val="20"/>
          <w:u w:val="single"/>
          <w:rtl/>
          <w:lang w:bidi="fa-IR"/>
        </w:rPr>
        <w:t xml:space="preserve"> آیات 56 تا 60</w:t>
      </w:r>
    </w:p>
    <w:p w:rsidR="007F6226" w:rsidRDefault="007F6226" w:rsidP="003A13CA">
      <w:pPr>
        <w:widowControl w:val="0"/>
        <w:bidi/>
        <w:ind w:left="-249"/>
        <w:jc w:val="both"/>
        <w:rPr>
          <w:rFonts w:cs="B Nazanin"/>
          <w:color w:val="FF0000"/>
          <w:sz w:val="20"/>
          <w:szCs w:val="20"/>
          <w:rtl/>
          <w:lang w:bidi="fa-IR"/>
        </w:rPr>
      </w:pPr>
      <w:r w:rsidRPr="00495921">
        <w:rPr>
          <w:rFonts w:cs="Traditional Arabic" w:hint="cs"/>
          <w:b/>
          <w:bCs/>
          <w:color w:val="000000"/>
          <w:sz w:val="20"/>
          <w:szCs w:val="20"/>
          <w:rtl/>
        </w:rPr>
        <w:t xml:space="preserve">یا </w:t>
      </w:r>
      <w:r w:rsidRPr="00495921">
        <w:rPr>
          <w:rFonts w:cs="Traditional Arabic"/>
          <w:b/>
          <w:bCs/>
          <w:color w:val="000000"/>
          <w:sz w:val="20"/>
          <w:szCs w:val="20"/>
          <w:rtl/>
        </w:rPr>
        <w:t xml:space="preserve">عِبَادِيَ الَّذِينَ آمَنُوا إِنَّ أَرْضِي وَاسِعَةٌ </w:t>
      </w:r>
      <w:r w:rsidRPr="00495921">
        <w:rPr>
          <w:rFonts w:cs="Traditional Arabic" w:hint="eastAsia"/>
          <w:b/>
          <w:bCs/>
          <w:color w:val="000000"/>
          <w:sz w:val="20"/>
          <w:szCs w:val="20"/>
          <w:rtl/>
        </w:rPr>
        <w:t>فَإِيَّايَ</w:t>
      </w:r>
      <w:r w:rsidRPr="00495921">
        <w:rPr>
          <w:rFonts w:cs="Traditional Arabic"/>
          <w:b/>
          <w:bCs/>
          <w:color w:val="000000"/>
          <w:sz w:val="20"/>
          <w:szCs w:val="20"/>
          <w:rtl/>
        </w:rPr>
        <w:t xml:space="preserve"> فَاعْبُدُونِ ﴿56﴾ </w:t>
      </w:r>
      <w:r w:rsidR="00D059D7">
        <w:rPr>
          <w:rFonts w:cs="B Nazanin" w:hint="cs"/>
          <w:color w:val="FF0000"/>
          <w:sz w:val="20"/>
          <w:szCs w:val="20"/>
          <w:rtl/>
          <w:lang w:bidi="fa-IR"/>
        </w:rPr>
        <w:t>[انگیزش]خوبان</w:t>
      </w:r>
      <w:r w:rsidR="005A032F">
        <w:rPr>
          <w:rFonts w:cs="B Nazanin" w:hint="cs"/>
          <w:color w:val="FF0000"/>
          <w:sz w:val="20"/>
          <w:szCs w:val="20"/>
          <w:rtl/>
          <w:lang w:bidi="fa-IR"/>
        </w:rPr>
        <w:t xml:space="preserve"> </w:t>
      </w:r>
      <w:r w:rsidRPr="00495921">
        <w:rPr>
          <w:rFonts w:cs="Traditional Arabic" w:hint="eastAsia"/>
          <w:b/>
          <w:bCs/>
          <w:color w:val="000000"/>
          <w:sz w:val="20"/>
          <w:szCs w:val="20"/>
          <w:rtl/>
        </w:rPr>
        <w:t>كُلُّ</w:t>
      </w:r>
      <w:r w:rsidRPr="00495921">
        <w:rPr>
          <w:rFonts w:cs="Traditional Arabic"/>
          <w:b/>
          <w:bCs/>
          <w:color w:val="000000"/>
          <w:sz w:val="20"/>
          <w:szCs w:val="20"/>
          <w:rtl/>
        </w:rPr>
        <w:t xml:space="preserve"> نَفْسٍ </w:t>
      </w:r>
      <w:r w:rsidRPr="00495921">
        <w:rPr>
          <w:rFonts w:cs="Traditional Arabic" w:hint="eastAsia"/>
          <w:b/>
          <w:bCs/>
          <w:color w:val="000000"/>
          <w:sz w:val="20"/>
          <w:szCs w:val="20"/>
          <w:rtl/>
        </w:rPr>
        <w:t>ذَائِقَةُ</w:t>
      </w:r>
      <w:r w:rsidRPr="00495921">
        <w:rPr>
          <w:rFonts w:cs="Traditional Arabic"/>
          <w:b/>
          <w:bCs/>
          <w:color w:val="000000"/>
          <w:sz w:val="20"/>
          <w:szCs w:val="20"/>
          <w:rtl/>
        </w:rPr>
        <w:t xml:space="preserve"> الْمَوْتِ ثُمَّ إِلَيْنَا تُرْجَعُونَ ﴿57﴾ </w:t>
      </w:r>
      <w:r w:rsidR="00976A1F">
        <w:rPr>
          <w:rFonts w:cs="B Nazanin" w:hint="cs"/>
          <w:color w:val="FF0000"/>
          <w:sz w:val="20"/>
          <w:szCs w:val="20"/>
          <w:rtl/>
          <w:lang w:bidi="fa-IR"/>
        </w:rPr>
        <w:t xml:space="preserve">مقصدبودن </w:t>
      </w:r>
      <w:r w:rsidRPr="00495921">
        <w:rPr>
          <w:rFonts w:cs="Traditional Arabic" w:hint="eastAsia"/>
          <w:b/>
          <w:bCs/>
          <w:color w:val="000000"/>
          <w:sz w:val="20"/>
          <w:szCs w:val="20"/>
          <w:rtl/>
        </w:rPr>
        <w:t>وَالَّذِينَ</w:t>
      </w:r>
      <w:r w:rsidRPr="00495921">
        <w:rPr>
          <w:rFonts w:cs="Traditional Arabic"/>
          <w:b/>
          <w:bCs/>
          <w:color w:val="000000"/>
          <w:sz w:val="20"/>
          <w:szCs w:val="20"/>
          <w:rtl/>
        </w:rPr>
        <w:t xml:space="preserve"> آمَنُوا وَعَمِلُوا الصَّالِحَاتِ </w:t>
      </w:r>
      <w:r w:rsidRPr="00495921">
        <w:rPr>
          <w:rFonts w:cs="Traditional Arabic" w:hint="eastAsia"/>
          <w:b/>
          <w:bCs/>
          <w:color w:val="000000"/>
          <w:sz w:val="20"/>
          <w:szCs w:val="20"/>
          <w:rtl/>
        </w:rPr>
        <w:t>لَنُبَوِّئَنَّهُم</w:t>
      </w:r>
      <w:r w:rsidRPr="00495921">
        <w:rPr>
          <w:rFonts w:cs="Traditional Arabic"/>
          <w:b/>
          <w:bCs/>
          <w:color w:val="000000"/>
          <w:sz w:val="20"/>
          <w:szCs w:val="20"/>
          <w:rtl/>
        </w:rPr>
        <w:t xml:space="preserve"> مِّنَ الْجَنَّةِ غُرَفًا تَجْرِي مِن تَحْتِهَا الْأَنْهَارُ </w:t>
      </w:r>
      <w:r w:rsidRPr="00495921">
        <w:rPr>
          <w:rFonts w:cs="Traditional Arabic" w:hint="eastAsia"/>
          <w:b/>
          <w:bCs/>
          <w:color w:val="000000"/>
          <w:sz w:val="20"/>
          <w:szCs w:val="20"/>
          <w:rtl/>
        </w:rPr>
        <w:t>خَالِدِينَ</w:t>
      </w:r>
      <w:r w:rsidRPr="00495921">
        <w:rPr>
          <w:rFonts w:cs="Traditional Arabic"/>
          <w:b/>
          <w:bCs/>
          <w:color w:val="000000"/>
          <w:sz w:val="20"/>
          <w:szCs w:val="20"/>
          <w:rtl/>
        </w:rPr>
        <w:t xml:space="preserve"> فِيهَا نِعْمَ أَجْرُ الْعَامِلِينَ ﴿58﴾</w:t>
      </w:r>
      <w:r w:rsidR="004178F8" w:rsidRPr="004178F8">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r w:rsidRPr="00495921">
        <w:rPr>
          <w:rFonts w:cs="Traditional Arabic"/>
          <w:b/>
          <w:bCs/>
          <w:color w:val="000000"/>
          <w:sz w:val="20"/>
          <w:szCs w:val="20"/>
          <w:rtl/>
        </w:rPr>
        <w:t xml:space="preserve"> </w:t>
      </w:r>
      <w:r w:rsidRPr="00495921">
        <w:rPr>
          <w:rFonts w:cs="Traditional Arabic" w:hint="eastAsia"/>
          <w:b/>
          <w:bCs/>
          <w:color w:val="000000"/>
          <w:sz w:val="20"/>
          <w:szCs w:val="20"/>
          <w:rtl/>
        </w:rPr>
        <w:t>الَّذِينَ</w:t>
      </w:r>
      <w:r w:rsidRPr="00495921">
        <w:rPr>
          <w:rFonts w:cs="Traditional Arabic"/>
          <w:b/>
          <w:bCs/>
          <w:color w:val="000000"/>
          <w:sz w:val="20"/>
          <w:szCs w:val="20"/>
          <w:rtl/>
        </w:rPr>
        <w:t xml:space="preserve"> صَبَرُوا وَعَلَى رَبِّهِمْ يَتَوَكَّلُونَ ﴿59﴾</w:t>
      </w:r>
      <w:r w:rsidR="003A13CA">
        <w:rPr>
          <w:rFonts w:cs="Traditional Arabic" w:hint="cs"/>
          <w:b/>
          <w:bCs/>
          <w:color w:val="000000"/>
          <w:sz w:val="20"/>
          <w:szCs w:val="20"/>
          <w:rtl/>
        </w:rPr>
        <w:t xml:space="preserve"> </w:t>
      </w:r>
      <w:r w:rsidR="004178F8" w:rsidRPr="004178F8">
        <w:rPr>
          <w:rFonts w:cs="B Nazanin" w:hint="cs"/>
          <w:color w:val="FF0000"/>
          <w:sz w:val="20"/>
          <w:szCs w:val="20"/>
          <w:rtl/>
          <w:lang w:bidi="fa-IR"/>
        </w:rPr>
        <w:t xml:space="preserve"> </w:t>
      </w:r>
      <w:r w:rsidR="007D4490">
        <w:rPr>
          <w:rFonts w:cs="B Nazanin" w:hint="cs"/>
          <w:color w:val="FF0000"/>
          <w:sz w:val="20"/>
          <w:szCs w:val="20"/>
          <w:rtl/>
          <w:lang w:bidi="fa-IR"/>
        </w:rPr>
        <w:t xml:space="preserve"> لیست </w:t>
      </w:r>
      <w:r w:rsidRPr="00495921">
        <w:rPr>
          <w:rFonts w:cs="Traditional Arabic" w:hint="eastAsia"/>
          <w:b/>
          <w:bCs/>
          <w:color w:val="000000"/>
          <w:sz w:val="20"/>
          <w:szCs w:val="20"/>
          <w:rtl/>
        </w:rPr>
        <w:t>وَكَأَيِّن</w:t>
      </w:r>
      <w:r w:rsidRPr="00495921">
        <w:rPr>
          <w:rFonts w:cs="Traditional Arabic"/>
          <w:b/>
          <w:bCs/>
          <w:color w:val="000000"/>
          <w:sz w:val="20"/>
          <w:szCs w:val="20"/>
          <w:rtl/>
        </w:rPr>
        <w:t xml:space="preserve"> مِن دَابَّةٍ لَا تَحْمِلُ </w:t>
      </w:r>
      <w:r w:rsidRPr="00495921">
        <w:rPr>
          <w:rFonts w:cs="Traditional Arabic" w:hint="eastAsia"/>
          <w:b/>
          <w:bCs/>
          <w:color w:val="000000"/>
          <w:sz w:val="20"/>
          <w:szCs w:val="20"/>
          <w:rtl/>
        </w:rPr>
        <w:t>رِزْقَهَا</w:t>
      </w:r>
      <w:r w:rsidRPr="00495921">
        <w:rPr>
          <w:rFonts w:cs="Traditional Arabic"/>
          <w:b/>
          <w:bCs/>
          <w:color w:val="000000"/>
          <w:sz w:val="20"/>
          <w:szCs w:val="20"/>
          <w:rtl/>
        </w:rPr>
        <w:t xml:space="preserve"> اللَّهُ يَرْزُقُهَا وَإِيَّاكُمْ وَهُوَ السَّمِيعُ الْعَلِيمُ ﴿60﴾</w:t>
      </w:r>
      <w:r w:rsidR="004178F8" w:rsidRPr="004178F8">
        <w:rPr>
          <w:rFonts w:cs="B Nazanin" w:hint="cs"/>
          <w:color w:val="FF0000"/>
          <w:sz w:val="20"/>
          <w:szCs w:val="20"/>
          <w:rtl/>
          <w:lang w:bidi="fa-IR"/>
        </w:rPr>
        <w:t xml:space="preserve"> </w:t>
      </w:r>
      <w:r w:rsidR="004178F8">
        <w:rPr>
          <w:rFonts w:cs="B Nazanin" w:hint="cs"/>
          <w:color w:val="FF0000"/>
          <w:sz w:val="20"/>
          <w:szCs w:val="20"/>
          <w:rtl/>
          <w:lang w:bidi="fa-IR"/>
        </w:rPr>
        <w:t xml:space="preserve">ربوبیتی </w:t>
      </w:r>
      <w:r w:rsidR="00DF065D">
        <w:rPr>
          <w:rFonts w:hint="cs"/>
          <w:color w:val="FF0000"/>
          <w:sz w:val="20"/>
          <w:szCs w:val="20"/>
          <w:rtl/>
          <w:lang w:bidi="fa-IR"/>
        </w:rPr>
        <w:t>–</w:t>
      </w:r>
      <w:r w:rsidR="004178F8">
        <w:rPr>
          <w:rFonts w:cs="B Nazanin" w:hint="cs"/>
          <w:color w:val="FF0000"/>
          <w:sz w:val="20"/>
          <w:szCs w:val="20"/>
          <w:rtl/>
          <w:lang w:bidi="fa-IR"/>
        </w:rPr>
        <w:t xml:space="preserve"> ذاتی</w:t>
      </w:r>
    </w:p>
    <w:p w:rsidR="00DF065D" w:rsidRDefault="00F50480" w:rsidP="00F50480">
      <w:pPr>
        <w:widowControl w:val="0"/>
        <w:bidi/>
        <w:ind w:left="-249"/>
        <w:jc w:val="both"/>
        <w:rPr>
          <w:rFonts w:cs="B Nazanin"/>
          <w:b/>
          <w:bCs/>
          <w:color w:val="000000"/>
          <w:sz w:val="20"/>
          <w:szCs w:val="20"/>
          <w:rtl/>
        </w:rPr>
      </w:pPr>
      <w:r w:rsidRPr="00ED1D71">
        <w:rPr>
          <w:rFonts w:cs="B Nazanin"/>
          <w:b/>
          <w:bCs/>
          <w:sz w:val="20"/>
          <w:szCs w:val="20"/>
          <w:rtl/>
        </w:rPr>
        <w:t>اي بندگانم که ايمان آورده ايد! زمينم وسيع است، پس فقط مرا عبادت کنيد.</w:t>
      </w:r>
      <w:r w:rsidRPr="00ED1D71">
        <w:rPr>
          <w:rFonts w:cs="B Nazanin" w:hint="cs"/>
          <w:b/>
          <w:bCs/>
          <w:sz w:val="20"/>
          <w:szCs w:val="20"/>
          <w:rtl/>
        </w:rPr>
        <w:t xml:space="preserve">(56) </w:t>
      </w:r>
      <w:r w:rsidRPr="00ED1D71">
        <w:rPr>
          <w:rFonts w:cs="B Nazanin"/>
          <w:b/>
          <w:bCs/>
          <w:sz w:val="20"/>
          <w:szCs w:val="20"/>
          <w:rtl/>
        </w:rPr>
        <w:t>هر کسي چشنده مرگ است. آنگاه بسوي ما بازگردانده ميشويد.</w:t>
      </w:r>
      <w:r w:rsidRPr="00ED1D71">
        <w:rPr>
          <w:rFonts w:cs="B Nazanin" w:hint="cs"/>
          <w:b/>
          <w:bCs/>
          <w:sz w:val="20"/>
          <w:szCs w:val="20"/>
          <w:rtl/>
        </w:rPr>
        <w:t xml:space="preserve">(57) </w:t>
      </w:r>
      <w:r w:rsidRPr="00ED1D71">
        <w:rPr>
          <w:rFonts w:cs="B Nazanin"/>
          <w:b/>
          <w:bCs/>
          <w:sz w:val="20"/>
          <w:szCs w:val="20"/>
          <w:rtl/>
        </w:rPr>
        <w:t xml:space="preserve">و آنانکه ايمان آورده و عمل شايسته کرده اند را از آن بهشت در اتاقهائي جايشان ميدهيم که نهرها از کف آن جاريست که در آن </w:t>
      </w:r>
      <w:r w:rsidRPr="00ED1D71">
        <w:rPr>
          <w:rFonts w:cs="B Nazanin"/>
          <w:b/>
          <w:bCs/>
          <w:sz w:val="20"/>
          <w:szCs w:val="20"/>
          <w:rtl/>
        </w:rPr>
        <w:lastRenderedPageBreak/>
        <w:t>جاودانند. پاداش عاملان چه خوب است.</w:t>
      </w:r>
      <w:r w:rsidRPr="00ED1D71">
        <w:rPr>
          <w:rFonts w:cs="B Nazanin" w:hint="cs"/>
          <w:b/>
          <w:bCs/>
          <w:sz w:val="20"/>
          <w:szCs w:val="20"/>
          <w:rtl/>
        </w:rPr>
        <w:t xml:space="preserve">(58) </w:t>
      </w:r>
      <w:r w:rsidRPr="00ED1D71">
        <w:rPr>
          <w:rFonts w:cs="B Nazanin"/>
          <w:b/>
          <w:bCs/>
          <w:sz w:val="20"/>
          <w:szCs w:val="20"/>
          <w:rtl/>
        </w:rPr>
        <w:t>همانها که پايداري کردند و بر پروردگارشان توکل نمودند.</w:t>
      </w:r>
      <w:r w:rsidRPr="00ED1D71">
        <w:rPr>
          <w:rFonts w:cs="B Nazanin" w:hint="cs"/>
          <w:b/>
          <w:bCs/>
          <w:sz w:val="20"/>
          <w:szCs w:val="20"/>
          <w:rtl/>
        </w:rPr>
        <w:t xml:space="preserve">(59) </w:t>
      </w:r>
      <w:r w:rsidRPr="00ED1D71">
        <w:rPr>
          <w:rFonts w:cs="B Nazanin"/>
          <w:b/>
          <w:bCs/>
          <w:sz w:val="20"/>
          <w:szCs w:val="20"/>
          <w:rtl/>
        </w:rPr>
        <w:t>و چه بسا جنبندگاني که روزيشان را هم حمل نمي (توانند) کنند. خداوند است كه روزيشان ميدهد. به شما هم همينطور. و همو شنواي داناست.</w:t>
      </w:r>
      <w:r w:rsidRPr="00ED1D71">
        <w:rPr>
          <w:rFonts w:cs="B Nazanin" w:hint="cs"/>
          <w:b/>
          <w:bCs/>
          <w:sz w:val="20"/>
          <w:szCs w:val="20"/>
          <w:rtl/>
        </w:rPr>
        <w:t>(60)</w:t>
      </w:r>
      <w:r>
        <w:rPr>
          <w:rFonts w:cs="B Nazanin" w:hint="cs"/>
          <w:b/>
          <w:bCs/>
          <w:sz w:val="20"/>
          <w:szCs w:val="20"/>
          <w:rtl/>
        </w:rPr>
        <w:t xml:space="preserve">       </w:t>
      </w:r>
      <w:r w:rsidR="00DF065D"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583139" w:rsidRPr="00352723" w:rsidTr="00BB447F">
        <w:trPr>
          <w:trHeight w:val="350"/>
        </w:trPr>
        <w:tc>
          <w:tcPr>
            <w:tcW w:w="5940" w:type="dxa"/>
          </w:tcPr>
          <w:p w:rsidR="00583139" w:rsidRPr="00352723" w:rsidRDefault="00F50480" w:rsidP="00BB447F">
            <w:pPr>
              <w:widowControl w:val="0"/>
              <w:tabs>
                <w:tab w:val="center" w:pos="2862"/>
                <w:tab w:val="right" w:pos="5724"/>
              </w:tabs>
              <w:bidi/>
              <w:ind w:left="-249"/>
              <w:jc w:val="center"/>
              <w:rPr>
                <w:rFonts w:cs="B Nazanin"/>
                <w:b/>
                <w:bCs/>
                <w:color w:val="000000"/>
                <w:sz w:val="20"/>
                <w:szCs w:val="20"/>
                <w:u w:val="single"/>
                <w:rtl/>
                <w:lang w:bidi="fa-IR"/>
              </w:rPr>
            </w:pPr>
            <w:r w:rsidRPr="00ED1D71">
              <w:rPr>
                <w:rFonts w:cs="B Nazanin" w:hint="cs"/>
                <w:color w:val="000000"/>
                <w:sz w:val="20"/>
                <w:szCs w:val="20"/>
                <w:rtl/>
              </w:rPr>
              <w:t>درب: اي مسلمانان توكلتان را يكسره به خدا نموده و مسيرتان را كاملا صحيح كنيد</w:t>
            </w:r>
          </w:p>
        </w:tc>
      </w:tr>
    </w:tbl>
    <w:p w:rsidR="00583139" w:rsidRPr="00495921" w:rsidRDefault="00583139" w:rsidP="00583139">
      <w:pPr>
        <w:widowControl w:val="0"/>
        <w:bidi/>
        <w:ind w:left="-249"/>
        <w:jc w:val="both"/>
        <w:rPr>
          <w:sz w:val="20"/>
          <w:szCs w:val="20"/>
          <w:rtl/>
        </w:rPr>
      </w:pPr>
    </w:p>
    <w:p w:rsidR="004C394B" w:rsidRDefault="004C394B" w:rsidP="00C82A37">
      <w:pPr>
        <w:bidi/>
        <w:ind w:left="-249" w:firstLine="720"/>
        <w:jc w:val="center"/>
        <w:rPr>
          <w:rFonts w:cs="B Nazanin"/>
          <w:b/>
          <w:bCs/>
          <w:color w:val="000000"/>
          <w:sz w:val="20"/>
          <w:szCs w:val="20"/>
          <w:u w:val="single"/>
          <w:rtl/>
          <w:lang w:bidi="fa-IR"/>
        </w:rPr>
      </w:pPr>
    </w:p>
    <w:p w:rsidR="00E91698" w:rsidRPr="00495921" w:rsidRDefault="00E91698" w:rsidP="004C394B">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عنکبوت</w:t>
      </w:r>
      <w:r w:rsidR="00047870">
        <w:rPr>
          <w:rFonts w:cs="B Nazanin" w:hint="cs"/>
          <w:b/>
          <w:bCs/>
          <w:color w:val="000000"/>
          <w:sz w:val="20"/>
          <w:szCs w:val="20"/>
          <w:u w:val="single"/>
          <w:rtl/>
          <w:lang w:bidi="fa-IR"/>
        </w:rPr>
        <w:t xml:space="preserve">9    </w:t>
      </w:r>
      <w:r w:rsidRPr="00495921">
        <w:rPr>
          <w:rFonts w:cs="B Nazanin" w:hint="cs"/>
          <w:b/>
          <w:bCs/>
          <w:color w:val="000000"/>
          <w:sz w:val="20"/>
          <w:szCs w:val="20"/>
          <w:u w:val="single"/>
          <w:rtl/>
          <w:lang w:bidi="fa-IR"/>
        </w:rPr>
        <w:t xml:space="preserve"> آیات 61 تا 69</w:t>
      </w:r>
    </w:p>
    <w:p w:rsidR="00935ED9" w:rsidRDefault="00C01579" w:rsidP="00B317A1">
      <w:pPr>
        <w:widowControl w:val="0"/>
        <w:bidi/>
        <w:ind w:left="-249"/>
        <w:jc w:val="both"/>
        <w:rPr>
          <w:rFonts w:cs="B Nazanin"/>
          <w:color w:val="FF0000"/>
          <w:sz w:val="20"/>
          <w:szCs w:val="20"/>
          <w:rtl/>
          <w:lang w:bidi="fa-IR"/>
        </w:rPr>
      </w:pPr>
      <w:r w:rsidRPr="00495921">
        <w:rPr>
          <w:rFonts w:cs="Traditional Arabic" w:hint="eastAsia"/>
          <w:b/>
          <w:bCs/>
          <w:color w:val="000000"/>
          <w:sz w:val="20"/>
          <w:szCs w:val="20"/>
          <w:rtl/>
        </w:rPr>
        <w:t>وَلَئِن</w:t>
      </w:r>
      <w:r w:rsidRPr="00495921">
        <w:rPr>
          <w:rFonts w:cs="Traditional Arabic"/>
          <w:b/>
          <w:bCs/>
          <w:color w:val="000000"/>
          <w:sz w:val="20"/>
          <w:szCs w:val="20"/>
          <w:rtl/>
        </w:rPr>
        <w:t xml:space="preserve"> سَأَلْتَهُم مَّنْ خَلَقَ السَّمَاوَاتِ </w:t>
      </w:r>
      <w:r w:rsidRPr="00495921">
        <w:rPr>
          <w:rFonts w:cs="Traditional Arabic" w:hint="eastAsia"/>
          <w:b/>
          <w:bCs/>
          <w:color w:val="000000"/>
          <w:sz w:val="20"/>
          <w:szCs w:val="20"/>
          <w:rtl/>
        </w:rPr>
        <w:t>وَالْأَرْضَ</w:t>
      </w:r>
      <w:r w:rsidRPr="00495921">
        <w:rPr>
          <w:rFonts w:cs="Traditional Arabic"/>
          <w:b/>
          <w:bCs/>
          <w:color w:val="000000"/>
          <w:sz w:val="20"/>
          <w:szCs w:val="20"/>
          <w:rtl/>
        </w:rPr>
        <w:t xml:space="preserve"> وَسَخَّرَ الشَّمْسَ وَالْقَمَرَ لَيَقُولُنَّ اللَّهُ فَأَنَّى </w:t>
      </w:r>
      <w:r w:rsidRPr="00495921">
        <w:rPr>
          <w:rFonts w:cs="Traditional Arabic" w:hint="eastAsia"/>
          <w:b/>
          <w:bCs/>
          <w:color w:val="000000"/>
          <w:sz w:val="20"/>
          <w:szCs w:val="20"/>
          <w:rtl/>
        </w:rPr>
        <w:t>يُؤْفَكُونَ</w:t>
      </w:r>
      <w:r w:rsidRPr="00495921">
        <w:rPr>
          <w:rFonts w:cs="Traditional Arabic"/>
          <w:b/>
          <w:bCs/>
          <w:color w:val="000000"/>
          <w:sz w:val="20"/>
          <w:szCs w:val="20"/>
          <w:rtl/>
        </w:rPr>
        <w:t xml:space="preserve"> ﴿61﴾ </w:t>
      </w:r>
      <w:r w:rsidRPr="00495921">
        <w:rPr>
          <w:rFonts w:cs="Traditional Arabic" w:hint="eastAsia"/>
          <w:b/>
          <w:bCs/>
          <w:color w:val="000000"/>
          <w:sz w:val="20"/>
          <w:szCs w:val="20"/>
          <w:rtl/>
        </w:rPr>
        <w:t>اللَّهُ</w:t>
      </w:r>
      <w:r w:rsidRPr="00495921">
        <w:rPr>
          <w:rFonts w:cs="Traditional Arabic"/>
          <w:b/>
          <w:bCs/>
          <w:color w:val="000000"/>
          <w:sz w:val="20"/>
          <w:szCs w:val="20"/>
          <w:rtl/>
        </w:rPr>
        <w:t xml:space="preserve"> يَبْسُطُ الرِّزْقَ </w:t>
      </w:r>
      <w:r w:rsidRPr="00495921">
        <w:rPr>
          <w:rFonts w:cs="Traditional Arabic" w:hint="eastAsia"/>
          <w:b/>
          <w:bCs/>
          <w:color w:val="000000"/>
          <w:sz w:val="20"/>
          <w:szCs w:val="20"/>
          <w:rtl/>
        </w:rPr>
        <w:t>لِمَن</w:t>
      </w:r>
      <w:r w:rsidRPr="00495921">
        <w:rPr>
          <w:rFonts w:cs="Traditional Arabic"/>
          <w:b/>
          <w:bCs/>
          <w:color w:val="000000"/>
          <w:sz w:val="20"/>
          <w:szCs w:val="20"/>
          <w:rtl/>
        </w:rPr>
        <w:t xml:space="preserve"> يَشَاء مِنْ عِبَادِهِ وَيَقْدِرُ لَهُ إِنَّ اللَّهَ بِكُلِّ شَيْءٍ عَلِيمٌ ﴿62﴾ </w:t>
      </w:r>
      <w:r w:rsidRPr="00495921">
        <w:rPr>
          <w:rFonts w:cs="Traditional Arabic" w:hint="eastAsia"/>
          <w:b/>
          <w:bCs/>
          <w:color w:val="000000"/>
          <w:sz w:val="20"/>
          <w:szCs w:val="20"/>
          <w:rtl/>
        </w:rPr>
        <w:t>وَلَئِن</w:t>
      </w:r>
      <w:r w:rsidRPr="00495921">
        <w:rPr>
          <w:rFonts w:cs="Traditional Arabic"/>
          <w:b/>
          <w:bCs/>
          <w:color w:val="000000"/>
          <w:sz w:val="20"/>
          <w:szCs w:val="20"/>
          <w:rtl/>
        </w:rPr>
        <w:t xml:space="preserve"> سَأَلْتَهُم مَّن نَّزَّلَ مِنَ </w:t>
      </w:r>
      <w:r w:rsidRPr="00495921">
        <w:rPr>
          <w:rFonts w:cs="Traditional Arabic" w:hint="eastAsia"/>
          <w:b/>
          <w:bCs/>
          <w:color w:val="000000"/>
          <w:sz w:val="20"/>
          <w:szCs w:val="20"/>
          <w:rtl/>
        </w:rPr>
        <w:t>السَّمَاء</w:t>
      </w:r>
      <w:r w:rsidRPr="00495921">
        <w:rPr>
          <w:rFonts w:cs="Traditional Arabic"/>
          <w:b/>
          <w:bCs/>
          <w:color w:val="000000"/>
          <w:sz w:val="20"/>
          <w:szCs w:val="20"/>
          <w:rtl/>
        </w:rPr>
        <w:t xml:space="preserve"> مَاء فَأَحْيَا بِهِ الْأَرْضَ مِن بَعْدِ مَوْتِهَا لَيَقُولُنَّ </w:t>
      </w:r>
      <w:r w:rsidRPr="00495921">
        <w:rPr>
          <w:rFonts w:cs="Traditional Arabic" w:hint="eastAsia"/>
          <w:b/>
          <w:bCs/>
          <w:color w:val="000000"/>
          <w:sz w:val="20"/>
          <w:szCs w:val="20"/>
          <w:rtl/>
        </w:rPr>
        <w:t>اللَّهُ</w:t>
      </w:r>
      <w:r w:rsidRPr="00495921">
        <w:rPr>
          <w:rFonts w:cs="Traditional Arabic"/>
          <w:b/>
          <w:bCs/>
          <w:color w:val="000000"/>
          <w:sz w:val="20"/>
          <w:szCs w:val="20"/>
          <w:rtl/>
        </w:rPr>
        <w:t xml:space="preserve"> </w:t>
      </w:r>
      <w:r w:rsidR="00935ED9">
        <w:rPr>
          <w:rFonts w:cs="B Nazanin" w:hint="cs"/>
          <w:color w:val="FF0000"/>
          <w:sz w:val="20"/>
          <w:szCs w:val="20"/>
          <w:rtl/>
          <w:lang w:bidi="fa-IR"/>
        </w:rPr>
        <w:t xml:space="preserve">آفرینشی </w:t>
      </w:r>
      <w:r w:rsidR="00DE68E7">
        <w:rPr>
          <w:rFonts w:hint="cs"/>
          <w:color w:val="FF0000"/>
          <w:sz w:val="20"/>
          <w:szCs w:val="20"/>
          <w:rtl/>
          <w:lang w:bidi="fa-IR"/>
        </w:rPr>
        <w:t>–</w:t>
      </w:r>
      <w:r w:rsidR="00935ED9">
        <w:rPr>
          <w:rFonts w:cs="B Nazanin" w:hint="cs"/>
          <w:color w:val="FF0000"/>
          <w:sz w:val="20"/>
          <w:szCs w:val="20"/>
          <w:rtl/>
          <w:lang w:bidi="fa-IR"/>
        </w:rPr>
        <w:t xml:space="preserve"> </w:t>
      </w:r>
      <w:r w:rsidR="00DE68E7">
        <w:rPr>
          <w:rFonts w:cs="B Nazanin" w:hint="cs"/>
          <w:color w:val="FF0000"/>
          <w:sz w:val="20"/>
          <w:szCs w:val="20"/>
          <w:rtl/>
          <w:lang w:bidi="fa-IR"/>
        </w:rPr>
        <w:t>رام نمودن</w:t>
      </w:r>
      <w:r w:rsidR="00DE68E7">
        <w:rPr>
          <w:rFonts w:hint="cs"/>
          <w:color w:val="FF0000"/>
          <w:sz w:val="20"/>
          <w:szCs w:val="20"/>
          <w:rtl/>
          <w:lang w:bidi="fa-IR"/>
        </w:rPr>
        <w:t xml:space="preserve">– </w:t>
      </w:r>
      <w:r w:rsidR="00DE68E7">
        <w:rPr>
          <w:rFonts w:cs="B Nazanin" w:hint="cs"/>
          <w:color w:val="FF0000"/>
          <w:sz w:val="20"/>
          <w:szCs w:val="20"/>
          <w:rtl/>
          <w:lang w:bidi="fa-IR"/>
        </w:rPr>
        <w:t xml:space="preserve">ربوبیتی </w:t>
      </w:r>
      <w:r w:rsidR="00B317A1">
        <w:rPr>
          <w:rFonts w:hint="cs"/>
          <w:color w:val="FF0000"/>
          <w:sz w:val="20"/>
          <w:szCs w:val="20"/>
          <w:rtl/>
          <w:lang w:bidi="fa-IR"/>
        </w:rPr>
        <w:t>–</w:t>
      </w:r>
      <w:r w:rsidR="00DE68E7" w:rsidRPr="00DE68E7">
        <w:rPr>
          <w:rFonts w:cs="B Nazanin" w:hint="cs"/>
          <w:color w:val="FF0000"/>
          <w:sz w:val="20"/>
          <w:szCs w:val="20"/>
          <w:rtl/>
          <w:lang w:bidi="fa-IR"/>
        </w:rPr>
        <w:t xml:space="preserve"> </w:t>
      </w:r>
      <w:r w:rsidR="00DE68E7">
        <w:rPr>
          <w:rFonts w:cs="B Nazanin" w:hint="cs"/>
          <w:color w:val="FF0000"/>
          <w:sz w:val="20"/>
          <w:szCs w:val="20"/>
          <w:rtl/>
          <w:lang w:bidi="fa-IR"/>
        </w:rPr>
        <w:t>ذاتی</w:t>
      </w:r>
      <w:r w:rsidR="00B317A1">
        <w:rPr>
          <w:rFonts w:cs="B Nazanin" w:hint="cs"/>
          <w:color w:val="FF0000"/>
          <w:sz w:val="20"/>
          <w:szCs w:val="20"/>
          <w:rtl/>
          <w:lang w:bidi="fa-IR"/>
        </w:rPr>
        <w:t xml:space="preserve"> - </w:t>
      </w:r>
      <w:r w:rsidR="00312196">
        <w:rPr>
          <w:rFonts w:cs="B Nazanin" w:hint="cs"/>
          <w:color w:val="FF0000"/>
          <w:sz w:val="20"/>
          <w:szCs w:val="20"/>
          <w:rtl/>
          <w:lang w:bidi="fa-IR"/>
        </w:rPr>
        <w:t>[اعتراف]عموم</w:t>
      </w:r>
    </w:p>
    <w:p w:rsidR="00047870" w:rsidRDefault="00B317A1" w:rsidP="005A032F">
      <w:pPr>
        <w:widowControl w:val="0"/>
        <w:bidi/>
        <w:ind w:left="-249"/>
        <w:jc w:val="both"/>
        <w:rPr>
          <w:rFonts w:cs="B Nazanin"/>
          <w:color w:val="FF0000"/>
          <w:sz w:val="20"/>
          <w:szCs w:val="20"/>
          <w:rtl/>
          <w:lang w:bidi="fa-IR"/>
        </w:rPr>
      </w:pPr>
      <w:r w:rsidRPr="00495921">
        <w:rPr>
          <w:rFonts w:cs="Traditional Arabic"/>
          <w:b/>
          <w:bCs/>
          <w:color w:val="000000"/>
          <w:sz w:val="20"/>
          <w:szCs w:val="20"/>
          <w:rtl/>
        </w:rPr>
        <w:t>قُلِ الْحَمْدُ لِلَّهِ بَلْ أَكْثَرُهُمْ لَا يَعْقِلُونَ ﴿63﴾</w:t>
      </w:r>
      <w:r w:rsidRPr="00B317A1">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00C01579" w:rsidRPr="00495921">
        <w:rPr>
          <w:rFonts w:cs="Traditional Arabic" w:hint="eastAsia"/>
          <w:b/>
          <w:bCs/>
          <w:color w:val="000000"/>
          <w:sz w:val="20"/>
          <w:szCs w:val="20"/>
          <w:rtl/>
        </w:rPr>
        <w:t>وَمَا</w:t>
      </w:r>
      <w:r w:rsidR="00C01579" w:rsidRPr="00495921">
        <w:rPr>
          <w:rFonts w:cs="Traditional Arabic"/>
          <w:b/>
          <w:bCs/>
          <w:color w:val="000000"/>
          <w:sz w:val="20"/>
          <w:szCs w:val="20"/>
          <w:rtl/>
        </w:rPr>
        <w:t xml:space="preserve"> هَذِهِ الْحَيَاةُ الدُّنْيَا إِلَّا لَهْوٌ </w:t>
      </w:r>
      <w:r w:rsidR="00C01579" w:rsidRPr="00495921">
        <w:rPr>
          <w:rFonts w:cs="Traditional Arabic" w:hint="eastAsia"/>
          <w:b/>
          <w:bCs/>
          <w:color w:val="000000"/>
          <w:sz w:val="20"/>
          <w:szCs w:val="20"/>
          <w:rtl/>
        </w:rPr>
        <w:t>وَلَعِبٌ</w:t>
      </w:r>
      <w:r w:rsidR="00C01579" w:rsidRPr="00495921">
        <w:rPr>
          <w:rFonts w:cs="Traditional Arabic"/>
          <w:b/>
          <w:bCs/>
          <w:color w:val="000000"/>
          <w:sz w:val="20"/>
          <w:szCs w:val="20"/>
          <w:rtl/>
        </w:rPr>
        <w:t xml:space="preserve"> وَإِنَّ الدَّارَ الْآخِرَةَ لَهِيَ الْحَيَوَانُ لَوْ كَانُوا </w:t>
      </w:r>
      <w:r w:rsidR="00C01579" w:rsidRPr="00495921">
        <w:rPr>
          <w:rFonts w:cs="Traditional Arabic" w:hint="eastAsia"/>
          <w:b/>
          <w:bCs/>
          <w:color w:val="000000"/>
          <w:sz w:val="20"/>
          <w:szCs w:val="20"/>
          <w:rtl/>
        </w:rPr>
        <w:t>يَعْلَمُونَ</w:t>
      </w:r>
      <w:r w:rsidR="00C01579" w:rsidRPr="00495921">
        <w:rPr>
          <w:rFonts w:cs="Traditional Arabic"/>
          <w:b/>
          <w:bCs/>
          <w:color w:val="000000"/>
          <w:sz w:val="20"/>
          <w:szCs w:val="20"/>
          <w:rtl/>
        </w:rPr>
        <w:t xml:space="preserve"> ﴿64﴾</w:t>
      </w:r>
      <w:r w:rsidR="00EC5EAB">
        <w:rPr>
          <w:rFonts w:cs="B Nazanin" w:hint="cs"/>
          <w:color w:val="FF0000"/>
          <w:sz w:val="20"/>
          <w:szCs w:val="20"/>
          <w:rtl/>
          <w:lang w:bidi="fa-IR"/>
        </w:rPr>
        <w:t xml:space="preserve"> اخروی </w:t>
      </w:r>
      <w:r w:rsidR="00C01579" w:rsidRPr="00495921">
        <w:rPr>
          <w:rFonts w:cs="Traditional Arabic"/>
          <w:b/>
          <w:bCs/>
          <w:color w:val="000000"/>
          <w:sz w:val="20"/>
          <w:szCs w:val="20"/>
          <w:rtl/>
        </w:rPr>
        <w:t xml:space="preserve"> </w:t>
      </w:r>
      <w:r w:rsidR="00C01579" w:rsidRPr="00495921">
        <w:rPr>
          <w:rFonts w:cs="Traditional Arabic" w:hint="eastAsia"/>
          <w:b/>
          <w:bCs/>
          <w:color w:val="000000"/>
          <w:sz w:val="20"/>
          <w:szCs w:val="20"/>
          <w:rtl/>
        </w:rPr>
        <w:t>فَإِذَا</w:t>
      </w:r>
      <w:r w:rsidR="00C01579" w:rsidRPr="00495921">
        <w:rPr>
          <w:rFonts w:cs="Traditional Arabic"/>
          <w:b/>
          <w:bCs/>
          <w:color w:val="000000"/>
          <w:sz w:val="20"/>
          <w:szCs w:val="20"/>
          <w:rtl/>
        </w:rPr>
        <w:t xml:space="preserve"> رَكِبُوا فِي </w:t>
      </w:r>
      <w:r w:rsidR="00C01579" w:rsidRPr="00495921">
        <w:rPr>
          <w:rFonts w:cs="Traditional Arabic" w:hint="eastAsia"/>
          <w:b/>
          <w:bCs/>
          <w:color w:val="000000"/>
          <w:sz w:val="20"/>
          <w:szCs w:val="20"/>
          <w:rtl/>
        </w:rPr>
        <w:t>الْفُلْكِ</w:t>
      </w:r>
      <w:r w:rsidR="00C01579" w:rsidRPr="00495921">
        <w:rPr>
          <w:rFonts w:cs="Traditional Arabic"/>
          <w:b/>
          <w:bCs/>
          <w:color w:val="000000"/>
          <w:sz w:val="20"/>
          <w:szCs w:val="20"/>
          <w:rtl/>
        </w:rPr>
        <w:t xml:space="preserve"> دَعَوُا اللَّهَ مُخْلِصِينَ لَهُ الدِّينَ فَلَمَّا نَجَّاهُمْ إِلَى </w:t>
      </w:r>
      <w:r w:rsidR="00C01579" w:rsidRPr="00495921">
        <w:rPr>
          <w:rFonts w:cs="Traditional Arabic" w:hint="eastAsia"/>
          <w:b/>
          <w:bCs/>
          <w:color w:val="000000"/>
          <w:sz w:val="20"/>
          <w:szCs w:val="20"/>
          <w:rtl/>
        </w:rPr>
        <w:t>الْبَرِّ</w:t>
      </w:r>
      <w:r w:rsidR="00C01579" w:rsidRPr="00495921">
        <w:rPr>
          <w:rFonts w:cs="Traditional Arabic"/>
          <w:b/>
          <w:bCs/>
          <w:color w:val="000000"/>
          <w:sz w:val="20"/>
          <w:szCs w:val="20"/>
          <w:rtl/>
        </w:rPr>
        <w:t xml:space="preserve"> إِذَا هُمْ يُشْرِكُونَ ﴿65﴾ </w:t>
      </w:r>
      <w:r w:rsidR="00C01579" w:rsidRPr="00495921">
        <w:rPr>
          <w:rFonts w:cs="Traditional Arabic" w:hint="eastAsia"/>
          <w:b/>
          <w:bCs/>
          <w:color w:val="000000"/>
          <w:sz w:val="20"/>
          <w:szCs w:val="20"/>
          <w:rtl/>
        </w:rPr>
        <w:t>لِيَكْفُرُوا</w:t>
      </w:r>
      <w:r w:rsidR="00C01579" w:rsidRPr="00495921">
        <w:rPr>
          <w:rFonts w:cs="Traditional Arabic"/>
          <w:b/>
          <w:bCs/>
          <w:color w:val="000000"/>
          <w:sz w:val="20"/>
          <w:szCs w:val="20"/>
          <w:rtl/>
        </w:rPr>
        <w:t xml:space="preserve"> بِمَا آتَيْنَاهُمْ وَلِيَتَمَتَّعُوا فَسَوْفَ يَعْلَمُونَ ﴿66﴾</w:t>
      </w:r>
      <w:r w:rsidR="00EC5EAB" w:rsidRPr="00EC5EAB">
        <w:rPr>
          <w:rFonts w:cs="B Nazanin" w:hint="cs"/>
          <w:color w:val="FF0000"/>
          <w:sz w:val="20"/>
          <w:szCs w:val="20"/>
          <w:rtl/>
          <w:lang w:bidi="fa-IR"/>
        </w:rPr>
        <w:t xml:space="preserve"> </w:t>
      </w:r>
      <w:r w:rsidR="003A13CA">
        <w:rPr>
          <w:rFonts w:cs="B Nazanin" w:hint="cs"/>
          <w:color w:val="FF0000"/>
          <w:sz w:val="20"/>
          <w:szCs w:val="20"/>
          <w:rtl/>
          <w:lang w:bidi="fa-IR"/>
        </w:rPr>
        <w:t>«</w:t>
      </w:r>
      <w:r w:rsidR="00EC5EAB">
        <w:rPr>
          <w:rFonts w:cs="B Nazanin" w:hint="cs"/>
          <w:color w:val="FF0000"/>
          <w:sz w:val="20"/>
          <w:szCs w:val="20"/>
          <w:rtl/>
          <w:lang w:bidi="fa-IR"/>
        </w:rPr>
        <w:t>فعل</w:t>
      </w:r>
      <w:r w:rsidR="003A13CA">
        <w:rPr>
          <w:rFonts w:cs="B Nazanin" w:hint="cs"/>
          <w:color w:val="FF0000"/>
          <w:sz w:val="20"/>
          <w:szCs w:val="20"/>
          <w:rtl/>
          <w:lang w:bidi="fa-IR"/>
        </w:rPr>
        <w:t>»</w:t>
      </w:r>
      <w:r w:rsidR="00EC5EAB">
        <w:rPr>
          <w:rFonts w:cs="B Nazanin" w:hint="cs"/>
          <w:color w:val="FF0000"/>
          <w:sz w:val="20"/>
          <w:szCs w:val="20"/>
          <w:rtl/>
          <w:lang w:bidi="fa-IR"/>
        </w:rPr>
        <w:t xml:space="preserve"> </w:t>
      </w:r>
      <w:r w:rsidR="00EC5EAB">
        <w:rPr>
          <w:rFonts w:hint="cs"/>
          <w:color w:val="FF0000"/>
          <w:sz w:val="20"/>
          <w:szCs w:val="20"/>
          <w:rtl/>
          <w:lang w:bidi="fa-IR"/>
        </w:rPr>
        <w:t>–</w:t>
      </w:r>
      <w:r w:rsidR="003A13CA">
        <w:rPr>
          <w:rFonts w:cs="B Nazanin" w:hint="cs"/>
          <w:color w:val="FF0000"/>
          <w:sz w:val="20"/>
          <w:szCs w:val="20"/>
          <w:rtl/>
          <w:lang w:bidi="fa-IR"/>
        </w:rPr>
        <w:t xml:space="preserve"> ابراز</w:t>
      </w:r>
      <w:r w:rsidR="00EC5EAB">
        <w:rPr>
          <w:rFonts w:cs="B Nazanin" w:hint="cs"/>
          <w:color w:val="FF0000"/>
          <w:sz w:val="20"/>
          <w:szCs w:val="20"/>
          <w:rtl/>
          <w:lang w:bidi="fa-IR"/>
        </w:rPr>
        <w:t xml:space="preserve">تاسف </w:t>
      </w:r>
      <w:r w:rsidR="00C01579" w:rsidRPr="00495921">
        <w:rPr>
          <w:rFonts w:cs="Traditional Arabic"/>
          <w:b/>
          <w:bCs/>
          <w:color w:val="000000"/>
          <w:sz w:val="20"/>
          <w:szCs w:val="20"/>
          <w:rtl/>
        </w:rPr>
        <w:t xml:space="preserve"> </w:t>
      </w:r>
      <w:r w:rsidR="00C01579" w:rsidRPr="00495921">
        <w:rPr>
          <w:rFonts w:cs="Traditional Arabic" w:hint="eastAsia"/>
          <w:b/>
          <w:bCs/>
          <w:color w:val="000000"/>
          <w:sz w:val="20"/>
          <w:szCs w:val="20"/>
          <w:rtl/>
        </w:rPr>
        <w:t>أَوَلَمْ</w:t>
      </w:r>
      <w:r w:rsidR="00C01579" w:rsidRPr="00495921">
        <w:rPr>
          <w:rFonts w:cs="Traditional Arabic"/>
          <w:b/>
          <w:bCs/>
          <w:color w:val="000000"/>
          <w:sz w:val="20"/>
          <w:szCs w:val="20"/>
          <w:rtl/>
        </w:rPr>
        <w:t xml:space="preserve"> يَرَوْا أَنَّا جَعَلْنَا حَرَمًا آمِنًا </w:t>
      </w:r>
      <w:r w:rsidR="00C01579" w:rsidRPr="00495921">
        <w:rPr>
          <w:rFonts w:cs="Traditional Arabic" w:hint="eastAsia"/>
          <w:b/>
          <w:bCs/>
          <w:color w:val="000000"/>
          <w:sz w:val="20"/>
          <w:szCs w:val="20"/>
          <w:rtl/>
        </w:rPr>
        <w:t>وَيُتَخَطَّفُ</w:t>
      </w:r>
      <w:r w:rsidR="00C01579" w:rsidRPr="00495921">
        <w:rPr>
          <w:rFonts w:cs="Traditional Arabic"/>
          <w:b/>
          <w:bCs/>
          <w:color w:val="000000"/>
          <w:sz w:val="20"/>
          <w:szCs w:val="20"/>
          <w:rtl/>
        </w:rPr>
        <w:t xml:space="preserve"> النَّاسُ مِنْ حَوْلِهِمْ أَفَبِالْبَاطِلِ يُؤْمِنُونَ وَبِنِعْمَةِ </w:t>
      </w:r>
      <w:r w:rsidR="00C01579" w:rsidRPr="00495921">
        <w:rPr>
          <w:rFonts w:cs="Traditional Arabic" w:hint="eastAsia"/>
          <w:b/>
          <w:bCs/>
          <w:color w:val="000000"/>
          <w:sz w:val="20"/>
          <w:szCs w:val="20"/>
          <w:rtl/>
        </w:rPr>
        <w:t>اللَّهِ</w:t>
      </w:r>
      <w:r w:rsidR="00C01579" w:rsidRPr="00495921">
        <w:rPr>
          <w:rFonts w:cs="Traditional Arabic"/>
          <w:b/>
          <w:bCs/>
          <w:color w:val="000000"/>
          <w:sz w:val="20"/>
          <w:szCs w:val="20"/>
          <w:rtl/>
        </w:rPr>
        <w:t xml:space="preserve"> يَكْفُرُونَ ﴿67﴾ </w:t>
      </w:r>
      <w:r w:rsidR="00C01579" w:rsidRPr="00495921">
        <w:rPr>
          <w:rFonts w:cs="Traditional Arabic" w:hint="eastAsia"/>
          <w:b/>
          <w:bCs/>
          <w:color w:val="000000"/>
          <w:sz w:val="20"/>
          <w:szCs w:val="20"/>
          <w:rtl/>
        </w:rPr>
        <w:t>وَمَنْ</w:t>
      </w:r>
      <w:r w:rsidR="00C01579" w:rsidRPr="00495921">
        <w:rPr>
          <w:rFonts w:cs="Traditional Arabic"/>
          <w:b/>
          <w:bCs/>
          <w:color w:val="000000"/>
          <w:sz w:val="20"/>
          <w:szCs w:val="20"/>
          <w:rtl/>
        </w:rPr>
        <w:t xml:space="preserve"> أَظْلَمُ </w:t>
      </w:r>
      <w:r w:rsidR="00C01579" w:rsidRPr="00495921">
        <w:rPr>
          <w:rFonts w:cs="Traditional Arabic" w:hint="eastAsia"/>
          <w:b/>
          <w:bCs/>
          <w:color w:val="000000"/>
          <w:sz w:val="20"/>
          <w:szCs w:val="20"/>
          <w:rtl/>
        </w:rPr>
        <w:t>مِمَّنِ</w:t>
      </w:r>
      <w:r w:rsidR="00C01579" w:rsidRPr="00495921">
        <w:rPr>
          <w:rFonts w:cs="Traditional Arabic"/>
          <w:b/>
          <w:bCs/>
          <w:color w:val="000000"/>
          <w:sz w:val="20"/>
          <w:szCs w:val="20"/>
          <w:rtl/>
        </w:rPr>
        <w:t xml:space="preserve"> افْتَرَى عَلَى اللَّهِ كَذِبًا أَوْ كَذَّبَ بِالْحَقِّ لَمَّا جَاءهُ </w:t>
      </w:r>
      <w:r w:rsidR="00C01579" w:rsidRPr="00495921">
        <w:rPr>
          <w:rFonts w:cs="Traditional Arabic" w:hint="eastAsia"/>
          <w:b/>
          <w:bCs/>
          <w:color w:val="000000"/>
          <w:sz w:val="20"/>
          <w:szCs w:val="20"/>
          <w:rtl/>
        </w:rPr>
        <w:t>أَلَيْسَ</w:t>
      </w:r>
      <w:r w:rsidR="00C01579" w:rsidRPr="00495921">
        <w:rPr>
          <w:rFonts w:cs="Traditional Arabic"/>
          <w:b/>
          <w:bCs/>
          <w:color w:val="000000"/>
          <w:sz w:val="20"/>
          <w:szCs w:val="20"/>
          <w:rtl/>
        </w:rPr>
        <w:t xml:space="preserve"> فِي جَهَنَّمَ مَثْوًى لِّلْكَافِرِينَ ﴿68﴾ </w:t>
      </w:r>
      <w:r w:rsidR="00A8421D">
        <w:rPr>
          <w:rFonts w:cs="B Nazanin" w:hint="cs"/>
          <w:color w:val="FF0000"/>
          <w:sz w:val="20"/>
          <w:szCs w:val="20"/>
          <w:rtl/>
          <w:lang w:bidi="fa-IR"/>
        </w:rPr>
        <w:t>«آیات»</w:t>
      </w:r>
      <w:r w:rsidR="00EC5EAB">
        <w:rPr>
          <w:rFonts w:cs="B Nazanin" w:hint="cs"/>
          <w:color w:val="FF0000"/>
          <w:sz w:val="20"/>
          <w:szCs w:val="20"/>
          <w:rtl/>
          <w:lang w:bidi="fa-IR"/>
        </w:rPr>
        <w:t xml:space="preserve"> - </w:t>
      </w:r>
      <w:r w:rsidR="001573A0">
        <w:rPr>
          <w:rFonts w:cs="B Nazanin" w:hint="cs"/>
          <w:color w:val="FF0000"/>
          <w:sz w:val="20"/>
          <w:szCs w:val="20"/>
          <w:rtl/>
          <w:lang w:bidi="fa-IR"/>
        </w:rPr>
        <w:t>نعمتها</w:t>
      </w:r>
      <w:r w:rsidR="00EC5EAB">
        <w:rPr>
          <w:rFonts w:cs="B Nazanin" w:hint="cs"/>
          <w:color w:val="FF0000"/>
          <w:sz w:val="20"/>
          <w:szCs w:val="20"/>
          <w:rtl/>
          <w:lang w:bidi="fa-IR"/>
        </w:rPr>
        <w:t xml:space="preserve"> </w:t>
      </w:r>
      <w:r w:rsidR="00FF28C8">
        <w:rPr>
          <w:rFonts w:cs="B Nazanin" w:hint="cs"/>
          <w:color w:val="FF0000"/>
          <w:sz w:val="20"/>
          <w:szCs w:val="20"/>
          <w:rtl/>
          <w:lang w:bidi="fa-IR"/>
        </w:rPr>
        <w:t xml:space="preserve">- </w:t>
      </w:r>
      <w:r w:rsidR="00C31FC8">
        <w:rPr>
          <w:rFonts w:cs="B Nazanin" w:hint="cs"/>
          <w:color w:val="FF0000"/>
          <w:sz w:val="20"/>
          <w:szCs w:val="20"/>
          <w:rtl/>
          <w:lang w:bidi="fa-IR"/>
        </w:rPr>
        <w:t xml:space="preserve">[نکوهش]بدان </w:t>
      </w:r>
      <w:r w:rsidR="00FF28C8">
        <w:rPr>
          <w:rFonts w:hint="cs"/>
          <w:color w:val="FF0000"/>
          <w:sz w:val="20"/>
          <w:szCs w:val="20"/>
          <w:rtl/>
          <w:lang w:bidi="fa-IR"/>
        </w:rPr>
        <w:t>–</w:t>
      </w:r>
      <w:r w:rsidR="003A13CA">
        <w:rPr>
          <w:rFonts w:cs="B Nazanin" w:hint="cs"/>
          <w:color w:val="FF0000"/>
          <w:sz w:val="20"/>
          <w:szCs w:val="20"/>
          <w:rtl/>
          <w:lang w:bidi="fa-IR"/>
        </w:rPr>
        <w:t xml:space="preserve"> ابراز</w:t>
      </w:r>
      <w:r w:rsidR="00FF28C8">
        <w:rPr>
          <w:rFonts w:cs="B Nazanin" w:hint="cs"/>
          <w:color w:val="FF0000"/>
          <w:sz w:val="20"/>
          <w:szCs w:val="20"/>
          <w:rtl/>
          <w:lang w:bidi="fa-IR"/>
        </w:rPr>
        <w:t xml:space="preserve">تاسف </w:t>
      </w:r>
      <w:r w:rsidR="00C01579" w:rsidRPr="00495921">
        <w:rPr>
          <w:rFonts w:cs="Traditional Arabic" w:hint="eastAsia"/>
          <w:b/>
          <w:bCs/>
          <w:color w:val="000000"/>
          <w:sz w:val="20"/>
          <w:szCs w:val="20"/>
          <w:rtl/>
        </w:rPr>
        <w:t>وَالَّذِينَ</w:t>
      </w:r>
      <w:r w:rsidR="00C01579" w:rsidRPr="00495921">
        <w:rPr>
          <w:rFonts w:cs="Traditional Arabic"/>
          <w:b/>
          <w:bCs/>
          <w:color w:val="000000"/>
          <w:sz w:val="20"/>
          <w:szCs w:val="20"/>
          <w:rtl/>
        </w:rPr>
        <w:t xml:space="preserve"> جَاهَدُوا فِينَا لَنَهْدِيَنَّهُمْ سُبُلَنَا </w:t>
      </w:r>
      <w:r w:rsidR="00C01579" w:rsidRPr="00495921">
        <w:rPr>
          <w:rFonts w:cs="Traditional Arabic" w:hint="eastAsia"/>
          <w:b/>
          <w:bCs/>
          <w:color w:val="000000"/>
          <w:sz w:val="20"/>
          <w:szCs w:val="20"/>
          <w:rtl/>
        </w:rPr>
        <w:t>وَإِنَّ</w:t>
      </w:r>
      <w:r w:rsidR="00C01579" w:rsidRPr="00495921">
        <w:rPr>
          <w:rFonts w:cs="Traditional Arabic"/>
          <w:b/>
          <w:bCs/>
          <w:color w:val="000000"/>
          <w:sz w:val="20"/>
          <w:szCs w:val="20"/>
          <w:rtl/>
        </w:rPr>
        <w:t xml:space="preserve"> اللَّهَ لَمَعَ الْمُحْسِنِينَ ﴿69﴾</w:t>
      </w:r>
      <w:r w:rsidR="00FF28C8" w:rsidRPr="00FF28C8">
        <w:rPr>
          <w:rFonts w:cs="B Nazanin" w:hint="cs"/>
          <w:color w:val="FF0000"/>
          <w:sz w:val="20"/>
          <w:szCs w:val="20"/>
          <w:rtl/>
          <w:lang w:bidi="fa-IR"/>
        </w:rPr>
        <w:t xml:space="preserve"> </w:t>
      </w:r>
      <w:r w:rsidR="000E4123">
        <w:rPr>
          <w:rFonts w:cs="B Nazanin" w:hint="cs"/>
          <w:color w:val="FF0000"/>
          <w:sz w:val="20"/>
          <w:szCs w:val="20"/>
          <w:rtl/>
          <w:lang w:bidi="fa-IR"/>
        </w:rPr>
        <w:t>«سیستم»</w:t>
      </w:r>
      <w:r w:rsidR="00FF28C8">
        <w:rPr>
          <w:rFonts w:hint="cs"/>
          <w:color w:val="FF0000"/>
          <w:sz w:val="20"/>
          <w:szCs w:val="20"/>
          <w:rtl/>
          <w:lang w:bidi="fa-IR"/>
        </w:rPr>
        <w:t>–</w:t>
      </w:r>
      <w:r w:rsidR="00FF28C8">
        <w:rPr>
          <w:rFonts w:cs="B Nazanin" w:hint="cs"/>
          <w:color w:val="FF0000"/>
          <w:sz w:val="20"/>
          <w:szCs w:val="20"/>
          <w:rtl/>
          <w:lang w:bidi="fa-IR"/>
        </w:rPr>
        <w:t xml:space="preserve"> الهی </w:t>
      </w:r>
      <w:r w:rsidR="005A032F">
        <w:rPr>
          <w:rFonts w:hint="cs"/>
          <w:color w:val="FF0000"/>
          <w:sz w:val="20"/>
          <w:szCs w:val="20"/>
          <w:rtl/>
          <w:lang w:bidi="fa-IR"/>
        </w:rPr>
        <w:t>–</w:t>
      </w:r>
      <w:r w:rsidR="003A13CA">
        <w:rPr>
          <w:rFonts w:hint="cs"/>
          <w:color w:val="FF0000"/>
          <w:sz w:val="20"/>
          <w:szCs w:val="20"/>
          <w:rtl/>
          <w:lang w:bidi="fa-IR"/>
        </w:rPr>
        <w:t xml:space="preserve"> </w:t>
      </w:r>
      <w:r w:rsidR="00D62B4D">
        <w:rPr>
          <w:rFonts w:cs="B Nazanin" w:hint="cs"/>
          <w:color w:val="FF0000"/>
          <w:sz w:val="20"/>
          <w:szCs w:val="20"/>
          <w:rtl/>
          <w:lang w:bidi="fa-IR"/>
        </w:rPr>
        <w:t>«نیکوکاران»</w:t>
      </w:r>
    </w:p>
    <w:p w:rsidR="00DF065D" w:rsidRDefault="002356A1" w:rsidP="002356A1">
      <w:pPr>
        <w:widowControl w:val="0"/>
        <w:bidi/>
        <w:ind w:left="-249"/>
        <w:jc w:val="both"/>
        <w:rPr>
          <w:rFonts w:cs="B Nazanin"/>
          <w:b/>
          <w:bCs/>
          <w:color w:val="000000"/>
          <w:sz w:val="20"/>
          <w:szCs w:val="20"/>
          <w:rtl/>
        </w:rPr>
      </w:pPr>
      <w:r w:rsidRPr="00B372CD">
        <w:rPr>
          <w:rFonts w:cs="B Nazanin"/>
          <w:b/>
          <w:bCs/>
          <w:sz w:val="20"/>
          <w:szCs w:val="20"/>
          <w:rtl/>
        </w:rPr>
        <w:t>و اگر از آنها بپرسي آسمانها و زمين را چه کسي آفريد و خورشيد و ماه را چه کسي رام کرد حتما خواهند گفت خداوند. پس به کجا به خطا منحرف ميشوند؟</w:t>
      </w:r>
      <w:r w:rsidRPr="00B372CD">
        <w:rPr>
          <w:rFonts w:cs="B Nazanin" w:hint="cs"/>
          <w:b/>
          <w:bCs/>
          <w:sz w:val="20"/>
          <w:szCs w:val="20"/>
          <w:rtl/>
        </w:rPr>
        <w:t xml:space="preserve">(61) </w:t>
      </w:r>
      <w:r w:rsidRPr="00B372CD">
        <w:rPr>
          <w:rFonts w:cs="B Nazanin"/>
          <w:b/>
          <w:bCs/>
          <w:sz w:val="20"/>
          <w:szCs w:val="20"/>
          <w:rtl/>
        </w:rPr>
        <w:t>خداوند است که روزي را براي هر کس از بندگانش که بخواهد باز ميکند يا به اندازه ميدهد، که خداوند به همه چيز داناست.</w:t>
      </w:r>
      <w:r w:rsidRPr="00B372CD">
        <w:rPr>
          <w:rFonts w:cs="B Nazanin" w:hint="cs"/>
          <w:b/>
          <w:bCs/>
          <w:sz w:val="20"/>
          <w:szCs w:val="20"/>
          <w:rtl/>
        </w:rPr>
        <w:t xml:space="preserve">(62) </w:t>
      </w:r>
      <w:r w:rsidRPr="00B372CD">
        <w:rPr>
          <w:rFonts w:cs="B Nazanin"/>
          <w:b/>
          <w:bCs/>
          <w:sz w:val="20"/>
          <w:szCs w:val="20"/>
          <w:rtl/>
        </w:rPr>
        <w:t>و اگر از آنها بپرسي چه کسي از آسمان آبي ميفرستد و بوسيله آن زمين را پس از مرگش زنده ميکند خواهند گفت خداوند. بگو سپاس خداوند را سزاست. اما اکثرشان عقل بکار نميبرند.</w:t>
      </w:r>
      <w:r w:rsidRPr="00B372CD">
        <w:rPr>
          <w:rFonts w:cs="B Nazanin" w:hint="cs"/>
          <w:b/>
          <w:bCs/>
          <w:sz w:val="20"/>
          <w:szCs w:val="20"/>
          <w:rtl/>
        </w:rPr>
        <w:t xml:space="preserve">(63) </w:t>
      </w:r>
      <w:r w:rsidRPr="00B372CD">
        <w:rPr>
          <w:rFonts w:cs="B Nazanin"/>
          <w:b/>
          <w:bCs/>
          <w:sz w:val="20"/>
          <w:szCs w:val="20"/>
          <w:rtl/>
        </w:rPr>
        <w:t>و اين زندگي دنيا جز بازيي و سرگرميي نيست، و آخرت، اگر بدانند، زندگي (واقعي) است.</w:t>
      </w:r>
      <w:r w:rsidRPr="00B372CD">
        <w:rPr>
          <w:rFonts w:cs="B Nazanin" w:hint="cs"/>
          <w:b/>
          <w:bCs/>
          <w:sz w:val="20"/>
          <w:szCs w:val="20"/>
          <w:rtl/>
        </w:rPr>
        <w:t xml:space="preserve">(64) </w:t>
      </w:r>
      <w:r w:rsidRPr="00B372CD">
        <w:rPr>
          <w:rFonts w:cs="B Nazanin"/>
          <w:b/>
          <w:bCs/>
          <w:sz w:val="20"/>
          <w:szCs w:val="20"/>
          <w:rtl/>
        </w:rPr>
        <w:t>و هنگامي که به کشتي سوار شوند خداوند را با اخلاص به دعا ميخوانند. اما وقتيکه بسوي خشکي نجاتشان داد فورا به شرک ميگرايند.</w:t>
      </w:r>
      <w:r w:rsidRPr="00B372CD">
        <w:rPr>
          <w:rFonts w:cs="B Nazanin" w:hint="cs"/>
          <w:b/>
          <w:bCs/>
          <w:sz w:val="20"/>
          <w:szCs w:val="20"/>
          <w:rtl/>
        </w:rPr>
        <w:t xml:space="preserve">(65) </w:t>
      </w:r>
      <w:r w:rsidRPr="00B372CD">
        <w:rPr>
          <w:rFonts w:cs="B Nazanin"/>
          <w:b/>
          <w:bCs/>
          <w:sz w:val="20"/>
          <w:szCs w:val="20"/>
          <w:rtl/>
        </w:rPr>
        <w:t>تا آنچه را که که به آنان داديم کفران کنند و برخوردار شوند، اما بزودي خواهند دانست.</w:t>
      </w:r>
      <w:r w:rsidRPr="00B372CD">
        <w:rPr>
          <w:rFonts w:cs="B Nazanin" w:hint="cs"/>
          <w:b/>
          <w:bCs/>
          <w:sz w:val="20"/>
          <w:szCs w:val="20"/>
          <w:rtl/>
        </w:rPr>
        <w:t xml:space="preserve">(66) </w:t>
      </w:r>
      <w:r w:rsidRPr="00B372CD">
        <w:rPr>
          <w:rFonts w:cs="B Nazanin"/>
          <w:b/>
          <w:bCs/>
          <w:sz w:val="20"/>
          <w:szCs w:val="20"/>
          <w:rtl/>
        </w:rPr>
        <w:t>آيا نمي بينند که ما حرم امني قرار داديم و (ساير) مردم از دور و بر آن ربوده ميشوند؟ آيا به باطل ايمان مي آورند و به نعمت خداوند کفر ميورزند؟</w:t>
      </w:r>
      <w:r w:rsidRPr="00B372CD">
        <w:rPr>
          <w:rFonts w:cs="B Nazanin" w:hint="cs"/>
          <w:b/>
          <w:bCs/>
          <w:sz w:val="20"/>
          <w:szCs w:val="20"/>
          <w:rtl/>
        </w:rPr>
        <w:t xml:space="preserve">(67) </w:t>
      </w:r>
      <w:r w:rsidRPr="00B372CD">
        <w:rPr>
          <w:rFonts w:cs="B Nazanin"/>
          <w:b/>
          <w:bCs/>
          <w:sz w:val="20"/>
          <w:szCs w:val="20"/>
          <w:rtl/>
        </w:rPr>
        <w:t>و چه کسي ظالم تر است از کسي که به خدا افتراي دروغ بندد؟ و يا حق را وقتي که بسويش آمد تکذيب کند؟ آيا در جهنم جايگاهي براي کافران نيست</w:t>
      </w:r>
      <w:r w:rsidRPr="00B372CD">
        <w:rPr>
          <w:rFonts w:cs="B Nazanin" w:hint="cs"/>
          <w:b/>
          <w:bCs/>
          <w:sz w:val="20"/>
          <w:szCs w:val="20"/>
          <w:rtl/>
        </w:rPr>
        <w:t xml:space="preserve">؟(68) </w:t>
      </w:r>
      <w:r w:rsidRPr="00B372CD">
        <w:rPr>
          <w:rFonts w:cs="B Nazanin"/>
          <w:b/>
          <w:bCs/>
          <w:sz w:val="20"/>
          <w:szCs w:val="20"/>
          <w:rtl/>
        </w:rPr>
        <w:t>و آنانکه در (راه) ما کوشش نمايند</w:t>
      </w:r>
      <w:r w:rsidRPr="00B372CD">
        <w:rPr>
          <w:rFonts w:cs="B Nazanin" w:hint="cs"/>
          <w:b/>
          <w:bCs/>
          <w:sz w:val="20"/>
          <w:szCs w:val="20"/>
          <w:rtl/>
        </w:rPr>
        <w:t xml:space="preserve">، </w:t>
      </w:r>
      <w:r w:rsidRPr="00B372CD">
        <w:rPr>
          <w:rFonts w:cs="B Nazanin"/>
          <w:b/>
          <w:bCs/>
          <w:sz w:val="20"/>
          <w:szCs w:val="20"/>
          <w:rtl/>
        </w:rPr>
        <w:t xml:space="preserve">آنها را به راه هاي </w:t>
      </w:r>
      <w:r w:rsidRPr="00B372CD">
        <w:rPr>
          <w:rFonts w:cs="B Nazanin"/>
          <w:b/>
          <w:bCs/>
          <w:sz w:val="20"/>
          <w:szCs w:val="20"/>
          <w:rtl/>
        </w:rPr>
        <w:lastRenderedPageBreak/>
        <w:t>خويش هدايت خواهيم کرد. و البته خداوند با نيکوکاران است.</w:t>
      </w:r>
      <w:r w:rsidRPr="00B372CD">
        <w:rPr>
          <w:rFonts w:cs="B Nazanin" w:hint="cs"/>
          <w:b/>
          <w:bCs/>
          <w:sz w:val="20"/>
          <w:szCs w:val="20"/>
          <w:rtl/>
        </w:rPr>
        <w:t>(69)</w:t>
      </w:r>
      <w:r>
        <w:rPr>
          <w:rFonts w:cs="B Nazanin" w:hint="cs"/>
          <w:b/>
          <w:bCs/>
          <w:sz w:val="20"/>
          <w:szCs w:val="20"/>
          <w:rtl/>
        </w:rPr>
        <w:t xml:space="preserve">      </w:t>
      </w:r>
      <w:r w:rsidR="00DF065D"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583139" w:rsidRPr="00352723" w:rsidTr="00BB447F">
        <w:trPr>
          <w:trHeight w:val="350"/>
        </w:trPr>
        <w:tc>
          <w:tcPr>
            <w:tcW w:w="5940" w:type="dxa"/>
          </w:tcPr>
          <w:p w:rsidR="002356A1" w:rsidRDefault="002356A1" w:rsidP="00BB447F">
            <w:pPr>
              <w:widowControl w:val="0"/>
              <w:tabs>
                <w:tab w:val="center" w:pos="2862"/>
                <w:tab w:val="right" w:pos="5724"/>
              </w:tabs>
              <w:bidi/>
              <w:ind w:left="-249"/>
              <w:jc w:val="center"/>
              <w:rPr>
                <w:rFonts w:cs="B Nazanin"/>
                <w:color w:val="000000"/>
                <w:sz w:val="20"/>
                <w:szCs w:val="20"/>
                <w:rtl/>
              </w:rPr>
            </w:pPr>
            <w:r>
              <w:rPr>
                <w:rFonts w:cs="B Nazanin" w:hint="cs"/>
                <w:color w:val="000000"/>
                <w:sz w:val="20"/>
                <w:szCs w:val="20"/>
                <w:rtl/>
              </w:rPr>
              <w:t xml:space="preserve">   </w:t>
            </w:r>
            <w:r w:rsidRPr="00B372CD">
              <w:rPr>
                <w:rFonts w:cs="B Nazanin" w:hint="cs"/>
                <w:color w:val="000000"/>
                <w:sz w:val="20"/>
                <w:szCs w:val="20"/>
                <w:rtl/>
              </w:rPr>
              <w:t>درب: اي پيامبر! مخالفانت خودشان به عقایدی که تو دعوت می</w:t>
            </w:r>
            <w:r w:rsidRPr="00B372CD">
              <w:rPr>
                <w:rFonts w:cs="B Nazanin" w:hint="cs"/>
                <w:color w:val="000000"/>
                <w:sz w:val="20"/>
                <w:szCs w:val="20"/>
                <w:rtl/>
              </w:rPr>
              <w:softHyphen/>
              <w:t xml:space="preserve">کنی اقرار دارند. مخالفتشان </w:t>
            </w:r>
          </w:p>
          <w:p w:rsidR="00583139" w:rsidRPr="00352723" w:rsidRDefault="002356A1" w:rsidP="002356A1">
            <w:pPr>
              <w:widowControl w:val="0"/>
              <w:tabs>
                <w:tab w:val="center" w:pos="2862"/>
                <w:tab w:val="right" w:pos="5724"/>
              </w:tabs>
              <w:bidi/>
              <w:ind w:left="-249"/>
              <w:jc w:val="center"/>
              <w:rPr>
                <w:rFonts w:cs="B Nazanin"/>
                <w:b/>
                <w:bCs/>
                <w:color w:val="000000"/>
                <w:sz w:val="20"/>
                <w:szCs w:val="20"/>
                <w:u w:val="single"/>
                <w:rtl/>
                <w:lang w:bidi="fa-IR"/>
              </w:rPr>
            </w:pPr>
            <w:r w:rsidRPr="00B372CD">
              <w:rPr>
                <w:rFonts w:cs="B Nazanin" w:hint="cs"/>
                <w:color w:val="000000"/>
                <w:sz w:val="20"/>
                <w:szCs w:val="20"/>
                <w:rtl/>
              </w:rPr>
              <w:t>دلایل دیگری دارد، تو رسالتت را پیگیری کن.</w:t>
            </w:r>
          </w:p>
        </w:tc>
      </w:tr>
    </w:tbl>
    <w:p w:rsidR="00583139" w:rsidRDefault="00583139" w:rsidP="00583139">
      <w:pPr>
        <w:widowControl w:val="0"/>
        <w:bidi/>
        <w:ind w:left="-249"/>
        <w:jc w:val="both"/>
        <w:rPr>
          <w:rFonts w:cs="B Nazanin"/>
          <w:color w:val="FF0000"/>
          <w:sz w:val="20"/>
          <w:szCs w:val="20"/>
          <w:rtl/>
          <w:lang w:bidi="fa-IR"/>
        </w:rPr>
      </w:pPr>
    </w:p>
    <w:p w:rsidR="007F6226" w:rsidRPr="00495921" w:rsidRDefault="007F6226" w:rsidP="00C82A37">
      <w:pPr>
        <w:widowControl w:val="0"/>
        <w:bidi/>
        <w:ind w:left="-249"/>
        <w:jc w:val="both"/>
        <w:rPr>
          <w:rFonts w:cs="B Nazanin"/>
          <w:color w:val="000000"/>
          <w:sz w:val="20"/>
          <w:szCs w:val="20"/>
          <w:rtl/>
          <w:lang w:val="en-CA" w:bidi="fa-IR"/>
        </w:rPr>
      </w:pPr>
    </w:p>
    <w:p w:rsidR="00802541" w:rsidRDefault="00802541" w:rsidP="00C82A37">
      <w:pPr>
        <w:bidi/>
        <w:ind w:left="-249" w:firstLine="720"/>
        <w:jc w:val="center"/>
        <w:rPr>
          <w:rFonts w:cs="B Nazanin"/>
          <w:b/>
          <w:bCs/>
          <w:color w:val="000000"/>
          <w:sz w:val="20"/>
          <w:szCs w:val="20"/>
          <w:u w:val="single"/>
          <w:rtl/>
          <w:lang w:bidi="fa-IR"/>
        </w:rPr>
      </w:pPr>
      <w:r>
        <w:rPr>
          <w:rFonts w:cs="B Nazanin" w:hint="cs"/>
          <w:b/>
          <w:bCs/>
          <w:color w:val="000000"/>
          <w:sz w:val="20"/>
          <w:szCs w:val="20"/>
          <w:u w:val="single"/>
          <w:rtl/>
          <w:lang w:bidi="fa-IR"/>
        </w:rPr>
        <w:t>83</w:t>
      </w:r>
    </w:p>
    <w:p w:rsidR="00E91698" w:rsidRPr="00495921" w:rsidRDefault="00E91698" w:rsidP="00802541">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سوره نحل</w:t>
      </w:r>
      <w:r w:rsidR="002F4C51" w:rsidRPr="00495921">
        <w:rPr>
          <w:rFonts w:cs="B Nazanin" w:hint="cs"/>
          <w:b/>
          <w:bCs/>
          <w:color w:val="000000"/>
          <w:sz w:val="20"/>
          <w:szCs w:val="20"/>
          <w:u w:val="single"/>
          <w:rtl/>
          <w:lang w:bidi="fa-IR"/>
        </w:rPr>
        <w:t xml:space="preserve"> </w:t>
      </w:r>
      <w:r w:rsidR="00A8421D">
        <w:rPr>
          <w:rFonts w:cs="B Nazanin" w:hint="cs"/>
          <w:b/>
          <w:bCs/>
          <w:color w:val="000000"/>
          <w:sz w:val="20"/>
          <w:szCs w:val="20"/>
          <w:u w:val="single"/>
          <w:rtl/>
          <w:lang w:bidi="fa-IR"/>
        </w:rPr>
        <w:t>«آیات»</w:t>
      </w:r>
      <w:r w:rsidR="002F4C51" w:rsidRPr="00495921">
        <w:rPr>
          <w:rFonts w:cs="B Nazanin" w:hint="cs"/>
          <w:b/>
          <w:bCs/>
          <w:color w:val="000000"/>
          <w:sz w:val="20"/>
          <w:szCs w:val="20"/>
          <w:u w:val="single"/>
          <w:rtl/>
          <w:lang w:bidi="fa-IR"/>
        </w:rPr>
        <w:t xml:space="preserve"> 1 تا 21</w:t>
      </w:r>
    </w:p>
    <w:p w:rsidR="00C01579" w:rsidRPr="00495921" w:rsidRDefault="00816C85" w:rsidP="00C82A37">
      <w:pPr>
        <w:widowControl w:val="0"/>
        <w:bidi/>
        <w:ind w:left="-249"/>
        <w:jc w:val="center"/>
        <w:rPr>
          <w:rFonts w:cs="Traditional Arabic"/>
          <w:b/>
          <w:bCs/>
          <w:color w:val="000000"/>
          <w:sz w:val="20"/>
          <w:szCs w:val="20"/>
        </w:rPr>
      </w:pPr>
      <w:r>
        <w:rPr>
          <w:rFonts w:cs="Traditional Arabic" w:hint="cs"/>
          <w:b/>
          <w:bCs/>
          <w:color w:val="000000"/>
          <w:sz w:val="20"/>
          <w:szCs w:val="20"/>
          <w:rtl/>
        </w:rPr>
        <w:t xml:space="preserve">             </w:t>
      </w:r>
      <w:r w:rsidR="00C01579" w:rsidRPr="00495921">
        <w:rPr>
          <w:rFonts w:cs="Traditional Arabic"/>
          <w:b/>
          <w:bCs/>
          <w:color w:val="000000"/>
          <w:sz w:val="20"/>
          <w:szCs w:val="20"/>
          <w:rtl/>
        </w:rPr>
        <w:t xml:space="preserve">﴿ </w:t>
      </w:r>
      <w:r w:rsidR="00C01579" w:rsidRPr="00495921">
        <w:rPr>
          <w:rFonts w:cs="Traditional Arabic" w:hint="eastAsia"/>
          <w:b/>
          <w:bCs/>
          <w:color w:val="000000"/>
          <w:sz w:val="20"/>
          <w:szCs w:val="20"/>
          <w:rtl/>
        </w:rPr>
        <w:t>بِسْمِ</w:t>
      </w:r>
      <w:r w:rsidR="00C01579" w:rsidRPr="00495921">
        <w:rPr>
          <w:rFonts w:cs="Traditional Arabic"/>
          <w:b/>
          <w:bCs/>
          <w:color w:val="000000"/>
          <w:sz w:val="20"/>
          <w:szCs w:val="20"/>
          <w:rtl/>
        </w:rPr>
        <w:t xml:space="preserve"> اللّهِ الرَّحْمَنِ الرَّحِيمِ ﴾</w:t>
      </w:r>
    </w:p>
    <w:p w:rsidR="00C01579" w:rsidRDefault="00C01579" w:rsidP="001A1CDC">
      <w:pPr>
        <w:pStyle w:val="a"/>
        <w:widowControl w:val="0"/>
        <w:spacing w:after="0"/>
        <w:ind w:left="-249" w:firstLine="0"/>
        <w:rPr>
          <w:rFonts w:cs="B Nazanin"/>
          <w:color w:val="FF0000"/>
          <w:sz w:val="20"/>
          <w:szCs w:val="20"/>
          <w:rtl/>
          <w:lang w:bidi="fa-IR"/>
        </w:rPr>
      </w:pPr>
      <w:r w:rsidRPr="00495921">
        <w:rPr>
          <w:rFonts w:cs="Traditional Arabic" w:hint="eastAsia"/>
          <w:b/>
          <w:bCs/>
          <w:color w:val="000000"/>
          <w:sz w:val="20"/>
          <w:szCs w:val="20"/>
          <w:rtl/>
        </w:rPr>
        <w:t>أَتَى</w:t>
      </w:r>
      <w:r w:rsidRPr="00495921">
        <w:rPr>
          <w:rFonts w:cs="Traditional Arabic"/>
          <w:b/>
          <w:bCs/>
          <w:color w:val="000000"/>
          <w:sz w:val="20"/>
          <w:szCs w:val="20"/>
          <w:rtl/>
        </w:rPr>
        <w:t xml:space="preserve"> أَمْرُ اللّهِ</w:t>
      </w:r>
      <w:r w:rsidR="00667873" w:rsidRPr="00667873">
        <w:rPr>
          <w:rFonts w:cs="B Nazanin" w:hint="cs"/>
          <w:color w:val="FF0000"/>
          <w:sz w:val="20"/>
          <w:szCs w:val="20"/>
          <w:rtl/>
          <w:lang w:bidi="fa-IR"/>
        </w:rPr>
        <w:t xml:space="preserve"> </w:t>
      </w:r>
      <w:r w:rsidR="00BE3F9F" w:rsidRPr="00495921">
        <w:rPr>
          <w:rFonts w:cs="Traditional Arabic"/>
          <w:b/>
          <w:bCs/>
          <w:color w:val="000000"/>
          <w:sz w:val="20"/>
          <w:szCs w:val="20"/>
          <w:rtl/>
        </w:rPr>
        <w:t xml:space="preserve">فَلاَ تَسْتَعْجِلُوهُ </w:t>
      </w:r>
      <w:r w:rsidR="00BD34F8">
        <w:rPr>
          <w:rFonts w:cs="B Nazanin" w:hint="cs"/>
          <w:color w:val="FF0000"/>
          <w:sz w:val="20"/>
          <w:szCs w:val="20"/>
          <w:rtl/>
          <w:lang w:bidi="fa-IR"/>
        </w:rPr>
        <w:t xml:space="preserve">مژده </w:t>
      </w:r>
      <w:r w:rsidR="00667873">
        <w:rPr>
          <w:rFonts w:cs="B Nazanin" w:hint="cs"/>
          <w:color w:val="FF0000"/>
          <w:sz w:val="20"/>
          <w:szCs w:val="20"/>
          <w:rtl/>
          <w:lang w:bidi="fa-IR"/>
        </w:rPr>
        <w:t xml:space="preserve"> </w:t>
      </w:r>
      <w:r w:rsidRPr="00495921">
        <w:rPr>
          <w:rFonts w:cs="Traditional Arabic" w:hint="eastAsia"/>
          <w:b/>
          <w:bCs/>
          <w:color w:val="000000"/>
          <w:sz w:val="20"/>
          <w:szCs w:val="20"/>
          <w:rtl/>
        </w:rPr>
        <w:t>سُبْحَانَهُ</w:t>
      </w:r>
      <w:r w:rsidRPr="00495921">
        <w:rPr>
          <w:rFonts w:cs="Traditional Arabic"/>
          <w:b/>
          <w:bCs/>
          <w:color w:val="000000"/>
          <w:sz w:val="20"/>
          <w:szCs w:val="20"/>
          <w:rtl/>
        </w:rPr>
        <w:t xml:space="preserve"> وَتَعَالَى عَمَّا يُشْرِكُونَ ﴿1﴾</w:t>
      </w:r>
      <w:r w:rsidR="00BE3F9F" w:rsidRPr="00113B68">
        <w:rPr>
          <w:rFonts w:cs="B Nazanin" w:hint="cs"/>
          <w:color w:val="FF0000"/>
          <w:sz w:val="20"/>
          <w:szCs w:val="20"/>
          <w:rtl/>
          <w:lang w:bidi="fa-IR"/>
        </w:rPr>
        <w:t xml:space="preserve"> </w:t>
      </w:r>
      <w:r w:rsidR="00BE3F9F">
        <w:rPr>
          <w:rFonts w:cs="B Nazanin" w:hint="cs"/>
          <w:color w:val="FF0000"/>
          <w:sz w:val="20"/>
          <w:szCs w:val="20"/>
          <w:rtl/>
          <w:lang w:bidi="fa-IR"/>
        </w:rPr>
        <w:t xml:space="preserve"> سبحانیت</w:t>
      </w:r>
      <w:r w:rsidR="00005BEA">
        <w:rPr>
          <w:rFonts w:cs="B Nazanin" w:hint="cs"/>
          <w:color w:val="FF0000"/>
          <w:sz w:val="20"/>
          <w:szCs w:val="20"/>
          <w:rtl/>
          <w:lang w:bidi="fa-IR"/>
        </w:rPr>
        <w:t xml:space="preserve"> </w:t>
      </w:r>
      <w:r w:rsidRPr="00495921">
        <w:rPr>
          <w:rFonts w:cs="Traditional Arabic"/>
          <w:b/>
          <w:bCs/>
          <w:color w:val="000000"/>
          <w:sz w:val="20"/>
          <w:szCs w:val="20"/>
          <w:rtl/>
        </w:rPr>
        <w:t xml:space="preserve"> </w:t>
      </w:r>
      <w:r w:rsidRPr="00495921">
        <w:rPr>
          <w:rFonts w:cs="Traditional Arabic" w:hint="eastAsia"/>
          <w:b/>
          <w:bCs/>
          <w:color w:val="000000"/>
          <w:sz w:val="20"/>
          <w:szCs w:val="20"/>
          <w:rtl/>
        </w:rPr>
        <w:t>يُنَزِّلُ</w:t>
      </w:r>
      <w:r w:rsidRPr="00495921">
        <w:rPr>
          <w:rFonts w:cs="Traditional Arabic"/>
          <w:b/>
          <w:bCs/>
          <w:color w:val="000000"/>
          <w:sz w:val="20"/>
          <w:szCs w:val="20"/>
          <w:rtl/>
        </w:rPr>
        <w:t xml:space="preserve"> الْمَلآئِكَةَ بِالْرُّوحِ مِنْ أَمْرِهِ عَلَى مَن يَشَاء مِنْ </w:t>
      </w:r>
      <w:r w:rsidRPr="00495921">
        <w:rPr>
          <w:rFonts w:cs="Traditional Arabic" w:hint="eastAsia"/>
          <w:b/>
          <w:bCs/>
          <w:color w:val="000000"/>
          <w:sz w:val="20"/>
          <w:szCs w:val="20"/>
          <w:rtl/>
        </w:rPr>
        <w:t>عِبَادِهِ</w:t>
      </w:r>
      <w:r w:rsidRPr="00495921">
        <w:rPr>
          <w:rFonts w:cs="Traditional Arabic"/>
          <w:b/>
          <w:bCs/>
          <w:color w:val="000000"/>
          <w:sz w:val="20"/>
          <w:szCs w:val="20"/>
          <w:rtl/>
        </w:rPr>
        <w:t xml:space="preserve"> أَنْ أَنذِرُواْ أَنَّهُ لاَ إِلَهَ إِلاَّ أَنَاْ فَاتَّقُونِ ﴿2﴾ </w:t>
      </w:r>
      <w:r w:rsidR="00005BEA">
        <w:rPr>
          <w:rFonts w:cs="B Nazanin" w:hint="cs"/>
          <w:color w:val="FF0000"/>
          <w:sz w:val="20"/>
          <w:szCs w:val="20"/>
          <w:rtl/>
          <w:lang w:bidi="fa-IR"/>
        </w:rPr>
        <w:t xml:space="preserve">وحیی </w:t>
      </w:r>
      <w:r w:rsidR="00AC064E">
        <w:rPr>
          <w:rFonts w:ascii="Times New Roman" w:hAnsi="Times New Roman" w:cs="Times New Roman" w:hint="cs"/>
          <w:color w:val="FF0000"/>
          <w:sz w:val="20"/>
          <w:szCs w:val="20"/>
          <w:rtl/>
          <w:lang w:bidi="fa-IR"/>
        </w:rPr>
        <w:t>–</w:t>
      </w:r>
      <w:r w:rsidR="00005BEA">
        <w:rPr>
          <w:rFonts w:cs="B Nazanin" w:hint="cs"/>
          <w:color w:val="FF0000"/>
          <w:sz w:val="20"/>
          <w:szCs w:val="20"/>
          <w:rtl/>
          <w:lang w:bidi="fa-IR"/>
        </w:rPr>
        <w:t xml:space="preserve"> </w:t>
      </w:r>
      <w:r w:rsidR="00573778">
        <w:rPr>
          <w:rFonts w:cs="B Nazanin" w:hint="cs"/>
          <w:color w:val="FF0000"/>
          <w:sz w:val="20"/>
          <w:szCs w:val="20"/>
          <w:rtl/>
          <w:lang w:bidi="fa-IR"/>
        </w:rPr>
        <w:t>«ملائکه»</w:t>
      </w:r>
      <w:r w:rsidR="00AC064E">
        <w:rPr>
          <w:rFonts w:cs="B Nazanin" w:hint="cs"/>
          <w:color w:val="FF0000"/>
          <w:sz w:val="20"/>
          <w:szCs w:val="20"/>
          <w:rtl/>
          <w:lang w:bidi="fa-IR"/>
        </w:rPr>
        <w:t xml:space="preserve"> </w:t>
      </w:r>
      <w:r w:rsidR="00005BEA">
        <w:rPr>
          <w:rFonts w:hint="cs"/>
          <w:color w:val="FF0000"/>
          <w:sz w:val="20"/>
          <w:szCs w:val="20"/>
          <w:rtl/>
          <w:lang w:bidi="fa-IR"/>
        </w:rPr>
        <w:t>–</w:t>
      </w:r>
      <w:r w:rsidR="00005BEA">
        <w:rPr>
          <w:rFonts w:cs="B Nazanin" w:hint="cs"/>
          <w:color w:val="FF0000"/>
          <w:sz w:val="20"/>
          <w:szCs w:val="20"/>
          <w:rtl/>
          <w:lang w:bidi="fa-IR"/>
        </w:rPr>
        <w:t xml:space="preserve"> </w:t>
      </w:r>
      <w:r w:rsidR="006A016E">
        <w:rPr>
          <w:rFonts w:cs="B Nazanin" w:hint="cs"/>
          <w:color w:val="FF0000"/>
          <w:sz w:val="20"/>
          <w:szCs w:val="20"/>
          <w:rtl/>
          <w:lang w:bidi="fa-IR"/>
        </w:rPr>
        <w:t>«امر»</w:t>
      </w:r>
      <w:r w:rsidR="00005BEA">
        <w:rPr>
          <w:rFonts w:cs="B Nazanin" w:hint="cs"/>
          <w:color w:val="FF0000"/>
          <w:sz w:val="20"/>
          <w:szCs w:val="20"/>
          <w:rtl/>
          <w:lang w:bidi="fa-IR"/>
        </w:rPr>
        <w:t xml:space="preserve"> - </w:t>
      </w:r>
      <w:r w:rsidR="00F720BE">
        <w:rPr>
          <w:rFonts w:cs="B Nazanin" w:hint="cs"/>
          <w:color w:val="FF0000"/>
          <w:sz w:val="20"/>
          <w:szCs w:val="20"/>
          <w:rtl/>
          <w:lang w:bidi="fa-IR"/>
        </w:rPr>
        <w:t xml:space="preserve">[ارسال] </w:t>
      </w:r>
      <w:r w:rsidR="00A048CA">
        <w:rPr>
          <w:rFonts w:hint="cs"/>
          <w:color w:val="FF0000"/>
          <w:sz w:val="20"/>
          <w:szCs w:val="20"/>
          <w:rtl/>
          <w:lang w:bidi="fa-IR"/>
        </w:rPr>
        <w:t>–</w:t>
      </w:r>
      <w:r w:rsidR="00A048CA">
        <w:rPr>
          <w:rFonts w:cs="B Nazanin" w:hint="cs"/>
          <w:color w:val="FF0000"/>
          <w:sz w:val="20"/>
          <w:szCs w:val="20"/>
          <w:rtl/>
          <w:lang w:bidi="fa-IR"/>
        </w:rPr>
        <w:t xml:space="preserve"> </w:t>
      </w:r>
      <w:r w:rsidR="00A048CA" w:rsidRPr="00113B68">
        <w:rPr>
          <w:rFonts w:cs="B Nazanin" w:hint="cs"/>
          <w:color w:val="FF0000"/>
          <w:sz w:val="20"/>
          <w:szCs w:val="20"/>
          <w:rtl/>
          <w:lang w:bidi="fa-IR"/>
        </w:rPr>
        <w:t>وحدانیت</w:t>
      </w:r>
      <w:r w:rsidR="00A048CA">
        <w:rPr>
          <w:rFonts w:cs="B Nazanin" w:hint="cs"/>
          <w:color w:val="FF0000"/>
          <w:sz w:val="20"/>
          <w:szCs w:val="20"/>
          <w:rtl/>
          <w:lang w:bidi="fa-IR"/>
        </w:rPr>
        <w:t xml:space="preserve"> </w:t>
      </w:r>
      <w:r w:rsidR="00A048CA">
        <w:rPr>
          <w:rFonts w:ascii="Times New Roman" w:hAnsi="Times New Roman" w:cs="Times New Roman" w:hint="cs"/>
          <w:color w:val="FF0000"/>
          <w:sz w:val="20"/>
          <w:szCs w:val="20"/>
          <w:rtl/>
          <w:lang w:bidi="fa-IR"/>
        </w:rPr>
        <w:t>–</w:t>
      </w:r>
      <w:r w:rsidR="00A048CA">
        <w:rPr>
          <w:rFonts w:cs="B Nazanin" w:hint="cs"/>
          <w:color w:val="FF0000"/>
          <w:sz w:val="20"/>
          <w:szCs w:val="20"/>
          <w:rtl/>
          <w:lang w:bidi="fa-IR"/>
        </w:rPr>
        <w:t xml:space="preserve"> </w:t>
      </w:r>
      <w:r w:rsidR="00587A3E">
        <w:rPr>
          <w:rFonts w:cs="B Nazanin" w:hint="cs"/>
          <w:color w:val="FF0000"/>
          <w:sz w:val="20"/>
          <w:szCs w:val="20"/>
          <w:rtl/>
          <w:lang w:bidi="fa-IR"/>
        </w:rPr>
        <w:t>«تقوا»</w:t>
      </w:r>
      <w:r w:rsidR="001A1CDC">
        <w:rPr>
          <w:rFonts w:cs="B Nazanin" w:hint="cs"/>
          <w:color w:val="FF0000"/>
          <w:sz w:val="20"/>
          <w:szCs w:val="20"/>
          <w:rtl/>
          <w:lang w:bidi="fa-IR"/>
        </w:rPr>
        <w:t xml:space="preserve"> </w:t>
      </w:r>
      <w:r w:rsidRPr="00495921">
        <w:rPr>
          <w:rFonts w:cs="Traditional Arabic" w:hint="eastAsia"/>
          <w:b/>
          <w:bCs/>
          <w:color w:val="000000"/>
          <w:sz w:val="20"/>
          <w:szCs w:val="20"/>
          <w:rtl/>
        </w:rPr>
        <w:t>خَلَقَ</w:t>
      </w:r>
      <w:r w:rsidRPr="00495921">
        <w:rPr>
          <w:rFonts w:cs="Traditional Arabic"/>
          <w:b/>
          <w:bCs/>
          <w:color w:val="000000"/>
          <w:sz w:val="20"/>
          <w:szCs w:val="20"/>
          <w:rtl/>
        </w:rPr>
        <w:t xml:space="preserve"> السَّمَاوَاتِ وَالأَرْضَ بِالْحَقِّ </w:t>
      </w:r>
      <w:r w:rsidRPr="00495921">
        <w:rPr>
          <w:rFonts w:cs="Traditional Arabic" w:hint="eastAsia"/>
          <w:b/>
          <w:bCs/>
          <w:color w:val="000000"/>
          <w:sz w:val="20"/>
          <w:szCs w:val="20"/>
          <w:rtl/>
        </w:rPr>
        <w:t>تَعَالَى</w:t>
      </w:r>
      <w:r w:rsidRPr="00495921">
        <w:rPr>
          <w:rFonts w:cs="Traditional Arabic"/>
          <w:b/>
          <w:bCs/>
          <w:color w:val="000000"/>
          <w:sz w:val="20"/>
          <w:szCs w:val="20"/>
          <w:rtl/>
        </w:rPr>
        <w:t xml:space="preserve"> عَمَّا يُشْرِكُونَ ﴿3﴾</w:t>
      </w:r>
      <w:r w:rsidR="00516F17" w:rsidRPr="00516F17">
        <w:rPr>
          <w:rFonts w:cs="B Nazanin" w:hint="cs"/>
          <w:color w:val="FF0000"/>
          <w:sz w:val="20"/>
          <w:szCs w:val="20"/>
          <w:rtl/>
          <w:lang w:bidi="fa-IR"/>
        </w:rPr>
        <w:t xml:space="preserve"> </w:t>
      </w:r>
      <w:r w:rsidR="00516F17">
        <w:rPr>
          <w:rFonts w:cs="B Nazanin" w:hint="cs"/>
          <w:color w:val="FF0000"/>
          <w:sz w:val="20"/>
          <w:szCs w:val="20"/>
          <w:rtl/>
          <w:lang w:bidi="fa-IR"/>
        </w:rPr>
        <w:t>آفرینشی -</w:t>
      </w:r>
      <w:r w:rsidR="00516F17" w:rsidRPr="00113B68">
        <w:rPr>
          <w:rFonts w:cs="B Nazanin" w:hint="cs"/>
          <w:color w:val="FF0000"/>
          <w:sz w:val="20"/>
          <w:szCs w:val="20"/>
          <w:rtl/>
          <w:lang w:bidi="fa-IR"/>
        </w:rPr>
        <w:t xml:space="preserve"> </w:t>
      </w:r>
      <w:r w:rsidR="00516F17">
        <w:rPr>
          <w:rFonts w:cs="B Nazanin" w:hint="cs"/>
          <w:color w:val="FF0000"/>
          <w:sz w:val="20"/>
          <w:szCs w:val="20"/>
          <w:rtl/>
          <w:lang w:bidi="fa-IR"/>
        </w:rPr>
        <w:t xml:space="preserve"> سبحانیت</w:t>
      </w:r>
      <w:r w:rsidR="005A032F">
        <w:rPr>
          <w:rFonts w:cs="B Nazanin" w:hint="cs"/>
          <w:color w:val="FF0000"/>
          <w:sz w:val="20"/>
          <w:szCs w:val="20"/>
          <w:rtl/>
          <w:lang w:bidi="fa-IR"/>
        </w:rPr>
        <w:t xml:space="preserve"> </w:t>
      </w:r>
      <w:r w:rsidRPr="00495921">
        <w:rPr>
          <w:rFonts w:cs="Traditional Arabic"/>
          <w:b/>
          <w:bCs/>
          <w:color w:val="000000"/>
          <w:sz w:val="20"/>
          <w:szCs w:val="20"/>
          <w:rtl/>
        </w:rPr>
        <w:t xml:space="preserve"> </w:t>
      </w:r>
      <w:r w:rsidRPr="00495921">
        <w:rPr>
          <w:rFonts w:cs="Traditional Arabic" w:hint="eastAsia"/>
          <w:b/>
          <w:bCs/>
          <w:color w:val="000000"/>
          <w:sz w:val="20"/>
          <w:szCs w:val="20"/>
          <w:rtl/>
        </w:rPr>
        <w:t>خَلَقَ</w:t>
      </w:r>
      <w:r w:rsidRPr="00495921">
        <w:rPr>
          <w:rFonts w:cs="Traditional Arabic"/>
          <w:b/>
          <w:bCs/>
          <w:color w:val="000000"/>
          <w:sz w:val="20"/>
          <w:szCs w:val="20"/>
          <w:rtl/>
        </w:rPr>
        <w:t xml:space="preserve"> </w:t>
      </w:r>
      <w:r w:rsidRPr="00495921">
        <w:rPr>
          <w:rFonts w:cs="Traditional Arabic" w:hint="eastAsia"/>
          <w:b/>
          <w:bCs/>
          <w:color w:val="000000"/>
          <w:sz w:val="20"/>
          <w:szCs w:val="20"/>
          <w:rtl/>
        </w:rPr>
        <w:t>الإِنسَانَ</w:t>
      </w:r>
      <w:r w:rsidRPr="00495921">
        <w:rPr>
          <w:rFonts w:cs="Traditional Arabic"/>
          <w:b/>
          <w:bCs/>
          <w:color w:val="000000"/>
          <w:sz w:val="20"/>
          <w:szCs w:val="20"/>
          <w:rtl/>
        </w:rPr>
        <w:t xml:space="preserve"> مِن نُّطْفَةٍ فَإِذَا هُوَ خَصِيمٌ مُّبِينٌ ﴿4﴾</w:t>
      </w:r>
      <w:r w:rsidR="00516F17" w:rsidRPr="00516F17">
        <w:rPr>
          <w:rFonts w:cs="B Nazanin" w:hint="cs"/>
          <w:color w:val="FF0000"/>
          <w:sz w:val="20"/>
          <w:szCs w:val="20"/>
          <w:rtl/>
          <w:lang w:bidi="fa-IR"/>
        </w:rPr>
        <w:t xml:space="preserve"> </w:t>
      </w:r>
      <w:r w:rsidR="00516F17">
        <w:rPr>
          <w:rFonts w:cs="B Nazanin" w:hint="cs"/>
          <w:color w:val="FF0000"/>
          <w:sz w:val="20"/>
          <w:szCs w:val="20"/>
          <w:rtl/>
          <w:lang w:bidi="fa-IR"/>
        </w:rPr>
        <w:t xml:space="preserve">آفرینشی - </w:t>
      </w:r>
      <w:r w:rsidR="00B021D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516F17">
        <w:rPr>
          <w:rFonts w:cs="B Nazanin" w:hint="cs"/>
          <w:color w:val="FF0000"/>
          <w:sz w:val="20"/>
          <w:szCs w:val="20"/>
          <w:rtl/>
          <w:lang w:bidi="fa-IR"/>
        </w:rPr>
        <w:t xml:space="preserve"> </w:t>
      </w:r>
      <w:r w:rsidRPr="00495921">
        <w:rPr>
          <w:rFonts w:cs="Traditional Arabic"/>
          <w:b/>
          <w:bCs/>
          <w:color w:val="000000"/>
          <w:sz w:val="20"/>
          <w:szCs w:val="20"/>
          <w:rtl/>
        </w:rPr>
        <w:t xml:space="preserve"> </w:t>
      </w:r>
      <w:r w:rsidRPr="00495921">
        <w:rPr>
          <w:rFonts w:cs="Traditional Arabic" w:hint="eastAsia"/>
          <w:b/>
          <w:bCs/>
          <w:color w:val="000000"/>
          <w:sz w:val="20"/>
          <w:szCs w:val="20"/>
          <w:rtl/>
        </w:rPr>
        <w:t>وَالأَنْعَامَ</w:t>
      </w:r>
      <w:r w:rsidRPr="00495921">
        <w:rPr>
          <w:rFonts w:cs="Traditional Arabic"/>
          <w:b/>
          <w:bCs/>
          <w:color w:val="000000"/>
          <w:sz w:val="20"/>
          <w:szCs w:val="20"/>
          <w:rtl/>
        </w:rPr>
        <w:t xml:space="preserve"> خَلَقَهَا لَكُمْ فِيهَا دِفْءٌ وَمَنَافِعُ </w:t>
      </w:r>
      <w:r w:rsidRPr="00495921">
        <w:rPr>
          <w:rFonts w:cs="Traditional Arabic" w:hint="eastAsia"/>
          <w:b/>
          <w:bCs/>
          <w:color w:val="000000"/>
          <w:sz w:val="20"/>
          <w:szCs w:val="20"/>
          <w:rtl/>
        </w:rPr>
        <w:t>وَمِنْهَا</w:t>
      </w:r>
      <w:r w:rsidRPr="00495921">
        <w:rPr>
          <w:rFonts w:cs="Traditional Arabic"/>
          <w:b/>
          <w:bCs/>
          <w:color w:val="000000"/>
          <w:sz w:val="20"/>
          <w:szCs w:val="20"/>
          <w:rtl/>
        </w:rPr>
        <w:t xml:space="preserve"> تَأْكُلُونَ ﴿5﴾ </w:t>
      </w:r>
      <w:r w:rsidRPr="00495921">
        <w:rPr>
          <w:rFonts w:cs="Traditional Arabic" w:hint="eastAsia"/>
          <w:b/>
          <w:bCs/>
          <w:color w:val="000000"/>
          <w:sz w:val="20"/>
          <w:szCs w:val="20"/>
          <w:rtl/>
        </w:rPr>
        <w:t>وَلَكُمْ</w:t>
      </w:r>
      <w:r w:rsidRPr="00495921">
        <w:rPr>
          <w:rFonts w:cs="Traditional Arabic"/>
          <w:b/>
          <w:bCs/>
          <w:color w:val="000000"/>
          <w:sz w:val="20"/>
          <w:szCs w:val="20"/>
          <w:rtl/>
        </w:rPr>
        <w:t xml:space="preserve"> فِيهَا </w:t>
      </w:r>
      <w:r w:rsidRPr="00495921">
        <w:rPr>
          <w:rFonts w:cs="Traditional Arabic" w:hint="eastAsia"/>
          <w:b/>
          <w:bCs/>
          <w:color w:val="000000"/>
          <w:sz w:val="20"/>
          <w:szCs w:val="20"/>
          <w:rtl/>
        </w:rPr>
        <w:t>جَمَالٌ</w:t>
      </w:r>
      <w:r w:rsidRPr="00495921">
        <w:rPr>
          <w:rFonts w:cs="Traditional Arabic"/>
          <w:b/>
          <w:bCs/>
          <w:color w:val="000000"/>
          <w:sz w:val="20"/>
          <w:szCs w:val="20"/>
          <w:rtl/>
        </w:rPr>
        <w:t xml:space="preserve"> حِينَ تُرِيحُونَ وَحِينَ تَسْرَحُونَ ﴿6﴾ </w:t>
      </w:r>
      <w:r w:rsidRPr="00495921">
        <w:rPr>
          <w:rFonts w:cs="Traditional Arabic" w:hint="eastAsia"/>
          <w:b/>
          <w:bCs/>
          <w:color w:val="000000"/>
          <w:sz w:val="20"/>
          <w:szCs w:val="20"/>
          <w:rtl/>
        </w:rPr>
        <w:t>وَتَحْمِلُ</w:t>
      </w:r>
      <w:r w:rsidRPr="00495921">
        <w:rPr>
          <w:rFonts w:cs="Traditional Arabic"/>
          <w:b/>
          <w:bCs/>
          <w:color w:val="000000"/>
          <w:sz w:val="20"/>
          <w:szCs w:val="20"/>
          <w:rtl/>
        </w:rPr>
        <w:t xml:space="preserve"> أَثْقَالَكُمْ إِلَى بَلَدٍ لَّمْ تَكُونُواْ </w:t>
      </w:r>
      <w:r w:rsidRPr="00495921">
        <w:rPr>
          <w:rFonts w:cs="Traditional Arabic" w:hint="eastAsia"/>
          <w:b/>
          <w:bCs/>
          <w:color w:val="000000"/>
          <w:sz w:val="20"/>
          <w:szCs w:val="20"/>
          <w:rtl/>
        </w:rPr>
        <w:t>بَالِغِيهِ</w:t>
      </w:r>
      <w:r w:rsidRPr="00495921">
        <w:rPr>
          <w:rFonts w:cs="Traditional Arabic"/>
          <w:b/>
          <w:bCs/>
          <w:color w:val="000000"/>
          <w:sz w:val="20"/>
          <w:szCs w:val="20"/>
          <w:rtl/>
        </w:rPr>
        <w:t xml:space="preserve"> إِلاَّ بِشِقِّ الأَنفُسِ إِنَّ رَبَّكُمْ لَرَؤُوفٌ رَّحِيمٌ ﴿7﴾ </w:t>
      </w:r>
      <w:r w:rsidRPr="00495921">
        <w:rPr>
          <w:rFonts w:cs="Traditional Arabic" w:hint="eastAsia"/>
          <w:b/>
          <w:bCs/>
          <w:color w:val="000000"/>
          <w:sz w:val="20"/>
          <w:szCs w:val="20"/>
          <w:rtl/>
        </w:rPr>
        <w:t>وَالْخَيْلَ</w:t>
      </w:r>
      <w:r w:rsidRPr="00495921">
        <w:rPr>
          <w:rFonts w:cs="Traditional Arabic"/>
          <w:b/>
          <w:bCs/>
          <w:color w:val="000000"/>
          <w:sz w:val="20"/>
          <w:szCs w:val="20"/>
          <w:rtl/>
        </w:rPr>
        <w:t xml:space="preserve"> وَالْبِغَالَ وَالْحَمِيرَ </w:t>
      </w:r>
      <w:r w:rsidRPr="00495921">
        <w:rPr>
          <w:rFonts w:cs="Traditional Arabic" w:hint="eastAsia"/>
          <w:b/>
          <w:bCs/>
          <w:color w:val="000000"/>
          <w:sz w:val="20"/>
          <w:szCs w:val="20"/>
          <w:rtl/>
        </w:rPr>
        <w:t>لِتَرْكَبُوهَا</w:t>
      </w:r>
      <w:r w:rsidRPr="00495921">
        <w:rPr>
          <w:rFonts w:cs="Traditional Arabic"/>
          <w:b/>
          <w:bCs/>
          <w:color w:val="000000"/>
          <w:sz w:val="20"/>
          <w:szCs w:val="20"/>
          <w:rtl/>
        </w:rPr>
        <w:t xml:space="preserve"> وَزِينَةً وَيَخْلُقُ مَا لاَ تَعْلَمُونَ ﴿8﴾ </w:t>
      </w:r>
      <w:r w:rsidRPr="00495921">
        <w:rPr>
          <w:rFonts w:cs="Traditional Arabic" w:hint="eastAsia"/>
          <w:b/>
          <w:bCs/>
          <w:color w:val="000000"/>
          <w:sz w:val="20"/>
          <w:szCs w:val="20"/>
          <w:rtl/>
        </w:rPr>
        <w:t>وَعَلَى</w:t>
      </w:r>
      <w:r w:rsidRPr="00495921">
        <w:rPr>
          <w:rFonts w:cs="Traditional Arabic"/>
          <w:b/>
          <w:bCs/>
          <w:color w:val="000000"/>
          <w:sz w:val="20"/>
          <w:szCs w:val="20"/>
          <w:rtl/>
        </w:rPr>
        <w:t xml:space="preserve"> اللّهِ قَصْدُ السَّبِيلِ وَمِنْهَا جَآئِرٌ وَلَوْ </w:t>
      </w:r>
      <w:r w:rsidRPr="00495921">
        <w:rPr>
          <w:rFonts w:cs="Traditional Arabic" w:hint="eastAsia"/>
          <w:b/>
          <w:bCs/>
          <w:color w:val="000000"/>
          <w:sz w:val="20"/>
          <w:szCs w:val="20"/>
          <w:rtl/>
        </w:rPr>
        <w:t>شَاء</w:t>
      </w:r>
      <w:r w:rsidRPr="00495921">
        <w:rPr>
          <w:rFonts w:cs="Traditional Arabic"/>
          <w:b/>
          <w:bCs/>
          <w:color w:val="000000"/>
          <w:sz w:val="20"/>
          <w:szCs w:val="20"/>
          <w:rtl/>
        </w:rPr>
        <w:t xml:space="preserve"> لَهَدَاكُمْ أَجْمَعِينَ ﴿9﴾ </w:t>
      </w:r>
      <w:r w:rsidRPr="00495921">
        <w:rPr>
          <w:rFonts w:cs="Traditional Arabic" w:hint="eastAsia"/>
          <w:b/>
          <w:bCs/>
          <w:color w:val="000000"/>
          <w:sz w:val="20"/>
          <w:szCs w:val="20"/>
          <w:rtl/>
        </w:rPr>
        <w:t>هُوَ</w:t>
      </w:r>
      <w:r w:rsidRPr="00495921">
        <w:rPr>
          <w:rFonts w:cs="Traditional Arabic"/>
          <w:b/>
          <w:bCs/>
          <w:color w:val="000000"/>
          <w:sz w:val="20"/>
          <w:szCs w:val="20"/>
          <w:rtl/>
        </w:rPr>
        <w:t xml:space="preserve"> </w:t>
      </w:r>
      <w:r w:rsidRPr="00495921">
        <w:rPr>
          <w:rFonts w:cs="Traditional Arabic" w:hint="eastAsia"/>
          <w:b/>
          <w:bCs/>
          <w:color w:val="000000"/>
          <w:sz w:val="20"/>
          <w:szCs w:val="20"/>
          <w:rtl/>
        </w:rPr>
        <w:t>الَّذِي</w:t>
      </w:r>
      <w:r w:rsidRPr="00495921">
        <w:rPr>
          <w:rFonts w:cs="Traditional Arabic"/>
          <w:b/>
          <w:bCs/>
          <w:color w:val="000000"/>
          <w:sz w:val="20"/>
          <w:szCs w:val="20"/>
          <w:rtl/>
        </w:rPr>
        <w:t xml:space="preserve"> أَنزَلَ مِنَ السَّمَاء مَاء لَّكُم مِّنْهُ شَرَابٌ وَمِنْهُ شَجَرٌ فِيهِ </w:t>
      </w:r>
      <w:r w:rsidRPr="00495921">
        <w:rPr>
          <w:rFonts w:cs="Traditional Arabic" w:hint="eastAsia"/>
          <w:b/>
          <w:bCs/>
          <w:color w:val="000000"/>
          <w:sz w:val="20"/>
          <w:szCs w:val="20"/>
          <w:rtl/>
        </w:rPr>
        <w:t>تُسِيمُونَ</w:t>
      </w:r>
      <w:r w:rsidRPr="00495921">
        <w:rPr>
          <w:rFonts w:cs="Traditional Arabic"/>
          <w:b/>
          <w:bCs/>
          <w:color w:val="000000"/>
          <w:sz w:val="20"/>
          <w:szCs w:val="20"/>
          <w:rtl/>
        </w:rPr>
        <w:t xml:space="preserve"> ﴿10﴾ </w:t>
      </w:r>
      <w:r w:rsidRPr="00495921">
        <w:rPr>
          <w:rFonts w:cs="Traditional Arabic" w:hint="eastAsia"/>
          <w:b/>
          <w:bCs/>
          <w:color w:val="000000"/>
          <w:sz w:val="20"/>
          <w:szCs w:val="20"/>
          <w:rtl/>
        </w:rPr>
        <w:t>يُنبِتُ</w:t>
      </w:r>
      <w:r w:rsidRPr="00495921">
        <w:rPr>
          <w:rFonts w:cs="Traditional Arabic"/>
          <w:b/>
          <w:bCs/>
          <w:color w:val="000000"/>
          <w:sz w:val="20"/>
          <w:szCs w:val="20"/>
          <w:rtl/>
        </w:rPr>
        <w:t xml:space="preserve"> لَكُم بِهِ الزَّرْعَ </w:t>
      </w:r>
      <w:r w:rsidRPr="00495921">
        <w:rPr>
          <w:rFonts w:cs="Traditional Arabic" w:hint="eastAsia"/>
          <w:b/>
          <w:bCs/>
          <w:color w:val="000000"/>
          <w:sz w:val="20"/>
          <w:szCs w:val="20"/>
          <w:rtl/>
        </w:rPr>
        <w:t>وَالزَّيْتُونَ</w:t>
      </w:r>
      <w:r w:rsidRPr="00495921">
        <w:rPr>
          <w:rFonts w:cs="Traditional Arabic"/>
          <w:b/>
          <w:bCs/>
          <w:color w:val="000000"/>
          <w:sz w:val="20"/>
          <w:szCs w:val="20"/>
          <w:rtl/>
        </w:rPr>
        <w:t xml:space="preserve"> وَالنَّخِيلَ وَالأَعْنَابَ وَمِن كُلِّ الثَّمَرَاتِ إِنَّ فِي </w:t>
      </w:r>
      <w:r w:rsidRPr="00495921">
        <w:rPr>
          <w:rFonts w:cs="Traditional Arabic" w:hint="eastAsia"/>
          <w:b/>
          <w:bCs/>
          <w:color w:val="000000"/>
          <w:sz w:val="20"/>
          <w:szCs w:val="20"/>
          <w:rtl/>
        </w:rPr>
        <w:t>ذَلِكَ</w:t>
      </w:r>
      <w:r w:rsidRPr="00495921">
        <w:rPr>
          <w:rFonts w:cs="Traditional Arabic"/>
          <w:b/>
          <w:bCs/>
          <w:color w:val="000000"/>
          <w:sz w:val="20"/>
          <w:szCs w:val="20"/>
          <w:rtl/>
        </w:rPr>
        <w:t xml:space="preserve"> لآيَةً لِّقَوْمٍ يَتَفَكَّرُونَ ﴿11﴾ </w:t>
      </w:r>
      <w:r w:rsidRPr="00495921">
        <w:rPr>
          <w:rFonts w:cs="Traditional Arabic" w:hint="eastAsia"/>
          <w:b/>
          <w:bCs/>
          <w:color w:val="000000"/>
          <w:sz w:val="20"/>
          <w:szCs w:val="20"/>
          <w:rtl/>
        </w:rPr>
        <w:t>وَسَخَّرَ</w:t>
      </w:r>
      <w:r w:rsidRPr="00495921">
        <w:rPr>
          <w:rFonts w:cs="Traditional Arabic"/>
          <w:b/>
          <w:bCs/>
          <w:color w:val="000000"/>
          <w:sz w:val="20"/>
          <w:szCs w:val="20"/>
          <w:rtl/>
        </w:rPr>
        <w:t xml:space="preserve"> لَكُمُ اللَّيْلَ وَالْنَّهَارَ وَالشَّمْسَ وَالْقَمَرَ وَالْنُّجُومُ </w:t>
      </w:r>
      <w:r w:rsidRPr="00495921">
        <w:rPr>
          <w:rFonts w:cs="Traditional Arabic" w:hint="eastAsia"/>
          <w:b/>
          <w:bCs/>
          <w:color w:val="000000"/>
          <w:sz w:val="20"/>
          <w:szCs w:val="20"/>
          <w:rtl/>
        </w:rPr>
        <w:t>مُسَخَّرَاتٌ</w:t>
      </w:r>
      <w:r w:rsidRPr="00495921">
        <w:rPr>
          <w:rFonts w:cs="Traditional Arabic"/>
          <w:b/>
          <w:bCs/>
          <w:color w:val="000000"/>
          <w:sz w:val="20"/>
          <w:szCs w:val="20"/>
          <w:rtl/>
        </w:rPr>
        <w:t xml:space="preserve"> بِأَمْرِهِ إِنَّ فِي ذَلِكَ لَآيَاتٍ لِّقَوْمٍ يَعْقِلُونَ ﴿12﴾ </w:t>
      </w:r>
      <w:r w:rsidRPr="00495921">
        <w:rPr>
          <w:rFonts w:cs="Traditional Arabic" w:hint="eastAsia"/>
          <w:b/>
          <w:bCs/>
          <w:color w:val="000000"/>
          <w:sz w:val="20"/>
          <w:szCs w:val="20"/>
          <w:rtl/>
        </w:rPr>
        <w:t>وَمَا</w:t>
      </w:r>
      <w:r w:rsidRPr="00495921">
        <w:rPr>
          <w:rFonts w:cs="Traditional Arabic"/>
          <w:b/>
          <w:bCs/>
          <w:color w:val="000000"/>
          <w:sz w:val="20"/>
          <w:szCs w:val="20"/>
          <w:rtl/>
        </w:rPr>
        <w:t xml:space="preserve"> ذَرَأَ لَكُمْ فِي الأَرْضِ مُخْتَلِفًا </w:t>
      </w:r>
      <w:r w:rsidRPr="00495921">
        <w:rPr>
          <w:rFonts w:cs="Traditional Arabic" w:hint="eastAsia"/>
          <w:b/>
          <w:bCs/>
          <w:color w:val="000000"/>
          <w:sz w:val="20"/>
          <w:szCs w:val="20"/>
          <w:rtl/>
        </w:rPr>
        <w:t>أَلْوَانُهُ</w:t>
      </w:r>
      <w:r w:rsidRPr="00495921">
        <w:rPr>
          <w:rFonts w:cs="Traditional Arabic"/>
          <w:b/>
          <w:bCs/>
          <w:color w:val="000000"/>
          <w:sz w:val="20"/>
          <w:szCs w:val="20"/>
          <w:rtl/>
        </w:rPr>
        <w:t xml:space="preserve"> إِنَّ فِي ذَلِكَ لآيَةً لِّقَوْمٍ يَذَّكَّرُونَ ﴿13﴾ </w:t>
      </w:r>
      <w:r w:rsidRPr="00495921">
        <w:rPr>
          <w:rFonts w:cs="Traditional Arabic" w:hint="eastAsia"/>
          <w:b/>
          <w:bCs/>
          <w:color w:val="000000"/>
          <w:sz w:val="20"/>
          <w:szCs w:val="20"/>
          <w:rtl/>
        </w:rPr>
        <w:t>وَهُوَ</w:t>
      </w:r>
      <w:r w:rsidRPr="00495921">
        <w:rPr>
          <w:rFonts w:cs="Traditional Arabic"/>
          <w:b/>
          <w:bCs/>
          <w:color w:val="000000"/>
          <w:sz w:val="20"/>
          <w:szCs w:val="20"/>
          <w:rtl/>
        </w:rPr>
        <w:t xml:space="preserve"> الَّذِي سَخَّرَ الْبَحْرَ لِتَأْكُلُواْ مِنْهُ </w:t>
      </w:r>
      <w:r w:rsidRPr="00495921">
        <w:rPr>
          <w:rFonts w:cs="Traditional Arabic" w:hint="eastAsia"/>
          <w:b/>
          <w:bCs/>
          <w:color w:val="000000"/>
          <w:sz w:val="20"/>
          <w:szCs w:val="20"/>
          <w:rtl/>
        </w:rPr>
        <w:t>لَحْمًا</w:t>
      </w:r>
      <w:r w:rsidRPr="00495921">
        <w:rPr>
          <w:rFonts w:cs="Traditional Arabic"/>
          <w:b/>
          <w:bCs/>
          <w:color w:val="000000"/>
          <w:sz w:val="20"/>
          <w:szCs w:val="20"/>
          <w:rtl/>
        </w:rPr>
        <w:t xml:space="preserve"> طَرِيًّا وَتَسْتَخْرِجُواْ مِنْهُ حِلْيَةً تَلْبَسُونَهَا وَتَرَى </w:t>
      </w:r>
      <w:r w:rsidRPr="00495921">
        <w:rPr>
          <w:rFonts w:cs="Traditional Arabic" w:hint="eastAsia"/>
          <w:b/>
          <w:bCs/>
          <w:color w:val="000000"/>
          <w:sz w:val="20"/>
          <w:szCs w:val="20"/>
          <w:rtl/>
        </w:rPr>
        <w:t>الْفُلْكَ</w:t>
      </w:r>
      <w:r w:rsidRPr="00495921">
        <w:rPr>
          <w:rFonts w:cs="Traditional Arabic"/>
          <w:b/>
          <w:bCs/>
          <w:color w:val="000000"/>
          <w:sz w:val="20"/>
          <w:szCs w:val="20"/>
          <w:rtl/>
        </w:rPr>
        <w:t xml:space="preserve"> مَوَاخِرَ فِيهِ وَلِتَبْتَغُواْ مِن فَضْلِهِ وَلَعَلَّكُمْ تَشْكُرُونَ ﴿14﴾ </w:t>
      </w:r>
      <w:r w:rsidRPr="00495921">
        <w:rPr>
          <w:rFonts w:cs="Traditional Arabic" w:hint="eastAsia"/>
          <w:b/>
          <w:bCs/>
          <w:color w:val="000000"/>
          <w:sz w:val="20"/>
          <w:szCs w:val="20"/>
          <w:rtl/>
        </w:rPr>
        <w:t>وَأَلْقَى</w:t>
      </w:r>
      <w:r w:rsidRPr="00495921">
        <w:rPr>
          <w:rFonts w:cs="Traditional Arabic"/>
          <w:b/>
          <w:bCs/>
          <w:color w:val="000000"/>
          <w:sz w:val="20"/>
          <w:szCs w:val="20"/>
          <w:rtl/>
        </w:rPr>
        <w:t xml:space="preserve"> فِي الأَرْضِ رَوَاسِيَ أَن </w:t>
      </w:r>
      <w:r w:rsidRPr="00495921">
        <w:rPr>
          <w:rFonts w:cs="Traditional Arabic" w:hint="eastAsia"/>
          <w:b/>
          <w:bCs/>
          <w:color w:val="000000"/>
          <w:sz w:val="20"/>
          <w:szCs w:val="20"/>
          <w:rtl/>
        </w:rPr>
        <w:t>تَمِيدَ</w:t>
      </w:r>
      <w:r w:rsidRPr="00495921">
        <w:rPr>
          <w:rFonts w:cs="Traditional Arabic"/>
          <w:b/>
          <w:bCs/>
          <w:color w:val="000000"/>
          <w:sz w:val="20"/>
          <w:szCs w:val="20"/>
          <w:rtl/>
        </w:rPr>
        <w:t xml:space="preserve"> بِكُمْ وَأَنْهَارًا وَسُبُلاً لَّعَلَّكُمْ تَهْتَدُونَ ﴿15﴾ </w:t>
      </w:r>
      <w:r w:rsidRPr="00495921">
        <w:rPr>
          <w:rFonts w:cs="Traditional Arabic" w:hint="eastAsia"/>
          <w:b/>
          <w:bCs/>
          <w:color w:val="000000"/>
          <w:sz w:val="20"/>
          <w:szCs w:val="20"/>
          <w:rtl/>
        </w:rPr>
        <w:t>وَعَلامَاتٍ</w:t>
      </w:r>
      <w:r w:rsidRPr="00495921">
        <w:rPr>
          <w:rFonts w:cs="Traditional Arabic"/>
          <w:b/>
          <w:bCs/>
          <w:color w:val="000000"/>
          <w:sz w:val="20"/>
          <w:szCs w:val="20"/>
          <w:rtl/>
        </w:rPr>
        <w:t xml:space="preserve"> وَبِالنَّجْمِ هُمْ يَهْتَدُونَ ﴿16﴾ </w:t>
      </w:r>
      <w:r w:rsidRPr="00495921">
        <w:rPr>
          <w:rFonts w:cs="Traditional Arabic" w:hint="eastAsia"/>
          <w:b/>
          <w:bCs/>
          <w:color w:val="000000"/>
          <w:sz w:val="20"/>
          <w:szCs w:val="20"/>
          <w:rtl/>
        </w:rPr>
        <w:t>أَفَمَن</w:t>
      </w:r>
      <w:r w:rsidRPr="00495921">
        <w:rPr>
          <w:rFonts w:cs="Traditional Arabic"/>
          <w:b/>
          <w:bCs/>
          <w:color w:val="000000"/>
          <w:sz w:val="20"/>
          <w:szCs w:val="20"/>
          <w:rtl/>
        </w:rPr>
        <w:t xml:space="preserve"> يَخْلُقُ كَمَن لاَّ يَخْلُقُ أَفَلا </w:t>
      </w:r>
      <w:r w:rsidRPr="00495921">
        <w:rPr>
          <w:rFonts w:cs="Traditional Arabic" w:hint="eastAsia"/>
          <w:b/>
          <w:bCs/>
          <w:color w:val="000000"/>
          <w:sz w:val="20"/>
          <w:szCs w:val="20"/>
          <w:rtl/>
        </w:rPr>
        <w:t>تَذَكَّرُونَ</w:t>
      </w:r>
      <w:r w:rsidRPr="00495921">
        <w:rPr>
          <w:rFonts w:cs="Traditional Arabic"/>
          <w:b/>
          <w:bCs/>
          <w:color w:val="000000"/>
          <w:sz w:val="20"/>
          <w:szCs w:val="20"/>
          <w:rtl/>
        </w:rPr>
        <w:t xml:space="preserve"> ﴿17﴾ </w:t>
      </w:r>
      <w:r w:rsidRPr="00495921">
        <w:rPr>
          <w:rFonts w:cs="Traditional Arabic" w:hint="eastAsia"/>
          <w:b/>
          <w:bCs/>
          <w:color w:val="000000"/>
          <w:sz w:val="20"/>
          <w:szCs w:val="20"/>
          <w:rtl/>
        </w:rPr>
        <w:t>وَإِن</w:t>
      </w:r>
      <w:r w:rsidRPr="00495921">
        <w:rPr>
          <w:rFonts w:cs="Traditional Arabic"/>
          <w:b/>
          <w:bCs/>
          <w:color w:val="000000"/>
          <w:sz w:val="20"/>
          <w:szCs w:val="20"/>
          <w:rtl/>
        </w:rPr>
        <w:t xml:space="preserve"> تَعُدُّواْ نِعْمَةَ </w:t>
      </w:r>
      <w:r w:rsidRPr="00495921">
        <w:rPr>
          <w:rFonts w:cs="Traditional Arabic" w:hint="eastAsia"/>
          <w:b/>
          <w:bCs/>
          <w:color w:val="000000"/>
          <w:sz w:val="20"/>
          <w:szCs w:val="20"/>
          <w:rtl/>
        </w:rPr>
        <w:t>اللّهِ</w:t>
      </w:r>
      <w:r w:rsidRPr="00495921">
        <w:rPr>
          <w:rFonts w:cs="Traditional Arabic"/>
          <w:b/>
          <w:bCs/>
          <w:color w:val="000000"/>
          <w:sz w:val="20"/>
          <w:szCs w:val="20"/>
          <w:rtl/>
        </w:rPr>
        <w:t xml:space="preserve"> لاَ تُحْصُوهَا إِنَّ اللّهَ لَغَفُورٌ رَّحِيمٌ ﴿18﴾ </w:t>
      </w:r>
      <w:r w:rsidRPr="00495921">
        <w:rPr>
          <w:rFonts w:cs="Traditional Arabic" w:hint="eastAsia"/>
          <w:b/>
          <w:bCs/>
          <w:color w:val="000000"/>
          <w:sz w:val="20"/>
          <w:szCs w:val="20"/>
          <w:rtl/>
        </w:rPr>
        <w:t>وَاللّهُ</w:t>
      </w:r>
      <w:r w:rsidRPr="00495921">
        <w:rPr>
          <w:rFonts w:cs="Traditional Arabic"/>
          <w:b/>
          <w:bCs/>
          <w:color w:val="000000"/>
          <w:sz w:val="20"/>
          <w:szCs w:val="20"/>
          <w:rtl/>
        </w:rPr>
        <w:t xml:space="preserve"> يَعْلَمُ مَا تُسِرُّونَ وَمَا تُعْلِنُونَ ﴿19﴾ </w:t>
      </w:r>
      <w:r w:rsidRPr="00495921">
        <w:rPr>
          <w:rFonts w:cs="Traditional Arabic" w:hint="eastAsia"/>
          <w:b/>
          <w:bCs/>
          <w:color w:val="000000"/>
          <w:sz w:val="20"/>
          <w:szCs w:val="20"/>
          <w:rtl/>
        </w:rPr>
        <w:t>وَالَّذِينَ</w:t>
      </w:r>
      <w:r w:rsidRPr="00495921">
        <w:rPr>
          <w:rFonts w:cs="Traditional Arabic"/>
          <w:b/>
          <w:bCs/>
          <w:color w:val="000000"/>
          <w:sz w:val="20"/>
          <w:szCs w:val="20"/>
          <w:rtl/>
        </w:rPr>
        <w:t xml:space="preserve"> يَدْعُونَ مِن دُونِ اللّهِ </w:t>
      </w:r>
      <w:r w:rsidRPr="00495921">
        <w:rPr>
          <w:rFonts w:cs="Traditional Arabic" w:hint="eastAsia"/>
          <w:b/>
          <w:bCs/>
          <w:color w:val="000000"/>
          <w:sz w:val="20"/>
          <w:szCs w:val="20"/>
          <w:rtl/>
        </w:rPr>
        <w:t>لاَ</w:t>
      </w:r>
      <w:r w:rsidRPr="00495921">
        <w:rPr>
          <w:rFonts w:cs="Traditional Arabic"/>
          <w:b/>
          <w:bCs/>
          <w:color w:val="000000"/>
          <w:sz w:val="20"/>
          <w:szCs w:val="20"/>
          <w:rtl/>
        </w:rPr>
        <w:t xml:space="preserve"> يَخْلُقُونَ شَيْئًا وَهُمْ يُخْلَقُونَ ﴿20﴾ </w:t>
      </w:r>
      <w:r w:rsidRPr="00495921">
        <w:rPr>
          <w:rFonts w:cs="Traditional Arabic" w:hint="eastAsia"/>
          <w:b/>
          <w:bCs/>
          <w:color w:val="000000"/>
          <w:sz w:val="20"/>
          <w:szCs w:val="20"/>
          <w:rtl/>
        </w:rPr>
        <w:t>أَمْواتٌ</w:t>
      </w:r>
      <w:r w:rsidRPr="00495921">
        <w:rPr>
          <w:rFonts w:cs="Traditional Arabic"/>
          <w:b/>
          <w:bCs/>
          <w:color w:val="000000"/>
          <w:sz w:val="20"/>
          <w:szCs w:val="20"/>
          <w:rtl/>
        </w:rPr>
        <w:t xml:space="preserve"> غَيْرُ أَحْيَاء وَمَا يَشْعُرُونَ أَيَّانَ </w:t>
      </w:r>
      <w:r w:rsidRPr="00495921">
        <w:rPr>
          <w:rFonts w:cs="Traditional Arabic" w:hint="eastAsia"/>
          <w:b/>
          <w:bCs/>
          <w:color w:val="000000"/>
          <w:sz w:val="20"/>
          <w:szCs w:val="20"/>
          <w:rtl/>
        </w:rPr>
        <w:t>يُبْعَثُونَ</w:t>
      </w:r>
      <w:r w:rsidRPr="00495921">
        <w:rPr>
          <w:rFonts w:cs="Traditional Arabic"/>
          <w:b/>
          <w:bCs/>
          <w:color w:val="000000"/>
          <w:sz w:val="20"/>
          <w:szCs w:val="20"/>
          <w:rtl/>
        </w:rPr>
        <w:t xml:space="preserve"> ﴿21﴾</w:t>
      </w:r>
      <w:r w:rsidR="008540D0" w:rsidRPr="008540D0">
        <w:rPr>
          <w:rFonts w:cs="B Nazanin" w:hint="cs"/>
          <w:color w:val="FF0000"/>
          <w:sz w:val="20"/>
          <w:szCs w:val="20"/>
          <w:rtl/>
          <w:lang w:bidi="fa-IR"/>
        </w:rPr>
        <w:t xml:space="preserve"> </w:t>
      </w:r>
      <w:r w:rsidR="00A8421D">
        <w:rPr>
          <w:rFonts w:cs="B Nazanin" w:hint="cs"/>
          <w:color w:val="FF0000"/>
          <w:sz w:val="20"/>
          <w:szCs w:val="20"/>
          <w:rtl/>
          <w:lang w:bidi="fa-IR"/>
        </w:rPr>
        <w:t>«آیات»</w:t>
      </w:r>
      <w:r w:rsidR="008540D0">
        <w:rPr>
          <w:rFonts w:cs="B Nazanin" w:hint="cs"/>
          <w:color w:val="FF0000"/>
          <w:sz w:val="20"/>
          <w:szCs w:val="20"/>
          <w:rtl/>
          <w:lang w:bidi="fa-IR"/>
        </w:rPr>
        <w:t xml:space="preserve"> - </w:t>
      </w:r>
      <w:r w:rsidR="001573A0">
        <w:rPr>
          <w:rFonts w:cs="B Nazanin" w:hint="cs"/>
          <w:color w:val="FF0000"/>
          <w:sz w:val="20"/>
          <w:szCs w:val="20"/>
          <w:rtl/>
          <w:lang w:bidi="fa-IR"/>
        </w:rPr>
        <w:t>نعمتها</w:t>
      </w:r>
      <w:r w:rsidR="008540D0">
        <w:rPr>
          <w:rFonts w:cs="B Nazanin" w:hint="cs"/>
          <w:color w:val="FF0000"/>
          <w:sz w:val="20"/>
          <w:szCs w:val="20"/>
          <w:rtl/>
          <w:lang w:bidi="fa-IR"/>
        </w:rPr>
        <w:t xml:space="preserve"> </w:t>
      </w:r>
      <w:r w:rsidR="00A62705">
        <w:rPr>
          <w:rFonts w:ascii="Times New Roman" w:hAnsi="Times New Roman" w:cs="Times New Roman" w:hint="cs"/>
          <w:color w:val="FF0000"/>
          <w:sz w:val="20"/>
          <w:szCs w:val="20"/>
          <w:rtl/>
          <w:lang w:bidi="fa-IR"/>
        </w:rPr>
        <w:t>–</w:t>
      </w:r>
      <w:r w:rsidR="008540D0">
        <w:rPr>
          <w:rFonts w:cs="B Nazanin" w:hint="cs"/>
          <w:color w:val="FF0000"/>
          <w:sz w:val="20"/>
          <w:szCs w:val="20"/>
          <w:rtl/>
          <w:lang w:bidi="fa-IR"/>
        </w:rPr>
        <w:t xml:space="preserve"> ذاتی</w:t>
      </w:r>
    </w:p>
    <w:p w:rsidR="005519CA" w:rsidRPr="00F47DE1" w:rsidRDefault="005519CA" w:rsidP="005519CA">
      <w:pPr>
        <w:widowControl w:val="0"/>
        <w:jc w:val="center"/>
        <w:rPr>
          <w:rFonts w:cs="B Nazanin"/>
          <w:b/>
          <w:bCs/>
          <w:color w:val="000000"/>
          <w:sz w:val="20"/>
          <w:szCs w:val="20"/>
          <w:rtl/>
        </w:rPr>
      </w:pPr>
      <w:r w:rsidRPr="00F47DE1">
        <w:rPr>
          <w:rFonts w:cs="B Nazanin"/>
          <w:b/>
          <w:bCs/>
          <w:color w:val="000000"/>
          <w:sz w:val="20"/>
          <w:szCs w:val="20"/>
          <w:rtl/>
        </w:rPr>
        <w:t>بسم الله الرحمن الرحيم</w:t>
      </w:r>
    </w:p>
    <w:p w:rsidR="00147C07" w:rsidRDefault="005519CA" w:rsidP="005519CA">
      <w:pPr>
        <w:pStyle w:val="a"/>
        <w:widowControl w:val="0"/>
        <w:spacing w:after="0"/>
        <w:ind w:left="-249" w:firstLine="0"/>
        <w:rPr>
          <w:rFonts w:cs="B Nazanin"/>
          <w:color w:val="FF0000"/>
          <w:sz w:val="20"/>
          <w:szCs w:val="20"/>
          <w:rtl/>
          <w:lang w:bidi="fa-IR"/>
        </w:rPr>
      </w:pPr>
      <w:r w:rsidRPr="00F47DE1">
        <w:rPr>
          <w:rFonts w:cs="B Nazanin"/>
          <w:b/>
          <w:bCs/>
          <w:color w:val="000000"/>
          <w:sz w:val="20"/>
          <w:szCs w:val="20"/>
          <w:rtl/>
        </w:rPr>
        <w:t>امر خدا آمد، پس به عجله نخواهيدش. منزه و بالاتر است از آنچه با او شريک مي کنند.</w:t>
      </w:r>
      <w:r w:rsidRPr="00F47DE1">
        <w:rPr>
          <w:rFonts w:cs="B Nazanin" w:hint="cs"/>
          <w:b/>
          <w:bCs/>
          <w:color w:val="000000"/>
          <w:sz w:val="20"/>
          <w:szCs w:val="20"/>
          <w:rtl/>
        </w:rPr>
        <w:t xml:space="preserve">(1) </w:t>
      </w:r>
      <w:r w:rsidRPr="00F47DE1">
        <w:rPr>
          <w:rFonts w:cs="B Nazanin"/>
          <w:b/>
          <w:bCs/>
          <w:color w:val="000000"/>
          <w:sz w:val="20"/>
          <w:szCs w:val="20"/>
          <w:rtl/>
        </w:rPr>
        <w:t>ملائکه را با روحي از امر خويش بر کساني از بندگانش که مي پسندد ميفرستد که هشدار دهيد که خدائي جز من نيست. و از من پروا کنيد.</w:t>
      </w:r>
      <w:r w:rsidRPr="00F47DE1">
        <w:rPr>
          <w:rFonts w:cs="B Nazanin" w:hint="cs"/>
          <w:b/>
          <w:bCs/>
          <w:color w:val="000000"/>
          <w:sz w:val="20"/>
          <w:szCs w:val="20"/>
          <w:rtl/>
        </w:rPr>
        <w:t xml:space="preserve">(2) </w:t>
      </w:r>
      <w:r w:rsidRPr="00F47DE1">
        <w:rPr>
          <w:rFonts w:cs="B Nazanin"/>
          <w:b/>
          <w:bCs/>
          <w:color w:val="000000"/>
          <w:sz w:val="20"/>
          <w:szCs w:val="20"/>
          <w:rtl/>
        </w:rPr>
        <w:t>آسمانهاو زمين را به حق آفريد. بالاتر است از آنچه با او شريک مي کنند</w:t>
      </w:r>
      <w:r w:rsidRPr="00F47DE1">
        <w:rPr>
          <w:rFonts w:cs="B Nazanin" w:hint="cs"/>
          <w:b/>
          <w:bCs/>
          <w:color w:val="000000"/>
          <w:sz w:val="20"/>
          <w:szCs w:val="20"/>
          <w:rtl/>
        </w:rPr>
        <w:t xml:space="preserve">.(3) </w:t>
      </w:r>
      <w:r w:rsidRPr="00F47DE1">
        <w:rPr>
          <w:rFonts w:cs="B Nazanin"/>
          <w:b/>
          <w:bCs/>
          <w:color w:val="000000"/>
          <w:sz w:val="20"/>
          <w:szCs w:val="20"/>
          <w:rtl/>
        </w:rPr>
        <w:t>انسان را از نطفه اي آفريد. آنگاه، همو، ستيزه گري آشکار است.</w:t>
      </w:r>
      <w:r w:rsidRPr="00F47DE1">
        <w:rPr>
          <w:rFonts w:cs="B Nazanin" w:hint="cs"/>
          <w:b/>
          <w:bCs/>
          <w:color w:val="000000"/>
          <w:sz w:val="20"/>
          <w:szCs w:val="20"/>
          <w:rtl/>
        </w:rPr>
        <w:t xml:space="preserve">(4) </w:t>
      </w:r>
      <w:r w:rsidRPr="00F47DE1">
        <w:rPr>
          <w:rFonts w:cs="B Nazanin"/>
          <w:b/>
          <w:bCs/>
          <w:color w:val="000000"/>
          <w:sz w:val="20"/>
          <w:szCs w:val="20"/>
          <w:rtl/>
        </w:rPr>
        <w:t xml:space="preserve">و چارپايان را </w:t>
      </w:r>
      <w:r w:rsidRPr="00F47DE1">
        <w:rPr>
          <w:rFonts w:cs="B Nazanin"/>
          <w:b/>
          <w:bCs/>
          <w:color w:val="000000"/>
          <w:sz w:val="20"/>
          <w:szCs w:val="20"/>
          <w:rtl/>
        </w:rPr>
        <w:lastRenderedPageBreak/>
        <w:t>آفريد كه شما در آنها (پوشش)و منافع ديگر داريد و از آنها ميخوريد.</w:t>
      </w:r>
      <w:r w:rsidRPr="00F47DE1">
        <w:rPr>
          <w:rFonts w:cs="B Nazanin" w:hint="cs"/>
          <w:b/>
          <w:bCs/>
          <w:color w:val="000000"/>
          <w:sz w:val="20"/>
          <w:szCs w:val="20"/>
          <w:rtl/>
        </w:rPr>
        <w:t xml:space="preserve">(5) </w:t>
      </w:r>
      <w:r w:rsidRPr="00F47DE1">
        <w:rPr>
          <w:rFonts w:cs="B Nazanin"/>
          <w:b/>
          <w:bCs/>
          <w:color w:val="000000"/>
          <w:sz w:val="20"/>
          <w:szCs w:val="20"/>
          <w:rtl/>
        </w:rPr>
        <w:t>و در آنها زيبائيي داريد، وقتيکه از چراگاه مي آيند و وقتيکه به سوي آن ميروند.</w:t>
      </w:r>
      <w:r w:rsidRPr="00F47DE1">
        <w:rPr>
          <w:rFonts w:cs="B Nazanin" w:hint="cs"/>
          <w:b/>
          <w:bCs/>
          <w:color w:val="000000"/>
          <w:sz w:val="20"/>
          <w:szCs w:val="20"/>
          <w:rtl/>
        </w:rPr>
        <w:t xml:space="preserve">(6) </w:t>
      </w:r>
      <w:r w:rsidRPr="00F47DE1">
        <w:rPr>
          <w:rFonts w:cs="B Nazanin"/>
          <w:b/>
          <w:bCs/>
          <w:color w:val="000000"/>
          <w:sz w:val="20"/>
          <w:szCs w:val="20"/>
          <w:rtl/>
        </w:rPr>
        <w:t>و بارهاي شما را بسوي شهري که جز به دشواري به آن نميرسيد، حمل ميكنند که پروردگارتان رئوف و مهربان است.</w:t>
      </w:r>
      <w:r w:rsidRPr="00F47DE1">
        <w:rPr>
          <w:rFonts w:cs="B Nazanin" w:hint="cs"/>
          <w:b/>
          <w:bCs/>
          <w:color w:val="000000"/>
          <w:sz w:val="20"/>
          <w:szCs w:val="20"/>
          <w:rtl/>
        </w:rPr>
        <w:t xml:space="preserve">(7) </w:t>
      </w:r>
      <w:r w:rsidRPr="00F47DE1">
        <w:rPr>
          <w:rFonts w:cs="B Nazanin"/>
          <w:b/>
          <w:bCs/>
          <w:color w:val="000000"/>
          <w:sz w:val="20"/>
          <w:szCs w:val="20"/>
          <w:rtl/>
        </w:rPr>
        <w:t>و اسبها و قاطرها و الاغ ها که سوارشان ميشويد و مايه زينت هستند و نيز چيزهائي را که نميدانيد مي آفريند.</w:t>
      </w:r>
      <w:r w:rsidRPr="00F47DE1">
        <w:rPr>
          <w:rFonts w:cs="B Nazanin" w:hint="cs"/>
          <w:b/>
          <w:bCs/>
          <w:color w:val="000000"/>
          <w:sz w:val="20"/>
          <w:szCs w:val="20"/>
          <w:rtl/>
        </w:rPr>
        <w:t xml:space="preserve">(8) </w:t>
      </w:r>
      <w:r w:rsidRPr="00F47DE1">
        <w:rPr>
          <w:rFonts w:cs="B Nazanin"/>
          <w:b/>
          <w:bCs/>
          <w:color w:val="000000"/>
          <w:sz w:val="20"/>
          <w:szCs w:val="20"/>
          <w:rtl/>
        </w:rPr>
        <w:t>راه معتدل بر عهده خداست و (غير) از آن بيراهه است و اگر ميخواست همگي تان را هدايت ميکرد.</w:t>
      </w:r>
      <w:r w:rsidRPr="00F47DE1">
        <w:rPr>
          <w:rFonts w:cs="B Nazanin" w:hint="cs"/>
          <w:b/>
          <w:bCs/>
          <w:color w:val="000000"/>
          <w:sz w:val="20"/>
          <w:szCs w:val="20"/>
          <w:rtl/>
        </w:rPr>
        <w:t xml:space="preserve">(9) </w:t>
      </w:r>
      <w:r w:rsidRPr="00F47DE1">
        <w:rPr>
          <w:rFonts w:cs="B Nazanin"/>
          <w:b/>
          <w:bCs/>
          <w:color w:val="000000"/>
          <w:sz w:val="20"/>
          <w:szCs w:val="20"/>
          <w:rtl/>
        </w:rPr>
        <w:t>هموست که از آسمان برايتان آبي فرستاد،که از آن نوشيدنيي است و نيز روئيدنيي که در آن مي چرانيد.</w:t>
      </w:r>
      <w:r w:rsidRPr="00F47DE1">
        <w:rPr>
          <w:rFonts w:cs="B Nazanin" w:hint="cs"/>
          <w:b/>
          <w:bCs/>
          <w:color w:val="000000"/>
          <w:sz w:val="20"/>
          <w:szCs w:val="20"/>
          <w:rtl/>
        </w:rPr>
        <w:t xml:space="preserve">(10) </w:t>
      </w:r>
      <w:r w:rsidRPr="00F47DE1">
        <w:rPr>
          <w:rFonts w:cs="B Nazanin"/>
          <w:b/>
          <w:bCs/>
          <w:color w:val="000000"/>
          <w:sz w:val="20"/>
          <w:szCs w:val="20"/>
          <w:rtl/>
        </w:rPr>
        <w:t>بوسيله آن برايتان زراعت و زيتون و خرما و انگور و همه ميوه ها را ميروياند. كه در آن آيه اي براي متفکران است.</w:t>
      </w:r>
      <w:r w:rsidRPr="00F47DE1">
        <w:rPr>
          <w:rFonts w:cs="B Nazanin" w:hint="cs"/>
          <w:b/>
          <w:bCs/>
          <w:color w:val="000000"/>
          <w:sz w:val="20"/>
          <w:szCs w:val="20"/>
          <w:rtl/>
        </w:rPr>
        <w:t xml:space="preserve">(11) </w:t>
      </w:r>
      <w:r w:rsidRPr="00F47DE1">
        <w:rPr>
          <w:rFonts w:cs="B Nazanin"/>
          <w:b/>
          <w:bCs/>
          <w:color w:val="000000"/>
          <w:sz w:val="20"/>
          <w:szCs w:val="20"/>
          <w:rtl/>
        </w:rPr>
        <w:t>و شب و روز و آفتاب و ماه را برايتان رام کرد و ستارگان به امر او رام هستند، كه در اين آياتي براي عاقلان است.</w:t>
      </w:r>
      <w:r w:rsidRPr="00F47DE1">
        <w:rPr>
          <w:rFonts w:cs="B Nazanin" w:hint="cs"/>
          <w:b/>
          <w:bCs/>
          <w:color w:val="000000"/>
          <w:sz w:val="20"/>
          <w:szCs w:val="20"/>
          <w:rtl/>
        </w:rPr>
        <w:t xml:space="preserve">(12) </w:t>
      </w:r>
      <w:r w:rsidRPr="00F47DE1">
        <w:rPr>
          <w:rFonts w:cs="B Nazanin"/>
          <w:b/>
          <w:bCs/>
          <w:color w:val="000000"/>
          <w:sz w:val="20"/>
          <w:szCs w:val="20"/>
          <w:rtl/>
        </w:rPr>
        <w:t>و آنچه در زمين برايتان آفريد رنگارنگ است. كه در اين آياتي براي پند پذيران است.</w:t>
      </w:r>
      <w:r w:rsidRPr="00F47DE1">
        <w:rPr>
          <w:rFonts w:cs="B Nazanin" w:hint="cs"/>
          <w:b/>
          <w:bCs/>
          <w:color w:val="000000"/>
          <w:sz w:val="20"/>
          <w:szCs w:val="20"/>
          <w:rtl/>
        </w:rPr>
        <w:t xml:space="preserve">(13) </w:t>
      </w:r>
      <w:r w:rsidRPr="00F47DE1">
        <w:rPr>
          <w:rFonts w:cs="B Nazanin"/>
          <w:b/>
          <w:bCs/>
          <w:color w:val="000000"/>
          <w:sz w:val="20"/>
          <w:szCs w:val="20"/>
          <w:rtl/>
        </w:rPr>
        <w:t>و هموست که دريا را رام کرد تا از آن گوشتي تازه بخوريد و زينتي که بپوشيد استخراج کنيد.</w:t>
      </w:r>
      <w:r w:rsidRPr="00F47DE1">
        <w:rPr>
          <w:rFonts w:cs="B Nazanin" w:hint="cs"/>
          <w:b/>
          <w:bCs/>
          <w:color w:val="000000"/>
          <w:sz w:val="20"/>
          <w:szCs w:val="20"/>
          <w:rtl/>
        </w:rPr>
        <w:t xml:space="preserve"> </w:t>
      </w:r>
      <w:r w:rsidRPr="00F47DE1">
        <w:rPr>
          <w:rFonts w:cs="B Nazanin"/>
          <w:b/>
          <w:bCs/>
          <w:color w:val="000000"/>
          <w:sz w:val="20"/>
          <w:szCs w:val="20"/>
          <w:rtl/>
        </w:rPr>
        <w:t>و کشتي را مي بيني که آب را مي شکافد و تا از فضل او (روزيتان را) جستجو کنيد و شايد شکر بگزاريد.</w:t>
      </w:r>
      <w:r w:rsidRPr="00F47DE1">
        <w:rPr>
          <w:rFonts w:cs="B Nazanin" w:hint="cs"/>
          <w:b/>
          <w:bCs/>
          <w:color w:val="000000"/>
          <w:sz w:val="20"/>
          <w:szCs w:val="20"/>
          <w:rtl/>
        </w:rPr>
        <w:t xml:space="preserve">(14) </w:t>
      </w:r>
      <w:r w:rsidRPr="00F47DE1">
        <w:rPr>
          <w:rFonts w:cs="B Nazanin"/>
          <w:b/>
          <w:bCs/>
          <w:color w:val="000000"/>
          <w:sz w:val="20"/>
          <w:szCs w:val="20"/>
          <w:rtl/>
        </w:rPr>
        <w:t>و در زمين لنگرهائي درانداخت که مبادا شما را بلرزاند و رودها و راه هائي (قرار داد) شايد هدايت يابيد.</w:t>
      </w:r>
      <w:r w:rsidRPr="00F47DE1">
        <w:rPr>
          <w:rFonts w:cs="B Nazanin" w:hint="cs"/>
          <w:b/>
          <w:bCs/>
          <w:color w:val="000000"/>
          <w:sz w:val="20"/>
          <w:szCs w:val="20"/>
          <w:rtl/>
        </w:rPr>
        <w:t xml:space="preserve">(15) </w:t>
      </w:r>
      <w:r w:rsidRPr="00F47DE1">
        <w:rPr>
          <w:rFonts w:cs="B Nazanin"/>
          <w:b/>
          <w:bCs/>
          <w:color w:val="000000"/>
          <w:sz w:val="20"/>
          <w:szCs w:val="20"/>
          <w:rtl/>
        </w:rPr>
        <w:t>و علامت هائي (پديد آورد) و بوسيله ستارگان هدايت مي يابند.</w:t>
      </w:r>
      <w:r w:rsidRPr="00F47DE1">
        <w:rPr>
          <w:rFonts w:cs="B Nazanin" w:hint="cs"/>
          <w:b/>
          <w:bCs/>
          <w:color w:val="000000"/>
          <w:sz w:val="20"/>
          <w:szCs w:val="20"/>
          <w:rtl/>
        </w:rPr>
        <w:t xml:space="preserve">(16) </w:t>
      </w:r>
      <w:r w:rsidRPr="00F47DE1">
        <w:rPr>
          <w:rFonts w:cs="B Nazanin"/>
          <w:b/>
          <w:bCs/>
          <w:color w:val="000000"/>
          <w:sz w:val="20"/>
          <w:szCs w:val="20"/>
          <w:rtl/>
        </w:rPr>
        <w:t>آيا کسي که مي آفريند مانند کسيست که نمي آفريند؟ آيا پند نمي گيريد؟</w:t>
      </w:r>
      <w:r w:rsidRPr="00F47DE1">
        <w:rPr>
          <w:rFonts w:cs="B Nazanin" w:hint="cs"/>
          <w:b/>
          <w:bCs/>
          <w:color w:val="000000"/>
          <w:sz w:val="20"/>
          <w:szCs w:val="20"/>
          <w:rtl/>
        </w:rPr>
        <w:t xml:space="preserve">(17) </w:t>
      </w:r>
      <w:r w:rsidRPr="00F47DE1">
        <w:rPr>
          <w:rFonts w:cs="B Nazanin"/>
          <w:b/>
          <w:bCs/>
          <w:color w:val="000000"/>
          <w:sz w:val="20"/>
          <w:szCs w:val="20"/>
          <w:rtl/>
        </w:rPr>
        <w:t>و اگر نعمتهاي خدا را شماره کنيد، نميتوانيد آنها را به شمار آوريد. البته خداوند آمرزگار مهربان است.</w:t>
      </w:r>
      <w:r w:rsidRPr="00F47DE1">
        <w:rPr>
          <w:rFonts w:cs="B Nazanin" w:hint="cs"/>
          <w:b/>
          <w:bCs/>
          <w:color w:val="000000"/>
          <w:sz w:val="20"/>
          <w:szCs w:val="20"/>
          <w:rtl/>
        </w:rPr>
        <w:t xml:space="preserve">(18) </w:t>
      </w:r>
      <w:r w:rsidRPr="00F47DE1">
        <w:rPr>
          <w:rFonts w:cs="B Nazanin"/>
          <w:b/>
          <w:bCs/>
          <w:color w:val="000000"/>
          <w:sz w:val="20"/>
          <w:szCs w:val="20"/>
          <w:rtl/>
        </w:rPr>
        <w:t>و خداوند آنچه را که پنهان مي کنيد و يا آشکار ميکنيد ميداند.</w:t>
      </w:r>
      <w:r w:rsidRPr="00F47DE1">
        <w:rPr>
          <w:rFonts w:cs="B Nazanin" w:hint="cs"/>
          <w:b/>
          <w:bCs/>
          <w:color w:val="000000"/>
          <w:sz w:val="20"/>
          <w:szCs w:val="20"/>
          <w:rtl/>
        </w:rPr>
        <w:t xml:space="preserve">(19) </w:t>
      </w:r>
      <w:r w:rsidRPr="00F47DE1">
        <w:rPr>
          <w:rFonts w:cs="B Nazanin"/>
          <w:b/>
          <w:bCs/>
          <w:color w:val="000000"/>
          <w:sz w:val="20"/>
          <w:szCs w:val="20"/>
          <w:rtl/>
        </w:rPr>
        <w:t>و آنانکه غير از خدا را ميخوانند (بدانند که آنها) چيزي نمي آفرينند بلکه خودشان مخلوقند.</w:t>
      </w:r>
      <w:r w:rsidRPr="00F47DE1">
        <w:rPr>
          <w:rFonts w:cs="B Nazanin" w:hint="cs"/>
          <w:b/>
          <w:bCs/>
          <w:color w:val="000000"/>
          <w:sz w:val="20"/>
          <w:szCs w:val="20"/>
          <w:rtl/>
        </w:rPr>
        <w:t xml:space="preserve">(20) </w:t>
      </w:r>
      <w:r w:rsidRPr="00F47DE1">
        <w:rPr>
          <w:rFonts w:cs="B Nazanin"/>
          <w:b/>
          <w:bCs/>
          <w:color w:val="000000"/>
          <w:sz w:val="20"/>
          <w:szCs w:val="20"/>
          <w:rtl/>
        </w:rPr>
        <w:t xml:space="preserve"> مردگاني غير زنده. و نميدانند چه موقع برانگيخته خواهند شد.</w:t>
      </w:r>
      <w:r w:rsidRPr="00F47DE1">
        <w:rPr>
          <w:rFonts w:cs="B Nazanin" w:hint="cs"/>
          <w:b/>
          <w:bCs/>
          <w:color w:val="000000"/>
          <w:sz w:val="20"/>
          <w:szCs w:val="20"/>
          <w:rtl/>
        </w:rPr>
        <w:t>(21)</w:t>
      </w:r>
    </w:p>
    <w:p w:rsidR="00A62705" w:rsidRDefault="00A62705" w:rsidP="008540D0">
      <w:pPr>
        <w:pStyle w:val="a"/>
        <w:widowControl w:val="0"/>
        <w:spacing w:after="0"/>
        <w:ind w:left="-249" w:firstLine="0"/>
        <w:rPr>
          <w:rFonts w:cs="B Nazanin"/>
          <w:b/>
          <w:bCs/>
          <w:color w:val="000000"/>
          <w:sz w:val="20"/>
          <w:szCs w:val="20"/>
          <w:rtl/>
        </w:rPr>
      </w:pPr>
      <w:r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AB20A0" w:rsidRPr="00352723" w:rsidTr="00BB447F">
        <w:trPr>
          <w:trHeight w:val="350"/>
        </w:trPr>
        <w:tc>
          <w:tcPr>
            <w:tcW w:w="5940" w:type="dxa"/>
          </w:tcPr>
          <w:p w:rsidR="00147C07" w:rsidRPr="00F47DE1" w:rsidRDefault="00147C07" w:rsidP="00147C07">
            <w:pPr>
              <w:widowControl w:val="0"/>
              <w:jc w:val="center"/>
              <w:rPr>
                <w:rFonts w:cs="B Nazanin"/>
                <w:color w:val="000000"/>
                <w:sz w:val="20"/>
                <w:szCs w:val="20"/>
                <w:rtl/>
              </w:rPr>
            </w:pPr>
            <w:r w:rsidRPr="00F47DE1">
              <w:rPr>
                <w:rFonts w:cs="B Nazanin" w:hint="cs"/>
                <w:color w:val="000000"/>
                <w:sz w:val="20"/>
                <w:szCs w:val="20"/>
                <w:rtl/>
              </w:rPr>
              <w:t>درس: اي مردم نعمات خدا را بياد آوريد و مسير صحيح را در پيش گيريد تا به سعادت دو جهان برسيد.</w:t>
            </w:r>
          </w:p>
          <w:p w:rsidR="00AB20A0" w:rsidRPr="00352723" w:rsidRDefault="00147C07" w:rsidP="00147C07">
            <w:pPr>
              <w:widowControl w:val="0"/>
              <w:tabs>
                <w:tab w:val="center" w:pos="2862"/>
                <w:tab w:val="right" w:pos="5724"/>
              </w:tabs>
              <w:bidi/>
              <w:ind w:left="-249"/>
              <w:jc w:val="center"/>
              <w:rPr>
                <w:rFonts w:cs="B Nazanin"/>
                <w:b/>
                <w:bCs/>
                <w:color w:val="000000"/>
                <w:sz w:val="20"/>
                <w:szCs w:val="20"/>
                <w:u w:val="single"/>
                <w:rtl/>
                <w:lang w:bidi="fa-IR"/>
              </w:rPr>
            </w:pPr>
            <w:r w:rsidRPr="00F47DE1">
              <w:rPr>
                <w:rFonts w:cs="B Nazanin" w:hint="cs"/>
                <w:color w:val="000000"/>
                <w:sz w:val="20"/>
                <w:szCs w:val="20"/>
                <w:rtl/>
              </w:rPr>
              <w:t>درب: گوشه</w:t>
            </w:r>
            <w:r w:rsidRPr="00F47DE1">
              <w:rPr>
                <w:rFonts w:cs="B Nazanin"/>
                <w:color w:val="000000"/>
                <w:sz w:val="20"/>
                <w:szCs w:val="20"/>
                <w:rtl/>
              </w:rPr>
              <w:softHyphen/>
            </w:r>
            <w:r w:rsidRPr="00F47DE1">
              <w:rPr>
                <w:rFonts w:cs="B Nazanin" w:hint="cs"/>
                <w:color w:val="000000"/>
                <w:sz w:val="20"/>
                <w:szCs w:val="20"/>
                <w:rtl/>
              </w:rPr>
              <w:t>اي از نعمات الهي.</w:t>
            </w:r>
          </w:p>
        </w:tc>
      </w:tr>
    </w:tbl>
    <w:p w:rsidR="00AB20A0" w:rsidRPr="00495921" w:rsidRDefault="00AB20A0" w:rsidP="008540D0">
      <w:pPr>
        <w:pStyle w:val="a"/>
        <w:widowControl w:val="0"/>
        <w:spacing w:after="0"/>
        <w:ind w:left="-249" w:firstLine="0"/>
        <w:rPr>
          <w:rFonts w:cs="Traditional Arabic"/>
          <w:b/>
          <w:bCs/>
          <w:color w:val="000000"/>
          <w:sz w:val="20"/>
          <w:szCs w:val="20"/>
          <w:rtl/>
        </w:rPr>
      </w:pPr>
    </w:p>
    <w:p w:rsidR="002F4C51" w:rsidRPr="00495921" w:rsidRDefault="002F4C51"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نحل</w:t>
      </w:r>
      <w:r w:rsidR="00FF28C8">
        <w:rPr>
          <w:rFonts w:cs="B Nazanin" w:hint="cs"/>
          <w:b/>
          <w:bCs/>
          <w:color w:val="000000"/>
          <w:sz w:val="20"/>
          <w:szCs w:val="20"/>
          <w:u w:val="single"/>
          <w:rtl/>
          <w:lang w:bidi="fa-IR"/>
        </w:rPr>
        <w:t xml:space="preserve">2    </w:t>
      </w:r>
      <w:r w:rsidRPr="00495921">
        <w:rPr>
          <w:rFonts w:cs="B Nazanin" w:hint="cs"/>
          <w:b/>
          <w:bCs/>
          <w:color w:val="000000"/>
          <w:sz w:val="20"/>
          <w:szCs w:val="20"/>
          <w:u w:val="single"/>
          <w:rtl/>
          <w:lang w:bidi="fa-IR"/>
        </w:rPr>
        <w:t xml:space="preserve"> آیات 22 تا 26</w:t>
      </w:r>
    </w:p>
    <w:p w:rsidR="00C01579" w:rsidRDefault="00C01579" w:rsidP="00DC4E06">
      <w:pPr>
        <w:widowControl w:val="0"/>
        <w:bidi/>
        <w:ind w:left="-249"/>
        <w:jc w:val="both"/>
        <w:rPr>
          <w:rFonts w:cs="B Nazanin"/>
          <w:color w:val="FF0000"/>
          <w:sz w:val="20"/>
          <w:szCs w:val="20"/>
          <w:rtl/>
          <w:lang w:bidi="fa-IR"/>
        </w:rPr>
      </w:pPr>
      <w:r w:rsidRPr="00495921">
        <w:rPr>
          <w:rFonts w:cs="Traditional Arabic" w:hint="eastAsia"/>
          <w:b/>
          <w:bCs/>
          <w:color w:val="000000"/>
          <w:sz w:val="20"/>
          <w:szCs w:val="20"/>
          <w:rtl/>
        </w:rPr>
        <w:t>إِلَهُكُمْ</w:t>
      </w:r>
      <w:r w:rsidRPr="00495921">
        <w:rPr>
          <w:rFonts w:cs="Traditional Arabic"/>
          <w:b/>
          <w:bCs/>
          <w:color w:val="000000"/>
          <w:sz w:val="20"/>
          <w:szCs w:val="20"/>
          <w:rtl/>
        </w:rPr>
        <w:t xml:space="preserve"> إِلَهٌ وَاحِدٌ </w:t>
      </w:r>
      <w:r w:rsidR="00514172" w:rsidRPr="00113B68">
        <w:rPr>
          <w:rFonts w:cs="B Nazanin" w:hint="cs"/>
          <w:color w:val="FF0000"/>
          <w:sz w:val="20"/>
          <w:szCs w:val="20"/>
          <w:rtl/>
          <w:lang w:bidi="fa-IR"/>
        </w:rPr>
        <w:t>وحدانیت</w:t>
      </w:r>
      <w:r w:rsidR="00514172">
        <w:rPr>
          <w:rFonts w:cs="B Nazanin" w:hint="cs"/>
          <w:color w:val="FF0000"/>
          <w:sz w:val="20"/>
          <w:szCs w:val="20"/>
          <w:rtl/>
          <w:lang w:bidi="fa-IR"/>
        </w:rPr>
        <w:t xml:space="preserve"> </w:t>
      </w:r>
      <w:r w:rsidRPr="00495921">
        <w:rPr>
          <w:rFonts w:cs="Traditional Arabic" w:hint="eastAsia"/>
          <w:b/>
          <w:bCs/>
          <w:color w:val="000000"/>
          <w:sz w:val="20"/>
          <w:szCs w:val="20"/>
          <w:rtl/>
        </w:rPr>
        <w:t>فَالَّذِينَ</w:t>
      </w:r>
      <w:r w:rsidRPr="00495921">
        <w:rPr>
          <w:rFonts w:cs="Traditional Arabic"/>
          <w:b/>
          <w:bCs/>
          <w:color w:val="000000"/>
          <w:sz w:val="20"/>
          <w:szCs w:val="20"/>
          <w:rtl/>
        </w:rPr>
        <w:t xml:space="preserve"> لاَ يُؤْمِنُونَ بِالآخِرَةِ قُلُوبُهُم مُّنكِرَةٌ وَهُم </w:t>
      </w:r>
      <w:r w:rsidRPr="00495921">
        <w:rPr>
          <w:rFonts w:cs="Traditional Arabic" w:hint="eastAsia"/>
          <w:b/>
          <w:bCs/>
          <w:color w:val="000000"/>
          <w:sz w:val="20"/>
          <w:szCs w:val="20"/>
          <w:rtl/>
        </w:rPr>
        <w:t>مُّسْتَكْبِرُونَ</w:t>
      </w:r>
      <w:r w:rsidRPr="00495921">
        <w:rPr>
          <w:rFonts w:cs="Traditional Arabic"/>
          <w:b/>
          <w:bCs/>
          <w:color w:val="000000"/>
          <w:sz w:val="20"/>
          <w:szCs w:val="20"/>
          <w:rtl/>
        </w:rPr>
        <w:t xml:space="preserve"> ﴿22﴾</w:t>
      </w:r>
      <w:r w:rsidR="00514172" w:rsidRPr="00514172">
        <w:rPr>
          <w:rFonts w:cs="B Nazanin" w:hint="cs"/>
          <w:color w:val="FF0000"/>
          <w:sz w:val="20"/>
          <w:szCs w:val="20"/>
          <w:rtl/>
          <w:lang w:bidi="fa-IR"/>
        </w:rPr>
        <w:t xml:space="preserve"> </w:t>
      </w:r>
      <w:r w:rsidR="00514172">
        <w:rPr>
          <w:rFonts w:cs="B Nazanin" w:hint="cs"/>
          <w:color w:val="FF0000"/>
          <w:sz w:val="20"/>
          <w:szCs w:val="20"/>
          <w:rtl/>
          <w:lang w:bidi="fa-IR"/>
        </w:rPr>
        <w:t>انسانی</w:t>
      </w:r>
      <w:r w:rsidR="00DC4E06">
        <w:rPr>
          <w:rFonts w:cs="B Nazanin" w:hint="cs"/>
          <w:color w:val="FF0000"/>
          <w:sz w:val="20"/>
          <w:szCs w:val="20"/>
          <w:rtl/>
          <w:lang w:bidi="fa-IR"/>
        </w:rPr>
        <w:t xml:space="preserve"> </w:t>
      </w:r>
      <w:r w:rsidRPr="00495921">
        <w:rPr>
          <w:rFonts w:cs="Traditional Arabic"/>
          <w:b/>
          <w:bCs/>
          <w:color w:val="000000"/>
          <w:sz w:val="20"/>
          <w:szCs w:val="20"/>
          <w:rtl/>
        </w:rPr>
        <w:t xml:space="preserve"> </w:t>
      </w:r>
      <w:r w:rsidRPr="00495921">
        <w:rPr>
          <w:rFonts w:cs="Traditional Arabic" w:hint="eastAsia"/>
          <w:b/>
          <w:bCs/>
          <w:color w:val="000000"/>
          <w:sz w:val="20"/>
          <w:szCs w:val="20"/>
          <w:rtl/>
        </w:rPr>
        <w:t>لاَ</w:t>
      </w:r>
      <w:r w:rsidRPr="00495921">
        <w:rPr>
          <w:rFonts w:cs="Traditional Arabic"/>
          <w:b/>
          <w:bCs/>
          <w:color w:val="000000"/>
          <w:sz w:val="20"/>
          <w:szCs w:val="20"/>
          <w:rtl/>
        </w:rPr>
        <w:t xml:space="preserve"> جَرَمَ أَنَّ </w:t>
      </w:r>
      <w:r w:rsidRPr="00495921">
        <w:rPr>
          <w:rFonts w:cs="Traditional Arabic" w:hint="eastAsia"/>
          <w:b/>
          <w:bCs/>
          <w:color w:val="000000"/>
          <w:sz w:val="20"/>
          <w:szCs w:val="20"/>
          <w:rtl/>
        </w:rPr>
        <w:t>اللّهَ</w:t>
      </w:r>
      <w:r w:rsidRPr="00495921">
        <w:rPr>
          <w:rFonts w:cs="Traditional Arabic"/>
          <w:b/>
          <w:bCs/>
          <w:color w:val="000000"/>
          <w:sz w:val="20"/>
          <w:szCs w:val="20"/>
          <w:rtl/>
        </w:rPr>
        <w:t xml:space="preserve"> يَعْلَمُ مَا يُسِرُّونَ وَمَا يُعْلِنُونَ إِنَّهُ لاَ يُحِبُّ </w:t>
      </w:r>
      <w:r w:rsidRPr="00495921">
        <w:rPr>
          <w:rFonts w:cs="Traditional Arabic" w:hint="eastAsia"/>
          <w:b/>
          <w:bCs/>
          <w:color w:val="000000"/>
          <w:sz w:val="20"/>
          <w:szCs w:val="20"/>
          <w:rtl/>
        </w:rPr>
        <w:t>الْمُسْتَكْبِرِينَ</w:t>
      </w:r>
      <w:r w:rsidRPr="00495921">
        <w:rPr>
          <w:rFonts w:cs="Traditional Arabic"/>
          <w:b/>
          <w:bCs/>
          <w:color w:val="000000"/>
          <w:sz w:val="20"/>
          <w:szCs w:val="20"/>
          <w:rtl/>
        </w:rPr>
        <w:t xml:space="preserve"> ﴿23﴾ </w:t>
      </w:r>
      <w:r w:rsidR="00514172">
        <w:rPr>
          <w:rFonts w:cs="B Nazanin" w:hint="cs"/>
          <w:color w:val="FF0000"/>
          <w:sz w:val="20"/>
          <w:szCs w:val="20"/>
          <w:rtl/>
          <w:lang w:bidi="fa-IR"/>
        </w:rPr>
        <w:t xml:space="preserve">ذاتی </w:t>
      </w:r>
      <w:r w:rsidRPr="00495921">
        <w:rPr>
          <w:rFonts w:cs="Traditional Arabic" w:hint="eastAsia"/>
          <w:b/>
          <w:bCs/>
          <w:color w:val="000000"/>
          <w:sz w:val="20"/>
          <w:szCs w:val="20"/>
          <w:rtl/>
        </w:rPr>
        <w:t>وَإِذَا</w:t>
      </w:r>
      <w:r w:rsidRPr="00495921">
        <w:rPr>
          <w:rFonts w:cs="Traditional Arabic"/>
          <w:b/>
          <w:bCs/>
          <w:color w:val="000000"/>
          <w:sz w:val="20"/>
          <w:szCs w:val="20"/>
          <w:rtl/>
        </w:rPr>
        <w:t xml:space="preserve"> قِيلَ لَهُم </w:t>
      </w:r>
      <w:r w:rsidRPr="00495921">
        <w:rPr>
          <w:rFonts w:cs="Traditional Arabic" w:hint="eastAsia"/>
          <w:b/>
          <w:bCs/>
          <w:color w:val="000000"/>
          <w:sz w:val="20"/>
          <w:szCs w:val="20"/>
          <w:rtl/>
        </w:rPr>
        <w:t>مَّاذَا</w:t>
      </w:r>
      <w:r w:rsidRPr="00495921">
        <w:rPr>
          <w:rFonts w:cs="Traditional Arabic"/>
          <w:b/>
          <w:bCs/>
          <w:color w:val="000000"/>
          <w:sz w:val="20"/>
          <w:szCs w:val="20"/>
          <w:rtl/>
        </w:rPr>
        <w:t xml:space="preserve"> أَنزَلَ رَبُّكُمْ قَالُواْ أَسَاطِيرُ الأَوَّلِينَ ﴿24﴾ </w:t>
      </w:r>
      <w:r w:rsidR="00150611">
        <w:rPr>
          <w:rFonts w:cs="B Nazanin" w:hint="cs"/>
          <w:color w:val="FF0000"/>
          <w:sz w:val="20"/>
          <w:szCs w:val="20"/>
          <w:rtl/>
          <w:lang w:bidi="fa-IR"/>
        </w:rPr>
        <w:t xml:space="preserve"> «فعل» </w:t>
      </w:r>
      <w:r w:rsidRPr="00495921">
        <w:rPr>
          <w:rFonts w:cs="Traditional Arabic" w:hint="eastAsia"/>
          <w:b/>
          <w:bCs/>
          <w:color w:val="000000"/>
          <w:sz w:val="20"/>
          <w:szCs w:val="20"/>
          <w:rtl/>
        </w:rPr>
        <w:t>لِيَحْمِلُواْ</w:t>
      </w:r>
      <w:r w:rsidRPr="00495921">
        <w:rPr>
          <w:rFonts w:cs="Traditional Arabic"/>
          <w:b/>
          <w:bCs/>
          <w:color w:val="000000"/>
          <w:sz w:val="20"/>
          <w:szCs w:val="20"/>
          <w:rtl/>
        </w:rPr>
        <w:t xml:space="preserve"> أَوْزَارَهُمْ كَامِلَةً يَوْمَ </w:t>
      </w:r>
      <w:r w:rsidRPr="00495921">
        <w:rPr>
          <w:rFonts w:cs="Traditional Arabic" w:hint="eastAsia"/>
          <w:b/>
          <w:bCs/>
          <w:color w:val="000000"/>
          <w:sz w:val="20"/>
          <w:szCs w:val="20"/>
          <w:rtl/>
        </w:rPr>
        <w:t>الْقِيَامَةِ</w:t>
      </w:r>
      <w:r w:rsidRPr="00495921">
        <w:rPr>
          <w:rFonts w:cs="Traditional Arabic"/>
          <w:b/>
          <w:bCs/>
          <w:color w:val="000000"/>
          <w:sz w:val="20"/>
          <w:szCs w:val="20"/>
          <w:rtl/>
        </w:rPr>
        <w:t xml:space="preserve"> وَمِنْ أَوْزَارِ الَّذِينَ يُضِلُّونَهُم بِغَيْرِ عِلْمٍ أَلاَ سَاء </w:t>
      </w:r>
      <w:r w:rsidRPr="00495921">
        <w:rPr>
          <w:rFonts w:cs="Traditional Arabic" w:hint="eastAsia"/>
          <w:b/>
          <w:bCs/>
          <w:color w:val="000000"/>
          <w:sz w:val="20"/>
          <w:szCs w:val="20"/>
          <w:rtl/>
        </w:rPr>
        <w:t>مَا</w:t>
      </w:r>
      <w:r w:rsidRPr="00495921">
        <w:rPr>
          <w:rFonts w:cs="Traditional Arabic"/>
          <w:b/>
          <w:bCs/>
          <w:color w:val="000000"/>
          <w:sz w:val="20"/>
          <w:szCs w:val="20"/>
          <w:rtl/>
        </w:rPr>
        <w:t xml:space="preserve"> يَزِرُونَ ﴿25﴾</w:t>
      </w:r>
      <w:r w:rsidR="00CD660C">
        <w:rPr>
          <w:rFonts w:cs="B Nazanin" w:hint="cs"/>
          <w:color w:val="FF0000"/>
          <w:sz w:val="20"/>
          <w:szCs w:val="20"/>
          <w:rtl/>
          <w:lang w:bidi="fa-IR"/>
        </w:rPr>
        <w:t xml:space="preserve"> آخرتی </w:t>
      </w:r>
      <w:r w:rsidRPr="00495921">
        <w:rPr>
          <w:rFonts w:cs="Traditional Arabic"/>
          <w:b/>
          <w:bCs/>
          <w:color w:val="000000"/>
          <w:sz w:val="20"/>
          <w:szCs w:val="20"/>
          <w:rtl/>
        </w:rPr>
        <w:t xml:space="preserve"> </w:t>
      </w:r>
      <w:r w:rsidRPr="00495921">
        <w:rPr>
          <w:rFonts w:cs="Traditional Arabic" w:hint="eastAsia"/>
          <w:b/>
          <w:bCs/>
          <w:color w:val="000000"/>
          <w:sz w:val="20"/>
          <w:szCs w:val="20"/>
          <w:rtl/>
        </w:rPr>
        <w:t>قَدْ</w:t>
      </w:r>
      <w:r w:rsidRPr="00495921">
        <w:rPr>
          <w:rFonts w:cs="Traditional Arabic"/>
          <w:b/>
          <w:bCs/>
          <w:color w:val="000000"/>
          <w:sz w:val="20"/>
          <w:szCs w:val="20"/>
          <w:rtl/>
        </w:rPr>
        <w:t xml:space="preserve"> مَكَرَ الَّذِينَ مِن </w:t>
      </w:r>
      <w:r w:rsidRPr="00495921">
        <w:rPr>
          <w:rFonts w:cs="Traditional Arabic" w:hint="eastAsia"/>
          <w:b/>
          <w:bCs/>
          <w:color w:val="000000"/>
          <w:sz w:val="20"/>
          <w:szCs w:val="20"/>
          <w:rtl/>
        </w:rPr>
        <w:t>قَبْلِهِمْ</w:t>
      </w:r>
      <w:r w:rsidRPr="00495921">
        <w:rPr>
          <w:rFonts w:cs="Traditional Arabic"/>
          <w:b/>
          <w:bCs/>
          <w:color w:val="000000"/>
          <w:sz w:val="20"/>
          <w:szCs w:val="20"/>
          <w:rtl/>
        </w:rPr>
        <w:t xml:space="preserve"> فَأَتَى اللّهُ بُنْيَانَهُم مِّنَ الْقَوَاعِدِ فَخَرَّ عَلَيْهِمُ </w:t>
      </w:r>
      <w:r w:rsidRPr="00495921">
        <w:rPr>
          <w:rFonts w:cs="Traditional Arabic" w:hint="eastAsia"/>
          <w:b/>
          <w:bCs/>
          <w:color w:val="000000"/>
          <w:sz w:val="20"/>
          <w:szCs w:val="20"/>
          <w:rtl/>
        </w:rPr>
        <w:t>السَّقْفُ</w:t>
      </w:r>
      <w:r w:rsidRPr="00495921">
        <w:rPr>
          <w:rFonts w:cs="Traditional Arabic"/>
          <w:b/>
          <w:bCs/>
          <w:color w:val="000000"/>
          <w:sz w:val="20"/>
          <w:szCs w:val="20"/>
          <w:rtl/>
        </w:rPr>
        <w:t xml:space="preserve"> مِن فَوْقِهِمْ وَأَتَاهُمُ الْعَذَابُ مِنْ حَيْثُ لاَ يَشْعُرُونَ ﴿26﴾</w:t>
      </w:r>
      <w:r w:rsidR="00DB430E">
        <w:rPr>
          <w:rFonts w:cs="B Nazanin" w:hint="cs"/>
          <w:color w:val="FF0000"/>
          <w:sz w:val="20"/>
          <w:szCs w:val="20"/>
          <w:rtl/>
          <w:lang w:bidi="fa-IR"/>
        </w:rPr>
        <w:t xml:space="preserve"> قضاوتی</w:t>
      </w:r>
    </w:p>
    <w:p w:rsidR="00A62705" w:rsidRDefault="00AA6B60" w:rsidP="00AA6B60">
      <w:pPr>
        <w:widowControl w:val="0"/>
        <w:bidi/>
        <w:ind w:left="-249"/>
        <w:jc w:val="both"/>
        <w:rPr>
          <w:rFonts w:cs="B Nazanin"/>
          <w:b/>
          <w:bCs/>
          <w:color w:val="000000"/>
          <w:sz w:val="20"/>
          <w:szCs w:val="20"/>
          <w:rtl/>
        </w:rPr>
      </w:pPr>
      <w:r w:rsidRPr="00EB5669">
        <w:rPr>
          <w:rFonts w:cs="B Nazanin"/>
          <w:b/>
          <w:bCs/>
          <w:sz w:val="20"/>
          <w:szCs w:val="20"/>
          <w:rtl/>
        </w:rPr>
        <w:lastRenderedPageBreak/>
        <w:t>خداي شما خدائيست واحد. پس کساني که به آخرت ايمان ندارند، قلوبشان انکار گر است و سركشي ميكنند.</w:t>
      </w:r>
      <w:r w:rsidRPr="00EB5669">
        <w:rPr>
          <w:rFonts w:cs="B Nazanin" w:hint="cs"/>
          <w:b/>
          <w:bCs/>
          <w:sz w:val="20"/>
          <w:szCs w:val="20"/>
          <w:rtl/>
        </w:rPr>
        <w:t xml:space="preserve">(22) </w:t>
      </w:r>
      <w:r w:rsidRPr="00EB5669">
        <w:rPr>
          <w:rFonts w:cs="B Nazanin"/>
          <w:b/>
          <w:bCs/>
          <w:sz w:val="20"/>
          <w:szCs w:val="20"/>
          <w:rtl/>
        </w:rPr>
        <w:t>البته خداوند آنچه را که پنهان مي کنند و آنچه را آشکار مي کنند ميداند البته او سركشان را دوست ندارد.</w:t>
      </w:r>
      <w:r w:rsidRPr="00EB5669">
        <w:rPr>
          <w:rFonts w:cs="B Nazanin" w:hint="cs"/>
          <w:b/>
          <w:bCs/>
          <w:sz w:val="20"/>
          <w:szCs w:val="20"/>
          <w:rtl/>
        </w:rPr>
        <w:t xml:space="preserve">(23) </w:t>
      </w:r>
      <w:r w:rsidRPr="00EB5669">
        <w:rPr>
          <w:rFonts w:cs="B Nazanin"/>
          <w:b/>
          <w:bCs/>
          <w:sz w:val="20"/>
          <w:szCs w:val="20"/>
          <w:rtl/>
        </w:rPr>
        <w:t>و وقتي که به آنها گفته ميشود پروردگارتان چه فرستاده ميگويند افسانه هاي پيشينيان است.</w:t>
      </w:r>
      <w:r w:rsidRPr="00EB5669">
        <w:rPr>
          <w:rFonts w:cs="B Nazanin" w:hint="cs"/>
          <w:b/>
          <w:bCs/>
          <w:sz w:val="20"/>
          <w:szCs w:val="20"/>
          <w:rtl/>
        </w:rPr>
        <w:t xml:space="preserve">(24) </w:t>
      </w:r>
      <w:r w:rsidRPr="00EB5669">
        <w:rPr>
          <w:rFonts w:cs="B Nazanin"/>
          <w:b/>
          <w:bCs/>
          <w:sz w:val="20"/>
          <w:szCs w:val="20"/>
          <w:rtl/>
        </w:rPr>
        <w:t>تا بارهاي خود را در روز قيامت بطور کامل بر دارند و نيز قسمتي از بارهاي کساني را که بدون علم گمراهشان کرده اند. توجه کنيد، بدباريست که بر ميدارند.</w:t>
      </w:r>
      <w:r w:rsidRPr="00EB5669">
        <w:rPr>
          <w:rFonts w:cs="B Nazanin" w:hint="cs"/>
          <w:b/>
          <w:bCs/>
          <w:sz w:val="20"/>
          <w:szCs w:val="20"/>
          <w:rtl/>
        </w:rPr>
        <w:t xml:space="preserve">(25) </w:t>
      </w:r>
      <w:r w:rsidRPr="00EB5669">
        <w:rPr>
          <w:rFonts w:cs="B Nazanin"/>
          <w:b/>
          <w:bCs/>
          <w:sz w:val="20"/>
          <w:szCs w:val="20"/>
          <w:rtl/>
        </w:rPr>
        <w:t>پيشينيان آنان نيز نيرنگ کردند. پس خداوند نيز بنيان آنها را بركند و سقف بر آنان فرود آمد و عذاب از جائي که فکرش را نميکردند به سراغشان آمد.</w:t>
      </w:r>
      <w:r w:rsidRPr="00EB5669">
        <w:rPr>
          <w:rFonts w:cs="B Nazanin" w:hint="cs"/>
          <w:b/>
          <w:bCs/>
          <w:sz w:val="20"/>
          <w:szCs w:val="20"/>
          <w:rtl/>
        </w:rPr>
        <w:t>(26)</w:t>
      </w:r>
      <w:r>
        <w:rPr>
          <w:rFonts w:cs="B Nazanin" w:hint="cs"/>
          <w:b/>
          <w:bCs/>
          <w:sz w:val="20"/>
          <w:szCs w:val="20"/>
          <w:rtl/>
        </w:rPr>
        <w:t xml:space="preserve">      </w:t>
      </w:r>
      <w:r w:rsidR="00A62705"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AB20A0" w:rsidRPr="00352723" w:rsidTr="00BB447F">
        <w:trPr>
          <w:trHeight w:val="350"/>
        </w:trPr>
        <w:tc>
          <w:tcPr>
            <w:tcW w:w="5940" w:type="dxa"/>
          </w:tcPr>
          <w:p w:rsidR="00AB20A0" w:rsidRPr="00352723" w:rsidRDefault="00AA6B60" w:rsidP="00BB447F">
            <w:pPr>
              <w:widowControl w:val="0"/>
              <w:tabs>
                <w:tab w:val="center" w:pos="2862"/>
                <w:tab w:val="right" w:pos="5724"/>
              </w:tabs>
              <w:bidi/>
              <w:ind w:left="-249"/>
              <w:jc w:val="center"/>
              <w:rPr>
                <w:rFonts w:cs="B Nazanin"/>
                <w:b/>
                <w:bCs/>
                <w:color w:val="000000"/>
                <w:sz w:val="20"/>
                <w:szCs w:val="20"/>
                <w:u w:val="single"/>
                <w:rtl/>
                <w:lang w:bidi="fa-IR"/>
              </w:rPr>
            </w:pPr>
            <w:r w:rsidRPr="00EB5669">
              <w:rPr>
                <w:rFonts w:cs="B Nazanin" w:hint="cs"/>
                <w:color w:val="000000"/>
                <w:sz w:val="20"/>
                <w:szCs w:val="20"/>
                <w:rtl/>
              </w:rPr>
              <w:t>درب: كفر وگردنكشي مانع رشد شماست</w:t>
            </w:r>
          </w:p>
        </w:tc>
      </w:tr>
    </w:tbl>
    <w:p w:rsidR="00AB20A0" w:rsidRPr="00495921" w:rsidRDefault="00AB20A0" w:rsidP="00AB20A0">
      <w:pPr>
        <w:widowControl w:val="0"/>
        <w:bidi/>
        <w:ind w:left="-249"/>
        <w:jc w:val="both"/>
        <w:rPr>
          <w:rFonts w:cs="Traditional Arabic"/>
          <w:b/>
          <w:bCs/>
          <w:color w:val="000000"/>
          <w:sz w:val="20"/>
          <w:szCs w:val="20"/>
          <w:rtl/>
        </w:rPr>
      </w:pPr>
    </w:p>
    <w:p w:rsidR="002F4C51" w:rsidRPr="00495921" w:rsidRDefault="002F4C51"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نحل</w:t>
      </w:r>
      <w:r w:rsidR="00FF28C8">
        <w:rPr>
          <w:rFonts w:cs="B Nazanin" w:hint="cs"/>
          <w:b/>
          <w:bCs/>
          <w:color w:val="000000"/>
          <w:sz w:val="20"/>
          <w:szCs w:val="20"/>
          <w:u w:val="single"/>
          <w:rtl/>
          <w:lang w:bidi="fa-IR"/>
        </w:rPr>
        <w:t xml:space="preserve">3     </w:t>
      </w:r>
      <w:r w:rsidRPr="00495921">
        <w:rPr>
          <w:rFonts w:cs="B Nazanin" w:hint="cs"/>
          <w:b/>
          <w:bCs/>
          <w:color w:val="000000"/>
          <w:sz w:val="20"/>
          <w:szCs w:val="20"/>
          <w:u w:val="single"/>
          <w:rtl/>
          <w:lang w:bidi="fa-IR"/>
        </w:rPr>
        <w:t xml:space="preserve"> آیات 27 تا 34</w:t>
      </w:r>
    </w:p>
    <w:p w:rsidR="0052551B" w:rsidRDefault="00C01579" w:rsidP="00C82A37">
      <w:pPr>
        <w:widowControl w:val="0"/>
        <w:bidi/>
        <w:ind w:left="-249"/>
        <w:jc w:val="both"/>
        <w:rPr>
          <w:rFonts w:cs="Traditional Arabic"/>
          <w:b/>
          <w:bCs/>
          <w:color w:val="000000"/>
          <w:sz w:val="20"/>
          <w:szCs w:val="20"/>
          <w:rtl/>
        </w:rPr>
      </w:pPr>
      <w:r w:rsidRPr="00495921">
        <w:rPr>
          <w:rFonts w:cs="Traditional Arabic" w:hint="eastAsia"/>
          <w:b/>
          <w:bCs/>
          <w:color w:val="000000"/>
          <w:sz w:val="20"/>
          <w:szCs w:val="20"/>
          <w:rtl/>
        </w:rPr>
        <w:t>ثُمَّ</w:t>
      </w:r>
      <w:r w:rsidRPr="00495921">
        <w:rPr>
          <w:rFonts w:cs="Traditional Arabic"/>
          <w:b/>
          <w:bCs/>
          <w:color w:val="000000"/>
          <w:sz w:val="20"/>
          <w:szCs w:val="20"/>
          <w:rtl/>
        </w:rPr>
        <w:t xml:space="preserve"> يَوْمَ الْقِيَامَةِ يُخْزِيهِمْ </w:t>
      </w:r>
      <w:r w:rsidRPr="00495921">
        <w:rPr>
          <w:rFonts w:cs="Traditional Arabic" w:hint="eastAsia"/>
          <w:b/>
          <w:bCs/>
          <w:color w:val="000000"/>
          <w:sz w:val="20"/>
          <w:szCs w:val="20"/>
          <w:rtl/>
        </w:rPr>
        <w:t>وَيَقُولُ</w:t>
      </w:r>
      <w:r w:rsidRPr="00495921">
        <w:rPr>
          <w:rFonts w:cs="Traditional Arabic"/>
          <w:b/>
          <w:bCs/>
          <w:color w:val="000000"/>
          <w:sz w:val="20"/>
          <w:szCs w:val="20"/>
          <w:rtl/>
        </w:rPr>
        <w:t xml:space="preserve"> أَيْنَ شُرَكَآئِيَ الَّذِينَ كُنتُمْ تُشَاقُّونَ فِيهِمْ قَالَ </w:t>
      </w:r>
      <w:r w:rsidRPr="00495921">
        <w:rPr>
          <w:rFonts w:cs="Traditional Arabic" w:hint="eastAsia"/>
          <w:b/>
          <w:bCs/>
          <w:color w:val="000000"/>
          <w:sz w:val="20"/>
          <w:szCs w:val="20"/>
          <w:rtl/>
        </w:rPr>
        <w:t>الَّذِينَ</w:t>
      </w:r>
      <w:r w:rsidRPr="00495921">
        <w:rPr>
          <w:rFonts w:cs="Traditional Arabic"/>
          <w:b/>
          <w:bCs/>
          <w:color w:val="000000"/>
          <w:sz w:val="20"/>
          <w:szCs w:val="20"/>
          <w:rtl/>
        </w:rPr>
        <w:t xml:space="preserve"> أُوتُواْ الْعِلْمَ إِنَّ الْخِزْيَ الْيَوْمَ وَالْسُّوءَ عَلَى </w:t>
      </w:r>
      <w:r w:rsidRPr="00495921">
        <w:rPr>
          <w:rFonts w:cs="Traditional Arabic" w:hint="eastAsia"/>
          <w:b/>
          <w:bCs/>
          <w:color w:val="000000"/>
          <w:sz w:val="20"/>
          <w:szCs w:val="20"/>
          <w:rtl/>
        </w:rPr>
        <w:t>الْكَافِرِينَ</w:t>
      </w:r>
      <w:r w:rsidRPr="00495921">
        <w:rPr>
          <w:rFonts w:cs="Traditional Arabic"/>
          <w:b/>
          <w:bCs/>
          <w:color w:val="000000"/>
          <w:sz w:val="20"/>
          <w:szCs w:val="20"/>
          <w:rtl/>
        </w:rPr>
        <w:t xml:space="preserve"> ﴿27﴾ </w:t>
      </w:r>
      <w:r w:rsidRPr="00495921">
        <w:rPr>
          <w:rFonts w:cs="Traditional Arabic" w:hint="eastAsia"/>
          <w:b/>
          <w:bCs/>
          <w:color w:val="000000"/>
          <w:sz w:val="20"/>
          <w:szCs w:val="20"/>
          <w:rtl/>
        </w:rPr>
        <w:t>الَّذِينَ</w:t>
      </w:r>
      <w:r w:rsidRPr="00495921">
        <w:rPr>
          <w:rFonts w:cs="Traditional Arabic"/>
          <w:b/>
          <w:bCs/>
          <w:color w:val="000000"/>
          <w:sz w:val="20"/>
          <w:szCs w:val="20"/>
          <w:rtl/>
        </w:rPr>
        <w:t xml:space="preserve"> تَتَوَفَّاهُمُ </w:t>
      </w:r>
      <w:r w:rsidRPr="00495921">
        <w:rPr>
          <w:rFonts w:cs="Traditional Arabic" w:hint="eastAsia"/>
          <w:b/>
          <w:bCs/>
          <w:color w:val="000000"/>
          <w:sz w:val="20"/>
          <w:szCs w:val="20"/>
          <w:rtl/>
        </w:rPr>
        <w:t>الْمَلائِكَةُ</w:t>
      </w:r>
      <w:r w:rsidRPr="00495921">
        <w:rPr>
          <w:rFonts w:cs="Traditional Arabic"/>
          <w:b/>
          <w:bCs/>
          <w:color w:val="000000"/>
          <w:sz w:val="20"/>
          <w:szCs w:val="20"/>
          <w:rtl/>
        </w:rPr>
        <w:t xml:space="preserve"> ظَالِمِي أَنفُسِهِمْ فَأَلْقَوُاْ السَّلَمَ مَا كُنَّا نَعْمَلُ </w:t>
      </w:r>
      <w:r w:rsidRPr="00495921">
        <w:rPr>
          <w:rFonts w:cs="Traditional Arabic" w:hint="eastAsia"/>
          <w:b/>
          <w:bCs/>
          <w:color w:val="000000"/>
          <w:sz w:val="20"/>
          <w:szCs w:val="20"/>
          <w:rtl/>
        </w:rPr>
        <w:t>مِن</w:t>
      </w:r>
      <w:r w:rsidRPr="00495921">
        <w:rPr>
          <w:rFonts w:cs="Traditional Arabic"/>
          <w:b/>
          <w:bCs/>
          <w:color w:val="000000"/>
          <w:sz w:val="20"/>
          <w:szCs w:val="20"/>
          <w:rtl/>
        </w:rPr>
        <w:t xml:space="preserve"> سُوءٍ بَلَى إِنَّ اللّهَ عَلِيمٌ بِمَا كُنتُمْ تَعْمَلُونَ ﴿28﴾ </w:t>
      </w:r>
      <w:r w:rsidRPr="00495921">
        <w:rPr>
          <w:rFonts w:cs="Traditional Arabic" w:hint="eastAsia"/>
          <w:b/>
          <w:bCs/>
          <w:color w:val="000000"/>
          <w:sz w:val="20"/>
          <w:szCs w:val="20"/>
          <w:rtl/>
        </w:rPr>
        <w:t>فَادْخُلُواْ</w:t>
      </w:r>
      <w:r w:rsidRPr="00495921">
        <w:rPr>
          <w:rFonts w:cs="Traditional Arabic"/>
          <w:b/>
          <w:bCs/>
          <w:color w:val="000000"/>
          <w:sz w:val="20"/>
          <w:szCs w:val="20"/>
          <w:rtl/>
        </w:rPr>
        <w:t xml:space="preserve"> أَبْوَابَ جَهَنَّمَ خَالِدِينَ فِيهَا </w:t>
      </w:r>
      <w:r w:rsidRPr="00495921">
        <w:rPr>
          <w:rFonts w:cs="Traditional Arabic" w:hint="eastAsia"/>
          <w:b/>
          <w:bCs/>
          <w:color w:val="000000"/>
          <w:sz w:val="20"/>
          <w:szCs w:val="20"/>
          <w:rtl/>
        </w:rPr>
        <w:t>فَلَبِئْسَ</w:t>
      </w:r>
      <w:r w:rsidRPr="00495921">
        <w:rPr>
          <w:rFonts w:cs="Traditional Arabic"/>
          <w:b/>
          <w:bCs/>
          <w:color w:val="000000"/>
          <w:sz w:val="20"/>
          <w:szCs w:val="20"/>
          <w:rtl/>
        </w:rPr>
        <w:t xml:space="preserve"> مَثْوَى الْمُتَكَبِّرِينَ ﴿29﴾ </w:t>
      </w:r>
    </w:p>
    <w:p w:rsidR="00C01579" w:rsidRDefault="00C0128B" w:rsidP="00DC4E06">
      <w:pPr>
        <w:widowControl w:val="0"/>
        <w:bidi/>
        <w:ind w:left="-249"/>
        <w:jc w:val="both"/>
        <w:rPr>
          <w:rFonts w:cs="B Nazanin"/>
          <w:color w:val="FF0000"/>
          <w:sz w:val="20"/>
          <w:szCs w:val="20"/>
          <w:rtl/>
          <w:lang w:bidi="fa-IR"/>
        </w:rPr>
      </w:pPr>
      <w:r>
        <w:rPr>
          <w:rFonts w:cs="B Nazanin" w:hint="cs"/>
          <w:color w:val="FF0000"/>
          <w:sz w:val="20"/>
          <w:szCs w:val="20"/>
          <w:rtl/>
          <w:lang w:bidi="fa-IR"/>
        </w:rPr>
        <w:t xml:space="preserve"> «قیامت»</w:t>
      </w:r>
      <w:r w:rsidR="001A1CDC">
        <w:rPr>
          <w:rFonts w:cs="B Nazanin" w:hint="cs"/>
          <w:color w:val="FF0000"/>
          <w:sz w:val="20"/>
          <w:szCs w:val="20"/>
          <w:rtl/>
          <w:lang w:bidi="fa-IR"/>
        </w:rPr>
        <w:t xml:space="preserve"> </w:t>
      </w:r>
      <w:r w:rsidR="00F87A89">
        <w:rPr>
          <w:rFonts w:cs="B Nazanin" w:hint="cs"/>
          <w:color w:val="FF0000"/>
          <w:sz w:val="20"/>
          <w:szCs w:val="20"/>
          <w:rtl/>
          <w:lang w:bidi="fa-IR"/>
        </w:rPr>
        <w:t xml:space="preserve">- </w:t>
      </w:r>
      <w:r w:rsidR="001564A2">
        <w:rPr>
          <w:rFonts w:cs="B Nazanin" w:hint="cs"/>
          <w:color w:val="FF0000"/>
          <w:sz w:val="20"/>
          <w:szCs w:val="20"/>
          <w:rtl/>
          <w:lang w:bidi="fa-IR"/>
        </w:rPr>
        <w:t xml:space="preserve">   «عذاب»</w:t>
      </w:r>
      <w:r w:rsidR="00DC4E06">
        <w:rPr>
          <w:rFonts w:cs="B Nazanin" w:hint="cs"/>
          <w:color w:val="FF0000"/>
          <w:sz w:val="20"/>
          <w:szCs w:val="20"/>
          <w:rtl/>
          <w:lang w:bidi="fa-IR"/>
        </w:rPr>
        <w:t xml:space="preserve"> </w:t>
      </w:r>
      <w:r w:rsidR="00C01579" w:rsidRPr="00495921">
        <w:rPr>
          <w:rFonts w:cs="Traditional Arabic" w:hint="eastAsia"/>
          <w:b/>
          <w:bCs/>
          <w:color w:val="000000"/>
          <w:sz w:val="20"/>
          <w:szCs w:val="20"/>
          <w:rtl/>
        </w:rPr>
        <w:t>وَقِيلَ</w:t>
      </w:r>
      <w:r w:rsidR="00C01579" w:rsidRPr="00495921">
        <w:rPr>
          <w:rFonts w:cs="Traditional Arabic"/>
          <w:b/>
          <w:bCs/>
          <w:color w:val="000000"/>
          <w:sz w:val="20"/>
          <w:szCs w:val="20"/>
          <w:rtl/>
        </w:rPr>
        <w:t xml:space="preserve"> لِلَّذِينَ اتَّقَوْاْ مَاذَا أَنزَلَ رَبُّكُمْ قَالُواْ خَيْرًا </w:t>
      </w:r>
      <w:r w:rsidR="00C01579" w:rsidRPr="00495921">
        <w:rPr>
          <w:rFonts w:cs="Traditional Arabic" w:hint="eastAsia"/>
          <w:b/>
          <w:bCs/>
          <w:color w:val="000000"/>
          <w:sz w:val="20"/>
          <w:szCs w:val="20"/>
          <w:rtl/>
        </w:rPr>
        <w:t>لِّلَّذِينَ</w:t>
      </w:r>
      <w:r w:rsidR="00C01579" w:rsidRPr="00495921">
        <w:rPr>
          <w:rFonts w:cs="Traditional Arabic"/>
          <w:b/>
          <w:bCs/>
          <w:color w:val="000000"/>
          <w:sz w:val="20"/>
          <w:szCs w:val="20"/>
          <w:rtl/>
        </w:rPr>
        <w:t xml:space="preserve"> أَحْسَنُواْ فِي هَذِهِ الدُّنْيَا حَسَنَةٌ وَلَدَارُ الآخِرَةِ </w:t>
      </w:r>
      <w:r w:rsidR="00C01579" w:rsidRPr="00495921">
        <w:rPr>
          <w:rFonts w:cs="Traditional Arabic" w:hint="eastAsia"/>
          <w:b/>
          <w:bCs/>
          <w:color w:val="000000"/>
          <w:sz w:val="20"/>
          <w:szCs w:val="20"/>
          <w:rtl/>
        </w:rPr>
        <w:t>خَيْرٌ</w:t>
      </w:r>
      <w:r w:rsidR="00C01579" w:rsidRPr="00495921">
        <w:rPr>
          <w:rFonts w:cs="Traditional Arabic"/>
          <w:b/>
          <w:bCs/>
          <w:color w:val="000000"/>
          <w:sz w:val="20"/>
          <w:szCs w:val="20"/>
          <w:rtl/>
        </w:rPr>
        <w:t xml:space="preserve"> وَلَنِعْمَ دَارُ الْمُتَّقِينَ ﴿30﴾ </w:t>
      </w:r>
      <w:r w:rsidR="00C01579" w:rsidRPr="00495921">
        <w:rPr>
          <w:rFonts w:cs="Traditional Arabic" w:hint="eastAsia"/>
          <w:b/>
          <w:bCs/>
          <w:color w:val="000000"/>
          <w:sz w:val="20"/>
          <w:szCs w:val="20"/>
          <w:rtl/>
        </w:rPr>
        <w:t>جَنَّاتُ</w:t>
      </w:r>
      <w:r w:rsidR="00C01579" w:rsidRPr="00495921">
        <w:rPr>
          <w:rFonts w:cs="Traditional Arabic"/>
          <w:b/>
          <w:bCs/>
          <w:color w:val="000000"/>
          <w:sz w:val="20"/>
          <w:szCs w:val="20"/>
          <w:rtl/>
        </w:rPr>
        <w:t xml:space="preserve"> عَدْنٍ يَدْخُلُونَهَا تَجْرِي مِن تَحْتِهَا الأَنْهَارُ لَهُمْ فِيهَا </w:t>
      </w:r>
      <w:r w:rsidR="00C01579" w:rsidRPr="00495921">
        <w:rPr>
          <w:rFonts w:cs="Traditional Arabic" w:hint="eastAsia"/>
          <w:b/>
          <w:bCs/>
          <w:color w:val="000000"/>
          <w:sz w:val="20"/>
          <w:szCs w:val="20"/>
          <w:rtl/>
        </w:rPr>
        <w:t>مَا</w:t>
      </w:r>
      <w:r w:rsidR="00C01579" w:rsidRPr="00495921">
        <w:rPr>
          <w:rFonts w:cs="Traditional Arabic"/>
          <w:b/>
          <w:bCs/>
          <w:color w:val="000000"/>
          <w:sz w:val="20"/>
          <w:szCs w:val="20"/>
          <w:rtl/>
        </w:rPr>
        <w:t xml:space="preserve"> يَشَآؤُونَ كَذَلِكَ يَجْزِي اللّهُ الْمُتَّقِينَ ﴿31﴾ </w:t>
      </w:r>
      <w:r w:rsidR="00C01579" w:rsidRPr="00495921">
        <w:rPr>
          <w:rFonts w:cs="Traditional Arabic" w:hint="eastAsia"/>
          <w:b/>
          <w:bCs/>
          <w:color w:val="000000"/>
          <w:sz w:val="20"/>
          <w:szCs w:val="20"/>
          <w:rtl/>
        </w:rPr>
        <w:t>الَّذِينَ</w:t>
      </w:r>
      <w:r w:rsidR="00C01579" w:rsidRPr="00495921">
        <w:rPr>
          <w:rFonts w:cs="Traditional Arabic"/>
          <w:b/>
          <w:bCs/>
          <w:color w:val="000000"/>
          <w:sz w:val="20"/>
          <w:szCs w:val="20"/>
          <w:rtl/>
        </w:rPr>
        <w:t xml:space="preserve"> تَتَوَفَّاهُمُ الْمَلآئِكَةُ طَيِّبِينَ </w:t>
      </w:r>
      <w:r w:rsidR="00C01579" w:rsidRPr="00495921">
        <w:rPr>
          <w:rFonts w:cs="Traditional Arabic" w:hint="eastAsia"/>
          <w:b/>
          <w:bCs/>
          <w:color w:val="000000"/>
          <w:sz w:val="20"/>
          <w:szCs w:val="20"/>
          <w:rtl/>
        </w:rPr>
        <w:t>يَقُولُونَ</w:t>
      </w:r>
      <w:r w:rsidR="00C01579" w:rsidRPr="00495921">
        <w:rPr>
          <w:rFonts w:cs="Traditional Arabic"/>
          <w:b/>
          <w:bCs/>
          <w:color w:val="000000"/>
          <w:sz w:val="20"/>
          <w:szCs w:val="20"/>
          <w:rtl/>
        </w:rPr>
        <w:t xml:space="preserve"> سَلامٌ عَلَيْكُمُ ادْخُلُواْ الْجَنَّةَ بِمَا كُنتُمْ تَعْمَلُونَ ﴿32﴾ </w:t>
      </w:r>
      <w:r>
        <w:rPr>
          <w:rFonts w:cs="B Nazanin" w:hint="cs"/>
          <w:color w:val="FF0000"/>
          <w:sz w:val="20"/>
          <w:szCs w:val="20"/>
          <w:rtl/>
          <w:lang w:bidi="fa-IR"/>
        </w:rPr>
        <w:t xml:space="preserve"> «قیامت»</w:t>
      </w:r>
      <w:r w:rsidR="001A1CDC">
        <w:rPr>
          <w:rFonts w:cs="B Nazanin" w:hint="cs"/>
          <w:color w:val="FF0000"/>
          <w:sz w:val="20"/>
          <w:szCs w:val="20"/>
          <w:rtl/>
          <w:lang w:bidi="fa-IR"/>
        </w:rPr>
        <w:t xml:space="preserve"> </w:t>
      </w:r>
      <w:r w:rsidR="00F87A89">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r w:rsidR="00C01579" w:rsidRPr="00495921">
        <w:rPr>
          <w:rFonts w:cs="Traditional Arabic" w:hint="eastAsia"/>
          <w:b/>
          <w:bCs/>
          <w:color w:val="000000"/>
          <w:sz w:val="20"/>
          <w:szCs w:val="20"/>
          <w:rtl/>
        </w:rPr>
        <w:t>هَلْ</w:t>
      </w:r>
      <w:r w:rsidR="00C01579" w:rsidRPr="00495921">
        <w:rPr>
          <w:rFonts w:cs="Traditional Arabic"/>
          <w:b/>
          <w:bCs/>
          <w:color w:val="000000"/>
          <w:sz w:val="20"/>
          <w:szCs w:val="20"/>
          <w:rtl/>
        </w:rPr>
        <w:t xml:space="preserve"> يَنظُرُونَ إِلاَّ أَن تَأْتِيَهُمُ </w:t>
      </w:r>
      <w:r w:rsidR="00C01579" w:rsidRPr="00495921">
        <w:rPr>
          <w:rFonts w:cs="Traditional Arabic" w:hint="eastAsia"/>
          <w:b/>
          <w:bCs/>
          <w:color w:val="000000"/>
          <w:sz w:val="20"/>
          <w:szCs w:val="20"/>
          <w:rtl/>
        </w:rPr>
        <w:t>الْمَلائِكَةُ</w:t>
      </w:r>
      <w:r w:rsidR="00C01579" w:rsidRPr="00495921">
        <w:rPr>
          <w:rFonts w:cs="Traditional Arabic"/>
          <w:b/>
          <w:bCs/>
          <w:color w:val="000000"/>
          <w:sz w:val="20"/>
          <w:szCs w:val="20"/>
          <w:rtl/>
        </w:rPr>
        <w:t xml:space="preserve"> أَوْ يَأْتِيَ أَمْرُ رَبِّكَ </w:t>
      </w:r>
      <w:r w:rsidR="00C31FC8">
        <w:rPr>
          <w:rFonts w:cs="B Nazanin" w:hint="cs"/>
          <w:color w:val="FF0000"/>
          <w:sz w:val="20"/>
          <w:szCs w:val="20"/>
          <w:rtl/>
          <w:lang w:bidi="fa-IR"/>
        </w:rPr>
        <w:t xml:space="preserve">[نکوهش]بدان </w:t>
      </w:r>
      <w:r w:rsidR="00CB57D8">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1A1CDC">
        <w:rPr>
          <w:rFonts w:cs="B Nazanin" w:hint="cs"/>
          <w:color w:val="FF0000"/>
          <w:sz w:val="20"/>
          <w:szCs w:val="20"/>
          <w:rtl/>
          <w:lang w:bidi="fa-IR"/>
        </w:rPr>
        <w:t xml:space="preserve"> </w:t>
      </w:r>
      <w:r w:rsidR="00C01579" w:rsidRPr="00495921">
        <w:rPr>
          <w:rFonts w:cs="Traditional Arabic"/>
          <w:b/>
          <w:bCs/>
          <w:color w:val="000000"/>
          <w:sz w:val="20"/>
          <w:szCs w:val="20"/>
          <w:rtl/>
        </w:rPr>
        <w:t xml:space="preserve">كَذَلِكَ فَعَلَ الَّذِينَ مِن </w:t>
      </w:r>
      <w:r w:rsidR="00C01579" w:rsidRPr="00495921">
        <w:rPr>
          <w:rFonts w:cs="Traditional Arabic" w:hint="eastAsia"/>
          <w:b/>
          <w:bCs/>
          <w:color w:val="000000"/>
          <w:sz w:val="20"/>
          <w:szCs w:val="20"/>
          <w:rtl/>
        </w:rPr>
        <w:t>قَبْلِهِمْ</w:t>
      </w:r>
      <w:r w:rsidR="00C01579" w:rsidRPr="00495921">
        <w:rPr>
          <w:rFonts w:cs="Traditional Arabic"/>
          <w:b/>
          <w:bCs/>
          <w:color w:val="000000"/>
          <w:sz w:val="20"/>
          <w:szCs w:val="20"/>
          <w:rtl/>
        </w:rPr>
        <w:t xml:space="preserve"> وَمَا ظَلَمَهُمُ اللّهُ وَلكِن كَانُواْ أَنفُسَهُمْ يَظْلِمُونَ ﴿33﴾</w:t>
      </w:r>
      <w:r w:rsidR="00C01579" w:rsidRPr="00495921">
        <w:rPr>
          <w:rFonts w:cs="Traditional Arabic" w:hint="cs"/>
          <w:b/>
          <w:bCs/>
          <w:color w:val="000000"/>
          <w:sz w:val="20"/>
          <w:szCs w:val="20"/>
          <w:rtl/>
        </w:rPr>
        <w:t xml:space="preserve"> </w:t>
      </w:r>
      <w:r w:rsidR="00C01579" w:rsidRPr="00495921">
        <w:rPr>
          <w:rFonts w:cs="Traditional Arabic" w:hint="eastAsia"/>
          <w:b/>
          <w:bCs/>
          <w:color w:val="000000"/>
          <w:sz w:val="20"/>
          <w:szCs w:val="20"/>
          <w:rtl/>
        </w:rPr>
        <w:t>فَأَصَابَهُمْ</w:t>
      </w:r>
      <w:r w:rsidR="00C01579" w:rsidRPr="00495921">
        <w:rPr>
          <w:rFonts w:cs="Traditional Arabic"/>
          <w:b/>
          <w:bCs/>
          <w:color w:val="000000"/>
          <w:sz w:val="20"/>
          <w:szCs w:val="20"/>
          <w:rtl/>
        </w:rPr>
        <w:t xml:space="preserve"> سَيِّئَاتُ مَا عَمِلُواْ </w:t>
      </w:r>
      <w:r w:rsidR="00C01579" w:rsidRPr="00495921">
        <w:rPr>
          <w:rFonts w:cs="Traditional Arabic" w:hint="eastAsia"/>
          <w:b/>
          <w:bCs/>
          <w:color w:val="000000"/>
          <w:sz w:val="20"/>
          <w:szCs w:val="20"/>
          <w:rtl/>
        </w:rPr>
        <w:t>وَحَاقَ</w:t>
      </w:r>
      <w:r w:rsidR="00C01579" w:rsidRPr="00495921">
        <w:rPr>
          <w:rFonts w:cs="Traditional Arabic"/>
          <w:b/>
          <w:bCs/>
          <w:color w:val="000000"/>
          <w:sz w:val="20"/>
          <w:szCs w:val="20"/>
          <w:rtl/>
        </w:rPr>
        <w:t xml:space="preserve"> بِهِم مَّا كَانُواْ بِهِ يَسْتَهْزِؤُونَ ﴿34﴾</w:t>
      </w:r>
      <w:r w:rsidR="00CB57D8">
        <w:rPr>
          <w:rFonts w:cs="B Nazanin" w:hint="cs"/>
          <w:color w:val="FF0000"/>
          <w:sz w:val="20"/>
          <w:szCs w:val="20"/>
          <w:rtl/>
          <w:lang w:bidi="fa-IR"/>
        </w:rPr>
        <w:t xml:space="preserve"> قضاوتی </w:t>
      </w:r>
    </w:p>
    <w:p w:rsidR="00A62705" w:rsidRDefault="005F35A5" w:rsidP="005F35A5">
      <w:pPr>
        <w:widowControl w:val="0"/>
        <w:bidi/>
        <w:ind w:left="-249"/>
        <w:jc w:val="both"/>
        <w:rPr>
          <w:rFonts w:cs="B Nazanin"/>
          <w:b/>
          <w:bCs/>
          <w:color w:val="000000"/>
          <w:sz w:val="20"/>
          <w:szCs w:val="20"/>
          <w:rtl/>
        </w:rPr>
      </w:pPr>
      <w:r w:rsidRPr="008D0FAE">
        <w:rPr>
          <w:rFonts w:cs="B Nazanin"/>
          <w:b/>
          <w:bCs/>
          <w:sz w:val="20"/>
          <w:szCs w:val="20"/>
          <w:rtl/>
        </w:rPr>
        <w:t xml:space="preserve">آنگاه در روز قيامت خوارشان ميکند و ميگويد آن شريکانم که در مورد آنها بسختي مخالفت ميکرديد کجا هستند؟ </w:t>
      </w:r>
      <w:r w:rsidR="00BC1E3A">
        <w:rPr>
          <w:rFonts w:cs="B Nazanin"/>
          <w:b/>
          <w:bCs/>
          <w:sz w:val="20"/>
          <w:szCs w:val="20"/>
          <w:rtl/>
        </w:rPr>
        <w:t>صاحبان«علم»</w:t>
      </w:r>
      <w:r w:rsidRPr="008D0FAE">
        <w:rPr>
          <w:rFonts w:cs="B Nazanin"/>
          <w:b/>
          <w:bCs/>
          <w:sz w:val="20"/>
          <w:szCs w:val="20"/>
          <w:rtl/>
        </w:rPr>
        <w:t>ميگويند امروزخواري و بدي عليه کافران است.</w:t>
      </w:r>
      <w:r w:rsidRPr="008D0FAE">
        <w:rPr>
          <w:rFonts w:cs="B Nazanin" w:hint="cs"/>
          <w:b/>
          <w:bCs/>
          <w:sz w:val="20"/>
          <w:szCs w:val="20"/>
          <w:rtl/>
        </w:rPr>
        <w:t xml:space="preserve">(27) </w:t>
      </w:r>
      <w:r w:rsidRPr="008D0FAE">
        <w:rPr>
          <w:rFonts w:cs="B Nazanin"/>
          <w:b/>
          <w:bCs/>
          <w:sz w:val="20"/>
          <w:szCs w:val="20"/>
          <w:rtl/>
        </w:rPr>
        <w:t>همان کساني که به خويش ظلم ميکنند، و وقتي ملائکه (جانشان را) ميگيرند، از در تسليم درمي آيند و ميگويند ما هيچ کار بدي نميکرديم، بلي، خداوند ميداند چه ميکرده ايد.</w:t>
      </w:r>
      <w:r w:rsidRPr="008D0FAE">
        <w:rPr>
          <w:rFonts w:cs="B Nazanin" w:hint="cs"/>
          <w:b/>
          <w:bCs/>
          <w:sz w:val="20"/>
          <w:szCs w:val="20"/>
          <w:rtl/>
        </w:rPr>
        <w:t xml:space="preserve">(28) </w:t>
      </w:r>
      <w:r w:rsidRPr="008D0FAE">
        <w:rPr>
          <w:rFonts w:cs="B Nazanin"/>
          <w:b/>
          <w:bCs/>
          <w:sz w:val="20"/>
          <w:szCs w:val="20"/>
          <w:rtl/>
        </w:rPr>
        <w:t>پس داخل درب هاي جهنم شويد که در آن جاودانيد و جايگاه متکبران چه بد است.</w:t>
      </w:r>
      <w:r w:rsidRPr="008D0FAE">
        <w:rPr>
          <w:rFonts w:cs="B Nazanin" w:hint="cs"/>
          <w:b/>
          <w:bCs/>
          <w:sz w:val="20"/>
          <w:szCs w:val="20"/>
          <w:rtl/>
        </w:rPr>
        <w:t xml:space="preserve">(29) </w:t>
      </w:r>
      <w:r w:rsidRPr="008D0FAE">
        <w:rPr>
          <w:rFonts w:cs="B Nazanin"/>
          <w:b/>
          <w:bCs/>
          <w:sz w:val="20"/>
          <w:szCs w:val="20"/>
          <w:rtl/>
        </w:rPr>
        <w:t>و به کساني که تقوا پيشه کرده بودند گفته ميشود پروردگارتان چه نازل کرده؟ ميگويند خوب. براي کسانيکه نيکي کردند، در اين جهان (پاداش) نيکي خواهد بود و خانه آخرت بهتر است و سراي اهل تقوا چه نيکوست.</w:t>
      </w:r>
      <w:r w:rsidRPr="008D0FAE">
        <w:rPr>
          <w:rFonts w:cs="B Nazanin" w:hint="cs"/>
          <w:b/>
          <w:bCs/>
          <w:sz w:val="20"/>
          <w:szCs w:val="20"/>
          <w:rtl/>
        </w:rPr>
        <w:t xml:space="preserve">(30) </w:t>
      </w:r>
      <w:r w:rsidRPr="008D0FAE">
        <w:rPr>
          <w:rFonts w:cs="B Nazanin"/>
          <w:b/>
          <w:bCs/>
          <w:sz w:val="20"/>
          <w:szCs w:val="20"/>
          <w:rtl/>
        </w:rPr>
        <w:t>بهشتهائي جاودان که داخلش ميشوند. در آن هر چه بخواهند خواهند داشت. خداوند تقوا داران را اينطور پاداش ميدهد.</w:t>
      </w:r>
      <w:r w:rsidRPr="008D0FAE">
        <w:rPr>
          <w:rFonts w:cs="B Nazanin" w:hint="cs"/>
          <w:b/>
          <w:bCs/>
          <w:sz w:val="20"/>
          <w:szCs w:val="20"/>
          <w:rtl/>
        </w:rPr>
        <w:t xml:space="preserve">(31) </w:t>
      </w:r>
      <w:r w:rsidRPr="008D0FAE">
        <w:rPr>
          <w:rFonts w:cs="B Nazanin"/>
          <w:b/>
          <w:bCs/>
          <w:sz w:val="20"/>
          <w:szCs w:val="20"/>
          <w:rtl/>
        </w:rPr>
        <w:t>همان ها که ملائکه (جان) آنها را (در حاليکه) پاکيزه (هستند) ميگيرند و به آنها ميگويند سلام بر شما داخل بهشت شويد بسبب آنچه انجام ميداديد.</w:t>
      </w:r>
      <w:r w:rsidRPr="008D0FAE">
        <w:rPr>
          <w:rFonts w:cs="B Nazanin" w:hint="cs"/>
          <w:b/>
          <w:bCs/>
          <w:sz w:val="20"/>
          <w:szCs w:val="20"/>
          <w:rtl/>
        </w:rPr>
        <w:t xml:space="preserve">(32) </w:t>
      </w:r>
      <w:r w:rsidRPr="008D0FAE">
        <w:rPr>
          <w:rFonts w:cs="B Nazanin"/>
          <w:b/>
          <w:bCs/>
          <w:sz w:val="20"/>
          <w:szCs w:val="20"/>
          <w:rtl/>
        </w:rPr>
        <w:t xml:space="preserve">آيا منتظر چيزي </w:t>
      </w:r>
      <w:r w:rsidRPr="008D0FAE">
        <w:rPr>
          <w:rFonts w:cs="B Nazanin"/>
          <w:b/>
          <w:bCs/>
          <w:sz w:val="20"/>
          <w:szCs w:val="20"/>
          <w:rtl/>
        </w:rPr>
        <w:lastRenderedPageBreak/>
        <w:t>غير از آمدن ملائکه يا آمدن امر پروردگارت هستند؟ پيشينيان آنها نيز چنين کردند و خدا به آنها ظلمي نکرد بلکه خودشان به خويش ظلم ميکردند.</w:t>
      </w:r>
      <w:r w:rsidRPr="008D0FAE">
        <w:rPr>
          <w:rFonts w:cs="B Nazanin" w:hint="cs"/>
          <w:b/>
          <w:bCs/>
          <w:sz w:val="20"/>
          <w:szCs w:val="20"/>
          <w:rtl/>
        </w:rPr>
        <w:t xml:space="preserve">(33) </w:t>
      </w:r>
      <w:r w:rsidRPr="008D0FAE">
        <w:rPr>
          <w:rFonts w:cs="B Nazanin"/>
          <w:b/>
          <w:bCs/>
          <w:sz w:val="20"/>
          <w:szCs w:val="20"/>
          <w:rtl/>
        </w:rPr>
        <w:t>و بدي هاي اعمال زشتي که ميکردند به آنان رسيد و آنچه را که مسخره ميکردند بر سرشان فرود آمد.</w:t>
      </w:r>
      <w:r w:rsidRPr="008D0FAE">
        <w:rPr>
          <w:rFonts w:cs="B Nazanin" w:hint="cs"/>
          <w:b/>
          <w:bCs/>
          <w:sz w:val="20"/>
          <w:szCs w:val="20"/>
          <w:rtl/>
        </w:rPr>
        <w:t>(34)</w:t>
      </w:r>
      <w:r>
        <w:rPr>
          <w:rFonts w:cs="B Nazanin" w:hint="cs"/>
          <w:b/>
          <w:bCs/>
          <w:sz w:val="20"/>
          <w:szCs w:val="20"/>
          <w:rtl/>
        </w:rPr>
        <w:t xml:space="preserve">      </w:t>
      </w:r>
      <w:r w:rsidR="00A62705"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AB20A0" w:rsidRPr="00352723" w:rsidTr="00BB447F">
        <w:trPr>
          <w:trHeight w:val="350"/>
        </w:trPr>
        <w:tc>
          <w:tcPr>
            <w:tcW w:w="5940" w:type="dxa"/>
          </w:tcPr>
          <w:p w:rsidR="005F35A5" w:rsidRDefault="005F35A5" w:rsidP="00BB447F">
            <w:pPr>
              <w:widowControl w:val="0"/>
              <w:tabs>
                <w:tab w:val="center" w:pos="2862"/>
                <w:tab w:val="right" w:pos="5724"/>
              </w:tabs>
              <w:bidi/>
              <w:ind w:left="-249"/>
              <w:jc w:val="center"/>
              <w:rPr>
                <w:rFonts w:cs="B Nazanin"/>
                <w:color w:val="000000"/>
                <w:sz w:val="20"/>
                <w:szCs w:val="20"/>
                <w:rtl/>
              </w:rPr>
            </w:pPr>
            <w:r w:rsidRPr="008D0FAE">
              <w:rPr>
                <w:rFonts w:cs="B Nazanin" w:hint="cs"/>
                <w:color w:val="000000"/>
                <w:sz w:val="20"/>
                <w:szCs w:val="20"/>
                <w:rtl/>
              </w:rPr>
              <w:t xml:space="preserve">درب: ای مردم! كدام موقعيت آخرتي را براي خويش مي پسنديد؟ اگر بهشت جاودان را </w:t>
            </w:r>
          </w:p>
          <w:p w:rsidR="00AB20A0" w:rsidRPr="00352723" w:rsidRDefault="005F35A5" w:rsidP="005F35A5">
            <w:pPr>
              <w:widowControl w:val="0"/>
              <w:tabs>
                <w:tab w:val="center" w:pos="2862"/>
                <w:tab w:val="right" w:pos="5724"/>
              </w:tabs>
              <w:bidi/>
              <w:ind w:left="-249"/>
              <w:jc w:val="center"/>
              <w:rPr>
                <w:rFonts w:cs="B Nazanin"/>
                <w:b/>
                <w:bCs/>
                <w:color w:val="000000"/>
                <w:sz w:val="20"/>
                <w:szCs w:val="20"/>
                <w:u w:val="single"/>
                <w:rtl/>
                <w:lang w:bidi="fa-IR"/>
              </w:rPr>
            </w:pPr>
            <w:r w:rsidRPr="008D0FAE">
              <w:rPr>
                <w:rFonts w:cs="B Nazanin" w:hint="cs"/>
                <w:color w:val="000000"/>
                <w:sz w:val="20"/>
                <w:szCs w:val="20"/>
                <w:rtl/>
              </w:rPr>
              <w:t>می</w:t>
            </w:r>
            <w:r w:rsidRPr="008D0FAE">
              <w:rPr>
                <w:rFonts w:cs="B Nazanin" w:hint="cs"/>
                <w:color w:val="000000"/>
                <w:sz w:val="20"/>
                <w:szCs w:val="20"/>
                <w:rtl/>
              </w:rPr>
              <w:softHyphen/>
              <w:t>پسندید پس زندگی متناسب با آن را در پیش گیرید.</w:t>
            </w:r>
          </w:p>
        </w:tc>
      </w:tr>
    </w:tbl>
    <w:p w:rsidR="00A62705" w:rsidRDefault="00A62705" w:rsidP="00A62705">
      <w:pPr>
        <w:widowControl w:val="0"/>
        <w:bidi/>
        <w:ind w:left="-249"/>
        <w:jc w:val="both"/>
        <w:rPr>
          <w:rFonts w:cs="B Nazanin"/>
          <w:b/>
          <w:bCs/>
          <w:color w:val="000000"/>
          <w:sz w:val="20"/>
          <w:szCs w:val="20"/>
          <w:rtl/>
        </w:rPr>
      </w:pPr>
    </w:p>
    <w:p w:rsidR="002F4C51" w:rsidRPr="00495921" w:rsidRDefault="002F4C51"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نحل</w:t>
      </w:r>
      <w:r w:rsidR="0036445B">
        <w:rPr>
          <w:rFonts w:cs="B Nazanin" w:hint="cs"/>
          <w:b/>
          <w:bCs/>
          <w:color w:val="000000"/>
          <w:sz w:val="20"/>
          <w:szCs w:val="20"/>
          <w:u w:val="single"/>
          <w:rtl/>
          <w:lang w:bidi="fa-IR"/>
        </w:rPr>
        <w:t xml:space="preserve">4     </w:t>
      </w:r>
      <w:r w:rsidRPr="00495921">
        <w:rPr>
          <w:rFonts w:cs="B Nazanin" w:hint="cs"/>
          <w:b/>
          <w:bCs/>
          <w:color w:val="000000"/>
          <w:sz w:val="20"/>
          <w:szCs w:val="20"/>
          <w:u w:val="single"/>
          <w:rtl/>
          <w:lang w:bidi="fa-IR"/>
        </w:rPr>
        <w:t xml:space="preserve"> آیات 35 تا 40</w:t>
      </w:r>
    </w:p>
    <w:p w:rsidR="00DC4E06" w:rsidRDefault="00C01579" w:rsidP="00DC4E06">
      <w:pPr>
        <w:widowControl w:val="0"/>
        <w:bidi/>
        <w:ind w:left="-249"/>
        <w:jc w:val="both"/>
        <w:rPr>
          <w:rFonts w:cs="B Nazanin"/>
          <w:color w:val="FF0000"/>
          <w:sz w:val="20"/>
          <w:szCs w:val="20"/>
          <w:rtl/>
          <w:lang w:bidi="fa-IR"/>
        </w:rPr>
      </w:pPr>
      <w:r w:rsidRPr="00495921">
        <w:rPr>
          <w:rFonts w:cs="Traditional Arabic" w:hint="eastAsia"/>
          <w:b/>
          <w:bCs/>
          <w:color w:val="000000"/>
          <w:sz w:val="20"/>
          <w:szCs w:val="20"/>
          <w:rtl/>
        </w:rPr>
        <w:t>وَقَالَ</w:t>
      </w:r>
      <w:r w:rsidRPr="00495921">
        <w:rPr>
          <w:rFonts w:cs="Traditional Arabic"/>
          <w:b/>
          <w:bCs/>
          <w:color w:val="000000"/>
          <w:sz w:val="20"/>
          <w:szCs w:val="20"/>
          <w:rtl/>
        </w:rPr>
        <w:t xml:space="preserve"> الَّذِينَ أَشْرَكُواْ لَوْ شَاء اللّهُ مَا </w:t>
      </w:r>
      <w:r w:rsidRPr="00495921">
        <w:rPr>
          <w:rFonts w:cs="Traditional Arabic" w:hint="eastAsia"/>
          <w:b/>
          <w:bCs/>
          <w:color w:val="000000"/>
          <w:sz w:val="20"/>
          <w:szCs w:val="20"/>
          <w:rtl/>
        </w:rPr>
        <w:t>عَبَدْنَا</w:t>
      </w:r>
      <w:r w:rsidRPr="00495921">
        <w:rPr>
          <w:rFonts w:cs="Traditional Arabic"/>
          <w:b/>
          <w:bCs/>
          <w:color w:val="000000"/>
          <w:sz w:val="20"/>
          <w:szCs w:val="20"/>
          <w:rtl/>
        </w:rPr>
        <w:t xml:space="preserve"> مِن دُونِهِ مِن شَيْءٍ نَّحْنُ وَلا آبَاؤُنَا وَلاَ حَرَّمْنَا مِن </w:t>
      </w:r>
      <w:r w:rsidRPr="00495921">
        <w:rPr>
          <w:rFonts w:cs="Traditional Arabic" w:hint="eastAsia"/>
          <w:b/>
          <w:bCs/>
          <w:color w:val="000000"/>
          <w:sz w:val="20"/>
          <w:szCs w:val="20"/>
          <w:rtl/>
        </w:rPr>
        <w:t>دُونِهِ</w:t>
      </w:r>
      <w:r w:rsidRPr="00495921">
        <w:rPr>
          <w:rFonts w:cs="Traditional Arabic"/>
          <w:b/>
          <w:bCs/>
          <w:color w:val="000000"/>
          <w:sz w:val="20"/>
          <w:szCs w:val="20"/>
          <w:rtl/>
        </w:rPr>
        <w:t xml:space="preserve"> مِن شَيْءٍ كَذَلِكَ فَعَلَ الَّذِينَ مِن قَبْلِهِمْ </w:t>
      </w:r>
      <w:r w:rsidR="00150611">
        <w:rPr>
          <w:rFonts w:cs="B Nazanin" w:hint="cs"/>
          <w:color w:val="FF0000"/>
          <w:sz w:val="20"/>
          <w:szCs w:val="20"/>
          <w:rtl/>
          <w:lang w:bidi="fa-IR"/>
        </w:rPr>
        <w:t xml:space="preserve"> «فعل» </w:t>
      </w:r>
      <w:r w:rsidRPr="00495921">
        <w:rPr>
          <w:rFonts w:cs="Traditional Arabic"/>
          <w:b/>
          <w:bCs/>
          <w:color w:val="000000"/>
          <w:sz w:val="20"/>
          <w:szCs w:val="20"/>
          <w:rtl/>
        </w:rPr>
        <w:t xml:space="preserve">فَهَلْ عَلَى </w:t>
      </w:r>
      <w:r w:rsidRPr="00495921">
        <w:rPr>
          <w:rFonts w:cs="Traditional Arabic" w:hint="eastAsia"/>
          <w:b/>
          <w:bCs/>
          <w:color w:val="000000"/>
          <w:sz w:val="20"/>
          <w:szCs w:val="20"/>
          <w:rtl/>
        </w:rPr>
        <w:t>الرُّسُلِ</w:t>
      </w:r>
      <w:r w:rsidRPr="00495921">
        <w:rPr>
          <w:rFonts w:cs="Traditional Arabic"/>
          <w:b/>
          <w:bCs/>
          <w:color w:val="000000"/>
          <w:sz w:val="20"/>
          <w:szCs w:val="20"/>
          <w:rtl/>
        </w:rPr>
        <w:t xml:space="preserve"> إِلاَّ الْبَلاغُ الْمُبِينُ ﴿35﴾ </w:t>
      </w:r>
      <w:r w:rsidR="006D3C0F">
        <w:rPr>
          <w:rFonts w:cs="B Nazanin" w:hint="cs"/>
          <w:color w:val="FF0000"/>
          <w:sz w:val="20"/>
          <w:szCs w:val="20"/>
          <w:rtl/>
          <w:lang w:bidi="fa-IR"/>
        </w:rPr>
        <w:t>هدف[ارسال]</w:t>
      </w:r>
      <w:r w:rsidR="001A1CDC">
        <w:rPr>
          <w:rFonts w:cs="B Nazanin" w:hint="cs"/>
          <w:color w:val="FF0000"/>
          <w:sz w:val="20"/>
          <w:szCs w:val="20"/>
          <w:rtl/>
          <w:lang w:bidi="fa-IR"/>
        </w:rPr>
        <w:t xml:space="preserve"> </w:t>
      </w:r>
      <w:r w:rsidRPr="00495921">
        <w:rPr>
          <w:rFonts w:cs="Traditional Arabic" w:hint="eastAsia"/>
          <w:b/>
          <w:bCs/>
          <w:color w:val="000000"/>
          <w:sz w:val="20"/>
          <w:szCs w:val="20"/>
          <w:rtl/>
        </w:rPr>
        <w:t>وَلَقَدْ</w:t>
      </w:r>
      <w:r w:rsidRPr="00495921">
        <w:rPr>
          <w:rFonts w:cs="Traditional Arabic"/>
          <w:b/>
          <w:bCs/>
          <w:color w:val="000000"/>
          <w:sz w:val="20"/>
          <w:szCs w:val="20"/>
          <w:rtl/>
        </w:rPr>
        <w:t xml:space="preserve"> بَعَثْنَا فِي كُلِّ أُمَّةٍ رَّسُولاً أَنِ اعْبُدُواْ اللّهَ </w:t>
      </w:r>
      <w:r w:rsidRPr="00495921">
        <w:rPr>
          <w:rFonts w:cs="Traditional Arabic" w:hint="eastAsia"/>
          <w:b/>
          <w:bCs/>
          <w:color w:val="000000"/>
          <w:sz w:val="20"/>
          <w:szCs w:val="20"/>
          <w:rtl/>
        </w:rPr>
        <w:t>وَاجْتَنِبُواْ</w:t>
      </w:r>
      <w:r w:rsidRPr="00495921">
        <w:rPr>
          <w:rFonts w:cs="Traditional Arabic"/>
          <w:b/>
          <w:bCs/>
          <w:color w:val="000000"/>
          <w:sz w:val="20"/>
          <w:szCs w:val="20"/>
          <w:rtl/>
        </w:rPr>
        <w:t xml:space="preserve"> الطَّاغُوتَ </w:t>
      </w:r>
      <w:r w:rsidR="00420DA8">
        <w:rPr>
          <w:rFonts w:cs="B Nazanin" w:hint="cs"/>
          <w:color w:val="FF0000"/>
          <w:sz w:val="20"/>
          <w:szCs w:val="20"/>
          <w:rtl/>
          <w:lang w:bidi="fa-IR"/>
        </w:rPr>
        <w:t>وحیی</w:t>
      </w:r>
      <w:r w:rsidR="00DC4E06">
        <w:rPr>
          <w:rFonts w:cs="B Nazanin" w:hint="cs"/>
          <w:color w:val="FF0000"/>
          <w:sz w:val="20"/>
          <w:szCs w:val="20"/>
          <w:rtl/>
          <w:lang w:bidi="fa-IR"/>
        </w:rPr>
        <w:t xml:space="preserve"> </w:t>
      </w:r>
      <w:r w:rsidRPr="00495921">
        <w:rPr>
          <w:rFonts w:cs="Traditional Arabic"/>
          <w:b/>
          <w:bCs/>
          <w:color w:val="000000"/>
          <w:sz w:val="20"/>
          <w:szCs w:val="20"/>
          <w:rtl/>
        </w:rPr>
        <w:t xml:space="preserve">فَمِنْهُم مَّنْ هَدَى اللّهُ وَمِنْهُم مَّنْ حَقَّتْ </w:t>
      </w:r>
      <w:r w:rsidRPr="00495921">
        <w:rPr>
          <w:rFonts w:cs="Traditional Arabic" w:hint="eastAsia"/>
          <w:b/>
          <w:bCs/>
          <w:color w:val="000000"/>
          <w:sz w:val="20"/>
          <w:szCs w:val="20"/>
          <w:rtl/>
        </w:rPr>
        <w:t>عَلَيْهِ</w:t>
      </w:r>
      <w:r w:rsidRPr="00495921">
        <w:rPr>
          <w:rFonts w:cs="Traditional Arabic"/>
          <w:b/>
          <w:bCs/>
          <w:color w:val="000000"/>
          <w:sz w:val="20"/>
          <w:szCs w:val="20"/>
          <w:rtl/>
        </w:rPr>
        <w:t xml:space="preserve"> الضَّلالَةُ </w:t>
      </w:r>
      <w:r w:rsidR="00420DA8">
        <w:rPr>
          <w:rFonts w:cs="B Nazanin" w:hint="cs"/>
          <w:color w:val="FF0000"/>
          <w:sz w:val="20"/>
          <w:szCs w:val="20"/>
          <w:rtl/>
          <w:lang w:bidi="fa-IR"/>
        </w:rPr>
        <w:t>هدایتی</w:t>
      </w:r>
      <w:r w:rsidR="00DC4E06">
        <w:rPr>
          <w:rFonts w:cs="B Nazanin" w:hint="cs"/>
          <w:color w:val="FF0000"/>
          <w:sz w:val="20"/>
          <w:szCs w:val="20"/>
          <w:rtl/>
          <w:lang w:bidi="fa-IR"/>
        </w:rPr>
        <w:t xml:space="preserve"> </w:t>
      </w:r>
      <w:r w:rsidRPr="00495921">
        <w:rPr>
          <w:rFonts w:cs="Traditional Arabic"/>
          <w:b/>
          <w:bCs/>
          <w:color w:val="000000"/>
          <w:sz w:val="20"/>
          <w:szCs w:val="20"/>
          <w:rtl/>
        </w:rPr>
        <w:t xml:space="preserve">فَسِيرُواْ فِي الأَرْضِ فَانظُرُواْ كَيْفَ كَانَ عَاقِبَةُ </w:t>
      </w:r>
      <w:r w:rsidRPr="00495921">
        <w:rPr>
          <w:rFonts w:cs="Traditional Arabic" w:hint="eastAsia"/>
          <w:b/>
          <w:bCs/>
          <w:color w:val="000000"/>
          <w:sz w:val="20"/>
          <w:szCs w:val="20"/>
          <w:rtl/>
        </w:rPr>
        <w:t>الْمُكَذِّبِينَ</w:t>
      </w:r>
      <w:r w:rsidRPr="00495921">
        <w:rPr>
          <w:rFonts w:cs="Traditional Arabic"/>
          <w:b/>
          <w:bCs/>
          <w:color w:val="000000"/>
          <w:sz w:val="20"/>
          <w:szCs w:val="20"/>
          <w:rtl/>
        </w:rPr>
        <w:t xml:space="preserve"> ﴿36﴾ </w:t>
      </w:r>
      <w:r w:rsidR="00800607">
        <w:rPr>
          <w:rFonts w:cs="B Nazanin" w:hint="cs"/>
          <w:color w:val="FF0000"/>
          <w:sz w:val="20"/>
          <w:szCs w:val="20"/>
          <w:rtl/>
          <w:lang w:bidi="fa-IR"/>
        </w:rPr>
        <w:t xml:space="preserve">  «عبرت»</w:t>
      </w:r>
      <w:r w:rsidR="00E5283D">
        <w:rPr>
          <w:rFonts w:cs="B Nazanin" w:hint="cs"/>
          <w:color w:val="FF0000"/>
          <w:sz w:val="20"/>
          <w:szCs w:val="20"/>
          <w:rtl/>
          <w:lang w:bidi="fa-IR"/>
        </w:rPr>
        <w:t xml:space="preserve"> </w:t>
      </w:r>
      <w:r w:rsidRPr="00495921">
        <w:rPr>
          <w:rFonts w:cs="Traditional Arabic" w:hint="eastAsia"/>
          <w:b/>
          <w:bCs/>
          <w:color w:val="000000"/>
          <w:sz w:val="20"/>
          <w:szCs w:val="20"/>
          <w:rtl/>
        </w:rPr>
        <w:t>إِن</w:t>
      </w:r>
      <w:r w:rsidRPr="00495921">
        <w:rPr>
          <w:rFonts w:cs="Traditional Arabic"/>
          <w:b/>
          <w:bCs/>
          <w:color w:val="000000"/>
          <w:sz w:val="20"/>
          <w:szCs w:val="20"/>
          <w:rtl/>
        </w:rPr>
        <w:t xml:space="preserve"> تَحْرِصْ عَلَى </w:t>
      </w:r>
      <w:r w:rsidRPr="00495921">
        <w:rPr>
          <w:rFonts w:cs="Traditional Arabic" w:hint="eastAsia"/>
          <w:b/>
          <w:bCs/>
          <w:color w:val="000000"/>
          <w:sz w:val="20"/>
          <w:szCs w:val="20"/>
          <w:rtl/>
        </w:rPr>
        <w:t>هُدَاهُمْ</w:t>
      </w:r>
      <w:r w:rsidRPr="00495921">
        <w:rPr>
          <w:rFonts w:cs="Traditional Arabic"/>
          <w:b/>
          <w:bCs/>
          <w:color w:val="000000"/>
          <w:sz w:val="20"/>
          <w:szCs w:val="20"/>
          <w:rtl/>
        </w:rPr>
        <w:t xml:space="preserve"> فَإِنَّ اللّهَ لاَ يَهْدِي مَن يُضِلُّ وَمَا لَهُم مِّن نَّاصِرِينَ ﴿37﴾</w:t>
      </w:r>
      <w:r w:rsidR="000459B3" w:rsidRPr="000459B3">
        <w:rPr>
          <w:rFonts w:cs="B Nazanin" w:hint="cs"/>
          <w:color w:val="FF0000"/>
          <w:sz w:val="20"/>
          <w:szCs w:val="20"/>
          <w:rtl/>
          <w:lang w:bidi="fa-IR"/>
        </w:rPr>
        <w:t xml:space="preserve"> </w:t>
      </w:r>
      <w:r w:rsidR="0055240C">
        <w:rPr>
          <w:rFonts w:cs="B Nazanin" w:hint="cs"/>
          <w:color w:val="FF0000"/>
          <w:sz w:val="20"/>
          <w:szCs w:val="20"/>
          <w:rtl/>
          <w:lang w:bidi="fa-IR"/>
        </w:rPr>
        <w:t>[هشدار](به)او</w:t>
      </w:r>
      <w:r w:rsidRPr="00495921">
        <w:rPr>
          <w:rFonts w:cs="Traditional Arabic"/>
          <w:b/>
          <w:bCs/>
          <w:color w:val="000000"/>
          <w:sz w:val="20"/>
          <w:szCs w:val="20"/>
          <w:rtl/>
        </w:rPr>
        <w:t xml:space="preserve"> </w:t>
      </w:r>
      <w:r w:rsidRPr="00495921">
        <w:rPr>
          <w:rFonts w:cs="Traditional Arabic" w:hint="eastAsia"/>
          <w:b/>
          <w:bCs/>
          <w:color w:val="000000"/>
          <w:sz w:val="20"/>
          <w:szCs w:val="20"/>
          <w:rtl/>
        </w:rPr>
        <w:t>وَأَقْسَمُواْ</w:t>
      </w:r>
      <w:r w:rsidRPr="00495921">
        <w:rPr>
          <w:rFonts w:cs="Traditional Arabic"/>
          <w:b/>
          <w:bCs/>
          <w:color w:val="000000"/>
          <w:sz w:val="20"/>
          <w:szCs w:val="20"/>
          <w:rtl/>
        </w:rPr>
        <w:t xml:space="preserve"> بِاللّهِ جَهْدَ </w:t>
      </w:r>
      <w:r w:rsidRPr="00495921">
        <w:rPr>
          <w:rFonts w:cs="Traditional Arabic" w:hint="eastAsia"/>
          <w:b/>
          <w:bCs/>
          <w:color w:val="000000"/>
          <w:sz w:val="20"/>
          <w:szCs w:val="20"/>
          <w:rtl/>
        </w:rPr>
        <w:t>أَيْمَانِهِمْ</w:t>
      </w:r>
      <w:r w:rsidRPr="00495921">
        <w:rPr>
          <w:rFonts w:cs="Traditional Arabic"/>
          <w:b/>
          <w:bCs/>
          <w:color w:val="000000"/>
          <w:sz w:val="20"/>
          <w:szCs w:val="20"/>
          <w:rtl/>
        </w:rPr>
        <w:t xml:space="preserve"> لاَ يَبْعَثُ اللّهُ مَن يَمُوتُ </w:t>
      </w:r>
      <w:r w:rsidR="00150611">
        <w:rPr>
          <w:rFonts w:cs="B Nazanin" w:hint="cs"/>
          <w:color w:val="FF0000"/>
          <w:sz w:val="20"/>
          <w:szCs w:val="20"/>
          <w:rtl/>
          <w:lang w:bidi="fa-IR"/>
        </w:rPr>
        <w:t xml:space="preserve"> «فعل» </w:t>
      </w:r>
      <w:r w:rsidRPr="00495921">
        <w:rPr>
          <w:rFonts w:cs="Traditional Arabic"/>
          <w:b/>
          <w:bCs/>
          <w:color w:val="000000"/>
          <w:sz w:val="20"/>
          <w:szCs w:val="20"/>
          <w:rtl/>
        </w:rPr>
        <w:t xml:space="preserve">بَلَى وَعْدًا عَلَيْهِ حَقًّا </w:t>
      </w:r>
      <w:r w:rsidRPr="00495921">
        <w:rPr>
          <w:rFonts w:cs="Traditional Arabic" w:hint="eastAsia"/>
          <w:b/>
          <w:bCs/>
          <w:color w:val="000000"/>
          <w:sz w:val="20"/>
          <w:szCs w:val="20"/>
          <w:rtl/>
        </w:rPr>
        <w:t>وَلكِنَّ</w:t>
      </w:r>
      <w:r w:rsidRPr="00495921">
        <w:rPr>
          <w:rFonts w:cs="Traditional Arabic"/>
          <w:b/>
          <w:bCs/>
          <w:color w:val="000000"/>
          <w:sz w:val="20"/>
          <w:szCs w:val="20"/>
          <w:rtl/>
        </w:rPr>
        <w:t xml:space="preserve"> أَكْثَرَ النَّاسِ لاَ يَعْلَمُونَ ﴿38﴾ </w:t>
      </w:r>
      <w:r w:rsidRPr="00495921">
        <w:rPr>
          <w:rFonts w:cs="Traditional Arabic" w:hint="eastAsia"/>
          <w:b/>
          <w:bCs/>
          <w:color w:val="000000"/>
          <w:sz w:val="20"/>
          <w:szCs w:val="20"/>
          <w:rtl/>
        </w:rPr>
        <w:t>لِيُبَيِّنَ</w:t>
      </w:r>
      <w:r w:rsidRPr="00495921">
        <w:rPr>
          <w:rFonts w:cs="Traditional Arabic"/>
          <w:b/>
          <w:bCs/>
          <w:color w:val="000000"/>
          <w:sz w:val="20"/>
          <w:szCs w:val="20"/>
          <w:rtl/>
        </w:rPr>
        <w:t xml:space="preserve"> لَهُمُ الَّذِي يَخْتَلِفُونَ فِيهِ </w:t>
      </w:r>
      <w:r w:rsidRPr="00495921">
        <w:rPr>
          <w:rFonts w:cs="Traditional Arabic" w:hint="eastAsia"/>
          <w:b/>
          <w:bCs/>
          <w:color w:val="000000"/>
          <w:sz w:val="20"/>
          <w:szCs w:val="20"/>
          <w:rtl/>
        </w:rPr>
        <w:t>وَلِيَعْلَمَ</w:t>
      </w:r>
      <w:r w:rsidRPr="00495921">
        <w:rPr>
          <w:rFonts w:cs="Traditional Arabic"/>
          <w:b/>
          <w:bCs/>
          <w:color w:val="000000"/>
          <w:sz w:val="20"/>
          <w:szCs w:val="20"/>
          <w:rtl/>
        </w:rPr>
        <w:t xml:space="preserve"> الَّذِينَ كَفَرُواْ أَنَّهُمْ كَانُواْ كَاذِبِينَ ﴿39﴾</w:t>
      </w:r>
      <w:r w:rsidR="000459B3" w:rsidRPr="000459B3">
        <w:rPr>
          <w:rFonts w:cs="B Nazanin" w:hint="cs"/>
          <w:color w:val="FF0000"/>
          <w:sz w:val="20"/>
          <w:szCs w:val="20"/>
          <w:rtl/>
          <w:lang w:bidi="fa-IR"/>
        </w:rPr>
        <w:t xml:space="preserve"> </w:t>
      </w:r>
      <w:r w:rsidR="00F8440A">
        <w:rPr>
          <w:rFonts w:cs="B Nazanin" w:hint="cs"/>
          <w:color w:val="FF0000"/>
          <w:sz w:val="20"/>
          <w:szCs w:val="20"/>
          <w:rtl/>
          <w:lang w:bidi="fa-IR"/>
        </w:rPr>
        <w:t>«حقانیت»</w:t>
      </w:r>
      <w:r w:rsidR="000459B3">
        <w:rPr>
          <w:rFonts w:cs="B Nazanin" w:hint="cs"/>
          <w:color w:val="FF0000"/>
          <w:sz w:val="20"/>
          <w:szCs w:val="20"/>
          <w:rtl/>
          <w:lang w:bidi="fa-IR"/>
        </w:rPr>
        <w:t xml:space="preserve"> -</w:t>
      </w:r>
      <w:r w:rsidRPr="00495921">
        <w:rPr>
          <w:rFonts w:cs="Traditional Arabic"/>
          <w:b/>
          <w:bCs/>
          <w:color w:val="000000"/>
          <w:sz w:val="20"/>
          <w:szCs w:val="20"/>
          <w:rtl/>
        </w:rPr>
        <w:t xml:space="preserve"> </w:t>
      </w:r>
      <w:r w:rsidR="00E5283D">
        <w:rPr>
          <w:rFonts w:cs="B Nazanin" w:hint="cs"/>
          <w:color w:val="FF0000"/>
          <w:sz w:val="20"/>
          <w:szCs w:val="20"/>
          <w:rtl/>
          <w:lang w:bidi="fa-IR"/>
        </w:rPr>
        <w:t xml:space="preserve">[منظور]ازقیامت </w:t>
      </w:r>
      <w:r w:rsidRPr="00495921">
        <w:rPr>
          <w:rFonts w:cs="Traditional Arabic" w:hint="eastAsia"/>
          <w:b/>
          <w:bCs/>
          <w:color w:val="000000"/>
          <w:sz w:val="20"/>
          <w:szCs w:val="20"/>
          <w:rtl/>
        </w:rPr>
        <w:t>إِنَّمَا</w:t>
      </w:r>
      <w:r w:rsidRPr="00495921">
        <w:rPr>
          <w:rFonts w:cs="Traditional Arabic"/>
          <w:b/>
          <w:bCs/>
          <w:color w:val="000000"/>
          <w:sz w:val="20"/>
          <w:szCs w:val="20"/>
          <w:rtl/>
        </w:rPr>
        <w:t xml:space="preserve"> قَوْلُنَا لِشَيْءٍ إِذَا أَرَدْنَاهُ أَن </w:t>
      </w:r>
      <w:r w:rsidRPr="00495921">
        <w:rPr>
          <w:rFonts w:cs="Traditional Arabic" w:hint="eastAsia"/>
          <w:b/>
          <w:bCs/>
          <w:color w:val="000000"/>
          <w:sz w:val="20"/>
          <w:szCs w:val="20"/>
          <w:rtl/>
        </w:rPr>
        <w:t>نَّقُولَ</w:t>
      </w:r>
      <w:r w:rsidRPr="00495921">
        <w:rPr>
          <w:rFonts w:cs="Traditional Arabic"/>
          <w:b/>
          <w:bCs/>
          <w:color w:val="000000"/>
          <w:sz w:val="20"/>
          <w:szCs w:val="20"/>
          <w:rtl/>
        </w:rPr>
        <w:t xml:space="preserve"> لَهُ كُن فَيَكُونُ ﴿40﴾</w:t>
      </w:r>
      <w:r w:rsidR="003D4679" w:rsidRPr="003D4679">
        <w:rPr>
          <w:rFonts w:cs="B Nazanin" w:hint="cs"/>
          <w:color w:val="FF0000"/>
          <w:sz w:val="20"/>
          <w:szCs w:val="20"/>
          <w:rtl/>
          <w:lang w:bidi="fa-IR"/>
        </w:rPr>
        <w:t xml:space="preserve"> </w:t>
      </w:r>
      <w:r w:rsidR="000E4123">
        <w:rPr>
          <w:rFonts w:cs="B Nazanin" w:hint="cs"/>
          <w:color w:val="FF0000"/>
          <w:sz w:val="20"/>
          <w:szCs w:val="20"/>
          <w:rtl/>
          <w:lang w:bidi="fa-IR"/>
        </w:rPr>
        <w:t>«سیستم»</w:t>
      </w:r>
    </w:p>
    <w:p w:rsidR="00A62705" w:rsidRDefault="000B705F" w:rsidP="000B705F">
      <w:pPr>
        <w:widowControl w:val="0"/>
        <w:bidi/>
        <w:ind w:left="-249"/>
        <w:jc w:val="both"/>
        <w:rPr>
          <w:rFonts w:cs="B Nazanin"/>
          <w:b/>
          <w:bCs/>
          <w:color w:val="000000"/>
          <w:sz w:val="20"/>
          <w:szCs w:val="20"/>
          <w:rtl/>
        </w:rPr>
      </w:pPr>
      <w:r w:rsidRPr="00444CBB">
        <w:rPr>
          <w:rFonts w:cs="B Nazanin"/>
          <w:b/>
          <w:bCs/>
          <w:sz w:val="20"/>
          <w:szCs w:val="20"/>
          <w:rtl/>
        </w:rPr>
        <w:t>و مشرکان ميگويند اگر خدا نميخواست، نه ما و نه نياکان ما هيچ چيزي را با او شريک نميکرديم، و چيزي را هم حرام نمي نموديم. پيشينيان آنها نيز چنين ميکردند. مگربرعهده پيامبران چيزي غير از رساندن آشکار هست؟</w:t>
      </w:r>
      <w:r w:rsidRPr="00444CBB">
        <w:rPr>
          <w:rFonts w:cs="B Nazanin" w:hint="cs"/>
          <w:b/>
          <w:bCs/>
          <w:sz w:val="20"/>
          <w:szCs w:val="20"/>
          <w:rtl/>
        </w:rPr>
        <w:t xml:space="preserve">(35) </w:t>
      </w:r>
      <w:r w:rsidRPr="00444CBB">
        <w:rPr>
          <w:rFonts w:cs="B Nazanin"/>
          <w:b/>
          <w:bCs/>
          <w:sz w:val="20"/>
          <w:szCs w:val="20"/>
          <w:rtl/>
        </w:rPr>
        <w:t>و البته در هر امتي، رسولي برانگيختيم که خداوند را عبادت کنيد و از طاغوت دوري کنيد. از آنها کساني را خداوند هدايتشان کرد و کساني به گمراهي دچار شدند. پس در زمين بگرديد و ببينيد عاقبت تکذيبگران چه شد.</w:t>
      </w:r>
      <w:r w:rsidRPr="00444CBB">
        <w:rPr>
          <w:rFonts w:cs="B Nazanin" w:hint="cs"/>
          <w:b/>
          <w:bCs/>
          <w:sz w:val="20"/>
          <w:szCs w:val="20"/>
          <w:rtl/>
        </w:rPr>
        <w:t xml:space="preserve">(36) </w:t>
      </w:r>
      <w:r w:rsidRPr="00444CBB">
        <w:rPr>
          <w:rFonts w:cs="B Nazanin"/>
          <w:b/>
          <w:bCs/>
          <w:sz w:val="20"/>
          <w:szCs w:val="20"/>
          <w:rtl/>
        </w:rPr>
        <w:t>اگر چه بر هدايت آنها حريص هستي اما خداوند کسي را که گمراه کرده هدايت نمي کند و ياوري نخواهند داشت.</w:t>
      </w:r>
      <w:r w:rsidRPr="00444CBB">
        <w:rPr>
          <w:rFonts w:cs="B Nazanin" w:hint="cs"/>
          <w:b/>
          <w:bCs/>
          <w:sz w:val="20"/>
          <w:szCs w:val="20"/>
          <w:rtl/>
        </w:rPr>
        <w:t xml:space="preserve">(37) </w:t>
      </w:r>
      <w:r w:rsidRPr="00444CBB">
        <w:rPr>
          <w:rFonts w:cs="B Nazanin"/>
          <w:b/>
          <w:bCs/>
          <w:sz w:val="20"/>
          <w:szCs w:val="20"/>
          <w:rtl/>
        </w:rPr>
        <w:t>و سخت ترين قسم هاي خويش را خوردند که خداوند کسي را که مرده، زنده نمي کند. بلي، وعده ايست که بر عهده اوست و ليکن اکثر مردم نميدانند</w:t>
      </w:r>
      <w:r w:rsidRPr="00444CBB">
        <w:rPr>
          <w:rFonts w:cs="B Nazanin" w:hint="cs"/>
          <w:b/>
          <w:bCs/>
          <w:sz w:val="20"/>
          <w:szCs w:val="20"/>
          <w:rtl/>
        </w:rPr>
        <w:t xml:space="preserve">.(38) </w:t>
      </w:r>
      <w:r w:rsidRPr="00444CBB">
        <w:rPr>
          <w:rFonts w:cs="B Nazanin"/>
          <w:b/>
          <w:bCs/>
          <w:sz w:val="20"/>
          <w:szCs w:val="20"/>
          <w:rtl/>
        </w:rPr>
        <w:t>تا برايشان آنچه را که در موردش اختلاف ميکردند آشکار کند و تا کافران بدانند که دروغ ميگفتند.</w:t>
      </w:r>
      <w:r w:rsidRPr="00444CBB">
        <w:rPr>
          <w:rFonts w:cs="B Nazanin" w:hint="cs"/>
          <w:b/>
          <w:bCs/>
          <w:sz w:val="20"/>
          <w:szCs w:val="20"/>
          <w:rtl/>
        </w:rPr>
        <w:t xml:space="preserve">(39) </w:t>
      </w:r>
      <w:r w:rsidRPr="00444CBB">
        <w:rPr>
          <w:rFonts w:cs="B Nazanin"/>
          <w:b/>
          <w:bCs/>
          <w:sz w:val="20"/>
          <w:szCs w:val="20"/>
          <w:rtl/>
        </w:rPr>
        <w:t>جز اين نيست که گفتار ما به چيزي وقتي که اراده اش کرديم، اين است که بگوييم باش پس خواهد شد.</w:t>
      </w:r>
      <w:r w:rsidRPr="00444CBB">
        <w:rPr>
          <w:rFonts w:cs="B Nazanin" w:hint="cs"/>
          <w:b/>
          <w:bCs/>
          <w:sz w:val="20"/>
          <w:szCs w:val="20"/>
          <w:rtl/>
        </w:rPr>
        <w:t>(40)</w:t>
      </w:r>
      <w:r>
        <w:rPr>
          <w:rFonts w:cs="B Nazanin" w:hint="cs"/>
          <w:b/>
          <w:bCs/>
          <w:sz w:val="20"/>
          <w:szCs w:val="20"/>
          <w:rtl/>
        </w:rPr>
        <w:t xml:space="preserve">     </w:t>
      </w:r>
      <w:r w:rsidR="00A62705"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AB20A0" w:rsidRPr="00352723" w:rsidTr="00BB447F">
        <w:trPr>
          <w:trHeight w:val="350"/>
        </w:trPr>
        <w:tc>
          <w:tcPr>
            <w:tcW w:w="5940" w:type="dxa"/>
          </w:tcPr>
          <w:p w:rsidR="00AB20A0" w:rsidRPr="00352723" w:rsidRDefault="005F35A5" w:rsidP="00BB447F">
            <w:pPr>
              <w:widowControl w:val="0"/>
              <w:tabs>
                <w:tab w:val="center" w:pos="2862"/>
                <w:tab w:val="right" w:pos="5724"/>
              </w:tabs>
              <w:bidi/>
              <w:ind w:left="-249"/>
              <w:jc w:val="center"/>
              <w:rPr>
                <w:rFonts w:cs="B Nazanin"/>
                <w:b/>
                <w:bCs/>
                <w:color w:val="000000"/>
                <w:sz w:val="20"/>
                <w:szCs w:val="20"/>
                <w:u w:val="single"/>
                <w:rtl/>
                <w:lang w:bidi="fa-IR"/>
              </w:rPr>
            </w:pPr>
            <w:r w:rsidRPr="00444CBB">
              <w:rPr>
                <w:rFonts w:cs="B Nazanin" w:hint="cs"/>
                <w:color w:val="000000"/>
                <w:sz w:val="20"/>
                <w:szCs w:val="20"/>
                <w:rtl/>
              </w:rPr>
              <w:t>درب: اتخاذ اين موقعيت ها شما را به سعادت نمي رساند</w:t>
            </w:r>
          </w:p>
        </w:tc>
      </w:tr>
    </w:tbl>
    <w:p w:rsidR="00AB20A0" w:rsidRDefault="00AB20A0" w:rsidP="00AB20A0">
      <w:pPr>
        <w:widowControl w:val="0"/>
        <w:bidi/>
        <w:ind w:left="-249"/>
        <w:jc w:val="both"/>
        <w:rPr>
          <w:rFonts w:cs="B Nazanin"/>
          <w:color w:val="FF0000"/>
          <w:sz w:val="20"/>
          <w:szCs w:val="20"/>
          <w:rtl/>
          <w:lang w:bidi="fa-IR"/>
        </w:rPr>
      </w:pPr>
    </w:p>
    <w:p w:rsidR="002F4C51" w:rsidRPr="00495921" w:rsidRDefault="002F4C51" w:rsidP="00DC4E06">
      <w:pPr>
        <w:widowControl w:val="0"/>
        <w:bidi/>
        <w:ind w:left="-249"/>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نحل</w:t>
      </w:r>
      <w:r w:rsidR="0036445B">
        <w:rPr>
          <w:rFonts w:cs="B Nazanin" w:hint="cs"/>
          <w:b/>
          <w:bCs/>
          <w:color w:val="000000"/>
          <w:sz w:val="20"/>
          <w:szCs w:val="20"/>
          <w:u w:val="single"/>
          <w:rtl/>
          <w:lang w:bidi="fa-IR"/>
        </w:rPr>
        <w:t xml:space="preserve">5     </w:t>
      </w:r>
      <w:r w:rsidRPr="00495921">
        <w:rPr>
          <w:rFonts w:cs="B Nazanin" w:hint="cs"/>
          <w:b/>
          <w:bCs/>
          <w:color w:val="000000"/>
          <w:sz w:val="20"/>
          <w:szCs w:val="20"/>
          <w:u w:val="single"/>
          <w:rtl/>
          <w:lang w:bidi="fa-IR"/>
        </w:rPr>
        <w:t xml:space="preserve"> آیه های 41 و 42</w:t>
      </w:r>
    </w:p>
    <w:p w:rsidR="00C01579" w:rsidRDefault="00C01579" w:rsidP="00DC4E06">
      <w:pPr>
        <w:widowControl w:val="0"/>
        <w:bidi/>
        <w:ind w:left="-249"/>
        <w:rPr>
          <w:rFonts w:cs="B Nazanin"/>
          <w:color w:val="FF0000"/>
          <w:sz w:val="20"/>
          <w:szCs w:val="20"/>
          <w:rtl/>
          <w:lang w:bidi="fa-IR"/>
        </w:rPr>
      </w:pPr>
      <w:r w:rsidRPr="00495921">
        <w:rPr>
          <w:rFonts w:cs="Traditional Arabic" w:hint="eastAsia"/>
          <w:b/>
          <w:bCs/>
          <w:color w:val="000000"/>
          <w:sz w:val="20"/>
          <w:szCs w:val="20"/>
          <w:rtl/>
        </w:rPr>
        <w:t>وَالَّذِينَ</w:t>
      </w:r>
      <w:r w:rsidRPr="00495921">
        <w:rPr>
          <w:rFonts w:cs="Traditional Arabic"/>
          <w:b/>
          <w:bCs/>
          <w:color w:val="000000"/>
          <w:sz w:val="20"/>
          <w:szCs w:val="20"/>
          <w:rtl/>
        </w:rPr>
        <w:t xml:space="preserve"> </w:t>
      </w:r>
      <w:r w:rsidRPr="00495921">
        <w:rPr>
          <w:rFonts w:cs="Traditional Arabic" w:hint="eastAsia"/>
          <w:b/>
          <w:bCs/>
          <w:color w:val="000000"/>
          <w:sz w:val="20"/>
          <w:szCs w:val="20"/>
          <w:rtl/>
        </w:rPr>
        <w:t>هَاجَرُواْ</w:t>
      </w:r>
      <w:r w:rsidRPr="00495921">
        <w:rPr>
          <w:rFonts w:cs="Traditional Arabic"/>
          <w:b/>
          <w:bCs/>
          <w:color w:val="000000"/>
          <w:sz w:val="20"/>
          <w:szCs w:val="20"/>
          <w:rtl/>
        </w:rPr>
        <w:t xml:space="preserve"> فِي اللّهِ مِن بَعْدِ مَا ظُلِمُواْ لَنُبَوِّئَنَّهُمْ فِي الدُّنْيَا </w:t>
      </w:r>
      <w:r w:rsidRPr="00495921">
        <w:rPr>
          <w:rFonts w:cs="Traditional Arabic" w:hint="eastAsia"/>
          <w:b/>
          <w:bCs/>
          <w:color w:val="000000"/>
          <w:sz w:val="20"/>
          <w:szCs w:val="20"/>
          <w:rtl/>
        </w:rPr>
        <w:t>حَسَنَةً</w:t>
      </w:r>
      <w:r w:rsidRPr="00495921">
        <w:rPr>
          <w:rFonts w:cs="Traditional Arabic"/>
          <w:b/>
          <w:bCs/>
          <w:color w:val="000000"/>
          <w:sz w:val="20"/>
          <w:szCs w:val="20"/>
          <w:rtl/>
        </w:rPr>
        <w:t xml:space="preserve"> وَلَأَجْرُ الآخِرَةِ أَكْبَرُ لَوْ كَانُواْ يَعْلَمُونَ </w:t>
      </w:r>
      <w:r w:rsidRPr="00495921">
        <w:rPr>
          <w:rFonts w:cs="Traditional Arabic"/>
          <w:b/>
          <w:bCs/>
          <w:color w:val="000000"/>
          <w:sz w:val="20"/>
          <w:szCs w:val="20"/>
          <w:rtl/>
        </w:rPr>
        <w:lastRenderedPageBreak/>
        <w:t>﴿41﴾</w:t>
      </w:r>
      <w:r w:rsidR="003D4679" w:rsidRPr="003D4679">
        <w:rPr>
          <w:rFonts w:cs="B Nazanin" w:hint="cs"/>
          <w:color w:val="FF0000"/>
          <w:sz w:val="20"/>
          <w:szCs w:val="20"/>
          <w:rtl/>
          <w:lang w:bidi="fa-IR"/>
        </w:rPr>
        <w:t xml:space="preserve"> </w:t>
      </w:r>
      <w:r w:rsidR="000E4123">
        <w:rPr>
          <w:rFonts w:cs="B Nazanin" w:hint="cs"/>
          <w:color w:val="FF0000"/>
          <w:sz w:val="20"/>
          <w:szCs w:val="20"/>
          <w:rtl/>
          <w:lang w:bidi="fa-IR"/>
        </w:rPr>
        <w:t>«سیستم»</w:t>
      </w:r>
      <w:r w:rsidRPr="00495921">
        <w:rPr>
          <w:rFonts w:cs="Traditional Arabic"/>
          <w:b/>
          <w:bCs/>
          <w:color w:val="000000"/>
          <w:sz w:val="20"/>
          <w:szCs w:val="20"/>
          <w:rtl/>
        </w:rPr>
        <w:t xml:space="preserve"> </w:t>
      </w:r>
      <w:r w:rsidRPr="00495921">
        <w:rPr>
          <w:rFonts w:cs="Traditional Arabic" w:hint="eastAsia"/>
          <w:b/>
          <w:bCs/>
          <w:color w:val="000000"/>
          <w:sz w:val="20"/>
          <w:szCs w:val="20"/>
          <w:rtl/>
        </w:rPr>
        <w:t>الَّذِينَ</w:t>
      </w:r>
      <w:r w:rsidRPr="00495921">
        <w:rPr>
          <w:rFonts w:cs="Traditional Arabic"/>
          <w:b/>
          <w:bCs/>
          <w:color w:val="000000"/>
          <w:sz w:val="20"/>
          <w:szCs w:val="20"/>
          <w:rtl/>
        </w:rPr>
        <w:t xml:space="preserve"> صَبَرُواْ وَعَلَى رَبِّهِمْ </w:t>
      </w:r>
      <w:r w:rsidRPr="00495921">
        <w:rPr>
          <w:rFonts w:cs="Traditional Arabic" w:hint="eastAsia"/>
          <w:b/>
          <w:bCs/>
          <w:color w:val="000000"/>
          <w:sz w:val="20"/>
          <w:szCs w:val="20"/>
          <w:rtl/>
        </w:rPr>
        <w:t>يَتَوَكَّلُونَ</w:t>
      </w:r>
      <w:r w:rsidRPr="00495921">
        <w:rPr>
          <w:rFonts w:cs="Traditional Arabic"/>
          <w:b/>
          <w:bCs/>
          <w:color w:val="000000"/>
          <w:sz w:val="20"/>
          <w:szCs w:val="20"/>
          <w:rtl/>
        </w:rPr>
        <w:t xml:space="preserve"> ﴿42﴾</w:t>
      </w:r>
      <w:r w:rsidR="003D4679" w:rsidRPr="00113B68">
        <w:rPr>
          <w:rFonts w:cs="B Nazanin" w:hint="cs"/>
          <w:color w:val="FF0000"/>
          <w:sz w:val="20"/>
          <w:szCs w:val="20"/>
          <w:rtl/>
          <w:lang w:bidi="fa-IR"/>
        </w:rPr>
        <w:t xml:space="preserve"> لیست</w:t>
      </w:r>
    </w:p>
    <w:p w:rsidR="00A62705" w:rsidRDefault="005C3A99" w:rsidP="005C3A99">
      <w:pPr>
        <w:widowControl w:val="0"/>
        <w:bidi/>
        <w:ind w:left="-249"/>
        <w:rPr>
          <w:rFonts w:cs="B Nazanin"/>
          <w:b/>
          <w:bCs/>
          <w:color w:val="000000"/>
          <w:sz w:val="20"/>
          <w:szCs w:val="20"/>
          <w:rtl/>
        </w:rPr>
      </w:pPr>
      <w:r w:rsidRPr="005C22CD">
        <w:rPr>
          <w:rFonts w:cs="B Nazanin"/>
          <w:b/>
          <w:bCs/>
          <w:color w:val="000000"/>
          <w:sz w:val="20"/>
          <w:szCs w:val="20"/>
          <w:rtl/>
        </w:rPr>
        <w:t xml:space="preserve">و کساني که پس از ظلمي که ديده اند در راه خدا مهاجرت کنند آنها را در اين جهان بخوبي جاي خواهيم داد و پاداش آخرت بزرگتر است اگر بدانند. </w:t>
      </w:r>
      <w:r w:rsidRPr="005C22CD">
        <w:rPr>
          <w:rFonts w:cs="B Nazanin" w:hint="cs"/>
          <w:b/>
          <w:bCs/>
          <w:color w:val="000000"/>
          <w:sz w:val="20"/>
          <w:szCs w:val="20"/>
          <w:rtl/>
        </w:rPr>
        <w:t xml:space="preserve">(41) </w:t>
      </w:r>
      <w:r w:rsidRPr="005C22CD">
        <w:rPr>
          <w:rFonts w:cs="B Nazanin"/>
          <w:b/>
          <w:bCs/>
          <w:color w:val="000000"/>
          <w:sz w:val="20"/>
          <w:szCs w:val="20"/>
          <w:rtl/>
        </w:rPr>
        <w:t>همانها که صبر کردند و بر پروردگار خويش توکل نمودند.</w:t>
      </w:r>
      <w:r w:rsidRPr="005C22CD">
        <w:rPr>
          <w:rFonts w:cs="B Nazanin" w:hint="cs"/>
          <w:b/>
          <w:bCs/>
          <w:color w:val="000000"/>
          <w:sz w:val="20"/>
          <w:szCs w:val="20"/>
          <w:rtl/>
        </w:rPr>
        <w:t>(42)</w:t>
      </w:r>
      <w:r>
        <w:rPr>
          <w:rFonts w:cs="B Nazanin" w:hint="cs"/>
          <w:b/>
          <w:bCs/>
          <w:color w:val="000000"/>
          <w:sz w:val="20"/>
          <w:szCs w:val="20"/>
          <w:rtl/>
        </w:rPr>
        <w:t xml:space="preserve">       </w:t>
      </w:r>
      <w:r w:rsidR="00A62705"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5C3A99" w:rsidRPr="00352723" w:rsidTr="00FE26B0">
        <w:trPr>
          <w:trHeight w:val="350"/>
        </w:trPr>
        <w:tc>
          <w:tcPr>
            <w:tcW w:w="5940" w:type="dxa"/>
          </w:tcPr>
          <w:p w:rsidR="005C3A99" w:rsidRPr="00352723" w:rsidRDefault="005C3A99" w:rsidP="00FE26B0">
            <w:pPr>
              <w:widowControl w:val="0"/>
              <w:tabs>
                <w:tab w:val="center" w:pos="2862"/>
                <w:tab w:val="right" w:pos="5724"/>
              </w:tabs>
              <w:bidi/>
              <w:ind w:left="-249"/>
              <w:jc w:val="center"/>
              <w:rPr>
                <w:rFonts w:cs="B Nazanin"/>
                <w:b/>
                <w:bCs/>
                <w:color w:val="000000"/>
                <w:sz w:val="20"/>
                <w:szCs w:val="20"/>
                <w:u w:val="single"/>
                <w:rtl/>
                <w:lang w:bidi="fa-IR"/>
              </w:rPr>
            </w:pPr>
            <w:r w:rsidRPr="005C22CD">
              <w:rPr>
                <w:rFonts w:cs="B Nazanin" w:hint="cs"/>
                <w:color w:val="000000"/>
                <w:sz w:val="20"/>
                <w:szCs w:val="20"/>
                <w:rtl/>
              </w:rPr>
              <w:t>درب: ای مسلمانان! در راه خدا هجرت کنید و موفق خواهید شد</w:t>
            </w:r>
          </w:p>
        </w:tc>
      </w:tr>
    </w:tbl>
    <w:p w:rsidR="003D4679" w:rsidRPr="00495921" w:rsidRDefault="003D4679" w:rsidP="003D4679">
      <w:pPr>
        <w:widowControl w:val="0"/>
        <w:bidi/>
        <w:ind w:left="-249"/>
        <w:rPr>
          <w:rFonts w:cs="Traditional Arabic"/>
          <w:b/>
          <w:bCs/>
          <w:color w:val="000000"/>
          <w:sz w:val="20"/>
          <w:szCs w:val="20"/>
          <w:rtl/>
        </w:rPr>
      </w:pPr>
    </w:p>
    <w:p w:rsidR="00270603" w:rsidRPr="00495921" w:rsidRDefault="00270603"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نحل</w:t>
      </w:r>
      <w:r w:rsidR="0036445B">
        <w:rPr>
          <w:rFonts w:cs="B Nazanin" w:hint="cs"/>
          <w:b/>
          <w:bCs/>
          <w:color w:val="000000"/>
          <w:sz w:val="20"/>
          <w:szCs w:val="20"/>
          <w:u w:val="single"/>
          <w:rtl/>
          <w:lang w:bidi="fa-IR"/>
        </w:rPr>
        <w:t xml:space="preserve">6     </w:t>
      </w:r>
      <w:r w:rsidRPr="00495921">
        <w:rPr>
          <w:rFonts w:cs="B Nazanin" w:hint="cs"/>
          <w:b/>
          <w:bCs/>
          <w:color w:val="000000"/>
          <w:sz w:val="20"/>
          <w:szCs w:val="20"/>
          <w:u w:val="single"/>
          <w:rtl/>
          <w:lang w:bidi="fa-IR"/>
        </w:rPr>
        <w:t xml:space="preserve"> آیه های 43 و 44</w:t>
      </w:r>
    </w:p>
    <w:p w:rsidR="00C01579" w:rsidRDefault="00C01579" w:rsidP="00C82A37">
      <w:pPr>
        <w:widowControl w:val="0"/>
        <w:bidi/>
        <w:ind w:left="-249"/>
        <w:rPr>
          <w:rFonts w:cs="B Nazanin"/>
          <w:color w:val="FF0000"/>
          <w:sz w:val="20"/>
          <w:szCs w:val="20"/>
          <w:rtl/>
          <w:lang w:bidi="fa-IR"/>
        </w:rPr>
      </w:pPr>
      <w:r w:rsidRPr="00495921">
        <w:rPr>
          <w:rFonts w:cs="Traditional Arabic" w:hint="eastAsia"/>
          <w:b/>
          <w:bCs/>
          <w:color w:val="000000"/>
          <w:sz w:val="20"/>
          <w:szCs w:val="20"/>
          <w:rtl/>
        </w:rPr>
        <w:t>وَمَا</w:t>
      </w:r>
      <w:r w:rsidRPr="00495921">
        <w:rPr>
          <w:rFonts w:cs="Traditional Arabic"/>
          <w:b/>
          <w:bCs/>
          <w:color w:val="000000"/>
          <w:sz w:val="20"/>
          <w:szCs w:val="20"/>
          <w:rtl/>
        </w:rPr>
        <w:t xml:space="preserve"> أَرْسَلْنَا مِن </w:t>
      </w:r>
      <w:r w:rsidRPr="00495921">
        <w:rPr>
          <w:rFonts w:cs="Traditional Arabic" w:hint="eastAsia"/>
          <w:b/>
          <w:bCs/>
          <w:color w:val="000000"/>
          <w:sz w:val="20"/>
          <w:szCs w:val="20"/>
          <w:rtl/>
        </w:rPr>
        <w:t>قَبْلِكَ</w:t>
      </w:r>
      <w:r w:rsidRPr="00495921">
        <w:rPr>
          <w:rFonts w:cs="Traditional Arabic"/>
          <w:b/>
          <w:bCs/>
          <w:color w:val="000000"/>
          <w:sz w:val="20"/>
          <w:szCs w:val="20"/>
          <w:rtl/>
        </w:rPr>
        <w:t xml:space="preserve"> إِلاَّ رِجَالاً نُّوحِي إِلَيْهِمْ فَاسْأَلُواْ أَهْلَ الذِّكْرِ إِن </w:t>
      </w:r>
      <w:r w:rsidRPr="00495921">
        <w:rPr>
          <w:rFonts w:cs="Traditional Arabic" w:hint="eastAsia"/>
          <w:b/>
          <w:bCs/>
          <w:color w:val="000000"/>
          <w:sz w:val="20"/>
          <w:szCs w:val="20"/>
          <w:rtl/>
        </w:rPr>
        <w:t>كُنتُمْ</w:t>
      </w:r>
      <w:r w:rsidRPr="00495921">
        <w:rPr>
          <w:rFonts w:cs="Traditional Arabic"/>
          <w:b/>
          <w:bCs/>
          <w:color w:val="000000"/>
          <w:sz w:val="20"/>
          <w:szCs w:val="20"/>
          <w:rtl/>
        </w:rPr>
        <w:t xml:space="preserve"> لاَ تَعْلَمُونَ ﴿43﴾ </w:t>
      </w:r>
      <w:r w:rsidRPr="00495921">
        <w:rPr>
          <w:rFonts w:cs="Traditional Arabic" w:hint="eastAsia"/>
          <w:b/>
          <w:bCs/>
          <w:color w:val="000000"/>
          <w:sz w:val="20"/>
          <w:szCs w:val="20"/>
          <w:rtl/>
        </w:rPr>
        <w:t>بِالْبَيِّنَاتِ</w:t>
      </w:r>
      <w:r w:rsidRPr="00495921">
        <w:rPr>
          <w:rFonts w:cs="Traditional Arabic"/>
          <w:b/>
          <w:bCs/>
          <w:color w:val="000000"/>
          <w:sz w:val="20"/>
          <w:szCs w:val="20"/>
          <w:rtl/>
        </w:rPr>
        <w:t xml:space="preserve"> </w:t>
      </w:r>
      <w:r w:rsidRPr="00495921">
        <w:rPr>
          <w:rFonts w:cs="Traditional Arabic" w:hint="eastAsia"/>
          <w:b/>
          <w:bCs/>
          <w:color w:val="000000"/>
          <w:sz w:val="20"/>
          <w:szCs w:val="20"/>
          <w:rtl/>
        </w:rPr>
        <w:t>وَالزُّبُرِ</w:t>
      </w:r>
      <w:r w:rsidRPr="00495921">
        <w:rPr>
          <w:rFonts w:cs="Traditional Arabic"/>
          <w:b/>
          <w:bCs/>
          <w:color w:val="000000"/>
          <w:sz w:val="20"/>
          <w:szCs w:val="20"/>
          <w:rtl/>
        </w:rPr>
        <w:t xml:space="preserve"> وَأَنزَلْنَا إِلَيْكَ الذِّكْرَ لِتُبَيِّنَ لِلنَّاسِ مَا نُزِّلَ </w:t>
      </w:r>
      <w:r w:rsidRPr="00495921">
        <w:rPr>
          <w:rFonts w:cs="Traditional Arabic" w:hint="eastAsia"/>
          <w:b/>
          <w:bCs/>
          <w:color w:val="000000"/>
          <w:sz w:val="20"/>
          <w:szCs w:val="20"/>
          <w:rtl/>
        </w:rPr>
        <w:t>إِلَيْهِمْ</w:t>
      </w:r>
      <w:r w:rsidRPr="00495921">
        <w:rPr>
          <w:rFonts w:cs="Traditional Arabic"/>
          <w:b/>
          <w:bCs/>
          <w:color w:val="000000"/>
          <w:sz w:val="20"/>
          <w:szCs w:val="20"/>
          <w:rtl/>
        </w:rPr>
        <w:t xml:space="preserve"> وَلَعَلَّهُمْ يَتَفَكَّرُونَ ﴿44﴾</w:t>
      </w:r>
      <w:r w:rsidR="00AF780F" w:rsidRPr="00AF780F">
        <w:rPr>
          <w:rFonts w:cs="B Nazanin" w:hint="cs"/>
          <w:color w:val="FF0000"/>
          <w:sz w:val="20"/>
          <w:szCs w:val="20"/>
          <w:rtl/>
          <w:lang w:bidi="fa-IR"/>
        </w:rPr>
        <w:t xml:space="preserve"> </w:t>
      </w:r>
      <w:r w:rsidR="006D3C0F">
        <w:rPr>
          <w:rFonts w:cs="B Nazanin" w:hint="cs"/>
          <w:color w:val="FF0000"/>
          <w:sz w:val="20"/>
          <w:szCs w:val="20"/>
          <w:rtl/>
          <w:lang w:bidi="fa-IR"/>
        </w:rPr>
        <w:t>هدف[ارسال]</w:t>
      </w:r>
      <w:r w:rsidR="00A62705">
        <w:rPr>
          <w:rFonts w:hint="cs"/>
          <w:color w:val="FF0000"/>
          <w:sz w:val="20"/>
          <w:szCs w:val="20"/>
          <w:rtl/>
          <w:lang w:bidi="fa-IR"/>
        </w:rPr>
        <w:t>–</w:t>
      </w:r>
      <w:r w:rsidR="00AF780F">
        <w:rPr>
          <w:rFonts w:cs="B Nazanin" w:hint="cs"/>
          <w:color w:val="FF0000"/>
          <w:sz w:val="20"/>
          <w:szCs w:val="20"/>
          <w:rtl/>
          <w:lang w:bidi="fa-IR"/>
        </w:rPr>
        <w:t xml:space="preserve"> تحدی</w:t>
      </w:r>
    </w:p>
    <w:p w:rsidR="00A62705" w:rsidRDefault="005C3A99" w:rsidP="005C3A99">
      <w:pPr>
        <w:widowControl w:val="0"/>
        <w:bidi/>
        <w:ind w:left="-249"/>
        <w:rPr>
          <w:rFonts w:cs="B Nazanin"/>
          <w:b/>
          <w:bCs/>
          <w:color w:val="000000"/>
          <w:sz w:val="20"/>
          <w:szCs w:val="20"/>
          <w:rtl/>
        </w:rPr>
      </w:pPr>
      <w:r w:rsidRPr="000C3378">
        <w:rPr>
          <w:rFonts w:cs="B Nazanin"/>
          <w:b/>
          <w:bCs/>
          <w:color w:val="000000"/>
          <w:sz w:val="20"/>
          <w:szCs w:val="20"/>
          <w:rtl/>
        </w:rPr>
        <w:t>و قبل از تو کسي را نفرستاديم مگر مرداني که بسويشان وحي ميكرديم پس از اهل ذکر بپرسيد اگر خودتان نميدانيد.</w:t>
      </w:r>
      <w:r w:rsidRPr="000C3378">
        <w:rPr>
          <w:rFonts w:cs="B Nazanin" w:hint="cs"/>
          <w:b/>
          <w:bCs/>
          <w:color w:val="000000"/>
          <w:sz w:val="20"/>
          <w:szCs w:val="20"/>
          <w:rtl/>
        </w:rPr>
        <w:t xml:space="preserve">(43) </w:t>
      </w:r>
      <w:r w:rsidRPr="000C3378">
        <w:rPr>
          <w:rFonts w:cs="B Nazanin"/>
          <w:b/>
          <w:bCs/>
          <w:color w:val="000000"/>
          <w:sz w:val="20"/>
          <w:szCs w:val="20"/>
          <w:rtl/>
        </w:rPr>
        <w:t>با دلايل روشن و نوشته ها و آن ذکر (قرآن) را نيز بسوي تو فرستاديم تا براي مردم بيان کني چه براي آنان فرستاده ايم و شايد تفکر کنند.</w:t>
      </w:r>
      <w:r w:rsidRPr="000C3378">
        <w:rPr>
          <w:rFonts w:cs="B Nazanin" w:hint="cs"/>
          <w:b/>
          <w:bCs/>
          <w:color w:val="000000"/>
          <w:sz w:val="20"/>
          <w:szCs w:val="20"/>
          <w:rtl/>
        </w:rPr>
        <w:t>(44)</w:t>
      </w:r>
      <w:r>
        <w:rPr>
          <w:rFonts w:cs="B Nazanin" w:hint="cs"/>
          <w:b/>
          <w:bCs/>
          <w:color w:val="000000"/>
          <w:sz w:val="20"/>
          <w:szCs w:val="20"/>
          <w:rtl/>
        </w:rPr>
        <w:t xml:space="preserve">    </w:t>
      </w:r>
      <w:r w:rsidR="00A62705"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AB20A0" w:rsidRPr="00352723" w:rsidTr="00BB447F">
        <w:trPr>
          <w:trHeight w:val="350"/>
        </w:trPr>
        <w:tc>
          <w:tcPr>
            <w:tcW w:w="5940" w:type="dxa"/>
          </w:tcPr>
          <w:p w:rsidR="00AB20A0" w:rsidRPr="00352723" w:rsidRDefault="005C3A99" w:rsidP="00BB447F">
            <w:pPr>
              <w:widowControl w:val="0"/>
              <w:tabs>
                <w:tab w:val="center" w:pos="2862"/>
                <w:tab w:val="right" w:pos="5724"/>
              </w:tabs>
              <w:bidi/>
              <w:ind w:left="-249"/>
              <w:jc w:val="center"/>
              <w:rPr>
                <w:rFonts w:cs="B Nazanin"/>
                <w:b/>
                <w:bCs/>
                <w:color w:val="000000"/>
                <w:sz w:val="20"/>
                <w:szCs w:val="20"/>
                <w:u w:val="single"/>
                <w:rtl/>
                <w:lang w:bidi="fa-IR"/>
              </w:rPr>
            </w:pPr>
            <w:r w:rsidRPr="000C3378">
              <w:rPr>
                <w:rFonts w:cs="B Nazanin" w:hint="cs"/>
                <w:color w:val="000000"/>
                <w:sz w:val="20"/>
                <w:szCs w:val="20"/>
                <w:rtl/>
              </w:rPr>
              <w:t>درب: ای پیامبر! کماکان رسالتت را با قوت پی بگیر</w:t>
            </w:r>
          </w:p>
        </w:tc>
      </w:tr>
    </w:tbl>
    <w:p w:rsidR="00AB20A0" w:rsidRPr="00495921" w:rsidRDefault="00AB20A0" w:rsidP="00AB20A0">
      <w:pPr>
        <w:widowControl w:val="0"/>
        <w:bidi/>
        <w:ind w:left="-249"/>
        <w:rPr>
          <w:rFonts w:cs="Traditional Arabic"/>
          <w:b/>
          <w:bCs/>
          <w:color w:val="000000"/>
          <w:sz w:val="20"/>
          <w:szCs w:val="20"/>
          <w:rtl/>
        </w:rPr>
      </w:pPr>
    </w:p>
    <w:p w:rsidR="00270603" w:rsidRPr="00495921" w:rsidRDefault="00270603"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نحل</w:t>
      </w:r>
      <w:r w:rsidR="0036445B">
        <w:rPr>
          <w:rFonts w:cs="B Nazanin" w:hint="cs"/>
          <w:b/>
          <w:bCs/>
          <w:color w:val="000000"/>
          <w:sz w:val="20"/>
          <w:szCs w:val="20"/>
          <w:u w:val="single"/>
          <w:rtl/>
          <w:lang w:bidi="fa-IR"/>
        </w:rPr>
        <w:t xml:space="preserve">7    </w:t>
      </w:r>
      <w:r w:rsidRPr="00495921">
        <w:rPr>
          <w:rFonts w:cs="B Nazanin" w:hint="cs"/>
          <w:b/>
          <w:bCs/>
          <w:color w:val="000000"/>
          <w:sz w:val="20"/>
          <w:szCs w:val="20"/>
          <w:u w:val="single"/>
          <w:rtl/>
          <w:lang w:bidi="fa-IR"/>
        </w:rPr>
        <w:t xml:space="preserve"> آیات 45 تا 50</w:t>
      </w:r>
    </w:p>
    <w:p w:rsidR="00C01579" w:rsidRDefault="00C01579" w:rsidP="009672CD">
      <w:pPr>
        <w:widowControl w:val="0"/>
        <w:bidi/>
        <w:ind w:left="-249"/>
        <w:jc w:val="both"/>
        <w:rPr>
          <w:rFonts w:cs="B Nazanin"/>
          <w:color w:val="FF0000"/>
          <w:sz w:val="20"/>
          <w:szCs w:val="20"/>
          <w:rtl/>
          <w:lang w:bidi="fa-IR"/>
        </w:rPr>
      </w:pPr>
      <w:r w:rsidRPr="00495921">
        <w:rPr>
          <w:rFonts w:cs="Traditional Arabic" w:hint="eastAsia"/>
          <w:b/>
          <w:bCs/>
          <w:color w:val="000000"/>
          <w:sz w:val="20"/>
          <w:szCs w:val="20"/>
          <w:rtl/>
        </w:rPr>
        <w:t>أَفَأَمِنَ</w:t>
      </w:r>
      <w:r w:rsidRPr="00495921">
        <w:rPr>
          <w:rFonts w:cs="Traditional Arabic"/>
          <w:b/>
          <w:bCs/>
          <w:color w:val="000000"/>
          <w:sz w:val="20"/>
          <w:szCs w:val="20"/>
          <w:rtl/>
        </w:rPr>
        <w:t xml:space="preserve"> الَّذِينَ مَكَرُواْ السَّيِّئَاتِ أَن يَخْسِفَ اللّهُ بِهِمُ الأَرْضَ </w:t>
      </w:r>
      <w:r w:rsidRPr="00495921">
        <w:rPr>
          <w:rFonts w:cs="Traditional Arabic" w:hint="eastAsia"/>
          <w:b/>
          <w:bCs/>
          <w:color w:val="000000"/>
          <w:sz w:val="20"/>
          <w:szCs w:val="20"/>
          <w:rtl/>
        </w:rPr>
        <w:t>أَوْ</w:t>
      </w:r>
      <w:r w:rsidRPr="00495921">
        <w:rPr>
          <w:rFonts w:cs="Traditional Arabic"/>
          <w:b/>
          <w:bCs/>
          <w:color w:val="000000"/>
          <w:sz w:val="20"/>
          <w:szCs w:val="20"/>
          <w:rtl/>
        </w:rPr>
        <w:t xml:space="preserve"> يَأْتِيَهُمُ الْعَذَابُ مِنْ حَيْثُ لاَ يَشْعُرُونَ ﴿45﴾ </w:t>
      </w:r>
      <w:r w:rsidRPr="00495921">
        <w:rPr>
          <w:rFonts w:cs="Traditional Arabic" w:hint="eastAsia"/>
          <w:b/>
          <w:bCs/>
          <w:color w:val="000000"/>
          <w:sz w:val="20"/>
          <w:szCs w:val="20"/>
          <w:rtl/>
        </w:rPr>
        <w:t>أَوْ</w:t>
      </w:r>
      <w:r w:rsidRPr="00495921">
        <w:rPr>
          <w:rFonts w:cs="Traditional Arabic"/>
          <w:b/>
          <w:bCs/>
          <w:color w:val="000000"/>
          <w:sz w:val="20"/>
          <w:szCs w:val="20"/>
          <w:rtl/>
        </w:rPr>
        <w:t xml:space="preserve"> يَأْخُذَهُمْ فِي تَقَلُّبِهِمْ فَمَا هُم </w:t>
      </w:r>
      <w:r w:rsidRPr="00495921">
        <w:rPr>
          <w:rFonts w:cs="Traditional Arabic" w:hint="eastAsia"/>
          <w:b/>
          <w:bCs/>
          <w:color w:val="000000"/>
          <w:sz w:val="20"/>
          <w:szCs w:val="20"/>
          <w:rtl/>
        </w:rPr>
        <w:t>بِمُعْجِزِينَ</w:t>
      </w:r>
      <w:r w:rsidRPr="00495921">
        <w:rPr>
          <w:rFonts w:cs="Traditional Arabic"/>
          <w:b/>
          <w:bCs/>
          <w:color w:val="000000"/>
          <w:sz w:val="20"/>
          <w:szCs w:val="20"/>
          <w:rtl/>
        </w:rPr>
        <w:t xml:space="preserve"> ﴿46﴾ </w:t>
      </w:r>
      <w:r w:rsidRPr="00495921">
        <w:rPr>
          <w:rFonts w:cs="Traditional Arabic" w:hint="eastAsia"/>
          <w:b/>
          <w:bCs/>
          <w:color w:val="000000"/>
          <w:sz w:val="20"/>
          <w:szCs w:val="20"/>
          <w:rtl/>
        </w:rPr>
        <w:t>أَوْ</w:t>
      </w:r>
      <w:r w:rsidRPr="00495921">
        <w:rPr>
          <w:rFonts w:cs="Traditional Arabic"/>
          <w:b/>
          <w:bCs/>
          <w:color w:val="000000"/>
          <w:sz w:val="20"/>
          <w:szCs w:val="20"/>
          <w:rtl/>
        </w:rPr>
        <w:t xml:space="preserve"> يَأْخُذَهُمْ عَلَى </w:t>
      </w:r>
      <w:r w:rsidRPr="00495921">
        <w:rPr>
          <w:rFonts w:cs="Traditional Arabic" w:hint="eastAsia"/>
          <w:b/>
          <w:bCs/>
          <w:color w:val="000000"/>
          <w:sz w:val="20"/>
          <w:szCs w:val="20"/>
          <w:rtl/>
        </w:rPr>
        <w:t>تَخَوُّفٍ</w:t>
      </w:r>
      <w:r w:rsidRPr="00495921">
        <w:rPr>
          <w:rFonts w:cs="Traditional Arabic"/>
          <w:b/>
          <w:bCs/>
          <w:color w:val="000000"/>
          <w:sz w:val="20"/>
          <w:szCs w:val="20"/>
          <w:rtl/>
        </w:rPr>
        <w:t xml:space="preserve"> </w:t>
      </w:r>
      <w:r w:rsidR="00AA3002">
        <w:rPr>
          <w:rFonts w:cs="B Nazanin" w:hint="cs"/>
          <w:color w:val="FF0000"/>
          <w:sz w:val="20"/>
          <w:szCs w:val="20"/>
          <w:rtl/>
          <w:lang w:bidi="fa-IR"/>
        </w:rPr>
        <w:t>«پرسش»</w:t>
      </w:r>
      <w:r w:rsidR="00887C62">
        <w:rPr>
          <w:rFonts w:cs="B Nazanin" w:hint="cs"/>
          <w:color w:val="FF0000"/>
          <w:sz w:val="20"/>
          <w:szCs w:val="20"/>
          <w:rtl/>
          <w:lang w:bidi="fa-IR"/>
        </w:rPr>
        <w:t xml:space="preserve"> </w:t>
      </w:r>
      <w:r w:rsidRPr="00495921">
        <w:rPr>
          <w:rFonts w:cs="Traditional Arabic"/>
          <w:b/>
          <w:bCs/>
          <w:color w:val="000000"/>
          <w:sz w:val="20"/>
          <w:szCs w:val="20"/>
          <w:rtl/>
        </w:rPr>
        <w:t xml:space="preserve">فَإِنَّ رَبَّكُمْ لَرؤُوفٌ رَّحِيمٌ ﴿47﴾ </w:t>
      </w:r>
      <w:r w:rsidR="00A97004">
        <w:rPr>
          <w:rFonts w:cs="B Nazanin" w:hint="cs"/>
          <w:color w:val="FF0000"/>
          <w:sz w:val="20"/>
          <w:szCs w:val="20"/>
          <w:rtl/>
          <w:lang w:bidi="fa-IR"/>
        </w:rPr>
        <w:t xml:space="preserve">ذاتی </w:t>
      </w:r>
      <w:r w:rsidR="009672CD">
        <w:rPr>
          <w:rFonts w:hint="cs"/>
          <w:color w:val="FF0000"/>
          <w:sz w:val="20"/>
          <w:szCs w:val="20"/>
          <w:rtl/>
          <w:lang w:bidi="fa-IR"/>
        </w:rPr>
        <w:t>–</w:t>
      </w:r>
      <w:r w:rsidR="00A97004">
        <w:rPr>
          <w:rFonts w:cs="B Nazanin" w:hint="cs"/>
          <w:color w:val="FF0000"/>
          <w:sz w:val="20"/>
          <w:szCs w:val="20"/>
          <w:rtl/>
          <w:lang w:bidi="fa-IR"/>
        </w:rPr>
        <w:t xml:space="preserve"> ربوبیتی</w:t>
      </w:r>
      <w:r w:rsidR="009672CD">
        <w:rPr>
          <w:rFonts w:cs="B Nazanin" w:hint="cs"/>
          <w:color w:val="FF0000"/>
          <w:sz w:val="20"/>
          <w:szCs w:val="20"/>
          <w:rtl/>
          <w:lang w:bidi="fa-IR"/>
        </w:rPr>
        <w:t xml:space="preserve"> </w:t>
      </w:r>
      <w:r w:rsidRPr="00495921">
        <w:rPr>
          <w:rFonts w:cs="Traditional Arabic" w:hint="eastAsia"/>
          <w:b/>
          <w:bCs/>
          <w:color w:val="000000"/>
          <w:sz w:val="20"/>
          <w:szCs w:val="20"/>
          <w:rtl/>
        </w:rPr>
        <w:t>أَوَ</w:t>
      </w:r>
      <w:r w:rsidRPr="00495921">
        <w:rPr>
          <w:rFonts w:cs="Traditional Arabic"/>
          <w:b/>
          <w:bCs/>
          <w:color w:val="000000"/>
          <w:sz w:val="20"/>
          <w:szCs w:val="20"/>
          <w:rtl/>
        </w:rPr>
        <w:t xml:space="preserve"> لَمْ يَرَوْاْ إِلَى مَا خَلَقَ اللّهُ مِن شَيْءٍ </w:t>
      </w:r>
      <w:r w:rsidRPr="00495921">
        <w:rPr>
          <w:rFonts w:cs="Traditional Arabic" w:hint="eastAsia"/>
          <w:b/>
          <w:bCs/>
          <w:color w:val="000000"/>
          <w:sz w:val="20"/>
          <w:szCs w:val="20"/>
          <w:rtl/>
        </w:rPr>
        <w:t>يَتَفَيَّأُ</w:t>
      </w:r>
      <w:r w:rsidRPr="00495921">
        <w:rPr>
          <w:rFonts w:cs="Traditional Arabic"/>
          <w:b/>
          <w:bCs/>
          <w:color w:val="000000"/>
          <w:sz w:val="20"/>
          <w:szCs w:val="20"/>
          <w:rtl/>
        </w:rPr>
        <w:t xml:space="preserve"> ظِلاَلُهُ عَنِ الْيَمِينِ وَالْشَّمَآئِلِ سُجَّدًا لِلّهِ وَهُمْ </w:t>
      </w:r>
      <w:r w:rsidRPr="00495921">
        <w:rPr>
          <w:rFonts w:cs="Traditional Arabic" w:hint="eastAsia"/>
          <w:b/>
          <w:bCs/>
          <w:color w:val="000000"/>
          <w:sz w:val="20"/>
          <w:szCs w:val="20"/>
          <w:rtl/>
        </w:rPr>
        <w:t>دَاخِرُونَ</w:t>
      </w:r>
      <w:r w:rsidRPr="00495921">
        <w:rPr>
          <w:rFonts w:cs="Traditional Arabic"/>
          <w:b/>
          <w:bCs/>
          <w:color w:val="000000"/>
          <w:sz w:val="20"/>
          <w:szCs w:val="20"/>
          <w:rtl/>
        </w:rPr>
        <w:t xml:space="preserve"> ﴿48﴾</w:t>
      </w:r>
      <w:r w:rsidR="00820277" w:rsidRPr="00820277">
        <w:rPr>
          <w:rFonts w:cs="B Nazanin" w:hint="cs"/>
          <w:color w:val="FF0000"/>
          <w:sz w:val="20"/>
          <w:szCs w:val="20"/>
          <w:rtl/>
          <w:lang w:bidi="fa-IR"/>
        </w:rPr>
        <w:t xml:space="preserve"> </w:t>
      </w:r>
      <w:r w:rsidR="00A8421D">
        <w:rPr>
          <w:rFonts w:cs="B Nazanin" w:hint="cs"/>
          <w:color w:val="FF0000"/>
          <w:sz w:val="20"/>
          <w:szCs w:val="20"/>
          <w:rtl/>
          <w:lang w:bidi="fa-IR"/>
        </w:rPr>
        <w:t>«آیات»</w:t>
      </w:r>
      <w:r w:rsidR="00820277">
        <w:rPr>
          <w:rFonts w:cs="B Nazanin" w:hint="cs"/>
          <w:color w:val="FF0000"/>
          <w:sz w:val="20"/>
          <w:szCs w:val="20"/>
          <w:rtl/>
          <w:lang w:bidi="fa-IR"/>
        </w:rPr>
        <w:t xml:space="preserve"> </w:t>
      </w:r>
      <w:r w:rsidRPr="00495921">
        <w:rPr>
          <w:rFonts w:cs="Traditional Arabic"/>
          <w:b/>
          <w:bCs/>
          <w:color w:val="000000"/>
          <w:sz w:val="20"/>
          <w:szCs w:val="20"/>
          <w:rtl/>
        </w:rPr>
        <w:t xml:space="preserve"> </w:t>
      </w:r>
      <w:r w:rsidRPr="00495921">
        <w:rPr>
          <w:rFonts w:cs="Traditional Arabic" w:hint="eastAsia"/>
          <w:b/>
          <w:bCs/>
          <w:color w:val="000000"/>
          <w:sz w:val="20"/>
          <w:szCs w:val="20"/>
          <w:rtl/>
        </w:rPr>
        <w:t>وَلِلّهِ</w:t>
      </w:r>
      <w:r w:rsidRPr="00495921">
        <w:rPr>
          <w:rFonts w:cs="Traditional Arabic"/>
          <w:b/>
          <w:bCs/>
          <w:color w:val="000000"/>
          <w:sz w:val="20"/>
          <w:szCs w:val="20"/>
          <w:rtl/>
        </w:rPr>
        <w:t xml:space="preserve"> يَسْجُدُ مَا فِي </w:t>
      </w:r>
      <w:r w:rsidRPr="00495921">
        <w:rPr>
          <w:rFonts w:cs="Traditional Arabic" w:hint="eastAsia"/>
          <w:b/>
          <w:bCs/>
          <w:color w:val="000000"/>
          <w:sz w:val="20"/>
          <w:szCs w:val="20"/>
          <w:rtl/>
        </w:rPr>
        <w:t>السَّمَاوَاتِ</w:t>
      </w:r>
      <w:r w:rsidRPr="00495921">
        <w:rPr>
          <w:rFonts w:cs="Traditional Arabic"/>
          <w:b/>
          <w:bCs/>
          <w:color w:val="000000"/>
          <w:sz w:val="20"/>
          <w:szCs w:val="20"/>
          <w:rtl/>
        </w:rPr>
        <w:t xml:space="preserve"> وَمَا فِي الأَرْضِ مِن دَآبَّةٍ وَالْمَلآئِكَةُ وَهُمْ لاَ </w:t>
      </w:r>
      <w:r w:rsidRPr="00495921">
        <w:rPr>
          <w:rFonts w:cs="Traditional Arabic" w:hint="eastAsia"/>
          <w:b/>
          <w:bCs/>
          <w:color w:val="000000"/>
          <w:sz w:val="20"/>
          <w:szCs w:val="20"/>
          <w:rtl/>
        </w:rPr>
        <w:t>يَسْتَكْبِرُونَ</w:t>
      </w:r>
      <w:r w:rsidRPr="00495921">
        <w:rPr>
          <w:rFonts w:cs="Traditional Arabic"/>
          <w:b/>
          <w:bCs/>
          <w:color w:val="000000"/>
          <w:sz w:val="20"/>
          <w:szCs w:val="20"/>
          <w:rtl/>
        </w:rPr>
        <w:t xml:space="preserve"> ﴿49﴾ </w:t>
      </w:r>
      <w:r w:rsidRPr="00495921">
        <w:rPr>
          <w:rFonts w:cs="Traditional Arabic" w:hint="eastAsia"/>
          <w:b/>
          <w:bCs/>
          <w:color w:val="000000"/>
          <w:sz w:val="20"/>
          <w:szCs w:val="20"/>
          <w:rtl/>
        </w:rPr>
        <w:t>يَخَافُونَ</w:t>
      </w:r>
      <w:r w:rsidRPr="00495921">
        <w:rPr>
          <w:rFonts w:cs="Traditional Arabic"/>
          <w:b/>
          <w:bCs/>
          <w:color w:val="000000"/>
          <w:sz w:val="20"/>
          <w:szCs w:val="20"/>
          <w:rtl/>
        </w:rPr>
        <w:t xml:space="preserve"> رَبَّهُم </w:t>
      </w:r>
      <w:r w:rsidRPr="00495921">
        <w:rPr>
          <w:rFonts w:cs="Traditional Arabic" w:hint="eastAsia"/>
          <w:b/>
          <w:bCs/>
          <w:color w:val="000000"/>
          <w:sz w:val="20"/>
          <w:szCs w:val="20"/>
          <w:rtl/>
        </w:rPr>
        <w:t>مِّن</w:t>
      </w:r>
      <w:r w:rsidRPr="00495921">
        <w:rPr>
          <w:rFonts w:cs="Traditional Arabic"/>
          <w:b/>
          <w:bCs/>
          <w:color w:val="000000"/>
          <w:sz w:val="20"/>
          <w:szCs w:val="20"/>
          <w:rtl/>
        </w:rPr>
        <w:t xml:space="preserve"> فَوْقِهِمْ وَيَفْعَلُونَ مَا يُؤْمَرُونَ ﴿50﴾</w:t>
      </w:r>
      <w:r w:rsidR="00820277" w:rsidRPr="00820277">
        <w:rPr>
          <w:rFonts w:cs="B Nazanin" w:hint="cs"/>
          <w:color w:val="FF0000"/>
          <w:sz w:val="20"/>
          <w:szCs w:val="20"/>
          <w:rtl/>
          <w:lang w:bidi="fa-IR"/>
        </w:rPr>
        <w:t xml:space="preserve"> </w:t>
      </w:r>
      <w:r w:rsidR="00573778">
        <w:rPr>
          <w:rFonts w:cs="B Nazanin" w:hint="cs"/>
          <w:color w:val="FF0000"/>
          <w:sz w:val="20"/>
          <w:szCs w:val="20"/>
          <w:rtl/>
          <w:lang w:bidi="fa-IR"/>
        </w:rPr>
        <w:t>«ملائکه»</w:t>
      </w:r>
      <w:r w:rsidR="00820277">
        <w:rPr>
          <w:rFonts w:cs="B Nazanin" w:hint="cs"/>
          <w:color w:val="FF0000"/>
          <w:sz w:val="20"/>
          <w:szCs w:val="20"/>
          <w:rtl/>
          <w:lang w:bidi="fa-IR"/>
        </w:rPr>
        <w:t xml:space="preserve"> </w:t>
      </w:r>
      <w:r w:rsidR="00DE33EE">
        <w:rPr>
          <w:rFonts w:hint="cs"/>
          <w:color w:val="FF0000"/>
          <w:sz w:val="20"/>
          <w:szCs w:val="20"/>
          <w:rtl/>
          <w:lang w:bidi="fa-IR"/>
        </w:rPr>
        <w:t>–</w:t>
      </w:r>
      <w:r w:rsidR="00DE33EE" w:rsidRPr="00DE33EE">
        <w:rPr>
          <w:rFonts w:cs="B Nazanin" w:hint="cs"/>
          <w:color w:val="FF0000"/>
          <w:sz w:val="20"/>
          <w:szCs w:val="20"/>
          <w:rtl/>
          <w:lang w:bidi="fa-IR"/>
        </w:rPr>
        <w:t xml:space="preserve"> </w:t>
      </w:r>
      <w:r w:rsidR="00DE33EE">
        <w:rPr>
          <w:rFonts w:cs="B Nazanin" w:hint="cs"/>
          <w:color w:val="FF0000"/>
          <w:sz w:val="20"/>
          <w:szCs w:val="20"/>
          <w:rtl/>
          <w:lang w:bidi="fa-IR"/>
        </w:rPr>
        <w:t xml:space="preserve">وغیره </w:t>
      </w:r>
    </w:p>
    <w:p w:rsidR="00A62705" w:rsidRDefault="005A4AE7" w:rsidP="005A4AE7">
      <w:pPr>
        <w:widowControl w:val="0"/>
        <w:bidi/>
        <w:ind w:left="-249"/>
        <w:jc w:val="both"/>
        <w:rPr>
          <w:rFonts w:cs="B Nazanin"/>
          <w:b/>
          <w:bCs/>
          <w:color w:val="000000"/>
          <w:sz w:val="20"/>
          <w:szCs w:val="20"/>
          <w:rtl/>
        </w:rPr>
      </w:pPr>
      <w:r w:rsidRPr="00B76E4E">
        <w:rPr>
          <w:rFonts w:cs="B Nazanin"/>
          <w:b/>
          <w:bCs/>
          <w:sz w:val="20"/>
          <w:szCs w:val="20"/>
          <w:rtl/>
        </w:rPr>
        <w:t>آيا آنهائي که توطئه هاي بد نمودند، ايمن هستند از اينکه زمين آنها را فرو ببرد يا اينکه عذاب از جائي که به فکرشان نميرسد بسويشان بيايد؟</w:t>
      </w:r>
      <w:r w:rsidRPr="00B76E4E">
        <w:rPr>
          <w:rFonts w:cs="B Nazanin" w:hint="cs"/>
          <w:b/>
          <w:bCs/>
          <w:sz w:val="20"/>
          <w:szCs w:val="20"/>
          <w:rtl/>
        </w:rPr>
        <w:t xml:space="preserve">(45) </w:t>
      </w:r>
      <w:r w:rsidRPr="00B76E4E">
        <w:rPr>
          <w:rFonts w:cs="B Nazanin"/>
          <w:b/>
          <w:bCs/>
          <w:sz w:val="20"/>
          <w:szCs w:val="20"/>
          <w:rtl/>
        </w:rPr>
        <w:t>يا اينکه هنگام رفت و آمدشان آنها را بگيرد و نتوانند کاري کنند؟</w:t>
      </w:r>
      <w:r w:rsidRPr="00B76E4E">
        <w:rPr>
          <w:rFonts w:cs="B Nazanin" w:hint="cs"/>
          <w:b/>
          <w:bCs/>
          <w:sz w:val="20"/>
          <w:szCs w:val="20"/>
          <w:rtl/>
        </w:rPr>
        <w:t xml:space="preserve">(46) </w:t>
      </w:r>
      <w:r w:rsidRPr="00B76E4E">
        <w:rPr>
          <w:rFonts w:cs="B Nazanin"/>
          <w:b/>
          <w:bCs/>
          <w:sz w:val="20"/>
          <w:szCs w:val="20"/>
          <w:rtl/>
        </w:rPr>
        <w:t>يا اينکه آنان را در حال ترس، فرو بگيرد؟ و البته پروردگارتان رئوف و مهربان است.</w:t>
      </w:r>
      <w:r w:rsidRPr="00B76E4E">
        <w:rPr>
          <w:rFonts w:cs="B Nazanin" w:hint="cs"/>
          <w:b/>
          <w:bCs/>
          <w:sz w:val="20"/>
          <w:szCs w:val="20"/>
          <w:rtl/>
        </w:rPr>
        <w:t xml:space="preserve">(47) </w:t>
      </w:r>
      <w:r w:rsidRPr="00B76E4E">
        <w:rPr>
          <w:rFonts w:cs="B Nazanin"/>
          <w:b/>
          <w:bCs/>
          <w:sz w:val="20"/>
          <w:szCs w:val="20"/>
          <w:rtl/>
        </w:rPr>
        <w:t>آيا نديدند چيزهائي را که خداوند آفريده، سايه شان از راست و چپ سجده کنان و با اظهار کوچکي مي آيند؟</w:t>
      </w:r>
      <w:r w:rsidRPr="00B76E4E">
        <w:rPr>
          <w:rFonts w:cs="B Nazanin" w:hint="cs"/>
          <w:b/>
          <w:bCs/>
          <w:sz w:val="20"/>
          <w:szCs w:val="20"/>
          <w:rtl/>
        </w:rPr>
        <w:t xml:space="preserve">(48) </w:t>
      </w:r>
      <w:r w:rsidRPr="00B76E4E">
        <w:rPr>
          <w:rFonts w:cs="B Nazanin"/>
          <w:b/>
          <w:bCs/>
          <w:sz w:val="20"/>
          <w:szCs w:val="20"/>
          <w:rtl/>
        </w:rPr>
        <w:t>و آنچه در آسمانها و زمين است اعم از جنبندگان و ملائکه، براي خداوند سجده مي کنند و سركشي ندارند.</w:t>
      </w:r>
      <w:r w:rsidRPr="00B76E4E">
        <w:rPr>
          <w:rFonts w:cs="B Nazanin" w:hint="cs"/>
          <w:b/>
          <w:bCs/>
          <w:sz w:val="20"/>
          <w:szCs w:val="20"/>
          <w:rtl/>
        </w:rPr>
        <w:t xml:space="preserve">(49) </w:t>
      </w:r>
      <w:r w:rsidRPr="00B76E4E">
        <w:rPr>
          <w:rFonts w:cs="B Nazanin"/>
          <w:b/>
          <w:bCs/>
          <w:sz w:val="20"/>
          <w:szCs w:val="20"/>
          <w:rtl/>
        </w:rPr>
        <w:t>از پروردگارش</w:t>
      </w:r>
      <w:r w:rsidRPr="00B76E4E">
        <w:rPr>
          <w:rFonts w:cs="B Nazanin" w:hint="cs"/>
          <w:b/>
          <w:bCs/>
          <w:sz w:val="20"/>
          <w:szCs w:val="20"/>
          <w:rtl/>
        </w:rPr>
        <w:t>ا</w:t>
      </w:r>
      <w:r w:rsidRPr="00B76E4E">
        <w:rPr>
          <w:rFonts w:cs="B Nazanin"/>
          <w:b/>
          <w:bCs/>
          <w:sz w:val="20"/>
          <w:szCs w:val="20"/>
          <w:rtl/>
        </w:rPr>
        <w:t>ن</w:t>
      </w:r>
      <w:r w:rsidRPr="00B76E4E">
        <w:rPr>
          <w:rFonts w:cs="B Nazanin" w:hint="cs"/>
          <w:b/>
          <w:bCs/>
          <w:sz w:val="20"/>
          <w:szCs w:val="20"/>
          <w:rtl/>
        </w:rPr>
        <w:t xml:space="preserve"> </w:t>
      </w:r>
      <w:r w:rsidRPr="00B76E4E">
        <w:rPr>
          <w:rFonts w:cs="B Nazanin"/>
          <w:b/>
          <w:bCs/>
          <w:sz w:val="20"/>
          <w:szCs w:val="20"/>
          <w:rtl/>
        </w:rPr>
        <w:t>که فوقشان است ميترسند و به آنچه مامورند عمل ميکنند.</w:t>
      </w:r>
      <w:r w:rsidRPr="00B76E4E">
        <w:rPr>
          <w:rFonts w:cs="B Nazanin" w:hint="cs"/>
          <w:b/>
          <w:bCs/>
          <w:sz w:val="20"/>
          <w:szCs w:val="20"/>
          <w:rtl/>
        </w:rPr>
        <w:t>(50)</w:t>
      </w:r>
      <w:r>
        <w:rPr>
          <w:rFonts w:cs="B Nazanin" w:hint="cs"/>
          <w:b/>
          <w:bCs/>
          <w:sz w:val="20"/>
          <w:szCs w:val="20"/>
          <w:rtl/>
        </w:rPr>
        <w:t xml:space="preserve">        ا</w:t>
      </w:r>
      <w:r w:rsidR="00A62705" w:rsidRPr="00A715E4">
        <w:rPr>
          <w:rFonts w:cs="B Nazanin" w:hint="cs"/>
          <w:b/>
          <w:bCs/>
          <w:color w:val="000000"/>
          <w:sz w:val="20"/>
          <w:szCs w:val="20"/>
          <w:rtl/>
        </w:rPr>
        <w:t>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621CAB" w:rsidRPr="00352723" w:rsidTr="00BB447F">
        <w:trPr>
          <w:trHeight w:val="350"/>
        </w:trPr>
        <w:tc>
          <w:tcPr>
            <w:tcW w:w="5940" w:type="dxa"/>
          </w:tcPr>
          <w:p w:rsidR="00621CAB" w:rsidRPr="00352723" w:rsidRDefault="005A4AE7" w:rsidP="00BB447F">
            <w:pPr>
              <w:widowControl w:val="0"/>
              <w:tabs>
                <w:tab w:val="center" w:pos="2862"/>
                <w:tab w:val="right" w:pos="5724"/>
              </w:tabs>
              <w:bidi/>
              <w:ind w:left="-249"/>
              <w:jc w:val="center"/>
              <w:rPr>
                <w:rFonts w:cs="B Nazanin"/>
                <w:b/>
                <w:bCs/>
                <w:color w:val="000000"/>
                <w:sz w:val="20"/>
                <w:szCs w:val="20"/>
                <w:u w:val="single"/>
                <w:rtl/>
                <w:lang w:bidi="fa-IR"/>
              </w:rPr>
            </w:pPr>
            <w:r w:rsidRPr="00B76E4E">
              <w:rPr>
                <w:rFonts w:cs="B Nazanin" w:hint="cs"/>
                <w:color w:val="000000"/>
                <w:sz w:val="20"/>
                <w:szCs w:val="20"/>
                <w:rtl/>
              </w:rPr>
              <w:t>درب: ای مردم! به قدرت</w:t>
            </w:r>
            <w:r w:rsidRPr="00B76E4E">
              <w:rPr>
                <w:rFonts w:cs="B Nazanin" w:hint="cs"/>
                <w:color w:val="000000"/>
                <w:sz w:val="20"/>
                <w:szCs w:val="20"/>
                <w:rtl/>
              </w:rPr>
              <w:softHyphen/>
              <w:t>های الهی توجه کنید و به راه درست برگردید</w:t>
            </w:r>
          </w:p>
        </w:tc>
      </w:tr>
    </w:tbl>
    <w:p w:rsidR="00621CAB" w:rsidRPr="00495921" w:rsidRDefault="00621CAB" w:rsidP="00621CAB">
      <w:pPr>
        <w:widowControl w:val="0"/>
        <w:bidi/>
        <w:ind w:left="-249"/>
        <w:jc w:val="both"/>
        <w:rPr>
          <w:rFonts w:cs="Traditional Arabic"/>
          <w:b/>
          <w:bCs/>
          <w:color w:val="000000"/>
          <w:sz w:val="20"/>
          <w:szCs w:val="20"/>
          <w:rtl/>
        </w:rPr>
      </w:pPr>
    </w:p>
    <w:p w:rsidR="00270603" w:rsidRPr="00495921" w:rsidRDefault="00270603"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نحل</w:t>
      </w:r>
      <w:r w:rsidR="0036445B">
        <w:rPr>
          <w:rFonts w:cs="B Nazanin" w:hint="cs"/>
          <w:b/>
          <w:bCs/>
          <w:color w:val="000000"/>
          <w:sz w:val="20"/>
          <w:szCs w:val="20"/>
          <w:u w:val="single"/>
          <w:rtl/>
          <w:lang w:bidi="fa-IR"/>
        </w:rPr>
        <w:t xml:space="preserve">8     </w:t>
      </w:r>
      <w:r w:rsidRPr="00495921">
        <w:rPr>
          <w:rFonts w:cs="B Nazanin" w:hint="cs"/>
          <w:b/>
          <w:bCs/>
          <w:color w:val="000000"/>
          <w:sz w:val="20"/>
          <w:szCs w:val="20"/>
          <w:u w:val="single"/>
          <w:rtl/>
          <w:lang w:bidi="fa-IR"/>
        </w:rPr>
        <w:t xml:space="preserve"> آیات 51 تا 60</w:t>
      </w:r>
    </w:p>
    <w:p w:rsidR="00B877BB" w:rsidRDefault="00B877BB" w:rsidP="00B43E24">
      <w:pPr>
        <w:widowControl w:val="0"/>
        <w:bidi/>
        <w:ind w:left="-249"/>
        <w:jc w:val="both"/>
        <w:rPr>
          <w:rFonts w:cs="B Nazanin"/>
          <w:color w:val="FF0000"/>
          <w:sz w:val="20"/>
          <w:szCs w:val="20"/>
          <w:rtl/>
          <w:lang w:bidi="fa-IR"/>
        </w:rPr>
      </w:pPr>
      <w:r w:rsidRPr="00495921">
        <w:rPr>
          <w:rFonts w:cs="Traditional Arabic" w:hint="cs"/>
          <w:b/>
          <w:bCs/>
          <w:color w:val="000000"/>
          <w:sz w:val="20"/>
          <w:szCs w:val="20"/>
          <w:rtl/>
        </w:rPr>
        <w:t xml:space="preserve">وَقَالَ </w:t>
      </w:r>
      <w:r w:rsidRPr="00495921">
        <w:rPr>
          <w:rFonts w:cs="Traditional Arabic"/>
          <w:b/>
          <w:bCs/>
          <w:color w:val="000000"/>
          <w:sz w:val="20"/>
          <w:szCs w:val="20"/>
          <w:rtl/>
        </w:rPr>
        <w:t xml:space="preserve">اللّهُ لاَ تَتَّخِذُواْ إِلهَيْنِ اثْنَيْنِ </w:t>
      </w:r>
      <w:r w:rsidRPr="00495921">
        <w:rPr>
          <w:rFonts w:cs="Traditional Arabic" w:hint="eastAsia"/>
          <w:b/>
          <w:bCs/>
          <w:color w:val="000000"/>
          <w:sz w:val="20"/>
          <w:szCs w:val="20"/>
          <w:rtl/>
        </w:rPr>
        <w:t>إِنَّمَا</w:t>
      </w:r>
      <w:r w:rsidRPr="00495921">
        <w:rPr>
          <w:rFonts w:cs="Traditional Arabic"/>
          <w:b/>
          <w:bCs/>
          <w:color w:val="000000"/>
          <w:sz w:val="20"/>
          <w:szCs w:val="20"/>
          <w:rtl/>
        </w:rPr>
        <w:t xml:space="preserve"> هُوَ إِلهٌ وَاحِدٌ فَإيَّايَ فَارْهَبُونِ ﴿51﴾ </w:t>
      </w:r>
      <w:r w:rsidRPr="00495921">
        <w:rPr>
          <w:rFonts w:cs="Traditional Arabic" w:hint="eastAsia"/>
          <w:b/>
          <w:bCs/>
          <w:color w:val="000000"/>
          <w:sz w:val="20"/>
          <w:szCs w:val="20"/>
          <w:rtl/>
        </w:rPr>
        <w:t>وَلَهُ</w:t>
      </w:r>
      <w:r w:rsidRPr="00495921">
        <w:rPr>
          <w:rFonts w:cs="Traditional Arabic"/>
          <w:b/>
          <w:bCs/>
          <w:color w:val="000000"/>
          <w:sz w:val="20"/>
          <w:szCs w:val="20"/>
          <w:rtl/>
        </w:rPr>
        <w:t xml:space="preserve"> مَا فِي الْسَّمَاوَاتِ وَالأَرْضِ وَلَهُ الدِّينُ </w:t>
      </w:r>
      <w:r w:rsidRPr="00495921">
        <w:rPr>
          <w:rFonts w:cs="Traditional Arabic" w:hint="eastAsia"/>
          <w:b/>
          <w:bCs/>
          <w:color w:val="000000"/>
          <w:sz w:val="20"/>
          <w:szCs w:val="20"/>
          <w:rtl/>
        </w:rPr>
        <w:t>وَاصِبًا</w:t>
      </w:r>
      <w:r w:rsidRPr="00495921">
        <w:rPr>
          <w:rFonts w:cs="Traditional Arabic"/>
          <w:b/>
          <w:bCs/>
          <w:color w:val="000000"/>
          <w:sz w:val="20"/>
          <w:szCs w:val="20"/>
          <w:rtl/>
        </w:rPr>
        <w:t xml:space="preserve"> أَفَغَيْرَ اللّهِ تَتَّقُونَ ﴿52﴾ </w:t>
      </w:r>
      <w:r w:rsidRPr="00495921">
        <w:rPr>
          <w:rFonts w:cs="Traditional Arabic" w:hint="eastAsia"/>
          <w:b/>
          <w:bCs/>
          <w:color w:val="000000"/>
          <w:sz w:val="20"/>
          <w:szCs w:val="20"/>
          <w:rtl/>
        </w:rPr>
        <w:t>وَمَا</w:t>
      </w:r>
      <w:r w:rsidRPr="00495921">
        <w:rPr>
          <w:rFonts w:cs="Traditional Arabic"/>
          <w:b/>
          <w:bCs/>
          <w:color w:val="000000"/>
          <w:sz w:val="20"/>
          <w:szCs w:val="20"/>
          <w:rtl/>
        </w:rPr>
        <w:t xml:space="preserve"> بِكُم مِّن نِّعْمَةٍ فَمِنَ اللّهِ ثُمَّ إِذَا مَسَّكُمُ الضُّرُّ </w:t>
      </w:r>
      <w:r w:rsidRPr="00495921">
        <w:rPr>
          <w:rFonts w:cs="Traditional Arabic" w:hint="eastAsia"/>
          <w:b/>
          <w:bCs/>
          <w:color w:val="000000"/>
          <w:sz w:val="20"/>
          <w:szCs w:val="20"/>
          <w:rtl/>
        </w:rPr>
        <w:t>فَإِلَيْهِ</w:t>
      </w:r>
      <w:r w:rsidRPr="00495921">
        <w:rPr>
          <w:rFonts w:cs="Traditional Arabic"/>
          <w:b/>
          <w:bCs/>
          <w:color w:val="000000"/>
          <w:sz w:val="20"/>
          <w:szCs w:val="20"/>
          <w:rtl/>
        </w:rPr>
        <w:t xml:space="preserve"> تَجْأَرُونَ ﴿53﴾ </w:t>
      </w:r>
      <w:r w:rsidRPr="00495921">
        <w:rPr>
          <w:rFonts w:cs="Traditional Arabic" w:hint="eastAsia"/>
          <w:b/>
          <w:bCs/>
          <w:color w:val="000000"/>
          <w:sz w:val="20"/>
          <w:szCs w:val="20"/>
          <w:rtl/>
        </w:rPr>
        <w:t>ثُمَّ</w:t>
      </w:r>
      <w:r w:rsidRPr="00495921">
        <w:rPr>
          <w:rFonts w:cs="Traditional Arabic"/>
          <w:b/>
          <w:bCs/>
          <w:color w:val="000000"/>
          <w:sz w:val="20"/>
          <w:szCs w:val="20"/>
          <w:rtl/>
        </w:rPr>
        <w:t xml:space="preserve"> إِذَا </w:t>
      </w:r>
      <w:r w:rsidRPr="00495921">
        <w:rPr>
          <w:rFonts w:cs="Traditional Arabic" w:hint="eastAsia"/>
          <w:b/>
          <w:bCs/>
          <w:color w:val="000000"/>
          <w:sz w:val="20"/>
          <w:szCs w:val="20"/>
          <w:rtl/>
        </w:rPr>
        <w:t>كَشَفَ</w:t>
      </w:r>
      <w:r w:rsidRPr="00495921">
        <w:rPr>
          <w:rFonts w:cs="Traditional Arabic"/>
          <w:b/>
          <w:bCs/>
          <w:color w:val="000000"/>
          <w:sz w:val="20"/>
          <w:szCs w:val="20"/>
          <w:rtl/>
        </w:rPr>
        <w:t xml:space="preserve"> الضُّرَّ عَنكُمْ إِذَا فَرِيقٌ مِّنكُم بِرَبِّهِمْ يُشْرِكُونَ ﴿54﴾ </w:t>
      </w:r>
      <w:r w:rsidRPr="00495921">
        <w:rPr>
          <w:rFonts w:cs="Traditional Arabic" w:hint="eastAsia"/>
          <w:b/>
          <w:bCs/>
          <w:color w:val="000000"/>
          <w:sz w:val="20"/>
          <w:szCs w:val="20"/>
          <w:rtl/>
        </w:rPr>
        <w:t>لِيَكْفُرُواْ</w:t>
      </w:r>
      <w:r w:rsidRPr="00495921">
        <w:rPr>
          <w:rFonts w:cs="Traditional Arabic"/>
          <w:b/>
          <w:bCs/>
          <w:color w:val="000000"/>
          <w:sz w:val="20"/>
          <w:szCs w:val="20"/>
          <w:rtl/>
        </w:rPr>
        <w:t xml:space="preserve"> بِمَا آتَيْنَاهُمْ فَتَمَتَّعُواْ </w:t>
      </w:r>
      <w:r w:rsidRPr="00495921">
        <w:rPr>
          <w:rFonts w:cs="Traditional Arabic" w:hint="eastAsia"/>
          <w:b/>
          <w:bCs/>
          <w:color w:val="000000"/>
          <w:sz w:val="20"/>
          <w:szCs w:val="20"/>
          <w:rtl/>
        </w:rPr>
        <w:t>فَسَوْفَ</w:t>
      </w:r>
      <w:r w:rsidRPr="00495921">
        <w:rPr>
          <w:rFonts w:cs="Traditional Arabic"/>
          <w:b/>
          <w:bCs/>
          <w:color w:val="000000"/>
          <w:sz w:val="20"/>
          <w:szCs w:val="20"/>
          <w:rtl/>
        </w:rPr>
        <w:t xml:space="preserve"> تَعْلَمُونَ ﴿55﴾ </w:t>
      </w:r>
      <w:r w:rsidR="00A06ED7">
        <w:rPr>
          <w:rFonts w:cs="B Nazanin" w:hint="cs"/>
          <w:color w:val="FF0000"/>
          <w:sz w:val="20"/>
          <w:szCs w:val="20"/>
          <w:rtl/>
          <w:lang w:bidi="fa-IR"/>
        </w:rPr>
        <w:t xml:space="preserve">تقریر </w:t>
      </w:r>
      <w:r w:rsidRPr="00495921">
        <w:rPr>
          <w:rFonts w:cs="Traditional Arabic" w:hint="eastAsia"/>
          <w:b/>
          <w:bCs/>
          <w:color w:val="000000"/>
          <w:sz w:val="20"/>
          <w:szCs w:val="20"/>
          <w:rtl/>
        </w:rPr>
        <w:t>وَيَجْعَلُونَ</w:t>
      </w:r>
      <w:r w:rsidRPr="00495921">
        <w:rPr>
          <w:rFonts w:cs="Traditional Arabic"/>
          <w:b/>
          <w:bCs/>
          <w:color w:val="000000"/>
          <w:sz w:val="20"/>
          <w:szCs w:val="20"/>
          <w:rtl/>
        </w:rPr>
        <w:t xml:space="preserve"> </w:t>
      </w:r>
      <w:r w:rsidRPr="00495921">
        <w:rPr>
          <w:rFonts w:cs="Traditional Arabic" w:hint="eastAsia"/>
          <w:b/>
          <w:bCs/>
          <w:color w:val="000000"/>
          <w:sz w:val="20"/>
          <w:szCs w:val="20"/>
          <w:rtl/>
        </w:rPr>
        <w:t>لِمَا</w:t>
      </w:r>
      <w:r w:rsidRPr="00495921">
        <w:rPr>
          <w:rFonts w:cs="Traditional Arabic"/>
          <w:b/>
          <w:bCs/>
          <w:color w:val="000000"/>
          <w:sz w:val="20"/>
          <w:szCs w:val="20"/>
          <w:rtl/>
        </w:rPr>
        <w:t xml:space="preserve"> لاَ يَعْلَمُونَ نَصِيبًا مِّمَّا رَزَقْنَاهُمْ </w:t>
      </w:r>
      <w:r w:rsidR="00150611">
        <w:rPr>
          <w:rFonts w:cs="B Nazanin" w:hint="cs"/>
          <w:color w:val="FF0000"/>
          <w:sz w:val="20"/>
          <w:szCs w:val="20"/>
          <w:rtl/>
          <w:lang w:bidi="fa-IR"/>
        </w:rPr>
        <w:t xml:space="preserve"> «فعل» </w:t>
      </w:r>
      <w:r w:rsidRPr="00495921">
        <w:rPr>
          <w:rFonts w:cs="Traditional Arabic"/>
          <w:b/>
          <w:bCs/>
          <w:color w:val="000000"/>
          <w:sz w:val="20"/>
          <w:szCs w:val="20"/>
          <w:rtl/>
        </w:rPr>
        <w:t xml:space="preserve">تَاللّهِ لَتُسْأَلُنَّ </w:t>
      </w:r>
      <w:r w:rsidRPr="00495921">
        <w:rPr>
          <w:rFonts w:cs="Traditional Arabic" w:hint="eastAsia"/>
          <w:b/>
          <w:bCs/>
          <w:color w:val="000000"/>
          <w:sz w:val="20"/>
          <w:szCs w:val="20"/>
          <w:rtl/>
        </w:rPr>
        <w:t>عَمَّا</w:t>
      </w:r>
      <w:r w:rsidRPr="00495921">
        <w:rPr>
          <w:rFonts w:cs="Traditional Arabic"/>
          <w:b/>
          <w:bCs/>
          <w:color w:val="000000"/>
          <w:sz w:val="20"/>
          <w:szCs w:val="20"/>
          <w:rtl/>
        </w:rPr>
        <w:t xml:space="preserve"> كُنتُمْ تَفْتَرُونَ ﴿56﴾ </w:t>
      </w:r>
      <w:r w:rsidR="00A06ED7">
        <w:rPr>
          <w:rFonts w:cs="B Nazanin" w:hint="cs"/>
          <w:color w:val="FF0000"/>
          <w:sz w:val="20"/>
          <w:szCs w:val="20"/>
          <w:rtl/>
          <w:lang w:bidi="fa-IR"/>
        </w:rPr>
        <w:t xml:space="preserve">تقریر </w:t>
      </w:r>
      <w:r w:rsidRPr="00495921">
        <w:rPr>
          <w:rFonts w:cs="Traditional Arabic" w:hint="eastAsia"/>
          <w:b/>
          <w:bCs/>
          <w:color w:val="000000"/>
          <w:sz w:val="20"/>
          <w:szCs w:val="20"/>
          <w:rtl/>
        </w:rPr>
        <w:t>وَيَجْعَلُونَ</w:t>
      </w:r>
      <w:r w:rsidRPr="00495921">
        <w:rPr>
          <w:rFonts w:cs="Traditional Arabic"/>
          <w:b/>
          <w:bCs/>
          <w:color w:val="000000"/>
          <w:sz w:val="20"/>
          <w:szCs w:val="20"/>
          <w:rtl/>
        </w:rPr>
        <w:t xml:space="preserve"> لِلّهِ الْبَنَاتِ سُبْحَانَهُ وَلَهُم مَّا يَشْتَهُونَ ﴿57﴾ </w:t>
      </w:r>
      <w:r w:rsidRPr="00495921">
        <w:rPr>
          <w:rFonts w:cs="Traditional Arabic" w:hint="eastAsia"/>
          <w:b/>
          <w:bCs/>
          <w:color w:val="000000"/>
          <w:sz w:val="20"/>
          <w:szCs w:val="20"/>
          <w:rtl/>
        </w:rPr>
        <w:t>وَإِذَا</w:t>
      </w:r>
      <w:r w:rsidRPr="00495921">
        <w:rPr>
          <w:rFonts w:cs="Traditional Arabic"/>
          <w:b/>
          <w:bCs/>
          <w:color w:val="000000"/>
          <w:sz w:val="20"/>
          <w:szCs w:val="20"/>
          <w:rtl/>
        </w:rPr>
        <w:t xml:space="preserve"> بُشِّرَ أَحَدُهُمْ بِالأُنثَى ظَلَّ </w:t>
      </w:r>
      <w:r w:rsidRPr="00495921">
        <w:rPr>
          <w:rFonts w:cs="Traditional Arabic" w:hint="eastAsia"/>
          <w:b/>
          <w:bCs/>
          <w:color w:val="000000"/>
          <w:sz w:val="20"/>
          <w:szCs w:val="20"/>
          <w:rtl/>
        </w:rPr>
        <w:t>وَجْهُهُ</w:t>
      </w:r>
      <w:r w:rsidRPr="00495921">
        <w:rPr>
          <w:rFonts w:cs="Traditional Arabic"/>
          <w:b/>
          <w:bCs/>
          <w:color w:val="000000"/>
          <w:sz w:val="20"/>
          <w:szCs w:val="20"/>
          <w:rtl/>
        </w:rPr>
        <w:t xml:space="preserve"> مُسْوَدًّا وَهُوَ كَظِيمٌ ﴿58﴾ </w:t>
      </w:r>
      <w:r w:rsidRPr="00495921">
        <w:rPr>
          <w:rFonts w:cs="Traditional Arabic" w:hint="eastAsia"/>
          <w:b/>
          <w:bCs/>
          <w:color w:val="000000"/>
          <w:sz w:val="20"/>
          <w:szCs w:val="20"/>
          <w:rtl/>
        </w:rPr>
        <w:t>يَتَوَارَى</w:t>
      </w:r>
      <w:r w:rsidRPr="00495921">
        <w:rPr>
          <w:rFonts w:cs="Traditional Arabic"/>
          <w:b/>
          <w:bCs/>
          <w:color w:val="000000"/>
          <w:sz w:val="20"/>
          <w:szCs w:val="20"/>
          <w:rtl/>
        </w:rPr>
        <w:t xml:space="preserve"> مِنَ الْقَوْمِ مِن سُوءِ مَا بُشِّرَ بِهِ أَيُمْسِكُهُ عَلَى هُونٍ </w:t>
      </w:r>
      <w:r w:rsidRPr="00495921">
        <w:rPr>
          <w:rFonts w:cs="Traditional Arabic" w:hint="eastAsia"/>
          <w:b/>
          <w:bCs/>
          <w:color w:val="000000"/>
          <w:sz w:val="20"/>
          <w:szCs w:val="20"/>
          <w:rtl/>
        </w:rPr>
        <w:t>أَمْ</w:t>
      </w:r>
      <w:r w:rsidRPr="00495921">
        <w:rPr>
          <w:rFonts w:cs="Traditional Arabic"/>
          <w:b/>
          <w:bCs/>
          <w:color w:val="000000"/>
          <w:sz w:val="20"/>
          <w:szCs w:val="20"/>
          <w:rtl/>
        </w:rPr>
        <w:t xml:space="preserve"> يَدُسُّهُ فِي التُّرَابِ أَلاَ سَاء مَا يَحْكُمُونَ ﴿59﴾ </w:t>
      </w:r>
      <w:r w:rsidR="00150611">
        <w:rPr>
          <w:rFonts w:cs="B Nazanin" w:hint="cs"/>
          <w:color w:val="FF0000"/>
          <w:sz w:val="20"/>
          <w:szCs w:val="20"/>
          <w:rtl/>
          <w:lang w:bidi="fa-IR"/>
        </w:rPr>
        <w:t xml:space="preserve"> «فعل» </w:t>
      </w:r>
      <w:r w:rsidRPr="00495921">
        <w:rPr>
          <w:rFonts w:cs="Traditional Arabic" w:hint="eastAsia"/>
          <w:b/>
          <w:bCs/>
          <w:color w:val="000000"/>
          <w:sz w:val="20"/>
          <w:szCs w:val="20"/>
          <w:rtl/>
        </w:rPr>
        <w:t>لِلَّذِينَ</w:t>
      </w:r>
      <w:r w:rsidRPr="00495921">
        <w:rPr>
          <w:rFonts w:cs="Traditional Arabic"/>
          <w:b/>
          <w:bCs/>
          <w:color w:val="000000"/>
          <w:sz w:val="20"/>
          <w:szCs w:val="20"/>
          <w:rtl/>
        </w:rPr>
        <w:t xml:space="preserve"> لاَ يُؤْمِنُونَ بِالآخِرَةِ مَثَلُ السَّوْءِ </w:t>
      </w:r>
      <w:r w:rsidRPr="00495921">
        <w:rPr>
          <w:rFonts w:cs="Traditional Arabic" w:hint="eastAsia"/>
          <w:b/>
          <w:bCs/>
          <w:color w:val="000000"/>
          <w:sz w:val="20"/>
          <w:szCs w:val="20"/>
          <w:rtl/>
        </w:rPr>
        <w:t>وَلِلّهِ</w:t>
      </w:r>
      <w:r w:rsidRPr="00495921">
        <w:rPr>
          <w:rFonts w:cs="Traditional Arabic"/>
          <w:b/>
          <w:bCs/>
          <w:color w:val="000000"/>
          <w:sz w:val="20"/>
          <w:szCs w:val="20"/>
          <w:rtl/>
        </w:rPr>
        <w:t xml:space="preserve"> الْمَثَلُ الأَعْلَىَ </w:t>
      </w:r>
      <w:r w:rsidR="000008E3">
        <w:rPr>
          <w:rFonts w:cs="B Nazanin" w:hint="cs"/>
          <w:color w:val="FF0000"/>
          <w:sz w:val="20"/>
          <w:szCs w:val="20"/>
          <w:rtl/>
          <w:lang w:bidi="fa-IR"/>
        </w:rPr>
        <w:t>کوروبینا...</w:t>
      </w:r>
      <w:r w:rsidR="00887C62">
        <w:rPr>
          <w:rFonts w:cs="B Nazanin" w:hint="cs"/>
          <w:color w:val="FF0000"/>
          <w:sz w:val="20"/>
          <w:szCs w:val="20"/>
          <w:rtl/>
          <w:lang w:bidi="fa-IR"/>
        </w:rPr>
        <w:t xml:space="preserve"> </w:t>
      </w:r>
      <w:r w:rsidRPr="00495921">
        <w:rPr>
          <w:rFonts w:cs="Traditional Arabic"/>
          <w:b/>
          <w:bCs/>
          <w:color w:val="000000"/>
          <w:sz w:val="20"/>
          <w:szCs w:val="20"/>
          <w:rtl/>
        </w:rPr>
        <w:t>وَهُوَ الْعَزِيزُ الْحَكِيمُ ﴿60﴾</w:t>
      </w:r>
      <w:r w:rsidR="004B46EA" w:rsidRPr="004B46EA">
        <w:rPr>
          <w:rFonts w:cs="B Nazanin" w:hint="cs"/>
          <w:color w:val="FF0000"/>
          <w:sz w:val="20"/>
          <w:szCs w:val="20"/>
          <w:rtl/>
          <w:lang w:bidi="fa-IR"/>
        </w:rPr>
        <w:t xml:space="preserve"> </w:t>
      </w:r>
      <w:r w:rsidR="004B46EA">
        <w:rPr>
          <w:rFonts w:cs="B Nazanin" w:hint="cs"/>
          <w:color w:val="FF0000"/>
          <w:sz w:val="20"/>
          <w:szCs w:val="20"/>
          <w:rtl/>
          <w:lang w:bidi="fa-IR"/>
        </w:rPr>
        <w:t>ذاتی</w:t>
      </w:r>
    </w:p>
    <w:p w:rsidR="006C59E8" w:rsidRDefault="00A5367A" w:rsidP="00A5367A">
      <w:pPr>
        <w:widowControl w:val="0"/>
        <w:bidi/>
        <w:ind w:left="-249"/>
        <w:jc w:val="both"/>
        <w:rPr>
          <w:rFonts w:cs="B Nazanin"/>
          <w:b/>
          <w:bCs/>
          <w:color w:val="000000"/>
          <w:sz w:val="20"/>
          <w:szCs w:val="20"/>
          <w:rtl/>
        </w:rPr>
      </w:pPr>
      <w:r w:rsidRPr="001F75FA">
        <w:rPr>
          <w:rFonts w:cs="B Nazanin"/>
          <w:b/>
          <w:bCs/>
          <w:sz w:val="20"/>
          <w:szCs w:val="20"/>
          <w:rtl/>
        </w:rPr>
        <w:t>و خداوند گفت دو خدا نگيريد. جز اين نيست که او خداييست يگانه. و فقط از من پروا کنيد.</w:t>
      </w:r>
      <w:r w:rsidRPr="001F75FA">
        <w:rPr>
          <w:rFonts w:cs="B Nazanin" w:hint="cs"/>
          <w:b/>
          <w:bCs/>
          <w:sz w:val="20"/>
          <w:szCs w:val="20"/>
          <w:rtl/>
        </w:rPr>
        <w:t xml:space="preserve">(51) </w:t>
      </w:r>
      <w:r w:rsidRPr="001F75FA">
        <w:rPr>
          <w:rFonts w:cs="B Nazanin"/>
          <w:b/>
          <w:bCs/>
          <w:sz w:val="20"/>
          <w:szCs w:val="20"/>
          <w:rtl/>
        </w:rPr>
        <w:t>و آنچه در آسمانها و زمين است از آن اوست و قيامت دردناک نيز از آن اوست. پس، آيا از غير او پروا ميکنيد؟</w:t>
      </w:r>
      <w:r w:rsidRPr="001F75FA">
        <w:rPr>
          <w:rFonts w:cs="B Nazanin" w:hint="cs"/>
          <w:b/>
          <w:bCs/>
          <w:sz w:val="20"/>
          <w:szCs w:val="20"/>
          <w:rtl/>
        </w:rPr>
        <w:t xml:space="preserve">(52) </w:t>
      </w:r>
      <w:r w:rsidRPr="001F75FA">
        <w:rPr>
          <w:rFonts w:cs="B Nazanin"/>
          <w:b/>
          <w:bCs/>
          <w:sz w:val="20"/>
          <w:szCs w:val="20"/>
          <w:rtl/>
        </w:rPr>
        <w:t>و هر نعمتي که داريد از خداست.و هنگاميکه ناراحتي به شما برسد بسوي او ناله درد آلود سر ميدهيد.</w:t>
      </w:r>
      <w:r w:rsidRPr="001F75FA">
        <w:rPr>
          <w:rFonts w:cs="B Nazanin" w:hint="cs"/>
          <w:b/>
          <w:bCs/>
          <w:sz w:val="20"/>
          <w:szCs w:val="20"/>
          <w:rtl/>
        </w:rPr>
        <w:t xml:space="preserve">(53) </w:t>
      </w:r>
      <w:r w:rsidRPr="001F75FA">
        <w:rPr>
          <w:rFonts w:cs="B Nazanin"/>
          <w:b/>
          <w:bCs/>
          <w:sz w:val="20"/>
          <w:szCs w:val="20"/>
          <w:rtl/>
        </w:rPr>
        <w:t>آنگاه که ناراحتي را از شما برطرف کرد فورأ عده اي از شما براي پروردگارشان شريک</w:t>
      </w:r>
      <w:r w:rsidRPr="001F75FA">
        <w:rPr>
          <w:rFonts w:cs="B Nazanin" w:hint="cs"/>
          <w:b/>
          <w:bCs/>
          <w:sz w:val="20"/>
          <w:szCs w:val="20"/>
          <w:rtl/>
        </w:rPr>
        <w:t xml:space="preserve"> </w:t>
      </w:r>
      <w:r w:rsidRPr="001F75FA">
        <w:rPr>
          <w:rFonts w:cs="B Nazanin"/>
          <w:b/>
          <w:bCs/>
          <w:sz w:val="20"/>
          <w:szCs w:val="20"/>
          <w:rtl/>
        </w:rPr>
        <w:t>ميگيرند.</w:t>
      </w:r>
      <w:r w:rsidRPr="001F75FA">
        <w:rPr>
          <w:rFonts w:cs="B Nazanin" w:hint="cs"/>
          <w:b/>
          <w:bCs/>
          <w:sz w:val="20"/>
          <w:szCs w:val="20"/>
          <w:rtl/>
        </w:rPr>
        <w:t xml:space="preserve">(54) </w:t>
      </w:r>
      <w:r w:rsidRPr="001F75FA">
        <w:rPr>
          <w:rFonts w:cs="B Nazanin"/>
          <w:b/>
          <w:bCs/>
          <w:sz w:val="20"/>
          <w:szCs w:val="20"/>
          <w:rtl/>
        </w:rPr>
        <w:t>تا نسبت به آنچه که به آنان عطا کرده ايم کفران ورزند. پس برخوردار شويد و بزودي خواهيد دانست.</w:t>
      </w:r>
      <w:r w:rsidRPr="001F75FA">
        <w:rPr>
          <w:rFonts w:cs="B Nazanin" w:hint="cs"/>
          <w:b/>
          <w:bCs/>
          <w:sz w:val="20"/>
          <w:szCs w:val="20"/>
          <w:rtl/>
        </w:rPr>
        <w:t xml:space="preserve">(55) </w:t>
      </w:r>
      <w:r w:rsidRPr="001F75FA">
        <w:rPr>
          <w:rFonts w:cs="B Nazanin"/>
          <w:b/>
          <w:bCs/>
          <w:sz w:val="20"/>
          <w:szCs w:val="20"/>
          <w:rtl/>
        </w:rPr>
        <w:t>و از آنچه روزيشان کرديم، براي چيزي که نميدانند، نصيبي قرار دادند. به خدا قسم حتمأ درباره آنچه که افترا مي بنديد از شما باز خواست خواهد شد.</w:t>
      </w:r>
      <w:r w:rsidRPr="001F75FA">
        <w:rPr>
          <w:rFonts w:cs="B Nazanin" w:hint="cs"/>
          <w:b/>
          <w:bCs/>
          <w:sz w:val="20"/>
          <w:szCs w:val="20"/>
          <w:rtl/>
        </w:rPr>
        <w:t xml:space="preserve">(56) </w:t>
      </w:r>
      <w:r w:rsidRPr="001F75FA">
        <w:rPr>
          <w:rFonts w:cs="B Nazanin"/>
          <w:b/>
          <w:bCs/>
          <w:sz w:val="20"/>
          <w:szCs w:val="20"/>
          <w:rtl/>
        </w:rPr>
        <w:t>و براي خداوند دختران قرار ميدهند. منزه است. و براي خودشان آنچه که دلشان ميخواهد (قرار ميدهند).</w:t>
      </w:r>
      <w:r w:rsidRPr="001F75FA">
        <w:rPr>
          <w:rFonts w:cs="B Nazanin" w:hint="cs"/>
          <w:b/>
          <w:bCs/>
          <w:sz w:val="20"/>
          <w:szCs w:val="20"/>
          <w:rtl/>
        </w:rPr>
        <w:t xml:space="preserve">(57) </w:t>
      </w:r>
      <w:r w:rsidRPr="001F75FA">
        <w:rPr>
          <w:rFonts w:cs="B Nazanin"/>
          <w:b/>
          <w:bCs/>
          <w:sz w:val="20"/>
          <w:szCs w:val="20"/>
          <w:rtl/>
        </w:rPr>
        <w:t>و هنگامي که به يکي آنها مژده دختر داده شود رويش سياه ميشود و اندوه خود را فرو ميخورد.</w:t>
      </w:r>
      <w:r w:rsidRPr="001F75FA">
        <w:rPr>
          <w:rFonts w:cs="B Nazanin" w:hint="cs"/>
          <w:b/>
          <w:bCs/>
          <w:sz w:val="20"/>
          <w:szCs w:val="20"/>
          <w:rtl/>
        </w:rPr>
        <w:t xml:space="preserve">(58) </w:t>
      </w:r>
      <w:r w:rsidRPr="001F75FA">
        <w:rPr>
          <w:rFonts w:cs="B Nazanin"/>
          <w:b/>
          <w:bCs/>
          <w:sz w:val="20"/>
          <w:szCs w:val="20"/>
          <w:rtl/>
        </w:rPr>
        <w:t>از بدي مژده اي که به او داده شده از قوم خويش متواري ميشود که آيا او را با خواري نگه دارد يا در زير خاک پنهانش کند؟ چه زشت است حکمي که مي کنند.</w:t>
      </w:r>
      <w:r w:rsidRPr="001F75FA">
        <w:rPr>
          <w:rFonts w:cs="B Nazanin" w:hint="cs"/>
          <w:b/>
          <w:bCs/>
          <w:sz w:val="20"/>
          <w:szCs w:val="20"/>
          <w:rtl/>
        </w:rPr>
        <w:t xml:space="preserve">(59) </w:t>
      </w:r>
      <w:r w:rsidRPr="001F75FA">
        <w:rPr>
          <w:rFonts w:cs="B Nazanin"/>
          <w:b/>
          <w:bCs/>
          <w:sz w:val="20"/>
          <w:szCs w:val="20"/>
          <w:rtl/>
        </w:rPr>
        <w:t>براي آنها که به آخرت ايمان ندارند مثل زشت و براي خداوند مثل بالاتر است و همو پيروزمند حکيم است.</w:t>
      </w:r>
      <w:r w:rsidRPr="001F75FA">
        <w:rPr>
          <w:rFonts w:cs="B Nazanin" w:hint="cs"/>
          <w:b/>
          <w:bCs/>
          <w:sz w:val="20"/>
          <w:szCs w:val="20"/>
          <w:rtl/>
        </w:rPr>
        <w:t>(60)</w:t>
      </w:r>
      <w:r>
        <w:rPr>
          <w:rFonts w:cs="B Nazanin" w:hint="cs"/>
          <w:b/>
          <w:bCs/>
          <w:sz w:val="20"/>
          <w:szCs w:val="20"/>
          <w:rtl/>
        </w:rPr>
        <w:t xml:space="preserve">   </w:t>
      </w:r>
      <w:r w:rsidR="006C59E8"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621CAB" w:rsidRPr="00352723" w:rsidTr="00BB447F">
        <w:trPr>
          <w:trHeight w:val="350"/>
        </w:trPr>
        <w:tc>
          <w:tcPr>
            <w:tcW w:w="5940" w:type="dxa"/>
          </w:tcPr>
          <w:p w:rsidR="00A5367A" w:rsidRDefault="00A5367A" w:rsidP="00BB447F">
            <w:pPr>
              <w:widowControl w:val="0"/>
              <w:tabs>
                <w:tab w:val="center" w:pos="2862"/>
                <w:tab w:val="right" w:pos="5724"/>
              </w:tabs>
              <w:bidi/>
              <w:ind w:left="-249"/>
              <w:jc w:val="center"/>
              <w:rPr>
                <w:rFonts w:cs="B Nazanin"/>
                <w:color w:val="000000"/>
                <w:sz w:val="20"/>
                <w:szCs w:val="20"/>
                <w:rtl/>
              </w:rPr>
            </w:pPr>
            <w:r w:rsidRPr="001F75FA">
              <w:rPr>
                <w:rFonts w:cs="B Nazanin" w:hint="cs"/>
                <w:b/>
                <w:bCs/>
                <w:color w:val="000000"/>
                <w:sz w:val="20"/>
                <w:szCs w:val="20"/>
                <w:rtl/>
              </w:rPr>
              <w:t>درب:</w:t>
            </w:r>
            <w:r w:rsidRPr="001F75FA">
              <w:rPr>
                <w:rFonts w:cs="B Nazanin" w:hint="cs"/>
                <w:color w:val="000000"/>
                <w:sz w:val="20"/>
                <w:szCs w:val="20"/>
                <w:rtl/>
              </w:rPr>
              <w:t xml:space="preserve"> توجه به موقعيت خداوند و هماهنگ شدن با نتيجه آن، به سعادت مي رساند </w:t>
            </w:r>
          </w:p>
          <w:p w:rsidR="00621CAB" w:rsidRPr="00352723" w:rsidRDefault="00A5367A" w:rsidP="00A5367A">
            <w:pPr>
              <w:widowControl w:val="0"/>
              <w:tabs>
                <w:tab w:val="center" w:pos="2862"/>
                <w:tab w:val="right" w:pos="5724"/>
              </w:tabs>
              <w:bidi/>
              <w:ind w:left="-249"/>
              <w:jc w:val="center"/>
              <w:rPr>
                <w:rFonts w:cs="B Nazanin"/>
                <w:b/>
                <w:bCs/>
                <w:color w:val="000000"/>
                <w:sz w:val="20"/>
                <w:szCs w:val="20"/>
                <w:u w:val="single"/>
                <w:rtl/>
                <w:lang w:bidi="fa-IR"/>
              </w:rPr>
            </w:pPr>
            <w:r w:rsidRPr="001F75FA">
              <w:rPr>
                <w:rFonts w:cs="B Nazanin" w:hint="cs"/>
                <w:color w:val="000000"/>
                <w:sz w:val="20"/>
                <w:szCs w:val="20"/>
                <w:rtl/>
              </w:rPr>
              <w:t>اما داشتن اعتقاد غلط راجع به او به شقاوت مي رساند</w:t>
            </w:r>
          </w:p>
        </w:tc>
      </w:tr>
    </w:tbl>
    <w:p w:rsidR="00621CAB" w:rsidRPr="00495921" w:rsidRDefault="00621CAB" w:rsidP="00621CAB">
      <w:pPr>
        <w:widowControl w:val="0"/>
        <w:bidi/>
        <w:ind w:left="-249"/>
        <w:jc w:val="both"/>
        <w:rPr>
          <w:rFonts w:cs="B Nazanin"/>
          <w:color w:val="000000"/>
          <w:sz w:val="20"/>
          <w:szCs w:val="20"/>
          <w:rtl/>
          <w:lang w:val="en-CA" w:bidi="fa-IR"/>
        </w:rPr>
      </w:pPr>
    </w:p>
    <w:p w:rsidR="00270603" w:rsidRPr="00495921" w:rsidRDefault="00270603"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نحل</w:t>
      </w:r>
      <w:r w:rsidR="0006484A">
        <w:rPr>
          <w:rFonts w:cs="B Nazanin" w:hint="cs"/>
          <w:b/>
          <w:bCs/>
          <w:color w:val="000000"/>
          <w:sz w:val="20"/>
          <w:szCs w:val="20"/>
          <w:u w:val="single"/>
          <w:rtl/>
          <w:lang w:bidi="fa-IR"/>
        </w:rPr>
        <w:t xml:space="preserve">9     </w:t>
      </w:r>
      <w:r w:rsidRPr="00495921">
        <w:rPr>
          <w:rFonts w:cs="B Nazanin" w:hint="cs"/>
          <w:b/>
          <w:bCs/>
          <w:color w:val="000000"/>
          <w:sz w:val="20"/>
          <w:szCs w:val="20"/>
          <w:u w:val="single"/>
          <w:rtl/>
          <w:lang w:bidi="fa-IR"/>
        </w:rPr>
        <w:t xml:space="preserve"> آیات 61 تا 72</w:t>
      </w:r>
    </w:p>
    <w:p w:rsidR="0006484A" w:rsidRDefault="00B877BB" w:rsidP="00887C62">
      <w:pPr>
        <w:widowControl w:val="0"/>
        <w:bidi/>
        <w:ind w:left="-249"/>
        <w:jc w:val="both"/>
        <w:rPr>
          <w:rFonts w:cs="B Nazanin"/>
          <w:color w:val="FF0000"/>
          <w:sz w:val="20"/>
          <w:szCs w:val="20"/>
          <w:rtl/>
          <w:lang w:bidi="fa-IR"/>
        </w:rPr>
      </w:pPr>
      <w:r w:rsidRPr="00495921">
        <w:rPr>
          <w:rFonts w:cs="Traditional Arabic" w:hint="eastAsia"/>
          <w:b/>
          <w:bCs/>
          <w:color w:val="000000"/>
          <w:sz w:val="20"/>
          <w:szCs w:val="20"/>
          <w:rtl/>
        </w:rPr>
        <w:t>وَلَوْ</w:t>
      </w:r>
      <w:r w:rsidRPr="00495921">
        <w:rPr>
          <w:rFonts w:cs="Traditional Arabic"/>
          <w:b/>
          <w:bCs/>
          <w:color w:val="000000"/>
          <w:sz w:val="20"/>
          <w:szCs w:val="20"/>
          <w:rtl/>
        </w:rPr>
        <w:t xml:space="preserve"> يُؤَاخِذُ اللّهُ النَّاسَ بِظُلْمِهِم مَّا تَرَكَ </w:t>
      </w:r>
      <w:r w:rsidRPr="00495921">
        <w:rPr>
          <w:rFonts w:cs="Traditional Arabic" w:hint="eastAsia"/>
          <w:b/>
          <w:bCs/>
          <w:color w:val="000000"/>
          <w:sz w:val="20"/>
          <w:szCs w:val="20"/>
          <w:rtl/>
        </w:rPr>
        <w:t>عَلَيْهَا</w:t>
      </w:r>
      <w:r w:rsidRPr="00495921">
        <w:rPr>
          <w:rFonts w:cs="Traditional Arabic"/>
          <w:b/>
          <w:bCs/>
          <w:color w:val="000000"/>
          <w:sz w:val="20"/>
          <w:szCs w:val="20"/>
          <w:rtl/>
        </w:rPr>
        <w:t xml:space="preserve"> مِن دَآبَّةٍ وَلَكِن يُؤَخِّرُهُمْ إلَى أَجَلٍ مُّسَمًّى فَإِذَا جَاء </w:t>
      </w:r>
      <w:r w:rsidRPr="00495921">
        <w:rPr>
          <w:rFonts w:cs="Traditional Arabic" w:hint="eastAsia"/>
          <w:b/>
          <w:bCs/>
          <w:color w:val="000000"/>
          <w:sz w:val="20"/>
          <w:szCs w:val="20"/>
          <w:rtl/>
        </w:rPr>
        <w:t>أَجَلُهُمْ</w:t>
      </w:r>
      <w:r w:rsidRPr="00495921">
        <w:rPr>
          <w:rFonts w:cs="Traditional Arabic"/>
          <w:b/>
          <w:bCs/>
          <w:color w:val="000000"/>
          <w:sz w:val="20"/>
          <w:szCs w:val="20"/>
          <w:rtl/>
        </w:rPr>
        <w:t xml:space="preserve"> لاَ يَسْتَأْخِرُونَ سَاعَةً وَلاَ يَسْتَقْدِمُونَ ﴿61﴾</w:t>
      </w:r>
      <w:r w:rsidR="00F6515A" w:rsidRPr="00F6515A">
        <w:rPr>
          <w:rFonts w:cs="B Nazanin" w:hint="cs"/>
          <w:color w:val="FF0000"/>
          <w:sz w:val="20"/>
          <w:szCs w:val="20"/>
          <w:rtl/>
          <w:lang w:bidi="fa-IR"/>
        </w:rPr>
        <w:t xml:space="preserve"> </w:t>
      </w:r>
      <w:r w:rsidR="00F6515A">
        <w:rPr>
          <w:rFonts w:cs="B Nazanin" w:hint="cs"/>
          <w:color w:val="FF0000"/>
          <w:sz w:val="20"/>
          <w:szCs w:val="20"/>
          <w:rtl/>
          <w:lang w:bidi="fa-IR"/>
        </w:rPr>
        <w:t xml:space="preserve">اجل </w:t>
      </w:r>
      <w:r w:rsidRPr="00495921">
        <w:rPr>
          <w:rFonts w:cs="Traditional Arabic"/>
          <w:b/>
          <w:bCs/>
          <w:color w:val="000000"/>
          <w:sz w:val="20"/>
          <w:szCs w:val="20"/>
          <w:rtl/>
        </w:rPr>
        <w:t xml:space="preserve"> </w:t>
      </w:r>
      <w:r w:rsidRPr="00495921">
        <w:rPr>
          <w:rFonts w:cs="Traditional Arabic" w:hint="eastAsia"/>
          <w:b/>
          <w:bCs/>
          <w:color w:val="000000"/>
          <w:sz w:val="20"/>
          <w:szCs w:val="20"/>
          <w:rtl/>
        </w:rPr>
        <w:t>وَيَجْعَلُونَ</w:t>
      </w:r>
      <w:r w:rsidRPr="00495921">
        <w:rPr>
          <w:rFonts w:cs="Traditional Arabic"/>
          <w:b/>
          <w:bCs/>
          <w:color w:val="000000"/>
          <w:sz w:val="20"/>
          <w:szCs w:val="20"/>
          <w:rtl/>
        </w:rPr>
        <w:t xml:space="preserve"> لِلّهِ مَا يَكْرَهُونَ وَتَصِفُ </w:t>
      </w:r>
      <w:r w:rsidRPr="00495921">
        <w:rPr>
          <w:rFonts w:cs="Traditional Arabic" w:hint="eastAsia"/>
          <w:b/>
          <w:bCs/>
          <w:color w:val="000000"/>
          <w:sz w:val="20"/>
          <w:szCs w:val="20"/>
          <w:rtl/>
        </w:rPr>
        <w:t>أَلْسِنَتُهُمُ</w:t>
      </w:r>
      <w:r w:rsidRPr="00495921">
        <w:rPr>
          <w:rFonts w:cs="Traditional Arabic"/>
          <w:b/>
          <w:bCs/>
          <w:color w:val="000000"/>
          <w:sz w:val="20"/>
          <w:szCs w:val="20"/>
          <w:rtl/>
        </w:rPr>
        <w:t xml:space="preserve"> الْكَذِبَ أَنَّ لَهُمُ </w:t>
      </w:r>
      <w:r w:rsidRPr="00495921">
        <w:rPr>
          <w:rFonts w:cs="Traditional Arabic"/>
          <w:b/>
          <w:bCs/>
          <w:color w:val="000000"/>
          <w:sz w:val="20"/>
          <w:szCs w:val="20"/>
          <w:rtl/>
        </w:rPr>
        <w:lastRenderedPageBreak/>
        <w:t xml:space="preserve">الْحُسْنَى </w:t>
      </w:r>
      <w:r w:rsidR="00150611">
        <w:rPr>
          <w:rFonts w:cs="B Nazanin" w:hint="cs"/>
          <w:color w:val="FF0000"/>
          <w:sz w:val="20"/>
          <w:szCs w:val="20"/>
          <w:rtl/>
          <w:lang w:bidi="fa-IR"/>
        </w:rPr>
        <w:t xml:space="preserve"> «فعل» </w:t>
      </w:r>
      <w:r w:rsidRPr="00495921">
        <w:rPr>
          <w:rFonts w:cs="Traditional Arabic"/>
          <w:b/>
          <w:bCs/>
          <w:color w:val="000000"/>
          <w:sz w:val="20"/>
          <w:szCs w:val="20"/>
          <w:rtl/>
        </w:rPr>
        <w:t xml:space="preserve">لاَ جَرَمَ أَنَّ لَهُمُ </w:t>
      </w:r>
      <w:r w:rsidRPr="00495921">
        <w:rPr>
          <w:rFonts w:cs="Traditional Arabic" w:hint="eastAsia"/>
          <w:b/>
          <w:bCs/>
          <w:color w:val="000000"/>
          <w:sz w:val="20"/>
          <w:szCs w:val="20"/>
          <w:rtl/>
        </w:rPr>
        <w:t>الْنَّارَ</w:t>
      </w:r>
      <w:r w:rsidRPr="00495921">
        <w:rPr>
          <w:rFonts w:cs="Traditional Arabic"/>
          <w:b/>
          <w:bCs/>
          <w:color w:val="000000"/>
          <w:sz w:val="20"/>
          <w:szCs w:val="20"/>
          <w:rtl/>
        </w:rPr>
        <w:t xml:space="preserve"> وَأَنَّهُم مُّفْرَطُونَ ﴿62﴾ </w:t>
      </w:r>
      <w:r w:rsidRPr="00495921">
        <w:rPr>
          <w:rFonts w:cs="Traditional Arabic" w:hint="eastAsia"/>
          <w:b/>
          <w:bCs/>
          <w:color w:val="000000"/>
          <w:sz w:val="20"/>
          <w:szCs w:val="20"/>
          <w:rtl/>
        </w:rPr>
        <w:t>تَاللّهِ</w:t>
      </w:r>
      <w:r w:rsidRPr="00495921">
        <w:rPr>
          <w:rFonts w:cs="Traditional Arabic"/>
          <w:b/>
          <w:bCs/>
          <w:color w:val="000000"/>
          <w:sz w:val="20"/>
          <w:szCs w:val="20"/>
          <w:rtl/>
        </w:rPr>
        <w:t xml:space="preserve"> لَقَدْ أَرْسَلْنَا إِلَى أُمَمٍ مِّن قَبْلِكَ فَزَيَّنَ لَهُمُ </w:t>
      </w:r>
      <w:r w:rsidRPr="00495921">
        <w:rPr>
          <w:rFonts w:cs="Traditional Arabic" w:hint="eastAsia"/>
          <w:b/>
          <w:bCs/>
          <w:color w:val="000000"/>
          <w:sz w:val="20"/>
          <w:szCs w:val="20"/>
          <w:rtl/>
        </w:rPr>
        <w:t>الشَّيْطَانُ</w:t>
      </w:r>
      <w:r w:rsidRPr="00495921">
        <w:rPr>
          <w:rFonts w:cs="Traditional Arabic"/>
          <w:b/>
          <w:bCs/>
          <w:color w:val="000000"/>
          <w:sz w:val="20"/>
          <w:szCs w:val="20"/>
          <w:rtl/>
        </w:rPr>
        <w:t xml:space="preserve"> أَعْمَالَهُمْ فَهُوَ وَلِيُّهُمُ الْيَوْمَ وَلَهُمْ عَذَابٌ أَلِيمٌ ﴿63﴾ </w:t>
      </w:r>
      <w:r w:rsidR="00C0128B">
        <w:rPr>
          <w:rFonts w:cs="B Nazanin" w:hint="cs"/>
          <w:color w:val="FF0000"/>
          <w:sz w:val="20"/>
          <w:szCs w:val="20"/>
          <w:rtl/>
          <w:lang w:bidi="fa-IR"/>
        </w:rPr>
        <w:t xml:space="preserve"> «قیامت»</w:t>
      </w:r>
      <w:r w:rsidR="00887C62">
        <w:rPr>
          <w:rFonts w:cs="B Nazanin" w:hint="cs"/>
          <w:color w:val="FF0000"/>
          <w:sz w:val="20"/>
          <w:szCs w:val="20"/>
          <w:rtl/>
          <w:lang w:bidi="fa-IR"/>
        </w:rPr>
        <w:t xml:space="preserve"> </w:t>
      </w:r>
      <w:r w:rsidR="00DE6A56">
        <w:rPr>
          <w:rFonts w:cs="B Nazanin" w:hint="cs"/>
          <w:color w:val="FF0000"/>
          <w:sz w:val="20"/>
          <w:szCs w:val="20"/>
          <w:rtl/>
          <w:lang w:bidi="fa-IR"/>
        </w:rPr>
        <w:t xml:space="preserve">- </w:t>
      </w:r>
      <w:r w:rsidR="001564A2">
        <w:rPr>
          <w:rFonts w:cs="B Nazanin" w:hint="cs"/>
          <w:color w:val="FF0000"/>
          <w:sz w:val="20"/>
          <w:szCs w:val="20"/>
          <w:rtl/>
          <w:lang w:bidi="fa-IR"/>
        </w:rPr>
        <w:t>«عذاب»</w:t>
      </w:r>
      <w:r w:rsidR="00DE6A56">
        <w:rPr>
          <w:rFonts w:cs="B Nazanin" w:hint="cs"/>
          <w:color w:val="FF0000"/>
          <w:sz w:val="20"/>
          <w:szCs w:val="20"/>
          <w:rtl/>
          <w:lang w:bidi="fa-IR"/>
        </w:rPr>
        <w:t xml:space="preserve"> </w:t>
      </w:r>
      <w:r w:rsidRPr="00495921">
        <w:rPr>
          <w:rFonts w:cs="Traditional Arabic" w:hint="eastAsia"/>
          <w:b/>
          <w:bCs/>
          <w:color w:val="000000"/>
          <w:sz w:val="20"/>
          <w:szCs w:val="20"/>
          <w:rtl/>
        </w:rPr>
        <w:t>وَمَا</w:t>
      </w:r>
      <w:r w:rsidRPr="00495921">
        <w:rPr>
          <w:rFonts w:cs="Traditional Arabic"/>
          <w:b/>
          <w:bCs/>
          <w:color w:val="000000"/>
          <w:sz w:val="20"/>
          <w:szCs w:val="20"/>
          <w:rtl/>
        </w:rPr>
        <w:t xml:space="preserve"> أَنزَلْنَا عَلَيْكَ الْكِتَابَ </w:t>
      </w:r>
      <w:r w:rsidRPr="00495921">
        <w:rPr>
          <w:rFonts w:cs="Traditional Arabic" w:hint="eastAsia"/>
          <w:b/>
          <w:bCs/>
          <w:color w:val="000000"/>
          <w:sz w:val="20"/>
          <w:szCs w:val="20"/>
          <w:rtl/>
        </w:rPr>
        <w:t>إِلاَّ</w:t>
      </w:r>
      <w:r w:rsidRPr="00495921">
        <w:rPr>
          <w:rFonts w:cs="Traditional Arabic"/>
          <w:b/>
          <w:bCs/>
          <w:color w:val="000000"/>
          <w:sz w:val="20"/>
          <w:szCs w:val="20"/>
          <w:rtl/>
        </w:rPr>
        <w:t xml:space="preserve"> لِتُبَيِّنَ لَهُمُ الَّذِي اخْتَلَفُواْ فِيهِ وَهُدًى وَرَحْمَةً </w:t>
      </w:r>
      <w:r w:rsidRPr="00495921">
        <w:rPr>
          <w:rFonts w:cs="Traditional Arabic" w:hint="eastAsia"/>
          <w:b/>
          <w:bCs/>
          <w:color w:val="000000"/>
          <w:sz w:val="20"/>
          <w:szCs w:val="20"/>
          <w:rtl/>
        </w:rPr>
        <w:t>لِّقَوْمٍ</w:t>
      </w:r>
      <w:r w:rsidRPr="00495921">
        <w:rPr>
          <w:rFonts w:cs="Traditional Arabic"/>
          <w:b/>
          <w:bCs/>
          <w:color w:val="000000"/>
          <w:sz w:val="20"/>
          <w:szCs w:val="20"/>
          <w:rtl/>
        </w:rPr>
        <w:t xml:space="preserve"> يُؤْمِنُونَ ﴿64﴾ </w:t>
      </w:r>
      <w:r w:rsidR="000356DF">
        <w:rPr>
          <w:rFonts w:cs="B Nazanin" w:hint="cs"/>
          <w:color w:val="FF0000"/>
          <w:sz w:val="20"/>
          <w:szCs w:val="20"/>
          <w:rtl/>
          <w:lang w:bidi="fa-IR"/>
        </w:rPr>
        <w:t xml:space="preserve">[نقش]اصلی </w:t>
      </w:r>
      <w:r w:rsidRPr="00495921">
        <w:rPr>
          <w:rFonts w:cs="Traditional Arabic" w:hint="eastAsia"/>
          <w:b/>
          <w:bCs/>
          <w:color w:val="000000"/>
          <w:sz w:val="20"/>
          <w:szCs w:val="20"/>
          <w:rtl/>
        </w:rPr>
        <w:t>وَاللّهُ</w:t>
      </w:r>
      <w:r w:rsidRPr="00495921">
        <w:rPr>
          <w:rFonts w:cs="Traditional Arabic"/>
          <w:b/>
          <w:bCs/>
          <w:color w:val="000000"/>
          <w:sz w:val="20"/>
          <w:szCs w:val="20"/>
          <w:rtl/>
        </w:rPr>
        <w:t xml:space="preserve"> أَنزَلَ </w:t>
      </w:r>
      <w:r w:rsidRPr="00495921">
        <w:rPr>
          <w:rFonts w:cs="Traditional Arabic" w:hint="eastAsia"/>
          <w:b/>
          <w:bCs/>
          <w:color w:val="000000"/>
          <w:sz w:val="20"/>
          <w:szCs w:val="20"/>
          <w:rtl/>
        </w:rPr>
        <w:t>مِنَ</w:t>
      </w:r>
      <w:r w:rsidRPr="00495921">
        <w:rPr>
          <w:rFonts w:cs="Traditional Arabic"/>
          <w:b/>
          <w:bCs/>
          <w:color w:val="000000"/>
          <w:sz w:val="20"/>
          <w:szCs w:val="20"/>
          <w:rtl/>
        </w:rPr>
        <w:t xml:space="preserve"> الْسَّمَاء مَاء فَأَحْيَا بِهِ الأَرْضَ بَعْدَ مَوْتِهَا إِنَّ فِي ذَلِكَ </w:t>
      </w:r>
      <w:r w:rsidRPr="00495921">
        <w:rPr>
          <w:rFonts w:cs="Traditional Arabic" w:hint="eastAsia"/>
          <w:b/>
          <w:bCs/>
          <w:color w:val="000000"/>
          <w:sz w:val="20"/>
          <w:szCs w:val="20"/>
          <w:rtl/>
        </w:rPr>
        <w:t>لآيَةً</w:t>
      </w:r>
      <w:r w:rsidRPr="00495921">
        <w:rPr>
          <w:rFonts w:cs="Traditional Arabic"/>
          <w:b/>
          <w:bCs/>
          <w:color w:val="000000"/>
          <w:sz w:val="20"/>
          <w:szCs w:val="20"/>
          <w:rtl/>
        </w:rPr>
        <w:t xml:space="preserve"> لِّقَوْمٍ يَسْمَعُونَ ﴿65﴾ </w:t>
      </w:r>
      <w:r w:rsidRPr="00495921">
        <w:rPr>
          <w:rFonts w:cs="Traditional Arabic" w:hint="eastAsia"/>
          <w:b/>
          <w:bCs/>
          <w:color w:val="000000"/>
          <w:sz w:val="20"/>
          <w:szCs w:val="20"/>
          <w:rtl/>
        </w:rPr>
        <w:t>وَإِنَّ</w:t>
      </w:r>
      <w:r w:rsidRPr="00495921">
        <w:rPr>
          <w:rFonts w:cs="Traditional Arabic"/>
          <w:b/>
          <w:bCs/>
          <w:color w:val="000000"/>
          <w:sz w:val="20"/>
          <w:szCs w:val="20"/>
          <w:rtl/>
        </w:rPr>
        <w:t xml:space="preserve"> </w:t>
      </w:r>
      <w:r w:rsidRPr="00495921">
        <w:rPr>
          <w:rFonts w:cs="Traditional Arabic" w:hint="eastAsia"/>
          <w:b/>
          <w:bCs/>
          <w:color w:val="000000"/>
          <w:sz w:val="20"/>
          <w:szCs w:val="20"/>
          <w:rtl/>
        </w:rPr>
        <w:t>لَكُمْ</w:t>
      </w:r>
      <w:r w:rsidRPr="00495921">
        <w:rPr>
          <w:rFonts w:cs="Traditional Arabic"/>
          <w:b/>
          <w:bCs/>
          <w:color w:val="000000"/>
          <w:sz w:val="20"/>
          <w:szCs w:val="20"/>
          <w:rtl/>
        </w:rPr>
        <w:t xml:space="preserve"> فِي الأَنْعَامِ لَعِبْرَةً نُّسْقِيكُم مِّمَّا فِي بُطُونِهِ مِن بَيْنِ </w:t>
      </w:r>
      <w:r w:rsidRPr="00495921">
        <w:rPr>
          <w:rFonts w:cs="Traditional Arabic" w:hint="eastAsia"/>
          <w:b/>
          <w:bCs/>
          <w:color w:val="000000"/>
          <w:sz w:val="20"/>
          <w:szCs w:val="20"/>
          <w:rtl/>
        </w:rPr>
        <w:t>فَرْثٍ</w:t>
      </w:r>
      <w:r w:rsidRPr="00495921">
        <w:rPr>
          <w:rFonts w:cs="Traditional Arabic"/>
          <w:b/>
          <w:bCs/>
          <w:color w:val="000000"/>
          <w:sz w:val="20"/>
          <w:szCs w:val="20"/>
          <w:rtl/>
        </w:rPr>
        <w:t xml:space="preserve"> وَدَمٍ لَّبَنًا خَالِصًا سَآئِغًا لِلشَّارِبِينَ ﴿66﴾ </w:t>
      </w:r>
      <w:r w:rsidRPr="00495921">
        <w:rPr>
          <w:rFonts w:cs="Traditional Arabic" w:hint="eastAsia"/>
          <w:b/>
          <w:bCs/>
          <w:color w:val="000000"/>
          <w:sz w:val="20"/>
          <w:szCs w:val="20"/>
          <w:rtl/>
        </w:rPr>
        <w:t>وَمِن</w:t>
      </w:r>
      <w:r w:rsidRPr="00495921">
        <w:rPr>
          <w:rFonts w:cs="Traditional Arabic"/>
          <w:b/>
          <w:bCs/>
          <w:color w:val="000000"/>
          <w:sz w:val="20"/>
          <w:szCs w:val="20"/>
          <w:rtl/>
        </w:rPr>
        <w:t xml:space="preserve"> ثَمَرَاتِ النَّخِيلِ وَالأَعْنَابِ تَتَّخِذُونَ </w:t>
      </w:r>
      <w:r w:rsidRPr="00495921">
        <w:rPr>
          <w:rFonts w:cs="Traditional Arabic" w:hint="eastAsia"/>
          <w:b/>
          <w:bCs/>
          <w:color w:val="000000"/>
          <w:sz w:val="20"/>
          <w:szCs w:val="20"/>
          <w:rtl/>
        </w:rPr>
        <w:t>مِنْهُ</w:t>
      </w:r>
      <w:r w:rsidRPr="00495921">
        <w:rPr>
          <w:rFonts w:cs="Traditional Arabic"/>
          <w:b/>
          <w:bCs/>
          <w:color w:val="000000"/>
          <w:sz w:val="20"/>
          <w:szCs w:val="20"/>
          <w:rtl/>
        </w:rPr>
        <w:t xml:space="preserve"> سَكَرًا وَرِزْقًا حَسَنًا إِنَّ فِي ذَلِكَ لآيَةً لِّقَوْمٍ يَعْقِلُونَ ﴿67﴾ </w:t>
      </w:r>
      <w:r w:rsidRPr="00495921">
        <w:rPr>
          <w:rFonts w:cs="Traditional Arabic" w:hint="eastAsia"/>
          <w:b/>
          <w:bCs/>
          <w:color w:val="000000"/>
          <w:sz w:val="20"/>
          <w:szCs w:val="20"/>
          <w:rtl/>
        </w:rPr>
        <w:t>وَأَوْحَى</w:t>
      </w:r>
      <w:r w:rsidRPr="00495921">
        <w:rPr>
          <w:rFonts w:cs="Traditional Arabic"/>
          <w:b/>
          <w:bCs/>
          <w:color w:val="000000"/>
          <w:sz w:val="20"/>
          <w:szCs w:val="20"/>
          <w:rtl/>
        </w:rPr>
        <w:t xml:space="preserve"> رَبُّكَ إِلَى النَّحْلِ أَنِ </w:t>
      </w:r>
      <w:r w:rsidRPr="00495921">
        <w:rPr>
          <w:rFonts w:cs="Traditional Arabic" w:hint="eastAsia"/>
          <w:b/>
          <w:bCs/>
          <w:color w:val="000000"/>
          <w:sz w:val="20"/>
          <w:szCs w:val="20"/>
          <w:rtl/>
        </w:rPr>
        <w:t>اتَّخِذِي</w:t>
      </w:r>
      <w:r w:rsidRPr="00495921">
        <w:rPr>
          <w:rFonts w:cs="Traditional Arabic"/>
          <w:b/>
          <w:bCs/>
          <w:color w:val="000000"/>
          <w:sz w:val="20"/>
          <w:szCs w:val="20"/>
          <w:rtl/>
        </w:rPr>
        <w:t xml:space="preserve"> مِنَ الْجِبَالِ بُيُوتًا وَمِنَ الشَّجَرِ وَمِمَّا يَعْرِشُونَ ﴿68﴾ </w:t>
      </w:r>
      <w:r w:rsidRPr="00495921">
        <w:rPr>
          <w:rFonts w:cs="Traditional Arabic" w:hint="eastAsia"/>
          <w:b/>
          <w:bCs/>
          <w:color w:val="000000"/>
          <w:sz w:val="20"/>
          <w:szCs w:val="20"/>
          <w:rtl/>
        </w:rPr>
        <w:t>ثُمَّ</w:t>
      </w:r>
      <w:r w:rsidRPr="00495921">
        <w:rPr>
          <w:rFonts w:cs="Traditional Arabic"/>
          <w:b/>
          <w:bCs/>
          <w:color w:val="000000"/>
          <w:sz w:val="20"/>
          <w:szCs w:val="20"/>
          <w:rtl/>
        </w:rPr>
        <w:t xml:space="preserve"> كُلِي مِن كُلِّ الثَّمَرَاتِ </w:t>
      </w:r>
      <w:r w:rsidRPr="00495921">
        <w:rPr>
          <w:rFonts w:cs="Traditional Arabic" w:hint="eastAsia"/>
          <w:b/>
          <w:bCs/>
          <w:color w:val="000000"/>
          <w:sz w:val="20"/>
          <w:szCs w:val="20"/>
          <w:rtl/>
        </w:rPr>
        <w:t>فَاسْلُكِي</w:t>
      </w:r>
      <w:r w:rsidRPr="00495921">
        <w:rPr>
          <w:rFonts w:cs="Traditional Arabic"/>
          <w:b/>
          <w:bCs/>
          <w:color w:val="000000"/>
          <w:sz w:val="20"/>
          <w:szCs w:val="20"/>
          <w:rtl/>
        </w:rPr>
        <w:t xml:space="preserve"> سُبُلَ رَبِّكِ ذُلُلاً يَخْرُجُ مِن بُطُونِهَا شَرَابٌ مُّخْتَلِفٌ </w:t>
      </w:r>
      <w:r w:rsidRPr="00495921">
        <w:rPr>
          <w:rFonts w:cs="Traditional Arabic" w:hint="eastAsia"/>
          <w:b/>
          <w:bCs/>
          <w:color w:val="000000"/>
          <w:sz w:val="20"/>
          <w:szCs w:val="20"/>
          <w:rtl/>
        </w:rPr>
        <w:t>أَلْوَانُهُ</w:t>
      </w:r>
      <w:r w:rsidRPr="00495921">
        <w:rPr>
          <w:rFonts w:cs="Traditional Arabic"/>
          <w:b/>
          <w:bCs/>
          <w:color w:val="000000"/>
          <w:sz w:val="20"/>
          <w:szCs w:val="20"/>
          <w:rtl/>
        </w:rPr>
        <w:t xml:space="preserve"> فِيهِ شِفَاء لِلنَّاسِ إِنَّ فِي ذَلِكَ لآيَةً لِّقَوْمٍ </w:t>
      </w:r>
      <w:r w:rsidRPr="00495921">
        <w:rPr>
          <w:rFonts w:cs="Traditional Arabic" w:hint="eastAsia"/>
          <w:b/>
          <w:bCs/>
          <w:color w:val="000000"/>
          <w:sz w:val="20"/>
          <w:szCs w:val="20"/>
          <w:rtl/>
        </w:rPr>
        <w:t>يَتَفَكَّرُونَ</w:t>
      </w:r>
      <w:r w:rsidRPr="00495921">
        <w:rPr>
          <w:rFonts w:cs="Traditional Arabic"/>
          <w:b/>
          <w:bCs/>
          <w:color w:val="000000"/>
          <w:sz w:val="20"/>
          <w:szCs w:val="20"/>
          <w:rtl/>
        </w:rPr>
        <w:t xml:space="preserve"> ﴿69﴾ </w:t>
      </w:r>
      <w:r w:rsidRPr="00495921">
        <w:rPr>
          <w:rFonts w:cs="Traditional Arabic" w:hint="eastAsia"/>
          <w:b/>
          <w:bCs/>
          <w:color w:val="000000"/>
          <w:sz w:val="20"/>
          <w:szCs w:val="20"/>
          <w:rtl/>
        </w:rPr>
        <w:t>وَاللّهُ</w:t>
      </w:r>
      <w:r w:rsidRPr="00495921">
        <w:rPr>
          <w:rFonts w:cs="Traditional Arabic"/>
          <w:b/>
          <w:bCs/>
          <w:color w:val="000000"/>
          <w:sz w:val="20"/>
          <w:szCs w:val="20"/>
          <w:rtl/>
        </w:rPr>
        <w:t xml:space="preserve"> خَلَقَكُمْ </w:t>
      </w:r>
      <w:r w:rsidRPr="00495921">
        <w:rPr>
          <w:rFonts w:cs="Traditional Arabic" w:hint="eastAsia"/>
          <w:b/>
          <w:bCs/>
          <w:color w:val="000000"/>
          <w:sz w:val="20"/>
          <w:szCs w:val="20"/>
          <w:rtl/>
        </w:rPr>
        <w:t>ثُمَّ</w:t>
      </w:r>
      <w:r w:rsidRPr="00495921">
        <w:rPr>
          <w:rFonts w:cs="Traditional Arabic"/>
          <w:b/>
          <w:bCs/>
          <w:color w:val="000000"/>
          <w:sz w:val="20"/>
          <w:szCs w:val="20"/>
          <w:rtl/>
        </w:rPr>
        <w:t xml:space="preserve"> يَتَوَفَّاكُمْ وَمِنكُم مَّن يُرَدُّ إِلَى أَرْذَلِ الْعُمُرِ لِكَيْ لاَ </w:t>
      </w:r>
      <w:r w:rsidRPr="00495921">
        <w:rPr>
          <w:rFonts w:cs="Traditional Arabic" w:hint="eastAsia"/>
          <w:b/>
          <w:bCs/>
          <w:color w:val="000000"/>
          <w:sz w:val="20"/>
          <w:szCs w:val="20"/>
          <w:rtl/>
        </w:rPr>
        <w:t>يَعْلَمَ</w:t>
      </w:r>
      <w:r w:rsidRPr="00495921">
        <w:rPr>
          <w:rFonts w:cs="Traditional Arabic"/>
          <w:b/>
          <w:bCs/>
          <w:color w:val="000000"/>
          <w:sz w:val="20"/>
          <w:szCs w:val="20"/>
          <w:rtl/>
        </w:rPr>
        <w:t xml:space="preserve"> بَعْدَ عِلْمٍ شَيْئًا إِنَّ اللّهَ عَلِيمٌ قَدِيرٌ ﴿70﴾ </w:t>
      </w:r>
      <w:r w:rsidRPr="00495921">
        <w:rPr>
          <w:rFonts w:cs="Traditional Arabic" w:hint="eastAsia"/>
          <w:b/>
          <w:bCs/>
          <w:color w:val="000000"/>
          <w:sz w:val="20"/>
          <w:szCs w:val="20"/>
          <w:rtl/>
        </w:rPr>
        <w:t>وَاللّهُ</w:t>
      </w:r>
      <w:r w:rsidRPr="00495921">
        <w:rPr>
          <w:rFonts w:cs="Traditional Arabic"/>
          <w:b/>
          <w:bCs/>
          <w:color w:val="000000"/>
          <w:sz w:val="20"/>
          <w:szCs w:val="20"/>
          <w:rtl/>
        </w:rPr>
        <w:t xml:space="preserve"> فَضَّلَ بَعْضَكُمْ عَلَى بَعْضٍ فِي الْرِّزْقِ </w:t>
      </w:r>
      <w:r w:rsidRPr="00495921">
        <w:rPr>
          <w:rFonts w:cs="Traditional Arabic" w:hint="eastAsia"/>
          <w:b/>
          <w:bCs/>
          <w:color w:val="000000"/>
          <w:sz w:val="20"/>
          <w:szCs w:val="20"/>
          <w:rtl/>
        </w:rPr>
        <w:t>فَمَا</w:t>
      </w:r>
      <w:r w:rsidRPr="00495921">
        <w:rPr>
          <w:rFonts w:cs="Traditional Arabic"/>
          <w:b/>
          <w:bCs/>
          <w:color w:val="000000"/>
          <w:sz w:val="20"/>
          <w:szCs w:val="20"/>
          <w:rtl/>
        </w:rPr>
        <w:t xml:space="preserve"> الَّذِينَ فُضِّلُواْ بِرَآدِّي رِزْقِهِمْ عَلَى مَا مَلَكَتْ أَيْمَانُهُمْ </w:t>
      </w:r>
      <w:r w:rsidRPr="00495921">
        <w:rPr>
          <w:rFonts w:cs="Traditional Arabic" w:hint="eastAsia"/>
          <w:b/>
          <w:bCs/>
          <w:color w:val="000000"/>
          <w:sz w:val="20"/>
          <w:szCs w:val="20"/>
          <w:rtl/>
        </w:rPr>
        <w:t>فَهُمْ</w:t>
      </w:r>
      <w:r w:rsidRPr="00495921">
        <w:rPr>
          <w:rFonts w:cs="Traditional Arabic"/>
          <w:b/>
          <w:bCs/>
          <w:color w:val="000000"/>
          <w:sz w:val="20"/>
          <w:szCs w:val="20"/>
          <w:rtl/>
        </w:rPr>
        <w:t xml:space="preserve"> فِيهِ سَوَاء أَفَبِنِعْمَةِ اللّهِ يَجْحَدُونَ ﴿71﴾ </w:t>
      </w:r>
      <w:r w:rsidRPr="00495921">
        <w:rPr>
          <w:rFonts w:cs="Traditional Arabic" w:hint="eastAsia"/>
          <w:b/>
          <w:bCs/>
          <w:color w:val="000000"/>
          <w:sz w:val="20"/>
          <w:szCs w:val="20"/>
          <w:rtl/>
        </w:rPr>
        <w:t>وَاللّهُ</w:t>
      </w:r>
      <w:r w:rsidRPr="00495921">
        <w:rPr>
          <w:rFonts w:cs="Traditional Arabic"/>
          <w:b/>
          <w:bCs/>
          <w:color w:val="000000"/>
          <w:sz w:val="20"/>
          <w:szCs w:val="20"/>
          <w:rtl/>
        </w:rPr>
        <w:t xml:space="preserve"> جَعَلَ لَكُم مِّنْ أَنفُسِكُمْ أَزْوَاجًا </w:t>
      </w:r>
      <w:r w:rsidRPr="00495921">
        <w:rPr>
          <w:rFonts w:cs="Traditional Arabic" w:hint="eastAsia"/>
          <w:b/>
          <w:bCs/>
          <w:color w:val="000000"/>
          <w:sz w:val="20"/>
          <w:szCs w:val="20"/>
          <w:rtl/>
        </w:rPr>
        <w:t>وَجَعَلَ</w:t>
      </w:r>
      <w:r w:rsidRPr="00495921">
        <w:rPr>
          <w:rFonts w:cs="Traditional Arabic"/>
          <w:b/>
          <w:bCs/>
          <w:color w:val="000000"/>
          <w:sz w:val="20"/>
          <w:szCs w:val="20"/>
          <w:rtl/>
        </w:rPr>
        <w:t xml:space="preserve"> لَكُم مِّنْ أَزْوَاجِكُم بَنِينَ وَحَفَدَةً وَرَزَقَكُم مِّنَ </w:t>
      </w:r>
      <w:r w:rsidRPr="00495921">
        <w:rPr>
          <w:rFonts w:cs="Traditional Arabic" w:hint="eastAsia"/>
          <w:b/>
          <w:bCs/>
          <w:color w:val="000000"/>
          <w:sz w:val="20"/>
          <w:szCs w:val="20"/>
          <w:rtl/>
        </w:rPr>
        <w:t>الطَّيِّبَاتِ</w:t>
      </w:r>
      <w:r w:rsidRPr="00495921">
        <w:rPr>
          <w:rFonts w:cs="Traditional Arabic"/>
          <w:b/>
          <w:bCs/>
          <w:color w:val="000000"/>
          <w:sz w:val="20"/>
          <w:szCs w:val="20"/>
          <w:rtl/>
        </w:rPr>
        <w:t xml:space="preserve"> أَفَبِالْبَاطِلِ يُؤْمِنُونَ وَبِنِعْمَتِ اللّهِ هُمْ يَكْفُرُونَ ﴿72﴾</w:t>
      </w:r>
      <w:r w:rsidR="003D1AA5" w:rsidRPr="003D1AA5">
        <w:rPr>
          <w:rFonts w:cs="B Nazanin" w:hint="cs"/>
          <w:color w:val="FF0000"/>
          <w:sz w:val="20"/>
          <w:szCs w:val="20"/>
          <w:rtl/>
          <w:lang w:bidi="fa-IR"/>
        </w:rPr>
        <w:t xml:space="preserve"> </w:t>
      </w:r>
      <w:r w:rsidR="00A8421D">
        <w:rPr>
          <w:rFonts w:cs="B Nazanin" w:hint="cs"/>
          <w:color w:val="FF0000"/>
          <w:sz w:val="20"/>
          <w:szCs w:val="20"/>
          <w:rtl/>
          <w:lang w:bidi="fa-IR"/>
        </w:rPr>
        <w:t>«آیات»</w:t>
      </w:r>
      <w:r w:rsidR="003D1AA5">
        <w:rPr>
          <w:rFonts w:cs="B Nazanin" w:hint="cs"/>
          <w:color w:val="FF0000"/>
          <w:sz w:val="20"/>
          <w:szCs w:val="20"/>
          <w:rtl/>
          <w:lang w:bidi="fa-IR"/>
        </w:rPr>
        <w:t xml:space="preserve"> - </w:t>
      </w:r>
      <w:r w:rsidR="001573A0">
        <w:rPr>
          <w:rFonts w:cs="B Nazanin" w:hint="cs"/>
          <w:color w:val="FF0000"/>
          <w:sz w:val="20"/>
          <w:szCs w:val="20"/>
          <w:rtl/>
          <w:lang w:bidi="fa-IR"/>
        </w:rPr>
        <w:t>نعمتها</w:t>
      </w:r>
    </w:p>
    <w:p w:rsidR="006C59E8" w:rsidRDefault="00DE34CB" w:rsidP="00DE34CB">
      <w:pPr>
        <w:widowControl w:val="0"/>
        <w:bidi/>
        <w:ind w:left="-249"/>
        <w:jc w:val="both"/>
        <w:rPr>
          <w:rFonts w:cs="B Nazanin"/>
          <w:b/>
          <w:bCs/>
          <w:color w:val="000000"/>
          <w:sz w:val="20"/>
          <w:szCs w:val="20"/>
          <w:rtl/>
        </w:rPr>
      </w:pPr>
      <w:r w:rsidRPr="00C23FAB">
        <w:rPr>
          <w:rFonts w:cs="B Nazanin"/>
          <w:b/>
          <w:bCs/>
          <w:sz w:val="20"/>
          <w:szCs w:val="20"/>
          <w:rtl/>
        </w:rPr>
        <w:t>و اگر قرار باشد خداوند مردم را بسبب ظلمشان بگيرد، روي آن (زمين) هيچ جنبنده اي نخواهد ماند وليکن آنها را تا سرآمدي معين مهلت ميدهد. پس هنگامي که سرآمدشان سررسيد نه ساعتي تأخير خواهند داشت و نه جلو خواهند افتاد.</w:t>
      </w:r>
      <w:r w:rsidRPr="00C23FAB">
        <w:rPr>
          <w:rFonts w:cs="B Nazanin" w:hint="cs"/>
          <w:b/>
          <w:bCs/>
          <w:sz w:val="20"/>
          <w:szCs w:val="20"/>
          <w:rtl/>
        </w:rPr>
        <w:t xml:space="preserve">(61) </w:t>
      </w:r>
      <w:r w:rsidRPr="00C23FAB">
        <w:rPr>
          <w:rFonts w:cs="B Nazanin"/>
          <w:b/>
          <w:bCs/>
          <w:sz w:val="20"/>
          <w:szCs w:val="20"/>
          <w:rtl/>
        </w:rPr>
        <w:t>و چيزي را که خودشان بدشان مي آيد به دروغ به خدا نسبت ميدهند و به دروغ چنين ميگويند که آن چيز خوب براي آنان است. چاره اي ندارند جز اينکه آتش از آن آنان است و بسوي آن با سرعت رانده ميشوند.</w:t>
      </w:r>
      <w:r w:rsidRPr="00C23FAB">
        <w:rPr>
          <w:rFonts w:cs="B Nazanin" w:hint="cs"/>
          <w:b/>
          <w:bCs/>
          <w:sz w:val="20"/>
          <w:szCs w:val="20"/>
          <w:rtl/>
        </w:rPr>
        <w:t xml:space="preserve">(62) </w:t>
      </w:r>
      <w:r w:rsidRPr="00C23FAB">
        <w:rPr>
          <w:rFonts w:cs="B Nazanin"/>
          <w:b/>
          <w:bCs/>
          <w:sz w:val="20"/>
          <w:szCs w:val="20"/>
          <w:rtl/>
        </w:rPr>
        <w:t>به خدا قسم البته بسوي اقوام قبل از تو نيز (رسولاني) فرستاديم اما شيطان اعمالشان را برايشان آراست.</w:t>
      </w:r>
      <w:r w:rsidRPr="00C23FAB">
        <w:rPr>
          <w:rFonts w:cs="B Nazanin" w:hint="cs"/>
          <w:b/>
          <w:bCs/>
          <w:sz w:val="20"/>
          <w:szCs w:val="20"/>
          <w:rtl/>
        </w:rPr>
        <w:t xml:space="preserve"> </w:t>
      </w:r>
      <w:r w:rsidRPr="00C23FAB">
        <w:rPr>
          <w:rFonts w:cs="B Nazanin"/>
          <w:b/>
          <w:bCs/>
          <w:sz w:val="20"/>
          <w:szCs w:val="20"/>
          <w:rtl/>
        </w:rPr>
        <w:t>و در آنروز همو سرپرست آنهاست و عذابي دردناک خواهند داشت.</w:t>
      </w:r>
      <w:r w:rsidRPr="00C23FAB">
        <w:rPr>
          <w:rFonts w:cs="B Nazanin" w:hint="cs"/>
          <w:b/>
          <w:bCs/>
          <w:sz w:val="20"/>
          <w:szCs w:val="20"/>
          <w:rtl/>
        </w:rPr>
        <w:t xml:space="preserve">(63) </w:t>
      </w:r>
      <w:r w:rsidRPr="00C23FAB">
        <w:rPr>
          <w:rFonts w:cs="B Nazanin"/>
          <w:b/>
          <w:bCs/>
          <w:sz w:val="20"/>
          <w:szCs w:val="20"/>
          <w:rtl/>
        </w:rPr>
        <w:t>و اين کتاب را بر تو نازل نکرديم مگر براي اينکه برايشان آنچه را که در آن اختلاف پيدا کرده اند بيان کني و نيز هدايت و رحمتي براي مومنان باشد.</w:t>
      </w:r>
      <w:r w:rsidRPr="00C23FAB">
        <w:rPr>
          <w:rFonts w:cs="B Nazanin" w:hint="cs"/>
          <w:b/>
          <w:bCs/>
          <w:sz w:val="20"/>
          <w:szCs w:val="20"/>
          <w:rtl/>
        </w:rPr>
        <w:t xml:space="preserve">(64) </w:t>
      </w:r>
      <w:r w:rsidRPr="00C23FAB">
        <w:rPr>
          <w:rFonts w:cs="B Nazanin"/>
          <w:b/>
          <w:bCs/>
          <w:sz w:val="20"/>
          <w:szCs w:val="20"/>
          <w:rtl/>
        </w:rPr>
        <w:t>و خداوند از آسمان آبي فرستاد و بوسيله ان زمين را پس از مرگش زنده کرد. البته در اين آياتيست براي کساني که مي شنوند.</w:t>
      </w:r>
      <w:r w:rsidRPr="00C23FAB">
        <w:rPr>
          <w:rFonts w:cs="B Nazanin" w:hint="cs"/>
          <w:b/>
          <w:bCs/>
          <w:sz w:val="20"/>
          <w:szCs w:val="20"/>
          <w:rtl/>
        </w:rPr>
        <w:t xml:space="preserve">(65) </w:t>
      </w:r>
      <w:r w:rsidRPr="00C23FAB">
        <w:rPr>
          <w:rFonts w:cs="B Nazanin"/>
          <w:b/>
          <w:bCs/>
          <w:sz w:val="20"/>
          <w:szCs w:val="20"/>
          <w:rtl/>
        </w:rPr>
        <w:t>و براي شما درباره چارپايان عبرتيست: از آنچه در شکمهاي آنهاست به شما مي نوشانيم و از ميان سرگين و خون شيري خالص و گوارا براي نوشندگان دارند</w:t>
      </w:r>
      <w:r w:rsidRPr="00C23FAB">
        <w:rPr>
          <w:rFonts w:cs="B Nazanin" w:hint="cs"/>
          <w:b/>
          <w:bCs/>
          <w:sz w:val="20"/>
          <w:szCs w:val="20"/>
          <w:rtl/>
        </w:rPr>
        <w:t xml:space="preserve">.(66) </w:t>
      </w:r>
      <w:r w:rsidRPr="00C23FAB">
        <w:rPr>
          <w:rFonts w:cs="B Nazanin"/>
          <w:b/>
          <w:bCs/>
          <w:sz w:val="20"/>
          <w:szCs w:val="20"/>
          <w:rtl/>
        </w:rPr>
        <w:t>و از ميوه هاي نخلستانها و تاکستانها روزيي نيکو و مايه مستي ميگيريد که البته در اين آيتي براي خرد ورزان است.</w:t>
      </w:r>
      <w:r w:rsidRPr="00C23FAB">
        <w:rPr>
          <w:rFonts w:cs="B Nazanin" w:hint="cs"/>
          <w:b/>
          <w:bCs/>
          <w:sz w:val="20"/>
          <w:szCs w:val="20"/>
          <w:rtl/>
        </w:rPr>
        <w:t xml:space="preserve">(67) </w:t>
      </w:r>
      <w:r w:rsidRPr="00C23FAB">
        <w:rPr>
          <w:rFonts w:cs="B Nazanin"/>
          <w:b/>
          <w:bCs/>
          <w:sz w:val="20"/>
          <w:szCs w:val="20"/>
          <w:rtl/>
        </w:rPr>
        <w:t>و پروردگارت به زنبور عسل وحي کرد که از کوهها و درختان و آنچه برميفرازند خانه بگزين.</w:t>
      </w:r>
      <w:r w:rsidRPr="00C23FAB">
        <w:rPr>
          <w:rFonts w:cs="B Nazanin" w:hint="cs"/>
          <w:b/>
          <w:bCs/>
          <w:sz w:val="20"/>
          <w:szCs w:val="20"/>
          <w:rtl/>
        </w:rPr>
        <w:t xml:space="preserve">(68) </w:t>
      </w:r>
      <w:r w:rsidRPr="00C23FAB">
        <w:rPr>
          <w:rFonts w:cs="B Nazanin"/>
          <w:b/>
          <w:bCs/>
          <w:sz w:val="20"/>
          <w:szCs w:val="20"/>
          <w:rtl/>
        </w:rPr>
        <w:t>سپس از همه نوع ميوه جات بخور و به راه هاي پروردگارت به رامي روان باش. آنگاه از شکمهاشان نوشابه اي به رنگهاي گوناگون خارج ميشود که در ان براي مردم شفاست. که البته در اين آيتي براي انديشمندان است.</w:t>
      </w:r>
      <w:r w:rsidRPr="00C23FAB">
        <w:rPr>
          <w:rFonts w:cs="B Nazanin" w:hint="cs"/>
          <w:b/>
          <w:bCs/>
          <w:sz w:val="20"/>
          <w:szCs w:val="20"/>
          <w:rtl/>
        </w:rPr>
        <w:t xml:space="preserve">(69) </w:t>
      </w:r>
      <w:r w:rsidRPr="00C23FAB">
        <w:rPr>
          <w:rFonts w:cs="B Nazanin"/>
          <w:b/>
          <w:bCs/>
          <w:sz w:val="20"/>
          <w:szCs w:val="20"/>
          <w:rtl/>
        </w:rPr>
        <w:t xml:space="preserve">و خداوند شما را آفريد، آنگاه شما را بطور کامل دريافت مي کند، و بعضي از شماها (آنقدر عمر ميکند که) به پائين ترين درجات زندگي ميرسد. آنقدر که پس از دانايي به جائي ميرسد که چيزي نداند. که خداوند </w:t>
      </w:r>
      <w:r w:rsidRPr="00C23FAB">
        <w:rPr>
          <w:rFonts w:cs="B Nazanin"/>
          <w:b/>
          <w:bCs/>
          <w:sz w:val="20"/>
          <w:szCs w:val="20"/>
          <w:rtl/>
        </w:rPr>
        <w:lastRenderedPageBreak/>
        <w:t>البته داناي قدرتمند است.</w:t>
      </w:r>
      <w:r w:rsidRPr="00C23FAB">
        <w:rPr>
          <w:rFonts w:cs="B Nazanin" w:hint="cs"/>
          <w:b/>
          <w:bCs/>
          <w:sz w:val="20"/>
          <w:szCs w:val="20"/>
          <w:rtl/>
        </w:rPr>
        <w:t xml:space="preserve">(70) </w:t>
      </w:r>
      <w:r w:rsidRPr="00C23FAB">
        <w:rPr>
          <w:rFonts w:cs="B Nazanin"/>
          <w:b/>
          <w:bCs/>
          <w:sz w:val="20"/>
          <w:szCs w:val="20"/>
          <w:rtl/>
        </w:rPr>
        <w:t>و خداوند بعضي از شما را از لحاظ روزي بر بعضي ديگر برتري داد. پس آنانکه برتر شدند روزي شان را بر مملوکشان تقسيم نمي کنند که با آنان مساوي شوند. آيا نعمت خدا را انکار مي کنند؟</w:t>
      </w:r>
      <w:r w:rsidRPr="00C23FAB">
        <w:rPr>
          <w:rFonts w:cs="B Nazanin" w:hint="cs"/>
          <w:b/>
          <w:bCs/>
          <w:sz w:val="20"/>
          <w:szCs w:val="20"/>
          <w:rtl/>
        </w:rPr>
        <w:t xml:space="preserve">(71) </w:t>
      </w:r>
      <w:r w:rsidRPr="00C23FAB">
        <w:rPr>
          <w:rFonts w:cs="B Nazanin"/>
          <w:b/>
          <w:bCs/>
          <w:sz w:val="20"/>
          <w:szCs w:val="20"/>
          <w:rtl/>
        </w:rPr>
        <w:t>و خداوند از خودهاتان برايتان جفتهائي قرار داد و برايتان از جفتهاتان اولاد و ياوراني قرار داد و شما را از چيزهاي دلپسند روزي داد. آيا به باطل ايمان آورده و به نعمت خدا کافر ميشوند؟</w:t>
      </w:r>
      <w:r w:rsidRPr="00C23FAB">
        <w:rPr>
          <w:rFonts w:cs="B Nazanin" w:hint="cs"/>
          <w:b/>
          <w:bCs/>
          <w:sz w:val="20"/>
          <w:szCs w:val="20"/>
          <w:rtl/>
        </w:rPr>
        <w:t>(72)</w:t>
      </w:r>
      <w:r>
        <w:rPr>
          <w:rFonts w:cs="B Nazanin" w:hint="cs"/>
          <w:b/>
          <w:bCs/>
          <w:sz w:val="20"/>
          <w:szCs w:val="20"/>
          <w:rtl/>
        </w:rPr>
        <w:t xml:space="preserve">     </w:t>
      </w:r>
      <w:r w:rsidR="006C59E8"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621CAB" w:rsidRPr="00352723" w:rsidTr="00BB447F">
        <w:trPr>
          <w:trHeight w:val="350"/>
        </w:trPr>
        <w:tc>
          <w:tcPr>
            <w:tcW w:w="5940" w:type="dxa"/>
          </w:tcPr>
          <w:p w:rsidR="00DE34CB" w:rsidRDefault="00DE34CB" w:rsidP="00BB447F">
            <w:pPr>
              <w:widowControl w:val="0"/>
              <w:tabs>
                <w:tab w:val="center" w:pos="2862"/>
                <w:tab w:val="right" w:pos="5724"/>
              </w:tabs>
              <w:bidi/>
              <w:ind w:left="-249"/>
              <w:jc w:val="center"/>
              <w:rPr>
                <w:rFonts w:cs="B Nazanin"/>
                <w:color w:val="000000"/>
                <w:sz w:val="20"/>
                <w:szCs w:val="20"/>
                <w:rtl/>
              </w:rPr>
            </w:pPr>
            <w:r w:rsidRPr="00C23FAB">
              <w:rPr>
                <w:rFonts w:cs="B Nazanin" w:hint="cs"/>
                <w:b/>
                <w:bCs/>
                <w:color w:val="000000"/>
                <w:sz w:val="20"/>
                <w:szCs w:val="20"/>
                <w:rtl/>
              </w:rPr>
              <w:t>درب:</w:t>
            </w:r>
            <w:r w:rsidRPr="00C23FAB">
              <w:rPr>
                <w:rFonts w:cs="B Nazanin" w:hint="cs"/>
                <w:color w:val="000000"/>
                <w:sz w:val="20"/>
                <w:szCs w:val="20"/>
                <w:rtl/>
              </w:rPr>
              <w:t xml:space="preserve"> يادآوري گوشه اي ديگر از آيات و نعمات الهي و انتقاد از کافران به همه اینها بی</w:t>
            </w:r>
            <w:r w:rsidRPr="00C23FAB">
              <w:rPr>
                <w:rFonts w:cs="B Nazanin" w:hint="cs"/>
                <w:color w:val="000000"/>
                <w:sz w:val="20"/>
                <w:szCs w:val="20"/>
                <w:rtl/>
              </w:rPr>
              <w:softHyphen/>
              <w:t xml:space="preserve">توجه </w:t>
            </w:r>
          </w:p>
          <w:p w:rsidR="00621CAB" w:rsidRPr="00352723" w:rsidRDefault="00DE34CB" w:rsidP="00DE34CB">
            <w:pPr>
              <w:widowControl w:val="0"/>
              <w:tabs>
                <w:tab w:val="center" w:pos="2862"/>
                <w:tab w:val="right" w:pos="5724"/>
              </w:tabs>
              <w:bidi/>
              <w:ind w:left="-249"/>
              <w:jc w:val="center"/>
              <w:rPr>
                <w:rFonts w:cs="B Nazanin"/>
                <w:b/>
                <w:bCs/>
                <w:color w:val="000000"/>
                <w:sz w:val="20"/>
                <w:szCs w:val="20"/>
                <w:u w:val="single"/>
                <w:rtl/>
                <w:lang w:bidi="fa-IR"/>
              </w:rPr>
            </w:pPr>
            <w:r w:rsidRPr="00C23FAB">
              <w:rPr>
                <w:rFonts w:cs="B Nazanin" w:hint="cs"/>
                <w:color w:val="000000"/>
                <w:sz w:val="20"/>
                <w:szCs w:val="20"/>
                <w:rtl/>
              </w:rPr>
              <w:t>بوده و شرک می</w:t>
            </w:r>
            <w:r w:rsidRPr="00C23FAB">
              <w:rPr>
                <w:rFonts w:cs="B Nazanin" w:hint="cs"/>
                <w:color w:val="000000"/>
                <w:sz w:val="20"/>
                <w:szCs w:val="20"/>
                <w:rtl/>
              </w:rPr>
              <w:softHyphen/>
              <w:t>ورزند.</w:t>
            </w:r>
          </w:p>
        </w:tc>
      </w:tr>
    </w:tbl>
    <w:p w:rsidR="00621CAB" w:rsidRDefault="00621CAB" w:rsidP="00621CAB">
      <w:pPr>
        <w:widowControl w:val="0"/>
        <w:bidi/>
        <w:ind w:left="-249"/>
        <w:jc w:val="both"/>
        <w:rPr>
          <w:rFonts w:cs="B Nazanin"/>
          <w:b/>
          <w:bCs/>
          <w:color w:val="000000"/>
          <w:sz w:val="20"/>
          <w:szCs w:val="20"/>
          <w:u w:val="single"/>
          <w:rtl/>
          <w:lang w:bidi="fa-IR"/>
        </w:rPr>
      </w:pPr>
    </w:p>
    <w:p w:rsidR="00270603" w:rsidRPr="00495921" w:rsidRDefault="00270603" w:rsidP="0006484A">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 xml:space="preserve"> نحل</w:t>
      </w:r>
      <w:r w:rsidR="0006484A">
        <w:rPr>
          <w:rFonts w:cs="B Nazanin" w:hint="cs"/>
          <w:b/>
          <w:bCs/>
          <w:color w:val="000000"/>
          <w:sz w:val="20"/>
          <w:szCs w:val="20"/>
          <w:u w:val="single"/>
          <w:rtl/>
          <w:lang w:bidi="fa-IR"/>
        </w:rPr>
        <w:t xml:space="preserve">10    </w:t>
      </w:r>
      <w:r w:rsidRPr="00495921">
        <w:rPr>
          <w:rFonts w:cs="B Nazanin" w:hint="cs"/>
          <w:b/>
          <w:bCs/>
          <w:color w:val="000000"/>
          <w:sz w:val="20"/>
          <w:szCs w:val="20"/>
          <w:u w:val="single"/>
          <w:rtl/>
          <w:lang w:bidi="fa-IR"/>
        </w:rPr>
        <w:t xml:space="preserve"> آیات 73 تا 83</w:t>
      </w:r>
    </w:p>
    <w:p w:rsidR="005B135F" w:rsidRDefault="00B877BB" w:rsidP="00F4359A">
      <w:pPr>
        <w:widowControl w:val="0"/>
        <w:bidi/>
        <w:ind w:left="-249"/>
        <w:jc w:val="both"/>
        <w:rPr>
          <w:rFonts w:cs="B Nazanin"/>
          <w:color w:val="FF0000"/>
          <w:sz w:val="20"/>
          <w:szCs w:val="20"/>
          <w:rtl/>
          <w:lang w:bidi="fa-IR"/>
        </w:rPr>
      </w:pPr>
      <w:r w:rsidRPr="00495921">
        <w:rPr>
          <w:rFonts w:cs="Traditional Arabic" w:hint="eastAsia"/>
          <w:b/>
          <w:bCs/>
          <w:color w:val="000000"/>
          <w:sz w:val="20"/>
          <w:szCs w:val="20"/>
          <w:rtl/>
        </w:rPr>
        <w:t>وَيَعْبُدُونَ</w:t>
      </w:r>
      <w:r w:rsidRPr="00495921">
        <w:rPr>
          <w:rFonts w:cs="Traditional Arabic"/>
          <w:b/>
          <w:bCs/>
          <w:color w:val="000000"/>
          <w:sz w:val="20"/>
          <w:szCs w:val="20"/>
          <w:rtl/>
        </w:rPr>
        <w:t xml:space="preserve"> مِن دُونِ اللّهِ مَا لاَ </w:t>
      </w:r>
      <w:r w:rsidRPr="00495921">
        <w:rPr>
          <w:rFonts w:cs="Traditional Arabic" w:hint="eastAsia"/>
          <w:b/>
          <w:bCs/>
          <w:color w:val="000000"/>
          <w:sz w:val="20"/>
          <w:szCs w:val="20"/>
          <w:rtl/>
        </w:rPr>
        <w:t>يَمْلِكُ</w:t>
      </w:r>
      <w:r w:rsidRPr="00495921">
        <w:rPr>
          <w:rFonts w:cs="Traditional Arabic"/>
          <w:b/>
          <w:bCs/>
          <w:color w:val="000000"/>
          <w:sz w:val="20"/>
          <w:szCs w:val="20"/>
          <w:rtl/>
        </w:rPr>
        <w:t xml:space="preserve"> لَهُمْ رِزْقًا مِّنَ السَّمَاوَاتِ وَالأَرْضِ شَيْئًا وَلاَ </w:t>
      </w:r>
      <w:r w:rsidRPr="00495921">
        <w:rPr>
          <w:rFonts w:cs="Traditional Arabic" w:hint="eastAsia"/>
          <w:b/>
          <w:bCs/>
          <w:color w:val="000000"/>
          <w:sz w:val="20"/>
          <w:szCs w:val="20"/>
          <w:rtl/>
        </w:rPr>
        <w:t>يَسْتَطِيعُونَ</w:t>
      </w:r>
      <w:r w:rsidRPr="00495921">
        <w:rPr>
          <w:rFonts w:cs="Traditional Arabic"/>
          <w:b/>
          <w:bCs/>
          <w:color w:val="000000"/>
          <w:sz w:val="20"/>
          <w:szCs w:val="20"/>
          <w:rtl/>
        </w:rPr>
        <w:t xml:space="preserve"> ﴿73﴾</w:t>
      </w:r>
      <w:r w:rsidR="00887C62">
        <w:rPr>
          <w:rFonts w:cs="Traditional Arabic" w:hint="cs"/>
          <w:b/>
          <w:bCs/>
          <w:color w:val="000000"/>
          <w:sz w:val="20"/>
          <w:szCs w:val="20"/>
          <w:rtl/>
        </w:rPr>
        <w:t xml:space="preserve"> </w:t>
      </w:r>
      <w:r w:rsidRPr="00495921">
        <w:rPr>
          <w:rFonts w:cs="Traditional Arabic"/>
          <w:b/>
          <w:bCs/>
          <w:color w:val="000000"/>
          <w:sz w:val="20"/>
          <w:szCs w:val="20"/>
          <w:rtl/>
        </w:rPr>
        <w:t xml:space="preserve"> </w:t>
      </w:r>
      <w:r w:rsidR="00150611">
        <w:rPr>
          <w:rFonts w:cs="B Nazanin" w:hint="cs"/>
          <w:color w:val="FF0000"/>
          <w:sz w:val="20"/>
          <w:szCs w:val="20"/>
          <w:rtl/>
          <w:lang w:bidi="fa-IR"/>
        </w:rPr>
        <w:t xml:space="preserve"> «فعل» </w:t>
      </w:r>
      <w:r w:rsidRPr="00495921">
        <w:rPr>
          <w:rFonts w:cs="Traditional Arabic" w:hint="eastAsia"/>
          <w:b/>
          <w:bCs/>
          <w:color w:val="000000"/>
          <w:sz w:val="20"/>
          <w:szCs w:val="20"/>
          <w:rtl/>
        </w:rPr>
        <w:t>فَلاَ</w:t>
      </w:r>
      <w:r w:rsidRPr="00495921">
        <w:rPr>
          <w:rFonts w:cs="Traditional Arabic"/>
          <w:b/>
          <w:bCs/>
          <w:color w:val="000000"/>
          <w:sz w:val="20"/>
          <w:szCs w:val="20"/>
          <w:rtl/>
        </w:rPr>
        <w:t xml:space="preserve"> تَضْرِبُواْ لِلّهِ </w:t>
      </w:r>
      <w:r w:rsidRPr="00495921">
        <w:rPr>
          <w:rFonts w:cs="Traditional Arabic" w:hint="eastAsia"/>
          <w:b/>
          <w:bCs/>
          <w:color w:val="000000"/>
          <w:sz w:val="20"/>
          <w:szCs w:val="20"/>
          <w:rtl/>
        </w:rPr>
        <w:t>الأَمْثَالَ</w:t>
      </w:r>
      <w:r w:rsidRPr="00495921">
        <w:rPr>
          <w:rFonts w:cs="Traditional Arabic"/>
          <w:b/>
          <w:bCs/>
          <w:color w:val="000000"/>
          <w:sz w:val="20"/>
          <w:szCs w:val="20"/>
          <w:rtl/>
        </w:rPr>
        <w:t xml:space="preserve"> إِنَّ اللّهَ يَعْلَمُ وَأَنتُمْ لاَ تَعْلَمُونَ ﴿74﴾ </w:t>
      </w:r>
      <w:r w:rsidR="00926AC3">
        <w:rPr>
          <w:rFonts w:cs="B Nazanin" w:hint="cs"/>
          <w:color w:val="FF0000"/>
          <w:sz w:val="20"/>
          <w:szCs w:val="20"/>
          <w:rtl/>
          <w:lang w:bidi="fa-IR"/>
        </w:rPr>
        <w:t>«مثل»</w:t>
      </w:r>
      <w:r w:rsidR="00887C62">
        <w:rPr>
          <w:rFonts w:cs="B Nazanin" w:hint="cs"/>
          <w:color w:val="FF0000"/>
          <w:sz w:val="20"/>
          <w:szCs w:val="20"/>
          <w:rtl/>
          <w:lang w:bidi="fa-IR"/>
        </w:rPr>
        <w:t xml:space="preserve"> </w:t>
      </w:r>
      <w:r w:rsidRPr="00495921">
        <w:rPr>
          <w:rFonts w:cs="Traditional Arabic" w:hint="eastAsia"/>
          <w:b/>
          <w:bCs/>
          <w:color w:val="000000"/>
          <w:sz w:val="20"/>
          <w:szCs w:val="20"/>
          <w:rtl/>
        </w:rPr>
        <w:t>ضَرَبَ</w:t>
      </w:r>
      <w:r w:rsidRPr="00495921">
        <w:rPr>
          <w:rFonts w:cs="Traditional Arabic"/>
          <w:b/>
          <w:bCs/>
          <w:color w:val="000000"/>
          <w:sz w:val="20"/>
          <w:szCs w:val="20"/>
          <w:rtl/>
        </w:rPr>
        <w:t xml:space="preserve"> اللّهُ مَثَلاً عَبْدًا مَّمْلُوكًا لاَّ يَقْدِرُ </w:t>
      </w:r>
      <w:r w:rsidRPr="00495921">
        <w:rPr>
          <w:rFonts w:cs="Traditional Arabic" w:hint="eastAsia"/>
          <w:b/>
          <w:bCs/>
          <w:color w:val="000000"/>
          <w:sz w:val="20"/>
          <w:szCs w:val="20"/>
          <w:rtl/>
        </w:rPr>
        <w:t>عَلَى</w:t>
      </w:r>
      <w:r w:rsidRPr="00495921">
        <w:rPr>
          <w:rFonts w:cs="Traditional Arabic"/>
          <w:b/>
          <w:bCs/>
          <w:color w:val="000000"/>
          <w:sz w:val="20"/>
          <w:szCs w:val="20"/>
          <w:rtl/>
        </w:rPr>
        <w:t xml:space="preserve"> شَيْءٍ وَمَن رَّزَقْنَاهُ مِنَّا رِزْقًا حَسَنًا فَهُوَ يُنفِقُ مِنْهُ </w:t>
      </w:r>
      <w:r w:rsidRPr="00495921">
        <w:rPr>
          <w:rFonts w:cs="Traditional Arabic" w:hint="eastAsia"/>
          <w:b/>
          <w:bCs/>
          <w:color w:val="000000"/>
          <w:sz w:val="20"/>
          <w:szCs w:val="20"/>
          <w:rtl/>
        </w:rPr>
        <w:t>سِرًّا</w:t>
      </w:r>
      <w:r w:rsidRPr="00495921">
        <w:rPr>
          <w:rFonts w:cs="Traditional Arabic"/>
          <w:b/>
          <w:bCs/>
          <w:color w:val="000000"/>
          <w:sz w:val="20"/>
          <w:szCs w:val="20"/>
          <w:rtl/>
        </w:rPr>
        <w:t xml:space="preserve"> وَجَهْرًا هَلْ يَسْتَوُونَ الْحَمْدُ لِلّهِ بَلْ أَكْثَرُهُمْ لاَ </w:t>
      </w:r>
      <w:r w:rsidRPr="00495921">
        <w:rPr>
          <w:rFonts w:cs="Traditional Arabic" w:hint="eastAsia"/>
          <w:b/>
          <w:bCs/>
          <w:color w:val="000000"/>
          <w:sz w:val="20"/>
          <w:szCs w:val="20"/>
          <w:rtl/>
        </w:rPr>
        <w:t>يَعْلَمُونَ</w:t>
      </w:r>
      <w:r w:rsidRPr="00495921">
        <w:rPr>
          <w:rFonts w:cs="Traditional Arabic"/>
          <w:b/>
          <w:bCs/>
          <w:color w:val="000000"/>
          <w:sz w:val="20"/>
          <w:szCs w:val="20"/>
          <w:rtl/>
        </w:rPr>
        <w:t xml:space="preserve"> ﴿75﴾ </w:t>
      </w:r>
      <w:r w:rsidRPr="00495921">
        <w:rPr>
          <w:rFonts w:cs="Traditional Arabic" w:hint="eastAsia"/>
          <w:b/>
          <w:bCs/>
          <w:color w:val="000000"/>
          <w:sz w:val="20"/>
          <w:szCs w:val="20"/>
          <w:rtl/>
        </w:rPr>
        <w:t>وَضَرَبَ</w:t>
      </w:r>
      <w:r w:rsidRPr="00495921">
        <w:rPr>
          <w:rFonts w:cs="Traditional Arabic"/>
          <w:b/>
          <w:bCs/>
          <w:color w:val="000000"/>
          <w:sz w:val="20"/>
          <w:szCs w:val="20"/>
          <w:rtl/>
        </w:rPr>
        <w:t xml:space="preserve"> اللّهُ مَثَلاً </w:t>
      </w:r>
      <w:r w:rsidRPr="00495921">
        <w:rPr>
          <w:rFonts w:cs="Traditional Arabic" w:hint="eastAsia"/>
          <w:b/>
          <w:bCs/>
          <w:color w:val="000000"/>
          <w:sz w:val="20"/>
          <w:szCs w:val="20"/>
          <w:rtl/>
        </w:rPr>
        <w:t>رَّجُلَيْنِ</w:t>
      </w:r>
      <w:r w:rsidRPr="00495921">
        <w:rPr>
          <w:rFonts w:cs="Traditional Arabic"/>
          <w:b/>
          <w:bCs/>
          <w:color w:val="000000"/>
          <w:sz w:val="20"/>
          <w:szCs w:val="20"/>
          <w:rtl/>
        </w:rPr>
        <w:t xml:space="preserve"> أَحَدُهُمَا أَبْكَمُ لاَ يَقْدِرُ عَلَىَ شَيْءٍ وَهُوَ كَلٌّ عَلَى </w:t>
      </w:r>
      <w:r w:rsidRPr="00495921">
        <w:rPr>
          <w:rFonts w:cs="Traditional Arabic" w:hint="eastAsia"/>
          <w:b/>
          <w:bCs/>
          <w:color w:val="000000"/>
          <w:sz w:val="20"/>
          <w:szCs w:val="20"/>
          <w:rtl/>
        </w:rPr>
        <w:t>مَوْلاهُ</w:t>
      </w:r>
      <w:r w:rsidRPr="00495921">
        <w:rPr>
          <w:rFonts w:cs="Traditional Arabic"/>
          <w:b/>
          <w:bCs/>
          <w:color w:val="000000"/>
          <w:sz w:val="20"/>
          <w:szCs w:val="20"/>
          <w:rtl/>
        </w:rPr>
        <w:t xml:space="preserve"> أَيْنَمَا يُوَجِّههُّ لاَ يَأْتِ بِخَيْرٍ هَلْ يَسْتَوِي هُوَ وَمَن </w:t>
      </w:r>
      <w:r w:rsidRPr="00495921">
        <w:rPr>
          <w:rFonts w:cs="Traditional Arabic" w:hint="eastAsia"/>
          <w:b/>
          <w:bCs/>
          <w:color w:val="000000"/>
          <w:sz w:val="20"/>
          <w:szCs w:val="20"/>
          <w:rtl/>
        </w:rPr>
        <w:t>يَأْمُرُ</w:t>
      </w:r>
      <w:r w:rsidRPr="00495921">
        <w:rPr>
          <w:rFonts w:cs="Traditional Arabic"/>
          <w:b/>
          <w:bCs/>
          <w:color w:val="000000"/>
          <w:sz w:val="20"/>
          <w:szCs w:val="20"/>
          <w:rtl/>
        </w:rPr>
        <w:t xml:space="preserve"> بِالْعَدْلِ وَهُوَ عَلَى صِرَاطٍ مُّسْتَقِيمٍ ﴿76﴾ </w:t>
      </w:r>
      <w:r w:rsidR="00887C62">
        <w:rPr>
          <w:rFonts w:cs="B Nazanin" w:hint="cs"/>
          <w:color w:val="FF0000"/>
          <w:sz w:val="20"/>
          <w:szCs w:val="20"/>
          <w:rtl/>
          <w:lang w:bidi="fa-IR"/>
        </w:rPr>
        <w:t>کوروبینا</w:t>
      </w:r>
      <w:r w:rsidR="00F13C61">
        <w:rPr>
          <w:rFonts w:cs="B Nazanin" w:hint="cs"/>
          <w:color w:val="FF0000"/>
          <w:sz w:val="20"/>
          <w:szCs w:val="20"/>
          <w:rtl/>
          <w:lang w:bidi="fa-IR"/>
        </w:rPr>
        <w:t>و</w:t>
      </w:r>
      <w:r w:rsidR="00887C62">
        <w:rPr>
          <w:rFonts w:cs="B Nazanin" w:hint="cs"/>
          <w:color w:val="FF0000"/>
          <w:sz w:val="20"/>
          <w:szCs w:val="20"/>
          <w:rtl/>
          <w:lang w:bidi="fa-IR"/>
        </w:rPr>
        <w:t>...</w:t>
      </w:r>
      <w:r w:rsidR="00F13C61">
        <w:rPr>
          <w:rFonts w:cs="B Nazanin" w:hint="cs"/>
          <w:color w:val="FF0000"/>
          <w:sz w:val="20"/>
          <w:szCs w:val="20"/>
          <w:rtl/>
          <w:lang w:bidi="fa-IR"/>
        </w:rPr>
        <w:t xml:space="preserve"> </w:t>
      </w:r>
      <w:r w:rsidRPr="00495921">
        <w:rPr>
          <w:rFonts w:cs="Traditional Arabic" w:hint="eastAsia"/>
          <w:b/>
          <w:bCs/>
          <w:color w:val="000000"/>
          <w:sz w:val="20"/>
          <w:szCs w:val="20"/>
          <w:rtl/>
        </w:rPr>
        <w:t>وَلِلّهِ</w:t>
      </w:r>
      <w:r w:rsidRPr="00495921">
        <w:rPr>
          <w:rFonts w:cs="Traditional Arabic"/>
          <w:b/>
          <w:bCs/>
          <w:color w:val="000000"/>
          <w:sz w:val="20"/>
          <w:szCs w:val="20"/>
          <w:rtl/>
        </w:rPr>
        <w:t xml:space="preserve"> غَيْبُ السَّمَاوَاتِ وَالأَرْضِ </w:t>
      </w:r>
      <w:r w:rsidR="00DA12CC">
        <w:rPr>
          <w:rFonts w:cs="B Nazanin" w:hint="cs"/>
          <w:color w:val="FF0000"/>
          <w:sz w:val="20"/>
          <w:szCs w:val="20"/>
          <w:rtl/>
          <w:lang w:bidi="fa-IR"/>
        </w:rPr>
        <w:t>علم[غیب]</w:t>
      </w:r>
      <w:r w:rsidR="00F4359A">
        <w:rPr>
          <w:rFonts w:cs="B Nazanin" w:hint="cs"/>
          <w:color w:val="FF0000"/>
          <w:sz w:val="20"/>
          <w:szCs w:val="20"/>
          <w:rtl/>
          <w:lang w:bidi="fa-IR"/>
        </w:rPr>
        <w:t xml:space="preserve"> </w:t>
      </w:r>
      <w:r w:rsidRPr="00495921">
        <w:rPr>
          <w:rFonts w:cs="Traditional Arabic"/>
          <w:b/>
          <w:bCs/>
          <w:color w:val="000000"/>
          <w:sz w:val="20"/>
          <w:szCs w:val="20"/>
          <w:rtl/>
        </w:rPr>
        <w:t xml:space="preserve">وَمَا أَمْرُ </w:t>
      </w:r>
      <w:r w:rsidRPr="00495921">
        <w:rPr>
          <w:rFonts w:cs="Traditional Arabic" w:hint="eastAsia"/>
          <w:b/>
          <w:bCs/>
          <w:color w:val="000000"/>
          <w:sz w:val="20"/>
          <w:szCs w:val="20"/>
          <w:rtl/>
        </w:rPr>
        <w:t>السَّاعَةِ</w:t>
      </w:r>
      <w:r w:rsidRPr="00495921">
        <w:rPr>
          <w:rFonts w:cs="Traditional Arabic"/>
          <w:b/>
          <w:bCs/>
          <w:color w:val="000000"/>
          <w:sz w:val="20"/>
          <w:szCs w:val="20"/>
          <w:rtl/>
        </w:rPr>
        <w:t xml:space="preserve"> إِلاَّ كَلَمْحِ الْبَصَرِ أَوْ هُوَ أَقْرَبُ </w:t>
      </w:r>
      <w:r w:rsidR="00DA12CC">
        <w:rPr>
          <w:rFonts w:cs="B Nazanin" w:hint="cs"/>
          <w:color w:val="FF0000"/>
          <w:sz w:val="20"/>
          <w:szCs w:val="20"/>
          <w:rtl/>
          <w:lang w:bidi="fa-IR"/>
        </w:rPr>
        <w:t>[علم]قیامت</w:t>
      </w:r>
      <w:r w:rsidR="00F4359A">
        <w:rPr>
          <w:rFonts w:cs="B Nazanin" w:hint="cs"/>
          <w:color w:val="FF0000"/>
          <w:sz w:val="20"/>
          <w:szCs w:val="20"/>
          <w:rtl/>
          <w:lang w:bidi="fa-IR"/>
        </w:rPr>
        <w:t xml:space="preserve"> </w:t>
      </w:r>
      <w:r w:rsidRPr="00495921">
        <w:rPr>
          <w:rFonts w:cs="Traditional Arabic"/>
          <w:b/>
          <w:bCs/>
          <w:color w:val="000000"/>
          <w:sz w:val="20"/>
          <w:szCs w:val="20"/>
          <w:rtl/>
        </w:rPr>
        <w:t xml:space="preserve">إِنَّ اللّهَ عَلَى كُلِّ </w:t>
      </w:r>
      <w:r w:rsidRPr="00495921">
        <w:rPr>
          <w:rFonts w:cs="Traditional Arabic" w:hint="eastAsia"/>
          <w:b/>
          <w:bCs/>
          <w:color w:val="000000"/>
          <w:sz w:val="20"/>
          <w:szCs w:val="20"/>
          <w:rtl/>
        </w:rPr>
        <w:t>شَيْءٍ</w:t>
      </w:r>
      <w:r w:rsidRPr="00495921">
        <w:rPr>
          <w:rFonts w:cs="Traditional Arabic"/>
          <w:b/>
          <w:bCs/>
          <w:color w:val="000000"/>
          <w:sz w:val="20"/>
          <w:szCs w:val="20"/>
          <w:rtl/>
        </w:rPr>
        <w:t xml:space="preserve"> قَدِيرٌ ﴿77﴾</w:t>
      </w:r>
      <w:r w:rsidR="00B02FC9" w:rsidRPr="00B02FC9">
        <w:rPr>
          <w:rFonts w:cs="B Nazanin" w:hint="cs"/>
          <w:color w:val="FF0000"/>
          <w:sz w:val="20"/>
          <w:szCs w:val="20"/>
          <w:rtl/>
          <w:lang w:bidi="fa-IR"/>
        </w:rPr>
        <w:t xml:space="preserve"> </w:t>
      </w:r>
      <w:r w:rsidR="00B02FC9">
        <w:rPr>
          <w:rFonts w:cs="B Nazanin" w:hint="cs"/>
          <w:color w:val="FF0000"/>
          <w:sz w:val="20"/>
          <w:szCs w:val="20"/>
          <w:rtl/>
          <w:lang w:bidi="fa-IR"/>
        </w:rPr>
        <w:t xml:space="preserve">ذاتی </w:t>
      </w:r>
      <w:r w:rsidRPr="00495921">
        <w:rPr>
          <w:rFonts w:cs="Traditional Arabic"/>
          <w:b/>
          <w:bCs/>
          <w:color w:val="000000"/>
          <w:sz w:val="20"/>
          <w:szCs w:val="20"/>
          <w:rtl/>
        </w:rPr>
        <w:t xml:space="preserve"> </w:t>
      </w:r>
      <w:r w:rsidRPr="00495921">
        <w:rPr>
          <w:rFonts w:cs="Traditional Arabic" w:hint="eastAsia"/>
          <w:b/>
          <w:bCs/>
          <w:color w:val="000000"/>
          <w:sz w:val="20"/>
          <w:szCs w:val="20"/>
          <w:rtl/>
        </w:rPr>
        <w:t>وَاللّهُ</w:t>
      </w:r>
      <w:r w:rsidRPr="00495921">
        <w:rPr>
          <w:rFonts w:cs="Traditional Arabic"/>
          <w:b/>
          <w:bCs/>
          <w:color w:val="000000"/>
          <w:sz w:val="20"/>
          <w:szCs w:val="20"/>
          <w:rtl/>
        </w:rPr>
        <w:t xml:space="preserve"> أَخْرَجَكُم </w:t>
      </w:r>
      <w:r w:rsidRPr="00495921">
        <w:rPr>
          <w:rFonts w:cs="Traditional Arabic" w:hint="eastAsia"/>
          <w:b/>
          <w:bCs/>
          <w:color w:val="000000"/>
          <w:sz w:val="20"/>
          <w:szCs w:val="20"/>
          <w:rtl/>
        </w:rPr>
        <w:t>مِّن</w:t>
      </w:r>
      <w:r w:rsidRPr="00495921">
        <w:rPr>
          <w:rFonts w:cs="Traditional Arabic"/>
          <w:b/>
          <w:bCs/>
          <w:color w:val="000000"/>
          <w:sz w:val="20"/>
          <w:szCs w:val="20"/>
          <w:rtl/>
        </w:rPr>
        <w:t xml:space="preserve"> بُطُونِ أُمَّهَاتِكُمْ لاَ تَعْلَمُونَ شَيْئًا وَجَعَلَ لَكُمُ الْسَّمْعَ </w:t>
      </w:r>
      <w:r w:rsidRPr="00495921">
        <w:rPr>
          <w:rFonts w:cs="Traditional Arabic" w:hint="eastAsia"/>
          <w:b/>
          <w:bCs/>
          <w:color w:val="000000"/>
          <w:sz w:val="20"/>
          <w:szCs w:val="20"/>
          <w:rtl/>
        </w:rPr>
        <w:t>وَالأَبْصَارَ</w:t>
      </w:r>
      <w:r w:rsidRPr="00495921">
        <w:rPr>
          <w:rFonts w:cs="Traditional Arabic"/>
          <w:b/>
          <w:bCs/>
          <w:color w:val="000000"/>
          <w:sz w:val="20"/>
          <w:szCs w:val="20"/>
          <w:rtl/>
        </w:rPr>
        <w:t xml:space="preserve"> وَالأَفْئِدَةَ لَعَلَّكُمْ تَشْكُرُونَ ﴿78﴾ </w:t>
      </w:r>
      <w:r w:rsidRPr="00495921">
        <w:rPr>
          <w:rFonts w:cs="Traditional Arabic" w:hint="eastAsia"/>
          <w:b/>
          <w:bCs/>
          <w:color w:val="000000"/>
          <w:sz w:val="20"/>
          <w:szCs w:val="20"/>
          <w:rtl/>
        </w:rPr>
        <w:t>أَلَمْ</w:t>
      </w:r>
      <w:r w:rsidRPr="00495921">
        <w:rPr>
          <w:rFonts w:cs="Traditional Arabic"/>
          <w:b/>
          <w:bCs/>
          <w:color w:val="000000"/>
          <w:sz w:val="20"/>
          <w:szCs w:val="20"/>
          <w:rtl/>
        </w:rPr>
        <w:t xml:space="preserve"> يَرَوْاْ إِلَى الطَّيْرِ مُسَخَّرَاتٍ فِي جَوِّ </w:t>
      </w:r>
      <w:r w:rsidRPr="00495921">
        <w:rPr>
          <w:rFonts w:cs="Traditional Arabic" w:hint="eastAsia"/>
          <w:b/>
          <w:bCs/>
          <w:color w:val="000000"/>
          <w:sz w:val="20"/>
          <w:szCs w:val="20"/>
          <w:rtl/>
        </w:rPr>
        <w:t>السَّمَاء</w:t>
      </w:r>
      <w:r w:rsidRPr="00495921">
        <w:rPr>
          <w:rFonts w:cs="Traditional Arabic"/>
          <w:b/>
          <w:bCs/>
          <w:color w:val="000000"/>
          <w:sz w:val="20"/>
          <w:szCs w:val="20"/>
          <w:rtl/>
        </w:rPr>
        <w:t xml:space="preserve"> مَا يُمْسِكُهُنَّ إِلاَّ اللّهُ إِنَّ فِي ذَلِكَ لَآيَاتٍ لِّقَوْمٍ </w:t>
      </w:r>
      <w:r w:rsidRPr="00495921">
        <w:rPr>
          <w:rFonts w:cs="Traditional Arabic" w:hint="eastAsia"/>
          <w:b/>
          <w:bCs/>
          <w:color w:val="000000"/>
          <w:sz w:val="20"/>
          <w:szCs w:val="20"/>
          <w:rtl/>
        </w:rPr>
        <w:t>يُؤْمِنُونَ</w:t>
      </w:r>
      <w:r w:rsidRPr="00495921">
        <w:rPr>
          <w:rFonts w:cs="Traditional Arabic"/>
          <w:b/>
          <w:bCs/>
          <w:color w:val="000000"/>
          <w:sz w:val="20"/>
          <w:szCs w:val="20"/>
          <w:rtl/>
        </w:rPr>
        <w:t xml:space="preserve"> ﴿79﴾ </w:t>
      </w:r>
      <w:r w:rsidRPr="00495921">
        <w:rPr>
          <w:rFonts w:cs="Traditional Arabic" w:hint="eastAsia"/>
          <w:b/>
          <w:bCs/>
          <w:color w:val="000000"/>
          <w:sz w:val="20"/>
          <w:szCs w:val="20"/>
          <w:rtl/>
        </w:rPr>
        <w:t>وَاللّهُ</w:t>
      </w:r>
      <w:r w:rsidRPr="00495921">
        <w:rPr>
          <w:rFonts w:cs="Traditional Arabic"/>
          <w:b/>
          <w:bCs/>
          <w:color w:val="000000"/>
          <w:sz w:val="20"/>
          <w:szCs w:val="20"/>
          <w:rtl/>
        </w:rPr>
        <w:t xml:space="preserve"> جَعَلَ لَكُم مِّن </w:t>
      </w:r>
      <w:r w:rsidRPr="00495921">
        <w:rPr>
          <w:rFonts w:cs="Traditional Arabic" w:hint="eastAsia"/>
          <w:b/>
          <w:bCs/>
          <w:color w:val="000000"/>
          <w:sz w:val="20"/>
          <w:szCs w:val="20"/>
          <w:rtl/>
        </w:rPr>
        <w:t>بُيُوتِكُمْ</w:t>
      </w:r>
      <w:r w:rsidRPr="00495921">
        <w:rPr>
          <w:rFonts w:cs="Traditional Arabic"/>
          <w:b/>
          <w:bCs/>
          <w:color w:val="000000"/>
          <w:sz w:val="20"/>
          <w:szCs w:val="20"/>
          <w:rtl/>
        </w:rPr>
        <w:t xml:space="preserve"> سَكَنًا وَجَعَلَ لَكُم مِّن </w:t>
      </w:r>
      <w:r w:rsidRPr="00495921">
        <w:rPr>
          <w:rFonts w:cs="Traditional Arabic" w:hint="eastAsia"/>
          <w:b/>
          <w:bCs/>
          <w:color w:val="000000"/>
          <w:sz w:val="20"/>
          <w:szCs w:val="20"/>
          <w:rtl/>
        </w:rPr>
        <w:t>جُلُودِ</w:t>
      </w:r>
      <w:r w:rsidRPr="00495921">
        <w:rPr>
          <w:rFonts w:cs="Traditional Arabic"/>
          <w:b/>
          <w:bCs/>
          <w:color w:val="000000"/>
          <w:sz w:val="20"/>
          <w:szCs w:val="20"/>
          <w:rtl/>
        </w:rPr>
        <w:t xml:space="preserve"> الأَنْعَامِ بُيُوتًا </w:t>
      </w:r>
      <w:r w:rsidRPr="00495921">
        <w:rPr>
          <w:rFonts w:cs="Traditional Arabic" w:hint="eastAsia"/>
          <w:b/>
          <w:bCs/>
          <w:color w:val="000000"/>
          <w:sz w:val="20"/>
          <w:szCs w:val="20"/>
          <w:rtl/>
        </w:rPr>
        <w:t>تَسْتَخِفُّونَهَا</w:t>
      </w:r>
      <w:r w:rsidRPr="00495921">
        <w:rPr>
          <w:rFonts w:cs="Traditional Arabic"/>
          <w:b/>
          <w:bCs/>
          <w:color w:val="000000"/>
          <w:sz w:val="20"/>
          <w:szCs w:val="20"/>
          <w:rtl/>
        </w:rPr>
        <w:t xml:space="preserve"> يَوْمَ ظَعْنِكُمْ وَيَوْمَ إِقَامَتِكُمْ وَمِنْ أَصْوَافِهَا </w:t>
      </w:r>
      <w:r w:rsidRPr="00495921">
        <w:rPr>
          <w:rFonts w:cs="Traditional Arabic" w:hint="eastAsia"/>
          <w:b/>
          <w:bCs/>
          <w:color w:val="000000"/>
          <w:sz w:val="20"/>
          <w:szCs w:val="20"/>
          <w:rtl/>
        </w:rPr>
        <w:t>وَأَوْبَارِهَا</w:t>
      </w:r>
      <w:r w:rsidRPr="00495921">
        <w:rPr>
          <w:rFonts w:cs="Traditional Arabic"/>
          <w:b/>
          <w:bCs/>
          <w:color w:val="000000"/>
          <w:sz w:val="20"/>
          <w:szCs w:val="20"/>
          <w:rtl/>
        </w:rPr>
        <w:t xml:space="preserve"> وَأَشْعَارِهَا أَثَاثًا وَمَتَاعًا إِلَى حِينٍ ﴿80﴾ </w:t>
      </w:r>
      <w:r w:rsidRPr="00495921">
        <w:rPr>
          <w:rFonts w:cs="Traditional Arabic" w:hint="eastAsia"/>
          <w:b/>
          <w:bCs/>
          <w:color w:val="000000"/>
          <w:sz w:val="20"/>
          <w:szCs w:val="20"/>
          <w:rtl/>
        </w:rPr>
        <w:t>وَاللّهُ</w:t>
      </w:r>
      <w:r w:rsidRPr="00495921">
        <w:rPr>
          <w:rFonts w:cs="Traditional Arabic"/>
          <w:b/>
          <w:bCs/>
          <w:color w:val="000000"/>
          <w:sz w:val="20"/>
          <w:szCs w:val="20"/>
          <w:rtl/>
        </w:rPr>
        <w:t xml:space="preserve"> جَعَلَ لَكُم مِّمَّا خَلَقَ ظِلاَلاً وَجَعَلَ </w:t>
      </w:r>
      <w:r w:rsidRPr="00495921">
        <w:rPr>
          <w:rFonts w:cs="Traditional Arabic" w:hint="eastAsia"/>
          <w:b/>
          <w:bCs/>
          <w:color w:val="000000"/>
          <w:sz w:val="20"/>
          <w:szCs w:val="20"/>
          <w:rtl/>
        </w:rPr>
        <w:t>لَكُم</w:t>
      </w:r>
      <w:r w:rsidRPr="00495921">
        <w:rPr>
          <w:rFonts w:cs="Traditional Arabic"/>
          <w:b/>
          <w:bCs/>
          <w:color w:val="000000"/>
          <w:sz w:val="20"/>
          <w:szCs w:val="20"/>
          <w:rtl/>
        </w:rPr>
        <w:t xml:space="preserve"> مِّنَ الْجِبَالِ أَكْنَانًا وَجَعَلَ لَكُمْ سَرَابِيلَ تَقِيكُمُ الْحَرَّ </w:t>
      </w:r>
      <w:r w:rsidRPr="00495921">
        <w:rPr>
          <w:rFonts w:cs="Traditional Arabic" w:hint="eastAsia"/>
          <w:b/>
          <w:bCs/>
          <w:color w:val="000000"/>
          <w:sz w:val="20"/>
          <w:szCs w:val="20"/>
          <w:rtl/>
        </w:rPr>
        <w:t>وَسَرَابِيلَ</w:t>
      </w:r>
      <w:r w:rsidRPr="00495921">
        <w:rPr>
          <w:rFonts w:cs="Traditional Arabic"/>
          <w:b/>
          <w:bCs/>
          <w:color w:val="000000"/>
          <w:sz w:val="20"/>
          <w:szCs w:val="20"/>
          <w:rtl/>
        </w:rPr>
        <w:t xml:space="preserve"> تَقِيكُم بَأْسَكُمْ كَذَلِكَ يُتِمُّ نِعْمَتَهُ عَلَيْكُمْ </w:t>
      </w:r>
      <w:r w:rsidRPr="00495921">
        <w:rPr>
          <w:rFonts w:cs="Traditional Arabic" w:hint="eastAsia"/>
          <w:b/>
          <w:bCs/>
          <w:color w:val="000000"/>
          <w:sz w:val="20"/>
          <w:szCs w:val="20"/>
          <w:rtl/>
        </w:rPr>
        <w:t>لَعَلَّكُمْ</w:t>
      </w:r>
      <w:r w:rsidRPr="00495921">
        <w:rPr>
          <w:rFonts w:cs="Traditional Arabic"/>
          <w:b/>
          <w:bCs/>
          <w:color w:val="000000"/>
          <w:sz w:val="20"/>
          <w:szCs w:val="20"/>
          <w:rtl/>
        </w:rPr>
        <w:t xml:space="preserve"> تُسْلِمُونَ ﴿81﴾ </w:t>
      </w:r>
      <w:r w:rsidR="00A8421D">
        <w:rPr>
          <w:rFonts w:cs="B Nazanin" w:hint="cs"/>
          <w:color w:val="FF0000"/>
          <w:sz w:val="20"/>
          <w:szCs w:val="20"/>
          <w:rtl/>
          <w:lang w:bidi="fa-IR"/>
        </w:rPr>
        <w:t>«آیات»</w:t>
      </w:r>
      <w:r w:rsidR="00F13C61">
        <w:rPr>
          <w:rFonts w:cs="B Nazanin" w:hint="cs"/>
          <w:color w:val="FF0000"/>
          <w:sz w:val="20"/>
          <w:szCs w:val="20"/>
          <w:rtl/>
          <w:lang w:bidi="fa-IR"/>
        </w:rPr>
        <w:t xml:space="preserve"> - </w:t>
      </w:r>
      <w:r w:rsidR="001573A0">
        <w:rPr>
          <w:rFonts w:cs="B Nazanin" w:hint="cs"/>
          <w:color w:val="FF0000"/>
          <w:sz w:val="20"/>
          <w:szCs w:val="20"/>
          <w:rtl/>
          <w:lang w:bidi="fa-IR"/>
        </w:rPr>
        <w:t>نعمتها</w:t>
      </w:r>
      <w:r w:rsidR="009672CD">
        <w:rPr>
          <w:rFonts w:cs="B Nazanin" w:hint="cs"/>
          <w:color w:val="FF0000"/>
          <w:sz w:val="20"/>
          <w:szCs w:val="20"/>
          <w:rtl/>
          <w:lang w:bidi="fa-IR"/>
        </w:rPr>
        <w:t xml:space="preserve"> </w:t>
      </w:r>
      <w:r w:rsidRPr="00495921">
        <w:rPr>
          <w:rFonts w:cs="Traditional Arabic" w:hint="eastAsia"/>
          <w:b/>
          <w:bCs/>
          <w:color w:val="000000"/>
          <w:sz w:val="20"/>
          <w:szCs w:val="20"/>
          <w:rtl/>
        </w:rPr>
        <w:t>فَإِن</w:t>
      </w:r>
      <w:r w:rsidRPr="00495921">
        <w:rPr>
          <w:rFonts w:cs="Traditional Arabic"/>
          <w:b/>
          <w:bCs/>
          <w:color w:val="000000"/>
          <w:sz w:val="20"/>
          <w:szCs w:val="20"/>
          <w:rtl/>
        </w:rPr>
        <w:t xml:space="preserve"> </w:t>
      </w:r>
      <w:r w:rsidRPr="00495921">
        <w:rPr>
          <w:rFonts w:cs="Traditional Arabic" w:hint="eastAsia"/>
          <w:b/>
          <w:bCs/>
          <w:color w:val="000000"/>
          <w:sz w:val="20"/>
          <w:szCs w:val="20"/>
          <w:rtl/>
        </w:rPr>
        <w:t>تَوَلَّوْاْ</w:t>
      </w:r>
      <w:r w:rsidRPr="00495921">
        <w:rPr>
          <w:rFonts w:cs="Traditional Arabic"/>
          <w:b/>
          <w:bCs/>
          <w:color w:val="000000"/>
          <w:sz w:val="20"/>
          <w:szCs w:val="20"/>
          <w:rtl/>
        </w:rPr>
        <w:t xml:space="preserve"> فَإِنَّمَا عَلَيْكَ الْبَلاَغُ الْمُبِينُ ﴿82﴾ </w:t>
      </w:r>
      <w:r w:rsidR="006D3C0F">
        <w:rPr>
          <w:rFonts w:cs="B Nazanin" w:hint="cs"/>
          <w:color w:val="FF0000"/>
          <w:sz w:val="20"/>
          <w:szCs w:val="20"/>
          <w:rtl/>
          <w:lang w:bidi="fa-IR"/>
        </w:rPr>
        <w:t>هدف[ارسال]</w:t>
      </w:r>
      <w:r w:rsidR="00F4359A">
        <w:rPr>
          <w:rFonts w:cs="B Nazanin" w:hint="cs"/>
          <w:color w:val="FF0000"/>
          <w:sz w:val="20"/>
          <w:szCs w:val="20"/>
          <w:rtl/>
          <w:lang w:bidi="fa-IR"/>
        </w:rPr>
        <w:t xml:space="preserve"> </w:t>
      </w:r>
      <w:r w:rsidRPr="00495921">
        <w:rPr>
          <w:rFonts w:cs="Traditional Arabic" w:hint="eastAsia"/>
          <w:b/>
          <w:bCs/>
          <w:color w:val="000000"/>
          <w:sz w:val="20"/>
          <w:szCs w:val="20"/>
          <w:rtl/>
        </w:rPr>
        <w:t>يَعْرِفُونَ</w:t>
      </w:r>
      <w:r w:rsidRPr="00495921">
        <w:rPr>
          <w:rFonts w:cs="Traditional Arabic"/>
          <w:b/>
          <w:bCs/>
          <w:color w:val="000000"/>
          <w:sz w:val="20"/>
          <w:szCs w:val="20"/>
          <w:rtl/>
        </w:rPr>
        <w:t xml:space="preserve"> نِعْمَتَ اللّهِ ثُمَّ يُنكِرُونَهَا </w:t>
      </w:r>
      <w:r w:rsidRPr="00495921">
        <w:rPr>
          <w:rFonts w:cs="Traditional Arabic" w:hint="eastAsia"/>
          <w:b/>
          <w:bCs/>
          <w:color w:val="000000"/>
          <w:sz w:val="20"/>
          <w:szCs w:val="20"/>
          <w:rtl/>
        </w:rPr>
        <w:t>وَأَكْثَرُهُمُ</w:t>
      </w:r>
      <w:r w:rsidRPr="00495921">
        <w:rPr>
          <w:rFonts w:cs="Traditional Arabic"/>
          <w:b/>
          <w:bCs/>
          <w:color w:val="000000"/>
          <w:sz w:val="20"/>
          <w:szCs w:val="20"/>
          <w:rtl/>
        </w:rPr>
        <w:t xml:space="preserve"> الْكَافِرُونَ ﴿83﴾</w:t>
      </w:r>
      <w:r w:rsidR="002500AF" w:rsidRPr="00495921">
        <w:rPr>
          <w:rFonts w:cs="Traditional Arabic"/>
          <w:b/>
          <w:bCs/>
          <w:color w:val="000000"/>
          <w:sz w:val="20"/>
          <w:szCs w:val="20"/>
          <w:rtl/>
        </w:rPr>
        <w:t xml:space="preserve"> </w:t>
      </w:r>
      <w:r w:rsidR="00F4359A">
        <w:rPr>
          <w:rFonts w:cs="B Nazanin" w:hint="cs"/>
          <w:color w:val="FF0000"/>
          <w:sz w:val="20"/>
          <w:szCs w:val="20"/>
          <w:rtl/>
          <w:lang w:bidi="fa-IR"/>
        </w:rPr>
        <w:t>«</w:t>
      </w:r>
      <w:r w:rsidR="002500AF">
        <w:rPr>
          <w:rFonts w:cs="B Nazanin" w:hint="cs"/>
          <w:color w:val="FF0000"/>
          <w:sz w:val="20"/>
          <w:szCs w:val="20"/>
          <w:rtl/>
          <w:lang w:bidi="fa-IR"/>
        </w:rPr>
        <w:t>فعل</w:t>
      </w:r>
      <w:r w:rsidR="00F4359A">
        <w:rPr>
          <w:rFonts w:cs="B Nazanin" w:hint="cs"/>
          <w:color w:val="FF0000"/>
          <w:sz w:val="20"/>
          <w:szCs w:val="20"/>
          <w:rtl/>
          <w:lang w:bidi="fa-IR"/>
        </w:rPr>
        <w:t xml:space="preserve">» </w:t>
      </w:r>
    </w:p>
    <w:p w:rsidR="006C59E8" w:rsidRDefault="00E15953" w:rsidP="00E15953">
      <w:pPr>
        <w:widowControl w:val="0"/>
        <w:bidi/>
        <w:ind w:left="-249"/>
        <w:jc w:val="both"/>
        <w:rPr>
          <w:rFonts w:cs="B Nazanin"/>
          <w:b/>
          <w:bCs/>
          <w:color w:val="000000"/>
          <w:sz w:val="20"/>
          <w:szCs w:val="20"/>
          <w:rtl/>
        </w:rPr>
      </w:pPr>
      <w:r w:rsidRPr="00D70722">
        <w:rPr>
          <w:rFonts w:cs="B Nazanin"/>
          <w:b/>
          <w:bCs/>
          <w:color w:val="000000"/>
          <w:sz w:val="20"/>
          <w:szCs w:val="20"/>
          <w:rtl/>
        </w:rPr>
        <w:t>و غير از خداوند عبادت کساني را ميکنند که از آسمانها و زمين اختيار روزيي را براي آنان ندارند و نه ميتوانند داشته باشند.</w:t>
      </w:r>
      <w:r w:rsidRPr="00D70722">
        <w:rPr>
          <w:rFonts w:cs="B Nazanin" w:hint="cs"/>
          <w:b/>
          <w:bCs/>
          <w:color w:val="000000"/>
          <w:sz w:val="20"/>
          <w:szCs w:val="20"/>
          <w:rtl/>
        </w:rPr>
        <w:t xml:space="preserve">(73) </w:t>
      </w:r>
      <w:r w:rsidRPr="00D70722">
        <w:rPr>
          <w:rFonts w:cs="B Nazanin"/>
          <w:b/>
          <w:bCs/>
          <w:color w:val="000000"/>
          <w:sz w:val="20"/>
          <w:szCs w:val="20"/>
          <w:rtl/>
        </w:rPr>
        <w:t>پس براي خداوند مثل نزنيد. خدا ميداند و شما نميدانيد.</w:t>
      </w:r>
      <w:r w:rsidRPr="00D70722">
        <w:rPr>
          <w:rFonts w:cs="B Nazanin" w:hint="cs"/>
          <w:b/>
          <w:bCs/>
          <w:color w:val="000000"/>
          <w:sz w:val="20"/>
          <w:szCs w:val="20"/>
          <w:rtl/>
        </w:rPr>
        <w:t xml:space="preserve">(74) </w:t>
      </w:r>
      <w:r w:rsidRPr="00D70722">
        <w:rPr>
          <w:rFonts w:cs="B Nazanin"/>
          <w:b/>
          <w:bCs/>
          <w:color w:val="000000"/>
          <w:sz w:val="20"/>
          <w:szCs w:val="20"/>
          <w:rtl/>
        </w:rPr>
        <w:t>خداوند مثلي ميزند: بنده مملوکي که قدرت بر چيزي ندارد و کسي که از جانب خويش روزيي نيکو به او داده ايم و او آشکار و پنهان از آن انفاق ميکند، آيا اينها مساويند؟ سپاس خداي را. بلکه اکثرشان نميدانند.</w:t>
      </w:r>
      <w:r w:rsidRPr="00D70722">
        <w:rPr>
          <w:rFonts w:cs="B Nazanin" w:hint="cs"/>
          <w:b/>
          <w:bCs/>
          <w:color w:val="000000"/>
          <w:sz w:val="20"/>
          <w:szCs w:val="20"/>
          <w:rtl/>
        </w:rPr>
        <w:t xml:space="preserve">(75) </w:t>
      </w:r>
      <w:r w:rsidRPr="00D70722">
        <w:rPr>
          <w:rFonts w:cs="B Nazanin"/>
          <w:b/>
          <w:bCs/>
          <w:color w:val="000000"/>
          <w:sz w:val="20"/>
          <w:szCs w:val="20"/>
          <w:rtl/>
        </w:rPr>
        <w:t>و خداوند مثلي ميزند: دو نفر که يکي شان لال است و بر چيزي قادر نيست و سربار سرور خويش است و به هر طرف که رو ميکند خيري نمي آورد آيا او با کسي که به عدل فرمان ميدهد و بر صراط مستقيم است مساويست؟</w:t>
      </w:r>
      <w:r w:rsidRPr="00D70722">
        <w:rPr>
          <w:rFonts w:cs="B Nazanin" w:hint="cs"/>
          <w:b/>
          <w:bCs/>
          <w:color w:val="000000"/>
          <w:sz w:val="20"/>
          <w:szCs w:val="20"/>
          <w:rtl/>
        </w:rPr>
        <w:t xml:space="preserve">(76) </w:t>
      </w:r>
      <w:r w:rsidRPr="00D70722">
        <w:rPr>
          <w:rFonts w:cs="B Nazanin"/>
          <w:b/>
          <w:bCs/>
          <w:color w:val="000000"/>
          <w:sz w:val="20"/>
          <w:szCs w:val="20"/>
          <w:rtl/>
        </w:rPr>
        <w:t xml:space="preserve">و علم غيب آسمانها و زمين از خداوند است </w:t>
      </w:r>
      <w:r w:rsidRPr="00D70722">
        <w:rPr>
          <w:rFonts w:cs="B Nazanin"/>
          <w:b/>
          <w:bCs/>
          <w:color w:val="000000"/>
          <w:sz w:val="20"/>
          <w:szCs w:val="20"/>
          <w:rtl/>
        </w:rPr>
        <w:lastRenderedPageBreak/>
        <w:t>و امر قيامت جز مانند چشم بر هم زدن نيست. بلکه از آن هم نزديکتر است. خداوند بر هر چيزي تواناست.</w:t>
      </w:r>
      <w:r w:rsidRPr="00D70722">
        <w:rPr>
          <w:rFonts w:cs="B Nazanin" w:hint="cs"/>
          <w:b/>
          <w:bCs/>
          <w:color w:val="000000"/>
          <w:sz w:val="20"/>
          <w:szCs w:val="20"/>
          <w:rtl/>
        </w:rPr>
        <w:t xml:space="preserve">(77) </w:t>
      </w:r>
      <w:r w:rsidRPr="00D70722">
        <w:rPr>
          <w:rFonts w:cs="B Nazanin"/>
          <w:b/>
          <w:bCs/>
          <w:color w:val="000000"/>
          <w:sz w:val="20"/>
          <w:szCs w:val="20"/>
          <w:rtl/>
        </w:rPr>
        <w:t>و خداوند شما را از شکمهاي مادرانتان بيرون آورد و چيزي نميدانستيد و براي شما گوش و چشمها و دلها قرار داد شايد شکر کنيد.</w:t>
      </w:r>
      <w:r w:rsidRPr="00D70722">
        <w:rPr>
          <w:rFonts w:cs="B Nazanin" w:hint="cs"/>
          <w:b/>
          <w:bCs/>
          <w:color w:val="000000"/>
          <w:sz w:val="20"/>
          <w:szCs w:val="20"/>
          <w:rtl/>
        </w:rPr>
        <w:t xml:space="preserve">(78) </w:t>
      </w:r>
      <w:r w:rsidRPr="00D70722">
        <w:rPr>
          <w:rFonts w:cs="B Nazanin"/>
          <w:b/>
          <w:bCs/>
          <w:color w:val="000000"/>
          <w:sz w:val="20"/>
          <w:szCs w:val="20"/>
          <w:rtl/>
        </w:rPr>
        <w:t>آيا پرندگان را در جّو آسم</w:t>
      </w:r>
      <w:r w:rsidRPr="00D70722">
        <w:rPr>
          <w:rFonts w:cs="B Nazanin" w:hint="cs"/>
          <w:b/>
          <w:bCs/>
          <w:color w:val="000000"/>
          <w:sz w:val="20"/>
          <w:szCs w:val="20"/>
          <w:rtl/>
        </w:rPr>
        <w:t>ا</w:t>
      </w:r>
      <w:r w:rsidRPr="00D70722">
        <w:rPr>
          <w:rFonts w:cs="B Nazanin"/>
          <w:b/>
          <w:bCs/>
          <w:color w:val="000000"/>
          <w:sz w:val="20"/>
          <w:szCs w:val="20"/>
          <w:rtl/>
        </w:rPr>
        <w:t>ن</w:t>
      </w:r>
      <w:r w:rsidRPr="00D70722">
        <w:rPr>
          <w:rFonts w:cs="B Nazanin" w:hint="cs"/>
          <w:b/>
          <w:bCs/>
          <w:color w:val="000000"/>
          <w:sz w:val="20"/>
          <w:szCs w:val="20"/>
          <w:rtl/>
        </w:rPr>
        <w:t xml:space="preserve"> </w:t>
      </w:r>
      <w:r w:rsidRPr="00D70722">
        <w:rPr>
          <w:rFonts w:cs="B Nazanin"/>
          <w:b/>
          <w:bCs/>
          <w:color w:val="000000"/>
          <w:sz w:val="20"/>
          <w:szCs w:val="20"/>
          <w:rtl/>
        </w:rPr>
        <w:t>که رام (قدرت او) هستند نديدند؟ چيزي آنها را جز خداوند نگه نميدارد. البته در آن براي مومنان آياتيست.</w:t>
      </w:r>
      <w:r w:rsidRPr="00D70722">
        <w:rPr>
          <w:rFonts w:cs="B Nazanin" w:hint="cs"/>
          <w:b/>
          <w:bCs/>
          <w:color w:val="000000"/>
          <w:sz w:val="20"/>
          <w:szCs w:val="20"/>
          <w:rtl/>
        </w:rPr>
        <w:t xml:space="preserve">(79) </w:t>
      </w:r>
      <w:r w:rsidRPr="00D70722">
        <w:rPr>
          <w:rFonts w:cs="B Nazanin"/>
          <w:b/>
          <w:bCs/>
          <w:color w:val="000000"/>
          <w:sz w:val="20"/>
          <w:szCs w:val="20"/>
          <w:rtl/>
        </w:rPr>
        <w:t>و خداوند برايتان از خانه هاتان وسيله آرامشي قرار داد و همچنين از پوست چارپايان خانه هائي قرار داد که در سفر و حضر سبک و مناسب باشد و از پشم ها و کرک ها و موهاي آنها اثاثي و وسيله برخورداريي تا مدتي قرار داد.</w:t>
      </w:r>
      <w:r w:rsidRPr="00D70722">
        <w:rPr>
          <w:rFonts w:cs="B Nazanin" w:hint="cs"/>
          <w:b/>
          <w:bCs/>
          <w:color w:val="000000"/>
          <w:sz w:val="20"/>
          <w:szCs w:val="20"/>
          <w:rtl/>
        </w:rPr>
        <w:t xml:space="preserve">(80) </w:t>
      </w:r>
      <w:r w:rsidRPr="00D70722">
        <w:rPr>
          <w:rFonts w:cs="B Nazanin"/>
          <w:b/>
          <w:bCs/>
          <w:color w:val="000000"/>
          <w:sz w:val="20"/>
          <w:szCs w:val="20"/>
          <w:rtl/>
        </w:rPr>
        <w:t>و خداوند از آنچه آفريد برايتان سايه بان هائي قرار داد و برايتان از کوه ها چيزهائي قرار داد که خود را ميپوشانيد و برايتان پيراهن هائي قرار داد که شما را از سختي تان (هنگام جنگ) حفظ ميکند. چنين است که خداوند نعمتش را بر شما تمام ميکند شايد تسليم (حق) شويد</w:t>
      </w:r>
      <w:r w:rsidRPr="00D70722">
        <w:rPr>
          <w:rFonts w:cs="B Nazanin" w:hint="cs"/>
          <w:b/>
          <w:bCs/>
          <w:color w:val="000000"/>
          <w:sz w:val="20"/>
          <w:szCs w:val="20"/>
          <w:rtl/>
        </w:rPr>
        <w:t xml:space="preserve">.(81) </w:t>
      </w:r>
      <w:r w:rsidRPr="00D70722">
        <w:rPr>
          <w:rFonts w:cs="B Nazanin"/>
          <w:b/>
          <w:bCs/>
          <w:color w:val="000000"/>
          <w:sz w:val="20"/>
          <w:szCs w:val="20"/>
          <w:rtl/>
        </w:rPr>
        <w:t>پس اگر روي بر گرداندند جز رساندني آشکار بر عهده تو نيست.</w:t>
      </w:r>
      <w:r w:rsidRPr="00D70722">
        <w:rPr>
          <w:rFonts w:cs="B Nazanin" w:hint="cs"/>
          <w:b/>
          <w:bCs/>
          <w:color w:val="000000"/>
          <w:sz w:val="20"/>
          <w:szCs w:val="20"/>
          <w:rtl/>
        </w:rPr>
        <w:t xml:space="preserve">(82) </w:t>
      </w:r>
      <w:r w:rsidRPr="00D70722">
        <w:rPr>
          <w:rFonts w:cs="B Nazanin"/>
          <w:b/>
          <w:bCs/>
          <w:color w:val="000000"/>
          <w:sz w:val="20"/>
          <w:szCs w:val="20"/>
          <w:rtl/>
        </w:rPr>
        <w:t>نعمت خدا را مي شناسند و آنگاه انکارش مي کنند و اکثرشان کافرند.</w:t>
      </w:r>
      <w:r w:rsidRPr="00D70722">
        <w:rPr>
          <w:rFonts w:cs="B Nazanin" w:hint="cs"/>
          <w:b/>
          <w:bCs/>
          <w:color w:val="000000"/>
          <w:sz w:val="20"/>
          <w:szCs w:val="20"/>
          <w:rtl/>
        </w:rPr>
        <w:t>(83)</w:t>
      </w:r>
      <w:r>
        <w:rPr>
          <w:rFonts w:cs="B Nazanin" w:hint="cs"/>
          <w:b/>
          <w:bCs/>
          <w:color w:val="000000"/>
          <w:sz w:val="20"/>
          <w:szCs w:val="20"/>
          <w:rtl/>
        </w:rPr>
        <w:t xml:space="preserve">  </w:t>
      </w:r>
      <w:r w:rsidR="006C59E8"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621CAB" w:rsidRPr="00352723" w:rsidTr="00BB447F">
        <w:trPr>
          <w:trHeight w:val="350"/>
        </w:trPr>
        <w:tc>
          <w:tcPr>
            <w:tcW w:w="5940" w:type="dxa"/>
          </w:tcPr>
          <w:p w:rsidR="00621CAB" w:rsidRPr="00352723" w:rsidRDefault="00E15953" w:rsidP="00BB447F">
            <w:pPr>
              <w:widowControl w:val="0"/>
              <w:tabs>
                <w:tab w:val="center" w:pos="2862"/>
                <w:tab w:val="right" w:pos="5724"/>
              </w:tabs>
              <w:bidi/>
              <w:ind w:left="-249"/>
              <w:jc w:val="center"/>
              <w:rPr>
                <w:rFonts w:cs="B Nazanin"/>
                <w:b/>
                <w:bCs/>
                <w:color w:val="000000"/>
                <w:sz w:val="20"/>
                <w:szCs w:val="20"/>
                <w:u w:val="single"/>
                <w:rtl/>
                <w:lang w:bidi="fa-IR"/>
              </w:rPr>
            </w:pPr>
            <w:r w:rsidRPr="00D70722">
              <w:rPr>
                <w:rFonts w:cs="B Nazanin" w:hint="cs"/>
                <w:color w:val="000000"/>
                <w:sz w:val="20"/>
                <w:szCs w:val="20"/>
                <w:rtl/>
              </w:rPr>
              <w:t>درب: اي مردم به اين مثل ها و اين آيات و نعمات توجه كنيد تا رشد يابيد</w:t>
            </w:r>
          </w:p>
        </w:tc>
      </w:tr>
    </w:tbl>
    <w:p w:rsidR="00621CAB" w:rsidRDefault="00621CAB" w:rsidP="00621CAB">
      <w:pPr>
        <w:widowControl w:val="0"/>
        <w:bidi/>
        <w:ind w:left="-249"/>
        <w:jc w:val="both"/>
        <w:rPr>
          <w:rFonts w:cs="B Nazanin"/>
          <w:b/>
          <w:bCs/>
          <w:color w:val="000000"/>
          <w:sz w:val="20"/>
          <w:szCs w:val="20"/>
          <w:u w:val="single"/>
          <w:rtl/>
          <w:lang w:bidi="fa-IR"/>
        </w:rPr>
      </w:pPr>
    </w:p>
    <w:p w:rsidR="00270603" w:rsidRPr="00495921" w:rsidRDefault="00270603" w:rsidP="005B135F">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نحل</w:t>
      </w:r>
      <w:r w:rsidR="0006484A">
        <w:rPr>
          <w:rFonts w:cs="B Nazanin" w:hint="cs"/>
          <w:b/>
          <w:bCs/>
          <w:color w:val="000000"/>
          <w:sz w:val="20"/>
          <w:szCs w:val="20"/>
          <w:u w:val="single"/>
          <w:rtl/>
          <w:lang w:bidi="fa-IR"/>
        </w:rPr>
        <w:t xml:space="preserve">11    </w:t>
      </w:r>
      <w:r w:rsidRPr="00495921">
        <w:rPr>
          <w:rFonts w:cs="B Nazanin" w:hint="cs"/>
          <w:b/>
          <w:bCs/>
          <w:color w:val="000000"/>
          <w:sz w:val="20"/>
          <w:szCs w:val="20"/>
          <w:u w:val="single"/>
          <w:rtl/>
          <w:lang w:bidi="fa-IR"/>
        </w:rPr>
        <w:t xml:space="preserve"> آیات 84 تا 89</w:t>
      </w:r>
    </w:p>
    <w:p w:rsidR="00B877BB" w:rsidRDefault="00B877BB" w:rsidP="00BD2B16">
      <w:pPr>
        <w:pStyle w:val="a"/>
        <w:widowControl w:val="0"/>
        <w:spacing w:after="0"/>
        <w:ind w:left="-249" w:firstLine="0"/>
        <w:rPr>
          <w:rFonts w:cs="B Nazanin"/>
          <w:color w:val="FF0000"/>
          <w:sz w:val="20"/>
          <w:szCs w:val="20"/>
          <w:rtl/>
          <w:lang w:bidi="fa-IR"/>
        </w:rPr>
      </w:pPr>
      <w:r w:rsidRPr="00495921">
        <w:rPr>
          <w:rFonts w:cs="Traditional Arabic" w:hint="eastAsia"/>
          <w:b/>
          <w:bCs/>
          <w:color w:val="000000"/>
          <w:sz w:val="20"/>
          <w:szCs w:val="20"/>
          <w:rtl/>
        </w:rPr>
        <w:t>وَيَوْمَ</w:t>
      </w:r>
      <w:r w:rsidRPr="00495921">
        <w:rPr>
          <w:rFonts w:cs="Traditional Arabic"/>
          <w:b/>
          <w:bCs/>
          <w:color w:val="000000"/>
          <w:sz w:val="20"/>
          <w:szCs w:val="20"/>
          <w:rtl/>
        </w:rPr>
        <w:t xml:space="preserve"> </w:t>
      </w:r>
      <w:r w:rsidRPr="00495921">
        <w:rPr>
          <w:rFonts w:cs="Traditional Arabic" w:hint="eastAsia"/>
          <w:b/>
          <w:bCs/>
          <w:color w:val="000000"/>
          <w:sz w:val="20"/>
          <w:szCs w:val="20"/>
          <w:rtl/>
        </w:rPr>
        <w:t>نَبْعَثُ</w:t>
      </w:r>
      <w:r w:rsidRPr="00495921">
        <w:rPr>
          <w:rFonts w:cs="Traditional Arabic"/>
          <w:b/>
          <w:bCs/>
          <w:color w:val="000000"/>
          <w:sz w:val="20"/>
          <w:szCs w:val="20"/>
          <w:rtl/>
        </w:rPr>
        <w:t xml:space="preserve"> مِن كُلِّ أُمَّةٍ شَهِيدًا ثُمَّ لاَ يُؤْذَنُ لِلَّذِينَ كَفَرُواْ </w:t>
      </w:r>
      <w:r w:rsidRPr="00495921">
        <w:rPr>
          <w:rFonts w:cs="Traditional Arabic" w:hint="eastAsia"/>
          <w:b/>
          <w:bCs/>
          <w:color w:val="000000"/>
          <w:sz w:val="20"/>
          <w:szCs w:val="20"/>
          <w:rtl/>
        </w:rPr>
        <w:t>وَلاَ</w:t>
      </w:r>
      <w:r w:rsidRPr="00495921">
        <w:rPr>
          <w:rFonts w:cs="Traditional Arabic"/>
          <w:b/>
          <w:bCs/>
          <w:color w:val="000000"/>
          <w:sz w:val="20"/>
          <w:szCs w:val="20"/>
          <w:rtl/>
        </w:rPr>
        <w:t xml:space="preserve"> هُمْ يُسْتَعْتَبُونَ ﴿84﴾ </w:t>
      </w:r>
      <w:r w:rsidRPr="00495921">
        <w:rPr>
          <w:rFonts w:cs="Traditional Arabic" w:hint="eastAsia"/>
          <w:b/>
          <w:bCs/>
          <w:color w:val="000000"/>
          <w:sz w:val="20"/>
          <w:szCs w:val="20"/>
          <w:rtl/>
        </w:rPr>
        <w:t>وَإِذَا</w:t>
      </w:r>
      <w:r w:rsidRPr="00495921">
        <w:rPr>
          <w:rFonts w:cs="Traditional Arabic"/>
          <w:b/>
          <w:bCs/>
          <w:color w:val="000000"/>
          <w:sz w:val="20"/>
          <w:szCs w:val="20"/>
          <w:rtl/>
        </w:rPr>
        <w:t xml:space="preserve"> رَأى </w:t>
      </w:r>
      <w:r w:rsidRPr="00495921">
        <w:rPr>
          <w:rFonts w:cs="Traditional Arabic" w:hint="eastAsia"/>
          <w:b/>
          <w:bCs/>
          <w:color w:val="000000"/>
          <w:sz w:val="20"/>
          <w:szCs w:val="20"/>
          <w:rtl/>
        </w:rPr>
        <w:t>الَّذِينَ</w:t>
      </w:r>
      <w:r w:rsidRPr="00495921">
        <w:rPr>
          <w:rFonts w:cs="Traditional Arabic"/>
          <w:b/>
          <w:bCs/>
          <w:color w:val="000000"/>
          <w:sz w:val="20"/>
          <w:szCs w:val="20"/>
          <w:rtl/>
        </w:rPr>
        <w:t xml:space="preserve"> ظَلَمُواْ الْعَذَابَ فَلاَ يُخَفَّفُ عَنْهُمْ وَلاَ هُمْ يُنظَرُونَ ﴿85﴾ </w:t>
      </w:r>
      <w:r w:rsidRPr="00495921">
        <w:rPr>
          <w:rFonts w:cs="Traditional Arabic" w:hint="eastAsia"/>
          <w:b/>
          <w:bCs/>
          <w:color w:val="000000"/>
          <w:sz w:val="20"/>
          <w:szCs w:val="20"/>
          <w:rtl/>
        </w:rPr>
        <w:t>وَإِذَا</w:t>
      </w:r>
      <w:r w:rsidRPr="00495921">
        <w:rPr>
          <w:rFonts w:cs="Traditional Arabic"/>
          <w:b/>
          <w:bCs/>
          <w:color w:val="000000"/>
          <w:sz w:val="20"/>
          <w:szCs w:val="20"/>
          <w:rtl/>
        </w:rPr>
        <w:t xml:space="preserve"> رَأى الَّذِينَ أَشْرَكُواْ </w:t>
      </w:r>
      <w:r w:rsidRPr="00495921">
        <w:rPr>
          <w:rFonts w:cs="Traditional Arabic" w:hint="eastAsia"/>
          <w:b/>
          <w:bCs/>
          <w:color w:val="000000"/>
          <w:sz w:val="20"/>
          <w:szCs w:val="20"/>
          <w:rtl/>
        </w:rPr>
        <w:t>شُرَكَاءهُمْ</w:t>
      </w:r>
      <w:r w:rsidRPr="00495921">
        <w:rPr>
          <w:rFonts w:cs="Traditional Arabic"/>
          <w:b/>
          <w:bCs/>
          <w:color w:val="000000"/>
          <w:sz w:val="20"/>
          <w:szCs w:val="20"/>
          <w:rtl/>
        </w:rPr>
        <w:t xml:space="preserve"> قَالُواْ رَبَّنَا هَؤُلاء شُرَكَآؤُنَا الَّذِينَ كُنَّا نَدْعُوْ </w:t>
      </w:r>
      <w:r w:rsidRPr="00495921">
        <w:rPr>
          <w:rFonts w:cs="Traditional Arabic" w:hint="eastAsia"/>
          <w:b/>
          <w:bCs/>
          <w:color w:val="000000"/>
          <w:sz w:val="20"/>
          <w:szCs w:val="20"/>
          <w:rtl/>
        </w:rPr>
        <w:t>مِن</w:t>
      </w:r>
      <w:r w:rsidRPr="00495921">
        <w:rPr>
          <w:rFonts w:cs="Traditional Arabic"/>
          <w:b/>
          <w:bCs/>
          <w:color w:val="000000"/>
          <w:sz w:val="20"/>
          <w:szCs w:val="20"/>
          <w:rtl/>
        </w:rPr>
        <w:t xml:space="preserve"> دُونِكَ فَألْقَوْا إِلَيْهِمُ الْقَوْلَ إِنَّكُمْ لَكَاذِبُونَ ﴿86﴾ </w:t>
      </w:r>
      <w:r w:rsidRPr="00495921">
        <w:rPr>
          <w:rFonts w:cs="Traditional Arabic" w:hint="eastAsia"/>
          <w:b/>
          <w:bCs/>
          <w:color w:val="000000"/>
          <w:sz w:val="20"/>
          <w:szCs w:val="20"/>
          <w:rtl/>
        </w:rPr>
        <w:t>وَأَلْقَوْاْ</w:t>
      </w:r>
      <w:r w:rsidRPr="00495921">
        <w:rPr>
          <w:rFonts w:cs="Traditional Arabic"/>
          <w:b/>
          <w:bCs/>
          <w:color w:val="000000"/>
          <w:sz w:val="20"/>
          <w:szCs w:val="20"/>
          <w:rtl/>
        </w:rPr>
        <w:t xml:space="preserve"> إِلَى اللّهِ يَوْمَئِذٍ السَّلَمَ </w:t>
      </w:r>
      <w:r w:rsidRPr="00495921">
        <w:rPr>
          <w:rFonts w:cs="Traditional Arabic" w:hint="eastAsia"/>
          <w:b/>
          <w:bCs/>
          <w:color w:val="000000"/>
          <w:sz w:val="20"/>
          <w:szCs w:val="20"/>
          <w:rtl/>
        </w:rPr>
        <w:t>وَضَلَّ</w:t>
      </w:r>
      <w:r w:rsidRPr="00495921">
        <w:rPr>
          <w:rFonts w:cs="Traditional Arabic"/>
          <w:b/>
          <w:bCs/>
          <w:color w:val="000000"/>
          <w:sz w:val="20"/>
          <w:szCs w:val="20"/>
          <w:rtl/>
        </w:rPr>
        <w:t xml:space="preserve"> عَنْهُم مَّا كَانُواْ يَفْتَرُونَ ﴿87﴾ </w:t>
      </w:r>
      <w:r w:rsidR="00C0128B">
        <w:rPr>
          <w:rFonts w:cs="B Nazanin" w:hint="cs"/>
          <w:color w:val="FF0000"/>
          <w:sz w:val="20"/>
          <w:szCs w:val="20"/>
          <w:rtl/>
          <w:lang w:bidi="fa-IR"/>
        </w:rPr>
        <w:t xml:space="preserve"> «قیامت»</w:t>
      </w:r>
      <w:r w:rsidR="00F4359A">
        <w:rPr>
          <w:rFonts w:cs="B Nazanin" w:hint="cs"/>
          <w:color w:val="FF0000"/>
          <w:sz w:val="20"/>
          <w:szCs w:val="20"/>
          <w:rtl/>
          <w:lang w:bidi="fa-IR"/>
        </w:rPr>
        <w:t xml:space="preserve"> </w:t>
      </w:r>
      <w:r w:rsidRPr="00495921">
        <w:rPr>
          <w:rFonts w:cs="Traditional Arabic" w:hint="eastAsia"/>
          <w:b/>
          <w:bCs/>
          <w:color w:val="000000"/>
          <w:sz w:val="20"/>
          <w:szCs w:val="20"/>
          <w:rtl/>
        </w:rPr>
        <w:t>الَّذِينَ</w:t>
      </w:r>
      <w:r w:rsidRPr="00495921">
        <w:rPr>
          <w:rFonts w:cs="Traditional Arabic"/>
          <w:b/>
          <w:bCs/>
          <w:color w:val="000000"/>
          <w:sz w:val="20"/>
          <w:szCs w:val="20"/>
          <w:rtl/>
        </w:rPr>
        <w:t xml:space="preserve"> كَفَرُواْ وَصَدُّواْ عَن سَبِيلِ اللّهِ </w:t>
      </w:r>
      <w:r w:rsidRPr="00495921">
        <w:rPr>
          <w:rFonts w:cs="Traditional Arabic" w:hint="eastAsia"/>
          <w:b/>
          <w:bCs/>
          <w:color w:val="000000"/>
          <w:sz w:val="20"/>
          <w:szCs w:val="20"/>
          <w:rtl/>
        </w:rPr>
        <w:t>زِدْنَاهُمْ</w:t>
      </w:r>
      <w:r w:rsidRPr="00495921">
        <w:rPr>
          <w:rFonts w:cs="Traditional Arabic"/>
          <w:b/>
          <w:bCs/>
          <w:color w:val="000000"/>
          <w:sz w:val="20"/>
          <w:szCs w:val="20"/>
          <w:rtl/>
        </w:rPr>
        <w:t xml:space="preserve"> عَذَابًا فَوْقَ الْعَذَابِ بِمَا كَانُواْ يُفْسِدُونَ ﴿88﴾ </w:t>
      </w:r>
      <w:r w:rsidR="00F4359A">
        <w:rPr>
          <w:rFonts w:cs="B Nazanin" w:hint="cs"/>
          <w:color w:val="FF0000"/>
          <w:sz w:val="20"/>
          <w:szCs w:val="20"/>
          <w:rtl/>
          <w:lang w:bidi="fa-IR"/>
        </w:rPr>
        <w:t xml:space="preserve"> </w:t>
      </w:r>
      <w:r w:rsidR="001564A2">
        <w:rPr>
          <w:rFonts w:cs="B Nazanin" w:hint="cs"/>
          <w:color w:val="FF0000"/>
          <w:sz w:val="20"/>
          <w:szCs w:val="20"/>
          <w:rtl/>
          <w:lang w:bidi="fa-IR"/>
        </w:rPr>
        <w:t>«عذاب»</w:t>
      </w:r>
      <w:r w:rsidR="00DB3853">
        <w:rPr>
          <w:rFonts w:cs="B Nazanin" w:hint="cs"/>
          <w:color w:val="FF0000"/>
          <w:sz w:val="20"/>
          <w:szCs w:val="20"/>
          <w:rtl/>
          <w:lang w:bidi="fa-IR"/>
        </w:rPr>
        <w:t xml:space="preserve"> </w:t>
      </w:r>
      <w:r w:rsidRPr="00495921">
        <w:rPr>
          <w:rFonts w:cs="Traditional Arabic" w:hint="eastAsia"/>
          <w:b/>
          <w:bCs/>
          <w:color w:val="000000"/>
          <w:sz w:val="20"/>
          <w:szCs w:val="20"/>
          <w:rtl/>
        </w:rPr>
        <w:t>وَيَوْمَ</w:t>
      </w:r>
      <w:r w:rsidRPr="00495921">
        <w:rPr>
          <w:rFonts w:cs="Traditional Arabic"/>
          <w:b/>
          <w:bCs/>
          <w:color w:val="000000"/>
          <w:sz w:val="20"/>
          <w:szCs w:val="20"/>
          <w:rtl/>
        </w:rPr>
        <w:t xml:space="preserve"> نَبْعَثُ فِي كُلِّ أُمَّةٍ شَهِيدًا </w:t>
      </w:r>
      <w:r w:rsidRPr="00495921">
        <w:rPr>
          <w:rFonts w:cs="Traditional Arabic" w:hint="eastAsia"/>
          <w:b/>
          <w:bCs/>
          <w:color w:val="000000"/>
          <w:sz w:val="20"/>
          <w:szCs w:val="20"/>
          <w:rtl/>
        </w:rPr>
        <w:t>عَلَيْهِم</w:t>
      </w:r>
      <w:r w:rsidRPr="00495921">
        <w:rPr>
          <w:rFonts w:cs="Traditional Arabic"/>
          <w:b/>
          <w:bCs/>
          <w:color w:val="000000"/>
          <w:sz w:val="20"/>
          <w:szCs w:val="20"/>
          <w:rtl/>
        </w:rPr>
        <w:t xml:space="preserve"> مِّنْ أَنفُسِهِمْ وَجِئْنَا بِكَ شَهِيدًا عَلَى هَؤُلاء </w:t>
      </w:r>
      <w:r w:rsidR="00C0128B">
        <w:rPr>
          <w:rFonts w:cs="B Nazanin" w:hint="cs"/>
          <w:color w:val="FF0000"/>
          <w:sz w:val="20"/>
          <w:szCs w:val="20"/>
          <w:rtl/>
          <w:lang w:bidi="fa-IR"/>
        </w:rPr>
        <w:t xml:space="preserve"> «قیامت»</w:t>
      </w:r>
      <w:r w:rsidRPr="00495921">
        <w:rPr>
          <w:rFonts w:cs="Traditional Arabic"/>
          <w:b/>
          <w:bCs/>
          <w:color w:val="000000"/>
          <w:sz w:val="20"/>
          <w:szCs w:val="20"/>
          <w:rtl/>
        </w:rPr>
        <w:t xml:space="preserve">وَنَزَّلْنَا </w:t>
      </w:r>
      <w:r w:rsidRPr="00495921">
        <w:rPr>
          <w:rFonts w:cs="Traditional Arabic" w:hint="eastAsia"/>
          <w:b/>
          <w:bCs/>
          <w:color w:val="000000"/>
          <w:sz w:val="20"/>
          <w:szCs w:val="20"/>
          <w:rtl/>
        </w:rPr>
        <w:t>عَلَيْكَ</w:t>
      </w:r>
      <w:r w:rsidRPr="00495921">
        <w:rPr>
          <w:rFonts w:cs="Traditional Arabic"/>
          <w:b/>
          <w:bCs/>
          <w:color w:val="000000"/>
          <w:sz w:val="20"/>
          <w:szCs w:val="20"/>
          <w:rtl/>
        </w:rPr>
        <w:t xml:space="preserve"> الْكِتَابَ تِبْيَانًا لِّكُلِّ شَيْءٍ وَهُدًى وَرَحْمَةً وَبُشْرَى </w:t>
      </w:r>
      <w:r w:rsidRPr="00495921">
        <w:rPr>
          <w:rFonts w:cs="Traditional Arabic" w:hint="eastAsia"/>
          <w:b/>
          <w:bCs/>
          <w:color w:val="000000"/>
          <w:sz w:val="20"/>
          <w:szCs w:val="20"/>
          <w:rtl/>
        </w:rPr>
        <w:t>لِلْمُسْلِمِينَ</w:t>
      </w:r>
      <w:r w:rsidRPr="00495921">
        <w:rPr>
          <w:rFonts w:cs="Traditional Arabic"/>
          <w:b/>
          <w:bCs/>
          <w:color w:val="000000"/>
          <w:sz w:val="20"/>
          <w:szCs w:val="20"/>
          <w:rtl/>
        </w:rPr>
        <w:t xml:space="preserve"> ﴿89﴾</w:t>
      </w:r>
      <w:r w:rsidR="00FE4746" w:rsidRPr="00FE4746">
        <w:rPr>
          <w:rFonts w:cs="B Nazanin" w:hint="cs"/>
          <w:color w:val="FF0000"/>
          <w:sz w:val="20"/>
          <w:szCs w:val="20"/>
          <w:rtl/>
          <w:lang w:bidi="fa-IR"/>
        </w:rPr>
        <w:t xml:space="preserve"> </w:t>
      </w:r>
      <w:r w:rsidR="00FE4746" w:rsidRPr="00113B68">
        <w:rPr>
          <w:rFonts w:cs="B Nazanin" w:hint="cs"/>
          <w:color w:val="FF0000"/>
          <w:sz w:val="20"/>
          <w:szCs w:val="20"/>
          <w:rtl/>
          <w:lang w:bidi="fa-IR"/>
        </w:rPr>
        <w:t>وصف</w:t>
      </w:r>
      <w:r w:rsidR="00FE4746">
        <w:rPr>
          <w:rFonts w:cs="B Nazanin" w:hint="cs"/>
          <w:color w:val="FF0000"/>
          <w:sz w:val="20"/>
          <w:szCs w:val="20"/>
          <w:rtl/>
          <w:lang w:bidi="fa-IR"/>
        </w:rPr>
        <w:t xml:space="preserve"> </w:t>
      </w:r>
    </w:p>
    <w:p w:rsidR="006C59E8" w:rsidRDefault="00AB05C7" w:rsidP="00AB05C7">
      <w:pPr>
        <w:pStyle w:val="a"/>
        <w:widowControl w:val="0"/>
        <w:spacing w:after="0"/>
        <w:ind w:left="-249" w:firstLine="0"/>
        <w:rPr>
          <w:rFonts w:cs="B Nazanin"/>
          <w:b/>
          <w:bCs/>
          <w:color w:val="000000"/>
          <w:sz w:val="20"/>
          <w:szCs w:val="20"/>
          <w:rtl/>
        </w:rPr>
      </w:pPr>
      <w:r w:rsidRPr="003E33B3">
        <w:rPr>
          <w:rFonts w:cs="B Nazanin"/>
          <w:b/>
          <w:bCs/>
          <w:sz w:val="20"/>
          <w:szCs w:val="20"/>
          <w:rtl/>
        </w:rPr>
        <w:t>و روزي که از همه اقوام شاهدي برانگيزيم آنگاه به کافران نه اجازه چيزي داده ميشود و نه اينکه عذر خواهي کنند.</w:t>
      </w:r>
      <w:r w:rsidRPr="003E33B3">
        <w:rPr>
          <w:rFonts w:cs="B Nazanin" w:hint="cs"/>
          <w:b/>
          <w:bCs/>
          <w:sz w:val="20"/>
          <w:szCs w:val="20"/>
          <w:rtl/>
        </w:rPr>
        <w:t xml:space="preserve">(84) </w:t>
      </w:r>
      <w:r w:rsidRPr="003E33B3">
        <w:rPr>
          <w:rFonts w:cs="B Nazanin"/>
          <w:b/>
          <w:bCs/>
          <w:sz w:val="20"/>
          <w:szCs w:val="20"/>
          <w:rtl/>
        </w:rPr>
        <w:t>و هنگامي که ظالمان عذاب را ببينند نه تخفيفي خواهند داشت و نه مهلتي خواهند يافت.</w:t>
      </w:r>
      <w:r w:rsidRPr="003E33B3">
        <w:rPr>
          <w:rFonts w:cs="B Nazanin" w:hint="cs"/>
          <w:b/>
          <w:bCs/>
          <w:sz w:val="20"/>
          <w:szCs w:val="20"/>
          <w:rtl/>
        </w:rPr>
        <w:t xml:space="preserve">(85) </w:t>
      </w:r>
      <w:r w:rsidRPr="003E33B3">
        <w:rPr>
          <w:rFonts w:cs="B Nazanin"/>
          <w:b/>
          <w:bCs/>
          <w:sz w:val="20"/>
          <w:szCs w:val="20"/>
          <w:rtl/>
        </w:rPr>
        <w:t>و هنگامي که مشرکان آنهائي را که شريک گرفتند ببينند گويند پروردگارا اينها کساني هستند که شريکشان گرفتيم و آنها را به جاي تو ميخوانديم. پس آن گفتار بر آنها فرود مي آيد که شما ها دروغگوئيد.</w:t>
      </w:r>
      <w:r w:rsidRPr="003E33B3">
        <w:rPr>
          <w:rFonts w:cs="B Nazanin" w:hint="cs"/>
          <w:b/>
          <w:bCs/>
          <w:sz w:val="20"/>
          <w:szCs w:val="20"/>
          <w:rtl/>
        </w:rPr>
        <w:t xml:space="preserve">(86) </w:t>
      </w:r>
      <w:r w:rsidRPr="003E33B3">
        <w:rPr>
          <w:rFonts w:cs="B Nazanin"/>
          <w:b/>
          <w:bCs/>
          <w:sz w:val="20"/>
          <w:szCs w:val="20"/>
          <w:rtl/>
        </w:rPr>
        <w:t>و در آن روز تسليم خداوند ميشوند و آنچه بر او افترا مي بستند از آنها محو ميشود.</w:t>
      </w:r>
      <w:r w:rsidRPr="003E33B3">
        <w:rPr>
          <w:rFonts w:cs="B Nazanin" w:hint="cs"/>
          <w:b/>
          <w:bCs/>
          <w:sz w:val="20"/>
          <w:szCs w:val="20"/>
          <w:rtl/>
        </w:rPr>
        <w:t xml:space="preserve">(87) </w:t>
      </w:r>
      <w:r w:rsidRPr="003E33B3">
        <w:rPr>
          <w:rFonts w:cs="B Nazanin"/>
          <w:b/>
          <w:bCs/>
          <w:sz w:val="20"/>
          <w:szCs w:val="20"/>
          <w:rtl/>
        </w:rPr>
        <w:t>آنانکه کفر ورزيدند و از راه خدا بازداشتند عذابي به عذابشان مي افزائيم براي آن فسادي که ميکردند.</w:t>
      </w:r>
      <w:r w:rsidRPr="003E33B3">
        <w:rPr>
          <w:rFonts w:cs="B Nazanin" w:hint="cs"/>
          <w:b/>
          <w:bCs/>
          <w:sz w:val="20"/>
          <w:szCs w:val="20"/>
          <w:rtl/>
        </w:rPr>
        <w:t xml:space="preserve">(88) </w:t>
      </w:r>
      <w:r w:rsidRPr="003E33B3">
        <w:rPr>
          <w:rFonts w:cs="B Nazanin"/>
          <w:b/>
          <w:bCs/>
          <w:sz w:val="20"/>
          <w:szCs w:val="20"/>
          <w:rtl/>
        </w:rPr>
        <w:t>و روزي که در هر قومي گواهي از خودشان بر آنها برانگيزيم و تو را نيز بعنوان گواه بر اينها بياوريم. و اين کتاب را بر تو نازل كرديم تا بيان کننده همه چيز و هدايـت و رحمتي و مژده اي براي تسليم شدگان باشد</w:t>
      </w:r>
      <w:r w:rsidRPr="003E33B3">
        <w:rPr>
          <w:rFonts w:cs="B Nazanin" w:hint="cs"/>
          <w:b/>
          <w:bCs/>
          <w:sz w:val="20"/>
          <w:szCs w:val="20"/>
          <w:rtl/>
        </w:rPr>
        <w:t>.(89)</w:t>
      </w:r>
      <w:r>
        <w:rPr>
          <w:rFonts w:cs="B Nazanin" w:hint="cs"/>
          <w:b/>
          <w:bCs/>
          <w:sz w:val="20"/>
          <w:szCs w:val="20"/>
          <w:rtl/>
        </w:rPr>
        <w:t xml:space="preserve">     </w:t>
      </w:r>
      <w:r w:rsidR="006C59E8"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621CAB" w:rsidRPr="00352723" w:rsidTr="00BB447F">
        <w:trPr>
          <w:trHeight w:val="350"/>
        </w:trPr>
        <w:tc>
          <w:tcPr>
            <w:tcW w:w="5940" w:type="dxa"/>
          </w:tcPr>
          <w:p w:rsidR="00621CAB" w:rsidRPr="00352723" w:rsidRDefault="00AB05C7" w:rsidP="00BB447F">
            <w:pPr>
              <w:widowControl w:val="0"/>
              <w:tabs>
                <w:tab w:val="center" w:pos="2862"/>
                <w:tab w:val="right" w:pos="5724"/>
              </w:tabs>
              <w:bidi/>
              <w:ind w:left="-249"/>
              <w:jc w:val="center"/>
              <w:rPr>
                <w:rFonts w:cs="B Nazanin"/>
                <w:b/>
                <w:bCs/>
                <w:color w:val="000000"/>
                <w:sz w:val="20"/>
                <w:szCs w:val="20"/>
                <w:u w:val="single"/>
                <w:rtl/>
                <w:lang w:bidi="fa-IR"/>
              </w:rPr>
            </w:pPr>
            <w:r w:rsidRPr="003E33B3">
              <w:rPr>
                <w:rFonts w:cs="B Nazanin" w:hint="cs"/>
                <w:color w:val="000000"/>
                <w:sz w:val="20"/>
                <w:szCs w:val="20"/>
                <w:rtl/>
              </w:rPr>
              <w:lastRenderedPageBreak/>
              <w:t>درب: اي مردم آيا مي خواهيد چنين عاقبتي داشته باشيد؟</w:t>
            </w:r>
          </w:p>
        </w:tc>
      </w:tr>
    </w:tbl>
    <w:p w:rsidR="00621CAB" w:rsidRPr="00495921" w:rsidRDefault="00621CAB" w:rsidP="00BD2B16">
      <w:pPr>
        <w:pStyle w:val="a"/>
        <w:widowControl w:val="0"/>
        <w:spacing w:after="0"/>
        <w:ind w:left="-249" w:firstLine="0"/>
        <w:rPr>
          <w:rFonts w:cs="Traditional Arabic"/>
          <w:b/>
          <w:bCs/>
          <w:color w:val="000000"/>
          <w:sz w:val="20"/>
          <w:szCs w:val="20"/>
          <w:rtl/>
        </w:rPr>
      </w:pPr>
    </w:p>
    <w:p w:rsidR="00270603" w:rsidRPr="00495921" w:rsidRDefault="00270603"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نحل</w:t>
      </w:r>
      <w:r w:rsidR="0006484A">
        <w:rPr>
          <w:rFonts w:cs="B Nazanin" w:hint="cs"/>
          <w:b/>
          <w:bCs/>
          <w:color w:val="000000"/>
          <w:sz w:val="20"/>
          <w:szCs w:val="20"/>
          <w:u w:val="single"/>
          <w:rtl/>
          <w:lang w:bidi="fa-IR"/>
        </w:rPr>
        <w:t xml:space="preserve">12    </w:t>
      </w:r>
      <w:r w:rsidRPr="00495921">
        <w:rPr>
          <w:rFonts w:cs="B Nazanin" w:hint="cs"/>
          <w:b/>
          <w:bCs/>
          <w:color w:val="000000"/>
          <w:sz w:val="20"/>
          <w:szCs w:val="20"/>
          <w:u w:val="single"/>
          <w:rtl/>
          <w:lang w:bidi="fa-IR"/>
        </w:rPr>
        <w:t xml:space="preserve"> آیات </w:t>
      </w:r>
      <w:r w:rsidR="000F0584" w:rsidRPr="00495921">
        <w:rPr>
          <w:rFonts w:cs="B Nazanin" w:hint="cs"/>
          <w:b/>
          <w:bCs/>
          <w:color w:val="000000"/>
          <w:sz w:val="20"/>
          <w:szCs w:val="20"/>
          <w:u w:val="single"/>
          <w:rtl/>
          <w:lang w:bidi="fa-IR"/>
        </w:rPr>
        <w:t>90 تا 97</w:t>
      </w:r>
    </w:p>
    <w:p w:rsidR="00FE4746" w:rsidRDefault="00537653" w:rsidP="00C82A37">
      <w:pPr>
        <w:widowControl w:val="0"/>
        <w:bidi/>
        <w:ind w:left="-249"/>
        <w:jc w:val="both"/>
        <w:rPr>
          <w:rFonts w:cs="B Nazanin"/>
          <w:color w:val="FF0000"/>
          <w:sz w:val="20"/>
          <w:szCs w:val="20"/>
          <w:rtl/>
          <w:lang w:bidi="fa-IR"/>
        </w:rPr>
      </w:pPr>
      <w:r w:rsidRPr="00495921">
        <w:rPr>
          <w:rFonts w:cs="Traditional Arabic" w:hint="eastAsia"/>
          <w:b/>
          <w:bCs/>
          <w:color w:val="000000"/>
          <w:sz w:val="20"/>
          <w:szCs w:val="20"/>
          <w:rtl/>
        </w:rPr>
        <w:t>إِنَّ</w:t>
      </w:r>
      <w:r w:rsidRPr="00495921">
        <w:rPr>
          <w:rFonts w:cs="Traditional Arabic"/>
          <w:b/>
          <w:bCs/>
          <w:color w:val="000000"/>
          <w:sz w:val="20"/>
          <w:szCs w:val="20"/>
          <w:rtl/>
        </w:rPr>
        <w:t xml:space="preserve"> اللّهَ يَأْمُرُ </w:t>
      </w:r>
      <w:r w:rsidRPr="00495921">
        <w:rPr>
          <w:rFonts w:cs="Traditional Arabic" w:hint="eastAsia"/>
          <w:b/>
          <w:bCs/>
          <w:color w:val="000000"/>
          <w:sz w:val="20"/>
          <w:szCs w:val="20"/>
          <w:rtl/>
        </w:rPr>
        <w:t>بِالْعَدْلِ</w:t>
      </w:r>
      <w:r w:rsidRPr="00495921">
        <w:rPr>
          <w:rFonts w:cs="Traditional Arabic"/>
          <w:b/>
          <w:bCs/>
          <w:color w:val="000000"/>
          <w:sz w:val="20"/>
          <w:szCs w:val="20"/>
          <w:rtl/>
        </w:rPr>
        <w:t xml:space="preserve"> وَالإِحْسَانِ وَإِيتَاء ذِي الْقُرْبَى وَيَنْهَى عَنِ الْفَحْشَاء </w:t>
      </w:r>
      <w:r w:rsidRPr="00495921">
        <w:rPr>
          <w:rFonts w:cs="Traditional Arabic" w:hint="eastAsia"/>
          <w:b/>
          <w:bCs/>
          <w:color w:val="000000"/>
          <w:sz w:val="20"/>
          <w:szCs w:val="20"/>
          <w:rtl/>
        </w:rPr>
        <w:t>وَالْمُنكَرِ</w:t>
      </w:r>
      <w:r w:rsidRPr="00495921">
        <w:rPr>
          <w:rFonts w:cs="Traditional Arabic"/>
          <w:b/>
          <w:bCs/>
          <w:color w:val="000000"/>
          <w:sz w:val="20"/>
          <w:szCs w:val="20"/>
          <w:rtl/>
        </w:rPr>
        <w:t xml:space="preserve"> وَالْبَغْيِ يَعِظُكُمْ لَعَلَّكُمْ تَذَكَّرُونَ ﴿90﴾ </w:t>
      </w:r>
      <w:r w:rsidRPr="00495921">
        <w:rPr>
          <w:rFonts w:cs="Traditional Arabic" w:hint="eastAsia"/>
          <w:b/>
          <w:bCs/>
          <w:color w:val="000000"/>
          <w:sz w:val="20"/>
          <w:szCs w:val="20"/>
          <w:rtl/>
        </w:rPr>
        <w:t>وَأَوْفُواْ</w:t>
      </w:r>
      <w:r w:rsidRPr="00495921">
        <w:rPr>
          <w:rFonts w:cs="Traditional Arabic"/>
          <w:b/>
          <w:bCs/>
          <w:color w:val="000000"/>
          <w:sz w:val="20"/>
          <w:szCs w:val="20"/>
          <w:rtl/>
        </w:rPr>
        <w:t xml:space="preserve"> بِعَهْدِ اللّهِ إِذَا عَاهَدتُّمْ وَلاَ </w:t>
      </w:r>
      <w:r w:rsidRPr="00495921">
        <w:rPr>
          <w:rFonts w:cs="Traditional Arabic" w:hint="eastAsia"/>
          <w:b/>
          <w:bCs/>
          <w:color w:val="000000"/>
          <w:sz w:val="20"/>
          <w:szCs w:val="20"/>
          <w:rtl/>
        </w:rPr>
        <w:t>تَنقُضُواْ</w:t>
      </w:r>
      <w:r w:rsidRPr="00495921">
        <w:rPr>
          <w:rFonts w:cs="Traditional Arabic"/>
          <w:b/>
          <w:bCs/>
          <w:color w:val="000000"/>
          <w:sz w:val="20"/>
          <w:szCs w:val="20"/>
          <w:rtl/>
        </w:rPr>
        <w:t xml:space="preserve"> الأَيْمَانَ بَعْدَ تَوْكِيدِهَا وَقَدْ جَعَلْتُمُ اللّهَ عَلَيْكُمْ </w:t>
      </w:r>
      <w:r w:rsidRPr="00495921">
        <w:rPr>
          <w:rFonts w:cs="Traditional Arabic" w:hint="eastAsia"/>
          <w:b/>
          <w:bCs/>
          <w:color w:val="000000"/>
          <w:sz w:val="20"/>
          <w:szCs w:val="20"/>
          <w:rtl/>
        </w:rPr>
        <w:t>كَفِيلاً</w:t>
      </w:r>
      <w:r w:rsidRPr="00495921">
        <w:rPr>
          <w:rFonts w:cs="Traditional Arabic"/>
          <w:b/>
          <w:bCs/>
          <w:color w:val="000000"/>
          <w:sz w:val="20"/>
          <w:szCs w:val="20"/>
          <w:rtl/>
        </w:rPr>
        <w:t xml:space="preserve"> إِنَّ اللّهَ يَعْلَمُ مَا تَفْعَلُونَ ﴿91﴾ </w:t>
      </w:r>
      <w:r w:rsidRPr="00495921">
        <w:rPr>
          <w:rFonts w:cs="Traditional Arabic" w:hint="eastAsia"/>
          <w:b/>
          <w:bCs/>
          <w:color w:val="000000"/>
          <w:sz w:val="20"/>
          <w:szCs w:val="20"/>
          <w:rtl/>
        </w:rPr>
        <w:t>وَلاَ</w:t>
      </w:r>
      <w:r w:rsidRPr="00495921">
        <w:rPr>
          <w:rFonts w:cs="Traditional Arabic"/>
          <w:b/>
          <w:bCs/>
          <w:color w:val="000000"/>
          <w:sz w:val="20"/>
          <w:szCs w:val="20"/>
          <w:rtl/>
        </w:rPr>
        <w:t xml:space="preserve"> تَكُونُواْ كَالَّتِي نَقَضَتْ غَزْلَهَا مِن بَعْدِ </w:t>
      </w:r>
      <w:r w:rsidRPr="00495921">
        <w:rPr>
          <w:rFonts w:cs="Traditional Arabic" w:hint="eastAsia"/>
          <w:b/>
          <w:bCs/>
          <w:color w:val="000000"/>
          <w:sz w:val="20"/>
          <w:szCs w:val="20"/>
          <w:rtl/>
        </w:rPr>
        <w:t>قُوَّةٍ</w:t>
      </w:r>
      <w:r w:rsidRPr="00495921">
        <w:rPr>
          <w:rFonts w:cs="Traditional Arabic"/>
          <w:b/>
          <w:bCs/>
          <w:color w:val="000000"/>
          <w:sz w:val="20"/>
          <w:szCs w:val="20"/>
          <w:rtl/>
        </w:rPr>
        <w:t xml:space="preserve"> أَنكَاثًا تَتَّخِذُونَ أَيْمَانَكُمْ دَخَلاً بَيْنَكُمْ أَن تَكُونَ </w:t>
      </w:r>
      <w:r w:rsidRPr="00495921">
        <w:rPr>
          <w:rFonts w:cs="Traditional Arabic" w:hint="eastAsia"/>
          <w:b/>
          <w:bCs/>
          <w:color w:val="000000"/>
          <w:sz w:val="20"/>
          <w:szCs w:val="20"/>
          <w:rtl/>
        </w:rPr>
        <w:t>أُمَّةٌ</w:t>
      </w:r>
      <w:r w:rsidRPr="00495921">
        <w:rPr>
          <w:rFonts w:cs="Traditional Arabic"/>
          <w:b/>
          <w:bCs/>
          <w:color w:val="000000"/>
          <w:sz w:val="20"/>
          <w:szCs w:val="20"/>
          <w:rtl/>
        </w:rPr>
        <w:t xml:space="preserve"> هِيَ أَرْبَى مِنْ أُمَّةٍ إِنَّمَا يَبْلُوكُمُ اللّهُ بِهِ </w:t>
      </w:r>
      <w:r w:rsidRPr="00495921">
        <w:rPr>
          <w:rFonts w:cs="Traditional Arabic" w:hint="eastAsia"/>
          <w:b/>
          <w:bCs/>
          <w:color w:val="000000"/>
          <w:sz w:val="20"/>
          <w:szCs w:val="20"/>
          <w:rtl/>
        </w:rPr>
        <w:t>وَلَيُبَيِّنَنَّ</w:t>
      </w:r>
      <w:r w:rsidRPr="00495921">
        <w:rPr>
          <w:rFonts w:cs="Traditional Arabic"/>
          <w:b/>
          <w:bCs/>
          <w:color w:val="000000"/>
          <w:sz w:val="20"/>
          <w:szCs w:val="20"/>
          <w:rtl/>
        </w:rPr>
        <w:t xml:space="preserve"> لَكُمْ يَوْمَ الْقِيَامَةِ مَا كُنتُمْ فِيهِ تَخْتَلِفُونَ ﴿92﴾</w:t>
      </w:r>
      <w:r w:rsidR="00AE7204" w:rsidRPr="00AE7204">
        <w:rPr>
          <w:rFonts w:cs="B Nazanin" w:hint="cs"/>
          <w:color w:val="FF0000"/>
          <w:sz w:val="20"/>
          <w:szCs w:val="20"/>
          <w:rtl/>
          <w:lang w:bidi="fa-IR"/>
        </w:rPr>
        <w:t xml:space="preserve"> </w:t>
      </w:r>
      <w:r w:rsidR="00C477A2">
        <w:rPr>
          <w:rFonts w:cs="B Nazanin" w:hint="cs"/>
          <w:color w:val="FF0000"/>
          <w:sz w:val="20"/>
          <w:szCs w:val="20"/>
          <w:rtl/>
          <w:lang w:bidi="fa-IR"/>
        </w:rPr>
        <w:t>«عدل»</w:t>
      </w:r>
      <w:r w:rsidR="00AE7204">
        <w:rPr>
          <w:rFonts w:cs="B Nazanin" w:hint="cs"/>
          <w:color w:val="FF0000"/>
          <w:sz w:val="20"/>
          <w:szCs w:val="20"/>
          <w:rtl/>
          <w:lang w:bidi="fa-IR"/>
        </w:rPr>
        <w:t xml:space="preserve"> </w:t>
      </w:r>
      <w:r w:rsidR="00AE7204">
        <w:rPr>
          <w:rFonts w:hint="cs"/>
          <w:color w:val="FF0000"/>
          <w:sz w:val="20"/>
          <w:szCs w:val="20"/>
          <w:rtl/>
          <w:lang w:bidi="fa-IR"/>
        </w:rPr>
        <w:t>–</w:t>
      </w:r>
      <w:r w:rsidR="00AE7204" w:rsidRPr="00AE7204">
        <w:rPr>
          <w:rFonts w:cs="B Nazanin" w:hint="cs"/>
          <w:color w:val="FF0000"/>
          <w:sz w:val="20"/>
          <w:szCs w:val="20"/>
          <w:rtl/>
          <w:lang w:bidi="fa-IR"/>
        </w:rPr>
        <w:t xml:space="preserve"> </w:t>
      </w:r>
      <w:r w:rsidR="003F1BF9">
        <w:rPr>
          <w:rFonts w:cs="B Nazanin" w:hint="cs"/>
          <w:color w:val="FF0000"/>
          <w:sz w:val="20"/>
          <w:szCs w:val="20"/>
          <w:rtl/>
          <w:lang w:bidi="fa-IR"/>
        </w:rPr>
        <w:t>«شکر»</w:t>
      </w:r>
    </w:p>
    <w:p w:rsidR="00537653" w:rsidRDefault="00AE7204" w:rsidP="00BD2B16">
      <w:pPr>
        <w:widowControl w:val="0"/>
        <w:bidi/>
        <w:ind w:left="-249"/>
        <w:jc w:val="both"/>
        <w:rPr>
          <w:rFonts w:cs="B Nazanin"/>
          <w:color w:val="FF0000"/>
          <w:sz w:val="20"/>
          <w:szCs w:val="20"/>
          <w:rtl/>
          <w:lang w:bidi="fa-IR"/>
        </w:rPr>
      </w:pPr>
      <w:r w:rsidRPr="00113B68">
        <w:rPr>
          <w:rFonts w:cs="B Nazanin" w:hint="cs"/>
          <w:color w:val="FF0000"/>
          <w:sz w:val="20"/>
          <w:szCs w:val="20"/>
          <w:rtl/>
          <w:lang w:bidi="fa-IR"/>
        </w:rPr>
        <w:t xml:space="preserve">رعایت </w:t>
      </w:r>
      <w:r w:rsidR="0058606F">
        <w:rPr>
          <w:rFonts w:cs="B Nazanin" w:hint="cs"/>
          <w:color w:val="FF0000"/>
          <w:sz w:val="20"/>
          <w:szCs w:val="20"/>
          <w:rtl/>
          <w:lang w:bidi="fa-IR"/>
        </w:rPr>
        <w:t>«عهد»</w:t>
      </w:r>
      <w:r>
        <w:rPr>
          <w:rFonts w:cs="B Nazanin" w:hint="cs"/>
          <w:color w:val="FF0000"/>
          <w:sz w:val="20"/>
          <w:szCs w:val="20"/>
          <w:rtl/>
          <w:lang w:bidi="fa-IR"/>
        </w:rPr>
        <w:t xml:space="preserve"> </w:t>
      </w:r>
      <w:r w:rsidR="00FD0FE5">
        <w:rPr>
          <w:rFonts w:cs="B Nazanin" w:hint="cs"/>
          <w:color w:val="FF0000"/>
          <w:sz w:val="20"/>
          <w:szCs w:val="20"/>
          <w:rtl/>
          <w:lang w:bidi="fa-IR"/>
        </w:rPr>
        <w:t>-</w:t>
      </w:r>
      <w:r w:rsidR="00FD0FE5" w:rsidRPr="00FD0FE5">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537653" w:rsidRPr="00495921">
        <w:rPr>
          <w:rFonts w:cs="Traditional Arabic"/>
          <w:b/>
          <w:bCs/>
          <w:color w:val="000000"/>
          <w:sz w:val="20"/>
          <w:szCs w:val="20"/>
          <w:rtl/>
        </w:rPr>
        <w:t xml:space="preserve"> </w:t>
      </w:r>
      <w:r w:rsidR="00537653" w:rsidRPr="00495921">
        <w:rPr>
          <w:rFonts w:cs="Traditional Arabic" w:hint="eastAsia"/>
          <w:b/>
          <w:bCs/>
          <w:color w:val="000000"/>
          <w:sz w:val="20"/>
          <w:szCs w:val="20"/>
          <w:rtl/>
        </w:rPr>
        <w:t>وَلَوْ</w:t>
      </w:r>
      <w:r w:rsidR="00537653" w:rsidRPr="00495921">
        <w:rPr>
          <w:rFonts w:cs="Traditional Arabic"/>
          <w:b/>
          <w:bCs/>
          <w:color w:val="000000"/>
          <w:sz w:val="20"/>
          <w:szCs w:val="20"/>
          <w:rtl/>
        </w:rPr>
        <w:t xml:space="preserve"> شَاء اللّهُ لَجَعَلَكُمْ أُمَّةً </w:t>
      </w:r>
      <w:r w:rsidR="00537653" w:rsidRPr="00495921">
        <w:rPr>
          <w:rFonts w:cs="Traditional Arabic" w:hint="eastAsia"/>
          <w:b/>
          <w:bCs/>
          <w:color w:val="000000"/>
          <w:sz w:val="20"/>
          <w:szCs w:val="20"/>
          <w:rtl/>
        </w:rPr>
        <w:t>وَاحِدَةً</w:t>
      </w:r>
      <w:r w:rsidR="00537653" w:rsidRPr="00495921">
        <w:rPr>
          <w:rFonts w:cs="Traditional Arabic"/>
          <w:b/>
          <w:bCs/>
          <w:color w:val="000000"/>
          <w:sz w:val="20"/>
          <w:szCs w:val="20"/>
          <w:rtl/>
        </w:rPr>
        <w:t xml:space="preserve"> وَلكِن يُضِلُّ مَن يَشَاء وَيَهْدِي مَن يَشَاء </w:t>
      </w:r>
      <w:r w:rsidR="000E4123">
        <w:rPr>
          <w:rFonts w:cs="B Nazanin" w:hint="cs"/>
          <w:color w:val="FF0000"/>
          <w:sz w:val="20"/>
          <w:szCs w:val="20"/>
          <w:rtl/>
          <w:lang w:bidi="fa-IR"/>
        </w:rPr>
        <w:t>«سیستم»</w:t>
      </w:r>
      <w:r w:rsidR="00F4359A">
        <w:rPr>
          <w:rFonts w:cs="B Nazanin" w:hint="cs"/>
          <w:color w:val="FF0000"/>
          <w:sz w:val="20"/>
          <w:szCs w:val="20"/>
          <w:rtl/>
          <w:lang w:bidi="fa-IR"/>
        </w:rPr>
        <w:t xml:space="preserve"> </w:t>
      </w:r>
      <w:r w:rsidR="00537653" w:rsidRPr="00495921">
        <w:rPr>
          <w:rFonts w:cs="Traditional Arabic"/>
          <w:b/>
          <w:bCs/>
          <w:color w:val="000000"/>
          <w:sz w:val="20"/>
          <w:szCs w:val="20"/>
          <w:rtl/>
        </w:rPr>
        <w:t xml:space="preserve">وَلَتُسْأَلُنَّ عَمَّا </w:t>
      </w:r>
      <w:r w:rsidR="00537653" w:rsidRPr="00495921">
        <w:rPr>
          <w:rFonts w:cs="Traditional Arabic" w:hint="eastAsia"/>
          <w:b/>
          <w:bCs/>
          <w:color w:val="000000"/>
          <w:sz w:val="20"/>
          <w:szCs w:val="20"/>
          <w:rtl/>
        </w:rPr>
        <w:t>كُنتُمْ</w:t>
      </w:r>
      <w:r w:rsidR="00537653" w:rsidRPr="00495921">
        <w:rPr>
          <w:rFonts w:cs="Traditional Arabic"/>
          <w:b/>
          <w:bCs/>
          <w:color w:val="000000"/>
          <w:sz w:val="20"/>
          <w:szCs w:val="20"/>
          <w:rtl/>
        </w:rPr>
        <w:t xml:space="preserve"> تَعْمَلُونَ ﴿93﴾ </w:t>
      </w:r>
      <w:r w:rsidR="00C0128B">
        <w:rPr>
          <w:rFonts w:cs="B Nazanin" w:hint="cs"/>
          <w:color w:val="FF0000"/>
          <w:sz w:val="20"/>
          <w:szCs w:val="20"/>
          <w:rtl/>
          <w:lang w:bidi="fa-IR"/>
        </w:rPr>
        <w:t xml:space="preserve"> «قیامت»</w:t>
      </w:r>
      <w:r w:rsidR="00F4359A">
        <w:rPr>
          <w:rFonts w:cs="B Nazanin" w:hint="cs"/>
          <w:color w:val="FF0000"/>
          <w:sz w:val="20"/>
          <w:szCs w:val="20"/>
          <w:rtl/>
          <w:lang w:bidi="fa-IR"/>
        </w:rPr>
        <w:t xml:space="preserve"> </w:t>
      </w:r>
      <w:r w:rsidR="00537653" w:rsidRPr="00495921">
        <w:rPr>
          <w:rFonts w:cs="Traditional Arabic" w:hint="eastAsia"/>
          <w:b/>
          <w:bCs/>
          <w:color w:val="000000"/>
          <w:sz w:val="20"/>
          <w:szCs w:val="20"/>
          <w:rtl/>
        </w:rPr>
        <w:t>وَلاَ</w:t>
      </w:r>
      <w:r w:rsidR="00537653" w:rsidRPr="00495921">
        <w:rPr>
          <w:rFonts w:cs="Traditional Arabic"/>
          <w:b/>
          <w:bCs/>
          <w:color w:val="000000"/>
          <w:sz w:val="20"/>
          <w:szCs w:val="20"/>
          <w:rtl/>
        </w:rPr>
        <w:t xml:space="preserve"> تَتَّخِذُواْ </w:t>
      </w:r>
      <w:r w:rsidR="00537653" w:rsidRPr="00495921">
        <w:rPr>
          <w:rFonts w:cs="Traditional Arabic" w:hint="eastAsia"/>
          <w:b/>
          <w:bCs/>
          <w:color w:val="000000"/>
          <w:sz w:val="20"/>
          <w:szCs w:val="20"/>
          <w:rtl/>
        </w:rPr>
        <w:t>أَيْمَانَكُمْ</w:t>
      </w:r>
      <w:r w:rsidR="00537653" w:rsidRPr="00495921">
        <w:rPr>
          <w:rFonts w:cs="Traditional Arabic"/>
          <w:b/>
          <w:bCs/>
          <w:color w:val="000000"/>
          <w:sz w:val="20"/>
          <w:szCs w:val="20"/>
          <w:rtl/>
        </w:rPr>
        <w:t xml:space="preserve"> دَخَلاً بَيْنَكُمْ فَتَزِلَّ قَدَمٌ بَعْدَ ثُبُوتِهَا وَتَذُوقُواْ </w:t>
      </w:r>
      <w:r w:rsidR="00537653" w:rsidRPr="00495921">
        <w:rPr>
          <w:rFonts w:cs="Traditional Arabic" w:hint="eastAsia"/>
          <w:b/>
          <w:bCs/>
          <w:color w:val="000000"/>
          <w:sz w:val="20"/>
          <w:szCs w:val="20"/>
          <w:rtl/>
        </w:rPr>
        <w:t>الْسُّوءَ</w:t>
      </w:r>
      <w:r w:rsidR="00537653" w:rsidRPr="00495921">
        <w:rPr>
          <w:rFonts w:cs="Traditional Arabic"/>
          <w:b/>
          <w:bCs/>
          <w:color w:val="000000"/>
          <w:sz w:val="20"/>
          <w:szCs w:val="20"/>
          <w:rtl/>
        </w:rPr>
        <w:t xml:space="preserve"> بِمَا صَدَدتُّمْ عَن سَبِيلِ اللّهِ وَلَكُمْ عَذَابٌ عَظِيمٌ ﴿94﴾ </w:t>
      </w:r>
      <w:r w:rsidR="00537653" w:rsidRPr="00495921">
        <w:rPr>
          <w:rFonts w:cs="Traditional Arabic" w:hint="eastAsia"/>
          <w:b/>
          <w:bCs/>
          <w:color w:val="000000"/>
          <w:sz w:val="20"/>
          <w:szCs w:val="20"/>
          <w:rtl/>
        </w:rPr>
        <w:t>وَلاَ</w:t>
      </w:r>
      <w:r w:rsidR="00537653" w:rsidRPr="00495921">
        <w:rPr>
          <w:rFonts w:cs="Traditional Arabic"/>
          <w:b/>
          <w:bCs/>
          <w:color w:val="000000"/>
          <w:sz w:val="20"/>
          <w:szCs w:val="20"/>
          <w:rtl/>
        </w:rPr>
        <w:t xml:space="preserve"> تَشْتَرُواْ بِعَهْدِ اللّهِ ثَمَنًا </w:t>
      </w:r>
      <w:r w:rsidR="00537653" w:rsidRPr="00495921">
        <w:rPr>
          <w:rFonts w:cs="Traditional Arabic" w:hint="eastAsia"/>
          <w:b/>
          <w:bCs/>
          <w:color w:val="000000"/>
          <w:sz w:val="20"/>
          <w:szCs w:val="20"/>
          <w:rtl/>
        </w:rPr>
        <w:t>قَلِيلاً</w:t>
      </w:r>
      <w:r w:rsidR="00537653" w:rsidRPr="00495921">
        <w:rPr>
          <w:rFonts w:cs="Traditional Arabic"/>
          <w:b/>
          <w:bCs/>
          <w:color w:val="000000"/>
          <w:sz w:val="20"/>
          <w:szCs w:val="20"/>
          <w:rtl/>
        </w:rPr>
        <w:t xml:space="preserve"> إِنَّمَا عِندَ اللّهِ هُوَ خَيْرٌ لَّكُمْ إِن كُنتُمْ تَعْلَمُونَ ﴿95﴾</w:t>
      </w:r>
      <w:r w:rsidR="00A278A8" w:rsidRPr="00113B68">
        <w:rPr>
          <w:rFonts w:cs="B Nazanin" w:hint="cs"/>
          <w:color w:val="FF0000"/>
          <w:sz w:val="20"/>
          <w:szCs w:val="20"/>
          <w:rtl/>
          <w:lang w:bidi="fa-IR"/>
        </w:rPr>
        <w:t xml:space="preserve"> </w:t>
      </w:r>
      <w:r w:rsidR="0058606F">
        <w:rPr>
          <w:rFonts w:cs="B Nazanin" w:hint="cs"/>
          <w:color w:val="FF0000"/>
          <w:sz w:val="20"/>
          <w:szCs w:val="20"/>
          <w:rtl/>
          <w:lang w:bidi="fa-IR"/>
        </w:rPr>
        <w:t>«</w:t>
      </w:r>
      <w:r w:rsidR="00A278A8" w:rsidRPr="00113B68">
        <w:rPr>
          <w:rFonts w:cs="B Nazanin" w:hint="cs"/>
          <w:color w:val="FF0000"/>
          <w:sz w:val="20"/>
          <w:szCs w:val="20"/>
          <w:rtl/>
          <w:lang w:bidi="fa-IR"/>
        </w:rPr>
        <w:t>عهد</w:t>
      </w:r>
      <w:r w:rsidR="0058606F">
        <w:rPr>
          <w:rFonts w:cs="B Nazanin" w:hint="cs"/>
          <w:color w:val="FF0000"/>
          <w:sz w:val="20"/>
          <w:szCs w:val="20"/>
          <w:rtl/>
          <w:lang w:bidi="fa-IR"/>
        </w:rPr>
        <w:t>»</w:t>
      </w:r>
      <w:r w:rsidR="00BD2B16">
        <w:rPr>
          <w:rFonts w:cs="B Nazanin" w:hint="cs"/>
          <w:color w:val="FF0000"/>
          <w:sz w:val="20"/>
          <w:szCs w:val="20"/>
          <w:rtl/>
          <w:lang w:bidi="fa-IR"/>
        </w:rPr>
        <w:t xml:space="preserve"> </w:t>
      </w:r>
      <w:r w:rsidR="00537653" w:rsidRPr="00495921">
        <w:rPr>
          <w:rFonts w:cs="Traditional Arabic" w:hint="eastAsia"/>
          <w:b/>
          <w:bCs/>
          <w:color w:val="000000"/>
          <w:sz w:val="20"/>
          <w:szCs w:val="20"/>
          <w:rtl/>
        </w:rPr>
        <w:t>مَا</w:t>
      </w:r>
      <w:r w:rsidR="00537653" w:rsidRPr="00495921">
        <w:rPr>
          <w:rFonts w:cs="Traditional Arabic"/>
          <w:b/>
          <w:bCs/>
          <w:color w:val="000000"/>
          <w:sz w:val="20"/>
          <w:szCs w:val="20"/>
          <w:rtl/>
        </w:rPr>
        <w:t xml:space="preserve"> عِندَكُمْ يَنفَدُ وَمَا عِندَ </w:t>
      </w:r>
      <w:r w:rsidR="00537653" w:rsidRPr="00495921">
        <w:rPr>
          <w:rFonts w:cs="Traditional Arabic" w:hint="eastAsia"/>
          <w:b/>
          <w:bCs/>
          <w:color w:val="000000"/>
          <w:sz w:val="20"/>
          <w:szCs w:val="20"/>
          <w:rtl/>
        </w:rPr>
        <w:t>اللّهِ</w:t>
      </w:r>
      <w:r w:rsidR="00537653" w:rsidRPr="00495921">
        <w:rPr>
          <w:rFonts w:cs="Traditional Arabic"/>
          <w:b/>
          <w:bCs/>
          <w:color w:val="000000"/>
          <w:sz w:val="20"/>
          <w:szCs w:val="20"/>
          <w:rtl/>
        </w:rPr>
        <w:t xml:space="preserve"> بَاقٍ </w:t>
      </w:r>
      <w:r w:rsidR="000E4123">
        <w:rPr>
          <w:rFonts w:cs="B Nazanin" w:hint="cs"/>
          <w:color w:val="FF0000"/>
          <w:sz w:val="20"/>
          <w:szCs w:val="20"/>
          <w:rtl/>
          <w:lang w:bidi="fa-IR"/>
        </w:rPr>
        <w:t>«سیستم»</w:t>
      </w:r>
      <w:r w:rsidR="00F4359A">
        <w:rPr>
          <w:rFonts w:cs="B Nazanin" w:hint="cs"/>
          <w:color w:val="FF0000"/>
          <w:sz w:val="20"/>
          <w:szCs w:val="20"/>
          <w:rtl/>
          <w:lang w:bidi="fa-IR"/>
        </w:rPr>
        <w:t xml:space="preserve"> </w:t>
      </w:r>
      <w:r w:rsidR="00537653" w:rsidRPr="00495921">
        <w:rPr>
          <w:rFonts w:cs="Traditional Arabic"/>
          <w:b/>
          <w:bCs/>
          <w:color w:val="000000"/>
          <w:sz w:val="20"/>
          <w:szCs w:val="20"/>
          <w:rtl/>
        </w:rPr>
        <w:t xml:space="preserve">وَلَنَجْزِيَنَّ الَّذِينَ صَبَرُواْ أَجْرَهُم بِأَحْسَنِ مَا </w:t>
      </w:r>
      <w:r w:rsidR="00537653" w:rsidRPr="00495921">
        <w:rPr>
          <w:rFonts w:cs="Traditional Arabic" w:hint="eastAsia"/>
          <w:b/>
          <w:bCs/>
          <w:color w:val="000000"/>
          <w:sz w:val="20"/>
          <w:szCs w:val="20"/>
          <w:rtl/>
        </w:rPr>
        <w:t>كَانُواْ</w:t>
      </w:r>
      <w:r w:rsidR="00537653" w:rsidRPr="00495921">
        <w:rPr>
          <w:rFonts w:cs="Traditional Arabic"/>
          <w:b/>
          <w:bCs/>
          <w:color w:val="000000"/>
          <w:sz w:val="20"/>
          <w:szCs w:val="20"/>
          <w:rtl/>
        </w:rPr>
        <w:t xml:space="preserve"> يَعْمَلُونَ ﴿96﴾ </w:t>
      </w:r>
      <w:r w:rsidR="00A278A8">
        <w:rPr>
          <w:rFonts w:cs="B Nazanin" w:hint="cs"/>
          <w:color w:val="FF0000"/>
          <w:sz w:val="20"/>
          <w:szCs w:val="20"/>
          <w:rtl/>
          <w:lang w:bidi="fa-IR"/>
        </w:rPr>
        <w:t xml:space="preserve">آخرتی </w:t>
      </w:r>
      <w:r w:rsidR="00537653" w:rsidRPr="00495921">
        <w:rPr>
          <w:rFonts w:cs="Traditional Arabic" w:hint="eastAsia"/>
          <w:b/>
          <w:bCs/>
          <w:color w:val="000000"/>
          <w:sz w:val="20"/>
          <w:szCs w:val="20"/>
          <w:rtl/>
        </w:rPr>
        <w:t>مَنْ</w:t>
      </w:r>
      <w:r w:rsidR="00537653" w:rsidRPr="00495921">
        <w:rPr>
          <w:rFonts w:cs="Traditional Arabic"/>
          <w:b/>
          <w:bCs/>
          <w:color w:val="000000"/>
          <w:sz w:val="20"/>
          <w:szCs w:val="20"/>
          <w:rtl/>
        </w:rPr>
        <w:t xml:space="preserve"> عَمِلَ </w:t>
      </w:r>
      <w:r w:rsidR="00537653" w:rsidRPr="00495921">
        <w:rPr>
          <w:rFonts w:cs="Traditional Arabic" w:hint="eastAsia"/>
          <w:b/>
          <w:bCs/>
          <w:color w:val="000000"/>
          <w:sz w:val="20"/>
          <w:szCs w:val="20"/>
          <w:rtl/>
        </w:rPr>
        <w:t>صَالِحًا</w:t>
      </w:r>
      <w:r w:rsidR="00537653" w:rsidRPr="00495921">
        <w:rPr>
          <w:rFonts w:cs="Traditional Arabic"/>
          <w:b/>
          <w:bCs/>
          <w:color w:val="000000"/>
          <w:sz w:val="20"/>
          <w:szCs w:val="20"/>
          <w:rtl/>
        </w:rPr>
        <w:t xml:space="preserve"> مِّن ذَكَرٍ أَوْ أُنثَى وَهُوَ مُؤْمِنٌ فَلَنُحْيِيَنَّهُ حَيَاةً </w:t>
      </w:r>
      <w:r w:rsidR="00537653" w:rsidRPr="00495921">
        <w:rPr>
          <w:rFonts w:cs="Traditional Arabic" w:hint="eastAsia"/>
          <w:b/>
          <w:bCs/>
          <w:color w:val="000000"/>
          <w:sz w:val="20"/>
          <w:szCs w:val="20"/>
          <w:rtl/>
        </w:rPr>
        <w:t>طَيِّبَةً</w:t>
      </w:r>
      <w:r w:rsidR="00537653" w:rsidRPr="00495921">
        <w:rPr>
          <w:rFonts w:cs="Traditional Arabic"/>
          <w:b/>
          <w:bCs/>
          <w:color w:val="000000"/>
          <w:sz w:val="20"/>
          <w:szCs w:val="20"/>
          <w:rtl/>
        </w:rPr>
        <w:t xml:space="preserve"> وَلَنَجْزِيَنَّهُمْ أَجْرَهُم بِأَحْسَنِ مَا كَانُواْ يَعْمَلُونَ ﴿97﴾</w:t>
      </w:r>
      <w:r w:rsidR="00A278A8" w:rsidRPr="00A278A8">
        <w:rPr>
          <w:rFonts w:cs="B Nazanin" w:hint="cs"/>
          <w:color w:val="FF0000"/>
          <w:sz w:val="20"/>
          <w:szCs w:val="20"/>
          <w:rtl/>
          <w:lang w:bidi="fa-IR"/>
        </w:rPr>
        <w:t xml:space="preserve"> </w:t>
      </w:r>
      <w:r w:rsidR="00A278A8">
        <w:rPr>
          <w:rFonts w:cs="B Nazanin" w:hint="cs"/>
          <w:color w:val="FF0000"/>
          <w:sz w:val="20"/>
          <w:szCs w:val="20"/>
          <w:rtl/>
          <w:lang w:bidi="fa-IR"/>
        </w:rPr>
        <w:t xml:space="preserve">آخرتی </w:t>
      </w:r>
    </w:p>
    <w:p w:rsidR="006C59E8" w:rsidRDefault="00746471" w:rsidP="00746471">
      <w:pPr>
        <w:widowControl w:val="0"/>
        <w:bidi/>
        <w:ind w:left="-249"/>
        <w:jc w:val="both"/>
        <w:rPr>
          <w:rFonts w:cs="B Nazanin"/>
          <w:b/>
          <w:bCs/>
          <w:color w:val="000000"/>
          <w:sz w:val="20"/>
          <w:szCs w:val="20"/>
          <w:rtl/>
        </w:rPr>
      </w:pPr>
      <w:r w:rsidRPr="00A314BF">
        <w:rPr>
          <w:rFonts w:cs="B Nazanin"/>
          <w:b/>
          <w:bCs/>
          <w:color w:val="000000"/>
          <w:sz w:val="20"/>
          <w:szCs w:val="20"/>
          <w:rtl/>
        </w:rPr>
        <w:t>خداوند به عدل و احسان و بخشش به خويشان فرمان ميدهد و کارهاي زشت و ناپسند و تجاوز را غدغن ميکند. خداوند موعظه تان ميکند شايد پند گيريد.</w:t>
      </w:r>
      <w:r w:rsidRPr="00A314BF">
        <w:rPr>
          <w:rFonts w:cs="B Nazanin" w:hint="cs"/>
          <w:b/>
          <w:bCs/>
          <w:color w:val="000000"/>
          <w:sz w:val="20"/>
          <w:szCs w:val="20"/>
          <w:rtl/>
        </w:rPr>
        <w:t xml:space="preserve">(90) </w:t>
      </w:r>
      <w:r w:rsidRPr="00A314BF">
        <w:rPr>
          <w:rFonts w:cs="B Nazanin"/>
          <w:b/>
          <w:bCs/>
          <w:color w:val="000000"/>
          <w:sz w:val="20"/>
          <w:szCs w:val="20"/>
          <w:rtl/>
        </w:rPr>
        <w:t>و به عهد خدا وقتي که عهد کرديد وفا کنيد و قسم ها را پس از تأکيد بر آنها نشکنيد، در حاليکه خداوند را هم بر خود گواه قرار داده ايد، که خداوند به آنچه ميکنيد داناست.</w:t>
      </w:r>
      <w:r w:rsidRPr="00A314BF">
        <w:rPr>
          <w:rFonts w:cs="B Nazanin" w:hint="cs"/>
          <w:b/>
          <w:bCs/>
          <w:color w:val="000000"/>
          <w:sz w:val="20"/>
          <w:szCs w:val="20"/>
          <w:rtl/>
        </w:rPr>
        <w:t xml:space="preserve">(91) </w:t>
      </w:r>
      <w:r w:rsidRPr="00A314BF">
        <w:rPr>
          <w:rFonts w:cs="B Nazanin"/>
          <w:b/>
          <w:bCs/>
          <w:color w:val="000000"/>
          <w:sz w:val="20"/>
          <w:szCs w:val="20"/>
          <w:rtl/>
        </w:rPr>
        <w:t>و مانند آن زن مباشيد که رشته خويش را پس از تابيدن پراکنده و گسيخته ميکرد.قسم هايتان را بين خودتان سبب اين قرار ميدهيد که گروهي بيش از ديگري باشد. جز اين نيست که خداوند بوسيله آن (قسم ها)آزمايشتان ميکند و براي شما در روز قيامت آنچه را که در آن اختلاف مي ورزيديد بيان خواهد نمود.</w:t>
      </w:r>
      <w:r w:rsidRPr="00A314BF">
        <w:rPr>
          <w:rFonts w:cs="B Nazanin" w:hint="cs"/>
          <w:b/>
          <w:bCs/>
          <w:color w:val="000000"/>
          <w:sz w:val="20"/>
          <w:szCs w:val="20"/>
          <w:rtl/>
        </w:rPr>
        <w:t xml:space="preserve">(92) </w:t>
      </w:r>
      <w:r w:rsidRPr="00A314BF">
        <w:rPr>
          <w:rFonts w:cs="B Nazanin"/>
          <w:b/>
          <w:bCs/>
          <w:color w:val="000000"/>
          <w:sz w:val="20"/>
          <w:szCs w:val="20"/>
          <w:rtl/>
        </w:rPr>
        <w:t>و اگر خدا ميخواست شما را مانند هم قرار ميداد، و ليکن هر که را بخواهد گمراه ميکند و هر که را بخواهد هدايت ميکند، و حتمأ راجع به آنچه انجام ميدهيد باز خواست خواهيد شد.</w:t>
      </w:r>
      <w:r w:rsidRPr="00A314BF">
        <w:rPr>
          <w:rFonts w:cs="B Nazanin" w:hint="cs"/>
          <w:b/>
          <w:bCs/>
          <w:color w:val="000000"/>
          <w:sz w:val="20"/>
          <w:szCs w:val="20"/>
          <w:rtl/>
        </w:rPr>
        <w:t xml:space="preserve">(93) </w:t>
      </w:r>
      <w:r w:rsidRPr="00A314BF">
        <w:rPr>
          <w:rFonts w:cs="B Nazanin"/>
          <w:b/>
          <w:bCs/>
          <w:color w:val="000000"/>
          <w:sz w:val="20"/>
          <w:szCs w:val="20"/>
          <w:rtl/>
        </w:rPr>
        <w:t>و قسم هايتان را بين خودتان وسيله دغل قرار ندهيد تا قدمي را بعد از محکمي بلغزانيد، و بسبب آنچه که از راه خدا بازداشتيد، بدي بچشيد، و عذاب عظيم داشته باشيد.</w:t>
      </w:r>
      <w:r w:rsidRPr="00A314BF">
        <w:rPr>
          <w:rFonts w:cs="B Nazanin" w:hint="cs"/>
          <w:b/>
          <w:bCs/>
          <w:color w:val="000000"/>
          <w:sz w:val="20"/>
          <w:szCs w:val="20"/>
          <w:rtl/>
        </w:rPr>
        <w:t xml:space="preserve">(94) </w:t>
      </w:r>
      <w:r w:rsidRPr="00A314BF">
        <w:rPr>
          <w:rFonts w:cs="B Nazanin"/>
          <w:b/>
          <w:bCs/>
          <w:color w:val="000000"/>
          <w:sz w:val="20"/>
          <w:szCs w:val="20"/>
          <w:rtl/>
        </w:rPr>
        <w:t>و عهد خدا را به قيمتي ناچيز مفروشيد،جز اين نيست که آنچه نزد خداست برايتان بهتر است اگر بدانيد.</w:t>
      </w:r>
      <w:r w:rsidRPr="00A314BF">
        <w:rPr>
          <w:rFonts w:cs="B Nazanin" w:hint="cs"/>
          <w:b/>
          <w:bCs/>
          <w:color w:val="000000"/>
          <w:sz w:val="20"/>
          <w:szCs w:val="20"/>
          <w:rtl/>
        </w:rPr>
        <w:t xml:space="preserve">(95) </w:t>
      </w:r>
      <w:r w:rsidRPr="00A314BF">
        <w:rPr>
          <w:rFonts w:cs="B Nazanin"/>
          <w:b/>
          <w:bCs/>
          <w:color w:val="000000"/>
          <w:sz w:val="20"/>
          <w:szCs w:val="20"/>
          <w:rtl/>
        </w:rPr>
        <w:t>آنچه نزد شماست تمام ميشود و آنچه نزد خداست ميماند و البته پاداش کساني را که صبر نمودند به بهترين وجهي ميدهيم.</w:t>
      </w:r>
      <w:r w:rsidRPr="00A314BF">
        <w:rPr>
          <w:rFonts w:cs="B Nazanin" w:hint="cs"/>
          <w:b/>
          <w:bCs/>
          <w:color w:val="000000"/>
          <w:sz w:val="20"/>
          <w:szCs w:val="20"/>
          <w:rtl/>
        </w:rPr>
        <w:t xml:space="preserve">(96) </w:t>
      </w:r>
      <w:r w:rsidRPr="00A314BF">
        <w:rPr>
          <w:rFonts w:cs="B Nazanin"/>
          <w:b/>
          <w:bCs/>
          <w:color w:val="000000"/>
          <w:sz w:val="20"/>
          <w:szCs w:val="20"/>
          <w:rtl/>
        </w:rPr>
        <w:t>هر کس،چه زن باشد و چه مرد،</w:t>
      </w:r>
      <w:r w:rsidRPr="00A314BF">
        <w:rPr>
          <w:rFonts w:cs="B Nazanin" w:hint="cs"/>
          <w:b/>
          <w:bCs/>
          <w:color w:val="000000"/>
          <w:sz w:val="20"/>
          <w:szCs w:val="20"/>
          <w:rtl/>
        </w:rPr>
        <w:t xml:space="preserve"> </w:t>
      </w:r>
      <w:r w:rsidRPr="00A314BF">
        <w:rPr>
          <w:rFonts w:cs="B Nazanin"/>
          <w:b/>
          <w:bCs/>
          <w:color w:val="000000"/>
          <w:sz w:val="20"/>
          <w:szCs w:val="20"/>
          <w:rtl/>
        </w:rPr>
        <w:t xml:space="preserve">اگرعمل صالح کند و مومن باشد، البته او را به زندگيي دلپسند زنده ميداريم و پاداشش را بهتر از آنچه که بسبب عملش سزاوارش شده </w:t>
      </w:r>
      <w:r w:rsidRPr="00A314BF">
        <w:rPr>
          <w:rFonts w:cs="B Nazanin"/>
          <w:b/>
          <w:bCs/>
          <w:color w:val="000000"/>
          <w:sz w:val="20"/>
          <w:szCs w:val="20"/>
          <w:rtl/>
        </w:rPr>
        <w:lastRenderedPageBreak/>
        <w:t>ميدهيم.</w:t>
      </w:r>
      <w:r w:rsidRPr="00A314BF">
        <w:rPr>
          <w:rFonts w:cs="B Nazanin" w:hint="cs"/>
          <w:b/>
          <w:bCs/>
          <w:color w:val="000000"/>
          <w:sz w:val="20"/>
          <w:szCs w:val="20"/>
          <w:rtl/>
        </w:rPr>
        <w:t>(97)</w:t>
      </w:r>
      <w:r>
        <w:rPr>
          <w:rFonts w:cs="B Nazanin" w:hint="cs"/>
          <w:b/>
          <w:bCs/>
          <w:color w:val="000000"/>
          <w:sz w:val="20"/>
          <w:szCs w:val="20"/>
          <w:rtl/>
        </w:rPr>
        <w:tab/>
      </w:r>
      <w:r w:rsidR="006C59E8"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9015F2" w:rsidRPr="00352723" w:rsidTr="00BB447F">
        <w:trPr>
          <w:trHeight w:val="350"/>
        </w:trPr>
        <w:tc>
          <w:tcPr>
            <w:tcW w:w="5940" w:type="dxa"/>
          </w:tcPr>
          <w:p w:rsidR="009015F2" w:rsidRPr="00352723" w:rsidRDefault="00746471" w:rsidP="00BB447F">
            <w:pPr>
              <w:widowControl w:val="0"/>
              <w:tabs>
                <w:tab w:val="center" w:pos="2862"/>
                <w:tab w:val="right" w:pos="5724"/>
              </w:tabs>
              <w:bidi/>
              <w:ind w:left="-249"/>
              <w:jc w:val="center"/>
              <w:rPr>
                <w:rFonts w:cs="B Nazanin"/>
                <w:b/>
                <w:bCs/>
                <w:color w:val="000000"/>
                <w:sz w:val="20"/>
                <w:szCs w:val="20"/>
                <w:u w:val="single"/>
                <w:rtl/>
                <w:lang w:bidi="fa-IR"/>
              </w:rPr>
            </w:pPr>
            <w:r w:rsidRPr="00A314BF">
              <w:rPr>
                <w:rFonts w:cs="B Nazanin" w:hint="cs"/>
                <w:color w:val="000000"/>
                <w:sz w:val="20"/>
                <w:szCs w:val="20"/>
                <w:rtl/>
              </w:rPr>
              <w:t>درب: اي مردم راه رشدتان اين است</w:t>
            </w:r>
          </w:p>
        </w:tc>
      </w:tr>
    </w:tbl>
    <w:p w:rsidR="009015F2" w:rsidRPr="00495921" w:rsidRDefault="009015F2" w:rsidP="009015F2">
      <w:pPr>
        <w:widowControl w:val="0"/>
        <w:bidi/>
        <w:ind w:left="-249"/>
        <w:jc w:val="both"/>
        <w:rPr>
          <w:rFonts w:cs="B Nazanin"/>
          <w:color w:val="000000"/>
          <w:sz w:val="20"/>
          <w:szCs w:val="20"/>
          <w:rtl/>
          <w:lang w:val="en-CA" w:bidi="fa-IR"/>
        </w:rPr>
      </w:pPr>
    </w:p>
    <w:p w:rsidR="000F0584" w:rsidRPr="00495921" w:rsidRDefault="000F0584" w:rsidP="0006484A">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نحل</w:t>
      </w:r>
      <w:r w:rsidR="0006484A">
        <w:rPr>
          <w:rFonts w:cs="B Nazanin" w:hint="cs"/>
          <w:b/>
          <w:bCs/>
          <w:color w:val="000000"/>
          <w:sz w:val="20"/>
          <w:szCs w:val="20"/>
          <w:u w:val="single"/>
          <w:rtl/>
          <w:lang w:bidi="fa-IR"/>
        </w:rPr>
        <w:t xml:space="preserve">13    </w:t>
      </w:r>
      <w:r w:rsidRPr="00495921">
        <w:rPr>
          <w:rFonts w:cs="B Nazanin" w:hint="cs"/>
          <w:b/>
          <w:bCs/>
          <w:color w:val="000000"/>
          <w:sz w:val="20"/>
          <w:szCs w:val="20"/>
          <w:u w:val="single"/>
          <w:rtl/>
          <w:lang w:bidi="fa-IR"/>
        </w:rPr>
        <w:t xml:space="preserve"> آیات 98 تا 103</w:t>
      </w:r>
    </w:p>
    <w:p w:rsidR="005D6004" w:rsidRDefault="00537653" w:rsidP="00B951BA">
      <w:pPr>
        <w:widowControl w:val="0"/>
        <w:bidi/>
        <w:ind w:left="-249"/>
        <w:jc w:val="both"/>
        <w:rPr>
          <w:rFonts w:cs="B Nazanin"/>
          <w:color w:val="FF0000"/>
          <w:sz w:val="20"/>
          <w:szCs w:val="20"/>
          <w:rtl/>
          <w:lang w:bidi="fa-IR"/>
        </w:rPr>
      </w:pPr>
      <w:r w:rsidRPr="00495921">
        <w:rPr>
          <w:rFonts w:cs="Traditional Arabic" w:hint="eastAsia"/>
          <w:b/>
          <w:bCs/>
          <w:color w:val="000000"/>
          <w:sz w:val="20"/>
          <w:szCs w:val="20"/>
          <w:rtl/>
        </w:rPr>
        <w:t>فَإِذَا</w:t>
      </w:r>
      <w:r w:rsidRPr="00495921">
        <w:rPr>
          <w:rFonts w:cs="Traditional Arabic"/>
          <w:b/>
          <w:bCs/>
          <w:color w:val="000000"/>
          <w:sz w:val="20"/>
          <w:szCs w:val="20"/>
          <w:rtl/>
        </w:rPr>
        <w:t xml:space="preserve"> قَرَأْتَ الْقُرْآنَ فَاسْتَعِذْ </w:t>
      </w:r>
      <w:r w:rsidRPr="00495921">
        <w:rPr>
          <w:rFonts w:cs="Traditional Arabic" w:hint="eastAsia"/>
          <w:b/>
          <w:bCs/>
          <w:color w:val="000000"/>
          <w:sz w:val="20"/>
          <w:szCs w:val="20"/>
          <w:rtl/>
        </w:rPr>
        <w:t>بِاللّهِ</w:t>
      </w:r>
      <w:r w:rsidRPr="00495921">
        <w:rPr>
          <w:rFonts w:cs="Traditional Arabic"/>
          <w:b/>
          <w:bCs/>
          <w:color w:val="000000"/>
          <w:sz w:val="20"/>
          <w:szCs w:val="20"/>
          <w:rtl/>
        </w:rPr>
        <w:t xml:space="preserve"> مِنَ الشَّيْطَانِ الرَّجِيمِ ﴿98﴾ </w:t>
      </w:r>
      <w:r w:rsidRPr="00495921">
        <w:rPr>
          <w:rFonts w:cs="Traditional Arabic" w:hint="eastAsia"/>
          <w:b/>
          <w:bCs/>
          <w:color w:val="000000"/>
          <w:sz w:val="20"/>
          <w:szCs w:val="20"/>
          <w:rtl/>
        </w:rPr>
        <w:t>إِنَّهُ</w:t>
      </w:r>
      <w:r w:rsidRPr="00495921">
        <w:rPr>
          <w:rFonts w:cs="Traditional Arabic"/>
          <w:b/>
          <w:bCs/>
          <w:color w:val="000000"/>
          <w:sz w:val="20"/>
          <w:szCs w:val="20"/>
          <w:rtl/>
        </w:rPr>
        <w:t xml:space="preserve"> لَيْسَ لَهُ سُلْطَانٌ عَلَى الَّذِينَ آمَنُواْ وَعَلَى رَبِّهِمْ </w:t>
      </w:r>
      <w:r w:rsidRPr="00495921">
        <w:rPr>
          <w:rFonts w:cs="Traditional Arabic" w:hint="eastAsia"/>
          <w:b/>
          <w:bCs/>
          <w:color w:val="000000"/>
          <w:sz w:val="20"/>
          <w:szCs w:val="20"/>
          <w:rtl/>
        </w:rPr>
        <w:t>يَتَوَكَّلُونَ</w:t>
      </w:r>
      <w:r w:rsidRPr="00495921">
        <w:rPr>
          <w:rFonts w:cs="Traditional Arabic"/>
          <w:b/>
          <w:bCs/>
          <w:color w:val="000000"/>
          <w:sz w:val="20"/>
          <w:szCs w:val="20"/>
          <w:rtl/>
        </w:rPr>
        <w:t xml:space="preserve"> ﴿99﴾ </w:t>
      </w:r>
      <w:r w:rsidRPr="00495921">
        <w:rPr>
          <w:rFonts w:cs="Traditional Arabic" w:hint="eastAsia"/>
          <w:b/>
          <w:bCs/>
          <w:color w:val="000000"/>
          <w:sz w:val="20"/>
          <w:szCs w:val="20"/>
          <w:rtl/>
        </w:rPr>
        <w:t>إِنَّمَا</w:t>
      </w:r>
      <w:r w:rsidRPr="00495921">
        <w:rPr>
          <w:rFonts w:cs="Traditional Arabic"/>
          <w:b/>
          <w:bCs/>
          <w:color w:val="000000"/>
          <w:sz w:val="20"/>
          <w:szCs w:val="20"/>
          <w:rtl/>
        </w:rPr>
        <w:t xml:space="preserve"> سُلْطَانُهُ </w:t>
      </w:r>
      <w:r w:rsidRPr="00495921">
        <w:rPr>
          <w:rFonts w:cs="Traditional Arabic" w:hint="eastAsia"/>
          <w:b/>
          <w:bCs/>
          <w:color w:val="000000"/>
          <w:sz w:val="20"/>
          <w:szCs w:val="20"/>
          <w:rtl/>
        </w:rPr>
        <w:t>عَلَى</w:t>
      </w:r>
      <w:r w:rsidRPr="00495921">
        <w:rPr>
          <w:rFonts w:cs="Traditional Arabic"/>
          <w:b/>
          <w:bCs/>
          <w:color w:val="000000"/>
          <w:sz w:val="20"/>
          <w:szCs w:val="20"/>
          <w:rtl/>
        </w:rPr>
        <w:t xml:space="preserve"> الَّذِينَ يَتَوَلَّوْنَهُ وَالَّذِينَ هُم بِهِ مُشْرِكُونَ ﴿100﴾ </w:t>
      </w:r>
      <w:r w:rsidR="005D6004" w:rsidRPr="00113B68">
        <w:rPr>
          <w:rFonts w:cs="B Nazanin" w:hint="cs"/>
          <w:color w:val="FF0000"/>
          <w:sz w:val="20"/>
          <w:szCs w:val="20"/>
          <w:rtl/>
          <w:lang w:bidi="fa-IR"/>
        </w:rPr>
        <w:t xml:space="preserve">رفتاری </w:t>
      </w:r>
      <w:r w:rsidR="00B951BA">
        <w:rPr>
          <w:rFonts w:cs="B Nazanin" w:hint="cs"/>
          <w:color w:val="FF0000"/>
          <w:sz w:val="20"/>
          <w:szCs w:val="20"/>
          <w:rtl/>
          <w:lang w:bidi="fa-IR"/>
        </w:rPr>
        <w:t xml:space="preserve"> </w:t>
      </w:r>
      <w:r w:rsidR="00CF1FD7">
        <w:rPr>
          <w:rFonts w:cs="B Nazanin" w:hint="cs"/>
          <w:color w:val="FF0000"/>
          <w:sz w:val="20"/>
          <w:szCs w:val="20"/>
          <w:rtl/>
          <w:lang w:bidi="fa-IR"/>
        </w:rPr>
        <w:t xml:space="preserve">- </w:t>
      </w:r>
      <w:r w:rsidR="00257EFA">
        <w:rPr>
          <w:rFonts w:cs="B Nazanin" w:hint="cs"/>
          <w:color w:val="FF0000"/>
          <w:sz w:val="20"/>
          <w:szCs w:val="20"/>
          <w:rtl/>
          <w:lang w:bidi="fa-IR"/>
        </w:rPr>
        <w:t>«شیطان»</w:t>
      </w:r>
      <w:r w:rsidR="00CF1FD7">
        <w:rPr>
          <w:rFonts w:cs="B Nazanin" w:hint="cs"/>
          <w:color w:val="FF0000"/>
          <w:sz w:val="20"/>
          <w:szCs w:val="20"/>
          <w:rtl/>
          <w:lang w:bidi="fa-IR"/>
        </w:rPr>
        <w:t xml:space="preserve"> </w:t>
      </w:r>
      <w:r w:rsidR="005D6004">
        <w:rPr>
          <w:rFonts w:cs="B Nazanin" w:hint="cs"/>
          <w:color w:val="FF0000"/>
          <w:sz w:val="20"/>
          <w:szCs w:val="20"/>
          <w:rtl/>
          <w:lang w:bidi="fa-IR"/>
        </w:rPr>
        <w:t xml:space="preserve"> </w:t>
      </w:r>
      <w:r w:rsidR="00CF1FD7">
        <w:rPr>
          <w:rFonts w:hint="cs"/>
          <w:color w:val="FF0000"/>
          <w:sz w:val="20"/>
          <w:szCs w:val="20"/>
          <w:rtl/>
          <w:lang w:bidi="fa-IR"/>
        </w:rPr>
        <w:t>–</w:t>
      </w:r>
      <w:r w:rsidR="00CF1FD7">
        <w:rPr>
          <w:rFonts w:cs="B Nazanin" w:hint="cs"/>
          <w:color w:val="FF0000"/>
          <w:sz w:val="20"/>
          <w:szCs w:val="20"/>
          <w:rtl/>
          <w:lang w:bidi="fa-IR"/>
        </w:rPr>
        <w:t xml:space="preserve"> </w:t>
      </w:r>
      <w:r w:rsidR="006D6F9E">
        <w:rPr>
          <w:rFonts w:cs="B Nazanin" w:hint="cs"/>
          <w:color w:val="FF0000"/>
          <w:sz w:val="20"/>
          <w:szCs w:val="20"/>
          <w:rtl/>
          <w:lang w:bidi="fa-IR"/>
        </w:rPr>
        <w:t xml:space="preserve"> </w:t>
      </w:r>
      <w:r w:rsidR="000E4123">
        <w:rPr>
          <w:rFonts w:cs="B Nazanin" w:hint="cs"/>
          <w:color w:val="FF0000"/>
          <w:sz w:val="20"/>
          <w:szCs w:val="20"/>
          <w:rtl/>
          <w:lang w:bidi="fa-IR"/>
        </w:rPr>
        <w:t>«سیستم»</w:t>
      </w:r>
      <w:r w:rsidR="00B951BA">
        <w:rPr>
          <w:rFonts w:cs="B Nazanin" w:hint="cs"/>
          <w:color w:val="FF0000"/>
          <w:sz w:val="20"/>
          <w:szCs w:val="20"/>
          <w:rtl/>
          <w:lang w:bidi="fa-IR"/>
        </w:rPr>
        <w:t xml:space="preserve"> </w:t>
      </w:r>
      <w:r w:rsidRPr="00495921">
        <w:rPr>
          <w:rFonts w:cs="Traditional Arabic" w:hint="eastAsia"/>
          <w:b/>
          <w:bCs/>
          <w:color w:val="000000"/>
          <w:sz w:val="20"/>
          <w:szCs w:val="20"/>
          <w:rtl/>
        </w:rPr>
        <w:t>وَإِذَا</w:t>
      </w:r>
      <w:r w:rsidRPr="00495921">
        <w:rPr>
          <w:rFonts w:cs="Traditional Arabic"/>
          <w:b/>
          <w:bCs/>
          <w:color w:val="000000"/>
          <w:sz w:val="20"/>
          <w:szCs w:val="20"/>
          <w:rtl/>
        </w:rPr>
        <w:t xml:space="preserve"> بَدَّلْنَا آيَةً مَّكَانَ آيَةٍ </w:t>
      </w:r>
      <w:r w:rsidRPr="005756DA">
        <w:rPr>
          <w:rFonts w:cs="Traditional Arabic" w:hint="eastAsia"/>
          <w:color w:val="000000"/>
          <w:sz w:val="20"/>
          <w:szCs w:val="20"/>
          <w:rtl/>
        </w:rPr>
        <w:t>وَاللّهُ</w:t>
      </w:r>
      <w:r w:rsidRPr="005756DA">
        <w:rPr>
          <w:rFonts w:cs="Traditional Arabic"/>
          <w:color w:val="000000"/>
          <w:sz w:val="20"/>
          <w:szCs w:val="20"/>
          <w:rtl/>
        </w:rPr>
        <w:t xml:space="preserve"> أَعْلَمُ بِمَا يُنَزِّلُ</w:t>
      </w:r>
      <w:r w:rsidRPr="00495921">
        <w:rPr>
          <w:rFonts w:cs="Traditional Arabic"/>
          <w:b/>
          <w:bCs/>
          <w:color w:val="000000"/>
          <w:sz w:val="20"/>
          <w:szCs w:val="20"/>
          <w:rtl/>
        </w:rPr>
        <w:t xml:space="preserve"> قَالُواْ إِنَّمَا أَنتَ مُفْتَرٍ بَلْ </w:t>
      </w:r>
      <w:r w:rsidRPr="00495921">
        <w:rPr>
          <w:rFonts w:cs="Traditional Arabic" w:hint="eastAsia"/>
          <w:b/>
          <w:bCs/>
          <w:color w:val="000000"/>
          <w:sz w:val="20"/>
          <w:szCs w:val="20"/>
          <w:rtl/>
        </w:rPr>
        <w:t>أَكْثَرُهُمْ</w:t>
      </w:r>
      <w:r w:rsidRPr="00495921">
        <w:rPr>
          <w:rFonts w:cs="Traditional Arabic"/>
          <w:b/>
          <w:bCs/>
          <w:color w:val="000000"/>
          <w:sz w:val="20"/>
          <w:szCs w:val="20"/>
          <w:rtl/>
        </w:rPr>
        <w:t xml:space="preserve"> لاَ يَعْلَمُونَ ﴿101﴾ </w:t>
      </w:r>
      <w:r w:rsidRPr="00495921">
        <w:rPr>
          <w:rFonts w:cs="Traditional Arabic" w:hint="eastAsia"/>
          <w:b/>
          <w:bCs/>
          <w:color w:val="000000"/>
          <w:sz w:val="20"/>
          <w:szCs w:val="20"/>
          <w:rtl/>
        </w:rPr>
        <w:t>قُلْ</w:t>
      </w:r>
      <w:r w:rsidRPr="00495921">
        <w:rPr>
          <w:rFonts w:cs="Traditional Arabic"/>
          <w:b/>
          <w:bCs/>
          <w:color w:val="000000"/>
          <w:sz w:val="20"/>
          <w:szCs w:val="20"/>
          <w:rtl/>
        </w:rPr>
        <w:t xml:space="preserve"> </w:t>
      </w:r>
      <w:r w:rsidRPr="00495921">
        <w:rPr>
          <w:rFonts w:cs="Traditional Arabic" w:hint="eastAsia"/>
          <w:b/>
          <w:bCs/>
          <w:color w:val="000000"/>
          <w:sz w:val="20"/>
          <w:szCs w:val="20"/>
          <w:rtl/>
        </w:rPr>
        <w:t>نَزَّلَهُ</w:t>
      </w:r>
      <w:r w:rsidRPr="00495921">
        <w:rPr>
          <w:rFonts w:cs="Traditional Arabic"/>
          <w:b/>
          <w:bCs/>
          <w:color w:val="000000"/>
          <w:sz w:val="20"/>
          <w:szCs w:val="20"/>
          <w:rtl/>
        </w:rPr>
        <w:t xml:space="preserve"> رُوحُ الْقُدُسِ مِن رَّبِّكَ بِالْحَقِّ لِيُثَبِّتَ الَّذِينَ آمَنُواْ </w:t>
      </w:r>
      <w:r w:rsidRPr="00495921">
        <w:rPr>
          <w:rFonts w:cs="Traditional Arabic" w:hint="eastAsia"/>
          <w:b/>
          <w:bCs/>
          <w:color w:val="000000"/>
          <w:sz w:val="20"/>
          <w:szCs w:val="20"/>
          <w:rtl/>
        </w:rPr>
        <w:t>وَهُدًى</w:t>
      </w:r>
      <w:r w:rsidRPr="00495921">
        <w:rPr>
          <w:rFonts w:cs="Traditional Arabic"/>
          <w:b/>
          <w:bCs/>
          <w:color w:val="000000"/>
          <w:sz w:val="20"/>
          <w:szCs w:val="20"/>
          <w:rtl/>
        </w:rPr>
        <w:t xml:space="preserve"> وَبُشْرَى لِلْمُسْلِمِينَ ﴿102﴾ </w:t>
      </w:r>
      <w:r w:rsidR="00040031" w:rsidRPr="00495921">
        <w:rPr>
          <w:rFonts w:cs="Traditional Arabic" w:hint="eastAsia"/>
          <w:b/>
          <w:bCs/>
          <w:color w:val="000000"/>
          <w:sz w:val="20"/>
          <w:szCs w:val="20"/>
          <w:rtl/>
        </w:rPr>
        <w:t>وَلَقَدْ</w:t>
      </w:r>
      <w:r w:rsidR="00040031" w:rsidRPr="00495921">
        <w:rPr>
          <w:rFonts w:cs="Traditional Arabic"/>
          <w:b/>
          <w:bCs/>
          <w:color w:val="000000"/>
          <w:sz w:val="20"/>
          <w:szCs w:val="20"/>
          <w:rtl/>
        </w:rPr>
        <w:t xml:space="preserve"> نَعْلَمُ أَنَّهُمْ يَقُولُونَ إِنَّمَا يُعَلِّمُهُ بَشَرٌ لِّسَانُ </w:t>
      </w:r>
      <w:r w:rsidR="00040031" w:rsidRPr="00495921">
        <w:rPr>
          <w:rFonts w:cs="Traditional Arabic" w:hint="eastAsia"/>
          <w:b/>
          <w:bCs/>
          <w:color w:val="000000"/>
          <w:sz w:val="20"/>
          <w:szCs w:val="20"/>
          <w:rtl/>
        </w:rPr>
        <w:t>الَّذِي</w:t>
      </w:r>
      <w:r w:rsidR="00040031" w:rsidRPr="00495921">
        <w:rPr>
          <w:rFonts w:cs="Traditional Arabic"/>
          <w:b/>
          <w:bCs/>
          <w:color w:val="000000"/>
          <w:sz w:val="20"/>
          <w:szCs w:val="20"/>
          <w:rtl/>
        </w:rPr>
        <w:t xml:space="preserve"> يُلْحِدُونَ إِلَيْهِ أَعْجَمِيٌّ وَهَذَا لِسَانٌ عَرَبِيٌّ مُّبِينٌ ﴿103﴾</w:t>
      </w:r>
      <w:r w:rsidR="00040031">
        <w:rPr>
          <w:rFonts w:cs="Traditional Arabic" w:hint="cs"/>
          <w:b/>
          <w:bCs/>
          <w:color w:val="000000"/>
          <w:sz w:val="20"/>
          <w:szCs w:val="20"/>
          <w:rtl/>
        </w:rPr>
        <w:t xml:space="preserve"> </w:t>
      </w:r>
      <w:r w:rsidR="006D6F9E" w:rsidRPr="00113B68">
        <w:rPr>
          <w:rFonts w:cs="B Nazanin" w:hint="cs"/>
          <w:color w:val="FF0000"/>
          <w:sz w:val="20"/>
          <w:szCs w:val="20"/>
          <w:rtl/>
          <w:lang w:bidi="fa-IR"/>
        </w:rPr>
        <w:t>تحدی</w:t>
      </w:r>
    </w:p>
    <w:p w:rsidR="006C59E8" w:rsidRDefault="00B604A3" w:rsidP="00B604A3">
      <w:pPr>
        <w:widowControl w:val="0"/>
        <w:bidi/>
        <w:ind w:left="-249"/>
        <w:jc w:val="both"/>
        <w:rPr>
          <w:rFonts w:cs="B Nazanin"/>
          <w:b/>
          <w:bCs/>
          <w:color w:val="000000"/>
          <w:sz w:val="20"/>
          <w:szCs w:val="20"/>
          <w:rtl/>
        </w:rPr>
      </w:pPr>
      <w:r w:rsidRPr="000D6ADB">
        <w:rPr>
          <w:rFonts w:cs="B Nazanin"/>
          <w:b/>
          <w:bCs/>
          <w:color w:val="000000"/>
          <w:sz w:val="20"/>
          <w:szCs w:val="20"/>
          <w:rtl/>
        </w:rPr>
        <w:t>هنگامي که قرآن ميخواني، از شر شيطان رانده شده به خدا پناه بر.</w:t>
      </w:r>
      <w:r w:rsidRPr="000D6ADB">
        <w:rPr>
          <w:rFonts w:cs="B Nazanin" w:hint="cs"/>
          <w:b/>
          <w:bCs/>
          <w:color w:val="000000"/>
          <w:sz w:val="20"/>
          <w:szCs w:val="20"/>
          <w:rtl/>
        </w:rPr>
        <w:t xml:space="preserve">(98) </w:t>
      </w:r>
      <w:r w:rsidRPr="000D6ADB">
        <w:rPr>
          <w:rFonts w:cs="B Nazanin"/>
          <w:b/>
          <w:bCs/>
          <w:color w:val="000000"/>
          <w:sz w:val="20"/>
          <w:szCs w:val="20"/>
          <w:rtl/>
        </w:rPr>
        <w:t>كه او تسلطي بر مومناني که بر پروردگارشان توکل ميکنند ندارد.</w:t>
      </w:r>
      <w:r w:rsidRPr="000D6ADB">
        <w:rPr>
          <w:rFonts w:cs="B Nazanin" w:hint="cs"/>
          <w:b/>
          <w:bCs/>
          <w:color w:val="000000"/>
          <w:sz w:val="20"/>
          <w:szCs w:val="20"/>
          <w:rtl/>
        </w:rPr>
        <w:t xml:space="preserve">(99) </w:t>
      </w:r>
      <w:r w:rsidRPr="000D6ADB">
        <w:rPr>
          <w:rFonts w:cs="B Nazanin"/>
          <w:b/>
          <w:bCs/>
          <w:color w:val="000000"/>
          <w:sz w:val="20"/>
          <w:szCs w:val="20"/>
          <w:rtl/>
        </w:rPr>
        <w:t>جز اين نيست که تسلط او بر کسانيست که تسلط او را ميپذيرند و نيز کساني که با خداوند شريک قرار ميدهند.</w:t>
      </w:r>
      <w:r w:rsidRPr="000D6ADB">
        <w:rPr>
          <w:rFonts w:cs="B Nazanin" w:hint="cs"/>
          <w:b/>
          <w:bCs/>
          <w:color w:val="000000"/>
          <w:sz w:val="20"/>
          <w:szCs w:val="20"/>
          <w:rtl/>
        </w:rPr>
        <w:t xml:space="preserve">(100) </w:t>
      </w:r>
      <w:r w:rsidRPr="000D6ADB">
        <w:rPr>
          <w:rFonts w:cs="B Nazanin"/>
          <w:b/>
          <w:bCs/>
          <w:color w:val="000000"/>
          <w:sz w:val="20"/>
          <w:szCs w:val="20"/>
          <w:rtl/>
        </w:rPr>
        <w:t>و هنگامي که آيه اي را تبديل به آيه اي ديگر کنيم در حاليکه خداوند آنچه را نازل ميکند،</w:t>
      </w:r>
      <w:r w:rsidRPr="000D6ADB">
        <w:rPr>
          <w:rFonts w:cs="B Nazanin" w:hint="cs"/>
          <w:b/>
          <w:bCs/>
          <w:color w:val="000000"/>
          <w:sz w:val="20"/>
          <w:szCs w:val="20"/>
          <w:rtl/>
        </w:rPr>
        <w:t xml:space="preserve"> </w:t>
      </w:r>
      <w:r w:rsidRPr="000D6ADB">
        <w:rPr>
          <w:rFonts w:cs="B Nazanin"/>
          <w:b/>
          <w:bCs/>
          <w:color w:val="000000"/>
          <w:sz w:val="20"/>
          <w:szCs w:val="20"/>
          <w:rtl/>
        </w:rPr>
        <w:t>بهتر ميشناسد،</w:t>
      </w:r>
      <w:r w:rsidRPr="000D6ADB">
        <w:rPr>
          <w:rFonts w:cs="B Nazanin" w:hint="cs"/>
          <w:b/>
          <w:bCs/>
          <w:color w:val="000000"/>
          <w:sz w:val="20"/>
          <w:szCs w:val="20"/>
          <w:rtl/>
        </w:rPr>
        <w:t xml:space="preserve"> </w:t>
      </w:r>
      <w:r w:rsidRPr="000D6ADB">
        <w:rPr>
          <w:rFonts w:cs="B Nazanin"/>
          <w:b/>
          <w:bCs/>
          <w:color w:val="000000"/>
          <w:sz w:val="20"/>
          <w:szCs w:val="20"/>
          <w:rtl/>
        </w:rPr>
        <w:t>ميگويند جز اين نيست که تو مفتري هستي. نه</w:t>
      </w:r>
      <w:r w:rsidRPr="000D6ADB">
        <w:rPr>
          <w:rFonts w:cs="B Nazanin" w:hint="cs"/>
          <w:b/>
          <w:bCs/>
          <w:color w:val="000000"/>
          <w:sz w:val="20"/>
          <w:szCs w:val="20"/>
          <w:rtl/>
        </w:rPr>
        <w:t>!</w:t>
      </w:r>
      <w:r w:rsidRPr="000D6ADB">
        <w:rPr>
          <w:rFonts w:cs="B Nazanin"/>
          <w:b/>
          <w:bCs/>
          <w:color w:val="000000"/>
          <w:sz w:val="20"/>
          <w:szCs w:val="20"/>
          <w:rtl/>
        </w:rPr>
        <w:t xml:space="preserve"> اکثرشان علمي ندارند.</w:t>
      </w:r>
      <w:r w:rsidRPr="000D6ADB">
        <w:rPr>
          <w:rFonts w:cs="B Nazanin" w:hint="cs"/>
          <w:b/>
          <w:bCs/>
          <w:color w:val="000000"/>
          <w:sz w:val="20"/>
          <w:szCs w:val="20"/>
          <w:rtl/>
        </w:rPr>
        <w:t xml:space="preserve">(101) </w:t>
      </w:r>
      <w:r w:rsidRPr="000D6ADB">
        <w:rPr>
          <w:rFonts w:cs="B Nazanin"/>
          <w:b/>
          <w:bCs/>
          <w:color w:val="000000"/>
          <w:sz w:val="20"/>
          <w:szCs w:val="20"/>
          <w:rtl/>
        </w:rPr>
        <w:t xml:space="preserve"> بگو آنرا روح القدس به حق از جانب پروردگارت نازل کرده تا مومنان را ثابت قدم کند و مژده اي براي مسلمانان باشد.</w:t>
      </w:r>
      <w:r w:rsidRPr="000D6ADB">
        <w:rPr>
          <w:rFonts w:cs="B Nazanin" w:hint="cs"/>
          <w:b/>
          <w:bCs/>
          <w:color w:val="000000"/>
          <w:sz w:val="20"/>
          <w:szCs w:val="20"/>
          <w:rtl/>
        </w:rPr>
        <w:t xml:space="preserve">(102) </w:t>
      </w:r>
      <w:r w:rsidRPr="000D6ADB">
        <w:rPr>
          <w:rFonts w:cs="B Nazanin"/>
          <w:b/>
          <w:bCs/>
          <w:color w:val="000000"/>
          <w:sz w:val="20"/>
          <w:szCs w:val="20"/>
          <w:rtl/>
        </w:rPr>
        <w:t>و البته ميدانيم که با تاكيد ميگويند بشري به او ياد ميدهد. زبان کسي که اين اشاره را به او ميکنند عجمي است.</w:t>
      </w:r>
      <w:r w:rsidRPr="000D6ADB">
        <w:rPr>
          <w:rFonts w:cs="B Nazanin" w:hint="cs"/>
          <w:b/>
          <w:bCs/>
          <w:color w:val="000000"/>
          <w:sz w:val="20"/>
          <w:szCs w:val="20"/>
          <w:rtl/>
        </w:rPr>
        <w:t xml:space="preserve"> </w:t>
      </w:r>
      <w:r w:rsidRPr="000D6ADB">
        <w:rPr>
          <w:rFonts w:cs="B Nazanin"/>
          <w:b/>
          <w:bCs/>
          <w:color w:val="000000"/>
          <w:sz w:val="20"/>
          <w:szCs w:val="20"/>
          <w:rtl/>
        </w:rPr>
        <w:t>و اين قرآن به زبان عربي آشکار است.</w:t>
      </w:r>
      <w:r w:rsidRPr="000D6ADB">
        <w:rPr>
          <w:rFonts w:cs="B Nazanin" w:hint="cs"/>
          <w:b/>
          <w:bCs/>
          <w:color w:val="000000"/>
          <w:sz w:val="20"/>
          <w:szCs w:val="20"/>
          <w:rtl/>
        </w:rPr>
        <w:t>(103)</w:t>
      </w:r>
      <w:r>
        <w:rPr>
          <w:rFonts w:cs="B Nazanin" w:hint="cs"/>
          <w:b/>
          <w:bCs/>
          <w:color w:val="000000"/>
          <w:sz w:val="20"/>
          <w:szCs w:val="20"/>
          <w:rtl/>
        </w:rPr>
        <w:tab/>
      </w:r>
      <w:r w:rsidR="00A90CEE">
        <w:rPr>
          <w:rFonts w:cs="B Nazanin" w:hint="cs"/>
          <w:b/>
          <w:bCs/>
          <w:color w:val="000000"/>
          <w:sz w:val="20"/>
          <w:szCs w:val="20"/>
          <w:rtl/>
        </w:rPr>
        <w:tab/>
      </w:r>
      <w:r w:rsidR="006C59E8"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9015F2" w:rsidRPr="00352723" w:rsidTr="00BB447F">
        <w:trPr>
          <w:trHeight w:val="350"/>
        </w:trPr>
        <w:tc>
          <w:tcPr>
            <w:tcW w:w="5940" w:type="dxa"/>
          </w:tcPr>
          <w:p w:rsidR="009015F2" w:rsidRPr="00352723" w:rsidRDefault="00B604A3" w:rsidP="00BB447F">
            <w:pPr>
              <w:widowControl w:val="0"/>
              <w:tabs>
                <w:tab w:val="center" w:pos="2862"/>
                <w:tab w:val="right" w:pos="5724"/>
              </w:tabs>
              <w:bidi/>
              <w:ind w:left="-249"/>
              <w:jc w:val="center"/>
              <w:rPr>
                <w:rFonts w:cs="B Nazanin"/>
                <w:b/>
                <w:bCs/>
                <w:color w:val="000000"/>
                <w:sz w:val="20"/>
                <w:szCs w:val="20"/>
                <w:u w:val="single"/>
                <w:rtl/>
                <w:lang w:bidi="fa-IR"/>
              </w:rPr>
            </w:pPr>
            <w:r w:rsidRPr="000D6ADB">
              <w:rPr>
                <w:rFonts w:cs="B Nazanin" w:hint="cs"/>
                <w:color w:val="000000"/>
                <w:sz w:val="20"/>
                <w:szCs w:val="20"/>
                <w:rtl/>
              </w:rPr>
              <w:t>درب: اي پيامبر! به وحی دلگرم باش و رسالتت را پی</w:t>
            </w:r>
            <w:r w:rsidRPr="000D6ADB">
              <w:rPr>
                <w:rFonts w:cs="B Nazanin" w:hint="cs"/>
                <w:color w:val="000000"/>
                <w:sz w:val="20"/>
                <w:szCs w:val="20"/>
                <w:rtl/>
              </w:rPr>
              <w:softHyphen/>
              <w:t>گیر و موفق خواهی شد</w:t>
            </w:r>
          </w:p>
        </w:tc>
      </w:tr>
    </w:tbl>
    <w:p w:rsidR="009015F2" w:rsidRDefault="009015F2" w:rsidP="009015F2">
      <w:pPr>
        <w:widowControl w:val="0"/>
        <w:bidi/>
        <w:ind w:left="-249"/>
        <w:jc w:val="both"/>
        <w:rPr>
          <w:rFonts w:cs="Traditional Arabic"/>
          <w:b/>
          <w:bCs/>
          <w:color w:val="000000"/>
          <w:sz w:val="20"/>
          <w:szCs w:val="20"/>
          <w:rtl/>
        </w:rPr>
      </w:pPr>
    </w:p>
    <w:p w:rsidR="000F0584" w:rsidRPr="00495921" w:rsidRDefault="000F0584"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نحل</w:t>
      </w:r>
      <w:r w:rsidR="00AA2D27">
        <w:rPr>
          <w:rFonts w:cs="B Nazanin" w:hint="cs"/>
          <w:b/>
          <w:bCs/>
          <w:color w:val="000000"/>
          <w:sz w:val="20"/>
          <w:szCs w:val="20"/>
          <w:u w:val="single"/>
          <w:rtl/>
          <w:lang w:bidi="fa-IR"/>
        </w:rPr>
        <w:t xml:space="preserve">14     </w:t>
      </w:r>
      <w:r w:rsidRPr="00495921">
        <w:rPr>
          <w:rFonts w:cs="B Nazanin" w:hint="cs"/>
          <w:b/>
          <w:bCs/>
          <w:color w:val="000000"/>
          <w:sz w:val="20"/>
          <w:szCs w:val="20"/>
          <w:u w:val="single"/>
          <w:rtl/>
          <w:lang w:bidi="fa-IR"/>
        </w:rPr>
        <w:t xml:space="preserve"> آیات 104 تا 110</w:t>
      </w:r>
    </w:p>
    <w:p w:rsidR="003314FE" w:rsidRDefault="00380627" w:rsidP="00B951BA">
      <w:pPr>
        <w:bidi/>
        <w:ind w:left="-249"/>
        <w:jc w:val="both"/>
        <w:rPr>
          <w:rFonts w:cs="B Nazanin"/>
          <w:color w:val="FF0000"/>
          <w:sz w:val="20"/>
          <w:szCs w:val="20"/>
          <w:rtl/>
          <w:lang w:bidi="fa-IR"/>
        </w:rPr>
      </w:pPr>
      <w:r w:rsidRPr="00495921">
        <w:rPr>
          <w:rFonts w:cs="Traditional Arabic" w:hint="cs"/>
          <w:b/>
          <w:bCs/>
          <w:color w:val="000000"/>
          <w:sz w:val="20"/>
          <w:szCs w:val="20"/>
          <w:rtl/>
        </w:rPr>
        <w:t xml:space="preserve">اِنَّ </w:t>
      </w:r>
      <w:r w:rsidRPr="00495921">
        <w:rPr>
          <w:rFonts w:cs="Traditional Arabic"/>
          <w:b/>
          <w:bCs/>
          <w:color w:val="000000"/>
          <w:sz w:val="20"/>
          <w:szCs w:val="20"/>
          <w:rtl/>
        </w:rPr>
        <w:t xml:space="preserve">الَّذِينَ لاَ يُؤْمِنُونَ </w:t>
      </w:r>
      <w:r w:rsidRPr="00495921">
        <w:rPr>
          <w:rFonts w:cs="Traditional Arabic" w:hint="eastAsia"/>
          <w:b/>
          <w:bCs/>
          <w:color w:val="000000"/>
          <w:sz w:val="20"/>
          <w:szCs w:val="20"/>
          <w:rtl/>
        </w:rPr>
        <w:t>بِآيَاتِ</w:t>
      </w:r>
      <w:r w:rsidRPr="00495921">
        <w:rPr>
          <w:rFonts w:cs="Traditional Arabic"/>
          <w:b/>
          <w:bCs/>
          <w:color w:val="000000"/>
          <w:sz w:val="20"/>
          <w:szCs w:val="20"/>
          <w:rtl/>
        </w:rPr>
        <w:t xml:space="preserve"> اللّهِ لاَ يَهْدِيهِمُ اللّهُ وَلَهُمْ عَذَابٌ أَلِيمٌ ﴿104﴾</w:t>
      </w:r>
      <w:r w:rsidR="00E53040" w:rsidRPr="00E53040">
        <w:rPr>
          <w:rFonts w:cs="B Nazanin" w:hint="cs"/>
          <w:color w:val="FF0000"/>
          <w:sz w:val="20"/>
          <w:szCs w:val="20"/>
          <w:rtl/>
          <w:lang w:bidi="fa-IR"/>
        </w:rPr>
        <w:t xml:space="preserve"> </w:t>
      </w:r>
      <w:r w:rsidR="00E53040">
        <w:rPr>
          <w:rFonts w:cs="B Nazanin" w:hint="cs"/>
          <w:color w:val="FF0000"/>
          <w:sz w:val="20"/>
          <w:szCs w:val="20"/>
          <w:rtl/>
          <w:lang w:bidi="fa-IR"/>
        </w:rPr>
        <w:t>آخرتی</w:t>
      </w:r>
      <w:r w:rsidR="00E53040">
        <w:rPr>
          <w:rFonts w:hint="cs"/>
          <w:color w:val="FF0000"/>
          <w:sz w:val="20"/>
          <w:szCs w:val="20"/>
          <w:rtl/>
          <w:lang w:bidi="fa-IR"/>
        </w:rPr>
        <w:t>–</w:t>
      </w:r>
      <w:r w:rsidR="00E53040">
        <w:rPr>
          <w:rFonts w:cs="B Nazanin" w:hint="cs"/>
          <w:color w:val="FF0000"/>
          <w:sz w:val="20"/>
          <w:szCs w:val="20"/>
          <w:rtl/>
          <w:lang w:bidi="fa-IR"/>
        </w:rPr>
        <w:t xml:space="preserve"> </w:t>
      </w:r>
      <w:r w:rsidR="00B951BA">
        <w:rPr>
          <w:rFonts w:cs="B Nazanin" w:hint="cs"/>
          <w:color w:val="FF0000"/>
          <w:sz w:val="20"/>
          <w:szCs w:val="20"/>
          <w:rtl/>
          <w:lang w:bidi="fa-IR"/>
        </w:rPr>
        <w:t xml:space="preserve"> </w:t>
      </w:r>
      <w:r w:rsidR="000E4123">
        <w:rPr>
          <w:rFonts w:cs="B Nazanin" w:hint="cs"/>
          <w:color w:val="FF0000"/>
          <w:sz w:val="20"/>
          <w:szCs w:val="20"/>
          <w:rtl/>
          <w:lang w:bidi="fa-IR"/>
        </w:rPr>
        <w:t>«سیستم»</w:t>
      </w:r>
      <w:r w:rsidR="00B951BA">
        <w:rPr>
          <w:rFonts w:cs="B Nazanin" w:hint="cs"/>
          <w:color w:val="FF0000"/>
          <w:sz w:val="20"/>
          <w:szCs w:val="20"/>
          <w:rtl/>
          <w:lang w:bidi="fa-IR"/>
        </w:rPr>
        <w:t xml:space="preserve"> </w:t>
      </w:r>
      <w:r w:rsidRPr="00495921">
        <w:rPr>
          <w:rFonts w:cs="Traditional Arabic"/>
          <w:b/>
          <w:bCs/>
          <w:color w:val="000000"/>
          <w:sz w:val="20"/>
          <w:szCs w:val="20"/>
          <w:rtl/>
        </w:rPr>
        <w:t xml:space="preserve"> </w:t>
      </w:r>
      <w:r w:rsidRPr="00495921">
        <w:rPr>
          <w:rFonts w:cs="Traditional Arabic" w:hint="eastAsia"/>
          <w:b/>
          <w:bCs/>
          <w:color w:val="000000"/>
          <w:sz w:val="20"/>
          <w:szCs w:val="20"/>
          <w:rtl/>
        </w:rPr>
        <w:t>إِنَّمَا</w:t>
      </w:r>
      <w:r w:rsidRPr="00495921">
        <w:rPr>
          <w:rFonts w:cs="Traditional Arabic"/>
          <w:b/>
          <w:bCs/>
          <w:color w:val="000000"/>
          <w:sz w:val="20"/>
          <w:szCs w:val="20"/>
          <w:rtl/>
        </w:rPr>
        <w:t xml:space="preserve"> يَفْتَرِي الْكَذِبَ الَّذِينَ لاَ يُؤْمِنُونَ </w:t>
      </w:r>
      <w:r w:rsidRPr="00495921">
        <w:rPr>
          <w:rFonts w:cs="Traditional Arabic" w:hint="eastAsia"/>
          <w:b/>
          <w:bCs/>
          <w:color w:val="000000"/>
          <w:sz w:val="20"/>
          <w:szCs w:val="20"/>
          <w:rtl/>
        </w:rPr>
        <w:t>بِآيَاتِ</w:t>
      </w:r>
      <w:r w:rsidRPr="00495921">
        <w:rPr>
          <w:rFonts w:cs="Traditional Arabic"/>
          <w:b/>
          <w:bCs/>
          <w:color w:val="000000"/>
          <w:sz w:val="20"/>
          <w:szCs w:val="20"/>
          <w:rtl/>
        </w:rPr>
        <w:t xml:space="preserve"> اللّهِ وَأُوْلئِكَ هُمُ الْكَاذِبُونَ ﴿105﴾ </w:t>
      </w:r>
      <w:r w:rsidR="004B1803">
        <w:rPr>
          <w:rFonts w:cs="B Nazanin" w:hint="cs"/>
          <w:color w:val="FF0000"/>
          <w:sz w:val="20"/>
          <w:szCs w:val="20"/>
          <w:rtl/>
          <w:lang w:bidi="fa-IR"/>
        </w:rPr>
        <w:t>«مکذبان»</w:t>
      </w:r>
      <w:r w:rsidR="00BD2B16">
        <w:rPr>
          <w:rFonts w:cs="B Nazanin" w:hint="cs"/>
          <w:color w:val="FF0000"/>
          <w:sz w:val="20"/>
          <w:szCs w:val="20"/>
          <w:rtl/>
          <w:lang w:bidi="fa-IR"/>
        </w:rPr>
        <w:t xml:space="preserve"> </w:t>
      </w:r>
      <w:r w:rsidRPr="00495921">
        <w:rPr>
          <w:rFonts w:cs="Traditional Arabic" w:hint="eastAsia"/>
          <w:b/>
          <w:bCs/>
          <w:color w:val="000000"/>
          <w:sz w:val="20"/>
          <w:szCs w:val="20"/>
          <w:rtl/>
        </w:rPr>
        <w:t>مَن</w:t>
      </w:r>
      <w:r w:rsidRPr="00495921">
        <w:rPr>
          <w:rFonts w:cs="Traditional Arabic"/>
          <w:b/>
          <w:bCs/>
          <w:color w:val="000000"/>
          <w:sz w:val="20"/>
          <w:szCs w:val="20"/>
          <w:rtl/>
        </w:rPr>
        <w:t xml:space="preserve"> كَفَرَ بِاللّهِ مِن بَعْدِ إيمَانِهِ إِلاَّ مَنْ </w:t>
      </w:r>
      <w:r w:rsidRPr="00495921">
        <w:rPr>
          <w:rFonts w:cs="Traditional Arabic" w:hint="eastAsia"/>
          <w:b/>
          <w:bCs/>
          <w:color w:val="000000"/>
          <w:sz w:val="20"/>
          <w:szCs w:val="20"/>
          <w:rtl/>
        </w:rPr>
        <w:t>أُكْرِهَ</w:t>
      </w:r>
      <w:r w:rsidRPr="00495921">
        <w:rPr>
          <w:rFonts w:cs="Traditional Arabic"/>
          <w:b/>
          <w:bCs/>
          <w:color w:val="000000"/>
          <w:sz w:val="20"/>
          <w:szCs w:val="20"/>
          <w:rtl/>
        </w:rPr>
        <w:t xml:space="preserve"> وَقَلْبُهُ مُطْمَئِنٌّ بِالإِيمَانِ وَلَكِن مَّن شَرَحَ بِالْكُفْرِ </w:t>
      </w:r>
      <w:r w:rsidRPr="00495921">
        <w:rPr>
          <w:rFonts w:cs="Traditional Arabic" w:hint="eastAsia"/>
          <w:b/>
          <w:bCs/>
          <w:color w:val="000000"/>
          <w:sz w:val="20"/>
          <w:szCs w:val="20"/>
          <w:rtl/>
        </w:rPr>
        <w:t>صَدْرًا</w:t>
      </w:r>
      <w:r w:rsidRPr="00495921">
        <w:rPr>
          <w:rFonts w:cs="Traditional Arabic"/>
          <w:b/>
          <w:bCs/>
          <w:color w:val="000000"/>
          <w:sz w:val="20"/>
          <w:szCs w:val="20"/>
          <w:rtl/>
        </w:rPr>
        <w:t xml:space="preserve"> فَعَلَيْهِمْ غَضَبٌ مِّنَ اللّهِ وَلَهُمْ عَذَابٌ عَظِيمٌ ﴿106﴾</w:t>
      </w:r>
      <w:r w:rsidR="00177791" w:rsidRPr="00177791">
        <w:rPr>
          <w:rFonts w:cs="B Nazanin" w:hint="cs"/>
          <w:color w:val="FF0000"/>
          <w:sz w:val="20"/>
          <w:szCs w:val="20"/>
          <w:rtl/>
          <w:lang w:bidi="fa-IR"/>
        </w:rPr>
        <w:t xml:space="preserve"> </w:t>
      </w:r>
      <w:r w:rsidR="00177791">
        <w:rPr>
          <w:rFonts w:cs="B Nazanin" w:hint="cs"/>
          <w:color w:val="FF0000"/>
          <w:sz w:val="20"/>
          <w:szCs w:val="20"/>
          <w:rtl/>
          <w:lang w:bidi="fa-IR"/>
        </w:rPr>
        <w:t xml:space="preserve">آخرتی </w:t>
      </w:r>
      <w:r w:rsidRPr="00495921">
        <w:rPr>
          <w:rFonts w:cs="Traditional Arabic"/>
          <w:b/>
          <w:bCs/>
          <w:color w:val="000000"/>
          <w:sz w:val="20"/>
          <w:szCs w:val="20"/>
          <w:rtl/>
        </w:rPr>
        <w:t xml:space="preserve"> </w:t>
      </w:r>
      <w:r w:rsidRPr="00495921">
        <w:rPr>
          <w:rFonts w:cs="Traditional Arabic" w:hint="eastAsia"/>
          <w:b/>
          <w:bCs/>
          <w:color w:val="000000"/>
          <w:sz w:val="20"/>
          <w:szCs w:val="20"/>
          <w:rtl/>
        </w:rPr>
        <w:t>ذَلِكَ</w:t>
      </w:r>
      <w:r w:rsidRPr="00495921">
        <w:rPr>
          <w:rFonts w:cs="Traditional Arabic"/>
          <w:b/>
          <w:bCs/>
          <w:color w:val="000000"/>
          <w:sz w:val="20"/>
          <w:szCs w:val="20"/>
          <w:rtl/>
        </w:rPr>
        <w:t xml:space="preserve"> بِأَنَّهُمُ اسْتَحَبُّواْ الْحَيَاةَ </w:t>
      </w:r>
      <w:r w:rsidRPr="00495921">
        <w:rPr>
          <w:rFonts w:cs="Traditional Arabic" w:hint="eastAsia"/>
          <w:b/>
          <w:bCs/>
          <w:color w:val="000000"/>
          <w:sz w:val="20"/>
          <w:szCs w:val="20"/>
          <w:rtl/>
        </w:rPr>
        <w:t>الْدُّنْيَا</w:t>
      </w:r>
      <w:r w:rsidRPr="00495921">
        <w:rPr>
          <w:rFonts w:cs="Traditional Arabic"/>
          <w:b/>
          <w:bCs/>
          <w:color w:val="000000"/>
          <w:sz w:val="20"/>
          <w:szCs w:val="20"/>
          <w:rtl/>
        </w:rPr>
        <w:t xml:space="preserve"> عَلَى الآخِرَةِ</w:t>
      </w:r>
      <w:r w:rsidR="00177791" w:rsidRPr="00177791">
        <w:rPr>
          <w:rFonts w:cs="B Nazanin" w:hint="cs"/>
          <w:color w:val="FF0000"/>
          <w:sz w:val="20"/>
          <w:szCs w:val="20"/>
          <w:rtl/>
          <w:lang w:bidi="fa-IR"/>
        </w:rPr>
        <w:t xml:space="preserve"> </w:t>
      </w:r>
      <w:r w:rsidR="00405ED0">
        <w:rPr>
          <w:rFonts w:cs="B Nazanin" w:hint="cs"/>
          <w:color w:val="FF0000"/>
          <w:sz w:val="20"/>
          <w:szCs w:val="20"/>
          <w:rtl/>
          <w:lang w:bidi="fa-IR"/>
        </w:rPr>
        <w:t>رفتارهای[انسانی]</w:t>
      </w:r>
      <w:r w:rsidR="00177791">
        <w:rPr>
          <w:rFonts w:cs="B Nazanin" w:hint="cs"/>
          <w:color w:val="FF0000"/>
          <w:sz w:val="20"/>
          <w:szCs w:val="20"/>
          <w:rtl/>
          <w:lang w:bidi="fa-IR"/>
        </w:rPr>
        <w:t xml:space="preserve"> </w:t>
      </w:r>
      <w:r w:rsidRPr="00495921">
        <w:rPr>
          <w:rFonts w:cs="Traditional Arabic"/>
          <w:b/>
          <w:bCs/>
          <w:color w:val="000000"/>
          <w:sz w:val="20"/>
          <w:szCs w:val="20"/>
          <w:rtl/>
        </w:rPr>
        <w:t xml:space="preserve"> وَأَنَّ اللّهَ لاَ يَهْدِي الْقَوْمَ الْكَافِرِينَ ﴿107﴾ </w:t>
      </w:r>
      <w:r w:rsidRPr="00495921">
        <w:rPr>
          <w:rFonts w:cs="Traditional Arabic" w:hint="eastAsia"/>
          <w:b/>
          <w:bCs/>
          <w:color w:val="000000"/>
          <w:sz w:val="20"/>
          <w:szCs w:val="20"/>
          <w:rtl/>
        </w:rPr>
        <w:t>أُولَئِكَ</w:t>
      </w:r>
      <w:r w:rsidRPr="00495921">
        <w:rPr>
          <w:rFonts w:cs="Traditional Arabic"/>
          <w:b/>
          <w:bCs/>
          <w:color w:val="000000"/>
          <w:sz w:val="20"/>
          <w:szCs w:val="20"/>
          <w:rtl/>
        </w:rPr>
        <w:t xml:space="preserve"> الَّذِينَ طَبَعَ اللّهُ </w:t>
      </w:r>
      <w:r w:rsidRPr="00495921">
        <w:rPr>
          <w:rFonts w:cs="Traditional Arabic" w:hint="eastAsia"/>
          <w:b/>
          <w:bCs/>
          <w:color w:val="000000"/>
          <w:sz w:val="20"/>
          <w:szCs w:val="20"/>
          <w:rtl/>
        </w:rPr>
        <w:t>عَلَى</w:t>
      </w:r>
      <w:r w:rsidRPr="00495921">
        <w:rPr>
          <w:rFonts w:cs="Traditional Arabic"/>
          <w:b/>
          <w:bCs/>
          <w:color w:val="000000"/>
          <w:sz w:val="20"/>
          <w:szCs w:val="20"/>
          <w:rtl/>
        </w:rPr>
        <w:t xml:space="preserve"> قُلُوبِهِمْ وَسَمْعِهِمْ وَأَبْصَارِهِمْ وَأُولَئِكَ هُمُ الْغَافِلُونَ ﴿108﴾ </w:t>
      </w:r>
      <w:r w:rsidRPr="00495921">
        <w:rPr>
          <w:rFonts w:cs="Traditional Arabic" w:hint="eastAsia"/>
          <w:b/>
          <w:bCs/>
          <w:color w:val="000000"/>
          <w:sz w:val="20"/>
          <w:szCs w:val="20"/>
          <w:rtl/>
        </w:rPr>
        <w:t>لاَ</w:t>
      </w:r>
      <w:r w:rsidRPr="00495921">
        <w:rPr>
          <w:rFonts w:cs="Traditional Arabic"/>
          <w:b/>
          <w:bCs/>
          <w:color w:val="000000"/>
          <w:sz w:val="20"/>
          <w:szCs w:val="20"/>
          <w:rtl/>
        </w:rPr>
        <w:t xml:space="preserve"> جَرَمَ أَنَّهُمْ فِي الآخِرَةِ </w:t>
      </w:r>
      <w:r w:rsidRPr="00495921">
        <w:rPr>
          <w:rFonts w:cs="Traditional Arabic" w:hint="eastAsia"/>
          <w:b/>
          <w:bCs/>
          <w:color w:val="000000"/>
          <w:sz w:val="20"/>
          <w:szCs w:val="20"/>
          <w:rtl/>
        </w:rPr>
        <w:t>هُمُ</w:t>
      </w:r>
      <w:r w:rsidRPr="00495921">
        <w:rPr>
          <w:rFonts w:cs="Traditional Arabic"/>
          <w:b/>
          <w:bCs/>
          <w:color w:val="000000"/>
          <w:sz w:val="20"/>
          <w:szCs w:val="20"/>
          <w:rtl/>
        </w:rPr>
        <w:t xml:space="preserve"> الْخَاسِرونَ ﴿109﴾</w:t>
      </w:r>
      <w:r w:rsidR="00177791" w:rsidRPr="00177791">
        <w:rPr>
          <w:rFonts w:cs="B Nazanin" w:hint="cs"/>
          <w:color w:val="FF0000"/>
          <w:sz w:val="20"/>
          <w:szCs w:val="20"/>
          <w:rtl/>
          <w:lang w:bidi="fa-IR"/>
        </w:rPr>
        <w:t xml:space="preserve"> </w:t>
      </w:r>
      <w:r w:rsidR="00177791">
        <w:rPr>
          <w:rFonts w:cs="B Nazanin" w:hint="cs"/>
          <w:color w:val="FF0000"/>
          <w:sz w:val="20"/>
          <w:szCs w:val="20"/>
          <w:rtl/>
          <w:lang w:bidi="fa-IR"/>
        </w:rPr>
        <w:t>آخرتی</w:t>
      </w:r>
      <w:r w:rsidR="003314FE">
        <w:rPr>
          <w:rFonts w:hint="cs"/>
          <w:color w:val="FF0000"/>
          <w:sz w:val="20"/>
          <w:szCs w:val="20"/>
          <w:rtl/>
          <w:lang w:bidi="fa-IR"/>
        </w:rPr>
        <w:t>–</w:t>
      </w:r>
      <w:r w:rsidR="003314FE">
        <w:rPr>
          <w:rFonts w:cs="B Nazanin" w:hint="cs"/>
          <w:color w:val="FF0000"/>
          <w:sz w:val="20"/>
          <w:szCs w:val="20"/>
          <w:rtl/>
          <w:lang w:bidi="fa-IR"/>
        </w:rPr>
        <w:t xml:space="preserve"> </w:t>
      </w:r>
      <w:r w:rsidR="000E4123">
        <w:rPr>
          <w:rFonts w:cs="B Nazanin" w:hint="cs"/>
          <w:color w:val="FF0000"/>
          <w:sz w:val="20"/>
          <w:szCs w:val="20"/>
          <w:rtl/>
          <w:lang w:bidi="fa-IR"/>
        </w:rPr>
        <w:t>«سیستم»</w:t>
      </w:r>
      <w:r w:rsidRPr="00495921">
        <w:rPr>
          <w:rFonts w:cs="Traditional Arabic"/>
          <w:b/>
          <w:bCs/>
          <w:color w:val="000000"/>
          <w:sz w:val="20"/>
          <w:szCs w:val="20"/>
          <w:rtl/>
        </w:rPr>
        <w:t xml:space="preserve"> </w:t>
      </w:r>
      <w:r w:rsidRPr="00495921">
        <w:rPr>
          <w:rFonts w:cs="Traditional Arabic" w:hint="eastAsia"/>
          <w:b/>
          <w:bCs/>
          <w:color w:val="000000"/>
          <w:sz w:val="20"/>
          <w:szCs w:val="20"/>
          <w:rtl/>
        </w:rPr>
        <w:t>ثُمَّ</w:t>
      </w:r>
      <w:r w:rsidRPr="00495921">
        <w:rPr>
          <w:rFonts w:cs="Traditional Arabic"/>
          <w:b/>
          <w:bCs/>
          <w:color w:val="000000"/>
          <w:sz w:val="20"/>
          <w:szCs w:val="20"/>
          <w:rtl/>
        </w:rPr>
        <w:t xml:space="preserve"> إِنَّ رَبَّكَ </w:t>
      </w:r>
      <w:r w:rsidRPr="00495921">
        <w:rPr>
          <w:rFonts w:cs="Traditional Arabic" w:hint="eastAsia"/>
          <w:b/>
          <w:bCs/>
          <w:color w:val="000000"/>
          <w:sz w:val="20"/>
          <w:szCs w:val="20"/>
          <w:rtl/>
        </w:rPr>
        <w:t>لِلَّذِينَ</w:t>
      </w:r>
      <w:r w:rsidRPr="00495921">
        <w:rPr>
          <w:rFonts w:cs="Traditional Arabic"/>
          <w:b/>
          <w:bCs/>
          <w:color w:val="000000"/>
          <w:sz w:val="20"/>
          <w:szCs w:val="20"/>
          <w:rtl/>
        </w:rPr>
        <w:t xml:space="preserve"> هَاجَرُواْ مِن بَعْدِ مَا فُتِنُواْ ثُمَّ جَاهَدُواْ وَصَبَرُواْ </w:t>
      </w:r>
      <w:r w:rsidRPr="00495921">
        <w:rPr>
          <w:rFonts w:cs="Traditional Arabic" w:hint="eastAsia"/>
          <w:b/>
          <w:bCs/>
          <w:color w:val="000000"/>
          <w:sz w:val="20"/>
          <w:szCs w:val="20"/>
          <w:rtl/>
        </w:rPr>
        <w:t>إِنَّ</w:t>
      </w:r>
      <w:r w:rsidRPr="00495921">
        <w:rPr>
          <w:rFonts w:cs="Traditional Arabic"/>
          <w:b/>
          <w:bCs/>
          <w:color w:val="000000"/>
          <w:sz w:val="20"/>
          <w:szCs w:val="20"/>
          <w:rtl/>
        </w:rPr>
        <w:t xml:space="preserve"> رَبَّكَ مِن بَعْدِهَا لَغَفُورٌ رَّحِيمٌ ﴿110﴾</w:t>
      </w:r>
      <w:r w:rsidR="00BD2B16">
        <w:rPr>
          <w:rFonts w:cs="Traditional Arabic" w:hint="cs"/>
          <w:b/>
          <w:bCs/>
          <w:color w:val="000000"/>
          <w:sz w:val="20"/>
          <w:szCs w:val="20"/>
          <w:rtl/>
        </w:rPr>
        <w:t xml:space="preserve"> </w:t>
      </w:r>
      <w:r w:rsidR="00845608">
        <w:rPr>
          <w:rFonts w:cs="B Nazanin" w:hint="cs"/>
          <w:color w:val="FF0000"/>
          <w:sz w:val="20"/>
          <w:szCs w:val="20"/>
          <w:rtl/>
          <w:lang w:bidi="fa-IR"/>
        </w:rPr>
        <w:t>«ملاطفت»</w:t>
      </w:r>
      <w:r w:rsidR="003314FE">
        <w:rPr>
          <w:rFonts w:cs="B Nazanin" w:hint="cs"/>
          <w:color w:val="FF0000"/>
          <w:sz w:val="20"/>
          <w:szCs w:val="20"/>
          <w:rtl/>
          <w:lang w:bidi="fa-IR"/>
        </w:rPr>
        <w:t xml:space="preserve">- </w:t>
      </w:r>
      <w:r w:rsidR="007D4490">
        <w:rPr>
          <w:rFonts w:cs="B Nazanin" w:hint="cs"/>
          <w:color w:val="FF0000"/>
          <w:sz w:val="20"/>
          <w:szCs w:val="20"/>
          <w:rtl/>
          <w:lang w:bidi="fa-IR"/>
        </w:rPr>
        <w:t xml:space="preserve"> لیست </w:t>
      </w:r>
      <w:r w:rsidR="003314FE">
        <w:rPr>
          <w:rFonts w:cs="B Nazanin" w:hint="cs"/>
          <w:color w:val="FF0000"/>
          <w:sz w:val="20"/>
          <w:szCs w:val="20"/>
          <w:rtl/>
          <w:lang w:bidi="fa-IR"/>
        </w:rPr>
        <w:t>-</w:t>
      </w:r>
      <w:r w:rsidR="003314FE" w:rsidRPr="003314FE">
        <w:rPr>
          <w:rFonts w:cs="B Nazanin" w:hint="cs"/>
          <w:color w:val="FF0000"/>
          <w:sz w:val="20"/>
          <w:szCs w:val="20"/>
          <w:rtl/>
          <w:lang w:bidi="fa-IR"/>
        </w:rPr>
        <w:t xml:space="preserve"> </w:t>
      </w:r>
      <w:r w:rsidR="003314FE">
        <w:rPr>
          <w:rFonts w:cs="B Nazanin" w:hint="cs"/>
          <w:color w:val="FF0000"/>
          <w:sz w:val="20"/>
          <w:szCs w:val="20"/>
          <w:rtl/>
          <w:lang w:bidi="fa-IR"/>
        </w:rPr>
        <w:t>ذاتی</w:t>
      </w:r>
      <w:r w:rsidR="00D3432E">
        <w:rPr>
          <w:rFonts w:hint="cs"/>
          <w:color w:val="FF0000"/>
          <w:sz w:val="20"/>
          <w:szCs w:val="20"/>
          <w:rtl/>
          <w:lang w:bidi="fa-IR"/>
        </w:rPr>
        <w:t>–</w:t>
      </w:r>
      <w:r w:rsidR="00D3432E">
        <w:rPr>
          <w:rFonts w:cs="B Nazanin" w:hint="cs"/>
          <w:color w:val="FF0000"/>
          <w:sz w:val="20"/>
          <w:szCs w:val="20"/>
          <w:rtl/>
          <w:lang w:bidi="fa-IR"/>
        </w:rPr>
        <w:t xml:space="preserve">  قضاوتی </w:t>
      </w:r>
    </w:p>
    <w:p w:rsidR="006C59E8" w:rsidRDefault="00941BA5" w:rsidP="00941BA5">
      <w:pPr>
        <w:bidi/>
        <w:ind w:left="-249"/>
        <w:jc w:val="both"/>
        <w:rPr>
          <w:rFonts w:cs="B Nazanin"/>
          <w:b/>
          <w:bCs/>
          <w:color w:val="000000"/>
          <w:sz w:val="20"/>
          <w:szCs w:val="20"/>
          <w:rtl/>
        </w:rPr>
      </w:pPr>
      <w:r w:rsidRPr="00A56878">
        <w:rPr>
          <w:rFonts w:cs="B Nazanin"/>
          <w:b/>
          <w:bCs/>
          <w:sz w:val="20"/>
          <w:szCs w:val="20"/>
          <w:rtl/>
        </w:rPr>
        <w:lastRenderedPageBreak/>
        <w:t>آنآنکه به آيات خدا ايمان نمي آورند خداوند هدايتشان نمي کند و عذاب دردناک خواهند داشت.</w:t>
      </w:r>
      <w:r w:rsidRPr="00A56878">
        <w:rPr>
          <w:rFonts w:cs="B Nazanin" w:hint="cs"/>
          <w:b/>
          <w:bCs/>
          <w:sz w:val="20"/>
          <w:szCs w:val="20"/>
          <w:rtl/>
        </w:rPr>
        <w:t xml:space="preserve">(104) </w:t>
      </w:r>
      <w:r w:rsidRPr="00A56878">
        <w:rPr>
          <w:rFonts w:cs="B Nazanin"/>
          <w:b/>
          <w:bCs/>
          <w:sz w:val="20"/>
          <w:szCs w:val="20"/>
          <w:rtl/>
        </w:rPr>
        <w:t>جز اين نيست: فقط کساني به خداوند دروغ مي بندند که به آيات خدا ايمان ندارند و خودشان دروغگويند.</w:t>
      </w:r>
      <w:r w:rsidRPr="00A56878">
        <w:rPr>
          <w:rFonts w:cs="B Nazanin" w:hint="cs"/>
          <w:b/>
          <w:bCs/>
          <w:sz w:val="20"/>
          <w:szCs w:val="20"/>
          <w:rtl/>
        </w:rPr>
        <w:t xml:space="preserve">(105) </w:t>
      </w:r>
      <w:r w:rsidRPr="00A56878">
        <w:rPr>
          <w:rFonts w:cs="B Nazanin"/>
          <w:b/>
          <w:bCs/>
          <w:sz w:val="20"/>
          <w:szCs w:val="20"/>
          <w:rtl/>
        </w:rPr>
        <w:t>كسي كه پس از ايمان به خداوند دوباره به او كفر ورزد و دلش را براي كفر گشاده گرداند، غضبي از جانب خداوند بر او خواهد بود و عذابي عظيم خواهد داشت مگر اينكه مجبور به (اظهار) كفر شده، و قلبش به ايمان مطمئن باشد (كه وضع او فرق خواهد داشت).</w:t>
      </w:r>
      <w:r w:rsidRPr="00A56878">
        <w:rPr>
          <w:rFonts w:cs="B Nazanin" w:hint="cs"/>
          <w:b/>
          <w:bCs/>
          <w:sz w:val="20"/>
          <w:szCs w:val="20"/>
          <w:rtl/>
        </w:rPr>
        <w:t xml:space="preserve">(106) </w:t>
      </w:r>
      <w:r w:rsidRPr="00A56878">
        <w:rPr>
          <w:rFonts w:cs="B Nazanin"/>
          <w:b/>
          <w:bCs/>
          <w:sz w:val="20"/>
          <w:szCs w:val="20"/>
          <w:rtl/>
        </w:rPr>
        <w:t>اين به آن سبب است که آنان زندگي دنيا را به آخرت ترجيح ميدهند و خداوند کافران را هدايت نمي کند.</w:t>
      </w:r>
      <w:r w:rsidRPr="00A56878">
        <w:rPr>
          <w:rFonts w:cs="B Nazanin" w:hint="cs"/>
          <w:b/>
          <w:bCs/>
          <w:sz w:val="20"/>
          <w:szCs w:val="20"/>
          <w:rtl/>
        </w:rPr>
        <w:t xml:space="preserve">(107) </w:t>
      </w:r>
      <w:r w:rsidRPr="00A56878">
        <w:rPr>
          <w:rFonts w:cs="B Nazanin"/>
          <w:b/>
          <w:bCs/>
          <w:sz w:val="20"/>
          <w:szCs w:val="20"/>
          <w:rtl/>
        </w:rPr>
        <w:t>آنها کساني هستند که خداوند بر قلبهاشان و گوششان و چشمهاشان مهر زده و آنها غافلند.</w:t>
      </w:r>
      <w:r w:rsidRPr="00A56878">
        <w:rPr>
          <w:rFonts w:cs="B Nazanin" w:hint="cs"/>
          <w:b/>
          <w:bCs/>
          <w:sz w:val="20"/>
          <w:szCs w:val="20"/>
          <w:rtl/>
        </w:rPr>
        <w:t xml:space="preserve">(108) </w:t>
      </w:r>
      <w:r w:rsidRPr="00A56878">
        <w:rPr>
          <w:rFonts w:cs="B Nazanin"/>
          <w:b/>
          <w:bCs/>
          <w:sz w:val="20"/>
          <w:szCs w:val="20"/>
          <w:rtl/>
        </w:rPr>
        <w:t>چاره اي نيست جز اينکه آنها در آخرت زيانکارند.</w:t>
      </w:r>
      <w:r w:rsidRPr="00A56878">
        <w:rPr>
          <w:rFonts w:cs="B Nazanin" w:hint="cs"/>
          <w:b/>
          <w:bCs/>
          <w:sz w:val="20"/>
          <w:szCs w:val="20"/>
          <w:rtl/>
        </w:rPr>
        <w:t xml:space="preserve">(109) </w:t>
      </w:r>
      <w:r w:rsidRPr="00A56878">
        <w:rPr>
          <w:rFonts w:cs="B Nazanin"/>
          <w:b/>
          <w:bCs/>
          <w:sz w:val="20"/>
          <w:szCs w:val="20"/>
          <w:rtl/>
        </w:rPr>
        <w:t xml:space="preserve"> سپس پروردگارت نسبت به کساني که پس از ناراحتي هائي که دچار شدند مهاجرت کردند و سپس جهاد کردند و صبر نمودند البته حتمأ آمرزگار مهربان است.</w:t>
      </w:r>
      <w:r w:rsidRPr="00A56878">
        <w:rPr>
          <w:rFonts w:cs="B Nazanin" w:hint="cs"/>
          <w:b/>
          <w:bCs/>
          <w:sz w:val="20"/>
          <w:szCs w:val="20"/>
          <w:rtl/>
        </w:rPr>
        <w:t>(110)</w:t>
      </w:r>
      <w:r>
        <w:rPr>
          <w:rFonts w:cs="B Nazanin" w:hint="cs"/>
          <w:b/>
          <w:bCs/>
          <w:sz w:val="20"/>
          <w:szCs w:val="20"/>
          <w:rtl/>
        </w:rPr>
        <w:tab/>
      </w:r>
      <w:r>
        <w:rPr>
          <w:rFonts w:cs="B Nazanin" w:hint="cs"/>
          <w:b/>
          <w:bCs/>
          <w:sz w:val="20"/>
          <w:szCs w:val="20"/>
          <w:rtl/>
        </w:rPr>
        <w:tab/>
      </w:r>
      <w:r w:rsidR="006C59E8"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9015F2" w:rsidRPr="00352723" w:rsidTr="00BB447F">
        <w:trPr>
          <w:trHeight w:val="350"/>
        </w:trPr>
        <w:tc>
          <w:tcPr>
            <w:tcW w:w="5940" w:type="dxa"/>
          </w:tcPr>
          <w:p w:rsidR="009015F2" w:rsidRPr="00352723" w:rsidRDefault="00941BA5" w:rsidP="00BB447F">
            <w:pPr>
              <w:widowControl w:val="0"/>
              <w:tabs>
                <w:tab w:val="center" w:pos="2862"/>
                <w:tab w:val="right" w:pos="5724"/>
              </w:tabs>
              <w:bidi/>
              <w:ind w:left="-249"/>
              <w:jc w:val="center"/>
              <w:rPr>
                <w:rFonts w:cs="B Nazanin"/>
                <w:b/>
                <w:bCs/>
                <w:color w:val="000000"/>
                <w:sz w:val="20"/>
                <w:szCs w:val="20"/>
                <w:u w:val="single"/>
                <w:rtl/>
                <w:lang w:bidi="fa-IR"/>
              </w:rPr>
            </w:pPr>
            <w:r w:rsidRPr="00A56878">
              <w:rPr>
                <w:rFonts w:cs="B Nazanin" w:hint="cs"/>
                <w:color w:val="000000"/>
                <w:sz w:val="20"/>
                <w:szCs w:val="20"/>
                <w:rtl/>
              </w:rPr>
              <w:t>درب: ای مسلمانان! صبر کنید، هجرت و جهاد کنید و موفق خواهید شد</w:t>
            </w:r>
          </w:p>
        </w:tc>
      </w:tr>
    </w:tbl>
    <w:p w:rsidR="009015F2" w:rsidRPr="00495921" w:rsidRDefault="009015F2" w:rsidP="009015F2">
      <w:pPr>
        <w:bidi/>
        <w:ind w:left="-249"/>
        <w:jc w:val="both"/>
        <w:rPr>
          <w:rFonts w:cs="B Nazanin"/>
          <w:color w:val="000000"/>
          <w:sz w:val="20"/>
          <w:szCs w:val="20"/>
          <w:rtl/>
          <w:lang w:val="en-CA" w:bidi="fa-IR"/>
        </w:rPr>
      </w:pPr>
    </w:p>
    <w:p w:rsidR="000F0584" w:rsidRPr="00495921" w:rsidRDefault="000F0584"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نحل</w:t>
      </w:r>
      <w:r w:rsidR="00AA2D27">
        <w:rPr>
          <w:rFonts w:cs="B Nazanin" w:hint="cs"/>
          <w:b/>
          <w:bCs/>
          <w:color w:val="000000"/>
          <w:sz w:val="20"/>
          <w:szCs w:val="20"/>
          <w:u w:val="single"/>
          <w:rtl/>
          <w:lang w:bidi="fa-IR"/>
        </w:rPr>
        <w:t xml:space="preserve">15    </w:t>
      </w:r>
      <w:r w:rsidRPr="00495921">
        <w:rPr>
          <w:rFonts w:cs="B Nazanin" w:hint="cs"/>
          <w:b/>
          <w:bCs/>
          <w:color w:val="000000"/>
          <w:sz w:val="20"/>
          <w:szCs w:val="20"/>
          <w:u w:val="single"/>
          <w:rtl/>
          <w:lang w:bidi="fa-IR"/>
        </w:rPr>
        <w:t xml:space="preserve"> آیات 111 تا 119</w:t>
      </w:r>
    </w:p>
    <w:p w:rsidR="00D3432E" w:rsidRDefault="00AC41CB" w:rsidP="00C82A37">
      <w:pPr>
        <w:widowControl w:val="0"/>
        <w:bidi/>
        <w:ind w:left="-249"/>
        <w:jc w:val="both"/>
        <w:rPr>
          <w:rFonts w:cs="Traditional Arabic"/>
          <w:b/>
          <w:bCs/>
          <w:color w:val="000000"/>
          <w:sz w:val="20"/>
          <w:szCs w:val="20"/>
          <w:rtl/>
        </w:rPr>
      </w:pPr>
      <w:r w:rsidRPr="00495921">
        <w:rPr>
          <w:rFonts w:cs="Traditional Arabic" w:hint="eastAsia"/>
          <w:b/>
          <w:bCs/>
          <w:color w:val="000000"/>
          <w:sz w:val="20"/>
          <w:szCs w:val="20"/>
          <w:rtl/>
        </w:rPr>
        <w:t>يَوْمَ</w:t>
      </w:r>
      <w:r w:rsidRPr="00495921">
        <w:rPr>
          <w:rFonts w:cs="Traditional Arabic"/>
          <w:b/>
          <w:bCs/>
          <w:color w:val="000000"/>
          <w:sz w:val="20"/>
          <w:szCs w:val="20"/>
          <w:rtl/>
        </w:rPr>
        <w:t xml:space="preserve"> تَأْتِي كُلُّ نَفْسٍ تُجَادِلُ عَن نَّفْسِهَا </w:t>
      </w:r>
      <w:r w:rsidRPr="00495921">
        <w:rPr>
          <w:rFonts w:cs="Traditional Arabic" w:hint="eastAsia"/>
          <w:b/>
          <w:bCs/>
          <w:color w:val="000000"/>
          <w:sz w:val="20"/>
          <w:szCs w:val="20"/>
          <w:rtl/>
        </w:rPr>
        <w:t>وَتُوَفَّى</w:t>
      </w:r>
      <w:r w:rsidRPr="00495921">
        <w:rPr>
          <w:rFonts w:cs="Traditional Arabic"/>
          <w:b/>
          <w:bCs/>
          <w:color w:val="000000"/>
          <w:sz w:val="20"/>
          <w:szCs w:val="20"/>
          <w:rtl/>
        </w:rPr>
        <w:t xml:space="preserve"> كُلُّ نَفْسٍ مَّا عَمِلَتْ وَهُمْ لاَ يُظْلَمُونَ ﴿111﴾ </w:t>
      </w:r>
      <w:r w:rsidR="00C0128B">
        <w:rPr>
          <w:rFonts w:cs="B Nazanin" w:hint="cs"/>
          <w:color w:val="FF0000"/>
          <w:sz w:val="20"/>
          <w:szCs w:val="20"/>
          <w:rtl/>
          <w:lang w:bidi="fa-IR"/>
        </w:rPr>
        <w:t xml:space="preserve"> «قیامت»</w:t>
      </w:r>
    </w:p>
    <w:p w:rsidR="00AC41CB" w:rsidRDefault="00AC41CB" w:rsidP="00B951BA">
      <w:pPr>
        <w:widowControl w:val="0"/>
        <w:bidi/>
        <w:ind w:left="-249"/>
        <w:jc w:val="both"/>
        <w:rPr>
          <w:rFonts w:cs="B Nazanin"/>
          <w:color w:val="FF0000"/>
          <w:sz w:val="20"/>
          <w:szCs w:val="20"/>
          <w:rtl/>
          <w:lang w:bidi="fa-IR"/>
        </w:rPr>
      </w:pPr>
      <w:r w:rsidRPr="00495921">
        <w:rPr>
          <w:rFonts w:cs="Traditional Arabic" w:hint="eastAsia"/>
          <w:b/>
          <w:bCs/>
          <w:color w:val="000000"/>
          <w:sz w:val="20"/>
          <w:szCs w:val="20"/>
          <w:rtl/>
        </w:rPr>
        <w:t>وَضَرَبَ</w:t>
      </w:r>
      <w:r w:rsidRPr="00495921">
        <w:rPr>
          <w:rFonts w:cs="Traditional Arabic"/>
          <w:b/>
          <w:bCs/>
          <w:color w:val="000000"/>
          <w:sz w:val="20"/>
          <w:szCs w:val="20"/>
          <w:rtl/>
        </w:rPr>
        <w:t xml:space="preserve"> اللّهُ مَثَلاً قَرْيَةً كَانَتْ آمِنَةً </w:t>
      </w:r>
      <w:r w:rsidRPr="00495921">
        <w:rPr>
          <w:rFonts w:cs="Traditional Arabic" w:hint="eastAsia"/>
          <w:b/>
          <w:bCs/>
          <w:color w:val="000000"/>
          <w:sz w:val="20"/>
          <w:szCs w:val="20"/>
          <w:rtl/>
        </w:rPr>
        <w:t>مُّطْمَئِنَّةً</w:t>
      </w:r>
      <w:r w:rsidRPr="00495921">
        <w:rPr>
          <w:rFonts w:cs="Traditional Arabic"/>
          <w:b/>
          <w:bCs/>
          <w:color w:val="000000"/>
          <w:sz w:val="20"/>
          <w:szCs w:val="20"/>
          <w:rtl/>
        </w:rPr>
        <w:t xml:space="preserve"> يَأْتِيهَا رِزْقُهَا رَغَدًا مِّن كُلِّ مَكَانٍ فَكَفَرَتْ </w:t>
      </w:r>
      <w:r w:rsidRPr="00495921">
        <w:rPr>
          <w:rFonts w:cs="Traditional Arabic" w:hint="eastAsia"/>
          <w:b/>
          <w:bCs/>
          <w:color w:val="000000"/>
          <w:sz w:val="20"/>
          <w:szCs w:val="20"/>
          <w:rtl/>
        </w:rPr>
        <w:t>بِأَنْعُمِ</w:t>
      </w:r>
      <w:r w:rsidRPr="00495921">
        <w:rPr>
          <w:rFonts w:cs="Traditional Arabic"/>
          <w:b/>
          <w:bCs/>
          <w:color w:val="000000"/>
          <w:sz w:val="20"/>
          <w:szCs w:val="20"/>
          <w:rtl/>
        </w:rPr>
        <w:t xml:space="preserve"> اللّهِ فَأَذَاقَهَا اللّهُ لِبَاسَ الْجُوعِ وَالْخَوْفِ بِمَا </w:t>
      </w:r>
      <w:r w:rsidRPr="00495921">
        <w:rPr>
          <w:rFonts w:cs="Traditional Arabic" w:hint="eastAsia"/>
          <w:b/>
          <w:bCs/>
          <w:color w:val="000000"/>
          <w:sz w:val="20"/>
          <w:szCs w:val="20"/>
          <w:rtl/>
        </w:rPr>
        <w:t>كَانُواْ</w:t>
      </w:r>
      <w:r w:rsidRPr="00495921">
        <w:rPr>
          <w:rFonts w:cs="Traditional Arabic"/>
          <w:b/>
          <w:bCs/>
          <w:color w:val="000000"/>
          <w:sz w:val="20"/>
          <w:szCs w:val="20"/>
          <w:rtl/>
        </w:rPr>
        <w:t xml:space="preserve"> يَصْنَعُونَ ﴿112﴾ </w:t>
      </w:r>
      <w:r w:rsidRPr="00495921">
        <w:rPr>
          <w:rFonts w:cs="Traditional Arabic" w:hint="eastAsia"/>
          <w:b/>
          <w:bCs/>
          <w:color w:val="000000"/>
          <w:sz w:val="20"/>
          <w:szCs w:val="20"/>
          <w:rtl/>
        </w:rPr>
        <w:t>وَلَقَدْ</w:t>
      </w:r>
      <w:r w:rsidRPr="00495921">
        <w:rPr>
          <w:rFonts w:cs="Traditional Arabic"/>
          <w:b/>
          <w:bCs/>
          <w:color w:val="000000"/>
          <w:sz w:val="20"/>
          <w:szCs w:val="20"/>
          <w:rtl/>
        </w:rPr>
        <w:t xml:space="preserve"> </w:t>
      </w:r>
      <w:r w:rsidRPr="00495921">
        <w:rPr>
          <w:rFonts w:cs="Traditional Arabic" w:hint="eastAsia"/>
          <w:b/>
          <w:bCs/>
          <w:color w:val="000000"/>
          <w:sz w:val="20"/>
          <w:szCs w:val="20"/>
          <w:rtl/>
        </w:rPr>
        <w:t>جَاءهُمْ</w:t>
      </w:r>
      <w:r w:rsidRPr="00495921">
        <w:rPr>
          <w:rFonts w:cs="Traditional Arabic"/>
          <w:b/>
          <w:bCs/>
          <w:color w:val="000000"/>
          <w:sz w:val="20"/>
          <w:szCs w:val="20"/>
          <w:rtl/>
        </w:rPr>
        <w:t xml:space="preserve"> رَسُولٌ مِّنْهُمْ فَكَذَّبُوهُ فَأَخَذَهُمُ الْعَذَابُ وَهُمْ </w:t>
      </w:r>
      <w:r w:rsidRPr="00495921">
        <w:rPr>
          <w:rFonts w:cs="Traditional Arabic" w:hint="eastAsia"/>
          <w:b/>
          <w:bCs/>
          <w:color w:val="000000"/>
          <w:sz w:val="20"/>
          <w:szCs w:val="20"/>
          <w:rtl/>
        </w:rPr>
        <w:t>ظَالِمُونَ</w:t>
      </w:r>
      <w:r w:rsidRPr="00495921">
        <w:rPr>
          <w:rFonts w:cs="Traditional Arabic"/>
          <w:b/>
          <w:bCs/>
          <w:color w:val="000000"/>
          <w:sz w:val="20"/>
          <w:szCs w:val="20"/>
          <w:rtl/>
        </w:rPr>
        <w:t xml:space="preserve"> ﴿113﴾</w:t>
      </w:r>
      <w:r w:rsidR="00D3432E" w:rsidRPr="00D3432E">
        <w:rPr>
          <w:rFonts w:cs="B Nazanin" w:hint="cs"/>
          <w:color w:val="FF0000"/>
          <w:sz w:val="20"/>
          <w:szCs w:val="20"/>
          <w:rtl/>
          <w:lang w:bidi="fa-IR"/>
        </w:rPr>
        <w:t xml:space="preserve"> </w:t>
      </w:r>
      <w:r w:rsidRPr="00495921">
        <w:rPr>
          <w:rFonts w:cs="Traditional Arabic" w:hint="eastAsia"/>
          <w:b/>
          <w:bCs/>
          <w:color w:val="000000"/>
          <w:sz w:val="20"/>
          <w:szCs w:val="20"/>
          <w:rtl/>
        </w:rPr>
        <w:t>فَكُلُواْ</w:t>
      </w:r>
      <w:r w:rsidRPr="00495921">
        <w:rPr>
          <w:rFonts w:cs="Traditional Arabic"/>
          <w:b/>
          <w:bCs/>
          <w:color w:val="000000"/>
          <w:sz w:val="20"/>
          <w:szCs w:val="20"/>
          <w:rtl/>
        </w:rPr>
        <w:t xml:space="preserve"> مِمَّا </w:t>
      </w:r>
      <w:r w:rsidRPr="00495921">
        <w:rPr>
          <w:rFonts w:cs="Traditional Arabic" w:hint="eastAsia"/>
          <w:b/>
          <w:bCs/>
          <w:color w:val="000000"/>
          <w:sz w:val="20"/>
          <w:szCs w:val="20"/>
          <w:rtl/>
        </w:rPr>
        <w:t>رَزَقَكُمُ</w:t>
      </w:r>
      <w:r w:rsidRPr="00495921">
        <w:rPr>
          <w:rFonts w:cs="Traditional Arabic"/>
          <w:b/>
          <w:bCs/>
          <w:color w:val="000000"/>
          <w:sz w:val="20"/>
          <w:szCs w:val="20"/>
          <w:rtl/>
        </w:rPr>
        <w:t xml:space="preserve"> اللّهُ حَلالاً طَيِّبًا وَاشْكُرُواْ نِعْمَتَ اللّهِ إِن كُنتُمْ </w:t>
      </w:r>
      <w:r w:rsidRPr="00495921">
        <w:rPr>
          <w:rFonts w:cs="Traditional Arabic" w:hint="eastAsia"/>
          <w:b/>
          <w:bCs/>
          <w:color w:val="000000"/>
          <w:sz w:val="20"/>
          <w:szCs w:val="20"/>
          <w:rtl/>
        </w:rPr>
        <w:t>إِيَّاهُ</w:t>
      </w:r>
      <w:r w:rsidRPr="00495921">
        <w:rPr>
          <w:rFonts w:cs="Traditional Arabic"/>
          <w:b/>
          <w:bCs/>
          <w:color w:val="000000"/>
          <w:sz w:val="20"/>
          <w:szCs w:val="20"/>
          <w:rtl/>
        </w:rPr>
        <w:t xml:space="preserve"> تَعْبُدُونَ ﴿114﴾</w:t>
      </w:r>
      <w:r w:rsidR="00DB7646" w:rsidRPr="00DB7646">
        <w:rPr>
          <w:rFonts w:cs="B Nazanin" w:hint="cs"/>
          <w:color w:val="FF0000"/>
          <w:sz w:val="20"/>
          <w:szCs w:val="20"/>
          <w:rtl/>
          <w:lang w:bidi="fa-IR"/>
        </w:rPr>
        <w:t xml:space="preserve"> </w:t>
      </w:r>
      <w:r w:rsidR="00DB7646" w:rsidRPr="00495921">
        <w:rPr>
          <w:rFonts w:cs="Traditional Arabic" w:hint="eastAsia"/>
          <w:b/>
          <w:bCs/>
          <w:color w:val="000000"/>
          <w:sz w:val="20"/>
          <w:szCs w:val="20"/>
          <w:rtl/>
        </w:rPr>
        <w:t>إِنَّمَا</w:t>
      </w:r>
      <w:r w:rsidR="00DB7646" w:rsidRPr="00495921">
        <w:rPr>
          <w:rFonts w:cs="Traditional Arabic"/>
          <w:b/>
          <w:bCs/>
          <w:color w:val="000000"/>
          <w:sz w:val="20"/>
          <w:szCs w:val="20"/>
          <w:rtl/>
        </w:rPr>
        <w:t xml:space="preserve"> حَرَّمَ </w:t>
      </w:r>
      <w:r w:rsidR="00DB7646" w:rsidRPr="00495921">
        <w:rPr>
          <w:rFonts w:cs="Traditional Arabic" w:hint="eastAsia"/>
          <w:b/>
          <w:bCs/>
          <w:color w:val="000000"/>
          <w:sz w:val="20"/>
          <w:szCs w:val="20"/>
          <w:rtl/>
        </w:rPr>
        <w:t>عَلَيْكُمُ</w:t>
      </w:r>
      <w:r w:rsidR="00DB7646" w:rsidRPr="00495921">
        <w:rPr>
          <w:rFonts w:cs="Traditional Arabic"/>
          <w:b/>
          <w:bCs/>
          <w:color w:val="000000"/>
          <w:sz w:val="20"/>
          <w:szCs w:val="20"/>
          <w:rtl/>
        </w:rPr>
        <w:t xml:space="preserve"> الْمَيْتَةَ وَالْدَّمَ وَلَحْمَ الْخَنزِيرِ وَمَآ أُهِلَّ لِغَيْرِ </w:t>
      </w:r>
      <w:r w:rsidR="00DB7646" w:rsidRPr="00495921">
        <w:rPr>
          <w:rFonts w:cs="Traditional Arabic" w:hint="eastAsia"/>
          <w:b/>
          <w:bCs/>
          <w:color w:val="000000"/>
          <w:sz w:val="20"/>
          <w:szCs w:val="20"/>
          <w:rtl/>
        </w:rPr>
        <w:t>اللّهِ</w:t>
      </w:r>
      <w:r w:rsidR="00DB7646" w:rsidRPr="00495921">
        <w:rPr>
          <w:rFonts w:cs="Traditional Arabic"/>
          <w:b/>
          <w:bCs/>
          <w:color w:val="000000"/>
          <w:sz w:val="20"/>
          <w:szCs w:val="20"/>
          <w:rtl/>
        </w:rPr>
        <w:t xml:space="preserve"> بِهِ فَمَنِ اضْطُرَّ غَيْرَ بَاغٍ وَلاَ عَادٍ فَإِنَّ اللّهَ غَفُورٌ </w:t>
      </w:r>
      <w:r w:rsidR="00DB7646" w:rsidRPr="00495921">
        <w:rPr>
          <w:rFonts w:cs="Traditional Arabic" w:hint="eastAsia"/>
          <w:b/>
          <w:bCs/>
          <w:color w:val="000000"/>
          <w:sz w:val="20"/>
          <w:szCs w:val="20"/>
          <w:rtl/>
        </w:rPr>
        <w:t>رَّحِيمٌ</w:t>
      </w:r>
      <w:r w:rsidR="00DB7646" w:rsidRPr="00495921">
        <w:rPr>
          <w:rFonts w:cs="Traditional Arabic"/>
          <w:b/>
          <w:bCs/>
          <w:color w:val="000000"/>
          <w:sz w:val="20"/>
          <w:szCs w:val="20"/>
          <w:rtl/>
        </w:rPr>
        <w:t xml:space="preserve"> ﴿115﴾</w:t>
      </w:r>
      <w:r w:rsidR="00DB7646">
        <w:rPr>
          <w:rFonts w:cs="Traditional Arabic" w:hint="cs"/>
          <w:b/>
          <w:bCs/>
          <w:color w:val="000000"/>
          <w:sz w:val="20"/>
          <w:szCs w:val="20"/>
          <w:rtl/>
        </w:rPr>
        <w:t xml:space="preserve"> </w:t>
      </w:r>
      <w:r w:rsidR="009F406F">
        <w:rPr>
          <w:rFonts w:cs="B Nazanin" w:hint="cs"/>
          <w:color w:val="FF0000"/>
          <w:sz w:val="20"/>
          <w:szCs w:val="20"/>
          <w:rtl/>
          <w:lang w:bidi="fa-IR"/>
        </w:rPr>
        <w:t xml:space="preserve"> </w:t>
      </w:r>
      <w:r w:rsidR="0077396C">
        <w:rPr>
          <w:rFonts w:cs="B Nazanin" w:hint="cs"/>
          <w:color w:val="FF0000"/>
          <w:sz w:val="20"/>
          <w:szCs w:val="20"/>
          <w:rtl/>
          <w:lang w:bidi="fa-IR"/>
        </w:rPr>
        <w:t xml:space="preserve">دعوت«عموم»  </w:t>
      </w:r>
      <w:r w:rsidRPr="00495921">
        <w:rPr>
          <w:rFonts w:cs="Traditional Arabic" w:hint="eastAsia"/>
          <w:b/>
          <w:bCs/>
          <w:color w:val="000000"/>
          <w:sz w:val="20"/>
          <w:szCs w:val="20"/>
          <w:rtl/>
        </w:rPr>
        <w:t>وَلاَ</w:t>
      </w:r>
      <w:r w:rsidRPr="00495921">
        <w:rPr>
          <w:rFonts w:cs="Traditional Arabic"/>
          <w:b/>
          <w:bCs/>
          <w:color w:val="000000"/>
          <w:sz w:val="20"/>
          <w:szCs w:val="20"/>
          <w:rtl/>
        </w:rPr>
        <w:t xml:space="preserve"> تَقُولُواْ لِمَا </w:t>
      </w:r>
      <w:r w:rsidRPr="00495921">
        <w:rPr>
          <w:rFonts w:cs="Traditional Arabic" w:hint="eastAsia"/>
          <w:b/>
          <w:bCs/>
          <w:color w:val="000000"/>
          <w:sz w:val="20"/>
          <w:szCs w:val="20"/>
          <w:rtl/>
        </w:rPr>
        <w:t>تَصِفُ</w:t>
      </w:r>
      <w:r w:rsidRPr="00495921">
        <w:rPr>
          <w:rFonts w:cs="Traditional Arabic"/>
          <w:b/>
          <w:bCs/>
          <w:color w:val="000000"/>
          <w:sz w:val="20"/>
          <w:szCs w:val="20"/>
          <w:rtl/>
        </w:rPr>
        <w:t xml:space="preserve"> أَلْسِنَتُكُمُ الْكَذِبَ هَذَا حَلاَلٌ وَهَذَا حَرَامٌ لِّتَفْتَرُواْ </w:t>
      </w:r>
      <w:r w:rsidRPr="00495921">
        <w:rPr>
          <w:rFonts w:cs="Traditional Arabic" w:hint="eastAsia"/>
          <w:b/>
          <w:bCs/>
          <w:color w:val="000000"/>
          <w:sz w:val="20"/>
          <w:szCs w:val="20"/>
          <w:rtl/>
        </w:rPr>
        <w:t>عَلَى</w:t>
      </w:r>
      <w:r w:rsidRPr="00495921">
        <w:rPr>
          <w:rFonts w:cs="Traditional Arabic"/>
          <w:b/>
          <w:bCs/>
          <w:color w:val="000000"/>
          <w:sz w:val="20"/>
          <w:szCs w:val="20"/>
          <w:rtl/>
        </w:rPr>
        <w:t xml:space="preserve"> اللّهِ الْكَذِبَ </w:t>
      </w:r>
      <w:r w:rsidR="00587A3E">
        <w:rPr>
          <w:rFonts w:cs="B Nazanin" w:hint="cs"/>
          <w:color w:val="FF0000"/>
          <w:sz w:val="20"/>
          <w:szCs w:val="20"/>
          <w:rtl/>
          <w:lang w:bidi="fa-IR"/>
        </w:rPr>
        <w:t>«تقوا»</w:t>
      </w:r>
      <w:r w:rsidR="00B951BA">
        <w:rPr>
          <w:rFonts w:cs="B Nazanin" w:hint="cs"/>
          <w:color w:val="FF0000"/>
          <w:sz w:val="20"/>
          <w:szCs w:val="20"/>
          <w:rtl/>
          <w:lang w:bidi="fa-IR"/>
        </w:rPr>
        <w:t xml:space="preserve"> </w:t>
      </w:r>
      <w:r w:rsidRPr="00495921">
        <w:rPr>
          <w:rFonts w:cs="Traditional Arabic"/>
          <w:b/>
          <w:bCs/>
          <w:color w:val="000000"/>
          <w:sz w:val="20"/>
          <w:szCs w:val="20"/>
          <w:rtl/>
        </w:rPr>
        <w:t xml:space="preserve">إِنَّ الَّذِينَ يَفْتَرُونَ عَلَى اللّهِ الْكَذِبَ لاَ </w:t>
      </w:r>
      <w:r w:rsidRPr="00495921">
        <w:rPr>
          <w:rFonts w:cs="Traditional Arabic" w:hint="eastAsia"/>
          <w:b/>
          <w:bCs/>
          <w:color w:val="000000"/>
          <w:sz w:val="20"/>
          <w:szCs w:val="20"/>
          <w:rtl/>
        </w:rPr>
        <w:t>يُفْلِحُونَ</w:t>
      </w:r>
      <w:r w:rsidRPr="00495921">
        <w:rPr>
          <w:rFonts w:cs="Traditional Arabic"/>
          <w:b/>
          <w:bCs/>
          <w:color w:val="000000"/>
          <w:sz w:val="20"/>
          <w:szCs w:val="20"/>
          <w:rtl/>
        </w:rPr>
        <w:t xml:space="preserve"> ﴿116﴾ </w:t>
      </w:r>
      <w:r w:rsidR="00372335" w:rsidRPr="00495921">
        <w:rPr>
          <w:rFonts w:cs="Traditional Arabic" w:hint="eastAsia"/>
          <w:b/>
          <w:bCs/>
          <w:color w:val="000000"/>
          <w:sz w:val="20"/>
          <w:szCs w:val="20"/>
          <w:rtl/>
        </w:rPr>
        <w:t>مَتَاعٌ</w:t>
      </w:r>
      <w:r w:rsidR="00372335" w:rsidRPr="00495921">
        <w:rPr>
          <w:rFonts w:cs="Traditional Arabic"/>
          <w:b/>
          <w:bCs/>
          <w:color w:val="000000"/>
          <w:sz w:val="20"/>
          <w:szCs w:val="20"/>
          <w:rtl/>
        </w:rPr>
        <w:t xml:space="preserve"> قَلِيلٌ وَلَهُمْ </w:t>
      </w:r>
      <w:r w:rsidR="00372335" w:rsidRPr="00495921">
        <w:rPr>
          <w:rFonts w:cs="Traditional Arabic" w:hint="eastAsia"/>
          <w:b/>
          <w:bCs/>
          <w:color w:val="000000"/>
          <w:sz w:val="20"/>
          <w:szCs w:val="20"/>
          <w:rtl/>
        </w:rPr>
        <w:t>عَذَابٌ</w:t>
      </w:r>
      <w:r w:rsidR="00372335" w:rsidRPr="00495921">
        <w:rPr>
          <w:rFonts w:cs="Traditional Arabic"/>
          <w:b/>
          <w:bCs/>
          <w:color w:val="000000"/>
          <w:sz w:val="20"/>
          <w:szCs w:val="20"/>
          <w:rtl/>
        </w:rPr>
        <w:t xml:space="preserve"> أَلِيمٌ ﴿117﴾</w:t>
      </w:r>
      <w:r w:rsidR="00372335">
        <w:rPr>
          <w:rFonts w:cs="Traditional Arabic" w:hint="cs"/>
          <w:b/>
          <w:bCs/>
          <w:color w:val="000000"/>
          <w:sz w:val="20"/>
          <w:szCs w:val="20"/>
          <w:rtl/>
        </w:rPr>
        <w:t xml:space="preserve"> </w:t>
      </w:r>
      <w:r w:rsidR="00372335">
        <w:rPr>
          <w:rFonts w:cs="B Nazanin" w:hint="cs"/>
          <w:color w:val="FF0000"/>
          <w:sz w:val="20"/>
          <w:szCs w:val="20"/>
          <w:rtl/>
          <w:lang w:bidi="fa-IR"/>
        </w:rPr>
        <w:t>آخرتی</w:t>
      </w:r>
      <w:r w:rsidR="006A3D5A">
        <w:rPr>
          <w:rFonts w:cs="B Nazanin" w:hint="cs"/>
          <w:color w:val="FF0000"/>
          <w:sz w:val="20"/>
          <w:szCs w:val="20"/>
          <w:rtl/>
          <w:lang w:bidi="fa-IR"/>
        </w:rPr>
        <w:t xml:space="preserve"> </w:t>
      </w:r>
      <w:r w:rsidRPr="00495921">
        <w:rPr>
          <w:rFonts w:cs="Traditional Arabic" w:hint="eastAsia"/>
          <w:b/>
          <w:bCs/>
          <w:color w:val="000000"/>
          <w:sz w:val="20"/>
          <w:szCs w:val="20"/>
          <w:rtl/>
        </w:rPr>
        <w:t>وَعَلَى</w:t>
      </w:r>
      <w:r w:rsidRPr="00495921">
        <w:rPr>
          <w:rFonts w:cs="Traditional Arabic"/>
          <w:b/>
          <w:bCs/>
          <w:color w:val="000000"/>
          <w:sz w:val="20"/>
          <w:szCs w:val="20"/>
          <w:rtl/>
        </w:rPr>
        <w:t xml:space="preserve"> الَّذِينَ </w:t>
      </w:r>
      <w:r w:rsidRPr="00495921">
        <w:rPr>
          <w:rFonts w:cs="Traditional Arabic" w:hint="eastAsia"/>
          <w:b/>
          <w:bCs/>
          <w:color w:val="000000"/>
          <w:sz w:val="20"/>
          <w:szCs w:val="20"/>
          <w:rtl/>
        </w:rPr>
        <w:t>هَادُواْ</w:t>
      </w:r>
      <w:r w:rsidRPr="00495921">
        <w:rPr>
          <w:rFonts w:cs="Traditional Arabic"/>
          <w:b/>
          <w:bCs/>
          <w:color w:val="000000"/>
          <w:sz w:val="20"/>
          <w:szCs w:val="20"/>
          <w:rtl/>
        </w:rPr>
        <w:t xml:space="preserve"> حَرَّمْنَا مَا قَصَصْنَا عَلَيْكَ مِن قَبْلُ </w:t>
      </w:r>
      <w:r w:rsidR="004C784F" w:rsidRPr="00495921">
        <w:rPr>
          <w:rFonts w:cs="Traditional Arabic"/>
          <w:b/>
          <w:bCs/>
          <w:color w:val="000000"/>
          <w:sz w:val="20"/>
          <w:szCs w:val="20"/>
          <w:rtl/>
        </w:rPr>
        <w:t xml:space="preserve">وَمَا ظَلَمْنَاهُمْ </w:t>
      </w:r>
      <w:r w:rsidR="004C784F" w:rsidRPr="00495921">
        <w:rPr>
          <w:rFonts w:cs="Traditional Arabic" w:hint="eastAsia"/>
          <w:b/>
          <w:bCs/>
          <w:color w:val="000000"/>
          <w:sz w:val="20"/>
          <w:szCs w:val="20"/>
          <w:rtl/>
        </w:rPr>
        <w:t>وَلَكِن</w:t>
      </w:r>
      <w:r w:rsidR="004C784F" w:rsidRPr="00495921">
        <w:rPr>
          <w:rFonts w:cs="Traditional Arabic"/>
          <w:b/>
          <w:bCs/>
          <w:color w:val="000000"/>
          <w:sz w:val="20"/>
          <w:szCs w:val="20"/>
          <w:rtl/>
        </w:rPr>
        <w:t xml:space="preserve"> كَانُواْ أَنفُسَهُمْ يَظْلِمُونَ ﴿118﴾</w:t>
      </w:r>
      <w:r w:rsidR="004C784F" w:rsidRPr="0000379E">
        <w:rPr>
          <w:rFonts w:cs="B Nazanin" w:hint="cs"/>
          <w:color w:val="FF0000"/>
          <w:sz w:val="20"/>
          <w:szCs w:val="20"/>
          <w:rtl/>
          <w:lang w:bidi="fa-IR"/>
        </w:rPr>
        <w:t xml:space="preserve"> </w:t>
      </w:r>
      <w:r w:rsidR="00B14444">
        <w:rPr>
          <w:rFonts w:cs="B Nazanin" w:hint="cs"/>
          <w:color w:val="FF0000"/>
          <w:sz w:val="20"/>
          <w:szCs w:val="20"/>
          <w:rtl/>
          <w:lang w:bidi="fa-IR"/>
        </w:rPr>
        <w:t>بنی[اسرائیل]</w:t>
      </w:r>
      <w:r w:rsidR="004C784F">
        <w:rPr>
          <w:rFonts w:cs="B Nazanin" w:hint="cs"/>
          <w:color w:val="FF0000"/>
          <w:sz w:val="20"/>
          <w:szCs w:val="20"/>
          <w:rtl/>
          <w:lang w:bidi="fa-IR"/>
        </w:rPr>
        <w:t xml:space="preserve">- </w:t>
      </w:r>
      <w:r w:rsidR="000E4123">
        <w:rPr>
          <w:rFonts w:cs="B Nazanin" w:hint="cs"/>
          <w:color w:val="FF0000"/>
          <w:sz w:val="20"/>
          <w:szCs w:val="20"/>
          <w:rtl/>
          <w:lang w:bidi="fa-IR"/>
        </w:rPr>
        <w:t>«سیستم»</w:t>
      </w:r>
      <w:r w:rsidRPr="00495921">
        <w:rPr>
          <w:rFonts w:cs="Traditional Arabic"/>
          <w:b/>
          <w:bCs/>
          <w:color w:val="000000"/>
          <w:sz w:val="20"/>
          <w:szCs w:val="20"/>
          <w:rtl/>
        </w:rPr>
        <w:t xml:space="preserve"> </w:t>
      </w:r>
      <w:r w:rsidRPr="00495921">
        <w:rPr>
          <w:rFonts w:cs="Traditional Arabic" w:hint="eastAsia"/>
          <w:b/>
          <w:bCs/>
          <w:color w:val="000000"/>
          <w:sz w:val="20"/>
          <w:szCs w:val="20"/>
          <w:rtl/>
        </w:rPr>
        <w:t>ثُمَّ</w:t>
      </w:r>
      <w:r w:rsidRPr="00495921">
        <w:rPr>
          <w:rFonts w:cs="Traditional Arabic"/>
          <w:b/>
          <w:bCs/>
          <w:color w:val="000000"/>
          <w:sz w:val="20"/>
          <w:szCs w:val="20"/>
          <w:rtl/>
        </w:rPr>
        <w:t xml:space="preserve"> إِنَّ رَبَّكَ لِلَّذِينَ عَمِلُواْ السُّوءَ </w:t>
      </w:r>
      <w:r w:rsidRPr="00495921">
        <w:rPr>
          <w:rFonts w:cs="Traditional Arabic" w:hint="eastAsia"/>
          <w:b/>
          <w:bCs/>
          <w:color w:val="000000"/>
          <w:sz w:val="20"/>
          <w:szCs w:val="20"/>
          <w:rtl/>
        </w:rPr>
        <w:t>بِجَهَالَةٍ</w:t>
      </w:r>
      <w:r w:rsidRPr="00495921">
        <w:rPr>
          <w:rFonts w:cs="Traditional Arabic"/>
          <w:b/>
          <w:bCs/>
          <w:color w:val="000000"/>
          <w:sz w:val="20"/>
          <w:szCs w:val="20"/>
          <w:rtl/>
        </w:rPr>
        <w:t xml:space="preserve"> ثُمَّ تَابُواْ مِن بَعْدِ ذَلِكَ وَأَصْلَحُواْ إِنَّ رَبَّكَ مِن </w:t>
      </w:r>
      <w:r w:rsidRPr="00495921">
        <w:rPr>
          <w:rFonts w:cs="Traditional Arabic" w:hint="eastAsia"/>
          <w:b/>
          <w:bCs/>
          <w:color w:val="000000"/>
          <w:sz w:val="20"/>
          <w:szCs w:val="20"/>
          <w:rtl/>
        </w:rPr>
        <w:t>بَعْدِهَا</w:t>
      </w:r>
      <w:r w:rsidRPr="00495921">
        <w:rPr>
          <w:rFonts w:cs="Traditional Arabic"/>
          <w:b/>
          <w:bCs/>
          <w:color w:val="000000"/>
          <w:sz w:val="20"/>
          <w:szCs w:val="20"/>
          <w:rtl/>
        </w:rPr>
        <w:t xml:space="preserve"> لَغَفُورٌ رَّحِيمٌ ﴿119﴾</w:t>
      </w:r>
      <w:r w:rsidR="00620752" w:rsidRPr="00620752">
        <w:rPr>
          <w:rFonts w:cs="B Nazanin" w:hint="cs"/>
          <w:color w:val="FF0000"/>
          <w:sz w:val="20"/>
          <w:szCs w:val="20"/>
          <w:rtl/>
          <w:lang w:bidi="fa-IR"/>
        </w:rPr>
        <w:t xml:space="preserve"> </w:t>
      </w:r>
      <w:r w:rsidR="00AA1B17">
        <w:rPr>
          <w:rFonts w:cs="B Nazanin" w:hint="cs"/>
          <w:color w:val="FF0000"/>
          <w:sz w:val="20"/>
          <w:szCs w:val="20"/>
          <w:rtl/>
          <w:lang w:bidi="fa-IR"/>
        </w:rPr>
        <w:t xml:space="preserve">«بازگشت»کنندگان </w:t>
      </w:r>
      <w:r w:rsidR="00620752">
        <w:rPr>
          <w:rFonts w:cs="B Nazanin" w:hint="cs"/>
          <w:color w:val="FF0000"/>
          <w:sz w:val="20"/>
          <w:szCs w:val="20"/>
          <w:rtl/>
          <w:lang w:bidi="fa-IR"/>
        </w:rPr>
        <w:t>-</w:t>
      </w:r>
      <w:r w:rsidR="00620752" w:rsidRPr="00620752">
        <w:rPr>
          <w:rFonts w:cs="B Nazanin" w:hint="cs"/>
          <w:color w:val="FF0000"/>
          <w:sz w:val="20"/>
          <w:szCs w:val="20"/>
          <w:rtl/>
          <w:lang w:bidi="fa-IR"/>
        </w:rPr>
        <w:t xml:space="preserve"> </w:t>
      </w:r>
      <w:r w:rsidR="00620752">
        <w:rPr>
          <w:rFonts w:cs="B Nazanin" w:hint="cs"/>
          <w:color w:val="FF0000"/>
          <w:sz w:val="20"/>
          <w:szCs w:val="20"/>
          <w:rtl/>
          <w:lang w:bidi="fa-IR"/>
        </w:rPr>
        <w:t>ذاتی</w:t>
      </w:r>
      <w:r w:rsidR="00620752">
        <w:rPr>
          <w:rFonts w:hint="cs"/>
          <w:color w:val="FF0000"/>
          <w:sz w:val="20"/>
          <w:szCs w:val="20"/>
          <w:rtl/>
          <w:lang w:bidi="fa-IR"/>
        </w:rPr>
        <w:t>–</w:t>
      </w:r>
      <w:r w:rsidR="00620752">
        <w:rPr>
          <w:rFonts w:cs="B Nazanin" w:hint="cs"/>
          <w:color w:val="FF0000"/>
          <w:sz w:val="20"/>
          <w:szCs w:val="20"/>
          <w:rtl/>
          <w:lang w:bidi="fa-IR"/>
        </w:rPr>
        <w:t xml:space="preserve">  قضاوتی </w:t>
      </w:r>
    </w:p>
    <w:p w:rsidR="00DA32F7" w:rsidRDefault="00DA32F7" w:rsidP="00DA32F7">
      <w:pPr>
        <w:widowControl w:val="0"/>
        <w:bidi/>
        <w:ind w:left="-249"/>
        <w:jc w:val="both"/>
        <w:rPr>
          <w:rFonts w:cs="B Nazanin"/>
          <w:color w:val="FF0000"/>
          <w:sz w:val="20"/>
          <w:szCs w:val="20"/>
          <w:rtl/>
          <w:lang w:bidi="fa-IR"/>
        </w:rPr>
      </w:pPr>
      <w:r w:rsidRPr="00CA0FD2">
        <w:rPr>
          <w:rFonts w:cs="B Nazanin"/>
          <w:b/>
          <w:bCs/>
          <w:sz w:val="20"/>
          <w:szCs w:val="20"/>
          <w:rtl/>
        </w:rPr>
        <w:t>روزي مي آيد که هر کس گرفتار دفاع از خويشتن است و به هر کس هر چه کرده بطور کامل داده شده و هيچ ظلمي به آنان نميشود.</w:t>
      </w:r>
      <w:r w:rsidRPr="00CA0FD2">
        <w:rPr>
          <w:rFonts w:cs="B Nazanin" w:hint="cs"/>
          <w:b/>
          <w:bCs/>
          <w:sz w:val="20"/>
          <w:szCs w:val="20"/>
          <w:rtl/>
        </w:rPr>
        <w:t xml:space="preserve">(111) </w:t>
      </w:r>
      <w:r w:rsidRPr="00CA0FD2">
        <w:rPr>
          <w:rFonts w:cs="B Nazanin"/>
          <w:b/>
          <w:bCs/>
          <w:sz w:val="20"/>
          <w:szCs w:val="20"/>
          <w:rtl/>
        </w:rPr>
        <w:t>و خداوند شهري را مثل ميزند که امن و مطمئن بود و روزيش به فراواني از همه جا ميرسيد آنگاه به نعماتش کفران ورزيدند و او نيز بسبب اعمالشان لباس گرسنگي و ترس بر آنها پوشانيد.</w:t>
      </w:r>
      <w:r w:rsidRPr="00CA0FD2">
        <w:rPr>
          <w:rFonts w:cs="B Nazanin" w:hint="cs"/>
          <w:b/>
          <w:bCs/>
          <w:sz w:val="20"/>
          <w:szCs w:val="20"/>
          <w:rtl/>
        </w:rPr>
        <w:t xml:space="preserve">(112) </w:t>
      </w:r>
      <w:r w:rsidRPr="00CA0FD2">
        <w:rPr>
          <w:rFonts w:cs="B Nazanin"/>
          <w:b/>
          <w:bCs/>
          <w:sz w:val="20"/>
          <w:szCs w:val="20"/>
          <w:rtl/>
        </w:rPr>
        <w:t>و پيامبري از خودشان بسويشان آمد اما تکذيبش کردند و عذاب بگرفتشان در حاليكه ظالم بودند.</w:t>
      </w:r>
      <w:r w:rsidRPr="00CA0FD2">
        <w:rPr>
          <w:rFonts w:cs="B Nazanin" w:hint="cs"/>
          <w:b/>
          <w:bCs/>
          <w:sz w:val="20"/>
          <w:szCs w:val="20"/>
          <w:rtl/>
        </w:rPr>
        <w:t>(113)</w:t>
      </w:r>
      <w:r w:rsidRPr="00CA0FD2">
        <w:rPr>
          <w:rFonts w:cs="B Nazanin"/>
          <w:b/>
          <w:bCs/>
          <w:sz w:val="20"/>
          <w:szCs w:val="20"/>
          <w:rtl/>
        </w:rPr>
        <w:t xml:space="preserve"> پس، از آنچه خداوند از چيزهاي حلال و دلپسند روزيتان کرده بخوريد، و نعمتش را شکر گوئيد، اگر فقط او را عبادت مي کنيد.</w:t>
      </w:r>
      <w:r w:rsidRPr="00CA0FD2">
        <w:rPr>
          <w:rFonts w:cs="B Nazanin" w:hint="cs"/>
          <w:b/>
          <w:bCs/>
          <w:sz w:val="20"/>
          <w:szCs w:val="20"/>
          <w:rtl/>
        </w:rPr>
        <w:t xml:space="preserve">(114) </w:t>
      </w:r>
      <w:r w:rsidRPr="00CA0FD2">
        <w:rPr>
          <w:rFonts w:cs="B Nazanin"/>
          <w:b/>
          <w:bCs/>
          <w:sz w:val="20"/>
          <w:szCs w:val="20"/>
          <w:rtl/>
        </w:rPr>
        <w:t xml:space="preserve">جز </w:t>
      </w:r>
      <w:r w:rsidRPr="00CA0FD2">
        <w:rPr>
          <w:rFonts w:cs="B Nazanin"/>
          <w:b/>
          <w:bCs/>
          <w:sz w:val="20"/>
          <w:szCs w:val="20"/>
          <w:rtl/>
        </w:rPr>
        <w:lastRenderedPageBreak/>
        <w:t>اين نيست که مردار و خون و گوشت خوک و آنچه اسم غير خدا بر آن بخوانند بر شما حرام است. البته اگر کسي ناچار شد، در صورتيکه زياده روي و تجاوز نكند، البته خداوند آمرزگار مهربان است.</w:t>
      </w:r>
      <w:r w:rsidRPr="00CA0FD2">
        <w:rPr>
          <w:rFonts w:cs="B Nazanin" w:hint="cs"/>
          <w:b/>
          <w:bCs/>
          <w:sz w:val="20"/>
          <w:szCs w:val="20"/>
          <w:rtl/>
        </w:rPr>
        <w:t xml:space="preserve">(115) </w:t>
      </w:r>
      <w:r w:rsidRPr="00CA0FD2">
        <w:rPr>
          <w:rFonts w:cs="B Nazanin"/>
          <w:b/>
          <w:bCs/>
          <w:sz w:val="20"/>
          <w:szCs w:val="20"/>
          <w:rtl/>
        </w:rPr>
        <w:t>و به هر چه به زبانتان ميرسد به دروغ نگوئيد اين حلال و اين حرام است تا به خدا دروغ بسته باشيد. کساني که به خدا دروغ بندند رستگار نخواهند شد.</w:t>
      </w:r>
      <w:r w:rsidRPr="00CA0FD2">
        <w:rPr>
          <w:rFonts w:cs="B Nazanin" w:hint="cs"/>
          <w:b/>
          <w:bCs/>
          <w:sz w:val="20"/>
          <w:szCs w:val="20"/>
          <w:rtl/>
        </w:rPr>
        <w:t xml:space="preserve">(116) </w:t>
      </w:r>
      <w:r w:rsidRPr="00CA0FD2">
        <w:rPr>
          <w:rFonts w:cs="B Nazanin"/>
          <w:b/>
          <w:bCs/>
          <w:sz w:val="20"/>
          <w:szCs w:val="20"/>
          <w:rtl/>
        </w:rPr>
        <w:t>برخورداريي اندک است و عذابي دردناک خواهند داشت.</w:t>
      </w:r>
      <w:r w:rsidRPr="00CA0FD2">
        <w:rPr>
          <w:rFonts w:cs="B Nazanin" w:hint="cs"/>
          <w:b/>
          <w:bCs/>
          <w:sz w:val="20"/>
          <w:szCs w:val="20"/>
          <w:rtl/>
        </w:rPr>
        <w:t xml:space="preserve">(117) </w:t>
      </w:r>
      <w:r w:rsidRPr="00CA0FD2">
        <w:rPr>
          <w:rFonts w:cs="B Nazanin"/>
          <w:b/>
          <w:bCs/>
          <w:sz w:val="20"/>
          <w:szCs w:val="20"/>
          <w:rtl/>
        </w:rPr>
        <w:t>و آنچه را قبلا برايت گفتيم بر يهوديان حرام کرديم و به آنها ظلم نکرديم بلکه خودشان به خويش ظلم کردند.</w:t>
      </w:r>
      <w:r w:rsidRPr="00CA0FD2">
        <w:rPr>
          <w:rFonts w:cs="B Nazanin" w:hint="cs"/>
          <w:b/>
          <w:bCs/>
          <w:sz w:val="20"/>
          <w:szCs w:val="20"/>
          <w:rtl/>
        </w:rPr>
        <w:t xml:space="preserve">(118) </w:t>
      </w:r>
      <w:r w:rsidRPr="00CA0FD2">
        <w:rPr>
          <w:rFonts w:cs="B Nazanin"/>
          <w:b/>
          <w:bCs/>
          <w:sz w:val="20"/>
          <w:szCs w:val="20"/>
          <w:rtl/>
        </w:rPr>
        <w:t>البته پروردگارت نسبت به کساني که از روي جهالت کار زشتي نموده و سپس توبه کرده و اصلاح نمودند، آمرزگار مهربان است.</w:t>
      </w:r>
      <w:r w:rsidRPr="00CA0FD2">
        <w:rPr>
          <w:rFonts w:cs="B Nazanin" w:hint="cs"/>
          <w:b/>
          <w:bCs/>
          <w:sz w:val="20"/>
          <w:szCs w:val="20"/>
          <w:rtl/>
        </w:rPr>
        <w:t>(119)</w:t>
      </w:r>
    </w:p>
    <w:p w:rsidR="006C59E8" w:rsidRDefault="006C59E8" w:rsidP="006C59E8">
      <w:pPr>
        <w:widowControl w:val="0"/>
        <w:bidi/>
        <w:ind w:left="-249"/>
        <w:jc w:val="both"/>
        <w:rPr>
          <w:rFonts w:cs="B Nazanin"/>
          <w:b/>
          <w:bCs/>
          <w:color w:val="000000"/>
          <w:sz w:val="20"/>
          <w:szCs w:val="20"/>
          <w:rtl/>
        </w:rPr>
      </w:pPr>
      <w:r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9015F2" w:rsidRPr="00352723" w:rsidTr="00BB447F">
        <w:trPr>
          <w:trHeight w:val="350"/>
        </w:trPr>
        <w:tc>
          <w:tcPr>
            <w:tcW w:w="5940" w:type="dxa"/>
          </w:tcPr>
          <w:p w:rsidR="009015F2" w:rsidRPr="00352723" w:rsidRDefault="00DA32F7" w:rsidP="00BB447F">
            <w:pPr>
              <w:widowControl w:val="0"/>
              <w:tabs>
                <w:tab w:val="center" w:pos="2862"/>
                <w:tab w:val="right" w:pos="5724"/>
              </w:tabs>
              <w:bidi/>
              <w:ind w:left="-249"/>
              <w:jc w:val="center"/>
              <w:rPr>
                <w:rFonts w:cs="B Nazanin"/>
                <w:b/>
                <w:bCs/>
                <w:color w:val="000000"/>
                <w:sz w:val="20"/>
                <w:szCs w:val="20"/>
                <w:u w:val="single"/>
                <w:rtl/>
                <w:lang w:bidi="fa-IR"/>
              </w:rPr>
            </w:pPr>
            <w:r w:rsidRPr="00CA0FD2">
              <w:rPr>
                <w:rFonts w:cs="B Nazanin" w:hint="cs"/>
                <w:color w:val="000000"/>
                <w:sz w:val="20"/>
                <w:szCs w:val="20"/>
                <w:rtl/>
              </w:rPr>
              <w:t>درب: كفران نعمت، و تكذيب، و حرام و حلال بيجا نكنيد.</w:t>
            </w:r>
          </w:p>
        </w:tc>
      </w:tr>
    </w:tbl>
    <w:p w:rsidR="009015F2" w:rsidRPr="00495921" w:rsidRDefault="009015F2" w:rsidP="009015F2">
      <w:pPr>
        <w:widowControl w:val="0"/>
        <w:bidi/>
        <w:ind w:left="-249"/>
        <w:jc w:val="both"/>
        <w:rPr>
          <w:rFonts w:cs="Traditional Arabic"/>
          <w:b/>
          <w:bCs/>
          <w:color w:val="000000"/>
          <w:sz w:val="20"/>
          <w:szCs w:val="20"/>
          <w:rtl/>
        </w:rPr>
      </w:pPr>
    </w:p>
    <w:p w:rsidR="000F0584" w:rsidRPr="00495921" w:rsidRDefault="000F0584"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سوره نحل</w:t>
      </w:r>
      <w:r w:rsidR="00AA2D27">
        <w:rPr>
          <w:rFonts w:cs="B Nazanin" w:hint="cs"/>
          <w:b/>
          <w:bCs/>
          <w:color w:val="000000"/>
          <w:sz w:val="20"/>
          <w:szCs w:val="20"/>
          <w:u w:val="single"/>
          <w:rtl/>
          <w:lang w:bidi="fa-IR"/>
        </w:rPr>
        <w:t xml:space="preserve">16    </w:t>
      </w:r>
      <w:r w:rsidRPr="00495921">
        <w:rPr>
          <w:rFonts w:cs="B Nazanin" w:hint="cs"/>
          <w:b/>
          <w:bCs/>
          <w:color w:val="000000"/>
          <w:sz w:val="20"/>
          <w:szCs w:val="20"/>
          <w:u w:val="single"/>
          <w:rtl/>
          <w:lang w:bidi="fa-IR"/>
        </w:rPr>
        <w:t xml:space="preserve"> آیات 120 تا 128</w:t>
      </w:r>
    </w:p>
    <w:p w:rsidR="00AA2D27" w:rsidRDefault="00AC41CB" w:rsidP="006A3D5A">
      <w:pPr>
        <w:widowControl w:val="0"/>
        <w:bidi/>
        <w:ind w:left="-249"/>
        <w:jc w:val="both"/>
        <w:rPr>
          <w:rFonts w:cs="B Nazanin"/>
          <w:color w:val="FF0000"/>
          <w:sz w:val="20"/>
          <w:szCs w:val="20"/>
          <w:rtl/>
          <w:lang w:bidi="fa-IR"/>
        </w:rPr>
      </w:pPr>
      <w:r w:rsidRPr="00495921">
        <w:rPr>
          <w:rFonts w:cs="Traditional Arabic" w:hint="cs"/>
          <w:b/>
          <w:bCs/>
          <w:color w:val="000000"/>
          <w:sz w:val="20"/>
          <w:szCs w:val="20"/>
          <w:rtl/>
        </w:rPr>
        <w:t xml:space="preserve">اِنَّ </w:t>
      </w:r>
      <w:r w:rsidRPr="00495921">
        <w:rPr>
          <w:rFonts w:cs="Traditional Arabic" w:hint="eastAsia"/>
          <w:b/>
          <w:bCs/>
          <w:color w:val="000000"/>
          <w:sz w:val="20"/>
          <w:szCs w:val="20"/>
          <w:rtl/>
        </w:rPr>
        <w:t>إِبْرَاهِيمَ</w:t>
      </w:r>
      <w:r w:rsidRPr="00495921">
        <w:rPr>
          <w:rFonts w:cs="Traditional Arabic"/>
          <w:b/>
          <w:bCs/>
          <w:color w:val="000000"/>
          <w:sz w:val="20"/>
          <w:szCs w:val="20"/>
          <w:rtl/>
        </w:rPr>
        <w:t xml:space="preserve"> كَانَ أُمَّةً قَانِتًا لِلّهِ حَنِيفًا وَلَمْ يَكُ مِنَ </w:t>
      </w:r>
      <w:r w:rsidRPr="00495921">
        <w:rPr>
          <w:rFonts w:cs="Traditional Arabic" w:hint="eastAsia"/>
          <w:b/>
          <w:bCs/>
          <w:color w:val="000000"/>
          <w:sz w:val="20"/>
          <w:szCs w:val="20"/>
          <w:rtl/>
        </w:rPr>
        <w:t>الْمُشْرِكِينَ</w:t>
      </w:r>
      <w:r w:rsidRPr="00495921">
        <w:rPr>
          <w:rFonts w:cs="Traditional Arabic"/>
          <w:b/>
          <w:bCs/>
          <w:color w:val="000000"/>
          <w:sz w:val="20"/>
          <w:szCs w:val="20"/>
          <w:rtl/>
        </w:rPr>
        <w:t xml:space="preserve"> ﴿120﴾ </w:t>
      </w:r>
      <w:r w:rsidRPr="00495921">
        <w:rPr>
          <w:rFonts w:cs="Traditional Arabic" w:hint="eastAsia"/>
          <w:b/>
          <w:bCs/>
          <w:color w:val="000000"/>
          <w:sz w:val="20"/>
          <w:szCs w:val="20"/>
          <w:rtl/>
        </w:rPr>
        <w:t>شَاكِرًا</w:t>
      </w:r>
      <w:r w:rsidRPr="00495921">
        <w:rPr>
          <w:rFonts w:cs="Traditional Arabic"/>
          <w:b/>
          <w:bCs/>
          <w:color w:val="000000"/>
          <w:sz w:val="20"/>
          <w:szCs w:val="20"/>
          <w:rtl/>
        </w:rPr>
        <w:t xml:space="preserve"> لِّأَنْعُمِهِ </w:t>
      </w:r>
      <w:r w:rsidRPr="00495921">
        <w:rPr>
          <w:rFonts w:cs="Traditional Arabic" w:hint="eastAsia"/>
          <w:b/>
          <w:bCs/>
          <w:color w:val="000000"/>
          <w:sz w:val="20"/>
          <w:szCs w:val="20"/>
          <w:rtl/>
        </w:rPr>
        <w:t>اجْتَبَاهُ</w:t>
      </w:r>
      <w:r w:rsidRPr="00495921">
        <w:rPr>
          <w:rFonts w:cs="Traditional Arabic"/>
          <w:b/>
          <w:bCs/>
          <w:color w:val="000000"/>
          <w:sz w:val="20"/>
          <w:szCs w:val="20"/>
          <w:rtl/>
        </w:rPr>
        <w:t xml:space="preserve"> وَهَدَاهُ إِلَى صِرَاطٍ مُّسْتَقِيمٍ ﴿121﴾ </w:t>
      </w:r>
      <w:r w:rsidRPr="00495921">
        <w:rPr>
          <w:rFonts w:cs="Traditional Arabic" w:hint="eastAsia"/>
          <w:b/>
          <w:bCs/>
          <w:color w:val="000000"/>
          <w:sz w:val="20"/>
          <w:szCs w:val="20"/>
          <w:rtl/>
        </w:rPr>
        <w:t>وَآتَيْنَاهُ</w:t>
      </w:r>
      <w:r w:rsidRPr="00495921">
        <w:rPr>
          <w:rFonts w:cs="Traditional Arabic"/>
          <w:b/>
          <w:bCs/>
          <w:color w:val="000000"/>
          <w:sz w:val="20"/>
          <w:szCs w:val="20"/>
          <w:rtl/>
        </w:rPr>
        <w:t xml:space="preserve"> فِي الْدُّنْيَا حَسَنَةً وَإِنَّهُ فِي </w:t>
      </w:r>
      <w:r w:rsidRPr="00495921">
        <w:rPr>
          <w:rFonts w:cs="Traditional Arabic" w:hint="eastAsia"/>
          <w:b/>
          <w:bCs/>
          <w:color w:val="000000"/>
          <w:sz w:val="20"/>
          <w:szCs w:val="20"/>
          <w:rtl/>
        </w:rPr>
        <w:t>الآخِرَةِ</w:t>
      </w:r>
      <w:r w:rsidRPr="00495921">
        <w:rPr>
          <w:rFonts w:cs="Traditional Arabic"/>
          <w:b/>
          <w:bCs/>
          <w:color w:val="000000"/>
          <w:sz w:val="20"/>
          <w:szCs w:val="20"/>
          <w:rtl/>
        </w:rPr>
        <w:t xml:space="preserve"> لَمِنَ الصَّالِحِينَ ﴿122﴾ </w:t>
      </w:r>
      <w:r w:rsidR="00B951BA" w:rsidRPr="00B951BA">
        <w:rPr>
          <w:rFonts w:cs="Traditional Arabic" w:hint="cs"/>
          <w:b/>
          <w:bCs/>
          <w:color w:val="FF0000"/>
          <w:sz w:val="20"/>
          <w:szCs w:val="20"/>
          <w:rtl/>
        </w:rPr>
        <w:t>«</w:t>
      </w:r>
      <w:r w:rsidR="00620752" w:rsidRPr="00113B68">
        <w:rPr>
          <w:rFonts w:cs="B Nazanin" w:hint="cs"/>
          <w:color w:val="FF0000"/>
          <w:sz w:val="20"/>
          <w:szCs w:val="20"/>
          <w:rtl/>
          <w:lang w:bidi="fa-IR"/>
        </w:rPr>
        <w:t>ابراهیم</w:t>
      </w:r>
      <w:r w:rsidR="00B951BA">
        <w:rPr>
          <w:rFonts w:cs="B Nazanin" w:hint="cs"/>
          <w:color w:val="FF0000"/>
          <w:sz w:val="20"/>
          <w:szCs w:val="20"/>
          <w:rtl/>
          <w:lang w:bidi="fa-IR"/>
        </w:rPr>
        <w:t>»</w:t>
      </w:r>
      <w:r w:rsidR="006A3D5A">
        <w:rPr>
          <w:rFonts w:cs="B Nazanin" w:hint="cs"/>
          <w:color w:val="FF0000"/>
          <w:sz w:val="20"/>
          <w:szCs w:val="20"/>
          <w:rtl/>
          <w:lang w:bidi="fa-IR"/>
        </w:rPr>
        <w:t xml:space="preserve"> </w:t>
      </w:r>
      <w:r w:rsidRPr="00495921">
        <w:rPr>
          <w:rFonts w:cs="Traditional Arabic" w:hint="eastAsia"/>
          <w:b/>
          <w:bCs/>
          <w:color w:val="000000"/>
          <w:sz w:val="20"/>
          <w:szCs w:val="20"/>
          <w:rtl/>
        </w:rPr>
        <w:t>ثُمَّ</w:t>
      </w:r>
      <w:r w:rsidRPr="00495921">
        <w:rPr>
          <w:rFonts w:cs="Traditional Arabic"/>
          <w:b/>
          <w:bCs/>
          <w:color w:val="000000"/>
          <w:sz w:val="20"/>
          <w:szCs w:val="20"/>
          <w:rtl/>
        </w:rPr>
        <w:t xml:space="preserve"> </w:t>
      </w:r>
      <w:r w:rsidRPr="00495921">
        <w:rPr>
          <w:rFonts w:cs="Traditional Arabic" w:hint="eastAsia"/>
          <w:b/>
          <w:bCs/>
          <w:color w:val="000000"/>
          <w:sz w:val="20"/>
          <w:szCs w:val="20"/>
          <w:rtl/>
        </w:rPr>
        <w:t>أَوْحَيْنَا</w:t>
      </w:r>
      <w:r w:rsidRPr="00495921">
        <w:rPr>
          <w:rFonts w:cs="Traditional Arabic"/>
          <w:b/>
          <w:bCs/>
          <w:color w:val="000000"/>
          <w:sz w:val="20"/>
          <w:szCs w:val="20"/>
          <w:rtl/>
        </w:rPr>
        <w:t xml:space="preserve"> إِلَيْكَ أَنِ اتَّبِعْ مِلَّةَ إِبْرَاهِيمَ حَنِيفًا وَمَا كَانَ </w:t>
      </w:r>
      <w:r w:rsidRPr="00495921">
        <w:rPr>
          <w:rFonts w:cs="Traditional Arabic" w:hint="eastAsia"/>
          <w:b/>
          <w:bCs/>
          <w:color w:val="000000"/>
          <w:sz w:val="20"/>
          <w:szCs w:val="20"/>
          <w:rtl/>
        </w:rPr>
        <w:t>مِنَ</w:t>
      </w:r>
      <w:r w:rsidRPr="00495921">
        <w:rPr>
          <w:rFonts w:cs="Traditional Arabic"/>
          <w:b/>
          <w:bCs/>
          <w:color w:val="000000"/>
          <w:sz w:val="20"/>
          <w:szCs w:val="20"/>
          <w:rtl/>
        </w:rPr>
        <w:t xml:space="preserve"> الْمُشْرِكِينَ ﴿123﴾ </w:t>
      </w:r>
      <w:r w:rsidR="00A66964">
        <w:rPr>
          <w:rFonts w:cs="B Nazanin" w:hint="cs"/>
          <w:color w:val="FF0000"/>
          <w:sz w:val="20"/>
          <w:szCs w:val="20"/>
          <w:rtl/>
          <w:lang w:bidi="fa-IR"/>
        </w:rPr>
        <w:t xml:space="preserve">وحیی </w:t>
      </w:r>
      <w:r w:rsidRPr="00495921">
        <w:rPr>
          <w:rFonts w:cs="Traditional Arabic" w:hint="eastAsia"/>
          <w:b/>
          <w:bCs/>
          <w:color w:val="000000"/>
          <w:sz w:val="20"/>
          <w:szCs w:val="20"/>
          <w:rtl/>
        </w:rPr>
        <w:t>إِنَّمَا</w:t>
      </w:r>
      <w:r w:rsidRPr="00495921">
        <w:rPr>
          <w:rFonts w:cs="Traditional Arabic"/>
          <w:b/>
          <w:bCs/>
          <w:color w:val="000000"/>
          <w:sz w:val="20"/>
          <w:szCs w:val="20"/>
          <w:rtl/>
        </w:rPr>
        <w:t xml:space="preserve"> جُعِلَ </w:t>
      </w:r>
      <w:r w:rsidRPr="00495921">
        <w:rPr>
          <w:rFonts w:cs="Traditional Arabic" w:hint="eastAsia"/>
          <w:b/>
          <w:bCs/>
          <w:color w:val="000000"/>
          <w:sz w:val="20"/>
          <w:szCs w:val="20"/>
          <w:rtl/>
        </w:rPr>
        <w:t>السَّبْتُ</w:t>
      </w:r>
      <w:r w:rsidRPr="00495921">
        <w:rPr>
          <w:rFonts w:cs="Traditional Arabic"/>
          <w:b/>
          <w:bCs/>
          <w:color w:val="000000"/>
          <w:sz w:val="20"/>
          <w:szCs w:val="20"/>
          <w:rtl/>
        </w:rPr>
        <w:t xml:space="preserve"> عَلَى الَّذِينَ اخْتَلَفُواْ فِيهِ </w:t>
      </w:r>
      <w:r w:rsidR="00B14444">
        <w:rPr>
          <w:rFonts w:cs="B Nazanin" w:hint="cs"/>
          <w:color w:val="FF0000"/>
          <w:sz w:val="20"/>
          <w:szCs w:val="20"/>
          <w:rtl/>
          <w:lang w:bidi="fa-IR"/>
        </w:rPr>
        <w:t>بنی[اسرائیل]</w:t>
      </w:r>
      <w:r w:rsidR="00B951BA">
        <w:rPr>
          <w:rFonts w:cs="B Nazanin" w:hint="cs"/>
          <w:color w:val="FF0000"/>
          <w:sz w:val="20"/>
          <w:szCs w:val="20"/>
          <w:rtl/>
          <w:lang w:bidi="fa-IR"/>
        </w:rPr>
        <w:t xml:space="preserve"> </w:t>
      </w:r>
      <w:r w:rsidRPr="00495921">
        <w:rPr>
          <w:rFonts w:cs="Traditional Arabic"/>
          <w:b/>
          <w:bCs/>
          <w:color w:val="000000"/>
          <w:sz w:val="20"/>
          <w:szCs w:val="20"/>
          <w:rtl/>
        </w:rPr>
        <w:t xml:space="preserve">وَإِنَّ رَبَّكَ لَيَحْكُمُ </w:t>
      </w:r>
      <w:r w:rsidRPr="00495921">
        <w:rPr>
          <w:rFonts w:cs="Traditional Arabic" w:hint="eastAsia"/>
          <w:b/>
          <w:bCs/>
          <w:color w:val="000000"/>
          <w:sz w:val="20"/>
          <w:szCs w:val="20"/>
          <w:rtl/>
        </w:rPr>
        <w:t>بَيْنَهُمْ</w:t>
      </w:r>
      <w:r w:rsidRPr="00495921">
        <w:rPr>
          <w:rFonts w:cs="Traditional Arabic"/>
          <w:b/>
          <w:bCs/>
          <w:color w:val="000000"/>
          <w:sz w:val="20"/>
          <w:szCs w:val="20"/>
          <w:rtl/>
        </w:rPr>
        <w:t xml:space="preserve"> يَوْمَ الْقِيَامَةِ فِيمَا كَانُواْ فِيهِ يَخْتَلِفُونَ ﴿124﴾ </w:t>
      </w:r>
      <w:r w:rsidR="00C0128B">
        <w:rPr>
          <w:rFonts w:cs="B Nazanin" w:hint="cs"/>
          <w:color w:val="FF0000"/>
          <w:sz w:val="20"/>
          <w:szCs w:val="20"/>
          <w:rtl/>
          <w:lang w:bidi="fa-IR"/>
        </w:rPr>
        <w:t xml:space="preserve"> «قیامت»</w:t>
      </w:r>
      <w:r w:rsidR="00B951BA">
        <w:rPr>
          <w:rFonts w:cs="B Nazanin" w:hint="cs"/>
          <w:color w:val="FF0000"/>
          <w:sz w:val="20"/>
          <w:szCs w:val="20"/>
          <w:rtl/>
          <w:lang w:bidi="fa-IR"/>
        </w:rPr>
        <w:t xml:space="preserve"> </w:t>
      </w:r>
      <w:r w:rsidRPr="00495921">
        <w:rPr>
          <w:rFonts w:cs="Traditional Arabic" w:hint="eastAsia"/>
          <w:b/>
          <w:bCs/>
          <w:color w:val="000000"/>
          <w:sz w:val="20"/>
          <w:szCs w:val="20"/>
          <w:rtl/>
        </w:rPr>
        <w:t>ادْعُ</w:t>
      </w:r>
      <w:r w:rsidRPr="00495921">
        <w:rPr>
          <w:rFonts w:cs="Traditional Arabic"/>
          <w:b/>
          <w:bCs/>
          <w:color w:val="000000"/>
          <w:sz w:val="20"/>
          <w:szCs w:val="20"/>
          <w:rtl/>
        </w:rPr>
        <w:t xml:space="preserve"> إِلِى سَبِيلِ رَبِّكَ بِالْحِكْمَةِ </w:t>
      </w:r>
      <w:r w:rsidRPr="00495921">
        <w:rPr>
          <w:rFonts w:cs="Traditional Arabic" w:hint="eastAsia"/>
          <w:b/>
          <w:bCs/>
          <w:sz w:val="20"/>
          <w:szCs w:val="20"/>
          <w:rtl/>
        </w:rPr>
        <w:t>وَالْمَوْعِظَةِ</w:t>
      </w:r>
      <w:r w:rsidRPr="00495921">
        <w:rPr>
          <w:rFonts w:cs="Traditional Arabic"/>
          <w:b/>
          <w:bCs/>
          <w:color w:val="FF0000"/>
          <w:sz w:val="20"/>
          <w:szCs w:val="20"/>
          <w:rtl/>
        </w:rPr>
        <w:t xml:space="preserve"> </w:t>
      </w:r>
      <w:r w:rsidRPr="00495921">
        <w:rPr>
          <w:rFonts w:cs="Traditional Arabic"/>
          <w:b/>
          <w:bCs/>
          <w:sz w:val="20"/>
          <w:szCs w:val="20"/>
          <w:rtl/>
        </w:rPr>
        <w:t xml:space="preserve">الْحَسَنَةِ وَجَادِلْهُم بِالَّتِي هِيَ أَحْسَنُ </w:t>
      </w:r>
      <w:r w:rsidR="005856DA">
        <w:rPr>
          <w:rFonts w:cs="B Nazanin" w:hint="cs"/>
          <w:color w:val="FF0000"/>
          <w:sz w:val="20"/>
          <w:szCs w:val="20"/>
          <w:rtl/>
          <w:lang w:bidi="fa-IR"/>
        </w:rPr>
        <w:t xml:space="preserve"> رفتاری </w:t>
      </w:r>
      <w:r w:rsidRPr="00495921">
        <w:rPr>
          <w:rFonts w:cs="Traditional Arabic"/>
          <w:b/>
          <w:bCs/>
          <w:sz w:val="20"/>
          <w:szCs w:val="20"/>
          <w:rtl/>
        </w:rPr>
        <w:t xml:space="preserve">إِنَّ رَبَّكَ </w:t>
      </w:r>
      <w:r w:rsidRPr="00495921">
        <w:rPr>
          <w:rFonts w:cs="Traditional Arabic" w:hint="eastAsia"/>
          <w:b/>
          <w:bCs/>
          <w:sz w:val="20"/>
          <w:szCs w:val="20"/>
          <w:rtl/>
        </w:rPr>
        <w:t>هُوَ</w:t>
      </w:r>
      <w:r w:rsidRPr="00495921">
        <w:rPr>
          <w:rFonts w:cs="Traditional Arabic"/>
          <w:b/>
          <w:bCs/>
          <w:sz w:val="20"/>
          <w:szCs w:val="20"/>
          <w:rtl/>
        </w:rPr>
        <w:t xml:space="preserve"> أَعْلَمُ بِمَن ضَلَّ عَن سَبِيلِهِ وَهُوَ أَعْلَمُ بِال</w:t>
      </w:r>
      <w:r w:rsidRPr="00495921">
        <w:rPr>
          <w:rFonts w:cs="Traditional Arabic" w:hint="eastAsia"/>
          <w:b/>
          <w:bCs/>
          <w:sz w:val="20"/>
          <w:szCs w:val="20"/>
          <w:rtl/>
        </w:rPr>
        <w:t>ْمُهْتَدِينَ</w:t>
      </w:r>
      <w:r w:rsidRPr="00495921">
        <w:rPr>
          <w:rFonts w:cs="Traditional Arabic"/>
          <w:b/>
          <w:bCs/>
          <w:color w:val="000000"/>
          <w:sz w:val="20"/>
          <w:szCs w:val="20"/>
          <w:rtl/>
        </w:rPr>
        <w:t xml:space="preserve"> ﴿125﴾ </w:t>
      </w:r>
      <w:r w:rsidR="00B53EB3">
        <w:rPr>
          <w:rFonts w:cs="B Nazanin" w:hint="cs"/>
          <w:color w:val="FF0000"/>
          <w:sz w:val="20"/>
          <w:szCs w:val="20"/>
          <w:rtl/>
          <w:lang w:bidi="fa-IR"/>
        </w:rPr>
        <w:t xml:space="preserve">ذاتی </w:t>
      </w:r>
      <w:r w:rsidRPr="00495921">
        <w:rPr>
          <w:rFonts w:cs="Traditional Arabic" w:hint="eastAsia"/>
          <w:b/>
          <w:bCs/>
          <w:color w:val="000000"/>
          <w:sz w:val="20"/>
          <w:szCs w:val="20"/>
          <w:rtl/>
        </w:rPr>
        <w:t>وَإِنْ</w:t>
      </w:r>
      <w:r w:rsidRPr="00495921">
        <w:rPr>
          <w:rFonts w:cs="Traditional Arabic"/>
          <w:b/>
          <w:bCs/>
          <w:color w:val="000000"/>
          <w:sz w:val="20"/>
          <w:szCs w:val="20"/>
          <w:rtl/>
        </w:rPr>
        <w:t xml:space="preserve"> عَاقَبْتُمْ فَعَاقِبُواْ </w:t>
      </w:r>
      <w:r w:rsidRPr="00495921">
        <w:rPr>
          <w:rFonts w:cs="Traditional Arabic" w:hint="eastAsia"/>
          <w:b/>
          <w:bCs/>
          <w:color w:val="000000"/>
          <w:sz w:val="20"/>
          <w:szCs w:val="20"/>
          <w:rtl/>
        </w:rPr>
        <w:t>بِمِثْلِ</w:t>
      </w:r>
      <w:r w:rsidRPr="00495921">
        <w:rPr>
          <w:rFonts w:cs="Traditional Arabic"/>
          <w:b/>
          <w:bCs/>
          <w:color w:val="000000"/>
          <w:sz w:val="20"/>
          <w:szCs w:val="20"/>
          <w:rtl/>
        </w:rPr>
        <w:t xml:space="preserve"> مَا عُوقِبْتُم بِهِ وَلَئِن صَبَرْتُمْ لَهُوَ خَيْرٌ لِّلصَّابِرينَ ﴿126﴾ </w:t>
      </w:r>
      <w:r w:rsidR="00602E57">
        <w:rPr>
          <w:rFonts w:cs="B Nazanin" w:hint="cs"/>
          <w:color w:val="FF0000"/>
          <w:sz w:val="20"/>
          <w:szCs w:val="20"/>
          <w:rtl/>
          <w:lang w:bidi="fa-IR"/>
        </w:rPr>
        <w:t>پیگیر</w:t>
      </w:r>
      <w:r w:rsidR="0068671A">
        <w:rPr>
          <w:rFonts w:cs="B Nazanin" w:hint="cs"/>
          <w:color w:val="FF0000"/>
          <w:sz w:val="20"/>
          <w:szCs w:val="20"/>
          <w:rtl/>
          <w:lang w:bidi="fa-IR"/>
        </w:rPr>
        <w:t xml:space="preserve">د </w:t>
      </w:r>
      <w:r w:rsidRPr="00495921">
        <w:rPr>
          <w:rFonts w:cs="Traditional Arabic" w:hint="eastAsia"/>
          <w:b/>
          <w:bCs/>
          <w:color w:val="000000"/>
          <w:sz w:val="20"/>
          <w:szCs w:val="20"/>
          <w:rtl/>
        </w:rPr>
        <w:t>وَاصْبِرْ</w:t>
      </w:r>
      <w:r w:rsidRPr="00495921">
        <w:rPr>
          <w:rFonts w:cs="Traditional Arabic"/>
          <w:b/>
          <w:bCs/>
          <w:color w:val="000000"/>
          <w:sz w:val="20"/>
          <w:szCs w:val="20"/>
          <w:rtl/>
        </w:rPr>
        <w:t xml:space="preserve"> وَمَا صَبْرُكَ إِلاَّ </w:t>
      </w:r>
      <w:r w:rsidRPr="00495921">
        <w:rPr>
          <w:rFonts w:cs="Traditional Arabic" w:hint="eastAsia"/>
          <w:b/>
          <w:bCs/>
          <w:color w:val="000000"/>
          <w:sz w:val="20"/>
          <w:szCs w:val="20"/>
          <w:rtl/>
        </w:rPr>
        <w:t>بِاللّهِ</w:t>
      </w:r>
      <w:r w:rsidRPr="00495921">
        <w:rPr>
          <w:rFonts w:cs="Traditional Arabic"/>
          <w:b/>
          <w:bCs/>
          <w:color w:val="000000"/>
          <w:sz w:val="20"/>
          <w:szCs w:val="20"/>
          <w:rtl/>
        </w:rPr>
        <w:t xml:space="preserve"> وَلاَ تَحْزَنْ عَلَيْهِمْ وَلاَ تَكُ فِي ضَيْقٍ مِّمَّا يَمْكُرُونَ ﴿127﴾</w:t>
      </w:r>
      <w:r w:rsidR="00B53EB3" w:rsidRPr="00B53EB3">
        <w:rPr>
          <w:rFonts w:cs="B Nazanin" w:hint="cs"/>
          <w:color w:val="FF0000"/>
          <w:sz w:val="20"/>
          <w:szCs w:val="20"/>
          <w:rtl/>
          <w:lang w:bidi="fa-IR"/>
        </w:rPr>
        <w:t xml:space="preserve"> </w:t>
      </w:r>
      <w:r w:rsidR="005856DA">
        <w:rPr>
          <w:rFonts w:cs="B Nazanin" w:hint="cs"/>
          <w:color w:val="FF0000"/>
          <w:sz w:val="20"/>
          <w:szCs w:val="20"/>
          <w:rtl/>
          <w:lang w:bidi="fa-IR"/>
        </w:rPr>
        <w:t xml:space="preserve"> رفتاری </w:t>
      </w:r>
      <w:r w:rsidRPr="00495921">
        <w:rPr>
          <w:rFonts w:cs="Traditional Arabic"/>
          <w:b/>
          <w:bCs/>
          <w:color w:val="000000"/>
          <w:sz w:val="20"/>
          <w:szCs w:val="20"/>
          <w:rtl/>
        </w:rPr>
        <w:t xml:space="preserve"> </w:t>
      </w:r>
      <w:r w:rsidRPr="00495921">
        <w:rPr>
          <w:rFonts w:cs="Traditional Arabic" w:hint="eastAsia"/>
          <w:b/>
          <w:bCs/>
          <w:color w:val="000000"/>
          <w:sz w:val="20"/>
          <w:szCs w:val="20"/>
          <w:rtl/>
        </w:rPr>
        <w:t>إِنَّ</w:t>
      </w:r>
      <w:r w:rsidRPr="00495921">
        <w:rPr>
          <w:rFonts w:cs="Traditional Arabic"/>
          <w:b/>
          <w:bCs/>
          <w:color w:val="000000"/>
          <w:sz w:val="20"/>
          <w:szCs w:val="20"/>
          <w:rtl/>
        </w:rPr>
        <w:t xml:space="preserve"> اللّهَ مَعَ الَّذِينَ اتَّقَواْ </w:t>
      </w:r>
      <w:r w:rsidRPr="00495921">
        <w:rPr>
          <w:rFonts w:cs="Traditional Arabic" w:hint="eastAsia"/>
          <w:b/>
          <w:bCs/>
          <w:color w:val="000000"/>
          <w:sz w:val="20"/>
          <w:szCs w:val="20"/>
          <w:rtl/>
        </w:rPr>
        <w:t>وَّالَّذِينَ</w:t>
      </w:r>
      <w:r w:rsidRPr="00495921">
        <w:rPr>
          <w:rFonts w:cs="Traditional Arabic"/>
          <w:b/>
          <w:bCs/>
          <w:color w:val="000000"/>
          <w:sz w:val="20"/>
          <w:szCs w:val="20"/>
          <w:rtl/>
        </w:rPr>
        <w:t xml:space="preserve"> هُم مُّحْسِنُونَ ﴿128﴾</w:t>
      </w:r>
      <w:r w:rsidR="00A66964">
        <w:rPr>
          <w:rFonts w:cs="Traditional Arabic" w:hint="cs"/>
          <w:b/>
          <w:bCs/>
          <w:color w:val="000000"/>
          <w:sz w:val="20"/>
          <w:szCs w:val="20"/>
          <w:rtl/>
        </w:rPr>
        <w:t xml:space="preserve"> </w:t>
      </w:r>
      <w:r w:rsidR="00ED5995">
        <w:rPr>
          <w:rFonts w:cs="B Nazanin" w:hint="cs"/>
          <w:color w:val="FF0000"/>
          <w:sz w:val="20"/>
          <w:szCs w:val="20"/>
          <w:rtl/>
          <w:lang w:bidi="fa-IR"/>
        </w:rPr>
        <w:t>«متقیان»</w:t>
      </w:r>
      <w:r w:rsidR="00FF4913">
        <w:rPr>
          <w:rFonts w:hint="cs"/>
          <w:color w:val="FF0000"/>
          <w:sz w:val="20"/>
          <w:szCs w:val="20"/>
          <w:rtl/>
          <w:lang w:bidi="fa-IR"/>
        </w:rPr>
        <w:t>–</w:t>
      </w:r>
      <w:r w:rsidR="00FF4913">
        <w:rPr>
          <w:rFonts w:cs="B Nazanin" w:hint="cs"/>
          <w:color w:val="FF0000"/>
          <w:sz w:val="20"/>
          <w:szCs w:val="20"/>
          <w:rtl/>
          <w:lang w:bidi="fa-IR"/>
        </w:rPr>
        <w:t xml:space="preserve"> </w:t>
      </w:r>
      <w:r w:rsidR="00D62B4D">
        <w:rPr>
          <w:rFonts w:cs="B Nazanin" w:hint="cs"/>
          <w:color w:val="FF0000"/>
          <w:sz w:val="20"/>
          <w:szCs w:val="20"/>
          <w:rtl/>
          <w:lang w:bidi="fa-IR"/>
        </w:rPr>
        <w:t>«نیکوکاران»</w:t>
      </w:r>
      <w:r w:rsidR="00FF4913">
        <w:rPr>
          <w:rFonts w:cs="B Nazanin" w:hint="cs"/>
          <w:color w:val="FF0000"/>
          <w:sz w:val="20"/>
          <w:szCs w:val="20"/>
          <w:rtl/>
          <w:lang w:bidi="fa-IR"/>
        </w:rPr>
        <w:t xml:space="preserve"> </w:t>
      </w:r>
      <w:r w:rsidR="006A3D5A">
        <w:rPr>
          <w:rFonts w:hint="cs"/>
          <w:color w:val="FF0000"/>
          <w:sz w:val="20"/>
          <w:szCs w:val="20"/>
          <w:rtl/>
          <w:lang w:bidi="fa-IR"/>
        </w:rPr>
        <w:t>–</w:t>
      </w:r>
      <w:r w:rsidR="00FF4913">
        <w:rPr>
          <w:rFonts w:cs="B Nazanin" w:hint="cs"/>
          <w:color w:val="FF0000"/>
          <w:sz w:val="20"/>
          <w:szCs w:val="20"/>
          <w:rtl/>
          <w:lang w:bidi="fa-IR"/>
        </w:rPr>
        <w:t xml:space="preserve"> همراهی</w:t>
      </w:r>
    </w:p>
    <w:p w:rsidR="00DB196A" w:rsidRDefault="00085DAF" w:rsidP="00085DAF">
      <w:pPr>
        <w:widowControl w:val="0"/>
        <w:bidi/>
        <w:ind w:left="-249"/>
        <w:jc w:val="both"/>
        <w:rPr>
          <w:rFonts w:cs="B Nazanin"/>
          <w:b/>
          <w:bCs/>
          <w:color w:val="000000"/>
          <w:sz w:val="20"/>
          <w:szCs w:val="20"/>
          <w:rtl/>
        </w:rPr>
      </w:pPr>
      <w:r w:rsidRPr="00DA5C0C">
        <w:rPr>
          <w:rFonts w:cs="B Nazanin"/>
          <w:b/>
          <w:bCs/>
          <w:color w:val="000000"/>
          <w:sz w:val="20"/>
          <w:szCs w:val="20"/>
          <w:rtl/>
        </w:rPr>
        <w:t>ابراهيم خودش يک امت بود که در مقابل خداوند فروتن و يکتاپرست بود و از مشرکان نبود.</w:t>
      </w:r>
      <w:r w:rsidRPr="00DA5C0C">
        <w:rPr>
          <w:rFonts w:cs="B Nazanin" w:hint="cs"/>
          <w:b/>
          <w:bCs/>
          <w:color w:val="000000"/>
          <w:sz w:val="20"/>
          <w:szCs w:val="20"/>
          <w:rtl/>
        </w:rPr>
        <w:t>(120)</w:t>
      </w:r>
      <w:r w:rsidRPr="00DA5C0C">
        <w:rPr>
          <w:rFonts w:cs="B Nazanin"/>
          <w:b/>
          <w:bCs/>
          <w:color w:val="000000"/>
          <w:sz w:val="20"/>
          <w:szCs w:val="20"/>
          <w:rtl/>
        </w:rPr>
        <w:t xml:space="preserve"> در مورد نعمتهايش نيز شکرگزار بود که برگزيدش و به سوي جاده مستقيم هدايتش نمود.</w:t>
      </w:r>
      <w:r w:rsidRPr="00DA5C0C">
        <w:rPr>
          <w:rFonts w:cs="B Nazanin" w:hint="cs"/>
          <w:b/>
          <w:bCs/>
          <w:color w:val="000000"/>
          <w:sz w:val="20"/>
          <w:szCs w:val="20"/>
          <w:rtl/>
        </w:rPr>
        <w:t xml:space="preserve">(121) </w:t>
      </w:r>
      <w:r w:rsidRPr="00DA5C0C">
        <w:rPr>
          <w:rFonts w:cs="B Nazanin"/>
          <w:b/>
          <w:bCs/>
          <w:color w:val="000000"/>
          <w:sz w:val="20"/>
          <w:szCs w:val="20"/>
          <w:rtl/>
        </w:rPr>
        <w:t>و در دنيا به او نيکي داديم و در آخرت نيز از صالحان خواهد بود.</w:t>
      </w:r>
      <w:r w:rsidRPr="00DA5C0C">
        <w:rPr>
          <w:rFonts w:cs="B Nazanin" w:hint="cs"/>
          <w:b/>
          <w:bCs/>
          <w:color w:val="000000"/>
          <w:sz w:val="20"/>
          <w:szCs w:val="20"/>
          <w:rtl/>
        </w:rPr>
        <w:t xml:space="preserve">(122) </w:t>
      </w:r>
      <w:r w:rsidRPr="00DA5C0C">
        <w:rPr>
          <w:rFonts w:cs="B Nazanin"/>
          <w:b/>
          <w:bCs/>
          <w:color w:val="000000"/>
          <w:sz w:val="20"/>
          <w:szCs w:val="20"/>
          <w:rtl/>
        </w:rPr>
        <w:t>آنگاه بتو وحي کرديم که دين ابراهيم را پيروي کن که يکتاپرست بود و از مشرکان نبود.</w:t>
      </w:r>
      <w:r w:rsidRPr="00DA5C0C">
        <w:rPr>
          <w:rFonts w:cs="B Nazanin" w:hint="cs"/>
          <w:b/>
          <w:bCs/>
          <w:color w:val="000000"/>
          <w:sz w:val="20"/>
          <w:szCs w:val="20"/>
          <w:rtl/>
        </w:rPr>
        <w:t xml:space="preserve">(123) </w:t>
      </w:r>
      <w:r w:rsidRPr="00DA5C0C">
        <w:rPr>
          <w:rFonts w:cs="B Nazanin"/>
          <w:b/>
          <w:bCs/>
          <w:color w:val="000000"/>
          <w:sz w:val="20"/>
          <w:szCs w:val="20"/>
          <w:rtl/>
        </w:rPr>
        <w:t>جز اين نيست که (حکم) شنبه عليه کساني قرار داده شد که در آن اختلاف کردند و پروردگارت در قيامت درباره اختلافشان حکم خواهد نمود.</w:t>
      </w:r>
      <w:r w:rsidRPr="00DA5C0C">
        <w:rPr>
          <w:rFonts w:cs="B Nazanin" w:hint="cs"/>
          <w:b/>
          <w:bCs/>
          <w:color w:val="000000"/>
          <w:sz w:val="20"/>
          <w:szCs w:val="20"/>
          <w:rtl/>
        </w:rPr>
        <w:t xml:space="preserve">(124) </w:t>
      </w:r>
      <w:r w:rsidRPr="00DA5C0C">
        <w:rPr>
          <w:rFonts w:cs="B Nazanin"/>
          <w:b/>
          <w:bCs/>
          <w:color w:val="000000"/>
          <w:sz w:val="20"/>
          <w:szCs w:val="20"/>
          <w:rtl/>
        </w:rPr>
        <w:t>به راه پروردگارت با حکمت و موعظه نيکو دعوت کن و با آنها به بهترين روش مبارزه کن. پروردگارت بهتر ميداند چه کسي از راهش منحرف شده و همو هدايت يافتگان را بهتر ميشناسد.</w:t>
      </w:r>
      <w:r w:rsidRPr="00DA5C0C">
        <w:rPr>
          <w:rFonts w:cs="B Nazanin" w:hint="cs"/>
          <w:b/>
          <w:bCs/>
          <w:color w:val="000000"/>
          <w:sz w:val="20"/>
          <w:szCs w:val="20"/>
          <w:rtl/>
        </w:rPr>
        <w:t xml:space="preserve">(125) </w:t>
      </w:r>
      <w:r w:rsidRPr="00DA5C0C">
        <w:rPr>
          <w:rFonts w:cs="B Nazanin"/>
          <w:b/>
          <w:bCs/>
          <w:color w:val="000000"/>
          <w:sz w:val="20"/>
          <w:szCs w:val="20"/>
          <w:rtl/>
        </w:rPr>
        <w:t>و اگر پيگيري ميکنيد، (فقط) نظير آن آسيبي که ديده ايد. و اگر صبر کنيد، البته براي صابران بهتر است.</w:t>
      </w:r>
      <w:r w:rsidRPr="00DA5C0C">
        <w:rPr>
          <w:rFonts w:cs="B Nazanin" w:hint="cs"/>
          <w:b/>
          <w:bCs/>
          <w:color w:val="000000"/>
          <w:sz w:val="20"/>
          <w:szCs w:val="20"/>
          <w:rtl/>
        </w:rPr>
        <w:t xml:space="preserve">(126) </w:t>
      </w:r>
      <w:r w:rsidRPr="00DA5C0C">
        <w:rPr>
          <w:rFonts w:cs="B Nazanin"/>
          <w:b/>
          <w:bCs/>
          <w:color w:val="000000"/>
          <w:sz w:val="20"/>
          <w:szCs w:val="20"/>
          <w:rtl/>
        </w:rPr>
        <w:t xml:space="preserve">و صبر کن و صبر تو جز به (ياري) خداوند نيست و برايشان </w:t>
      </w:r>
      <w:r w:rsidRPr="00DA5C0C">
        <w:rPr>
          <w:rFonts w:cs="B Nazanin"/>
          <w:b/>
          <w:bCs/>
          <w:color w:val="000000"/>
          <w:sz w:val="20"/>
          <w:szCs w:val="20"/>
          <w:rtl/>
        </w:rPr>
        <w:lastRenderedPageBreak/>
        <w:t>اندوهگين مباش و درباره نيرنگهائي هم که ميزنند دلتنگ مباش.</w:t>
      </w:r>
      <w:r w:rsidRPr="00DA5C0C">
        <w:rPr>
          <w:rFonts w:cs="B Nazanin" w:hint="cs"/>
          <w:b/>
          <w:bCs/>
          <w:color w:val="000000"/>
          <w:sz w:val="20"/>
          <w:szCs w:val="20"/>
          <w:rtl/>
        </w:rPr>
        <w:t xml:space="preserve">(127) </w:t>
      </w:r>
      <w:r w:rsidRPr="00DA5C0C">
        <w:rPr>
          <w:rFonts w:cs="B Nazanin"/>
          <w:b/>
          <w:bCs/>
          <w:color w:val="000000"/>
          <w:sz w:val="20"/>
          <w:szCs w:val="20"/>
          <w:rtl/>
        </w:rPr>
        <w:t>البته خداوند با تقوا داران است و نيز با کسانيست که نيکوکارند.</w:t>
      </w:r>
      <w:r w:rsidRPr="00DA5C0C">
        <w:rPr>
          <w:rFonts w:cs="B Nazanin" w:hint="cs"/>
          <w:b/>
          <w:bCs/>
          <w:color w:val="000000"/>
          <w:sz w:val="20"/>
          <w:szCs w:val="20"/>
          <w:rtl/>
        </w:rPr>
        <w:t>(128)</w:t>
      </w:r>
      <w:r>
        <w:rPr>
          <w:rFonts w:cs="B Nazanin" w:hint="cs"/>
          <w:b/>
          <w:bCs/>
          <w:color w:val="000000"/>
          <w:sz w:val="20"/>
          <w:szCs w:val="20"/>
          <w:rtl/>
        </w:rPr>
        <w:tab/>
      </w:r>
      <w:r w:rsidR="00302634">
        <w:rPr>
          <w:rFonts w:cs="B Nazanin" w:hint="cs"/>
          <w:b/>
          <w:bCs/>
          <w:color w:val="000000"/>
          <w:sz w:val="20"/>
          <w:szCs w:val="20"/>
          <w:rtl/>
        </w:rPr>
        <w:t>ا</w:t>
      </w:r>
      <w:r w:rsidR="00DB196A" w:rsidRPr="00A715E4">
        <w:rPr>
          <w:rFonts w:cs="B Nazanin" w:hint="cs"/>
          <w:b/>
          <w:bCs/>
          <w:color w:val="000000"/>
          <w:sz w:val="20"/>
          <w:szCs w:val="20"/>
          <w:rtl/>
        </w:rPr>
        <w:t>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9015F2" w:rsidRPr="00352723" w:rsidTr="00BB447F">
        <w:trPr>
          <w:trHeight w:val="350"/>
        </w:trPr>
        <w:tc>
          <w:tcPr>
            <w:tcW w:w="5940" w:type="dxa"/>
          </w:tcPr>
          <w:p w:rsidR="009015F2" w:rsidRPr="00352723" w:rsidRDefault="00085DAF" w:rsidP="00BB447F">
            <w:pPr>
              <w:widowControl w:val="0"/>
              <w:tabs>
                <w:tab w:val="center" w:pos="2862"/>
                <w:tab w:val="right" w:pos="5724"/>
              </w:tabs>
              <w:bidi/>
              <w:ind w:left="-249"/>
              <w:jc w:val="center"/>
              <w:rPr>
                <w:rFonts w:cs="B Nazanin"/>
                <w:b/>
                <w:bCs/>
                <w:color w:val="000000"/>
                <w:sz w:val="20"/>
                <w:szCs w:val="20"/>
                <w:u w:val="single"/>
                <w:rtl/>
                <w:lang w:bidi="fa-IR"/>
              </w:rPr>
            </w:pPr>
            <w:r w:rsidRPr="00DA5C0C">
              <w:rPr>
                <w:rFonts w:cs="B Nazanin" w:hint="cs"/>
                <w:color w:val="000000"/>
                <w:sz w:val="20"/>
                <w:szCs w:val="20"/>
                <w:rtl/>
              </w:rPr>
              <w:t>درب: اي پيامبر ابراهيم را به ياد آر و چنين كن و چنين باش</w:t>
            </w:r>
          </w:p>
        </w:tc>
      </w:tr>
    </w:tbl>
    <w:p w:rsidR="009015F2" w:rsidRDefault="009015F2" w:rsidP="009015F2">
      <w:pPr>
        <w:widowControl w:val="0"/>
        <w:bidi/>
        <w:ind w:left="-249"/>
        <w:jc w:val="both"/>
        <w:rPr>
          <w:rFonts w:cs="B Nazanin"/>
          <w:color w:val="FF0000"/>
          <w:sz w:val="20"/>
          <w:szCs w:val="20"/>
          <w:rtl/>
          <w:lang w:bidi="fa-IR"/>
        </w:rPr>
      </w:pPr>
    </w:p>
    <w:p w:rsidR="006A3D5A" w:rsidRDefault="006A3D5A" w:rsidP="006A3D5A">
      <w:pPr>
        <w:widowControl w:val="0"/>
        <w:bidi/>
        <w:ind w:left="-249"/>
        <w:jc w:val="both"/>
        <w:rPr>
          <w:rFonts w:cs="B Nazanin"/>
          <w:sz w:val="20"/>
          <w:szCs w:val="20"/>
          <w:rtl/>
          <w:lang w:bidi="fa-IR"/>
        </w:rPr>
      </w:pPr>
    </w:p>
    <w:p w:rsidR="00802541" w:rsidRDefault="00802541" w:rsidP="00C82A37">
      <w:pPr>
        <w:bidi/>
        <w:ind w:left="-249" w:firstLine="720"/>
        <w:jc w:val="center"/>
        <w:rPr>
          <w:rFonts w:cs="B Nazanin"/>
          <w:b/>
          <w:bCs/>
          <w:color w:val="000000"/>
          <w:sz w:val="20"/>
          <w:szCs w:val="20"/>
          <w:u w:val="single"/>
          <w:rtl/>
          <w:lang w:bidi="fa-IR"/>
        </w:rPr>
      </w:pPr>
      <w:r>
        <w:rPr>
          <w:rFonts w:cs="B Nazanin" w:hint="cs"/>
          <w:b/>
          <w:bCs/>
          <w:color w:val="000000"/>
          <w:sz w:val="20"/>
          <w:szCs w:val="20"/>
          <w:u w:val="single"/>
          <w:rtl/>
          <w:lang w:bidi="fa-IR"/>
        </w:rPr>
        <w:t>84</w:t>
      </w:r>
    </w:p>
    <w:p w:rsidR="000F0584" w:rsidRPr="00495921" w:rsidRDefault="000F0584" w:rsidP="00802541">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سوره فاطر</w:t>
      </w:r>
      <w:r w:rsidR="0077566E" w:rsidRPr="00495921">
        <w:rPr>
          <w:rFonts w:cs="B Nazanin" w:hint="cs"/>
          <w:b/>
          <w:bCs/>
          <w:color w:val="000000"/>
          <w:sz w:val="20"/>
          <w:szCs w:val="20"/>
          <w:u w:val="single"/>
          <w:rtl/>
          <w:lang w:bidi="fa-IR"/>
        </w:rPr>
        <w:t xml:space="preserve"> آیات 1 تا 4</w:t>
      </w:r>
    </w:p>
    <w:p w:rsidR="00AC41CB" w:rsidRPr="00495921" w:rsidRDefault="005F0450" w:rsidP="00C82A37">
      <w:pPr>
        <w:widowControl w:val="0"/>
        <w:bidi/>
        <w:ind w:left="-249"/>
        <w:jc w:val="center"/>
        <w:rPr>
          <w:rFonts w:cs="Traditional Arabic"/>
          <w:b/>
          <w:bCs/>
          <w:color w:val="000000"/>
          <w:sz w:val="20"/>
          <w:szCs w:val="20"/>
        </w:rPr>
      </w:pPr>
      <w:r>
        <w:rPr>
          <w:rFonts w:cs="Traditional Arabic" w:hint="cs"/>
          <w:b/>
          <w:bCs/>
          <w:color w:val="000000"/>
          <w:sz w:val="20"/>
          <w:szCs w:val="20"/>
          <w:rtl/>
        </w:rPr>
        <w:t xml:space="preserve">             </w:t>
      </w:r>
      <w:r w:rsidR="00AC41CB" w:rsidRPr="00495921">
        <w:rPr>
          <w:rFonts w:cs="Traditional Arabic"/>
          <w:b/>
          <w:bCs/>
          <w:color w:val="000000"/>
          <w:sz w:val="20"/>
          <w:szCs w:val="20"/>
          <w:rtl/>
        </w:rPr>
        <w:t xml:space="preserve">﴿ </w:t>
      </w:r>
      <w:r w:rsidR="00AC41CB" w:rsidRPr="00495921">
        <w:rPr>
          <w:rFonts w:cs="Traditional Arabic" w:hint="eastAsia"/>
          <w:b/>
          <w:bCs/>
          <w:color w:val="000000"/>
          <w:sz w:val="20"/>
          <w:szCs w:val="20"/>
          <w:rtl/>
        </w:rPr>
        <w:t>بِسْمِ</w:t>
      </w:r>
      <w:r w:rsidR="00AC41CB" w:rsidRPr="00495921">
        <w:rPr>
          <w:rFonts w:cs="Traditional Arabic"/>
          <w:b/>
          <w:bCs/>
          <w:color w:val="000000"/>
          <w:sz w:val="20"/>
          <w:szCs w:val="20"/>
          <w:rtl/>
        </w:rPr>
        <w:t xml:space="preserve"> اللّهِ الرَّحْمَنِ الرَّحِيمِ ﴾</w:t>
      </w:r>
    </w:p>
    <w:p w:rsidR="00302634" w:rsidRDefault="00AC41CB" w:rsidP="00123DFA">
      <w:pPr>
        <w:bidi/>
        <w:ind w:left="-249"/>
        <w:jc w:val="both"/>
        <w:rPr>
          <w:rFonts w:cs="Traditional Arabic"/>
          <w:b/>
          <w:bCs/>
          <w:color w:val="000000"/>
          <w:sz w:val="20"/>
          <w:szCs w:val="20"/>
          <w:rtl/>
        </w:rPr>
      </w:pPr>
      <w:r w:rsidRPr="00495921">
        <w:rPr>
          <w:rFonts w:cs="Traditional Arabic" w:hint="eastAsia"/>
          <w:b/>
          <w:bCs/>
          <w:color w:val="000000"/>
          <w:sz w:val="20"/>
          <w:szCs w:val="20"/>
          <w:rtl/>
        </w:rPr>
        <w:t>الْحَمْدُ</w:t>
      </w:r>
      <w:r w:rsidRPr="00495921">
        <w:rPr>
          <w:rFonts w:cs="Traditional Arabic"/>
          <w:b/>
          <w:bCs/>
          <w:color w:val="000000"/>
          <w:sz w:val="20"/>
          <w:szCs w:val="20"/>
          <w:rtl/>
        </w:rPr>
        <w:t xml:space="preserve"> لِلَّهِ </w:t>
      </w:r>
      <w:r w:rsidR="00205B81">
        <w:rPr>
          <w:rFonts w:cs="B Nazanin" w:hint="cs"/>
          <w:color w:val="FF0000"/>
          <w:sz w:val="20"/>
          <w:szCs w:val="20"/>
          <w:rtl/>
          <w:lang w:bidi="fa-IR"/>
        </w:rPr>
        <w:t>«حمد»</w:t>
      </w:r>
      <w:r w:rsidR="006A3D5A">
        <w:rPr>
          <w:rFonts w:cs="B Nazanin" w:hint="cs"/>
          <w:color w:val="FF0000"/>
          <w:sz w:val="20"/>
          <w:szCs w:val="20"/>
          <w:rtl/>
          <w:lang w:bidi="fa-IR"/>
        </w:rPr>
        <w:t xml:space="preserve"> </w:t>
      </w:r>
      <w:r w:rsidRPr="00495921">
        <w:rPr>
          <w:rFonts w:cs="Traditional Arabic"/>
          <w:b/>
          <w:bCs/>
          <w:color w:val="000000"/>
          <w:sz w:val="20"/>
          <w:szCs w:val="20"/>
          <w:rtl/>
        </w:rPr>
        <w:t xml:space="preserve">فَاطِرِ السَّمَاوَاتِ </w:t>
      </w:r>
      <w:r w:rsidRPr="00495921">
        <w:rPr>
          <w:rFonts w:cs="Traditional Arabic" w:hint="eastAsia"/>
          <w:b/>
          <w:bCs/>
          <w:color w:val="000000"/>
          <w:sz w:val="20"/>
          <w:szCs w:val="20"/>
          <w:rtl/>
        </w:rPr>
        <w:t>وَالْأَرْضِ</w:t>
      </w:r>
      <w:r w:rsidRPr="00495921">
        <w:rPr>
          <w:rFonts w:cs="Traditional Arabic"/>
          <w:b/>
          <w:bCs/>
          <w:color w:val="000000"/>
          <w:sz w:val="20"/>
          <w:szCs w:val="20"/>
          <w:rtl/>
        </w:rPr>
        <w:t xml:space="preserve"> جَاعِلِ الْمَلَائِكَةِ رُسُلًا أُولِي أَجْنِحَةٍ مَّثْنَى وَثُلَاثَ </w:t>
      </w:r>
      <w:r w:rsidRPr="00495921">
        <w:rPr>
          <w:rFonts w:cs="Traditional Arabic" w:hint="eastAsia"/>
          <w:b/>
          <w:bCs/>
          <w:color w:val="000000"/>
          <w:sz w:val="20"/>
          <w:szCs w:val="20"/>
          <w:rtl/>
        </w:rPr>
        <w:t>وَرُبَاعَ</w:t>
      </w:r>
      <w:r w:rsidRPr="00495921">
        <w:rPr>
          <w:rFonts w:cs="Traditional Arabic"/>
          <w:b/>
          <w:bCs/>
          <w:color w:val="000000"/>
          <w:sz w:val="20"/>
          <w:szCs w:val="20"/>
          <w:rtl/>
        </w:rPr>
        <w:t xml:space="preserve"> يَزِيدُ فِي الْخَلْقِ مَا يَشَاء</w:t>
      </w:r>
      <w:r w:rsidR="006A3D5A">
        <w:rPr>
          <w:rFonts w:cs="Traditional Arabic" w:hint="cs"/>
          <w:b/>
          <w:bCs/>
          <w:color w:val="000000"/>
          <w:sz w:val="20"/>
          <w:szCs w:val="20"/>
          <w:rtl/>
        </w:rPr>
        <w:t xml:space="preserve"> </w:t>
      </w:r>
      <w:r w:rsidR="00A94451">
        <w:rPr>
          <w:rFonts w:cs="B Nazanin" w:hint="cs"/>
          <w:color w:val="FF0000"/>
          <w:sz w:val="20"/>
          <w:szCs w:val="20"/>
          <w:rtl/>
          <w:lang w:bidi="fa-IR"/>
        </w:rPr>
        <w:t>آفرینشی</w:t>
      </w:r>
      <w:r w:rsidR="00A94451">
        <w:rPr>
          <w:rFonts w:hint="cs"/>
          <w:color w:val="FF0000"/>
          <w:sz w:val="20"/>
          <w:szCs w:val="20"/>
          <w:rtl/>
          <w:lang w:bidi="fa-IR"/>
        </w:rPr>
        <w:t>–</w:t>
      </w:r>
      <w:r w:rsidR="00A94451">
        <w:rPr>
          <w:rFonts w:cs="B Nazanin" w:hint="cs"/>
          <w:color w:val="FF0000"/>
          <w:sz w:val="20"/>
          <w:szCs w:val="20"/>
          <w:rtl/>
          <w:lang w:bidi="fa-IR"/>
        </w:rPr>
        <w:t xml:space="preserve"> </w:t>
      </w:r>
      <w:r w:rsidR="00573778">
        <w:rPr>
          <w:rFonts w:cs="B Nazanin" w:hint="cs"/>
          <w:color w:val="FF0000"/>
          <w:sz w:val="20"/>
          <w:szCs w:val="20"/>
          <w:rtl/>
          <w:lang w:bidi="fa-IR"/>
        </w:rPr>
        <w:t>«ملائکه»</w:t>
      </w:r>
      <w:r w:rsidR="00A94451">
        <w:rPr>
          <w:rFonts w:cs="B Nazanin" w:hint="cs"/>
          <w:color w:val="FF0000"/>
          <w:sz w:val="20"/>
          <w:szCs w:val="20"/>
          <w:rtl/>
          <w:lang w:bidi="fa-IR"/>
        </w:rPr>
        <w:t xml:space="preserve"> </w:t>
      </w:r>
      <w:r w:rsidRPr="00495921">
        <w:rPr>
          <w:rFonts w:cs="Traditional Arabic"/>
          <w:b/>
          <w:bCs/>
          <w:color w:val="000000"/>
          <w:sz w:val="20"/>
          <w:szCs w:val="20"/>
          <w:rtl/>
        </w:rPr>
        <w:t xml:space="preserve"> إِنَّ اللَّهَ عَلَى كُلِّ شَيْءٍ </w:t>
      </w:r>
      <w:r w:rsidRPr="00495921">
        <w:rPr>
          <w:rFonts w:cs="Traditional Arabic" w:hint="eastAsia"/>
          <w:b/>
          <w:bCs/>
          <w:color w:val="000000"/>
          <w:sz w:val="20"/>
          <w:szCs w:val="20"/>
          <w:rtl/>
        </w:rPr>
        <w:t>قَدِيرٌ</w:t>
      </w:r>
      <w:r w:rsidRPr="00495921">
        <w:rPr>
          <w:rFonts w:cs="Traditional Arabic"/>
          <w:b/>
          <w:bCs/>
          <w:color w:val="000000"/>
          <w:sz w:val="20"/>
          <w:szCs w:val="20"/>
          <w:rtl/>
        </w:rPr>
        <w:t xml:space="preserve"> ﴿1﴾ </w:t>
      </w:r>
      <w:r w:rsidR="00A94451">
        <w:rPr>
          <w:rFonts w:cs="B Nazanin" w:hint="cs"/>
          <w:color w:val="FF0000"/>
          <w:sz w:val="20"/>
          <w:szCs w:val="20"/>
          <w:rtl/>
          <w:lang w:bidi="fa-IR"/>
        </w:rPr>
        <w:t>ذاتی</w:t>
      </w:r>
      <w:r w:rsidR="006A3D5A">
        <w:rPr>
          <w:rFonts w:cs="B Nazanin" w:hint="cs"/>
          <w:color w:val="FF0000"/>
          <w:sz w:val="20"/>
          <w:szCs w:val="20"/>
          <w:rtl/>
          <w:lang w:bidi="fa-IR"/>
        </w:rPr>
        <w:t xml:space="preserve"> </w:t>
      </w:r>
      <w:r w:rsidRPr="00495921">
        <w:rPr>
          <w:rFonts w:cs="Traditional Arabic" w:hint="eastAsia"/>
          <w:b/>
          <w:bCs/>
          <w:color w:val="000000"/>
          <w:sz w:val="20"/>
          <w:szCs w:val="20"/>
          <w:rtl/>
        </w:rPr>
        <w:t>مَا</w:t>
      </w:r>
      <w:r w:rsidRPr="00495921">
        <w:rPr>
          <w:rFonts w:cs="Traditional Arabic"/>
          <w:b/>
          <w:bCs/>
          <w:color w:val="000000"/>
          <w:sz w:val="20"/>
          <w:szCs w:val="20"/>
          <w:rtl/>
        </w:rPr>
        <w:t xml:space="preserve"> يَفْتَحِ اللَّهُ لِلنَّاسِ </w:t>
      </w:r>
      <w:r w:rsidRPr="00495921">
        <w:rPr>
          <w:rFonts w:cs="Traditional Arabic" w:hint="eastAsia"/>
          <w:b/>
          <w:bCs/>
          <w:color w:val="000000"/>
          <w:sz w:val="20"/>
          <w:szCs w:val="20"/>
          <w:rtl/>
        </w:rPr>
        <w:t>مِن</w:t>
      </w:r>
      <w:r w:rsidRPr="00495921">
        <w:rPr>
          <w:rFonts w:cs="Traditional Arabic"/>
          <w:b/>
          <w:bCs/>
          <w:color w:val="000000"/>
          <w:sz w:val="20"/>
          <w:szCs w:val="20"/>
          <w:rtl/>
        </w:rPr>
        <w:t xml:space="preserve"> رَّحْمَةٍ فَلَا مُمْسِكَ لَهَا وَمَا يُمْسِكْ فَلَا مُرْسِلَ لَهُ مِن </w:t>
      </w:r>
      <w:r w:rsidRPr="00495921">
        <w:rPr>
          <w:rFonts w:cs="Traditional Arabic" w:hint="eastAsia"/>
          <w:b/>
          <w:bCs/>
          <w:color w:val="000000"/>
          <w:sz w:val="20"/>
          <w:szCs w:val="20"/>
          <w:rtl/>
        </w:rPr>
        <w:t>بَعْدِهِ</w:t>
      </w:r>
      <w:r w:rsidRPr="00495921">
        <w:rPr>
          <w:rFonts w:cs="Traditional Arabic"/>
          <w:b/>
          <w:bCs/>
          <w:color w:val="000000"/>
          <w:sz w:val="20"/>
          <w:szCs w:val="20"/>
          <w:rtl/>
        </w:rPr>
        <w:t xml:space="preserve"> وَهُوَ الْعَزِيزُ الْحَكِيمُ ﴿2﴾</w:t>
      </w:r>
      <w:r w:rsidR="00123DFA">
        <w:rPr>
          <w:rFonts w:cs="Traditional Arabic" w:hint="cs"/>
          <w:b/>
          <w:bCs/>
          <w:color w:val="000000"/>
          <w:sz w:val="20"/>
          <w:szCs w:val="20"/>
          <w:rtl/>
        </w:rPr>
        <w:t xml:space="preserve"> </w:t>
      </w:r>
      <w:r w:rsidR="000E4123">
        <w:rPr>
          <w:rFonts w:cs="B Nazanin" w:hint="cs"/>
          <w:color w:val="FF0000"/>
          <w:sz w:val="20"/>
          <w:szCs w:val="20"/>
          <w:rtl/>
          <w:lang w:bidi="fa-IR"/>
        </w:rPr>
        <w:t>«سیستم»</w:t>
      </w:r>
      <w:r w:rsidR="00302634">
        <w:rPr>
          <w:rFonts w:cs="B Nazanin" w:hint="cs"/>
          <w:color w:val="FF0000"/>
          <w:sz w:val="20"/>
          <w:szCs w:val="20"/>
          <w:rtl/>
          <w:lang w:bidi="fa-IR"/>
        </w:rPr>
        <w:t xml:space="preserve"> </w:t>
      </w:r>
      <w:r w:rsidR="00123DFA">
        <w:rPr>
          <w:rFonts w:hint="cs"/>
          <w:color w:val="FF0000"/>
          <w:sz w:val="20"/>
          <w:szCs w:val="20"/>
          <w:rtl/>
          <w:lang w:bidi="fa-IR"/>
        </w:rPr>
        <w:t>–</w:t>
      </w:r>
      <w:r w:rsidR="00BA121A">
        <w:rPr>
          <w:rFonts w:cs="B Nazanin" w:hint="cs"/>
          <w:color w:val="FF0000"/>
          <w:sz w:val="20"/>
          <w:szCs w:val="20"/>
          <w:rtl/>
          <w:lang w:bidi="fa-IR"/>
        </w:rPr>
        <w:t xml:space="preserve"> ذاتی</w:t>
      </w:r>
      <w:r w:rsidR="00123DFA">
        <w:rPr>
          <w:rFonts w:cs="B Nazanin" w:hint="cs"/>
          <w:color w:val="FF0000"/>
          <w:sz w:val="20"/>
          <w:szCs w:val="20"/>
          <w:rtl/>
          <w:lang w:bidi="fa-IR"/>
        </w:rPr>
        <w:t xml:space="preserve"> </w:t>
      </w:r>
      <w:r w:rsidRPr="00495921">
        <w:rPr>
          <w:rFonts w:cs="Traditional Arabic"/>
          <w:b/>
          <w:bCs/>
          <w:color w:val="000000"/>
          <w:sz w:val="20"/>
          <w:szCs w:val="20"/>
          <w:rtl/>
        </w:rPr>
        <w:t xml:space="preserve"> </w:t>
      </w:r>
      <w:r w:rsidRPr="00495921">
        <w:rPr>
          <w:rFonts w:cs="Traditional Arabic" w:hint="eastAsia"/>
          <w:b/>
          <w:bCs/>
          <w:color w:val="000000"/>
          <w:sz w:val="20"/>
          <w:szCs w:val="20"/>
          <w:rtl/>
        </w:rPr>
        <w:t>يَا</w:t>
      </w:r>
      <w:r w:rsidRPr="00495921">
        <w:rPr>
          <w:rFonts w:cs="Traditional Arabic"/>
          <w:b/>
          <w:bCs/>
          <w:color w:val="000000"/>
          <w:sz w:val="20"/>
          <w:szCs w:val="20"/>
          <w:rtl/>
        </w:rPr>
        <w:t xml:space="preserve"> </w:t>
      </w:r>
      <w:r w:rsidRPr="00495921">
        <w:rPr>
          <w:rFonts w:cs="Traditional Arabic" w:hint="eastAsia"/>
          <w:b/>
          <w:bCs/>
          <w:color w:val="000000"/>
          <w:sz w:val="20"/>
          <w:szCs w:val="20"/>
          <w:rtl/>
        </w:rPr>
        <w:t>أَيُّهَا</w:t>
      </w:r>
      <w:r w:rsidRPr="00495921">
        <w:rPr>
          <w:rFonts w:cs="Traditional Arabic"/>
          <w:b/>
          <w:bCs/>
          <w:color w:val="000000"/>
          <w:sz w:val="20"/>
          <w:szCs w:val="20"/>
          <w:rtl/>
        </w:rPr>
        <w:t xml:space="preserve"> النَّاسُ اذْكُرُوا نِعْمَتَ اللَّهِ عَلَيْكُمْ هَلْ مِنْ خَالِقٍ غَيْرُ </w:t>
      </w:r>
      <w:r w:rsidRPr="00495921">
        <w:rPr>
          <w:rFonts w:cs="Traditional Arabic" w:hint="eastAsia"/>
          <w:b/>
          <w:bCs/>
          <w:color w:val="000000"/>
          <w:sz w:val="20"/>
          <w:szCs w:val="20"/>
          <w:rtl/>
        </w:rPr>
        <w:t>اللَّهِ</w:t>
      </w:r>
      <w:r w:rsidRPr="00495921">
        <w:rPr>
          <w:rFonts w:cs="Traditional Arabic"/>
          <w:b/>
          <w:bCs/>
          <w:color w:val="000000"/>
          <w:sz w:val="20"/>
          <w:szCs w:val="20"/>
          <w:rtl/>
        </w:rPr>
        <w:t xml:space="preserve"> يَرْزُقُكُم مِّنَ السَّمَاء وَالْأَرْضِ لَا إِلَهَ إِلَّا هُوَ فَأَنَّى </w:t>
      </w:r>
      <w:r w:rsidRPr="00495921">
        <w:rPr>
          <w:rFonts w:cs="Traditional Arabic" w:hint="eastAsia"/>
          <w:b/>
          <w:bCs/>
          <w:color w:val="000000"/>
          <w:sz w:val="20"/>
          <w:szCs w:val="20"/>
          <w:rtl/>
        </w:rPr>
        <w:t>تُؤْفَكُونَ</w:t>
      </w:r>
      <w:r w:rsidRPr="00495921">
        <w:rPr>
          <w:rFonts w:cs="Traditional Arabic"/>
          <w:b/>
          <w:bCs/>
          <w:color w:val="000000"/>
          <w:sz w:val="20"/>
          <w:szCs w:val="20"/>
          <w:rtl/>
        </w:rPr>
        <w:t xml:space="preserve"> ﴿3﴾ </w:t>
      </w:r>
    </w:p>
    <w:p w:rsidR="00AC41CB" w:rsidRDefault="00BA121A" w:rsidP="00302634">
      <w:pPr>
        <w:bidi/>
        <w:ind w:left="-249"/>
        <w:jc w:val="both"/>
        <w:rPr>
          <w:rFonts w:cs="B Nazanin"/>
          <w:color w:val="FF0000"/>
          <w:sz w:val="20"/>
          <w:szCs w:val="20"/>
          <w:rtl/>
          <w:lang w:bidi="fa-IR"/>
        </w:rPr>
      </w:pPr>
      <w:r>
        <w:rPr>
          <w:rFonts w:cs="B Nazanin" w:hint="cs"/>
          <w:color w:val="FF0000"/>
          <w:sz w:val="20"/>
          <w:szCs w:val="20"/>
          <w:rtl/>
          <w:lang w:bidi="fa-IR"/>
        </w:rPr>
        <w:t xml:space="preserve"> </w:t>
      </w:r>
      <w:r w:rsidR="00302634">
        <w:rPr>
          <w:rFonts w:cs="B Nazanin" w:hint="cs"/>
          <w:color w:val="FF0000"/>
          <w:sz w:val="20"/>
          <w:szCs w:val="20"/>
          <w:rtl/>
          <w:lang w:bidi="fa-IR"/>
        </w:rPr>
        <w:t>«</w:t>
      </w:r>
      <w:r>
        <w:rPr>
          <w:rFonts w:cs="B Nazanin" w:hint="cs"/>
          <w:color w:val="FF0000"/>
          <w:sz w:val="20"/>
          <w:szCs w:val="20"/>
          <w:rtl/>
          <w:lang w:bidi="fa-IR"/>
        </w:rPr>
        <w:t>شکر</w:t>
      </w:r>
      <w:r w:rsidR="00302634">
        <w:rPr>
          <w:rFonts w:cs="B Nazanin" w:hint="cs"/>
          <w:color w:val="FF0000"/>
          <w:sz w:val="20"/>
          <w:szCs w:val="20"/>
          <w:rtl/>
          <w:lang w:bidi="fa-IR"/>
        </w:rPr>
        <w:t>»</w:t>
      </w:r>
      <w:r>
        <w:rPr>
          <w:rFonts w:cs="B Nazanin" w:hint="cs"/>
          <w:color w:val="FF0000"/>
          <w:sz w:val="20"/>
          <w:szCs w:val="20"/>
          <w:rtl/>
          <w:lang w:bidi="fa-IR"/>
        </w:rPr>
        <w:t xml:space="preserve"> </w:t>
      </w:r>
      <w:r>
        <w:rPr>
          <w:rFonts w:hint="cs"/>
          <w:color w:val="FF0000"/>
          <w:sz w:val="20"/>
          <w:szCs w:val="20"/>
          <w:rtl/>
          <w:lang w:bidi="fa-IR"/>
        </w:rPr>
        <w:t xml:space="preserve">– </w:t>
      </w:r>
      <w:r>
        <w:rPr>
          <w:rFonts w:cs="B Nazanin" w:hint="cs"/>
          <w:color w:val="FF0000"/>
          <w:sz w:val="20"/>
          <w:szCs w:val="20"/>
          <w:rtl/>
          <w:lang w:bidi="fa-IR"/>
        </w:rPr>
        <w:t xml:space="preserve">ربوبیتی </w:t>
      </w:r>
      <w:r w:rsidR="00264EDC">
        <w:rPr>
          <w:rFonts w:hint="cs"/>
          <w:color w:val="FF0000"/>
          <w:sz w:val="20"/>
          <w:szCs w:val="20"/>
          <w:rtl/>
          <w:lang w:bidi="fa-IR"/>
        </w:rPr>
        <w:t>–</w:t>
      </w:r>
      <w:r>
        <w:rPr>
          <w:rFonts w:cs="B Nazanin" w:hint="cs"/>
          <w:color w:val="FF0000"/>
          <w:sz w:val="20"/>
          <w:szCs w:val="20"/>
          <w:rtl/>
          <w:lang w:bidi="fa-IR"/>
        </w:rPr>
        <w:t xml:space="preserve"> </w:t>
      </w:r>
      <w:r w:rsidRPr="00113B68">
        <w:rPr>
          <w:rFonts w:cs="B Nazanin" w:hint="cs"/>
          <w:color w:val="FF0000"/>
          <w:sz w:val="20"/>
          <w:szCs w:val="20"/>
          <w:rtl/>
          <w:lang w:bidi="fa-IR"/>
        </w:rPr>
        <w:t>وحدانیت</w:t>
      </w:r>
      <w:r w:rsidR="00264EDC">
        <w:rPr>
          <w:rFonts w:cs="B Nazanin" w:hint="cs"/>
          <w:color w:val="FF0000"/>
          <w:sz w:val="20"/>
          <w:szCs w:val="20"/>
          <w:rtl/>
          <w:lang w:bidi="fa-IR"/>
        </w:rPr>
        <w:t xml:space="preserve"> - </w:t>
      </w:r>
      <w:r w:rsidR="00F270B2">
        <w:rPr>
          <w:rFonts w:cs="B Nazanin" w:hint="cs"/>
          <w:color w:val="FF0000"/>
          <w:sz w:val="20"/>
          <w:szCs w:val="20"/>
          <w:rtl/>
          <w:lang w:bidi="fa-IR"/>
        </w:rPr>
        <w:t>«هشدار»</w:t>
      </w:r>
      <w:r w:rsidR="00302634">
        <w:rPr>
          <w:rFonts w:cs="B Nazanin" w:hint="cs"/>
          <w:color w:val="FF0000"/>
          <w:sz w:val="20"/>
          <w:szCs w:val="20"/>
          <w:rtl/>
          <w:lang w:bidi="fa-IR"/>
        </w:rPr>
        <w:t xml:space="preserve"> </w:t>
      </w:r>
      <w:r w:rsidR="00AC41CB" w:rsidRPr="00495921">
        <w:rPr>
          <w:rFonts w:cs="Traditional Arabic" w:hint="eastAsia"/>
          <w:b/>
          <w:bCs/>
          <w:color w:val="000000"/>
          <w:sz w:val="20"/>
          <w:szCs w:val="20"/>
          <w:rtl/>
        </w:rPr>
        <w:t>وَإِن</w:t>
      </w:r>
      <w:r w:rsidR="00AC41CB" w:rsidRPr="00495921">
        <w:rPr>
          <w:rFonts w:cs="Traditional Arabic"/>
          <w:b/>
          <w:bCs/>
          <w:color w:val="000000"/>
          <w:sz w:val="20"/>
          <w:szCs w:val="20"/>
          <w:rtl/>
        </w:rPr>
        <w:t xml:space="preserve"> يُكَذِّبُوكَ فَقَدْ </w:t>
      </w:r>
      <w:r w:rsidR="00AC41CB" w:rsidRPr="00495921">
        <w:rPr>
          <w:rFonts w:cs="Traditional Arabic" w:hint="eastAsia"/>
          <w:b/>
          <w:bCs/>
          <w:color w:val="000000"/>
          <w:sz w:val="20"/>
          <w:szCs w:val="20"/>
          <w:rtl/>
        </w:rPr>
        <w:t>كُذِّبَتْ</w:t>
      </w:r>
      <w:r w:rsidR="00AC41CB" w:rsidRPr="00495921">
        <w:rPr>
          <w:rFonts w:cs="Traditional Arabic"/>
          <w:b/>
          <w:bCs/>
          <w:color w:val="000000"/>
          <w:sz w:val="20"/>
          <w:szCs w:val="20"/>
          <w:rtl/>
        </w:rPr>
        <w:t xml:space="preserve"> رُسُلٌ مِّن قَبْلِكَ وَإِلَى اللَّهِ تُرْجَعُ الأمُورُ ﴿4﴾</w:t>
      </w:r>
      <w:r w:rsidR="00264EDC" w:rsidRPr="00264EDC">
        <w:rPr>
          <w:rFonts w:cs="B Nazanin" w:hint="cs"/>
          <w:color w:val="FF0000"/>
          <w:sz w:val="20"/>
          <w:szCs w:val="20"/>
          <w:rtl/>
          <w:lang w:bidi="fa-IR"/>
        </w:rPr>
        <w:t xml:space="preserve"> </w:t>
      </w:r>
      <w:r w:rsidR="00302634">
        <w:rPr>
          <w:rFonts w:cs="B Nazanin" w:hint="cs"/>
          <w:color w:val="FF0000"/>
          <w:sz w:val="20"/>
          <w:szCs w:val="20"/>
          <w:rtl/>
          <w:lang w:bidi="fa-IR"/>
        </w:rPr>
        <w:t xml:space="preserve">«دلداری» </w:t>
      </w:r>
      <w:r w:rsidR="00264EDC">
        <w:rPr>
          <w:rFonts w:cs="B Nazanin" w:hint="cs"/>
          <w:color w:val="FF0000"/>
          <w:sz w:val="20"/>
          <w:szCs w:val="20"/>
          <w:rtl/>
          <w:lang w:bidi="fa-IR"/>
        </w:rPr>
        <w:t>-</w:t>
      </w:r>
      <w:r w:rsidR="00AE35E0">
        <w:rPr>
          <w:rFonts w:cs="B Nazanin" w:hint="cs"/>
          <w:color w:val="FF0000"/>
          <w:sz w:val="20"/>
          <w:szCs w:val="20"/>
          <w:rtl/>
          <w:lang w:bidi="fa-IR"/>
        </w:rPr>
        <w:t xml:space="preserve"> مقصد</w:t>
      </w:r>
      <w:r w:rsidR="00264EDC" w:rsidRPr="00113B68">
        <w:rPr>
          <w:rFonts w:cs="B Nazanin" w:hint="cs"/>
          <w:color w:val="FF0000"/>
          <w:sz w:val="20"/>
          <w:szCs w:val="20"/>
          <w:rtl/>
          <w:lang w:bidi="fa-IR"/>
        </w:rPr>
        <w:t>بودن</w:t>
      </w:r>
    </w:p>
    <w:p w:rsidR="00FE26B0" w:rsidRPr="00225A39" w:rsidRDefault="00FE26B0" w:rsidP="00FE26B0">
      <w:pPr>
        <w:pStyle w:val="BodyTextIndent"/>
        <w:widowControl w:val="0"/>
        <w:spacing w:after="0"/>
        <w:ind w:left="0"/>
        <w:jc w:val="center"/>
        <w:rPr>
          <w:rFonts w:cs="B Nazanin"/>
          <w:b/>
          <w:bCs/>
          <w:color w:val="000000"/>
          <w:sz w:val="20"/>
          <w:szCs w:val="20"/>
          <w:u w:val="single"/>
          <w:rtl/>
        </w:rPr>
      </w:pPr>
      <w:r w:rsidRPr="00225A39">
        <w:rPr>
          <w:rFonts w:cs="B Nazanin"/>
          <w:b/>
          <w:bCs/>
          <w:color w:val="000000"/>
          <w:sz w:val="20"/>
          <w:szCs w:val="20"/>
          <w:rtl/>
        </w:rPr>
        <w:t>بسم الله الرحمن الرحيم</w:t>
      </w:r>
    </w:p>
    <w:p w:rsidR="00DB196A" w:rsidRDefault="00FE26B0" w:rsidP="00FE26B0">
      <w:pPr>
        <w:bidi/>
        <w:ind w:left="-249"/>
        <w:jc w:val="both"/>
        <w:rPr>
          <w:rFonts w:cs="B Nazanin"/>
          <w:b/>
          <w:bCs/>
          <w:color w:val="000000"/>
          <w:sz w:val="20"/>
          <w:szCs w:val="20"/>
          <w:rtl/>
        </w:rPr>
      </w:pPr>
      <w:r w:rsidRPr="00225A39">
        <w:rPr>
          <w:rFonts w:cs="B Nazanin"/>
          <w:b/>
          <w:bCs/>
          <w:sz w:val="20"/>
          <w:szCs w:val="20"/>
          <w:rtl/>
        </w:rPr>
        <w:t>حمد مخصوص خداست که آسمانها و زمين را ايجاد و ملائکه را فرستادگاني قرار داد که داراي بالهائي هستند، دو تا و سه تا و چهارتا،هر چه بخواهد در آفرينش مي افزايد که خداوند بر هر چيزي تواناست.</w:t>
      </w:r>
      <w:r w:rsidRPr="00225A39">
        <w:rPr>
          <w:rFonts w:cs="B Nazanin" w:hint="cs"/>
          <w:b/>
          <w:bCs/>
          <w:sz w:val="20"/>
          <w:szCs w:val="20"/>
          <w:rtl/>
        </w:rPr>
        <w:t xml:space="preserve">(1) </w:t>
      </w:r>
      <w:r w:rsidRPr="00225A39">
        <w:rPr>
          <w:rFonts w:cs="B Nazanin"/>
          <w:b/>
          <w:bCs/>
          <w:sz w:val="20"/>
          <w:szCs w:val="20"/>
          <w:rtl/>
        </w:rPr>
        <w:t>آنچه خدا براي مردم از روي رحمت باز کند هيچکس نميتواند ببندد و اگر ببندد هيچ کس نميتواند بگشايد و همو پيروزمند فرزانه است.</w:t>
      </w:r>
      <w:r w:rsidRPr="00225A39">
        <w:rPr>
          <w:rFonts w:cs="B Nazanin" w:hint="cs"/>
          <w:b/>
          <w:bCs/>
          <w:sz w:val="20"/>
          <w:szCs w:val="20"/>
          <w:rtl/>
        </w:rPr>
        <w:t xml:space="preserve">(2) </w:t>
      </w:r>
      <w:r w:rsidRPr="00225A39">
        <w:rPr>
          <w:rFonts w:cs="B Nazanin"/>
          <w:b/>
          <w:bCs/>
          <w:sz w:val="20"/>
          <w:szCs w:val="20"/>
          <w:rtl/>
        </w:rPr>
        <w:t>اي مردم! نعمت خدا را بر خويش بياد آوريد. آيا آفريننده اي غير از خدا هست که از آسمان و زمين روزيتان دهد؟ خدائي جز او نيست. پس به کجا منحرف ميشويد؟</w:t>
      </w:r>
      <w:r w:rsidRPr="00225A39">
        <w:rPr>
          <w:rFonts w:cs="B Nazanin" w:hint="cs"/>
          <w:b/>
          <w:bCs/>
          <w:sz w:val="20"/>
          <w:szCs w:val="20"/>
          <w:rtl/>
        </w:rPr>
        <w:t xml:space="preserve">(3) </w:t>
      </w:r>
      <w:r w:rsidRPr="00225A39">
        <w:rPr>
          <w:rFonts w:cs="B Nazanin"/>
          <w:b/>
          <w:bCs/>
          <w:sz w:val="20"/>
          <w:szCs w:val="20"/>
          <w:rtl/>
        </w:rPr>
        <w:t>و اگر تکذيبت کنند رسولان قبل از تو نيز تکذيب شدند و همه امور بسوي خدا برميگردد.</w:t>
      </w:r>
      <w:r w:rsidRPr="00225A39">
        <w:rPr>
          <w:rFonts w:cs="B Nazanin" w:hint="cs"/>
          <w:b/>
          <w:bCs/>
          <w:sz w:val="20"/>
          <w:szCs w:val="20"/>
          <w:rtl/>
        </w:rPr>
        <w:t>(4)</w:t>
      </w:r>
      <w:r>
        <w:rPr>
          <w:rFonts w:cs="B Nazanin" w:hint="cs"/>
          <w:b/>
          <w:bCs/>
          <w:sz w:val="20"/>
          <w:szCs w:val="20"/>
          <w:rtl/>
        </w:rPr>
        <w:tab/>
      </w:r>
      <w:r w:rsidR="00DB196A"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9015F2" w:rsidRPr="00352723" w:rsidTr="00BB447F">
        <w:trPr>
          <w:trHeight w:val="350"/>
        </w:trPr>
        <w:tc>
          <w:tcPr>
            <w:tcW w:w="5940" w:type="dxa"/>
          </w:tcPr>
          <w:p w:rsidR="00FE26B0" w:rsidRDefault="00FE26B0" w:rsidP="00FE26B0">
            <w:pPr>
              <w:widowControl w:val="0"/>
              <w:bidi/>
              <w:jc w:val="center"/>
              <w:rPr>
                <w:rFonts w:cs="B Nazanin"/>
                <w:color w:val="000000"/>
                <w:sz w:val="20"/>
                <w:szCs w:val="20"/>
                <w:rtl/>
              </w:rPr>
            </w:pPr>
            <w:r w:rsidRPr="00225A39">
              <w:rPr>
                <w:rFonts w:cs="B Nazanin" w:hint="cs"/>
                <w:color w:val="000000"/>
                <w:sz w:val="20"/>
                <w:szCs w:val="20"/>
                <w:rtl/>
              </w:rPr>
              <w:t xml:space="preserve">درس: خداوند نظام جهان را مانند نظام كاشت و برداشت قرار داده و كافران كه اين را درك </w:t>
            </w:r>
          </w:p>
          <w:p w:rsidR="00FE26B0" w:rsidRPr="00225A39" w:rsidRDefault="00FE26B0" w:rsidP="00FE26B0">
            <w:pPr>
              <w:widowControl w:val="0"/>
              <w:bidi/>
              <w:jc w:val="center"/>
              <w:rPr>
                <w:rFonts w:cs="B Nazanin"/>
                <w:color w:val="000000"/>
                <w:sz w:val="20"/>
                <w:szCs w:val="20"/>
                <w:rtl/>
              </w:rPr>
            </w:pPr>
            <w:r w:rsidRPr="00225A39">
              <w:rPr>
                <w:rFonts w:cs="B Nazanin" w:hint="cs"/>
                <w:color w:val="000000"/>
                <w:sz w:val="20"/>
                <w:szCs w:val="20"/>
                <w:rtl/>
              </w:rPr>
              <w:t>نمي كنند براي خود عذاب درست مي كنند.</w:t>
            </w:r>
          </w:p>
          <w:p w:rsidR="009015F2" w:rsidRPr="00352723" w:rsidRDefault="00FE26B0" w:rsidP="00FE26B0">
            <w:pPr>
              <w:widowControl w:val="0"/>
              <w:tabs>
                <w:tab w:val="center" w:pos="2862"/>
                <w:tab w:val="right" w:pos="5724"/>
              </w:tabs>
              <w:bidi/>
              <w:ind w:left="-249"/>
              <w:jc w:val="center"/>
              <w:rPr>
                <w:rFonts w:cs="B Nazanin"/>
                <w:b/>
                <w:bCs/>
                <w:color w:val="000000"/>
                <w:sz w:val="20"/>
                <w:szCs w:val="20"/>
                <w:u w:val="single"/>
                <w:rtl/>
                <w:lang w:bidi="fa-IR"/>
              </w:rPr>
            </w:pPr>
            <w:r w:rsidRPr="00225A39">
              <w:rPr>
                <w:rFonts w:cs="B Nazanin" w:hint="cs"/>
                <w:color w:val="000000"/>
                <w:sz w:val="20"/>
                <w:szCs w:val="20"/>
                <w:rtl/>
              </w:rPr>
              <w:t>درب: گوشه اي از جهان نظام مند که مخلوق خداست.</w:t>
            </w:r>
          </w:p>
        </w:tc>
      </w:tr>
    </w:tbl>
    <w:p w:rsidR="009015F2" w:rsidRPr="00495921" w:rsidRDefault="009015F2" w:rsidP="009015F2">
      <w:pPr>
        <w:bidi/>
        <w:ind w:left="-249"/>
        <w:jc w:val="both"/>
        <w:rPr>
          <w:rFonts w:cs="B Nazanin"/>
          <w:color w:val="000000"/>
          <w:sz w:val="20"/>
          <w:szCs w:val="20"/>
          <w:rtl/>
          <w:lang w:val="en-CA" w:bidi="fa-IR"/>
        </w:rPr>
      </w:pPr>
    </w:p>
    <w:p w:rsidR="0077566E" w:rsidRPr="00495921" w:rsidRDefault="0077566E"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فاطر</w:t>
      </w:r>
      <w:r w:rsidR="00040031">
        <w:rPr>
          <w:rFonts w:cs="B Nazanin" w:hint="cs"/>
          <w:b/>
          <w:bCs/>
          <w:color w:val="000000"/>
          <w:sz w:val="20"/>
          <w:szCs w:val="20"/>
          <w:u w:val="single"/>
          <w:rtl/>
          <w:lang w:bidi="fa-IR"/>
        </w:rPr>
        <w:t xml:space="preserve">2    </w:t>
      </w:r>
      <w:r w:rsidRPr="00495921">
        <w:rPr>
          <w:rFonts w:cs="B Nazanin" w:hint="cs"/>
          <w:b/>
          <w:bCs/>
          <w:color w:val="000000"/>
          <w:sz w:val="20"/>
          <w:szCs w:val="20"/>
          <w:u w:val="single"/>
          <w:rtl/>
          <w:lang w:bidi="fa-IR"/>
        </w:rPr>
        <w:t xml:space="preserve"> آیات 5 تا 8</w:t>
      </w:r>
    </w:p>
    <w:p w:rsidR="004965E8" w:rsidRDefault="004965E8" w:rsidP="00123DFA">
      <w:pPr>
        <w:widowControl w:val="0"/>
        <w:bidi/>
        <w:ind w:left="-249"/>
        <w:rPr>
          <w:rFonts w:cs="B Nazanin"/>
          <w:color w:val="FF0000"/>
          <w:sz w:val="20"/>
          <w:szCs w:val="20"/>
          <w:rtl/>
          <w:lang w:bidi="fa-IR"/>
        </w:rPr>
      </w:pPr>
      <w:r w:rsidRPr="00495921">
        <w:rPr>
          <w:rFonts w:cs="Traditional Arabic" w:hint="eastAsia"/>
          <w:b/>
          <w:bCs/>
          <w:color w:val="000000"/>
          <w:sz w:val="20"/>
          <w:szCs w:val="20"/>
          <w:rtl/>
        </w:rPr>
        <w:t>يَا</w:t>
      </w:r>
      <w:r w:rsidRPr="00495921">
        <w:rPr>
          <w:rFonts w:cs="Traditional Arabic"/>
          <w:b/>
          <w:bCs/>
          <w:color w:val="000000"/>
          <w:sz w:val="20"/>
          <w:szCs w:val="20"/>
          <w:rtl/>
        </w:rPr>
        <w:t xml:space="preserve"> أَيُّهَا النَّاسُ إِنَّ وَعْدَ اللَّهِ حَقٌّ </w:t>
      </w:r>
      <w:r w:rsidR="00F8440A">
        <w:rPr>
          <w:rFonts w:cs="B Nazanin" w:hint="cs"/>
          <w:color w:val="FF0000"/>
          <w:sz w:val="20"/>
          <w:szCs w:val="20"/>
          <w:rtl/>
          <w:lang w:bidi="fa-IR"/>
        </w:rPr>
        <w:t>«حقانیت»</w:t>
      </w:r>
      <w:r w:rsidR="00123DFA">
        <w:rPr>
          <w:rFonts w:cs="B Nazanin" w:hint="cs"/>
          <w:color w:val="FF0000"/>
          <w:sz w:val="20"/>
          <w:szCs w:val="20"/>
          <w:rtl/>
          <w:lang w:bidi="fa-IR"/>
        </w:rPr>
        <w:t xml:space="preserve"> </w:t>
      </w:r>
      <w:r w:rsidRPr="00495921">
        <w:rPr>
          <w:rFonts w:cs="Traditional Arabic" w:hint="eastAsia"/>
          <w:b/>
          <w:bCs/>
          <w:color w:val="000000"/>
          <w:sz w:val="20"/>
          <w:szCs w:val="20"/>
          <w:rtl/>
        </w:rPr>
        <w:t>فَلَا</w:t>
      </w:r>
      <w:r w:rsidRPr="00495921">
        <w:rPr>
          <w:rFonts w:cs="Traditional Arabic"/>
          <w:b/>
          <w:bCs/>
          <w:color w:val="000000"/>
          <w:sz w:val="20"/>
          <w:szCs w:val="20"/>
          <w:rtl/>
        </w:rPr>
        <w:t xml:space="preserve"> تَغُرَّنَّكُمُ الْحَيَاةُ الدُّنْيَا وَلَا يَغُرَّنَّكُم بِاللَّهِ </w:t>
      </w:r>
      <w:r w:rsidRPr="00495921">
        <w:rPr>
          <w:rFonts w:cs="Traditional Arabic" w:hint="eastAsia"/>
          <w:b/>
          <w:bCs/>
          <w:color w:val="000000"/>
          <w:sz w:val="20"/>
          <w:szCs w:val="20"/>
          <w:rtl/>
        </w:rPr>
        <w:t>الْغَرُورُ</w:t>
      </w:r>
      <w:r w:rsidRPr="00495921">
        <w:rPr>
          <w:rFonts w:cs="Traditional Arabic"/>
          <w:b/>
          <w:bCs/>
          <w:color w:val="000000"/>
          <w:sz w:val="20"/>
          <w:szCs w:val="20"/>
          <w:rtl/>
        </w:rPr>
        <w:t xml:space="preserve"> ﴿5﴾ </w:t>
      </w:r>
      <w:r w:rsidRPr="00495921">
        <w:rPr>
          <w:rFonts w:cs="Traditional Arabic" w:hint="eastAsia"/>
          <w:b/>
          <w:bCs/>
          <w:color w:val="000000"/>
          <w:sz w:val="20"/>
          <w:szCs w:val="20"/>
          <w:rtl/>
        </w:rPr>
        <w:t>إِنَّ</w:t>
      </w:r>
      <w:r w:rsidRPr="00495921">
        <w:rPr>
          <w:rFonts w:cs="Traditional Arabic"/>
          <w:b/>
          <w:bCs/>
          <w:color w:val="000000"/>
          <w:sz w:val="20"/>
          <w:szCs w:val="20"/>
          <w:rtl/>
        </w:rPr>
        <w:t xml:space="preserve"> الشَّيْطَانَ </w:t>
      </w:r>
      <w:r w:rsidRPr="00495921">
        <w:rPr>
          <w:rFonts w:cs="Traditional Arabic"/>
          <w:b/>
          <w:bCs/>
          <w:color w:val="000000"/>
          <w:sz w:val="20"/>
          <w:szCs w:val="20"/>
          <w:rtl/>
        </w:rPr>
        <w:lastRenderedPageBreak/>
        <w:t xml:space="preserve">لَكُمْ </w:t>
      </w:r>
      <w:r w:rsidRPr="00495921">
        <w:rPr>
          <w:rFonts w:cs="Traditional Arabic" w:hint="eastAsia"/>
          <w:b/>
          <w:bCs/>
          <w:color w:val="000000"/>
          <w:sz w:val="20"/>
          <w:szCs w:val="20"/>
          <w:rtl/>
        </w:rPr>
        <w:t>عَدُوٌّ</w:t>
      </w:r>
      <w:r w:rsidRPr="00495921">
        <w:rPr>
          <w:rFonts w:cs="Traditional Arabic"/>
          <w:b/>
          <w:bCs/>
          <w:color w:val="000000"/>
          <w:sz w:val="20"/>
          <w:szCs w:val="20"/>
          <w:rtl/>
        </w:rPr>
        <w:t xml:space="preserve"> فَاتَّخِذُوهُ عَدُوًّا إِنَّمَا يَدْعُو حِزْبَهُ لِيَكُونُوا مِنْ </w:t>
      </w:r>
      <w:r w:rsidRPr="00495921">
        <w:rPr>
          <w:rFonts w:cs="Traditional Arabic" w:hint="eastAsia"/>
          <w:b/>
          <w:bCs/>
          <w:color w:val="000000"/>
          <w:sz w:val="20"/>
          <w:szCs w:val="20"/>
          <w:rtl/>
        </w:rPr>
        <w:t>أَصْحَابِ</w:t>
      </w:r>
      <w:r w:rsidRPr="00495921">
        <w:rPr>
          <w:rFonts w:cs="Traditional Arabic"/>
          <w:b/>
          <w:bCs/>
          <w:color w:val="000000"/>
          <w:sz w:val="20"/>
          <w:szCs w:val="20"/>
          <w:rtl/>
        </w:rPr>
        <w:t xml:space="preserve"> السَّعِيرِ ﴿6﴾ </w:t>
      </w:r>
      <w:r w:rsidR="00F270B2">
        <w:rPr>
          <w:rFonts w:cs="B Nazanin" w:hint="cs"/>
          <w:color w:val="FF0000"/>
          <w:sz w:val="20"/>
          <w:szCs w:val="20"/>
          <w:rtl/>
          <w:lang w:bidi="fa-IR"/>
        </w:rPr>
        <w:t>«هشدار»</w:t>
      </w:r>
      <w:r w:rsidR="00221ECC">
        <w:rPr>
          <w:rFonts w:cs="B Nazanin" w:hint="cs"/>
          <w:color w:val="FF0000"/>
          <w:sz w:val="20"/>
          <w:szCs w:val="20"/>
          <w:rtl/>
          <w:lang w:bidi="fa-IR"/>
        </w:rPr>
        <w:t xml:space="preserve">- </w:t>
      </w:r>
      <w:r w:rsidR="00257EFA">
        <w:rPr>
          <w:rFonts w:cs="B Nazanin" w:hint="cs"/>
          <w:color w:val="FF0000"/>
          <w:sz w:val="20"/>
          <w:szCs w:val="20"/>
          <w:rtl/>
          <w:lang w:bidi="fa-IR"/>
        </w:rPr>
        <w:t>«شیطان»</w:t>
      </w:r>
      <w:r w:rsidR="00B204FF">
        <w:rPr>
          <w:rFonts w:hint="cs"/>
          <w:color w:val="FF0000"/>
          <w:sz w:val="20"/>
          <w:szCs w:val="20"/>
          <w:rtl/>
          <w:lang w:bidi="fa-IR"/>
        </w:rPr>
        <w:t>–</w:t>
      </w:r>
      <w:r w:rsidR="00B204FF" w:rsidRPr="00113B68">
        <w:rPr>
          <w:rFonts w:cs="B Nazanin" w:hint="cs"/>
          <w:color w:val="FF0000"/>
          <w:sz w:val="20"/>
          <w:szCs w:val="20"/>
          <w:rtl/>
          <w:lang w:bidi="fa-IR"/>
        </w:rPr>
        <w:t xml:space="preserve"> </w:t>
      </w:r>
      <w:r w:rsidR="009F406F">
        <w:rPr>
          <w:rFonts w:cs="B Nazanin" w:hint="cs"/>
          <w:color w:val="FF0000"/>
          <w:sz w:val="20"/>
          <w:szCs w:val="20"/>
          <w:rtl/>
          <w:lang w:bidi="fa-IR"/>
        </w:rPr>
        <w:t xml:space="preserve"> </w:t>
      </w:r>
      <w:r w:rsidR="0077396C">
        <w:rPr>
          <w:rFonts w:cs="B Nazanin" w:hint="cs"/>
          <w:color w:val="FF0000"/>
          <w:sz w:val="20"/>
          <w:szCs w:val="20"/>
          <w:rtl/>
          <w:lang w:bidi="fa-IR"/>
        </w:rPr>
        <w:t xml:space="preserve">  دعوت«عموم»  </w:t>
      </w:r>
      <w:r w:rsidRPr="00495921">
        <w:rPr>
          <w:rFonts w:cs="Traditional Arabic" w:hint="eastAsia"/>
          <w:b/>
          <w:bCs/>
          <w:color w:val="000000"/>
          <w:sz w:val="20"/>
          <w:szCs w:val="20"/>
          <w:rtl/>
        </w:rPr>
        <w:t>الَّذِينَ</w:t>
      </w:r>
      <w:r w:rsidRPr="00495921">
        <w:rPr>
          <w:rFonts w:cs="Traditional Arabic"/>
          <w:b/>
          <w:bCs/>
          <w:color w:val="000000"/>
          <w:sz w:val="20"/>
          <w:szCs w:val="20"/>
          <w:rtl/>
        </w:rPr>
        <w:t xml:space="preserve"> كَفَرُوا </w:t>
      </w:r>
      <w:r w:rsidRPr="00495921">
        <w:rPr>
          <w:rFonts w:cs="Traditional Arabic" w:hint="eastAsia"/>
          <w:b/>
          <w:bCs/>
          <w:color w:val="000000"/>
          <w:sz w:val="20"/>
          <w:szCs w:val="20"/>
          <w:rtl/>
        </w:rPr>
        <w:t>لَهُمْ</w:t>
      </w:r>
      <w:r w:rsidRPr="00495921">
        <w:rPr>
          <w:rFonts w:cs="Traditional Arabic"/>
          <w:b/>
          <w:bCs/>
          <w:color w:val="000000"/>
          <w:sz w:val="20"/>
          <w:szCs w:val="20"/>
          <w:rtl/>
        </w:rPr>
        <w:t xml:space="preserve"> عَذَابٌ شَدِيدٌ </w:t>
      </w:r>
      <w:r w:rsidR="00B204FF">
        <w:rPr>
          <w:rFonts w:cs="B Nazanin" w:hint="cs"/>
          <w:color w:val="FF0000"/>
          <w:sz w:val="20"/>
          <w:szCs w:val="20"/>
          <w:rtl/>
          <w:lang w:bidi="fa-IR"/>
        </w:rPr>
        <w:t>آخرتی</w:t>
      </w:r>
      <w:r w:rsidR="00123DFA">
        <w:rPr>
          <w:rFonts w:cs="B Nazanin" w:hint="cs"/>
          <w:color w:val="FF0000"/>
          <w:sz w:val="20"/>
          <w:szCs w:val="20"/>
          <w:rtl/>
          <w:lang w:bidi="fa-IR"/>
        </w:rPr>
        <w:t xml:space="preserve"> </w:t>
      </w:r>
      <w:r w:rsidRPr="00495921">
        <w:rPr>
          <w:rFonts w:cs="Traditional Arabic"/>
          <w:b/>
          <w:bCs/>
          <w:color w:val="000000"/>
          <w:sz w:val="20"/>
          <w:szCs w:val="20"/>
          <w:rtl/>
        </w:rPr>
        <w:t xml:space="preserve">وَالَّذِينَ آمَنُوا وَعَمِلُوا الصَّالِحَاتِ لَهُم </w:t>
      </w:r>
      <w:r w:rsidRPr="00495921">
        <w:rPr>
          <w:rFonts w:cs="Traditional Arabic" w:hint="eastAsia"/>
          <w:b/>
          <w:bCs/>
          <w:color w:val="000000"/>
          <w:sz w:val="20"/>
          <w:szCs w:val="20"/>
          <w:rtl/>
        </w:rPr>
        <w:t>مَّغْفِرَةٌ</w:t>
      </w:r>
      <w:r w:rsidRPr="00495921">
        <w:rPr>
          <w:rFonts w:cs="Traditional Arabic"/>
          <w:b/>
          <w:bCs/>
          <w:color w:val="000000"/>
          <w:sz w:val="20"/>
          <w:szCs w:val="20"/>
          <w:rtl/>
        </w:rPr>
        <w:t xml:space="preserve"> وَأَجْرٌ كَبِيرٌ ﴿7﴾</w:t>
      </w:r>
      <w:r w:rsidR="00B204FF" w:rsidRPr="00B204FF">
        <w:rPr>
          <w:rFonts w:cs="B Nazanin" w:hint="cs"/>
          <w:color w:val="FF0000"/>
          <w:sz w:val="20"/>
          <w:szCs w:val="20"/>
          <w:rtl/>
          <w:lang w:bidi="fa-IR"/>
        </w:rPr>
        <w:t xml:space="preserve"> </w:t>
      </w:r>
      <w:r w:rsidR="00B204FF">
        <w:rPr>
          <w:rFonts w:cs="B Nazanin" w:hint="cs"/>
          <w:color w:val="FF0000"/>
          <w:sz w:val="20"/>
          <w:szCs w:val="20"/>
          <w:rtl/>
          <w:lang w:bidi="fa-IR"/>
        </w:rPr>
        <w:t>آخرتی</w:t>
      </w:r>
      <w:r w:rsidR="00123DFA">
        <w:rPr>
          <w:rFonts w:cs="B Nazanin" w:hint="cs"/>
          <w:color w:val="FF0000"/>
          <w:sz w:val="20"/>
          <w:szCs w:val="20"/>
          <w:rtl/>
          <w:lang w:bidi="fa-IR"/>
        </w:rPr>
        <w:t xml:space="preserve"> </w:t>
      </w:r>
      <w:r w:rsidRPr="00495921">
        <w:rPr>
          <w:rFonts w:cs="Traditional Arabic" w:hint="eastAsia"/>
          <w:b/>
          <w:bCs/>
          <w:color w:val="000000"/>
          <w:sz w:val="20"/>
          <w:szCs w:val="20"/>
          <w:rtl/>
        </w:rPr>
        <w:t>أَفَمَن</w:t>
      </w:r>
      <w:r w:rsidRPr="00495921">
        <w:rPr>
          <w:rFonts w:cs="Traditional Arabic"/>
          <w:b/>
          <w:bCs/>
          <w:color w:val="000000"/>
          <w:sz w:val="20"/>
          <w:szCs w:val="20"/>
          <w:rtl/>
        </w:rPr>
        <w:t xml:space="preserve"> </w:t>
      </w:r>
      <w:r w:rsidRPr="00495921">
        <w:rPr>
          <w:rFonts w:cs="Traditional Arabic" w:hint="eastAsia"/>
          <w:b/>
          <w:bCs/>
          <w:color w:val="000000"/>
          <w:sz w:val="20"/>
          <w:szCs w:val="20"/>
          <w:rtl/>
        </w:rPr>
        <w:t>زُيِّنَ</w:t>
      </w:r>
      <w:r w:rsidRPr="00495921">
        <w:rPr>
          <w:rFonts w:cs="Traditional Arabic"/>
          <w:b/>
          <w:bCs/>
          <w:color w:val="000000"/>
          <w:sz w:val="20"/>
          <w:szCs w:val="20"/>
          <w:rtl/>
        </w:rPr>
        <w:t xml:space="preserve"> لَهُ سُوءُ عَمَلِهِ فَرَآهُ حَسَنًا</w:t>
      </w:r>
      <w:r w:rsidR="00B204FF" w:rsidRPr="00B204FF">
        <w:rPr>
          <w:rFonts w:cs="B Nazanin" w:hint="cs"/>
          <w:color w:val="FF0000"/>
          <w:sz w:val="20"/>
          <w:szCs w:val="20"/>
          <w:rtl/>
          <w:lang w:bidi="fa-IR"/>
        </w:rPr>
        <w:t xml:space="preserve"> </w:t>
      </w:r>
      <w:r w:rsidR="00AE35E0">
        <w:rPr>
          <w:rFonts w:cs="B Nazanin" w:hint="cs"/>
          <w:color w:val="FF0000"/>
          <w:sz w:val="20"/>
          <w:szCs w:val="20"/>
          <w:rtl/>
          <w:lang w:bidi="fa-IR"/>
        </w:rPr>
        <w:t>کوروبیناو.</w:t>
      </w:r>
      <w:r w:rsidR="00B204FF">
        <w:rPr>
          <w:rFonts w:cs="B Nazanin" w:hint="cs"/>
          <w:color w:val="FF0000"/>
          <w:sz w:val="20"/>
          <w:szCs w:val="20"/>
          <w:rtl/>
          <w:lang w:bidi="fa-IR"/>
        </w:rPr>
        <w:t>.</w:t>
      </w:r>
      <w:r w:rsidR="00AE35E0">
        <w:rPr>
          <w:rFonts w:cs="B Nazanin" w:hint="cs"/>
          <w:color w:val="FF0000"/>
          <w:sz w:val="20"/>
          <w:szCs w:val="20"/>
          <w:rtl/>
          <w:lang w:bidi="fa-IR"/>
        </w:rPr>
        <w:t>.</w:t>
      </w:r>
      <w:r w:rsidR="00123DFA">
        <w:rPr>
          <w:rFonts w:cs="B Nazanin" w:hint="cs"/>
          <w:color w:val="FF0000"/>
          <w:sz w:val="20"/>
          <w:szCs w:val="20"/>
          <w:rtl/>
          <w:lang w:bidi="fa-IR"/>
        </w:rPr>
        <w:t xml:space="preserve"> </w:t>
      </w:r>
      <w:r w:rsidRPr="00495921">
        <w:rPr>
          <w:rFonts w:cs="Traditional Arabic"/>
          <w:b/>
          <w:bCs/>
          <w:color w:val="000000"/>
          <w:sz w:val="20"/>
          <w:szCs w:val="20"/>
          <w:rtl/>
        </w:rPr>
        <w:t xml:space="preserve">فَإِنَّ اللَّهَ يُضِلُّ مَن يَشَاء </w:t>
      </w:r>
      <w:r w:rsidRPr="00495921">
        <w:rPr>
          <w:rFonts w:cs="Traditional Arabic" w:hint="eastAsia"/>
          <w:b/>
          <w:bCs/>
          <w:color w:val="000000"/>
          <w:sz w:val="20"/>
          <w:szCs w:val="20"/>
          <w:rtl/>
        </w:rPr>
        <w:t>وَيَهْدِي</w:t>
      </w:r>
      <w:r w:rsidRPr="00495921">
        <w:rPr>
          <w:rFonts w:cs="Traditional Arabic"/>
          <w:b/>
          <w:bCs/>
          <w:color w:val="000000"/>
          <w:sz w:val="20"/>
          <w:szCs w:val="20"/>
          <w:rtl/>
        </w:rPr>
        <w:t xml:space="preserve"> مَن يَشَاء </w:t>
      </w:r>
      <w:r w:rsidR="000E4123">
        <w:rPr>
          <w:rFonts w:cs="B Nazanin" w:hint="cs"/>
          <w:color w:val="FF0000"/>
          <w:sz w:val="20"/>
          <w:szCs w:val="20"/>
          <w:rtl/>
          <w:lang w:bidi="fa-IR"/>
        </w:rPr>
        <w:t>«سیستم»</w:t>
      </w:r>
      <w:r w:rsidR="00AE35E0">
        <w:rPr>
          <w:rFonts w:cs="B Nazanin" w:hint="cs"/>
          <w:color w:val="FF0000"/>
          <w:sz w:val="20"/>
          <w:szCs w:val="20"/>
          <w:rtl/>
          <w:lang w:bidi="fa-IR"/>
        </w:rPr>
        <w:t xml:space="preserve"> </w:t>
      </w:r>
      <w:r w:rsidRPr="00495921">
        <w:rPr>
          <w:rFonts w:cs="Traditional Arabic"/>
          <w:b/>
          <w:bCs/>
          <w:color w:val="000000"/>
          <w:sz w:val="20"/>
          <w:szCs w:val="20"/>
          <w:rtl/>
        </w:rPr>
        <w:t xml:space="preserve">فَلَا تَذْهَبْ نَفْسُكَ عَلَيْهِمْ حَسَرَاتٍ </w:t>
      </w:r>
      <w:r w:rsidR="005856DA">
        <w:rPr>
          <w:rFonts w:cs="B Nazanin" w:hint="cs"/>
          <w:color w:val="FF0000"/>
          <w:sz w:val="20"/>
          <w:szCs w:val="20"/>
          <w:rtl/>
          <w:lang w:bidi="fa-IR"/>
        </w:rPr>
        <w:t xml:space="preserve"> رفتاری </w:t>
      </w:r>
      <w:r w:rsidRPr="00495921">
        <w:rPr>
          <w:rFonts w:cs="Traditional Arabic"/>
          <w:b/>
          <w:bCs/>
          <w:color w:val="000000"/>
          <w:sz w:val="20"/>
          <w:szCs w:val="20"/>
          <w:rtl/>
        </w:rPr>
        <w:t xml:space="preserve">إِنَّ اللَّهَ </w:t>
      </w:r>
      <w:r w:rsidRPr="00495921">
        <w:rPr>
          <w:rFonts w:cs="Traditional Arabic" w:hint="eastAsia"/>
          <w:b/>
          <w:bCs/>
          <w:color w:val="000000"/>
          <w:sz w:val="20"/>
          <w:szCs w:val="20"/>
          <w:rtl/>
        </w:rPr>
        <w:t>عَلِيمٌ</w:t>
      </w:r>
      <w:r w:rsidRPr="00495921">
        <w:rPr>
          <w:rFonts w:cs="Traditional Arabic"/>
          <w:b/>
          <w:bCs/>
          <w:color w:val="000000"/>
          <w:sz w:val="20"/>
          <w:szCs w:val="20"/>
          <w:rtl/>
        </w:rPr>
        <w:t xml:space="preserve"> بِمَا يَصْنَعُونَ ﴿8﴾</w:t>
      </w:r>
      <w:r w:rsidR="00B204FF" w:rsidRPr="00B204FF">
        <w:rPr>
          <w:rFonts w:cs="B Nazanin" w:hint="cs"/>
          <w:color w:val="FF0000"/>
          <w:sz w:val="20"/>
          <w:szCs w:val="20"/>
          <w:rtl/>
          <w:lang w:bidi="fa-IR"/>
        </w:rPr>
        <w:t xml:space="preserve"> </w:t>
      </w:r>
      <w:r w:rsidR="00B204FF">
        <w:rPr>
          <w:rFonts w:cs="B Nazanin" w:hint="cs"/>
          <w:color w:val="FF0000"/>
          <w:sz w:val="20"/>
          <w:szCs w:val="20"/>
          <w:rtl/>
          <w:lang w:bidi="fa-IR"/>
        </w:rPr>
        <w:t>ذاتی</w:t>
      </w:r>
      <w:r w:rsidR="0009572E">
        <w:rPr>
          <w:rFonts w:cs="B Nazanin" w:hint="cs"/>
          <w:color w:val="FF0000"/>
          <w:sz w:val="20"/>
          <w:szCs w:val="20"/>
          <w:rtl/>
          <w:lang w:bidi="fa-IR"/>
        </w:rPr>
        <w:t xml:space="preserve"> </w:t>
      </w:r>
    </w:p>
    <w:p w:rsidR="00DB196A" w:rsidRDefault="00FE26B0" w:rsidP="00FE26B0">
      <w:pPr>
        <w:widowControl w:val="0"/>
        <w:bidi/>
        <w:ind w:left="-249"/>
        <w:rPr>
          <w:rFonts w:cs="B Nazanin"/>
          <w:b/>
          <w:bCs/>
          <w:color w:val="000000"/>
          <w:sz w:val="20"/>
          <w:szCs w:val="20"/>
          <w:rtl/>
        </w:rPr>
      </w:pPr>
      <w:r w:rsidRPr="0063463B">
        <w:rPr>
          <w:rFonts w:cs="B Nazanin"/>
          <w:b/>
          <w:bCs/>
          <w:sz w:val="20"/>
          <w:szCs w:val="20"/>
          <w:rtl/>
        </w:rPr>
        <w:t>اي مردم! وعده خدا حق است. پس مبادا زندگي دنيا شما را بفريبد و بخصوص مبادا</w:t>
      </w:r>
      <w:r w:rsidRPr="0063463B">
        <w:rPr>
          <w:rFonts w:cs="B Nazanin" w:hint="cs"/>
          <w:b/>
          <w:bCs/>
          <w:sz w:val="20"/>
          <w:szCs w:val="20"/>
          <w:rtl/>
        </w:rPr>
        <w:t xml:space="preserve"> فريب ها</w:t>
      </w:r>
      <w:r w:rsidRPr="0063463B">
        <w:rPr>
          <w:rFonts w:cs="B Nazanin"/>
          <w:b/>
          <w:bCs/>
          <w:sz w:val="20"/>
          <w:szCs w:val="20"/>
          <w:rtl/>
        </w:rPr>
        <w:t xml:space="preserve"> شما را درباره خدا بفريبد.</w:t>
      </w:r>
      <w:r w:rsidRPr="0063463B">
        <w:rPr>
          <w:rFonts w:cs="B Nazanin" w:hint="cs"/>
          <w:b/>
          <w:bCs/>
          <w:sz w:val="20"/>
          <w:szCs w:val="20"/>
          <w:rtl/>
        </w:rPr>
        <w:t xml:space="preserve">(5) </w:t>
      </w:r>
      <w:r w:rsidRPr="0063463B">
        <w:rPr>
          <w:rFonts w:cs="B Nazanin"/>
          <w:b/>
          <w:bCs/>
          <w:sz w:val="20"/>
          <w:szCs w:val="20"/>
          <w:rtl/>
        </w:rPr>
        <w:t>شيطان البته دشمن شماست. پس او را دشمن گيريد. جز اين نيست که حزبش را ميخواند که اهل آتش سوزان باشند.</w:t>
      </w:r>
      <w:r w:rsidRPr="0063463B">
        <w:rPr>
          <w:rFonts w:cs="B Nazanin" w:hint="cs"/>
          <w:b/>
          <w:bCs/>
          <w:sz w:val="20"/>
          <w:szCs w:val="20"/>
          <w:rtl/>
        </w:rPr>
        <w:t xml:space="preserve">(6) </w:t>
      </w:r>
      <w:r w:rsidRPr="0063463B">
        <w:rPr>
          <w:rFonts w:cs="B Nazanin"/>
          <w:b/>
          <w:bCs/>
          <w:sz w:val="20"/>
          <w:szCs w:val="20"/>
          <w:rtl/>
        </w:rPr>
        <w:t>کافران عذابي شديد دارند و مومنان</w:t>
      </w:r>
      <w:r w:rsidRPr="0063463B">
        <w:rPr>
          <w:rFonts w:cs="B Nazanin"/>
          <w:b/>
          <w:bCs/>
          <w:sz w:val="20"/>
          <w:szCs w:val="20"/>
          <w:rtl/>
        </w:rPr>
        <w:softHyphen/>
        <w:t>ِ صاحب عمل صالح آمرزش و پاداشي بزرگ خواهند داشت.</w:t>
      </w:r>
      <w:r w:rsidRPr="0063463B">
        <w:rPr>
          <w:rFonts w:cs="B Nazanin" w:hint="cs"/>
          <w:b/>
          <w:bCs/>
          <w:sz w:val="20"/>
          <w:szCs w:val="20"/>
          <w:rtl/>
        </w:rPr>
        <w:t xml:space="preserve">(7) </w:t>
      </w:r>
      <w:r w:rsidRPr="0063463B">
        <w:rPr>
          <w:rFonts w:cs="B Nazanin"/>
          <w:b/>
          <w:bCs/>
          <w:sz w:val="20"/>
          <w:szCs w:val="20"/>
          <w:rtl/>
        </w:rPr>
        <w:t>آيا کسي که عمل زشتش برايش جلوه داده شده و آن را نيکو مي بيند (مانند مومنان است؟) آري خداوند هر که را خواهد گمراه ميکند و هر که را خواهد هدايت ميکند. پس مبادا بعلت حسرتي (که به حال مردم ميخوري) خود را از بين ببري. خداوند ميداند آنها چه ميکنند.</w:t>
      </w:r>
      <w:r w:rsidRPr="0063463B">
        <w:rPr>
          <w:rFonts w:cs="B Nazanin" w:hint="cs"/>
          <w:b/>
          <w:bCs/>
          <w:sz w:val="20"/>
          <w:szCs w:val="20"/>
          <w:rtl/>
        </w:rPr>
        <w:t>(8)</w:t>
      </w:r>
      <w:r>
        <w:rPr>
          <w:rFonts w:cs="B Nazanin" w:hint="cs"/>
          <w:b/>
          <w:bCs/>
          <w:sz w:val="20"/>
          <w:szCs w:val="20"/>
          <w:rtl/>
        </w:rPr>
        <w:tab/>
      </w:r>
      <w:r w:rsidR="00DB196A"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9015F2" w:rsidRPr="00352723" w:rsidTr="00BB447F">
        <w:trPr>
          <w:trHeight w:val="350"/>
        </w:trPr>
        <w:tc>
          <w:tcPr>
            <w:tcW w:w="5940" w:type="dxa"/>
          </w:tcPr>
          <w:p w:rsidR="009015F2" w:rsidRPr="00352723" w:rsidRDefault="00FE26B0" w:rsidP="00BB447F">
            <w:pPr>
              <w:widowControl w:val="0"/>
              <w:tabs>
                <w:tab w:val="center" w:pos="2862"/>
                <w:tab w:val="right" w:pos="5724"/>
              </w:tabs>
              <w:bidi/>
              <w:ind w:left="-249"/>
              <w:jc w:val="center"/>
              <w:rPr>
                <w:rFonts w:cs="B Nazanin"/>
                <w:b/>
                <w:bCs/>
                <w:color w:val="000000"/>
                <w:sz w:val="20"/>
                <w:szCs w:val="20"/>
                <w:u w:val="single"/>
                <w:rtl/>
                <w:lang w:bidi="fa-IR"/>
              </w:rPr>
            </w:pPr>
            <w:r w:rsidRPr="0063463B">
              <w:rPr>
                <w:rFonts w:cs="B Nazanin" w:hint="cs"/>
                <w:color w:val="000000"/>
                <w:sz w:val="20"/>
                <w:szCs w:val="20"/>
                <w:rtl/>
              </w:rPr>
              <w:t>درب: اي مردم مبادا مانند كافران شويد</w:t>
            </w:r>
          </w:p>
        </w:tc>
      </w:tr>
    </w:tbl>
    <w:p w:rsidR="009015F2" w:rsidRPr="00495921" w:rsidRDefault="009015F2" w:rsidP="009015F2">
      <w:pPr>
        <w:widowControl w:val="0"/>
        <w:bidi/>
        <w:ind w:left="-249"/>
        <w:rPr>
          <w:rFonts w:cs="Traditional Arabic"/>
          <w:b/>
          <w:bCs/>
          <w:color w:val="000000"/>
          <w:sz w:val="20"/>
          <w:szCs w:val="20"/>
          <w:rtl/>
        </w:rPr>
      </w:pPr>
    </w:p>
    <w:p w:rsidR="0077566E" w:rsidRPr="00495921" w:rsidRDefault="0077566E"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فاطر</w:t>
      </w:r>
      <w:r w:rsidR="00040031">
        <w:rPr>
          <w:rFonts w:cs="B Nazanin" w:hint="cs"/>
          <w:b/>
          <w:bCs/>
          <w:color w:val="000000"/>
          <w:sz w:val="20"/>
          <w:szCs w:val="20"/>
          <w:u w:val="single"/>
          <w:rtl/>
          <w:lang w:bidi="fa-IR"/>
        </w:rPr>
        <w:t xml:space="preserve">3    </w:t>
      </w:r>
      <w:r w:rsidRPr="00495921">
        <w:rPr>
          <w:rFonts w:cs="B Nazanin" w:hint="cs"/>
          <w:b/>
          <w:bCs/>
          <w:color w:val="000000"/>
          <w:sz w:val="20"/>
          <w:szCs w:val="20"/>
          <w:u w:val="single"/>
          <w:rtl/>
          <w:lang w:bidi="fa-IR"/>
        </w:rPr>
        <w:t xml:space="preserve"> آیات 9 تا 13</w:t>
      </w:r>
    </w:p>
    <w:p w:rsidR="0009572E" w:rsidRDefault="004965E8" w:rsidP="00C82A37">
      <w:pPr>
        <w:widowControl w:val="0"/>
        <w:bidi/>
        <w:ind w:left="-249"/>
        <w:jc w:val="both"/>
        <w:rPr>
          <w:rFonts w:cs="Traditional Arabic"/>
          <w:b/>
          <w:bCs/>
          <w:color w:val="000000"/>
          <w:sz w:val="20"/>
          <w:szCs w:val="20"/>
          <w:rtl/>
        </w:rPr>
      </w:pPr>
      <w:r w:rsidRPr="00495921">
        <w:rPr>
          <w:rFonts w:cs="Traditional Arabic" w:hint="eastAsia"/>
          <w:b/>
          <w:bCs/>
          <w:color w:val="000000"/>
          <w:sz w:val="20"/>
          <w:szCs w:val="20"/>
          <w:rtl/>
        </w:rPr>
        <w:t>وَاللَّهُ</w:t>
      </w:r>
      <w:r w:rsidRPr="00495921">
        <w:rPr>
          <w:rFonts w:cs="Traditional Arabic"/>
          <w:b/>
          <w:bCs/>
          <w:color w:val="000000"/>
          <w:sz w:val="20"/>
          <w:szCs w:val="20"/>
          <w:rtl/>
        </w:rPr>
        <w:t xml:space="preserve"> </w:t>
      </w:r>
      <w:r w:rsidRPr="00495921">
        <w:rPr>
          <w:rFonts w:cs="Traditional Arabic" w:hint="eastAsia"/>
          <w:b/>
          <w:bCs/>
          <w:color w:val="000000"/>
          <w:sz w:val="20"/>
          <w:szCs w:val="20"/>
          <w:rtl/>
        </w:rPr>
        <w:t>الَّذِي</w:t>
      </w:r>
      <w:r w:rsidRPr="00495921">
        <w:rPr>
          <w:rFonts w:cs="Traditional Arabic"/>
          <w:b/>
          <w:bCs/>
          <w:color w:val="000000"/>
          <w:sz w:val="20"/>
          <w:szCs w:val="20"/>
          <w:rtl/>
        </w:rPr>
        <w:t xml:space="preserve"> أَرْسَلَ الرِّيَاحَ فَتُثِيرُ سَحَابًا فَسُقْنَاهُ إِلَى بَلَدٍ مَّيِّتٍ </w:t>
      </w:r>
      <w:r w:rsidRPr="00495921">
        <w:rPr>
          <w:rFonts w:cs="Traditional Arabic" w:hint="eastAsia"/>
          <w:b/>
          <w:bCs/>
          <w:color w:val="000000"/>
          <w:sz w:val="20"/>
          <w:szCs w:val="20"/>
          <w:rtl/>
        </w:rPr>
        <w:t>فَأَحْيَيْنَا</w:t>
      </w:r>
      <w:r w:rsidRPr="00495921">
        <w:rPr>
          <w:rFonts w:cs="Traditional Arabic"/>
          <w:b/>
          <w:bCs/>
          <w:color w:val="000000"/>
          <w:sz w:val="20"/>
          <w:szCs w:val="20"/>
          <w:rtl/>
        </w:rPr>
        <w:t xml:space="preserve"> بِهِ الْأَرْضَ بَعْدَ مَوْتِهَا كَذَلِكَ النُّشُورُ ﴿9﴾ </w:t>
      </w:r>
    </w:p>
    <w:p w:rsidR="00F45E61" w:rsidRDefault="00A8421D" w:rsidP="00123DFA">
      <w:pPr>
        <w:widowControl w:val="0"/>
        <w:bidi/>
        <w:ind w:left="-249"/>
        <w:jc w:val="both"/>
        <w:rPr>
          <w:rFonts w:cs="B Nazanin"/>
          <w:color w:val="FF0000"/>
          <w:sz w:val="20"/>
          <w:szCs w:val="20"/>
          <w:rtl/>
          <w:lang w:bidi="fa-IR"/>
        </w:rPr>
      </w:pPr>
      <w:r>
        <w:rPr>
          <w:rFonts w:cs="B Nazanin" w:hint="cs"/>
          <w:color w:val="FF0000"/>
          <w:sz w:val="20"/>
          <w:szCs w:val="20"/>
          <w:rtl/>
          <w:lang w:bidi="fa-IR"/>
        </w:rPr>
        <w:t>«آیات»</w:t>
      </w:r>
      <w:r w:rsidR="0009572E">
        <w:rPr>
          <w:rFonts w:cs="B Nazanin" w:hint="cs"/>
          <w:color w:val="FF0000"/>
          <w:sz w:val="20"/>
          <w:szCs w:val="20"/>
          <w:rtl/>
          <w:lang w:bidi="fa-IR"/>
        </w:rPr>
        <w:t xml:space="preserve"> - </w:t>
      </w:r>
      <w:r w:rsidR="001573A0">
        <w:rPr>
          <w:rFonts w:cs="B Nazanin" w:hint="cs"/>
          <w:color w:val="FF0000"/>
          <w:sz w:val="20"/>
          <w:szCs w:val="20"/>
          <w:rtl/>
          <w:lang w:bidi="fa-IR"/>
        </w:rPr>
        <w:t>نعمتها</w:t>
      </w:r>
      <w:r w:rsidR="00123DFA">
        <w:rPr>
          <w:rFonts w:cs="B Nazanin" w:hint="cs"/>
          <w:color w:val="FF0000"/>
          <w:sz w:val="20"/>
          <w:szCs w:val="20"/>
          <w:rtl/>
          <w:lang w:bidi="fa-IR"/>
        </w:rPr>
        <w:t xml:space="preserve"> </w:t>
      </w:r>
      <w:r w:rsidR="004965E8" w:rsidRPr="00495921">
        <w:rPr>
          <w:rFonts w:cs="Traditional Arabic" w:hint="eastAsia"/>
          <w:b/>
          <w:bCs/>
          <w:color w:val="000000"/>
          <w:sz w:val="20"/>
          <w:szCs w:val="20"/>
          <w:rtl/>
        </w:rPr>
        <w:t>مَن</w:t>
      </w:r>
      <w:r w:rsidR="004965E8" w:rsidRPr="00495921">
        <w:rPr>
          <w:rFonts w:cs="Traditional Arabic"/>
          <w:b/>
          <w:bCs/>
          <w:color w:val="000000"/>
          <w:sz w:val="20"/>
          <w:szCs w:val="20"/>
          <w:rtl/>
        </w:rPr>
        <w:t xml:space="preserve"> كَانَ يُرِيدُ الْعِزَّةَ فَلِلَّهِ الْعِزَّةُ </w:t>
      </w:r>
      <w:r w:rsidR="004965E8" w:rsidRPr="00495921">
        <w:rPr>
          <w:rFonts w:cs="Traditional Arabic" w:hint="eastAsia"/>
          <w:b/>
          <w:bCs/>
          <w:color w:val="000000"/>
          <w:sz w:val="20"/>
          <w:szCs w:val="20"/>
          <w:rtl/>
        </w:rPr>
        <w:t>جَمِيعًا</w:t>
      </w:r>
      <w:r w:rsidR="004965E8" w:rsidRPr="00495921">
        <w:rPr>
          <w:rFonts w:cs="Traditional Arabic"/>
          <w:b/>
          <w:bCs/>
          <w:color w:val="000000"/>
          <w:sz w:val="20"/>
          <w:szCs w:val="20"/>
          <w:rtl/>
        </w:rPr>
        <w:t xml:space="preserve"> إِلَيْهِ يَصْعَدُ الْكَلِمُ الطَّيِّبُ وَالْعَمَلُ الصَّالِحُ </w:t>
      </w:r>
      <w:r w:rsidR="004965E8" w:rsidRPr="00495921">
        <w:rPr>
          <w:rFonts w:cs="Traditional Arabic" w:hint="eastAsia"/>
          <w:b/>
          <w:bCs/>
          <w:color w:val="000000"/>
          <w:sz w:val="20"/>
          <w:szCs w:val="20"/>
          <w:rtl/>
        </w:rPr>
        <w:t>يَرْفَعُهُ</w:t>
      </w:r>
      <w:r w:rsidR="004965E8" w:rsidRPr="00495921">
        <w:rPr>
          <w:rFonts w:cs="Traditional Arabic"/>
          <w:b/>
          <w:bCs/>
          <w:color w:val="000000"/>
          <w:sz w:val="20"/>
          <w:szCs w:val="20"/>
          <w:rtl/>
        </w:rPr>
        <w:t xml:space="preserve"> وَالَّذِينَ يَمْكُرُونَ السَّيِّئَاتِ لَهُمْ عَذَابٌ شَدِيدٌ وَمَكْرُ </w:t>
      </w:r>
      <w:r w:rsidR="004965E8" w:rsidRPr="00495921">
        <w:rPr>
          <w:rFonts w:cs="Traditional Arabic" w:hint="eastAsia"/>
          <w:b/>
          <w:bCs/>
          <w:color w:val="000000"/>
          <w:sz w:val="20"/>
          <w:szCs w:val="20"/>
          <w:rtl/>
        </w:rPr>
        <w:t>أُوْلَئِكَ</w:t>
      </w:r>
      <w:r w:rsidR="004965E8" w:rsidRPr="00495921">
        <w:rPr>
          <w:rFonts w:cs="Traditional Arabic"/>
          <w:b/>
          <w:bCs/>
          <w:color w:val="000000"/>
          <w:sz w:val="20"/>
          <w:szCs w:val="20"/>
          <w:rtl/>
        </w:rPr>
        <w:t xml:space="preserve"> هُوَ يَبُورُ ﴿10﴾</w:t>
      </w:r>
      <w:r w:rsidR="0009572E" w:rsidRPr="0009572E">
        <w:rPr>
          <w:rFonts w:cs="B Nazanin" w:hint="cs"/>
          <w:color w:val="FF0000"/>
          <w:sz w:val="20"/>
          <w:szCs w:val="20"/>
          <w:rtl/>
          <w:lang w:bidi="fa-IR"/>
        </w:rPr>
        <w:t xml:space="preserve"> </w:t>
      </w:r>
      <w:r w:rsidR="000E4123">
        <w:rPr>
          <w:rFonts w:cs="B Nazanin" w:hint="cs"/>
          <w:color w:val="FF0000"/>
          <w:sz w:val="20"/>
          <w:szCs w:val="20"/>
          <w:rtl/>
          <w:lang w:bidi="fa-IR"/>
        </w:rPr>
        <w:t>«سیستم»</w:t>
      </w:r>
      <w:r w:rsidR="00123DFA">
        <w:rPr>
          <w:rFonts w:hint="cs"/>
          <w:color w:val="FF0000"/>
          <w:sz w:val="20"/>
          <w:szCs w:val="20"/>
          <w:rtl/>
          <w:lang w:bidi="fa-IR"/>
        </w:rPr>
        <w:t>–</w:t>
      </w:r>
      <w:r w:rsidR="0009572E">
        <w:rPr>
          <w:rFonts w:cs="B Nazanin" w:hint="cs"/>
          <w:color w:val="FF0000"/>
          <w:sz w:val="20"/>
          <w:szCs w:val="20"/>
          <w:rtl/>
          <w:lang w:bidi="fa-IR"/>
        </w:rPr>
        <w:t xml:space="preserve"> آخرتی</w:t>
      </w:r>
      <w:r w:rsidR="00123DFA">
        <w:rPr>
          <w:rFonts w:cs="B Nazanin" w:hint="cs"/>
          <w:color w:val="FF0000"/>
          <w:sz w:val="20"/>
          <w:szCs w:val="20"/>
          <w:rtl/>
          <w:lang w:bidi="fa-IR"/>
        </w:rPr>
        <w:t xml:space="preserve"> </w:t>
      </w:r>
      <w:r w:rsidR="004965E8" w:rsidRPr="00495921">
        <w:rPr>
          <w:rFonts w:cs="Traditional Arabic"/>
          <w:b/>
          <w:bCs/>
          <w:color w:val="000000"/>
          <w:sz w:val="20"/>
          <w:szCs w:val="20"/>
          <w:rtl/>
        </w:rPr>
        <w:t xml:space="preserve"> </w:t>
      </w:r>
      <w:r w:rsidR="004965E8" w:rsidRPr="00495921">
        <w:rPr>
          <w:rFonts w:cs="Traditional Arabic" w:hint="eastAsia"/>
          <w:b/>
          <w:bCs/>
          <w:color w:val="000000"/>
          <w:sz w:val="20"/>
          <w:szCs w:val="20"/>
          <w:rtl/>
        </w:rPr>
        <w:t>وَاللَّهُ</w:t>
      </w:r>
      <w:r w:rsidR="004965E8" w:rsidRPr="00495921">
        <w:rPr>
          <w:rFonts w:cs="Traditional Arabic"/>
          <w:b/>
          <w:bCs/>
          <w:color w:val="000000"/>
          <w:sz w:val="20"/>
          <w:szCs w:val="20"/>
          <w:rtl/>
        </w:rPr>
        <w:t xml:space="preserve"> </w:t>
      </w:r>
      <w:r w:rsidR="004965E8" w:rsidRPr="00495921">
        <w:rPr>
          <w:rFonts w:cs="Traditional Arabic" w:hint="eastAsia"/>
          <w:b/>
          <w:bCs/>
          <w:color w:val="000000"/>
          <w:sz w:val="20"/>
          <w:szCs w:val="20"/>
          <w:rtl/>
        </w:rPr>
        <w:t>خَلَقَكُم</w:t>
      </w:r>
      <w:r w:rsidR="004965E8" w:rsidRPr="00495921">
        <w:rPr>
          <w:rFonts w:cs="Traditional Arabic"/>
          <w:b/>
          <w:bCs/>
          <w:color w:val="000000"/>
          <w:sz w:val="20"/>
          <w:szCs w:val="20"/>
          <w:rtl/>
        </w:rPr>
        <w:t xml:space="preserve"> مِّن تُرَابٍ ثُمَّ مِن نُّطْفَةٍ ثُمَّ جَعَلَكُمْ أَزْوَاجًا وَمَا </w:t>
      </w:r>
      <w:r w:rsidR="004965E8" w:rsidRPr="00495921">
        <w:rPr>
          <w:rFonts w:cs="Traditional Arabic" w:hint="eastAsia"/>
          <w:b/>
          <w:bCs/>
          <w:color w:val="000000"/>
          <w:sz w:val="20"/>
          <w:szCs w:val="20"/>
          <w:rtl/>
        </w:rPr>
        <w:t>تَحْمِلُ</w:t>
      </w:r>
      <w:r w:rsidR="004965E8" w:rsidRPr="00495921">
        <w:rPr>
          <w:rFonts w:cs="Traditional Arabic"/>
          <w:b/>
          <w:bCs/>
          <w:color w:val="000000"/>
          <w:sz w:val="20"/>
          <w:szCs w:val="20"/>
          <w:rtl/>
        </w:rPr>
        <w:t xml:space="preserve"> مِنْ أُنثَى وَلَا تَضَعُ إِلَّا بِعِلْمِهِ وَمَا يُعَمَّرُ مِن </w:t>
      </w:r>
      <w:r w:rsidR="004965E8" w:rsidRPr="00495921">
        <w:rPr>
          <w:rFonts w:cs="Traditional Arabic" w:hint="eastAsia"/>
          <w:b/>
          <w:bCs/>
          <w:color w:val="000000"/>
          <w:sz w:val="20"/>
          <w:szCs w:val="20"/>
          <w:rtl/>
        </w:rPr>
        <w:t>مُّعَمَّرٍ</w:t>
      </w:r>
      <w:r w:rsidR="004965E8" w:rsidRPr="00495921">
        <w:rPr>
          <w:rFonts w:cs="Traditional Arabic"/>
          <w:b/>
          <w:bCs/>
          <w:color w:val="000000"/>
          <w:sz w:val="20"/>
          <w:szCs w:val="20"/>
          <w:rtl/>
        </w:rPr>
        <w:t xml:space="preserve"> وَلَا يُنقَصُ مِنْ عُمُرِهِ إِلَّا فِي كِتَابٍ إِنَّ ذَلِكَ عَلَى </w:t>
      </w:r>
      <w:r w:rsidR="004965E8" w:rsidRPr="00495921">
        <w:rPr>
          <w:rFonts w:cs="Traditional Arabic" w:hint="eastAsia"/>
          <w:b/>
          <w:bCs/>
          <w:color w:val="000000"/>
          <w:sz w:val="20"/>
          <w:szCs w:val="20"/>
          <w:rtl/>
        </w:rPr>
        <w:t>اللَّهِ</w:t>
      </w:r>
      <w:r w:rsidR="004965E8" w:rsidRPr="00495921">
        <w:rPr>
          <w:rFonts w:cs="Traditional Arabic"/>
          <w:b/>
          <w:bCs/>
          <w:color w:val="000000"/>
          <w:sz w:val="20"/>
          <w:szCs w:val="20"/>
          <w:rtl/>
        </w:rPr>
        <w:t xml:space="preserve"> يَسِيرٌ ﴿11﴾ </w:t>
      </w:r>
      <w:r w:rsidR="004965E8" w:rsidRPr="00495921">
        <w:rPr>
          <w:rFonts w:cs="Traditional Arabic" w:hint="eastAsia"/>
          <w:b/>
          <w:bCs/>
          <w:color w:val="000000"/>
          <w:sz w:val="20"/>
          <w:szCs w:val="20"/>
          <w:rtl/>
        </w:rPr>
        <w:t>وَمَا</w:t>
      </w:r>
      <w:r w:rsidR="004965E8" w:rsidRPr="00495921">
        <w:rPr>
          <w:rFonts w:cs="Traditional Arabic"/>
          <w:b/>
          <w:bCs/>
          <w:color w:val="000000"/>
          <w:sz w:val="20"/>
          <w:szCs w:val="20"/>
          <w:rtl/>
        </w:rPr>
        <w:t xml:space="preserve"> يَسْتَوِي </w:t>
      </w:r>
      <w:r w:rsidR="004965E8" w:rsidRPr="00495921">
        <w:rPr>
          <w:rFonts w:cs="Traditional Arabic" w:hint="eastAsia"/>
          <w:b/>
          <w:bCs/>
          <w:color w:val="000000"/>
          <w:sz w:val="20"/>
          <w:szCs w:val="20"/>
          <w:rtl/>
        </w:rPr>
        <w:t>الْبَحْرَانِ</w:t>
      </w:r>
      <w:r w:rsidR="004965E8" w:rsidRPr="00495921">
        <w:rPr>
          <w:rFonts w:cs="Traditional Arabic"/>
          <w:b/>
          <w:bCs/>
          <w:color w:val="000000"/>
          <w:sz w:val="20"/>
          <w:szCs w:val="20"/>
          <w:rtl/>
        </w:rPr>
        <w:t xml:space="preserve"> هَذَا عَذْبٌ فُرَاتٌ سَائِغٌ شَرَابُهُ وَهَذَا مِلْحٌ أُجَاجٌ وَمِن </w:t>
      </w:r>
      <w:r w:rsidR="004965E8" w:rsidRPr="00495921">
        <w:rPr>
          <w:rFonts w:cs="Traditional Arabic" w:hint="eastAsia"/>
          <w:b/>
          <w:bCs/>
          <w:color w:val="000000"/>
          <w:sz w:val="20"/>
          <w:szCs w:val="20"/>
          <w:rtl/>
        </w:rPr>
        <w:t>كُلٍّ</w:t>
      </w:r>
      <w:r w:rsidR="004965E8" w:rsidRPr="00495921">
        <w:rPr>
          <w:rFonts w:cs="Traditional Arabic"/>
          <w:b/>
          <w:bCs/>
          <w:color w:val="000000"/>
          <w:sz w:val="20"/>
          <w:szCs w:val="20"/>
          <w:rtl/>
        </w:rPr>
        <w:t xml:space="preserve"> تَأْكُلُونَ لَحْمًا طَرِيًّا وَتَسْتَخْرِجُونَ حِلْيَةً تَلْبَسُونَهَا </w:t>
      </w:r>
      <w:r w:rsidR="004965E8" w:rsidRPr="00495921">
        <w:rPr>
          <w:rFonts w:cs="Traditional Arabic" w:hint="eastAsia"/>
          <w:b/>
          <w:bCs/>
          <w:color w:val="000000"/>
          <w:sz w:val="20"/>
          <w:szCs w:val="20"/>
          <w:rtl/>
        </w:rPr>
        <w:t>وَتَرَى</w:t>
      </w:r>
      <w:r w:rsidR="004965E8" w:rsidRPr="00495921">
        <w:rPr>
          <w:rFonts w:cs="Traditional Arabic"/>
          <w:b/>
          <w:bCs/>
          <w:color w:val="000000"/>
          <w:sz w:val="20"/>
          <w:szCs w:val="20"/>
          <w:rtl/>
        </w:rPr>
        <w:t xml:space="preserve"> الْفُلْكَ فِيهِ مَوَاخِرَ لِتَبْتَغُوا مِن فَضْلِهِ وَلَعَلَّكُمْ </w:t>
      </w:r>
      <w:r w:rsidR="004965E8" w:rsidRPr="00495921">
        <w:rPr>
          <w:rFonts w:cs="Traditional Arabic" w:hint="eastAsia"/>
          <w:b/>
          <w:bCs/>
          <w:color w:val="000000"/>
          <w:sz w:val="20"/>
          <w:szCs w:val="20"/>
          <w:rtl/>
        </w:rPr>
        <w:t>تَشْكُرُونَ</w:t>
      </w:r>
      <w:r w:rsidR="004965E8" w:rsidRPr="00495921">
        <w:rPr>
          <w:rFonts w:cs="Traditional Arabic"/>
          <w:b/>
          <w:bCs/>
          <w:color w:val="000000"/>
          <w:sz w:val="20"/>
          <w:szCs w:val="20"/>
          <w:rtl/>
        </w:rPr>
        <w:t xml:space="preserve"> ﴿12﴾ </w:t>
      </w:r>
      <w:r w:rsidR="004965E8" w:rsidRPr="00495921">
        <w:rPr>
          <w:rFonts w:cs="Traditional Arabic" w:hint="eastAsia"/>
          <w:b/>
          <w:bCs/>
          <w:color w:val="000000"/>
          <w:sz w:val="20"/>
          <w:szCs w:val="20"/>
          <w:rtl/>
        </w:rPr>
        <w:t>يُولِجُ</w:t>
      </w:r>
      <w:r w:rsidR="004965E8" w:rsidRPr="00495921">
        <w:rPr>
          <w:rFonts w:cs="Traditional Arabic"/>
          <w:b/>
          <w:bCs/>
          <w:color w:val="000000"/>
          <w:sz w:val="20"/>
          <w:szCs w:val="20"/>
          <w:rtl/>
        </w:rPr>
        <w:t xml:space="preserve"> اللَّيْلَ فِي </w:t>
      </w:r>
      <w:r w:rsidR="004965E8" w:rsidRPr="00495921">
        <w:rPr>
          <w:rFonts w:cs="Traditional Arabic" w:hint="eastAsia"/>
          <w:b/>
          <w:bCs/>
          <w:color w:val="000000"/>
          <w:sz w:val="20"/>
          <w:szCs w:val="20"/>
          <w:rtl/>
        </w:rPr>
        <w:t>النَّهَارِ</w:t>
      </w:r>
      <w:r w:rsidR="004965E8" w:rsidRPr="00495921">
        <w:rPr>
          <w:rFonts w:cs="Traditional Arabic"/>
          <w:b/>
          <w:bCs/>
          <w:color w:val="000000"/>
          <w:sz w:val="20"/>
          <w:szCs w:val="20"/>
          <w:rtl/>
        </w:rPr>
        <w:t xml:space="preserve"> وَيُولِجُ النَّهَارَ فِي اللَّيْلِ وَسَخَّرَ الشَّمْسَ وَالْقَمَرَ </w:t>
      </w:r>
      <w:r w:rsidR="004965E8" w:rsidRPr="00495921">
        <w:rPr>
          <w:rFonts w:cs="Traditional Arabic" w:hint="eastAsia"/>
          <w:b/>
          <w:bCs/>
          <w:color w:val="000000"/>
          <w:sz w:val="20"/>
          <w:szCs w:val="20"/>
          <w:rtl/>
        </w:rPr>
        <w:t>كُلٌّ</w:t>
      </w:r>
      <w:r w:rsidR="004965E8" w:rsidRPr="00495921">
        <w:rPr>
          <w:rFonts w:cs="Traditional Arabic"/>
          <w:b/>
          <w:bCs/>
          <w:color w:val="000000"/>
          <w:sz w:val="20"/>
          <w:szCs w:val="20"/>
          <w:rtl/>
        </w:rPr>
        <w:t xml:space="preserve"> يَجْرِي لِأَجَلٍ مُّسَمًّى ذَلِكُمُ اللَّهُ رَبُّكُمْ لَهُ الْمُلْكُ </w:t>
      </w:r>
      <w:r w:rsidR="004965E8" w:rsidRPr="00495921">
        <w:rPr>
          <w:rFonts w:cs="Traditional Arabic" w:hint="eastAsia"/>
          <w:b/>
          <w:bCs/>
          <w:color w:val="000000"/>
          <w:sz w:val="20"/>
          <w:szCs w:val="20"/>
          <w:rtl/>
        </w:rPr>
        <w:t>وَالَّذِينَ</w:t>
      </w:r>
      <w:r w:rsidR="004965E8" w:rsidRPr="00495921">
        <w:rPr>
          <w:rFonts w:cs="Traditional Arabic"/>
          <w:b/>
          <w:bCs/>
          <w:color w:val="000000"/>
          <w:sz w:val="20"/>
          <w:szCs w:val="20"/>
          <w:rtl/>
        </w:rPr>
        <w:t xml:space="preserve"> تَدْعُونَ مِن دُونِهِ مَا يَمْلِكُونَ مِن قِطْمِيرٍ ﴿13﴾</w:t>
      </w:r>
      <w:r w:rsidR="00123DFA">
        <w:rPr>
          <w:rFonts w:cs="Traditional Arabic" w:hint="cs"/>
          <w:b/>
          <w:bCs/>
          <w:color w:val="000000"/>
          <w:sz w:val="20"/>
          <w:szCs w:val="20"/>
          <w:rtl/>
        </w:rPr>
        <w:t xml:space="preserve"> </w:t>
      </w:r>
      <w:r>
        <w:rPr>
          <w:rFonts w:cs="B Nazanin" w:hint="cs"/>
          <w:color w:val="FF0000"/>
          <w:sz w:val="20"/>
          <w:szCs w:val="20"/>
          <w:rtl/>
          <w:lang w:bidi="fa-IR"/>
        </w:rPr>
        <w:t>«آیات»</w:t>
      </w:r>
      <w:r w:rsidR="002E0168">
        <w:rPr>
          <w:rFonts w:cs="B Nazanin" w:hint="cs"/>
          <w:color w:val="FF0000"/>
          <w:sz w:val="20"/>
          <w:szCs w:val="20"/>
          <w:rtl/>
          <w:lang w:bidi="fa-IR"/>
        </w:rPr>
        <w:t xml:space="preserve"> - </w:t>
      </w:r>
      <w:r w:rsidR="001573A0">
        <w:rPr>
          <w:rFonts w:cs="B Nazanin" w:hint="cs"/>
          <w:color w:val="FF0000"/>
          <w:sz w:val="20"/>
          <w:szCs w:val="20"/>
          <w:rtl/>
          <w:lang w:bidi="fa-IR"/>
        </w:rPr>
        <w:t>نعمتها</w:t>
      </w:r>
      <w:r w:rsidR="002E0168">
        <w:rPr>
          <w:rFonts w:cs="B Nazanin" w:hint="cs"/>
          <w:color w:val="FF0000"/>
          <w:sz w:val="20"/>
          <w:szCs w:val="20"/>
          <w:rtl/>
          <w:lang w:bidi="fa-IR"/>
        </w:rPr>
        <w:t xml:space="preserve"> </w:t>
      </w:r>
    </w:p>
    <w:p w:rsidR="00DB196A" w:rsidRDefault="00C93752" w:rsidP="00C93752">
      <w:pPr>
        <w:widowControl w:val="0"/>
        <w:bidi/>
        <w:ind w:left="-249"/>
        <w:jc w:val="both"/>
        <w:rPr>
          <w:rFonts w:cs="B Nazanin"/>
          <w:b/>
          <w:bCs/>
          <w:color w:val="000000"/>
          <w:sz w:val="20"/>
          <w:szCs w:val="20"/>
          <w:rtl/>
        </w:rPr>
      </w:pPr>
      <w:r w:rsidRPr="00C52EB2">
        <w:rPr>
          <w:rFonts w:cs="B Nazanin"/>
          <w:b/>
          <w:bCs/>
          <w:sz w:val="20"/>
          <w:szCs w:val="20"/>
          <w:rtl/>
        </w:rPr>
        <w:t xml:space="preserve">و خداوند است که بادها را ميفرستد و </w:t>
      </w:r>
      <w:r w:rsidRPr="00C52EB2">
        <w:rPr>
          <w:rFonts w:cs="B Nazanin" w:hint="cs"/>
          <w:b/>
          <w:bCs/>
          <w:sz w:val="20"/>
          <w:szCs w:val="20"/>
          <w:rtl/>
        </w:rPr>
        <w:t>آ</w:t>
      </w:r>
      <w:r w:rsidRPr="00C52EB2">
        <w:rPr>
          <w:rFonts w:cs="B Nazanin"/>
          <w:b/>
          <w:bCs/>
          <w:sz w:val="20"/>
          <w:szCs w:val="20"/>
          <w:rtl/>
        </w:rPr>
        <w:t>نها ابرها را برمي انگيزند و آنها را بسوي زمين مرده ميرانيم و بواسطه آنها آن را بعد از مرگش زنده مي کنيم. زنده شدن پس از مرگ نيز چنين است.</w:t>
      </w:r>
      <w:r w:rsidRPr="00C52EB2">
        <w:rPr>
          <w:rFonts w:cs="B Nazanin" w:hint="cs"/>
          <w:b/>
          <w:bCs/>
          <w:sz w:val="20"/>
          <w:szCs w:val="20"/>
          <w:rtl/>
        </w:rPr>
        <w:t xml:space="preserve">(9) </w:t>
      </w:r>
      <w:r w:rsidRPr="00C52EB2">
        <w:rPr>
          <w:rFonts w:cs="B Nazanin"/>
          <w:b/>
          <w:bCs/>
          <w:sz w:val="20"/>
          <w:szCs w:val="20"/>
          <w:rtl/>
        </w:rPr>
        <w:t>اگر کسي عزت بخواهد همه عزت ها از آن خداست. کلمه پاک بسوي او بالا ميرود و عمل صالح است كه آنرا بالا ميبرد، و کسانيکه به توطئه شوم ميپردازند عذابي شديد خواهند داشت و توطئه شان هم نابود ميشود.</w:t>
      </w:r>
      <w:r w:rsidRPr="00C52EB2">
        <w:rPr>
          <w:rFonts w:cs="B Nazanin" w:hint="cs"/>
          <w:b/>
          <w:bCs/>
          <w:sz w:val="20"/>
          <w:szCs w:val="20"/>
          <w:rtl/>
        </w:rPr>
        <w:t xml:space="preserve">(10) </w:t>
      </w:r>
      <w:r w:rsidRPr="00C52EB2">
        <w:rPr>
          <w:rFonts w:cs="B Nazanin"/>
          <w:b/>
          <w:bCs/>
          <w:sz w:val="20"/>
          <w:szCs w:val="20"/>
          <w:rtl/>
        </w:rPr>
        <w:t xml:space="preserve">و خداوند شما را از خاکي آفريد، سپس از نطفه اي، سپس جفتهائي قرارتان داد، و هيچ ماده اي حملي برنميدارد و وضع حملي نمي کند مگر به علم او، و هيچ صاحب عمري عمر طولاني نمي کند و هيچ مقدار از عمرش کم نميشود مگر آنکه در کتابي هست. که اين براي خدا </w:t>
      </w:r>
      <w:r w:rsidRPr="00C52EB2">
        <w:rPr>
          <w:rFonts w:cs="B Nazanin"/>
          <w:b/>
          <w:bCs/>
          <w:sz w:val="20"/>
          <w:szCs w:val="20"/>
          <w:rtl/>
        </w:rPr>
        <w:lastRenderedPageBreak/>
        <w:t>آسان است.</w:t>
      </w:r>
      <w:r w:rsidRPr="00C52EB2">
        <w:rPr>
          <w:rFonts w:cs="B Nazanin" w:hint="cs"/>
          <w:b/>
          <w:bCs/>
          <w:sz w:val="20"/>
          <w:szCs w:val="20"/>
          <w:rtl/>
        </w:rPr>
        <w:t xml:space="preserve">(11) </w:t>
      </w:r>
      <w:r w:rsidRPr="00C52EB2">
        <w:rPr>
          <w:rFonts w:cs="B Nazanin"/>
          <w:b/>
          <w:bCs/>
          <w:sz w:val="20"/>
          <w:szCs w:val="20"/>
          <w:rtl/>
        </w:rPr>
        <w:t>و آن دو دريا يکسان نيستند. اين يکي شيرين و گوارا و آن يکي شور و تلخ است. وشما از هر دو گوشت تازه ميخوريد و چيزهاي زينتي استخراج کرده و مي پوشيد و کشتي را مي بيني که آب را ميشکافد تا از فضل او (روزي خويش) جستجو کنيد و شايد شکرگزاريد.</w:t>
      </w:r>
      <w:r w:rsidRPr="00C52EB2">
        <w:rPr>
          <w:rFonts w:cs="B Nazanin" w:hint="cs"/>
          <w:b/>
          <w:bCs/>
          <w:sz w:val="20"/>
          <w:szCs w:val="20"/>
          <w:rtl/>
        </w:rPr>
        <w:t xml:space="preserve">(12) </w:t>
      </w:r>
      <w:r w:rsidRPr="00C52EB2">
        <w:rPr>
          <w:rFonts w:cs="B Nazanin"/>
          <w:b/>
          <w:bCs/>
          <w:sz w:val="20"/>
          <w:szCs w:val="20"/>
          <w:rtl/>
        </w:rPr>
        <w:t>شب را داخل روز و روز را داخل شب ميکند و آفتاب و ماه را رام کرده وهر کدام تا سرآمدي معين درجريانند. اين است خداي شما. فرمانروائي از آن اوست. و کساني را که غير از او ميخوانيد مالک حتي قطميري نيز نيستند.</w:t>
      </w:r>
      <w:r w:rsidRPr="00C52EB2">
        <w:rPr>
          <w:rFonts w:cs="B Nazanin" w:hint="cs"/>
          <w:b/>
          <w:bCs/>
          <w:sz w:val="20"/>
          <w:szCs w:val="20"/>
          <w:rtl/>
        </w:rPr>
        <w:t>(13)</w:t>
      </w:r>
      <w:r>
        <w:rPr>
          <w:rFonts w:cs="B Nazanin" w:hint="cs"/>
          <w:b/>
          <w:bCs/>
          <w:sz w:val="20"/>
          <w:szCs w:val="20"/>
          <w:rtl/>
        </w:rPr>
        <w:tab/>
      </w:r>
      <w:r w:rsidR="00DB196A"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5163C4" w:rsidRPr="00352723" w:rsidTr="00BB447F">
        <w:trPr>
          <w:trHeight w:val="350"/>
        </w:trPr>
        <w:tc>
          <w:tcPr>
            <w:tcW w:w="5940" w:type="dxa"/>
          </w:tcPr>
          <w:p w:rsidR="005163C4" w:rsidRPr="00352723" w:rsidRDefault="00C93752" w:rsidP="00BB447F">
            <w:pPr>
              <w:widowControl w:val="0"/>
              <w:tabs>
                <w:tab w:val="center" w:pos="2862"/>
                <w:tab w:val="right" w:pos="5724"/>
              </w:tabs>
              <w:bidi/>
              <w:ind w:left="-249"/>
              <w:jc w:val="center"/>
              <w:rPr>
                <w:rFonts w:cs="B Nazanin"/>
                <w:b/>
                <w:bCs/>
                <w:color w:val="000000"/>
                <w:sz w:val="20"/>
                <w:szCs w:val="20"/>
                <w:u w:val="single"/>
                <w:rtl/>
                <w:lang w:bidi="fa-IR"/>
              </w:rPr>
            </w:pPr>
            <w:r w:rsidRPr="00C52EB2">
              <w:rPr>
                <w:rFonts w:cs="B Nazanin" w:hint="cs"/>
                <w:color w:val="000000"/>
                <w:sz w:val="20"/>
                <w:szCs w:val="20"/>
                <w:rtl/>
              </w:rPr>
              <w:t>درب: ذكر گوشه هايي از قدرت ها و نعمات الهي</w:t>
            </w:r>
          </w:p>
        </w:tc>
      </w:tr>
    </w:tbl>
    <w:p w:rsidR="005163C4" w:rsidRPr="00495921" w:rsidRDefault="005163C4" w:rsidP="005163C4">
      <w:pPr>
        <w:widowControl w:val="0"/>
        <w:bidi/>
        <w:ind w:left="-249"/>
        <w:jc w:val="both"/>
        <w:rPr>
          <w:rFonts w:cs="B Nazanin"/>
          <w:sz w:val="20"/>
          <w:szCs w:val="20"/>
          <w:rtl/>
          <w:lang w:bidi="fa-IR"/>
        </w:rPr>
      </w:pPr>
    </w:p>
    <w:p w:rsidR="0077566E" w:rsidRPr="00495921" w:rsidRDefault="0077566E"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فاطر</w:t>
      </w:r>
      <w:r w:rsidR="00040031">
        <w:rPr>
          <w:rFonts w:cs="B Nazanin" w:hint="cs"/>
          <w:b/>
          <w:bCs/>
          <w:color w:val="000000"/>
          <w:sz w:val="20"/>
          <w:szCs w:val="20"/>
          <w:u w:val="single"/>
          <w:rtl/>
          <w:lang w:bidi="fa-IR"/>
        </w:rPr>
        <w:t xml:space="preserve">4    </w:t>
      </w:r>
      <w:r w:rsidRPr="00495921">
        <w:rPr>
          <w:rFonts w:cs="B Nazanin" w:hint="cs"/>
          <w:b/>
          <w:bCs/>
          <w:color w:val="000000"/>
          <w:sz w:val="20"/>
          <w:szCs w:val="20"/>
          <w:u w:val="single"/>
          <w:rtl/>
          <w:lang w:bidi="fa-IR"/>
        </w:rPr>
        <w:t xml:space="preserve"> آیات 14 تا 26</w:t>
      </w:r>
    </w:p>
    <w:p w:rsidR="00D139FB" w:rsidRDefault="00D139FB" w:rsidP="00AE35E0">
      <w:pPr>
        <w:widowControl w:val="0"/>
        <w:bidi/>
        <w:ind w:left="-249"/>
        <w:jc w:val="both"/>
        <w:rPr>
          <w:rFonts w:cs="B Nazanin"/>
          <w:color w:val="FF0000"/>
          <w:sz w:val="20"/>
          <w:szCs w:val="20"/>
          <w:rtl/>
          <w:lang w:bidi="fa-IR"/>
        </w:rPr>
      </w:pPr>
      <w:r w:rsidRPr="00495921">
        <w:rPr>
          <w:rFonts w:cs="Traditional Arabic" w:hint="eastAsia"/>
          <w:b/>
          <w:bCs/>
          <w:color w:val="000000"/>
          <w:sz w:val="20"/>
          <w:szCs w:val="20"/>
          <w:rtl/>
        </w:rPr>
        <w:t>إِن</w:t>
      </w:r>
      <w:r w:rsidRPr="00495921">
        <w:rPr>
          <w:rFonts w:cs="Traditional Arabic"/>
          <w:b/>
          <w:bCs/>
          <w:color w:val="000000"/>
          <w:sz w:val="20"/>
          <w:szCs w:val="20"/>
          <w:rtl/>
        </w:rPr>
        <w:t xml:space="preserve"> تَدْعُوهُمْ لَا يَسْمَعُوا دُعَاءكُمْ وَلَوْ </w:t>
      </w:r>
      <w:r w:rsidRPr="00495921">
        <w:rPr>
          <w:rFonts w:cs="Traditional Arabic" w:hint="eastAsia"/>
          <w:b/>
          <w:bCs/>
          <w:color w:val="000000"/>
          <w:sz w:val="20"/>
          <w:szCs w:val="20"/>
          <w:rtl/>
        </w:rPr>
        <w:t>سَمِعُوا</w:t>
      </w:r>
      <w:r w:rsidRPr="00495921">
        <w:rPr>
          <w:rFonts w:cs="Traditional Arabic"/>
          <w:b/>
          <w:bCs/>
          <w:color w:val="000000"/>
          <w:sz w:val="20"/>
          <w:szCs w:val="20"/>
          <w:rtl/>
        </w:rPr>
        <w:t xml:space="preserve"> مَا اسْتَجَابُوا لَكُمْ وَيَوْمَ الْقِيَامَةِ يَكْفُرُونَ بِشِرْكِكُمْ </w:t>
      </w:r>
      <w:r w:rsidRPr="00495921">
        <w:rPr>
          <w:rFonts w:cs="Traditional Arabic" w:hint="eastAsia"/>
          <w:b/>
          <w:bCs/>
          <w:color w:val="000000"/>
          <w:sz w:val="20"/>
          <w:szCs w:val="20"/>
          <w:rtl/>
        </w:rPr>
        <w:t>وَلَا</w:t>
      </w:r>
      <w:r w:rsidRPr="00495921">
        <w:rPr>
          <w:rFonts w:cs="Traditional Arabic"/>
          <w:b/>
          <w:bCs/>
          <w:color w:val="000000"/>
          <w:sz w:val="20"/>
          <w:szCs w:val="20"/>
          <w:rtl/>
        </w:rPr>
        <w:t xml:space="preserve"> يُنَبِّئُكَ مِثْلُ خَبِيرٍ ﴿14﴾</w:t>
      </w:r>
      <w:r w:rsidR="001C0CBE" w:rsidRPr="001C0CBE">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Pr="00495921">
        <w:rPr>
          <w:rFonts w:cs="Traditional Arabic"/>
          <w:b/>
          <w:bCs/>
          <w:color w:val="000000"/>
          <w:sz w:val="20"/>
          <w:szCs w:val="20"/>
          <w:rtl/>
        </w:rPr>
        <w:t xml:space="preserve"> </w:t>
      </w:r>
      <w:r w:rsidRPr="00495921">
        <w:rPr>
          <w:rFonts w:cs="Traditional Arabic" w:hint="eastAsia"/>
          <w:b/>
          <w:bCs/>
          <w:color w:val="000000"/>
          <w:sz w:val="20"/>
          <w:szCs w:val="20"/>
          <w:rtl/>
        </w:rPr>
        <w:t>يَا</w:t>
      </w:r>
      <w:r w:rsidRPr="00495921">
        <w:rPr>
          <w:rFonts w:cs="Traditional Arabic"/>
          <w:b/>
          <w:bCs/>
          <w:color w:val="000000"/>
          <w:sz w:val="20"/>
          <w:szCs w:val="20"/>
          <w:rtl/>
        </w:rPr>
        <w:t xml:space="preserve"> </w:t>
      </w:r>
      <w:r w:rsidRPr="00495921">
        <w:rPr>
          <w:rFonts w:cs="Traditional Arabic" w:hint="eastAsia"/>
          <w:b/>
          <w:bCs/>
          <w:color w:val="000000"/>
          <w:sz w:val="20"/>
          <w:szCs w:val="20"/>
          <w:rtl/>
        </w:rPr>
        <w:t>أَيُّهَا</w:t>
      </w:r>
      <w:r w:rsidRPr="00495921">
        <w:rPr>
          <w:rFonts w:cs="Traditional Arabic"/>
          <w:b/>
          <w:bCs/>
          <w:color w:val="000000"/>
          <w:sz w:val="20"/>
          <w:szCs w:val="20"/>
          <w:rtl/>
        </w:rPr>
        <w:t xml:space="preserve"> النَّاسُ أَنتُمُ الْفُقَرَاء إِلَى اللَّهِ وَاللَّهُ هُوَ الْغَنِيُّ </w:t>
      </w:r>
      <w:r w:rsidRPr="00495921">
        <w:rPr>
          <w:rFonts w:cs="Traditional Arabic" w:hint="eastAsia"/>
          <w:b/>
          <w:bCs/>
          <w:color w:val="000000"/>
          <w:sz w:val="20"/>
          <w:szCs w:val="20"/>
          <w:rtl/>
        </w:rPr>
        <w:t>الْحَمِيدُ</w:t>
      </w:r>
      <w:r w:rsidRPr="00495921">
        <w:rPr>
          <w:rFonts w:cs="Traditional Arabic"/>
          <w:b/>
          <w:bCs/>
          <w:color w:val="000000"/>
          <w:sz w:val="20"/>
          <w:szCs w:val="20"/>
          <w:rtl/>
        </w:rPr>
        <w:t xml:space="preserve"> ﴿15﴾ </w:t>
      </w:r>
      <w:r w:rsidRPr="00495921">
        <w:rPr>
          <w:rFonts w:cs="Traditional Arabic" w:hint="eastAsia"/>
          <w:b/>
          <w:bCs/>
          <w:color w:val="000000"/>
          <w:sz w:val="20"/>
          <w:szCs w:val="20"/>
          <w:rtl/>
        </w:rPr>
        <w:t>إِن</w:t>
      </w:r>
      <w:r w:rsidRPr="00495921">
        <w:rPr>
          <w:rFonts w:cs="Traditional Arabic"/>
          <w:b/>
          <w:bCs/>
          <w:color w:val="000000"/>
          <w:sz w:val="20"/>
          <w:szCs w:val="20"/>
          <w:rtl/>
        </w:rPr>
        <w:t xml:space="preserve"> يَشَأْ يُذْهِبْكُمْ </w:t>
      </w:r>
      <w:r w:rsidRPr="00495921">
        <w:rPr>
          <w:rFonts w:cs="Traditional Arabic" w:hint="eastAsia"/>
          <w:b/>
          <w:bCs/>
          <w:color w:val="000000"/>
          <w:sz w:val="20"/>
          <w:szCs w:val="20"/>
          <w:rtl/>
        </w:rPr>
        <w:t>وَيَأْتِ</w:t>
      </w:r>
      <w:r w:rsidRPr="00495921">
        <w:rPr>
          <w:rFonts w:cs="Traditional Arabic"/>
          <w:b/>
          <w:bCs/>
          <w:color w:val="000000"/>
          <w:sz w:val="20"/>
          <w:szCs w:val="20"/>
          <w:rtl/>
        </w:rPr>
        <w:t xml:space="preserve"> بِخَلْقٍ جَدِيدٍ ﴿16﴾ </w:t>
      </w:r>
      <w:r w:rsidRPr="00495921">
        <w:rPr>
          <w:rFonts w:cs="Traditional Arabic" w:hint="eastAsia"/>
          <w:b/>
          <w:bCs/>
          <w:color w:val="000000"/>
          <w:sz w:val="20"/>
          <w:szCs w:val="20"/>
          <w:rtl/>
        </w:rPr>
        <w:t>وَمَا</w:t>
      </w:r>
      <w:r w:rsidRPr="00495921">
        <w:rPr>
          <w:rFonts w:cs="Traditional Arabic"/>
          <w:b/>
          <w:bCs/>
          <w:color w:val="000000"/>
          <w:sz w:val="20"/>
          <w:szCs w:val="20"/>
          <w:rtl/>
        </w:rPr>
        <w:t xml:space="preserve"> ذَلِكَ </w:t>
      </w:r>
      <w:r w:rsidRPr="00495921">
        <w:rPr>
          <w:rFonts w:cs="Traditional Arabic" w:hint="eastAsia"/>
          <w:b/>
          <w:bCs/>
          <w:color w:val="000000"/>
          <w:sz w:val="20"/>
          <w:szCs w:val="20"/>
          <w:rtl/>
        </w:rPr>
        <w:t>عَلَى</w:t>
      </w:r>
      <w:r w:rsidRPr="00495921">
        <w:rPr>
          <w:rFonts w:cs="Traditional Arabic"/>
          <w:b/>
          <w:bCs/>
          <w:color w:val="000000"/>
          <w:sz w:val="20"/>
          <w:szCs w:val="20"/>
          <w:rtl/>
        </w:rPr>
        <w:t xml:space="preserve"> اللَّهِ بِعَزِيزٍ ﴿17﴾</w:t>
      </w:r>
      <w:r w:rsidR="001C0CBE" w:rsidRPr="001C0CBE">
        <w:rPr>
          <w:rFonts w:cs="B Nazanin" w:hint="cs"/>
          <w:color w:val="FF0000"/>
          <w:sz w:val="20"/>
          <w:szCs w:val="20"/>
          <w:rtl/>
          <w:lang w:bidi="fa-IR"/>
        </w:rPr>
        <w:t xml:space="preserve"> </w:t>
      </w:r>
      <w:r w:rsidR="00173CC7">
        <w:rPr>
          <w:rFonts w:cs="B Nazanin" w:hint="cs"/>
          <w:color w:val="FF0000"/>
          <w:sz w:val="20"/>
          <w:szCs w:val="20"/>
          <w:rtl/>
          <w:lang w:bidi="fa-IR"/>
        </w:rPr>
        <w:t>«آموزش»</w:t>
      </w:r>
      <w:r w:rsidRPr="00495921">
        <w:rPr>
          <w:rFonts w:cs="Traditional Arabic"/>
          <w:b/>
          <w:bCs/>
          <w:color w:val="000000"/>
          <w:sz w:val="20"/>
          <w:szCs w:val="20"/>
          <w:rtl/>
        </w:rPr>
        <w:t xml:space="preserve"> </w:t>
      </w:r>
      <w:r w:rsidRPr="00495921">
        <w:rPr>
          <w:rFonts w:cs="Traditional Arabic" w:hint="eastAsia"/>
          <w:b/>
          <w:bCs/>
          <w:color w:val="000000"/>
          <w:sz w:val="20"/>
          <w:szCs w:val="20"/>
          <w:rtl/>
        </w:rPr>
        <w:t>وَلَا</w:t>
      </w:r>
      <w:r w:rsidRPr="00495921">
        <w:rPr>
          <w:rFonts w:cs="Traditional Arabic"/>
          <w:b/>
          <w:bCs/>
          <w:color w:val="000000"/>
          <w:sz w:val="20"/>
          <w:szCs w:val="20"/>
          <w:rtl/>
        </w:rPr>
        <w:t xml:space="preserve"> تَزِرُ </w:t>
      </w:r>
      <w:r w:rsidRPr="00495921">
        <w:rPr>
          <w:rFonts w:cs="Traditional Arabic" w:hint="eastAsia"/>
          <w:b/>
          <w:bCs/>
          <w:color w:val="000000"/>
          <w:sz w:val="20"/>
          <w:szCs w:val="20"/>
          <w:rtl/>
        </w:rPr>
        <w:t>وَازِرَةٌ</w:t>
      </w:r>
      <w:r w:rsidRPr="00495921">
        <w:rPr>
          <w:rFonts w:cs="Traditional Arabic"/>
          <w:b/>
          <w:bCs/>
          <w:color w:val="000000"/>
          <w:sz w:val="20"/>
          <w:szCs w:val="20"/>
          <w:rtl/>
        </w:rPr>
        <w:t xml:space="preserve"> وِزْرَ أُخْرَى وَإِن تَدْعُ مُثْقَلَةٌ إِلَى حِمْلِهَا لَا يُحْمَلْ </w:t>
      </w:r>
      <w:r w:rsidRPr="00495921">
        <w:rPr>
          <w:rFonts w:cs="Traditional Arabic" w:hint="eastAsia"/>
          <w:b/>
          <w:bCs/>
          <w:color w:val="000000"/>
          <w:sz w:val="20"/>
          <w:szCs w:val="20"/>
          <w:rtl/>
        </w:rPr>
        <w:t>مِنْهُ</w:t>
      </w:r>
      <w:r w:rsidRPr="00495921">
        <w:rPr>
          <w:rFonts w:cs="Traditional Arabic"/>
          <w:b/>
          <w:bCs/>
          <w:color w:val="000000"/>
          <w:sz w:val="20"/>
          <w:szCs w:val="20"/>
          <w:rtl/>
        </w:rPr>
        <w:t xml:space="preserve"> شَيْءٌ وَلَوْ كَانَ ذَا قُرْبَى إِنَّمَا تُنذِرُ الَّذِينَ يَخْشَوْنَ </w:t>
      </w:r>
      <w:r w:rsidRPr="00495921">
        <w:rPr>
          <w:rFonts w:cs="Traditional Arabic" w:hint="eastAsia"/>
          <w:b/>
          <w:bCs/>
          <w:color w:val="000000"/>
          <w:sz w:val="20"/>
          <w:szCs w:val="20"/>
          <w:rtl/>
        </w:rPr>
        <w:t>رَبَّهُم</w:t>
      </w:r>
      <w:r w:rsidRPr="00495921">
        <w:rPr>
          <w:rFonts w:cs="Traditional Arabic"/>
          <w:b/>
          <w:bCs/>
          <w:color w:val="000000"/>
          <w:sz w:val="20"/>
          <w:szCs w:val="20"/>
          <w:rtl/>
        </w:rPr>
        <w:t xml:space="preserve"> بِالغَيْبِ وَأَقَامُوا الصَّلَاةَ وَمَن تَزَكَّى فَإِنَّمَا يَتَزَكَّى </w:t>
      </w:r>
      <w:r w:rsidRPr="00495921">
        <w:rPr>
          <w:rFonts w:cs="Traditional Arabic" w:hint="eastAsia"/>
          <w:b/>
          <w:bCs/>
          <w:color w:val="000000"/>
          <w:sz w:val="20"/>
          <w:szCs w:val="20"/>
          <w:rtl/>
        </w:rPr>
        <w:t>لِنَفْسِهِ</w:t>
      </w:r>
      <w:r w:rsidR="00AD0EBC" w:rsidRPr="00AD0EBC">
        <w:rPr>
          <w:rFonts w:cs="B Nazanin" w:hint="cs"/>
          <w:color w:val="FF0000"/>
          <w:sz w:val="20"/>
          <w:szCs w:val="20"/>
          <w:rtl/>
          <w:lang w:bidi="fa-IR"/>
        </w:rPr>
        <w:t xml:space="preserve"> </w:t>
      </w:r>
      <w:r w:rsidR="000E4123">
        <w:rPr>
          <w:rFonts w:cs="B Nazanin" w:hint="cs"/>
          <w:color w:val="FF0000"/>
          <w:sz w:val="20"/>
          <w:szCs w:val="20"/>
          <w:rtl/>
          <w:lang w:bidi="fa-IR"/>
        </w:rPr>
        <w:t>«سیستم»</w:t>
      </w:r>
      <w:r w:rsidRPr="00495921">
        <w:rPr>
          <w:rFonts w:cs="Traditional Arabic"/>
          <w:b/>
          <w:bCs/>
          <w:color w:val="000000"/>
          <w:sz w:val="20"/>
          <w:szCs w:val="20"/>
          <w:rtl/>
        </w:rPr>
        <w:t xml:space="preserve"> وَإِلَى اللَّهِ الْمَصِيرُ ﴿18﴾ </w:t>
      </w:r>
      <w:r w:rsidR="00976A1F">
        <w:rPr>
          <w:rFonts w:cs="B Nazanin" w:hint="cs"/>
          <w:color w:val="FF0000"/>
          <w:sz w:val="20"/>
          <w:szCs w:val="20"/>
          <w:rtl/>
          <w:lang w:bidi="fa-IR"/>
        </w:rPr>
        <w:t xml:space="preserve">مقصدبودن </w:t>
      </w:r>
      <w:r w:rsidRPr="00495921">
        <w:rPr>
          <w:rFonts w:cs="Traditional Arabic" w:hint="eastAsia"/>
          <w:b/>
          <w:bCs/>
          <w:color w:val="000000"/>
          <w:sz w:val="20"/>
          <w:szCs w:val="20"/>
          <w:rtl/>
        </w:rPr>
        <w:t>وَمَا</w:t>
      </w:r>
      <w:r w:rsidRPr="00495921">
        <w:rPr>
          <w:rFonts w:cs="Traditional Arabic"/>
          <w:b/>
          <w:bCs/>
          <w:color w:val="000000"/>
          <w:sz w:val="20"/>
          <w:szCs w:val="20"/>
          <w:rtl/>
        </w:rPr>
        <w:t xml:space="preserve"> يَسْتَوِي الْأَعْمَى وَالْبَصِيرُ ﴿19﴾ </w:t>
      </w:r>
      <w:r w:rsidRPr="00495921">
        <w:rPr>
          <w:rFonts w:cs="Traditional Arabic" w:hint="eastAsia"/>
          <w:b/>
          <w:bCs/>
          <w:color w:val="000000"/>
          <w:sz w:val="20"/>
          <w:szCs w:val="20"/>
          <w:rtl/>
        </w:rPr>
        <w:t>وَلَا</w:t>
      </w:r>
      <w:r w:rsidRPr="00495921">
        <w:rPr>
          <w:rFonts w:cs="Traditional Arabic"/>
          <w:b/>
          <w:bCs/>
          <w:color w:val="000000"/>
          <w:sz w:val="20"/>
          <w:szCs w:val="20"/>
          <w:rtl/>
        </w:rPr>
        <w:t xml:space="preserve"> الظُّلُمَاتُ وَلَا النُّورُ ﴿20﴾ </w:t>
      </w:r>
      <w:r w:rsidRPr="00495921">
        <w:rPr>
          <w:rFonts w:cs="Traditional Arabic" w:hint="eastAsia"/>
          <w:b/>
          <w:bCs/>
          <w:color w:val="000000"/>
          <w:sz w:val="20"/>
          <w:szCs w:val="20"/>
          <w:rtl/>
        </w:rPr>
        <w:t>وَلَا</w:t>
      </w:r>
      <w:r w:rsidRPr="00495921">
        <w:rPr>
          <w:rFonts w:cs="Traditional Arabic"/>
          <w:b/>
          <w:bCs/>
          <w:color w:val="000000"/>
          <w:sz w:val="20"/>
          <w:szCs w:val="20"/>
          <w:rtl/>
        </w:rPr>
        <w:t xml:space="preserve"> </w:t>
      </w:r>
      <w:r w:rsidRPr="00495921">
        <w:rPr>
          <w:rFonts w:cs="Traditional Arabic" w:hint="eastAsia"/>
          <w:b/>
          <w:bCs/>
          <w:color w:val="000000"/>
          <w:sz w:val="20"/>
          <w:szCs w:val="20"/>
          <w:rtl/>
        </w:rPr>
        <w:t>الظِّلُّ</w:t>
      </w:r>
      <w:r w:rsidRPr="00495921">
        <w:rPr>
          <w:rFonts w:cs="Traditional Arabic"/>
          <w:b/>
          <w:bCs/>
          <w:color w:val="000000"/>
          <w:sz w:val="20"/>
          <w:szCs w:val="20"/>
          <w:rtl/>
        </w:rPr>
        <w:t xml:space="preserve"> وَلَا الْحَرُورُ ﴿21﴾ </w:t>
      </w:r>
      <w:r w:rsidRPr="00495921">
        <w:rPr>
          <w:rFonts w:cs="Traditional Arabic" w:hint="eastAsia"/>
          <w:b/>
          <w:bCs/>
          <w:color w:val="000000"/>
          <w:sz w:val="20"/>
          <w:szCs w:val="20"/>
          <w:rtl/>
        </w:rPr>
        <w:t>وَمَا</w:t>
      </w:r>
      <w:r w:rsidRPr="00495921">
        <w:rPr>
          <w:rFonts w:cs="Traditional Arabic"/>
          <w:b/>
          <w:bCs/>
          <w:color w:val="000000"/>
          <w:sz w:val="20"/>
          <w:szCs w:val="20"/>
          <w:rtl/>
        </w:rPr>
        <w:t xml:space="preserve"> </w:t>
      </w:r>
      <w:r w:rsidRPr="00495921">
        <w:rPr>
          <w:rFonts w:cs="Traditional Arabic" w:hint="eastAsia"/>
          <w:b/>
          <w:bCs/>
          <w:color w:val="000000"/>
          <w:sz w:val="20"/>
          <w:szCs w:val="20"/>
          <w:rtl/>
        </w:rPr>
        <w:t>يَسْتَوِي</w:t>
      </w:r>
      <w:r w:rsidRPr="00495921">
        <w:rPr>
          <w:rFonts w:cs="Traditional Arabic"/>
          <w:b/>
          <w:bCs/>
          <w:color w:val="000000"/>
          <w:sz w:val="20"/>
          <w:szCs w:val="20"/>
          <w:rtl/>
        </w:rPr>
        <w:t xml:space="preserve"> الْأَحْيَاء وَلَا الْأَمْوَاتُ</w:t>
      </w:r>
      <w:r w:rsidR="0037104B" w:rsidRPr="0037104B">
        <w:rPr>
          <w:rFonts w:cs="B Nazanin" w:hint="cs"/>
          <w:color w:val="FF0000"/>
          <w:sz w:val="20"/>
          <w:szCs w:val="20"/>
          <w:rtl/>
          <w:lang w:bidi="fa-IR"/>
        </w:rPr>
        <w:t xml:space="preserve"> </w:t>
      </w:r>
      <w:r w:rsidR="00AE35E0">
        <w:rPr>
          <w:rFonts w:cs="B Nazanin" w:hint="cs"/>
          <w:color w:val="FF0000"/>
          <w:sz w:val="20"/>
          <w:szCs w:val="20"/>
          <w:rtl/>
          <w:lang w:bidi="fa-IR"/>
        </w:rPr>
        <w:t>کوروبیناو.</w:t>
      </w:r>
      <w:r w:rsidR="0037104B">
        <w:rPr>
          <w:rFonts w:cs="B Nazanin" w:hint="cs"/>
          <w:color w:val="FF0000"/>
          <w:sz w:val="20"/>
          <w:szCs w:val="20"/>
          <w:rtl/>
          <w:lang w:bidi="fa-IR"/>
        </w:rPr>
        <w:t>.</w:t>
      </w:r>
      <w:r w:rsidR="00AE35E0">
        <w:rPr>
          <w:rFonts w:cs="B Nazanin" w:hint="cs"/>
          <w:color w:val="FF0000"/>
          <w:sz w:val="20"/>
          <w:szCs w:val="20"/>
          <w:rtl/>
          <w:lang w:bidi="fa-IR"/>
        </w:rPr>
        <w:t>.</w:t>
      </w:r>
      <w:r w:rsidR="00123DFA">
        <w:rPr>
          <w:rFonts w:cs="B Nazanin" w:hint="cs"/>
          <w:color w:val="FF0000"/>
          <w:sz w:val="20"/>
          <w:szCs w:val="20"/>
          <w:rtl/>
          <w:lang w:bidi="fa-IR"/>
        </w:rPr>
        <w:t xml:space="preserve"> </w:t>
      </w:r>
      <w:r w:rsidRPr="00495921">
        <w:rPr>
          <w:rFonts w:cs="Traditional Arabic"/>
          <w:b/>
          <w:bCs/>
          <w:color w:val="000000"/>
          <w:sz w:val="20"/>
          <w:szCs w:val="20"/>
          <w:rtl/>
        </w:rPr>
        <w:t xml:space="preserve"> إِنَّ اللَّهَ يُسْمِعُ مَن يَشَاء </w:t>
      </w:r>
      <w:r w:rsidR="0037104B">
        <w:rPr>
          <w:rFonts w:cs="B Nazanin" w:hint="cs"/>
          <w:color w:val="FF0000"/>
          <w:sz w:val="20"/>
          <w:szCs w:val="20"/>
          <w:rtl/>
          <w:lang w:bidi="fa-IR"/>
        </w:rPr>
        <w:t>هدایتی</w:t>
      </w:r>
      <w:r w:rsidR="00123DFA">
        <w:rPr>
          <w:rFonts w:cs="B Nazanin" w:hint="cs"/>
          <w:color w:val="FF0000"/>
          <w:sz w:val="20"/>
          <w:szCs w:val="20"/>
          <w:rtl/>
          <w:lang w:bidi="fa-IR"/>
        </w:rPr>
        <w:t xml:space="preserve"> </w:t>
      </w:r>
      <w:r w:rsidRPr="00495921">
        <w:rPr>
          <w:rFonts w:cs="Traditional Arabic"/>
          <w:b/>
          <w:bCs/>
          <w:color w:val="000000"/>
          <w:sz w:val="20"/>
          <w:szCs w:val="20"/>
          <w:rtl/>
        </w:rPr>
        <w:t xml:space="preserve">وَمَا </w:t>
      </w:r>
      <w:r w:rsidRPr="00495921">
        <w:rPr>
          <w:rFonts w:cs="Traditional Arabic" w:hint="eastAsia"/>
          <w:b/>
          <w:bCs/>
          <w:color w:val="000000"/>
          <w:sz w:val="20"/>
          <w:szCs w:val="20"/>
          <w:rtl/>
        </w:rPr>
        <w:t>أَنتَ</w:t>
      </w:r>
      <w:r w:rsidRPr="00495921">
        <w:rPr>
          <w:rFonts w:cs="Traditional Arabic"/>
          <w:b/>
          <w:bCs/>
          <w:color w:val="000000"/>
          <w:sz w:val="20"/>
          <w:szCs w:val="20"/>
          <w:rtl/>
        </w:rPr>
        <w:t xml:space="preserve"> بِمُسْمِعٍ مَّن فِي الْقُبُورِ ﴿22﴾ </w:t>
      </w:r>
      <w:r w:rsidRPr="00495921">
        <w:rPr>
          <w:rFonts w:cs="Traditional Arabic" w:hint="eastAsia"/>
          <w:b/>
          <w:bCs/>
          <w:color w:val="000000"/>
          <w:sz w:val="20"/>
          <w:szCs w:val="20"/>
          <w:rtl/>
        </w:rPr>
        <w:t>إِنْ</w:t>
      </w:r>
      <w:r w:rsidRPr="00495921">
        <w:rPr>
          <w:rFonts w:cs="Traditional Arabic"/>
          <w:b/>
          <w:bCs/>
          <w:color w:val="000000"/>
          <w:sz w:val="20"/>
          <w:szCs w:val="20"/>
          <w:rtl/>
        </w:rPr>
        <w:t xml:space="preserve"> أَنتَ إِلَّا نَذِيرٌ ﴿23﴾ </w:t>
      </w:r>
      <w:r w:rsidRPr="00495921">
        <w:rPr>
          <w:rFonts w:cs="Traditional Arabic" w:hint="eastAsia"/>
          <w:b/>
          <w:bCs/>
          <w:color w:val="000000"/>
          <w:sz w:val="20"/>
          <w:szCs w:val="20"/>
          <w:rtl/>
        </w:rPr>
        <w:t>إِنَّا</w:t>
      </w:r>
      <w:r w:rsidRPr="00495921">
        <w:rPr>
          <w:rFonts w:cs="Traditional Arabic"/>
          <w:b/>
          <w:bCs/>
          <w:color w:val="000000"/>
          <w:sz w:val="20"/>
          <w:szCs w:val="20"/>
          <w:rtl/>
        </w:rPr>
        <w:t xml:space="preserve"> </w:t>
      </w:r>
      <w:r w:rsidRPr="00495921">
        <w:rPr>
          <w:rFonts w:cs="Traditional Arabic" w:hint="eastAsia"/>
          <w:b/>
          <w:bCs/>
          <w:color w:val="000000"/>
          <w:sz w:val="20"/>
          <w:szCs w:val="20"/>
          <w:rtl/>
        </w:rPr>
        <w:t>أَرْسَلْنَاكَ</w:t>
      </w:r>
      <w:r w:rsidRPr="00495921">
        <w:rPr>
          <w:rFonts w:cs="Traditional Arabic"/>
          <w:b/>
          <w:bCs/>
          <w:color w:val="000000"/>
          <w:sz w:val="20"/>
          <w:szCs w:val="20"/>
          <w:rtl/>
        </w:rPr>
        <w:t xml:space="preserve"> بِالْحَقِّ بَشِيرًا وَنَذِيرًا </w:t>
      </w:r>
      <w:r w:rsidR="006D3C0F">
        <w:rPr>
          <w:rFonts w:cs="B Nazanin" w:hint="cs"/>
          <w:color w:val="FF0000"/>
          <w:sz w:val="20"/>
          <w:szCs w:val="20"/>
          <w:rtl/>
          <w:lang w:bidi="fa-IR"/>
        </w:rPr>
        <w:t>هدف[ارسال]</w:t>
      </w:r>
      <w:r w:rsidR="00AE35E0">
        <w:rPr>
          <w:rFonts w:cs="B Nazanin" w:hint="cs"/>
          <w:color w:val="FF0000"/>
          <w:sz w:val="20"/>
          <w:szCs w:val="20"/>
          <w:rtl/>
          <w:lang w:bidi="fa-IR"/>
        </w:rPr>
        <w:t xml:space="preserve"> </w:t>
      </w:r>
      <w:r w:rsidRPr="00495921">
        <w:rPr>
          <w:rFonts w:cs="Traditional Arabic"/>
          <w:b/>
          <w:bCs/>
          <w:color w:val="000000"/>
          <w:sz w:val="20"/>
          <w:szCs w:val="20"/>
          <w:rtl/>
        </w:rPr>
        <w:t xml:space="preserve">وَإِن مِّنْ أُمَّةٍ إِلَّا خلَا </w:t>
      </w:r>
      <w:r w:rsidRPr="00495921">
        <w:rPr>
          <w:rFonts w:cs="Traditional Arabic" w:hint="eastAsia"/>
          <w:b/>
          <w:bCs/>
          <w:color w:val="000000"/>
          <w:sz w:val="20"/>
          <w:szCs w:val="20"/>
          <w:rtl/>
        </w:rPr>
        <w:t>فِيهَا</w:t>
      </w:r>
      <w:r w:rsidRPr="00495921">
        <w:rPr>
          <w:rFonts w:cs="Traditional Arabic"/>
          <w:b/>
          <w:bCs/>
          <w:color w:val="000000"/>
          <w:sz w:val="20"/>
          <w:szCs w:val="20"/>
          <w:rtl/>
        </w:rPr>
        <w:t xml:space="preserve"> نَذِيرٌ ﴿24﴾ </w:t>
      </w:r>
      <w:r w:rsidR="0076202B">
        <w:rPr>
          <w:rFonts w:cs="B Nazanin" w:hint="cs"/>
          <w:color w:val="FF0000"/>
          <w:sz w:val="20"/>
          <w:szCs w:val="20"/>
          <w:rtl/>
          <w:lang w:bidi="fa-IR"/>
        </w:rPr>
        <w:t>وحیانی</w:t>
      </w:r>
      <w:r w:rsidR="00AE35E0">
        <w:rPr>
          <w:rFonts w:cs="B Nazanin" w:hint="cs"/>
          <w:color w:val="FF0000"/>
          <w:sz w:val="20"/>
          <w:szCs w:val="20"/>
          <w:rtl/>
          <w:lang w:bidi="fa-IR"/>
        </w:rPr>
        <w:t xml:space="preserve"> </w:t>
      </w:r>
      <w:r w:rsidRPr="00495921">
        <w:rPr>
          <w:rFonts w:cs="Traditional Arabic" w:hint="eastAsia"/>
          <w:b/>
          <w:bCs/>
          <w:color w:val="000000"/>
          <w:sz w:val="20"/>
          <w:szCs w:val="20"/>
          <w:rtl/>
        </w:rPr>
        <w:t>وَإِن</w:t>
      </w:r>
      <w:r w:rsidRPr="00495921">
        <w:rPr>
          <w:rFonts w:cs="Traditional Arabic"/>
          <w:b/>
          <w:bCs/>
          <w:color w:val="000000"/>
          <w:sz w:val="20"/>
          <w:szCs w:val="20"/>
          <w:rtl/>
        </w:rPr>
        <w:t xml:space="preserve"> يُكَذِّبُوكَ </w:t>
      </w:r>
      <w:r w:rsidRPr="00495921">
        <w:rPr>
          <w:rFonts w:cs="Traditional Arabic" w:hint="eastAsia"/>
          <w:b/>
          <w:bCs/>
          <w:color w:val="000000"/>
          <w:sz w:val="20"/>
          <w:szCs w:val="20"/>
          <w:rtl/>
        </w:rPr>
        <w:t>فَقَدْ</w:t>
      </w:r>
      <w:r w:rsidRPr="00495921">
        <w:rPr>
          <w:rFonts w:cs="Traditional Arabic"/>
          <w:b/>
          <w:bCs/>
          <w:color w:val="000000"/>
          <w:sz w:val="20"/>
          <w:szCs w:val="20"/>
          <w:rtl/>
        </w:rPr>
        <w:t xml:space="preserve"> كَذَّبَ الَّذِينَ مِن قَبْلِهِمْ جَاءتْهُمْ رُسُلُهُم بِالْبَيِّنَاتِ </w:t>
      </w:r>
      <w:r w:rsidRPr="00495921">
        <w:rPr>
          <w:rFonts w:cs="Traditional Arabic" w:hint="eastAsia"/>
          <w:b/>
          <w:bCs/>
          <w:color w:val="000000"/>
          <w:sz w:val="20"/>
          <w:szCs w:val="20"/>
          <w:rtl/>
        </w:rPr>
        <w:t>وَبِالزُّبُرِ</w:t>
      </w:r>
      <w:r w:rsidRPr="00495921">
        <w:rPr>
          <w:rFonts w:cs="Traditional Arabic"/>
          <w:b/>
          <w:bCs/>
          <w:color w:val="000000"/>
          <w:sz w:val="20"/>
          <w:szCs w:val="20"/>
          <w:rtl/>
        </w:rPr>
        <w:t xml:space="preserve"> وَبِالْكِتَابِ الْمُنِيرِ ﴿25﴾ </w:t>
      </w:r>
      <w:r w:rsidRPr="00495921">
        <w:rPr>
          <w:rFonts w:cs="Traditional Arabic" w:hint="eastAsia"/>
          <w:b/>
          <w:bCs/>
          <w:color w:val="000000"/>
          <w:sz w:val="20"/>
          <w:szCs w:val="20"/>
          <w:rtl/>
        </w:rPr>
        <w:t>ثُمَّ</w:t>
      </w:r>
      <w:r w:rsidRPr="00495921">
        <w:rPr>
          <w:rFonts w:cs="Traditional Arabic"/>
          <w:b/>
          <w:bCs/>
          <w:color w:val="000000"/>
          <w:sz w:val="20"/>
          <w:szCs w:val="20"/>
          <w:rtl/>
        </w:rPr>
        <w:t xml:space="preserve"> أَخَذْتُ الَّذِينَ كَفَرُوا فَكَيْفَ كَانَ نَكِيرِ ﴿26﴾</w:t>
      </w:r>
      <w:r w:rsidR="0076202B" w:rsidRPr="0076202B">
        <w:rPr>
          <w:rFonts w:cs="B Nazanin" w:hint="cs"/>
          <w:color w:val="FF0000"/>
          <w:sz w:val="20"/>
          <w:szCs w:val="20"/>
          <w:rtl/>
          <w:lang w:bidi="fa-IR"/>
        </w:rPr>
        <w:t xml:space="preserve"> </w:t>
      </w:r>
      <w:r w:rsidR="0018515E">
        <w:rPr>
          <w:rFonts w:cs="B Nazanin" w:hint="cs"/>
          <w:color w:val="FF0000"/>
          <w:sz w:val="20"/>
          <w:szCs w:val="20"/>
          <w:rtl/>
          <w:lang w:bidi="fa-IR"/>
        </w:rPr>
        <w:t>«دلداری»</w:t>
      </w:r>
    </w:p>
    <w:p w:rsidR="00DB196A" w:rsidRDefault="00960834" w:rsidP="00960834">
      <w:pPr>
        <w:widowControl w:val="0"/>
        <w:bidi/>
        <w:ind w:left="-249"/>
        <w:jc w:val="both"/>
        <w:rPr>
          <w:rFonts w:cs="B Nazanin"/>
          <w:b/>
          <w:bCs/>
          <w:color w:val="000000"/>
          <w:sz w:val="20"/>
          <w:szCs w:val="20"/>
          <w:rtl/>
        </w:rPr>
      </w:pPr>
      <w:r w:rsidRPr="00AD096F">
        <w:rPr>
          <w:rFonts w:cs="B Nazanin"/>
          <w:b/>
          <w:bCs/>
          <w:color w:val="000000"/>
          <w:sz w:val="20"/>
          <w:szCs w:val="20"/>
          <w:rtl/>
        </w:rPr>
        <w:t>اگر آنها را بخوانيد صدايتان را نمي شنوند و اگر هم بشنوند اجابتتان نمي کنند و روز قيامت نسبت به شرک شما کافرند و هيچکس تو را مانند آن (خداي) آگاه خبردار نمي کند.</w:t>
      </w:r>
      <w:r w:rsidRPr="00AD096F">
        <w:rPr>
          <w:rFonts w:cs="B Nazanin" w:hint="cs"/>
          <w:b/>
          <w:bCs/>
          <w:color w:val="000000"/>
          <w:sz w:val="20"/>
          <w:szCs w:val="20"/>
          <w:rtl/>
        </w:rPr>
        <w:t xml:space="preserve">(14) </w:t>
      </w:r>
      <w:r w:rsidRPr="00AD096F">
        <w:rPr>
          <w:rFonts w:cs="B Nazanin"/>
          <w:b/>
          <w:bCs/>
          <w:color w:val="000000"/>
          <w:sz w:val="20"/>
          <w:szCs w:val="20"/>
          <w:rtl/>
        </w:rPr>
        <w:t>اي مردم شما محتاج خدائيد و خداوند بي نياز ستوده است.</w:t>
      </w:r>
      <w:r w:rsidRPr="00AD096F">
        <w:rPr>
          <w:rFonts w:cs="B Nazanin" w:hint="cs"/>
          <w:b/>
          <w:bCs/>
          <w:color w:val="000000"/>
          <w:sz w:val="20"/>
          <w:szCs w:val="20"/>
          <w:rtl/>
        </w:rPr>
        <w:t xml:space="preserve">(15) </w:t>
      </w:r>
      <w:r w:rsidRPr="00AD096F">
        <w:rPr>
          <w:rFonts w:cs="B Nazanin"/>
          <w:b/>
          <w:bCs/>
          <w:color w:val="000000"/>
          <w:sz w:val="20"/>
          <w:szCs w:val="20"/>
          <w:rtl/>
        </w:rPr>
        <w:t>اگر بخواهد شما را ميبرد و آفريدگاني جديد مي آورد.</w:t>
      </w:r>
      <w:r w:rsidRPr="00AD096F">
        <w:rPr>
          <w:rFonts w:cs="B Nazanin" w:hint="cs"/>
          <w:b/>
          <w:bCs/>
          <w:color w:val="000000"/>
          <w:sz w:val="20"/>
          <w:szCs w:val="20"/>
          <w:rtl/>
        </w:rPr>
        <w:t xml:space="preserve">(16) </w:t>
      </w:r>
      <w:r w:rsidRPr="00AD096F">
        <w:rPr>
          <w:rFonts w:cs="B Nazanin"/>
          <w:b/>
          <w:bCs/>
          <w:color w:val="000000"/>
          <w:sz w:val="20"/>
          <w:szCs w:val="20"/>
          <w:rtl/>
        </w:rPr>
        <w:t>و اين براي خداوند سخت نيست.</w:t>
      </w:r>
      <w:r w:rsidRPr="00AD096F">
        <w:rPr>
          <w:rFonts w:cs="B Nazanin" w:hint="cs"/>
          <w:b/>
          <w:bCs/>
          <w:color w:val="000000"/>
          <w:sz w:val="20"/>
          <w:szCs w:val="20"/>
          <w:rtl/>
        </w:rPr>
        <w:t xml:space="preserve">(17) </w:t>
      </w:r>
      <w:r w:rsidRPr="00AD096F">
        <w:rPr>
          <w:rFonts w:cs="B Nazanin"/>
          <w:b/>
          <w:bCs/>
          <w:color w:val="000000"/>
          <w:sz w:val="20"/>
          <w:szCs w:val="20"/>
          <w:rtl/>
        </w:rPr>
        <w:t>و هيچ كس بار ديگري را برنميدارد.</w:t>
      </w:r>
      <w:r w:rsidRPr="00AD096F">
        <w:rPr>
          <w:rFonts w:cs="B Nazanin" w:hint="cs"/>
          <w:b/>
          <w:bCs/>
          <w:color w:val="000000"/>
          <w:sz w:val="20"/>
          <w:szCs w:val="20"/>
          <w:rtl/>
        </w:rPr>
        <w:t xml:space="preserve"> </w:t>
      </w:r>
      <w:r w:rsidRPr="00AD096F">
        <w:rPr>
          <w:rFonts w:cs="B Nazanin"/>
          <w:b/>
          <w:bCs/>
          <w:color w:val="000000"/>
          <w:sz w:val="20"/>
          <w:szCs w:val="20"/>
          <w:rtl/>
        </w:rPr>
        <w:t>و اگر کسي ديگري را براي برداشتن بارسنگينش بخواند چيزي از آن بر نخواهد داشت.حتي اگر از خويشاوندان باشد.جز اين نيست که تو کساني را که در خلوت از پروردگارشان بيم دارند هشدار ميدهي.همانها که نماز بپاميدارند و هر کس که پاکيزگي پيشه كند بنفع خود اوست و سرانجام همه بسوي خداست.</w:t>
      </w:r>
      <w:r w:rsidRPr="00AD096F">
        <w:rPr>
          <w:rFonts w:cs="B Nazanin" w:hint="cs"/>
          <w:b/>
          <w:bCs/>
          <w:color w:val="000000"/>
          <w:sz w:val="20"/>
          <w:szCs w:val="20"/>
          <w:rtl/>
        </w:rPr>
        <w:t xml:space="preserve">(18) </w:t>
      </w:r>
      <w:r w:rsidRPr="00AD096F">
        <w:rPr>
          <w:rFonts w:cs="B Nazanin"/>
          <w:b/>
          <w:bCs/>
          <w:color w:val="000000"/>
          <w:sz w:val="20"/>
          <w:szCs w:val="20"/>
          <w:rtl/>
        </w:rPr>
        <w:t>و کور و بينا مساوي نيستند.</w:t>
      </w:r>
      <w:r w:rsidRPr="00AD096F">
        <w:rPr>
          <w:rFonts w:cs="B Nazanin" w:hint="cs"/>
          <w:b/>
          <w:bCs/>
          <w:color w:val="000000"/>
          <w:sz w:val="20"/>
          <w:szCs w:val="20"/>
          <w:rtl/>
        </w:rPr>
        <w:t xml:space="preserve">(19) </w:t>
      </w:r>
      <w:r w:rsidRPr="00AD096F">
        <w:rPr>
          <w:rFonts w:cs="B Nazanin"/>
          <w:b/>
          <w:bCs/>
          <w:color w:val="000000"/>
          <w:sz w:val="20"/>
          <w:szCs w:val="20"/>
          <w:rtl/>
        </w:rPr>
        <w:t>و نيز نور و تاريکيها.</w:t>
      </w:r>
      <w:r w:rsidRPr="00AD096F">
        <w:rPr>
          <w:rFonts w:cs="B Nazanin" w:hint="cs"/>
          <w:b/>
          <w:bCs/>
          <w:color w:val="000000"/>
          <w:sz w:val="20"/>
          <w:szCs w:val="20"/>
          <w:rtl/>
        </w:rPr>
        <w:t xml:space="preserve">(20) </w:t>
      </w:r>
      <w:r w:rsidRPr="00AD096F">
        <w:rPr>
          <w:rFonts w:cs="B Nazanin"/>
          <w:b/>
          <w:bCs/>
          <w:color w:val="000000"/>
          <w:sz w:val="20"/>
          <w:szCs w:val="20"/>
          <w:rtl/>
        </w:rPr>
        <w:t>و نيز سايه و هرم گرما.</w:t>
      </w:r>
      <w:r w:rsidRPr="00AD096F">
        <w:rPr>
          <w:rFonts w:cs="B Nazanin" w:hint="cs"/>
          <w:b/>
          <w:bCs/>
          <w:color w:val="000000"/>
          <w:sz w:val="20"/>
          <w:szCs w:val="20"/>
          <w:rtl/>
        </w:rPr>
        <w:t xml:space="preserve">(21) </w:t>
      </w:r>
      <w:r w:rsidRPr="00AD096F">
        <w:rPr>
          <w:rFonts w:cs="B Nazanin"/>
          <w:b/>
          <w:bCs/>
          <w:color w:val="000000"/>
          <w:sz w:val="20"/>
          <w:szCs w:val="20"/>
          <w:rtl/>
        </w:rPr>
        <w:t>و همچنين زندگان و مردگان مساوي نيستند. خداوند به آنکه خواهد مي شنواند و تو نميتواني به آنها که در قبرها هستند چيزي بشنواني.</w:t>
      </w:r>
      <w:r w:rsidRPr="00AD096F">
        <w:rPr>
          <w:rFonts w:cs="B Nazanin" w:hint="cs"/>
          <w:b/>
          <w:bCs/>
          <w:color w:val="000000"/>
          <w:sz w:val="20"/>
          <w:szCs w:val="20"/>
          <w:rtl/>
        </w:rPr>
        <w:t xml:space="preserve">(22) </w:t>
      </w:r>
      <w:r w:rsidRPr="00AD096F">
        <w:rPr>
          <w:rFonts w:cs="B Nazanin"/>
          <w:b/>
          <w:bCs/>
          <w:color w:val="000000"/>
          <w:sz w:val="20"/>
          <w:szCs w:val="20"/>
          <w:rtl/>
        </w:rPr>
        <w:t>تو جز هشدار دهنده اي نيستي.</w:t>
      </w:r>
      <w:r w:rsidRPr="00AD096F">
        <w:rPr>
          <w:rFonts w:cs="B Nazanin" w:hint="cs"/>
          <w:b/>
          <w:bCs/>
          <w:color w:val="000000"/>
          <w:sz w:val="20"/>
          <w:szCs w:val="20"/>
          <w:rtl/>
        </w:rPr>
        <w:t xml:space="preserve">(23) </w:t>
      </w:r>
      <w:r w:rsidRPr="00AD096F">
        <w:rPr>
          <w:rFonts w:cs="B Nazanin"/>
          <w:b/>
          <w:bCs/>
          <w:color w:val="000000"/>
          <w:sz w:val="20"/>
          <w:szCs w:val="20"/>
          <w:rtl/>
        </w:rPr>
        <w:t xml:space="preserve">تو </w:t>
      </w:r>
      <w:r w:rsidRPr="00AD096F">
        <w:rPr>
          <w:rFonts w:cs="B Nazanin"/>
          <w:b/>
          <w:bCs/>
          <w:color w:val="000000"/>
          <w:sz w:val="20"/>
          <w:szCs w:val="20"/>
          <w:rtl/>
        </w:rPr>
        <w:lastRenderedPageBreak/>
        <w:t>را به حق فرستاده ايم که مژده رسان و هشدار دهنده باشي و هيچ امتي نبوده که هشدار دهنده نداشته باشد.</w:t>
      </w:r>
      <w:r w:rsidRPr="00AD096F">
        <w:rPr>
          <w:rFonts w:cs="B Nazanin" w:hint="cs"/>
          <w:b/>
          <w:bCs/>
          <w:color w:val="000000"/>
          <w:sz w:val="20"/>
          <w:szCs w:val="20"/>
          <w:rtl/>
        </w:rPr>
        <w:t xml:space="preserve">(24) </w:t>
      </w:r>
      <w:r w:rsidRPr="00AD096F">
        <w:rPr>
          <w:rFonts w:cs="B Nazanin"/>
          <w:b/>
          <w:bCs/>
          <w:color w:val="000000"/>
          <w:sz w:val="20"/>
          <w:szCs w:val="20"/>
          <w:rtl/>
        </w:rPr>
        <w:t>و اگر تکذيبت کنند، (چيز عجيبي نيست) پيشينيان آنها نيز پيغمبرانشان را كه با دليل هاي روشن و پيامها و کتابهاي نور افشان بسويشان آمده بودند تکذيب كردند.</w:t>
      </w:r>
      <w:r w:rsidRPr="00AD096F">
        <w:rPr>
          <w:rFonts w:cs="B Nazanin" w:hint="cs"/>
          <w:b/>
          <w:bCs/>
          <w:color w:val="000000"/>
          <w:sz w:val="20"/>
          <w:szCs w:val="20"/>
          <w:rtl/>
        </w:rPr>
        <w:t xml:space="preserve">(25) </w:t>
      </w:r>
      <w:r w:rsidRPr="00AD096F">
        <w:rPr>
          <w:rFonts w:cs="B Nazanin"/>
          <w:b/>
          <w:bCs/>
          <w:color w:val="000000"/>
          <w:sz w:val="20"/>
          <w:szCs w:val="20"/>
          <w:rtl/>
        </w:rPr>
        <w:t>آنگاه کافران را بگرفتم و كيفرم چه سخت بود</w:t>
      </w:r>
      <w:r w:rsidRPr="00AD096F">
        <w:rPr>
          <w:rFonts w:cs="B Nazanin" w:hint="cs"/>
          <w:b/>
          <w:bCs/>
          <w:color w:val="000000"/>
          <w:sz w:val="20"/>
          <w:szCs w:val="20"/>
          <w:rtl/>
        </w:rPr>
        <w:t>.(26)</w:t>
      </w:r>
      <w:r>
        <w:rPr>
          <w:rFonts w:cs="B Nazanin" w:hint="cs"/>
          <w:b/>
          <w:bCs/>
          <w:color w:val="000000"/>
          <w:sz w:val="20"/>
          <w:szCs w:val="20"/>
          <w:rtl/>
        </w:rPr>
        <w:tab/>
      </w:r>
      <w:r w:rsidR="00DB196A"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5163C4" w:rsidRPr="00352723" w:rsidTr="00BB447F">
        <w:trPr>
          <w:trHeight w:val="350"/>
        </w:trPr>
        <w:tc>
          <w:tcPr>
            <w:tcW w:w="5940" w:type="dxa"/>
          </w:tcPr>
          <w:p w:rsidR="005163C4" w:rsidRPr="00352723" w:rsidRDefault="00960834" w:rsidP="00BB447F">
            <w:pPr>
              <w:widowControl w:val="0"/>
              <w:tabs>
                <w:tab w:val="center" w:pos="2862"/>
                <w:tab w:val="right" w:pos="5724"/>
              </w:tabs>
              <w:bidi/>
              <w:ind w:left="-249"/>
              <w:jc w:val="center"/>
              <w:rPr>
                <w:rFonts w:cs="B Nazanin"/>
                <w:b/>
                <w:bCs/>
                <w:color w:val="000000"/>
                <w:sz w:val="20"/>
                <w:szCs w:val="20"/>
                <w:u w:val="single"/>
                <w:rtl/>
                <w:lang w:bidi="fa-IR"/>
              </w:rPr>
            </w:pPr>
            <w:r w:rsidRPr="00AD096F">
              <w:rPr>
                <w:rFonts w:cs="B Nazanin" w:hint="cs"/>
                <w:color w:val="000000"/>
                <w:sz w:val="20"/>
                <w:szCs w:val="20"/>
                <w:rtl/>
              </w:rPr>
              <w:t>درب: اي مردم موفعيت مناسب خويش را در رابطه با خداوند و آخرت انتخاب كنيد.</w:t>
            </w:r>
          </w:p>
        </w:tc>
      </w:tr>
    </w:tbl>
    <w:p w:rsidR="005163C4" w:rsidRPr="00495921" w:rsidRDefault="005163C4" w:rsidP="005163C4">
      <w:pPr>
        <w:widowControl w:val="0"/>
        <w:bidi/>
        <w:ind w:left="-249"/>
        <w:jc w:val="both"/>
        <w:rPr>
          <w:rFonts w:cs="B Nazanin"/>
          <w:color w:val="000000"/>
          <w:sz w:val="20"/>
          <w:szCs w:val="20"/>
          <w:rtl/>
          <w:lang w:val="en-CA" w:bidi="fa-IR"/>
        </w:rPr>
      </w:pPr>
    </w:p>
    <w:p w:rsidR="0077566E" w:rsidRPr="00495921" w:rsidRDefault="0077566E"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فاطر</w:t>
      </w:r>
      <w:r w:rsidR="00040031">
        <w:rPr>
          <w:rFonts w:cs="B Nazanin" w:hint="cs"/>
          <w:b/>
          <w:bCs/>
          <w:color w:val="000000"/>
          <w:sz w:val="20"/>
          <w:szCs w:val="20"/>
          <w:u w:val="single"/>
          <w:rtl/>
          <w:lang w:bidi="fa-IR"/>
        </w:rPr>
        <w:t xml:space="preserve">5    </w:t>
      </w:r>
      <w:r w:rsidRPr="00495921">
        <w:rPr>
          <w:rFonts w:cs="B Nazanin" w:hint="cs"/>
          <w:b/>
          <w:bCs/>
          <w:color w:val="000000"/>
          <w:sz w:val="20"/>
          <w:szCs w:val="20"/>
          <w:u w:val="single"/>
          <w:rtl/>
          <w:lang w:bidi="fa-IR"/>
        </w:rPr>
        <w:t xml:space="preserve">  آیه های 27 و 28</w:t>
      </w:r>
    </w:p>
    <w:p w:rsidR="00D139FB" w:rsidRDefault="006A2903" w:rsidP="001F12A6">
      <w:pPr>
        <w:widowControl w:val="0"/>
        <w:bidi/>
        <w:ind w:left="-249"/>
        <w:jc w:val="both"/>
        <w:rPr>
          <w:rFonts w:cs="B Nazanin"/>
          <w:color w:val="FF0000"/>
          <w:sz w:val="20"/>
          <w:szCs w:val="20"/>
          <w:rtl/>
          <w:lang w:bidi="fa-IR"/>
        </w:rPr>
      </w:pPr>
      <w:r w:rsidRPr="00495921">
        <w:rPr>
          <w:rFonts w:cs="Traditional Arabic" w:hint="cs"/>
          <w:b/>
          <w:bCs/>
          <w:color w:val="000000"/>
          <w:sz w:val="20"/>
          <w:szCs w:val="20"/>
          <w:rtl/>
        </w:rPr>
        <w:t>اَلَ</w:t>
      </w:r>
      <w:r w:rsidRPr="00495921">
        <w:rPr>
          <w:rFonts w:cs="Traditional Arabic" w:hint="eastAsia"/>
          <w:b/>
          <w:bCs/>
          <w:color w:val="000000"/>
          <w:sz w:val="20"/>
          <w:szCs w:val="20"/>
          <w:rtl/>
        </w:rPr>
        <w:t>مْ</w:t>
      </w:r>
      <w:r w:rsidRPr="00495921">
        <w:rPr>
          <w:rFonts w:cs="Traditional Arabic"/>
          <w:b/>
          <w:bCs/>
          <w:color w:val="000000"/>
          <w:sz w:val="20"/>
          <w:szCs w:val="20"/>
          <w:rtl/>
        </w:rPr>
        <w:t xml:space="preserve"> تَرَ أَنَّ اللَّهَ أَنزَلَ مِنَ السَّمَاء مَاء </w:t>
      </w:r>
      <w:r w:rsidRPr="00495921">
        <w:rPr>
          <w:rFonts w:cs="Traditional Arabic" w:hint="eastAsia"/>
          <w:b/>
          <w:bCs/>
          <w:color w:val="000000"/>
          <w:sz w:val="20"/>
          <w:szCs w:val="20"/>
          <w:rtl/>
        </w:rPr>
        <w:t>فَأَخْرَجْنَا</w:t>
      </w:r>
      <w:r w:rsidRPr="00495921">
        <w:rPr>
          <w:rFonts w:cs="Traditional Arabic"/>
          <w:b/>
          <w:bCs/>
          <w:color w:val="000000"/>
          <w:sz w:val="20"/>
          <w:szCs w:val="20"/>
          <w:rtl/>
        </w:rPr>
        <w:t xml:space="preserve"> بِهِ ثَمَرَاتٍ مُّخْتَلِفًا أَلْوَانُهَا وَمِنَ الْجِبَالِ جُدَدٌ </w:t>
      </w:r>
      <w:r w:rsidRPr="00495921">
        <w:rPr>
          <w:rFonts w:cs="Traditional Arabic" w:hint="eastAsia"/>
          <w:b/>
          <w:bCs/>
          <w:color w:val="000000"/>
          <w:sz w:val="20"/>
          <w:szCs w:val="20"/>
          <w:rtl/>
        </w:rPr>
        <w:t>بِيضٌ</w:t>
      </w:r>
      <w:r w:rsidRPr="00495921">
        <w:rPr>
          <w:rFonts w:cs="Traditional Arabic"/>
          <w:b/>
          <w:bCs/>
          <w:color w:val="000000"/>
          <w:sz w:val="20"/>
          <w:szCs w:val="20"/>
          <w:rtl/>
        </w:rPr>
        <w:t xml:space="preserve"> وَحُمْرٌ مُّخْتَلِفٌ أَلْوَانُهَا وَغَرَابِيبُ سُودٌ ﴿27﴾ </w:t>
      </w:r>
      <w:r w:rsidRPr="00495921">
        <w:rPr>
          <w:rFonts w:cs="Traditional Arabic" w:hint="eastAsia"/>
          <w:b/>
          <w:bCs/>
          <w:color w:val="000000"/>
          <w:sz w:val="20"/>
          <w:szCs w:val="20"/>
          <w:rtl/>
        </w:rPr>
        <w:t>وَمِنَ</w:t>
      </w:r>
      <w:r w:rsidRPr="00495921">
        <w:rPr>
          <w:rFonts w:cs="Traditional Arabic"/>
          <w:b/>
          <w:bCs/>
          <w:color w:val="000000"/>
          <w:sz w:val="20"/>
          <w:szCs w:val="20"/>
          <w:rtl/>
        </w:rPr>
        <w:t xml:space="preserve"> النَّاسِ وَالدَّوَابِّ وَالْأَنْعَامِ مُخْتَلِفٌ </w:t>
      </w:r>
      <w:r w:rsidRPr="00495921">
        <w:rPr>
          <w:rFonts w:cs="Traditional Arabic" w:hint="eastAsia"/>
          <w:b/>
          <w:bCs/>
          <w:color w:val="000000"/>
          <w:sz w:val="20"/>
          <w:szCs w:val="20"/>
          <w:rtl/>
        </w:rPr>
        <w:t>أَلْوَانُهُ</w:t>
      </w:r>
      <w:r w:rsidRPr="00495921">
        <w:rPr>
          <w:rFonts w:cs="Traditional Arabic"/>
          <w:b/>
          <w:bCs/>
          <w:color w:val="000000"/>
          <w:sz w:val="20"/>
          <w:szCs w:val="20"/>
          <w:rtl/>
        </w:rPr>
        <w:t xml:space="preserve"> كَذَلِكَ</w:t>
      </w:r>
      <w:r w:rsidR="0076202B" w:rsidRPr="0076202B">
        <w:rPr>
          <w:rFonts w:cs="B Nazanin" w:hint="cs"/>
          <w:color w:val="FF0000"/>
          <w:sz w:val="20"/>
          <w:szCs w:val="20"/>
          <w:rtl/>
          <w:lang w:bidi="fa-IR"/>
        </w:rPr>
        <w:t xml:space="preserve"> </w:t>
      </w:r>
      <w:r w:rsidR="00A8421D">
        <w:rPr>
          <w:rFonts w:cs="B Nazanin" w:hint="cs"/>
          <w:color w:val="FF0000"/>
          <w:sz w:val="20"/>
          <w:szCs w:val="20"/>
          <w:rtl/>
          <w:lang w:bidi="fa-IR"/>
        </w:rPr>
        <w:t>«آیات»</w:t>
      </w:r>
      <w:r w:rsidR="0076202B">
        <w:rPr>
          <w:rFonts w:cs="B Nazanin" w:hint="cs"/>
          <w:color w:val="FF0000"/>
          <w:sz w:val="20"/>
          <w:szCs w:val="20"/>
          <w:rtl/>
          <w:lang w:bidi="fa-IR"/>
        </w:rPr>
        <w:t xml:space="preserve"> - </w:t>
      </w:r>
      <w:r w:rsidR="001573A0">
        <w:rPr>
          <w:rFonts w:cs="B Nazanin" w:hint="cs"/>
          <w:color w:val="FF0000"/>
          <w:sz w:val="20"/>
          <w:szCs w:val="20"/>
          <w:rtl/>
          <w:lang w:bidi="fa-IR"/>
        </w:rPr>
        <w:t>نعمتها</w:t>
      </w:r>
      <w:r w:rsidR="001F12A6">
        <w:rPr>
          <w:rFonts w:cs="B Nazanin" w:hint="cs"/>
          <w:color w:val="FF0000"/>
          <w:sz w:val="20"/>
          <w:szCs w:val="20"/>
          <w:rtl/>
          <w:lang w:bidi="fa-IR"/>
        </w:rPr>
        <w:t xml:space="preserve"> </w:t>
      </w:r>
      <w:r w:rsidRPr="00495921">
        <w:rPr>
          <w:rFonts w:cs="Traditional Arabic"/>
          <w:b/>
          <w:bCs/>
          <w:color w:val="000000"/>
          <w:sz w:val="20"/>
          <w:szCs w:val="20"/>
          <w:rtl/>
        </w:rPr>
        <w:t xml:space="preserve"> إِنَّمَا يَخْشَى اللَّهَ مِنْ عِبَادِهِ الْعُلَمَاء</w:t>
      </w:r>
      <w:r w:rsidR="0076202B" w:rsidRPr="0076202B">
        <w:rPr>
          <w:rFonts w:cs="B Nazanin" w:hint="cs"/>
          <w:color w:val="FF0000"/>
          <w:sz w:val="20"/>
          <w:szCs w:val="20"/>
          <w:rtl/>
          <w:lang w:bidi="fa-IR"/>
        </w:rPr>
        <w:t xml:space="preserve"> </w:t>
      </w:r>
      <w:r w:rsidR="0076202B">
        <w:rPr>
          <w:rFonts w:cs="B Nazanin" w:hint="cs"/>
          <w:color w:val="FF0000"/>
          <w:sz w:val="20"/>
          <w:szCs w:val="20"/>
          <w:rtl/>
          <w:lang w:bidi="fa-IR"/>
        </w:rPr>
        <w:t xml:space="preserve">انسانی - </w:t>
      </w:r>
      <w:r w:rsidR="00405ED0">
        <w:rPr>
          <w:rFonts w:cs="B Nazanin" w:hint="cs"/>
          <w:color w:val="FF0000"/>
          <w:sz w:val="20"/>
          <w:szCs w:val="20"/>
          <w:rtl/>
          <w:lang w:bidi="fa-IR"/>
        </w:rPr>
        <w:t>رفتارهای[انسانی]</w:t>
      </w:r>
      <w:r w:rsidR="001F12A6">
        <w:rPr>
          <w:rFonts w:cs="B Nazanin" w:hint="cs"/>
          <w:color w:val="FF0000"/>
          <w:sz w:val="20"/>
          <w:szCs w:val="20"/>
          <w:rtl/>
          <w:lang w:bidi="fa-IR"/>
        </w:rPr>
        <w:t xml:space="preserve"> </w:t>
      </w:r>
      <w:r w:rsidRPr="00495921">
        <w:rPr>
          <w:rFonts w:cs="Traditional Arabic"/>
          <w:b/>
          <w:bCs/>
          <w:color w:val="000000"/>
          <w:sz w:val="20"/>
          <w:szCs w:val="20"/>
          <w:rtl/>
        </w:rPr>
        <w:t xml:space="preserve"> إِنَّ </w:t>
      </w:r>
      <w:r w:rsidRPr="00495921">
        <w:rPr>
          <w:rFonts w:cs="Traditional Arabic" w:hint="eastAsia"/>
          <w:b/>
          <w:bCs/>
          <w:color w:val="000000"/>
          <w:sz w:val="20"/>
          <w:szCs w:val="20"/>
          <w:rtl/>
        </w:rPr>
        <w:t>اللَّهَ</w:t>
      </w:r>
      <w:r w:rsidRPr="00495921">
        <w:rPr>
          <w:rFonts w:cs="Traditional Arabic"/>
          <w:b/>
          <w:bCs/>
          <w:color w:val="000000"/>
          <w:sz w:val="20"/>
          <w:szCs w:val="20"/>
          <w:rtl/>
        </w:rPr>
        <w:t xml:space="preserve"> عَزِيزٌ غَفُورٌ﴿28﴾</w:t>
      </w:r>
      <w:r w:rsidR="00B55E8D" w:rsidRPr="00B55E8D">
        <w:rPr>
          <w:rFonts w:cs="B Nazanin" w:hint="cs"/>
          <w:color w:val="FF0000"/>
          <w:sz w:val="20"/>
          <w:szCs w:val="20"/>
          <w:rtl/>
          <w:lang w:bidi="fa-IR"/>
        </w:rPr>
        <w:t xml:space="preserve"> </w:t>
      </w:r>
      <w:r w:rsidR="00B55E8D">
        <w:rPr>
          <w:rFonts w:cs="B Nazanin" w:hint="cs"/>
          <w:color w:val="FF0000"/>
          <w:sz w:val="20"/>
          <w:szCs w:val="20"/>
          <w:rtl/>
          <w:lang w:bidi="fa-IR"/>
        </w:rPr>
        <w:t>ذاتی</w:t>
      </w:r>
      <w:r w:rsidR="00B55E8D">
        <w:rPr>
          <w:rFonts w:hint="cs"/>
          <w:color w:val="FF0000"/>
          <w:sz w:val="20"/>
          <w:szCs w:val="20"/>
          <w:rtl/>
          <w:lang w:bidi="fa-IR"/>
        </w:rPr>
        <w:t>–</w:t>
      </w:r>
      <w:r w:rsidR="00B55E8D">
        <w:rPr>
          <w:rFonts w:cs="B Nazanin" w:hint="cs"/>
          <w:color w:val="FF0000"/>
          <w:sz w:val="20"/>
          <w:szCs w:val="20"/>
          <w:rtl/>
          <w:lang w:bidi="fa-IR"/>
        </w:rPr>
        <w:t xml:space="preserve">  قضاوتی </w:t>
      </w:r>
    </w:p>
    <w:p w:rsidR="00DB196A" w:rsidRDefault="00786C22" w:rsidP="00786C22">
      <w:pPr>
        <w:widowControl w:val="0"/>
        <w:bidi/>
        <w:ind w:left="-249"/>
        <w:jc w:val="both"/>
        <w:rPr>
          <w:rFonts w:cs="B Nazanin"/>
          <w:b/>
          <w:bCs/>
          <w:color w:val="000000"/>
          <w:sz w:val="20"/>
          <w:szCs w:val="20"/>
          <w:rtl/>
        </w:rPr>
      </w:pPr>
      <w:r w:rsidRPr="00BF5DAE">
        <w:rPr>
          <w:rFonts w:cs="B Nazanin"/>
          <w:b/>
          <w:bCs/>
          <w:sz w:val="20"/>
          <w:szCs w:val="20"/>
          <w:rtl/>
        </w:rPr>
        <w:t>آيا نديدي که خداوند از اسمان آبي فرستاد كه با آن ميوه هائي به رنگهاي مختلف در آورديم؟ و از کوه ها نيز (رگه) راه هائي داراي رنگهاي مختلف سفيد و سرخ و سياه هست.</w:t>
      </w:r>
      <w:r w:rsidRPr="00BF5DAE">
        <w:rPr>
          <w:rFonts w:cs="B Nazanin" w:hint="cs"/>
          <w:b/>
          <w:bCs/>
          <w:sz w:val="20"/>
          <w:szCs w:val="20"/>
          <w:rtl/>
        </w:rPr>
        <w:t xml:space="preserve">(27) </w:t>
      </w:r>
      <w:r w:rsidRPr="00BF5DAE">
        <w:rPr>
          <w:rFonts w:cs="B Nazanin"/>
          <w:b/>
          <w:bCs/>
          <w:sz w:val="20"/>
          <w:szCs w:val="20"/>
          <w:rtl/>
        </w:rPr>
        <w:t>و همچنين انسان و جنبندگان و چارپايان نيز با رنگهاي مختلفند، چنين است که فقط بندگان دانا از خداوند بيم دارند که خداوند پيروزمند آمرزشگر است.</w:t>
      </w:r>
      <w:r w:rsidRPr="00BF5DAE">
        <w:rPr>
          <w:rFonts w:cs="B Nazanin" w:hint="cs"/>
          <w:b/>
          <w:bCs/>
          <w:sz w:val="20"/>
          <w:szCs w:val="20"/>
          <w:rtl/>
        </w:rPr>
        <w:t>(28)</w:t>
      </w:r>
      <w:r>
        <w:rPr>
          <w:rFonts w:cs="B Nazanin" w:hint="cs"/>
          <w:b/>
          <w:bCs/>
          <w:sz w:val="20"/>
          <w:szCs w:val="20"/>
          <w:rtl/>
        </w:rPr>
        <w:tab/>
      </w:r>
      <w:r w:rsidR="00DB196A"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786C22" w:rsidRPr="00352723" w:rsidTr="00786C22">
        <w:trPr>
          <w:trHeight w:val="350"/>
        </w:trPr>
        <w:tc>
          <w:tcPr>
            <w:tcW w:w="5940" w:type="dxa"/>
          </w:tcPr>
          <w:p w:rsidR="00786C22" w:rsidRPr="00352723" w:rsidRDefault="00786C22" w:rsidP="00786C22">
            <w:pPr>
              <w:widowControl w:val="0"/>
              <w:tabs>
                <w:tab w:val="center" w:pos="2862"/>
                <w:tab w:val="right" w:pos="5724"/>
              </w:tabs>
              <w:bidi/>
              <w:ind w:left="-249"/>
              <w:jc w:val="center"/>
              <w:rPr>
                <w:rFonts w:cs="B Nazanin"/>
                <w:b/>
                <w:bCs/>
                <w:color w:val="000000"/>
                <w:sz w:val="20"/>
                <w:szCs w:val="20"/>
                <w:u w:val="single"/>
                <w:rtl/>
                <w:lang w:bidi="fa-IR"/>
              </w:rPr>
            </w:pPr>
            <w:r w:rsidRPr="00BF5DAE">
              <w:rPr>
                <w:rFonts w:cs="B Nazanin" w:hint="cs"/>
                <w:color w:val="000000"/>
                <w:sz w:val="20"/>
                <w:szCs w:val="20"/>
                <w:rtl/>
              </w:rPr>
              <w:t>درب: ذكر گوشه هايي از نظامات آفرينش الهي</w:t>
            </w:r>
          </w:p>
        </w:tc>
      </w:tr>
    </w:tbl>
    <w:p w:rsidR="00786C22" w:rsidRPr="00495921" w:rsidRDefault="00786C22" w:rsidP="00786C22">
      <w:pPr>
        <w:widowControl w:val="0"/>
        <w:bidi/>
        <w:ind w:left="-249"/>
        <w:jc w:val="both"/>
        <w:rPr>
          <w:rFonts w:cs="B Nazanin"/>
          <w:color w:val="000000"/>
          <w:sz w:val="20"/>
          <w:szCs w:val="20"/>
          <w:rtl/>
          <w:lang w:val="en-CA" w:bidi="fa-IR"/>
        </w:rPr>
      </w:pPr>
    </w:p>
    <w:p w:rsidR="0077566E" w:rsidRPr="00495921" w:rsidRDefault="0077566E"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فاطر</w:t>
      </w:r>
      <w:r w:rsidR="00283278">
        <w:rPr>
          <w:rFonts w:cs="B Nazanin" w:hint="cs"/>
          <w:b/>
          <w:bCs/>
          <w:color w:val="000000"/>
          <w:sz w:val="20"/>
          <w:szCs w:val="20"/>
          <w:u w:val="single"/>
          <w:rtl/>
          <w:lang w:bidi="fa-IR"/>
        </w:rPr>
        <w:t>6</w:t>
      </w:r>
      <w:r w:rsidR="00040031">
        <w:rPr>
          <w:rFonts w:cs="B Nazanin" w:hint="cs"/>
          <w:b/>
          <w:bCs/>
          <w:color w:val="000000"/>
          <w:sz w:val="20"/>
          <w:szCs w:val="20"/>
          <w:u w:val="single"/>
          <w:rtl/>
          <w:lang w:bidi="fa-IR"/>
        </w:rPr>
        <w:t xml:space="preserve">    </w:t>
      </w:r>
      <w:r w:rsidRPr="00495921">
        <w:rPr>
          <w:rFonts w:cs="B Nazanin" w:hint="cs"/>
          <w:b/>
          <w:bCs/>
          <w:color w:val="000000"/>
          <w:sz w:val="20"/>
          <w:szCs w:val="20"/>
          <w:u w:val="single"/>
          <w:rtl/>
          <w:lang w:bidi="fa-IR"/>
        </w:rPr>
        <w:t xml:space="preserve">  آیات 29 تا 32</w:t>
      </w:r>
    </w:p>
    <w:p w:rsidR="00664C70" w:rsidRDefault="00664C70" w:rsidP="001F12A6">
      <w:pPr>
        <w:widowControl w:val="0"/>
        <w:bidi/>
        <w:ind w:left="-249"/>
        <w:jc w:val="both"/>
        <w:rPr>
          <w:rFonts w:cs="B Nazanin"/>
          <w:color w:val="FF0000"/>
          <w:sz w:val="20"/>
          <w:szCs w:val="20"/>
          <w:rtl/>
          <w:lang w:bidi="fa-IR"/>
        </w:rPr>
      </w:pPr>
      <w:r w:rsidRPr="00495921">
        <w:rPr>
          <w:rFonts w:cs="Traditional Arabic" w:hint="eastAsia"/>
          <w:b/>
          <w:bCs/>
          <w:color w:val="000000"/>
          <w:sz w:val="20"/>
          <w:szCs w:val="20"/>
          <w:rtl/>
        </w:rPr>
        <w:t>إِنَّ</w:t>
      </w:r>
      <w:r w:rsidRPr="00495921">
        <w:rPr>
          <w:rFonts w:cs="Traditional Arabic"/>
          <w:b/>
          <w:bCs/>
          <w:color w:val="000000"/>
          <w:sz w:val="20"/>
          <w:szCs w:val="20"/>
          <w:rtl/>
        </w:rPr>
        <w:t xml:space="preserve"> الَّذِينَ </w:t>
      </w:r>
      <w:r w:rsidRPr="00495921">
        <w:rPr>
          <w:rFonts w:cs="Traditional Arabic" w:hint="eastAsia"/>
          <w:b/>
          <w:bCs/>
          <w:color w:val="000000"/>
          <w:sz w:val="20"/>
          <w:szCs w:val="20"/>
          <w:rtl/>
        </w:rPr>
        <w:t>يَتْلُونَ</w:t>
      </w:r>
      <w:r w:rsidRPr="00495921">
        <w:rPr>
          <w:rFonts w:cs="Traditional Arabic"/>
          <w:b/>
          <w:bCs/>
          <w:color w:val="000000"/>
          <w:sz w:val="20"/>
          <w:szCs w:val="20"/>
          <w:rtl/>
        </w:rPr>
        <w:t xml:space="preserve"> كِتَابَ اللَّهِ وَأَقَامُوا الصَّلَاةَ وَأَنفَقُوا مِمَّا </w:t>
      </w:r>
      <w:r w:rsidRPr="00495921">
        <w:rPr>
          <w:rFonts w:cs="Traditional Arabic" w:hint="eastAsia"/>
          <w:b/>
          <w:bCs/>
          <w:color w:val="000000"/>
          <w:sz w:val="20"/>
          <w:szCs w:val="20"/>
          <w:rtl/>
        </w:rPr>
        <w:t>رَزَقْنَاهُمْ</w:t>
      </w:r>
      <w:r w:rsidRPr="00495921">
        <w:rPr>
          <w:rFonts w:cs="Traditional Arabic"/>
          <w:b/>
          <w:bCs/>
          <w:color w:val="000000"/>
          <w:sz w:val="20"/>
          <w:szCs w:val="20"/>
          <w:rtl/>
        </w:rPr>
        <w:t xml:space="preserve"> سِرًّا وَعَلَانِيَةً يَرْجُونَ تِجَارَةً لَّن تَبُورَ ﴿29﴾ </w:t>
      </w:r>
      <w:r w:rsidRPr="00495921">
        <w:rPr>
          <w:rFonts w:cs="Traditional Arabic" w:hint="eastAsia"/>
          <w:b/>
          <w:bCs/>
          <w:color w:val="000000"/>
          <w:sz w:val="20"/>
          <w:szCs w:val="20"/>
          <w:rtl/>
        </w:rPr>
        <w:t>لِيُوَفِّيَهُمْ</w:t>
      </w:r>
      <w:r w:rsidRPr="00495921">
        <w:rPr>
          <w:rFonts w:cs="Traditional Arabic"/>
          <w:b/>
          <w:bCs/>
          <w:color w:val="000000"/>
          <w:sz w:val="20"/>
          <w:szCs w:val="20"/>
          <w:rtl/>
        </w:rPr>
        <w:t xml:space="preserve"> أُجُورَهُمْ وَيَزِيدَهُم مِّن </w:t>
      </w:r>
      <w:r w:rsidRPr="00495921">
        <w:rPr>
          <w:rFonts w:cs="Traditional Arabic" w:hint="eastAsia"/>
          <w:b/>
          <w:bCs/>
          <w:color w:val="000000"/>
          <w:sz w:val="20"/>
          <w:szCs w:val="20"/>
          <w:rtl/>
        </w:rPr>
        <w:t>فَضْلِهِ</w:t>
      </w:r>
      <w:r w:rsidRPr="00495921">
        <w:rPr>
          <w:rFonts w:cs="Traditional Arabic"/>
          <w:b/>
          <w:bCs/>
          <w:color w:val="000000"/>
          <w:sz w:val="20"/>
          <w:szCs w:val="20"/>
          <w:rtl/>
        </w:rPr>
        <w:t xml:space="preserve"> إِنَّهُ غَفُورٌ شَكُورٌ ﴿30﴾ </w:t>
      </w:r>
      <w:r w:rsidR="007D4490">
        <w:rPr>
          <w:rFonts w:cs="B Nazanin" w:hint="cs"/>
          <w:color w:val="FF0000"/>
          <w:sz w:val="20"/>
          <w:szCs w:val="20"/>
          <w:rtl/>
          <w:lang w:bidi="fa-IR"/>
        </w:rPr>
        <w:t xml:space="preserve"> لیست </w:t>
      </w:r>
      <w:r w:rsidR="00B55E8D">
        <w:rPr>
          <w:rFonts w:hint="cs"/>
          <w:color w:val="FF0000"/>
          <w:sz w:val="20"/>
          <w:szCs w:val="20"/>
          <w:rtl/>
          <w:lang w:bidi="fa-IR"/>
        </w:rPr>
        <w:t>–</w:t>
      </w:r>
      <w:r w:rsidR="00B55E8D">
        <w:rPr>
          <w:rFonts w:cs="B Nazanin" w:hint="cs"/>
          <w:color w:val="FF0000"/>
          <w:sz w:val="20"/>
          <w:szCs w:val="20"/>
          <w:rtl/>
          <w:lang w:bidi="fa-IR"/>
        </w:rPr>
        <w:t xml:space="preserve"> انسانی </w:t>
      </w:r>
      <w:r w:rsidR="001F12A6">
        <w:rPr>
          <w:rFonts w:hint="cs"/>
          <w:color w:val="FF0000"/>
          <w:sz w:val="20"/>
          <w:szCs w:val="20"/>
          <w:rtl/>
          <w:lang w:bidi="fa-IR"/>
        </w:rPr>
        <w:t>–</w:t>
      </w:r>
      <w:r w:rsidR="00B55E8D">
        <w:rPr>
          <w:rFonts w:cs="B Nazanin" w:hint="cs"/>
          <w:color w:val="FF0000"/>
          <w:sz w:val="20"/>
          <w:szCs w:val="20"/>
          <w:rtl/>
          <w:lang w:bidi="fa-IR"/>
        </w:rPr>
        <w:t xml:space="preserve"> ذاتی</w:t>
      </w:r>
      <w:r w:rsidR="001F12A6">
        <w:rPr>
          <w:rFonts w:cs="B Nazanin" w:hint="cs"/>
          <w:color w:val="FF0000"/>
          <w:sz w:val="20"/>
          <w:szCs w:val="20"/>
          <w:rtl/>
          <w:lang w:bidi="fa-IR"/>
        </w:rPr>
        <w:t xml:space="preserve"> </w:t>
      </w:r>
      <w:r w:rsidRPr="00495921">
        <w:rPr>
          <w:rFonts w:cs="Traditional Arabic" w:hint="eastAsia"/>
          <w:b/>
          <w:bCs/>
          <w:color w:val="000000"/>
          <w:sz w:val="20"/>
          <w:szCs w:val="20"/>
          <w:rtl/>
        </w:rPr>
        <w:t>وَالَّذِي</w:t>
      </w:r>
      <w:r w:rsidRPr="00495921">
        <w:rPr>
          <w:rFonts w:cs="Traditional Arabic"/>
          <w:b/>
          <w:bCs/>
          <w:color w:val="000000"/>
          <w:sz w:val="20"/>
          <w:szCs w:val="20"/>
          <w:rtl/>
        </w:rPr>
        <w:t xml:space="preserve"> أَوْحَيْنَا إِلَيْكَ مِنَ الْكِتَابِ هُوَ الْحَقُّ مُصَدِّقًا لِّمَا </w:t>
      </w:r>
      <w:r w:rsidRPr="00495921">
        <w:rPr>
          <w:rFonts w:cs="Traditional Arabic" w:hint="eastAsia"/>
          <w:b/>
          <w:bCs/>
          <w:color w:val="000000"/>
          <w:sz w:val="20"/>
          <w:szCs w:val="20"/>
          <w:rtl/>
        </w:rPr>
        <w:t>بَيْنَ</w:t>
      </w:r>
      <w:r w:rsidRPr="00495921">
        <w:rPr>
          <w:rFonts w:cs="Traditional Arabic"/>
          <w:b/>
          <w:bCs/>
          <w:color w:val="000000"/>
          <w:sz w:val="20"/>
          <w:szCs w:val="20"/>
          <w:rtl/>
        </w:rPr>
        <w:t xml:space="preserve"> يَدَيْهِ </w:t>
      </w:r>
      <w:r w:rsidR="00ED096B" w:rsidRPr="00113B68">
        <w:rPr>
          <w:rFonts w:cs="B Nazanin" w:hint="cs"/>
          <w:color w:val="FF0000"/>
          <w:sz w:val="20"/>
          <w:szCs w:val="20"/>
          <w:rtl/>
          <w:lang w:bidi="fa-IR"/>
        </w:rPr>
        <w:t>وصف</w:t>
      </w:r>
      <w:r w:rsidR="001F12A6">
        <w:rPr>
          <w:rFonts w:cs="B Nazanin" w:hint="cs"/>
          <w:color w:val="FF0000"/>
          <w:sz w:val="20"/>
          <w:szCs w:val="20"/>
          <w:rtl/>
          <w:lang w:bidi="fa-IR"/>
        </w:rPr>
        <w:t xml:space="preserve"> </w:t>
      </w:r>
      <w:r w:rsidRPr="00495921">
        <w:rPr>
          <w:rFonts w:cs="Traditional Arabic"/>
          <w:b/>
          <w:bCs/>
          <w:color w:val="000000"/>
          <w:sz w:val="20"/>
          <w:szCs w:val="20"/>
          <w:rtl/>
        </w:rPr>
        <w:t>إِنَّ اللَّهَ بِعِبَادِهِ لَخَبِيرٌ بَصِيرٌ ﴿31﴾</w:t>
      </w:r>
      <w:r w:rsidR="00ED096B" w:rsidRPr="00ED096B">
        <w:rPr>
          <w:rFonts w:cs="B Nazanin" w:hint="cs"/>
          <w:color w:val="FF0000"/>
          <w:sz w:val="20"/>
          <w:szCs w:val="20"/>
          <w:rtl/>
          <w:lang w:bidi="fa-IR"/>
        </w:rPr>
        <w:t xml:space="preserve"> </w:t>
      </w:r>
      <w:r w:rsidR="00ED096B">
        <w:rPr>
          <w:rFonts w:cs="B Nazanin" w:hint="cs"/>
          <w:color w:val="FF0000"/>
          <w:sz w:val="20"/>
          <w:szCs w:val="20"/>
          <w:rtl/>
          <w:lang w:bidi="fa-IR"/>
        </w:rPr>
        <w:t>ذاتی</w:t>
      </w:r>
      <w:r w:rsidR="001F12A6">
        <w:rPr>
          <w:rFonts w:cs="B Nazanin" w:hint="cs"/>
          <w:color w:val="FF0000"/>
          <w:sz w:val="20"/>
          <w:szCs w:val="20"/>
          <w:rtl/>
          <w:lang w:bidi="fa-IR"/>
        </w:rPr>
        <w:t xml:space="preserve"> </w:t>
      </w:r>
      <w:r w:rsidRPr="00495921">
        <w:rPr>
          <w:rFonts w:cs="Traditional Arabic"/>
          <w:b/>
          <w:bCs/>
          <w:color w:val="000000"/>
          <w:sz w:val="20"/>
          <w:szCs w:val="20"/>
          <w:rtl/>
        </w:rPr>
        <w:t xml:space="preserve"> </w:t>
      </w:r>
      <w:r w:rsidRPr="00495921">
        <w:rPr>
          <w:rFonts w:cs="Traditional Arabic" w:hint="eastAsia"/>
          <w:b/>
          <w:bCs/>
          <w:color w:val="000000"/>
          <w:sz w:val="20"/>
          <w:szCs w:val="20"/>
          <w:rtl/>
        </w:rPr>
        <w:t>ثُمَّ</w:t>
      </w:r>
      <w:r w:rsidRPr="00495921">
        <w:rPr>
          <w:rFonts w:cs="Traditional Arabic"/>
          <w:b/>
          <w:bCs/>
          <w:color w:val="000000"/>
          <w:sz w:val="20"/>
          <w:szCs w:val="20"/>
          <w:rtl/>
        </w:rPr>
        <w:t xml:space="preserve"> أَوْرَثْنَا الْكِتَابَ الَّذِينَ اصْطَفَيْنَا مِنْ </w:t>
      </w:r>
      <w:r w:rsidRPr="00495921">
        <w:rPr>
          <w:rFonts w:cs="Traditional Arabic" w:hint="eastAsia"/>
          <w:b/>
          <w:bCs/>
          <w:color w:val="000000"/>
          <w:sz w:val="20"/>
          <w:szCs w:val="20"/>
          <w:rtl/>
        </w:rPr>
        <w:t>عِبَادِنَا</w:t>
      </w:r>
      <w:r w:rsidRPr="00495921">
        <w:rPr>
          <w:rFonts w:cs="Traditional Arabic"/>
          <w:b/>
          <w:bCs/>
          <w:color w:val="000000"/>
          <w:sz w:val="20"/>
          <w:szCs w:val="20"/>
          <w:rtl/>
        </w:rPr>
        <w:t xml:space="preserve"> </w:t>
      </w:r>
      <w:r w:rsidR="00ED096B">
        <w:rPr>
          <w:rFonts w:cs="B Nazanin" w:hint="cs"/>
          <w:color w:val="FF0000"/>
          <w:sz w:val="20"/>
          <w:szCs w:val="20"/>
          <w:rtl/>
          <w:lang w:bidi="fa-IR"/>
        </w:rPr>
        <w:t>وحیی</w:t>
      </w:r>
      <w:r w:rsidR="001F12A6">
        <w:rPr>
          <w:rFonts w:cs="B Nazanin" w:hint="cs"/>
          <w:color w:val="FF0000"/>
          <w:sz w:val="20"/>
          <w:szCs w:val="20"/>
          <w:rtl/>
          <w:lang w:bidi="fa-IR"/>
        </w:rPr>
        <w:t xml:space="preserve"> </w:t>
      </w:r>
      <w:r w:rsidRPr="00495921">
        <w:rPr>
          <w:rFonts w:cs="Traditional Arabic"/>
          <w:b/>
          <w:bCs/>
          <w:color w:val="000000"/>
          <w:sz w:val="20"/>
          <w:szCs w:val="20"/>
          <w:rtl/>
        </w:rPr>
        <w:t xml:space="preserve">فَمِنْهُمْ ظَالِمٌ لِّنَفْسِهِ </w:t>
      </w:r>
      <w:r w:rsidR="008C755A">
        <w:rPr>
          <w:rFonts w:cs="B Nazanin" w:hint="cs"/>
          <w:color w:val="FF0000"/>
          <w:sz w:val="20"/>
          <w:szCs w:val="20"/>
          <w:rtl/>
          <w:lang w:bidi="fa-IR"/>
        </w:rPr>
        <w:t>«ظالمان»</w:t>
      </w:r>
      <w:r w:rsidR="001F12A6">
        <w:rPr>
          <w:rFonts w:cs="B Nazanin" w:hint="cs"/>
          <w:color w:val="FF0000"/>
          <w:sz w:val="20"/>
          <w:szCs w:val="20"/>
          <w:rtl/>
          <w:lang w:bidi="fa-IR"/>
        </w:rPr>
        <w:t xml:space="preserve"> </w:t>
      </w:r>
      <w:r w:rsidRPr="00495921">
        <w:rPr>
          <w:rFonts w:cs="Traditional Arabic"/>
          <w:b/>
          <w:bCs/>
          <w:color w:val="000000"/>
          <w:sz w:val="20"/>
          <w:szCs w:val="20"/>
          <w:rtl/>
        </w:rPr>
        <w:t xml:space="preserve">وَمِنْهُم مُّقْتَصِدٌ </w:t>
      </w:r>
      <w:r w:rsidR="008061D8">
        <w:rPr>
          <w:rFonts w:cs="B Nazanin" w:hint="cs"/>
          <w:color w:val="FF0000"/>
          <w:sz w:val="20"/>
          <w:szCs w:val="20"/>
          <w:rtl/>
          <w:lang w:bidi="fa-IR"/>
        </w:rPr>
        <w:t>«معتدلان»</w:t>
      </w:r>
      <w:r w:rsidR="001F12A6">
        <w:rPr>
          <w:rFonts w:cs="B Nazanin" w:hint="cs"/>
          <w:color w:val="FF0000"/>
          <w:sz w:val="20"/>
          <w:szCs w:val="20"/>
          <w:rtl/>
          <w:lang w:bidi="fa-IR"/>
        </w:rPr>
        <w:t xml:space="preserve"> </w:t>
      </w:r>
      <w:r w:rsidRPr="00495921">
        <w:rPr>
          <w:rFonts w:cs="Traditional Arabic"/>
          <w:b/>
          <w:bCs/>
          <w:color w:val="000000"/>
          <w:sz w:val="20"/>
          <w:szCs w:val="20"/>
          <w:rtl/>
        </w:rPr>
        <w:t xml:space="preserve">وَمِنْهُمْ </w:t>
      </w:r>
      <w:r w:rsidRPr="00495921">
        <w:rPr>
          <w:rFonts w:cs="Traditional Arabic" w:hint="eastAsia"/>
          <w:b/>
          <w:bCs/>
          <w:color w:val="000000"/>
          <w:sz w:val="20"/>
          <w:szCs w:val="20"/>
          <w:rtl/>
        </w:rPr>
        <w:t>سَابِقٌ</w:t>
      </w:r>
      <w:r w:rsidRPr="00495921">
        <w:rPr>
          <w:rFonts w:cs="Traditional Arabic"/>
          <w:b/>
          <w:bCs/>
          <w:color w:val="000000"/>
          <w:sz w:val="20"/>
          <w:szCs w:val="20"/>
          <w:rtl/>
        </w:rPr>
        <w:t xml:space="preserve"> بِالْخَيْرَاتِ بِإِذْنِ اللَّهِ </w:t>
      </w:r>
      <w:r w:rsidR="00C929E3">
        <w:rPr>
          <w:rFonts w:cs="B Nazanin" w:hint="cs"/>
          <w:color w:val="FF0000"/>
          <w:sz w:val="20"/>
          <w:szCs w:val="20"/>
          <w:rtl/>
          <w:lang w:bidi="fa-IR"/>
        </w:rPr>
        <w:t>«مقربان»</w:t>
      </w:r>
      <w:r w:rsidR="00D13753">
        <w:rPr>
          <w:rFonts w:cs="B Nazanin" w:hint="cs"/>
          <w:color w:val="FF0000"/>
          <w:sz w:val="20"/>
          <w:szCs w:val="20"/>
          <w:rtl/>
          <w:lang w:bidi="fa-IR"/>
        </w:rPr>
        <w:t xml:space="preserve"> </w:t>
      </w:r>
      <w:r w:rsidRPr="00495921">
        <w:rPr>
          <w:rFonts w:cs="Traditional Arabic"/>
          <w:b/>
          <w:bCs/>
          <w:color w:val="000000"/>
          <w:sz w:val="20"/>
          <w:szCs w:val="20"/>
          <w:rtl/>
        </w:rPr>
        <w:t>ذَلِكَ هُوَ الْفَضْلُ الْكَبِيرُ ﴿32﴾</w:t>
      </w:r>
      <w:r w:rsidR="00D13753" w:rsidRPr="00D13753">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p>
    <w:p w:rsidR="00066B4B" w:rsidRDefault="00174C86" w:rsidP="00174C86">
      <w:pPr>
        <w:widowControl w:val="0"/>
        <w:bidi/>
        <w:ind w:left="-249"/>
        <w:jc w:val="both"/>
        <w:rPr>
          <w:rFonts w:cs="B Nazanin"/>
          <w:b/>
          <w:bCs/>
          <w:color w:val="000000"/>
          <w:sz w:val="20"/>
          <w:szCs w:val="20"/>
          <w:rtl/>
        </w:rPr>
      </w:pPr>
      <w:r w:rsidRPr="004F1997">
        <w:rPr>
          <w:rFonts w:cs="B Nazanin"/>
          <w:b/>
          <w:bCs/>
          <w:sz w:val="20"/>
          <w:szCs w:val="20"/>
          <w:rtl/>
        </w:rPr>
        <w:t>البته آنانکه کتاب خدا را تلاوت ميکنند و نماز بپاميدارند و از آنچه روزيشان کرده ايم پنهاني و آشکارا انفاق مي کنند به تجارتي اميد دارند که زياني ندارد.</w:t>
      </w:r>
      <w:r w:rsidRPr="004F1997">
        <w:rPr>
          <w:rFonts w:cs="B Nazanin" w:hint="cs"/>
          <w:b/>
          <w:bCs/>
          <w:sz w:val="20"/>
          <w:szCs w:val="20"/>
          <w:rtl/>
        </w:rPr>
        <w:t xml:space="preserve">(29) </w:t>
      </w:r>
      <w:r w:rsidRPr="004F1997">
        <w:rPr>
          <w:rFonts w:cs="B Nazanin"/>
          <w:b/>
          <w:bCs/>
          <w:sz w:val="20"/>
          <w:szCs w:val="20"/>
          <w:rtl/>
        </w:rPr>
        <w:t>تا پاداششان را بطور کامل بدهد و از فضل خويش نيز به آن بيفزايد که او آمرزشگر شکرگزار است. و آنچه از آن کتاب بتو وحي کرده ايم البته حق است و تصديق کتب آسماني قبلي است. البته خداوند به بندگانش آگاه بيناست.</w:t>
      </w:r>
      <w:r w:rsidRPr="004F1997">
        <w:rPr>
          <w:rFonts w:cs="B Nazanin" w:hint="cs"/>
          <w:b/>
          <w:bCs/>
          <w:sz w:val="20"/>
          <w:szCs w:val="20"/>
          <w:rtl/>
        </w:rPr>
        <w:t xml:space="preserve">(30) </w:t>
      </w:r>
      <w:r w:rsidRPr="004F1997">
        <w:rPr>
          <w:rFonts w:cs="B Nazanin"/>
          <w:b/>
          <w:bCs/>
          <w:sz w:val="20"/>
          <w:szCs w:val="20"/>
          <w:rtl/>
        </w:rPr>
        <w:t>سپس آن کتاب را به کساني از ميان بندگان خويش که آنها را برگزيده ايم به ميراث داديم.</w:t>
      </w:r>
      <w:r w:rsidRPr="004F1997">
        <w:rPr>
          <w:rFonts w:cs="B Nazanin" w:hint="cs"/>
          <w:b/>
          <w:bCs/>
          <w:sz w:val="20"/>
          <w:szCs w:val="20"/>
          <w:rtl/>
        </w:rPr>
        <w:t>(31)</w:t>
      </w:r>
      <w:r w:rsidRPr="004F1997">
        <w:rPr>
          <w:rFonts w:cs="B Nazanin"/>
          <w:b/>
          <w:bCs/>
          <w:sz w:val="20"/>
          <w:szCs w:val="20"/>
          <w:rtl/>
        </w:rPr>
        <w:t xml:space="preserve"> از ميان آنها کساني بودند که به خويش ظلم کردند و بعضي معتدل بودند و برخي در کارهاي خير به </w:t>
      </w:r>
      <w:r w:rsidRPr="004F1997">
        <w:rPr>
          <w:rFonts w:cs="B Nazanin"/>
          <w:b/>
          <w:bCs/>
          <w:sz w:val="20"/>
          <w:szCs w:val="20"/>
          <w:rtl/>
        </w:rPr>
        <w:lastRenderedPageBreak/>
        <w:t>اذن خدا سبقت ميگرفتند. که آن خودش فضل بزرگيست.</w:t>
      </w:r>
      <w:r w:rsidRPr="004F1997">
        <w:rPr>
          <w:rFonts w:cs="B Nazanin" w:hint="cs"/>
          <w:b/>
          <w:bCs/>
          <w:sz w:val="20"/>
          <w:szCs w:val="20"/>
          <w:rtl/>
        </w:rPr>
        <w:t>(32)</w:t>
      </w:r>
      <w:r>
        <w:rPr>
          <w:rFonts w:cs="B Nazanin" w:hint="cs"/>
          <w:b/>
          <w:bCs/>
          <w:sz w:val="20"/>
          <w:szCs w:val="20"/>
          <w:rtl/>
        </w:rPr>
        <w:tab/>
        <w:t xml:space="preserve">    </w:t>
      </w:r>
      <w:r w:rsidR="00066B4B"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D8443A" w:rsidRPr="00352723" w:rsidTr="00BB447F">
        <w:trPr>
          <w:trHeight w:val="350"/>
        </w:trPr>
        <w:tc>
          <w:tcPr>
            <w:tcW w:w="5940" w:type="dxa"/>
          </w:tcPr>
          <w:p w:rsidR="00D8443A" w:rsidRPr="00352723" w:rsidRDefault="00174C86" w:rsidP="00BB447F">
            <w:pPr>
              <w:widowControl w:val="0"/>
              <w:tabs>
                <w:tab w:val="center" w:pos="2862"/>
                <w:tab w:val="right" w:pos="5724"/>
              </w:tabs>
              <w:bidi/>
              <w:ind w:left="-249"/>
              <w:jc w:val="center"/>
              <w:rPr>
                <w:rFonts w:cs="B Nazanin"/>
                <w:b/>
                <w:bCs/>
                <w:color w:val="000000"/>
                <w:sz w:val="20"/>
                <w:szCs w:val="20"/>
                <w:u w:val="single"/>
                <w:rtl/>
                <w:lang w:bidi="fa-IR"/>
              </w:rPr>
            </w:pPr>
            <w:r w:rsidRPr="004F1997">
              <w:rPr>
                <w:rFonts w:cs="B Nazanin" w:hint="cs"/>
                <w:color w:val="000000"/>
                <w:sz w:val="20"/>
                <w:szCs w:val="20"/>
                <w:rtl/>
              </w:rPr>
              <w:t>درب: مردم در رابطه با حقايق الهي و وحي رفتارهاي مختلفي دارند</w:t>
            </w:r>
          </w:p>
        </w:tc>
      </w:tr>
    </w:tbl>
    <w:p w:rsidR="00D8443A" w:rsidRPr="00495921" w:rsidRDefault="00D8443A" w:rsidP="00D8443A">
      <w:pPr>
        <w:widowControl w:val="0"/>
        <w:bidi/>
        <w:ind w:left="-249"/>
        <w:jc w:val="both"/>
        <w:rPr>
          <w:rFonts w:cs="Traditional Arabic"/>
          <w:b/>
          <w:bCs/>
          <w:color w:val="000000"/>
          <w:sz w:val="20"/>
          <w:szCs w:val="20"/>
          <w:rtl/>
        </w:rPr>
      </w:pPr>
    </w:p>
    <w:p w:rsidR="0077566E" w:rsidRPr="00495921" w:rsidRDefault="0077566E"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فاطر</w:t>
      </w:r>
      <w:r w:rsidR="00040031">
        <w:rPr>
          <w:rFonts w:cs="B Nazanin" w:hint="cs"/>
          <w:b/>
          <w:bCs/>
          <w:color w:val="000000"/>
          <w:sz w:val="20"/>
          <w:szCs w:val="20"/>
          <w:u w:val="single"/>
          <w:rtl/>
          <w:lang w:bidi="fa-IR"/>
        </w:rPr>
        <w:t xml:space="preserve">7    </w:t>
      </w:r>
      <w:r w:rsidRPr="00495921">
        <w:rPr>
          <w:rFonts w:cs="B Nazanin" w:hint="cs"/>
          <w:b/>
          <w:bCs/>
          <w:color w:val="000000"/>
          <w:sz w:val="20"/>
          <w:szCs w:val="20"/>
          <w:u w:val="single"/>
          <w:rtl/>
          <w:lang w:bidi="fa-IR"/>
        </w:rPr>
        <w:t xml:space="preserve">  آیات 33 تا 37</w:t>
      </w:r>
    </w:p>
    <w:p w:rsidR="00664C70" w:rsidRDefault="00664C70" w:rsidP="0005167D">
      <w:pPr>
        <w:widowControl w:val="0"/>
        <w:bidi/>
        <w:ind w:left="-249"/>
        <w:jc w:val="both"/>
        <w:rPr>
          <w:rFonts w:cs="B Nazanin"/>
          <w:color w:val="FF0000"/>
          <w:sz w:val="20"/>
          <w:szCs w:val="20"/>
          <w:rtl/>
          <w:lang w:bidi="fa-IR"/>
        </w:rPr>
      </w:pPr>
      <w:r w:rsidRPr="00495921">
        <w:rPr>
          <w:rFonts w:cs="Traditional Arabic" w:hint="eastAsia"/>
          <w:b/>
          <w:bCs/>
          <w:color w:val="000000"/>
          <w:sz w:val="20"/>
          <w:szCs w:val="20"/>
          <w:rtl/>
        </w:rPr>
        <w:t>جَنَّاتُ</w:t>
      </w:r>
      <w:r w:rsidRPr="00495921">
        <w:rPr>
          <w:rFonts w:cs="Traditional Arabic"/>
          <w:b/>
          <w:bCs/>
          <w:color w:val="000000"/>
          <w:sz w:val="20"/>
          <w:szCs w:val="20"/>
          <w:rtl/>
        </w:rPr>
        <w:t xml:space="preserve"> عَدْنٍ يَدْخُلُونَهَا </w:t>
      </w:r>
      <w:r w:rsidRPr="00495921">
        <w:rPr>
          <w:rFonts w:cs="Traditional Arabic" w:hint="eastAsia"/>
          <w:b/>
          <w:bCs/>
          <w:color w:val="000000"/>
          <w:sz w:val="20"/>
          <w:szCs w:val="20"/>
          <w:rtl/>
        </w:rPr>
        <w:t>يُحَلَّوْنَ</w:t>
      </w:r>
      <w:r w:rsidRPr="00495921">
        <w:rPr>
          <w:rFonts w:cs="Traditional Arabic"/>
          <w:b/>
          <w:bCs/>
          <w:color w:val="000000"/>
          <w:sz w:val="20"/>
          <w:szCs w:val="20"/>
          <w:rtl/>
        </w:rPr>
        <w:t xml:space="preserve"> فِيهَا مِنْ أَسَاوِرَ مِن ذَهَبٍ وَلُؤْلُؤًا وَلِبَاسُهُمْ فِيهَا </w:t>
      </w:r>
      <w:r w:rsidRPr="00495921">
        <w:rPr>
          <w:rFonts w:cs="Traditional Arabic" w:hint="eastAsia"/>
          <w:b/>
          <w:bCs/>
          <w:color w:val="000000"/>
          <w:sz w:val="20"/>
          <w:szCs w:val="20"/>
          <w:rtl/>
        </w:rPr>
        <w:t>حَرِيرٌ</w:t>
      </w:r>
      <w:r w:rsidRPr="00495921">
        <w:rPr>
          <w:rFonts w:cs="Traditional Arabic"/>
          <w:b/>
          <w:bCs/>
          <w:color w:val="000000"/>
          <w:sz w:val="20"/>
          <w:szCs w:val="20"/>
          <w:rtl/>
        </w:rPr>
        <w:t xml:space="preserve"> ﴿33﴾ </w:t>
      </w:r>
      <w:r w:rsidRPr="00495921">
        <w:rPr>
          <w:rFonts w:cs="Traditional Arabic" w:hint="eastAsia"/>
          <w:b/>
          <w:bCs/>
          <w:color w:val="000000"/>
          <w:sz w:val="20"/>
          <w:szCs w:val="20"/>
          <w:rtl/>
        </w:rPr>
        <w:t>وَقَالُوا</w:t>
      </w:r>
      <w:r w:rsidRPr="00495921">
        <w:rPr>
          <w:rFonts w:cs="Traditional Arabic"/>
          <w:b/>
          <w:bCs/>
          <w:color w:val="000000"/>
          <w:sz w:val="20"/>
          <w:szCs w:val="20"/>
          <w:rtl/>
        </w:rPr>
        <w:t xml:space="preserve"> الْحَمْدُ لِلَّهِ </w:t>
      </w:r>
      <w:r w:rsidRPr="00495921">
        <w:rPr>
          <w:rFonts w:cs="Traditional Arabic" w:hint="eastAsia"/>
          <w:b/>
          <w:bCs/>
          <w:color w:val="000000"/>
          <w:sz w:val="20"/>
          <w:szCs w:val="20"/>
          <w:rtl/>
        </w:rPr>
        <w:t>الَّذِي</w:t>
      </w:r>
      <w:r w:rsidRPr="00495921">
        <w:rPr>
          <w:rFonts w:cs="Traditional Arabic"/>
          <w:b/>
          <w:bCs/>
          <w:color w:val="000000"/>
          <w:sz w:val="20"/>
          <w:szCs w:val="20"/>
          <w:rtl/>
        </w:rPr>
        <w:t xml:space="preserve"> أَذْهَبَ عَنَّا الْحَزَنَ إِنَّ رَبَّنَا لَغَفُورٌ شَكُورٌ ﴿34﴾ </w:t>
      </w:r>
      <w:r w:rsidRPr="00495921">
        <w:rPr>
          <w:rFonts w:cs="Traditional Arabic" w:hint="eastAsia"/>
          <w:b/>
          <w:bCs/>
          <w:color w:val="000000"/>
          <w:sz w:val="20"/>
          <w:szCs w:val="20"/>
          <w:rtl/>
        </w:rPr>
        <w:t>الَّذِي</w:t>
      </w:r>
      <w:r w:rsidRPr="00495921">
        <w:rPr>
          <w:rFonts w:cs="Traditional Arabic"/>
          <w:b/>
          <w:bCs/>
          <w:color w:val="000000"/>
          <w:sz w:val="20"/>
          <w:szCs w:val="20"/>
          <w:rtl/>
        </w:rPr>
        <w:t xml:space="preserve"> أَحَلَّنَا دَارَ الْمُقَامَةِ مِن </w:t>
      </w:r>
      <w:r w:rsidRPr="00495921">
        <w:rPr>
          <w:rFonts w:cs="Traditional Arabic" w:hint="eastAsia"/>
          <w:b/>
          <w:bCs/>
          <w:color w:val="000000"/>
          <w:sz w:val="20"/>
          <w:szCs w:val="20"/>
          <w:rtl/>
        </w:rPr>
        <w:t>فَضْلِهِ</w:t>
      </w:r>
      <w:r w:rsidRPr="00495921">
        <w:rPr>
          <w:rFonts w:cs="Traditional Arabic"/>
          <w:b/>
          <w:bCs/>
          <w:color w:val="000000"/>
          <w:sz w:val="20"/>
          <w:szCs w:val="20"/>
          <w:rtl/>
        </w:rPr>
        <w:t xml:space="preserve"> لَا يَمَسُّنَا فِيهَا نَصَبٌ وَلَا يَمَسُّنَا فِيهَا لُغُوبٌ ﴿35﴾</w:t>
      </w:r>
      <w:r w:rsidR="00E10E21" w:rsidRPr="00E10E21">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r w:rsidRPr="00495921">
        <w:rPr>
          <w:rFonts w:cs="Traditional Arabic"/>
          <w:b/>
          <w:bCs/>
          <w:color w:val="000000"/>
          <w:sz w:val="20"/>
          <w:szCs w:val="20"/>
          <w:rtl/>
        </w:rPr>
        <w:t xml:space="preserve"> </w:t>
      </w:r>
      <w:r w:rsidRPr="00495921">
        <w:rPr>
          <w:rFonts w:cs="Traditional Arabic" w:hint="eastAsia"/>
          <w:b/>
          <w:bCs/>
          <w:color w:val="000000"/>
          <w:sz w:val="20"/>
          <w:szCs w:val="20"/>
          <w:rtl/>
        </w:rPr>
        <w:t>وَالَّذِينَ</w:t>
      </w:r>
      <w:r w:rsidRPr="00495921">
        <w:rPr>
          <w:rFonts w:cs="Traditional Arabic"/>
          <w:b/>
          <w:bCs/>
          <w:color w:val="000000"/>
          <w:sz w:val="20"/>
          <w:szCs w:val="20"/>
          <w:rtl/>
        </w:rPr>
        <w:t xml:space="preserve"> كَفَرُوا لَهُمْ نَارُ جَهَنَّمَ لَا </w:t>
      </w:r>
      <w:r w:rsidRPr="00495921">
        <w:rPr>
          <w:rFonts w:cs="Traditional Arabic" w:hint="eastAsia"/>
          <w:b/>
          <w:bCs/>
          <w:color w:val="000000"/>
          <w:sz w:val="20"/>
          <w:szCs w:val="20"/>
          <w:rtl/>
        </w:rPr>
        <w:t>يُقْضَى</w:t>
      </w:r>
      <w:r w:rsidRPr="00495921">
        <w:rPr>
          <w:rFonts w:cs="Traditional Arabic"/>
          <w:b/>
          <w:bCs/>
          <w:color w:val="000000"/>
          <w:sz w:val="20"/>
          <w:szCs w:val="20"/>
          <w:rtl/>
        </w:rPr>
        <w:t xml:space="preserve"> عَلَيْهِمْ فَيَمُوتُوا وَلَا يُخَفَّفُ عَنْهُم مِّنْ عَذَابِهَا كَذَلِكَ </w:t>
      </w:r>
      <w:r w:rsidRPr="00495921">
        <w:rPr>
          <w:rFonts w:cs="Traditional Arabic" w:hint="eastAsia"/>
          <w:b/>
          <w:bCs/>
          <w:color w:val="000000"/>
          <w:sz w:val="20"/>
          <w:szCs w:val="20"/>
          <w:rtl/>
        </w:rPr>
        <w:t>نَجْزِي</w:t>
      </w:r>
      <w:r w:rsidRPr="00495921">
        <w:rPr>
          <w:rFonts w:cs="Traditional Arabic"/>
          <w:b/>
          <w:bCs/>
          <w:color w:val="000000"/>
          <w:sz w:val="20"/>
          <w:szCs w:val="20"/>
          <w:rtl/>
        </w:rPr>
        <w:t xml:space="preserve"> كُلَّ كَفُورٍ ﴿36﴾ </w:t>
      </w:r>
      <w:r w:rsidRPr="00495921">
        <w:rPr>
          <w:rFonts w:cs="Traditional Arabic" w:hint="eastAsia"/>
          <w:b/>
          <w:bCs/>
          <w:color w:val="000000"/>
          <w:sz w:val="20"/>
          <w:szCs w:val="20"/>
          <w:rtl/>
        </w:rPr>
        <w:t>وَهُمْ</w:t>
      </w:r>
      <w:r w:rsidRPr="00495921">
        <w:rPr>
          <w:rFonts w:cs="Traditional Arabic"/>
          <w:b/>
          <w:bCs/>
          <w:color w:val="000000"/>
          <w:sz w:val="20"/>
          <w:szCs w:val="20"/>
          <w:rtl/>
        </w:rPr>
        <w:t xml:space="preserve"> </w:t>
      </w:r>
      <w:r w:rsidRPr="00495921">
        <w:rPr>
          <w:rFonts w:cs="Traditional Arabic" w:hint="eastAsia"/>
          <w:b/>
          <w:bCs/>
          <w:color w:val="000000"/>
          <w:sz w:val="20"/>
          <w:szCs w:val="20"/>
          <w:rtl/>
        </w:rPr>
        <w:t>يَصْطَرِخُونَ</w:t>
      </w:r>
      <w:r w:rsidRPr="00495921">
        <w:rPr>
          <w:rFonts w:cs="Traditional Arabic"/>
          <w:b/>
          <w:bCs/>
          <w:color w:val="000000"/>
          <w:sz w:val="20"/>
          <w:szCs w:val="20"/>
          <w:rtl/>
        </w:rPr>
        <w:t xml:space="preserve"> فِيهَا رَبَّنَا أَخْرِجْنَا نَعْمَلْ صَالِحًا غَيْرَ الَّذِي </w:t>
      </w:r>
      <w:r w:rsidRPr="00495921">
        <w:rPr>
          <w:rFonts w:cs="Traditional Arabic" w:hint="eastAsia"/>
          <w:b/>
          <w:bCs/>
          <w:color w:val="000000"/>
          <w:sz w:val="20"/>
          <w:szCs w:val="20"/>
          <w:rtl/>
        </w:rPr>
        <w:t>كُنَّا</w:t>
      </w:r>
      <w:r w:rsidRPr="00495921">
        <w:rPr>
          <w:rFonts w:cs="Traditional Arabic"/>
          <w:b/>
          <w:bCs/>
          <w:color w:val="000000"/>
          <w:sz w:val="20"/>
          <w:szCs w:val="20"/>
          <w:rtl/>
        </w:rPr>
        <w:t xml:space="preserve"> نَعْمَلُ أَوَلَمْ نُعَمِّرْكُم مَّا يَتَذَكَّرُ فِيهِ مَن تَذَكَّرَ </w:t>
      </w:r>
      <w:r w:rsidRPr="00495921">
        <w:rPr>
          <w:rFonts w:cs="Traditional Arabic" w:hint="eastAsia"/>
          <w:b/>
          <w:bCs/>
          <w:color w:val="000000"/>
          <w:sz w:val="20"/>
          <w:szCs w:val="20"/>
          <w:rtl/>
        </w:rPr>
        <w:t>وَجَاءكُمُ</w:t>
      </w:r>
      <w:r w:rsidRPr="00495921">
        <w:rPr>
          <w:rFonts w:cs="Traditional Arabic"/>
          <w:b/>
          <w:bCs/>
          <w:color w:val="000000"/>
          <w:sz w:val="20"/>
          <w:szCs w:val="20"/>
          <w:rtl/>
        </w:rPr>
        <w:t xml:space="preserve"> النَّذِيرُ فَذُوقُوا فَمَا لِلظَّالِمِينَ مِن نَّصِيرٍ ﴿37﴾</w:t>
      </w:r>
      <w:r w:rsidR="0005167D">
        <w:rPr>
          <w:rFonts w:cs="B Nazanin" w:hint="cs"/>
          <w:color w:val="FF0000"/>
          <w:sz w:val="20"/>
          <w:szCs w:val="20"/>
          <w:rtl/>
          <w:lang w:bidi="fa-IR"/>
        </w:rPr>
        <w:t xml:space="preserve"> </w:t>
      </w:r>
      <w:r w:rsidR="001564A2">
        <w:rPr>
          <w:rFonts w:cs="B Nazanin" w:hint="cs"/>
          <w:color w:val="FF0000"/>
          <w:sz w:val="20"/>
          <w:szCs w:val="20"/>
          <w:rtl/>
          <w:lang w:bidi="fa-IR"/>
        </w:rPr>
        <w:t xml:space="preserve">   «عذاب»</w:t>
      </w:r>
      <w:r w:rsidR="00E10E21">
        <w:rPr>
          <w:rFonts w:cs="B Nazanin" w:hint="cs"/>
          <w:color w:val="FF0000"/>
          <w:sz w:val="20"/>
          <w:szCs w:val="20"/>
          <w:rtl/>
          <w:lang w:bidi="fa-IR"/>
        </w:rPr>
        <w:t xml:space="preserve"> </w:t>
      </w:r>
    </w:p>
    <w:p w:rsidR="001F0049" w:rsidRDefault="001F0049" w:rsidP="001F0049">
      <w:pPr>
        <w:widowControl w:val="0"/>
        <w:bidi/>
        <w:ind w:left="-249"/>
        <w:jc w:val="both"/>
        <w:rPr>
          <w:rFonts w:cs="B Nazanin"/>
          <w:b/>
          <w:bCs/>
          <w:sz w:val="20"/>
          <w:szCs w:val="20"/>
          <w:rtl/>
        </w:rPr>
      </w:pPr>
      <w:r w:rsidRPr="00D53C40">
        <w:rPr>
          <w:rFonts w:cs="B Nazanin"/>
          <w:b/>
          <w:bCs/>
          <w:sz w:val="20"/>
          <w:szCs w:val="20"/>
          <w:rtl/>
        </w:rPr>
        <w:t>بهشتهائي جاودان که داخل آن ميشوند و زينت آلاتي از دستبند هاي زرين و مرواريد مي آويزند و لباسشان در آنجا حرير است.</w:t>
      </w:r>
      <w:r w:rsidRPr="00D53C40">
        <w:rPr>
          <w:rFonts w:cs="B Nazanin" w:hint="cs"/>
          <w:b/>
          <w:bCs/>
          <w:sz w:val="20"/>
          <w:szCs w:val="20"/>
          <w:rtl/>
        </w:rPr>
        <w:t xml:space="preserve">(33) </w:t>
      </w:r>
      <w:r w:rsidRPr="00D53C40">
        <w:rPr>
          <w:rFonts w:cs="B Nazanin"/>
          <w:b/>
          <w:bCs/>
          <w:sz w:val="20"/>
          <w:szCs w:val="20"/>
          <w:rtl/>
        </w:rPr>
        <w:t>و ميگويند ستايش مخصوص خدائيست که اندوه را از ما زدود که پروردگارمان آمرزشگر شکرگزار است.</w:t>
      </w:r>
      <w:r w:rsidRPr="00D53C40">
        <w:rPr>
          <w:rFonts w:cs="B Nazanin" w:hint="cs"/>
          <w:b/>
          <w:bCs/>
          <w:sz w:val="20"/>
          <w:szCs w:val="20"/>
          <w:rtl/>
        </w:rPr>
        <w:t xml:space="preserve">(34) </w:t>
      </w:r>
      <w:r w:rsidRPr="00D53C40">
        <w:rPr>
          <w:rFonts w:cs="B Nazanin"/>
          <w:b/>
          <w:bCs/>
          <w:sz w:val="20"/>
          <w:szCs w:val="20"/>
          <w:rtl/>
        </w:rPr>
        <w:t>همآنکه ما را از فضل خويش به محل اقامت دائمي آورد که در آن نه رنجي و نه ملالي به ما ميرسد.</w:t>
      </w:r>
      <w:r w:rsidRPr="00D53C40">
        <w:rPr>
          <w:rFonts w:cs="B Nazanin" w:hint="cs"/>
          <w:b/>
          <w:bCs/>
          <w:sz w:val="20"/>
          <w:szCs w:val="20"/>
          <w:rtl/>
        </w:rPr>
        <w:t xml:space="preserve">(35) </w:t>
      </w:r>
      <w:r w:rsidRPr="00D53C40">
        <w:rPr>
          <w:rFonts w:cs="B Nazanin"/>
          <w:b/>
          <w:bCs/>
          <w:sz w:val="20"/>
          <w:szCs w:val="20"/>
          <w:rtl/>
        </w:rPr>
        <w:t>و آنآنکه کافر شدند آتش جهنم خواهند داشت که نه کارشان را ميسازد که بميرند و نه تخفيفي مي يابد و هر کفران پيشه اي را چنين مجازات مي کنيم.</w:t>
      </w:r>
      <w:r w:rsidRPr="00D53C40">
        <w:rPr>
          <w:rFonts w:cs="B Nazanin" w:hint="cs"/>
          <w:b/>
          <w:bCs/>
          <w:sz w:val="20"/>
          <w:szCs w:val="20"/>
          <w:rtl/>
        </w:rPr>
        <w:t xml:space="preserve">(36) </w:t>
      </w:r>
      <w:r w:rsidRPr="00D53C40">
        <w:rPr>
          <w:rFonts w:cs="B Nazanin"/>
          <w:b/>
          <w:bCs/>
          <w:sz w:val="20"/>
          <w:szCs w:val="20"/>
          <w:rtl/>
        </w:rPr>
        <w:t>و در آنجا فرياد ميزنند پروردگارا بيرونمان بياور که عمل صالحي غير از آنچه که قبلا انجام ميداديم در پيش گيريم. (خطاب ميشود) آيا به شما عمر نداديم که در آن پند پذير پند بپذيرد، و هشدار دهنده هم بسويتان آمد. پس بچشيد که ظالمان ياوري ندارند.</w:t>
      </w:r>
      <w:r w:rsidRPr="00D53C40">
        <w:rPr>
          <w:rFonts w:cs="B Nazanin" w:hint="cs"/>
          <w:b/>
          <w:bCs/>
          <w:sz w:val="20"/>
          <w:szCs w:val="20"/>
          <w:rtl/>
        </w:rPr>
        <w:t>(37)</w:t>
      </w:r>
    </w:p>
    <w:p w:rsidR="00066B4B" w:rsidRDefault="00066B4B" w:rsidP="001F0049">
      <w:pPr>
        <w:widowControl w:val="0"/>
        <w:bidi/>
        <w:ind w:left="-249"/>
        <w:jc w:val="both"/>
        <w:rPr>
          <w:rFonts w:cs="B Nazanin"/>
          <w:b/>
          <w:bCs/>
          <w:color w:val="000000"/>
          <w:sz w:val="20"/>
          <w:szCs w:val="20"/>
          <w:rtl/>
        </w:rPr>
      </w:pPr>
      <w:r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D8443A" w:rsidRPr="00352723" w:rsidTr="00BB447F">
        <w:trPr>
          <w:trHeight w:val="350"/>
        </w:trPr>
        <w:tc>
          <w:tcPr>
            <w:tcW w:w="5940" w:type="dxa"/>
          </w:tcPr>
          <w:p w:rsidR="00D8443A" w:rsidRPr="00352723" w:rsidRDefault="00174C86" w:rsidP="00BB447F">
            <w:pPr>
              <w:widowControl w:val="0"/>
              <w:tabs>
                <w:tab w:val="center" w:pos="2862"/>
                <w:tab w:val="right" w:pos="5724"/>
              </w:tabs>
              <w:bidi/>
              <w:ind w:left="-249"/>
              <w:jc w:val="center"/>
              <w:rPr>
                <w:rFonts w:cs="B Nazanin"/>
                <w:b/>
                <w:bCs/>
                <w:color w:val="000000"/>
                <w:sz w:val="20"/>
                <w:szCs w:val="20"/>
                <w:u w:val="single"/>
                <w:rtl/>
                <w:lang w:bidi="fa-IR"/>
              </w:rPr>
            </w:pPr>
            <w:r w:rsidRPr="00D53C40">
              <w:rPr>
                <w:rFonts w:cs="B Nazanin" w:hint="cs"/>
                <w:color w:val="000000"/>
                <w:sz w:val="20"/>
                <w:szCs w:val="20"/>
                <w:rtl/>
              </w:rPr>
              <w:t>درب: مردم به تناسب رفتارشان اوضاع و احوال آخرتي متفاوتي خواهند داشت.</w:t>
            </w:r>
          </w:p>
        </w:tc>
      </w:tr>
    </w:tbl>
    <w:p w:rsidR="00D8443A" w:rsidRPr="00495921" w:rsidRDefault="00D8443A" w:rsidP="00D8443A">
      <w:pPr>
        <w:widowControl w:val="0"/>
        <w:bidi/>
        <w:ind w:left="-249"/>
        <w:jc w:val="both"/>
        <w:rPr>
          <w:rFonts w:cs="B Nazanin"/>
          <w:color w:val="000000"/>
          <w:sz w:val="20"/>
          <w:szCs w:val="20"/>
          <w:rtl/>
          <w:lang w:val="en-CA" w:bidi="fa-IR"/>
        </w:rPr>
      </w:pPr>
    </w:p>
    <w:p w:rsidR="0077566E" w:rsidRPr="00495921" w:rsidRDefault="0077566E"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فاطر</w:t>
      </w:r>
      <w:r w:rsidR="00283278">
        <w:rPr>
          <w:rFonts w:cs="B Nazanin" w:hint="cs"/>
          <w:b/>
          <w:bCs/>
          <w:color w:val="000000"/>
          <w:sz w:val="20"/>
          <w:szCs w:val="20"/>
          <w:u w:val="single"/>
          <w:rtl/>
          <w:lang w:bidi="fa-IR"/>
        </w:rPr>
        <w:t xml:space="preserve">8    </w:t>
      </w:r>
      <w:r w:rsidRPr="00495921">
        <w:rPr>
          <w:rFonts w:cs="B Nazanin" w:hint="cs"/>
          <w:b/>
          <w:bCs/>
          <w:color w:val="000000"/>
          <w:sz w:val="20"/>
          <w:szCs w:val="20"/>
          <w:u w:val="single"/>
          <w:rtl/>
          <w:lang w:bidi="fa-IR"/>
        </w:rPr>
        <w:t xml:space="preserve">  آیات 38 تا 41</w:t>
      </w:r>
    </w:p>
    <w:p w:rsidR="00664C70" w:rsidRDefault="00664C70" w:rsidP="001F12A6">
      <w:pPr>
        <w:widowControl w:val="0"/>
        <w:bidi/>
        <w:spacing w:line="226" w:lineRule="auto"/>
        <w:ind w:left="-249"/>
        <w:jc w:val="both"/>
        <w:rPr>
          <w:rFonts w:cs="B Nazanin"/>
          <w:color w:val="FF0000"/>
          <w:sz w:val="20"/>
          <w:szCs w:val="20"/>
          <w:rtl/>
          <w:lang w:bidi="fa-IR"/>
        </w:rPr>
      </w:pPr>
      <w:r w:rsidRPr="00495921">
        <w:rPr>
          <w:rFonts w:cs="Traditional Arabic" w:hint="eastAsia"/>
          <w:b/>
          <w:bCs/>
          <w:color w:val="000000"/>
          <w:sz w:val="20"/>
          <w:szCs w:val="20"/>
          <w:rtl/>
        </w:rPr>
        <w:t>إِنَّ</w:t>
      </w:r>
      <w:r w:rsidRPr="00495921">
        <w:rPr>
          <w:rFonts w:cs="Traditional Arabic"/>
          <w:b/>
          <w:bCs/>
          <w:color w:val="000000"/>
          <w:sz w:val="20"/>
          <w:szCs w:val="20"/>
          <w:rtl/>
        </w:rPr>
        <w:t xml:space="preserve"> اللَّهَ عَالِمُ غَيْبِ السَّمَاوَاتِ </w:t>
      </w:r>
      <w:r w:rsidRPr="00495921">
        <w:rPr>
          <w:rFonts w:cs="Traditional Arabic" w:hint="eastAsia"/>
          <w:b/>
          <w:bCs/>
          <w:color w:val="000000"/>
          <w:sz w:val="20"/>
          <w:szCs w:val="20"/>
          <w:rtl/>
        </w:rPr>
        <w:t>وَالْأَرْضِ</w:t>
      </w:r>
      <w:r w:rsidRPr="00495921">
        <w:rPr>
          <w:rFonts w:cs="Traditional Arabic"/>
          <w:b/>
          <w:bCs/>
          <w:color w:val="000000"/>
          <w:sz w:val="20"/>
          <w:szCs w:val="20"/>
          <w:rtl/>
        </w:rPr>
        <w:t xml:space="preserve"> إِنَّهُ عَلِيمٌ بِذَاتِ الصُّدُورِ ﴿38﴾ </w:t>
      </w:r>
      <w:r w:rsidR="00E10E21">
        <w:rPr>
          <w:rFonts w:cs="B Nazanin" w:hint="cs"/>
          <w:color w:val="FF0000"/>
          <w:sz w:val="20"/>
          <w:szCs w:val="20"/>
          <w:rtl/>
          <w:lang w:bidi="fa-IR"/>
        </w:rPr>
        <w:t>ذاتی</w:t>
      </w:r>
      <w:r w:rsidR="00E10E21">
        <w:rPr>
          <w:rFonts w:hint="cs"/>
          <w:color w:val="FF0000"/>
          <w:sz w:val="20"/>
          <w:szCs w:val="20"/>
          <w:rtl/>
          <w:lang w:bidi="fa-IR"/>
        </w:rPr>
        <w:t>–</w:t>
      </w:r>
      <w:r w:rsidR="00E10E21">
        <w:rPr>
          <w:rFonts w:cs="B Nazanin" w:hint="cs"/>
          <w:color w:val="FF0000"/>
          <w:sz w:val="20"/>
          <w:szCs w:val="20"/>
          <w:rtl/>
          <w:lang w:bidi="fa-IR"/>
        </w:rPr>
        <w:t xml:space="preserve"> </w:t>
      </w:r>
      <w:r w:rsidR="00DA12CC">
        <w:rPr>
          <w:rFonts w:cs="B Nazanin" w:hint="cs"/>
          <w:color w:val="FF0000"/>
          <w:sz w:val="20"/>
          <w:szCs w:val="20"/>
          <w:rtl/>
          <w:lang w:bidi="fa-IR"/>
        </w:rPr>
        <w:t>علم[غیب]</w:t>
      </w:r>
      <w:r w:rsidR="0005167D">
        <w:rPr>
          <w:rFonts w:cs="B Nazanin" w:hint="cs"/>
          <w:color w:val="FF0000"/>
          <w:sz w:val="20"/>
          <w:szCs w:val="20"/>
          <w:rtl/>
          <w:lang w:bidi="fa-IR"/>
        </w:rPr>
        <w:t xml:space="preserve"> </w:t>
      </w:r>
      <w:r w:rsidRPr="00495921">
        <w:rPr>
          <w:rFonts w:cs="Traditional Arabic" w:hint="eastAsia"/>
          <w:b/>
          <w:bCs/>
          <w:color w:val="000000"/>
          <w:sz w:val="20"/>
          <w:szCs w:val="20"/>
          <w:rtl/>
        </w:rPr>
        <w:t>هُوَ</w:t>
      </w:r>
      <w:r w:rsidRPr="00495921">
        <w:rPr>
          <w:rFonts w:cs="Traditional Arabic"/>
          <w:b/>
          <w:bCs/>
          <w:color w:val="000000"/>
          <w:sz w:val="20"/>
          <w:szCs w:val="20"/>
          <w:rtl/>
        </w:rPr>
        <w:t xml:space="preserve"> الَّذِي جَعَلَكُمْ خَلَائِفَ فِي الْأَرْضِ</w:t>
      </w:r>
      <w:r w:rsidR="00E10E21">
        <w:rPr>
          <w:rFonts w:cs="B Nazanin" w:hint="cs"/>
          <w:color w:val="FF0000"/>
          <w:sz w:val="20"/>
          <w:szCs w:val="20"/>
          <w:rtl/>
          <w:lang w:bidi="fa-IR"/>
        </w:rPr>
        <w:t xml:space="preserve"> آفرینشی</w:t>
      </w:r>
      <w:r w:rsidR="00510A76">
        <w:rPr>
          <w:rFonts w:cs="B Nazanin" w:hint="cs"/>
          <w:color w:val="FF0000"/>
          <w:sz w:val="20"/>
          <w:szCs w:val="20"/>
          <w:rtl/>
          <w:lang w:bidi="fa-IR"/>
        </w:rPr>
        <w:t xml:space="preserve"> </w:t>
      </w:r>
      <w:r w:rsidRPr="00495921">
        <w:rPr>
          <w:rFonts w:cs="Traditional Arabic"/>
          <w:b/>
          <w:bCs/>
          <w:color w:val="000000"/>
          <w:sz w:val="20"/>
          <w:szCs w:val="20"/>
          <w:rtl/>
        </w:rPr>
        <w:t xml:space="preserve"> فَمَن </w:t>
      </w:r>
      <w:r w:rsidRPr="00495921">
        <w:rPr>
          <w:rFonts w:cs="Traditional Arabic" w:hint="eastAsia"/>
          <w:b/>
          <w:bCs/>
          <w:color w:val="000000"/>
          <w:sz w:val="20"/>
          <w:szCs w:val="20"/>
          <w:rtl/>
        </w:rPr>
        <w:t>كَفَرَ</w:t>
      </w:r>
      <w:r w:rsidRPr="00495921">
        <w:rPr>
          <w:rFonts w:cs="Traditional Arabic"/>
          <w:b/>
          <w:bCs/>
          <w:color w:val="000000"/>
          <w:sz w:val="20"/>
          <w:szCs w:val="20"/>
          <w:rtl/>
        </w:rPr>
        <w:t xml:space="preserve"> فَعَلَيْهِ كُفْرُهُ وَلَا يَزِيدُ الْكَافِرِينَ كُفْرُهُمْ عِندَ </w:t>
      </w:r>
      <w:r w:rsidRPr="00495921">
        <w:rPr>
          <w:rFonts w:cs="Traditional Arabic" w:hint="eastAsia"/>
          <w:b/>
          <w:bCs/>
          <w:color w:val="000000"/>
          <w:sz w:val="20"/>
          <w:szCs w:val="20"/>
          <w:rtl/>
        </w:rPr>
        <w:t>رَبِّهِمْ</w:t>
      </w:r>
      <w:r w:rsidRPr="00495921">
        <w:rPr>
          <w:rFonts w:cs="Traditional Arabic"/>
          <w:b/>
          <w:bCs/>
          <w:color w:val="000000"/>
          <w:sz w:val="20"/>
          <w:szCs w:val="20"/>
          <w:rtl/>
        </w:rPr>
        <w:t xml:space="preserve"> إِلَّا مَقْتًا وَلَا يَزِيدُ الْكَافِرِينَ كُفْرُهُمْ إِلَّا خَسَارًا ﴿39﴾ </w:t>
      </w:r>
      <w:r w:rsidR="000E4123">
        <w:rPr>
          <w:rFonts w:cs="B Nazanin" w:hint="cs"/>
          <w:color w:val="FF0000"/>
          <w:sz w:val="20"/>
          <w:szCs w:val="20"/>
          <w:rtl/>
          <w:lang w:bidi="fa-IR"/>
        </w:rPr>
        <w:t>«سیستم»</w:t>
      </w:r>
      <w:r w:rsidR="0005167D">
        <w:rPr>
          <w:rFonts w:cs="B Nazanin" w:hint="cs"/>
          <w:color w:val="FF0000"/>
          <w:sz w:val="20"/>
          <w:szCs w:val="20"/>
          <w:rtl/>
          <w:lang w:bidi="fa-IR"/>
        </w:rPr>
        <w:t xml:space="preserve"> </w:t>
      </w:r>
      <w:r w:rsidRPr="00495921">
        <w:rPr>
          <w:rFonts w:cs="Traditional Arabic" w:hint="eastAsia"/>
          <w:b/>
          <w:bCs/>
          <w:color w:val="000000"/>
          <w:sz w:val="20"/>
          <w:szCs w:val="20"/>
          <w:rtl/>
        </w:rPr>
        <w:t>قُلْ</w:t>
      </w:r>
      <w:r w:rsidRPr="00495921">
        <w:rPr>
          <w:rFonts w:cs="Traditional Arabic"/>
          <w:b/>
          <w:bCs/>
          <w:color w:val="000000"/>
          <w:sz w:val="20"/>
          <w:szCs w:val="20"/>
          <w:rtl/>
        </w:rPr>
        <w:t xml:space="preserve"> أَرَأَيْتُمْ شُرَكَاءكُمُ </w:t>
      </w:r>
      <w:r w:rsidRPr="00495921">
        <w:rPr>
          <w:rFonts w:cs="Traditional Arabic" w:hint="eastAsia"/>
          <w:b/>
          <w:bCs/>
          <w:color w:val="000000"/>
          <w:sz w:val="20"/>
          <w:szCs w:val="20"/>
          <w:rtl/>
        </w:rPr>
        <w:t>الَّذِينَ</w:t>
      </w:r>
      <w:r w:rsidRPr="00495921">
        <w:rPr>
          <w:rFonts w:cs="Traditional Arabic"/>
          <w:b/>
          <w:bCs/>
          <w:color w:val="000000"/>
          <w:sz w:val="20"/>
          <w:szCs w:val="20"/>
          <w:rtl/>
        </w:rPr>
        <w:t xml:space="preserve"> تَدْعُونَ مِن دُونِ اللَّهِ أَرُونِي مَاذَا خَلَقُوا مِنَ الْأَرْضِ </w:t>
      </w:r>
      <w:r w:rsidRPr="00495921">
        <w:rPr>
          <w:rFonts w:cs="Traditional Arabic" w:hint="eastAsia"/>
          <w:b/>
          <w:bCs/>
          <w:color w:val="000000"/>
          <w:sz w:val="20"/>
          <w:szCs w:val="20"/>
          <w:rtl/>
        </w:rPr>
        <w:t>أَمْ</w:t>
      </w:r>
      <w:r w:rsidRPr="00495921">
        <w:rPr>
          <w:rFonts w:cs="Traditional Arabic"/>
          <w:b/>
          <w:bCs/>
          <w:color w:val="000000"/>
          <w:sz w:val="20"/>
          <w:szCs w:val="20"/>
          <w:rtl/>
        </w:rPr>
        <w:t xml:space="preserve"> لَهُمْ شِرْكٌ فِي السَّمَاوَاتِ أَمْ آتَيْنَاهُمْ كِتَابًا فَهُمْ عَلَى </w:t>
      </w:r>
      <w:r w:rsidRPr="00495921">
        <w:rPr>
          <w:rFonts w:cs="Traditional Arabic" w:hint="eastAsia"/>
          <w:b/>
          <w:bCs/>
          <w:color w:val="000000"/>
          <w:sz w:val="20"/>
          <w:szCs w:val="20"/>
          <w:rtl/>
        </w:rPr>
        <w:t>بَيِّنَةٍ</w:t>
      </w:r>
      <w:r w:rsidRPr="00495921">
        <w:rPr>
          <w:rFonts w:cs="Traditional Arabic"/>
          <w:b/>
          <w:bCs/>
          <w:color w:val="000000"/>
          <w:sz w:val="20"/>
          <w:szCs w:val="20"/>
          <w:rtl/>
        </w:rPr>
        <w:t xml:space="preserve"> مِّنْهُ </w:t>
      </w:r>
      <w:r w:rsidR="00A06ED7">
        <w:rPr>
          <w:rFonts w:cs="B Nazanin" w:hint="cs"/>
          <w:color w:val="FF0000"/>
          <w:sz w:val="20"/>
          <w:szCs w:val="20"/>
          <w:rtl/>
          <w:lang w:bidi="fa-IR"/>
        </w:rPr>
        <w:t xml:space="preserve">تقریر </w:t>
      </w:r>
      <w:r w:rsidR="00510A76">
        <w:rPr>
          <w:rFonts w:hint="cs"/>
          <w:color w:val="FF0000"/>
          <w:sz w:val="20"/>
          <w:szCs w:val="20"/>
          <w:rtl/>
          <w:lang w:bidi="fa-IR"/>
        </w:rPr>
        <w:t>–</w:t>
      </w:r>
      <w:r w:rsidR="00510A76">
        <w:rPr>
          <w:rFonts w:cs="B Nazanin" w:hint="cs"/>
          <w:color w:val="FF0000"/>
          <w:sz w:val="20"/>
          <w:szCs w:val="20"/>
          <w:rtl/>
          <w:lang w:bidi="fa-IR"/>
        </w:rPr>
        <w:t xml:space="preserve"> آفرینشی </w:t>
      </w:r>
      <w:r w:rsidR="001F12A6">
        <w:rPr>
          <w:rFonts w:hint="cs"/>
          <w:color w:val="FF0000"/>
          <w:sz w:val="20"/>
          <w:szCs w:val="20"/>
          <w:rtl/>
          <w:lang w:bidi="fa-IR"/>
        </w:rPr>
        <w:t>–</w:t>
      </w:r>
      <w:r w:rsidR="00510A76" w:rsidRPr="00510A76">
        <w:rPr>
          <w:rFonts w:cs="B Nazanin" w:hint="cs"/>
          <w:color w:val="FF0000"/>
          <w:sz w:val="20"/>
          <w:szCs w:val="20"/>
          <w:rtl/>
          <w:lang w:bidi="fa-IR"/>
        </w:rPr>
        <w:t xml:space="preserve"> </w:t>
      </w:r>
      <w:r w:rsidR="00510A76">
        <w:rPr>
          <w:rFonts w:cs="B Nazanin" w:hint="cs"/>
          <w:color w:val="FF0000"/>
          <w:sz w:val="20"/>
          <w:szCs w:val="20"/>
          <w:rtl/>
          <w:lang w:bidi="fa-IR"/>
        </w:rPr>
        <w:t>ربوبیتی</w:t>
      </w:r>
      <w:r w:rsidR="001F12A6">
        <w:rPr>
          <w:rFonts w:cs="B Nazanin" w:hint="cs"/>
          <w:color w:val="FF0000"/>
          <w:sz w:val="20"/>
          <w:szCs w:val="20"/>
          <w:rtl/>
          <w:lang w:bidi="fa-IR"/>
        </w:rPr>
        <w:t xml:space="preserve"> </w:t>
      </w:r>
      <w:r w:rsidRPr="00495921">
        <w:rPr>
          <w:rFonts w:cs="Traditional Arabic"/>
          <w:b/>
          <w:bCs/>
          <w:color w:val="000000"/>
          <w:sz w:val="20"/>
          <w:szCs w:val="20"/>
          <w:rtl/>
        </w:rPr>
        <w:t xml:space="preserve">بَلْ إِن يَعِدُ الظَّالِمُونَ بَعْضُهُم بَعْضًا إِلَّا </w:t>
      </w:r>
      <w:r w:rsidRPr="00495921">
        <w:rPr>
          <w:rFonts w:cs="Traditional Arabic" w:hint="eastAsia"/>
          <w:b/>
          <w:bCs/>
          <w:color w:val="000000"/>
          <w:sz w:val="20"/>
          <w:szCs w:val="20"/>
          <w:rtl/>
        </w:rPr>
        <w:t>غُرُورًا</w:t>
      </w:r>
      <w:r w:rsidRPr="00495921">
        <w:rPr>
          <w:rFonts w:cs="Traditional Arabic"/>
          <w:b/>
          <w:bCs/>
          <w:color w:val="000000"/>
          <w:sz w:val="20"/>
          <w:szCs w:val="20"/>
          <w:rtl/>
        </w:rPr>
        <w:t xml:space="preserve"> ﴿40﴾</w:t>
      </w:r>
      <w:r w:rsidR="00510A76" w:rsidRPr="00510A76">
        <w:rPr>
          <w:rFonts w:cs="B Nazanin" w:hint="cs"/>
          <w:color w:val="FF0000"/>
          <w:sz w:val="20"/>
          <w:szCs w:val="20"/>
          <w:rtl/>
          <w:lang w:bidi="fa-IR"/>
        </w:rPr>
        <w:t xml:space="preserve"> </w:t>
      </w:r>
      <w:r w:rsidR="00510A76">
        <w:rPr>
          <w:rFonts w:cs="B Nazanin" w:hint="cs"/>
          <w:color w:val="FF0000"/>
          <w:sz w:val="20"/>
          <w:szCs w:val="20"/>
          <w:rtl/>
          <w:lang w:bidi="fa-IR"/>
        </w:rPr>
        <w:t xml:space="preserve">فریب - </w:t>
      </w:r>
      <w:r w:rsidR="00150611">
        <w:rPr>
          <w:rFonts w:cs="B Nazanin" w:hint="cs"/>
          <w:color w:val="FF0000"/>
          <w:sz w:val="20"/>
          <w:szCs w:val="20"/>
          <w:rtl/>
          <w:lang w:bidi="fa-IR"/>
        </w:rPr>
        <w:t xml:space="preserve"> «فعل» </w:t>
      </w:r>
      <w:r w:rsidRPr="00495921">
        <w:rPr>
          <w:rFonts w:cs="Traditional Arabic"/>
          <w:b/>
          <w:bCs/>
          <w:color w:val="000000"/>
          <w:sz w:val="20"/>
          <w:szCs w:val="20"/>
          <w:rtl/>
        </w:rPr>
        <w:t xml:space="preserve"> </w:t>
      </w:r>
      <w:r w:rsidRPr="00495921">
        <w:rPr>
          <w:rFonts w:cs="Traditional Arabic" w:hint="eastAsia"/>
          <w:b/>
          <w:bCs/>
          <w:color w:val="000000"/>
          <w:sz w:val="20"/>
          <w:szCs w:val="20"/>
          <w:rtl/>
        </w:rPr>
        <w:t>إِنَّ</w:t>
      </w:r>
      <w:r w:rsidRPr="00495921">
        <w:rPr>
          <w:rFonts w:cs="Traditional Arabic"/>
          <w:b/>
          <w:bCs/>
          <w:color w:val="000000"/>
          <w:sz w:val="20"/>
          <w:szCs w:val="20"/>
          <w:rtl/>
        </w:rPr>
        <w:t xml:space="preserve"> اللَّهَ يُمْسِكُ </w:t>
      </w:r>
      <w:r w:rsidRPr="00495921">
        <w:rPr>
          <w:rFonts w:cs="Traditional Arabic" w:hint="eastAsia"/>
          <w:b/>
          <w:bCs/>
          <w:color w:val="000000"/>
          <w:sz w:val="20"/>
          <w:szCs w:val="20"/>
          <w:rtl/>
        </w:rPr>
        <w:t>السَّمَاوَاتِ</w:t>
      </w:r>
      <w:r w:rsidRPr="00495921">
        <w:rPr>
          <w:rFonts w:cs="Traditional Arabic"/>
          <w:b/>
          <w:bCs/>
          <w:color w:val="000000"/>
          <w:sz w:val="20"/>
          <w:szCs w:val="20"/>
          <w:rtl/>
        </w:rPr>
        <w:t xml:space="preserve"> وَالْأَرْضَ أَن تَزُولَا وَلَئِن زَالَتَا إِنْ أَمْسَكَهُمَا مِنْ </w:t>
      </w:r>
      <w:r w:rsidRPr="00495921">
        <w:rPr>
          <w:rFonts w:cs="Traditional Arabic" w:hint="eastAsia"/>
          <w:b/>
          <w:bCs/>
          <w:color w:val="000000"/>
          <w:sz w:val="20"/>
          <w:szCs w:val="20"/>
          <w:rtl/>
        </w:rPr>
        <w:t>أَحَدٍ</w:t>
      </w:r>
      <w:r w:rsidRPr="00495921">
        <w:rPr>
          <w:rFonts w:cs="Traditional Arabic"/>
          <w:b/>
          <w:bCs/>
          <w:color w:val="000000"/>
          <w:sz w:val="20"/>
          <w:szCs w:val="20"/>
          <w:rtl/>
        </w:rPr>
        <w:t xml:space="preserve"> مِّن بَعْدِهِ </w:t>
      </w:r>
      <w:r w:rsidR="00B66283">
        <w:rPr>
          <w:rFonts w:cs="B Nazanin" w:hint="cs"/>
          <w:color w:val="FF0000"/>
          <w:sz w:val="20"/>
          <w:szCs w:val="20"/>
          <w:rtl/>
          <w:lang w:bidi="fa-IR"/>
        </w:rPr>
        <w:t xml:space="preserve">نجاتی </w:t>
      </w:r>
      <w:r w:rsidR="001F12A6">
        <w:rPr>
          <w:rFonts w:cs="B Nazanin" w:hint="cs"/>
          <w:color w:val="FF0000"/>
          <w:sz w:val="20"/>
          <w:szCs w:val="20"/>
          <w:rtl/>
          <w:lang w:bidi="fa-IR"/>
        </w:rPr>
        <w:t xml:space="preserve"> </w:t>
      </w:r>
      <w:r w:rsidRPr="00495921">
        <w:rPr>
          <w:rFonts w:cs="Traditional Arabic"/>
          <w:b/>
          <w:bCs/>
          <w:color w:val="000000"/>
          <w:sz w:val="20"/>
          <w:szCs w:val="20"/>
          <w:rtl/>
        </w:rPr>
        <w:t>إِنَّهُ كَانَ حَلِيمًا غَفُورًا ﴿41﴾</w:t>
      </w:r>
      <w:r w:rsidR="001D1FBB" w:rsidRPr="001D1FBB">
        <w:rPr>
          <w:rFonts w:cs="B Nazanin" w:hint="cs"/>
          <w:color w:val="FF0000"/>
          <w:sz w:val="20"/>
          <w:szCs w:val="20"/>
          <w:rtl/>
          <w:lang w:bidi="fa-IR"/>
        </w:rPr>
        <w:t xml:space="preserve"> </w:t>
      </w:r>
      <w:r w:rsidR="001D1FBB">
        <w:rPr>
          <w:rFonts w:cs="B Nazanin" w:hint="cs"/>
          <w:color w:val="FF0000"/>
          <w:sz w:val="20"/>
          <w:szCs w:val="20"/>
          <w:rtl/>
          <w:lang w:bidi="fa-IR"/>
        </w:rPr>
        <w:t xml:space="preserve">ذاتی </w:t>
      </w:r>
      <w:r w:rsidR="00066B4B">
        <w:rPr>
          <w:rFonts w:hint="cs"/>
          <w:color w:val="FF0000"/>
          <w:sz w:val="20"/>
          <w:szCs w:val="20"/>
          <w:rtl/>
          <w:lang w:bidi="fa-IR"/>
        </w:rPr>
        <w:t>–</w:t>
      </w:r>
      <w:r w:rsidR="001D1FBB" w:rsidRPr="001D1FBB">
        <w:rPr>
          <w:rFonts w:cs="B Nazanin" w:hint="cs"/>
          <w:color w:val="FF0000"/>
          <w:sz w:val="20"/>
          <w:szCs w:val="20"/>
          <w:rtl/>
          <w:lang w:bidi="fa-IR"/>
        </w:rPr>
        <w:t xml:space="preserve"> </w:t>
      </w:r>
      <w:r w:rsidR="001D1FBB">
        <w:rPr>
          <w:rFonts w:cs="B Nazanin" w:hint="cs"/>
          <w:color w:val="FF0000"/>
          <w:sz w:val="20"/>
          <w:szCs w:val="20"/>
          <w:rtl/>
          <w:lang w:bidi="fa-IR"/>
        </w:rPr>
        <w:t>قضاوتی</w:t>
      </w:r>
    </w:p>
    <w:p w:rsidR="00066B4B" w:rsidRDefault="0061110E" w:rsidP="0061110E">
      <w:pPr>
        <w:widowControl w:val="0"/>
        <w:bidi/>
        <w:spacing w:line="226" w:lineRule="auto"/>
        <w:ind w:left="-249"/>
        <w:jc w:val="both"/>
        <w:rPr>
          <w:rFonts w:cs="B Nazanin"/>
          <w:b/>
          <w:bCs/>
          <w:color w:val="000000"/>
          <w:sz w:val="20"/>
          <w:szCs w:val="20"/>
          <w:rtl/>
        </w:rPr>
      </w:pPr>
      <w:r w:rsidRPr="0050780F">
        <w:rPr>
          <w:rFonts w:cs="B Nazanin"/>
          <w:b/>
          <w:bCs/>
          <w:sz w:val="20"/>
          <w:szCs w:val="20"/>
          <w:rtl/>
        </w:rPr>
        <w:t>البته خداوند داناي نهانهاي آسمانها و زمين است، كه حتي به انديشه ها نيز داناست.</w:t>
      </w:r>
      <w:r w:rsidRPr="0050780F">
        <w:rPr>
          <w:rFonts w:cs="B Nazanin" w:hint="cs"/>
          <w:b/>
          <w:bCs/>
          <w:sz w:val="20"/>
          <w:szCs w:val="20"/>
          <w:rtl/>
        </w:rPr>
        <w:t xml:space="preserve">(38) </w:t>
      </w:r>
      <w:r w:rsidRPr="0050780F">
        <w:rPr>
          <w:rFonts w:cs="B Nazanin"/>
          <w:b/>
          <w:bCs/>
          <w:sz w:val="20"/>
          <w:szCs w:val="20"/>
          <w:rtl/>
        </w:rPr>
        <w:t>هموست که شما را جانشينان زمين قرار داد.</w:t>
      </w:r>
      <w:r w:rsidRPr="0050780F">
        <w:rPr>
          <w:rFonts w:cs="B Nazanin" w:hint="cs"/>
          <w:b/>
          <w:bCs/>
          <w:sz w:val="20"/>
          <w:szCs w:val="20"/>
          <w:rtl/>
        </w:rPr>
        <w:t xml:space="preserve"> </w:t>
      </w:r>
      <w:r w:rsidRPr="0050780F">
        <w:rPr>
          <w:rFonts w:cs="B Nazanin"/>
          <w:b/>
          <w:bCs/>
          <w:sz w:val="20"/>
          <w:szCs w:val="20"/>
          <w:rtl/>
        </w:rPr>
        <w:t xml:space="preserve">پس هر کس که کفر ورزد کفرش به ضرر خود اوست و کفر </w:t>
      </w:r>
      <w:r w:rsidRPr="0050780F">
        <w:rPr>
          <w:rFonts w:cs="B Nazanin"/>
          <w:b/>
          <w:bCs/>
          <w:sz w:val="20"/>
          <w:szCs w:val="20"/>
          <w:rtl/>
        </w:rPr>
        <w:lastRenderedPageBreak/>
        <w:t>کافران نزد پروردگارشان براي آنها چيزي جز خشم،</w:t>
      </w:r>
      <w:r w:rsidRPr="0050780F">
        <w:rPr>
          <w:rFonts w:cs="B Nazanin" w:hint="cs"/>
          <w:b/>
          <w:bCs/>
          <w:sz w:val="20"/>
          <w:szCs w:val="20"/>
          <w:rtl/>
        </w:rPr>
        <w:t xml:space="preserve"> </w:t>
      </w:r>
      <w:r w:rsidRPr="0050780F">
        <w:rPr>
          <w:rFonts w:cs="B Nazanin"/>
          <w:b/>
          <w:bCs/>
          <w:sz w:val="20"/>
          <w:szCs w:val="20"/>
          <w:rtl/>
        </w:rPr>
        <w:t>و براي خودشان جز ضرر،</w:t>
      </w:r>
      <w:r w:rsidRPr="0050780F">
        <w:rPr>
          <w:rFonts w:cs="B Nazanin" w:hint="cs"/>
          <w:b/>
          <w:bCs/>
          <w:sz w:val="20"/>
          <w:szCs w:val="20"/>
          <w:rtl/>
        </w:rPr>
        <w:t xml:space="preserve"> </w:t>
      </w:r>
      <w:r w:rsidRPr="0050780F">
        <w:rPr>
          <w:rFonts w:cs="B Nazanin"/>
          <w:b/>
          <w:bCs/>
          <w:sz w:val="20"/>
          <w:szCs w:val="20"/>
          <w:rtl/>
        </w:rPr>
        <w:t>اضافه نخواهد کرد.</w:t>
      </w:r>
      <w:r w:rsidRPr="0050780F">
        <w:rPr>
          <w:rFonts w:cs="B Nazanin" w:hint="cs"/>
          <w:b/>
          <w:bCs/>
          <w:sz w:val="20"/>
          <w:szCs w:val="20"/>
          <w:rtl/>
        </w:rPr>
        <w:t xml:space="preserve">(39) </w:t>
      </w:r>
      <w:r w:rsidRPr="0050780F">
        <w:rPr>
          <w:rFonts w:cs="B Nazanin"/>
          <w:b/>
          <w:bCs/>
          <w:sz w:val="20"/>
          <w:szCs w:val="20"/>
          <w:rtl/>
        </w:rPr>
        <w:t>بگو آنهائي را که باخداوند شريکشان قرارميدهيد ديده ايد؟ نشانم دهيد در زمين چه آفرينشي کرده اند يا اينکه در آسمانها چه مشارکتي دارند؟ يا اينکه کتابي به آنها داده ايم که از روي آن (براي اعتقاد شرک آميز خود) دليل مي آورند (نه) بلکه ظالمان بعضي شان بعضي ديگر را با وعده فريب ميدهند.</w:t>
      </w:r>
      <w:r w:rsidRPr="0050780F">
        <w:rPr>
          <w:rFonts w:cs="B Nazanin" w:hint="cs"/>
          <w:b/>
          <w:bCs/>
          <w:sz w:val="20"/>
          <w:szCs w:val="20"/>
          <w:rtl/>
        </w:rPr>
        <w:t xml:space="preserve">(40) </w:t>
      </w:r>
      <w:r w:rsidRPr="0050780F">
        <w:rPr>
          <w:rFonts w:cs="B Nazanin"/>
          <w:b/>
          <w:bCs/>
          <w:sz w:val="20"/>
          <w:szCs w:val="20"/>
          <w:rtl/>
        </w:rPr>
        <w:t>خداوند آسمانها و زمين را از فروپاشي نگهميدارد و اگر فرو بپاشد هيچ كسي نيست که آنها را نگهدارد که همو حليم آمرزنده است.</w:t>
      </w:r>
      <w:r w:rsidRPr="0050780F">
        <w:rPr>
          <w:rFonts w:cs="B Nazanin" w:hint="cs"/>
          <w:b/>
          <w:bCs/>
          <w:sz w:val="20"/>
          <w:szCs w:val="20"/>
          <w:rtl/>
        </w:rPr>
        <w:t>(41)</w:t>
      </w:r>
      <w:r>
        <w:rPr>
          <w:rFonts w:cs="B Nazanin" w:hint="cs"/>
          <w:b/>
          <w:bCs/>
          <w:sz w:val="20"/>
          <w:szCs w:val="20"/>
          <w:rtl/>
        </w:rPr>
        <w:tab/>
      </w:r>
      <w:r>
        <w:rPr>
          <w:rFonts w:cs="B Nazanin" w:hint="cs"/>
          <w:b/>
          <w:bCs/>
          <w:sz w:val="20"/>
          <w:szCs w:val="20"/>
          <w:rtl/>
        </w:rPr>
        <w:tab/>
      </w:r>
      <w:r w:rsidR="00066B4B"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D8443A" w:rsidRPr="00352723" w:rsidTr="00BB447F">
        <w:trPr>
          <w:trHeight w:val="350"/>
        </w:trPr>
        <w:tc>
          <w:tcPr>
            <w:tcW w:w="5940" w:type="dxa"/>
          </w:tcPr>
          <w:p w:rsidR="00D8443A" w:rsidRPr="00352723" w:rsidRDefault="0061110E" w:rsidP="00BB447F">
            <w:pPr>
              <w:widowControl w:val="0"/>
              <w:tabs>
                <w:tab w:val="center" w:pos="2862"/>
                <w:tab w:val="right" w:pos="5724"/>
              </w:tabs>
              <w:bidi/>
              <w:ind w:left="-249"/>
              <w:jc w:val="center"/>
              <w:rPr>
                <w:rFonts w:cs="B Nazanin"/>
                <w:b/>
                <w:bCs/>
                <w:color w:val="000000"/>
                <w:sz w:val="20"/>
                <w:szCs w:val="20"/>
                <w:u w:val="single"/>
                <w:rtl/>
                <w:lang w:bidi="fa-IR"/>
              </w:rPr>
            </w:pPr>
            <w:r w:rsidRPr="0050780F">
              <w:rPr>
                <w:rFonts w:cs="B Nazanin" w:hint="cs"/>
                <w:color w:val="000000"/>
                <w:sz w:val="20"/>
                <w:szCs w:val="20"/>
                <w:rtl/>
              </w:rPr>
              <w:t>درب: ذكر گوشه هايي از صفات و نيز الطاف الهي</w:t>
            </w:r>
          </w:p>
        </w:tc>
      </w:tr>
    </w:tbl>
    <w:p w:rsidR="00D8443A" w:rsidRPr="00495921" w:rsidRDefault="00D8443A" w:rsidP="00D8443A">
      <w:pPr>
        <w:widowControl w:val="0"/>
        <w:bidi/>
        <w:spacing w:line="226" w:lineRule="auto"/>
        <w:ind w:left="-249"/>
        <w:jc w:val="both"/>
        <w:rPr>
          <w:rFonts w:cs="B Nazanin"/>
          <w:b/>
          <w:bCs/>
          <w:sz w:val="20"/>
          <w:szCs w:val="20"/>
          <w:rtl/>
          <w:lang w:bidi="fa-IR"/>
        </w:rPr>
      </w:pPr>
    </w:p>
    <w:p w:rsidR="0077566E" w:rsidRPr="00495921" w:rsidRDefault="0077566E"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فاطر</w:t>
      </w:r>
      <w:r w:rsidR="00283278">
        <w:rPr>
          <w:rFonts w:cs="B Nazanin" w:hint="cs"/>
          <w:b/>
          <w:bCs/>
          <w:color w:val="000000"/>
          <w:sz w:val="20"/>
          <w:szCs w:val="20"/>
          <w:u w:val="single"/>
          <w:rtl/>
          <w:lang w:bidi="fa-IR"/>
        </w:rPr>
        <w:t xml:space="preserve">9     </w:t>
      </w:r>
      <w:r w:rsidRPr="00495921">
        <w:rPr>
          <w:rFonts w:cs="B Nazanin" w:hint="cs"/>
          <w:b/>
          <w:bCs/>
          <w:color w:val="000000"/>
          <w:sz w:val="20"/>
          <w:szCs w:val="20"/>
          <w:u w:val="single"/>
          <w:rtl/>
          <w:lang w:bidi="fa-IR"/>
        </w:rPr>
        <w:t xml:space="preserve">  آیات 42 45</w:t>
      </w:r>
    </w:p>
    <w:p w:rsidR="00A143C3" w:rsidRDefault="009D45F5" w:rsidP="0005167D">
      <w:pPr>
        <w:widowControl w:val="0"/>
        <w:bidi/>
        <w:spacing w:line="226" w:lineRule="auto"/>
        <w:ind w:left="-249"/>
        <w:jc w:val="both"/>
        <w:rPr>
          <w:rFonts w:cs="B Nazanin"/>
          <w:color w:val="FF0000"/>
          <w:sz w:val="20"/>
          <w:szCs w:val="20"/>
          <w:rtl/>
          <w:lang w:bidi="fa-IR"/>
        </w:rPr>
      </w:pPr>
      <w:r w:rsidRPr="00495921">
        <w:rPr>
          <w:rFonts w:cs="Traditional Arabic" w:hint="eastAsia"/>
          <w:b/>
          <w:bCs/>
          <w:color w:val="000000"/>
          <w:sz w:val="20"/>
          <w:szCs w:val="20"/>
          <w:rtl/>
        </w:rPr>
        <w:t>وَأَقْسَمُوا</w:t>
      </w:r>
      <w:r w:rsidRPr="00495921">
        <w:rPr>
          <w:rFonts w:cs="Traditional Arabic"/>
          <w:b/>
          <w:bCs/>
          <w:color w:val="000000"/>
          <w:sz w:val="20"/>
          <w:szCs w:val="20"/>
          <w:rtl/>
        </w:rPr>
        <w:t xml:space="preserve"> بِاللَّهِ جَهْدَ أَيْمَانِهِمْ لَئِن </w:t>
      </w:r>
      <w:r w:rsidRPr="00495921">
        <w:rPr>
          <w:rFonts w:cs="Traditional Arabic" w:hint="eastAsia"/>
          <w:b/>
          <w:bCs/>
          <w:color w:val="000000"/>
          <w:sz w:val="20"/>
          <w:szCs w:val="20"/>
          <w:rtl/>
        </w:rPr>
        <w:t>جَاءهُمْ</w:t>
      </w:r>
      <w:r w:rsidRPr="00495921">
        <w:rPr>
          <w:rFonts w:cs="Traditional Arabic"/>
          <w:b/>
          <w:bCs/>
          <w:color w:val="000000"/>
          <w:sz w:val="20"/>
          <w:szCs w:val="20"/>
          <w:rtl/>
        </w:rPr>
        <w:t xml:space="preserve"> نَذِيرٌ لَّيَكُونُنَّ أَهْدَى مِنْ إِحْدَى الْأُمَمِ فَلَمَّا جَاءهُمْ </w:t>
      </w:r>
      <w:r w:rsidRPr="00495921">
        <w:rPr>
          <w:rFonts w:cs="Traditional Arabic" w:hint="eastAsia"/>
          <w:b/>
          <w:bCs/>
          <w:color w:val="000000"/>
          <w:sz w:val="20"/>
          <w:szCs w:val="20"/>
          <w:rtl/>
        </w:rPr>
        <w:t>نَذِيرٌ</w:t>
      </w:r>
      <w:r w:rsidRPr="00495921">
        <w:rPr>
          <w:rFonts w:cs="Traditional Arabic"/>
          <w:b/>
          <w:bCs/>
          <w:color w:val="000000"/>
          <w:sz w:val="20"/>
          <w:szCs w:val="20"/>
          <w:rtl/>
        </w:rPr>
        <w:t xml:space="preserve"> مَّا زَادَهُمْ إِلَّا نُفُورًا ﴿42﴾ </w:t>
      </w:r>
      <w:r w:rsidRPr="00495921">
        <w:rPr>
          <w:rFonts w:cs="Traditional Arabic" w:hint="eastAsia"/>
          <w:b/>
          <w:bCs/>
          <w:color w:val="000000"/>
          <w:sz w:val="20"/>
          <w:szCs w:val="20"/>
          <w:rtl/>
        </w:rPr>
        <w:t>اسْتِكْبَارًا</w:t>
      </w:r>
      <w:r w:rsidRPr="00495921">
        <w:rPr>
          <w:rFonts w:cs="Traditional Arabic"/>
          <w:b/>
          <w:bCs/>
          <w:color w:val="000000"/>
          <w:sz w:val="20"/>
          <w:szCs w:val="20"/>
          <w:rtl/>
        </w:rPr>
        <w:t xml:space="preserve"> فِي الْأَرْضِ وَمَكْرَ السَّيِّئِ </w:t>
      </w:r>
      <w:r w:rsidR="00150611">
        <w:rPr>
          <w:rFonts w:cs="B Nazanin" w:hint="cs"/>
          <w:color w:val="FF0000"/>
          <w:sz w:val="20"/>
          <w:szCs w:val="20"/>
          <w:rtl/>
          <w:lang w:bidi="fa-IR"/>
        </w:rPr>
        <w:t xml:space="preserve"> «فعل» </w:t>
      </w:r>
      <w:r w:rsidRPr="00495921">
        <w:rPr>
          <w:rFonts w:cs="Traditional Arabic"/>
          <w:b/>
          <w:bCs/>
          <w:color w:val="000000"/>
          <w:sz w:val="20"/>
          <w:szCs w:val="20"/>
          <w:rtl/>
        </w:rPr>
        <w:t xml:space="preserve">وَلَا يَحِيقُ الْمَكْرُ </w:t>
      </w:r>
      <w:r w:rsidRPr="00495921">
        <w:rPr>
          <w:rFonts w:cs="Traditional Arabic" w:hint="eastAsia"/>
          <w:b/>
          <w:bCs/>
          <w:color w:val="000000"/>
          <w:sz w:val="20"/>
          <w:szCs w:val="20"/>
          <w:rtl/>
        </w:rPr>
        <w:t>السَّيِّئُ</w:t>
      </w:r>
      <w:r w:rsidRPr="00495921">
        <w:rPr>
          <w:rFonts w:cs="Traditional Arabic"/>
          <w:b/>
          <w:bCs/>
          <w:color w:val="000000"/>
          <w:sz w:val="20"/>
          <w:szCs w:val="20"/>
          <w:rtl/>
        </w:rPr>
        <w:t xml:space="preserve"> إِلَّا بِأَهْلِهِ </w:t>
      </w:r>
      <w:r w:rsidR="000E4123">
        <w:rPr>
          <w:rFonts w:cs="B Nazanin" w:hint="cs"/>
          <w:color w:val="FF0000"/>
          <w:sz w:val="20"/>
          <w:szCs w:val="20"/>
          <w:rtl/>
          <w:lang w:bidi="fa-IR"/>
        </w:rPr>
        <w:t>«سیستم»</w:t>
      </w:r>
      <w:r w:rsidR="0005167D">
        <w:rPr>
          <w:rFonts w:cs="B Nazanin" w:hint="cs"/>
          <w:color w:val="FF0000"/>
          <w:sz w:val="20"/>
          <w:szCs w:val="20"/>
          <w:rtl/>
          <w:lang w:bidi="fa-IR"/>
        </w:rPr>
        <w:t xml:space="preserve"> </w:t>
      </w:r>
      <w:r w:rsidRPr="00495921">
        <w:rPr>
          <w:rFonts w:cs="Traditional Arabic"/>
          <w:b/>
          <w:bCs/>
          <w:color w:val="000000"/>
          <w:sz w:val="20"/>
          <w:szCs w:val="20"/>
          <w:rtl/>
        </w:rPr>
        <w:t>فَهَلْ يَنظُرُونَ إِلَّا سُنَّتَ الْأَوَّلِينَ</w:t>
      </w:r>
      <w:r w:rsidR="001D1FBB" w:rsidRPr="001D1FBB">
        <w:rPr>
          <w:rFonts w:cs="B Nazanin" w:hint="cs"/>
          <w:color w:val="FF0000"/>
          <w:sz w:val="20"/>
          <w:szCs w:val="20"/>
          <w:rtl/>
          <w:lang w:bidi="fa-IR"/>
        </w:rPr>
        <w:t xml:space="preserve"> </w:t>
      </w:r>
      <w:r w:rsidR="000E4123">
        <w:rPr>
          <w:rFonts w:cs="B Nazanin" w:hint="cs"/>
          <w:color w:val="FF0000"/>
          <w:sz w:val="20"/>
          <w:szCs w:val="20"/>
          <w:rtl/>
          <w:lang w:bidi="fa-IR"/>
        </w:rPr>
        <w:t>«سیستم»</w:t>
      </w:r>
      <w:r w:rsidRPr="00495921">
        <w:rPr>
          <w:rFonts w:cs="Traditional Arabic"/>
          <w:b/>
          <w:bCs/>
          <w:color w:val="000000"/>
          <w:sz w:val="20"/>
          <w:szCs w:val="20"/>
          <w:rtl/>
        </w:rPr>
        <w:t xml:space="preserve"> </w:t>
      </w:r>
      <w:r w:rsidRPr="00495921">
        <w:rPr>
          <w:rFonts w:cs="Traditional Arabic" w:hint="eastAsia"/>
          <w:b/>
          <w:bCs/>
          <w:color w:val="000000"/>
          <w:sz w:val="20"/>
          <w:szCs w:val="20"/>
          <w:rtl/>
        </w:rPr>
        <w:t>فَلَن</w:t>
      </w:r>
      <w:r w:rsidRPr="00495921">
        <w:rPr>
          <w:rFonts w:cs="Traditional Arabic"/>
          <w:b/>
          <w:bCs/>
          <w:color w:val="000000"/>
          <w:sz w:val="20"/>
          <w:szCs w:val="20"/>
          <w:rtl/>
        </w:rPr>
        <w:t xml:space="preserve"> تَجِدَ لِسُنَّتِ اللَّهِ تَبْدِيلًا وَلَن تَجِدَ لِسُنَّتِ اللَّهِ </w:t>
      </w:r>
      <w:r w:rsidRPr="00495921">
        <w:rPr>
          <w:rFonts w:cs="Traditional Arabic" w:hint="eastAsia"/>
          <w:b/>
          <w:bCs/>
          <w:color w:val="000000"/>
          <w:sz w:val="20"/>
          <w:szCs w:val="20"/>
          <w:rtl/>
        </w:rPr>
        <w:t>تَحْوِيلًا</w:t>
      </w:r>
      <w:r w:rsidRPr="00495921">
        <w:rPr>
          <w:rFonts w:cs="Traditional Arabic"/>
          <w:b/>
          <w:bCs/>
          <w:color w:val="000000"/>
          <w:sz w:val="20"/>
          <w:szCs w:val="20"/>
          <w:rtl/>
        </w:rPr>
        <w:t xml:space="preserve"> ﴿43﴾ </w:t>
      </w:r>
      <w:r w:rsidR="000E4123">
        <w:rPr>
          <w:rFonts w:cs="B Nazanin" w:hint="cs"/>
          <w:color w:val="FF0000"/>
          <w:sz w:val="20"/>
          <w:szCs w:val="20"/>
          <w:rtl/>
          <w:lang w:bidi="fa-IR"/>
        </w:rPr>
        <w:t>«سیستم»</w:t>
      </w:r>
      <w:r w:rsidRPr="00495921">
        <w:rPr>
          <w:rFonts w:cs="Traditional Arabic" w:hint="eastAsia"/>
          <w:b/>
          <w:bCs/>
          <w:color w:val="000000"/>
          <w:sz w:val="20"/>
          <w:szCs w:val="20"/>
          <w:rtl/>
        </w:rPr>
        <w:t>أَوَلَمْ</w:t>
      </w:r>
      <w:r w:rsidRPr="00495921">
        <w:rPr>
          <w:rFonts w:cs="Traditional Arabic"/>
          <w:b/>
          <w:bCs/>
          <w:color w:val="000000"/>
          <w:sz w:val="20"/>
          <w:szCs w:val="20"/>
          <w:rtl/>
        </w:rPr>
        <w:t xml:space="preserve"> يَسِيرُوا فِي </w:t>
      </w:r>
      <w:r w:rsidRPr="00495921">
        <w:rPr>
          <w:rFonts w:cs="Traditional Arabic" w:hint="eastAsia"/>
          <w:b/>
          <w:bCs/>
          <w:color w:val="000000"/>
          <w:sz w:val="20"/>
          <w:szCs w:val="20"/>
          <w:rtl/>
        </w:rPr>
        <w:t>الْأَرْضِ</w:t>
      </w:r>
      <w:r w:rsidRPr="00495921">
        <w:rPr>
          <w:rFonts w:cs="Traditional Arabic"/>
          <w:b/>
          <w:bCs/>
          <w:color w:val="000000"/>
          <w:sz w:val="20"/>
          <w:szCs w:val="20"/>
          <w:rtl/>
        </w:rPr>
        <w:t xml:space="preserve"> فَيَنظُرُوا كَيْفَ كَانَ عَاقِبَةُ الَّذِينَ مِن قَبْلِهِمْ وَكَانُوا </w:t>
      </w:r>
      <w:r w:rsidRPr="00495921">
        <w:rPr>
          <w:rFonts w:cs="Traditional Arabic" w:hint="eastAsia"/>
          <w:b/>
          <w:bCs/>
          <w:color w:val="000000"/>
          <w:sz w:val="20"/>
          <w:szCs w:val="20"/>
          <w:rtl/>
        </w:rPr>
        <w:t>أَشَدَّ</w:t>
      </w:r>
      <w:r w:rsidRPr="00495921">
        <w:rPr>
          <w:rFonts w:cs="Traditional Arabic"/>
          <w:b/>
          <w:bCs/>
          <w:color w:val="000000"/>
          <w:sz w:val="20"/>
          <w:szCs w:val="20"/>
          <w:rtl/>
        </w:rPr>
        <w:t xml:space="preserve"> مِنْهُمْ قُوَّةً </w:t>
      </w:r>
      <w:r w:rsidR="00173CC7">
        <w:rPr>
          <w:rFonts w:cs="B Nazanin" w:hint="cs"/>
          <w:color w:val="FF0000"/>
          <w:sz w:val="20"/>
          <w:szCs w:val="20"/>
          <w:rtl/>
          <w:lang w:bidi="fa-IR"/>
        </w:rPr>
        <w:t>«آموزش»</w:t>
      </w:r>
      <w:r w:rsidR="00B24560">
        <w:rPr>
          <w:rFonts w:hint="cs"/>
          <w:color w:val="FF0000"/>
          <w:sz w:val="20"/>
          <w:szCs w:val="20"/>
          <w:rtl/>
          <w:lang w:bidi="fa-IR"/>
        </w:rPr>
        <w:t>–</w:t>
      </w:r>
      <w:r w:rsidR="00B24560" w:rsidRPr="00113B68">
        <w:rPr>
          <w:rFonts w:cs="B Nazanin" w:hint="cs"/>
          <w:color w:val="FF0000"/>
          <w:sz w:val="20"/>
          <w:szCs w:val="20"/>
          <w:rtl/>
          <w:lang w:bidi="fa-IR"/>
        </w:rPr>
        <w:t xml:space="preserve"> </w:t>
      </w:r>
      <w:r w:rsidR="009F406F">
        <w:rPr>
          <w:rFonts w:cs="B Nazanin" w:hint="cs"/>
          <w:color w:val="FF0000"/>
          <w:sz w:val="20"/>
          <w:szCs w:val="20"/>
          <w:rtl/>
          <w:lang w:bidi="fa-IR"/>
        </w:rPr>
        <w:t xml:space="preserve"> </w:t>
      </w:r>
      <w:r w:rsidR="0077396C">
        <w:rPr>
          <w:rFonts w:cs="B Nazanin" w:hint="cs"/>
          <w:color w:val="FF0000"/>
          <w:sz w:val="20"/>
          <w:szCs w:val="20"/>
          <w:rtl/>
          <w:lang w:bidi="fa-IR"/>
        </w:rPr>
        <w:t xml:space="preserve">  دعوت«عموم»  </w:t>
      </w:r>
      <w:r w:rsidRPr="00495921">
        <w:rPr>
          <w:rFonts w:cs="Traditional Arabic"/>
          <w:b/>
          <w:bCs/>
          <w:color w:val="000000"/>
          <w:sz w:val="20"/>
          <w:szCs w:val="20"/>
          <w:rtl/>
        </w:rPr>
        <w:t xml:space="preserve">وَمَا كَانَ اللَّهُ لِيُعْجِزَهُ مِن شَيْءٍ فِي </w:t>
      </w:r>
      <w:r w:rsidRPr="00495921">
        <w:rPr>
          <w:rFonts w:cs="Traditional Arabic" w:hint="eastAsia"/>
          <w:b/>
          <w:bCs/>
          <w:color w:val="000000"/>
          <w:sz w:val="20"/>
          <w:szCs w:val="20"/>
          <w:rtl/>
        </w:rPr>
        <w:t>السَّمَاوَاتِ</w:t>
      </w:r>
      <w:r w:rsidRPr="00495921">
        <w:rPr>
          <w:rFonts w:cs="Traditional Arabic"/>
          <w:b/>
          <w:bCs/>
          <w:color w:val="000000"/>
          <w:sz w:val="20"/>
          <w:szCs w:val="20"/>
          <w:rtl/>
        </w:rPr>
        <w:t xml:space="preserve"> وَلَا فِي الْأَرْضِ</w:t>
      </w:r>
      <w:r w:rsidR="00B24560" w:rsidRPr="00B24560">
        <w:rPr>
          <w:rFonts w:cs="B Nazanin" w:hint="cs"/>
          <w:color w:val="FF0000"/>
          <w:sz w:val="20"/>
          <w:szCs w:val="20"/>
          <w:rtl/>
          <w:lang w:bidi="fa-IR"/>
        </w:rPr>
        <w:t xml:space="preserve"> </w:t>
      </w:r>
      <w:r w:rsidR="00B24560">
        <w:rPr>
          <w:rFonts w:cs="B Nazanin" w:hint="cs"/>
          <w:color w:val="FF0000"/>
          <w:sz w:val="20"/>
          <w:szCs w:val="20"/>
          <w:rtl/>
          <w:lang w:bidi="fa-IR"/>
        </w:rPr>
        <w:t xml:space="preserve">استعلائی- </w:t>
      </w:r>
      <w:r w:rsidR="004C1E52">
        <w:rPr>
          <w:rFonts w:cs="B Nazanin" w:hint="cs"/>
          <w:color w:val="FF0000"/>
          <w:sz w:val="20"/>
          <w:szCs w:val="20"/>
          <w:rtl/>
          <w:lang w:bidi="fa-IR"/>
        </w:rPr>
        <w:t>«احاطه»ای</w:t>
      </w:r>
      <w:r w:rsidRPr="00495921">
        <w:rPr>
          <w:rFonts w:cs="Traditional Arabic"/>
          <w:b/>
          <w:bCs/>
          <w:color w:val="000000"/>
          <w:sz w:val="20"/>
          <w:szCs w:val="20"/>
          <w:rtl/>
        </w:rPr>
        <w:t xml:space="preserve"> إِنَّهُ كَانَ عَلِيمًا قَدِيرًا ﴿44﴾</w:t>
      </w:r>
      <w:r w:rsidR="00B24560" w:rsidRPr="00B24560">
        <w:rPr>
          <w:rFonts w:cs="B Nazanin" w:hint="cs"/>
          <w:color w:val="FF0000"/>
          <w:sz w:val="20"/>
          <w:szCs w:val="20"/>
          <w:rtl/>
          <w:lang w:bidi="fa-IR"/>
        </w:rPr>
        <w:t xml:space="preserve"> </w:t>
      </w:r>
      <w:r w:rsidR="00B24560">
        <w:rPr>
          <w:rFonts w:cs="B Nazanin" w:hint="cs"/>
          <w:color w:val="FF0000"/>
          <w:sz w:val="20"/>
          <w:szCs w:val="20"/>
          <w:rtl/>
          <w:lang w:bidi="fa-IR"/>
        </w:rPr>
        <w:t>ذاتی</w:t>
      </w:r>
      <w:r w:rsidR="00136381">
        <w:rPr>
          <w:rFonts w:cs="B Nazanin" w:hint="cs"/>
          <w:color w:val="FF0000"/>
          <w:sz w:val="20"/>
          <w:szCs w:val="20"/>
          <w:rtl/>
          <w:lang w:bidi="fa-IR"/>
        </w:rPr>
        <w:t xml:space="preserve"> </w:t>
      </w:r>
      <w:r w:rsidRPr="00495921">
        <w:rPr>
          <w:rFonts w:cs="Traditional Arabic"/>
          <w:b/>
          <w:bCs/>
          <w:color w:val="000000"/>
          <w:sz w:val="20"/>
          <w:szCs w:val="20"/>
          <w:rtl/>
        </w:rPr>
        <w:t xml:space="preserve"> </w:t>
      </w:r>
      <w:r w:rsidRPr="00495921">
        <w:rPr>
          <w:rFonts w:cs="Traditional Arabic" w:hint="eastAsia"/>
          <w:b/>
          <w:bCs/>
          <w:color w:val="000000"/>
          <w:sz w:val="20"/>
          <w:szCs w:val="20"/>
          <w:rtl/>
        </w:rPr>
        <w:t>وَلَوْ</w:t>
      </w:r>
      <w:r w:rsidRPr="00495921">
        <w:rPr>
          <w:rFonts w:cs="Traditional Arabic"/>
          <w:b/>
          <w:bCs/>
          <w:color w:val="000000"/>
          <w:sz w:val="20"/>
          <w:szCs w:val="20"/>
          <w:rtl/>
        </w:rPr>
        <w:t xml:space="preserve"> يُؤَاخِذُ اللَّهُ النَّاسَ بِمَا كَسَبُوا </w:t>
      </w:r>
      <w:r w:rsidRPr="00495921">
        <w:rPr>
          <w:rFonts w:cs="Traditional Arabic" w:hint="eastAsia"/>
          <w:b/>
          <w:bCs/>
          <w:color w:val="000000"/>
          <w:sz w:val="20"/>
          <w:szCs w:val="20"/>
          <w:rtl/>
        </w:rPr>
        <w:t>مَا</w:t>
      </w:r>
      <w:r w:rsidRPr="00495921">
        <w:rPr>
          <w:rFonts w:cs="Traditional Arabic"/>
          <w:b/>
          <w:bCs/>
          <w:color w:val="000000"/>
          <w:sz w:val="20"/>
          <w:szCs w:val="20"/>
          <w:rtl/>
        </w:rPr>
        <w:t xml:space="preserve"> تَرَكَ عَلَى ظَهْرِهَا مِن دَابَّةٍ وَلَكِن يُؤَخِّرُهُمْ إِلَى أَجَلٍ </w:t>
      </w:r>
      <w:r w:rsidRPr="00495921">
        <w:rPr>
          <w:rFonts w:cs="Traditional Arabic" w:hint="eastAsia"/>
          <w:b/>
          <w:bCs/>
          <w:color w:val="000000"/>
          <w:sz w:val="20"/>
          <w:szCs w:val="20"/>
          <w:rtl/>
        </w:rPr>
        <w:t>مُّسَمًّى</w:t>
      </w:r>
      <w:r w:rsidRPr="00495921">
        <w:rPr>
          <w:rFonts w:cs="Traditional Arabic"/>
          <w:b/>
          <w:bCs/>
          <w:color w:val="000000"/>
          <w:sz w:val="20"/>
          <w:szCs w:val="20"/>
          <w:rtl/>
        </w:rPr>
        <w:t xml:space="preserve"> فَإِذَا جَاء أَجَلُهُمْ </w:t>
      </w:r>
      <w:r w:rsidR="00E57CDA">
        <w:rPr>
          <w:rFonts w:cs="B Nazanin" w:hint="cs"/>
          <w:color w:val="FF0000"/>
          <w:sz w:val="20"/>
          <w:szCs w:val="20"/>
          <w:rtl/>
          <w:lang w:bidi="fa-IR"/>
        </w:rPr>
        <w:t>اجل</w:t>
      </w:r>
      <w:r w:rsidR="00136381">
        <w:rPr>
          <w:rFonts w:cs="B Nazanin" w:hint="cs"/>
          <w:color w:val="FF0000"/>
          <w:sz w:val="20"/>
          <w:szCs w:val="20"/>
          <w:rtl/>
          <w:lang w:bidi="fa-IR"/>
        </w:rPr>
        <w:t xml:space="preserve"> </w:t>
      </w:r>
      <w:r w:rsidRPr="00495921">
        <w:rPr>
          <w:rFonts w:cs="Traditional Arabic"/>
          <w:b/>
          <w:bCs/>
          <w:color w:val="000000"/>
          <w:sz w:val="20"/>
          <w:szCs w:val="20"/>
          <w:rtl/>
        </w:rPr>
        <w:t>فَإِنَّ اللَّهَ كَانَ بِعِبَادِهِ بَصِيرًا ﴿45﴾</w:t>
      </w:r>
      <w:r w:rsidR="00E57CDA" w:rsidRPr="00E57CDA">
        <w:rPr>
          <w:rFonts w:cs="B Nazanin" w:hint="cs"/>
          <w:color w:val="FF0000"/>
          <w:sz w:val="20"/>
          <w:szCs w:val="20"/>
          <w:rtl/>
          <w:lang w:bidi="fa-IR"/>
        </w:rPr>
        <w:t xml:space="preserve"> </w:t>
      </w:r>
      <w:r w:rsidR="00E57CDA">
        <w:rPr>
          <w:rFonts w:cs="B Nazanin" w:hint="cs"/>
          <w:color w:val="FF0000"/>
          <w:sz w:val="20"/>
          <w:szCs w:val="20"/>
          <w:rtl/>
          <w:lang w:bidi="fa-IR"/>
        </w:rPr>
        <w:t xml:space="preserve">ذاتی </w:t>
      </w:r>
    </w:p>
    <w:p w:rsidR="00066B4B" w:rsidRDefault="00144C73" w:rsidP="00144C73">
      <w:pPr>
        <w:widowControl w:val="0"/>
        <w:bidi/>
        <w:spacing w:line="226" w:lineRule="auto"/>
        <w:ind w:left="-249"/>
        <w:jc w:val="both"/>
        <w:rPr>
          <w:rFonts w:cs="B Nazanin"/>
          <w:b/>
          <w:bCs/>
          <w:color w:val="000000"/>
          <w:sz w:val="20"/>
          <w:szCs w:val="20"/>
          <w:rtl/>
        </w:rPr>
      </w:pPr>
      <w:r w:rsidRPr="00B52054">
        <w:rPr>
          <w:rFonts w:cs="B Nazanin"/>
          <w:b/>
          <w:bCs/>
          <w:sz w:val="20"/>
          <w:szCs w:val="20"/>
          <w:rtl/>
        </w:rPr>
        <w:t>و شديدترين قسمها را به خدا ميخورند که اگر هشدار دهنده اي بسويشان بيايد حتما هدايت يافته تر از همه امتها خواهند شد. اما وقتي که هشدار دهنده اي بسويشان آمد، جز بر رميدنشان نيفزود.</w:t>
      </w:r>
      <w:r w:rsidRPr="00B52054">
        <w:rPr>
          <w:rFonts w:cs="B Nazanin" w:hint="cs"/>
          <w:b/>
          <w:bCs/>
          <w:sz w:val="20"/>
          <w:szCs w:val="20"/>
          <w:rtl/>
        </w:rPr>
        <w:t xml:space="preserve">(42) </w:t>
      </w:r>
      <w:r w:rsidRPr="00B52054">
        <w:rPr>
          <w:rFonts w:cs="B Nazanin"/>
          <w:b/>
          <w:bCs/>
          <w:sz w:val="20"/>
          <w:szCs w:val="20"/>
          <w:rtl/>
        </w:rPr>
        <w:t>و (نيز جز به) گردنفرازي در زمين و توطئه بد نيفزودند. و توطئه بد جز بر اهل خودش فرود نمي آيد. پس آيا انتظار چيز ديگري را غير از سنتي که برپيشينيان جاري شد دارند؟ در حاليکه هرگز براي سنت خداوند دگرگوني نخواهي يافت. و هرگز براي سنت خدا جابجائي نخواهي يافت.</w:t>
      </w:r>
      <w:r w:rsidRPr="00B52054">
        <w:rPr>
          <w:rFonts w:cs="B Nazanin" w:hint="cs"/>
          <w:b/>
          <w:bCs/>
          <w:sz w:val="20"/>
          <w:szCs w:val="20"/>
          <w:rtl/>
        </w:rPr>
        <w:t xml:space="preserve">(43) </w:t>
      </w:r>
      <w:r w:rsidRPr="00B52054">
        <w:rPr>
          <w:rFonts w:cs="B Nazanin"/>
          <w:b/>
          <w:bCs/>
          <w:sz w:val="20"/>
          <w:szCs w:val="20"/>
          <w:rtl/>
        </w:rPr>
        <w:t>آيا در زمين نگشتند تا عاقبت پيشينيان خويش را که از اينان قوي پنجه تر بودند ببينند؟ و چيزي در آسمانها و زمين نيست که خداوند را ناتوان کند که او داناي قدرتمند است.</w:t>
      </w:r>
      <w:r w:rsidRPr="00B52054">
        <w:rPr>
          <w:rFonts w:cs="B Nazanin" w:hint="cs"/>
          <w:b/>
          <w:bCs/>
          <w:sz w:val="20"/>
          <w:szCs w:val="20"/>
          <w:rtl/>
        </w:rPr>
        <w:t xml:space="preserve">(44) </w:t>
      </w:r>
      <w:r w:rsidRPr="00B52054">
        <w:rPr>
          <w:rFonts w:cs="B Nazanin"/>
          <w:b/>
          <w:bCs/>
          <w:sz w:val="20"/>
          <w:szCs w:val="20"/>
          <w:rtl/>
        </w:rPr>
        <w:t>و اگر خداوند بسبب آنچه که مردم انجام ميدهند مواخذه شان ميکرد، هيچ جنبنده اي برپشت زمين نميماند وليکن تا سر آمدي معين مهلتشان ميدهد. پس هنگامي که اجلشان رسيد البته خداوند خودش به وضع بندگانش بيناست.</w:t>
      </w:r>
      <w:r w:rsidRPr="00B52054">
        <w:rPr>
          <w:rFonts w:cs="B Nazanin" w:hint="cs"/>
          <w:b/>
          <w:bCs/>
          <w:sz w:val="20"/>
          <w:szCs w:val="20"/>
          <w:rtl/>
        </w:rPr>
        <w:t>(45)</w:t>
      </w:r>
      <w:r>
        <w:rPr>
          <w:rFonts w:cs="B Nazanin" w:hint="cs"/>
          <w:b/>
          <w:bCs/>
          <w:sz w:val="20"/>
          <w:szCs w:val="20"/>
          <w:rtl/>
        </w:rPr>
        <w:tab/>
      </w:r>
      <w:r w:rsidR="00066B4B"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D8443A" w:rsidRPr="00352723" w:rsidTr="00BB447F">
        <w:trPr>
          <w:trHeight w:val="350"/>
        </w:trPr>
        <w:tc>
          <w:tcPr>
            <w:tcW w:w="5940" w:type="dxa"/>
          </w:tcPr>
          <w:p w:rsidR="00D8443A" w:rsidRPr="00352723" w:rsidRDefault="00144C73" w:rsidP="00BB447F">
            <w:pPr>
              <w:widowControl w:val="0"/>
              <w:tabs>
                <w:tab w:val="center" w:pos="2862"/>
                <w:tab w:val="right" w:pos="5724"/>
              </w:tabs>
              <w:bidi/>
              <w:ind w:left="-249"/>
              <w:jc w:val="center"/>
              <w:rPr>
                <w:rFonts w:cs="B Nazanin"/>
                <w:b/>
                <w:bCs/>
                <w:color w:val="000000"/>
                <w:sz w:val="20"/>
                <w:szCs w:val="20"/>
                <w:u w:val="single"/>
                <w:rtl/>
                <w:lang w:bidi="fa-IR"/>
              </w:rPr>
            </w:pPr>
            <w:r w:rsidRPr="00B52054">
              <w:rPr>
                <w:rFonts w:cs="B Nazanin" w:hint="cs"/>
                <w:color w:val="000000"/>
                <w:sz w:val="20"/>
                <w:szCs w:val="20"/>
                <w:rtl/>
              </w:rPr>
              <w:t>درب: نكوهش كافران كه عليرغم همه اينها افكار پوچ و باطل را پيروي مي كنند</w:t>
            </w:r>
          </w:p>
        </w:tc>
      </w:tr>
    </w:tbl>
    <w:p w:rsidR="00D8443A" w:rsidRDefault="00D8443A" w:rsidP="00D8443A">
      <w:pPr>
        <w:widowControl w:val="0"/>
        <w:bidi/>
        <w:spacing w:line="226" w:lineRule="auto"/>
        <w:ind w:left="-249"/>
        <w:jc w:val="both"/>
        <w:rPr>
          <w:rFonts w:cs="B Nazanin"/>
          <w:sz w:val="20"/>
          <w:szCs w:val="20"/>
          <w:rtl/>
          <w:lang w:bidi="fa-IR"/>
        </w:rPr>
      </w:pPr>
    </w:p>
    <w:p w:rsidR="008916D5" w:rsidRDefault="008916D5" w:rsidP="008916D5">
      <w:pPr>
        <w:widowControl w:val="0"/>
        <w:bidi/>
        <w:spacing w:line="226" w:lineRule="auto"/>
        <w:ind w:left="-249"/>
        <w:jc w:val="both"/>
        <w:rPr>
          <w:rFonts w:cs="B Nazanin"/>
          <w:sz w:val="20"/>
          <w:szCs w:val="20"/>
          <w:rtl/>
          <w:lang w:bidi="fa-IR"/>
        </w:rPr>
      </w:pPr>
    </w:p>
    <w:p w:rsidR="008916D5" w:rsidRDefault="008916D5" w:rsidP="008916D5">
      <w:pPr>
        <w:widowControl w:val="0"/>
        <w:bidi/>
        <w:spacing w:line="226" w:lineRule="auto"/>
        <w:ind w:left="-249"/>
        <w:jc w:val="both"/>
        <w:rPr>
          <w:rFonts w:cs="B Nazanin"/>
          <w:sz w:val="20"/>
          <w:szCs w:val="20"/>
          <w:rtl/>
          <w:lang w:bidi="fa-IR"/>
        </w:rPr>
      </w:pPr>
    </w:p>
    <w:p w:rsidR="00BA2173" w:rsidRDefault="00BA2173" w:rsidP="00C82A37">
      <w:pPr>
        <w:bidi/>
        <w:ind w:left="-249" w:firstLine="720"/>
        <w:jc w:val="center"/>
        <w:rPr>
          <w:rFonts w:cs="B Nazanin"/>
          <w:b/>
          <w:bCs/>
          <w:color w:val="000000"/>
          <w:sz w:val="20"/>
          <w:szCs w:val="20"/>
          <w:u w:val="single"/>
          <w:rtl/>
          <w:lang w:bidi="fa-IR"/>
        </w:rPr>
      </w:pPr>
      <w:r>
        <w:rPr>
          <w:rFonts w:cs="B Nazanin" w:hint="cs"/>
          <w:b/>
          <w:bCs/>
          <w:color w:val="000000"/>
          <w:sz w:val="20"/>
          <w:szCs w:val="20"/>
          <w:u w:val="single"/>
          <w:rtl/>
          <w:lang w:bidi="fa-IR"/>
        </w:rPr>
        <w:lastRenderedPageBreak/>
        <w:t>85</w:t>
      </w:r>
    </w:p>
    <w:p w:rsidR="007E679D" w:rsidRPr="00495921" w:rsidRDefault="007E679D" w:rsidP="00BA2173">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سوره روم آیات 1 تا 6</w:t>
      </w:r>
    </w:p>
    <w:p w:rsidR="00796324" w:rsidRPr="00495921" w:rsidRDefault="00F45E61" w:rsidP="00C82A37">
      <w:pPr>
        <w:widowControl w:val="0"/>
        <w:bidi/>
        <w:ind w:left="-249"/>
        <w:jc w:val="center"/>
        <w:rPr>
          <w:rFonts w:cs="Traditional Arabic"/>
          <w:b/>
          <w:bCs/>
          <w:color w:val="000000"/>
          <w:sz w:val="20"/>
          <w:szCs w:val="20"/>
        </w:rPr>
      </w:pPr>
      <w:r>
        <w:rPr>
          <w:rFonts w:cs="Traditional Arabic" w:hint="cs"/>
          <w:b/>
          <w:bCs/>
          <w:color w:val="000000"/>
          <w:sz w:val="20"/>
          <w:szCs w:val="20"/>
          <w:rtl/>
        </w:rPr>
        <w:t xml:space="preserve">              </w:t>
      </w:r>
      <w:r w:rsidR="00796324" w:rsidRPr="00495921">
        <w:rPr>
          <w:rFonts w:cs="Traditional Arabic"/>
          <w:b/>
          <w:bCs/>
          <w:color w:val="000000"/>
          <w:sz w:val="20"/>
          <w:szCs w:val="20"/>
          <w:rtl/>
        </w:rPr>
        <w:t xml:space="preserve">﴿ </w:t>
      </w:r>
      <w:r w:rsidR="00796324" w:rsidRPr="00495921">
        <w:rPr>
          <w:rFonts w:cs="Traditional Arabic" w:hint="eastAsia"/>
          <w:b/>
          <w:bCs/>
          <w:color w:val="000000"/>
          <w:sz w:val="20"/>
          <w:szCs w:val="20"/>
          <w:rtl/>
        </w:rPr>
        <w:t>بِسْمِ</w:t>
      </w:r>
      <w:r w:rsidR="00796324" w:rsidRPr="00495921">
        <w:rPr>
          <w:rFonts w:cs="Traditional Arabic"/>
          <w:b/>
          <w:bCs/>
          <w:color w:val="000000"/>
          <w:sz w:val="20"/>
          <w:szCs w:val="20"/>
          <w:rtl/>
        </w:rPr>
        <w:t xml:space="preserve"> اللّهِ الرَّحْمَنِ الرَّحِيمِ ﴾</w:t>
      </w:r>
    </w:p>
    <w:p w:rsidR="009D45F5" w:rsidRDefault="00796324" w:rsidP="0005167D">
      <w:pPr>
        <w:widowControl w:val="0"/>
        <w:bidi/>
        <w:ind w:left="-249"/>
        <w:jc w:val="both"/>
        <w:rPr>
          <w:rFonts w:cs="B Nazanin"/>
          <w:color w:val="FF0000"/>
          <w:sz w:val="20"/>
          <w:szCs w:val="20"/>
          <w:rtl/>
          <w:lang w:bidi="fa-IR"/>
        </w:rPr>
      </w:pPr>
      <w:r w:rsidRPr="00495921">
        <w:rPr>
          <w:rFonts w:cs="Traditional Arabic" w:hint="eastAsia"/>
          <w:b/>
          <w:bCs/>
          <w:color w:val="000000"/>
          <w:sz w:val="20"/>
          <w:szCs w:val="20"/>
          <w:rtl/>
        </w:rPr>
        <w:t>الم</w:t>
      </w:r>
      <w:r w:rsidRPr="00495921">
        <w:rPr>
          <w:rFonts w:cs="Traditional Arabic"/>
          <w:b/>
          <w:bCs/>
          <w:color w:val="000000"/>
          <w:sz w:val="20"/>
          <w:szCs w:val="20"/>
          <w:rtl/>
        </w:rPr>
        <w:t xml:space="preserve"> ﴿1﴾</w:t>
      </w:r>
      <w:r w:rsidR="001362EF" w:rsidRPr="001362EF">
        <w:rPr>
          <w:rFonts w:cs="B Nazanin" w:hint="cs"/>
          <w:color w:val="FF0000"/>
          <w:sz w:val="20"/>
          <w:szCs w:val="20"/>
          <w:rtl/>
          <w:lang w:bidi="fa-IR"/>
        </w:rPr>
        <w:t xml:space="preserve"> </w:t>
      </w:r>
      <w:r w:rsidR="00E879DA">
        <w:rPr>
          <w:rFonts w:cs="B Nazanin" w:hint="cs"/>
          <w:color w:val="FF0000"/>
          <w:sz w:val="20"/>
          <w:szCs w:val="20"/>
          <w:rtl/>
          <w:lang w:bidi="fa-IR"/>
        </w:rPr>
        <w:t>«مقطعه»</w:t>
      </w:r>
      <w:r w:rsidR="001362EF">
        <w:rPr>
          <w:rFonts w:cs="B Nazanin" w:hint="cs"/>
          <w:color w:val="FF0000"/>
          <w:sz w:val="20"/>
          <w:szCs w:val="20"/>
          <w:rtl/>
          <w:lang w:bidi="fa-IR"/>
        </w:rPr>
        <w:t xml:space="preserve"> </w:t>
      </w:r>
      <w:r w:rsidRPr="00495921">
        <w:rPr>
          <w:rFonts w:cs="Traditional Arabic"/>
          <w:b/>
          <w:bCs/>
          <w:color w:val="000000"/>
          <w:sz w:val="20"/>
          <w:szCs w:val="20"/>
          <w:rtl/>
        </w:rPr>
        <w:t xml:space="preserve"> </w:t>
      </w:r>
      <w:r w:rsidRPr="00495921">
        <w:rPr>
          <w:rFonts w:cs="Traditional Arabic" w:hint="eastAsia"/>
          <w:b/>
          <w:bCs/>
          <w:color w:val="000000"/>
          <w:sz w:val="20"/>
          <w:szCs w:val="20"/>
          <w:rtl/>
        </w:rPr>
        <w:t>غُلِبَتِ</w:t>
      </w:r>
      <w:r w:rsidRPr="00495921">
        <w:rPr>
          <w:rFonts w:cs="Traditional Arabic"/>
          <w:b/>
          <w:bCs/>
          <w:color w:val="000000"/>
          <w:sz w:val="20"/>
          <w:szCs w:val="20"/>
          <w:rtl/>
        </w:rPr>
        <w:t xml:space="preserve"> الرُّومُ ﴿2﴾ </w:t>
      </w:r>
      <w:r w:rsidRPr="00495921">
        <w:rPr>
          <w:rFonts w:cs="Traditional Arabic" w:hint="eastAsia"/>
          <w:b/>
          <w:bCs/>
          <w:color w:val="000000"/>
          <w:sz w:val="20"/>
          <w:szCs w:val="20"/>
          <w:rtl/>
        </w:rPr>
        <w:t>فِي</w:t>
      </w:r>
      <w:r w:rsidRPr="00495921">
        <w:rPr>
          <w:rFonts w:cs="Traditional Arabic"/>
          <w:b/>
          <w:bCs/>
          <w:color w:val="000000"/>
          <w:sz w:val="20"/>
          <w:szCs w:val="20"/>
          <w:rtl/>
        </w:rPr>
        <w:t xml:space="preserve"> أَدْنَى الْأَرْضِ </w:t>
      </w:r>
      <w:r w:rsidRPr="00495921">
        <w:rPr>
          <w:rFonts w:cs="Traditional Arabic" w:hint="eastAsia"/>
          <w:b/>
          <w:bCs/>
          <w:color w:val="000000"/>
          <w:sz w:val="20"/>
          <w:szCs w:val="20"/>
          <w:rtl/>
        </w:rPr>
        <w:t>وَهُم</w:t>
      </w:r>
      <w:r w:rsidRPr="00495921">
        <w:rPr>
          <w:rFonts w:cs="Traditional Arabic"/>
          <w:b/>
          <w:bCs/>
          <w:color w:val="000000"/>
          <w:sz w:val="20"/>
          <w:szCs w:val="20"/>
          <w:rtl/>
        </w:rPr>
        <w:t xml:space="preserve"> مِّن بَعْدِ غَلَبِهِمْ سَيَغْلِبُونَ ﴿3﴾ </w:t>
      </w:r>
      <w:r w:rsidRPr="00495921">
        <w:rPr>
          <w:rFonts w:cs="Traditional Arabic" w:hint="eastAsia"/>
          <w:b/>
          <w:bCs/>
          <w:color w:val="000000"/>
          <w:sz w:val="20"/>
          <w:szCs w:val="20"/>
          <w:rtl/>
        </w:rPr>
        <w:t>فِي</w:t>
      </w:r>
      <w:r w:rsidRPr="00495921">
        <w:rPr>
          <w:rFonts w:cs="Traditional Arabic"/>
          <w:b/>
          <w:bCs/>
          <w:color w:val="000000"/>
          <w:sz w:val="20"/>
          <w:szCs w:val="20"/>
          <w:rtl/>
        </w:rPr>
        <w:t xml:space="preserve"> بِضْعِ سِنِينَ</w:t>
      </w:r>
      <w:r w:rsidR="00F10C2C">
        <w:rPr>
          <w:rFonts w:cs="Traditional Arabic" w:hint="cs"/>
          <w:b/>
          <w:bCs/>
          <w:color w:val="000000"/>
          <w:sz w:val="20"/>
          <w:szCs w:val="20"/>
          <w:rtl/>
        </w:rPr>
        <w:t xml:space="preserve"> </w:t>
      </w:r>
      <w:r w:rsidRPr="00495921">
        <w:rPr>
          <w:rFonts w:cs="Traditional Arabic"/>
          <w:b/>
          <w:bCs/>
          <w:color w:val="000000"/>
          <w:sz w:val="20"/>
          <w:szCs w:val="20"/>
          <w:rtl/>
        </w:rPr>
        <w:t xml:space="preserve"> لِلَّهِ الْأَمْرُ مِن قَبْلُ وَمِن </w:t>
      </w:r>
      <w:r w:rsidRPr="00495921">
        <w:rPr>
          <w:rFonts w:cs="Traditional Arabic" w:hint="eastAsia"/>
          <w:b/>
          <w:bCs/>
          <w:color w:val="000000"/>
          <w:sz w:val="20"/>
          <w:szCs w:val="20"/>
          <w:rtl/>
        </w:rPr>
        <w:t>بَعْدُ</w:t>
      </w:r>
      <w:r w:rsidRPr="00495921">
        <w:rPr>
          <w:rFonts w:cs="Traditional Arabic"/>
          <w:b/>
          <w:bCs/>
          <w:color w:val="000000"/>
          <w:sz w:val="20"/>
          <w:szCs w:val="20"/>
          <w:rtl/>
        </w:rPr>
        <w:t xml:space="preserve"> وَيَوْمَئِذٍ يَفْرَحُ الْمُؤْمِنُونَ ﴿4﴾ </w:t>
      </w:r>
      <w:r w:rsidRPr="00495921">
        <w:rPr>
          <w:rFonts w:cs="Traditional Arabic" w:hint="eastAsia"/>
          <w:b/>
          <w:bCs/>
          <w:color w:val="000000"/>
          <w:sz w:val="20"/>
          <w:szCs w:val="20"/>
          <w:rtl/>
        </w:rPr>
        <w:t>بِنَصْرِ</w:t>
      </w:r>
      <w:r w:rsidRPr="00495921">
        <w:rPr>
          <w:rFonts w:cs="Traditional Arabic"/>
          <w:b/>
          <w:bCs/>
          <w:color w:val="000000"/>
          <w:sz w:val="20"/>
          <w:szCs w:val="20"/>
          <w:rtl/>
        </w:rPr>
        <w:t xml:space="preserve"> اللَّهِ </w:t>
      </w:r>
      <w:r w:rsidR="00A8421D">
        <w:rPr>
          <w:rFonts w:cs="B Nazanin" w:hint="cs"/>
          <w:color w:val="FF0000"/>
          <w:sz w:val="20"/>
          <w:szCs w:val="20"/>
          <w:rtl/>
          <w:lang w:bidi="fa-IR"/>
        </w:rPr>
        <w:t>«آیات»</w:t>
      </w:r>
      <w:r w:rsidR="00A35EB4">
        <w:rPr>
          <w:rFonts w:cs="B Nazanin" w:hint="cs"/>
          <w:color w:val="FF0000"/>
          <w:sz w:val="20"/>
          <w:szCs w:val="20"/>
          <w:rtl/>
          <w:lang w:bidi="fa-IR"/>
        </w:rPr>
        <w:t xml:space="preserve"> </w:t>
      </w:r>
      <w:r w:rsidRPr="00495921">
        <w:rPr>
          <w:rFonts w:cs="Traditional Arabic"/>
          <w:b/>
          <w:bCs/>
          <w:color w:val="000000"/>
          <w:sz w:val="20"/>
          <w:szCs w:val="20"/>
          <w:rtl/>
        </w:rPr>
        <w:t xml:space="preserve">يَنصُرُ مَن يَشَاء وَهُوَ الْعَزِيزُ </w:t>
      </w:r>
      <w:r w:rsidRPr="00495921">
        <w:rPr>
          <w:rFonts w:cs="Traditional Arabic" w:hint="eastAsia"/>
          <w:b/>
          <w:bCs/>
          <w:color w:val="000000"/>
          <w:sz w:val="20"/>
          <w:szCs w:val="20"/>
          <w:rtl/>
        </w:rPr>
        <w:t>الرَّحِيمُ</w:t>
      </w:r>
      <w:r w:rsidRPr="00495921">
        <w:rPr>
          <w:rFonts w:cs="Traditional Arabic"/>
          <w:b/>
          <w:bCs/>
          <w:color w:val="000000"/>
          <w:sz w:val="20"/>
          <w:szCs w:val="20"/>
          <w:rtl/>
        </w:rPr>
        <w:t xml:space="preserve"> ﴿5﴾ </w:t>
      </w:r>
      <w:r w:rsidR="00A35EB4">
        <w:rPr>
          <w:rFonts w:cs="B Nazanin" w:hint="cs"/>
          <w:color w:val="FF0000"/>
          <w:sz w:val="20"/>
          <w:szCs w:val="20"/>
          <w:rtl/>
          <w:lang w:bidi="fa-IR"/>
        </w:rPr>
        <w:t>ذاتی</w:t>
      </w:r>
      <w:r w:rsidR="0071756F">
        <w:rPr>
          <w:rFonts w:cs="B Nazanin" w:hint="cs"/>
          <w:color w:val="FF0000"/>
          <w:sz w:val="20"/>
          <w:szCs w:val="20"/>
          <w:rtl/>
          <w:lang w:bidi="fa-IR"/>
        </w:rPr>
        <w:t xml:space="preserve"> </w:t>
      </w:r>
      <w:r w:rsidR="0071756F">
        <w:rPr>
          <w:rFonts w:hint="cs"/>
          <w:color w:val="FF0000"/>
          <w:sz w:val="20"/>
          <w:szCs w:val="20"/>
          <w:rtl/>
          <w:lang w:bidi="fa-IR"/>
        </w:rPr>
        <w:t xml:space="preserve">– </w:t>
      </w:r>
      <w:r w:rsidR="0071756F">
        <w:rPr>
          <w:rFonts w:cs="B Nazanin" w:hint="cs"/>
          <w:color w:val="FF0000"/>
          <w:sz w:val="20"/>
          <w:szCs w:val="20"/>
          <w:rtl/>
          <w:lang w:bidi="fa-IR"/>
        </w:rPr>
        <w:t>ربوبیتی</w:t>
      </w:r>
      <w:r w:rsidR="00136381">
        <w:rPr>
          <w:rFonts w:cs="B Nazanin" w:hint="cs"/>
          <w:color w:val="FF0000"/>
          <w:sz w:val="20"/>
          <w:szCs w:val="20"/>
          <w:rtl/>
          <w:lang w:bidi="fa-IR"/>
        </w:rPr>
        <w:t xml:space="preserve"> </w:t>
      </w:r>
      <w:r w:rsidRPr="00495921">
        <w:rPr>
          <w:rFonts w:cs="Traditional Arabic" w:hint="eastAsia"/>
          <w:b/>
          <w:bCs/>
          <w:color w:val="000000"/>
          <w:sz w:val="20"/>
          <w:szCs w:val="20"/>
          <w:rtl/>
        </w:rPr>
        <w:t>وَعْدَ</w:t>
      </w:r>
      <w:r w:rsidRPr="00495921">
        <w:rPr>
          <w:rFonts w:cs="Traditional Arabic"/>
          <w:b/>
          <w:bCs/>
          <w:color w:val="000000"/>
          <w:sz w:val="20"/>
          <w:szCs w:val="20"/>
          <w:rtl/>
        </w:rPr>
        <w:t xml:space="preserve"> اللَّهِ لَا يُخْلِفُ </w:t>
      </w:r>
      <w:r w:rsidRPr="00495921">
        <w:rPr>
          <w:rFonts w:cs="Traditional Arabic" w:hint="eastAsia"/>
          <w:b/>
          <w:bCs/>
          <w:color w:val="000000"/>
          <w:sz w:val="20"/>
          <w:szCs w:val="20"/>
          <w:rtl/>
        </w:rPr>
        <w:t>اللَّهُ</w:t>
      </w:r>
      <w:r w:rsidRPr="00495921">
        <w:rPr>
          <w:rFonts w:cs="Traditional Arabic"/>
          <w:b/>
          <w:bCs/>
          <w:color w:val="000000"/>
          <w:sz w:val="20"/>
          <w:szCs w:val="20"/>
          <w:rtl/>
        </w:rPr>
        <w:t xml:space="preserve"> وَعْدَهُ </w:t>
      </w:r>
      <w:r w:rsidR="00F8440A">
        <w:rPr>
          <w:rFonts w:cs="B Nazanin" w:hint="cs"/>
          <w:color w:val="FF0000"/>
          <w:sz w:val="20"/>
          <w:szCs w:val="20"/>
          <w:rtl/>
          <w:lang w:bidi="fa-IR"/>
        </w:rPr>
        <w:t>«حقانیت»</w:t>
      </w:r>
      <w:r w:rsidR="00136381">
        <w:rPr>
          <w:rFonts w:cs="B Nazanin" w:hint="cs"/>
          <w:color w:val="FF0000"/>
          <w:sz w:val="20"/>
          <w:szCs w:val="20"/>
          <w:rtl/>
          <w:lang w:bidi="fa-IR"/>
        </w:rPr>
        <w:t xml:space="preserve"> </w:t>
      </w:r>
      <w:r w:rsidRPr="00495921">
        <w:rPr>
          <w:rFonts w:cs="Traditional Arabic"/>
          <w:b/>
          <w:bCs/>
          <w:color w:val="000000"/>
          <w:sz w:val="20"/>
          <w:szCs w:val="20"/>
          <w:rtl/>
        </w:rPr>
        <w:t>وَلَكِنَّ أَكْثَرَ النَّاسِ لَا يَعْلَمُونَ ﴿6﴾</w:t>
      </w:r>
      <w:r w:rsidR="002C26C7" w:rsidRPr="002C26C7">
        <w:rPr>
          <w:rFonts w:cs="B Nazanin" w:hint="cs"/>
          <w:color w:val="FF0000"/>
          <w:sz w:val="20"/>
          <w:szCs w:val="20"/>
          <w:rtl/>
          <w:lang w:bidi="fa-IR"/>
        </w:rPr>
        <w:t xml:space="preserve"> </w:t>
      </w:r>
      <w:r w:rsidR="0005167D">
        <w:rPr>
          <w:rFonts w:cs="B Nazanin" w:hint="cs"/>
          <w:color w:val="FF0000"/>
          <w:sz w:val="20"/>
          <w:szCs w:val="20"/>
          <w:rtl/>
          <w:lang w:bidi="fa-IR"/>
        </w:rPr>
        <w:t>ابراز</w:t>
      </w:r>
      <w:r w:rsidR="002C26C7">
        <w:rPr>
          <w:rFonts w:cs="B Nazanin" w:hint="cs"/>
          <w:color w:val="FF0000"/>
          <w:sz w:val="20"/>
          <w:szCs w:val="20"/>
          <w:rtl/>
          <w:lang w:bidi="fa-IR"/>
        </w:rPr>
        <w:t xml:space="preserve">تاسف </w:t>
      </w:r>
    </w:p>
    <w:p w:rsidR="0005167D" w:rsidRDefault="00467B49" w:rsidP="008916D5">
      <w:pPr>
        <w:widowControl w:val="0"/>
        <w:bidi/>
        <w:ind w:left="-249"/>
        <w:jc w:val="both"/>
        <w:rPr>
          <w:rFonts w:cs="B Nazanin"/>
          <w:b/>
          <w:bCs/>
          <w:color w:val="000000"/>
          <w:sz w:val="20"/>
          <w:szCs w:val="20"/>
          <w:rtl/>
        </w:rPr>
      </w:pPr>
      <w:r w:rsidRPr="003D174F">
        <w:rPr>
          <w:rFonts w:cs="B Nazanin"/>
          <w:b/>
          <w:bCs/>
          <w:sz w:val="20"/>
          <w:szCs w:val="20"/>
          <w:rtl/>
        </w:rPr>
        <w:t>الم</w:t>
      </w:r>
      <w:r w:rsidRPr="003D174F">
        <w:rPr>
          <w:rFonts w:cs="B Nazanin" w:hint="cs"/>
          <w:b/>
          <w:bCs/>
          <w:sz w:val="20"/>
          <w:szCs w:val="20"/>
          <w:rtl/>
        </w:rPr>
        <w:t xml:space="preserve">(1) </w:t>
      </w:r>
      <w:r w:rsidRPr="003D174F">
        <w:rPr>
          <w:rFonts w:cs="B Nazanin"/>
          <w:b/>
          <w:bCs/>
          <w:sz w:val="20"/>
          <w:szCs w:val="20"/>
          <w:rtl/>
        </w:rPr>
        <w:t>روم مغلوب شد.</w:t>
      </w:r>
      <w:r w:rsidRPr="003D174F">
        <w:rPr>
          <w:rFonts w:cs="B Nazanin" w:hint="cs"/>
          <w:b/>
          <w:bCs/>
          <w:sz w:val="20"/>
          <w:szCs w:val="20"/>
          <w:rtl/>
        </w:rPr>
        <w:t xml:space="preserve">(2) </w:t>
      </w:r>
      <w:r w:rsidRPr="003D174F">
        <w:rPr>
          <w:rFonts w:cs="B Nazanin"/>
          <w:b/>
          <w:bCs/>
          <w:sz w:val="20"/>
          <w:szCs w:val="20"/>
          <w:rtl/>
        </w:rPr>
        <w:t>در نزديک ترين سرزمين.</w:t>
      </w:r>
      <w:r w:rsidRPr="003D174F">
        <w:rPr>
          <w:rFonts w:cs="B Nazanin" w:hint="cs"/>
          <w:b/>
          <w:bCs/>
          <w:sz w:val="20"/>
          <w:szCs w:val="20"/>
          <w:rtl/>
        </w:rPr>
        <w:t xml:space="preserve"> </w:t>
      </w:r>
      <w:r w:rsidRPr="003D174F">
        <w:rPr>
          <w:rFonts w:cs="B Nazanin"/>
          <w:b/>
          <w:bCs/>
          <w:sz w:val="20"/>
          <w:szCs w:val="20"/>
          <w:rtl/>
        </w:rPr>
        <w:t>و همانها پس از شکستشان بزودي غالب ميشوند.</w:t>
      </w:r>
      <w:r w:rsidRPr="003D174F">
        <w:rPr>
          <w:rFonts w:cs="B Nazanin" w:hint="cs"/>
          <w:b/>
          <w:bCs/>
          <w:sz w:val="20"/>
          <w:szCs w:val="20"/>
          <w:rtl/>
        </w:rPr>
        <w:t xml:space="preserve">(3) </w:t>
      </w:r>
      <w:r w:rsidRPr="003D174F">
        <w:rPr>
          <w:rFonts w:cs="B Nazanin"/>
          <w:b/>
          <w:bCs/>
          <w:sz w:val="20"/>
          <w:szCs w:val="20"/>
          <w:rtl/>
        </w:rPr>
        <w:t>ظرف سالهائي اندک. زمام امور چه قبل (از آن) وچه بعد (از آن) بدست خداست. و مومنان در آنروز شاد ميشوند.</w:t>
      </w:r>
      <w:r w:rsidRPr="003D174F">
        <w:rPr>
          <w:rFonts w:cs="B Nazanin" w:hint="cs"/>
          <w:b/>
          <w:bCs/>
          <w:sz w:val="20"/>
          <w:szCs w:val="20"/>
          <w:rtl/>
        </w:rPr>
        <w:t xml:space="preserve">(4) </w:t>
      </w:r>
      <w:r w:rsidRPr="003D174F">
        <w:rPr>
          <w:rFonts w:cs="B Nazanin"/>
          <w:b/>
          <w:bCs/>
          <w:sz w:val="20"/>
          <w:szCs w:val="20"/>
          <w:rtl/>
        </w:rPr>
        <w:t>به ياري خدا. که هر که را خواهد ياري مي کند و همو پيرزومند مهربان است.</w:t>
      </w:r>
      <w:r w:rsidRPr="003D174F">
        <w:rPr>
          <w:rFonts w:cs="B Nazanin" w:hint="cs"/>
          <w:b/>
          <w:bCs/>
          <w:sz w:val="20"/>
          <w:szCs w:val="20"/>
          <w:rtl/>
        </w:rPr>
        <w:t xml:space="preserve">(5) </w:t>
      </w:r>
      <w:r w:rsidRPr="003D174F">
        <w:rPr>
          <w:rFonts w:cs="B Nazanin"/>
          <w:b/>
          <w:bCs/>
          <w:sz w:val="20"/>
          <w:szCs w:val="20"/>
          <w:rtl/>
        </w:rPr>
        <w:t>اين وعده اي الهيست. و خداوند هرگز در وعده اش تخلف نمي</w:t>
      </w:r>
      <w:r w:rsidRPr="003D174F">
        <w:rPr>
          <w:rFonts w:cs="B Nazanin" w:hint="cs"/>
          <w:b/>
          <w:bCs/>
          <w:sz w:val="20"/>
          <w:szCs w:val="20"/>
          <w:rtl/>
        </w:rPr>
        <w:softHyphen/>
      </w:r>
      <w:r w:rsidRPr="003D174F">
        <w:rPr>
          <w:rFonts w:cs="B Nazanin"/>
          <w:b/>
          <w:bCs/>
          <w:sz w:val="20"/>
          <w:szCs w:val="20"/>
          <w:rtl/>
        </w:rPr>
        <w:t>کند. وليکن اکثر مردم نميدانند</w:t>
      </w:r>
      <w:r w:rsidRPr="003D174F">
        <w:rPr>
          <w:rFonts w:cs="B Nazanin" w:hint="cs"/>
          <w:b/>
          <w:bCs/>
          <w:sz w:val="20"/>
          <w:szCs w:val="20"/>
          <w:rtl/>
        </w:rPr>
        <w:t>(6)</w:t>
      </w:r>
      <w:r>
        <w:rPr>
          <w:rFonts w:cs="B Nazanin" w:hint="cs"/>
          <w:b/>
          <w:bCs/>
          <w:sz w:val="20"/>
          <w:szCs w:val="20"/>
          <w:rtl/>
        </w:rPr>
        <w:tab/>
      </w:r>
      <w:r w:rsidR="005679FB"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38606F" w:rsidRPr="00352723" w:rsidTr="00BB447F">
        <w:trPr>
          <w:trHeight w:val="350"/>
        </w:trPr>
        <w:tc>
          <w:tcPr>
            <w:tcW w:w="5940" w:type="dxa"/>
          </w:tcPr>
          <w:p w:rsidR="00467B49" w:rsidRPr="003D174F" w:rsidRDefault="00467B49" w:rsidP="00467B49">
            <w:pPr>
              <w:widowControl w:val="0"/>
              <w:jc w:val="center"/>
              <w:rPr>
                <w:rFonts w:cs="B Nazanin"/>
                <w:color w:val="000000"/>
                <w:sz w:val="20"/>
                <w:szCs w:val="20"/>
                <w:rtl/>
                <w:lang w:bidi="fa-IR"/>
              </w:rPr>
            </w:pPr>
            <w:r w:rsidRPr="003D174F">
              <w:rPr>
                <w:rFonts w:cs="B Nazanin" w:hint="cs"/>
                <w:color w:val="000000"/>
                <w:sz w:val="20"/>
                <w:szCs w:val="20"/>
                <w:rtl/>
                <w:lang w:bidi="fa-IR"/>
              </w:rPr>
              <w:t>درس: آيات الهي زياد و آشکار است اما کافران از آنها غفلت مي کنند.</w:t>
            </w:r>
          </w:p>
          <w:p w:rsidR="00467B49" w:rsidRDefault="00467B49" w:rsidP="00467B49">
            <w:pPr>
              <w:widowControl w:val="0"/>
              <w:tabs>
                <w:tab w:val="center" w:pos="2862"/>
                <w:tab w:val="right" w:pos="5724"/>
              </w:tabs>
              <w:bidi/>
              <w:ind w:left="-249"/>
              <w:jc w:val="center"/>
              <w:rPr>
                <w:rFonts w:cs="B Nazanin"/>
                <w:color w:val="000000"/>
                <w:sz w:val="20"/>
                <w:szCs w:val="20"/>
                <w:rtl/>
                <w:lang w:bidi="fa-IR"/>
              </w:rPr>
            </w:pPr>
            <w:r>
              <w:rPr>
                <w:rFonts w:cs="B Nazanin" w:hint="cs"/>
                <w:color w:val="000000"/>
                <w:sz w:val="20"/>
                <w:szCs w:val="20"/>
                <w:rtl/>
                <w:lang w:bidi="fa-IR"/>
              </w:rPr>
              <w:t xml:space="preserve">   </w:t>
            </w:r>
            <w:r w:rsidRPr="003D174F">
              <w:rPr>
                <w:rFonts w:cs="B Nazanin" w:hint="cs"/>
                <w:color w:val="000000"/>
                <w:sz w:val="20"/>
                <w:szCs w:val="20"/>
                <w:rtl/>
                <w:lang w:bidi="fa-IR"/>
              </w:rPr>
              <w:t>درب: پيشگويي يک اتفاق خوشايند براي مومنان که ممکن است سبب غفلت زدائي کافران</w:t>
            </w:r>
          </w:p>
          <w:p w:rsidR="0038606F" w:rsidRPr="00352723" w:rsidRDefault="00467B49" w:rsidP="00467B49">
            <w:pPr>
              <w:widowControl w:val="0"/>
              <w:tabs>
                <w:tab w:val="center" w:pos="2862"/>
                <w:tab w:val="right" w:pos="5724"/>
              </w:tabs>
              <w:bidi/>
              <w:ind w:left="-249"/>
              <w:jc w:val="center"/>
              <w:rPr>
                <w:rFonts w:cs="B Nazanin"/>
                <w:b/>
                <w:bCs/>
                <w:color w:val="000000"/>
                <w:sz w:val="20"/>
                <w:szCs w:val="20"/>
                <w:u w:val="single"/>
                <w:rtl/>
                <w:lang w:bidi="fa-IR"/>
              </w:rPr>
            </w:pPr>
            <w:r w:rsidRPr="003D174F">
              <w:rPr>
                <w:rFonts w:cs="B Nazanin" w:hint="cs"/>
                <w:color w:val="000000"/>
                <w:sz w:val="20"/>
                <w:szCs w:val="20"/>
                <w:rtl/>
                <w:lang w:bidi="fa-IR"/>
              </w:rPr>
              <w:t>نيز بشود.</w:t>
            </w:r>
          </w:p>
        </w:tc>
      </w:tr>
    </w:tbl>
    <w:p w:rsidR="0038606F" w:rsidRPr="00495921" w:rsidRDefault="0038606F" w:rsidP="0038606F">
      <w:pPr>
        <w:widowControl w:val="0"/>
        <w:bidi/>
        <w:ind w:left="-249"/>
        <w:jc w:val="both"/>
        <w:rPr>
          <w:rFonts w:cs="B Nazanin"/>
          <w:color w:val="000000"/>
          <w:sz w:val="20"/>
          <w:szCs w:val="20"/>
          <w:rtl/>
          <w:lang w:val="en-CA" w:bidi="fa-IR"/>
        </w:rPr>
      </w:pPr>
    </w:p>
    <w:p w:rsidR="007E679D" w:rsidRPr="00495921" w:rsidRDefault="007E679D"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روم</w:t>
      </w:r>
      <w:r w:rsidR="00E57CDA">
        <w:rPr>
          <w:rFonts w:cs="B Nazanin" w:hint="cs"/>
          <w:b/>
          <w:bCs/>
          <w:color w:val="000000"/>
          <w:sz w:val="20"/>
          <w:szCs w:val="20"/>
          <w:u w:val="single"/>
          <w:rtl/>
          <w:lang w:bidi="fa-IR"/>
        </w:rPr>
        <w:t xml:space="preserve">2    </w:t>
      </w:r>
      <w:r w:rsidRPr="00495921">
        <w:rPr>
          <w:rFonts w:cs="B Nazanin" w:hint="cs"/>
          <w:b/>
          <w:bCs/>
          <w:color w:val="000000"/>
          <w:sz w:val="20"/>
          <w:szCs w:val="20"/>
          <w:u w:val="single"/>
          <w:rtl/>
          <w:lang w:bidi="fa-IR"/>
        </w:rPr>
        <w:t xml:space="preserve"> آیات 7 تا 11</w:t>
      </w:r>
    </w:p>
    <w:p w:rsidR="00796324" w:rsidRDefault="00796324" w:rsidP="004236CE">
      <w:pPr>
        <w:widowControl w:val="0"/>
        <w:bidi/>
        <w:ind w:left="-249"/>
        <w:jc w:val="both"/>
        <w:rPr>
          <w:rFonts w:cs="B Nazanin"/>
          <w:color w:val="FF0000"/>
          <w:sz w:val="20"/>
          <w:szCs w:val="20"/>
          <w:rtl/>
          <w:lang w:bidi="fa-IR"/>
        </w:rPr>
      </w:pPr>
      <w:r w:rsidRPr="00495921">
        <w:rPr>
          <w:rFonts w:cs="Traditional Arabic" w:hint="eastAsia"/>
          <w:b/>
          <w:bCs/>
          <w:color w:val="000000"/>
          <w:sz w:val="20"/>
          <w:szCs w:val="20"/>
          <w:rtl/>
        </w:rPr>
        <w:t>يَعْلَمُونَ</w:t>
      </w:r>
      <w:r w:rsidRPr="00495921">
        <w:rPr>
          <w:rFonts w:cs="Traditional Arabic"/>
          <w:b/>
          <w:bCs/>
          <w:color w:val="000000"/>
          <w:sz w:val="20"/>
          <w:szCs w:val="20"/>
          <w:rtl/>
        </w:rPr>
        <w:t xml:space="preserve"> ظَاهِرًا مِّنَ الْحَيَاةِ الدُّنْيَا وَهُمْ </w:t>
      </w:r>
      <w:r w:rsidRPr="00495921">
        <w:rPr>
          <w:rFonts w:cs="Traditional Arabic" w:hint="eastAsia"/>
          <w:b/>
          <w:bCs/>
          <w:color w:val="000000"/>
          <w:sz w:val="20"/>
          <w:szCs w:val="20"/>
          <w:rtl/>
        </w:rPr>
        <w:t>عَنِ</w:t>
      </w:r>
      <w:r w:rsidRPr="00495921">
        <w:rPr>
          <w:rFonts w:cs="Traditional Arabic"/>
          <w:b/>
          <w:bCs/>
          <w:color w:val="000000"/>
          <w:sz w:val="20"/>
          <w:szCs w:val="20"/>
          <w:rtl/>
        </w:rPr>
        <w:t xml:space="preserve"> الْآخِرَةِ هُمْ غَافِلُونَ ﴿7﴾ </w:t>
      </w:r>
      <w:r w:rsidR="004236CE">
        <w:rPr>
          <w:rFonts w:cs="B Nazanin" w:hint="cs"/>
          <w:color w:val="FF0000"/>
          <w:sz w:val="20"/>
          <w:szCs w:val="20"/>
          <w:rtl/>
          <w:lang w:bidi="fa-IR"/>
        </w:rPr>
        <w:t>ابرازت</w:t>
      </w:r>
      <w:r w:rsidR="002C26C7">
        <w:rPr>
          <w:rFonts w:cs="B Nazanin" w:hint="cs"/>
          <w:color w:val="FF0000"/>
          <w:sz w:val="20"/>
          <w:szCs w:val="20"/>
          <w:rtl/>
          <w:lang w:bidi="fa-IR"/>
        </w:rPr>
        <w:t>اسف</w:t>
      </w:r>
      <w:r w:rsidR="00136381">
        <w:rPr>
          <w:rFonts w:cs="B Nazanin" w:hint="cs"/>
          <w:color w:val="FF0000"/>
          <w:sz w:val="20"/>
          <w:szCs w:val="20"/>
          <w:rtl/>
          <w:lang w:bidi="fa-IR"/>
        </w:rPr>
        <w:t xml:space="preserve"> </w:t>
      </w:r>
      <w:r w:rsidRPr="00495921">
        <w:rPr>
          <w:rFonts w:cs="Traditional Arabic" w:hint="eastAsia"/>
          <w:b/>
          <w:bCs/>
          <w:color w:val="000000"/>
          <w:sz w:val="20"/>
          <w:szCs w:val="20"/>
          <w:rtl/>
        </w:rPr>
        <w:t>أَوَلَمْ</w:t>
      </w:r>
      <w:r w:rsidRPr="00495921">
        <w:rPr>
          <w:rFonts w:cs="Traditional Arabic"/>
          <w:b/>
          <w:bCs/>
          <w:color w:val="000000"/>
          <w:sz w:val="20"/>
          <w:szCs w:val="20"/>
          <w:rtl/>
        </w:rPr>
        <w:t xml:space="preserve"> </w:t>
      </w:r>
      <w:r w:rsidRPr="00495921">
        <w:rPr>
          <w:rFonts w:cs="Traditional Arabic" w:hint="eastAsia"/>
          <w:b/>
          <w:bCs/>
          <w:color w:val="000000"/>
          <w:sz w:val="20"/>
          <w:szCs w:val="20"/>
          <w:rtl/>
        </w:rPr>
        <w:t>يَتَفَكَّرُوا</w:t>
      </w:r>
      <w:r w:rsidRPr="00495921">
        <w:rPr>
          <w:rFonts w:cs="Traditional Arabic"/>
          <w:b/>
          <w:bCs/>
          <w:color w:val="000000"/>
          <w:sz w:val="20"/>
          <w:szCs w:val="20"/>
          <w:rtl/>
        </w:rPr>
        <w:t xml:space="preserve"> فِي أَنفُسِهِمْ مَا خَلَقَ اللَّهُ السَّمَاوَاتِ وَالْأَرْضَ وَمَا </w:t>
      </w:r>
      <w:r w:rsidRPr="00495921">
        <w:rPr>
          <w:rFonts w:cs="Traditional Arabic" w:hint="eastAsia"/>
          <w:b/>
          <w:bCs/>
          <w:color w:val="000000"/>
          <w:sz w:val="20"/>
          <w:szCs w:val="20"/>
          <w:rtl/>
        </w:rPr>
        <w:t>بَيْنَهُمَا</w:t>
      </w:r>
      <w:r w:rsidRPr="00495921">
        <w:rPr>
          <w:rFonts w:cs="Traditional Arabic"/>
          <w:b/>
          <w:bCs/>
          <w:color w:val="000000"/>
          <w:sz w:val="20"/>
          <w:szCs w:val="20"/>
          <w:rtl/>
        </w:rPr>
        <w:t xml:space="preserve"> إِلَّا بِالْحَقِّ وَأَجَلٍ مُّسَمًّى وَإِنَّ كَثِيرًا مِّنَ النَّاسِ </w:t>
      </w:r>
      <w:r w:rsidRPr="00495921">
        <w:rPr>
          <w:rFonts w:cs="Traditional Arabic" w:hint="eastAsia"/>
          <w:b/>
          <w:bCs/>
          <w:color w:val="000000"/>
          <w:sz w:val="20"/>
          <w:szCs w:val="20"/>
          <w:rtl/>
        </w:rPr>
        <w:t>بِلِقَاء</w:t>
      </w:r>
      <w:r w:rsidRPr="00495921">
        <w:rPr>
          <w:rFonts w:cs="Traditional Arabic"/>
          <w:b/>
          <w:bCs/>
          <w:color w:val="000000"/>
          <w:sz w:val="20"/>
          <w:szCs w:val="20"/>
          <w:rtl/>
        </w:rPr>
        <w:t xml:space="preserve"> رَبِّهِمْ لَكَافِرُونَ ﴿8﴾ </w:t>
      </w:r>
      <w:r w:rsidRPr="00495921">
        <w:rPr>
          <w:rFonts w:cs="Traditional Arabic" w:hint="eastAsia"/>
          <w:b/>
          <w:bCs/>
          <w:color w:val="000000"/>
          <w:sz w:val="20"/>
          <w:szCs w:val="20"/>
          <w:rtl/>
        </w:rPr>
        <w:t>أَوَلَمْ</w:t>
      </w:r>
      <w:r w:rsidRPr="00495921">
        <w:rPr>
          <w:rFonts w:cs="Traditional Arabic"/>
          <w:b/>
          <w:bCs/>
          <w:color w:val="000000"/>
          <w:sz w:val="20"/>
          <w:szCs w:val="20"/>
          <w:rtl/>
        </w:rPr>
        <w:t xml:space="preserve"> </w:t>
      </w:r>
      <w:r w:rsidRPr="00495921">
        <w:rPr>
          <w:rFonts w:cs="Traditional Arabic" w:hint="eastAsia"/>
          <w:b/>
          <w:bCs/>
          <w:color w:val="000000"/>
          <w:sz w:val="20"/>
          <w:szCs w:val="20"/>
          <w:rtl/>
        </w:rPr>
        <w:t>يَسِيرُوا</w:t>
      </w:r>
      <w:r w:rsidRPr="00495921">
        <w:rPr>
          <w:rFonts w:cs="Traditional Arabic"/>
          <w:b/>
          <w:bCs/>
          <w:color w:val="000000"/>
          <w:sz w:val="20"/>
          <w:szCs w:val="20"/>
          <w:rtl/>
        </w:rPr>
        <w:t xml:space="preserve"> فِي الْأَرْضِ فَيَنظُرُوا كَيْفَ كَانَ عَاقِبَةُ الَّذِينَ مِن </w:t>
      </w:r>
      <w:r w:rsidRPr="00495921">
        <w:rPr>
          <w:rFonts w:cs="Traditional Arabic" w:hint="eastAsia"/>
          <w:b/>
          <w:bCs/>
          <w:color w:val="000000"/>
          <w:sz w:val="20"/>
          <w:szCs w:val="20"/>
          <w:rtl/>
        </w:rPr>
        <w:t>قَبْلِهِمْ</w:t>
      </w:r>
      <w:r w:rsidRPr="00495921">
        <w:rPr>
          <w:rFonts w:cs="Traditional Arabic"/>
          <w:b/>
          <w:bCs/>
          <w:color w:val="000000"/>
          <w:sz w:val="20"/>
          <w:szCs w:val="20"/>
          <w:rtl/>
        </w:rPr>
        <w:t xml:space="preserve"> كَانُوا أَشَدَّ مِنْهُمْ قُوَّةً وَأَثَارُوا الْأَرْضَ وَعَمَرُوهَا </w:t>
      </w:r>
      <w:r w:rsidRPr="00495921">
        <w:rPr>
          <w:rFonts w:cs="Traditional Arabic" w:hint="eastAsia"/>
          <w:b/>
          <w:bCs/>
          <w:color w:val="000000"/>
          <w:sz w:val="20"/>
          <w:szCs w:val="20"/>
          <w:rtl/>
        </w:rPr>
        <w:t>أَكْثَرَ</w:t>
      </w:r>
      <w:r w:rsidRPr="00495921">
        <w:rPr>
          <w:rFonts w:cs="Traditional Arabic"/>
          <w:b/>
          <w:bCs/>
          <w:color w:val="000000"/>
          <w:sz w:val="20"/>
          <w:szCs w:val="20"/>
          <w:rtl/>
        </w:rPr>
        <w:t xml:space="preserve"> مِمَّا عَمَرُوهَا وَجَاءتْهُمْ رُسُلُهُم بِالْبَيِّنَاتِ فَمَا كَانَ </w:t>
      </w:r>
      <w:r w:rsidRPr="00495921">
        <w:rPr>
          <w:rFonts w:cs="Traditional Arabic" w:hint="eastAsia"/>
          <w:b/>
          <w:bCs/>
          <w:color w:val="000000"/>
          <w:sz w:val="20"/>
          <w:szCs w:val="20"/>
          <w:rtl/>
        </w:rPr>
        <w:t>اللَّهُ</w:t>
      </w:r>
      <w:r w:rsidRPr="00495921">
        <w:rPr>
          <w:rFonts w:cs="Traditional Arabic"/>
          <w:b/>
          <w:bCs/>
          <w:color w:val="000000"/>
          <w:sz w:val="20"/>
          <w:szCs w:val="20"/>
          <w:rtl/>
        </w:rPr>
        <w:t xml:space="preserve"> لِيَظْلِمَهُمْ وَلَكِن كَانُوا أَنفُسَهُمْ يَظْلِمُونَ ﴿9﴾ </w:t>
      </w:r>
      <w:r w:rsidRPr="00495921">
        <w:rPr>
          <w:rFonts w:cs="Traditional Arabic" w:hint="eastAsia"/>
          <w:b/>
          <w:bCs/>
          <w:color w:val="000000"/>
          <w:sz w:val="20"/>
          <w:szCs w:val="20"/>
          <w:rtl/>
        </w:rPr>
        <w:t>ثُمَّ</w:t>
      </w:r>
      <w:r w:rsidRPr="00495921">
        <w:rPr>
          <w:rFonts w:cs="Traditional Arabic"/>
          <w:b/>
          <w:bCs/>
          <w:color w:val="000000"/>
          <w:sz w:val="20"/>
          <w:szCs w:val="20"/>
          <w:rtl/>
        </w:rPr>
        <w:t xml:space="preserve"> كَانَ عَاقِبَةَ الَّذِينَ أَسَاؤُوا السُّوأَى أَن </w:t>
      </w:r>
      <w:r w:rsidRPr="00495921">
        <w:rPr>
          <w:rFonts w:cs="Traditional Arabic" w:hint="eastAsia"/>
          <w:b/>
          <w:bCs/>
          <w:color w:val="000000"/>
          <w:sz w:val="20"/>
          <w:szCs w:val="20"/>
          <w:rtl/>
        </w:rPr>
        <w:t>كَذَّبُوا</w:t>
      </w:r>
      <w:r w:rsidRPr="00495921">
        <w:rPr>
          <w:rFonts w:cs="Traditional Arabic"/>
          <w:b/>
          <w:bCs/>
          <w:color w:val="000000"/>
          <w:sz w:val="20"/>
          <w:szCs w:val="20"/>
          <w:rtl/>
        </w:rPr>
        <w:t xml:space="preserve"> بِآيَاتِ اللَّهِ وَكَانُوا بِهَا يَسْتَهْزِؤُون ﴿10﴾ </w:t>
      </w:r>
      <w:r w:rsidR="00A8421D">
        <w:rPr>
          <w:rFonts w:cs="B Nazanin" w:hint="cs"/>
          <w:color w:val="FF0000"/>
          <w:sz w:val="20"/>
          <w:szCs w:val="20"/>
          <w:rtl/>
          <w:lang w:bidi="fa-IR"/>
        </w:rPr>
        <w:t>«آیات»</w:t>
      </w:r>
      <w:r w:rsidR="004236CE">
        <w:rPr>
          <w:rFonts w:cs="B Nazanin" w:hint="cs"/>
          <w:color w:val="FF0000"/>
          <w:sz w:val="20"/>
          <w:szCs w:val="20"/>
          <w:rtl/>
          <w:lang w:bidi="fa-IR"/>
        </w:rPr>
        <w:t xml:space="preserve"> - ابراز</w:t>
      </w:r>
      <w:r w:rsidR="007B5AE2">
        <w:rPr>
          <w:rFonts w:cs="B Nazanin" w:hint="cs"/>
          <w:color w:val="FF0000"/>
          <w:sz w:val="20"/>
          <w:szCs w:val="20"/>
          <w:rtl/>
          <w:lang w:bidi="fa-IR"/>
        </w:rPr>
        <w:t xml:space="preserve">تاسف </w:t>
      </w:r>
      <w:r w:rsidRPr="00495921">
        <w:rPr>
          <w:rFonts w:cs="Traditional Arabic" w:hint="eastAsia"/>
          <w:b/>
          <w:bCs/>
          <w:color w:val="000000"/>
          <w:sz w:val="20"/>
          <w:szCs w:val="20"/>
          <w:rtl/>
        </w:rPr>
        <w:t>اللَّهُ</w:t>
      </w:r>
      <w:r w:rsidRPr="00495921">
        <w:rPr>
          <w:rFonts w:cs="Traditional Arabic"/>
          <w:b/>
          <w:bCs/>
          <w:color w:val="000000"/>
          <w:sz w:val="20"/>
          <w:szCs w:val="20"/>
          <w:rtl/>
        </w:rPr>
        <w:t xml:space="preserve"> يَبْدَأُ الْخَلْقَ ثُمَّ يُعِيدُهُ ثُمَّ </w:t>
      </w:r>
      <w:r w:rsidRPr="00495921">
        <w:rPr>
          <w:rFonts w:cs="Traditional Arabic" w:hint="eastAsia"/>
          <w:b/>
          <w:bCs/>
          <w:color w:val="000000"/>
          <w:sz w:val="20"/>
          <w:szCs w:val="20"/>
          <w:rtl/>
        </w:rPr>
        <w:t>إِلَيْهِ</w:t>
      </w:r>
      <w:r w:rsidRPr="00495921">
        <w:rPr>
          <w:rFonts w:cs="Traditional Arabic"/>
          <w:b/>
          <w:bCs/>
          <w:color w:val="000000"/>
          <w:sz w:val="20"/>
          <w:szCs w:val="20"/>
          <w:rtl/>
        </w:rPr>
        <w:t xml:space="preserve"> تُرْجَعُونَ ﴿11﴾</w:t>
      </w:r>
      <w:r w:rsidR="007B5AE2" w:rsidRPr="007B5AE2">
        <w:rPr>
          <w:rFonts w:cs="B Nazanin" w:hint="cs"/>
          <w:color w:val="FF0000"/>
          <w:sz w:val="20"/>
          <w:szCs w:val="20"/>
          <w:rtl/>
          <w:lang w:bidi="fa-IR"/>
        </w:rPr>
        <w:t xml:space="preserve"> </w:t>
      </w:r>
      <w:r w:rsidR="007B5AE2">
        <w:rPr>
          <w:rFonts w:cs="B Nazanin" w:hint="cs"/>
          <w:color w:val="FF0000"/>
          <w:sz w:val="20"/>
          <w:szCs w:val="20"/>
          <w:rtl/>
          <w:lang w:bidi="fa-IR"/>
        </w:rPr>
        <w:t>آفرینشی-</w:t>
      </w:r>
      <w:r w:rsidR="004236CE">
        <w:rPr>
          <w:rFonts w:cs="B Nazanin" w:hint="cs"/>
          <w:color w:val="FF0000"/>
          <w:sz w:val="20"/>
          <w:szCs w:val="20"/>
          <w:rtl/>
          <w:lang w:bidi="fa-IR"/>
        </w:rPr>
        <w:t xml:space="preserve"> مقصد</w:t>
      </w:r>
      <w:r w:rsidR="007B5AE2" w:rsidRPr="00113B68">
        <w:rPr>
          <w:rFonts w:cs="B Nazanin" w:hint="cs"/>
          <w:color w:val="FF0000"/>
          <w:sz w:val="20"/>
          <w:szCs w:val="20"/>
          <w:rtl/>
          <w:lang w:bidi="fa-IR"/>
        </w:rPr>
        <w:t>بودن</w:t>
      </w:r>
    </w:p>
    <w:p w:rsidR="005679FB" w:rsidRDefault="00E47BEB" w:rsidP="001D14A8">
      <w:pPr>
        <w:widowControl w:val="0"/>
        <w:bidi/>
        <w:ind w:left="-249"/>
        <w:jc w:val="both"/>
        <w:rPr>
          <w:rFonts w:cs="B Nazanin"/>
          <w:b/>
          <w:bCs/>
          <w:color w:val="000000"/>
          <w:sz w:val="20"/>
          <w:szCs w:val="20"/>
          <w:rtl/>
        </w:rPr>
      </w:pPr>
      <w:r w:rsidRPr="00277DEB">
        <w:rPr>
          <w:rFonts w:cs="B Nazanin"/>
          <w:b/>
          <w:bCs/>
          <w:color w:val="000000"/>
          <w:sz w:val="20"/>
          <w:szCs w:val="20"/>
          <w:rtl/>
        </w:rPr>
        <w:t>يک چيزي از ظواهر زندگي اين جهان ميدانند اما از آخرت غفلت دارند.</w:t>
      </w:r>
      <w:r w:rsidRPr="00277DEB">
        <w:rPr>
          <w:rFonts w:cs="B Nazanin" w:hint="cs"/>
          <w:b/>
          <w:bCs/>
          <w:color w:val="000000"/>
          <w:sz w:val="20"/>
          <w:szCs w:val="20"/>
          <w:rtl/>
        </w:rPr>
        <w:t xml:space="preserve">(7) </w:t>
      </w:r>
      <w:r w:rsidRPr="00277DEB">
        <w:rPr>
          <w:rFonts w:cs="B Nazanin"/>
          <w:b/>
          <w:bCs/>
          <w:color w:val="000000"/>
          <w:sz w:val="20"/>
          <w:szCs w:val="20"/>
          <w:rtl/>
        </w:rPr>
        <w:t>آيا با خود نينديشيده اند که خداوند آسمانها و زمين و آنچه را که بين آنهاست جز به حق وسر آمدي معين نيافريده؟</w:t>
      </w:r>
      <w:r w:rsidRPr="00277DEB">
        <w:rPr>
          <w:rFonts w:cs="B Nazanin" w:hint="cs"/>
          <w:b/>
          <w:bCs/>
          <w:color w:val="000000"/>
          <w:sz w:val="20"/>
          <w:szCs w:val="20"/>
          <w:rtl/>
        </w:rPr>
        <w:t xml:space="preserve"> </w:t>
      </w:r>
      <w:r w:rsidRPr="00277DEB">
        <w:rPr>
          <w:rFonts w:cs="B Nazanin"/>
          <w:b/>
          <w:bCs/>
          <w:color w:val="000000"/>
          <w:sz w:val="20"/>
          <w:szCs w:val="20"/>
          <w:rtl/>
        </w:rPr>
        <w:t>و البته بسياري از مردم نسبت به ملاقات پروردگارشان کافرند.</w:t>
      </w:r>
      <w:r w:rsidRPr="00277DEB">
        <w:rPr>
          <w:rFonts w:cs="B Nazanin" w:hint="cs"/>
          <w:b/>
          <w:bCs/>
          <w:color w:val="000000"/>
          <w:sz w:val="20"/>
          <w:szCs w:val="20"/>
          <w:rtl/>
        </w:rPr>
        <w:t xml:space="preserve">(8) </w:t>
      </w:r>
      <w:r w:rsidRPr="00277DEB">
        <w:rPr>
          <w:rFonts w:cs="B Nazanin"/>
          <w:b/>
          <w:bCs/>
          <w:color w:val="000000"/>
          <w:sz w:val="20"/>
          <w:szCs w:val="20"/>
          <w:rtl/>
        </w:rPr>
        <w:t>وآيا در زمين گردش نکرده اند که ببينند عاقبت پيشينيآنکه از آنان قوي تر بودند و در زمين هم عمران وآبادي بيشتري کردند چه شد؟ همانها که پيامبرانشان با دلايل روشن بسويشان مي آمدند (اما آ نها کفر ميورزيدند)؟ و اينطور نيست که خداوند به آنان ظلم کرده باشد وليکن آنها به خودشان ظلم کردند.</w:t>
      </w:r>
      <w:r w:rsidRPr="00277DEB">
        <w:rPr>
          <w:rFonts w:cs="B Nazanin" w:hint="cs"/>
          <w:b/>
          <w:bCs/>
          <w:color w:val="000000"/>
          <w:sz w:val="20"/>
          <w:szCs w:val="20"/>
          <w:rtl/>
        </w:rPr>
        <w:t xml:space="preserve">(9) </w:t>
      </w:r>
      <w:r w:rsidRPr="00277DEB">
        <w:rPr>
          <w:rFonts w:cs="B Nazanin"/>
          <w:b/>
          <w:bCs/>
          <w:color w:val="000000"/>
          <w:sz w:val="20"/>
          <w:szCs w:val="20"/>
          <w:rtl/>
        </w:rPr>
        <w:t xml:space="preserve">آنگاه عاقبت </w:t>
      </w:r>
      <w:r w:rsidRPr="00277DEB">
        <w:rPr>
          <w:rFonts w:cs="B Nazanin"/>
          <w:b/>
          <w:bCs/>
          <w:color w:val="000000"/>
          <w:sz w:val="20"/>
          <w:szCs w:val="20"/>
          <w:rtl/>
        </w:rPr>
        <w:lastRenderedPageBreak/>
        <w:t>آنهايي که بدي ها را به بدترين وجه مرتکب ميشدند اين شد که آيات خداوند را تکذيب نمايند و مسخره اش کنند.</w:t>
      </w:r>
      <w:r w:rsidRPr="00277DEB">
        <w:rPr>
          <w:rFonts w:cs="B Nazanin" w:hint="cs"/>
          <w:b/>
          <w:bCs/>
          <w:color w:val="000000"/>
          <w:sz w:val="20"/>
          <w:szCs w:val="20"/>
          <w:rtl/>
        </w:rPr>
        <w:t xml:space="preserve">(10) </w:t>
      </w:r>
      <w:r w:rsidRPr="00277DEB">
        <w:rPr>
          <w:rFonts w:cs="B Nazanin"/>
          <w:b/>
          <w:bCs/>
          <w:color w:val="000000"/>
          <w:sz w:val="20"/>
          <w:szCs w:val="20"/>
          <w:rtl/>
        </w:rPr>
        <w:t>خداوند آفرينش را شروع نموده سپس اعاده اش ميکند و بالاخره بسوي او باز ميگرديد.</w:t>
      </w:r>
      <w:r w:rsidRPr="00277DEB">
        <w:rPr>
          <w:rFonts w:cs="B Nazanin" w:hint="cs"/>
          <w:b/>
          <w:bCs/>
          <w:color w:val="000000"/>
          <w:sz w:val="20"/>
          <w:szCs w:val="20"/>
          <w:rtl/>
        </w:rPr>
        <w:t>(11)</w:t>
      </w:r>
      <w:r w:rsidR="001D14A8">
        <w:rPr>
          <w:rFonts w:cs="B Nazanin" w:hint="cs"/>
          <w:b/>
          <w:bCs/>
          <w:color w:val="000000"/>
          <w:sz w:val="20"/>
          <w:szCs w:val="20"/>
          <w:rtl/>
        </w:rPr>
        <w:tab/>
      </w:r>
      <w:r w:rsidR="005679FB"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38606F" w:rsidRPr="00352723" w:rsidTr="00BB447F">
        <w:trPr>
          <w:trHeight w:val="350"/>
        </w:trPr>
        <w:tc>
          <w:tcPr>
            <w:tcW w:w="5940" w:type="dxa"/>
          </w:tcPr>
          <w:p w:rsidR="0038606F" w:rsidRPr="00352723" w:rsidRDefault="00E47BEB" w:rsidP="00BB447F">
            <w:pPr>
              <w:widowControl w:val="0"/>
              <w:tabs>
                <w:tab w:val="center" w:pos="2862"/>
                <w:tab w:val="right" w:pos="5724"/>
              </w:tabs>
              <w:bidi/>
              <w:ind w:left="-249"/>
              <w:jc w:val="center"/>
              <w:rPr>
                <w:rFonts w:cs="B Nazanin"/>
                <w:b/>
                <w:bCs/>
                <w:color w:val="000000"/>
                <w:sz w:val="20"/>
                <w:szCs w:val="20"/>
                <w:u w:val="single"/>
                <w:rtl/>
                <w:lang w:bidi="fa-IR"/>
              </w:rPr>
            </w:pPr>
            <w:r w:rsidRPr="00277DEB">
              <w:rPr>
                <w:rFonts w:cs="B Nazanin" w:hint="cs"/>
                <w:color w:val="000000"/>
                <w:sz w:val="20"/>
                <w:szCs w:val="20"/>
                <w:rtl/>
                <w:lang w:bidi="fa-IR"/>
              </w:rPr>
              <w:t>درب: توصیف خلق و خو و منش کافرانه و توضیح نتیجه آن</w:t>
            </w:r>
          </w:p>
        </w:tc>
      </w:tr>
    </w:tbl>
    <w:p w:rsidR="0038606F" w:rsidRPr="00495921" w:rsidRDefault="0038606F" w:rsidP="0038606F">
      <w:pPr>
        <w:widowControl w:val="0"/>
        <w:bidi/>
        <w:ind w:left="-249"/>
        <w:jc w:val="both"/>
        <w:rPr>
          <w:rFonts w:cs="B Nazanin"/>
          <w:color w:val="000000"/>
          <w:sz w:val="20"/>
          <w:szCs w:val="20"/>
          <w:rtl/>
          <w:lang w:val="en-CA" w:bidi="fa-IR"/>
        </w:rPr>
      </w:pPr>
    </w:p>
    <w:p w:rsidR="007E679D" w:rsidRPr="00495921" w:rsidRDefault="007E679D"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روم</w:t>
      </w:r>
      <w:r w:rsidR="00E57CDA">
        <w:rPr>
          <w:rFonts w:cs="B Nazanin" w:hint="cs"/>
          <w:b/>
          <w:bCs/>
          <w:color w:val="000000"/>
          <w:sz w:val="20"/>
          <w:szCs w:val="20"/>
          <w:u w:val="single"/>
          <w:rtl/>
          <w:lang w:bidi="fa-IR"/>
        </w:rPr>
        <w:t xml:space="preserve">3    </w:t>
      </w:r>
      <w:r w:rsidRPr="00495921">
        <w:rPr>
          <w:rFonts w:cs="B Nazanin" w:hint="cs"/>
          <w:b/>
          <w:bCs/>
          <w:color w:val="000000"/>
          <w:sz w:val="20"/>
          <w:szCs w:val="20"/>
          <w:u w:val="single"/>
          <w:rtl/>
          <w:lang w:bidi="fa-IR"/>
        </w:rPr>
        <w:t xml:space="preserve"> آیات 12 تا 16</w:t>
      </w:r>
    </w:p>
    <w:p w:rsidR="001A623A" w:rsidRDefault="001A623A" w:rsidP="00C82A37">
      <w:pPr>
        <w:widowControl w:val="0"/>
        <w:bidi/>
        <w:ind w:left="-249"/>
        <w:rPr>
          <w:rFonts w:cs="B Nazanin"/>
          <w:color w:val="FF0000"/>
          <w:sz w:val="20"/>
          <w:szCs w:val="20"/>
          <w:rtl/>
          <w:lang w:bidi="fa-IR"/>
        </w:rPr>
      </w:pPr>
      <w:r w:rsidRPr="00495921">
        <w:rPr>
          <w:rFonts w:cs="Traditional Arabic" w:hint="eastAsia"/>
          <w:b/>
          <w:bCs/>
          <w:color w:val="000000"/>
          <w:sz w:val="20"/>
          <w:szCs w:val="20"/>
          <w:rtl/>
        </w:rPr>
        <w:t>وَيَوْمَ</w:t>
      </w:r>
      <w:r w:rsidRPr="00495921">
        <w:rPr>
          <w:rFonts w:cs="Traditional Arabic"/>
          <w:b/>
          <w:bCs/>
          <w:color w:val="000000"/>
          <w:sz w:val="20"/>
          <w:szCs w:val="20"/>
          <w:rtl/>
        </w:rPr>
        <w:t xml:space="preserve"> تَقُومُ </w:t>
      </w:r>
      <w:r w:rsidRPr="00495921">
        <w:rPr>
          <w:rFonts w:cs="Traditional Arabic" w:hint="eastAsia"/>
          <w:b/>
          <w:bCs/>
          <w:color w:val="000000"/>
          <w:sz w:val="20"/>
          <w:szCs w:val="20"/>
          <w:rtl/>
        </w:rPr>
        <w:t>السَّاعَةُ</w:t>
      </w:r>
      <w:r w:rsidRPr="00495921">
        <w:rPr>
          <w:rFonts w:cs="Traditional Arabic"/>
          <w:b/>
          <w:bCs/>
          <w:color w:val="000000"/>
          <w:sz w:val="20"/>
          <w:szCs w:val="20"/>
          <w:rtl/>
        </w:rPr>
        <w:t xml:space="preserve"> يُبْلِسُ الْمُجْرِمُونَ ﴿12﴾ </w:t>
      </w:r>
      <w:r w:rsidRPr="00495921">
        <w:rPr>
          <w:rFonts w:cs="Traditional Arabic" w:hint="eastAsia"/>
          <w:b/>
          <w:bCs/>
          <w:color w:val="000000"/>
          <w:sz w:val="20"/>
          <w:szCs w:val="20"/>
          <w:rtl/>
        </w:rPr>
        <w:t>وَلَمْ</w:t>
      </w:r>
      <w:r w:rsidRPr="00495921">
        <w:rPr>
          <w:rFonts w:cs="Traditional Arabic"/>
          <w:b/>
          <w:bCs/>
          <w:color w:val="000000"/>
          <w:sz w:val="20"/>
          <w:szCs w:val="20"/>
          <w:rtl/>
        </w:rPr>
        <w:t xml:space="preserve"> يَكُن لَّهُم مِّن شُرَكَائِهِمْ شُفَعَاء وَكَانُوا بِشُرَكَائِهِمْ </w:t>
      </w:r>
      <w:r w:rsidRPr="00495921">
        <w:rPr>
          <w:rFonts w:cs="Traditional Arabic" w:hint="eastAsia"/>
          <w:b/>
          <w:bCs/>
          <w:color w:val="000000"/>
          <w:sz w:val="20"/>
          <w:szCs w:val="20"/>
          <w:rtl/>
        </w:rPr>
        <w:t>كَافِرِينَ</w:t>
      </w:r>
      <w:r w:rsidRPr="00495921">
        <w:rPr>
          <w:rFonts w:cs="Traditional Arabic"/>
          <w:b/>
          <w:bCs/>
          <w:color w:val="000000"/>
          <w:sz w:val="20"/>
          <w:szCs w:val="20"/>
          <w:rtl/>
        </w:rPr>
        <w:t xml:space="preserve"> ﴿13﴾ </w:t>
      </w:r>
      <w:r w:rsidRPr="00495921">
        <w:rPr>
          <w:rFonts w:cs="Traditional Arabic" w:hint="eastAsia"/>
          <w:b/>
          <w:bCs/>
          <w:color w:val="000000"/>
          <w:sz w:val="20"/>
          <w:szCs w:val="20"/>
          <w:rtl/>
        </w:rPr>
        <w:t>وَيَوْمَ</w:t>
      </w:r>
      <w:r w:rsidRPr="00495921">
        <w:rPr>
          <w:rFonts w:cs="Traditional Arabic"/>
          <w:b/>
          <w:bCs/>
          <w:color w:val="000000"/>
          <w:sz w:val="20"/>
          <w:szCs w:val="20"/>
          <w:rtl/>
        </w:rPr>
        <w:t xml:space="preserve"> تَقُومُ السَّاعَةُ </w:t>
      </w:r>
      <w:r w:rsidRPr="00495921">
        <w:rPr>
          <w:rFonts w:cs="Traditional Arabic" w:hint="eastAsia"/>
          <w:b/>
          <w:bCs/>
          <w:color w:val="000000"/>
          <w:sz w:val="20"/>
          <w:szCs w:val="20"/>
          <w:rtl/>
        </w:rPr>
        <w:t>يَوْمَئِذٍ</w:t>
      </w:r>
      <w:r w:rsidRPr="00495921">
        <w:rPr>
          <w:rFonts w:cs="Traditional Arabic"/>
          <w:b/>
          <w:bCs/>
          <w:color w:val="000000"/>
          <w:sz w:val="20"/>
          <w:szCs w:val="20"/>
          <w:rtl/>
        </w:rPr>
        <w:t xml:space="preserve"> يَتَفَرَّقُونَ ﴿14﴾ </w:t>
      </w:r>
      <w:r w:rsidRPr="00495921">
        <w:rPr>
          <w:rFonts w:cs="Traditional Arabic" w:hint="eastAsia"/>
          <w:b/>
          <w:bCs/>
          <w:color w:val="000000"/>
          <w:sz w:val="20"/>
          <w:szCs w:val="20"/>
          <w:rtl/>
        </w:rPr>
        <w:t>فَأَمَّا</w:t>
      </w:r>
      <w:r w:rsidRPr="00495921">
        <w:rPr>
          <w:rFonts w:cs="Traditional Arabic"/>
          <w:b/>
          <w:bCs/>
          <w:color w:val="000000"/>
          <w:sz w:val="20"/>
          <w:szCs w:val="20"/>
          <w:rtl/>
        </w:rPr>
        <w:t xml:space="preserve"> </w:t>
      </w:r>
      <w:r w:rsidRPr="00495921">
        <w:rPr>
          <w:rFonts w:cs="Traditional Arabic" w:hint="eastAsia"/>
          <w:b/>
          <w:bCs/>
          <w:color w:val="000000"/>
          <w:sz w:val="20"/>
          <w:szCs w:val="20"/>
          <w:rtl/>
        </w:rPr>
        <w:t>الَّذِينَ</w:t>
      </w:r>
      <w:r w:rsidRPr="00495921">
        <w:rPr>
          <w:rFonts w:cs="Traditional Arabic"/>
          <w:b/>
          <w:bCs/>
          <w:color w:val="000000"/>
          <w:sz w:val="20"/>
          <w:szCs w:val="20"/>
          <w:rtl/>
        </w:rPr>
        <w:t xml:space="preserve"> آمَنُوا وَعَمِلُوا الصَّالِحَاتِ فَهُمْ فِي رَوْضَةٍ يُحْبَرُونَ ﴿15﴾ </w:t>
      </w:r>
      <w:r w:rsidRPr="00495921">
        <w:rPr>
          <w:rFonts w:cs="Traditional Arabic" w:hint="eastAsia"/>
          <w:b/>
          <w:bCs/>
          <w:color w:val="000000"/>
          <w:sz w:val="20"/>
          <w:szCs w:val="20"/>
          <w:rtl/>
        </w:rPr>
        <w:t>وَأَمَّا</w:t>
      </w:r>
      <w:r w:rsidRPr="00495921">
        <w:rPr>
          <w:rFonts w:cs="Traditional Arabic"/>
          <w:b/>
          <w:bCs/>
          <w:color w:val="000000"/>
          <w:sz w:val="20"/>
          <w:szCs w:val="20"/>
          <w:rtl/>
        </w:rPr>
        <w:t xml:space="preserve"> الَّذِينَ كَفَرُوا وَكَذَّبُوا </w:t>
      </w:r>
      <w:r w:rsidRPr="00495921">
        <w:rPr>
          <w:rFonts w:cs="Traditional Arabic" w:hint="eastAsia"/>
          <w:b/>
          <w:bCs/>
          <w:color w:val="000000"/>
          <w:sz w:val="20"/>
          <w:szCs w:val="20"/>
          <w:rtl/>
        </w:rPr>
        <w:t>بِآيَاتِنَا</w:t>
      </w:r>
      <w:r w:rsidRPr="00495921">
        <w:rPr>
          <w:rFonts w:cs="Traditional Arabic"/>
          <w:b/>
          <w:bCs/>
          <w:color w:val="000000"/>
          <w:sz w:val="20"/>
          <w:szCs w:val="20"/>
          <w:rtl/>
        </w:rPr>
        <w:t xml:space="preserve"> وَلِقَاء الْآخِرَةِ فَأُوْلَئِكَ فِي الْعَذَابِ مُحْضَرُونَ ﴿16﴾</w:t>
      </w:r>
      <w:r w:rsidR="001F0FE2" w:rsidRPr="001F0FE2">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p>
    <w:p w:rsidR="005679FB" w:rsidRDefault="001F67BD" w:rsidP="001F67BD">
      <w:pPr>
        <w:widowControl w:val="0"/>
        <w:bidi/>
        <w:ind w:left="-249"/>
        <w:rPr>
          <w:rFonts w:cs="B Nazanin"/>
          <w:b/>
          <w:bCs/>
          <w:color w:val="000000"/>
          <w:sz w:val="20"/>
          <w:szCs w:val="20"/>
          <w:rtl/>
        </w:rPr>
      </w:pPr>
      <w:r w:rsidRPr="0009298B">
        <w:rPr>
          <w:rFonts w:cs="B Nazanin"/>
          <w:b/>
          <w:bCs/>
          <w:sz w:val="20"/>
          <w:szCs w:val="20"/>
          <w:rtl/>
        </w:rPr>
        <w:t>و</w:t>
      </w:r>
      <w:r w:rsidRPr="0009298B">
        <w:rPr>
          <w:rFonts w:cs="B Nazanin" w:hint="cs"/>
          <w:b/>
          <w:bCs/>
          <w:sz w:val="20"/>
          <w:szCs w:val="20"/>
          <w:rtl/>
        </w:rPr>
        <w:t xml:space="preserve"> </w:t>
      </w:r>
      <w:r w:rsidRPr="0009298B">
        <w:rPr>
          <w:rFonts w:cs="B Nazanin"/>
          <w:b/>
          <w:bCs/>
          <w:sz w:val="20"/>
          <w:szCs w:val="20"/>
          <w:rtl/>
        </w:rPr>
        <w:t>روزي که قيامت بپا شود مجرمان پژمرده ميگردند.</w:t>
      </w:r>
      <w:r w:rsidRPr="0009298B">
        <w:rPr>
          <w:rFonts w:cs="B Nazanin" w:hint="cs"/>
          <w:b/>
          <w:bCs/>
          <w:sz w:val="20"/>
          <w:szCs w:val="20"/>
          <w:rtl/>
        </w:rPr>
        <w:t xml:space="preserve">(12) </w:t>
      </w:r>
      <w:r w:rsidRPr="0009298B">
        <w:rPr>
          <w:rFonts w:cs="B Nazanin"/>
          <w:b/>
          <w:bCs/>
          <w:sz w:val="20"/>
          <w:szCs w:val="20"/>
          <w:rtl/>
        </w:rPr>
        <w:t>وهيچيک از کساني که با خدا شريک قرار داده بودند به شفاعت آنها اقدامي نمي كنند و آنها به همان شريکان کافر ميشوند.</w:t>
      </w:r>
      <w:r w:rsidRPr="0009298B">
        <w:rPr>
          <w:rFonts w:cs="B Nazanin" w:hint="cs"/>
          <w:b/>
          <w:bCs/>
          <w:sz w:val="20"/>
          <w:szCs w:val="20"/>
          <w:rtl/>
        </w:rPr>
        <w:t xml:space="preserve">(13) </w:t>
      </w:r>
      <w:r w:rsidRPr="0009298B">
        <w:rPr>
          <w:rFonts w:cs="B Nazanin"/>
          <w:b/>
          <w:bCs/>
          <w:sz w:val="20"/>
          <w:szCs w:val="20"/>
          <w:rtl/>
        </w:rPr>
        <w:t>و</w:t>
      </w:r>
      <w:r w:rsidRPr="0009298B">
        <w:rPr>
          <w:rFonts w:cs="B Nazanin" w:hint="cs"/>
          <w:b/>
          <w:bCs/>
          <w:sz w:val="20"/>
          <w:szCs w:val="20"/>
          <w:rtl/>
        </w:rPr>
        <w:t xml:space="preserve"> </w:t>
      </w:r>
      <w:r w:rsidRPr="0009298B">
        <w:rPr>
          <w:rFonts w:cs="B Nazanin"/>
          <w:b/>
          <w:bCs/>
          <w:sz w:val="20"/>
          <w:szCs w:val="20"/>
          <w:rtl/>
        </w:rPr>
        <w:t>روزي که قيامت بپا شود از يکديگر جدا ميشوند.</w:t>
      </w:r>
      <w:r w:rsidRPr="0009298B">
        <w:rPr>
          <w:rFonts w:cs="B Nazanin" w:hint="cs"/>
          <w:b/>
          <w:bCs/>
          <w:sz w:val="20"/>
          <w:szCs w:val="20"/>
          <w:rtl/>
        </w:rPr>
        <w:t xml:space="preserve">(14) </w:t>
      </w:r>
      <w:r w:rsidRPr="0009298B">
        <w:rPr>
          <w:rFonts w:cs="B Nazanin"/>
          <w:b/>
          <w:bCs/>
          <w:sz w:val="20"/>
          <w:szCs w:val="20"/>
          <w:rtl/>
        </w:rPr>
        <w:t>ولي کساني که ايمان آورده و عمل شايسته کرده باشند در باغي شاد و خرم خواهند بود.</w:t>
      </w:r>
      <w:r w:rsidRPr="0009298B">
        <w:rPr>
          <w:rFonts w:cs="B Nazanin" w:hint="cs"/>
          <w:b/>
          <w:bCs/>
          <w:sz w:val="20"/>
          <w:szCs w:val="20"/>
          <w:rtl/>
        </w:rPr>
        <w:t xml:space="preserve">(15) </w:t>
      </w:r>
      <w:r w:rsidRPr="0009298B">
        <w:rPr>
          <w:rFonts w:cs="B Nazanin"/>
          <w:b/>
          <w:bCs/>
          <w:sz w:val="20"/>
          <w:szCs w:val="20"/>
          <w:rtl/>
        </w:rPr>
        <w:t>اما کساني که کفر ورزيدند وآياتمان و ملا قات آخرت را تکذيب کردند براي عذاب احضار خواهند شد.</w:t>
      </w:r>
      <w:r w:rsidRPr="0009298B">
        <w:rPr>
          <w:rFonts w:cs="B Nazanin" w:hint="cs"/>
          <w:b/>
          <w:bCs/>
          <w:sz w:val="20"/>
          <w:szCs w:val="20"/>
          <w:rtl/>
        </w:rPr>
        <w:t>(16)</w:t>
      </w:r>
      <w:r>
        <w:rPr>
          <w:rFonts w:cs="B Nazanin" w:hint="cs"/>
          <w:b/>
          <w:bCs/>
          <w:sz w:val="20"/>
          <w:szCs w:val="20"/>
          <w:rtl/>
        </w:rPr>
        <w:tab/>
      </w:r>
      <w:r w:rsidR="005679FB"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38606F" w:rsidRPr="00352723" w:rsidTr="00BB447F">
        <w:trPr>
          <w:trHeight w:val="350"/>
        </w:trPr>
        <w:tc>
          <w:tcPr>
            <w:tcW w:w="5940" w:type="dxa"/>
          </w:tcPr>
          <w:p w:rsidR="0038606F" w:rsidRPr="00352723" w:rsidRDefault="001F67BD" w:rsidP="00BB447F">
            <w:pPr>
              <w:widowControl w:val="0"/>
              <w:tabs>
                <w:tab w:val="center" w:pos="2862"/>
                <w:tab w:val="right" w:pos="5724"/>
              </w:tabs>
              <w:bidi/>
              <w:ind w:left="-249"/>
              <w:jc w:val="center"/>
              <w:rPr>
                <w:rFonts w:cs="B Nazanin"/>
                <w:b/>
                <w:bCs/>
                <w:color w:val="000000"/>
                <w:sz w:val="20"/>
                <w:szCs w:val="20"/>
                <w:u w:val="single"/>
                <w:rtl/>
                <w:lang w:bidi="fa-IR"/>
              </w:rPr>
            </w:pPr>
            <w:r w:rsidRPr="0009298B">
              <w:rPr>
                <w:rFonts w:cs="B Nazanin" w:hint="cs"/>
                <w:color w:val="000000"/>
                <w:sz w:val="20"/>
                <w:szCs w:val="20"/>
                <w:rtl/>
                <w:lang w:bidi="fa-IR"/>
              </w:rPr>
              <w:t>درب: کافران در قیامت و پس از آن در وضعیت ناگوار قرار می</w:t>
            </w:r>
            <w:r w:rsidRPr="0009298B">
              <w:rPr>
                <w:rFonts w:cs="B Nazanin" w:hint="cs"/>
                <w:color w:val="000000"/>
                <w:sz w:val="20"/>
                <w:szCs w:val="20"/>
                <w:rtl/>
                <w:lang w:bidi="fa-IR"/>
              </w:rPr>
              <w:softHyphen/>
              <w:t>گیرند</w:t>
            </w:r>
          </w:p>
        </w:tc>
      </w:tr>
    </w:tbl>
    <w:p w:rsidR="0038606F" w:rsidRDefault="0038606F" w:rsidP="0038606F">
      <w:pPr>
        <w:widowControl w:val="0"/>
        <w:bidi/>
        <w:ind w:left="-249"/>
        <w:rPr>
          <w:rFonts w:cs="B Nazanin"/>
          <w:color w:val="FF0000"/>
          <w:sz w:val="20"/>
          <w:szCs w:val="20"/>
          <w:rtl/>
          <w:lang w:bidi="fa-IR"/>
        </w:rPr>
      </w:pPr>
    </w:p>
    <w:p w:rsidR="007E679D" w:rsidRPr="00495921" w:rsidRDefault="007E679D"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روم</w:t>
      </w:r>
      <w:r w:rsidR="001065A3">
        <w:rPr>
          <w:rFonts w:cs="B Nazanin" w:hint="cs"/>
          <w:b/>
          <w:bCs/>
          <w:color w:val="000000"/>
          <w:sz w:val="20"/>
          <w:szCs w:val="20"/>
          <w:u w:val="single"/>
          <w:rtl/>
          <w:lang w:bidi="fa-IR"/>
        </w:rPr>
        <w:t xml:space="preserve">4     </w:t>
      </w:r>
      <w:r w:rsidRPr="00495921">
        <w:rPr>
          <w:rFonts w:cs="B Nazanin" w:hint="cs"/>
          <w:b/>
          <w:bCs/>
          <w:color w:val="000000"/>
          <w:sz w:val="20"/>
          <w:szCs w:val="20"/>
          <w:u w:val="single"/>
          <w:rtl/>
          <w:lang w:bidi="fa-IR"/>
        </w:rPr>
        <w:t xml:space="preserve"> آیات 17 تا 29</w:t>
      </w:r>
    </w:p>
    <w:p w:rsidR="001A623A" w:rsidRDefault="001A623A" w:rsidP="00C82A37">
      <w:pPr>
        <w:widowControl w:val="0"/>
        <w:bidi/>
        <w:ind w:left="-249"/>
        <w:jc w:val="both"/>
        <w:rPr>
          <w:rFonts w:cs="B Nazanin"/>
          <w:color w:val="FF0000"/>
          <w:sz w:val="20"/>
          <w:szCs w:val="20"/>
          <w:rtl/>
          <w:lang w:bidi="fa-IR"/>
        </w:rPr>
      </w:pPr>
      <w:r w:rsidRPr="00495921">
        <w:rPr>
          <w:rFonts w:cs="Traditional Arabic" w:hint="eastAsia"/>
          <w:b/>
          <w:bCs/>
          <w:color w:val="000000"/>
          <w:sz w:val="20"/>
          <w:szCs w:val="20"/>
          <w:rtl/>
        </w:rPr>
        <w:t>فَسُبْحَانَ</w:t>
      </w:r>
      <w:r w:rsidRPr="00495921">
        <w:rPr>
          <w:rFonts w:cs="Traditional Arabic"/>
          <w:b/>
          <w:bCs/>
          <w:color w:val="000000"/>
          <w:sz w:val="20"/>
          <w:szCs w:val="20"/>
          <w:rtl/>
        </w:rPr>
        <w:t xml:space="preserve"> اللَّهِ حِينَ تُمْسُونَ وَحِينَ </w:t>
      </w:r>
      <w:r w:rsidRPr="00495921">
        <w:rPr>
          <w:rFonts w:cs="Traditional Arabic" w:hint="eastAsia"/>
          <w:b/>
          <w:bCs/>
          <w:color w:val="000000"/>
          <w:sz w:val="20"/>
          <w:szCs w:val="20"/>
          <w:rtl/>
        </w:rPr>
        <w:t>تُصْبِحُونَ</w:t>
      </w:r>
      <w:r w:rsidRPr="00495921">
        <w:rPr>
          <w:rFonts w:cs="Traditional Arabic"/>
          <w:b/>
          <w:bCs/>
          <w:color w:val="000000"/>
          <w:sz w:val="20"/>
          <w:szCs w:val="20"/>
          <w:rtl/>
        </w:rPr>
        <w:t xml:space="preserve"> ﴿17﴾ </w:t>
      </w:r>
      <w:r w:rsidRPr="00495921">
        <w:rPr>
          <w:rFonts w:cs="Traditional Arabic" w:hint="eastAsia"/>
          <w:b/>
          <w:bCs/>
          <w:color w:val="000000"/>
          <w:sz w:val="20"/>
          <w:szCs w:val="20"/>
          <w:rtl/>
        </w:rPr>
        <w:t>وَلَهُ</w:t>
      </w:r>
      <w:r w:rsidRPr="00495921">
        <w:rPr>
          <w:rFonts w:cs="Traditional Arabic"/>
          <w:b/>
          <w:bCs/>
          <w:color w:val="000000"/>
          <w:sz w:val="20"/>
          <w:szCs w:val="20"/>
          <w:rtl/>
        </w:rPr>
        <w:t xml:space="preserve"> الْحَمْدُ فِي </w:t>
      </w:r>
      <w:r w:rsidRPr="00495921">
        <w:rPr>
          <w:rFonts w:cs="Traditional Arabic" w:hint="eastAsia"/>
          <w:b/>
          <w:bCs/>
          <w:color w:val="000000"/>
          <w:sz w:val="20"/>
          <w:szCs w:val="20"/>
          <w:rtl/>
        </w:rPr>
        <w:t>السَّمَاوَاتِ</w:t>
      </w:r>
      <w:r w:rsidRPr="00495921">
        <w:rPr>
          <w:rFonts w:cs="Traditional Arabic"/>
          <w:b/>
          <w:bCs/>
          <w:color w:val="000000"/>
          <w:sz w:val="20"/>
          <w:szCs w:val="20"/>
          <w:rtl/>
        </w:rPr>
        <w:t xml:space="preserve"> وَالْأَرْضِ وَعَشِيًّا وَحِينَ تُظْهِرُونَ ﴿18﴾ </w:t>
      </w:r>
      <w:r w:rsidRPr="00495921">
        <w:rPr>
          <w:rFonts w:cs="Traditional Arabic" w:hint="eastAsia"/>
          <w:b/>
          <w:bCs/>
          <w:color w:val="000000"/>
          <w:sz w:val="20"/>
          <w:szCs w:val="20"/>
          <w:rtl/>
        </w:rPr>
        <w:t>يُخْرِجُ</w:t>
      </w:r>
      <w:r w:rsidRPr="00495921">
        <w:rPr>
          <w:rFonts w:cs="Traditional Arabic"/>
          <w:b/>
          <w:bCs/>
          <w:color w:val="000000"/>
          <w:sz w:val="20"/>
          <w:szCs w:val="20"/>
          <w:rtl/>
        </w:rPr>
        <w:t xml:space="preserve"> الْحَيَّ مِنَ الْمَيِّتِ وَيُخْرِجُ الْمَيِّتَ </w:t>
      </w:r>
      <w:r w:rsidRPr="00495921">
        <w:rPr>
          <w:rFonts w:cs="Traditional Arabic" w:hint="eastAsia"/>
          <w:b/>
          <w:bCs/>
          <w:color w:val="000000"/>
          <w:sz w:val="20"/>
          <w:szCs w:val="20"/>
          <w:rtl/>
        </w:rPr>
        <w:t>مِنَ</w:t>
      </w:r>
      <w:r w:rsidRPr="00495921">
        <w:rPr>
          <w:rFonts w:cs="Traditional Arabic"/>
          <w:b/>
          <w:bCs/>
          <w:color w:val="000000"/>
          <w:sz w:val="20"/>
          <w:szCs w:val="20"/>
          <w:rtl/>
        </w:rPr>
        <w:t xml:space="preserve"> الْحَيِّ وَيُحْيِي الْأَرْضَ بَعْدَ مَوْتِهَا وَكَذَلِكَ تُخْرَجُونَ ﴿19﴾ </w:t>
      </w:r>
      <w:r w:rsidRPr="00495921">
        <w:rPr>
          <w:rFonts w:cs="Traditional Arabic" w:hint="eastAsia"/>
          <w:b/>
          <w:bCs/>
          <w:color w:val="000000"/>
          <w:sz w:val="20"/>
          <w:szCs w:val="20"/>
          <w:rtl/>
        </w:rPr>
        <w:t>وَمِنْ</w:t>
      </w:r>
      <w:r w:rsidRPr="00495921">
        <w:rPr>
          <w:rFonts w:cs="Traditional Arabic"/>
          <w:b/>
          <w:bCs/>
          <w:color w:val="000000"/>
          <w:sz w:val="20"/>
          <w:szCs w:val="20"/>
          <w:rtl/>
        </w:rPr>
        <w:t xml:space="preserve"> آيَاتِهِ أَنْ خَلَقَكُم مِّن </w:t>
      </w:r>
      <w:r w:rsidRPr="00495921">
        <w:rPr>
          <w:rFonts w:cs="Traditional Arabic" w:hint="eastAsia"/>
          <w:b/>
          <w:bCs/>
          <w:color w:val="000000"/>
          <w:sz w:val="20"/>
          <w:szCs w:val="20"/>
          <w:rtl/>
        </w:rPr>
        <w:t>تُرَابٍ</w:t>
      </w:r>
      <w:r w:rsidRPr="00495921">
        <w:rPr>
          <w:rFonts w:cs="Traditional Arabic"/>
          <w:b/>
          <w:bCs/>
          <w:color w:val="000000"/>
          <w:sz w:val="20"/>
          <w:szCs w:val="20"/>
          <w:rtl/>
        </w:rPr>
        <w:t xml:space="preserve"> ثُمَّ إِذَا أَنتُم بَشَرٌ تَنتَشِرُونَ ﴿20﴾ </w:t>
      </w:r>
      <w:r w:rsidRPr="00495921">
        <w:rPr>
          <w:rFonts w:cs="Traditional Arabic" w:hint="eastAsia"/>
          <w:b/>
          <w:bCs/>
          <w:color w:val="000000"/>
          <w:sz w:val="20"/>
          <w:szCs w:val="20"/>
          <w:rtl/>
        </w:rPr>
        <w:t>وَمِنْ</w:t>
      </w:r>
      <w:r w:rsidRPr="00495921">
        <w:rPr>
          <w:rFonts w:cs="Traditional Arabic"/>
          <w:b/>
          <w:bCs/>
          <w:color w:val="000000"/>
          <w:sz w:val="20"/>
          <w:szCs w:val="20"/>
          <w:rtl/>
        </w:rPr>
        <w:t xml:space="preserve"> آيَاتِهِ أَنْ خَلَقَ لَكُم مِّنْ أَنفُسِكُمْ </w:t>
      </w:r>
      <w:r w:rsidRPr="00495921">
        <w:rPr>
          <w:rFonts w:cs="Traditional Arabic" w:hint="eastAsia"/>
          <w:b/>
          <w:bCs/>
          <w:color w:val="000000"/>
          <w:sz w:val="20"/>
          <w:szCs w:val="20"/>
          <w:rtl/>
        </w:rPr>
        <w:t>أَزْوَاجًا</w:t>
      </w:r>
      <w:r w:rsidRPr="00495921">
        <w:rPr>
          <w:rFonts w:cs="Traditional Arabic"/>
          <w:b/>
          <w:bCs/>
          <w:color w:val="000000"/>
          <w:sz w:val="20"/>
          <w:szCs w:val="20"/>
          <w:rtl/>
        </w:rPr>
        <w:t xml:space="preserve"> لِّتَسْكُنُوا إِلَيْهَا وَجَعَلَ بَيْنَكُم مَّوَدَّةً وَرَحْمَةً </w:t>
      </w:r>
      <w:r w:rsidRPr="00495921">
        <w:rPr>
          <w:rFonts w:cs="Traditional Arabic" w:hint="eastAsia"/>
          <w:b/>
          <w:bCs/>
          <w:color w:val="000000"/>
          <w:sz w:val="20"/>
          <w:szCs w:val="20"/>
          <w:rtl/>
        </w:rPr>
        <w:t>إِنَّ</w:t>
      </w:r>
      <w:r w:rsidRPr="00495921">
        <w:rPr>
          <w:rFonts w:cs="Traditional Arabic"/>
          <w:b/>
          <w:bCs/>
          <w:color w:val="000000"/>
          <w:sz w:val="20"/>
          <w:szCs w:val="20"/>
          <w:rtl/>
        </w:rPr>
        <w:t xml:space="preserve"> فِي ذَلِكَ لَآيَاتٍ لِّقَوْمٍ يَتَفَكَّرُونَ ﴿21﴾ </w:t>
      </w:r>
      <w:r w:rsidRPr="00495921">
        <w:rPr>
          <w:rFonts w:cs="Traditional Arabic" w:hint="eastAsia"/>
          <w:b/>
          <w:bCs/>
          <w:color w:val="000000"/>
          <w:sz w:val="20"/>
          <w:szCs w:val="20"/>
          <w:rtl/>
        </w:rPr>
        <w:t>وَمِنْ</w:t>
      </w:r>
      <w:r w:rsidRPr="00495921">
        <w:rPr>
          <w:rFonts w:cs="Traditional Arabic"/>
          <w:b/>
          <w:bCs/>
          <w:color w:val="000000"/>
          <w:sz w:val="20"/>
          <w:szCs w:val="20"/>
          <w:rtl/>
        </w:rPr>
        <w:t xml:space="preserve"> آيَاتِهِ خَلْقُ السَّمَاوَاتِ وَالْأَرْضِ </w:t>
      </w:r>
      <w:r w:rsidRPr="00495921">
        <w:rPr>
          <w:rFonts w:cs="Traditional Arabic" w:hint="eastAsia"/>
          <w:b/>
          <w:bCs/>
          <w:color w:val="000000"/>
          <w:sz w:val="20"/>
          <w:szCs w:val="20"/>
          <w:rtl/>
        </w:rPr>
        <w:t>وَاخْتِلَافُ</w:t>
      </w:r>
      <w:r w:rsidRPr="00495921">
        <w:rPr>
          <w:rFonts w:cs="Traditional Arabic"/>
          <w:b/>
          <w:bCs/>
          <w:color w:val="000000"/>
          <w:sz w:val="20"/>
          <w:szCs w:val="20"/>
          <w:rtl/>
        </w:rPr>
        <w:t xml:space="preserve"> أَلْسِنَتِكُمْ وَأَلْوَانِكُمْ إِنَّ فِي ذَلِكَ لَآيَاتٍ </w:t>
      </w:r>
      <w:r w:rsidRPr="00495921">
        <w:rPr>
          <w:rFonts w:cs="Traditional Arabic" w:hint="eastAsia"/>
          <w:b/>
          <w:bCs/>
          <w:color w:val="000000"/>
          <w:sz w:val="20"/>
          <w:szCs w:val="20"/>
          <w:rtl/>
        </w:rPr>
        <w:t>لِّلْعَالِمِينَ</w:t>
      </w:r>
      <w:r w:rsidRPr="00495921">
        <w:rPr>
          <w:rFonts w:cs="Traditional Arabic"/>
          <w:b/>
          <w:bCs/>
          <w:color w:val="000000"/>
          <w:sz w:val="20"/>
          <w:szCs w:val="20"/>
          <w:rtl/>
        </w:rPr>
        <w:t xml:space="preserve"> ﴿22﴾ </w:t>
      </w:r>
      <w:r w:rsidRPr="00495921">
        <w:rPr>
          <w:rFonts w:cs="Traditional Arabic" w:hint="eastAsia"/>
          <w:b/>
          <w:bCs/>
          <w:color w:val="000000"/>
          <w:sz w:val="20"/>
          <w:szCs w:val="20"/>
          <w:rtl/>
        </w:rPr>
        <w:t>وَمِنْ</w:t>
      </w:r>
      <w:r w:rsidRPr="00495921">
        <w:rPr>
          <w:rFonts w:cs="Traditional Arabic"/>
          <w:b/>
          <w:bCs/>
          <w:color w:val="000000"/>
          <w:sz w:val="20"/>
          <w:szCs w:val="20"/>
          <w:rtl/>
        </w:rPr>
        <w:t xml:space="preserve"> آيَاتِهِ </w:t>
      </w:r>
      <w:r w:rsidRPr="00495921">
        <w:rPr>
          <w:rFonts w:cs="Traditional Arabic" w:hint="eastAsia"/>
          <w:b/>
          <w:bCs/>
          <w:color w:val="000000"/>
          <w:sz w:val="20"/>
          <w:szCs w:val="20"/>
          <w:rtl/>
        </w:rPr>
        <w:t>مَنَامُكُم</w:t>
      </w:r>
      <w:r w:rsidRPr="00495921">
        <w:rPr>
          <w:rFonts w:cs="Traditional Arabic"/>
          <w:b/>
          <w:bCs/>
          <w:color w:val="000000"/>
          <w:sz w:val="20"/>
          <w:szCs w:val="20"/>
          <w:rtl/>
        </w:rPr>
        <w:t xml:space="preserve"> بِاللَّيْلِ وَالنَّهَارِ وَابْتِغَاؤُكُم مِّن فَضْلِهِ إِنَّ فِي </w:t>
      </w:r>
      <w:r w:rsidRPr="00495921">
        <w:rPr>
          <w:rFonts w:cs="Traditional Arabic" w:hint="eastAsia"/>
          <w:b/>
          <w:bCs/>
          <w:color w:val="000000"/>
          <w:sz w:val="20"/>
          <w:szCs w:val="20"/>
          <w:rtl/>
        </w:rPr>
        <w:t>ذَلِكَ</w:t>
      </w:r>
      <w:r w:rsidRPr="00495921">
        <w:rPr>
          <w:rFonts w:cs="Traditional Arabic"/>
          <w:b/>
          <w:bCs/>
          <w:color w:val="000000"/>
          <w:sz w:val="20"/>
          <w:szCs w:val="20"/>
          <w:rtl/>
        </w:rPr>
        <w:t xml:space="preserve"> لَآيَاتٍ لِّقَوْمٍ يَسْمَعُونَ ﴿23﴾ </w:t>
      </w:r>
      <w:r w:rsidRPr="00495921">
        <w:rPr>
          <w:rFonts w:cs="Traditional Arabic" w:hint="eastAsia"/>
          <w:b/>
          <w:bCs/>
          <w:color w:val="000000"/>
          <w:sz w:val="20"/>
          <w:szCs w:val="20"/>
          <w:rtl/>
        </w:rPr>
        <w:t>وَمِنْ</w:t>
      </w:r>
      <w:r w:rsidRPr="00495921">
        <w:rPr>
          <w:rFonts w:cs="Traditional Arabic"/>
          <w:b/>
          <w:bCs/>
          <w:color w:val="000000"/>
          <w:sz w:val="20"/>
          <w:szCs w:val="20"/>
          <w:rtl/>
        </w:rPr>
        <w:t xml:space="preserve"> آيَاتِهِ يُرِيكُمُ الْبَرْقَ خَوْفًا وَطَمَعًا وَيُنَزِّلُ مِنَ السَّمَاء </w:t>
      </w:r>
      <w:r w:rsidRPr="00495921">
        <w:rPr>
          <w:rFonts w:cs="Traditional Arabic" w:hint="eastAsia"/>
          <w:b/>
          <w:bCs/>
          <w:color w:val="000000"/>
          <w:sz w:val="20"/>
          <w:szCs w:val="20"/>
          <w:rtl/>
        </w:rPr>
        <w:t>مَاء</w:t>
      </w:r>
      <w:r w:rsidRPr="00495921">
        <w:rPr>
          <w:rFonts w:cs="Traditional Arabic"/>
          <w:b/>
          <w:bCs/>
          <w:color w:val="000000"/>
          <w:sz w:val="20"/>
          <w:szCs w:val="20"/>
          <w:rtl/>
        </w:rPr>
        <w:t xml:space="preserve"> فَيُحْيِي بِهِ الْأَرْضَ بَعْدَ مَوْتِهَا إِنَّ فِي ذَلِكَ لَآيَاتٍ </w:t>
      </w:r>
      <w:r w:rsidRPr="00495921">
        <w:rPr>
          <w:rFonts w:cs="Traditional Arabic" w:hint="eastAsia"/>
          <w:b/>
          <w:bCs/>
          <w:color w:val="000000"/>
          <w:sz w:val="20"/>
          <w:szCs w:val="20"/>
          <w:rtl/>
        </w:rPr>
        <w:t>لِّقَوْمٍ</w:t>
      </w:r>
      <w:r w:rsidRPr="00495921">
        <w:rPr>
          <w:rFonts w:cs="Traditional Arabic"/>
          <w:b/>
          <w:bCs/>
          <w:color w:val="000000"/>
          <w:sz w:val="20"/>
          <w:szCs w:val="20"/>
          <w:rtl/>
        </w:rPr>
        <w:t xml:space="preserve"> يَعْقِلُونَ ﴿24﴾ </w:t>
      </w:r>
      <w:r w:rsidRPr="00495921">
        <w:rPr>
          <w:rFonts w:cs="Traditional Arabic" w:hint="eastAsia"/>
          <w:b/>
          <w:bCs/>
          <w:color w:val="000000"/>
          <w:sz w:val="20"/>
          <w:szCs w:val="20"/>
          <w:rtl/>
        </w:rPr>
        <w:t>وَمِنْ</w:t>
      </w:r>
      <w:r w:rsidRPr="00495921">
        <w:rPr>
          <w:rFonts w:cs="Traditional Arabic"/>
          <w:b/>
          <w:bCs/>
          <w:color w:val="000000"/>
          <w:sz w:val="20"/>
          <w:szCs w:val="20"/>
          <w:rtl/>
        </w:rPr>
        <w:t xml:space="preserve"> آيَاتِهِ </w:t>
      </w:r>
      <w:r w:rsidRPr="00495921">
        <w:rPr>
          <w:rFonts w:cs="Traditional Arabic" w:hint="eastAsia"/>
          <w:b/>
          <w:bCs/>
          <w:color w:val="000000"/>
          <w:sz w:val="20"/>
          <w:szCs w:val="20"/>
          <w:rtl/>
        </w:rPr>
        <w:t>أَن</w:t>
      </w:r>
      <w:r w:rsidRPr="00495921">
        <w:rPr>
          <w:rFonts w:cs="Traditional Arabic"/>
          <w:b/>
          <w:bCs/>
          <w:color w:val="000000"/>
          <w:sz w:val="20"/>
          <w:szCs w:val="20"/>
          <w:rtl/>
        </w:rPr>
        <w:t xml:space="preserve"> تَقُومَ السَّمَاء وَالْأَرْضُ بِأَمْرِهِ ثُمَّ إِذَا دَعَاكُمْ دَعْوَةً </w:t>
      </w:r>
      <w:r w:rsidRPr="00495921">
        <w:rPr>
          <w:rFonts w:cs="Traditional Arabic" w:hint="eastAsia"/>
          <w:b/>
          <w:bCs/>
          <w:color w:val="000000"/>
          <w:sz w:val="20"/>
          <w:szCs w:val="20"/>
          <w:rtl/>
        </w:rPr>
        <w:t>مِّنَ</w:t>
      </w:r>
      <w:r w:rsidRPr="00495921">
        <w:rPr>
          <w:rFonts w:cs="Traditional Arabic"/>
          <w:b/>
          <w:bCs/>
          <w:color w:val="000000"/>
          <w:sz w:val="20"/>
          <w:szCs w:val="20"/>
          <w:rtl/>
        </w:rPr>
        <w:t xml:space="preserve"> الْأَرْضِ إِذَا أَنتُمْ تَخْرُجُونَ ﴿25﴾ </w:t>
      </w:r>
      <w:r w:rsidRPr="00495921">
        <w:rPr>
          <w:rFonts w:cs="Traditional Arabic" w:hint="eastAsia"/>
          <w:b/>
          <w:bCs/>
          <w:color w:val="000000"/>
          <w:sz w:val="20"/>
          <w:szCs w:val="20"/>
          <w:rtl/>
        </w:rPr>
        <w:t>وَلَهُ</w:t>
      </w:r>
      <w:r w:rsidRPr="00495921">
        <w:rPr>
          <w:rFonts w:cs="Traditional Arabic"/>
          <w:b/>
          <w:bCs/>
          <w:color w:val="000000"/>
          <w:sz w:val="20"/>
          <w:szCs w:val="20"/>
          <w:rtl/>
        </w:rPr>
        <w:t xml:space="preserve"> مَن فِي السَّمَاوَاتِ وَالْأَرْضِ كُلٌّ لَّهُ </w:t>
      </w:r>
      <w:r w:rsidRPr="00495921">
        <w:rPr>
          <w:rFonts w:cs="Traditional Arabic" w:hint="eastAsia"/>
          <w:b/>
          <w:bCs/>
          <w:color w:val="000000"/>
          <w:sz w:val="20"/>
          <w:szCs w:val="20"/>
          <w:rtl/>
        </w:rPr>
        <w:t>قَانِتُونَ</w:t>
      </w:r>
      <w:r w:rsidRPr="00495921">
        <w:rPr>
          <w:rFonts w:cs="Traditional Arabic"/>
          <w:b/>
          <w:bCs/>
          <w:color w:val="000000"/>
          <w:sz w:val="20"/>
          <w:szCs w:val="20"/>
          <w:rtl/>
        </w:rPr>
        <w:t xml:space="preserve"> ﴿26﴾ </w:t>
      </w:r>
      <w:r w:rsidRPr="00495921">
        <w:rPr>
          <w:rFonts w:cs="Traditional Arabic" w:hint="eastAsia"/>
          <w:b/>
          <w:bCs/>
          <w:color w:val="000000"/>
          <w:sz w:val="20"/>
          <w:szCs w:val="20"/>
          <w:rtl/>
        </w:rPr>
        <w:t>وَهُوَ</w:t>
      </w:r>
      <w:r w:rsidRPr="00495921">
        <w:rPr>
          <w:rFonts w:cs="Traditional Arabic"/>
          <w:b/>
          <w:bCs/>
          <w:color w:val="000000"/>
          <w:sz w:val="20"/>
          <w:szCs w:val="20"/>
          <w:rtl/>
        </w:rPr>
        <w:t xml:space="preserve"> الَّذِي يَبْدَأُ </w:t>
      </w:r>
      <w:r w:rsidRPr="00495921">
        <w:rPr>
          <w:rFonts w:cs="Traditional Arabic" w:hint="eastAsia"/>
          <w:b/>
          <w:bCs/>
          <w:color w:val="000000"/>
          <w:sz w:val="20"/>
          <w:szCs w:val="20"/>
          <w:rtl/>
        </w:rPr>
        <w:t>الْخَلْقَ</w:t>
      </w:r>
      <w:r w:rsidRPr="00495921">
        <w:rPr>
          <w:rFonts w:cs="Traditional Arabic"/>
          <w:b/>
          <w:bCs/>
          <w:color w:val="000000"/>
          <w:sz w:val="20"/>
          <w:szCs w:val="20"/>
          <w:rtl/>
        </w:rPr>
        <w:t xml:space="preserve"> ثُمَّ يُعِيدُهُ وَهُوَ أَهْوَنُ عَلَيْهِ وَلَهُ الْمَثَلُ الْأَعْلَى </w:t>
      </w:r>
      <w:r w:rsidRPr="00495921">
        <w:rPr>
          <w:rFonts w:cs="Traditional Arabic" w:hint="eastAsia"/>
          <w:b/>
          <w:bCs/>
          <w:color w:val="000000"/>
          <w:sz w:val="20"/>
          <w:szCs w:val="20"/>
          <w:rtl/>
        </w:rPr>
        <w:t>فِي</w:t>
      </w:r>
      <w:r w:rsidRPr="00495921">
        <w:rPr>
          <w:rFonts w:cs="Traditional Arabic"/>
          <w:b/>
          <w:bCs/>
          <w:color w:val="000000"/>
          <w:sz w:val="20"/>
          <w:szCs w:val="20"/>
          <w:rtl/>
        </w:rPr>
        <w:t xml:space="preserve"> السَّمَاوَاتِ وَالْأَرْضِ وَهُوَ الْعَزِيزُ الْحَكِيمُ ﴿27﴾ </w:t>
      </w:r>
      <w:r w:rsidRPr="00495921">
        <w:rPr>
          <w:rFonts w:cs="Traditional Arabic" w:hint="eastAsia"/>
          <w:b/>
          <w:bCs/>
          <w:color w:val="000000"/>
          <w:sz w:val="20"/>
          <w:szCs w:val="20"/>
          <w:rtl/>
        </w:rPr>
        <w:t>ضَرَبَ</w:t>
      </w:r>
      <w:r w:rsidRPr="00495921">
        <w:rPr>
          <w:rFonts w:cs="Traditional Arabic"/>
          <w:b/>
          <w:bCs/>
          <w:color w:val="000000"/>
          <w:sz w:val="20"/>
          <w:szCs w:val="20"/>
          <w:rtl/>
        </w:rPr>
        <w:t xml:space="preserve"> لَكُم مَّثَلًا مِنْ أَنفُسِكُمْ هَل لَّكُم مِّن </w:t>
      </w:r>
      <w:r w:rsidRPr="00495921">
        <w:rPr>
          <w:rFonts w:cs="Traditional Arabic" w:hint="eastAsia"/>
          <w:b/>
          <w:bCs/>
          <w:color w:val="000000"/>
          <w:sz w:val="20"/>
          <w:szCs w:val="20"/>
          <w:rtl/>
        </w:rPr>
        <w:t>مَّا</w:t>
      </w:r>
      <w:r w:rsidRPr="00495921">
        <w:rPr>
          <w:rFonts w:cs="Traditional Arabic"/>
          <w:b/>
          <w:bCs/>
          <w:color w:val="000000"/>
          <w:sz w:val="20"/>
          <w:szCs w:val="20"/>
          <w:rtl/>
        </w:rPr>
        <w:t xml:space="preserve"> مَلَكَتْ أَيْمَانُكُم مِّن شُرَكَاء فِي مَا رَزَقْنَاكُمْ فَأَنتُمْ فِيهِ </w:t>
      </w:r>
      <w:r w:rsidRPr="00495921">
        <w:rPr>
          <w:rFonts w:cs="Traditional Arabic" w:hint="eastAsia"/>
          <w:b/>
          <w:bCs/>
          <w:color w:val="000000"/>
          <w:sz w:val="20"/>
          <w:szCs w:val="20"/>
          <w:rtl/>
        </w:rPr>
        <w:t>سَوَاء</w:t>
      </w:r>
      <w:r w:rsidRPr="00495921">
        <w:rPr>
          <w:rFonts w:cs="Traditional Arabic"/>
          <w:b/>
          <w:bCs/>
          <w:color w:val="000000"/>
          <w:sz w:val="20"/>
          <w:szCs w:val="20"/>
          <w:rtl/>
        </w:rPr>
        <w:t xml:space="preserve"> تَخَافُونَهُمْ كَخِيفَتِكُمْ أَنفُسَكُمْ كَذَلِكَ نُفَصِّلُ الْآيَاتِ </w:t>
      </w:r>
      <w:r w:rsidRPr="00495921">
        <w:rPr>
          <w:rFonts w:cs="Traditional Arabic" w:hint="eastAsia"/>
          <w:b/>
          <w:bCs/>
          <w:color w:val="000000"/>
          <w:sz w:val="20"/>
          <w:szCs w:val="20"/>
          <w:rtl/>
        </w:rPr>
        <w:t>لِقَوْمٍ</w:t>
      </w:r>
      <w:r w:rsidRPr="00495921">
        <w:rPr>
          <w:rFonts w:cs="Traditional Arabic"/>
          <w:b/>
          <w:bCs/>
          <w:color w:val="000000"/>
          <w:sz w:val="20"/>
          <w:szCs w:val="20"/>
          <w:rtl/>
        </w:rPr>
        <w:t xml:space="preserve"> يَعْقِلُونَ ﴿28﴾ </w:t>
      </w:r>
      <w:r w:rsidRPr="00495921">
        <w:rPr>
          <w:rFonts w:cs="Traditional Arabic" w:hint="eastAsia"/>
          <w:b/>
          <w:bCs/>
          <w:color w:val="000000"/>
          <w:sz w:val="20"/>
          <w:szCs w:val="20"/>
          <w:rtl/>
        </w:rPr>
        <w:t>بَلِ</w:t>
      </w:r>
      <w:r w:rsidRPr="00495921">
        <w:rPr>
          <w:rFonts w:cs="Traditional Arabic"/>
          <w:b/>
          <w:bCs/>
          <w:color w:val="000000"/>
          <w:sz w:val="20"/>
          <w:szCs w:val="20"/>
          <w:rtl/>
        </w:rPr>
        <w:t xml:space="preserve"> اتَّبَعَ </w:t>
      </w:r>
      <w:r w:rsidRPr="00495921">
        <w:rPr>
          <w:rFonts w:cs="Traditional Arabic" w:hint="eastAsia"/>
          <w:b/>
          <w:bCs/>
          <w:color w:val="000000"/>
          <w:sz w:val="20"/>
          <w:szCs w:val="20"/>
          <w:rtl/>
        </w:rPr>
        <w:t>الَّذِينَ</w:t>
      </w:r>
      <w:r w:rsidRPr="00495921">
        <w:rPr>
          <w:rFonts w:cs="Traditional Arabic"/>
          <w:b/>
          <w:bCs/>
          <w:color w:val="000000"/>
          <w:sz w:val="20"/>
          <w:szCs w:val="20"/>
          <w:rtl/>
        </w:rPr>
        <w:t xml:space="preserve"> ظَلَمُوا </w:t>
      </w:r>
      <w:r w:rsidRPr="00495921">
        <w:rPr>
          <w:rFonts w:cs="Traditional Arabic"/>
          <w:b/>
          <w:bCs/>
          <w:color w:val="000000"/>
          <w:sz w:val="20"/>
          <w:szCs w:val="20"/>
          <w:rtl/>
        </w:rPr>
        <w:lastRenderedPageBreak/>
        <w:t xml:space="preserve">أَهْوَاءهُم بِغَيْرِ عِلْمٍ فَمَن يَهْدِي مَنْ أَضَلَّ </w:t>
      </w:r>
      <w:r w:rsidRPr="00495921">
        <w:rPr>
          <w:rFonts w:cs="Traditional Arabic" w:hint="eastAsia"/>
          <w:b/>
          <w:bCs/>
          <w:color w:val="000000"/>
          <w:sz w:val="20"/>
          <w:szCs w:val="20"/>
          <w:rtl/>
        </w:rPr>
        <w:t>اللَّهُ</w:t>
      </w:r>
      <w:r w:rsidRPr="00495921">
        <w:rPr>
          <w:rFonts w:cs="Traditional Arabic"/>
          <w:b/>
          <w:bCs/>
          <w:color w:val="000000"/>
          <w:sz w:val="20"/>
          <w:szCs w:val="20"/>
          <w:rtl/>
        </w:rPr>
        <w:t xml:space="preserve"> وَمَا لَهُم مِّن نَّاصِرِينَ ﴿29﴾</w:t>
      </w:r>
      <w:r w:rsidR="002601B9" w:rsidRPr="002601B9">
        <w:rPr>
          <w:rFonts w:cs="B Nazanin" w:hint="cs"/>
          <w:color w:val="FF0000"/>
          <w:sz w:val="20"/>
          <w:szCs w:val="20"/>
          <w:rtl/>
          <w:lang w:bidi="fa-IR"/>
        </w:rPr>
        <w:t xml:space="preserve"> </w:t>
      </w:r>
      <w:r w:rsidR="00A8421D">
        <w:rPr>
          <w:rFonts w:cs="B Nazanin" w:hint="cs"/>
          <w:color w:val="FF0000"/>
          <w:sz w:val="20"/>
          <w:szCs w:val="20"/>
          <w:rtl/>
          <w:lang w:bidi="fa-IR"/>
        </w:rPr>
        <w:t>«آیات»</w:t>
      </w:r>
      <w:r w:rsidR="002601B9">
        <w:rPr>
          <w:rFonts w:cs="B Nazanin" w:hint="cs"/>
          <w:color w:val="FF0000"/>
          <w:sz w:val="20"/>
          <w:szCs w:val="20"/>
          <w:rtl/>
          <w:lang w:bidi="fa-IR"/>
        </w:rPr>
        <w:t xml:space="preserve"> - </w:t>
      </w:r>
      <w:r w:rsidR="001573A0">
        <w:rPr>
          <w:rFonts w:cs="B Nazanin" w:hint="cs"/>
          <w:color w:val="FF0000"/>
          <w:sz w:val="20"/>
          <w:szCs w:val="20"/>
          <w:rtl/>
          <w:lang w:bidi="fa-IR"/>
        </w:rPr>
        <w:t>نعمتها</w:t>
      </w:r>
      <w:r w:rsidR="002601B9">
        <w:rPr>
          <w:rFonts w:cs="B Nazanin" w:hint="cs"/>
          <w:color w:val="FF0000"/>
          <w:sz w:val="20"/>
          <w:szCs w:val="20"/>
          <w:rtl/>
          <w:lang w:bidi="fa-IR"/>
        </w:rPr>
        <w:t xml:space="preserve"> </w:t>
      </w:r>
    </w:p>
    <w:p w:rsidR="005679FB" w:rsidRDefault="00D03E4C" w:rsidP="00D03E4C">
      <w:pPr>
        <w:widowControl w:val="0"/>
        <w:bidi/>
        <w:ind w:left="-249"/>
        <w:jc w:val="both"/>
        <w:rPr>
          <w:rFonts w:cs="B Nazanin"/>
          <w:b/>
          <w:bCs/>
          <w:color w:val="000000"/>
          <w:sz w:val="20"/>
          <w:szCs w:val="20"/>
          <w:rtl/>
        </w:rPr>
      </w:pPr>
      <w:r w:rsidRPr="00A4427A">
        <w:rPr>
          <w:rFonts w:cs="B Nazanin"/>
          <w:b/>
          <w:bCs/>
          <w:sz w:val="20"/>
          <w:szCs w:val="20"/>
          <w:rtl/>
        </w:rPr>
        <w:t>پس منزه است خداوند. در غروب ها و صبحگاهان،</w:t>
      </w:r>
      <w:r w:rsidRPr="00A4427A">
        <w:rPr>
          <w:rFonts w:cs="B Nazanin" w:hint="cs"/>
          <w:b/>
          <w:bCs/>
          <w:sz w:val="20"/>
          <w:szCs w:val="20"/>
          <w:rtl/>
        </w:rPr>
        <w:t>(17)</w:t>
      </w:r>
      <w:r w:rsidRPr="00A4427A">
        <w:rPr>
          <w:rFonts w:cs="B Nazanin"/>
          <w:b/>
          <w:bCs/>
          <w:sz w:val="20"/>
          <w:szCs w:val="20"/>
          <w:rtl/>
        </w:rPr>
        <w:t xml:space="preserve"> و ستايش خاص اوست در ظهر ها و شامگاهان.</w:t>
      </w:r>
      <w:r w:rsidRPr="00A4427A">
        <w:rPr>
          <w:rFonts w:cs="B Nazanin" w:hint="cs"/>
          <w:b/>
          <w:bCs/>
          <w:sz w:val="20"/>
          <w:szCs w:val="20"/>
          <w:rtl/>
        </w:rPr>
        <w:t xml:space="preserve">(18) </w:t>
      </w:r>
      <w:r w:rsidRPr="00A4427A">
        <w:rPr>
          <w:rFonts w:cs="B Nazanin"/>
          <w:b/>
          <w:bCs/>
          <w:sz w:val="20"/>
          <w:szCs w:val="20"/>
          <w:rtl/>
        </w:rPr>
        <w:t>زنده را از مرده، و مرده را از زنده در مي آورد و زمين را پس از مرگش زنده مي کند و شما را نيز همينطور</w:t>
      </w:r>
      <w:r w:rsidRPr="00A4427A">
        <w:rPr>
          <w:rFonts w:cs="B Nazanin" w:hint="cs"/>
          <w:b/>
          <w:bCs/>
          <w:sz w:val="20"/>
          <w:szCs w:val="20"/>
          <w:rtl/>
        </w:rPr>
        <w:t>.</w:t>
      </w:r>
      <w:r w:rsidRPr="00A4427A">
        <w:rPr>
          <w:rFonts w:cs="B Nazanin"/>
          <w:b/>
          <w:bCs/>
          <w:sz w:val="20"/>
          <w:szCs w:val="20"/>
          <w:rtl/>
        </w:rPr>
        <w:t xml:space="preserve"> بيرون مي آورد.</w:t>
      </w:r>
      <w:r w:rsidRPr="00A4427A">
        <w:rPr>
          <w:rFonts w:cs="B Nazanin" w:hint="cs"/>
          <w:b/>
          <w:bCs/>
          <w:sz w:val="20"/>
          <w:szCs w:val="20"/>
          <w:rtl/>
        </w:rPr>
        <w:t xml:space="preserve">(19) </w:t>
      </w:r>
      <w:r w:rsidRPr="00A4427A">
        <w:rPr>
          <w:rFonts w:cs="B Nazanin"/>
          <w:b/>
          <w:bCs/>
          <w:sz w:val="20"/>
          <w:szCs w:val="20"/>
          <w:rtl/>
        </w:rPr>
        <w:t>و از نشانه هاي اوست که شما را از خاک آفريد آنگاه شما بشري شده و منتشر گشته ايد.</w:t>
      </w:r>
      <w:r w:rsidRPr="00A4427A">
        <w:rPr>
          <w:rFonts w:cs="B Nazanin" w:hint="cs"/>
          <w:b/>
          <w:bCs/>
          <w:sz w:val="20"/>
          <w:szCs w:val="20"/>
          <w:rtl/>
        </w:rPr>
        <w:t xml:space="preserve">(20) </w:t>
      </w:r>
      <w:r w:rsidRPr="00A4427A">
        <w:rPr>
          <w:rFonts w:cs="B Nazanin"/>
          <w:b/>
          <w:bCs/>
          <w:sz w:val="20"/>
          <w:szCs w:val="20"/>
          <w:rtl/>
        </w:rPr>
        <w:t>و</w:t>
      </w:r>
      <w:r w:rsidRPr="00A4427A">
        <w:rPr>
          <w:rFonts w:cs="B Nazanin" w:hint="cs"/>
          <w:b/>
          <w:bCs/>
          <w:sz w:val="20"/>
          <w:szCs w:val="20"/>
          <w:rtl/>
        </w:rPr>
        <w:t xml:space="preserve"> </w:t>
      </w:r>
      <w:r w:rsidRPr="00A4427A">
        <w:rPr>
          <w:rFonts w:cs="B Nazanin"/>
          <w:b/>
          <w:bCs/>
          <w:sz w:val="20"/>
          <w:szCs w:val="20"/>
          <w:rtl/>
        </w:rPr>
        <w:t>از نشانه هاي اوست که براي شما جفت ها ئي از خودهاتان آفريده تا بسوي آنان ميل کنيد وآرامش گيريد وبين شما دوستي و مهرباني قرار داد. البته در اين موضوع براي کساني که اهل تفکر باشند نشانه هاي زيادي هست.</w:t>
      </w:r>
      <w:r w:rsidRPr="00A4427A">
        <w:rPr>
          <w:rFonts w:cs="B Nazanin" w:hint="cs"/>
          <w:b/>
          <w:bCs/>
          <w:sz w:val="20"/>
          <w:szCs w:val="20"/>
          <w:rtl/>
        </w:rPr>
        <w:t xml:space="preserve">(21) </w:t>
      </w:r>
      <w:r w:rsidRPr="00A4427A">
        <w:rPr>
          <w:rFonts w:cs="B Nazanin"/>
          <w:b/>
          <w:bCs/>
          <w:sz w:val="20"/>
          <w:szCs w:val="20"/>
          <w:rtl/>
        </w:rPr>
        <w:t>و</w:t>
      </w:r>
      <w:r w:rsidRPr="00A4427A">
        <w:rPr>
          <w:rFonts w:cs="B Nazanin" w:hint="cs"/>
          <w:b/>
          <w:bCs/>
          <w:sz w:val="20"/>
          <w:szCs w:val="20"/>
          <w:rtl/>
        </w:rPr>
        <w:t xml:space="preserve"> </w:t>
      </w:r>
      <w:r w:rsidRPr="00A4427A">
        <w:rPr>
          <w:rFonts w:cs="B Nazanin"/>
          <w:b/>
          <w:bCs/>
          <w:sz w:val="20"/>
          <w:szCs w:val="20"/>
          <w:rtl/>
        </w:rPr>
        <w:t>از نشانه هاي او آفرينش آسمانها و زمين و اختلاف زبان ها و رنگهايتان است. البته در اين موضوع براي اهل دانش نشانه هاي زياديست.</w:t>
      </w:r>
      <w:r w:rsidRPr="00A4427A">
        <w:rPr>
          <w:rFonts w:cs="B Nazanin" w:hint="cs"/>
          <w:b/>
          <w:bCs/>
          <w:sz w:val="20"/>
          <w:szCs w:val="20"/>
          <w:rtl/>
        </w:rPr>
        <w:t xml:space="preserve">(22) </w:t>
      </w:r>
      <w:r w:rsidRPr="00A4427A">
        <w:rPr>
          <w:rFonts w:cs="B Nazanin"/>
          <w:b/>
          <w:bCs/>
          <w:sz w:val="20"/>
          <w:szCs w:val="20"/>
          <w:rtl/>
        </w:rPr>
        <w:t xml:space="preserve">واز نشانه هاي اوخواب شما در شب وروز، و جستجوي روزي شما از فضل </w:t>
      </w:r>
      <w:r w:rsidRPr="00A4427A">
        <w:rPr>
          <w:rFonts w:cs="B Nazanin" w:hint="cs"/>
          <w:b/>
          <w:bCs/>
          <w:sz w:val="20"/>
          <w:szCs w:val="20"/>
          <w:rtl/>
        </w:rPr>
        <w:t>اوست</w:t>
      </w:r>
      <w:r w:rsidRPr="00A4427A">
        <w:rPr>
          <w:rFonts w:cs="B Nazanin"/>
          <w:b/>
          <w:bCs/>
          <w:sz w:val="20"/>
          <w:szCs w:val="20"/>
          <w:rtl/>
        </w:rPr>
        <w:t>، البته در اين موضوع براي شنوايان، نشانه هاي زياديست.</w:t>
      </w:r>
      <w:r w:rsidRPr="00A4427A">
        <w:rPr>
          <w:rFonts w:cs="B Nazanin" w:hint="cs"/>
          <w:b/>
          <w:bCs/>
          <w:sz w:val="20"/>
          <w:szCs w:val="20"/>
          <w:rtl/>
        </w:rPr>
        <w:t xml:space="preserve">(23) </w:t>
      </w:r>
      <w:r w:rsidRPr="00A4427A">
        <w:rPr>
          <w:rFonts w:cs="B Nazanin"/>
          <w:b/>
          <w:bCs/>
          <w:sz w:val="20"/>
          <w:szCs w:val="20"/>
          <w:rtl/>
        </w:rPr>
        <w:t>و</w:t>
      </w:r>
      <w:r w:rsidRPr="00A4427A">
        <w:rPr>
          <w:rFonts w:cs="B Nazanin" w:hint="cs"/>
          <w:b/>
          <w:bCs/>
          <w:sz w:val="20"/>
          <w:szCs w:val="20"/>
          <w:rtl/>
        </w:rPr>
        <w:t xml:space="preserve"> </w:t>
      </w:r>
      <w:r w:rsidRPr="00A4427A">
        <w:rPr>
          <w:rFonts w:cs="B Nazanin"/>
          <w:b/>
          <w:bCs/>
          <w:sz w:val="20"/>
          <w:szCs w:val="20"/>
          <w:rtl/>
        </w:rPr>
        <w:t>از نشانه هاي خويش، برق را به شما مي نماياند که هم جاي ترس و هم جاي طمع دارد. واز آسمان آبي ميفرستد و زمين را پس از مرگش زنده مي کند. البته در اين موضوع براي خردمندان نشانه هاي زياديست.</w:t>
      </w:r>
      <w:r w:rsidRPr="00A4427A">
        <w:rPr>
          <w:rFonts w:cs="B Nazanin" w:hint="cs"/>
          <w:b/>
          <w:bCs/>
          <w:sz w:val="20"/>
          <w:szCs w:val="20"/>
          <w:rtl/>
        </w:rPr>
        <w:t xml:space="preserve">(24) </w:t>
      </w:r>
      <w:r w:rsidRPr="00A4427A">
        <w:rPr>
          <w:rFonts w:cs="B Nazanin"/>
          <w:b/>
          <w:bCs/>
          <w:sz w:val="20"/>
          <w:szCs w:val="20"/>
          <w:rtl/>
        </w:rPr>
        <w:t>و از نشانه هاي او اين است که آسمان و زمين را به امر خويش بر پا ميدارد، آنگاه وقتي كه شما را با فرا خواني از زمين فرا بخواند، فوراً بيرون مي آئيد.</w:t>
      </w:r>
      <w:r w:rsidRPr="00A4427A">
        <w:rPr>
          <w:rFonts w:cs="B Nazanin" w:hint="cs"/>
          <w:b/>
          <w:bCs/>
          <w:sz w:val="20"/>
          <w:szCs w:val="20"/>
          <w:rtl/>
        </w:rPr>
        <w:t xml:space="preserve">(25) </w:t>
      </w:r>
      <w:r w:rsidRPr="00A4427A">
        <w:rPr>
          <w:rFonts w:cs="B Nazanin"/>
          <w:b/>
          <w:bCs/>
          <w:sz w:val="20"/>
          <w:szCs w:val="20"/>
          <w:rtl/>
        </w:rPr>
        <w:t>وهر کس که در آسمانها و زمين هست از آن اوست، که همگي مطيع او هستند.</w:t>
      </w:r>
      <w:r w:rsidRPr="00A4427A">
        <w:rPr>
          <w:rFonts w:cs="B Nazanin" w:hint="cs"/>
          <w:b/>
          <w:bCs/>
          <w:sz w:val="20"/>
          <w:szCs w:val="20"/>
          <w:rtl/>
        </w:rPr>
        <w:t xml:space="preserve">(26) </w:t>
      </w:r>
      <w:r w:rsidRPr="00A4427A">
        <w:rPr>
          <w:rFonts w:cs="B Nazanin"/>
          <w:b/>
          <w:bCs/>
          <w:sz w:val="20"/>
          <w:szCs w:val="20"/>
          <w:rtl/>
        </w:rPr>
        <w:t>و اوست که آفرينش را شروع ميکند و باز هم تجديدش مينمايد و آن برايش آسانتر است. ومَثَل بالاتر در آسمانها و زمين خاص اوست، و همو پير</w:t>
      </w:r>
      <w:r w:rsidRPr="00A4427A">
        <w:rPr>
          <w:rFonts w:cs="B Nazanin" w:hint="cs"/>
          <w:b/>
          <w:bCs/>
          <w:sz w:val="20"/>
          <w:szCs w:val="20"/>
          <w:rtl/>
        </w:rPr>
        <w:t>وز</w:t>
      </w:r>
      <w:r w:rsidRPr="00A4427A">
        <w:rPr>
          <w:rFonts w:cs="B Nazanin"/>
          <w:b/>
          <w:bCs/>
          <w:sz w:val="20"/>
          <w:szCs w:val="20"/>
          <w:rtl/>
        </w:rPr>
        <w:t>مند فرزانه است.</w:t>
      </w:r>
      <w:r w:rsidRPr="00A4427A">
        <w:rPr>
          <w:rFonts w:cs="B Nazanin" w:hint="cs"/>
          <w:b/>
          <w:bCs/>
          <w:sz w:val="20"/>
          <w:szCs w:val="20"/>
          <w:rtl/>
        </w:rPr>
        <w:t xml:space="preserve">(27) </w:t>
      </w:r>
      <w:r w:rsidRPr="00A4427A">
        <w:rPr>
          <w:rFonts w:cs="B Nazanin"/>
          <w:b/>
          <w:bCs/>
          <w:sz w:val="20"/>
          <w:szCs w:val="20"/>
          <w:rtl/>
        </w:rPr>
        <w:t>برايتان از خود شما مثلي ميزند. آيا بندگاني داريد که جزء اموال شما باشند و آنگاه همانها در آنچه روزيتان کرده ايم با شما به تساوي شريک باشند بطوريکه همانطور که از خودهاتان حساب مي بريد، از آنها هم حساب ببريد؟ ما آيات را اينطور براي مردم عقل پيشه توضيح ميدهيم.</w:t>
      </w:r>
      <w:r w:rsidRPr="00A4427A">
        <w:rPr>
          <w:rFonts w:cs="B Nazanin" w:hint="cs"/>
          <w:b/>
          <w:bCs/>
          <w:sz w:val="20"/>
          <w:szCs w:val="20"/>
          <w:rtl/>
        </w:rPr>
        <w:t xml:space="preserve">(28) </w:t>
      </w:r>
      <w:r w:rsidRPr="00A4427A">
        <w:rPr>
          <w:rFonts w:cs="B Nazanin"/>
          <w:b/>
          <w:bCs/>
          <w:sz w:val="20"/>
          <w:szCs w:val="20"/>
          <w:rtl/>
        </w:rPr>
        <w:t>ظالمان (از اين همه نشانه ها، عبرتي نميگيرند بلکه) بدون علم، از آنچه دلشان ميخواهد پيروي مي کنند، و كسي را که خداوند گمراهش نموده چه کسي هدايت ميکند و هيچ ياوراني نخواهند داشت.</w:t>
      </w:r>
      <w:r w:rsidRPr="00A4427A">
        <w:rPr>
          <w:rFonts w:cs="B Nazanin" w:hint="cs"/>
          <w:b/>
          <w:bCs/>
          <w:sz w:val="20"/>
          <w:szCs w:val="20"/>
          <w:rtl/>
        </w:rPr>
        <w:t>(29)</w:t>
      </w:r>
      <w:r>
        <w:rPr>
          <w:rFonts w:cs="B Nazanin" w:hint="cs"/>
          <w:b/>
          <w:bCs/>
          <w:sz w:val="20"/>
          <w:szCs w:val="20"/>
          <w:rtl/>
        </w:rPr>
        <w:tab/>
      </w:r>
      <w:r>
        <w:rPr>
          <w:rFonts w:cs="B Nazanin" w:hint="cs"/>
          <w:b/>
          <w:bCs/>
          <w:sz w:val="20"/>
          <w:szCs w:val="20"/>
          <w:rtl/>
        </w:rPr>
        <w:tab/>
      </w:r>
      <w:r w:rsidR="005679FB"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38606F" w:rsidRPr="00352723" w:rsidTr="00BB447F">
        <w:trPr>
          <w:trHeight w:val="350"/>
        </w:trPr>
        <w:tc>
          <w:tcPr>
            <w:tcW w:w="5940" w:type="dxa"/>
          </w:tcPr>
          <w:p w:rsidR="0038606F" w:rsidRPr="00352723" w:rsidRDefault="00D03E4C" w:rsidP="00D03E4C">
            <w:pPr>
              <w:widowControl w:val="0"/>
              <w:tabs>
                <w:tab w:val="left" w:pos="45"/>
                <w:tab w:val="center" w:pos="2737"/>
                <w:tab w:val="center" w:pos="2862"/>
                <w:tab w:val="right" w:pos="5724"/>
              </w:tabs>
              <w:bidi/>
              <w:ind w:left="-249"/>
              <w:rPr>
                <w:rFonts w:cs="B Nazanin"/>
                <w:b/>
                <w:bCs/>
                <w:color w:val="000000"/>
                <w:sz w:val="20"/>
                <w:szCs w:val="20"/>
                <w:u w:val="single"/>
                <w:rtl/>
                <w:lang w:bidi="fa-IR"/>
              </w:rPr>
            </w:pPr>
            <w:r>
              <w:rPr>
                <w:rFonts w:cs="B Nazanin"/>
                <w:color w:val="000000"/>
                <w:sz w:val="20"/>
                <w:szCs w:val="20"/>
                <w:rtl/>
                <w:lang w:bidi="fa-IR"/>
              </w:rPr>
              <w:tab/>
            </w:r>
            <w:r>
              <w:rPr>
                <w:rFonts w:cs="B Nazanin" w:hint="cs"/>
                <w:color w:val="000000"/>
                <w:sz w:val="20"/>
                <w:szCs w:val="20"/>
                <w:rtl/>
                <w:lang w:bidi="fa-IR"/>
              </w:rPr>
              <w:t xml:space="preserve">  </w:t>
            </w:r>
            <w:r>
              <w:rPr>
                <w:rFonts w:cs="B Nazanin"/>
                <w:color w:val="000000"/>
                <w:sz w:val="20"/>
                <w:szCs w:val="20"/>
                <w:rtl/>
                <w:lang w:bidi="fa-IR"/>
              </w:rPr>
              <w:tab/>
            </w:r>
            <w:r w:rsidRPr="00A4427A">
              <w:rPr>
                <w:rFonts w:cs="B Nazanin" w:hint="cs"/>
                <w:color w:val="000000"/>
                <w:sz w:val="20"/>
                <w:szCs w:val="20"/>
                <w:rtl/>
                <w:lang w:bidi="fa-IR"/>
              </w:rPr>
              <w:t>درب: يادآوري بعضي از آيات الهي که چون بشر غرق در آنهاست توجه زيادي به آنها ندارد</w:t>
            </w:r>
          </w:p>
        </w:tc>
      </w:tr>
    </w:tbl>
    <w:p w:rsidR="0038606F" w:rsidRPr="00495921" w:rsidRDefault="0038606F" w:rsidP="0038606F">
      <w:pPr>
        <w:widowControl w:val="0"/>
        <w:bidi/>
        <w:ind w:left="-249"/>
        <w:jc w:val="both"/>
        <w:rPr>
          <w:rFonts w:cs="Traditional Arabic"/>
          <w:b/>
          <w:bCs/>
          <w:color w:val="000000"/>
          <w:sz w:val="20"/>
          <w:szCs w:val="20"/>
          <w:rtl/>
        </w:rPr>
      </w:pPr>
    </w:p>
    <w:p w:rsidR="007E679D" w:rsidRPr="00495921" w:rsidRDefault="007E679D"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روم</w:t>
      </w:r>
      <w:r w:rsidR="001065A3">
        <w:rPr>
          <w:rFonts w:cs="B Nazanin" w:hint="cs"/>
          <w:b/>
          <w:bCs/>
          <w:color w:val="000000"/>
          <w:sz w:val="20"/>
          <w:szCs w:val="20"/>
          <w:u w:val="single"/>
          <w:rtl/>
          <w:lang w:bidi="fa-IR"/>
        </w:rPr>
        <w:t xml:space="preserve">5    </w:t>
      </w:r>
      <w:r w:rsidRPr="00495921">
        <w:rPr>
          <w:rFonts w:cs="B Nazanin" w:hint="cs"/>
          <w:b/>
          <w:bCs/>
          <w:color w:val="000000"/>
          <w:sz w:val="20"/>
          <w:szCs w:val="20"/>
          <w:u w:val="single"/>
          <w:rtl/>
          <w:lang w:bidi="fa-IR"/>
        </w:rPr>
        <w:t xml:space="preserve"> آیات 30 تا 32</w:t>
      </w:r>
    </w:p>
    <w:p w:rsidR="00315EC6" w:rsidRDefault="00315EC6" w:rsidP="004236CE">
      <w:pPr>
        <w:widowControl w:val="0"/>
        <w:bidi/>
        <w:ind w:left="-249"/>
        <w:jc w:val="both"/>
        <w:rPr>
          <w:rFonts w:cs="B Nazanin"/>
          <w:color w:val="FF0000"/>
          <w:sz w:val="20"/>
          <w:szCs w:val="20"/>
          <w:rtl/>
          <w:lang w:bidi="fa-IR"/>
        </w:rPr>
      </w:pPr>
      <w:r w:rsidRPr="00495921">
        <w:rPr>
          <w:rFonts w:cs="Traditional Arabic" w:hint="eastAsia"/>
          <w:b/>
          <w:bCs/>
          <w:color w:val="000000"/>
          <w:sz w:val="20"/>
          <w:szCs w:val="20"/>
          <w:rtl/>
        </w:rPr>
        <w:t>فَأَقِمْ</w:t>
      </w:r>
      <w:r w:rsidRPr="00495921">
        <w:rPr>
          <w:rFonts w:cs="Traditional Arabic"/>
          <w:b/>
          <w:bCs/>
          <w:color w:val="000000"/>
          <w:sz w:val="20"/>
          <w:szCs w:val="20"/>
          <w:rtl/>
        </w:rPr>
        <w:t xml:space="preserve"> وَجْهَكَ لِلدِّينِ حَنِيفًا </w:t>
      </w:r>
      <w:r w:rsidR="00D33AEB">
        <w:rPr>
          <w:rFonts w:cs="B Nazanin" w:hint="cs"/>
          <w:color w:val="FF0000"/>
          <w:sz w:val="20"/>
          <w:szCs w:val="20"/>
          <w:rtl/>
          <w:lang w:bidi="fa-IR"/>
        </w:rPr>
        <w:t xml:space="preserve"> «عبادی»</w:t>
      </w:r>
      <w:r w:rsidR="000E31F3">
        <w:rPr>
          <w:rFonts w:cs="B Nazanin" w:hint="cs"/>
          <w:color w:val="FF0000"/>
          <w:sz w:val="20"/>
          <w:szCs w:val="20"/>
          <w:rtl/>
          <w:lang w:bidi="fa-IR"/>
        </w:rPr>
        <w:t xml:space="preserve"> </w:t>
      </w:r>
      <w:r w:rsidRPr="00495921">
        <w:rPr>
          <w:rFonts w:cs="Traditional Arabic"/>
          <w:b/>
          <w:bCs/>
          <w:color w:val="000000"/>
          <w:sz w:val="20"/>
          <w:szCs w:val="20"/>
          <w:rtl/>
        </w:rPr>
        <w:t xml:space="preserve">فِطْرَةَ اللَّهِ الَّتِي فَطَرَ النَّاسَ </w:t>
      </w:r>
      <w:r w:rsidRPr="00495921">
        <w:rPr>
          <w:rFonts w:cs="Traditional Arabic" w:hint="eastAsia"/>
          <w:b/>
          <w:bCs/>
          <w:color w:val="000000"/>
          <w:sz w:val="20"/>
          <w:szCs w:val="20"/>
          <w:rtl/>
        </w:rPr>
        <w:t>عَلَيْهَا</w:t>
      </w:r>
      <w:r w:rsidRPr="00495921">
        <w:rPr>
          <w:rFonts w:cs="Traditional Arabic"/>
          <w:b/>
          <w:bCs/>
          <w:color w:val="000000"/>
          <w:sz w:val="20"/>
          <w:szCs w:val="20"/>
          <w:rtl/>
        </w:rPr>
        <w:t xml:space="preserve"> لَا تَبْدِيلَ لِخَلْقِ اللَّهِ </w:t>
      </w:r>
      <w:r w:rsidR="00C13EC3">
        <w:rPr>
          <w:rFonts w:cs="B Nazanin" w:hint="cs"/>
          <w:color w:val="FF0000"/>
          <w:sz w:val="20"/>
          <w:szCs w:val="20"/>
          <w:rtl/>
          <w:lang w:bidi="fa-IR"/>
        </w:rPr>
        <w:t xml:space="preserve">وحیانی </w:t>
      </w:r>
      <w:r w:rsidR="00C13EC3">
        <w:rPr>
          <w:rFonts w:hint="cs"/>
          <w:color w:val="FF0000"/>
          <w:sz w:val="20"/>
          <w:szCs w:val="20"/>
          <w:rtl/>
          <w:lang w:bidi="fa-IR"/>
        </w:rPr>
        <w:t>–</w:t>
      </w:r>
      <w:r w:rsidR="00C13EC3">
        <w:rPr>
          <w:rFonts w:cs="B Nazanin" w:hint="cs"/>
          <w:color w:val="FF0000"/>
          <w:sz w:val="20"/>
          <w:szCs w:val="20"/>
          <w:rtl/>
          <w:lang w:bidi="fa-IR"/>
        </w:rPr>
        <w:t xml:space="preserve"> </w:t>
      </w:r>
      <w:r w:rsidR="000E4123">
        <w:rPr>
          <w:rFonts w:cs="B Nazanin" w:hint="cs"/>
          <w:color w:val="FF0000"/>
          <w:sz w:val="20"/>
          <w:szCs w:val="20"/>
          <w:rtl/>
          <w:lang w:bidi="fa-IR"/>
        </w:rPr>
        <w:t>«سیستم»</w:t>
      </w:r>
      <w:r w:rsidR="004236CE">
        <w:rPr>
          <w:rFonts w:cs="B Nazanin" w:hint="cs"/>
          <w:color w:val="FF0000"/>
          <w:sz w:val="20"/>
          <w:szCs w:val="20"/>
          <w:rtl/>
          <w:lang w:bidi="fa-IR"/>
        </w:rPr>
        <w:t xml:space="preserve"> </w:t>
      </w:r>
      <w:r w:rsidRPr="00495921">
        <w:rPr>
          <w:rFonts w:cs="Traditional Arabic"/>
          <w:b/>
          <w:bCs/>
          <w:color w:val="000000"/>
          <w:sz w:val="20"/>
          <w:szCs w:val="20"/>
          <w:rtl/>
        </w:rPr>
        <w:t xml:space="preserve">ذَلِكَ الدِّينُ الْقَيِّمُ </w:t>
      </w:r>
      <w:r w:rsidR="00F8440A">
        <w:rPr>
          <w:rFonts w:cs="B Nazanin" w:hint="cs"/>
          <w:color w:val="FF0000"/>
          <w:sz w:val="20"/>
          <w:szCs w:val="20"/>
          <w:rtl/>
          <w:lang w:bidi="fa-IR"/>
        </w:rPr>
        <w:t>«حقانیت»</w:t>
      </w:r>
      <w:r w:rsidR="00936540">
        <w:rPr>
          <w:rFonts w:cs="B Nazanin" w:hint="cs"/>
          <w:color w:val="FF0000"/>
          <w:sz w:val="20"/>
          <w:szCs w:val="20"/>
          <w:rtl/>
          <w:lang w:bidi="fa-IR"/>
        </w:rPr>
        <w:t xml:space="preserve"> </w:t>
      </w:r>
      <w:r w:rsidRPr="00495921">
        <w:rPr>
          <w:rFonts w:cs="Traditional Arabic"/>
          <w:b/>
          <w:bCs/>
          <w:color w:val="000000"/>
          <w:sz w:val="20"/>
          <w:szCs w:val="20"/>
          <w:rtl/>
        </w:rPr>
        <w:t xml:space="preserve">وَلَكِنَّ </w:t>
      </w:r>
      <w:r w:rsidRPr="00495921">
        <w:rPr>
          <w:rFonts w:cs="Traditional Arabic" w:hint="eastAsia"/>
          <w:b/>
          <w:bCs/>
          <w:color w:val="000000"/>
          <w:sz w:val="20"/>
          <w:szCs w:val="20"/>
          <w:rtl/>
        </w:rPr>
        <w:t>أَكْثَرَ</w:t>
      </w:r>
      <w:r w:rsidRPr="00495921">
        <w:rPr>
          <w:rFonts w:cs="Traditional Arabic"/>
          <w:b/>
          <w:bCs/>
          <w:color w:val="000000"/>
          <w:sz w:val="20"/>
          <w:szCs w:val="20"/>
          <w:rtl/>
        </w:rPr>
        <w:t xml:space="preserve"> النَّاسِ لَا يَعْلَمُونَ ﴿30﴾ </w:t>
      </w:r>
      <w:r w:rsidR="004236CE">
        <w:rPr>
          <w:rFonts w:cs="B Nazanin" w:hint="cs"/>
          <w:color w:val="FF0000"/>
          <w:sz w:val="20"/>
          <w:szCs w:val="20"/>
          <w:rtl/>
          <w:lang w:bidi="fa-IR"/>
        </w:rPr>
        <w:t>ابراز</w:t>
      </w:r>
      <w:r w:rsidR="00936540">
        <w:rPr>
          <w:rFonts w:cs="B Nazanin" w:hint="cs"/>
          <w:color w:val="FF0000"/>
          <w:sz w:val="20"/>
          <w:szCs w:val="20"/>
          <w:rtl/>
          <w:lang w:bidi="fa-IR"/>
        </w:rPr>
        <w:t xml:space="preserve">تاسف </w:t>
      </w:r>
      <w:r w:rsidRPr="00495921">
        <w:rPr>
          <w:rFonts w:cs="Traditional Arabic" w:hint="eastAsia"/>
          <w:b/>
          <w:bCs/>
          <w:color w:val="000000"/>
          <w:sz w:val="20"/>
          <w:szCs w:val="20"/>
          <w:rtl/>
        </w:rPr>
        <w:t>مُنِيبِينَ</w:t>
      </w:r>
      <w:r w:rsidRPr="00495921">
        <w:rPr>
          <w:rFonts w:cs="Traditional Arabic"/>
          <w:b/>
          <w:bCs/>
          <w:color w:val="000000"/>
          <w:sz w:val="20"/>
          <w:szCs w:val="20"/>
          <w:rtl/>
        </w:rPr>
        <w:t xml:space="preserve"> إِلَيْهِ وَاتَّقُوهُ وَأَقِيمُوا الصَّلَاةَ وَلَا تَكُونُوا مِنَ </w:t>
      </w:r>
      <w:r w:rsidRPr="00495921">
        <w:rPr>
          <w:rFonts w:cs="Traditional Arabic" w:hint="eastAsia"/>
          <w:b/>
          <w:bCs/>
          <w:color w:val="000000"/>
          <w:sz w:val="20"/>
          <w:szCs w:val="20"/>
          <w:rtl/>
        </w:rPr>
        <w:t>الْمُشْرِكِينَ</w:t>
      </w:r>
      <w:r w:rsidRPr="00495921">
        <w:rPr>
          <w:rFonts w:cs="Traditional Arabic"/>
          <w:b/>
          <w:bCs/>
          <w:color w:val="000000"/>
          <w:sz w:val="20"/>
          <w:szCs w:val="20"/>
          <w:rtl/>
        </w:rPr>
        <w:t xml:space="preserve"> ﴿31﴾ </w:t>
      </w:r>
      <w:r w:rsidR="004236CE" w:rsidRPr="004236CE">
        <w:rPr>
          <w:rFonts w:cs="Traditional Arabic" w:hint="cs"/>
          <w:b/>
          <w:bCs/>
          <w:color w:val="FF0000"/>
          <w:sz w:val="20"/>
          <w:szCs w:val="20"/>
          <w:rtl/>
        </w:rPr>
        <w:t>«</w:t>
      </w:r>
      <w:r w:rsidR="00FE1CDE">
        <w:rPr>
          <w:rFonts w:cs="B Nazanin" w:hint="cs"/>
          <w:color w:val="FF0000"/>
          <w:sz w:val="20"/>
          <w:szCs w:val="20"/>
          <w:rtl/>
          <w:lang w:bidi="fa-IR"/>
        </w:rPr>
        <w:t>بازگشت</w:t>
      </w:r>
      <w:r w:rsidR="004236CE">
        <w:rPr>
          <w:rFonts w:cs="B Nazanin" w:hint="cs"/>
          <w:color w:val="FF0000"/>
          <w:sz w:val="20"/>
          <w:szCs w:val="20"/>
          <w:rtl/>
          <w:lang w:bidi="fa-IR"/>
        </w:rPr>
        <w:t>»</w:t>
      </w:r>
      <w:r w:rsidR="00FE1CDE">
        <w:rPr>
          <w:rFonts w:cs="B Nazanin" w:hint="cs"/>
          <w:color w:val="FF0000"/>
          <w:sz w:val="20"/>
          <w:szCs w:val="20"/>
          <w:rtl/>
          <w:lang w:bidi="fa-IR"/>
        </w:rPr>
        <w:t>کنندگان</w:t>
      </w:r>
      <w:r w:rsidR="00FE1CDE">
        <w:rPr>
          <w:rFonts w:hint="cs"/>
          <w:color w:val="FF0000"/>
          <w:sz w:val="20"/>
          <w:szCs w:val="20"/>
          <w:rtl/>
          <w:lang w:bidi="fa-IR"/>
        </w:rPr>
        <w:t>–</w:t>
      </w:r>
      <w:r w:rsidR="00FE1CDE">
        <w:rPr>
          <w:rFonts w:cs="B Nazanin" w:hint="cs"/>
          <w:color w:val="FF0000"/>
          <w:sz w:val="20"/>
          <w:szCs w:val="20"/>
          <w:rtl/>
          <w:lang w:bidi="fa-IR"/>
        </w:rPr>
        <w:t xml:space="preserve"> </w:t>
      </w:r>
      <w:r w:rsidR="00ED5995">
        <w:rPr>
          <w:rFonts w:cs="B Nazanin" w:hint="cs"/>
          <w:color w:val="FF0000"/>
          <w:sz w:val="20"/>
          <w:szCs w:val="20"/>
          <w:rtl/>
          <w:lang w:bidi="fa-IR"/>
        </w:rPr>
        <w:t>«متقیان»</w:t>
      </w:r>
      <w:r w:rsidR="006D168D">
        <w:rPr>
          <w:rFonts w:cs="B Nazanin" w:hint="cs"/>
          <w:color w:val="FF0000"/>
          <w:sz w:val="20"/>
          <w:szCs w:val="20"/>
          <w:rtl/>
          <w:lang w:bidi="fa-IR"/>
        </w:rPr>
        <w:t xml:space="preserve"> </w:t>
      </w:r>
      <w:r w:rsidRPr="00495921">
        <w:rPr>
          <w:rFonts w:cs="Traditional Arabic" w:hint="eastAsia"/>
          <w:b/>
          <w:bCs/>
          <w:color w:val="000000"/>
          <w:sz w:val="20"/>
          <w:szCs w:val="20"/>
          <w:rtl/>
        </w:rPr>
        <w:t>مِنَ</w:t>
      </w:r>
      <w:r w:rsidRPr="00495921">
        <w:rPr>
          <w:rFonts w:cs="Traditional Arabic"/>
          <w:b/>
          <w:bCs/>
          <w:color w:val="000000"/>
          <w:sz w:val="20"/>
          <w:szCs w:val="20"/>
          <w:rtl/>
        </w:rPr>
        <w:t xml:space="preserve"> الَّذِينَ فَرَّقُوا </w:t>
      </w:r>
      <w:r w:rsidRPr="00495921">
        <w:rPr>
          <w:rFonts w:cs="Traditional Arabic" w:hint="eastAsia"/>
          <w:b/>
          <w:bCs/>
          <w:color w:val="000000"/>
          <w:sz w:val="20"/>
          <w:szCs w:val="20"/>
          <w:rtl/>
        </w:rPr>
        <w:t>دِينَهُمْ</w:t>
      </w:r>
      <w:r w:rsidRPr="00495921">
        <w:rPr>
          <w:rFonts w:cs="Traditional Arabic"/>
          <w:b/>
          <w:bCs/>
          <w:color w:val="000000"/>
          <w:sz w:val="20"/>
          <w:szCs w:val="20"/>
          <w:rtl/>
        </w:rPr>
        <w:t xml:space="preserve"> وَكَانُوا شِيَعًا كُلُّ حِزْبٍ بِمَا لَدَيْهِمْ فَرِحُونَ ﴿32﴾</w:t>
      </w:r>
      <w:r w:rsidR="00E81EE4">
        <w:rPr>
          <w:rFonts w:cs="B Nazanin" w:hint="cs"/>
          <w:color w:val="FF0000"/>
          <w:sz w:val="20"/>
          <w:szCs w:val="20"/>
          <w:rtl/>
          <w:lang w:bidi="fa-IR"/>
        </w:rPr>
        <w:t xml:space="preserve"> </w:t>
      </w:r>
      <w:r w:rsidR="0023566F">
        <w:rPr>
          <w:rFonts w:cs="B Nazanin" w:hint="cs"/>
          <w:color w:val="FF0000"/>
          <w:sz w:val="20"/>
          <w:szCs w:val="20"/>
          <w:rtl/>
          <w:lang w:bidi="fa-IR"/>
        </w:rPr>
        <w:t>«مشرکان»</w:t>
      </w:r>
      <w:r w:rsidR="00E81EE4">
        <w:rPr>
          <w:rFonts w:cs="B Nazanin" w:hint="cs"/>
          <w:color w:val="FF0000"/>
          <w:sz w:val="20"/>
          <w:szCs w:val="20"/>
          <w:rtl/>
          <w:lang w:bidi="fa-IR"/>
        </w:rPr>
        <w:t xml:space="preserve"> </w:t>
      </w:r>
    </w:p>
    <w:p w:rsidR="00BF2B1F" w:rsidRDefault="00BF2B1F" w:rsidP="00BF2B1F">
      <w:pPr>
        <w:widowControl w:val="0"/>
        <w:bidi/>
        <w:ind w:left="-249"/>
        <w:jc w:val="both"/>
        <w:rPr>
          <w:rFonts w:cs="B Nazanin"/>
          <w:color w:val="FF0000"/>
          <w:sz w:val="20"/>
          <w:szCs w:val="20"/>
          <w:rtl/>
          <w:lang w:bidi="fa-IR"/>
        </w:rPr>
      </w:pPr>
      <w:r w:rsidRPr="00D43989">
        <w:rPr>
          <w:rFonts w:cs="B Nazanin"/>
          <w:b/>
          <w:bCs/>
          <w:sz w:val="20"/>
          <w:szCs w:val="20"/>
          <w:rtl/>
        </w:rPr>
        <w:lastRenderedPageBreak/>
        <w:t>پس توجه خويش يکسره به دين معتدل کن. به همان فطرت خدائي که مردم را براساس آن آفريده. در آفرينش خدا تغييري نيست. اين است آن دين پاينده. وليکن اکثر مردم نميدانند.</w:t>
      </w:r>
      <w:r w:rsidRPr="00D43989">
        <w:rPr>
          <w:rFonts w:cs="B Nazanin" w:hint="cs"/>
          <w:b/>
          <w:bCs/>
          <w:sz w:val="20"/>
          <w:szCs w:val="20"/>
          <w:rtl/>
        </w:rPr>
        <w:t xml:space="preserve">(30) </w:t>
      </w:r>
      <w:r w:rsidRPr="00D43989">
        <w:rPr>
          <w:rFonts w:cs="B Nazanin"/>
          <w:b/>
          <w:bCs/>
          <w:sz w:val="20"/>
          <w:szCs w:val="20"/>
          <w:rtl/>
        </w:rPr>
        <w:t xml:space="preserve">و به سوي او </w:t>
      </w:r>
      <w:r w:rsidRPr="00D43989">
        <w:rPr>
          <w:rFonts w:cs="B Nazanin" w:hint="cs"/>
          <w:b/>
          <w:bCs/>
          <w:sz w:val="20"/>
          <w:szCs w:val="20"/>
          <w:rtl/>
        </w:rPr>
        <w:t xml:space="preserve">رو </w:t>
      </w:r>
      <w:r w:rsidRPr="00D43989">
        <w:rPr>
          <w:rFonts w:cs="B Nazanin"/>
          <w:b/>
          <w:bCs/>
          <w:sz w:val="20"/>
          <w:szCs w:val="20"/>
          <w:rtl/>
        </w:rPr>
        <w:t>کنيد و از او پروا نمائيد واز مشرکان مباشيد.</w:t>
      </w:r>
      <w:r w:rsidRPr="00D43989">
        <w:rPr>
          <w:rFonts w:cs="B Nazanin" w:hint="cs"/>
          <w:b/>
          <w:bCs/>
          <w:sz w:val="20"/>
          <w:szCs w:val="20"/>
          <w:rtl/>
        </w:rPr>
        <w:t xml:space="preserve">(31) </w:t>
      </w:r>
      <w:r w:rsidRPr="00D43989">
        <w:rPr>
          <w:rFonts w:cs="B Nazanin"/>
          <w:b/>
          <w:bCs/>
          <w:sz w:val="20"/>
          <w:szCs w:val="20"/>
          <w:rtl/>
        </w:rPr>
        <w:t>از همان كساني که دين خويش را فرقه فرقه نموده و دسته دسته شدند و هر گروهي به آنچه نزد خويش دارند شادمانند.</w:t>
      </w:r>
      <w:r w:rsidRPr="00D43989">
        <w:rPr>
          <w:rFonts w:cs="B Nazanin" w:hint="cs"/>
          <w:b/>
          <w:bCs/>
          <w:sz w:val="20"/>
          <w:szCs w:val="20"/>
          <w:rtl/>
        </w:rPr>
        <w:t>(32)</w:t>
      </w:r>
    </w:p>
    <w:p w:rsidR="005679FB" w:rsidRDefault="005679FB" w:rsidP="005679FB">
      <w:pPr>
        <w:widowControl w:val="0"/>
        <w:bidi/>
        <w:ind w:left="-249"/>
        <w:jc w:val="both"/>
        <w:rPr>
          <w:rFonts w:cs="B Nazanin"/>
          <w:b/>
          <w:bCs/>
          <w:color w:val="000000"/>
          <w:sz w:val="20"/>
          <w:szCs w:val="20"/>
          <w:rtl/>
        </w:rPr>
      </w:pPr>
      <w:r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38606F" w:rsidRPr="00352723" w:rsidTr="00BB447F">
        <w:trPr>
          <w:trHeight w:val="350"/>
        </w:trPr>
        <w:tc>
          <w:tcPr>
            <w:tcW w:w="5940" w:type="dxa"/>
          </w:tcPr>
          <w:p w:rsidR="0038606F" w:rsidRPr="00352723" w:rsidRDefault="00BF2B1F" w:rsidP="00BB447F">
            <w:pPr>
              <w:widowControl w:val="0"/>
              <w:tabs>
                <w:tab w:val="center" w:pos="2862"/>
                <w:tab w:val="right" w:pos="5724"/>
              </w:tabs>
              <w:bidi/>
              <w:ind w:left="-249"/>
              <w:jc w:val="center"/>
              <w:rPr>
                <w:rFonts w:cs="B Nazanin"/>
                <w:b/>
                <w:bCs/>
                <w:color w:val="000000"/>
                <w:sz w:val="20"/>
                <w:szCs w:val="20"/>
                <w:u w:val="single"/>
                <w:rtl/>
                <w:lang w:bidi="fa-IR"/>
              </w:rPr>
            </w:pPr>
            <w:r w:rsidRPr="00D43989">
              <w:rPr>
                <w:rFonts w:cs="B Nazanin" w:hint="cs"/>
                <w:color w:val="000000"/>
                <w:sz w:val="20"/>
                <w:szCs w:val="20"/>
                <w:rtl/>
                <w:lang w:bidi="fa-IR"/>
              </w:rPr>
              <w:t>درب: ای مردم! با این همه آیات، چرا غفلت؟</w:t>
            </w:r>
          </w:p>
        </w:tc>
      </w:tr>
    </w:tbl>
    <w:p w:rsidR="0038606F" w:rsidRPr="00495921" w:rsidRDefault="0038606F" w:rsidP="0038606F">
      <w:pPr>
        <w:widowControl w:val="0"/>
        <w:bidi/>
        <w:ind w:left="-249"/>
        <w:jc w:val="both"/>
        <w:rPr>
          <w:b/>
          <w:bCs/>
          <w:sz w:val="20"/>
          <w:szCs w:val="20"/>
          <w:rtl/>
        </w:rPr>
      </w:pPr>
    </w:p>
    <w:p w:rsidR="007E679D" w:rsidRPr="00495921" w:rsidRDefault="007E679D"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روم</w:t>
      </w:r>
      <w:r w:rsidR="001065A3">
        <w:rPr>
          <w:rFonts w:cs="B Nazanin" w:hint="cs"/>
          <w:b/>
          <w:bCs/>
          <w:color w:val="000000"/>
          <w:sz w:val="20"/>
          <w:szCs w:val="20"/>
          <w:u w:val="single"/>
          <w:rtl/>
          <w:lang w:bidi="fa-IR"/>
        </w:rPr>
        <w:t xml:space="preserve">6     </w:t>
      </w:r>
      <w:r w:rsidRPr="00495921">
        <w:rPr>
          <w:rFonts w:cs="B Nazanin" w:hint="cs"/>
          <w:b/>
          <w:bCs/>
          <w:color w:val="000000"/>
          <w:sz w:val="20"/>
          <w:szCs w:val="20"/>
          <w:u w:val="single"/>
          <w:rtl/>
          <w:lang w:bidi="fa-IR"/>
        </w:rPr>
        <w:t xml:space="preserve"> آیات 33 تا 36</w:t>
      </w:r>
    </w:p>
    <w:p w:rsidR="00A42AD1" w:rsidRDefault="00315EC6" w:rsidP="004236CE">
      <w:pPr>
        <w:pStyle w:val="a"/>
        <w:widowControl w:val="0"/>
        <w:spacing w:after="0"/>
        <w:ind w:left="-249" w:firstLine="0"/>
        <w:rPr>
          <w:rFonts w:cs="B Nazanin"/>
          <w:color w:val="FF0000"/>
          <w:sz w:val="20"/>
          <w:szCs w:val="20"/>
          <w:rtl/>
          <w:lang w:bidi="fa-IR"/>
        </w:rPr>
      </w:pPr>
      <w:r w:rsidRPr="00495921">
        <w:rPr>
          <w:rFonts w:cs="Traditional Arabic" w:hint="eastAsia"/>
          <w:b/>
          <w:bCs/>
          <w:color w:val="000000"/>
          <w:sz w:val="20"/>
          <w:szCs w:val="20"/>
          <w:rtl/>
        </w:rPr>
        <w:t>وَإِذَا</w:t>
      </w:r>
      <w:r w:rsidRPr="00495921">
        <w:rPr>
          <w:rFonts w:cs="Traditional Arabic"/>
          <w:b/>
          <w:bCs/>
          <w:color w:val="000000"/>
          <w:sz w:val="20"/>
          <w:szCs w:val="20"/>
          <w:rtl/>
        </w:rPr>
        <w:t xml:space="preserve"> مَسَّ النَّاسَ ضُرٌّ دَعَوْا رَبَّهُم </w:t>
      </w:r>
      <w:r w:rsidRPr="00495921">
        <w:rPr>
          <w:rFonts w:cs="Traditional Arabic" w:hint="eastAsia"/>
          <w:b/>
          <w:bCs/>
          <w:color w:val="000000"/>
          <w:sz w:val="20"/>
          <w:szCs w:val="20"/>
          <w:rtl/>
        </w:rPr>
        <w:t>مُّنِيبِينَ</w:t>
      </w:r>
      <w:r w:rsidRPr="00495921">
        <w:rPr>
          <w:rFonts w:cs="Traditional Arabic"/>
          <w:b/>
          <w:bCs/>
          <w:color w:val="000000"/>
          <w:sz w:val="20"/>
          <w:szCs w:val="20"/>
          <w:rtl/>
        </w:rPr>
        <w:t xml:space="preserve"> إِلَيْهِ ثُمَّ إِذَا أَذَاقَهُم مِّنْهُ رَحْمَةً إِذَا فَرِيقٌ </w:t>
      </w:r>
      <w:r w:rsidRPr="00495921">
        <w:rPr>
          <w:rFonts w:cs="Traditional Arabic" w:hint="eastAsia"/>
          <w:b/>
          <w:bCs/>
          <w:color w:val="000000"/>
          <w:sz w:val="20"/>
          <w:szCs w:val="20"/>
          <w:rtl/>
        </w:rPr>
        <w:t>مِّنْهُم</w:t>
      </w:r>
      <w:r w:rsidRPr="00495921">
        <w:rPr>
          <w:rFonts w:cs="Traditional Arabic"/>
          <w:b/>
          <w:bCs/>
          <w:color w:val="000000"/>
          <w:sz w:val="20"/>
          <w:szCs w:val="20"/>
          <w:rtl/>
        </w:rPr>
        <w:t xml:space="preserve"> بِرَبِّهِمْ يُشْرِكُونَ ﴿33﴾ </w:t>
      </w:r>
      <w:r w:rsidRPr="00495921">
        <w:rPr>
          <w:rFonts w:cs="Traditional Arabic" w:hint="eastAsia"/>
          <w:b/>
          <w:bCs/>
          <w:color w:val="000000"/>
          <w:sz w:val="20"/>
          <w:szCs w:val="20"/>
          <w:rtl/>
        </w:rPr>
        <w:t>لِيَكْفُرُوا</w:t>
      </w:r>
      <w:r w:rsidRPr="00495921">
        <w:rPr>
          <w:rFonts w:cs="Traditional Arabic"/>
          <w:b/>
          <w:bCs/>
          <w:color w:val="000000"/>
          <w:sz w:val="20"/>
          <w:szCs w:val="20"/>
          <w:rtl/>
        </w:rPr>
        <w:t xml:space="preserve"> بِمَا آتَيْنَاهُمْ فَتَمَتَّعُوا فَسَوْفَ تَعْلَمُونَ ﴿34﴾ </w:t>
      </w:r>
      <w:r w:rsidRPr="00495921">
        <w:rPr>
          <w:rFonts w:cs="Traditional Arabic" w:hint="eastAsia"/>
          <w:b/>
          <w:bCs/>
          <w:color w:val="000000"/>
          <w:sz w:val="20"/>
          <w:szCs w:val="20"/>
          <w:rtl/>
        </w:rPr>
        <w:t>أَمْ</w:t>
      </w:r>
      <w:r w:rsidRPr="00495921">
        <w:rPr>
          <w:rFonts w:cs="Traditional Arabic"/>
          <w:b/>
          <w:bCs/>
          <w:color w:val="000000"/>
          <w:sz w:val="20"/>
          <w:szCs w:val="20"/>
          <w:rtl/>
        </w:rPr>
        <w:t xml:space="preserve"> أَنزَلْنَا عَلَيْهِمْ سُلْطَانًا فَهُوَ </w:t>
      </w:r>
      <w:r w:rsidRPr="00495921">
        <w:rPr>
          <w:rFonts w:cs="Traditional Arabic" w:hint="eastAsia"/>
          <w:b/>
          <w:bCs/>
          <w:color w:val="000000"/>
          <w:sz w:val="20"/>
          <w:szCs w:val="20"/>
          <w:rtl/>
        </w:rPr>
        <w:t>يَتَكَلَّمُ</w:t>
      </w:r>
      <w:r w:rsidRPr="00495921">
        <w:rPr>
          <w:rFonts w:cs="Traditional Arabic"/>
          <w:b/>
          <w:bCs/>
          <w:color w:val="000000"/>
          <w:sz w:val="20"/>
          <w:szCs w:val="20"/>
          <w:rtl/>
        </w:rPr>
        <w:t xml:space="preserve"> بِمَا كَانُوا بِهِ يُشْرِكُونَ ﴿35﴾ </w:t>
      </w:r>
      <w:r w:rsidRPr="00495921">
        <w:rPr>
          <w:rFonts w:cs="Traditional Arabic" w:hint="eastAsia"/>
          <w:b/>
          <w:bCs/>
          <w:color w:val="000000"/>
          <w:sz w:val="20"/>
          <w:szCs w:val="20"/>
          <w:rtl/>
        </w:rPr>
        <w:t>وَإِذَا</w:t>
      </w:r>
      <w:r w:rsidRPr="00495921">
        <w:rPr>
          <w:rFonts w:cs="Traditional Arabic"/>
          <w:b/>
          <w:bCs/>
          <w:color w:val="000000"/>
          <w:sz w:val="20"/>
          <w:szCs w:val="20"/>
          <w:rtl/>
        </w:rPr>
        <w:t xml:space="preserve"> أَذَقْنَا النَّاسَ رَحْمَةً فَرِحُوا بِهَا وَإِن </w:t>
      </w:r>
      <w:r w:rsidRPr="00495921">
        <w:rPr>
          <w:rFonts w:cs="Traditional Arabic" w:hint="eastAsia"/>
          <w:b/>
          <w:bCs/>
          <w:color w:val="000000"/>
          <w:sz w:val="20"/>
          <w:szCs w:val="20"/>
          <w:rtl/>
        </w:rPr>
        <w:t>تُصِبْهُمْ</w:t>
      </w:r>
      <w:r w:rsidRPr="00495921">
        <w:rPr>
          <w:rFonts w:cs="Traditional Arabic"/>
          <w:b/>
          <w:bCs/>
          <w:color w:val="000000"/>
          <w:sz w:val="20"/>
          <w:szCs w:val="20"/>
          <w:rtl/>
        </w:rPr>
        <w:t xml:space="preserve"> سَيِّئَةٌ بِمَا قَدَّمَتْ أَيْدِيهِمْ إِذَا هُمْ يَقْنَطُونَ ﴿36﴾</w:t>
      </w:r>
      <w:r w:rsidR="004236CE">
        <w:rPr>
          <w:rFonts w:cs="Traditional Arabic" w:hint="cs"/>
          <w:b/>
          <w:bCs/>
          <w:color w:val="000000"/>
          <w:sz w:val="20"/>
          <w:szCs w:val="20"/>
          <w:rtl/>
        </w:rPr>
        <w:t xml:space="preserve"> </w:t>
      </w:r>
      <w:r w:rsidR="00B021D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A42AD1">
        <w:rPr>
          <w:rFonts w:cs="B Nazanin" w:hint="cs"/>
          <w:color w:val="FF0000"/>
          <w:sz w:val="20"/>
          <w:szCs w:val="20"/>
          <w:rtl/>
          <w:lang w:bidi="fa-IR"/>
        </w:rPr>
        <w:t xml:space="preserve"> </w:t>
      </w:r>
    </w:p>
    <w:p w:rsidR="005679FB" w:rsidRDefault="00B7611C" w:rsidP="00B7611C">
      <w:pPr>
        <w:pStyle w:val="a"/>
        <w:widowControl w:val="0"/>
        <w:spacing w:after="0"/>
        <w:ind w:left="-249" w:firstLine="0"/>
        <w:rPr>
          <w:rFonts w:cs="B Nazanin"/>
          <w:b/>
          <w:bCs/>
          <w:color w:val="000000"/>
          <w:sz w:val="20"/>
          <w:szCs w:val="20"/>
          <w:rtl/>
        </w:rPr>
      </w:pPr>
      <w:r w:rsidRPr="00603C3A">
        <w:rPr>
          <w:rFonts w:cs="B Nazanin"/>
          <w:b/>
          <w:bCs/>
          <w:sz w:val="20"/>
          <w:szCs w:val="20"/>
          <w:rtl/>
        </w:rPr>
        <w:t>و هنگامي که ناراحتيي به مردم ميرسد پروردگارشان را در حاليکه بسويش باز ميگردند صدا ميزنند. آنگاه پس از اينکه از جانب خويش رحمتي به آنان چشاند ناگهان عده اي ازآنها به پروردگارشان شرک ميورزند.</w:t>
      </w:r>
      <w:r w:rsidRPr="00603C3A">
        <w:rPr>
          <w:rFonts w:cs="B Nazanin" w:hint="cs"/>
          <w:b/>
          <w:bCs/>
          <w:sz w:val="20"/>
          <w:szCs w:val="20"/>
          <w:rtl/>
        </w:rPr>
        <w:t xml:space="preserve">(33) </w:t>
      </w:r>
      <w:r w:rsidRPr="00603C3A">
        <w:rPr>
          <w:rFonts w:cs="B Nazanin"/>
          <w:b/>
          <w:bCs/>
          <w:sz w:val="20"/>
          <w:szCs w:val="20"/>
          <w:rtl/>
        </w:rPr>
        <w:t>تا آنچه را که به آنان داده ايم کفران کنند. پس بهره برگيريد که بزودي خواهيد فهميد.</w:t>
      </w:r>
      <w:r w:rsidRPr="00603C3A">
        <w:rPr>
          <w:rFonts w:cs="B Nazanin" w:hint="cs"/>
          <w:b/>
          <w:bCs/>
          <w:sz w:val="20"/>
          <w:szCs w:val="20"/>
          <w:rtl/>
        </w:rPr>
        <w:t xml:space="preserve">(34) </w:t>
      </w:r>
      <w:r w:rsidRPr="00603C3A">
        <w:rPr>
          <w:rFonts w:cs="B Nazanin"/>
          <w:b/>
          <w:bCs/>
          <w:sz w:val="20"/>
          <w:szCs w:val="20"/>
          <w:rtl/>
        </w:rPr>
        <w:t>آيا دليلي بر آنها فرستاده ايم که موافق آن شرکي که ميورزند سخن ميگويد؟</w:t>
      </w:r>
      <w:r w:rsidRPr="00603C3A">
        <w:rPr>
          <w:rFonts w:cs="B Nazanin" w:hint="cs"/>
          <w:b/>
          <w:bCs/>
          <w:sz w:val="20"/>
          <w:szCs w:val="20"/>
          <w:rtl/>
        </w:rPr>
        <w:t xml:space="preserve">(35) </w:t>
      </w:r>
      <w:r w:rsidRPr="00603C3A">
        <w:rPr>
          <w:rFonts w:cs="B Nazanin"/>
          <w:b/>
          <w:bCs/>
          <w:sz w:val="20"/>
          <w:szCs w:val="20"/>
          <w:rtl/>
        </w:rPr>
        <w:t>و هنگامي که به مردم رحمتي بچشانيم به همان شاد ميشو</w:t>
      </w:r>
      <w:r w:rsidRPr="00603C3A">
        <w:rPr>
          <w:rFonts w:cs="B Nazanin" w:hint="cs"/>
          <w:b/>
          <w:bCs/>
          <w:sz w:val="20"/>
          <w:szCs w:val="20"/>
          <w:rtl/>
        </w:rPr>
        <w:t>ن</w:t>
      </w:r>
      <w:r w:rsidRPr="00603C3A">
        <w:rPr>
          <w:rFonts w:cs="B Nazanin"/>
          <w:b/>
          <w:bCs/>
          <w:sz w:val="20"/>
          <w:szCs w:val="20"/>
          <w:rtl/>
        </w:rPr>
        <w:t>د و اگر بسبب آنچه که کرده اند بديي به آنان رسد فورا نوميد ميشوند.</w:t>
      </w:r>
      <w:r w:rsidRPr="00603C3A">
        <w:rPr>
          <w:rFonts w:cs="B Nazanin" w:hint="cs"/>
          <w:b/>
          <w:bCs/>
          <w:sz w:val="20"/>
          <w:szCs w:val="20"/>
          <w:rtl/>
        </w:rPr>
        <w:t>(36)</w:t>
      </w:r>
      <w:r>
        <w:rPr>
          <w:rFonts w:cs="B Nazanin" w:hint="cs"/>
          <w:b/>
          <w:bCs/>
          <w:sz w:val="20"/>
          <w:szCs w:val="20"/>
          <w:rtl/>
        </w:rPr>
        <w:tab/>
      </w:r>
      <w:r>
        <w:rPr>
          <w:rFonts w:cs="B Nazanin" w:hint="cs"/>
          <w:b/>
          <w:bCs/>
          <w:sz w:val="20"/>
          <w:szCs w:val="20"/>
          <w:rtl/>
        </w:rPr>
        <w:tab/>
      </w:r>
      <w:r w:rsidR="005679FB"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38606F" w:rsidRPr="00352723" w:rsidTr="00BB447F">
        <w:trPr>
          <w:trHeight w:val="350"/>
        </w:trPr>
        <w:tc>
          <w:tcPr>
            <w:tcW w:w="5940" w:type="dxa"/>
          </w:tcPr>
          <w:p w:rsidR="0038606F" w:rsidRPr="00352723" w:rsidRDefault="00B7611C" w:rsidP="00BB447F">
            <w:pPr>
              <w:widowControl w:val="0"/>
              <w:tabs>
                <w:tab w:val="center" w:pos="2862"/>
                <w:tab w:val="right" w:pos="5724"/>
              </w:tabs>
              <w:bidi/>
              <w:ind w:left="-249"/>
              <w:jc w:val="center"/>
              <w:rPr>
                <w:rFonts w:cs="B Nazanin"/>
                <w:b/>
                <w:bCs/>
                <w:color w:val="000000"/>
                <w:sz w:val="20"/>
                <w:szCs w:val="20"/>
                <w:u w:val="single"/>
                <w:rtl/>
                <w:lang w:bidi="fa-IR"/>
              </w:rPr>
            </w:pPr>
            <w:r>
              <w:rPr>
                <w:rFonts w:cs="B Nazanin" w:hint="cs"/>
                <w:color w:val="000000"/>
                <w:sz w:val="20"/>
                <w:szCs w:val="20"/>
                <w:rtl/>
                <w:lang w:bidi="fa-IR"/>
              </w:rPr>
              <w:t xml:space="preserve">    </w:t>
            </w:r>
            <w:r w:rsidRPr="00603C3A">
              <w:rPr>
                <w:rFonts w:cs="B Nazanin" w:hint="cs"/>
                <w:color w:val="000000"/>
                <w:sz w:val="20"/>
                <w:szCs w:val="20"/>
                <w:rtl/>
                <w:lang w:bidi="fa-IR"/>
              </w:rPr>
              <w:t>درب: ای انسان! تو که به یک مویز گرم و به یک غوره سردت می</w:t>
            </w:r>
            <w:r w:rsidRPr="00603C3A">
              <w:rPr>
                <w:rFonts w:cs="B Nazanin" w:hint="cs"/>
                <w:color w:val="000000"/>
                <w:sz w:val="20"/>
                <w:szCs w:val="20"/>
                <w:rtl/>
                <w:lang w:bidi="fa-IR"/>
              </w:rPr>
              <w:softHyphen/>
              <w:t>شود، این گردنکشی</w:t>
            </w:r>
            <w:r w:rsidRPr="00603C3A">
              <w:rPr>
                <w:rFonts w:cs="B Nazanin" w:hint="cs"/>
                <w:color w:val="000000"/>
                <w:sz w:val="20"/>
                <w:szCs w:val="20"/>
                <w:rtl/>
                <w:lang w:bidi="fa-IR"/>
              </w:rPr>
              <w:softHyphen/>
              <w:t>ها برای چه؟</w:t>
            </w:r>
          </w:p>
        </w:tc>
      </w:tr>
    </w:tbl>
    <w:p w:rsidR="0038606F" w:rsidRPr="00495921" w:rsidRDefault="0038606F" w:rsidP="00BB5B66">
      <w:pPr>
        <w:pStyle w:val="a"/>
        <w:widowControl w:val="0"/>
        <w:spacing w:after="0"/>
        <w:ind w:left="-249" w:firstLine="0"/>
        <w:rPr>
          <w:rFonts w:cs="Traditional Arabic"/>
          <w:b/>
          <w:bCs/>
          <w:color w:val="000000"/>
          <w:sz w:val="20"/>
          <w:szCs w:val="20"/>
          <w:rtl/>
        </w:rPr>
      </w:pPr>
    </w:p>
    <w:p w:rsidR="007E679D" w:rsidRPr="00495921" w:rsidRDefault="007E679D"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روم</w:t>
      </w:r>
      <w:r w:rsidR="001065A3">
        <w:rPr>
          <w:rFonts w:cs="B Nazanin" w:hint="cs"/>
          <w:b/>
          <w:bCs/>
          <w:color w:val="000000"/>
          <w:sz w:val="20"/>
          <w:szCs w:val="20"/>
          <w:u w:val="single"/>
          <w:rtl/>
          <w:lang w:bidi="fa-IR"/>
        </w:rPr>
        <w:t xml:space="preserve">7    </w:t>
      </w:r>
      <w:r w:rsidRPr="00495921">
        <w:rPr>
          <w:rFonts w:cs="B Nazanin" w:hint="cs"/>
          <w:b/>
          <w:bCs/>
          <w:color w:val="000000"/>
          <w:sz w:val="20"/>
          <w:szCs w:val="20"/>
          <w:u w:val="single"/>
          <w:rtl/>
          <w:lang w:bidi="fa-IR"/>
        </w:rPr>
        <w:t xml:space="preserve"> آیات 37 تا 40</w:t>
      </w:r>
    </w:p>
    <w:p w:rsidR="00315EC6" w:rsidRDefault="003B7D44" w:rsidP="006D168D">
      <w:pPr>
        <w:widowControl w:val="0"/>
        <w:bidi/>
        <w:ind w:left="-249"/>
        <w:jc w:val="both"/>
        <w:rPr>
          <w:rFonts w:cs="B Nazanin"/>
          <w:color w:val="FF0000"/>
          <w:sz w:val="20"/>
          <w:szCs w:val="20"/>
          <w:rtl/>
          <w:lang w:bidi="fa-IR"/>
        </w:rPr>
      </w:pPr>
      <w:r w:rsidRPr="00495921">
        <w:rPr>
          <w:rFonts w:cs="Traditional Arabic" w:hint="eastAsia"/>
          <w:b/>
          <w:bCs/>
          <w:color w:val="000000"/>
          <w:sz w:val="20"/>
          <w:szCs w:val="20"/>
          <w:rtl/>
        </w:rPr>
        <w:t>أَوَلَمْ</w:t>
      </w:r>
      <w:r w:rsidRPr="00495921">
        <w:rPr>
          <w:rFonts w:cs="Traditional Arabic"/>
          <w:b/>
          <w:bCs/>
          <w:color w:val="000000"/>
          <w:sz w:val="20"/>
          <w:szCs w:val="20"/>
          <w:rtl/>
        </w:rPr>
        <w:t xml:space="preserve"> يَرَوْا أَنَّ اللَّهَ يَبْسُطُ </w:t>
      </w:r>
      <w:r w:rsidRPr="00495921">
        <w:rPr>
          <w:rFonts w:cs="Traditional Arabic" w:hint="eastAsia"/>
          <w:b/>
          <w:bCs/>
          <w:color w:val="000000"/>
          <w:sz w:val="20"/>
          <w:szCs w:val="20"/>
          <w:rtl/>
        </w:rPr>
        <w:t>الرِّزْقَ</w:t>
      </w:r>
      <w:r w:rsidRPr="00495921">
        <w:rPr>
          <w:rFonts w:cs="Traditional Arabic"/>
          <w:b/>
          <w:bCs/>
          <w:color w:val="000000"/>
          <w:sz w:val="20"/>
          <w:szCs w:val="20"/>
          <w:rtl/>
        </w:rPr>
        <w:t xml:space="preserve"> لِمَن يَشَاء وَيَقْدِرُ</w:t>
      </w:r>
      <w:r w:rsidR="00FE3E4B" w:rsidRPr="00FE3E4B">
        <w:rPr>
          <w:rFonts w:cs="B Nazanin" w:hint="cs"/>
          <w:color w:val="FF0000"/>
          <w:sz w:val="20"/>
          <w:szCs w:val="20"/>
          <w:rtl/>
          <w:lang w:bidi="fa-IR"/>
        </w:rPr>
        <w:t xml:space="preserve"> </w:t>
      </w:r>
      <w:r w:rsidR="007D69E4">
        <w:rPr>
          <w:rFonts w:cs="B Nazanin" w:hint="cs"/>
          <w:color w:val="FF0000"/>
          <w:sz w:val="20"/>
          <w:szCs w:val="20"/>
          <w:rtl/>
          <w:lang w:bidi="fa-IR"/>
        </w:rPr>
        <w:t>«نکوهش»</w:t>
      </w:r>
      <w:r w:rsidR="00FE3E4B" w:rsidRPr="00113B68">
        <w:rPr>
          <w:rFonts w:cs="B Nazanin" w:hint="cs"/>
          <w:color w:val="FF0000"/>
          <w:sz w:val="20"/>
          <w:szCs w:val="20"/>
          <w:rtl/>
          <w:lang w:bidi="fa-IR"/>
        </w:rPr>
        <w:t>عموم</w:t>
      </w:r>
      <w:r w:rsidR="00FE3E4B">
        <w:rPr>
          <w:rFonts w:cs="B Nazanin" w:hint="cs"/>
          <w:color w:val="FF0000"/>
          <w:sz w:val="20"/>
          <w:szCs w:val="20"/>
          <w:rtl/>
          <w:lang w:bidi="fa-IR"/>
        </w:rPr>
        <w:t>- تعیینی</w:t>
      </w:r>
      <w:r w:rsidR="006D168D">
        <w:rPr>
          <w:rFonts w:cs="B Nazanin" w:hint="cs"/>
          <w:color w:val="FF0000"/>
          <w:sz w:val="20"/>
          <w:szCs w:val="20"/>
          <w:rtl/>
          <w:lang w:bidi="fa-IR"/>
        </w:rPr>
        <w:t xml:space="preserve"> </w:t>
      </w:r>
      <w:r w:rsidRPr="00495921">
        <w:rPr>
          <w:rFonts w:cs="Traditional Arabic"/>
          <w:b/>
          <w:bCs/>
          <w:color w:val="000000"/>
          <w:sz w:val="20"/>
          <w:szCs w:val="20"/>
          <w:rtl/>
        </w:rPr>
        <w:t xml:space="preserve"> إِنَّ فِي ذَلِكَ لَآيَاتٍ لِّقَوْمٍ </w:t>
      </w:r>
      <w:r w:rsidRPr="00495921">
        <w:rPr>
          <w:rFonts w:cs="Traditional Arabic" w:hint="eastAsia"/>
          <w:b/>
          <w:bCs/>
          <w:color w:val="000000"/>
          <w:sz w:val="20"/>
          <w:szCs w:val="20"/>
          <w:rtl/>
        </w:rPr>
        <w:t>يُؤْمِنُونَ</w:t>
      </w:r>
      <w:r w:rsidRPr="00495921">
        <w:rPr>
          <w:rFonts w:cs="Traditional Arabic"/>
          <w:b/>
          <w:bCs/>
          <w:color w:val="000000"/>
          <w:sz w:val="20"/>
          <w:szCs w:val="20"/>
          <w:rtl/>
        </w:rPr>
        <w:t xml:space="preserve"> ﴿37﴾ </w:t>
      </w:r>
      <w:r w:rsidR="00A8421D">
        <w:rPr>
          <w:rFonts w:cs="B Nazanin" w:hint="cs"/>
          <w:color w:val="FF0000"/>
          <w:sz w:val="20"/>
          <w:szCs w:val="20"/>
          <w:rtl/>
          <w:lang w:bidi="fa-IR"/>
        </w:rPr>
        <w:t>«آیات»</w:t>
      </w:r>
      <w:r w:rsidR="003C0BEE">
        <w:rPr>
          <w:rFonts w:cs="B Nazanin" w:hint="cs"/>
          <w:color w:val="FF0000"/>
          <w:sz w:val="20"/>
          <w:szCs w:val="20"/>
          <w:rtl/>
          <w:lang w:bidi="fa-IR"/>
        </w:rPr>
        <w:t xml:space="preserve"> </w:t>
      </w:r>
      <w:r w:rsidRPr="00495921">
        <w:rPr>
          <w:rFonts w:cs="Traditional Arabic" w:hint="eastAsia"/>
          <w:b/>
          <w:bCs/>
          <w:color w:val="000000"/>
          <w:sz w:val="20"/>
          <w:szCs w:val="20"/>
          <w:rtl/>
        </w:rPr>
        <w:t>فَآتِ</w:t>
      </w:r>
      <w:r w:rsidRPr="00495921">
        <w:rPr>
          <w:rFonts w:cs="Traditional Arabic"/>
          <w:b/>
          <w:bCs/>
          <w:color w:val="000000"/>
          <w:sz w:val="20"/>
          <w:szCs w:val="20"/>
          <w:rtl/>
        </w:rPr>
        <w:t xml:space="preserve"> ذَا الْقُرْبَى </w:t>
      </w:r>
      <w:r w:rsidRPr="00495921">
        <w:rPr>
          <w:rFonts w:cs="Traditional Arabic" w:hint="eastAsia"/>
          <w:b/>
          <w:bCs/>
          <w:color w:val="000000"/>
          <w:sz w:val="20"/>
          <w:szCs w:val="20"/>
          <w:rtl/>
        </w:rPr>
        <w:t>حَقَّهُ</w:t>
      </w:r>
      <w:r w:rsidRPr="00495921">
        <w:rPr>
          <w:rFonts w:cs="Traditional Arabic"/>
          <w:b/>
          <w:bCs/>
          <w:color w:val="000000"/>
          <w:sz w:val="20"/>
          <w:szCs w:val="20"/>
          <w:rtl/>
        </w:rPr>
        <w:t xml:space="preserve"> وَالْمِسْكِينَ وَابْنَ السَّبِيلِ </w:t>
      </w:r>
      <w:r w:rsidR="005856DA">
        <w:rPr>
          <w:rFonts w:cs="B Nazanin" w:hint="cs"/>
          <w:color w:val="FF0000"/>
          <w:sz w:val="20"/>
          <w:szCs w:val="20"/>
          <w:rtl/>
          <w:lang w:bidi="fa-IR"/>
        </w:rPr>
        <w:t xml:space="preserve"> رفتاری </w:t>
      </w:r>
      <w:r w:rsidRPr="00495921">
        <w:rPr>
          <w:rFonts w:cs="Traditional Arabic"/>
          <w:b/>
          <w:bCs/>
          <w:color w:val="000000"/>
          <w:sz w:val="20"/>
          <w:szCs w:val="20"/>
          <w:rtl/>
        </w:rPr>
        <w:t xml:space="preserve">ذَلِكَ خَيْرٌ لِّلَّذِينَ يُرِيدُونَ </w:t>
      </w:r>
      <w:r w:rsidRPr="00495921">
        <w:rPr>
          <w:rFonts w:cs="Traditional Arabic" w:hint="eastAsia"/>
          <w:b/>
          <w:bCs/>
          <w:color w:val="000000"/>
          <w:sz w:val="20"/>
          <w:szCs w:val="20"/>
          <w:rtl/>
        </w:rPr>
        <w:t>وَجْهَ</w:t>
      </w:r>
      <w:r w:rsidRPr="00495921">
        <w:rPr>
          <w:rFonts w:cs="Traditional Arabic"/>
          <w:b/>
          <w:bCs/>
          <w:color w:val="000000"/>
          <w:sz w:val="20"/>
          <w:szCs w:val="20"/>
          <w:rtl/>
        </w:rPr>
        <w:t xml:space="preserve"> اللَّهِ وَأُوْلَئِكَ هُمُ الْمُفْلِحُونَ ﴿38﴾ </w:t>
      </w:r>
      <w:r w:rsidR="0011553E">
        <w:rPr>
          <w:rFonts w:cs="B Nazanin" w:hint="cs"/>
          <w:color w:val="FF0000"/>
          <w:sz w:val="20"/>
          <w:szCs w:val="20"/>
          <w:rtl/>
          <w:lang w:bidi="fa-IR"/>
        </w:rPr>
        <w:t xml:space="preserve">احکامی - </w:t>
      </w:r>
      <w:r w:rsidR="001564A2">
        <w:rPr>
          <w:rFonts w:cs="B Nazanin" w:hint="cs"/>
          <w:color w:val="FF0000"/>
          <w:sz w:val="20"/>
          <w:szCs w:val="20"/>
          <w:rtl/>
          <w:lang w:bidi="fa-IR"/>
        </w:rPr>
        <w:t xml:space="preserve"> «نعیم» </w:t>
      </w:r>
      <w:r w:rsidRPr="00495921">
        <w:rPr>
          <w:rFonts w:cs="Traditional Arabic" w:hint="eastAsia"/>
          <w:b/>
          <w:bCs/>
          <w:color w:val="000000"/>
          <w:sz w:val="20"/>
          <w:szCs w:val="20"/>
          <w:rtl/>
        </w:rPr>
        <w:t>وَمَا</w:t>
      </w:r>
      <w:r w:rsidRPr="00495921">
        <w:rPr>
          <w:rFonts w:cs="Traditional Arabic"/>
          <w:b/>
          <w:bCs/>
          <w:color w:val="000000"/>
          <w:sz w:val="20"/>
          <w:szCs w:val="20"/>
          <w:rtl/>
        </w:rPr>
        <w:t xml:space="preserve"> آتَيْتُم مِّن رِّبًا لِّيَرْبُوَ فِي أَمْوَالِ </w:t>
      </w:r>
      <w:r w:rsidRPr="00495921">
        <w:rPr>
          <w:rFonts w:cs="Traditional Arabic" w:hint="eastAsia"/>
          <w:b/>
          <w:bCs/>
          <w:color w:val="000000"/>
          <w:sz w:val="20"/>
          <w:szCs w:val="20"/>
          <w:rtl/>
        </w:rPr>
        <w:t>النَّاسِ</w:t>
      </w:r>
      <w:r w:rsidRPr="00495921">
        <w:rPr>
          <w:rFonts w:cs="Traditional Arabic"/>
          <w:b/>
          <w:bCs/>
          <w:color w:val="000000"/>
          <w:sz w:val="20"/>
          <w:szCs w:val="20"/>
          <w:rtl/>
        </w:rPr>
        <w:t xml:space="preserve"> فَلَا يَرْبُو عِندَ اللَّهِ وَمَا آتَيْتُم مِّن زَكَاةٍ تُرِيدُونَ </w:t>
      </w:r>
      <w:r w:rsidRPr="00495921">
        <w:rPr>
          <w:rFonts w:cs="Traditional Arabic" w:hint="eastAsia"/>
          <w:b/>
          <w:bCs/>
          <w:color w:val="000000"/>
          <w:sz w:val="20"/>
          <w:szCs w:val="20"/>
          <w:rtl/>
        </w:rPr>
        <w:t>وَجْهَ</w:t>
      </w:r>
      <w:r w:rsidRPr="00495921">
        <w:rPr>
          <w:rFonts w:cs="Traditional Arabic"/>
          <w:b/>
          <w:bCs/>
          <w:color w:val="000000"/>
          <w:sz w:val="20"/>
          <w:szCs w:val="20"/>
          <w:rtl/>
        </w:rPr>
        <w:t xml:space="preserve"> اللَّهِ فَأُوْلَئِكَ هُمُ الْمُضْعِفُونَ ﴿39﴾ </w:t>
      </w:r>
      <w:r w:rsidR="00E8674B">
        <w:rPr>
          <w:rFonts w:cs="B Nazanin" w:hint="cs"/>
          <w:color w:val="FF0000"/>
          <w:sz w:val="20"/>
          <w:szCs w:val="20"/>
          <w:rtl/>
          <w:lang w:bidi="fa-IR"/>
        </w:rPr>
        <w:t xml:space="preserve">احکامی </w:t>
      </w:r>
      <w:r w:rsidRPr="00495921">
        <w:rPr>
          <w:rFonts w:cs="Traditional Arabic" w:hint="eastAsia"/>
          <w:b/>
          <w:bCs/>
          <w:color w:val="000000"/>
          <w:sz w:val="20"/>
          <w:szCs w:val="20"/>
          <w:rtl/>
        </w:rPr>
        <w:t>اللَّهُ</w:t>
      </w:r>
      <w:r w:rsidRPr="00495921">
        <w:rPr>
          <w:rFonts w:cs="Traditional Arabic"/>
          <w:b/>
          <w:bCs/>
          <w:color w:val="000000"/>
          <w:sz w:val="20"/>
          <w:szCs w:val="20"/>
          <w:rtl/>
        </w:rPr>
        <w:t xml:space="preserve"> الَّذِي خَلَقَكُمْ ثُمَّ رَزَقَكُمْ ثُمَّ </w:t>
      </w:r>
      <w:r w:rsidRPr="00495921">
        <w:rPr>
          <w:rFonts w:cs="Traditional Arabic" w:hint="eastAsia"/>
          <w:b/>
          <w:bCs/>
          <w:color w:val="000000"/>
          <w:sz w:val="20"/>
          <w:szCs w:val="20"/>
          <w:rtl/>
        </w:rPr>
        <w:t>يُمِيتُكُمْ</w:t>
      </w:r>
      <w:r w:rsidRPr="00495921">
        <w:rPr>
          <w:rFonts w:cs="Traditional Arabic"/>
          <w:b/>
          <w:bCs/>
          <w:color w:val="000000"/>
          <w:sz w:val="20"/>
          <w:szCs w:val="20"/>
          <w:rtl/>
        </w:rPr>
        <w:t xml:space="preserve"> ثُمَّ يُحْيِيكُمْ هَلْ مِن شُرَكَائِكُم مَّن يَفْعَلُ مِن ذَلِكُم </w:t>
      </w:r>
      <w:r w:rsidRPr="00495921">
        <w:rPr>
          <w:rFonts w:cs="Traditional Arabic" w:hint="eastAsia"/>
          <w:b/>
          <w:bCs/>
          <w:color w:val="000000"/>
          <w:sz w:val="20"/>
          <w:szCs w:val="20"/>
          <w:rtl/>
        </w:rPr>
        <w:t>مِّن</w:t>
      </w:r>
      <w:r w:rsidRPr="00495921">
        <w:rPr>
          <w:rFonts w:cs="Traditional Arabic"/>
          <w:b/>
          <w:bCs/>
          <w:color w:val="000000"/>
          <w:sz w:val="20"/>
          <w:szCs w:val="20"/>
          <w:rtl/>
        </w:rPr>
        <w:t xml:space="preserve"> شَيْءٍ سُبْحَانَهُ وَتَعَالَى عَمَّا يُشْرِكُونَ ﴿40﴾</w:t>
      </w:r>
      <w:r w:rsidR="00E8674B" w:rsidRPr="00E8674B">
        <w:rPr>
          <w:rFonts w:cs="B Nazanin" w:hint="cs"/>
          <w:color w:val="FF0000"/>
          <w:sz w:val="20"/>
          <w:szCs w:val="20"/>
          <w:rtl/>
          <w:lang w:bidi="fa-IR"/>
        </w:rPr>
        <w:t xml:space="preserve"> </w:t>
      </w:r>
      <w:r w:rsidR="00E8674B">
        <w:rPr>
          <w:rFonts w:cs="B Nazanin" w:hint="cs"/>
          <w:color w:val="FF0000"/>
          <w:sz w:val="20"/>
          <w:szCs w:val="20"/>
          <w:rtl/>
          <w:lang w:bidi="fa-IR"/>
        </w:rPr>
        <w:t>آفرینشی</w:t>
      </w:r>
      <w:r w:rsidR="00E8674B">
        <w:rPr>
          <w:rFonts w:hint="cs"/>
          <w:color w:val="FF0000"/>
          <w:sz w:val="20"/>
          <w:szCs w:val="20"/>
          <w:rtl/>
          <w:lang w:bidi="fa-IR"/>
        </w:rPr>
        <w:t xml:space="preserve">– </w:t>
      </w:r>
      <w:r w:rsidR="00E8674B">
        <w:rPr>
          <w:rFonts w:cs="B Nazanin" w:hint="cs"/>
          <w:color w:val="FF0000"/>
          <w:sz w:val="20"/>
          <w:szCs w:val="20"/>
          <w:rtl/>
          <w:lang w:bidi="fa-IR"/>
        </w:rPr>
        <w:t>ربوبیتی</w:t>
      </w:r>
      <w:r w:rsidR="00E8674B">
        <w:rPr>
          <w:rFonts w:hint="cs"/>
          <w:color w:val="FF0000"/>
          <w:sz w:val="20"/>
          <w:szCs w:val="20"/>
          <w:rtl/>
          <w:lang w:bidi="fa-IR"/>
        </w:rPr>
        <w:t>–</w:t>
      </w:r>
      <w:r w:rsidR="00E8674B">
        <w:rPr>
          <w:rFonts w:cs="B Nazanin" w:hint="cs"/>
          <w:color w:val="FF0000"/>
          <w:sz w:val="20"/>
          <w:szCs w:val="20"/>
          <w:rtl/>
          <w:lang w:bidi="fa-IR"/>
        </w:rPr>
        <w:t xml:space="preserve"> قیامتی - سبحانیت</w:t>
      </w:r>
      <w:r w:rsidR="00CA2EB9">
        <w:rPr>
          <w:rFonts w:hint="cs"/>
          <w:color w:val="FF0000"/>
          <w:sz w:val="20"/>
          <w:szCs w:val="20"/>
          <w:rtl/>
          <w:lang w:bidi="fa-IR"/>
        </w:rPr>
        <w:t>–</w:t>
      </w:r>
      <w:r w:rsidR="00CA2EB9">
        <w:rPr>
          <w:rFonts w:cs="B Nazanin" w:hint="cs"/>
          <w:color w:val="FF0000"/>
          <w:sz w:val="20"/>
          <w:szCs w:val="20"/>
          <w:rtl/>
          <w:lang w:bidi="fa-IR"/>
        </w:rPr>
        <w:t xml:space="preserve"> استعلائی</w:t>
      </w:r>
    </w:p>
    <w:p w:rsidR="005679FB" w:rsidRDefault="006E5016" w:rsidP="006E5016">
      <w:pPr>
        <w:widowControl w:val="0"/>
        <w:bidi/>
        <w:ind w:left="-249"/>
        <w:jc w:val="both"/>
        <w:rPr>
          <w:rFonts w:cs="B Nazanin"/>
          <w:b/>
          <w:bCs/>
          <w:color w:val="000000"/>
          <w:sz w:val="20"/>
          <w:szCs w:val="20"/>
          <w:rtl/>
        </w:rPr>
      </w:pPr>
      <w:r w:rsidRPr="00FC65AD">
        <w:rPr>
          <w:rFonts w:cs="B Nazanin"/>
          <w:b/>
          <w:bCs/>
          <w:sz w:val="20"/>
          <w:szCs w:val="20"/>
          <w:rtl/>
        </w:rPr>
        <w:t>آيا نمي بينند که خداوند براي هر کسي که بخواهد روزيش را فراخ و يا محدود ميگرداند؟ البته در اين براي آنآنکه ايمان دارند نشانه هائيست.</w:t>
      </w:r>
      <w:r w:rsidRPr="00FC65AD">
        <w:rPr>
          <w:rFonts w:cs="B Nazanin" w:hint="cs"/>
          <w:b/>
          <w:bCs/>
          <w:sz w:val="20"/>
          <w:szCs w:val="20"/>
          <w:rtl/>
        </w:rPr>
        <w:t xml:space="preserve">(37) </w:t>
      </w:r>
      <w:r w:rsidRPr="00FC65AD">
        <w:rPr>
          <w:rFonts w:cs="B Nazanin"/>
          <w:b/>
          <w:bCs/>
          <w:sz w:val="20"/>
          <w:szCs w:val="20"/>
          <w:rtl/>
        </w:rPr>
        <w:t xml:space="preserve">پس به خوشاوندان نزد يک، و مساکين، و در راه </w:t>
      </w:r>
      <w:r w:rsidRPr="00FC65AD">
        <w:rPr>
          <w:rFonts w:cs="B Nazanin"/>
          <w:b/>
          <w:bCs/>
          <w:sz w:val="20"/>
          <w:szCs w:val="20"/>
          <w:rtl/>
        </w:rPr>
        <w:lastRenderedPageBreak/>
        <w:t>ماندگان، حقشان را بده. اين براي کساني که رضايت خداوند را ميخواهند بهتر است و رستگار خواهند شد.</w:t>
      </w:r>
      <w:r w:rsidRPr="00FC65AD">
        <w:rPr>
          <w:rFonts w:cs="B Nazanin" w:hint="cs"/>
          <w:b/>
          <w:bCs/>
          <w:sz w:val="20"/>
          <w:szCs w:val="20"/>
          <w:rtl/>
        </w:rPr>
        <w:t xml:space="preserve">(38) </w:t>
      </w:r>
      <w:r w:rsidRPr="00FC65AD">
        <w:rPr>
          <w:rFonts w:cs="B Nazanin"/>
          <w:b/>
          <w:bCs/>
          <w:sz w:val="20"/>
          <w:szCs w:val="20"/>
          <w:rtl/>
        </w:rPr>
        <w:t>و «ربا»ئي که ميدهيد تا دراموال مردم زياد شود نزد خدا زيادتي نخواهد داشت.</w:t>
      </w:r>
      <w:r w:rsidRPr="00FC65AD">
        <w:rPr>
          <w:rFonts w:cs="B Nazanin" w:hint="cs"/>
          <w:b/>
          <w:bCs/>
          <w:sz w:val="20"/>
          <w:szCs w:val="20"/>
          <w:rtl/>
        </w:rPr>
        <w:t xml:space="preserve"> </w:t>
      </w:r>
      <w:r w:rsidRPr="00FC65AD">
        <w:rPr>
          <w:rFonts w:cs="B Nazanin"/>
          <w:b/>
          <w:bCs/>
          <w:sz w:val="20"/>
          <w:szCs w:val="20"/>
          <w:rtl/>
        </w:rPr>
        <w:t>اما زکاتي که براي رضايت خداوند ميدهيد (اموال شما را)زياد خواهد كرد.</w:t>
      </w:r>
      <w:r w:rsidRPr="00FC65AD">
        <w:rPr>
          <w:rFonts w:cs="B Nazanin" w:hint="cs"/>
          <w:b/>
          <w:bCs/>
          <w:sz w:val="20"/>
          <w:szCs w:val="20"/>
          <w:rtl/>
        </w:rPr>
        <w:t xml:space="preserve">(39) </w:t>
      </w:r>
      <w:r w:rsidRPr="00FC65AD">
        <w:rPr>
          <w:rFonts w:cs="B Nazanin"/>
          <w:b/>
          <w:bCs/>
          <w:sz w:val="20"/>
          <w:szCs w:val="20"/>
          <w:rtl/>
        </w:rPr>
        <w:t>خداوند است که شما را آفريد، آنگاه روزيتان داد، سپس شما را ميميراند، سپس زنده تان ميکند. آيا هيچکس از آن کساني که با او شريک قرار داده ايد هيچيک از اين کارها را مي کنند؟ منزه و بالاتر است از آنچه با او شريک قرار ميدهند.</w:t>
      </w:r>
      <w:r w:rsidRPr="00FC65AD">
        <w:rPr>
          <w:rFonts w:cs="B Nazanin" w:hint="cs"/>
          <w:b/>
          <w:bCs/>
          <w:sz w:val="20"/>
          <w:szCs w:val="20"/>
          <w:rtl/>
        </w:rPr>
        <w:t>(40)</w:t>
      </w:r>
      <w:r>
        <w:rPr>
          <w:rFonts w:cs="B Nazanin" w:hint="cs"/>
          <w:b/>
          <w:bCs/>
          <w:sz w:val="20"/>
          <w:szCs w:val="20"/>
          <w:rtl/>
        </w:rPr>
        <w:tab/>
      </w:r>
      <w:r>
        <w:rPr>
          <w:rFonts w:cs="B Nazanin" w:hint="cs"/>
          <w:b/>
          <w:bCs/>
          <w:sz w:val="20"/>
          <w:szCs w:val="20"/>
          <w:rtl/>
        </w:rPr>
        <w:tab/>
      </w:r>
      <w:r w:rsidR="005679FB"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38606F" w:rsidRPr="00352723" w:rsidTr="00BB447F">
        <w:trPr>
          <w:trHeight w:val="350"/>
        </w:trPr>
        <w:tc>
          <w:tcPr>
            <w:tcW w:w="5940" w:type="dxa"/>
          </w:tcPr>
          <w:p w:rsidR="0038606F" w:rsidRPr="00352723" w:rsidRDefault="006E5016" w:rsidP="00BB447F">
            <w:pPr>
              <w:widowControl w:val="0"/>
              <w:tabs>
                <w:tab w:val="center" w:pos="2862"/>
                <w:tab w:val="right" w:pos="5724"/>
              </w:tabs>
              <w:bidi/>
              <w:ind w:left="-249"/>
              <w:jc w:val="center"/>
              <w:rPr>
                <w:rFonts w:cs="B Nazanin"/>
                <w:b/>
                <w:bCs/>
                <w:color w:val="000000"/>
                <w:sz w:val="20"/>
                <w:szCs w:val="20"/>
                <w:u w:val="single"/>
                <w:rtl/>
                <w:lang w:bidi="fa-IR"/>
              </w:rPr>
            </w:pPr>
            <w:r>
              <w:rPr>
                <w:rFonts w:cs="B Nazanin" w:hint="cs"/>
                <w:color w:val="000000"/>
                <w:sz w:val="20"/>
                <w:szCs w:val="20"/>
                <w:rtl/>
                <w:lang w:bidi="fa-IR"/>
              </w:rPr>
              <w:t xml:space="preserve">    </w:t>
            </w:r>
            <w:r w:rsidRPr="00FC65AD">
              <w:rPr>
                <w:rFonts w:cs="B Nazanin" w:hint="cs"/>
                <w:color w:val="000000"/>
                <w:sz w:val="20"/>
                <w:szCs w:val="20"/>
                <w:rtl/>
                <w:lang w:bidi="fa-IR"/>
              </w:rPr>
              <w:t>درب: ای مردم! روزی بدست خداست. زندگی</w:t>
            </w:r>
            <w:r w:rsidRPr="00FC65AD">
              <w:rPr>
                <w:rFonts w:cs="B Nazanin" w:hint="cs"/>
                <w:color w:val="000000"/>
                <w:sz w:val="20"/>
                <w:szCs w:val="20"/>
                <w:rtl/>
                <w:lang w:bidi="fa-IR"/>
              </w:rPr>
              <w:softHyphen/>
              <w:t>تان هم بدست خداست. زندگی بعدی هم بدست خداست. به خود بیائید.</w:t>
            </w:r>
          </w:p>
        </w:tc>
      </w:tr>
    </w:tbl>
    <w:p w:rsidR="0038606F" w:rsidRPr="00495921" w:rsidRDefault="0038606F" w:rsidP="0038606F">
      <w:pPr>
        <w:widowControl w:val="0"/>
        <w:bidi/>
        <w:ind w:left="-249"/>
        <w:jc w:val="both"/>
        <w:rPr>
          <w:rFonts w:cs="B Nazanin"/>
          <w:color w:val="000000"/>
          <w:sz w:val="20"/>
          <w:szCs w:val="20"/>
          <w:rtl/>
          <w:lang w:val="en-CA" w:bidi="fa-IR"/>
        </w:rPr>
      </w:pPr>
    </w:p>
    <w:p w:rsidR="007E679D" w:rsidRPr="00495921" w:rsidRDefault="007E679D"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روم</w:t>
      </w:r>
      <w:r w:rsidR="005A27F0">
        <w:rPr>
          <w:rFonts w:cs="B Nazanin" w:hint="cs"/>
          <w:b/>
          <w:bCs/>
          <w:color w:val="000000"/>
          <w:sz w:val="20"/>
          <w:szCs w:val="20"/>
          <w:u w:val="single"/>
          <w:rtl/>
          <w:lang w:bidi="fa-IR"/>
        </w:rPr>
        <w:t xml:space="preserve">8    </w:t>
      </w:r>
      <w:r w:rsidRPr="00495921">
        <w:rPr>
          <w:rFonts w:cs="B Nazanin" w:hint="cs"/>
          <w:b/>
          <w:bCs/>
          <w:color w:val="000000"/>
          <w:sz w:val="20"/>
          <w:szCs w:val="20"/>
          <w:u w:val="single"/>
          <w:rtl/>
          <w:lang w:bidi="fa-IR"/>
        </w:rPr>
        <w:t xml:space="preserve"> </w:t>
      </w:r>
      <w:r w:rsidR="00A8421D">
        <w:rPr>
          <w:rFonts w:cs="B Nazanin" w:hint="cs"/>
          <w:b/>
          <w:bCs/>
          <w:color w:val="000000"/>
          <w:sz w:val="20"/>
          <w:szCs w:val="20"/>
          <w:u w:val="single"/>
          <w:rtl/>
          <w:lang w:bidi="fa-IR"/>
        </w:rPr>
        <w:t>«آیات»</w:t>
      </w:r>
      <w:r w:rsidRPr="00495921">
        <w:rPr>
          <w:rFonts w:cs="B Nazanin" w:hint="cs"/>
          <w:b/>
          <w:bCs/>
          <w:color w:val="000000"/>
          <w:sz w:val="20"/>
          <w:szCs w:val="20"/>
          <w:u w:val="single"/>
          <w:rtl/>
          <w:lang w:bidi="fa-IR"/>
        </w:rPr>
        <w:t xml:space="preserve"> 41 تا 45</w:t>
      </w:r>
    </w:p>
    <w:p w:rsidR="00A42AD1" w:rsidRDefault="003B7D44" w:rsidP="007D69E4">
      <w:pPr>
        <w:pStyle w:val="a"/>
        <w:widowControl w:val="0"/>
        <w:spacing w:after="0" w:line="226" w:lineRule="auto"/>
        <w:ind w:left="-249" w:firstLine="0"/>
        <w:rPr>
          <w:rFonts w:cs="B Nazanin"/>
          <w:color w:val="FF0000"/>
          <w:sz w:val="20"/>
          <w:szCs w:val="20"/>
          <w:rtl/>
          <w:lang w:bidi="fa-IR"/>
        </w:rPr>
      </w:pPr>
      <w:r w:rsidRPr="00495921">
        <w:rPr>
          <w:rFonts w:cs="Traditional Arabic" w:hint="eastAsia"/>
          <w:b/>
          <w:bCs/>
          <w:color w:val="000000"/>
          <w:sz w:val="20"/>
          <w:szCs w:val="20"/>
          <w:rtl/>
        </w:rPr>
        <w:t>ظَهَرَ</w:t>
      </w:r>
      <w:r w:rsidRPr="00495921">
        <w:rPr>
          <w:rFonts w:cs="Traditional Arabic"/>
          <w:b/>
          <w:bCs/>
          <w:color w:val="000000"/>
          <w:sz w:val="20"/>
          <w:szCs w:val="20"/>
          <w:rtl/>
        </w:rPr>
        <w:t xml:space="preserve"> الْفَسَادُ فِي الْبَرِّ وَالْبَحْرِ بِمَا </w:t>
      </w:r>
      <w:r w:rsidRPr="00495921">
        <w:rPr>
          <w:rFonts w:cs="Traditional Arabic" w:hint="eastAsia"/>
          <w:b/>
          <w:bCs/>
          <w:color w:val="000000"/>
          <w:sz w:val="20"/>
          <w:szCs w:val="20"/>
          <w:rtl/>
        </w:rPr>
        <w:t>كَسَبَتْ</w:t>
      </w:r>
      <w:r w:rsidRPr="00495921">
        <w:rPr>
          <w:rFonts w:cs="Traditional Arabic"/>
          <w:b/>
          <w:bCs/>
          <w:color w:val="000000"/>
          <w:sz w:val="20"/>
          <w:szCs w:val="20"/>
          <w:rtl/>
        </w:rPr>
        <w:t xml:space="preserve"> أَيْدِي النَّاسِ </w:t>
      </w:r>
      <w:r w:rsidR="00CA2EB9" w:rsidRPr="00495921">
        <w:rPr>
          <w:rFonts w:cs="Traditional Arabic"/>
          <w:b/>
          <w:bCs/>
          <w:color w:val="000000"/>
          <w:sz w:val="20"/>
          <w:szCs w:val="20"/>
          <w:rtl/>
        </w:rPr>
        <w:t xml:space="preserve">لِيُذِيقَهُم بَعْضَ الَّذِي عَمِلُوا لَعَلَّهُمْ </w:t>
      </w:r>
      <w:r w:rsidR="00CA2EB9" w:rsidRPr="00495921">
        <w:rPr>
          <w:rFonts w:cs="Traditional Arabic" w:hint="eastAsia"/>
          <w:b/>
          <w:bCs/>
          <w:color w:val="000000"/>
          <w:sz w:val="20"/>
          <w:szCs w:val="20"/>
          <w:rtl/>
        </w:rPr>
        <w:t>يَرْجِعُونَ</w:t>
      </w:r>
      <w:r w:rsidR="00CA2EB9" w:rsidRPr="00495921">
        <w:rPr>
          <w:rFonts w:cs="Traditional Arabic"/>
          <w:b/>
          <w:bCs/>
          <w:color w:val="000000"/>
          <w:sz w:val="20"/>
          <w:szCs w:val="20"/>
          <w:rtl/>
        </w:rPr>
        <w:t xml:space="preserve"> ﴿41﴾ </w:t>
      </w:r>
      <w:r w:rsidR="000E4123">
        <w:rPr>
          <w:rFonts w:cs="B Nazanin" w:hint="cs"/>
          <w:color w:val="FF0000"/>
          <w:sz w:val="20"/>
          <w:szCs w:val="20"/>
          <w:rtl/>
          <w:lang w:bidi="fa-IR"/>
        </w:rPr>
        <w:t>«سیستم»</w:t>
      </w:r>
      <w:r w:rsidR="007D69E4">
        <w:rPr>
          <w:rFonts w:cs="B Nazanin" w:hint="cs"/>
          <w:color w:val="FF0000"/>
          <w:sz w:val="20"/>
          <w:szCs w:val="20"/>
          <w:rtl/>
          <w:lang w:bidi="fa-IR"/>
        </w:rPr>
        <w:t xml:space="preserve"> </w:t>
      </w:r>
      <w:r w:rsidRPr="00495921">
        <w:rPr>
          <w:rFonts w:cs="Traditional Arabic" w:hint="eastAsia"/>
          <w:b/>
          <w:bCs/>
          <w:color w:val="000000"/>
          <w:sz w:val="20"/>
          <w:szCs w:val="20"/>
          <w:rtl/>
        </w:rPr>
        <w:t>قُلْ</w:t>
      </w:r>
      <w:r w:rsidRPr="00495921">
        <w:rPr>
          <w:rFonts w:cs="Traditional Arabic"/>
          <w:b/>
          <w:bCs/>
          <w:color w:val="000000"/>
          <w:sz w:val="20"/>
          <w:szCs w:val="20"/>
          <w:rtl/>
        </w:rPr>
        <w:t xml:space="preserve"> سِيرُوا فِي الْأَرْضِ </w:t>
      </w:r>
      <w:r w:rsidRPr="00495921">
        <w:rPr>
          <w:rFonts w:cs="Traditional Arabic" w:hint="eastAsia"/>
          <w:b/>
          <w:bCs/>
          <w:color w:val="000000"/>
          <w:sz w:val="20"/>
          <w:szCs w:val="20"/>
          <w:rtl/>
        </w:rPr>
        <w:t>فَانظُرُوا</w:t>
      </w:r>
      <w:r w:rsidRPr="00495921">
        <w:rPr>
          <w:rFonts w:cs="Traditional Arabic"/>
          <w:b/>
          <w:bCs/>
          <w:color w:val="000000"/>
          <w:sz w:val="20"/>
          <w:szCs w:val="20"/>
          <w:rtl/>
        </w:rPr>
        <w:t xml:space="preserve"> كَيْفَ كَانَ عَاقِبَةُ الَّذِينَ مِن قَبْلُ كَانَ أَكْثَرُهُم </w:t>
      </w:r>
      <w:r w:rsidRPr="00495921">
        <w:rPr>
          <w:rFonts w:cs="Traditional Arabic" w:hint="eastAsia"/>
          <w:b/>
          <w:bCs/>
          <w:color w:val="000000"/>
          <w:sz w:val="20"/>
          <w:szCs w:val="20"/>
          <w:rtl/>
        </w:rPr>
        <w:t>مُّشْرِكِينَ</w:t>
      </w:r>
      <w:r w:rsidRPr="00495921">
        <w:rPr>
          <w:rFonts w:cs="Traditional Arabic"/>
          <w:b/>
          <w:bCs/>
          <w:color w:val="000000"/>
          <w:sz w:val="20"/>
          <w:szCs w:val="20"/>
          <w:rtl/>
        </w:rPr>
        <w:t xml:space="preserve"> ﴿42﴾ </w:t>
      </w:r>
      <w:r w:rsidR="00A06ED7">
        <w:rPr>
          <w:rFonts w:cs="B Nazanin" w:hint="cs"/>
          <w:color w:val="FF0000"/>
          <w:sz w:val="20"/>
          <w:szCs w:val="20"/>
          <w:rtl/>
          <w:lang w:bidi="fa-IR"/>
        </w:rPr>
        <w:t xml:space="preserve">تقریر </w:t>
      </w:r>
      <w:r w:rsidRPr="00495921">
        <w:rPr>
          <w:rFonts w:cs="Traditional Arabic" w:hint="eastAsia"/>
          <w:b/>
          <w:bCs/>
          <w:color w:val="000000"/>
          <w:sz w:val="20"/>
          <w:szCs w:val="20"/>
          <w:rtl/>
        </w:rPr>
        <w:t>فَأَقِمْ</w:t>
      </w:r>
      <w:r w:rsidRPr="00495921">
        <w:rPr>
          <w:rFonts w:cs="Traditional Arabic"/>
          <w:b/>
          <w:bCs/>
          <w:color w:val="000000"/>
          <w:sz w:val="20"/>
          <w:szCs w:val="20"/>
          <w:rtl/>
        </w:rPr>
        <w:t xml:space="preserve"> وَجْهَكَ </w:t>
      </w:r>
      <w:r w:rsidRPr="00495921">
        <w:rPr>
          <w:rFonts w:cs="Traditional Arabic" w:hint="eastAsia"/>
          <w:b/>
          <w:bCs/>
          <w:color w:val="000000"/>
          <w:sz w:val="20"/>
          <w:szCs w:val="20"/>
          <w:rtl/>
        </w:rPr>
        <w:t>لِلدِّينِ</w:t>
      </w:r>
      <w:r w:rsidRPr="00495921">
        <w:rPr>
          <w:rFonts w:cs="Traditional Arabic"/>
          <w:b/>
          <w:bCs/>
          <w:color w:val="000000"/>
          <w:sz w:val="20"/>
          <w:szCs w:val="20"/>
          <w:rtl/>
        </w:rPr>
        <w:t xml:space="preserve"> الْقَيِّمِ </w:t>
      </w:r>
      <w:r w:rsidR="00D33AEB">
        <w:rPr>
          <w:rFonts w:cs="B Nazanin" w:hint="cs"/>
          <w:color w:val="FF0000"/>
          <w:sz w:val="20"/>
          <w:szCs w:val="20"/>
          <w:rtl/>
          <w:lang w:bidi="fa-IR"/>
        </w:rPr>
        <w:t xml:space="preserve"> «عبادی»</w:t>
      </w:r>
      <w:r w:rsidR="00B542B3">
        <w:rPr>
          <w:rFonts w:cs="B Nazanin" w:hint="cs"/>
          <w:color w:val="FF0000"/>
          <w:sz w:val="20"/>
          <w:szCs w:val="20"/>
          <w:rtl/>
          <w:lang w:bidi="fa-IR"/>
        </w:rPr>
        <w:t xml:space="preserve"> </w:t>
      </w:r>
      <w:r w:rsidRPr="00495921">
        <w:rPr>
          <w:rFonts w:cs="Traditional Arabic"/>
          <w:b/>
          <w:bCs/>
          <w:color w:val="000000"/>
          <w:sz w:val="20"/>
          <w:szCs w:val="20"/>
          <w:rtl/>
        </w:rPr>
        <w:t xml:space="preserve">مِن قَبْلِ أَن يَأْتِيَ يَوْمٌ لَّا مَرَدَّ لَهُ مِنَ </w:t>
      </w:r>
      <w:r w:rsidRPr="00495921">
        <w:rPr>
          <w:rFonts w:cs="Traditional Arabic" w:hint="eastAsia"/>
          <w:b/>
          <w:bCs/>
          <w:color w:val="000000"/>
          <w:sz w:val="20"/>
          <w:szCs w:val="20"/>
          <w:rtl/>
        </w:rPr>
        <w:t>اللَّهِ</w:t>
      </w:r>
      <w:r w:rsidRPr="00495921">
        <w:rPr>
          <w:rFonts w:cs="Traditional Arabic"/>
          <w:b/>
          <w:bCs/>
          <w:color w:val="000000"/>
          <w:sz w:val="20"/>
          <w:szCs w:val="20"/>
          <w:rtl/>
        </w:rPr>
        <w:t xml:space="preserve"> يَوْمَئِذٍ يَصَّدَّعُونَ ﴿43﴾ </w:t>
      </w:r>
      <w:r w:rsidR="00C0128B">
        <w:rPr>
          <w:rFonts w:cs="B Nazanin" w:hint="cs"/>
          <w:color w:val="FF0000"/>
          <w:sz w:val="20"/>
          <w:szCs w:val="20"/>
          <w:rtl/>
          <w:lang w:bidi="fa-IR"/>
        </w:rPr>
        <w:t xml:space="preserve"> «قیامت»</w:t>
      </w:r>
      <w:r w:rsidR="007D69E4">
        <w:rPr>
          <w:rFonts w:cs="B Nazanin" w:hint="cs"/>
          <w:color w:val="FF0000"/>
          <w:sz w:val="20"/>
          <w:szCs w:val="20"/>
          <w:rtl/>
          <w:lang w:bidi="fa-IR"/>
        </w:rPr>
        <w:t xml:space="preserve"> </w:t>
      </w:r>
      <w:r w:rsidRPr="00495921">
        <w:rPr>
          <w:rFonts w:cs="Traditional Arabic" w:hint="eastAsia"/>
          <w:b/>
          <w:bCs/>
          <w:color w:val="000000"/>
          <w:sz w:val="20"/>
          <w:szCs w:val="20"/>
          <w:rtl/>
        </w:rPr>
        <w:t>مَن</w:t>
      </w:r>
      <w:r w:rsidRPr="00495921">
        <w:rPr>
          <w:rFonts w:cs="Traditional Arabic"/>
          <w:b/>
          <w:bCs/>
          <w:color w:val="000000"/>
          <w:sz w:val="20"/>
          <w:szCs w:val="20"/>
          <w:rtl/>
        </w:rPr>
        <w:t xml:space="preserve"> </w:t>
      </w:r>
      <w:r w:rsidRPr="00495921">
        <w:rPr>
          <w:rFonts w:cs="Traditional Arabic" w:hint="eastAsia"/>
          <w:b/>
          <w:bCs/>
          <w:color w:val="000000"/>
          <w:sz w:val="20"/>
          <w:szCs w:val="20"/>
          <w:rtl/>
        </w:rPr>
        <w:t>كَفَرَ</w:t>
      </w:r>
      <w:r w:rsidRPr="00495921">
        <w:rPr>
          <w:rFonts w:cs="Traditional Arabic"/>
          <w:b/>
          <w:bCs/>
          <w:color w:val="000000"/>
          <w:sz w:val="20"/>
          <w:szCs w:val="20"/>
          <w:rtl/>
        </w:rPr>
        <w:t xml:space="preserve"> فَعَلَيْهِ كُفْرُهُ وَمَنْ عَمِلَ صَالِحًا فَلِأَنفُسِهِمْ يَمْهَدُونَ ﴿44﴾ </w:t>
      </w:r>
      <w:r w:rsidR="00B542B3" w:rsidRPr="00495921">
        <w:rPr>
          <w:rFonts w:cs="Traditional Arabic" w:hint="eastAsia"/>
          <w:b/>
          <w:bCs/>
          <w:color w:val="000000"/>
          <w:sz w:val="20"/>
          <w:szCs w:val="20"/>
          <w:rtl/>
        </w:rPr>
        <w:t>لِيَجْزِيَ</w:t>
      </w:r>
      <w:r w:rsidR="00B542B3" w:rsidRPr="00495921">
        <w:rPr>
          <w:rFonts w:cs="Traditional Arabic"/>
          <w:b/>
          <w:bCs/>
          <w:color w:val="000000"/>
          <w:sz w:val="20"/>
          <w:szCs w:val="20"/>
          <w:rtl/>
        </w:rPr>
        <w:t xml:space="preserve"> الَّذِينَ آمَنُوا وَعَمِلُوا </w:t>
      </w:r>
      <w:r w:rsidR="00B542B3" w:rsidRPr="00495921">
        <w:rPr>
          <w:rFonts w:cs="Traditional Arabic" w:hint="eastAsia"/>
          <w:b/>
          <w:bCs/>
          <w:color w:val="000000"/>
          <w:sz w:val="20"/>
          <w:szCs w:val="20"/>
          <w:rtl/>
        </w:rPr>
        <w:t>الصَّالِحَاتِ</w:t>
      </w:r>
      <w:r w:rsidR="00B542B3" w:rsidRPr="00495921">
        <w:rPr>
          <w:rFonts w:cs="Traditional Arabic"/>
          <w:b/>
          <w:bCs/>
          <w:color w:val="000000"/>
          <w:sz w:val="20"/>
          <w:szCs w:val="20"/>
          <w:rtl/>
        </w:rPr>
        <w:t xml:space="preserve"> مِن فَضْلِهِ إِنَّهُ لَا يُحِبُّ الْكَافِرِينَ ﴿45﴾</w:t>
      </w:r>
      <w:r w:rsidR="00DF1670">
        <w:rPr>
          <w:rFonts w:cs="Traditional Arabic" w:hint="cs"/>
          <w:b/>
          <w:bCs/>
          <w:color w:val="000000"/>
          <w:sz w:val="20"/>
          <w:szCs w:val="20"/>
          <w:rtl/>
        </w:rPr>
        <w:t xml:space="preserve"> </w:t>
      </w:r>
      <w:r w:rsidR="007D69E4" w:rsidRPr="007D69E4">
        <w:rPr>
          <w:rFonts w:cs="Traditional Arabic" w:hint="cs"/>
          <w:b/>
          <w:bCs/>
          <w:color w:val="FF0000"/>
          <w:sz w:val="20"/>
          <w:szCs w:val="20"/>
          <w:rtl/>
        </w:rPr>
        <w:t>«</w:t>
      </w:r>
      <w:r w:rsidR="00B542B3">
        <w:rPr>
          <w:rFonts w:cs="B Nazanin" w:hint="cs"/>
          <w:color w:val="FF0000"/>
          <w:sz w:val="20"/>
          <w:szCs w:val="20"/>
          <w:rtl/>
          <w:lang w:bidi="fa-IR"/>
        </w:rPr>
        <w:t>سیستم</w:t>
      </w:r>
      <w:r w:rsidR="007D69E4">
        <w:rPr>
          <w:rFonts w:cs="B Nazanin" w:hint="cs"/>
          <w:color w:val="FF0000"/>
          <w:sz w:val="20"/>
          <w:szCs w:val="20"/>
          <w:rtl/>
          <w:lang w:bidi="fa-IR"/>
        </w:rPr>
        <w:t>»</w:t>
      </w:r>
      <w:r w:rsidR="00B542B3">
        <w:rPr>
          <w:rFonts w:cs="B Nazanin" w:hint="cs"/>
          <w:color w:val="FF0000"/>
          <w:sz w:val="20"/>
          <w:szCs w:val="20"/>
          <w:rtl/>
          <w:lang w:bidi="fa-IR"/>
        </w:rPr>
        <w:t xml:space="preserve"> </w:t>
      </w:r>
    </w:p>
    <w:p w:rsidR="005679FB" w:rsidRDefault="009B6B75" w:rsidP="009B6B75">
      <w:pPr>
        <w:pStyle w:val="a"/>
        <w:widowControl w:val="0"/>
        <w:spacing w:after="0" w:line="226" w:lineRule="auto"/>
        <w:ind w:left="-249" w:firstLine="0"/>
        <w:rPr>
          <w:rFonts w:cs="B Nazanin"/>
          <w:b/>
          <w:bCs/>
          <w:color w:val="000000"/>
          <w:sz w:val="20"/>
          <w:szCs w:val="20"/>
          <w:rtl/>
        </w:rPr>
      </w:pPr>
      <w:r w:rsidRPr="0099674D">
        <w:rPr>
          <w:rFonts w:cs="B Nazanin"/>
          <w:b/>
          <w:bCs/>
          <w:sz w:val="20"/>
          <w:szCs w:val="20"/>
          <w:rtl/>
        </w:rPr>
        <w:t>در خشکي ودريا، به سبب آنچه که مردم انجام داده اند، فساد پيدا شده، تا سزاي قسمتي از آنچه را که انجام داده اند به آنان بچشانيم، شايد باز گردند.</w:t>
      </w:r>
      <w:r w:rsidRPr="0099674D">
        <w:rPr>
          <w:rFonts w:cs="B Nazanin" w:hint="cs"/>
          <w:b/>
          <w:bCs/>
          <w:sz w:val="20"/>
          <w:szCs w:val="20"/>
          <w:rtl/>
        </w:rPr>
        <w:t xml:space="preserve">(41) </w:t>
      </w:r>
      <w:r w:rsidRPr="0099674D">
        <w:rPr>
          <w:rFonts w:cs="B Nazanin"/>
          <w:b/>
          <w:bCs/>
          <w:sz w:val="20"/>
          <w:szCs w:val="20"/>
          <w:rtl/>
        </w:rPr>
        <w:t>بگو در زمين بگرديد و ملاحظه کنيد که عاقبت پيشينيآنکه اکثر شان هم مشرک بودند چه شد.</w:t>
      </w:r>
      <w:r w:rsidRPr="0099674D">
        <w:rPr>
          <w:rFonts w:cs="B Nazanin" w:hint="cs"/>
          <w:b/>
          <w:bCs/>
          <w:sz w:val="20"/>
          <w:szCs w:val="20"/>
          <w:rtl/>
        </w:rPr>
        <w:t xml:space="preserve">(42) </w:t>
      </w:r>
      <w:r w:rsidRPr="0099674D">
        <w:rPr>
          <w:rFonts w:cs="B Nazanin"/>
          <w:b/>
          <w:bCs/>
          <w:sz w:val="20"/>
          <w:szCs w:val="20"/>
          <w:rtl/>
        </w:rPr>
        <w:t>پس روي خويش بسوي دين پايدار کن. پيش از آنکه روزي برسد که خداوند ديگر اجازه برگشت ندهد ودر آن روز از هم جدا شوند.</w:t>
      </w:r>
      <w:r w:rsidRPr="0099674D">
        <w:rPr>
          <w:rFonts w:cs="B Nazanin" w:hint="cs"/>
          <w:b/>
          <w:bCs/>
          <w:sz w:val="20"/>
          <w:szCs w:val="20"/>
          <w:rtl/>
        </w:rPr>
        <w:t xml:space="preserve">(43) </w:t>
      </w:r>
      <w:r w:rsidRPr="0099674D">
        <w:rPr>
          <w:rFonts w:cs="B Nazanin"/>
          <w:b/>
          <w:bCs/>
          <w:sz w:val="20"/>
          <w:szCs w:val="20"/>
          <w:rtl/>
        </w:rPr>
        <w:t>هر کس که کفر ورزد کفرش به ضرر خود او خواهد بود وهر کس که عمل شايسته اي کند براي خودش ذخيره اي فراهم کرده است.</w:t>
      </w:r>
      <w:r w:rsidRPr="0099674D">
        <w:rPr>
          <w:rFonts w:cs="B Nazanin" w:hint="cs"/>
          <w:b/>
          <w:bCs/>
          <w:sz w:val="20"/>
          <w:szCs w:val="20"/>
          <w:rtl/>
        </w:rPr>
        <w:t xml:space="preserve">(44) </w:t>
      </w:r>
      <w:r w:rsidRPr="0099674D">
        <w:rPr>
          <w:rFonts w:cs="B Nazanin"/>
          <w:b/>
          <w:bCs/>
          <w:sz w:val="20"/>
          <w:szCs w:val="20"/>
          <w:rtl/>
        </w:rPr>
        <w:t>تا آنان را که ايمان آورده و عمل شايسته کرده اند از فضل خويش پاداش دهد که او کافران را دوست نميدارد</w:t>
      </w:r>
      <w:r w:rsidRPr="0099674D">
        <w:rPr>
          <w:rFonts w:cs="B Nazanin" w:hint="cs"/>
          <w:b/>
          <w:bCs/>
          <w:sz w:val="20"/>
          <w:szCs w:val="20"/>
          <w:rtl/>
        </w:rPr>
        <w:t>.(45)</w:t>
      </w:r>
      <w:r>
        <w:rPr>
          <w:rFonts w:cs="B Nazanin" w:hint="cs"/>
          <w:b/>
          <w:bCs/>
          <w:sz w:val="20"/>
          <w:szCs w:val="20"/>
          <w:rtl/>
        </w:rPr>
        <w:tab/>
      </w:r>
      <w:r w:rsidR="005679FB"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38606F" w:rsidRPr="00352723" w:rsidTr="00BB447F">
        <w:trPr>
          <w:trHeight w:val="350"/>
        </w:trPr>
        <w:tc>
          <w:tcPr>
            <w:tcW w:w="5940" w:type="dxa"/>
          </w:tcPr>
          <w:p w:rsidR="0038606F" w:rsidRPr="00352723" w:rsidRDefault="009B6B75" w:rsidP="00BB447F">
            <w:pPr>
              <w:widowControl w:val="0"/>
              <w:tabs>
                <w:tab w:val="center" w:pos="2862"/>
                <w:tab w:val="right" w:pos="5724"/>
              </w:tabs>
              <w:bidi/>
              <w:ind w:left="-249"/>
              <w:jc w:val="center"/>
              <w:rPr>
                <w:rFonts w:cs="B Nazanin"/>
                <w:b/>
                <w:bCs/>
                <w:color w:val="000000"/>
                <w:sz w:val="20"/>
                <w:szCs w:val="20"/>
                <w:u w:val="single"/>
                <w:rtl/>
                <w:lang w:bidi="fa-IR"/>
              </w:rPr>
            </w:pPr>
            <w:r>
              <w:rPr>
                <w:rFonts w:cs="B Nazanin" w:hint="cs"/>
                <w:color w:val="000000"/>
                <w:sz w:val="20"/>
                <w:szCs w:val="20"/>
                <w:rtl/>
                <w:lang w:bidi="fa-IR"/>
              </w:rPr>
              <w:t xml:space="preserve">  </w:t>
            </w:r>
            <w:r w:rsidRPr="0099674D">
              <w:rPr>
                <w:rFonts w:cs="B Nazanin" w:hint="cs"/>
                <w:color w:val="000000"/>
                <w:sz w:val="20"/>
                <w:szCs w:val="20"/>
                <w:rtl/>
                <w:lang w:bidi="fa-IR"/>
              </w:rPr>
              <w:t>درب: ای مردم! به نتیجه اعمالتان ،و به عواقب رفتارهای بد گذشتگان بنگرید، و سوی خداوند بازگردید.</w:t>
            </w:r>
          </w:p>
        </w:tc>
      </w:tr>
    </w:tbl>
    <w:p w:rsidR="0038606F" w:rsidRDefault="0038606F" w:rsidP="006D168D">
      <w:pPr>
        <w:pStyle w:val="a"/>
        <w:widowControl w:val="0"/>
        <w:spacing w:after="0" w:line="226" w:lineRule="auto"/>
        <w:ind w:left="-249" w:firstLine="0"/>
        <w:rPr>
          <w:rFonts w:cs="B Nazanin"/>
          <w:sz w:val="20"/>
          <w:szCs w:val="20"/>
          <w:rtl/>
          <w:lang w:bidi="fa-IR"/>
        </w:rPr>
      </w:pPr>
    </w:p>
    <w:p w:rsidR="007E679D" w:rsidRPr="00495921" w:rsidRDefault="007E679D" w:rsidP="00A42AD1">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روم</w:t>
      </w:r>
      <w:r w:rsidR="005A27F0">
        <w:rPr>
          <w:rFonts w:cs="B Nazanin" w:hint="cs"/>
          <w:b/>
          <w:bCs/>
          <w:color w:val="000000"/>
          <w:sz w:val="20"/>
          <w:szCs w:val="20"/>
          <w:u w:val="single"/>
          <w:rtl/>
          <w:lang w:bidi="fa-IR"/>
        </w:rPr>
        <w:t xml:space="preserve">9    </w:t>
      </w:r>
      <w:r w:rsidRPr="00495921">
        <w:rPr>
          <w:rFonts w:cs="B Nazanin" w:hint="cs"/>
          <w:b/>
          <w:bCs/>
          <w:color w:val="000000"/>
          <w:sz w:val="20"/>
          <w:szCs w:val="20"/>
          <w:u w:val="single"/>
          <w:rtl/>
          <w:lang w:bidi="fa-IR"/>
        </w:rPr>
        <w:t xml:space="preserve"> آیات 46 تا 51</w:t>
      </w:r>
    </w:p>
    <w:p w:rsidR="00F45E61" w:rsidRDefault="003D503A" w:rsidP="006D168D">
      <w:pPr>
        <w:widowControl w:val="0"/>
        <w:bidi/>
        <w:ind w:left="-249"/>
        <w:jc w:val="both"/>
        <w:rPr>
          <w:rFonts w:cs="B Nazanin"/>
          <w:color w:val="FF0000"/>
          <w:sz w:val="20"/>
          <w:szCs w:val="20"/>
          <w:rtl/>
          <w:lang w:bidi="fa-IR"/>
        </w:rPr>
      </w:pPr>
      <w:r w:rsidRPr="00495921">
        <w:rPr>
          <w:rFonts w:cs="Traditional Arabic" w:hint="eastAsia"/>
          <w:b/>
          <w:bCs/>
          <w:color w:val="000000"/>
          <w:sz w:val="20"/>
          <w:szCs w:val="20"/>
          <w:rtl/>
        </w:rPr>
        <w:t>وَمِنْ</w:t>
      </w:r>
      <w:r w:rsidRPr="00495921">
        <w:rPr>
          <w:rFonts w:cs="Traditional Arabic"/>
          <w:b/>
          <w:bCs/>
          <w:color w:val="000000"/>
          <w:sz w:val="20"/>
          <w:szCs w:val="20"/>
          <w:rtl/>
        </w:rPr>
        <w:t xml:space="preserve"> آيَاتِهِ أَن يُرْسِلَ الرِّيَاحَ مُبَشِّرَاتٍ </w:t>
      </w:r>
      <w:r w:rsidRPr="00495921">
        <w:rPr>
          <w:rFonts w:cs="Traditional Arabic" w:hint="eastAsia"/>
          <w:b/>
          <w:bCs/>
          <w:color w:val="000000"/>
          <w:sz w:val="20"/>
          <w:szCs w:val="20"/>
          <w:rtl/>
        </w:rPr>
        <w:t>وَلِيُذِيقَكُم</w:t>
      </w:r>
      <w:r w:rsidRPr="00495921">
        <w:rPr>
          <w:rFonts w:cs="Traditional Arabic"/>
          <w:b/>
          <w:bCs/>
          <w:color w:val="000000"/>
          <w:sz w:val="20"/>
          <w:szCs w:val="20"/>
          <w:rtl/>
        </w:rPr>
        <w:t xml:space="preserve"> مِّن رَّحْمَتِهِ وَلِتَجْرِيَ الْفُلْكُ بِأَمْرِهِ وَلِتَبْتَغُوا </w:t>
      </w:r>
      <w:r w:rsidRPr="00495921">
        <w:rPr>
          <w:rFonts w:cs="Traditional Arabic" w:hint="eastAsia"/>
          <w:b/>
          <w:bCs/>
          <w:color w:val="000000"/>
          <w:sz w:val="20"/>
          <w:szCs w:val="20"/>
          <w:rtl/>
        </w:rPr>
        <w:t>مِن</w:t>
      </w:r>
      <w:r w:rsidRPr="00495921">
        <w:rPr>
          <w:rFonts w:cs="Traditional Arabic"/>
          <w:b/>
          <w:bCs/>
          <w:color w:val="000000"/>
          <w:sz w:val="20"/>
          <w:szCs w:val="20"/>
          <w:rtl/>
        </w:rPr>
        <w:t xml:space="preserve"> فَضْلِهِ وَلَعَلَّكُمْ تَشْكُرُونَ ﴿46﴾</w:t>
      </w:r>
      <w:r w:rsidR="00DF1670" w:rsidRPr="00DF1670">
        <w:rPr>
          <w:rFonts w:cs="B Nazanin" w:hint="cs"/>
          <w:color w:val="FF0000"/>
          <w:sz w:val="20"/>
          <w:szCs w:val="20"/>
          <w:rtl/>
          <w:lang w:bidi="fa-IR"/>
        </w:rPr>
        <w:t xml:space="preserve"> </w:t>
      </w:r>
      <w:r w:rsidR="00A8421D">
        <w:rPr>
          <w:rFonts w:cs="B Nazanin" w:hint="cs"/>
          <w:color w:val="FF0000"/>
          <w:sz w:val="20"/>
          <w:szCs w:val="20"/>
          <w:rtl/>
          <w:lang w:bidi="fa-IR"/>
        </w:rPr>
        <w:t>«آیات»</w:t>
      </w:r>
      <w:r w:rsidR="00DF1670">
        <w:rPr>
          <w:rFonts w:cs="B Nazanin" w:hint="cs"/>
          <w:color w:val="FF0000"/>
          <w:sz w:val="20"/>
          <w:szCs w:val="20"/>
          <w:rtl/>
          <w:lang w:bidi="fa-IR"/>
        </w:rPr>
        <w:t xml:space="preserve"> - </w:t>
      </w:r>
      <w:r w:rsidR="001573A0">
        <w:rPr>
          <w:rFonts w:cs="B Nazanin" w:hint="cs"/>
          <w:color w:val="FF0000"/>
          <w:sz w:val="20"/>
          <w:szCs w:val="20"/>
          <w:rtl/>
          <w:lang w:bidi="fa-IR"/>
        </w:rPr>
        <w:t>نعمتها</w:t>
      </w:r>
      <w:r w:rsidR="00DF1670">
        <w:rPr>
          <w:rFonts w:cs="B Nazanin" w:hint="cs"/>
          <w:color w:val="FF0000"/>
          <w:sz w:val="20"/>
          <w:szCs w:val="20"/>
          <w:rtl/>
          <w:lang w:bidi="fa-IR"/>
        </w:rPr>
        <w:t xml:space="preserve"> </w:t>
      </w:r>
      <w:r w:rsidRPr="00495921">
        <w:rPr>
          <w:rFonts w:cs="Traditional Arabic"/>
          <w:b/>
          <w:bCs/>
          <w:color w:val="000000"/>
          <w:sz w:val="20"/>
          <w:szCs w:val="20"/>
          <w:rtl/>
        </w:rPr>
        <w:t xml:space="preserve"> </w:t>
      </w:r>
      <w:r w:rsidRPr="00495921">
        <w:rPr>
          <w:rFonts w:cs="Traditional Arabic" w:hint="eastAsia"/>
          <w:b/>
          <w:bCs/>
          <w:color w:val="000000"/>
          <w:sz w:val="20"/>
          <w:szCs w:val="20"/>
          <w:rtl/>
        </w:rPr>
        <w:t>وَلَقَدْ</w:t>
      </w:r>
      <w:r w:rsidRPr="00495921">
        <w:rPr>
          <w:rFonts w:cs="Traditional Arabic"/>
          <w:b/>
          <w:bCs/>
          <w:color w:val="000000"/>
          <w:sz w:val="20"/>
          <w:szCs w:val="20"/>
          <w:rtl/>
        </w:rPr>
        <w:t xml:space="preserve"> أَرْسَلْنَا مِن قَبْلِكَ رُسُلًا إِلَى قَوْمِهِمْ فَجَاؤُوهُم </w:t>
      </w:r>
      <w:r w:rsidRPr="00495921">
        <w:rPr>
          <w:rFonts w:cs="Traditional Arabic" w:hint="eastAsia"/>
          <w:b/>
          <w:bCs/>
          <w:color w:val="000000"/>
          <w:sz w:val="20"/>
          <w:szCs w:val="20"/>
          <w:rtl/>
        </w:rPr>
        <w:t>بِالْبَيِّنَاتِ</w:t>
      </w:r>
      <w:r w:rsidRPr="00495921">
        <w:rPr>
          <w:rFonts w:cs="Traditional Arabic"/>
          <w:b/>
          <w:bCs/>
          <w:color w:val="000000"/>
          <w:sz w:val="20"/>
          <w:szCs w:val="20"/>
          <w:rtl/>
        </w:rPr>
        <w:t xml:space="preserve"> فَانتَقَمْنَا مِنَ الَّذِينَ أَجْرَمُوا وَكَانَ حَقًّا عَلَيْنَا </w:t>
      </w:r>
      <w:r w:rsidRPr="00495921">
        <w:rPr>
          <w:rFonts w:cs="Traditional Arabic" w:hint="eastAsia"/>
          <w:b/>
          <w:bCs/>
          <w:color w:val="000000"/>
          <w:sz w:val="20"/>
          <w:szCs w:val="20"/>
          <w:rtl/>
        </w:rPr>
        <w:t>نَصْرُ</w:t>
      </w:r>
      <w:r w:rsidRPr="00495921">
        <w:rPr>
          <w:rFonts w:cs="Traditional Arabic"/>
          <w:b/>
          <w:bCs/>
          <w:color w:val="000000"/>
          <w:sz w:val="20"/>
          <w:szCs w:val="20"/>
          <w:rtl/>
        </w:rPr>
        <w:t xml:space="preserve"> الْمُؤْمِنِينَ ﴿47﴾ </w:t>
      </w:r>
      <w:r w:rsidR="00DF1670">
        <w:rPr>
          <w:rFonts w:cs="B Nazanin" w:hint="cs"/>
          <w:color w:val="FF0000"/>
          <w:sz w:val="20"/>
          <w:szCs w:val="20"/>
          <w:rtl/>
          <w:lang w:bidi="fa-IR"/>
        </w:rPr>
        <w:t>قضاوتی</w:t>
      </w:r>
      <w:r w:rsidR="004F31E1">
        <w:rPr>
          <w:rFonts w:cs="B Nazanin" w:hint="cs"/>
          <w:color w:val="FF0000"/>
          <w:sz w:val="20"/>
          <w:szCs w:val="20"/>
          <w:rtl/>
          <w:lang w:bidi="fa-IR"/>
        </w:rPr>
        <w:t xml:space="preserve"> </w:t>
      </w:r>
      <w:r w:rsidRPr="00495921">
        <w:rPr>
          <w:rFonts w:cs="Traditional Arabic" w:hint="eastAsia"/>
          <w:b/>
          <w:bCs/>
          <w:color w:val="000000"/>
          <w:sz w:val="20"/>
          <w:szCs w:val="20"/>
          <w:rtl/>
        </w:rPr>
        <w:t>اللَّهُ</w:t>
      </w:r>
      <w:r w:rsidRPr="00495921">
        <w:rPr>
          <w:rFonts w:cs="Traditional Arabic"/>
          <w:b/>
          <w:bCs/>
          <w:color w:val="000000"/>
          <w:sz w:val="20"/>
          <w:szCs w:val="20"/>
          <w:rtl/>
        </w:rPr>
        <w:t xml:space="preserve"> الَّذِي </w:t>
      </w:r>
      <w:r w:rsidRPr="00495921">
        <w:rPr>
          <w:rFonts w:cs="Traditional Arabic" w:hint="eastAsia"/>
          <w:b/>
          <w:bCs/>
          <w:color w:val="000000"/>
          <w:sz w:val="20"/>
          <w:szCs w:val="20"/>
          <w:rtl/>
        </w:rPr>
        <w:t>يُرْسِلُ</w:t>
      </w:r>
      <w:r w:rsidRPr="00495921">
        <w:rPr>
          <w:rFonts w:cs="Traditional Arabic"/>
          <w:b/>
          <w:bCs/>
          <w:color w:val="000000"/>
          <w:sz w:val="20"/>
          <w:szCs w:val="20"/>
          <w:rtl/>
        </w:rPr>
        <w:t xml:space="preserve"> الرِّيَاحَ فَتُثِيرُ سَحَابًا فَيَبْسُطُهُ فِي </w:t>
      </w:r>
      <w:r w:rsidRPr="00495921">
        <w:rPr>
          <w:rFonts w:cs="Traditional Arabic"/>
          <w:b/>
          <w:bCs/>
          <w:color w:val="000000"/>
          <w:sz w:val="20"/>
          <w:szCs w:val="20"/>
          <w:rtl/>
        </w:rPr>
        <w:lastRenderedPageBreak/>
        <w:t xml:space="preserve">السَّمَاء كَيْفَ يَشَاء </w:t>
      </w:r>
      <w:r w:rsidRPr="00495921">
        <w:rPr>
          <w:rFonts w:cs="Traditional Arabic" w:hint="eastAsia"/>
          <w:b/>
          <w:bCs/>
          <w:color w:val="000000"/>
          <w:sz w:val="20"/>
          <w:szCs w:val="20"/>
          <w:rtl/>
        </w:rPr>
        <w:t>وَيَجْعَلُهُ</w:t>
      </w:r>
      <w:r w:rsidRPr="00495921">
        <w:rPr>
          <w:rFonts w:cs="Traditional Arabic"/>
          <w:b/>
          <w:bCs/>
          <w:color w:val="000000"/>
          <w:sz w:val="20"/>
          <w:szCs w:val="20"/>
          <w:rtl/>
        </w:rPr>
        <w:t xml:space="preserve"> كِسَفًا فَتَرَى الْوَدْقَ يَخْرُجُ مِنْ خِلَالِهِ فَإِذَا أَصَابَ </w:t>
      </w:r>
      <w:r w:rsidRPr="00495921">
        <w:rPr>
          <w:rFonts w:cs="Traditional Arabic" w:hint="eastAsia"/>
          <w:b/>
          <w:bCs/>
          <w:color w:val="000000"/>
          <w:sz w:val="20"/>
          <w:szCs w:val="20"/>
          <w:rtl/>
        </w:rPr>
        <w:t>بِهِ</w:t>
      </w:r>
      <w:r w:rsidRPr="00495921">
        <w:rPr>
          <w:rFonts w:cs="Traditional Arabic"/>
          <w:b/>
          <w:bCs/>
          <w:color w:val="000000"/>
          <w:sz w:val="20"/>
          <w:szCs w:val="20"/>
          <w:rtl/>
        </w:rPr>
        <w:t xml:space="preserve"> مَن يَشَاء مِنْ عِبَادِهِ إِذَا هُمْ يَسْتَبْشِرُونَ ﴿48﴾ </w:t>
      </w:r>
      <w:r w:rsidRPr="00495921">
        <w:rPr>
          <w:rFonts w:cs="Traditional Arabic" w:hint="eastAsia"/>
          <w:b/>
          <w:bCs/>
          <w:color w:val="000000"/>
          <w:sz w:val="20"/>
          <w:szCs w:val="20"/>
          <w:rtl/>
        </w:rPr>
        <w:t>وَإِن</w:t>
      </w:r>
      <w:r w:rsidRPr="00495921">
        <w:rPr>
          <w:rFonts w:cs="Traditional Arabic"/>
          <w:b/>
          <w:bCs/>
          <w:color w:val="000000"/>
          <w:sz w:val="20"/>
          <w:szCs w:val="20"/>
          <w:rtl/>
        </w:rPr>
        <w:t xml:space="preserve"> كَانُوا مِن قَبْلِ أَن يُنَزَّلَ عَلَيْهِم مِّن </w:t>
      </w:r>
      <w:r w:rsidRPr="00495921">
        <w:rPr>
          <w:rFonts w:cs="Traditional Arabic" w:hint="eastAsia"/>
          <w:b/>
          <w:bCs/>
          <w:color w:val="000000"/>
          <w:sz w:val="20"/>
          <w:szCs w:val="20"/>
          <w:rtl/>
        </w:rPr>
        <w:t>قَبْلِهِ</w:t>
      </w:r>
      <w:r w:rsidRPr="00495921">
        <w:rPr>
          <w:rFonts w:cs="Traditional Arabic"/>
          <w:b/>
          <w:bCs/>
          <w:color w:val="000000"/>
          <w:sz w:val="20"/>
          <w:szCs w:val="20"/>
          <w:rtl/>
        </w:rPr>
        <w:t xml:space="preserve"> لَمُبْلِسِينَ ﴿49﴾ </w:t>
      </w:r>
      <w:r w:rsidRPr="00495921">
        <w:rPr>
          <w:rFonts w:cs="Traditional Arabic" w:hint="eastAsia"/>
          <w:b/>
          <w:bCs/>
          <w:color w:val="000000"/>
          <w:sz w:val="20"/>
          <w:szCs w:val="20"/>
          <w:rtl/>
        </w:rPr>
        <w:t>فَانظُرْ</w:t>
      </w:r>
      <w:r w:rsidRPr="00495921">
        <w:rPr>
          <w:rFonts w:cs="Traditional Arabic"/>
          <w:b/>
          <w:bCs/>
          <w:color w:val="000000"/>
          <w:sz w:val="20"/>
          <w:szCs w:val="20"/>
          <w:rtl/>
        </w:rPr>
        <w:t xml:space="preserve"> إِلَى </w:t>
      </w:r>
      <w:r w:rsidRPr="00495921">
        <w:rPr>
          <w:rFonts w:cs="Traditional Arabic" w:hint="eastAsia"/>
          <w:b/>
          <w:bCs/>
          <w:color w:val="000000"/>
          <w:sz w:val="20"/>
          <w:szCs w:val="20"/>
          <w:rtl/>
        </w:rPr>
        <w:t>آثَارِ</w:t>
      </w:r>
      <w:r w:rsidRPr="00495921">
        <w:rPr>
          <w:rFonts w:cs="Traditional Arabic"/>
          <w:b/>
          <w:bCs/>
          <w:color w:val="000000"/>
          <w:sz w:val="20"/>
          <w:szCs w:val="20"/>
          <w:rtl/>
        </w:rPr>
        <w:t xml:space="preserve"> رَحْمَتِ اللَّهِ كَيْفَ يُحْيِي الْأَرْضَ بَعْدَ مَوْتِهَا إِنَّ ذَلِكَ </w:t>
      </w:r>
      <w:r w:rsidRPr="00495921">
        <w:rPr>
          <w:rFonts w:cs="Traditional Arabic" w:hint="eastAsia"/>
          <w:b/>
          <w:bCs/>
          <w:color w:val="000000"/>
          <w:sz w:val="20"/>
          <w:szCs w:val="20"/>
          <w:rtl/>
        </w:rPr>
        <w:t>لَمُحْيِي</w:t>
      </w:r>
      <w:r w:rsidRPr="00495921">
        <w:rPr>
          <w:rFonts w:cs="Traditional Arabic"/>
          <w:b/>
          <w:bCs/>
          <w:color w:val="000000"/>
          <w:sz w:val="20"/>
          <w:szCs w:val="20"/>
          <w:rtl/>
        </w:rPr>
        <w:t xml:space="preserve"> الْمَوْتَى وَهُوَ عَلَى كُلِّ شَيْءٍ قَدِيرٌ ﴿50﴾</w:t>
      </w:r>
      <w:r w:rsidRPr="00495921">
        <w:rPr>
          <w:rFonts w:cs="Traditional Arabic" w:hint="cs"/>
          <w:b/>
          <w:bCs/>
          <w:color w:val="000000"/>
          <w:sz w:val="20"/>
          <w:szCs w:val="20"/>
          <w:rtl/>
        </w:rPr>
        <w:t xml:space="preserve"> </w:t>
      </w:r>
      <w:r w:rsidRPr="00495921">
        <w:rPr>
          <w:rFonts w:cs="Traditional Arabic" w:hint="eastAsia"/>
          <w:b/>
          <w:bCs/>
          <w:color w:val="000000"/>
          <w:sz w:val="20"/>
          <w:szCs w:val="20"/>
          <w:rtl/>
        </w:rPr>
        <w:t>وَلَئِنْ</w:t>
      </w:r>
      <w:r w:rsidRPr="00495921">
        <w:rPr>
          <w:rFonts w:cs="Traditional Arabic"/>
          <w:b/>
          <w:bCs/>
          <w:color w:val="000000"/>
          <w:sz w:val="20"/>
          <w:szCs w:val="20"/>
          <w:rtl/>
        </w:rPr>
        <w:t xml:space="preserve"> أَرْسَلْنَا رِيحًا فَرَأَوْهُ مُصْفَرًّا </w:t>
      </w:r>
      <w:r w:rsidRPr="00495921">
        <w:rPr>
          <w:rFonts w:cs="Traditional Arabic" w:hint="eastAsia"/>
          <w:b/>
          <w:bCs/>
          <w:color w:val="000000"/>
          <w:sz w:val="20"/>
          <w:szCs w:val="20"/>
          <w:rtl/>
        </w:rPr>
        <w:t>لَّظَلُّوا</w:t>
      </w:r>
      <w:r w:rsidRPr="00495921">
        <w:rPr>
          <w:rFonts w:cs="Traditional Arabic"/>
          <w:b/>
          <w:bCs/>
          <w:color w:val="000000"/>
          <w:sz w:val="20"/>
          <w:szCs w:val="20"/>
          <w:rtl/>
        </w:rPr>
        <w:t xml:space="preserve"> مِن بَعْدِهِ يَكْفُرُونَ ﴿51﴾</w:t>
      </w:r>
      <w:r w:rsidR="00DF1670" w:rsidRPr="00DF1670">
        <w:rPr>
          <w:rFonts w:cs="B Nazanin" w:hint="cs"/>
          <w:color w:val="FF0000"/>
          <w:sz w:val="20"/>
          <w:szCs w:val="20"/>
          <w:rtl/>
          <w:lang w:bidi="fa-IR"/>
        </w:rPr>
        <w:t xml:space="preserve"> </w:t>
      </w:r>
      <w:r w:rsidR="00A8421D">
        <w:rPr>
          <w:rFonts w:cs="B Nazanin" w:hint="cs"/>
          <w:color w:val="FF0000"/>
          <w:sz w:val="20"/>
          <w:szCs w:val="20"/>
          <w:rtl/>
          <w:lang w:bidi="fa-IR"/>
        </w:rPr>
        <w:t>«آیات»</w:t>
      </w:r>
      <w:r w:rsidR="00DF1670">
        <w:rPr>
          <w:rFonts w:cs="B Nazanin" w:hint="cs"/>
          <w:color w:val="FF0000"/>
          <w:sz w:val="20"/>
          <w:szCs w:val="20"/>
          <w:rtl/>
          <w:lang w:bidi="fa-IR"/>
        </w:rPr>
        <w:t xml:space="preserve"> - </w:t>
      </w:r>
      <w:r w:rsidR="001573A0">
        <w:rPr>
          <w:rFonts w:cs="B Nazanin" w:hint="cs"/>
          <w:color w:val="FF0000"/>
          <w:sz w:val="20"/>
          <w:szCs w:val="20"/>
          <w:rtl/>
          <w:lang w:bidi="fa-IR"/>
        </w:rPr>
        <w:t>نعمتها</w:t>
      </w:r>
    </w:p>
    <w:p w:rsidR="005679FB" w:rsidRDefault="00B333D2" w:rsidP="00D666E3">
      <w:pPr>
        <w:widowControl w:val="0"/>
        <w:bidi/>
        <w:ind w:left="-249"/>
        <w:jc w:val="both"/>
        <w:rPr>
          <w:rFonts w:cs="B Nazanin"/>
          <w:b/>
          <w:bCs/>
          <w:color w:val="000000"/>
          <w:sz w:val="20"/>
          <w:szCs w:val="20"/>
          <w:rtl/>
        </w:rPr>
      </w:pPr>
      <w:r w:rsidRPr="00BA650F">
        <w:rPr>
          <w:rFonts w:cs="B Nazanin"/>
          <w:b/>
          <w:bCs/>
          <w:sz w:val="20"/>
          <w:szCs w:val="20"/>
          <w:rtl/>
        </w:rPr>
        <w:t>و از نشانه هاي اوست که بادها را که مژده آور (باران) هستند مي فرستد تا از رحمت خويش به شما بچشاندو کشتي ها به امرش راه بروند وشما از فضل او (روزي خويش را) جستجو کنيد، شايد شاکر باشيد.</w:t>
      </w:r>
      <w:r w:rsidRPr="00BA650F">
        <w:rPr>
          <w:rFonts w:cs="B Nazanin" w:hint="cs"/>
          <w:b/>
          <w:bCs/>
          <w:sz w:val="20"/>
          <w:szCs w:val="20"/>
          <w:rtl/>
        </w:rPr>
        <w:t xml:space="preserve">(46) </w:t>
      </w:r>
      <w:r w:rsidRPr="00BA650F">
        <w:rPr>
          <w:rFonts w:cs="B Nazanin"/>
          <w:b/>
          <w:bCs/>
          <w:sz w:val="20"/>
          <w:szCs w:val="20"/>
          <w:rtl/>
        </w:rPr>
        <w:t>و البته قبل از تو فرستادگاني بسوي مردمشان فرستاديم كه با دلايل روشن بر آنها در آمد ند، آنگاه از مجرمان انتقام گرفتيم و البته ياري مومنان بر عهده ما است.</w:t>
      </w:r>
      <w:r w:rsidRPr="00BA650F">
        <w:rPr>
          <w:rFonts w:cs="B Nazanin" w:hint="cs"/>
          <w:b/>
          <w:bCs/>
          <w:sz w:val="20"/>
          <w:szCs w:val="20"/>
          <w:rtl/>
        </w:rPr>
        <w:t xml:space="preserve">(47) </w:t>
      </w:r>
      <w:r w:rsidRPr="00BA650F">
        <w:rPr>
          <w:rFonts w:cs="B Nazanin"/>
          <w:b/>
          <w:bCs/>
          <w:sz w:val="20"/>
          <w:szCs w:val="20"/>
          <w:rtl/>
        </w:rPr>
        <w:t>خداوند است که بادها را ميفرستد تا ابرها را برانگيزد و آنها را در آسمان آنطور که بخواهد ميگستراند و آنرا قسمت قسمت ميكند، آنگاه مي بيني که قطرات باران از خلال آنها بيرون مي آيد که آن را به هرکس از بندگانش که برساند شاد ميشوند.</w:t>
      </w:r>
      <w:r w:rsidRPr="00BA650F">
        <w:rPr>
          <w:rFonts w:cs="B Nazanin" w:hint="cs"/>
          <w:b/>
          <w:bCs/>
          <w:sz w:val="20"/>
          <w:szCs w:val="20"/>
          <w:rtl/>
        </w:rPr>
        <w:t xml:space="preserve">(48) </w:t>
      </w:r>
      <w:r w:rsidRPr="00BA650F">
        <w:rPr>
          <w:rFonts w:cs="B Nazanin"/>
          <w:b/>
          <w:bCs/>
          <w:sz w:val="20"/>
          <w:szCs w:val="20"/>
          <w:rtl/>
        </w:rPr>
        <w:t>گر چه قبل از فرستادن آن نوميد بودند.</w:t>
      </w:r>
      <w:r w:rsidRPr="00BA650F">
        <w:rPr>
          <w:rFonts w:cs="B Nazanin" w:hint="cs"/>
          <w:b/>
          <w:bCs/>
          <w:sz w:val="20"/>
          <w:szCs w:val="20"/>
          <w:rtl/>
        </w:rPr>
        <w:t xml:space="preserve">(49) </w:t>
      </w:r>
      <w:r w:rsidRPr="00BA650F">
        <w:rPr>
          <w:rFonts w:cs="B Nazanin"/>
          <w:b/>
          <w:bCs/>
          <w:sz w:val="20"/>
          <w:szCs w:val="20"/>
          <w:rtl/>
        </w:rPr>
        <w:t>پس به آثار رحمت خداوند نگاه کن که چگونه زمين را بعد از مرگش زنده ميکند. البته همو زنده کننده مردگان هم هست، و او بر هر چيزي تواناست.</w:t>
      </w:r>
      <w:r w:rsidRPr="00BA650F">
        <w:rPr>
          <w:rFonts w:cs="B Nazanin" w:hint="cs"/>
          <w:b/>
          <w:bCs/>
          <w:sz w:val="20"/>
          <w:szCs w:val="20"/>
          <w:rtl/>
        </w:rPr>
        <w:t xml:space="preserve">(50) </w:t>
      </w:r>
      <w:r w:rsidRPr="00BA650F">
        <w:rPr>
          <w:rFonts w:cs="B Nazanin"/>
          <w:b/>
          <w:bCs/>
          <w:sz w:val="20"/>
          <w:szCs w:val="20"/>
          <w:rtl/>
        </w:rPr>
        <w:t>و</w:t>
      </w:r>
      <w:r w:rsidRPr="00BA650F">
        <w:rPr>
          <w:rFonts w:cs="B Nazanin" w:hint="cs"/>
          <w:b/>
          <w:bCs/>
          <w:sz w:val="20"/>
          <w:szCs w:val="20"/>
          <w:rtl/>
        </w:rPr>
        <w:t xml:space="preserve"> </w:t>
      </w:r>
      <w:r w:rsidRPr="00BA650F">
        <w:rPr>
          <w:rFonts w:cs="B Nazanin"/>
          <w:b/>
          <w:bCs/>
          <w:sz w:val="20"/>
          <w:szCs w:val="20"/>
          <w:rtl/>
        </w:rPr>
        <w:t>البته اگر بادي ميفرستاديم که زراعتهايشان را زرد ببينند حتما پس از آن کفر ميورزند.</w:t>
      </w:r>
      <w:r w:rsidRPr="00BA650F">
        <w:rPr>
          <w:rFonts w:cs="B Nazanin" w:hint="cs"/>
          <w:b/>
          <w:bCs/>
          <w:sz w:val="20"/>
          <w:szCs w:val="20"/>
          <w:rtl/>
        </w:rPr>
        <w:t>(51)</w:t>
      </w:r>
      <w:r w:rsidR="00D666E3">
        <w:rPr>
          <w:rFonts w:cs="B Nazanin" w:hint="cs"/>
          <w:b/>
          <w:bCs/>
          <w:sz w:val="20"/>
          <w:szCs w:val="20"/>
          <w:rtl/>
        </w:rPr>
        <w:tab/>
      </w:r>
      <w:r w:rsidR="005679FB"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38606F" w:rsidRPr="00352723" w:rsidTr="00BB447F">
        <w:trPr>
          <w:trHeight w:val="350"/>
        </w:trPr>
        <w:tc>
          <w:tcPr>
            <w:tcW w:w="5940" w:type="dxa"/>
          </w:tcPr>
          <w:p w:rsidR="0038606F" w:rsidRPr="00352723" w:rsidRDefault="00B333D2" w:rsidP="00BB447F">
            <w:pPr>
              <w:widowControl w:val="0"/>
              <w:tabs>
                <w:tab w:val="center" w:pos="2862"/>
                <w:tab w:val="right" w:pos="5724"/>
              </w:tabs>
              <w:bidi/>
              <w:ind w:left="-249"/>
              <w:jc w:val="center"/>
              <w:rPr>
                <w:rFonts w:cs="B Nazanin"/>
                <w:b/>
                <w:bCs/>
                <w:color w:val="000000"/>
                <w:sz w:val="20"/>
                <w:szCs w:val="20"/>
                <w:u w:val="single"/>
                <w:rtl/>
                <w:lang w:bidi="fa-IR"/>
              </w:rPr>
            </w:pPr>
            <w:r>
              <w:rPr>
                <w:rFonts w:cs="B Nazanin" w:hint="cs"/>
                <w:color w:val="000000"/>
                <w:sz w:val="20"/>
                <w:szCs w:val="20"/>
                <w:rtl/>
                <w:lang w:bidi="fa-IR"/>
              </w:rPr>
              <w:t xml:space="preserve">   </w:t>
            </w:r>
            <w:r w:rsidRPr="00BA650F">
              <w:rPr>
                <w:rFonts w:cs="B Nazanin" w:hint="cs"/>
                <w:color w:val="000000"/>
                <w:sz w:val="20"/>
                <w:szCs w:val="20"/>
                <w:rtl/>
                <w:lang w:bidi="fa-IR"/>
              </w:rPr>
              <w:t>درب: يادآوري بعضي ديگر از آيات الهي که بشر غرق در آنهاست و لذا توجه چنداني به آنها ندارد</w:t>
            </w:r>
          </w:p>
        </w:tc>
      </w:tr>
    </w:tbl>
    <w:p w:rsidR="0038606F" w:rsidRPr="00495921" w:rsidRDefault="0038606F" w:rsidP="0038606F">
      <w:pPr>
        <w:widowControl w:val="0"/>
        <w:bidi/>
        <w:ind w:left="-249"/>
        <w:jc w:val="both"/>
        <w:rPr>
          <w:rFonts w:cs="B Nazanin"/>
          <w:sz w:val="20"/>
          <w:szCs w:val="20"/>
          <w:rtl/>
          <w:lang w:bidi="fa-IR"/>
        </w:rPr>
      </w:pPr>
    </w:p>
    <w:p w:rsidR="009642AE" w:rsidRPr="00495921" w:rsidRDefault="009642AE"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روم</w:t>
      </w:r>
      <w:r w:rsidR="005A27F0">
        <w:rPr>
          <w:rFonts w:cs="B Nazanin" w:hint="cs"/>
          <w:b/>
          <w:bCs/>
          <w:color w:val="000000"/>
          <w:sz w:val="20"/>
          <w:szCs w:val="20"/>
          <w:u w:val="single"/>
          <w:rtl/>
          <w:lang w:bidi="fa-IR"/>
        </w:rPr>
        <w:t xml:space="preserve">10    </w:t>
      </w:r>
      <w:r w:rsidRPr="00495921">
        <w:rPr>
          <w:rFonts w:cs="B Nazanin" w:hint="cs"/>
          <w:b/>
          <w:bCs/>
          <w:color w:val="000000"/>
          <w:sz w:val="20"/>
          <w:szCs w:val="20"/>
          <w:u w:val="single"/>
          <w:rtl/>
          <w:lang w:bidi="fa-IR"/>
        </w:rPr>
        <w:t xml:space="preserve"> آیه های52 و 53</w:t>
      </w:r>
    </w:p>
    <w:p w:rsidR="003D503A" w:rsidRDefault="003D503A" w:rsidP="00C82A37">
      <w:pPr>
        <w:widowControl w:val="0"/>
        <w:bidi/>
        <w:ind w:left="-249"/>
        <w:rPr>
          <w:rFonts w:cs="B Nazanin"/>
          <w:color w:val="FF0000"/>
          <w:sz w:val="20"/>
          <w:szCs w:val="20"/>
          <w:rtl/>
          <w:lang w:bidi="fa-IR"/>
        </w:rPr>
      </w:pPr>
      <w:r w:rsidRPr="00495921">
        <w:rPr>
          <w:rFonts w:cs="Traditional Arabic" w:hint="eastAsia"/>
          <w:b/>
          <w:bCs/>
          <w:color w:val="000000"/>
          <w:sz w:val="20"/>
          <w:szCs w:val="20"/>
          <w:rtl/>
        </w:rPr>
        <w:t>فَإِنَّكَ</w:t>
      </w:r>
      <w:r w:rsidRPr="00495921">
        <w:rPr>
          <w:rFonts w:cs="Traditional Arabic"/>
          <w:b/>
          <w:bCs/>
          <w:color w:val="000000"/>
          <w:sz w:val="20"/>
          <w:szCs w:val="20"/>
          <w:rtl/>
        </w:rPr>
        <w:t xml:space="preserve"> لَا تُسْمِعُ الْمَوْتَى وَلَا تُسْمِعُ الصُّمَّ الدُّعَاء إِذَا </w:t>
      </w:r>
      <w:r w:rsidRPr="00495921">
        <w:rPr>
          <w:rFonts w:cs="Traditional Arabic" w:hint="eastAsia"/>
          <w:b/>
          <w:bCs/>
          <w:color w:val="000000"/>
          <w:sz w:val="20"/>
          <w:szCs w:val="20"/>
          <w:rtl/>
        </w:rPr>
        <w:t>وَلَّوْا</w:t>
      </w:r>
      <w:r w:rsidRPr="00495921">
        <w:rPr>
          <w:rFonts w:cs="Traditional Arabic"/>
          <w:b/>
          <w:bCs/>
          <w:color w:val="000000"/>
          <w:sz w:val="20"/>
          <w:szCs w:val="20"/>
          <w:rtl/>
        </w:rPr>
        <w:t xml:space="preserve"> مُدْبِرِينَ ﴿52﴾ </w:t>
      </w:r>
      <w:r w:rsidRPr="00495921">
        <w:rPr>
          <w:rFonts w:cs="Traditional Arabic" w:hint="eastAsia"/>
          <w:b/>
          <w:bCs/>
          <w:color w:val="000000"/>
          <w:sz w:val="20"/>
          <w:szCs w:val="20"/>
          <w:rtl/>
        </w:rPr>
        <w:t>وَمَا</w:t>
      </w:r>
      <w:r w:rsidRPr="00495921">
        <w:rPr>
          <w:rFonts w:cs="Traditional Arabic"/>
          <w:b/>
          <w:bCs/>
          <w:color w:val="000000"/>
          <w:sz w:val="20"/>
          <w:szCs w:val="20"/>
          <w:rtl/>
        </w:rPr>
        <w:t xml:space="preserve"> أَنتَ </w:t>
      </w:r>
      <w:r w:rsidRPr="00495921">
        <w:rPr>
          <w:rFonts w:cs="Traditional Arabic" w:hint="eastAsia"/>
          <w:b/>
          <w:bCs/>
          <w:color w:val="000000"/>
          <w:sz w:val="20"/>
          <w:szCs w:val="20"/>
          <w:rtl/>
        </w:rPr>
        <w:t>بِهَادِي</w:t>
      </w:r>
      <w:r w:rsidRPr="00495921">
        <w:rPr>
          <w:rFonts w:cs="Traditional Arabic"/>
          <w:b/>
          <w:bCs/>
          <w:color w:val="000000"/>
          <w:sz w:val="20"/>
          <w:szCs w:val="20"/>
          <w:rtl/>
        </w:rPr>
        <w:t xml:space="preserve"> الْعُمْيِ عَن ضَلَالَتِهِمْ إِن تُسْمِعُ إِلَّا مَن يُؤْمِنُ </w:t>
      </w:r>
      <w:r w:rsidRPr="00495921">
        <w:rPr>
          <w:rFonts w:cs="Traditional Arabic" w:hint="eastAsia"/>
          <w:b/>
          <w:bCs/>
          <w:color w:val="000000"/>
          <w:sz w:val="20"/>
          <w:szCs w:val="20"/>
          <w:rtl/>
        </w:rPr>
        <w:t>بِآيَاتِنَا</w:t>
      </w:r>
      <w:r w:rsidRPr="00495921">
        <w:rPr>
          <w:rFonts w:cs="Traditional Arabic"/>
          <w:b/>
          <w:bCs/>
          <w:color w:val="000000"/>
          <w:sz w:val="20"/>
          <w:szCs w:val="20"/>
          <w:rtl/>
        </w:rPr>
        <w:t xml:space="preserve"> فَهُم مُّسْلِمُونَ ﴿53﴾</w:t>
      </w:r>
      <w:r w:rsidR="004F31E1" w:rsidRPr="004F31E1">
        <w:rPr>
          <w:rFonts w:cs="B Nazanin" w:hint="cs"/>
          <w:color w:val="FF0000"/>
          <w:sz w:val="20"/>
          <w:szCs w:val="20"/>
          <w:rtl/>
          <w:lang w:bidi="fa-IR"/>
        </w:rPr>
        <w:t xml:space="preserve"> </w:t>
      </w:r>
      <w:r w:rsidR="00F720BE">
        <w:rPr>
          <w:rFonts w:cs="B Nazanin" w:hint="cs"/>
          <w:color w:val="FF0000"/>
          <w:sz w:val="20"/>
          <w:szCs w:val="20"/>
          <w:rtl/>
          <w:lang w:bidi="fa-IR"/>
        </w:rPr>
        <w:t xml:space="preserve">[ارسال] </w:t>
      </w:r>
      <w:r w:rsidR="004F31E1">
        <w:rPr>
          <w:rFonts w:cs="B Nazanin" w:hint="cs"/>
          <w:color w:val="FF0000"/>
          <w:sz w:val="20"/>
          <w:szCs w:val="20"/>
          <w:rtl/>
          <w:lang w:bidi="fa-IR"/>
        </w:rPr>
        <w:t>-</w:t>
      </w:r>
      <w:r w:rsidR="004F31E1" w:rsidRPr="00113B68">
        <w:rPr>
          <w:rFonts w:cs="B Nazanin" w:hint="cs"/>
          <w:color w:val="FF0000"/>
          <w:sz w:val="20"/>
          <w:szCs w:val="20"/>
          <w:rtl/>
          <w:lang w:bidi="fa-IR"/>
        </w:rPr>
        <w:t xml:space="preserve"> </w:t>
      </w:r>
      <w:r w:rsidR="007D69E4">
        <w:rPr>
          <w:rFonts w:cs="B Nazanin" w:hint="cs"/>
          <w:color w:val="FF0000"/>
          <w:sz w:val="20"/>
          <w:szCs w:val="20"/>
          <w:rtl/>
          <w:lang w:bidi="fa-IR"/>
        </w:rPr>
        <w:t>«</w:t>
      </w:r>
      <w:r w:rsidR="004F31E1" w:rsidRPr="00113B68">
        <w:rPr>
          <w:rFonts w:cs="B Nazanin" w:hint="cs"/>
          <w:color w:val="FF0000"/>
          <w:sz w:val="20"/>
          <w:szCs w:val="20"/>
          <w:rtl/>
          <w:lang w:bidi="fa-IR"/>
        </w:rPr>
        <w:t>دلداری</w:t>
      </w:r>
      <w:r w:rsidR="007D69E4">
        <w:rPr>
          <w:rFonts w:cs="B Nazanin" w:hint="cs"/>
          <w:color w:val="FF0000"/>
          <w:sz w:val="20"/>
          <w:szCs w:val="20"/>
          <w:rtl/>
          <w:lang w:bidi="fa-IR"/>
        </w:rPr>
        <w:t xml:space="preserve">» </w:t>
      </w:r>
    </w:p>
    <w:p w:rsidR="005679FB" w:rsidRDefault="00E83C80" w:rsidP="00E83C80">
      <w:pPr>
        <w:widowControl w:val="0"/>
        <w:bidi/>
        <w:ind w:left="-249"/>
        <w:rPr>
          <w:rFonts w:cs="B Nazanin"/>
          <w:b/>
          <w:bCs/>
          <w:color w:val="000000"/>
          <w:sz w:val="20"/>
          <w:szCs w:val="20"/>
          <w:rtl/>
        </w:rPr>
      </w:pPr>
      <w:r w:rsidRPr="00BC74C8">
        <w:rPr>
          <w:rFonts w:cs="B Nazanin"/>
          <w:b/>
          <w:bCs/>
          <w:color w:val="000000"/>
          <w:sz w:val="20"/>
          <w:szCs w:val="20"/>
          <w:rtl/>
        </w:rPr>
        <w:t>البته تو به مردگان و کران چيزي نمي شنواني. (آنها که) فورا روي برگردانده و پشت مي کنند (نيز مانند آنها هستند).</w:t>
      </w:r>
      <w:r w:rsidRPr="00BC74C8">
        <w:rPr>
          <w:rFonts w:cs="B Nazanin" w:hint="cs"/>
          <w:b/>
          <w:bCs/>
          <w:color w:val="000000"/>
          <w:sz w:val="20"/>
          <w:szCs w:val="20"/>
          <w:rtl/>
        </w:rPr>
        <w:t xml:space="preserve">(52) </w:t>
      </w:r>
      <w:r w:rsidRPr="00BC74C8">
        <w:rPr>
          <w:rFonts w:cs="B Nazanin"/>
          <w:b/>
          <w:bCs/>
          <w:color w:val="000000"/>
          <w:sz w:val="20"/>
          <w:szCs w:val="20"/>
          <w:rtl/>
        </w:rPr>
        <w:t>وتو هدايت کننده کوران از گمراهيشان نيستي. جز اين نيست که تو فقط به کساني مي شنواني که به نشانه هاي ما ايمان آورده و جزء مسلمين اند.</w:t>
      </w:r>
      <w:r w:rsidRPr="00BC74C8">
        <w:rPr>
          <w:rFonts w:cs="B Nazanin" w:hint="cs"/>
          <w:b/>
          <w:bCs/>
          <w:color w:val="000000"/>
          <w:sz w:val="20"/>
          <w:szCs w:val="20"/>
          <w:rtl/>
        </w:rPr>
        <w:t>(53)</w:t>
      </w:r>
      <w:r>
        <w:rPr>
          <w:rFonts w:cs="B Nazanin" w:hint="cs"/>
          <w:b/>
          <w:bCs/>
          <w:color w:val="000000"/>
          <w:sz w:val="20"/>
          <w:szCs w:val="20"/>
          <w:rtl/>
        </w:rPr>
        <w:t xml:space="preserve">  </w:t>
      </w:r>
      <w:r w:rsidR="005679FB"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854E2C" w:rsidRPr="00352723" w:rsidTr="00BB447F">
        <w:trPr>
          <w:trHeight w:val="350"/>
        </w:trPr>
        <w:tc>
          <w:tcPr>
            <w:tcW w:w="5940" w:type="dxa"/>
          </w:tcPr>
          <w:p w:rsidR="00854E2C" w:rsidRPr="00352723" w:rsidRDefault="00E83C80" w:rsidP="00BB447F">
            <w:pPr>
              <w:widowControl w:val="0"/>
              <w:tabs>
                <w:tab w:val="center" w:pos="2862"/>
                <w:tab w:val="right" w:pos="5724"/>
              </w:tabs>
              <w:bidi/>
              <w:ind w:left="-249"/>
              <w:jc w:val="center"/>
              <w:rPr>
                <w:rFonts w:cs="B Nazanin"/>
                <w:b/>
                <w:bCs/>
                <w:color w:val="000000"/>
                <w:sz w:val="20"/>
                <w:szCs w:val="20"/>
                <w:u w:val="single"/>
                <w:rtl/>
                <w:lang w:bidi="fa-IR"/>
              </w:rPr>
            </w:pPr>
            <w:r w:rsidRPr="00BC74C8">
              <w:rPr>
                <w:rFonts w:cs="B Nazanin" w:hint="cs"/>
                <w:color w:val="000000"/>
                <w:sz w:val="20"/>
                <w:szCs w:val="20"/>
                <w:rtl/>
                <w:lang w:bidi="fa-IR"/>
              </w:rPr>
              <w:t>درب: ای پیامبر!  از کفر کافران دلسرد نشو و وظیفه خودت را پی بگیر</w:t>
            </w:r>
          </w:p>
        </w:tc>
      </w:tr>
    </w:tbl>
    <w:p w:rsidR="00854E2C" w:rsidRPr="00495921" w:rsidRDefault="00854E2C" w:rsidP="00854E2C">
      <w:pPr>
        <w:widowControl w:val="0"/>
        <w:bidi/>
        <w:ind w:left="-249"/>
        <w:rPr>
          <w:rFonts w:cs="Traditional Arabic"/>
          <w:b/>
          <w:bCs/>
          <w:color w:val="000000"/>
          <w:sz w:val="20"/>
          <w:szCs w:val="20"/>
          <w:rtl/>
        </w:rPr>
      </w:pPr>
    </w:p>
    <w:p w:rsidR="009642AE" w:rsidRPr="00495921" w:rsidRDefault="009642AE"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روم</w:t>
      </w:r>
      <w:r w:rsidR="005A27F0">
        <w:rPr>
          <w:rFonts w:cs="B Nazanin" w:hint="cs"/>
          <w:b/>
          <w:bCs/>
          <w:color w:val="000000"/>
          <w:sz w:val="20"/>
          <w:szCs w:val="20"/>
          <w:u w:val="single"/>
          <w:rtl/>
          <w:lang w:bidi="fa-IR"/>
        </w:rPr>
        <w:t xml:space="preserve">11    </w:t>
      </w:r>
      <w:r w:rsidRPr="00495921">
        <w:rPr>
          <w:rFonts w:cs="B Nazanin" w:hint="cs"/>
          <w:b/>
          <w:bCs/>
          <w:color w:val="000000"/>
          <w:sz w:val="20"/>
          <w:szCs w:val="20"/>
          <w:u w:val="single"/>
          <w:rtl/>
          <w:lang w:bidi="fa-IR"/>
        </w:rPr>
        <w:t xml:space="preserve"> آیات 54 تا 57</w:t>
      </w:r>
    </w:p>
    <w:p w:rsidR="009642AE" w:rsidRDefault="003D503A" w:rsidP="006D168D">
      <w:pPr>
        <w:widowControl w:val="0"/>
        <w:bidi/>
        <w:ind w:left="-249"/>
        <w:rPr>
          <w:rFonts w:cs="B Nazanin"/>
          <w:color w:val="FF0000"/>
          <w:sz w:val="20"/>
          <w:szCs w:val="20"/>
          <w:rtl/>
          <w:lang w:bidi="fa-IR"/>
        </w:rPr>
      </w:pPr>
      <w:r w:rsidRPr="00495921">
        <w:rPr>
          <w:rFonts w:cs="Traditional Arabic" w:hint="eastAsia"/>
          <w:b/>
          <w:bCs/>
          <w:color w:val="000000"/>
          <w:sz w:val="20"/>
          <w:szCs w:val="20"/>
          <w:rtl/>
        </w:rPr>
        <w:t>اللَّهُ</w:t>
      </w:r>
      <w:r w:rsidRPr="00495921">
        <w:rPr>
          <w:rFonts w:cs="Traditional Arabic"/>
          <w:b/>
          <w:bCs/>
          <w:color w:val="000000"/>
          <w:sz w:val="20"/>
          <w:szCs w:val="20"/>
          <w:rtl/>
        </w:rPr>
        <w:t xml:space="preserve"> </w:t>
      </w:r>
      <w:r w:rsidRPr="00495921">
        <w:rPr>
          <w:rFonts w:cs="Traditional Arabic" w:hint="eastAsia"/>
          <w:b/>
          <w:bCs/>
          <w:color w:val="000000"/>
          <w:sz w:val="20"/>
          <w:szCs w:val="20"/>
          <w:rtl/>
        </w:rPr>
        <w:t>الَّذِي</w:t>
      </w:r>
      <w:r w:rsidRPr="00495921">
        <w:rPr>
          <w:rFonts w:cs="Traditional Arabic"/>
          <w:b/>
          <w:bCs/>
          <w:color w:val="000000"/>
          <w:sz w:val="20"/>
          <w:szCs w:val="20"/>
          <w:rtl/>
        </w:rPr>
        <w:t xml:space="preserve"> خَلَقَكُم مِّن ضَعْفٍ ثُمَّ جَعَلَ مِن بَعْدِ ضَعْفٍ قُوَّةً ثُمَّ </w:t>
      </w:r>
      <w:r w:rsidRPr="00495921">
        <w:rPr>
          <w:rFonts w:cs="Traditional Arabic" w:hint="eastAsia"/>
          <w:b/>
          <w:bCs/>
          <w:color w:val="000000"/>
          <w:sz w:val="20"/>
          <w:szCs w:val="20"/>
          <w:rtl/>
        </w:rPr>
        <w:t>جَعَلَ</w:t>
      </w:r>
      <w:r w:rsidRPr="00495921">
        <w:rPr>
          <w:rFonts w:cs="Traditional Arabic"/>
          <w:b/>
          <w:bCs/>
          <w:color w:val="000000"/>
          <w:sz w:val="20"/>
          <w:szCs w:val="20"/>
          <w:rtl/>
        </w:rPr>
        <w:t xml:space="preserve"> مِن بَعْدِ قُوَّةٍ ضَعْفًا وَشَيْبَةً يَخْلُقُ مَا يَشَاء وَهُوَ </w:t>
      </w:r>
      <w:r w:rsidRPr="00495921">
        <w:rPr>
          <w:rFonts w:cs="Traditional Arabic" w:hint="eastAsia"/>
          <w:b/>
          <w:bCs/>
          <w:color w:val="000000"/>
          <w:sz w:val="20"/>
          <w:szCs w:val="20"/>
          <w:rtl/>
        </w:rPr>
        <w:t>الْعَلِيمُ</w:t>
      </w:r>
      <w:r w:rsidRPr="00495921">
        <w:rPr>
          <w:rFonts w:cs="Traditional Arabic"/>
          <w:b/>
          <w:bCs/>
          <w:color w:val="000000"/>
          <w:sz w:val="20"/>
          <w:szCs w:val="20"/>
          <w:rtl/>
        </w:rPr>
        <w:t xml:space="preserve"> الْقَدِيرُ ﴿54﴾</w:t>
      </w:r>
      <w:r w:rsidR="004F31E1" w:rsidRPr="004F31E1">
        <w:rPr>
          <w:rFonts w:cs="B Nazanin" w:hint="cs"/>
          <w:color w:val="FF0000"/>
          <w:sz w:val="20"/>
          <w:szCs w:val="20"/>
          <w:rtl/>
          <w:lang w:bidi="fa-IR"/>
        </w:rPr>
        <w:t xml:space="preserve"> </w:t>
      </w:r>
      <w:r w:rsidR="004F31E1">
        <w:rPr>
          <w:rFonts w:cs="B Nazanin" w:hint="cs"/>
          <w:color w:val="FF0000"/>
          <w:sz w:val="20"/>
          <w:szCs w:val="20"/>
          <w:rtl/>
          <w:lang w:bidi="fa-IR"/>
        </w:rPr>
        <w:t>آفرینشی</w:t>
      </w:r>
      <w:r w:rsidR="006D168D">
        <w:rPr>
          <w:rFonts w:cs="B Nazanin" w:hint="cs"/>
          <w:color w:val="FF0000"/>
          <w:sz w:val="20"/>
          <w:szCs w:val="20"/>
          <w:rtl/>
          <w:lang w:bidi="fa-IR"/>
        </w:rPr>
        <w:t xml:space="preserve"> </w:t>
      </w:r>
      <w:r w:rsidRPr="00495921">
        <w:rPr>
          <w:rFonts w:cs="Traditional Arabic"/>
          <w:b/>
          <w:bCs/>
          <w:color w:val="000000"/>
          <w:sz w:val="20"/>
          <w:szCs w:val="20"/>
          <w:rtl/>
        </w:rPr>
        <w:t xml:space="preserve"> </w:t>
      </w:r>
      <w:r w:rsidRPr="00495921">
        <w:rPr>
          <w:rFonts w:cs="Traditional Arabic" w:hint="eastAsia"/>
          <w:b/>
          <w:bCs/>
          <w:color w:val="000000"/>
          <w:sz w:val="20"/>
          <w:szCs w:val="20"/>
          <w:rtl/>
        </w:rPr>
        <w:t>وَيَوْمَ</w:t>
      </w:r>
      <w:r w:rsidRPr="00495921">
        <w:rPr>
          <w:rFonts w:cs="Traditional Arabic"/>
          <w:b/>
          <w:bCs/>
          <w:color w:val="000000"/>
          <w:sz w:val="20"/>
          <w:szCs w:val="20"/>
          <w:rtl/>
        </w:rPr>
        <w:t xml:space="preserve"> تَقُومُ </w:t>
      </w:r>
      <w:r w:rsidRPr="00495921">
        <w:rPr>
          <w:rFonts w:cs="Traditional Arabic" w:hint="eastAsia"/>
          <w:b/>
          <w:bCs/>
          <w:color w:val="000000"/>
          <w:sz w:val="20"/>
          <w:szCs w:val="20"/>
          <w:rtl/>
        </w:rPr>
        <w:t>السَّاعَةُ</w:t>
      </w:r>
      <w:r w:rsidRPr="00495921">
        <w:rPr>
          <w:rFonts w:cs="Traditional Arabic"/>
          <w:b/>
          <w:bCs/>
          <w:color w:val="000000"/>
          <w:sz w:val="20"/>
          <w:szCs w:val="20"/>
          <w:rtl/>
        </w:rPr>
        <w:t xml:space="preserve"> يُقْسِمُ الْمُجْرِمُونَ مَا لَبِثُوا غَيْرَ سَاعَةٍ كَذَلِكَ كَانُوا </w:t>
      </w:r>
      <w:r w:rsidRPr="00495921">
        <w:rPr>
          <w:rFonts w:cs="Traditional Arabic" w:hint="eastAsia"/>
          <w:b/>
          <w:bCs/>
          <w:color w:val="000000"/>
          <w:sz w:val="20"/>
          <w:szCs w:val="20"/>
          <w:rtl/>
        </w:rPr>
        <w:t>يُؤْفَكُونَ</w:t>
      </w:r>
      <w:r w:rsidRPr="00495921">
        <w:rPr>
          <w:rFonts w:cs="Traditional Arabic"/>
          <w:b/>
          <w:bCs/>
          <w:color w:val="000000"/>
          <w:sz w:val="20"/>
          <w:szCs w:val="20"/>
          <w:rtl/>
        </w:rPr>
        <w:t xml:space="preserve"> ﴿55﴾ </w:t>
      </w:r>
      <w:r w:rsidR="00154438" w:rsidRPr="00495921">
        <w:rPr>
          <w:rFonts w:cs="Traditional Arabic" w:hint="eastAsia"/>
          <w:b/>
          <w:bCs/>
          <w:color w:val="000000"/>
          <w:sz w:val="20"/>
          <w:szCs w:val="20"/>
          <w:rtl/>
        </w:rPr>
        <w:t>وَقَالَ</w:t>
      </w:r>
      <w:r w:rsidR="00154438" w:rsidRPr="00495921">
        <w:rPr>
          <w:rFonts w:cs="Traditional Arabic"/>
          <w:b/>
          <w:bCs/>
          <w:color w:val="000000"/>
          <w:sz w:val="20"/>
          <w:szCs w:val="20"/>
          <w:rtl/>
        </w:rPr>
        <w:t xml:space="preserve"> الَّذِينَ أُوتُوا </w:t>
      </w:r>
      <w:r w:rsidR="00154438" w:rsidRPr="00495921">
        <w:rPr>
          <w:rFonts w:cs="Traditional Arabic" w:hint="eastAsia"/>
          <w:b/>
          <w:bCs/>
          <w:color w:val="000000"/>
          <w:sz w:val="20"/>
          <w:szCs w:val="20"/>
          <w:rtl/>
        </w:rPr>
        <w:t>الْعِلْمَ</w:t>
      </w:r>
      <w:r w:rsidR="00154438" w:rsidRPr="00495921">
        <w:rPr>
          <w:rFonts w:cs="Traditional Arabic"/>
          <w:b/>
          <w:bCs/>
          <w:color w:val="000000"/>
          <w:sz w:val="20"/>
          <w:szCs w:val="20"/>
          <w:rtl/>
        </w:rPr>
        <w:t xml:space="preserve"> وَالْإِيمَانَ لَقَدْ لَبِثْتُمْ فِي كِتَابِ اللَّهِ إِلَى يَوْمِ </w:t>
      </w:r>
      <w:r w:rsidR="00154438" w:rsidRPr="00495921">
        <w:rPr>
          <w:rFonts w:cs="Traditional Arabic" w:hint="eastAsia"/>
          <w:b/>
          <w:bCs/>
          <w:color w:val="000000"/>
          <w:sz w:val="20"/>
          <w:szCs w:val="20"/>
          <w:rtl/>
        </w:rPr>
        <w:t>الْبَعْثِ</w:t>
      </w:r>
      <w:r w:rsidR="00154438" w:rsidRPr="00495921">
        <w:rPr>
          <w:rFonts w:cs="Traditional Arabic"/>
          <w:b/>
          <w:bCs/>
          <w:color w:val="000000"/>
          <w:sz w:val="20"/>
          <w:szCs w:val="20"/>
          <w:rtl/>
        </w:rPr>
        <w:t xml:space="preserve"> فَهَذَا يَوْمُ الْبَعْثِ وَلَكِنَّكُمْ كُنتُمْ </w:t>
      </w:r>
      <w:r w:rsidR="00154438" w:rsidRPr="00495921">
        <w:rPr>
          <w:rFonts w:cs="Traditional Arabic"/>
          <w:b/>
          <w:bCs/>
          <w:color w:val="000000"/>
          <w:sz w:val="20"/>
          <w:szCs w:val="20"/>
          <w:rtl/>
        </w:rPr>
        <w:lastRenderedPageBreak/>
        <w:t xml:space="preserve">لَا تَعْلَمُونَ ﴿56﴾ </w:t>
      </w:r>
      <w:r w:rsidR="00154438" w:rsidRPr="00113B68">
        <w:rPr>
          <w:rFonts w:cs="B Nazanin" w:hint="cs"/>
          <w:color w:val="FF0000"/>
          <w:sz w:val="20"/>
          <w:szCs w:val="20"/>
          <w:rtl/>
          <w:lang w:bidi="fa-IR"/>
        </w:rPr>
        <w:t>برزخ</w:t>
      </w:r>
      <w:r w:rsidR="006D168D">
        <w:rPr>
          <w:rFonts w:cs="B Nazanin" w:hint="cs"/>
          <w:color w:val="FF0000"/>
          <w:sz w:val="20"/>
          <w:szCs w:val="20"/>
          <w:rtl/>
          <w:lang w:bidi="fa-IR"/>
        </w:rPr>
        <w:t xml:space="preserve"> </w:t>
      </w:r>
      <w:r w:rsidRPr="00495921">
        <w:rPr>
          <w:rFonts w:cs="Traditional Arabic" w:hint="eastAsia"/>
          <w:b/>
          <w:bCs/>
          <w:color w:val="000000"/>
          <w:sz w:val="20"/>
          <w:szCs w:val="20"/>
          <w:rtl/>
        </w:rPr>
        <w:t>فَيَوْمَئِذٍ</w:t>
      </w:r>
      <w:r w:rsidRPr="00495921">
        <w:rPr>
          <w:rFonts w:cs="Traditional Arabic"/>
          <w:b/>
          <w:bCs/>
          <w:color w:val="000000"/>
          <w:sz w:val="20"/>
          <w:szCs w:val="20"/>
          <w:rtl/>
        </w:rPr>
        <w:t xml:space="preserve"> لَّا يَنفَعُ الَّذِينَ </w:t>
      </w:r>
      <w:r w:rsidRPr="00495921">
        <w:rPr>
          <w:rFonts w:cs="Traditional Arabic" w:hint="eastAsia"/>
          <w:b/>
          <w:bCs/>
          <w:color w:val="000000"/>
          <w:sz w:val="20"/>
          <w:szCs w:val="20"/>
          <w:rtl/>
        </w:rPr>
        <w:t>ظَلَمُوا</w:t>
      </w:r>
      <w:r w:rsidRPr="00495921">
        <w:rPr>
          <w:rFonts w:cs="Traditional Arabic"/>
          <w:b/>
          <w:bCs/>
          <w:color w:val="000000"/>
          <w:sz w:val="20"/>
          <w:szCs w:val="20"/>
          <w:rtl/>
        </w:rPr>
        <w:t xml:space="preserve"> مَعْذِرَتُهُمْ وَلَا هُمْ يُسْتَعْتَبُونَ ﴿57﴾</w:t>
      </w:r>
      <w:r w:rsidR="00154438" w:rsidRPr="00113B68">
        <w:rPr>
          <w:rFonts w:cs="B Nazanin" w:hint="cs"/>
          <w:color w:val="FF0000"/>
          <w:sz w:val="20"/>
          <w:szCs w:val="20"/>
          <w:rtl/>
          <w:lang w:bidi="fa-IR"/>
        </w:rPr>
        <w:t xml:space="preserve"> </w:t>
      </w:r>
      <w:r w:rsidR="007D69E4">
        <w:rPr>
          <w:rFonts w:cs="B Nazanin" w:hint="cs"/>
          <w:color w:val="FF0000"/>
          <w:sz w:val="20"/>
          <w:szCs w:val="20"/>
          <w:rtl/>
          <w:lang w:bidi="fa-IR"/>
        </w:rPr>
        <w:t>«</w:t>
      </w:r>
      <w:r w:rsidR="00154438" w:rsidRPr="00113B68">
        <w:rPr>
          <w:rFonts w:cs="B Nazanin" w:hint="cs"/>
          <w:color w:val="FF0000"/>
          <w:sz w:val="20"/>
          <w:szCs w:val="20"/>
          <w:rtl/>
          <w:lang w:bidi="fa-IR"/>
        </w:rPr>
        <w:t>قیامت</w:t>
      </w:r>
      <w:r w:rsidR="007D69E4">
        <w:rPr>
          <w:rFonts w:cs="B Nazanin" w:hint="cs"/>
          <w:color w:val="FF0000"/>
          <w:sz w:val="20"/>
          <w:szCs w:val="20"/>
          <w:rtl/>
          <w:lang w:bidi="fa-IR"/>
        </w:rPr>
        <w:t>»</w:t>
      </w:r>
    </w:p>
    <w:p w:rsidR="005679FB" w:rsidRDefault="00302895" w:rsidP="00302895">
      <w:pPr>
        <w:widowControl w:val="0"/>
        <w:bidi/>
        <w:ind w:left="-249"/>
        <w:rPr>
          <w:rFonts w:cs="B Nazanin"/>
          <w:b/>
          <w:bCs/>
          <w:color w:val="000000"/>
          <w:sz w:val="20"/>
          <w:szCs w:val="20"/>
          <w:rtl/>
        </w:rPr>
      </w:pPr>
      <w:r w:rsidRPr="00302F38">
        <w:rPr>
          <w:rFonts w:cs="B Nazanin"/>
          <w:b/>
          <w:bCs/>
          <w:sz w:val="20"/>
          <w:szCs w:val="20"/>
          <w:rtl/>
        </w:rPr>
        <w:t>خداوند هموست که شما را از ضعفي آفريد، سپس بعد از ضعف قوتي قرار داد، سپس بعد از قوت ضعف و پيريي قرار داد. هر چه بخواهد مي آفريند و همو داناي تواناست.</w:t>
      </w:r>
      <w:r w:rsidRPr="00302F38">
        <w:rPr>
          <w:rFonts w:cs="B Nazanin" w:hint="cs"/>
          <w:b/>
          <w:bCs/>
          <w:sz w:val="20"/>
          <w:szCs w:val="20"/>
          <w:rtl/>
        </w:rPr>
        <w:t xml:space="preserve">(54) </w:t>
      </w:r>
      <w:r w:rsidRPr="00302F38">
        <w:rPr>
          <w:rFonts w:cs="B Nazanin"/>
          <w:b/>
          <w:bCs/>
          <w:sz w:val="20"/>
          <w:szCs w:val="20"/>
          <w:rtl/>
        </w:rPr>
        <w:t>و روزي که قيامت بپا شود مجرمان قسم ميخورند که غير از ساعتي بر آنها نگذشته است. قبلا هم اينطور به باطل گرايش مييافتند.</w:t>
      </w:r>
      <w:r w:rsidRPr="00302F38">
        <w:rPr>
          <w:rFonts w:cs="B Nazanin" w:hint="cs"/>
          <w:b/>
          <w:bCs/>
          <w:sz w:val="20"/>
          <w:szCs w:val="20"/>
          <w:rtl/>
        </w:rPr>
        <w:t xml:space="preserve">(55) </w:t>
      </w:r>
      <w:r w:rsidRPr="00302F38">
        <w:rPr>
          <w:rFonts w:cs="B Nazanin"/>
          <w:b/>
          <w:bCs/>
          <w:sz w:val="20"/>
          <w:szCs w:val="20"/>
          <w:rtl/>
        </w:rPr>
        <w:t>و کساني که علم و ايمان به آنان داده شده ميگويند البته شما آنقدر که در کتاب خدا ذکر شده، يعني تا روزبرانگيختگي، درنگ کرده ايد، و اين هم روز بر انگيختگي است وليکن شما نمي دانيد.</w:t>
      </w:r>
      <w:r w:rsidRPr="00302F38">
        <w:rPr>
          <w:rFonts w:cs="B Nazanin" w:hint="cs"/>
          <w:b/>
          <w:bCs/>
          <w:sz w:val="20"/>
          <w:szCs w:val="20"/>
          <w:rtl/>
        </w:rPr>
        <w:t xml:space="preserve">(56) </w:t>
      </w:r>
      <w:r w:rsidRPr="00302F38">
        <w:rPr>
          <w:rFonts w:cs="B Nazanin"/>
          <w:b/>
          <w:bCs/>
          <w:sz w:val="20"/>
          <w:szCs w:val="20"/>
          <w:rtl/>
        </w:rPr>
        <w:t>پس در آن روز، معذرت خواهي دردي از ستمکاران دوا نمي کند واز آنها خواسته نميشود که سرزنش ها رااز خود دفع کنند.</w:t>
      </w:r>
      <w:r w:rsidRPr="00302F38">
        <w:rPr>
          <w:rFonts w:cs="B Nazanin" w:hint="cs"/>
          <w:b/>
          <w:bCs/>
          <w:sz w:val="20"/>
          <w:szCs w:val="20"/>
          <w:rtl/>
        </w:rPr>
        <w:t>(57)</w:t>
      </w:r>
      <w:r>
        <w:rPr>
          <w:rFonts w:cs="B Nazanin" w:hint="cs"/>
          <w:b/>
          <w:bCs/>
          <w:sz w:val="20"/>
          <w:szCs w:val="20"/>
          <w:rtl/>
        </w:rPr>
        <w:tab/>
      </w:r>
      <w:r w:rsidR="005679FB"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854E2C" w:rsidRPr="00352723" w:rsidTr="00BB447F">
        <w:trPr>
          <w:trHeight w:val="350"/>
        </w:trPr>
        <w:tc>
          <w:tcPr>
            <w:tcW w:w="5940" w:type="dxa"/>
          </w:tcPr>
          <w:p w:rsidR="00C07DDD" w:rsidRDefault="00C07DDD" w:rsidP="00BB447F">
            <w:pPr>
              <w:widowControl w:val="0"/>
              <w:tabs>
                <w:tab w:val="center" w:pos="2862"/>
                <w:tab w:val="right" w:pos="5724"/>
              </w:tabs>
              <w:bidi/>
              <w:ind w:left="-249"/>
              <w:jc w:val="center"/>
              <w:rPr>
                <w:rFonts w:cs="B Nazanin"/>
                <w:color w:val="000000"/>
                <w:sz w:val="20"/>
                <w:szCs w:val="20"/>
                <w:rtl/>
                <w:lang w:bidi="fa-IR"/>
              </w:rPr>
            </w:pPr>
            <w:r w:rsidRPr="00302F38">
              <w:rPr>
                <w:rFonts w:cs="B Nazanin" w:hint="cs"/>
                <w:color w:val="000000"/>
                <w:sz w:val="20"/>
                <w:szCs w:val="20"/>
                <w:rtl/>
                <w:lang w:bidi="fa-IR"/>
              </w:rPr>
              <w:t xml:space="preserve">درب: انتقاد از کافران که عليرغم اينهمه آيات آشکار و آن آينده حتمي آخرتی چرا اينهمه </w:t>
            </w:r>
          </w:p>
          <w:p w:rsidR="00854E2C" w:rsidRPr="00352723" w:rsidRDefault="00C07DDD" w:rsidP="00C07DDD">
            <w:pPr>
              <w:widowControl w:val="0"/>
              <w:tabs>
                <w:tab w:val="center" w:pos="2862"/>
                <w:tab w:val="right" w:pos="5724"/>
              </w:tabs>
              <w:bidi/>
              <w:ind w:left="-249"/>
              <w:jc w:val="center"/>
              <w:rPr>
                <w:rFonts w:cs="B Nazanin"/>
                <w:b/>
                <w:bCs/>
                <w:color w:val="000000"/>
                <w:sz w:val="20"/>
                <w:szCs w:val="20"/>
                <w:u w:val="single"/>
                <w:rtl/>
                <w:lang w:bidi="fa-IR"/>
              </w:rPr>
            </w:pPr>
            <w:r w:rsidRPr="00302F38">
              <w:rPr>
                <w:rFonts w:cs="B Nazanin" w:hint="cs"/>
                <w:color w:val="000000"/>
                <w:sz w:val="20"/>
                <w:szCs w:val="20"/>
                <w:rtl/>
                <w:lang w:bidi="fa-IR"/>
              </w:rPr>
              <w:t>غفلت مي کنند.</w:t>
            </w:r>
          </w:p>
        </w:tc>
      </w:tr>
    </w:tbl>
    <w:p w:rsidR="00854E2C" w:rsidRPr="00495921" w:rsidRDefault="00854E2C" w:rsidP="00854E2C">
      <w:pPr>
        <w:widowControl w:val="0"/>
        <w:bidi/>
        <w:ind w:left="-249"/>
        <w:rPr>
          <w:rFonts w:cs="B Nazanin"/>
          <w:sz w:val="20"/>
          <w:szCs w:val="20"/>
          <w:rtl/>
          <w:lang w:bidi="fa-IR"/>
        </w:rPr>
      </w:pPr>
    </w:p>
    <w:p w:rsidR="009642AE" w:rsidRPr="00495921" w:rsidRDefault="009642AE"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روم</w:t>
      </w:r>
      <w:r w:rsidR="005A27F0">
        <w:rPr>
          <w:rFonts w:cs="B Nazanin" w:hint="cs"/>
          <w:b/>
          <w:bCs/>
          <w:color w:val="000000"/>
          <w:sz w:val="20"/>
          <w:szCs w:val="20"/>
          <w:u w:val="single"/>
          <w:rtl/>
          <w:lang w:bidi="fa-IR"/>
        </w:rPr>
        <w:t xml:space="preserve">12    </w:t>
      </w:r>
      <w:r w:rsidRPr="00495921">
        <w:rPr>
          <w:rFonts w:cs="B Nazanin" w:hint="cs"/>
          <w:b/>
          <w:bCs/>
          <w:color w:val="000000"/>
          <w:sz w:val="20"/>
          <w:szCs w:val="20"/>
          <w:u w:val="single"/>
          <w:rtl/>
          <w:lang w:bidi="fa-IR"/>
        </w:rPr>
        <w:t xml:space="preserve"> آیات 58 تا 60</w:t>
      </w:r>
    </w:p>
    <w:p w:rsidR="00BA2173" w:rsidRDefault="00573DD9" w:rsidP="00A86163">
      <w:pPr>
        <w:widowControl w:val="0"/>
        <w:bidi/>
        <w:ind w:left="-249"/>
        <w:rPr>
          <w:rFonts w:cs="B Nazanin"/>
          <w:color w:val="FF0000"/>
          <w:sz w:val="20"/>
          <w:szCs w:val="20"/>
          <w:rtl/>
          <w:lang w:bidi="fa-IR"/>
        </w:rPr>
      </w:pPr>
      <w:r w:rsidRPr="00495921">
        <w:rPr>
          <w:rFonts w:cs="Traditional Arabic" w:hint="eastAsia"/>
          <w:b/>
          <w:bCs/>
          <w:color w:val="000000"/>
          <w:sz w:val="20"/>
          <w:szCs w:val="20"/>
          <w:rtl/>
        </w:rPr>
        <w:t>وَلَقَدْ</w:t>
      </w:r>
      <w:r w:rsidRPr="00495921">
        <w:rPr>
          <w:rFonts w:cs="Traditional Arabic"/>
          <w:b/>
          <w:bCs/>
          <w:color w:val="000000"/>
          <w:sz w:val="20"/>
          <w:szCs w:val="20"/>
          <w:rtl/>
        </w:rPr>
        <w:t xml:space="preserve"> ضَرَبْنَا لِلنَّاسِ فِي هَذَا الْقُرْآنِ مِن </w:t>
      </w:r>
      <w:r w:rsidRPr="00495921">
        <w:rPr>
          <w:rFonts w:cs="Traditional Arabic" w:hint="eastAsia"/>
          <w:b/>
          <w:bCs/>
          <w:color w:val="000000"/>
          <w:sz w:val="20"/>
          <w:szCs w:val="20"/>
          <w:rtl/>
        </w:rPr>
        <w:t>كُلِّ</w:t>
      </w:r>
      <w:r w:rsidRPr="00495921">
        <w:rPr>
          <w:rFonts w:cs="Traditional Arabic"/>
          <w:b/>
          <w:bCs/>
          <w:color w:val="000000"/>
          <w:sz w:val="20"/>
          <w:szCs w:val="20"/>
          <w:rtl/>
        </w:rPr>
        <w:t xml:space="preserve"> مَثَلٍ </w:t>
      </w:r>
      <w:r w:rsidR="0045743E" w:rsidRPr="00113B68">
        <w:rPr>
          <w:rFonts w:cs="B Nazanin" w:hint="cs"/>
          <w:color w:val="FF0000"/>
          <w:sz w:val="20"/>
          <w:szCs w:val="20"/>
          <w:rtl/>
          <w:lang w:bidi="fa-IR"/>
        </w:rPr>
        <w:t>وصف</w:t>
      </w:r>
      <w:r w:rsidR="0045743E">
        <w:rPr>
          <w:rFonts w:cs="B Nazanin" w:hint="cs"/>
          <w:color w:val="FF0000"/>
          <w:sz w:val="20"/>
          <w:szCs w:val="20"/>
          <w:rtl/>
          <w:lang w:bidi="fa-IR"/>
        </w:rPr>
        <w:t xml:space="preserve"> </w:t>
      </w:r>
      <w:r w:rsidRPr="00495921">
        <w:rPr>
          <w:rFonts w:cs="Traditional Arabic"/>
          <w:b/>
          <w:bCs/>
          <w:color w:val="000000"/>
          <w:sz w:val="20"/>
          <w:szCs w:val="20"/>
          <w:rtl/>
        </w:rPr>
        <w:t xml:space="preserve">وَلَئِن جِئْتَهُم بِآيَةٍ لَيَقُولَنَّ الَّذِينَ كَفَرُوا إِنْ </w:t>
      </w:r>
      <w:r w:rsidRPr="00495921">
        <w:rPr>
          <w:rFonts w:cs="Traditional Arabic" w:hint="eastAsia"/>
          <w:b/>
          <w:bCs/>
          <w:color w:val="000000"/>
          <w:sz w:val="20"/>
          <w:szCs w:val="20"/>
          <w:rtl/>
        </w:rPr>
        <w:t>أَنتُمْ</w:t>
      </w:r>
      <w:r w:rsidRPr="00495921">
        <w:rPr>
          <w:rFonts w:cs="Traditional Arabic"/>
          <w:b/>
          <w:bCs/>
          <w:color w:val="000000"/>
          <w:sz w:val="20"/>
          <w:szCs w:val="20"/>
          <w:rtl/>
        </w:rPr>
        <w:t xml:space="preserve"> إِلَّا مُبْطِلُونَ ﴿58﴾ </w:t>
      </w:r>
      <w:r w:rsidR="00150611">
        <w:rPr>
          <w:rFonts w:cs="B Nazanin" w:hint="cs"/>
          <w:color w:val="FF0000"/>
          <w:sz w:val="20"/>
          <w:szCs w:val="20"/>
          <w:rtl/>
          <w:lang w:bidi="fa-IR"/>
        </w:rPr>
        <w:t xml:space="preserve"> «فعل» </w:t>
      </w:r>
      <w:r w:rsidRPr="00495921">
        <w:rPr>
          <w:rFonts w:cs="Traditional Arabic" w:hint="eastAsia"/>
          <w:b/>
          <w:bCs/>
          <w:color w:val="000000"/>
          <w:sz w:val="20"/>
          <w:szCs w:val="20"/>
          <w:rtl/>
        </w:rPr>
        <w:t>كَذَلِكَ</w:t>
      </w:r>
      <w:r w:rsidRPr="00495921">
        <w:rPr>
          <w:rFonts w:cs="Traditional Arabic"/>
          <w:b/>
          <w:bCs/>
          <w:color w:val="000000"/>
          <w:sz w:val="20"/>
          <w:szCs w:val="20"/>
          <w:rtl/>
        </w:rPr>
        <w:t xml:space="preserve"> </w:t>
      </w:r>
      <w:r w:rsidRPr="00495921">
        <w:rPr>
          <w:rFonts w:cs="Traditional Arabic" w:hint="eastAsia"/>
          <w:b/>
          <w:bCs/>
          <w:color w:val="000000"/>
          <w:sz w:val="20"/>
          <w:szCs w:val="20"/>
          <w:rtl/>
        </w:rPr>
        <w:t>يَطْبَعُ</w:t>
      </w:r>
      <w:r w:rsidRPr="00495921">
        <w:rPr>
          <w:rFonts w:cs="Traditional Arabic"/>
          <w:b/>
          <w:bCs/>
          <w:color w:val="000000"/>
          <w:sz w:val="20"/>
          <w:szCs w:val="20"/>
          <w:rtl/>
        </w:rPr>
        <w:t xml:space="preserve"> اللَّهُ عَلَى قُلُوبِ الَّذِينَ لَا يَعْلَمُونَ ﴿59﴾</w:t>
      </w:r>
      <w:r w:rsidRPr="00495921">
        <w:rPr>
          <w:rFonts w:cs="Traditional Arabic" w:hint="eastAsia"/>
          <w:b/>
          <w:bCs/>
          <w:color w:val="000000"/>
          <w:sz w:val="20"/>
          <w:szCs w:val="20"/>
          <w:rtl/>
        </w:rPr>
        <w:t xml:space="preserve">َ </w:t>
      </w:r>
      <w:r w:rsidR="00A86163" w:rsidRPr="00A86163">
        <w:rPr>
          <w:rFonts w:cs="Traditional Arabic" w:hint="cs"/>
          <w:b/>
          <w:bCs/>
          <w:color w:val="FF0000"/>
          <w:sz w:val="20"/>
          <w:szCs w:val="20"/>
          <w:rtl/>
        </w:rPr>
        <w:t>«</w:t>
      </w:r>
      <w:r w:rsidR="0045743E">
        <w:rPr>
          <w:rFonts w:cs="B Nazanin" w:hint="cs"/>
          <w:color w:val="FF0000"/>
          <w:sz w:val="20"/>
          <w:szCs w:val="20"/>
          <w:rtl/>
          <w:lang w:bidi="fa-IR"/>
        </w:rPr>
        <w:t>سیستم</w:t>
      </w:r>
      <w:r w:rsidR="00A86163">
        <w:rPr>
          <w:rFonts w:cs="B Nazanin" w:hint="cs"/>
          <w:color w:val="FF0000"/>
          <w:sz w:val="20"/>
          <w:szCs w:val="20"/>
          <w:rtl/>
          <w:lang w:bidi="fa-IR"/>
        </w:rPr>
        <w:t>»</w:t>
      </w:r>
      <w:r w:rsidR="0045743E">
        <w:rPr>
          <w:rFonts w:cs="B Nazanin" w:hint="cs"/>
          <w:color w:val="FF0000"/>
          <w:sz w:val="20"/>
          <w:szCs w:val="20"/>
          <w:rtl/>
          <w:lang w:bidi="fa-IR"/>
        </w:rPr>
        <w:t xml:space="preserve"> </w:t>
      </w:r>
      <w:r w:rsidRPr="00495921">
        <w:rPr>
          <w:rFonts w:cs="Traditional Arabic" w:hint="eastAsia"/>
          <w:b/>
          <w:bCs/>
          <w:color w:val="000000"/>
          <w:sz w:val="20"/>
          <w:szCs w:val="20"/>
          <w:rtl/>
        </w:rPr>
        <w:t>فاصْبِرْ</w:t>
      </w:r>
      <w:r w:rsidRPr="00495921">
        <w:rPr>
          <w:rFonts w:cs="Traditional Arabic"/>
          <w:b/>
          <w:bCs/>
          <w:color w:val="000000"/>
          <w:sz w:val="20"/>
          <w:szCs w:val="20"/>
          <w:rtl/>
        </w:rPr>
        <w:t xml:space="preserve"> </w:t>
      </w:r>
      <w:r w:rsidR="005856DA">
        <w:rPr>
          <w:rFonts w:cs="B Nazanin" w:hint="cs"/>
          <w:color w:val="FF0000"/>
          <w:sz w:val="20"/>
          <w:szCs w:val="20"/>
          <w:rtl/>
          <w:lang w:bidi="fa-IR"/>
        </w:rPr>
        <w:t xml:space="preserve"> رفتاری </w:t>
      </w:r>
      <w:r w:rsidRPr="00495921">
        <w:rPr>
          <w:rFonts w:cs="Traditional Arabic"/>
          <w:b/>
          <w:bCs/>
          <w:color w:val="000000"/>
          <w:sz w:val="20"/>
          <w:szCs w:val="20"/>
          <w:rtl/>
        </w:rPr>
        <w:t>إِنَّ وَعْدَ اللَّهِ حَقٌّ</w:t>
      </w:r>
      <w:r w:rsidR="0045743E" w:rsidRPr="0045743E">
        <w:rPr>
          <w:rFonts w:cs="B Nazanin" w:hint="cs"/>
          <w:color w:val="FF0000"/>
          <w:sz w:val="20"/>
          <w:szCs w:val="20"/>
          <w:rtl/>
          <w:lang w:bidi="fa-IR"/>
        </w:rPr>
        <w:t xml:space="preserve"> </w:t>
      </w:r>
      <w:r w:rsidR="00F8440A">
        <w:rPr>
          <w:rFonts w:cs="B Nazanin" w:hint="cs"/>
          <w:color w:val="FF0000"/>
          <w:sz w:val="20"/>
          <w:szCs w:val="20"/>
          <w:rtl/>
          <w:lang w:bidi="fa-IR"/>
        </w:rPr>
        <w:t>«حقانیت»</w:t>
      </w:r>
      <w:r w:rsidR="0045743E">
        <w:rPr>
          <w:rFonts w:cs="B Nazanin" w:hint="cs"/>
          <w:color w:val="FF0000"/>
          <w:sz w:val="20"/>
          <w:szCs w:val="20"/>
          <w:rtl/>
          <w:lang w:bidi="fa-IR"/>
        </w:rPr>
        <w:t xml:space="preserve"> </w:t>
      </w:r>
      <w:r w:rsidR="006D168D">
        <w:rPr>
          <w:rFonts w:cs="B Nazanin" w:hint="cs"/>
          <w:color w:val="FF0000"/>
          <w:sz w:val="20"/>
          <w:szCs w:val="20"/>
          <w:rtl/>
          <w:lang w:bidi="fa-IR"/>
        </w:rPr>
        <w:t xml:space="preserve"> </w:t>
      </w:r>
      <w:r w:rsidRPr="00495921">
        <w:rPr>
          <w:rFonts w:cs="Traditional Arabic"/>
          <w:b/>
          <w:bCs/>
          <w:color w:val="000000"/>
          <w:sz w:val="20"/>
          <w:szCs w:val="20"/>
          <w:rtl/>
        </w:rPr>
        <w:t xml:space="preserve"> وَلَا </w:t>
      </w:r>
      <w:r w:rsidRPr="00495921">
        <w:rPr>
          <w:rFonts w:cs="Traditional Arabic" w:hint="eastAsia"/>
          <w:b/>
          <w:bCs/>
          <w:color w:val="000000"/>
          <w:sz w:val="20"/>
          <w:szCs w:val="20"/>
          <w:rtl/>
        </w:rPr>
        <w:t>يَسْتَخِفَّنَّكَ</w:t>
      </w:r>
      <w:r w:rsidRPr="00495921">
        <w:rPr>
          <w:rFonts w:cs="Traditional Arabic"/>
          <w:b/>
          <w:bCs/>
          <w:color w:val="000000"/>
          <w:sz w:val="20"/>
          <w:szCs w:val="20"/>
          <w:rtl/>
        </w:rPr>
        <w:t xml:space="preserve"> الَّذِينَ لَا يُوقِنُونَ ﴿60﴾</w:t>
      </w:r>
      <w:r w:rsidR="00A86163">
        <w:rPr>
          <w:rFonts w:cs="Traditional Arabic" w:hint="cs"/>
          <w:b/>
          <w:bCs/>
          <w:color w:val="000000"/>
          <w:sz w:val="20"/>
          <w:szCs w:val="20"/>
          <w:rtl/>
        </w:rPr>
        <w:t xml:space="preserve"> </w:t>
      </w:r>
      <w:r w:rsidR="005C4412" w:rsidRPr="005C4412">
        <w:rPr>
          <w:rFonts w:cs="B Nazanin" w:hint="cs"/>
          <w:color w:val="FF0000"/>
          <w:sz w:val="20"/>
          <w:szCs w:val="20"/>
          <w:rtl/>
          <w:lang w:bidi="fa-IR"/>
        </w:rPr>
        <w:t xml:space="preserve"> </w:t>
      </w:r>
      <w:r w:rsidR="0055240C">
        <w:rPr>
          <w:rFonts w:cs="B Nazanin" w:hint="cs"/>
          <w:color w:val="FF0000"/>
          <w:sz w:val="20"/>
          <w:szCs w:val="20"/>
          <w:rtl/>
          <w:lang w:bidi="fa-IR"/>
        </w:rPr>
        <w:t>[هشدار](به)او</w:t>
      </w:r>
    </w:p>
    <w:p w:rsidR="00302895" w:rsidRDefault="00302895" w:rsidP="00302895">
      <w:pPr>
        <w:widowControl w:val="0"/>
        <w:bidi/>
        <w:ind w:left="-249"/>
        <w:rPr>
          <w:rFonts w:cs="B Nazanin"/>
          <w:color w:val="FF0000"/>
          <w:sz w:val="20"/>
          <w:szCs w:val="20"/>
          <w:rtl/>
          <w:lang w:bidi="fa-IR"/>
        </w:rPr>
      </w:pPr>
      <w:r w:rsidRPr="00052BC9">
        <w:rPr>
          <w:rFonts w:cs="B Nazanin"/>
          <w:b/>
          <w:bCs/>
          <w:sz w:val="20"/>
          <w:szCs w:val="20"/>
          <w:rtl/>
        </w:rPr>
        <w:t>و</w:t>
      </w:r>
      <w:r w:rsidRPr="00052BC9">
        <w:rPr>
          <w:rFonts w:cs="B Nazanin" w:hint="cs"/>
          <w:b/>
          <w:bCs/>
          <w:sz w:val="20"/>
          <w:szCs w:val="20"/>
          <w:rtl/>
        </w:rPr>
        <w:t xml:space="preserve"> </w:t>
      </w:r>
      <w:r w:rsidRPr="00052BC9">
        <w:rPr>
          <w:rFonts w:cs="B Nazanin"/>
          <w:b/>
          <w:bCs/>
          <w:sz w:val="20"/>
          <w:szCs w:val="20"/>
          <w:rtl/>
        </w:rPr>
        <w:t>در اين قرآن براي مردم از هر نوع مثلي زديم. واگر با نشانه اي بسويشان بروي کافران خواهند گفت شما جز</w:t>
      </w:r>
      <w:r w:rsidRPr="00052BC9">
        <w:rPr>
          <w:rFonts w:cs="B Nazanin" w:hint="cs"/>
          <w:b/>
          <w:bCs/>
          <w:sz w:val="20"/>
          <w:szCs w:val="20"/>
          <w:rtl/>
        </w:rPr>
        <w:t xml:space="preserve"> </w:t>
      </w:r>
      <w:r w:rsidRPr="00052BC9">
        <w:rPr>
          <w:rFonts w:cs="B Nazanin"/>
          <w:b/>
          <w:bCs/>
          <w:sz w:val="20"/>
          <w:szCs w:val="20"/>
          <w:rtl/>
        </w:rPr>
        <w:t>بيهوده گو نيستيد.</w:t>
      </w:r>
      <w:r w:rsidRPr="00052BC9">
        <w:rPr>
          <w:rFonts w:cs="B Nazanin" w:hint="cs"/>
          <w:b/>
          <w:bCs/>
          <w:sz w:val="20"/>
          <w:szCs w:val="20"/>
          <w:rtl/>
        </w:rPr>
        <w:t xml:space="preserve">(58) </w:t>
      </w:r>
      <w:r w:rsidRPr="00052BC9">
        <w:rPr>
          <w:rFonts w:cs="B Nazanin"/>
          <w:b/>
          <w:bCs/>
          <w:sz w:val="20"/>
          <w:szCs w:val="20"/>
          <w:rtl/>
        </w:rPr>
        <w:t>خداوند بر دل نادانان چنين مهر ميزند.</w:t>
      </w:r>
      <w:r w:rsidRPr="00052BC9">
        <w:rPr>
          <w:rFonts w:cs="B Nazanin" w:hint="cs"/>
          <w:b/>
          <w:bCs/>
          <w:sz w:val="20"/>
          <w:szCs w:val="20"/>
          <w:rtl/>
        </w:rPr>
        <w:t>(59)</w:t>
      </w:r>
      <w:r w:rsidRPr="00052BC9">
        <w:rPr>
          <w:rFonts w:cs="B Nazanin"/>
          <w:b/>
          <w:bCs/>
          <w:color w:val="000000"/>
          <w:sz w:val="20"/>
          <w:szCs w:val="20"/>
          <w:rtl/>
        </w:rPr>
        <w:t xml:space="preserve"> پس صبور باش،وعده خداوند حق است، و مبادا آن</w:t>
      </w:r>
      <w:r w:rsidRPr="00052BC9">
        <w:rPr>
          <w:rFonts w:cs="B Nazanin" w:hint="cs"/>
          <w:b/>
          <w:bCs/>
          <w:color w:val="000000"/>
          <w:sz w:val="20"/>
          <w:szCs w:val="20"/>
          <w:rtl/>
        </w:rPr>
        <w:t>ا</w:t>
      </w:r>
      <w:r w:rsidRPr="00052BC9">
        <w:rPr>
          <w:rFonts w:cs="B Nazanin"/>
          <w:b/>
          <w:bCs/>
          <w:color w:val="000000"/>
          <w:sz w:val="20"/>
          <w:szCs w:val="20"/>
          <w:rtl/>
        </w:rPr>
        <w:t>ن</w:t>
      </w:r>
      <w:r w:rsidRPr="00052BC9">
        <w:rPr>
          <w:rFonts w:cs="B Nazanin" w:hint="cs"/>
          <w:b/>
          <w:bCs/>
          <w:color w:val="000000"/>
          <w:sz w:val="20"/>
          <w:szCs w:val="20"/>
          <w:rtl/>
        </w:rPr>
        <w:t xml:space="preserve"> </w:t>
      </w:r>
      <w:r w:rsidRPr="00052BC9">
        <w:rPr>
          <w:rFonts w:cs="B Nazanin"/>
          <w:b/>
          <w:bCs/>
          <w:color w:val="000000"/>
          <w:sz w:val="20"/>
          <w:szCs w:val="20"/>
          <w:rtl/>
        </w:rPr>
        <w:t>که يقين ندارند تو را به سبک سري وا دارند.</w:t>
      </w:r>
      <w:r w:rsidRPr="00052BC9">
        <w:rPr>
          <w:rFonts w:cs="B Nazanin" w:hint="cs"/>
          <w:b/>
          <w:bCs/>
          <w:color w:val="000000"/>
          <w:sz w:val="20"/>
          <w:szCs w:val="20"/>
          <w:rtl/>
        </w:rPr>
        <w:t>(60)</w:t>
      </w:r>
    </w:p>
    <w:p w:rsidR="005679FB" w:rsidRDefault="005679FB" w:rsidP="005679FB">
      <w:pPr>
        <w:widowControl w:val="0"/>
        <w:bidi/>
        <w:ind w:left="-249"/>
        <w:rPr>
          <w:rFonts w:cs="B Nazanin"/>
          <w:b/>
          <w:bCs/>
          <w:color w:val="000000"/>
          <w:sz w:val="20"/>
          <w:szCs w:val="20"/>
          <w:rtl/>
        </w:rPr>
      </w:pPr>
      <w:r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854E2C" w:rsidRPr="00352723" w:rsidTr="00BB447F">
        <w:trPr>
          <w:trHeight w:val="350"/>
        </w:trPr>
        <w:tc>
          <w:tcPr>
            <w:tcW w:w="5940" w:type="dxa"/>
          </w:tcPr>
          <w:p w:rsidR="00854E2C" w:rsidRPr="00352723" w:rsidRDefault="00302895" w:rsidP="00BB447F">
            <w:pPr>
              <w:widowControl w:val="0"/>
              <w:tabs>
                <w:tab w:val="center" w:pos="2862"/>
                <w:tab w:val="right" w:pos="5724"/>
              </w:tabs>
              <w:bidi/>
              <w:ind w:left="-249"/>
              <w:jc w:val="center"/>
              <w:rPr>
                <w:rFonts w:cs="B Nazanin"/>
                <w:b/>
                <w:bCs/>
                <w:color w:val="000000"/>
                <w:sz w:val="20"/>
                <w:szCs w:val="20"/>
                <w:u w:val="single"/>
                <w:rtl/>
                <w:lang w:bidi="fa-IR"/>
              </w:rPr>
            </w:pPr>
            <w:r w:rsidRPr="00052BC9">
              <w:rPr>
                <w:rFonts w:cs="B Nazanin" w:hint="cs"/>
                <w:color w:val="000000"/>
                <w:sz w:val="20"/>
                <w:szCs w:val="20"/>
                <w:rtl/>
                <w:lang w:bidi="fa-IR"/>
              </w:rPr>
              <w:t>درب: اي پ</w:t>
            </w:r>
            <w:r>
              <w:rPr>
                <w:rFonts w:cs="B Nazanin" w:hint="cs"/>
                <w:color w:val="000000"/>
                <w:sz w:val="20"/>
                <w:szCs w:val="20"/>
                <w:rtl/>
                <w:lang w:bidi="fa-IR"/>
              </w:rPr>
              <w:t>يامبرحال که چنين است پايداري کن</w:t>
            </w:r>
          </w:p>
        </w:tc>
      </w:tr>
    </w:tbl>
    <w:p w:rsidR="00854E2C" w:rsidRDefault="00854E2C" w:rsidP="00854E2C">
      <w:pPr>
        <w:widowControl w:val="0"/>
        <w:bidi/>
        <w:ind w:left="-249"/>
        <w:rPr>
          <w:rFonts w:cs="B Nazanin"/>
          <w:color w:val="FF0000"/>
          <w:sz w:val="20"/>
          <w:szCs w:val="20"/>
          <w:rtl/>
          <w:lang w:bidi="fa-IR"/>
        </w:rPr>
      </w:pPr>
    </w:p>
    <w:p w:rsidR="00BA2173" w:rsidRDefault="00BA2173" w:rsidP="00C82A37">
      <w:pPr>
        <w:bidi/>
        <w:ind w:left="-249" w:firstLine="720"/>
        <w:jc w:val="center"/>
        <w:rPr>
          <w:rFonts w:cs="B Nazanin"/>
          <w:b/>
          <w:bCs/>
          <w:color w:val="000000"/>
          <w:sz w:val="20"/>
          <w:szCs w:val="20"/>
          <w:u w:val="single"/>
          <w:rtl/>
          <w:lang w:bidi="fa-IR"/>
        </w:rPr>
      </w:pPr>
      <w:r>
        <w:rPr>
          <w:rFonts w:cs="B Nazanin" w:hint="cs"/>
          <w:b/>
          <w:bCs/>
          <w:color w:val="000000"/>
          <w:sz w:val="20"/>
          <w:szCs w:val="20"/>
          <w:u w:val="single"/>
          <w:rtl/>
          <w:lang w:bidi="fa-IR"/>
        </w:rPr>
        <w:t>86</w:t>
      </w:r>
    </w:p>
    <w:p w:rsidR="001B1F72" w:rsidRPr="00495921" w:rsidRDefault="009642AE" w:rsidP="00BA2173">
      <w:pPr>
        <w:bidi/>
        <w:ind w:left="-249" w:firstLine="720"/>
        <w:jc w:val="center"/>
        <w:rPr>
          <w:rFonts w:cs="Traditional Arabic"/>
          <w:b/>
          <w:bCs/>
          <w:color w:val="000000"/>
          <w:sz w:val="20"/>
          <w:szCs w:val="20"/>
          <w:rtl/>
        </w:rPr>
      </w:pPr>
      <w:r w:rsidRPr="00495921">
        <w:rPr>
          <w:rFonts w:cs="B Nazanin" w:hint="cs"/>
          <w:b/>
          <w:bCs/>
          <w:color w:val="000000"/>
          <w:sz w:val="20"/>
          <w:szCs w:val="20"/>
          <w:u w:val="single"/>
          <w:rtl/>
          <w:lang w:bidi="fa-IR"/>
        </w:rPr>
        <w:t>سوره رعد آیات 1 تا 4</w:t>
      </w:r>
    </w:p>
    <w:p w:rsidR="001B1F72" w:rsidRPr="00495921" w:rsidRDefault="00F45E61" w:rsidP="00C82A37">
      <w:pPr>
        <w:widowControl w:val="0"/>
        <w:bidi/>
        <w:spacing w:line="192" w:lineRule="auto"/>
        <w:ind w:left="-249"/>
        <w:jc w:val="center"/>
        <w:rPr>
          <w:rFonts w:cs="Traditional Arabic"/>
          <w:b/>
          <w:bCs/>
          <w:color w:val="000000"/>
          <w:sz w:val="20"/>
          <w:szCs w:val="20"/>
        </w:rPr>
      </w:pPr>
      <w:r>
        <w:rPr>
          <w:rFonts w:cs="Traditional Arabic" w:hint="cs"/>
          <w:b/>
          <w:bCs/>
          <w:color w:val="000000"/>
          <w:sz w:val="20"/>
          <w:szCs w:val="20"/>
          <w:rtl/>
        </w:rPr>
        <w:t xml:space="preserve">               </w:t>
      </w:r>
      <w:r w:rsidR="001B1F72" w:rsidRPr="00495921">
        <w:rPr>
          <w:rFonts w:cs="Traditional Arabic"/>
          <w:b/>
          <w:bCs/>
          <w:color w:val="000000"/>
          <w:sz w:val="20"/>
          <w:szCs w:val="20"/>
          <w:rtl/>
        </w:rPr>
        <w:t xml:space="preserve">﴿ </w:t>
      </w:r>
      <w:r w:rsidR="001B1F72" w:rsidRPr="00495921">
        <w:rPr>
          <w:rFonts w:cs="Traditional Arabic" w:hint="eastAsia"/>
          <w:b/>
          <w:bCs/>
          <w:color w:val="000000"/>
          <w:sz w:val="20"/>
          <w:szCs w:val="20"/>
          <w:rtl/>
        </w:rPr>
        <w:t>بِسْمِ</w:t>
      </w:r>
      <w:r w:rsidR="001B1F72" w:rsidRPr="00495921">
        <w:rPr>
          <w:rFonts w:cs="Traditional Arabic"/>
          <w:b/>
          <w:bCs/>
          <w:color w:val="000000"/>
          <w:sz w:val="20"/>
          <w:szCs w:val="20"/>
          <w:rtl/>
        </w:rPr>
        <w:t xml:space="preserve"> اللّهِ الرَّحْمَنِ الرَّحِيمِ ﴾</w:t>
      </w:r>
    </w:p>
    <w:p w:rsidR="001B1F72" w:rsidRDefault="001B1F72" w:rsidP="00F24047">
      <w:pPr>
        <w:pStyle w:val="a"/>
        <w:widowControl w:val="0"/>
        <w:spacing w:after="0" w:line="192" w:lineRule="auto"/>
        <w:ind w:left="-249" w:firstLine="0"/>
        <w:rPr>
          <w:rFonts w:cs="B Nazanin"/>
          <w:color w:val="FF0000"/>
          <w:sz w:val="20"/>
          <w:szCs w:val="20"/>
          <w:rtl/>
          <w:lang w:bidi="fa-IR"/>
        </w:rPr>
      </w:pPr>
      <w:r w:rsidRPr="00495921">
        <w:rPr>
          <w:rFonts w:cs="Traditional Arabic" w:hint="eastAsia"/>
          <w:b/>
          <w:bCs/>
          <w:color w:val="000000"/>
          <w:sz w:val="20"/>
          <w:szCs w:val="20"/>
          <w:rtl/>
        </w:rPr>
        <w:t>المر</w:t>
      </w:r>
      <w:r w:rsidRPr="00495921">
        <w:rPr>
          <w:rFonts w:cs="Traditional Arabic"/>
          <w:b/>
          <w:bCs/>
          <w:color w:val="000000"/>
          <w:sz w:val="20"/>
          <w:szCs w:val="20"/>
          <w:rtl/>
        </w:rPr>
        <w:t xml:space="preserve"> </w:t>
      </w:r>
      <w:r w:rsidR="00E879DA">
        <w:rPr>
          <w:rFonts w:cs="B Nazanin" w:hint="cs"/>
          <w:color w:val="FF0000"/>
          <w:sz w:val="20"/>
          <w:szCs w:val="20"/>
          <w:rtl/>
          <w:lang w:bidi="fa-IR"/>
        </w:rPr>
        <w:t>«مقطعه»</w:t>
      </w:r>
      <w:r w:rsidR="00A147EA">
        <w:rPr>
          <w:rFonts w:cs="B Nazanin" w:hint="cs"/>
          <w:color w:val="FF0000"/>
          <w:sz w:val="20"/>
          <w:szCs w:val="20"/>
          <w:rtl/>
          <w:lang w:bidi="fa-IR"/>
        </w:rPr>
        <w:t xml:space="preserve"> </w:t>
      </w:r>
      <w:r w:rsidRPr="00495921">
        <w:rPr>
          <w:rFonts w:cs="Traditional Arabic"/>
          <w:b/>
          <w:bCs/>
          <w:color w:val="000000"/>
          <w:sz w:val="20"/>
          <w:szCs w:val="20"/>
          <w:rtl/>
        </w:rPr>
        <w:t xml:space="preserve">تِلْكَ آيَاتُ الْكِتَابِ وَالَّذِيَ </w:t>
      </w:r>
      <w:r w:rsidRPr="00495921">
        <w:rPr>
          <w:rFonts w:cs="Traditional Arabic" w:hint="eastAsia"/>
          <w:b/>
          <w:bCs/>
          <w:color w:val="000000"/>
          <w:sz w:val="20"/>
          <w:szCs w:val="20"/>
          <w:rtl/>
        </w:rPr>
        <w:t>أُنزِلَ</w:t>
      </w:r>
      <w:r w:rsidRPr="00495921">
        <w:rPr>
          <w:rFonts w:cs="Traditional Arabic"/>
          <w:b/>
          <w:bCs/>
          <w:color w:val="000000"/>
          <w:sz w:val="20"/>
          <w:szCs w:val="20"/>
          <w:rtl/>
        </w:rPr>
        <w:t xml:space="preserve"> إِلَيْكَ مِن رَّبِّكَ الْحَقُّ</w:t>
      </w:r>
      <w:r w:rsidR="00A147EA" w:rsidRPr="00A147EA">
        <w:rPr>
          <w:rFonts w:cs="B Nazanin" w:hint="cs"/>
          <w:color w:val="FF0000"/>
          <w:sz w:val="20"/>
          <w:szCs w:val="20"/>
          <w:rtl/>
          <w:lang w:bidi="fa-IR"/>
        </w:rPr>
        <w:t xml:space="preserve"> </w:t>
      </w:r>
      <w:r w:rsidR="00F8440A">
        <w:rPr>
          <w:rFonts w:cs="B Nazanin" w:hint="cs"/>
          <w:color w:val="FF0000"/>
          <w:sz w:val="20"/>
          <w:szCs w:val="20"/>
          <w:rtl/>
          <w:lang w:bidi="fa-IR"/>
        </w:rPr>
        <w:t>«حقانیت»</w:t>
      </w:r>
      <w:r w:rsidR="00F24047">
        <w:rPr>
          <w:rFonts w:cs="B Nazanin" w:hint="cs"/>
          <w:color w:val="FF0000"/>
          <w:sz w:val="20"/>
          <w:szCs w:val="20"/>
          <w:rtl/>
          <w:lang w:bidi="fa-IR"/>
        </w:rPr>
        <w:t xml:space="preserve"> </w:t>
      </w:r>
      <w:r w:rsidRPr="00495921">
        <w:rPr>
          <w:rFonts w:cs="Traditional Arabic"/>
          <w:b/>
          <w:bCs/>
          <w:color w:val="000000"/>
          <w:sz w:val="20"/>
          <w:szCs w:val="20"/>
          <w:rtl/>
        </w:rPr>
        <w:t xml:space="preserve"> وَلَكِنَّ أَكْثَرَ النَّاسِ لاَ </w:t>
      </w:r>
      <w:r w:rsidRPr="00495921">
        <w:rPr>
          <w:rFonts w:cs="Traditional Arabic" w:hint="eastAsia"/>
          <w:b/>
          <w:bCs/>
          <w:color w:val="000000"/>
          <w:sz w:val="20"/>
          <w:szCs w:val="20"/>
          <w:rtl/>
        </w:rPr>
        <w:t>يُؤْمِنُونَ</w:t>
      </w:r>
      <w:r w:rsidRPr="00495921">
        <w:rPr>
          <w:rFonts w:cs="Traditional Arabic"/>
          <w:b/>
          <w:bCs/>
          <w:color w:val="000000"/>
          <w:sz w:val="20"/>
          <w:szCs w:val="20"/>
          <w:rtl/>
        </w:rPr>
        <w:t xml:space="preserve"> ﴿1﴾</w:t>
      </w:r>
      <w:r w:rsidR="000D7B98" w:rsidRPr="000D7B98">
        <w:rPr>
          <w:rFonts w:cs="B Nazanin" w:hint="cs"/>
          <w:color w:val="FF0000"/>
          <w:sz w:val="20"/>
          <w:szCs w:val="20"/>
          <w:rtl/>
          <w:lang w:bidi="fa-IR"/>
        </w:rPr>
        <w:t xml:space="preserve"> </w:t>
      </w:r>
      <w:r w:rsidR="00A86163">
        <w:rPr>
          <w:rFonts w:cs="B Nazanin" w:hint="cs"/>
          <w:color w:val="FF0000"/>
          <w:sz w:val="20"/>
          <w:szCs w:val="20"/>
          <w:rtl/>
          <w:lang w:bidi="fa-IR"/>
        </w:rPr>
        <w:t>ابراز</w:t>
      </w:r>
      <w:r w:rsidR="000D7B98">
        <w:rPr>
          <w:rFonts w:cs="B Nazanin" w:hint="cs"/>
          <w:color w:val="FF0000"/>
          <w:sz w:val="20"/>
          <w:szCs w:val="20"/>
          <w:rtl/>
          <w:lang w:bidi="fa-IR"/>
        </w:rPr>
        <w:t xml:space="preserve">تاسف </w:t>
      </w:r>
      <w:r w:rsidRPr="00495921">
        <w:rPr>
          <w:rFonts w:cs="Traditional Arabic"/>
          <w:b/>
          <w:bCs/>
          <w:color w:val="000000"/>
          <w:sz w:val="20"/>
          <w:szCs w:val="20"/>
          <w:rtl/>
        </w:rPr>
        <w:t xml:space="preserve"> </w:t>
      </w:r>
      <w:r w:rsidRPr="00495921">
        <w:rPr>
          <w:rFonts w:cs="Traditional Arabic" w:hint="eastAsia"/>
          <w:b/>
          <w:bCs/>
          <w:color w:val="000000"/>
          <w:sz w:val="20"/>
          <w:szCs w:val="20"/>
          <w:rtl/>
        </w:rPr>
        <w:t>اللّهُ</w:t>
      </w:r>
      <w:r w:rsidRPr="00495921">
        <w:rPr>
          <w:rFonts w:cs="Traditional Arabic"/>
          <w:b/>
          <w:bCs/>
          <w:color w:val="000000"/>
          <w:sz w:val="20"/>
          <w:szCs w:val="20"/>
          <w:rtl/>
        </w:rPr>
        <w:t xml:space="preserve"> الَّذِي رَفَعَ </w:t>
      </w:r>
      <w:r w:rsidRPr="00495921">
        <w:rPr>
          <w:rFonts w:cs="Traditional Arabic" w:hint="eastAsia"/>
          <w:b/>
          <w:bCs/>
          <w:color w:val="000000"/>
          <w:sz w:val="20"/>
          <w:szCs w:val="20"/>
          <w:rtl/>
        </w:rPr>
        <w:t>السَّمَاوَاتِ</w:t>
      </w:r>
      <w:r w:rsidRPr="00495921">
        <w:rPr>
          <w:rFonts w:cs="Traditional Arabic"/>
          <w:b/>
          <w:bCs/>
          <w:color w:val="000000"/>
          <w:sz w:val="20"/>
          <w:szCs w:val="20"/>
          <w:rtl/>
        </w:rPr>
        <w:t xml:space="preserve"> بِغَيْرِ عَمَدٍ تَرَوْنَهَا ثُمَّ اسْتَوَى عَلَى الْعَرْشِ </w:t>
      </w:r>
      <w:r w:rsidRPr="00495921">
        <w:rPr>
          <w:rFonts w:cs="Traditional Arabic" w:hint="eastAsia"/>
          <w:b/>
          <w:bCs/>
          <w:color w:val="000000"/>
          <w:sz w:val="20"/>
          <w:szCs w:val="20"/>
          <w:rtl/>
        </w:rPr>
        <w:t>وَسَخَّرَ</w:t>
      </w:r>
      <w:r w:rsidRPr="00495921">
        <w:rPr>
          <w:rFonts w:cs="Traditional Arabic"/>
          <w:b/>
          <w:bCs/>
          <w:color w:val="000000"/>
          <w:sz w:val="20"/>
          <w:szCs w:val="20"/>
          <w:rtl/>
        </w:rPr>
        <w:t xml:space="preserve"> الشَّمْسَ وَالْقَمَرَ كُلٌّ يَجْرِي لأَجَلٍ مُّسَمًّى يُدَبِّرُ </w:t>
      </w:r>
      <w:r w:rsidRPr="00495921">
        <w:rPr>
          <w:rFonts w:cs="Traditional Arabic" w:hint="eastAsia"/>
          <w:b/>
          <w:bCs/>
          <w:color w:val="000000"/>
          <w:sz w:val="20"/>
          <w:szCs w:val="20"/>
          <w:rtl/>
        </w:rPr>
        <w:t>الأَمْرَ</w:t>
      </w:r>
      <w:r w:rsidRPr="00495921">
        <w:rPr>
          <w:rFonts w:cs="Traditional Arabic"/>
          <w:b/>
          <w:bCs/>
          <w:color w:val="000000"/>
          <w:sz w:val="20"/>
          <w:szCs w:val="20"/>
          <w:rtl/>
        </w:rPr>
        <w:t xml:space="preserve"> يُفَصِّلُ الآيَاتِ لَعَلَّكُم بِلِقَاء رَبِّكُمْ تُوقِنُونَ ﴿2﴾ </w:t>
      </w:r>
      <w:r w:rsidRPr="00495921">
        <w:rPr>
          <w:rFonts w:cs="Traditional Arabic" w:hint="eastAsia"/>
          <w:b/>
          <w:bCs/>
          <w:color w:val="000000"/>
          <w:sz w:val="20"/>
          <w:szCs w:val="20"/>
          <w:rtl/>
        </w:rPr>
        <w:t>وَهُوَ</w:t>
      </w:r>
      <w:r w:rsidRPr="00495921">
        <w:rPr>
          <w:rFonts w:cs="Traditional Arabic"/>
          <w:b/>
          <w:bCs/>
          <w:color w:val="000000"/>
          <w:sz w:val="20"/>
          <w:szCs w:val="20"/>
          <w:rtl/>
        </w:rPr>
        <w:t xml:space="preserve"> الَّذِي مَدَّ الأَرْضَ وَجَعَلَ فِيهَا </w:t>
      </w:r>
      <w:r w:rsidRPr="00495921">
        <w:rPr>
          <w:rFonts w:cs="Traditional Arabic" w:hint="eastAsia"/>
          <w:b/>
          <w:bCs/>
          <w:color w:val="000000"/>
          <w:sz w:val="20"/>
          <w:szCs w:val="20"/>
          <w:rtl/>
        </w:rPr>
        <w:t>رَوَاسِيَ</w:t>
      </w:r>
      <w:r w:rsidRPr="00495921">
        <w:rPr>
          <w:rFonts w:cs="Traditional Arabic"/>
          <w:b/>
          <w:bCs/>
          <w:color w:val="000000"/>
          <w:sz w:val="20"/>
          <w:szCs w:val="20"/>
          <w:rtl/>
        </w:rPr>
        <w:t xml:space="preserve"> وَأَنْهَارًا وَمِن كُلِّ الثَّمَرَاتِ جَعَلَ فِيهَا زَوْجَيْنِ </w:t>
      </w:r>
      <w:r w:rsidRPr="00495921">
        <w:rPr>
          <w:rFonts w:cs="Traditional Arabic" w:hint="eastAsia"/>
          <w:b/>
          <w:bCs/>
          <w:color w:val="000000"/>
          <w:sz w:val="20"/>
          <w:szCs w:val="20"/>
          <w:rtl/>
        </w:rPr>
        <w:t>اثْنَيْنِ</w:t>
      </w:r>
      <w:r w:rsidRPr="00495921">
        <w:rPr>
          <w:rFonts w:cs="Traditional Arabic"/>
          <w:b/>
          <w:bCs/>
          <w:color w:val="000000"/>
          <w:sz w:val="20"/>
          <w:szCs w:val="20"/>
          <w:rtl/>
        </w:rPr>
        <w:t xml:space="preserve"> يُغْشِي اللَّيْلَ النَّهَارَ إِنَّ فِي ذَلِكَ لَآيَاتٍ لِّقَوْمٍ </w:t>
      </w:r>
      <w:r w:rsidRPr="00495921">
        <w:rPr>
          <w:rFonts w:cs="Traditional Arabic" w:hint="eastAsia"/>
          <w:b/>
          <w:bCs/>
          <w:color w:val="000000"/>
          <w:sz w:val="20"/>
          <w:szCs w:val="20"/>
          <w:rtl/>
        </w:rPr>
        <w:t>يَتَفَكَّرُونَ</w:t>
      </w:r>
      <w:r w:rsidRPr="00495921">
        <w:rPr>
          <w:rFonts w:cs="Traditional Arabic"/>
          <w:b/>
          <w:bCs/>
          <w:color w:val="000000"/>
          <w:sz w:val="20"/>
          <w:szCs w:val="20"/>
          <w:rtl/>
        </w:rPr>
        <w:t xml:space="preserve"> ﴿3﴾ </w:t>
      </w:r>
      <w:r w:rsidRPr="00495921">
        <w:rPr>
          <w:rFonts w:cs="Traditional Arabic" w:hint="eastAsia"/>
          <w:b/>
          <w:bCs/>
          <w:color w:val="000000"/>
          <w:sz w:val="20"/>
          <w:szCs w:val="20"/>
          <w:rtl/>
        </w:rPr>
        <w:t>وَفِي</w:t>
      </w:r>
      <w:r w:rsidRPr="00495921">
        <w:rPr>
          <w:rFonts w:cs="Traditional Arabic"/>
          <w:b/>
          <w:bCs/>
          <w:color w:val="000000"/>
          <w:sz w:val="20"/>
          <w:szCs w:val="20"/>
          <w:rtl/>
        </w:rPr>
        <w:t xml:space="preserve"> الأَرْضِ قِطَعٌ </w:t>
      </w:r>
      <w:r w:rsidRPr="00495921">
        <w:rPr>
          <w:rFonts w:cs="Traditional Arabic" w:hint="eastAsia"/>
          <w:b/>
          <w:bCs/>
          <w:color w:val="000000"/>
          <w:sz w:val="20"/>
          <w:szCs w:val="20"/>
          <w:rtl/>
        </w:rPr>
        <w:t>مُّتَجَاوِرَاتٌ</w:t>
      </w:r>
      <w:r w:rsidRPr="00495921">
        <w:rPr>
          <w:rFonts w:cs="Traditional Arabic"/>
          <w:b/>
          <w:bCs/>
          <w:color w:val="000000"/>
          <w:sz w:val="20"/>
          <w:szCs w:val="20"/>
          <w:rtl/>
        </w:rPr>
        <w:t xml:space="preserve"> وَجَنَّاتٌ مِّنْ أَعْنَابٍ وَزَرْعٌ وَنَخِيلٌ صِنْوَانٌ وَغَيْرُ </w:t>
      </w:r>
      <w:r w:rsidRPr="00495921">
        <w:rPr>
          <w:rFonts w:cs="Traditional Arabic" w:hint="eastAsia"/>
          <w:b/>
          <w:bCs/>
          <w:color w:val="000000"/>
          <w:sz w:val="20"/>
          <w:szCs w:val="20"/>
          <w:rtl/>
        </w:rPr>
        <w:t>صِنْوَانٍ</w:t>
      </w:r>
      <w:r w:rsidRPr="00495921">
        <w:rPr>
          <w:rFonts w:cs="Traditional Arabic"/>
          <w:b/>
          <w:bCs/>
          <w:color w:val="000000"/>
          <w:sz w:val="20"/>
          <w:szCs w:val="20"/>
          <w:rtl/>
        </w:rPr>
        <w:t xml:space="preserve"> يُسْقَى بِمَاء وَاحِدٍ وَنُفَضِّلُ بَعْضَهَا عَلَى بَعْضٍ فِي الأُكُلِ </w:t>
      </w:r>
      <w:r w:rsidRPr="00495921">
        <w:rPr>
          <w:rFonts w:cs="Traditional Arabic" w:hint="eastAsia"/>
          <w:b/>
          <w:bCs/>
          <w:color w:val="000000"/>
          <w:sz w:val="20"/>
          <w:szCs w:val="20"/>
          <w:rtl/>
        </w:rPr>
        <w:t>إِنَّ</w:t>
      </w:r>
      <w:r w:rsidRPr="00495921">
        <w:rPr>
          <w:rFonts w:cs="Traditional Arabic"/>
          <w:b/>
          <w:bCs/>
          <w:color w:val="000000"/>
          <w:sz w:val="20"/>
          <w:szCs w:val="20"/>
          <w:rtl/>
        </w:rPr>
        <w:t xml:space="preserve"> فِي ذَلِكَ لَآيَاتٍ لِّقَوْمٍ يَعْقِلُونَ ﴿4﴾</w:t>
      </w:r>
      <w:r w:rsidR="000D7B98" w:rsidRPr="000D7B98">
        <w:rPr>
          <w:rFonts w:cs="B Nazanin" w:hint="cs"/>
          <w:color w:val="FF0000"/>
          <w:sz w:val="20"/>
          <w:szCs w:val="20"/>
          <w:rtl/>
          <w:lang w:bidi="fa-IR"/>
        </w:rPr>
        <w:t xml:space="preserve"> </w:t>
      </w:r>
      <w:r w:rsidR="00A8421D">
        <w:rPr>
          <w:rFonts w:cs="B Nazanin" w:hint="cs"/>
          <w:color w:val="FF0000"/>
          <w:sz w:val="20"/>
          <w:szCs w:val="20"/>
          <w:rtl/>
          <w:lang w:bidi="fa-IR"/>
        </w:rPr>
        <w:t>«آیات»</w:t>
      </w:r>
      <w:r w:rsidR="000D7B98">
        <w:rPr>
          <w:rFonts w:cs="B Nazanin" w:hint="cs"/>
          <w:color w:val="FF0000"/>
          <w:sz w:val="20"/>
          <w:szCs w:val="20"/>
          <w:rtl/>
          <w:lang w:bidi="fa-IR"/>
        </w:rPr>
        <w:t xml:space="preserve"> - </w:t>
      </w:r>
      <w:r w:rsidR="001573A0">
        <w:rPr>
          <w:rFonts w:cs="B Nazanin" w:hint="cs"/>
          <w:color w:val="FF0000"/>
          <w:sz w:val="20"/>
          <w:szCs w:val="20"/>
          <w:rtl/>
          <w:lang w:bidi="fa-IR"/>
        </w:rPr>
        <w:t>نعمتها</w:t>
      </w:r>
      <w:r w:rsidR="000D7B98">
        <w:rPr>
          <w:rFonts w:cs="B Nazanin" w:hint="cs"/>
          <w:color w:val="FF0000"/>
          <w:sz w:val="20"/>
          <w:szCs w:val="20"/>
          <w:rtl/>
          <w:lang w:bidi="fa-IR"/>
        </w:rPr>
        <w:t xml:space="preserve"> </w:t>
      </w:r>
    </w:p>
    <w:p w:rsidR="004A7268" w:rsidRPr="00AE0B04" w:rsidRDefault="004A7268" w:rsidP="004A7268">
      <w:pPr>
        <w:pStyle w:val="a"/>
        <w:widowControl w:val="0"/>
        <w:spacing w:after="0" w:line="192" w:lineRule="auto"/>
        <w:ind w:left="0" w:firstLine="0"/>
        <w:rPr>
          <w:b/>
          <w:bCs/>
          <w:color w:val="000000"/>
          <w:sz w:val="20"/>
          <w:szCs w:val="20"/>
          <w:rtl/>
        </w:rPr>
      </w:pPr>
    </w:p>
    <w:p w:rsidR="004A7268" w:rsidRPr="00AE0B04" w:rsidRDefault="004A7268" w:rsidP="004A7268">
      <w:pPr>
        <w:widowControl w:val="0"/>
        <w:spacing w:line="192" w:lineRule="auto"/>
        <w:jc w:val="center"/>
        <w:rPr>
          <w:rFonts w:cs="B Nazanin"/>
          <w:b/>
          <w:bCs/>
          <w:color w:val="000000"/>
          <w:sz w:val="20"/>
          <w:szCs w:val="20"/>
        </w:rPr>
      </w:pPr>
      <w:r w:rsidRPr="00AE0B04">
        <w:rPr>
          <w:rFonts w:cs="B Nazanin"/>
          <w:b/>
          <w:bCs/>
          <w:color w:val="000000"/>
          <w:sz w:val="20"/>
          <w:szCs w:val="20"/>
          <w:rtl/>
        </w:rPr>
        <w:t>بسم الله الرحمن الرحيم</w:t>
      </w:r>
    </w:p>
    <w:p w:rsidR="005679FB" w:rsidRDefault="004A7268" w:rsidP="004A7268">
      <w:pPr>
        <w:pStyle w:val="a"/>
        <w:widowControl w:val="0"/>
        <w:spacing w:after="0" w:line="192" w:lineRule="auto"/>
        <w:ind w:left="-249" w:firstLine="0"/>
        <w:rPr>
          <w:rFonts w:cs="B Nazanin"/>
          <w:b/>
          <w:bCs/>
          <w:color w:val="000000"/>
          <w:sz w:val="20"/>
          <w:szCs w:val="20"/>
          <w:rtl/>
        </w:rPr>
      </w:pPr>
      <w:r w:rsidRPr="00AE0B04">
        <w:rPr>
          <w:rFonts w:cs="B Nazanin"/>
          <w:b/>
          <w:bCs/>
          <w:color w:val="000000"/>
          <w:sz w:val="20"/>
          <w:szCs w:val="20"/>
          <w:rtl/>
        </w:rPr>
        <w:t>المر. اين آيات آن کتاب است و آنچه که از جانب پروردگارت بسويت نازل شده حق است وليکن اکثر مردم ايمان نمي آورند.</w:t>
      </w:r>
      <w:r w:rsidRPr="00AE0B04">
        <w:rPr>
          <w:rFonts w:cs="B Nazanin" w:hint="cs"/>
          <w:b/>
          <w:bCs/>
          <w:color w:val="000000"/>
          <w:sz w:val="20"/>
          <w:szCs w:val="20"/>
          <w:rtl/>
        </w:rPr>
        <w:t xml:space="preserve">(1) </w:t>
      </w:r>
      <w:r w:rsidRPr="00AE0B04">
        <w:rPr>
          <w:rFonts w:cs="B Nazanin"/>
          <w:b/>
          <w:bCs/>
          <w:color w:val="000000"/>
          <w:sz w:val="20"/>
          <w:szCs w:val="20"/>
          <w:rtl/>
        </w:rPr>
        <w:t>خداوندي که آسمانها را با ستون هائي که ديده نمي شوند بلند نمود آنگاه بر عرش مستقر شد و خورشيد و ماه را رام کرد که همگي تا سرآمدي معين حرکت دارند. امر را تدبير مي کند. آيات را تفصيل ميدهد. شايد به ملاقات پروردگارتان يقين آوريد.</w:t>
      </w:r>
      <w:r w:rsidRPr="00AE0B04">
        <w:rPr>
          <w:rFonts w:cs="B Nazanin" w:hint="cs"/>
          <w:b/>
          <w:bCs/>
          <w:color w:val="000000"/>
          <w:sz w:val="20"/>
          <w:szCs w:val="20"/>
          <w:rtl/>
        </w:rPr>
        <w:t xml:space="preserve">(2) </w:t>
      </w:r>
      <w:r w:rsidRPr="00AE0B04">
        <w:rPr>
          <w:rFonts w:cs="B Nazanin"/>
          <w:b/>
          <w:bCs/>
          <w:color w:val="000000"/>
          <w:sz w:val="20"/>
          <w:szCs w:val="20"/>
          <w:rtl/>
        </w:rPr>
        <w:t>و هموست که زمين را کشيد و در آن لنگرهائي و نيز نهرهائي قرار داد و از همه گونه ميوه ها جفتي دو</w:t>
      </w:r>
      <w:r w:rsidRPr="00AE0B04">
        <w:rPr>
          <w:rFonts w:cs="B Nazanin" w:hint="cs"/>
          <w:b/>
          <w:bCs/>
          <w:color w:val="000000"/>
          <w:sz w:val="20"/>
          <w:szCs w:val="20"/>
          <w:rtl/>
        </w:rPr>
        <w:t>گانه</w:t>
      </w:r>
      <w:r w:rsidRPr="00AE0B04">
        <w:rPr>
          <w:rFonts w:cs="B Nazanin"/>
          <w:b/>
          <w:bCs/>
          <w:color w:val="000000"/>
          <w:sz w:val="20"/>
          <w:szCs w:val="20"/>
          <w:rtl/>
        </w:rPr>
        <w:t xml:space="preserve"> (نر و ماده) در آن قرار داد. شب روز را مي پوشاند. البته در اين نشانه هائيست براي کساني که تفکر مي کنند.</w:t>
      </w:r>
      <w:r w:rsidRPr="00AE0B04">
        <w:rPr>
          <w:rFonts w:cs="B Nazanin" w:hint="cs"/>
          <w:b/>
          <w:bCs/>
          <w:color w:val="000000"/>
          <w:sz w:val="20"/>
          <w:szCs w:val="20"/>
          <w:rtl/>
        </w:rPr>
        <w:t xml:space="preserve">(3) </w:t>
      </w:r>
      <w:r w:rsidRPr="00AE0B04">
        <w:rPr>
          <w:rFonts w:cs="B Nazanin"/>
          <w:b/>
          <w:bCs/>
          <w:color w:val="000000"/>
          <w:sz w:val="20"/>
          <w:szCs w:val="20"/>
          <w:rtl/>
        </w:rPr>
        <w:t>و در زمين قطعاتي پهلوي هم هستند و باغهائي از انگورها و کشت ها و خرماها، که از يک ريشه (نژاد) اند يا از غير يک ريشه، که با آب يکساني آبياري ميشوند و (با وجود اين) بعضي را از لحاظ خوردن بر بعضي ديگر برتري ميدهيم. البته در اين آياتيست براي قومي که ب</w:t>
      </w:r>
      <w:r w:rsidRPr="00AE0B04">
        <w:rPr>
          <w:rFonts w:cs="B Nazanin" w:hint="cs"/>
          <w:b/>
          <w:bCs/>
          <w:color w:val="000000"/>
          <w:sz w:val="20"/>
          <w:szCs w:val="20"/>
          <w:rtl/>
        </w:rPr>
        <w:t>ه</w:t>
      </w:r>
      <w:r w:rsidRPr="00AE0B04">
        <w:rPr>
          <w:rFonts w:cs="B Nazanin"/>
          <w:b/>
          <w:bCs/>
          <w:color w:val="000000"/>
          <w:sz w:val="20"/>
          <w:szCs w:val="20"/>
          <w:rtl/>
        </w:rPr>
        <w:t xml:space="preserve"> عقل درمي يابند.</w:t>
      </w:r>
      <w:r w:rsidRPr="00AE0B04">
        <w:rPr>
          <w:rFonts w:cs="B Nazanin" w:hint="cs"/>
          <w:b/>
          <w:bCs/>
          <w:color w:val="000000"/>
          <w:sz w:val="20"/>
          <w:szCs w:val="20"/>
          <w:rtl/>
        </w:rPr>
        <w:t>(4)</w:t>
      </w:r>
      <w:r>
        <w:rPr>
          <w:rFonts w:cs="B Nazanin" w:hint="cs"/>
          <w:b/>
          <w:bCs/>
          <w:color w:val="000000"/>
          <w:sz w:val="20"/>
          <w:szCs w:val="20"/>
          <w:rtl/>
        </w:rPr>
        <w:tab/>
      </w:r>
      <w:r w:rsidR="005679FB"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854E2C" w:rsidRPr="00352723" w:rsidTr="00BB447F">
        <w:trPr>
          <w:trHeight w:val="350"/>
        </w:trPr>
        <w:tc>
          <w:tcPr>
            <w:tcW w:w="5940" w:type="dxa"/>
          </w:tcPr>
          <w:p w:rsidR="004A7268" w:rsidRPr="00AE0B04" w:rsidRDefault="004A7268" w:rsidP="004A7268">
            <w:pPr>
              <w:widowControl w:val="0"/>
              <w:spacing w:line="192" w:lineRule="auto"/>
              <w:jc w:val="center"/>
              <w:rPr>
                <w:rFonts w:cs="B Nazanin"/>
                <w:color w:val="000000"/>
                <w:sz w:val="20"/>
                <w:szCs w:val="20"/>
                <w:rtl/>
                <w:lang w:bidi="fa-IR"/>
              </w:rPr>
            </w:pPr>
            <w:r w:rsidRPr="00AE0B04">
              <w:rPr>
                <w:rFonts w:cs="B Nazanin" w:hint="cs"/>
                <w:b/>
                <w:bCs/>
                <w:color w:val="000000"/>
                <w:sz w:val="20"/>
                <w:szCs w:val="20"/>
                <w:rtl/>
                <w:lang w:bidi="fa-IR"/>
              </w:rPr>
              <w:t>درس</w:t>
            </w:r>
            <w:r w:rsidRPr="00AE0B04">
              <w:rPr>
                <w:rFonts w:cs="B Nazanin" w:hint="cs"/>
                <w:color w:val="000000"/>
                <w:sz w:val="20"/>
                <w:szCs w:val="20"/>
                <w:rtl/>
                <w:lang w:bidi="fa-IR"/>
              </w:rPr>
              <w:t>: اي پيامبر در مقابل اين کافران که به چنين خداوندي کافرند و چنين اعمال و صفات زشتي دارندوحيي راکه به تو مي شود محکم بگير و رسالتت را پيگيري کن.</w:t>
            </w:r>
          </w:p>
          <w:p w:rsidR="00854E2C" w:rsidRPr="00352723" w:rsidRDefault="004A7268" w:rsidP="004A7268">
            <w:pPr>
              <w:widowControl w:val="0"/>
              <w:tabs>
                <w:tab w:val="center" w:pos="2862"/>
                <w:tab w:val="right" w:pos="5724"/>
              </w:tabs>
              <w:bidi/>
              <w:ind w:left="-249"/>
              <w:jc w:val="center"/>
              <w:rPr>
                <w:rFonts w:cs="B Nazanin"/>
                <w:b/>
                <w:bCs/>
                <w:color w:val="000000"/>
                <w:sz w:val="20"/>
                <w:szCs w:val="20"/>
                <w:u w:val="single"/>
                <w:rtl/>
                <w:lang w:bidi="fa-IR"/>
              </w:rPr>
            </w:pPr>
            <w:r w:rsidRPr="00AE0B04">
              <w:rPr>
                <w:rFonts w:cs="B Nazanin" w:hint="cs"/>
                <w:b/>
                <w:bCs/>
                <w:color w:val="000000"/>
                <w:sz w:val="20"/>
                <w:szCs w:val="20"/>
                <w:rtl/>
                <w:lang w:bidi="fa-IR"/>
              </w:rPr>
              <w:t>درب</w:t>
            </w:r>
            <w:r w:rsidRPr="00AE0B04">
              <w:rPr>
                <w:rFonts w:cs="B Nazanin" w:hint="cs"/>
                <w:color w:val="000000"/>
                <w:sz w:val="20"/>
                <w:szCs w:val="20"/>
                <w:rtl/>
                <w:lang w:bidi="fa-IR"/>
              </w:rPr>
              <w:t xml:space="preserve">: يادآوري بعضي از آيات و </w:t>
            </w:r>
            <w:r w:rsidR="001573A0">
              <w:rPr>
                <w:rFonts w:cs="B Nazanin" w:hint="cs"/>
                <w:color w:val="000000"/>
                <w:sz w:val="20"/>
                <w:szCs w:val="20"/>
                <w:rtl/>
                <w:lang w:bidi="fa-IR"/>
              </w:rPr>
              <w:t>نعمتها</w:t>
            </w:r>
            <w:r w:rsidRPr="00AE0B04">
              <w:rPr>
                <w:rFonts w:cs="B Nazanin" w:hint="cs"/>
                <w:color w:val="000000"/>
                <w:sz w:val="20"/>
                <w:szCs w:val="20"/>
                <w:rtl/>
                <w:lang w:bidi="fa-IR"/>
              </w:rPr>
              <w:t>ی الهي.</w:t>
            </w:r>
          </w:p>
        </w:tc>
      </w:tr>
    </w:tbl>
    <w:p w:rsidR="00A86163" w:rsidRDefault="00A86163" w:rsidP="00C82A37">
      <w:pPr>
        <w:bidi/>
        <w:ind w:left="-249" w:firstLine="720"/>
        <w:jc w:val="center"/>
        <w:rPr>
          <w:rFonts w:cs="B Nazanin"/>
          <w:b/>
          <w:bCs/>
          <w:color w:val="000000"/>
          <w:sz w:val="20"/>
          <w:szCs w:val="20"/>
          <w:u w:val="single"/>
          <w:rtl/>
          <w:lang w:bidi="fa-IR"/>
        </w:rPr>
      </w:pPr>
    </w:p>
    <w:p w:rsidR="009642AE" w:rsidRPr="00495921" w:rsidRDefault="009642AE" w:rsidP="00A86163">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رعد</w:t>
      </w:r>
      <w:r w:rsidR="00A9769E">
        <w:rPr>
          <w:rFonts w:cs="B Nazanin" w:hint="cs"/>
          <w:b/>
          <w:bCs/>
          <w:color w:val="000000"/>
          <w:sz w:val="20"/>
          <w:szCs w:val="20"/>
          <w:u w:val="single"/>
          <w:rtl/>
          <w:lang w:bidi="fa-IR"/>
        </w:rPr>
        <w:t xml:space="preserve">2    </w:t>
      </w:r>
      <w:r w:rsidRPr="00495921">
        <w:rPr>
          <w:rFonts w:cs="B Nazanin" w:hint="cs"/>
          <w:b/>
          <w:bCs/>
          <w:color w:val="000000"/>
          <w:sz w:val="20"/>
          <w:szCs w:val="20"/>
          <w:u w:val="single"/>
          <w:rtl/>
          <w:lang w:bidi="fa-IR"/>
        </w:rPr>
        <w:t xml:space="preserve"> آیات 5 تا 7</w:t>
      </w:r>
    </w:p>
    <w:p w:rsidR="001B1F72" w:rsidRDefault="001B1F72" w:rsidP="00A86163">
      <w:pPr>
        <w:widowControl w:val="0"/>
        <w:bidi/>
        <w:ind w:left="-249"/>
        <w:jc w:val="both"/>
        <w:rPr>
          <w:rFonts w:cs="B Nazanin"/>
          <w:color w:val="FF0000"/>
          <w:sz w:val="20"/>
          <w:szCs w:val="20"/>
          <w:rtl/>
          <w:lang w:bidi="fa-IR"/>
        </w:rPr>
      </w:pPr>
      <w:r w:rsidRPr="00495921">
        <w:rPr>
          <w:rFonts w:cs="Traditional Arabic" w:hint="cs"/>
          <w:b/>
          <w:bCs/>
          <w:color w:val="000000"/>
          <w:sz w:val="20"/>
          <w:szCs w:val="20"/>
          <w:rtl/>
        </w:rPr>
        <w:t xml:space="preserve">وَاِن </w:t>
      </w:r>
      <w:r w:rsidRPr="00495921">
        <w:rPr>
          <w:rFonts w:cs="Traditional Arabic"/>
          <w:b/>
          <w:bCs/>
          <w:color w:val="000000"/>
          <w:sz w:val="20"/>
          <w:szCs w:val="20"/>
          <w:rtl/>
        </w:rPr>
        <w:t xml:space="preserve">تَعْجَبْ فَعَجَبٌ قَوْلُهُمْ أَئِذَا كُنَّا تُرَابًا </w:t>
      </w:r>
      <w:r w:rsidRPr="00495921">
        <w:rPr>
          <w:rFonts w:cs="Traditional Arabic" w:hint="eastAsia"/>
          <w:b/>
          <w:bCs/>
          <w:color w:val="000000"/>
          <w:sz w:val="20"/>
          <w:szCs w:val="20"/>
          <w:rtl/>
        </w:rPr>
        <w:t>أَئِنَّا</w:t>
      </w:r>
      <w:r w:rsidRPr="00495921">
        <w:rPr>
          <w:rFonts w:cs="Traditional Arabic"/>
          <w:b/>
          <w:bCs/>
          <w:color w:val="000000"/>
          <w:sz w:val="20"/>
          <w:szCs w:val="20"/>
          <w:rtl/>
        </w:rPr>
        <w:t xml:space="preserve"> لَفِي خَلْقٍ جَدِيدٍ </w:t>
      </w:r>
      <w:r w:rsidR="00150611">
        <w:rPr>
          <w:rFonts w:cs="B Nazanin" w:hint="cs"/>
          <w:color w:val="FF0000"/>
          <w:sz w:val="20"/>
          <w:szCs w:val="20"/>
          <w:rtl/>
          <w:lang w:bidi="fa-IR"/>
        </w:rPr>
        <w:t xml:space="preserve"> «فعل» </w:t>
      </w:r>
      <w:r w:rsidRPr="00495921">
        <w:rPr>
          <w:rFonts w:cs="Traditional Arabic"/>
          <w:b/>
          <w:bCs/>
          <w:color w:val="000000"/>
          <w:sz w:val="20"/>
          <w:szCs w:val="20"/>
          <w:rtl/>
        </w:rPr>
        <w:t xml:space="preserve">أُوْلَئِكَ الَّذِينَ كَفَرُواْ بِرَبِّهِمْ </w:t>
      </w:r>
      <w:r w:rsidRPr="00495921">
        <w:rPr>
          <w:rFonts w:cs="Traditional Arabic" w:hint="eastAsia"/>
          <w:b/>
          <w:bCs/>
          <w:color w:val="000000"/>
          <w:sz w:val="20"/>
          <w:szCs w:val="20"/>
          <w:rtl/>
        </w:rPr>
        <w:t>وَأُوْلَئِكَ</w:t>
      </w:r>
      <w:r w:rsidRPr="00495921">
        <w:rPr>
          <w:rFonts w:cs="Traditional Arabic"/>
          <w:b/>
          <w:bCs/>
          <w:color w:val="000000"/>
          <w:sz w:val="20"/>
          <w:szCs w:val="20"/>
          <w:rtl/>
        </w:rPr>
        <w:t xml:space="preserve"> الأَغْلاَلُ فِي أَعْنَاقِهِمْ وَأُوْلَئِكَ أَصْحَابُ النَّارِ هُمْ </w:t>
      </w:r>
      <w:r w:rsidRPr="00495921">
        <w:rPr>
          <w:rFonts w:cs="Traditional Arabic" w:hint="eastAsia"/>
          <w:b/>
          <w:bCs/>
          <w:color w:val="000000"/>
          <w:sz w:val="20"/>
          <w:szCs w:val="20"/>
          <w:rtl/>
        </w:rPr>
        <w:t>فِيهَا</w:t>
      </w:r>
      <w:r w:rsidRPr="00495921">
        <w:rPr>
          <w:rFonts w:cs="Traditional Arabic"/>
          <w:b/>
          <w:bCs/>
          <w:color w:val="000000"/>
          <w:sz w:val="20"/>
          <w:szCs w:val="20"/>
          <w:rtl/>
        </w:rPr>
        <w:t xml:space="preserve"> خَالِدونَ ﴿5﴾</w:t>
      </w:r>
      <w:r w:rsidR="00F24047" w:rsidRPr="00F24047">
        <w:rPr>
          <w:rFonts w:cs="B Nazanin" w:hint="cs"/>
          <w:color w:val="FF0000"/>
          <w:sz w:val="20"/>
          <w:szCs w:val="20"/>
          <w:rtl/>
          <w:lang w:bidi="fa-IR"/>
        </w:rPr>
        <w:t xml:space="preserve"> </w:t>
      </w:r>
      <w:r w:rsidR="001564A2">
        <w:rPr>
          <w:rFonts w:cs="B Nazanin" w:hint="cs"/>
          <w:color w:val="FF0000"/>
          <w:sz w:val="20"/>
          <w:szCs w:val="20"/>
          <w:rtl/>
          <w:lang w:bidi="fa-IR"/>
        </w:rPr>
        <w:t xml:space="preserve">   «عذاب»</w:t>
      </w:r>
      <w:r w:rsidR="00F24047">
        <w:rPr>
          <w:rFonts w:cs="B Nazanin" w:hint="cs"/>
          <w:color w:val="FF0000"/>
          <w:sz w:val="20"/>
          <w:szCs w:val="20"/>
          <w:rtl/>
          <w:lang w:bidi="fa-IR"/>
        </w:rPr>
        <w:t xml:space="preserve"> - </w:t>
      </w:r>
      <w:r w:rsidRPr="00495921">
        <w:rPr>
          <w:rFonts w:cs="Traditional Arabic"/>
          <w:b/>
          <w:bCs/>
          <w:color w:val="000000"/>
          <w:sz w:val="20"/>
          <w:szCs w:val="20"/>
          <w:rtl/>
        </w:rPr>
        <w:t xml:space="preserve"> </w:t>
      </w:r>
      <w:r w:rsidR="00A40A2D">
        <w:rPr>
          <w:rFonts w:cs="B Nazanin" w:hint="cs"/>
          <w:color w:val="FF0000"/>
          <w:sz w:val="20"/>
          <w:szCs w:val="20"/>
          <w:rtl/>
          <w:lang w:bidi="fa-IR"/>
        </w:rPr>
        <w:t>«کافران»</w:t>
      </w:r>
      <w:r w:rsidR="00F24047">
        <w:rPr>
          <w:rFonts w:cs="B Nazanin" w:hint="cs"/>
          <w:color w:val="FF0000"/>
          <w:sz w:val="20"/>
          <w:szCs w:val="20"/>
          <w:rtl/>
          <w:lang w:bidi="fa-IR"/>
        </w:rPr>
        <w:t xml:space="preserve"> </w:t>
      </w:r>
      <w:r w:rsidRPr="00495921">
        <w:rPr>
          <w:rFonts w:cs="Traditional Arabic" w:hint="eastAsia"/>
          <w:b/>
          <w:bCs/>
          <w:color w:val="000000"/>
          <w:sz w:val="20"/>
          <w:szCs w:val="20"/>
          <w:rtl/>
        </w:rPr>
        <w:t>وَيَسْتَعْجِلُونَكَ</w:t>
      </w:r>
      <w:r w:rsidRPr="00495921">
        <w:rPr>
          <w:rFonts w:cs="Traditional Arabic"/>
          <w:b/>
          <w:bCs/>
          <w:color w:val="000000"/>
          <w:sz w:val="20"/>
          <w:szCs w:val="20"/>
          <w:rtl/>
        </w:rPr>
        <w:t xml:space="preserve"> </w:t>
      </w:r>
      <w:r w:rsidRPr="00495921">
        <w:rPr>
          <w:rFonts w:cs="Traditional Arabic" w:hint="eastAsia"/>
          <w:b/>
          <w:bCs/>
          <w:color w:val="000000"/>
          <w:sz w:val="20"/>
          <w:szCs w:val="20"/>
          <w:rtl/>
        </w:rPr>
        <w:t>بِالسَّيِّئَةِ</w:t>
      </w:r>
      <w:r w:rsidRPr="00495921">
        <w:rPr>
          <w:rFonts w:cs="Traditional Arabic"/>
          <w:b/>
          <w:bCs/>
          <w:color w:val="000000"/>
          <w:sz w:val="20"/>
          <w:szCs w:val="20"/>
          <w:rtl/>
        </w:rPr>
        <w:t xml:space="preserve"> قَبْلَ الْحَسَنَةِ</w:t>
      </w:r>
      <w:r w:rsidR="002B4DEC" w:rsidRPr="002B4DEC">
        <w:rPr>
          <w:rFonts w:cs="B Nazanin" w:hint="cs"/>
          <w:color w:val="FF0000"/>
          <w:sz w:val="20"/>
          <w:szCs w:val="20"/>
          <w:rtl/>
          <w:lang w:bidi="fa-IR"/>
        </w:rPr>
        <w:t xml:space="preserve"> </w:t>
      </w:r>
      <w:r w:rsidR="002B4DEC" w:rsidRPr="00495921">
        <w:rPr>
          <w:rFonts w:cs="Traditional Arabic"/>
          <w:b/>
          <w:bCs/>
          <w:color w:val="000000"/>
          <w:sz w:val="20"/>
          <w:szCs w:val="20"/>
          <w:rtl/>
        </w:rPr>
        <w:t xml:space="preserve">وَقَدْ خَلَتْ مِن قَبْلِهِمُ الْمَثُلاَتُ </w:t>
      </w:r>
      <w:r w:rsidR="00150611">
        <w:rPr>
          <w:rFonts w:cs="B Nazanin" w:hint="cs"/>
          <w:color w:val="FF0000"/>
          <w:sz w:val="20"/>
          <w:szCs w:val="20"/>
          <w:rtl/>
          <w:lang w:bidi="fa-IR"/>
        </w:rPr>
        <w:t xml:space="preserve"> «فعل» </w:t>
      </w:r>
      <w:r w:rsidRPr="00495921">
        <w:rPr>
          <w:rFonts w:cs="Traditional Arabic" w:hint="eastAsia"/>
          <w:b/>
          <w:bCs/>
          <w:color w:val="000000"/>
          <w:sz w:val="20"/>
          <w:szCs w:val="20"/>
          <w:rtl/>
        </w:rPr>
        <w:t>وَإِنَّ</w:t>
      </w:r>
      <w:r w:rsidRPr="00495921">
        <w:rPr>
          <w:rFonts w:cs="Traditional Arabic"/>
          <w:b/>
          <w:bCs/>
          <w:color w:val="000000"/>
          <w:sz w:val="20"/>
          <w:szCs w:val="20"/>
          <w:rtl/>
        </w:rPr>
        <w:t xml:space="preserve"> رَبَّكَ لَذُو مَغْفِرَةٍ لِّلنَّاسِ عَلَى ظُلْمِهِمْ وَإِنَّ رَبَّكَ </w:t>
      </w:r>
      <w:r w:rsidRPr="00495921">
        <w:rPr>
          <w:rFonts w:cs="Traditional Arabic" w:hint="eastAsia"/>
          <w:b/>
          <w:bCs/>
          <w:color w:val="000000"/>
          <w:sz w:val="20"/>
          <w:szCs w:val="20"/>
          <w:rtl/>
        </w:rPr>
        <w:t>لَشَدِيدُ</w:t>
      </w:r>
      <w:r w:rsidRPr="00495921">
        <w:rPr>
          <w:rFonts w:cs="Traditional Arabic"/>
          <w:b/>
          <w:bCs/>
          <w:color w:val="000000"/>
          <w:sz w:val="20"/>
          <w:szCs w:val="20"/>
          <w:rtl/>
        </w:rPr>
        <w:t xml:space="preserve"> الْعِقَابِ ﴿6﴾ </w:t>
      </w:r>
      <w:r w:rsidR="002B4DEC">
        <w:rPr>
          <w:rFonts w:cs="B Nazanin" w:hint="cs"/>
          <w:color w:val="FF0000"/>
          <w:sz w:val="20"/>
          <w:szCs w:val="20"/>
          <w:rtl/>
          <w:lang w:bidi="fa-IR"/>
        </w:rPr>
        <w:t>قضاوتی</w:t>
      </w:r>
      <w:r w:rsidR="00F24047">
        <w:rPr>
          <w:rFonts w:cs="B Nazanin" w:hint="cs"/>
          <w:color w:val="FF0000"/>
          <w:sz w:val="20"/>
          <w:szCs w:val="20"/>
          <w:rtl/>
          <w:lang w:bidi="fa-IR"/>
        </w:rPr>
        <w:t xml:space="preserve"> </w:t>
      </w:r>
      <w:r w:rsidRPr="00495921">
        <w:rPr>
          <w:rFonts w:cs="Traditional Arabic" w:hint="eastAsia"/>
          <w:b/>
          <w:bCs/>
          <w:color w:val="000000"/>
          <w:sz w:val="20"/>
          <w:szCs w:val="20"/>
          <w:rtl/>
        </w:rPr>
        <w:t>وَيَقُولُ</w:t>
      </w:r>
      <w:r w:rsidRPr="00495921">
        <w:rPr>
          <w:rFonts w:cs="Traditional Arabic"/>
          <w:b/>
          <w:bCs/>
          <w:color w:val="000000"/>
          <w:sz w:val="20"/>
          <w:szCs w:val="20"/>
          <w:rtl/>
        </w:rPr>
        <w:t xml:space="preserve"> الَّذِينَ </w:t>
      </w:r>
      <w:r w:rsidRPr="00495921">
        <w:rPr>
          <w:rFonts w:cs="Traditional Arabic" w:hint="eastAsia"/>
          <w:b/>
          <w:bCs/>
          <w:color w:val="000000"/>
          <w:sz w:val="20"/>
          <w:szCs w:val="20"/>
          <w:rtl/>
        </w:rPr>
        <w:t>كَفَرُواْ</w:t>
      </w:r>
      <w:r w:rsidRPr="00495921">
        <w:rPr>
          <w:rFonts w:cs="Traditional Arabic"/>
          <w:b/>
          <w:bCs/>
          <w:color w:val="000000"/>
          <w:sz w:val="20"/>
          <w:szCs w:val="20"/>
          <w:rtl/>
        </w:rPr>
        <w:t xml:space="preserve"> لَوْلآ أُنزِلَ عَلَيْهِ آيَةٌ مِّن رَّبِّهِ</w:t>
      </w:r>
      <w:r w:rsidR="00150611">
        <w:rPr>
          <w:rFonts w:cs="B Nazanin" w:hint="cs"/>
          <w:color w:val="FF0000"/>
          <w:sz w:val="20"/>
          <w:szCs w:val="20"/>
          <w:rtl/>
          <w:lang w:bidi="fa-IR"/>
        </w:rPr>
        <w:t xml:space="preserve"> «فعل» </w:t>
      </w:r>
      <w:r w:rsidRPr="00495921">
        <w:rPr>
          <w:rFonts w:cs="Traditional Arabic"/>
          <w:b/>
          <w:bCs/>
          <w:color w:val="000000"/>
          <w:sz w:val="20"/>
          <w:szCs w:val="20"/>
          <w:rtl/>
        </w:rPr>
        <w:t>إِنّ</w:t>
      </w:r>
      <w:r w:rsidR="0029427F">
        <w:rPr>
          <w:rFonts w:cs="Traditional Arabic"/>
          <w:b/>
          <w:bCs/>
          <w:color w:val="000000"/>
          <w:sz w:val="20"/>
          <w:szCs w:val="20"/>
          <w:rtl/>
        </w:rPr>
        <w:t>َمَا أَنتَ مُنذِرٌ</w:t>
      </w:r>
      <w:r w:rsidR="0029427F" w:rsidRPr="0029427F">
        <w:rPr>
          <w:rFonts w:cs="B Nazanin" w:hint="cs"/>
          <w:color w:val="FF0000"/>
          <w:sz w:val="20"/>
          <w:szCs w:val="20"/>
          <w:rtl/>
          <w:lang w:bidi="fa-IR"/>
        </w:rPr>
        <w:t xml:space="preserve"> </w:t>
      </w:r>
      <w:r w:rsidR="006D3C0F">
        <w:rPr>
          <w:rFonts w:cs="B Nazanin" w:hint="cs"/>
          <w:color w:val="FF0000"/>
          <w:sz w:val="20"/>
          <w:szCs w:val="20"/>
          <w:rtl/>
          <w:lang w:bidi="fa-IR"/>
        </w:rPr>
        <w:t>هدف[ارسال]</w:t>
      </w:r>
      <w:r w:rsidR="00A86163">
        <w:rPr>
          <w:rFonts w:cs="B Nazanin" w:hint="cs"/>
          <w:color w:val="FF0000"/>
          <w:sz w:val="20"/>
          <w:szCs w:val="20"/>
          <w:rtl/>
          <w:lang w:bidi="fa-IR"/>
        </w:rPr>
        <w:t xml:space="preserve"> </w:t>
      </w:r>
      <w:r w:rsidRPr="00495921">
        <w:rPr>
          <w:rFonts w:cs="Traditional Arabic" w:hint="eastAsia"/>
          <w:b/>
          <w:bCs/>
          <w:color w:val="000000"/>
          <w:sz w:val="20"/>
          <w:szCs w:val="20"/>
          <w:rtl/>
        </w:rPr>
        <w:t>وَلِكُلِّ</w:t>
      </w:r>
      <w:r w:rsidRPr="00495921">
        <w:rPr>
          <w:rFonts w:cs="Traditional Arabic"/>
          <w:b/>
          <w:bCs/>
          <w:color w:val="000000"/>
          <w:sz w:val="20"/>
          <w:szCs w:val="20"/>
          <w:rtl/>
        </w:rPr>
        <w:t xml:space="preserve"> قَوْمٍ هَادٍ ﴿7﴾</w:t>
      </w:r>
      <w:r w:rsidR="0029427F" w:rsidRPr="0029427F">
        <w:rPr>
          <w:rFonts w:cs="B Nazanin" w:hint="cs"/>
          <w:color w:val="FF0000"/>
          <w:sz w:val="20"/>
          <w:szCs w:val="20"/>
          <w:rtl/>
          <w:lang w:bidi="fa-IR"/>
        </w:rPr>
        <w:t xml:space="preserve"> </w:t>
      </w:r>
      <w:r w:rsidR="009F1909">
        <w:rPr>
          <w:rFonts w:cs="B Nazanin" w:hint="cs"/>
          <w:color w:val="FF0000"/>
          <w:sz w:val="20"/>
          <w:szCs w:val="20"/>
          <w:rtl/>
          <w:lang w:bidi="fa-IR"/>
        </w:rPr>
        <w:t xml:space="preserve"> «تاریخ»</w:t>
      </w:r>
    </w:p>
    <w:p w:rsidR="005679FB" w:rsidRDefault="002C3944" w:rsidP="002C3944">
      <w:pPr>
        <w:widowControl w:val="0"/>
        <w:bidi/>
        <w:ind w:left="-249"/>
        <w:jc w:val="both"/>
        <w:rPr>
          <w:rFonts w:cs="B Nazanin"/>
          <w:b/>
          <w:bCs/>
          <w:color w:val="000000"/>
          <w:sz w:val="20"/>
          <w:szCs w:val="20"/>
          <w:rtl/>
        </w:rPr>
      </w:pPr>
      <w:r w:rsidRPr="00B602B2">
        <w:rPr>
          <w:rFonts w:cs="B Nazanin"/>
          <w:b/>
          <w:bCs/>
          <w:sz w:val="20"/>
          <w:szCs w:val="20"/>
          <w:rtl/>
        </w:rPr>
        <w:t>و اگر تعجب مي کني، در حقيقت قول آنها عجيب است که ميگويند آيا وقتي که خاک شديم آيا در آفرينشي جديد قرار خواهيم گرفت؟ آنها کساني هستند که به پروردگارشان کافر شدند و بند هائي به گردن دارند و ياران آن آتشند که در آن جاودانند.</w:t>
      </w:r>
      <w:r w:rsidRPr="00B602B2">
        <w:rPr>
          <w:rFonts w:cs="B Nazanin" w:hint="cs"/>
          <w:b/>
          <w:bCs/>
          <w:sz w:val="20"/>
          <w:szCs w:val="20"/>
          <w:rtl/>
        </w:rPr>
        <w:t xml:space="preserve">(5) </w:t>
      </w:r>
      <w:r w:rsidRPr="00B602B2">
        <w:rPr>
          <w:rFonts w:cs="B Nazanin"/>
          <w:b/>
          <w:bCs/>
          <w:sz w:val="20"/>
          <w:szCs w:val="20"/>
          <w:rtl/>
        </w:rPr>
        <w:t>و با عجله بدي را قبل از خوبي از تو ميخواهند در حاليکه قبل از آنان آن چيزهاي مثال زدني گذشته بود و پروردگارت نسبت به مردم در مورد ظلمشان آمرزشگر است و البته پروردگارت در پيگيري هم شديد است.</w:t>
      </w:r>
      <w:r w:rsidRPr="00B602B2">
        <w:rPr>
          <w:rFonts w:cs="B Nazanin" w:hint="cs"/>
          <w:b/>
          <w:bCs/>
          <w:sz w:val="20"/>
          <w:szCs w:val="20"/>
          <w:rtl/>
        </w:rPr>
        <w:t xml:space="preserve">(6) </w:t>
      </w:r>
      <w:r w:rsidRPr="00B602B2">
        <w:rPr>
          <w:rFonts w:cs="B Nazanin"/>
          <w:b/>
          <w:bCs/>
          <w:sz w:val="20"/>
          <w:szCs w:val="20"/>
          <w:rtl/>
        </w:rPr>
        <w:t>و کافران ميگويند چرا نشانه اي از جانب پروردگارش بر او نازل نشده؟ جز اين نيست که تو (فقط)هشدار دهنده اي و هر قومي هدايت کننده اي دارد</w:t>
      </w:r>
      <w:r w:rsidRPr="00B602B2">
        <w:rPr>
          <w:rFonts w:cs="B Nazanin" w:hint="cs"/>
          <w:b/>
          <w:bCs/>
          <w:sz w:val="20"/>
          <w:szCs w:val="20"/>
          <w:rtl/>
        </w:rPr>
        <w:t>.(7)</w:t>
      </w:r>
      <w:r>
        <w:rPr>
          <w:rFonts w:cs="B Nazanin" w:hint="cs"/>
          <w:b/>
          <w:bCs/>
          <w:sz w:val="20"/>
          <w:szCs w:val="20"/>
          <w:rtl/>
        </w:rPr>
        <w:tab/>
      </w:r>
      <w:r w:rsidR="005679FB"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854E2C" w:rsidRPr="00352723" w:rsidTr="00BB447F">
        <w:trPr>
          <w:trHeight w:val="350"/>
        </w:trPr>
        <w:tc>
          <w:tcPr>
            <w:tcW w:w="5940" w:type="dxa"/>
          </w:tcPr>
          <w:p w:rsidR="00854E2C" w:rsidRPr="00352723" w:rsidRDefault="002C3944" w:rsidP="00BB447F">
            <w:pPr>
              <w:widowControl w:val="0"/>
              <w:tabs>
                <w:tab w:val="center" w:pos="2862"/>
                <w:tab w:val="right" w:pos="5724"/>
              </w:tabs>
              <w:bidi/>
              <w:ind w:left="-249"/>
              <w:jc w:val="center"/>
              <w:rPr>
                <w:rFonts w:cs="B Nazanin"/>
                <w:b/>
                <w:bCs/>
                <w:color w:val="000000"/>
                <w:sz w:val="20"/>
                <w:szCs w:val="20"/>
                <w:u w:val="single"/>
                <w:rtl/>
                <w:lang w:bidi="fa-IR"/>
              </w:rPr>
            </w:pPr>
            <w:r w:rsidRPr="00B602B2">
              <w:rPr>
                <w:rFonts w:cs="B Nazanin" w:hint="cs"/>
                <w:color w:val="000000"/>
                <w:sz w:val="20"/>
                <w:szCs w:val="20"/>
                <w:rtl/>
                <w:lang w:bidi="fa-IR"/>
              </w:rPr>
              <w:t>درب: نشان دادن گوشه اي از رفتارها و گفتارهاي کافرانه</w:t>
            </w:r>
          </w:p>
        </w:tc>
      </w:tr>
    </w:tbl>
    <w:p w:rsidR="00854E2C" w:rsidRPr="00495921" w:rsidRDefault="00854E2C" w:rsidP="00854E2C">
      <w:pPr>
        <w:widowControl w:val="0"/>
        <w:bidi/>
        <w:ind w:left="-249"/>
        <w:jc w:val="both"/>
        <w:rPr>
          <w:rFonts w:cs="B Nazanin"/>
          <w:color w:val="000000"/>
          <w:sz w:val="20"/>
          <w:szCs w:val="20"/>
          <w:rtl/>
          <w:lang w:val="en-CA" w:bidi="fa-IR"/>
        </w:rPr>
      </w:pPr>
    </w:p>
    <w:p w:rsidR="007B2EC7" w:rsidRDefault="007B2EC7" w:rsidP="00DE0205">
      <w:pPr>
        <w:bidi/>
        <w:ind w:left="-249" w:firstLine="720"/>
        <w:jc w:val="center"/>
        <w:rPr>
          <w:rFonts w:cs="B Nazanin"/>
          <w:b/>
          <w:bCs/>
          <w:color w:val="000000"/>
          <w:sz w:val="20"/>
          <w:szCs w:val="20"/>
          <w:u w:val="single"/>
          <w:rtl/>
          <w:lang w:bidi="fa-IR"/>
        </w:rPr>
      </w:pPr>
    </w:p>
    <w:p w:rsidR="00147D39" w:rsidRPr="00495921" w:rsidRDefault="00147D39" w:rsidP="007B2EC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lastRenderedPageBreak/>
        <w:t>رعد</w:t>
      </w:r>
      <w:r w:rsidR="00A9769E">
        <w:rPr>
          <w:rFonts w:cs="B Nazanin" w:hint="cs"/>
          <w:b/>
          <w:bCs/>
          <w:color w:val="000000"/>
          <w:sz w:val="20"/>
          <w:szCs w:val="20"/>
          <w:u w:val="single"/>
          <w:rtl/>
          <w:lang w:bidi="fa-IR"/>
        </w:rPr>
        <w:t xml:space="preserve">3    </w:t>
      </w:r>
      <w:r w:rsidRPr="00495921">
        <w:rPr>
          <w:rFonts w:cs="B Nazanin" w:hint="cs"/>
          <w:b/>
          <w:bCs/>
          <w:color w:val="000000"/>
          <w:sz w:val="20"/>
          <w:szCs w:val="20"/>
          <w:u w:val="single"/>
          <w:rtl/>
          <w:lang w:bidi="fa-IR"/>
        </w:rPr>
        <w:t xml:space="preserve"> آیات 8 تا 17</w:t>
      </w:r>
    </w:p>
    <w:p w:rsidR="00CB3817" w:rsidRDefault="00E128BF" w:rsidP="00CB3817">
      <w:pPr>
        <w:widowControl w:val="0"/>
        <w:tabs>
          <w:tab w:val="left" w:pos="1196"/>
        </w:tabs>
        <w:bidi/>
        <w:ind w:left="-249"/>
        <w:jc w:val="both"/>
        <w:rPr>
          <w:rFonts w:cs="B Nazanin"/>
          <w:color w:val="FF0000"/>
          <w:sz w:val="20"/>
          <w:szCs w:val="20"/>
          <w:rtl/>
          <w:lang w:bidi="fa-IR"/>
        </w:rPr>
      </w:pPr>
      <w:r w:rsidRPr="00495921">
        <w:rPr>
          <w:rFonts w:cs="Traditional Arabic" w:hint="eastAsia"/>
          <w:b/>
          <w:bCs/>
          <w:color w:val="000000"/>
          <w:sz w:val="20"/>
          <w:szCs w:val="20"/>
          <w:rtl/>
        </w:rPr>
        <w:t>اللّهُ</w:t>
      </w:r>
      <w:r w:rsidRPr="00495921">
        <w:rPr>
          <w:rFonts w:cs="Traditional Arabic"/>
          <w:b/>
          <w:bCs/>
          <w:color w:val="000000"/>
          <w:sz w:val="20"/>
          <w:szCs w:val="20"/>
          <w:rtl/>
        </w:rPr>
        <w:t xml:space="preserve"> يَعْلَمُ </w:t>
      </w:r>
      <w:r w:rsidRPr="00495921">
        <w:rPr>
          <w:rFonts w:cs="Traditional Arabic" w:hint="eastAsia"/>
          <w:b/>
          <w:bCs/>
          <w:color w:val="000000"/>
          <w:sz w:val="20"/>
          <w:szCs w:val="20"/>
          <w:rtl/>
        </w:rPr>
        <w:t>مَا</w:t>
      </w:r>
      <w:r w:rsidRPr="00495921">
        <w:rPr>
          <w:rFonts w:cs="Traditional Arabic"/>
          <w:b/>
          <w:bCs/>
          <w:color w:val="000000"/>
          <w:sz w:val="20"/>
          <w:szCs w:val="20"/>
          <w:rtl/>
        </w:rPr>
        <w:t xml:space="preserve"> تَحْمِلُ كُلُّ أُنثَى وَمَا تَغِيضُ الأَرْحَامُ وَمَا تَزْدَادُ </w:t>
      </w:r>
      <w:r w:rsidR="00F54E06">
        <w:rPr>
          <w:rFonts w:cs="B Nazanin" w:hint="cs"/>
          <w:color w:val="FF0000"/>
          <w:sz w:val="20"/>
          <w:szCs w:val="20"/>
          <w:rtl/>
          <w:lang w:bidi="fa-IR"/>
        </w:rPr>
        <w:t>ذاتی</w:t>
      </w:r>
      <w:r w:rsidR="00F24047">
        <w:rPr>
          <w:rFonts w:cs="B Nazanin" w:hint="cs"/>
          <w:color w:val="FF0000"/>
          <w:sz w:val="20"/>
          <w:szCs w:val="20"/>
          <w:rtl/>
          <w:lang w:bidi="fa-IR"/>
        </w:rPr>
        <w:t xml:space="preserve"> </w:t>
      </w:r>
      <w:r w:rsidRPr="00495921">
        <w:rPr>
          <w:rFonts w:cs="Traditional Arabic"/>
          <w:b/>
          <w:bCs/>
          <w:color w:val="000000"/>
          <w:sz w:val="20"/>
          <w:szCs w:val="20"/>
          <w:rtl/>
        </w:rPr>
        <w:t xml:space="preserve">وَكُلُّ </w:t>
      </w:r>
      <w:r w:rsidRPr="00495921">
        <w:rPr>
          <w:rFonts w:cs="Traditional Arabic" w:hint="eastAsia"/>
          <w:b/>
          <w:bCs/>
          <w:color w:val="000000"/>
          <w:sz w:val="20"/>
          <w:szCs w:val="20"/>
          <w:rtl/>
        </w:rPr>
        <w:t>شَيْءٍ</w:t>
      </w:r>
      <w:r w:rsidRPr="00495921">
        <w:rPr>
          <w:rFonts w:cs="Traditional Arabic"/>
          <w:b/>
          <w:bCs/>
          <w:color w:val="000000"/>
          <w:sz w:val="20"/>
          <w:szCs w:val="20"/>
          <w:rtl/>
        </w:rPr>
        <w:t xml:space="preserve"> عِندَهُ بِمِقْدَارٍ ﴿8﴾ </w:t>
      </w:r>
      <w:r w:rsidR="00F54E06">
        <w:rPr>
          <w:rFonts w:cs="B Nazanin" w:hint="cs"/>
          <w:color w:val="FF0000"/>
          <w:sz w:val="20"/>
          <w:szCs w:val="20"/>
          <w:rtl/>
          <w:lang w:bidi="fa-IR"/>
        </w:rPr>
        <w:t>تعیینی</w:t>
      </w:r>
      <w:r w:rsidR="00F24047">
        <w:rPr>
          <w:rFonts w:cs="B Nazanin" w:hint="cs"/>
          <w:color w:val="FF0000"/>
          <w:sz w:val="20"/>
          <w:szCs w:val="20"/>
          <w:rtl/>
          <w:lang w:bidi="fa-IR"/>
        </w:rPr>
        <w:t xml:space="preserve"> </w:t>
      </w:r>
      <w:r w:rsidRPr="00495921">
        <w:rPr>
          <w:rFonts w:cs="Traditional Arabic" w:hint="eastAsia"/>
          <w:b/>
          <w:bCs/>
          <w:color w:val="000000"/>
          <w:sz w:val="20"/>
          <w:szCs w:val="20"/>
          <w:rtl/>
        </w:rPr>
        <w:t>عَالِمُ</w:t>
      </w:r>
      <w:r w:rsidRPr="00495921">
        <w:rPr>
          <w:rFonts w:cs="Traditional Arabic"/>
          <w:b/>
          <w:bCs/>
          <w:color w:val="000000"/>
          <w:sz w:val="20"/>
          <w:szCs w:val="20"/>
          <w:rtl/>
        </w:rPr>
        <w:t xml:space="preserve"> </w:t>
      </w:r>
      <w:r w:rsidRPr="00495921">
        <w:rPr>
          <w:rFonts w:cs="Traditional Arabic" w:hint="eastAsia"/>
          <w:b/>
          <w:bCs/>
          <w:color w:val="000000"/>
          <w:sz w:val="20"/>
          <w:szCs w:val="20"/>
          <w:rtl/>
        </w:rPr>
        <w:t>الْغَيْبِ</w:t>
      </w:r>
      <w:r w:rsidRPr="00495921">
        <w:rPr>
          <w:rFonts w:cs="Traditional Arabic"/>
          <w:b/>
          <w:bCs/>
          <w:color w:val="000000"/>
          <w:sz w:val="20"/>
          <w:szCs w:val="20"/>
          <w:rtl/>
        </w:rPr>
        <w:t xml:space="preserve"> وَالشَّهَادَةِ الْكَبِيرُ الْمُتَعَالِ ﴿9﴾ </w:t>
      </w:r>
      <w:r w:rsidR="00F54E06">
        <w:rPr>
          <w:rFonts w:cs="B Nazanin" w:hint="cs"/>
          <w:color w:val="FF0000"/>
          <w:sz w:val="20"/>
          <w:szCs w:val="20"/>
          <w:rtl/>
          <w:lang w:bidi="fa-IR"/>
        </w:rPr>
        <w:t xml:space="preserve">ذاتی </w:t>
      </w:r>
      <w:r w:rsidR="00F54E06">
        <w:rPr>
          <w:rFonts w:hint="cs"/>
          <w:color w:val="FF0000"/>
          <w:sz w:val="20"/>
          <w:szCs w:val="20"/>
          <w:rtl/>
          <w:lang w:bidi="fa-IR"/>
        </w:rPr>
        <w:t>–</w:t>
      </w:r>
      <w:r w:rsidR="00F54E06" w:rsidRPr="00F54E06">
        <w:rPr>
          <w:rFonts w:cs="B Nazanin" w:hint="cs"/>
          <w:color w:val="FF0000"/>
          <w:sz w:val="20"/>
          <w:szCs w:val="20"/>
          <w:rtl/>
          <w:lang w:bidi="fa-IR"/>
        </w:rPr>
        <w:t xml:space="preserve"> </w:t>
      </w:r>
      <w:r w:rsidR="00F54E06">
        <w:rPr>
          <w:rFonts w:cs="B Nazanin" w:hint="cs"/>
          <w:color w:val="FF0000"/>
          <w:sz w:val="20"/>
          <w:szCs w:val="20"/>
          <w:rtl/>
          <w:lang w:bidi="fa-IR"/>
        </w:rPr>
        <w:t xml:space="preserve">استعلائی </w:t>
      </w:r>
      <w:r w:rsidRPr="00495921">
        <w:rPr>
          <w:rFonts w:cs="Traditional Arabic" w:hint="eastAsia"/>
          <w:b/>
          <w:bCs/>
          <w:color w:val="000000"/>
          <w:sz w:val="20"/>
          <w:szCs w:val="20"/>
          <w:rtl/>
        </w:rPr>
        <w:t>سَوَاء</w:t>
      </w:r>
      <w:r w:rsidRPr="00495921">
        <w:rPr>
          <w:rFonts w:cs="Traditional Arabic"/>
          <w:b/>
          <w:bCs/>
          <w:color w:val="000000"/>
          <w:sz w:val="20"/>
          <w:szCs w:val="20"/>
          <w:rtl/>
        </w:rPr>
        <w:t xml:space="preserve"> مِّنكُم مَّنْ أَسَرَّ الْقَوْلَ وَمَن جَهَرَ بِهِ </w:t>
      </w:r>
      <w:r w:rsidRPr="00495921">
        <w:rPr>
          <w:rFonts w:cs="Traditional Arabic" w:hint="eastAsia"/>
          <w:b/>
          <w:bCs/>
          <w:color w:val="000000"/>
          <w:sz w:val="20"/>
          <w:szCs w:val="20"/>
          <w:rtl/>
        </w:rPr>
        <w:t>وَمَنْ</w:t>
      </w:r>
      <w:r w:rsidRPr="00495921">
        <w:rPr>
          <w:rFonts w:cs="Traditional Arabic"/>
          <w:b/>
          <w:bCs/>
          <w:color w:val="000000"/>
          <w:sz w:val="20"/>
          <w:szCs w:val="20"/>
          <w:rtl/>
        </w:rPr>
        <w:t xml:space="preserve"> هُوَ مُسْتَخْفٍ بِاللَّيْلِ وَسَارِبٌ بِالنَّهَارِ ﴿10﴾</w:t>
      </w:r>
      <w:r w:rsidR="00B23206" w:rsidRPr="00B23206">
        <w:rPr>
          <w:rFonts w:cs="B Nazanin" w:hint="cs"/>
          <w:color w:val="FF0000"/>
          <w:sz w:val="20"/>
          <w:szCs w:val="20"/>
          <w:rtl/>
          <w:lang w:bidi="fa-IR"/>
        </w:rPr>
        <w:t xml:space="preserve"> </w:t>
      </w:r>
      <w:r w:rsidR="00B23206">
        <w:rPr>
          <w:rFonts w:cs="B Nazanin" w:hint="cs"/>
          <w:color w:val="FF0000"/>
          <w:sz w:val="20"/>
          <w:szCs w:val="20"/>
          <w:rtl/>
          <w:lang w:bidi="fa-IR"/>
        </w:rPr>
        <w:t>ذاتی</w:t>
      </w:r>
      <w:r w:rsidR="00CB3817">
        <w:rPr>
          <w:rFonts w:cs="B Nazanin" w:hint="cs"/>
          <w:color w:val="FF0000"/>
          <w:sz w:val="20"/>
          <w:szCs w:val="20"/>
          <w:rtl/>
          <w:lang w:bidi="fa-IR"/>
        </w:rPr>
        <w:t xml:space="preserve"> </w:t>
      </w:r>
      <w:r w:rsidRPr="00495921">
        <w:rPr>
          <w:rFonts w:cs="Traditional Arabic"/>
          <w:b/>
          <w:bCs/>
          <w:color w:val="000000"/>
          <w:sz w:val="20"/>
          <w:szCs w:val="20"/>
          <w:rtl/>
        </w:rPr>
        <w:t xml:space="preserve"> </w:t>
      </w:r>
      <w:r w:rsidRPr="00495921">
        <w:rPr>
          <w:rFonts w:cs="Traditional Arabic" w:hint="eastAsia"/>
          <w:b/>
          <w:bCs/>
          <w:color w:val="000000"/>
          <w:sz w:val="20"/>
          <w:szCs w:val="20"/>
          <w:rtl/>
        </w:rPr>
        <w:t>لَهُ</w:t>
      </w:r>
      <w:r w:rsidRPr="00495921">
        <w:rPr>
          <w:rFonts w:cs="Traditional Arabic"/>
          <w:b/>
          <w:bCs/>
          <w:color w:val="000000"/>
          <w:sz w:val="20"/>
          <w:szCs w:val="20"/>
          <w:rtl/>
        </w:rPr>
        <w:t xml:space="preserve"> مُعَقِّبَاتٌ مِّن بَيْنِ يَدَيْهِ وَمِنْ خَلْفِهِ </w:t>
      </w:r>
      <w:r w:rsidRPr="00495921">
        <w:rPr>
          <w:rFonts w:cs="Traditional Arabic" w:hint="eastAsia"/>
          <w:b/>
          <w:bCs/>
          <w:color w:val="000000"/>
          <w:sz w:val="20"/>
          <w:szCs w:val="20"/>
          <w:rtl/>
        </w:rPr>
        <w:t>يَحْفَظُونَهُ</w:t>
      </w:r>
      <w:r w:rsidRPr="00495921">
        <w:rPr>
          <w:rFonts w:cs="Traditional Arabic"/>
          <w:b/>
          <w:bCs/>
          <w:color w:val="000000"/>
          <w:sz w:val="20"/>
          <w:szCs w:val="20"/>
          <w:rtl/>
        </w:rPr>
        <w:t xml:space="preserve"> مِنْ أَمْرِ اللّهِ</w:t>
      </w:r>
      <w:r w:rsidR="00B23206" w:rsidRPr="00B23206">
        <w:rPr>
          <w:rFonts w:cs="B Nazanin" w:hint="cs"/>
          <w:color w:val="FF0000"/>
          <w:sz w:val="20"/>
          <w:szCs w:val="20"/>
          <w:rtl/>
          <w:lang w:bidi="fa-IR"/>
        </w:rPr>
        <w:t xml:space="preserve"> </w:t>
      </w:r>
    </w:p>
    <w:p w:rsidR="00D13D89" w:rsidRDefault="004C1E52" w:rsidP="00A86163">
      <w:pPr>
        <w:widowControl w:val="0"/>
        <w:tabs>
          <w:tab w:val="left" w:pos="1196"/>
        </w:tabs>
        <w:bidi/>
        <w:ind w:left="-249"/>
        <w:jc w:val="both"/>
        <w:rPr>
          <w:rFonts w:cs="B Nazanin"/>
          <w:color w:val="FF0000"/>
          <w:sz w:val="20"/>
          <w:szCs w:val="20"/>
          <w:rtl/>
          <w:lang w:bidi="fa-IR"/>
        </w:rPr>
      </w:pPr>
      <w:r>
        <w:rPr>
          <w:rFonts w:cs="B Nazanin" w:hint="cs"/>
          <w:color w:val="FF0000"/>
          <w:sz w:val="20"/>
          <w:szCs w:val="20"/>
          <w:rtl/>
          <w:lang w:bidi="fa-IR"/>
        </w:rPr>
        <w:t>«احاطه»ای</w:t>
      </w:r>
      <w:r w:rsidR="00E128BF" w:rsidRPr="00495921">
        <w:rPr>
          <w:rFonts w:cs="Traditional Arabic"/>
          <w:b/>
          <w:bCs/>
          <w:color w:val="000000"/>
          <w:sz w:val="20"/>
          <w:szCs w:val="20"/>
          <w:rtl/>
        </w:rPr>
        <w:t xml:space="preserve"> إِنَّ اللّهَ لاَ يُغَيِّرُ مَا بِقَوْمٍ حَتَّى </w:t>
      </w:r>
      <w:r w:rsidR="00E128BF" w:rsidRPr="00495921">
        <w:rPr>
          <w:rFonts w:cs="Traditional Arabic" w:hint="eastAsia"/>
          <w:b/>
          <w:bCs/>
          <w:color w:val="000000"/>
          <w:sz w:val="20"/>
          <w:szCs w:val="20"/>
          <w:rtl/>
        </w:rPr>
        <w:t>يُغَيِّرُواْ</w:t>
      </w:r>
      <w:r w:rsidR="00E128BF" w:rsidRPr="00495921">
        <w:rPr>
          <w:rFonts w:cs="Traditional Arabic"/>
          <w:b/>
          <w:bCs/>
          <w:color w:val="000000"/>
          <w:sz w:val="20"/>
          <w:szCs w:val="20"/>
          <w:rtl/>
        </w:rPr>
        <w:t xml:space="preserve"> مَا بِأَنْفُسِهِمْ </w:t>
      </w:r>
      <w:r w:rsidR="000E4123">
        <w:rPr>
          <w:rFonts w:cs="B Nazanin" w:hint="cs"/>
          <w:color w:val="FF0000"/>
          <w:sz w:val="20"/>
          <w:szCs w:val="20"/>
          <w:rtl/>
          <w:lang w:bidi="fa-IR"/>
        </w:rPr>
        <w:t>«سیستم»</w:t>
      </w:r>
      <w:r w:rsidR="00A86163">
        <w:rPr>
          <w:rFonts w:cs="B Nazanin" w:hint="cs"/>
          <w:color w:val="FF0000"/>
          <w:sz w:val="20"/>
          <w:szCs w:val="20"/>
          <w:rtl/>
          <w:lang w:bidi="fa-IR"/>
        </w:rPr>
        <w:t xml:space="preserve"> </w:t>
      </w:r>
      <w:r w:rsidR="00E128BF" w:rsidRPr="00495921">
        <w:rPr>
          <w:rFonts w:cs="Traditional Arabic"/>
          <w:b/>
          <w:bCs/>
          <w:color w:val="000000"/>
          <w:sz w:val="20"/>
          <w:szCs w:val="20"/>
          <w:rtl/>
        </w:rPr>
        <w:t xml:space="preserve">وَإِذَا أَرَادَ اللّهُ بِقَوْمٍ سُوءًا فَلاَ </w:t>
      </w:r>
      <w:r w:rsidR="00E128BF" w:rsidRPr="00495921">
        <w:rPr>
          <w:rFonts w:cs="Traditional Arabic" w:hint="eastAsia"/>
          <w:b/>
          <w:bCs/>
          <w:color w:val="000000"/>
          <w:sz w:val="20"/>
          <w:szCs w:val="20"/>
          <w:rtl/>
        </w:rPr>
        <w:t>مَرَدَّ</w:t>
      </w:r>
      <w:r w:rsidR="00E128BF" w:rsidRPr="00495921">
        <w:rPr>
          <w:rFonts w:cs="Traditional Arabic"/>
          <w:b/>
          <w:bCs/>
          <w:color w:val="000000"/>
          <w:sz w:val="20"/>
          <w:szCs w:val="20"/>
          <w:rtl/>
        </w:rPr>
        <w:t xml:space="preserve"> لَهُ </w:t>
      </w:r>
      <w:r w:rsidR="000E4123">
        <w:rPr>
          <w:rFonts w:cs="B Nazanin" w:hint="cs"/>
          <w:color w:val="FF0000"/>
          <w:sz w:val="20"/>
          <w:szCs w:val="20"/>
          <w:rtl/>
          <w:lang w:bidi="fa-IR"/>
        </w:rPr>
        <w:t>«سیستم»</w:t>
      </w:r>
      <w:r w:rsidR="00E128BF" w:rsidRPr="00495921">
        <w:rPr>
          <w:rFonts w:cs="Traditional Arabic"/>
          <w:b/>
          <w:bCs/>
          <w:color w:val="000000"/>
          <w:sz w:val="20"/>
          <w:szCs w:val="20"/>
          <w:rtl/>
        </w:rPr>
        <w:t xml:space="preserve">وَمَا لَهُم مِّن دُونِهِ مِن وَالٍ ﴿11﴾ </w:t>
      </w:r>
      <w:r>
        <w:rPr>
          <w:rFonts w:cs="B Nazanin" w:hint="cs"/>
          <w:color w:val="FF0000"/>
          <w:sz w:val="20"/>
          <w:szCs w:val="20"/>
          <w:rtl/>
          <w:lang w:bidi="fa-IR"/>
        </w:rPr>
        <w:t>«احاطه»ای</w:t>
      </w:r>
      <w:r w:rsidR="00A86163">
        <w:rPr>
          <w:rFonts w:cs="B Nazanin" w:hint="cs"/>
          <w:color w:val="FF0000"/>
          <w:sz w:val="20"/>
          <w:szCs w:val="20"/>
          <w:rtl/>
          <w:lang w:bidi="fa-IR"/>
        </w:rPr>
        <w:t xml:space="preserve"> </w:t>
      </w:r>
      <w:r w:rsidR="00E128BF" w:rsidRPr="00495921">
        <w:rPr>
          <w:rFonts w:cs="Traditional Arabic" w:hint="eastAsia"/>
          <w:b/>
          <w:bCs/>
          <w:color w:val="000000"/>
          <w:sz w:val="20"/>
          <w:szCs w:val="20"/>
          <w:rtl/>
        </w:rPr>
        <w:t>هُوَ</w:t>
      </w:r>
      <w:r w:rsidR="00E128BF" w:rsidRPr="00495921">
        <w:rPr>
          <w:rFonts w:cs="Traditional Arabic"/>
          <w:b/>
          <w:bCs/>
          <w:color w:val="000000"/>
          <w:sz w:val="20"/>
          <w:szCs w:val="20"/>
          <w:rtl/>
        </w:rPr>
        <w:t xml:space="preserve"> الَّذِي يُرِيكُمُ الْبَرْقَ خَوْفًا وَطَمَعًا </w:t>
      </w:r>
      <w:r w:rsidR="00E128BF" w:rsidRPr="00495921">
        <w:rPr>
          <w:rFonts w:cs="Traditional Arabic" w:hint="eastAsia"/>
          <w:b/>
          <w:bCs/>
          <w:color w:val="000000"/>
          <w:sz w:val="20"/>
          <w:szCs w:val="20"/>
          <w:rtl/>
        </w:rPr>
        <w:t>وَيُنْشِىءُ</w:t>
      </w:r>
      <w:r w:rsidR="00E128BF" w:rsidRPr="00495921">
        <w:rPr>
          <w:rFonts w:cs="Traditional Arabic"/>
          <w:b/>
          <w:bCs/>
          <w:color w:val="000000"/>
          <w:sz w:val="20"/>
          <w:szCs w:val="20"/>
          <w:rtl/>
        </w:rPr>
        <w:t xml:space="preserve"> السَّحَابَ الثِّقَالَ ﴿12﴾ </w:t>
      </w:r>
      <w:r w:rsidR="00E128BF" w:rsidRPr="00495921">
        <w:rPr>
          <w:rFonts w:cs="Traditional Arabic" w:hint="eastAsia"/>
          <w:b/>
          <w:bCs/>
          <w:color w:val="000000"/>
          <w:sz w:val="20"/>
          <w:szCs w:val="20"/>
          <w:rtl/>
        </w:rPr>
        <w:t>وَيُسَبِّحُ</w:t>
      </w:r>
      <w:r w:rsidR="00E128BF" w:rsidRPr="00495921">
        <w:rPr>
          <w:rFonts w:cs="Traditional Arabic"/>
          <w:b/>
          <w:bCs/>
          <w:color w:val="000000"/>
          <w:sz w:val="20"/>
          <w:szCs w:val="20"/>
          <w:rtl/>
        </w:rPr>
        <w:t xml:space="preserve"> الرَّعْدُ بِحَمْدِهِ وَالْمَلاَئِكَةُ مِنْ خِيفَتِهِ وَيُرْسِلُ </w:t>
      </w:r>
      <w:r w:rsidR="00E128BF" w:rsidRPr="00495921">
        <w:rPr>
          <w:rFonts w:cs="Traditional Arabic" w:hint="eastAsia"/>
          <w:b/>
          <w:bCs/>
          <w:color w:val="000000"/>
          <w:sz w:val="20"/>
          <w:szCs w:val="20"/>
          <w:rtl/>
        </w:rPr>
        <w:t>الصَّوَاعِقَ</w:t>
      </w:r>
      <w:r w:rsidR="00E128BF" w:rsidRPr="00495921">
        <w:rPr>
          <w:rFonts w:cs="Traditional Arabic"/>
          <w:b/>
          <w:bCs/>
          <w:color w:val="000000"/>
          <w:sz w:val="20"/>
          <w:szCs w:val="20"/>
          <w:rtl/>
        </w:rPr>
        <w:t xml:space="preserve"> فَيُصِيبُ بِهَا مَن يَشَاء </w:t>
      </w:r>
      <w:r w:rsidR="00A8421D">
        <w:rPr>
          <w:rFonts w:cs="B Nazanin" w:hint="cs"/>
          <w:color w:val="FF0000"/>
          <w:sz w:val="20"/>
          <w:szCs w:val="20"/>
          <w:rtl/>
          <w:lang w:bidi="fa-IR"/>
        </w:rPr>
        <w:t>«آیات»</w:t>
      </w:r>
      <w:r w:rsidR="00837346">
        <w:rPr>
          <w:rFonts w:cs="B Nazanin" w:hint="cs"/>
          <w:color w:val="FF0000"/>
          <w:sz w:val="20"/>
          <w:szCs w:val="20"/>
          <w:rtl/>
          <w:lang w:bidi="fa-IR"/>
        </w:rPr>
        <w:t xml:space="preserve"> - </w:t>
      </w:r>
      <w:r w:rsidR="001573A0">
        <w:rPr>
          <w:rFonts w:cs="B Nazanin" w:hint="cs"/>
          <w:color w:val="FF0000"/>
          <w:sz w:val="20"/>
          <w:szCs w:val="20"/>
          <w:rtl/>
          <w:lang w:bidi="fa-IR"/>
        </w:rPr>
        <w:t>نعمتها</w:t>
      </w:r>
      <w:r w:rsidR="00CB3817">
        <w:rPr>
          <w:rFonts w:cs="B Nazanin" w:hint="cs"/>
          <w:color w:val="FF0000"/>
          <w:sz w:val="20"/>
          <w:szCs w:val="20"/>
          <w:rtl/>
          <w:lang w:bidi="fa-IR"/>
        </w:rPr>
        <w:t xml:space="preserve"> </w:t>
      </w:r>
      <w:r w:rsidR="00E128BF" w:rsidRPr="00495921">
        <w:rPr>
          <w:rFonts w:cs="Traditional Arabic"/>
          <w:b/>
          <w:bCs/>
          <w:color w:val="000000"/>
          <w:sz w:val="20"/>
          <w:szCs w:val="20"/>
          <w:rtl/>
        </w:rPr>
        <w:t xml:space="preserve">وَهُمْ يُجَادِلُونَ فِي اللّهِ </w:t>
      </w:r>
      <w:r w:rsidR="00150611">
        <w:rPr>
          <w:rFonts w:cs="B Nazanin" w:hint="cs"/>
          <w:color w:val="FF0000"/>
          <w:sz w:val="20"/>
          <w:szCs w:val="20"/>
          <w:rtl/>
          <w:lang w:bidi="fa-IR"/>
        </w:rPr>
        <w:t xml:space="preserve"> «فعل» </w:t>
      </w:r>
      <w:r w:rsidR="00E128BF" w:rsidRPr="00495921">
        <w:rPr>
          <w:rFonts w:cs="Traditional Arabic"/>
          <w:b/>
          <w:bCs/>
          <w:color w:val="000000"/>
          <w:sz w:val="20"/>
          <w:szCs w:val="20"/>
          <w:rtl/>
        </w:rPr>
        <w:t xml:space="preserve">وَهُوَ </w:t>
      </w:r>
      <w:r w:rsidR="00E128BF" w:rsidRPr="00495921">
        <w:rPr>
          <w:rFonts w:cs="Traditional Arabic" w:hint="eastAsia"/>
          <w:b/>
          <w:bCs/>
          <w:color w:val="000000"/>
          <w:sz w:val="20"/>
          <w:szCs w:val="20"/>
          <w:rtl/>
        </w:rPr>
        <w:t>شَدِيدُ</w:t>
      </w:r>
      <w:r w:rsidR="00E128BF" w:rsidRPr="00495921">
        <w:rPr>
          <w:rFonts w:cs="Traditional Arabic"/>
          <w:b/>
          <w:bCs/>
          <w:color w:val="000000"/>
          <w:sz w:val="20"/>
          <w:szCs w:val="20"/>
          <w:rtl/>
        </w:rPr>
        <w:t xml:space="preserve"> الْمِحَالِ ﴿13﴾ </w:t>
      </w:r>
      <w:r w:rsidR="00837346">
        <w:rPr>
          <w:rFonts w:cs="B Nazanin" w:hint="cs"/>
          <w:color w:val="FF0000"/>
          <w:sz w:val="20"/>
          <w:szCs w:val="20"/>
          <w:rtl/>
          <w:lang w:bidi="fa-IR"/>
        </w:rPr>
        <w:t>ذاتی</w:t>
      </w:r>
      <w:r w:rsidR="00161C1B">
        <w:rPr>
          <w:rFonts w:cs="B Nazanin" w:hint="cs"/>
          <w:color w:val="FF0000"/>
          <w:sz w:val="20"/>
          <w:szCs w:val="20"/>
          <w:rtl/>
          <w:lang w:bidi="fa-IR"/>
        </w:rPr>
        <w:t xml:space="preserve"> </w:t>
      </w:r>
      <w:r w:rsidR="00E128BF" w:rsidRPr="00495921">
        <w:rPr>
          <w:rFonts w:cs="Traditional Arabic" w:hint="eastAsia"/>
          <w:b/>
          <w:bCs/>
          <w:color w:val="000000"/>
          <w:sz w:val="20"/>
          <w:szCs w:val="20"/>
          <w:rtl/>
        </w:rPr>
        <w:t>لَهُ</w:t>
      </w:r>
      <w:r w:rsidR="00E128BF" w:rsidRPr="00495921">
        <w:rPr>
          <w:rFonts w:cs="Traditional Arabic"/>
          <w:b/>
          <w:bCs/>
          <w:color w:val="000000"/>
          <w:sz w:val="20"/>
          <w:szCs w:val="20"/>
          <w:rtl/>
        </w:rPr>
        <w:t xml:space="preserve"> دَعْوَةُ </w:t>
      </w:r>
      <w:r w:rsidR="00E128BF" w:rsidRPr="00495921">
        <w:rPr>
          <w:rFonts w:cs="Traditional Arabic" w:hint="eastAsia"/>
          <w:b/>
          <w:bCs/>
          <w:color w:val="000000"/>
          <w:sz w:val="20"/>
          <w:szCs w:val="20"/>
          <w:rtl/>
        </w:rPr>
        <w:t>الْحَقِّ</w:t>
      </w:r>
      <w:r w:rsidR="00E128BF" w:rsidRPr="00495921">
        <w:rPr>
          <w:rFonts w:cs="Traditional Arabic"/>
          <w:b/>
          <w:bCs/>
          <w:color w:val="000000"/>
          <w:sz w:val="20"/>
          <w:szCs w:val="20"/>
          <w:rtl/>
        </w:rPr>
        <w:t xml:space="preserve"> وَالَّذِينَ يَدْعُونَ مِن دُونِهِ لاَ يَسْتَجِيبُونَ لَهُم بِشَيْءٍ </w:t>
      </w:r>
      <w:r w:rsidR="00E128BF" w:rsidRPr="00495921">
        <w:rPr>
          <w:rFonts w:cs="Traditional Arabic" w:hint="eastAsia"/>
          <w:b/>
          <w:bCs/>
          <w:color w:val="000000"/>
          <w:sz w:val="20"/>
          <w:szCs w:val="20"/>
          <w:rtl/>
        </w:rPr>
        <w:t>إِلاَّ</w:t>
      </w:r>
      <w:r w:rsidR="00E128BF" w:rsidRPr="00495921">
        <w:rPr>
          <w:rFonts w:cs="Traditional Arabic"/>
          <w:b/>
          <w:bCs/>
          <w:color w:val="000000"/>
          <w:sz w:val="20"/>
          <w:szCs w:val="20"/>
          <w:rtl/>
        </w:rPr>
        <w:t xml:space="preserve"> كَبَاسِطِ كَفَّيْهِ إِلَى الْمَاء لِيَبْلُغَ فَاهُ وَمَا هُوَ بِبَالِغِهِ </w:t>
      </w:r>
      <w:r w:rsidR="00E128BF" w:rsidRPr="00495921">
        <w:rPr>
          <w:rFonts w:cs="Traditional Arabic" w:hint="eastAsia"/>
          <w:b/>
          <w:bCs/>
          <w:color w:val="000000"/>
          <w:sz w:val="20"/>
          <w:szCs w:val="20"/>
          <w:rtl/>
        </w:rPr>
        <w:t>وَمَا</w:t>
      </w:r>
      <w:r w:rsidR="00E128BF" w:rsidRPr="00495921">
        <w:rPr>
          <w:rFonts w:cs="Traditional Arabic"/>
          <w:b/>
          <w:bCs/>
          <w:color w:val="000000"/>
          <w:sz w:val="20"/>
          <w:szCs w:val="20"/>
          <w:rtl/>
        </w:rPr>
        <w:t xml:space="preserve"> دُعَاء الْكَافِرِينَ إِلاَّ فِي ضَلاَلٍ ﴿14﴾ </w:t>
      </w:r>
      <w:r w:rsidR="00F8440A">
        <w:rPr>
          <w:rFonts w:cs="B Nazanin" w:hint="cs"/>
          <w:color w:val="FF0000"/>
          <w:sz w:val="20"/>
          <w:szCs w:val="20"/>
          <w:rtl/>
          <w:lang w:bidi="fa-IR"/>
        </w:rPr>
        <w:t>«حقانیت»</w:t>
      </w:r>
      <w:r w:rsidR="00161C1B">
        <w:rPr>
          <w:rFonts w:cs="B Nazanin" w:hint="cs"/>
          <w:color w:val="FF0000"/>
          <w:sz w:val="20"/>
          <w:szCs w:val="20"/>
          <w:rtl/>
          <w:lang w:bidi="fa-IR"/>
        </w:rPr>
        <w:t xml:space="preserve"> </w:t>
      </w:r>
      <w:r w:rsidR="00E128BF" w:rsidRPr="00495921">
        <w:rPr>
          <w:rFonts w:cs="Traditional Arabic" w:hint="eastAsia"/>
          <w:b/>
          <w:bCs/>
          <w:color w:val="000000"/>
          <w:sz w:val="20"/>
          <w:szCs w:val="20"/>
          <w:rtl/>
        </w:rPr>
        <w:t>وَلِلّهِ</w:t>
      </w:r>
      <w:r w:rsidR="00E128BF" w:rsidRPr="00495921">
        <w:rPr>
          <w:rFonts w:cs="Traditional Arabic"/>
          <w:b/>
          <w:bCs/>
          <w:color w:val="000000"/>
          <w:sz w:val="20"/>
          <w:szCs w:val="20"/>
          <w:rtl/>
        </w:rPr>
        <w:t xml:space="preserve"> يَسْجُدُ مَن فِي السَّمَاوَاتِ وَالأَرْضِ </w:t>
      </w:r>
      <w:r w:rsidR="00E128BF" w:rsidRPr="00495921">
        <w:rPr>
          <w:rFonts w:cs="Traditional Arabic" w:hint="eastAsia"/>
          <w:b/>
          <w:bCs/>
          <w:color w:val="000000"/>
          <w:sz w:val="20"/>
          <w:szCs w:val="20"/>
          <w:rtl/>
        </w:rPr>
        <w:t>طَوْعًا</w:t>
      </w:r>
      <w:r w:rsidR="00E128BF" w:rsidRPr="00495921">
        <w:rPr>
          <w:rFonts w:cs="Traditional Arabic"/>
          <w:b/>
          <w:bCs/>
          <w:color w:val="000000"/>
          <w:sz w:val="20"/>
          <w:szCs w:val="20"/>
          <w:rtl/>
        </w:rPr>
        <w:t xml:space="preserve"> وَكَرْهًا وَظِلالُهُم بِالْغُدُوِّ وَالآصَالِ ﴿15﴾</w:t>
      </w:r>
      <w:r w:rsidR="00161C1B" w:rsidRPr="00161C1B">
        <w:rPr>
          <w:rFonts w:cs="B Nazanin" w:hint="cs"/>
          <w:color w:val="FF0000"/>
          <w:sz w:val="20"/>
          <w:szCs w:val="20"/>
          <w:rtl/>
          <w:lang w:bidi="fa-IR"/>
        </w:rPr>
        <w:t xml:space="preserve"> </w:t>
      </w:r>
      <w:r w:rsidR="00161C1B">
        <w:rPr>
          <w:rFonts w:cs="B Nazanin" w:hint="cs"/>
          <w:color w:val="FF0000"/>
          <w:sz w:val="20"/>
          <w:szCs w:val="20"/>
          <w:rtl/>
          <w:lang w:bidi="fa-IR"/>
        </w:rPr>
        <w:t xml:space="preserve">مسجودیت </w:t>
      </w:r>
      <w:r w:rsidR="00E128BF" w:rsidRPr="00495921">
        <w:rPr>
          <w:rFonts w:cs="Traditional Arabic"/>
          <w:b/>
          <w:bCs/>
          <w:color w:val="000000"/>
          <w:sz w:val="20"/>
          <w:szCs w:val="20"/>
          <w:rtl/>
        </w:rPr>
        <w:t xml:space="preserve"> </w:t>
      </w:r>
      <w:r w:rsidR="00E128BF" w:rsidRPr="00495921">
        <w:rPr>
          <w:rFonts w:cs="Traditional Arabic" w:hint="eastAsia"/>
          <w:b/>
          <w:bCs/>
          <w:color w:val="000000"/>
          <w:sz w:val="20"/>
          <w:szCs w:val="20"/>
          <w:rtl/>
        </w:rPr>
        <w:t>قُلْ</w:t>
      </w:r>
      <w:r w:rsidR="00E128BF" w:rsidRPr="00495921">
        <w:rPr>
          <w:rFonts w:cs="Traditional Arabic"/>
          <w:b/>
          <w:bCs/>
          <w:color w:val="000000"/>
          <w:sz w:val="20"/>
          <w:szCs w:val="20"/>
          <w:rtl/>
        </w:rPr>
        <w:t xml:space="preserve"> مَن رَّبُّ السَّمَاوَاتِ وَالأَرْضِ</w:t>
      </w:r>
      <w:r w:rsidR="00161C1B" w:rsidRPr="00161C1B">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00E128BF" w:rsidRPr="00495921">
        <w:rPr>
          <w:rFonts w:cs="Traditional Arabic"/>
          <w:b/>
          <w:bCs/>
          <w:color w:val="000000"/>
          <w:sz w:val="20"/>
          <w:szCs w:val="20"/>
          <w:rtl/>
        </w:rPr>
        <w:t xml:space="preserve"> قُلِ اللّهُ </w:t>
      </w:r>
      <w:r w:rsidR="00A06ED7">
        <w:rPr>
          <w:rFonts w:cs="B Nazanin" w:hint="cs"/>
          <w:color w:val="FF0000"/>
          <w:sz w:val="20"/>
          <w:szCs w:val="20"/>
          <w:rtl/>
          <w:lang w:bidi="fa-IR"/>
        </w:rPr>
        <w:t xml:space="preserve">تقریر </w:t>
      </w:r>
      <w:r w:rsidR="00E128BF" w:rsidRPr="00495921">
        <w:rPr>
          <w:rFonts w:cs="Traditional Arabic" w:hint="eastAsia"/>
          <w:b/>
          <w:bCs/>
          <w:color w:val="000000"/>
          <w:sz w:val="20"/>
          <w:szCs w:val="20"/>
          <w:rtl/>
        </w:rPr>
        <w:t>قُلْ</w:t>
      </w:r>
      <w:r w:rsidR="00E128BF" w:rsidRPr="00495921">
        <w:rPr>
          <w:rFonts w:cs="Traditional Arabic"/>
          <w:b/>
          <w:bCs/>
          <w:color w:val="000000"/>
          <w:sz w:val="20"/>
          <w:szCs w:val="20"/>
          <w:rtl/>
        </w:rPr>
        <w:t xml:space="preserve"> أَفَاتَّخَذْتُم مِّن دُونِهِ أَوْلِيَاء لاَ يَمْلِكُونَ لِأَنفُسِهِمْ </w:t>
      </w:r>
      <w:r w:rsidR="00E128BF" w:rsidRPr="00495921">
        <w:rPr>
          <w:rFonts w:cs="Traditional Arabic" w:hint="eastAsia"/>
          <w:b/>
          <w:bCs/>
          <w:color w:val="000000"/>
          <w:sz w:val="20"/>
          <w:szCs w:val="20"/>
          <w:rtl/>
        </w:rPr>
        <w:t>نَفْعًا</w:t>
      </w:r>
      <w:r w:rsidR="00E128BF" w:rsidRPr="00495921">
        <w:rPr>
          <w:rFonts w:cs="Traditional Arabic"/>
          <w:b/>
          <w:bCs/>
          <w:color w:val="000000"/>
          <w:sz w:val="20"/>
          <w:szCs w:val="20"/>
          <w:rtl/>
        </w:rPr>
        <w:t xml:space="preserve"> وَلاَ ضَرًّا</w:t>
      </w:r>
      <w:r w:rsidR="007D5E2B" w:rsidRPr="007D5E2B">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00E128BF" w:rsidRPr="00495921">
        <w:rPr>
          <w:rFonts w:cs="Traditional Arabic"/>
          <w:b/>
          <w:bCs/>
          <w:color w:val="000000"/>
          <w:sz w:val="20"/>
          <w:szCs w:val="20"/>
          <w:rtl/>
        </w:rPr>
        <w:t xml:space="preserve"> قُلْ هَلْ يَسْتَوِي الأَعْمَى وَالْبَصِيرُ أَمْ هَلْ </w:t>
      </w:r>
      <w:r w:rsidR="00E128BF" w:rsidRPr="00495921">
        <w:rPr>
          <w:rFonts w:cs="Traditional Arabic" w:hint="eastAsia"/>
          <w:b/>
          <w:bCs/>
          <w:color w:val="000000"/>
          <w:sz w:val="20"/>
          <w:szCs w:val="20"/>
          <w:rtl/>
        </w:rPr>
        <w:t>تَسْتَوِي</w:t>
      </w:r>
      <w:r w:rsidR="00E128BF" w:rsidRPr="00495921">
        <w:rPr>
          <w:rFonts w:cs="Traditional Arabic"/>
          <w:b/>
          <w:bCs/>
          <w:color w:val="000000"/>
          <w:sz w:val="20"/>
          <w:szCs w:val="20"/>
          <w:rtl/>
        </w:rPr>
        <w:t xml:space="preserve"> الظُّلُمَاتُ وَالنُّورُ أَمْ جَعَلُواْ لِلّهِ شُرَكَاء خَلَقُواْ </w:t>
      </w:r>
      <w:r w:rsidR="00E128BF" w:rsidRPr="00495921">
        <w:rPr>
          <w:rFonts w:cs="Traditional Arabic" w:hint="eastAsia"/>
          <w:b/>
          <w:bCs/>
          <w:color w:val="000000"/>
          <w:sz w:val="20"/>
          <w:szCs w:val="20"/>
          <w:rtl/>
        </w:rPr>
        <w:t>كَخَلْقِهِ</w:t>
      </w:r>
      <w:r w:rsidR="00E128BF" w:rsidRPr="00495921">
        <w:rPr>
          <w:rFonts w:cs="Traditional Arabic"/>
          <w:b/>
          <w:bCs/>
          <w:color w:val="000000"/>
          <w:sz w:val="20"/>
          <w:szCs w:val="20"/>
          <w:rtl/>
        </w:rPr>
        <w:t xml:space="preserve"> فَتَشَابَهَ الْخَلْقُ عَلَيْهِمْ </w:t>
      </w:r>
      <w:r w:rsidR="00A06ED7">
        <w:rPr>
          <w:rFonts w:cs="B Nazanin" w:hint="cs"/>
          <w:color w:val="FF0000"/>
          <w:sz w:val="20"/>
          <w:szCs w:val="20"/>
          <w:rtl/>
          <w:lang w:bidi="fa-IR"/>
        </w:rPr>
        <w:t xml:space="preserve">تقریر </w:t>
      </w:r>
      <w:r w:rsidR="007D5E2B">
        <w:rPr>
          <w:rFonts w:cs="B Nazanin" w:hint="cs"/>
          <w:color w:val="FF0000"/>
          <w:sz w:val="20"/>
          <w:szCs w:val="20"/>
          <w:rtl/>
          <w:lang w:bidi="fa-IR"/>
        </w:rPr>
        <w:t>-</w:t>
      </w:r>
      <w:r w:rsidR="007D5E2B" w:rsidRPr="007D5E2B">
        <w:rPr>
          <w:rFonts w:cs="B Nazanin" w:hint="cs"/>
          <w:color w:val="FF0000"/>
          <w:sz w:val="20"/>
          <w:szCs w:val="20"/>
          <w:rtl/>
          <w:lang w:bidi="fa-IR"/>
        </w:rPr>
        <w:t xml:space="preserve"> </w:t>
      </w:r>
      <w:r w:rsidR="00A86163">
        <w:rPr>
          <w:rFonts w:cs="B Nazanin" w:hint="cs"/>
          <w:color w:val="FF0000"/>
          <w:sz w:val="20"/>
          <w:szCs w:val="20"/>
          <w:rtl/>
          <w:lang w:bidi="fa-IR"/>
        </w:rPr>
        <w:t>کوروبیناو.</w:t>
      </w:r>
      <w:r w:rsidR="007D5E2B">
        <w:rPr>
          <w:rFonts w:cs="B Nazanin" w:hint="cs"/>
          <w:color w:val="FF0000"/>
          <w:sz w:val="20"/>
          <w:szCs w:val="20"/>
          <w:rtl/>
          <w:lang w:bidi="fa-IR"/>
        </w:rPr>
        <w:t>.</w:t>
      </w:r>
      <w:r w:rsidR="00A86163">
        <w:rPr>
          <w:rFonts w:cs="B Nazanin" w:hint="cs"/>
          <w:color w:val="FF0000"/>
          <w:sz w:val="20"/>
          <w:szCs w:val="20"/>
          <w:rtl/>
          <w:lang w:bidi="fa-IR"/>
        </w:rPr>
        <w:t xml:space="preserve">. </w:t>
      </w:r>
      <w:r w:rsidR="00E128BF" w:rsidRPr="00495921">
        <w:rPr>
          <w:rFonts w:cs="Traditional Arabic"/>
          <w:b/>
          <w:bCs/>
          <w:color w:val="000000"/>
          <w:sz w:val="20"/>
          <w:szCs w:val="20"/>
          <w:rtl/>
        </w:rPr>
        <w:t xml:space="preserve">قُلِ اللّهُ خَالِقُ كُلِّ شَيْءٍ </w:t>
      </w:r>
      <w:r w:rsidR="00E128BF" w:rsidRPr="00495921">
        <w:rPr>
          <w:rFonts w:cs="Traditional Arabic" w:hint="eastAsia"/>
          <w:b/>
          <w:bCs/>
          <w:color w:val="000000"/>
          <w:sz w:val="20"/>
          <w:szCs w:val="20"/>
          <w:rtl/>
        </w:rPr>
        <w:t>وَهُوَ</w:t>
      </w:r>
      <w:r w:rsidR="00E128BF" w:rsidRPr="00495921">
        <w:rPr>
          <w:rFonts w:cs="Traditional Arabic"/>
          <w:b/>
          <w:bCs/>
          <w:color w:val="000000"/>
          <w:sz w:val="20"/>
          <w:szCs w:val="20"/>
          <w:rtl/>
        </w:rPr>
        <w:t xml:space="preserve"> الْوَاحِدُ الْقَهَّارُ ﴿16﴾</w:t>
      </w:r>
      <w:r w:rsidR="007D5E2B" w:rsidRPr="007D5E2B">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007D5E2B">
        <w:rPr>
          <w:rFonts w:hint="cs"/>
          <w:color w:val="FF0000"/>
          <w:sz w:val="20"/>
          <w:szCs w:val="20"/>
          <w:rtl/>
          <w:lang w:bidi="fa-IR"/>
        </w:rPr>
        <w:t>–</w:t>
      </w:r>
      <w:r w:rsidR="007D5E2B">
        <w:rPr>
          <w:rFonts w:cs="B Nazanin" w:hint="cs"/>
          <w:color w:val="FF0000"/>
          <w:sz w:val="20"/>
          <w:szCs w:val="20"/>
          <w:rtl/>
          <w:lang w:bidi="fa-IR"/>
        </w:rPr>
        <w:t xml:space="preserve"> آفرینشی </w:t>
      </w:r>
      <w:r w:rsidR="0085585F">
        <w:rPr>
          <w:rFonts w:hint="cs"/>
          <w:color w:val="FF0000"/>
          <w:sz w:val="20"/>
          <w:szCs w:val="20"/>
          <w:rtl/>
          <w:lang w:bidi="fa-IR"/>
        </w:rPr>
        <w:t>–</w:t>
      </w:r>
      <w:r w:rsidR="0085585F" w:rsidRPr="0085585F">
        <w:rPr>
          <w:rFonts w:cs="B Nazanin" w:hint="cs"/>
          <w:color w:val="FF0000"/>
          <w:sz w:val="20"/>
          <w:szCs w:val="20"/>
          <w:rtl/>
          <w:lang w:bidi="fa-IR"/>
        </w:rPr>
        <w:t xml:space="preserve"> </w:t>
      </w:r>
      <w:r w:rsidR="0085585F" w:rsidRPr="00113B68">
        <w:rPr>
          <w:rFonts w:cs="B Nazanin" w:hint="cs"/>
          <w:color w:val="FF0000"/>
          <w:sz w:val="20"/>
          <w:szCs w:val="20"/>
          <w:rtl/>
          <w:lang w:bidi="fa-IR"/>
        </w:rPr>
        <w:t>وحدانیت</w:t>
      </w:r>
      <w:r w:rsidR="0085585F">
        <w:rPr>
          <w:rFonts w:cs="B Nazanin" w:hint="cs"/>
          <w:color w:val="FF0000"/>
          <w:sz w:val="20"/>
          <w:szCs w:val="20"/>
          <w:rtl/>
          <w:lang w:bidi="fa-IR"/>
        </w:rPr>
        <w:t xml:space="preserve"> </w:t>
      </w:r>
      <w:r w:rsidR="00CB3817">
        <w:rPr>
          <w:rFonts w:hint="cs"/>
          <w:color w:val="FF0000"/>
          <w:sz w:val="20"/>
          <w:szCs w:val="20"/>
          <w:rtl/>
          <w:lang w:bidi="fa-IR"/>
        </w:rPr>
        <w:t>–</w:t>
      </w:r>
      <w:r w:rsidR="0085585F" w:rsidRPr="0085585F">
        <w:rPr>
          <w:rFonts w:cs="B Nazanin" w:hint="cs"/>
          <w:color w:val="FF0000"/>
          <w:sz w:val="20"/>
          <w:szCs w:val="20"/>
          <w:rtl/>
          <w:lang w:bidi="fa-IR"/>
        </w:rPr>
        <w:t xml:space="preserve"> </w:t>
      </w:r>
      <w:r w:rsidR="0085585F">
        <w:rPr>
          <w:rFonts w:cs="B Nazanin" w:hint="cs"/>
          <w:color w:val="FF0000"/>
          <w:sz w:val="20"/>
          <w:szCs w:val="20"/>
          <w:rtl/>
          <w:lang w:bidi="fa-IR"/>
        </w:rPr>
        <w:t>قضاوتی</w:t>
      </w:r>
      <w:r w:rsidR="00CB3817">
        <w:rPr>
          <w:rFonts w:cs="B Nazanin" w:hint="cs"/>
          <w:color w:val="FF0000"/>
          <w:sz w:val="20"/>
          <w:szCs w:val="20"/>
          <w:rtl/>
          <w:lang w:bidi="fa-IR"/>
        </w:rPr>
        <w:t xml:space="preserve"> </w:t>
      </w:r>
      <w:r w:rsidR="00E128BF" w:rsidRPr="00495921">
        <w:rPr>
          <w:rFonts w:cs="Traditional Arabic" w:hint="eastAsia"/>
          <w:b/>
          <w:bCs/>
          <w:color w:val="000000"/>
          <w:sz w:val="20"/>
          <w:szCs w:val="20"/>
          <w:rtl/>
        </w:rPr>
        <w:t>أَنزَلَ</w:t>
      </w:r>
      <w:r w:rsidR="00E128BF" w:rsidRPr="00495921">
        <w:rPr>
          <w:rFonts w:cs="Traditional Arabic"/>
          <w:b/>
          <w:bCs/>
          <w:color w:val="000000"/>
          <w:sz w:val="20"/>
          <w:szCs w:val="20"/>
          <w:rtl/>
        </w:rPr>
        <w:t xml:space="preserve"> </w:t>
      </w:r>
      <w:r w:rsidR="00E128BF" w:rsidRPr="00495921">
        <w:rPr>
          <w:rFonts w:cs="Traditional Arabic" w:hint="eastAsia"/>
          <w:b/>
          <w:bCs/>
          <w:color w:val="000000"/>
          <w:sz w:val="20"/>
          <w:szCs w:val="20"/>
          <w:rtl/>
        </w:rPr>
        <w:t>مِنَ</w:t>
      </w:r>
      <w:r w:rsidR="00E128BF" w:rsidRPr="00495921">
        <w:rPr>
          <w:rFonts w:cs="Traditional Arabic"/>
          <w:b/>
          <w:bCs/>
          <w:color w:val="000000"/>
          <w:sz w:val="20"/>
          <w:szCs w:val="20"/>
          <w:rtl/>
        </w:rPr>
        <w:t xml:space="preserve"> السَّمَاء مَاء فَسَالَتْ أَوْدِيَةٌ بِقَدَرِهَا فَاحْتَمَلَ السَّيْلُ </w:t>
      </w:r>
      <w:r w:rsidR="00E128BF" w:rsidRPr="00495921">
        <w:rPr>
          <w:rFonts w:cs="Traditional Arabic" w:hint="eastAsia"/>
          <w:b/>
          <w:bCs/>
          <w:color w:val="000000"/>
          <w:sz w:val="20"/>
          <w:szCs w:val="20"/>
          <w:rtl/>
        </w:rPr>
        <w:t>زَبَدًا</w:t>
      </w:r>
      <w:r w:rsidR="00E128BF" w:rsidRPr="00495921">
        <w:rPr>
          <w:rFonts w:cs="Traditional Arabic"/>
          <w:b/>
          <w:bCs/>
          <w:color w:val="000000"/>
          <w:sz w:val="20"/>
          <w:szCs w:val="20"/>
          <w:rtl/>
        </w:rPr>
        <w:t xml:space="preserve"> رَّابِيًا وَمِمَّا يُوقِدُونَ عَلَيْهِ فِي النَّارِ ابْتِغَاء حِلْيَةٍ </w:t>
      </w:r>
      <w:r w:rsidR="00E128BF" w:rsidRPr="00495921">
        <w:rPr>
          <w:rFonts w:cs="Traditional Arabic" w:hint="eastAsia"/>
          <w:b/>
          <w:bCs/>
          <w:color w:val="000000"/>
          <w:sz w:val="20"/>
          <w:szCs w:val="20"/>
          <w:rtl/>
        </w:rPr>
        <w:t>أَوْ</w:t>
      </w:r>
      <w:r w:rsidR="00E128BF" w:rsidRPr="00495921">
        <w:rPr>
          <w:rFonts w:cs="Traditional Arabic"/>
          <w:b/>
          <w:bCs/>
          <w:color w:val="000000"/>
          <w:sz w:val="20"/>
          <w:szCs w:val="20"/>
          <w:rtl/>
        </w:rPr>
        <w:t xml:space="preserve"> مَتَاعٍ زَبَدٌ مِّثْلُهُ </w:t>
      </w:r>
      <w:r w:rsidR="00A8421D">
        <w:rPr>
          <w:rFonts w:cs="B Nazanin" w:hint="cs"/>
          <w:color w:val="FF0000"/>
          <w:sz w:val="20"/>
          <w:szCs w:val="20"/>
          <w:rtl/>
          <w:lang w:bidi="fa-IR"/>
        </w:rPr>
        <w:t>«آیات»</w:t>
      </w:r>
      <w:r w:rsidR="0085585F">
        <w:rPr>
          <w:rFonts w:cs="B Nazanin" w:hint="cs"/>
          <w:color w:val="FF0000"/>
          <w:sz w:val="20"/>
          <w:szCs w:val="20"/>
          <w:rtl/>
          <w:lang w:bidi="fa-IR"/>
        </w:rPr>
        <w:t xml:space="preserve"> - </w:t>
      </w:r>
      <w:r w:rsidR="001573A0">
        <w:rPr>
          <w:rFonts w:cs="B Nazanin" w:hint="cs"/>
          <w:color w:val="FF0000"/>
          <w:sz w:val="20"/>
          <w:szCs w:val="20"/>
          <w:rtl/>
          <w:lang w:bidi="fa-IR"/>
        </w:rPr>
        <w:t>نعمتها</w:t>
      </w:r>
      <w:r w:rsidR="0085585F">
        <w:rPr>
          <w:rFonts w:cs="B Nazanin" w:hint="cs"/>
          <w:color w:val="FF0000"/>
          <w:sz w:val="20"/>
          <w:szCs w:val="20"/>
          <w:rtl/>
          <w:lang w:bidi="fa-IR"/>
        </w:rPr>
        <w:t xml:space="preserve"> </w:t>
      </w:r>
      <w:r w:rsidR="00E128BF" w:rsidRPr="00495921">
        <w:rPr>
          <w:rFonts w:cs="Traditional Arabic"/>
          <w:b/>
          <w:bCs/>
          <w:color w:val="000000"/>
          <w:sz w:val="20"/>
          <w:szCs w:val="20"/>
          <w:rtl/>
        </w:rPr>
        <w:t xml:space="preserve">كَذَلِكَ يَضْرِبُ اللّهُ الْحَقَّ وَالْبَاطِلَ </w:t>
      </w:r>
      <w:r w:rsidR="00116126" w:rsidRPr="00495921">
        <w:rPr>
          <w:rFonts w:cs="Traditional Arabic" w:hint="eastAsia"/>
          <w:b/>
          <w:bCs/>
          <w:color w:val="000000"/>
          <w:sz w:val="20"/>
          <w:szCs w:val="20"/>
          <w:rtl/>
        </w:rPr>
        <w:t>فَأَمَّا</w:t>
      </w:r>
      <w:r w:rsidR="00116126" w:rsidRPr="00495921">
        <w:rPr>
          <w:rFonts w:cs="Traditional Arabic"/>
          <w:b/>
          <w:bCs/>
          <w:color w:val="000000"/>
          <w:sz w:val="20"/>
          <w:szCs w:val="20"/>
          <w:rtl/>
        </w:rPr>
        <w:t xml:space="preserve"> الزَّبَدُ فَيَذْهَبُ جُفَاء وَأَمَّا مَا يَنفَعُ النَّاسَ فَيَمْكُثُ </w:t>
      </w:r>
      <w:r w:rsidR="00116126" w:rsidRPr="00495921">
        <w:rPr>
          <w:rFonts w:cs="Traditional Arabic" w:hint="eastAsia"/>
          <w:b/>
          <w:bCs/>
          <w:color w:val="000000"/>
          <w:sz w:val="20"/>
          <w:szCs w:val="20"/>
          <w:rtl/>
        </w:rPr>
        <w:t>فِي</w:t>
      </w:r>
      <w:r w:rsidR="00116126" w:rsidRPr="00495921">
        <w:rPr>
          <w:rFonts w:cs="Traditional Arabic"/>
          <w:b/>
          <w:bCs/>
          <w:color w:val="000000"/>
          <w:sz w:val="20"/>
          <w:szCs w:val="20"/>
          <w:rtl/>
        </w:rPr>
        <w:t xml:space="preserve"> الأَرْضِ </w:t>
      </w:r>
      <w:r w:rsidR="001A4740" w:rsidRPr="00495921">
        <w:rPr>
          <w:rFonts w:cs="Traditional Arabic"/>
          <w:b/>
          <w:bCs/>
          <w:color w:val="000000"/>
          <w:sz w:val="20"/>
          <w:szCs w:val="20"/>
          <w:rtl/>
        </w:rPr>
        <w:t>كَذَلِكَ يَضْرِبُ اللّهُ الأَمْثَالَ ﴿17﴾</w:t>
      </w:r>
      <w:r w:rsidR="00A86163">
        <w:rPr>
          <w:rFonts w:cs="Traditional Arabic" w:hint="cs"/>
          <w:b/>
          <w:bCs/>
          <w:color w:val="000000"/>
          <w:sz w:val="20"/>
          <w:szCs w:val="20"/>
          <w:rtl/>
        </w:rPr>
        <w:t xml:space="preserve"> </w:t>
      </w:r>
      <w:r w:rsidR="00A8421D">
        <w:rPr>
          <w:rFonts w:cs="B Nazanin" w:hint="cs"/>
          <w:color w:val="FF0000"/>
          <w:sz w:val="20"/>
          <w:szCs w:val="20"/>
          <w:rtl/>
          <w:lang w:bidi="fa-IR"/>
        </w:rPr>
        <w:t>«آیات»</w:t>
      </w:r>
      <w:r w:rsidR="00116126">
        <w:rPr>
          <w:rFonts w:cs="B Nazanin" w:hint="cs"/>
          <w:color w:val="FF0000"/>
          <w:sz w:val="20"/>
          <w:szCs w:val="20"/>
          <w:rtl/>
          <w:lang w:bidi="fa-IR"/>
        </w:rPr>
        <w:t xml:space="preserve"> - </w:t>
      </w:r>
      <w:r w:rsidR="001573A0">
        <w:rPr>
          <w:rFonts w:cs="B Nazanin" w:hint="cs"/>
          <w:color w:val="FF0000"/>
          <w:sz w:val="20"/>
          <w:szCs w:val="20"/>
          <w:rtl/>
          <w:lang w:bidi="fa-IR"/>
        </w:rPr>
        <w:t>نعمتها</w:t>
      </w:r>
      <w:r w:rsidR="00116126">
        <w:rPr>
          <w:rFonts w:cs="B Nazanin" w:hint="cs"/>
          <w:color w:val="FF0000"/>
          <w:sz w:val="20"/>
          <w:szCs w:val="20"/>
          <w:rtl/>
          <w:lang w:bidi="fa-IR"/>
        </w:rPr>
        <w:t xml:space="preserve"> </w:t>
      </w:r>
    </w:p>
    <w:p w:rsidR="005679FB" w:rsidRDefault="004C4206" w:rsidP="004C4206">
      <w:pPr>
        <w:widowControl w:val="0"/>
        <w:tabs>
          <w:tab w:val="left" w:pos="1196"/>
        </w:tabs>
        <w:bidi/>
        <w:ind w:left="-249"/>
        <w:jc w:val="both"/>
        <w:rPr>
          <w:rFonts w:cs="B Nazanin"/>
          <w:b/>
          <w:bCs/>
          <w:color w:val="000000"/>
          <w:sz w:val="20"/>
          <w:szCs w:val="20"/>
          <w:rtl/>
        </w:rPr>
      </w:pPr>
      <w:r w:rsidRPr="000078C1">
        <w:rPr>
          <w:rFonts w:cs="B Nazanin"/>
          <w:b/>
          <w:bCs/>
          <w:sz w:val="20"/>
          <w:szCs w:val="20"/>
          <w:rtl/>
        </w:rPr>
        <w:t>خداوند ميداند هر ماده اي به چه چيزي حامله است و رحم ها چه چيزي را کم و زياد مي کنند و همه چيز در نزد او به اندازه است.</w:t>
      </w:r>
      <w:r w:rsidRPr="000078C1">
        <w:rPr>
          <w:rFonts w:cs="B Nazanin" w:hint="cs"/>
          <w:b/>
          <w:bCs/>
          <w:sz w:val="20"/>
          <w:szCs w:val="20"/>
          <w:rtl/>
        </w:rPr>
        <w:t xml:space="preserve">(8) </w:t>
      </w:r>
      <w:r w:rsidRPr="000078C1">
        <w:rPr>
          <w:rFonts w:cs="B Nazanin"/>
          <w:b/>
          <w:bCs/>
          <w:sz w:val="20"/>
          <w:szCs w:val="20"/>
          <w:rtl/>
        </w:rPr>
        <w:t>داناي پنهان و آشکار، و بزرگ و بلند مرتبه است.</w:t>
      </w:r>
      <w:r w:rsidRPr="000078C1">
        <w:rPr>
          <w:rFonts w:cs="B Nazanin" w:hint="cs"/>
          <w:b/>
          <w:bCs/>
          <w:sz w:val="20"/>
          <w:szCs w:val="20"/>
          <w:rtl/>
        </w:rPr>
        <w:t xml:space="preserve">(9) </w:t>
      </w:r>
      <w:r w:rsidRPr="000078C1">
        <w:rPr>
          <w:rFonts w:cs="B Nazanin"/>
          <w:b/>
          <w:bCs/>
          <w:sz w:val="20"/>
          <w:szCs w:val="20"/>
          <w:rtl/>
        </w:rPr>
        <w:t>براي او فرقي نمي کند که کسي سخن را پنهان يا آشکار کند، و کسي در شب پنهاني، و يا در روز آشكارا، روان شود.</w:t>
      </w:r>
      <w:r w:rsidRPr="000078C1">
        <w:rPr>
          <w:rFonts w:cs="B Nazanin" w:hint="cs"/>
          <w:b/>
          <w:bCs/>
          <w:sz w:val="20"/>
          <w:szCs w:val="20"/>
          <w:rtl/>
        </w:rPr>
        <w:t xml:space="preserve">(10) </w:t>
      </w:r>
      <w:r w:rsidRPr="000078C1">
        <w:rPr>
          <w:rFonts w:cs="B Nazanin"/>
          <w:b/>
          <w:bCs/>
          <w:sz w:val="20"/>
          <w:szCs w:val="20"/>
          <w:rtl/>
        </w:rPr>
        <w:t>(هر کس) به امر خدا تعقيب کنندگاني دارد،چه از جلو و چه از پشت سر، که حفظش ميکنند. البته خداوند اوضاع و احوال قومي را عوض نمي کند تا اينکه آنها آنچه را که در خودهاشان است تغيير دهند. و اگر خداوند براي قومي اراده سوئي کند برطرف کننده اي نخواهند داشت و برايشان غير از او ولي و سرپرستي نخواهد بود.</w:t>
      </w:r>
      <w:r w:rsidRPr="000078C1">
        <w:rPr>
          <w:rFonts w:cs="B Nazanin" w:hint="cs"/>
          <w:b/>
          <w:bCs/>
          <w:sz w:val="20"/>
          <w:szCs w:val="20"/>
          <w:rtl/>
        </w:rPr>
        <w:t xml:space="preserve">(11) </w:t>
      </w:r>
      <w:r w:rsidRPr="000078C1">
        <w:rPr>
          <w:rFonts w:cs="B Nazanin"/>
          <w:b/>
          <w:bCs/>
          <w:sz w:val="20"/>
          <w:szCs w:val="20"/>
          <w:rtl/>
        </w:rPr>
        <w:t>هموست که برق را به شما مي نماياند که از آن، هم خوف و هم در آن طمع داريد، و ابرهاي بارور ايجاد مي کند.</w:t>
      </w:r>
      <w:r w:rsidRPr="000078C1">
        <w:rPr>
          <w:rFonts w:cs="B Nazanin" w:hint="cs"/>
          <w:b/>
          <w:bCs/>
          <w:sz w:val="20"/>
          <w:szCs w:val="20"/>
          <w:rtl/>
        </w:rPr>
        <w:t xml:space="preserve">(12) </w:t>
      </w:r>
      <w:r w:rsidRPr="000078C1">
        <w:rPr>
          <w:rFonts w:cs="B Nazanin"/>
          <w:b/>
          <w:bCs/>
          <w:sz w:val="20"/>
          <w:szCs w:val="20"/>
          <w:rtl/>
        </w:rPr>
        <w:t>و رعد به حمدش او را تسبيح ميکند و ملائکه نيز ازبيم او (چنان مي کنند) و صاعقه ها را ميفرستد و هر کس را که خواهد دچارش مي کند، اما آنها درباره خداوند جَدل مي کنند و همو سخت گير است.</w:t>
      </w:r>
      <w:r w:rsidRPr="000078C1">
        <w:rPr>
          <w:rFonts w:cs="B Nazanin" w:hint="cs"/>
          <w:b/>
          <w:bCs/>
          <w:sz w:val="20"/>
          <w:szCs w:val="20"/>
          <w:rtl/>
        </w:rPr>
        <w:t xml:space="preserve">(13) </w:t>
      </w:r>
      <w:r w:rsidRPr="000078C1">
        <w:rPr>
          <w:rFonts w:cs="B Nazanin"/>
          <w:b/>
          <w:bCs/>
          <w:sz w:val="20"/>
          <w:szCs w:val="20"/>
          <w:rtl/>
        </w:rPr>
        <w:t xml:space="preserve">دعوت حق مخصوص اوست، و کساني که غير او را ميخوانند اجابت نمي شوند. مانند کسي که دو دستش را بسوي آب باز کرده که به دهانش برساند ولي به آن نميرسد و دعاي کافران جز در گمراهئي </w:t>
      </w:r>
      <w:r w:rsidRPr="000078C1">
        <w:rPr>
          <w:rFonts w:cs="B Nazanin"/>
          <w:b/>
          <w:bCs/>
          <w:sz w:val="20"/>
          <w:szCs w:val="20"/>
          <w:rtl/>
        </w:rPr>
        <w:lastRenderedPageBreak/>
        <w:t>نيست.</w:t>
      </w:r>
      <w:r w:rsidRPr="000078C1">
        <w:rPr>
          <w:rFonts w:cs="B Nazanin" w:hint="cs"/>
          <w:b/>
          <w:bCs/>
          <w:sz w:val="20"/>
          <w:szCs w:val="20"/>
          <w:rtl/>
        </w:rPr>
        <w:t xml:space="preserve">(14) </w:t>
      </w:r>
      <w:r w:rsidRPr="000078C1">
        <w:rPr>
          <w:rFonts w:cs="B Nazanin"/>
          <w:b/>
          <w:bCs/>
          <w:sz w:val="20"/>
          <w:szCs w:val="20"/>
          <w:rtl/>
        </w:rPr>
        <w:t>و هر کس که در آسمانها و زمين است، و سايه هايشان، چه به دلخواه و چه نادلخواه، براي خداوند صبحها و شبها سجده مي کنند.</w:t>
      </w:r>
      <w:r w:rsidRPr="000078C1">
        <w:rPr>
          <w:rFonts w:cs="B Nazanin" w:hint="cs"/>
          <w:b/>
          <w:bCs/>
          <w:sz w:val="20"/>
          <w:szCs w:val="20"/>
          <w:rtl/>
        </w:rPr>
        <w:t xml:space="preserve">(15) </w:t>
      </w:r>
      <w:r w:rsidRPr="000078C1">
        <w:rPr>
          <w:rFonts w:cs="B Nazanin"/>
          <w:b/>
          <w:bCs/>
          <w:sz w:val="20"/>
          <w:szCs w:val="20"/>
          <w:rtl/>
        </w:rPr>
        <w:t>بگو پروردگار آسمانها و زمين کيست؟ بگو خداوند است. بگو پس آيا کور و بينا يا تاريکيها و نور مساويند؟ يا اينکه براي خداوند شريکاني قرار داده اند که آفرينشي مانند آفرينش او (خداوند) دارند و آفرينش ها بر آنها مشتبه شده؟ بگو خداوند آفريدگار همه چيز است و همو تنهاي قهار است.</w:t>
      </w:r>
      <w:r w:rsidRPr="000078C1">
        <w:rPr>
          <w:rFonts w:cs="B Nazanin" w:hint="cs"/>
          <w:b/>
          <w:bCs/>
          <w:sz w:val="20"/>
          <w:szCs w:val="20"/>
          <w:rtl/>
        </w:rPr>
        <w:t xml:space="preserve">(16) </w:t>
      </w:r>
      <w:r w:rsidRPr="000078C1">
        <w:rPr>
          <w:rFonts w:cs="B Nazanin"/>
          <w:b/>
          <w:bCs/>
          <w:sz w:val="20"/>
          <w:szCs w:val="20"/>
          <w:rtl/>
        </w:rPr>
        <w:t>از آسمان آبي فرو فرستاده و از هر جائي به اندازه اش سيلابي جريان مي يابد. آن سيل کفي حمل مي کند، و بعضي چيزها که براي ساختن زيور آلات يا وسايلي در آتش ميگدازند نيز کفي مانند آن دارد، البته کف به کنار ميرود و چيزي که براي مردم مفيد است بجا ميماند. خداوند چنين مَثَل ميزند</w:t>
      </w:r>
      <w:r w:rsidRPr="000078C1">
        <w:rPr>
          <w:rFonts w:cs="B Nazanin" w:hint="cs"/>
          <w:b/>
          <w:bCs/>
          <w:sz w:val="20"/>
          <w:szCs w:val="20"/>
          <w:rtl/>
        </w:rPr>
        <w:t>.(17)</w:t>
      </w:r>
      <w:r>
        <w:rPr>
          <w:rFonts w:cs="B Nazanin" w:hint="cs"/>
          <w:b/>
          <w:bCs/>
          <w:sz w:val="20"/>
          <w:szCs w:val="20"/>
          <w:rtl/>
        </w:rPr>
        <w:tab/>
      </w:r>
      <w:r w:rsidR="005679FB"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854E2C" w:rsidRPr="00352723" w:rsidTr="00BB447F">
        <w:trPr>
          <w:trHeight w:val="350"/>
        </w:trPr>
        <w:tc>
          <w:tcPr>
            <w:tcW w:w="5940" w:type="dxa"/>
          </w:tcPr>
          <w:p w:rsidR="00854E2C" w:rsidRPr="00352723" w:rsidRDefault="004C4206" w:rsidP="00BB447F">
            <w:pPr>
              <w:widowControl w:val="0"/>
              <w:tabs>
                <w:tab w:val="center" w:pos="2862"/>
                <w:tab w:val="right" w:pos="5724"/>
              </w:tabs>
              <w:bidi/>
              <w:ind w:left="-249"/>
              <w:jc w:val="center"/>
              <w:rPr>
                <w:rFonts w:cs="B Nazanin"/>
                <w:b/>
                <w:bCs/>
                <w:color w:val="000000"/>
                <w:sz w:val="20"/>
                <w:szCs w:val="20"/>
                <w:u w:val="single"/>
                <w:rtl/>
                <w:lang w:bidi="fa-IR"/>
              </w:rPr>
            </w:pPr>
            <w:r w:rsidRPr="000078C1">
              <w:rPr>
                <w:rFonts w:cs="B Nazanin" w:hint="cs"/>
                <w:b/>
                <w:bCs/>
                <w:color w:val="000000"/>
                <w:sz w:val="20"/>
                <w:szCs w:val="20"/>
                <w:rtl/>
                <w:lang w:bidi="fa-IR"/>
              </w:rPr>
              <w:t>درب:</w:t>
            </w:r>
            <w:r w:rsidRPr="000078C1">
              <w:rPr>
                <w:rFonts w:cs="B Nazanin" w:hint="cs"/>
                <w:color w:val="000000"/>
                <w:sz w:val="20"/>
                <w:szCs w:val="20"/>
                <w:rtl/>
                <w:lang w:bidi="fa-IR"/>
              </w:rPr>
              <w:t xml:space="preserve"> يادآوري بعضي ديگر از آيات و صفات و نعمات الهي</w:t>
            </w:r>
          </w:p>
        </w:tc>
      </w:tr>
    </w:tbl>
    <w:p w:rsidR="00854E2C" w:rsidRDefault="00854E2C" w:rsidP="00854E2C">
      <w:pPr>
        <w:widowControl w:val="0"/>
        <w:tabs>
          <w:tab w:val="left" w:pos="1196"/>
        </w:tabs>
        <w:bidi/>
        <w:ind w:left="-249"/>
        <w:jc w:val="both"/>
        <w:rPr>
          <w:rFonts w:cs="Traditional Arabic"/>
          <w:b/>
          <w:bCs/>
          <w:color w:val="000000"/>
          <w:sz w:val="20"/>
          <w:szCs w:val="20"/>
          <w:rtl/>
        </w:rPr>
      </w:pPr>
    </w:p>
    <w:p w:rsidR="0091335E" w:rsidRPr="00495921" w:rsidRDefault="0091335E"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رعد</w:t>
      </w:r>
      <w:r w:rsidR="00A9769E">
        <w:rPr>
          <w:rFonts w:cs="B Nazanin" w:hint="cs"/>
          <w:b/>
          <w:bCs/>
          <w:color w:val="000000"/>
          <w:sz w:val="20"/>
          <w:szCs w:val="20"/>
          <w:u w:val="single"/>
          <w:rtl/>
          <w:lang w:bidi="fa-IR"/>
        </w:rPr>
        <w:t xml:space="preserve">4     </w:t>
      </w:r>
      <w:r w:rsidRPr="00495921">
        <w:rPr>
          <w:rFonts w:cs="B Nazanin" w:hint="cs"/>
          <w:b/>
          <w:bCs/>
          <w:color w:val="000000"/>
          <w:sz w:val="20"/>
          <w:szCs w:val="20"/>
          <w:u w:val="single"/>
          <w:rtl/>
          <w:lang w:bidi="fa-IR"/>
        </w:rPr>
        <w:t xml:space="preserve"> آیات 18 تا 26</w:t>
      </w:r>
    </w:p>
    <w:p w:rsidR="00E128BF" w:rsidRDefault="00E128BF" w:rsidP="00D92E94">
      <w:pPr>
        <w:widowControl w:val="0"/>
        <w:tabs>
          <w:tab w:val="left" w:pos="1196"/>
        </w:tabs>
        <w:bidi/>
        <w:ind w:left="-249"/>
        <w:jc w:val="both"/>
        <w:rPr>
          <w:rFonts w:cs="B Nazanin"/>
          <w:color w:val="FF0000"/>
          <w:sz w:val="20"/>
          <w:szCs w:val="20"/>
          <w:rtl/>
          <w:lang w:bidi="fa-IR"/>
        </w:rPr>
      </w:pPr>
      <w:r w:rsidRPr="00495921">
        <w:rPr>
          <w:rFonts w:cs="Traditional Arabic" w:hint="eastAsia"/>
          <w:b/>
          <w:bCs/>
          <w:color w:val="000000"/>
          <w:sz w:val="20"/>
          <w:szCs w:val="20"/>
          <w:rtl/>
        </w:rPr>
        <w:t>لِلَّذِينَ</w:t>
      </w:r>
      <w:r w:rsidRPr="00495921">
        <w:rPr>
          <w:rFonts w:cs="Traditional Arabic"/>
          <w:b/>
          <w:bCs/>
          <w:color w:val="000000"/>
          <w:sz w:val="20"/>
          <w:szCs w:val="20"/>
          <w:rtl/>
        </w:rPr>
        <w:t xml:space="preserve"> اسْتَجَابُواْ لِرَبِّهِمُ الْحُسْنَى </w:t>
      </w:r>
      <w:r w:rsidR="00A91C52">
        <w:rPr>
          <w:rFonts w:cs="B Nazanin" w:hint="cs"/>
          <w:color w:val="FF0000"/>
          <w:sz w:val="20"/>
          <w:szCs w:val="20"/>
          <w:rtl/>
          <w:lang w:bidi="fa-IR"/>
        </w:rPr>
        <w:t>آخرتی</w:t>
      </w:r>
      <w:r w:rsidR="00CB3817">
        <w:rPr>
          <w:rFonts w:cs="B Nazanin" w:hint="cs"/>
          <w:color w:val="FF0000"/>
          <w:sz w:val="20"/>
          <w:szCs w:val="20"/>
          <w:rtl/>
          <w:lang w:bidi="fa-IR"/>
        </w:rPr>
        <w:t xml:space="preserve"> </w:t>
      </w:r>
      <w:r w:rsidRPr="00495921">
        <w:rPr>
          <w:rFonts w:cs="Traditional Arabic" w:hint="eastAsia"/>
          <w:b/>
          <w:bCs/>
          <w:color w:val="000000"/>
          <w:sz w:val="20"/>
          <w:szCs w:val="20"/>
          <w:rtl/>
        </w:rPr>
        <w:t>وَالَّذِينَ</w:t>
      </w:r>
      <w:r w:rsidRPr="00495921">
        <w:rPr>
          <w:rFonts w:cs="Traditional Arabic"/>
          <w:b/>
          <w:bCs/>
          <w:color w:val="000000"/>
          <w:sz w:val="20"/>
          <w:szCs w:val="20"/>
          <w:rtl/>
        </w:rPr>
        <w:t xml:space="preserve"> لَمْ يَسْتَجِيبُواْ لَهُ لَوْ أَنَّ لَهُم مَّا فِي الأَرْضِ جَمِيعًا </w:t>
      </w:r>
      <w:r w:rsidRPr="00495921">
        <w:rPr>
          <w:rFonts w:cs="Traditional Arabic" w:hint="eastAsia"/>
          <w:b/>
          <w:bCs/>
          <w:color w:val="000000"/>
          <w:sz w:val="20"/>
          <w:szCs w:val="20"/>
          <w:rtl/>
        </w:rPr>
        <w:t>وَمِثْلَهُ</w:t>
      </w:r>
      <w:r w:rsidRPr="00495921">
        <w:rPr>
          <w:rFonts w:cs="Traditional Arabic"/>
          <w:b/>
          <w:bCs/>
          <w:color w:val="000000"/>
          <w:sz w:val="20"/>
          <w:szCs w:val="20"/>
          <w:rtl/>
        </w:rPr>
        <w:t xml:space="preserve"> مَعَهُ لاَفْتَدَوْاْ بِهِ </w:t>
      </w:r>
      <w:r w:rsidR="00A91C52" w:rsidRPr="00495921">
        <w:rPr>
          <w:rFonts w:cs="Traditional Arabic"/>
          <w:b/>
          <w:bCs/>
          <w:color w:val="000000"/>
          <w:sz w:val="20"/>
          <w:szCs w:val="20"/>
          <w:rtl/>
        </w:rPr>
        <w:t xml:space="preserve">أُوْلَئِكَ لَهُمْ سُوءُ الْحِسَابِ </w:t>
      </w:r>
      <w:r w:rsidR="00A91C52" w:rsidRPr="00495921">
        <w:rPr>
          <w:rFonts w:cs="Traditional Arabic" w:hint="eastAsia"/>
          <w:b/>
          <w:bCs/>
          <w:color w:val="000000"/>
          <w:sz w:val="20"/>
          <w:szCs w:val="20"/>
          <w:rtl/>
        </w:rPr>
        <w:t>وَمَأْوَاهُمْ</w:t>
      </w:r>
      <w:r w:rsidR="00A91C52" w:rsidRPr="00495921">
        <w:rPr>
          <w:rFonts w:cs="Traditional Arabic"/>
          <w:b/>
          <w:bCs/>
          <w:color w:val="000000"/>
          <w:sz w:val="20"/>
          <w:szCs w:val="20"/>
          <w:rtl/>
        </w:rPr>
        <w:t xml:space="preserve"> جَهَنَّمُ وَبِئْسَ الْمِهَادُ ﴿18﴾</w:t>
      </w:r>
      <w:r w:rsidR="00A91C52" w:rsidRPr="00A91C52">
        <w:rPr>
          <w:rFonts w:cs="B Nazanin" w:hint="cs"/>
          <w:color w:val="FF0000"/>
          <w:sz w:val="20"/>
          <w:szCs w:val="20"/>
          <w:rtl/>
          <w:lang w:bidi="fa-IR"/>
        </w:rPr>
        <w:t xml:space="preserve"> </w:t>
      </w:r>
      <w:r w:rsidR="00A91C52">
        <w:rPr>
          <w:rFonts w:cs="B Nazanin" w:hint="cs"/>
          <w:color w:val="FF0000"/>
          <w:sz w:val="20"/>
          <w:szCs w:val="20"/>
          <w:rtl/>
          <w:lang w:bidi="fa-IR"/>
        </w:rPr>
        <w:t>آخرتی</w:t>
      </w:r>
      <w:r w:rsidR="00CB3817">
        <w:rPr>
          <w:rFonts w:cs="B Nazanin" w:hint="cs"/>
          <w:color w:val="FF0000"/>
          <w:sz w:val="20"/>
          <w:szCs w:val="20"/>
          <w:rtl/>
          <w:lang w:bidi="fa-IR"/>
        </w:rPr>
        <w:t xml:space="preserve"> </w:t>
      </w:r>
      <w:r w:rsidRPr="00495921">
        <w:rPr>
          <w:rFonts w:cs="Traditional Arabic" w:hint="eastAsia"/>
          <w:b/>
          <w:bCs/>
          <w:color w:val="000000"/>
          <w:sz w:val="20"/>
          <w:szCs w:val="20"/>
          <w:rtl/>
        </w:rPr>
        <w:t>أَفَمَن</w:t>
      </w:r>
      <w:r w:rsidRPr="00495921">
        <w:rPr>
          <w:rFonts w:cs="Traditional Arabic"/>
          <w:b/>
          <w:bCs/>
          <w:color w:val="000000"/>
          <w:sz w:val="20"/>
          <w:szCs w:val="20"/>
          <w:rtl/>
        </w:rPr>
        <w:t xml:space="preserve"> يَعْلَمُ أَنَّمَا أُنزِلَ إِلَيْكَ مِن رَبِّكَ </w:t>
      </w:r>
      <w:r w:rsidRPr="00495921">
        <w:rPr>
          <w:rFonts w:cs="Traditional Arabic" w:hint="eastAsia"/>
          <w:b/>
          <w:bCs/>
          <w:color w:val="000000"/>
          <w:sz w:val="20"/>
          <w:szCs w:val="20"/>
          <w:rtl/>
        </w:rPr>
        <w:t>الْحَقُّ</w:t>
      </w:r>
      <w:r w:rsidRPr="00495921">
        <w:rPr>
          <w:rFonts w:cs="Traditional Arabic"/>
          <w:b/>
          <w:bCs/>
          <w:color w:val="000000"/>
          <w:sz w:val="20"/>
          <w:szCs w:val="20"/>
          <w:rtl/>
        </w:rPr>
        <w:t xml:space="preserve"> كَمَنْ هُوَ أَعْمَى</w:t>
      </w:r>
      <w:r w:rsidR="00A91C52" w:rsidRPr="00A91C52">
        <w:rPr>
          <w:rFonts w:cs="B Nazanin" w:hint="cs"/>
          <w:color w:val="FF0000"/>
          <w:sz w:val="20"/>
          <w:szCs w:val="20"/>
          <w:rtl/>
          <w:lang w:bidi="fa-IR"/>
        </w:rPr>
        <w:t xml:space="preserve"> </w:t>
      </w:r>
      <w:r w:rsidR="00A86163">
        <w:rPr>
          <w:rFonts w:cs="B Nazanin" w:hint="cs"/>
          <w:color w:val="FF0000"/>
          <w:sz w:val="20"/>
          <w:szCs w:val="20"/>
          <w:rtl/>
          <w:lang w:bidi="fa-IR"/>
        </w:rPr>
        <w:t>کوروبیناو.</w:t>
      </w:r>
      <w:r w:rsidR="00A91C52">
        <w:rPr>
          <w:rFonts w:cs="B Nazanin" w:hint="cs"/>
          <w:color w:val="FF0000"/>
          <w:sz w:val="20"/>
          <w:szCs w:val="20"/>
          <w:rtl/>
          <w:lang w:bidi="fa-IR"/>
        </w:rPr>
        <w:t>.</w:t>
      </w:r>
      <w:r w:rsidR="00A86163">
        <w:rPr>
          <w:rFonts w:cs="B Nazanin" w:hint="cs"/>
          <w:color w:val="FF0000"/>
          <w:sz w:val="20"/>
          <w:szCs w:val="20"/>
          <w:rtl/>
          <w:lang w:bidi="fa-IR"/>
        </w:rPr>
        <w:t>.</w:t>
      </w:r>
      <w:r w:rsidR="00A91C52">
        <w:rPr>
          <w:rFonts w:cs="B Nazanin" w:hint="cs"/>
          <w:color w:val="FF0000"/>
          <w:sz w:val="20"/>
          <w:szCs w:val="20"/>
          <w:rtl/>
          <w:lang w:bidi="fa-IR"/>
        </w:rPr>
        <w:t xml:space="preserve"> </w:t>
      </w:r>
      <w:r w:rsidRPr="00495921">
        <w:rPr>
          <w:rFonts w:cs="Traditional Arabic"/>
          <w:b/>
          <w:bCs/>
          <w:color w:val="000000"/>
          <w:sz w:val="20"/>
          <w:szCs w:val="20"/>
          <w:rtl/>
        </w:rPr>
        <w:t xml:space="preserve"> إِنَّمَا يَتَذَكَّرُ أُوْلُواْ الأَلْبَابِ ﴿19﴾ </w:t>
      </w:r>
      <w:r w:rsidR="00C929E3">
        <w:rPr>
          <w:rFonts w:cs="B Nazanin" w:hint="cs"/>
          <w:color w:val="FF0000"/>
          <w:sz w:val="20"/>
          <w:szCs w:val="20"/>
          <w:rtl/>
          <w:lang w:bidi="fa-IR"/>
        </w:rPr>
        <w:t>«خردمندان»</w:t>
      </w:r>
      <w:r w:rsidR="00A86163">
        <w:rPr>
          <w:rFonts w:cs="B Nazanin" w:hint="cs"/>
          <w:color w:val="FF0000"/>
          <w:sz w:val="20"/>
          <w:szCs w:val="20"/>
          <w:rtl/>
          <w:lang w:bidi="fa-IR"/>
        </w:rPr>
        <w:t xml:space="preserve"> </w:t>
      </w:r>
      <w:r w:rsidRPr="00495921">
        <w:rPr>
          <w:rFonts w:cs="Traditional Arabic" w:hint="eastAsia"/>
          <w:b/>
          <w:bCs/>
          <w:color w:val="000000"/>
          <w:sz w:val="20"/>
          <w:szCs w:val="20"/>
          <w:rtl/>
        </w:rPr>
        <w:t>الَّذِينَ</w:t>
      </w:r>
      <w:r w:rsidRPr="00495921">
        <w:rPr>
          <w:rFonts w:cs="Traditional Arabic"/>
          <w:b/>
          <w:bCs/>
          <w:color w:val="000000"/>
          <w:sz w:val="20"/>
          <w:szCs w:val="20"/>
          <w:rtl/>
        </w:rPr>
        <w:t xml:space="preserve"> يُوفُونَ بِعَهْدِ اللّهِ وَلاَ </w:t>
      </w:r>
      <w:r w:rsidRPr="00495921">
        <w:rPr>
          <w:rFonts w:cs="Traditional Arabic" w:hint="eastAsia"/>
          <w:b/>
          <w:bCs/>
          <w:color w:val="000000"/>
          <w:sz w:val="20"/>
          <w:szCs w:val="20"/>
          <w:rtl/>
        </w:rPr>
        <w:t>يِنقُضُونَ</w:t>
      </w:r>
      <w:r w:rsidRPr="00495921">
        <w:rPr>
          <w:rFonts w:cs="Traditional Arabic"/>
          <w:b/>
          <w:bCs/>
          <w:color w:val="000000"/>
          <w:sz w:val="20"/>
          <w:szCs w:val="20"/>
          <w:rtl/>
        </w:rPr>
        <w:t xml:space="preserve"> الْمِيثَاقَ ﴿20﴾ </w:t>
      </w:r>
      <w:r w:rsidRPr="00495921">
        <w:rPr>
          <w:rFonts w:cs="Traditional Arabic" w:hint="eastAsia"/>
          <w:b/>
          <w:bCs/>
          <w:color w:val="000000"/>
          <w:sz w:val="20"/>
          <w:szCs w:val="20"/>
          <w:rtl/>
        </w:rPr>
        <w:t>وَالَّذِينَ</w:t>
      </w:r>
      <w:r w:rsidRPr="00495921">
        <w:rPr>
          <w:rFonts w:cs="Traditional Arabic"/>
          <w:b/>
          <w:bCs/>
          <w:color w:val="000000"/>
          <w:sz w:val="20"/>
          <w:szCs w:val="20"/>
          <w:rtl/>
        </w:rPr>
        <w:t xml:space="preserve"> </w:t>
      </w:r>
      <w:r w:rsidRPr="00495921">
        <w:rPr>
          <w:rFonts w:cs="Traditional Arabic" w:hint="eastAsia"/>
          <w:b/>
          <w:bCs/>
          <w:color w:val="000000"/>
          <w:sz w:val="20"/>
          <w:szCs w:val="20"/>
          <w:rtl/>
        </w:rPr>
        <w:t>يَصِلُونَ</w:t>
      </w:r>
      <w:r w:rsidRPr="00495921">
        <w:rPr>
          <w:rFonts w:cs="Traditional Arabic"/>
          <w:b/>
          <w:bCs/>
          <w:color w:val="000000"/>
          <w:sz w:val="20"/>
          <w:szCs w:val="20"/>
          <w:rtl/>
        </w:rPr>
        <w:t xml:space="preserve"> مَا أَمَرَ اللّهُ بِهِ أَن يُوصَلَ وَيَخْشَوْنَ رَبَّهُمْ وَيَخَافُونَ </w:t>
      </w:r>
      <w:r w:rsidRPr="00495921">
        <w:rPr>
          <w:rFonts w:cs="Traditional Arabic" w:hint="eastAsia"/>
          <w:b/>
          <w:bCs/>
          <w:color w:val="000000"/>
          <w:sz w:val="20"/>
          <w:szCs w:val="20"/>
          <w:rtl/>
        </w:rPr>
        <w:t>سُوءَ</w:t>
      </w:r>
      <w:r w:rsidRPr="00495921">
        <w:rPr>
          <w:rFonts w:cs="Traditional Arabic"/>
          <w:b/>
          <w:bCs/>
          <w:color w:val="000000"/>
          <w:sz w:val="20"/>
          <w:szCs w:val="20"/>
          <w:rtl/>
        </w:rPr>
        <w:t xml:space="preserve"> الحِسَابِ ﴿21﴾ </w:t>
      </w:r>
      <w:r w:rsidRPr="00495921">
        <w:rPr>
          <w:rFonts w:cs="Traditional Arabic" w:hint="eastAsia"/>
          <w:b/>
          <w:bCs/>
          <w:color w:val="000000"/>
          <w:sz w:val="20"/>
          <w:szCs w:val="20"/>
          <w:rtl/>
        </w:rPr>
        <w:t>وَالَّذِينَ</w:t>
      </w:r>
      <w:r w:rsidRPr="00495921">
        <w:rPr>
          <w:rFonts w:cs="Traditional Arabic"/>
          <w:b/>
          <w:bCs/>
          <w:color w:val="000000"/>
          <w:sz w:val="20"/>
          <w:szCs w:val="20"/>
          <w:rtl/>
        </w:rPr>
        <w:t xml:space="preserve"> صَبَرُواْ </w:t>
      </w:r>
      <w:r w:rsidRPr="00495921">
        <w:rPr>
          <w:rFonts w:cs="Traditional Arabic" w:hint="eastAsia"/>
          <w:b/>
          <w:bCs/>
          <w:color w:val="000000"/>
          <w:sz w:val="20"/>
          <w:szCs w:val="20"/>
          <w:rtl/>
        </w:rPr>
        <w:t>ابْتِغَاء</w:t>
      </w:r>
      <w:r w:rsidRPr="00495921">
        <w:rPr>
          <w:rFonts w:cs="Traditional Arabic"/>
          <w:b/>
          <w:bCs/>
          <w:color w:val="000000"/>
          <w:sz w:val="20"/>
          <w:szCs w:val="20"/>
          <w:rtl/>
        </w:rPr>
        <w:t xml:space="preserve"> وَجْهِ رَبِّهِمْ وَأَقَامُواْ الصَّلاَةَ وَأَنفَقُواْ مِمَّا </w:t>
      </w:r>
      <w:r w:rsidRPr="00495921">
        <w:rPr>
          <w:rFonts w:cs="Traditional Arabic" w:hint="eastAsia"/>
          <w:b/>
          <w:bCs/>
          <w:color w:val="000000"/>
          <w:sz w:val="20"/>
          <w:szCs w:val="20"/>
          <w:rtl/>
        </w:rPr>
        <w:t>رَزَقْنَاهُمْ</w:t>
      </w:r>
      <w:r w:rsidRPr="00495921">
        <w:rPr>
          <w:rFonts w:cs="Traditional Arabic"/>
          <w:b/>
          <w:bCs/>
          <w:color w:val="000000"/>
          <w:sz w:val="20"/>
          <w:szCs w:val="20"/>
          <w:rtl/>
        </w:rPr>
        <w:t xml:space="preserve"> سِرًّا وَعَلاَنِيَةً وَيَدْرَؤُونَ بِالْحَسَنَةِ السَّيِّئَةَ </w:t>
      </w:r>
      <w:r w:rsidRPr="00495921">
        <w:rPr>
          <w:rFonts w:cs="Traditional Arabic" w:hint="eastAsia"/>
          <w:b/>
          <w:bCs/>
          <w:color w:val="000000"/>
          <w:sz w:val="20"/>
          <w:szCs w:val="20"/>
          <w:rtl/>
        </w:rPr>
        <w:t>أُوْلَئِكَ</w:t>
      </w:r>
      <w:r w:rsidRPr="00495921">
        <w:rPr>
          <w:rFonts w:cs="Traditional Arabic"/>
          <w:b/>
          <w:bCs/>
          <w:color w:val="000000"/>
          <w:sz w:val="20"/>
          <w:szCs w:val="20"/>
          <w:rtl/>
        </w:rPr>
        <w:t xml:space="preserve"> لَهُمْ عُقْبَى الدَّارِ ﴿22﴾ </w:t>
      </w:r>
      <w:r w:rsidR="007D4490">
        <w:rPr>
          <w:rFonts w:cs="B Nazanin" w:hint="cs"/>
          <w:color w:val="FF0000"/>
          <w:sz w:val="20"/>
          <w:szCs w:val="20"/>
          <w:rtl/>
          <w:lang w:bidi="fa-IR"/>
        </w:rPr>
        <w:t xml:space="preserve"> لیست </w:t>
      </w:r>
      <w:r w:rsidRPr="00495921">
        <w:rPr>
          <w:rFonts w:cs="Traditional Arabic" w:hint="eastAsia"/>
          <w:b/>
          <w:bCs/>
          <w:color w:val="000000"/>
          <w:sz w:val="20"/>
          <w:szCs w:val="20"/>
          <w:rtl/>
        </w:rPr>
        <w:t>جَنَّاتُ</w:t>
      </w:r>
      <w:r w:rsidRPr="00495921">
        <w:rPr>
          <w:rFonts w:cs="Traditional Arabic"/>
          <w:b/>
          <w:bCs/>
          <w:color w:val="000000"/>
          <w:sz w:val="20"/>
          <w:szCs w:val="20"/>
          <w:rtl/>
        </w:rPr>
        <w:t xml:space="preserve"> عَدْنٍ يَدْخُلُونَهَا وَمَنْ صَلَحَ مِنْ آبَائِهِمْ وَأَزْوَاجِهِمْ </w:t>
      </w:r>
      <w:r w:rsidRPr="00495921">
        <w:rPr>
          <w:rFonts w:cs="Traditional Arabic" w:hint="eastAsia"/>
          <w:b/>
          <w:bCs/>
          <w:color w:val="000000"/>
          <w:sz w:val="20"/>
          <w:szCs w:val="20"/>
          <w:rtl/>
        </w:rPr>
        <w:t>وَذُرِّيَّاتِهِمْ</w:t>
      </w:r>
      <w:r w:rsidRPr="00495921">
        <w:rPr>
          <w:rFonts w:cs="Traditional Arabic"/>
          <w:b/>
          <w:bCs/>
          <w:color w:val="000000"/>
          <w:sz w:val="20"/>
          <w:szCs w:val="20"/>
          <w:rtl/>
        </w:rPr>
        <w:t xml:space="preserve"> وَالمَلاَئِكَةُ يَدْخُلُونَ عَلَيْهِم مِّن كُلِّ بَابٍ ﴿23﴾ </w:t>
      </w:r>
      <w:r w:rsidRPr="00495921">
        <w:rPr>
          <w:rFonts w:cs="Traditional Arabic" w:hint="eastAsia"/>
          <w:b/>
          <w:bCs/>
          <w:color w:val="000000"/>
          <w:sz w:val="20"/>
          <w:szCs w:val="20"/>
          <w:rtl/>
        </w:rPr>
        <w:t>سَلاَمٌ</w:t>
      </w:r>
      <w:r w:rsidRPr="00495921">
        <w:rPr>
          <w:rFonts w:cs="Traditional Arabic"/>
          <w:b/>
          <w:bCs/>
          <w:color w:val="000000"/>
          <w:sz w:val="20"/>
          <w:szCs w:val="20"/>
          <w:rtl/>
        </w:rPr>
        <w:t xml:space="preserve"> عَلَيْكُم بِمَا صَبَرْتُمْ </w:t>
      </w:r>
      <w:r w:rsidRPr="00495921">
        <w:rPr>
          <w:rFonts w:cs="Traditional Arabic" w:hint="eastAsia"/>
          <w:b/>
          <w:bCs/>
          <w:color w:val="000000"/>
          <w:sz w:val="20"/>
          <w:szCs w:val="20"/>
          <w:rtl/>
        </w:rPr>
        <w:t>فَنِعْمَ</w:t>
      </w:r>
      <w:r w:rsidRPr="00495921">
        <w:rPr>
          <w:rFonts w:cs="Traditional Arabic"/>
          <w:b/>
          <w:bCs/>
          <w:color w:val="000000"/>
          <w:sz w:val="20"/>
          <w:szCs w:val="20"/>
          <w:rtl/>
        </w:rPr>
        <w:t xml:space="preserve"> عُقْبَى الدَّارِ ﴿24﴾ </w:t>
      </w:r>
      <w:r w:rsidR="001564A2">
        <w:rPr>
          <w:rFonts w:cs="B Nazanin" w:hint="cs"/>
          <w:color w:val="FF0000"/>
          <w:sz w:val="20"/>
          <w:szCs w:val="20"/>
          <w:rtl/>
          <w:lang w:bidi="fa-IR"/>
        </w:rPr>
        <w:t xml:space="preserve"> «نعیم» </w:t>
      </w:r>
      <w:r w:rsidRPr="00495921">
        <w:rPr>
          <w:rFonts w:cs="Traditional Arabic" w:hint="eastAsia"/>
          <w:b/>
          <w:bCs/>
          <w:color w:val="000000"/>
          <w:sz w:val="20"/>
          <w:szCs w:val="20"/>
          <w:rtl/>
        </w:rPr>
        <w:t>وَالَّذِينَ</w:t>
      </w:r>
      <w:r w:rsidRPr="00495921">
        <w:rPr>
          <w:rFonts w:cs="Traditional Arabic"/>
          <w:b/>
          <w:bCs/>
          <w:color w:val="000000"/>
          <w:sz w:val="20"/>
          <w:szCs w:val="20"/>
          <w:rtl/>
        </w:rPr>
        <w:t xml:space="preserve"> </w:t>
      </w:r>
      <w:r w:rsidRPr="00495921">
        <w:rPr>
          <w:rFonts w:cs="Traditional Arabic" w:hint="eastAsia"/>
          <w:b/>
          <w:bCs/>
          <w:color w:val="000000"/>
          <w:sz w:val="20"/>
          <w:szCs w:val="20"/>
          <w:rtl/>
        </w:rPr>
        <w:t>يَنقُضُونَ</w:t>
      </w:r>
      <w:r w:rsidRPr="00495921">
        <w:rPr>
          <w:rFonts w:cs="Traditional Arabic"/>
          <w:b/>
          <w:bCs/>
          <w:color w:val="000000"/>
          <w:sz w:val="20"/>
          <w:szCs w:val="20"/>
          <w:rtl/>
        </w:rPr>
        <w:t xml:space="preserve"> عَهْدَ اللّهِ مِن بَعْدِ مِيثَاقِهِ وَيَقْطَعُونَ مَآ أَمَرَ اللّهُ </w:t>
      </w:r>
      <w:r w:rsidRPr="00495921">
        <w:rPr>
          <w:rFonts w:cs="Traditional Arabic" w:hint="eastAsia"/>
          <w:b/>
          <w:bCs/>
          <w:color w:val="000000"/>
          <w:sz w:val="20"/>
          <w:szCs w:val="20"/>
          <w:rtl/>
        </w:rPr>
        <w:t>بِهِ</w:t>
      </w:r>
      <w:r w:rsidRPr="00495921">
        <w:rPr>
          <w:rFonts w:cs="Traditional Arabic"/>
          <w:b/>
          <w:bCs/>
          <w:color w:val="000000"/>
          <w:sz w:val="20"/>
          <w:szCs w:val="20"/>
          <w:rtl/>
        </w:rPr>
        <w:t xml:space="preserve"> أَن يُوصَلَ وَيُفْسِدُونَ فِي الأَرْضِ أُوْلَئِكَ لَهُمُ اللَّعْنَةُ </w:t>
      </w:r>
      <w:r w:rsidRPr="00495921">
        <w:rPr>
          <w:rFonts w:cs="Traditional Arabic" w:hint="eastAsia"/>
          <w:b/>
          <w:bCs/>
          <w:color w:val="000000"/>
          <w:sz w:val="20"/>
          <w:szCs w:val="20"/>
          <w:rtl/>
        </w:rPr>
        <w:t>وَلَهُمْ</w:t>
      </w:r>
      <w:r w:rsidRPr="00495921">
        <w:rPr>
          <w:rFonts w:cs="Traditional Arabic"/>
          <w:b/>
          <w:bCs/>
          <w:color w:val="000000"/>
          <w:sz w:val="20"/>
          <w:szCs w:val="20"/>
          <w:rtl/>
        </w:rPr>
        <w:t xml:space="preserve"> سُوءُ الدَّارِ ﴿25﴾ </w:t>
      </w:r>
      <w:r w:rsidR="00CE4C66">
        <w:rPr>
          <w:rFonts w:cs="B Nazanin" w:hint="cs"/>
          <w:color w:val="FF0000"/>
          <w:sz w:val="20"/>
          <w:szCs w:val="20"/>
          <w:rtl/>
          <w:lang w:bidi="fa-IR"/>
        </w:rPr>
        <w:t>(منفی)</w:t>
      </w:r>
      <w:r w:rsidR="000C0ECF">
        <w:rPr>
          <w:rFonts w:cs="B Nazanin" w:hint="cs"/>
          <w:color w:val="FF0000"/>
          <w:sz w:val="20"/>
          <w:szCs w:val="20"/>
          <w:rtl/>
          <w:lang w:bidi="fa-IR"/>
        </w:rPr>
        <w:t xml:space="preserve"> </w:t>
      </w:r>
      <w:r w:rsidRPr="00495921">
        <w:rPr>
          <w:rFonts w:cs="Traditional Arabic" w:hint="eastAsia"/>
          <w:b/>
          <w:bCs/>
          <w:color w:val="000000"/>
          <w:sz w:val="20"/>
          <w:szCs w:val="20"/>
          <w:rtl/>
        </w:rPr>
        <w:t>اللّهُ</w:t>
      </w:r>
      <w:r w:rsidRPr="00495921">
        <w:rPr>
          <w:rFonts w:cs="Traditional Arabic"/>
          <w:b/>
          <w:bCs/>
          <w:color w:val="000000"/>
          <w:sz w:val="20"/>
          <w:szCs w:val="20"/>
          <w:rtl/>
        </w:rPr>
        <w:t xml:space="preserve"> يَبْسُطُ </w:t>
      </w:r>
      <w:r w:rsidRPr="00495921">
        <w:rPr>
          <w:rFonts w:cs="Traditional Arabic" w:hint="eastAsia"/>
          <w:b/>
          <w:bCs/>
          <w:color w:val="000000"/>
          <w:sz w:val="20"/>
          <w:szCs w:val="20"/>
          <w:rtl/>
        </w:rPr>
        <w:t>الرِّزْقَ</w:t>
      </w:r>
      <w:r w:rsidRPr="00495921">
        <w:rPr>
          <w:rFonts w:cs="Traditional Arabic"/>
          <w:b/>
          <w:bCs/>
          <w:color w:val="000000"/>
          <w:sz w:val="20"/>
          <w:szCs w:val="20"/>
          <w:rtl/>
        </w:rPr>
        <w:t xml:space="preserve"> لِمَنْ يَشَاء وَيَقَدِرُ </w:t>
      </w:r>
      <w:r w:rsidR="00CE4C66">
        <w:rPr>
          <w:rFonts w:cs="B Nazanin" w:hint="cs"/>
          <w:color w:val="FF0000"/>
          <w:sz w:val="20"/>
          <w:szCs w:val="20"/>
          <w:rtl/>
          <w:lang w:bidi="fa-IR"/>
        </w:rPr>
        <w:t>تعیینی</w:t>
      </w:r>
      <w:r w:rsidR="000C0ECF">
        <w:rPr>
          <w:rFonts w:cs="B Nazanin" w:hint="cs"/>
          <w:color w:val="FF0000"/>
          <w:sz w:val="20"/>
          <w:szCs w:val="20"/>
          <w:rtl/>
          <w:lang w:bidi="fa-IR"/>
        </w:rPr>
        <w:t xml:space="preserve"> </w:t>
      </w:r>
      <w:r w:rsidRPr="00495921">
        <w:rPr>
          <w:rFonts w:cs="Traditional Arabic"/>
          <w:b/>
          <w:bCs/>
          <w:color w:val="000000"/>
          <w:sz w:val="20"/>
          <w:szCs w:val="20"/>
          <w:rtl/>
        </w:rPr>
        <w:t xml:space="preserve">وَفَرِحُواْ بِالْحَيَاةِ الدُّنْيَا وَمَا </w:t>
      </w:r>
      <w:r w:rsidRPr="00495921">
        <w:rPr>
          <w:rFonts w:cs="Traditional Arabic" w:hint="eastAsia"/>
          <w:b/>
          <w:bCs/>
          <w:color w:val="000000"/>
          <w:sz w:val="20"/>
          <w:szCs w:val="20"/>
          <w:rtl/>
        </w:rPr>
        <w:t>الْحَيَاةُ</w:t>
      </w:r>
      <w:r w:rsidRPr="00495921">
        <w:rPr>
          <w:rFonts w:cs="Traditional Arabic"/>
          <w:b/>
          <w:bCs/>
          <w:color w:val="000000"/>
          <w:sz w:val="20"/>
          <w:szCs w:val="20"/>
          <w:rtl/>
        </w:rPr>
        <w:t xml:space="preserve"> الدُّنْيَا فِي الآخِرَةِ إِلاَّ مَتَاعٌ ﴿26﴾</w:t>
      </w:r>
      <w:r w:rsidR="000C0ECF">
        <w:rPr>
          <w:rFonts w:cs="B Nazanin" w:hint="cs"/>
          <w:color w:val="FF0000"/>
          <w:sz w:val="20"/>
          <w:szCs w:val="20"/>
          <w:rtl/>
          <w:lang w:bidi="fa-IR"/>
        </w:rPr>
        <w:t xml:space="preserve"> </w:t>
      </w:r>
      <w:r w:rsidR="00CE4C66">
        <w:rPr>
          <w:rFonts w:cs="B Nazanin" w:hint="cs"/>
          <w:color w:val="FF0000"/>
          <w:sz w:val="20"/>
          <w:szCs w:val="20"/>
          <w:rtl/>
          <w:lang w:bidi="fa-IR"/>
        </w:rPr>
        <w:t>اخروی</w:t>
      </w:r>
    </w:p>
    <w:p w:rsidR="003E06C5" w:rsidRDefault="003E06C5" w:rsidP="003E06C5">
      <w:pPr>
        <w:widowControl w:val="0"/>
        <w:tabs>
          <w:tab w:val="left" w:pos="1196"/>
        </w:tabs>
        <w:bidi/>
        <w:ind w:left="-249"/>
        <w:jc w:val="both"/>
        <w:rPr>
          <w:rFonts w:cs="B Nazanin"/>
          <w:color w:val="FF0000"/>
          <w:sz w:val="20"/>
          <w:szCs w:val="20"/>
          <w:rtl/>
          <w:lang w:bidi="fa-IR"/>
        </w:rPr>
      </w:pPr>
      <w:r w:rsidRPr="00484048">
        <w:rPr>
          <w:rFonts w:cs="B Nazanin"/>
          <w:b/>
          <w:bCs/>
          <w:sz w:val="20"/>
          <w:szCs w:val="20"/>
          <w:rtl/>
        </w:rPr>
        <w:t>براي آنها که دعوت پروردگارشان را اجابت کردند پاداش نيکوئي هست. و براي آنهائي که اجابت نکردند اگر آنچه در زمين است و همانند آن نيز از آن آنها باشد که به عوض آن بدهند (فايده اي ندارد) و آنها حساب سختي خواهند داشت و جايگاهشان جهنم خواهد بود که بد بستريست.</w:t>
      </w:r>
      <w:r w:rsidRPr="00484048">
        <w:rPr>
          <w:rFonts w:cs="B Nazanin" w:hint="cs"/>
          <w:b/>
          <w:bCs/>
          <w:sz w:val="20"/>
          <w:szCs w:val="20"/>
          <w:rtl/>
        </w:rPr>
        <w:t xml:space="preserve">(18) </w:t>
      </w:r>
      <w:r w:rsidRPr="00484048">
        <w:rPr>
          <w:rFonts w:cs="B Nazanin"/>
          <w:b/>
          <w:bCs/>
          <w:sz w:val="20"/>
          <w:szCs w:val="20"/>
          <w:rtl/>
        </w:rPr>
        <w:t>آيا کسي که ميداند که آنچه از جانب پروردگارت نازل شده حق است، مانند کسيست که کور است؟ جز اين نيست که خردمندان پند ميگيرند.</w:t>
      </w:r>
      <w:r w:rsidRPr="00484048">
        <w:rPr>
          <w:rFonts w:cs="B Nazanin" w:hint="cs"/>
          <w:b/>
          <w:bCs/>
          <w:sz w:val="20"/>
          <w:szCs w:val="20"/>
          <w:rtl/>
        </w:rPr>
        <w:t xml:space="preserve">(19) </w:t>
      </w:r>
      <w:r w:rsidRPr="00484048">
        <w:rPr>
          <w:rFonts w:cs="B Nazanin"/>
          <w:b/>
          <w:bCs/>
          <w:sz w:val="20"/>
          <w:szCs w:val="20"/>
          <w:rtl/>
        </w:rPr>
        <w:t>همانها که به عهد خداوند وفا مي کنند و ميثاق را نمي شكنند.</w:t>
      </w:r>
      <w:r w:rsidRPr="00484048">
        <w:rPr>
          <w:rFonts w:cs="B Nazanin" w:hint="cs"/>
          <w:b/>
          <w:bCs/>
          <w:sz w:val="20"/>
          <w:szCs w:val="20"/>
          <w:rtl/>
        </w:rPr>
        <w:t xml:space="preserve">(20) </w:t>
      </w:r>
      <w:r w:rsidRPr="00484048">
        <w:rPr>
          <w:rFonts w:cs="B Nazanin"/>
          <w:b/>
          <w:bCs/>
          <w:sz w:val="20"/>
          <w:szCs w:val="20"/>
          <w:rtl/>
        </w:rPr>
        <w:t xml:space="preserve">و </w:t>
      </w:r>
      <w:r w:rsidRPr="00484048">
        <w:rPr>
          <w:rFonts w:cs="B Nazanin" w:hint="cs"/>
          <w:b/>
          <w:bCs/>
          <w:sz w:val="20"/>
          <w:szCs w:val="20"/>
          <w:rtl/>
        </w:rPr>
        <w:t>ه</w:t>
      </w:r>
      <w:r w:rsidRPr="00484048">
        <w:rPr>
          <w:rFonts w:cs="B Nazanin"/>
          <w:b/>
          <w:bCs/>
          <w:sz w:val="20"/>
          <w:szCs w:val="20"/>
          <w:rtl/>
        </w:rPr>
        <w:t>مانها که چيزي را که خداوند به وصلش فرمان داده وصل مي کنند و از پروردگارشان بيم دارند و از حساب بد ميترسند.</w:t>
      </w:r>
      <w:r w:rsidRPr="00484048">
        <w:rPr>
          <w:rFonts w:cs="B Nazanin" w:hint="cs"/>
          <w:b/>
          <w:bCs/>
          <w:sz w:val="20"/>
          <w:szCs w:val="20"/>
          <w:rtl/>
        </w:rPr>
        <w:t xml:space="preserve">(21) </w:t>
      </w:r>
      <w:r w:rsidRPr="00484048">
        <w:rPr>
          <w:rFonts w:cs="B Nazanin"/>
          <w:b/>
          <w:bCs/>
          <w:sz w:val="20"/>
          <w:szCs w:val="20"/>
          <w:rtl/>
        </w:rPr>
        <w:t xml:space="preserve">و همانها که براي کسب رضايت خداوند صبر مي کنند و نماز بپا ميدارند و از آنچه روزيشان کرده ايم پنهاني و آشکارا انفاق </w:t>
      </w:r>
      <w:r w:rsidRPr="00484048">
        <w:rPr>
          <w:rFonts w:cs="B Nazanin" w:hint="cs"/>
          <w:b/>
          <w:bCs/>
          <w:sz w:val="20"/>
          <w:szCs w:val="20"/>
          <w:rtl/>
        </w:rPr>
        <w:t>نموده</w:t>
      </w:r>
      <w:r w:rsidRPr="00484048">
        <w:rPr>
          <w:rFonts w:cs="B Nazanin"/>
          <w:b/>
          <w:bCs/>
          <w:sz w:val="20"/>
          <w:szCs w:val="20"/>
          <w:rtl/>
        </w:rPr>
        <w:t xml:space="preserve"> و زشتي را با </w:t>
      </w:r>
      <w:r w:rsidRPr="00484048">
        <w:rPr>
          <w:rFonts w:cs="B Nazanin"/>
          <w:b/>
          <w:bCs/>
          <w:sz w:val="20"/>
          <w:szCs w:val="20"/>
          <w:rtl/>
        </w:rPr>
        <w:lastRenderedPageBreak/>
        <w:t>نيکي دور مي کنند که خانه نهائي از آن آنهاست.</w:t>
      </w:r>
      <w:r w:rsidRPr="00484048">
        <w:rPr>
          <w:rFonts w:cs="B Nazanin" w:hint="cs"/>
          <w:b/>
          <w:bCs/>
          <w:sz w:val="20"/>
          <w:szCs w:val="20"/>
          <w:rtl/>
        </w:rPr>
        <w:t xml:space="preserve">(22) </w:t>
      </w:r>
      <w:r w:rsidRPr="00484048">
        <w:rPr>
          <w:rFonts w:cs="B Nazanin"/>
          <w:b/>
          <w:bCs/>
          <w:sz w:val="20"/>
          <w:szCs w:val="20"/>
          <w:rtl/>
        </w:rPr>
        <w:t>باغهائي جاودان که آنان، و نيز هر کس شايسته اي از پدرانشان و همسرانشان و فرزندانشان، داخلش ميشوند و ملائکه نيز از هر دري برآنها در مي آيند.</w:t>
      </w:r>
      <w:r w:rsidRPr="00484048">
        <w:rPr>
          <w:rFonts w:cs="B Nazanin" w:hint="cs"/>
          <w:b/>
          <w:bCs/>
          <w:sz w:val="20"/>
          <w:szCs w:val="20"/>
          <w:rtl/>
        </w:rPr>
        <w:t xml:space="preserve">(23) </w:t>
      </w:r>
      <w:r w:rsidRPr="00484048">
        <w:rPr>
          <w:rFonts w:cs="B Nazanin"/>
          <w:b/>
          <w:bCs/>
          <w:sz w:val="20"/>
          <w:szCs w:val="20"/>
          <w:rtl/>
        </w:rPr>
        <w:t>(و ميگويند) سلام بر شما بواسطه صبري که کرديد و خانه نهائي چه خوب است.</w:t>
      </w:r>
      <w:r w:rsidRPr="00484048">
        <w:rPr>
          <w:rFonts w:cs="B Nazanin" w:hint="cs"/>
          <w:b/>
          <w:bCs/>
          <w:sz w:val="20"/>
          <w:szCs w:val="20"/>
          <w:rtl/>
        </w:rPr>
        <w:t xml:space="preserve">(24) </w:t>
      </w:r>
      <w:r w:rsidRPr="00484048">
        <w:rPr>
          <w:rFonts w:cs="B Nazanin"/>
          <w:b/>
          <w:bCs/>
          <w:sz w:val="20"/>
          <w:szCs w:val="20"/>
          <w:rtl/>
        </w:rPr>
        <w:t>اما کساني که عهد خدا را پس از محکم کردنش مي شکنند و آنچه را که خدا به وصلش فرمان داده قطع مي کنند و در زمين فساد مينمايند، دوري از رحمت خدا و خانه اي بد خواهند داشت.</w:t>
      </w:r>
      <w:r w:rsidRPr="00484048">
        <w:rPr>
          <w:rFonts w:cs="B Nazanin" w:hint="cs"/>
          <w:b/>
          <w:bCs/>
          <w:sz w:val="20"/>
          <w:szCs w:val="20"/>
          <w:rtl/>
        </w:rPr>
        <w:t>(25)</w:t>
      </w:r>
      <w:r w:rsidRPr="00484048">
        <w:rPr>
          <w:rFonts w:cs="B Nazanin"/>
          <w:b/>
          <w:bCs/>
          <w:sz w:val="20"/>
          <w:szCs w:val="20"/>
          <w:rtl/>
        </w:rPr>
        <w:t xml:space="preserve"> خداوند است که روزي را براي هر که بخواهد گشاده ميگرداند و يا تنگ ميگيرد و (آنها) به زندگي دنيا خوشحالند اما زندگي دنيا در مقابل آخرت جز برخورداريي (اندک) نيست.</w:t>
      </w:r>
      <w:r w:rsidRPr="00484048">
        <w:rPr>
          <w:rFonts w:cs="B Nazanin" w:hint="cs"/>
          <w:b/>
          <w:bCs/>
          <w:sz w:val="20"/>
          <w:szCs w:val="20"/>
          <w:rtl/>
        </w:rPr>
        <w:t>(26)</w:t>
      </w:r>
    </w:p>
    <w:p w:rsidR="005679FB" w:rsidRDefault="005679FB" w:rsidP="005679FB">
      <w:pPr>
        <w:widowControl w:val="0"/>
        <w:tabs>
          <w:tab w:val="left" w:pos="1196"/>
        </w:tabs>
        <w:bidi/>
        <w:ind w:left="-249"/>
        <w:jc w:val="both"/>
        <w:rPr>
          <w:rFonts w:cs="B Nazanin"/>
          <w:b/>
          <w:bCs/>
          <w:color w:val="000000"/>
          <w:sz w:val="20"/>
          <w:szCs w:val="20"/>
          <w:rtl/>
        </w:rPr>
      </w:pPr>
      <w:r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854E2C" w:rsidRPr="00352723" w:rsidTr="00BB447F">
        <w:trPr>
          <w:trHeight w:val="350"/>
        </w:trPr>
        <w:tc>
          <w:tcPr>
            <w:tcW w:w="5940" w:type="dxa"/>
          </w:tcPr>
          <w:p w:rsidR="00854E2C" w:rsidRPr="00352723" w:rsidRDefault="003E06C5" w:rsidP="00BB447F">
            <w:pPr>
              <w:widowControl w:val="0"/>
              <w:tabs>
                <w:tab w:val="center" w:pos="2862"/>
                <w:tab w:val="right" w:pos="5724"/>
              </w:tabs>
              <w:bidi/>
              <w:ind w:left="-249"/>
              <w:jc w:val="center"/>
              <w:rPr>
                <w:rFonts w:cs="B Nazanin"/>
                <w:b/>
                <w:bCs/>
                <w:color w:val="000000"/>
                <w:sz w:val="20"/>
                <w:szCs w:val="20"/>
                <w:u w:val="single"/>
                <w:rtl/>
                <w:lang w:bidi="fa-IR"/>
              </w:rPr>
            </w:pPr>
            <w:r w:rsidRPr="00484048">
              <w:rPr>
                <w:rFonts w:cs="B Nazanin" w:hint="cs"/>
                <w:b/>
                <w:bCs/>
                <w:color w:val="000000"/>
                <w:sz w:val="20"/>
                <w:szCs w:val="20"/>
                <w:rtl/>
                <w:lang w:bidi="fa-IR"/>
              </w:rPr>
              <w:t>درب</w:t>
            </w:r>
            <w:r w:rsidRPr="00484048">
              <w:rPr>
                <w:rFonts w:cs="B Nazanin" w:hint="cs"/>
                <w:color w:val="000000"/>
                <w:sz w:val="20"/>
                <w:szCs w:val="20"/>
                <w:rtl/>
                <w:lang w:bidi="fa-IR"/>
              </w:rPr>
              <w:t>: ای مردم! براه درست بیایید تا عاقبت شما اینطور باشد</w:t>
            </w:r>
          </w:p>
        </w:tc>
      </w:tr>
    </w:tbl>
    <w:p w:rsidR="00854E2C" w:rsidRPr="00495921" w:rsidRDefault="00854E2C" w:rsidP="00854E2C">
      <w:pPr>
        <w:widowControl w:val="0"/>
        <w:tabs>
          <w:tab w:val="left" w:pos="1196"/>
        </w:tabs>
        <w:bidi/>
        <w:ind w:left="-249"/>
        <w:jc w:val="both"/>
        <w:rPr>
          <w:rFonts w:cs="Traditional Arabic"/>
          <w:b/>
          <w:bCs/>
          <w:color w:val="000000"/>
          <w:sz w:val="20"/>
          <w:szCs w:val="20"/>
          <w:rtl/>
        </w:rPr>
      </w:pPr>
    </w:p>
    <w:p w:rsidR="0091335E" w:rsidRPr="00495921" w:rsidRDefault="0091335E"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رعد</w:t>
      </w:r>
      <w:r w:rsidR="00A9769E">
        <w:rPr>
          <w:rFonts w:cs="B Nazanin" w:hint="cs"/>
          <w:b/>
          <w:bCs/>
          <w:color w:val="000000"/>
          <w:sz w:val="20"/>
          <w:szCs w:val="20"/>
          <w:u w:val="single"/>
          <w:rtl/>
          <w:lang w:bidi="fa-IR"/>
        </w:rPr>
        <w:t xml:space="preserve">5    </w:t>
      </w:r>
      <w:r w:rsidRPr="00495921">
        <w:rPr>
          <w:rFonts w:cs="B Nazanin" w:hint="cs"/>
          <w:b/>
          <w:bCs/>
          <w:color w:val="000000"/>
          <w:sz w:val="20"/>
          <w:szCs w:val="20"/>
          <w:u w:val="single"/>
          <w:rtl/>
          <w:lang w:bidi="fa-IR"/>
        </w:rPr>
        <w:t xml:space="preserve"> آیات 27 تا 35</w:t>
      </w:r>
    </w:p>
    <w:p w:rsidR="000E549A" w:rsidRDefault="000E549A" w:rsidP="00D441A1">
      <w:pPr>
        <w:widowControl w:val="0"/>
        <w:bidi/>
        <w:ind w:left="-249"/>
        <w:jc w:val="both"/>
        <w:rPr>
          <w:rFonts w:cs="B Nazanin"/>
          <w:color w:val="FF0000"/>
          <w:sz w:val="20"/>
          <w:szCs w:val="20"/>
          <w:rtl/>
          <w:lang w:bidi="fa-IR"/>
        </w:rPr>
      </w:pPr>
      <w:r w:rsidRPr="00495921">
        <w:rPr>
          <w:rFonts w:cs="Traditional Arabic" w:hint="eastAsia"/>
          <w:b/>
          <w:bCs/>
          <w:color w:val="000000"/>
          <w:sz w:val="20"/>
          <w:szCs w:val="20"/>
          <w:rtl/>
        </w:rPr>
        <w:t>وَيَقُولُ</w:t>
      </w:r>
      <w:r w:rsidRPr="00495921">
        <w:rPr>
          <w:rFonts w:cs="Traditional Arabic"/>
          <w:b/>
          <w:bCs/>
          <w:color w:val="000000"/>
          <w:sz w:val="20"/>
          <w:szCs w:val="20"/>
          <w:rtl/>
        </w:rPr>
        <w:t xml:space="preserve"> الَّذِينَ كَفَرُواْ لَوْلاَ أُنزِلَ عَلَيْهِ </w:t>
      </w:r>
      <w:r w:rsidRPr="00495921">
        <w:rPr>
          <w:rFonts w:cs="Traditional Arabic" w:hint="eastAsia"/>
          <w:b/>
          <w:bCs/>
          <w:color w:val="000000"/>
          <w:sz w:val="20"/>
          <w:szCs w:val="20"/>
          <w:rtl/>
        </w:rPr>
        <w:t>آيَةٌ</w:t>
      </w:r>
      <w:r w:rsidRPr="00495921">
        <w:rPr>
          <w:rFonts w:cs="Traditional Arabic"/>
          <w:b/>
          <w:bCs/>
          <w:color w:val="000000"/>
          <w:sz w:val="20"/>
          <w:szCs w:val="20"/>
          <w:rtl/>
        </w:rPr>
        <w:t xml:space="preserve"> مِّن رَّبِّهِ </w:t>
      </w:r>
      <w:r w:rsidR="00150611">
        <w:rPr>
          <w:rFonts w:cs="B Nazanin" w:hint="cs"/>
          <w:color w:val="FF0000"/>
          <w:sz w:val="20"/>
          <w:szCs w:val="20"/>
          <w:rtl/>
          <w:lang w:bidi="fa-IR"/>
        </w:rPr>
        <w:t xml:space="preserve"> «فعل» </w:t>
      </w:r>
      <w:r w:rsidRPr="00495921">
        <w:rPr>
          <w:rFonts w:cs="Traditional Arabic"/>
          <w:b/>
          <w:bCs/>
          <w:color w:val="000000"/>
          <w:sz w:val="20"/>
          <w:szCs w:val="20"/>
          <w:rtl/>
        </w:rPr>
        <w:t xml:space="preserve">قُلْ إِنَّ اللّهَ يُضِلُّ مَن يَشَاء وَيَهْدِي إِلَيْهِ مَنْ </w:t>
      </w:r>
      <w:r w:rsidRPr="00495921">
        <w:rPr>
          <w:rFonts w:cs="Traditional Arabic" w:hint="eastAsia"/>
          <w:b/>
          <w:bCs/>
          <w:color w:val="000000"/>
          <w:sz w:val="20"/>
          <w:szCs w:val="20"/>
          <w:rtl/>
        </w:rPr>
        <w:t>أَنَابَ</w:t>
      </w:r>
      <w:r w:rsidRPr="00495921">
        <w:rPr>
          <w:rFonts w:cs="Traditional Arabic"/>
          <w:b/>
          <w:bCs/>
          <w:color w:val="000000"/>
          <w:sz w:val="20"/>
          <w:szCs w:val="20"/>
          <w:rtl/>
        </w:rPr>
        <w:t xml:space="preserve"> ﴿27﴾</w:t>
      </w:r>
      <w:r w:rsidR="006E149D" w:rsidRPr="006E149D">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Pr="00495921">
        <w:rPr>
          <w:rFonts w:cs="Traditional Arabic"/>
          <w:b/>
          <w:bCs/>
          <w:color w:val="000000"/>
          <w:sz w:val="20"/>
          <w:szCs w:val="20"/>
          <w:rtl/>
        </w:rPr>
        <w:t xml:space="preserve"> </w:t>
      </w:r>
      <w:r w:rsidRPr="00495921">
        <w:rPr>
          <w:rFonts w:cs="Traditional Arabic" w:hint="eastAsia"/>
          <w:b/>
          <w:bCs/>
          <w:color w:val="000000"/>
          <w:sz w:val="20"/>
          <w:szCs w:val="20"/>
          <w:rtl/>
        </w:rPr>
        <w:t>الَّذِينَ</w:t>
      </w:r>
      <w:r w:rsidRPr="00495921">
        <w:rPr>
          <w:rFonts w:cs="Traditional Arabic"/>
          <w:b/>
          <w:bCs/>
          <w:color w:val="000000"/>
          <w:sz w:val="20"/>
          <w:szCs w:val="20"/>
          <w:rtl/>
        </w:rPr>
        <w:t xml:space="preserve"> آمَنُواْ </w:t>
      </w:r>
      <w:r w:rsidRPr="00495921">
        <w:rPr>
          <w:rFonts w:cs="Traditional Arabic" w:hint="eastAsia"/>
          <w:b/>
          <w:bCs/>
          <w:color w:val="000000"/>
          <w:sz w:val="20"/>
          <w:szCs w:val="20"/>
          <w:rtl/>
        </w:rPr>
        <w:t>وَتَطْمَئِنُّ</w:t>
      </w:r>
      <w:r w:rsidRPr="00495921">
        <w:rPr>
          <w:rFonts w:cs="Traditional Arabic"/>
          <w:b/>
          <w:bCs/>
          <w:color w:val="000000"/>
          <w:sz w:val="20"/>
          <w:szCs w:val="20"/>
          <w:rtl/>
        </w:rPr>
        <w:t xml:space="preserve"> قُلُوبُهُم بِذِكْرِ اللّهِ </w:t>
      </w:r>
      <w:r w:rsidR="00D62B4D">
        <w:rPr>
          <w:rFonts w:cs="B Nazanin" w:hint="cs"/>
          <w:color w:val="FF0000"/>
          <w:sz w:val="20"/>
          <w:szCs w:val="20"/>
          <w:rtl/>
          <w:lang w:bidi="fa-IR"/>
        </w:rPr>
        <w:t>«مومنان»</w:t>
      </w:r>
      <w:r w:rsidR="000C0ECF">
        <w:rPr>
          <w:rFonts w:cs="B Nazanin" w:hint="cs"/>
          <w:color w:val="FF0000"/>
          <w:sz w:val="20"/>
          <w:szCs w:val="20"/>
          <w:rtl/>
          <w:lang w:bidi="fa-IR"/>
        </w:rPr>
        <w:t xml:space="preserve"> </w:t>
      </w:r>
      <w:r w:rsidRPr="00495921">
        <w:rPr>
          <w:rFonts w:cs="Traditional Arabic"/>
          <w:b/>
          <w:bCs/>
          <w:color w:val="000000"/>
          <w:sz w:val="20"/>
          <w:szCs w:val="20"/>
          <w:rtl/>
        </w:rPr>
        <w:t xml:space="preserve">أَلاَ بِذِكْرِ اللّهِ تَطْمَئِنُّ </w:t>
      </w:r>
      <w:r w:rsidRPr="00495921">
        <w:rPr>
          <w:rFonts w:cs="Traditional Arabic" w:hint="eastAsia"/>
          <w:b/>
          <w:bCs/>
          <w:color w:val="000000"/>
          <w:sz w:val="20"/>
          <w:szCs w:val="20"/>
          <w:rtl/>
        </w:rPr>
        <w:t>الْقُلُوبُ</w:t>
      </w:r>
      <w:r w:rsidRPr="00495921">
        <w:rPr>
          <w:rFonts w:cs="Traditional Arabic"/>
          <w:b/>
          <w:bCs/>
          <w:color w:val="000000"/>
          <w:sz w:val="20"/>
          <w:szCs w:val="20"/>
          <w:rtl/>
        </w:rPr>
        <w:t xml:space="preserve"> ﴿28﴾ </w:t>
      </w:r>
      <w:r w:rsidR="000E4123">
        <w:rPr>
          <w:rFonts w:cs="B Nazanin" w:hint="cs"/>
          <w:color w:val="FF0000"/>
          <w:sz w:val="20"/>
          <w:szCs w:val="20"/>
          <w:rtl/>
          <w:lang w:bidi="fa-IR"/>
        </w:rPr>
        <w:t>«سیستم»</w:t>
      </w:r>
      <w:r w:rsidR="00D441A1">
        <w:rPr>
          <w:rFonts w:cs="B Nazanin" w:hint="cs"/>
          <w:color w:val="FF0000"/>
          <w:sz w:val="20"/>
          <w:szCs w:val="20"/>
          <w:rtl/>
          <w:lang w:bidi="fa-IR"/>
        </w:rPr>
        <w:t xml:space="preserve"> </w:t>
      </w:r>
      <w:r w:rsidRPr="00495921">
        <w:rPr>
          <w:rFonts w:cs="Traditional Arabic" w:hint="eastAsia"/>
          <w:b/>
          <w:bCs/>
          <w:color w:val="000000"/>
          <w:sz w:val="20"/>
          <w:szCs w:val="20"/>
          <w:rtl/>
        </w:rPr>
        <w:t>الَّذِينَ</w:t>
      </w:r>
      <w:r w:rsidRPr="00495921">
        <w:rPr>
          <w:rFonts w:cs="Traditional Arabic"/>
          <w:b/>
          <w:bCs/>
          <w:color w:val="000000"/>
          <w:sz w:val="20"/>
          <w:szCs w:val="20"/>
          <w:rtl/>
        </w:rPr>
        <w:t xml:space="preserve"> آمَنُواْ </w:t>
      </w:r>
      <w:r w:rsidRPr="00495921">
        <w:rPr>
          <w:rFonts w:cs="Traditional Arabic" w:hint="eastAsia"/>
          <w:b/>
          <w:bCs/>
          <w:color w:val="000000"/>
          <w:sz w:val="20"/>
          <w:szCs w:val="20"/>
          <w:rtl/>
        </w:rPr>
        <w:t>وَعَمِلُواْ</w:t>
      </w:r>
      <w:r w:rsidRPr="00495921">
        <w:rPr>
          <w:rFonts w:cs="Traditional Arabic"/>
          <w:b/>
          <w:bCs/>
          <w:color w:val="000000"/>
          <w:sz w:val="20"/>
          <w:szCs w:val="20"/>
          <w:rtl/>
        </w:rPr>
        <w:t xml:space="preserve"> الصَّالِحَاتِ طُوبَى لَهُمْ وَحُسْنُ مَآبٍ ﴿29﴾ </w:t>
      </w:r>
      <w:r w:rsidR="00E030A0" w:rsidRPr="00113B68">
        <w:rPr>
          <w:rFonts w:cs="B Nazanin" w:hint="cs"/>
          <w:color w:val="FF0000"/>
          <w:sz w:val="20"/>
          <w:szCs w:val="20"/>
          <w:rtl/>
          <w:lang w:bidi="fa-IR"/>
        </w:rPr>
        <w:t>توصیف نعیم</w:t>
      </w:r>
      <w:r w:rsidR="00E030A0">
        <w:rPr>
          <w:rFonts w:hint="cs"/>
          <w:color w:val="FF0000"/>
          <w:sz w:val="20"/>
          <w:szCs w:val="20"/>
          <w:rtl/>
          <w:lang w:bidi="fa-IR"/>
        </w:rPr>
        <w:t>–</w:t>
      </w:r>
      <w:r w:rsidR="00E030A0">
        <w:rPr>
          <w:rFonts w:cs="B Nazanin" w:hint="cs"/>
          <w:color w:val="FF0000"/>
          <w:sz w:val="20"/>
          <w:szCs w:val="20"/>
          <w:rtl/>
          <w:lang w:bidi="fa-IR"/>
        </w:rPr>
        <w:t xml:space="preserve"> آخرتی </w:t>
      </w:r>
      <w:r w:rsidRPr="00495921">
        <w:rPr>
          <w:rFonts w:cs="Traditional Arabic" w:hint="eastAsia"/>
          <w:b/>
          <w:bCs/>
          <w:color w:val="000000"/>
          <w:sz w:val="20"/>
          <w:szCs w:val="20"/>
          <w:rtl/>
        </w:rPr>
        <w:t>كَذَلِكَ</w:t>
      </w:r>
      <w:r w:rsidRPr="00495921">
        <w:rPr>
          <w:rFonts w:cs="Traditional Arabic"/>
          <w:b/>
          <w:bCs/>
          <w:color w:val="000000"/>
          <w:sz w:val="20"/>
          <w:szCs w:val="20"/>
          <w:rtl/>
        </w:rPr>
        <w:t xml:space="preserve"> أَرْسَلْنَاكَ فِي أُمَّةٍ قَدْ خَلَتْ مِن </w:t>
      </w:r>
      <w:r w:rsidRPr="00495921">
        <w:rPr>
          <w:rFonts w:cs="Traditional Arabic" w:hint="eastAsia"/>
          <w:b/>
          <w:bCs/>
          <w:color w:val="000000"/>
          <w:sz w:val="20"/>
          <w:szCs w:val="20"/>
          <w:rtl/>
        </w:rPr>
        <w:t>قَبْلِهَا</w:t>
      </w:r>
      <w:r w:rsidRPr="00495921">
        <w:rPr>
          <w:rFonts w:cs="Traditional Arabic"/>
          <w:b/>
          <w:bCs/>
          <w:color w:val="000000"/>
          <w:sz w:val="20"/>
          <w:szCs w:val="20"/>
          <w:rtl/>
        </w:rPr>
        <w:t xml:space="preserve"> أُمَمٌ لِّتَتْلُوَ عَلَيْهِمُ الَّذِيَ أَوْحَيْنَا إِلَيْكَ</w:t>
      </w:r>
      <w:r w:rsidR="00C641C0">
        <w:rPr>
          <w:rFonts w:cs="Traditional Arabic" w:hint="cs"/>
          <w:b/>
          <w:bCs/>
          <w:color w:val="000000"/>
          <w:sz w:val="20"/>
          <w:szCs w:val="20"/>
          <w:rtl/>
        </w:rPr>
        <w:t xml:space="preserve"> </w:t>
      </w:r>
      <w:r w:rsidRPr="00495921">
        <w:rPr>
          <w:rFonts w:cs="Traditional Arabic"/>
          <w:b/>
          <w:bCs/>
          <w:color w:val="000000"/>
          <w:sz w:val="20"/>
          <w:szCs w:val="20"/>
          <w:rtl/>
        </w:rPr>
        <w:t xml:space="preserve">وَهُمْ </w:t>
      </w:r>
      <w:r w:rsidRPr="00495921">
        <w:rPr>
          <w:rFonts w:cs="Traditional Arabic" w:hint="eastAsia"/>
          <w:b/>
          <w:bCs/>
          <w:color w:val="000000"/>
          <w:sz w:val="20"/>
          <w:szCs w:val="20"/>
          <w:rtl/>
        </w:rPr>
        <w:t>يَكْفُرُونَ</w:t>
      </w:r>
      <w:r w:rsidRPr="00495921">
        <w:rPr>
          <w:rFonts w:cs="Traditional Arabic"/>
          <w:b/>
          <w:bCs/>
          <w:color w:val="000000"/>
          <w:sz w:val="20"/>
          <w:szCs w:val="20"/>
          <w:rtl/>
        </w:rPr>
        <w:t xml:space="preserve"> بِالرَّحْمَنِ </w:t>
      </w:r>
      <w:r w:rsidR="006D3C0F">
        <w:rPr>
          <w:rFonts w:cs="B Nazanin" w:hint="cs"/>
          <w:color w:val="FF0000"/>
          <w:sz w:val="20"/>
          <w:szCs w:val="20"/>
          <w:rtl/>
          <w:lang w:bidi="fa-IR"/>
        </w:rPr>
        <w:t>هدف[ارسال]</w:t>
      </w:r>
      <w:r w:rsidR="00D441A1">
        <w:rPr>
          <w:rFonts w:cs="B Nazanin" w:hint="cs"/>
          <w:color w:val="FF0000"/>
          <w:sz w:val="20"/>
          <w:szCs w:val="20"/>
          <w:rtl/>
          <w:lang w:bidi="fa-IR"/>
        </w:rPr>
        <w:t xml:space="preserve"> </w:t>
      </w:r>
      <w:r w:rsidRPr="00495921">
        <w:rPr>
          <w:rFonts w:cs="Traditional Arabic"/>
          <w:b/>
          <w:bCs/>
          <w:color w:val="000000"/>
          <w:sz w:val="20"/>
          <w:szCs w:val="20"/>
          <w:rtl/>
        </w:rPr>
        <w:t xml:space="preserve">قُلْ هُوَ رَبِّي لا إِلَهَ إِلاَّ هُوَ عَلَيْهِ </w:t>
      </w:r>
      <w:r w:rsidRPr="00495921">
        <w:rPr>
          <w:rFonts w:cs="Traditional Arabic" w:hint="eastAsia"/>
          <w:b/>
          <w:bCs/>
          <w:color w:val="000000"/>
          <w:sz w:val="20"/>
          <w:szCs w:val="20"/>
          <w:rtl/>
        </w:rPr>
        <w:t>تَوَكَّلْتُ</w:t>
      </w:r>
      <w:r w:rsidRPr="00495921">
        <w:rPr>
          <w:rFonts w:cs="Traditional Arabic"/>
          <w:b/>
          <w:bCs/>
          <w:color w:val="000000"/>
          <w:sz w:val="20"/>
          <w:szCs w:val="20"/>
          <w:rtl/>
        </w:rPr>
        <w:t xml:space="preserve"> وَإِلَيْهِ مَتَابِ ﴿30﴾</w:t>
      </w:r>
      <w:r w:rsidR="006E149D" w:rsidRPr="006E149D">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Pr="00495921">
        <w:rPr>
          <w:rFonts w:cs="Traditional Arabic" w:hint="eastAsia"/>
          <w:b/>
          <w:bCs/>
          <w:color w:val="000000"/>
          <w:sz w:val="20"/>
          <w:szCs w:val="20"/>
          <w:rtl/>
        </w:rPr>
        <w:t>وَلَوْ</w:t>
      </w:r>
      <w:r w:rsidRPr="00495921">
        <w:rPr>
          <w:rFonts w:cs="Traditional Arabic"/>
          <w:b/>
          <w:bCs/>
          <w:color w:val="000000"/>
          <w:sz w:val="20"/>
          <w:szCs w:val="20"/>
          <w:rtl/>
        </w:rPr>
        <w:t xml:space="preserve"> </w:t>
      </w:r>
      <w:r w:rsidRPr="00495921">
        <w:rPr>
          <w:rFonts w:cs="Traditional Arabic" w:hint="eastAsia"/>
          <w:b/>
          <w:bCs/>
          <w:color w:val="000000"/>
          <w:sz w:val="20"/>
          <w:szCs w:val="20"/>
          <w:rtl/>
        </w:rPr>
        <w:t>أَنَّ</w:t>
      </w:r>
      <w:r w:rsidRPr="00495921">
        <w:rPr>
          <w:rFonts w:cs="Traditional Arabic"/>
          <w:b/>
          <w:bCs/>
          <w:color w:val="000000"/>
          <w:sz w:val="20"/>
          <w:szCs w:val="20"/>
          <w:rtl/>
        </w:rPr>
        <w:t xml:space="preserve"> قُرْآنًا سُيِّرَتْ بِهِ الْجِبَالُ أَوْ قُطِّعَتْ بِهِ الأَرْضُ أَوْ </w:t>
      </w:r>
      <w:r w:rsidRPr="00495921">
        <w:rPr>
          <w:rFonts w:cs="Traditional Arabic" w:hint="eastAsia"/>
          <w:b/>
          <w:bCs/>
          <w:color w:val="000000"/>
          <w:sz w:val="20"/>
          <w:szCs w:val="20"/>
          <w:rtl/>
        </w:rPr>
        <w:t>كُلِّمَ</w:t>
      </w:r>
      <w:r w:rsidRPr="00495921">
        <w:rPr>
          <w:rFonts w:cs="Traditional Arabic"/>
          <w:b/>
          <w:bCs/>
          <w:color w:val="000000"/>
          <w:sz w:val="20"/>
          <w:szCs w:val="20"/>
          <w:rtl/>
        </w:rPr>
        <w:t xml:space="preserve"> بِهِ الْمَوْتَى</w:t>
      </w:r>
      <w:r w:rsidRPr="00495921">
        <w:rPr>
          <w:rFonts w:cs="Traditional Arabic" w:hint="cs"/>
          <w:b/>
          <w:bCs/>
          <w:color w:val="000000"/>
          <w:sz w:val="20"/>
          <w:szCs w:val="20"/>
          <w:rtl/>
        </w:rPr>
        <w:t xml:space="preserve"> </w:t>
      </w:r>
      <w:r w:rsidRPr="00495921">
        <w:rPr>
          <w:rFonts w:cs="Traditional Arabic"/>
          <w:b/>
          <w:bCs/>
          <w:color w:val="000000"/>
          <w:sz w:val="20"/>
          <w:szCs w:val="20"/>
          <w:rtl/>
        </w:rPr>
        <w:t xml:space="preserve">بَل لِّلّهِ الأَمْرُ جَمِيعًا أَفَلَمْ يَيْأَسِ </w:t>
      </w:r>
      <w:r w:rsidRPr="00495921">
        <w:rPr>
          <w:rFonts w:cs="Traditional Arabic" w:hint="eastAsia"/>
          <w:b/>
          <w:bCs/>
          <w:color w:val="000000"/>
          <w:sz w:val="20"/>
          <w:szCs w:val="20"/>
          <w:rtl/>
        </w:rPr>
        <w:t>الَّذِينَ</w:t>
      </w:r>
      <w:r w:rsidRPr="00495921">
        <w:rPr>
          <w:rFonts w:cs="Traditional Arabic"/>
          <w:b/>
          <w:bCs/>
          <w:color w:val="000000"/>
          <w:sz w:val="20"/>
          <w:szCs w:val="20"/>
          <w:rtl/>
        </w:rPr>
        <w:t xml:space="preserve"> آمَنُواْ أَن لَّوْ يَشَاء اللّهُ لَهَدَى النَّاسَ جَمِيعًا</w:t>
      </w:r>
      <w:r w:rsidR="00E75551" w:rsidRPr="00E75551">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Pr="00495921">
        <w:rPr>
          <w:rFonts w:cs="Traditional Arabic"/>
          <w:b/>
          <w:bCs/>
          <w:color w:val="000000"/>
          <w:sz w:val="20"/>
          <w:szCs w:val="20"/>
          <w:rtl/>
        </w:rPr>
        <w:t xml:space="preserve"> وَلاَ </w:t>
      </w:r>
      <w:r w:rsidRPr="00495921">
        <w:rPr>
          <w:rFonts w:cs="Traditional Arabic" w:hint="eastAsia"/>
          <w:b/>
          <w:bCs/>
          <w:color w:val="000000"/>
          <w:sz w:val="20"/>
          <w:szCs w:val="20"/>
          <w:rtl/>
        </w:rPr>
        <w:t>يَزَالُ</w:t>
      </w:r>
      <w:r w:rsidRPr="00495921">
        <w:rPr>
          <w:rFonts w:cs="Traditional Arabic"/>
          <w:b/>
          <w:bCs/>
          <w:color w:val="000000"/>
          <w:sz w:val="20"/>
          <w:szCs w:val="20"/>
          <w:rtl/>
        </w:rPr>
        <w:t xml:space="preserve"> الَّذِينَ كَفَرُواْ تُصِيبُهُم بِمَا صَنَعُواْ قَارِعَةٌ أَوْ تَحُلُّ </w:t>
      </w:r>
      <w:r w:rsidRPr="00495921">
        <w:rPr>
          <w:rFonts w:cs="Traditional Arabic" w:hint="eastAsia"/>
          <w:b/>
          <w:bCs/>
          <w:color w:val="000000"/>
          <w:sz w:val="20"/>
          <w:szCs w:val="20"/>
          <w:rtl/>
        </w:rPr>
        <w:t>قَرِيبًا</w:t>
      </w:r>
      <w:r w:rsidRPr="00495921">
        <w:rPr>
          <w:rFonts w:cs="Traditional Arabic"/>
          <w:b/>
          <w:bCs/>
          <w:color w:val="000000"/>
          <w:sz w:val="20"/>
          <w:szCs w:val="20"/>
          <w:rtl/>
        </w:rPr>
        <w:t xml:space="preserve"> مِّن دَارِهِمْ حَتَّى يَأْتِيَ وَعْدُ اللّهِ </w:t>
      </w:r>
      <w:r w:rsidR="00150611">
        <w:rPr>
          <w:rFonts w:cs="B Nazanin" w:hint="cs"/>
          <w:color w:val="FF0000"/>
          <w:sz w:val="20"/>
          <w:szCs w:val="20"/>
          <w:rtl/>
          <w:lang w:bidi="fa-IR"/>
        </w:rPr>
        <w:t xml:space="preserve"> «فعل» </w:t>
      </w:r>
      <w:r w:rsidRPr="00495921">
        <w:rPr>
          <w:rFonts w:cs="Traditional Arabic"/>
          <w:b/>
          <w:bCs/>
          <w:color w:val="000000"/>
          <w:sz w:val="20"/>
          <w:szCs w:val="20"/>
          <w:rtl/>
        </w:rPr>
        <w:t xml:space="preserve">إِنَّ اللّهَ لاَ يُخْلِفُ </w:t>
      </w:r>
      <w:r w:rsidRPr="00495921">
        <w:rPr>
          <w:rFonts w:cs="Traditional Arabic" w:hint="eastAsia"/>
          <w:b/>
          <w:bCs/>
          <w:color w:val="000000"/>
          <w:sz w:val="20"/>
          <w:szCs w:val="20"/>
          <w:rtl/>
        </w:rPr>
        <w:t>الْمِيعَادَ</w:t>
      </w:r>
      <w:r w:rsidRPr="00495921">
        <w:rPr>
          <w:rFonts w:cs="Traditional Arabic"/>
          <w:b/>
          <w:bCs/>
          <w:color w:val="000000"/>
          <w:sz w:val="20"/>
          <w:szCs w:val="20"/>
          <w:rtl/>
        </w:rPr>
        <w:t xml:space="preserve"> ﴿31﴾</w:t>
      </w:r>
      <w:r w:rsidR="00E75551" w:rsidRPr="00E75551">
        <w:rPr>
          <w:rFonts w:cs="B Nazanin" w:hint="cs"/>
          <w:color w:val="FF0000"/>
          <w:sz w:val="20"/>
          <w:szCs w:val="20"/>
          <w:rtl/>
          <w:lang w:bidi="fa-IR"/>
        </w:rPr>
        <w:t xml:space="preserve"> </w:t>
      </w:r>
      <w:r w:rsidR="00E75551">
        <w:rPr>
          <w:rFonts w:cs="B Nazanin" w:hint="cs"/>
          <w:color w:val="FF0000"/>
          <w:sz w:val="20"/>
          <w:szCs w:val="20"/>
          <w:rtl/>
          <w:lang w:bidi="fa-IR"/>
        </w:rPr>
        <w:t xml:space="preserve">ذاتی </w:t>
      </w:r>
      <w:r w:rsidRPr="00495921">
        <w:rPr>
          <w:rFonts w:cs="Traditional Arabic"/>
          <w:b/>
          <w:bCs/>
          <w:color w:val="000000"/>
          <w:sz w:val="20"/>
          <w:szCs w:val="20"/>
          <w:rtl/>
        </w:rPr>
        <w:t xml:space="preserve"> </w:t>
      </w:r>
      <w:r w:rsidRPr="00495921">
        <w:rPr>
          <w:rFonts w:cs="Traditional Arabic" w:hint="eastAsia"/>
          <w:b/>
          <w:bCs/>
          <w:color w:val="000000"/>
          <w:sz w:val="20"/>
          <w:szCs w:val="20"/>
          <w:rtl/>
        </w:rPr>
        <w:t>وَلَقَدِ</w:t>
      </w:r>
      <w:r w:rsidRPr="00495921">
        <w:rPr>
          <w:rFonts w:cs="Traditional Arabic"/>
          <w:b/>
          <w:bCs/>
          <w:color w:val="000000"/>
          <w:sz w:val="20"/>
          <w:szCs w:val="20"/>
          <w:rtl/>
        </w:rPr>
        <w:t xml:space="preserve"> اسْتُهْزِىءَ </w:t>
      </w:r>
      <w:r w:rsidRPr="00495921">
        <w:rPr>
          <w:rFonts w:cs="Traditional Arabic" w:hint="eastAsia"/>
          <w:b/>
          <w:bCs/>
          <w:color w:val="000000"/>
          <w:sz w:val="20"/>
          <w:szCs w:val="20"/>
          <w:rtl/>
        </w:rPr>
        <w:t>بِرُسُلٍ</w:t>
      </w:r>
      <w:r w:rsidRPr="00495921">
        <w:rPr>
          <w:rFonts w:cs="Traditional Arabic"/>
          <w:b/>
          <w:bCs/>
          <w:color w:val="000000"/>
          <w:sz w:val="20"/>
          <w:szCs w:val="20"/>
          <w:rtl/>
        </w:rPr>
        <w:t xml:space="preserve"> مِّن قَبْلِكَ فَأَمْلَيْتُ لِلَّذِينَ كَفَرُواْ ثُمَّ أَخَذْتُهُمْ </w:t>
      </w:r>
      <w:r w:rsidRPr="00495921">
        <w:rPr>
          <w:rFonts w:cs="Traditional Arabic" w:hint="eastAsia"/>
          <w:b/>
          <w:bCs/>
          <w:color w:val="000000"/>
          <w:sz w:val="20"/>
          <w:szCs w:val="20"/>
          <w:rtl/>
        </w:rPr>
        <w:t>فَكَيْفَ</w:t>
      </w:r>
      <w:r w:rsidRPr="00495921">
        <w:rPr>
          <w:rFonts w:cs="Traditional Arabic"/>
          <w:b/>
          <w:bCs/>
          <w:color w:val="000000"/>
          <w:sz w:val="20"/>
          <w:szCs w:val="20"/>
          <w:rtl/>
        </w:rPr>
        <w:t xml:space="preserve"> كَانَ عِقَابِ ﴿32﴾</w:t>
      </w:r>
      <w:r w:rsidR="00E75551" w:rsidRPr="00E75551">
        <w:rPr>
          <w:rFonts w:cs="B Nazanin" w:hint="cs"/>
          <w:color w:val="FF0000"/>
          <w:sz w:val="20"/>
          <w:szCs w:val="20"/>
          <w:rtl/>
          <w:lang w:bidi="fa-IR"/>
        </w:rPr>
        <w:t xml:space="preserve"> </w:t>
      </w:r>
      <w:r w:rsidR="00E75551">
        <w:rPr>
          <w:rFonts w:cs="B Nazanin" w:hint="cs"/>
          <w:color w:val="FF0000"/>
          <w:sz w:val="20"/>
          <w:szCs w:val="20"/>
          <w:rtl/>
          <w:lang w:bidi="fa-IR"/>
        </w:rPr>
        <w:t>قضاوتی</w:t>
      </w:r>
      <w:r w:rsidR="000C0ECF">
        <w:rPr>
          <w:rFonts w:cs="B Nazanin" w:hint="cs"/>
          <w:color w:val="FF0000"/>
          <w:sz w:val="20"/>
          <w:szCs w:val="20"/>
          <w:rtl/>
          <w:lang w:bidi="fa-IR"/>
        </w:rPr>
        <w:t xml:space="preserve"> </w:t>
      </w:r>
      <w:r w:rsidRPr="00495921">
        <w:rPr>
          <w:rFonts w:cs="Traditional Arabic"/>
          <w:b/>
          <w:bCs/>
          <w:color w:val="000000"/>
          <w:sz w:val="20"/>
          <w:szCs w:val="20"/>
          <w:rtl/>
        </w:rPr>
        <w:t xml:space="preserve"> </w:t>
      </w:r>
      <w:r w:rsidRPr="00495921">
        <w:rPr>
          <w:rFonts w:cs="Traditional Arabic" w:hint="eastAsia"/>
          <w:b/>
          <w:bCs/>
          <w:color w:val="000000"/>
          <w:sz w:val="20"/>
          <w:szCs w:val="20"/>
          <w:rtl/>
        </w:rPr>
        <w:t>أَفَمَنْ</w:t>
      </w:r>
      <w:r w:rsidRPr="00495921">
        <w:rPr>
          <w:rFonts w:cs="Traditional Arabic"/>
          <w:b/>
          <w:bCs/>
          <w:color w:val="000000"/>
          <w:sz w:val="20"/>
          <w:szCs w:val="20"/>
          <w:rtl/>
        </w:rPr>
        <w:t xml:space="preserve"> هُوَ </w:t>
      </w:r>
      <w:r w:rsidRPr="00495921">
        <w:rPr>
          <w:rFonts w:cs="Traditional Arabic" w:hint="eastAsia"/>
          <w:b/>
          <w:bCs/>
          <w:color w:val="000000"/>
          <w:sz w:val="20"/>
          <w:szCs w:val="20"/>
          <w:rtl/>
        </w:rPr>
        <w:t>قَآئِمٌ</w:t>
      </w:r>
      <w:r w:rsidRPr="00495921">
        <w:rPr>
          <w:rFonts w:cs="Traditional Arabic"/>
          <w:b/>
          <w:bCs/>
          <w:color w:val="000000"/>
          <w:sz w:val="20"/>
          <w:szCs w:val="20"/>
          <w:rtl/>
        </w:rPr>
        <w:t xml:space="preserve"> عَلَى كُلِّ نَفْسٍ بِمَا كَسَبَتْ </w:t>
      </w:r>
      <w:r w:rsidR="00E75551">
        <w:rPr>
          <w:rFonts w:cs="B Nazanin" w:hint="cs"/>
          <w:color w:val="FF0000"/>
          <w:sz w:val="20"/>
          <w:szCs w:val="20"/>
          <w:rtl/>
          <w:lang w:bidi="fa-IR"/>
        </w:rPr>
        <w:t>قضاوتی</w:t>
      </w:r>
      <w:r w:rsidR="000C0ECF">
        <w:rPr>
          <w:rFonts w:cs="B Nazanin" w:hint="cs"/>
          <w:color w:val="FF0000"/>
          <w:sz w:val="20"/>
          <w:szCs w:val="20"/>
          <w:rtl/>
          <w:lang w:bidi="fa-IR"/>
        </w:rPr>
        <w:t xml:space="preserve"> </w:t>
      </w:r>
      <w:r w:rsidRPr="00495921">
        <w:rPr>
          <w:rFonts w:cs="Traditional Arabic"/>
          <w:b/>
          <w:bCs/>
          <w:color w:val="000000"/>
          <w:sz w:val="20"/>
          <w:szCs w:val="20"/>
          <w:rtl/>
        </w:rPr>
        <w:t xml:space="preserve">وَجَعَلُواْ لِلّهِ شُرَكَاء </w:t>
      </w:r>
      <w:r w:rsidR="00150611">
        <w:rPr>
          <w:rFonts w:cs="B Nazanin" w:hint="cs"/>
          <w:color w:val="FF0000"/>
          <w:sz w:val="20"/>
          <w:szCs w:val="20"/>
          <w:rtl/>
          <w:lang w:bidi="fa-IR"/>
        </w:rPr>
        <w:t xml:space="preserve"> «فعل» </w:t>
      </w:r>
      <w:r w:rsidRPr="00495921">
        <w:rPr>
          <w:rFonts w:cs="Traditional Arabic"/>
          <w:b/>
          <w:bCs/>
          <w:color w:val="000000"/>
          <w:sz w:val="20"/>
          <w:szCs w:val="20"/>
          <w:rtl/>
        </w:rPr>
        <w:t xml:space="preserve">قُلْ </w:t>
      </w:r>
      <w:r w:rsidRPr="00495921">
        <w:rPr>
          <w:rFonts w:cs="Traditional Arabic" w:hint="eastAsia"/>
          <w:b/>
          <w:bCs/>
          <w:color w:val="000000"/>
          <w:sz w:val="20"/>
          <w:szCs w:val="20"/>
          <w:rtl/>
        </w:rPr>
        <w:t>سَمُّوهُمْ</w:t>
      </w:r>
      <w:r w:rsidRPr="00495921">
        <w:rPr>
          <w:rFonts w:cs="Traditional Arabic"/>
          <w:b/>
          <w:bCs/>
          <w:color w:val="000000"/>
          <w:sz w:val="20"/>
          <w:szCs w:val="20"/>
          <w:rtl/>
        </w:rPr>
        <w:t xml:space="preserve"> أَمْ تُنَبِّئُونَهُ بِمَا لاَ يَعْلَمُ فِي الأَرْضِ أَم بِظَاهِرٍ </w:t>
      </w:r>
      <w:r w:rsidRPr="00495921">
        <w:rPr>
          <w:rFonts w:cs="Traditional Arabic" w:hint="eastAsia"/>
          <w:b/>
          <w:bCs/>
          <w:color w:val="000000"/>
          <w:sz w:val="20"/>
          <w:szCs w:val="20"/>
          <w:rtl/>
        </w:rPr>
        <w:t>مِّنَ</w:t>
      </w:r>
      <w:r w:rsidRPr="00495921">
        <w:rPr>
          <w:rFonts w:cs="Traditional Arabic"/>
          <w:b/>
          <w:bCs/>
          <w:color w:val="000000"/>
          <w:sz w:val="20"/>
          <w:szCs w:val="20"/>
          <w:rtl/>
        </w:rPr>
        <w:t xml:space="preserve"> الْقَوْلِ</w:t>
      </w:r>
      <w:r w:rsidR="00036217">
        <w:rPr>
          <w:rFonts w:cs="Traditional Arabic" w:hint="cs"/>
          <w:b/>
          <w:bCs/>
          <w:color w:val="000000"/>
          <w:sz w:val="20"/>
          <w:szCs w:val="20"/>
          <w:rtl/>
        </w:rPr>
        <w:t xml:space="preserve"> </w:t>
      </w:r>
      <w:r w:rsidRPr="00495921">
        <w:rPr>
          <w:rFonts w:cs="Traditional Arabic"/>
          <w:b/>
          <w:bCs/>
          <w:color w:val="000000"/>
          <w:sz w:val="20"/>
          <w:szCs w:val="20"/>
          <w:rtl/>
        </w:rPr>
        <w:t xml:space="preserve">بَلْ زُيِّنَ لِلَّذِينَ كَفَرُواْ مَكْرُهُمْ وَصُدُّواْ عَنِ </w:t>
      </w:r>
      <w:r w:rsidRPr="00495921">
        <w:rPr>
          <w:rFonts w:cs="Traditional Arabic" w:hint="eastAsia"/>
          <w:b/>
          <w:bCs/>
          <w:color w:val="000000"/>
          <w:sz w:val="20"/>
          <w:szCs w:val="20"/>
          <w:rtl/>
        </w:rPr>
        <w:t>السَّبِيلِ</w:t>
      </w:r>
      <w:r w:rsidRPr="00495921">
        <w:rPr>
          <w:rFonts w:cs="Traditional Arabic"/>
          <w:b/>
          <w:bCs/>
          <w:color w:val="000000"/>
          <w:sz w:val="20"/>
          <w:szCs w:val="20"/>
          <w:rtl/>
        </w:rPr>
        <w:t xml:space="preserve"> </w:t>
      </w:r>
      <w:r w:rsidR="00A06ED7">
        <w:rPr>
          <w:rFonts w:cs="B Nazanin" w:hint="cs"/>
          <w:color w:val="FF0000"/>
          <w:sz w:val="20"/>
          <w:szCs w:val="20"/>
          <w:rtl/>
          <w:lang w:bidi="fa-IR"/>
        </w:rPr>
        <w:t xml:space="preserve">تقریر </w:t>
      </w:r>
      <w:r w:rsidR="006734F6" w:rsidRPr="00495921">
        <w:rPr>
          <w:rFonts w:cs="Traditional Arabic"/>
          <w:b/>
          <w:bCs/>
          <w:color w:val="000000"/>
          <w:sz w:val="20"/>
          <w:szCs w:val="20"/>
          <w:rtl/>
        </w:rPr>
        <w:t>وَمَن يُضْلِلِ اللّهُ فَمَا لَهُ مِنْ هَادٍ ﴿33﴾</w:t>
      </w:r>
      <w:r w:rsidR="006734F6">
        <w:rPr>
          <w:rFonts w:cs="Traditional Arabic" w:hint="cs"/>
          <w:b/>
          <w:bCs/>
          <w:color w:val="000000"/>
          <w:sz w:val="20"/>
          <w:szCs w:val="20"/>
          <w:rtl/>
        </w:rPr>
        <w:t xml:space="preserve"> </w:t>
      </w:r>
      <w:r w:rsidR="000E4123">
        <w:rPr>
          <w:rFonts w:cs="B Nazanin" w:hint="cs"/>
          <w:color w:val="FF0000"/>
          <w:sz w:val="20"/>
          <w:szCs w:val="20"/>
          <w:rtl/>
          <w:lang w:bidi="fa-IR"/>
        </w:rPr>
        <w:t>«سیستم»</w:t>
      </w:r>
      <w:r w:rsidRPr="00495921">
        <w:rPr>
          <w:rFonts w:cs="Traditional Arabic"/>
          <w:b/>
          <w:bCs/>
          <w:color w:val="000000"/>
          <w:sz w:val="20"/>
          <w:szCs w:val="20"/>
          <w:rtl/>
        </w:rPr>
        <w:t xml:space="preserve"> </w:t>
      </w:r>
      <w:r w:rsidRPr="00495921">
        <w:rPr>
          <w:rFonts w:cs="Traditional Arabic" w:hint="eastAsia"/>
          <w:b/>
          <w:bCs/>
          <w:color w:val="000000"/>
          <w:sz w:val="20"/>
          <w:szCs w:val="20"/>
          <w:rtl/>
        </w:rPr>
        <w:t>لَّهُمْ</w:t>
      </w:r>
      <w:r w:rsidRPr="00495921">
        <w:rPr>
          <w:rFonts w:cs="Traditional Arabic"/>
          <w:b/>
          <w:bCs/>
          <w:color w:val="000000"/>
          <w:sz w:val="20"/>
          <w:szCs w:val="20"/>
          <w:rtl/>
        </w:rPr>
        <w:t xml:space="preserve"> عَذَابٌ فِي الْحَيَاةِ الدُّنْيَا </w:t>
      </w:r>
      <w:r w:rsidR="005251B5">
        <w:rPr>
          <w:rFonts w:cs="B Nazanin" w:hint="cs"/>
          <w:color w:val="FF0000"/>
          <w:sz w:val="20"/>
          <w:szCs w:val="20"/>
          <w:rtl/>
          <w:lang w:bidi="fa-IR"/>
        </w:rPr>
        <w:t>قضاوتی</w:t>
      </w:r>
      <w:r w:rsidR="000C0ECF">
        <w:rPr>
          <w:rFonts w:cs="B Nazanin" w:hint="cs"/>
          <w:color w:val="FF0000"/>
          <w:sz w:val="20"/>
          <w:szCs w:val="20"/>
          <w:rtl/>
          <w:lang w:bidi="fa-IR"/>
        </w:rPr>
        <w:t xml:space="preserve"> </w:t>
      </w:r>
      <w:r w:rsidRPr="00495921">
        <w:rPr>
          <w:rFonts w:cs="Traditional Arabic"/>
          <w:b/>
          <w:bCs/>
          <w:color w:val="000000"/>
          <w:sz w:val="20"/>
          <w:szCs w:val="20"/>
          <w:rtl/>
        </w:rPr>
        <w:t xml:space="preserve">وَلَعَذَابُ </w:t>
      </w:r>
      <w:r w:rsidRPr="00495921">
        <w:rPr>
          <w:rFonts w:cs="Traditional Arabic" w:hint="eastAsia"/>
          <w:b/>
          <w:bCs/>
          <w:color w:val="000000"/>
          <w:sz w:val="20"/>
          <w:szCs w:val="20"/>
          <w:rtl/>
        </w:rPr>
        <w:t>الآخِرَةِ</w:t>
      </w:r>
      <w:r w:rsidRPr="00495921">
        <w:rPr>
          <w:rFonts w:cs="Traditional Arabic"/>
          <w:b/>
          <w:bCs/>
          <w:color w:val="000000"/>
          <w:sz w:val="20"/>
          <w:szCs w:val="20"/>
          <w:rtl/>
        </w:rPr>
        <w:t xml:space="preserve"> أَشَقُّ </w:t>
      </w:r>
      <w:r w:rsidR="005251B5">
        <w:rPr>
          <w:rFonts w:cs="B Nazanin" w:hint="cs"/>
          <w:color w:val="FF0000"/>
          <w:sz w:val="20"/>
          <w:szCs w:val="20"/>
          <w:rtl/>
          <w:lang w:bidi="fa-IR"/>
        </w:rPr>
        <w:t xml:space="preserve">قضاوتی </w:t>
      </w:r>
      <w:r w:rsidR="005251B5">
        <w:rPr>
          <w:rFonts w:hint="cs"/>
          <w:color w:val="FF0000"/>
          <w:sz w:val="20"/>
          <w:szCs w:val="20"/>
          <w:rtl/>
          <w:lang w:bidi="fa-IR"/>
        </w:rPr>
        <w:t>–</w:t>
      </w:r>
      <w:r w:rsidR="005251B5">
        <w:rPr>
          <w:rFonts w:cs="B Nazanin" w:hint="cs"/>
          <w:color w:val="FF0000"/>
          <w:sz w:val="20"/>
          <w:szCs w:val="20"/>
          <w:rtl/>
          <w:lang w:bidi="fa-IR"/>
        </w:rPr>
        <w:t xml:space="preserve"> </w:t>
      </w:r>
      <w:r w:rsidR="001564A2">
        <w:rPr>
          <w:rFonts w:cs="B Nazanin" w:hint="cs"/>
          <w:color w:val="FF0000"/>
          <w:sz w:val="20"/>
          <w:szCs w:val="20"/>
          <w:rtl/>
          <w:lang w:bidi="fa-IR"/>
        </w:rPr>
        <w:t xml:space="preserve">   «عذاب»</w:t>
      </w:r>
      <w:r w:rsidR="005251B5">
        <w:rPr>
          <w:rFonts w:cs="B Nazanin" w:hint="cs"/>
          <w:color w:val="FF0000"/>
          <w:sz w:val="20"/>
          <w:szCs w:val="20"/>
          <w:rtl/>
          <w:lang w:bidi="fa-IR"/>
        </w:rPr>
        <w:t xml:space="preserve"> </w:t>
      </w:r>
      <w:r w:rsidR="005251B5" w:rsidRPr="00495921">
        <w:rPr>
          <w:rFonts w:cs="Traditional Arabic"/>
          <w:b/>
          <w:bCs/>
          <w:color w:val="000000"/>
          <w:sz w:val="20"/>
          <w:szCs w:val="20"/>
          <w:rtl/>
        </w:rPr>
        <w:t>وَمَا لَهُم مِّنَ اللّهِ مِن وَاقٍ ﴿34﴾</w:t>
      </w:r>
      <w:r w:rsidR="005251B5" w:rsidRPr="005251B5">
        <w:rPr>
          <w:rFonts w:cs="B Nazanin" w:hint="cs"/>
          <w:color w:val="FF0000"/>
          <w:sz w:val="20"/>
          <w:szCs w:val="20"/>
          <w:rtl/>
          <w:lang w:bidi="fa-IR"/>
        </w:rPr>
        <w:t xml:space="preserve"> </w:t>
      </w:r>
      <w:r w:rsidR="004C1E52">
        <w:rPr>
          <w:rFonts w:cs="B Nazanin" w:hint="cs"/>
          <w:color w:val="FF0000"/>
          <w:sz w:val="20"/>
          <w:szCs w:val="20"/>
          <w:rtl/>
          <w:lang w:bidi="fa-IR"/>
        </w:rPr>
        <w:t>«احاطه»ای</w:t>
      </w:r>
      <w:r w:rsidRPr="00495921">
        <w:rPr>
          <w:rFonts w:cs="Traditional Arabic"/>
          <w:b/>
          <w:bCs/>
          <w:color w:val="000000"/>
          <w:sz w:val="20"/>
          <w:szCs w:val="20"/>
          <w:rtl/>
        </w:rPr>
        <w:t xml:space="preserve"> </w:t>
      </w:r>
      <w:r w:rsidRPr="00495921">
        <w:rPr>
          <w:rFonts w:cs="Traditional Arabic" w:hint="eastAsia"/>
          <w:b/>
          <w:bCs/>
          <w:color w:val="000000"/>
          <w:sz w:val="20"/>
          <w:szCs w:val="20"/>
          <w:rtl/>
        </w:rPr>
        <w:t>مَّثَلُ</w:t>
      </w:r>
      <w:r w:rsidRPr="00495921">
        <w:rPr>
          <w:rFonts w:cs="Traditional Arabic"/>
          <w:b/>
          <w:bCs/>
          <w:color w:val="000000"/>
          <w:sz w:val="20"/>
          <w:szCs w:val="20"/>
          <w:rtl/>
        </w:rPr>
        <w:t xml:space="preserve"> الْجَنَّةِ الَّتِي وُعِدَ الْمُتَّقُونَ تَجْرِي </w:t>
      </w:r>
      <w:r w:rsidRPr="00495921">
        <w:rPr>
          <w:rFonts w:cs="Traditional Arabic" w:hint="eastAsia"/>
          <w:b/>
          <w:bCs/>
          <w:color w:val="000000"/>
          <w:sz w:val="20"/>
          <w:szCs w:val="20"/>
          <w:rtl/>
        </w:rPr>
        <w:t>مِن</w:t>
      </w:r>
      <w:r w:rsidRPr="00495921">
        <w:rPr>
          <w:rFonts w:cs="Traditional Arabic"/>
          <w:b/>
          <w:bCs/>
          <w:color w:val="000000"/>
          <w:sz w:val="20"/>
          <w:szCs w:val="20"/>
          <w:rtl/>
        </w:rPr>
        <w:t xml:space="preserve"> تَحْتِهَا الأَنْهَارُ أُكُلُهَا دَآئِمٌ وِظِلُّهَا تِلْكَ عُقْبَى الَّذِينَ </w:t>
      </w:r>
      <w:r w:rsidRPr="00495921">
        <w:rPr>
          <w:rFonts w:cs="Traditional Arabic" w:hint="eastAsia"/>
          <w:b/>
          <w:bCs/>
          <w:color w:val="000000"/>
          <w:sz w:val="20"/>
          <w:szCs w:val="20"/>
          <w:rtl/>
        </w:rPr>
        <w:t>اتَّقَواْ</w:t>
      </w:r>
      <w:r w:rsidR="005251B5" w:rsidRPr="005251B5">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r w:rsidRPr="00495921">
        <w:rPr>
          <w:rFonts w:cs="Traditional Arabic"/>
          <w:b/>
          <w:bCs/>
          <w:color w:val="000000"/>
          <w:sz w:val="20"/>
          <w:szCs w:val="20"/>
          <w:rtl/>
        </w:rPr>
        <w:t xml:space="preserve"> وَّعُقْبَى الْكَافِرِينَ النَّارُ ﴿35﴾</w:t>
      </w:r>
      <w:r w:rsidR="005251B5" w:rsidRPr="005251B5">
        <w:rPr>
          <w:rFonts w:cs="B Nazanin" w:hint="cs"/>
          <w:color w:val="FF0000"/>
          <w:sz w:val="20"/>
          <w:szCs w:val="20"/>
          <w:rtl/>
          <w:lang w:bidi="fa-IR"/>
        </w:rPr>
        <w:t xml:space="preserve"> </w:t>
      </w:r>
      <w:r w:rsidR="001564A2">
        <w:rPr>
          <w:rFonts w:cs="B Nazanin" w:hint="cs"/>
          <w:color w:val="FF0000"/>
          <w:sz w:val="20"/>
          <w:szCs w:val="20"/>
          <w:rtl/>
          <w:lang w:bidi="fa-IR"/>
        </w:rPr>
        <w:t xml:space="preserve">   «عذاب»</w:t>
      </w:r>
      <w:r w:rsidR="005251B5">
        <w:rPr>
          <w:rFonts w:cs="B Nazanin" w:hint="cs"/>
          <w:color w:val="FF0000"/>
          <w:sz w:val="20"/>
          <w:szCs w:val="20"/>
          <w:rtl/>
          <w:lang w:bidi="fa-IR"/>
        </w:rPr>
        <w:t xml:space="preserve"> </w:t>
      </w:r>
    </w:p>
    <w:p w:rsidR="005679FB" w:rsidRDefault="003C7411" w:rsidP="00176819">
      <w:pPr>
        <w:widowControl w:val="0"/>
        <w:bidi/>
        <w:ind w:left="-249"/>
        <w:jc w:val="both"/>
        <w:rPr>
          <w:rFonts w:cs="B Nazanin"/>
          <w:b/>
          <w:bCs/>
          <w:color w:val="000000"/>
          <w:sz w:val="20"/>
          <w:szCs w:val="20"/>
          <w:rtl/>
        </w:rPr>
      </w:pPr>
      <w:r w:rsidRPr="009B3DAC">
        <w:rPr>
          <w:rFonts w:cs="B Nazanin"/>
          <w:b/>
          <w:bCs/>
          <w:color w:val="000000"/>
          <w:sz w:val="20"/>
          <w:szCs w:val="20"/>
          <w:rtl/>
        </w:rPr>
        <w:t>و کافران ميگويند چرا معجزه اي ازنزد پروردگارش بر او نازل نشده. بگو خداوندست که هر که را خواهد گمراه ميکند و کسي را که بسويش باز آيد هدايت مي کند.</w:t>
      </w:r>
      <w:r w:rsidRPr="009B3DAC">
        <w:rPr>
          <w:rFonts w:cs="B Nazanin" w:hint="cs"/>
          <w:b/>
          <w:bCs/>
          <w:color w:val="000000"/>
          <w:sz w:val="20"/>
          <w:szCs w:val="20"/>
          <w:rtl/>
        </w:rPr>
        <w:t xml:space="preserve">(27) </w:t>
      </w:r>
      <w:r w:rsidRPr="009B3DAC">
        <w:rPr>
          <w:rFonts w:cs="B Nazanin"/>
          <w:b/>
          <w:bCs/>
          <w:color w:val="000000"/>
          <w:sz w:val="20"/>
          <w:szCs w:val="20"/>
          <w:rtl/>
        </w:rPr>
        <w:t>همانها که ايمان آورده و دلهايشان به ياد خدا آرام ميگيرد. بدانيد که دلها با ياد خدا آرامش مي يابد.</w:t>
      </w:r>
      <w:r w:rsidRPr="009B3DAC">
        <w:rPr>
          <w:rFonts w:cs="B Nazanin" w:hint="cs"/>
          <w:b/>
          <w:bCs/>
          <w:color w:val="000000"/>
          <w:sz w:val="20"/>
          <w:szCs w:val="20"/>
          <w:rtl/>
        </w:rPr>
        <w:t xml:space="preserve">(28) </w:t>
      </w:r>
      <w:r w:rsidRPr="009B3DAC">
        <w:rPr>
          <w:rFonts w:cs="B Nazanin"/>
          <w:b/>
          <w:bCs/>
          <w:color w:val="000000"/>
          <w:sz w:val="20"/>
          <w:szCs w:val="20"/>
          <w:rtl/>
        </w:rPr>
        <w:t>همانها که ايمان آورده و عمل شايسته انجام دادند كه خوشا بحالشان و عاقبت خوشي که دارند.</w:t>
      </w:r>
      <w:r w:rsidRPr="009B3DAC">
        <w:rPr>
          <w:rFonts w:cs="B Nazanin" w:hint="cs"/>
          <w:b/>
          <w:bCs/>
          <w:color w:val="000000"/>
          <w:sz w:val="20"/>
          <w:szCs w:val="20"/>
          <w:rtl/>
        </w:rPr>
        <w:t xml:space="preserve">(29) </w:t>
      </w:r>
      <w:r w:rsidRPr="009B3DAC">
        <w:rPr>
          <w:rFonts w:cs="B Nazanin"/>
          <w:b/>
          <w:bCs/>
          <w:color w:val="000000"/>
          <w:sz w:val="20"/>
          <w:szCs w:val="20"/>
          <w:rtl/>
        </w:rPr>
        <w:t xml:space="preserve">چنين است که </w:t>
      </w:r>
      <w:r w:rsidRPr="009B3DAC">
        <w:rPr>
          <w:rFonts w:cs="B Nazanin"/>
          <w:b/>
          <w:bCs/>
          <w:color w:val="000000"/>
          <w:sz w:val="20"/>
          <w:szCs w:val="20"/>
          <w:rtl/>
        </w:rPr>
        <w:lastRenderedPageBreak/>
        <w:t>تو را به ميان امتي فرستاديم که قبل از آنها امت هاي بسياري گذشتند، تا بر آنها آنچه را که بر تو وحي کرده ايم بخواني، در حاليکه آنها به خداوند رحمان کفر ميورزند. بگو همو پروردگار من است که خدائي جز او نيست. بر او توکل کرده ام و بازگشتم بسوي اوست.</w:t>
      </w:r>
      <w:r w:rsidRPr="009B3DAC">
        <w:rPr>
          <w:rFonts w:cs="B Nazanin" w:hint="cs"/>
          <w:b/>
          <w:bCs/>
          <w:color w:val="000000"/>
          <w:sz w:val="20"/>
          <w:szCs w:val="20"/>
          <w:rtl/>
        </w:rPr>
        <w:t xml:space="preserve">(30) </w:t>
      </w:r>
      <w:r w:rsidRPr="009B3DAC">
        <w:rPr>
          <w:rFonts w:cs="B Nazanin"/>
          <w:b/>
          <w:bCs/>
          <w:color w:val="000000"/>
          <w:sz w:val="20"/>
          <w:szCs w:val="20"/>
          <w:rtl/>
        </w:rPr>
        <w:t>و اگر هم آن (معجزه) قرآني بود که بواسطه آن کوهها جابجا يا زمين تکه تکه ميشد يا مردگان به سخن در مي آمدند (باز هم ايمان نمي آوردند) بلکه آن امر تماما با خداست. آيا مومنان (از ايمان آوردن آنان) مايوس نشدند؟ (در حاليکه) اگر خداوند ميخواست همگي مردم را هدايت ميکرد.</w:t>
      </w:r>
      <w:r w:rsidRPr="009B3DAC">
        <w:rPr>
          <w:rFonts w:cs="B Nazanin" w:hint="cs"/>
          <w:b/>
          <w:bCs/>
          <w:color w:val="000000"/>
          <w:sz w:val="20"/>
          <w:szCs w:val="20"/>
          <w:rtl/>
        </w:rPr>
        <w:t xml:space="preserve"> </w:t>
      </w:r>
      <w:r w:rsidRPr="009B3DAC">
        <w:rPr>
          <w:rFonts w:cs="B Nazanin"/>
          <w:b/>
          <w:bCs/>
          <w:color w:val="000000"/>
          <w:sz w:val="20"/>
          <w:szCs w:val="20"/>
          <w:rtl/>
        </w:rPr>
        <w:t>و براي کافران همواره چنين است که بسبب اعمالشان کوبنده اي به آنان اصابت مي کند يا نزديک شهرهايشان فرود مي آيد.تا اينکه وعده خداوند فرا رسد که خداوند خلاف وعده نمي کند.</w:t>
      </w:r>
      <w:r w:rsidRPr="009B3DAC">
        <w:rPr>
          <w:rFonts w:cs="B Nazanin" w:hint="cs"/>
          <w:b/>
          <w:bCs/>
          <w:color w:val="000000"/>
          <w:sz w:val="20"/>
          <w:szCs w:val="20"/>
          <w:rtl/>
        </w:rPr>
        <w:t xml:space="preserve">(31) </w:t>
      </w:r>
      <w:r w:rsidRPr="009B3DAC">
        <w:rPr>
          <w:rFonts w:cs="B Nazanin"/>
          <w:b/>
          <w:bCs/>
          <w:color w:val="000000"/>
          <w:sz w:val="20"/>
          <w:szCs w:val="20"/>
          <w:rtl/>
        </w:rPr>
        <w:t>و البته رسولان قبل از تو نيز مسخره شدند ولي به کافران مهلت دادم، آنگاه آنها را بگرفتم و پيگيريم چگونه (سخت) بود؟</w:t>
      </w:r>
      <w:r w:rsidRPr="009B3DAC">
        <w:rPr>
          <w:rFonts w:cs="B Nazanin" w:hint="cs"/>
          <w:b/>
          <w:bCs/>
          <w:color w:val="000000"/>
          <w:sz w:val="20"/>
          <w:szCs w:val="20"/>
          <w:rtl/>
        </w:rPr>
        <w:t xml:space="preserve">(32) </w:t>
      </w:r>
      <w:r w:rsidRPr="009B3DAC">
        <w:rPr>
          <w:rFonts w:cs="B Nazanin"/>
          <w:b/>
          <w:bCs/>
          <w:color w:val="000000"/>
          <w:sz w:val="20"/>
          <w:szCs w:val="20"/>
          <w:rtl/>
        </w:rPr>
        <w:t>يا کسي که بر هر کسي مراقب است، (با کسي که چنين نيست يکيست؟) و براي خداوند شريکاني قرار دادند، بگو نام آنها را بگوئيد. يا اينکه به او ازچيزي که در زمين نمي شناسند خبر ميدهيد؟ يا اينکه همينطور ظاهري يک چيزي ميگوئيد؟ (نه) بلکه نيرنگ کافران برايشان آرايش يافته و (به همين علت) از راه بدر شدند. و کسي را که خداوند گمراهش کند هدايت کننده اي نخواهد داشت.</w:t>
      </w:r>
      <w:r w:rsidRPr="009B3DAC">
        <w:rPr>
          <w:rFonts w:cs="B Nazanin" w:hint="cs"/>
          <w:b/>
          <w:bCs/>
          <w:color w:val="000000"/>
          <w:sz w:val="20"/>
          <w:szCs w:val="20"/>
          <w:rtl/>
        </w:rPr>
        <w:t xml:space="preserve">(33) </w:t>
      </w:r>
      <w:r w:rsidRPr="009B3DAC">
        <w:rPr>
          <w:rFonts w:cs="B Nazanin"/>
          <w:b/>
          <w:bCs/>
          <w:color w:val="000000"/>
          <w:sz w:val="20"/>
          <w:szCs w:val="20"/>
          <w:rtl/>
        </w:rPr>
        <w:t>آنها در زندگي دنيا عذابي خواهند داشت و البته عذاب آخرت برنده تر است و کسي در مقابل خداوند سپري ندارد.</w:t>
      </w:r>
      <w:r w:rsidRPr="009B3DAC">
        <w:rPr>
          <w:rFonts w:cs="B Nazanin" w:hint="cs"/>
          <w:b/>
          <w:bCs/>
          <w:color w:val="000000"/>
          <w:sz w:val="20"/>
          <w:szCs w:val="20"/>
          <w:rtl/>
        </w:rPr>
        <w:t xml:space="preserve">(34) </w:t>
      </w:r>
      <w:r w:rsidRPr="009B3DAC">
        <w:rPr>
          <w:rFonts w:cs="B Nazanin"/>
          <w:b/>
          <w:bCs/>
          <w:color w:val="000000"/>
          <w:sz w:val="20"/>
          <w:szCs w:val="20"/>
          <w:rtl/>
        </w:rPr>
        <w:t>مثال بهشتي که به اهل تقوا وعده داده شده چنان است که نهرها در کف آن جاريست. خوردني ها و سايبانهايش دائميست. اين عاقبت کسانيست که تقوا در پيش گرفتند و عاقبت کافران آتش است.</w:t>
      </w:r>
      <w:r w:rsidRPr="009B3DAC">
        <w:rPr>
          <w:rFonts w:cs="B Nazanin" w:hint="cs"/>
          <w:b/>
          <w:bCs/>
          <w:color w:val="000000"/>
          <w:sz w:val="20"/>
          <w:szCs w:val="20"/>
          <w:rtl/>
        </w:rPr>
        <w:t>(35)</w:t>
      </w:r>
      <w:r w:rsidR="00176819">
        <w:rPr>
          <w:rFonts w:cs="B Nazanin" w:hint="cs"/>
          <w:b/>
          <w:bCs/>
          <w:color w:val="000000"/>
          <w:sz w:val="20"/>
          <w:szCs w:val="20"/>
          <w:rtl/>
        </w:rPr>
        <w:tab/>
      </w:r>
      <w:r w:rsidR="005679FB"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854E2C" w:rsidRPr="00352723" w:rsidTr="00BB447F">
        <w:trPr>
          <w:trHeight w:val="350"/>
        </w:trPr>
        <w:tc>
          <w:tcPr>
            <w:tcW w:w="5940" w:type="dxa"/>
          </w:tcPr>
          <w:p w:rsidR="003C7411" w:rsidRDefault="003C7411" w:rsidP="00BB447F">
            <w:pPr>
              <w:widowControl w:val="0"/>
              <w:tabs>
                <w:tab w:val="center" w:pos="2862"/>
                <w:tab w:val="right" w:pos="5724"/>
              </w:tabs>
              <w:bidi/>
              <w:ind w:left="-249"/>
              <w:jc w:val="center"/>
              <w:rPr>
                <w:rFonts w:cs="B Nazanin"/>
                <w:color w:val="000000"/>
                <w:sz w:val="20"/>
                <w:szCs w:val="20"/>
                <w:rtl/>
                <w:lang w:bidi="fa-IR"/>
              </w:rPr>
            </w:pPr>
            <w:r w:rsidRPr="009B3DAC">
              <w:rPr>
                <w:rFonts w:cs="B Nazanin" w:hint="cs"/>
                <w:color w:val="000000"/>
                <w:sz w:val="20"/>
                <w:szCs w:val="20"/>
                <w:rtl/>
                <w:lang w:bidi="fa-IR"/>
              </w:rPr>
              <w:t>درب: ای پیامبر! بگو معجزات مستقلاً سبب ایمان نمی</w:t>
            </w:r>
            <w:r w:rsidRPr="009B3DAC">
              <w:rPr>
                <w:rFonts w:cs="B Nazanin" w:hint="cs"/>
                <w:color w:val="000000"/>
                <w:sz w:val="20"/>
                <w:szCs w:val="20"/>
                <w:rtl/>
                <w:lang w:bidi="fa-IR"/>
              </w:rPr>
              <w:softHyphen/>
              <w:t xml:space="preserve">شوند بلکه باید لیاقتی وجود داشته </w:t>
            </w:r>
          </w:p>
          <w:p w:rsidR="00854E2C" w:rsidRPr="00352723" w:rsidRDefault="003C7411" w:rsidP="003C7411">
            <w:pPr>
              <w:widowControl w:val="0"/>
              <w:tabs>
                <w:tab w:val="center" w:pos="2862"/>
                <w:tab w:val="right" w:pos="5724"/>
              </w:tabs>
              <w:bidi/>
              <w:ind w:left="-249"/>
              <w:jc w:val="center"/>
              <w:rPr>
                <w:rFonts w:cs="B Nazanin"/>
                <w:b/>
                <w:bCs/>
                <w:color w:val="000000"/>
                <w:sz w:val="20"/>
                <w:szCs w:val="20"/>
                <w:u w:val="single"/>
                <w:rtl/>
                <w:lang w:bidi="fa-IR"/>
              </w:rPr>
            </w:pPr>
            <w:r w:rsidRPr="009B3DAC">
              <w:rPr>
                <w:rFonts w:cs="B Nazanin" w:hint="cs"/>
                <w:color w:val="000000"/>
                <w:sz w:val="20"/>
                <w:szCs w:val="20"/>
                <w:rtl/>
                <w:lang w:bidi="fa-IR"/>
              </w:rPr>
              <w:t>باشد تا ایمان بیاید.</w:t>
            </w:r>
          </w:p>
        </w:tc>
      </w:tr>
    </w:tbl>
    <w:p w:rsidR="00854E2C" w:rsidRPr="00495921" w:rsidRDefault="00854E2C" w:rsidP="00854E2C">
      <w:pPr>
        <w:widowControl w:val="0"/>
        <w:bidi/>
        <w:ind w:left="-249"/>
        <w:jc w:val="both"/>
        <w:rPr>
          <w:rFonts w:cs="Traditional Arabic"/>
          <w:b/>
          <w:bCs/>
          <w:color w:val="000000"/>
          <w:sz w:val="20"/>
          <w:szCs w:val="20"/>
          <w:rtl/>
        </w:rPr>
      </w:pPr>
    </w:p>
    <w:p w:rsidR="00147D39" w:rsidRPr="00495921" w:rsidRDefault="00147D39"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رعد</w:t>
      </w:r>
      <w:r w:rsidR="00A9769E">
        <w:rPr>
          <w:rFonts w:cs="B Nazanin" w:hint="cs"/>
          <w:b/>
          <w:bCs/>
          <w:color w:val="000000"/>
          <w:sz w:val="20"/>
          <w:szCs w:val="20"/>
          <w:u w:val="single"/>
          <w:rtl/>
          <w:lang w:bidi="fa-IR"/>
        </w:rPr>
        <w:t xml:space="preserve">6    </w:t>
      </w:r>
      <w:r w:rsidRPr="00495921">
        <w:rPr>
          <w:rFonts w:cs="B Nazanin" w:hint="cs"/>
          <w:b/>
          <w:bCs/>
          <w:color w:val="000000"/>
          <w:sz w:val="20"/>
          <w:szCs w:val="20"/>
          <w:u w:val="single"/>
          <w:rtl/>
          <w:lang w:bidi="fa-IR"/>
        </w:rPr>
        <w:t xml:space="preserve"> آیات </w:t>
      </w:r>
      <w:r w:rsidR="0091335E" w:rsidRPr="00495921">
        <w:rPr>
          <w:rFonts w:cs="B Nazanin" w:hint="cs"/>
          <w:b/>
          <w:bCs/>
          <w:color w:val="000000"/>
          <w:sz w:val="20"/>
          <w:szCs w:val="20"/>
          <w:u w:val="single"/>
          <w:rtl/>
          <w:lang w:bidi="fa-IR"/>
        </w:rPr>
        <w:t>36 تا 43</w:t>
      </w:r>
    </w:p>
    <w:p w:rsidR="00D441A1" w:rsidRDefault="000E549A" w:rsidP="00D441A1">
      <w:pPr>
        <w:widowControl w:val="0"/>
        <w:bidi/>
        <w:ind w:left="-249"/>
        <w:jc w:val="both"/>
        <w:rPr>
          <w:rFonts w:cs="B Nazanin"/>
          <w:color w:val="FF0000"/>
          <w:sz w:val="20"/>
          <w:szCs w:val="20"/>
          <w:rtl/>
          <w:lang w:bidi="fa-IR"/>
        </w:rPr>
      </w:pPr>
      <w:r w:rsidRPr="00495921">
        <w:rPr>
          <w:rFonts w:cs="Traditional Arabic" w:hint="eastAsia"/>
          <w:b/>
          <w:bCs/>
          <w:color w:val="000000"/>
          <w:sz w:val="20"/>
          <w:szCs w:val="20"/>
          <w:rtl/>
        </w:rPr>
        <w:t>وَالَّذِينَ</w:t>
      </w:r>
      <w:r w:rsidRPr="00495921">
        <w:rPr>
          <w:rFonts w:cs="Traditional Arabic"/>
          <w:b/>
          <w:bCs/>
          <w:color w:val="000000"/>
          <w:sz w:val="20"/>
          <w:szCs w:val="20"/>
          <w:rtl/>
        </w:rPr>
        <w:t xml:space="preserve"> آتَيْنَاهُمُ الْكِتَابَ يَفْرَحُونَ بِمَا </w:t>
      </w:r>
      <w:r w:rsidRPr="00495921">
        <w:rPr>
          <w:rFonts w:cs="Traditional Arabic" w:hint="eastAsia"/>
          <w:b/>
          <w:bCs/>
          <w:color w:val="000000"/>
          <w:sz w:val="20"/>
          <w:szCs w:val="20"/>
          <w:rtl/>
        </w:rPr>
        <w:t>أُنزِلَ</w:t>
      </w:r>
      <w:r w:rsidRPr="00495921">
        <w:rPr>
          <w:rFonts w:cs="Traditional Arabic"/>
          <w:b/>
          <w:bCs/>
          <w:color w:val="000000"/>
          <w:sz w:val="20"/>
          <w:szCs w:val="20"/>
          <w:rtl/>
        </w:rPr>
        <w:t xml:space="preserve"> إِلَيْكَ وَمِنَ الأَحْزَابِ مَن يُنكِرُ بَعْضَهُ قُلْ إِنَّمَا أُمِرْتُ </w:t>
      </w:r>
      <w:r w:rsidRPr="00495921">
        <w:rPr>
          <w:rFonts w:cs="Traditional Arabic" w:hint="eastAsia"/>
          <w:b/>
          <w:bCs/>
          <w:color w:val="000000"/>
          <w:sz w:val="20"/>
          <w:szCs w:val="20"/>
          <w:rtl/>
        </w:rPr>
        <w:t>أَنْ</w:t>
      </w:r>
      <w:r w:rsidRPr="00495921">
        <w:rPr>
          <w:rFonts w:cs="Traditional Arabic"/>
          <w:b/>
          <w:bCs/>
          <w:color w:val="000000"/>
          <w:sz w:val="20"/>
          <w:szCs w:val="20"/>
          <w:rtl/>
        </w:rPr>
        <w:t xml:space="preserve"> أَعْبُدَ اللّهَ وَلا أُشْرِكَ بِهِ إِلَيْهِ أَدْعُو وَإِلَيْهِ مَآبِ ﴿36﴾</w:t>
      </w:r>
      <w:r w:rsidR="00E210E0" w:rsidRPr="00E210E0">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Pr="00495921">
        <w:rPr>
          <w:rFonts w:cs="Traditional Arabic"/>
          <w:b/>
          <w:bCs/>
          <w:color w:val="000000"/>
          <w:sz w:val="20"/>
          <w:szCs w:val="20"/>
          <w:rtl/>
        </w:rPr>
        <w:t xml:space="preserve"> </w:t>
      </w:r>
      <w:r w:rsidRPr="00495921">
        <w:rPr>
          <w:rFonts w:cs="Traditional Arabic" w:hint="eastAsia"/>
          <w:b/>
          <w:bCs/>
          <w:color w:val="000000"/>
          <w:sz w:val="20"/>
          <w:szCs w:val="20"/>
          <w:rtl/>
        </w:rPr>
        <w:t>وَكَذَلِكَ</w:t>
      </w:r>
      <w:r w:rsidRPr="00495921">
        <w:rPr>
          <w:rFonts w:cs="Traditional Arabic"/>
          <w:b/>
          <w:bCs/>
          <w:color w:val="000000"/>
          <w:sz w:val="20"/>
          <w:szCs w:val="20"/>
          <w:rtl/>
        </w:rPr>
        <w:t xml:space="preserve"> أَنزَلْنَاهُ حُكْمًا </w:t>
      </w:r>
      <w:r w:rsidRPr="00495921">
        <w:rPr>
          <w:rFonts w:cs="Traditional Arabic" w:hint="eastAsia"/>
          <w:b/>
          <w:bCs/>
          <w:color w:val="000000"/>
          <w:sz w:val="20"/>
          <w:szCs w:val="20"/>
          <w:rtl/>
        </w:rPr>
        <w:t>عَرَبِيًّا</w:t>
      </w:r>
      <w:r w:rsidRPr="00495921">
        <w:rPr>
          <w:rFonts w:cs="Traditional Arabic"/>
          <w:b/>
          <w:bCs/>
          <w:color w:val="000000"/>
          <w:sz w:val="20"/>
          <w:szCs w:val="20"/>
          <w:rtl/>
        </w:rPr>
        <w:t xml:space="preserve"> </w:t>
      </w:r>
      <w:r w:rsidR="00E210E0" w:rsidRPr="00113B68">
        <w:rPr>
          <w:rFonts w:cs="B Nazanin" w:hint="cs"/>
          <w:color w:val="FF0000"/>
          <w:sz w:val="20"/>
          <w:szCs w:val="20"/>
          <w:rtl/>
          <w:lang w:bidi="fa-IR"/>
        </w:rPr>
        <w:t>وصف</w:t>
      </w:r>
      <w:r w:rsidR="00E210E0">
        <w:rPr>
          <w:rFonts w:cs="B Nazanin" w:hint="cs"/>
          <w:color w:val="FF0000"/>
          <w:sz w:val="20"/>
          <w:szCs w:val="20"/>
          <w:rtl/>
          <w:lang w:bidi="fa-IR"/>
        </w:rPr>
        <w:t xml:space="preserve"> </w:t>
      </w:r>
      <w:r w:rsidR="00E210E0">
        <w:rPr>
          <w:rFonts w:hint="cs"/>
          <w:color w:val="FF0000"/>
          <w:sz w:val="20"/>
          <w:szCs w:val="20"/>
          <w:rtl/>
          <w:lang w:bidi="fa-IR"/>
        </w:rPr>
        <w:t>–</w:t>
      </w:r>
      <w:r w:rsidR="00E210E0">
        <w:rPr>
          <w:rFonts w:cs="B Nazanin" w:hint="cs"/>
          <w:color w:val="FF0000"/>
          <w:sz w:val="20"/>
          <w:szCs w:val="20"/>
          <w:rtl/>
          <w:lang w:bidi="fa-IR"/>
        </w:rPr>
        <w:t xml:space="preserve"> </w:t>
      </w:r>
      <w:r w:rsidR="00AB3638">
        <w:rPr>
          <w:rFonts w:cs="B Nazanin" w:hint="cs"/>
          <w:color w:val="FF0000"/>
          <w:sz w:val="20"/>
          <w:szCs w:val="20"/>
          <w:rtl/>
          <w:lang w:bidi="fa-IR"/>
        </w:rPr>
        <w:t>«وحی»</w:t>
      </w:r>
      <w:r w:rsidR="00E210E0">
        <w:rPr>
          <w:rFonts w:cs="B Nazanin" w:hint="cs"/>
          <w:color w:val="FF0000"/>
          <w:sz w:val="20"/>
          <w:szCs w:val="20"/>
          <w:rtl/>
          <w:lang w:bidi="fa-IR"/>
        </w:rPr>
        <w:t xml:space="preserve"> </w:t>
      </w:r>
      <w:r w:rsidRPr="00495921">
        <w:rPr>
          <w:rFonts w:cs="Traditional Arabic"/>
          <w:b/>
          <w:bCs/>
          <w:color w:val="000000"/>
          <w:sz w:val="20"/>
          <w:szCs w:val="20"/>
          <w:rtl/>
        </w:rPr>
        <w:t xml:space="preserve">وَلَئِنِ اتَّبَعْتَ أَهْوَاءهُم بَعْدَ مَا جَاءكَ مِنَ الْعِلْمِ مَا </w:t>
      </w:r>
      <w:r w:rsidRPr="00495921">
        <w:rPr>
          <w:rFonts w:cs="Traditional Arabic" w:hint="eastAsia"/>
          <w:b/>
          <w:bCs/>
          <w:color w:val="000000"/>
          <w:sz w:val="20"/>
          <w:szCs w:val="20"/>
          <w:rtl/>
        </w:rPr>
        <w:t>لَكَ</w:t>
      </w:r>
      <w:r w:rsidRPr="00495921">
        <w:rPr>
          <w:rFonts w:cs="Traditional Arabic"/>
          <w:b/>
          <w:bCs/>
          <w:color w:val="000000"/>
          <w:sz w:val="20"/>
          <w:szCs w:val="20"/>
          <w:rtl/>
        </w:rPr>
        <w:t xml:space="preserve"> مِنَ اللّهِ مِن وَلِيٍّ وَلاَ وَاقٍ ﴿37﴾</w:t>
      </w:r>
      <w:r w:rsidR="00E210E0" w:rsidRPr="00E210E0">
        <w:rPr>
          <w:rFonts w:cs="B Nazanin" w:hint="cs"/>
          <w:color w:val="FF0000"/>
          <w:sz w:val="20"/>
          <w:szCs w:val="20"/>
          <w:rtl/>
          <w:lang w:bidi="fa-IR"/>
        </w:rPr>
        <w:t xml:space="preserve"> </w:t>
      </w:r>
      <w:r w:rsidR="0055240C">
        <w:rPr>
          <w:rFonts w:cs="B Nazanin" w:hint="cs"/>
          <w:color w:val="FF0000"/>
          <w:sz w:val="20"/>
          <w:szCs w:val="20"/>
          <w:rtl/>
          <w:lang w:bidi="fa-IR"/>
        </w:rPr>
        <w:t>[هشدار](به)او</w:t>
      </w:r>
      <w:r w:rsidRPr="00495921">
        <w:rPr>
          <w:rFonts w:cs="Traditional Arabic"/>
          <w:b/>
          <w:bCs/>
          <w:color w:val="000000"/>
          <w:sz w:val="20"/>
          <w:szCs w:val="20"/>
          <w:rtl/>
        </w:rPr>
        <w:t xml:space="preserve"> </w:t>
      </w:r>
      <w:r w:rsidRPr="00495921">
        <w:rPr>
          <w:rFonts w:cs="Traditional Arabic" w:hint="eastAsia"/>
          <w:b/>
          <w:bCs/>
          <w:color w:val="000000"/>
          <w:sz w:val="20"/>
          <w:szCs w:val="20"/>
          <w:rtl/>
        </w:rPr>
        <w:t>وَلَقَدْ</w:t>
      </w:r>
      <w:r w:rsidRPr="00495921">
        <w:rPr>
          <w:rFonts w:cs="Traditional Arabic"/>
          <w:b/>
          <w:bCs/>
          <w:color w:val="000000"/>
          <w:sz w:val="20"/>
          <w:szCs w:val="20"/>
          <w:rtl/>
        </w:rPr>
        <w:t xml:space="preserve"> أَرْسَلْنَا رُسُلاً مِّن قَبْلِكَ وَجَعَلْنَا </w:t>
      </w:r>
      <w:r w:rsidRPr="00495921">
        <w:rPr>
          <w:rFonts w:cs="Traditional Arabic" w:hint="eastAsia"/>
          <w:b/>
          <w:bCs/>
          <w:color w:val="000000"/>
          <w:sz w:val="20"/>
          <w:szCs w:val="20"/>
          <w:rtl/>
        </w:rPr>
        <w:t>لَهُمْ</w:t>
      </w:r>
      <w:r w:rsidRPr="00495921">
        <w:rPr>
          <w:rFonts w:cs="Traditional Arabic"/>
          <w:b/>
          <w:bCs/>
          <w:color w:val="000000"/>
          <w:sz w:val="20"/>
          <w:szCs w:val="20"/>
          <w:rtl/>
        </w:rPr>
        <w:t xml:space="preserve"> أَزْوَاجًا وَذُرِّيَّةً وَمَا كَانَ لِرَسُولٍ أَن يَأْتِيَ بِآيَةٍ إِلاَّ </w:t>
      </w:r>
      <w:r w:rsidRPr="00495921">
        <w:rPr>
          <w:rFonts w:cs="Traditional Arabic" w:hint="eastAsia"/>
          <w:b/>
          <w:bCs/>
          <w:color w:val="000000"/>
          <w:sz w:val="20"/>
          <w:szCs w:val="20"/>
          <w:rtl/>
        </w:rPr>
        <w:t>بِإِذْنِ</w:t>
      </w:r>
      <w:r w:rsidRPr="00495921">
        <w:rPr>
          <w:rFonts w:cs="Traditional Arabic"/>
          <w:b/>
          <w:bCs/>
          <w:color w:val="000000"/>
          <w:sz w:val="20"/>
          <w:szCs w:val="20"/>
          <w:rtl/>
        </w:rPr>
        <w:t xml:space="preserve"> اللّهِ لِكُلِّ أَجَلٍ كِتَابٌ ﴿38﴾</w:t>
      </w:r>
      <w:r w:rsidR="000C67C6" w:rsidRPr="000C67C6">
        <w:rPr>
          <w:rFonts w:cs="B Nazanin" w:hint="cs"/>
          <w:color w:val="FF0000"/>
          <w:sz w:val="20"/>
          <w:szCs w:val="20"/>
          <w:rtl/>
          <w:lang w:bidi="fa-IR"/>
        </w:rPr>
        <w:t xml:space="preserve"> </w:t>
      </w:r>
      <w:r w:rsidR="00D441A1">
        <w:rPr>
          <w:rFonts w:cs="B Nazanin" w:hint="cs"/>
          <w:color w:val="FF0000"/>
          <w:sz w:val="20"/>
          <w:szCs w:val="20"/>
          <w:rtl/>
          <w:lang w:bidi="fa-IR"/>
        </w:rPr>
        <w:t>«</w:t>
      </w:r>
      <w:r w:rsidR="000C67C6">
        <w:rPr>
          <w:rFonts w:cs="B Nazanin" w:hint="cs"/>
          <w:color w:val="FF0000"/>
          <w:sz w:val="20"/>
          <w:szCs w:val="20"/>
          <w:rtl/>
          <w:lang w:bidi="fa-IR"/>
        </w:rPr>
        <w:t>سیستم</w:t>
      </w:r>
      <w:r w:rsidR="00D441A1">
        <w:rPr>
          <w:rFonts w:cs="B Nazanin" w:hint="cs"/>
          <w:color w:val="FF0000"/>
          <w:sz w:val="20"/>
          <w:szCs w:val="20"/>
          <w:rtl/>
          <w:lang w:bidi="fa-IR"/>
        </w:rPr>
        <w:t>»</w:t>
      </w:r>
    </w:p>
    <w:p w:rsidR="0099005C" w:rsidRDefault="000C67C6" w:rsidP="00D441A1">
      <w:pPr>
        <w:widowControl w:val="0"/>
        <w:bidi/>
        <w:ind w:left="-249"/>
        <w:jc w:val="both"/>
        <w:rPr>
          <w:rFonts w:cs="B Nazanin"/>
          <w:color w:val="FF0000"/>
          <w:sz w:val="20"/>
          <w:szCs w:val="20"/>
          <w:rtl/>
          <w:lang w:bidi="fa-IR"/>
        </w:rPr>
      </w:pPr>
      <w:r>
        <w:rPr>
          <w:rFonts w:hint="cs"/>
          <w:color w:val="FF0000"/>
          <w:sz w:val="20"/>
          <w:szCs w:val="20"/>
          <w:rtl/>
          <w:lang w:bidi="fa-IR"/>
        </w:rPr>
        <w:t>–</w:t>
      </w:r>
      <w:r>
        <w:rPr>
          <w:rFonts w:cs="B Nazanin" w:hint="cs"/>
          <w:color w:val="FF0000"/>
          <w:sz w:val="20"/>
          <w:szCs w:val="20"/>
          <w:rtl/>
          <w:lang w:bidi="fa-IR"/>
        </w:rPr>
        <w:t xml:space="preserve"> اجل</w:t>
      </w:r>
      <w:r w:rsidR="00746809">
        <w:rPr>
          <w:rFonts w:cs="B Nazanin" w:hint="cs"/>
          <w:color w:val="FF0000"/>
          <w:sz w:val="20"/>
          <w:szCs w:val="20"/>
          <w:rtl/>
          <w:lang w:bidi="fa-IR"/>
        </w:rPr>
        <w:t xml:space="preserve">- </w:t>
      </w:r>
      <w:r w:rsidR="00320DDC">
        <w:rPr>
          <w:rFonts w:cs="B Nazanin" w:hint="cs"/>
          <w:color w:val="FF0000"/>
          <w:sz w:val="20"/>
          <w:szCs w:val="20"/>
          <w:rtl/>
          <w:lang w:bidi="fa-IR"/>
        </w:rPr>
        <w:t>[کتاب]مبین</w:t>
      </w:r>
      <w:r w:rsidR="003C0DD9">
        <w:rPr>
          <w:rFonts w:cs="B Nazanin" w:hint="cs"/>
          <w:color w:val="FF0000"/>
          <w:sz w:val="20"/>
          <w:szCs w:val="20"/>
          <w:rtl/>
          <w:lang w:bidi="fa-IR"/>
        </w:rPr>
        <w:t xml:space="preserve"> </w:t>
      </w:r>
      <w:r w:rsidR="000E549A" w:rsidRPr="00495921">
        <w:rPr>
          <w:rFonts w:cs="Traditional Arabic"/>
          <w:b/>
          <w:bCs/>
          <w:color w:val="000000"/>
          <w:sz w:val="20"/>
          <w:szCs w:val="20"/>
          <w:rtl/>
        </w:rPr>
        <w:t xml:space="preserve"> </w:t>
      </w:r>
      <w:r w:rsidR="000E549A" w:rsidRPr="00495921">
        <w:rPr>
          <w:rFonts w:cs="Traditional Arabic" w:hint="eastAsia"/>
          <w:b/>
          <w:bCs/>
          <w:color w:val="000000"/>
          <w:sz w:val="20"/>
          <w:szCs w:val="20"/>
          <w:rtl/>
        </w:rPr>
        <w:t>يَمْحُو</w:t>
      </w:r>
      <w:r w:rsidR="000E549A" w:rsidRPr="00495921">
        <w:rPr>
          <w:rFonts w:cs="Traditional Arabic"/>
          <w:b/>
          <w:bCs/>
          <w:color w:val="000000"/>
          <w:sz w:val="20"/>
          <w:szCs w:val="20"/>
          <w:rtl/>
        </w:rPr>
        <w:t xml:space="preserve"> اللّهُ مَا يَشَاء وَيُثْبِتُ وَعِندَهُ أُمُّ الْكِتَابِ ﴿39﴾</w:t>
      </w:r>
      <w:r w:rsidR="00746809" w:rsidRPr="00746809">
        <w:rPr>
          <w:rFonts w:cs="B Nazanin" w:hint="cs"/>
          <w:color w:val="FF0000"/>
          <w:sz w:val="20"/>
          <w:szCs w:val="20"/>
          <w:rtl/>
          <w:lang w:bidi="fa-IR"/>
        </w:rPr>
        <w:t xml:space="preserve"> </w:t>
      </w:r>
      <w:r w:rsidR="00746809">
        <w:rPr>
          <w:rFonts w:cs="B Nazanin" w:hint="cs"/>
          <w:color w:val="FF0000"/>
          <w:sz w:val="20"/>
          <w:szCs w:val="20"/>
          <w:rtl/>
          <w:lang w:bidi="fa-IR"/>
        </w:rPr>
        <w:t xml:space="preserve">تعیینی- </w:t>
      </w:r>
      <w:r w:rsidR="00320DDC">
        <w:rPr>
          <w:rFonts w:cs="B Nazanin" w:hint="cs"/>
          <w:color w:val="FF0000"/>
          <w:sz w:val="20"/>
          <w:szCs w:val="20"/>
          <w:rtl/>
          <w:lang w:bidi="fa-IR"/>
        </w:rPr>
        <w:t>[کتاب]مبین</w:t>
      </w:r>
      <w:r w:rsidR="00746809">
        <w:rPr>
          <w:rFonts w:cs="B Nazanin" w:hint="cs"/>
          <w:color w:val="FF0000"/>
          <w:sz w:val="20"/>
          <w:szCs w:val="20"/>
          <w:rtl/>
          <w:lang w:bidi="fa-IR"/>
        </w:rPr>
        <w:t xml:space="preserve"> </w:t>
      </w:r>
      <w:r w:rsidR="000E549A" w:rsidRPr="00495921">
        <w:rPr>
          <w:rFonts w:cs="Traditional Arabic"/>
          <w:b/>
          <w:bCs/>
          <w:color w:val="000000"/>
          <w:sz w:val="20"/>
          <w:szCs w:val="20"/>
          <w:rtl/>
        </w:rPr>
        <w:t xml:space="preserve"> </w:t>
      </w:r>
      <w:r w:rsidR="000E549A" w:rsidRPr="00495921">
        <w:rPr>
          <w:rFonts w:cs="Traditional Arabic" w:hint="eastAsia"/>
          <w:b/>
          <w:bCs/>
          <w:color w:val="000000"/>
          <w:sz w:val="20"/>
          <w:szCs w:val="20"/>
          <w:rtl/>
        </w:rPr>
        <w:t>وَإِن</w:t>
      </w:r>
      <w:r w:rsidR="000E549A" w:rsidRPr="00495921">
        <w:rPr>
          <w:rFonts w:cs="Traditional Arabic"/>
          <w:b/>
          <w:bCs/>
          <w:color w:val="000000"/>
          <w:sz w:val="20"/>
          <w:szCs w:val="20"/>
          <w:rtl/>
        </w:rPr>
        <w:t xml:space="preserve"> مَّا نُرِيَنَّكَ بَعْضَ الَّذِي نَعِدُهُمْ أَوْ </w:t>
      </w:r>
      <w:r w:rsidR="000E549A" w:rsidRPr="00495921">
        <w:rPr>
          <w:rFonts w:cs="Traditional Arabic" w:hint="eastAsia"/>
          <w:b/>
          <w:bCs/>
          <w:color w:val="000000"/>
          <w:sz w:val="20"/>
          <w:szCs w:val="20"/>
          <w:rtl/>
        </w:rPr>
        <w:t>نَتَوَفَّيَنَّكَ</w:t>
      </w:r>
      <w:r w:rsidR="000E549A" w:rsidRPr="00495921">
        <w:rPr>
          <w:rFonts w:cs="Traditional Arabic"/>
          <w:b/>
          <w:bCs/>
          <w:color w:val="000000"/>
          <w:sz w:val="20"/>
          <w:szCs w:val="20"/>
          <w:rtl/>
        </w:rPr>
        <w:t xml:space="preserve"> فَإِنَّمَا عَلَيْكَ الْبَلاَغُ وَعَلَيْنَا الْحِسَابُ ﴿40﴾</w:t>
      </w:r>
      <w:r w:rsidR="00746809" w:rsidRPr="00746809">
        <w:rPr>
          <w:rFonts w:cs="B Nazanin" w:hint="cs"/>
          <w:color w:val="FF0000"/>
          <w:sz w:val="20"/>
          <w:szCs w:val="20"/>
          <w:rtl/>
          <w:lang w:bidi="fa-IR"/>
        </w:rPr>
        <w:t xml:space="preserve"> </w:t>
      </w:r>
      <w:r w:rsidR="006D3C0F">
        <w:rPr>
          <w:rFonts w:cs="B Nazanin" w:hint="cs"/>
          <w:color w:val="FF0000"/>
          <w:sz w:val="20"/>
          <w:szCs w:val="20"/>
          <w:rtl/>
          <w:lang w:bidi="fa-IR"/>
        </w:rPr>
        <w:t>هدف[ارسال]</w:t>
      </w:r>
      <w:r w:rsidR="000E549A" w:rsidRPr="00495921">
        <w:rPr>
          <w:rFonts w:cs="Traditional Arabic"/>
          <w:b/>
          <w:bCs/>
          <w:color w:val="000000"/>
          <w:sz w:val="20"/>
          <w:szCs w:val="20"/>
          <w:rtl/>
        </w:rPr>
        <w:t xml:space="preserve"> </w:t>
      </w:r>
      <w:r w:rsidR="000E549A" w:rsidRPr="00495921">
        <w:rPr>
          <w:rFonts w:cs="Traditional Arabic" w:hint="eastAsia"/>
          <w:b/>
          <w:bCs/>
          <w:color w:val="000000"/>
          <w:sz w:val="20"/>
          <w:szCs w:val="20"/>
          <w:rtl/>
        </w:rPr>
        <w:t>أَوَلَمْ</w:t>
      </w:r>
      <w:r w:rsidR="000E549A" w:rsidRPr="00495921">
        <w:rPr>
          <w:rFonts w:cs="Traditional Arabic"/>
          <w:b/>
          <w:bCs/>
          <w:color w:val="000000"/>
          <w:sz w:val="20"/>
          <w:szCs w:val="20"/>
          <w:rtl/>
        </w:rPr>
        <w:t xml:space="preserve"> يَرَوْاْ أَنَّا نَأْتِي الأَرْضَ </w:t>
      </w:r>
      <w:r w:rsidR="000E549A" w:rsidRPr="00495921">
        <w:rPr>
          <w:rFonts w:cs="Traditional Arabic" w:hint="eastAsia"/>
          <w:b/>
          <w:bCs/>
          <w:color w:val="000000"/>
          <w:sz w:val="20"/>
          <w:szCs w:val="20"/>
          <w:rtl/>
        </w:rPr>
        <w:t>نَنقُصُهَا</w:t>
      </w:r>
      <w:r w:rsidR="000E549A" w:rsidRPr="00495921">
        <w:rPr>
          <w:rFonts w:cs="Traditional Arabic"/>
          <w:b/>
          <w:bCs/>
          <w:color w:val="000000"/>
          <w:sz w:val="20"/>
          <w:szCs w:val="20"/>
          <w:rtl/>
        </w:rPr>
        <w:t xml:space="preserve"> مِنْ أَطْرَافِهَا</w:t>
      </w:r>
      <w:r w:rsidR="00746809" w:rsidRPr="00746809">
        <w:rPr>
          <w:rFonts w:cs="B Nazanin" w:hint="cs"/>
          <w:color w:val="FF0000"/>
          <w:sz w:val="20"/>
          <w:szCs w:val="20"/>
          <w:rtl/>
          <w:lang w:bidi="fa-IR"/>
        </w:rPr>
        <w:t xml:space="preserve"> </w:t>
      </w:r>
      <w:r w:rsidR="00617E4B">
        <w:rPr>
          <w:rFonts w:cs="B Nazanin" w:hint="cs"/>
          <w:color w:val="FF0000"/>
          <w:sz w:val="20"/>
          <w:szCs w:val="20"/>
          <w:rtl/>
          <w:lang w:bidi="fa-IR"/>
        </w:rPr>
        <w:t>«آیات»</w:t>
      </w:r>
      <w:r w:rsidR="003C0DD9">
        <w:rPr>
          <w:rFonts w:cs="B Nazanin" w:hint="cs"/>
          <w:color w:val="FF0000"/>
          <w:sz w:val="20"/>
          <w:szCs w:val="20"/>
          <w:rtl/>
          <w:lang w:bidi="fa-IR"/>
        </w:rPr>
        <w:t xml:space="preserve"> </w:t>
      </w:r>
      <w:r w:rsidR="000E549A" w:rsidRPr="00495921">
        <w:rPr>
          <w:rFonts w:cs="Traditional Arabic"/>
          <w:b/>
          <w:bCs/>
          <w:color w:val="000000"/>
          <w:sz w:val="20"/>
          <w:szCs w:val="20"/>
          <w:rtl/>
        </w:rPr>
        <w:t xml:space="preserve"> وَاللّهُ يَحْكُمُ لاَ مُعَقِّبَ لِحُكْمِهِ وَهُوَ </w:t>
      </w:r>
      <w:r w:rsidR="000E549A" w:rsidRPr="00495921">
        <w:rPr>
          <w:rFonts w:cs="Traditional Arabic" w:hint="eastAsia"/>
          <w:b/>
          <w:bCs/>
          <w:color w:val="000000"/>
          <w:sz w:val="20"/>
          <w:szCs w:val="20"/>
          <w:rtl/>
        </w:rPr>
        <w:t>سَرِيعُ</w:t>
      </w:r>
      <w:r w:rsidR="000E549A" w:rsidRPr="00495921">
        <w:rPr>
          <w:rFonts w:cs="Traditional Arabic"/>
          <w:b/>
          <w:bCs/>
          <w:color w:val="000000"/>
          <w:sz w:val="20"/>
          <w:szCs w:val="20"/>
          <w:rtl/>
        </w:rPr>
        <w:t xml:space="preserve"> الْحِسَابِ ﴿41﴾ </w:t>
      </w:r>
      <w:r w:rsidR="00AC1E44">
        <w:rPr>
          <w:rFonts w:cs="B Nazanin" w:hint="cs"/>
          <w:color w:val="FF0000"/>
          <w:sz w:val="20"/>
          <w:szCs w:val="20"/>
          <w:rtl/>
          <w:lang w:bidi="fa-IR"/>
        </w:rPr>
        <w:t>احاطه ای</w:t>
      </w:r>
      <w:r w:rsidR="00AC1E44">
        <w:rPr>
          <w:rFonts w:hint="cs"/>
          <w:color w:val="FF0000"/>
          <w:sz w:val="20"/>
          <w:szCs w:val="20"/>
          <w:rtl/>
          <w:lang w:bidi="fa-IR"/>
        </w:rPr>
        <w:t>–</w:t>
      </w:r>
      <w:r w:rsidR="00AC1E44">
        <w:rPr>
          <w:rFonts w:cs="B Nazanin" w:hint="cs"/>
          <w:color w:val="FF0000"/>
          <w:sz w:val="20"/>
          <w:szCs w:val="20"/>
          <w:rtl/>
          <w:lang w:bidi="fa-IR"/>
        </w:rPr>
        <w:t xml:space="preserve"> استعلائی</w:t>
      </w:r>
      <w:r w:rsidR="00F711B2">
        <w:rPr>
          <w:rFonts w:cs="B Nazanin" w:hint="cs"/>
          <w:color w:val="FF0000"/>
          <w:sz w:val="20"/>
          <w:szCs w:val="20"/>
          <w:rtl/>
          <w:lang w:bidi="fa-IR"/>
        </w:rPr>
        <w:t xml:space="preserve"> </w:t>
      </w:r>
      <w:r w:rsidR="000E549A" w:rsidRPr="00495921">
        <w:rPr>
          <w:rFonts w:cs="Traditional Arabic" w:hint="eastAsia"/>
          <w:b/>
          <w:bCs/>
          <w:color w:val="000000"/>
          <w:sz w:val="20"/>
          <w:szCs w:val="20"/>
          <w:rtl/>
        </w:rPr>
        <w:t>وَقَدْ</w:t>
      </w:r>
      <w:r w:rsidR="000E549A" w:rsidRPr="00495921">
        <w:rPr>
          <w:rFonts w:cs="Traditional Arabic"/>
          <w:b/>
          <w:bCs/>
          <w:color w:val="000000"/>
          <w:sz w:val="20"/>
          <w:szCs w:val="20"/>
          <w:rtl/>
        </w:rPr>
        <w:t xml:space="preserve"> مَكَرَ </w:t>
      </w:r>
      <w:r w:rsidR="000E549A" w:rsidRPr="00495921">
        <w:rPr>
          <w:rFonts w:cs="Traditional Arabic" w:hint="eastAsia"/>
          <w:b/>
          <w:bCs/>
          <w:color w:val="000000"/>
          <w:sz w:val="20"/>
          <w:szCs w:val="20"/>
          <w:rtl/>
        </w:rPr>
        <w:t>الَّذِينَ</w:t>
      </w:r>
      <w:r w:rsidR="000E549A" w:rsidRPr="00495921">
        <w:rPr>
          <w:rFonts w:cs="Traditional Arabic"/>
          <w:b/>
          <w:bCs/>
          <w:color w:val="000000"/>
          <w:sz w:val="20"/>
          <w:szCs w:val="20"/>
          <w:rtl/>
        </w:rPr>
        <w:t xml:space="preserve"> مِن قَبْلِهِمْ فَلِلّهِ الْمَكْرُ جَمِيعًا </w:t>
      </w:r>
      <w:r w:rsidR="00AC1E44">
        <w:rPr>
          <w:rFonts w:cs="B Nazanin" w:hint="cs"/>
          <w:color w:val="FF0000"/>
          <w:sz w:val="20"/>
          <w:szCs w:val="20"/>
          <w:rtl/>
          <w:lang w:bidi="fa-IR"/>
        </w:rPr>
        <w:t>قضاوتی</w:t>
      </w:r>
      <w:r w:rsidR="00D441A1">
        <w:rPr>
          <w:rFonts w:cs="B Nazanin" w:hint="cs"/>
          <w:color w:val="FF0000"/>
          <w:sz w:val="20"/>
          <w:szCs w:val="20"/>
          <w:rtl/>
          <w:lang w:bidi="fa-IR"/>
        </w:rPr>
        <w:t xml:space="preserve"> </w:t>
      </w:r>
      <w:r w:rsidR="000E549A" w:rsidRPr="00495921">
        <w:rPr>
          <w:rFonts w:cs="Traditional Arabic"/>
          <w:b/>
          <w:bCs/>
          <w:color w:val="000000"/>
          <w:sz w:val="20"/>
          <w:szCs w:val="20"/>
          <w:rtl/>
        </w:rPr>
        <w:t xml:space="preserve">يَعْلَمُ مَا تَكْسِبُ كُلُّ </w:t>
      </w:r>
      <w:r w:rsidR="000E549A" w:rsidRPr="00495921">
        <w:rPr>
          <w:rFonts w:cs="Traditional Arabic" w:hint="eastAsia"/>
          <w:b/>
          <w:bCs/>
          <w:color w:val="000000"/>
          <w:sz w:val="20"/>
          <w:szCs w:val="20"/>
          <w:rtl/>
        </w:rPr>
        <w:t>نَفْسٍ</w:t>
      </w:r>
      <w:r w:rsidR="000E549A" w:rsidRPr="00495921">
        <w:rPr>
          <w:rFonts w:cs="Traditional Arabic"/>
          <w:b/>
          <w:bCs/>
          <w:color w:val="000000"/>
          <w:sz w:val="20"/>
          <w:szCs w:val="20"/>
          <w:rtl/>
        </w:rPr>
        <w:t xml:space="preserve"> </w:t>
      </w:r>
      <w:r w:rsidR="00AC1E44">
        <w:rPr>
          <w:rFonts w:cs="B Nazanin" w:hint="cs"/>
          <w:color w:val="FF0000"/>
          <w:sz w:val="20"/>
          <w:szCs w:val="20"/>
          <w:rtl/>
          <w:lang w:bidi="fa-IR"/>
        </w:rPr>
        <w:t>ذاتی</w:t>
      </w:r>
      <w:r w:rsidR="00F711B2">
        <w:rPr>
          <w:rFonts w:cs="B Nazanin" w:hint="cs"/>
          <w:color w:val="FF0000"/>
          <w:sz w:val="20"/>
          <w:szCs w:val="20"/>
          <w:rtl/>
          <w:lang w:bidi="fa-IR"/>
        </w:rPr>
        <w:t xml:space="preserve"> </w:t>
      </w:r>
      <w:r w:rsidR="000E549A" w:rsidRPr="00495921">
        <w:rPr>
          <w:rFonts w:cs="Traditional Arabic"/>
          <w:b/>
          <w:bCs/>
          <w:color w:val="000000"/>
          <w:sz w:val="20"/>
          <w:szCs w:val="20"/>
          <w:rtl/>
        </w:rPr>
        <w:lastRenderedPageBreak/>
        <w:t>وَسَيَعْلَمُ الْكُفَّارُ لِمَنْ عُقْبَى الدَّارِ ﴿42﴾</w:t>
      </w:r>
      <w:r w:rsidR="00AC1E44" w:rsidRPr="00AC1E44">
        <w:rPr>
          <w:rFonts w:cs="B Nazanin" w:hint="cs"/>
          <w:color w:val="FF0000"/>
          <w:sz w:val="20"/>
          <w:szCs w:val="20"/>
          <w:rtl/>
          <w:lang w:bidi="fa-IR"/>
        </w:rPr>
        <w:t xml:space="preserve"> </w:t>
      </w:r>
      <w:r w:rsidR="00976A1F">
        <w:rPr>
          <w:rFonts w:cs="B Nazanin" w:hint="cs"/>
          <w:color w:val="FF0000"/>
          <w:sz w:val="20"/>
          <w:szCs w:val="20"/>
          <w:rtl/>
          <w:lang w:bidi="fa-IR"/>
        </w:rPr>
        <w:t xml:space="preserve">مقصدبودن </w:t>
      </w:r>
      <w:r w:rsidR="000E549A" w:rsidRPr="00495921">
        <w:rPr>
          <w:rFonts w:cs="Traditional Arabic"/>
          <w:b/>
          <w:bCs/>
          <w:color w:val="000000"/>
          <w:sz w:val="20"/>
          <w:szCs w:val="20"/>
          <w:rtl/>
        </w:rPr>
        <w:t xml:space="preserve"> </w:t>
      </w:r>
      <w:r w:rsidR="000E549A" w:rsidRPr="00495921">
        <w:rPr>
          <w:rFonts w:cs="Traditional Arabic" w:hint="eastAsia"/>
          <w:b/>
          <w:bCs/>
          <w:color w:val="000000"/>
          <w:sz w:val="20"/>
          <w:szCs w:val="20"/>
          <w:rtl/>
        </w:rPr>
        <w:t>وَيَقُولُ</w:t>
      </w:r>
      <w:r w:rsidR="000E549A" w:rsidRPr="00495921">
        <w:rPr>
          <w:rFonts w:cs="Traditional Arabic"/>
          <w:b/>
          <w:bCs/>
          <w:color w:val="000000"/>
          <w:sz w:val="20"/>
          <w:szCs w:val="20"/>
          <w:rtl/>
        </w:rPr>
        <w:t xml:space="preserve"> الَّذِينَ كَفَرُواْ لَسْتَ مُرْسَلاً قُلْ </w:t>
      </w:r>
      <w:r w:rsidR="000E549A" w:rsidRPr="00495921">
        <w:rPr>
          <w:rFonts w:cs="Traditional Arabic" w:hint="eastAsia"/>
          <w:b/>
          <w:bCs/>
          <w:color w:val="000000"/>
          <w:sz w:val="20"/>
          <w:szCs w:val="20"/>
          <w:rtl/>
        </w:rPr>
        <w:t>كَفَى</w:t>
      </w:r>
      <w:r w:rsidR="000E549A" w:rsidRPr="00495921">
        <w:rPr>
          <w:rFonts w:cs="Traditional Arabic"/>
          <w:b/>
          <w:bCs/>
          <w:color w:val="000000"/>
          <w:sz w:val="20"/>
          <w:szCs w:val="20"/>
          <w:rtl/>
        </w:rPr>
        <w:t xml:space="preserve"> بِاللّهِ شَهِيدًا بَيْنِي وَبَيْنَكُمْ وَمَنْ عِندَهُ عِلْمُ الْكِتَابِ ﴿43﴾</w:t>
      </w:r>
      <w:r w:rsidR="00E91D05" w:rsidRPr="00E91D05">
        <w:rPr>
          <w:rFonts w:cs="B Nazanin" w:hint="cs"/>
          <w:color w:val="FF0000"/>
          <w:sz w:val="20"/>
          <w:szCs w:val="20"/>
          <w:rtl/>
          <w:lang w:bidi="fa-IR"/>
        </w:rPr>
        <w:t xml:space="preserve"> </w:t>
      </w:r>
      <w:r w:rsidR="00E91D05" w:rsidRPr="00113B68">
        <w:rPr>
          <w:rFonts w:cs="B Nazanin" w:hint="cs"/>
          <w:color w:val="FF0000"/>
          <w:sz w:val="20"/>
          <w:szCs w:val="20"/>
          <w:rtl/>
          <w:lang w:bidi="fa-IR"/>
        </w:rPr>
        <w:t>تحدی</w:t>
      </w:r>
    </w:p>
    <w:p w:rsidR="004403FA" w:rsidRDefault="004403FA" w:rsidP="004403FA">
      <w:pPr>
        <w:widowControl w:val="0"/>
        <w:bidi/>
        <w:ind w:left="-249"/>
        <w:jc w:val="both"/>
        <w:rPr>
          <w:rFonts w:cs="B Nazanin"/>
          <w:color w:val="FF0000"/>
          <w:sz w:val="20"/>
          <w:szCs w:val="20"/>
          <w:rtl/>
          <w:lang w:bidi="fa-IR"/>
        </w:rPr>
      </w:pPr>
      <w:r w:rsidRPr="0095609F">
        <w:rPr>
          <w:rFonts w:cs="B Nazanin"/>
          <w:b/>
          <w:bCs/>
          <w:sz w:val="20"/>
          <w:szCs w:val="20"/>
          <w:rtl/>
        </w:rPr>
        <w:t>و اهل کتاب بسبب آنچه بر تو نازل شده شادماني مي کنند، و بعضي از گروه ها بعضي ديگر را انکار مي کنند. بگو من مامورم که خداوند را عبادت کنم و با او شريک نگيرم. بسوي او دعوت مي کنم و بازگشتم بسوي اوست.</w:t>
      </w:r>
      <w:r w:rsidRPr="0095609F">
        <w:rPr>
          <w:rFonts w:cs="B Nazanin" w:hint="cs"/>
          <w:b/>
          <w:bCs/>
          <w:sz w:val="20"/>
          <w:szCs w:val="20"/>
          <w:rtl/>
        </w:rPr>
        <w:t xml:space="preserve">(36) </w:t>
      </w:r>
      <w:r w:rsidRPr="0095609F">
        <w:rPr>
          <w:rFonts w:cs="B Nazanin"/>
          <w:b/>
          <w:bCs/>
          <w:sz w:val="20"/>
          <w:szCs w:val="20"/>
          <w:rtl/>
        </w:rPr>
        <w:t>و بدين گونه آنرا فرو فرستاديم، حکمي به زبان روشن است. و اگر اميال آنها را پس از اينکه آن علم بسويت آمده پيروي کني در مقابل خداوند هيچ سرپرست و نگهداري نخواهي داشت.</w:t>
      </w:r>
      <w:r w:rsidRPr="0095609F">
        <w:rPr>
          <w:rFonts w:cs="B Nazanin" w:hint="cs"/>
          <w:b/>
          <w:bCs/>
          <w:sz w:val="20"/>
          <w:szCs w:val="20"/>
          <w:rtl/>
        </w:rPr>
        <w:t xml:space="preserve">(37) </w:t>
      </w:r>
      <w:r w:rsidRPr="0095609F">
        <w:rPr>
          <w:rFonts w:cs="B Nazanin"/>
          <w:b/>
          <w:bCs/>
          <w:sz w:val="20"/>
          <w:szCs w:val="20"/>
          <w:rtl/>
        </w:rPr>
        <w:t>و البته قبل از تو نيز فرستادگاني فرستاديم و برايشان همسراني و فرزنداني قرار داديم و هيچ رسولي را نميرسد که جز به اذن خدا معجزه اي بياورد. براي هر سرآمدي نوشته اي هست.</w:t>
      </w:r>
      <w:r w:rsidRPr="0095609F">
        <w:rPr>
          <w:rFonts w:cs="B Nazanin" w:hint="cs"/>
          <w:b/>
          <w:bCs/>
          <w:sz w:val="20"/>
          <w:szCs w:val="20"/>
          <w:rtl/>
        </w:rPr>
        <w:t xml:space="preserve">(38) </w:t>
      </w:r>
      <w:r w:rsidRPr="0095609F">
        <w:rPr>
          <w:rFonts w:cs="B Nazanin"/>
          <w:b/>
          <w:bCs/>
          <w:sz w:val="20"/>
          <w:szCs w:val="20"/>
          <w:rtl/>
        </w:rPr>
        <w:t>خداوند هر چه را خواهد محو ميکند وهر چه را خواهد تثبيت مي کند و مادر کتابها نزد اوست.</w:t>
      </w:r>
      <w:r w:rsidRPr="0095609F">
        <w:rPr>
          <w:rFonts w:cs="B Nazanin" w:hint="cs"/>
          <w:b/>
          <w:bCs/>
          <w:sz w:val="20"/>
          <w:szCs w:val="20"/>
          <w:rtl/>
        </w:rPr>
        <w:t xml:space="preserve">(39) </w:t>
      </w:r>
      <w:r w:rsidRPr="0095609F">
        <w:rPr>
          <w:rFonts w:cs="B Nazanin"/>
          <w:b/>
          <w:bCs/>
          <w:sz w:val="20"/>
          <w:szCs w:val="20"/>
          <w:rtl/>
        </w:rPr>
        <w:t>و اگر قسمتي از آنچه را که به آنان وعده ميدهيم به تو بنمايانيم، يا تو را به وفات برسانيم (چه فرقي ميکند؟) جز اين نيست که رساندن آشکار بر عهده توست و حساب برعهده ماست.</w:t>
      </w:r>
      <w:r w:rsidRPr="0095609F">
        <w:rPr>
          <w:rFonts w:cs="B Nazanin" w:hint="cs"/>
          <w:b/>
          <w:bCs/>
          <w:sz w:val="20"/>
          <w:szCs w:val="20"/>
          <w:rtl/>
        </w:rPr>
        <w:t xml:space="preserve">(40) </w:t>
      </w:r>
      <w:r w:rsidRPr="0095609F">
        <w:rPr>
          <w:rFonts w:cs="B Nazanin"/>
          <w:b/>
          <w:bCs/>
          <w:sz w:val="20"/>
          <w:szCs w:val="20"/>
          <w:rtl/>
        </w:rPr>
        <w:t>آيا نمي بينند که ما به زمين مي پردازيم و از اطرافش ميکاهيم؟ خداوند حکم ميکند،و هيچکس پيگير حکم او نيست، و همو در حسابرسي تند است.</w:t>
      </w:r>
      <w:r w:rsidRPr="0095609F">
        <w:rPr>
          <w:rFonts w:cs="B Nazanin" w:hint="cs"/>
          <w:b/>
          <w:bCs/>
          <w:sz w:val="20"/>
          <w:szCs w:val="20"/>
          <w:rtl/>
        </w:rPr>
        <w:t xml:space="preserve">(41) </w:t>
      </w:r>
      <w:r w:rsidRPr="0095609F">
        <w:rPr>
          <w:rFonts w:cs="B Nazanin"/>
          <w:b/>
          <w:bCs/>
          <w:sz w:val="20"/>
          <w:szCs w:val="20"/>
          <w:rtl/>
        </w:rPr>
        <w:t>و البته پيشينيان آنها حيله اي زدند. و البته همه تدبير ها مال خداست. هر چيزي را که هر کس کسب ميکند ميداند و کافران نيز بزودي خواهند دانست سراي نهائي از آن كيست.</w:t>
      </w:r>
      <w:r w:rsidRPr="0095609F">
        <w:rPr>
          <w:rFonts w:cs="B Nazanin" w:hint="cs"/>
          <w:b/>
          <w:bCs/>
          <w:sz w:val="20"/>
          <w:szCs w:val="20"/>
          <w:rtl/>
        </w:rPr>
        <w:t xml:space="preserve">(42) </w:t>
      </w:r>
      <w:r w:rsidRPr="0095609F">
        <w:rPr>
          <w:rFonts w:cs="B Nazanin"/>
          <w:b/>
          <w:bCs/>
          <w:sz w:val="20"/>
          <w:szCs w:val="20"/>
          <w:rtl/>
        </w:rPr>
        <w:t>و کافران ميگويند تو فرستاده نيستي. بگو خداوند براي گواهي بين من و شما کافيست، و همچنين کسي که علم آن کتاب نزد اوست.</w:t>
      </w:r>
      <w:r w:rsidRPr="0095609F">
        <w:rPr>
          <w:rFonts w:cs="B Nazanin" w:hint="cs"/>
          <w:b/>
          <w:bCs/>
          <w:sz w:val="20"/>
          <w:szCs w:val="20"/>
          <w:rtl/>
        </w:rPr>
        <w:t>(43)</w:t>
      </w:r>
    </w:p>
    <w:p w:rsidR="00F711B2" w:rsidRDefault="00F711B2" w:rsidP="00F711B2">
      <w:pPr>
        <w:widowControl w:val="0"/>
        <w:bidi/>
        <w:ind w:left="-249"/>
        <w:jc w:val="both"/>
        <w:rPr>
          <w:rFonts w:cs="B Nazanin"/>
          <w:b/>
          <w:bCs/>
          <w:color w:val="000000"/>
          <w:sz w:val="20"/>
          <w:szCs w:val="20"/>
          <w:rtl/>
        </w:rPr>
      </w:pPr>
      <w:r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854E2C" w:rsidRPr="00352723" w:rsidTr="00BB447F">
        <w:trPr>
          <w:trHeight w:val="350"/>
        </w:trPr>
        <w:tc>
          <w:tcPr>
            <w:tcW w:w="5940" w:type="dxa"/>
          </w:tcPr>
          <w:p w:rsidR="004403FA" w:rsidRDefault="00176819" w:rsidP="00BB447F">
            <w:pPr>
              <w:widowControl w:val="0"/>
              <w:tabs>
                <w:tab w:val="center" w:pos="2862"/>
                <w:tab w:val="right" w:pos="5724"/>
              </w:tabs>
              <w:bidi/>
              <w:ind w:left="-249"/>
              <w:jc w:val="center"/>
              <w:rPr>
                <w:rFonts w:cs="B Nazanin"/>
                <w:color w:val="000000"/>
                <w:sz w:val="20"/>
                <w:szCs w:val="20"/>
                <w:rtl/>
                <w:lang w:bidi="fa-IR"/>
              </w:rPr>
            </w:pPr>
            <w:r w:rsidRPr="0095609F">
              <w:rPr>
                <w:rFonts w:cs="B Nazanin" w:hint="cs"/>
                <w:b/>
                <w:bCs/>
                <w:color w:val="000000"/>
                <w:sz w:val="20"/>
                <w:szCs w:val="20"/>
                <w:rtl/>
                <w:lang w:bidi="fa-IR"/>
              </w:rPr>
              <w:t>درب:</w:t>
            </w:r>
            <w:r w:rsidRPr="0095609F">
              <w:rPr>
                <w:rFonts w:cs="B Nazanin" w:hint="cs"/>
                <w:color w:val="000000"/>
                <w:sz w:val="20"/>
                <w:szCs w:val="20"/>
                <w:rtl/>
                <w:lang w:bidi="fa-IR"/>
              </w:rPr>
              <w:t xml:space="preserve"> اي پيامبر! اينک که با چنين کافراني روبرو هستي به کار رسالتت بچسب و نتيجه </w:t>
            </w:r>
          </w:p>
          <w:p w:rsidR="00854E2C" w:rsidRPr="00352723" w:rsidRDefault="00176819" w:rsidP="004403FA">
            <w:pPr>
              <w:widowControl w:val="0"/>
              <w:tabs>
                <w:tab w:val="center" w:pos="2862"/>
                <w:tab w:val="right" w:pos="5724"/>
              </w:tabs>
              <w:bidi/>
              <w:ind w:left="-249"/>
              <w:jc w:val="center"/>
              <w:rPr>
                <w:rFonts w:cs="B Nazanin"/>
                <w:b/>
                <w:bCs/>
                <w:color w:val="000000"/>
                <w:sz w:val="20"/>
                <w:szCs w:val="20"/>
                <w:u w:val="single"/>
                <w:rtl/>
                <w:lang w:bidi="fa-IR"/>
              </w:rPr>
            </w:pPr>
            <w:r w:rsidRPr="0095609F">
              <w:rPr>
                <w:rFonts w:cs="B Nazanin" w:hint="cs"/>
                <w:color w:val="000000"/>
                <w:sz w:val="20"/>
                <w:szCs w:val="20"/>
                <w:rtl/>
                <w:lang w:bidi="fa-IR"/>
              </w:rPr>
              <w:t>را به ما واگذار</w:t>
            </w:r>
          </w:p>
        </w:tc>
      </w:tr>
    </w:tbl>
    <w:p w:rsidR="003C0DD9" w:rsidRDefault="003C0DD9" w:rsidP="003C0DD9">
      <w:pPr>
        <w:widowControl w:val="0"/>
        <w:bidi/>
        <w:ind w:left="-249"/>
        <w:jc w:val="both"/>
        <w:rPr>
          <w:rFonts w:cs="Traditional Arabic"/>
          <w:b/>
          <w:bCs/>
          <w:color w:val="000000"/>
          <w:sz w:val="20"/>
          <w:szCs w:val="20"/>
          <w:rtl/>
        </w:rPr>
      </w:pPr>
    </w:p>
    <w:p w:rsidR="00BA2173" w:rsidRDefault="00BA2173" w:rsidP="00861C45">
      <w:pPr>
        <w:bidi/>
        <w:ind w:left="-249" w:firstLine="720"/>
        <w:jc w:val="center"/>
        <w:rPr>
          <w:rFonts w:cs="B Nazanin"/>
          <w:b/>
          <w:bCs/>
          <w:color w:val="000000"/>
          <w:sz w:val="20"/>
          <w:szCs w:val="20"/>
          <w:u w:val="single"/>
          <w:rtl/>
          <w:lang w:bidi="fa-IR"/>
        </w:rPr>
      </w:pPr>
      <w:r>
        <w:rPr>
          <w:rFonts w:cs="B Nazanin" w:hint="cs"/>
          <w:b/>
          <w:bCs/>
          <w:color w:val="000000"/>
          <w:sz w:val="20"/>
          <w:szCs w:val="20"/>
          <w:u w:val="single"/>
          <w:rtl/>
          <w:lang w:bidi="fa-IR"/>
        </w:rPr>
        <w:t>87</w:t>
      </w:r>
    </w:p>
    <w:p w:rsidR="0091335E" w:rsidRPr="00495921" w:rsidRDefault="0091335E" w:rsidP="00BA2173">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سوره ملک آیات 1 تا 5</w:t>
      </w:r>
    </w:p>
    <w:p w:rsidR="00DD46D8" w:rsidRPr="00495921" w:rsidRDefault="005E58F4" w:rsidP="00C82A37">
      <w:pPr>
        <w:widowControl w:val="0"/>
        <w:bidi/>
        <w:ind w:left="-249"/>
        <w:jc w:val="center"/>
        <w:rPr>
          <w:rFonts w:cs="Traditional Arabic"/>
          <w:b/>
          <w:bCs/>
          <w:color w:val="000000"/>
          <w:sz w:val="20"/>
          <w:szCs w:val="20"/>
        </w:rPr>
      </w:pPr>
      <w:r>
        <w:rPr>
          <w:rFonts w:cs="Traditional Arabic" w:hint="cs"/>
          <w:b/>
          <w:bCs/>
          <w:color w:val="000000"/>
          <w:sz w:val="20"/>
          <w:szCs w:val="20"/>
          <w:rtl/>
        </w:rPr>
        <w:t xml:space="preserve">               </w:t>
      </w:r>
      <w:r w:rsidR="00DD46D8" w:rsidRPr="00495921">
        <w:rPr>
          <w:rFonts w:cs="Traditional Arabic"/>
          <w:b/>
          <w:bCs/>
          <w:color w:val="000000"/>
          <w:sz w:val="20"/>
          <w:szCs w:val="20"/>
          <w:rtl/>
        </w:rPr>
        <w:t xml:space="preserve">﴿ </w:t>
      </w:r>
      <w:r w:rsidR="00DD46D8" w:rsidRPr="00495921">
        <w:rPr>
          <w:rFonts w:cs="Traditional Arabic" w:hint="eastAsia"/>
          <w:b/>
          <w:bCs/>
          <w:color w:val="000000"/>
          <w:sz w:val="20"/>
          <w:szCs w:val="20"/>
          <w:rtl/>
        </w:rPr>
        <w:t>بِسْمِ</w:t>
      </w:r>
      <w:r w:rsidR="00DD46D8" w:rsidRPr="00495921">
        <w:rPr>
          <w:rFonts w:cs="Traditional Arabic"/>
          <w:b/>
          <w:bCs/>
          <w:color w:val="000000"/>
          <w:sz w:val="20"/>
          <w:szCs w:val="20"/>
          <w:rtl/>
        </w:rPr>
        <w:t xml:space="preserve"> اللّهِ الرَّحْمَنِ الرَّحِيمِ ﴾</w:t>
      </w:r>
    </w:p>
    <w:p w:rsidR="00D96EC8" w:rsidRDefault="00DD46D8" w:rsidP="003C0DD9">
      <w:pPr>
        <w:widowControl w:val="0"/>
        <w:tabs>
          <w:tab w:val="left" w:pos="1196"/>
        </w:tabs>
        <w:bidi/>
        <w:ind w:left="-249"/>
        <w:rPr>
          <w:rFonts w:cs="Traditional Arabic"/>
          <w:b/>
          <w:bCs/>
          <w:color w:val="000000"/>
          <w:sz w:val="20"/>
          <w:szCs w:val="20"/>
          <w:rtl/>
        </w:rPr>
      </w:pPr>
      <w:r w:rsidRPr="00495921">
        <w:rPr>
          <w:rFonts w:cs="Traditional Arabic" w:hint="eastAsia"/>
          <w:b/>
          <w:bCs/>
          <w:color w:val="000000"/>
          <w:sz w:val="20"/>
          <w:szCs w:val="20"/>
          <w:rtl/>
        </w:rPr>
        <w:t>تَبَارَكَ</w:t>
      </w:r>
      <w:r w:rsidRPr="00495921">
        <w:rPr>
          <w:rFonts w:cs="Traditional Arabic"/>
          <w:b/>
          <w:bCs/>
          <w:color w:val="000000"/>
          <w:sz w:val="20"/>
          <w:szCs w:val="20"/>
          <w:rtl/>
        </w:rPr>
        <w:t xml:space="preserve"> الَّذِي بِيَدِهِ الْمُلْكُ وَهُوَ </w:t>
      </w:r>
      <w:r w:rsidRPr="00495921">
        <w:rPr>
          <w:rFonts w:cs="Traditional Arabic" w:hint="eastAsia"/>
          <w:b/>
          <w:bCs/>
          <w:color w:val="000000"/>
          <w:sz w:val="20"/>
          <w:szCs w:val="20"/>
          <w:rtl/>
        </w:rPr>
        <w:t>عَلَى</w:t>
      </w:r>
      <w:r w:rsidRPr="00495921">
        <w:rPr>
          <w:rFonts w:cs="Traditional Arabic"/>
          <w:b/>
          <w:bCs/>
          <w:color w:val="000000"/>
          <w:sz w:val="20"/>
          <w:szCs w:val="20"/>
          <w:rtl/>
        </w:rPr>
        <w:t xml:space="preserve"> كُلِّ شَيْءٍ قَدِيرٌ ﴿1﴾ </w:t>
      </w:r>
      <w:r w:rsidR="00B060A0">
        <w:rPr>
          <w:rFonts w:cs="B Nazanin" w:hint="cs"/>
          <w:color w:val="FF0000"/>
          <w:sz w:val="20"/>
          <w:szCs w:val="20"/>
          <w:rtl/>
          <w:lang w:bidi="fa-IR"/>
        </w:rPr>
        <w:t>ذاتی</w:t>
      </w:r>
      <w:r w:rsidR="003C0DD9">
        <w:rPr>
          <w:rFonts w:cs="B Nazanin" w:hint="cs"/>
          <w:color w:val="FF0000"/>
          <w:sz w:val="20"/>
          <w:szCs w:val="20"/>
          <w:rtl/>
          <w:lang w:bidi="fa-IR"/>
        </w:rPr>
        <w:t xml:space="preserve"> </w:t>
      </w:r>
      <w:r w:rsidRPr="00495921">
        <w:rPr>
          <w:rFonts w:cs="Traditional Arabic" w:hint="eastAsia"/>
          <w:b/>
          <w:bCs/>
          <w:color w:val="000000"/>
          <w:sz w:val="20"/>
          <w:szCs w:val="20"/>
          <w:rtl/>
        </w:rPr>
        <w:t>الَّذِي</w:t>
      </w:r>
      <w:r w:rsidRPr="00495921">
        <w:rPr>
          <w:rFonts w:cs="Traditional Arabic"/>
          <w:b/>
          <w:bCs/>
          <w:color w:val="000000"/>
          <w:sz w:val="20"/>
          <w:szCs w:val="20"/>
          <w:rtl/>
        </w:rPr>
        <w:t xml:space="preserve"> خَلَقَ </w:t>
      </w:r>
      <w:r w:rsidRPr="00495921">
        <w:rPr>
          <w:rFonts w:cs="Traditional Arabic" w:hint="eastAsia"/>
          <w:b/>
          <w:bCs/>
          <w:color w:val="000000"/>
          <w:sz w:val="20"/>
          <w:szCs w:val="20"/>
          <w:rtl/>
        </w:rPr>
        <w:t>الْمَوْتَ</w:t>
      </w:r>
      <w:r w:rsidRPr="00495921">
        <w:rPr>
          <w:rFonts w:cs="Traditional Arabic"/>
          <w:b/>
          <w:bCs/>
          <w:color w:val="000000"/>
          <w:sz w:val="20"/>
          <w:szCs w:val="20"/>
          <w:rtl/>
        </w:rPr>
        <w:t xml:space="preserve"> وَالْحَيَاةَ لِيَبْلُوَكُمْ أَيُّكُمْ أَحْسَنُ عَمَلًا وَهُوَ </w:t>
      </w:r>
      <w:r w:rsidRPr="00495921">
        <w:rPr>
          <w:rFonts w:cs="Traditional Arabic" w:hint="eastAsia"/>
          <w:b/>
          <w:bCs/>
          <w:color w:val="000000"/>
          <w:sz w:val="20"/>
          <w:szCs w:val="20"/>
          <w:rtl/>
        </w:rPr>
        <w:t>الْعَزِيزُ</w:t>
      </w:r>
      <w:r w:rsidRPr="00495921">
        <w:rPr>
          <w:rFonts w:cs="Traditional Arabic"/>
          <w:b/>
          <w:bCs/>
          <w:color w:val="000000"/>
          <w:sz w:val="20"/>
          <w:szCs w:val="20"/>
          <w:rtl/>
        </w:rPr>
        <w:t xml:space="preserve"> الْغَفُورُ ﴿2﴾ </w:t>
      </w:r>
      <w:r w:rsidR="00B060A0">
        <w:rPr>
          <w:rFonts w:cs="B Nazanin" w:hint="cs"/>
          <w:color w:val="FF0000"/>
          <w:sz w:val="20"/>
          <w:szCs w:val="20"/>
          <w:rtl/>
          <w:lang w:bidi="fa-IR"/>
        </w:rPr>
        <w:t>آفرینشی</w:t>
      </w:r>
      <w:r w:rsidR="00B060A0">
        <w:rPr>
          <w:rFonts w:hint="cs"/>
          <w:color w:val="FF0000"/>
          <w:sz w:val="20"/>
          <w:szCs w:val="20"/>
          <w:rtl/>
          <w:lang w:bidi="fa-IR"/>
        </w:rPr>
        <w:t>–</w:t>
      </w:r>
      <w:r w:rsidR="00B060A0">
        <w:rPr>
          <w:rFonts w:cs="B Nazanin" w:hint="cs"/>
          <w:color w:val="FF0000"/>
          <w:sz w:val="20"/>
          <w:szCs w:val="20"/>
          <w:rtl/>
          <w:lang w:bidi="fa-IR"/>
        </w:rPr>
        <w:t xml:space="preserve">  قضاوتی </w:t>
      </w:r>
      <w:r w:rsidR="003C0DD9">
        <w:rPr>
          <w:rFonts w:hint="cs"/>
          <w:color w:val="FF0000"/>
          <w:sz w:val="20"/>
          <w:szCs w:val="20"/>
          <w:rtl/>
          <w:lang w:bidi="fa-IR"/>
        </w:rPr>
        <w:t>–</w:t>
      </w:r>
      <w:r w:rsidR="00B060A0">
        <w:rPr>
          <w:rFonts w:cs="B Nazanin" w:hint="cs"/>
          <w:color w:val="FF0000"/>
          <w:sz w:val="20"/>
          <w:szCs w:val="20"/>
          <w:rtl/>
          <w:lang w:bidi="fa-IR"/>
        </w:rPr>
        <w:t xml:space="preserve"> ذاتی</w:t>
      </w:r>
      <w:r w:rsidR="003C0DD9">
        <w:rPr>
          <w:rFonts w:cs="B Nazanin" w:hint="cs"/>
          <w:color w:val="FF0000"/>
          <w:sz w:val="20"/>
          <w:szCs w:val="20"/>
          <w:rtl/>
          <w:lang w:bidi="fa-IR"/>
        </w:rPr>
        <w:t xml:space="preserve"> </w:t>
      </w:r>
      <w:r w:rsidRPr="00495921">
        <w:rPr>
          <w:rFonts w:cs="Traditional Arabic" w:hint="eastAsia"/>
          <w:b/>
          <w:bCs/>
          <w:color w:val="000000"/>
          <w:sz w:val="20"/>
          <w:szCs w:val="20"/>
          <w:rtl/>
        </w:rPr>
        <w:t>الَّذِي</w:t>
      </w:r>
      <w:r w:rsidRPr="00495921">
        <w:rPr>
          <w:rFonts w:cs="Traditional Arabic"/>
          <w:b/>
          <w:bCs/>
          <w:color w:val="000000"/>
          <w:sz w:val="20"/>
          <w:szCs w:val="20"/>
          <w:rtl/>
        </w:rPr>
        <w:t xml:space="preserve"> خَلَقَ </w:t>
      </w:r>
      <w:r w:rsidRPr="00495921">
        <w:rPr>
          <w:rFonts w:cs="Traditional Arabic" w:hint="eastAsia"/>
          <w:b/>
          <w:bCs/>
          <w:color w:val="000000"/>
          <w:sz w:val="20"/>
          <w:szCs w:val="20"/>
          <w:rtl/>
        </w:rPr>
        <w:t>سَبْعَ</w:t>
      </w:r>
      <w:r w:rsidRPr="00495921">
        <w:rPr>
          <w:rFonts w:cs="Traditional Arabic"/>
          <w:b/>
          <w:bCs/>
          <w:color w:val="000000"/>
          <w:sz w:val="20"/>
          <w:szCs w:val="20"/>
          <w:rtl/>
        </w:rPr>
        <w:t xml:space="preserve"> سَمَاوَاتٍ طِبَاقًا </w:t>
      </w:r>
      <w:r w:rsidR="00D96EC8">
        <w:rPr>
          <w:rFonts w:cs="B Nazanin" w:hint="cs"/>
          <w:color w:val="FF0000"/>
          <w:sz w:val="20"/>
          <w:szCs w:val="20"/>
          <w:rtl/>
          <w:lang w:bidi="fa-IR"/>
        </w:rPr>
        <w:t xml:space="preserve">آفرینشی </w:t>
      </w:r>
    </w:p>
    <w:p w:rsidR="008015A1" w:rsidRDefault="00DD46D8" w:rsidP="00835FEB">
      <w:pPr>
        <w:widowControl w:val="0"/>
        <w:tabs>
          <w:tab w:val="left" w:pos="1196"/>
        </w:tabs>
        <w:bidi/>
        <w:ind w:left="-249"/>
        <w:rPr>
          <w:rFonts w:cs="B Nazanin"/>
          <w:color w:val="FF0000"/>
          <w:sz w:val="20"/>
          <w:szCs w:val="20"/>
          <w:rtl/>
          <w:lang w:bidi="fa-IR"/>
        </w:rPr>
      </w:pPr>
      <w:r w:rsidRPr="00495921">
        <w:rPr>
          <w:rFonts w:cs="Traditional Arabic"/>
          <w:b/>
          <w:bCs/>
          <w:color w:val="000000"/>
          <w:sz w:val="20"/>
          <w:szCs w:val="20"/>
          <w:rtl/>
        </w:rPr>
        <w:t xml:space="preserve">مَّا تَرَى فِي خَلْقِ الرَّحْمَنِ مِن تَفَاوُتٍ </w:t>
      </w:r>
      <w:r w:rsidRPr="00495921">
        <w:rPr>
          <w:rFonts w:cs="Traditional Arabic" w:hint="eastAsia"/>
          <w:b/>
          <w:bCs/>
          <w:color w:val="000000"/>
          <w:sz w:val="20"/>
          <w:szCs w:val="20"/>
          <w:rtl/>
        </w:rPr>
        <w:t>فَارْجِعِ</w:t>
      </w:r>
      <w:r w:rsidRPr="00495921">
        <w:rPr>
          <w:rFonts w:cs="Traditional Arabic"/>
          <w:b/>
          <w:bCs/>
          <w:color w:val="000000"/>
          <w:sz w:val="20"/>
          <w:szCs w:val="20"/>
          <w:rtl/>
        </w:rPr>
        <w:t xml:space="preserve"> الْبَصَرَ هَلْ تَرَى مِن فُطُورٍ ﴿3﴾ </w:t>
      </w:r>
      <w:r w:rsidRPr="00495921">
        <w:rPr>
          <w:rFonts w:cs="Traditional Arabic" w:hint="eastAsia"/>
          <w:b/>
          <w:bCs/>
          <w:color w:val="000000"/>
          <w:sz w:val="20"/>
          <w:szCs w:val="20"/>
          <w:rtl/>
        </w:rPr>
        <w:t>ثُمَّ</w:t>
      </w:r>
      <w:r w:rsidRPr="00495921">
        <w:rPr>
          <w:rFonts w:cs="Traditional Arabic"/>
          <w:b/>
          <w:bCs/>
          <w:color w:val="000000"/>
          <w:sz w:val="20"/>
          <w:szCs w:val="20"/>
          <w:rtl/>
        </w:rPr>
        <w:t xml:space="preserve"> ارْجِعِ الْبَصَرَ كَرَّتَيْنِ يَنقَلِبْ إِلَيْكَ </w:t>
      </w:r>
      <w:r w:rsidRPr="00495921">
        <w:rPr>
          <w:rFonts w:cs="Traditional Arabic" w:hint="eastAsia"/>
          <w:b/>
          <w:bCs/>
          <w:color w:val="000000"/>
          <w:sz w:val="20"/>
          <w:szCs w:val="20"/>
          <w:rtl/>
        </w:rPr>
        <w:t>الْبَصَرُ</w:t>
      </w:r>
      <w:r w:rsidRPr="00495921">
        <w:rPr>
          <w:rFonts w:cs="Traditional Arabic"/>
          <w:b/>
          <w:bCs/>
          <w:color w:val="000000"/>
          <w:sz w:val="20"/>
          <w:szCs w:val="20"/>
          <w:rtl/>
        </w:rPr>
        <w:t xml:space="preserve"> خَاسِأً وَهُوَ حَسِيرٌ ﴿4﴾</w:t>
      </w:r>
      <w:r w:rsidR="00D96EC8" w:rsidRPr="00D96EC8">
        <w:rPr>
          <w:rFonts w:cs="B Nazanin" w:hint="cs"/>
          <w:color w:val="FF0000"/>
          <w:sz w:val="20"/>
          <w:szCs w:val="20"/>
          <w:rtl/>
          <w:lang w:bidi="fa-IR"/>
        </w:rPr>
        <w:t xml:space="preserve"> </w:t>
      </w:r>
      <w:r w:rsidR="00835FEB">
        <w:rPr>
          <w:rFonts w:cs="B Nazanin" w:hint="cs"/>
          <w:color w:val="FF0000"/>
          <w:sz w:val="20"/>
          <w:szCs w:val="20"/>
          <w:rtl/>
          <w:lang w:bidi="fa-IR"/>
        </w:rPr>
        <w:t xml:space="preserve">آفرینشی </w:t>
      </w:r>
      <w:r w:rsidR="00D96EC8">
        <w:rPr>
          <w:rFonts w:cs="B Nazanin" w:hint="cs"/>
          <w:color w:val="FF0000"/>
          <w:sz w:val="20"/>
          <w:szCs w:val="20"/>
          <w:rtl/>
          <w:lang w:bidi="fa-IR"/>
        </w:rPr>
        <w:t xml:space="preserve">- تعیینی </w:t>
      </w:r>
      <w:r w:rsidRPr="00495921">
        <w:rPr>
          <w:rFonts w:cs="Traditional Arabic"/>
          <w:b/>
          <w:bCs/>
          <w:color w:val="000000"/>
          <w:sz w:val="20"/>
          <w:szCs w:val="20"/>
          <w:rtl/>
        </w:rPr>
        <w:t xml:space="preserve"> </w:t>
      </w:r>
      <w:r w:rsidRPr="00495921">
        <w:rPr>
          <w:rFonts w:cs="Traditional Arabic" w:hint="eastAsia"/>
          <w:b/>
          <w:bCs/>
          <w:color w:val="000000"/>
          <w:sz w:val="20"/>
          <w:szCs w:val="20"/>
          <w:rtl/>
        </w:rPr>
        <w:t>وَلَقَدْ</w:t>
      </w:r>
      <w:r w:rsidRPr="00495921">
        <w:rPr>
          <w:rFonts w:cs="Traditional Arabic"/>
          <w:b/>
          <w:bCs/>
          <w:color w:val="000000"/>
          <w:sz w:val="20"/>
          <w:szCs w:val="20"/>
          <w:rtl/>
        </w:rPr>
        <w:t xml:space="preserve"> </w:t>
      </w:r>
      <w:r w:rsidRPr="00495921">
        <w:rPr>
          <w:rFonts w:cs="Traditional Arabic" w:hint="eastAsia"/>
          <w:b/>
          <w:bCs/>
          <w:color w:val="000000"/>
          <w:sz w:val="20"/>
          <w:szCs w:val="20"/>
          <w:rtl/>
        </w:rPr>
        <w:t>زَيَّنَّا</w:t>
      </w:r>
      <w:r w:rsidRPr="00495921">
        <w:rPr>
          <w:rFonts w:cs="Traditional Arabic"/>
          <w:b/>
          <w:bCs/>
          <w:color w:val="000000"/>
          <w:sz w:val="20"/>
          <w:szCs w:val="20"/>
          <w:rtl/>
        </w:rPr>
        <w:t xml:space="preserve"> السَّمَاء الدُّنْيَا بِمَصَابِيحَ وَجَعَلْنَاهَا رُجُومًا </w:t>
      </w:r>
      <w:r w:rsidRPr="00495921">
        <w:rPr>
          <w:rFonts w:cs="Traditional Arabic" w:hint="eastAsia"/>
          <w:b/>
          <w:bCs/>
          <w:color w:val="000000"/>
          <w:sz w:val="20"/>
          <w:szCs w:val="20"/>
          <w:rtl/>
        </w:rPr>
        <w:t>لِّلشَّيَاطِينِ</w:t>
      </w:r>
      <w:r w:rsidRPr="00495921">
        <w:rPr>
          <w:rFonts w:cs="Traditional Arabic"/>
          <w:b/>
          <w:bCs/>
          <w:color w:val="000000"/>
          <w:sz w:val="20"/>
          <w:szCs w:val="20"/>
          <w:rtl/>
        </w:rPr>
        <w:t xml:space="preserve"> وَأَعْتَدْنَا لَهُمْ عَذَابَ السَّعِيرِ ﴿5﴾</w:t>
      </w:r>
      <w:r w:rsidR="008015A1" w:rsidRPr="008015A1">
        <w:rPr>
          <w:rFonts w:cs="B Nazanin" w:hint="cs"/>
          <w:color w:val="FF0000"/>
          <w:sz w:val="20"/>
          <w:szCs w:val="20"/>
          <w:rtl/>
          <w:lang w:bidi="fa-IR"/>
        </w:rPr>
        <w:t xml:space="preserve"> </w:t>
      </w:r>
      <w:r w:rsidR="00835FEB">
        <w:rPr>
          <w:rFonts w:cs="B Nazanin" w:hint="cs"/>
          <w:color w:val="FF0000"/>
          <w:sz w:val="20"/>
          <w:szCs w:val="20"/>
          <w:rtl/>
          <w:lang w:bidi="fa-IR"/>
        </w:rPr>
        <w:t xml:space="preserve">آفرینشی </w:t>
      </w:r>
      <w:r w:rsidR="003C0DD9">
        <w:rPr>
          <w:rFonts w:cs="B Nazanin" w:hint="cs"/>
          <w:color w:val="FF0000"/>
          <w:sz w:val="20"/>
          <w:szCs w:val="20"/>
          <w:rtl/>
          <w:lang w:bidi="fa-IR"/>
        </w:rPr>
        <w:t xml:space="preserve">- </w:t>
      </w:r>
      <w:r w:rsidR="00257EFA">
        <w:rPr>
          <w:rFonts w:cs="B Nazanin" w:hint="cs"/>
          <w:color w:val="FF0000"/>
          <w:sz w:val="20"/>
          <w:szCs w:val="20"/>
          <w:rtl/>
          <w:lang w:bidi="fa-IR"/>
        </w:rPr>
        <w:t>«شیطان»</w:t>
      </w:r>
      <w:r w:rsidR="008015A1">
        <w:rPr>
          <w:rFonts w:cs="B Nazanin" w:hint="cs"/>
          <w:color w:val="FF0000"/>
          <w:sz w:val="20"/>
          <w:szCs w:val="20"/>
          <w:rtl/>
          <w:lang w:bidi="fa-IR"/>
        </w:rPr>
        <w:t xml:space="preserve"> - </w:t>
      </w:r>
      <w:r w:rsidR="00835FEB">
        <w:rPr>
          <w:rFonts w:cs="B Nazanin" w:hint="cs"/>
          <w:color w:val="FF0000"/>
          <w:sz w:val="20"/>
          <w:szCs w:val="20"/>
          <w:rtl/>
          <w:lang w:bidi="fa-IR"/>
        </w:rPr>
        <w:t xml:space="preserve"> </w:t>
      </w:r>
      <w:r w:rsidR="001564A2">
        <w:rPr>
          <w:rFonts w:cs="B Nazanin" w:hint="cs"/>
          <w:color w:val="FF0000"/>
          <w:sz w:val="20"/>
          <w:szCs w:val="20"/>
          <w:rtl/>
          <w:lang w:bidi="fa-IR"/>
        </w:rPr>
        <w:t>«عذاب»</w:t>
      </w:r>
      <w:r w:rsidR="00A2317F">
        <w:rPr>
          <w:rFonts w:cs="B Nazanin" w:hint="cs"/>
          <w:color w:val="FF0000"/>
          <w:sz w:val="20"/>
          <w:szCs w:val="20"/>
          <w:rtl/>
          <w:lang w:bidi="fa-IR"/>
        </w:rPr>
        <w:t xml:space="preserve"> </w:t>
      </w:r>
    </w:p>
    <w:p w:rsidR="007B2EC7" w:rsidRDefault="007B2EC7" w:rsidP="007B2EC7">
      <w:pPr>
        <w:widowControl w:val="0"/>
        <w:tabs>
          <w:tab w:val="left" w:pos="1196"/>
        </w:tabs>
        <w:bidi/>
        <w:ind w:left="-249"/>
        <w:rPr>
          <w:rFonts w:cs="B Nazanin"/>
          <w:color w:val="FF0000"/>
          <w:sz w:val="20"/>
          <w:szCs w:val="20"/>
          <w:rtl/>
          <w:lang w:bidi="fa-IR"/>
        </w:rPr>
      </w:pPr>
    </w:p>
    <w:p w:rsidR="00FF7A01" w:rsidRPr="00A15F51" w:rsidRDefault="00FF7A01" w:rsidP="00FF7A01">
      <w:pPr>
        <w:widowControl w:val="0"/>
        <w:jc w:val="center"/>
        <w:rPr>
          <w:rFonts w:cs="B Nazanin"/>
          <w:b/>
          <w:bCs/>
          <w:color w:val="000000"/>
          <w:sz w:val="20"/>
          <w:szCs w:val="20"/>
          <w:rtl/>
        </w:rPr>
      </w:pPr>
      <w:r w:rsidRPr="00A15F51">
        <w:rPr>
          <w:rFonts w:cs="B Nazanin"/>
          <w:b/>
          <w:bCs/>
          <w:color w:val="000000"/>
          <w:sz w:val="20"/>
          <w:szCs w:val="20"/>
          <w:rtl/>
        </w:rPr>
        <w:lastRenderedPageBreak/>
        <w:t>بسم الله الرحمن الرحيم</w:t>
      </w:r>
    </w:p>
    <w:p w:rsidR="00FF7A01" w:rsidRDefault="00FF7A01" w:rsidP="00FF7A01">
      <w:pPr>
        <w:widowControl w:val="0"/>
        <w:tabs>
          <w:tab w:val="left" w:pos="1196"/>
        </w:tabs>
        <w:bidi/>
        <w:ind w:left="-249"/>
        <w:rPr>
          <w:rFonts w:cs="B Nazanin"/>
          <w:color w:val="FF0000"/>
          <w:sz w:val="20"/>
          <w:szCs w:val="20"/>
          <w:rtl/>
          <w:lang w:bidi="fa-IR"/>
        </w:rPr>
      </w:pPr>
      <w:r w:rsidRPr="00A15F51">
        <w:rPr>
          <w:rFonts w:cs="B Nazanin"/>
          <w:b/>
          <w:bCs/>
          <w:color w:val="000000"/>
          <w:sz w:val="20"/>
          <w:szCs w:val="20"/>
          <w:rtl/>
        </w:rPr>
        <w:t>پر برکت است کسي که فرماندهي (همه چيز) بدست اوست و همو برهر چيزي تواناست.</w:t>
      </w:r>
      <w:r w:rsidRPr="00A15F51">
        <w:rPr>
          <w:rFonts w:cs="B Nazanin" w:hint="cs"/>
          <w:b/>
          <w:bCs/>
          <w:color w:val="000000"/>
          <w:sz w:val="20"/>
          <w:szCs w:val="20"/>
          <w:rtl/>
        </w:rPr>
        <w:t xml:space="preserve">(1) </w:t>
      </w:r>
      <w:r w:rsidRPr="00A15F51">
        <w:rPr>
          <w:rFonts w:cs="B Nazanin"/>
          <w:b/>
          <w:bCs/>
          <w:color w:val="000000"/>
          <w:sz w:val="20"/>
          <w:szCs w:val="20"/>
          <w:rtl/>
        </w:rPr>
        <w:t>همو که موت و حيات را آفريد تا بيازمايد که کدامتان خوش عمل تريد و او پيروزمند بخشنده است.</w:t>
      </w:r>
      <w:r w:rsidRPr="00A15F51">
        <w:rPr>
          <w:rFonts w:cs="B Nazanin" w:hint="cs"/>
          <w:b/>
          <w:bCs/>
          <w:color w:val="000000"/>
          <w:sz w:val="20"/>
          <w:szCs w:val="20"/>
          <w:rtl/>
        </w:rPr>
        <w:t>(2)</w:t>
      </w:r>
      <w:r w:rsidRPr="00A15F51">
        <w:rPr>
          <w:rFonts w:cs="B Nazanin"/>
          <w:b/>
          <w:bCs/>
          <w:color w:val="000000"/>
          <w:sz w:val="20"/>
          <w:szCs w:val="20"/>
          <w:rtl/>
        </w:rPr>
        <w:t xml:space="preserve"> همو که هفت آسمان را طبقه بر طبقه آفريد. در آفرينش خداي رحمان تفاوتي نمي بيني. چشم بگردان و ببين آيا هيچ ضعف و اختلافي ميبيني؟</w:t>
      </w:r>
      <w:r w:rsidRPr="00A15F51">
        <w:rPr>
          <w:rFonts w:cs="B Nazanin" w:hint="cs"/>
          <w:b/>
          <w:bCs/>
          <w:color w:val="000000"/>
          <w:sz w:val="20"/>
          <w:szCs w:val="20"/>
          <w:rtl/>
        </w:rPr>
        <w:t xml:space="preserve">(3) </w:t>
      </w:r>
      <w:r w:rsidRPr="00A15F51">
        <w:rPr>
          <w:rFonts w:cs="B Nazanin"/>
          <w:b/>
          <w:bCs/>
          <w:color w:val="000000"/>
          <w:sz w:val="20"/>
          <w:szCs w:val="20"/>
          <w:rtl/>
        </w:rPr>
        <w:t>آنگاه باز هم چشم بگردان. چشمت بسوي تو خسته و پر حسرت برميگردد. (که نتوانسته فطور و اختلال بيابد)</w:t>
      </w:r>
      <w:r w:rsidRPr="00A15F51">
        <w:rPr>
          <w:rFonts w:cs="B Nazanin" w:hint="cs"/>
          <w:b/>
          <w:bCs/>
          <w:color w:val="000000"/>
          <w:sz w:val="20"/>
          <w:szCs w:val="20"/>
          <w:rtl/>
        </w:rPr>
        <w:t xml:space="preserve">.(4) </w:t>
      </w:r>
      <w:r w:rsidRPr="00A15F51">
        <w:rPr>
          <w:rFonts w:cs="B Nazanin"/>
          <w:b/>
          <w:bCs/>
          <w:color w:val="000000"/>
          <w:sz w:val="20"/>
          <w:szCs w:val="20"/>
          <w:rtl/>
        </w:rPr>
        <w:t>البته آسمان دنيا را با چراغ هائي آراستيم و آنها را مايه رماندن شياطين قرار داديم و نيز برايشان عذاب آتش مهيا کرديم.</w:t>
      </w:r>
      <w:r w:rsidRPr="00A15F51">
        <w:rPr>
          <w:rFonts w:cs="B Nazanin" w:hint="cs"/>
          <w:b/>
          <w:bCs/>
          <w:color w:val="000000"/>
          <w:sz w:val="20"/>
          <w:szCs w:val="20"/>
          <w:rtl/>
        </w:rPr>
        <w:t>(5)</w:t>
      </w:r>
    </w:p>
    <w:p w:rsidR="00F711B2" w:rsidRDefault="00F711B2" w:rsidP="00F711B2">
      <w:pPr>
        <w:widowControl w:val="0"/>
        <w:tabs>
          <w:tab w:val="left" w:pos="1196"/>
        </w:tabs>
        <w:bidi/>
        <w:ind w:left="-249"/>
        <w:rPr>
          <w:rFonts w:cs="B Nazanin"/>
          <w:b/>
          <w:bCs/>
          <w:color w:val="000000"/>
          <w:sz w:val="20"/>
          <w:szCs w:val="20"/>
          <w:rtl/>
        </w:rPr>
      </w:pPr>
      <w:r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770F9E" w:rsidRPr="00352723" w:rsidTr="00BB447F">
        <w:trPr>
          <w:trHeight w:val="350"/>
        </w:trPr>
        <w:tc>
          <w:tcPr>
            <w:tcW w:w="5940" w:type="dxa"/>
          </w:tcPr>
          <w:p w:rsidR="00FF7A01" w:rsidRPr="00A15F51" w:rsidRDefault="00FF7A01" w:rsidP="00FF7A01">
            <w:pPr>
              <w:widowControl w:val="0"/>
              <w:tabs>
                <w:tab w:val="left" w:pos="1196"/>
              </w:tabs>
              <w:bidi/>
              <w:jc w:val="center"/>
              <w:rPr>
                <w:rFonts w:cs="B Nazanin"/>
                <w:color w:val="000000"/>
                <w:sz w:val="20"/>
                <w:szCs w:val="20"/>
                <w:rtl/>
                <w:lang w:bidi="fa-IR"/>
              </w:rPr>
            </w:pPr>
            <w:r w:rsidRPr="00A15F51">
              <w:rPr>
                <w:rFonts w:cs="B Nazanin" w:hint="cs"/>
                <w:b/>
                <w:bCs/>
                <w:color w:val="000000"/>
                <w:sz w:val="20"/>
                <w:szCs w:val="20"/>
                <w:rtl/>
                <w:lang w:bidi="fa-IR"/>
              </w:rPr>
              <w:t>درس:</w:t>
            </w:r>
            <w:r w:rsidRPr="00A15F51">
              <w:rPr>
                <w:rFonts w:cs="B Nazanin" w:hint="cs"/>
                <w:color w:val="000000"/>
                <w:sz w:val="20"/>
                <w:szCs w:val="20"/>
                <w:rtl/>
                <w:lang w:bidi="fa-IR"/>
              </w:rPr>
              <w:t xml:space="preserve"> جلب توجه به منعم بودن خداوند و نکوهش غافلان آن.</w:t>
            </w:r>
          </w:p>
          <w:p w:rsidR="00770F9E" w:rsidRPr="00352723" w:rsidRDefault="00FF7A01" w:rsidP="00FF7A01">
            <w:pPr>
              <w:widowControl w:val="0"/>
              <w:tabs>
                <w:tab w:val="center" w:pos="2862"/>
                <w:tab w:val="right" w:pos="5724"/>
              </w:tabs>
              <w:bidi/>
              <w:ind w:left="-249"/>
              <w:jc w:val="center"/>
              <w:rPr>
                <w:rFonts w:cs="B Nazanin"/>
                <w:b/>
                <w:bCs/>
                <w:color w:val="000000"/>
                <w:sz w:val="20"/>
                <w:szCs w:val="20"/>
                <w:u w:val="single"/>
                <w:rtl/>
                <w:lang w:bidi="fa-IR"/>
              </w:rPr>
            </w:pPr>
            <w:r w:rsidRPr="00A15F51">
              <w:rPr>
                <w:rFonts w:cs="B Nazanin" w:hint="cs"/>
                <w:b/>
                <w:bCs/>
                <w:color w:val="000000"/>
                <w:sz w:val="20"/>
                <w:szCs w:val="20"/>
                <w:rtl/>
                <w:lang w:bidi="fa-IR"/>
              </w:rPr>
              <w:t>درب:</w:t>
            </w:r>
            <w:r w:rsidRPr="00A15F51">
              <w:rPr>
                <w:rFonts w:cs="B Nazanin" w:hint="cs"/>
                <w:color w:val="000000"/>
                <w:sz w:val="20"/>
                <w:szCs w:val="20"/>
                <w:rtl/>
                <w:lang w:bidi="fa-IR"/>
              </w:rPr>
              <w:t xml:space="preserve"> ذکر وجوهي از منعم بودن خداوند که به آفرينش مربوط مي شود.</w:t>
            </w:r>
          </w:p>
        </w:tc>
      </w:tr>
    </w:tbl>
    <w:p w:rsidR="00770F9E" w:rsidRPr="00495921" w:rsidRDefault="00770F9E" w:rsidP="00770F9E">
      <w:pPr>
        <w:widowControl w:val="0"/>
        <w:tabs>
          <w:tab w:val="left" w:pos="1196"/>
        </w:tabs>
        <w:bidi/>
        <w:ind w:left="-249"/>
        <w:rPr>
          <w:rFonts w:cs="Traditional Arabic"/>
          <w:b/>
          <w:bCs/>
          <w:color w:val="000000"/>
          <w:sz w:val="20"/>
          <w:szCs w:val="20"/>
          <w:rtl/>
        </w:rPr>
      </w:pPr>
    </w:p>
    <w:p w:rsidR="0091335E" w:rsidRPr="00495921" w:rsidRDefault="0091335E"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ملک</w:t>
      </w:r>
      <w:r w:rsidR="00861C45">
        <w:rPr>
          <w:rFonts w:cs="B Nazanin" w:hint="cs"/>
          <w:b/>
          <w:bCs/>
          <w:color w:val="000000"/>
          <w:sz w:val="20"/>
          <w:szCs w:val="20"/>
          <w:u w:val="single"/>
          <w:rtl/>
          <w:lang w:bidi="fa-IR"/>
        </w:rPr>
        <w:t xml:space="preserve">2    </w:t>
      </w:r>
      <w:r w:rsidRPr="00495921">
        <w:rPr>
          <w:rFonts w:cs="B Nazanin" w:hint="cs"/>
          <w:b/>
          <w:bCs/>
          <w:color w:val="000000"/>
          <w:sz w:val="20"/>
          <w:szCs w:val="20"/>
          <w:u w:val="single"/>
          <w:rtl/>
          <w:lang w:bidi="fa-IR"/>
        </w:rPr>
        <w:t xml:space="preserve"> آیات 6 تا 12</w:t>
      </w:r>
    </w:p>
    <w:p w:rsidR="00AA6682" w:rsidRDefault="00AA6682" w:rsidP="003C0DD9">
      <w:pPr>
        <w:widowControl w:val="0"/>
        <w:tabs>
          <w:tab w:val="left" w:pos="1196"/>
        </w:tabs>
        <w:bidi/>
        <w:ind w:left="-249"/>
        <w:jc w:val="both"/>
        <w:rPr>
          <w:rFonts w:cs="B Nazanin"/>
          <w:color w:val="FF0000"/>
          <w:sz w:val="20"/>
          <w:szCs w:val="20"/>
          <w:rtl/>
          <w:lang w:bidi="fa-IR"/>
        </w:rPr>
      </w:pPr>
      <w:r w:rsidRPr="00495921">
        <w:rPr>
          <w:rFonts w:cs="Traditional Arabic" w:hint="eastAsia"/>
          <w:b/>
          <w:bCs/>
          <w:color w:val="000000"/>
          <w:sz w:val="20"/>
          <w:szCs w:val="20"/>
          <w:rtl/>
        </w:rPr>
        <w:t>وَلِلَّذِينَ</w:t>
      </w:r>
      <w:r w:rsidRPr="00495921">
        <w:rPr>
          <w:rFonts w:cs="Traditional Arabic"/>
          <w:b/>
          <w:bCs/>
          <w:color w:val="000000"/>
          <w:sz w:val="20"/>
          <w:szCs w:val="20"/>
          <w:rtl/>
        </w:rPr>
        <w:t xml:space="preserve"> كَفَرُوا بِرَبِّهِمْ عَذَابُ جَهَنَّمَ </w:t>
      </w:r>
      <w:r w:rsidRPr="00495921">
        <w:rPr>
          <w:rFonts w:cs="Traditional Arabic" w:hint="eastAsia"/>
          <w:b/>
          <w:bCs/>
          <w:color w:val="000000"/>
          <w:sz w:val="20"/>
          <w:szCs w:val="20"/>
          <w:rtl/>
        </w:rPr>
        <w:t>وَبِئْسَ</w:t>
      </w:r>
      <w:r w:rsidRPr="00495921">
        <w:rPr>
          <w:rFonts w:cs="Traditional Arabic"/>
          <w:b/>
          <w:bCs/>
          <w:color w:val="000000"/>
          <w:sz w:val="20"/>
          <w:szCs w:val="20"/>
          <w:rtl/>
        </w:rPr>
        <w:t xml:space="preserve"> الْمَصِيرُ ﴿6﴾</w:t>
      </w:r>
      <w:r w:rsidR="00A2317F" w:rsidRPr="00A2317F">
        <w:rPr>
          <w:rFonts w:cs="B Nazanin" w:hint="cs"/>
          <w:color w:val="FF0000"/>
          <w:sz w:val="20"/>
          <w:szCs w:val="20"/>
          <w:rtl/>
          <w:lang w:bidi="fa-IR"/>
        </w:rPr>
        <w:t xml:space="preserve"> </w:t>
      </w:r>
      <w:r w:rsidRPr="00495921">
        <w:rPr>
          <w:rFonts w:cs="Traditional Arabic"/>
          <w:b/>
          <w:bCs/>
          <w:color w:val="000000"/>
          <w:sz w:val="20"/>
          <w:szCs w:val="20"/>
          <w:rtl/>
        </w:rPr>
        <w:t xml:space="preserve"> </w:t>
      </w:r>
      <w:r w:rsidRPr="00495921">
        <w:rPr>
          <w:rFonts w:cs="Traditional Arabic" w:hint="eastAsia"/>
          <w:b/>
          <w:bCs/>
          <w:color w:val="000000"/>
          <w:sz w:val="20"/>
          <w:szCs w:val="20"/>
          <w:rtl/>
        </w:rPr>
        <w:t>إِذَا</w:t>
      </w:r>
      <w:r w:rsidRPr="00495921">
        <w:rPr>
          <w:rFonts w:cs="Traditional Arabic"/>
          <w:b/>
          <w:bCs/>
          <w:color w:val="000000"/>
          <w:sz w:val="20"/>
          <w:szCs w:val="20"/>
          <w:rtl/>
        </w:rPr>
        <w:t xml:space="preserve"> أُلْقُوا فِيهَا </w:t>
      </w:r>
      <w:r w:rsidRPr="00495921">
        <w:rPr>
          <w:rFonts w:cs="Traditional Arabic" w:hint="eastAsia"/>
          <w:b/>
          <w:bCs/>
          <w:color w:val="000000"/>
          <w:sz w:val="20"/>
          <w:szCs w:val="20"/>
          <w:rtl/>
        </w:rPr>
        <w:t>سَمِعُوا</w:t>
      </w:r>
      <w:r w:rsidRPr="00495921">
        <w:rPr>
          <w:rFonts w:cs="Traditional Arabic"/>
          <w:b/>
          <w:bCs/>
          <w:color w:val="000000"/>
          <w:sz w:val="20"/>
          <w:szCs w:val="20"/>
          <w:rtl/>
        </w:rPr>
        <w:t xml:space="preserve"> لَهَا شَهِيقًا وَهِيَ تَفُورُ ﴿7﴾ </w:t>
      </w:r>
      <w:r w:rsidRPr="00495921">
        <w:rPr>
          <w:rFonts w:cs="Traditional Arabic" w:hint="eastAsia"/>
          <w:b/>
          <w:bCs/>
          <w:color w:val="000000"/>
          <w:sz w:val="20"/>
          <w:szCs w:val="20"/>
          <w:rtl/>
        </w:rPr>
        <w:t>تَكَادُ</w:t>
      </w:r>
      <w:r w:rsidRPr="00495921">
        <w:rPr>
          <w:rFonts w:cs="Traditional Arabic"/>
          <w:b/>
          <w:bCs/>
          <w:color w:val="000000"/>
          <w:sz w:val="20"/>
          <w:szCs w:val="20"/>
          <w:rtl/>
        </w:rPr>
        <w:t xml:space="preserve"> تَمَيَّزُ مِنَ الْغَيْظِ كُلَّمَا أُلْقِيَ فِيهَا فَوْجٌ سَأَلَهُمْ </w:t>
      </w:r>
      <w:r w:rsidRPr="00495921">
        <w:rPr>
          <w:rFonts w:cs="Traditional Arabic" w:hint="eastAsia"/>
          <w:b/>
          <w:bCs/>
          <w:color w:val="000000"/>
          <w:sz w:val="20"/>
          <w:szCs w:val="20"/>
          <w:rtl/>
        </w:rPr>
        <w:t>خَزَنَتُهَا</w:t>
      </w:r>
      <w:r w:rsidRPr="00495921">
        <w:rPr>
          <w:rFonts w:cs="Traditional Arabic"/>
          <w:b/>
          <w:bCs/>
          <w:color w:val="000000"/>
          <w:sz w:val="20"/>
          <w:szCs w:val="20"/>
          <w:rtl/>
        </w:rPr>
        <w:t xml:space="preserve"> أَلَمْ يَأْتِكُمْ نَذِيرٌ ﴿8﴾ </w:t>
      </w:r>
      <w:r w:rsidRPr="00495921">
        <w:rPr>
          <w:rFonts w:cs="Traditional Arabic" w:hint="eastAsia"/>
          <w:b/>
          <w:bCs/>
          <w:color w:val="000000"/>
          <w:sz w:val="20"/>
          <w:szCs w:val="20"/>
          <w:rtl/>
        </w:rPr>
        <w:t>قَالُوا</w:t>
      </w:r>
      <w:r w:rsidRPr="00495921">
        <w:rPr>
          <w:rFonts w:cs="Traditional Arabic"/>
          <w:b/>
          <w:bCs/>
          <w:color w:val="000000"/>
          <w:sz w:val="20"/>
          <w:szCs w:val="20"/>
          <w:rtl/>
        </w:rPr>
        <w:t xml:space="preserve"> بَلَى قَدْ جَاءنَا نَذِيرٌ فَكَذَّبْنَا وَقُلْنَا مَا نَزَّلَ اللَّهُ </w:t>
      </w:r>
      <w:r w:rsidRPr="00495921">
        <w:rPr>
          <w:rFonts w:cs="Traditional Arabic" w:hint="eastAsia"/>
          <w:b/>
          <w:bCs/>
          <w:color w:val="000000"/>
          <w:sz w:val="20"/>
          <w:szCs w:val="20"/>
          <w:rtl/>
        </w:rPr>
        <w:t>مِن</w:t>
      </w:r>
      <w:r w:rsidRPr="00495921">
        <w:rPr>
          <w:rFonts w:cs="Traditional Arabic"/>
          <w:b/>
          <w:bCs/>
          <w:color w:val="000000"/>
          <w:sz w:val="20"/>
          <w:szCs w:val="20"/>
          <w:rtl/>
        </w:rPr>
        <w:t xml:space="preserve"> شَيْءٍ إِنْ أَنتُمْ إِلَّا فِي ضَلَالٍ كَبِيرٍ ﴿9﴾ </w:t>
      </w:r>
      <w:r w:rsidRPr="00495921">
        <w:rPr>
          <w:rFonts w:cs="Traditional Arabic" w:hint="eastAsia"/>
          <w:b/>
          <w:bCs/>
          <w:color w:val="000000"/>
          <w:sz w:val="20"/>
          <w:szCs w:val="20"/>
          <w:rtl/>
        </w:rPr>
        <w:t>وَقَالُوا</w:t>
      </w:r>
      <w:r w:rsidRPr="00495921">
        <w:rPr>
          <w:rFonts w:cs="Traditional Arabic"/>
          <w:b/>
          <w:bCs/>
          <w:color w:val="000000"/>
          <w:sz w:val="20"/>
          <w:szCs w:val="20"/>
          <w:rtl/>
        </w:rPr>
        <w:t xml:space="preserve"> لَوْ كُنَّا نَسْمَعُ أَوْ نَعْقِلُ مَا كُنَّا </w:t>
      </w:r>
      <w:r w:rsidRPr="00495921">
        <w:rPr>
          <w:rFonts w:cs="Traditional Arabic" w:hint="eastAsia"/>
          <w:b/>
          <w:bCs/>
          <w:color w:val="000000"/>
          <w:sz w:val="20"/>
          <w:szCs w:val="20"/>
          <w:rtl/>
        </w:rPr>
        <w:t>فِي</w:t>
      </w:r>
      <w:r w:rsidRPr="00495921">
        <w:rPr>
          <w:rFonts w:cs="Traditional Arabic"/>
          <w:b/>
          <w:bCs/>
          <w:color w:val="000000"/>
          <w:sz w:val="20"/>
          <w:szCs w:val="20"/>
          <w:rtl/>
        </w:rPr>
        <w:t xml:space="preserve"> أَصْحَابِ السَّعِيرِ ﴿10﴾ </w:t>
      </w:r>
      <w:r w:rsidRPr="00495921">
        <w:rPr>
          <w:rFonts w:cs="Traditional Arabic" w:hint="eastAsia"/>
          <w:b/>
          <w:bCs/>
          <w:color w:val="000000"/>
          <w:sz w:val="20"/>
          <w:szCs w:val="20"/>
          <w:rtl/>
        </w:rPr>
        <w:t>فَاعْتَرَفُوا</w:t>
      </w:r>
      <w:r w:rsidRPr="00495921">
        <w:rPr>
          <w:rFonts w:cs="Traditional Arabic"/>
          <w:b/>
          <w:bCs/>
          <w:color w:val="000000"/>
          <w:sz w:val="20"/>
          <w:szCs w:val="20"/>
          <w:rtl/>
        </w:rPr>
        <w:t xml:space="preserve"> </w:t>
      </w:r>
      <w:r w:rsidRPr="00495921">
        <w:rPr>
          <w:rFonts w:cs="Traditional Arabic" w:hint="eastAsia"/>
          <w:b/>
          <w:bCs/>
          <w:color w:val="000000"/>
          <w:sz w:val="20"/>
          <w:szCs w:val="20"/>
          <w:rtl/>
        </w:rPr>
        <w:t>بِذَنبِهِمْ</w:t>
      </w:r>
      <w:r w:rsidRPr="00495921">
        <w:rPr>
          <w:rFonts w:cs="Traditional Arabic"/>
          <w:b/>
          <w:bCs/>
          <w:color w:val="000000"/>
          <w:sz w:val="20"/>
          <w:szCs w:val="20"/>
          <w:rtl/>
        </w:rPr>
        <w:t xml:space="preserve"> فَسُحْقًا لِّأَصْحَابِ السَّعِيرِ ﴿11﴾ </w:t>
      </w:r>
      <w:r w:rsidR="001564A2">
        <w:rPr>
          <w:rFonts w:cs="B Nazanin" w:hint="cs"/>
          <w:color w:val="FF0000"/>
          <w:sz w:val="20"/>
          <w:szCs w:val="20"/>
          <w:rtl/>
          <w:lang w:bidi="fa-IR"/>
        </w:rPr>
        <w:t xml:space="preserve">   «عذاب»</w:t>
      </w:r>
      <w:r w:rsidR="00A2317F">
        <w:rPr>
          <w:rFonts w:cs="B Nazanin" w:hint="cs"/>
          <w:color w:val="FF0000"/>
          <w:sz w:val="20"/>
          <w:szCs w:val="20"/>
          <w:rtl/>
          <w:lang w:bidi="fa-IR"/>
        </w:rPr>
        <w:t xml:space="preserve"> </w:t>
      </w:r>
      <w:r w:rsidR="003C0DD9">
        <w:rPr>
          <w:rFonts w:hint="cs"/>
          <w:color w:val="FF0000"/>
          <w:sz w:val="20"/>
          <w:szCs w:val="20"/>
          <w:rtl/>
          <w:lang w:bidi="fa-IR"/>
        </w:rPr>
        <w:t>–</w:t>
      </w:r>
      <w:r w:rsidR="00A2317F">
        <w:rPr>
          <w:rFonts w:cs="B Nazanin" w:hint="cs"/>
          <w:color w:val="FF0000"/>
          <w:sz w:val="20"/>
          <w:szCs w:val="20"/>
          <w:rtl/>
          <w:lang w:bidi="fa-IR"/>
        </w:rPr>
        <w:t xml:space="preserve"> </w:t>
      </w:r>
      <w:r w:rsidR="00A40A2D">
        <w:rPr>
          <w:rFonts w:cs="B Nazanin" w:hint="cs"/>
          <w:color w:val="FF0000"/>
          <w:sz w:val="20"/>
          <w:szCs w:val="20"/>
          <w:rtl/>
          <w:lang w:bidi="fa-IR"/>
        </w:rPr>
        <w:t>«کافران»</w:t>
      </w:r>
      <w:r w:rsidR="003C0DD9">
        <w:rPr>
          <w:rFonts w:cs="B Nazanin" w:hint="cs"/>
          <w:color w:val="FF0000"/>
          <w:sz w:val="20"/>
          <w:szCs w:val="20"/>
          <w:rtl/>
          <w:lang w:bidi="fa-IR"/>
        </w:rPr>
        <w:t xml:space="preserve"> </w:t>
      </w:r>
      <w:r w:rsidRPr="00495921">
        <w:rPr>
          <w:rFonts w:cs="Traditional Arabic" w:hint="eastAsia"/>
          <w:b/>
          <w:bCs/>
          <w:color w:val="000000"/>
          <w:sz w:val="20"/>
          <w:szCs w:val="20"/>
          <w:rtl/>
        </w:rPr>
        <w:t>إِنَّ</w:t>
      </w:r>
      <w:r w:rsidRPr="00495921">
        <w:rPr>
          <w:rFonts w:cs="Traditional Arabic"/>
          <w:b/>
          <w:bCs/>
          <w:color w:val="000000"/>
          <w:sz w:val="20"/>
          <w:szCs w:val="20"/>
          <w:rtl/>
        </w:rPr>
        <w:t xml:space="preserve"> الَّذِينَ يَخْشَوْنَ رَبَّهُم بِالْغَيْبِ لَهُم </w:t>
      </w:r>
      <w:r w:rsidRPr="00495921">
        <w:rPr>
          <w:rFonts w:cs="Traditional Arabic" w:hint="eastAsia"/>
          <w:b/>
          <w:bCs/>
          <w:color w:val="000000"/>
          <w:sz w:val="20"/>
          <w:szCs w:val="20"/>
          <w:rtl/>
        </w:rPr>
        <w:t>مَّغْفِرَةٌ</w:t>
      </w:r>
      <w:r w:rsidRPr="00495921">
        <w:rPr>
          <w:rFonts w:cs="Traditional Arabic"/>
          <w:b/>
          <w:bCs/>
          <w:color w:val="000000"/>
          <w:sz w:val="20"/>
          <w:szCs w:val="20"/>
          <w:rtl/>
        </w:rPr>
        <w:t xml:space="preserve"> وَأَجْرٌ كَبِيرٌ ﴿12﴾</w:t>
      </w:r>
      <w:r w:rsidR="00A2317F" w:rsidRPr="00A2317F">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r w:rsidR="00A2317F">
        <w:rPr>
          <w:rFonts w:cs="B Nazanin" w:hint="cs"/>
          <w:color w:val="FF0000"/>
          <w:sz w:val="20"/>
          <w:szCs w:val="20"/>
          <w:rtl/>
          <w:lang w:bidi="fa-IR"/>
        </w:rPr>
        <w:t xml:space="preserve">- </w:t>
      </w:r>
      <w:r w:rsidR="000261F8">
        <w:rPr>
          <w:rFonts w:cs="B Nazanin" w:hint="cs"/>
          <w:color w:val="FF0000"/>
          <w:sz w:val="20"/>
          <w:szCs w:val="20"/>
          <w:rtl/>
          <w:lang w:bidi="fa-IR"/>
        </w:rPr>
        <w:t>«خائفان»</w:t>
      </w:r>
    </w:p>
    <w:p w:rsidR="00F711B2" w:rsidRDefault="007028DE" w:rsidP="007028DE">
      <w:pPr>
        <w:widowControl w:val="0"/>
        <w:tabs>
          <w:tab w:val="left" w:pos="1196"/>
        </w:tabs>
        <w:bidi/>
        <w:ind w:left="-249"/>
        <w:jc w:val="both"/>
        <w:rPr>
          <w:rFonts w:cs="B Nazanin"/>
          <w:b/>
          <w:bCs/>
          <w:color w:val="000000"/>
          <w:sz w:val="20"/>
          <w:szCs w:val="20"/>
          <w:rtl/>
        </w:rPr>
      </w:pPr>
      <w:r w:rsidRPr="0067707E">
        <w:rPr>
          <w:rFonts w:cs="B Nazanin"/>
          <w:b/>
          <w:bCs/>
          <w:sz w:val="20"/>
          <w:szCs w:val="20"/>
          <w:rtl/>
        </w:rPr>
        <w:t>و براي آنانکه به پروردگارشان کفر ورزيدند نيز عذاب جهنم آماده کرديم، که بد بازگشتگاهيست.</w:t>
      </w:r>
      <w:r w:rsidRPr="0067707E">
        <w:rPr>
          <w:rFonts w:cs="B Nazanin" w:hint="cs"/>
          <w:b/>
          <w:bCs/>
          <w:sz w:val="20"/>
          <w:szCs w:val="20"/>
          <w:rtl/>
        </w:rPr>
        <w:t xml:space="preserve">(6) </w:t>
      </w:r>
      <w:r w:rsidRPr="0067707E">
        <w:rPr>
          <w:rFonts w:cs="B Nazanin"/>
          <w:b/>
          <w:bCs/>
          <w:sz w:val="20"/>
          <w:szCs w:val="20"/>
          <w:rtl/>
        </w:rPr>
        <w:t>هنگامي که در آن مي افتند از آن فريادي مي شنوند و مي جوشد.</w:t>
      </w:r>
      <w:r w:rsidRPr="0067707E">
        <w:rPr>
          <w:rFonts w:cs="B Nazanin" w:hint="cs"/>
          <w:b/>
          <w:bCs/>
          <w:sz w:val="20"/>
          <w:szCs w:val="20"/>
          <w:rtl/>
        </w:rPr>
        <w:t xml:space="preserve">(7) </w:t>
      </w:r>
      <w:r w:rsidRPr="0067707E">
        <w:rPr>
          <w:rFonts w:cs="B Nazanin"/>
          <w:b/>
          <w:bCs/>
          <w:sz w:val="20"/>
          <w:szCs w:val="20"/>
          <w:rtl/>
        </w:rPr>
        <w:t>نزديک است از شدت خشم پاره شود. هر گاه که عده اي در آن مي افتند نگهبانانش از آنان مي پرسند: هشدار دهنده اي بسويتان نيامده بود؟</w:t>
      </w:r>
      <w:r w:rsidRPr="0067707E">
        <w:rPr>
          <w:rFonts w:cs="B Nazanin" w:hint="cs"/>
          <w:b/>
          <w:bCs/>
          <w:sz w:val="20"/>
          <w:szCs w:val="20"/>
          <w:rtl/>
        </w:rPr>
        <w:t xml:space="preserve">(8) </w:t>
      </w:r>
      <w:r w:rsidRPr="0067707E">
        <w:rPr>
          <w:rFonts w:cs="B Nazanin"/>
          <w:b/>
          <w:bCs/>
          <w:sz w:val="20"/>
          <w:szCs w:val="20"/>
          <w:rtl/>
        </w:rPr>
        <w:t xml:space="preserve"> ميگويند چرا البته که هشدار دهنده بسويمان آمد، اما تکذيب کرديم و گفتيم خدا اصلا هيچ چيزي نفرستاده و شما هم جز در گمراهيي بزرگ نيستيد.</w:t>
      </w:r>
      <w:r w:rsidRPr="0067707E">
        <w:rPr>
          <w:rFonts w:cs="B Nazanin" w:hint="cs"/>
          <w:b/>
          <w:bCs/>
          <w:sz w:val="20"/>
          <w:szCs w:val="20"/>
          <w:rtl/>
        </w:rPr>
        <w:t xml:space="preserve">(9) </w:t>
      </w:r>
      <w:r w:rsidRPr="0067707E">
        <w:rPr>
          <w:rFonts w:cs="B Nazanin"/>
          <w:b/>
          <w:bCs/>
          <w:sz w:val="20"/>
          <w:szCs w:val="20"/>
          <w:rtl/>
        </w:rPr>
        <w:t>و ميگويند: اگر گوش فرا ميداديم يا تعقل ميکرديم، حالا در زمره دوزخيان نبوديم.</w:t>
      </w:r>
      <w:r w:rsidRPr="0067707E">
        <w:rPr>
          <w:rFonts w:cs="B Nazanin" w:hint="cs"/>
          <w:b/>
          <w:bCs/>
          <w:sz w:val="20"/>
          <w:szCs w:val="20"/>
          <w:rtl/>
        </w:rPr>
        <w:t xml:space="preserve">(10) </w:t>
      </w:r>
      <w:r w:rsidRPr="0067707E">
        <w:rPr>
          <w:rFonts w:cs="B Nazanin"/>
          <w:b/>
          <w:bCs/>
          <w:sz w:val="20"/>
          <w:szCs w:val="20"/>
          <w:rtl/>
        </w:rPr>
        <w:t>پس به گناهشان اعتراف ميكنند و نابودي بر دوزخيان باد.</w:t>
      </w:r>
      <w:r w:rsidRPr="0067707E">
        <w:rPr>
          <w:rFonts w:cs="B Nazanin" w:hint="cs"/>
          <w:b/>
          <w:bCs/>
          <w:sz w:val="20"/>
          <w:szCs w:val="20"/>
          <w:rtl/>
        </w:rPr>
        <w:t xml:space="preserve">(11) </w:t>
      </w:r>
      <w:r w:rsidRPr="0067707E">
        <w:rPr>
          <w:rFonts w:cs="B Nazanin"/>
          <w:b/>
          <w:bCs/>
          <w:sz w:val="20"/>
          <w:szCs w:val="20"/>
          <w:rtl/>
        </w:rPr>
        <w:t>البته كساني که در پنهاني ها از پروردگارشان بيم دارند آمرزش و پاداشي بزرگ خواهند داشت.</w:t>
      </w:r>
      <w:r w:rsidRPr="0067707E">
        <w:rPr>
          <w:rFonts w:cs="B Nazanin" w:hint="cs"/>
          <w:b/>
          <w:bCs/>
          <w:sz w:val="20"/>
          <w:szCs w:val="20"/>
          <w:rtl/>
        </w:rPr>
        <w:t>(12)</w:t>
      </w:r>
      <w:r>
        <w:rPr>
          <w:rFonts w:cs="B Nazanin" w:hint="cs"/>
          <w:b/>
          <w:bCs/>
          <w:sz w:val="20"/>
          <w:szCs w:val="20"/>
          <w:rtl/>
        </w:rPr>
        <w:tab/>
      </w:r>
      <w:r w:rsidR="00F711B2"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770F9E" w:rsidRPr="00352723" w:rsidTr="00BB447F">
        <w:trPr>
          <w:trHeight w:val="350"/>
        </w:trPr>
        <w:tc>
          <w:tcPr>
            <w:tcW w:w="5940" w:type="dxa"/>
          </w:tcPr>
          <w:p w:rsidR="00770F9E" w:rsidRPr="00352723" w:rsidRDefault="00FF7A01" w:rsidP="00BB447F">
            <w:pPr>
              <w:widowControl w:val="0"/>
              <w:tabs>
                <w:tab w:val="center" w:pos="2862"/>
                <w:tab w:val="right" w:pos="5724"/>
              </w:tabs>
              <w:bidi/>
              <w:ind w:left="-249"/>
              <w:jc w:val="center"/>
              <w:rPr>
                <w:rFonts w:cs="B Nazanin"/>
                <w:b/>
                <w:bCs/>
                <w:color w:val="000000"/>
                <w:sz w:val="20"/>
                <w:szCs w:val="20"/>
                <w:u w:val="single"/>
                <w:rtl/>
                <w:lang w:bidi="fa-IR"/>
              </w:rPr>
            </w:pPr>
            <w:r w:rsidRPr="0067707E">
              <w:rPr>
                <w:rFonts w:cs="B Nazanin" w:hint="cs"/>
                <w:color w:val="000000"/>
                <w:sz w:val="20"/>
                <w:szCs w:val="20"/>
                <w:rtl/>
                <w:lang w:bidi="fa-IR"/>
              </w:rPr>
              <w:t>درب: عاقبت غفلت از اين موضوع، و برعکس نتيجه توجه به آن</w:t>
            </w:r>
          </w:p>
        </w:tc>
      </w:tr>
    </w:tbl>
    <w:p w:rsidR="00770F9E" w:rsidRPr="00495921" w:rsidRDefault="00770F9E" w:rsidP="00770F9E">
      <w:pPr>
        <w:widowControl w:val="0"/>
        <w:tabs>
          <w:tab w:val="left" w:pos="1196"/>
        </w:tabs>
        <w:bidi/>
        <w:ind w:left="-249"/>
        <w:jc w:val="both"/>
        <w:rPr>
          <w:rFonts w:cs="Traditional Arabic"/>
          <w:b/>
          <w:bCs/>
          <w:color w:val="000000"/>
          <w:sz w:val="20"/>
          <w:szCs w:val="20"/>
          <w:rtl/>
        </w:rPr>
      </w:pPr>
    </w:p>
    <w:p w:rsidR="0091335E" w:rsidRPr="00495921" w:rsidRDefault="0091335E" w:rsidP="00C82A37">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ملک</w:t>
      </w:r>
      <w:r w:rsidR="00861C45">
        <w:rPr>
          <w:rFonts w:cs="B Nazanin" w:hint="cs"/>
          <w:b/>
          <w:bCs/>
          <w:color w:val="000000"/>
          <w:sz w:val="20"/>
          <w:szCs w:val="20"/>
          <w:u w:val="single"/>
          <w:rtl/>
          <w:lang w:bidi="fa-IR"/>
        </w:rPr>
        <w:t xml:space="preserve">3    </w:t>
      </w:r>
      <w:r w:rsidRPr="00495921">
        <w:rPr>
          <w:rFonts w:cs="B Nazanin" w:hint="cs"/>
          <w:b/>
          <w:bCs/>
          <w:color w:val="000000"/>
          <w:sz w:val="20"/>
          <w:szCs w:val="20"/>
          <w:u w:val="single"/>
          <w:rtl/>
          <w:lang w:bidi="fa-IR"/>
        </w:rPr>
        <w:t xml:space="preserve"> آیات 13 تا 24</w:t>
      </w:r>
    </w:p>
    <w:p w:rsidR="00A35EA4" w:rsidRDefault="00AA6682" w:rsidP="003C0DD9">
      <w:pPr>
        <w:widowControl w:val="0"/>
        <w:tabs>
          <w:tab w:val="left" w:pos="1196"/>
        </w:tabs>
        <w:bidi/>
        <w:ind w:left="-249"/>
        <w:jc w:val="both"/>
        <w:rPr>
          <w:rFonts w:cs="Traditional Arabic"/>
          <w:b/>
          <w:bCs/>
          <w:color w:val="000000"/>
          <w:sz w:val="20"/>
          <w:szCs w:val="20"/>
          <w:rtl/>
        </w:rPr>
      </w:pPr>
      <w:r w:rsidRPr="00495921">
        <w:rPr>
          <w:rFonts w:cs="Traditional Arabic" w:hint="eastAsia"/>
          <w:b/>
          <w:bCs/>
          <w:color w:val="000000"/>
          <w:sz w:val="20"/>
          <w:szCs w:val="20"/>
          <w:rtl/>
        </w:rPr>
        <w:t>وَأَسِرُّوا</w:t>
      </w:r>
      <w:r w:rsidRPr="00495921">
        <w:rPr>
          <w:rFonts w:cs="Traditional Arabic"/>
          <w:b/>
          <w:bCs/>
          <w:color w:val="000000"/>
          <w:sz w:val="20"/>
          <w:szCs w:val="20"/>
          <w:rtl/>
        </w:rPr>
        <w:t xml:space="preserve"> قَوْلَكُمْ أَوِ اجْهَرُوا بِهِ إِنَّهُ عَلِيمٌ بِذَاتِ الصُّدُورِ ﴿13﴾ </w:t>
      </w:r>
      <w:r w:rsidRPr="00495921">
        <w:rPr>
          <w:rFonts w:cs="Traditional Arabic" w:hint="eastAsia"/>
          <w:b/>
          <w:bCs/>
          <w:color w:val="000000"/>
          <w:sz w:val="20"/>
          <w:szCs w:val="20"/>
          <w:rtl/>
        </w:rPr>
        <w:t>أَلَا</w:t>
      </w:r>
      <w:r w:rsidRPr="00495921">
        <w:rPr>
          <w:rFonts w:cs="Traditional Arabic"/>
          <w:b/>
          <w:bCs/>
          <w:color w:val="000000"/>
          <w:sz w:val="20"/>
          <w:szCs w:val="20"/>
          <w:rtl/>
        </w:rPr>
        <w:t xml:space="preserve"> يَعْلَمُ مَنْ خَلَقَ وَهُوَ </w:t>
      </w:r>
      <w:r w:rsidRPr="00495921">
        <w:rPr>
          <w:rFonts w:cs="Traditional Arabic" w:hint="eastAsia"/>
          <w:b/>
          <w:bCs/>
          <w:color w:val="000000"/>
          <w:sz w:val="20"/>
          <w:szCs w:val="20"/>
          <w:rtl/>
        </w:rPr>
        <w:t>اللَّطِيفُ</w:t>
      </w:r>
      <w:r w:rsidRPr="00495921">
        <w:rPr>
          <w:rFonts w:cs="Traditional Arabic"/>
          <w:b/>
          <w:bCs/>
          <w:color w:val="000000"/>
          <w:sz w:val="20"/>
          <w:szCs w:val="20"/>
          <w:rtl/>
        </w:rPr>
        <w:t xml:space="preserve"> الْخَبِيرُ ﴿14﴾ </w:t>
      </w:r>
      <w:r w:rsidR="00A35EA4">
        <w:rPr>
          <w:rFonts w:cs="B Nazanin" w:hint="cs"/>
          <w:color w:val="FF0000"/>
          <w:sz w:val="20"/>
          <w:szCs w:val="20"/>
          <w:rtl/>
          <w:lang w:bidi="fa-IR"/>
        </w:rPr>
        <w:lastRenderedPageBreak/>
        <w:t xml:space="preserve">ذاتی </w:t>
      </w:r>
      <w:r w:rsidRPr="00495921">
        <w:rPr>
          <w:rFonts w:cs="Traditional Arabic" w:hint="eastAsia"/>
          <w:b/>
          <w:bCs/>
          <w:color w:val="000000"/>
          <w:sz w:val="20"/>
          <w:szCs w:val="20"/>
          <w:rtl/>
        </w:rPr>
        <w:t>هُوَ</w:t>
      </w:r>
      <w:r w:rsidRPr="00495921">
        <w:rPr>
          <w:rFonts w:cs="Traditional Arabic"/>
          <w:b/>
          <w:bCs/>
          <w:color w:val="000000"/>
          <w:sz w:val="20"/>
          <w:szCs w:val="20"/>
          <w:rtl/>
        </w:rPr>
        <w:t xml:space="preserve"> الَّذِي </w:t>
      </w:r>
      <w:r w:rsidRPr="00495921">
        <w:rPr>
          <w:rFonts w:cs="Traditional Arabic" w:hint="eastAsia"/>
          <w:b/>
          <w:bCs/>
          <w:color w:val="000000"/>
          <w:sz w:val="20"/>
          <w:szCs w:val="20"/>
          <w:rtl/>
        </w:rPr>
        <w:t>جَعَلَ</w:t>
      </w:r>
      <w:r w:rsidRPr="00495921">
        <w:rPr>
          <w:rFonts w:cs="Traditional Arabic"/>
          <w:b/>
          <w:bCs/>
          <w:color w:val="000000"/>
          <w:sz w:val="20"/>
          <w:szCs w:val="20"/>
          <w:rtl/>
        </w:rPr>
        <w:t xml:space="preserve"> لَكُمُ الْأَرْضَ ذَلُولًا فَامْشُوا فِي مَنَاكِبِهَا وَكُلُوا مِن </w:t>
      </w:r>
      <w:r w:rsidRPr="00495921">
        <w:rPr>
          <w:rFonts w:cs="Traditional Arabic" w:hint="eastAsia"/>
          <w:b/>
          <w:bCs/>
          <w:color w:val="000000"/>
          <w:sz w:val="20"/>
          <w:szCs w:val="20"/>
          <w:rtl/>
        </w:rPr>
        <w:t>رِّزْقِهِ</w:t>
      </w:r>
      <w:r w:rsidRPr="00495921">
        <w:rPr>
          <w:rFonts w:cs="Traditional Arabic"/>
          <w:b/>
          <w:bCs/>
          <w:color w:val="000000"/>
          <w:sz w:val="20"/>
          <w:szCs w:val="20"/>
          <w:rtl/>
        </w:rPr>
        <w:t xml:space="preserve"> وَإِلَيْهِ النُّشُورُ ﴿15﴾</w:t>
      </w:r>
      <w:r w:rsidR="00A35EA4" w:rsidRPr="00A35EA4">
        <w:rPr>
          <w:rFonts w:cs="B Nazanin" w:hint="cs"/>
          <w:color w:val="FF0000"/>
          <w:sz w:val="20"/>
          <w:szCs w:val="20"/>
          <w:rtl/>
          <w:lang w:bidi="fa-IR"/>
        </w:rPr>
        <w:t xml:space="preserve"> </w:t>
      </w:r>
      <w:r w:rsidR="00E620EE">
        <w:rPr>
          <w:rFonts w:cs="B Nazanin" w:hint="cs"/>
          <w:color w:val="FF0000"/>
          <w:sz w:val="20"/>
          <w:szCs w:val="20"/>
          <w:rtl/>
          <w:lang w:bidi="fa-IR"/>
        </w:rPr>
        <w:t>ربوبیتی</w:t>
      </w:r>
    </w:p>
    <w:p w:rsidR="003C0DD9" w:rsidRDefault="00AA6682" w:rsidP="00835FEB">
      <w:pPr>
        <w:widowControl w:val="0"/>
        <w:tabs>
          <w:tab w:val="left" w:pos="1196"/>
        </w:tabs>
        <w:bidi/>
        <w:ind w:left="-249"/>
        <w:jc w:val="both"/>
        <w:rPr>
          <w:rFonts w:cs="B Nazanin"/>
          <w:color w:val="FF0000"/>
          <w:sz w:val="20"/>
          <w:szCs w:val="20"/>
          <w:rtl/>
          <w:lang w:bidi="fa-IR"/>
        </w:rPr>
      </w:pPr>
      <w:r w:rsidRPr="00495921">
        <w:rPr>
          <w:rFonts w:cs="Traditional Arabic"/>
          <w:b/>
          <w:bCs/>
          <w:color w:val="000000"/>
          <w:sz w:val="20"/>
          <w:szCs w:val="20"/>
          <w:rtl/>
        </w:rPr>
        <w:t xml:space="preserve"> </w:t>
      </w:r>
      <w:r w:rsidRPr="00495921">
        <w:rPr>
          <w:rFonts w:cs="Traditional Arabic" w:hint="eastAsia"/>
          <w:b/>
          <w:bCs/>
          <w:color w:val="000000"/>
          <w:sz w:val="20"/>
          <w:szCs w:val="20"/>
          <w:rtl/>
        </w:rPr>
        <w:t>أَأَمِنتُم</w:t>
      </w:r>
      <w:r w:rsidRPr="00495921">
        <w:rPr>
          <w:rFonts w:cs="Traditional Arabic"/>
          <w:b/>
          <w:bCs/>
          <w:color w:val="000000"/>
          <w:sz w:val="20"/>
          <w:szCs w:val="20"/>
          <w:rtl/>
        </w:rPr>
        <w:t xml:space="preserve"> مَّن فِي السَّمَاء أَن يَخْسِفَ بِكُمُ الأَرْضَ فَإِذَا هِيَ تَمُورُ ﴿16﴾ </w:t>
      </w:r>
      <w:r w:rsidRPr="00495921">
        <w:rPr>
          <w:rFonts w:cs="Traditional Arabic" w:hint="eastAsia"/>
          <w:b/>
          <w:bCs/>
          <w:color w:val="000000"/>
          <w:sz w:val="20"/>
          <w:szCs w:val="20"/>
          <w:rtl/>
        </w:rPr>
        <w:t>أَمْ</w:t>
      </w:r>
      <w:r w:rsidRPr="00495921">
        <w:rPr>
          <w:rFonts w:cs="Traditional Arabic"/>
          <w:b/>
          <w:bCs/>
          <w:color w:val="000000"/>
          <w:sz w:val="20"/>
          <w:szCs w:val="20"/>
          <w:rtl/>
        </w:rPr>
        <w:t xml:space="preserve"> أَمِنتُم مَّن فِي السَّمَاء أَن </w:t>
      </w:r>
      <w:r w:rsidRPr="00495921">
        <w:rPr>
          <w:rFonts w:cs="Traditional Arabic" w:hint="eastAsia"/>
          <w:b/>
          <w:bCs/>
          <w:color w:val="000000"/>
          <w:sz w:val="20"/>
          <w:szCs w:val="20"/>
          <w:rtl/>
        </w:rPr>
        <w:t>يُرْسِلَ</w:t>
      </w:r>
      <w:r w:rsidRPr="00495921">
        <w:rPr>
          <w:rFonts w:cs="Traditional Arabic"/>
          <w:b/>
          <w:bCs/>
          <w:color w:val="000000"/>
          <w:sz w:val="20"/>
          <w:szCs w:val="20"/>
          <w:rtl/>
        </w:rPr>
        <w:t xml:space="preserve"> عَلَيْكُمْ حَاصِبًا فَسَتَعْلَمُونَ كَيْفَ نَذِيرِ ﴿17﴾</w:t>
      </w:r>
      <w:r w:rsidR="00A35EA4" w:rsidRPr="00A35EA4">
        <w:rPr>
          <w:rFonts w:cs="B Nazanin" w:hint="cs"/>
          <w:color w:val="FF0000"/>
          <w:sz w:val="20"/>
          <w:szCs w:val="20"/>
          <w:rtl/>
          <w:lang w:bidi="fa-IR"/>
        </w:rPr>
        <w:t xml:space="preserve"> </w:t>
      </w:r>
      <w:r w:rsidR="00A35EA4">
        <w:rPr>
          <w:rFonts w:cs="B Nazanin" w:hint="cs"/>
          <w:color w:val="FF0000"/>
          <w:sz w:val="20"/>
          <w:szCs w:val="20"/>
          <w:rtl/>
          <w:lang w:bidi="fa-IR"/>
        </w:rPr>
        <w:t xml:space="preserve">قضاوتی </w:t>
      </w:r>
      <w:r w:rsidR="00456606">
        <w:rPr>
          <w:rFonts w:hint="cs"/>
          <w:color w:val="FF0000"/>
          <w:sz w:val="20"/>
          <w:szCs w:val="20"/>
          <w:rtl/>
          <w:lang w:bidi="fa-IR"/>
        </w:rPr>
        <w:t>–</w:t>
      </w:r>
      <w:r w:rsidR="00A35EA4">
        <w:rPr>
          <w:rFonts w:cs="B Nazanin" w:hint="cs"/>
          <w:color w:val="FF0000"/>
          <w:sz w:val="20"/>
          <w:szCs w:val="20"/>
          <w:rtl/>
          <w:lang w:bidi="fa-IR"/>
        </w:rPr>
        <w:t xml:space="preserve"> </w:t>
      </w:r>
      <w:r w:rsidR="00A40A2D">
        <w:rPr>
          <w:rFonts w:cs="B Nazanin" w:hint="cs"/>
          <w:color w:val="FF0000"/>
          <w:sz w:val="20"/>
          <w:szCs w:val="20"/>
          <w:rtl/>
          <w:lang w:bidi="fa-IR"/>
        </w:rPr>
        <w:t>«کافران»</w:t>
      </w:r>
      <w:r w:rsidR="00456606">
        <w:rPr>
          <w:rFonts w:cs="B Nazanin" w:hint="cs"/>
          <w:color w:val="FF0000"/>
          <w:sz w:val="20"/>
          <w:szCs w:val="20"/>
          <w:rtl/>
          <w:lang w:bidi="fa-IR"/>
        </w:rPr>
        <w:t xml:space="preserve"> </w:t>
      </w:r>
      <w:r w:rsidRPr="00495921">
        <w:rPr>
          <w:rFonts w:cs="Traditional Arabic"/>
          <w:b/>
          <w:bCs/>
          <w:color w:val="000000"/>
          <w:sz w:val="20"/>
          <w:szCs w:val="20"/>
          <w:rtl/>
        </w:rPr>
        <w:t xml:space="preserve"> </w:t>
      </w:r>
      <w:r w:rsidRPr="00495921">
        <w:rPr>
          <w:rFonts w:cs="Traditional Arabic" w:hint="eastAsia"/>
          <w:b/>
          <w:bCs/>
          <w:color w:val="000000"/>
          <w:sz w:val="20"/>
          <w:szCs w:val="20"/>
          <w:rtl/>
        </w:rPr>
        <w:t>وَلَقَدْ</w:t>
      </w:r>
      <w:r w:rsidRPr="00495921">
        <w:rPr>
          <w:rFonts w:cs="Traditional Arabic"/>
          <w:b/>
          <w:bCs/>
          <w:color w:val="000000"/>
          <w:sz w:val="20"/>
          <w:szCs w:val="20"/>
          <w:rtl/>
        </w:rPr>
        <w:t xml:space="preserve"> كَذَّبَ الَّذِينَ مِن قَبْلِهِمْ فَكَيْفَ كَانَ </w:t>
      </w:r>
      <w:r w:rsidRPr="00495921">
        <w:rPr>
          <w:rFonts w:cs="Traditional Arabic" w:hint="eastAsia"/>
          <w:b/>
          <w:bCs/>
          <w:color w:val="000000"/>
          <w:sz w:val="20"/>
          <w:szCs w:val="20"/>
          <w:rtl/>
        </w:rPr>
        <w:t>نَكِيرِ</w:t>
      </w:r>
      <w:r w:rsidRPr="00495921">
        <w:rPr>
          <w:rFonts w:cs="Traditional Arabic"/>
          <w:b/>
          <w:bCs/>
          <w:color w:val="000000"/>
          <w:sz w:val="20"/>
          <w:szCs w:val="20"/>
          <w:rtl/>
        </w:rPr>
        <w:t xml:space="preserve"> ﴿18﴾ </w:t>
      </w:r>
      <w:r w:rsidRPr="00495921">
        <w:rPr>
          <w:rFonts w:cs="Traditional Arabic" w:hint="eastAsia"/>
          <w:b/>
          <w:bCs/>
          <w:color w:val="000000"/>
          <w:sz w:val="20"/>
          <w:szCs w:val="20"/>
          <w:rtl/>
        </w:rPr>
        <w:t>أَوَلَمْ</w:t>
      </w:r>
      <w:r w:rsidRPr="00495921">
        <w:rPr>
          <w:rFonts w:cs="Traditional Arabic"/>
          <w:b/>
          <w:bCs/>
          <w:color w:val="000000"/>
          <w:sz w:val="20"/>
          <w:szCs w:val="20"/>
          <w:rtl/>
        </w:rPr>
        <w:t xml:space="preserve"> يَرَوْا إِلَى </w:t>
      </w:r>
      <w:r w:rsidRPr="00495921">
        <w:rPr>
          <w:rFonts w:cs="Traditional Arabic" w:hint="eastAsia"/>
          <w:b/>
          <w:bCs/>
          <w:color w:val="000000"/>
          <w:sz w:val="20"/>
          <w:szCs w:val="20"/>
          <w:rtl/>
        </w:rPr>
        <w:t>الطَّيْرِ</w:t>
      </w:r>
      <w:r w:rsidRPr="00495921">
        <w:rPr>
          <w:rFonts w:cs="Traditional Arabic"/>
          <w:b/>
          <w:bCs/>
          <w:color w:val="000000"/>
          <w:sz w:val="20"/>
          <w:szCs w:val="20"/>
          <w:rtl/>
        </w:rPr>
        <w:t xml:space="preserve"> فَوْقَهُمْ صَافَّاتٍ وَيَقْبِضْنَ مَا يُمْسِكُهُنَّ إِلَّا الرَّحْمَنُ </w:t>
      </w:r>
      <w:r w:rsidRPr="00495921">
        <w:rPr>
          <w:rFonts w:cs="Traditional Arabic" w:hint="eastAsia"/>
          <w:b/>
          <w:bCs/>
          <w:color w:val="000000"/>
          <w:sz w:val="20"/>
          <w:szCs w:val="20"/>
          <w:rtl/>
        </w:rPr>
        <w:t>إِنَّهُ</w:t>
      </w:r>
      <w:r w:rsidRPr="00495921">
        <w:rPr>
          <w:rFonts w:cs="Traditional Arabic"/>
          <w:b/>
          <w:bCs/>
          <w:color w:val="000000"/>
          <w:sz w:val="20"/>
          <w:szCs w:val="20"/>
          <w:rtl/>
        </w:rPr>
        <w:t xml:space="preserve"> بِكُلِّ شَيْءٍ بَصِيرٌ ﴿19﴾ </w:t>
      </w:r>
      <w:r w:rsidRPr="00495921">
        <w:rPr>
          <w:rFonts w:cs="Traditional Arabic" w:hint="eastAsia"/>
          <w:b/>
          <w:bCs/>
          <w:color w:val="000000"/>
          <w:sz w:val="20"/>
          <w:szCs w:val="20"/>
          <w:rtl/>
        </w:rPr>
        <w:t>أَمَّنْ</w:t>
      </w:r>
      <w:r w:rsidRPr="00495921">
        <w:rPr>
          <w:rFonts w:cs="Traditional Arabic"/>
          <w:b/>
          <w:bCs/>
          <w:color w:val="000000"/>
          <w:sz w:val="20"/>
          <w:szCs w:val="20"/>
          <w:rtl/>
        </w:rPr>
        <w:t xml:space="preserve"> </w:t>
      </w:r>
      <w:r w:rsidRPr="00495921">
        <w:rPr>
          <w:rFonts w:cs="Traditional Arabic" w:hint="eastAsia"/>
          <w:b/>
          <w:bCs/>
          <w:color w:val="000000"/>
          <w:sz w:val="20"/>
          <w:szCs w:val="20"/>
          <w:rtl/>
        </w:rPr>
        <w:t>هَذَا</w:t>
      </w:r>
      <w:r w:rsidRPr="00495921">
        <w:rPr>
          <w:rFonts w:cs="Traditional Arabic"/>
          <w:b/>
          <w:bCs/>
          <w:color w:val="000000"/>
          <w:sz w:val="20"/>
          <w:szCs w:val="20"/>
          <w:rtl/>
        </w:rPr>
        <w:t xml:space="preserve"> الَّذِي هُوَ جُندٌ لَّكُمْ يَنصُرُكُم مِّن دُونِ الرَّحْمَنِ إِنِ </w:t>
      </w:r>
      <w:r w:rsidRPr="00495921">
        <w:rPr>
          <w:rFonts w:cs="Traditional Arabic" w:hint="eastAsia"/>
          <w:b/>
          <w:bCs/>
          <w:color w:val="000000"/>
          <w:sz w:val="20"/>
          <w:szCs w:val="20"/>
          <w:rtl/>
        </w:rPr>
        <w:t>الْكَافِرُونَ</w:t>
      </w:r>
      <w:r w:rsidRPr="00495921">
        <w:rPr>
          <w:rFonts w:cs="Traditional Arabic"/>
          <w:b/>
          <w:bCs/>
          <w:color w:val="000000"/>
          <w:sz w:val="20"/>
          <w:szCs w:val="20"/>
          <w:rtl/>
        </w:rPr>
        <w:t xml:space="preserve"> إِلَّا فِي غُرُورٍ ﴿20﴾ </w:t>
      </w:r>
      <w:r w:rsidRPr="00495921">
        <w:rPr>
          <w:rFonts w:cs="Traditional Arabic" w:hint="eastAsia"/>
          <w:b/>
          <w:bCs/>
          <w:color w:val="000000"/>
          <w:sz w:val="20"/>
          <w:szCs w:val="20"/>
          <w:rtl/>
        </w:rPr>
        <w:t>أَمَّنْ</w:t>
      </w:r>
      <w:r w:rsidRPr="00495921">
        <w:rPr>
          <w:rFonts w:cs="Traditional Arabic"/>
          <w:b/>
          <w:bCs/>
          <w:color w:val="000000"/>
          <w:sz w:val="20"/>
          <w:szCs w:val="20"/>
          <w:rtl/>
        </w:rPr>
        <w:t xml:space="preserve"> هَذَا الَّذِي يَرْزُقُكُمْ إِنْ أَمْسَكَ رِزْقَهُ بَل لَّجُّوا فِي </w:t>
      </w:r>
      <w:r w:rsidRPr="00495921">
        <w:rPr>
          <w:rFonts w:cs="Traditional Arabic" w:hint="eastAsia"/>
          <w:b/>
          <w:bCs/>
          <w:color w:val="000000"/>
          <w:sz w:val="20"/>
          <w:szCs w:val="20"/>
          <w:rtl/>
        </w:rPr>
        <w:t>عُتُوٍّ</w:t>
      </w:r>
      <w:r w:rsidRPr="00495921">
        <w:rPr>
          <w:rFonts w:cs="Traditional Arabic"/>
          <w:b/>
          <w:bCs/>
          <w:color w:val="000000"/>
          <w:sz w:val="20"/>
          <w:szCs w:val="20"/>
          <w:rtl/>
        </w:rPr>
        <w:t xml:space="preserve"> وَنُفُورٍ ﴿21﴾ </w:t>
      </w:r>
      <w:r w:rsidRPr="00495921">
        <w:rPr>
          <w:rFonts w:cs="Traditional Arabic" w:hint="eastAsia"/>
          <w:b/>
          <w:bCs/>
          <w:color w:val="000000"/>
          <w:sz w:val="20"/>
          <w:szCs w:val="20"/>
          <w:rtl/>
        </w:rPr>
        <w:t>أَفَمَن</w:t>
      </w:r>
      <w:r w:rsidRPr="00495921">
        <w:rPr>
          <w:rFonts w:cs="Traditional Arabic"/>
          <w:b/>
          <w:bCs/>
          <w:color w:val="000000"/>
          <w:sz w:val="20"/>
          <w:szCs w:val="20"/>
          <w:rtl/>
        </w:rPr>
        <w:t xml:space="preserve"> يَمْشِي </w:t>
      </w:r>
      <w:r w:rsidRPr="00495921">
        <w:rPr>
          <w:rFonts w:cs="Traditional Arabic" w:hint="eastAsia"/>
          <w:b/>
          <w:bCs/>
          <w:color w:val="000000"/>
          <w:sz w:val="20"/>
          <w:szCs w:val="20"/>
          <w:rtl/>
        </w:rPr>
        <w:t>مُكِبًّا</w:t>
      </w:r>
      <w:r w:rsidRPr="00495921">
        <w:rPr>
          <w:rFonts w:cs="Traditional Arabic"/>
          <w:b/>
          <w:bCs/>
          <w:color w:val="000000"/>
          <w:sz w:val="20"/>
          <w:szCs w:val="20"/>
          <w:rtl/>
        </w:rPr>
        <w:t xml:space="preserve"> عَلَى وَجْهِهِ أَهْدَى أَمَّن يَمْشِي سَوِيًّا عَلَى صِرَاطٍ </w:t>
      </w:r>
      <w:r w:rsidRPr="00495921">
        <w:rPr>
          <w:rFonts w:cs="Traditional Arabic" w:hint="eastAsia"/>
          <w:b/>
          <w:bCs/>
          <w:color w:val="000000"/>
          <w:sz w:val="20"/>
          <w:szCs w:val="20"/>
          <w:rtl/>
        </w:rPr>
        <w:t>مُّسْتَقِيمٍ</w:t>
      </w:r>
      <w:r w:rsidRPr="00495921">
        <w:rPr>
          <w:rFonts w:cs="Traditional Arabic"/>
          <w:b/>
          <w:bCs/>
          <w:color w:val="000000"/>
          <w:sz w:val="20"/>
          <w:szCs w:val="20"/>
          <w:rtl/>
        </w:rPr>
        <w:t xml:space="preserve"> ﴿22﴾</w:t>
      </w:r>
      <w:r w:rsidR="00456606" w:rsidRPr="00456606">
        <w:rPr>
          <w:rFonts w:cs="B Nazanin" w:hint="cs"/>
          <w:color w:val="FF0000"/>
          <w:sz w:val="20"/>
          <w:szCs w:val="20"/>
          <w:rtl/>
          <w:lang w:bidi="fa-IR"/>
        </w:rPr>
        <w:t xml:space="preserve"> </w:t>
      </w:r>
      <w:r w:rsidR="004B1803">
        <w:rPr>
          <w:rFonts w:cs="B Nazanin" w:hint="cs"/>
          <w:color w:val="FF0000"/>
          <w:sz w:val="20"/>
          <w:szCs w:val="20"/>
          <w:rtl/>
          <w:lang w:bidi="fa-IR"/>
        </w:rPr>
        <w:t>«مکذبان»</w:t>
      </w:r>
      <w:r w:rsidR="00456606">
        <w:rPr>
          <w:rFonts w:cs="B Nazanin" w:hint="cs"/>
          <w:color w:val="FF0000"/>
          <w:sz w:val="20"/>
          <w:szCs w:val="20"/>
          <w:rtl/>
          <w:lang w:bidi="fa-IR"/>
        </w:rPr>
        <w:t xml:space="preserve"> - </w:t>
      </w:r>
      <w:r w:rsidR="00617E4B">
        <w:rPr>
          <w:rFonts w:cs="B Nazanin" w:hint="cs"/>
          <w:color w:val="FF0000"/>
          <w:sz w:val="20"/>
          <w:szCs w:val="20"/>
          <w:rtl/>
          <w:lang w:bidi="fa-IR"/>
        </w:rPr>
        <w:t>«آیات»</w:t>
      </w:r>
      <w:r w:rsidR="00456606">
        <w:rPr>
          <w:rFonts w:cs="B Nazanin" w:hint="cs"/>
          <w:color w:val="FF0000"/>
          <w:sz w:val="20"/>
          <w:szCs w:val="20"/>
          <w:rtl/>
          <w:lang w:bidi="fa-IR"/>
        </w:rPr>
        <w:t xml:space="preserve"> - </w:t>
      </w:r>
      <w:r w:rsidR="001573A0">
        <w:rPr>
          <w:rFonts w:cs="B Nazanin" w:hint="cs"/>
          <w:color w:val="FF0000"/>
          <w:sz w:val="20"/>
          <w:szCs w:val="20"/>
          <w:rtl/>
          <w:lang w:bidi="fa-IR"/>
        </w:rPr>
        <w:t>نعمتها</w:t>
      </w:r>
      <w:r w:rsidR="00456606">
        <w:rPr>
          <w:rFonts w:cs="B Nazanin" w:hint="cs"/>
          <w:color w:val="FF0000"/>
          <w:sz w:val="20"/>
          <w:szCs w:val="20"/>
          <w:rtl/>
          <w:lang w:bidi="fa-IR"/>
        </w:rPr>
        <w:t xml:space="preserve"> </w:t>
      </w:r>
      <w:r w:rsidR="00835FEB">
        <w:rPr>
          <w:rFonts w:hint="cs"/>
          <w:color w:val="FF0000"/>
          <w:sz w:val="20"/>
          <w:szCs w:val="20"/>
          <w:rtl/>
          <w:lang w:bidi="fa-IR"/>
        </w:rPr>
        <w:t>–</w:t>
      </w:r>
      <w:r w:rsidR="009746B9" w:rsidRPr="009746B9">
        <w:rPr>
          <w:rFonts w:cs="B Nazanin" w:hint="cs"/>
          <w:color w:val="FF0000"/>
          <w:sz w:val="20"/>
          <w:szCs w:val="20"/>
          <w:rtl/>
          <w:lang w:bidi="fa-IR"/>
        </w:rPr>
        <w:t xml:space="preserve"> </w:t>
      </w:r>
      <w:r w:rsidR="00835FEB">
        <w:rPr>
          <w:rFonts w:cs="B Nazanin" w:hint="cs"/>
          <w:color w:val="FF0000"/>
          <w:sz w:val="20"/>
          <w:szCs w:val="20"/>
          <w:rtl/>
          <w:lang w:bidi="fa-IR"/>
        </w:rPr>
        <w:t>کوروبینا</w:t>
      </w:r>
      <w:r w:rsidR="009746B9">
        <w:rPr>
          <w:rFonts w:cs="B Nazanin" w:hint="cs"/>
          <w:color w:val="FF0000"/>
          <w:sz w:val="20"/>
          <w:szCs w:val="20"/>
          <w:rtl/>
          <w:lang w:bidi="fa-IR"/>
        </w:rPr>
        <w:t>و</w:t>
      </w:r>
      <w:r w:rsidR="00835FEB">
        <w:rPr>
          <w:rFonts w:cs="B Nazanin" w:hint="cs"/>
          <w:color w:val="FF0000"/>
          <w:sz w:val="20"/>
          <w:szCs w:val="20"/>
          <w:rtl/>
          <w:lang w:bidi="fa-IR"/>
        </w:rPr>
        <w:t>...</w:t>
      </w:r>
      <w:r w:rsidR="009746B9">
        <w:rPr>
          <w:rFonts w:cs="B Nazanin" w:hint="cs"/>
          <w:color w:val="FF0000"/>
          <w:sz w:val="20"/>
          <w:szCs w:val="20"/>
          <w:rtl/>
          <w:lang w:bidi="fa-IR"/>
        </w:rPr>
        <w:t xml:space="preserve"> </w:t>
      </w:r>
      <w:r w:rsidRPr="00495921">
        <w:rPr>
          <w:rFonts w:cs="Traditional Arabic" w:hint="eastAsia"/>
          <w:b/>
          <w:bCs/>
          <w:color w:val="000000"/>
          <w:sz w:val="20"/>
          <w:szCs w:val="20"/>
          <w:rtl/>
        </w:rPr>
        <w:t>قُلْ</w:t>
      </w:r>
      <w:r w:rsidRPr="00495921">
        <w:rPr>
          <w:rFonts w:cs="Traditional Arabic"/>
          <w:b/>
          <w:bCs/>
          <w:color w:val="000000"/>
          <w:sz w:val="20"/>
          <w:szCs w:val="20"/>
          <w:rtl/>
        </w:rPr>
        <w:t xml:space="preserve"> هُوَ الَّذِي </w:t>
      </w:r>
      <w:r w:rsidRPr="00495921">
        <w:rPr>
          <w:rFonts w:cs="Traditional Arabic" w:hint="eastAsia"/>
          <w:b/>
          <w:bCs/>
          <w:color w:val="000000"/>
          <w:sz w:val="20"/>
          <w:szCs w:val="20"/>
          <w:rtl/>
        </w:rPr>
        <w:t>أَنشَأَكُمْ</w:t>
      </w:r>
      <w:r w:rsidRPr="00495921">
        <w:rPr>
          <w:rFonts w:cs="Traditional Arabic"/>
          <w:b/>
          <w:bCs/>
          <w:color w:val="000000"/>
          <w:sz w:val="20"/>
          <w:szCs w:val="20"/>
          <w:rtl/>
        </w:rPr>
        <w:t xml:space="preserve"> وَجَعَلَ لَكُمُ السَّمْعَ وَالْأَبْصَارَ وَالْأَفْئِدَةَ قَلِيلًا </w:t>
      </w:r>
      <w:r w:rsidRPr="00495921">
        <w:rPr>
          <w:rFonts w:cs="Traditional Arabic" w:hint="eastAsia"/>
          <w:b/>
          <w:bCs/>
          <w:color w:val="000000"/>
          <w:sz w:val="20"/>
          <w:szCs w:val="20"/>
          <w:rtl/>
        </w:rPr>
        <w:t>مَّا</w:t>
      </w:r>
      <w:r w:rsidRPr="00495921">
        <w:rPr>
          <w:rFonts w:cs="Traditional Arabic"/>
          <w:b/>
          <w:bCs/>
          <w:color w:val="000000"/>
          <w:sz w:val="20"/>
          <w:szCs w:val="20"/>
          <w:rtl/>
        </w:rPr>
        <w:t xml:space="preserve"> تَشْكُرُونَ ﴿23﴾ </w:t>
      </w:r>
      <w:r w:rsidRPr="00495921">
        <w:rPr>
          <w:rFonts w:cs="Traditional Arabic" w:hint="eastAsia"/>
          <w:b/>
          <w:bCs/>
          <w:color w:val="000000"/>
          <w:sz w:val="20"/>
          <w:szCs w:val="20"/>
          <w:rtl/>
        </w:rPr>
        <w:t>قُلْ</w:t>
      </w:r>
      <w:r w:rsidRPr="00495921">
        <w:rPr>
          <w:rFonts w:cs="Traditional Arabic"/>
          <w:b/>
          <w:bCs/>
          <w:color w:val="000000"/>
          <w:sz w:val="20"/>
          <w:szCs w:val="20"/>
          <w:rtl/>
        </w:rPr>
        <w:t xml:space="preserve"> هُوَ الَّذِي </w:t>
      </w:r>
      <w:r w:rsidRPr="00495921">
        <w:rPr>
          <w:rFonts w:cs="Traditional Arabic" w:hint="eastAsia"/>
          <w:b/>
          <w:bCs/>
          <w:color w:val="000000"/>
          <w:sz w:val="20"/>
          <w:szCs w:val="20"/>
          <w:rtl/>
        </w:rPr>
        <w:t>ذَرَأَكُمْ</w:t>
      </w:r>
      <w:r w:rsidRPr="00495921">
        <w:rPr>
          <w:rFonts w:cs="Traditional Arabic"/>
          <w:b/>
          <w:bCs/>
          <w:color w:val="000000"/>
          <w:sz w:val="20"/>
          <w:szCs w:val="20"/>
          <w:rtl/>
        </w:rPr>
        <w:t xml:space="preserve"> فِي الْأَرْضِ وَإِلَيْهِ تُحْشَرُونَ ﴿24﴾</w:t>
      </w:r>
      <w:r w:rsidR="009746B9" w:rsidRPr="009746B9">
        <w:rPr>
          <w:rFonts w:cs="B Nazanin" w:hint="cs"/>
          <w:color w:val="FF0000"/>
          <w:sz w:val="20"/>
          <w:szCs w:val="20"/>
          <w:rtl/>
          <w:lang w:bidi="fa-IR"/>
        </w:rPr>
        <w:t xml:space="preserve"> </w:t>
      </w:r>
      <w:r w:rsidR="00A26F58">
        <w:rPr>
          <w:rFonts w:cs="B Nazanin" w:hint="cs"/>
          <w:color w:val="FF0000"/>
          <w:sz w:val="20"/>
          <w:szCs w:val="20"/>
          <w:rtl/>
          <w:lang w:bidi="fa-IR"/>
        </w:rPr>
        <w:t>آفرینشی</w:t>
      </w:r>
    </w:p>
    <w:p w:rsidR="00AA6682" w:rsidRDefault="00A06ED7" w:rsidP="00A26F58">
      <w:pPr>
        <w:widowControl w:val="0"/>
        <w:tabs>
          <w:tab w:val="left" w:pos="1196"/>
        </w:tabs>
        <w:bidi/>
        <w:ind w:left="-249"/>
        <w:jc w:val="both"/>
        <w:rPr>
          <w:rFonts w:cs="B Nazanin"/>
          <w:color w:val="FF0000"/>
          <w:sz w:val="20"/>
          <w:szCs w:val="20"/>
          <w:rtl/>
          <w:lang w:bidi="fa-IR"/>
        </w:rPr>
      </w:pPr>
      <w:r>
        <w:rPr>
          <w:rFonts w:cs="B Nazanin" w:hint="cs"/>
          <w:color w:val="FF0000"/>
          <w:sz w:val="20"/>
          <w:szCs w:val="20"/>
          <w:rtl/>
          <w:lang w:bidi="fa-IR"/>
        </w:rPr>
        <w:t xml:space="preserve">تقریر </w:t>
      </w:r>
      <w:r w:rsidR="009746B9">
        <w:rPr>
          <w:rFonts w:cs="B Nazanin" w:hint="cs"/>
          <w:color w:val="FF0000"/>
          <w:sz w:val="20"/>
          <w:szCs w:val="20"/>
          <w:rtl/>
          <w:lang w:bidi="fa-IR"/>
        </w:rPr>
        <w:t xml:space="preserve">- </w:t>
      </w:r>
      <w:r w:rsidR="00835FEB">
        <w:rPr>
          <w:rFonts w:cs="B Nazanin" w:hint="cs"/>
          <w:color w:val="FF0000"/>
          <w:sz w:val="20"/>
          <w:szCs w:val="20"/>
          <w:rtl/>
          <w:lang w:bidi="fa-IR"/>
        </w:rPr>
        <w:t>مقصد</w:t>
      </w:r>
      <w:r w:rsidR="009746B9" w:rsidRPr="00113B68">
        <w:rPr>
          <w:rFonts w:cs="B Nazanin" w:hint="cs"/>
          <w:color w:val="FF0000"/>
          <w:sz w:val="20"/>
          <w:szCs w:val="20"/>
          <w:rtl/>
          <w:lang w:bidi="fa-IR"/>
        </w:rPr>
        <w:t>بودن</w:t>
      </w:r>
    </w:p>
    <w:p w:rsidR="00B84E4B" w:rsidRDefault="00B84E4B" w:rsidP="00B84E4B">
      <w:pPr>
        <w:widowControl w:val="0"/>
        <w:tabs>
          <w:tab w:val="left" w:pos="1196"/>
        </w:tabs>
        <w:bidi/>
        <w:ind w:left="-249"/>
        <w:jc w:val="both"/>
        <w:rPr>
          <w:rFonts w:cs="B Nazanin"/>
          <w:color w:val="FF0000"/>
          <w:sz w:val="20"/>
          <w:szCs w:val="20"/>
          <w:rtl/>
          <w:lang w:bidi="fa-IR"/>
        </w:rPr>
      </w:pPr>
      <w:r w:rsidRPr="00D97831">
        <w:rPr>
          <w:rFonts w:cs="B Nazanin"/>
          <w:b/>
          <w:bCs/>
          <w:sz w:val="20"/>
          <w:szCs w:val="20"/>
          <w:rtl/>
        </w:rPr>
        <w:t>چه سخنان خود را پنهان کنيد و چه آشکار کنيد او حتي به آنچه در دلها هم ميگذرد آگاه است.</w:t>
      </w:r>
      <w:r w:rsidRPr="00D97831">
        <w:rPr>
          <w:rFonts w:cs="B Nazanin" w:hint="cs"/>
          <w:b/>
          <w:bCs/>
          <w:sz w:val="20"/>
          <w:szCs w:val="20"/>
          <w:rtl/>
        </w:rPr>
        <w:t xml:space="preserve">(13) </w:t>
      </w:r>
      <w:r w:rsidRPr="00D97831">
        <w:rPr>
          <w:rFonts w:cs="B Nazanin"/>
          <w:b/>
          <w:bCs/>
          <w:sz w:val="20"/>
          <w:szCs w:val="20"/>
          <w:rtl/>
        </w:rPr>
        <w:t>آيا کسي که آفريده نميداند؟ (البته که ميداند)و همو بسيار ريز بين آگاه است.</w:t>
      </w:r>
      <w:r w:rsidRPr="00D97831">
        <w:rPr>
          <w:rFonts w:cs="B Nazanin" w:hint="cs"/>
          <w:b/>
          <w:bCs/>
          <w:sz w:val="20"/>
          <w:szCs w:val="20"/>
          <w:rtl/>
        </w:rPr>
        <w:t xml:space="preserve">(14) </w:t>
      </w:r>
      <w:r w:rsidRPr="00D97831">
        <w:rPr>
          <w:rFonts w:cs="B Nazanin"/>
          <w:b/>
          <w:bCs/>
          <w:sz w:val="20"/>
          <w:szCs w:val="20"/>
          <w:rtl/>
        </w:rPr>
        <w:t>اوست کسي که زمين را برايتان رام کرد. پس برگرده هاي آن گام نهيد و از روزيش بخوريد و بازگشت شما بسوي اوست.</w:t>
      </w:r>
      <w:r w:rsidRPr="00D97831">
        <w:rPr>
          <w:rFonts w:cs="B Nazanin" w:hint="cs"/>
          <w:b/>
          <w:bCs/>
          <w:sz w:val="20"/>
          <w:szCs w:val="20"/>
          <w:rtl/>
        </w:rPr>
        <w:t xml:space="preserve">(15) </w:t>
      </w:r>
      <w:r w:rsidRPr="00D97831">
        <w:rPr>
          <w:rFonts w:cs="B Nazanin"/>
          <w:b/>
          <w:bCs/>
          <w:sz w:val="20"/>
          <w:szCs w:val="20"/>
          <w:rtl/>
        </w:rPr>
        <w:t>آيا ايمن شده ايد که کساني که در آسمان هستند زمين را بشکافند و آن بلرزد؟</w:t>
      </w:r>
      <w:r w:rsidRPr="00D97831">
        <w:rPr>
          <w:rFonts w:cs="B Nazanin" w:hint="cs"/>
          <w:b/>
          <w:bCs/>
          <w:sz w:val="20"/>
          <w:szCs w:val="20"/>
          <w:rtl/>
        </w:rPr>
        <w:t xml:space="preserve">(16) </w:t>
      </w:r>
      <w:r w:rsidRPr="00D97831">
        <w:rPr>
          <w:rFonts w:cs="B Nazanin"/>
          <w:b/>
          <w:bCs/>
          <w:sz w:val="20"/>
          <w:szCs w:val="20"/>
          <w:rtl/>
        </w:rPr>
        <w:t>آيا ايمن شده ايد که کساني که در آسمان هستند شما را سنگباران کنند تا بفهميد به چه چيزي هشدارتان ميدادند؟</w:t>
      </w:r>
      <w:r w:rsidRPr="00D97831">
        <w:rPr>
          <w:rFonts w:cs="B Nazanin" w:hint="cs"/>
          <w:b/>
          <w:bCs/>
          <w:sz w:val="20"/>
          <w:szCs w:val="20"/>
          <w:rtl/>
        </w:rPr>
        <w:t xml:space="preserve">(17) </w:t>
      </w:r>
      <w:r w:rsidRPr="00D97831">
        <w:rPr>
          <w:rFonts w:cs="B Nazanin"/>
          <w:b/>
          <w:bCs/>
          <w:sz w:val="20"/>
          <w:szCs w:val="20"/>
          <w:rtl/>
        </w:rPr>
        <w:t>و البته انانکه قبل از اينان بودند نيز تکذيب کردند. پس كيفرم چگونه بود؟</w:t>
      </w:r>
      <w:r w:rsidRPr="00D97831">
        <w:rPr>
          <w:rFonts w:cs="B Nazanin" w:hint="cs"/>
          <w:b/>
          <w:bCs/>
          <w:sz w:val="20"/>
          <w:szCs w:val="20"/>
          <w:rtl/>
        </w:rPr>
        <w:t xml:space="preserve">(18) </w:t>
      </w:r>
      <w:r w:rsidRPr="00D97831">
        <w:rPr>
          <w:rFonts w:cs="B Nazanin"/>
          <w:b/>
          <w:bCs/>
          <w:sz w:val="20"/>
          <w:szCs w:val="20"/>
          <w:rtl/>
        </w:rPr>
        <w:t>آيا به پرندگان فراز سرشان كه بال گشوده و بال بسته پرواز مي کنند نمي نگرند که جز خداي رحمان کسي آنها را نگه نميدارد؟ البته او به همه چيز بيناست.</w:t>
      </w:r>
      <w:r w:rsidRPr="00D97831">
        <w:rPr>
          <w:rFonts w:cs="B Nazanin" w:hint="cs"/>
          <w:b/>
          <w:bCs/>
          <w:sz w:val="20"/>
          <w:szCs w:val="20"/>
          <w:rtl/>
        </w:rPr>
        <w:t xml:space="preserve">(19) </w:t>
      </w:r>
      <w:r w:rsidRPr="00D97831">
        <w:rPr>
          <w:rFonts w:cs="B Nazanin"/>
          <w:b/>
          <w:bCs/>
          <w:sz w:val="20"/>
          <w:szCs w:val="20"/>
          <w:rtl/>
        </w:rPr>
        <w:t>يا اين سپاهي که گوش به فرمان شماست و شما را در مقابل خداوند حمايت مي کند کيست؟ کافران جز در فريبي بيش نيستند.</w:t>
      </w:r>
      <w:r w:rsidRPr="00D97831">
        <w:rPr>
          <w:rFonts w:cs="B Nazanin" w:hint="cs"/>
          <w:b/>
          <w:bCs/>
          <w:sz w:val="20"/>
          <w:szCs w:val="20"/>
          <w:rtl/>
        </w:rPr>
        <w:t xml:space="preserve">(20) </w:t>
      </w:r>
      <w:r w:rsidRPr="00D97831">
        <w:rPr>
          <w:rFonts w:cs="B Nazanin"/>
          <w:b/>
          <w:bCs/>
          <w:sz w:val="20"/>
          <w:szCs w:val="20"/>
          <w:rtl/>
        </w:rPr>
        <w:t>و کيست که به شما روزي ميدهد و اگر دست از روزي دادن بکشد؟ (چه خواهيد كرد)بلکه لج نموده و از حق دوري مي کنند و از آن بدشان مي آيد.</w:t>
      </w:r>
      <w:r w:rsidRPr="00D97831">
        <w:rPr>
          <w:rFonts w:cs="B Nazanin" w:hint="cs"/>
          <w:b/>
          <w:bCs/>
          <w:sz w:val="20"/>
          <w:szCs w:val="20"/>
          <w:rtl/>
        </w:rPr>
        <w:t xml:space="preserve">(21) </w:t>
      </w:r>
      <w:r w:rsidRPr="00D97831">
        <w:rPr>
          <w:rFonts w:cs="B Nazanin"/>
          <w:b/>
          <w:bCs/>
          <w:sz w:val="20"/>
          <w:szCs w:val="20"/>
          <w:rtl/>
        </w:rPr>
        <w:t>آيا آنکه بر صورتش کشيده ميشود هدايت يافته تر است يآ آنکه بطور راست و درست بر صراطي مستقيم راه ميرود؟</w:t>
      </w:r>
      <w:r w:rsidRPr="00D97831">
        <w:rPr>
          <w:rFonts w:cs="B Nazanin" w:hint="cs"/>
          <w:b/>
          <w:bCs/>
          <w:sz w:val="20"/>
          <w:szCs w:val="20"/>
          <w:rtl/>
        </w:rPr>
        <w:t xml:space="preserve">(22) </w:t>
      </w:r>
      <w:r w:rsidRPr="00D97831">
        <w:rPr>
          <w:rFonts w:cs="B Nazanin"/>
          <w:b/>
          <w:bCs/>
          <w:sz w:val="20"/>
          <w:szCs w:val="20"/>
          <w:rtl/>
        </w:rPr>
        <w:t>بگو هموست که شما را بوجود آورد و براي شما گوش و چشمها و دل ها قرار</w:t>
      </w:r>
      <w:r w:rsidRPr="00D97831">
        <w:rPr>
          <w:rFonts w:cs="B Nazanin" w:hint="cs"/>
          <w:b/>
          <w:bCs/>
          <w:sz w:val="20"/>
          <w:szCs w:val="20"/>
          <w:rtl/>
        </w:rPr>
        <w:t>داد</w:t>
      </w:r>
      <w:r w:rsidRPr="00D97831">
        <w:rPr>
          <w:rFonts w:cs="B Nazanin"/>
          <w:b/>
          <w:bCs/>
          <w:sz w:val="20"/>
          <w:szCs w:val="20"/>
          <w:rtl/>
        </w:rPr>
        <w:t>، چه کم سپاس ميگزاريد.</w:t>
      </w:r>
      <w:r w:rsidRPr="00D97831">
        <w:rPr>
          <w:rFonts w:cs="B Nazanin" w:hint="cs"/>
          <w:b/>
          <w:bCs/>
          <w:sz w:val="20"/>
          <w:szCs w:val="20"/>
          <w:rtl/>
        </w:rPr>
        <w:t xml:space="preserve">(23) </w:t>
      </w:r>
      <w:r w:rsidRPr="00D97831">
        <w:rPr>
          <w:rFonts w:cs="B Nazanin"/>
          <w:b/>
          <w:bCs/>
          <w:sz w:val="20"/>
          <w:szCs w:val="20"/>
          <w:rtl/>
        </w:rPr>
        <w:t>بگو هموست که شما را در زمين آفريد و بسوي او بازميگرديد.</w:t>
      </w:r>
      <w:r w:rsidRPr="00D97831">
        <w:rPr>
          <w:rFonts w:cs="B Nazanin" w:hint="cs"/>
          <w:b/>
          <w:bCs/>
          <w:sz w:val="20"/>
          <w:szCs w:val="20"/>
          <w:rtl/>
        </w:rPr>
        <w:t>(24)</w:t>
      </w:r>
    </w:p>
    <w:p w:rsidR="00F711B2" w:rsidRDefault="00F711B2" w:rsidP="00F711B2">
      <w:pPr>
        <w:widowControl w:val="0"/>
        <w:tabs>
          <w:tab w:val="left" w:pos="1196"/>
        </w:tabs>
        <w:bidi/>
        <w:ind w:left="-249"/>
        <w:jc w:val="both"/>
        <w:rPr>
          <w:rFonts w:cs="B Nazanin"/>
          <w:b/>
          <w:bCs/>
          <w:color w:val="000000"/>
          <w:sz w:val="20"/>
          <w:szCs w:val="20"/>
          <w:rtl/>
        </w:rPr>
      </w:pPr>
      <w:r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770F9E" w:rsidRPr="00352723" w:rsidTr="00BB447F">
        <w:trPr>
          <w:trHeight w:val="350"/>
        </w:trPr>
        <w:tc>
          <w:tcPr>
            <w:tcW w:w="5940" w:type="dxa"/>
          </w:tcPr>
          <w:p w:rsidR="00770F9E" w:rsidRPr="00352723" w:rsidRDefault="00B84E4B" w:rsidP="00BB447F">
            <w:pPr>
              <w:widowControl w:val="0"/>
              <w:tabs>
                <w:tab w:val="center" w:pos="2862"/>
                <w:tab w:val="right" w:pos="5724"/>
              </w:tabs>
              <w:bidi/>
              <w:ind w:left="-249"/>
              <w:jc w:val="center"/>
              <w:rPr>
                <w:rFonts w:cs="B Nazanin"/>
                <w:b/>
                <w:bCs/>
                <w:color w:val="000000"/>
                <w:sz w:val="20"/>
                <w:szCs w:val="20"/>
                <w:u w:val="single"/>
                <w:rtl/>
                <w:lang w:bidi="fa-IR"/>
              </w:rPr>
            </w:pPr>
            <w:r w:rsidRPr="00D97831">
              <w:rPr>
                <w:rFonts w:cs="B Nazanin" w:hint="cs"/>
                <w:color w:val="000000"/>
                <w:sz w:val="20"/>
                <w:szCs w:val="20"/>
                <w:rtl/>
                <w:lang w:bidi="fa-IR"/>
              </w:rPr>
              <w:t xml:space="preserve">درب: ذکر وجوهي از </w:t>
            </w:r>
            <w:r w:rsidR="001573A0">
              <w:rPr>
                <w:rFonts w:cs="B Nazanin" w:hint="cs"/>
                <w:color w:val="000000"/>
                <w:sz w:val="20"/>
                <w:szCs w:val="20"/>
                <w:rtl/>
                <w:lang w:bidi="fa-IR"/>
              </w:rPr>
              <w:t>نعمتها</w:t>
            </w:r>
            <w:r w:rsidRPr="00D97831">
              <w:rPr>
                <w:rFonts w:cs="B Nazanin" w:hint="cs"/>
                <w:color w:val="000000"/>
                <w:sz w:val="20"/>
                <w:szCs w:val="20"/>
                <w:rtl/>
                <w:lang w:bidi="fa-IR"/>
              </w:rPr>
              <w:t xml:space="preserve"> که غافلان از آنها غفلت دارند</w:t>
            </w:r>
          </w:p>
        </w:tc>
      </w:tr>
    </w:tbl>
    <w:p w:rsidR="009746B9" w:rsidRDefault="009746B9" w:rsidP="00C82A37">
      <w:pPr>
        <w:bidi/>
        <w:ind w:left="-249" w:firstLine="720"/>
        <w:jc w:val="center"/>
        <w:rPr>
          <w:rFonts w:cs="B Nazanin"/>
          <w:b/>
          <w:bCs/>
          <w:color w:val="000000"/>
          <w:sz w:val="20"/>
          <w:szCs w:val="20"/>
          <w:u w:val="single"/>
          <w:rtl/>
          <w:lang w:bidi="fa-IR"/>
        </w:rPr>
      </w:pPr>
    </w:p>
    <w:p w:rsidR="0091335E" w:rsidRPr="00495921" w:rsidRDefault="0091335E" w:rsidP="009746B9">
      <w:pPr>
        <w:bidi/>
        <w:ind w:left="-249" w:firstLine="720"/>
        <w:jc w:val="center"/>
        <w:rPr>
          <w:rFonts w:cs="B Nazanin"/>
          <w:b/>
          <w:bCs/>
          <w:color w:val="000000"/>
          <w:sz w:val="20"/>
          <w:szCs w:val="20"/>
          <w:u w:val="single"/>
          <w:rtl/>
          <w:lang w:bidi="fa-IR"/>
        </w:rPr>
      </w:pPr>
      <w:r w:rsidRPr="00495921">
        <w:rPr>
          <w:rFonts w:cs="B Nazanin" w:hint="cs"/>
          <w:b/>
          <w:bCs/>
          <w:color w:val="000000"/>
          <w:sz w:val="20"/>
          <w:szCs w:val="20"/>
          <w:u w:val="single"/>
          <w:rtl/>
          <w:lang w:bidi="fa-IR"/>
        </w:rPr>
        <w:t>ملک</w:t>
      </w:r>
      <w:r w:rsidR="00861C45">
        <w:rPr>
          <w:rFonts w:cs="B Nazanin" w:hint="cs"/>
          <w:b/>
          <w:bCs/>
          <w:color w:val="000000"/>
          <w:sz w:val="20"/>
          <w:szCs w:val="20"/>
          <w:u w:val="single"/>
          <w:rtl/>
          <w:lang w:bidi="fa-IR"/>
        </w:rPr>
        <w:t xml:space="preserve">4     </w:t>
      </w:r>
      <w:r w:rsidRPr="00495921">
        <w:rPr>
          <w:rFonts w:cs="B Nazanin" w:hint="cs"/>
          <w:b/>
          <w:bCs/>
          <w:color w:val="000000"/>
          <w:sz w:val="20"/>
          <w:szCs w:val="20"/>
          <w:u w:val="single"/>
          <w:rtl/>
          <w:lang w:bidi="fa-IR"/>
        </w:rPr>
        <w:t xml:space="preserve"> آیات 25 تا 30</w:t>
      </w:r>
    </w:p>
    <w:p w:rsidR="00861C45" w:rsidRDefault="00C26B3B" w:rsidP="00835FEB">
      <w:pPr>
        <w:widowControl w:val="0"/>
        <w:bidi/>
        <w:ind w:left="-249"/>
        <w:jc w:val="both"/>
        <w:rPr>
          <w:rFonts w:cs="B Nazanin"/>
          <w:color w:val="FF0000"/>
          <w:sz w:val="20"/>
          <w:szCs w:val="20"/>
          <w:rtl/>
          <w:lang w:bidi="fa-IR"/>
        </w:rPr>
      </w:pPr>
      <w:r w:rsidRPr="00495921">
        <w:rPr>
          <w:rFonts w:cs="Traditional Arabic" w:hint="eastAsia"/>
          <w:b/>
          <w:bCs/>
          <w:color w:val="000000"/>
          <w:sz w:val="20"/>
          <w:szCs w:val="20"/>
          <w:rtl/>
        </w:rPr>
        <w:t>وَيَقُولُونَ</w:t>
      </w:r>
      <w:r w:rsidRPr="00495921">
        <w:rPr>
          <w:rFonts w:cs="Traditional Arabic"/>
          <w:b/>
          <w:bCs/>
          <w:color w:val="000000"/>
          <w:sz w:val="20"/>
          <w:szCs w:val="20"/>
          <w:rtl/>
        </w:rPr>
        <w:t xml:space="preserve"> مَتَى هَذَا الْوَعْدُ إِن كُنتُمْ </w:t>
      </w:r>
      <w:r w:rsidRPr="00495921">
        <w:rPr>
          <w:rFonts w:cs="Traditional Arabic" w:hint="eastAsia"/>
          <w:b/>
          <w:bCs/>
          <w:color w:val="000000"/>
          <w:sz w:val="20"/>
          <w:szCs w:val="20"/>
          <w:rtl/>
        </w:rPr>
        <w:t>صَادِقِينَ</w:t>
      </w:r>
      <w:r w:rsidRPr="00495921">
        <w:rPr>
          <w:rFonts w:cs="Traditional Arabic"/>
          <w:b/>
          <w:bCs/>
          <w:color w:val="000000"/>
          <w:sz w:val="20"/>
          <w:szCs w:val="20"/>
          <w:rtl/>
        </w:rPr>
        <w:t xml:space="preserve"> ﴿25﴾ </w:t>
      </w:r>
      <w:r w:rsidR="00150611">
        <w:rPr>
          <w:rFonts w:cs="B Nazanin" w:hint="cs"/>
          <w:color w:val="FF0000"/>
          <w:sz w:val="20"/>
          <w:szCs w:val="20"/>
          <w:rtl/>
          <w:lang w:bidi="fa-IR"/>
        </w:rPr>
        <w:t xml:space="preserve"> «فعل» </w:t>
      </w:r>
      <w:r w:rsidRPr="00495921">
        <w:rPr>
          <w:rFonts w:cs="Traditional Arabic" w:hint="eastAsia"/>
          <w:b/>
          <w:bCs/>
          <w:color w:val="000000"/>
          <w:sz w:val="20"/>
          <w:szCs w:val="20"/>
          <w:rtl/>
        </w:rPr>
        <w:t>قُلْ</w:t>
      </w:r>
      <w:r w:rsidRPr="00495921">
        <w:rPr>
          <w:rFonts w:cs="Traditional Arabic"/>
          <w:b/>
          <w:bCs/>
          <w:color w:val="000000"/>
          <w:sz w:val="20"/>
          <w:szCs w:val="20"/>
          <w:rtl/>
        </w:rPr>
        <w:t xml:space="preserve"> إِنَّمَا الْعِلْمُ </w:t>
      </w:r>
      <w:r w:rsidRPr="00495921">
        <w:rPr>
          <w:rFonts w:cs="Traditional Arabic" w:hint="eastAsia"/>
          <w:b/>
          <w:bCs/>
          <w:color w:val="000000"/>
          <w:sz w:val="20"/>
          <w:szCs w:val="20"/>
          <w:rtl/>
        </w:rPr>
        <w:t>عِندَ</w:t>
      </w:r>
      <w:r w:rsidRPr="00495921">
        <w:rPr>
          <w:rFonts w:cs="Traditional Arabic"/>
          <w:b/>
          <w:bCs/>
          <w:color w:val="000000"/>
          <w:sz w:val="20"/>
          <w:szCs w:val="20"/>
          <w:rtl/>
        </w:rPr>
        <w:t xml:space="preserve"> اللَّهِ وَإِنَّمَا أَنَا نَذِيرٌ مُّبِينٌ ﴿26﴾ </w:t>
      </w:r>
      <w:r w:rsidRPr="00495921">
        <w:rPr>
          <w:rFonts w:cs="Traditional Arabic" w:hint="eastAsia"/>
          <w:b/>
          <w:bCs/>
          <w:color w:val="000000"/>
          <w:sz w:val="20"/>
          <w:szCs w:val="20"/>
          <w:rtl/>
        </w:rPr>
        <w:t>فَلَمَّا</w:t>
      </w:r>
      <w:r w:rsidRPr="00495921">
        <w:rPr>
          <w:rFonts w:cs="Traditional Arabic"/>
          <w:b/>
          <w:bCs/>
          <w:color w:val="000000"/>
          <w:sz w:val="20"/>
          <w:szCs w:val="20"/>
          <w:rtl/>
        </w:rPr>
        <w:t xml:space="preserve"> رَأَوْهُ زُلْفَةً سِيئَتْ وُجُوهُ الَّذِينَ </w:t>
      </w:r>
      <w:r w:rsidRPr="00495921">
        <w:rPr>
          <w:rFonts w:cs="Traditional Arabic" w:hint="eastAsia"/>
          <w:b/>
          <w:bCs/>
          <w:color w:val="000000"/>
          <w:sz w:val="20"/>
          <w:szCs w:val="20"/>
          <w:rtl/>
        </w:rPr>
        <w:t>كَفَرُوا</w:t>
      </w:r>
      <w:r w:rsidRPr="00495921">
        <w:rPr>
          <w:rFonts w:cs="Traditional Arabic"/>
          <w:b/>
          <w:bCs/>
          <w:color w:val="000000"/>
          <w:sz w:val="20"/>
          <w:szCs w:val="20"/>
          <w:rtl/>
        </w:rPr>
        <w:t xml:space="preserve"> وَقِيلَ هَذَا الَّذِي كُنتُم بِهِ تَدَّعُونَ ﴿27﴾</w:t>
      </w:r>
      <w:r w:rsidR="00B00352" w:rsidRPr="00B00352">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00A26F58">
        <w:rPr>
          <w:rFonts w:hint="cs"/>
          <w:color w:val="FF0000"/>
          <w:sz w:val="20"/>
          <w:szCs w:val="20"/>
          <w:rtl/>
          <w:lang w:bidi="fa-IR"/>
        </w:rPr>
        <w:t>–</w:t>
      </w:r>
      <w:r w:rsidR="00B00352">
        <w:rPr>
          <w:rFonts w:cs="B Nazanin" w:hint="cs"/>
          <w:color w:val="FF0000"/>
          <w:sz w:val="20"/>
          <w:szCs w:val="20"/>
          <w:rtl/>
          <w:lang w:bidi="fa-IR"/>
        </w:rPr>
        <w:t xml:space="preserve"> </w:t>
      </w:r>
      <w:r w:rsidR="00DA12CC">
        <w:rPr>
          <w:rFonts w:cs="B Nazanin" w:hint="cs"/>
          <w:color w:val="FF0000"/>
          <w:sz w:val="20"/>
          <w:szCs w:val="20"/>
          <w:rtl/>
          <w:lang w:bidi="fa-IR"/>
        </w:rPr>
        <w:t>[علم]قیامت</w:t>
      </w:r>
      <w:r w:rsidR="00B00352">
        <w:rPr>
          <w:rFonts w:hint="cs"/>
          <w:color w:val="FF0000"/>
          <w:sz w:val="20"/>
          <w:szCs w:val="20"/>
          <w:rtl/>
          <w:lang w:bidi="fa-IR"/>
        </w:rPr>
        <w:t>–</w:t>
      </w:r>
      <w:r w:rsidR="00B00352">
        <w:rPr>
          <w:rFonts w:cs="B Nazanin" w:hint="cs"/>
          <w:color w:val="FF0000"/>
          <w:sz w:val="20"/>
          <w:szCs w:val="20"/>
          <w:rtl/>
          <w:lang w:bidi="fa-IR"/>
        </w:rPr>
        <w:t xml:space="preserve"> </w:t>
      </w:r>
      <w:r w:rsidR="00DA12CC">
        <w:rPr>
          <w:rFonts w:cs="B Nazanin" w:hint="cs"/>
          <w:color w:val="FF0000"/>
          <w:sz w:val="20"/>
          <w:szCs w:val="20"/>
          <w:rtl/>
          <w:lang w:bidi="fa-IR"/>
        </w:rPr>
        <w:lastRenderedPageBreak/>
        <w:t>علم[غیب]</w:t>
      </w:r>
      <w:r w:rsidR="00B00352">
        <w:rPr>
          <w:rFonts w:cs="B Nazanin" w:hint="cs"/>
          <w:color w:val="FF0000"/>
          <w:sz w:val="20"/>
          <w:szCs w:val="20"/>
          <w:rtl/>
          <w:lang w:bidi="fa-IR"/>
        </w:rPr>
        <w:t xml:space="preserve">- </w:t>
      </w:r>
      <w:r w:rsidR="006D3C0F">
        <w:rPr>
          <w:rFonts w:cs="B Nazanin" w:hint="cs"/>
          <w:color w:val="FF0000"/>
          <w:sz w:val="20"/>
          <w:szCs w:val="20"/>
          <w:rtl/>
          <w:lang w:bidi="fa-IR"/>
        </w:rPr>
        <w:t>هدف[ارسال]</w:t>
      </w:r>
      <w:r w:rsidRPr="00495921">
        <w:rPr>
          <w:rFonts w:cs="Traditional Arabic"/>
          <w:b/>
          <w:bCs/>
          <w:color w:val="000000"/>
          <w:sz w:val="20"/>
          <w:szCs w:val="20"/>
          <w:rtl/>
        </w:rPr>
        <w:t xml:space="preserve"> </w:t>
      </w:r>
      <w:r w:rsidRPr="00495921">
        <w:rPr>
          <w:rFonts w:cs="Traditional Arabic" w:hint="eastAsia"/>
          <w:b/>
          <w:bCs/>
          <w:color w:val="000000"/>
          <w:sz w:val="20"/>
          <w:szCs w:val="20"/>
          <w:rtl/>
        </w:rPr>
        <w:t>قُلْ</w:t>
      </w:r>
      <w:r w:rsidRPr="00495921">
        <w:rPr>
          <w:rFonts w:cs="Traditional Arabic"/>
          <w:b/>
          <w:bCs/>
          <w:color w:val="000000"/>
          <w:sz w:val="20"/>
          <w:szCs w:val="20"/>
          <w:rtl/>
        </w:rPr>
        <w:t xml:space="preserve"> أَرَأَيْتُمْ إِنْ أَهْلَكَنِيَ اللَّهُ وَمَن </w:t>
      </w:r>
      <w:r w:rsidRPr="00495921">
        <w:rPr>
          <w:rFonts w:cs="Traditional Arabic" w:hint="eastAsia"/>
          <w:b/>
          <w:bCs/>
          <w:color w:val="000000"/>
          <w:sz w:val="20"/>
          <w:szCs w:val="20"/>
          <w:rtl/>
        </w:rPr>
        <w:t>مَّعِيَ</w:t>
      </w:r>
      <w:r w:rsidRPr="00495921">
        <w:rPr>
          <w:rFonts w:cs="Traditional Arabic"/>
          <w:b/>
          <w:bCs/>
          <w:color w:val="000000"/>
          <w:sz w:val="20"/>
          <w:szCs w:val="20"/>
          <w:rtl/>
        </w:rPr>
        <w:t xml:space="preserve"> أَوْ رَحِمَنَا فَمَن يُجِيرُ الْكَافِرِينَ مِنْ عَذَابٍ أَلِيمٍ ﴿28﴾</w:t>
      </w:r>
      <w:r w:rsidR="00B00352" w:rsidRPr="00B00352">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00644DB0">
        <w:rPr>
          <w:rFonts w:cs="B Nazanin" w:hint="cs"/>
          <w:color w:val="FF0000"/>
          <w:sz w:val="20"/>
          <w:szCs w:val="20"/>
          <w:rtl/>
          <w:lang w:bidi="fa-IR"/>
        </w:rPr>
        <w:t xml:space="preserve">- قضاوتی- </w:t>
      </w:r>
      <w:r w:rsidR="00B66283">
        <w:rPr>
          <w:rFonts w:cs="B Nazanin" w:hint="cs"/>
          <w:color w:val="FF0000"/>
          <w:sz w:val="20"/>
          <w:szCs w:val="20"/>
          <w:rtl/>
          <w:lang w:bidi="fa-IR"/>
        </w:rPr>
        <w:t xml:space="preserve">نجاتی </w:t>
      </w:r>
      <w:r w:rsidR="00644DB0">
        <w:rPr>
          <w:rFonts w:cs="B Nazanin" w:hint="cs"/>
          <w:color w:val="FF0000"/>
          <w:sz w:val="20"/>
          <w:szCs w:val="20"/>
          <w:rtl/>
          <w:lang w:bidi="fa-IR"/>
        </w:rPr>
        <w:t xml:space="preserve"> </w:t>
      </w:r>
      <w:r w:rsidRPr="00495921">
        <w:rPr>
          <w:rFonts w:cs="Traditional Arabic"/>
          <w:b/>
          <w:bCs/>
          <w:color w:val="000000"/>
          <w:sz w:val="20"/>
          <w:szCs w:val="20"/>
          <w:rtl/>
        </w:rPr>
        <w:t xml:space="preserve"> </w:t>
      </w:r>
      <w:r w:rsidRPr="00495921">
        <w:rPr>
          <w:rFonts w:cs="Traditional Arabic" w:hint="eastAsia"/>
          <w:b/>
          <w:bCs/>
          <w:color w:val="000000"/>
          <w:sz w:val="20"/>
          <w:szCs w:val="20"/>
          <w:rtl/>
        </w:rPr>
        <w:t>قُلْ</w:t>
      </w:r>
      <w:r w:rsidRPr="00495921">
        <w:rPr>
          <w:rFonts w:cs="Traditional Arabic"/>
          <w:b/>
          <w:bCs/>
          <w:color w:val="000000"/>
          <w:sz w:val="20"/>
          <w:szCs w:val="20"/>
          <w:rtl/>
        </w:rPr>
        <w:t xml:space="preserve"> هُوَ الرَّحْمَنُ آمَنَّا بِهِ وَعَلَيْهِ </w:t>
      </w:r>
      <w:r w:rsidRPr="00495921">
        <w:rPr>
          <w:rFonts w:cs="Traditional Arabic" w:hint="eastAsia"/>
          <w:b/>
          <w:bCs/>
          <w:color w:val="000000"/>
          <w:sz w:val="20"/>
          <w:szCs w:val="20"/>
          <w:rtl/>
        </w:rPr>
        <w:t>تَوَكَّلْنَا</w:t>
      </w:r>
      <w:r w:rsidRPr="00495921">
        <w:rPr>
          <w:rFonts w:cs="Traditional Arabic"/>
          <w:b/>
          <w:bCs/>
          <w:color w:val="000000"/>
          <w:sz w:val="20"/>
          <w:szCs w:val="20"/>
          <w:rtl/>
        </w:rPr>
        <w:t xml:space="preserve"> فَسَتَعْلَمُونَ مَنْ هُوَ فِي ضَلَالٍ مُّبِينٍ ﴿29﴾</w:t>
      </w:r>
      <w:r w:rsidR="00B00352" w:rsidRPr="00B00352">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Pr="00495921">
        <w:rPr>
          <w:rFonts w:cs="Traditional Arabic"/>
          <w:b/>
          <w:bCs/>
          <w:color w:val="000000"/>
          <w:sz w:val="20"/>
          <w:szCs w:val="20"/>
          <w:rtl/>
        </w:rPr>
        <w:t xml:space="preserve"> </w:t>
      </w:r>
      <w:r w:rsidRPr="00495921">
        <w:rPr>
          <w:rFonts w:cs="Traditional Arabic" w:hint="eastAsia"/>
          <w:b/>
          <w:bCs/>
          <w:color w:val="000000"/>
          <w:sz w:val="20"/>
          <w:szCs w:val="20"/>
          <w:rtl/>
        </w:rPr>
        <w:t>قُلْ</w:t>
      </w:r>
      <w:r w:rsidRPr="00495921">
        <w:rPr>
          <w:rFonts w:cs="Traditional Arabic"/>
          <w:b/>
          <w:bCs/>
          <w:color w:val="000000"/>
          <w:sz w:val="20"/>
          <w:szCs w:val="20"/>
          <w:rtl/>
        </w:rPr>
        <w:t xml:space="preserve"> أَرَأَيْتُمْ إِنْ أَصْبَحَ مَاؤُكُمْ غَوْرًا فَمَن </w:t>
      </w:r>
      <w:r w:rsidRPr="00495921">
        <w:rPr>
          <w:rFonts w:cs="Traditional Arabic" w:hint="eastAsia"/>
          <w:b/>
          <w:bCs/>
          <w:color w:val="000000"/>
          <w:sz w:val="20"/>
          <w:szCs w:val="20"/>
          <w:rtl/>
        </w:rPr>
        <w:t>يَأْتِيكُم</w:t>
      </w:r>
      <w:r w:rsidRPr="00495921">
        <w:rPr>
          <w:rFonts w:cs="Traditional Arabic"/>
          <w:b/>
          <w:bCs/>
          <w:color w:val="000000"/>
          <w:sz w:val="20"/>
          <w:szCs w:val="20"/>
          <w:rtl/>
        </w:rPr>
        <w:t xml:space="preserve"> بِمَاء مَّعِينٍ ﴿30﴾</w:t>
      </w:r>
      <w:r w:rsidR="00B00352" w:rsidRPr="00B00352">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00644DB0">
        <w:rPr>
          <w:rFonts w:cs="B Nazanin" w:hint="cs"/>
          <w:color w:val="FF0000"/>
          <w:sz w:val="20"/>
          <w:szCs w:val="20"/>
          <w:rtl/>
          <w:lang w:bidi="fa-IR"/>
        </w:rPr>
        <w:t xml:space="preserve">- </w:t>
      </w:r>
      <w:r w:rsidR="001573A0">
        <w:rPr>
          <w:rFonts w:cs="B Nazanin" w:hint="cs"/>
          <w:color w:val="FF0000"/>
          <w:sz w:val="20"/>
          <w:szCs w:val="20"/>
          <w:rtl/>
          <w:lang w:bidi="fa-IR"/>
        </w:rPr>
        <w:t>نعمتها</w:t>
      </w:r>
    </w:p>
    <w:p w:rsidR="00170999" w:rsidRDefault="00170999" w:rsidP="00170999">
      <w:pPr>
        <w:widowControl w:val="0"/>
        <w:bidi/>
        <w:ind w:left="-249"/>
        <w:jc w:val="both"/>
        <w:rPr>
          <w:rFonts w:cs="B Nazanin"/>
          <w:b/>
          <w:bCs/>
          <w:sz w:val="20"/>
          <w:szCs w:val="20"/>
          <w:rtl/>
        </w:rPr>
      </w:pPr>
      <w:r w:rsidRPr="0026503F">
        <w:rPr>
          <w:rFonts w:cs="B Nazanin"/>
          <w:b/>
          <w:bCs/>
          <w:sz w:val="20"/>
          <w:szCs w:val="20"/>
          <w:rtl/>
        </w:rPr>
        <w:t>و ميگويند آن (بازگشت) چه وقت خواهد بود اگر راست ميگوييد؟</w:t>
      </w:r>
      <w:r w:rsidRPr="0026503F">
        <w:rPr>
          <w:rFonts w:cs="B Nazanin" w:hint="cs"/>
          <w:b/>
          <w:bCs/>
          <w:sz w:val="20"/>
          <w:szCs w:val="20"/>
          <w:rtl/>
        </w:rPr>
        <w:t xml:space="preserve">(25) </w:t>
      </w:r>
      <w:r w:rsidRPr="0026503F">
        <w:rPr>
          <w:rFonts w:cs="B Nazanin"/>
          <w:b/>
          <w:bCs/>
          <w:sz w:val="20"/>
          <w:szCs w:val="20"/>
          <w:rtl/>
        </w:rPr>
        <w:t xml:space="preserve">بگو جز اين نيست که علم آن نزد خداست و من فقط هشدار دهنده اي </w:t>
      </w:r>
      <w:r w:rsidRPr="0026503F">
        <w:rPr>
          <w:rFonts w:cs="B Nazanin" w:hint="cs"/>
          <w:b/>
          <w:bCs/>
          <w:sz w:val="20"/>
          <w:szCs w:val="20"/>
          <w:rtl/>
        </w:rPr>
        <w:t>آ</w:t>
      </w:r>
      <w:r w:rsidRPr="0026503F">
        <w:rPr>
          <w:rFonts w:cs="B Nazanin"/>
          <w:b/>
          <w:bCs/>
          <w:sz w:val="20"/>
          <w:szCs w:val="20"/>
          <w:rtl/>
        </w:rPr>
        <w:t>شکارم.</w:t>
      </w:r>
      <w:r w:rsidRPr="0026503F">
        <w:rPr>
          <w:rFonts w:cs="B Nazanin" w:hint="cs"/>
          <w:b/>
          <w:bCs/>
          <w:sz w:val="20"/>
          <w:szCs w:val="20"/>
          <w:rtl/>
        </w:rPr>
        <w:t xml:space="preserve">(26) </w:t>
      </w:r>
      <w:r w:rsidRPr="0026503F">
        <w:rPr>
          <w:rFonts w:cs="B Nazanin"/>
          <w:b/>
          <w:bCs/>
          <w:sz w:val="20"/>
          <w:szCs w:val="20"/>
          <w:rtl/>
        </w:rPr>
        <w:t>و هنگامي که آنرا نزديک ببينند چهره کافران درهم ميشود و به آنان گفته ميشود اين است آنچه که درخواستش ميكرديد.</w:t>
      </w:r>
      <w:r w:rsidRPr="0026503F">
        <w:rPr>
          <w:rFonts w:cs="B Nazanin" w:hint="cs"/>
          <w:b/>
          <w:bCs/>
          <w:sz w:val="20"/>
          <w:szCs w:val="20"/>
          <w:rtl/>
        </w:rPr>
        <w:t xml:space="preserve">(27) </w:t>
      </w:r>
      <w:r w:rsidRPr="0026503F">
        <w:rPr>
          <w:rFonts w:cs="B Nazanin"/>
          <w:b/>
          <w:bCs/>
          <w:sz w:val="20"/>
          <w:szCs w:val="20"/>
          <w:rtl/>
        </w:rPr>
        <w:t>بگو نظرتان چيست: اگر خداوند مرا و همرا هانم را چه هلاک کند و چه رحمتمان کند،</w:t>
      </w:r>
      <w:r w:rsidRPr="0026503F">
        <w:rPr>
          <w:rFonts w:cs="B Nazanin" w:hint="cs"/>
          <w:b/>
          <w:bCs/>
          <w:sz w:val="20"/>
          <w:szCs w:val="20"/>
          <w:rtl/>
        </w:rPr>
        <w:t xml:space="preserve"> </w:t>
      </w:r>
      <w:r w:rsidRPr="0026503F">
        <w:rPr>
          <w:rFonts w:cs="B Nazanin"/>
          <w:b/>
          <w:bCs/>
          <w:sz w:val="20"/>
          <w:szCs w:val="20"/>
          <w:rtl/>
        </w:rPr>
        <w:t>در هر حال،</w:t>
      </w:r>
      <w:r w:rsidRPr="0026503F">
        <w:rPr>
          <w:rFonts w:cs="B Nazanin" w:hint="cs"/>
          <w:b/>
          <w:bCs/>
          <w:sz w:val="20"/>
          <w:szCs w:val="20"/>
          <w:rtl/>
        </w:rPr>
        <w:t xml:space="preserve"> </w:t>
      </w:r>
      <w:r w:rsidRPr="0026503F">
        <w:rPr>
          <w:rFonts w:cs="B Nazanin"/>
          <w:b/>
          <w:bCs/>
          <w:sz w:val="20"/>
          <w:szCs w:val="20"/>
          <w:rtl/>
        </w:rPr>
        <w:t>چه كسي کافران را از عذاب دردناک پناه خواهد داد؟</w:t>
      </w:r>
      <w:r w:rsidRPr="0026503F">
        <w:rPr>
          <w:rFonts w:cs="B Nazanin" w:hint="cs"/>
          <w:b/>
          <w:bCs/>
          <w:sz w:val="20"/>
          <w:szCs w:val="20"/>
          <w:rtl/>
        </w:rPr>
        <w:t xml:space="preserve">(28) </w:t>
      </w:r>
      <w:r w:rsidRPr="0026503F">
        <w:rPr>
          <w:rFonts w:cs="B Nazanin"/>
          <w:b/>
          <w:bCs/>
          <w:sz w:val="20"/>
          <w:szCs w:val="20"/>
          <w:rtl/>
        </w:rPr>
        <w:t>بگو او خداي رحمان است که به او ايمان آورديم و به او توکل مي کنيم و بزودي خواهيد دانست چه کسي در گمراهي آشکار است.</w:t>
      </w:r>
      <w:r w:rsidRPr="0026503F">
        <w:rPr>
          <w:rFonts w:cs="B Nazanin" w:hint="cs"/>
          <w:b/>
          <w:bCs/>
          <w:sz w:val="20"/>
          <w:szCs w:val="20"/>
          <w:rtl/>
        </w:rPr>
        <w:t xml:space="preserve">(29) </w:t>
      </w:r>
      <w:r w:rsidRPr="0026503F">
        <w:rPr>
          <w:rFonts w:cs="B Nazanin"/>
          <w:b/>
          <w:bCs/>
          <w:sz w:val="20"/>
          <w:szCs w:val="20"/>
          <w:rtl/>
        </w:rPr>
        <w:t>بگو بمن بگوئيد اگر آبتان در زمين فرو رود چه کسي برايتان آبي گوارا خواهد آورد؟</w:t>
      </w:r>
      <w:r w:rsidRPr="0026503F">
        <w:rPr>
          <w:rFonts w:cs="B Nazanin" w:hint="cs"/>
          <w:b/>
          <w:bCs/>
          <w:sz w:val="20"/>
          <w:szCs w:val="20"/>
          <w:rtl/>
        </w:rPr>
        <w:t>(30)</w:t>
      </w:r>
    </w:p>
    <w:p w:rsidR="00F711B2" w:rsidRDefault="00F711B2" w:rsidP="00170999">
      <w:pPr>
        <w:widowControl w:val="0"/>
        <w:bidi/>
        <w:ind w:left="-249"/>
        <w:jc w:val="both"/>
        <w:rPr>
          <w:rFonts w:cs="B Nazanin"/>
          <w:b/>
          <w:bCs/>
          <w:color w:val="000000"/>
          <w:sz w:val="20"/>
          <w:szCs w:val="20"/>
          <w:rtl/>
        </w:rPr>
      </w:pPr>
      <w:r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770F9E" w:rsidRPr="00352723" w:rsidTr="00BB447F">
        <w:trPr>
          <w:trHeight w:val="350"/>
        </w:trPr>
        <w:tc>
          <w:tcPr>
            <w:tcW w:w="5940" w:type="dxa"/>
          </w:tcPr>
          <w:p w:rsidR="00770F9E" w:rsidRPr="00352723" w:rsidRDefault="00170999" w:rsidP="00BB447F">
            <w:pPr>
              <w:widowControl w:val="0"/>
              <w:tabs>
                <w:tab w:val="center" w:pos="2862"/>
                <w:tab w:val="right" w:pos="5724"/>
              </w:tabs>
              <w:bidi/>
              <w:ind w:left="-249"/>
              <w:jc w:val="center"/>
              <w:rPr>
                <w:rFonts w:cs="B Nazanin"/>
                <w:b/>
                <w:bCs/>
                <w:color w:val="000000"/>
                <w:sz w:val="20"/>
                <w:szCs w:val="20"/>
                <w:u w:val="single"/>
                <w:rtl/>
                <w:lang w:bidi="fa-IR"/>
              </w:rPr>
            </w:pPr>
            <w:r w:rsidRPr="0026503F">
              <w:rPr>
                <w:rFonts w:cs="B Nazanin" w:hint="cs"/>
                <w:color w:val="000000"/>
                <w:sz w:val="20"/>
                <w:szCs w:val="20"/>
                <w:rtl/>
                <w:lang w:bidi="fa-IR"/>
              </w:rPr>
              <w:t>درب: ذکر وجوهي ديگر از نعمت</w:t>
            </w:r>
            <w:r w:rsidRPr="0026503F">
              <w:rPr>
                <w:rFonts w:cs="B Nazanin"/>
                <w:color w:val="000000"/>
                <w:sz w:val="20"/>
                <w:szCs w:val="20"/>
                <w:rtl/>
                <w:lang w:bidi="fa-IR"/>
              </w:rPr>
              <w:softHyphen/>
            </w:r>
            <w:r w:rsidRPr="0026503F">
              <w:rPr>
                <w:rFonts w:cs="B Nazanin" w:hint="cs"/>
                <w:color w:val="000000"/>
                <w:sz w:val="20"/>
                <w:szCs w:val="20"/>
                <w:rtl/>
                <w:lang w:bidi="fa-IR"/>
              </w:rPr>
              <w:t>های الهی</w:t>
            </w:r>
          </w:p>
        </w:tc>
      </w:tr>
    </w:tbl>
    <w:p w:rsidR="00120936" w:rsidRDefault="00120936" w:rsidP="00120936">
      <w:pPr>
        <w:bidi/>
        <w:ind w:left="-249" w:firstLine="720"/>
        <w:jc w:val="center"/>
        <w:rPr>
          <w:rFonts w:cs="B Nazanin"/>
          <w:b/>
          <w:bCs/>
          <w:color w:val="000000"/>
          <w:sz w:val="20"/>
          <w:szCs w:val="20"/>
          <w:u w:val="single"/>
          <w:rtl/>
          <w:lang w:bidi="fa-IR"/>
        </w:rPr>
      </w:pPr>
    </w:p>
    <w:p w:rsidR="002E2468" w:rsidRDefault="002E2468" w:rsidP="00120936">
      <w:pPr>
        <w:bidi/>
        <w:ind w:left="-249" w:firstLine="720"/>
        <w:jc w:val="center"/>
        <w:rPr>
          <w:rFonts w:cs="B Nazanin"/>
          <w:b/>
          <w:bCs/>
          <w:color w:val="000000"/>
          <w:sz w:val="20"/>
          <w:szCs w:val="20"/>
          <w:u w:val="single"/>
          <w:rtl/>
          <w:lang w:bidi="fa-IR"/>
        </w:rPr>
      </w:pPr>
      <w:r>
        <w:rPr>
          <w:rFonts w:cs="B Nazanin" w:hint="cs"/>
          <w:b/>
          <w:bCs/>
          <w:color w:val="000000"/>
          <w:sz w:val="20"/>
          <w:szCs w:val="20"/>
          <w:u w:val="single"/>
          <w:rtl/>
          <w:lang w:bidi="fa-IR"/>
        </w:rPr>
        <w:t>88</w:t>
      </w:r>
    </w:p>
    <w:p w:rsidR="009C2095" w:rsidRPr="003A7390" w:rsidRDefault="009C2095" w:rsidP="002E2468">
      <w:pPr>
        <w:bidi/>
        <w:ind w:left="-249" w:firstLine="720"/>
        <w:jc w:val="center"/>
        <w:rPr>
          <w:rFonts w:cs="B Nazanin"/>
          <w:b/>
          <w:bCs/>
          <w:color w:val="000000"/>
          <w:sz w:val="20"/>
          <w:szCs w:val="20"/>
          <w:u w:val="single"/>
          <w:rtl/>
          <w:lang w:bidi="fa-IR"/>
        </w:rPr>
      </w:pPr>
      <w:r w:rsidRPr="003A7390">
        <w:rPr>
          <w:rFonts w:cs="B Nazanin" w:hint="cs"/>
          <w:b/>
          <w:bCs/>
          <w:color w:val="000000"/>
          <w:sz w:val="20"/>
          <w:szCs w:val="20"/>
          <w:u w:val="single"/>
          <w:rtl/>
          <w:lang w:bidi="fa-IR"/>
        </w:rPr>
        <w:t>سوره انشراح</w:t>
      </w:r>
    </w:p>
    <w:p w:rsidR="009C2095" w:rsidRPr="003A7390" w:rsidRDefault="005E58F4" w:rsidP="00C82A37">
      <w:pPr>
        <w:widowControl w:val="0"/>
        <w:bidi/>
        <w:ind w:left="-249"/>
        <w:jc w:val="center"/>
        <w:rPr>
          <w:rFonts w:cs="Traditional Arabic"/>
          <w:b/>
          <w:bCs/>
          <w:color w:val="000000"/>
          <w:sz w:val="20"/>
          <w:szCs w:val="20"/>
          <w:rtl/>
        </w:rPr>
      </w:pPr>
      <w:r>
        <w:rPr>
          <w:rFonts w:cs="Traditional Arabic" w:hint="cs"/>
          <w:b/>
          <w:bCs/>
          <w:color w:val="000000"/>
          <w:sz w:val="20"/>
          <w:szCs w:val="20"/>
          <w:rtl/>
        </w:rPr>
        <w:t xml:space="preserve">              </w:t>
      </w:r>
      <w:r w:rsidR="009C2095" w:rsidRPr="003A7390">
        <w:rPr>
          <w:rFonts w:cs="Traditional Arabic" w:hint="cs"/>
          <w:b/>
          <w:bCs/>
          <w:color w:val="000000"/>
          <w:sz w:val="20"/>
          <w:szCs w:val="20"/>
          <w:rtl/>
        </w:rPr>
        <w:t>﴿ بِسْمِ اللّهِ الرَّحْمَنِ الرَّحِيمِ ﴾</w:t>
      </w:r>
    </w:p>
    <w:p w:rsidR="004C5CD0" w:rsidRDefault="009C2095" w:rsidP="00C82A37">
      <w:pPr>
        <w:widowControl w:val="0"/>
        <w:tabs>
          <w:tab w:val="num" w:pos="138"/>
        </w:tabs>
        <w:bidi/>
        <w:ind w:left="-249"/>
        <w:rPr>
          <w:rFonts w:cs="Traditional Arabic"/>
          <w:b/>
          <w:bCs/>
          <w:color w:val="000000"/>
          <w:sz w:val="20"/>
          <w:szCs w:val="20"/>
          <w:rtl/>
        </w:rPr>
      </w:pPr>
      <w:r w:rsidRPr="003A7390">
        <w:rPr>
          <w:rFonts w:cs="Traditional Arabic" w:hint="cs"/>
          <w:b/>
          <w:bCs/>
          <w:color w:val="000000"/>
          <w:sz w:val="20"/>
          <w:szCs w:val="20"/>
          <w:rtl/>
        </w:rPr>
        <w:t>أَلَمْ نَشْرَحْ لَكَ صَدْرَكَ ﴿1﴾ وَوَضَعْنَا عَنكَ وِزْرَكَ ﴿2﴾ الَّذِي أَنقَضَ ظَهْرَكَ ﴿3﴾ وَرَفَعْنَا لَكَ ذِكْرَكَ ﴿4﴾</w:t>
      </w:r>
    </w:p>
    <w:p w:rsidR="00A143C3" w:rsidRDefault="00AA3002" w:rsidP="00BB311E">
      <w:pPr>
        <w:widowControl w:val="0"/>
        <w:tabs>
          <w:tab w:val="num" w:pos="138"/>
        </w:tabs>
        <w:bidi/>
        <w:ind w:left="-249"/>
        <w:rPr>
          <w:rFonts w:cs="B Nazanin"/>
          <w:color w:val="FF0000"/>
          <w:sz w:val="20"/>
          <w:szCs w:val="20"/>
          <w:rtl/>
          <w:lang w:bidi="fa-IR"/>
        </w:rPr>
      </w:pPr>
      <w:r>
        <w:rPr>
          <w:rFonts w:cs="B Nazanin" w:hint="cs"/>
          <w:color w:val="FF0000"/>
          <w:sz w:val="20"/>
          <w:szCs w:val="20"/>
          <w:rtl/>
          <w:lang w:bidi="fa-IR"/>
        </w:rPr>
        <w:t>«پرسش»</w:t>
      </w:r>
      <w:r w:rsidR="00ED5C2A">
        <w:rPr>
          <w:rFonts w:cs="B Nazanin" w:hint="cs"/>
          <w:color w:val="FF0000"/>
          <w:sz w:val="20"/>
          <w:szCs w:val="20"/>
          <w:rtl/>
          <w:lang w:bidi="fa-IR"/>
        </w:rPr>
        <w:t>-</w:t>
      </w:r>
      <w:r w:rsidR="00ED5C2A" w:rsidRPr="00113B68">
        <w:rPr>
          <w:rFonts w:cs="B Nazanin" w:hint="cs"/>
          <w:color w:val="FF0000"/>
          <w:sz w:val="20"/>
          <w:szCs w:val="20"/>
          <w:rtl/>
          <w:lang w:bidi="fa-IR"/>
        </w:rPr>
        <w:t xml:space="preserve"> </w:t>
      </w:r>
      <w:r w:rsidR="0018515E">
        <w:rPr>
          <w:rFonts w:cs="B Nazanin" w:hint="cs"/>
          <w:color w:val="FF0000"/>
          <w:sz w:val="20"/>
          <w:szCs w:val="20"/>
          <w:rtl/>
          <w:lang w:bidi="fa-IR"/>
        </w:rPr>
        <w:t>«دلداری»</w:t>
      </w:r>
      <w:r w:rsidR="00ED5C2A">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9C2095" w:rsidRPr="003A7390">
        <w:rPr>
          <w:rFonts w:cs="Traditional Arabic" w:hint="cs"/>
          <w:b/>
          <w:bCs/>
          <w:color w:val="000000"/>
          <w:sz w:val="20"/>
          <w:szCs w:val="20"/>
          <w:rtl/>
        </w:rPr>
        <w:t xml:space="preserve"> فَإِنَّ مَعَ الْعُسْرِ يُسْرًا ﴿5﴾ إِنَّ مَعَ الْعُسْرِ يُسْرًا ﴿6﴾</w:t>
      </w:r>
      <w:r w:rsidR="004C5CD0" w:rsidRPr="004C5CD0">
        <w:rPr>
          <w:rFonts w:cs="B Nazanin" w:hint="cs"/>
          <w:color w:val="FF0000"/>
          <w:sz w:val="20"/>
          <w:szCs w:val="20"/>
          <w:rtl/>
          <w:lang w:bidi="fa-IR"/>
        </w:rPr>
        <w:t xml:space="preserve"> </w:t>
      </w:r>
      <w:r w:rsidR="000E4123">
        <w:rPr>
          <w:rFonts w:cs="B Nazanin" w:hint="cs"/>
          <w:color w:val="FF0000"/>
          <w:sz w:val="20"/>
          <w:szCs w:val="20"/>
          <w:rtl/>
          <w:lang w:bidi="fa-IR"/>
        </w:rPr>
        <w:t>«سیستم»</w:t>
      </w:r>
      <w:r w:rsidR="00EA00A7">
        <w:rPr>
          <w:rFonts w:cs="B Nazanin" w:hint="cs"/>
          <w:color w:val="FF0000"/>
          <w:sz w:val="20"/>
          <w:szCs w:val="20"/>
          <w:rtl/>
          <w:lang w:bidi="fa-IR"/>
        </w:rPr>
        <w:t xml:space="preserve"> </w:t>
      </w:r>
      <w:r w:rsidR="009C2095" w:rsidRPr="003A7390">
        <w:rPr>
          <w:rFonts w:cs="Traditional Arabic" w:hint="cs"/>
          <w:b/>
          <w:bCs/>
          <w:color w:val="000000"/>
          <w:sz w:val="20"/>
          <w:szCs w:val="20"/>
          <w:rtl/>
        </w:rPr>
        <w:t>فَإِذَا فَرَغْتَ فَانصَبْ ﴿7﴾ وَإِلَى رَبِّكَ فَارْغَبْ ﴿8﴾</w:t>
      </w:r>
      <w:r w:rsidR="004C5CD0" w:rsidRPr="004C5CD0">
        <w:rPr>
          <w:rFonts w:cs="B Nazanin" w:hint="cs"/>
          <w:color w:val="FF0000"/>
          <w:sz w:val="20"/>
          <w:szCs w:val="20"/>
          <w:rtl/>
          <w:lang w:bidi="fa-IR"/>
        </w:rPr>
        <w:t xml:space="preserve"> </w:t>
      </w:r>
      <w:r w:rsidR="005856DA">
        <w:rPr>
          <w:rFonts w:cs="B Nazanin" w:hint="cs"/>
          <w:color w:val="FF0000"/>
          <w:sz w:val="20"/>
          <w:szCs w:val="20"/>
          <w:rtl/>
          <w:lang w:bidi="fa-IR"/>
        </w:rPr>
        <w:t xml:space="preserve"> رفتاری </w:t>
      </w:r>
      <w:r w:rsidR="004C5CD0">
        <w:rPr>
          <w:rFonts w:cs="B Nazanin" w:hint="cs"/>
          <w:color w:val="FF0000"/>
          <w:sz w:val="20"/>
          <w:szCs w:val="20"/>
          <w:rtl/>
          <w:lang w:bidi="fa-IR"/>
        </w:rPr>
        <w:t xml:space="preserve">- </w:t>
      </w:r>
      <w:r w:rsidR="00D33AEB">
        <w:rPr>
          <w:rFonts w:cs="B Nazanin" w:hint="cs"/>
          <w:color w:val="FF0000"/>
          <w:sz w:val="20"/>
          <w:szCs w:val="20"/>
          <w:rtl/>
          <w:lang w:bidi="fa-IR"/>
        </w:rPr>
        <w:t xml:space="preserve"> «عبادی»</w:t>
      </w:r>
    </w:p>
    <w:p w:rsidR="00643405" w:rsidRPr="008A2A60" w:rsidRDefault="00643405" w:rsidP="00643405">
      <w:pPr>
        <w:widowControl w:val="0"/>
        <w:jc w:val="center"/>
        <w:rPr>
          <w:rFonts w:cs="B Nazanin"/>
          <w:b/>
          <w:bCs/>
          <w:color w:val="000000"/>
          <w:sz w:val="20"/>
          <w:szCs w:val="20"/>
          <w:rtl/>
        </w:rPr>
      </w:pPr>
      <w:r w:rsidRPr="008A2A60">
        <w:rPr>
          <w:rFonts w:cs="B Nazanin" w:hint="cs"/>
          <w:b/>
          <w:bCs/>
          <w:color w:val="000000"/>
          <w:sz w:val="20"/>
          <w:szCs w:val="20"/>
          <w:rtl/>
        </w:rPr>
        <w:t>بسم الله الرحمن الرحيم</w:t>
      </w:r>
    </w:p>
    <w:p w:rsidR="00F711B2" w:rsidRDefault="00643405" w:rsidP="00643405">
      <w:pPr>
        <w:widowControl w:val="0"/>
        <w:tabs>
          <w:tab w:val="num" w:pos="138"/>
        </w:tabs>
        <w:bidi/>
        <w:ind w:left="-249"/>
        <w:rPr>
          <w:rFonts w:cs="B Nazanin"/>
          <w:b/>
          <w:bCs/>
          <w:color w:val="000000"/>
          <w:sz w:val="20"/>
          <w:szCs w:val="20"/>
          <w:rtl/>
        </w:rPr>
      </w:pPr>
      <w:r w:rsidRPr="008A2A60">
        <w:rPr>
          <w:rFonts w:cs="B Nazanin" w:hint="cs"/>
          <w:b/>
          <w:bCs/>
          <w:color w:val="000000"/>
          <w:sz w:val="20"/>
          <w:szCs w:val="20"/>
          <w:rtl/>
        </w:rPr>
        <w:t>آيا سينه ات را گشاده نگردانديم؟(1) و بارت را از پشتت بر نداشتيم؟(2) همانکه برايت كمر شكن بود،(3)</w:t>
      </w:r>
      <w:r w:rsidRPr="008A2A60">
        <w:rPr>
          <w:rFonts w:cs="B Nazanin" w:hint="cs"/>
          <w:b/>
          <w:bCs/>
          <w:color w:val="000000"/>
          <w:sz w:val="20"/>
          <w:szCs w:val="20"/>
          <w:rtl/>
          <w:lang w:val="en-CA"/>
        </w:rPr>
        <w:t xml:space="preserve"> </w:t>
      </w:r>
      <w:r w:rsidRPr="008A2A60">
        <w:rPr>
          <w:rFonts w:cs="B Nazanin" w:hint="cs"/>
          <w:b/>
          <w:bCs/>
          <w:color w:val="000000"/>
          <w:sz w:val="20"/>
          <w:szCs w:val="20"/>
          <w:rtl/>
        </w:rPr>
        <w:t>و آوازه ات را بلند نگردانديم؟(4) پس، البته با آن سختي، آسانيي هست.(5) البته با آن سختي، آسانيي هست.(6) پس هنگامي که فراغت يافتي (به نماز و دعا) باي</w:t>
      </w:r>
      <w:r>
        <w:rPr>
          <w:rFonts w:cs="B Nazanin" w:hint="cs"/>
          <w:b/>
          <w:bCs/>
          <w:color w:val="000000"/>
          <w:sz w:val="20"/>
          <w:szCs w:val="20"/>
          <w:rtl/>
        </w:rPr>
        <w:t xml:space="preserve">ست.(7) و بسوي پروردگارت مايل شو </w:t>
      </w:r>
      <w:r w:rsidRPr="008A2A60">
        <w:rPr>
          <w:rFonts w:cs="B Nazanin" w:hint="cs"/>
          <w:b/>
          <w:bCs/>
          <w:color w:val="000000"/>
          <w:sz w:val="20"/>
          <w:szCs w:val="20"/>
          <w:rtl/>
        </w:rPr>
        <w:t>(8)</w:t>
      </w:r>
      <w:r>
        <w:rPr>
          <w:rFonts w:cs="B Nazanin" w:hint="cs"/>
          <w:b/>
          <w:bCs/>
          <w:color w:val="000000"/>
          <w:sz w:val="20"/>
          <w:szCs w:val="20"/>
          <w:rtl/>
        </w:rPr>
        <w:tab/>
      </w:r>
      <w:r w:rsidR="00F711B2" w:rsidRPr="00A715E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BB447F" w:rsidRPr="00352723" w:rsidTr="00BB447F">
        <w:trPr>
          <w:trHeight w:val="350"/>
        </w:trPr>
        <w:tc>
          <w:tcPr>
            <w:tcW w:w="5940" w:type="dxa"/>
          </w:tcPr>
          <w:p w:rsidR="00BB447F" w:rsidRPr="00352723" w:rsidRDefault="0033157D" w:rsidP="00BB447F">
            <w:pPr>
              <w:widowControl w:val="0"/>
              <w:tabs>
                <w:tab w:val="center" w:pos="2862"/>
                <w:tab w:val="right" w:pos="5724"/>
              </w:tabs>
              <w:bidi/>
              <w:ind w:left="-249"/>
              <w:jc w:val="center"/>
              <w:rPr>
                <w:rFonts w:cs="B Nazanin"/>
                <w:b/>
                <w:bCs/>
                <w:color w:val="000000"/>
                <w:sz w:val="20"/>
                <w:szCs w:val="20"/>
                <w:u w:val="single"/>
                <w:rtl/>
                <w:lang w:bidi="fa-IR"/>
              </w:rPr>
            </w:pPr>
            <w:r w:rsidRPr="008A2A60">
              <w:rPr>
                <w:rFonts w:cs="B Nazanin" w:hint="cs"/>
                <w:color w:val="000000"/>
                <w:sz w:val="20"/>
                <w:szCs w:val="20"/>
                <w:rtl/>
              </w:rPr>
              <w:t>درس: تقويت روحيه پيامبر و تشويق او به درگير شدن با مشكل بزرگ</w:t>
            </w:r>
          </w:p>
        </w:tc>
      </w:tr>
    </w:tbl>
    <w:p w:rsidR="009C2095" w:rsidRPr="003A7390" w:rsidRDefault="009C2095" w:rsidP="00C82A37">
      <w:pPr>
        <w:bidi/>
        <w:ind w:left="-249"/>
        <w:rPr>
          <w:rFonts w:cs="B Nazanin"/>
          <w:sz w:val="20"/>
          <w:szCs w:val="20"/>
          <w:rtl/>
        </w:rPr>
      </w:pPr>
    </w:p>
    <w:p w:rsidR="007B2EC7" w:rsidRDefault="007B2EC7" w:rsidP="007B2EC7">
      <w:pPr>
        <w:bidi/>
        <w:ind w:left="-249" w:firstLine="720"/>
        <w:jc w:val="center"/>
        <w:rPr>
          <w:rFonts w:cs="B Nazanin"/>
          <w:b/>
          <w:bCs/>
          <w:color w:val="000000"/>
          <w:sz w:val="20"/>
          <w:szCs w:val="20"/>
          <w:u w:val="single"/>
          <w:rtl/>
          <w:lang w:bidi="fa-IR"/>
        </w:rPr>
      </w:pPr>
    </w:p>
    <w:p w:rsidR="007B2EC7" w:rsidRDefault="007B2EC7" w:rsidP="007B2EC7">
      <w:pPr>
        <w:bidi/>
        <w:ind w:left="-249" w:firstLine="720"/>
        <w:jc w:val="center"/>
        <w:rPr>
          <w:rFonts w:cs="B Nazanin"/>
          <w:b/>
          <w:bCs/>
          <w:color w:val="000000"/>
          <w:sz w:val="20"/>
          <w:szCs w:val="20"/>
          <w:u w:val="single"/>
          <w:rtl/>
          <w:lang w:bidi="fa-IR"/>
        </w:rPr>
      </w:pPr>
    </w:p>
    <w:p w:rsidR="007B2EC7" w:rsidRDefault="007B2EC7" w:rsidP="002E2468">
      <w:pPr>
        <w:bidi/>
        <w:ind w:left="-249" w:firstLine="720"/>
        <w:jc w:val="center"/>
        <w:rPr>
          <w:rFonts w:cs="B Nazanin"/>
          <w:b/>
          <w:bCs/>
          <w:color w:val="000000"/>
          <w:sz w:val="20"/>
          <w:szCs w:val="20"/>
          <w:u w:val="single"/>
          <w:rtl/>
          <w:lang w:bidi="fa-IR"/>
        </w:rPr>
      </w:pPr>
      <w:r>
        <w:rPr>
          <w:rFonts w:cs="B Nazanin" w:hint="cs"/>
          <w:b/>
          <w:bCs/>
          <w:color w:val="000000"/>
          <w:sz w:val="20"/>
          <w:szCs w:val="20"/>
          <w:u w:val="single"/>
          <w:rtl/>
          <w:lang w:bidi="fa-IR"/>
        </w:rPr>
        <w:lastRenderedPageBreak/>
        <w:t>89</w:t>
      </w:r>
    </w:p>
    <w:p w:rsidR="009C2095" w:rsidRPr="003A7390" w:rsidRDefault="009C2095" w:rsidP="007B2EC7">
      <w:pPr>
        <w:bidi/>
        <w:ind w:left="-249" w:firstLine="720"/>
        <w:jc w:val="center"/>
        <w:rPr>
          <w:rFonts w:cs="B Nazanin"/>
          <w:b/>
          <w:bCs/>
          <w:color w:val="000000"/>
          <w:sz w:val="20"/>
          <w:szCs w:val="20"/>
          <w:u w:val="single"/>
          <w:rtl/>
          <w:lang w:bidi="fa-IR"/>
        </w:rPr>
      </w:pPr>
      <w:r w:rsidRPr="003A7390">
        <w:rPr>
          <w:rFonts w:cs="B Nazanin" w:hint="cs"/>
          <w:b/>
          <w:bCs/>
          <w:color w:val="000000"/>
          <w:sz w:val="20"/>
          <w:szCs w:val="20"/>
          <w:u w:val="single"/>
          <w:rtl/>
          <w:lang w:bidi="fa-IR"/>
        </w:rPr>
        <w:t>سوره بقره آیات 1 تا 20</w:t>
      </w:r>
    </w:p>
    <w:p w:rsidR="009C2095" w:rsidRPr="003A7390" w:rsidRDefault="00662BE1" w:rsidP="00C82A37">
      <w:pPr>
        <w:widowControl w:val="0"/>
        <w:bidi/>
        <w:ind w:left="-249"/>
        <w:jc w:val="center"/>
        <w:rPr>
          <w:rFonts w:cs="Traditional Arabic"/>
          <w:b/>
          <w:bCs/>
          <w:color w:val="000000"/>
          <w:sz w:val="20"/>
          <w:szCs w:val="20"/>
        </w:rPr>
      </w:pPr>
      <w:r>
        <w:rPr>
          <w:rFonts w:cs="Traditional Arabic" w:hint="cs"/>
          <w:b/>
          <w:bCs/>
          <w:color w:val="000000"/>
          <w:sz w:val="20"/>
          <w:szCs w:val="20"/>
          <w:rtl/>
        </w:rPr>
        <w:t xml:space="preserve">               </w:t>
      </w:r>
      <w:r w:rsidR="009C2095" w:rsidRPr="003A7390">
        <w:rPr>
          <w:rFonts w:cs="Traditional Arabic"/>
          <w:b/>
          <w:bCs/>
          <w:color w:val="000000"/>
          <w:sz w:val="20"/>
          <w:szCs w:val="20"/>
          <w:rtl/>
        </w:rPr>
        <w:t xml:space="preserve">﴿ </w:t>
      </w:r>
      <w:r w:rsidR="009C2095" w:rsidRPr="003A7390">
        <w:rPr>
          <w:rFonts w:cs="Traditional Arabic" w:hint="eastAsia"/>
          <w:b/>
          <w:bCs/>
          <w:color w:val="000000"/>
          <w:sz w:val="20"/>
          <w:szCs w:val="20"/>
          <w:rtl/>
        </w:rPr>
        <w:t>بِسْمِ</w:t>
      </w:r>
      <w:r w:rsidR="009C2095" w:rsidRPr="003A7390">
        <w:rPr>
          <w:rFonts w:cs="Traditional Arabic"/>
          <w:b/>
          <w:bCs/>
          <w:color w:val="000000"/>
          <w:sz w:val="20"/>
          <w:szCs w:val="20"/>
          <w:rtl/>
        </w:rPr>
        <w:t xml:space="preserve"> اللّهِ الرَّحْمَنِ الرَّحِيمِ ﴾</w:t>
      </w:r>
    </w:p>
    <w:p w:rsidR="00BC06FE" w:rsidRDefault="009C2095" w:rsidP="00D158BB">
      <w:pPr>
        <w:widowControl w:val="0"/>
        <w:bidi/>
        <w:ind w:left="-249"/>
        <w:jc w:val="both"/>
        <w:rPr>
          <w:rFonts w:cs="B Nazanin"/>
          <w:color w:val="FF0000"/>
          <w:sz w:val="20"/>
          <w:szCs w:val="20"/>
          <w:rtl/>
          <w:lang w:bidi="fa-IR"/>
        </w:rPr>
      </w:pPr>
      <w:r w:rsidRPr="003A7390">
        <w:rPr>
          <w:rFonts w:cs="Traditional Arabic" w:hint="eastAsia"/>
          <w:b/>
          <w:bCs/>
          <w:color w:val="000000"/>
          <w:sz w:val="20"/>
          <w:szCs w:val="20"/>
          <w:rtl/>
        </w:rPr>
        <w:t>الم</w:t>
      </w:r>
      <w:r w:rsidRPr="003A7390">
        <w:rPr>
          <w:rFonts w:cs="Traditional Arabic"/>
          <w:b/>
          <w:bCs/>
          <w:color w:val="000000"/>
          <w:sz w:val="20"/>
          <w:szCs w:val="20"/>
          <w:rtl/>
        </w:rPr>
        <w:t xml:space="preserve"> ﴿1﴾</w:t>
      </w:r>
      <w:r w:rsidR="00174B4F" w:rsidRPr="00174B4F">
        <w:rPr>
          <w:rFonts w:cs="B Nazanin" w:hint="cs"/>
          <w:color w:val="FF0000"/>
          <w:sz w:val="20"/>
          <w:szCs w:val="20"/>
          <w:rtl/>
          <w:lang w:bidi="fa-IR"/>
        </w:rPr>
        <w:t xml:space="preserve"> </w:t>
      </w:r>
      <w:r w:rsidR="00E879DA">
        <w:rPr>
          <w:rFonts w:cs="B Nazanin" w:hint="cs"/>
          <w:color w:val="FF0000"/>
          <w:sz w:val="20"/>
          <w:szCs w:val="20"/>
          <w:rtl/>
          <w:lang w:bidi="fa-IR"/>
        </w:rPr>
        <w:t>«مقطعه»</w:t>
      </w:r>
      <w:r w:rsidR="004901A3">
        <w:rPr>
          <w:rFonts w:cs="B Nazanin" w:hint="cs"/>
          <w:color w:val="FF0000"/>
          <w:sz w:val="20"/>
          <w:szCs w:val="20"/>
          <w:rtl/>
          <w:lang w:bidi="fa-IR"/>
        </w:rPr>
        <w:t xml:space="preserve"> </w:t>
      </w:r>
      <w:r w:rsidRPr="003A7390">
        <w:rPr>
          <w:rFonts w:cs="Traditional Arabic"/>
          <w:b/>
          <w:bCs/>
          <w:color w:val="000000"/>
          <w:sz w:val="20"/>
          <w:szCs w:val="20"/>
          <w:rtl/>
        </w:rPr>
        <w:t xml:space="preserve"> </w:t>
      </w:r>
      <w:r w:rsidRPr="003A7390">
        <w:rPr>
          <w:rFonts w:cs="Traditional Arabic" w:hint="eastAsia"/>
          <w:b/>
          <w:bCs/>
          <w:color w:val="000000"/>
          <w:sz w:val="20"/>
          <w:szCs w:val="20"/>
          <w:rtl/>
        </w:rPr>
        <w:t>ذَلِكَ</w:t>
      </w:r>
      <w:r w:rsidRPr="003A7390">
        <w:rPr>
          <w:rFonts w:cs="Traditional Arabic"/>
          <w:b/>
          <w:bCs/>
          <w:color w:val="000000"/>
          <w:sz w:val="20"/>
          <w:szCs w:val="20"/>
          <w:rtl/>
        </w:rPr>
        <w:t xml:space="preserve"> الْكِتَابُ لاَ رَيْبَ فِيهِ هُدًى لِّلْمُتَّقِينَ ﴿2﴾ </w:t>
      </w:r>
      <w:r w:rsidR="004901A3" w:rsidRPr="00113B68">
        <w:rPr>
          <w:rFonts w:cs="B Nazanin" w:hint="cs"/>
          <w:color w:val="FF0000"/>
          <w:sz w:val="20"/>
          <w:szCs w:val="20"/>
          <w:rtl/>
          <w:lang w:bidi="fa-IR"/>
        </w:rPr>
        <w:t>وصف</w:t>
      </w:r>
      <w:r w:rsidR="004901A3">
        <w:rPr>
          <w:rFonts w:cs="B Nazanin" w:hint="cs"/>
          <w:color w:val="FF0000"/>
          <w:sz w:val="20"/>
          <w:szCs w:val="20"/>
          <w:rtl/>
          <w:lang w:bidi="fa-IR"/>
        </w:rPr>
        <w:t xml:space="preserve"> </w:t>
      </w:r>
      <w:r w:rsidR="004901A3">
        <w:rPr>
          <w:rFonts w:hint="cs"/>
          <w:color w:val="FF0000"/>
          <w:sz w:val="20"/>
          <w:szCs w:val="20"/>
          <w:rtl/>
          <w:lang w:bidi="fa-IR"/>
        </w:rPr>
        <w:t>–</w:t>
      </w:r>
      <w:r w:rsidR="004901A3" w:rsidRPr="00113B68">
        <w:rPr>
          <w:rFonts w:cs="B Nazanin" w:hint="cs"/>
          <w:color w:val="FF0000"/>
          <w:sz w:val="20"/>
          <w:szCs w:val="20"/>
          <w:rtl/>
          <w:lang w:bidi="fa-IR"/>
        </w:rPr>
        <w:t xml:space="preserve"> حجیت</w:t>
      </w:r>
      <w:r w:rsidR="004901A3">
        <w:rPr>
          <w:rFonts w:cs="B Nazanin" w:hint="cs"/>
          <w:color w:val="FF0000"/>
          <w:sz w:val="20"/>
          <w:szCs w:val="20"/>
          <w:rtl/>
          <w:lang w:bidi="fa-IR"/>
        </w:rPr>
        <w:t xml:space="preserve"> -</w:t>
      </w:r>
      <w:r w:rsidR="004901A3" w:rsidRPr="00113B68">
        <w:rPr>
          <w:rFonts w:cs="B Nazanin" w:hint="cs"/>
          <w:color w:val="FF0000"/>
          <w:sz w:val="20"/>
          <w:szCs w:val="20"/>
          <w:rtl/>
          <w:lang w:bidi="fa-IR"/>
        </w:rPr>
        <w:t xml:space="preserve"> </w:t>
      </w:r>
      <w:r w:rsidR="000356DF">
        <w:rPr>
          <w:rFonts w:cs="B Nazanin" w:hint="cs"/>
          <w:color w:val="FF0000"/>
          <w:sz w:val="20"/>
          <w:szCs w:val="20"/>
          <w:rtl/>
          <w:lang w:bidi="fa-IR"/>
        </w:rPr>
        <w:t xml:space="preserve">[نقش]اصلی </w:t>
      </w:r>
      <w:r w:rsidR="0071709F">
        <w:rPr>
          <w:rFonts w:hint="cs"/>
          <w:color w:val="FF0000"/>
          <w:sz w:val="20"/>
          <w:szCs w:val="20"/>
          <w:rtl/>
          <w:lang w:bidi="fa-IR"/>
        </w:rPr>
        <w:t>–</w:t>
      </w:r>
      <w:r w:rsidR="004901A3">
        <w:rPr>
          <w:rFonts w:cs="B Nazanin" w:hint="cs"/>
          <w:color w:val="FF0000"/>
          <w:sz w:val="20"/>
          <w:szCs w:val="20"/>
          <w:rtl/>
          <w:lang w:bidi="fa-IR"/>
        </w:rPr>
        <w:t xml:space="preserve"> </w:t>
      </w:r>
      <w:r w:rsidR="00ED5995">
        <w:rPr>
          <w:rFonts w:cs="B Nazanin" w:hint="cs"/>
          <w:color w:val="FF0000"/>
          <w:sz w:val="20"/>
          <w:szCs w:val="20"/>
          <w:rtl/>
          <w:lang w:bidi="fa-IR"/>
        </w:rPr>
        <w:t>«متقیان»</w:t>
      </w:r>
      <w:r w:rsidR="0071709F">
        <w:rPr>
          <w:rFonts w:cs="B Nazanin" w:hint="cs"/>
          <w:color w:val="FF0000"/>
          <w:sz w:val="20"/>
          <w:szCs w:val="20"/>
          <w:rtl/>
          <w:lang w:bidi="fa-IR"/>
        </w:rPr>
        <w:t xml:space="preserve"> </w:t>
      </w:r>
      <w:r w:rsidRPr="003A7390">
        <w:rPr>
          <w:rFonts w:cs="Traditional Arabic" w:hint="eastAsia"/>
          <w:b/>
          <w:bCs/>
          <w:color w:val="000000"/>
          <w:sz w:val="20"/>
          <w:szCs w:val="20"/>
          <w:rtl/>
        </w:rPr>
        <w:t>الَّذِينَ</w:t>
      </w:r>
      <w:r w:rsidRPr="003A7390">
        <w:rPr>
          <w:rFonts w:cs="Traditional Arabic"/>
          <w:b/>
          <w:bCs/>
          <w:color w:val="000000"/>
          <w:sz w:val="20"/>
          <w:szCs w:val="20"/>
          <w:rtl/>
        </w:rPr>
        <w:t xml:space="preserve"> يُؤْمِنُونَ بِالْغَيْبِ وَيُقِيمُونَ الصَّلاةَ </w:t>
      </w:r>
      <w:r w:rsidRPr="003A7390">
        <w:rPr>
          <w:rFonts w:cs="Traditional Arabic" w:hint="eastAsia"/>
          <w:b/>
          <w:bCs/>
          <w:color w:val="000000"/>
          <w:sz w:val="20"/>
          <w:szCs w:val="20"/>
          <w:rtl/>
        </w:rPr>
        <w:t>وَمِمَّا</w:t>
      </w:r>
      <w:r w:rsidRPr="003A7390">
        <w:rPr>
          <w:rFonts w:cs="Traditional Arabic"/>
          <w:b/>
          <w:bCs/>
          <w:color w:val="000000"/>
          <w:sz w:val="20"/>
          <w:szCs w:val="20"/>
          <w:rtl/>
        </w:rPr>
        <w:t xml:space="preserve"> رَزَقْنَاهُمْ يُنفِقُونَ ﴿3﴾ </w:t>
      </w:r>
      <w:r w:rsidRPr="003A7390">
        <w:rPr>
          <w:rFonts w:cs="Traditional Arabic" w:hint="eastAsia"/>
          <w:b/>
          <w:bCs/>
          <w:color w:val="000000"/>
          <w:sz w:val="20"/>
          <w:szCs w:val="20"/>
          <w:rtl/>
        </w:rPr>
        <w:t>والَّذِينَ</w:t>
      </w:r>
      <w:r w:rsidRPr="003A7390">
        <w:rPr>
          <w:rFonts w:cs="Traditional Arabic"/>
          <w:b/>
          <w:bCs/>
          <w:color w:val="000000"/>
          <w:sz w:val="20"/>
          <w:szCs w:val="20"/>
          <w:rtl/>
        </w:rPr>
        <w:t xml:space="preserve"> يُؤْمِنُونَ بِمَا أُنزِلَ إِلَيْكَ وَمَا أُنزِلَ مِن قَبْلِكَ </w:t>
      </w:r>
      <w:r w:rsidRPr="003A7390">
        <w:rPr>
          <w:rFonts w:cs="Traditional Arabic" w:hint="eastAsia"/>
          <w:b/>
          <w:bCs/>
          <w:color w:val="000000"/>
          <w:sz w:val="20"/>
          <w:szCs w:val="20"/>
          <w:rtl/>
        </w:rPr>
        <w:t>وَبِالآخِرَةِ</w:t>
      </w:r>
      <w:r w:rsidRPr="003A7390">
        <w:rPr>
          <w:rFonts w:cs="Traditional Arabic"/>
          <w:b/>
          <w:bCs/>
          <w:color w:val="000000"/>
          <w:sz w:val="20"/>
          <w:szCs w:val="20"/>
          <w:rtl/>
        </w:rPr>
        <w:t xml:space="preserve"> هُمْ يُوقِنُونَ ﴿4﴾ </w:t>
      </w:r>
      <w:r w:rsidR="007D4490">
        <w:rPr>
          <w:rFonts w:cs="B Nazanin" w:hint="cs"/>
          <w:color w:val="FF0000"/>
          <w:sz w:val="20"/>
          <w:szCs w:val="20"/>
          <w:rtl/>
          <w:lang w:bidi="fa-IR"/>
        </w:rPr>
        <w:t xml:space="preserve"> لیست </w:t>
      </w:r>
      <w:r w:rsidR="002E75D6">
        <w:rPr>
          <w:rFonts w:cs="B Nazanin" w:hint="cs"/>
          <w:color w:val="FF0000"/>
          <w:sz w:val="20"/>
          <w:szCs w:val="20"/>
          <w:rtl/>
          <w:lang w:bidi="fa-IR"/>
        </w:rPr>
        <w:t>-</w:t>
      </w:r>
      <w:r w:rsidR="002E75D6" w:rsidRPr="002E75D6">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r w:rsidRPr="003A7390">
        <w:rPr>
          <w:rFonts w:cs="Traditional Arabic" w:hint="eastAsia"/>
          <w:b/>
          <w:bCs/>
          <w:color w:val="000000"/>
          <w:sz w:val="20"/>
          <w:szCs w:val="20"/>
          <w:rtl/>
        </w:rPr>
        <w:t>أُوْلَئِكَ</w:t>
      </w:r>
      <w:r w:rsidRPr="003A7390">
        <w:rPr>
          <w:rFonts w:cs="Traditional Arabic"/>
          <w:b/>
          <w:bCs/>
          <w:color w:val="000000"/>
          <w:sz w:val="20"/>
          <w:szCs w:val="20"/>
          <w:rtl/>
        </w:rPr>
        <w:t xml:space="preserve"> </w:t>
      </w:r>
      <w:r w:rsidRPr="003A7390">
        <w:rPr>
          <w:rFonts w:cs="Traditional Arabic" w:hint="eastAsia"/>
          <w:b/>
          <w:bCs/>
          <w:color w:val="000000"/>
          <w:sz w:val="20"/>
          <w:szCs w:val="20"/>
          <w:rtl/>
        </w:rPr>
        <w:t>عَلَى</w:t>
      </w:r>
      <w:r w:rsidRPr="003A7390">
        <w:rPr>
          <w:rFonts w:cs="Traditional Arabic"/>
          <w:b/>
          <w:bCs/>
          <w:color w:val="000000"/>
          <w:sz w:val="20"/>
          <w:szCs w:val="20"/>
          <w:rtl/>
        </w:rPr>
        <w:t xml:space="preserve"> هُدًى مِّن رَّبِّهِمْ وَأُوْلَئِكَ هُمُ الْمُفْلِحُونَ ﴿5﴾</w:t>
      </w:r>
      <w:r w:rsidR="00916928" w:rsidRPr="00916928">
        <w:rPr>
          <w:rFonts w:cs="B Nazanin" w:hint="cs"/>
          <w:color w:val="FF0000"/>
          <w:sz w:val="20"/>
          <w:szCs w:val="20"/>
          <w:rtl/>
          <w:lang w:bidi="fa-IR"/>
        </w:rPr>
        <w:t xml:space="preserve"> </w:t>
      </w:r>
      <w:r w:rsidR="00916928">
        <w:rPr>
          <w:rFonts w:cs="B Nazanin" w:hint="cs"/>
          <w:color w:val="FF0000"/>
          <w:sz w:val="20"/>
          <w:szCs w:val="20"/>
          <w:rtl/>
          <w:lang w:bidi="fa-IR"/>
        </w:rPr>
        <w:t>هدایتی</w:t>
      </w:r>
      <w:r w:rsidR="0071709F">
        <w:rPr>
          <w:rFonts w:cs="B Nazanin" w:hint="cs"/>
          <w:color w:val="FF0000"/>
          <w:sz w:val="20"/>
          <w:szCs w:val="20"/>
          <w:rtl/>
          <w:lang w:bidi="fa-IR"/>
        </w:rPr>
        <w:t xml:space="preserve"> </w:t>
      </w:r>
      <w:r w:rsidRPr="003A7390">
        <w:rPr>
          <w:rFonts w:cs="Traditional Arabic"/>
          <w:b/>
          <w:bCs/>
          <w:color w:val="000000"/>
          <w:sz w:val="20"/>
          <w:szCs w:val="20"/>
          <w:rtl/>
        </w:rPr>
        <w:t xml:space="preserve"> </w:t>
      </w:r>
      <w:r w:rsidRPr="003A7390">
        <w:rPr>
          <w:rFonts w:cs="Traditional Arabic" w:hint="eastAsia"/>
          <w:b/>
          <w:bCs/>
          <w:color w:val="000000"/>
          <w:sz w:val="20"/>
          <w:szCs w:val="20"/>
          <w:rtl/>
        </w:rPr>
        <w:t>إِنَّ</w:t>
      </w:r>
      <w:r w:rsidRPr="003A7390">
        <w:rPr>
          <w:rFonts w:cs="Traditional Arabic"/>
          <w:b/>
          <w:bCs/>
          <w:color w:val="000000"/>
          <w:sz w:val="20"/>
          <w:szCs w:val="20"/>
          <w:rtl/>
        </w:rPr>
        <w:t xml:space="preserve"> الَّذِينَ كَفَرُواْ سَوَاءٌ عَلَيْهِمْ </w:t>
      </w:r>
      <w:r w:rsidRPr="003A7390">
        <w:rPr>
          <w:rFonts w:cs="Traditional Arabic" w:hint="eastAsia"/>
          <w:b/>
          <w:bCs/>
          <w:color w:val="000000"/>
          <w:sz w:val="20"/>
          <w:szCs w:val="20"/>
          <w:rtl/>
        </w:rPr>
        <w:t>أَأَنذَرْتَهُمْ</w:t>
      </w:r>
      <w:r w:rsidRPr="003A7390">
        <w:rPr>
          <w:rFonts w:cs="Traditional Arabic"/>
          <w:b/>
          <w:bCs/>
          <w:color w:val="000000"/>
          <w:sz w:val="20"/>
          <w:szCs w:val="20"/>
          <w:rtl/>
        </w:rPr>
        <w:t xml:space="preserve"> أَمْ لَمْ تُنذِرْهُمْ لاَ يُؤْمِنُونَ ﴿6﴾ </w:t>
      </w:r>
      <w:r w:rsidRPr="003A7390">
        <w:rPr>
          <w:rFonts w:cs="Traditional Arabic" w:hint="eastAsia"/>
          <w:b/>
          <w:bCs/>
          <w:color w:val="000000"/>
          <w:sz w:val="20"/>
          <w:szCs w:val="20"/>
          <w:rtl/>
        </w:rPr>
        <w:t>خَتَمَ</w:t>
      </w:r>
      <w:r w:rsidRPr="003A7390">
        <w:rPr>
          <w:rFonts w:cs="Traditional Arabic"/>
          <w:b/>
          <w:bCs/>
          <w:color w:val="000000"/>
          <w:sz w:val="20"/>
          <w:szCs w:val="20"/>
          <w:rtl/>
        </w:rPr>
        <w:t xml:space="preserve"> اللّهُ عَلَى قُلُوبِهمْ وَعَلَى سَمْعِهِمْ وَعَلَى </w:t>
      </w:r>
      <w:r w:rsidRPr="003A7390">
        <w:rPr>
          <w:rFonts w:cs="Traditional Arabic" w:hint="eastAsia"/>
          <w:b/>
          <w:bCs/>
          <w:color w:val="000000"/>
          <w:sz w:val="20"/>
          <w:szCs w:val="20"/>
          <w:rtl/>
        </w:rPr>
        <w:t>أَبْصَارِهِمْ</w:t>
      </w:r>
      <w:r w:rsidRPr="003A7390">
        <w:rPr>
          <w:rFonts w:cs="Traditional Arabic"/>
          <w:b/>
          <w:bCs/>
          <w:color w:val="000000"/>
          <w:sz w:val="20"/>
          <w:szCs w:val="20"/>
          <w:rtl/>
        </w:rPr>
        <w:t xml:space="preserve"> غِشَاوَةٌ وَلَهُمْ عَذَابٌ عظِيمٌ ﴿7﴾</w:t>
      </w:r>
      <w:r w:rsidR="00916928">
        <w:rPr>
          <w:rFonts w:cs="B Nazanin" w:hint="cs"/>
          <w:color w:val="FF0000"/>
          <w:sz w:val="20"/>
          <w:szCs w:val="20"/>
          <w:rtl/>
          <w:lang w:bidi="fa-IR"/>
        </w:rPr>
        <w:t xml:space="preserve"> قضاوتی </w:t>
      </w:r>
      <w:r w:rsidR="002E75D6">
        <w:rPr>
          <w:rFonts w:hint="cs"/>
          <w:color w:val="FF0000"/>
          <w:sz w:val="20"/>
          <w:szCs w:val="20"/>
          <w:rtl/>
          <w:lang w:bidi="fa-IR"/>
        </w:rPr>
        <w:t>–</w:t>
      </w:r>
      <w:r w:rsidR="002E75D6">
        <w:rPr>
          <w:rFonts w:cs="B Nazanin" w:hint="cs"/>
          <w:color w:val="FF0000"/>
          <w:sz w:val="20"/>
          <w:szCs w:val="20"/>
          <w:rtl/>
          <w:lang w:bidi="fa-IR"/>
        </w:rPr>
        <w:t xml:space="preserve"> </w:t>
      </w:r>
      <w:r w:rsidR="00A40A2D">
        <w:rPr>
          <w:rFonts w:cs="B Nazanin" w:hint="cs"/>
          <w:color w:val="FF0000"/>
          <w:sz w:val="20"/>
          <w:szCs w:val="20"/>
          <w:rtl/>
          <w:lang w:bidi="fa-IR"/>
        </w:rPr>
        <w:t>«کافران»</w:t>
      </w:r>
      <w:r w:rsidR="002E75D6">
        <w:rPr>
          <w:rFonts w:cs="B Nazanin" w:hint="cs"/>
          <w:color w:val="FF0000"/>
          <w:sz w:val="20"/>
          <w:szCs w:val="20"/>
          <w:rtl/>
          <w:lang w:bidi="fa-IR"/>
        </w:rPr>
        <w:t xml:space="preserve"> </w:t>
      </w:r>
      <w:r w:rsidR="0071709F">
        <w:rPr>
          <w:rFonts w:hint="cs"/>
          <w:color w:val="FF0000"/>
          <w:sz w:val="20"/>
          <w:szCs w:val="20"/>
          <w:rtl/>
          <w:lang w:bidi="fa-IR"/>
        </w:rPr>
        <w:t>–</w:t>
      </w:r>
      <w:r w:rsidR="002E75D6" w:rsidRPr="002E75D6">
        <w:rPr>
          <w:rFonts w:cs="B Nazanin" w:hint="cs"/>
          <w:color w:val="FF0000"/>
          <w:sz w:val="20"/>
          <w:szCs w:val="20"/>
          <w:rtl/>
          <w:lang w:bidi="fa-IR"/>
        </w:rPr>
        <w:t xml:space="preserve"> </w:t>
      </w:r>
      <w:r w:rsidR="00D158BB">
        <w:rPr>
          <w:rFonts w:cs="B Nazanin" w:hint="cs"/>
          <w:color w:val="FF0000"/>
          <w:sz w:val="20"/>
          <w:szCs w:val="20"/>
          <w:rtl/>
          <w:lang w:bidi="fa-IR"/>
        </w:rPr>
        <w:t xml:space="preserve"> </w:t>
      </w:r>
      <w:r w:rsidR="001564A2">
        <w:rPr>
          <w:rFonts w:cs="B Nazanin" w:hint="cs"/>
          <w:color w:val="FF0000"/>
          <w:sz w:val="20"/>
          <w:szCs w:val="20"/>
          <w:rtl/>
          <w:lang w:bidi="fa-IR"/>
        </w:rPr>
        <w:t>«عذاب»</w:t>
      </w:r>
      <w:r w:rsidR="0071709F">
        <w:rPr>
          <w:rFonts w:cs="B Nazanin" w:hint="cs"/>
          <w:color w:val="FF0000"/>
          <w:sz w:val="20"/>
          <w:szCs w:val="20"/>
          <w:rtl/>
          <w:lang w:bidi="fa-IR"/>
        </w:rPr>
        <w:t xml:space="preserve"> </w:t>
      </w:r>
      <w:r w:rsidRPr="003A7390">
        <w:rPr>
          <w:rFonts w:cs="Traditional Arabic"/>
          <w:b/>
          <w:bCs/>
          <w:color w:val="000000"/>
          <w:sz w:val="20"/>
          <w:szCs w:val="20"/>
          <w:rtl/>
        </w:rPr>
        <w:t xml:space="preserve"> </w:t>
      </w:r>
      <w:r w:rsidRPr="003A7390">
        <w:rPr>
          <w:rFonts w:cs="Traditional Arabic" w:hint="eastAsia"/>
          <w:b/>
          <w:bCs/>
          <w:color w:val="000000"/>
          <w:sz w:val="20"/>
          <w:szCs w:val="20"/>
          <w:rtl/>
        </w:rPr>
        <w:t>وَمِنَ</w:t>
      </w:r>
      <w:r w:rsidRPr="003A7390">
        <w:rPr>
          <w:rFonts w:cs="Traditional Arabic"/>
          <w:b/>
          <w:bCs/>
          <w:color w:val="000000"/>
          <w:sz w:val="20"/>
          <w:szCs w:val="20"/>
          <w:rtl/>
        </w:rPr>
        <w:t xml:space="preserve"> النَّاسِ مَن يَقُولُ آمَنَّا بِاللّهِ وَبِالْيَوْمِ </w:t>
      </w:r>
      <w:r w:rsidRPr="003A7390">
        <w:rPr>
          <w:rFonts w:cs="Traditional Arabic" w:hint="eastAsia"/>
          <w:b/>
          <w:bCs/>
          <w:color w:val="000000"/>
          <w:sz w:val="20"/>
          <w:szCs w:val="20"/>
          <w:rtl/>
        </w:rPr>
        <w:t>الآخِرِ</w:t>
      </w:r>
      <w:r w:rsidRPr="003A7390">
        <w:rPr>
          <w:rFonts w:cs="Traditional Arabic"/>
          <w:b/>
          <w:bCs/>
          <w:color w:val="000000"/>
          <w:sz w:val="20"/>
          <w:szCs w:val="20"/>
          <w:rtl/>
        </w:rPr>
        <w:t xml:space="preserve"> وَمَا هُم بِمُؤْمِنِينَ ﴿8﴾ </w:t>
      </w:r>
      <w:r w:rsidRPr="003A7390">
        <w:rPr>
          <w:rFonts w:cs="Traditional Arabic" w:hint="eastAsia"/>
          <w:b/>
          <w:bCs/>
          <w:color w:val="000000"/>
          <w:sz w:val="20"/>
          <w:szCs w:val="20"/>
          <w:rtl/>
        </w:rPr>
        <w:t>يُخَادِعُونَ</w:t>
      </w:r>
      <w:r w:rsidRPr="003A7390">
        <w:rPr>
          <w:rFonts w:cs="Traditional Arabic"/>
          <w:b/>
          <w:bCs/>
          <w:color w:val="000000"/>
          <w:sz w:val="20"/>
          <w:szCs w:val="20"/>
          <w:rtl/>
        </w:rPr>
        <w:t xml:space="preserve"> اللّهَ وَالَّذِينَ آمَنُوا وَمَا يَخْدَعُونَ إِلاَّ أَنفُسَهُم </w:t>
      </w:r>
      <w:r w:rsidRPr="003A7390">
        <w:rPr>
          <w:rFonts w:cs="Traditional Arabic" w:hint="eastAsia"/>
          <w:b/>
          <w:bCs/>
          <w:color w:val="000000"/>
          <w:sz w:val="20"/>
          <w:szCs w:val="20"/>
          <w:rtl/>
        </w:rPr>
        <w:t>وَمَا</w:t>
      </w:r>
      <w:r w:rsidRPr="003A7390">
        <w:rPr>
          <w:rFonts w:cs="Traditional Arabic"/>
          <w:b/>
          <w:bCs/>
          <w:color w:val="000000"/>
          <w:sz w:val="20"/>
          <w:szCs w:val="20"/>
          <w:rtl/>
        </w:rPr>
        <w:t xml:space="preserve"> يَشْعُرُونَ ﴿9﴾ </w:t>
      </w:r>
      <w:r w:rsidRPr="003A7390">
        <w:rPr>
          <w:rFonts w:cs="Traditional Arabic" w:hint="eastAsia"/>
          <w:b/>
          <w:bCs/>
          <w:color w:val="000000"/>
          <w:sz w:val="20"/>
          <w:szCs w:val="20"/>
          <w:rtl/>
        </w:rPr>
        <w:t>فِي</w:t>
      </w:r>
      <w:r w:rsidRPr="003A7390">
        <w:rPr>
          <w:rFonts w:cs="Traditional Arabic"/>
          <w:b/>
          <w:bCs/>
          <w:color w:val="000000"/>
          <w:sz w:val="20"/>
          <w:szCs w:val="20"/>
          <w:rtl/>
        </w:rPr>
        <w:t xml:space="preserve"> قُلُوبِهِم مَّرَضٌ </w:t>
      </w:r>
      <w:r w:rsidRPr="003A7390">
        <w:rPr>
          <w:rFonts w:cs="Traditional Arabic" w:hint="eastAsia"/>
          <w:b/>
          <w:bCs/>
          <w:color w:val="000000"/>
          <w:sz w:val="20"/>
          <w:szCs w:val="20"/>
          <w:rtl/>
        </w:rPr>
        <w:t>فَزَادَهُمُ</w:t>
      </w:r>
      <w:r w:rsidRPr="003A7390">
        <w:rPr>
          <w:rFonts w:cs="Traditional Arabic"/>
          <w:b/>
          <w:bCs/>
          <w:color w:val="000000"/>
          <w:sz w:val="20"/>
          <w:szCs w:val="20"/>
          <w:rtl/>
        </w:rPr>
        <w:t xml:space="preserve"> اللّهُ مَرَضاً وَلَهُم عَذَابٌ أَلِيمٌ بِمَا كَانُوا يَكْذِبُونَ ﴿10﴾ </w:t>
      </w:r>
      <w:r w:rsidRPr="003A7390">
        <w:rPr>
          <w:rFonts w:cs="Traditional Arabic" w:hint="eastAsia"/>
          <w:b/>
          <w:bCs/>
          <w:color w:val="000000"/>
          <w:sz w:val="20"/>
          <w:szCs w:val="20"/>
          <w:rtl/>
        </w:rPr>
        <w:t>وَإِذَا</w:t>
      </w:r>
      <w:r w:rsidRPr="003A7390">
        <w:rPr>
          <w:rFonts w:cs="Traditional Arabic"/>
          <w:b/>
          <w:bCs/>
          <w:color w:val="000000"/>
          <w:sz w:val="20"/>
          <w:szCs w:val="20"/>
          <w:rtl/>
        </w:rPr>
        <w:t xml:space="preserve"> قِيلَ لَهُمْ لاَ تُفْسِدُواْ </w:t>
      </w:r>
      <w:r w:rsidRPr="003A7390">
        <w:rPr>
          <w:rFonts w:cs="Traditional Arabic" w:hint="eastAsia"/>
          <w:b/>
          <w:bCs/>
          <w:color w:val="000000"/>
          <w:sz w:val="20"/>
          <w:szCs w:val="20"/>
          <w:rtl/>
        </w:rPr>
        <w:t>فِي</w:t>
      </w:r>
      <w:r w:rsidRPr="003A7390">
        <w:rPr>
          <w:rFonts w:cs="Traditional Arabic"/>
          <w:b/>
          <w:bCs/>
          <w:color w:val="000000"/>
          <w:sz w:val="20"/>
          <w:szCs w:val="20"/>
          <w:rtl/>
        </w:rPr>
        <w:t xml:space="preserve"> الأَرْضِ قَالُواْ إِنَّمَا نَحْنُ مُصْلِحُونَ ﴿11﴾ </w:t>
      </w:r>
      <w:r w:rsidRPr="003A7390">
        <w:rPr>
          <w:rFonts w:cs="Traditional Arabic" w:hint="eastAsia"/>
          <w:b/>
          <w:bCs/>
          <w:color w:val="000000"/>
          <w:sz w:val="20"/>
          <w:szCs w:val="20"/>
          <w:rtl/>
        </w:rPr>
        <w:t>أَلا</w:t>
      </w:r>
      <w:r w:rsidRPr="003A7390">
        <w:rPr>
          <w:rFonts w:cs="Traditional Arabic"/>
          <w:b/>
          <w:bCs/>
          <w:color w:val="000000"/>
          <w:sz w:val="20"/>
          <w:szCs w:val="20"/>
          <w:rtl/>
        </w:rPr>
        <w:t xml:space="preserve"> إِنَّهُمْ هُمُ الْمُفْسِدُونَ وَلَكِن لاَّ </w:t>
      </w:r>
      <w:r w:rsidRPr="003A7390">
        <w:rPr>
          <w:rFonts w:cs="Traditional Arabic" w:hint="eastAsia"/>
          <w:b/>
          <w:bCs/>
          <w:color w:val="000000"/>
          <w:sz w:val="20"/>
          <w:szCs w:val="20"/>
          <w:rtl/>
        </w:rPr>
        <w:t>يَشْعُرُونَ</w:t>
      </w:r>
      <w:r w:rsidRPr="003A7390">
        <w:rPr>
          <w:rFonts w:cs="Traditional Arabic"/>
          <w:b/>
          <w:bCs/>
          <w:color w:val="000000"/>
          <w:sz w:val="20"/>
          <w:szCs w:val="20"/>
          <w:rtl/>
        </w:rPr>
        <w:t xml:space="preserve"> ﴿12﴾ </w:t>
      </w:r>
      <w:r w:rsidRPr="003A7390">
        <w:rPr>
          <w:rFonts w:cs="Traditional Arabic" w:hint="eastAsia"/>
          <w:b/>
          <w:bCs/>
          <w:color w:val="000000"/>
          <w:sz w:val="20"/>
          <w:szCs w:val="20"/>
          <w:rtl/>
        </w:rPr>
        <w:t>وَإِذَا</w:t>
      </w:r>
      <w:r w:rsidRPr="003A7390">
        <w:rPr>
          <w:rFonts w:cs="Traditional Arabic"/>
          <w:b/>
          <w:bCs/>
          <w:color w:val="000000"/>
          <w:sz w:val="20"/>
          <w:szCs w:val="20"/>
          <w:rtl/>
        </w:rPr>
        <w:t xml:space="preserve"> قِيلَ لَهُمْ </w:t>
      </w:r>
      <w:r w:rsidRPr="003A7390">
        <w:rPr>
          <w:rFonts w:cs="Traditional Arabic" w:hint="eastAsia"/>
          <w:b/>
          <w:bCs/>
          <w:color w:val="000000"/>
          <w:sz w:val="20"/>
          <w:szCs w:val="20"/>
          <w:rtl/>
        </w:rPr>
        <w:t>آمِنُواْ</w:t>
      </w:r>
      <w:r w:rsidRPr="003A7390">
        <w:rPr>
          <w:rFonts w:cs="Traditional Arabic"/>
          <w:b/>
          <w:bCs/>
          <w:color w:val="000000"/>
          <w:sz w:val="20"/>
          <w:szCs w:val="20"/>
          <w:rtl/>
        </w:rPr>
        <w:t xml:space="preserve"> كَمَا آمَنَ النَّاسُ قَالُواْ أَنُؤْمِنُ كَمَا آمَنَ السُّفَهَاء أَلا </w:t>
      </w:r>
      <w:r w:rsidRPr="003A7390">
        <w:rPr>
          <w:rFonts w:cs="Traditional Arabic" w:hint="eastAsia"/>
          <w:b/>
          <w:bCs/>
          <w:color w:val="000000"/>
          <w:sz w:val="20"/>
          <w:szCs w:val="20"/>
          <w:rtl/>
        </w:rPr>
        <w:t>إِنَّهُمْ</w:t>
      </w:r>
      <w:r w:rsidRPr="003A7390">
        <w:rPr>
          <w:rFonts w:cs="Traditional Arabic"/>
          <w:b/>
          <w:bCs/>
          <w:color w:val="000000"/>
          <w:sz w:val="20"/>
          <w:szCs w:val="20"/>
          <w:rtl/>
        </w:rPr>
        <w:t xml:space="preserve"> هُمُ السُّفَهَاء وَلَكِن لاَّ يَعْلَمُونَ ﴿13﴾ </w:t>
      </w:r>
      <w:r w:rsidRPr="003A7390">
        <w:rPr>
          <w:rFonts w:cs="Traditional Arabic" w:hint="eastAsia"/>
          <w:b/>
          <w:bCs/>
          <w:color w:val="000000"/>
          <w:sz w:val="20"/>
          <w:szCs w:val="20"/>
          <w:rtl/>
        </w:rPr>
        <w:t>وَإِذَا</w:t>
      </w:r>
      <w:r w:rsidRPr="003A7390">
        <w:rPr>
          <w:rFonts w:cs="Traditional Arabic"/>
          <w:b/>
          <w:bCs/>
          <w:color w:val="000000"/>
          <w:sz w:val="20"/>
          <w:szCs w:val="20"/>
          <w:rtl/>
        </w:rPr>
        <w:t xml:space="preserve"> لَقُواْ الَّذِينَ آمَنُواْ قَالُواْ آمَنَّا </w:t>
      </w:r>
      <w:r w:rsidRPr="003A7390">
        <w:rPr>
          <w:rFonts w:cs="Traditional Arabic" w:hint="eastAsia"/>
          <w:b/>
          <w:bCs/>
          <w:color w:val="000000"/>
          <w:sz w:val="20"/>
          <w:szCs w:val="20"/>
          <w:rtl/>
        </w:rPr>
        <w:t>وَإِذَا</w:t>
      </w:r>
      <w:r w:rsidRPr="003A7390">
        <w:rPr>
          <w:rFonts w:cs="Traditional Arabic"/>
          <w:b/>
          <w:bCs/>
          <w:color w:val="000000"/>
          <w:sz w:val="20"/>
          <w:szCs w:val="20"/>
          <w:rtl/>
        </w:rPr>
        <w:t xml:space="preserve"> خَلَوْاْ إِلَى شَيَاطِينِهِمْ قَالُواْ إِنَّا مَعَكْمْ إِنَّمَا نَحْنُ </w:t>
      </w:r>
      <w:r w:rsidRPr="003A7390">
        <w:rPr>
          <w:rFonts w:cs="Traditional Arabic" w:hint="eastAsia"/>
          <w:b/>
          <w:bCs/>
          <w:color w:val="000000"/>
          <w:sz w:val="20"/>
          <w:szCs w:val="20"/>
          <w:rtl/>
        </w:rPr>
        <w:t>مُسْتَهْزِؤُونَ</w:t>
      </w:r>
      <w:r w:rsidRPr="003A7390">
        <w:rPr>
          <w:rFonts w:cs="Traditional Arabic"/>
          <w:b/>
          <w:bCs/>
          <w:color w:val="000000"/>
          <w:sz w:val="20"/>
          <w:szCs w:val="20"/>
          <w:rtl/>
        </w:rPr>
        <w:t xml:space="preserve"> ﴿14﴾ </w:t>
      </w:r>
      <w:r w:rsidRPr="003A7390">
        <w:rPr>
          <w:rFonts w:cs="Traditional Arabic" w:hint="eastAsia"/>
          <w:b/>
          <w:bCs/>
          <w:color w:val="000000"/>
          <w:sz w:val="20"/>
          <w:szCs w:val="20"/>
          <w:rtl/>
        </w:rPr>
        <w:t>اللّهُ</w:t>
      </w:r>
      <w:r w:rsidRPr="003A7390">
        <w:rPr>
          <w:rFonts w:cs="Traditional Arabic"/>
          <w:b/>
          <w:bCs/>
          <w:color w:val="000000"/>
          <w:sz w:val="20"/>
          <w:szCs w:val="20"/>
          <w:rtl/>
        </w:rPr>
        <w:t xml:space="preserve"> يَسْتَهْزِىءُ </w:t>
      </w:r>
      <w:r w:rsidRPr="003A7390">
        <w:rPr>
          <w:rFonts w:cs="Traditional Arabic" w:hint="eastAsia"/>
          <w:b/>
          <w:bCs/>
          <w:color w:val="000000"/>
          <w:sz w:val="20"/>
          <w:szCs w:val="20"/>
          <w:rtl/>
        </w:rPr>
        <w:t>بِهِمْ</w:t>
      </w:r>
      <w:r w:rsidRPr="003A7390">
        <w:rPr>
          <w:rFonts w:cs="Traditional Arabic"/>
          <w:b/>
          <w:bCs/>
          <w:color w:val="000000"/>
          <w:sz w:val="20"/>
          <w:szCs w:val="20"/>
          <w:rtl/>
        </w:rPr>
        <w:t xml:space="preserve"> وَيَمُدُّهُمْ فِي طُغْيَانِهِمْ يَعْمَهُونَ ﴿15﴾ </w:t>
      </w:r>
      <w:r w:rsidRPr="003A7390">
        <w:rPr>
          <w:rFonts w:cs="Traditional Arabic" w:hint="eastAsia"/>
          <w:b/>
          <w:bCs/>
          <w:color w:val="000000"/>
          <w:sz w:val="20"/>
          <w:szCs w:val="20"/>
          <w:rtl/>
        </w:rPr>
        <w:t>أُوْلَئِكَ</w:t>
      </w:r>
      <w:r w:rsidRPr="003A7390">
        <w:rPr>
          <w:rFonts w:cs="Traditional Arabic"/>
          <w:b/>
          <w:bCs/>
          <w:color w:val="000000"/>
          <w:sz w:val="20"/>
          <w:szCs w:val="20"/>
          <w:rtl/>
        </w:rPr>
        <w:t xml:space="preserve"> الَّذِينَ اشْتَرُوُاْ الضَّلاَلَةَ بِالْهُدَى </w:t>
      </w:r>
      <w:r w:rsidRPr="003A7390">
        <w:rPr>
          <w:rFonts w:cs="Traditional Arabic" w:hint="eastAsia"/>
          <w:b/>
          <w:bCs/>
          <w:color w:val="000000"/>
          <w:sz w:val="20"/>
          <w:szCs w:val="20"/>
          <w:rtl/>
        </w:rPr>
        <w:t>فَمَا</w:t>
      </w:r>
      <w:r w:rsidRPr="003A7390">
        <w:rPr>
          <w:rFonts w:cs="Traditional Arabic"/>
          <w:b/>
          <w:bCs/>
          <w:color w:val="000000"/>
          <w:sz w:val="20"/>
          <w:szCs w:val="20"/>
          <w:rtl/>
        </w:rPr>
        <w:t xml:space="preserve"> رَبِحَت تِّجَارَتُهُمْ وَمَا كَانُواْ مُهْتَدِينَ ﴿16﴾ </w:t>
      </w:r>
      <w:r w:rsidRPr="003A7390">
        <w:rPr>
          <w:rFonts w:cs="Traditional Arabic" w:hint="eastAsia"/>
          <w:b/>
          <w:bCs/>
          <w:color w:val="000000"/>
          <w:sz w:val="20"/>
          <w:szCs w:val="20"/>
          <w:rtl/>
        </w:rPr>
        <w:t>مَثَلُهُمْ</w:t>
      </w:r>
      <w:r w:rsidRPr="003A7390">
        <w:rPr>
          <w:rFonts w:cs="Traditional Arabic"/>
          <w:b/>
          <w:bCs/>
          <w:color w:val="000000"/>
          <w:sz w:val="20"/>
          <w:szCs w:val="20"/>
          <w:rtl/>
        </w:rPr>
        <w:t xml:space="preserve"> كَمَثَلِ الَّذِي اسْتَوْقَدَ نَاراً فَلَمَّا </w:t>
      </w:r>
      <w:r w:rsidRPr="003A7390">
        <w:rPr>
          <w:rFonts w:cs="Traditional Arabic" w:hint="eastAsia"/>
          <w:b/>
          <w:bCs/>
          <w:color w:val="000000"/>
          <w:sz w:val="20"/>
          <w:szCs w:val="20"/>
          <w:rtl/>
        </w:rPr>
        <w:t>أَضَاءتْ</w:t>
      </w:r>
      <w:r w:rsidRPr="003A7390">
        <w:rPr>
          <w:rFonts w:cs="Traditional Arabic"/>
          <w:b/>
          <w:bCs/>
          <w:color w:val="000000"/>
          <w:sz w:val="20"/>
          <w:szCs w:val="20"/>
          <w:rtl/>
        </w:rPr>
        <w:t xml:space="preserve"> مَا حَوْلَهُ ذَهَبَ اللّهُ بِنُورِهِمْ وَتَرَكَهُمْ فِي ظُلُمَاتٍ لاَّ </w:t>
      </w:r>
      <w:r w:rsidRPr="003A7390">
        <w:rPr>
          <w:rFonts w:cs="Traditional Arabic" w:hint="eastAsia"/>
          <w:b/>
          <w:bCs/>
          <w:color w:val="000000"/>
          <w:sz w:val="20"/>
          <w:szCs w:val="20"/>
          <w:rtl/>
        </w:rPr>
        <w:t>يُبْصِرُونَ</w:t>
      </w:r>
      <w:r w:rsidRPr="003A7390">
        <w:rPr>
          <w:rFonts w:cs="Traditional Arabic"/>
          <w:b/>
          <w:bCs/>
          <w:color w:val="000000"/>
          <w:sz w:val="20"/>
          <w:szCs w:val="20"/>
          <w:rtl/>
        </w:rPr>
        <w:t xml:space="preserve"> ﴿17﴾ </w:t>
      </w:r>
      <w:r w:rsidRPr="003A7390">
        <w:rPr>
          <w:rFonts w:cs="Traditional Arabic" w:hint="eastAsia"/>
          <w:b/>
          <w:bCs/>
          <w:color w:val="000000"/>
          <w:sz w:val="20"/>
          <w:szCs w:val="20"/>
          <w:rtl/>
        </w:rPr>
        <w:t>صُمٌّ</w:t>
      </w:r>
      <w:r w:rsidRPr="003A7390">
        <w:rPr>
          <w:rFonts w:cs="Traditional Arabic"/>
          <w:b/>
          <w:bCs/>
          <w:color w:val="000000"/>
          <w:sz w:val="20"/>
          <w:szCs w:val="20"/>
          <w:rtl/>
        </w:rPr>
        <w:t xml:space="preserve"> بُكْمٌ عُمْيٌ فَهُمْ </w:t>
      </w:r>
      <w:r w:rsidRPr="003A7390">
        <w:rPr>
          <w:rFonts w:cs="Traditional Arabic" w:hint="eastAsia"/>
          <w:b/>
          <w:bCs/>
          <w:color w:val="000000"/>
          <w:sz w:val="20"/>
          <w:szCs w:val="20"/>
          <w:rtl/>
        </w:rPr>
        <w:t>لاَ</w:t>
      </w:r>
      <w:r w:rsidRPr="003A7390">
        <w:rPr>
          <w:rFonts w:cs="Traditional Arabic"/>
          <w:b/>
          <w:bCs/>
          <w:color w:val="000000"/>
          <w:sz w:val="20"/>
          <w:szCs w:val="20"/>
          <w:rtl/>
        </w:rPr>
        <w:t xml:space="preserve"> يَرْجِعُونَ ﴿18﴾ </w:t>
      </w:r>
      <w:r w:rsidRPr="003A7390">
        <w:rPr>
          <w:rFonts w:cs="Traditional Arabic" w:hint="eastAsia"/>
          <w:b/>
          <w:bCs/>
          <w:color w:val="000000"/>
          <w:sz w:val="20"/>
          <w:szCs w:val="20"/>
          <w:rtl/>
        </w:rPr>
        <w:t>أَوْ</w:t>
      </w:r>
      <w:r w:rsidRPr="003A7390">
        <w:rPr>
          <w:rFonts w:cs="Traditional Arabic"/>
          <w:b/>
          <w:bCs/>
          <w:color w:val="000000"/>
          <w:sz w:val="20"/>
          <w:szCs w:val="20"/>
          <w:rtl/>
        </w:rPr>
        <w:t xml:space="preserve"> كَصَيِّبٍ مِّنَ </w:t>
      </w:r>
      <w:r w:rsidRPr="003A7390">
        <w:rPr>
          <w:rFonts w:cs="Traditional Arabic" w:hint="eastAsia"/>
          <w:b/>
          <w:bCs/>
          <w:color w:val="000000"/>
          <w:sz w:val="20"/>
          <w:szCs w:val="20"/>
          <w:rtl/>
        </w:rPr>
        <w:t>السَّمَاء</w:t>
      </w:r>
      <w:r w:rsidRPr="003A7390">
        <w:rPr>
          <w:rFonts w:cs="Traditional Arabic"/>
          <w:b/>
          <w:bCs/>
          <w:color w:val="000000"/>
          <w:sz w:val="20"/>
          <w:szCs w:val="20"/>
          <w:rtl/>
        </w:rPr>
        <w:t xml:space="preserve"> فِيهِ ظُلُمَاتٌ وَرَعْدٌ وَبَرْقٌ يَجْعَلُونَ أَصْابِعَهُمْ فِي </w:t>
      </w:r>
      <w:r w:rsidRPr="003A7390">
        <w:rPr>
          <w:rFonts w:cs="Traditional Arabic" w:hint="eastAsia"/>
          <w:b/>
          <w:bCs/>
          <w:color w:val="000000"/>
          <w:sz w:val="20"/>
          <w:szCs w:val="20"/>
          <w:rtl/>
        </w:rPr>
        <w:t>آذَانِهِم</w:t>
      </w:r>
      <w:r w:rsidRPr="003A7390">
        <w:rPr>
          <w:rFonts w:cs="Traditional Arabic"/>
          <w:b/>
          <w:bCs/>
          <w:color w:val="000000"/>
          <w:sz w:val="20"/>
          <w:szCs w:val="20"/>
          <w:rtl/>
        </w:rPr>
        <w:t xml:space="preserve"> مِّنَ الصَّوَاعِقِ حَذَرَ الْمَوْتِ واللّهُ مُحِيطٌ بِالْكافِرِينَ ﴿19﴾ </w:t>
      </w:r>
      <w:r w:rsidRPr="003A7390">
        <w:rPr>
          <w:rFonts w:cs="Traditional Arabic" w:hint="eastAsia"/>
          <w:b/>
          <w:bCs/>
          <w:color w:val="000000"/>
          <w:sz w:val="20"/>
          <w:szCs w:val="20"/>
          <w:rtl/>
        </w:rPr>
        <w:t>يَكَادُ</w:t>
      </w:r>
      <w:r w:rsidRPr="003A7390">
        <w:rPr>
          <w:rFonts w:cs="Traditional Arabic"/>
          <w:b/>
          <w:bCs/>
          <w:color w:val="000000"/>
          <w:sz w:val="20"/>
          <w:szCs w:val="20"/>
          <w:rtl/>
        </w:rPr>
        <w:t xml:space="preserve"> الْبَرْقُ يَخْطَفُ </w:t>
      </w:r>
      <w:r w:rsidRPr="003A7390">
        <w:rPr>
          <w:rFonts w:cs="Traditional Arabic" w:hint="eastAsia"/>
          <w:b/>
          <w:bCs/>
          <w:color w:val="000000"/>
          <w:sz w:val="20"/>
          <w:szCs w:val="20"/>
          <w:rtl/>
        </w:rPr>
        <w:t>أَبْصَارَهُمْ</w:t>
      </w:r>
      <w:r w:rsidRPr="003A7390">
        <w:rPr>
          <w:rFonts w:cs="Traditional Arabic"/>
          <w:b/>
          <w:bCs/>
          <w:color w:val="000000"/>
          <w:sz w:val="20"/>
          <w:szCs w:val="20"/>
          <w:rtl/>
        </w:rPr>
        <w:t xml:space="preserve"> كُلَّمَا أَضَاء لَهُم مَّشَوْاْ فِيهِ وَإِذَا أَظْلَمَ عَلَيْهِمْ </w:t>
      </w:r>
      <w:r w:rsidRPr="003A7390">
        <w:rPr>
          <w:rFonts w:cs="Traditional Arabic" w:hint="eastAsia"/>
          <w:b/>
          <w:bCs/>
          <w:color w:val="000000"/>
          <w:sz w:val="20"/>
          <w:szCs w:val="20"/>
          <w:rtl/>
        </w:rPr>
        <w:t>قَامُواْ</w:t>
      </w:r>
      <w:r w:rsidRPr="003A7390">
        <w:rPr>
          <w:rFonts w:cs="Traditional Arabic"/>
          <w:b/>
          <w:bCs/>
          <w:color w:val="000000"/>
          <w:sz w:val="20"/>
          <w:szCs w:val="20"/>
          <w:rtl/>
        </w:rPr>
        <w:t xml:space="preserve"> وَلَوْ شَاء اللّهُ لَذَهَبَ بِسَمْعِهِمْ وَأَبْصَارِهِمْ إِنَّ اللَّه </w:t>
      </w:r>
      <w:r w:rsidRPr="003A7390">
        <w:rPr>
          <w:rFonts w:cs="Traditional Arabic" w:hint="eastAsia"/>
          <w:b/>
          <w:bCs/>
          <w:color w:val="000000"/>
          <w:sz w:val="20"/>
          <w:szCs w:val="20"/>
          <w:rtl/>
        </w:rPr>
        <w:t>عَلَى</w:t>
      </w:r>
      <w:r w:rsidRPr="003A7390">
        <w:rPr>
          <w:rFonts w:cs="Traditional Arabic"/>
          <w:b/>
          <w:bCs/>
          <w:color w:val="000000"/>
          <w:sz w:val="20"/>
          <w:szCs w:val="20"/>
          <w:rtl/>
        </w:rPr>
        <w:t xml:space="preserve"> كُلِّ شَيْءٍ قَدِيرٌ ﴿20﴾</w:t>
      </w:r>
      <w:r w:rsidR="00E55947" w:rsidRPr="00E55947">
        <w:rPr>
          <w:rFonts w:cs="B Nazanin" w:hint="cs"/>
          <w:color w:val="FF0000"/>
          <w:sz w:val="20"/>
          <w:szCs w:val="20"/>
          <w:rtl/>
          <w:lang w:bidi="fa-IR"/>
        </w:rPr>
        <w:t xml:space="preserve"> </w:t>
      </w:r>
      <w:r w:rsidR="00912B90">
        <w:rPr>
          <w:rFonts w:cs="B Nazanin" w:hint="cs"/>
          <w:color w:val="FF0000"/>
          <w:sz w:val="20"/>
          <w:szCs w:val="20"/>
          <w:rtl/>
          <w:lang w:bidi="fa-IR"/>
        </w:rPr>
        <w:t>«منافقان»</w:t>
      </w:r>
      <w:r w:rsidR="00E55947">
        <w:rPr>
          <w:rFonts w:cs="B Nazanin" w:hint="cs"/>
          <w:color w:val="FF0000"/>
          <w:sz w:val="20"/>
          <w:szCs w:val="20"/>
          <w:rtl/>
          <w:lang w:bidi="fa-IR"/>
        </w:rPr>
        <w:t xml:space="preserve"> </w:t>
      </w:r>
      <w:r w:rsidR="00F648FB">
        <w:rPr>
          <w:rFonts w:hint="cs"/>
          <w:color w:val="FF0000"/>
          <w:sz w:val="20"/>
          <w:szCs w:val="20"/>
          <w:rtl/>
          <w:lang w:bidi="fa-IR"/>
        </w:rPr>
        <w:t>–</w:t>
      </w:r>
      <w:r w:rsidR="00E55947">
        <w:rPr>
          <w:rFonts w:cs="B Nazanin" w:hint="cs"/>
          <w:color w:val="FF0000"/>
          <w:sz w:val="20"/>
          <w:szCs w:val="20"/>
          <w:rtl/>
          <w:lang w:bidi="fa-IR"/>
        </w:rPr>
        <w:t xml:space="preserve"> ذاتی</w:t>
      </w:r>
    </w:p>
    <w:p w:rsidR="00574E98" w:rsidRPr="001D3C69" w:rsidRDefault="00574E98" w:rsidP="00574E98">
      <w:pPr>
        <w:widowControl w:val="0"/>
        <w:jc w:val="center"/>
        <w:rPr>
          <w:rFonts w:cs="B Nazanin"/>
          <w:b/>
          <w:bCs/>
          <w:color w:val="000000"/>
          <w:sz w:val="20"/>
          <w:szCs w:val="20"/>
          <w:rtl/>
        </w:rPr>
      </w:pPr>
      <w:r w:rsidRPr="001D3C69">
        <w:rPr>
          <w:rFonts w:cs="B Nazanin"/>
          <w:b/>
          <w:bCs/>
          <w:color w:val="000000"/>
          <w:sz w:val="20"/>
          <w:szCs w:val="20"/>
          <w:rtl/>
        </w:rPr>
        <w:t>بسم الله الرحمن الرحيم</w:t>
      </w:r>
    </w:p>
    <w:p w:rsidR="00F648FB" w:rsidRDefault="00574E98" w:rsidP="00574E98">
      <w:pPr>
        <w:widowControl w:val="0"/>
        <w:bidi/>
        <w:ind w:left="-249"/>
        <w:rPr>
          <w:rFonts w:cs="B Nazanin"/>
          <w:b/>
          <w:bCs/>
          <w:color w:val="000000"/>
          <w:sz w:val="20"/>
          <w:szCs w:val="20"/>
          <w:rtl/>
        </w:rPr>
      </w:pPr>
      <w:r w:rsidRPr="001D3C69">
        <w:rPr>
          <w:rFonts w:cs="B Nazanin"/>
          <w:b/>
          <w:bCs/>
          <w:sz w:val="20"/>
          <w:szCs w:val="20"/>
          <w:rtl/>
        </w:rPr>
        <w:t>الم.</w:t>
      </w:r>
      <w:r w:rsidRPr="001D3C69">
        <w:rPr>
          <w:rFonts w:cs="B Nazanin" w:hint="cs"/>
          <w:b/>
          <w:bCs/>
          <w:sz w:val="20"/>
          <w:szCs w:val="20"/>
          <w:rtl/>
        </w:rPr>
        <w:t xml:space="preserve">(1) </w:t>
      </w:r>
      <w:r w:rsidRPr="001D3C69">
        <w:rPr>
          <w:rFonts w:cs="B Nazanin"/>
          <w:b/>
          <w:bCs/>
          <w:sz w:val="20"/>
          <w:szCs w:val="20"/>
          <w:rtl/>
        </w:rPr>
        <w:t>اين کتاب که شکي در آن نيست هدايتي براي پرواداران است.</w:t>
      </w:r>
      <w:r w:rsidRPr="001D3C69">
        <w:rPr>
          <w:rFonts w:cs="B Nazanin" w:hint="cs"/>
          <w:b/>
          <w:bCs/>
          <w:sz w:val="20"/>
          <w:szCs w:val="20"/>
          <w:rtl/>
        </w:rPr>
        <w:t xml:space="preserve">(2) </w:t>
      </w:r>
      <w:r w:rsidRPr="001D3C69">
        <w:rPr>
          <w:rFonts w:cs="B Nazanin"/>
          <w:b/>
          <w:bCs/>
          <w:sz w:val="20"/>
          <w:szCs w:val="20"/>
          <w:rtl/>
        </w:rPr>
        <w:t>همانها که به غيب ايمان دارند و نماز بپا ميدارند و از آنچه روزيشان کرده ايم انفاق مي کنند.</w:t>
      </w:r>
      <w:r w:rsidRPr="001D3C69">
        <w:rPr>
          <w:rFonts w:cs="B Nazanin" w:hint="cs"/>
          <w:b/>
          <w:bCs/>
          <w:sz w:val="20"/>
          <w:szCs w:val="20"/>
          <w:rtl/>
        </w:rPr>
        <w:t xml:space="preserve">(3) </w:t>
      </w:r>
      <w:r w:rsidRPr="001D3C69">
        <w:rPr>
          <w:rFonts w:cs="B Nazanin"/>
          <w:b/>
          <w:bCs/>
          <w:sz w:val="20"/>
          <w:szCs w:val="20"/>
          <w:rtl/>
        </w:rPr>
        <w:t>و همانها که به آنچه برتو نازل شده و نيز به آنچه قبل از تو نازل شده ايمان مي آورند و به آخرت نيز يقين دارند.</w:t>
      </w:r>
      <w:r w:rsidRPr="001D3C69">
        <w:rPr>
          <w:rFonts w:cs="B Nazanin" w:hint="cs"/>
          <w:b/>
          <w:bCs/>
          <w:sz w:val="20"/>
          <w:szCs w:val="20"/>
          <w:rtl/>
        </w:rPr>
        <w:t xml:space="preserve">(4) </w:t>
      </w:r>
      <w:r w:rsidRPr="001D3C69">
        <w:rPr>
          <w:rFonts w:cs="B Nazanin"/>
          <w:b/>
          <w:bCs/>
          <w:sz w:val="20"/>
          <w:szCs w:val="20"/>
          <w:rtl/>
        </w:rPr>
        <w:t>آنها بر هدايتي از جانب پروردگارشان (استوار) هستند و رستگارند.</w:t>
      </w:r>
      <w:r w:rsidRPr="001D3C69">
        <w:rPr>
          <w:rFonts w:cs="B Nazanin" w:hint="cs"/>
          <w:b/>
          <w:bCs/>
          <w:sz w:val="20"/>
          <w:szCs w:val="20"/>
          <w:rtl/>
        </w:rPr>
        <w:t xml:space="preserve">(5) </w:t>
      </w:r>
      <w:r w:rsidRPr="001D3C69">
        <w:rPr>
          <w:rFonts w:cs="B Nazanin"/>
          <w:b/>
          <w:bCs/>
          <w:sz w:val="20"/>
          <w:szCs w:val="20"/>
          <w:rtl/>
        </w:rPr>
        <w:t>البته آنانکه کافرند برايشان فرقي نمي کند که هشدارشان بدهي يا ندهي. ايمان نمي آورند.</w:t>
      </w:r>
      <w:r w:rsidRPr="001D3C69">
        <w:rPr>
          <w:rFonts w:cs="B Nazanin" w:hint="cs"/>
          <w:b/>
          <w:bCs/>
          <w:sz w:val="20"/>
          <w:szCs w:val="20"/>
          <w:rtl/>
        </w:rPr>
        <w:t xml:space="preserve">(6) </w:t>
      </w:r>
      <w:r w:rsidRPr="001D3C69">
        <w:rPr>
          <w:rFonts w:cs="B Nazanin"/>
          <w:b/>
          <w:bCs/>
          <w:sz w:val="20"/>
          <w:szCs w:val="20"/>
          <w:rtl/>
        </w:rPr>
        <w:t>خداوند بر دلهايشان و گوششان مهر زده و برچشمهاشان پرده اي هست و عذابي عظيم خواهند داشت.</w:t>
      </w:r>
      <w:r w:rsidRPr="001D3C69">
        <w:rPr>
          <w:rFonts w:cs="B Nazanin" w:hint="cs"/>
          <w:b/>
          <w:bCs/>
          <w:sz w:val="20"/>
          <w:szCs w:val="20"/>
          <w:rtl/>
        </w:rPr>
        <w:t xml:space="preserve">(7) </w:t>
      </w:r>
      <w:r w:rsidRPr="001D3C69">
        <w:rPr>
          <w:rFonts w:cs="B Nazanin"/>
          <w:b/>
          <w:bCs/>
          <w:sz w:val="20"/>
          <w:szCs w:val="20"/>
          <w:rtl/>
        </w:rPr>
        <w:t>و از مردم کساني هستند که مي گويند به خدا و آخرت ايمان آورده ايم ولي مومن نيستند.</w:t>
      </w:r>
      <w:r w:rsidRPr="001D3C69">
        <w:rPr>
          <w:rFonts w:cs="B Nazanin" w:hint="cs"/>
          <w:b/>
          <w:bCs/>
          <w:sz w:val="20"/>
          <w:szCs w:val="20"/>
          <w:rtl/>
        </w:rPr>
        <w:t xml:space="preserve">(8) </w:t>
      </w:r>
      <w:r w:rsidRPr="001D3C69">
        <w:rPr>
          <w:rFonts w:cs="B Nazanin"/>
          <w:b/>
          <w:bCs/>
          <w:sz w:val="20"/>
          <w:szCs w:val="20"/>
          <w:rtl/>
        </w:rPr>
        <w:t>با خدا و مومنان نيرنگ مي کنند در حاليكه جز با خودشان نيرنگ نمي کنند و متوجه نيستند.</w:t>
      </w:r>
      <w:r w:rsidRPr="001D3C69">
        <w:rPr>
          <w:rFonts w:cs="B Nazanin" w:hint="cs"/>
          <w:b/>
          <w:bCs/>
          <w:sz w:val="20"/>
          <w:szCs w:val="20"/>
          <w:rtl/>
        </w:rPr>
        <w:t xml:space="preserve">(9) </w:t>
      </w:r>
      <w:r w:rsidRPr="001D3C69">
        <w:rPr>
          <w:rFonts w:cs="B Nazanin"/>
          <w:b/>
          <w:bCs/>
          <w:sz w:val="20"/>
          <w:szCs w:val="20"/>
          <w:rtl/>
        </w:rPr>
        <w:t>در دلهايشان مرضي هست، و خداوند هم بواسطه آن دروغي که ميگويند مرضي به آن افزوده،</w:t>
      </w:r>
      <w:r w:rsidRPr="001D3C69">
        <w:rPr>
          <w:rFonts w:cs="B Nazanin" w:hint="cs"/>
          <w:b/>
          <w:bCs/>
          <w:sz w:val="20"/>
          <w:szCs w:val="20"/>
          <w:rtl/>
        </w:rPr>
        <w:t xml:space="preserve"> </w:t>
      </w:r>
      <w:r w:rsidRPr="001D3C69">
        <w:rPr>
          <w:rFonts w:cs="B Nazanin"/>
          <w:b/>
          <w:bCs/>
          <w:sz w:val="20"/>
          <w:szCs w:val="20"/>
          <w:rtl/>
        </w:rPr>
        <w:t xml:space="preserve">و عذابي دردناک خواهند </w:t>
      </w:r>
      <w:r w:rsidRPr="001D3C69">
        <w:rPr>
          <w:rFonts w:cs="B Nazanin"/>
          <w:b/>
          <w:bCs/>
          <w:sz w:val="20"/>
          <w:szCs w:val="20"/>
          <w:rtl/>
        </w:rPr>
        <w:lastRenderedPageBreak/>
        <w:t>داشت.</w:t>
      </w:r>
      <w:r w:rsidRPr="001D3C69">
        <w:rPr>
          <w:rFonts w:cs="B Nazanin" w:hint="cs"/>
          <w:b/>
          <w:bCs/>
          <w:sz w:val="20"/>
          <w:szCs w:val="20"/>
          <w:rtl/>
        </w:rPr>
        <w:t xml:space="preserve">(10) </w:t>
      </w:r>
      <w:r w:rsidRPr="001D3C69">
        <w:rPr>
          <w:rFonts w:cs="B Nazanin"/>
          <w:b/>
          <w:bCs/>
          <w:sz w:val="20"/>
          <w:szCs w:val="20"/>
          <w:rtl/>
        </w:rPr>
        <w:t>و اگر به آنها گفته شود در زمين فساد نکنيد ميگويند جز اين نيست که ما اصلا حگريم.</w:t>
      </w:r>
      <w:r w:rsidRPr="001D3C69">
        <w:rPr>
          <w:rFonts w:cs="B Nazanin" w:hint="cs"/>
          <w:b/>
          <w:bCs/>
          <w:sz w:val="20"/>
          <w:szCs w:val="20"/>
          <w:rtl/>
        </w:rPr>
        <w:t xml:space="preserve">(11) </w:t>
      </w:r>
      <w:r w:rsidRPr="001D3C69">
        <w:rPr>
          <w:rFonts w:cs="B Nazanin"/>
          <w:b/>
          <w:bCs/>
          <w:sz w:val="20"/>
          <w:szCs w:val="20"/>
          <w:rtl/>
        </w:rPr>
        <w:t>بدانيد که آنها مفسدند وليکن متوجه نيستند.</w:t>
      </w:r>
      <w:r w:rsidRPr="001D3C69">
        <w:rPr>
          <w:rFonts w:cs="B Nazanin" w:hint="cs"/>
          <w:b/>
          <w:bCs/>
          <w:sz w:val="20"/>
          <w:szCs w:val="20"/>
          <w:rtl/>
        </w:rPr>
        <w:t xml:space="preserve">(12) </w:t>
      </w:r>
      <w:r w:rsidRPr="001D3C69">
        <w:rPr>
          <w:rFonts w:cs="B Nazanin"/>
          <w:b/>
          <w:bCs/>
          <w:sz w:val="20"/>
          <w:szCs w:val="20"/>
          <w:rtl/>
        </w:rPr>
        <w:t>و اگر به آنها گفته شود: مانند مردم ايمان بياوريد، خواهند گفت: آيا مانند کم خردان ايمان بياوريم؟ بدانيد که آنها خودشان کم خردند وليکن نميدانند.</w:t>
      </w:r>
      <w:r w:rsidRPr="001D3C69">
        <w:rPr>
          <w:rFonts w:cs="B Nazanin" w:hint="cs"/>
          <w:b/>
          <w:bCs/>
          <w:sz w:val="20"/>
          <w:szCs w:val="20"/>
          <w:rtl/>
        </w:rPr>
        <w:t xml:space="preserve">(13) </w:t>
      </w:r>
      <w:r w:rsidRPr="001D3C69">
        <w:rPr>
          <w:rFonts w:cs="B Nazanin"/>
          <w:b/>
          <w:bCs/>
          <w:sz w:val="20"/>
          <w:szCs w:val="20"/>
          <w:rtl/>
        </w:rPr>
        <w:t>و هنگاميکه مسلمانان را ملاقات مي کنند ميگويند ايمان داريم. و هنگامي که با شياطين خويش تنها ميشوند ميگويند با شمائيم، جز اين نيست که (مسلمانان را)</w:t>
      </w:r>
      <w:r w:rsidRPr="001D3C69">
        <w:rPr>
          <w:rFonts w:cs="B Nazanin" w:hint="cs"/>
          <w:b/>
          <w:bCs/>
          <w:sz w:val="20"/>
          <w:szCs w:val="20"/>
          <w:rtl/>
        </w:rPr>
        <w:t xml:space="preserve"> </w:t>
      </w:r>
      <w:r w:rsidRPr="001D3C69">
        <w:rPr>
          <w:rFonts w:cs="B Nazanin"/>
          <w:b/>
          <w:bCs/>
          <w:sz w:val="20"/>
          <w:szCs w:val="20"/>
          <w:rtl/>
        </w:rPr>
        <w:t>مسخره ميکنيم.</w:t>
      </w:r>
      <w:r w:rsidRPr="001D3C69">
        <w:rPr>
          <w:rFonts w:cs="B Nazanin" w:hint="cs"/>
          <w:b/>
          <w:bCs/>
          <w:sz w:val="20"/>
          <w:szCs w:val="20"/>
          <w:rtl/>
        </w:rPr>
        <w:t xml:space="preserve">(14) </w:t>
      </w:r>
      <w:r w:rsidRPr="001D3C69">
        <w:rPr>
          <w:rFonts w:cs="B Nazanin"/>
          <w:b/>
          <w:bCs/>
          <w:sz w:val="20"/>
          <w:szCs w:val="20"/>
          <w:rtl/>
        </w:rPr>
        <w:t>خداوند است كه مسخره شان نموده و در طغيانشان کمکشان ميكند و آنها کوردلند.</w:t>
      </w:r>
      <w:r w:rsidRPr="001D3C69">
        <w:rPr>
          <w:rFonts w:cs="B Nazanin" w:hint="cs"/>
          <w:b/>
          <w:bCs/>
          <w:sz w:val="20"/>
          <w:szCs w:val="20"/>
          <w:rtl/>
        </w:rPr>
        <w:t xml:space="preserve">(15) </w:t>
      </w:r>
      <w:r w:rsidRPr="001D3C69">
        <w:rPr>
          <w:rFonts w:cs="B Nazanin"/>
          <w:b/>
          <w:bCs/>
          <w:sz w:val="20"/>
          <w:szCs w:val="20"/>
          <w:rtl/>
        </w:rPr>
        <w:t>گمراهي را بجاي هدايت خريدند اما تجارتشان سودي نمي کند و هدايت يافته نيستند.</w:t>
      </w:r>
      <w:r w:rsidRPr="001D3C69">
        <w:rPr>
          <w:rFonts w:cs="B Nazanin" w:hint="cs"/>
          <w:b/>
          <w:bCs/>
          <w:sz w:val="20"/>
          <w:szCs w:val="20"/>
          <w:rtl/>
        </w:rPr>
        <w:t xml:space="preserve">(16) </w:t>
      </w:r>
      <w:r w:rsidRPr="001D3C69">
        <w:rPr>
          <w:rFonts w:cs="B Nazanin"/>
          <w:b/>
          <w:bCs/>
          <w:sz w:val="20"/>
          <w:szCs w:val="20"/>
          <w:rtl/>
        </w:rPr>
        <w:t>مثال آنان مانند کسيست که آتشي روشن کرده، و بمحض اينکه دور و برش روشن شد خداوند نورشان را مي برد و آنها را در تاريکيهائي واميگذارد كه چيزي نمي بينند.</w:t>
      </w:r>
      <w:r w:rsidRPr="001D3C69">
        <w:rPr>
          <w:rFonts w:cs="B Nazanin" w:hint="cs"/>
          <w:b/>
          <w:bCs/>
          <w:sz w:val="20"/>
          <w:szCs w:val="20"/>
          <w:rtl/>
        </w:rPr>
        <w:t xml:space="preserve">(17) </w:t>
      </w:r>
      <w:r w:rsidRPr="001D3C69">
        <w:rPr>
          <w:rFonts w:cs="B Nazanin"/>
          <w:b/>
          <w:bCs/>
          <w:sz w:val="20"/>
          <w:szCs w:val="20"/>
          <w:rtl/>
        </w:rPr>
        <w:t>کرو لال و کورند و باز نميگردند.</w:t>
      </w:r>
      <w:r w:rsidRPr="001D3C69">
        <w:rPr>
          <w:rFonts w:cs="B Nazanin" w:hint="cs"/>
          <w:b/>
          <w:bCs/>
          <w:sz w:val="20"/>
          <w:szCs w:val="20"/>
          <w:rtl/>
        </w:rPr>
        <w:t xml:space="preserve">(18) </w:t>
      </w:r>
      <w:r w:rsidRPr="001D3C69">
        <w:rPr>
          <w:rFonts w:cs="B Nazanin"/>
          <w:b/>
          <w:bCs/>
          <w:sz w:val="20"/>
          <w:szCs w:val="20"/>
          <w:rtl/>
        </w:rPr>
        <w:t>يا اينکه (وضع آنان) مانند باراني سخت است که از آسمان بيايد و در آن تاريکيها و رعد و برق باشد که انگشتهايشان را در گوشهايشان مي کنند و تا حد مرگ از صاعقه ها ميترسند، و خداوند برکافران احاطه دارد.</w:t>
      </w:r>
      <w:r w:rsidRPr="001D3C69">
        <w:rPr>
          <w:rFonts w:cs="B Nazanin" w:hint="cs"/>
          <w:b/>
          <w:bCs/>
          <w:sz w:val="20"/>
          <w:szCs w:val="20"/>
          <w:rtl/>
        </w:rPr>
        <w:t xml:space="preserve">(19) </w:t>
      </w:r>
      <w:r w:rsidRPr="001D3C69">
        <w:rPr>
          <w:rFonts w:cs="B Nazanin"/>
          <w:b/>
          <w:bCs/>
          <w:sz w:val="20"/>
          <w:szCs w:val="20"/>
          <w:rtl/>
        </w:rPr>
        <w:t>نزديک است برق روشنائي چشمشان را ببرد، هر چه برايشان روشن شود در آن راه ميروند و هنگاميکه تاريک شود مي ايستند. و اگر خداوند ميخواست شنوائي و بينائي آنها را ميبرد، که خداوند بر هر چيزي تواناست.</w:t>
      </w:r>
      <w:r w:rsidRPr="001D3C69">
        <w:rPr>
          <w:rFonts w:cs="B Nazanin" w:hint="cs"/>
          <w:b/>
          <w:bCs/>
          <w:sz w:val="20"/>
          <w:szCs w:val="20"/>
          <w:rtl/>
        </w:rPr>
        <w:t>(20)</w:t>
      </w:r>
      <w:r>
        <w:rPr>
          <w:rFonts w:cs="B Nazanin" w:hint="cs"/>
          <w:b/>
          <w:bCs/>
          <w:sz w:val="20"/>
          <w:szCs w:val="20"/>
          <w:rtl/>
        </w:rPr>
        <w:t xml:space="preserve">    </w:t>
      </w:r>
      <w:r w:rsidR="00F648FB">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BB447F" w:rsidRPr="00352723" w:rsidTr="00BB447F">
        <w:trPr>
          <w:trHeight w:val="350"/>
        </w:trPr>
        <w:tc>
          <w:tcPr>
            <w:tcW w:w="5940" w:type="dxa"/>
          </w:tcPr>
          <w:p w:rsidR="00574E98" w:rsidRPr="001D3C69" w:rsidRDefault="00574E98" w:rsidP="00574E98">
            <w:pPr>
              <w:widowControl w:val="0"/>
              <w:jc w:val="center"/>
              <w:rPr>
                <w:rFonts w:cs="B Nazanin"/>
                <w:color w:val="000000"/>
                <w:sz w:val="20"/>
                <w:szCs w:val="20"/>
                <w:rtl/>
              </w:rPr>
            </w:pPr>
            <w:r w:rsidRPr="001D3C69">
              <w:rPr>
                <w:rFonts w:cs="B Nazanin" w:hint="cs"/>
                <w:color w:val="000000"/>
                <w:sz w:val="20"/>
                <w:szCs w:val="20"/>
                <w:rtl/>
              </w:rPr>
              <w:t>درس: ساختن ثبوتي فرد و خانواده از طريق احکام صادره و ساختن سلبي آنان از طريق برحذر داشتن از الگوهاي بد (يهوديان و غيره).</w:t>
            </w:r>
          </w:p>
          <w:p w:rsidR="00BB447F" w:rsidRPr="00352723" w:rsidRDefault="00574E98" w:rsidP="00574E98">
            <w:pPr>
              <w:widowControl w:val="0"/>
              <w:tabs>
                <w:tab w:val="center" w:pos="2862"/>
                <w:tab w:val="right" w:pos="5724"/>
              </w:tabs>
              <w:bidi/>
              <w:ind w:left="-249"/>
              <w:jc w:val="center"/>
              <w:rPr>
                <w:rFonts w:cs="B Nazanin"/>
                <w:b/>
                <w:bCs/>
                <w:color w:val="000000"/>
                <w:sz w:val="20"/>
                <w:szCs w:val="20"/>
                <w:u w:val="single"/>
                <w:rtl/>
                <w:lang w:bidi="fa-IR"/>
              </w:rPr>
            </w:pPr>
            <w:r w:rsidRPr="001D3C69">
              <w:rPr>
                <w:rFonts w:cs="B Nazanin" w:hint="cs"/>
                <w:color w:val="000000"/>
                <w:sz w:val="20"/>
                <w:szCs w:val="20"/>
                <w:rtl/>
              </w:rPr>
              <w:t>درب: معرفي جامعه اي که قلمرو ماموريت پيامبراست (مجموعه اي از مومن و کافر و منافق)</w:t>
            </w:r>
          </w:p>
        </w:tc>
      </w:tr>
    </w:tbl>
    <w:p w:rsidR="00BB447F" w:rsidRPr="003A7390" w:rsidRDefault="00BB447F" w:rsidP="00BB447F">
      <w:pPr>
        <w:widowControl w:val="0"/>
        <w:bidi/>
        <w:ind w:left="-249"/>
        <w:jc w:val="both"/>
        <w:rPr>
          <w:rFonts w:cs="Traditional Arabic"/>
          <w:b/>
          <w:bCs/>
          <w:color w:val="000000"/>
          <w:sz w:val="20"/>
          <w:szCs w:val="20"/>
          <w:rtl/>
        </w:rPr>
      </w:pPr>
    </w:p>
    <w:p w:rsidR="009C2095" w:rsidRPr="003A7390" w:rsidRDefault="009C2095" w:rsidP="00C82A37">
      <w:pPr>
        <w:bidi/>
        <w:ind w:left="-249" w:firstLine="720"/>
        <w:jc w:val="center"/>
        <w:rPr>
          <w:rFonts w:cs="B Nazanin"/>
          <w:b/>
          <w:bCs/>
          <w:color w:val="000000"/>
          <w:sz w:val="20"/>
          <w:szCs w:val="20"/>
          <w:u w:val="single"/>
          <w:rtl/>
          <w:lang w:bidi="fa-IR"/>
        </w:rPr>
      </w:pPr>
      <w:r w:rsidRPr="003A7390">
        <w:rPr>
          <w:rFonts w:cs="B Nazanin" w:hint="cs"/>
          <w:b/>
          <w:bCs/>
          <w:color w:val="000000"/>
          <w:sz w:val="20"/>
          <w:szCs w:val="20"/>
          <w:u w:val="single"/>
          <w:rtl/>
          <w:lang w:bidi="fa-IR"/>
        </w:rPr>
        <w:t>بقره</w:t>
      </w:r>
      <w:r w:rsidR="00302201">
        <w:rPr>
          <w:rFonts w:cs="B Nazanin" w:hint="cs"/>
          <w:b/>
          <w:bCs/>
          <w:color w:val="000000"/>
          <w:sz w:val="20"/>
          <w:szCs w:val="20"/>
          <w:u w:val="single"/>
          <w:rtl/>
          <w:lang w:bidi="fa-IR"/>
        </w:rPr>
        <w:t xml:space="preserve">2    </w:t>
      </w:r>
      <w:r w:rsidRPr="003A7390">
        <w:rPr>
          <w:rFonts w:cs="B Nazanin" w:hint="cs"/>
          <w:b/>
          <w:bCs/>
          <w:color w:val="000000"/>
          <w:sz w:val="20"/>
          <w:szCs w:val="20"/>
          <w:u w:val="single"/>
          <w:rtl/>
          <w:lang w:bidi="fa-IR"/>
        </w:rPr>
        <w:t xml:space="preserve"> آیات 21 تا 25</w:t>
      </w:r>
    </w:p>
    <w:p w:rsidR="00284E48" w:rsidRDefault="00BC06FE" w:rsidP="00D158BB">
      <w:pPr>
        <w:widowControl w:val="0"/>
        <w:bidi/>
        <w:spacing w:line="233" w:lineRule="auto"/>
        <w:ind w:left="-249"/>
        <w:jc w:val="both"/>
        <w:rPr>
          <w:rFonts w:cs="B Nazanin"/>
          <w:color w:val="FF0000"/>
          <w:sz w:val="20"/>
          <w:szCs w:val="20"/>
          <w:rtl/>
          <w:lang w:bidi="fa-IR"/>
        </w:rPr>
      </w:pPr>
      <w:r w:rsidRPr="003A7390">
        <w:rPr>
          <w:rFonts w:cs="Traditional Arabic" w:hint="cs"/>
          <w:b/>
          <w:bCs/>
          <w:color w:val="000000"/>
          <w:sz w:val="20"/>
          <w:szCs w:val="20"/>
          <w:rtl/>
        </w:rPr>
        <w:t>یا</w:t>
      </w:r>
      <w:r w:rsidRPr="003A7390">
        <w:rPr>
          <w:rFonts w:cs="Traditional Arabic"/>
          <w:b/>
          <w:bCs/>
          <w:color w:val="000000"/>
          <w:sz w:val="20"/>
          <w:szCs w:val="20"/>
          <w:rtl/>
        </w:rPr>
        <w:t xml:space="preserve">أَيُّهَا </w:t>
      </w:r>
      <w:r w:rsidRPr="003A7390">
        <w:rPr>
          <w:rFonts w:cs="Traditional Arabic" w:hint="eastAsia"/>
          <w:b/>
          <w:bCs/>
          <w:color w:val="000000"/>
          <w:sz w:val="20"/>
          <w:szCs w:val="20"/>
          <w:rtl/>
        </w:rPr>
        <w:t>النَّاسُ</w:t>
      </w:r>
      <w:r w:rsidRPr="003A7390">
        <w:rPr>
          <w:rFonts w:cs="Traditional Arabic"/>
          <w:b/>
          <w:bCs/>
          <w:color w:val="000000"/>
          <w:sz w:val="20"/>
          <w:szCs w:val="20"/>
          <w:rtl/>
        </w:rPr>
        <w:t xml:space="preserve"> اعْبُدُواْ رَبَّكُمُ الَّذِي خَلَقَكُمْ وَالَّذِينَ مِن قَبْلِكُمْ </w:t>
      </w:r>
      <w:r w:rsidRPr="003A7390">
        <w:rPr>
          <w:rFonts w:cs="Traditional Arabic" w:hint="eastAsia"/>
          <w:b/>
          <w:bCs/>
          <w:color w:val="000000"/>
          <w:sz w:val="20"/>
          <w:szCs w:val="20"/>
          <w:rtl/>
        </w:rPr>
        <w:t>لَعَلَّكُمْ</w:t>
      </w:r>
      <w:r w:rsidRPr="003A7390">
        <w:rPr>
          <w:rFonts w:cs="Traditional Arabic"/>
          <w:b/>
          <w:bCs/>
          <w:color w:val="000000"/>
          <w:sz w:val="20"/>
          <w:szCs w:val="20"/>
          <w:rtl/>
        </w:rPr>
        <w:t xml:space="preserve"> تَتَّقُونَ ﴿21﴾</w:t>
      </w:r>
      <w:r w:rsidR="00284E48" w:rsidRPr="00284E48">
        <w:rPr>
          <w:rFonts w:cs="B Nazanin" w:hint="cs"/>
          <w:color w:val="FF0000"/>
          <w:sz w:val="20"/>
          <w:szCs w:val="20"/>
          <w:rtl/>
          <w:lang w:bidi="fa-IR"/>
        </w:rPr>
        <w:t xml:space="preserve"> </w:t>
      </w:r>
      <w:r w:rsidR="00D158BB">
        <w:rPr>
          <w:rFonts w:cs="B Nazanin" w:hint="cs"/>
          <w:color w:val="FF0000"/>
          <w:sz w:val="20"/>
          <w:szCs w:val="20"/>
          <w:rtl/>
          <w:lang w:bidi="fa-IR"/>
        </w:rPr>
        <w:t xml:space="preserve">دعوت«عموم» </w:t>
      </w:r>
      <w:r w:rsidR="00284E48">
        <w:rPr>
          <w:rFonts w:hint="cs"/>
          <w:color w:val="FF0000"/>
          <w:sz w:val="20"/>
          <w:szCs w:val="20"/>
          <w:rtl/>
          <w:lang w:bidi="fa-IR"/>
        </w:rPr>
        <w:t>–</w:t>
      </w:r>
      <w:r w:rsidR="00284E48">
        <w:rPr>
          <w:rFonts w:cs="B Nazanin" w:hint="cs"/>
          <w:color w:val="FF0000"/>
          <w:sz w:val="20"/>
          <w:szCs w:val="20"/>
          <w:rtl/>
          <w:lang w:bidi="fa-IR"/>
        </w:rPr>
        <w:t xml:space="preserve"> آفرینشی</w:t>
      </w:r>
    </w:p>
    <w:p w:rsidR="00775ADC" w:rsidRDefault="00284E48" w:rsidP="000F620D">
      <w:pPr>
        <w:widowControl w:val="0"/>
        <w:bidi/>
        <w:spacing w:line="233" w:lineRule="auto"/>
        <w:ind w:left="-249"/>
        <w:jc w:val="both"/>
        <w:rPr>
          <w:rFonts w:cs="B Nazanin"/>
          <w:color w:val="FF0000"/>
          <w:sz w:val="20"/>
          <w:szCs w:val="20"/>
          <w:rtl/>
          <w:lang w:bidi="fa-IR"/>
        </w:rPr>
      </w:pPr>
      <w:r>
        <w:rPr>
          <w:rFonts w:hint="cs"/>
          <w:color w:val="FF0000"/>
          <w:sz w:val="20"/>
          <w:szCs w:val="20"/>
          <w:rtl/>
          <w:lang w:bidi="fa-IR"/>
        </w:rPr>
        <w:t xml:space="preserve">– </w:t>
      </w:r>
      <w:r>
        <w:rPr>
          <w:rFonts w:cs="B Nazanin" w:hint="cs"/>
          <w:color w:val="FF0000"/>
          <w:sz w:val="20"/>
          <w:szCs w:val="20"/>
          <w:rtl/>
          <w:lang w:bidi="fa-IR"/>
        </w:rPr>
        <w:t>ربوبیتی</w:t>
      </w:r>
      <w:r w:rsidR="000F620D">
        <w:rPr>
          <w:rFonts w:cs="B Nazanin" w:hint="cs"/>
          <w:color w:val="FF0000"/>
          <w:sz w:val="20"/>
          <w:szCs w:val="20"/>
          <w:rtl/>
          <w:lang w:bidi="fa-IR"/>
        </w:rPr>
        <w:t xml:space="preserve"> </w:t>
      </w:r>
      <w:r w:rsidR="00BC06FE" w:rsidRPr="003A7390">
        <w:rPr>
          <w:rFonts w:cs="Traditional Arabic"/>
          <w:b/>
          <w:bCs/>
          <w:color w:val="000000"/>
          <w:sz w:val="20"/>
          <w:szCs w:val="20"/>
          <w:rtl/>
        </w:rPr>
        <w:t xml:space="preserve"> </w:t>
      </w:r>
      <w:r w:rsidR="00BC06FE" w:rsidRPr="003A7390">
        <w:rPr>
          <w:rFonts w:cs="Traditional Arabic" w:hint="eastAsia"/>
          <w:b/>
          <w:bCs/>
          <w:color w:val="000000"/>
          <w:sz w:val="20"/>
          <w:szCs w:val="20"/>
          <w:rtl/>
        </w:rPr>
        <w:t>الَّذِي</w:t>
      </w:r>
      <w:r w:rsidR="00BC06FE" w:rsidRPr="003A7390">
        <w:rPr>
          <w:rFonts w:cs="Traditional Arabic"/>
          <w:b/>
          <w:bCs/>
          <w:color w:val="000000"/>
          <w:sz w:val="20"/>
          <w:szCs w:val="20"/>
          <w:rtl/>
        </w:rPr>
        <w:t xml:space="preserve"> جَعَلَ </w:t>
      </w:r>
      <w:r w:rsidR="00BC06FE" w:rsidRPr="003A7390">
        <w:rPr>
          <w:rFonts w:cs="Traditional Arabic" w:hint="eastAsia"/>
          <w:b/>
          <w:bCs/>
          <w:color w:val="000000"/>
          <w:sz w:val="20"/>
          <w:szCs w:val="20"/>
          <w:rtl/>
        </w:rPr>
        <w:t>لَكُمُ</w:t>
      </w:r>
      <w:r w:rsidR="00BC06FE" w:rsidRPr="003A7390">
        <w:rPr>
          <w:rFonts w:cs="Traditional Arabic"/>
          <w:b/>
          <w:bCs/>
          <w:color w:val="000000"/>
          <w:sz w:val="20"/>
          <w:szCs w:val="20"/>
          <w:rtl/>
        </w:rPr>
        <w:t xml:space="preserve"> الأَرْضَ فِرَاشاً وَالسَّمَاء بِنَاء وَأَنزَلَ مِنَ السَّمَاء مَاء </w:t>
      </w:r>
      <w:r w:rsidR="00BC06FE" w:rsidRPr="003A7390">
        <w:rPr>
          <w:rFonts w:cs="Traditional Arabic" w:hint="eastAsia"/>
          <w:b/>
          <w:bCs/>
          <w:color w:val="000000"/>
          <w:sz w:val="20"/>
          <w:szCs w:val="20"/>
          <w:rtl/>
        </w:rPr>
        <w:t>فَأَخْرَجَ</w:t>
      </w:r>
      <w:r w:rsidR="00BC06FE" w:rsidRPr="003A7390">
        <w:rPr>
          <w:rFonts w:cs="Traditional Arabic"/>
          <w:b/>
          <w:bCs/>
          <w:color w:val="000000"/>
          <w:sz w:val="20"/>
          <w:szCs w:val="20"/>
          <w:rtl/>
        </w:rPr>
        <w:t xml:space="preserve"> بِهِ مِنَ الثَّمَرَاتِ رِزْقاً لَّكُمْ</w:t>
      </w:r>
      <w:r w:rsidR="00C56747" w:rsidRPr="00C56747">
        <w:rPr>
          <w:rFonts w:cs="B Nazanin" w:hint="cs"/>
          <w:color w:val="FF0000"/>
          <w:sz w:val="20"/>
          <w:szCs w:val="20"/>
          <w:rtl/>
          <w:lang w:bidi="fa-IR"/>
        </w:rPr>
        <w:t xml:space="preserve"> </w:t>
      </w:r>
      <w:r w:rsidR="00617E4B">
        <w:rPr>
          <w:rFonts w:cs="B Nazanin" w:hint="cs"/>
          <w:color w:val="FF0000"/>
          <w:sz w:val="20"/>
          <w:szCs w:val="20"/>
          <w:rtl/>
          <w:lang w:bidi="fa-IR"/>
        </w:rPr>
        <w:t>«آیات»</w:t>
      </w:r>
      <w:r w:rsidR="00C56747">
        <w:rPr>
          <w:rFonts w:cs="B Nazanin" w:hint="cs"/>
          <w:color w:val="FF0000"/>
          <w:sz w:val="20"/>
          <w:szCs w:val="20"/>
          <w:rtl/>
          <w:lang w:bidi="fa-IR"/>
        </w:rPr>
        <w:t xml:space="preserve"> - </w:t>
      </w:r>
      <w:r w:rsidR="001573A0">
        <w:rPr>
          <w:rFonts w:cs="B Nazanin" w:hint="cs"/>
          <w:color w:val="FF0000"/>
          <w:sz w:val="20"/>
          <w:szCs w:val="20"/>
          <w:rtl/>
          <w:lang w:bidi="fa-IR"/>
        </w:rPr>
        <w:t>نعمتها</w:t>
      </w:r>
      <w:r w:rsidR="000F620D">
        <w:rPr>
          <w:rFonts w:cs="B Nazanin" w:hint="cs"/>
          <w:color w:val="FF0000"/>
          <w:sz w:val="20"/>
          <w:szCs w:val="20"/>
          <w:rtl/>
          <w:lang w:bidi="fa-IR"/>
        </w:rPr>
        <w:t xml:space="preserve"> </w:t>
      </w:r>
      <w:r w:rsidR="00BC06FE" w:rsidRPr="003A7390">
        <w:rPr>
          <w:rFonts w:cs="Traditional Arabic"/>
          <w:b/>
          <w:bCs/>
          <w:color w:val="000000"/>
          <w:sz w:val="20"/>
          <w:szCs w:val="20"/>
          <w:rtl/>
        </w:rPr>
        <w:t xml:space="preserve"> فَلاَ تَجْعَلُواْ لِلّهِ </w:t>
      </w:r>
      <w:r w:rsidR="00BC06FE" w:rsidRPr="003A7390">
        <w:rPr>
          <w:rFonts w:cs="Traditional Arabic" w:hint="eastAsia"/>
          <w:b/>
          <w:bCs/>
          <w:color w:val="000000"/>
          <w:sz w:val="20"/>
          <w:szCs w:val="20"/>
          <w:rtl/>
        </w:rPr>
        <w:t>أَندَاداً</w:t>
      </w:r>
      <w:r w:rsidR="00BC06FE" w:rsidRPr="003A7390">
        <w:rPr>
          <w:rFonts w:cs="Traditional Arabic"/>
          <w:b/>
          <w:bCs/>
          <w:color w:val="000000"/>
          <w:sz w:val="20"/>
          <w:szCs w:val="20"/>
          <w:rtl/>
        </w:rPr>
        <w:t xml:space="preserve"> وَأَنتُمْ تَعْلَمُونَ ﴿22﴾ </w:t>
      </w:r>
      <w:r w:rsidR="009F406F">
        <w:rPr>
          <w:rFonts w:cs="B Nazanin" w:hint="cs"/>
          <w:color w:val="FF0000"/>
          <w:sz w:val="20"/>
          <w:szCs w:val="20"/>
          <w:rtl/>
          <w:lang w:bidi="fa-IR"/>
        </w:rPr>
        <w:t xml:space="preserve"> </w:t>
      </w:r>
      <w:r w:rsidR="00D158BB">
        <w:rPr>
          <w:rFonts w:cs="B Nazanin" w:hint="cs"/>
          <w:color w:val="FF0000"/>
          <w:sz w:val="20"/>
          <w:szCs w:val="20"/>
          <w:rtl/>
          <w:lang w:bidi="fa-IR"/>
        </w:rPr>
        <w:t xml:space="preserve"> </w:t>
      </w:r>
      <w:r w:rsidR="0077396C">
        <w:rPr>
          <w:rFonts w:cs="B Nazanin" w:hint="cs"/>
          <w:color w:val="FF0000"/>
          <w:sz w:val="20"/>
          <w:szCs w:val="20"/>
          <w:rtl/>
          <w:lang w:bidi="fa-IR"/>
        </w:rPr>
        <w:t xml:space="preserve">دعوت«عموم»  </w:t>
      </w:r>
      <w:r w:rsidR="00BC06FE" w:rsidRPr="003A7390">
        <w:rPr>
          <w:rFonts w:cs="Traditional Arabic" w:hint="eastAsia"/>
          <w:b/>
          <w:bCs/>
          <w:color w:val="000000"/>
          <w:sz w:val="20"/>
          <w:szCs w:val="20"/>
          <w:rtl/>
        </w:rPr>
        <w:t>وَإِن</w:t>
      </w:r>
      <w:r w:rsidR="00BC06FE" w:rsidRPr="003A7390">
        <w:rPr>
          <w:rFonts w:cs="Traditional Arabic"/>
          <w:b/>
          <w:bCs/>
          <w:color w:val="000000"/>
          <w:sz w:val="20"/>
          <w:szCs w:val="20"/>
          <w:rtl/>
        </w:rPr>
        <w:t xml:space="preserve"> </w:t>
      </w:r>
      <w:r w:rsidR="00BC06FE" w:rsidRPr="003A7390">
        <w:rPr>
          <w:rFonts w:cs="Traditional Arabic" w:hint="eastAsia"/>
          <w:b/>
          <w:bCs/>
          <w:color w:val="000000"/>
          <w:sz w:val="20"/>
          <w:szCs w:val="20"/>
          <w:rtl/>
        </w:rPr>
        <w:t>كُنتُمْ</w:t>
      </w:r>
      <w:r w:rsidR="00BC06FE" w:rsidRPr="003A7390">
        <w:rPr>
          <w:rFonts w:cs="Traditional Arabic"/>
          <w:b/>
          <w:bCs/>
          <w:color w:val="000000"/>
          <w:sz w:val="20"/>
          <w:szCs w:val="20"/>
          <w:rtl/>
        </w:rPr>
        <w:t xml:space="preserve"> فِي رَيْبٍ مِّمَّا نَزَّلْنَا عَلَى عَبْدِنَا فَأْتُواْ بِسُورَةٍ مِّن </w:t>
      </w:r>
      <w:r w:rsidR="00BC06FE" w:rsidRPr="003A7390">
        <w:rPr>
          <w:rFonts w:cs="Traditional Arabic" w:hint="eastAsia"/>
          <w:b/>
          <w:bCs/>
          <w:color w:val="000000"/>
          <w:sz w:val="20"/>
          <w:szCs w:val="20"/>
          <w:rtl/>
        </w:rPr>
        <w:t>مِّثْلِهِ</w:t>
      </w:r>
      <w:r w:rsidR="00BC06FE" w:rsidRPr="003A7390">
        <w:rPr>
          <w:rFonts w:cs="Traditional Arabic"/>
          <w:b/>
          <w:bCs/>
          <w:color w:val="000000"/>
          <w:sz w:val="20"/>
          <w:szCs w:val="20"/>
          <w:rtl/>
        </w:rPr>
        <w:t xml:space="preserve"> وَادْعُواْ شُهَدَاءكُم مِّن دُونِ اللّهِ إِنْ كُنْتُمْ صَادِقِينَ ﴿23﴾ </w:t>
      </w:r>
      <w:r w:rsidR="00BC06FE" w:rsidRPr="003A7390">
        <w:rPr>
          <w:rFonts w:cs="Traditional Arabic" w:hint="eastAsia"/>
          <w:b/>
          <w:bCs/>
          <w:color w:val="000000"/>
          <w:sz w:val="20"/>
          <w:szCs w:val="20"/>
          <w:rtl/>
        </w:rPr>
        <w:t>فَإِن</w:t>
      </w:r>
      <w:r w:rsidR="00BC06FE" w:rsidRPr="003A7390">
        <w:rPr>
          <w:rFonts w:cs="Traditional Arabic"/>
          <w:b/>
          <w:bCs/>
          <w:color w:val="000000"/>
          <w:sz w:val="20"/>
          <w:szCs w:val="20"/>
          <w:rtl/>
        </w:rPr>
        <w:t xml:space="preserve"> لَّمْ تَفْعَلُواْ وَلَن </w:t>
      </w:r>
      <w:r w:rsidR="00BC06FE" w:rsidRPr="003A7390">
        <w:rPr>
          <w:rFonts w:cs="Traditional Arabic" w:hint="eastAsia"/>
          <w:b/>
          <w:bCs/>
          <w:color w:val="000000"/>
          <w:sz w:val="20"/>
          <w:szCs w:val="20"/>
          <w:rtl/>
        </w:rPr>
        <w:t>تَفْعَلُواْ</w:t>
      </w:r>
      <w:r w:rsidR="00BC06FE" w:rsidRPr="003A7390">
        <w:rPr>
          <w:rFonts w:cs="Traditional Arabic"/>
          <w:b/>
          <w:bCs/>
          <w:color w:val="000000"/>
          <w:sz w:val="20"/>
          <w:szCs w:val="20"/>
          <w:rtl/>
        </w:rPr>
        <w:t xml:space="preserve"> فَاتَّقُواْ النَّارَ الَّتِي وَقُودُهَا النَّاسُ وَالْحِجَارَةُ </w:t>
      </w:r>
      <w:r w:rsidR="00BC06FE" w:rsidRPr="003A7390">
        <w:rPr>
          <w:rFonts w:cs="Traditional Arabic" w:hint="eastAsia"/>
          <w:b/>
          <w:bCs/>
          <w:color w:val="000000"/>
          <w:sz w:val="20"/>
          <w:szCs w:val="20"/>
          <w:rtl/>
        </w:rPr>
        <w:t>أُعِدَّتْ</w:t>
      </w:r>
      <w:r w:rsidR="00BC06FE" w:rsidRPr="003A7390">
        <w:rPr>
          <w:rFonts w:cs="Traditional Arabic"/>
          <w:b/>
          <w:bCs/>
          <w:color w:val="000000"/>
          <w:sz w:val="20"/>
          <w:szCs w:val="20"/>
          <w:rtl/>
        </w:rPr>
        <w:t xml:space="preserve"> لِلْكَافِرِينَ ﴿24﴾ </w:t>
      </w:r>
      <w:r w:rsidR="00C56747" w:rsidRPr="00113B68">
        <w:rPr>
          <w:rFonts w:cs="B Nazanin" w:hint="cs"/>
          <w:color w:val="FF0000"/>
          <w:sz w:val="20"/>
          <w:szCs w:val="20"/>
          <w:rtl/>
          <w:lang w:bidi="fa-IR"/>
        </w:rPr>
        <w:t>تحدی</w:t>
      </w:r>
      <w:r w:rsidR="000F620D">
        <w:rPr>
          <w:rFonts w:cs="B Nazanin" w:hint="cs"/>
          <w:color w:val="FF0000"/>
          <w:sz w:val="20"/>
          <w:szCs w:val="20"/>
          <w:rtl/>
          <w:lang w:bidi="fa-IR"/>
        </w:rPr>
        <w:t xml:space="preserve"> </w:t>
      </w:r>
      <w:r w:rsidR="00BC06FE" w:rsidRPr="003A7390">
        <w:rPr>
          <w:rFonts w:cs="Traditional Arabic" w:hint="eastAsia"/>
          <w:b/>
          <w:bCs/>
          <w:color w:val="000000"/>
          <w:sz w:val="20"/>
          <w:szCs w:val="20"/>
          <w:rtl/>
        </w:rPr>
        <w:t>وَبَشِّرِ</w:t>
      </w:r>
      <w:r w:rsidR="00BC06FE" w:rsidRPr="003A7390">
        <w:rPr>
          <w:rFonts w:cs="Traditional Arabic"/>
          <w:b/>
          <w:bCs/>
          <w:color w:val="000000"/>
          <w:sz w:val="20"/>
          <w:szCs w:val="20"/>
          <w:rtl/>
        </w:rPr>
        <w:t xml:space="preserve"> </w:t>
      </w:r>
      <w:r w:rsidR="00BC06FE" w:rsidRPr="003A7390">
        <w:rPr>
          <w:rFonts w:cs="Traditional Arabic" w:hint="eastAsia"/>
          <w:b/>
          <w:bCs/>
          <w:color w:val="000000"/>
          <w:sz w:val="20"/>
          <w:szCs w:val="20"/>
          <w:rtl/>
        </w:rPr>
        <w:t>الَّذِين</w:t>
      </w:r>
      <w:r w:rsidR="00BC06FE" w:rsidRPr="003A7390">
        <w:rPr>
          <w:rFonts w:cs="Traditional Arabic"/>
          <w:b/>
          <w:bCs/>
          <w:color w:val="000000"/>
          <w:sz w:val="20"/>
          <w:szCs w:val="20"/>
          <w:rtl/>
        </w:rPr>
        <w:t xml:space="preserve"> آمَنُواْ وَعَمِلُواْ الصَّالِحَاتِ </w:t>
      </w:r>
      <w:r w:rsidR="00C56747" w:rsidRPr="00113B68">
        <w:rPr>
          <w:rFonts w:cs="B Nazanin" w:hint="cs"/>
          <w:color w:val="FF0000"/>
          <w:sz w:val="20"/>
          <w:szCs w:val="20"/>
          <w:rtl/>
          <w:lang w:bidi="fa-IR"/>
        </w:rPr>
        <w:t xml:space="preserve">رفتاری </w:t>
      </w:r>
      <w:r w:rsidR="00C56747">
        <w:rPr>
          <w:rFonts w:hint="cs"/>
          <w:color w:val="FF0000"/>
          <w:sz w:val="20"/>
          <w:szCs w:val="20"/>
          <w:rtl/>
          <w:lang w:bidi="fa-IR"/>
        </w:rPr>
        <w:t>–</w:t>
      </w:r>
      <w:r w:rsidR="00C56747" w:rsidRPr="00113B68">
        <w:rPr>
          <w:rFonts w:cs="B Nazanin" w:hint="cs"/>
          <w:color w:val="FF0000"/>
          <w:sz w:val="20"/>
          <w:szCs w:val="20"/>
          <w:rtl/>
          <w:lang w:bidi="fa-IR"/>
        </w:rPr>
        <w:t xml:space="preserve"> </w:t>
      </w:r>
      <w:r w:rsidR="00D62B4D">
        <w:rPr>
          <w:rFonts w:cs="B Nazanin" w:hint="cs"/>
          <w:color w:val="FF0000"/>
          <w:sz w:val="20"/>
          <w:szCs w:val="20"/>
          <w:rtl/>
          <w:lang w:bidi="fa-IR"/>
        </w:rPr>
        <w:t>«مومنان»</w:t>
      </w:r>
      <w:r w:rsidR="0074785A">
        <w:rPr>
          <w:rFonts w:hint="cs"/>
          <w:color w:val="FF0000"/>
          <w:sz w:val="20"/>
          <w:szCs w:val="20"/>
          <w:rtl/>
          <w:lang w:bidi="fa-IR"/>
        </w:rPr>
        <w:t>–</w:t>
      </w:r>
      <w:r w:rsidR="00886712">
        <w:rPr>
          <w:color w:val="FF0000"/>
          <w:sz w:val="20"/>
          <w:szCs w:val="20"/>
          <w:rtl/>
          <w:lang w:bidi="fa-IR"/>
        </w:rPr>
        <w:t>«عاملان»</w:t>
      </w:r>
      <w:r w:rsidR="00BC06FE" w:rsidRPr="003A7390">
        <w:rPr>
          <w:rFonts w:cs="Traditional Arabic"/>
          <w:b/>
          <w:bCs/>
          <w:color w:val="000000"/>
          <w:sz w:val="20"/>
          <w:szCs w:val="20"/>
          <w:rtl/>
        </w:rPr>
        <w:t xml:space="preserve">أَنَّ لَهُمْ جَنَّاتٍ تَجْرِي مِن </w:t>
      </w:r>
      <w:r w:rsidR="00BC06FE" w:rsidRPr="003A7390">
        <w:rPr>
          <w:rFonts w:cs="Traditional Arabic" w:hint="eastAsia"/>
          <w:b/>
          <w:bCs/>
          <w:color w:val="000000"/>
          <w:sz w:val="20"/>
          <w:szCs w:val="20"/>
          <w:rtl/>
        </w:rPr>
        <w:t>تَحْتِهَا</w:t>
      </w:r>
      <w:r w:rsidR="00BC06FE" w:rsidRPr="003A7390">
        <w:rPr>
          <w:rFonts w:cs="Traditional Arabic"/>
          <w:b/>
          <w:bCs/>
          <w:color w:val="000000"/>
          <w:sz w:val="20"/>
          <w:szCs w:val="20"/>
          <w:rtl/>
        </w:rPr>
        <w:t xml:space="preserve"> الأَنْهَارُ كُلَّمَا رُزِقُواْ مِنْهَا مِن ثَمَرَةٍ رِّزْقاً قَالُواْ </w:t>
      </w:r>
      <w:r w:rsidR="00BC06FE" w:rsidRPr="003A7390">
        <w:rPr>
          <w:rFonts w:cs="Traditional Arabic" w:hint="eastAsia"/>
          <w:b/>
          <w:bCs/>
          <w:color w:val="000000"/>
          <w:sz w:val="20"/>
          <w:szCs w:val="20"/>
          <w:rtl/>
        </w:rPr>
        <w:t>هَذَا</w:t>
      </w:r>
      <w:r w:rsidR="00BC06FE" w:rsidRPr="003A7390">
        <w:rPr>
          <w:rFonts w:cs="Traditional Arabic"/>
          <w:b/>
          <w:bCs/>
          <w:color w:val="000000"/>
          <w:sz w:val="20"/>
          <w:szCs w:val="20"/>
          <w:rtl/>
        </w:rPr>
        <w:t xml:space="preserve"> الَّذِي رُزِقْنَا مِن قَبْلُ وَأُتُواْ بِهِ مُتَشَابِهاً وَلَهُمْ فِيهَا </w:t>
      </w:r>
      <w:r w:rsidR="00BC06FE" w:rsidRPr="003A7390">
        <w:rPr>
          <w:rFonts w:cs="Traditional Arabic" w:hint="eastAsia"/>
          <w:b/>
          <w:bCs/>
          <w:color w:val="000000"/>
          <w:sz w:val="20"/>
          <w:szCs w:val="20"/>
          <w:rtl/>
        </w:rPr>
        <w:t>أَزْوَاجٌ</w:t>
      </w:r>
      <w:r w:rsidR="00BC06FE" w:rsidRPr="003A7390">
        <w:rPr>
          <w:rFonts w:cs="Traditional Arabic"/>
          <w:b/>
          <w:bCs/>
          <w:color w:val="000000"/>
          <w:sz w:val="20"/>
          <w:szCs w:val="20"/>
          <w:rtl/>
        </w:rPr>
        <w:t xml:space="preserve"> مُّطَهَّرَةٌ وَهُمْ فِيهَا خَالِدُونَ ﴿25﴾</w:t>
      </w:r>
      <w:r w:rsidR="0074785A" w:rsidRPr="0074785A">
        <w:rPr>
          <w:rFonts w:cs="B Nazanin" w:hint="cs"/>
          <w:color w:val="FF0000"/>
          <w:sz w:val="20"/>
          <w:szCs w:val="20"/>
          <w:rtl/>
          <w:lang w:bidi="fa-IR"/>
        </w:rPr>
        <w:t xml:space="preserve"> </w:t>
      </w:r>
      <w:r w:rsidR="0074785A" w:rsidRPr="00113B68">
        <w:rPr>
          <w:rFonts w:cs="B Nazanin" w:hint="cs"/>
          <w:color w:val="FF0000"/>
          <w:sz w:val="20"/>
          <w:szCs w:val="20"/>
          <w:rtl/>
          <w:lang w:bidi="fa-IR"/>
        </w:rPr>
        <w:t xml:space="preserve"> </w:t>
      </w:r>
      <w:r w:rsidR="00D158BB">
        <w:rPr>
          <w:rFonts w:cs="B Nazanin" w:hint="cs"/>
          <w:color w:val="FF0000"/>
          <w:sz w:val="20"/>
          <w:szCs w:val="20"/>
          <w:rtl/>
          <w:lang w:bidi="fa-IR"/>
        </w:rPr>
        <w:t>«</w:t>
      </w:r>
      <w:r w:rsidR="0074785A" w:rsidRPr="00113B68">
        <w:rPr>
          <w:rFonts w:cs="B Nazanin" w:hint="cs"/>
          <w:color w:val="FF0000"/>
          <w:sz w:val="20"/>
          <w:szCs w:val="20"/>
          <w:rtl/>
          <w:lang w:bidi="fa-IR"/>
        </w:rPr>
        <w:t>نعیم</w:t>
      </w:r>
      <w:r w:rsidR="00D158BB">
        <w:rPr>
          <w:rFonts w:cs="B Nazanin" w:hint="cs"/>
          <w:color w:val="FF0000"/>
          <w:sz w:val="20"/>
          <w:szCs w:val="20"/>
          <w:rtl/>
          <w:lang w:bidi="fa-IR"/>
        </w:rPr>
        <w:t>»</w:t>
      </w:r>
    </w:p>
    <w:p w:rsidR="007C6F05" w:rsidRDefault="000A5C86" w:rsidP="000A5C86">
      <w:pPr>
        <w:widowControl w:val="0"/>
        <w:bidi/>
        <w:spacing w:line="233" w:lineRule="auto"/>
        <w:ind w:left="-249"/>
        <w:jc w:val="both"/>
        <w:rPr>
          <w:rFonts w:cs="B Nazanin"/>
          <w:b/>
          <w:bCs/>
          <w:color w:val="000000"/>
          <w:sz w:val="20"/>
          <w:szCs w:val="20"/>
          <w:rtl/>
        </w:rPr>
      </w:pPr>
      <w:r w:rsidRPr="0002703B">
        <w:rPr>
          <w:rFonts w:cs="B Nazanin"/>
          <w:b/>
          <w:bCs/>
          <w:color w:val="000000"/>
          <w:sz w:val="20"/>
          <w:szCs w:val="20"/>
          <w:rtl/>
        </w:rPr>
        <w:t>اي مردم! پروردگارتان را عبادت کنيد. همان کسي که شما و پيشينيان شما را آفريد، شايد به تقوا بگرائيد.</w:t>
      </w:r>
      <w:r w:rsidRPr="0002703B">
        <w:rPr>
          <w:rFonts w:cs="B Nazanin" w:hint="cs"/>
          <w:b/>
          <w:bCs/>
          <w:color w:val="000000"/>
          <w:sz w:val="20"/>
          <w:szCs w:val="20"/>
          <w:rtl/>
        </w:rPr>
        <w:t xml:space="preserve">(21) </w:t>
      </w:r>
      <w:r w:rsidRPr="0002703B">
        <w:rPr>
          <w:rFonts w:cs="B Nazanin"/>
          <w:b/>
          <w:bCs/>
          <w:color w:val="000000"/>
          <w:sz w:val="20"/>
          <w:szCs w:val="20"/>
          <w:rtl/>
        </w:rPr>
        <w:t>همانکه زمين را برايتان فرشي نمود و آسمان را بنائي. و از آسمان آبي فرستاد و از آن ميوه هائي بر آورد که روزيتان باشد. پس براي خداوند همتا قرار ندهيد در حاليکه ميدانيد.</w:t>
      </w:r>
      <w:r w:rsidRPr="0002703B">
        <w:rPr>
          <w:rFonts w:cs="B Nazanin" w:hint="cs"/>
          <w:b/>
          <w:bCs/>
          <w:color w:val="000000"/>
          <w:sz w:val="20"/>
          <w:szCs w:val="20"/>
          <w:rtl/>
        </w:rPr>
        <w:t xml:space="preserve">(22) </w:t>
      </w:r>
      <w:r w:rsidRPr="0002703B">
        <w:rPr>
          <w:rFonts w:cs="B Nazanin"/>
          <w:b/>
          <w:bCs/>
          <w:color w:val="000000"/>
          <w:sz w:val="20"/>
          <w:szCs w:val="20"/>
          <w:rtl/>
        </w:rPr>
        <w:t xml:space="preserve">و </w:t>
      </w:r>
      <w:r w:rsidRPr="0002703B">
        <w:rPr>
          <w:rFonts w:cs="B Nazanin"/>
          <w:b/>
          <w:bCs/>
          <w:color w:val="000000"/>
          <w:sz w:val="20"/>
          <w:szCs w:val="20"/>
          <w:rtl/>
        </w:rPr>
        <w:lastRenderedPageBreak/>
        <w:t>اگر درباره آنچه بر بنده مان نازل کرديم شکي داريد، سوره اي مانند آن بياوريد، و غير از خداوند گواهانتان را دعوت کنيد اگر راستگو ميباشيد.</w:t>
      </w:r>
      <w:r w:rsidRPr="0002703B">
        <w:rPr>
          <w:rFonts w:cs="B Nazanin" w:hint="cs"/>
          <w:b/>
          <w:bCs/>
          <w:color w:val="000000"/>
          <w:sz w:val="20"/>
          <w:szCs w:val="20"/>
          <w:rtl/>
        </w:rPr>
        <w:t xml:space="preserve">(23) </w:t>
      </w:r>
      <w:r w:rsidRPr="0002703B">
        <w:rPr>
          <w:rFonts w:cs="B Nazanin"/>
          <w:b/>
          <w:bCs/>
          <w:color w:val="000000"/>
          <w:sz w:val="20"/>
          <w:szCs w:val="20"/>
          <w:rtl/>
        </w:rPr>
        <w:t>پس اگر اين کار را نكرديد و هرگز هم نخواهيد كرد، از آتشي که گيرانه آن مردم و سنگ است و براي کافران مهيا شده پروا کنيد.</w:t>
      </w:r>
      <w:r w:rsidRPr="0002703B">
        <w:rPr>
          <w:rFonts w:cs="B Nazanin" w:hint="cs"/>
          <w:b/>
          <w:bCs/>
          <w:color w:val="000000"/>
          <w:sz w:val="20"/>
          <w:szCs w:val="20"/>
          <w:rtl/>
        </w:rPr>
        <w:t xml:space="preserve">(24) </w:t>
      </w:r>
      <w:r w:rsidRPr="0002703B">
        <w:rPr>
          <w:rFonts w:cs="B Nazanin"/>
          <w:b/>
          <w:bCs/>
          <w:color w:val="000000"/>
          <w:sz w:val="20"/>
          <w:szCs w:val="20"/>
          <w:rtl/>
        </w:rPr>
        <w:t>و آنان را که ايمان آورده و عمل صالح انجام داده اند مژده ده که بهشتهاتي خواهند داشت که کف آنها نهرها جاريست. هر بار که از آن ميوه اي ميخورند ميگويند اين همان است که قبلا روزي ما شده بود و مانند آنرا نيز برايشان مي آورند. ودر آن همسراني پاک خواهند داشت و در آن جاودان خواهند بود.</w:t>
      </w:r>
      <w:r w:rsidRPr="0002703B">
        <w:rPr>
          <w:rFonts w:cs="B Nazanin" w:hint="cs"/>
          <w:b/>
          <w:bCs/>
          <w:color w:val="000000"/>
          <w:sz w:val="20"/>
          <w:szCs w:val="20"/>
          <w:rtl/>
        </w:rPr>
        <w:t>(25)</w:t>
      </w:r>
      <w:r>
        <w:rPr>
          <w:rFonts w:cs="B Nazanin" w:hint="cs"/>
          <w:b/>
          <w:bCs/>
          <w:color w:val="000000"/>
          <w:sz w:val="20"/>
          <w:szCs w:val="20"/>
          <w:rtl/>
        </w:rPr>
        <w:tab/>
      </w:r>
      <w:r w:rsidR="007C6F05">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BB447F" w:rsidRPr="00352723" w:rsidTr="00BB447F">
        <w:trPr>
          <w:trHeight w:val="350"/>
        </w:trPr>
        <w:tc>
          <w:tcPr>
            <w:tcW w:w="5940" w:type="dxa"/>
          </w:tcPr>
          <w:p w:rsidR="00BB447F" w:rsidRPr="00352723" w:rsidRDefault="000A5C86" w:rsidP="00BB447F">
            <w:pPr>
              <w:widowControl w:val="0"/>
              <w:tabs>
                <w:tab w:val="center" w:pos="2862"/>
                <w:tab w:val="right" w:pos="5724"/>
              </w:tabs>
              <w:bidi/>
              <w:ind w:left="-249"/>
              <w:jc w:val="center"/>
              <w:rPr>
                <w:rFonts w:cs="B Nazanin"/>
                <w:b/>
                <w:bCs/>
                <w:color w:val="000000"/>
                <w:sz w:val="20"/>
                <w:szCs w:val="20"/>
                <w:u w:val="single"/>
                <w:rtl/>
                <w:lang w:bidi="fa-IR"/>
              </w:rPr>
            </w:pPr>
            <w:r w:rsidRPr="0002703B">
              <w:rPr>
                <w:rFonts w:cs="B Nazanin" w:hint="cs"/>
                <w:color w:val="000000"/>
                <w:sz w:val="20"/>
                <w:szCs w:val="20"/>
                <w:rtl/>
              </w:rPr>
              <w:t>درب: دعوت مردم به عبادت و تقوا از طريق استدلال به حجیت قرآن و وعده بهشت جاودان.</w:t>
            </w:r>
          </w:p>
        </w:tc>
      </w:tr>
    </w:tbl>
    <w:p w:rsidR="00BB447F" w:rsidRDefault="00BB447F" w:rsidP="00BB447F">
      <w:pPr>
        <w:widowControl w:val="0"/>
        <w:bidi/>
        <w:spacing w:line="233" w:lineRule="auto"/>
        <w:ind w:left="-249"/>
        <w:jc w:val="both"/>
        <w:rPr>
          <w:rFonts w:cs="B Nazanin"/>
          <w:b/>
          <w:bCs/>
          <w:color w:val="000000"/>
          <w:sz w:val="20"/>
          <w:szCs w:val="20"/>
          <w:u w:val="single"/>
          <w:rtl/>
          <w:lang w:bidi="fa-IR"/>
        </w:rPr>
      </w:pPr>
    </w:p>
    <w:p w:rsidR="00F532CF" w:rsidRPr="003A7390" w:rsidRDefault="00F532CF" w:rsidP="00775ADC">
      <w:pPr>
        <w:bidi/>
        <w:ind w:left="-249" w:firstLine="720"/>
        <w:jc w:val="center"/>
        <w:rPr>
          <w:rFonts w:cs="B Nazanin"/>
          <w:b/>
          <w:bCs/>
          <w:color w:val="000000"/>
          <w:sz w:val="20"/>
          <w:szCs w:val="20"/>
          <w:u w:val="single"/>
          <w:rtl/>
          <w:lang w:bidi="fa-IR"/>
        </w:rPr>
      </w:pPr>
      <w:r w:rsidRPr="003A7390">
        <w:rPr>
          <w:rFonts w:cs="B Nazanin" w:hint="cs"/>
          <w:b/>
          <w:bCs/>
          <w:color w:val="000000"/>
          <w:sz w:val="20"/>
          <w:szCs w:val="20"/>
          <w:u w:val="single"/>
          <w:rtl/>
          <w:lang w:bidi="fa-IR"/>
        </w:rPr>
        <w:t>بقره</w:t>
      </w:r>
      <w:r w:rsidR="00302201">
        <w:rPr>
          <w:rFonts w:cs="B Nazanin" w:hint="cs"/>
          <w:b/>
          <w:bCs/>
          <w:color w:val="000000"/>
          <w:sz w:val="20"/>
          <w:szCs w:val="20"/>
          <w:u w:val="single"/>
          <w:rtl/>
          <w:lang w:bidi="fa-IR"/>
        </w:rPr>
        <w:t xml:space="preserve">3    </w:t>
      </w:r>
      <w:r w:rsidRPr="003A7390">
        <w:rPr>
          <w:rFonts w:cs="B Nazanin" w:hint="cs"/>
          <w:b/>
          <w:bCs/>
          <w:color w:val="000000"/>
          <w:sz w:val="20"/>
          <w:szCs w:val="20"/>
          <w:u w:val="single"/>
          <w:rtl/>
          <w:lang w:bidi="fa-IR"/>
        </w:rPr>
        <w:t xml:space="preserve"> آیات 26 تا 29</w:t>
      </w:r>
    </w:p>
    <w:p w:rsidR="00F532CF" w:rsidRDefault="00F532CF" w:rsidP="0006464B">
      <w:pPr>
        <w:widowControl w:val="0"/>
        <w:bidi/>
        <w:ind w:left="-249"/>
        <w:jc w:val="both"/>
        <w:rPr>
          <w:rFonts w:cs="B Nazanin"/>
          <w:color w:val="FF0000"/>
          <w:sz w:val="20"/>
          <w:szCs w:val="20"/>
          <w:rtl/>
          <w:lang w:bidi="fa-IR"/>
        </w:rPr>
      </w:pPr>
      <w:r w:rsidRPr="003A7390">
        <w:rPr>
          <w:rFonts w:cs="Traditional Arabic" w:hint="cs"/>
          <w:b/>
          <w:bCs/>
          <w:color w:val="000000"/>
          <w:sz w:val="20"/>
          <w:szCs w:val="20"/>
          <w:rtl/>
        </w:rPr>
        <w:t xml:space="preserve">اِنَّ </w:t>
      </w:r>
      <w:r w:rsidRPr="003A7390">
        <w:rPr>
          <w:rFonts w:cs="Traditional Arabic"/>
          <w:b/>
          <w:bCs/>
          <w:color w:val="000000"/>
          <w:sz w:val="20"/>
          <w:szCs w:val="20"/>
          <w:rtl/>
        </w:rPr>
        <w:t xml:space="preserve">اللَّهَ لاَ يَسْتَحْيِي أَن يَضْرِبَ مَثَلاً مَّا </w:t>
      </w:r>
      <w:r w:rsidRPr="003A7390">
        <w:rPr>
          <w:rFonts w:cs="Traditional Arabic" w:hint="eastAsia"/>
          <w:b/>
          <w:bCs/>
          <w:color w:val="000000"/>
          <w:sz w:val="20"/>
          <w:szCs w:val="20"/>
          <w:rtl/>
        </w:rPr>
        <w:t>بَعُوضَةً</w:t>
      </w:r>
      <w:r w:rsidRPr="003A7390">
        <w:rPr>
          <w:rFonts w:cs="Traditional Arabic"/>
          <w:b/>
          <w:bCs/>
          <w:color w:val="000000"/>
          <w:sz w:val="20"/>
          <w:szCs w:val="20"/>
          <w:rtl/>
        </w:rPr>
        <w:t xml:space="preserve"> فَمَا فَوْقَهَا </w:t>
      </w:r>
      <w:r w:rsidR="004B018D">
        <w:rPr>
          <w:rFonts w:cs="B Nazanin" w:hint="cs"/>
          <w:color w:val="FF0000"/>
          <w:sz w:val="20"/>
          <w:szCs w:val="20"/>
          <w:rtl/>
          <w:lang w:bidi="fa-IR"/>
        </w:rPr>
        <w:t>هدایتی</w:t>
      </w:r>
      <w:r w:rsidR="000F620D">
        <w:rPr>
          <w:rFonts w:cs="B Nazanin" w:hint="cs"/>
          <w:color w:val="FF0000"/>
          <w:sz w:val="20"/>
          <w:szCs w:val="20"/>
          <w:rtl/>
          <w:lang w:bidi="fa-IR"/>
        </w:rPr>
        <w:t xml:space="preserve"> </w:t>
      </w:r>
      <w:r w:rsidRPr="003A7390">
        <w:rPr>
          <w:rFonts w:cs="Traditional Arabic"/>
          <w:b/>
          <w:bCs/>
          <w:color w:val="000000"/>
          <w:sz w:val="20"/>
          <w:szCs w:val="20"/>
          <w:rtl/>
        </w:rPr>
        <w:t xml:space="preserve">فَأَمَّا الَّذِينَ آمَنُواْ فَيَعْلَمُونَ أَنَّهُ </w:t>
      </w:r>
      <w:r w:rsidRPr="003A7390">
        <w:rPr>
          <w:rFonts w:cs="Traditional Arabic" w:hint="eastAsia"/>
          <w:b/>
          <w:bCs/>
          <w:color w:val="000000"/>
          <w:sz w:val="20"/>
          <w:szCs w:val="20"/>
          <w:rtl/>
        </w:rPr>
        <w:t>الْحَقُّ</w:t>
      </w:r>
      <w:r w:rsidRPr="003A7390">
        <w:rPr>
          <w:rFonts w:cs="Traditional Arabic"/>
          <w:b/>
          <w:bCs/>
          <w:color w:val="000000"/>
          <w:sz w:val="20"/>
          <w:szCs w:val="20"/>
          <w:rtl/>
        </w:rPr>
        <w:t xml:space="preserve"> مِن رَّبِّهِمْ</w:t>
      </w:r>
      <w:r w:rsidR="004B018D">
        <w:rPr>
          <w:rFonts w:hint="cs"/>
          <w:color w:val="FF0000"/>
          <w:sz w:val="20"/>
          <w:szCs w:val="20"/>
          <w:rtl/>
          <w:lang w:bidi="fa-IR"/>
        </w:rPr>
        <w:t>–</w:t>
      </w:r>
      <w:r w:rsidR="004B018D" w:rsidRPr="00113B68">
        <w:rPr>
          <w:rFonts w:cs="B Nazanin" w:hint="cs"/>
          <w:color w:val="FF0000"/>
          <w:sz w:val="20"/>
          <w:szCs w:val="20"/>
          <w:rtl/>
          <w:lang w:bidi="fa-IR"/>
        </w:rPr>
        <w:t xml:space="preserve"> </w:t>
      </w:r>
      <w:r w:rsidR="00D62B4D">
        <w:rPr>
          <w:rFonts w:cs="B Nazanin" w:hint="cs"/>
          <w:color w:val="FF0000"/>
          <w:sz w:val="20"/>
          <w:szCs w:val="20"/>
          <w:rtl/>
          <w:lang w:bidi="fa-IR"/>
        </w:rPr>
        <w:t>«مومنان»</w:t>
      </w:r>
      <w:r w:rsidR="000F620D">
        <w:rPr>
          <w:rFonts w:cs="B Nazanin" w:hint="cs"/>
          <w:color w:val="FF0000"/>
          <w:sz w:val="20"/>
          <w:szCs w:val="20"/>
          <w:rtl/>
          <w:lang w:bidi="fa-IR"/>
        </w:rPr>
        <w:t xml:space="preserve"> </w:t>
      </w:r>
      <w:r w:rsidRPr="003A7390">
        <w:rPr>
          <w:rFonts w:cs="Traditional Arabic"/>
          <w:b/>
          <w:bCs/>
          <w:color w:val="000000"/>
          <w:sz w:val="20"/>
          <w:szCs w:val="20"/>
          <w:rtl/>
        </w:rPr>
        <w:t xml:space="preserve"> وَأَمَّا الَّذِينَ كَفَرُواْ فَيَقُولُونَ مَاذَا أَرَادَ </w:t>
      </w:r>
      <w:r w:rsidRPr="003A7390">
        <w:rPr>
          <w:rFonts w:cs="Traditional Arabic" w:hint="eastAsia"/>
          <w:b/>
          <w:bCs/>
          <w:color w:val="000000"/>
          <w:sz w:val="20"/>
          <w:szCs w:val="20"/>
          <w:rtl/>
        </w:rPr>
        <w:t>اللَّهُ</w:t>
      </w:r>
      <w:r w:rsidRPr="003A7390">
        <w:rPr>
          <w:rFonts w:cs="Traditional Arabic"/>
          <w:b/>
          <w:bCs/>
          <w:color w:val="000000"/>
          <w:sz w:val="20"/>
          <w:szCs w:val="20"/>
          <w:rtl/>
        </w:rPr>
        <w:t xml:space="preserve"> بِهَذَا مَثَلاً </w:t>
      </w:r>
      <w:r w:rsidR="00A40A2D">
        <w:rPr>
          <w:rFonts w:cs="B Nazanin" w:hint="cs"/>
          <w:color w:val="FF0000"/>
          <w:sz w:val="20"/>
          <w:szCs w:val="20"/>
          <w:rtl/>
          <w:lang w:bidi="fa-IR"/>
        </w:rPr>
        <w:t>«کافران»</w:t>
      </w:r>
      <w:r w:rsidR="000F620D">
        <w:rPr>
          <w:rFonts w:cs="B Nazanin" w:hint="cs"/>
          <w:color w:val="FF0000"/>
          <w:sz w:val="20"/>
          <w:szCs w:val="20"/>
          <w:rtl/>
          <w:lang w:bidi="fa-IR"/>
        </w:rPr>
        <w:t xml:space="preserve"> </w:t>
      </w:r>
      <w:r w:rsidRPr="003A7390">
        <w:rPr>
          <w:rFonts w:cs="Traditional Arabic"/>
          <w:b/>
          <w:bCs/>
          <w:color w:val="000000"/>
          <w:sz w:val="20"/>
          <w:szCs w:val="20"/>
          <w:rtl/>
        </w:rPr>
        <w:t>يُضِلُّ بِهِ كَثِيراً وَيَهْدِي بِهِ كَثِيراً</w:t>
      </w:r>
      <w:r w:rsidR="004B018D" w:rsidRPr="004B018D">
        <w:rPr>
          <w:rFonts w:cs="B Nazanin" w:hint="cs"/>
          <w:color w:val="FF0000"/>
          <w:sz w:val="20"/>
          <w:szCs w:val="20"/>
          <w:rtl/>
          <w:lang w:bidi="fa-IR"/>
        </w:rPr>
        <w:t xml:space="preserve"> </w:t>
      </w:r>
      <w:r w:rsidR="004B018D">
        <w:rPr>
          <w:rFonts w:cs="B Nazanin" w:hint="cs"/>
          <w:color w:val="FF0000"/>
          <w:sz w:val="20"/>
          <w:szCs w:val="20"/>
          <w:rtl/>
          <w:lang w:bidi="fa-IR"/>
        </w:rPr>
        <w:t>هدایتی</w:t>
      </w:r>
      <w:r w:rsidR="0006464B">
        <w:rPr>
          <w:rFonts w:cs="B Nazanin" w:hint="cs"/>
          <w:color w:val="FF0000"/>
          <w:sz w:val="20"/>
          <w:szCs w:val="20"/>
          <w:rtl/>
          <w:lang w:bidi="fa-IR"/>
        </w:rPr>
        <w:t xml:space="preserve"> </w:t>
      </w:r>
      <w:r w:rsidRPr="003A7390">
        <w:rPr>
          <w:rFonts w:cs="Traditional Arabic"/>
          <w:b/>
          <w:bCs/>
          <w:color w:val="000000"/>
          <w:sz w:val="20"/>
          <w:szCs w:val="20"/>
          <w:rtl/>
        </w:rPr>
        <w:t xml:space="preserve"> وَمَا </w:t>
      </w:r>
      <w:r w:rsidRPr="003A7390">
        <w:rPr>
          <w:rFonts w:cs="Traditional Arabic" w:hint="eastAsia"/>
          <w:b/>
          <w:bCs/>
          <w:color w:val="000000"/>
          <w:sz w:val="20"/>
          <w:szCs w:val="20"/>
          <w:rtl/>
        </w:rPr>
        <w:t>يُضِلُّ</w:t>
      </w:r>
      <w:r w:rsidRPr="003A7390">
        <w:rPr>
          <w:rFonts w:cs="Traditional Arabic"/>
          <w:b/>
          <w:bCs/>
          <w:color w:val="000000"/>
          <w:sz w:val="20"/>
          <w:szCs w:val="20"/>
          <w:rtl/>
        </w:rPr>
        <w:t xml:space="preserve"> بِهِ إِلاَّ الْفَاسِقِينَ ﴿26﴾</w:t>
      </w:r>
      <w:r w:rsidR="00DE2D02">
        <w:rPr>
          <w:rFonts w:cs="B Nazanin" w:hint="cs"/>
          <w:color w:val="FF0000"/>
          <w:sz w:val="20"/>
          <w:szCs w:val="20"/>
          <w:rtl/>
          <w:lang w:bidi="fa-IR"/>
        </w:rPr>
        <w:t xml:space="preserve"> </w:t>
      </w:r>
      <w:r w:rsidR="00B277AE">
        <w:rPr>
          <w:rFonts w:cs="B Nazanin" w:hint="cs"/>
          <w:color w:val="FF0000"/>
          <w:sz w:val="20"/>
          <w:szCs w:val="20"/>
          <w:rtl/>
          <w:lang w:bidi="fa-IR"/>
        </w:rPr>
        <w:t>«گناهکاران»</w:t>
      </w:r>
      <w:r w:rsidR="000F620D">
        <w:rPr>
          <w:rFonts w:cs="B Nazanin" w:hint="cs"/>
          <w:color w:val="FF0000"/>
          <w:sz w:val="20"/>
          <w:szCs w:val="20"/>
          <w:rtl/>
          <w:lang w:bidi="fa-IR"/>
        </w:rPr>
        <w:t xml:space="preserve"> </w:t>
      </w:r>
      <w:r w:rsidRPr="003A7390">
        <w:rPr>
          <w:rFonts w:cs="Traditional Arabic"/>
          <w:b/>
          <w:bCs/>
          <w:color w:val="000000"/>
          <w:sz w:val="20"/>
          <w:szCs w:val="20"/>
          <w:rtl/>
        </w:rPr>
        <w:t xml:space="preserve"> </w:t>
      </w:r>
      <w:r w:rsidRPr="003A7390">
        <w:rPr>
          <w:rFonts w:cs="Traditional Arabic" w:hint="eastAsia"/>
          <w:b/>
          <w:bCs/>
          <w:color w:val="000000"/>
          <w:sz w:val="20"/>
          <w:szCs w:val="20"/>
          <w:rtl/>
        </w:rPr>
        <w:t>الَّذِينَ</w:t>
      </w:r>
      <w:r w:rsidRPr="003A7390">
        <w:rPr>
          <w:rFonts w:cs="Traditional Arabic"/>
          <w:b/>
          <w:bCs/>
          <w:color w:val="000000"/>
          <w:sz w:val="20"/>
          <w:szCs w:val="20"/>
          <w:rtl/>
        </w:rPr>
        <w:t xml:space="preserve"> يَنقُضُونَ عَهْدَ اللَّهِ مِن بَعْدِ مِيثَاقِهِ وَيَقْطَعُونَ مَا </w:t>
      </w:r>
      <w:r w:rsidRPr="003A7390">
        <w:rPr>
          <w:rFonts w:cs="Traditional Arabic" w:hint="eastAsia"/>
          <w:b/>
          <w:bCs/>
          <w:color w:val="000000"/>
          <w:sz w:val="20"/>
          <w:szCs w:val="20"/>
          <w:rtl/>
        </w:rPr>
        <w:t>أَمَرَ</w:t>
      </w:r>
      <w:r w:rsidRPr="003A7390">
        <w:rPr>
          <w:rFonts w:cs="Traditional Arabic"/>
          <w:b/>
          <w:bCs/>
          <w:color w:val="000000"/>
          <w:sz w:val="20"/>
          <w:szCs w:val="20"/>
          <w:rtl/>
        </w:rPr>
        <w:t xml:space="preserve"> اللَّهُ بِهِ أَن يُوصَلَ وَيُفْسِدُونَ فِي الأَرْضِ أُولَئِكَ هُمُ </w:t>
      </w:r>
      <w:r w:rsidRPr="003A7390">
        <w:rPr>
          <w:rFonts w:cs="Traditional Arabic" w:hint="eastAsia"/>
          <w:b/>
          <w:bCs/>
          <w:color w:val="000000"/>
          <w:sz w:val="20"/>
          <w:szCs w:val="20"/>
          <w:rtl/>
        </w:rPr>
        <w:t>الْخَاسِرُونَ</w:t>
      </w:r>
      <w:r w:rsidRPr="003A7390">
        <w:rPr>
          <w:rFonts w:cs="Traditional Arabic"/>
          <w:b/>
          <w:bCs/>
          <w:color w:val="000000"/>
          <w:sz w:val="20"/>
          <w:szCs w:val="20"/>
          <w:rtl/>
        </w:rPr>
        <w:t xml:space="preserve"> ﴿27﴾ </w:t>
      </w:r>
      <w:r w:rsidR="00DE2D02">
        <w:rPr>
          <w:rFonts w:cs="B Nazanin" w:hint="cs"/>
          <w:color w:val="FF0000"/>
          <w:sz w:val="20"/>
          <w:szCs w:val="20"/>
          <w:rtl/>
          <w:lang w:bidi="fa-IR"/>
        </w:rPr>
        <w:t xml:space="preserve">(منفی) </w:t>
      </w:r>
      <w:r w:rsidRPr="003A7390">
        <w:rPr>
          <w:rFonts w:cs="Traditional Arabic" w:hint="eastAsia"/>
          <w:b/>
          <w:bCs/>
          <w:color w:val="000000"/>
          <w:sz w:val="20"/>
          <w:szCs w:val="20"/>
          <w:rtl/>
        </w:rPr>
        <w:t>كَيْفَ</w:t>
      </w:r>
      <w:r w:rsidRPr="003A7390">
        <w:rPr>
          <w:rFonts w:cs="Traditional Arabic"/>
          <w:b/>
          <w:bCs/>
          <w:color w:val="000000"/>
          <w:sz w:val="20"/>
          <w:szCs w:val="20"/>
          <w:rtl/>
        </w:rPr>
        <w:t xml:space="preserve"> تَكْفُرُونَ </w:t>
      </w:r>
      <w:r w:rsidRPr="003A7390">
        <w:rPr>
          <w:rFonts w:cs="Traditional Arabic" w:hint="eastAsia"/>
          <w:b/>
          <w:bCs/>
          <w:color w:val="000000"/>
          <w:sz w:val="20"/>
          <w:szCs w:val="20"/>
          <w:rtl/>
        </w:rPr>
        <w:t>بِاللَّهِ</w:t>
      </w:r>
      <w:r w:rsidRPr="003A7390">
        <w:rPr>
          <w:rFonts w:cs="Traditional Arabic"/>
          <w:b/>
          <w:bCs/>
          <w:color w:val="000000"/>
          <w:sz w:val="20"/>
          <w:szCs w:val="20"/>
          <w:rtl/>
        </w:rPr>
        <w:t xml:space="preserve"> وَكُنتُمْ أَمْوَاتاً فَأَحْيَاكُمْ ثُمَّ يُمِيتُكُمْ ثُمَّ يُحْيِيكُمْ </w:t>
      </w:r>
      <w:r w:rsidRPr="003A7390">
        <w:rPr>
          <w:rFonts w:cs="Traditional Arabic" w:hint="eastAsia"/>
          <w:b/>
          <w:bCs/>
          <w:color w:val="000000"/>
          <w:sz w:val="20"/>
          <w:szCs w:val="20"/>
          <w:rtl/>
        </w:rPr>
        <w:t>ثُمَّ</w:t>
      </w:r>
      <w:r w:rsidRPr="003A7390">
        <w:rPr>
          <w:rFonts w:cs="Traditional Arabic"/>
          <w:b/>
          <w:bCs/>
          <w:color w:val="000000"/>
          <w:sz w:val="20"/>
          <w:szCs w:val="20"/>
          <w:rtl/>
        </w:rPr>
        <w:t xml:space="preserve"> إِلَيْهِ تُرْجَعُونَ ﴿28﴾</w:t>
      </w:r>
      <w:r w:rsidR="00DE2D02">
        <w:rPr>
          <w:rFonts w:cs="B Nazanin" w:hint="cs"/>
          <w:color w:val="FF0000"/>
          <w:sz w:val="20"/>
          <w:szCs w:val="20"/>
          <w:rtl/>
          <w:lang w:bidi="fa-IR"/>
        </w:rPr>
        <w:t xml:space="preserve"> آفرینشی- قیامتی</w:t>
      </w:r>
      <w:r w:rsidR="000F620D">
        <w:rPr>
          <w:rFonts w:cs="B Nazanin" w:hint="cs"/>
          <w:color w:val="FF0000"/>
          <w:sz w:val="20"/>
          <w:szCs w:val="20"/>
          <w:rtl/>
          <w:lang w:bidi="fa-IR"/>
        </w:rPr>
        <w:t xml:space="preserve"> </w:t>
      </w:r>
      <w:r w:rsidR="0036458C">
        <w:rPr>
          <w:rFonts w:cs="B Nazanin" w:hint="cs"/>
          <w:color w:val="FF0000"/>
          <w:sz w:val="20"/>
          <w:szCs w:val="20"/>
          <w:rtl/>
          <w:lang w:bidi="fa-IR"/>
        </w:rPr>
        <w:t>-</w:t>
      </w:r>
      <w:r w:rsidR="0036458C" w:rsidRPr="00113B68">
        <w:rPr>
          <w:rFonts w:cs="B Nazanin" w:hint="cs"/>
          <w:color w:val="FF0000"/>
          <w:sz w:val="20"/>
          <w:szCs w:val="20"/>
          <w:rtl/>
          <w:lang w:bidi="fa-IR"/>
        </w:rPr>
        <w:t xml:space="preserve"> </w:t>
      </w:r>
      <w:r w:rsidR="00976A1F">
        <w:rPr>
          <w:rFonts w:cs="B Nazanin" w:hint="cs"/>
          <w:color w:val="FF0000"/>
          <w:sz w:val="20"/>
          <w:szCs w:val="20"/>
          <w:rtl/>
          <w:lang w:bidi="fa-IR"/>
        </w:rPr>
        <w:t xml:space="preserve">مقصدبودن </w:t>
      </w:r>
      <w:r w:rsidRPr="003A7390">
        <w:rPr>
          <w:rFonts w:cs="Traditional Arabic"/>
          <w:b/>
          <w:bCs/>
          <w:color w:val="000000"/>
          <w:sz w:val="20"/>
          <w:szCs w:val="20"/>
          <w:rtl/>
        </w:rPr>
        <w:t xml:space="preserve"> </w:t>
      </w:r>
      <w:r w:rsidRPr="003A7390">
        <w:rPr>
          <w:rFonts w:cs="Traditional Arabic" w:hint="eastAsia"/>
          <w:b/>
          <w:bCs/>
          <w:color w:val="000000"/>
          <w:sz w:val="20"/>
          <w:szCs w:val="20"/>
          <w:rtl/>
        </w:rPr>
        <w:t>هُوَ</w:t>
      </w:r>
      <w:r w:rsidRPr="003A7390">
        <w:rPr>
          <w:rFonts w:cs="Traditional Arabic"/>
          <w:b/>
          <w:bCs/>
          <w:color w:val="000000"/>
          <w:sz w:val="20"/>
          <w:szCs w:val="20"/>
          <w:rtl/>
        </w:rPr>
        <w:t xml:space="preserve"> الَّذِي </w:t>
      </w:r>
      <w:r w:rsidRPr="003A7390">
        <w:rPr>
          <w:rFonts w:cs="Traditional Arabic" w:hint="eastAsia"/>
          <w:b/>
          <w:bCs/>
          <w:color w:val="000000"/>
          <w:sz w:val="20"/>
          <w:szCs w:val="20"/>
          <w:rtl/>
        </w:rPr>
        <w:t>خَلَقَ</w:t>
      </w:r>
      <w:r w:rsidRPr="003A7390">
        <w:rPr>
          <w:rFonts w:cs="Traditional Arabic"/>
          <w:b/>
          <w:bCs/>
          <w:color w:val="000000"/>
          <w:sz w:val="20"/>
          <w:szCs w:val="20"/>
          <w:rtl/>
        </w:rPr>
        <w:t xml:space="preserve"> لَكُم مَّا فِي الأَرْضِ جَمِيعاً ثُمَّ اسْتَوَى إِلَى السَّمَاء </w:t>
      </w:r>
      <w:r w:rsidRPr="003A7390">
        <w:rPr>
          <w:rFonts w:cs="Traditional Arabic" w:hint="eastAsia"/>
          <w:b/>
          <w:bCs/>
          <w:color w:val="000000"/>
          <w:sz w:val="20"/>
          <w:szCs w:val="20"/>
          <w:rtl/>
        </w:rPr>
        <w:t>فَسَوَّاهُنَّ</w:t>
      </w:r>
      <w:r w:rsidRPr="003A7390">
        <w:rPr>
          <w:rFonts w:cs="Traditional Arabic"/>
          <w:b/>
          <w:bCs/>
          <w:color w:val="000000"/>
          <w:sz w:val="20"/>
          <w:szCs w:val="20"/>
          <w:rtl/>
        </w:rPr>
        <w:t xml:space="preserve"> سَبْعَ سَمَاوَاتٍ وَهُوَ بِكُلِّ شَيْءٍ عَلِيمٌ ﴿29﴾</w:t>
      </w:r>
      <w:r w:rsidR="0036458C" w:rsidRPr="0036458C">
        <w:rPr>
          <w:rFonts w:cs="B Nazanin" w:hint="cs"/>
          <w:color w:val="FF0000"/>
          <w:sz w:val="20"/>
          <w:szCs w:val="20"/>
          <w:rtl/>
          <w:lang w:bidi="fa-IR"/>
        </w:rPr>
        <w:t xml:space="preserve"> </w:t>
      </w:r>
      <w:r w:rsidR="0036458C">
        <w:rPr>
          <w:rFonts w:cs="B Nazanin" w:hint="cs"/>
          <w:color w:val="FF0000"/>
          <w:sz w:val="20"/>
          <w:szCs w:val="20"/>
          <w:rtl/>
          <w:lang w:bidi="fa-IR"/>
        </w:rPr>
        <w:t xml:space="preserve">آفرینشی </w:t>
      </w:r>
      <w:r w:rsidR="007C6F05">
        <w:rPr>
          <w:rFonts w:hint="cs"/>
          <w:color w:val="FF0000"/>
          <w:sz w:val="20"/>
          <w:szCs w:val="20"/>
          <w:rtl/>
          <w:lang w:bidi="fa-IR"/>
        </w:rPr>
        <w:t>–</w:t>
      </w:r>
      <w:r w:rsidR="0036458C">
        <w:rPr>
          <w:rFonts w:cs="B Nazanin" w:hint="cs"/>
          <w:color w:val="FF0000"/>
          <w:sz w:val="20"/>
          <w:szCs w:val="20"/>
          <w:rtl/>
          <w:lang w:bidi="fa-IR"/>
        </w:rPr>
        <w:t xml:space="preserve"> ذاتی</w:t>
      </w:r>
    </w:p>
    <w:p w:rsidR="007C6F05" w:rsidRDefault="003B4B43" w:rsidP="003B4B43">
      <w:pPr>
        <w:widowControl w:val="0"/>
        <w:bidi/>
        <w:ind w:left="-249"/>
        <w:jc w:val="both"/>
        <w:rPr>
          <w:rFonts w:cs="B Nazanin"/>
          <w:b/>
          <w:bCs/>
          <w:color w:val="000000"/>
          <w:sz w:val="20"/>
          <w:szCs w:val="20"/>
          <w:rtl/>
        </w:rPr>
      </w:pPr>
      <w:r w:rsidRPr="00BF056B">
        <w:rPr>
          <w:rFonts w:cs="B Nazanin"/>
          <w:b/>
          <w:bCs/>
          <w:color w:val="000000"/>
          <w:sz w:val="20"/>
          <w:szCs w:val="20"/>
          <w:rtl/>
        </w:rPr>
        <w:t>خداوند خجالت نمي کشد که حتي به پشه اي و يا كوچكتر آن نيز مثال بزند. اما کسانيکه ايمان آوردند ميدانند که آن حق و از جانب پروردگارشان است. ولي کساني که کفر ورزيدند ميگويند خداوند از اين مثل چه منظوري داشت؟ بوسيله آن عده زيادي را گمراه مي کند و عده زيادي را هدايت مي کند و بوسيله آن جز فاسقان را گمراه نمي کند.</w:t>
      </w:r>
      <w:r w:rsidRPr="00BF056B">
        <w:rPr>
          <w:rFonts w:cs="B Nazanin" w:hint="cs"/>
          <w:b/>
          <w:bCs/>
          <w:color w:val="000000"/>
          <w:sz w:val="20"/>
          <w:szCs w:val="20"/>
          <w:rtl/>
        </w:rPr>
        <w:t xml:space="preserve">(26) </w:t>
      </w:r>
      <w:r w:rsidRPr="00BF056B">
        <w:rPr>
          <w:rFonts w:cs="B Nazanin"/>
          <w:b/>
          <w:bCs/>
          <w:color w:val="000000"/>
          <w:sz w:val="20"/>
          <w:szCs w:val="20"/>
          <w:rtl/>
        </w:rPr>
        <w:t>همانهائي که عهد خداوند را پس از محکم نمودن آن نقض مي کنند و چيزي را که خداوند به وصل آن فرمان داده قطع کرده و در زمين فساد مي کنند. آنها زيانکارند.</w:t>
      </w:r>
      <w:r w:rsidRPr="00BF056B">
        <w:rPr>
          <w:rFonts w:cs="B Nazanin" w:hint="cs"/>
          <w:b/>
          <w:bCs/>
          <w:color w:val="000000"/>
          <w:sz w:val="20"/>
          <w:szCs w:val="20"/>
          <w:rtl/>
        </w:rPr>
        <w:t xml:space="preserve">(27) </w:t>
      </w:r>
      <w:r w:rsidRPr="00BF056B">
        <w:rPr>
          <w:rFonts w:cs="B Nazanin"/>
          <w:b/>
          <w:bCs/>
          <w:color w:val="000000"/>
          <w:sz w:val="20"/>
          <w:szCs w:val="20"/>
          <w:rtl/>
        </w:rPr>
        <w:t>چگونه به خداوند کفر ميورزيد در حاليکه مردگاني بوديد که زنده تان کرد، آنگاه شما را ميميراند، سپس زنده تان مي کند، سپس بسوي او باز ميگرديد.</w:t>
      </w:r>
      <w:r w:rsidRPr="00BF056B">
        <w:rPr>
          <w:rFonts w:cs="B Nazanin" w:hint="cs"/>
          <w:b/>
          <w:bCs/>
          <w:color w:val="000000"/>
          <w:sz w:val="20"/>
          <w:szCs w:val="20"/>
          <w:rtl/>
        </w:rPr>
        <w:t xml:space="preserve">(28) </w:t>
      </w:r>
      <w:r w:rsidRPr="00BF056B">
        <w:rPr>
          <w:rFonts w:cs="B Nazanin"/>
          <w:b/>
          <w:bCs/>
          <w:color w:val="000000"/>
          <w:sz w:val="20"/>
          <w:szCs w:val="20"/>
          <w:rtl/>
        </w:rPr>
        <w:t>هموست که براي شما آنچه را که در زمين هست تماما آفريد. آنگاه به آسمان رو كرد و آن را به هفت آسمان سامان داد و همو به همه چيز داناست.</w:t>
      </w:r>
      <w:r w:rsidRPr="00BF056B">
        <w:rPr>
          <w:rFonts w:cs="B Nazanin" w:hint="cs"/>
          <w:b/>
          <w:bCs/>
          <w:color w:val="000000"/>
          <w:sz w:val="20"/>
          <w:szCs w:val="20"/>
          <w:rtl/>
        </w:rPr>
        <w:t>(29)</w:t>
      </w:r>
      <w:r>
        <w:rPr>
          <w:rFonts w:cs="B Nazanin" w:hint="cs"/>
          <w:b/>
          <w:bCs/>
          <w:color w:val="000000"/>
          <w:sz w:val="20"/>
          <w:szCs w:val="20"/>
          <w:rtl/>
        </w:rPr>
        <w:tab/>
      </w:r>
      <w:r w:rsidR="007C6F05">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BB447F" w:rsidRPr="00352723" w:rsidTr="00BB447F">
        <w:trPr>
          <w:trHeight w:val="350"/>
        </w:trPr>
        <w:tc>
          <w:tcPr>
            <w:tcW w:w="5940" w:type="dxa"/>
          </w:tcPr>
          <w:p w:rsidR="00BB447F" w:rsidRPr="00352723" w:rsidRDefault="003B4B43" w:rsidP="00BB447F">
            <w:pPr>
              <w:widowControl w:val="0"/>
              <w:tabs>
                <w:tab w:val="center" w:pos="2862"/>
                <w:tab w:val="right" w:pos="5724"/>
              </w:tabs>
              <w:bidi/>
              <w:ind w:left="-249"/>
              <w:jc w:val="center"/>
              <w:rPr>
                <w:rFonts w:cs="B Nazanin"/>
                <w:b/>
                <w:bCs/>
                <w:color w:val="000000"/>
                <w:sz w:val="20"/>
                <w:szCs w:val="20"/>
                <w:u w:val="single"/>
                <w:rtl/>
                <w:lang w:bidi="fa-IR"/>
              </w:rPr>
            </w:pPr>
            <w:r w:rsidRPr="00BF056B">
              <w:rPr>
                <w:rFonts w:cs="B Nazanin" w:hint="cs"/>
                <w:b/>
                <w:bCs/>
                <w:color w:val="000000"/>
                <w:sz w:val="20"/>
                <w:szCs w:val="20"/>
                <w:rtl/>
                <w:lang w:bidi="fa-IR"/>
              </w:rPr>
              <w:t>درب:</w:t>
            </w:r>
            <w:r w:rsidRPr="00BF056B">
              <w:rPr>
                <w:rFonts w:cs="B Nazanin" w:hint="cs"/>
                <w:color w:val="000000"/>
                <w:sz w:val="20"/>
                <w:szCs w:val="20"/>
                <w:rtl/>
                <w:lang w:bidi="fa-IR"/>
              </w:rPr>
              <w:t xml:space="preserve"> ای مردم! به آیات و نعمات خداوند توجه نموده و از کفر و سرپیچی دوری کنید</w:t>
            </w:r>
          </w:p>
        </w:tc>
      </w:tr>
    </w:tbl>
    <w:p w:rsidR="00BB447F" w:rsidRPr="003A7390" w:rsidRDefault="00BB447F" w:rsidP="00BB447F">
      <w:pPr>
        <w:widowControl w:val="0"/>
        <w:bidi/>
        <w:ind w:left="-249"/>
        <w:jc w:val="both"/>
        <w:rPr>
          <w:rFonts w:cs="Traditional Arabic"/>
          <w:b/>
          <w:bCs/>
          <w:color w:val="000000"/>
          <w:sz w:val="20"/>
          <w:szCs w:val="20"/>
          <w:rtl/>
        </w:rPr>
      </w:pPr>
    </w:p>
    <w:p w:rsidR="0006464B" w:rsidRDefault="0006464B" w:rsidP="00C82A37">
      <w:pPr>
        <w:bidi/>
        <w:ind w:left="-249" w:firstLine="720"/>
        <w:jc w:val="center"/>
        <w:rPr>
          <w:rFonts w:cs="B Nazanin"/>
          <w:b/>
          <w:bCs/>
          <w:color w:val="000000"/>
          <w:sz w:val="20"/>
          <w:szCs w:val="20"/>
          <w:u w:val="single"/>
          <w:rtl/>
          <w:lang w:bidi="fa-IR"/>
        </w:rPr>
      </w:pPr>
    </w:p>
    <w:p w:rsidR="00F532CF" w:rsidRPr="003A7390" w:rsidRDefault="00F532CF" w:rsidP="0006464B">
      <w:pPr>
        <w:bidi/>
        <w:ind w:left="-249" w:firstLine="720"/>
        <w:jc w:val="center"/>
        <w:rPr>
          <w:rFonts w:cs="B Nazanin"/>
          <w:b/>
          <w:bCs/>
          <w:color w:val="000000"/>
          <w:sz w:val="20"/>
          <w:szCs w:val="20"/>
          <w:u w:val="single"/>
          <w:rtl/>
          <w:lang w:bidi="fa-IR"/>
        </w:rPr>
      </w:pPr>
      <w:r w:rsidRPr="003A7390">
        <w:rPr>
          <w:rFonts w:cs="B Nazanin" w:hint="cs"/>
          <w:b/>
          <w:bCs/>
          <w:color w:val="000000"/>
          <w:sz w:val="20"/>
          <w:szCs w:val="20"/>
          <w:u w:val="single"/>
          <w:rtl/>
          <w:lang w:bidi="fa-IR"/>
        </w:rPr>
        <w:lastRenderedPageBreak/>
        <w:t>بقره</w:t>
      </w:r>
      <w:r w:rsidR="00302201">
        <w:rPr>
          <w:rFonts w:cs="B Nazanin" w:hint="cs"/>
          <w:b/>
          <w:bCs/>
          <w:color w:val="000000"/>
          <w:sz w:val="20"/>
          <w:szCs w:val="20"/>
          <w:u w:val="single"/>
          <w:rtl/>
          <w:lang w:bidi="fa-IR"/>
        </w:rPr>
        <w:t xml:space="preserve">4    </w:t>
      </w:r>
      <w:r w:rsidRPr="003A7390">
        <w:rPr>
          <w:rFonts w:cs="B Nazanin" w:hint="cs"/>
          <w:b/>
          <w:bCs/>
          <w:color w:val="000000"/>
          <w:sz w:val="20"/>
          <w:szCs w:val="20"/>
          <w:u w:val="single"/>
          <w:rtl/>
          <w:lang w:bidi="fa-IR"/>
        </w:rPr>
        <w:t xml:space="preserve"> آیات 30 تا 39</w:t>
      </w:r>
    </w:p>
    <w:p w:rsidR="0036458C" w:rsidRDefault="00CC692D" w:rsidP="0036458C">
      <w:pPr>
        <w:widowControl w:val="0"/>
        <w:bidi/>
        <w:ind w:left="-249"/>
        <w:jc w:val="both"/>
        <w:rPr>
          <w:rFonts w:cs="B Nazanin"/>
          <w:color w:val="FF0000"/>
          <w:sz w:val="20"/>
          <w:szCs w:val="20"/>
          <w:rtl/>
          <w:lang w:bidi="fa-IR"/>
        </w:rPr>
      </w:pPr>
      <w:r w:rsidRPr="003A7390">
        <w:rPr>
          <w:rFonts w:cs="Traditional Arabic" w:hint="cs"/>
          <w:b/>
          <w:bCs/>
          <w:color w:val="000000"/>
          <w:sz w:val="20"/>
          <w:szCs w:val="20"/>
          <w:rtl/>
        </w:rPr>
        <w:t>وَاِذ</w:t>
      </w:r>
      <w:r w:rsidRPr="003A7390">
        <w:rPr>
          <w:rFonts w:cs="Traditional Arabic"/>
          <w:b/>
          <w:bCs/>
          <w:color w:val="000000"/>
          <w:sz w:val="20"/>
          <w:szCs w:val="20"/>
          <w:rtl/>
        </w:rPr>
        <w:t xml:space="preserve">قَالَ رَبُّكَ لِلْمَلاَئِكَةِ إِنِّي جَاعِلٌ فِي </w:t>
      </w:r>
      <w:r w:rsidRPr="003A7390">
        <w:rPr>
          <w:rFonts w:cs="Traditional Arabic" w:hint="eastAsia"/>
          <w:b/>
          <w:bCs/>
          <w:color w:val="000000"/>
          <w:sz w:val="20"/>
          <w:szCs w:val="20"/>
          <w:rtl/>
        </w:rPr>
        <w:t>الأَرْضِ</w:t>
      </w:r>
      <w:r w:rsidRPr="003A7390">
        <w:rPr>
          <w:rFonts w:cs="Traditional Arabic"/>
          <w:b/>
          <w:bCs/>
          <w:color w:val="000000"/>
          <w:sz w:val="20"/>
          <w:szCs w:val="20"/>
          <w:rtl/>
        </w:rPr>
        <w:t xml:space="preserve"> خَلِيفَةً قَالُواْ أَتَجْعَلُ فِيهَا مَن يُفْسِدُ فِيهَا وَيَسْفِكُ </w:t>
      </w:r>
      <w:r w:rsidRPr="003A7390">
        <w:rPr>
          <w:rFonts w:cs="Traditional Arabic" w:hint="eastAsia"/>
          <w:b/>
          <w:bCs/>
          <w:color w:val="000000"/>
          <w:sz w:val="20"/>
          <w:szCs w:val="20"/>
          <w:rtl/>
        </w:rPr>
        <w:t>الدِّمَاء</w:t>
      </w:r>
      <w:r w:rsidRPr="003A7390">
        <w:rPr>
          <w:rFonts w:cs="Traditional Arabic"/>
          <w:b/>
          <w:bCs/>
          <w:color w:val="000000"/>
          <w:sz w:val="20"/>
          <w:szCs w:val="20"/>
          <w:rtl/>
        </w:rPr>
        <w:t xml:space="preserve"> وَنَحْنُ نُسَبِّحُ بِحَمْدِكَ وَ</w:t>
      </w:r>
      <w:r w:rsidRPr="003A7390">
        <w:rPr>
          <w:rFonts w:cs="Traditional Arabic" w:hint="eastAsia"/>
          <w:b/>
          <w:bCs/>
          <w:color w:val="000000"/>
          <w:sz w:val="20"/>
          <w:szCs w:val="20"/>
          <w:rtl/>
        </w:rPr>
        <w:t>نُقَدِّسُ</w:t>
      </w:r>
      <w:r w:rsidRPr="003A7390">
        <w:rPr>
          <w:rFonts w:cs="Traditional Arabic"/>
          <w:b/>
          <w:bCs/>
          <w:color w:val="000000"/>
          <w:sz w:val="20"/>
          <w:szCs w:val="20"/>
          <w:rtl/>
        </w:rPr>
        <w:t xml:space="preserve"> لَكَ قَالَ إِنِّي أَعْلَمُ </w:t>
      </w:r>
      <w:r w:rsidRPr="003A7390">
        <w:rPr>
          <w:rFonts w:cs="Traditional Arabic" w:hint="eastAsia"/>
          <w:b/>
          <w:bCs/>
          <w:color w:val="000000"/>
          <w:sz w:val="20"/>
          <w:szCs w:val="20"/>
          <w:rtl/>
        </w:rPr>
        <w:t>مَا</w:t>
      </w:r>
      <w:r w:rsidRPr="003A7390">
        <w:rPr>
          <w:rFonts w:cs="Traditional Arabic"/>
          <w:b/>
          <w:bCs/>
          <w:color w:val="000000"/>
          <w:sz w:val="20"/>
          <w:szCs w:val="20"/>
          <w:rtl/>
        </w:rPr>
        <w:t xml:space="preserve"> لاَ تَعْلَمُونَ ﴿30﴾ </w:t>
      </w:r>
      <w:r w:rsidRPr="003A7390">
        <w:rPr>
          <w:rFonts w:cs="Traditional Arabic" w:hint="eastAsia"/>
          <w:b/>
          <w:bCs/>
          <w:color w:val="000000"/>
          <w:sz w:val="20"/>
          <w:szCs w:val="20"/>
          <w:rtl/>
        </w:rPr>
        <w:t>وَعَلَّمَ</w:t>
      </w:r>
      <w:r w:rsidRPr="003A7390">
        <w:rPr>
          <w:rFonts w:cs="Traditional Arabic"/>
          <w:b/>
          <w:bCs/>
          <w:color w:val="000000"/>
          <w:sz w:val="20"/>
          <w:szCs w:val="20"/>
          <w:rtl/>
        </w:rPr>
        <w:t xml:space="preserve"> آدَمَ </w:t>
      </w:r>
      <w:r w:rsidRPr="003A7390">
        <w:rPr>
          <w:rFonts w:cs="Traditional Arabic" w:hint="eastAsia"/>
          <w:b/>
          <w:bCs/>
          <w:color w:val="000000"/>
          <w:sz w:val="20"/>
          <w:szCs w:val="20"/>
          <w:rtl/>
        </w:rPr>
        <w:t>الأَسْمَاء</w:t>
      </w:r>
      <w:r w:rsidRPr="003A7390">
        <w:rPr>
          <w:rFonts w:cs="Traditional Arabic"/>
          <w:b/>
          <w:bCs/>
          <w:color w:val="000000"/>
          <w:sz w:val="20"/>
          <w:szCs w:val="20"/>
          <w:rtl/>
        </w:rPr>
        <w:t xml:space="preserve"> كُلَّهَا ثُمَّ عَرَضَهُمْ عَلَى الْمَلاَئِكَةِ فَقَالَ أَنبِئُونِي </w:t>
      </w:r>
      <w:r w:rsidRPr="003A7390">
        <w:rPr>
          <w:rFonts w:cs="Traditional Arabic" w:hint="eastAsia"/>
          <w:b/>
          <w:bCs/>
          <w:color w:val="000000"/>
          <w:sz w:val="20"/>
          <w:szCs w:val="20"/>
          <w:rtl/>
        </w:rPr>
        <w:t>بِأَسْمَاء</w:t>
      </w:r>
      <w:r w:rsidRPr="003A7390">
        <w:rPr>
          <w:rFonts w:cs="Traditional Arabic"/>
          <w:b/>
          <w:bCs/>
          <w:color w:val="000000"/>
          <w:sz w:val="20"/>
          <w:szCs w:val="20"/>
          <w:rtl/>
        </w:rPr>
        <w:t xml:space="preserve"> هَؤُلاء إِن كُنتُمْ صَادِقِينَ ﴿31﴾ </w:t>
      </w:r>
      <w:r w:rsidRPr="003A7390">
        <w:rPr>
          <w:rFonts w:cs="Traditional Arabic" w:hint="eastAsia"/>
          <w:b/>
          <w:bCs/>
          <w:color w:val="000000"/>
          <w:sz w:val="20"/>
          <w:szCs w:val="20"/>
          <w:rtl/>
        </w:rPr>
        <w:t>قَالُواْ</w:t>
      </w:r>
      <w:r w:rsidRPr="003A7390">
        <w:rPr>
          <w:rFonts w:cs="Traditional Arabic"/>
          <w:b/>
          <w:bCs/>
          <w:color w:val="000000"/>
          <w:sz w:val="20"/>
          <w:szCs w:val="20"/>
          <w:rtl/>
        </w:rPr>
        <w:t xml:space="preserve"> سُبْحَانَكَ لاَ عِلْمَ لَنَا إِلاَّ مَا </w:t>
      </w:r>
      <w:r w:rsidRPr="003A7390">
        <w:rPr>
          <w:rFonts w:cs="Traditional Arabic" w:hint="eastAsia"/>
          <w:b/>
          <w:bCs/>
          <w:color w:val="000000"/>
          <w:sz w:val="20"/>
          <w:szCs w:val="20"/>
          <w:rtl/>
        </w:rPr>
        <w:t>عَلَّمْتَنَا</w:t>
      </w:r>
      <w:r w:rsidRPr="003A7390">
        <w:rPr>
          <w:rFonts w:cs="Traditional Arabic"/>
          <w:b/>
          <w:bCs/>
          <w:color w:val="000000"/>
          <w:sz w:val="20"/>
          <w:szCs w:val="20"/>
          <w:rtl/>
        </w:rPr>
        <w:t xml:space="preserve"> إِنَّكَ أَنتَ الْعَلِيمُ الْحَكِيمُ ﴿32﴾ </w:t>
      </w:r>
      <w:r w:rsidRPr="003A7390">
        <w:rPr>
          <w:rFonts w:cs="Traditional Arabic" w:hint="eastAsia"/>
          <w:b/>
          <w:bCs/>
          <w:color w:val="000000"/>
          <w:sz w:val="20"/>
          <w:szCs w:val="20"/>
          <w:rtl/>
        </w:rPr>
        <w:t>قَالَ</w:t>
      </w:r>
      <w:r w:rsidRPr="003A7390">
        <w:rPr>
          <w:rFonts w:cs="Traditional Arabic"/>
          <w:b/>
          <w:bCs/>
          <w:color w:val="000000"/>
          <w:sz w:val="20"/>
          <w:szCs w:val="20"/>
          <w:rtl/>
        </w:rPr>
        <w:t xml:space="preserve"> يَا آدَمُ أَنبِئْهُم بِأَسْمَآئِهِمْ فَلَمَّا </w:t>
      </w:r>
      <w:r w:rsidRPr="003A7390">
        <w:rPr>
          <w:rFonts w:cs="Traditional Arabic" w:hint="eastAsia"/>
          <w:b/>
          <w:bCs/>
          <w:color w:val="000000"/>
          <w:sz w:val="20"/>
          <w:szCs w:val="20"/>
          <w:rtl/>
        </w:rPr>
        <w:t>أَنبَأَهُمْ</w:t>
      </w:r>
      <w:r w:rsidRPr="003A7390">
        <w:rPr>
          <w:rFonts w:cs="Traditional Arabic"/>
          <w:b/>
          <w:bCs/>
          <w:color w:val="000000"/>
          <w:sz w:val="20"/>
          <w:szCs w:val="20"/>
          <w:rtl/>
        </w:rPr>
        <w:t xml:space="preserve"> بِأَسْمَآئِهِمْ قَالَ أَلَمْ أَقُل لَّكُمْ إِنِّي أَعْلَمُ غَيْبَ </w:t>
      </w:r>
      <w:r w:rsidRPr="003A7390">
        <w:rPr>
          <w:rFonts w:cs="Traditional Arabic" w:hint="eastAsia"/>
          <w:b/>
          <w:bCs/>
          <w:color w:val="000000"/>
          <w:sz w:val="20"/>
          <w:szCs w:val="20"/>
          <w:rtl/>
        </w:rPr>
        <w:t>السَّمَاوَاتِ</w:t>
      </w:r>
      <w:r w:rsidRPr="003A7390">
        <w:rPr>
          <w:rFonts w:cs="Traditional Arabic"/>
          <w:b/>
          <w:bCs/>
          <w:color w:val="000000"/>
          <w:sz w:val="20"/>
          <w:szCs w:val="20"/>
          <w:rtl/>
        </w:rPr>
        <w:t xml:space="preserve"> وَالأَرْضِ وَأَعْلَمُ مَا تُبْدُونَ وَمَا كُنتُمْ تَكْتُمُونَ ﴿33﴾ </w:t>
      </w:r>
      <w:r w:rsidRPr="003A7390">
        <w:rPr>
          <w:rFonts w:cs="Traditional Arabic" w:hint="eastAsia"/>
          <w:b/>
          <w:bCs/>
          <w:color w:val="000000"/>
          <w:sz w:val="20"/>
          <w:szCs w:val="20"/>
          <w:rtl/>
        </w:rPr>
        <w:t>وَإِذْ</w:t>
      </w:r>
      <w:r w:rsidRPr="003A7390">
        <w:rPr>
          <w:rFonts w:cs="Traditional Arabic"/>
          <w:b/>
          <w:bCs/>
          <w:color w:val="000000"/>
          <w:sz w:val="20"/>
          <w:szCs w:val="20"/>
          <w:rtl/>
        </w:rPr>
        <w:t xml:space="preserve"> قُلْنَا لِلْمَلاَئِكَةِ </w:t>
      </w:r>
      <w:r w:rsidRPr="003A7390">
        <w:rPr>
          <w:rFonts w:cs="Traditional Arabic" w:hint="eastAsia"/>
          <w:b/>
          <w:bCs/>
          <w:color w:val="000000"/>
          <w:sz w:val="20"/>
          <w:szCs w:val="20"/>
          <w:rtl/>
        </w:rPr>
        <w:t>اسْجُدُواْ</w:t>
      </w:r>
      <w:r w:rsidRPr="003A7390">
        <w:rPr>
          <w:rFonts w:cs="Traditional Arabic"/>
          <w:b/>
          <w:bCs/>
          <w:color w:val="000000"/>
          <w:sz w:val="20"/>
          <w:szCs w:val="20"/>
          <w:rtl/>
        </w:rPr>
        <w:t xml:space="preserve"> لآدَمَ فَسَجَدُواْ إِلاَّ إِبْلِيسَ أَبَى وَاسْتَكْبَرَ وَكَانَ مِنَ </w:t>
      </w:r>
      <w:r w:rsidRPr="003A7390">
        <w:rPr>
          <w:rFonts w:cs="Traditional Arabic" w:hint="eastAsia"/>
          <w:b/>
          <w:bCs/>
          <w:color w:val="000000"/>
          <w:sz w:val="20"/>
          <w:szCs w:val="20"/>
          <w:rtl/>
        </w:rPr>
        <w:t>الْكَافِرِينَ</w:t>
      </w:r>
      <w:r w:rsidRPr="003A7390">
        <w:rPr>
          <w:rFonts w:cs="Traditional Arabic"/>
          <w:b/>
          <w:bCs/>
          <w:color w:val="000000"/>
          <w:sz w:val="20"/>
          <w:szCs w:val="20"/>
          <w:rtl/>
        </w:rPr>
        <w:t xml:space="preserve"> ﴿34﴾ </w:t>
      </w:r>
      <w:r w:rsidRPr="003A7390">
        <w:rPr>
          <w:rFonts w:cs="Traditional Arabic" w:hint="eastAsia"/>
          <w:b/>
          <w:bCs/>
          <w:color w:val="000000"/>
          <w:sz w:val="20"/>
          <w:szCs w:val="20"/>
          <w:rtl/>
        </w:rPr>
        <w:t>وَقُلْنَا</w:t>
      </w:r>
      <w:r w:rsidRPr="003A7390">
        <w:rPr>
          <w:rFonts w:cs="Traditional Arabic"/>
          <w:b/>
          <w:bCs/>
          <w:color w:val="000000"/>
          <w:sz w:val="20"/>
          <w:szCs w:val="20"/>
          <w:rtl/>
        </w:rPr>
        <w:t xml:space="preserve"> يَا آدَمُ </w:t>
      </w:r>
      <w:r w:rsidRPr="003A7390">
        <w:rPr>
          <w:rFonts w:cs="Traditional Arabic" w:hint="eastAsia"/>
          <w:b/>
          <w:bCs/>
          <w:color w:val="000000"/>
          <w:sz w:val="20"/>
          <w:szCs w:val="20"/>
          <w:rtl/>
        </w:rPr>
        <w:t>اسْكُنْ</w:t>
      </w:r>
      <w:r w:rsidRPr="003A7390">
        <w:rPr>
          <w:rFonts w:cs="Traditional Arabic"/>
          <w:b/>
          <w:bCs/>
          <w:color w:val="000000"/>
          <w:sz w:val="20"/>
          <w:szCs w:val="20"/>
          <w:rtl/>
        </w:rPr>
        <w:t xml:space="preserve"> أَنتَ وَزَوْجُكَ الْجَنَّةَ وَكُلاَ مِنْهَا رَغَداً حَيْثُ شِئْتُمَا </w:t>
      </w:r>
      <w:r w:rsidRPr="003A7390">
        <w:rPr>
          <w:rFonts w:cs="Traditional Arabic" w:hint="eastAsia"/>
          <w:b/>
          <w:bCs/>
          <w:color w:val="000000"/>
          <w:sz w:val="20"/>
          <w:szCs w:val="20"/>
          <w:rtl/>
        </w:rPr>
        <w:t>وَلاَ</w:t>
      </w:r>
      <w:r w:rsidRPr="003A7390">
        <w:rPr>
          <w:rFonts w:cs="Traditional Arabic"/>
          <w:b/>
          <w:bCs/>
          <w:color w:val="000000"/>
          <w:sz w:val="20"/>
          <w:szCs w:val="20"/>
          <w:rtl/>
        </w:rPr>
        <w:t xml:space="preserve"> تَقْرَبَا هَذِهِ الشَّجَرَةَ فَتَكُونَا مِنَ الْظَّالِمِينَ ﴿35﴾ </w:t>
      </w:r>
      <w:r w:rsidRPr="003A7390">
        <w:rPr>
          <w:rFonts w:cs="Traditional Arabic" w:hint="eastAsia"/>
          <w:b/>
          <w:bCs/>
          <w:color w:val="000000"/>
          <w:sz w:val="20"/>
          <w:szCs w:val="20"/>
          <w:rtl/>
        </w:rPr>
        <w:t>فَأَزَلَّهُمَا</w:t>
      </w:r>
      <w:r w:rsidRPr="003A7390">
        <w:rPr>
          <w:rFonts w:cs="Traditional Arabic"/>
          <w:b/>
          <w:bCs/>
          <w:color w:val="000000"/>
          <w:sz w:val="20"/>
          <w:szCs w:val="20"/>
          <w:rtl/>
        </w:rPr>
        <w:t xml:space="preserve"> الشَّيْطَانُ عَنْهَا </w:t>
      </w:r>
      <w:r w:rsidRPr="003A7390">
        <w:rPr>
          <w:rFonts w:cs="Traditional Arabic" w:hint="eastAsia"/>
          <w:b/>
          <w:bCs/>
          <w:color w:val="000000"/>
          <w:sz w:val="20"/>
          <w:szCs w:val="20"/>
          <w:rtl/>
        </w:rPr>
        <w:t>فَأَخْرَجَهُمَا</w:t>
      </w:r>
      <w:r w:rsidRPr="003A7390">
        <w:rPr>
          <w:rFonts w:cs="Traditional Arabic"/>
          <w:b/>
          <w:bCs/>
          <w:color w:val="000000"/>
          <w:sz w:val="20"/>
          <w:szCs w:val="20"/>
          <w:rtl/>
        </w:rPr>
        <w:t xml:space="preserve"> مِمَّا كَانَا فِيهِ وَقُلْنَا اهْبِطُواْ بَعْضُكُمْ لِبَعْضٍ </w:t>
      </w:r>
      <w:r w:rsidRPr="003A7390">
        <w:rPr>
          <w:rFonts w:cs="Traditional Arabic" w:hint="eastAsia"/>
          <w:b/>
          <w:bCs/>
          <w:color w:val="000000"/>
          <w:sz w:val="20"/>
          <w:szCs w:val="20"/>
          <w:rtl/>
        </w:rPr>
        <w:t>عَدُوٌّ</w:t>
      </w:r>
      <w:r w:rsidRPr="003A7390">
        <w:rPr>
          <w:rFonts w:cs="Traditional Arabic"/>
          <w:b/>
          <w:bCs/>
          <w:color w:val="000000"/>
          <w:sz w:val="20"/>
          <w:szCs w:val="20"/>
          <w:rtl/>
        </w:rPr>
        <w:t xml:space="preserve"> وَلَكُمْ فِي الأَرْضِ مُسْتَقَرٌّ وَمَتَاعٌ إِلَى حِينٍ ﴿36﴾ </w:t>
      </w:r>
      <w:r w:rsidRPr="003A7390">
        <w:rPr>
          <w:rFonts w:cs="Traditional Arabic" w:hint="eastAsia"/>
          <w:b/>
          <w:bCs/>
          <w:color w:val="000000"/>
          <w:sz w:val="20"/>
          <w:szCs w:val="20"/>
          <w:rtl/>
        </w:rPr>
        <w:t>فَتَلَقَّى</w:t>
      </w:r>
      <w:r w:rsidRPr="003A7390">
        <w:rPr>
          <w:rFonts w:cs="Traditional Arabic"/>
          <w:b/>
          <w:bCs/>
          <w:color w:val="000000"/>
          <w:sz w:val="20"/>
          <w:szCs w:val="20"/>
          <w:rtl/>
        </w:rPr>
        <w:t xml:space="preserve"> آدَمُ مِن رَّبِّهِ كَلِمَاتٍ فَتَابَ عَلَيْهِ </w:t>
      </w:r>
      <w:r w:rsidRPr="003A7390">
        <w:rPr>
          <w:rFonts w:cs="Traditional Arabic" w:hint="eastAsia"/>
          <w:b/>
          <w:bCs/>
          <w:color w:val="000000"/>
          <w:sz w:val="20"/>
          <w:szCs w:val="20"/>
          <w:rtl/>
        </w:rPr>
        <w:t>إِنَّهُ</w:t>
      </w:r>
      <w:r w:rsidRPr="003A7390">
        <w:rPr>
          <w:rFonts w:cs="Traditional Arabic"/>
          <w:b/>
          <w:bCs/>
          <w:color w:val="000000"/>
          <w:sz w:val="20"/>
          <w:szCs w:val="20"/>
          <w:rtl/>
        </w:rPr>
        <w:t xml:space="preserve"> هُوَ التَّوَّابُ الرَّحِيمُ ﴿37﴾ </w:t>
      </w:r>
      <w:r w:rsidRPr="003A7390">
        <w:rPr>
          <w:rFonts w:cs="Traditional Arabic" w:hint="eastAsia"/>
          <w:b/>
          <w:bCs/>
          <w:color w:val="000000"/>
          <w:sz w:val="20"/>
          <w:szCs w:val="20"/>
          <w:rtl/>
        </w:rPr>
        <w:t>قُلْنَا</w:t>
      </w:r>
      <w:r w:rsidRPr="003A7390">
        <w:rPr>
          <w:rFonts w:cs="Traditional Arabic"/>
          <w:b/>
          <w:bCs/>
          <w:color w:val="000000"/>
          <w:sz w:val="20"/>
          <w:szCs w:val="20"/>
          <w:rtl/>
        </w:rPr>
        <w:t xml:space="preserve"> اهْبِطُواْ مِنْهَا جَمِيعاً فَإِمَّا يَأْتِيَنَّكُم مِّنِّي هُدًى فَمَن </w:t>
      </w:r>
      <w:r w:rsidRPr="003A7390">
        <w:rPr>
          <w:rFonts w:cs="Traditional Arabic" w:hint="eastAsia"/>
          <w:b/>
          <w:bCs/>
          <w:color w:val="000000"/>
          <w:sz w:val="20"/>
          <w:szCs w:val="20"/>
          <w:rtl/>
        </w:rPr>
        <w:t>تَبِعَ</w:t>
      </w:r>
      <w:r w:rsidRPr="003A7390">
        <w:rPr>
          <w:rFonts w:cs="Traditional Arabic"/>
          <w:b/>
          <w:bCs/>
          <w:color w:val="000000"/>
          <w:sz w:val="20"/>
          <w:szCs w:val="20"/>
          <w:rtl/>
        </w:rPr>
        <w:t xml:space="preserve"> هُدَايَ فَلاَ خَوْفٌ عَلَيْهِمْ وَلاَ هُمْ يَحْزَنُونَ ﴿38﴾ </w:t>
      </w:r>
      <w:r w:rsidRPr="003A7390">
        <w:rPr>
          <w:rFonts w:cs="Traditional Arabic" w:hint="eastAsia"/>
          <w:b/>
          <w:bCs/>
          <w:color w:val="000000"/>
          <w:sz w:val="20"/>
          <w:szCs w:val="20"/>
          <w:rtl/>
        </w:rPr>
        <w:t>وَالَّذِينَ</w:t>
      </w:r>
      <w:r w:rsidRPr="003A7390">
        <w:rPr>
          <w:rFonts w:cs="Traditional Arabic"/>
          <w:b/>
          <w:bCs/>
          <w:color w:val="000000"/>
          <w:sz w:val="20"/>
          <w:szCs w:val="20"/>
          <w:rtl/>
        </w:rPr>
        <w:t xml:space="preserve"> كَفَرواْ وَكَذَّبُواْ بِآيَاتِنَا أُولَئِكَ </w:t>
      </w:r>
      <w:r w:rsidRPr="003A7390">
        <w:rPr>
          <w:rFonts w:cs="Traditional Arabic" w:hint="eastAsia"/>
          <w:b/>
          <w:bCs/>
          <w:color w:val="000000"/>
          <w:sz w:val="20"/>
          <w:szCs w:val="20"/>
          <w:rtl/>
        </w:rPr>
        <w:t>أَصْحَابُ</w:t>
      </w:r>
      <w:r w:rsidRPr="003A7390">
        <w:rPr>
          <w:rFonts w:cs="Traditional Arabic"/>
          <w:b/>
          <w:bCs/>
          <w:color w:val="000000"/>
          <w:sz w:val="20"/>
          <w:szCs w:val="20"/>
          <w:rtl/>
        </w:rPr>
        <w:t xml:space="preserve"> النَّارِ هُمْ فِيهَا خَالِدُونَ ﴿39﴾</w:t>
      </w:r>
      <w:r w:rsidR="00A8749B" w:rsidRPr="00A8749B">
        <w:rPr>
          <w:rFonts w:cs="B Nazanin" w:hint="cs"/>
          <w:color w:val="FF0000"/>
          <w:sz w:val="20"/>
          <w:szCs w:val="20"/>
          <w:rtl/>
          <w:lang w:bidi="fa-IR"/>
        </w:rPr>
        <w:t xml:space="preserve"> </w:t>
      </w:r>
      <w:r w:rsidR="00B875D8">
        <w:rPr>
          <w:rFonts w:cs="B Nazanin" w:hint="cs"/>
          <w:color w:val="FF0000"/>
          <w:sz w:val="20"/>
          <w:szCs w:val="20"/>
          <w:rtl/>
          <w:lang w:bidi="fa-IR"/>
        </w:rPr>
        <w:t>«آفرینش»</w:t>
      </w:r>
    </w:p>
    <w:p w:rsidR="007C6F05" w:rsidRDefault="003B4B43" w:rsidP="003B4B43">
      <w:pPr>
        <w:widowControl w:val="0"/>
        <w:bidi/>
        <w:ind w:left="-249"/>
        <w:jc w:val="both"/>
        <w:rPr>
          <w:rFonts w:cs="B Nazanin"/>
          <w:b/>
          <w:bCs/>
          <w:color w:val="000000"/>
          <w:sz w:val="20"/>
          <w:szCs w:val="20"/>
          <w:rtl/>
        </w:rPr>
      </w:pPr>
      <w:r w:rsidRPr="001362C6">
        <w:rPr>
          <w:rFonts w:cs="B Nazanin"/>
          <w:b/>
          <w:bCs/>
          <w:sz w:val="20"/>
          <w:szCs w:val="20"/>
          <w:rtl/>
        </w:rPr>
        <w:t>و هنگاميکه پروردگارت به ملائکه گفت در زمين جانشيني قرار خواهم داد، گفتند آيا کسي را قرار ميدهي که در آن فساد کند و خونها بريزد در حاليکه ما تو را به پاكي مي ستانيم و تقديس مي کنيم؟ گفت چيزي ميدانم که نميدانيد.</w:t>
      </w:r>
      <w:r w:rsidRPr="001362C6">
        <w:rPr>
          <w:rFonts w:cs="B Nazanin" w:hint="cs"/>
          <w:b/>
          <w:bCs/>
          <w:sz w:val="20"/>
          <w:szCs w:val="20"/>
          <w:rtl/>
        </w:rPr>
        <w:t xml:space="preserve">(30) </w:t>
      </w:r>
      <w:r w:rsidRPr="001362C6">
        <w:rPr>
          <w:rFonts w:cs="B Nazanin"/>
          <w:b/>
          <w:bCs/>
          <w:sz w:val="20"/>
          <w:szCs w:val="20"/>
          <w:rtl/>
        </w:rPr>
        <w:t>و همه آن نام ها را به آدم آموخت سپس آنها را به ملائکه عرضه کرد و گفت از اسامي اينها خبرم دهيد اگر راست ميگوئيد.</w:t>
      </w:r>
      <w:r w:rsidRPr="001362C6">
        <w:rPr>
          <w:rFonts w:cs="B Nazanin" w:hint="cs"/>
          <w:b/>
          <w:bCs/>
          <w:sz w:val="20"/>
          <w:szCs w:val="20"/>
          <w:rtl/>
        </w:rPr>
        <w:t xml:space="preserve">(31) </w:t>
      </w:r>
      <w:r w:rsidRPr="001362C6">
        <w:rPr>
          <w:rFonts w:cs="B Nazanin"/>
          <w:b/>
          <w:bCs/>
          <w:sz w:val="20"/>
          <w:szCs w:val="20"/>
          <w:rtl/>
        </w:rPr>
        <w:t>گفتند اي خداي پاک!غير از آنچه که خودت بما آموختي چيزي نمي دانيم و خودت البته داناي پرحکمتي.</w:t>
      </w:r>
      <w:r w:rsidRPr="001362C6">
        <w:rPr>
          <w:rFonts w:cs="B Nazanin" w:hint="cs"/>
          <w:b/>
          <w:bCs/>
          <w:sz w:val="20"/>
          <w:szCs w:val="20"/>
          <w:rtl/>
        </w:rPr>
        <w:t xml:space="preserve">(32) </w:t>
      </w:r>
      <w:r w:rsidRPr="001362C6">
        <w:rPr>
          <w:rFonts w:cs="B Nazanin"/>
          <w:b/>
          <w:bCs/>
          <w:sz w:val="20"/>
          <w:szCs w:val="20"/>
          <w:rtl/>
        </w:rPr>
        <w:t>گفت اي آدم! نامهاي آنها را به آنان بگو. پس چون نام هاي آنان را به آنان گفت فرمود آيا به شما نگفتم که نهاني هاي آسمانها وزمين را ميدانم و نيز ميدانم که چه چيز را آشکار و چه چيز را پنهان مي کنيد؟</w:t>
      </w:r>
      <w:r w:rsidRPr="001362C6">
        <w:rPr>
          <w:rFonts w:cs="B Nazanin" w:hint="cs"/>
          <w:b/>
          <w:bCs/>
          <w:sz w:val="20"/>
          <w:szCs w:val="20"/>
          <w:rtl/>
        </w:rPr>
        <w:t xml:space="preserve">(33) </w:t>
      </w:r>
      <w:r w:rsidRPr="001362C6">
        <w:rPr>
          <w:rFonts w:cs="B Nazanin"/>
          <w:b/>
          <w:bCs/>
          <w:sz w:val="20"/>
          <w:szCs w:val="20"/>
          <w:rtl/>
        </w:rPr>
        <w:t>و هنگاميکه به ملائکه گفتيم به آدم سجده کنيد پس سجده کردند مگر ابليس که سر پيچيد و سركشي كرد و از کافران شد.</w:t>
      </w:r>
      <w:r w:rsidRPr="001362C6">
        <w:rPr>
          <w:rFonts w:cs="B Nazanin" w:hint="cs"/>
          <w:b/>
          <w:bCs/>
          <w:sz w:val="20"/>
          <w:szCs w:val="20"/>
          <w:rtl/>
        </w:rPr>
        <w:t xml:space="preserve">(34) </w:t>
      </w:r>
      <w:r w:rsidRPr="001362C6">
        <w:rPr>
          <w:rFonts w:cs="B Nazanin"/>
          <w:b/>
          <w:bCs/>
          <w:sz w:val="20"/>
          <w:szCs w:val="20"/>
          <w:rtl/>
        </w:rPr>
        <w:t>و گفتيم اي آدم تو و همسرت در آن باغ سکونت يابيد و از هر جايش كه خواستيد بفراواني بخوريد اما به اين درخت نزديک نشويد که از ظالمان خواهيد شد.</w:t>
      </w:r>
      <w:r w:rsidRPr="001362C6">
        <w:rPr>
          <w:rFonts w:cs="B Nazanin" w:hint="cs"/>
          <w:b/>
          <w:bCs/>
          <w:sz w:val="20"/>
          <w:szCs w:val="20"/>
          <w:rtl/>
        </w:rPr>
        <w:t xml:space="preserve">(35) </w:t>
      </w:r>
      <w:r w:rsidRPr="001362C6">
        <w:rPr>
          <w:rFonts w:cs="B Nazanin"/>
          <w:b/>
          <w:bCs/>
          <w:sz w:val="20"/>
          <w:szCs w:val="20"/>
          <w:rtl/>
        </w:rPr>
        <w:t>اما شيطان آنها را لغزاند و آنها را از آنچه در آن بودند بيرون کرد و گفتيم از آن بيرون رويد در حاليکه بعضي از شما دشمن بعضي ديگريد و در زمين تا مدتي استقرار و برخورداريي خواهيد داشت.</w:t>
      </w:r>
      <w:r w:rsidRPr="001362C6">
        <w:rPr>
          <w:rFonts w:cs="B Nazanin" w:hint="cs"/>
          <w:b/>
          <w:bCs/>
          <w:sz w:val="20"/>
          <w:szCs w:val="20"/>
          <w:rtl/>
        </w:rPr>
        <w:t xml:space="preserve">(36) </w:t>
      </w:r>
      <w:r w:rsidRPr="001362C6">
        <w:rPr>
          <w:rFonts w:cs="B Nazanin"/>
          <w:b/>
          <w:bCs/>
          <w:sz w:val="20"/>
          <w:szCs w:val="20"/>
          <w:rtl/>
        </w:rPr>
        <w:t>آنگاه آدم از پروردگارش کلماتي فرا گرفت و او به او بازگشت. زيرا که او بسيار بازگشت کننده مهربان است.</w:t>
      </w:r>
      <w:r w:rsidRPr="001362C6">
        <w:rPr>
          <w:rFonts w:cs="B Nazanin" w:hint="cs"/>
          <w:b/>
          <w:bCs/>
          <w:sz w:val="20"/>
          <w:szCs w:val="20"/>
          <w:rtl/>
        </w:rPr>
        <w:t xml:space="preserve">(37) </w:t>
      </w:r>
      <w:r w:rsidRPr="001362C6">
        <w:rPr>
          <w:rFonts w:cs="B Nazanin"/>
          <w:b/>
          <w:bCs/>
          <w:sz w:val="20"/>
          <w:szCs w:val="20"/>
          <w:rtl/>
        </w:rPr>
        <w:t>گفتيم همگي از آن بيرون رويد. پس اگر هدايتي از جانب من بسويتان آمد، هر کس که هدايتم را پيروي کرد نه ترسي خواهد داشت و نه اندوهگين خواهد بود.</w:t>
      </w:r>
      <w:r w:rsidRPr="001362C6">
        <w:rPr>
          <w:rFonts w:cs="B Nazanin" w:hint="cs"/>
          <w:b/>
          <w:bCs/>
          <w:sz w:val="20"/>
          <w:szCs w:val="20"/>
          <w:rtl/>
        </w:rPr>
        <w:t xml:space="preserve">(38) </w:t>
      </w:r>
      <w:r w:rsidRPr="001362C6">
        <w:rPr>
          <w:rFonts w:cs="B Nazanin"/>
          <w:b/>
          <w:bCs/>
          <w:sz w:val="20"/>
          <w:szCs w:val="20"/>
          <w:rtl/>
        </w:rPr>
        <w:t xml:space="preserve"> و آنانکه کفر ورزيدند و آياتمان را تکذيب کردند اهل آتشند و در آن جاودان خواهند بود.</w:t>
      </w:r>
      <w:r w:rsidRPr="001362C6">
        <w:rPr>
          <w:rFonts w:cs="B Nazanin" w:hint="cs"/>
          <w:b/>
          <w:bCs/>
          <w:sz w:val="20"/>
          <w:szCs w:val="20"/>
          <w:rtl/>
        </w:rPr>
        <w:t>(39)</w:t>
      </w:r>
      <w:r>
        <w:rPr>
          <w:rFonts w:cs="B Nazanin" w:hint="cs"/>
          <w:b/>
          <w:bCs/>
          <w:sz w:val="20"/>
          <w:szCs w:val="20"/>
          <w:rtl/>
        </w:rPr>
        <w:tab/>
      </w:r>
      <w:r w:rsidR="007C6F05">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BB447F" w:rsidRPr="00352723" w:rsidTr="00BB447F">
        <w:trPr>
          <w:trHeight w:val="350"/>
        </w:trPr>
        <w:tc>
          <w:tcPr>
            <w:tcW w:w="5940" w:type="dxa"/>
          </w:tcPr>
          <w:p w:rsidR="00BB447F" w:rsidRPr="00352723" w:rsidRDefault="003B4B43" w:rsidP="00BB447F">
            <w:pPr>
              <w:widowControl w:val="0"/>
              <w:tabs>
                <w:tab w:val="center" w:pos="2862"/>
                <w:tab w:val="right" w:pos="5724"/>
              </w:tabs>
              <w:bidi/>
              <w:ind w:left="-249"/>
              <w:jc w:val="center"/>
              <w:rPr>
                <w:rFonts w:cs="B Nazanin"/>
                <w:b/>
                <w:bCs/>
                <w:color w:val="000000"/>
                <w:sz w:val="20"/>
                <w:szCs w:val="20"/>
                <w:u w:val="single"/>
                <w:rtl/>
                <w:lang w:bidi="fa-IR"/>
              </w:rPr>
            </w:pPr>
            <w:r w:rsidRPr="001362C6">
              <w:rPr>
                <w:rFonts w:cs="B Nazanin" w:hint="cs"/>
                <w:b/>
                <w:bCs/>
                <w:color w:val="000000"/>
                <w:sz w:val="20"/>
                <w:szCs w:val="20"/>
                <w:rtl/>
              </w:rPr>
              <w:lastRenderedPageBreak/>
              <w:t>درب:</w:t>
            </w:r>
            <w:r w:rsidRPr="001362C6">
              <w:rPr>
                <w:rFonts w:cs="B Nazanin" w:hint="cs"/>
                <w:color w:val="000000"/>
                <w:sz w:val="20"/>
                <w:szCs w:val="20"/>
                <w:rtl/>
              </w:rPr>
              <w:t xml:space="preserve"> بيان داستان شيرين پيدايش آدم وتعليم او و تشريع دين</w:t>
            </w:r>
          </w:p>
        </w:tc>
      </w:tr>
    </w:tbl>
    <w:p w:rsidR="00BB447F" w:rsidRDefault="00BB447F" w:rsidP="00BB447F">
      <w:pPr>
        <w:widowControl w:val="0"/>
        <w:bidi/>
        <w:ind w:left="-249"/>
        <w:jc w:val="both"/>
        <w:rPr>
          <w:rFonts w:cs="B Nazanin"/>
          <w:color w:val="FF0000"/>
          <w:sz w:val="20"/>
          <w:szCs w:val="20"/>
          <w:rtl/>
          <w:lang w:bidi="fa-IR"/>
        </w:rPr>
      </w:pPr>
    </w:p>
    <w:p w:rsidR="00CC692D" w:rsidRPr="003A7390" w:rsidRDefault="00CC692D" w:rsidP="0036458C">
      <w:pPr>
        <w:widowControl w:val="0"/>
        <w:bidi/>
        <w:ind w:left="-249"/>
        <w:jc w:val="center"/>
        <w:rPr>
          <w:rFonts w:cs="B Nazanin"/>
          <w:b/>
          <w:bCs/>
          <w:color w:val="000000"/>
          <w:sz w:val="20"/>
          <w:szCs w:val="20"/>
          <w:u w:val="single"/>
          <w:rtl/>
          <w:lang w:bidi="fa-IR"/>
        </w:rPr>
      </w:pPr>
      <w:r w:rsidRPr="003A7390">
        <w:rPr>
          <w:rFonts w:cs="B Nazanin" w:hint="cs"/>
          <w:b/>
          <w:bCs/>
          <w:color w:val="000000"/>
          <w:sz w:val="20"/>
          <w:szCs w:val="20"/>
          <w:u w:val="single"/>
          <w:rtl/>
          <w:lang w:bidi="fa-IR"/>
        </w:rPr>
        <w:t>بقره</w:t>
      </w:r>
      <w:r w:rsidR="00302201">
        <w:rPr>
          <w:rFonts w:cs="B Nazanin" w:hint="cs"/>
          <w:b/>
          <w:bCs/>
          <w:color w:val="000000"/>
          <w:sz w:val="20"/>
          <w:szCs w:val="20"/>
          <w:u w:val="single"/>
          <w:rtl/>
          <w:lang w:bidi="fa-IR"/>
        </w:rPr>
        <w:t xml:space="preserve">5     </w:t>
      </w:r>
      <w:r w:rsidRPr="003A7390">
        <w:rPr>
          <w:rFonts w:cs="B Nazanin" w:hint="cs"/>
          <w:b/>
          <w:bCs/>
          <w:color w:val="000000"/>
          <w:sz w:val="20"/>
          <w:szCs w:val="20"/>
          <w:u w:val="single"/>
          <w:rtl/>
          <w:lang w:bidi="fa-IR"/>
        </w:rPr>
        <w:t xml:space="preserve"> آیات 40 تا 48</w:t>
      </w:r>
    </w:p>
    <w:p w:rsidR="00CC692D" w:rsidRDefault="00CC692D" w:rsidP="00C82A37">
      <w:pPr>
        <w:widowControl w:val="0"/>
        <w:bidi/>
        <w:ind w:left="-249"/>
        <w:jc w:val="both"/>
        <w:rPr>
          <w:rFonts w:cs="B Nazanin"/>
          <w:color w:val="FF0000"/>
          <w:sz w:val="20"/>
          <w:szCs w:val="20"/>
          <w:rtl/>
          <w:lang w:bidi="fa-IR"/>
        </w:rPr>
      </w:pPr>
      <w:r w:rsidRPr="003A7390">
        <w:rPr>
          <w:rFonts w:cs="Traditional Arabic" w:hint="cs"/>
          <w:b/>
          <w:bCs/>
          <w:color w:val="000000"/>
          <w:sz w:val="20"/>
          <w:szCs w:val="20"/>
          <w:rtl/>
        </w:rPr>
        <w:t>یا</w:t>
      </w:r>
      <w:r w:rsidRPr="003A7390">
        <w:rPr>
          <w:rFonts w:cs="Traditional Arabic"/>
          <w:b/>
          <w:bCs/>
          <w:color w:val="000000"/>
          <w:sz w:val="20"/>
          <w:szCs w:val="20"/>
          <w:rtl/>
        </w:rPr>
        <w:t xml:space="preserve">بَنِي إِسْرَائِيلَ اذْكُرُواْ نِعْمَتِيَ الَّتِي </w:t>
      </w:r>
      <w:r w:rsidRPr="003A7390">
        <w:rPr>
          <w:rFonts w:cs="Traditional Arabic" w:hint="eastAsia"/>
          <w:b/>
          <w:bCs/>
          <w:color w:val="000000"/>
          <w:sz w:val="20"/>
          <w:szCs w:val="20"/>
          <w:rtl/>
        </w:rPr>
        <w:t>أَنْعَمْتُ</w:t>
      </w:r>
      <w:r w:rsidRPr="003A7390">
        <w:rPr>
          <w:rFonts w:cs="Traditional Arabic"/>
          <w:b/>
          <w:bCs/>
          <w:color w:val="000000"/>
          <w:sz w:val="20"/>
          <w:szCs w:val="20"/>
          <w:rtl/>
        </w:rPr>
        <w:t xml:space="preserve"> عَلَيْكُمْ وَأَوْفُواْ بِعَهْدِي أُوفِ بِعَهْدِكُمْ وَإِيَّايَ </w:t>
      </w:r>
      <w:r w:rsidRPr="003A7390">
        <w:rPr>
          <w:rFonts w:cs="Traditional Arabic" w:hint="eastAsia"/>
          <w:b/>
          <w:bCs/>
          <w:color w:val="000000"/>
          <w:sz w:val="20"/>
          <w:szCs w:val="20"/>
          <w:rtl/>
        </w:rPr>
        <w:t>فَارْهَبُونِ</w:t>
      </w:r>
      <w:r w:rsidRPr="003A7390">
        <w:rPr>
          <w:rFonts w:cs="Traditional Arabic"/>
          <w:b/>
          <w:bCs/>
          <w:color w:val="000000"/>
          <w:sz w:val="20"/>
          <w:szCs w:val="20"/>
          <w:rtl/>
        </w:rPr>
        <w:t xml:space="preserve"> ﴿40﴾ </w:t>
      </w:r>
      <w:r w:rsidRPr="003A7390">
        <w:rPr>
          <w:rFonts w:cs="Traditional Arabic" w:hint="eastAsia"/>
          <w:b/>
          <w:bCs/>
          <w:color w:val="000000"/>
          <w:sz w:val="20"/>
          <w:szCs w:val="20"/>
          <w:rtl/>
        </w:rPr>
        <w:t>وَآمِنُواْ</w:t>
      </w:r>
      <w:r w:rsidRPr="003A7390">
        <w:rPr>
          <w:rFonts w:cs="Traditional Arabic"/>
          <w:b/>
          <w:bCs/>
          <w:color w:val="000000"/>
          <w:sz w:val="20"/>
          <w:szCs w:val="20"/>
          <w:rtl/>
        </w:rPr>
        <w:t xml:space="preserve"> بِمَا أَنزَلْتُ </w:t>
      </w:r>
      <w:r w:rsidRPr="003A7390">
        <w:rPr>
          <w:rFonts w:cs="Traditional Arabic" w:hint="eastAsia"/>
          <w:b/>
          <w:bCs/>
          <w:color w:val="000000"/>
          <w:sz w:val="20"/>
          <w:szCs w:val="20"/>
          <w:rtl/>
        </w:rPr>
        <w:t>مُصَدِّقاً</w:t>
      </w:r>
      <w:r w:rsidRPr="003A7390">
        <w:rPr>
          <w:rFonts w:cs="Traditional Arabic"/>
          <w:b/>
          <w:bCs/>
          <w:color w:val="000000"/>
          <w:sz w:val="20"/>
          <w:szCs w:val="20"/>
          <w:rtl/>
        </w:rPr>
        <w:t xml:space="preserve"> لِّمَا مَعَكُمْ وَلاَ تَكُونُواْ أَوَّلَ كَافِرٍ بِهِ وَلاَ </w:t>
      </w:r>
      <w:r w:rsidRPr="003A7390">
        <w:rPr>
          <w:rFonts w:cs="Traditional Arabic" w:hint="eastAsia"/>
          <w:b/>
          <w:bCs/>
          <w:color w:val="000000"/>
          <w:sz w:val="20"/>
          <w:szCs w:val="20"/>
          <w:rtl/>
        </w:rPr>
        <w:t>تَشْتَرُواْ</w:t>
      </w:r>
      <w:r w:rsidRPr="003A7390">
        <w:rPr>
          <w:rFonts w:cs="Traditional Arabic"/>
          <w:b/>
          <w:bCs/>
          <w:color w:val="000000"/>
          <w:sz w:val="20"/>
          <w:szCs w:val="20"/>
          <w:rtl/>
        </w:rPr>
        <w:t xml:space="preserve"> بِآيَاتِي ثَمَناً قَلِيلاً وَإِيَّايَ فَاتَّقُونِ ﴿41﴾ </w:t>
      </w:r>
      <w:r w:rsidRPr="003A7390">
        <w:rPr>
          <w:rFonts w:cs="Traditional Arabic" w:hint="eastAsia"/>
          <w:b/>
          <w:bCs/>
          <w:color w:val="000000"/>
          <w:sz w:val="20"/>
          <w:szCs w:val="20"/>
          <w:rtl/>
        </w:rPr>
        <w:t>وَلاَ</w:t>
      </w:r>
      <w:r w:rsidRPr="003A7390">
        <w:rPr>
          <w:rFonts w:cs="Traditional Arabic"/>
          <w:b/>
          <w:bCs/>
          <w:color w:val="000000"/>
          <w:sz w:val="20"/>
          <w:szCs w:val="20"/>
          <w:rtl/>
        </w:rPr>
        <w:t xml:space="preserve"> تَلْبِسُواْ الْحَقَّ بِالْبَاطِلِ وَتَكْتُمُواْ </w:t>
      </w:r>
      <w:r w:rsidRPr="003A7390">
        <w:rPr>
          <w:rFonts w:cs="Traditional Arabic" w:hint="eastAsia"/>
          <w:b/>
          <w:bCs/>
          <w:color w:val="000000"/>
          <w:sz w:val="20"/>
          <w:szCs w:val="20"/>
          <w:rtl/>
        </w:rPr>
        <w:t>الْحَقَّ</w:t>
      </w:r>
      <w:r w:rsidRPr="003A7390">
        <w:rPr>
          <w:rFonts w:cs="Traditional Arabic"/>
          <w:b/>
          <w:bCs/>
          <w:color w:val="000000"/>
          <w:sz w:val="20"/>
          <w:szCs w:val="20"/>
          <w:rtl/>
        </w:rPr>
        <w:t xml:space="preserve"> وَأَنتُمْ تَعْلَمُونَ ﴿42﴾ </w:t>
      </w:r>
      <w:r w:rsidRPr="003A7390">
        <w:rPr>
          <w:rFonts w:cs="Traditional Arabic" w:hint="eastAsia"/>
          <w:b/>
          <w:bCs/>
          <w:color w:val="000000"/>
          <w:sz w:val="20"/>
          <w:szCs w:val="20"/>
          <w:rtl/>
        </w:rPr>
        <w:t>وَأَقِيمُواْ</w:t>
      </w:r>
      <w:r w:rsidRPr="003A7390">
        <w:rPr>
          <w:rFonts w:cs="Traditional Arabic"/>
          <w:b/>
          <w:bCs/>
          <w:color w:val="000000"/>
          <w:sz w:val="20"/>
          <w:szCs w:val="20"/>
          <w:rtl/>
        </w:rPr>
        <w:t xml:space="preserve"> الصَّلاَةَ وَآتُواْ الزَّكَاةَ وَارْكَعُواْ مَعَ الرَّاكِعِينَ ﴿43﴾ </w:t>
      </w:r>
      <w:r w:rsidRPr="003A7390">
        <w:rPr>
          <w:rFonts w:cs="Traditional Arabic" w:hint="eastAsia"/>
          <w:b/>
          <w:bCs/>
          <w:color w:val="000000"/>
          <w:sz w:val="20"/>
          <w:szCs w:val="20"/>
          <w:rtl/>
        </w:rPr>
        <w:t>أَتَأْمُرُونَ</w:t>
      </w:r>
      <w:r w:rsidRPr="003A7390">
        <w:rPr>
          <w:rFonts w:cs="Traditional Arabic"/>
          <w:b/>
          <w:bCs/>
          <w:color w:val="000000"/>
          <w:sz w:val="20"/>
          <w:szCs w:val="20"/>
          <w:rtl/>
        </w:rPr>
        <w:t xml:space="preserve"> النَّاسَ بِالْبِرِّ </w:t>
      </w:r>
      <w:r w:rsidRPr="003A7390">
        <w:rPr>
          <w:rFonts w:cs="Traditional Arabic" w:hint="eastAsia"/>
          <w:b/>
          <w:bCs/>
          <w:color w:val="000000"/>
          <w:sz w:val="20"/>
          <w:szCs w:val="20"/>
          <w:rtl/>
        </w:rPr>
        <w:t>وَتَنسَوْنَ</w:t>
      </w:r>
      <w:r w:rsidRPr="003A7390">
        <w:rPr>
          <w:rFonts w:cs="Traditional Arabic"/>
          <w:b/>
          <w:bCs/>
          <w:color w:val="000000"/>
          <w:sz w:val="20"/>
          <w:szCs w:val="20"/>
          <w:rtl/>
        </w:rPr>
        <w:t xml:space="preserve"> أَنفُسَكُمْ وَأَنتُمْ تَتْلُونَ الْكِتَابَ أَفَلاَ تَعْقِلُونَ ﴿44﴾ </w:t>
      </w:r>
      <w:r w:rsidRPr="003A7390">
        <w:rPr>
          <w:rFonts w:cs="Traditional Arabic" w:hint="eastAsia"/>
          <w:b/>
          <w:bCs/>
          <w:color w:val="000000"/>
          <w:sz w:val="20"/>
          <w:szCs w:val="20"/>
          <w:rtl/>
        </w:rPr>
        <w:t>وَاسْتَعِينُواْ</w:t>
      </w:r>
      <w:r w:rsidRPr="003A7390">
        <w:rPr>
          <w:rFonts w:cs="Traditional Arabic"/>
          <w:b/>
          <w:bCs/>
          <w:color w:val="000000"/>
          <w:sz w:val="20"/>
          <w:szCs w:val="20"/>
          <w:rtl/>
        </w:rPr>
        <w:t xml:space="preserve"> بِالصَّبْرِ </w:t>
      </w:r>
      <w:r w:rsidRPr="003A7390">
        <w:rPr>
          <w:rFonts w:cs="Traditional Arabic" w:hint="eastAsia"/>
          <w:b/>
          <w:bCs/>
          <w:color w:val="000000"/>
          <w:sz w:val="20"/>
          <w:szCs w:val="20"/>
          <w:rtl/>
        </w:rPr>
        <w:t>وَالصَّلاَةِ</w:t>
      </w:r>
      <w:r w:rsidRPr="003A7390">
        <w:rPr>
          <w:rFonts w:cs="Traditional Arabic"/>
          <w:b/>
          <w:bCs/>
          <w:color w:val="000000"/>
          <w:sz w:val="20"/>
          <w:szCs w:val="20"/>
          <w:rtl/>
        </w:rPr>
        <w:t xml:space="preserve"> وَإِنَّهَا لَكَبِيرَةٌ إِلاَّ عَلَى الْخَاشِعِينَ ﴿45﴾ </w:t>
      </w:r>
      <w:r w:rsidRPr="003A7390">
        <w:rPr>
          <w:rFonts w:cs="Traditional Arabic" w:hint="eastAsia"/>
          <w:b/>
          <w:bCs/>
          <w:color w:val="000000"/>
          <w:sz w:val="20"/>
          <w:szCs w:val="20"/>
          <w:rtl/>
        </w:rPr>
        <w:t>الَّذِينَ</w:t>
      </w:r>
      <w:r w:rsidRPr="003A7390">
        <w:rPr>
          <w:rFonts w:cs="Traditional Arabic"/>
          <w:b/>
          <w:bCs/>
          <w:color w:val="000000"/>
          <w:sz w:val="20"/>
          <w:szCs w:val="20"/>
          <w:rtl/>
        </w:rPr>
        <w:t xml:space="preserve"> يَظُنُّونَ أَنَّهُم مُّلاَقُو رَبِّهِمْ </w:t>
      </w:r>
      <w:r w:rsidRPr="003A7390">
        <w:rPr>
          <w:rFonts w:cs="Traditional Arabic" w:hint="eastAsia"/>
          <w:b/>
          <w:bCs/>
          <w:color w:val="000000"/>
          <w:sz w:val="20"/>
          <w:szCs w:val="20"/>
          <w:rtl/>
        </w:rPr>
        <w:t>وَأَنَّهُمْ</w:t>
      </w:r>
      <w:r w:rsidRPr="003A7390">
        <w:rPr>
          <w:rFonts w:cs="Traditional Arabic"/>
          <w:b/>
          <w:bCs/>
          <w:color w:val="000000"/>
          <w:sz w:val="20"/>
          <w:szCs w:val="20"/>
          <w:rtl/>
        </w:rPr>
        <w:t xml:space="preserve"> إِلَيْهِ رَاجِعُونَ ﴿46﴾ </w:t>
      </w:r>
      <w:r w:rsidRPr="003A7390">
        <w:rPr>
          <w:rFonts w:cs="Traditional Arabic" w:hint="eastAsia"/>
          <w:b/>
          <w:bCs/>
          <w:color w:val="000000"/>
          <w:sz w:val="20"/>
          <w:szCs w:val="20"/>
          <w:rtl/>
        </w:rPr>
        <w:t>يَا</w:t>
      </w:r>
      <w:r w:rsidRPr="003A7390">
        <w:rPr>
          <w:rFonts w:cs="Traditional Arabic"/>
          <w:b/>
          <w:bCs/>
          <w:color w:val="000000"/>
          <w:sz w:val="20"/>
          <w:szCs w:val="20"/>
          <w:rtl/>
        </w:rPr>
        <w:t xml:space="preserve"> </w:t>
      </w:r>
      <w:r w:rsidRPr="003A7390">
        <w:rPr>
          <w:rFonts w:cs="Traditional Arabic" w:hint="eastAsia"/>
          <w:b/>
          <w:bCs/>
          <w:color w:val="000000"/>
          <w:sz w:val="20"/>
          <w:szCs w:val="20"/>
          <w:rtl/>
        </w:rPr>
        <w:t>بَنِي</w:t>
      </w:r>
      <w:r w:rsidRPr="003A7390">
        <w:rPr>
          <w:rFonts w:cs="Traditional Arabic"/>
          <w:b/>
          <w:bCs/>
          <w:color w:val="000000"/>
          <w:sz w:val="20"/>
          <w:szCs w:val="20"/>
          <w:rtl/>
        </w:rPr>
        <w:t xml:space="preserve"> إِسْرَائِيلَ اذْكُرُواْ نِعْمَتِيَ الَّتِي أَنْعَمْتُ عَلَيْكُمْ وَأَنِّي </w:t>
      </w:r>
      <w:r w:rsidRPr="003A7390">
        <w:rPr>
          <w:rFonts w:cs="Traditional Arabic" w:hint="eastAsia"/>
          <w:b/>
          <w:bCs/>
          <w:color w:val="000000"/>
          <w:sz w:val="20"/>
          <w:szCs w:val="20"/>
          <w:rtl/>
        </w:rPr>
        <w:t>فَضَّلْتُكُمْ</w:t>
      </w:r>
      <w:r w:rsidRPr="003A7390">
        <w:rPr>
          <w:rFonts w:cs="Traditional Arabic"/>
          <w:b/>
          <w:bCs/>
          <w:color w:val="000000"/>
          <w:sz w:val="20"/>
          <w:szCs w:val="20"/>
          <w:rtl/>
        </w:rPr>
        <w:t xml:space="preserve"> عَلَى الْعَالَمِينَ ﴿47﴾ </w:t>
      </w:r>
      <w:r w:rsidRPr="003A7390">
        <w:rPr>
          <w:rFonts w:cs="Traditional Arabic" w:hint="eastAsia"/>
          <w:b/>
          <w:bCs/>
          <w:color w:val="000000"/>
          <w:sz w:val="20"/>
          <w:szCs w:val="20"/>
          <w:rtl/>
        </w:rPr>
        <w:t>وَاتَّقُواْ</w:t>
      </w:r>
      <w:r w:rsidRPr="003A7390">
        <w:rPr>
          <w:rFonts w:cs="Traditional Arabic"/>
          <w:b/>
          <w:bCs/>
          <w:color w:val="000000"/>
          <w:sz w:val="20"/>
          <w:szCs w:val="20"/>
          <w:rtl/>
        </w:rPr>
        <w:t xml:space="preserve"> يَوْماً لاَّ تَجْزِي نَفْسٌ عَن نَّفْسٍ شَيْئاً وَلاَ يُقْبَلُ </w:t>
      </w:r>
      <w:r w:rsidRPr="003A7390">
        <w:rPr>
          <w:rFonts w:cs="Traditional Arabic" w:hint="eastAsia"/>
          <w:b/>
          <w:bCs/>
          <w:color w:val="000000"/>
          <w:sz w:val="20"/>
          <w:szCs w:val="20"/>
          <w:rtl/>
        </w:rPr>
        <w:t>مِنْهَا</w:t>
      </w:r>
      <w:r w:rsidRPr="003A7390">
        <w:rPr>
          <w:rFonts w:cs="Traditional Arabic"/>
          <w:b/>
          <w:bCs/>
          <w:color w:val="000000"/>
          <w:sz w:val="20"/>
          <w:szCs w:val="20"/>
          <w:rtl/>
        </w:rPr>
        <w:t xml:space="preserve"> شَفَاعَةٌ وَلاَ يُؤْخَذُ مِنْهَا عَدْلٌ وَلاَ هُمْ يُنصَرُونَ ﴿48﴾</w:t>
      </w:r>
      <w:r w:rsidR="0036458C" w:rsidRPr="0036458C">
        <w:rPr>
          <w:rFonts w:cs="B Nazanin" w:hint="cs"/>
          <w:color w:val="FF0000"/>
          <w:sz w:val="20"/>
          <w:szCs w:val="20"/>
          <w:rtl/>
          <w:lang w:bidi="fa-IR"/>
        </w:rPr>
        <w:t xml:space="preserve"> </w:t>
      </w:r>
      <w:r w:rsidR="00824D2D">
        <w:rPr>
          <w:rFonts w:cs="B Nazanin" w:hint="cs"/>
          <w:color w:val="FF0000"/>
          <w:sz w:val="20"/>
          <w:szCs w:val="20"/>
          <w:rtl/>
          <w:lang w:bidi="fa-IR"/>
        </w:rPr>
        <w:t>بنی[</w:t>
      </w:r>
      <w:r w:rsidR="0036458C">
        <w:rPr>
          <w:rFonts w:cs="B Nazanin" w:hint="cs"/>
          <w:color w:val="FF0000"/>
          <w:sz w:val="20"/>
          <w:szCs w:val="20"/>
          <w:rtl/>
          <w:lang w:bidi="fa-IR"/>
        </w:rPr>
        <w:t>اسرائیل</w:t>
      </w:r>
      <w:r w:rsidR="00824D2D">
        <w:rPr>
          <w:rFonts w:cs="B Nazanin" w:hint="cs"/>
          <w:color w:val="FF0000"/>
          <w:sz w:val="20"/>
          <w:szCs w:val="20"/>
          <w:rtl/>
          <w:lang w:bidi="fa-IR"/>
        </w:rPr>
        <w:t>]</w:t>
      </w:r>
    </w:p>
    <w:p w:rsidR="007C6F05" w:rsidRDefault="003D5426" w:rsidP="007242F6">
      <w:pPr>
        <w:widowControl w:val="0"/>
        <w:bidi/>
        <w:ind w:left="-249"/>
        <w:jc w:val="both"/>
        <w:rPr>
          <w:rFonts w:cs="B Nazanin"/>
          <w:b/>
          <w:bCs/>
          <w:color w:val="000000"/>
          <w:sz w:val="20"/>
          <w:szCs w:val="20"/>
          <w:rtl/>
        </w:rPr>
      </w:pPr>
      <w:r w:rsidRPr="00E13029">
        <w:rPr>
          <w:rFonts w:cs="B Nazanin"/>
          <w:b/>
          <w:bCs/>
          <w:sz w:val="20"/>
          <w:szCs w:val="20"/>
          <w:rtl/>
        </w:rPr>
        <w:t>اي بني اسرائيل! نعمتم راکه به شما ارزاني داشتم بياد آوريد و به عهدم وفا کنيد تا به عهدتان وفا کنم و فقط از من بيم داشته باشيد.</w:t>
      </w:r>
      <w:r w:rsidRPr="00E13029">
        <w:rPr>
          <w:rFonts w:cs="B Nazanin" w:hint="cs"/>
          <w:b/>
          <w:bCs/>
          <w:sz w:val="20"/>
          <w:szCs w:val="20"/>
          <w:rtl/>
        </w:rPr>
        <w:t xml:space="preserve">(40) </w:t>
      </w:r>
      <w:r w:rsidRPr="00E13029">
        <w:rPr>
          <w:rFonts w:cs="B Nazanin"/>
          <w:b/>
          <w:bCs/>
          <w:sz w:val="20"/>
          <w:szCs w:val="20"/>
          <w:rtl/>
        </w:rPr>
        <w:t>و به آنچه که تصديق کننده چيزيست که با شماست ايمان بياوريد و اولين کافر آن مباشيد و آياتم را به بهائي اندک نفروشيد و فقط از من پروا کنيد.</w:t>
      </w:r>
      <w:r w:rsidRPr="00E13029">
        <w:rPr>
          <w:rFonts w:cs="B Nazanin" w:hint="cs"/>
          <w:b/>
          <w:bCs/>
          <w:sz w:val="20"/>
          <w:szCs w:val="20"/>
          <w:rtl/>
        </w:rPr>
        <w:t xml:space="preserve">(41) </w:t>
      </w:r>
      <w:r w:rsidRPr="00E13029">
        <w:rPr>
          <w:rFonts w:cs="B Nazanin"/>
          <w:b/>
          <w:bCs/>
          <w:sz w:val="20"/>
          <w:szCs w:val="20"/>
          <w:rtl/>
        </w:rPr>
        <w:t>و لباس حق به باطل مپوشانيد و حق را آگاهانه کتمان نکنيد.</w:t>
      </w:r>
      <w:r w:rsidRPr="00E13029">
        <w:rPr>
          <w:rFonts w:cs="B Nazanin" w:hint="cs"/>
          <w:b/>
          <w:bCs/>
          <w:sz w:val="20"/>
          <w:szCs w:val="20"/>
          <w:rtl/>
        </w:rPr>
        <w:t xml:space="preserve">(42) </w:t>
      </w:r>
      <w:r w:rsidRPr="00E13029">
        <w:rPr>
          <w:rFonts w:cs="B Nazanin"/>
          <w:b/>
          <w:bCs/>
          <w:sz w:val="20"/>
          <w:szCs w:val="20"/>
          <w:rtl/>
        </w:rPr>
        <w:t>و نماز بپاداريد و زکات دهيد و همراه با رکوع کنندگان رکوع کنيد.</w:t>
      </w:r>
      <w:r w:rsidRPr="00E13029">
        <w:rPr>
          <w:rFonts w:cs="B Nazanin" w:hint="cs"/>
          <w:b/>
          <w:bCs/>
          <w:sz w:val="20"/>
          <w:szCs w:val="20"/>
          <w:rtl/>
        </w:rPr>
        <w:t xml:space="preserve">(43) </w:t>
      </w:r>
      <w:r w:rsidRPr="00E13029">
        <w:rPr>
          <w:rFonts w:cs="B Nazanin"/>
          <w:b/>
          <w:bCs/>
          <w:sz w:val="20"/>
          <w:szCs w:val="20"/>
          <w:rtl/>
        </w:rPr>
        <w:t>آيا مردم را به نيکي ميخوانيد و خودتان را فراموش مي کنيد؟ در حاليکه آن کتاب را هم تلاوت مي کنيد؟ آيا خرد نمي ورزيد؟</w:t>
      </w:r>
      <w:r w:rsidRPr="00E13029">
        <w:rPr>
          <w:rFonts w:cs="B Nazanin" w:hint="cs"/>
          <w:b/>
          <w:bCs/>
          <w:sz w:val="20"/>
          <w:szCs w:val="20"/>
          <w:rtl/>
        </w:rPr>
        <w:t xml:space="preserve">(44) </w:t>
      </w:r>
      <w:r w:rsidRPr="00E13029">
        <w:rPr>
          <w:rFonts w:cs="B Nazanin"/>
          <w:b/>
          <w:bCs/>
          <w:sz w:val="20"/>
          <w:szCs w:val="20"/>
          <w:rtl/>
        </w:rPr>
        <w:t>و از صبر و نماز کمک بگيريد، و اين کار، جز براي فروتنان دشوار است.</w:t>
      </w:r>
      <w:r w:rsidRPr="00E13029">
        <w:rPr>
          <w:rFonts w:cs="B Nazanin" w:hint="cs"/>
          <w:b/>
          <w:bCs/>
          <w:sz w:val="20"/>
          <w:szCs w:val="20"/>
          <w:rtl/>
        </w:rPr>
        <w:t xml:space="preserve">(45) </w:t>
      </w:r>
      <w:r w:rsidRPr="00E13029">
        <w:rPr>
          <w:rFonts w:cs="B Nazanin"/>
          <w:b/>
          <w:bCs/>
          <w:sz w:val="20"/>
          <w:szCs w:val="20"/>
          <w:rtl/>
        </w:rPr>
        <w:t>همانها که گمان دارند که پروردگارشان را ملاقات خواهند کرد و بسوي او باز خواهند گشت.</w:t>
      </w:r>
      <w:r w:rsidRPr="00E13029">
        <w:rPr>
          <w:rFonts w:cs="B Nazanin" w:hint="cs"/>
          <w:b/>
          <w:bCs/>
          <w:sz w:val="20"/>
          <w:szCs w:val="20"/>
          <w:rtl/>
        </w:rPr>
        <w:t xml:space="preserve">(46) </w:t>
      </w:r>
      <w:r w:rsidRPr="00E13029">
        <w:rPr>
          <w:rFonts w:cs="B Nazanin"/>
          <w:b/>
          <w:bCs/>
          <w:sz w:val="20"/>
          <w:szCs w:val="20"/>
          <w:rtl/>
        </w:rPr>
        <w:t>اي بني اسرائيل! نعمتم را بيادآوريد که به شما ارزاني داشتم و شما را بر جهانيان برتري دادم.</w:t>
      </w:r>
      <w:r w:rsidRPr="00E13029">
        <w:rPr>
          <w:rFonts w:cs="B Nazanin" w:hint="cs"/>
          <w:b/>
          <w:bCs/>
          <w:sz w:val="20"/>
          <w:szCs w:val="20"/>
          <w:rtl/>
        </w:rPr>
        <w:t xml:space="preserve">(47) </w:t>
      </w:r>
      <w:r w:rsidRPr="00E13029">
        <w:rPr>
          <w:rFonts w:cs="B Nazanin"/>
          <w:b/>
          <w:bCs/>
          <w:sz w:val="20"/>
          <w:szCs w:val="20"/>
          <w:rtl/>
        </w:rPr>
        <w:t>و از روزي بترسيد که هيچکس راجع به چيزي بدرد کسي نميخورد و از او شفاعتي پذيرفته نميشود و عوض هم قبول نميگردد و ياري نيز نمي شوند.</w:t>
      </w:r>
      <w:r w:rsidRPr="00E13029">
        <w:rPr>
          <w:rFonts w:cs="B Nazanin" w:hint="cs"/>
          <w:b/>
          <w:bCs/>
          <w:sz w:val="20"/>
          <w:szCs w:val="20"/>
          <w:rtl/>
        </w:rPr>
        <w:t>(48)</w:t>
      </w:r>
      <w:r w:rsidR="007242F6">
        <w:rPr>
          <w:rFonts w:cs="B Nazanin" w:hint="cs"/>
          <w:b/>
          <w:bCs/>
          <w:sz w:val="20"/>
          <w:szCs w:val="20"/>
          <w:rtl/>
        </w:rPr>
        <w:tab/>
      </w:r>
      <w:r w:rsidR="007242F6">
        <w:rPr>
          <w:rFonts w:cs="B Nazanin" w:hint="cs"/>
          <w:b/>
          <w:bCs/>
          <w:sz w:val="20"/>
          <w:szCs w:val="20"/>
          <w:rtl/>
        </w:rPr>
        <w:tab/>
      </w:r>
      <w:r w:rsidR="007C6F05">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BB447F" w:rsidRPr="00352723" w:rsidTr="00BB447F">
        <w:trPr>
          <w:trHeight w:val="350"/>
        </w:trPr>
        <w:tc>
          <w:tcPr>
            <w:tcW w:w="5940" w:type="dxa"/>
          </w:tcPr>
          <w:p w:rsidR="00BB447F" w:rsidRPr="00352723" w:rsidRDefault="003D5426" w:rsidP="00BB447F">
            <w:pPr>
              <w:widowControl w:val="0"/>
              <w:tabs>
                <w:tab w:val="center" w:pos="2862"/>
                <w:tab w:val="right" w:pos="5724"/>
              </w:tabs>
              <w:bidi/>
              <w:ind w:left="-249"/>
              <w:jc w:val="center"/>
              <w:rPr>
                <w:rFonts w:cs="B Nazanin"/>
                <w:b/>
                <w:bCs/>
                <w:color w:val="000000"/>
                <w:sz w:val="20"/>
                <w:szCs w:val="20"/>
                <w:u w:val="single"/>
                <w:rtl/>
                <w:lang w:bidi="fa-IR"/>
              </w:rPr>
            </w:pPr>
            <w:r w:rsidRPr="00E13029">
              <w:rPr>
                <w:rFonts w:cs="B Nazanin" w:hint="cs"/>
                <w:b/>
                <w:bCs/>
                <w:color w:val="000000"/>
                <w:sz w:val="20"/>
                <w:szCs w:val="20"/>
                <w:rtl/>
              </w:rPr>
              <w:t>درب:</w:t>
            </w:r>
            <w:r w:rsidRPr="00E13029">
              <w:rPr>
                <w:rFonts w:cs="B Nazanin" w:hint="cs"/>
                <w:color w:val="000000"/>
                <w:sz w:val="20"/>
                <w:szCs w:val="20"/>
                <w:rtl/>
              </w:rPr>
              <w:t xml:space="preserve"> دعوت يهوديان به بازگشت به راه حق و ايمان و عمل صالح و...</w:t>
            </w:r>
          </w:p>
        </w:tc>
      </w:tr>
    </w:tbl>
    <w:p w:rsidR="00BB447F" w:rsidRPr="003A7390" w:rsidRDefault="00BB447F" w:rsidP="00BB447F">
      <w:pPr>
        <w:widowControl w:val="0"/>
        <w:bidi/>
        <w:ind w:left="-249"/>
        <w:jc w:val="both"/>
        <w:rPr>
          <w:rFonts w:cs="Traditional Arabic"/>
          <w:b/>
          <w:bCs/>
          <w:color w:val="000000"/>
          <w:sz w:val="20"/>
          <w:szCs w:val="20"/>
          <w:rtl/>
        </w:rPr>
      </w:pPr>
    </w:p>
    <w:p w:rsidR="00CC692D" w:rsidRPr="003A7390" w:rsidRDefault="00CC692D" w:rsidP="00C82A37">
      <w:pPr>
        <w:bidi/>
        <w:ind w:left="-249" w:firstLine="720"/>
        <w:jc w:val="center"/>
        <w:rPr>
          <w:rFonts w:cs="B Nazanin"/>
          <w:b/>
          <w:bCs/>
          <w:color w:val="000000"/>
          <w:sz w:val="20"/>
          <w:szCs w:val="20"/>
          <w:u w:val="single"/>
          <w:rtl/>
          <w:lang w:bidi="fa-IR"/>
        </w:rPr>
      </w:pPr>
      <w:r w:rsidRPr="003A7390">
        <w:rPr>
          <w:rFonts w:cs="B Nazanin" w:hint="cs"/>
          <w:b/>
          <w:bCs/>
          <w:color w:val="000000"/>
          <w:sz w:val="20"/>
          <w:szCs w:val="20"/>
          <w:u w:val="single"/>
          <w:rtl/>
          <w:lang w:bidi="fa-IR"/>
        </w:rPr>
        <w:t>بقره</w:t>
      </w:r>
      <w:r w:rsidR="00772234">
        <w:rPr>
          <w:rFonts w:cs="B Nazanin" w:hint="cs"/>
          <w:b/>
          <w:bCs/>
          <w:color w:val="000000"/>
          <w:sz w:val="20"/>
          <w:szCs w:val="20"/>
          <w:u w:val="single"/>
          <w:rtl/>
          <w:lang w:bidi="fa-IR"/>
        </w:rPr>
        <w:t xml:space="preserve">6    </w:t>
      </w:r>
      <w:r w:rsidRPr="003A7390">
        <w:rPr>
          <w:rFonts w:cs="B Nazanin" w:hint="cs"/>
          <w:b/>
          <w:bCs/>
          <w:color w:val="000000"/>
          <w:sz w:val="20"/>
          <w:szCs w:val="20"/>
          <w:u w:val="single"/>
          <w:rtl/>
          <w:lang w:bidi="fa-IR"/>
        </w:rPr>
        <w:t xml:space="preserve"> آیات 49 تا 68</w:t>
      </w:r>
    </w:p>
    <w:p w:rsidR="00CC692D" w:rsidRDefault="00CC692D" w:rsidP="00C82A37">
      <w:pPr>
        <w:pStyle w:val="a"/>
        <w:widowControl w:val="0"/>
        <w:spacing w:after="0"/>
        <w:ind w:left="-249" w:firstLine="0"/>
        <w:rPr>
          <w:rFonts w:cs="B Nazanin"/>
          <w:color w:val="FF0000"/>
          <w:sz w:val="20"/>
          <w:szCs w:val="20"/>
          <w:rtl/>
          <w:lang w:bidi="fa-IR"/>
        </w:rPr>
      </w:pPr>
      <w:r w:rsidRPr="003A7390">
        <w:rPr>
          <w:rFonts w:cs="Traditional Arabic" w:hint="eastAsia"/>
          <w:b/>
          <w:bCs/>
          <w:color w:val="000000"/>
          <w:sz w:val="20"/>
          <w:szCs w:val="20"/>
          <w:rtl/>
        </w:rPr>
        <w:t>وَإِذْ</w:t>
      </w:r>
      <w:r w:rsidRPr="003A7390">
        <w:rPr>
          <w:rFonts w:cs="Traditional Arabic"/>
          <w:b/>
          <w:bCs/>
          <w:color w:val="000000"/>
          <w:sz w:val="20"/>
          <w:szCs w:val="20"/>
          <w:rtl/>
        </w:rPr>
        <w:t xml:space="preserve"> نَجَّيْنَاكُم مِّنْ آلِ فِرْعَوْنَ </w:t>
      </w:r>
      <w:r w:rsidRPr="003A7390">
        <w:rPr>
          <w:rFonts w:cs="Traditional Arabic" w:hint="eastAsia"/>
          <w:b/>
          <w:bCs/>
          <w:color w:val="000000"/>
          <w:sz w:val="20"/>
          <w:szCs w:val="20"/>
          <w:rtl/>
        </w:rPr>
        <w:t>يَسُومُونَكُمْ</w:t>
      </w:r>
      <w:r w:rsidRPr="003A7390">
        <w:rPr>
          <w:rFonts w:cs="Traditional Arabic"/>
          <w:b/>
          <w:bCs/>
          <w:color w:val="000000"/>
          <w:sz w:val="20"/>
          <w:szCs w:val="20"/>
          <w:rtl/>
        </w:rPr>
        <w:t xml:space="preserve"> سُوَءَ الْعَذَابِ يُذَبِّحُونَ أَبْنَاءكُمْ وَيَسْتَحْيُونَ </w:t>
      </w:r>
      <w:r w:rsidRPr="003A7390">
        <w:rPr>
          <w:rFonts w:cs="Traditional Arabic" w:hint="eastAsia"/>
          <w:b/>
          <w:bCs/>
          <w:color w:val="000000"/>
          <w:sz w:val="20"/>
          <w:szCs w:val="20"/>
          <w:rtl/>
        </w:rPr>
        <w:t>نِسَاءكُمْ</w:t>
      </w:r>
      <w:r w:rsidRPr="003A7390">
        <w:rPr>
          <w:rFonts w:cs="Traditional Arabic"/>
          <w:b/>
          <w:bCs/>
          <w:color w:val="000000"/>
          <w:sz w:val="20"/>
          <w:szCs w:val="20"/>
          <w:rtl/>
        </w:rPr>
        <w:t xml:space="preserve"> وَفِي ذَلِكُم بَلاء مِّن رَّبِّكُمْ عَظِيمٌ ﴿49﴾ </w:t>
      </w:r>
      <w:r w:rsidRPr="003A7390">
        <w:rPr>
          <w:rFonts w:cs="Traditional Arabic" w:hint="eastAsia"/>
          <w:b/>
          <w:bCs/>
          <w:color w:val="000000"/>
          <w:sz w:val="20"/>
          <w:szCs w:val="20"/>
          <w:rtl/>
        </w:rPr>
        <w:t>وَإِذْ</w:t>
      </w:r>
      <w:r w:rsidRPr="003A7390">
        <w:rPr>
          <w:rFonts w:cs="Traditional Arabic"/>
          <w:b/>
          <w:bCs/>
          <w:color w:val="000000"/>
          <w:sz w:val="20"/>
          <w:szCs w:val="20"/>
          <w:rtl/>
        </w:rPr>
        <w:t xml:space="preserve"> فَرَقْنَا بِكُمُ الْبَحْرَ فَأَنجَيْنَاكُمْ </w:t>
      </w:r>
      <w:r w:rsidRPr="003A7390">
        <w:rPr>
          <w:rFonts w:cs="Traditional Arabic" w:hint="eastAsia"/>
          <w:b/>
          <w:bCs/>
          <w:color w:val="000000"/>
          <w:sz w:val="20"/>
          <w:szCs w:val="20"/>
          <w:rtl/>
        </w:rPr>
        <w:t>وَأَغْرَقْنَا</w:t>
      </w:r>
      <w:r w:rsidRPr="003A7390">
        <w:rPr>
          <w:rFonts w:cs="Traditional Arabic"/>
          <w:b/>
          <w:bCs/>
          <w:color w:val="000000"/>
          <w:sz w:val="20"/>
          <w:szCs w:val="20"/>
          <w:rtl/>
        </w:rPr>
        <w:t xml:space="preserve"> آلَ فِرْعَوْنَ وَأَنتُمْ تَنظُرُونَ ﴿50﴾ </w:t>
      </w:r>
      <w:r w:rsidRPr="003A7390">
        <w:rPr>
          <w:rFonts w:cs="Traditional Arabic" w:hint="eastAsia"/>
          <w:b/>
          <w:bCs/>
          <w:color w:val="000000"/>
          <w:sz w:val="20"/>
          <w:szCs w:val="20"/>
          <w:rtl/>
        </w:rPr>
        <w:t>وَإِذْ</w:t>
      </w:r>
      <w:r w:rsidRPr="003A7390">
        <w:rPr>
          <w:rFonts w:cs="Traditional Arabic"/>
          <w:b/>
          <w:bCs/>
          <w:color w:val="000000"/>
          <w:sz w:val="20"/>
          <w:szCs w:val="20"/>
          <w:rtl/>
        </w:rPr>
        <w:t xml:space="preserve"> وَاعَدْنَا مُوسَى أَرْبَعِينَ لَيْلَةً ثُمَّ </w:t>
      </w:r>
      <w:r w:rsidRPr="003A7390">
        <w:rPr>
          <w:rFonts w:cs="Traditional Arabic" w:hint="eastAsia"/>
          <w:b/>
          <w:bCs/>
          <w:color w:val="000000"/>
          <w:sz w:val="20"/>
          <w:szCs w:val="20"/>
          <w:rtl/>
        </w:rPr>
        <w:t>اتَّخَذْتُمُ</w:t>
      </w:r>
      <w:r w:rsidRPr="003A7390">
        <w:rPr>
          <w:rFonts w:cs="Traditional Arabic"/>
          <w:b/>
          <w:bCs/>
          <w:color w:val="000000"/>
          <w:sz w:val="20"/>
          <w:szCs w:val="20"/>
          <w:rtl/>
        </w:rPr>
        <w:t xml:space="preserve"> الْعِجْلَ مِن بَعْدِهِ وَأَنتُمْ ظَالِمُونَ ﴿51﴾ </w:t>
      </w:r>
      <w:r w:rsidRPr="003A7390">
        <w:rPr>
          <w:rFonts w:cs="Traditional Arabic" w:hint="eastAsia"/>
          <w:b/>
          <w:bCs/>
          <w:color w:val="000000"/>
          <w:sz w:val="20"/>
          <w:szCs w:val="20"/>
          <w:rtl/>
        </w:rPr>
        <w:t>ثُمَّ</w:t>
      </w:r>
      <w:r w:rsidRPr="003A7390">
        <w:rPr>
          <w:rFonts w:cs="Traditional Arabic"/>
          <w:b/>
          <w:bCs/>
          <w:color w:val="000000"/>
          <w:sz w:val="20"/>
          <w:szCs w:val="20"/>
          <w:rtl/>
        </w:rPr>
        <w:t xml:space="preserve"> عَفَوْنَا عَنكُمِ مِّن بَعْدِ ذَلِكَ لَعَلَّكُمْ </w:t>
      </w:r>
      <w:r w:rsidRPr="003A7390">
        <w:rPr>
          <w:rFonts w:cs="Traditional Arabic" w:hint="eastAsia"/>
          <w:b/>
          <w:bCs/>
          <w:color w:val="000000"/>
          <w:sz w:val="20"/>
          <w:szCs w:val="20"/>
          <w:rtl/>
        </w:rPr>
        <w:t>تَشْكُرُونَ</w:t>
      </w:r>
      <w:r w:rsidRPr="003A7390">
        <w:rPr>
          <w:rFonts w:cs="Traditional Arabic"/>
          <w:b/>
          <w:bCs/>
          <w:color w:val="000000"/>
          <w:sz w:val="20"/>
          <w:szCs w:val="20"/>
          <w:rtl/>
        </w:rPr>
        <w:t xml:space="preserve"> ﴿52﴾ </w:t>
      </w:r>
      <w:r w:rsidRPr="003A7390">
        <w:rPr>
          <w:rFonts w:cs="Traditional Arabic" w:hint="eastAsia"/>
          <w:b/>
          <w:bCs/>
          <w:color w:val="000000"/>
          <w:sz w:val="20"/>
          <w:szCs w:val="20"/>
          <w:rtl/>
        </w:rPr>
        <w:t>وَإِذْ</w:t>
      </w:r>
      <w:r w:rsidRPr="003A7390">
        <w:rPr>
          <w:rFonts w:cs="Traditional Arabic"/>
          <w:b/>
          <w:bCs/>
          <w:color w:val="000000"/>
          <w:sz w:val="20"/>
          <w:szCs w:val="20"/>
          <w:rtl/>
        </w:rPr>
        <w:t xml:space="preserve"> آتَيْنَا مُوسَى </w:t>
      </w:r>
      <w:r w:rsidRPr="003A7390">
        <w:rPr>
          <w:rFonts w:cs="Traditional Arabic" w:hint="eastAsia"/>
          <w:b/>
          <w:bCs/>
          <w:color w:val="000000"/>
          <w:sz w:val="20"/>
          <w:szCs w:val="20"/>
          <w:rtl/>
        </w:rPr>
        <w:t>الْكِتَابَ</w:t>
      </w:r>
      <w:r w:rsidRPr="003A7390">
        <w:rPr>
          <w:rFonts w:cs="Traditional Arabic"/>
          <w:b/>
          <w:bCs/>
          <w:color w:val="000000"/>
          <w:sz w:val="20"/>
          <w:szCs w:val="20"/>
          <w:rtl/>
        </w:rPr>
        <w:t xml:space="preserve"> وَالْفُرْقَانَ لَعَلَّكُمْ تَهْتَدُونَ ﴿53﴾ </w:t>
      </w:r>
      <w:r w:rsidRPr="003A7390">
        <w:rPr>
          <w:rFonts w:cs="Traditional Arabic" w:hint="eastAsia"/>
          <w:b/>
          <w:bCs/>
          <w:color w:val="000000"/>
          <w:sz w:val="20"/>
          <w:szCs w:val="20"/>
          <w:rtl/>
        </w:rPr>
        <w:t>وَإِذْ</w:t>
      </w:r>
      <w:r w:rsidRPr="003A7390">
        <w:rPr>
          <w:rFonts w:cs="Traditional Arabic"/>
          <w:b/>
          <w:bCs/>
          <w:color w:val="000000"/>
          <w:sz w:val="20"/>
          <w:szCs w:val="20"/>
          <w:rtl/>
        </w:rPr>
        <w:t xml:space="preserve"> قَالَ مُوسَى لِقَوْمِهِ يَا قَوْمِ إِنَّكُمْ </w:t>
      </w:r>
      <w:r w:rsidRPr="003A7390">
        <w:rPr>
          <w:rFonts w:cs="Traditional Arabic" w:hint="eastAsia"/>
          <w:b/>
          <w:bCs/>
          <w:color w:val="000000"/>
          <w:sz w:val="20"/>
          <w:szCs w:val="20"/>
          <w:rtl/>
        </w:rPr>
        <w:lastRenderedPageBreak/>
        <w:t>ظَلَمْتُمْ</w:t>
      </w:r>
      <w:r w:rsidRPr="003A7390">
        <w:rPr>
          <w:rFonts w:cs="Traditional Arabic"/>
          <w:b/>
          <w:bCs/>
          <w:color w:val="000000"/>
          <w:sz w:val="20"/>
          <w:szCs w:val="20"/>
          <w:rtl/>
        </w:rPr>
        <w:t xml:space="preserve"> أَنفُسَكُمْ بِاتِّخَاذِكُمُ الْعِجْلَ فَتُوبُواْ إِلَى بَارِئِكُمْ </w:t>
      </w:r>
      <w:r w:rsidRPr="003A7390">
        <w:rPr>
          <w:rFonts w:cs="Traditional Arabic" w:hint="eastAsia"/>
          <w:b/>
          <w:bCs/>
          <w:color w:val="000000"/>
          <w:sz w:val="20"/>
          <w:szCs w:val="20"/>
          <w:rtl/>
        </w:rPr>
        <w:t>فَاقْتُلُواْ</w:t>
      </w:r>
      <w:r w:rsidRPr="003A7390">
        <w:rPr>
          <w:rFonts w:cs="Traditional Arabic"/>
          <w:b/>
          <w:bCs/>
          <w:color w:val="000000"/>
          <w:sz w:val="20"/>
          <w:szCs w:val="20"/>
          <w:rtl/>
        </w:rPr>
        <w:t xml:space="preserve"> أَنفُسَكُمْ ذَلِكُمْ خَيْرٌ لَّكُمْ عِندَ بَارِئِكُمْ فَتَابَ </w:t>
      </w:r>
      <w:r w:rsidRPr="003A7390">
        <w:rPr>
          <w:rFonts w:cs="Traditional Arabic" w:hint="eastAsia"/>
          <w:b/>
          <w:bCs/>
          <w:color w:val="000000"/>
          <w:sz w:val="20"/>
          <w:szCs w:val="20"/>
          <w:rtl/>
        </w:rPr>
        <w:t>عَلَيْكُمْ</w:t>
      </w:r>
      <w:r w:rsidRPr="003A7390">
        <w:rPr>
          <w:rFonts w:cs="Traditional Arabic"/>
          <w:b/>
          <w:bCs/>
          <w:color w:val="000000"/>
          <w:sz w:val="20"/>
          <w:szCs w:val="20"/>
          <w:rtl/>
        </w:rPr>
        <w:t xml:space="preserve"> إِنَّهُ هُوَ التَّوَّابُ الرَّحِيمُ ﴿54﴾ </w:t>
      </w:r>
      <w:r w:rsidRPr="003A7390">
        <w:rPr>
          <w:rFonts w:cs="Traditional Arabic" w:hint="eastAsia"/>
          <w:b/>
          <w:bCs/>
          <w:color w:val="000000"/>
          <w:sz w:val="20"/>
          <w:szCs w:val="20"/>
          <w:rtl/>
        </w:rPr>
        <w:t>وَإِذْ</w:t>
      </w:r>
      <w:r w:rsidRPr="003A7390">
        <w:rPr>
          <w:rFonts w:cs="Traditional Arabic"/>
          <w:b/>
          <w:bCs/>
          <w:color w:val="000000"/>
          <w:sz w:val="20"/>
          <w:szCs w:val="20"/>
          <w:rtl/>
        </w:rPr>
        <w:t xml:space="preserve"> قُلْتُمْ يَا مُوسَى لَن نُّؤْمِنَ لَكَ حَتَّى </w:t>
      </w:r>
      <w:r w:rsidRPr="003A7390">
        <w:rPr>
          <w:rFonts w:cs="Traditional Arabic" w:hint="eastAsia"/>
          <w:b/>
          <w:bCs/>
          <w:color w:val="000000"/>
          <w:sz w:val="20"/>
          <w:szCs w:val="20"/>
          <w:rtl/>
        </w:rPr>
        <w:t>نَرَى</w:t>
      </w:r>
      <w:r w:rsidRPr="003A7390">
        <w:rPr>
          <w:rFonts w:cs="Traditional Arabic"/>
          <w:b/>
          <w:bCs/>
          <w:color w:val="000000"/>
          <w:sz w:val="20"/>
          <w:szCs w:val="20"/>
          <w:rtl/>
        </w:rPr>
        <w:t xml:space="preserve"> اللَّهَ جَهْرَةً فَأَخَذَتْكُمُ الصَّاعِقَةُ وَأَنتُمْ تَنظُرُونَ ﴿55﴾ </w:t>
      </w:r>
      <w:r w:rsidRPr="003A7390">
        <w:rPr>
          <w:rFonts w:cs="Traditional Arabic" w:hint="eastAsia"/>
          <w:b/>
          <w:bCs/>
          <w:color w:val="000000"/>
          <w:sz w:val="20"/>
          <w:szCs w:val="20"/>
          <w:rtl/>
        </w:rPr>
        <w:t>ثُمَّ</w:t>
      </w:r>
      <w:r w:rsidRPr="003A7390">
        <w:rPr>
          <w:rFonts w:cs="Traditional Arabic"/>
          <w:b/>
          <w:bCs/>
          <w:color w:val="000000"/>
          <w:sz w:val="20"/>
          <w:szCs w:val="20"/>
          <w:rtl/>
        </w:rPr>
        <w:t xml:space="preserve"> بَعَثْنَاكُم مِّن بَعْدِ مَوْتِكُمْ </w:t>
      </w:r>
      <w:r w:rsidRPr="003A7390">
        <w:rPr>
          <w:rFonts w:cs="Traditional Arabic" w:hint="eastAsia"/>
          <w:b/>
          <w:bCs/>
          <w:color w:val="000000"/>
          <w:sz w:val="20"/>
          <w:szCs w:val="20"/>
          <w:rtl/>
        </w:rPr>
        <w:t>لَعَلَّكُمْ</w:t>
      </w:r>
      <w:r w:rsidRPr="003A7390">
        <w:rPr>
          <w:rFonts w:cs="Traditional Arabic"/>
          <w:b/>
          <w:bCs/>
          <w:color w:val="000000"/>
          <w:sz w:val="20"/>
          <w:szCs w:val="20"/>
          <w:rtl/>
        </w:rPr>
        <w:t xml:space="preserve"> تَشْكُرُونَ ﴿56﴾ </w:t>
      </w:r>
      <w:r w:rsidRPr="003A7390">
        <w:rPr>
          <w:rFonts w:cs="Traditional Arabic" w:hint="eastAsia"/>
          <w:b/>
          <w:bCs/>
          <w:color w:val="000000"/>
          <w:sz w:val="20"/>
          <w:szCs w:val="20"/>
          <w:rtl/>
        </w:rPr>
        <w:t>وَظَلَّلْنَا</w:t>
      </w:r>
      <w:r w:rsidRPr="003A7390">
        <w:rPr>
          <w:rFonts w:cs="Traditional Arabic"/>
          <w:b/>
          <w:bCs/>
          <w:color w:val="000000"/>
          <w:sz w:val="20"/>
          <w:szCs w:val="20"/>
          <w:rtl/>
        </w:rPr>
        <w:t xml:space="preserve"> </w:t>
      </w:r>
      <w:r w:rsidRPr="003A7390">
        <w:rPr>
          <w:rFonts w:cs="Traditional Arabic" w:hint="eastAsia"/>
          <w:b/>
          <w:bCs/>
          <w:color w:val="000000"/>
          <w:sz w:val="20"/>
          <w:szCs w:val="20"/>
          <w:rtl/>
        </w:rPr>
        <w:t>عَلَيْكُمُ</w:t>
      </w:r>
      <w:r w:rsidRPr="003A7390">
        <w:rPr>
          <w:rFonts w:cs="Traditional Arabic"/>
          <w:b/>
          <w:bCs/>
          <w:color w:val="000000"/>
          <w:sz w:val="20"/>
          <w:szCs w:val="20"/>
          <w:rtl/>
        </w:rPr>
        <w:t xml:space="preserve"> الْغَمَامَ وَأَنزَلْنَا عَلَيْكُمُ الْمَنَّ وَالسَّلْوَى كُلُواْ مِن </w:t>
      </w:r>
      <w:r w:rsidRPr="003A7390">
        <w:rPr>
          <w:rFonts w:cs="Traditional Arabic" w:hint="eastAsia"/>
          <w:b/>
          <w:bCs/>
          <w:color w:val="000000"/>
          <w:sz w:val="20"/>
          <w:szCs w:val="20"/>
          <w:rtl/>
        </w:rPr>
        <w:t>طَيِّبَاتِ</w:t>
      </w:r>
      <w:r w:rsidRPr="003A7390">
        <w:rPr>
          <w:rFonts w:cs="Traditional Arabic"/>
          <w:b/>
          <w:bCs/>
          <w:color w:val="000000"/>
          <w:sz w:val="20"/>
          <w:szCs w:val="20"/>
          <w:rtl/>
        </w:rPr>
        <w:t xml:space="preserve"> مَا رَزَقْنَاكُمْ وَمَا ظَلَمُونَا وَلَكِن كَانُواْ أَنفُسَهُمْ </w:t>
      </w:r>
      <w:r w:rsidRPr="003A7390">
        <w:rPr>
          <w:rFonts w:cs="Traditional Arabic" w:hint="eastAsia"/>
          <w:b/>
          <w:bCs/>
          <w:color w:val="000000"/>
          <w:sz w:val="20"/>
          <w:szCs w:val="20"/>
          <w:rtl/>
        </w:rPr>
        <w:t>يَظْلِمُونَ</w:t>
      </w:r>
      <w:r w:rsidRPr="003A7390">
        <w:rPr>
          <w:rFonts w:cs="Traditional Arabic"/>
          <w:b/>
          <w:bCs/>
          <w:color w:val="000000"/>
          <w:sz w:val="20"/>
          <w:szCs w:val="20"/>
          <w:rtl/>
        </w:rPr>
        <w:t xml:space="preserve"> ﴿57﴾ </w:t>
      </w:r>
      <w:r w:rsidRPr="003A7390">
        <w:rPr>
          <w:rFonts w:cs="Traditional Arabic" w:hint="eastAsia"/>
          <w:b/>
          <w:bCs/>
          <w:color w:val="000000"/>
          <w:sz w:val="20"/>
          <w:szCs w:val="20"/>
          <w:rtl/>
        </w:rPr>
        <w:t>وَإِذْ</w:t>
      </w:r>
      <w:r w:rsidRPr="003A7390">
        <w:rPr>
          <w:rFonts w:cs="Traditional Arabic"/>
          <w:b/>
          <w:bCs/>
          <w:color w:val="000000"/>
          <w:sz w:val="20"/>
          <w:szCs w:val="20"/>
          <w:rtl/>
        </w:rPr>
        <w:t xml:space="preserve"> قُلْنَا ادْخُلُواْ </w:t>
      </w:r>
      <w:r w:rsidRPr="003A7390">
        <w:rPr>
          <w:rFonts w:cs="Traditional Arabic" w:hint="eastAsia"/>
          <w:b/>
          <w:bCs/>
          <w:color w:val="000000"/>
          <w:sz w:val="20"/>
          <w:szCs w:val="20"/>
          <w:rtl/>
        </w:rPr>
        <w:t>هَذِهِ</w:t>
      </w:r>
      <w:r w:rsidRPr="003A7390">
        <w:rPr>
          <w:rFonts w:cs="Traditional Arabic"/>
          <w:b/>
          <w:bCs/>
          <w:color w:val="000000"/>
          <w:sz w:val="20"/>
          <w:szCs w:val="20"/>
          <w:rtl/>
        </w:rPr>
        <w:t xml:space="preserve"> الْقَرْيَةَ فَكُلُواْ مِنْهَا حَيْثُ شِئْتُمْ رَغَداً وَادْخُلُواْ </w:t>
      </w:r>
      <w:r w:rsidRPr="003A7390">
        <w:rPr>
          <w:rFonts w:cs="Traditional Arabic" w:hint="eastAsia"/>
          <w:b/>
          <w:bCs/>
          <w:color w:val="000000"/>
          <w:sz w:val="20"/>
          <w:szCs w:val="20"/>
          <w:rtl/>
        </w:rPr>
        <w:t>الْبَابَ</w:t>
      </w:r>
      <w:r w:rsidRPr="003A7390">
        <w:rPr>
          <w:rFonts w:cs="Traditional Arabic"/>
          <w:b/>
          <w:bCs/>
          <w:color w:val="000000"/>
          <w:sz w:val="20"/>
          <w:szCs w:val="20"/>
          <w:rtl/>
        </w:rPr>
        <w:t xml:space="preserve"> سُجَّداً وَقُولُواْ حِطَّةٌ نَّغْفِرْ لَكُمْ خَطَايَاكُمْ وَسَنَزِيدُ </w:t>
      </w:r>
      <w:r w:rsidRPr="003A7390">
        <w:rPr>
          <w:rFonts w:cs="Traditional Arabic" w:hint="eastAsia"/>
          <w:b/>
          <w:bCs/>
          <w:color w:val="000000"/>
          <w:sz w:val="20"/>
          <w:szCs w:val="20"/>
          <w:rtl/>
        </w:rPr>
        <w:t>الْمُحْسِنِينَ</w:t>
      </w:r>
      <w:r w:rsidRPr="003A7390">
        <w:rPr>
          <w:rFonts w:cs="Traditional Arabic"/>
          <w:b/>
          <w:bCs/>
          <w:color w:val="000000"/>
          <w:sz w:val="20"/>
          <w:szCs w:val="20"/>
          <w:rtl/>
        </w:rPr>
        <w:t xml:space="preserve"> ﴿58﴾ </w:t>
      </w:r>
      <w:r w:rsidRPr="003A7390">
        <w:rPr>
          <w:rFonts w:cs="Traditional Arabic" w:hint="eastAsia"/>
          <w:b/>
          <w:bCs/>
          <w:color w:val="000000"/>
          <w:sz w:val="20"/>
          <w:szCs w:val="20"/>
          <w:rtl/>
        </w:rPr>
        <w:t>فَبَدَّلَ</w:t>
      </w:r>
      <w:r w:rsidRPr="003A7390">
        <w:rPr>
          <w:rFonts w:cs="Traditional Arabic"/>
          <w:b/>
          <w:bCs/>
          <w:color w:val="000000"/>
          <w:sz w:val="20"/>
          <w:szCs w:val="20"/>
          <w:rtl/>
        </w:rPr>
        <w:t xml:space="preserve"> الَّذِينَ </w:t>
      </w:r>
      <w:r w:rsidRPr="003A7390">
        <w:rPr>
          <w:rFonts w:cs="Traditional Arabic" w:hint="eastAsia"/>
          <w:b/>
          <w:bCs/>
          <w:color w:val="000000"/>
          <w:sz w:val="20"/>
          <w:szCs w:val="20"/>
          <w:rtl/>
        </w:rPr>
        <w:t>ظَلَمُواْ</w:t>
      </w:r>
      <w:r w:rsidRPr="003A7390">
        <w:rPr>
          <w:rFonts w:cs="Traditional Arabic"/>
          <w:b/>
          <w:bCs/>
          <w:color w:val="000000"/>
          <w:sz w:val="20"/>
          <w:szCs w:val="20"/>
          <w:rtl/>
        </w:rPr>
        <w:t xml:space="preserve"> قَوْلاً غَيْرَ الَّذِي قِيلَ لَهُمْ فَأَنزَلْنَا عَلَى الَّذِينَ </w:t>
      </w:r>
      <w:r w:rsidRPr="003A7390">
        <w:rPr>
          <w:rFonts w:cs="Traditional Arabic" w:hint="eastAsia"/>
          <w:b/>
          <w:bCs/>
          <w:color w:val="000000"/>
          <w:sz w:val="20"/>
          <w:szCs w:val="20"/>
          <w:rtl/>
        </w:rPr>
        <w:t>ظَلَمُواْ</w:t>
      </w:r>
      <w:r w:rsidRPr="003A7390">
        <w:rPr>
          <w:rFonts w:cs="Traditional Arabic"/>
          <w:b/>
          <w:bCs/>
          <w:color w:val="000000"/>
          <w:sz w:val="20"/>
          <w:szCs w:val="20"/>
          <w:rtl/>
        </w:rPr>
        <w:t xml:space="preserve"> رِجْزاً مِّنَ السَّمَاء بِمَا كَانُواْ يَفْسُقُونَ ﴿59﴾ </w:t>
      </w:r>
      <w:r w:rsidRPr="003A7390">
        <w:rPr>
          <w:rFonts w:cs="Traditional Arabic" w:hint="eastAsia"/>
          <w:b/>
          <w:bCs/>
          <w:color w:val="000000"/>
          <w:sz w:val="20"/>
          <w:szCs w:val="20"/>
          <w:rtl/>
        </w:rPr>
        <w:t>وَإِذِ</w:t>
      </w:r>
      <w:r w:rsidRPr="003A7390">
        <w:rPr>
          <w:rFonts w:cs="Traditional Arabic"/>
          <w:b/>
          <w:bCs/>
          <w:color w:val="000000"/>
          <w:sz w:val="20"/>
          <w:szCs w:val="20"/>
          <w:rtl/>
        </w:rPr>
        <w:t xml:space="preserve"> اسْتَسْقَى مُوسَى لِقَوْمِهِ فَقُلْنَا اضْرِب </w:t>
      </w:r>
      <w:r w:rsidRPr="003A7390">
        <w:rPr>
          <w:rFonts w:cs="Traditional Arabic" w:hint="eastAsia"/>
          <w:b/>
          <w:bCs/>
          <w:color w:val="000000"/>
          <w:sz w:val="20"/>
          <w:szCs w:val="20"/>
          <w:rtl/>
        </w:rPr>
        <w:t>بِّعَصَاكَ</w:t>
      </w:r>
      <w:r w:rsidRPr="003A7390">
        <w:rPr>
          <w:rFonts w:cs="Traditional Arabic"/>
          <w:b/>
          <w:bCs/>
          <w:color w:val="000000"/>
          <w:sz w:val="20"/>
          <w:szCs w:val="20"/>
          <w:rtl/>
        </w:rPr>
        <w:t xml:space="preserve"> الْحَجَرَ فَانفَجَرَتْ مِنْهُ اثْنَتَا عَشْرَةَ عَيْناً قَدْ عَلِمَ </w:t>
      </w:r>
      <w:r w:rsidRPr="003A7390">
        <w:rPr>
          <w:rFonts w:cs="Traditional Arabic" w:hint="eastAsia"/>
          <w:b/>
          <w:bCs/>
          <w:color w:val="000000"/>
          <w:sz w:val="20"/>
          <w:szCs w:val="20"/>
          <w:rtl/>
        </w:rPr>
        <w:t>كُلُّ</w:t>
      </w:r>
      <w:r w:rsidRPr="003A7390">
        <w:rPr>
          <w:rFonts w:cs="Traditional Arabic"/>
          <w:b/>
          <w:bCs/>
          <w:color w:val="000000"/>
          <w:sz w:val="20"/>
          <w:szCs w:val="20"/>
          <w:rtl/>
        </w:rPr>
        <w:t xml:space="preserve"> أُنَاسٍ مَّشْرَبَهُمْ كُلُواْ وَاشْرَبُواْ مِن رِّزْقِ اللَّهِ وَلاَ </w:t>
      </w:r>
      <w:r w:rsidRPr="003A7390">
        <w:rPr>
          <w:rFonts w:cs="Traditional Arabic" w:hint="eastAsia"/>
          <w:b/>
          <w:bCs/>
          <w:color w:val="000000"/>
          <w:sz w:val="20"/>
          <w:szCs w:val="20"/>
          <w:rtl/>
        </w:rPr>
        <w:t>تَعْثَوْاْ</w:t>
      </w:r>
      <w:r w:rsidRPr="003A7390">
        <w:rPr>
          <w:rFonts w:cs="Traditional Arabic"/>
          <w:b/>
          <w:bCs/>
          <w:color w:val="000000"/>
          <w:sz w:val="20"/>
          <w:szCs w:val="20"/>
          <w:rtl/>
        </w:rPr>
        <w:t xml:space="preserve"> فِي الأَرْضِ مُفْسِدِينَ ﴿60﴾ </w:t>
      </w:r>
      <w:r w:rsidRPr="003A7390">
        <w:rPr>
          <w:rFonts w:cs="Traditional Arabic" w:hint="eastAsia"/>
          <w:b/>
          <w:bCs/>
          <w:color w:val="000000"/>
          <w:sz w:val="20"/>
          <w:szCs w:val="20"/>
          <w:rtl/>
        </w:rPr>
        <w:t>وَإِذْ</w:t>
      </w:r>
      <w:r w:rsidRPr="003A7390">
        <w:rPr>
          <w:rFonts w:cs="Traditional Arabic"/>
          <w:b/>
          <w:bCs/>
          <w:color w:val="000000"/>
          <w:sz w:val="20"/>
          <w:szCs w:val="20"/>
          <w:rtl/>
        </w:rPr>
        <w:t xml:space="preserve"> قُلْتُمْ يَا مُوسَى لَن نَّصْبِرَ عَلَىَ طَعَامٍ وَاحِدٍ فَادْعُ لَنَا </w:t>
      </w:r>
      <w:r w:rsidRPr="003A7390">
        <w:rPr>
          <w:rFonts w:cs="Traditional Arabic" w:hint="eastAsia"/>
          <w:b/>
          <w:bCs/>
          <w:color w:val="000000"/>
          <w:sz w:val="20"/>
          <w:szCs w:val="20"/>
          <w:rtl/>
        </w:rPr>
        <w:t>رَبَّكَ</w:t>
      </w:r>
      <w:r w:rsidRPr="003A7390">
        <w:rPr>
          <w:rFonts w:cs="Traditional Arabic"/>
          <w:b/>
          <w:bCs/>
          <w:color w:val="000000"/>
          <w:sz w:val="20"/>
          <w:szCs w:val="20"/>
          <w:rtl/>
        </w:rPr>
        <w:t xml:space="preserve"> يُخْرِجْ لَنَا مِمَّا تُنبِتُ الأَرْضُ مِن بَقْلِهَا وَقِثَّآئِهَا </w:t>
      </w:r>
      <w:r w:rsidRPr="003A7390">
        <w:rPr>
          <w:rFonts w:cs="Traditional Arabic" w:hint="eastAsia"/>
          <w:b/>
          <w:bCs/>
          <w:color w:val="000000"/>
          <w:sz w:val="20"/>
          <w:szCs w:val="20"/>
          <w:rtl/>
        </w:rPr>
        <w:t>وَفُومِهَا</w:t>
      </w:r>
      <w:r w:rsidRPr="003A7390">
        <w:rPr>
          <w:rFonts w:cs="Traditional Arabic"/>
          <w:b/>
          <w:bCs/>
          <w:color w:val="000000"/>
          <w:sz w:val="20"/>
          <w:szCs w:val="20"/>
          <w:rtl/>
        </w:rPr>
        <w:t xml:space="preserve"> وَعَدَسِهَا وَبَصَلِهَا قَالَ أَتَسْتَبْدِلُونَ الَّذِي هُوَ أَدْنَى </w:t>
      </w:r>
      <w:r w:rsidRPr="003A7390">
        <w:rPr>
          <w:rFonts w:cs="Traditional Arabic" w:hint="eastAsia"/>
          <w:b/>
          <w:bCs/>
          <w:color w:val="000000"/>
          <w:sz w:val="20"/>
          <w:szCs w:val="20"/>
          <w:rtl/>
        </w:rPr>
        <w:t>بِالَّذِي</w:t>
      </w:r>
      <w:r w:rsidRPr="003A7390">
        <w:rPr>
          <w:rFonts w:cs="Traditional Arabic"/>
          <w:b/>
          <w:bCs/>
          <w:color w:val="000000"/>
          <w:sz w:val="20"/>
          <w:szCs w:val="20"/>
          <w:rtl/>
        </w:rPr>
        <w:t xml:space="preserve"> هُوَ خَيْرٌ اهْبِطُواْ مِصْراً فَإِنَّ لَكُم مَّا سَأَلْتُمْ </w:t>
      </w:r>
      <w:r w:rsidRPr="003A7390">
        <w:rPr>
          <w:rFonts w:cs="Traditional Arabic" w:hint="eastAsia"/>
          <w:b/>
          <w:bCs/>
          <w:color w:val="000000"/>
          <w:sz w:val="20"/>
          <w:szCs w:val="20"/>
          <w:rtl/>
        </w:rPr>
        <w:t>وَضُرِبَتْ</w:t>
      </w:r>
      <w:r w:rsidRPr="003A7390">
        <w:rPr>
          <w:rFonts w:cs="Traditional Arabic"/>
          <w:b/>
          <w:bCs/>
          <w:color w:val="000000"/>
          <w:sz w:val="20"/>
          <w:szCs w:val="20"/>
          <w:rtl/>
        </w:rPr>
        <w:t xml:space="preserve"> عَلَيْهِمُ الذِّلَّةُ وَالْمَسْكَنَةُ وَبَآؤُوْاْ بِغَضَبٍ مِّنَ </w:t>
      </w:r>
      <w:r w:rsidRPr="003A7390">
        <w:rPr>
          <w:rFonts w:cs="Traditional Arabic" w:hint="eastAsia"/>
          <w:b/>
          <w:bCs/>
          <w:color w:val="000000"/>
          <w:sz w:val="20"/>
          <w:szCs w:val="20"/>
          <w:rtl/>
        </w:rPr>
        <w:t>اللَّهِ</w:t>
      </w:r>
      <w:r w:rsidRPr="003A7390">
        <w:rPr>
          <w:rFonts w:cs="Traditional Arabic"/>
          <w:b/>
          <w:bCs/>
          <w:color w:val="000000"/>
          <w:sz w:val="20"/>
          <w:szCs w:val="20"/>
          <w:rtl/>
        </w:rPr>
        <w:t xml:space="preserve"> ذَلِكَ بِأَنَّهُمْ كَانُواْ يَكْفُرُونَ بِآيَاتِ اللَّهِ وَيَقْتُلُونَ </w:t>
      </w:r>
      <w:r w:rsidRPr="003A7390">
        <w:rPr>
          <w:rFonts w:cs="Traditional Arabic" w:hint="eastAsia"/>
          <w:b/>
          <w:bCs/>
          <w:color w:val="000000"/>
          <w:sz w:val="20"/>
          <w:szCs w:val="20"/>
          <w:rtl/>
        </w:rPr>
        <w:t>النَّبِيِّينَ</w:t>
      </w:r>
      <w:r w:rsidRPr="003A7390">
        <w:rPr>
          <w:rFonts w:cs="Traditional Arabic"/>
          <w:b/>
          <w:bCs/>
          <w:color w:val="000000"/>
          <w:sz w:val="20"/>
          <w:szCs w:val="20"/>
          <w:rtl/>
        </w:rPr>
        <w:t xml:space="preserve"> بِغَيْرِ الْحَقِّ ذَلِكَ بِمَا عَصَواْ وَّكَانُواْ يَعْتَدُونَ ﴿61﴾</w:t>
      </w:r>
      <w:r w:rsidR="00867A6D" w:rsidRPr="00867A6D">
        <w:rPr>
          <w:rFonts w:cs="B Nazanin" w:hint="cs"/>
          <w:color w:val="FF0000"/>
          <w:sz w:val="20"/>
          <w:szCs w:val="20"/>
          <w:rtl/>
          <w:lang w:bidi="fa-IR"/>
        </w:rPr>
        <w:t xml:space="preserve"> </w:t>
      </w:r>
      <w:r w:rsidR="00824D2D">
        <w:rPr>
          <w:rFonts w:cs="B Nazanin" w:hint="cs"/>
          <w:color w:val="FF0000"/>
          <w:sz w:val="20"/>
          <w:szCs w:val="20"/>
          <w:rtl/>
          <w:lang w:bidi="fa-IR"/>
        </w:rPr>
        <w:t>بنی[</w:t>
      </w:r>
      <w:r w:rsidR="00867A6D">
        <w:rPr>
          <w:rFonts w:cs="B Nazanin" w:hint="cs"/>
          <w:color w:val="FF0000"/>
          <w:sz w:val="20"/>
          <w:szCs w:val="20"/>
          <w:rtl/>
          <w:lang w:bidi="fa-IR"/>
        </w:rPr>
        <w:t>اسرائیل</w:t>
      </w:r>
      <w:r w:rsidR="00824D2D">
        <w:rPr>
          <w:rFonts w:cs="B Nazanin" w:hint="cs"/>
          <w:color w:val="FF0000"/>
          <w:sz w:val="20"/>
          <w:szCs w:val="20"/>
          <w:rtl/>
          <w:lang w:bidi="fa-IR"/>
        </w:rPr>
        <w:t>]</w:t>
      </w:r>
    </w:p>
    <w:p w:rsidR="007C6F05" w:rsidRDefault="00CA313C" w:rsidP="00CA313C">
      <w:pPr>
        <w:pStyle w:val="a"/>
        <w:widowControl w:val="0"/>
        <w:spacing w:after="0"/>
        <w:ind w:left="-249" w:firstLine="0"/>
        <w:rPr>
          <w:rFonts w:cs="B Nazanin"/>
          <w:b/>
          <w:bCs/>
          <w:color w:val="000000"/>
          <w:sz w:val="20"/>
          <w:szCs w:val="20"/>
          <w:rtl/>
        </w:rPr>
      </w:pPr>
      <w:r w:rsidRPr="00E13029">
        <w:rPr>
          <w:rFonts w:cs="B Nazanin"/>
          <w:b/>
          <w:bCs/>
          <w:color w:val="000000"/>
          <w:sz w:val="20"/>
          <w:szCs w:val="20"/>
          <w:rtl/>
        </w:rPr>
        <w:t>و بياد آريد كه شما را از فرعونيان نجات داديم. همانها که بر شما آن عذاب بسيار بد را روا ميداشتند که پسرهايتان را ميکشتند و زنانتان را زنده ميگذاشتند و در اين از جانب پروردگارتان آزمايشي بزرگ بود.</w:t>
      </w:r>
      <w:r w:rsidRPr="00E13029">
        <w:rPr>
          <w:rFonts w:cs="B Nazanin" w:hint="cs"/>
          <w:b/>
          <w:bCs/>
          <w:color w:val="000000"/>
          <w:sz w:val="20"/>
          <w:szCs w:val="20"/>
          <w:rtl/>
        </w:rPr>
        <w:t xml:space="preserve">(49) </w:t>
      </w:r>
      <w:r w:rsidRPr="00E13029">
        <w:rPr>
          <w:rFonts w:cs="B Nazanin"/>
          <w:b/>
          <w:bCs/>
          <w:color w:val="000000"/>
          <w:sz w:val="20"/>
          <w:szCs w:val="20"/>
          <w:rtl/>
        </w:rPr>
        <w:t>و بياد آريد که دريا را برايتان شکافتيم و نجاتتان داديم و فرعونيان را غرق کرديم و شما ناظر بوديد.</w:t>
      </w:r>
      <w:r w:rsidRPr="00E13029">
        <w:rPr>
          <w:rFonts w:cs="B Nazanin" w:hint="cs"/>
          <w:b/>
          <w:bCs/>
          <w:color w:val="000000"/>
          <w:sz w:val="20"/>
          <w:szCs w:val="20"/>
          <w:rtl/>
        </w:rPr>
        <w:t>(50)</w:t>
      </w:r>
      <w:r w:rsidRPr="00E13029">
        <w:rPr>
          <w:rFonts w:cs="B Nazanin"/>
          <w:b/>
          <w:bCs/>
          <w:color w:val="000000"/>
          <w:sz w:val="20"/>
          <w:szCs w:val="20"/>
          <w:rtl/>
        </w:rPr>
        <w:t xml:space="preserve"> </w:t>
      </w:r>
      <w:r w:rsidRPr="00E13029">
        <w:rPr>
          <w:rFonts w:cs="B Nazanin" w:hint="cs"/>
          <w:b/>
          <w:bCs/>
          <w:color w:val="000000"/>
          <w:sz w:val="20"/>
          <w:szCs w:val="20"/>
          <w:rtl/>
        </w:rPr>
        <w:t xml:space="preserve"> </w:t>
      </w:r>
      <w:r w:rsidRPr="00E13029">
        <w:rPr>
          <w:rFonts w:cs="B Nazanin"/>
          <w:b/>
          <w:bCs/>
          <w:color w:val="000000"/>
          <w:sz w:val="20"/>
          <w:szCs w:val="20"/>
          <w:rtl/>
        </w:rPr>
        <w:t>و بيادآريد که با موسي قرار چهل شب را گذاشتيم آنگاه شما گوساله را (ب</w:t>
      </w:r>
      <w:r w:rsidRPr="00E13029">
        <w:rPr>
          <w:rFonts w:cs="B Nazanin" w:hint="cs"/>
          <w:b/>
          <w:bCs/>
          <w:color w:val="000000"/>
          <w:sz w:val="20"/>
          <w:szCs w:val="20"/>
          <w:rtl/>
        </w:rPr>
        <w:t xml:space="preserve">ه </w:t>
      </w:r>
      <w:r w:rsidRPr="00E13029">
        <w:rPr>
          <w:rFonts w:cs="B Nazanin"/>
          <w:b/>
          <w:bCs/>
          <w:color w:val="000000"/>
          <w:sz w:val="20"/>
          <w:szCs w:val="20"/>
          <w:rtl/>
        </w:rPr>
        <w:t>پرس</w:t>
      </w:r>
      <w:r w:rsidRPr="00E13029">
        <w:rPr>
          <w:rFonts w:cs="B Nazanin" w:hint="cs"/>
          <w:b/>
          <w:bCs/>
          <w:color w:val="000000"/>
          <w:sz w:val="20"/>
          <w:szCs w:val="20"/>
          <w:rtl/>
        </w:rPr>
        <w:t>ت</w:t>
      </w:r>
      <w:r w:rsidRPr="00E13029">
        <w:rPr>
          <w:rFonts w:cs="B Nazanin"/>
          <w:b/>
          <w:bCs/>
          <w:color w:val="000000"/>
          <w:sz w:val="20"/>
          <w:szCs w:val="20"/>
          <w:rtl/>
        </w:rPr>
        <w:t>ش) برگرفتيد و ظالم بوديد.</w:t>
      </w:r>
      <w:r w:rsidRPr="00E13029">
        <w:rPr>
          <w:rFonts w:cs="B Nazanin" w:hint="cs"/>
          <w:b/>
          <w:bCs/>
          <w:color w:val="000000"/>
          <w:sz w:val="20"/>
          <w:szCs w:val="20"/>
          <w:rtl/>
        </w:rPr>
        <w:t xml:space="preserve">(51) </w:t>
      </w:r>
      <w:r w:rsidRPr="00E13029">
        <w:rPr>
          <w:rFonts w:cs="B Nazanin"/>
          <w:b/>
          <w:bCs/>
          <w:color w:val="000000"/>
          <w:sz w:val="20"/>
          <w:szCs w:val="20"/>
          <w:rtl/>
        </w:rPr>
        <w:t>سپس شما راعفو کرديم شايد شکربگزاريد.</w:t>
      </w:r>
      <w:r w:rsidRPr="00E13029">
        <w:rPr>
          <w:rFonts w:cs="B Nazanin" w:hint="cs"/>
          <w:b/>
          <w:bCs/>
          <w:color w:val="000000"/>
          <w:sz w:val="20"/>
          <w:szCs w:val="20"/>
          <w:rtl/>
        </w:rPr>
        <w:t xml:space="preserve">(52) </w:t>
      </w:r>
      <w:r w:rsidRPr="00E13029">
        <w:rPr>
          <w:rFonts w:cs="B Nazanin"/>
          <w:b/>
          <w:bCs/>
          <w:color w:val="000000"/>
          <w:sz w:val="20"/>
          <w:szCs w:val="20"/>
          <w:rtl/>
        </w:rPr>
        <w:t xml:space="preserve"> و به موسي آن کتاب جدا کننده حق و باطل را داديم شايد هدايت يابيد</w:t>
      </w:r>
      <w:r w:rsidRPr="00E13029">
        <w:rPr>
          <w:rFonts w:cs="B Nazanin" w:hint="cs"/>
          <w:b/>
          <w:bCs/>
          <w:color w:val="000000"/>
          <w:sz w:val="20"/>
          <w:szCs w:val="20"/>
          <w:rtl/>
        </w:rPr>
        <w:t xml:space="preserve">.(53) </w:t>
      </w:r>
      <w:r w:rsidRPr="00E13029">
        <w:rPr>
          <w:rFonts w:cs="B Nazanin"/>
          <w:b/>
          <w:bCs/>
          <w:color w:val="000000"/>
          <w:sz w:val="20"/>
          <w:szCs w:val="20"/>
          <w:rtl/>
        </w:rPr>
        <w:t xml:space="preserve"> و</w:t>
      </w:r>
      <w:r w:rsidRPr="00E13029">
        <w:rPr>
          <w:rFonts w:cs="B Nazanin" w:hint="cs"/>
          <w:b/>
          <w:bCs/>
          <w:color w:val="000000"/>
          <w:sz w:val="20"/>
          <w:szCs w:val="20"/>
          <w:rtl/>
        </w:rPr>
        <w:t xml:space="preserve"> </w:t>
      </w:r>
      <w:r w:rsidRPr="00E13029">
        <w:rPr>
          <w:rFonts w:cs="B Nazanin"/>
          <w:b/>
          <w:bCs/>
          <w:color w:val="000000"/>
          <w:sz w:val="20"/>
          <w:szCs w:val="20"/>
          <w:rtl/>
        </w:rPr>
        <w:t>بياد آريد که موسي به قوم خويش گفت اي مردم شما بعلت گوساله پرستي بر خويش ظلم کرديد پس بسوي پروردگارتان توبه کنيد و يكديگر را بکشيد. اين براي شما نزد پروردگارتان بهتر است.آنگاه از شما درگذشت زيرا که بسيار بازگشت کننده مهربان است.</w:t>
      </w:r>
      <w:r w:rsidRPr="00E13029">
        <w:rPr>
          <w:rFonts w:cs="B Nazanin" w:hint="cs"/>
          <w:b/>
          <w:bCs/>
          <w:color w:val="000000"/>
          <w:sz w:val="20"/>
          <w:szCs w:val="20"/>
          <w:rtl/>
        </w:rPr>
        <w:t xml:space="preserve">(54) </w:t>
      </w:r>
      <w:r w:rsidRPr="00E13029">
        <w:rPr>
          <w:rFonts w:cs="B Nazanin"/>
          <w:b/>
          <w:bCs/>
          <w:color w:val="000000"/>
          <w:sz w:val="20"/>
          <w:szCs w:val="20"/>
          <w:rtl/>
        </w:rPr>
        <w:t>و بياد آريد که گفتيد اي موسي هرگز بتو ايمان نخواهيم آورد تا اينکه خداوند رابه آشکاري ببينيم و صاعقه شما را بگرفت و ناظر بوديد.</w:t>
      </w:r>
      <w:r w:rsidRPr="00E13029">
        <w:rPr>
          <w:rFonts w:cs="B Nazanin" w:hint="cs"/>
          <w:b/>
          <w:bCs/>
          <w:color w:val="000000"/>
          <w:sz w:val="20"/>
          <w:szCs w:val="20"/>
          <w:rtl/>
        </w:rPr>
        <w:t xml:space="preserve">(55) </w:t>
      </w:r>
      <w:r w:rsidRPr="00E13029">
        <w:rPr>
          <w:rFonts w:cs="B Nazanin"/>
          <w:b/>
          <w:bCs/>
          <w:color w:val="000000"/>
          <w:sz w:val="20"/>
          <w:szCs w:val="20"/>
          <w:rtl/>
        </w:rPr>
        <w:t>آنگاه شما را پس از مرگتان برانگيختيم شايد شکر گزاريد.</w:t>
      </w:r>
      <w:r w:rsidRPr="00E13029">
        <w:rPr>
          <w:rFonts w:cs="B Nazanin" w:hint="cs"/>
          <w:b/>
          <w:bCs/>
          <w:color w:val="000000"/>
          <w:sz w:val="20"/>
          <w:szCs w:val="20"/>
          <w:rtl/>
        </w:rPr>
        <w:t xml:space="preserve">(56) </w:t>
      </w:r>
      <w:r w:rsidRPr="00E13029">
        <w:rPr>
          <w:rFonts w:cs="B Nazanin"/>
          <w:b/>
          <w:bCs/>
          <w:color w:val="000000"/>
          <w:sz w:val="20"/>
          <w:szCs w:val="20"/>
          <w:rtl/>
        </w:rPr>
        <w:t>و ابر را سايبانتان کرديم و من و سلوي را برشما نازل نموديم. از پاکيزه هاي آنچه روزيتان کرده ايم بخوريد. و برما ظلم نکردند وليکن به خودشان ظلم ميکردند.</w:t>
      </w:r>
      <w:r w:rsidRPr="00E13029">
        <w:rPr>
          <w:rFonts w:cs="B Nazanin" w:hint="cs"/>
          <w:b/>
          <w:bCs/>
          <w:color w:val="000000"/>
          <w:sz w:val="20"/>
          <w:szCs w:val="20"/>
          <w:rtl/>
        </w:rPr>
        <w:t xml:space="preserve">(57) </w:t>
      </w:r>
      <w:r w:rsidRPr="00E13029">
        <w:rPr>
          <w:rFonts w:cs="B Nazanin"/>
          <w:b/>
          <w:bCs/>
          <w:color w:val="000000"/>
          <w:sz w:val="20"/>
          <w:szCs w:val="20"/>
          <w:rtl/>
        </w:rPr>
        <w:t>و بياد آريد که گفتيم داخل اين شهر شويد و ازهرجاي آن که خواستيد بخوريد و از آن درب به حالت سجده داخل شويد و بگوئيد (گناهان مارا) فرو ريز، تا خطايتان ببخشيم و به نيکوکاران (نعمت) بيافزائيم.</w:t>
      </w:r>
      <w:r w:rsidRPr="00E13029">
        <w:rPr>
          <w:rFonts w:cs="B Nazanin" w:hint="cs"/>
          <w:b/>
          <w:bCs/>
          <w:color w:val="000000"/>
          <w:sz w:val="20"/>
          <w:szCs w:val="20"/>
          <w:rtl/>
        </w:rPr>
        <w:t xml:space="preserve">(58) </w:t>
      </w:r>
      <w:r w:rsidRPr="00E13029">
        <w:rPr>
          <w:rFonts w:cs="B Nazanin"/>
          <w:b/>
          <w:bCs/>
          <w:color w:val="000000"/>
          <w:sz w:val="20"/>
          <w:szCs w:val="20"/>
          <w:rtl/>
        </w:rPr>
        <w:t>آنانکه ظلم کردند آن قولي را که به آنان گفته شده بود تغيير دادند و عذابي از آسمان بر آنها نازل کرديم براي آن گناهي که ميکردند.</w:t>
      </w:r>
      <w:r w:rsidRPr="00E13029">
        <w:rPr>
          <w:rFonts w:cs="B Nazanin" w:hint="cs"/>
          <w:b/>
          <w:bCs/>
          <w:color w:val="000000"/>
          <w:sz w:val="20"/>
          <w:szCs w:val="20"/>
          <w:rtl/>
        </w:rPr>
        <w:t xml:space="preserve">(59) </w:t>
      </w:r>
      <w:r w:rsidRPr="00E13029">
        <w:rPr>
          <w:rFonts w:cs="B Nazanin"/>
          <w:b/>
          <w:bCs/>
          <w:color w:val="000000"/>
          <w:sz w:val="20"/>
          <w:szCs w:val="20"/>
          <w:rtl/>
        </w:rPr>
        <w:t xml:space="preserve">و بياد آريد که موسي براي قوم خويش آب خواست و گفتيم با عصايت به آن سنگ بزن. پس دوازده چشمه از آن جست و هر کسي آبشخور خود را مي شناخت.از روزي خدا بخوريد و بياشاميد و در زمين به خرابکاري </w:t>
      </w:r>
      <w:r w:rsidRPr="00E13029">
        <w:rPr>
          <w:rFonts w:cs="B Nazanin"/>
          <w:b/>
          <w:bCs/>
          <w:color w:val="000000"/>
          <w:sz w:val="20"/>
          <w:szCs w:val="20"/>
          <w:rtl/>
        </w:rPr>
        <w:lastRenderedPageBreak/>
        <w:t>مکوشيد.</w:t>
      </w:r>
      <w:r w:rsidRPr="00E13029">
        <w:rPr>
          <w:rFonts w:cs="B Nazanin" w:hint="cs"/>
          <w:b/>
          <w:bCs/>
          <w:color w:val="000000"/>
          <w:sz w:val="20"/>
          <w:szCs w:val="20"/>
          <w:rtl/>
        </w:rPr>
        <w:t xml:space="preserve">(60) </w:t>
      </w:r>
      <w:r w:rsidRPr="00E13029">
        <w:rPr>
          <w:rFonts w:cs="B Nazanin"/>
          <w:b/>
          <w:bCs/>
          <w:color w:val="000000"/>
          <w:sz w:val="20"/>
          <w:szCs w:val="20"/>
          <w:rtl/>
        </w:rPr>
        <w:t>و هنگاميکه به موسي گفتيد هرگز به يکنوع غذا صبر نخواهيم کرد، و از پروردگارت بخواه که براي ما از آنچه زمين ميروياند،از سبزي و خيار و سير و عدس و پياز بيرون آورد. گفت آيا چيز بهتر را با چيز پست تر عوض مي کنيد؟ پس (از اينجا) به شهري بيرون فرود آييد که در آن آنچه خواستيد داشته باشيد، و بر آنان ذلت و بيچارگي مقرر شد و به غضبي از جانب خداوند دچار شدند. زيرا به آيات خدا کفر ميورزيدند و پيامبران را به ناحق مي کشتند. اين بدان سبب بود که عصيان کرده بودند و تجاوز مينمودند.</w:t>
      </w:r>
      <w:r w:rsidRPr="00E13029">
        <w:rPr>
          <w:rFonts w:cs="B Nazanin" w:hint="cs"/>
          <w:b/>
          <w:bCs/>
          <w:color w:val="000000"/>
          <w:sz w:val="20"/>
          <w:szCs w:val="20"/>
          <w:rtl/>
        </w:rPr>
        <w:t>(61)</w:t>
      </w:r>
      <w:r>
        <w:rPr>
          <w:rFonts w:cs="B Nazanin" w:hint="cs"/>
          <w:b/>
          <w:bCs/>
          <w:color w:val="000000"/>
          <w:sz w:val="20"/>
          <w:szCs w:val="20"/>
          <w:rtl/>
        </w:rPr>
        <w:tab/>
      </w:r>
      <w:r w:rsidR="007C6F05">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633F01" w:rsidRPr="00352723" w:rsidTr="00834F8E">
        <w:trPr>
          <w:trHeight w:val="350"/>
        </w:trPr>
        <w:tc>
          <w:tcPr>
            <w:tcW w:w="5940" w:type="dxa"/>
          </w:tcPr>
          <w:p w:rsidR="00633F01" w:rsidRPr="00352723" w:rsidRDefault="00CA313C" w:rsidP="00834F8E">
            <w:pPr>
              <w:widowControl w:val="0"/>
              <w:tabs>
                <w:tab w:val="center" w:pos="2862"/>
                <w:tab w:val="right" w:pos="5724"/>
              </w:tabs>
              <w:bidi/>
              <w:ind w:left="-249"/>
              <w:jc w:val="center"/>
              <w:rPr>
                <w:rFonts w:cs="B Nazanin"/>
                <w:b/>
                <w:bCs/>
                <w:color w:val="000000"/>
                <w:sz w:val="20"/>
                <w:szCs w:val="20"/>
                <w:u w:val="single"/>
                <w:rtl/>
                <w:lang w:bidi="fa-IR"/>
              </w:rPr>
            </w:pPr>
            <w:r w:rsidRPr="00E13029">
              <w:rPr>
                <w:rFonts w:cs="B Nazanin" w:hint="cs"/>
                <w:b/>
                <w:bCs/>
                <w:color w:val="000000"/>
                <w:sz w:val="20"/>
                <w:szCs w:val="20"/>
                <w:rtl/>
              </w:rPr>
              <w:t>درب:</w:t>
            </w:r>
            <w:r w:rsidRPr="00E13029">
              <w:rPr>
                <w:rFonts w:cs="B Nazanin" w:hint="cs"/>
                <w:color w:val="000000"/>
                <w:sz w:val="20"/>
                <w:szCs w:val="20"/>
                <w:rtl/>
              </w:rPr>
              <w:t xml:space="preserve"> نکوهش يهوديان براي کفران نعمت و نافرماني و اذيت پيامبرشان</w:t>
            </w:r>
          </w:p>
        </w:tc>
      </w:tr>
    </w:tbl>
    <w:p w:rsidR="00633F01" w:rsidRPr="003A7390" w:rsidRDefault="00633F01" w:rsidP="00C82A37">
      <w:pPr>
        <w:pStyle w:val="a"/>
        <w:widowControl w:val="0"/>
        <w:spacing w:after="0"/>
        <w:ind w:left="-249" w:firstLine="0"/>
        <w:rPr>
          <w:rFonts w:cs="Traditional Arabic"/>
          <w:b/>
          <w:bCs/>
          <w:color w:val="000000"/>
          <w:sz w:val="20"/>
          <w:szCs w:val="20"/>
          <w:rtl/>
        </w:rPr>
      </w:pPr>
    </w:p>
    <w:p w:rsidR="00CC692D" w:rsidRPr="003A7390" w:rsidRDefault="00CC692D" w:rsidP="00C82A37">
      <w:pPr>
        <w:bidi/>
        <w:ind w:left="-249" w:firstLine="720"/>
        <w:jc w:val="center"/>
        <w:rPr>
          <w:rFonts w:cs="B Nazanin"/>
          <w:b/>
          <w:bCs/>
          <w:color w:val="000000"/>
          <w:sz w:val="20"/>
          <w:szCs w:val="20"/>
          <w:u w:val="single"/>
          <w:rtl/>
          <w:lang w:bidi="fa-IR"/>
        </w:rPr>
      </w:pPr>
      <w:r w:rsidRPr="003A7390">
        <w:rPr>
          <w:rFonts w:cs="B Nazanin" w:hint="cs"/>
          <w:b/>
          <w:bCs/>
          <w:color w:val="000000"/>
          <w:sz w:val="20"/>
          <w:szCs w:val="20"/>
          <w:u w:val="single"/>
          <w:rtl/>
          <w:lang w:bidi="fa-IR"/>
        </w:rPr>
        <w:t>بقره</w:t>
      </w:r>
      <w:r w:rsidR="00772234">
        <w:rPr>
          <w:rFonts w:cs="B Nazanin" w:hint="cs"/>
          <w:b/>
          <w:bCs/>
          <w:color w:val="000000"/>
          <w:sz w:val="20"/>
          <w:szCs w:val="20"/>
          <w:u w:val="single"/>
          <w:rtl/>
          <w:lang w:bidi="fa-IR"/>
        </w:rPr>
        <w:t xml:space="preserve">7     </w:t>
      </w:r>
      <w:r w:rsidRPr="003A7390">
        <w:rPr>
          <w:rFonts w:cs="B Nazanin" w:hint="cs"/>
          <w:b/>
          <w:bCs/>
          <w:color w:val="000000"/>
          <w:sz w:val="20"/>
          <w:szCs w:val="20"/>
          <w:u w:val="single"/>
          <w:rtl/>
          <w:lang w:bidi="fa-IR"/>
        </w:rPr>
        <w:t xml:space="preserve"> آیه 62</w:t>
      </w:r>
    </w:p>
    <w:p w:rsidR="00662BE1" w:rsidRDefault="00CC692D" w:rsidP="00830B2C">
      <w:pPr>
        <w:widowControl w:val="0"/>
        <w:bidi/>
        <w:ind w:left="-249"/>
        <w:rPr>
          <w:rFonts w:cs="B Nazanin"/>
          <w:color w:val="FF0000"/>
          <w:sz w:val="20"/>
          <w:szCs w:val="20"/>
          <w:rtl/>
          <w:lang w:bidi="fa-IR"/>
        </w:rPr>
      </w:pPr>
      <w:r w:rsidRPr="003A7390">
        <w:rPr>
          <w:rFonts w:cs="Traditional Arabic" w:hint="eastAsia"/>
          <w:b/>
          <w:bCs/>
          <w:color w:val="000000"/>
          <w:sz w:val="20"/>
          <w:szCs w:val="20"/>
          <w:rtl/>
        </w:rPr>
        <w:t>إِنَّ</w:t>
      </w:r>
      <w:r w:rsidRPr="003A7390">
        <w:rPr>
          <w:rFonts w:cs="Traditional Arabic"/>
          <w:b/>
          <w:bCs/>
          <w:color w:val="000000"/>
          <w:sz w:val="20"/>
          <w:szCs w:val="20"/>
          <w:rtl/>
        </w:rPr>
        <w:t xml:space="preserve"> الَّذِينَ آمَنُواْ </w:t>
      </w:r>
      <w:r w:rsidR="008061D8">
        <w:rPr>
          <w:rFonts w:cs="B Nazanin" w:hint="cs"/>
          <w:color w:val="FF0000"/>
          <w:sz w:val="20"/>
          <w:szCs w:val="20"/>
          <w:rtl/>
          <w:lang w:bidi="fa-IR"/>
        </w:rPr>
        <w:t>«مسلمانان»</w:t>
      </w:r>
      <w:r w:rsidR="000F620D">
        <w:rPr>
          <w:rFonts w:cs="B Nazanin" w:hint="cs"/>
          <w:color w:val="FF0000"/>
          <w:sz w:val="20"/>
          <w:szCs w:val="20"/>
          <w:rtl/>
          <w:lang w:bidi="fa-IR"/>
        </w:rPr>
        <w:t xml:space="preserve"> </w:t>
      </w:r>
      <w:r w:rsidRPr="003A7390">
        <w:rPr>
          <w:rFonts w:cs="Traditional Arabic"/>
          <w:b/>
          <w:bCs/>
          <w:color w:val="000000"/>
          <w:sz w:val="20"/>
          <w:szCs w:val="20"/>
          <w:rtl/>
        </w:rPr>
        <w:t xml:space="preserve">وَالَّذِينَ </w:t>
      </w:r>
      <w:r w:rsidRPr="003A7390">
        <w:rPr>
          <w:rFonts w:cs="Traditional Arabic" w:hint="eastAsia"/>
          <w:b/>
          <w:bCs/>
          <w:color w:val="000000"/>
          <w:sz w:val="20"/>
          <w:szCs w:val="20"/>
          <w:rtl/>
        </w:rPr>
        <w:t>هَادُواْ</w:t>
      </w:r>
      <w:r w:rsidRPr="003A7390">
        <w:rPr>
          <w:rFonts w:cs="Traditional Arabic"/>
          <w:b/>
          <w:bCs/>
          <w:color w:val="000000"/>
          <w:sz w:val="20"/>
          <w:szCs w:val="20"/>
          <w:rtl/>
        </w:rPr>
        <w:t xml:space="preserve"> وَالنَّصَارَى وَالصَّابِئِينَ </w:t>
      </w:r>
      <w:r w:rsidR="00A40A2D">
        <w:rPr>
          <w:rFonts w:cs="B Nazanin" w:hint="cs"/>
          <w:color w:val="FF0000"/>
          <w:sz w:val="20"/>
          <w:szCs w:val="20"/>
          <w:rtl/>
          <w:lang w:bidi="fa-IR"/>
        </w:rPr>
        <w:t>«کافران»</w:t>
      </w:r>
      <w:r w:rsidR="00B166F9">
        <w:rPr>
          <w:rFonts w:cs="B Nazanin" w:hint="cs"/>
          <w:color w:val="FF0000"/>
          <w:sz w:val="20"/>
          <w:szCs w:val="20"/>
          <w:rtl/>
          <w:lang w:bidi="fa-IR"/>
        </w:rPr>
        <w:t xml:space="preserve"> </w:t>
      </w:r>
      <w:r w:rsidRPr="003A7390">
        <w:rPr>
          <w:rFonts w:cs="Traditional Arabic"/>
          <w:b/>
          <w:bCs/>
          <w:color w:val="000000"/>
          <w:sz w:val="20"/>
          <w:szCs w:val="20"/>
          <w:rtl/>
        </w:rPr>
        <w:t xml:space="preserve">مَنْ آمَنَ بِاللَّهِ وَالْيَوْمِ الآخِرِ </w:t>
      </w:r>
      <w:r w:rsidRPr="003A7390">
        <w:rPr>
          <w:rFonts w:cs="Traditional Arabic" w:hint="eastAsia"/>
          <w:b/>
          <w:bCs/>
          <w:color w:val="000000"/>
          <w:sz w:val="20"/>
          <w:szCs w:val="20"/>
          <w:rtl/>
        </w:rPr>
        <w:t>وَعَمِلَ</w:t>
      </w:r>
      <w:r w:rsidRPr="003A7390">
        <w:rPr>
          <w:rFonts w:cs="Traditional Arabic"/>
          <w:b/>
          <w:bCs/>
          <w:color w:val="000000"/>
          <w:sz w:val="20"/>
          <w:szCs w:val="20"/>
          <w:rtl/>
        </w:rPr>
        <w:t xml:space="preserve"> صَالِحاً </w:t>
      </w:r>
      <w:r w:rsidR="007D4490">
        <w:rPr>
          <w:rFonts w:cs="B Nazanin" w:hint="cs"/>
          <w:color w:val="FF0000"/>
          <w:sz w:val="20"/>
          <w:szCs w:val="20"/>
          <w:rtl/>
          <w:lang w:bidi="fa-IR"/>
        </w:rPr>
        <w:t xml:space="preserve"> لیست </w:t>
      </w:r>
      <w:r w:rsidRPr="003A7390">
        <w:rPr>
          <w:rFonts w:cs="Traditional Arabic"/>
          <w:b/>
          <w:bCs/>
          <w:color w:val="000000"/>
          <w:sz w:val="20"/>
          <w:szCs w:val="20"/>
          <w:rtl/>
        </w:rPr>
        <w:t xml:space="preserve">فَلَهُمْ أَجْرُهُمْ عِندَ رَبِّهِمْ وَلاَ خَوْفٌ عَلَيْهِمْ </w:t>
      </w:r>
      <w:r w:rsidRPr="003A7390">
        <w:rPr>
          <w:rFonts w:cs="Traditional Arabic" w:hint="eastAsia"/>
          <w:b/>
          <w:bCs/>
          <w:color w:val="000000"/>
          <w:sz w:val="20"/>
          <w:szCs w:val="20"/>
          <w:rtl/>
        </w:rPr>
        <w:t>وَلاَ</w:t>
      </w:r>
      <w:r w:rsidRPr="003A7390">
        <w:rPr>
          <w:rFonts w:cs="Traditional Arabic"/>
          <w:b/>
          <w:bCs/>
          <w:color w:val="000000"/>
          <w:sz w:val="20"/>
          <w:szCs w:val="20"/>
          <w:rtl/>
        </w:rPr>
        <w:t xml:space="preserve"> هُمْ يَحْزَنُونَ ﴿62﴾</w:t>
      </w:r>
      <w:r w:rsidR="00867A6D" w:rsidRPr="00867A6D">
        <w:rPr>
          <w:rFonts w:cs="B Nazanin" w:hint="cs"/>
          <w:color w:val="FF0000"/>
          <w:sz w:val="20"/>
          <w:szCs w:val="20"/>
          <w:rtl/>
          <w:lang w:bidi="fa-IR"/>
        </w:rPr>
        <w:t xml:space="preserve"> </w:t>
      </w:r>
      <w:r w:rsidR="003C13AF">
        <w:rPr>
          <w:rFonts w:cs="B Nazanin" w:hint="cs"/>
          <w:color w:val="FF0000"/>
          <w:sz w:val="20"/>
          <w:szCs w:val="20"/>
          <w:rtl/>
          <w:lang w:bidi="fa-IR"/>
        </w:rPr>
        <w:t xml:space="preserve">آخرتی </w:t>
      </w:r>
    </w:p>
    <w:p w:rsidR="007C6F05" w:rsidRDefault="00F024B5" w:rsidP="00F024B5">
      <w:pPr>
        <w:widowControl w:val="0"/>
        <w:bidi/>
        <w:ind w:left="-249"/>
        <w:rPr>
          <w:rFonts w:cs="B Nazanin"/>
          <w:b/>
          <w:bCs/>
          <w:color w:val="000000"/>
          <w:sz w:val="20"/>
          <w:szCs w:val="20"/>
          <w:rtl/>
        </w:rPr>
      </w:pPr>
      <w:r w:rsidRPr="00021B9A">
        <w:rPr>
          <w:rFonts w:cs="B Nazanin"/>
          <w:b/>
          <w:bCs/>
          <w:sz w:val="20"/>
          <w:szCs w:val="20"/>
          <w:rtl/>
        </w:rPr>
        <w:t>البته مسلمانان، يهوديان، مسيحيان، وستاره پرستان، هر کدام که به خداوند و آخرت ايمان داشته و عمل شايسته کنند نزد پروردگارشان پاداششان را خواهند داشت. نه ترسي داشته باشند و نه اندوهگين باشند.</w:t>
      </w:r>
      <w:r w:rsidRPr="00021B9A">
        <w:rPr>
          <w:rFonts w:cs="B Nazanin" w:hint="cs"/>
          <w:b/>
          <w:bCs/>
          <w:sz w:val="20"/>
          <w:szCs w:val="20"/>
          <w:rtl/>
        </w:rPr>
        <w:t>(62)</w:t>
      </w:r>
      <w:r>
        <w:rPr>
          <w:rFonts w:cs="B Nazanin" w:hint="cs"/>
          <w:b/>
          <w:bCs/>
          <w:sz w:val="20"/>
          <w:szCs w:val="20"/>
          <w:rtl/>
        </w:rPr>
        <w:tab/>
      </w:r>
      <w:r w:rsidR="007C6F05">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633F01" w:rsidRPr="00352723" w:rsidTr="00834F8E">
        <w:trPr>
          <w:trHeight w:val="350"/>
        </w:trPr>
        <w:tc>
          <w:tcPr>
            <w:tcW w:w="5940" w:type="dxa"/>
          </w:tcPr>
          <w:p w:rsidR="00F024B5" w:rsidRDefault="00F024B5" w:rsidP="00834F8E">
            <w:pPr>
              <w:widowControl w:val="0"/>
              <w:tabs>
                <w:tab w:val="center" w:pos="2862"/>
                <w:tab w:val="right" w:pos="5724"/>
              </w:tabs>
              <w:bidi/>
              <w:ind w:left="-249"/>
              <w:jc w:val="center"/>
              <w:rPr>
                <w:rFonts w:cs="B Nazanin"/>
                <w:color w:val="000000"/>
                <w:sz w:val="20"/>
                <w:szCs w:val="20"/>
                <w:rtl/>
              </w:rPr>
            </w:pPr>
            <w:r w:rsidRPr="00021B9A">
              <w:rPr>
                <w:rFonts w:cs="B Nazanin" w:hint="cs"/>
                <w:color w:val="000000"/>
                <w:sz w:val="20"/>
                <w:szCs w:val="20"/>
                <w:rtl/>
              </w:rPr>
              <w:t xml:space="preserve">درب: خداوند به اسامي کار ندارد. به حقايق کار دارد و مي خواهد مردم از لحاظ حقيقي </w:t>
            </w:r>
          </w:p>
          <w:p w:rsidR="00633F01" w:rsidRPr="00352723" w:rsidRDefault="00F024B5" w:rsidP="00F024B5">
            <w:pPr>
              <w:widowControl w:val="0"/>
              <w:tabs>
                <w:tab w:val="center" w:pos="2862"/>
                <w:tab w:val="right" w:pos="5724"/>
              </w:tabs>
              <w:bidi/>
              <w:ind w:left="-249"/>
              <w:jc w:val="center"/>
              <w:rPr>
                <w:rFonts w:cs="B Nazanin"/>
                <w:b/>
                <w:bCs/>
                <w:color w:val="000000"/>
                <w:sz w:val="20"/>
                <w:szCs w:val="20"/>
                <w:u w:val="single"/>
                <w:rtl/>
                <w:lang w:bidi="fa-IR"/>
              </w:rPr>
            </w:pPr>
            <w:r w:rsidRPr="00021B9A">
              <w:rPr>
                <w:rFonts w:cs="B Nazanin" w:hint="cs"/>
                <w:color w:val="000000"/>
                <w:sz w:val="20"/>
                <w:szCs w:val="20"/>
                <w:rtl/>
              </w:rPr>
              <w:t>مومن باشند.</w:t>
            </w:r>
          </w:p>
        </w:tc>
      </w:tr>
    </w:tbl>
    <w:p w:rsidR="00830B2C" w:rsidRPr="003A7390" w:rsidRDefault="00830B2C" w:rsidP="00830B2C">
      <w:pPr>
        <w:widowControl w:val="0"/>
        <w:bidi/>
        <w:ind w:left="-249"/>
        <w:rPr>
          <w:rFonts w:cs="B Nazanin"/>
          <w:sz w:val="20"/>
          <w:szCs w:val="20"/>
          <w:rtl/>
        </w:rPr>
      </w:pPr>
    </w:p>
    <w:p w:rsidR="00CC692D" w:rsidRPr="003A7390" w:rsidRDefault="00CC692D" w:rsidP="00C82A37">
      <w:pPr>
        <w:bidi/>
        <w:ind w:left="-249" w:firstLine="720"/>
        <w:jc w:val="center"/>
        <w:rPr>
          <w:rFonts w:cs="B Nazanin"/>
          <w:b/>
          <w:bCs/>
          <w:color w:val="000000"/>
          <w:sz w:val="20"/>
          <w:szCs w:val="20"/>
          <w:u w:val="single"/>
          <w:rtl/>
          <w:lang w:bidi="fa-IR"/>
        </w:rPr>
      </w:pPr>
      <w:r w:rsidRPr="003A7390">
        <w:rPr>
          <w:rFonts w:cs="B Nazanin" w:hint="cs"/>
          <w:b/>
          <w:bCs/>
          <w:color w:val="000000"/>
          <w:sz w:val="20"/>
          <w:szCs w:val="20"/>
          <w:u w:val="single"/>
          <w:rtl/>
          <w:lang w:bidi="fa-IR"/>
        </w:rPr>
        <w:t>بقره</w:t>
      </w:r>
      <w:r w:rsidR="00772234">
        <w:rPr>
          <w:rFonts w:cs="B Nazanin" w:hint="cs"/>
          <w:b/>
          <w:bCs/>
          <w:color w:val="000000"/>
          <w:sz w:val="20"/>
          <w:szCs w:val="20"/>
          <w:u w:val="single"/>
          <w:rtl/>
          <w:lang w:bidi="fa-IR"/>
        </w:rPr>
        <w:t xml:space="preserve">8     </w:t>
      </w:r>
      <w:r w:rsidRPr="003A7390">
        <w:rPr>
          <w:rFonts w:cs="B Nazanin" w:hint="cs"/>
          <w:b/>
          <w:bCs/>
          <w:color w:val="000000"/>
          <w:sz w:val="20"/>
          <w:szCs w:val="20"/>
          <w:u w:val="single"/>
          <w:rtl/>
          <w:lang w:bidi="fa-IR"/>
        </w:rPr>
        <w:t xml:space="preserve"> آیات 63 تا74</w:t>
      </w:r>
    </w:p>
    <w:p w:rsidR="00CC692D" w:rsidRDefault="00CC692D" w:rsidP="00C82A37">
      <w:pPr>
        <w:widowControl w:val="0"/>
        <w:bidi/>
        <w:spacing w:line="216" w:lineRule="auto"/>
        <w:ind w:left="-249"/>
        <w:jc w:val="both"/>
        <w:rPr>
          <w:rFonts w:cs="B Nazanin"/>
          <w:color w:val="FF0000"/>
          <w:sz w:val="20"/>
          <w:szCs w:val="20"/>
          <w:rtl/>
          <w:lang w:bidi="fa-IR"/>
        </w:rPr>
      </w:pPr>
      <w:r w:rsidRPr="003A7390">
        <w:rPr>
          <w:rFonts w:cs="Traditional Arabic" w:hint="eastAsia"/>
          <w:b/>
          <w:bCs/>
          <w:color w:val="000000"/>
          <w:sz w:val="20"/>
          <w:szCs w:val="20"/>
          <w:rtl/>
        </w:rPr>
        <w:t>وَإِذْ</w:t>
      </w:r>
      <w:r w:rsidRPr="003A7390">
        <w:rPr>
          <w:rFonts w:cs="Traditional Arabic"/>
          <w:b/>
          <w:bCs/>
          <w:color w:val="000000"/>
          <w:sz w:val="20"/>
          <w:szCs w:val="20"/>
          <w:rtl/>
        </w:rPr>
        <w:t xml:space="preserve"> أَخَذْنَا </w:t>
      </w:r>
      <w:r w:rsidRPr="003A7390">
        <w:rPr>
          <w:rFonts w:cs="Traditional Arabic" w:hint="eastAsia"/>
          <w:b/>
          <w:bCs/>
          <w:color w:val="000000"/>
          <w:sz w:val="20"/>
          <w:szCs w:val="20"/>
          <w:rtl/>
        </w:rPr>
        <w:t>مِيثَاقَكُمْ</w:t>
      </w:r>
      <w:r w:rsidRPr="003A7390">
        <w:rPr>
          <w:rFonts w:cs="Traditional Arabic"/>
          <w:b/>
          <w:bCs/>
          <w:color w:val="000000"/>
          <w:sz w:val="20"/>
          <w:szCs w:val="20"/>
          <w:rtl/>
        </w:rPr>
        <w:t xml:space="preserve"> وَرَفَعْنَا فَوْقَكُمُ الطُّورَ خُذُواْ مَا آتَيْنَاكُم بِقُوَّةٍ </w:t>
      </w:r>
      <w:r w:rsidRPr="003A7390">
        <w:rPr>
          <w:rFonts w:cs="Traditional Arabic" w:hint="eastAsia"/>
          <w:b/>
          <w:bCs/>
          <w:color w:val="000000"/>
          <w:sz w:val="20"/>
          <w:szCs w:val="20"/>
          <w:rtl/>
        </w:rPr>
        <w:t>وَاذْكُرُواْ</w:t>
      </w:r>
      <w:r w:rsidRPr="003A7390">
        <w:rPr>
          <w:rFonts w:cs="Traditional Arabic"/>
          <w:b/>
          <w:bCs/>
          <w:color w:val="000000"/>
          <w:sz w:val="20"/>
          <w:szCs w:val="20"/>
          <w:rtl/>
        </w:rPr>
        <w:t xml:space="preserve"> مَا فِيهِ لَعَلَّكُمْ تَتَّقُونَ ﴿63﴾ </w:t>
      </w:r>
      <w:r w:rsidRPr="003A7390">
        <w:rPr>
          <w:rFonts w:cs="Traditional Arabic" w:hint="eastAsia"/>
          <w:b/>
          <w:bCs/>
          <w:color w:val="000000"/>
          <w:sz w:val="20"/>
          <w:szCs w:val="20"/>
          <w:rtl/>
        </w:rPr>
        <w:t>ثُمَّ</w:t>
      </w:r>
      <w:r w:rsidRPr="003A7390">
        <w:rPr>
          <w:rFonts w:cs="Traditional Arabic"/>
          <w:b/>
          <w:bCs/>
          <w:color w:val="000000"/>
          <w:sz w:val="20"/>
          <w:szCs w:val="20"/>
          <w:rtl/>
        </w:rPr>
        <w:t xml:space="preserve"> تَوَلَّيْتُم مِّن بَعْدِ ذَلِكَ فَلَوْلاَ فَضْلُ </w:t>
      </w:r>
      <w:r w:rsidRPr="003A7390">
        <w:rPr>
          <w:rFonts w:cs="Traditional Arabic" w:hint="eastAsia"/>
          <w:b/>
          <w:bCs/>
          <w:color w:val="000000"/>
          <w:sz w:val="20"/>
          <w:szCs w:val="20"/>
          <w:rtl/>
        </w:rPr>
        <w:t>اللَّهِ</w:t>
      </w:r>
      <w:r w:rsidRPr="003A7390">
        <w:rPr>
          <w:rFonts w:cs="Traditional Arabic"/>
          <w:b/>
          <w:bCs/>
          <w:color w:val="000000"/>
          <w:sz w:val="20"/>
          <w:szCs w:val="20"/>
          <w:rtl/>
        </w:rPr>
        <w:t xml:space="preserve"> عَلَيْكُمْ وَرَحْمَتُهُ لَكُنتُم مِّنَ الْخَاسِرِينَ ﴿64﴾ </w:t>
      </w:r>
      <w:r w:rsidRPr="003A7390">
        <w:rPr>
          <w:rFonts w:cs="Traditional Arabic" w:hint="eastAsia"/>
          <w:b/>
          <w:bCs/>
          <w:color w:val="000000"/>
          <w:sz w:val="20"/>
          <w:szCs w:val="20"/>
          <w:rtl/>
        </w:rPr>
        <w:t>وَلَقَدْ</w:t>
      </w:r>
      <w:r w:rsidRPr="003A7390">
        <w:rPr>
          <w:rFonts w:cs="Traditional Arabic"/>
          <w:b/>
          <w:bCs/>
          <w:color w:val="000000"/>
          <w:sz w:val="20"/>
          <w:szCs w:val="20"/>
          <w:rtl/>
        </w:rPr>
        <w:t xml:space="preserve"> عَلِمْتُمُ الَّذِينَ اعْتَدَواْ مِنكُمْ فِي </w:t>
      </w:r>
      <w:r w:rsidRPr="003A7390">
        <w:rPr>
          <w:rFonts w:cs="Traditional Arabic" w:hint="eastAsia"/>
          <w:b/>
          <w:bCs/>
          <w:color w:val="000000"/>
          <w:sz w:val="20"/>
          <w:szCs w:val="20"/>
          <w:rtl/>
        </w:rPr>
        <w:t>السَّبْتِ</w:t>
      </w:r>
      <w:r w:rsidRPr="003A7390">
        <w:rPr>
          <w:rFonts w:cs="Traditional Arabic"/>
          <w:b/>
          <w:bCs/>
          <w:color w:val="000000"/>
          <w:sz w:val="20"/>
          <w:szCs w:val="20"/>
          <w:rtl/>
        </w:rPr>
        <w:t xml:space="preserve"> فَقُلْنَا لَهُمْ كُونُواْ قِرَدَةً خَاسِئِينَ ﴿65﴾ </w:t>
      </w:r>
      <w:r w:rsidRPr="003A7390">
        <w:rPr>
          <w:rFonts w:cs="Traditional Arabic" w:hint="eastAsia"/>
          <w:b/>
          <w:bCs/>
          <w:color w:val="000000"/>
          <w:sz w:val="20"/>
          <w:szCs w:val="20"/>
          <w:rtl/>
        </w:rPr>
        <w:t>فَجَعَلْنَاهَا</w:t>
      </w:r>
      <w:r w:rsidRPr="003A7390">
        <w:rPr>
          <w:rFonts w:cs="Traditional Arabic"/>
          <w:b/>
          <w:bCs/>
          <w:color w:val="000000"/>
          <w:sz w:val="20"/>
          <w:szCs w:val="20"/>
          <w:rtl/>
        </w:rPr>
        <w:t xml:space="preserve"> نَكَالاً لِّمَا بَيْنَ يَدَيْهَا وَمَا </w:t>
      </w:r>
      <w:r w:rsidRPr="003A7390">
        <w:rPr>
          <w:rFonts w:cs="Traditional Arabic" w:hint="eastAsia"/>
          <w:b/>
          <w:bCs/>
          <w:color w:val="000000"/>
          <w:sz w:val="20"/>
          <w:szCs w:val="20"/>
          <w:rtl/>
        </w:rPr>
        <w:t>خَلْفَهَا</w:t>
      </w:r>
      <w:r w:rsidRPr="003A7390">
        <w:rPr>
          <w:rFonts w:cs="Traditional Arabic"/>
          <w:b/>
          <w:bCs/>
          <w:color w:val="000000"/>
          <w:sz w:val="20"/>
          <w:szCs w:val="20"/>
          <w:rtl/>
        </w:rPr>
        <w:t xml:space="preserve"> وَمَوْعِظَةً لِّلْمُتَّقِينَ ﴿66﴾ </w:t>
      </w:r>
      <w:r w:rsidRPr="003A7390">
        <w:rPr>
          <w:rFonts w:cs="Traditional Arabic" w:hint="eastAsia"/>
          <w:b/>
          <w:bCs/>
          <w:color w:val="000000"/>
          <w:sz w:val="20"/>
          <w:szCs w:val="20"/>
          <w:rtl/>
        </w:rPr>
        <w:t>وَإِذْ</w:t>
      </w:r>
      <w:r w:rsidRPr="003A7390">
        <w:rPr>
          <w:rFonts w:cs="Traditional Arabic"/>
          <w:b/>
          <w:bCs/>
          <w:color w:val="000000"/>
          <w:sz w:val="20"/>
          <w:szCs w:val="20"/>
          <w:rtl/>
        </w:rPr>
        <w:t xml:space="preserve"> قَالَ مُوسَى لِقَوْمِهِ إِنَّ اللّهَ يَأْمُرُكُمْ أَنْ تَذْبَحُواْ </w:t>
      </w:r>
      <w:r w:rsidRPr="003A7390">
        <w:rPr>
          <w:rFonts w:cs="Traditional Arabic" w:hint="eastAsia"/>
          <w:b/>
          <w:bCs/>
          <w:color w:val="000000"/>
          <w:sz w:val="20"/>
          <w:szCs w:val="20"/>
          <w:rtl/>
        </w:rPr>
        <w:t>بَقَرَةً</w:t>
      </w:r>
      <w:r w:rsidRPr="003A7390">
        <w:rPr>
          <w:rFonts w:cs="Traditional Arabic"/>
          <w:b/>
          <w:bCs/>
          <w:color w:val="000000"/>
          <w:sz w:val="20"/>
          <w:szCs w:val="20"/>
          <w:rtl/>
        </w:rPr>
        <w:t xml:space="preserve"> قَالُواْ أَتَتَّخِذُنَا هُزُواً قَالَ أَعُوذُ بِاللّهِ أَنْ أَكُونَ </w:t>
      </w:r>
      <w:r w:rsidRPr="003A7390">
        <w:rPr>
          <w:rFonts w:cs="Traditional Arabic" w:hint="eastAsia"/>
          <w:b/>
          <w:bCs/>
          <w:color w:val="000000"/>
          <w:sz w:val="20"/>
          <w:szCs w:val="20"/>
          <w:rtl/>
        </w:rPr>
        <w:t>مِنَ</w:t>
      </w:r>
      <w:r w:rsidRPr="003A7390">
        <w:rPr>
          <w:rFonts w:cs="Traditional Arabic"/>
          <w:b/>
          <w:bCs/>
          <w:color w:val="000000"/>
          <w:sz w:val="20"/>
          <w:szCs w:val="20"/>
          <w:rtl/>
        </w:rPr>
        <w:t xml:space="preserve"> الْجَاهِلِينَ ﴿67﴾ </w:t>
      </w:r>
      <w:r w:rsidRPr="003A7390">
        <w:rPr>
          <w:rFonts w:cs="Traditional Arabic" w:hint="eastAsia"/>
          <w:b/>
          <w:bCs/>
          <w:color w:val="000000"/>
          <w:sz w:val="20"/>
          <w:szCs w:val="20"/>
          <w:rtl/>
        </w:rPr>
        <w:t>قَالُواْ</w:t>
      </w:r>
      <w:r w:rsidRPr="003A7390">
        <w:rPr>
          <w:rFonts w:cs="Traditional Arabic"/>
          <w:b/>
          <w:bCs/>
          <w:color w:val="000000"/>
          <w:sz w:val="20"/>
          <w:szCs w:val="20"/>
          <w:rtl/>
        </w:rPr>
        <w:t xml:space="preserve"> ادْعُ لَنَا </w:t>
      </w:r>
      <w:r w:rsidRPr="003A7390">
        <w:rPr>
          <w:rFonts w:cs="Traditional Arabic" w:hint="eastAsia"/>
          <w:b/>
          <w:bCs/>
          <w:color w:val="000000"/>
          <w:sz w:val="20"/>
          <w:szCs w:val="20"/>
          <w:rtl/>
        </w:rPr>
        <w:t>رَبَّكَ</w:t>
      </w:r>
      <w:r w:rsidRPr="003A7390">
        <w:rPr>
          <w:rFonts w:cs="Traditional Arabic"/>
          <w:b/>
          <w:bCs/>
          <w:color w:val="000000"/>
          <w:sz w:val="20"/>
          <w:szCs w:val="20"/>
          <w:rtl/>
        </w:rPr>
        <w:t xml:space="preserve"> يُبَيِّن لّنَا مَا هِيَ قَالَ إِنَّهُ يَقُولُ إِنَّهَا بَقَرَةٌ لاَّ </w:t>
      </w:r>
      <w:r w:rsidRPr="003A7390">
        <w:rPr>
          <w:rFonts w:cs="Traditional Arabic" w:hint="eastAsia"/>
          <w:b/>
          <w:bCs/>
          <w:color w:val="000000"/>
          <w:sz w:val="20"/>
          <w:szCs w:val="20"/>
          <w:rtl/>
        </w:rPr>
        <w:t>فَارِضٌ</w:t>
      </w:r>
      <w:r w:rsidRPr="003A7390">
        <w:rPr>
          <w:rFonts w:cs="Traditional Arabic"/>
          <w:b/>
          <w:bCs/>
          <w:color w:val="000000"/>
          <w:sz w:val="20"/>
          <w:szCs w:val="20"/>
          <w:rtl/>
        </w:rPr>
        <w:t xml:space="preserve"> وَلاَ بِكْرٌ عَوَانٌ بَيْنَ ذَلِكَ فَافْعَلُواْ مَا تُؤْمَرونَ ﴿68﴾ </w:t>
      </w:r>
      <w:r w:rsidRPr="003A7390">
        <w:rPr>
          <w:rFonts w:cs="Traditional Arabic" w:hint="eastAsia"/>
          <w:b/>
          <w:bCs/>
          <w:color w:val="000000"/>
          <w:sz w:val="20"/>
          <w:szCs w:val="20"/>
          <w:rtl/>
        </w:rPr>
        <w:t>قَالُواْ</w:t>
      </w:r>
      <w:r w:rsidRPr="003A7390">
        <w:rPr>
          <w:rFonts w:cs="Traditional Arabic"/>
          <w:b/>
          <w:bCs/>
          <w:color w:val="000000"/>
          <w:sz w:val="20"/>
          <w:szCs w:val="20"/>
          <w:rtl/>
        </w:rPr>
        <w:t xml:space="preserve"> ادْعُ لَنَا رَبَّكَ يُبَيِّن لَّنَا مَا </w:t>
      </w:r>
      <w:r w:rsidRPr="003A7390">
        <w:rPr>
          <w:rFonts w:cs="Traditional Arabic" w:hint="eastAsia"/>
          <w:b/>
          <w:bCs/>
          <w:color w:val="000000"/>
          <w:sz w:val="20"/>
          <w:szCs w:val="20"/>
          <w:rtl/>
        </w:rPr>
        <w:t>لَوْنُهَا</w:t>
      </w:r>
      <w:r w:rsidRPr="003A7390">
        <w:rPr>
          <w:rFonts w:cs="Traditional Arabic"/>
          <w:b/>
          <w:bCs/>
          <w:color w:val="000000"/>
          <w:sz w:val="20"/>
          <w:szCs w:val="20"/>
          <w:rtl/>
        </w:rPr>
        <w:t xml:space="preserve"> قَالَ إِنَّهُ يَقُولُ إِنّهَا بَقَرَةٌ صَفْرَاء فَاقِعٌ لَّوْنُهَا </w:t>
      </w:r>
      <w:r w:rsidRPr="003A7390">
        <w:rPr>
          <w:rFonts w:cs="Traditional Arabic" w:hint="eastAsia"/>
          <w:b/>
          <w:bCs/>
          <w:color w:val="000000"/>
          <w:sz w:val="20"/>
          <w:szCs w:val="20"/>
          <w:rtl/>
        </w:rPr>
        <w:t>تَسُرُّ</w:t>
      </w:r>
      <w:r w:rsidRPr="003A7390">
        <w:rPr>
          <w:rFonts w:cs="Traditional Arabic"/>
          <w:b/>
          <w:bCs/>
          <w:color w:val="000000"/>
          <w:sz w:val="20"/>
          <w:szCs w:val="20"/>
          <w:rtl/>
        </w:rPr>
        <w:t xml:space="preserve"> النَّاظِرِينَ ﴿69﴾ </w:t>
      </w:r>
      <w:r w:rsidRPr="003A7390">
        <w:rPr>
          <w:rFonts w:cs="Traditional Arabic" w:hint="eastAsia"/>
          <w:b/>
          <w:bCs/>
          <w:color w:val="000000"/>
          <w:sz w:val="20"/>
          <w:szCs w:val="20"/>
          <w:rtl/>
        </w:rPr>
        <w:t>قَالُواْ</w:t>
      </w:r>
      <w:r w:rsidRPr="003A7390">
        <w:rPr>
          <w:rFonts w:cs="Traditional Arabic"/>
          <w:b/>
          <w:bCs/>
          <w:color w:val="000000"/>
          <w:sz w:val="20"/>
          <w:szCs w:val="20"/>
          <w:rtl/>
        </w:rPr>
        <w:t xml:space="preserve"> ادْعُ </w:t>
      </w:r>
      <w:r w:rsidRPr="003A7390">
        <w:rPr>
          <w:rFonts w:cs="Traditional Arabic" w:hint="eastAsia"/>
          <w:b/>
          <w:bCs/>
          <w:color w:val="000000"/>
          <w:sz w:val="20"/>
          <w:szCs w:val="20"/>
          <w:rtl/>
        </w:rPr>
        <w:t>لَنَا</w:t>
      </w:r>
      <w:r w:rsidRPr="003A7390">
        <w:rPr>
          <w:rFonts w:cs="Traditional Arabic"/>
          <w:b/>
          <w:bCs/>
          <w:color w:val="000000"/>
          <w:sz w:val="20"/>
          <w:szCs w:val="20"/>
          <w:rtl/>
        </w:rPr>
        <w:t xml:space="preserve"> رَبَّكَ يُبَيِّن لَّنَا مَا هِيَ إِنَّ البَقَرَ تَشَابَهَ عَلَيْنَا </w:t>
      </w:r>
      <w:r w:rsidRPr="003A7390">
        <w:rPr>
          <w:rFonts w:cs="Traditional Arabic" w:hint="eastAsia"/>
          <w:b/>
          <w:bCs/>
          <w:color w:val="000000"/>
          <w:sz w:val="20"/>
          <w:szCs w:val="20"/>
          <w:rtl/>
        </w:rPr>
        <w:t>وَإِنَّآ</w:t>
      </w:r>
      <w:r w:rsidRPr="003A7390">
        <w:rPr>
          <w:rFonts w:cs="Traditional Arabic"/>
          <w:b/>
          <w:bCs/>
          <w:color w:val="000000"/>
          <w:sz w:val="20"/>
          <w:szCs w:val="20"/>
          <w:rtl/>
        </w:rPr>
        <w:t xml:space="preserve"> إِن شَاء اللَّهُ لَمُهْتَدُونَ ﴿70﴾ </w:t>
      </w:r>
      <w:r w:rsidRPr="003A7390">
        <w:rPr>
          <w:rFonts w:cs="Traditional Arabic" w:hint="eastAsia"/>
          <w:b/>
          <w:bCs/>
          <w:color w:val="000000"/>
          <w:sz w:val="20"/>
          <w:szCs w:val="20"/>
          <w:rtl/>
        </w:rPr>
        <w:t>قَالَ</w:t>
      </w:r>
      <w:r w:rsidRPr="003A7390">
        <w:rPr>
          <w:rFonts w:cs="Traditional Arabic"/>
          <w:b/>
          <w:bCs/>
          <w:color w:val="000000"/>
          <w:sz w:val="20"/>
          <w:szCs w:val="20"/>
          <w:rtl/>
        </w:rPr>
        <w:t xml:space="preserve"> إِنَّهُ يَقُولُ إِنَّهَا بَقَرَةٌ لاَّ ذَلُولٌ تُثِيرُ الأَرْضَ وَلاَ </w:t>
      </w:r>
      <w:r w:rsidRPr="003A7390">
        <w:rPr>
          <w:rFonts w:cs="Traditional Arabic" w:hint="eastAsia"/>
          <w:b/>
          <w:bCs/>
          <w:color w:val="000000"/>
          <w:sz w:val="20"/>
          <w:szCs w:val="20"/>
          <w:rtl/>
        </w:rPr>
        <w:t>تَسْقِي</w:t>
      </w:r>
      <w:r w:rsidRPr="003A7390">
        <w:rPr>
          <w:rFonts w:cs="Traditional Arabic"/>
          <w:b/>
          <w:bCs/>
          <w:color w:val="000000"/>
          <w:sz w:val="20"/>
          <w:szCs w:val="20"/>
          <w:rtl/>
        </w:rPr>
        <w:t xml:space="preserve"> الْحَرْثَ مُسَلَّمَةٌ لاَّ شِيَةَ فِيهَا قَالُواْ الآنَ جِئْتَ </w:t>
      </w:r>
      <w:r w:rsidRPr="003A7390">
        <w:rPr>
          <w:rFonts w:cs="Traditional Arabic" w:hint="eastAsia"/>
          <w:b/>
          <w:bCs/>
          <w:color w:val="000000"/>
          <w:sz w:val="20"/>
          <w:szCs w:val="20"/>
          <w:rtl/>
        </w:rPr>
        <w:t>بِالْحَقِّ</w:t>
      </w:r>
      <w:r w:rsidRPr="003A7390">
        <w:rPr>
          <w:rFonts w:cs="Traditional Arabic"/>
          <w:b/>
          <w:bCs/>
          <w:color w:val="000000"/>
          <w:sz w:val="20"/>
          <w:szCs w:val="20"/>
          <w:rtl/>
        </w:rPr>
        <w:t xml:space="preserve"> فَذَبَحُوهَا وَمَا كَادُواْ يَفْعَلُونَ ﴿71﴾ </w:t>
      </w:r>
      <w:r w:rsidRPr="003A7390">
        <w:rPr>
          <w:rFonts w:cs="Traditional Arabic" w:hint="eastAsia"/>
          <w:b/>
          <w:bCs/>
          <w:color w:val="000000"/>
          <w:sz w:val="20"/>
          <w:szCs w:val="20"/>
          <w:rtl/>
        </w:rPr>
        <w:t>وَإِذْ</w:t>
      </w:r>
      <w:r w:rsidRPr="003A7390">
        <w:rPr>
          <w:rFonts w:cs="Traditional Arabic"/>
          <w:b/>
          <w:bCs/>
          <w:color w:val="000000"/>
          <w:sz w:val="20"/>
          <w:szCs w:val="20"/>
          <w:rtl/>
        </w:rPr>
        <w:t xml:space="preserve"> قَتَلْتُمْ نَفْساً فَادَّارَأْتُمْ فِيهَا </w:t>
      </w:r>
      <w:r w:rsidRPr="003A7390">
        <w:rPr>
          <w:rFonts w:cs="Traditional Arabic" w:hint="eastAsia"/>
          <w:b/>
          <w:bCs/>
          <w:color w:val="000000"/>
          <w:sz w:val="20"/>
          <w:szCs w:val="20"/>
          <w:rtl/>
        </w:rPr>
        <w:t>وَاللّهُ</w:t>
      </w:r>
      <w:r w:rsidRPr="003A7390">
        <w:rPr>
          <w:rFonts w:cs="Traditional Arabic"/>
          <w:b/>
          <w:bCs/>
          <w:color w:val="000000"/>
          <w:sz w:val="20"/>
          <w:szCs w:val="20"/>
          <w:rtl/>
        </w:rPr>
        <w:t xml:space="preserve"> مُخْرِجٌ مَّا كُنتُمْ تَكْتُمُونَ ﴿72﴾ </w:t>
      </w:r>
      <w:r w:rsidRPr="003A7390">
        <w:rPr>
          <w:rFonts w:cs="Traditional Arabic" w:hint="eastAsia"/>
          <w:b/>
          <w:bCs/>
          <w:color w:val="000000"/>
          <w:sz w:val="20"/>
          <w:szCs w:val="20"/>
          <w:rtl/>
        </w:rPr>
        <w:t>فَقُلْنَا</w:t>
      </w:r>
      <w:r w:rsidRPr="003A7390">
        <w:rPr>
          <w:rFonts w:cs="Traditional Arabic"/>
          <w:b/>
          <w:bCs/>
          <w:color w:val="000000"/>
          <w:sz w:val="20"/>
          <w:szCs w:val="20"/>
          <w:rtl/>
        </w:rPr>
        <w:t xml:space="preserve"> اضْرِبُوهُ بِبَعْضِهَا كَذَلِكَ يُحْيِي اللّهُ </w:t>
      </w:r>
      <w:r w:rsidRPr="003A7390">
        <w:rPr>
          <w:rFonts w:cs="Traditional Arabic" w:hint="eastAsia"/>
          <w:b/>
          <w:bCs/>
          <w:color w:val="000000"/>
          <w:sz w:val="20"/>
          <w:szCs w:val="20"/>
          <w:rtl/>
        </w:rPr>
        <w:t>الْمَوْتَى</w:t>
      </w:r>
      <w:r w:rsidRPr="003A7390">
        <w:rPr>
          <w:rFonts w:cs="Traditional Arabic"/>
          <w:b/>
          <w:bCs/>
          <w:color w:val="000000"/>
          <w:sz w:val="20"/>
          <w:szCs w:val="20"/>
          <w:rtl/>
        </w:rPr>
        <w:t xml:space="preserve"> وَيُرِيكُمْ آيَاتِهِ لَعَلَّكُمْ تَعْقِلُونَ ﴿73﴾ </w:t>
      </w:r>
      <w:r w:rsidRPr="003A7390">
        <w:rPr>
          <w:rFonts w:cs="Traditional Arabic" w:hint="eastAsia"/>
          <w:b/>
          <w:bCs/>
          <w:color w:val="000000"/>
          <w:sz w:val="20"/>
          <w:szCs w:val="20"/>
          <w:rtl/>
        </w:rPr>
        <w:t>ثُمَّ</w:t>
      </w:r>
      <w:r w:rsidRPr="003A7390">
        <w:rPr>
          <w:rFonts w:cs="Traditional Arabic"/>
          <w:b/>
          <w:bCs/>
          <w:color w:val="000000"/>
          <w:sz w:val="20"/>
          <w:szCs w:val="20"/>
          <w:rtl/>
        </w:rPr>
        <w:t xml:space="preserve"> قَسَتْ قُلُوبُكُم مِّن بَعْدِ ذَلِكَ فَهِيَ </w:t>
      </w:r>
      <w:r w:rsidRPr="003A7390">
        <w:rPr>
          <w:rFonts w:cs="Traditional Arabic" w:hint="eastAsia"/>
          <w:b/>
          <w:bCs/>
          <w:color w:val="000000"/>
          <w:sz w:val="20"/>
          <w:szCs w:val="20"/>
          <w:rtl/>
        </w:rPr>
        <w:t>كَالْحِجَارَةِ</w:t>
      </w:r>
      <w:r w:rsidRPr="003A7390">
        <w:rPr>
          <w:rFonts w:cs="Traditional Arabic"/>
          <w:b/>
          <w:bCs/>
          <w:color w:val="000000"/>
          <w:sz w:val="20"/>
          <w:szCs w:val="20"/>
          <w:rtl/>
        </w:rPr>
        <w:t xml:space="preserve"> أَوْ أَشَدُّ قَسْوَةً وَإِنَّ مِنَ الْحِجَارَةِ لَمَا يَتَفَجَّرُ </w:t>
      </w:r>
      <w:r w:rsidRPr="003A7390">
        <w:rPr>
          <w:rFonts w:cs="Traditional Arabic" w:hint="eastAsia"/>
          <w:b/>
          <w:bCs/>
          <w:color w:val="000000"/>
          <w:sz w:val="20"/>
          <w:szCs w:val="20"/>
          <w:rtl/>
        </w:rPr>
        <w:t>مِنْهُ</w:t>
      </w:r>
      <w:r w:rsidRPr="003A7390">
        <w:rPr>
          <w:rFonts w:cs="Traditional Arabic"/>
          <w:b/>
          <w:bCs/>
          <w:color w:val="000000"/>
          <w:sz w:val="20"/>
          <w:szCs w:val="20"/>
          <w:rtl/>
        </w:rPr>
        <w:t xml:space="preserve"> الأَنْهَارُ وَإِنَّ مِنْهَا لَمَا يَشَّقَّقُ فَيَخْرُجُ مِنْهُ الْمَاء </w:t>
      </w:r>
      <w:r w:rsidRPr="003A7390">
        <w:rPr>
          <w:rFonts w:cs="Traditional Arabic" w:hint="eastAsia"/>
          <w:b/>
          <w:bCs/>
          <w:color w:val="000000"/>
          <w:sz w:val="20"/>
          <w:szCs w:val="20"/>
          <w:rtl/>
        </w:rPr>
        <w:t>وَإِنَّ</w:t>
      </w:r>
      <w:r w:rsidRPr="003A7390">
        <w:rPr>
          <w:rFonts w:cs="Traditional Arabic"/>
          <w:b/>
          <w:bCs/>
          <w:color w:val="000000"/>
          <w:sz w:val="20"/>
          <w:szCs w:val="20"/>
          <w:rtl/>
        </w:rPr>
        <w:t xml:space="preserve"> مِنْهَا لَمَا يَهْبِطُ مِنْ خَشْيَةِ اللّهِ وَمَا اللّهُ بِغَافِلٍ </w:t>
      </w:r>
      <w:r w:rsidRPr="003A7390">
        <w:rPr>
          <w:rFonts w:cs="Traditional Arabic" w:hint="eastAsia"/>
          <w:b/>
          <w:bCs/>
          <w:color w:val="000000"/>
          <w:sz w:val="20"/>
          <w:szCs w:val="20"/>
          <w:rtl/>
        </w:rPr>
        <w:t>عَمَّا</w:t>
      </w:r>
      <w:r w:rsidRPr="003A7390">
        <w:rPr>
          <w:rFonts w:cs="Traditional Arabic"/>
          <w:b/>
          <w:bCs/>
          <w:color w:val="000000"/>
          <w:sz w:val="20"/>
          <w:szCs w:val="20"/>
          <w:rtl/>
        </w:rPr>
        <w:t xml:space="preserve"> تَعْمَلُونَ ﴿74﴾</w:t>
      </w:r>
      <w:r w:rsidR="00867A6D" w:rsidRPr="00867A6D">
        <w:rPr>
          <w:rFonts w:cs="B Nazanin" w:hint="cs"/>
          <w:color w:val="FF0000"/>
          <w:sz w:val="20"/>
          <w:szCs w:val="20"/>
          <w:rtl/>
          <w:lang w:bidi="fa-IR"/>
        </w:rPr>
        <w:t xml:space="preserve"> </w:t>
      </w:r>
      <w:r w:rsidR="00824D2D">
        <w:rPr>
          <w:rFonts w:cs="B Nazanin" w:hint="cs"/>
          <w:color w:val="FF0000"/>
          <w:sz w:val="20"/>
          <w:szCs w:val="20"/>
          <w:rtl/>
          <w:lang w:bidi="fa-IR"/>
        </w:rPr>
        <w:t>بنی[</w:t>
      </w:r>
      <w:r w:rsidR="00867A6D">
        <w:rPr>
          <w:rFonts w:cs="B Nazanin" w:hint="cs"/>
          <w:color w:val="FF0000"/>
          <w:sz w:val="20"/>
          <w:szCs w:val="20"/>
          <w:rtl/>
          <w:lang w:bidi="fa-IR"/>
        </w:rPr>
        <w:t>اسرائیل</w:t>
      </w:r>
      <w:r w:rsidR="00824D2D">
        <w:rPr>
          <w:rFonts w:cs="B Nazanin" w:hint="cs"/>
          <w:color w:val="FF0000"/>
          <w:sz w:val="20"/>
          <w:szCs w:val="20"/>
          <w:rtl/>
          <w:lang w:bidi="fa-IR"/>
        </w:rPr>
        <w:t>]</w:t>
      </w:r>
    </w:p>
    <w:p w:rsidR="007C6F05" w:rsidRDefault="008A44FF" w:rsidP="008A44FF">
      <w:pPr>
        <w:widowControl w:val="0"/>
        <w:bidi/>
        <w:spacing w:line="216" w:lineRule="auto"/>
        <w:ind w:left="-249"/>
        <w:jc w:val="both"/>
        <w:rPr>
          <w:rFonts w:cs="B Nazanin"/>
          <w:b/>
          <w:bCs/>
          <w:color w:val="000000"/>
          <w:sz w:val="20"/>
          <w:szCs w:val="20"/>
          <w:rtl/>
        </w:rPr>
      </w:pPr>
      <w:r w:rsidRPr="006A62EA">
        <w:rPr>
          <w:rFonts w:cs="B Nazanin"/>
          <w:b/>
          <w:bCs/>
          <w:sz w:val="20"/>
          <w:szCs w:val="20"/>
          <w:rtl/>
        </w:rPr>
        <w:lastRenderedPageBreak/>
        <w:t>و بياد آوريد هنگاميکه از شما پيمان گرفتيم و (کوه) طور را بالاي (سر) تان برديم و گفتيم آنچه را به شما داده ايم با قوت بگيريد و از آنچه که در آن است پند گيريد شايد پروا کنيد.</w:t>
      </w:r>
      <w:r w:rsidRPr="006A62EA">
        <w:rPr>
          <w:rFonts w:cs="B Nazanin" w:hint="cs"/>
          <w:b/>
          <w:bCs/>
          <w:sz w:val="20"/>
          <w:szCs w:val="20"/>
          <w:rtl/>
        </w:rPr>
        <w:t xml:space="preserve">(63) </w:t>
      </w:r>
      <w:r w:rsidRPr="006A62EA">
        <w:rPr>
          <w:rFonts w:cs="B Nazanin"/>
          <w:b/>
          <w:bCs/>
          <w:sz w:val="20"/>
          <w:szCs w:val="20"/>
          <w:rtl/>
        </w:rPr>
        <w:t>اما به آن پشت کرديد و اگر فضل خدا و رحمتش بر شما نبود حتما از زيانکاران ميشديد.</w:t>
      </w:r>
      <w:r w:rsidRPr="006A62EA">
        <w:rPr>
          <w:rFonts w:cs="B Nazanin" w:hint="cs"/>
          <w:b/>
          <w:bCs/>
          <w:sz w:val="20"/>
          <w:szCs w:val="20"/>
          <w:rtl/>
        </w:rPr>
        <w:t xml:space="preserve">(64) </w:t>
      </w:r>
      <w:r w:rsidRPr="006A62EA">
        <w:rPr>
          <w:rFonts w:cs="B Nazanin"/>
          <w:b/>
          <w:bCs/>
          <w:sz w:val="20"/>
          <w:szCs w:val="20"/>
          <w:rtl/>
        </w:rPr>
        <w:t>و حتما از حال کساني از خودتان که درباره (احکام) روز شنبه تعدي کردند خبر داريد که به آنها گفتيم ميمون هائي رانده شده باشيد.</w:t>
      </w:r>
      <w:r w:rsidRPr="006A62EA">
        <w:rPr>
          <w:rFonts w:cs="B Nazanin" w:hint="cs"/>
          <w:b/>
          <w:bCs/>
          <w:sz w:val="20"/>
          <w:szCs w:val="20"/>
          <w:rtl/>
        </w:rPr>
        <w:t xml:space="preserve">(65) </w:t>
      </w:r>
      <w:r w:rsidRPr="006A62EA">
        <w:rPr>
          <w:rFonts w:cs="B Nazanin"/>
          <w:b/>
          <w:bCs/>
          <w:sz w:val="20"/>
          <w:szCs w:val="20"/>
          <w:rtl/>
        </w:rPr>
        <w:t>و آنرا جريمه اي قرار داديم که مايه عبرت معاصرانشان و آيندگان و موعظه اي براي پرواداران باشد.</w:t>
      </w:r>
      <w:r w:rsidRPr="006A62EA">
        <w:rPr>
          <w:rFonts w:cs="B Nazanin" w:hint="cs"/>
          <w:b/>
          <w:bCs/>
          <w:sz w:val="20"/>
          <w:szCs w:val="20"/>
          <w:rtl/>
        </w:rPr>
        <w:t xml:space="preserve">(66) </w:t>
      </w:r>
      <w:r w:rsidRPr="006A62EA">
        <w:rPr>
          <w:rFonts w:cs="B Nazanin"/>
          <w:b/>
          <w:bCs/>
          <w:sz w:val="20"/>
          <w:szCs w:val="20"/>
          <w:rtl/>
        </w:rPr>
        <w:t>و هنگاميکه موسي به قومش گفت خداوند فرمانتان ميدهد که گاوي بکشيد. گفتند مسخره مان کردي؟ گفت به خدا پناه ميبرم که از جاهلان باشم،</w:t>
      </w:r>
      <w:r w:rsidRPr="006A62EA">
        <w:rPr>
          <w:rFonts w:cs="B Nazanin" w:hint="cs"/>
          <w:b/>
          <w:bCs/>
          <w:sz w:val="20"/>
          <w:szCs w:val="20"/>
          <w:rtl/>
        </w:rPr>
        <w:t xml:space="preserve">(67) </w:t>
      </w:r>
      <w:r w:rsidRPr="006A62EA">
        <w:rPr>
          <w:rFonts w:cs="B Nazanin"/>
          <w:b/>
          <w:bCs/>
          <w:sz w:val="20"/>
          <w:szCs w:val="20"/>
          <w:rtl/>
        </w:rPr>
        <w:t>گفتند پروردگارت را بخاطر ما بخوان که براي ما بيان کند مشخصاتش چيست. گفت ميگويد گاويست نه پير و نه خردسال و ميانسالي بين اين دو حالت است، پس آنچه را که دستور يافته ايد انجام دهيد.</w:t>
      </w:r>
      <w:r w:rsidRPr="006A62EA">
        <w:rPr>
          <w:rFonts w:cs="B Nazanin" w:hint="cs"/>
          <w:b/>
          <w:bCs/>
          <w:sz w:val="20"/>
          <w:szCs w:val="20"/>
          <w:rtl/>
        </w:rPr>
        <w:t xml:space="preserve">(68) </w:t>
      </w:r>
      <w:r w:rsidRPr="006A62EA">
        <w:rPr>
          <w:rFonts w:cs="B Nazanin"/>
          <w:b/>
          <w:bCs/>
          <w:sz w:val="20"/>
          <w:szCs w:val="20"/>
          <w:rtl/>
        </w:rPr>
        <w:t>گفتند پروردگارت را بخوان كه رنگش را برايمان بيان کند،گفت ميگويد گاويست زرد رنگ روشن و بينندگان از رنگش خوششان مي آيد.</w:t>
      </w:r>
      <w:r w:rsidRPr="006A62EA">
        <w:rPr>
          <w:rFonts w:cs="B Nazanin" w:hint="cs"/>
          <w:b/>
          <w:bCs/>
          <w:sz w:val="20"/>
          <w:szCs w:val="20"/>
          <w:rtl/>
        </w:rPr>
        <w:t xml:space="preserve">(69) </w:t>
      </w:r>
      <w:r w:rsidRPr="006A62EA">
        <w:rPr>
          <w:rFonts w:cs="B Nazanin"/>
          <w:b/>
          <w:bCs/>
          <w:sz w:val="20"/>
          <w:szCs w:val="20"/>
          <w:rtl/>
        </w:rPr>
        <w:t>گفتند پروردگارت را براي ما بخوان که آن</w:t>
      </w:r>
      <w:r w:rsidRPr="006A62EA">
        <w:rPr>
          <w:rFonts w:cs="B Nazanin"/>
          <w:b/>
          <w:bCs/>
          <w:sz w:val="20"/>
          <w:szCs w:val="20"/>
        </w:rPr>
        <w:t xml:space="preserve"> </w:t>
      </w:r>
      <w:r w:rsidRPr="006A62EA">
        <w:rPr>
          <w:rFonts w:cs="B Nazanin"/>
          <w:b/>
          <w:bCs/>
          <w:sz w:val="20"/>
          <w:szCs w:val="20"/>
          <w:rtl/>
        </w:rPr>
        <w:t>را كاملا مشخص کند، زيرا که آن گاو بر ما مشتبه شده و انشاء الله هدايت شويم.</w:t>
      </w:r>
      <w:r w:rsidRPr="006A62EA">
        <w:rPr>
          <w:rFonts w:cs="B Nazanin" w:hint="cs"/>
          <w:b/>
          <w:bCs/>
          <w:sz w:val="20"/>
          <w:szCs w:val="20"/>
          <w:rtl/>
        </w:rPr>
        <w:t xml:space="preserve">(70) </w:t>
      </w:r>
      <w:r w:rsidRPr="006A62EA">
        <w:rPr>
          <w:rFonts w:cs="B Nazanin"/>
          <w:b/>
          <w:bCs/>
          <w:sz w:val="20"/>
          <w:szCs w:val="20"/>
          <w:rtl/>
        </w:rPr>
        <w:t>گفت ميگويد گاويست كه نه رام است که زمين را شخم و کشت را آبياري کند،و نه نشاندار است، بلکه رهاست، گفتند الان حقيقت را آوردي و ذبحش کردند و نزديك بود انجام ندهند.</w:t>
      </w:r>
      <w:r w:rsidRPr="006A62EA">
        <w:rPr>
          <w:rFonts w:cs="B Nazanin" w:hint="cs"/>
          <w:b/>
          <w:bCs/>
          <w:sz w:val="20"/>
          <w:szCs w:val="20"/>
          <w:rtl/>
        </w:rPr>
        <w:t xml:space="preserve">(71) </w:t>
      </w:r>
      <w:r w:rsidRPr="006A62EA">
        <w:rPr>
          <w:rFonts w:cs="B Nazanin"/>
          <w:b/>
          <w:bCs/>
          <w:sz w:val="20"/>
          <w:szCs w:val="20"/>
          <w:rtl/>
        </w:rPr>
        <w:t>و هنگاميکه کسي را کشتيد و درباره او کشمکش ميکرديد و خداوند آنچه را که پنهان ميکرديد بيرون کشيد.</w:t>
      </w:r>
      <w:r w:rsidRPr="006A62EA">
        <w:rPr>
          <w:rFonts w:cs="B Nazanin" w:hint="cs"/>
          <w:b/>
          <w:bCs/>
          <w:sz w:val="20"/>
          <w:szCs w:val="20"/>
          <w:rtl/>
        </w:rPr>
        <w:t xml:space="preserve">(72) </w:t>
      </w:r>
      <w:r w:rsidRPr="006A62EA">
        <w:rPr>
          <w:rFonts w:cs="B Nazanin"/>
          <w:b/>
          <w:bCs/>
          <w:sz w:val="20"/>
          <w:szCs w:val="20"/>
          <w:rtl/>
        </w:rPr>
        <w:t>و مقرر كرديم قسمتي از آن را به او بزنيد. خداوند مردگان را چنين زنده ميکند و آياتش را به شما مي نماياند شايد تعقل کنيد.</w:t>
      </w:r>
      <w:r w:rsidRPr="006A62EA">
        <w:rPr>
          <w:rFonts w:cs="B Nazanin" w:hint="cs"/>
          <w:b/>
          <w:bCs/>
          <w:sz w:val="20"/>
          <w:szCs w:val="20"/>
          <w:rtl/>
        </w:rPr>
        <w:t xml:space="preserve">(73) </w:t>
      </w:r>
      <w:r w:rsidRPr="006A62EA">
        <w:rPr>
          <w:rFonts w:cs="B Nazanin"/>
          <w:b/>
          <w:bCs/>
          <w:sz w:val="20"/>
          <w:szCs w:val="20"/>
          <w:rtl/>
        </w:rPr>
        <w:t>سپس قلبهاتان پس از آن سخت شد، مانند سنگ، بلکه سخت تر. و از بعضي سنگها نهرها ميجوشد و برخي از سنگها ميشكافند و از آنها آب خارج ميشود و برخي از آنها از خشيت خدا پائين مي</w:t>
      </w:r>
      <w:r w:rsidRPr="006A62EA">
        <w:rPr>
          <w:rFonts w:cs="B Nazanin" w:hint="cs"/>
          <w:b/>
          <w:bCs/>
          <w:sz w:val="20"/>
          <w:szCs w:val="20"/>
          <w:rtl/>
        </w:rPr>
        <w:softHyphen/>
      </w:r>
      <w:r w:rsidRPr="006A62EA">
        <w:rPr>
          <w:rFonts w:cs="B Nazanin"/>
          <w:b/>
          <w:bCs/>
          <w:sz w:val="20"/>
          <w:szCs w:val="20"/>
          <w:rtl/>
        </w:rPr>
        <w:t>افتند و خداوند از آنچه ميکنيد غافل نيست.</w:t>
      </w:r>
      <w:r w:rsidRPr="006A62EA">
        <w:rPr>
          <w:rFonts w:cs="B Nazanin" w:hint="cs"/>
          <w:b/>
          <w:bCs/>
          <w:sz w:val="20"/>
          <w:szCs w:val="20"/>
          <w:rtl/>
        </w:rPr>
        <w:t>(74)</w:t>
      </w:r>
      <w:r>
        <w:rPr>
          <w:rFonts w:cs="B Nazanin" w:hint="cs"/>
          <w:b/>
          <w:bCs/>
          <w:sz w:val="20"/>
          <w:szCs w:val="20"/>
          <w:rtl/>
        </w:rPr>
        <w:t xml:space="preserve">   </w:t>
      </w:r>
      <w:r w:rsidR="007C6F05">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633F01" w:rsidRPr="00352723" w:rsidTr="00834F8E">
        <w:trPr>
          <w:trHeight w:val="350"/>
        </w:trPr>
        <w:tc>
          <w:tcPr>
            <w:tcW w:w="5940" w:type="dxa"/>
          </w:tcPr>
          <w:p w:rsidR="00633F01" w:rsidRPr="00352723" w:rsidRDefault="008A44FF" w:rsidP="00834F8E">
            <w:pPr>
              <w:widowControl w:val="0"/>
              <w:tabs>
                <w:tab w:val="center" w:pos="2862"/>
                <w:tab w:val="right" w:pos="5724"/>
              </w:tabs>
              <w:bidi/>
              <w:ind w:left="-249"/>
              <w:jc w:val="center"/>
              <w:rPr>
                <w:rFonts w:cs="B Nazanin"/>
                <w:b/>
                <w:bCs/>
                <w:color w:val="000000"/>
                <w:sz w:val="20"/>
                <w:szCs w:val="20"/>
                <w:u w:val="single"/>
                <w:rtl/>
                <w:lang w:bidi="fa-IR"/>
              </w:rPr>
            </w:pPr>
            <w:r w:rsidRPr="006A62EA">
              <w:rPr>
                <w:rFonts w:cs="B Nazanin" w:hint="cs"/>
                <w:color w:val="000000"/>
                <w:sz w:val="20"/>
                <w:szCs w:val="20"/>
                <w:rtl/>
              </w:rPr>
              <w:t>درب: نکوهش يهوديان براي ناشکري هاي مکرر و نافرماني و آزار پيامبر ارجمندشان</w:t>
            </w:r>
          </w:p>
        </w:tc>
      </w:tr>
    </w:tbl>
    <w:p w:rsidR="00633F01" w:rsidRPr="003A7390" w:rsidRDefault="00633F01" w:rsidP="00633F01">
      <w:pPr>
        <w:widowControl w:val="0"/>
        <w:bidi/>
        <w:spacing w:line="216" w:lineRule="auto"/>
        <w:ind w:left="-249"/>
        <w:jc w:val="both"/>
        <w:rPr>
          <w:rFonts w:cs="Traditional Arabic"/>
          <w:b/>
          <w:bCs/>
          <w:color w:val="000000"/>
          <w:sz w:val="20"/>
          <w:szCs w:val="20"/>
          <w:rtl/>
        </w:rPr>
      </w:pPr>
    </w:p>
    <w:p w:rsidR="00B37897" w:rsidRPr="003A7390" w:rsidRDefault="00B37897" w:rsidP="00C82A37">
      <w:pPr>
        <w:bidi/>
        <w:ind w:left="-249" w:firstLine="720"/>
        <w:jc w:val="center"/>
        <w:rPr>
          <w:rFonts w:cs="B Nazanin"/>
          <w:b/>
          <w:bCs/>
          <w:color w:val="000000"/>
          <w:sz w:val="20"/>
          <w:szCs w:val="20"/>
          <w:u w:val="single"/>
          <w:rtl/>
          <w:lang w:bidi="fa-IR"/>
        </w:rPr>
      </w:pPr>
      <w:r w:rsidRPr="003A7390">
        <w:rPr>
          <w:rFonts w:cs="B Nazanin" w:hint="cs"/>
          <w:b/>
          <w:bCs/>
          <w:color w:val="000000"/>
          <w:sz w:val="20"/>
          <w:szCs w:val="20"/>
          <w:u w:val="single"/>
          <w:rtl/>
          <w:lang w:bidi="fa-IR"/>
        </w:rPr>
        <w:t>بقره</w:t>
      </w:r>
      <w:r w:rsidR="00772234">
        <w:rPr>
          <w:rFonts w:cs="B Nazanin" w:hint="cs"/>
          <w:b/>
          <w:bCs/>
          <w:color w:val="000000"/>
          <w:sz w:val="20"/>
          <w:szCs w:val="20"/>
          <w:u w:val="single"/>
          <w:rtl/>
          <w:lang w:bidi="fa-IR"/>
        </w:rPr>
        <w:t xml:space="preserve">9    </w:t>
      </w:r>
      <w:r w:rsidRPr="003A7390">
        <w:rPr>
          <w:rFonts w:cs="B Nazanin" w:hint="cs"/>
          <w:b/>
          <w:bCs/>
          <w:color w:val="000000"/>
          <w:sz w:val="20"/>
          <w:szCs w:val="20"/>
          <w:u w:val="single"/>
          <w:rtl/>
          <w:lang w:bidi="fa-IR"/>
        </w:rPr>
        <w:t xml:space="preserve"> آیات 75 تا 82</w:t>
      </w:r>
    </w:p>
    <w:p w:rsidR="00B37897" w:rsidRDefault="00B37897" w:rsidP="00C82A37">
      <w:pPr>
        <w:widowControl w:val="0"/>
        <w:bidi/>
        <w:ind w:left="-249"/>
        <w:jc w:val="both"/>
        <w:rPr>
          <w:rFonts w:cs="B Nazanin"/>
          <w:color w:val="FF0000"/>
          <w:sz w:val="20"/>
          <w:szCs w:val="20"/>
          <w:rtl/>
          <w:lang w:bidi="fa-IR"/>
        </w:rPr>
      </w:pPr>
      <w:r w:rsidRPr="003A7390">
        <w:rPr>
          <w:rFonts w:cs="Traditional Arabic" w:hint="eastAsia"/>
          <w:b/>
          <w:bCs/>
          <w:color w:val="000000"/>
          <w:sz w:val="20"/>
          <w:szCs w:val="20"/>
          <w:rtl/>
        </w:rPr>
        <w:t>أفَتَطْمَعُونَ</w:t>
      </w:r>
      <w:r w:rsidRPr="003A7390">
        <w:rPr>
          <w:rFonts w:cs="Traditional Arabic"/>
          <w:b/>
          <w:bCs/>
          <w:color w:val="000000"/>
          <w:sz w:val="20"/>
          <w:szCs w:val="20"/>
          <w:rtl/>
        </w:rPr>
        <w:t xml:space="preserve"> أَن </w:t>
      </w:r>
      <w:r w:rsidRPr="003A7390">
        <w:rPr>
          <w:rFonts w:cs="Traditional Arabic" w:hint="eastAsia"/>
          <w:b/>
          <w:bCs/>
          <w:color w:val="000000"/>
          <w:sz w:val="20"/>
          <w:szCs w:val="20"/>
          <w:rtl/>
        </w:rPr>
        <w:t>يُؤْمِنُواْ</w:t>
      </w:r>
      <w:r w:rsidRPr="003A7390">
        <w:rPr>
          <w:rFonts w:cs="Traditional Arabic"/>
          <w:b/>
          <w:bCs/>
          <w:color w:val="000000"/>
          <w:sz w:val="20"/>
          <w:szCs w:val="20"/>
          <w:rtl/>
        </w:rPr>
        <w:t xml:space="preserve"> لَكُمْ وَقَدْ كَانَ فَرِيقٌ مِّنْهُمْ يَسْمَعُونَ كَلاَمَ اللّهِ </w:t>
      </w:r>
      <w:r w:rsidRPr="003A7390">
        <w:rPr>
          <w:rFonts w:cs="Traditional Arabic" w:hint="eastAsia"/>
          <w:b/>
          <w:bCs/>
          <w:color w:val="000000"/>
          <w:sz w:val="20"/>
          <w:szCs w:val="20"/>
          <w:rtl/>
        </w:rPr>
        <w:t>ثُمَّ</w:t>
      </w:r>
      <w:r w:rsidRPr="003A7390">
        <w:rPr>
          <w:rFonts w:cs="Traditional Arabic"/>
          <w:b/>
          <w:bCs/>
          <w:color w:val="000000"/>
          <w:sz w:val="20"/>
          <w:szCs w:val="20"/>
          <w:rtl/>
        </w:rPr>
        <w:t xml:space="preserve"> يُحَرِّفُونَهُ مِن بَعْدِ مَا عَقَلُوهُ وَهُمْ يَعْلَمُونَ ﴿75﴾ </w:t>
      </w:r>
      <w:r w:rsidRPr="003A7390">
        <w:rPr>
          <w:rFonts w:cs="Traditional Arabic" w:hint="eastAsia"/>
          <w:b/>
          <w:bCs/>
          <w:color w:val="000000"/>
          <w:sz w:val="20"/>
          <w:szCs w:val="20"/>
          <w:rtl/>
        </w:rPr>
        <w:t>وَإِذَا</w:t>
      </w:r>
      <w:r w:rsidRPr="003A7390">
        <w:rPr>
          <w:rFonts w:cs="Traditional Arabic"/>
          <w:b/>
          <w:bCs/>
          <w:color w:val="000000"/>
          <w:sz w:val="20"/>
          <w:szCs w:val="20"/>
          <w:rtl/>
        </w:rPr>
        <w:t xml:space="preserve"> لَقُواْ الَّذِينَ آمَنُواْ قَالُواْ </w:t>
      </w:r>
      <w:r w:rsidRPr="003A7390">
        <w:rPr>
          <w:rFonts w:cs="Traditional Arabic" w:hint="eastAsia"/>
          <w:b/>
          <w:bCs/>
          <w:color w:val="000000"/>
          <w:sz w:val="20"/>
          <w:szCs w:val="20"/>
          <w:rtl/>
        </w:rPr>
        <w:t>آمَنَّا</w:t>
      </w:r>
      <w:r w:rsidRPr="003A7390">
        <w:rPr>
          <w:rFonts w:cs="Traditional Arabic"/>
          <w:b/>
          <w:bCs/>
          <w:color w:val="000000"/>
          <w:sz w:val="20"/>
          <w:szCs w:val="20"/>
          <w:rtl/>
        </w:rPr>
        <w:t xml:space="preserve"> وَإِذَا خَلاَ بَعْضُهُمْ إِلَىَ بَعْضٍ قَالُواْ أَتُحَدِّثُونَهُم بِمَا </w:t>
      </w:r>
      <w:r w:rsidRPr="003A7390">
        <w:rPr>
          <w:rFonts w:cs="Traditional Arabic" w:hint="eastAsia"/>
          <w:b/>
          <w:bCs/>
          <w:color w:val="000000"/>
          <w:sz w:val="20"/>
          <w:szCs w:val="20"/>
          <w:rtl/>
        </w:rPr>
        <w:t>فَتَحَ</w:t>
      </w:r>
      <w:r w:rsidRPr="003A7390">
        <w:rPr>
          <w:rFonts w:cs="Traditional Arabic"/>
          <w:b/>
          <w:bCs/>
          <w:color w:val="000000"/>
          <w:sz w:val="20"/>
          <w:szCs w:val="20"/>
          <w:rtl/>
        </w:rPr>
        <w:t xml:space="preserve"> اللّهُ عَلَيْكُمْ لِيُحَآجُّوكُم بِهِ عِندَ رَبِّكُمْ أَفَلاَ تَعْقِلُونَ ﴿76﴾ </w:t>
      </w:r>
      <w:r w:rsidRPr="003A7390">
        <w:rPr>
          <w:rFonts w:cs="Traditional Arabic" w:hint="eastAsia"/>
          <w:b/>
          <w:bCs/>
          <w:color w:val="000000"/>
          <w:sz w:val="20"/>
          <w:szCs w:val="20"/>
          <w:rtl/>
        </w:rPr>
        <w:t>أَوَلاَ</w:t>
      </w:r>
      <w:r w:rsidRPr="003A7390">
        <w:rPr>
          <w:rFonts w:cs="Traditional Arabic"/>
          <w:b/>
          <w:bCs/>
          <w:color w:val="000000"/>
          <w:sz w:val="20"/>
          <w:szCs w:val="20"/>
          <w:rtl/>
        </w:rPr>
        <w:t xml:space="preserve"> يَعْلَمُونَ أَنَّ اللّهَ </w:t>
      </w:r>
      <w:r w:rsidRPr="003A7390">
        <w:rPr>
          <w:rFonts w:cs="Traditional Arabic" w:hint="eastAsia"/>
          <w:b/>
          <w:bCs/>
          <w:color w:val="000000"/>
          <w:sz w:val="20"/>
          <w:szCs w:val="20"/>
          <w:rtl/>
        </w:rPr>
        <w:t>يَعْلَمُ</w:t>
      </w:r>
      <w:r w:rsidRPr="003A7390">
        <w:rPr>
          <w:rFonts w:cs="Traditional Arabic"/>
          <w:b/>
          <w:bCs/>
          <w:color w:val="000000"/>
          <w:sz w:val="20"/>
          <w:szCs w:val="20"/>
          <w:rtl/>
        </w:rPr>
        <w:t xml:space="preserve"> مَا يُسِرُّونَ وَمَا يُعْلِنُونَ ﴿77﴾ </w:t>
      </w:r>
      <w:r w:rsidRPr="003A7390">
        <w:rPr>
          <w:rFonts w:cs="Traditional Arabic" w:hint="eastAsia"/>
          <w:b/>
          <w:bCs/>
          <w:color w:val="000000"/>
          <w:sz w:val="20"/>
          <w:szCs w:val="20"/>
          <w:rtl/>
        </w:rPr>
        <w:t>وَمِنْهُمْ</w:t>
      </w:r>
      <w:r w:rsidRPr="003A7390">
        <w:rPr>
          <w:rFonts w:cs="Traditional Arabic"/>
          <w:b/>
          <w:bCs/>
          <w:color w:val="000000"/>
          <w:sz w:val="20"/>
          <w:szCs w:val="20"/>
          <w:rtl/>
        </w:rPr>
        <w:t xml:space="preserve"> أُمِّيُّونَ لاَ يَعْلَمُونَ الْكِتَابَ إِلاَّ </w:t>
      </w:r>
      <w:r w:rsidRPr="003A7390">
        <w:rPr>
          <w:rFonts w:cs="Traditional Arabic" w:hint="eastAsia"/>
          <w:b/>
          <w:bCs/>
          <w:color w:val="000000"/>
          <w:sz w:val="20"/>
          <w:szCs w:val="20"/>
          <w:rtl/>
        </w:rPr>
        <w:t>أَمَانِيَّ</w:t>
      </w:r>
      <w:r w:rsidRPr="003A7390">
        <w:rPr>
          <w:rFonts w:cs="Traditional Arabic"/>
          <w:b/>
          <w:bCs/>
          <w:color w:val="000000"/>
          <w:sz w:val="20"/>
          <w:szCs w:val="20"/>
          <w:rtl/>
        </w:rPr>
        <w:t xml:space="preserve"> وَإِنْ هُمْ إِلاَّ يَظُنُّونَ ﴿78﴾ </w:t>
      </w:r>
      <w:r w:rsidRPr="003A7390">
        <w:rPr>
          <w:rFonts w:cs="Traditional Arabic" w:hint="eastAsia"/>
          <w:b/>
          <w:bCs/>
          <w:color w:val="000000"/>
          <w:sz w:val="20"/>
          <w:szCs w:val="20"/>
          <w:rtl/>
        </w:rPr>
        <w:t>فَوَيْلٌ</w:t>
      </w:r>
      <w:r w:rsidRPr="003A7390">
        <w:rPr>
          <w:rFonts w:cs="Traditional Arabic"/>
          <w:b/>
          <w:bCs/>
          <w:color w:val="000000"/>
          <w:sz w:val="20"/>
          <w:szCs w:val="20"/>
          <w:rtl/>
        </w:rPr>
        <w:t xml:space="preserve"> لِّلَّذِينَ يَكْتُبُونَ الْكِتَابَ </w:t>
      </w:r>
      <w:r w:rsidRPr="003A7390">
        <w:rPr>
          <w:rFonts w:cs="Traditional Arabic" w:hint="eastAsia"/>
          <w:b/>
          <w:bCs/>
          <w:color w:val="000000"/>
          <w:sz w:val="20"/>
          <w:szCs w:val="20"/>
          <w:rtl/>
        </w:rPr>
        <w:t>بِأَيْدِيهِمْ</w:t>
      </w:r>
      <w:r w:rsidRPr="003A7390">
        <w:rPr>
          <w:rFonts w:cs="Traditional Arabic"/>
          <w:b/>
          <w:bCs/>
          <w:color w:val="000000"/>
          <w:sz w:val="20"/>
          <w:szCs w:val="20"/>
          <w:rtl/>
        </w:rPr>
        <w:t xml:space="preserve"> ثُمَّ يَقُولُونَ هَذَا مِنْ عِندِ اللّهِ لِيَشْتَرُواْ بِهِ </w:t>
      </w:r>
      <w:r w:rsidRPr="003A7390">
        <w:rPr>
          <w:rFonts w:cs="Traditional Arabic" w:hint="eastAsia"/>
          <w:b/>
          <w:bCs/>
          <w:color w:val="000000"/>
          <w:sz w:val="20"/>
          <w:szCs w:val="20"/>
          <w:rtl/>
        </w:rPr>
        <w:t>ثَمَناً</w:t>
      </w:r>
      <w:r w:rsidRPr="003A7390">
        <w:rPr>
          <w:rFonts w:cs="Traditional Arabic"/>
          <w:b/>
          <w:bCs/>
          <w:color w:val="000000"/>
          <w:sz w:val="20"/>
          <w:szCs w:val="20"/>
          <w:rtl/>
        </w:rPr>
        <w:t xml:space="preserve"> قَلِيلاً فَوَيْلٌ لَّهُم مِّمَّا كَتَبَتْ أَيْدِيهِمْ وَوَيْلٌ لَّهُمْ </w:t>
      </w:r>
      <w:r w:rsidRPr="003A7390">
        <w:rPr>
          <w:rFonts w:cs="Traditional Arabic" w:hint="eastAsia"/>
          <w:b/>
          <w:bCs/>
          <w:color w:val="000000"/>
          <w:sz w:val="20"/>
          <w:szCs w:val="20"/>
          <w:rtl/>
        </w:rPr>
        <w:t>مِّمَّا</w:t>
      </w:r>
      <w:r w:rsidRPr="003A7390">
        <w:rPr>
          <w:rFonts w:cs="Traditional Arabic"/>
          <w:b/>
          <w:bCs/>
          <w:color w:val="000000"/>
          <w:sz w:val="20"/>
          <w:szCs w:val="20"/>
          <w:rtl/>
        </w:rPr>
        <w:t xml:space="preserve"> يَكْسِبُونَ ﴿79﴾ </w:t>
      </w:r>
      <w:r w:rsidRPr="003A7390">
        <w:rPr>
          <w:rFonts w:cs="Traditional Arabic" w:hint="eastAsia"/>
          <w:b/>
          <w:bCs/>
          <w:color w:val="000000"/>
          <w:sz w:val="20"/>
          <w:szCs w:val="20"/>
          <w:rtl/>
        </w:rPr>
        <w:t>وَقَالُواْ</w:t>
      </w:r>
      <w:r w:rsidRPr="003A7390">
        <w:rPr>
          <w:rFonts w:cs="Traditional Arabic"/>
          <w:b/>
          <w:bCs/>
          <w:color w:val="000000"/>
          <w:sz w:val="20"/>
          <w:szCs w:val="20"/>
          <w:rtl/>
        </w:rPr>
        <w:t xml:space="preserve"> لَن </w:t>
      </w:r>
      <w:r w:rsidRPr="003A7390">
        <w:rPr>
          <w:rFonts w:cs="Traditional Arabic" w:hint="eastAsia"/>
          <w:b/>
          <w:bCs/>
          <w:color w:val="000000"/>
          <w:sz w:val="20"/>
          <w:szCs w:val="20"/>
          <w:rtl/>
        </w:rPr>
        <w:t>تَمَسَّنَا</w:t>
      </w:r>
      <w:r w:rsidRPr="003A7390">
        <w:rPr>
          <w:rFonts w:cs="Traditional Arabic"/>
          <w:b/>
          <w:bCs/>
          <w:color w:val="000000"/>
          <w:sz w:val="20"/>
          <w:szCs w:val="20"/>
          <w:rtl/>
        </w:rPr>
        <w:t xml:space="preserve"> النَّارُ إِلاَّ أَيَّاماً مَّعْدُودَةً قُلْ أَتَّخَذْتُمْ عِندَ </w:t>
      </w:r>
      <w:r w:rsidRPr="003A7390">
        <w:rPr>
          <w:rFonts w:cs="Traditional Arabic" w:hint="eastAsia"/>
          <w:b/>
          <w:bCs/>
          <w:color w:val="000000"/>
          <w:sz w:val="20"/>
          <w:szCs w:val="20"/>
          <w:rtl/>
        </w:rPr>
        <w:t>اللّهِ</w:t>
      </w:r>
      <w:r w:rsidRPr="003A7390">
        <w:rPr>
          <w:rFonts w:cs="Traditional Arabic"/>
          <w:b/>
          <w:bCs/>
          <w:color w:val="000000"/>
          <w:sz w:val="20"/>
          <w:szCs w:val="20"/>
          <w:rtl/>
        </w:rPr>
        <w:t xml:space="preserve"> عَهْدًا فَلَن يُخْلِفَ اللّهُ عَهْدَهُ أَمْ تَقُولُونَ عَلَى اللّهِ مَا </w:t>
      </w:r>
      <w:r w:rsidRPr="003A7390">
        <w:rPr>
          <w:rFonts w:cs="Traditional Arabic" w:hint="eastAsia"/>
          <w:b/>
          <w:bCs/>
          <w:color w:val="000000"/>
          <w:sz w:val="20"/>
          <w:szCs w:val="20"/>
          <w:rtl/>
        </w:rPr>
        <w:t>لاَ</w:t>
      </w:r>
      <w:r w:rsidRPr="003A7390">
        <w:rPr>
          <w:rFonts w:cs="Traditional Arabic"/>
          <w:b/>
          <w:bCs/>
          <w:color w:val="000000"/>
          <w:sz w:val="20"/>
          <w:szCs w:val="20"/>
          <w:rtl/>
        </w:rPr>
        <w:t xml:space="preserve"> تَعْلَمُونَ ﴿80﴾ </w:t>
      </w:r>
      <w:r w:rsidRPr="003A7390">
        <w:rPr>
          <w:rFonts w:cs="Traditional Arabic" w:hint="eastAsia"/>
          <w:b/>
          <w:bCs/>
          <w:color w:val="000000"/>
          <w:sz w:val="20"/>
          <w:szCs w:val="20"/>
          <w:rtl/>
        </w:rPr>
        <w:t>بَلَى</w:t>
      </w:r>
      <w:r w:rsidRPr="003A7390">
        <w:rPr>
          <w:rFonts w:cs="Traditional Arabic"/>
          <w:b/>
          <w:bCs/>
          <w:color w:val="000000"/>
          <w:sz w:val="20"/>
          <w:szCs w:val="20"/>
          <w:rtl/>
        </w:rPr>
        <w:t xml:space="preserve"> مَن كَسَبَ </w:t>
      </w:r>
      <w:r w:rsidRPr="003A7390">
        <w:rPr>
          <w:rFonts w:cs="Traditional Arabic" w:hint="eastAsia"/>
          <w:b/>
          <w:bCs/>
          <w:color w:val="000000"/>
          <w:sz w:val="20"/>
          <w:szCs w:val="20"/>
          <w:rtl/>
        </w:rPr>
        <w:t>سَيِّئَةً</w:t>
      </w:r>
      <w:r w:rsidRPr="003A7390">
        <w:rPr>
          <w:rFonts w:cs="Traditional Arabic"/>
          <w:b/>
          <w:bCs/>
          <w:color w:val="000000"/>
          <w:sz w:val="20"/>
          <w:szCs w:val="20"/>
          <w:rtl/>
        </w:rPr>
        <w:t xml:space="preserve"> وَأَحَاطَتْ بِهِ خَطِيئَتُهُ فَأُوْلَئِكَ أَصْحَابُ النَّارِ هُمْ </w:t>
      </w:r>
      <w:r w:rsidRPr="003A7390">
        <w:rPr>
          <w:rFonts w:cs="Traditional Arabic" w:hint="eastAsia"/>
          <w:b/>
          <w:bCs/>
          <w:color w:val="000000"/>
          <w:sz w:val="20"/>
          <w:szCs w:val="20"/>
          <w:rtl/>
        </w:rPr>
        <w:t>فِيهَا</w:t>
      </w:r>
      <w:r w:rsidRPr="003A7390">
        <w:rPr>
          <w:rFonts w:cs="Traditional Arabic"/>
          <w:b/>
          <w:bCs/>
          <w:color w:val="000000"/>
          <w:sz w:val="20"/>
          <w:szCs w:val="20"/>
          <w:rtl/>
        </w:rPr>
        <w:t xml:space="preserve"> خَالِدُونَ ﴿81﴾ </w:t>
      </w:r>
      <w:r w:rsidRPr="003A7390">
        <w:rPr>
          <w:rFonts w:cs="Traditional Arabic" w:hint="eastAsia"/>
          <w:b/>
          <w:bCs/>
          <w:color w:val="000000"/>
          <w:sz w:val="20"/>
          <w:szCs w:val="20"/>
          <w:rtl/>
        </w:rPr>
        <w:t>وَالَّذِينَ</w:t>
      </w:r>
      <w:r w:rsidRPr="003A7390">
        <w:rPr>
          <w:rFonts w:cs="Traditional Arabic"/>
          <w:b/>
          <w:bCs/>
          <w:color w:val="000000"/>
          <w:sz w:val="20"/>
          <w:szCs w:val="20"/>
          <w:rtl/>
        </w:rPr>
        <w:t xml:space="preserve"> آمَنُواْ </w:t>
      </w:r>
      <w:r w:rsidRPr="003A7390">
        <w:rPr>
          <w:rFonts w:cs="Traditional Arabic" w:hint="eastAsia"/>
          <w:b/>
          <w:bCs/>
          <w:color w:val="000000"/>
          <w:sz w:val="20"/>
          <w:szCs w:val="20"/>
          <w:rtl/>
        </w:rPr>
        <w:t>وَعَمِلُواْ</w:t>
      </w:r>
      <w:r w:rsidRPr="003A7390">
        <w:rPr>
          <w:rFonts w:cs="Traditional Arabic"/>
          <w:b/>
          <w:bCs/>
          <w:color w:val="000000"/>
          <w:sz w:val="20"/>
          <w:szCs w:val="20"/>
          <w:rtl/>
        </w:rPr>
        <w:t xml:space="preserve"> الصَّالِحَاتِ أُولَئِكَ أَصْحَابُ الْجَنَّةِ هُمْ فِيهَا خَالِدُونَ ﴿82﴾</w:t>
      </w:r>
      <w:r w:rsidR="003E5BF2" w:rsidRPr="003E5BF2">
        <w:rPr>
          <w:rFonts w:cs="B Nazanin" w:hint="cs"/>
          <w:color w:val="FF0000"/>
          <w:sz w:val="20"/>
          <w:szCs w:val="20"/>
          <w:rtl/>
          <w:lang w:bidi="fa-IR"/>
        </w:rPr>
        <w:t xml:space="preserve"> </w:t>
      </w:r>
      <w:r w:rsidR="00B14444">
        <w:rPr>
          <w:rFonts w:cs="B Nazanin" w:hint="cs"/>
          <w:color w:val="FF0000"/>
          <w:sz w:val="20"/>
          <w:szCs w:val="20"/>
          <w:rtl/>
          <w:lang w:bidi="fa-IR"/>
        </w:rPr>
        <w:t>بنی[اسرائیل]</w:t>
      </w:r>
    </w:p>
    <w:p w:rsidR="00FD1B32" w:rsidRDefault="00475577" w:rsidP="00475577">
      <w:pPr>
        <w:widowControl w:val="0"/>
        <w:bidi/>
        <w:ind w:left="-249"/>
        <w:jc w:val="both"/>
        <w:rPr>
          <w:rFonts w:cs="B Nazanin"/>
          <w:b/>
          <w:bCs/>
          <w:color w:val="000000"/>
          <w:sz w:val="20"/>
          <w:szCs w:val="20"/>
          <w:rtl/>
        </w:rPr>
      </w:pPr>
      <w:r w:rsidRPr="008A4128">
        <w:rPr>
          <w:rFonts w:cs="B Nazanin"/>
          <w:b/>
          <w:bCs/>
          <w:color w:val="000000"/>
          <w:sz w:val="20"/>
          <w:szCs w:val="20"/>
          <w:rtl/>
        </w:rPr>
        <w:t xml:space="preserve">آيا اميدواريد که آنها به (عقايد) شما ايمان بياورند؟ در حاليکه عده اي از آنها کلام خدا را مي شنوند </w:t>
      </w:r>
      <w:r w:rsidRPr="008A4128">
        <w:rPr>
          <w:rFonts w:cs="B Nazanin"/>
          <w:b/>
          <w:bCs/>
          <w:color w:val="000000"/>
          <w:sz w:val="20"/>
          <w:szCs w:val="20"/>
          <w:rtl/>
        </w:rPr>
        <w:lastRenderedPageBreak/>
        <w:t>و پس از اينکه فهميدند، آگاهانه تغييرش ميدهند.</w:t>
      </w:r>
      <w:r w:rsidRPr="008A4128">
        <w:rPr>
          <w:rFonts w:cs="B Nazanin" w:hint="cs"/>
          <w:b/>
          <w:bCs/>
          <w:color w:val="000000"/>
          <w:sz w:val="20"/>
          <w:szCs w:val="20"/>
          <w:rtl/>
        </w:rPr>
        <w:t xml:space="preserve">(75) </w:t>
      </w:r>
      <w:r w:rsidRPr="008A4128">
        <w:rPr>
          <w:rFonts w:cs="B Nazanin"/>
          <w:b/>
          <w:bCs/>
          <w:color w:val="000000"/>
          <w:sz w:val="20"/>
          <w:szCs w:val="20"/>
          <w:rtl/>
        </w:rPr>
        <w:t>و هنگاميکه مسلمانان را ملاقات مي کنند ميگويند ايمان داريم و هنگاميکه با يكديگر تنها ميشوند ميگويند آيا شما درباره چيزهائي که خداوند براي شما گشوده با آنان صحبت مي کنيد تا بعدا نزد پروردگارتان بوسيله همانها عليه شما دليل بياورند؟ آيا تعقل نمي کنيد؟</w:t>
      </w:r>
      <w:r w:rsidRPr="008A4128">
        <w:rPr>
          <w:rFonts w:cs="B Nazanin" w:hint="cs"/>
          <w:b/>
          <w:bCs/>
          <w:color w:val="000000"/>
          <w:sz w:val="20"/>
          <w:szCs w:val="20"/>
          <w:rtl/>
        </w:rPr>
        <w:t xml:space="preserve">(76) </w:t>
      </w:r>
      <w:r w:rsidRPr="008A4128">
        <w:rPr>
          <w:rFonts w:cs="B Nazanin"/>
          <w:b/>
          <w:bCs/>
          <w:color w:val="000000"/>
          <w:sz w:val="20"/>
          <w:szCs w:val="20"/>
          <w:rtl/>
        </w:rPr>
        <w:t>آيا نميدانند که خداوند آنچه را که پنهان يا آشکار مي کنند ميداند؟</w:t>
      </w:r>
      <w:r w:rsidRPr="008A4128">
        <w:rPr>
          <w:rFonts w:cs="B Nazanin" w:hint="cs"/>
          <w:b/>
          <w:bCs/>
          <w:color w:val="000000"/>
          <w:sz w:val="20"/>
          <w:szCs w:val="20"/>
          <w:rtl/>
        </w:rPr>
        <w:t xml:space="preserve">(77) </w:t>
      </w:r>
      <w:r w:rsidRPr="008A4128">
        <w:rPr>
          <w:rFonts w:cs="B Nazanin"/>
          <w:b/>
          <w:bCs/>
          <w:color w:val="000000"/>
          <w:sz w:val="20"/>
          <w:szCs w:val="20"/>
          <w:rtl/>
        </w:rPr>
        <w:t>و از آنها کساني هستند که درس نخوانده اند، از آن کتاب هم چيزي جز خيال هاي خام نميدانند و جز به گمان نميپردازند.</w:t>
      </w:r>
      <w:r w:rsidRPr="008A4128">
        <w:rPr>
          <w:rFonts w:cs="B Nazanin" w:hint="cs"/>
          <w:b/>
          <w:bCs/>
          <w:color w:val="000000"/>
          <w:sz w:val="20"/>
          <w:szCs w:val="20"/>
          <w:rtl/>
        </w:rPr>
        <w:t xml:space="preserve">(78) </w:t>
      </w:r>
      <w:r w:rsidRPr="008A4128">
        <w:rPr>
          <w:rFonts w:cs="B Nazanin"/>
          <w:b/>
          <w:bCs/>
          <w:color w:val="000000"/>
          <w:sz w:val="20"/>
          <w:szCs w:val="20"/>
          <w:rtl/>
        </w:rPr>
        <w:t>پس واي برآنانکه کتاب را با دستهايشان مي نويسند آنگاه ميگويند اين از جانب خداست تا آنرا به قيمت کمي بفروشند. پس واي بر آنها از آنچه دستهايشان مي نويسد و واي بر آنها از آنچه کسب مي کنند.</w:t>
      </w:r>
      <w:r w:rsidRPr="008A4128">
        <w:rPr>
          <w:rFonts w:cs="B Nazanin" w:hint="cs"/>
          <w:b/>
          <w:bCs/>
          <w:color w:val="000000"/>
          <w:sz w:val="20"/>
          <w:szCs w:val="20"/>
          <w:rtl/>
        </w:rPr>
        <w:t xml:space="preserve">(79) </w:t>
      </w:r>
      <w:r w:rsidRPr="008A4128">
        <w:rPr>
          <w:rFonts w:cs="B Nazanin"/>
          <w:b/>
          <w:bCs/>
          <w:color w:val="000000"/>
          <w:sz w:val="20"/>
          <w:szCs w:val="20"/>
          <w:rtl/>
        </w:rPr>
        <w:t>و ميگويند آتش جز چند روزي بما نميرسد. بگو آيا از خدا عهدي گرفته ايد؟ و البته خداوند از عهدش تخلف نمي کند. يا اينکه راجع به خداوند چيزي ميگوئيد که نميدانيد؟</w:t>
      </w:r>
      <w:r w:rsidRPr="008A4128">
        <w:rPr>
          <w:rFonts w:cs="B Nazanin" w:hint="cs"/>
          <w:b/>
          <w:bCs/>
          <w:color w:val="000000"/>
          <w:sz w:val="20"/>
          <w:szCs w:val="20"/>
          <w:rtl/>
        </w:rPr>
        <w:t xml:space="preserve">(80) </w:t>
      </w:r>
      <w:r w:rsidRPr="008A4128">
        <w:rPr>
          <w:rFonts w:cs="B Nazanin"/>
          <w:b/>
          <w:bCs/>
          <w:color w:val="000000"/>
          <w:sz w:val="20"/>
          <w:szCs w:val="20"/>
          <w:rtl/>
        </w:rPr>
        <w:t>بله. کسي که گناهي کند و خطاهايش احاطه اش نمايد اهل آتش است که در آن جاودان خواهد بود.</w:t>
      </w:r>
      <w:r w:rsidRPr="008A4128">
        <w:rPr>
          <w:rFonts w:cs="B Nazanin" w:hint="cs"/>
          <w:b/>
          <w:bCs/>
          <w:color w:val="000000"/>
          <w:sz w:val="20"/>
          <w:szCs w:val="20"/>
          <w:rtl/>
        </w:rPr>
        <w:t xml:space="preserve">(81) </w:t>
      </w:r>
      <w:r w:rsidRPr="008A4128">
        <w:rPr>
          <w:rFonts w:cs="B Nazanin"/>
          <w:b/>
          <w:bCs/>
          <w:color w:val="000000"/>
          <w:sz w:val="20"/>
          <w:szCs w:val="20"/>
          <w:rtl/>
        </w:rPr>
        <w:t>وکساني که ايمان آورده وعمل صالح کنند</w:t>
      </w:r>
      <w:r w:rsidRPr="008A4128">
        <w:rPr>
          <w:rFonts w:cs="B Nazanin" w:hint="cs"/>
          <w:b/>
          <w:bCs/>
          <w:color w:val="000000"/>
          <w:sz w:val="20"/>
          <w:szCs w:val="20"/>
          <w:rtl/>
        </w:rPr>
        <w:t xml:space="preserve"> </w:t>
      </w:r>
      <w:r w:rsidRPr="008A4128">
        <w:rPr>
          <w:rFonts w:cs="B Nazanin"/>
          <w:b/>
          <w:bCs/>
          <w:color w:val="000000"/>
          <w:sz w:val="20"/>
          <w:szCs w:val="20"/>
          <w:rtl/>
        </w:rPr>
        <w:t>از</w:t>
      </w:r>
      <w:r w:rsidRPr="008A4128">
        <w:rPr>
          <w:rFonts w:cs="B Nazanin" w:hint="cs"/>
          <w:b/>
          <w:bCs/>
          <w:color w:val="000000"/>
          <w:sz w:val="20"/>
          <w:szCs w:val="20"/>
          <w:rtl/>
        </w:rPr>
        <w:t xml:space="preserve"> </w:t>
      </w:r>
      <w:r w:rsidRPr="008A4128">
        <w:rPr>
          <w:rFonts w:cs="B Nazanin"/>
          <w:b/>
          <w:bCs/>
          <w:color w:val="000000"/>
          <w:sz w:val="20"/>
          <w:szCs w:val="20"/>
          <w:rtl/>
        </w:rPr>
        <w:t>ياران بهشتند و</w:t>
      </w:r>
      <w:r w:rsidRPr="008A4128">
        <w:rPr>
          <w:rFonts w:cs="B Nazanin" w:hint="cs"/>
          <w:b/>
          <w:bCs/>
          <w:color w:val="000000"/>
          <w:sz w:val="20"/>
          <w:szCs w:val="20"/>
          <w:rtl/>
        </w:rPr>
        <w:t xml:space="preserve"> </w:t>
      </w:r>
      <w:r w:rsidRPr="008A4128">
        <w:rPr>
          <w:rFonts w:cs="B Nazanin"/>
          <w:b/>
          <w:bCs/>
          <w:color w:val="000000"/>
          <w:sz w:val="20"/>
          <w:szCs w:val="20"/>
          <w:rtl/>
        </w:rPr>
        <w:t>در</w:t>
      </w:r>
      <w:r w:rsidRPr="008A4128">
        <w:rPr>
          <w:rFonts w:cs="B Nazanin" w:hint="cs"/>
          <w:b/>
          <w:bCs/>
          <w:color w:val="000000"/>
          <w:sz w:val="20"/>
          <w:szCs w:val="20"/>
          <w:rtl/>
        </w:rPr>
        <w:t xml:space="preserve"> </w:t>
      </w:r>
      <w:r w:rsidRPr="008A4128">
        <w:rPr>
          <w:rFonts w:cs="B Nazanin"/>
          <w:b/>
          <w:bCs/>
          <w:color w:val="000000"/>
          <w:sz w:val="20"/>
          <w:szCs w:val="20"/>
          <w:rtl/>
        </w:rPr>
        <w:t>آن جاودانند.</w:t>
      </w:r>
      <w:r w:rsidRPr="008A4128">
        <w:rPr>
          <w:rFonts w:cs="B Nazanin" w:hint="cs"/>
          <w:b/>
          <w:bCs/>
          <w:color w:val="000000"/>
          <w:sz w:val="20"/>
          <w:szCs w:val="20"/>
          <w:rtl/>
        </w:rPr>
        <w:t>(82)</w:t>
      </w:r>
      <w:r>
        <w:rPr>
          <w:rFonts w:cs="B Nazanin" w:hint="cs"/>
          <w:b/>
          <w:bCs/>
          <w:color w:val="000000"/>
          <w:sz w:val="20"/>
          <w:szCs w:val="20"/>
          <w:rtl/>
        </w:rPr>
        <w:tab/>
      </w:r>
      <w:r w:rsidR="00FD1B32">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633F01" w:rsidRPr="00352723" w:rsidTr="00834F8E">
        <w:trPr>
          <w:trHeight w:val="350"/>
        </w:trPr>
        <w:tc>
          <w:tcPr>
            <w:tcW w:w="5940" w:type="dxa"/>
          </w:tcPr>
          <w:p w:rsidR="00475577" w:rsidRDefault="00475577" w:rsidP="00834F8E">
            <w:pPr>
              <w:widowControl w:val="0"/>
              <w:tabs>
                <w:tab w:val="center" w:pos="2862"/>
                <w:tab w:val="right" w:pos="5724"/>
              </w:tabs>
              <w:bidi/>
              <w:ind w:left="-249"/>
              <w:jc w:val="center"/>
              <w:rPr>
                <w:rFonts w:cs="B Nazanin"/>
                <w:color w:val="000000"/>
                <w:sz w:val="20"/>
                <w:szCs w:val="20"/>
                <w:rtl/>
                <w:lang w:bidi="fa-IR"/>
              </w:rPr>
            </w:pPr>
            <w:r w:rsidRPr="008A4128">
              <w:rPr>
                <w:rFonts w:cs="B Nazanin" w:hint="cs"/>
                <w:color w:val="000000"/>
                <w:sz w:val="20"/>
                <w:szCs w:val="20"/>
                <w:rtl/>
                <w:lang w:bidi="fa-IR"/>
              </w:rPr>
              <w:t xml:space="preserve">درب: اي مسلمانان به يهوديان اميد نبنديد آنها چنين اند! به حقيقتي که نزد خودتان است </w:t>
            </w:r>
          </w:p>
          <w:p w:rsidR="00633F01" w:rsidRPr="00352723" w:rsidRDefault="00475577" w:rsidP="00475577">
            <w:pPr>
              <w:widowControl w:val="0"/>
              <w:tabs>
                <w:tab w:val="center" w:pos="2862"/>
                <w:tab w:val="right" w:pos="5724"/>
              </w:tabs>
              <w:bidi/>
              <w:ind w:left="-249"/>
              <w:jc w:val="center"/>
              <w:rPr>
                <w:rFonts w:cs="B Nazanin"/>
                <w:b/>
                <w:bCs/>
                <w:color w:val="000000"/>
                <w:sz w:val="20"/>
                <w:szCs w:val="20"/>
                <w:u w:val="single"/>
                <w:rtl/>
                <w:lang w:bidi="fa-IR"/>
              </w:rPr>
            </w:pPr>
            <w:r w:rsidRPr="008A4128">
              <w:rPr>
                <w:rFonts w:cs="B Nazanin" w:hint="cs"/>
                <w:color w:val="000000"/>
                <w:sz w:val="20"/>
                <w:szCs w:val="20"/>
                <w:rtl/>
                <w:lang w:bidi="fa-IR"/>
              </w:rPr>
              <w:t>متکي باشيد.</w:t>
            </w:r>
          </w:p>
        </w:tc>
      </w:tr>
    </w:tbl>
    <w:p w:rsidR="0006464B" w:rsidRDefault="0006464B" w:rsidP="00C82A37">
      <w:pPr>
        <w:bidi/>
        <w:ind w:left="-249" w:firstLine="720"/>
        <w:jc w:val="center"/>
        <w:rPr>
          <w:rFonts w:cs="B Nazanin"/>
          <w:b/>
          <w:bCs/>
          <w:color w:val="000000"/>
          <w:sz w:val="20"/>
          <w:szCs w:val="20"/>
          <w:u w:val="single"/>
          <w:rtl/>
          <w:lang w:bidi="fa-IR"/>
        </w:rPr>
      </w:pPr>
    </w:p>
    <w:p w:rsidR="00B37897" w:rsidRPr="003A7390" w:rsidRDefault="00B37897" w:rsidP="0006464B">
      <w:pPr>
        <w:bidi/>
        <w:ind w:left="-249" w:firstLine="720"/>
        <w:jc w:val="center"/>
        <w:rPr>
          <w:rFonts w:cs="B Nazanin"/>
          <w:b/>
          <w:bCs/>
          <w:color w:val="000000"/>
          <w:sz w:val="20"/>
          <w:szCs w:val="20"/>
          <w:u w:val="single"/>
          <w:rtl/>
          <w:lang w:bidi="fa-IR"/>
        </w:rPr>
      </w:pPr>
      <w:r w:rsidRPr="003A7390">
        <w:rPr>
          <w:rFonts w:cs="B Nazanin" w:hint="cs"/>
          <w:b/>
          <w:bCs/>
          <w:color w:val="000000"/>
          <w:sz w:val="20"/>
          <w:szCs w:val="20"/>
          <w:u w:val="single"/>
          <w:rtl/>
          <w:lang w:bidi="fa-IR"/>
        </w:rPr>
        <w:t>بقره</w:t>
      </w:r>
      <w:r w:rsidR="00620E51">
        <w:rPr>
          <w:rFonts w:cs="B Nazanin" w:hint="cs"/>
          <w:b/>
          <w:bCs/>
          <w:color w:val="000000"/>
          <w:sz w:val="20"/>
          <w:szCs w:val="20"/>
          <w:u w:val="single"/>
          <w:rtl/>
          <w:lang w:bidi="fa-IR"/>
        </w:rPr>
        <w:t xml:space="preserve">10     </w:t>
      </w:r>
      <w:r w:rsidRPr="003A7390">
        <w:rPr>
          <w:rFonts w:cs="B Nazanin" w:hint="cs"/>
          <w:b/>
          <w:bCs/>
          <w:color w:val="000000"/>
          <w:sz w:val="20"/>
          <w:szCs w:val="20"/>
          <w:u w:val="single"/>
          <w:rtl/>
          <w:lang w:bidi="fa-IR"/>
        </w:rPr>
        <w:t xml:space="preserve"> آیات </w:t>
      </w:r>
      <w:r w:rsidR="00BC1CF9" w:rsidRPr="003A7390">
        <w:rPr>
          <w:rFonts w:cs="B Nazanin" w:hint="cs"/>
          <w:b/>
          <w:bCs/>
          <w:color w:val="000000"/>
          <w:sz w:val="20"/>
          <w:szCs w:val="20"/>
          <w:u w:val="single"/>
          <w:rtl/>
          <w:lang w:bidi="fa-IR"/>
        </w:rPr>
        <w:t>83 تا 103</w:t>
      </w:r>
    </w:p>
    <w:p w:rsidR="00662BE1" w:rsidRDefault="00BC1CF9" w:rsidP="00830B2C">
      <w:pPr>
        <w:widowControl w:val="0"/>
        <w:bidi/>
        <w:ind w:left="-249"/>
        <w:jc w:val="both"/>
        <w:rPr>
          <w:rFonts w:cs="B Nazanin"/>
          <w:color w:val="FF0000"/>
          <w:sz w:val="20"/>
          <w:szCs w:val="20"/>
          <w:rtl/>
          <w:lang w:bidi="fa-IR"/>
        </w:rPr>
      </w:pPr>
      <w:r w:rsidRPr="003A7390">
        <w:rPr>
          <w:rFonts w:cs="Traditional Arabic" w:hint="eastAsia"/>
          <w:b/>
          <w:bCs/>
          <w:color w:val="000000"/>
          <w:sz w:val="20"/>
          <w:szCs w:val="20"/>
          <w:rtl/>
        </w:rPr>
        <w:t>وَإِذْ</w:t>
      </w:r>
      <w:r w:rsidRPr="003A7390">
        <w:rPr>
          <w:rFonts w:cs="Traditional Arabic"/>
          <w:b/>
          <w:bCs/>
          <w:color w:val="000000"/>
          <w:sz w:val="20"/>
          <w:szCs w:val="20"/>
          <w:rtl/>
        </w:rPr>
        <w:t xml:space="preserve"> أَخَذْنَا مِيثَاقَ بَنِي </w:t>
      </w:r>
      <w:r w:rsidRPr="003A7390">
        <w:rPr>
          <w:rFonts w:cs="Traditional Arabic" w:hint="eastAsia"/>
          <w:b/>
          <w:bCs/>
          <w:color w:val="000000"/>
          <w:sz w:val="20"/>
          <w:szCs w:val="20"/>
          <w:rtl/>
        </w:rPr>
        <w:t>إِسْرَائِيلَ</w:t>
      </w:r>
      <w:r w:rsidRPr="003A7390">
        <w:rPr>
          <w:rFonts w:cs="Traditional Arabic"/>
          <w:b/>
          <w:bCs/>
          <w:color w:val="000000"/>
          <w:sz w:val="20"/>
          <w:szCs w:val="20"/>
          <w:rtl/>
        </w:rPr>
        <w:t xml:space="preserve"> لاَ تَعْبُدُونَ إِلاَّ اللّهَ وَبِالْوَالِدَيْنِ إِحْسَاناً وَذِي </w:t>
      </w:r>
      <w:r w:rsidRPr="003A7390">
        <w:rPr>
          <w:rFonts w:cs="Traditional Arabic" w:hint="eastAsia"/>
          <w:b/>
          <w:bCs/>
          <w:color w:val="000000"/>
          <w:sz w:val="20"/>
          <w:szCs w:val="20"/>
          <w:rtl/>
        </w:rPr>
        <w:t>الْقُرْبَى</w:t>
      </w:r>
      <w:r w:rsidRPr="003A7390">
        <w:rPr>
          <w:rFonts w:cs="Traditional Arabic"/>
          <w:b/>
          <w:bCs/>
          <w:color w:val="000000"/>
          <w:sz w:val="20"/>
          <w:szCs w:val="20"/>
          <w:rtl/>
        </w:rPr>
        <w:t xml:space="preserve"> وَالْيَتَامَى وَالْمَسَاكِينِ وَقُولُواْ لِلنَّاسِ حُسْناً </w:t>
      </w:r>
      <w:r w:rsidRPr="003A7390">
        <w:rPr>
          <w:rFonts w:cs="Traditional Arabic" w:hint="eastAsia"/>
          <w:b/>
          <w:bCs/>
          <w:color w:val="000000"/>
          <w:sz w:val="20"/>
          <w:szCs w:val="20"/>
          <w:rtl/>
        </w:rPr>
        <w:t>وَأَقِيمُواْ</w:t>
      </w:r>
      <w:r w:rsidRPr="003A7390">
        <w:rPr>
          <w:rFonts w:cs="Traditional Arabic"/>
          <w:b/>
          <w:bCs/>
          <w:color w:val="000000"/>
          <w:sz w:val="20"/>
          <w:szCs w:val="20"/>
          <w:rtl/>
        </w:rPr>
        <w:t xml:space="preserve"> الصَّلاَةَ وَآتُواْ الزَّكَاةَ ثُمَّ تَوَلَّيْتُمْ إِلاَّ قَلِيلاً </w:t>
      </w:r>
      <w:r w:rsidRPr="003A7390">
        <w:rPr>
          <w:rFonts w:cs="Traditional Arabic" w:hint="eastAsia"/>
          <w:b/>
          <w:bCs/>
          <w:color w:val="000000"/>
          <w:sz w:val="20"/>
          <w:szCs w:val="20"/>
          <w:rtl/>
        </w:rPr>
        <w:t>مِّنكُمْ</w:t>
      </w:r>
      <w:r w:rsidRPr="003A7390">
        <w:rPr>
          <w:rFonts w:cs="Traditional Arabic"/>
          <w:b/>
          <w:bCs/>
          <w:color w:val="000000"/>
          <w:sz w:val="20"/>
          <w:szCs w:val="20"/>
          <w:rtl/>
        </w:rPr>
        <w:t xml:space="preserve"> وَأَنتُم مِّعْرِضُونَ ﴿83﴾ </w:t>
      </w:r>
      <w:r w:rsidRPr="003A7390">
        <w:rPr>
          <w:rFonts w:cs="Traditional Arabic" w:hint="eastAsia"/>
          <w:b/>
          <w:bCs/>
          <w:color w:val="000000"/>
          <w:sz w:val="20"/>
          <w:szCs w:val="20"/>
          <w:rtl/>
        </w:rPr>
        <w:t>وَإِذْ</w:t>
      </w:r>
      <w:r w:rsidRPr="003A7390">
        <w:rPr>
          <w:rFonts w:cs="Traditional Arabic"/>
          <w:b/>
          <w:bCs/>
          <w:color w:val="000000"/>
          <w:sz w:val="20"/>
          <w:szCs w:val="20"/>
          <w:rtl/>
        </w:rPr>
        <w:t xml:space="preserve"> </w:t>
      </w:r>
      <w:r w:rsidRPr="003A7390">
        <w:rPr>
          <w:rFonts w:cs="Traditional Arabic" w:hint="eastAsia"/>
          <w:b/>
          <w:bCs/>
          <w:color w:val="000000"/>
          <w:sz w:val="20"/>
          <w:szCs w:val="20"/>
          <w:rtl/>
        </w:rPr>
        <w:t>أَخَذْنَا</w:t>
      </w:r>
      <w:r w:rsidRPr="003A7390">
        <w:rPr>
          <w:rFonts w:cs="Traditional Arabic"/>
          <w:b/>
          <w:bCs/>
          <w:color w:val="000000"/>
          <w:sz w:val="20"/>
          <w:szCs w:val="20"/>
          <w:rtl/>
        </w:rPr>
        <w:t xml:space="preserve"> مِيثَاقَكُمْ لاَ تَسْفِكُونَ دِمَاءكُمْ وَلاَ تُخْرِجُونَ أَنفُسَكُم </w:t>
      </w:r>
      <w:r w:rsidRPr="003A7390">
        <w:rPr>
          <w:rFonts w:cs="Traditional Arabic" w:hint="eastAsia"/>
          <w:b/>
          <w:bCs/>
          <w:color w:val="000000"/>
          <w:sz w:val="20"/>
          <w:szCs w:val="20"/>
          <w:rtl/>
        </w:rPr>
        <w:t>مِّن</w:t>
      </w:r>
      <w:r w:rsidRPr="003A7390">
        <w:rPr>
          <w:rFonts w:cs="Traditional Arabic"/>
          <w:b/>
          <w:bCs/>
          <w:color w:val="000000"/>
          <w:sz w:val="20"/>
          <w:szCs w:val="20"/>
          <w:rtl/>
        </w:rPr>
        <w:t xml:space="preserve"> دِيَارِكُمْ ثُمَّ أَقْرَرْتُمْ وَأَنتُمْ تَشْهَدُونَ ﴿84﴾ </w:t>
      </w:r>
      <w:r w:rsidRPr="003A7390">
        <w:rPr>
          <w:rFonts w:cs="Traditional Arabic" w:hint="eastAsia"/>
          <w:b/>
          <w:bCs/>
          <w:color w:val="000000"/>
          <w:sz w:val="20"/>
          <w:szCs w:val="20"/>
          <w:rtl/>
        </w:rPr>
        <w:t>ثُمَّ</w:t>
      </w:r>
      <w:r w:rsidRPr="003A7390">
        <w:rPr>
          <w:rFonts w:cs="Traditional Arabic"/>
          <w:b/>
          <w:bCs/>
          <w:color w:val="000000"/>
          <w:sz w:val="20"/>
          <w:szCs w:val="20"/>
          <w:rtl/>
        </w:rPr>
        <w:t xml:space="preserve"> أَنتُمْ هَؤُلاء تَقْتُلُونَ أَنفُسَكُمْ </w:t>
      </w:r>
      <w:r w:rsidRPr="003A7390">
        <w:rPr>
          <w:rFonts w:cs="Traditional Arabic" w:hint="eastAsia"/>
          <w:b/>
          <w:bCs/>
          <w:color w:val="000000"/>
          <w:sz w:val="20"/>
          <w:szCs w:val="20"/>
          <w:rtl/>
        </w:rPr>
        <w:t>وَتُخْرِجُونَ</w:t>
      </w:r>
      <w:r w:rsidRPr="003A7390">
        <w:rPr>
          <w:rFonts w:cs="Traditional Arabic"/>
          <w:b/>
          <w:bCs/>
          <w:color w:val="000000"/>
          <w:sz w:val="20"/>
          <w:szCs w:val="20"/>
          <w:rtl/>
        </w:rPr>
        <w:t xml:space="preserve"> فَرِيقاً مِّنكُم مِّن دِيَارِهِمْ تَظَاهَرُونَ عَلَيْهِم </w:t>
      </w:r>
      <w:r w:rsidRPr="003A7390">
        <w:rPr>
          <w:rFonts w:cs="Traditional Arabic" w:hint="eastAsia"/>
          <w:b/>
          <w:bCs/>
          <w:color w:val="000000"/>
          <w:sz w:val="20"/>
          <w:szCs w:val="20"/>
          <w:rtl/>
        </w:rPr>
        <w:t>بِالإِثْمِ</w:t>
      </w:r>
      <w:r w:rsidRPr="003A7390">
        <w:rPr>
          <w:rFonts w:cs="Traditional Arabic"/>
          <w:b/>
          <w:bCs/>
          <w:color w:val="000000"/>
          <w:sz w:val="20"/>
          <w:szCs w:val="20"/>
          <w:rtl/>
        </w:rPr>
        <w:t xml:space="preserve"> وَالْعُدْوَانِ وَإِن يَأتُوكُمْ أُسَارَى تُفَادُوهُمْ وَهُوَ </w:t>
      </w:r>
      <w:r w:rsidRPr="003A7390">
        <w:rPr>
          <w:rFonts w:cs="Traditional Arabic" w:hint="eastAsia"/>
          <w:b/>
          <w:bCs/>
          <w:color w:val="000000"/>
          <w:sz w:val="20"/>
          <w:szCs w:val="20"/>
          <w:rtl/>
        </w:rPr>
        <w:t>مُحَرَّمٌ</w:t>
      </w:r>
      <w:r w:rsidRPr="003A7390">
        <w:rPr>
          <w:rFonts w:cs="Traditional Arabic"/>
          <w:b/>
          <w:bCs/>
          <w:color w:val="000000"/>
          <w:sz w:val="20"/>
          <w:szCs w:val="20"/>
          <w:rtl/>
        </w:rPr>
        <w:t xml:space="preserve"> عَلَيْكُمْ إِخْرَاجُهُمْ أَفَتُؤْمِنُونَ بِبَعْضِ الْكِتَابِ </w:t>
      </w:r>
      <w:r w:rsidRPr="003A7390">
        <w:rPr>
          <w:rFonts w:cs="Traditional Arabic" w:hint="eastAsia"/>
          <w:b/>
          <w:bCs/>
          <w:color w:val="000000"/>
          <w:sz w:val="20"/>
          <w:szCs w:val="20"/>
          <w:rtl/>
        </w:rPr>
        <w:t>وَتَكْفُرُونَ</w:t>
      </w:r>
      <w:r w:rsidRPr="003A7390">
        <w:rPr>
          <w:rFonts w:cs="Traditional Arabic"/>
          <w:b/>
          <w:bCs/>
          <w:color w:val="000000"/>
          <w:sz w:val="20"/>
          <w:szCs w:val="20"/>
          <w:rtl/>
        </w:rPr>
        <w:t xml:space="preserve"> بِبَعْضٍ فَمَا جَزَاء مَن يَفْعَلُ ذَلِكَ مِنكُمْ إِلاَّ خِزْيٌ </w:t>
      </w:r>
      <w:r w:rsidRPr="003A7390">
        <w:rPr>
          <w:rFonts w:cs="Traditional Arabic" w:hint="eastAsia"/>
          <w:b/>
          <w:bCs/>
          <w:color w:val="000000"/>
          <w:sz w:val="20"/>
          <w:szCs w:val="20"/>
          <w:rtl/>
        </w:rPr>
        <w:t>فِي</w:t>
      </w:r>
      <w:r w:rsidRPr="003A7390">
        <w:rPr>
          <w:rFonts w:cs="Traditional Arabic"/>
          <w:b/>
          <w:bCs/>
          <w:color w:val="000000"/>
          <w:sz w:val="20"/>
          <w:szCs w:val="20"/>
          <w:rtl/>
        </w:rPr>
        <w:t xml:space="preserve"> الْحَيَاةِ الدُّنْيَا وَيَوْمَ الْقِيَامَةِ يُرَدُّونَ إِلَى أَشَدِّ </w:t>
      </w:r>
      <w:r w:rsidRPr="003A7390">
        <w:rPr>
          <w:rFonts w:cs="Traditional Arabic" w:hint="eastAsia"/>
          <w:b/>
          <w:bCs/>
          <w:color w:val="000000"/>
          <w:sz w:val="20"/>
          <w:szCs w:val="20"/>
          <w:rtl/>
        </w:rPr>
        <w:t>الْعَذَابِ</w:t>
      </w:r>
      <w:r w:rsidRPr="003A7390">
        <w:rPr>
          <w:rFonts w:cs="Traditional Arabic"/>
          <w:b/>
          <w:bCs/>
          <w:color w:val="000000"/>
          <w:sz w:val="20"/>
          <w:szCs w:val="20"/>
          <w:rtl/>
        </w:rPr>
        <w:t xml:space="preserve"> وَمَا اللّهُ بِغَافِلٍ عَمَّا تَعْمَلُونَ ﴿85﴾ </w:t>
      </w:r>
      <w:r w:rsidRPr="003A7390">
        <w:rPr>
          <w:rFonts w:cs="Traditional Arabic" w:hint="eastAsia"/>
          <w:b/>
          <w:bCs/>
          <w:color w:val="000000"/>
          <w:sz w:val="20"/>
          <w:szCs w:val="20"/>
          <w:rtl/>
        </w:rPr>
        <w:t>أُولَئِكَ</w:t>
      </w:r>
      <w:r w:rsidRPr="003A7390">
        <w:rPr>
          <w:rFonts w:cs="Traditional Arabic"/>
          <w:b/>
          <w:bCs/>
          <w:color w:val="000000"/>
          <w:sz w:val="20"/>
          <w:szCs w:val="20"/>
          <w:rtl/>
        </w:rPr>
        <w:t xml:space="preserve"> الَّذِينَ اشْتَرَوُاْ الْحَيَاةَ الدُّنْيَا </w:t>
      </w:r>
      <w:r w:rsidRPr="003A7390">
        <w:rPr>
          <w:rFonts w:cs="Traditional Arabic" w:hint="eastAsia"/>
          <w:b/>
          <w:bCs/>
          <w:color w:val="000000"/>
          <w:sz w:val="20"/>
          <w:szCs w:val="20"/>
          <w:rtl/>
        </w:rPr>
        <w:t>بِالآَخِرَةِ</w:t>
      </w:r>
      <w:r w:rsidRPr="003A7390">
        <w:rPr>
          <w:rFonts w:cs="Traditional Arabic"/>
          <w:b/>
          <w:bCs/>
          <w:color w:val="000000"/>
          <w:sz w:val="20"/>
          <w:szCs w:val="20"/>
          <w:rtl/>
        </w:rPr>
        <w:t xml:space="preserve"> فَلاَ يُخَفَّفُ عَنْهُمُ الْعَذَابُ وَلاَ هُمْ يُنصَرُونَ ﴿86﴾ </w:t>
      </w:r>
      <w:r w:rsidRPr="003A7390">
        <w:rPr>
          <w:rFonts w:cs="Traditional Arabic" w:hint="eastAsia"/>
          <w:b/>
          <w:bCs/>
          <w:color w:val="000000"/>
          <w:sz w:val="20"/>
          <w:szCs w:val="20"/>
          <w:rtl/>
        </w:rPr>
        <w:t>وَلَقَدْ</w:t>
      </w:r>
      <w:r w:rsidRPr="003A7390">
        <w:rPr>
          <w:rFonts w:cs="Traditional Arabic"/>
          <w:b/>
          <w:bCs/>
          <w:color w:val="000000"/>
          <w:sz w:val="20"/>
          <w:szCs w:val="20"/>
          <w:rtl/>
        </w:rPr>
        <w:t xml:space="preserve"> آتَيْنَا مُوسَى الْكِتَابَ وَقَفَّيْنَا </w:t>
      </w:r>
      <w:r w:rsidRPr="003A7390">
        <w:rPr>
          <w:rFonts w:cs="Traditional Arabic" w:hint="eastAsia"/>
          <w:b/>
          <w:bCs/>
          <w:color w:val="000000"/>
          <w:sz w:val="20"/>
          <w:szCs w:val="20"/>
          <w:rtl/>
        </w:rPr>
        <w:t>مِن</w:t>
      </w:r>
      <w:r w:rsidRPr="003A7390">
        <w:rPr>
          <w:rFonts w:cs="Traditional Arabic"/>
          <w:b/>
          <w:bCs/>
          <w:color w:val="000000"/>
          <w:sz w:val="20"/>
          <w:szCs w:val="20"/>
          <w:rtl/>
        </w:rPr>
        <w:t xml:space="preserve"> بَعْدِهِ بِالرُّسُلِ وَآتَيْنَا عِيسَى ابْنَ مَرْيَمَ الْبَيِّنَاتِ </w:t>
      </w:r>
      <w:r w:rsidRPr="003A7390">
        <w:rPr>
          <w:rFonts w:cs="Traditional Arabic" w:hint="eastAsia"/>
          <w:b/>
          <w:bCs/>
          <w:color w:val="000000"/>
          <w:sz w:val="20"/>
          <w:szCs w:val="20"/>
          <w:rtl/>
        </w:rPr>
        <w:t>وَأَيَّدْنَاهُ</w:t>
      </w:r>
      <w:r w:rsidRPr="003A7390">
        <w:rPr>
          <w:rFonts w:cs="Traditional Arabic"/>
          <w:b/>
          <w:bCs/>
          <w:color w:val="000000"/>
          <w:sz w:val="20"/>
          <w:szCs w:val="20"/>
          <w:rtl/>
        </w:rPr>
        <w:t xml:space="preserve"> بِرُوحِ الْقُدُسِ أَفَكُلَّمَا جَاءكُمْ رَسُولٌ بِمَا لاَ تَهْوَى </w:t>
      </w:r>
      <w:r w:rsidRPr="003A7390">
        <w:rPr>
          <w:rFonts w:cs="Traditional Arabic" w:hint="eastAsia"/>
          <w:b/>
          <w:bCs/>
          <w:color w:val="000000"/>
          <w:sz w:val="20"/>
          <w:szCs w:val="20"/>
          <w:rtl/>
        </w:rPr>
        <w:t>أَنفُسُكُمُ</w:t>
      </w:r>
      <w:r w:rsidRPr="003A7390">
        <w:rPr>
          <w:rFonts w:cs="Traditional Arabic"/>
          <w:b/>
          <w:bCs/>
          <w:color w:val="000000"/>
          <w:sz w:val="20"/>
          <w:szCs w:val="20"/>
          <w:rtl/>
        </w:rPr>
        <w:t xml:space="preserve"> اسْتَكْبَرْتُمْ فَفَرِيقاً كَذَّبْتُمْ وَفَرِيقاً تَقْتُلُونَ ﴿87﴾ </w:t>
      </w:r>
      <w:r w:rsidRPr="003A7390">
        <w:rPr>
          <w:rFonts w:cs="Traditional Arabic" w:hint="eastAsia"/>
          <w:b/>
          <w:bCs/>
          <w:color w:val="000000"/>
          <w:sz w:val="20"/>
          <w:szCs w:val="20"/>
          <w:rtl/>
        </w:rPr>
        <w:t>وَقَالُواْ</w:t>
      </w:r>
      <w:r w:rsidRPr="003A7390">
        <w:rPr>
          <w:rFonts w:cs="Traditional Arabic"/>
          <w:b/>
          <w:bCs/>
          <w:color w:val="000000"/>
          <w:sz w:val="20"/>
          <w:szCs w:val="20"/>
          <w:rtl/>
        </w:rPr>
        <w:t xml:space="preserve"> قُلُوبُنَا غُلْفٌ بَل </w:t>
      </w:r>
      <w:r w:rsidRPr="003A7390">
        <w:rPr>
          <w:rFonts w:cs="Traditional Arabic" w:hint="eastAsia"/>
          <w:b/>
          <w:bCs/>
          <w:color w:val="000000"/>
          <w:sz w:val="20"/>
          <w:szCs w:val="20"/>
          <w:rtl/>
        </w:rPr>
        <w:t>لَّعَنَهُمُ</w:t>
      </w:r>
      <w:r w:rsidRPr="003A7390">
        <w:rPr>
          <w:rFonts w:cs="Traditional Arabic"/>
          <w:b/>
          <w:bCs/>
          <w:color w:val="000000"/>
          <w:sz w:val="20"/>
          <w:szCs w:val="20"/>
          <w:rtl/>
        </w:rPr>
        <w:t xml:space="preserve"> اللَّه بِكُفْرِهِمْ فَقَلِيلاً مَّا يُؤْمِنُونَ ﴿88﴾ </w:t>
      </w:r>
      <w:r w:rsidRPr="003A7390">
        <w:rPr>
          <w:rFonts w:cs="Traditional Arabic" w:hint="eastAsia"/>
          <w:b/>
          <w:bCs/>
          <w:color w:val="000000"/>
          <w:sz w:val="20"/>
          <w:szCs w:val="20"/>
          <w:rtl/>
        </w:rPr>
        <w:t>وَلَمَّا</w:t>
      </w:r>
      <w:r w:rsidRPr="003A7390">
        <w:rPr>
          <w:rFonts w:cs="Traditional Arabic"/>
          <w:b/>
          <w:bCs/>
          <w:color w:val="000000"/>
          <w:sz w:val="20"/>
          <w:szCs w:val="20"/>
          <w:rtl/>
        </w:rPr>
        <w:t xml:space="preserve"> جَاءهُمْ كِتَابٌ مِّنْ عِندِ اللّهِ مُصَدِّقٌ </w:t>
      </w:r>
      <w:r w:rsidRPr="003A7390">
        <w:rPr>
          <w:rFonts w:cs="Traditional Arabic" w:hint="eastAsia"/>
          <w:b/>
          <w:bCs/>
          <w:color w:val="000000"/>
          <w:sz w:val="20"/>
          <w:szCs w:val="20"/>
          <w:rtl/>
        </w:rPr>
        <w:t>لِّمَا</w:t>
      </w:r>
      <w:r w:rsidRPr="003A7390">
        <w:rPr>
          <w:rFonts w:cs="Traditional Arabic"/>
          <w:b/>
          <w:bCs/>
          <w:color w:val="000000"/>
          <w:sz w:val="20"/>
          <w:szCs w:val="20"/>
          <w:rtl/>
        </w:rPr>
        <w:t xml:space="preserve"> مَعَهُمْ وَكَانُواْ مِن قَبْلُ يَسْتَفْتِحُونَ عَلَى الَّذِينَ كَفَرُواْ </w:t>
      </w:r>
      <w:r w:rsidRPr="003A7390">
        <w:rPr>
          <w:rFonts w:cs="Traditional Arabic" w:hint="eastAsia"/>
          <w:b/>
          <w:bCs/>
          <w:color w:val="000000"/>
          <w:sz w:val="20"/>
          <w:szCs w:val="20"/>
          <w:rtl/>
        </w:rPr>
        <w:t>فَلَمَّا</w:t>
      </w:r>
      <w:r w:rsidRPr="003A7390">
        <w:rPr>
          <w:rFonts w:cs="Traditional Arabic"/>
          <w:b/>
          <w:bCs/>
          <w:color w:val="000000"/>
          <w:sz w:val="20"/>
          <w:szCs w:val="20"/>
          <w:rtl/>
        </w:rPr>
        <w:t xml:space="preserve"> جَاءهُم مَّا عَرَفُواْ كَفَرُواْ بِهِ فَلَعْنَةُ اللَّه عَلَى </w:t>
      </w:r>
      <w:r w:rsidRPr="003A7390">
        <w:rPr>
          <w:rFonts w:cs="Traditional Arabic" w:hint="eastAsia"/>
          <w:b/>
          <w:bCs/>
          <w:color w:val="000000"/>
          <w:sz w:val="20"/>
          <w:szCs w:val="20"/>
          <w:rtl/>
        </w:rPr>
        <w:t>الْكَافِرِينَ</w:t>
      </w:r>
      <w:r w:rsidRPr="003A7390">
        <w:rPr>
          <w:rFonts w:cs="Traditional Arabic"/>
          <w:b/>
          <w:bCs/>
          <w:color w:val="000000"/>
          <w:sz w:val="20"/>
          <w:szCs w:val="20"/>
          <w:rtl/>
        </w:rPr>
        <w:t xml:space="preserve"> ﴿89﴾ </w:t>
      </w:r>
      <w:r w:rsidRPr="003A7390">
        <w:rPr>
          <w:rFonts w:cs="Traditional Arabic" w:hint="eastAsia"/>
          <w:b/>
          <w:bCs/>
          <w:color w:val="000000"/>
          <w:sz w:val="20"/>
          <w:szCs w:val="20"/>
          <w:rtl/>
        </w:rPr>
        <w:t>بِئْسَمَا</w:t>
      </w:r>
      <w:r w:rsidRPr="003A7390">
        <w:rPr>
          <w:rFonts w:cs="Traditional Arabic"/>
          <w:b/>
          <w:bCs/>
          <w:color w:val="000000"/>
          <w:sz w:val="20"/>
          <w:szCs w:val="20"/>
          <w:rtl/>
        </w:rPr>
        <w:t xml:space="preserve"> اشْتَرَوْاْ </w:t>
      </w:r>
      <w:r w:rsidRPr="003A7390">
        <w:rPr>
          <w:rFonts w:cs="Traditional Arabic" w:hint="eastAsia"/>
          <w:b/>
          <w:bCs/>
          <w:color w:val="000000"/>
          <w:sz w:val="20"/>
          <w:szCs w:val="20"/>
          <w:rtl/>
        </w:rPr>
        <w:t>بِهِ</w:t>
      </w:r>
      <w:r w:rsidRPr="003A7390">
        <w:rPr>
          <w:rFonts w:cs="Traditional Arabic"/>
          <w:b/>
          <w:bCs/>
          <w:color w:val="000000"/>
          <w:sz w:val="20"/>
          <w:szCs w:val="20"/>
          <w:rtl/>
        </w:rPr>
        <w:t xml:space="preserve"> أَنفُسَهُمْ أَن يَكْفُرُواْ بِمَا أنَزَلَ اللّهُ بَغْياً أَن يُنَزِّلُ </w:t>
      </w:r>
      <w:r w:rsidRPr="003A7390">
        <w:rPr>
          <w:rFonts w:cs="Traditional Arabic" w:hint="eastAsia"/>
          <w:b/>
          <w:bCs/>
          <w:color w:val="000000"/>
          <w:sz w:val="20"/>
          <w:szCs w:val="20"/>
          <w:rtl/>
        </w:rPr>
        <w:t>اللّهُ</w:t>
      </w:r>
      <w:r w:rsidRPr="003A7390">
        <w:rPr>
          <w:rFonts w:cs="Traditional Arabic"/>
          <w:b/>
          <w:bCs/>
          <w:color w:val="000000"/>
          <w:sz w:val="20"/>
          <w:szCs w:val="20"/>
          <w:rtl/>
        </w:rPr>
        <w:t xml:space="preserve"> مِن فَضْلِهِ عَلَى مَن يَشَاء مِنْ عِبَادِهِ فَبَآؤُواْ بِغَضَبٍ عَلَى </w:t>
      </w:r>
      <w:r w:rsidRPr="003A7390">
        <w:rPr>
          <w:rFonts w:cs="Traditional Arabic" w:hint="eastAsia"/>
          <w:b/>
          <w:bCs/>
          <w:color w:val="000000"/>
          <w:sz w:val="20"/>
          <w:szCs w:val="20"/>
          <w:rtl/>
        </w:rPr>
        <w:t>غَضَبٍ</w:t>
      </w:r>
      <w:r w:rsidRPr="003A7390">
        <w:rPr>
          <w:rFonts w:cs="Traditional Arabic"/>
          <w:b/>
          <w:bCs/>
          <w:color w:val="000000"/>
          <w:sz w:val="20"/>
          <w:szCs w:val="20"/>
          <w:rtl/>
        </w:rPr>
        <w:t xml:space="preserve"> وَلِلْكَافِرِينَ عَذَابٌ مُّهِينٌ ﴿90﴾ </w:t>
      </w:r>
      <w:r w:rsidRPr="003A7390">
        <w:rPr>
          <w:rFonts w:cs="Traditional Arabic" w:hint="eastAsia"/>
          <w:b/>
          <w:bCs/>
          <w:color w:val="000000"/>
          <w:sz w:val="20"/>
          <w:szCs w:val="20"/>
          <w:rtl/>
        </w:rPr>
        <w:t>وَإِذَا</w:t>
      </w:r>
      <w:r w:rsidRPr="003A7390">
        <w:rPr>
          <w:rFonts w:cs="Traditional Arabic"/>
          <w:b/>
          <w:bCs/>
          <w:color w:val="000000"/>
          <w:sz w:val="20"/>
          <w:szCs w:val="20"/>
          <w:rtl/>
        </w:rPr>
        <w:t xml:space="preserve"> قِيلَ لَهُمْ آمِنُواْ بِمَا أَنزَلَ اللّهُ </w:t>
      </w:r>
      <w:r w:rsidRPr="003A7390">
        <w:rPr>
          <w:rFonts w:cs="Traditional Arabic" w:hint="eastAsia"/>
          <w:b/>
          <w:bCs/>
          <w:color w:val="000000"/>
          <w:sz w:val="20"/>
          <w:szCs w:val="20"/>
          <w:rtl/>
        </w:rPr>
        <w:t>قَالُواْ</w:t>
      </w:r>
      <w:r w:rsidRPr="003A7390">
        <w:rPr>
          <w:rFonts w:cs="Traditional Arabic"/>
          <w:b/>
          <w:bCs/>
          <w:color w:val="000000"/>
          <w:sz w:val="20"/>
          <w:szCs w:val="20"/>
          <w:rtl/>
        </w:rPr>
        <w:t xml:space="preserve"> نُؤْمِنُ بِمَآ أُنزِلَ عَلَيْنَا وَيَكْفُرونَ بِمَا وَرَاءهُ وَهُوَ </w:t>
      </w:r>
      <w:r w:rsidRPr="003A7390">
        <w:rPr>
          <w:rFonts w:cs="Traditional Arabic" w:hint="eastAsia"/>
          <w:b/>
          <w:bCs/>
          <w:color w:val="000000"/>
          <w:sz w:val="20"/>
          <w:szCs w:val="20"/>
          <w:rtl/>
        </w:rPr>
        <w:t>الْحَقُّ</w:t>
      </w:r>
      <w:r w:rsidRPr="003A7390">
        <w:rPr>
          <w:rFonts w:cs="Traditional Arabic"/>
          <w:b/>
          <w:bCs/>
          <w:color w:val="000000"/>
          <w:sz w:val="20"/>
          <w:szCs w:val="20"/>
          <w:rtl/>
        </w:rPr>
        <w:t xml:space="preserve"> مُصَدِّقاً لِّمَا </w:t>
      </w:r>
      <w:r w:rsidRPr="003A7390">
        <w:rPr>
          <w:rFonts w:cs="Traditional Arabic"/>
          <w:b/>
          <w:bCs/>
          <w:color w:val="000000"/>
          <w:sz w:val="20"/>
          <w:szCs w:val="20"/>
          <w:rtl/>
        </w:rPr>
        <w:lastRenderedPageBreak/>
        <w:t xml:space="preserve">مَعَهُمْ قُلْ فَلِمَ تَقْتُلُونَ أَنبِيَاء اللّهِ مِن </w:t>
      </w:r>
      <w:r w:rsidRPr="003A7390">
        <w:rPr>
          <w:rFonts w:cs="Traditional Arabic" w:hint="eastAsia"/>
          <w:b/>
          <w:bCs/>
          <w:color w:val="000000"/>
          <w:sz w:val="20"/>
          <w:szCs w:val="20"/>
          <w:rtl/>
        </w:rPr>
        <w:t>قَبْلُ</w:t>
      </w:r>
      <w:r w:rsidRPr="003A7390">
        <w:rPr>
          <w:rFonts w:cs="Traditional Arabic"/>
          <w:b/>
          <w:bCs/>
          <w:color w:val="000000"/>
          <w:sz w:val="20"/>
          <w:szCs w:val="20"/>
          <w:rtl/>
        </w:rPr>
        <w:t xml:space="preserve"> إِن كُنتُم مُّؤْمِنِينَ ﴿91﴾ </w:t>
      </w:r>
      <w:r w:rsidRPr="003A7390">
        <w:rPr>
          <w:rFonts w:cs="Traditional Arabic" w:hint="eastAsia"/>
          <w:b/>
          <w:bCs/>
          <w:color w:val="000000"/>
          <w:sz w:val="20"/>
          <w:szCs w:val="20"/>
          <w:rtl/>
        </w:rPr>
        <w:t>وَلَقَدْ</w:t>
      </w:r>
      <w:r w:rsidRPr="003A7390">
        <w:rPr>
          <w:rFonts w:cs="Traditional Arabic"/>
          <w:b/>
          <w:bCs/>
          <w:color w:val="000000"/>
          <w:sz w:val="20"/>
          <w:szCs w:val="20"/>
          <w:rtl/>
        </w:rPr>
        <w:t xml:space="preserve"> </w:t>
      </w:r>
      <w:r w:rsidRPr="003A7390">
        <w:rPr>
          <w:rFonts w:cs="Traditional Arabic" w:hint="eastAsia"/>
          <w:b/>
          <w:bCs/>
          <w:color w:val="000000"/>
          <w:sz w:val="20"/>
          <w:szCs w:val="20"/>
          <w:rtl/>
        </w:rPr>
        <w:t>جَاءكُم</w:t>
      </w:r>
      <w:r w:rsidRPr="003A7390">
        <w:rPr>
          <w:rFonts w:cs="Traditional Arabic"/>
          <w:b/>
          <w:bCs/>
          <w:color w:val="000000"/>
          <w:sz w:val="20"/>
          <w:szCs w:val="20"/>
          <w:rtl/>
        </w:rPr>
        <w:t xml:space="preserve"> مُّوسَى بِالْبَيِّنَاتِ ثُمَّ اتَّخَذْتُمُ الْعِجْلَ مِن بَعْدِهِ </w:t>
      </w:r>
      <w:r w:rsidRPr="003A7390">
        <w:rPr>
          <w:rFonts w:cs="Traditional Arabic" w:hint="eastAsia"/>
          <w:b/>
          <w:bCs/>
          <w:color w:val="000000"/>
          <w:sz w:val="20"/>
          <w:szCs w:val="20"/>
          <w:rtl/>
        </w:rPr>
        <w:t>وَأَنتُمْ</w:t>
      </w:r>
      <w:r w:rsidRPr="003A7390">
        <w:rPr>
          <w:rFonts w:cs="Traditional Arabic"/>
          <w:b/>
          <w:bCs/>
          <w:color w:val="000000"/>
          <w:sz w:val="20"/>
          <w:szCs w:val="20"/>
          <w:rtl/>
        </w:rPr>
        <w:t xml:space="preserve"> ظَالِمُونَ ﴿92﴾ </w:t>
      </w:r>
      <w:r w:rsidRPr="003A7390">
        <w:rPr>
          <w:rFonts w:cs="Traditional Arabic" w:hint="eastAsia"/>
          <w:b/>
          <w:bCs/>
          <w:color w:val="000000"/>
          <w:sz w:val="20"/>
          <w:szCs w:val="20"/>
          <w:rtl/>
        </w:rPr>
        <w:t>وَإِذْ</w:t>
      </w:r>
      <w:r w:rsidRPr="003A7390">
        <w:rPr>
          <w:rFonts w:cs="Traditional Arabic"/>
          <w:b/>
          <w:bCs/>
          <w:color w:val="000000"/>
          <w:sz w:val="20"/>
          <w:szCs w:val="20"/>
          <w:rtl/>
        </w:rPr>
        <w:t xml:space="preserve"> أَخَذْنَا </w:t>
      </w:r>
      <w:r w:rsidRPr="003A7390">
        <w:rPr>
          <w:rFonts w:cs="Traditional Arabic" w:hint="eastAsia"/>
          <w:b/>
          <w:bCs/>
          <w:color w:val="000000"/>
          <w:sz w:val="20"/>
          <w:szCs w:val="20"/>
          <w:rtl/>
        </w:rPr>
        <w:t>مِيثَاقَكُمْ</w:t>
      </w:r>
      <w:r w:rsidRPr="003A7390">
        <w:rPr>
          <w:rFonts w:cs="Traditional Arabic"/>
          <w:b/>
          <w:bCs/>
          <w:color w:val="000000"/>
          <w:sz w:val="20"/>
          <w:szCs w:val="20"/>
          <w:rtl/>
        </w:rPr>
        <w:t xml:space="preserve"> وَرَفَعْنَا فَوْقَكُمُ الطُّورَ خُذُواْ مَا آتَيْنَاكُم بِقُوَّةٍ </w:t>
      </w:r>
      <w:r w:rsidRPr="003A7390">
        <w:rPr>
          <w:rFonts w:cs="Traditional Arabic" w:hint="eastAsia"/>
          <w:b/>
          <w:bCs/>
          <w:color w:val="000000"/>
          <w:sz w:val="20"/>
          <w:szCs w:val="20"/>
          <w:rtl/>
        </w:rPr>
        <w:t>وَاسْمَعُواْ</w:t>
      </w:r>
      <w:r w:rsidRPr="003A7390">
        <w:rPr>
          <w:rFonts w:cs="Traditional Arabic"/>
          <w:b/>
          <w:bCs/>
          <w:color w:val="000000"/>
          <w:sz w:val="20"/>
          <w:szCs w:val="20"/>
          <w:rtl/>
        </w:rPr>
        <w:t xml:space="preserve"> قَالُواْ سَمِعْنَا وَعَصَيْنَا وَأُشْرِبُواْ فِي قُلُوبِهِمُ </w:t>
      </w:r>
      <w:r w:rsidRPr="003A7390">
        <w:rPr>
          <w:rFonts w:cs="Traditional Arabic" w:hint="eastAsia"/>
          <w:b/>
          <w:bCs/>
          <w:color w:val="000000"/>
          <w:sz w:val="20"/>
          <w:szCs w:val="20"/>
          <w:rtl/>
        </w:rPr>
        <w:t>الْعِجْلَ</w:t>
      </w:r>
      <w:r w:rsidRPr="003A7390">
        <w:rPr>
          <w:rFonts w:cs="Traditional Arabic"/>
          <w:b/>
          <w:bCs/>
          <w:color w:val="000000"/>
          <w:sz w:val="20"/>
          <w:szCs w:val="20"/>
          <w:rtl/>
        </w:rPr>
        <w:t xml:space="preserve"> بِكُفْرِهِمْ قُلْ بِئْسَمَا يَأْمُرُكُمْ بِهِ إِيمَانُكُمْ إِن كُنتُمْ </w:t>
      </w:r>
      <w:r w:rsidRPr="003A7390">
        <w:rPr>
          <w:rFonts w:cs="Traditional Arabic" w:hint="eastAsia"/>
          <w:b/>
          <w:bCs/>
          <w:color w:val="000000"/>
          <w:sz w:val="20"/>
          <w:szCs w:val="20"/>
          <w:rtl/>
        </w:rPr>
        <w:t>مُّؤْمِنِينَ</w:t>
      </w:r>
      <w:r w:rsidRPr="003A7390">
        <w:rPr>
          <w:rFonts w:cs="Traditional Arabic"/>
          <w:b/>
          <w:bCs/>
          <w:color w:val="000000"/>
          <w:sz w:val="20"/>
          <w:szCs w:val="20"/>
          <w:rtl/>
        </w:rPr>
        <w:t xml:space="preserve"> ﴿93﴾ </w:t>
      </w:r>
      <w:r w:rsidRPr="003A7390">
        <w:rPr>
          <w:rFonts w:cs="Traditional Arabic" w:hint="eastAsia"/>
          <w:b/>
          <w:bCs/>
          <w:color w:val="000000"/>
          <w:sz w:val="20"/>
          <w:szCs w:val="20"/>
          <w:rtl/>
        </w:rPr>
        <w:t>قُلْ</w:t>
      </w:r>
      <w:r w:rsidRPr="003A7390">
        <w:rPr>
          <w:rFonts w:cs="Traditional Arabic"/>
          <w:b/>
          <w:bCs/>
          <w:color w:val="000000"/>
          <w:sz w:val="20"/>
          <w:szCs w:val="20"/>
          <w:rtl/>
        </w:rPr>
        <w:t xml:space="preserve"> إِن كَانَتْ لَكُمُ </w:t>
      </w:r>
      <w:r w:rsidRPr="003A7390">
        <w:rPr>
          <w:rFonts w:cs="Traditional Arabic" w:hint="eastAsia"/>
          <w:b/>
          <w:bCs/>
          <w:color w:val="000000"/>
          <w:sz w:val="20"/>
          <w:szCs w:val="20"/>
          <w:rtl/>
        </w:rPr>
        <w:t>الدَّارُ</w:t>
      </w:r>
      <w:r w:rsidRPr="003A7390">
        <w:rPr>
          <w:rFonts w:cs="Traditional Arabic"/>
          <w:b/>
          <w:bCs/>
          <w:color w:val="000000"/>
          <w:sz w:val="20"/>
          <w:szCs w:val="20"/>
          <w:rtl/>
        </w:rPr>
        <w:t xml:space="preserve"> الآَخِرَةُ عِندَ اللّهِ خَالِصَةً مِّن دُونِ النَّاسِ فَتَمَنَّوُاْ </w:t>
      </w:r>
      <w:r w:rsidRPr="003A7390">
        <w:rPr>
          <w:rFonts w:cs="Traditional Arabic" w:hint="eastAsia"/>
          <w:b/>
          <w:bCs/>
          <w:color w:val="000000"/>
          <w:sz w:val="20"/>
          <w:szCs w:val="20"/>
          <w:rtl/>
        </w:rPr>
        <w:t>الْمَوْتَ</w:t>
      </w:r>
      <w:r w:rsidRPr="003A7390">
        <w:rPr>
          <w:rFonts w:cs="Traditional Arabic"/>
          <w:b/>
          <w:bCs/>
          <w:color w:val="000000"/>
          <w:sz w:val="20"/>
          <w:szCs w:val="20"/>
          <w:rtl/>
        </w:rPr>
        <w:t xml:space="preserve"> إِن كُنتُمْ صَادِقِينَ ﴿94﴾ </w:t>
      </w:r>
      <w:r w:rsidRPr="003A7390">
        <w:rPr>
          <w:rFonts w:cs="Traditional Arabic" w:hint="eastAsia"/>
          <w:b/>
          <w:bCs/>
          <w:color w:val="000000"/>
          <w:sz w:val="20"/>
          <w:szCs w:val="20"/>
          <w:rtl/>
        </w:rPr>
        <w:t>وَلَن</w:t>
      </w:r>
      <w:r w:rsidRPr="003A7390">
        <w:rPr>
          <w:rFonts w:cs="Traditional Arabic"/>
          <w:b/>
          <w:bCs/>
          <w:color w:val="000000"/>
          <w:sz w:val="20"/>
          <w:szCs w:val="20"/>
          <w:rtl/>
        </w:rPr>
        <w:t xml:space="preserve"> </w:t>
      </w:r>
      <w:r w:rsidRPr="003A7390">
        <w:rPr>
          <w:rFonts w:cs="Traditional Arabic" w:hint="eastAsia"/>
          <w:b/>
          <w:bCs/>
          <w:color w:val="000000"/>
          <w:sz w:val="20"/>
          <w:szCs w:val="20"/>
          <w:rtl/>
        </w:rPr>
        <w:t>يَتَمَنَّوْهُ</w:t>
      </w:r>
      <w:r w:rsidRPr="003A7390">
        <w:rPr>
          <w:rFonts w:cs="Traditional Arabic"/>
          <w:b/>
          <w:bCs/>
          <w:color w:val="000000"/>
          <w:sz w:val="20"/>
          <w:szCs w:val="20"/>
          <w:rtl/>
        </w:rPr>
        <w:t xml:space="preserve"> أَبَدًا بِمَا قَدَّمَتْ أَيْدِيهِمْ وَاللّهُ عَلِيمٌ </w:t>
      </w:r>
      <w:r w:rsidRPr="003A7390">
        <w:rPr>
          <w:rFonts w:cs="Traditional Arabic" w:hint="eastAsia"/>
          <w:b/>
          <w:bCs/>
          <w:color w:val="000000"/>
          <w:sz w:val="20"/>
          <w:szCs w:val="20"/>
          <w:rtl/>
        </w:rPr>
        <w:t>بِالظَّالِمينَ</w:t>
      </w:r>
      <w:r w:rsidRPr="003A7390">
        <w:rPr>
          <w:rFonts w:cs="Traditional Arabic"/>
          <w:b/>
          <w:bCs/>
          <w:color w:val="000000"/>
          <w:sz w:val="20"/>
          <w:szCs w:val="20"/>
          <w:rtl/>
        </w:rPr>
        <w:t xml:space="preserve"> ﴿95﴾ </w:t>
      </w:r>
      <w:r w:rsidRPr="003A7390">
        <w:rPr>
          <w:rFonts w:cs="Traditional Arabic" w:hint="eastAsia"/>
          <w:b/>
          <w:bCs/>
          <w:color w:val="000000"/>
          <w:sz w:val="20"/>
          <w:szCs w:val="20"/>
          <w:rtl/>
        </w:rPr>
        <w:t>وَلَتَجِدَنَّهُمْ</w:t>
      </w:r>
      <w:r w:rsidRPr="003A7390">
        <w:rPr>
          <w:rFonts w:cs="Traditional Arabic"/>
          <w:b/>
          <w:bCs/>
          <w:color w:val="000000"/>
          <w:sz w:val="20"/>
          <w:szCs w:val="20"/>
          <w:rtl/>
        </w:rPr>
        <w:t xml:space="preserve"> </w:t>
      </w:r>
      <w:r w:rsidRPr="003A7390">
        <w:rPr>
          <w:rFonts w:cs="Traditional Arabic" w:hint="eastAsia"/>
          <w:b/>
          <w:bCs/>
          <w:color w:val="000000"/>
          <w:sz w:val="20"/>
          <w:szCs w:val="20"/>
          <w:rtl/>
        </w:rPr>
        <w:t>أَحْرَصَ</w:t>
      </w:r>
      <w:r w:rsidRPr="003A7390">
        <w:rPr>
          <w:rFonts w:cs="Traditional Arabic"/>
          <w:b/>
          <w:bCs/>
          <w:color w:val="000000"/>
          <w:sz w:val="20"/>
          <w:szCs w:val="20"/>
          <w:rtl/>
        </w:rPr>
        <w:t xml:space="preserve"> النَّاسِ عَلَى حَيَاةٍ وَمِنَ الَّذِينَ أَشْرَكُواْ يَوَدُّ أَحَدُهُمْ </w:t>
      </w:r>
      <w:r w:rsidRPr="003A7390">
        <w:rPr>
          <w:rFonts w:cs="Traditional Arabic" w:hint="eastAsia"/>
          <w:b/>
          <w:bCs/>
          <w:color w:val="000000"/>
          <w:sz w:val="20"/>
          <w:szCs w:val="20"/>
          <w:rtl/>
        </w:rPr>
        <w:t>لَوْ</w:t>
      </w:r>
      <w:r w:rsidRPr="003A7390">
        <w:rPr>
          <w:rFonts w:cs="Traditional Arabic"/>
          <w:b/>
          <w:bCs/>
          <w:color w:val="000000"/>
          <w:sz w:val="20"/>
          <w:szCs w:val="20"/>
          <w:rtl/>
        </w:rPr>
        <w:t xml:space="preserve"> يُعَمَّرُ أَلْفَ سَنَةٍ وَمَا هُوَ بِمُزَحْزِحِهِ مِنَ الْعَذَابِ أَن </w:t>
      </w:r>
      <w:r w:rsidRPr="003A7390">
        <w:rPr>
          <w:rFonts w:cs="Traditional Arabic" w:hint="eastAsia"/>
          <w:b/>
          <w:bCs/>
          <w:color w:val="000000"/>
          <w:sz w:val="20"/>
          <w:szCs w:val="20"/>
          <w:rtl/>
        </w:rPr>
        <w:t>يُعَمَّرَ</w:t>
      </w:r>
      <w:r w:rsidRPr="003A7390">
        <w:rPr>
          <w:rFonts w:cs="Traditional Arabic"/>
          <w:b/>
          <w:bCs/>
          <w:color w:val="000000"/>
          <w:sz w:val="20"/>
          <w:szCs w:val="20"/>
          <w:rtl/>
        </w:rPr>
        <w:t xml:space="preserve"> وَاللّهُ بَصِيرٌ بِمَا يَعْمَلُونَ ﴿96﴾ </w:t>
      </w:r>
      <w:r w:rsidRPr="003A7390">
        <w:rPr>
          <w:rFonts w:cs="Traditional Arabic" w:hint="eastAsia"/>
          <w:b/>
          <w:bCs/>
          <w:color w:val="000000"/>
          <w:sz w:val="20"/>
          <w:szCs w:val="20"/>
          <w:rtl/>
        </w:rPr>
        <w:t>قُلْ</w:t>
      </w:r>
      <w:r w:rsidRPr="003A7390">
        <w:rPr>
          <w:rFonts w:cs="Traditional Arabic"/>
          <w:b/>
          <w:bCs/>
          <w:color w:val="000000"/>
          <w:sz w:val="20"/>
          <w:szCs w:val="20"/>
          <w:rtl/>
        </w:rPr>
        <w:t xml:space="preserve"> مَن كَانَ عَدُوًّا لِّجِبْرِيلَ فَإِنَّهُ نَزَّلَهُ </w:t>
      </w:r>
      <w:r w:rsidRPr="003A7390">
        <w:rPr>
          <w:rFonts w:cs="Traditional Arabic" w:hint="eastAsia"/>
          <w:b/>
          <w:bCs/>
          <w:color w:val="000000"/>
          <w:sz w:val="20"/>
          <w:szCs w:val="20"/>
          <w:rtl/>
        </w:rPr>
        <w:t>عَلَى</w:t>
      </w:r>
      <w:r w:rsidRPr="003A7390">
        <w:rPr>
          <w:rFonts w:cs="Traditional Arabic"/>
          <w:b/>
          <w:bCs/>
          <w:color w:val="000000"/>
          <w:sz w:val="20"/>
          <w:szCs w:val="20"/>
          <w:rtl/>
        </w:rPr>
        <w:t xml:space="preserve"> قَلْبِكَ بِإِذْنِ اللّهِ مُصَدِّقاً لِّمَا بَيْنَ يَدَيْهِ وَهُدًى </w:t>
      </w:r>
      <w:r w:rsidRPr="003A7390">
        <w:rPr>
          <w:rFonts w:cs="Traditional Arabic" w:hint="eastAsia"/>
          <w:b/>
          <w:bCs/>
          <w:color w:val="000000"/>
          <w:sz w:val="20"/>
          <w:szCs w:val="20"/>
          <w:rtl/>
        </w:rPr>
        <w:t>وَبُشْرَى</w:t>
      </w:r>
      <w:r w:rsidRPr="003A7390">
        <w:rPr>
          <w:rFonts w:cs="Traditional Arabic"/>
          <w:b/>
          <w:bCs/>
          <w:color w:val="000000"/>
          <w:sz w:val="20"/>
          <w:szCs w:val="20"/>
          <w:rtl/>
        </w:rPr>
        <w:t xml:space="preserve"> لِلْمُؤْمِنِينَ ﴿97﴾ </w:t>
      </w:r>
      <w:r w:rsidRPr="003A7390">
        <w:rPr>
          <w:rFonts w:cs="Traditional Arabic" w:hint="eastAsia"/>
          <w:b/>
          <w:bCs/>
          <w:color w:val="000000"/>
          <w:sz w:val="20"/>
          <w:szCs w:val="20"/>
          <w:rtl/>
        </w:rPr>
        <w:t>مَن</w:t>
      </w:r>
      <w:r w:rsidRPr="003A7390">
        <w:rPr>
          <w:rFonts w:cs="Traditional Arabic"/>
          <w:b/>
          <w:bCs/>
          <w:color w:val="000000"/>
          <w:sz w:val="20"/>
          <w:szCs w:val="20"/>
          <w:rtl/>
        </w:rPr>
        <w:t xml:space="preserve"> كَانَ </w:t>
      </w:r>
      <w:r w:rsidRPr="003A7390">
        <w:rPr>
          <w:rFonts w:cs="Traditional Arabic" w:hint="eastAsia"/>
          <w:b/>
          <w:bCs/>
          <w:color w:val="000000"/>
          <w:sz w:val="20"/>
          <w:szCs w:val="20"/>
          <w:rtl/>
        </w:rPr>
        <w:t>عَدُوًّا</w:t>
      </w:r>
      <w:r w:rsidRPr="003A7390">
        <w:rPr>
          <w:rFonts w:cs="Traditional Arabic"/>
          <w:b/>
          <w:bCs/>
          <w:color w:val="000000"/>
          <w:sz w:val="20"/>
          <w:szCs w:val="20"/>
          <w:rtl/>
        </w:rPr>
        <w:t xml:space="preserve"> لِّلّهِ وَمَلآئِكَتِهِ وَرُسُلِهِ وَجِبْرِيلَ وَمِيكَالَ فَإِنَّ اللّهَ </w:t>
      </w:r>
      <w:r w:rsidRPr="003A7390">
        <w:rPr>
          <w:rFonts w:cs="Traditional Arabic" w:hint="eastAsia"/>
          <w:b/>
          <w:bCs/>
          <w:color w:val="000000"/>
          <w:sz w:val="20"/>
          <w:szCs w:val="20"/>
          <w:rtl/>
        </w:rPr>
        <w:t>عَدُوٌّ</w:t>
      </w:r>
      <w:r w:rsidRPr="003A7390">
        <w:rPr>
          <w:rFonts w:cs="Traditional Arabic"/>
          <w:b/>
          <w:bCs/>
          <w:color w:val="000000"/>
          <w:sz w:val="20"/>
          <w:szCs w:val="20"/>
          <w:rtl/>
        </w:rPr>
        <w:t xml:space="preserve"> لِّلْكَافِرِينَ ﴿98﴾ </w:t>
      </w:r>
      <w:r w:rsidRPr="003A7390">
        <w:rPr>
          <w:rFonts w:cs="Traditional Arabic" w:hint="eastAsia"/>
          <w:b/>
          <w:bCs/>
          <w:color w:val="000000"/>
          <w:sz w:val="20"/>
          <w:szCs w:val="20"/>
          <w:rtl/>
        </w:rPr>
        <w:t>وَلَقَدْ</w:t>
      </w:r>
      <w:r w:rsidRPr="003A7390">
        <w:rPr>
          <w:rFonts w:cs="Traditional Arabic"/>
          <w:b/>
          <w:bCs/>
          <w:color w:val="000000"/>
          <w:sz w:val="20"/>
          <w:szCs w:val="20"/>
          <w:rtl/>
        </w:rPr>
        <w:t xml:space="preserve"> </w:t>
      </w:r>
      <w:r w:rsidRPr="003A7390">
        <w:rPr>
          <w:rFonts w:cs="Traditional Arabic" w:hint="eastAsia"/>
          <w:b/>
          <w:bCs/>
          <w:color w:val="000000"/>
          <w:sz w:val="20"/>
          <w:szCs w:val="20"/>
          <w:rtl/>
        </w:rPr>
        <w:t>أَنزَلْنَآ</w:t>
      </w:r>
      <w:r w:rsidRPr="003A7390">
        <w:rPr>
          <w:rFonts w:cs="Traditional Arabic"/>
          <w:b/>
          <w:bCs/>
          <w:color w:val="000000"/>
          <w:sz w:val="20"/>
          <w:szCs w:val="20"/>
          <w:rtl/>
        </w:rPr>
        <w:t xml:space="preserve"> إِلَيْكَ آيَاتٍ بَيِّنَاتٍ وَمَا يَكْفُرُ بِهَا إِلاَّ الْفَاسِقُونَ ﴿99﴾ </w:t>
      </w:r>
      <w:r w:rsidRPr="003A7390">
        <w:rPr>
          <w:rFonts w:cs="Traditional Arabic" w:hint="eastAsia"/>
          <w:b/>
          <w:bCs/>
          <w:color w:val="000000"/>
          <w:sz w:val="20"/>
          <w:szCs w:val="20"/>
          <w:rtl/>
        </w:rPr>
        <w:t>أَوَكُلَّمَا</w:t>
      </w:r>
      <w:r w:rsidRPr="003A7390">
        <w:rPr>
          <w:rFonts w:cs="Traditional Arabic"/>
          <w:b/>
          <w:bCs/>
          <w:color w:val="000000"/>
          <w:sz w:val="20"/>
          <w:szCs w:val="20"/>
          <w:rtl/>
        </w:rPr>
        <w:t xml:space="preserve"> عَاهَدُواْ عَهْداً </w:t>
      </w:r>
      <w:r w:rsidRPr="003A7390">
        <w:rPr>
          <w:rFonts w:cs="Traditional Arabic" w:hint="eastAsia"/>
          <w:b/>
          <w:bCs/>
          <w:color w:val="000000"/>
          <w:sz w:val="20"/>
          <w:szCs w:val="20"/>
          <w:rtl/>
        </w:rPr>
        <w:t>نَّبَذَهُ</w:t>
      </w:r>
      <w:r w:rsidRPr="003A7390">
        <w:rPr>
          <w:rFonts w:cs="Traditional Arabic"/>
          <w:b/>
          <w:bCs/>
          <w:color w:val="000000"/>
          <w:sz w:val="20"/>
          <w:szCs w:val="20"/>
          <w:rtl/>
        </w:rPr>
        <w:t xml:space="preserve"> فَرِيقٌ مِّنْهُم بَلْ أَكْثَرُهُمْ لاَ يُؤْمِنُونَ ﴿100﴾ </w:t>
      </w:r>
      <w:r w:rsidRPr="003A7390">
        <w:rPr>
          <w:rFonts w:cs="Traditional Arabic" w:hint="eastAsia"/>
          <w:b/>
          <w:bCs/>
          <w:color w:val="000000"/>
          <w:sz w:val="20"/>
          <w:szCs w:val="20"/>
          <w:rtl/>
        </w:rPr>
        <w:t>وَلَمَّا</w:t>
      </w:r>
      <w:r w:rsidRPr="003A7390">
        <w:rPr>
          <w:rFonts w:cs="Traditional Arabic"/>
          <w:b/>
          <w:bCs/>
          <w:color w:val="000000"/>
          <w:sz w:val="20"/>
          <w:szCs w:val="20"/>
          <w:rtl/>
        </w:rPr>
        <w:t xml:space="preserve"> جَاءهُمْ رَسُولٌ مِّنْ عِندِ اللّهِ مُصَدِّقٌ </w:t>
      </w:r>
      <w:r w:rsidRPr="003A7390">
        <w:rPr>
          <w:rFonts w:cs="Traditional Arabic" w:hint="eastAsia"/>
          <w:b/>
          <w:bCs/>
          <w:color w:val="000000"/>
          <w:sz w:val="20"/>
          <w:szCs w:val="20"/>
          <w:rtl/>
        </w:rPr>
        <w:t>لِّمَا</w:t>
      </w:r>
      <w:r w:rsidRPr="003A7390">
        <w:rPr>
          <w:rFonts w:cs="Traditional Arabic"/>
          <w:b/>
          <w:bCs/>
          <w:color w:val="000000"/>
          <w:sz w:val="20"/>
          <w:szCs w:val="20"/>
          <w:rtl/>
        </w:rPr>
        <w:t xml:space="preserve"> مَعَهُمْ نَبَذَ فَرِيقٌ مِّنَ الَّذِينَ أُوتُواْ الْكِتَابَ كِتَابَ </w:t>
      </w:r>
      <w:r w:rsidRPr="003A7390">
        <w:rPr>
          <w:rFonts w:cs="Traditional Arabic" w:hint="eastAsia"/>
          <w:b/>
          <w:bCs/>
          <w:color w:val="000000"/>
          <w:sz w:val="20"/>
          <w:szCs w:val="20"/>
          <w:rtl/>
        </w:rPr>
        <w:t>اللّهِ</w:t>
      </w:r>
      <w:r w:rsidRPr="003A7390">
        <w:rPr>
          <w:rFonts w:cs="Traditional Arabic"/>
          <w:b/>
          <w:bCs/>
          <w:color w:val="000000"/>
          <w:sz w:val="20"/>
          <w:szCs w:val="20"/>
          <w:rtl/>
        </w:rPr>
        <w:t xml:space="preserve"> وَرَاء ظُهُورِهِمْ كَأَنَّهُمْ لاَ يَعْلَمُونَ ﴿101﴾ </w:t>
      </w:r>
      <w:r w:rsidRPr="003A7390">
        <w:rPr>
          <w:rFonts w:cs="Traditional Arabic" w:hint="eastAsia"/>
          <w:b/>
          <w:bCs/>
          <w:color w:val="000000"/>
          <w:sz w:val="20"/>
          <w:szCs w:val="20"/>
          <w:rtl/>
        </w:rPr>
        <w:t>وَاتَّبَعُواْ</w:t>
      </w:r>
      <w:r w:rsidRPr="003A7390">
        <w:rPr>
          <w:rFonts w:cs="Traditional Arabic"/>
          <w:b/>
          <w:bCs/>
          <w:color w:val="000000"/>
          <w:sz w:val="20"/>
          <w:szCs w:val="20"/>
          <w:rtl/>
        </w:rPr>
        <w:t xml:space="preserve"> مَا تَتْلُواْ الشَّيَاطِينُ عَلَى مُلْكِ </w:t>
      </w:r>
      <w:r w:rsidRPr="003A7390">
        <w:rPr>
          <w:rFonts w:cs="Traditional Arabic" w:hint="eastAsia"/>
          <w:b/>
          <w:bCs/>
          <w:color w:val="000000"/>
          <w:sz w:val="20"/>
          <w:szCs w:val="20"/>
          <w:rtl/>
        </w:rPr>
        <w:t>سُلَيْمَانَ</w:t>
      </w:r>
      <w:r w:rsidRPr="003A7390">
        <w:rPr>
          <w:rFonts w:cs="Traditional Arabic"/>
          <w:b/>
          <w:bCs/>
          <w:color w:val="000000"/>
          <w:sz w:val="20"/>
          <w:szCs w:val="20"/>
          <w:rtl/>
        </w:rPr>
        <w:t xml:space="preserve"> وَمَا كَفَرَ سُلَيْمَانُ وَلَكِنَّ الشَّيْاطِينَ كَفَرُواْ </w:t>
      </w:r>
      <w:r w:rsidRPr="003A7390">
        <w:rPr>
          <w:rFonts w:cs="Traditional Arabic" w:hint="eastAsia"/>
          <w:b/>
          <w:bCs/>
          <w:color w:val="000000"/>
          <w:sz w:val="20"/>
          <w:szCs w:val="20"/>
          <w:rtl/>
        </w:rPr>
        <w:t>يُعَلِّمُونَ</w:t>
      </w:r>
      <w:r w:rsidRPr="003A7390">
        <w:rPr>
          <w:rFonts w:cs="Traditional Arabic"/>
          <w:b/>
          <w:bCs/>
          <w:color w:val="000000"/>
          <w:sz w:val="20"/>
          <w:szCs w:val="20"/>
          <w:rtl/>
        </w:rPr>
        <w:t xml:space="preserve"> النَّاسَ السِّحْرَ وَمَا أُنزِلَ عَلَى الْمَلَكَيْنِ بِبَابِلَ </w:t>
      </w:r>
      <w:r w:rsidRPr="003A7390">
        <w:rPr>
          <w:rFonts w:cs="Traditional Arabic" w:hint="eastAsia"/>
          <w:b/>
          <w:bCs/>
          <w:color w:val="000000"/>
          <w:sz w:val="20"/>
          <w:szCs w:val="20"/>
          <w:rtl/>
        </w:rPr>
        <w:t>هَارُوتَ</w:t>
      </w:r>
      <w:r w:rsidRPr="003A7390">
        <w:rPr>
          <w:rFonts w:cs="Traditional Arabic"/>
          <w:b/>
          <w:bCs/>
          <w:color w:val="000000"/>
          <w:sz w:val="20"/>
          <w:szCs w:val="20"/>
          <w:rtl/>
        </w:rPr>
        <w:t xml:space="preserve"> وَمَارُوتَ وَمَا يُعَلِّمَانِ مِنْ أَحَدٍ حَتَّى يَقُولاَ إِنَّمَا </w:t>
      </w:r>
      <w:r w:rsidRPr="003A7390">
        <w:rPr>
          <w:rFonts w:cs="Traditional Arabic" w:hint="eastAsia"/>
          <w:b/>
          <w:bCs/>
          <w:color w:val="000000"/>
          <w:sz w:val="20"/>
          <w:szCs w:val="20"/>
          <w:rtl/>
        </w:rPr>
        <w:t>نَحْنُ</w:t>
      </w:r>
      <w:r w:rsidRPr="003A7390">
        <w:rPr>
          <w:rFonts w:cs="Traditional Arabic"/>
          <w:b/>
          <w:bCs/>
          <w:color w:val="000000"/>
          <w:sz w:val="20"/>
          <w:szCs w:val="20"/>
          <w:rtl/>
        </w:rPr>
        <w:t xml:space="preserve"> فِتْنَةٌ فَلاَ تَكْفُرْ فَيَتَعَلَّمُونَ مِنْهُمَا مَا يُفَرِّقُونَ بِهِ </w:t>
      </w:r>
      <w:r w:rsidRPr="003A7390">
        <w:rPr>
          <w:rFonts w:cs="Traditional Arabic" w:hint="eastAsia"/>
          <w:b/>
          <w:bCs/>
          <w:color w:val="000000"/>
          <w:sz w:val="20"/>
          <w:szCs w:val="20"/>
          <w:rtl/>
        </w:rPr>
        <w:t>بَيْنَ</w:t>
      </w:r>
      <w:r w:rsidRPr="003A7390">
        <w:rPr>
          <w:rFonts w:cs="Traditional Arabic"/>
          <w:b/>
          <w:bCs/>
          <w:color w:val="000000"/>
          <w:sz w:val="20"/>
          <w:szCs w:val="20"/>
          <w:rtl/>
        </w:rPr>
        <w:t xml:space="preserve"> الْمَرْءِ وَزَوْجِهِ وَمَا هُم بِضَآرِّينَ بِهِ مِنْ أَحَدٍ إِلاَّ </w:t>
      </w:r>
      <w:r w:rsidRPr="003A7390">
        <w:rPr>
          <w:rFonts w:cs="Traditional Arabic" w:hint="eastAsia"/>
          <w:b/>
          <w:bCs/>
          <w:color w:val="000000"/>
          <w:sz w:val="20"/>
          <w:szCs w:val="20"/>
          <w:rtl/>
        </w:rPr>
        <w:t>بِإِذْنِ</w:t>
      </w:r>
      <w:r w:rsidRPr="003A7390">
        <w:rPr>
          <w:rFonts w:cs="Traditional Arabic"/>
          <w:b/>
          <w:bCs/>
          <w:color w:val="000000"/>
          <w:sz w:val="20"/>
          <w:szCs w:val="20"/>
          <w:rtl/>
        </w:rPr>
        <w:t xml:space="preserve"> اللّهِ وَيَتَعَلَّمُونَ مَا يَضُرُّهُمْ وَلاَ يَنفَعُهُمْ وَلَقَدْ </w:t>
      </w:r>
      <w:r w:rsidRPr="003A7390">
        <w:rPr>
          <w:rFonts w:cs="Traditional Arabic" w:hint="eastAsia"/>
          <w:b/>
          <w:bCs/>
          <w:color w:val="000000"/>
          <w:sz w:val="20"/>
          <w:szCs w:val="20"/>
          <w:rtl/>
        </w:rPr>
        <w:t>عَلِمُواْ</w:t>
      </w:r>
      <w:r w:rsidRPr="003A7390">
        <w:rPr>
          <w:rFonts w:cs="Traditional Arabic"/>
          <w:b/>
          <w:bCs/>
          <w:color w:val="000000"/>
          <w:sz w:val="20"/>
          <w:szCs w:val="20"/>
          <w:rtl/>
        </w:rPr>
        <w:t xml:space="preserve"> لَمَنِ اشْتَرَاهُ مَا لَهُ فِي الآخِرَةِ مِنْ خَلاَقٍ وَلَبِئْسَ مَا </w:t>
      </w:r>
      <w:r w:rsidRPr="003A7390">
        <w:rPr>
          <w:rFonts w:cs="Traditional Arabic" w:hint="eastAsia"/>
          <w:b/>
          <w:bCs/>
          <w:color w:val="000000"/>
          <w:sz w:val="20"/>
          <w:szCs w:val="20"/>
          <w:rtl/>
        </w:rPr>
        <w:t>شَرَوْاْ</w:t>
      </w:r>
      <w:r w:rsidRPr="003A7390">
        <w:rPr>
          <w:rFonts w:cs="Traditional Arabic"/>
          <w:b/>
          <w:bCs/>
          <w:color w:val="000000"/>
          <w:sz w:val="20"/>
          <w:szCs w:val="20"/>
          <w:rtl/>
        </w:rPr>
        <w:t xml:space="preserve"> بِهِ أَنفُسَهُمْ لَوْ كَانُواْ يَعْلَمُونَ ﴿102﴾ </w:t>
      </w:r>
      <w:r w:rsidRPr="003A7390">
        <w:rPr>
          <w:rFonts w:cs="Traditional Arabic" w:hint="eastAsia"/>
          <w:b/>
          <w:bCs/>
          <w:color w:val="000000"/>
          <w:sz w:val="20"/>
          <w:szCs w:val="20"/>
          <w:rtl/>
        </w:rPr>
        <w:t>وَلَوْ</w:t>
      </w:r>
      <w:r w:rsidRPr="003A7390">
        <w:rPr>
          <w:rFonts w:cs="Traditional Arabic"/>
          <w:b/>
          <w:bCs/>
          <w:color w:val="000000"/>
          <w:sz w:val="20"/>
          <w:szCs w:val="20"/>
          <w:rtl/>
        </w:rPr>
        <w:t xml:space="preserve"> أَنَّهُمْ آمَنُواْ واتَّقَوْا لَمَثُوبَةٌ مِّنْ </w:t>
      </w:r>
      <w:r w:rsidRPr="003A7390">
        <w:rPr>
          <w:rFonts w:cs="Traditional Arabic" w:hint="eastAsia"/>
          <w:b/>
          <w:bCs/>
          <w:color w:val="000000"/>
          <w:sz w:val="20"/>
          <w:szCs w:val="20"/>
          <w:rtl/>
        </w:rPr>
        <w:t>عِندِ</w:t>
      </w:r>
      <w:r w:rsidRPr="003A7390">
        <w:rPr>
          <w:rFonts w:cs="Traditional Arabic"/>
          <w:b/>
          <w:bCs/>
          <w:color w:val="000000"/>
          <w:sz w:val="20"/>
          <w:szCs w:val="20"/>
          <w:rtl/>
        </w:rPr>
        <w:t xml:space="preserve"> اللَّه خَيْرٌ لَّوْ كَانُواْ يَعْلَمُونَ ﴿103﴾</w:t>
      </w:r>
      <w:r w:rsidR="00830B2C" w:rsidRPr="00830B2C">
        <w:rPr>
          <w:rFonts w:cs="B Nazanin" w:hint="cs"/>
          <w:color w:val="FF0000"/>
          <w:sz w:val="20"/>
          <w:szCs w:val="20"/>
          <w:rtl/>
          <w:lang w:bidi="fa-IR"/>
        </w:rPr>
        <w:t xml:space="preserve"> </w:t>
      </w:r>
      <w:r w:rsidR="0006464B">
        <w:rPr>
          <w:rFonts w:cs="B Nazanin" w:hint="cs"/>
          <w:color w:val="FF0000"/>
          <w:sz w:val="20"/>
          <w:szCs w:val="20"/>
          <w:rtl/>
          <w:lang w:bidi="fa-IR"/>
        </w:rPr>
        <w:t xml:space="preserve">«سلیمان» - </w:t>
      </w:r>
      <w:r w:rsidR="00824D2D">
        <w:rPr>
          <w:rFonts w:cs="B Nazanin" w:hint="cs"/>
          <w:color w:val="FF0000"/>
          <w:sz w:val="20"/>
          <w:szCs w:val="20"/>
          <w:rtl/>
          <w:lang w:bidi="fa-IR"/>
        </w:rPr>
        <w:t>بنی[</w:t>
      </w:r>
      <w:r w:rsidR="00830B2C">
        <w:rPr>
          <w:rFonts w:cs="B Nazanin" w:hint="cs"/>
          <w:color w:val="FF0000"/>
          <w:sz w:val="20"/>
          <w:szCs w:val="20"/>
          <w:rtl/>
          <w:lang w:bidi="fa-IR"/>
        </w:rPr>
        <w:t>اسرائیل</w:t>
      </w:r>
      <w:r w:rsidR="00824D2D">
        <w:rPr>
          <w:rFonts w:cs="B Nazanin" w:hint="cs"/>
          <w:color w:val="FF0000"/>
          <w:sz w:val="20"/>
          <w:szCs w:val="20"/>
          <w:rtl/>
          <w:lang w:bidi="fa-IR"/>
        </w:rPr>
        <w:t>]</w:t>
      </w:r>
    </w:p>
    <w:p w:rsidR="00FD1B32" w:rsidRDefault="00453858" w:rsidP="00453858">
      <w:pPr>
        <w:widowControl w:val="0"/>
        <w:bidi/>
        <w:ind w:left="-249"/>
        <w:jc w:val="both"/>
        <w:rPr>
          <w:rFonts w:cs="B Nazanin"/>
          <w:b/>
          <w:bCs/>
          <w:color w:val="000000"/>
          <w:sz w:val="20"/>
          <w:szCs w:val="20"/>
          <w:rtl/>
        </w:rPr>
      </w:pPr>
      <w:r w:rsidRPr="0005320C">
        <w:rPr>
          <w:rFonts w:cs="B Nazanin"/>
          <w:b/>
          <w:bCs/>
          <w:sz w:val="20"/>
          <w:szCs w:val="20"/>
          <w:rtl/>
        </w:rPr>
        <w:t>و بياد آريد که پيمان بني اسرائيل را گرفتيم که جز خداوند را عبادت نکنيد و به والدين و نزديکان و يتيم ها و بيچارگان نيکي کنيد و به مردم سخن نيکو گوئيد و نماز بپاداريد و زکات دهيد. آنگاه غير از کمي از شما به آن پشت کرديد و روگردان بوديد.</w:t>
      </w:r>
      <w:r w:rsidRPr="0005320C">
        <w:rPr>
          <w:rFonts w:cs="B Nazanin" w:hint="cs"/>
          <w:b/>
          <w:bCs/>
          <w:sz w:val="20"/>
          <w:szCs w:val="20"/>
          <w:rtl/>
        </w:rPr>
        <w:t xml:space="preserve">(83) </w:t>
      </w:r>
      <w:r w:rsidRPr="0005320C">
        <w:rPr>
          <w:rFonts w:cs="B Nazanin"/>
          <w:b/>
          <w:bCs/>
          <w:sz w:val="20"/>
          <w:szCs w:val="20"/>
          <w:rtl/>
        </w:rPr>
        <w:t>و هنگاميکه پيمان شما را گرفتيم که خونهايتان را نريزيد و خودهاتان را از شهرهاتان بيرون نکنيد، شما هم اقرار کرديد و شهادت داديد.</w:t>
      </w:r>
      <w:r w:rsidRPr="0005320C">
        <w:rPr>
          <w:rFonts w:cs="B Nazanin" w:hint="cs"/>
          <w:b/>
          <w:bCs/>
          <w:sz w:val="20"/>
          <w:szCs w:val="20"/>
          <w:rtl/>
        </w:rPr>
        <w:t xml:space="preserve">(84) </w:t>
      </w:r>
      <w:r w:rsidRPr="0005320C">
        <w:rPr>
          <w:rFonts w:cs="B Nazanin"/>
          <w:b/>
          <w:bCs/>
          <w:sz w:val="20"/>
          <w:szCs w:val="20"/>
          <w:rtl/>
        </w:rPr>
        <w:t>آنگاه اين خودتان بوديد که خودهاتان را مي كشتيد وعده اي را از شهرهاتان بيرون مي كرديد و بر ضد آنها به گناه و تجاوز همپشتي مي نموديد و اگر بصورت اسير بسوي</w:t>
      </w:r>
      <w:r w:rsidRPr="0005320C">
        <w:rPr>
          <w:rFonts w:cs="B Nazanin" w:hint="cs"/>
          <w:b/>
          <w:bCs/>
          <w:sz w:val="20"/>
          <w:szCs w:val="20"/>
          <w:rtl/>
        </w:rPr>
        <w:t>تان</w:t>
      </w:r>
      <w:r w:rsidRPr="0005320C">
        <w:rPr>
          <w:rFonts w:cs="B Nazanin"/>
          <w:b/>
          <w:bCs/>
          <w:sz w:val="20"/>
          <w:szCs w:val="20"/>
          <w:rtl/>
        </w:rPr>
        <w:t xml:space="preserve"> مي آمدند فديه ميداديد در حاليکه اساسا اخراج آنها بر شما حرام بود. آيا به قسمتي از کتاب ايمان مي آوريد و به قسمتي کفر ميورزيد؟ پس جزاي کسي که چنين کند چيست جز خواريي در زندگي دنيا و اينکه روز قيامت به شديدترين عذاب تحويل شود و خداوند از آنچه مي کنيد غافل نيست.</w:t>
      </w:r>
      <w:r w:rsidRPr="0005320C">
        <w:rPr>
          <w:rFonts w:cs="B Nazanin" w:hint="cs"/>
          <w:b/>
          <w:bCs/>
          <w:sz w:val="20"/>
          <w:szCs w:val="20"/>
          <w:rtl/>
        </w:rPr>
        <w:t xml:space="preserve">(85) </w:t>
      </w:r>
      <w:r w:rsidRPr="0005320C">
        <w:rPr>
          <w:rFonts w:cs="B Nazanin"/>
          <w:b/>
          <w:bCs/>
          <w:sz w:val="20"/>
          <w:szCs w:val="20"/>
          <w:rtl/>
        </w:rPr>
        <w:t>آنها کساني هستند که زندگي دنيا را به قيمت آخرت خريدند، پس عذاب آنها تخفيف نخواهد يافت و ياريي نخواهند شد.</w:t>
      </w:r>
      <w:r w:rsidRPr="0005320C">
        <w:rPr>
          <w:rFonts w:cs="B Nazanin" w:hint="cs"/>
          <w:b/>
          <w:bCs/>
          <w:sz w:val="20"/>
          <w:szCs w:val="20"/>
          <w:rtl/>
        </w:rPr>
        <w:t xml:space="preserve">(86) </w:t>
      </w:r>
      <w:r w:rsidRPr="0005320C">
        <w:rPr>
          <w:rFonts w:cs="B Nazanin"/>
          <w:b/>
          <w:bCs/>
          <w:sz w:val="20"/>
          <w:szCs w:val="20"/>
          <w:rtl/>
        </w:rPr>
        <w:t>و البته به موسي آن کتاب را داديم و پس از او نيز پيامبران ديگر فرستاديم و به عيسي نيز دلايل روشن داديم و او را بوسيله روح القدس تقويت کرديم. پس چرا هر وقت رسولي بسويتان آمد که خوشتان نيامد عده اي را تکذيب وعده اي را کشتيد</w:t>
      </w:r>
      <w:r w:rsidRPr="0005320C">
        <w:rPr>
          <w:rFonts w:cs="B Nazanin" w:hint="cs"/>
          <w:b/>
          <w:bCs/>
          <w:sz w:val="20"/>
          <w:szCs w:val="20"/>
          <w:rtl/>
        </w:rPr>
        <w:t xml:space="preserve">؟(87) </w:t>
      </w:r>
      <w:r w:rsidRPr="0005320C">
        <w:rPr>
          <w:rFonts w:cs="B Nazanin"/>
          <w:b/>
          <w:bCs/>
          <w:sz w:val="20"/>
          <w:szCs w:val="20"/>
          <w:rtl/>
        </w:rPr>
        <w:t xml:space="preserve">و گفتند دلهاي </w:t>
      </w:r>
      <w:r w:rsidRPr="0005320C">
        <w:rPr>
          <w:rFonts w:cs="B Nazanin"/>
          <w:b/>
          <w:bCs/>
          <w:sz w:val="20"/>
          <w:szCs w:val="20"/>
          <w:rtl/>
        </w:rPr>
        <w:lastRenderedPageBreak/>
        <w:t>ما در غلاف است. بلكه خداوند بسبب کفرشان لعنتشان نموده و مومنان آنها چقدر کم است.</w:t>
      </w:r>
      <w:r w:rsidRPr="0005320C">
        <w:rPr>
          <w:rFonts w:cs="B Nazanin" w:hint="cs"/>
          <w:b/>
          <w:bCs/>
          <w:sz w:val="20"/>
          <w:szCs w:val="20"/>
          <w:rtl/>
        </w:rPr>
        <w:t xml:space="preserve">(88) </w:t>
      </w:r>
      <w:r w:rsidRPr="0005320C">
        <w:rPr>
          <w:rFonts w:cs="B Nazanin"/>
          <w:b/>
          <w:bCs/>
          <w:sz w:val="20"/>
          <w:szCs w:val="20"/>
          <w:rtl/>
        </w:rPr>
        <w:t>و هنگاميکه کتابي از جانب خداوند بسويشان آمد که تصديق کننده كتابشان بود، و قبلا هم (بعلت مژده آمدن پيامبر) نسبت به کافران در طلب پيروزي بودند، اما بمحض آمدن همان چيزي که مي شناختندش به آن کفر ورزيدند، و لعنت خدا برکافران باد.</w:t>
      </w:r>
      <w:r w:rsidRPr="0005320C">
        <w:rPr>
          <w:rFonts w:cs="B Nazanin" w:hint="cs"/>
          <w:b/>
          <w:bCs/>
          <w:sz w:val="20"/>
          <w:szCs w:val="20"/>
          <w:rtl/>
        </w:rPr>
        <w:t xml:space="preserve">(89) </w:t>
      </w:r>
      <w:r w:rsidRPr="0005320C">
        <w:rPr>
          <w:rFonts w:cs="B Nazanin"/>
          <w:b/>
          <w:bCs/>
          <w:sz w:val="20"/>
          <w:szCs w:val="20"/>
          <w:rtl/>
        </w:rPr>
        <w:t>خود را به بد چيزي فروختند که از روي ظلم به آنچه خدا فرستاده کفر ورزيدند. آنهم به اين خاطر که خداوند فضل خويش به هر کس از بندگانش که خواهد داده. و سزاوار غضبي بر غضب ديگري شدند و کافران عذابي خفت بار دارند.</w:t>
      </w:r>
      <w:r w:rsidRPr="0005320C">
        <w:rPr>
          <w:rFonts w:cs="B Nazanin" w:hint="cs"/>
          <w:b/>
          <w:bCs/>
          <w:sz w:val="20"/>
          <w:szCs w:val="20"/>
          <w:rtl/>
        </w:rPr>
        <w:t xml:space="preserve">(90) </w:t>
      </w:r>
      <w:r w:rsidRPr="0005320C">
        <w:rPr>
          <w:rFonts w:cs="B Nazanin"/>
          <w:b/>
          <w:bCs/>
          <w:sz w:val="20"/>
          <w:szCs w:val="20"/>
          <w:rtl/>
        </w:rPr>
        <w:t>و هنگامي که به آنان گفته شود به آنچه خدا نازل کرده ايمان بياوريد ميگويند ما به آنچه برخود مان نازل شده ايمان داريم و به غير از آن کفر ميورزند در حاليکه آن حق است و تصديق کننده چيزيست که با آنان است. بگو پس چرا قبلا پيامبران خدا را مي کشتيد اگر مومن ميباشيد.</w:t>
      </w:r>
      <w:r w:rsidRPr="0005320C">
        <w:rPr>
          <w:rFonts w:cs="B Nazanin" w:hint="cs"/>
          <w:b/>
          <w:bCs/>
          <w:sz w:val="20"/>
          <w:szCs w:val="20"/>
          <w:rtl/>
        </w:rPr>
        <w:t xml:space="preserve">(91) </w:t>
      </w:r>
      <w:r w:rsidRPr="0005320C">
        <w:rPr>
          <w:rFonts w:cs="B Nazanin"/>
          <w:b/>
          <w:bCs/>
          <w:sz w:val="20"/>
          <w:szCs w:val="20"/>
          <w:rtl/>
        </w:rPr>
        <w:t>و موسي هم با دلايل روشن بسويتان آمد آنگاه شما گوساله را پس از او (به پرستش) برگرفتيد و ظالم بوديد.</w:t>
      </w:r>
      <w:r w:rsidRPr="0005320C">
        <w:rPr>
          <w:rFonts w:cs="B Nazanin" w:hint="cs"/>
          <w:b/>
          <w:bCs/>
          <w:sz w:val="20"/>
          <w:szCs w:val="20"/>
          <w:rtl/>
        </w:rPr>
        <w:t xml:space="preserve">(92) </w:t>
      </w:r>
      <w:r w:rsidRPr="0005320C">
        <w:rPr>
          <w:rFonts w:cs="B Nazanin"/>
          <w:b/>
          <w:bCs/>
          <w:sz w:val="20"/>
          <w:szCs w:val="20"/>
          <w:rtl/>
        </w:rPr>
        <w:t>و هنگاميکه از شما پيمان گرفتيم و (کوه) طور را بالاي (سر) شما بلند کرديم، (و گفتيم) با قوت بگيريد آنچه را که به شما داده ايم و بشنويد، (به زبان) گفتند شنيديم و (به دل گفتند) نافرماني کرديم و (علاقه) گوساله در دلهاشان به سبب کفرشان نوشانده شد. بگو چه بد است آن چيزي که ايمان شما به آن فرمان ميدهد اگر مومن هستيد.</w:t>
      </w:r>
      <w:r w:rsidRPr="0005320C">
        <w:rPr>
          <w:rFonts w:cs="B Nazanin" w:hint="cs"/>
          <w:b/>
          <w:bCs/>
          <w:sz w:val="20"/>
          <w:szCs w:val="20"/>
          <w:rtl/>
        </w:rPr>
        <w:t xml:space="preserve">(93) </w:t>
      </w:r>
      <w:r w:rsidRPr="0005320C">
        <w:rPr>
          <w:rFonts w:cs="B Nazanin"/>
          <w:b/>
          <w:bCs/>
          <w:sz w:val="20"/>
          <w:szCs w:val="20"/>
          <w:rtl/>
        </w:rPr>
        <w:t>بگو اگر جهان آخرت نزد خدا فقط مخصوص شماست پس آرزوي مرگ کنيد اگر راست ميگوئيد.</w:t>
      </w:r>
      <w:r w:rsidRPr="0005320C">
        <w:rPr>
          <w:rFonts w:cs="B Nazanin" w:hint="cs"/>
          <w:b/>
          <w:bCs/>
          <w:sz w:val="20"/>
          <w:szCs w:val="20"/>
          <w:rtl/>
        </w:rPr>
        <w:t>(94)</w:t>
      </w:r>
      <w:r w:rsidRPr="0005320C">
        <w:rPr>
          <w:rFonts w:cs="B Nazanin"/>
          <w:b/>
          <w:bCs/>
          <w:sz w:val="20"/>
          <w:szCs w:val="20"/>
          <w:rtl/>
        </w:rPr>
        <w:t xml:space="preserve"> و هرگز آنرا بسبب آنچه از پيش فرستاده اند آرزو نخواهند کرد و خداوند به حال ظالمان آگاه است.</w:t>
      </w:r>
      <w:r w:rsidRPr="0005320C">
        <w:rPr>
          <w:rFonts w:cs="B Nazanin" w:hint="cs"/>
          <w:b/>
          <w:bCs/>
          <w:sz w:val="20"/>
          <w:szCs w:val="20"/>
          <w:rtl/>
        </w:rPr>
        <w:t>(95)</w:t>
      </w:r>
      <w:r w:rsidRPr="0005320C">
        <w:rPr>
          <w:rFonts w:cs="B Nazanin"/>
          <w:b/>
          <w:bCs/>
          <w:sz w:val="20"/>
          <w:szCs w:val="20"/>
          <w:rtl/>
        </w:rPr>
        <w:t xml:space="preserve"> و آنها را حريص ترين مردم نسبت به زندگي خواهي يافت و عده اي از مشرکان نيز (همينطورند). هر يک از آنها آرزو دارد که کاش هزار سال عمر کند و با آن</w:t>
      </w:r>
      <w:r w:rsidRPr="0005320C">
        <w:rPr>
          <w:rFonts w:cs="B Nazanin" w:hint="cs"/>
          <w:b/>
          <w:bCs/>
          <w:sz w:val="20"/>
          <w:szCs w:val="20"/>
          <w:rtl/>
        </w:rPr>
        <w:t xml:space="preserve"> </w:t>
      </w:r>
      <w:r w:rsidRPr="0005320C">
        <w:rPr>
          <w:rFonts w:cs="B Nazanin"/>
          <w:b/>
          <w:bCs/>
          <w:sz w:val="20"/>
          <w:szCs w:val="20"/>
          <w:rtl/>
        </w:rPr>
        <w:t>كه آن (عمر) هم برطرف کننده عذاب از آن ها نخواهد بود و خداوند به آنچه مي کنند بيناست.</w:t>
      </w:r>
      <w:r w:rsidRPr="0005320C">
        <w:rPr>
          <w:rFonts w:cs="B Nazanin" w:hint="cs"/>
          <w:b/>
          <w:bCs/>
          <w:sz w:val="20"/>
          <w:szCs w:val="20"/>
          <w:rtl/>
        </w:rPr>
        <w:t xml:space="preserve">(96) </w:t>
      </w:r>
      <w:r w:rsidRPr="0005320C">
        <w:rPr>
          <w:rFonts w:cs="B Nazanin"/>
          <w:b/>
          <w:bCs/>
          <w:sz w:val="20"/>
          <w:szCs w:val="20"/>
          <w:rtl/>
        </w:rPr>
        <w:t>بگو هر کس که دشمن جبرئيل باشد (توجه کند که) او آن (قرآن) را به فرمان خدا بر دلت نازل مي کند که تصديق کننده (کتاب هاي) قبلي، و هدايت و مژده اي براي مومنان است.</w:t>
      </w:r>
      <w:r w:rsidRPr="0005320C">
        <w:rPr>
          <w:rFonts w:cs="B Nazanin" w:hint="cs"/>
          <w:b/>
          <w:bCs/>
          <w:sz w:val="20"/>
          <w:szCs w:val="20"/>
          <w:rtl/>
        </w:rPr>
        <w:t xml:space="preserve">(97) </w:t>
      </w:r>
      <w:r w:rsidRPr="0005320C">
        <w:rPr>
          <w:rFonts w:cs="B Nazanin"/>
          <w:b/>
          <w:bCs/>
          <w:sz w:val="20"/>
          <w:szCs w:val="20"/>
          <w:rtl/>
        </w:rPr>
        <w:t>هر کس که دشمن خداوند و ملائکه اش و فرستادگانش و جبرئيل و ميکائيل باشد، خداوند هم دشمن کافران است.</w:t>
      </w:r>
      <w:r w:rsidRPr="0005320C">
        <w:rPr>
          <w:rFonts w:cs="B Nazanin" w:hint="cs"/>
          <w:b/>
          <w:bCs/>
          <w:sz w:val="20"/>
          <w:szCs w:val="20"/>
          <w:rtl/>
        </w:rPr>
        <w:t xml:space="preserve">(98) </w:t>
      </w:r>
      <w:r w:rsidRPr="0005320C">
        <w:rPr>
          <w:rFonts w:cs="B Nazanin"/>
          <w:b/>
          <w:bCs/>
          <w:sz w:val="20"/>
          <w:szCs w:val="20"/>
          <w:rtl/>
        </w:rPr>
        <w:t>و بسوي تو آياتي داراي دليل هاي روشن نازل کرديم که جز گناهکاران به آن کافر نميشوند.</w:t>
      </w:r>
      <w:r w:rsidRPr="0005320C">
        <w:rPr>
          <w:rFonts w:cs="B Nazanin" w:hint="cs"/>
          <w:b/>
          <w:bCs/>
          <w:sz w:val="20"/>
          <w:szCs w:val="20"/>
          <w:rtl/>
        </w:rPr>
        <w:t xml:space="preserve">(99) </w:t>
      </w:r>
      <w:r w:rsidRPr="0005320C">
        <w:rPr>
          <w:rFonts w:cs="B Nazanin"/>
          <w:b/>
          <w:bCs/>
          <w:sz w:val="20"/>
          <w:szCs w:val="20"/>
          <w:rtl/>
        </w:rPr>
        <w:t>چرا هر گاه عهدي بستند عده اي از آنها آن را شكستند؟ بلکه اکثرشان ايمان ندارند.</w:t>
      </w:r>
      <w:r w:rsidRPr="0005320C">
        <w:rPr>
          <w:rFonts w:cs="B Nazanin" w:hint="cs"/>
          <w:b/>
          <w:bCs/>
          <w:sz w:val="20"/>
          <w:szCs w:val="20"/>
          <w:rtl/>
        </w:rPr>
        <w:t xml:space="preserve">(100) </w:t>
      </w:r>
      <w:r w:rsidRPr="0005320C">
        <w:rPr>
          <w:rFonts w:cs="B Nazanin"/>
          <w:b/>
          <w:bCs/>
          <w:sz w:val="20"/>
          <w:szCs w:val="20"/>
          <w:rtl/>
        </w:rPr>
        <w:t>و هنگامي که فرستاده اي از جانب خدا بسويشان آمد که تصديق کننده چيزيست که با آنهاست عده اي از اهل کتاب، کتاب خدا را پشت سرشان انداختند که گوئي که اصلا چيزي نميدانند.</w:t>
      </w:r>
      <w:r w:rsidRPr="0005320C">
        <w:rPr>
          <w:rFonts w:cs="B Nazanin" w:hint="cs"/>
          <w:b/>
          <w:bCs/>
          <w:sz w:val="20"/>
          <w:szCs w:val="20"/>
          <w:rtl/>
        </w:rPr>
        <w:t xml:space="preserve">(101) </w:t>
      </w:r>
      <w:r w:rsidRPr="0005320C">
        <w:rPr>
          <w:rFonts w:cs="B Nazanin"/>
          <w:b/>
          <w:bCs/>
          <w:sz w:val="20"/>
          <w:szCs w:val="20"/>
          <w:rtl/>
        </w:rPr>
        <w:t>و آنچه را که شيطان ها در فرمانروائي سليمان خواندند</w:t>
      </w:r>
      <w:r w:rsidRPr="0005320C">
        <w:rPr>
          <w:rFonts w:cs="B Nazanin" w:hint="cs"/>
          <w:b/>
          <w:bCs/>
          <w:sz w:val="20"/>
          <w:szCs w:val="20"/>
          <w:rtl/>
        </w:rPr>
        <w:t>،</w:t>
      </w:r>
      <w:r w:rsidRPr="0005320C">
        <w:rPr>
          <w:rFonts w:cs="B Nazanin"/>
          <w:b/>
          <w:bCs/>
          <w:sz w:val="20"/>
          <w:szCs w:val="20"/>
          <w:rtl/>
        </w:rPr>
        <w:t xml:space="preserve"> و سليمان کافر نبود وليکن آن شيطان ها كافر بودند</w:t>
      </w:r>
      <w:r w:rsidRPr="0005320C">
        <w:rPr>
          <w:rFonts w:cs="B Nazanin" w:hint="cs"/>
          <w:b/>
          <w:bCs/>
          <w:sz w:val="20"/>
          <w:szCs w:val="20"/>
          <w:rtl/>
        </w:rPr>
        <w:t>،</w:t>
      </w:r>
      <w:r w:rsidRPr="0005320C">
        <w:rPr>
          <w:rFonts w:cs="B Nazanin"/>
          <w:b/>
          <w:bCs/>
          <w:sz w:val="20"/>
          <w:szCs w:val="20"/>
          <w:rtl/>
        </w:rPr>
        <w:t xml:space="preserve"> و به مردم جادو ياد ميدادند و نيز آنچه را که بر آن دو فرشته در بابل نازل شده بود که اسم آنها</w:t>
      </w:r>
      <w:r w:rsidRPr="0005320C">
        <w:rPr>
          <w:rFonts w:cs="B Nazanin" w:hint="cs"/>
          <w:b/>
          <w:bCs/>
          <w:sz w:val="20"/>
          <w:szCs w:val="20"/>
          <w:rtl/>
        </w:rPr>
        <w:t xml:space="preserve"> هاروت و ماروت</w:t>
      </w:r>
      <w:r w:rsidRPr="0005320C">
        <w:rPr>
          <w:rFonts w:cs="B Nazanin"/>
          <w:b/>
          <w:bCs/>
          <w:sz w:val="20"/>
          <w:szCs w:val="20"/>
          <w:rtl/>
        </w:rPr>
        <w:t xml:space="preserve"> بود به مردم ياد ميدادند</w:t>
      </w:r>
      <w:r w:rsidRPr="0005320C">
        <w:rPr>
          <w:rFonts w:cs="B Nazanin" w:hint="cs"/>
          <w:b/>
          <w:bCs/>
          <w:sz w:val="20"/>
          <w:szCs w:val="20"/>
          <w:rtl/>
        </w:rPr>
        <w:t>،</w:t>
      </w:r>
      <w:r w:rsidRPr="0005320C">
        <w:rPr>
          <w:rFonts w:cs="B Nazanin"/>
          <w:b/>
          <w:bCs/>
          <w:sz w:val="20"/>
          <w:szCs w:val="20"/>
          <w:rtl/>
        </w:rPr>
        <w:t xml:space="preserve"> (هاروت و ماروت)آن چيزها را به مردم ياد نميدادند مگر اينکه ميگفتند ما وسيله امتحان هستيم پس مبادا کافر شوي، اما (مردم) از آنها چيزهائي را ياد ميگرفتند که بوسيله آنها بين مرد و </w:t>
      </w:r>
      <w:r w:rsidRPr="0005320C">
        <w:rPr>
          <w:rFonts w:cs="B Nazanin"/>
          <w:b/>
          <w:bCs/>
          <w:sz w:val="20"/>
          <w:szCs w:val="20"/>
          <w:rtl/>
        </w:rPr>
        <w:lastRenderedPageBreak/>
        <w:t>همسرش جدائي مي افتاد و - البته آنها جز به اذن خدا به کسي ضرري نميرساند- و نيز از آنها چيزهائي ياد ميگرفت</w:t>
      </w:r>
      <w:r w:rsidRPr="0005320C">
        <w:rPr>
          <w:rFonts w:cs="B Nazanin" w:hint="cs"/>
          <w:b/>
          <w:bCs/>
          <w:sz w:val="20"/>
          <w:szCs w:val="20"/>
          <w:rtl/>
        </w:rPr>
        <w:t>ن</w:t>
      </w:r>
      <w:r w:rsidRPr="0005320C">
        <w:rPr>
          <w:rFonts w:cs="B Nazanin"/>
          <w:b/>
          <w:bCs/>
          <w:sz w:val="20"/>
          <w:szCs w:val="20"/>
          <w:rtl/>
        </w:rPr>
        <w:t>د که برايشان ضرر داشت و نفعي نداشت در حاليکه ميدانستند کسي که آن را جذب کند در آخرت بهره اي نخواهد داشت. و</w:t>
      </w:r>
      <w:r w:rsidRPr="0005320C">
        <w:rPr>
          <w:rFonts w:cs="B Nazanin" w:hint="cs"/>
          <w:b/>
          <w:bCs/>
          <w:sz w:val="20"/>
          <w:szCs w:val="20"/>
          <w:rtl/>
        </w:rPr>
        <w:t xml:space="preserve"> </w:t>
      </w:r>
      <w:r w:rsidRPr="0005320C">
        <w:rPr>
          <w:rFonts w:cs="B Nazanin"/>
          <w:b/>
          <w:bCs/>
          <w:sz w:val="20"/>
          <w:szCs w:val="20"/>
          <w:rtl/>
        </w:rPr>
        <w:t>چه بداست چيزي که خود را به آن فروختند اگر بدانند.</w:t>
      </w:r>
      <w:r w:rsidRPr="0005320C">
        <w:rPr>
          <w:rFonts w:cs="B Nazanin" w:hint="cs"/>
          <w:b/>
          <w:bCs/>
          <w:sz w:val="20"/>
          <w:szCs w:val="20"/>
          <w:rtl/>
        </w:rPr>
        <w:t xml:space="preserve">(102) </w:t>
      </w:r>
      <w:r w:rsidRPr="0005320C">
        <w:rPr>
          <w:rFonts w:cs="B Nazanin"/>
          <w:b/>
          <w:bCs/>
          <w:sz w:val="20"/>
          <w:szCs w:val="20"/>
          <w:rtl/>
        </w:rPr>
        <w:t>و اگر ايمان مي آوردند و تقوا پيشه ميکردند پاداشي از جانب خدا برايشان بهتر بود اگر ميدانستند.</w:t>
      </w:r>
      <w:r w:rsidRPr="0005320C">
        <w:rPr>
          <w:rFonts w:cs="B Nazanin" w:hint="cs"/>
          <w:b/>
          <w:bCs/>
          <w:sz w:val="20"/>
          <w:szCs w:val="20"/>
          <w:rtl/>
        </w:rPr>
        <w:t>(103)</w:t>
      </w:r>
      <w:r>
        <w:rPr>
          <w:rFonts w:cs="B Nazanin" w:hint="cs"/>
          <w:b/>
          <w:bCs/>
          <w:sz w:val="20"/>
          <w:szCs w:val="20"/>
          <w:rtl/>
        </w:rPr>
        <w:tab/>
      </w:r>
      <w:r w:rsidR="00FD1B32">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633F01" w:rsidRPr="00352723" w:rsidTr="00834F8E">
        <w:trPr>
          <w:trHeight w:val="350"/>
        </w:trPr>
        <w:tc>
          <w:tcPr>
            <w:tcW w:w="5940" w:type="dxa"/>
          </w:tcPr>
          <w:p w:rsidR="00453858" w:rsidRDefault="00453858" w:rsidP="00834F8E">
            <w:pPr>
              <w:widowControl w:val="0"/>
              <w:tabs>
                <w:tab w:val="center" w:pos="2862"/>
                <w:tab w:val="right" w:pos="5724"/>
              </w:tabs>
              <w:bidi/>
              <w:ind w:left="-249"/>
              <w:jc w:val="center"/>
              <w:rPr>
                <w:rFonts w:cs="B Nazanin"/>
                <w:color w:val="000000"/>
                <w:sz w:val="20"/>
                <w:szCs w:val="20"/>
                <w:rtl/>
              </w:rPr>
            </w:pPr>
            <w:r w:rsidRPr="0005320C">
              <w:rPr>
                <w:rFonts w:cs="B Nazanin" w:hint="cs"/>
                <w:color w:val="000000"/>
                <w:sz w:val="20"/>
                <w:szCs w:val="20"/>
                <w:rtl/>
              </w:rPr>
              <w:t xml:space="preserve">درب: نکوهش يهوديان براي نافرماني هاي مکررشان، کفرشان، تکذيب پيامبران، خود را </w:t>
            </w:r>
          </w:p>
          <w:p w:rsidR="00633F01" w:rsidRPr="00352723" w:rsidRDefault="00453858" w:rsidP="00453858">
            <w:pPr>
              <w:widowControl w:val="0"/>
              <w:tabs>
                <w:tab w:val="center" w:pos="2862"/>
                <w:tab w:val="right" w:pos="5724"/>
              </w:tabs>
              <w:bidi/>
              <w:ind w:left="-249"/>
              <w:jc w:val="center"/>
              <w:rPr>
                <w:rFonts w:cs="B Nazanin"/>
                <w:b/>
                <w:bCs/>
                <w:color w:val="000000"/>
                <w:sz w:val="20"/>
                <w:szCs w:val="20"/>
                <w:u w:val="single"/>
                <w:rtl/>
                <w:lang w:bidi="fa-IR"/>
              </w:rPr>
            </w:pPr>
            <w:r w:rsidRPr="0005320C">
              <w:rPr>
                <w:rFonts w:cs="B Nazanin" w:hint="cs"/>
                <w:color w:val="000000"/>
                <w:sz w:val="20"/>
                <w:szCs w:val="20"/>
                <w:rtl/>
              </w:rPr>
              <w:t>تافته جدا بافته دانستن و...</w:t>
            </w:r>
          </w:p>
        </w:tc>
      </w:tr>
    </w:tbl>
    <w:p w:rsidR="00633F01" w:rsidRPr="003A7390" w:rsidRDefault="00633F01" w:rsidP="00633F01">
      <w:pPr>
        <w:widowControl w:val="0"/>
        <w:bidi/>
        <w:ind w:left="-249"/>
        <w:jc w:val="both"/>
        <w:rPr>
          <w:rFonts w:cs="B Nazanin"/>
          <w:sz w:val="20"/>
          <w:szCs w:val="20"/>
          <w:rtl/>
        </w:rPr>
      </w:pPr>
    </w:p>
    <w:p w:rsidR="00BC1CF9" w:rsidRPr="003A7390" w:rsidRDefault="00BC1CF9" w:rsidP="00C82A37">
      <w:pPr>
        <w:bidi/>
        <w:ind w:left="-249" w:firstLine="720"/>
        <w:jc w:val="center"/>
        <w:rPr>
          <w:rFonts w:cs="B Nazanin"/>
          <w:b/>
          <w:bCs/>
          <w:color w:val="000000"/>
          <w:sz w:val="20"/>
          <w:szCs w:val="20"/>
          <w:u w:val="single"/>
          <w:rtl/>
          <w:lang w:bidi="fa-IR"/>
        </w:rPr>
      </w:pPr>
      <w:r w:rsidRPr="003A7390">
        <w:rPr>
          <w:rFonts w:cs="B Nazanin" w:hint="cs"/>
          <w:b/>
          <w:bCs/>
          <w:color w:val="000000"/>
          <w:sz w:val="20"/>
          <w:szCs w:val="20"/>
          <w:u w:val="single"/>
          <w:rtl/>
          <w:lang w:bidi="fa-IR"/>
        </w:rPr>
        <w:t>بقره</w:t>
      </w:r>
      <w:r w:rsidR="00620E51">
        <w:rPr>
          <w:rFonts w:cs="B Nazanin" w:hint="cs"/>
          <w:b/>
          <w:bCs/>
          <w:color w:val="000000"/>
          <w:sz w:val="20"/>
          <w:szCs w:val="20"/>
          <w:u w:val="single"/>
          <w:rtl/>
          <w:lang w:bidi="fa-IR"/>
        </w:rPr>
        <w:t xml:space="preserve">11    </w:t>
      </w:r>
      <w:r w:rsidRPr="003A7390">
        <w:rPr>
          <w:rFonts w:cs="B Nazanin" w:hint="cs"/>
          <w:b/>
          <w:bCs/>
          <w:color w:val="000000"/>
          <w:sz w:val="20"/>
          <w:szCs w:val="20"/>
          <w:u w:val="single"/>
          <w:rtl/>
          <w:lang w:bidi="fa-IR"/>
        </w:rPr>
        <w:t xml:space="preserve"> آیات 104 تا 106</w:t>
      </w:r>
    </w:p>
    <w:p w:rsidR="00BC1CF9" w:rsidRDefault="00BC1CF9" w:rsidP="00C82A37">
      <w:pPr>
        <w:widowControl w:val="0"/>
        <w:bidi/>
        <w:ind w:left="-249"/>
        <w:jc w:val="both"/>
        <w:rPr>
          <w:rFonts w:cs="B Nazanin"/>
          <w:color w:val="FF0000"/>
          <w:sz w:val="20"/>
          <w:szCs w:val="20"/>
          <w:rtl/>
          <w:lang w:bidi="fa-IR"/>
        </w:rPr>
      </w:pPr>
      <w:r w:rsidRPr="003A7390">
        <w:rPr>
          <w:rFonts w:cs="Traditional Arabic" w:hint="eastAsia"/>
          <w:b/>
          <w:bCs/>
          <w:color w:val="000000"/>
          <w:sz w:val="20"/>
          <w:szCs w:val="20"/>
          <w:rtl/>
        </w:rPr>
        <w:t>يَا</w:t>
      </w:r>
      <w:r w:rsidRPr="003A7390">
        <w:rPr>
          <w:rFonts w:cs="Traditional Arabic"/>
          <w:b/>
          <w:bCs/>
          <w:color w:val="000000"/>
          <w:sz w:val="20"/>
          <w:szCs w:val="20"/>
          <w:rtl/>
        </w:rPr>
        <w:t xml:space="preserve"> أَيُّهَا الَّذِينَ آمَنُواْ لاَ تَقُولُواْ </w:t>
      </w:r>
      <w:r w:rsidRPr="003A7390">
        <w:rPr>
          <w:rFonts w:cs="Traditional Arabic" w:hint="eastAsia"/>
          <w:b/>
          <w:bCs/>
          <w:color w:val="000000"/>
          <w:sz w:val="20"/>
          <w:szCs w:val="20"/>
          <w:rtl/>
        </w:rPr>
        <w:t>رَاعِنَا</w:t>
      </w:r>
      <w:r w:rsidRPr="003A7390">
        <w:rPr>
          <w:rFonts w:cs="Traditional Arabic"/>
          <w:b/>
          <w:bCs/>
          <w:color w:val="000000"/>
          <w:sz w:val="20"/>
          <w:szCs w:val="20"/>
          <w:rtl/>
        </w:rPr>
        <w:t xml:space="preserve"> وَقُولُواْ انظُرْنَا وَاسْمَعُوا ْوَلِلكَافِرِينَ عَذَابٌ أَلِيمٌ ﴿104﴾ </w:t>
      </w:r>
      <w:r w:rsidRPr="003A7390">
        <w:rPr>
          <w:rFonts w:cs="Traditional Arabic" w:hint="eastAsia"/>
          <w:b/>
          <w:bCs/>
          <w:color w:val="000000"/>
          <w:sz w:val="20"/>
          <w:szCs w:val="20"/>
          <w:rtl/>
        </w:rPr>
        <w:t>مَّا</w:t>
      </w:r>
      <w:r w:rsidRPr="003A7390">
        <w:rPr>
          <w:rFonts w:cs="Traditional Arabic"/>
          <w:b/>
          <w:bCs/>
          <w:color w:val="000000"/>
          <w:sz w:val="20"/>
          <w:szCs w:val="20"/>
          <w:rtl/>
        </w:rPr>
        <w:t xml:space="preserve"> يَوَدُّ الَّذِينَ كَفَرُواْ مِنْ </w:t>
      </w:r>
      <w:r w:rsidRPr="003A7390">
        <w:rPr>
          <w:rFonts w:cs="Traditional Arabic" w:hint="eastAsia"/>
          <w:b/>
          <w:bCs/>
          <w:color w:val="000000"/>
          <w:sz w:val="20"/>
          <w:szCs w:val="20"/>
          <w:rtl/>
        </w:rPr>
        <w:t>أَهْلِ</w:t>
      </w:r>
      <w:r w:rsidRPr="003A7390">
        <w:rPr>
          <w:rFonts w:cs="Traditional Arabic"/>
          <w:b/>
          <w:bCs/>
          <w:color w:val="000000"/>
          <w:sz w:val="20"/>
          <w:szCs w:val="20"/>
          <w:rtl/>
        </w:rPr>
        <w:t xml:space="preserve"> الْكِتَابِ وَلاَ الْمُشْرِكِينَ أَن يُنَزَّلَ عَلَيْكُم مِّنْ خَيْرٍ مِّن </w:t>
      </w:r>
      <w:r w:rsidRPr="003A7390">
        <w:rPr>
          <w:rFonts w:cs="Traditional Arabic" w:hint="eastAsia"/>
          <w:b/>
          <w:bCs/>
          <w:color w:val="000000"/>
          <w:sz w:val="20"/>
          <w:szCs w:val="20"/>
          <w:rtl/>
        </w:rPr>
        <w:t>رَّبِّكُمْ</w:t>
      </w:r>
      <w:r w:rsidRPr="003A7390">
        <w:rPr>
          <w:rFonts w:cs="Traditional Arabic"/>
          <w:b/>
          <w:bCs/>
          <w:color w:val="000000"/>
          <w:sz w:val="20"/>
          <w:szCs w:val="20"/>
          <w:rtl/>
        </w:rPr>
        <w:t xml:space="preserve"> وَاللّهُ يَخْتَصُّ بِرَحْمَتِهِ مَن يَشَاء وَاللّهُ ذُو الْفَضْلِ </w:t>
      </w:r>
      <w:r w:rsidRPr="003A7390">
        <w:rPr>
          <w:rFonts w:cs="Traditional Arabic" w:hint="eastAsia"/>
          <w:b/>
          <w:bCs/>
          <w:color w:val="000000"/>
          <w:sz w:val="20"/>
          <w:szCs w:val="20"/>
          <w:rtl/>
        </w:rPr>
        <w:t>الْعَظِيمِ</w:t>
      </w:r>
      <w:r w:rsidRPr="003A7390">
        <w:rPr>
          <w:rFonts w:cs="Traditional Arabic"/>
          <w:b/>
          <w:bCs/>
          <w:color w:val="000000"/>
          <w:sz w:val="20"/>
          <w:szCs w:val="20"/>
          <w:rtl/>
        </w:rPr>
        <w:t xml:space="preserve"> ﴿105﴾ </w:t>
      </w:r>
      <w:r w:rsidRPr="003A7390">
        <w:rPr>
          <w:rFonts w:cs="Traditional Arabic" w:hint="eastAsia"/>
          <w:b/>
          <w:bCs/>
          <w:color w:val="000000"/>
          <w:sz w:val="20"/>
          <w:szCs w:val="20"/>
          <w:rtl/>
        </w:rPr>
        <w:t>مَا</w:t>
      </w:r>
      <w:r w:rsidRPr="003A7390">
        <w:rPr>
          <w:rFonts w:cs="Traditional Arabic"/>
          <w:b/>
          <w:bCs/>
          <w:color w:val="000000"/>
          <w:sz w:val="20"/>
          <w:szCs w:val="20"/>
          <w:rtl/>
        </w:rPr>
        <w:t xml:space="preserve"> نَنسَخْ مِنْ آيَةٍ </w:t>
      </w:r>
      <w:r w:rsidRPr="003A7390">
        <w:rPr>
          <w:rFonts w:cs="Traditional Arabic" w:hint="eastAsia"/>
          <w:b/>
          <w:bCs/>
          <w:color w:val="000000"/>
          <w:sz w:val="20"/>
          <w:szCs w:val="20"/>
          <w:rtl/>
        </w:rPr>
        <w:t>أَوْ</w:t>
      </w:r>
      <w:r w:rsidRPr="003A7390">
        <w:rPr>
          <w:rFonts w:cs="Traditional Arabic"/>
          <w:b/>
          <w:bCs/>
          <w:color w:val="000000"/>
          <w:sz w:val="20"/>
          <w:szCs w:val="20"/>
          <w:rtl/>
        </w:rPr>
        <w:t xml:space="preserve"> نُنسِهَا نَأْتِ بِخَيْرٍ مِّنْهَا أَوْ مِثْلِهَا أَلَمْ تَعْلَمْ أَنَّ </w:t>
      </w:r>
      <w:r w:rsidRPr="003A7390">
        <w:rPr>
          <w:rFonts w:cs="Traditional Arabic" w:hint="eastAsia"/>
          <w:b/>
          <w:bCs/>
          <w:color w:val="000000"/>
          <w:sz w:val="20"/>
          <w:szCs w:val="20"/>
          <w:rtl/>
        </w:rPr>
        <w:t>اللّهَ</w:t>
      </w:r>
      <w:r w:rsidRPr="003A7390">
        <w:rPr>
          <w:rFonts w:cs="Traditional Arabic"/>
          <w:b/>
          <w:bCs/>
          <w:color w:val="000000"/>
          <w:sz w:val="20"/>
          <w:szCs w:val="20"/>
          <w:rtl/>
        </w:rPr>
        <w:t xml:space="preserve"> عَلَىَ كُلِّ شَيْءٍ قَدِيرٌ ﴿106﴾</w:t>
      </w:r>
      <w:r w:rsidR="00BC1D81" w:rsidRPr="00BC1D81">
        <w:rPr>
          <w:rFonts w:cs="B Nazanin" w:hint="cs"/>
          <w:color w:val="FF0000"/>
          <w:sz w:val="20"/>
          <w:szCs w:val="20"/>
          <w:rtl/>
          <w:lang w:bidi="fa-IR"/>
        </w:rPr>
        <w:t xml:space="preserve"> </w:t>
      </w:r>
      <w:r w:rsidR="00BC1D81">
        <w:rPr>
          <w:rFonts w:cs="B Nazanin" w:hint="cs"/>
          <w:color w:val="FF0000"/>
          <w:sz w:val="20"/>
          <w:szCs w:val="20"/>
          <w:rtl/>
          <w:lang w:bidi="fa-IR"/>
        </w:rPr>
        <w:t>بنی[اسرائیل]</w:t>
      </w:r>
    </w:p>
    <w:p w:rsidR="00FD1B32" w:rsidRDefault="003E3CDC" w:rsidP="003E3CDC">
      <w:pPr>
        <w:widowControl w:val="0"/>
        <w:bidi/>
        <w:ind w:left="-249"/>
        <w:jc w:val="both"/>
        <w:rPr>
          <w:rFonts w:cs="B Nazanin"/>
          <w:b/>
          <w:bCs/>
          <w:color w:val="000000"/>
          <w:sz w:val="20"/>
          <w:szCs w:val="20"/>
          <w:rtl/>
        </w:rPr>
      </w:pPr>
      <w:r w:rsidRPr="00562D27">
        <w:rPr>
          <w:rFonts w:cs="B Nazanin"/>
          <w:b/>
          <w:bCs/>
          <w:color w:val="000000"/>
          <w:sz w:val="20"/>
          <w:szCs w:val="20"/>
          <w:rtl/>
        </w:rPr>
        <w:t xml:space="preserve">اي مسلمانان نگوئيد </w:t>
      </w:r>
      <w:r w:rsidRPr="00562D27">
        <w:rPr>
          <w:rFonts w:cs="B Nazanin" w:hint="cs"/>
          <w:b/>
          <w:bCs/>
          <w:color w:val="000000"/>
          <w:sz w:val="20"/>
          <w:szCs w:val="20"/>
          <w:rtl/>
        </w:rPr>
        <w:t>«</w:t>
      </w:r>
      <w:r w:rsidRPr="00562D27">
        <w:rPr>
          <w:rFonts w:cs="B Nazanin"/>
          <w:b/>
          <w:bCs/>
          <w:color w:val="000000"/>
          <w:sz w:val="20"/>
          <w:szCs w:val="20"/>
          <w:rtl/>
        </w:rPr>
        <w:t xml:space="preserve">رعايتمان کن » بلکه بگوئيد </w:t>
      </w:r>
      <w:r w:rsidRPr="00562D27">
        <w:rPr>
          <w:rFonts w:cs="B Nazanin" w:hint="cs"/>
          <w:b/>
          <w:bCs/>
          <w:color w:val="000000"/>
          <w:sz w:val="20"/>
          <w:szCs w:val="20"/>
          <w:rtl/>
        </w:rPr>
        <w:t>«</w:t>
      </w:r>
      <w:r w:rsidRPr="00562D27">
        <w:rPr>
          <w:rFonts w:cs="B Nazanin"/>
          <w:b/>
          <w:bCs/>
          <w:color w:val="000000"/>
          <w:sz w:val="20"/>
          <w:szCs w:val="20"/>
          <w:rtl/>
        </w:rPr>
        <w:t>ما را در نظر داشته باش » و بشنويد و کافران عذابي دردناک خواهند داشت.</w:t>
      </w:r>
      <w:r w:rsidRPr="00562D27">
        <w:rPr>
          <w:rFonts w:cs="B Nazanin" w:hint="cs"/>
          <w:b/>
          <w:bCs/>
          <w:color w:val="000000"/>
          <w:sz w:val="20"/>
          <w:szCs w:val="20"/>
          <w:rtl/>
        </w:rPr>
        <w:t xml:space="preserve">(104) </w:t>
      </w:r>
      <w:r w:rsidRPr="00562D27">
        <w:rPr>
          <w:rFonts w:cs="B Nazanin"/>
          <w:b/>
          <w:bCs/>
          <w:color w:val="000000"/>
          <w:sz w:val="20"/>
          <w:szCs w:val="20"/>
          <w:rtl/>
        </w:rPr>
        <w:t>کافران اهل کتاب و مشرکان دوست ندارند هيچ خيري از جانب پروردگارتان بر شما نازل شود در حاليکه خداوند رحمت خويش را به هر کس که خواهد اختصاص خواهد داد و خداوند صاحب فضل عظيم است.</w:t>
      </w:r>
      <w:r w:rsidRPr="00562D27">
        <w:rPr>
          <w:rFonts w:cs="B Nazanin" w:hint="cs"/>
          <w:b/>
          <w:bCs/>
          <w:color w:val="000000"/>
          <w:sz w:val="20"/>
          <w:szCs w:val="20"/>
          <w:rtl/>
        </w:rPr>
        <w:t xml:space="preserve">(105) </w:t>
      </w:r>
      <w:r w:rsidRPr="00562D27">
        <w:rPr>
          <w:rFonts w:cs="B Nazanin"/>
          <w:b/>
          <w:bCs/>
          <w:color w:val="000000"/>
          <w:sz w:val="20"/>
          <w:szCs w:val="20"/>
          <w:rtl/>
        </w:rPr>
        <w:t xml:space="preserve"> هر آيه اي را که منسوخ کنيم يا آنرا از يادها ببريم بهتر از ان را يا لااقل مثل آن را مي آوريم. آيا نمي داني که خداوند بر هر چيزي قادر است؟</w:t>
      </w:r>
      <w:r w:rsidRPr="00562D27">
        <w:rPr>
          <w:rFonts w:cs="B Nazanin" w:hint="cs"/>
          <w:b/>
          <w:bCs/>
          <w:color w:val="000000"/>
          <w:sz w:val="20"/>
          <w:szCs w:val="20"/>
          <w:rtl/>
        </w:rPr>
        <w:t>(106)</w:t>
      </w:r>
      <w:r>
        <w:rPr>
          <w:rFonts w:cs="B Nazanin" w:hint="cs"/>
          <w:b/>
          <w:bCs/>
          <w:color w:val="000000"/>
          <w:sz w:val="20"/>
          <w:szCs w:val="20"/>
          <w:rtl/>
        </w:rPr>
        <w:tab/>
      </w:r>
      <w:r w:rsidR="00FD1B32">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633F01" w:rsidRPr="00352723" w:rsidTr="00834F8E">
        <w:trPr>
          <w:trHeight w:val="350"/>
        </w:trPr>
        <w:tc>
          <w:tcPr>
            <w:tcW w:w="5940" w:type="dxa"/>
          </w:tcPr>
          <w:p w:rsidR="00633F01" w:rsidRPr="00352723" w:rsidRDefault="003E3CDC" w:rsidP="00834F8E">
            <w:pPr>
              <w:widowControl w:val="0"/>
              <w:tabs>
                <w:tab w:val="center" w:pos="2862"/>
                <w:tab w:val="right" w:pos="5724"/>
              </w:tabs>
              <w:bidi/>
              <w:ind w:left="-249"/>
              <w:jc w:val="center"/>
              <w:rPr>
                <w:rFonts w:cs="B Nazanin"/>
                <w:b/>
                <w:bCs/>
                <w:color w:val="000000"/>
                <w:sz w:val="20"/>
                <w:szCs w:val="20"/>
                <w:u w:val="single"/>
                <w:rtl/>
                <w:lang w:bidi="fa-IR"/>
              </w:rPr>
            </w:pPr>
            <w:r w:rsidRPr="00562D27">
              <w:rPr>
                <w:rFonts w:cs="B Nazanin" w:hint="cs"/>
                <w:b/>
                <w:bCs/>
                <w:color w:val="000000"/>
                <w:sz w:val="20"/>
                <w:szCs w:val="20"/>
                <w:rtl/>
              </w:rPr>
              <w:t>درب:</w:t>
            </w:r>
            <w:r w:rsidRPr="00562D27">
              <w:rPr>
                <w:rFonts w:cs="B Nazanin" w:hint="cs"/>
                <w:color w:val="000000"/>
                <w:sz w:val="20"/>
                <w:szCs w:val="20"/>
                <w:rtl/>
              </w:rPr>
              <w:t xml:space="preserve"> ای مسلمانان! ارتباطات خود را</w:t>
            </w:r>
            <w:r>
              <w:rPr>
                <w:rFonts w:cs="B Nazanin" w:hint="cs"/>
                <w:color w:val="000000"/>
                <w:sz w:val="20"/>
                <w:szCs w:val="20"/>
                <w:rtl/>
              </w:rPr>
              <w:t xml:space="preserve"> با اهل کتاب و مشرکان کاهش دهید</w:t>
            </w:r>
          </w:p>
        </w:tc>
      </w:tr>
    </w:tbl>
    <w:p w:rsidR="00633F01" w:rsidRPr="003A7390" w:rsidRDefault="00633F01" w:rsidP="00633F01">
      <w:pPr>
        <w:widowControl w:val="0"/>
        <w:bidi/>
        <w:ind w:left="-249"/>
        <w:jc w:val="both"/>
        <w:rPr>
          <w:rFonts w:cs="Traditional Arabic"/>
          <w:b/>
          <w:bCs/>
          <w:color w:val="000000"/>
          <w:sz w:val="20"/>
          <w:szCs w:val="20"/>
          <w:rtl/>
        </w:rPr>
      </w:pPr>
    </w:p>
    <w:p w:rsidR="00BC1CF9" w:rsidRPr="003A7390" w:rsidRDefault="00BC1CF9" w:rsidP="00620E51">
      <w:pPr>
        <w:bidi/>
        <w:ind w:left="-249" w:firstLine="720"/>
        <w:jc w:val="center"/>
        <w:rPr>
          <w:rFonts w:cs="B Nazanin"/>
          <w:b/>
          <w:bCs/>
          <w:color w:val="000000"/>
          <w:sz w:val="20"/>
          <w:szCs w:val="20"/>
          <w:u w:val="single"/>
          <w:rtl/>
          <w:lang w:bidi="fa-IR"/>
        </w:rPr>
      </w:pPr>
      <w:r w:rsidRPr="003A7390">
        <w:rPr>
          <w:rFonts w:cs="B Nazanin" w:hint="cs"/>
          <w:b/>
          <w:bCs/>
          <w:color w:val="000000"/>
          <w:sz w:val="20"/>
          <w:szCs w:val="20"/>
          <w:u w:val="single"/>
          <w:rtl/>
          <w:lang w:bidi="fa-IR"/>
        </w:rPr>
        <w:t xml:space="preserve"> بقره</w:t>
      </w:r>
      <w:r w:rsidR="00620E51">
        <w:rPr>
          <w:rFonts w:cs="B Nazanin" w:hint="cs"/>
          <w:b/>
          <w:bCs/>
          <w:color w:val="000000"/>
          <w:sz w:val="20"/>
          <w:szCs w:val="20"/>
          <w:u w:val="single"/>
          <w:rtl/>
          <w:lang w:bidi="fa-IR"/>
        </w:rPr>
        <w:t xml:space="preserve">12    </w:t>
      </w:r>
      <w:r w:rsidRPr="003A7390">
        <w:rPr>
          <w:rFonts w:cs="B Nazanin" w:hint="cs"/>
          <w:b/>
          <w:bCs/>
          <w:color w:val="000000"/>
          <w:sz w:val="20"/>
          <w:szCs w:val="20"/>
          <w:u w:val="single"/>
          <w:rtl/>
          <w:lang w:bidi="fa-IR"/>
        </w:rPr>
        <w:t xml:space="preserve"> آیات 107 تا 110</w:t>
      </w:r>
    </w:p>
    <w:p w:rsidR="00BC1CF9" w:rsidRDefault="00BC1CF9" w:rsidP="00BC1D81">
      <w:pPr>
        <w:widowControl w:val="0"/>
        <w:bidi/>
        <w:ind w:left="-249"/>
        <w:jc w:val="both"/>
        <w:rPr>
          <w:rFonts w:cs="B Nazanin"/>
          <w:color w:val="FF0000"/>
          <w:sz w:val="20"/>
          <w:szCs w:val="20"/>
          <w:rtl/>
          <w:lang w:bidi="fa-IR"/>
        </w:rPr>
      </w:pPr>
      <w:r w:rsidRPr="003A7390">
        <w:rPr>
          <w:rFonts w:cs="Traditional Arabic" w:hint="cs"/>
          <w:b/>
          <w:bCs/>
          <w:color w:val="000000"/>
          <w:sz w:val="20"/>
          <w:szCs w:val="20"/>
          <w:rtl/>
        </w:rPr>
        <w:t xml:space="preserve">اَلم </w:t>
      </w:r>
      <w:r w:rsidRPr="003A7390">
        <w:rPr>
          <w:rFonts w:cs="Traditional Arabic"/>
          <w:b/>
          <w:bCs/>
          <w:color w:val="000000"/>
          <w:sz w:val="20"/>
          <w:szCs w:val="20"/>
          <w:rtl/>
        </w:rPr>
        <w:t xml:space="preserve">تَعْلَمْ </w:t>
      </w:r>
      <w:r w:rsidR="00AA3002">
        <w:rPr>
          <w:rFonts w:cs="B Nazanin" w:hint="cs"/>
          <w:color w:val="FF0000"/>
          <w:sz w:val="20"/>
          <w:szCs w:val="20"/>
          <w:rtl/>
          <w:lang w:bidi="fa-IR"/>
        </w:rPr>
        <w:t>«پرسش»</w:t>
      </w:r>
      <w:r w:rsidR="00BC1D81">
        <w:rPr>
          <w:rFonts w:cs="B Nazanin" w:hint="cs"/>
          <w:color w:val="FF0000"/>
          <w:sz w:val="20"/>
          <w:szCs w:val="20"/>
          <w:rtl/>
          <w:lang w:bidi="fa-IR"/>
        </w:rPr>
        <w:t xml:space="preserve"> </w:t>
      </w:r>
      <w:r w:rsidRPr="003A7390">
        <w:rPr>
          <w:rFonts w:cs="Traditional Arabic"/>
          <w:b/>
          <w:bCs/>
          <w:color w:val="000000"/>
          <w:sz w:val="20"/>
          <w:szCs w:val="20"/>
          <w:rtl/>
        </w:rPr>
        <w:t xml:space="preserve">أَنَّ اللّهَ لَهُ مُلْكُ السَّمَاوَاتِ وَالأَرْضِ </w:t>
      </w:r>
      <w:r w:rsidR="00A50429">
        <w:rPr>
          <w:rFonts w:cs="B Nazanin" w:hint="cs"/>
          <w:color w:val="FF0000"/>
          <w:sz w:val="20"/>
          <w:szCs w:val="20"/>
          <w:rtl/>
          <w:lang w:bidi="fa-IR"/>
        </w:rPr>
        <w:t>فرمانروائی</w:t>
      </w:r>
      <w:r w:rsidR="00830B2C">
        <w:rPr>
          <w:rFonts w:cs="B Nazanin" w:hint="cs"/>
          <w:color w:val="FF0000"/>
          <w:sz w:val="20"/>
          <w:szCs w:val="20"/>
          <w:rtl/>
          <w:lang w:bidi="fa-IR"/>
        </w:rPr>
        <w:t xml:space="preserve"> </w:t>
      </w:r>
      <w:r w:rsidRPr="003A7390">
        <w:rPr>
          <w:rFonts w:cs="Traditional Arabic"/>
          <w:b/>
          <w:bCs/>
          <w:color w:val="000000"/>
          <w:sz w:val="20"/>
          <w:szCs w:val="20"/>
          <w:rtl/>
        </w:rPr>
        <w:t xml:space="preserve">وَمَا لَكُم </w:t>
      </w:r>
      <w:r w:rsidRPr="003A7390">
        <w:rPr>
          <w:rFonts w:cs="Traditional Arabic" w:hint="eastAsia"/>
          <w:b/>
          <w:bCs/>
          <w:color w:val="000000"/>
          <w:sz w:val="20"/>
          <w:szCs w:val="20"/>
          <w:rtl/>
        </w:rPr>
        <w:t>مِّن</w:t>
      </w:r>
      <w:r w:rsidRPr="003A7390">
        <w:rPr>
          <w:rFonts w:cs="Traditional Arabic"/>
          <w:b/>
          <w:bCs/>
          <w:color w:val="000000"/>
          <w:sz w:val="20"/>
          <w:szCs w:val="20"/>
          <w:rtl/>
        </w:rPr>
        <w:t xml:space="preserve"> دُونِ اللّهِ مِن وَلِيٍّ وَلاَ نَصِيرٍ ﴿107﴾</w:t>
      </w:r>
      <w:r w:rsidR="005542C4" w:rsidRPr="005542C4">
        <w:rPr>
          <w:rFonts w:cs="B Nazanin" w:hint="cs"/>
          <w:color w:val="FF0000"/>
          <w:sz w:val="20"/>
          <w:szCs w:val="20"/>
          <w:rtl/>
          <w:lang w:bidi="fa-IR"/>
        </w:rPr>
        <w:t xml:space="preserve"> </w:t>
      </w:r>
      <w:r w:rsidR="005542C4">
        <w:rPr>
          <w:rFonts w:cs="B Nazanin" w:hint="cs"/>
          <w:color w:val="FF0000"/>
          <w:sz w:val="20"/>
          <w:szCs w:val="20"/>
          <w:rtl/>
          <w:lang w:bidi="fa-IR"/>
        </w:rPr>
        <w:t xml:space="preserve">ولایت </w:t>
      </w:r>
      <w:r w:rsidR="00830B2C">
        <w:rPr>
          <w:rFonts w:hint="cs"/>
          <w:color w:val="FF0000"/>
          <w:sz w:val="20"/>
          <w:szCs w:val="20"/>
          <w:rtl/>
          <w:lang w:bidi="fa-IR"/>
        </w:rPr>
        <w:t>–</w:t>
      </w:r>
      <w:r w:rsidR="005542C4">
        <w:rPr>
          <w:rFonts w:cs="B Nazanin" w:hint="cs"/>
          <w:color w:val="FF0000"/>
          <w:sz w:val="20"/>
          <w:szCs w:val="20"/>
          <w:rtl/>
          <w:lang w:bidi="fa-IR"/>
        </w:rPr>
        <w:t xml:space="preserve"> </w:t>
      </w:r>
      <w:r w:rsidR="00E531DA">
        <w:rPr>
          <w:rFonts w:cs="B Nazanin" w:hint="cs"/>
          <w:color w:val="FF0000"/>
          <w:sz w:val="20"/>
          <w:szCs w:val="20"/>
          <w:rtl/>
          <w:lang w:bidi="fa-IR"/>
        </w:rPr>
        <w:t>پیروزکردن</w:t>
      </w:r>
      <w:r w:rsidR="00830B2C">
        <w:rPr>
          <w:rFonts w:cs="B Nazanin" w:hint="cs"/>
          <w:color w:val="FF0000"/>
          <w:sz w:val="20"/>
          <w:szCs w:val="20"/>
          <w:rtl/>
          <w:lang w:bidi="fa-IR"/>
        </w:rPr>
        <w:t xml:space="preserve"> </w:t>
      </w:r>
      <w:r w:rsidRPr="003A7390">
        <w:rPr>
          <w:rFonts w:cs="Traditional Arabic"/>
          <w:b/>
          <w:bCs/>
          <w:color w:val="000000"/>
          <w:sz w:val="20"/>
          <w:szCs w:val="20"/>
          <w:rtl/>
        </w:rPr>
        <w:t xml:space="preserve"> </w:t>
      </w:r>
      <w:r w:rsidRPr="003A7390">
        <w:rPr>
          <w:rFonts w:cs="Traditional Arabic" w:hint="eastAsia"/>
          <w:b/>
          <w:bCs/>
          <w:color w:val="000000"/>
          <w:sz w:val="20"/>
          <w:szCs w:val="20"/>
          <w:rtl/>
        </w:rPr>
        <w:t>أَمْ</w:t>
      </w:r>
      <w:r w:rsidRPr="003A7390">
        <w:rPr>
          <w:rFonts w:cs="Traditional Arabic"/>
          <w:b/>
          <w:bCs/>
          <w:color w:val="000000"/>
          <w:sz w:val="20"/>
          <w:szCs w:val="20"/>
          <w:rtl/>
        </w:rPr>
        <w:t xml:space="preserve"> تُرِيدُونَ أَن تَسْأَلُواْ رَسُولَكُمْ كَمَا </w:t>
      </w:r>
      <w:r w:rsidRPr="003A7390">
        <w:rPr>
          <w:rFonts w:cs="Traditional Arabic" w:hint="eastAsia"/>
          <w:b/>
          <w:bCs/>
          <w:color w:val="000000"/>
          <w:sz w:val="20"/>
          <w:szCs w:val="20"/>
          <w:rtl/>
        </w:rPr>
        <w:t>سُئِلَ</w:t>
      </w:r>
      <w:r w:rsidRPr="003A7390">
        <w:rPr>
          <w:rFonts w:cs="Traditional Arabic"/>
          <w:b/>
          <w:bCs/>
          <w:color w:val="000000"/>
          <w:sz w:val="20"/>
          <w:szCs w:val="20"/>
          <w:rtl/>
        </w:rPr>
        <w:t xml:space="preserve"> مُوسَى مِن قَبْلُ </w:t>
      </w:r>
      <w:r w:rsidR="00BC1D81">
        <w:rPr>
          <w:rFonts w:cs="B Nazanin" w:hint="cs"/>
          <w:color w:val="FF0000"/>
          <w:sz w:val="20"/>
          <w:szCs w:val="20"/>
          <w:rtl/>
          <w:lang w:bidi="fa-IR"/>
        </w:rPr>
        <w:t>«هشدار»</w:t>
      </w:r>
      <w:r w:rsidR="00322F83">
        <w:rPr>
          <w:rFonts w:hint="cs"/>
          <w:color w:val="FF0000"/>
          <w:sz w:val="20"/>
          <w:szCs w:val="20"/>
          <w:rtl/>
          <w:lang w:bidi="fa-IR"/>
        </w:rPr>
        <w:t>–</w:t>
      </w:r>
      <w:r w:rsidR="00322F83">
        <w:rPr>
          <w:rFonts w:cs="B Nazanin" w:hint="cs"/>
          <w:color w:val="FF0000"/>
          <w:sz w:val="20"/>
          <w:szCs w:val="20"/>
          <w:rtl/>
          <w:lang w:bidi="fa-IR"/>
        </w:rPr>
        <w:t xml:space="preserve"> </w:t>
      </w:r>
      <w:r w:rsidR="00BC1D81">
        <w:rPr>
          <w:rFonts w:cs="B Nazanin" w:hint="cs"/>
          <w:color w:val="FF0000"/>
          <w:sz w:val="20"/>
          <w:szCs w:val="20"/>
          <w:rtl/>
          <w:lang w:bidi="fa-IR"/>
        </w:rPr>
        <w:t>«</w:t>
      </w:r>
      <w:r w:rsidR="00322F83" w:rsidRPr="00113B68">
        <w:rPr>
          <w:rFonts w:cs="B Nazanin" w:hint="cs"/>
          <w:color w:val="FF0000"/>
          <w:sz w:val="20"/>
          <w:szCs w:val="20"/>
          <w:rtl/>
          <w:lang w:bidi="fa-IR"/>
        </w:rPr>
        <w:t>موسی</w:t>
      </w:r>
      <w:r w:rsidR="00BC1D81">
        <w:rPr>
          <w:rFonts w:cs="B Nazanin" w:hint="cs"/>
          <w:color w:val="FF0000"/>
          <w:sz w:val="20"/>
          <w:szCs w:val="20"/>
          <w:rtl/>
          <w:lang w:bidi="fa-IR"/>
        </w:rPr>
        <w:t>»</w:t>
      </w:r>
      <w:r w:rsidR="00830B2C">
        <w:rPr>
          <w:rFonts w:cs="B Nazanin" w:hint="cs"/>
          <w:color w:val="FF0000"/>
          <w:sz w:val="20"/>
          <w:szCs w:val="20"/>
          <w:rtl/>
          <w:lang w:bidi="fa-IR"/>
        </w:rPr>
        <w:t xml:space="preserve"> </w:t>
      </w:r>
      <w:r w:rsidRPr="003A7390">
        <w:rPr>
          <w:rFonts w:cs="Traditional Arabic"/>
          <w:b/>
          <w:bCs/>
          <w:color w:val="000000"/>
          <w:sz w:val="20"/>
          <w:szCs w:val="20"/>
          <w:rtl/>
        </w:rPr>
        <w:t xml:space="preserve">وَمَن يَتَبَدَّلِ الْكُفْرَ بِالإِيمَانِ فَقَدْ ضَلَّ </w:t>
      </w:r>
      <w:r w:rsidRPr="003A7390">
        <w:rPr>
          <w:rFonts w:cs="Traditional Arabic" w:hint="eastAsia"/>
          <w:b/>
          <w:bCs/>
          <w:color w:val="000000"/>
          <w:sz w:val="20"/>
          <w:szCs w:val="20"/>
          <w:rtl/>
        </w:rPr>
        <w:t>سَوَاء</w:t>
      </w:r>
      <w:r w:rsidRPr="003A7390">
        <w:rPr>
          <w:rFonts w:cs="Traditional Arabic"/>
          <w:b/>
          <w:bCs/>
          <w:color w:val="000000"/>
          <w:sz w:val="20"/>
          <w:szCs w:val="20"/>
          <w:rtl/>
        </w:rPr>
        <w:t xml:space="preserve"> السَّبِيلِ ﴿108﴾ </w:t>
      </w:r>
      <w:r w:rsidR="00BC1D81">
        <w:rPr>
          <w:rFonts w:cs="B Nazanin" w:hint="cs"/>
          <w:color w:val="FF0000"/>
          <w:sz w:val="20"/>
          <w:szCs w:val="20"/>
          <w:rtl/>
          <w:lang w:bidi="fa-IR"/>
        </w:rPr>
        <w:t xml:space="preserve">«هشدار» </w:t>
      </w:r>
      <w:r w:rsidR="00322F83">
        <w:rPr>
          <w:rFonts w:cs="B Nazanin" w:hint="cs"/>
          <w:color w:val="FF0000"/>
          <w:sz w:val="20"/>
          <w:szCs w:val="20"/>
          <w:rtl/>
          <w:lang w:bidi="fa-IR"/>
        </w:rPr>
        <w:t>-</w:t>
      </w:r>
      <w:r w:rsidR="00322F83" w:rsidRPr="00113B68">
        <w:rPr>
          <w:rFonts w:cs="B Nazanin" w:hint="cs"/>
          <w:color w:val="FF0000"/>
          <w:sz w:val="20"/>
          <w:szCs w:val="20"/>
          <w:rtl/>
          <w:lang w:bidi="fa-IR"/>
        </w:rPr>
        <w:t xml:space="preserve"> </w:t>
      </w:r>
      <w:r w:rsidR="00173CC7">
        <w:rPr>
          <w:rFonts w:cs="B Nazanin" w:hint="cs"/>
          <w:color w:val="FF0000"/>
          <w:sz w:val="20"/>
          <w:szCs w:val="20"/>
          <w:rtl/>
          <w:lang w:bidi="fa-IR"/>
        </w:rPr>
        <w:t>«آموزش»</w:t>
      </w:r>
      <w:r w:rsidR="00BC1D81">
        <w:rPr>
          <w:rFonts w:cs="B Nazanin" w:hint="cs"/>
          <w:color w:val="FF0000"/>
          <w:sz w:val="20"/>
          <w:szCs w:val="20"/>
          <w:rtl/>
          <w:lang w:bidi="fa-IR"/>
        </w:rPr>
        <w:t xml:space="preserve"> </w:t>
      </w:r>
      <w:r w:rsidRPr="003A7390">
        <w:rPr>
          <w:rFonts w:cs="Traditional Arabic" w:hint="eastAsia"/>
          <w:b/>
          <w:bCs/>
          <w:color w:val="000000"/>
          <w:sz w:val="20"/>
          <w:szCs w:val="20"/>
          <w:rtl/>
        </w:rPr>
        <w:t>وَدَّ</w:t>
      </w:r>
      <w:r w:rsidRPr="003A7390">
        <w:rPr>
          <w:rFonts w:cs="Traditional Arabic"/>
          <w:b/>
          <w:bCs/>
          <w:color w:val="000000"/>
          <w:sz w:val="20"/>
          <w:szCs w:val="20"/>
          <w:rtl/>
        </w:rPr>
        <w:t xml:space="preserve"> كَثِيرٌ مِّنْ </w:t>
      </w:r>
      <w:r w:rsidRPr="003A7390">
        <w:rPr>
          <w:rFonts w:cs="Traditional Arabic" w:hint="eastAsia"/>
          <w:b/>
          <w:bCs/>
          <w:color w:val="000000"/>
          <w:sz w:val="20"/>
          <w:szCs w:val="20"/>
          <w:rtl/>
        </w:rPr>
        <w:t>أَهْلِ</w:t>
      </w:r>
      <w:r w:rsidRPr="003A7390">
        <w:rPr>
          <w:rFonts w:cs="Traditional Arabic"/>
          <w:b/>
          <w:bCs/>
          <w:color w:val="000000"/>
          <w:sz w:val="20"/>
          <w:szCs w:val="20"/>
          <w:rtl/>
        </w:rPr>
        <w:t xml:space="preserve"> الْكِتَابِ لَوْ يَرُدُّونَكُم مِّن بَعْدِ إِيمَانِكُمْ كُفَّاراً</w:t>
      </w:r>
      <w:r w:rsidR="00322F83" w:rsidRPr="00322F83">
        <w:rPr>
          <w:rFonts w:cs="B Nazanin" w:hint="cs"/>
          <w:color w:val="FF0000"/>
          <w:sz w:val="20"/>
          <w:szCs w:val="20"/>
          <w:rtl/>
          <w:lang w:bidi="fa-IR"/>
        </w:rPr>
        <w:t xml:space="preserve"> </w:t>
      </w:r>
      <w:r w:rsidR="00CB3017" w:rsidRPr="003A7390">
        <w:rPr>
          <w:rFonts w:cs="Traditional Arabic"/>
          <w:b/>
          <w:bCs/>
          <w:color w:val="000000"/>
          <w:sz w:val="20"/>
          <w:szCs w:val="20"/>
          <w:rtl/>
        </w:rPr>
        <w:t xml:space="preserve">حَسَدًا </w:t>
      </w:r>
      <w:r w:rsidR="00CB3017" w:rsidRPr="003A7390">
        <w:rPr>
          <w:rFonts w:cs="Traditional Arabic" w:hint="eastAsia"/>
          <w:b/>
          <w:bCs/>
          <w:color w:val="000000"/>
          <w:sz w:val="20"/>
          <w:szCs w:val="20"/>
          <w:rtl/>
        </w:rPr>
        <w:t>مِّنْ</w:t>
      </w:r>
      <w:r w:rsidR="00CB3017" w:rsidRPr="003A7390">
        <w:rPr>
          <w:rFonts w:cs="Traditional Arabic"/>
          <w:b/>
          <w:bCs/>
          <w:color w:val="000000"/>
          <w:sz w:val="20"/>
          <w:szCs w:val="20"/>
          <w:rtl/>
        </w:rPr>
        <w:t xml:space="preserve"> عِندِ أَنفُسِهِم</w:t>
      </w:r>
      <w:r w:rsidR="00CB3017">
        <w:rPr>
          <w:rFonts w:cs="Traditional Arabic" w:hint="cs"/>
          <w:b/>
          <w:bCs/>
          <w:color w:val="000000"/>
          <w:sz w:val="20"/>
          <w:szCs w:val="20"/>
          <w:rtl/>
        </w:rPr>
        <w:t xml:space="preserve"> مِ</w:t>
      </w:r>
      <w:r w:rsidR="00CB3017" w:rsidRPr="003A7390">
        <w:rPr>
          <w:rFonts w:cs="Traditional Arabic"/>
          <w:b/>
          <w:bCs/>
          <w:color w:val="000000"/>
          <w:sz w:val="20"/>
          <w:szCs w:val="20"/>
          <w:rtl/>
        </w:rPr>
        <w:t xml:space="preserve">ن بَعْدِ مَا تَبَيَّنَ لَهُمُ الْحَقُّ </w:t>
      </w:r>
      <w:r w:rsidR="00F270B2">
        <w:rPr>
          <w:rFonts w:cs="B Nazanin" w:hint="cs"/>
          <w:color w:val="FF0000"/>
          <w:sz w:val="20"/>
          <w:szCs w:val="20"/>
          <w:rtl/>
          <w:lang w:bidi="fa-IR"/>
        </w:rPr>
        <w:t>«هشدار»</w:t>
      </w:r>
      <w:r w:rsidR="00BC1D81">
        <w:rPr>
          <w:rFonts w:cs="B Nazanin" w:hint="cs"/>
          <w:color w:val="FF0000"/>
          <w:sz w:val="20"/>
          <w:szCs w:val="20"/>
          <w:rtl/>
          <w:lang w:bidi="fa-IR"/>
        </w:rPr>
        <w:t xml:space="preserve"> </w:t>
      </w:r>
      <w:r w:rsidRPr="003A7390">
        <w:rPr>
          <w:rFonts w:cs="Traditional Arabic"/>
          <w:b/>
          <w:bCs/>
          <w:color w:val="000000"/>
          <w:sz w:val="20"/>
          <w:szCs w:val="20"/>
          <w:rtl/>
        </w:rPr>
        <w:t xml:space="preserve">فَاعْفُواْ </w:t>
      </w:r>
      <w:r w:rsidRPr="003A7390">
        <w:rPr>
          <w:rFonts w:cs="Traditional Arabic" w:hint="eastAsia"/>
          <w:b/>
          <w:bCs/>
          <w:color w:val="000000"/>
          <w:sz w:val="20"/>
          <w:szCs w:val="20"/>
          <w:rtl/>
        </w:rPr>
        <w:t>وَاصْفَحُواْ</w:t>
      </w:r>
      <w:r w:rsidRPr="003A7390">
        <w:rPr>
          <w:rFonts w:cs="Traditional Arabic"/>
          <w:b/>
          <w:bCs/>
          <w:color w:val="000000"/>
          <w:sz w:val="20"/>
          <w:szCs w:val="20"/>
          <w:rtl/>
        </w:rPr>
        <w:t xml:space="preserve"> حَتَّى يَأْتِيَ اللّهُ بِأَمْرِهِ </w:t>
      </w:r>
      <w:r w:rsidR="00CB3017">
        <w:rPr>
          <w:rFonts w:cs="B Nazanin" w:hint="cs"/>
          <w:color w:val="FF0000"/>
          <w:sz w:val="20"/>
          <w:szCs w:val="20"/>
          <w:rtl/>
          <w:lang w:bidi="fa-IR"/>
        </w:rPr>
        <w:t>-</w:t>
      </w:r>
      <w:r w:rsidR="00CB3017" w:rsidRPr="00113B68">
        <w:rPr>
          <w:rFonts w:cs="B Nazanin" w:hint="cs"/>
          <w:color w:val="FF0000"/>
          <w:sz w:val="20"/>
          <w:szCs w:val="20"/>
          <w:rtl/>
          <w:lang w:bidi="fa-IR"/>
        </w:rPr>
        <w:t xml:space="preserve"> </w:t>
      </w:r>
      <w:r w:rsidR="00173CC7">
        <w:rPr>
          <w:rFonts w:cs="B Nazanin" w:hint="cs"/>
          <w:color w:val="FF0000"/>
          <w:sz w:val="20"/>
          <w:szCs w:val="20"/>
          <w:rtl/>
          <w:lang w:bidi="fa-IR"/>
        </w:rPr>
        <w:t>«آموزش»</w:t>
      </w:r>
      <w:r w:rsidR="000E1E56">
        <w:rPr>
          <w:rFonts w:cs="B Nazanin" w:hint="cs"/>
          <w:color w:val="FF0000"/>
          <w:sz w:val="20"/>
          <w:szCs w:val="20"/>
          <w:rtl/>
          <w:lang w:bidi="fa-IR"/>
        </w:rPr>
        <w:t xml:space="preserve"> </w:t>
      </w:r>
      <w:r w:rsidRPr="003A7390">
        <w:rPr>
          <w:rFonts w:cs="Traditional Arabic"/>
          <w:b/>
          <w:bCs/>
          <w:color w:val="000000"/>
          <w:sz w:val="20"/>
          <w:szCs w:val="20"/>
          <w:rtl/>
        </w:rPr>
        <w:t xml:space="preserve">إِنَّ اللّهَ عَلَى كُلِّ شَيْءٍ </w:t>
      </w:r>
      <w:r w:rsidRPr="003A7390">
        <w:rPr>
          <w:rFonts w:cs="Traditional Arabic" w:hint="eastAsia"/>
          <w:b/>
          <w:bCs/>
          <w:color w:val="000000"/>
          <w:sz w:val="20"/>
          <w:szCs w:val="20"/>
          <w:rtl/>
        </w:rPr>
        <w:t>قَدِيرٌ</w:t>
      </w:r>
      <w:r w:rsidRPr="003A7390">
        <w:rPr>
          <w:rFonts w:cs="Traditional Arabic"/>
          <w:b/>
          <w:bCs/>
          <w:color w:val="000000"/>
          <w:sz w:val="20"/>
          <w:szCs w:val="20"/>
          <w:rtl/>
        </w:rPr>
        <w:t xml:space="preserve"> ﴿109﴾</w:t>
      </w:r>
      <w:r w:rsidR="00A75C18" w:rsidRPr="00A75C18">
        <w:rPr>
          <w:rFonts w:cs="B Nazanin" w:hint="cs"/>
          <w:color w:val="FF0000"/>
          <w:sz w:val="20"/>
          <w:szCs w:val="20"/>
          <w:rtl/>
          <w:lang w:bidi="fa-IR"/>
        </w:rPr>
        <w:t xml:space="preserve"> </w:t>
      </w:r>
      <w:r w:rsidR="00A75C18">
        <w:rPr>
          <w:rFonts w:cs="B Nazanin" w:hint="cs"/>
          <w:color w:val="FF0000"/>
          <w:sz w:val="20"/>
          <w:szCs w:val="20"/>
          <w:rtl/>
          <w:lang w:bidi="fa-IR"/>
        </w:rPr>
        <w:t>ذاتی</w:t>
      </w:r>
      <w:r w:rsidR="00830B2C">
        <w:rPr>
          <w:rFonts w:cs="B Nazanin" w:hint="cs"/>
          <w:color w:val="FF0000"/>
          <w:sz w:val="20"/>
          <w:szCs w:val="20"/>
          <w:rtl/>
          <w:lang w:bidi="fa-IR"/>
        </w:rPr>
        <w:t xml:space="preserve"> </w:t>
      </w:r>
      <w:r w:rsidRPr="003A7390">
        <w:rPr>
          <w:rFonts w:cs="Traditional Arabic"/>
          <w:b/>
          <w:bCs/>
          <w:color w:val="000000"/>
          <w:sz w:val="20"/>
          <w:szCs w:val="20"/>
          <w:rtl/>
        </w:rPr>
        <w:t xml:space="preserve"> </w:t>
      </w:r>
      <w:r w:rsidRPr="003A7390">
        <w:rPr>
          <w:rFonts w:cs="Traditional Arabic" w:hint="eastAsia"/>
          <w:b/>
          <w:bCs/>
          <w:color w:val="000000"/>
          <w:sz w:val="20"/>
          <w:szCs w:val="20"/>
          <w:rtl/>
        </w:rPr>
        <w:t>وَأَقِيمُواْ</w:t>
      </w:r>
      <w:r w:rsidRPr="003A7390">
        <w:rPr>
          <w:rFonts w:cs="Traditional Arabic"/>
          <w:b/>
          <w:bCs/>
          <w:color w:val="000000"/>
          <w:sz w:val="20"/>
          <w:szCs w:val="20"/>
          <w:rtl/>
        </w:rPr>
        <w:t xml:space="preserve"> الصَّلاَةَ </w:t>
      </w:r>
      <w:r w:rsidR="00845640">
        <w:rPr>
          <w:rFonts w:cs="B Nazanin" w:hint="cs"/>
          <w:color w:val="FF0000"/>
          <w:sz w:val="20"/>
          <w:szCs w:val="20"/>
          <w:rtl/>
          <w:lang w:bidi="fa-IR"/>
        </w:rPr>
        <w:t>«نماز»</w:t>
      </w:r>
      <w:r w:rsidR="00830B2C">
        <w:rPr>
          <w:rFonts w:cs="B Nazanin" w:hint="cs"/>
          <w:color w:val="FF0000"/>
          <w:sz w:val="20"/>
          <w:szCs w:val="20"/>
          <w:rtl/>
          <w:lang w:bidi="fa-IR"/>
        </w:rPr>
        <w:t xml:space="preserve"> </w:t>
      </w:r>
      <w:r w:rsidRPr="003A7390">
        <w:rPr>
          <w:rFonts w:cs="Traditional Arabic" w:hint="eastAsia"/>
          <w:b/>
          <w:bCs/>
          <w:color w:val="000000"/>
          <w:sz w:val="20"/>
          <w:szCs w:val="20"/>
          <w:rtl/>
        </w:rPr>
        <w:t>وَآتُواْ</w:t>
      </w:r>
      <w:r w:rsidRPr="003A7390">
        <w:rPr>
          <w:rFonts w:cs="Traditional Arabic"/>
          <w:b/>
          <w:bCs/>
          <w:color w:val="000000"/>
          <w:sz w:val="20"/>
          <w:szCs w:val="20"/>
          <w:rtl/>
        </w:rPr>
        <w:t xml:space="preserve"> الزَّكَاةَ </w:t>
      </w:r>
      <w:r w:rsidR="004C224C">
        <w:rPr>
          <w:rFonts w:cs="B Nazanin" w:hint="cs"/>
          <w:color w:val="FF0000"/>
          <w:sz w:val="20"/>
          <w:szCs w:val="20"/>
          <w:rtl/>
          <w:lang w:bidi="fa-IR"/>
        </w:rPr>
        <w:t>«زکات»</w:t>
      </w:r>
      <w:r w:rsidR="00DB1C33">
        <w:rPr>
          <w:rFonts w:cs="B Nazanin" w:hint="cs"/>
          <w:color w:val="FF0000"/>
          <w:sz w:val="20"/>
          <w:szCs w:val="20"/>
          <w:rtl/>
          <w:lang w:bidi="fa-IR"/>
        </w:rPr>
        <w:t xml:space="preserve"> </w:t>
      </w:r>
      <w:r w:rsidRPr="003A7390">
        <w:rPr>
          <w:rFonts w:cs="Traditional Arabic"/>
          <w:b/>
          <w:bCs/>
          <w:color w:val="000000"/>
          <w:sz w:val="20"/>
          <w:szCs w:val="20"/>
          <w:rtl/>
        </w:rPr>
        <w:t xml:space="preserve">وَمَا تُقَدِّمُواْ لأَنفُسِكُم مِّنْ خَيْرٍ </w:t>
      </w:r>
      <w:r w:rsidR="00957D90">
        <w:rPr>
          <w:rFonts w:cs="B Nazanin" w:hint="cs"/>
          <w:color w:val="FF0000"/>
          <w:sz w:val="20"/>
          <w:szCs w:val="20"/>
          <w:rtl/>
          <w:lang w:bidi="fa-IR"/>
        </w:rPr>
        <w:t>«انفاق»</w:t>
      </w:r>
      <w:r w:rsidR="00DB1C33">
        <w:rPr>
          <w:rFonts w:cs="B Nazanin" w:hint="cs"/>
          <w:color w:val="FF0000"/>
          <w:sz w:val="20"/>
          <w:szCs w:val="20"/>
          <w:rtl/>
          <w:lang w:bidi="fa-IR"/>
        </w:rPr>
        <w:t xml:space="preserve"> </w:t>
      </w:r>
      <w:r w:rsidRPr="003A7390">
        <w:rPr>
          <w:rFonts w:cs="Traditional Arabic"/>
          <w:b/>
          <w:bCs/>
          <w:color w:val="000000"/>
          <w:sz w:val="20"/>
          <w:szCs w:val="20"/>
          <w:rtl/>
        </w:rPr>
        <w:t xml:space="preserve">تَجِدُوهُ عِندَ </w:t>
      </w:r>
      <w:r w:rsidRPr="003A7390">
        <w:rPr>
          <w:rFonts w:cs="Traditional Arabic" w:hint="eastAsia"/>
          <w:b/>
          <w:bCs/>
          <w:color w:val="000000"/>
          <w:sz w:val="20"/>
          <w:szCs w:val="20"/>
          <w:rtl/>
        </w:rPr>
        <w:t>اللّهِ</w:t>
      </w:r>
      <w:r w:rsidRPr="003A7390">
        <w:rPr>
          <w:rFonts w:cs="Traditional Arabic"/>
          <w:b/>
          <w:bCs/>
          <w:color w:val="000000"/>
          <w:sz w:val="20"/>
          <w:szCs w:val="20"/>
          <w:rtl/>
        </w:rPr>
        <w:t xml:space="preserve"> إِنَّ اللّهَ بِمَا </w:t>
      </w:r>
      <w:r w:rsidRPr="003A7390">
        <w:rPr>
          <w:rFonts w:cs="Traditional Arabic"/>
          <w:b/>
          <w:bCs/>
          <w:color w:val="000000"/>
          <w:sz w:val="20"/>
          <w:szCs w:val="20"/>
          <w:rtl/>
        </w:rPr>
        <w:lastRenderedPageBreak/>
        <w:t>تَعْمَلُونَ بَصِيرٌ ﴿110﴾</w:t>
      </w:r>
      <w:r w:rsidR="00B04104" w:rsidRPr="00B04104">
        <w:rPr>
          <w:rFonts w:cs="B Nazanin" w:hint="cs"/>
          <w:color w:val="FF0000"/>
          <w:sz w:val="20"/>
          <w:szCs w:val="20"/>
          <w:rtl/>
          <w:lang w:bidi="fa-IR"/>
        </w:rPr>
        <w:t xml:space="preserve"> </w:t>
      </w:r>
      <w:r w:rsidR="00B04104">
        <w:rPr>
          <w:rFonts w:cs="B Nazanin" w:hint="cs"/>
          <w:color w:val="FF0000"/>
          <w:sz w:val="20"/>
          <w:szCs w:val="20"/>
          <w:rtl/>
          <w:lang w:bidi="fa-IR"/>
        </w:rPr>
        <w:t xml:space="preserve">ذاتی </w:t>
      </w:r>
    </w:p>
    <w:p w:rsidR="003E3CDC" w:rsidRDefault="003E3CDC" w:rsidP="003E3CDC">
      <w:pPr>
        <w:widowControl w:val="0"/>
        <w:bidi/>
        <w:ind w:left="-249"/>
        <w:jc w:val="both"/>
        <w:rPr>
          <w:rFonts w:cs="B Nazanin"/>
          <w:color w:val="FF0000"/>
          <w:sz w:val="20"/>
          <w:szCs w:val="20"/>
          <w:rtl/>
          <w:lang w:bidi="fa-IR"/>
        </w:rPr>
      </w:pPr>
      <w:r w:rsidRPr="005D1599">
        <w:rPr>
          <w:rFonts w:cs="B Nazanin"/>
          <w:b/>
          <w:bCs/>
          <w:sz w:val="20"/>
          <w:szCs w:val="20"/>
          <w:rtl/>
        </w:rPr>
        <w:t>آيا نمي داني که خداوند مالک آسمانها و زمين است و جز خدا هيچ سرپرست و ياوري نداريد؟</w:t>
      </w:r>
      <w:r w:rsidRPr="005D1599">
        <w:rPr>
          <w:rFonts w:cs="B Nazanin" w:hint="cs"/>
          <w:b/>
          <w:bCs/>
          <w:sz w:val="20"/>
          <w:szCs w:val="20"/>
          <w:rtl/>
        </w:rPr>
        <w:t xml:space="preserve">(107) </w:t>
      </w:r>
      <w:r w:rsidRPr="005D1599">
        <w:rPr>
          <w:rFonts w:cs="B Nazanin"/>
          <w:b/>
          <w:bCs/>
          <w:sz w:val="20"/>
          <w:szCs w:val="20"/>
          <w:rtl/>
        </w:rPr>
        <w:t>يا اينکه ميخواهيد از رسولتان (چيزهائي) بخواهيد که قبلا از موسي خواسته شد؟ و هر کس که کفر را با ايمان عوض کند حتما از راه راست گم شده است.</w:t>
      </w:r>
      <w:r w:rsidRPr="005D1599">
        <w:rPr>
          <w:rFonts w:cs="B Nazanin" w:hint="cs"/>
          <w:b/>
          <w:bCs/>
          <w:sz w:val="20"/>
          <w:szCs w:val="20"/>
          <w:rtl/>
        </w:rPr>
        <w:t xml:space="preserve">(108) </w:t>
      </w:r>
      <w:r w:rsidRPr="005D1599">
        <w:rPr>
          <w:rFonts w:cs="B Nazanin"/>
          <w:b/>
          <w:bCs/>
          <w:sz w:val="20"/>
          <w:szCs w:val="20"/>
          <w:rtl/>
        </w:rPr>
        <w:t xml:space="preserve"> بسياري از اهل کتاب پس از اينکه حق برايشان آشکار شد، بعلت حسدي كه در درونشان است، دوست دارند کاش مي شد که پس از ايمانتان به کفر برگرديد. از آنها در گذريد و چشم بپوشيد تا خداوند امرش را بياورد، که خداوند بر هر چيزي تواناست.</w:t>
      </w:r>
      <w:r w:rsidRPr="005D1599">
        <w:rPr>
          <w:rFonts w:cs="B Nazanin" w:hint="cs"/>
          <w:b/>
          <w:bCs/>
          <w:sz w:val="20"/>
          <w:szCs w:val="20"/>
          <w:rtl/>
        </w:rPr>
        <w:t xml:space="preserve">(109) </w:t>
      </w:r>
      <w:r w:rsidRPr="005D1599">
        <w:rPr>
          <w:rFonts w:cs="B Nazanin"/>
          <w:b/>
          <w:bCs/>
          <w:sz w:val="20"/>
          <w:szCs w:val="20"/>
          <w:rtl/>
        </w:rPr>
        <w:t>و نماز بپاداريد و زکات دهيد و هر چه براي خويش پيشاپيش بفرستيد نزد خداوند خواهيد يافت که خداوند به آنچه مي کنيد بيناست.</w:t>
      </w:r>
      <w:r w:rsidRPr="005D1599">
        <w:rPr>
          <w:rFonts w:cs="B Nazanin" w:hint="cs"/>
          <w:b/>
          <w:bCs/>
          <w:sz w:val="20"/>
          <w:szCs w:val="20"/>
          <w:rtl/>
        </w:rPr>
        <w:t>(110)</w:t>
      </w:r>
    </w:p>
    <w:p w:rsidR="00FD1B32" w:rsidRDefault="00FD1B32" w:rsidP="00FD1B32">
      <w:pPr>
        <w:widowControl w:val="0"/>
        <w:bidi/>
        <w:ind w:left="-249"/>
        <w:jc w:val="both"/>
        <w:rPr>
          <w:rFonts w:cs="B Nazanin"/>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633F01" w:rsidRPr="00352723" w:rsidTr="00834F8E">
        <w:trPr>
          <w:trHeight w:val="350"/>
        </w:trPr>
        <w:tc>
          <w:tcPr>
            <w:tcW w:w="5940" w:type="dxa"/>
          </w:tcPr>
          <w:p w:rsidR="00633F01" w:rsidRPr="00352723" w:rsidRDefault="003E3CDC" w:rsidP="00834F8E">
            <w:pPr>
              <w:widowControl w:val="0"/>
              <w:tabs>
                <w:tab w:val="center" w:pos="2862"/>
                <w:tab w:val="right" w:pos="5724"/>
              </w:tabs>
              <w:bidi/>
              <w:ind w:left="-249"/>
              <w:jc w:val="center"/>
              <w:rPr>
                <w:rFonts w:cs="B Nazanin"/>
                <w:b/>
                <w:bCs/>
                <w:color w:val="000000"/>
                <w:sz w:val="20"/>
                <w:szCs w:val="20"/>
                <w:u w:val="single"/>
                <w:rtl/>
                <w:lang w:bidi="fa-IR"/>
              </w:rPr>
            </w:pPr>
            <w:r w:rsidRPr="005D1599">
              <w:rPr>
                <w:rFonts w:cs="B Nazanin" w:hint="cs"/>
                <w:color w:val="000000"/>
                <w:sz w:val="20"/>
                <w:szCs w:val="20"/>
                <w:rtl/>
                <w:lang w:bidi="fa-IR"/>
              </w:rPr>
              <w:t>درب: اي مسلمانان! به یهودیان به چشم دشمن بنگرید و به عبادات خودتان بپردازید</w:t>
            </w:r>
          </w:p>
        </w:tc>
      </w:tr>
    </w:tbl>
    <w:p w:rsidR="00633F01" w:rsidRPr="003A7390" w:rsidRDefault="00633F01" w:rsidP="00633F01">
      <w:pPr>
        <w:widowControl w:val="0"/>
        <w:bidi/>
        <w:ind w:left="-249"/>
        <w:jc w:val="both"/>
        <w:rPr>
          <w:rFonts w:cs="Traditional Arabic"/>
          <w:b/>
          <w:bCs/>
          <w:color w:val="000000"/>
          <w:sz w:val="20"/>
          <w:szCs w:val="20"/>
          <w:rtl/>
        </w:rPr>
      </w:pPr>
    </w:p>
    <w:p w:rsidR="00BC1CF9" w:rsidRPr="003A7390" w:rsidRDefault="00BC1CF9" w:rsidP="00C82A37">
      <w:pPr>
        <w:bidi/>
        <w:ind w:left="-249" w:firstLine="720"/>
        <w:jc w:val="center"/>
        <w:rPr>
          <w:rFonts w:cs="B Nazanin"/>
          <w:b/>
          <w:bCs/>
          <w:color w:val="000000"/>
          <w:sz w:val="20"/>
          <w:szCs w:val="20"/>
          <w:u w:val="single"/>
          <w:rtl/>
          <w:lang w:bidi="fa-IR"/>
        </w:rPr>
      </w:pPr>
      <w:r w:rsidRPr="003A7390">
        <w:rPr>
          <w:rFonts w:cs="B Nazanin" w:hint="cs"/>
          <w:b/>
          <w:bCs/>
          <w:color w:val="000000"/>
          <w:sz w:val="20"/>
          <w:szCs w:val="20"/>
          <w:u w:val="single"/>
          <w:rtl/>
          <w:lang w:bidi="fa-IR"/>
        </w:rPr>
        <w:t>بقره</w:t>
      </w:r>
      <w:r w:rsidR="00620E51">
        <w:rPr>
          <w:rFonts w:cs="B Nazanin" w:hint="cs"/>
          <w:b/>
          <w:bCs/>
          <w:color w:val="000000"/>
          <w:sz w:val="20"/>
          <w:szCs w:val="20"/>
          <w:u w:val="single"/>
          <w:rtl/>
          <w:lang w:bidi="fa-IR"/>
        </w:rPr>
        <w:t xml:space="preserve">13    </w:t>
      </w:r>
      <w:r w:rsidRPr="003A7390">
        <w:rPr>
          <w:rFonts w:cs="B Nazanin" w:hint="cs"/>
          <w:b/>
          <w:bCs/>
          <w:color w:val="000000"/>
          <w:sz w:val="20"/>
          <w:szCs w:val="20"/>
          <w:u w:val="single"/>
          <w:rtl/>
          <w:lang w:bidi="fa-IR"/>
        </w:rPr>
        <w:t xml:space="preserve"> آیات 111 تا 115</w:t>
      </w:r>
    </w:p>
    <w:p w:rsidR="00BC1CF9" w:rsidRDefault="00BC1CF9" w:rsidP="000E1E56">
      <w:pPr>
        <w:widowControl w:val="0"/>
        <w:bidi/>
        <w:spacing w:line="233" w:lineRule="auto"/>
        <w:ind w:left="-249"/>
        <w:jc w:val="both"/>
        <w:rPr>
          <w:rFonts w:cs="B Nazanin"/>
          <w:color w:val="FF0000"/>
          <w:sz w:val="20"/>
          <w:szCs w:val="20"/>
          <w:rtl/>
          <w:lang w:bidi="fa-IR"/>
        </w:rPr>
      </w:pPr>
      <w:r w:rsidRPr="003A7390">
        <w:rPr>
          <w:rFonts w:cs="Traditional Arabic" w:hint="eastAsia"/>
          <w:b/>
          <w:bCs/>
          <w:color w:val="000000"/>
          <w:sz w:val="20"/>
          <w:szCs w:val="20"/>
          <w:rtl/>
        </w:rPr>
        <w:t>وَقَالُواْ</w:t>
      </w:r>
      <w:r w:rsidRPr="003A7390">
        <w:rPr>
          <w:rFonts w:cs="Traditional Arabic"/>
          <w:b/>
          <w:bCs/>
          <w:color w:val="000000"/>
          <w:sz w:val="20"/>
          <w:szCs w:val="20"/>
          <w:rtl/>
        </w:rPr>
        <w:t xml:space="preserve"> لَن يَدْخُلَ الْجَنَّةَ إِلاَّ مَن كَانَ </w:t>
      </w:r>
      <w:r w:rsidRPr="003A7390">
        <w:rPr>
          <w:rFonts w:cs="Traditional Arabic" w:hint="eastAsia"/>
          <w:b/>
          <w:bCs/>
          <w:color w:val="000000"/>
          <w:sz w:val="20"/>
          <w:szCs w:val="20"/>
          <w:rtl/>
        </w:rPr>
        <w:t>هُوداً</w:t>
      </w:r>
      <w:r w:rsidRPr="003A7390">
        <w:rPr>
          <w:rFonts w:cs="Traditional Arabic"/>
          <w:b/>
          <w:bCs/>
          <w:color w:val="000000"/>
          <w:sz w:val="20"/>
          <w:szCs w:val="20"/>
          <w:rtl/>
        </w:rPr>
        <w:t xml:space="preserve"> أَوْ نَصَارَى تِلْكَ أَمَانِيُّهُمْ </w:t>
      </w:r>
      <w:r w:rsidR="00150611">
        <w:rPr>
          <w:rFonts w:cs="B Nazanin" w:hint="cs"/>
          <w:color w:val="FF0000"/>
          <w:sz w:val="20"/>
          <w:szCs w:val="20"/>
          <w:rtl/>
          <w:lang w:bidi="fa-IR"/>
        </w:rPr>
        <w:t xml:space="preserve"> «فعل» </w:t>
      </w:r>
      <w:r w:rsidRPr="003A7390">
        <w:rPr>
          <w:rFonts w:cs="Traditional Arabic"/>
          <w:b/>
          <w:bCs/>
          <w:color w:val="000000"/>
          <w:sz w:val="20"/>
          <w:szCs w:val="20"/>
          <w:rtl/>
        </w:rPr>
        <w:t xml:space="preserve">قُلْ هَاتُواْ بُرْهَانَكُمْ إِن </w:t>
      </w:r>
      <w:r w:rsidRPr="003A7390">
        <w:rPr>
          <w:rFonts w:cs="Traditional Arabic" w:hint="eastAsia"/>
          <w:b/>
          <w:bCs/>
          <w:color w:val="000000"/>
          <w:sz w:val="20"/>
          <w:szCs w:val="20"/>
          <w:rtl/>
        </w:rPr>
        <w:t>كُنتُمْ</w:t>
      </w:r>
      <w:r w:rsidRPr="003A7390">
        <w:rPr>
          <w:rFonts w:cs="Traditional Arabic"/>
          <w:b/>
          <w:bCs/>
          <w:color w:val="000000"/>
          <w:sz w:val="20"/>
          <w:szCs w:val="20"/>
          <w:rtl/>
        </w:rPr>
        <w:t xml:space="preserve"> صَادِقِينَ ﴿111﴾ </w:t>
      </w:r>
      <w:r w:rsidR="00A06ED7">
        <w:rPr>
          <w:rFonts w:cs="B Nazanin" w:hint="cs"/>
          <w:color w:val="FF0000"/>
          <w:sz w:val="20"/>
          <w:szCs w:val="20"/>
          <w:rtl/>
          <w:lang w:bidi="fa-IR"/>
        </w:rPr>
        <w:t xml:space="preserve">تقریر </w:t>
      </w:r>
      <w:r w:rsidRPr="003A7390">
        <w:rPr>
          <w:rFonts w:cs="Traditional Arabic" w:hint="eastAsia"/>
          <w:b/>
          <w:bCs/>
          <w:color w:val="000000"/>
          <w:sz w:val="20"/>
          <w:szCs w:val="20"/>
          <w:rtl/>
        </w:rPr>
        <w:t>بَلَى</w:t>
      </w:r>
      <w:r w:rsidRPr="003A7390">
        <w:rPr>
          <w:rFonts w:cs="Traditional Arabic"/>
          <w:b/>
          <w:bCs/>
          <w:color w:val="000000"/>
          <w:sz w:val="20"/>
          <w:szCs w:val="20"/>
          <w:rtl/>
        </w:rPr>
        <w:t xml:space="preserve"> مَنْ </w:t>
      </w:r>
      <w:r w:rsidRPr="003A7390">
        <w:rPr>
          <w:rFonts w:cs="Traditional Arabic" w:hint="eastAsia"/>
          <w:b/>
          <w:bCs/>
          <w:color w:val="000000"/>
          <w:sz w:val="20"/>
          <w:szCs w:val="20"/>
          <w:rtl/>
        </w:rPr>
        <w:t>أَسْلَمَ</w:t>
      </w:r>
      <w:r w:rsidRPr="003A7390">
        <w:rPr>
          <w:rFonts w:cs="Traditional Arabic"/>
          <w:b/>
          <w:bCs/>
          <w:color w:val="000000"/>
          <w:sz w:val="20"/>
          <w:szCs w:val="20"/>
          <w:rtl/>
        </w:rPr>
        <w:t xml:space="preserve"> وَجْهَهُ لِلّهِ وَهُوَ مُحْسِنٌ فَلَهُ أَجْرُهُ عِندَ رَبِّهِ وَلاَ </w:t>
      </w:r>
      <w:r w:rsidRPr="003A7390">
        <w:rPr>
          <w:rFonts w:cs="Traditional Arabic" w:hint="eastAsia"/>
          <w:b/>
          <w:bCs/>
          <w:color w:val="000000"/>
          <w:sz w:val="20"/>
          <w:szCs w:val="20"/>
          <w:rtl/>
        </w:rPr>
        <w:t>خَوْفٌ</w:t>
      </w:r>
      <w:r w:rsidRPr="003A7390">
        <w:rPr>
          <w:rFonts w:cs="Traditional Arabic"/>
          <w:b/>
          <w:bCs/>
          <w:color w:val="000000"/>
          <w:sz w:val="20"/>
          <w:szCs w:val="20"/>
          <w:rtl/>
        </w:rPr>
        <w:t xml:space="preserve"> عَلَيْهِمْ وَلاَ هُمْ يَحْزَنُونَ ﴿112﴾</w:t>
      </w:r>
      <w:r w:rsidR="00ED0056">
        <w:rPr>
          <w:rFonts w:cs="B Nazanin" w:hint="cs"/>
          <w:color w:val="FF0000"/>
          <w:sz w:val="20"/>
          <w:szCs w:val="20"/>
          <w:rtl/>
          <w:lang w:bidi="fa-IR"/>
        </w:rPr>
        <w:t xml:space="preserve"> آخرتی </w:t>
      </w:r>
      <w:r w:rsidRPr="003A7390">
        <w:rPr>
          <w:rFonts w:cs="Traditional Arabic"/>
          <w:b/>
          <w:bCs/>
          <w:color w:val="000000"/>
          <w:sz w:val="20"/>
          <w:szCs w:val="20"/>
          <w:rtl/>
        </w:rPr>
        <w:t xml:space="preserve"> </w:t>
      </w:r>
      <w:r w:rsidRPr="003A7390">
        <w:rPr>
          <w:rFonts w:cs="Traditional Arabic" w:hint="eastAsia"/>
          <w:b/>
          <w:bCs/>
          <w:color w:val="000000"/>
          <w:sz w:val="20"/>
          <w:szCs w:val="20"/>
          <w:rtl/>
        </w:rPr>
        <w:t>وَقَالَتِ</w:t>
      </w:r>
      <w:r w:rsidRPr="003A7390">
        <w:rPr>
          <w:rFonts w:cs="Traditional Arabic"/>
          <w:b/>
          <w:bCs/>
          <w:color w:val="000000"/>
          <w:sz w:val="20"/>
          <w:szCs w:val="20"/>
          <w:rtl/>
        </w:rPr>
        <w:t xml:space="preserve"> الْيَهُودُ لَيْسَتِ النَّصَارَى عَلَىَ </w:t>
      </w:r>
      <w:r w:rsidRPr="003A7390">
        <w:rPr>
          <w:rFonts w:cs="Traditional Arabic" w:hint="eastAsia"/>
          <w:b/>
          <w:bCs/>
          <w:color w:val="000000"/>
          <w:sz w:val="20"/>
          <w:szCs w:val="20"/>
          <w:rtl/>
        </w:rPr>
        <w:t>شَيْءٍ</w:t>
      </w:r>
      <w:r w:rsidRPr="003A7390">
        <w:rPr>
          <w:rFonts w:cs="Traditional Arabic"/>
          <w:b/>
          <w:bCs/>
          <w:color w:val="000000"/>
          <w:sz w:val="20"/>
          <w:szCs w:val="20"/>
          <w:rtl/>
        </w:rPr>
        <w:t xml:space="preserve"> وَقَالَتِ النَّصَارَى لَيْسَتِ الْيَهُودُ عَلَى شَيْءٍ وَهُمْ يَتْلُونَ </w:t>
      </w:r>
      <w:r w:rsidRPr="003A7390">
        <w:rPr>
          <w:rFonts w:cs="Traditional Arabic" w:hint="eastAsia"/>
          <w:b/>
          <w:bCs/>
          <w:color w:val="000000"/>
          <w:sz w:val="20"/>
          <w:szCs w:val="20"/>
          <w:rtl/>
        </w:rPr>
        <w:t>الْكِتَابَ</w:t>
      </w:r>
      <w:r w:rsidRPr="003A7390">
        <w:rPr>
          <w:rFonts w:cs="Traditional Arabic"/>
          <w:b/>
          <w:bCs/>
          <w:color w:val="000000"/>
          <w:sz w:val="20"/>
          <w:szCs w:val="20"/>
          <w:rtl/>
        </w:rPr>
        <w:t xml:space="preserve"> كَذَلِكَ قَالَ الَّذِينَ لاَ يَعْلَمُونَ مِثْلَ قَوْلِهِمْ </w:t>
      </w:r>
      <w:r w:rsidR="00150611">
        <w:rPr>
          <w:rFonts w:cs="B Nazanin" w:hint="cs"/>
          <w:color w:val="FF0000"/>
          <w:sz w:val="20"/>
          <w:szCs w:val="20"/>
          <w:rtl/>
          <w:lang w:bidi="fa-IR"/>
        </w:rPr>
        <w:t xml:space="preserve"> «فعل» </w:t>
      </w:r>
      <w:r w:rsidRPr="003A7390">
        <w:rPr>
          <w:rFonts w:cs="Traditional Arabic"/>
          <w:b/>
          <w:bCs/>
          <w:color w:val="000000"/>
          <w:sz w:val="20"/>
          <w:szCs w:val="20"/>
          <w:rtl/>
        </w:rPr>
        <w:t xml:space="preserve">فَاللّهُ </w:t>
      </w:r>
      <w:r w:rsidRPr="003A7390">
        <w:rPr>
          <w:rFonts w:cs="Traditional Arabic" w:hint="eastAsia"/>
          <w:b/>
          <w:bCs/>
          <w:color w:val="000000"/>
          <w:sz w:val="20"/>
          <w:szCs w:val="20"/>
          <w:rtl/>
        </w:rPr>
        <w:t>يَحْكُمُ</w:t>
      </w:r>
      <w:r w:rsidRPr="003A7390">
        <w:rPr>
          <w:rFonts w:cs="Traditional Arabic"/>
          <w:b/>
          <w:bCs/>
          <w:color w:val="000000"/>
          <w:sz w:val="20"/>
          <w:szCs w:val="20"/>
          <w:rtl/>
        </w:rPr>
        <w:t xml:space="preserve"> بَيْنَهُمْ يَوْمَ الْقِيَامَةِ فِيمَا كَانُواْ فِيهِ يَخْتَلِفُونَ ﴿113﴾ </w:t>
      </w:r>
      <w:r w:rsidR="00ED0056">
        <w:rPr>
          <w:rFonts w:cs="B Nazanin" w:hint="cs"/>
          <w:color w:val="FF0000"/>
          <w:sz w:val="20"/>
          <w:szCs w:val="20"/>
          <w:rtl/>
          <w:lang w:bidi="fa-IR"/>
        </w:rPr>
        <w:t xml:space="preserve">قیامتی </w:t>
      </w:r>
      <w:r w:rsidRPr="003A7390">
        <w:rPr>
          <w:rFonts w:cs="Traditional Arabic" w:hint="eastAsia"/>
          <w:b/>
          <w:bCs/>
          <w:color w:val="000000"/>
          <w:sz w:val="20"/>
          <w:szCs w:val="20"/>
          <w:rtl/>
        </w:rPr>
        <w:t>وَمَنْ</w:t>
      </w:r>
      <w:r w:rsidRPr="003A7390">
        <w:rPr>
          <w:rFonts w:cs="Traditional Arabic"/>
          <w:b/>
          <w:bCs/>
          <w:color w:val="000000"/>
          <w:sz w:val="20"/>
          <w:szCs w:val="20"/>
          <w:rtl/>
        </w:rPr>
        <w:t xml:space="preserve"> أَظْلَمُ مِمَّن مَّنَعَ </w:t>
      </w:r>
      <w:r w:rsidRPr="003A7390">
        <w:rPr>
          <w:rFonts w:cs="Traditional Arabic" w:hint="eastAsia"/>
          <w:b/>
          <w:bCs/>
          <w:color w:val="000000"/>
          <w:sz w:val="20"/>
          <w:szCs w:val="20"/>
          <w:rtl/>
        </w:rPr>
        <w:t>مَسَاجِدَ</w:t>
      </w:r>
      <w:r w:rsidRPr="003A7390">
        <w:rPr>
          <w:rFonts w:cs="Traditional Arabic"/>
          <w:b/>
          <w:bCs/>
          <w:color w:val="000000"/>
          <w:sz w:val="20"/>
          <w:szCs w:val="20"/>
          <w:rtl/>
        </w:rPr>
        <w:t xml:space="preserve"> اللّهِ أَن يُذْكَرَ فِيهَا اسْمُهُ وَسَعَى فِي خَرَابِهَا أُوْلَئِكَ </w:t>
      </w:r>
      <w:r w:rsidRPr="003A7390">
        <w:rPr>
          <w:rFonts w:cs="Traditional Arabic" w:hint="eastAsia"/>
          <w:b/>
          <w:bCs/>
          <w:color w:val="000000"/>
          <w:sz w:val="20"/>
          <w:szCs w:val="20"/>
          <w:rtl/>
        </w:rPr>
        <w:t>مَا</w:t>
      </w:r>
      <w:r w:rsidRPr="003A7390">
        <w:rPr>
          <w:rFonts w:cs="Traditional Arabic"/>
          <w:b/>
          <w:bCs/>
          <w:color w:val="000000"/>
          <w:sz w:val="20"/>
          <w:szCs w:val="20"/>
          <w:rtl/>
        </w:rPr>
        <w:t xml:space="preserve"> كَانَ لَهُمْ أَن يَدْخُلُوهَا إِلاَّ خَآئِفِينَ لهُمْ فِي الدُّنْيَا خِزْيٌ </w:t>
      </w:r>
      <w:r w:rsidRPr="003A7390">
        <w:rPr>
          <w:rFonts w:cs="Traditional Arabic" w:hint="eastAsia"/>
          <w:b/>
          <w:bCs/>
          <w:color w:val="000000"/>
          <w:sz w:val="20"/>
          <w:szCs w:val="20"/>
          <w:rtl/>
        </w:rPr>
        <w:t>وَلَهُمْ</w:t>
      </w:r>
      <w:r w:rsidRPr="003A7390">
        <w:rPr>
          <w:rFonts w:cs="Traditional Arabic"/>
          <w:b/>
          <w:bCs/>
          <w:color w:val="000000"/>
          <w:sz w:val="20"/>
          <w:szCs w:val="20"/>
          <w:rtl/>
        </w:rPr>
        <w:t xml:space="preserve"> فِي الآخِرَةِ عَذَابٌ عَظِيمٌ ﴿114﴾ </w:t>
      </w:r>
      <w:r w:rsidR="00C31FC8">
        <w:rPr>
          <w:rFonts w:cs="B Nazanin" w:hint="cs"/>
          <w:color w:val="FF0000"/>
          <w:sz w:val="20"/>
          <w:szCs w:val="20"/>
          <w:rtl/>
          <w:lang w:bidi="fa-IR"/>
        </w:rPr>
        <w:t xml:space="preserve">[نکوهش]بدان </w:t>
      </w:r>
      <w:r w:rsidR="00DB1C33">
        <w:rPr>
          <w:rFonts w:hint="cs"/>
          <w:color w:val="FF0000"/>
          <w:sz w:val="20"/>
          <w:szCs w:val="20"/>
          <w:rtl/>
          <w:lang w:bidi="fa-IR"/>
        </w:rPr>
        <w:t>–</w:t>
      </w:r>
      <w:r w:rsidR="003D559C">
        <w:rPr>
          <w:rFonts w:cs="B Nazanin" w:hint="cs"/>
          <w:color w:val="FF0000"/>
          <w:sz w:val="20"/>
          <w:szCs w:val="20"/>
          <w:rtl/>
          <w:lang w:bidi="fa-IR"/>
        </w:rPr>
        <w:t xml:space="preserve"> آخرتی</w:t>
      </w:r>
      <w:r w:rsidR="00DB1C33">
        <w:rPr>
          <w:rFonts w:cs="B Nazanin" w:hint="cs"/>
          <w:color w:val="FF0000"/>
          <w:sz w:val="20"/>
          <w:szCs w:val="20"/>
          <w:rtl/>
          <w:lang w:bidi="fa-IR"/>
        </w:rPr>
        <w:t xml:space="preserve"> </w:t>
      </w:r>
      <w:r w:rsidRPr="003A7390">
        <w:rPr>
          <w:rFonts w:cs="Traditional Arabic" w:hint="eastAsia"/>
          <w:b/>
          <w:bCs/>
          <w:color w:val="000000"/>
          <w:sz w:val="20"/>
          <w:szCs w:val="20"/>
          <w:rtl/>
        </w:rPr>
        <w:t>وَلِلّهِ</w:t>
      </w:r>
      <w:r w:rsidRPr="003A7390">
        <w:rPr>
          <w:rFonts w:cs="Traditional Arabic"/>
          <w:b/>
          <w:bCs/>
          <w:color w:val="000000"/>
          <w:sz w:val="20"/>
          <w:szCs w:val="20"/>
          <w:rtl/>
        </w:rPr>
        <w:t xml:space="preserve"> الْمَشْرِقُ وَالْمَغْرِبُ فَأَيْنَمَا </w:t>
      </w:r>
      <w:r w:rsidRPr="003A7390">
        <w:rPr>
          <w:rFonts w:cs="Traditional Arabic" w:hint="eastAsia"/>
          <w:b/>
          <w:bCs/>
          <w:color w:val="000000"/>
          <w:sz w:val="20"/>
          <w:szCs w:val="20"/>
          <w:rtl/>
        </w:rPr>
        <w:t>تُوَلُّواْ</w:t>
      </w:r>
      <w:r w:rsidRPr="003A7390">
        <w:rPr>
          <w:rFonts w:cs="Traditional Arabic"/>
          <w:b/>
          <w:bCs/>
          <w:color w:val="000000"/>
          <w:sz w:val="20"/>
          <w:szCs w:val="20"/>
          <w:rtl/>
        </w:rPr>
        <w:t xml:space="preserve"> فَثَمَّ وَجْهُ اللّهِ إِنَّ اللّهَ وَاسِعٌ عَلِيمٌ ﴿115﴾</w:t>
      </w:r>
      <w:r w:rsidR="003D559C" w:rsidRPr="003D559C">
        <w:rPr>
          <w:rFonts w:cs="B Nazanin" w:hint="cs"/>
          <w:color w:val="FF0000"/>
          <w:sz w:val="20"/>
          <w:szCs w:val="20"/>
          <w:rtl/>
          <w:lang w:bidi="fa-IR"/>
        </w:rPr>
        <w:t xml:space="preserve"> </w:t>
      </w:r>
      <w:r w:rsidR="003D559C">
        <w:rPr>
          <w:rFonts w:cs="B Nazanin" w:hint="cs"/>
          <w:color w:val="FF0000"/>
          <w:sz w:val="20"/>
          <w:szCs w:val="20"/>
          <w:rtl/>
          <w:lang w:bidi="fa-IR"/>
        </w:rPr>
        <w:t>مالکیت - ذاتی</w:t>
      </w:r>
      <w:r w:rsidR="00936CF2">
        <w:rPr>
          <w:rFonts w:hint="cs"/>
          <w:color w:val="FF0000"/>
          <w:sz w:val="20"/>
          <w:szCs w:val="20"/>
          <w:rtl/>
          <w:lang w:bidi="fa-IR"/>
        </w:rPr>
        <w:t>–</w:t>
      </w:r>
      <w:r w:rsidR="00936CF2">
        <w:rPr>
          <w:rFonts w:cs="B Nazanin" w:hint="cs"/>
          <w:color w:val="FF0000"/>
          <w:sz w:val="20"/>
          <w:szCs w:val="20"/>
          <w:rtl/>
          <w:lang w:bidi="fa-IR"/>
        </w:rPr>
        <w:t xml:space="preserve"> </w:t>
      </w:r>
      <w:r w:rsidR="000E1E56">
        <w:rPr>
          <w:rFonts w:cs="B Nazanin" w:hint="cs"/>
          <w:color w:val="FF0000"/>
          <w:sz w:val="20"/>
          <w:szCs w:val="20"/>
          <w:rtl/>
          <w:lang w:bidi="fa-IR"/>
        </w:rPr>
        <w:t>ربوبیتی</w:t>
      </w:r>
    </w:p>
    <w:p w:rsidR="003E3CDC" w:rsidRDefault="003E3CDC" w:rsidP="003E3CDC">
      <w:pPr>
        <w:widowControl w:val="0"/>
        <w:bidi/>
        <w:spacing w:line="233" w:lineRule="auto"/>
        <w:ind w:left="-249"/>
        <w:jc w:val="both"/>
        <w:rPr>
          <w:rFonts w:cs="B Nazanin"/>
          <w:color w:val="FF0000"/>
          <w:sz w:val="20"/>
          <w:szCs w:val="20"/>
          <w:rtl/>
          <w:lang w:bidi="fa-IR"/>
        </w:rPr>
      </w:pPr>
      <w:r w:rsidRPr="00660A8A">
        <w:rPr>
          <w:rFonts w:cs="B Nazanin"/>
          <w:b/>
          <w:bCs/>
          <w:sz w:val="20"/>
          <w:szCs w:val="20"/>
          <w:rtl/>
        </w:rPr>
        <w:t>و مي گويند هيچ کس داخل بهشت نمي شود مگر اينکه يهودي و يا مسيحي باشد. اينها آرزوهايشان است. بگو دليل خويش بياوريد اگر راست مي گوئيد.</w:t>
      </w:r>
      <w:r w:rsidRPr="00660A8A">
        <w:rPr>
          <w:rFonts w:cs="B Nazanin" w:hint="cs"/>
          <w:b/>
          <w:bCs/>
          <w:sz w:val="20"/>
          <w:szCs w:val="20"/>
          <w:rtl/>
        </w:rPr>
        <w:t xml:space="preserve">(111) </w:t>
      </w:r>
      <w:r w:rsidRPr="00660A8A">
        <w:rPr>
          <w:rFonts w:cs="B Nazanin"/>
          <w:b/>
          <w:bCs/>
          <w:sz w:val="20"/>
          <w:szCs w:val="20"/>
          <w:rtl/>
        </w:rPr>
        <w:t>بلي.کسي که رويش را براي خدا تسليم کند و نيکوکار هم باشد پاداشش نزد پروردگارش محفوظ است و نه ترسي داشته باشد و نه اندوهگين باشد.</w:t>
      </w:r>
      <w:r w:rsidRPr="00660A8A">
        <w:rPr>
          <w:rFonts w:cs="B Nazanin" w:hint="cs"/>
          <w:b/>
          <w:bCs/>
          <w:sz w:val="20"/>
          <w:szCs w:val="20"/>
          <w:rtl/>
        </w:rPr>
        <w:t xml:space="preserve">(112) </w:t>
      </w:r>
      <w:r w:rsidRPr="00660A8A">
        <w:rPr>
          <w:rFonts w:cs="B Nazanin"/>
          <w:b/>
          <w:bCs/>
          <w:sz w:val="20"/>
          <w:szCs w:val="20"/>
          <w:rtl/>
        </w:rPr>
        <w:t>و يهوديان مي گويند مسيحيان برچيزي (از حق استوار) نيستند و مسيحيان هم مي گويند يهوديان برچيزي نيستند در حالي که آن کتاب را هم مي خوانند. کساني که علم ندارند نيز مانند آنها مي گويند. بلي خداوند روز قيامت درباره آنچه که در آن اختلاف دارند بينشان حکم خواهد کرد.</w:t>
      </w:r>
      <w:r w:rsidRPr="00660A8A">
        <w:rPr>
          <w:rFonts w:cs="B Nazanin" w:hint="cs"/>
          <w:b/>
          <w:bCs/>
          <w:sz w:val="20"/>
          <w:szCs w:val="20"/>
          <w:rtl/>
        </w:rPr>
        <w:t xml:space="preserve">(113) </w:t>
      </w:r>
      <w:r w:rsidRPr="00660A8A">
        <w:rPr>
          <w:rFonts w:cs="B Nazanin"/>
          <w:b/>
          <w:bCs/>
          <w:sz w:val="20"/>
          <w:szCs w:val="20"/>
          <w:rtl/>
        </w:rPr>
        <w:t>و چه کسي ظالم تر است از کسي که از ياد خدا در مساجد جلوگيري نموده و سعي در خرابي آنها کند؟ آنها را نميرسد داخل آن شوند مگر اينکه نگران باشند. در دنيا خواريي و در آخرت عذابي بزرگ خواهند داشت.</w:t>
      </w:r>
      <w:r w:rsidRPr="00660A8A">
        <w:rPr>
          <w:rFonts w:cs="B Nazanin" w:hint="cs"/>
          <w:b/>
          <w:bCs/>
          <w:sz w:val="20"/>
          <w:szCs w:val="20"/>
          <w:rtl/>
        </w:rPr>
        <w:t xml:space="preserve">(114) </w:t>
      </w:r>
      <w:r w:rsidRPr="00660A8A">
        <w:rPr>
          <w:rFonts w:cs="B Nazanin"/>
          <w:b/>
          <w:bCs/>
          <w:sz w:val="20"/>
          <w:szCs w:val="20"/>
          <w:rtl/>
        </w:rPr>
        <w:t xml:space="preserve">و مشرق و مغرب از آن خداست، پس به هر جا که رو کنيد همانجا رو به خداست که خداوند وسعت دهنده داناست. </w:t>
      </w:r>
      <w:r w:rsidRPr="00660A8A">
        <w:rPr>
          <w:rFonts w:cs="B Nazanin" w:hint="cs"/>
          <w:b/>
          <w:bCs/>
          <w:sz w:val="20"/>
          <w:szCs w:val="20"/>
          <w:rtl/>
        </w:rPr>
        <w:t>(115)</w:t>
      </w:r>
    </w:p>
    <w:p w:rsidR="00FD1B32" w:rsidRDefault="00FD1B32" w:rsidP="00FD1B32">
      <w:pPr>
        <w:widowControl w:val="0"/>
        <w:bidi/>
        <w:spacing w:line="233" w:lineRule="auto"/>
        <w:ind w:left="-249"/>
        <w:jc w:val="both"/>
        <w:rPr>
          <w:rFonts w:cs="B Nazanin"/>
          <w:b/>
          <w:bCs/>
          <w:color w:val="000000"/>
          <w:sz w:val="20"/>
          <w:szCs w:val="20"/>
          <w:rtl/>
        </w:rPr>
      </w:pPr>
      <w:r>
        <w:rPr>
          <w:rFonts w:cs="B Nazanin" w:hint="cs"/>
          <w:b/>
          <w:bCs/>
          <w:color w:val="000000"/>
          <w:sz w:val="20"/>
          <w:szCs w:val="20"/>
          <w:rtl/>
        </w:rPr>
        <w:lastRenderedPageBreak/>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633F01" w:rsidRPr="00352723" w:rsidTr="00834F8E">
        <w:trPr>
          <w:trHeight w:val="350"/>
        </w:trPr>
        <w:tc>
          <w:tcPr>
            <w:tcW w:w="5940" w:type="dxa"/>
          </w:tcPr>
          <w:p w:rsidR="00633F01" w:rsidRPr="00352723" w:rsidRDefault="003E3CDC" w:rsidP="00834F8E">
            <w:pPr>
              <w:widowControl w:val="0"/>
              <w:tabs>
                <w:tab w:val="center" w:pos="2862"/>
                <w:tab w:val="right" w:pos="5724"/>
              </w:tabs>
              <w:bidi/>
              <w:ind w:left="-249"/>
              <w:jc w:val="center"/>
              <w:rPr>
                <w:rFonts w:cs="B Nazanin"/>
                <w:b/>
                <w:bCs/>
                <w:color w:val="000000"/>
                <w:sz w:val="20"/>
                <w:szCs w:val="20"/>
                <w:u w:val="single"/>
                <w:rtl/>
                <w:lang w:bidi="fa-IR"/>
              </w:rPr>
            </w:pPr>
            <w:r w:rsidRPr="00660A8A">
              <w:rPr>
                <w:rFonts w:cs="B Nazanin" w:hint="cs"/>
                <w:color w:val="000000"/>
                <w:sz w:val="20"/>
                <w:szCs w:val="20"/>
                <w:rtl/>
                <w:lang w:bidi="fa-IR"/>
              </w:rPr>
              <w:t>درب: اي مسلمانان! به اینطرف و آنطرف نگاه نکنید  راه مستقیم خودتان را بروید</w:t>
            </w:r>
          </w:p>
        </w:tc>
      </w:tr>
    </w:tbl>
    <w:p w:rsidR="00633F01" w:rsidRPr="003A7390" w:rsidRDefault="00633F01" w:rsidP="00633F01">
      <w:pPr>
        <w:widowControl w:val="0"/>
        <w:bidi/>
        <w:spacing w:line="233" w:lineRule="auto"/>
        <w:ind w:left="-249"/>
        <w:jc w:val="both"/>
        <w:rPr>
          <w:rFonts w:cs="Traditional Arabic"/>
          <w:b/>
          <w:bCs/>
          <w:color w:val="000000"/>
          <w:sz w:val="20"/>
          <w:szCs w:val="20"/>
          <w:rtl/>
        </w:rPr>
      </w:pPr>
    </w:p>
    <w:p w:rsidR="00173342" w:rsidRPr="003A7390" w:rsidRDefault="00173342" w:rsidP="00C82A37">
      <w:pPr>
        <w:bidi/>
        <w:ind w:left="-249" w:firstLine="720"/>
        <w:jc w:val="center"/>
        <w:rPr>
          <w:rFonts w:cs="B Nazanin"/>
          <w:b/>
          <w:bCs/>
          <w:color w:val="000000"/>
          <w:sz w:val="20"/>
          <w:szCs w:val="20"/>
          <w:u w:val="single"/>
          <w:rtl/>
          <w:lang w:bidi="fa-IR"/>
        </w:rPr>
      </w:pPr>
      <w:r w:rsidRPr="003A7390">
        <w:rPr>
          <w:rFonts w:cs="B Nazanin" w:hint="cs"/>
          <w:b/>
          <w:bCs/>
          <w:color w:val="000000"/>
          <w:sz w:val="20"/>
          <w:szCs w:val="20"/>
          <w:u w:val="single"/>
          <w:rtl/>
          <w:lang w:bidi="fa-IR"/>
        </w:rPr>
        <w:t>بقره</w:t>
      </w:r>
      <w:r w:rsidR="00620E51">
        <w:rPr>
          <w:rFonts w:cs="B Nazanin" w:hint="cs"/>
          <w:b/>
          <w:bCs/>
          <w:color w:val="000000"/>
          <w:sz w:val="20"/>
          <w:szCs w:val="20"/>
          <w:u w:val="single"/>
          <w:rtl/>
          <w:lang w:bidi="fa-IR"/>
        </w:rPr>
        <w:t xml:space="preserve">14    </w:t>
      </w:r>
      <w:r w:rsidRPr="003A7390">
        <w:rPr>
          <w:rFonts w:cs="B Nazanin" w:hint="cs"/>
          <w:b/>
          <w:bCs/>
          <w:color w:val="000000"/>
          <w:sz w:val="20"/>
          <w:szCs w:val="20"/>
          <w:u w:val="single"/>
          <w:rtl/>
          <w:lang w:bidi="fa-IR"/>
        </w:rPr>
        <w:t xml:space="preserve"> آیات 116 تا 123</w:t>
      </w:r>
    </w:p>
    <w:p w:rsidR="0084556D" w:rsidRDefault="00173342" w:rsidP="00467993">
      <w:pPr>
        <w:widowControl w:val="0"/>
        <w:bidi/>
        <w:ind w:left="-249"/>
        <w:jc w:val="both"/>
        <w:rPr>
          <w:rFonts w:cs="B Nazanin"/>
          <w:color w:val="FF0000"/>
          <w:sz w:val="20"/>
          <w:szCs w:val="20"/>
          <w:rtl/>
          <w:lang w:bidi="fa-IR"/>
        </w:rPr>
      </w:pPr>
      <w:r w:rsidRPr="003A7390">
        <w:rPr>
          <w:rFonts w:cs="Traditional Arabic" w:hint="eastAsia"/>
          <w:b/>
          <w:bCs/>
          <w:color w:val="000000"/>
          <w:sz w:val="20"/>
          <w:szCs w:val="20"/>
          <w:rtl/>
        </w:rPr>
        <w:t>وَقَالُواْ</w:t>
      </w:r>
      <w:r w:rsidRPr="003A7390">
        <w:rPr>
          <w:rFonts w:cs="Traditional Arabic"/>
          <w:b/>
          <w:bCs/>
          <w:color w:val="000000"/>
          <w:sz w:val="20"/>
          <w:szCs w:val="20"/>
          <w:rtl/>
        </w:rPr>
        <w:t xml:space="preserve"> اتَّخَذَ اللّهُ وَلَدًا</w:t>
      </w:r>
      <w:r w:rsidR="008B3785" w:rsidRPr="008B3785">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Pr="003A7390">
        <w:rPr>
          <w:rFonts w:cs="Traditional Arabic"/>
          <w:b/>
          <w:bCs/>
          <w:color w:val="000000"/>
          <w:sz w:val="20"/>
          <w:szCs w:val="20"/>
          <w:rtl/>
        </w:rPr>
        <w:t xml:space="preserve"> سُبْحَانَهُ </w:t>
      </w:r>
      <w:r w:rsidR="008B3785">
        <w:rPr>
          <w:rFonts w:cs="B Nazanin" w:hint="cs"/>
          <w:color w:val="FF0000"/>
          <w:sz w:val="20"/>
          <w:szCs w:val="20"/>
          <w:rtl/>
          <w:lang w:bidi="fa-IR"/>
        </w:rPr>
        <w:t>سبحانیت</w:t>
      </w:r>
      <w:r w:rsidR="00DB1C33">
        <w:rPr>
          <w:rFonts w:cs="B Nazanin" w:hint="cs"/>
          <w:color w:val="FF0000"/>
          <w:sz w:val="20"/>
          <w:szCs w:val="20"/>
          <w:rtl/>
          <w:lang w:bidi="fa-IR"/>
        </w:rPr>
        <w:t xml:space="preserve"> </w:t>
      </w:r>
      <w:r w:rsidRPr="003A7390">
        <w:rPr>
          <w:rFonts w:cs="Traditional Arabic"/>
          <w:b/>
          <w:bCs/>
          <w:color w:val="000000"/>
          <w:sz w:val="20"/>
          <w:szCs w:val="20"/>
          <w:rtl/>
        </w:rPr>
        <w:t xml:space="preserve">بَل </w:t>
      </w:r>
      <w:r w:rsidRPr="003A7390">
        <w:rPr>
          <w:rFonts w:cs="Traditional Arabic" w:hint="eastAsia"/>
          <w:b/>
          <w:bCs/>
          <w:color w:val="000000"/>
          <w:sz w:val="20"/>
          <w:szCs w:val="20"/>
          <w:rtl/>
        </w:rPr>
        <w:t>لَّهُ</w:t>
      </w:r>
      <w:r w:rsidRPr="003A7390">
        <w:rPr>
          <w:rFonts w:cs="Traditional Arabic"/>
          <w:b/>
          <w:bCs/>
          <w:color w:val="000000"/>
          <w:sz w:val="20"/>
          <w:szCs w:val="20"/>
          <w:rtl/>
        </w:rPr>
        <w:t xml:space="preserve"> مَا فِي السَّمَاوَاتِ وَالأَرْضِ </w:t>
      </w:r>
      <w:r w:rsidR="008B3785">
        <w:rPr>
          <w:rFonts w:cs="B Nazanin" w:hint="cs"/>
          <w:color w:val="FF0000"/>
          <w:sz w:val="20"/>
          <w:szCs w:val="20"/>
          <w:rtl/>
          <w:lang w:bidi="fa-IR"/>
        </w:rPr>
        <w:t>مالکیت</w:t>
      </w:r>
      <w:r w:rsidR="00467993">
        <w:rPr>
          <w:rFonts w:cs="B Nazanin" w:hint="cs"/>
          <w:color w:val="FF0000"/>
          <w:sz w:val="20"/>
          <w:szCs w:val="20"/>
          <w:rtl/>
          <w:lang w:bidi="fa-IR"/>
        </w:rPr>
        <w:t xml:space="preserve"> </w:t>
      </w:r>
      <w:r w:rsidRPr="003A7390">
        <w:rPr>
          <w:rFonts w:cs="Traditional Arabic"/>
          <w:b/>
          <w:bCs/>
          <w:color w:val="000000"/>
          <w:sz w:val="20"/>
          <w:szCs w:val="20"/>
          <w:rtl/>
        </w:rPr>
        <w:t>كُلٌّ لَّهُ قَانِتُونَ ﴿116﴾</w:t>
      </w:r>
      <w:r w:rsidR="00032BC9" w:rsidRPr="00032BC9">
        <w:rPr>
          <w:rFonts w:cs="B Nazanin" w:hint="cs"/>
          <w:color w:val="FF0000"/>
          <w:sz w:val="20"/>
          <w:szCs w:val="20"/>
          <w:rtl/>
          <w:lang w:bidi="fa-IR"/>
        </w:rPr>
        <w:t xml:space="preserve"> </w:t>
      </w:r>
      <w:r w:rsidR="00032BC9">
        <w:rPr>
          <w:rFonts w:cs="B Nazanin" w:hint="cs"/>
          <w:color w:val="FF0000"/>
          <w:sz w:val="20"/>
          <w:szCs w:val="20"/>
          <w:rtl/>
          <w:lang w:bidi="fa-IR"/>
        </w:rPr>
        <w:t>معبودیت</w:t>
      </w:r>
      <w:r w:rsidR="00467993">
        <w:rPr>
          <w:rFonts w:cs="B Nazanin" w:hint="cs"/>
          <w:color w:val="FF0000"/>
          <w:sz w:val="20"/>
          <w:szCs w:val="20"/>
          <w:rtl/>
          <w:lang w:bidi="fa-IR"/>
        </w:rPr>
        <w:t xml:space="preserve"> </w:t>
      </w:r>
      <w:r w:rsidRPr="003A7390">
        <w:rPr>
          <w:rFonts w:cs="Traditional Arabic"/>
          <w:b/>
          <w:bCs/>
          <w:color w:val="000000"/>
          <w:sz w:val="20"/>
          <w:szCs w:val="20"/>
          <w:rtl/>
        </w:rPr>
        <w:t xml:space="preserve"> </w:t>
      </w:r>
      <w:r w:rsidRPr="003A7390">
        <w:rPr>
          <w:rFonts w:cs="Traditional Arabic" w:hint="eastAsia"/>
          <w:b/>
          <w:bCs/>
          <w:color w:val="000000"/>
          <w:sz w:val="20"/>
          <w:szCs w:val="20"/>
          <w:rtl/>
        </w:rPr>
        <w:t>بَدِيعُ</w:t>
      </w:r>
      <w:r w:rsidRPr="003A7390">
        <w:rPr>
          <w:rFonts w:cs="Traditional Arabic"/>
          <w:b/>
          <w:bCs/>
          <w:color w:val="000000"/>
          <w:sz w:val="20"/>
          <w:szCs w:val="20"/>
          <w:rtl/>
        </w:rPr>
        <w:t xml:space="preserve"> السَّمَاوَاتِ وَالأَرْضِ </w:t>
      </w:r>
      <w:r w:rsidR="00C11302">
        <w:rPr>
          <w:rFonts w:cs="B Nazanin" w:hint="cs"/>
          <w:color w:val="FF0000"/>
          <w:sz w:val="20"/>
          <w:szCs w:val="20"/>
          <w:rtl/>
          <w:lang w:bidi="fa-IR"/>
        </w:rPr>
        <w:t>آفرینشی</w:t>
      </w:r>
      <w:r w:rsidR="00467993">
        <w:rPr>
          <w:rFonts w:cs="B Nazanin" w:hint="cs"/>
          <w:color w:val="FF0000"/>
          <w:sz w:val="20"/>
          <w:szCs w:val="20"/>
          <w:rtl/>
          <w:lang w:bidi="fa-IR"/>
        </w:rPr>
        <w:t xml:space="preserve"> </w:t>
      </w:r>
      <w:r w:rsidRPr="003A7390">
        <w:rPr>
          <w:rFonts w:cs="Traditional Arabic"/>
          <w:b/>
          <w:bCs/>
          <w:color w:val="000000"/>
          <w:sz w:val="20"/>
          <w:szCs w:val="20"/>
          <w:rtl/>
        </w:rPr>
        <w:t xml:space="preserve">وَإِذَا قَضَى أَمْراً </w:t>
      </w:r>
      <w:r w:rsidRPr="003A7390">
        <w:rPr>
          <w:rFonts w:cs="Traditional Arabic" w:hint="eastAsia"/>
          <w:b/>
          <w:bCs/>
          <w:color w:val="000000"/>
          <w:sz w:val="20"/>
          <w:szCs w:val="20"/>
          <w:rtl/>
        </w:rPr>
        <w:t>فَإِنَّمَا</w:t>
      </w:r>
      <w:r w:rsidRPr="003A7390">
        <w:rPr>
          <w:rFonts w:cs="Traditional Arabic"/>
          <w:b/>
          <w:bCs/>
          <w:color w:val="000000"/>
          <w:sz w:val="20"/>
          <w:szCs w:val="20"/>
          <w:rtl/>
        </w:rPr>
        <w:t xml:space="preserve"> يَقُولُ لَهُ كُن فَيَكُونُ ﴿117﴾</w:t>
      </w:r>
      <w:r w:rsidR="00C11302" w:rsidRPr="00C11302">
        <w:rPr>
          <w:rFonts w:cs="B Nazanin" w:hint="cs"/>
          <w:color w:val="FF0000"/>
          <w:sz w:val="20"/>
          <w:szCs w:val="20"/>
          <w:rtl/>
          <w:lang w:bidi="fa-IR"/>
        </w:rPr>
        <w:t xml:space="preserve"> </w:t>
      </w:r>
      <w:r w:rsidR="000E4123">
        <w:rPr>
          <w:rFonts w:cs="B Nazanin" w:hint="cs"/>
          <w:color w:val="FF0000"/>
          <w:sz w:val="20"/>
          <w:szCs w:val="20"/>
          <w:rtl/>
          <w:lang w:bidi="fa-IR"/>
        </w:rPr>
        <w:t>«سیستم»</w:t>
      </w:r>
      <w:r w:rsidRPr="003A7390">
        <w:rPr>
          <w:rFonts w:cs="Traditional Arabic"/>
          <w:b/>
          <w:bCs/>
          <w:color w:val="000000"/>
          <w:sz w:val="20"/>
          <w:szCs w:val="20"/>
          <w:rtl/>
        </w:rPr>
        <w:t xml:space="preserve"> </w:t>
      </w:r>
      <w:r w:rsidRPr="003A7390">
        <w:rPr>
          <w:rFonts w:cs="Traditional Arabic" w:hint="eastAsia"/>
          <w:b/>
          <w:bCs/>
          <w:color w:val="000000"/>
          <w:sz w:val="20"/>
          <w:szCs w:val="20"/>
          <w:rtl/>
        </w:rPr>
        <w:t>وَقَالَ</w:t>
      </w:r>
      <w:r w:rsidRPr="003A7390">
        <w:rPr>
          <w:rFonts w:cs="Traditional Arabic"/>
          <w:b/>
          <w:bCs/>
          <w:color w:val="000000"/>
          <w:sz w:val="20"/>
          <w:szCs w:val="20"/>
          <w:rtl/>
        </w:rPr>
        <w:t xml:space="preserve"> الَّذِينَ لاَ يَعْلَمُونَ لَوْلاَ يُكَلِّمُنَا اللّهُ أَوْ تَأْتِينَا </w:t>
      </w:r>
      <w:r w:rsidRPr="003A7390">
        <w:rPr>
          <w:rFonts w:cs="Traditional Arabic" w:hint="eastAsia"/>
          <w:b/>
          <w:bCs/>
          <w:color w:val="000000"/>
          <w:sz w:val="20"/>
          <w:szCs w:val="20"/>
          <w:rtl/>
        </w:rPr>
        <w:t>آيَةٌ</w:t>
      </w:r>
      <w:r w:rsidRPr="003A7390">
        <w:rPr>
          <w:rFonts w:cs="Traditional Arabic"/>
          <w:b/>
          <w:bCs/>
          <w:color w:val="000000"/>
          <w:sz w:val="20"/>
          <w:szCs w:val="20"/>
          <w:rtl/>
        </w:rPr>
        <w:t xml:space="preserve"> </w:t>
      </w:r>
      <w:r w:rsidR="00C11302" w:rsidRPr="003A7390">
        <w:rPr>
          <w:rFonts w:cs="Traditional Arabic"/>
          <w:b/>
          <w:bCs/>
          <w:color w:val="000000"/>
          <w:sz w:val="20"/>
          <w:szCs w:val="20"/>
          <w:rtl/>
        </w:rPr>
        <w:t xml:space="preserve">كَذَلِكَ قَالَ الَّذِينَ مِن قَبْلِهِم مِّثْلَ قَوْلِهِمْ تَشَابَهَتْ </w:t>
      </w:r>
      <w:r w:rsidR="00C11302" w:rsidRPr="003A7390">
        <w:rPr>
          <w:rFonts w:cs="Traditional Arabic" w:hint="eastAsia"/>
          <w:b/>
          <w:bCs/>
          <w:color w:val="000000"/>
          <w:sz w:val="20"/>
          <w:szCs w:val="20"/>
          <w:rtl/>
        </w:rPr>
        <w:t>قُلُوبُهُمْ</w:t>
      </w:r>
      <w:r w:rsidR="00C11302" w:rsidRPr="003A7390">
        <w:rPr>
          <w:rFonts w:cs="Traditional Arabic"/>
          <w:b/>
          <w:bCs/>
          <w:color w:val="000000"/>
          <w:sz w:val="20"/>
          <w:szCs w:val="20"/>
          <w:rtl/>
        </w:rPr>
        <w:t xml:space="preserve"> </w:t>
      </w:r>
      <w:r w:rsidR="00150611">
        <w:rPr>
          <w:rFonts w:cs="B Nazanin" w:hint="cs"/>
          <w:color w:val="FF0000"/>
          <w:sz w:val="20"/>
          <w:szCs w:val="20"/>
          <w:rtl/>
          <w:lang w:bidi="fa-IR"/>
        </w:rPr>
        <w:t xml:space="preserve"> «فعل» </w:t>
      </w:r>
      <w:r w:rsidRPr="003A7390">
        <w:rPr>
          <w:rFonts w:cs="Traditional Arabic"/>
          <w:b/>
          <w:bCs/>
          <w:color w:val="000000"/>
          <w:sz w:val="20"/>
          <w:szCs w:val="20"/>
          <w:rtl/>
        </w:rPr>
        <w:t xml:space="preserve">قَدْ بَيَّنَّا الآيَاتِ لِقَوْمٍ يُوقِنُونَ ﴿118﴾ </w:t>
      </w:r>
      <w:r w:rsidR="00C3337C">
        <w:rPr>
          <w:rFonts w:cs="B Nazanin" w:hint="cs"/>
          <w:color w:val="FF0000"/>
          <w:sz w:val="20"/>
          <w:szCs w:val="20"/>
          <w:rtl/>
          <w:lang w:bidi="fa-IR"/>
        </w:rPr>
        <w:t xml:space="preserve">هدایتی- </w:t>
      </w:r>
      <w:r w:rsidR="00DB69C7">
        <w:rPr>
          <w:rFonts w:cs="B Nazanin" w:hint="cs"/>
          <w:color w:val="FF0000"/>
          <w:sz w:val="20"/>
          <w:szCs w:val="20"/>
          <w:rtl/>
          <w:lang w:bidi="fa-IR"/>
        </w:rPr>
        <w:t xml:space="preserve">صاحبان[یقین] </w:t>
      </w:r>
      <w:r w:rsidRPr="003A7390">
        <w:rPr>
          <w:rFonts w:cs="Traditional Arabic" w:hint="eastAsia"/>
          <w:b/>
          <w:bCs/>
          <w:color w:val="000000"/>
          <w:sz w:val="20"/>
          <w:szCs w:val="20"/>
          <w:rtl/>
        </w:rPr>
        <w:t>إِنَّا</w:t>
      </w:r>
      <w:r w:rsidRPr="003A7390">
        <w:rPr>
          <w:rFonts w:cs="Traditional Arabic"/>
          <w:b/>
          <w:bCs/>
          <w:color w:val="000000"/>
          <w:sz w:val="20"/>
          <w:szCs w:val="20"/>
          <w:rtl/>
        </w:rPr>
        <w:t xml:space="preserve"> أَرْسَلْنَاكَ بِالْحَقِّ بَشِيرًا وَنَذِيرًا </w:t>
      </w:r>
      <w:r w:rsidRPr="003A7390">
        <w:rPr>
          <w:rFonts w:cs="Traditional Arabic" w:hint="eastAsia"/>
          <w:b/>
          <w:bCs/>
          <w:color w:val="000000"/>
          <w:sz w:val="20"/>
          <w:szCs w:val="20"/>
          <w:rtl/>
        </w:rPr>
        <w:t>وَلاَ</w:t>
      </w:r>
      <w:r w:rsidRPr="003A7390">
        <w:rPr>
          <w:rFonts w:cs="Traditional Arabic"/>
          <w:b/>
          <w:bCs/>
          <w:color w:val="000000"/>
          <w:sz w:val="20"/>
          <w:szCs w:val="20"/>
          <w:rtl/>
        </w:rPr>
        <w:t xml:space="preserve"> تُسْأَلُ عَنْ أَصْحَابِ الْجَحِيمِ ﴿119﴾</w:t>
      </w:r>
      <w:r w:rsidR="00C3337C" w:rsidRPr="00C3337C">
        <w:rPr>
          <w:rFonts w:cs="B Nazanin" w:hint="cs"/>
          <w:color w:val="FF0000"/>
          <w:sz w:val="20"/>
          <w:szCs w:val="20"/>
          <w:rtl/>
          <w:lang w:bidi="fa-IR"/>
        </w:rPr>
        <w:t xml:space="preserve"> </w:t>
      </w:r>
      <w:r w:rsidR="0075040F" w:rsidRPr="003A7390">
        <w:rPr>
          <w:rFonts w:cs="Traditional Arabic" w:hint="eastAsia"/>
          <w:b/>
          <w:bCs/>
          <w:color w:val="000000"/>
          <w:sz w:val="20"/>
          <w:szCs w:val="20"/>
          <w:rtl/>
        </w:rPr>
        <w:t>وَلَن</w:t>
      </w:r>
      <w:r w:rsidR="0075040F" w:rsidRPr="003A7390">
        <w:rPr>
          <w:rFonts w:cs="Traditional Arabic"/>
          <w:b/>
          <w:bCs/>
          <w:color w:val="000000"/>
          <w:sz w:val="20"/>
          <w:szCs w:val="20"/>
          <w:rtl/>
        </w:rPr>
        <w:t xml:space="preserve"> تَرْضَى عَنكَ الْيَهُودُ وَلاَ النَّصَارَى </w:t>
      </w:r>
      <w:r w:rsidR="0075040F" w:rsidRPr="003A7390">
        <w:rPr>
          <w:rFonts w:cs="Traditional Arabic" w:hint="eastAsia"/>
          <w:b/>
          <w:bCs/>
          <w:color w:val="000000"/>
          <w:sz w:val="20"/>
          <w:szCs w:val="20"/>
          <w:rtl/>
        </w:rPr>
        <w:t>حَتَّى</w:t>
      </w:r>
      <w:r w:rsidR="0075040F" w:rsidRPr="003A7390">
        <w:rPr>
          <w:rFonts w:cs="Traditional Arabic"/>
          <w:b/>
          <w:bCs/>
          <w:color w:val="000000"/>
          <w:sz w:val="20"/>
          <w:szCs w:val="20"/>
          <w:rtl/>
        </w:rPr>
        <w:t xml:space="preserve"> تَتَّبِعَ مِلَّتَهُمْ </w:t>
      </w:r>
      <w:r w:rsidR="006D3C0F">
        <w:rPr>
          <w:rFonts w:cs="B Nazanin" w:hint="cs"/>
          <w:color w:val="FF0000"/>
          <w:sz w:val="20"/>
          <w:szCs w:val="20"/>
          <w:rtl/>
          <w:lang w:bidi="fa-IR"/>
        </w:rPr>
        <w:t>هدف[ارسال]</w:t>
      </w:r>
      <w:r w:rsidRPr="003A7390">
        <w:rPr>
          <w:rFonts w:cs="Traditional Arabic"/>
          <w:b/>
          <w:bCs/>
          <w:color w:val="000000"/>
          <w:sz w:val="20"/>
          <w:szCs w:val="20"/>
          <w:rtl/>
        </w:rPr>
        <w:t xml:space="preserve">قُلْ إِنَّ هُدَى اللّهِ هُوَ الْهُدَى </w:t>
      </w:r>
      <w:r w:rsidR="00F8440A">
        <w:rPr>
          <w:rFonts w:cs="B Nazanin" w:hint="cs"/>
          <w:color w:val="FF0000"/>
          <w:sz w:val="20"/>
          <w:szCs w:val="20"/>
          <w:rtl/>
          <w:lang w:bidi="fa-IR"/>
        </w:rPr>
        <w:t>«حقانیت»</w:t>
      </w:r>
      <w:r w:rsidR="00467993">
        <w:rPr>
          <w:rFonts w:cs="B Nazanin" w:hint="cs"/>
          <w:color w:val="FF0000"/>
          <w:sz w:val="20"/>
          <w:szCs w:val="20"/>
          <w:rtl/>
          <w:lang w:bidi="fa-IR"/>
        </w:rPr>
        <w:t xml:space="preserve"> </w:t>
      </w:r>
      <w:r w:rsidRPr="003A7390">
        <w:rPr>
          <w:rFonts w:cs="Traditional Arabic"/>
          <w:b/>
          <w:bCs/>
          <w:color w:val="000000"/>
          <w:sz w:val="20"/>
          <w:szCs w:val="20"/>
          <w:rtl/>
        </w:rPr>
        <w:t xml:space="preserve">وَلَئِنِ </w:t>
      </w:r>
      <w:r w:rsidRPr="003A7390">
        <w:rPr>
          <w:rFonts w:cs="Traditional Arabic" w:hint="eastAsia"/>
          <w:b/>
          <w:bCs/>
          <w:color w:val="000000"/>
          <w:sz w:val="20"/>
          <w:szCs w:val="20"/>
          <w:rtl/>
        </w:rPr>
        <w:t>اتَّبَعْتَ</w:t>
      </w:r>
      <w:r w:rsidRPr="003A7390">
        <w:rPr>
          <w:rFonts w:cs="Traditional Arabic"/>
          <w:b/>
          <w:bCs/>
          <w:color w:val="000000"/>
          <w:sz w:val="20"/>
          <w:szCs w:val="20"/>
          <w:rtl/>
        </w:rPr>
        <w:t xml:space="preserve"> أَهْوَاءهُم بَعْدَ الَّذِي جَاءكَ مِنَ الْعِلْمِ مَا لَكَ مِنَ اللّهِ </w:t>
      </w:r>
      <w:r w:rsidRPr="003A7390">
        <w:rPr>
          <w:rFonts w:cs="Traditional Arabic" w:hint="eastAsia"/>
          <w:b/>
          <w:bCs/>
          <w:color w:val="000000"/>
          <w:sz w:val="20"/>
          <w:szCs w:val="20"/>
          <w:rtl/>
        </w:rPr>
        <w:t>مِن</w:t>
      </w:r>
      <w:r w:rsidRPr="003A7390">
        <w:rPr>
          <w:rFonts w:cs="Traditional Arabic"/>
          <w:b/>
          <w:bCs/>
          <w:color w:val="000000"/>
          <w:sz w:val="20"/>
          <w:szCs w:val="20"/>
          <w:rtl/>
        </w:rPr>
        <w:t xml:space="preserve"> وَلِيٍّ وَلاَ نَصِيرٍ ﴿120﴾ </w:t>
      </w:r>
      <w:r w:rsidR="0055240C">
        <w:rPr>
          <w:rFonts w:cs="B Nazanin" w:hint="cs"/>
          <w:color w:val="FF0000"/>
          <w:sz w:val="20"/>
          <w:szCs w:val="20"/>
          <w:rtl/>
          <w:lang w:bidi="fa-IR"/>
        </w:rPr>
        <w:t>[هشدار](به)او</w:t>
      </w:r>
      <w:r w:rsidR="000E1E56">
        <w:rPr>
          <w:rFonts w:cs="B Nazanin" w:hint="cs"/>
          <w:color w:val="FF0000"/>
          <w:sz w:val="20"/>
          <w:szCs w:val="20"/>
          <w:rtl/>
          <w:lang w:bidi="fa-IR"/>
        </w:rPr>
        <w:t xml:space="preserve"> </w:t>
      </w:r>
      <w:r w:rsidRPr="003A7390">
        <w:rPr>
          <w:rFonts w:cs="Traditional Arabic" w:hint="eastAsia"/>
          <w:b/>
          <w:bCs/>
          <w:color w:val="000000"/>
          <w:sz w:val="20"/>
          <w:szCs w:val="20"/>
          <w:rtl/>
        </w:rPr>
        <w:t>الَّذِينَ</w:t>
      </w:r>
      <w:r w:rsidRPr="003A7390">
        <w:rPr>
          <w:rFonts w:cs="Traditional Arabic"/>
          <w:b/>
          <w:bCs/>
          <w:color w:val="000000"/>
          <w:sz w:val="20"/>
          <w:szCs w:val="20"/>
          <w:rtl/>
        </w:rPr>
        <w:t xml:space="preserve"> </w:t>
      </w:r>
      <w:r w:rsidRPr="003A7390">
        <w:rPr>
          <w:rFonts w:cs="Traditional Arabic" w:hint="eastAsia"/>
          <w:b/>
          <w:bCs/>
          <w:color w:val="000000"/>
          <w:sz w:val="20"/>
          <w:szCs w:val="20"/>
          <w:rtl/>
        </w:rPr>
        <w:t>آتَيْنَاهُمُ</w:t>
      </w:r>
      <w:r w:rsidRPr="003A7390">
        <w:rPr>
          <w:rFonts w:cs="Traditional Arabic"/>
          <w:b/>
          <w:bCs/>
          <w:color w:val="000000"/>
          <w:sz w:val="20"/>
          <w:szCs w:val="20"/>
          <w:rtl/>
        </w:rPr>
        <w:t xml:space="preserve"> الْكِتَابَ يَتْلُونَهُ حَقَّ تِلاَوَتِهِ أُوْلَئِكَ يُؤْمِنُونَ </w:t>
      </w:r>
      <w:r w:rsidRPr="003A7390">
        <w:rPr>
          <w:rFonts w:cs="Traditional Arabic" w:hint="eastAsia"/>
          <w:b/>
          <w:bCs/>
          <w:color w:val="000000"/>
          <w:sz w:val="20"/>
          <w:szCs w:val="20"/>
          <w:rtl/>
        </w:rPr>
        <w:t>بِهِ</w:t>
      </w:r>
      <w:r w:rsidRPr="003A7390">
        <w:rPr>
          <w:rFonts w:cs="Traditional Arabic"/>
          <w:b/>
          <w:bCs/>
          <w:color w:val="000000"/>
          <w:sz w:val="20"/>
          <w:szCs w:val="20"/>
          <w:rtl/>
        </w:rPr>
        <w:t xml:space="preserve"> </w:t>
      </w:r>
      <w:r w:rsidR="00A33D15" w:rsidRPr="003A7390">
        <w:rPr>
          <w:rFonts w:cs="Traditional Arabic"/>
          <w:b/>
          <w:bCs/>
          <w:color w:val="000000"/>
          <w:sz w:val="20"/>
          <w:szCs w:val="20"/>
          <w:rtl/>
        </w:rPr>
        <w:t>وَمن يَكْفُرْ بِهِ فَأُوْلَئِكَ هُمُ الْخَاسِرُونَ ﴿121﴾</w:t>
      </w:r>
      <w:r w:rsidR="00467993">
        <w:rPr>
          <w:rFonts w:cs="Traditional Arabic" w:hint="cs"/>
          <w:b/>
          <w:bCs/>
          <w:color w:val="000000"/>
          <w:sz w:val="20"/>
          <w:szCs w:val="20"/>
          <w:rtl/>
        </w:rPr>
        <w:t xml:space="preserve"> </w:t>
      </w:r>
      <w:r w:rsidR="00A33D15">
        <w:rPr>
          <w:rFonts w:cs="B Nazanin" w:hint="cs"/>
          <w:color w:val="FF0000"/>
          <w:sz w:val="20"/>
          <w:szCs w:val="20"/>
          <w:rtl/>
          <w:lang w:bidi="fa-IR"/>
        </w:rPr>
        <w:t>انسانی</w:t>
      </w:r>
      <w:r w:rsidR="00467993">
        <w:rPr>
          <w:rFonts w:cs="B Nazanin" w:hint="cs"/>
          <w:color w:val="FF0000"/>
          <w:sz w:val="20"/>
          <w:szCs w:val="20"/>
          <w:rtl/>
          <w:lang w:bidi="fa-IR"/>
        </w:rPr>
        <w:t xml:space="preserve"> </w:t>
      </w:r>
      <w:r w:rsidRPr="003A7390">
        <w:rPr>
          <w:rFonts w:cs="Traditional Arabic" w:hint="eastAsia"/>
          <w:b/>
          <w:bCs/>
          <w:color w:val="000000"/>
          <w:sz w:val="20"/>
          <w:szCs w:val="20"/>
          <w:rtl/>
        </w:rPr>
        <w:t>يَا</w:t>
      </w:r>
      <w:r w:rsidRPr="003A7390">
        <w:rPr>
          <w:rFonts w:cs="Traditional Arabic"/>
          <w:b/>
          <w:bCs/>
          <w:color w:val="000000"/>
          <w:sz w:val="20"/>
          <w:szCs w:val="20"/>
          <w:rtl/>
        </w:rPr>
        <w:t xml:space="preserve"> بَنِي إِسْرَائِيلَ اذْكُرُواْ نِعْمَتِيَ الَّتِي </w:t>
      </w:r>
      <w:r w:rsidRPr="003A7390">
        <w:rPr>
          <w:rFonts w:cs="Traditional Arabic" w:hint="eastAsia"/>
          <w:b/>
          <w:bCs/>
          <w:color w:val="000000"/>
          <w:sz w:val="20"/>
          <w:szCs w:val="20"/>
          <w:rtl/>
        </w:rPr>
        <w:t>أَنْعَمْتُ</w:t>
      </w:r>
      <w:r w:rsidRPr="003A7390">
        <w:rPr>
          <w:rFonts w:cs="Traditional Arabic"/>
          <w:b/>
          <w:bCs/>
          <w:color w:val="000000"/>
          <w:sz w:val="20"/>
          <w:szCs w:val="20"/>
          <w:rtl/>
        </w:rPr>
        <w:t xml:space="preserve"> عَلَيْكُمْ وَأَنِّي فَضَّلْتُكُمْ عَلَى الْعَالَمِينَ ﴿122﴾</w:t>
      </w:r>
      <w:r w:rsidR="00A33D15" w:rsidRPr="00A33D15">
        <w:rPr>
          <w:rFonts w:cs="B Nazanin" w:hint="cs"/>
          <w:color w:val="FF0000"/>
          <w:sz w:val="20"/>
          <w:szCs w:val="20"/>
          <w:rtl/>
          <w:lang w:bidi="fa-IR"/>
        </w:rPr>
        <w:t xml:space="preserve"> </w:t>
      </w:r>
      <w:r w:rsidR="00B14444">
        <w:rPr>
          <w:rFonts w:cs="B Nazanin" w:hint="cs"/>
          <w:color w:val="FF0000"/>
          <w:sz w:val="20"/>
          <w:szCs w:val="20"/>
          <w:rtl/>
          <w:lang w:bidi="fa-IR"/>
        </w:rPr>
        <w:t>بنی[اسرائیل]</w:t>
      </w:r>
      <w:r w:rsidR="00467993">
        <w:rPr>
          <w:rFonts w:cs="B Nazanin" w:hint="cs"/>
          <w:color w:val="FF0000"/>
          <w:sz w:val="20"/>
          <w:szCs w:val="20"/>
          <w:rtl/>
          <w:lang w:bidi="fa-IR"/>
        </w:rPr>
        <w:t xml:space="preserve"> </w:t>
      </w:r>
      <w:r w:rsidRPr="003A7390">
        <w:rPr>
          <w:rFonts w:cs="Traditional Arabic"/>
          <w:b/>
          <w:bCs/>
          <w:color w:val="000000"/>
          <w:sz w:val="20"/>
          <w:szCs w:val="20"/>
          <w:rtl/>
        </w:rPr>
        <w:t xml:space="preserve"> </w:t>
      </w:r>
      <w:r w:rsidRPr="003A7390">
        <w:rPr>
          <w:rFonts w:cs="Traditional Arabic" w:hint="eastAsia"/>
          <w:b/>
          <w:bCs/>
          <w:color w:val="000000"/>
          <w:sz w:val="20"/>
          <w:szCs w:val="20"/>
          <w:rtl/>
        </w:rPr>
        <w:t>وَاتَّقُواْ</w:t>
      </w:r>
      <w:r w:rsidRPr="003A7390">
        <w:rPr>
          <w:rFonts w:cs="Traditional Arabic"/>
          <w:b/>
          <w:bCs/>
          <w:color w:val="000000"/>
          <w:sz w:val="20"/>
          <w:szCs w:val="20"/>
          <w:rtl/>
        </w:rPr>
        <w:t xml:space="preserve"> يَوْماً لاَّ تَجْزِي نَفْسٌ عَن </w:t>
      </w:r>
      <w:r w:rsidRPr="003A7390">
        <w:rPr>
          <w:rFonts w:cs="Traditional Arabic" w:hint="eastAsia"/>
          <w:b/>
          <w:bCs/>
          <w:color w:val="000000"/>
          <w:sz w:val="20"/>
          <w:szCs w:val="20"/>
          <w:rtl/>
        </w:rPr>
        <w:t>نَّفْسٍ</w:t>
      </w:r>
      <w:r w:rsidRPr="003A7390">
        <w:rPr>
          <w:rFonts w:cs="Traditional Arabic"/>
          <w:b/>
          <w:bCs/>
          <w:color w:val="000000"/>
          <w:sz w:val="20"/>
          <w:szCs w:val="20"/>
          <w:rtl/>
        </w:rPr>
        <w:t xml:space="preserve"> شَيْئاً وَلاَ يُقْبَلُ مِنْهَا عَدْلٌ وَلاَ تَنفَعُهَا شَفَاعَةٌ وَلاَ </w:t>
      </w:r>
      <w:r w:rsidRPr="003A7390">
        <w:rPr>
          <w:rFonts w:cs="Traditional Arabic" w:hint="eastAsia"/>
          <w:b/>
          <w:bCs/>
          <w:color w:val="000000"/>
          <w:sz w:val="20"/>
          <w:szCs w:val="20"/>
          <w:rtl/>
        </w:rPr>
        <w:t>هُمْ</w:t>
      </w:r>
      <w:r w:rsidRPr="003A7390">
        <w:rPr>
          <w:rFonts w:cs="Traditional Arabic"/>
          <w:b/>
          <w:bCs/>
          <w:color w:val="000000"/>
          <w:sz w:val="20"/>
          <w:szCs w:val="20"/>
          <w:rtl/>
        </w:rPr>
        <w:t xml:space="preserve"> يُنصَرُونَ ﴿123﴾</w:t>
      </w:r>
      <w:r w:rsidR="00467993">
        <w:rPr>
          <w:rFonts w:cs="Traditional Arabic" w:hint="cs"/>
          <w:b/>
          <w:bCs/>
          <w:color w:val="000000"/>
          <w:sz w:val="20"/>
          <w:szCs w:val="20"/>
          <w:rtl/>
        </w:rPr>
        <w:t xml:space="preserve"> </w:t>
      </w:r>
      <w:r w:rsidR="00C0128B">
        <w:rPr>
          <w:rFonts w:cs="B Nazanin" w:hint="cs"/>
          <w:color w:val="FF0000"/>
          <w:sz w:val="20"/>
          <w:szCs w:val="20"/>
          <w:rtl/>
          <w:lang w:bidi="fa-IR"/>
        </w:rPr>
        <w:t xml:space="preserve"> «قیامت»</w:t>
      </w:r>
    </w:p>
    <w:p w:rsidR="00FD1B32" w:rsidRDefault="003E3CDC" w:rsidP="003E3CDC">
      <w:pPr>
        <w:widowControl w:val="0"/>
        <w:bidi/>
        <w:ind w:left="-249"/>
        <w:jc w:val="both"/>
        <w:rPr>
          <w:rFonts w:cs="B Nazanin"/>
          <w:b/>
          <w:bCs/>
          <w:color w:val="000000"/>
          <w:sz w:val="20"/>
          <w:szCs w:val="20"/>
          <w:rtl/>
        </w:rPr>
      </w:pPr>
      <w:r w:rsidRPr="005B39B7">
        <w:rPr>
          <w:rFonts w:cs="B Nazanin"/>
          <w:b/>
          <w:bCs/>
          <w:color w:val="000000"/>
          <w:sz w:val="20"/>
          <w:szCs w:val="20"/>
          <w:rtl/>
        </w:rPr>
        <w:t>و ميگويند خداوند فرزندي برگرفته است. منزه است از آن. بلکه آنچه در آسمانها و زمين است مال اوست و همه فرمانبردار اويند.</w:t>
      </w:r>
      <w:r w:rsidRPr="005B39B7">
        <w:rPr>
          <w:rFonts w:cs="B Nazanin" w:hint="cs"/>
          <w:b/>
          <w:bCs/>
          <w:color w:val="000000"/>
          <w:sz w:val="20"/>
          <w:szCs w:val="20"/>
          <w:rtl/>
        </w:rPr>
        <w:t xml:space="preserve">(116) </w:t>
      </w:r>
      <w:r w:rsidRPr="005B39B7">
        <w:rPr>
          <w:rFonts w:cs="B Nazanin"/>
          <w:b/>
          <w:bCs/>
          <w:color w:val="000000"/>
          <w:sz w:val="20"/>
          <w:szCs w:val="20"/>
          <w:rtl/>
        </w:rPr>
        <w:t>بوجود آورنده آسمانها و زمين است و وقتي که امري را بخواهد اجرا شود جز اين نيست که به آن مي گويد: باش، پس مي شود.</w:t>
      </w:r>
      <w:r w:rsidRPr="005B39B7">
        <w:rPr>
          <w:rFonts w:cs="B Nazanin" w:hint="cs"/>
          <w:b/>
          <w:bCs/>
          <w:color w:val="000000"/>
          <w:sz w:val="20"/>
          <w:szCs w:val="20"/>
          <w:rtl/>
        </w:rPr>
        <w:t xml:space="preserve">(117) </w:t>
      </w:r>
      <w:r w:rsidRPr="005B39B7">
        <w:rPr>
          <w:rFonts w:cs="B Nazanin"/>
          <w:b/>
          <w:bCs/>
          <w:color w:val="000000"/>
          <w:sz w:val="20"/>
          <w:szCs w:val="20"/>
          <w:rtl/>
        </w:rPr>
        <w:t>و کساني که علم ندارند مي گويند چرا خداوند با ما سخن نمي گويد يا معجزه اي بسوي ما نمي آيد؟ پيشينيان آنها نيز چنين گفتند. دلهاشان متشابه است. البته آيات را براي مردمي که يقين دارند بيان کرده ايم.</w:t>
      </w:r>
      <w:r w:rsidRPr="005B39B7">
        <w:rPr>
          <w:rFonts w:cs="B Nazanin" w:hint="cs"/>
          <w:b/>
          <w:bCs/>
          <w:color w:val="000000"/>
          <w:sz w:val="20"/>
          <w:szCs w:val="20"/>
          <w:rtl/>
        </w:rPr>
        <w:t xml:space="preserve">(118) </w:t>
      </w:r>
      <w:r w:rsidRPr="005B39B7">
        <w:rPr>
          <w:rFonts w:cs="B Nazanin"/>
          <w:b/>
          <w:bCs/>
          <w:color w:val="000000"/>
          <w:sz w:val="20"/>
          <w:szCs w:val="20"/>
          <w:rtl/>
        </w:rPr>
        <w:t>تو را به حق مژده دهنده اي و هشدار دهنده اي فرستاده ايم و تو مسئول اهل جهنم نمي باشي.</w:t>
      </w:r>
      <w:r w:rsidRPr="005B39B7">
        <w:rPr>
          <w:rFonts w:cs="B Nazanin" w:hint="cs"/>
          <w:b/>
          <w:bCs/>
          <w:color w:val="000000"/>
          <w:sz w:val="20"/>
          <w:szCs w:val="20"/>
          <w:rtl/>
        </w:rPr>
        <w:t xml:space="preserve">(119) </w:t>
      </w:r>
      <w:r w:rsidRPr="005B39B7">
        <w:rPr>
          <w:rFonts w:cs="B Nazanin"/>
          <w:b/>
          <w:bCs/>
          <w:color w:val="000000"/>
          <w:sz w:val="20"/>
          <w:szCs w:val="20"/>
          <w:rtl/>
        </w:rPr>
        <w:t>نه يهوديان و نه مسيحيان هرگز از تو راضي نخواهند شد مگر اينکه دين آنها را پيروي کني. بگو البته هدايت همان هدايت خداوند است واگر هواي نفس آنها را پس از اينکه از علم (مقداري) بسويت آمده پيروي کني از جانب خداوند يار و ياوري نخواهي داشت.</w:t>
      </w:r>
      <w:r w:rsidRPr="005B39B7">
        <w:rPr>
          <w:rFonts w:cs="B Nazanin" w:hint="cs"/>
          <w:b/>
          <w:bCs/>
          <w:color w:val="000000"/>
          <w:sz w:val="20"/>
          <w:szCs w:val="20"/>
          <w:rtl/>
        </w:rPr>
        <w:t xml:space="preserve">(120) </w:t>
      </w:r>
      <w:r w:rsidRPr="005B39B7">
        <w:rPr>
          <w:rFonts w:cs="B Nazanin"/>
          <w:b/>
          <w:bCs/>
          <w:color w:val="000000"/>
          <w:sz w:val="20"/>
          <w:szCs w:val="20"/>
          <w:rtl/>
        </w:rPr>
        <w:t>کساني که کتابشان داده ايم و آن را آنطور که حق تلاوت کردن آن است تلاوت مي کنند، به آن ايمان دارند و کسي که به آن کفر ورزد زيانکار است.</w:t>
      </w:r>
      <w:r w:rsidRPr="005B39B7">
        <w:rPr>
          <w:rFonts w:cs="B Nazanin" w:hint="cs"/>
          <w:b/>
          <w:bCs/>
          <w:color w:val="000000"/>
          <w:sz w:val="20"/>
          <w:szCs w:val="20"/>
          <w:rtl/>
        </w:rPr>
        <w:t xml:space="preserve">(121) </w:t>
      </w:r>
      <w:r w:rsidRPr="005B39B7">
        <w:rPr>
          <w:rFonts w:cs="B Nazanin"/>
          <w:b/>
          <w:bCs/>
          <w:color w:val="000000"/>
          <w:sz w:val="20"/>
          <w:szCs w:val="20"/>
          <w:rtl/>
        </w:rPr>
        <w:t>اي بني اسرائيل! نعمتم را که برشما ارزاني داشتم بياد</w:t>
      </w:r>
      <w:r w:rsidRPr="005B39B7">
        <w:rPr>
          <w:rFonts w:cs="B Nazanin" w:hint="cs"/>
          <w:b/>
          <w:bCs/>
          <w:color w:val="000000"/>
          <w:sz w:val="20"/>
          <w:szCs w:val="20"/>
          <w:rtl/>
        </w:rPr>
        <w:t xml:space="preserve"> </w:t>
      </w:r>
      <w:r w:rsidRPr="005B39B7">
        <w:rPr>
          <w:rFonts w:cs="B Nazanin"/>
          <w:b/>
          <w:bCs/>
          <w:color w:val="000000"/>
          <w:sz w:val="20"/>
          <w:szCs w:val="20"/>
          <w:rtl/>
        </w:rPr>
        <w:t>آوريد که شمارا برجهانيان برتري دادم.</w:t>
      </w:r>
      <w:r w:rsidRPr="005B39B7">
        <w:rPr>
          <w:rFonts w:cs="B Nazanin" w:hint="cs"/>
          <w:b/>
          <w:bCs/>
          <w:color w:val="000000"/>
          <w:sz w:val="20"/>
          <w:szCs w:val="20"/>
          <w:rtl/>
        </w:rPr>
        <w:t xml:space="preserve">(122) </w:t>
      </w:r>
      <w:r w:rsidRPr="005B39B7">
        <w:rPr>
          <w:rFonts w:cs="B Nazanin"/>
          <w:b/>
          <w:bCs/>
          <w:color w:val="000000"/>
          <w:sz w:val="20"/>
          <w:szCs w:val="20"/>
          <w:rtl/>
        </w:rPr>
        <w:t xml:space="preserve"> و از روزي که هيچ کس فايده اي براي ديگري نخواهد داشت و از او نه معادلي پذيرفته مي شود و نه شفاعتي فايده اي خواهد کرد و نه ياري </w:t>
      </w:r>
      <w:r w:rsidRPr="005B39B7">
        <w:rPr>
          <w:rFonts w:cs="B Nazanin" w:hint="cs"/>
          <w:b/>
          <w:bCs/>
          <w:color w:val="000000"/>
          <w:sz w:val="20"/>
          <w:szCs w:val="20"/>
          <w:rtl/>
        </w:rPr>
        <w:t xml:space="preserve">خواهد شد </w:t>
      </w:r>
      <w:r w:rsidRPr="005B39B7">
        <w:rPr>
          <w:rFonts w:cs="B Nazanin"/>
          <w:b/>
          <w:bCs/>
          <w:color w:val="000000"/>
          <w:sz w:val="20"/>
          <w:szCs w:val="20"/>
          <w:rtl/>
        </w:rPr>
        <w:t>پروا كنيد.</w:t>
      </w:r>
      <w:r w:rsidRPr="005B39B7">
        <w:rPr>
          <w:rFonts w:cs="B Nazanin" w:hint="cs"/>
          <w:b/>
          <w:bCs/>
          <w:color w:val="000000"/>
          <w:sz w:val="20"/>
          <w:szCs w:val="20"/>
          <w:rtl/>
        </w:rPr>
        <w:t>(123)</w:t>
      </w:r>
      <w:r>
        <w:rPr>
          <w:rFonts w:cs="B Nazanin" w:hint="cs"/>
          <w:b/>
          <w:bCs/>
          <w:color w:val="000000"/>
          <w:sz w:val="20"/>
          <w:szCs w:val="20"/>
          <w:rtl/>
        </w:rPr>
        <w:tab/>
      </w:r>
      <w:r>
        <w:rPr>
          <w:rFonts w:cs="B Nazanin" w:hint="cs"/>
          <w:b/>
          <w:bCs/>
          <w:color w:val="000000"/>
          <w:sz w:val="20"/>
          <w:szCs w:val="20"/>
          <w:rtl/>
        </w:rPr>
        <w:tab/>
      </w:r>
      <w:r w:rsidR="00FD1B32">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633F01" w:rsidRPr="00352723" w:rsidTr="00834F8E">
        <w:trPr>
          <w:trHeight w:val="350"/>
        </w:trPr>
        <w:tc>
          <w:tcPr>
            <w:tcW w:w="5940" w:type="dxa"/>
          </w:tcPr>
          <w:p w:rsidR="003E3CDC" w:rsidRDefault="003E3CDC" w:rsidP="00834F8E">
            <w:pPr>
              <w:widowControl w:val="0"/>
              <w:tabs>
                <w:tab w:val="center" w:pos="2862"/>
                <w:tab w:val="right" w:pos="5724"/>
              </w:tabs>
              <w:bidi/>
              <w:ind w:left="-249"/>
              <w:jc w:val="center"/>
              <w:rPr>
                <w:rFonts w:cs="B Nazanin"/>
                <w:color w:val="000000"/>
                <w:sz w:val="20"/>
                <w:szCs w:val="20"/>
                <w:rtl/>
              </w:rPr>
            </w:pPr>
            <w:r>
              <w:rPr>
                <w:rFonts w:cs="B Nazanin" w:hint="cs"/>
                <w:color w:val="000000"/>
                <w:sz w:val="20"/>
                <w:szCs w:val="20"/>
                <w:rtl/>
              </w:rPr>
              <w:lastRenderedPageBreak/>
              <w:t xml:space="preserve">    </w:t>
            </w:r>
            <w:r w:rsidRPr="005B39B7">
              <w:rPr>
                <w:rFonts w:cs="B Nazanin" w:hint="cs"/>
                <w:color w:val="000000"/>
                <w:sz w:val="20"/>
                <w:szCs w:val="20"/>
                <w:rtl/>
              </w:rPr>
              <w:t xml:space="preserve">درب: اي مسلمانان! اهل کتاب و مشرکان از لحاظ انحراف از راه حق مشابهند، شما همان راه </w:t>
            </w:r>
          </w:p>
          <w:p w:rsidR="00633F01" w:rsidRPr="00352723" w:rsidRDefault="003E3CDC" w:rsidP="003E3CDC">
            <w:pPr>
              <w:widowControl w:val="0"/>
              <w:tabs>
                <w:tab w:val="center" w:pos="2862"/>
                <w:tab w:val="right" w:pos="5724"/>
              </w:tabs>
              <w:bidi/>
              <w:ind w:left="-249"/>
              <w:jc w:val="center"/>
              <w:rPr>
                <w:rFonts w:cs="B Nazanin"/>
                <w:b/>
                <w:bCs/>
                <w:color w:val="000000"/>
                <w:sz w:val="20"/>
                <w:szCs w:val="20"/>
                <w:u w:val="single"/>
                <w:rtl/>
                <w:lang w:bidi="fa-IR"/>
              </w:rPr>
            </w:pPr>
            <w:r w:rsidRPr="005B39B7">
              <w:rPr>
                <w:rFonts w:cs="B Nazanin" w:hint="cs"/>
                <w:color w:val="000000"/>
                <w:sz w:val="20"/>
                <w:szCs w:val="20"/>
                <w:rtl/>
              </w:rPr>
              <w:t>صحیح پیامبرتان را بروید.</w:t>
            </w:r>
          </w:p>
        </w:tc>
      </w:tr>
    </w:tbl>
    <w:p w:rsidR="00633F01" w:rsidRPr="003A7390" w:rsidRDefault="00633F01" w:rsidP="00633F01">
      <w:pPr>
        <w:widowControl w:val="0"/>
        <w:bidi/>
        <w:ind w:left="-249"/>
        <w:jc w:val="both"/>
        <w:rPr>
          <w:rFonts w:cs="Traditional Arabic"/>
          <w:b/>
          <w:bCs/>
          <w:color w:val="000000"/>
          <w:sz w:val="20"/>
          <w:szCs w:val="20"/>
          <w:rtl/>
        </w:rPr>
      </w:pPr>
    </w:p>
    <w:p w:rsidR="00173342" w:rsidRPr="003A7390" w:rsidRDefault="00173342" w:rsidP="00C82A37">
      <w:pPr>
        <w:bidi/>
        <w:ind w:left="-249" w:firstLine="720"/>
        <w:jc w:val="center"/>
        <w:rPr>
          <w:rFonts w:cs="B Nazanin"/>
          <w:b/>
          <w:bCs/>
          <w:color w:val="000000"/>
          <w:sz w:val="20"/>
          <w:szCs w:val="20"/>
          <w:u w:val="single"/>
          <w:rtl/>
          <w:lang w:bidi="fa-IR"/>
        </w:rPr>
      </w:pPr>
      <w:r w:rsidRPr="003A7390">
        <w:rPr>
          <w:rFonts w:cs="B Nazanin" w:hint="cs"/>
          <w:b/>
          <w:bCs/>
          <w:color w:val="000000"/>
          <w:sz w:val="20"/>
          <w:szCs w:val="20"/>
          <w:u w:val="single"/>
          <w:rtl/>
          <w:lang w:bidi="fa-IR"/>
        </w:rPr>
        <w:t>بقره</w:t>
      </w:r>
      <w:r w:rsidR="00BC6283">
        <w:rPr>
          <w:rFonts w:cs="B Nazanin" w:hint="cs"/>
          <w:b/>
          <w:bCs/>
          <w:color w:val="000000"/>
          <w:sz w:val="20"/>
          <w:szCs w:val="20"/>
          <w:u w:val="single"/>
          <w:rtl/>
          <w:lang w:bidi="fa-IR"/>
        </w:rPr>
        <w:t xml:space="preserve">15    </w:t>
      </w:r>
      <w:r w:rsidRPr="003A7390">
        <w:rPr>
          <w:rFonts w:cs="B Nazanin" w:hint="cs"/>
          <w:b/>
          <w:bCs/>
          <w:color w:val="000000"/>
          <w:sz w:val="20"/>
          <w:szCs w:val="20"/>
          <w:u w:val="single"/>
          <w:rtl/>
          <w:lang w:bidi="fa-IR"/>
        </w:rPr>
        <w:t xml:space="preserve"> آیات 124 تا 134</w:t>
      </w:r>
    </w:p>
    <w:p w:rsidR="00173342" w:rsidRDefault="00173342" w:rsidP="00C82A37">
      <w:pPr>
        <w:widowControl w:val="0"/>
        <w:bidi/>
        <w:spacing w:line="230" w:lineRule="auto"/>
        <w:ind w:left="-249"/>
        <w:jc w:val="both"/>
        <w:rPr>
          <w:rFonts w:cs="B Nazanin"/>
          <w:color w:val="FF0000"/>
          <w:sz w:val="20"/>
          <w:szCs w:val="20"/>
          <w:rtl/>
          <w:lang w:bidi="fa-IR"/>
        </w:rPr>
      </w:pPr>
      <w:r w:rsidRPr="003A7390">
        <w:rPr>
          <w:rFonts w:cs="Traditional Arabic" w:hint="eastAsia"/>
          <w:b/>
          <w:bCs/>
          <w:color w:val="000000"/>
          <w:sz w:val="20"/>
          <w:szCs w:val="20"/>
          <w:rtl/>
        </w:rPr>
        <w:t>وَإِذِ</w:t>
      </w:r>
      <w:r w:rsidRPr="003A7390">
        <w:rPr>
          <w:rFonts w:cs="Traditional Arabic"/>
          <w:b/>
          <w:bCs/>
          <w:color w:val="000000"/>
          <w:sz w:val="20"/>
          <w:szCs w:val="20"/>
          <w:rtl/>
        </w:rPr>
        <w:t xml:space="preserve"> ابْتَلَى </w:t>
      </w:r>
      <w:r w:rsidRPr="003A7390">
        <w:rPr>
          <w:rFonts w:cs="Traditional Arabic" w:hint="eastAsia"/>
          <w:b/>
          <w:bCs/>
          <w:color w:val="000000"/>
          <w:sz w:val="20"/>
          <w:szCs w:val="20"/>
          <w:rtl/>
        </w:rPr>
        <w:t>إِبْرَاهِيمَ</w:t>
      </w:r>
      <w:r w:rsidRPr="003A7390">
        <w:rPr>
          <w:rFonts w:cs="Traditional Arabic"/>
          <w:b/>
          <w:bCs/>
          <w:color w:val="000000"/>
          <w:sz w:val="20"/>
          <w:szCs w:val="20"/>
          <w:rtl/>
        </w:rPr>
        <w:t xml:space="preserve"> رَبُّهُ بِكَلِمَاتٍ فَأَتَمَّهُنَّ قَالَ إِنِّي جَاعِلُكَ لِلنَّاسِ </w:t>
      </w:r>
      <w:r w:rsidRPr="003A7390">
        <w:rPr>
          <w:rFonts w:cs="Traditional Arabic" w:hint="eastAsia"/>
          <w:b/>
          <w:bCs/>
          <w:color w:val="000000"/>
          <w:sz w:val="20"/>
          <w:szCs w:val="20"/>
          <w:rtl/>
        </w:rPr>
        <w:t>إِمَامًا</w:t>
      </w:r>
      <w:r w:rsidRPr="003A7390">
        <w:rPr>
          <w:rFonts w:cs="Traditional Arabic"/>
          <w:b/>
          <w:bCs/>
          <w:color w:val="000000"/>
          <w:sz w:val="20"/>
          <w:szCs w:val="20"/>
          <w:rtl/>
        </w:rPr>
        <w:t xml:space="preserve"> قَالَ وَمِن ذُرِّيَّتِي قَالَ لاَ يَنَالُ عَهْدِي الظَّالِمِينَ ﴿124﴾ </w:t>
      </w:r>
      <w:r w:rsidRPr="003A7390">
        <w:rPr>
          <w:rFonts w:cs="Traditional Arabic" w:hint="eastAsia"/>
          <w:b/>
          <w:bCs/>
          <w:color w:val="000000"/>
          <w:sz w:val="20"/>
          <w:szCs w:val="20"/>
          <w:rtl/>
        </w:rPr>
        <w:t>وَإِذْ</w:t>
      </w:r>
      <w:r w:rsidRPr="003A7390">
        <w:rPr>
          <w:rFonts w:cs="Traditional Arabic"/>
          <w:b/>
          <w:bCs/>
          <w:color w:val="000000"/>
          <w:sz w:val="20"/>
          <w:szCs w:val="20"/>
          <w:rtl/>
        </w:rPr>
        <w:t xml:space="preserve"> جَعَلْنَا الْبَيْتَ مَثَابَةً </w:t>
      </w:r>
      <w:r w:rsidRPr="003A7390">
        <w:rPr>
          <w:rFonts w:cs="Traditional Arabic" w:hint="eastAsia"/>
          <w:b/>
          <w:bCs/>
          <w:color w:val="000000"/>
          <w:sz w:val="20"/>
          <w:szCs w:val="20"/>
          <w:rtl/>
        </w:rPr>
        <w:t>لِّلنَّاسِ</w:t>
      </w:r>
      <w:r w:rsidRPr="003A7390">
        <w:rPr>
          <w:rFonts w:cs="Traditional Arabic"/>
          <w:b/>
          <w:bCs/>
          <w:color w:val="000000"/>
          <w:sz w:val="20"/>
          <w:szCs w:val="20"/>
          <w:rtl/>
        </w:rPr>
        <w:t xml:space="preserve"> وَأَمْناً وَاتَّخِذُواْ مِن مَّقَامِ إِبْرَاهِيمَ مُصَلًّى </w:t>
      </w:r>
      <w:r w:rsidRPr="003A7390">
        <w:rPr>
          <w:rFonts w:cs="Traditional Arabic" w:hint="eastAsia"/>
          <w:b/>
          <w:bCs/>
          <w:color w:val="000000"/>
          <w:sz w:val="20"/>
          <w:szCs w:val="20"/>
          <w:rtl/>
        </w:rPr>
        <w:t>وَعَهِدْنَا</w:t>
      </w:r>
      <w:r w:rsidRPr="003A7390">
        <w:rPr>
          <w:rFonts w:cs="Traditional Arabic"/>
          <w:b/>
          <w:bCs/>
          <w:color w:val="000000"/>
          <w:sz w:val="20"/>
          <w:szCs w:val="20"/>
          <w:rtl/>
        </w:rPr>
        <w:t xml:space="preserve"> إِلَى إِبْرَاهِيمَ وَإِسْمَاعِيلَ أَن طَهِّرَا بَيْتِيَ </w:t>
      </w:r>
      <w:r w:rsidRPr="003A7390">
        <w:rPr>
          <w:rFonts w:cs="Traditional Arabic" w:hint="eastAsia"/>
          <w:b/>
          <w:bCs/>
          <w:color w:val="000000"/>
          <w:sz w:val="20"/>
          <w:szCs w:val="20"/>
          <w:rtl/>
        </w:rPr>
        <w:t>لِلطَّائِفِينَ</w:t>
      </w:r>
      <w:r w:rsidRPr="003A7390">
        <w:rPr>
          <w:rFonts w:cs="Traditional Arabic"/>
          <w:b/>
          <w:bCs/>
          <w:color w:val="000000"/>
          <w:sz w:val="20"/>
          <w:szCs w:val="20"/>
          <w:rtl/>
        </w:rPr>
        <w:t xml:space="preserve"> وَالْعَاكِفِينَ وَالرُّكَّعِ السُّجُودِ ﴿125﴾ </w:t>
      </w:r>
      <w:r w:rsidRPr="003A7390">
        <w:rPr>
          <w:rFonts w:cs="Traditional Arabic" w:hint="eastAsia"/>
          <w:b/>
          <w:bCs/>
          <w:color w:val="000000"/>
          <w:sz w:val="20"/>
          <w:szCs w:val="20"/>
          <w:rtl/>
        </w:rPr>
        <w:t>وَإِذْ</w:t>
      </w:r>
      <w:r w:rsidRPr="003A7390">
        <w:rPr>
          <w:rFonts w:cs="Traditional Arabic"/>
          <w:b/>
          <w:bCs/>
          <w:color w:val="000000"/>
          <w:sz w:val="20"/>
          <w:szCs w:val="20"/>
          <w:rtl/>
        </w:rPr>
        <w:t xml:space="preserve"> قَالَ إِبْرَاهِيمُ رَبِّ اجْعَلْ هَذَا بَلَدًا </w:t>
      </w:r>
      <w:r w:rsidRPr="003A7390">
        <w:rPr>
          <w:rFonts w:cs="Traditional Arabic" w:hint="eastAsia"/>
          <w:b/>
          <w:bCs/>
          <w:color w:val="000000"/>
          <w:sz w:val="20"/>
          <w:szCs w:val="20"/>
          <w:rtl/>
        </w:rPr>
        <w:t>آمِنًا</w:t>
      </w:r>
      <w:r w:rsidRPr="003A7390">
        <w:rPr>
          <w:rFonts w:cs="Traditional Arabic"/>
          <w:b/>
          <w:bCs/>
          <w:color w:val="000000"/>
          <w:sz w:val="20"/>
          <w:szCs w:val="20"/>
          <w:rtl/>
        </w:rPr>
        <w:t xml:space="preserve"> وَارْزُقْ أَهْلَهُ مِنَ الثَّمَرَاتِ مَنْ آمَنَ مِنْهُم بِاللّهِ </w:t>
      </w:r>
      <w:r w:rsidRPr="003A7390">
        <w:rPr>
          <w:rFonts w:cs="Traditional Arabic" w:hint="eastAsia"/>
          <w:b/>
          <w:bCs/>
          <w:color w:val="000000"/>
          <w:sz w:val="20"/>
          <w:szCs w:val="20"/>
          <w:rtl/>
        </w:rPr>
        <w:t>وَالْيَوْمِ</w:t>
      </w:r>
      <w:r w:rsidRPr="003A7390">
        <w:rPr>
          <w:rFonts w:cs="Traditional Arabic"/>
          <w:b/>
          <w:bCs/>
          <w:color w:val="000000"/>
          <w:sz w:val="20"/>
          <w:szCs w:val="20"/>
          <w:rtl/>
        </w:rPr>
        <w:t xml:space="preserve"> الآخِرِ قَالَ وَمَن كَفَرَ فَأُمَتِّعُهُ قَلِيلاً ثُمَّ أَضْطَرُّهُ </w:t>
      </w:r>
      <w:r w:rsidRPr="003A7390">
        <w:rPr>
          <w:rFonts w:cs="Traditional Arabic" w:hint="eastAsia"/>
          <w:b/>
          <w:bCs/>
          <w:color w:val="000000"/>
          <w:sz w:val="20"/>
          <w:szCs w:val="20"/>
          <w:rtl/>
        </w:rPr>
        <w:t>إِلَى</w:t>
      </w:r>
      <w:r w:rsidRPr="003A7390">
        <w:rPr>
          <w:rFonts w:cs="Traditional Arabic"/>
          <w:b/>
          <w:bCs/>
          <w:color w:val="000000"/>
          <w:sz w:val="20"/>
          <w:szCs w:val="20"/>
          <w:rtl/>
        </w:rPr>
        <w:t xml:space="preserve"> عَذَابِ النَّارِ وَبِئْسَ الْمَصِيرُ ﴿126﴾ </w:t>
      </w:r>
      <w:r w:rsidRPr="003A7390">
        <w:rPr>
          <w:rFonts w:cs="Traditional Arabic" w:hint="eastAsia"/>
          <w:b/>
          <w:bCs/>
          <w:color w:val="000000"/>
          <w:sz w:val="20"/>
          <w:szCs w:val="20"/>
          <w:rtl/>
        </w:rPr>
        <w:t>وَإِذْ</w:t>
      </w:r>
      <w:r w:rsidRPr="003A7390">
        <w:rPr>
          <w:rFonts w:cs="Traditional Arabic"/>
          <w:b/>
          <w:bCs/>
          <w:color w:val="000000"/>
          <w:sz w:val="20"/>
          <w:szCs w:val="20"/>
          <w:rtl/>
        </w:rPr>
        <w:t xml:space="preserve"> يَرْفَعُ إِبْرَاهِيمُ الْقَوَاعِدَ مِنَ </w:t>
      </w:r>
      <w:r w:rsidRPr="003A7390">
        <w:rPr>
          <w:rFonts w:cs="Traditional Arabic" w:hint="eastAsia"/>
          <w:b/>
          <w:bCs/>
          <w:color w:val="000000"/>
          <w:sz w:val="20"/>
          <w:szCs w:val="20"/>
          <w:rtl/>
        </w:rPr>
        <w:t>الْبَيْتِ</w:t>
      </w:r>
      <w:r w:rsidRPr="003A7390">
        <w:rPr>
          <w:rFonts w:cs="Traditional Arabic"/>
          <w:b/>
          <w:bCs/>
          <w:color w:val="000000"/>
          <w:sz w:val="20"/>
          <w:szCs w:val="20"/>
          <w:rtl/>
        </w:rPr>
        <w:t xml:space="preserve"> وَإِسْمَاعِيلُ رَبَّنَا تَقَبَّلْ مِنَّا إِنَّكَ أَنتَ السَّمِيعُ </w:t>
      </w:r>
      <w:r w:rsidRPr="003A7390">
        <w:rPr>
          <w:rFonts w:cs="Traditional Arabic" w:hint="eastAsia"/>
          <w:b/>
          <w:bCs/>
          <w:color w:val="000000"/>
          <w:sz w:val="20"/>
          <w:szCs w:val="20"/>
          <w:rtl/>
        </w:rPr>
        <w:t>الْعَلِيمُ</w:t>
      </w:r>
      <w:r w:rsidRPr="003A7390">
        <w:rPr>
          <w:rFonts w:cs="Traditional Arabic"/>
          <w:b/>
          <w:bCs/>
          <w:color w:val="000000"/>
          <w:sz w:val="20"/>
          <w:szCs w:val="20"/>
          <w:rtl/>
        </w:rPr>
        <w:t xml:space="preserve"> ﴿127﴾ </w:t>
      </w:r>
      <w:r w:rsidRPr="003A7390">
        <w:rPr>
          <w:rFonts w:cs="Traditional Arabic" w:hint="eastAsia"/>
          <w:b/>
          <w:bCs/>
          <w:color w:val="000000"/>
          <w:sz w:val="20"/>
          <w:szCs w:val="20"/>
          <w:rtl/>
        </w:rPr>
        <w:t>رَبَّنَا</w:t>
      </w:r>
      <w:r w:rsidRPr="003A7390">
        <w:rPr>
          <w:rFonts w:cs="Traditional Arabic"/>
          <w:b/>
          <w:bCs/>
          <w:color w:val="000000"/>
          <w:sz w:val="20"/>
          <w:szCs w:val="20"/>
          <w:rtl/>
        </w:rPr>
        <w:t xml:space="preserve"> وَاجْعَلْنَا </w:t>
      </w:r>
      <w:r w:rsidRPr="003A7390">
        <w:rPr>
          <w:rFonts w:cs="Traditional Arabic" w:hint="eastAsia"/>
          <w:b/>
          <w:bCs/>
          <w:color w:val="000000"/>
          <w:sz w:val="20"/>
          <w:szCs w:val="20"/>
          <w:rtl/>
        </w:rPr>
        <w:t>مُسْلِمَيْنِ</w:t>
      </w:r>
      <w:r w:rsidRPr="003A7390">
        <w:rPr>
          <w:rFonts w:cs="Traditional Arabic"/>
          <w:b/>
          <w:bCs/>
          <w:color w:val="000000"/>
          <w:sz w:val="20"/>
          <w:szCs w:val="20"/>
          <w:rtl/>
        </w:rPr>
        <w:t xml:space="preserve"> لَكَ وَمِن ذُرِّيَّتِنَا أُمَّةً مُّسْلِمَةً لَّكَ وَأَرِنَا </w:t>
      </w:r>
      <w:r w:rsidRPr="003A7390">
        <w:rPr>
          <w:rFonts w:cs="Traditional Arabic" w:hint="eastAsia"/>
          <w:b/>
          <w:bCs/>
          <w:color w:val="000000"/>
          <w:sz w:val="20"/>
          <w:szCs w:val="20"/>
          <w:rtl/>
        </w:rPr>
        <w:t>مَنَاسِكَنَا</w:t>
      </w:r>
      <w:r w:rsidRPr="003A7390">
        <w:rPr>
          <w:rFonts w:cs="Traditional Arabic"/>
          <w:b/>
          <w:bCs/>
          <w:color w:val="000000"/>
          <w:sz w:val="20"/>
          <w:szCs w:val="20"/>
          <w:rtl/>
        </w:rPr>
        <w:t xml:space="preserve"> وَتُبْ عَلَيْنَآ إِنَّكَ أَنتَ التَّوَّابُ الرَّحِيمُ ﴿128﴾ </w:t>
      </w:r>
      <w:r w:rsidRPr="003A7390">
        <w:rPr>
          <w:rFonts w:cs="Traditional Arabic" w:hint="eastAsia"/>
          <w:b/>
          <w:bCs/>
          <w:color w:val="000000"/>
          <w:sz w:val="20"/>
          <w:szCs w:val="20"/>
          <w:rtl/>
        </w:rPr>
        <w:t>رَبَّنَا</w:t>
      </w:r>
      <w:r w:rsidRPr="003A7390">
        <w:rPr>
          <w:rFonts w:cs="Traditional Arabic"/>
          <w:b/>
          <w:bCs/>
          <w:color w:val="000000"/>
          <w:sz w:val="20"/>
          <w:szCs w:val="20"/>
          <w:rtl/>
        </w:rPr>
        <w:t xml:space="preserve"> وَابْعَثْ فِيهِمْ رَسُولاً مِّنْهُمْ </w:t>
      </w:r>
      <w:r w:rsidRPr="003A7390">
        <w:rPr>
          <w:rFonts w:cs="Traditional Arabic" w:hint="eastAsia"/>
          <w:b/>
          <w:bCs/>
          <w:color w:val="000000"/>
          <w:sz w:val="20"/>
          <w:szCs w:val="20"/>
          <w:rtl/>
        </w:rPr>
        <w:t>يَتْلُو</w:t>
      </w:r>
      <w:r w:rsidRPr="003A7390">
        <w:rPr>
          <w:rFonts w:cs="Traditional Arabic"/>
          <w:b/>
          <w:bCs/>
          <w:color w:val="000000"/>
          <w:sz w:val="20"/>
          <w:szCs w:val="20"/>
          <w:rtl/>
        </w:rPr>
        <w:t xml:space="preserve"> عَلَيْهِمْ آيَاتِكَ وَيُعَلِّمُهُمُ الْكِتَابَ وَالْحِكْمَةَ </w:t>
      </w:r>
      <w:r w:rsidRPr="003A7390">
        <w:rPr>
          <w:rFonts w:cs="Traditional Arabic" w:hint="eastAsia"/>
          <w:b/>
          <w:bCs/>
          <w:color w:val="000000"/>
          <w:sz w:val="20"/>
          <w:szCs w:val="20"/>
          <w:rtl/>
        </w:rPr>
        <w:t>وَيُزَكِّيهِمْ</w:t>
      </w:r>
      <w:r w:rsidRPr="003A7390">
        <w:rPr>
          <w:rFonts w:cs="Traditional Arabic"/>
          <w:b/>
          <w:bCs/>
          <w:color w:val="000000"/>
          <w:sz w:val="20"/>
          <w:szCs w:val="20"/>
          <w:rtl/>
        </w:rPr>
        <w:t xml:space="preserve"> إِنَّكَ أَنتَ العَزِيزُ الحَكِيمُ ﴿129﴾ </w:t>
      </w:r>
      <w:r w:rsidRPr="003A7390">
        <w:rPr>
          <w:rFonts w:cs="Traditional Arabic" w:hint="eastAsia"/>
          <w:b/>
          <w:bCs/>
          <w:color w:val="000000"/>
          <w:sz w:val="20"/>
          <w:szCs w:val="20"/>
          <w:rtl/>
        </w:rPr>
        <w:t>وَمَن</w:t>
      </w:r>
      <w:r w:rsidRPr="003A7390">
        <w:rPr>
          <w:rFonts w:cs="Traditional Arabic"/>
          <w:b/>
          <w:bCs/>
          <w:color w:val="000000"/>
          <w:sz w:val="20"/>
          <w:szCs w:val="20"/>
          <w:rtl/>
        </w:rPr>
        <w:t xml:space="preserve"> يَرْغَبُ عَن مِّلَّةِ إِبْرَاهِيمَ إِلاَّ مَن </w:t>
      </w:r>
      <w:r w:rsidRPr="003A7390">
        <w:rPr>
          <w:rFonts w:cs="Traditional Arabic" w:hint="eastAsia"/>
          <w:b/>
          <w:bCs/>
          <w:color w:val="000000"/>
          <w:sz w:val="20"/>
          <w:szCs w:val="20"/>
          <w:rtl/>
        </w:rPr>
        <w:t>سَفِهَ</w:t>
      </w:r>
      <w:r w:rsidRPr="003A7390">
        <w:rPr>
          <w:rFonts w:cs="Traditional Arabic"/>
          <w:b/>
          <w:bCs/>
          <w:color w:val="000000"/>
          <w:sz w:val="20"/>
          <w:szCs w:val="20"/>
          <w:rtl/>
        </w:rPr>
        <w:t xml:space="preserve"> نَفْسَهُ وَلَقَدِ اصْطَفَيْنَاهُ فِي الدُّنْيَا وَإِنَّهُ فِي الآخِرَةِ </w:t>
      </w:r>
      <w:r w:rsidRPr="003A7390">
        <w:rPr>
          <w:rFonts w:cs="Traditional Arabic" w:hint="eastAsia"/>
          <w:b/>
          <w:bCs/>
          <w:color w:val="000000"/>
          <w:sz w:val="20"/>
          <w:szCs w:val="20"/>
          <w:rtl/>
        </w:rPr>
        <w:t>لَمِنَ</w:t>
      </w:r>
      <w:r w:rsidRPr="003A7390">
        <w:rPr>
          <w:rFonts w:cs="Traditional Arabic"/>
          <w:b/>
          <w:bCs/>
          <w:color w:val="000000"/>
          <w:sz w:val="20"/>
          <w:szCs w:val="20"/>
          <w:rtl/>
        </w:rPr>
        <w:t xml:space="preserve"> الصَّالِحِينَ ﴿130﴾ </w:t>
      </w:r>
      <w:r w:rsidRPr="003A7390">
        <w:rPr>
          <w:rFonts w:cs="Traditional Arabic" w:hint="eastAsia"/>
          <w:b/>
          <w:bCs/>
          <w:color w:val="000000"/>
          <w:sz w:val="20"/>
          <w:szCs w:val="20"/>
          <w:rtl/>
        </w:rPr>
        <w:t>إِذْ</w:t>
      </w:r>
      <w:r w:rsidRPr="003A7390">
        <w:rPr>
          <w:rFonts w:cs="Traditional Arabic"/>
          <w:b/>
          <w:bCs/>
          <w:color w:val="000000"/>
          <w:sz w:val="20"/>
          <w:szCs w:val="20"/>
          <w:rtl/>
        </w:rPr>
        <w:t xml:space="preserve"> قَالَ لَهُ </w:t>
      </w:r>
      <w:r w:rsidRPr="003A7390">
        <w:rPr>
          <w:rFonts w:cs="Traditional Arabic" w:hint="eastAsia"/>
          <w:b/>
          <w:bCs/>
          <w:color w:val="000000"/>
          <w:sz w:val="20"/>
          <w:szCs w:val="20"/>
          <w:rtl/>
        </w:rPr>
        <w:t>رَبُّهُ</w:t>
      </w:r>
      <w:r w:rsidRPr="003A7390">
        <w:rPr>
          <w:rFonts w:cs="Traditional Arabic"/>
          <w:b/>
          <w:bCs/>
          <w:color w:val="000000"/>
          <w:sz w:val="20"/>
          <w:szCs w:val="20"/>
          <w:rtl/>
        </w:rPr>
        <w:t xml:space="preserve"> أَسْلِمْ قَالَ أَسْلَمْتُ لِرَبِّ الْعَالَمِينَ ﴿131﴾ </w:t>
      </w:r>
      <w:r w:rsidRPr="003A7390">
        <w:rPr>
          <w:rFonts w:cs="Traditional Arabic" w:hint="eastAsia"/>
          <w:b/>
          <w:bCs/>
          <w:color w:val="000000"/>
          <w:sz w:val="20"/>
          <w:szCs w:val="20"/>
          <w:rtl/>
        </w:rPr>
        <w:t>وَوَصَّى</w:t>
      </w:r>
      <w:r w:rsidRPr="003A7390">
        <w:rPr>
          <w:rFonts w:cs="Traditional Arabic"/>
          <w:b/>
          <w:bCs/>
          <w:color w:val="000000"/>
          <w:sz w:val="20"/>
          <w:szCs w:val="20"/>
          <w:rtl/>
        </w:rPr>
        <w:t xml:space="preserve"> بِهَا إِبْرَاهِيمُ بَنِيهِ وَيَعْقُوبُ يَا </w:t>
      </w:r>
      <w:r w:rsidRPr="003A7390">
        <w:rPr>
          <w:rFonts w:cs="Traditional Arabic" w:hint="eastAsia"/>
          <w:b/>
          <w:bCs/>
          <w:color w:val="000000"/>
          <w:sz w:val="20"/>
          <w:szCs w:val="20"/>
          <w:rtl/>
        </w:rPr>
        <w:t>بَنِيَّ</w:t>
      </w:r>
      <w:r w:rsidRPr="003A7390">
        <w:rPr>
          <w:rFonts w:cs="Traditional Arabic"/>
          <w:b/>
          <w:bCs/>
          <w:color w:val="000000"/>
          <w:sz w:val="20"/>
          <w:szCs w:val="20"/>
          <w:rtl/>
        </w:rPr>
        <w:t xml:space="preserve"> إِنَّ اللّهَ اصْطَفَى لَكُمُ الدِّينَ فَلاَ تَمُوتُنَّ إَلاَّ وَأَنتُم </w:t>
      </w:r>
      <w:r w:rsidRPr="003A7390">
        <w:rPr>
          <w:rFonts w:cs="Traditional Arabic" w:hint="eastAsia"/>
          <w:b/>
          <w:bCs/>
          <w:color w:val="000000"/>
          <w:sz w:val="20"/>
          <w:szCs w:val="20"/>
          <w:rtl/>
        </w:rPr>
        <w:t>مُّسْلِمُونَ</w:t>
      </w:r>
      <w:r w:rsidRPr="003A7390">
        <w:rPr>
          <w:rFonts w:cs="Traditional Arabic"/>
          <w:b/>
          <w:bCs/>
          <w:color w:val="000000"/>
          <w:sz w:val="20"/>
          <w:szCs w:val="20"/>
          <w:rtl/>
        </w:rPr>
        <w:t xml:space="preserve"> ﴿132﴾ </w:t>
      </w:r>
      <w:r w:rsidRPr="003A7390">
        <w:rPr>
          <w:rFonts w:cs="Traditional Arabic" w:hint="eastAsia"/>
          <w:b/>
          <w:bCs/>
          <w:color w:val="000000"/>
          <w:sz w:val="20"/>
          <w:szCs w:val="20"/>
          <w:rtl/>
        </w:rPr>
        <w:t>أَمْ</w:t>
      </w:r>
      <w:r w:rsidRPr="003A7390">
        <w:rPr>
          <w:rFonts w:cs="Traditional Arabic"/>
          <w:b/>
          <w:bCs/>
          <w:color w:val="000000"/>
          <w:sz w:val="20"/>
          <w:szCs w:val="20"/>
          <w:rtl/>
        </w:rPr>
        <w:t xml:space="preserve"> كُنتُمْ شُهَدَاء </w:t>
      </w:r>
      <w:r w:rsidRPr="003A7390">
        <w:rPr>
          <w:rFonts w:cs="Traditional Arabic" w:hint="eastAsia"/>
          <w:b/>
          <w:bCs/>
          <w:color w:val="000000"/>
          <w:sz w:val="20"/>
          <w:szCs w:val="20"/>
          <w:rtl/>
        </w:rPr>
        <w:t>إِذْ</w:t>
      </w:r>
      <w:r w:rsidRPr="003A7390">
        <w:rPr>
          <w:rFonts w:cs="Traditional Arabic"/>
          <w:b/>
          <w:bCs/>
          <w:color w:val="000000"/>
          <w:sz w:val="20"/>
          <w:szCs w:val="20"/>
          <w:rtl/>
        </w:rPr>
        <w:t xml:space="preserve"> حَضَرَ يَعْقُوبَ الْمَوْتُ إِذْ قَالَ لِبَنِيهِ مَا تَعْبُدُونَ مِن بَعْدِي </w:t>
      </w:r>
      <w:r w:rsidRPr="003A7390">
        <w:rPr>
          <w:rFonts w:cs="Traditional Arabic" w:hint="eastAsia"/>
          <w:b/>
          <w:bCs/>
          <w:color w:val="000000"/>
          <w:sz w:val="20"/>
          <w:szCs w:val="20"/>
          <w:rtl/>
        </w:rPr>
        <w:t>قَالُواْ</w:t>
      </w:r>
      <w:r w:rsidRPr="003A7390">
        <w:rPr>
          <w:rFonts w:cs="Traditional Arabic"/>
          <w:b/>
          <w:bCs/>
          <w:color w:val="000000"/>
          <w:sz w:val="20"/>
          <w:szCs w:val="20"/>
          <w:rtl/>
        </w:rPr>
        <w:t xml:space="preserve"> نَعْبُدُ إِلَهَكَ وَإِلَهَ آبَائِكَ إِبْرَاهِيمَ وَإِسْمَاعِيلَ </w:t>
      </w:r>
      <w:r w:rsidRPr="003A7390">
        <w:rPr>
          <w:rFonts w:cs="Traditional Arabic" w:hint="eastAsia"/>
          <w:b/>
          <w:bCs/>
          <w:color w:val="000000"/>
          <w:sz w:val="20"/>
          <w:szCs w:val="20"/>
          <w:rtl/>
        </w:rPr>
        <w:t>وَإِسْحَقَ</w:t>
      </w:r>
      <w:r w:rsidRPr="003A7390">
        <w:rPr>
          <w:rFonts w:cs="Traditional Arabic"/>
          <w:b/>
          <w:bCs/>
          <w:color w:val="000000"/>
          <w:sz w:val="20"/>
          <w:szCs w:val="20"/>
          <w:rtl/>
        </w:rPr>
        <w:t xml:space="preserve"> إِلَهًا وَاحِدًا وَنَحْنُ لَهُ مُسْلِمُونَ ﴿133﴾ </w:t>
      </w:r>
      <w:r w:rsidRPr="003A7390">
        <w:rPr>
          <w:rFonts w:cs="Traditional Arabic" w:hint="eastAsia"/>
          <w:b/>
          <w:bCs/>
          <w:color w:val="000000"/>
          <w:sz w:val="20"/>
          <w:szCs w:val="20"/>
          <w:rtl/>
        </w:rPr>
        <w:t>تِلْكَ</w:t>
      </w:r>
      <w:r w:rsidRPr="003A7390">
        <w:rPr>
          <w:rFonts w:cs="Traditional Arabic"/>
          <w:b/>
          <w:bCs/>
          <w:color w:val="000000"/>
          <w:sz w:val="20"/>
          <w:szCs w:val="20"/>
          <w:rtl/>
        </w:rPr>
        <w:t xml:space="preserve"> أُمَّةٌ قَدْ خَلَتْ لَهَا مَا كَسَبَتْ وَلَكُم </w:t>
      </w:r>
      <w:r w:rsidRPr="003A7390">
        <w:rPr>
          <w:rFonts w:cs="Traditional Arabic" w:hint="eastAsia"/>
          <w:b/>
          <w:bCs/>
          <w:color w:val="000000"/>
          <w:sz w:val="20"/>
          <w:szCs w:val="20"/>
          <w:rtl/>
        </w:rPr>
        <w:t>مَّا</w:t>
      </w:r>
      <w:r w:rsidRPr="003A7390">
        <w:rPr>
          <w:rFonts w:cs="Traditional Arabic"/>
          <w:b/>
          <w:bCs/>
          <w:color w:val="000000"/>
          <w:sz w:val="20"/>
          <w:szCs w:val="20"/>
          <w:rtl/>
        </w:rPr>
        <w:t xml:space="preserve"> كَسَبْتُمْ وَلاَ تُسْأَلُونَ عَمَّا كَانُوا يَعْمَلُونَ ﴿134﴾</w:t>
      </w:r>
      <w:r w:rsidR="00F46DE6" w:rsidRPr="00F46DE6">
        <w:rPr>
          <w:rFonts w:cs="B Nazanin" w:hint="cs"/>
          <w:color w:val="FF0000"/>
          <w:sz w:val="20"/>
          <w:szCs w:val="20"/>
          <w:rtl/>
          <w:lang w:bidi="fa-IR"/>
        </w:rPr>
        <w:t xml:space="preserve"> </w:t>
      </w:r>
      <w:r w:rsidR="000E1E56">
        <w:rPr>
          <w:rFonts w:cs="B Nazanin" w:hint="cs"/>
          <w:color w:val="FF0000"/>
          <w:sz w:val="20"/>
          <w:szCs w:val="20"/>
          <w:rtl/>
          <w:lang w:bidi="fa-IR"/>
        </w:rPr>
        <w:t>«</w:t>
      </w:r>
      <w:r w:rsidR="00F46DE6" w:rsidRPr="00113B68">
        <w:rPr>
          <w:rFonts w:cs="B Nazanin" w:hint="cs"/>
          <w:color w:val="FF0000"/>
          <w:sz w:val="20"/>
          <w:szCs w:val="20"/>
          <w:rtl/>
          <w:lang w:bidi="fa-IR"/>
        </w:rPr>
        <w:t>ابراهیم</w:t>
      </w:r>
      <w:r w:rsidR="000E1E56">
        <w:rPr>
          <w:rFonts w:cs="B Nazanin" w:hint="cs"/>
          <w:color w:val="FF0000"/>
          <w:sz w:val="20"/>
          <w:szCs w:val="20"/>
          <w:rtl/>
          <w:lang w:bidi="fa-IR"/>
        </w:rPr>
        <w:t>»</w:t>
      </w:r>
      <w:r w:rsidR="00F46DE6">
        <w:rPr>
          <w:rFonts w:hint="cs"/>
          <w:color w:val="FF0000"/>
          <w:sz w:val="20"/>
          <w:szCs w:val="20"/>
          <w:rtl/>
          <w:lang w:bidi="fa-IR"/>
        </w:rPr>
        <w:t>–</w:t>
      </w:r>
      <w:r w:rsidR="00F46DE6">
        <w:rPr>
          <w:rFonts w:cs="B Nazanin" w:hint="cs"/>
          <w:color w:val="FF0000"/>
          <w:sz w:val="20"/>
          <w:szCs w:val="20"/>
          <w:rtl/>
          <w:lang w:bidi="fa-IR"/>
        </w:rPr>
        <w:t xml:space="preserve"> </w:t>
      </w:r>
      <w:r w:rsidR="000E1E56">
        <w:rPr>
          <w:rFonts w:cs="B Nazanin" w:hint="cs"/>
          <w:color w:val="FF0000"/>
          <w:sz w:val="20"/>
          <w:szCs w:val="20"/>
          <w:rtl/>
          <w:lang w:bidi="fa-IR"/>
        </w:rPr>
        <w:t>«</w:t>
      </w:r>
      <w:r w:rsidR="00F46DE6" w:rsidRPr="00113B68">
        <w:rPr>
          <w:rFonts w:cs="B Nazanin" w:hint="cs"/>
          <w:color w:val="FF0000"/>
          <w:sz w:val="20"/>
          <w:szCs w:val="20"/>
          <w:rtl/>
          <w:lang w:bidi="fa-IR"/>
        </w:rPr>
        <w:t>اسماعیل</w:t>
      </w:r>
      <w:r w:rsidR="000E1E56">
        <w:rPr>
          <w:rFonts w:cs="B Nazanin" w:hint="cs"/>
          <w:color w:val="FF0000"/>
          <w:sz w:val="20"/>
          <w:szCs w:val="20"/>
          <w:rtl/>
          <w:lang w:bidi="fa-IR"/>
        </w:rPr>
        <w:t>»</w:t>
      </w:r>
      <w:r w:rsidR="00F46DE6">
        <w:rPr>
          <w:rFonts w:hint="cs"/>
          <w:color w:val="FF0000"/>
          <w:sz w:val="20"/>
          <w:szCs w:val="20"/>
          <w:rtl/>
          <w:lang w:bidi="fa-IR"/>
        </w:rPr>
        <w:t>–</w:t>
      </w:r>
      <w:r w:rsidR="00F46DE6">
        <w:rPr>
          <w:rFonts w:cs="B Nazanin" w:hint="cs"/>
          <w:color w:val="FF0000"/>
          <w:sz w:val="20"/>
          <w:szCs w:val="20"/>
          <w:rtl/>
          <w:lang w:bidi="fa-IR"/>
        </w:rPr>
        <w:t xml:space="preserve"> </w:t>
      </w:r>
      <w:r w:rsidR="000E1E56">
        <w:rPr>
          <w:rFonts w:cs="B Nazanin" w:hint="cs"/>
          <w:color w:val="FF0000"/>
          <w:sz w:val="20"/>
          <w:szCs w:val="20"/>
          <w:rtl/>
          <w:lang w:bidi="fa-IR"/>
        </w:rPr>
        <w:t>«</w:t>
      </w:r>
      <w:r w:rsidR="00F46DE6" w:rsidRPr="00113B68">
        <w:rPr>
          <w:rFonts w:cs="B Nazanin" w:hint="cs"/>
          <w:color w:val="FF0000"/>
          <w:sz w:val="20"/>
          <w:szCs w:val="20"/>
          <w:rtl/>
          <w:lang w:bidi="fa-IR"/>
        </w:rPr>
        <w:t>یعقوب</w:t>
      </w:r>
      <w:r w:rsidR="000E1E56">
        <w:rPr>
          <w:rFonts w:cs="B Nazanin" w:hint="cs"/>
          <w:color w:val="FF0000"/>
          <w:sz w:val="20"/>
          <w:szCs w:val="20"/>
          <w:rtl/>
          <w:lang w:bidi="fa-IR"/>
        </w:rPr>
        <w:t>»</w:t>
      </w:r>
      <w:r w:rsidR="00617344">
        <w:rPr>
          <w:rFonts w:hint="cs"/>
          <w:color w:val="FF0000"/>
          <w:sz w:val="20"/>
          <w:szCs w:val="20"/>
          <w:rtl/>
          <w:lang w:bidi="fa-IR"/>
        </w:rPr>
        <w:t>–</w:t>
      </w:r>
      <w:r w:rsidR="00617344">
        <w:rPr>
          <w:rFonts w:cs="B Nazanin" w:hint="cs"/>
          <w:color w:val="FF0000"/>
          <w:sz w:val="20"/>
          <w:szCs w:val="20"/>
          <w:rtl/>
          <w:lang w:bidi="fa-IR"/>
        </w:rPr>
        <w:t xml:space="preserve"> </w:t>
      </w:r>
      <w:r w:rsidR="000E1E56">
        <w:rPr>
          <w:rFonts w:cs="B Nazanin" w:hint="cs"/>
          <w:color w:val="FF0000"/>
          <w:sz w:val="20"/>
          <w:szCs w:val="20"/>
          <w:rtl/>
          <w:lang w:bidi="fa-IR"/>
        </w:rPr>
        <w:t>«</w:t>
      </w:r>
      <w:r w:rsidR="00617344" w:rsidRPr="00113B68">
        <w:rPr>
          <w:rFonts w:cs="B Nazanin" w:hint="cs"/>
          <w:color w:val="FF0000"/>
          <w:sz w:val="20"/>
          <w:szCs w:val="20"/>
          <w:rtl/>
          <w:lang w:bidi="fa-IR"/>
        </w:rPr>
        <w:t>اسحق</w:t>
      </w:r>
      <w:r w:rsidR="000E1E56">
        <w:rPr>
          <w:rFonts w:cs="B Nazanin" w:hint="cs"/>
          <w:color w:val="FF0000"/>
          <w:sz w:val="20"/>
          <w:szCs w:val="20"/>
          <w:rtl/>
          <w:lang w:bidi="fa-IR"/>
        </w:rPr>
        <w:t>»</w:t>
      </w:r>
      <w:r w:rsidR="00617344">
        <w:rPr>
          <w:rFonts w:cs="B Nazanin" w:hint="cs"/>
          <w:color w:val="FF0000"/>
          <w:sz w:val="20"/>
          <w:szCs w:val="20"/>
          <w:rtl/>
          <w:lang w:bidi="fa-IR"/>
        </w:rPr>
        <w:t xml:space="preserve"> </w:t>
      </w:r>
    </w:p>
    <w:p w:rsidR="00FD1B32" w:rsidRDefault="003E3CDC" w:rsidP="003E3CDC">
      <w:pPr>
        <w:widowControl w:val="0"/>
        <w:bidi/>
        <w:spacing w:line="230" w:lineRule="auto"/>
        <w:ind w:left="-249"/>
        <w:jc w:val="both"/>
        <w:rPr>
          <w:rFonts w:cs="B Nazanin"/>
          <w:b/>
          <w:bCs/>
          <w:color w:val="000000"/>
          <w:sz w:val="20"/>
          <w:szCs w:val="20"/>
          <w:rtl/>
        </w:rPr>
      </w:pPr>
      <w:r w:rsidRPr="00406878">
        <w:rPr>
          <w:rFonts w:cs="B Nazanin"/>
          <w:b/>
          <w:bCs/>
          <w:color w:val="000000"/>
          <w:sz w:val="20"/>
          <w:szCs w:val="20"/>
          <w:rtl/>
        </w:rPr>
        <w:t>و هنگامي که ابراهيم را پروردگارش به کلماتي امتحان کرد و او نيز تمامشان را انجام داد، گفت تو را امام قرار خواهم داد. گفت و آيا از نسل من (نيز امام خواهند بود؟) گفت عهدم به ظالمان نميرسد.</w:t>
      </w:r>
      <w:r w:rsidRPr="00406878">
        <w:rPr>
          <w:rFonts w:cs="B Nazanin" w:hint="cs"/>
          <w:b/>
          <w:bCs/>
          <w:color w:val="000000"/>
          <w:sz w:val="20"/>
          <w:szCs w:val="20"/>
          <w:rtl/>
        </w:rPr>
        <w:t xml:space="preserve">(124) </w:t>
      </w:r>
      <w:r w:rsidRPr="00406878">
        <w:rPr>
          <w:rFonts w:cs="B Nazanin"/>
          <w:b/>
          <w:bCs/>
          <w:color w:val="000000"/>
          <w:sz w:val="20"/>
          <w:szCs w:val="20"/>
          <w:rtl/>
        </w:rPr>
        <w:t>و هنگاميکه آن خانه را محل مراجعه مردم و امن قرار داديم. و (گفتيم) شما از مقام ابراهيم نمازگاهي برگيريد و با ابراهيم و اسماعيل عهد کرديم که خانه مرا براي طواف کنندگان و عاکفان و رکوع و سجود کنندگان پاکيزه کنيد.</w:t>
      </w:r>
      <w:r w:rsidRPr="00406878">
        <w:rPr>
          <w:rFonts w:cs="B Nazanin" w:hint="cs"/>
          <w:b/>
          <w:bCs/>
          <w:color w:val="000000"/>
          <w:sz w:val="20"/>
          <w:szCs w:val="20"/>
          <w:rtl/>
        </w:rPr>
        <w:t xml:space="preserve">(125) </w:t>
      </w:r>
      <w:r w:rsidRPr="00406878">
        <w:rPr>
          <w:rFonts w:cs="B Nazanin"/>
          <w:b/>
          <w:bCs/>
          <w:color w:val="000000"/>
          <w:sz w:val="20"/>
          <w:szCs w:val="20"/>
          <w:rtl/>
        </w:rPr>
        <w:t>و هنگاميکه ابراهيم گفت پروردگارا اين شهر را ايمن کن و اهالي آن را که به خدا و آخرت ايمان دارند از ميوه ها روزي ده. گفت و کسي را هم که کافر باشد نيز اندكي برخوردار خواهم كرد، آنگاه او را بسوي عذاب آتش خواهم کشاند و بازگشتگاه بديست.</w:t>
      </w:r>
      <w:r w:rsidRPr="00406878">
        <w:rPr>
          <w:rFonts w:cs="B Nazanin" w:hint="cs"/>
          <w:b/>
          <w:bCs/>
          <w:color w:val="000000"/>
          <w:sz w:val="20"/>
          <w:szCs w:val="20"/>
          <w:rtl/>
        </w:rPr>
        <w:t xml:space="preserve">(126) </w:t>
      </w:r>
      <w:r w:rsidRPr="00406878">
        <w:rPr>
          <w:rFonts w:cs="B Nazanin"/>
          <w:b/>
          <w:bCs/>
          <w:color w:val="000000"/>
          <w:sz w:val="20"/>
          <w:szCs w:val="20"/>
          <w:rtl/>
        </w:rPr>
        <w:t>و آن هنگام که ابراهيم و اسماعيل داشتند پايه هاي آن خانه را بالا مي آوردند (ميگفتند) پروردگارا از ما بپذير، که تو شنواي دانائي.</w:t>
      </w:r>
      <w:r w:rsidRPr="00406878">
        <w:rPr>
          <w:rFonts w:cs="B Nazanin" w:hint="cs"/>
          <w:b/>
          <w:bCs/>
          <w:color w:val="000000"/>
          <w:sz w:val="20"/>
          <w:szCs w:val="20"/>
          <w:rtl/>
        </w:rPr>
        <w:t xml:space="preserve">(127) </w:t>
      </w:r>
      <w:r w:rsidRPr="00406878">
        <w:rPr>
          <w:rFonts w:cs="B Nazanin"/>
          <w:b/>
          <w:bCs/>
          <w:color w:val="000000"/>
          <w:sz w:val="20"/>
          <w:szCs w:val="20"/>
          <w:rtl/>
        </w:rPr>
        <w:t xml:space="preserve"> پروردگارا ما را تسليم خودت گردان و نيز از فرزندان ما مردمي تسليم قرار ده. و راه و رسم ما را نشانمان ده و توبه ما را بپذير که توبه پذير مهرباني.</w:t>
      </w:r>
      <w:r w:rsidRPr="00406878">
        <w:rPr>
          <w:rFonts w:cs="B Nazanin" w:hint="cs"/>
          <w:b/>
          <w:bCs/>
          <w:color w:val="000000"/>
          <w:sz w:val="20"/>
          <w:szCs w:val="20"/>
          <w:rtl/>
        </w:rPr>
        <w:t xml:space="preserve">(128) </w:t>
      </w:r>
      <w:r w:rsidRPr="00406878">
        <w:rPr>
          <w:rFonts w:cs="B Nazanin"/>
          <w:b/>
          <w:bCs/>
          <w:color w:val="000000"/>
          <w:sz w:val="20"/>
          <w:szCs w:val="20"/>
          <w:rtl/>
        </w:rPr>
        <w:t>پروردگارا و از ميان آنها رسولي برانگيز که آياتت را برآنها بخواند و کتاب و حکمت به آنها بياموزد و پاکشان کند. كه پيروزمند فرزانه اي.</w:t>
      </w:r>
      <w:r w:rsidRPr="00406878">
        <w:rPr>
          <w:rFonts w:cs="B Nazanin" w:hint="cs"/>
          <w:b/>
          <w:bCs/>
          <w:color w:val="000000"/>
          <w:sz w:val="20"/>
          <w:szCs w:val="20"/>
          <w:rtl/>
        </w:rPr>
        <w:t xml:space="preserve">(129) </w:t>
      </w:r>
      <w:r w:rsidRPr="00406878">
        <w:rPr>
          <w:rFonts w:cs="B Nazanin"/>
          <w:b/>
          <w:bCs/>
          <w:color w:val="000000"/>
          <w:sz w:val="20"/>
          <w:szCs w:val="20"/>
          <w:rtl/>
        </w:rPr>
        <w:t xml:space="preserve">و چه کسي از دين ابراهيم روي مي گرداند مگر اينکه خودش را سبک کرده باشد و البته او را در دنيا برگزيديم و در آخرت از </w:t>
      </w:r>
      <w:r w:rsidRPr="00406878">
        <w:rPr>
          <w:rFonts w:cs="B Nazanin"/>
          <w:b/>
          <w:bCs/>
          <w:color w:val="000000"/>
          <w:sz w:val="20"/>
          <w:szCs w:val="20"/>
          <w:rtl/>
        </w:rPr>
        <w:lastRenderedPageBreak/>
        <w:t>صالحان است.</w:t>
      </w:r>
      <w:r w:rsidRPr="00406878">
        <w:rPr>
          <w:rFonts w:cs="B Nazanin" w:hint="cs"/>
          <w:b/>
          <w:bCs/>
          <w:color w:val="000000"/>
          <w:sz w:val="20"/>
          <w:szCs w:val="20"/>
          <w:rtl/>
        </w:rPr>
        <w:t xml:space="preserve">(130) </w:t>
      </w:r>
      <w:r w:rsidRPr="00406878">
        <w:rPr>
          <w:rFonts w:cs="B Nazanin"/>
          <w:b/>
          <w:bCs/>
          <w:color w:val="000000"/>
          <w:sz w:val="20"/>
          <w:szCs w:val="20"/>
          <w:rtl/>
        </w:rPr>
        <w:t>هنگاميکه پروردگارش به اوگفت تسليم باش گفت تسليم پروردگار جهانيانم.</w:t>
      </w:r>
      <w:r w:rsidRPr="00406878">
        <w:rPr>
          <w:rFonts w:cs="B Nazanin" w:hint="cs"/>
          <w:b/>
          <w:bCs/>
          <w:color w:val="000000"/>
          <w:sz w:val="20"/>
          <w:szCs w:val="20"/>
          <w:rtl/>
        </w:rPr>
        <w:t xml:space="preserve">(131) </w:t>
      </w:r>
      <w:r w:rsidRPr="00406878">
        <w:rPr>
          <w:rFonts w:cs="B Nazanin"/>
          <w:b/>
          <w:bCs/>
          <w:color w:val="000000"/>
          <w:sz w:val="20"/>
          <w:szCs w:val="20"/>
          <w:rtl/>
        </w:rPr>
        <w:t>و ابراهيم آنرا به پسرانش سفارش كرد و يعقوب نيز. كه اي پسرانم خداوند براي شما دين برگزيد. پس مبادا بميريد و مسلم نباشيد.</w:t>
      </w:r>
      <w:r w:rsidRPr="00406878">
        <w:rPr>
          <w:rFonts w:cs="B Nazanin" w:hint="cs"/>
          <w:b/>
          <w:bCs/>
          <w:color w:val="000000"/>
          <w:sz w:val="20"/>
          <w:szCs w:val="20"/>
          <w:rtl/>
        </w:rPr>
        <w:t xml:space="preserve">(132) </w:t>
      </w:r>
      <w:r w:rsidRPr="00406878">
        <w:rPr>
          <w:rFonts w:cs="B Nazanin"/>
          <w:b/>
          <w:bCs/>
          <w:color w:val="000000"/>
          <w:sz w:val="20"/>
          <w:szCs w:val="20"/>
          <w:rtl/>
        </w:rPr>
        <w:t>آيا شما آن وقتي که مرگ بسراغ يعقوب آمد حاضر بوديد؟ هنگامي که او به پسرانش گفت پس از من چه را عبادت مي کنيد؟ گفتند خداي تو را و خداي پدرانت ابراهيم و اسمعيل و اسحق را که خدائي يگانه است و ما تسليم اوئيم.</w:t>
      </w:r>
      <w:r w:rsidRPr="00406878">
        <w:rPr>
          <w:rFonts w:cs="B Nazanin" w:hint="cs"/>
          <w:b/>
          <w:bCs/>
          <w:color w:val="000000"/>
          <w:sz w:val="20"/>
          <w:szCs w:val="20"/>
          <w:rtl/>
        </w:rPr>
        <w:t xml:space="preserve">(133) </w:t>
      </w:r>
      <w:r w:rsidRPr="00406878">
        <w:rPr>
          <w:rFonts w:cs="B Nazanin"/>
          <w:b/>
          <w:bCs/>
          <w:color w:val="000000"/>
          <w:sz w:val="20"/>
          <w:szCs w:val="20"/>
          <w:rtl/>
        </w:rPr>
        <w:t>آنها امتي بودند که رفتند. آنچه کسب کردند براي خودشان خواهد بود و انچه شما کسب کنيد براي خودتان خواهد بود و شما از اعمال آنان بازخواست نخواهيد شد.</w:t>
      </w:r>
      <w:r w:rsidRPr="00406878">
        <w:rPr>
          <w:rFonts w:cs="B Nazanin" w:hint="cs"/>
          <w:b/>
          <w:bCs/>
          <w:color w:val="000000"/>
          <w:sz w:val="20"/>
          <w:szCs w:val="20"/>
          <w:rtl/>
        </w:rPr>
        <w:t>(134)</w:t>
      </w:r>
      <w:r>
        <w:rPr>
          <w:rFonts w:cs="B Nazanin" w:hint="cs"/>
          <w:b/>
          <w:bCs/>
          <w:color w:val="000000"/>
          <w:sz w:val="20"/>
          <w:szCs w:val="20"/>
          <w:rtl/>
        </w:rPr>
        <w:t xml:space="preserve">    </w:t>
      </w:r>
      <w:r w:rsidR="00FD1B32">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E76A94" w:rsidRPr="00352723" w:rsidTr="00834F8E">
        <w:trPr>
          <w:trHeight w:val="350"/>
        </w:trPr>
        <w:tc>
          <w:tcPr>
            <w:tcW w:w="5940" w:type="dxa"/>
          </w:tcPr>
          <w:p w:rsidR="003E3CDC" w:rsidRDefault="003E3CDC" w:rsidP="00834F8E">
            <w:pPr>
              <w:widowControl w:val="0"/>
              <w:tabs>
                <w:tab w:val="center" w:pos="2862"/>
                <w:tab w:val="right" w:pos="5724"/>
              </w:tabs>
              <w:bidi/>
              <w:ind w:left="-249"/>
              <w:jc w:val="center"/>
              <w:rPr>
                <w:rFonts w:cs="B Nazanin"/>
                <w:color w:val="000000"/>
                <w:sz w:val="20"/>
                <w:szCs w:val="20"/>
                <w:rtl/>
              </w:rPr>
            </w:pPr>
            <w:r w:rsidRPr="00406878">
              <w:rPr>
                <w:rFonts w:cs="B Nazanin" w:hint="cs"/>
                <w:color w:val="000000"/>
                <w:sz w:val="20"/>
                <w:szCs w:val="20"/>
                <w:rtl/>
              </w:rPr>
              <w:t xml:space="preserve">درب: ای مسلمانان! ریشه دین حضرت ابراهیم و دین پیامبرتان یکی است. لذا </w:t>
            </w:r>
          </w:p>
          <w:p w:rsidR="00E76A94" w:rsidRPr="00352723" w:rsidRDefault="003E3CDC" w:rsidP="003E3CDC">
            <w:pPr>
              <w:widowControl w:val="0"/>
              <w:tabs>
                <w:tab w:val="center" w:pos="2862"/>
                <w:tab w:val="right" w:pos="5724"/>
              </w:tabs>
              <w:bidi/>
              <w:ind w:left="-249"/>
              <w:jc w:val="center"/>
              <w:rPr>
                <w:rFonts w:cs="B Nazanin"/>
                <w:b/>
                <w:bCs/>
                <w:color w:val="000000"/>
                <w:sz w:val="20"/>
                <w:szCs w:val="20"/>
                <w:u w:val="single"/>
                <w:rtl/>
                <w:lang w:bidi="fa-IR"/>
              </w:rPr>
            </w:pPr>
            <w:r w:rsidRPr="00406878">
              <w:rPr>
                <w:rFonts w:cs="B Nazanin" w:hint="cs"/>
                <w:color w:val="000000"/>
                <w:sz w:val="20"/>
                <w:szCs w:val="20"/>
                <w:rtl/>
              </w:rPr>
              <w:t>به اینطرف و آنطرف رو نکنید.</w:t>
            </w:r>
          </w:p>
        </w:tc>
      </w:tr>
    </w:tbl>
    <w:p w:rsidR="00E76A94" w:rsidRPr="003A7390" w:rsidRDefault="00E76A94" w:rsidP="00E76A94">
      <w:pPr>
        <w:widowControl w:val="0"/>
        <w:bidi/>
        <w:spacing w:line="230" w:lineRule="auto"/>
        <w:ind w:left="-249"/>
        <w:jc w:val="both"/>
        <w:rPr>
          <w:rFonts w:cs="Traditional Arabic"/>
          <w:b/>
          <w:bCs/>
          <w:color w:val="000000"/>
          <w:sz w:val="20"/>
          <w:szCs w:val="20"/>
          <w:rtl/>
        </w:rPr>
      </w:pPr>
    </w:p>
    <w:p w:rsidR="00173342" w:rsidRPr="003A7390" w:rsidRDefault="00173342" w:rsidP="00C82A37">
      <w:pPr>
        <w:bidi/>
        <w:ind w:left="-249" w:firstLine="720"/>
        <w:jc w:val="center"/>
        <w:rPr>
          <w:rFonts w:cs="B Nazanin"/>
          <w:b/>
          <w:bCs/>
          <w:color w:val="000000"/>
          <w:sz w:val="20"/>
          <w:szCs w:val="20"/>
          <w:u w:val="single"/>
          <w:rtl/>
          <w:lang w:bidi="fa-IR"/>
        </w:rPr>
      </w:pPr>
      <w:r w:rsidRPr="003A7390">
        <w:rPr>
          <w:rFonts w:cs="B Nazanin" w:hint="cs"/>
          <w:b/>
          <w:bCs/>
          <w:color w:val="000000"/>
          <w:sz w:val="20"/>
          <w:szCs w:val="20"/>
          <w:u w:val="single"/>
          <w:rtl/>
          <w:lang w:bidi="fa-IR"/>
        </w:rPr>
        <w:t>بقره</w:t>
      </w:r>
      <w:r w:rsidR="00BC6283">
        <w:rPr>
          <w:rFonts w:cs="B Nazanin" w:hint="cs"/>
          <w:b/>
          <w:bCs/>
          <w:color w:val="000000"/>
          <w:sz w:val="20"/>
          <w:szCs w:val="20"/>
          <w:u w:val="single"/>
          <w:rtl/>
          <w:lang w:bidi="fa-IR"/>
        </w:rPr>
        <w:t xml:space="preserve">16     </w:t>
      </w:r>
      <w:r w:rsidRPr="003A7390">
        <w:rPr>
          <w:rFonts w:cs="B Nazanin" w:hint="cs"/>
          <w:b/>
          <w:bCs/>
          <w:color w:val="000000"/>
          <w:sz w:val="20"/>
          <w:szCs w:val="20"/>
          <w:u w:val="single"/>
          <w:rtl/>
          <w:lang w:bidi="fa-IR"/>
        </w:rPr>
        <w:t xml:space="preserve"> آیات 135 تا 141</w:t>
      </w:r>
    </w:p>
    <w:p w:rsidR="00173342" w:rsidRDefault="00173342" w:rsidP="00BC4DA2">
      <w:pPr>
        <w:widowControl w:val="0"/>
        <w:bidi/>
        <w:ind w:left="-249"/>
        <w:jc w:val="both"/>
        <w:rPr>
          <w:rFonts w:cs="B Nazanin"/>
          <w:color w:val="FF0000"/>
          <w:sz w:val="20"/>
          <w:szCs w:val="20"/>
          <w:rtl/>
          <w:lang w:bidi="fa-IR"/>
        </w:rPr>
      </w:pPr>
      <w:r w:rsidRPr="003A7390">
        <w:rPr>
          <w:rFonts w:cs="Traditional Arabic" w:hint="eastAsia"/>
          <w:b/>
          <w:bCs/>
          <w:color w:val="000000"/>
          <w:sz w:val="20"/>
          <w:szCs w:val="20"/>
          <w:rtl/>
        </w:rPr>
        <w:t>وَقَالُواْ</w:t>
      </w:r>
      <w:r w:rsidRPr="003A7390">
        <w:rPr>
          <w:rFonts w:cs="Traditional Arabic"/>
          <w:b/>
          <w:bCs/>
          <w:color w:val="000000"/>
          <w:sz w:val="20"/>
          <w:szCs w:val="20"/>
          <w:rtl/>
        </w:rPr>
        <w:t xml:space="preserve"> كُونُواْ هُودًا أَوْ نَصَارَى تَهْتَدُواْ </w:t>
      </w:r>
      <w:r w:rsidR="00150611">
        <w:rPr>
          <w:rFonts w:cs="B Nazanin" w:hint="cs"/>
          <w:color w:val="FF0000"/>
          <w:sz w:val="20"/>
          <w:szCs w:val="20"/>
          <w:rtl/>
          <w:lang w:bidi="fa-IR"/>
        </w:rPr>
        <w:t xml:space="preserve"> «فعل» </w:t>
      </w:r>
      <w:r w:rsidRPr="003A7390">
        <w:rPr>
          <w:rFonts w:cs="Traditional Arabic" w:hint="eastAsia"/>
          <w:b/>
          <w:bCs/>
          <w:color w:val="000000"/>
          <w:sz w:val="20"/>
          <w:szCs w:val="20"/>
          <w:rtl/>
        </w:rPr>
        <w:t>قُلْ</w:t>
      </w:r>
      <w:r w:rsidRPr="003A7390">
        <w:rPr>
          <w:rFonts w:cs="Traditional Arabic"/>
          <w:b/>
          <w:bCs/>
          <w:color w:val="000000"/>
          <w:sz w:val="20"/>
          <w:szCs w:val="20"/>
          <w:rtl/>
        </w:rPr>
        <w:t xml:space="preserve"> بَلْ مِلَّةَ إِبْرَاهِيمَ حَنِيفًا وَمَا كَانَ مِنَ الْمُشْرِكِينَ ﴿135﴾ </w:t>
      </w:r>
      <w:r w:rsidR="00A06ED7">
        <w:rPr>
          <w:rFonts w:cs="B Nazanin" w:hint="cs"/>
          <w:color w:val="FF0000"/>
          <w:sz w:val="20"/>
          <w:szCs w:val="20"/>
          <w:rtl/>
          <w:lang w:bidi="fa-IR"/>
        </w:rPr>
        <w:t xml:space="preserve">تقریر </w:t>
      </w:r>
      <w:r w:rsidRPr="003A7390">
        <w:rPr>
          <w:rFonts w:cs="Traditional Arabic" w:hint="eastAsia"/>
          <w:b/>
          <w:bCs/>
          <w:color w:val="000000"/>
          <w:sz w:val="20"/>
          <w:szCs w:val="20"/>
          <w:rtl/>
        </w:rPr>
        <w:t>قُولُواْ</w:t>
      </w:r>
      <w:r w:rsidRPr="003A7390">
        <w:rPr>
          <w:rFonts w:cs="Traditional Arabic"/>
          <w:b/>
          <w:bCs/>
          <w:color w:val="000000"/>
          <w:sz w:val="20"/>
          <w:szCs w:val="20"/>
          <w:rtl/>
        </w:rPr>
        <w:t xml:space="preserve"> آمَنَّا بِاللّهِ وَمَآ أُنزِلَ </w:t>
      </w:r>
      <w:r w:rsidRPr="003A7390">
        <w:rPr>
          <w:rFonts w:cs="Traditional Arabic" w:hint="eastAsia"/>
          <w:b/>
          <w:bCs/>
          <w:color w:val="000000"/>
          <w:sz w:val="20"/>
          <w:szCs w:val="20"/>
          <w:rtl/>
        </w:rPr>
        <w:t>إِلَيْنَا</w:t>
      </w:r>
      <w:r w:rsidRPr="003A7390">
        <w:rPr>
          <w:rFonts w:cs="Traditional Arabic"/>
          <w:b/>
          <w:bCs/>
          <w:color w:val="000000"/>
          <w:sz w:val="20"/>
          <w:szCs w:val="20"/>
          <w:rtl/>
        </w:rPr>
        <w:t xml:space="preserve"> وَمَا أُنزِلَ إِلَى إِبْرَاهِيمَ وَإِسْمَاعِيلَ وَإِسْحَقَ وَيَعْقُوبَ </w:t>
      </w:r>
      <w:r w:rsidRPr="003A7390">
        <w:rPr>
          <w:rFonts w:cs="Traditional Arabic" w:hint="eastAsia"/>
          <w:b/>
          <w:bCs/>
          <w:color w:val="000000"/>
          <w:sz w:val="20"/>
          <w:szCs w:val="20"/>
          <w:rtl/>
        </w:rPr>
        <w:t>وَالأسْبَاطِ</w:t>
      </w:r>
      <w:r w:rsidRPr="003A7390">
        <w:rPr>
          <w:rFonts w:cs="Traditional Arabic"/>
          <w:b/>
          <w:bCs/>
          <w:color w:val="000000"/>
          <w:sz w:val="20"/>
          <w:szCs w:val="20"/>
          <w:rtl/>
        </w:rPr>
        <w:t xml:space="preserve"> وَمَا أُوتِيَ مُوسَى وَعِيسَى وَمَا أُوتِيَ النَّبِيُّونَ مِن </w:t>
      </w:r>
      <w:r w:rsidRPr="003A7390">
        <w:rPr>
          <w:rFonts w:cs="Traditional Arabic" w:hint="eastAsia"/>
          <w:b/>
          <w:bCs/>
          <w:color w:val="000000"/>
          <w:sz w:val="20"/>
          <w:szCs w:val="20"/>
          <w:rtl/>
        </w:rPr>
        <w:t>رَّبِّهِمْ</w:t>
      </w:r>
      <w:r w:rsidRPr="003A7390">
        <w:rPr>
          <w:rFonts w:cs="Traditional Arabic"/>
          <w:b/>
          <w:bCs/>
          <w:color w:val="000000"/>
          <w:sz w:val="20"/>
          <w:szCs w:val="20"/>
          <w:rtl/>
        </w:rPr>
        <w:t xml:space="preserve"> لاَ نُفَرِّقُ بَيْنَ أَحَدٍ مِّنْهُمْ وَنَحْنُ لَهُ مُسْلِمُونَ ﴿136﴾ </w:t>
      </w:r>
      <w:r w:rsidR="00546C87">
        <w:rPr>
          <w:rFonts w:cs="B Nazanin" w:hint="cs"/>
          <w:color w:val="FF0000"/>
          <w:sz w:val="20"/>
          <w:szCs w:val="20"/>
          <w:rtl/>
          <w:lang w:bidi="fa-IR"/>
        </w:rPr>
        <w:t>«</w:t>
      </w:r>
      <w:r w:rsidR="005C36CB" w:rsidRPr="00113B68">
        <w:rPr>
          <w:rFonts w:cs="B Nazanin" w:hint="cs"/>
          <w:color w:val="FF0000"/>
          <w:sz w:val="20"/>
          <w:szCs w:val="20"/>
          <w:rtl/>
          <w:lang w:bidi="fa-IR"/>
        </w:rPr>
        <w:t>ابراهیم</w:t>
      </w:r>
      <w:r w:rsidR="00546C87">
        <w:rPr>
          <w:rFonts w:cs="B Nazanin" w:hint="cs"/>
          <w:color w:val="FF0000"/>
          <w:sz w:val="20"/>
          <w:szCs w:val="20"/>
          <w:rtl/>
          <w:lang w:bidi="fa-IR"/>
        </w:rPr>
        <w:t>»</w:t>
      </w:r>
      <w:r w:rsidR="005C36CB">
        <w:rPr>
          <w:rFonts w:hint="cs"/>
          <w:color w:val="FF0000"/>
          <w:sz w:val="20"/>
          <w:szCs w:val="20"/>
          <w:rtl/>
          <w:lang w:bidi="fa-IR"/>
        </w:rPr>
        <w:t>–</w:t>
      </w:r>
      <w:r w:rsidR="005C36CB">
        <w:rPr>
          <w:rFonts w:cs="B Nazanin" w:hint="cs"/>
          <w:color w:val="FF0000"/>
          <w:sz w:val="20"/>
          <w:szCs w:val="20"/>
          <w:rtl/>
          <w:lang w:bidi="fa-IR"/>
        </w:rPr>
        <w:t xml:space="preserve"> </w:t>
      </w:r>
      <w:r w:rsidR="00546C87">
        <w:rPr>
          <w:rFonts w:cs="B Nazanin" w:hint="cs"/>
          <w:color w:val="FF0000"/>
          <w:sz w:val="20"/>
          <w:szCs w:val="20"/>
          <w:rtl/>
          <w:lang w:bidi="fa-IR"/>
        </w:rPr>
        <w:t>«</w:t>
      </w:r>
      <w:r w:rsidR="005C36CB" w:rsidRPr="00113B68">
        <w:rPr>
          <w:rFonts w:cs="B Nazanin" w:hint="cs"/>
          <w:color w:val="FF0000"/>
          <w:sz w:val="20"/>
          <w:szCs w:val="20"/>
          <w:rtl/>
          <w:lang w:bidi="fa-IR"/>
        </w:rPr>
        <w:t>اسماعیل</w:t>
      </w:r>
      <w:r w:rsidR="00546C87">
        <w:rPr>
          <w:rFonts w:cs="B Nazanin" w:hint="cs"/>
          <w:color w:val="FF0000"/>
          <w:sz w:val="20"/>
          <w:szCs w:val="20"/>
          <w:rtl/>
          <w:lang w:bidi="fa-IR"/>
        </w:rPr>
        <w:t>»</w:t>
      </w:r>
      <w:r w:rsidR="005C36CB">
        <w:rPr>
          <w:rFonts w:hint="cs"/>
          <w:color w:val="FF0000"/>
          <w:sz w:val="20"/>
          <w:szCs w:val="20"/>
          <w:rtl/>
          <w:lang w:bidi="fa-IR"/>
        </w:rPr>
        <w:t>–</w:t>
      </w:r>
      <w:r w:rsidR="005C36CB">
        <w:rPr>
          <w:rFonts w:cs="B Nazanin" w:hint="cs"/>
          <w:color w:val="FF0000"/>
          <w:sz w:val="20"/>
          <w:szCs w:val="20"/>
          <w:rtl/>
          <w:lang w:bidi="fa-IR"/>
        </w:rPr>
        <w:t xml:space="preserve"> </w:t>
      </w:r>
      <w:r w:rsidR="00546C87">
        <w:rPr>
          <w:rFonts w:cs="B Nazanin" w:hint="cs"/>
          <w:color w:val="FF0000"/>
          <w:sz w:val="20"/>
          <w:szCs w:val="20"/>
          <w:rtl/>
          <w:lang w:bidi="fa-IR"/>
        </w:rPr>
        <w:t>«</w:t>
      </w:r>
      <w:r w:rsidR="005C36CB" w:rsidRPr="00113B68">
        <w:rPr>
          <w:rFonts w:cs="B Nazanin" w:hint="cs"/>
          <w:color w:val="FF0000"/>
          <w:sz w:val="20"/>
          <w:szCs w:val="20"/>
          <w:rtl/>
          <w:lang w:bidi="fa-IR"/>
        </w:rPr>
        <w:t>یعقوب</w:t>
      </w:r>
      <w:r w:rsidR="00546C87">
        <w:rPr>
          <w:rFonts w:cs="B Nazanin" w:hint="cs"/>
          <w:color w:val="FF0000"/>
          <w:sz w:val="20"/>
          <w:szCs w:val="20"/>
          <w:rtl/>
          <w:lang w:bidi="fa-IR"/>
        </w:rPr>
        <w:t>»</w:t>
      </w:r>
      <w:r w:rsidR="005C36CB">
        <w:rPr>
          <w:rFonts w:hint="cs"/>
          <w:color w:val="FF0000"/>
          <w:sz w:val="20"/>
          <w:szCs w:val="20"/>
          <w:rtl/>
          <w:lang w:bidi="fa-IR"/>
        </w:rPr>
        <w:t>–</w:t>
      </w:r>
      <w:r w:rsidR="005C36CB">
        <w:rPr>
          <w:rFonts w:cs="B Nazanin" w:hint="cs"/>
          <w:color w:val="FF0000"/>
          <w:sz w:val="20"/>
          <w:szCs w:val="20"/>
          <w:rtl/>
          <w:lang w:bidi="fa-IR"/>
        </w:rPr>
        <w:t xml:space="preserve"> </w:t>
      </w:r>
      <w:r w:rsidR="00546C87">
        <w:rPr>
          <w:rFonts w:cs="B Nazanin" w:hint="cs"/>
          <w:color w:val="FF0000"/>
          <w:sz w:val="20"/>
          <w:szCs w:val="20"/>
          <w:rtl/>
          <w:lang w:bidi="fa-IR"/>
        </w:rPr>
        <w:t>«</w:t>
      </w:r>
      <w:r w:rsidR="005C36CB" w:rsidRPr="00113B68">
        <w:rPr>
          <w:rFonts w:cs="B Nazanin" w:hint="cs"/>
          <w:color w:val="FF0000"/>
          <w:sz w:val="20"/>
          <w:szCs w:val="20"/>
          <w:rtl/>
          <w:lang w:bidi="fa-IR"/>
        </w:rPr>
        <w:t>اسحق</w:t>
      </w:r>
      <w:r w:rsidR="00546C87">
        <w:rPr>
          <w:rFonts w:cs="B Nazanin" w:hint="cs"/>
          <w:color w:val="FF0000"/>
          <w:sz w:val="20"/>
          <w:szCs w:val="20"/>
          <w:rtl/>
          <w:lang w:bidi="fa-IR"/>
        </w:rPr>
        <w:t xml:space="preserve">» </w:t>
      </w:r>
      <w:r w:rsidR="005C36CB">
        <w:rPr>
          <w:rFonts w:cs="B Nazanin" w:hint="cs"/>
          <w:color w:val="FF0000"/>
          <w:sz w:val="20"/>
          <w:szCs w:val="20"/>
          <w:rtl/>
          <w:lang w:bidi="fa-IR"/>
        </w:rPr>
        <w:t xml:space="preserve"> </w:t>
      </w:r>
      <w:r w:rsidR="005C36CB">
        <w:rPr>
          <w:rFonts w:hint="cs"/>
          <w:color w:val="FF0000"/>
          <w:sz w:val="20"/>
          <w:szCs w:val="20"/>
          <w:rtl/>
          <w:lang w:bidi="fa-IR"/>
        </w:rPr>
        <w:t>–</w:t>
      </w:r>
      <w:r w:rsidR="005C36CB">
        <w:rPr>
          <w:rFonts w:cs="B Nazanin" w:hint="cs"/>
          <w:color w:val="FF0000"/>
          <w:sz w:val="20"/>
          <w:szCs w:val="20"/>
          <w:rtl/>
          <w:lang w:bidi="fa-IR"/>
        </w:rPr>
        <w:t xml:space="preserve"> </w:t>
      </w:r>
      <w:r w:rsidR="00546C87">
        <w:rPr>
          <w:rFonts w:cs="B Nazanin" w:hint="cs"/>
          <w:color w:val="FF0000"/>
          <w:sz w:val="20"/>
          <w:szCs w:val="20"/>
          <w:rtl/>
          <w:lang w:bidi="fa-IR"/>
        </w:rPr>
        <w:t>«</w:t>
      </w:r>
      <w:r w:rsidR="005C36CB" w:rsidRPr="00113B68">
        <w:rPr>
          <w:rFonts w:cs="B Nazanin" w:hint="cs"/>
          <w:color w:val="FF0000"/>
          <w:sz w:val="20"/>
          <w:szCs w:val="20"/>
          <w:rtl/>
          <w:lang w:bidi="fa-IR"/>
        </w:rPr>
        <w:t>موسی</w:t>
      </w:r>
      <w:r w:rsidR="00546C87">
        <w:rPr>
          <w:rFonts w:cs="B Nazanin" w:hint="cs"/>
          <w:color w:val="FF0000"/>
          <w:sz w:val="20"/>
          <w:szCs w:val="20"/>
          <w:rtl/>
          <w:lang w:bidi="fa-IR"/>
        </w:rPr>
        <w:t>»</w:t>
      </w:r>
      <w:r w:rsidR="005C36CB">
        <w:rPr>
          <w:rFonts w:hint="cs"/>
          <w:color w:val="FF0000"/>
          <w:sz w:val="20"/>
          <w:szCs w:val="20"/>
          <w:rtl/>
          <w:lang w:bidi="fa-IR"/>
        </w:rPr>
        <w:t>–</w:t>
      </w:r>
      <w:r w:rsidR="005C36CB">
        <w:rPr>
          <w:rFonts w:cs="B Nazanin" w:hint="cs"/>
          <w:color w:val="FF0000"/>
          <w:sz w:val="20"/>
          <w:szCs w:val="20"/>
          <w:rtl/>
          <w:lang w:bidi="fa-IR"/>
        </w:rPr>
        <w:t xml:space="preserve"> </w:t>
      </w:r>
      <w:r w:rsidR="00546C87">
        <w:rPr>
          <w:rFonts w:cs="B Nazanin" w:hint="cs"/>
          <w:color w:val="FF0000"/>
          <w:sz w:val="20"/>
          <w:szCs w:val="20"/>
          <w:rtl/>
          <w:lang w:bidi="fa-IR"/>
        </w:rPr>
        <w:t>«</w:t>
      </w:r>
      <w:r w:rsidR="005C36CB" w:rsidRPr="00113B68">
        <w:rPr>
          <w:rFonts w:cs="B Nazanin" w:hint="cs"/>
          <w:color w:val="FF0000"/>
          <w:sz w:val="20"/>
          <w:szCs w:val="20"/>
          <w:rtl/>
          <w:lang w:bidi="fa-IR"/>
        </w:rPr>
        <w:t>عیسی</w:t>
      </w:r>
      <w:r w:rsidR="00546C87">
        <w:rPr>
          <w:rFonts w:cs="B Nazanin" w:hint="cs"/>
          <w:color w:val="FF0000"/>
          <w:sz w:val="20"/>
          <w:szCs w:val="20"/>
          <w:rtl/>
          <w:lang w:bidi="fa-IR"/>
        </w:rPr>
        <w:t>»</w:t>
      </w:r>
      <w:r w:rsidR="005C36CB">
        <w:rPr>
          <w:rFonts w:cs="B Nazanin" w:hint="cs"/>
          <w:color w:val="FF0000"/>
          <w:sz w:val="20"/>
          <w:szCs w:val="20"/>
          <w:rtl/>
          <w:lang w:bidi="fa-IR"/>
        </w:rPr>
        <w:t>-</w:t>
      </w:r>
      <w:r w:rsidR="005C36CB" w:rsidRPr="00113B68">
        <w:rPr>
          <w:rFonts w:cs="B Nazanin" w:hint="cs"/>
          <w:color w:val="FF0000"/>
          <w:sz w:val="20"/>
          <w:szCs w:val="20"/>
          <w:rtl/>
          <w:lang w:bidi="fa-IR"/>
        </w:rPr>
        <w:t xml:space="preserve"> </w:t>
      </w:r>
      <w:r w:rsidR="00C94EE0">
        <w:rPr>
          <w:rFonts w:cs="B Nazanin" w:hint="cs"/>
          <w:color w:val="FF0000"/>
          <w:sz w:val="20"/>
          <w:szCs w:val="20"/>
          <w:rtl/>
          <w:lang w:bidi="fa-IR"/>
        </w:rPr>
        <w:t>سایررسولان</w:t>
      </w:r>
      <w:r w:rsidR="00BC4DA2">
        <w:rPr>
          <w:rFonts w:cs="B Nazanin" w:hint="cs"/>
          <w:color w:val="FF0000"/>
          <w:sz w:val="20"/>
          <w:szCs w:val="20"/>
          <w:rtl/>
          <w:lang w:bidi="fa-IR"/>
        </w:rPr>
        <w:t xml:space="preserve"> </w:t>
      </w:r>
      <w:r w:rsidRPr="003A7390">
        <w:rPr>
          <w:rFonts w:cs="Traditional Arabic" w:hint="eastAsia"/>
          <w:b/>
          <w:bCs/>
          <w:color w:val="000000"/>
          <w:sz w:val="20"/>
          <w:szCs w:val="20"/>
          <w:rtl/>
        </w:rPr>
        <w:t>فَإِنْ</w:t>
      </w:r>
      <w:r w:rsidRPr="003A7390">
        <w:rPr>
          <w:rFonts w:cs="Traditional Arabic"/>
          <w:b/>
          <w:bCs/>
          <w:color w:val="000000"/>
          <w:sz w:val="20"/>
          <w:szCs w:val="20"/>
          <w:rtl/>
        </w:rPr>
        <w:t xml:space="preserve"> آمَنُواْ بِمِثْلِ مَا آمَنتُم </w:t>
      </w:r>
      <w:r w:rsidRPr="003A7390">
        <w:rPr>
          <w:rFonts w:cs="Traditional Arabic" w:hint="eastAsia"/>
          <w:b/>
          <w:bCs/>
          <w:color w:val="000000"/>
          <w:sz w:val="20"/>
          <w:szCs w:val="20"/>
          <w:rtl/>
        </w:rPr>
        <w:t>بِهِ</w:t>
      </w:r>
      <w:r w:rsidRPr="003A7390">
        <w:rPr>
          <w:rFonts w:cs="Traditional Arabic"/>
          <w:b/>
          <w:bCs/>
          <w:color w:val="000000"/>
          <w:sz w:val="20"/>
          <w:szCs w:val="20"/>
          <w:rtl/>
        </w:rPr>
        <w:t xml:space="preserve"> فَقَدِ اهْتَدَواْ </w:t>
      </w:r>
      <w:r w:rsidR="00F8440A">
        <w:rPr>
          <w:rFonts w:cs="B Nazanin" w:hint="cs"/>
          <w:color w:val="FF0000"/>
          <w:sz w:val="20"/>
          <w:szCs w:val="20"/>
          <w:rtl/>
          <w:lang w:bidi="fa-IR"/>
        </w:rPr>
        <w:t>«حقانیت»</w:t>
      </w:r>
      <w:r w:rsidR="00CE4EEB">
        <w:rPr>
          <w:rFonts w:cs="B Nazanin" w:hint="cs"/>
          <w:color w:val="FF0000"/>
          <w:sz w:val="20"/>
          <w:szCs w:val="20"/>
          <w:rtl/>
          <w:lang w:bidi="fa-IR"/>
        </w:rPr>
        <w:t xml:space="preserve"> </w:t>
      </w:r>
      <w:r w:rsidRPr="003A7390">
        <w:rPr>
          <w:rFonts w:cs="Traditional Arabic"/>
          <w:b/>
          <w:bCs/>
          <w:color w:val="000000"/>
          <w:sz w:val="20"/>
          <w:szCs w:val="20"/>
          <w:rtl/>
        </w:rPr>
        <w:t xml:space="preserve">وَّإِن تَوَلَّوْاْ فَإِنَّمَا هُمْ فِي شِقَاقٍ </w:t>
      </w:r>
      <w:r w:rsidR="00150611">
        <w:rPr>
          <w:rFonts w:cs="B Nazanin" w:hint="cs"/>
          <w:color w:val="FF0000"/>
          <w:sz w:val="20"/>
          <w:szCs w:val="20"/>
          <w:rtl/>
          <w:lang w:bidi="fa-IR"/>
        </w:rPr>
        <w:t xml:space="preserve"> «فعل» </w:t>
      </w:r>
      <w:r w:rsidRPr="003A7390">
        <w:rPr>
          <w:rFonts w:cs="Traditional Arabic" w:hint="eastAsia"/>
          <w:b/>
          <w:bCs/>
          <w:color w:val="000000"/>
          <w:sz w:val="20"/>
          <w:szCs w:val="20"/>
          <w:rtl/>
        </w:rPr>
        <w:t>فَسَيَكْفِيكَهُمُ</w:t>
      </w:r>
      <w:r w:rsidRPr="003A7390">
        <w:rPr>
          <w:rFonts w:cs="Traditional Arabic"/>
          <w:b/>
          <w:bCs/>
          <w:color w:val="000000"/>
          <w:sz w:val="20"/>
          <w:szCs w:val="20"/>
          <w:rtl/>
        </w:rPr>
        <w:t xml:space="preserve"> اللّهُ </w:t>
      </w:r>
      <w:r w:rsidR="00BD34F8">
        <w:rPr>
          <w:rFonts w:cs="B Nazanin" w:hint="cs"/>
          <w:color w:val="FF0000"/>
          <w:sz w:val="20"/>
          <w:szCs w:val="20"/>
          <w:rtl/>
          <w:lang w:bidi="fa-IR"/>
        </w:rPr>
        <w:t xml:space="preserve">مژده </w:t>
      </w:r>
      <w:r w:rsidR="00CE4EEB">
        <w:rPr>
          <w:rFonts w:cs="B Nazanin" w:hint="cs"/>
          <w:color w:val="FF0000"/>
          <w:sz w:val="20"/>
          <w:szCs w:val="20"/>
          <w:rtl/>
          <w:lang w:bidi="fa-IR"/>
        </w:rPr>
        <w:t xml:space="preserve"> </w:t>
      </w:r>
      <w:r w:rsidRPr="003A7390">
        <w:rPr>
          <w:rFonts w:cs="Traditional Arabic"/>
          <w:b/>
          <w:bCs/>
          <w:color w:val="000000"/>
          <w:sz w:val="20"/>
          <w:szCs w:val="20"/>
          <w:rtl/>
        </w:rPr>
        <w:t xml:space="preserve">وَهُوَ السَّمِيعُ الْعَلِيمُ ﴿137﴾ </w:t>
      </w:r>
      <w:r w:rsidR="004A357E">
        <w:rPr>
          <w:rFonts w:cs="B Nazanin" w:hint="cs"/>
          <w:color w:val="FF0000"/>
          <w:sz w:val="20"/>
          <w:szCs w:val="20"/>
          <w:rtl/>
          <w:lang w:bidi="fa-IR"/>
        </w:rPr>
        <w:t xml:space="preserve">ذاتی </w:t>
      </w:r>
      <w:r w:rsidRPr="003A7390">
        <w:rPr>
          <w:rFonts w:cs="Traditional Arabic" w:hint="eastAsia"/>
          <w:b/>
          <w:bCs/>
          <w:color w:val="000000"/>
          <w:sz w:val="20"/>
          <w:szCs w:val="20"/>
          <w:rtl/>
        </w:rPr>
        <w:t>صِبْغَةَ</w:t>
      </w:r>
      <w:r w:rsidRPr="003A7390">
        <w:rPr>
          <w:rFonts w:cs="Traditional Arabic"/>
          <w:b/>
          <w:bCs/>
          <w:color w:val="000000"/>
          <w:sz w:val="20"/>
          <w:szCs w:val="20"/>
          <w:rtl/>
        </w:rPr>
        <w:t xml:space="preserve"> اللّهِ وَمَنْ أَحْسَنُ مِنَ اللّهِ صِبْغَةً </w:t>
      </w:r>
      <w:r w:rsidRPr="003A7390">
        <w:rPr>
          <w:rFonts w:cs="Traditional Arabic" w:hint="eastAsia"/>
          <w:b/>
          <w:bCs/>
          <w:color w:val="000000"/>
          <w:sz w:val="20"/>
          <w:szCs w:val="20"/>
          <w:rtl/>
        </w:rPr>
        <w:t>وَنَحْنُ</w:t>
      </w:r>
      <w:r w:rsidRPr="003A7390">
        <w:rPr>
          <w:rFonts w:cs="Traditional Arabic"/>
          <w:b/>
          <w:bCs/>
          <w:color w:val="000000"/>
          <w:sz w:val="20"/>
          <w:szCs w:val="20"/>
          <w:rtl/>
        </w:rPr>
        <w:t xml:space="preserve"> لَهُ عَابِدونَ ﴿138﴾</w:t>
      </w:r>
      <w:r w:rsidR="00CE4EEB">
        <w:rPr>
          <w:rFonts w:cs="B Nazanin" w:hint="cs"/>
          <w:color w:val="FF0000"/>
          <w:sz w:val="20"/>
          <w:szCs w:val="20"/>
          <w:rtl/>
          <w:lang w:bidi="fa-IR"/>
        </w:rPr>
        <w:t xml:space="preserve"> </w:t>
      </w:r>
      <w:r w:rsidRPr="003A7390">
        <w:rPr>
          <w:rFonts w:cs="Traditional Arabic" w:hint="eastAsia"/>
          <w:b/>
          <w:bCs/>
          <w:color w:val="000000"/>
          <w:sz w:val="20"/>
          <w:szCs w:val="20"/>
          <w:rtl/>
        </w:rPr>
        <w:t>قُلْ</w:t>
      </w:r>
      <w:r w:rsidRPr="003A7390">
        <w:rPr>
          <w:rFonts w:cs="Traditional Arabic"/>
          <w:b/>
          <w:bCs/>
          <w:color w:val="000000"/>
          <w:sz w:val="20"/>
          <w:szCs w:val="20"/>
          <w:rtl/>
        </w:rPr>
        <w:t xml:space="preserve"> </w:t>
      </w:r>
      <w:r w:rsidRPr="003A7390">
        <w:rPr>
          <w:rFonts w:cs="Traditional Arabic" w:hint="eastAsia"/>
          <w:b/>
          <w:bCs/>
          <w:color w:val="000000"/>
          <w:sz w:val="20"/>
          <w:szCs w:val="20"/>
          <w:rtl/>
        </w:rPr>
        <w:t>أَتُحَآجُّونَنَا</w:t>
      </w:r>
      <w:r w:rsidRPr="003A7390">
        <w:rPr>
          <w:rFonts w:cs="Traditional Arabic"/>
          <w:b/>
          <w:bCs/>
          <w:color w:val="000000"/>
          <w:sz w:val="20"/>
          <w:szCs w:val="20"/>
          <w:rtl/>
        </w:rPr>
        <w:t xml:space="preserve"> فِي اللّهِ وَهُوَ رَبُّنَا وَرَبُّكُمْ وَلَنَا أَعْمَالُنَا </w:t>
      </w:r>
      <w:r w:rsidRPr="003A7390">
        <w:rPr>
          <w:rFonts w:cs="Traditional Arabic" w:hint="eastAsia"/>
          <w:b/>
          <w:bCs/>
          <w:color w:val="000000"/>
          <w:sz w:val="20"/>
          <w:szCs w:val="20"/>
          <w:rtl/>
        </w:rPr>
        <w:t>وَلَكُمْ</w:t>
      </w:r>
      <w:r w:rsidRPr="003A7390">
        <w:rPr>
          <w:rFonts w:cs="Traditional Arabic"/>
          <w:b/>
          <w:bCs/>
          <w:color w:val="000000"/>
          <w:sz w:val="20"/>
          <w:szCs w:val="20"/>
          <w:rtl/>
        </w:rPr>
        <w:t xml:space="preserve"> أَعْمَالُكُمْ وَنَحْنُ لَهُ مُخْلِصُونَ ﴿139﴾ </w:t>
      </w:r>
      <w:r w:rsidR="00A06ED7">
        <w:rPr>
          <w:rFonts w:cs="B Nazanin" w:hint="cs"/>
          <w:color w:val="FF0000"/>
          <w:sz w:val="20"/>
          <w:szCs w:val="20"/>
          <w:rtl/>
          <w:lang w:bidi="fa-IR"/>
        </w:rPr>
        <w:t xml:space="preserve">تقریر </w:t>
      </w:r>
      <w:r w:rsidRPr="003A7390">
        <w:rPr>
          <w:rFonts w:cs="Traditional Arabic" w:hint="eastAsia"/>
          <w:b/>
          <w:bCs/>
          <w:color w:val="000000"/>
          <w:sz w:val="20"/>
          <w:szCs w:val="20"/>
          <w:rtl/>
        </w:rPr>
        <w:t>أَمْ</w:t>
      </w:r>
      <w:r w:rsidRPr="003A7390">
        <w:rPr>
          <w:rFonts w:cs="Traditional Arabic"/>
          <w:b/>
          <w:bCs/>
          <w:color w:val="000000"/>
          <w:sz w:val="20"/>
          <w:szCs w:val="20"/>
          <w:rtl/>
        </w:rPr>
        <w:t xml:space="preserve"> تَقُولُونَ إِنَّ إِبْرَاهِيمَ وَإِسْمَاعِيلَ </w:t>
      </w:r>
      <w:r w:rsidRPr="003A7390">
        <w:rPr>
          <w:rFonts w:cs="Traditional Arabic" w:hint="eastAsia"/>
          <w:b/>
          <w:bCs/>
          <w:color w:val="000000"/>
          <w:sz w:val="20"/>
          <w:szCs w:val="20"/>
          <w:rtl/>
        </w:rPr>
        <w:t>وَإِسْحَقَ</w:t>
      </w:r>
      <w:r w:rsidRPr="003A7390">
        <w:rPr>
          <w:rFonts w:cs="Traditional Arabic"/>
          <w:b/>
          <w:bCs/>
          <w:color w:val="000000"/>
          <w:sz w:val="20"/>
          <w:szCs w:val="20"/>
          <w:rtl/>
        </w:rPr>
        <w:t xml:space="preserve"> وَيَعْقُوبَ وَالأسْبَاطَ كَانُواْ هُودًا أَوْ نَصَارَى </w:t>
      </w:r>
      <w:r w:rsidR="00546C87" w:rsidRPr="00546C87">
        <w:rPr>
          <w:rFonts w:cs="Traditional Arabic" w:hint="cs"/>
          <w:b/>
          <w:bCs/>
          <w:color w:val="FF0000"/>
          <w:sz w:val="20"/>
          <w:szCs w:val="20"/>
          <w:rtl/>
        </w:rPr>
        <w:t>«</w:t>
      </w:r>
      <w:r w:rsidR="00951080" w:rsidRPr="00113B68">
        <w:rPr>
          <w:rFonts w:cs="B Nazanin" w:hint="cs"/>
          <w:color w:val="FF0000"/>
          <w:sz w:val="20"/>
          <w:szCs w:val="20"/>
          <w:rtl/>
          <w:lang w:bidi="fa-IR"/>
        </w:rPr>
        <w:t>ابراهیم</w:t>
      </w:r>
      <w:r w:rsidR="00546C87">
        <w:rPr>
          <w:rFonts w:cs="B Nazanin" w:hint="cs"/>
          <w:color w:val="FF0000"/>
          <w:sz w:val="20"/>
          <w:szCs w:val="20"/>
          <w:rtl/>
          <w:lang w:bidi="fa-IR"/>
        </w:rPr>
        <w:t>»</w:t>
      </w:r>
      <w:r w:rsidR="00951080">
        <w:rPr>
          <w:rFonts w:hint="cs"/>
          <w:color w:val="FF0000"/>
          <w:sz w:val="20"/>
          <w:szCs w:val="20"/>
          <w:rtl/>
          <w:lang w:bidi="fa-IR"/>
        </w:rPr>
        <w:t>–</w:t>
      </w:r>
      <w:r w:rsidR="00951080">
        <w:rPr>
          <w:rFonts w:cs="B Nazanin" w:hint="cs"/>
          <w:color w:val="FF0000"/>
          <w:sz w:val="20"/>
          <w:szCs w:val="20"/>
          <w:rtl/>
          <w:lang w:bidi="fa-IR"/>
        </w:rPr>
        <w:t xml:space="preserve"> </w:t>
      </w:r>
      <w:r w:rsidR="00546C87">
        <w:rPr>
          <w:rFonts w:cs="B Nazanin" w:hint="cs"/>
          <w:color w:val="FF0000"/>
          <w:sz w:val="20"/>
          <w:szCs w:val="20"/>
          <w:rtl/>
          <w:lang w:bidi="fa-IR"/>
        </w:rPr>
        <w:t>«</w:t>
      </w:r>
      <w:r w:rsidR="00951080" w:rsidRPr="00113B68">
        <w:rPr>
          <w:rFonts w:cs="B Nazanin" w:hint="cs"/>
          <w:color w:val="FF0000"/>
          <w:sz w:val="20"/>
          <w:szCs w:val="20"/>
          <w:rtl/>
          <w:lang w:bidi="fa-IR"/>
        </w:rPr>
        <w:t>اسماعیل</w:t>
      </w:r>
      <w:r w:rsidR="00546C87">
        <w:rPr>
          <w:rFonts w:cs="B Nazanin" w:hint="cs"/>
          <w:color w:val="FF0000"/>
          <w:sz w:val="20"/>
          <w:szCs w:val="20"/>
          <w:rtl/>
          <w:lang w:bidi="fa-IR"/>
        </w:rPr>
        <w:t>»</w:t>
      </w:r>
      <w:r w:rsidR="00951080">
        <w:rPr>
          <w:rFonts w:hint="cs"/>
          <w:color w:val="FF0000"/>
          <w:sz w:val="20"/>
          <w:szCs w:val="20"/>
          <w:rtl/>
          <w:lang w:bidi="fa-IR"/>
        </w:rPr>
        <w:t>–</w:t>
      </w:r>
      <w:r w:rsidR="00951080">
        <w:rPr>
          <w:rFonts w:cs="B Nazanin" w:hint="cs"/>
          <w:color w:val="FF0000"/>
          <w:sz w:val="20"/>
          <w:szCs w:val="20"/>
          <w:rtl/>
          <w:lang w:bidi="fa-IR"/>
        </w:rPr>
        <w:t xml:space="preserve"> </w:t>
      </w:r>
      <w:r w:rsidR="00546C87">
        <w:rPr>
          <w:rFonts w:cs="B Nazanin" w:hint="cs"/>
          <w:color w:val="FF0000"/>
          <w:sz w:val="20"/>
          <w:szCs w:val="20"/>
          <w:rtl/>
          <w:lang w:bidi="fa-IR"/>
        </w:rPr>
        <w:t>«</w:t>
      </w:r>
      <w:r w:rsidR="00951080" w:rsidRPr="00113B68">
        <w:rPr>
          <w:rFonts w:cs="B Nazanin" w:hint="cs"/>
          <w:color w:val="FF0000"/>
          <w:sz w:val="20"/>
          <w:szCs w:val="20"/>
          <w:rtl/>
          <w:lang w:bidi="fa-IR"/>
        </w:rPr>
        <w:t>یعقوب</w:t>
      </w:r>
      <w:r w:rsidR="00546C87">
        <w:rPr>
          <w:rFonts w:cs="B Nazanin" w:hint="cs"/>
          <w:color w:val="FF0000"/>
          <w:sz w:val="20"/>
          <w:szCs w:val="20"/>
          <w:rtl/>
          <w:lang w:bidi="fa-IR"/>
        </w:rPr>
        <w:t>»</w:t>
      </w:r>
      <w:r w:rsidR="00951080">
        <w:rPr>
          <w:rFonts w:hint="cs"/>
          <w:color w:val="FF0000"/>
          <w:sz w:val="20"/>
          <w:szCs w:val="20"/>
          <w:rtl/>
          <w:lang w:bidi="fa-IR"/>
        </w:rPr>
        <w:t>–</w:t>
      </w:r>
      <w:r w:rsidR="00951080">
        <w:rPr>
          <w:rFonts w:cs="B Nazanin" w:hint="cs"/>
          <w:color w:val="FF0000"/>
          <w:sz w:val="20"/>
          <w:szCs w:val="20"/>
          <w:rtl/>
          <w:lang w:bidi="fa-IR"/>
        </w:rPr>
        <w:t xml:space="preserve"> </w:t>
      </w:r>
      <w:r w:rsidR="00546C87">
        <w:rPr>
          <w:rFonts w:cs="B Nazanin" w:hint="cs"/>
          <w:color w:val="FF0000"/>
          <w:sz w:val="20"/>
          <w:szCs w:val="20"/>
          <w:rtl/>
          <w:lang w:bidi="fa-IR"/>
        </w:rPr>
        <w:t>«</w:t>
      </w:r>
      <w:r w:rsidR="00951080" w:rsidRPr="00113B68">
        <w:rPr>
          <w:rFonts w:cs="B Nazanin" w:hint="cs"/>
          <w:color w:val="FF0000"/>
          <w:sz w:val="20"/>
          <w:szCs w:val="20"/>
          <w:rtl/>
          <w:lang w:bidi="fa-IR"/>
        </w:rPr>
        <w:t>اسحق</w:t>
      </w:r>
      <w:r w:rsidR="00546C87">
        <w:rPr>
          <w:rFonts w:cs="B Nazanin" w:hint="cs"/>
          <w:color w:val="FF0000"/>
          <w:sz w:val="20"/>
          <w:szCs w:val="20"/>
          <w:rtl/>
          <w:lang w:bidi="fa-IR"/>
        </w:rPr>
        <w:t>»</w:t>
      </w:r>
      <w:r w:rsidR="00951080">
        <w:rPr>
          <w:rFonts w:cs="B Nazanin" w:hint="cs"/>
          <w:color w:val="FF0000"/>
          <w:sz w:val="20"/>
          <w:szCs w:val="20"/>
          <w:rtl/>
          <w:lang w:bidi="fa-IR"/>
        </w:rPr>
        <w:t xml:space="preserve"> </w:t>
      </w:r>
      <w:r w:rsidRPr="003A7390">
        <w:rPr>
          <w:rFonts w:cs="Traditional Arabic"/>
          <w:b/>
          <w:bCs/>
          <w:color w:val="000000"/>
          <w:sz w:val="20"/>
          <w:szCs w:val="20"/>
          <w:rtl/>
        </w:rPr>
        <w:t xml:space="preserve">قُلْ أَأَنتُمْ </w:t>
      </w:r>
      <w:r w:rsidRPr="003A7390">
        <w:rPr>
          <w:rFonts w:cs="Traditional Arabic" w:hint="eastAsia"/>
          <w:b/>
          <w:bCs/>
          <w:color w:val="000000"/>
          <w:sz w:val="20"/>
          <w:szCs w:val="20"/>
          <w:rtl/>
        </w:rPr>
        <w:t>أَعْلَمُ</w:t>
      </w:r>
      <w:r w:rsidRPr="003A7390">
        <w:rPr>
          <w:rFonts w:cs="Traditional Arabic"/>
          <w:b/>
          <w:bCs/>
          <w:color w:val="000000"/>
          <w:sz w:val="20"/>
          <w:szCs w:val="20"/>
          <w:rtl/>
        </w:rPr>
        <w:t xml:space="preserve"> أَمِ اللّهُ وَمَنْ أَظْلَمُ مِمَّن كَتَمَ شَهَادَةً عِندَهُ مِنَ اللّهِ </w:t>
      </w:r>
      <w:r w:rsidRPr="003A7390">
        <w:rPr>
          <w:rFonts w:cs="Traditional Arabic" w:hint="eastAsia"/>
          <w:b/>
          <w:bCs/>
          <w:color w:val="000000"/>
          <w:sz w:val="20"/>
          <w:szCs w:val="20"/>
          <w:rtl/>
        </w:rPr>
        <w:t>وَمَا</w:t>
      </w:r>
      <w:r w:rsidRPr="003A7390">
        <w:rPr>
          <w:rFonts w:cs="Traditional Arabic"/>
          <w:b/>
          <w:bCs/>
          <w:color w:val="000000"/>
          <w:sz w:val="20"/>
          <w:szCs w:val="20"/>
          <w:rtl/>
        </w:rPr>
        <w:t xml:space="preserve"> اللّهُ بِغَافِلٍ عَمَّا تَعْمَلُونَ ﴿140﴾</w:t>
      </w:r>
      <w:r w:rsidR="00951080" w:rsidRPr="00951080">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Pr="003A7390">
        <w:rPr>
          <w:rFonts w:cs="Traditional Arabic"/>
          <w:b/>
          <w:bCs/>
          <w:color w:val="000000"/>
          <w:sz w:val="20"/>
          <w:szCs w:val="20"/>
          <w:rtl/>
        </w:rPr>
        <w:t xml:space="preserve"> </w:t>
      </w:r>
      <w:r w:rsidRPr="003A7390">
        <w:rPr>
          <w:rFonts w:cs="Traditional Arabic" w:hint="eastAsia"/>
          <w:b/>
          <w:bCs/>
          <w:color w:val="000000"/>
          <w:sz w:val="20"/>
          <w:szCs w:val="20"/>
          <w:rtl/>
        </w:rPr>
        <w:t>تِلْكَ</w:t>
      </w:r>
      <w:r w:rsidRPr="003A7390">
        <w:rPr>
          <w:rFonts w:cs="Traditional Arabic"/>
          <w:b/>
          <w:bCs/>
          <w:color w:val="000000"/>
          <w:sz w:val="20"/>
          <w:szCs w:val="20"/>
          <w:rtl/>
        </w:rPr>
        <w:t xml:space="preserve"> أُمَّةٌ قَدْ خَلَتْ لَهَا مَا كَسَبَتْ وَلَكُم </w:t>
      </w:r>
      <w:r w:rsidRPr="003A7390">
        <w:rPr>
          <w:rFonts w:cs="Traditional Arabic" w:hint="eastAsia"/>
          <w:b/>
          <w:bCs/>
          <w:color w:val="000000"/>
          <w:sz w:val="20"/>
          <w:szCs w:val="20"/>
          <w:rtl/>
        </w:rPr>
        <w:t>مَّا</w:t>
      </w:r>
      <w:r w:rsidRPr="003A7390">
        <w:rPr>
          <w:rFonts w:cs="Traditional Arabic"/>
          <w:b/>
          <w:bCs/>
          <w:color w:val="000000"/>
          <w:sz w:val="20"/>
          <w:szCs w:val="20"/>
          <w:rtl/>
        </w:rPr>
        <w:t xml:space="preserve"> كَسَبْتُمْ وَلاَ تُسْأَلُونَ عَمَّا كَانُواْ يَعْمَلُونَ ﴿141﴾</w:t>
      </w:r>
      <w:r w:rsidR="0058417D" w:rsidRPr="0058417D">
        <w:rPr>
          <w:rFonts w:cs="B Nazanin" w:hint="cs"/>
          <w:color w:val="FF0000"/>
          <w:sz w:val="20"/>
          <w:szCs w:val="20"/>
          <w:rtl/>
          <w:lang w:bidi="fa-IR"/>
        </w:rPr>
        <w:t xml:space="preserve"> </w:t>
      </w:r>
      <w:r w:rsidR="009F1909">
        <w:rPr>
          <w:rFonts w:cs="B Nazanin" w:hint="cs"/>
          <w:color w:val="FF0000"/>
          <w:sz w:val="20"/>
          <w:szCs w:val="20"/>
          <w:rtl/>
          <w:lang w:bidi="fa-IR"/>
        </w:rPr>
        <w:t xml:space="preserve"> «تاریخ»</w:t>
      </w:r>
    </w:p>
    <w:p w:rsidR="00FD1B32" w:rsidRDefault="00F33B28" w:rsidP="00F33B28">
      <w:pPr>
        <w:widowControl w:val="0"/>
        <w:bidi/>
        <w:ind w:left="-249"/>
        <w:jc w:val="both"/>
        <w:rPr>
          <w:rFonts w:cs="B Nazanin"/>
          <w:b/>
          <w:bCs/>
          <w:color w:val="000000"/>
          <w:sz w:val="20"/>
          <w:szCs w:val="20"/>
          <w:rtl/>
        </w:rPr>
      </w:pPr>
      <w:r w:rsidRPr="00051109">
        <w:rPr>
          <w:rFonts w:cs="B Nazanin"/>
          <w:b/>
          <w:bCs/>
          <w:color w:val="000000"/>
          <w:sz w:val="20"/>
          <w:szCs w:val="20"/>
          <w:rtl/>
        </w:rPr>
        <w:t>و گفتند يا يهودي و يا مسيحي باشيد تا هدايت يابيد. بگو بلکه دين ابراهيم معتدل را (داريم) و او از مشرکان نبود.</w:t>
      </w:r>
      <w:r w:rsidRPr="00051109">
        <w:rPr>
          <w:rFonts w:cs="B Nazanin" w:hint="cs"/>
          <w:b/>
          <w:bCs/>
          <w:color w:val="000000"/>
          <w:sz w:val="20"/>
          <w:szCs w:val="20"/>
          <w:rtl/>
        </w:rPr>
        <w:t xml:space="preserve">(135) </w:t>
      </w:r>
      <w:r w:rsidRPr="00051109">
        <w:rPr>
          <w:rFonts w:cs="B Nazanin"/>
          <w:b/>
          <w:bCs/>
          <w:color w:val="000000"/>
          <w:sz w:val="20"/>
          <w:szCs w:val="20"/>
          <w:rtl/>
        </w:rPr>
        <w:t>بگوئيد به خداوند ايمان داريم و به آنچه به ما نازل شده و به آنچه به ابراهيم و اسمعيل و اسحق و يعقوب و اسباط نازل شده و به آنچه به موسي و عيسي و آنچه به پيامبران از جانب پروردگارشان داده شده ايمان داريم. بين هيچ کدام از آنها تفرقه اي نمي اندازيم و تسليم او هستيم.</w:t>
      </w:r>
      <w:r w:rsidRPr="00051109">
        <w:rPr>
          <w:rFonts w:cs="B Nazanin" w:hint="cs"/>
          <w:b/>
          <w:bCs/>
          <w:color w:val="000000"/>
          <w:sz w:val="20"/>
          <w:szCs w:val="20"/>
          <w:rtl/>
        </w:rPr>
        <w:t xml:space="preserve">(136) </w:t>
      </w:r>
      <w:r w:rsidRPr="00051109">
        <w:rPr>
          <w:rFonts w:cs="B Nazanin"/>
          <w:b/>
          <w:bCs/>
          <w:color w:val="000000"/>
          <w:sz w:val="20"/>
          <w:szCs w:val="20"/>
          <w:rtl/>
        </w:rPr>
        <w:t>پس اگر به مانند آنچه شما ايمان آورديد ايمان آوردند، هدايت يافته اند و اگر روي گرداندند در جدائيي هستند و بزودي خداوند تو را از (شر) آنها کفايت خواهد کرد و همو شنوا و داناست.</w:t>
      </w:r>
      <w:r w:rsidRPr="00051109">
        <w:rPr>
          <w:rFonts w:cs="B Nazanin" w:hint="cs"/>
          <w:b/>
          <w:bCs/>
          <w:color w:val="000000"/>
          <w:sz w:val="20"/>
          <w:szCs w:val="20"/>
          <w:rtl/>
        </w:rPr>
        <w:t xml:space="preserve">(137) </w:t>
      </w:r>
      <w:r w:rsidRPr="00051109">
        <w:rPr>
          <w:rFonts w:cs="B Nazanin"/>
          <w:b/>
          <w:bCs/>
          <w:color w:val="000000"/>
          <w:sz w:val="20"/>
          <w:szCs w:val="20"/>
          <w:rtl/>
        </w:rPr>
        <w:t>(اين) رنگ خدا (است) و چه کسي در قبال خدا خوش رنگ تر است و ما او را عبادت مي کنيم.</w:t>
      </w:r>
      <w:r w:rsidRPr="00051109">
        <w:rPr>
          <w:rFonts w:cs="B Nazanin" w:hint="cs"/>
          <w:b/>
          <w:bCs/>
          <w:color w:val="000000"/>
          <w:sz w:val="20"/>
          <w:szCs w:val="20"/>
          <w:rtl/>
        </w:rPr>
        <w:t xml:space="preserve">(138) </w:t>
      </w:r>
      <w:r w:rsidRPr="00051109">
        <w:rPr>
          <w:rFonts w:cs="B Nazanin"/>
          <w:b/>
          <w:bCs/>
          <w:color w:val="000000"/>
          <w:sz w:val="20"/>
          <w:szCs w:val="20"/>
          <w:rtl/>
        </w:rPr>
        <w:t xml:space="preserve">بگو آيا درباره خداوند با ما جدال مي کنيد در حاليکه او پروردگار ما و </w:t>
      </w:r>
      <w:r w:rsidRPr="00051109">
        <w:rPr>
          <w:rFonts w:cs="B Nazanin"/>
          <w:b/>
          <w:bCs/>
          <w:color w:val="000000"/>
          <w:sz w:val="20"/>
          <w:szCs w:val="20"/>
          <w:rtl/>
        </w:rPr>
        <w:lastRenderedPageBreak/>
        <w:t>پروردگار شماست،</w:t>
      </w:r>
      <w:r w:rsidRPr="00051109">
        <w:rPr>
          <w:rFonts w:cs="B Nazanin" w:hint="cs"/>
          <w:b/>
          <w:bCs/>
          <w:color w:val="000000"/>
          <w:sz w:val="20"/>
          <w:szCs w:val="20"/>
          <w:rtl/>
        </w:rPr>
        <w:t xml:space="preserve"> </w:t>
      </w:r>
      <w:r w:rsidRPr="00051109">
        <w:rPr>
          <w:rFonts w:cs="B Nazanin"/>
          <w:b/>
          <w:bCs/>
          <w:color w:val="000000"/>
          <w:sz w:val="20"/>
          <w:szCs w:val="20"/>
          <w:rtl/>
        </w:rPr>
        <w:t>و اعمال ما براي ما و اعمال شما براي خودتان است و ما (دين خود را) براي او خالص نموده ايم.</w:t>
      </w:r>
      <w:r w:rsidRPr="00051109">
        <w:rPr>
          <w:rFonts w:cs="B Nazanin" w:hint="cs"/>
          <w:b/>
          <w:bCs/>
          <w:color w:val="000000"/>
          <w:sz w:val="20"/>
          <w:szCs w:val="20"/>
          <w:rtl/>
        </w:rPr>
        <w:t xml:space="preserve">(139) </w:t>
      </w:r>
      <w:r w:rsidRPr="00051109">
        <w:rPr>
          <w:rFonts w:cs="B Nazanin"/>
          <w:b/>
          <w:bCs/>
          <w:color w:val="000000"/>
          <w:sz w:val="20"/>
          <w:szCs w:val="20"/>
          <w:rtl/>
        </w:rPr>
        <w:t>يا اينکه ميگوئيد ابراهيم و اسمعيل و اسحق و يعقوب و اسباط يهودي يا مسيحي بودند. بگو آيا شما بهتر مي دانيد يا خداوند؟ و چه کسي ظالم تر است از کسي که شهادتي را که از خداوند نزد اوست کتمان کند و خداوند از آنچه مي کنيد غافل نيست.</w:t>
      </w:r>
      <w:r w:rsidRPr="00051109">
        <w:rPr>
          <w:rFonts w:cs="B Nazanin" w:hint="cs"/>
          <w:b/>
          <w:bCs/>
          <w:color w:val="000000"/>
          <w:sz w:val="20"/>
          <w:szCs w:val="20"/>
          <w:rtl/>
        </w:rPr>
        <w:t xml:space="preserve">(140) </w:t>
      </w:r>
      <w:r w:rsidRPr="00051109">
        <w:rPr>
          <w:rFonts w:cs="B Nazanin"/>
          <w:b/>
          <w:bCs/>
          <w:color w:val="000000"/>
          <w:sz w:val="20"/>
          <w:szCs w:val="20"/>
          <w:rtl/>
        </w:rPr>
        <w:t>اينها گروهي بودند که رفتند. آنچه کسب کردند براي خودشان بود و آنچه شما کسب کنيد براي خودتان خواهد بود. و شما از آنچه آنها انجام ميدادند بازخواست نخواهيد شد.</w:t>
      </w:r>
      <w:r w:rsidRPr="00051109">
        <w:rPr>
          <w:rFonts w:cs="B Nazanin" w:hint="cs"/>
          <w:b/>
          <w:bCs/>
          <w:color w:val="000000"/>
          <w:sz w:val="20"/>
          <w:szCs w:val="20"/>
          <w:rtl/>
        </w:rPr>
        <w:t>(141)</w:t>
      </w:r>
      <w:r>
        <w:rPr>
          <w:rFonts w:cs="B Nazanin" w:hint="cs"/>
          <w:b/>
          <w:bCs/>
          <w:color w:val="000000"/>
          <w:sz w:val="20"/>
          <w:szCs w:val="20"/>
          <w:rtl/>
        </w:rPr>
        <w:t xml:space="preserve">     </w:t>
      </w:r>
      <w:r w:rsidR="00FD1B32">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E76A94" w:rsidRPr="00352723" w:rsidTr="00834F8E">
        <w:trPr>
          <w:trHeight w:val="350"/>
        </w:trPr>
        <w:tc>
          <w:tcPr>
            <w:tcW w:w="5940" w:type="dxa"/>
          </w:tcPr>
          <w:p w:rsidR="00F33B28" w:rsidRDefault="00F33B28" w:rsidP="00834F8E">
            <w:pPr>
              <w:widowControl w:val="0"/>
              <w:tabs>
                <w:tab w:val="center" w:pos="2862"/>
                <w:tab w:val="right" w:pos="5724"/>
              </w:tabs>
              <w:bidi/>
              <w:ind w:left="-249"/>
              <w:jc w:val="center"/>
              <w:rPr>
                <w:rFonts w:cs="B Nazanin"/>
                <w:color w:val="000000"/>
                <w:sz w:val="20"/>
                <w:szCs w:val="20"/>
                <w:rtl/>
              </w:rPr>
            </w:pPr>
            <w:r w:rsidRPr="00051109">
              <w:rPr>
                <w:rFonts w:cs="B Nazanin" w:hint="cs"/>
                <w:color w:val="000000"/>
                <w:sz w:val="20"/>
                <w:szCs w:val="20"/>
                <w:rtl/>
              </w:rPr>
              <w:t xml:space="preserve">درب: ای مسلمانان! در رابطه با یهود و نصاری به عناصر مشترک اعتقادی خودتان و آنها </w:t>
            </w:r>
          </w:p>
          <w:p w:rsidR="00E76A94" w:rsidRPr="00352723" w:rsidRDefault="00F33B28" w:rsidP="00F33B28">
            <w:pPr>
              <w:widowControl w:val="0"/>
              <w:tabs>
                <w:tab w:val="center" w:pos="2862"/>
                <w:tab w:val="right" w:pos="5724"/>
              </w:tabs>
              <w:bidi/>
              <w:ind w:left="-249"/>
              <w:jc w:val="center"/>
              <w:rPr>
                <w:rFonts w:cs="B Nazanin"/>
                <w:b/>
                <w:bCs/>
                <w:color w:val="000000"/>
                <w:sz w:val="20"/>
                <w:szCs w:val="20"/>
                <w:u w:val="single"/>
                <w:rtl/>
                <w:lang w:bidi="fa-IR"/>
              </w:rPr>
            </w:pPr>
            <w:r w:rsidRPr="00051109">
              <w:rPr>
                <w:rFonts w:cs="B Nazanin" w:hint="cs"/>
                <w:color w:val="000000"/>
                <w:sz w:val="20"/>
                <w:szCs w:val="20"/>
                <w:rtl/>
              </w:rPr>
              <w:t>تأکید کنید</w:t>
            </w:r>
          </w:p>
        </w:tc>
      </w:tr>
    </w:tbl>
    <w:p w:rsidR="00E76A94" w:rsidRPr="003A7390" w:rsidRDefault="00E76A94" w:rsidP="00E76A94">
      <w:pPr>
        <w:widowControl w:val="0"/>
        <w:bidi/>
        <w:ind w:left="-249"/>
        <w:jc w:val="both"/>
        <w:rPr>
          <w:rFonts w:cs="Traditional Arabic"/>
          <w:b/>
          <w:bCs/>
          <w:color w:val="000000"/>
          <w:sz w:val="20"/>
          <w:szCs w:val="20"/>
          <w:rtl/>
        </w:rPr>
      </w:pPr>
    </w:p>
    <w:p w:rsidR="001704DC" w:rsidRPr="003A7390" w:rsidRDefault="001704DC" w:rsidP="00E53FF6">
      <w:pPr>
        <w:bidi/>
        <w:ind w:left="-249" w:firstLine="720"/>
        <w:jc w:val="center"/>
        <w:rPr>
          <w:rFonts w:cs="B Nazanin"/>
          <w:b/>
          <w:bCs/>
          <w:color w:val="000000"/>
          <w:sz w:val="20"/>
          <w:szCs w:val="20"/>
          <w:u w:val="single"/>
          <w:rtl/>
          <w:lang w:bidi="fa-IR"/>
        </w:rPr>
      </w:pPr>
      <w:r w:rsidRPr="003A7390">
        <w:rPr>
          <w:rFonts w:cs="B Nazanin" w:hint="cs"/>
          <w:b/>
          <w:bCs/>
          <w:color w:val="000000"/>
          <w:sz w:val="20"/>
          <w:szCs w:val="20"/>
          <w:u w:val="single"/>
          <w:rtl/>
          <w:lang w:bidi="fa-IR"/>
        </w:rPr>
        <w:t>بقره</w:t>
      </w:r>
      <w:r w:rsidR="00BC6283">
        <w:rPr>
          <w:rFonts w:cs="B Nazanin" w:hint="cs"/>
          <w:b/>
          <w:bCs/>
          <w:color w:val="000000"/>
          <w:sz w:val="20"/>
          <w:szCs w:val="20"/>
          <w:u w:val="single"/>
          <w:rtl/>
          <w:lang w:bidi="fa-IR"/>
        </w:rPr>
        <w:t xml:space="preserve">17     </w:t>
      </w:r>
      <w:r w:rsidRPr="003A7390">
        <w:rPr>
          <w:rFonts w:cs="B Nazanin" w:hint="cs"/>
          <w:b/>
          <w:bCs/>
          <w:color w:val="000000"/>
          <w:sz w:val="20"/>
          <w:szCs w:val="20"/>
          <w:u w:val="single"/>
          <w:rtl/>
          <w:lang w:bidi="fa-IR"/>
        </w:rPr>
        <w:t xml:space="preserve"> آیات 142 تا 152</w:t>
      </w:r>
    </w:p>
    <w:p w:rsidR="001704DC" w:rsidRDefault="001704DC" w:rsidP="002B1EA7">
      <w:pPr>
        <w:widowControl w:val="0"/>
        <w:bidi/>
        <w:spacing w:line="233" w:lineRule="auto"/>
        <w:ind w:left="-249"/>
        <w:jc w:val="both"/>
        <w:rPr>
          <w:rFonts w:cs="B Nazanin"/>
          <w:color w:val="FF0000"/>
          <w:sz w:val="20"/>
          <w:szCs w:val="20"/>
          <w:rtl/>
          <w:lang w:bidi="fa-IR"/>
        </w:rPr>
      </w:pPr>
      <w:r w:rsidRPr="003A7390">
        <w:rPr>
          <w:rFonts w:cs="Traditional Arabic" w:hint="eastAsia"/>
          <w:b/>
          <w:bCs/>
          <w:color w:val="000000"/>
          <w:sz w:val="20"/>
          <w:szCs w:val="20"/>
          <w:rtl/>
        </w:rPr>
        <w:t>سَيَقُولُ</w:t>
      </w:r>
      <w:r w:rsidRPr="003A7390">
        <w:rPr>
          <w:rFonts w:cs="Traditional Arabic"/>
          <w:b/>
          <w:bCs/>
          <w:color w:val="000000"/>
          <w:sz w:val="20"/>
          <w:szCs w:val="20"/>
          <w:rtl/>
        </w:rPr>
        <w:t xml:space="preserve"> السُّفَهَاء مِنَ النَّاسِ مَا وَلاَّهُمْ عَن </w:t>
      </w:r>
      <w:r w:rsidRPr="003A7390">
        <w:rPr>
          <w:rFonts w:cs="Traditional Arabic" w:hint="eastAsia"/>
          <w:b/>
          <w:bCs/>
          <w:color w:val="000000"/>
          <w:sz w:val="20"/>
          <w:szCs w:val="20"/>
          <w:rtl/>
        </w:rPr>
        <w:t>قِبْلَتِهِمُ</w:t>
      </w:r>
      <w:r w:rsidRPr="003A7390">
        <w:rPr>
          <w:rFonts w:cs="Traditional Arabic"/>
          <w:b/>
          <w:bCs/>
          <w:color w:val="000000"/>
          <w:sz w:val="20"/>
          <w:szCs w:val="20"/>
          <w:rtl/>
        </w:rPr>
        <w:t xml:space="preserve"> الَّتِي كَانُواْ عَلَيْهَا </w:t>
      </w:r>
      <w:r w:rsidR="00150611">
        <w:rPr>
          <w:rFonts w:cs="B Nazanin" w:hint="cs"/>
          <w:color w:val="FF0000"/>
          <w:sz w:val="20"/>
          <w:szCs w:val="20"/>
          <w:rtl/>
          <w:lang w:bidi="fa-IR"/>
        </w:rPr>
        <w:t xml:space="preserve"> «فعل» </w:t>
      </w:r>
      <w:r w:rsidRPr="003A7390">
        <w:rPr>
          <w:rFonts w:cs="Traditional Arabic"/>
          <w:b/>
          <w:bCs/>
          <w:color w:val="000000"/>
          <w:sz w:val="20"/>
          <w:szCs w:val="20"/>
          <w:rtl/>
        </w:rPr>
        <w:t xml:space="preserve">قُل لِّلّهِ الْمَشْرِقُ وَالْمَغْرِبُ </w:t>
      </w:r>
      <w:r w:rsidRPr="003A7390">
        <w:rPr>
          <w:rFonts w:cs="Traditional Arabic" w:hint="eastAsia"/>
          <w:b/>
          <w:bCs/>
          <w:color w:val="000000"/>
          <w:sz w:val="20"/>
          <w:szCs w:val="20"/>
          <w:rtl/>
        </w:rPr>
        <w:t>يَهْدِي</w:t>
      </w:r>
      <w:r w:rsidRPr="003A7390">
        <w:rPr>
          <w:rFonts w:cs="Traditional Arabic"/>
          <w:b/>
          <w:bCs/>
          <w:color w:val="000000"/>
          <w:sz w:val="20"/>
          <w:szCs w:val="20"/>
          <w:rtl/>
        </w:rPr>
        <w:t xml:space="preserve"> مَن يَشَاء إِلَى صِرَاطٍ مُّسْتَقِيمٍ ﴿142﴾ </w:t>
      </w:r>
      <w:r w:rsidR="00A06ED7">
        <w:rPr>
          <w:rFonts w:cs="B Nazanin" w:hint="cs"/>
          <w:color w:val="FF0000"/>
          <w:sz w:val="20"/>
          <w:szCs w:val="20"/>
          <w:rtl/>
          <w:lang w:bidi="fa-IR"/>
        </w:rPr>
        <w:t xml:space="preserve">تقریر </w:t>
      </w:r>
      <w:r w:rsidRPr="003A7390">
        <w:rPr>
          <w:rFonts w:cs="Traditional Arabic" w:hint="eastAsia"/>
          <w:b/>
          <w:bCs/>
          <w:color w:val="000000"/>
          <w:sz w:val="20"/>
          <w:szCs w:val="20"/>
          <w:rtl/>
        </w:rPr>
        <w:t>وَكَذَلِكَ</w:t>
      </w:r>
      <w:r w:rsidRPr="003A7390">
        <w:rPr>
          <w:rFonts w:cs="Traditional Arabic"/>
          <w:b/>
          <w:bCs/>
          <w:color w:val="000000"/>
          <w:sz w:val="20"/>
          <w:szCs w:val="20"/>
          <w:rtl/>
        </w:rPr>
        <w:t xml:space="preserve"> جَعَلْنَاكُمْ أُمَّةً وَسَطًا لِّتَكُونُواْ </w:t>
      </w:r>
      <w:r w:rsidRPr="003A7390">
        <w:rPr>
          <w:rFonts w:cs="Traditional Arabic" w:hint="eastAsia"/>
          <w:b/>
          <w:bCs/>
          <w:color w:val="000000"/>
          <w:sz w:val="20"/>
          <w:szCs w:val="20"/>
          <w:rtl/>
        </w:rPr>
        <w:t>شُهَدَاء</w:t>
      </w:r>
      <w:r w:rsidRPr="003A7390">
        <w:rPr>
          <w:rFonts w:cs="Traditional Arabic"/>
          <w:b/>
          <w:bCs/>
          <w:color w:val="000000"/>
          <w:sz w:val="20"/>
          <w:szCs w:val="20"/>
          <w:rtl/>
        </w:rPr>
        <w:t xml:space="preserve"> عَلَى النَّاسِ وَيَكُونَ الرَّسُولُ عَلَيْكُمْ شَهِيدًا </w:t>
      </w:r>
      <w:r w:rsidR="008061D8">
        <w:rPr>
          <w:rFonts w:cs="B Nazanin" w:hint="cs"/>
          <w:color w:val="FF0000"/>
          <w:sz w:val="20"/>
          <w:szCs w:val="20"/>
          <w:rtl/>
          <w:lang w:bidi="fa-IR"/>
        </w:rPr>
        <w:t>«معتدلان»</w:t>
      </w:r>
      <w:r w:rsidR="00B61A24">
        <w:rPr>
          <w:rFonts w:cs="B Nazanin" w:hint="cs"/>
          <w:color w:val="FF0000"/>
          <w:sz w:val="20"/>
          <w:szCs w:val="20"/>
          <w:rtl/>
          <w:lang w:bidi="fa-IR"/>
        </w:rPr>
        <w:t xml:space="preserve"> </w:t>
      </w:r>
      <w:r w:rsidRPr="003A7390">
        <w:rPr>
          <w:rFonts w:cs="Traditional Arabic"/>
          <w:b/>
          <w:bCs/>
          <w:color w:val="000000"/>
          <w:sz w:val="20"/>
          <w:szCs w:val="20"/>
          <w:rtl/>
        </w:rPr>
        <w:t xml:space="preserve">وَمَا جَعَلْنَا </w:t>
      </w:r>
      <w:r w:rsidRPr="003A7390">
        <w:rPr>
          <w:rFonts w:cs="Traditional Arabic" w:hint="eastAsia"/>
          <w:b/>
          <w:bCs/>
          <w:color w:val="000000"/>
          <w:sz w:val="20"/>
          <w:szCs w:val="20"/>
          <w:rtl/>
        </w:rPr>
        <w:t>الْقِبْلَةَ</w:t>
      </w:r>
      <w:r w:rsidRPr="003A7390">
        <w:rPr>
          <w:rFonts w:cs="Traditional Arabic"/>
          <w:b/>
          <w:bCs/>
          <w:color w:val="000000"/>
          <w:sz w:val="20"/>
          <w:szCs w:val="20"/>
          <w:rtl/>
        </w:rPr>
        <w:t xml:space="preserve"> الَّتِي كُنتَ عَلَيْهَا إِلاَّ لِنَعْلَمَ مَن يَتَّبِعُ الرَّسُولَ </w:t>
      </w:r>
      <w:r w:rsidRPr="003A7390">
        <w:rPr>
          <w:rFonts w:cs="Traditional Arabic" w:hint="eastAsia"/>
          <w:b/>
          <w:bCs/>
          <w:color w:val="000000"/>
          <w:sz w:val="20"/>
          <w:szCs w:val="20"/>
          <w:rtl/>
        </w:rPr>
        <w:t>مِمَّن</w:t>
      </w:r>
      <w:r w:rsidRPr="003A7390">
        <w:rPr>
          <w:rFonts w:cs="Traditional Arabic"/>
          <w:b/>
          <w:bCs/>
          <w:color w:val="000000"/>
          <w:sz w:val="20"/>
          <w:szCs w:val="20"/>
          <w:rtl/>
        </w:rPr>
        <w:t xml:space="preserve"> يَنقَلِبُ عَلَى عَقِبَيْهِ وَإِن كَانَتْ لَكَبِيرَةً إِلاَّ عَلَى </w:t>
      </w:r>
      <w:r w:rsidRPr="003A7390">
        <w:rPr>
          <w:rFonts w:cs="Traditional Arabic" w:hint="eastAsia"/>
          <w:b/>
          <w:bCs/>
          <w:color w:val="000000"/>
          <w:sz w:val="20"/>
          <w:szCs w:val="20"/>
          <w:rtl/>
        </w:rPr>
        <w:t>الَّذِينَ</w:t>
      </w:r>
      <w:r w:rsidRPr="003A7390">
        <w:rPr>
          <w:rFonts w:cs="Traditional Arabic"/>
          <w:b/>
          <w:bCs/>
          <w:color w:val="000000"/>
          <w:sz w:val="20"/>
          <w:szCs w:val="20"/>
          <w:rtl/>
        </w:rPr>
        <w:t xml:space="preserve"> هَدَى اللّهُ وَمَا كَانَ اللّهُ لِيُضِيعَ إِيمَانَكُمْ </w:t>
      </w:r>
      <w:r w:rsidR="007015F4">
        <w:rPr>
          <w:rFonts w:cs="B Nazanin" w:hint="cs"/>
          <w:color w:val="FF0000"/>
          <w:sz w:val="20"/>
          <w:szCs w:val="20"/>
          <w:rtl/>
          <w:lang w:bidi="fa-IR"/>
        </w:rPr>
        <w:t xml:space="preserve">علت[تشریع]احکام </w:t>
      </w:r>
      <w:r w:rsidRPr="003A7390">
        <w:rPr>
          <w:rFonts w:cs="Traditional Arabic"/>
          <w:b/>
          <w:bCs/>
          <w:color w:val="000000"/>
          <w:sz w:val="20"/>
          <w:szCs w:val="20"/>
          <w:rtl/>
        </w:rPr>
        <w:t xml:space="preserve">إِنَّ اللّهَ </w:t>
      </w:r>
      <w:r w:rsidRPr="003A7390">
        <w:rPr>
          <w:rFonts w:cs="Traditional Arabic" w:hint="eastAsia"/>
          <w:b/>
          <w:bCs/>
          <w:color w:val="000000"/>
          <w:sz w:val="20"/>
          <w:szCs w:val="20"/>
          <w:rtl/>
        </w:rPr>
        <w:t>بِالنَّاسِ</w:t>
      </w:r>
      <w:r w:rsidRPr="003A7390">
        <w:rPr>
          <w:rFonts w:cs="Traditional Arabic"/>
          <w:b/>
          <w:bCs/>
          <w:color w:val="000000"/>
          <w:sz w:val="20"/>
          <w:szCs w:val="20"/>
          <w:rtl/>
        </w:rPr>
        <w:t xml:space="preserve"> لَرَؤُوفٌ رَّحِيمٌ ﴿143﴾</w:t>
      </w:r>
      <w:r w:rsidR="009A3C03" w:rsidRPr="009A3C03">
        <w:rPr>
          <w:rFonts w:cs="B Nazanin" w:hint="cs"/>
          <w:color w:val="FF0000"/>
          <w:sz w:val="20"/>
          <w:szCs w:val="20"/>
          <w:rtl/>
          <w:lang w:bidi="fa-IR"/>
        </w:rPr>
        <w:t xml:space="preserve"> </w:t>
      </w:r>
      <w:r w:rsidR="009A3C03">
        <w:rPr>
          <w:rFonts w:cs="B Nazanin" w:hint="cs"/>
          <w:color w:val="FF0000"/>
          <w:sz w:val="20"/>
          <w:szCs w:val="20"/>
          <w:rtl/>
          <w:lang w:bidi="fa-IR"/>
        </w:rPr>
        <w:t xml:space="preserve">ذاتی </w:t>
      </w:r>
      <w:r w:rsidRPr="003A7390">
        <w:rPr>
          <w:rFonts w:cs="Traditional Arabic"/>
          <w:b/>
          <w:bCs/>
          <w:color w:val="000000"/>
          <w:sz w:val="20"/>
          <w:szCs w:val="20"/>
          <w:rtl/>
        </w:rPr>
        <w:t xml:space="preserve"> </w:t>
      </w:r>
      <w:r w:rsidRPr="003A7390">
        <w:rPr>
          <w:rFonts w:cs="Traditional Arabic" w:hint="eastAsia"/>
          <w:b/>
          <w:bCs/>
          <w:color w:val="000000"/>
          <w:sz w:val="20"/>
          <w:szCs w:val="20"/>
          <w:rtl/>
        </w:rPr>
        <w:t>قَدْ</w:t>
      </w:r>
      <w:r w:rsidRPr="003A7390">
        <w:rPr>
          <w:rFonts w:cs="Traditional Arabic"/>
          <w:b/>
          <w:bCs/>
          <w:color w:val="000000"/>
          <w:sz w:val="20"/>
          <w:szCs w:val="20"/>
          <w:rtl/>
        </w:rPr>
        <w:t xml:space="preserve"> </w:t>
      </w:r>
      <w:r w:rsidRPr="003A7390">
        <w:rPr>
          <w:rFonts w:cs="Traditional Arabic" w:hint="eastAsia"/>
          <w:b/>
          <w:bCs/>
          <w:color w:val="000000"/>
          <w:sz w:val="20"/>
          <w:szCs w:val="20"/>
          <w:rtl/>
        </w:rPr>
        <w:t>نَرَى</w:t>
      </w:r>
      <w:r w:rsidRPr="003A7390">
        <w:rPr>
          <w:rFonts w:cs="Traditional Arabic"/>
          <w:b/>
          <w:bCs/>
          <w:color w:val="000000"/>
          <w:sz w:val="20"/>
          <w:szCs w:val="20"/>
          <w:rtl/>
        </w:rPr>
        <w:t xml:space="preserve"> تَقَلُّبَ وَجْهِكَ فِي السَّمَاء فَلَنُوَلِّيَنَّكَ قِبْلَةً تَرْضَاهَا </w:t>
      </w:r>
      <w:r w:rsidR="007015F4">
        <w:rPr>
          <w:rFonts w:cs="B Nazanin" w:hint="cs"/>
          <w:color w:val="FF0000"/>
          <w:sz w:val="20"/>
          <w:szCs w:val="20"/>
          <w:rtl/>
          <w:lang w:bidi="fa-IR"/>
        </w:rPr>
        <w:t>علت[تشریع]احکام</w:t>
      </w:r>
      <w:r w:rsidR="004E0F0E">
        <w:rPr>
          <w:rFonts w:cs="B Nazanin" w:hint="cs"/>
          <w:color w:val="FF0000"/>
          <w:sz w:val="20"/>
          <w:szCs w:val="20"/>
          <w:rtl/>
          <w:lang w:bidi="fa-IR"/>
        </w:rPr>
        <w:t xml:space="preserve">- </w:t>
      </w:r>
      <w:r w:rsidR="00C477A2">
        <w:rPr>
          <w:rFonts w:cs="B Nazanin" w:hint="cs"/>
          <w:color w:val="FF0000"/>
          <w:sz w:val="20"/>
          <w:szCs w:val="20"/>
          <w:rtl/>
          <w:lang w:bidi="fa-IR"/>
        </w:rPr>
        <w:t>«قبله»</w:t>
      </w:r>
      <w:r w:rsidR="00CE4EEB">
        <w:rPr>
          <w:rFonts w:cs="B Nazanin" w:hint="cs"/>
          <w:color w:val="FF0000"/>
          <w:sz w:val="20"/>
          <w:szCs w:val="20"/>
          <w:rtl/>
          <w:lang w:bidi="fa-IR"/>
        </w:rPr>
        <w:t xml:space="preserve"> </w:t>
      </w:r>
      <w:r w:rsidRPr="003A7390">
        <w:rPr>
          <w:rFonts w:cs="Traditional Arabic" w:hint="eastAsia"/>
          <w:b/>
          <w:bCs/>
          <w:color w:val="000000"/>
          <w:sz w:val="20"/>
          <w:szCs w:val="20"/>
          <w:rtl/>
        </w:rPr>
        <w:t>فَوَلِّ</w:t>
      </w:r>
      <w:r w:rsidRPr="003A7390">
        <w:rPr>
          <w:rFonts w:cs="Traditional Arabic"/>
          <w:b/>
          <w:bCs/>
          <w:color w:val="000000"/>
          <w:sz w:val="20"/>
          <w:szCs w:val="20"/>
          <w:rtl/>
        </w:rPr>
        <w:t xml:space="preserve"> وَجْهَكَ شَطْرَ الْمَسْجِدِ الْحَرَامِ وَحَيْثُ مَا كُنتُمْ فَوَلُّواْ </w:t>
      </w:r>
      <w:r w:rsidRPr="003A7390">
        <w:rPr>
          <w:rFonts w:cs="Traditional Arabic" w:hint="eastAsia"/>
          <w:b/>
          <w:bCs/>
          <w:color w:val="000000"/>
          <w:sz w:val="20"/>
          <w:szCs w:val="20"/>
          <w:rtl/>
        </w:rPr>
        <w:t>وُجُوِهَكُمْ</w:t>
      </w:r>
      <w:r w:rsidRPr="003A7390">
        <w:rPr>
          <w:rFonts w:cs="Traditional Arabic"/>
          <w:b/>
          <w:bCs/>
          <w:color w:val="000000"/>
          <w:sz w:val="20"/>
          <w:szCs w:val="20"/>
          <w:rtl/>
        </w:rPr>
        <w:t xml:space="preserve"> شَطْرَهُ </w:t>
      </w:r>
      <w:r w:rsidR="005856DA">
        <w:rPr>
          <w:rFonts w:cs="B Nazanin" w:hint="cs"/>
          <w:color w:val="FF0000"/>
          <w:sz w:val="20"/>
          <w:szCs w:val="20"/>
          <w:rtl/>
          <w:lang w:bidi="fa-IR"/>
        </w:rPr>
        <w:t xml:space="preserve"> رفتاری </w:t>
      </w:r>
      <w:r w:rsidRPr="003A7390">
        <w:rPr>
          <w:rFonts w:cs="Traditional Arabic"/>
          <w:b/>
          <w:bCs/>
          <w:color w:val="000000"/>
          <w:sz w:val="20"/>
          <w:szCs w:val="20"/>
          <w:rtl/>
        </w:rPr>
        <w:t xml:space="preserve">وَإِنَّ الَّذِينَ أُوْتُواْ الْكِتَابَ لَيَعْلَمُونَ </w:t>
      </w:r>
      <w:r w:rsidRPr="003A7390">
        <w:rPr>
          <w:rFonts w:cs="Traditional Arabic" w:hint="eastAsia"/>
          <w:b/>
          <w:bCs/>
          <w:color w:val="000000"/>
          <w:sz w:val="20"/>
          <w:szCs w:val="20"/>
          <w:rtl/>
        </w:rPr>
        <w:t>أَنَّهُ</w:t>
      </w:r>
      <w:r w:rsidRPr="003A7390">
        <w:rPr>
          <w:rFonts w:cs="Traditional Arabic"/>
          <w:b/>
          <w:bCs/>
          <w:color w:val="000000"/>
          <w:sz w:val="20"/>
          <w:szCs w:val="20"/>
          <w:rtl/>
        </w:rPr>
        <w:t xml:space="preserve"> الْحَقُّ مِن رَّبِّهِمْ وَمَا اللّهُ بِغَافِلٍ عَمَّا يَعْمَلُونَ ﴿144﴾ </w:t>
      </w:r>
      <w:r w:rsidR="009A3C03">
        <w:rPr>
          <w:rFonts w:cs="B Nazanin" w:hint="cs"/>
          <w:color w:val="FF0000"/>
          <w:sz w:val="20"/>
          <w:szCs w:val="20"/>
          <w:rtl/>
          <w:lang w:bidi="fa-IR"/>
        </w:rPr>
        <w:t>ذاتی</w:t>
      </w:r>
      <w:r w:rsidR="00FC21F2">
        <w:rPr>
          <w:rFonts w:cs="B Nazanin" w:hint="cs"/>
          <w:color w:val="FF0000"/>
          <w:sz w:val="20"/>
          <w:szCs w:val="20"/>
          <w:rtl/>
          <w:lang w:bidi="fa-IR"/>
        </w:rPr>
        <w:t xml:space="preserve"> </w:t>
      </w:r>
      <w:r w:rsidRPr="003A7390">
        <w:rPr>
          <w:rFonts w:cs="Traditional Arabic" w:hint="eastAsia"/>
          <w:b/>
          <w:bCs/>
          <w:color w:val="000000"/>
          <w:sz w:val="20"/>
          <w:szCs w:val="20"/>
          <w:rtl/>
        </w:rPr>
        <w:t>وَلَئِنْ</w:t>
      </w:r>
      <w:r w:rsidRPr="003A7390">
        <w:rPr>
          <w:rFonts w:cs="Traditional Arabic"/>
          <w:b/>
          <w:bCs/>
          <w:color w:val="000000"/>
          <w:sz w:val="20"/>
          <w:szCs w:val="20"/>
          <w:rtl/>
        </w:rPr>
        <w:t xml:space="preserve"> أَتَيْتَ الَّذِينَ أُوْتُواْ </w:t>
      </w:r>
      <w:r w:rsidRPr="003A7390">
        <w:rPr>
          <w:rFonts w:cs="Traditional Arabic" w:hint="eastAsia"/>
          <w:b/>
          <w:bCs/>
          <w:color w:val="000000"/>
          <w:sz w:val="20"/>
          <w:szCs w:val="20"/>
          <w:rtl/>
        </w:rPr>
        <w:t>الْكِتَابَ</w:t>
      </w:r>
      <w:r w:rsidRPr="003A7390">
        <w:rPr>
          <w:rFonts w:cs="Traditional Arabic"/>
          <w:b/>
          <w:bCs/>
          <w:color w:val="000000"/>
          <w:sz w:val="20"/>
          <w:szCs w:val="20"/>
          <w:rtl/>
        </w:rPr>
        <w:t xml:space="preserve"> بِكُلِّ آيَةٍ مَّا تَبِعُواْ قِبْلَتَكَ وَمَا أَنتَ بِتَابِعٍ </w:t>
      </w:r>
      <w:r w:rsidRPr="003A7390">
        <w:rPr>
          <w:rFonts w:cs="Traditional Arabic" w:hint="eastAsia"/>
          <w:b/>
          <w:bCs/>
          <w:color w:val="000000"/>
          <w:sz w:val="20"/>
          <w:szCs w:val="20"/>
          <w:rtl/>
        </w:rPr>
        <w:t>قِبْلَتَهُمْ</w:t>
      </w:r>
      <w:r w:rsidRPr="003A7390">
        <w:rPr>
          <w:rFonts w:cs="Traditional Arabic"/>
          <w:b/>
          <w:bCs/>
          <w:color w:val="000000"/>
          <w:sz w:val="20"/>
          <w:szCs w:val="20"/>
          <w:rtl/>
        </w:rPr>
        <w:t xml:space="preserve"> </w:t>
      </w:r>
      <w:r w:rsidRPr="003A7390">
        <w:rPr>
          <w:rFonts w:cs="Traditional Arabic" w:hint="eastAsia"/>
          <w:b/>
          <w:bCs/>
          <w:color w:val="000000"/>
          <w:sz w:val="20"/>
          <w:szCs w:val="20"/>
          <w:rtl/>
        </w:rPr>
        <w:t>وَمَا</w:t>
      </w:r>
      <w:r w:rsidRPr="003A7390">
        <w:rPr>
          <w:rFonts w:cs="Traditional Arabic"/>
          <w:b/>
          <w:bCs/>
          <w:color w:val="000000"/>
          <w:sz w:val="20"/>
          <w:szCs w:val="20"/>
          <w:rtl/>
        </w:rPr>
        <w:t xml:space="preserve"> بَعْضُهُم بِتَابِعٍ قِبْلَةَ بَعْضٍ</w:t>
      </w:r>
      <w:r w:rsidR="00FC21F2">
        <w:rPr>
          <w:rFonts w:cs="Traditional Arabic" w:hint="cs"/>
          <w:b/>
          <w:bCs/>
          <w:color w:val="000000"/>
          <w:sz w:val="20"/>
          <w:szCs w:val="20"/>
          <w:rtl/>
        </w:rPr>
        <w:t xml:space="preserve"> </w:t>
      </w:r>
      <w:r w:rsidRPr="003A7390">
        <w:rPr>
          <w:rFonts w:cs="Traditional Arabic"/>
          <w:b/>
          <w:bCs/>
          <w:color w:val="000000"/>
          <w:sz w:val="20"/>
          <w:szCs w:val="20"/>
          <w:rtl/>
        </w:rPr>
        <w:t xml:space="preserve"> </w:t>
      </w:r>
      <w:r w:rsidR="007015F4">
        <w:rPr>
          <w:rFonts w:cs="B Nazanin" w:hint="cs"/>
          <w:color w:val="FF0000"/>
          <w:sz w:val="20"/>
          <w:szCs w:val="20"/>
          <w:rtl/>
          <w:lang w:bidi="fa-IR"/>
        </w:rPr>
        <w:t>«</w:t>
      </w:r>
      <w:r w:rsidR="00113DA4">
        <w:rPr>
          <w:rFonts w:cs="B Nazanin" w:hint="cs"/>
          <w:color w:val="FF0000"/>
          <w:sz w:val="20"/>
          <w:szCs w:val="20"/>
          <w:rtl/>
          <w:lang w:bidi="fa-IR"/>
        </w:rPr>
        <w:t>فعل</w:t>
      </w:r>
      <w:r w:rsidR="007015F4">
        <w:rPr>
          <w:rFonts w:cs="B Nazanin" w:hint="cs"/>
          <w:color w:val="FF0000"/>
          <w:sz w:val="20"/>
          <w:szCs w:val="20"/>
          <w:rtl/>
          <w:lang w:bidi="fa-IR"/>
        </w:rPr>
        <w:t>»</w:t>
      </w:r>
      <w:r w:rsidR="00113DA4">
        <w:rPr>
          <w:rFonts w:cs="B Nazanin" w:hint="cs"/>
          <w:color w:val="FF0000"/>
          <w:sz w:val="20"/>
          <w:szCs w:val="20"/>
          <w:rtl/>
          <w:lang w:bidi="fa-IR"/>
        </w:rPr>
        <w:t xml:space="preserve"> </w:t>
      </w:r>
      <w:r w:rsidR="004E0F0E">
        <w:rPr>
          <w:rFonts w:cs="B Nazanin" w:hint="cs"/>
          <w:color w:val="FF0000"/>
          <w:sz w:val="20"/>
          <w:szCs w:val="20"/>
          <w:rtl/>
          <w:lang w:bidi="fa-IR"/>
        </w:rPr>
        <w:t xml:space="preserve">- </w:t>
      </w:r>
      <w:r w:rsidR="00C477A2">
        <w:rPr>
          <w:rFonts w:cs="B Nazanin" w:hint="cs"/>
          <w:color w:val="FF0000"/>
          <w:sz w:val="20"/>
          <w:szCs w:val="20"/>
          <w:rtl/>
          <w:lang w:bidi="fa-IR"/>
        </w:rPr>
        <w:t>«قبله»</w:t>
      </w:r>
      <w:r w:rsidR="00FC21F2">
        <w:rPr>
          <w:rFonts w:cs="B Nazanin" w:hint="cs"/>
          <w:color w:val="FF0000"/>
          <w:sz w:val="20"/>
          <w:szCs w:val="20"/>
          <w:rtl/>
          <w:lang w:bidi="fa-IR"/>
        </w:rPr>
        <w:t xml:space="preserve"> </w:t>
      </w:r>
      <w:r w:rsidRPr="003A7390">
        <w:rPr>
          <w:rFonts w:cs="Traditional Arabic"/>
          <w:b/>
          <w:bCs/>
          <w:color w:val="000000"/>
          <w:sz w:val="20"/>
          <w:szCs w:val="20"/>
          <w:rtl/>
        </w:rPr>
        <w:t xml:space="preserve">وَلَئِنِ اتَّبَعْتَ </w:t>
      </w:r>
      <w:r w:rsidRPr="003A7390">
        <w:rPr>
          <w:rFonts w:cs="Traditional Arabic" w:hint="eastAsia"/>
          <w:b/>
          <w:bCs/>
          <w:color w:val="000000"/>
          <w:sz w:val="20"/>
          <w:szCs w:val="20"/>
          <w:rtl/>
        </w:rPr>
        <w:t>أَهْوَاءهُم</w:t>
      </w:r>
      <w:r w:rsidRPr="003A7390">
        <w:rPr>
          <w:rFonts w:cs="Traditional Arabic"/>
          <w:b/>
          <w:bCs/>
          <w:color w:val="000000"/>
          <w:sz w:val="20"/>
          <w:szCs w:val="20"/>
          <w:rtl/>
        </w:rPr>
        <w:t xml:space="preserve"> مِّن بَعْدِ مَا جَاءكَ مِنَ الْعِلْمِ إِنَّكَ إِذَاً لَّمِنَ </w:t>
      </w:r>
      <w:r w:rsidRPr="003A7390">
        <w:rPr>
          <w:rFonts w:cs="Traditional Arabic" w:hint="eastAsia"/>
          <w:b/>
          <w:bCs/>
          <w:color w:val="000000"/>
          <w:sz w:val="20"/>
          <w:szCs w:val="20"/>
          <w:rtl/>
        </w:rPr>
        <w:t>الظَّالِمِينَ</w:t>
      </w:r>
      <w:r w:rsidRPr="003A7390">
        <w:rPr>
          <w:rFonts w:cs="Traditional Arabic"/>
          <w:b/>
          <w:bCs/>
          <w:color w:val="000000"/>
          <w:sz w:val="20"/>
          <w:szCs w:val="20"/>
          <w:rtl/>
        </w:rPr>
        <w:t xml:space="preserve"> ﴿145﴾</w:t>
      </w:r>
      <w:r w:rsidR="00113DA4" w:rsidRPr="00113DA4">
        <w:rPr>
          <w:rFonts w:cs="B Nazanin" w:hint="cs"/>
          <w:color w:val="FF0000"/>
          <w:sz w:val="20"/>
          <w:szCs w:val="20"/>
          <w:rtl/>
          <w:lang w:bidi="fa-IR"/>
        </w:rPr>
        <w:t xml:space="preserve"> </w:t>
      </w:r>
      <w:r w:rsidR="0055240C">
        <w:rPr>
          <w:rFonts w:cs="B Nazanin" w:hint="cs"/>
          <w:color w:val="FF0000"/>
          <w:sz w:val="20"/>
          <w:szCs w:val="20"/>
          <w:rtl/>
          <w:lang w:bidi="fa-IR"/>
        </w:rPr>
        <w:t>[هشدار](به)او</w:t>
      </w:r>
      <w:r w:rsidRPr="003A7390">
        <w:rPr>
          <w:rFonts w:cs="Traditional Arabic"/>
          <w:b/>
          <w:bCs/>
          <w:color w:val="000000"/>
          <w:sz w:val="20"/>
          <w:szCs w:val="20"/>
          <w:rtl/>
        </w:rPr>
        <w:t xml:space="preserve"> </w:t>
      </w:r>
      <w:r w:rsidRPr="003A7390">
        <w:rPr>
          <w:rFonts w:cs="Traditional Arabic" w:hint="eastAsia"/>
          <w:b/>
          <w:bCs/>
          <w:color w:val="000000"/>
          <w:sz w:val="20"/>
          <w:szCs w:val="20"/>
          <w:rtl/>
        </w:rPr>
        <w:t>الَّذِينَ</w:t>
      </w:r>
      <w:r w:rsidRPr="003A7390">
        <w:rPr>
          <w:rFonts w:cs="Traditional Arabic"/>
          <w:b/>
          <w:bCs/>
          <w:color w:val="000000"/>
          <w:sz w:val="20"/>
          <w:szCs w:val="20"/>
          <w:rtl/>
        </w:rPr>
        <w:t xml:space="preserve"> آتَيْنَاهُمُ </w:t>
      </w:r>
      <w:r w:rsidRPr="003A7390">
        <w:rPr>
          <w:rFonts w:cs="Traditional Arabic" w:hint="eastAsia"/>
          <w:b/>
          <w:bCs/>
          <w:color w:val="000000"/>
          <w:sz w:val="20"/>
          <w:szCs w:val="20"/>
          <w:rtl/>
        </w:rPr>
        <w:t>الْكِتَابَ</w:t>
      </w:r>
      <w:r w:rsidRPr="003A7390">
        <w:rPr>
          <w:rFonts w:cs="Traditional Arabic"/>
          <w:b/>
          <w:bCs/>
          <w:color w:val="000000"/>
          <w:sz w:val="20"/>
          <w:szCs w:val="20"/>
          <w:rtl/>
        </w:rPr>
        <w:t xml:space="preserve"> يَعْرِفُونَهُ كَمَا يَعْرِفُونَ أَبْنَاءهُمْ وَإِنَّ فَرِيقاً </w:t>
      </w:r>
      <w:r w:rsidRPr="003A7390">
        <w:rPr>
          <w:rFonts w:cs="Traditional Arabic" w:hint="eastAsia"/>
          <w:b/>
          <w:bCs/>
          <w:color w:val="000000"/>
          <w:sz w:val="20"/>
          <w:szCs w:val="20"/>
          <w:rtl/>
        </w:rPr>
        <w:t>مِّنْهُمْ</w:t>
      </w:r>
      <w:r w:rsidRPr="003A7390">
        <w:rPr>
          <w:rFonts w:cs="Traditional Arabic"/>
          <w:b/>
          <w:bCs/>
          <w:color w:val="000000"/>
          <w:sz w:val="20"/>
          <w:szCs w:val="20"/>
          <w:rtl/>
        </w:rPr>
        <w:t xml:space="preserve"> لَيَكْتُمُونَ الْحَقَّ وَهُمْ يَعْلَمُونَ ﴿146﴾ </w:t>
      </w:r>
      <w:r w:rsidRPr="003A7390">
        <w:rPr>
          <w:rFonts w:cs="Traditional Arabic" w:hint="eastAsia"/>
          <w:b/>
          <w:bCs/>
          <w:color w:val="000000"/>
          <w:sz w:val="20"/>
          <w:szCs w:val="20"/>
          <w:rtl/>
        </w:rPr>
        <w:t>الْحَقُّ</w:t>
      </w:r>
      <w:r w:rsidRPr="003A7390">
        <w:rPr>
          <w:rFonts w:cs="Traditional Arabic"/>
          <w:b/>
          <w:bCs/>
          <w:color w:val="000000"/>
          <w:sz w:val="20"/>
          <w:szCs w:val="20"/>
          <w:rtl/>
        </w:rPr>
        <w:t xml:space="preserve"> مِن رَّبِّكَ فَلاَ تَكُونَنَّ مِنَ </w:t>
      </w:r>
      <w:r w:rsidRPr="003A7390">
        <w:rPr>
          <w:rFonts w:cs="Traditional Arabic" w:hint="eastAsia"/>
          <w:b/>
          <w:bCs/>
          <w:color w:val="000000"/>
          <w:sz w:val="20"/>
          <w:szCs w:val="20"/>
          <w:rtl/>
        </w:rPr>
        <w:t>الْمُمْتَرِينَ</w:t>
      </w:r>
      <w:r w:rsidRPr="003A7390">
        <w:rPr>
          <w:rFonts w:cs="Traditional Arabic"/>
          <w:b/>
          <w:bCs/>
          <w:color w:val="000000"/>
          <w:sz w:val="20"/>
          <w:szCs w:val="20"/>
          <w:rtl/>
        </w:rPr>
        <w:t xml:space="preserve"> ﴿147﴾</w:t>
      </w:r>
      <w:r w:rsidR="00EA6A89" w:rsidRPr="00EA6A89">
        <w:rPr>
          <w:rFonts w:cs="B Nazanin" w:hint="cs"/>
          <w:color w:val="FF0000"/>
          <w:sz w:val="20"/>
          <w:szCs w:val="20"/>
          <w:rtl/>
          <w:lang w:bidi="fa-IR"/>
        </w:rPr>
        <w:t xml:space="preserve"> </w:t>
      </w:r>
      <w:r w:rsidR="0055240C">
        <w:rPr>
          <w:rFonts w:cs="B Nazanin" w:hint="cs"/>
          <w:color w:val="FF0000"/>
          <w:sz w:val="20"/>
          <w:szCs w:val="20"/>
          <w:rtl/>
          <w:lang w:bidi="fa-IR"/>
        </w:rPr>
        <w:t>[هشدار](به)او</w:t>
      </w:r>
      <w:r w:rsidRPr="003A7390">
        <w:rPr>
          <w:rFonts w:cs="Traditional Arabic"/>
          <w:b/>
          <w:bCs/>
          <w:color w:val="000000"/>
          <w:sz w:val="20"/>
          <w:szCs w:val="20"/>
          <w:rtl/>
        </w:rPr>
        <w:t xml:space="preserve"> </w:t>
      </w:r>
      <w:r w:rsidRPr="003A7390">
        <w:rPr>
          <w:rFonts w:cs="Traditional Arabic" w:hint="eastAsia"/>
          <w:b/>
          <w:bCs/>
          <w:color w:val="000000"/>
          <w:sz w:val="20"/>
          <w:szCs w:val="20"/>
          <w:rtl/>
        </w:rPr>
        <w:t>وَلِكُلٍّ</w:t>
      </w:r>
      <w:r w:rsidRPr="003A7390">
        <w:rPr>
          <w:rFonts w:cs="Traditional Arabic"/>
          <w:b/>
          <w:bCs/>
          <w:color w:val="000000"/>
          <w:sz w:val="20"/>
          <w:szCs w:val="20"/>
          <w:rtl/>
        </w:rPr>
        <w:t xml:space="preserve"> وِجْهَةٌ </w:t>
      </w:r>
      <w:r w:rsidRPr="003A7390">
        <w:rPr>
          <w:rFonts w:cs="Traditional Arabic" w:hint="eastAsia"/>
          <w:b/>
          <w:bCs/>
          <w:color w:val="000000"/>
          <w:sz w:val="20"/>
          <w:szCs w:val="20"/>
          <w:rtl/>
        </w:rPr>
        <w:t>هُوَ</w:t>
      </w:r>
      <w:r w:rsidRPr="003A7390">
        <w:rPr>
          <w:rFonts w:cs="Traditional Arabic"/>
          <w:b/>
          <w:bCs/>
          <w:color w:val="000000"/>
          <w:sz w:val="20"/>
          <w:szCs w:val="20"/>
          <w:rtl/>
        </w:rPr>
        <w:t xml:space="preserve"> مُوَلِّيهَا فَاسْتَبِقُواْ الْخَيْرَاتِ أَيْنَ مَا تَكُونُواْ يَأْتِ بِكُمُ </w:t>
      </w:r>
      <w:r w:rsidRPr="003A7390">
        <w:rPr>
          <w:rFonts w:cs="Traditional Arabic" w:hint="eastAsia"/>
          <w:b/>
          <w:bCs/>
          <w:color w:val="000000"/>
          <w:sz w:val="20"/>
          <w:szCs w:val="20"/>
          <w:rtl/>
        </w:rPr>
        <w:t>اللّهُ</w:t>
      </w:r>
      <w:r w:rsidRPr="003A7390">
        <w:rPr>
          <w:rFonts w:cs="Traditional Arabic"/>
          <w:b/>
          <w:bCs/>
          <w:color w:val="000000"/>
          <w:sz w:val="20"/>
          <w:szCs w:val="20"/>
          <w:rtl/>
        </w:rPr>
        <w:t xml:space="preserve"> جَمِيعًا </w:t>
      </w:r>
      <w:r w:rsidR="007015F4">
        <w:rPr>
          <w:rFonts w:cs="B Nazanin" w:hint="cs"/>
          <w:color w:val="FF0000"/>
          <w:sz w:val="20"/>
          <w:szCs w:val="20"/>
          <w:rtl/>
          <w:lang w:bidi="fa-IR"/>
        </w:rPr>
        <w:t>علت[تشریع]احکام</w:t>
      </w:r>
      <w:r w:rsidR="004E0F0E">
        <w:rPr>
          <w:rFonts w:cs="B Nazanin" w:hint="cs"/>
          <w:color w:val="FF0000"/>
          <w:sz w:val="20"/>
          <w:szCs w:val="20"/>
          <w:rtl/>
          <w:lang w:bidi="fa-IR"/>
        </w:rPr>
        <w:t xml:space="preserve">- </w:t>
      </w:r>
      <w:r w:rsidR="00C477A2">
        <w:rPr>
          <w:rFonts w:cs="B Nazanin" w:hint="cs"/>
          <w:color w:val="FF0000"/>
          <w:sz w:val="20"/>
          <w:szCs w:val="20"/>
          <w:rtl/>
          <w:lang w:bidi="fa-IR"/>
        </w:rPr>
        <w:t>«قبله»</w:t>
      </w:r>
      <w:r w:rsidR="00FC21F2">
        <w:rPr>
          <w:rFonts w:cs="B Nazanin" w:hint="cs"/>
          <w:color w:val="FF0000"/>
          <w:sz w:val="20"/>
          <w:szCs w:val="20"/>
          <w:rtl/>
          <w:lang w:bidi="fa-IR"/>
        </w:rPr>
        <w:t xml:space="preserve"> </w:t>
      </w:r>
      <w:r w:rsidRPr="003A7390">
        <w:rPr>
          <w:rFonts w:cs="Traditional Arabic"/>
          <w:b/>
          <w:bCs/>
          <w:color w:val="000000"/>
          <w:sz w:val="20"/>
          <w:szCs w:val="20"/>
          <w:rtl/>
        </w:rPr>
        <w:t xml:space="preserve">إِنَّ اللّهَ عَلَى كُلِّ شَيْءٍ قَدِيرٌ ﴿148﴾ </w:t>
      </w:r>
      <w:r w:rsidR="00EA6A89">
        <w:rPr>
          <w:rFonts w:cs="B Nazanin" w:hint="cs"/>
          <w:color w:val="FF0000"/>
          <w:sz w:val="20"/>
          <w:szCs w:val="20"/>
          <w:rtl/>
          <w:lang w:bidi="fa-IR"/>
        </w:rPr>
        <w:t xml:space="preserve">ذاتی </w:t>
      </w:r>
      <w:r w:rsidRPr="003A7390">
        <w:rPr>
          <w:rFonts w:cs="Traditional Arabic" w:hint="eastAsia"/>
          <w:b/>
          <w:bCs/>
          <w:color w:val="000000"/>
          <w:sz w:val="20"/>
          <w:szCs w:val="20"/>
          <w:rtl/>
        </w:rPr>
        <w:t>وَمِنْ</w:t>
      </w:r>
      <w:r w:rsidRPr="003A7390">
        <w:rPr>
          <w:rFonts w:cs="Traditional Arabic"/>
          <w:b/>
          <w:bCs/>
          <w:color w:val="000000"/>
          <w:sz w:val="20"/>
          <w:szCs w:val="20"/>
          <w:rtl/>
        </w:rPr>
        <w:t xml:space="preserve"> حَيْثُ خَرَجْتَ فَوَلِّ وَجْهَكَ شَطْرَ </w:t>
      </w:r>
      <w:r w:rsidRPr="003A7390">
        <w:rPr>
          <w:rFonts w:cs="Traditional Arabic" w:hint="eastAsia"/>
          <w:b/>
          <w:bCs/>
          <w:color w:val="000000"/>
          <w:sz w:val="20"/>
          <w:szCs w:val="20"/>
          <w:rtl/>
        </w:rPr>
        <w:t>الْمَسْجِدِ</w:t>
      </w:r>
      <w:r w:rsidRPr="003A7390">
        <w:rPr>
          <w:rFonts w:cs="Traditional Arabic"/>
          <w:b/>
          <w:bCs/>
          <w:color w:val="000000"/>
          <w:sz w:val="20"/>
          <w:szCs w:val="20"/>
          <w:rtl/>
        </w:rPr>
        <w:t xml:space="preserve"> الْحَرَامِ وَإِنَّهُ لَلْحَقُّ مِن رَّبِّكَ وَمَا اللّهُ بِغَافِلٍ </w:t>
      </w:r>
      <w:r w:rsidRPr="003A7390">
        <w:rPr>
          <w:rFonts w:cs="Traditional Arabic" w:hint="eastAsia"/>
          <w:b/>
          <w:bCs/>
          <w:color w:val="000000"/>
          <w:sz w:val="20"/>
          <w:szCs w:val="20"/>
          <w:rtl/>
        </w:rPr>
        <w:t>عَمَّا</w:t>
      </w:r>
      <w:r w:rsidRPr="003A7390">
        <w:rPr>
          <w:rFonts w:cs="Traditional Arabic"/>
          <w:b/>
          <w:bCs/>
          <w:color w:val="000000"/>
          <w:sz w:val="20"/>
          <w:szCs w:val="20"/>
          <w:rtl/>
        </w:rPr>
        <w:t xml:space="preserve"> تَعْمَلُونَ ﴿149﴾ </w:t>
      </w:r>
      <w:r w:rsidRPr="003A7390">
        <w:rPr>
          <w:rFonts w:cs="Traditional Arabic" w:hint="eastAsia"/>
          <w:b/>
          <w:bCs/>
          <w:color w:val="000000"/>
          <w:sz w:val="20"/>
          <w:szCs w:val="20"/>
          <w:rtl/>
        </w:rPr>
        <w:t>وَمِنْ</w:t>
      </w:r>
      <w:r w:rsidRPr="003A7390">
        <w:rPr>
          <w:rFonts w:cs="Traditional Arabic"/>
          <w:b/>
          <w:bCs/>
          <w:color w:val="000000"/>
          <w:sz w:val="20"/>
          <w:szCs w:val="20"/>
          <w:rtl/>
        </w:rPr>
        <w:t xml:space="preserve"> حَيْثُ </w:t>
      </w:r>
      <w:r w:rsidRPr="003A7390">
        <w:rPr>
          <w:rFonts w:cs="Traditional Arabic" w:hint="eastAsia"/>
          <w:b/>
          <w:bCs/>
          <w:color w:val="000000"/>
          <w:sz w:val="20"/>
          <w:szCs w:val="20"/>
          <w:rtl/>
        </w:rPr>
        <w:t>خَرَجْتَ</w:t>
      </w:r>
      <w:r w:rsidRPr="003A7390">
        <w:rPr>
          <w:rFonts w:cs="Traditional Arabic"/>
          <w:b/>
          <w:bCs/>
          <w:color w:val="000000"/>
          <w:sz w:val="20"/>
          <w:szCs w:val="20"/>
          <w:rtl/>
        </w:rPr>
        <w:t xml:space="preserve"> فَوَلِّ وَجْهَكَ شَطْرَ الْمَسْجِدِ الْحَرَامِ وَحَيْثُ مَا كُنتُمْ </w:t>
      </w:r>
      <w:r w:rsidRPr="003A7390">
        <w:rPr>
          <w:rFonts w:cs="Traditional Arabic" w:hint="eastAsia"/>
          <w:b/>
          <w:bCs/>
          <w:color w:val="000000"/>
          <w:sz w:val="20"/>
          <w:szCs w:val="20"/>
          <w:rtl/>
        </w:rPr>
        <w:t>فَوَلُّواْ</w:t>
      </w:r>
      <w:r w:rsidRPr="003A7390">
        <w:rPr>
          <w:rFonts w:cs="Traditional Arabic"/>
          <w:b/>
          <w:bCs/>
          <w:color w:val="000000"/>
          <w:sz w:val="20"/>
          <w:szCs w:val="20"/>
          <w:rtl/>
        </w:rPr>
        <w:t xml:space="preserve"> وُجُوهَكُمْ شَطْرَهُ لِئَلاَّ يَكُونَ لِلنَّاسِ عَلَيْكُمْ حُجَّةٌ </w:t>
      </w:r>
      <w:r w:rsidRPr="003A7390">
        <w:rPr>
          <w:rFonts w:cs="Traditional Arabic" w:hint="eastAsia"/>
          <w:b/>
          <w:bCs/>
          <w:color w:val="000000"/>
          <w:sz w:val="20"/>
          <w:szCs w:val="20"/>
          <w:rtl/>
        </w:rPr>
        <w:t>إِلاَّ</w:t>
      </w:r>
      <w:r w:rsidRPr="003A7390">
        <w:rPr>
          <w:rFonts w:cs="Traditional Arabic"/>
          <w:b/>
          <w:bCs/>
          <w:color w:val="000000"/>
          <w:sz w:val="20"/>
          <w:szCs w:val="20"/>
          <w:rtl/>
        </w:rPr>
        <w:t xml:space="preserve"> الَّذِينَ ظَلَمُواْ مِنْهُمْ </w:t>
      </w:r>
      <w:r w:rsidR="007015F4">
        <w:rPr>
          <w:rFonts w:cs="B Nazanin" w:hint="cs"/>
          <w:color w:val="FF0000"/>
          <w:sz w:val="20"/>
          <w:szCs w:val="20"/>
          <w:rtl/>
          <w:lang w:bidi="fa-IR"/>
        </w:rPr>
        <w:t>علت[تشریع]احکام</w:t>
      </w:r>
      <w:r w:rsidR="004E0F0E">
        <w:rPr>
          <w:rFonts w:cs="B Nazanin" w:hint="cs"/>
          <w:color w:val="FF0000"/>
          <w:sz w:val="20"/>
          <w:szCs w:val="20"/>
          <w:rtl/>
          <w:lang w:bidi="fa-IR"/>
        </w:rPr>
        <w:t xml:space="preserve">- </w:t>
      </w:r>
      <w:r w:rsidR="00C477A2">
        <w:rPr>
          <w:rFonts w:cs="B Nazanin" w:hint="cs"/>
          <w:color w:val="FF0000"/>
          <w:sz w:val="20"/>
          <w:szCs w:val="20"/>
          <w:rtl/>
          <w:lang w:bidi="fa-IR"/>
        </w:rPr>
        <w:t>«قبله»</w:t>
      </w:r>
      <w:r w:rsidR="00FC21F2">
        <w:rPr>
          <w:rFonts w:cs="B Nazanin" w:hint="cs"/>
          <w:color w:val="FF0000"/>
          <w:sz w:val="20"/>
          <w:szCs w:val="20"/>
          <w:rtl/>
          <w:lang w:bidi="fa-IR"/>
        </w:rPr>
        <w:t xml:space="preserve"> </w:t>
      </w:r>
      <w:r w:rsidRPr="003A7390">
        <w:rPr>
          <w:rFonts w:cs="Traditional Arabic"/>
          <w:b/>
          <w:bCs/>
          <w:color w:val="000000"/>
          <w:sz w:val="20"/>
          <w:szCs w:val="20"/>
          <w:rtl/>
        </w:rPr>
        <w:t xml:space="preserve">فَلاَ تَخْشَوْهُمْ وَاخْشَوْنِي </w:t>
      </w:r>
      <w:r w:rsidR="00587A3E">
        <w:rPr>
          <w:rFonts w:cs="B Nazanin" w:hint="cs"/>
          <w:color w:val="FF0000"/>
          <w:sz w:val="20"/>
          <w:szCs w:val="20"/>
          <w:rtl/>
          <w:lang w:bidi="fa-IR"/>
        </w:rPr>
        <w:t>«تقوا»</w:t>
      </w:r>
      <w:r w:rsidR="002B1EA7">
        <w:rPr>
          <w:rFonts w:cs="B Nazanin" w:hint="cs"/>
          <w:color w:val="FF0000"/>
          <w:sz w:val="20"/>
          <w:szCs w:val="20"/>
          <w:rtl/>
          <w:lang w:bidi="fa-IR"/>
        </w:rPr>
        <w:t xml:space="preserve"> </w:t>
      </w:r>
      <w:r w:rsidRPr="003A7390">
        <w:rPr>
          <w:rFonts w:cs="Traditional Arabic"/>
          <w:b/>
          <w:bCs/>
          <w:color w:val="000000"/>
          <w:sz w:val="20"/>
          <w:szCs w:val="20"/>
          <w:rtl/>
        </w:rPr>
        <w:t xml:space="preserve">وَلأُتِمَّ </w:t>
      </w:r>
      <w:r w:rsidRPr="003A7390">
        <w:rPr>
          <w:rFonts w:cs="Traditional Arabic" w:hint="eastAsia"/>
          <w:b/>
          <w:bCs/>
          <w:color w:val="000000"/>
          <w:sz w:val="20"/>
          <w:szCs w:val="20"/>
          <w:rtl/>
        </w:rPr>
        <w:t>نِعْمَتِي</w:t>
      </w:r>
      <w:r w:rsidRPr="003A7390">
        <w:rPr>
          <w:rFonts w:cs="Traditional Arabic"/>
          <w:b/>
          <w:bCs/>
          <w:color w:val="000000"/>
          <w:sz w:val="20"/>
          <w:szCs w:val="20"/>
          <w:rtl/>
        </w:rPr>
        <w:t xml:space="preserve"> عَلَيْكُمْ وَلَعَلَّكُمْ تَهْتَدُونَ ﴿150﴾</w:t>
      </w:r>
      <w:r w:rsidR="004E0F0E" w:rsidRPr="004E0F0E">
        <w:rPr>
          <w:rFonts w:cs="B Nazanin" w:hint="cs"/>
          <w:color w:val="FF0000"/>
          <w:sz w:val="20"/>
          <w:szCs w:val="20"/>
          <w:rtl/>
          <w:lang w:bidi="fa-IR"/>
        </w:rPr>
        <w:t xml:space="preserve"> </w:t>
      </w:r>
      <w:r w:rsidR="007015F4">
        <w:rPr>
          <w:rFonts w:cs="B Nazanin" w:hint="cs"/>
          <w:color w:val="FF0000"/>
          <w:sz w:val="20"/>
          <w:szCs w:val="20"/>
          <w:rtl/>
          <w:lang w:bidi="fa-IR"/>
        </w:rPr>
        <w:t>علت[تشریع]احکام</w:t>
      </w:r>
      <w:r w:rsidR="004E0F0E">
        <w:rPr>
          <w:rFonts w:cs="B Nazanin" w:hint="cs"/>
          <w:color w:val="FF0000"/>
          <w:sz w:val="20"/>
          <w:szCs w:val="20"/>
          <w:rtl/>
          <w:lang w:bidi="fa-IR"/>
        </w:rPr>
        <w:t xml:space="preserve">- </w:t>
      </w:r>
      <w:r w:rsidR="00C477A2">
        <w:rPr>
          <w:rFonts w:cs="B Nazanin" w:hint="cs"/>
          <w:color w:val="FF0000"/>
          <w:sz w:val="20"/>
          <w:szCs w:val="20"/>
          <w:rtl/>
          <w:lang w:bidi="fa-IR"/>
        </w:rPr>
        <w:t>«قبله»</w:t>
      </w:r>
      <w:r w:rsidR="00FC21F2">
        <w:rPr>
          <w:rFonts w:cs="B Nazanin" w:hint="cs"/>
          <w:color w:val="FF0000"/>
          <w:sz w:val="20"/>
          <w:szCs w:val="20"/>
          <w:rtl/>
          <w:lang w:bidi="fa-IR"/>
        </w:rPr>
        <w:t xml:space="preserve"> </w:t>
      </w:r>
      <w:r w:rsidRPr="003A7390">
        <w:rPr>
          <w:rFonts w:cs="Traditional Arabic"/>
          <w:b/>
          <w:bCs/>
          <w:color w:val="000000"/>
          <w:sz w:val="20"/>
          <w:szCs w:val="20"/>
          <w:rtl/>
        </w:rPr>
        <w:t xml:space="preserve"> </w:t>
      </w:r>
      <w:r w:rsidRPr="003A7390">
        <w:rPr>
          <w:rFonts w:cs="Traditional Arabic" w:hint="eastAsia"/>
          <w:b/>
          <w:bCs/>
          <w:color w:val="000000"/>
          <w:sz w:val="20"/>
          <w:szCs w:val="20"/>
          <w:rtl/>
        </w:rPr>
        <w:t>كَمَا</w:t>
      </w:r>
      <w:r w:rsidRPr="003A7390">
        <w:rPr>
          <w:rFonts w:cs="Traditional Arabic"/>
          <w:b/>
          <w:bCs/>
          <w:color w:val="000000"/>
          <w:sz w:val="20"/>
          <w:szCs w:val="20"/>
          <w:rtl/>
        </w:rPr>
        <w:t xml:space="preserve"> أَرْسَلْنَا فِيكُمْ رَسُولاً مِّنكُمْ يَتْلُو </w:t>
      </w:r>
      <w:r w:rsidRPr="003A7390">
        <w:rPr>
          <w:rFonts w:cs="Traditional Arabic" w:hint="eastAsia"/>
          <w:b/>
          <w:bCs/>
          <w:color w:val="000000"/>
          <w:sz w:val="20"/>
          <w:szCs w:val="20"/>
          <w:rtl/>
        </w:rPr>
        <w:t>عَلَيْكُمْ</w:t>
      </w:r>
      <w:r w:rsidRPr="003A7390">
        <w:rPr>
          <w:rFonts w:cs="Traditional Arabic"/>
          <w:b/>
          <w:bCs/>
          <w:color w:val="000000"/>
          <w:sz w:val="20"/>
          <w:szCs w:val="20"/>
          <w:rtl/>
        </w:rPr>
        <w:t xml:space="preserve"> آيَاتِنَا وَيُزَكِّيكُمْ وَيُعَلِّمُكُمُ الْكِتَابَ وَالْحِكْمَةَ </w:t>
      </w:r>
      <w:r w:rsidRPr="003A7390">
        <w:rPr>
          <w:rFonts w:cs="Traditional Arabic" w:hint="eastAsia"/>
          <w:b/>
          <w:bCs/>
          <w:color w:val="000000"/>
          <w:sz w:val="20"/>
          <w:szCs w:val="20"/>
          <w:rtl/>
        </w:rPr>
        <w:t>وَيُعَلِّمُكُم</w:t>
      </w:r>
      <w:r w:rsidRPr="003A7390">
        <w:rPr>
          <w:rFonts w:cs="Traditional Arabic"/>
          <w:b/>
          <w:bCs/>
          <w:color w:val="000000"/>
          <w:sz w:val="20"/>
          <w:szCs w:val="20"/>
          <w:rtl/>
        </w:rPr>
        <w:t xml:space="preserve"> مَّا لَمْ تَكُونُواْ تَعْلَمُونَ ﴿151﴾ </w:t>
      </w:r>
      <w:r w:rsidR="004F225B">
        <w:rPr>
          <w:rFonts w:cs="B Nazanin" w:hint="cs"/>
          <w:color w:val="FF0000"/>
          <w:sz w:val="20"/>
          <w:szCs w:val="20"/>
          <w:rtl/>
          <w:lang w:bidi="fa-IR"/>
        </w:rPr>
        <w:t xml:space="preserve"> «تشریع»</w:t>
      </w:r>
      <w:r w:rsidR="002B1EA7">
        <w:rPr>
          <w:rFonts w:cs="B Nazanin" w:hint="cs"/>
          <w:color w:val="FF0000"/>
          <w:sz w:val="20"/>
          <w:szCs w:val="20"/>
          <w:rtl/>
          <w:lang w:bidi="fa-IR"/>
        </w:rPr>
        <w:t xml:space="preserve"> </w:t>
      </w:r>
      <w:r w:rsidRPr="003A7390">
        <w:rPr>
          <w:rFonts w:cs="Traditional Arabic" w:hint="eastAsia"/>
          <w:b/>
          <w:bCs/>
          <w:color w:val="000000"/>
          <w:sz w:val="20"/>
          <w:szCs w:val="20"/>
          <w:rtl/>
        </w:rPr>
        <w:t>فَاذْكُرُونِي</w:t>
      </w:r>
      <w:r w:rsidRPr="003A7390">
        <w:rPr>
          <w:rFonts w:cs="Traditional Arabic"/>
          <w:b/>
          <w:bCs/>
          <w:color w:val="000000"/>
          <w:sz w:val="20"/>
          <w:szCs w:val="20"/>
          <w:rtl/>
        </w:rPr>
        <w:t xml:space="preserve"> أَذْكُرْكُمْ وَاشْكُرُواْ لِي وَلاَ </w:t>
      </w:r>
      <w:r w:rsidRPr="003A7390">
        <w:rPr>
          <w:rFonts w:cs="Traditional Arabic" w:hint="eastAsia"/>
          <w:b/>
          <w:bCs/>
          <w:color w:val="000000"/>
          <w:sz w:val="20"/>
          <w:szCs w:val="20"/>
          <w:rtl/>
        </w:rPr>
        <w:t>تَكْفُرُونِ</w:t>
      </w:r>
      <w:r w:rsidRPr="003A7390">
        <w:rPr>
          <w:rFonts w:cs="Traditional Arabic"/>
          <w:b/>
          <w:bCs/>
          <w:color w:val="000000"/>
          <w:sz w:val="20"/>
          <w:szCs w:val="20"/>
          <w:rtl/>
        </w:rPr>
        <w:t xml:space="preserve"> ﴿152﴾</w:t>
      </w:r>
      <w:r w:rsidR="002C32CE" w:rsidRPr="002C32CE">
        <w:rPr>
          <w:rFonts w:cs="B Nazanin" w:hint="cs"/>
          <w:color w:val="FF0000"/>
          <w:sz w:val="20"/>
          <w:szCs w:val="20"/>
          <w:rtl/>
          <w:lang w:bidi="fa-IR"/>
        </w:rPr>
        <w:t xml:space="preserve"> </w:t>
      </w:r>
      <w:r w:rsidR="00A9397A">
        <w:rPr>
          <w:rFonts w:cs="B Nazanin" w:hint="cs"/>
          <w:color w:val="FF0000"/>
          <w:sz w:val="20"/>
          <w:szCs w:val="20"/>
          <w:rtl/>
          <w:lang w:bidi="fa-IR"/>
        </w:rPr>
        <w:t>«ذکر»</w:t>
      </w:r>
      <w:r w:rsidR="002C32CE">
        <w:rPr>
          <w:rFonts w:cs="B Nazanin" w:hint="cs"/>
          <w:color w:val="FF0000"/>
          <w:sz w:val="20"/>
          <w:szCs w:val="20"/>
          <w:rtl/>
          <w:lang w:bidi="fa-IR"/>
        </w:rPr>
        <w:t xml:space="preserve"> </w:t>
      </w:r>
      <w:r w:rsidR="00BB1905">
        <w:rPr>
          <w:rFonts w:hint="cs"/>
          <w:color w:val="FF0000"/>
          <w:sz w:val="20"/>
          <w:szCs w:val="20"/>
          <w:rtl/>
          <w:lang w:bidi="fa-IR"/>
        </w:rPr>
        <w:t>–</w:t>
      </w:r>
      <w:r w:rsidR="002C32CE">
        <w:rPr>
          <w:rFonts w:cs="B Nazanin" w:hint="cs"/>
          <w:color w:val="FF0000"/>
          <w:sz w:val="20"/>
          <w:szCs w:val="20"/>
          <w:rtl/>
          <w:lang w:bidi="fa-IR"/>
        </w:rPr>
        <w:t xml:space="preserve"> </w:t>
      </w:r>
      <w:r w:rsidR="00C2410A">
        <w:rPr>
          <w:rFonts w:cs="B Nazanin" w:hint="cs"/>
          <w:color w:val="FF0000"/>
          <w:sz w:val="20"/>
          <w:szCs w:val="20"/>
          <w:rtl/>
          <w:lang w:bidi="fa-IR"/>
        </w:rPr>
        <w:t>شکری</w:t>
      </w:r>
    </w:p>
    <w:p w:rsidR="00E37024" w:rsidRDefault="00E37024" w:rsidP="00E37024">
      <w:pPr>
        <w:widowControl w:val="0"/>
        <w:bidi/>
        <w:spacing w:line="233" w:lineRule="auto"/>
        <w:ind w:left="-249"/>
        <w:jc w:val="both"/>
        <w:rPr>
          <w:rFonts w:cs="B Nazanin"/>
          <w:color w:val="FF0000"/>
          <w:sz w:val="20"/>
          <w:szCs w:val="20"/>
          <w:rtl/>
          <w:lang w:bidi="fa-IR"/>
        </w:rPr>
      </w:pPr>
      <w:r w:rsidRPr="00051109">
        <w:rPr>
          <w:rFonts w:cs="B Nazanin"/>
          <w:b/>
          <w:bCs/>
          <w:color w:val="000000"/>
          <w:sz w:val="20"/>
          <w:szCs w:val="20"/>
          <w:rtl/>
        </w:rPr>
        <w:t xml:space="preserve">بزودي کم خردان خواهند گفت چه چيزي سبب شد که آنها از قبله اي که برآن بودند روگردان </w:t>
      </w:r>
      <w:r w:rsidRPr="00051109">
        <w:rPr>
          <w:rFonts w:cs="B Nazanin"/>
          <w:b/>
          <w:bCs/>
          <w:color w:val="000000"/>
          <w:sz w:val="20"/>
          <w:szCs w:val="20"/>
          <w:rtl/>
        </w:rPr>
        <w:lastRenderedPageBreak/>
        <w:t>شوند؟ بگو مشرق و مغرب مال خداست، هر كه را بخواهد بسوي صراط مستقيم هدايت مي کند.</w:t>
      </w:r>
      <w:r w:rsidRPr="00051109">
        <w:rPr>
          <w:rFonts w:cs="B Nazanin" w:hint="cs"/>
          <w:b/>
          <w:bCs/>
          <w:color w:val="000000"/>
          <w:sz w:val="20"/>
          <w:szCs w:val="20"/>
          <w:rtl/>
        </w:rPr>
        <w:t xml:space="preserve">(142) </w:t>
      </w:r>
      <w:r w:rsidRPr="00051109">
        <w:rPr>
          <w:rFonts w:cs="B Nazanin"/>
          <w:b/>
          <w:bCs/>
          <w:color w:val="000000"/>
          <w:sz w:val="20"/>
          <w:szCs w:val="20"/>
          <w:rtl/>
        </w:rPr>
        <w:t>و چنين است که شما را مردمي معتدل قرار داديم تا بر مردم گواه باشيد و رسول نيز بر شما گواه باشد و آن قبله اي را که بر آن بودي قرار نداديم مگر اينکه کساني را که از رسول پيروي مي کنند از کساني که بر پاشنه هاي خويش ميچرخند مشخص کنيم. و گر چه اين موضوع مگر براي کساني که خداوند هدايتشان کرده بود گران بود، و اينطور نيست که خداوند ايمانتان را ضايع کند. البته خداوند نسبت به مردم دلسوزو مهربان است.</w:t>
      </w:r>
      <w:r w:rsidRPr="00051109">
        <w:rPr>
          <w:rFonts w:cs="B Nazanin" w:hint="cs"/>
          <w:b/>
          <w:bCs/>
          <w:color w:val="000000"/>
          <w:sz w:val="20"/>
          <w:szCs w:val="20"/>
          <w:rtl/>
        </w:rPr>
        <w:t xml:space="preserve">(143) </w:t>
      </w:r>
      <w:r w:rsidRPr="00051109">
        <w:rPr>
          <w:rFonts w:cs="B Nazanin"/>
          <w:b/>
          <w:bCs/>
          <w:color w:val="000000"/>
          <w:sz w:val="20"/>
          <w:szCs w:val="20"/>
          <w:rtl/>
        </w:rPr>
        <w:t>البته ما روچرخاندنت را در آسمان ميديديم. پس تو را بسوي قبله اي که دوست ميداري برميگردانيم.پس روي خويش را بطرف مسجدالحرام کن و هر جا که بوديد روي خويش را به همان طرف کنيد و البته اهل کتاب ميدانند که آن حق،و از جانب پروردگارشان است و خداوند از آنچه ميکنند غافل نيست.</w:t>
      </w:r>
      <w:r w:rsidRPr="00051109">
        <w:rPr>
          <w:rFonts w:cs="B Nazanin" w:hint="cs"/>
          <w:b/>
          <w:bCs/>
          <w:color w:val="000000"/>
          <w:sz w:val="20"/>
          <w:szCs w:val="20"/>
          <w:rtl/>
        </w:rPr>
        <w:t xml:space="preserve">(144) </w:t>
      </w:r>
      <w:r w:rsidRPr="00051109">
        <w:rPr>
          <w:rFonts w:cs="B Nazanin"/>
          <w:b/>
          <w:bCs/>
          <w:color w:val="000000"/>
          <w:sz w:val="20"/>
          <w:szCs w:val="20"/>
          <w:rtl/>
        </w:rPr>
        <w:t>و اگر همه معجزات را هم براي اهل کتاب مي آوردي از قبله تو پيروي نميکردند، و تو هم از قبله آنها پيروي نميکردي، و بعضي از آنها هم تابع قبله بعض ديگر نميشدند. و اگر پس از علمي که بسويت آمده، از خواسته هاي آنها پيروي کني البته از ظالمان خواهي بود.</w:t>
      </w:r>
      <w:r w:rsidRPr="00051109">
        <w:rPr>
          <w:rFonts w:cs="B Nazanin" w:hint="cs"/>
          <w:b/>
          <w:bCs/>
          <w:color w:val="000000"/>
          <w:sz w:val="20"/>
          <w:szCs w:val="20"/>
          <w:rtl/>
        </w:rPr>
        <w:t xml:space="preserve">(145) </w:t>
      </w:r>
      <w:r w:rsidRPr="00051109">
        <w:rPr>
          <w:rFonts w:cs="B Nazanin"/>
          <w:b/>
          <w:bCs/>
          <w:color w:val="000000"/>
          <w:sz w:val="20"/>
          <w:szCs w:val="20"/>
          <w:rtl/>
        </w:rPr>
        <w:t>اهل کتاب آنرا مي شناسند همانطور که فرزندان خويش را مي شناسند و البته عده اي از آنها آگاهانه حق را کتمان مي کنند.</w:t>
      </w:r>
      <w:r w:rsidRPr="00051109">
        <w:rPr>
          <w:rFonts w:cs="B Nazanin" w:hint="cs"/>
          <w:b/>
          <w:bCs/>
          <w:color w:val="000000"/>
          <w:sz w:val="20"/>
          <w:szCs w:val="20"/>
          <w:rtl/>
        </w:rPr>
        <w:t xml:space="preserve">(146) </w:t>
      </w:r>
      <w:r w:rsidRPr="00051109">
        <w:rPr>
          <w:rFonts w:cs="B Nazanin"/>
          <w:b/>
          <w:bCs/>
          <w:color w:val="000000"/>
          <w:sz w:val="20"/>
          <w:szCs w:val="20"/>
          <w:rtl/>
        </w:rPr>
        <w:t>حق از جانب پروردگارت است. پس از دو دلان مباش.</w:t>
      </w:r>
      <w:r w:rsidRPr="00051109">
        <w:rPr>
          <w:rFonts w:cs="B Nazanin" w:hint="cs"/>
          <w:b/>
          <w:bCs/>
          <w:color w:val="000000"/>
          <w:sz w:val="20"/>
          <w:szCs w:val="20"/>
          <w:rtl/>
        </w:rPr>
        <w:t xml:space="preserve">(147) </w:t>
      </w:r>
      <w:r w:rsidRPr="00051109">
        <w:rPr>
          <w:rFonts w:cs="B Nazanin"/>
          <w:b/>
          <w:bCs/>
          <w:color w:val="000000"/>
          <w:sz w:val="20"/>
          <w:szCs w:val="20"/>
          <w:rtl/>
        </w:rPr>
        <w:t>و براي همگي سوئي قرار داديم که بسوي آن رو مي کنند. پس در كارهاي خوب از يكديگر سبقت گيريد. هر جا باشيد خداوند همگيتان را باز خواهد آورد. خداوند بر هر چيزي تواناست.</w:t>
      </w:r>
      <w:r w:rsidRPr="00051109">
        <w:rPr>
          <w:rFonts w:cs="B Nazanin" w:hint="cs"/>
          <w:b/>
          <w:bCs/>
          <w:color w:val="000000"/>
          <w:sz w:val="20"/>
          <w:szCs w:val="20"/>
          <w:rtl/>
        </w:rPr>
        <w:t xml:space="preserve">(148) </w:t>
      </w:r>
      <w:r w:rsidRPr="00051109">
        <w:rPr>
          <w:rFonts w:cs="B Nazanin"/>
          <w:b/>
          <w:bCs/>
          <w:color w:val="000000"/>
          <w:sz w:val="20"/>
          <w:szCs w:val="20"/>
          <w:rtl/>
        </w:rPr>
        <w:t>و از هر جا که خارج شدي، روي خويش را بطرف مسجدالحرام کن، و البته آن حق، و از جانب پروردگارت است و خداوند از آنچه مي کنيد غافل نيست.</w:t>
      </w:r>
      <w:r w:rsidRPr="00051109">
        <w:rPr>
          <w:rFonts w:cs="B Nazanin" w:hint="cs"/>
          <w:b/>
          <w:bCs/>
          <w:color w:val="000000"/>
          <w:sz w:val="20"/>
          <w:szCs w:val="20"/>
          <w:rtl/>
        </w:rPr>
        <w:t xml:space="preserve">(149) </w:t>
      </w:r>
      <w:r w:rsidRPr="00051109">
        <w:rPr>
          <w:rFonts w:cs="B Nazanin"/>
          <w:b/>
          <w:bCs/>
          <w:color w:val="000000"/>
          <w:sz w:val="20"/>
          <w:szCs w:val="20"/>
          <w:rtl/>
        </w:rPr>
        <w:t>و از هر جا که خارج شدي روي خويش را بطرف مسجدالحرام کن و هر جا که بوديد روي خود را بطرف آن کنيد تا براي مردم عليه شما دليلي نباشد مگر آنان که ظلم نمودند. از آنها نترسيد و از من بيم داشته باشيد تا نعمتم را بر شما تمام کنم و شايد هدايت يابيد.</w:t>
      </w:r>
      <w:r w:rsidRPr="00051109">
        <w:rPr>
          <w:rFonts w:cs="B Nazanin" w:hint="cs"/>
          <w:b/>
          <w:bCs/>
          <w:color w:val="000000"/>
          <w:sz w:val="20"/>
          <w:szCs w:val="20"/>
          <w:rtl/>
        </w:rPr>
        <w:t xml:space="preserve">(150) </w:t>
      </w:r>
      <w:r w:rsidRPr="00051109">
        <w:rPr>
          <w:rFonts w:cs="B Nazanin"/>
          <w:b/>
          <w:bCs/>
          <w:color w:val="000000"/>
          <w:sz w:val="20"/>
          <w:szCs w:val="20"/>
          <w:rtl/>
        </w:rPr>
        <w:t>چنانکه در ميان شما رسولي از خودتان فرستاديم که آياتمان را بر شما ميخواند و پاکتان مي کند و کتاب و حکمت به شما مي آموزد و نيز آنچه را که نميدانستيد تعليمتان ميدهد</w:t>
      </w:r>
      <w:r w:rsidRPr="00051109">
        <w:rPr>
          <w:rFonts w:cs="B Nazanin" w:hint="cs"/>
          <w:b/>
          <w:bCs/>
          <w:color w:val="000000"/>
          <w:sz w:val="20"/>
          <w:szCs w:val="20"/>
          <w:rtl/>
        </w:rPr>
        <w:t xml:space="preserve">.(151) </w:t>
      </w:r>
      <w:r w:rsidRPr="00051109">
        <w:rPr>
          <w:rFonts w:cs="B Nazanin"/>
          <w:b/>
          <w:bCs/>
          <w:color w:val="000000"/>
          <w:sz w:val="20"/>
          <w:szCs w:val="20"/>
          <w:rtl/>
        </w:rPr>
        <w:t>پس مرا ياد کنيد تا يادتان کنم و مرا شکر گذاريد و کفران مکنيد.</w:t>
      </w:r>
      <w:r w:rsidRPr="00051109">
        <w:rPr>
          <w:rFonts w:cs="B Nazanin" w:hint="cs"/>
          <w:b/>
          <w:bCs/>
          <w:color w:val="000000"/>
          <w:sz w:val="20"/>
          <w:szCs w:val="20"/>
          <w:rtl/>
        </w:rPr>
        <w:t>(152)</w:t>
      </w:r>
    </w:p>
    <w:p w:rsidR="006C2F1B" w:rsidRDefault="006C2F1B" w:rsidP="006C2F1B">
      <w:pPr>
        <w:widowControl w:val="0"/>
        <w:bidi/>
        <w:spacing w:line="233" w:lineRule="auto"/>
        <w:ind w:left="-249"/>
        <w:jc w:val="both"/>
        <w:rPr>
          <w:rFonts w:cs="B Nazanin"/>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E76A94" w:rsidRPr="00352723" w:rsidTr="00834F8E">
        <w:trPr>
          <w:trHeight w:val="350"/>
        </w:trPr>
        <w:tc>
          <w:tcPr>
            <w:tcW w:w="5940" w:type="dxa"/>
          </w:tcPr>
          <w:p w:rsidR="00E76A94" w:rsidRPr="00352723" w:rsidRDefault="00E37024" w:rsidP="00834F8E">
            <w:pPr>
              <w:widowControl w:val="0"/>
              <w:tabs>
                <w:tab w:val="center" w:pos="2862"/>
                <w:tab w:val="right" w:pos="5724"/>
              </w:tabs>
              <w:bidi/>
              <w:ind w:left="-249"/>
              <w:jc w:val="center"/>
              <w:rPr>
                <w:rFonts w:cs="B Nazanin"/>
                <w:b/>
                <w:bCs/>
                <w:color w:val="000000"/>
                <w:sz w:val="20"/>
                <w:szCs w:val="20"/>
                <w:u w:val="single"/>
                <w:rtl/>
                <w:lang w:bidi="fa-IR"/>
              </w:rPr>
            </w:pPr>
            <w:r>
              <w:rPr>
                <w:rFonts w:cs="B Nazanin" w:hint="cs"/>
                <w:color w:val="000000"/>
                <w:sz w:val="20"/>
                <w:szCs w:val="20"/>
                <w:rtl/>
              </w:rPr>
              <w:t xml:space="preserve">  </w:t>
            </w:r>
            <w:r w:rsidRPr="00051109">
              <w:rPr>
                <w:rFonts w:cs="B Nazanin" w:hint="cs"/>
                <w:color w:val="000000"/>
                <w:sz w:val="20"/>
                <w:szCs w:val="20"/>
                <w:rtl/>
              </w:rPr>
              <w:t>درب: صدور حکم تغيير قبله که متضمن وحدت مسلمين وتعالي شخصيتي و استقلال آنان بود</w:t>
            </w:r>
          </w:p>
        </w:tc>
      </w:tr>
    </w:tbl>
    <w:p w:rsidR="00E76A94" w:rsidRPr="003A7390" w:rsidRDefault="00E76A94" w:rsidP="00E76A94">
      <w:pPr>
        <w:widowControl w:val="0"/>
        <w:bidi/>
        <w:spacing w:line="233" w:lineRule="auto"/>
        <w:ind w:left="-249"/>
        <w:jc w:val="both"/>
        <w:rPr>
          <w:rFonts w:cs="B Nazanin"/>
          <w:sz w:val="20"/>
          <w:szCs w:val="20"/>
          <w:rtl/>
        </w:rPr>
      </w:pPr>
    </w:p>
    <w:p w:rsidR="001704DC" w:rsidRPr="003A7390" w:rsidRDefault="001704DC" w:rsidP="00C82A37">
      <w:pPr>
        <w:bidi/>
        <w:ind w:left="-249" w:firstLine="720"/>
        <w:jc w:val="center"/>
        <w:rPr>
          <w:rFonts w:cs="B Nazanin"/>
          <w:b/>
          <w:bCs/>
          <w:color w:val="000000"/>
          <w:sz w:val="20"/>
          <w:szCs w:val="20"/>
          <w:u w:val="single"/>
          <w:rtl/>
          <w:lang w:bidi="fa-IR"/>
        </w:rPr>
      </w:pPr>
      <w:r w:rsidRPr="003A7390">
        <w:rPr>
          <w:rFonts w:cs="B Nazanin" w:hint="cs"/>
          <w:b/>
          <w:bCs/>
          <w:color w:val="000000"/>
          <w:sz w:val="20"/>
          <w:szCs w:val="20"/>
          <w:u w:val="single"/>
          <w:rtl/>
          <w:lang w:bidi="fa-IR"/>
        </w:rPr>
        <w:t>بقره</w:t>
      </w:r>
      <w:r w:rsidR="00BC6283">
        <w:rPr>
          <w:rFonts w:cs="B Nazanin" w:hint="cs"/>
          <w:b/>
          <w:bCs/>
          <w:color w:val="000000"/>
          <w:sz w:val="20"/>
          <w:szCs w:val="20"/>
          <w:u w:val="single"/>
          <w:rtl/>
          <w:lang w:bidi="fa-IR"/>
        </w:rPr>
        <w:t xml:space="preserve">18     </w:t>
      </w:r>
      <w:r w:rsidRPr="003A7390">
        <w:rPr>
          <w:rFonts w:cs="B Nazanin" w:hint="cs"/>
          <w:b/>
          <w:bCs/>
          <w:color w:val="000000"/>
          <w:sz w:val="20"/>
          <w:szCs w:val="20"/>
          <w:u w:val="single"/>
          <w:rtl/>
          <w:lang w:bidi="fa-IR"/>
        </w:rPr>
        <w:t xml:space="preserve"> آیات 153 تا 157</w:t>
      </w:r>
    </w:p>
    <w:p w:rsidR="001704DC" w:rsidRDefault="001704DC" w:rsidP="002C32CE">
      <w:pPr>
        <w:widowControl w:val="0"/>
        <w:bidi/>
        <w:ind w:left="-249"/>
        <w:jc w:val="both"/>
        <w:rPr>
          <w:rFonts w:cs="B Nazanin"/>
          <w:color w:val="FF0000"/>
          <w:sz w:val="20"/>
          <w:szCs w:val="20"/>
          <w:rtl/>
          <w:lang w:bidi="fa-IR"/>
        </w:rPr>
      </w:pPr>
      <w:r w:rsidRPr="003A7390">
        <w:rPr>
          <w:rFonts w:cs="Traditional Arabic" w:hint="cs"/>
          <w:b/>
          <w:bCs/>
          <w:color w:val="000000"/>
          <w:sz w:val="20"/>
          <w:szCs w:val="20"/>
          <w:rtl/>
        </w:rPr>
        <w:t xml:space="preserve">یا </w:t>
      </w:r>
      <w:r w:rsidRPr="003A7390">
        <w:rPr>
          <w:rFonts w:cs="Traditional Arabic"/>
          <w:b/>
          <w:bCs/>
          <w:color w:val="000000"/>
          <w:sz w:val="20"/>
          <w:szCs w:val="20"/>
          <w:rtl/>
        </w:rPr>
        <w:t xml:space="preserve">أَيُّهَا الَّذِينَ </w:t>
      </w:r>
      <w:r w:rsidRPr="003A7390">
        <w:rPr>
          <w:rFonts w:cs="Traditional Arabic" w:hint="eastAsia"/>
          <w:b/>
          <w:bCs/>
          <w:color w:val="000000"/>
          <w:sz w:val="20"/>
          <w:szCs w:val="20"/>
          <w:rtl/>
        </w:rPr>
        <w:t>آمَنُواْ</w:t>
      </w:r>
      <w:r w:rsidRPr="003A7390">
        <w:rPr>
          <w:rFonts w:cs="Traditional Arabic"/>
          <w:b/>
          <w:bCs/>
          <w:color w:val="000000"/>
          <w:sz w:val="20"/>
          <w:szCs w:val="20"/>
          <w:rtl/>
        </w:rPr>
        <w:t xml:space="preserve"> اسْتَعِينُواْ بِالصَّبْرِ وَالصَّلاَةِ إِنَّ اللّهَ مَعَ الصَّابِرِينَ ﴿153﴾ </w:t>
      </w:r>
      <w:r w:rsidRPr="003A7390">
        <w:rPr>
          <w:rFonts w:cs="Traditional Arabic" w:hint="eastAsia"/>
          <w:b/>
          <w:bCs/>
          <w:color w:val="000000"/>
          <w:sz w:val="20"/>
          <w:szCs w:val="20"/>
          <w:rtl/>
        </w:rPr>
        <w:t>وَلاَ</w:t>
      </w:r>
      <w:r w:rsidRPr="003A7390">
        <w:rPr>
          <w:rFonts w:cs="Traditional Arabic"/>
          <w:b/>
          <w:bCs/>
          <w:color w:val="000000"/>
          <w:sz w:val="20"/>
          <w:szCs w:val="20"/>
          <w:rtl/>
        </w:rPr>
        <w:t xml:space="preserve"> تَقُولُواْ لِمَنْ يُقْتَلُ فِي </w:t>
      </w:r>
      <w:r w:rsidRPr="003A7390">
        <w:rPr>
          <w:rFonts w:cs="Traditional Arabic" w:hint="eastAsia"/>
          <w:b/>
          <w:bCs/>
          <w:color w:val="000000"/>
          <w:sz w:val="20"/>
          <w:szCs w:val="20"/>
          <w:rtl/>
        </w:rPr>
        <w:t>سَبيلِ</w:t>
      </w:r>
      <w:r w:rsidRPr="003A7390">
        <w:rPr>
          <w:rFonts w:cs="Traditional Arabic"/>
          <w:b/>
          <w:bCs/>
          <w:color w:val="000000"/>
          <w:sz w:val="20"/>
          <w:szCs w:val="20"/>
          <w:rtl/>
        </w:rPr>
        <w:t xml:space="preserve"> اللّهِ أَمْوَاتٌ بَلْ أَحْيَاء وَلَكِن لاَّ تَشْعُرُونَ ﴿154﴾ </w:t>
      </w:r>
      <w:r w:rsidRPr="003A7390">
        <w:rPr>
          <w:rFonts w:cs="Traditional Arabic" w:hint="eastAsia"/>
          <w:b/>
          <w:bCs/>
          <w:color w:val="000000"/>
          <w:sz w:val="20"/>
          <w:szCs w:val="20"/>
          <w:rtl/>
        </w:rPr>
        <w:t>وَلَنَبْلُوَنَّكُمْ</w:t>
      </w:r>
      <w:r w:rsidRPr="003A7390">
        <w:rPr>
          <w:rFonts w:cs="Traditional Arabic"/>
          <w:b/>
          <w:bCs/>
          <w:color w:val="000000"/>
          <w:sz w:val="20"/>
          <w:szCs w:val="20"/>
          <w:rtl/>
        </w:rPr>
        <w:t xml:space="preserve"> بِشَيْءٍ مِّنَ الْخَوفْ وَالْجُوعِ </w:t>
      </w:r>
      <w:r w:rsidRPr="003A7390">
        <w:rPr>
          <w:rFonts w:cs="Traditional Arabic" w:hint="eastAsia"/>
          <w:b/>
          <w:bCs/>
          <w:color w:val="000000"/>
          <w:sz w:val="20"/>
          <w:szCs w:val="20"/>
          <w:rtl/>
        </w:rPr>
        <w:t>وَنَقْصٍ</w:t>
      </w:r>
      <w:r w:rsidRPr="003A7390">
        <w:rPr>
          <w:rFonts w:cs="Traditional Arabic"/>
          <w:b/>
          <w:bCs/>
          <w:color w:val="000000"/>
          <w:sz w:val="20"/>
          <w:szCs w:val="20"/>
          <w:rtl/>
        </w:rPr>
        <w:t xml:space="preserve"> مِّنَ الأَمَوَالِ وَالأنفُسِ وَالثَّمَرَاتِ وَبَشِّرِ الصَّابِرِينَ ﴿155﴾ </w:t>
      </w:r>
      <w:r w:rsidRPr="003A7390">
        <w:rPr>
          <w:rFonts w:cs="Traditional Arabic" w:hint="eastAsia"/>
          <w:b/>
          <w:bCs/>
          <w:color w:val="000000"/>
          <w:sz w:val="20"/>
          <w:szCs w:val="20"/>
          <w:rtl/>
        </w:rPr>
        <w:t>الَّذِينَ</w:t>
      </w:r>
      <w:r w:rsidRPr="003A7390">
        <w:rPr>
          <w:rFonts w:cs="Traditional Arabic"/>
          <w:b/>
          <w:bCs/>
          <w:color w:val="000000"/>
          <w:sz w:val="20"/>
          <w:szCs w:val="20"/>
          <w:rtl/>
        </w:rPr>
        <w:t xml:space="preserve"> إِذَا أَصَابَتْهُم </w:t>
      </w:r>
      <w:r w:rsidRPr="003A7390">
        <w:rPr>
          <w:rFonts w:cs="Traditional Arabic" w:hint="eastAsia"/>
          <w:b/>
          <w:bCs/>
          <w:color w:val="000000"/>
          <w:sz w:val="20"/>
          <w:szCs w:val="20"/>
          <w:rtl/>
        </w:rPr>
        <w:t>مُّصِيبَةٌ</w:t>
      </w:r>
      <w:r w:rsidRPr="003A7390">
        <w:rPr>
          <w:rFonts w:cs="Traditional Arabic"/>
          <w:b/>
          <w:bCs/>
          <w:color w:val="000000"/>
          <w:sz w:val="20"/>
          <w:szCs w:val="20"/>
          <w:rtl/>
        </w:rPr>
        <w:t xml:space="preserve"> قَالُواْ إِنَّا لِلّهِ وَإِنَّا إِلَيْهِ رَاجِعونَ ﴿156﴾ </w:t>
      </w:r>
      <w:r w:rsidRPr="003A7390">
        <w:rPr>
          <w:rFonts w:cs="Traditional Arabic" w:hint="eastAsia"/>
          <w:b/>
          <w:bCs/>
          <w:color w:val="000000"/>
          <w:sz w:val="20"/>
          <w:szCs w:val="20"/>
          <w:rtl/>
        </w:rPr>
        <w:t>أُولَئِكَ</w:t>
      </w:r>
      <w:r w:rsidRPr="003A7390">
        <w:rPr>
          <w:rFonts w:cs="Traditional Arabic"/>
          <w:b/>
          <w:bCs/>
          <w:color w:val="000000"/>
          <w:sz w:val="20"/>
          <w:szCs w:val="20"/>
          <w:rtl/>
        </w:rPr>
        <w:t xml:space="preserve"> </w:t>
      </w:r>
      <w:r w:rsidRPr="003A7390">
        <w:rPr>
          <w:rFonts w:cs="Traditional Arabic"/>
          <w:b/>
          <w:bCs/>
          <w:color w:val="000000"/>
          <w:sz w:val="20"/>
          <w:szCs w:val="20"/>
          <w:rtl/>
        </w:rPr>
        <w:lastRenderedPageBreak/>
        <w:t xml:space="preserve">عَلَيْهِمْ صَلَوَاتٌ مِّن رَّبِّهِمْ </w:t>
      </w:r>
      <w:r w:rsidRPr="003A7390">
        <w:rPr>
          <w:rFonts w:cs="Traditional Arabic" w:hint="eastAsia"/>
          <w:b/>
          <w:bCs/>
          <w:color w:val="000000"/>
          <w:sz w:val="20"/>
          <w:szCs w:val="20"/>
          <w:rtl/>
        </w:rPr>
        <w:t>وَرَحْمَةٌ</w:t>
      </w:r>
      <w:r w:rsidRPr="003A7390">
        <w:rPr>
          <w:rFonts w:cs="Traditional Arabic"/>
          <w:b/>
          <w:bCs/>
          <w:color w:val="000000"/>
          <w:sz w:val="20"/>
          <w:szCs w:val="20"/>
          <w:rtl/>
        </w:rPr>
        <w:t xml:space="preserve"> وَأُولَئِكَ هُمُ الْمُهْتَدُونَ ﴿157﴾</w:t>
      </w:r>
      <w:r w:rsidR="002C32CE" w:rsidRPr="002C32CE">
        <w:rPr>
          <w:rFonts w:cs="B Nazanin" w:hint="cs"/>
          <w:color w:val="FF0000"/>
          <w:sz w:val="20"/>
          <w:szCs w:val="20"/>
          <w:rtl/>
          <w:lang w:bidi="fa-IR"/>
        </w:rPr>
        <w:t xml:space="preserve"> </w:t>
      </w:r>
      <w:r w:rsidR="00845640">
        <w:rPr>
          <w:rFonts w:cs="B Nazanin" w:hint="cs"/>
          <w:color w:val="FF0000"/>
          <w:sz w:val="20"/>
          <w:szCs w:val="20"/>
          <w:rtl/>
          <w:lang w:bidi="fa-IR"/>
        </w:rPr>
        <w:t>«نماز»</w:t>
      </w:r>
      <w:r w:rsidR="002C32CE">
        <w:rPr>
          <w:rFonts w:cs="B Nazanin" w:hint="cs"/>
          <w:color w:val="FF0000"/>
          <w:sz w:val="20"/>
          <w:szCs w:val="20"/>
          <w:rtl/>
          <w:lang w:bidi="fa-IR"/>
        </w:rPr>
        <w:t xml:space="preserve">- </w:t>
      </w:r>
      <w:r w:rsidR="008C3A46">
        <w:rPr>
          <w:rFonts w:cs="B Nazanin" w:hint="cs"/>
          <w:color w:val="FF0000"/>
          <w:sz w:val="20"/>
          <w:szCs w:val="20"/>
          <w:rtl/>
          <w:lang w:bidi="fa-IR"/>
        </w:rPr>
        <w:t>پایداری</w:t>
      </w:r>
      <w:r w:rsidR="002B1EA7">
        <w:rPr>
          <w:rFonts w:cs="B Nazanin" w:hint="cs"/>
          <w:color w:val="FF0000"/>
          <w:sz w:val="20"/>
          <w:szCs w:val="20"/>
          <w:rtl/>
          <w:lang w:bidi="fa-IR"/>
        </w:rPr>
        <w:t xml:space="preserve"> -</w:t>
      </w:r>
      <w:r w:rsidR="00BB1905" w:rsidRPr="00113B68">
        <w:rPr>
          <w:rFonts w:cs="B Nazanin" w:hint="cs"/>
          <w:color w:val="FF0000"/>
          <w:sz w:val="20"/>
          <w:szCs w:val="20"/>
          <w:rtl/>
          <w:lang w:bidi="fa-IR"/>
        </w:rPr>
        <w:t xml:space="preserve"> لیست</w:t>
      </w:r>
      <w:r w:rsidR="00BB1905">
        <w:rPr>
          <w:rFonts w:cs="B Nazanin" w:hint="cs"/>
          <w:color w:val="FF0000"/>
          <w:sz w:val="20"/>
          <w:szCs w:val="20"/>
          <w:rtl/>
          <w:lang w:bidi="fa-IR"/>
        </w:rPr>
        <w:t>- انسانی</w:t>
      </w:r>
    </w:p>
    <w:p w:rsidR="006C2F1B" w:rsidRDefault="00ED6BCA" w:rsidP="00ED6BCA">
      <w:pPr>
        <w:widowControl w:val="0"/>
        <w:bidi/>
        <w:ind w:left="-249"/>
        <w:jc w:val="both"/>
        <w:rPr>
          <w:rFonts w:cs="B Nazanin"/>
          <w:b/>
          <w:bCs/>
          <w:color w:val="000000"/>
          <w:sz w:val="20"/>
          <w:szCs w:val="20"/>
          <w:rtl/>
        </w:rPr>
      </w:pPr>
      <w:r w:rsidRPr="00092504">
        <w:rPr>
          <w:rFonts w:cs="B Nazanin"/>
          <w:b/>
          <w:bCs/>
          <w:color w:val="000000"/>
          <w:sz w:val="20"/>
          <w:szCs w:val="20"/>
          <w:rtl/>
        </w:rPr>
        <w:t>اي مسلمانان.</w:t>
      </w:r>
      <w:r w:rsidRPr="00092504">
        <w:rPr>
          <w:rFonts w:cs="B Mitra"/>
          <w:color w:val="000000"/>
          <w:sz w:val="20"/>
          <w:szCs w:val="20"/>
          <w:rtl/>
        </w:rPr>
        <w:t xml:space="preserve"> </w:t>
      </w:r>
      <w:r w:rsidRPr="00092504">
        <w:rPr>
          <w:rFonts w:cs="B Nazanin"/>
          <w:b/>
          <w:bCs/>
          <w:color w:val="000000"/>
          <w:sz w:val="20"/>
          <w:szCs w:val="20"/>
          <w:rtl/>
        </w:rPr>
        <w:t>از صبر و نماز کمک گيريد که خداوند با صابران است.</w:t>
      </w:r>
      <w:r w:rsidRPr="00092504">
        <w:rPr>
          <w:rFonts w:cs="B Nazanin" w:hint="cs"/>
          <w:b/>
          <w:bCs/>
          <w:color w:val="000000"/>
          <w:sz w:val="20"/>
          <w:szCs w:val="20"/>
          <w:rtl/>
        </w:rPr>
        <w:t xml:space="preserve">(153) </w:t>
      </w:r>
      <w:r w:rsidRPr="00092504">
        <w:rPr>
          <w:rFonts w:cs="B Nazanin"/>
          <w:b/>
          <w:bCs/>
          <w:color w:val="000000"/>
          <w:sz w:val="20"/>
          <w:szCs w:val="20"/>
          <w:rtl/>
        </w:rPr>
        <w:t>و کسي را که در راه خدا کشته شده مرده مگوئيد بلکه زنده اند ولي شما در نمي يابيد.</w:t>
      </w:r>
      <w:r w:rsidRPr="00092504">
        <w:rPr>
          <w:rFonts w:cs="B Nazanin" w:hint="cs"/>
          <w:b/>
          <w:bCs/>
          <w:color w:val="000000"/>
          <w:sz w:val="20"/>
          <w:szCs w:val="20"/>
          <w:rtl/>
        </w:rPr>
        <w:t xml:space="preserve">(154) </w:t>
      </w:r>
      <w:r w:rsidRPr="00092504">
        <w:rPr>
          <w:rFonts w:cs="B Nazanin"/>
          <w:b/>
          <w:bCs/>
          <w:color w:val="000000"/>
          <w:sz w:val="20"/>
          <w:szCs w:val="20"/>
          <w:rtl/>
        </w:rPr>
        <w:t>و البته شما را به چيزي از خوف و گرسنگي و كاستي در اموال و جانها و فرآورده ها خواهيم آزمود و صابران را مژده ده.</w:t>
      </w:r>
      <w:r w:rsidRPr="00092504">
        <w:rPr>
          <w:rFonts w:cs="B Nazanin" w:hint="cs"/>
          <w:b/>
          <w:bCs/>
          <w:color w:val="000000"/>
          <w:sz w:val="20"/>
          <w:szCs w:val="20"/>
          <w:rtl/>
        </w:rPr>
        <w:t xml:space="preserve">(155) </w:t>
      </w:r>
      <w:r w:rsidRPr="00092504">
        <w:rPr>
          <w:rFonts w:cs="B Nazanin"/>
          <w:b/>
          <w:bCs/>
          <w:color w:val="000000"/>
          <w:sz w:val="20"/>
          <w:szCs w:val="20"/>
          <w:rtl/>
        </w:rPr>
        <w:t>همانها که وقتي مصيبتي به آنان رسيد ميگويند ما مال خدائيم و بسوي او باز ميگرديم.</w:t>
      </w:r>
      <w:r w:rsidRPr="00092504">
        <w:rPr>
          <w:rFonts w:cs="B Nazanin" w:hint="cs"/>
          <w:b/>
          <w:bCs/>
          <w:color w:val="000000"/>
          <w:sz w:val="20"/>
          <w:szCs w:val="20"/>
          <w:rtl/>
        </w:rPr>
        <w:t xml:space="preserve">(156) </w:t>
      </w:r>
      <w:r w:rsidRPr="00092504">
        <w:rPr>
          <w:rFonts w:cs="B Nazanin"/>
          <w:b/>
          <w:bCs/>
          <w:color w:val="000000"/>
          <w:sz w:val="20"/>
          <w:szCs w:val="20"/>
          <w:rtl/>
        </w:rPr>
        <w:t xml:space="preserve">آنها کساني هستند که مورد الطافي از جانب پروردگارشان و رحمتي هستند و هدايت يافته ميباشند. </w:t>
      </w:r>
      <w:r w:rsidRPr="00092504">
        <w:rPr>
          <w:rFonts w:cs="B Nazanin" w:hint="cs"/>
          <w:b/>
          <w:bCs/>
          <w:color w:val="000000"/>
          <w:sz w:val="20"/>
          <w:szCs w:val="20"/>
          <w:rtl/>
        </w:rPr>
        <w:t>(157)</w:t>
      </w:r>
      <w:r>
        <w:rPr>
          <w:rFonts w:cs="B Nazanin" w:hint="cs"/>
          <w:b/>
          <w:bCs/>
          <w:color w:val="000000"/>
          <w:sz w:val="20"/>
          <w:szCs w:val="20"/>
          <w:rtl/>
        </w:rPr>
        <w:tab/>
      </w:r>
      <w:r w:rsidR="006C2F1B">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E76A94" w:rsidRPr="00352723" w:rsidTr="00834F8E">
        <w:trPr>
          <w:trHeight w:val="350"/>
        </w:trPr>
        <w:tc>
          <w:tcPr>
            <w:tcW w:w="5940" w:type="dxa"/>
          </w:tcPr>
          <w:p w:rsidR="00E76A94" w:rsidRPr="00352723" w:rsidRDefault="00ED6BCA" w:rsidP="00834F8E">
            <w:pPr>
              <w:widowControl w:val="0"/>
              <w:tabs>
                <w:tab w:val="center" w:pos="2862"/>
                <w:tab w:val="right" w:pos="5724"/>
              </w:tabs>
              <w:bidi/>
              <w:ind w:left="-249"/>
              <w:jc w:val="center"/>
              <w:rPr>
                <w:rFonts w:cs="B Nazanin"/>
                <w:b/>
                <w:bCs/>
                <w:color w:val="000000"/>
                <w:sz w:val="20"/>
                <w:szCs w:val="20"/>
                <w:u w:val="single"/>
                <w:rtl/>
                <w:lang w:bidi="fa-IR"/>
              </w:rPr>
            </w:pPr>
            <w:r w:rsidRPr="00092504">
              <w:rPr>
                <w:rFonts w:cs="B Nazanin" w:hint="cs"/>
                <w:b/>
                <w:bCs/>
                <w:color w:val="000000"/>
                <w:sz w:val="20"/>
                <w:szCs w:val="20"/>
                <w:rtl/>
                <w:lang w:bidi="fa-IR"/>
              </w:rPr>
              <w:t>درب:</w:t>
            </w:r>
            <w:r w:rsidRPr="00092504">
              <w:rPr>
                <w:rFonts w:cs="B Nazanin" w:hint="cs"/>
                <w:color w:val="000000"/>
                <w:sz w:val="20"/>
                <w:szCs w:val="20"/>
                <w:rtl/>
                <w:lang w:bidi="fa-IR"/>
              </w:rPr>
              <w:t xml:space="preserve"> آيات اخلاقي مربوط به پايداري</w:t>
            </w:r>
            <w:r>
              <w:rPr>
                <w:rFonts w:cs="B Nazanin" w:hint="cs"/>
                <w:color w:val="000000"/>
                <w:sz w:val="20"/>
                <w:szCs w:val="20"/>
                <w:rtl/>
                <w:lang w:bidi="fa-IR"/>
              </w:rPr>
              <w:t xml:space="preserve"> و صبر که سازنده شخصيت آدمي است</w:t>
            </w:r>
          </w:p>
        </w:tc>
      </w:tr>
    </w:tbl>
    <w:p w:rsidR="00E76A94" w:rsidRPr="003A7390" w:rsidRDefault="00E76A94" w:rsidP="00E76A94">
      <w:pPr>
        <w:widowControl w:val="0"/>
        <w:bidi/>
        <w:ind w:left="-249"/>
        <w:jc w:val="both"/>
        <w:rPr>
          <w:rFonts w:cs="Traditional Arabic"/>
          <w:b/>
          <w:bCs/>
          <w:color w:val="000000"/>
          <w:sz w:val="20"/>
          <w:szCs w:val="20"/>
          <w:rtl/>
        </w:rPr>
      </w:pPr>
    </w:p>
    <w:p w:rsidR="001704DC" w:rsidRPr="003A7390" w:rsidRDefault="001704DC" w:rsidP="00C82A37">
      <w:pPr>
        <w:bidi/>
        <w:ind w:left="-249" w:firstLine="720"/>
        <w:jc w:val="center"/>
        <w:rPr>
          <w:rFonts w:cs="B Nazanin"/>
          <w:b/>
          <w:bCs/>
          <w:color w:val="000000"/>
          <w:sz w:val="20"/>
          <w:szCs w:val="20"/>
          <w:u w:val="single"/>
          <w:rtl/>
          <w:lang w:bidi="fa-IR"/>
        </w:rPr>
      </w:pPr>
      <w:r w:rsidRPr="003A7390">
        <w:rPr>
          <w:rFonts w:cs="B Nazanin" w:hint="cs"/>
          <w:b/>
          <w:bCs/>
          <w:color w:val="000000"/>
          <w:sz w:val="20"/>
          <w:szCs w:val="20"/>
          <w:u w:val="single"/>
          <w:rtl/>
          <w:lang w:bidi="fa-IR"/>
        </w:rPr>
        <w:t>بقره</w:t>
      </w:r>
      <w:r w:rsidR="00BC6283">
        <w:rPr>
          <w:rFonts w:cs="B Nazanin" w:hint="cs"/>
          <w:b/>
          <w:bCs/>
          <w:color w:val="000000"/>
          <w:sz w:val="20"/>
          <w:szCs w:val="20"/>
          <w:u w:val="single"/>
          <w:rtl/>
          <w:lang w:bidi="fa-IR"/>
        </w:rPr>
        <w:t xml:space="preserve">19     </w:t>
      </w:r>
      <w:r w:rsidRPr="003A7390">
        <w:rPr>
          <w:rFonts w:cs="B Nazanin" w:hint="cs"/>
          <w:b/>
          <w:bCs/>
          <w:color w:val="000000"/>
          <w:sz w:val="20"/>
          <w:szCs w:val="20"/>
          <w:u w:val="single"/>
          <w:rtl/>
          <w:lang w:bidi="fa-IR"/>
        </w:rPr>
        <w:t xml:space="preserve"> آیه 157</w:t>
      </w:r>
    </w:p>
    <w:p w:rsidR="001704DC" w:rsidRDefault="001704DC" w:rsidP="00C82A37">
      <w:pPr>
        <w:widowControl w:val="0"/>
        <w:bidi/>
        <w:ind w:left="-249"/>
        <w:jc w:val="both"/>
        <w:rPr>
          <w:rFonts w:cs="B Nazanin"/>
          <w:color w:val="FF0000"/>
          <w:sz w:val="20"/>
          <w:szCs w:val="20"/>
          <w:rtl/>
          <w:lang w:bidi="fa-IR"/>
        </w:rPr>
      </w:pPr>
      <w:r w:rsidRPr="003A7390">
        <w:rPr>
          <w:rFonts w:cs="Traditional Arabic" w:hint="eastAsia"/>
          <w:b/>
          <w:bCs/>
          <w:color w:val="000000"/>
          <w:sz w:val="20"/>
          <w:szCs w:val="20"/>
          <w:rtl/>
        </w:rPr>
        <w:t>إِنَّ</w:t>
      </w:r>
      <w:r w:rsidRPr="003A7390">
        <w:rPr>
          <w:rFonts w:cs="Traditional Arabic"/>
          <w:b/>
          <w:bCs/>
          <w:color w:val="000000"/>
          <w:sz w:val="20"/>
          <w:szCs w:val="20"/>
          <w:rtl/>
        </w:rPr>
        <w:t xml:space="preserve"> الصَّفَا وَالْمَرْوَةَ مِن شَعَآئِرِ اللّهِ </w:t>
      </w:r>
      <w:r w:rsidRPr="003A7390">
        <w:rPr>
          <w:rFonts w:cs="Traditional Arabic" w:hint="eastAsia"/>
          <w:b/>
          <w:bCs/>
          <w:color w:val="000000"/>
          <w:sz w:val="20"/>
          <w:szCs w:val="20"/>
          <w:rtl/>
        </w:rPr>
        <w:t>فَمَنْ</w:t>
      </w:r>
      <w:r w:rsidRPr="003A7390">
        <w:rPr>
          <w:rFonts w:cs="Traditional Arabic"/>
          <w:b/>
          <w:bCs/>
          <w:color w:val="000000"/>
          <w:sz w:val="20"/>
          <w:szCs w:val="20"/>
          <w:rtl/>
        </w:rPr>
        <w:t xml:space="preserve"> حَجَّ الْبَيْتَ أَوِ اعْتَمَرَ فَلاَ جُنَاحَ عَلَيْهِ أَن يَطَّوَّفَ </w:t>
      </w:r>
      <w:r w:rsidRPr="003A7390">
        <w:rPr>
          <w:rFonts w:cs="Traditional Arabic" w:hint="eastAsia"/>
          <w:b/>
          <w:bCs/>
          <w:color w:val="000000"/>
          <w:sz w:val="20"/>
          <w:szCs w:val="20"/>
          <w:rtl/>
        </w:rPr>
        <w:t>بِهِمَا</w:t>
      </w:r>
      <w:r w:rsidRPr="003A7390">
        <w:rPr>
          <w:rFonts w:cs="Traditional Arabic"/>
          <w:b/>
          <w:bCs/>
          <w:color w:val="000000"/>
          <w:sz w:val="20"/>
          <w:szCs w:val="20"/>
          <w:rtl/>
        </w:rPr>
        <w:t xml:space="preserve"> وَمَن تَطَوَّعَ خَيْرًا فَإِنَّ اللّهَ شَاكِرٌ عَلِيمٌ ﴿158﴾</w:t>
      </w:r>
      <w:r w:rsidR="00BB1905" w:rsidRPr="00BB1905">
        <w:rPr>
          <w:rFonts w:cs="B Nazanin" w:hint="cs"/>
          <w:color w:val="FF0000"/>
          <w:sz w:val="20"/>
          <w:szCs w:val="20"/>
          <w:rtl/>
          <w:lang w:bidi="fa-IR"/>
        </w:rPr>
        <w:t xml:space="preserve"> </w:t>
      </w:r>
      <w:r w:rsidR="00DC700B">
        <w:rPr>
          <w:rFonts w:cs="B Nazanin" w:hint="cs"/>
          <w:color w:val="FF0000"/>
          <w:sz w:val="20"/>
          <w:szCs w:val="20"/>
          <w:rtl/>
          <w:lang w:bidi="fa-IR"/>
        </w:rPr>
        <w:t>«حج»</w:t>
      </w:r>
      <w:r w:rsidR="00BB1905">
        <w:rPr>
          <w:rFonts w:cs="B Nazanin" w:hint="cs"/>
          <w:color w:val="FF0000"/>
          <w:sz w:val="20"/>
          <w:szCs w:val="20"/>
          <w:rtl/>
          <w:lang w:bidi="fa-IR"/>
        </w:rPr>
        <w:t xml:space="preserve">- انسانی </w:t>
      </w:r>
    </w:p>
    <w:p w:rsidR="006C2F1B" w:rsidRDefault="00ED6BCA" w:rsidP="00ED6BCA">
      <w:pPr>
        <w:widowControl w:val="0"/>
        <w:bidi/>
        <w:ind w:left="-249"/>
        <w:jc w:val="both"/>
        <w:rPr>
          <w:rFonts w:cs="B Nazanin"/>
          <w:b/>
          <w:bCs/>
          <w:color w:val="000000"/>
          <w:sz w:val="20"/>
          <w:szCs w:val="20"/>
          <w:rtl/>
        </w:rPr>
      </w:pPr>
      <w:r w:rsidRPr="00ED0287">
        <w:rPr>
          <w:rFonts w:cs="B Nazanin"/>
          <w:b/>
          <w:bCs/>
          <w:sz w:val="20"/>
          <w:szCs w:val="20"/>
          <w:rtl/>
        </w:rPr>
        <w:t>البته صفا و مروه از شعائر خداوند است، پس کسي که حج آن خانه يا عمره کند، عيبي ندارد که آن دو را طواف نمايد و هرکس که کار نيکي را داوطلبانه انجام دهد، البته خداوند سپاسگزار داناست.</w:t>
      </w:r>
      <w:r w:rsidRPr="00ED0287">
        <w:rPr>
          <w:rFonts w:cs="B Nazanin" w:hint="cs"/>
          <w:b/>
          <w:bCs/>
          <w:sz w:val="20"/>
          <w:szCs w:val="20"/>
          <w:rtl/>
        </w:rPr>
        <w:t>(158)</w:t>
      </w:r>
      <w:r>
        <w:rPr>
          <w:rFonts w:cs="B Nazanin" w:hint="cs"/>
          <w:b/>
          <w:bCs/>
          <w:sz w:val="20"/>
          <w:szCs w:val="20"/>
          <w:rtl/>
        </w:rPr>
        <w:tab/>
      </w:r>
      <w:r>
        <w:rPr>
          <w:rFonts w:cs="B Nazanin" w:hint="cs"/>
          <w:b/>
          <w:bCs/>
          <w:sz w:val="20"/>
          <w:szCs w:val="20"/>
          <w:rtl/>
        </w:rPr>
        <w:tab/>
      </w:r>
      <w:r w:rsidR="006C2F1B">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E76A94" w:rsidRPr="00352723" w:rsidTr="00834F8E">
        <w:trPr>
          <w:trHeight w:val="350"/>
        </w:trPr>
        <w:tc>
          <w:tcPr>
            <w:tcW w:w="5940" w:type="dxa"/>
          </w:tcPr>
          <w:p w:rsidR="00E76A94" w:rsidRPr="00352723" w:rsidRDefault="00ED6BCA" w:rsidP="00834F8E">
            <w:pPr>
              <w:widowControl w:val="0"/>
              <w:tabs>
                <w:tab w:val="center" w:pos="2862"/>
                <w:tab w:val="right" w:pos="5724"/>
              </w:tabs>
              <w:bidi/>
              <w:ind w:left="-249"/>
              <w:jc w:val="center"/>
              <w:rPr>
                <w:rFonts w:cs="B Nazanin"/>
                <w:b/>
                <w:bCs/>
                <w:color w:val="000000"/>
                <w:sz w:val="20"/>
                <w:szCs w:val="20"/>
                <w:u w:val="single"/>
                <w:rtl/>
                <w:lang w:bidi="fa-IR"/>
              </w:rPr>
            </w:pPr>
            <w:r w:rsidRPr="00ED0287">
              <w:rPr>
                <w:rFonts w:cs="B Nazanin" w:hint="cs"/>
                <w:color w:val="000000"/>
                <w:sz w:val="20"/>
                <w:szCs w:val="20"/>
                <w:rtl/>
              </w:rPr>
              <w:t>درب: صدور احکامی در خصوص حج که متضمن آثار سازندگي بزرگي براي مسلمين است</w:t>
            </w:r>
          </w:p>
        </w:tc>
      </w:tr>
    </w:tbl>
    <w:p w:rsidR="00E76A94" w:rsidRPr="003A7390" w:rsidRDefault="00E76A94" w:rsidP="00E76A94">
      <w:pPr>
        <w:widowControl w:val="0"/>
        <w:bidi/>
        <w:ind w:left="-249"/>
        <w:jc w:val="both"/>
        <w:rPr>
          <w:rFonts w:cs="Traditional Arabic"/>
          <w:b/>
          <w:bCs/>
          <w:color w:val="000000"/>
          <w:sz w:val="20"/>
          <w:szCs w:val="20"/>
          <w:rtl/>
        </w:rPr>
      </w:pPr>
    </w:p>
    <w:p w:rsidR="001704DC" w:rsidRPr="003A7390" w:rsidRDefault="001704DC" w:rsidP="00C82A37">
      <w:pPr>
        <w:bidi/>
        <w:ind w:left="-249" w:firstLine="720"/>
        <w:jc w:val="center"/>
        <w:rPr>
          <w:rFonts w:cs="B Nazanin"/>
          <w:b/>
          <w:bCs/>
          <w:color w:val="000000"/>
          <w:sz w:val="20"/>
          <w:szCs w:val="20"/>
          <w:u w:val="single"/>
          <w:rtl/>
          <w:lang w:bidi="fa-IR"/>
        </w:rPr>
      </w:pPr>
      <w:r w:rsidRPr="003A7390">
        <w:rPr>
          <w:rFonts w:cs="B Nazanin" w:hint="cs"/>
          <w:b/>
          <w:bCs/>
          <w:color w:val="000000"/>
          <w:sz w:val="20"/>
          <w:szCs w:val="20"/>
          <w:u w:val="single"/>
          <w:rtl/>
          <w:lang w:bidi="fa-IR"/>
        </w:rPr>
        <w:t>بقره</w:t>
      </w:r>
      <w:r w:rsidR="00951AEA">
        <w:rPr>
          <w:rFonts w:cs="B Nazanin" w:hint="cs"/>
          <w:b/>
          <w:bCs/>
          <w:color w:val="000000"/>
          <w:sz w:val="20"/>
          <w:szCs w:val="20"/>
          <w:u w:val="single"/>
          <w:rtl/>
          <w:lang w:bidi="fa-IR"/>
        </w:rPr>
        <w:t xml:space="preserve">20     </w:t>
      </w:r>
      <w:r w:rsidRPr="003A7390">
        <w:rPr>
          <w:rFonts w:cs="B Nazanin" w:hint="cs"/>
          <w:b/>
          <w:bCs/>
          <w:color w:val="000000"/>
          <w:sz w:val="20"/>
          <w:szCs w:val="20"/>
          <w:u w:val="single"/>
          <w:rtl/>
          <w:lang w:bidi="fa-IR"/>
        </w:rPr>
        <w:t xml:space="preserve"> آیات 159 تا 163</w:t>
      </w:r>
    </w:p>
    <w:p w:rsidR="001704DC" w:rsidRDefault="001704DC" w:rsidP="002B1EA7">
      <w:pPr>
        <w:widowControl w:val="0"/>
        <w:bidi/>
        <w:ind w:left="-249"/>
        <w:jc w:val="both"/>
        <w:rPr>
          <w:rFonts w:cs="B Nazanin"/>
          <w:color w:val="FF0000"/>
          <w:sz w:val="20"/>
          <w:szCs w:val="20"/>
          <w:rtl/>
          <w:lang w:bidi="fa-IR"/>
        </w:rPr>
      </w:pPr>
      <w:r w:rsidRPr="003A7390">
        <w:rPr>
          <w:rFonts w:cs="Traditional Arabic" w:hint="cs"/>
          <w:b/>
          <w:bCs/>
          <w:color w:val="000000"/>
          <w:sz w:val="20"/>
          <w:szCs w:val="20"/>
          <w:rtl/>
        </w:rPr>
        <w:t xml:space="preserve">اِنَّ </w:t>
      </w:r>
      <w:r w:rsidRPr="003A7390">
        <w:rPr>
          <w:rFonts w:cs="Traditional Arabic"/>
          <w:b/>
          <w:bCs/>
          <w:color w:val="000000"/>
          <w:sz w:val="20"/>
          <w:szCs w:val="20"/>
          <w:rtl/>
        </w:rPr>
        <w:t xml:space="preserve">الَّذِينَ يَكْتُمُونَ مَا أَنزَلْنَا مِنَ </w:t>
      </w:r>
      <w:r w:rsidRPr="003A7390">
        <w:rPr>
          <w:rFonts w:cs="Traditional Arabic" w:hint="eastAsia"/>
          <w:b/>
          <w:bCs/>
          <w:color w:val="000000"/>
          <w:sz w:val="20"/>
          <w:szCs w:val="20"/>
          <w:rtl/>
        </w:rPr>
        <w:t>الْبَيِّنَاتِ</w:t>
      </w:r>
      <w:r w:rsidRPr="003A7390">
        <w:rPr>
          <w:rFonts w:cs="Traditional Arabic"/>
          <w:b/>
          <w:bCs/>
          <w:color w:val="000000"/>
          <w:sz w:val="20"/>
          <w:szCs w:val="20"/>
          <w:rtl/>
        </w:rPr>
        <w:t xml:space="preserve"> وَالْهُدَى مِن بَعْدِ مَا بَيَّنَّاهُ لِلنَّاسِ فِي الْكِتَابِ </w:t>
      </w:r>
      <w:r w:rsidRPr="003A7390">
        <w:rPr>
          <w:rFonts w:cs="Traditional Arabic" w:hint="eastAsia"/>
          <w:b/>
          <w:bCs/>
          <w:color w:val="000000"/>
          <w:sz w:val="20"/>
          <w:szCs w:val="20"/>
          <w:rtl/>
        </w:rPr>
        <w:t>أُولَئِكَ</w:t>
      </w:r>
      <w:r w:rsidRPr="003A7390">
        <w:rPr>
          <w:rFonts w:cs="Traditional Arabic"/>
          <w:b/>
          <w:bCs/>
          <w:color w:val="000000"/>
          <w:sz w:val="20"/>
          <w:szCs w:val="20"/>
          <w:rtl/>
        </w:rPr>
        <w:t xml:space="preserve"> يَلعَنُهُمُ اللّهُ وَيَلْعَنُهُمُ اللَّاعِنُونَ ﴿159﴾ </w:t>
      </w:r>
      <w:r w:rsidRPr="003A7390">
        <w:rPr>
          <w:rFonts w:cs="Traditional Arabic" w:hint="eastAsia"/>
          <w:b/>
          <w:bCs/>
          <w:color w:val="000000"/>
          <w:sz w:val="20"/>
          <w:szCs w:val="20"/>
          <w:rtl/>
        </w:rPr>
        <w:t>إِلاَّ</w:t>
      </w:r>
      <w:r w:rsidRPr="003A7390">
        <w:rPr>
          <w:rFonts w:cs="Traditional Arabic"/>
          <w:b/>
          <w:bCs/>
          <w:color w:val="000000"/>
          <w:sz w:val="20"/>
          <w:szCs w:val="20"/>
          <w:rtl/>
        </w:rPr>
        <w:t xml:space="preserve"> الَّذِينَ تَابُواْ وَأَصْلَحُواْ وَبَيَّنُواْ </w:t>
      </w:r>
      <w:r w:rsidRPr="003A7390">
        <w:rPr>
          <w:rFonts w:cs="Traditional Arabic" w:hint="eastAsia"/>
          <w:b/>
          <w:bCs/>
          <w:color w:val="000000"/>
          <w:sz w:val="20"/>
          <w:szCs w:val="20"/>
          <w:rtl/>
        </w:rPr>
        <w:t>فَأُوْلَئِكَ</w:t>
      </w:r>
      <w:r w:rsidRPr="003A7390">
        <w:rPr>
          <w:rFonts w:cs="Traditional Arabic"/>
          <w:b/>
          <w:bCs/>
          <w:color w:val="000000"/>
          <w:sz w:val="20"/>
          <w:szCs w:val="20"/>
          <w:rtl/>
        </w:rPr>
        <w:t xml:space="preserve"> أَتُوبُ عَلَيْهِمْ وَأَنَا التَّوَّابُ الرَّحِيمُ ﴿160﴾ </w:t>
      </w:r>
      <w:r w:rsidRPr="003A7390">
        <w:rPr>
          <w:rFonts w:cs="Traditional Arabic" w:hint="eastAsia"/>
          <w:b/>
          <w:bCs/>
          <w:color w:val="000000"/>
          <w:sz w:val="20"/>
          <w:szCs w:val="20"/>
          <w:rtl/>
        </w:rPr>
        <w:t>إِنَّ</w:t>
      </w:r>
      <w:r w:rsidRPr="003A7390">
        <w:rPr>
          <w:rFonts w:cs="Traditional Arabic"/>
          <w:b/>
          <w:bCs/>
          <w:color w:val="000000"/>
          <w:sz w:val="20"/>
          <w:szCs w:val="20"/>
          <w:rtl/>
        </w:rPr>
        <w:t xml:space="preserve"> الَّذِينَ كَفَرُوا وَمَاتُوا وَهُمْ كُفَّارٌ </w:t>
      </w:r>
      <w:r w:rsidRPr="003A7390">
        <w:rPr>
          <w:rFonts w:cs="Traditional Arabic" w:hint="eastAsia"/>
          <w:b/>
          <w:bCs/>
          <w:color w:val="000000"/>
          <w:sz w:val="20"/>
          <w:szCs w:val="20"/>
          <w:rtl/>
        </w:rPr>
        <w:t>أُولَئِكَ</w:t>
      </w:r>
      <w:r w:rsidRPr="003A7390">
        <w:rPr>
          <w:rFonts w:cs="Traditional Arabic"/>
          <w:b/>
          <w:bCs/>
          <w:color w:val="000000"/>
          <w:sz w:val="20"/>
          <w:szCs w:val="20"/>
          <w:rtl/>
        </w:rPr>
        <w:t xml:space="preserve"> عَلَيْهِمْ لَعْنَةُ اللّهِ وَالْمَلآئِكَةِ وَالنَّاسِ أَجْمَعِينَ ﴿161﴾ </w:t>
      </w:r>
      <w:r w:rsidRPr="003A7390">
        <w:rPr>
          <w:rFonts w:cs="Traditional Arabic" w:hint="eastAsia"/>
          <w:b/>
          <w:bCs/>
          <w:color w:val="000000"/>
          <w:sz w:val="20"/>
          <w:szCs w:val="20"/>
          <w:rtl/>
        </w:rPr>
        <w:t>خَالِدِينَ</w:t>
      </w:r>
      <w:r w:rsidRPr="003A7390">
        <w:rPr>
          <w:rFonts w:cs="Traditional Arabic"/>
          <w:b/>
          <w:bCs/>
          <w:color w:val="000000"/>
          <w:sz w:val="20"/>
          <w:szCs w:val="20"/>
          <w:rtl/>
        </w:rPr>
        <w:t xml:space="preserve"> فِيهَا لاَ يُخَفَّفُ </w:t>
      </w:r>
      <w:r w:rsidRPr="003A7390">
        <w:rPr>
          <w:rFonts w:cs="Traditional Arabic" w:hint="eastAsia"/>
          <w:b/>
          <w:bCs/>
          <w:color w:val="000000"/>
          <w:sz w:val="20"/>
          <w:szCs w:val="20"/>
          <w:rtl/>
        </w:rPr>
        <w:t>عَنْهُمُ</w:t>
      </w:r>
      <w:r w:rsidRPr="003A7390">
        <w:rPr>
          <w:rFonts w:cs="Traditional Arabic"/>
          <w:b/>
          <w:bCs/>
          <w:color w:val="000000"/>
          <w:sz w:val="20"/>
          <w:szCs w:val="20"/>
          <w:rtl/>
        </w:rPr>
        <w:t xml:space="preserve"> الْعَذَابُ وَلاَ هُمْ يُنظَرُونَ ﴿162﴾</w:t>
      </w:r>
      <w:r w:rsidR="00B96AE8" w:rsidRPr="00B96AE8">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00B96AE8">
        <w:rPr>
          <w:rFonts w:cs="B Nazanin" w:hint="cs"/>
          <w:color w:val="FF0000"/>
          <w:sz w:val="20"/>
          <w:szCs w:val="20"/>
          <w:rtl/>
          <w:lang w:bidi="fa-IR"/>
        </w:rPr>
        <w:t xml:space="preserve">- </w:t>
      </w:r>
      <w:r w:rsidR="002B1EA7">
        <w:rPr>
          <w:rFonts w:cs="B Nazanin" w:hint="cs"/>
          <w:color w:val="FF0000"/>
          <w:sz w:val="20"/>
          <w:szCs w:val="20"/>
          <w:rtl/>
          <w:lang w:bidi="fa-IR"/>
        </w:rPr>
        <w:t>«</w:t>
      </w:r>
      <w:r w:rsidR="00B96AE8">
        <w:rPr>
          <w:rFonts w:cs="B Nazanin" w:hint="cs"/>
          <w:color w:val="FF0000"/>
          <w:sz w:val="20"/>
          <w:szCs w:val="20"/>
          <w:rtl/>
          <w:lang w:bidi="fa-IR"/>
        </w:rPr>
        <w:t>سیستم</w:t>
      </w:r>
      <w:r w:rsidR="002B1EA7">
        <w:rPr>
          <w:rFonts w:cs="B Nazanin" w:hint="cs"/>
          <w:color w:val="FF0000"/>
          <w:sz w:val="20"/>
          <w:szCs w:val="20"/>
          <w:rtl/>
          <w:lang w:bidi="fa-IR"/>
        </w:rPr>
        <w:t>»</w:t>
      </w:r>
      <w:r w:rsidR="00B96AE8">
        <w:rPr>
          <w:rFonts w:cs="B Nazanin" w:hint="cs"/>
          <w:color w:val="FF0000"/>
          <w:sz w:val="20"/>
          <w:szCs w:val="20"/>
          <w:rtl/>
          <w:lang w:bidi="fa-IR"/>
        </w:rPr>
        <w:t xml:space="preserve"> - انسانی</w:t>
      </w:r>
      <w:r w:rsidR="00FC21F2">
        <w:rPr>
          <w:rFonts w:cs="B Nazanin" w:hint="cs"/>
          <w:color w:val="FF0000"/>
          <w:sz w:val="20"/>
          <w:szCs w:val="20"/>
          <w:rtl/>
          <w:lang w:bidi="fa-IR"/>
        </w:rPr>
        <w:t xml:space="preserve"> </w:t>
      </w:r>
      <w:r w:rsidRPr="003A7390">
        <w:rPr>
          <w:rFonts w:cs="Traditional Arabic"/>
          <w:b/>
          <w:bCs/>
          <w:color w:val="000000"/>
          <w:sz w:val="20"/>
          <w:szCs w:val="20"/>
          <w:rtl/>
        </w:rPr>
        <w:t xml:space="preserve"> </w:t>
      </w:r>
      <w:r w:rsidRPr="003A7390">
        <w:rPr>
          <w:rFonts w:cs="Traditional Arabic" w:hint="eastAsia"/>
          <w:b/>
          <w:bCs/>
          <w:color w:val="000000"/>
          <w:sz w:val="20"/>
          <w:szCs w:val="20"/>
          <w:rtl/>
        </w:rPr>
        <w:t>وَإِلَهُكُمْ</w:t>
      </w:r>
      <w:r w:rsidRPr="003A7390">
        <w:rPr>
          <w:rFonts w:cs="Traditional Arabic"/>
          <w:b/>
          <w:bCs/>
          <w:color w:val="000000"/>
          <w:sz w:val="20"/>
          <w:szCs w:val="20"/>
          <w:rtl/>
        </w:rPr>
        <w:t xml:space="preserve"> إِلَهٌ وَاحِدٌ لاَّ إِلَهَ إِلاَّ هُوَ </w:t>
      </w:r>
      <w:r w:rsidRPr="003A7390">
        <w:rPr>
          <w:rFonts w:cs="Traditional Arabic" w:hint="eastAsia"/>
          <w:b/>
          <w:bCs/>
          <w:color w:val="000000"/>
          <w:sz w:val="20"/>
          <w:szCs w:val="20"/>
          <w:rtl/>
        </w:rPr>
        <w:t>الرَّحْمَنُ</w:t>
      </w:r>
      <w:r w:rsidRPr="003A7390">
        <w:rPr>
          <w:rFonts w:cs="Traditional Arabic"/>
          <w:b/>
          <w:bCs/>
          <w:color w:val="000000"/>
          <w:sz w:val="20"/>
          <w:szCs w:val="20"/>
          <w:rtl/>
        </w:rPr>
        <w:t xml:space="preserve"> الرَّحِيمُ ﴿163﴾</w:t>
      </w:r>
      <w:r w:rsidR="00B96AE8" w:rsidRPr="00B96AE8">
        <w:rPr>
          <w:rFonts w:cs="B Nazanin" w:hint="cs"/>
          <w:color w:val="FF0000"/>
          <w:sz w:val="20"/>
          <w:szCs w:val="20"/>
          <w:rtl/>
          <w:lang w:bidi="fa-IR"/>
        </w:rPr>
        <w:t xml:space="preserve"> </w:t>
      </w:r>
      <w:r w:rsidR="00B96AE8" w:rsidRPr="00113B68">
        <w:rPr>
          <w:rFonts w:cs="B Nazanin" w:hint="cs"/>
          <w:color w:val="FF0000"/>
          <w:sz w:val="20"/>
          <w:szCs w:val="20"/>
          <w:rtl/>
          <w:lang w:bidi="fa-IR"/>
        </w:rPr>
        <w:t>وحدانیت</w:t>
      </w:r>
      <w:r w:rsidR="00A75DB2">
        <w:rPr>
          <w:rFonts w:cs="B Nazanin" w:hint="cs"/>
          <w:color w:val="FF0000"/>
          <w:sz w:val="20"/>
          <w:szCs w:val="20"/>
          <w:rtl/>
          <w:lang w:bidi="fa-IR"/>
        </w:rPr>
        <w:t xml:space="preserve"> </w:t>
      </w:r>
      <w:r w:rsidR="006C2F1B">
        <w:rPr>
          <w:rFonts w:hint="cs"/>
          <w:color w:val="FF0000"/>
          <w:sz w:val="20"/>
          <w:szCs w:val="20"/>
          <w:rtl/>
          <w:lang w:bidi="fa-IR"/>
        </w:rPr>
        <w:t>–</w:t>
      </w:r>
      <w:r w:rsidR="00A75DB2" w:rsidRPr="00A75DB2">
        <w:rPr>
          <w:rFonts w:cs="B Nazanin" w:hint="cs"/>
          <w:color w:val="FF0000"/>
          <w:sz w:val="20"/>
          <w:szCs w:val="20"/>
          <w:rtl/>
          <w:lang w:bidi="fa-IR"/>
        </w:rPr>
        <w:t xml:space="preserve"> </w:t>
      </w:r>
      <w:r w:rsidR="00A75DB2">
        <w:rPr>
          <w:rFonts w:cs="B Nazanin" w:hint="cs"/>
          <w:color w:val="FF0000"/>
          <w:sz w:val="20"/>
          <w:szCs w:val="20"/>
          <w:rtl/>
          <w:lang w:bidi="fa-IR"/>
        </w:rPr>
        <w:t>ذاتی</w:t>
      </w:r>
    </w:p>
    <w:p w:rsidR="001300B9" w:rsidRDefault="001300B9" w:rsidP="001300B9">
      <w:pPr>
        <w:widowControl w:val="0"/>
        <w:bidi/>
        <w:ind w:left="-249"/>
        <w:jc w:val="both"/>
        <w:rPr>
          <w:rFonts w:cs="B Nazanin"/>
          <w:color w:val="FF0000"/>
          <w:sz w:val="20"/>
          <w:szCs w:val="20"/>
          <w:rtl/>
          <w:lang w:bidi="fa-IR"/>
        </w:rPr>
      </w:pPr>
      <w:r w:rsidRPr="00243328">
        <w:rPr>
          <w:rFonts w:cs="B Nazanin"/>
          <w:b/>
          <w:bCs/>
          <w:color w:val="000000"/>
          <w:sz w:val="20"/>
          <w:szCs w:val="20"/>
          <w:rtl/>
        </w:rPr>
        <w:t>البته کساني که آنچه را از دلايل روشن و هدايت فرستاديم، پس از اينکه براي مردم در آن کتاب بيانش کرديم، کتمان مي کنند خداوند و لعنت کنندگان لعنت شان مي کنند.</w:t>
      </w:r>
      <w:r w:rsidRPr="00243328">
        <w:rPr>
          <w:rFonts w:cs="B Nazanin" w:hint="cs"/>
          <w:b/>
          <w:bCs/>
          <w:color w:val="000000"/>
          <w:sz w:val="20"/>
          <w:szCs w:val="20"/>
          <w:rtl/>
        </w:rPr>
        <w:t xml:space="preserve">(159) </w:t>
      </w:r>
      <w:r w:rsidRPr="00243328">
        <w:rPr>
          <w:rFonts w:cs="B Nazanin"/>
          <w:b/>
          <w:bCs/>
          <w:color w:val="000000"/>
          <w:sz w:val="20"/>
          <w:szCs w:val="20"/>
          <w:rtl/>
        </w:rPr>
        <w:t>مگر آنهائي که توبه کردند و اصلاح نمودند و بيان کردند پس من نيز بر آنان باز ميگردم و من بازگشت کننده و مهربانم.</w:t>
      </w:r>
      <w:r w:rsidRPr="00243328">
        <w:rPr>
          <w:rFonts w:cs="B Nazanin" w:hint="cs"/>
          <w:b/>
          <w:bCs/>
          <w:color w:val="000000"/>
          <w:sz w:val="20"/>
          <w:szCs w:val="20"/>
          <w:rtl/>
        </w:rPr>
        <w:t xml:space="preserve">(160) </w:t>
      </w:r>
      <w:r w:rsidRPr="00243328">
        <w:rPr>
          <w:rFonts w:cs="B Nazanin"/>
          <w:b/>
          <w:bCs/>
          <w:color w:val="000000"/>
          <w:sz w:val="20"/>
          <w:szCs w:val="20"/>
          <w:rtl/>
        </w:rPr>
        <w:t>کساني که کفر ورزيدند ودر حال کفر مردند لعنت خداوند و ملائکه و همگي مردم بر آنها خواهد بود.</w:t>
      </w:r>
      <w:r w:rsidRPr="00243328">
        <w:rPr>
          <w:rFonts w:cs="B Nazanin" w:hint="cs"/>
          <w:b/>
          <w:bCs/>
          <w:color w:val="000000"/>
          <w:sz w:val="20"/>
          <w:szCs w:val="20"/>
          <w:rtl/>
        </w:rPr>
        <w:t xml:space="preserve">(161) </w:t>
      </w:r>
      <w:r w:rsidRPr="00243328">
        <w:rPr>
          <w:rFonts w:cs="B Nazanin"/>
          <w:b/>
          <w:bCs/>
          <w:color w:val="000000"/>
          <w:sz w:val="20"/>
          <w:szCs w:val="20"/>
          <w:rtl/>
        </w:rPr>
        <w:t xml:space="preserve">در آن جاودان خواهند بود، عذابشان تخفيف نخواهد يافت، و مهلت هم داده </w:t>
      </w:r>
      <w:r w:rsidRPr="00243328">
        <w:rPr>
          <w:rFonts w:cs="B Nazanin"/>
          <w:b/>
          <w:bCs/>
          <w:color w:val="000000"/>
          <w:sz w:val="20"/>
          <w:szCs w:val="20"/>
          <w:rtl/>
        </w:rPr>
        <w:lastRenderedPageBreak/>
        <w:t>نميشوند.</w:t>
      </w:r>
      <w:r w:rsidRPr="00243328">
        <w:rPr>
          <w:rFonts w:cs="B Nazanin" w:hint="cs"/>
          <w:b/>
          <w:bCs/>
          <w:color w:val="000000"/>
          <w:sz w:val="20"/>
          <w:szCs w:val="20"/>
          <w:rtl/>
        </w:rPr>
        <w:t xml:space="preserve">(162) </w:t>
      </w:r>
      <w:r w:rsidRPr="00243328">
        <w:rPr>
          <w:rFonts w:cs="B Nazanin"/>
          <w:b/>
          <w:bCs/>
          <w:color w:val="000000"/>
          <w:sz w:val="20"/>
          <w:szCs w:val="20"/>
          <w:rtl/>
        </w:rPr>
        <w:t>و خداي شما يکيست. خدائي جز او نيست. كه بخشنده مهربان است.</w:t>
      </w:r>
      <w:r w:rsidRPr="00243328">
        <w:rPr>
          <w:rFonts w:cs="B Nazanin" w:hint="cs"/>
          <w:b/>
          <w:bCs/>
          <w:color w:val="000000"/>
          <w:sz w:val="20"/>
          <w:szCs w:val="20"/>
          <w:rtl/>
        </w:rPr>
        <w:t>(163)</w:t>
      </w:r>
    </w:p>
    <w:p w:rsidR="006C2F1B" w:rsidRDefault="006C2F1B" w:rsidP="006C2F1B">
      <w:pPr>
        <w:widowControl w:val="0"/>
        <w:bidi/>
        <w:ind w:left="-249"/>
        <w:jc w:val="both"/>
        <w:rPr>
          <w:rFonts w:cs="B Nazanin"/>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E76A94" w:rsidRPr="00352723" w:rsidTr="00834F8E">
        <w:trPr>
          <w:trHeight w:val="350"/>
        </w:trPr>
        <w:tc>
          <w:tcPr>
            <w:tcW w:w="5940" w:type="dxa"/>
          </w:tcPr>
          <w:p w:rsidR="00E76A94" w:rsidRPr="00352723" w:rsidRDefault="001300B9" w:rsidP="00834F8E">
            <w:pPr>
              <w:widowControl w:val="0"/>
              <w:tabs>
                <w:tab w:val="center" w:pos="2862"/>
                <w:tab w:val="right" w:pos="5724"/>
              </w:tabs>
              <w:bidi/>
              <w:ind w:left="-249"/>
              <w:jc w:val="center"/>
              <w:rPr>
                <w:rFonts w:cs="B Nazanin"/>
                <w:b/>
                <w:bCs/>
                <w:color w:val="000000"/>
                <w:sz w:val="20"/>
                <w:szCs w:val="20"/>
                <w:u w:val="single"/>
                <w:rtl/>
                <w:lang w:bidi="fa-IR"/>
              </w:rPr>
            </w:pPr>
            <w:r w:rsidRPr="00243328">
              <w:rPr>
                <w:rFonts w:cs="B Nazanin" w:hint="cs"/>
                <w:b/>
                <w:bCs/>
                <w:color w:val="000000"/>
                <w:sz w:val="20"/>
                <w:szCs w:val="20"/>
                <w:rtl/>
              </w:rPr>
              <w:t>درب:</w:t>
            </w:r>
            <w:r w:rsidRPr="00243328">
              <w:rPr>
                <w:rFonts w:cs="B Nazanin" w:hint="cs"/>
                <w:color w:val="000000"/>
                <w:sz w:val="20"/>
                <w:szCs w:val="20"/>
                <w:rtl/>
              </w:rPr>
              <w:t xml:space="preserve"> برحذر داشتن مسلمانان از اينکه به اخلاق مورد نکوهش کافران (يهود و...) گرايش يابند</w:t>
            </w:r>
          </w:p>
        </w:tc>
      </w:tr>
    </w:tbl>
    <w:p w:rsidR="00E76A94" w:rsidRPr="003A7390" w:rsidRDefault="00E76A94" w:rsidP="00E76A94">
      <w:pPr>
        <w:widowControl w:val="0"/>
        <w:bidi/>
        <w:ind w:left="-249"/>
        <w:jc w:val="both"/>
        <w:rPr>
          <w:rFonts w:cs="Traditional Arabic"/>
          <w:b/>
          <w:bCs/>
          <w:color w:val="000000"/>
          <w:sz w:val="20"/>
          <w:szCs w:val="20"/>
          <w:rtl/>
        </w:rPr>
      </w:pPr>
    </w:p>
    <w:p w:rsidR="001704DC" w:rsidRPr="003A7390" w:rsidRDefault="001704DC" w:rsidP="00C82A37">
      <w:pPr>
        <w:bidi/>
        <w:ind w:left="-249" w:firstLine="720"/>
        <w:jc w:val="center"/>
        <w:rPr>
          <w:rFonts w:cs="B Nazanin"/>
          <w:b/>
          <w:bCs/>
          <w:color w:val="000000"/>
          <w:sz w:val="20"/>
          <w:szCs w:val="20"/>
          <w:u w:val="single"/>
          <w:rtl/>
          <w:lang w:bidi="fa-IR"/>
        </w:rPr>
      </w:pPr>
      <w:r w:rsidRPr="003A7390">
        <w:rPr>
          <w:rFonts w:cs="B Nazanin" w:hint="cs"/>
          <w:b/>
          <w:bCs/>
          <w:color w:val="000000"/>
          <w:sz w:val="20"/>
          <w:szCs w:val="20"/>
          <w:u w:val="single"/>
          <w:rtl/>
          <w:lang w:bidi="fa-IR"/>
        </w:rPr>
        <w:t>بقره</w:t>
      </w:r>
      <w:r w:rsidR="00951AEA">
        <w:rPr>
          <w:rFonts w:cs="B Nazanin" w:hint="cs"/>
          <w:b/>
          <w:bCs/>
          <w:color w:val="000000"/>
          <w:sz w:val="20"/>
          <w:szCs w:val="20"/>
          <w:u w:val="single"/>
          <w:rtl/>
          <w:lang w:bidi="fa-IR"/>
        </w:rPr>
        <w:t xml:space="preserve">21    </w:t>
      </w:r>
      <w:r w:rsidRPr="003A7390">
        <w:rPr>
          <w:rFonts w:cs="B Nazanin" w:hint="cs"/>
          <w:b/>
          <w:bCs/>
          <w:color w:val="000000"/>
          <w:sz w:val="20"/>
          <w:szCs w:val="20"/>
          <w:u w:val="single"/>
          <w:rtl/>
          <w:lang w:bidi="fa-IR"/>
        </w:rPr>
        <w:t xml:space="preserve"> آیات 164 تا 167</w:t>
      </w:r>
    </w:p>
    <w:p w:rsidR="001704DC" w:rsidRDefault="001704DC" w:rsidP="002B1EA7">
      <w:pPr>
        <w:widowControl w:val="0"/>
        <w:bidi/>
        <w:ind w:left="-249"/>
        <w:jc w:val="both"/>
        <w:rPr>
          <w:rFonts w:cs="B Nazanin"/>
          <w:color w:val="FF0000"/>
          <w:sz w:val="20"/>
          <w:szCs w:val="20"/>
          <w:rtl/>
          <w:lang w:bidi="fa-IR"/>
        </w:rPr>
      </w:pPr>
      <w:r w:rsidRPr="003A7390">
        <w:rPr>
          <w:rFonts w:cs="Traditional Arabic" w:hint="eastAsia"/>
          <w:b/>
          <w:bCs/>
          <w:color w:val="000000"/>
          <w:sz w:val="20"/>
          <w:szCs w:val="20"/>
          <w:rtl/>
        </w:rPr>
        <w:t>إِنَّ</w:t>
      </w:r>
      <w:r w:rsidRPr="003A7390">
        <w:rPr>
          <w:rFonts w:cs="Traditional Arabic"/>
          <w:b/>
          <w:bCs/>
          <w:color w:val="000000"/>
          <w:sz w:val="20"/>
          <w:szCs w:val="20"/>
          <w:rtl/>
        </w:rPr>
        <w:t xml:space="preserve"> فِي </w:t>
      </w:r>
      <w:r w:rsidRPr="003A7390">
        <w:rPr>
          <w:rFonts w:cs="Traditional Arabic" w:hint="eastAsia"/>
          <w:b/>
          <w:bCs/>
          <w:color w:val="000000"/>
          <w:sz w:val="20"/>
          <w:szCs w:val="20"/>
          <w:rtl/>
        </w:rPr>
        <w:t>خَلْقِ</w:t>
      </w:r>
      <w:r w:rsidRPr="003A7390">
        <w:rPr>
          <w:rFonts w:cs="Traditional Arabic"/>
          <w:b/>
          <w:bCs/>
          <w:color w:val="000000"/>
          <w:sz w:val="20"/>
          <w:szCs w:val="20"/>
          <w:rtl/>
        </w:rPr>
        <w:t xml:space="preserve"> السَّمَاوَاتِ وَالأَرْضِ وَاخْتِلاَفِ اللَّيْلِ وَالنَّهَارِ وَالْفُلْكِ </w:t>
      </w:r>
      <w:r w:rsidRPr="003A7390">
        <w:rPr>
          <w:rFonts w:cs="Traditional Arabic" w:hint="eastAsia"/>
          <w:b/>
          <w:bCs/>
          <w:color w:val="000000"/>
          <w:sz w:val="20"/>
          <w:szCs w:val="20"/>
          <w:rtl/>
        </w:rPr>
        <w:t>الَّتِي</w:t>
      </w:r>
      <w:r w:rsidRPr="003A7390">
        <w:rPr>
          <w:rFonts w:cs="Traditional Arabic"/>
          <w:b/>
          <w:bCs/>
          <w:color w:val="000000"/>
          <w:sz w:val="20"/>
          <w:szCs w:val="20"/>
          <w:rtl/>
        </w:rPr>
        <w:t xml:space="preserve"> تَجْرِي فِي الْبَحْرِ بِمَا يَنفَعُ النَّاسَ وَمَا أَنزَلَ اللّهُ مِنَ </w:t>
      </w:r>
      <w:r w:rsidRPr="003A7390">
        <w:rPr>
          <w:rFonts w:cs="Traditional Arabic" w:hint="eastAsia"/>
          <w:b/>
          <w:bCs/>
          <w:color w:val="000000"/>
          <w:sz w:val="20"/>
          <w:szCs w:val="20"/>
          <w:rtl/>
        </w:rPr>
        <w:t>السَّمَاء</w:t>
      </w:r>
      <w:r w:rsidRPr="003A7390">
        <w:rPr>
          <w:rFonts w:cs="Traditional Arabic"/>
          <w:b/>
          <w:bCs/>
          <w:color w:val="000000"/>
          <w:sz w:val="20"/>
          <w:szCs w:val="20"/>
          <w:rtl/>
        </w:rPr>
        <w:t xml:space="preserve"> مِن مَّاء فَأَحْيَا بِهِ الأرْضَ بَعْدَ مَوْتِهَا وَبَثَّ فِيهَا مِن </w:t>
      </w:r>
      <w:r w:rsidRPr="003A7390">
        <w:rPr>
          <w:rFonts w:cs="Traditional Arabic" w:hint="eastAsia"/>
          <w:b/>
          <w:bCs/>
          <w:color w:val="000000"/>
          <w:sz w:val="20"/>
          <w:szCs w:val="20"/>
          <w:rtl/>
        </w:rPr>
        <w:t>كُلِّ</w:t>
      </w:r>
      <w:r w:rsidRPr="003A7390">
        <w:rPr>
          <w:rFonts w:cs="Traditional Arabic"/>
          <w:b/>
          <w:bCs/>
          <w:color w:val="000000"/>
          <w:sz w:val="20"/>
          <w:szCs w:val="20"/>
          <w:rtl/>
        </w:rPr>
        <w:t xml:space="preserve"> دَآبَّةٍ وَتَصْرِيفِ الرِّيَاحِ وَالسَّحَابِ الْمُسَخِّرِ بَيْنَ السَّمَاء </w:t>
      </w:r>
      <w:r w:rsidRPr="003A7390">
        <w:rPr>
          <w:rFonts w:cs="Traditional Arabic" w:hint="eastAsia"/>
          <w:b/>
          <w:bCs/>
          <w:color w:val="000000"/>
          <w:sz w:val="20"/>
          <w:szCs w:val="20"/>
          <w:rtl/>
        </w:rPr>
        <w:t>وَالأَرْضِ</w:t>
      </w:r>
      <w:r w:rsidRPr="003A7390">
        <w:rPr>
          <w:rFonts w:cs="Traditional Arabic"/>
          <w:b/>
          <w:bCs/>
          <w:color w:val="000000"/>
          <w:sz w:val="20"/>
          <w:szCs w:val="20"/>
          <w:rtl/>
        </w:rPr>
        <w:t xml:space="preserve"> لآيَاتٍ لِّقَوْمٍ يَعْقِلُونَ ﴿164﴾</w:t>
      </w:r>
      <w:r w:rsidR="00A75DB2" w:rsidRPr="00A75DB2">
        <w:rPr>
          <w:rFonts w:cs="B Nazanin" w:hint="cs"/>
          <w:color w:val="FF0000"/>
          <w:sz w:val="20"/>
          <w:szCs w:val="20"/>
          <w:rtl/>
          <w:lang w:bidi="fa-IR"/>
        </w:rPr>
        <w:t xml:space="preserve"> </w:t>
      </w:r>
      <w:r w:rsidR="00617E4B">
        <w:rPr>
          <w:rFonts w:cs="B Nazanin" w:hint="cs"/>
          <w:color w:val="FF0000"/>
          <w:sz w:val="20"/>
          <w:szCs w:val="20"/>
          <w:rtl/>
          <w:lang w:bidi="fa-IR"/>
        </w:rPr>
        <w:t>«آیات»</w:t>
      </w:r>
      <w:r w:rsidR="00A75DB2">
        <w:rPr>
          <w:rFonts w:cs="B Nazanin" w:hint="cs"/>
          <w:color w:val="FF0000"/>
          <w:sz w:val="20"/>
          <w:szCs w:val="20"/>
          <w:rtl/>
          <w:lang w:bidi="fa-IR"/>
        </w:rPr>
        <w:t xml:space="preserve"> - </w:t>
      </w:r>
      <w:r w:rsidR="001573A0">
        <w:rPr>
          <w:rFonts w:cs="B Nazanin" w:hint="cs"/>
          <w:color w:val="FF0000"/>
          <w:sz w:val="20"/>
          <w:szCs w:val="20"/>
          <w:rtl/>
          <w:lang w:bidi="fa-IR"/>
        </w:rPr>
        <w:t>نعمتها</w:t>
      </w:r>
      <w:r w:rsidR="00A75DB2">
        <w:rPr>
          <w:rFonts w:cs="B Nazanin" w:hint="cs"/>
          <w:color w:val="FF0000"/>
          <w:sz w:val="20"/>
          <w:szCs w:val="20"/>
          <w:rtl/>
          <w:lang w:bidi="fa-IR"/>
        </w:rPr>
        <w:t xml:space="preserve"> </w:t>
      </w:r>
      <w:r w:rsidRPr="003A7390">
        <w:rPr>
          <w:rFonts w:cs="Traditional Arabic"/>
          <w:b/>
          <w:bCs/>
          <w:color w:val="000000"/>
          <w:sz w:val="20"/>
          <w:szCs w:val="20"/>
          <w:rtl/>
        </w:rPr>
        <w:t xml:space="preserve"> </w:t>
      </w:r>
      <w:r w:rsidRPr="003A7390">
        <w:rPr>
          <w:rFonts w:cs="Traditional Arabic" w:hint="eastAsia"/>
          <w:b/>
          <w:bCs/>
          <w:color w:val="000000"/>
          <w:sz w:val="20"/>
          <w:szCs w:val="20"/>
          <w:rtl/>
        </w:rPr>
        <w:t>وَمِنَ</w:t>
      </w:r>
      <w:r w:rsidRPr="003A7390">
        <w:rPr>
          <w:rFonts w:cs="Traditional Arabic"/>
          <w:b/>
          <w:bCs/>
          <w:color w:val="000000"/>
          <w:sz w:val="20"/>
          <w:szCs w:val="20"/>
          <w:rtl/>
        </w:rPr>
        <w:t xml:space="preserve"> النَّاسِ مَن يَتَّخِذُ مِن دُونِ اللّهِ </w:t>
      </w:r>
      <w:r w:rsidRPr="003A7390">
        <w:rPr>
          <w:rFonts w:cs="Traditional Arabic" w:hint="eastAsia"/>
          <w:b/>
          <w:bCs/>
          <w:color w:val="000000"/>
          <w:sz w:val="20"/>
          <w:szCs w:val="20"/>
          <w:rtl/>
        </w:rPr>
        <w:t>أَندَاداً</w:t>
      </w:r>
      <w:r w:rsidRPr="003A7390">
        <w:rPr>
          <w:rFonts w:cs="Traditional Arabic"/>
          <w:b/>
          <w:bCs/>
          <w:color w:val="000000"/>
          <w:sz w:val="20"/>
          <w:szCs w:val="20"/>
          <w:rtl/>
        </w:rPr>
        <w:t xml:space="preserve"> يُحِبُّونَهُمْ كَحُبِّ اللّهِ وَالَّذِينَ آمَنُواْ أَشَدُّ حُبًّا </w:t>
      </w:r>
      <w:r w:rsidRPr="003A7390">
        <w:rPr>
          <w:rFonts w:cs="Traditional Arabic" w:hint="eastAsia"/>
          <w:b/>
          <w:bCs/>
          <w:color w:val="000000"/>
          <w:sz w:val="20"/>
          <w:szCs w:val="20"/>
          <w:rtl/>
        </w:rPr>
        <w:t>لِّلّهِ</w:t>
      </w:r>
      <w:r w:rsidRPr="003A7390">
        <w:rPr>
          <w:rFonts w:cs="Traditional Arabic"/>
          <w:b/>
          <w:bCs/>
          <w:color w:val="000000"/>
          <w:sz w:val="20"/>
          <w:szCs w:val="20"/>
          <w:rtl/>
        </w:rPr>
        <w:t xml:space="preserve"> </w:t>
      </w:r>
      <w:r w:rsidR="007D4490">
        <w:rPr>
          <w:rFonts w:cs="B Nazanin" w:hint="cs"/>
          <w:color w:val="FF0000"/>
          <w:sz w:val="20"/>
          <w:szCs w:val="20"/>
          <w:rtl/>
          <w:lang w:bidi="fa-IR"/>
        </w:rPr>
        <w:t xml:space="preserve"> لیست </w:t>
      </w:r>
      <w:r w:rsidRPr="003A7390">
        <w:rPr>
          <w:rFonts w:cs="Traditional Arabic"/>
          <w:b/>
          <w:bCs/>
          <w:color w:val="000000"/>
          <w:sz w:val="20"/>
          <w:szCs w:val="20"/>
          <w:rtl/>
        </w:rPr>
        <w:t xml:space="preserve">وَلَوْ يَرَى الَّذِينَ ظَلَمُواْ إِذْ يَرَوْنَ الْعَذَابَ أَنَّ </w:t>
      </w:r>
      <w:r w:rsidRPr="003A7390">
        <w:rPr>
          <w:rFonts w:cs="Traditional Arabic" w:hint="eastAsia"/>
          <w:b/>
          <w:bCs/>
          <w:color w:val="000000"/>
          <w:sz w:val="20"/>
          <w:szCs w:val="20"/>
          <w:rtl/>
        </w:rPr>
        <w:t>الْقُوَّةَ</w:t>
      </w:r>
      <w:r w:rsidRPr="003A7390">
        <w:rPr>
          <w:rFonts w:cs="Traditional Arabic"/>
          <w:b/>
          <w:bCs/>
          <w:color w:val="000000"/>
          <w:sz w:val="20"/>
          <w:szCs w:val="20"/>
          <w:rtl/>
        </w:rPr>
        <w:t xml:space="preserve"> لِلّهِ جَمِيعاً وَأَنَّ اللّهَ شَدِيدُ الْعَذَابِ ﴿165﴾ </w:t>
      </w:r>
      <w:r w:rsidRPr="003A7390">
        <w:rPr>
          <w:rFonts w:cs="Traditional Arabic" w:hint="eastAsia"/>
          <w:b/>
          <w:bCs/>
          <w:color w:val="000000"/>
          <w:sz w:val="20"/>
          <w:szCs w:val="20"/>
          <w:rtl/>
        </w:rPr>
        <w:t>إِذْ</w:t>
      </w:r>
      <w:r w:rsidRPr="003A7390">
        <w:rPr>
          <w:rFonts w:cs="Traditional Arabic"/>
          <w:b/>
          <w:bCs/>
          <w:color w:val="000000"/>
          <w:sz w:val="20"/>
          <w:szCs w:val="20"/>
          <w:rtl/>
        </w:rPr>
        <w:t xml:space="preserve"> تَبَرَّأَ الَّذِينَ اتُّبِعُواْ مِنَ الَّذِينَ </w:t>
      </w:r>
      <w:r w:rsidRPr="003A7390">
        <w:rPr>
          <w:rFonts w:cs="Traditional Arabic" w:hint="eastAsia"/>
          <w:b/>
          <w:bCs/>
          <w:color w:val="000000"/>
          <w:sz w:val="20"/>
          <w:szCs w:val="20"/>
          <w:rtl/>
        </w:rPr>
        <w:t>اتَّبَعُواْ</w:t>
      </w:r>
      <w:r w:rsidRPr="003A7390">
        <w:rPr>
          <w:rFonts w:cs="Traditional Arabic"/>
          <w:b/>
          <w:bCs/>
          <w:color w:val="000000"/>
          <w:sz w:val="20"/>
          <w:szCs w:val="20"/>
          <w:rtl/>
        </w:rPr>
        <w:t xml:space="preserve"> وَرَأَوُاْ الْعَذَابَ وَتَقَطَّعَتْ بِهِمُ الأَسْبَابُ ﴿166﴾ </w:t>
      </w:r>
      <w:r w:rsidRPr="003A7390">
        <w:rPr>
          <w:rFonts w:cs="Traditional Arabic" w:hint="eastAsia"/>
          <w:b/>
          <w:bCs/>
          <w:color w:val="000000"/>
          <w:sz w:val="20"/>
          <w:szCs w:val="20"/>
          <w:rtl/>
        </w:rPr>
        <w:t>وَقَالَ</w:t>
      </w:r>
      <w:r w:rsidRPr="003A7390">
        <w:rPr>
          <w:rFonts w:cs="Traditional Arabic"/>
          <w:b/>
          <w:bCs/>
          <w:color w:val="000000"/>
          <w:sz w:val="20"/>
          <w:szCs w:val="20"/>
          <w:rtl/>
        </w:rPr>
        <w:t xml:space="preserve"> الَّذِينَ اتَّبَعُواْ لَوْ أَنَّ لَنَا </w:t>
      </w:r>
      <w:r w:rsidRPr="003A7390">
        <w:rPr>
          <w:rFonts w:cs="Traditional Arabic" w:hint="eastAsia"/>
          <w:b/>
          <w:bCs/>
          <w:color w:val="000000"/>
          <w:sz w:val="20"/>
          <w:szCs w:val="20"/>
          <w:rtl/>
        </w:rPr>
        <w:t>كَرَّةً</w:t>
      </w:r>
      <w:r w:rsidRPr="003A7390">
        <w:rPr>
          <w:rFonts w:cs="Traditional Arabic"/>
          <w:b/>
          <w:bCs/>
          <w:color w:val="000000"/>
          <w:sz w:val="20"/>
          <w:szCs w:val="20"/>
          <w:rtl/>
        </w:rPr>
        <w:t xml:space="preserve"> فَنَتَبَرَّأَ مِنْهُمْ كَمَا تَبَرَّؤُواْ مِنَّا كَذَلِكَ يُرِيهِمُ </w:t>
      </w:r>
      <w:r w:rsidRPr="003A7390">
        <w:rPr>
          <w:rFonts w:cs="Traditional Arabic" w:hint="eastAsia"/>
          <w:b/>
          <w:bCs/>
          <w:color w:val="000000"/>
          <w:sz w:val="20"/>
          <w:szCs w:val="20"/>
          <w:rtl/>
        </w:rPr>
        <w:t>اللّهُ</w:t>
      </w:r>
      <w:r w:rsidRPr="003A7390">
        <w:rPr>
          <w:rFonts w:cs="Traditional Arabic"/>
          <w:b/>
          <w:bCs/>
          <w:color w:val="000000"/>
          <w:sz w:val="20"/>
          <w:szCs w:val="20"/>
          <w:rtl/>
        </w:rPr>
        <w:t xml:space="preserve"> أَعْمَالَهُمْ حَسَرَاتٍ عَلَيْهِمْ وَمَا هُم بِخَارِجِينَ مِنَ النَّارِ ﴿167﴾</w:t>
      </w:r>
      <w:r w:rsidR="004F1BB0" w:rsidRPr="004F1BB0">
        <w:rPr>
          <w:rFonts w:cs="B Nazanin" w:hint="cs"/>
          <w:color w:val="FF0000"/>
          <w:sz w:val="20"/>
          <w:szCs w:val="20"/>
          <w:rtl/>
          <w:lang w:bidi="fa-IR"/>
        </w:rPr>
        <w:t xml:space="preserve"> </w:t>
      </w:r>
      <w:r w:rsidR="002B1EA7">
        <w:rPr>
          <w:rFonts w:cs="B Nazanin" w:hint="cs"/>
          <w:color w:val="FF0000"/>
          <w:sz w:val="20"/>
          <w:szCs w:val="20"/>
          <w:rtl/>
          <w:lang w:bidi="fa-IR"/>
        </w:rPr>
        <w:t>«</w:t>
      </w:r>
      <w:r w:rsidR="004F1BB0" w:rsidRPr="00113B68">
        <w:rPr>
          <w:rFonts w:cs="B Nazanin" w:hint="cs"/>
          <w:color w:val="FF0000"/>
          <w:sz w:val="20"/>
          <w:szCs w:val="20"/>
          <w:rtl/>
          <w:lang w:bidi="fa-IR"/>
        </w:rPr>
        <w:t>قیامت</w:t>
      </w:r>
      <w:r w:rsidR="002B1EA7">
        <w:rPr>
          <w:rFonts w:cs="B Nazanin" w:hint="cs"/>
          <w:color w:val="FF0000"/>
          <w:sz w:val="20"/>
          <w:szCs w:val="20"/>
          <w:rtl/>
          <w:lang w:bidi="fa-IR"/>
        </w:rPr>
        <w:t>»</w:t>
      </w:r>
    </w:p>
    <w:p w:rsidR="006C2F1B" w:rsidRDefault="00A37FA4" w:rsidP="00A37FA4">
      <w:pPr>
        <w:widowControl w:val="0"/>
        <w:bidi/>
        <w:ind w:left="-249"/>
        <w:jc w:val="both"/>
        <w:rPr>
          <w:rFonts w:cs="B Nazanin"/>
          <w:b/>
          <w:bCs/>
          <w:color w:val="000000"/>
          <w:sz w:val="20"/>
          <w:szCs w:val="20"/>
          <w:rtl/>
        </w:rPr>
      </w:pPr>
      <w:r w:rsidRPr="004B5281">
        <w:rPr>
          <w:rFonts w:cs="B Nazanin"/>
          <w:b/>
          <w:bCs/>
          <w:color w:val="000000"/>
          <w:sz w:val="20"/>
          <w:szCs w:val="20"/>
          <w:rtl/>
        </w:rPr>
        <w:t>البته در آفرينش آسمانها و زمين، و گردش شب و روز، و کشتييي که در دريا به نفع مردم حرکت ميکند، و آنچه خداوند از آسمانها از آبهائي که سبب زنده شدن زمين پس از مرگش ميشود ميفرستد، و اينکه همه جور جنبنده اي در زمين گسترانيده، و در گردش بادها، و ابرهائي که بين آسمان و زمين رامند، آياتي براي اشخاصي که تعقل مي کنند وجود دارد.</w:t>
      </w:r>
      <w:r w:rsidRPr="004B5281">
        <w:rPr>
          <w:rFonts w:cs="B Nazanin" w:hint="cs"/>
          <w:b/>
          <w:bCs/>
          <w:color w:val="000000"/>
          <w:sz w:val="20"/>
          <w:szCs w:val="20"/>
          <w:rtl/>
        </w:rPr>
        <w:t xml:space="preserve">(164) </w:t>
      </w:r>
      <w:r w:rsidRPr="004B5281">
        <w:rPr>
          <w:rFonts w:cs="B Nazanin"/>
          <w:b/>
          <w:bCs/>
          <w:color w:val="000000"/>
          <w:sz w:val="20"/>
          <w:szCs w:val="20"/>
          <w:rtl/>
        </w:rPr>
        <w:t>و از ميان مردم کساني هستند که براي خدا همتاياني قرار ميدهند و آنها را مانند خداوند دوست ميدارند، ولي مومنان خدا را بيش از همه چيز دوست ميدارند، و اگر آنانکه ظلم كردند آن عذاب را ميديدند (ميدانستند) که همه قدرت ها همگي مخصوص خداوند است و اينکه عذاب خداوند شديد است.</w:t>
      </w:r>
      <w:r w:rsidRPr="004B5281">
        <w:rPr>
          <w:rFonts w:cs="B Nazanin" w:hint="cs"/>
          <w:b/>
          <w:bCs/>
          <w:color w:val="000000"/>
          <w:sz w:val="20"/>
          <w:szCs w:val="20"/>
          <w:rtl/>
        </w:rPr>
        <w:t>(165)</w:t>
      </w:r>
      <w:r w:rsidRPr="004B5281">
        <w:rPr>
          <w:rFonts w:cs="B Nazanin"/>
          <w:b/>
          <w:bCs/>
          <w:color w:val="000000"/>
          <w:sz w:val="20"/>
          <w:szCs w:val="20"/>
          <w:rtl/>
        </w:rPr>
        <w:t xml:space="preserve"> آن هنگام که رهبران (گمراهي) از پيروان خويش بيزاري ميجويند و عذاب را مي بينند و سبب ها از آنها قطع ميشود.</w:t>
      </w:r>
      <w:r w:rsidRPr="004B5281">
        <w:rPr>
          <w:rFonts w:cs="B Nazanin" w:hint="cs"/>
          <w:b/>
          <w:bCs/>
          <w:color w:val="000000"/>
          <w:sz w:val="20"/>
          <w:szCs w:val="20"/>
          <w:rtl/>
        </w:rPr>
        <w:t xml:space="preserve">(166) </w:t>
      </w:r>
      <w:r w:rsidRPr="004B5281">
        <w:rPr>
          <w:rFonts w:cs="B Nazanin"/>
          <w:b/>
          <w:bCs/>
          <w:color w:val="000000"/>
          <w:sz w:val="20"/>
          <w:szCs w:val="20"/>
          <w:rtl/>
        </w:rPr>
        <w:t>و پيروان آنان ميگويند کاش بازگشتي بود تا ما هم از آنان بيزاري جوئيم همانطور که آنان از ما بيزاري جستند. خداوند اعمالشان را با چنين حسرت هائي به آنها نشان ميدهد و از آن آتش خارج نخواهند شد.</w:t>
      </w:r>
      <w:r w:rsidRPr="004B5281">
        <w:rPr>
          <w:rFonts w:cs="B Nazanin" w:hint="cs"/>
          <w:b/>
          <w:bCs/>
          <w:color w:val="000000"/>
          <w:sz w:val="20"/>
          <w:szCs w:val="20"/>
          <w:rtl/>
        </w:rPr>
        <w:t>(167)</w:t>
      </w:r>
      <w:r>
        <w:rPr>
          <w:rFonts w:cs="B Nazanin" w:hint="cs"/>
          <w:b/>
          <w:bCs/>
          <w:color w:val="000000"/>
          <w:sz w:val="20"/>
          <w:szCs w:val="20"/>
          <w:rtl/>
        </w:rPr>
        <w:tab/>
      </w:r>
      <w:r w:rsidR="006C2F1B">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E76A94" w:rsidRPr="00352723" w:rsidTr="00834F8E">
        <w:trPr>
          <w:trHeight w:val="350"/>
        </w:trPr>
        <w:tc>
          <w:tcPr>
            <w:tcW w:w="5940" w:type="dxa"/>
          </w:tcPr>
          <w:p w:rsidR="00A37FA4" w:rsidRDefault="00A37FA4" w:rsidP="00834F8E">
            <w:pPr>
              <w:widowControl w:val="0"/>
              <w:tabs>
                <w:tab w:val="center" w:pos="2862"/>
                <w:tab w:val="right" w:pos="5724"/>
              </w:tabs>
              <w:bidi/>
              <w:ind w:left="-249"/>
              <w:jc w:val="center"/>
              <w:rPr>
                <w:rFonts w:cs="B Nazanin"/>
                <w:color w:val="000000"/>
                <w:sz w:val="20"/>
                <w:szCs w:val="20"/>
                <w:rtl/>
              </w:rPr>
            </w:pPr>
            <w:r w:rsidRPr="004B5281">
              <w:rPr>
                <w:rFonts w:cs="B Nazanin" w:hint="cs"/>
                <w:b/>
                <w:bCs/>
                <w:color w:val="000000"/>
                <w:sz w:val="20"/>
                <w:szCs w:val="20"/>
                <w:rtl/>
              </w:rPr>
              <w:t>درب:</w:t>
            </w:r>
            <w:r w:rsidRPr="004B5281">
              <w:rPr>
                <w:rFonts w:cs="B Nazanin" w:hint="cs"/>
                <w:color w:val="000000"/>
                <w:sz w:val="20"/>
                <w:szCs w:val="20"/>
                <w:rtl/>
              </w:rPr>
              <w:t xml:space="preserve"> جلب توجه مسلمانان به آثار لطف و رحمت الهي و دعوت به سعي در رشد شخصيتي </w:t>
            </w:r>
          </w:p>
          <w:p w:rsidR="00E76A94" w:rsidRPr="00352723" w:rsidRDefault="00A37FA4" w:rsidP="00A37FA4">
            <w:pPr>
              <w:widowControl w:val="0"/>
              <w:tabs>
                <w:tab w:val="center" w:pos="2862"/>
                <w:tab w:val="right" w:pos="5724"/>
              </w:tabs>
              <w:bidi/>
              <w:ind w:left="-249"/>
              <w:jc w:val="center"/>
              <w:rPr>
                <w:rFonts w:cs="B Nazanin"/>
                <w:b/>
                <w:bCs/>
                <w:color w:val="000000"/>
                <w:sz w:val="20"/>
                <w:szCs w:val="20"/>
                <w:u w:val="single"/>
                <w:rtl/>
                <w:lang w:bidi="fa-IR"/>
              </w:rPr>
            </w:pPr>
            <w:r w:rsidRPr="004B5281">
              <w:rPr>
                <w:rFonts w:cs="B Nazanin" w:hint="cs"/>
                <w:color w:val="000000"/>
                <w:sz w:val="20"/>
                <w:szCs w:val="20"/>
                <w:rtl/>
              </w:rPr>
              <w:t>خويش و برکنار ماندن از عاقبت بد آخرتي.</w:t>
            </w:r>
          </w:p>
        </w:tc>
      </w:tr>
    </w:tbl>
    <w:p w:rsidR="00E76A94" w:rsidRPr="003A7390" w:rsidRDefault="00E76A94" w:rsidP="00E76A94">
      <w:pPr>
        <w:widowControl w:val="0"/>
        <w:bidi/>
        <w:ind w:left="-249"/>
        <w:jc w:val="both"/>
        <w:rPr>
          <w:rFonts w:cs="Traditional Arabic"/>
          <w:b/>
          <w:bCs/>
          <w:color w:val="000000"/>
          <w:sz w:val="20"/>
          <w:szCs w:val="20"/>
          <w:rtl/>
        </w:rPr>
      </w:pPr>
    </w:p>
    <w:p w:rsidR="00AA0879" w:rsidRPr="003A7390" w:rsidRDefault="00AA0879" w:rsidP="00C82A37">
      <w:pPr>
        <w:bidi/>
        <w:ind w:left="-249" w:firstLine="720"/>
        <w:jc w:val="center"/>
        <w:rPr>
          <w:rFonts w:cs="B Nazanin"/>
          <w:b/>
          <w:bCs/>
          <w:color w:val="000000"/>
          <w:sz w:val="20"/>
          <w:szCs w:val="20"/>
          <w:u w:val="single"/>
          <w:rtl/>
          <w:lang w:bidi="fa-IR"/>
        </w:rPr>
      </w:pPr>
      <w:r w:rsidRPr="003A7390">
        <w:rPr>
          <w:rFonts w:cs="B Nazanin" w:hint="cs"/>
          <w:b/>
          <w:bCs/>
          <w:color w:val="000000"/>
          <w:sz w:val="20"/>
          <w:szCs w:val="20"/>
          <w:u w:val="single"/>
          <w:rtl/>
          <w:lang w:bidi="fa-IR"/>
        </w:rPr>
        <w:t>بقره</w:t>
      </w:r>
      <w:r w:rsidR="00951AEA">
        <w:rPr>
          <w:rFonts w:cs="B Nazanin" w:hint="cs"/>
          <w:b/>
          <w:bCs/>
          <w:color w:val="000000"/>
          <w:sz w:val="20"/>
          <w:szCs w:val="20"/>
          <w:u w:val="single"/>
          <w:rtl/>
          <w:lang w:bidi="fa-IR"/>
        </w:rPr>
        <w:t xml:space="preserve">22    </w:t>
      </w:r>
      <w:r w:rsidRPr="003A7390">
        <w:rPr>
          <w:rFonts w:cs="B Nazanin" w:hint="cs"/>
          <w:b/>
          <w:bCs/>
          <w:color w:val="000000"/>
          <w:sz w:val="20"/>
          <w:szCs w:val="20"/>
          <w:u w:val="single"/>
          <w:rtl/>
          <w:lang w:bidi="fa-IR"/>
        </w:rPr>
        <w:t xml:space="preserve"> آیات 168 تا 176</w:t>
      </w:r>
    </w:p>
    <w:p w:rsidR="00AA0879" w:rsidRDefault="00AA0879" w:rsidP="002B1EA7">
      <w:pPr>
        <w:pStyle w:val="a"/>
        <w:widowControl w:val="0"/>
        <w:spacing w:after="0"/>
        <w:ind w:left="-249" w:firstLine="0"/>
        <w:rPr>
          <w:rFonts w:cs="B Nazanin"/>
          <w:color w:val="FF0000"/>
          <w:sz w:val="20"/>
          <w:szCs w:val="20"/>
          <w:rtl/>
          <w:lang w:bidi="fa-IR"/>
        </w:rPr>
      </w:pPr>
      <w:r w:rsidRPr="003A7390">
        <w:rPr>
          <w:rFonts w:cs="Traditional Arabic" w:hint="eastAsia"/>
          <w:b/>
          <w:bCs/>
          <w:color w:val="000000"/>
          <w:sz w:val="20"/>
          <w:szCs w:val="20"/>
          <w:rtl/>
        </w:rPr>
        <w:t>يَا</w:t>
      </w:r>
      <w:r w:rsidRPr="003A7390">
        <w:rPr>
          <w:rFonts w:cs="Traditional Arabic"/>
          <w:b/>
          <w:bCs/>
          <w:color w:val="000000"/>
          <w:sz w:val="20"/>
          <w:szCs w:val="20"/>
          <w:rtl/>
        </w:rPr>
        <w:t xml:space="preserve"> أَيُّهَا النَّاسُ كُلُواْ مِمَّا </w:t>
      </w:r>
      <w:r w:rsidRPr="003A7390">
        <w:rPr>
          <w:rFonts w:cs="Traditional Arabic" w:hint="eastAsia"/>
          <w:b/>
          <w:bCs/>
          <w:color w:val="000000"/>
          <w:sz w:val="20"/>
          <w:szCs w:val="20"/>
          <w:rtl/>
        </w:rPr>
        <w:t>فِي</w:t>
      </w:r>
      <w:r w:rsidRPr="003A7390">
        <w:rPr>
          <w:rFonts w:cs="Traditional Arabic"/>
          <w:b/>
          <w:bCs/>
          <w:color w:val="000000"/>
          <w:sz w:val="20"/>
          <w:szCs w:val="20"/>
          <w:rtl/>
        </w:rPr>
        <w:t xml:space="preserve"> الأَرْضِ حَلاَلاً طَيِّباً </w:t>
      </w:r>
      <w:r w:rsidR="0077396C">
        <w:rPr>
          <w:rFonts w:cs="B Nazanin" w:hint="cs"/>
          <w:color w:val="FF0000"/>
          <w:sz w:val="20"/>
          <w:szCs w:val="20"/>
          <w:rtl/>
          <w:lang w:bidi="fa-IR"/>
        </w:rPr>
        <w:t xml:space="preserve">دعوت«عموم»  </w:t>
      </w:r>
      <w:r w:rsidR="000658DC">
        <w:rPr>
          <w:rFonts w:cs="B Nazanin" w:hint="cs"/>
          <w:color w:val="FF0000"/>
          <w:sz w:val="20"/>
          <w:szCs w:val="20"/>
          <w:rtl/>
          <w:lang w:bidi="fa-IR"/>
        </w:rPr>
        <w:t xml:space="preserve">- </w:t>
      </w:r>
      <w:r w:rsidR="007757A8">
        <w:rPr>
          <w:rFonts w:cs="B Nazanin" w:hint="cs"/>
          <w:color w:val="FF0000"/>
          <w:sz w:val="20"/>
          <w:szCs w:val="20"/>
          <w:rtl/>
          <w:lang w:bidi="fa-IR"/>
        </w:rPr>
        <w:t>«وصیت»</w:t>
      </w:r>
      <w:r w:rsidR="000658DC">
        <w:rPr>
          <w:rFonts w:cs="B Nazanin" w:hint="cs"/>
          <w:color w:val="FF0000"/>
          <w:sz w:val="20"/>
          <w:szCs w:val="20"/>
          <w:rtl/>
          <w:lang w:bidi="fa-IR"/>
        </w:rPr>
        <w:t xml:space="preserve"> </w:t>
      </w:r>
      <w:r w:rsidR="000658DC">
        <w:rPr>
          <w:rFonts w:ascii="Times New Roman" w:hAnsi="Times New Roman" w:cs="Times New Roman" w:hint="cs"/>
          <w:color w:val="FF0000"/>
          <w:sz w:val="20"/>
          <w:szCs w:val="20"/>
          <w:rtl/>
          <w:lang w:bidi="fa-IR"/>
        </w:rPr>
        <w:t>–</w:t>
      </w:r>
      <w:r w:rsidR="000658DC">
        <w:rPr>
          <w:rFonts w:cs="B Nazanin" w:hint="cs"/>
          <w:color w:val="FF0000"/>
          <w:sz w:val="20"/>
          <w:szCs w:val="20"/>
          <w:rtl/>
          <w:lang w:bidi="fa-IR"/>
        </w:rPr>
        <w:t xml:space="preserve"> </w:t>
      </w:r>
      <w:r w:rsidR="002B1EA7">
        <w:rPr>
          <w:rFonts w:cs="B Nazanin" w:hint="cs"/>
          <w:color w:val="FF0000"/>
          <w:sz w:val="20"/>
          <w:szCs w:val="20"/>
          <w:rtl/>
          <w:lang w:bidi="fa-IR"/>
        </w:rPr>
        <w:t xml:space="preserve">روزی[حلال] </w:t>
      </w:r>
      <w:r w:rsidRPr="003A7390">
        <w:rPr>
          <w:rFonts w:cs="Traditional Arabic"/>
          <w:b/>
          <w:bCs/>
          <w:color w:val="000000"/>
          <w:sz w:val="20"/>
          <w:szCs w:val="20"/>
          <w:rtl/>
        </w:rPr>
        <w:t xml:space="preserve">وَلاَ تَتَّبِعُواْ </w:t>
      </w:r>
      <w:r w:rsidRPr="003A7390">
        <w:rPr>
          <w:rFonts w:cs="Traditional Arabic"/>
          <w:b/>
          <w:bCs/>
          <w:color w:val="000000"/>
          <w:sz w:val="20"/>
          <w:szCs w:val="20"/>
          <w:rtl/>
        </w:rPr>
        <w:lastRenderedPageBreak/>
        <w:t xml:space="preserve">خُطُوَاتِ الشَّيْطَانِ إِنَّهُ </w:t>
      </w:r>
      <w:r w:rsidRPr="003A7390">
        <w:rPr>
          <w:rFonts w:cs="Traditional Arabic" w:hint="eastAsia"/>
          <w:b/>
          <w:bCs/>
          <w:color w:val="000000"/>
          <w:sz w:val="20"/>
          <w:szCs w:val="20"/>
          <w:rtl/>
        </w:rPr>
        <w:t>لَكُمْ</w:t>
      </w:r>
      <w:r w:rsidRPr="003A7390">
        <w:rPr>
          <w:rFonts w:cs="Traditional Arabic"/>
          <w:b/>
          <w:bCs/>
          <w:color w:val="000000"/>
          <w:sz w:val="20"/>
          <w:szCs w:val="20"/>
          <w:rtl/>
        </w:rPr>
        <w:t xml:space="preserve"> عَدُوٌّ مُّبِينٌ ﴿168﴾ </w:t>
      </w:r>
      <w:r w:rsidRPr="003A7390">
        <w:rPr>
          <w:rFonts w:cs="Traditional Arabic" w:hint="eastAsia"/>
          <w:b/>
          <w:bCs/>
          <w:color w:val="000000"/>
          <w:sz w:val="20"/>
          <w:szCs w:val="20"/>
          <w:rtl/>
        </w:rPr>
        <w:t>إِنَّمَا</w:t>
      </w:r>
      <w:r w:rsidRPr="003A7390">
        <w:rPr>
          <w:rFonts w:cs="Traditional Arabic"/>
          <w:b/>
          <w:bCs/>
          <w:color w:val="000000"/>
          <w:sz w:val="20"/>
          <w:szCs w:val="20"/>
          <w:rtl/>
        </w:rPr>
        <w:t xml:space="preserve"> </w:t>
      </w:r>
      <w:r w:rsidRPr="003A7390">
        <w:rPr>
          <w:rFonts w:cs="Traditional Arabic" w:hint="eastAsia"/>
          <w:b/>
          <w:bCs/>
          <w:color w:val="000000"/>
          <w:sz w:val="20"/>
          <w:szCs w:val="20"/>
          <w:rtl/>
        </w:rPr>
        <w:t>يَأْمُرُكُمْ</w:t>
      </w:r>
      <w:r w:rsidRPr="003A7390">
        <w:rPr>
          <w:rFonts w:cs="Traditional Arabic"/>
          <w:b/>
          <w:bCs/>
          <w:color w:val="000000"/>
          <w:sz w:val="20"/>
          <w:szCs w:val="20"/>
          <w:rtl/>
        </w:rPr>
        <w:t xml:space="preserve"> بِالسُّوءِ وَالْفَحْشَاء وَأَن تَقُولُواْ عَلَى اللّهِ مَا لاَ </w:t>
      </w:r>
      <w:r w:rsidRPr="003A7390">
        <w:rPr>
          <w:rFonts w:cs="Traditional Arabic" w:hint="eastAsia"/>
          <w:b/>
          <w:bCs/>
          <w:color w:val="000000"/>
          <w:sz w:val="20"/>
          <w:szCs w:val="20"/>
          <w:rtl/>
        </w:rPr>
        <w:t>تَعْلَمُونَ</w:t>
      </w:r>
      <w:r w:rsidRPr="003A7390">
        <w:rPr>
          <w:rFonts w:cs="Traditional Arabic"/>
          <w:b/>
          <w:bCs/>
          <w:color w:val="000000"/>
          <w:sz w:val="20"/>
          <w:szCs w:val="20"/>
          <w:rtl/>
        </w:rPr>
        <w:t xml:space="preserve"> ﴿169﴾ </w:t>
      </w:r>
      <w:r w:rsidR="000658DC" w:rsidRPr="003A7390">
        <w:rPr>
          <w:rFonts w:cs="Traditional Arabic" w:hint="eastAsia"/>
          <w:b/>
          <w:bCs/>
          <w:color w:val="000000"/>
          <w:sz w:val="20"/>
          <w:szCs w:val="20"/>
          <w:rtl/>
        </w:rPr>
        <w:t>وَإِذَا</w:t>
      </w:r>
      <w:r w:rsidR="000658DC" w:rsidRPr="003A7390">
        <w:rPr>
          <w:rFonts w:cs="Traditional Arabic"/>
          <w:b/>
          <w:bCs/>
          <w:color w:val="000000"/>
          <w:sz w:val="20"/>
          <w:szCs w:val="20"/>
          <w:rtl/>
        </w:rPr>
        <w:t xml:space="preserve"> قِيلَ لَهُمُ </w:t>
      </w:r>
      <w:r w:rsidR="000658DC" w:rsidRPr="003A7390">
        <w:rPr>
          <w:rFonts w:cs="Traditional Arabic" w:hint="eastAsia"/>
          <w:b/>
          <w:bCs/>
          <w:color w:val="000000"/>
          <w:sz w:val="20"/>
          <w:szCs w:val="20"/>
          <w:rtl/>
        </w:rPr>
        <w:t>اتَّبِعُوا</w:t>
      </w:r>
      <w:r w:rsidR="000658DC" w:rsidRPr="003A7390">
        <w:rPr>
          <w:rFonts w:cs="Traditional Arabic"/>
          <w:b/>
          <w:bCs/>
          <w:color w:val="000000"/>
          <w:sz w:val="20"/>
          <w:szCs w:val="20"/>
          <w:rtl/>
        </w:rPr>
        <w:t xml:space="preserve"> مَا أَنزَلَ اللّهُ قَالُواْ بَلْ نَتَّبِعُ مَا أَلْفَيْنَا عَلَيْهِ </w:t>
      </w:r>
      <w:r w:rsidR="000658DC" w:rsidRPr="003A7390">
        <w:rPr>
          <w:rFonts w:cs="Traditional Arabic" w:hint="eastAsia"/>
          <w:b/>
          <w:bCs/>
          <w:color w:val="000000"/>
          <w:sz w:val="20"/>
          <w:szCs w:val="20"/>
          <w:rtl/>
        </w:rPr>
        <w:t>آبَاءنَا</w:t>
      </w:r>
      <w:r w:rsidR="000658DC" w:rsidRPr="003A7390">
        <w:rPr>
          <w:rFonts w:cs="Traditional Arabic"/>
          <w:b/>
          <w:bCs/>
          <w:color w:val="000000"/>
          <w:sz w:val="20"/>
          <w:szCs w:val="20"/>
          <w:rtl/>
        </w:rPr>
        <w:t xml:space="preserve"> أَوَلَوْ كَانَ آبَاؤُهُمْ لاَ يَعْقِلُونَ شَيْئاً وَلاَ يَهْتَدُونَ ﴿170﴾ </w:t>
      </w:r>
      <w:r w:rsidR="000658DC" w:rsidRPr="003A7390">
        <w:rPr>
          <w:rFonts w:cs="Traditional Arabic" w:hint="eastAsia"/>
          <w:b/>
          <w:bCs/>
          <w:color w:val="000000"/>
          <w:sz w:val="20"/>
          <w:szCs w:val="20"/>
          <w:rtl/>
        </w:rPr>
        <w:t>وَمَثَلُ</w:t>
      </w:r>
      <w:r w:rsidR="000658DC" w:rsidRPr="003A7390">
        <w:rPr>
          <w:rFonts w:cs="Traditional Arabic"/>
          <w:b/>
          <w:bCs/>
          <w:color w:val="000000"/>
          <w:sz w:val="20"/>
          <w:szCs w:val="20"/>
          <w:rtl/>
        </w:rPr>
        <w:t xml:space="preserve"> الَّذِينَ كَفَرُواْ كَمَثَلِ </w:t>
      </w:r>
      <w:r w:rsidR="000658DC" w:rsidRPr="003A7390">
        <w:rPr>
          <w:rFonts w:cs="Traditional Arabic" w:hint="eastAsia"/>
          <w:b/>
          <w:bCs/>
          <w:color w:val="000000"/>
          <w:sz w:val="20"/>
          <w:szCs w:val="20"/>
          <w:rtl/>
        </w:rPr>
        <w:t>الَّذِي</w:t>
      </w:r>
      <w:r w:rsidR="000658DC" w:rsidRPr="003A7390">
        <w:rPr>
          <w:rFonts w:cs="Traditional Arabic"/>
          <w:b/>
          <w:bCs/>
          <w:color w:val="000000"/>
          <w:sz w:val="20"/>
          <w:szCs w:val="20"/>
          <w:rtl/>
        </w:rPr>
        <w:t xml:space="preserve"> يَنْعِقُ بِمَا لاَ يَسْمَعُ إِلاَّ دُعَاء وَنِدَاء صُمٌّ بُكْمٌ عُمْيٌ </w:t>
      </w:r>
      <w:r w:rsidR="000658DC" w:rsidRPr="003A7390">
        <w:rPr>
          <w:rFonts w:cs="Traditional Arabic" w:hint="eastAsia"/>
          <w:b/>
          <w:bCs/>
          <w:color w:val="000000"/>
          <w:sz w:val="20"/>
          <w:szCs w:val="20"/>
          <w:rtl/>
        </w:rPr>
        <w:t>فَهُمْ</w:t>
      </w:r>
      <w:r w:rsidR="000658DC" w:rsidRPr="003A7390">
        <w:rPr>
          <w:rFonts w:cs="Traditional Arabic"/>
          <w:b/>
          <w:bCs/>
          <w:color w:val="000000"/>
          <w:sz w:val="20"/>
          <w:szCs w:val="20"/>
          <w:rtl/>
        </w:rPr>
        <w:t xml:space="preserve"> لاَ يَعْقِلُونَ ﴿171﴾</w:t>
      </w:r>
      <w:r w:rsidR="003242D6">
        <w:rPr>
          <w:rFonts w:cs="Traditional Arabic" w:hint="cs"/>
          <w:b/>
          <w:bCs/>
          <w:color w:val="000000"/>
          <w:sz w:val="20"/>
          <w:szCs w:val="20"/>
          <w:rtl/>
        </w:rPr>
        <w:t xml:space="preserve"> </w:t>
      </w:r>
      <w:r w:rsidR="00A836A9">
        <w:rPr>
          <w:rFonts w:cs="B Nazanin" w:hint="cs"/>
          <w:color w:val="FF0000"/>
          <w:sz w:val="20"/>
          <w:szCs w:val="20"/>
          <w:rtl/>
          <w:lang w:bidi="fa-IR"/>
        </w:rPr>
        <w:t>«پیروی»</w:t>
      </w:r>
      <w:r w:rsidRPr="003A7390">
        <w:rPr>
          <w:rFonts w:cs="Traditional Arabic" w:hint="eastAsia"/>
          <w:b/>
          <w:bCs/>
          <w:color w:val="000000"/>
          <w:sz w:val="20"/>
          <w:szCs w:val="20"/>
          <w:rtl/>
        </w:rPr>
        <w:t>يَا</w:t>
      </w:r>
      <w:r w:rsidRPr="003A7390">
        <w:rPr>
          <w:rFonts w:cs="Traditional Arabic"/>
          <w:b/>
          <w:bCs/>
          <w:color w:val="000000"/>
          <w:sz w:val="20"/>
          <w:szCs w:val="20"/>
          <w:rtl/>
        </w:rPr>
        <w:t xml:space="preserve"> أَيُّهَا </w:t>
      </w:r>
      <w:r w:rsidRPr="003A7390">
        <w:rPr>
          <w:rFonts w:cs="Traditional Arabic" w:hint="eastAsia"/>
          <w:b/>
          <w:bCs/>
          <w:color w:val="000000"/>
          <w:sz w:val="20"/>
          <w:szCs w:val="20"/>
          <w:rtl/>
        </w:rPr>
        <w:t>الَّذِينَ</w:t>
      </w:r>
      <w:r w:rsidRPr="003A7390">
        <w:rPr>
          <w:rFonts w:cs="Traditional Arabic"/>
          <w:b/>
          <w:bCs/>
          <w:color w:val="000000"/>
          <w:sz w:val="20"/>
          <w:szCs w:val="20"/>
          <w:rtl/>
        </w:rPr>
        <w:t xml:space="preserve"> آمَنُواْ كُلُواْ مِن طَيِّبَاتِ مَا رَزَقْنَاكُمْ </w:t>
      </w:r>
      <w:r w:rsidR="002B1EA7">
        <w:rPr>
          <w:rFonts w:cs="B Nazanin" w:hint="cs"/>
          <w:color w:val="FF0000"/>
          <w:sz w:val="20"/>
          <w:szCs w:val="20"/>
          <w:rtl/>
          <w:lang w:bidi="fa-IR"/>
        </w:rPr>
        <w:t xml:space="preserve">روزی[حلال] </w:t>
      </w:r>
      <w:r w:rsidRPr="003A7390">
        <w:rPr>
          <w:rFonts w:cs="Traditional Arabic"/>
          <w:b/>
          <w:bCs/>
          <w:color w:val="000000"/>
          <w:sz w:val="20"/>
          <w:szCs w:val="20"/>
          <w:rtl/>
        </w:rPr>
        <w:t xml:space="preserve">وَاشْكُرُواْ لِلّهِ </w:t>
      </w:r>
      <w:r w:rsidRPr="003A7390">
        <w:rPr>
          <w:rFonts w:cs="Traditional Arabic" w:hint="eastAsia"/>
          <w:b/>
          <w:bCs/>
          <w:color w:val="000000"/>
          <w:sz w:val="20"/>
          <w:szCs w:val="20"/>
          <w:rtl/>
        </w:rPr>
        <w:t>إِن</w:t>
      </w:r>
      <w:r w:rsidRPr="003A7390">
        <w:rPr>
          <w:rFonts w:cs="Traditional Arabic"/>
          <w:b/>
          <w:bCs/>
          <w:color w:val="000000"/>
          <w:sz w:val="20"/>
          <w:szCs w:val="20"/>
          <w:rtl/>
        </w:rPr>
        <w:t xml:space="preserve"> كُنتُمْ إِيَّاهُ تَعْبُدُونَ ﴿172﴾ </w:t>
      </w:r>
      <w:r w:rsidR="00C2410A">
        <w:rPr>
          <w:rFonts w:cs="B Nazanin" w:hint="cs"/>
          <w:color w:val="FF0000"/>
          <w:sz w:val="20"/>
          <w:szCs w:val="20"/>
          <w:rtl/>
          <w:lang w:bidi="fa-IR"/>
        </w:rPr>
        <w:t>شکری</w:t>
      </w:r>
      <w:r w:rsidR="006225F3">
        <w:rPr>
          <w:rFonts w:cs="B Nazanin" w:hint="cs"/>
          <w:color w:val="FF0000"/>
          <w:sz w:val="20"/>
          <w:szCs w:val="20"/>
          <w:rtl/>
          <w:lang w:bidi="fa-IR"/>
        </w:rPr>
        <w:t xml:space="preserve"> </w:t>
      </w:r>
      <w:r w:rsidRPr="003A7390">
        <w:rPr>
          <w:rFonts w:cs="Traditional Arabic" w:hint="eastAsia"/>
          <w:b/>
          <w:bCs/>
          <w:color w:val="000000"/>
          <w:sz w:val="20"/>
          <w:szCs w:val="20"/>
          <w:rtl/>
        </w:rPr>
        <w:t>إِنَّمَا</w:t>
      </w:r>
      <w:r w:rsidRPr="003A7390">
        <w:rPr>
          <w:rFonts w:cs="Traditional Arabic"/>
          <w:b/>
          <w:bCs/>
          <w:color w:val="000000"/>
          <w:sz w:val="20"/>
          <w:szCs w:val="20"/>
          <w:rtl/>
        </w:rPr>
        <w:t xml:space="preserve"> حَرَّمَ عَلَيْكُمُ الْمَيْتَةَ وَالدَّمَ وَلَحْمَ الْخِنزِيرِ وَمَا </w:t>
      </w:r>
      <w:r w:rsidRPr="003A7390">
        <w:rPr>
          <w:rFonts w:cs="Traditional Arabic" w:hint="eastAsia"/>
          <w:b/>
          <w:bCs/>
          <w:color w:val="000000"/>
          <w:sz w:val="20"/>
          <w:szCs w:val="20"/>
          <w:rtl/>
        </w:rPr>
        <w:t>أُهِلَّ</w:t>
      </w:r>
      <w:r w:rsidRPr="003A7390">
        <w:rPr>
          <w:rFonts w:cs="Traditional Arabic"/>
          <w:b/>
          <w:bCs/>
          <w:color w:val="000000"/>
          <w:sz w:val="20"/>
          <w:szCs w:val="20"/>
          <w:rtl/>
        </w:rPr>
        <w:t xml:space="preserve"> بِهِ لِغَيْرِ اللّهِ فَمَنِ اضْطُرَّ غَيْرَ بَاغٍ وَلاَ عَادٍ فَلا </w:t>
      </w:r>
      <w:r w:rsidRPr="003A7390">
        <w:rPr>
          <w:rFonts w:cs="Traditional Arabic" w:hint="eastAsia"/>
          <w:b/>
          <w:bCs/>
          <w:color w:val="000000"/>
          <w:sz w:val="20"/>
          <w:szCs w:val="20"/>
          <w:rtl/>
        </w:rPr>
        <w:t>إِثْمَ</w:t>
      </w:r>
      <w:r w:rsidRPr="003A7390">
        <w:rPr>
          <w:rFonts w:cs="Traditional Arabic"/>
          <w:b/>
          <w:bCs/>
          <w:color w:val="000000"/>
          <w:sz w:val="20"/>
          <w:szCs w:val="20"/>
          <w:rtl/>
        </w:rPr>
        <w:t xml:space="preserve"> عَلَيْهِ </w:t>
      </w:r>
      <w:r w:rsidR="00125EA4">
        <w:rPr>
          <w:rFonts w:cs="B Nazanin" w:hint="cs"/>
          <w:color w:val="FF0000"/>
          <w:sz w:val="20"/>
          <w:szCs w:val="20"/>
          <w:rtl/>
          <w:lang w:bidi="fa-IR"/>
        </w:rPr>
        <w:t>غذای[حرام]</w:t>
      </w:r>
      <w:r w:rsidRPr="003A7390">
        <w:rPr>
          <w:rFonts w:cs="Traditional Arabic"/>
          <w:b/>
          <w:bCs/>
          <w:color w:val="000000"/>
          <w:sz w:val="20"/>
          <w:szCs w:val="20"/>
          <w:rtl/>
        </w:rPr>
        <w:t xml:space="preserve">إِنَّ اللّهَ غَفُورٌ رَّحِيمٌ ﴿173﴾ </w:t>
      </w:r>
      <w:r w:rsidR="003242D6">
        <w:rPr>
          <w:rFonts w:cs="B Nazanin" w:hint="cs"/>
          <w:color w:val="FF0000"/>
          <w:sz w:val="20"/>
          <w:szCs w:val="20"/>
          <w:rtl/>
          <w:lang w:bidi="fa-IR"/>
        </w:rPr>
        <w:t>ذاتی</w:t>
      </w:r>
      <w:r w:rsidR="006225F3">
        <w:rPr>
          <w:rFonts w:cs="B Nazanin" w:hint="cs"/>
          <w:color w:val="FF0000"/>
          <w:sz w:val="20"/>
          <w:szCs w:val="20"/>
          <w:rtl/>
          <w:lang w:bidi="fa-IR"/>
        </w:rPr>
        <w:t xml:space="preserve"> </w:t>
      </w:r>
      <w:r w:rsidRPr="003A7390">
        <w:rPr>
          <w:rFonts w:cs="Traditional Arabic" w:hint="eastAsia"/>
          <w:b/>
          <w:bCs/>
          <w:color w:val="000000"/>
          <w:sz w:val="20"/>
          <w:szCs w:val="20"/>
          <w:rtl/>
        </w:rPr>
        <w:t>إِنَّ</w:t>
      </w:r>
      <w:r w:rsidRPr="003A7390">
        <w:rPr>
          <w:rFonts w:cs="Traditional Arabic"/>
          <w:b/>
          <w:bCs/>
          <w:color w:val="000000"/>
          <w:sz w:val="20"/>
          <w:szCs w:val="20"/>
          <w:rtl/>
        </w:rPr>
        <w:t xml:space="preserve"> الَّذِينَ يَكْتُمُونَ مَا أَنزَلَ اللّهُ مِنَ </w:t>
      </w:r>
      <w:r w:rsidRPr="003A7390">
        <w:rPr>
          <w:rFonts w:cs="Traditional Arabic" w:hint="eastAsia"/>
          <w:b/>
          <w:bCs/>
          <w:color w:val="000000"/>
          <w:sz w:val="20"/>
          <w:szCs w:val="20"/>
          <w:rtl/>
        </w:rPr>
        <w:t>الْكِتَابِ</w:t>
      </w:r>
      <w:r w:rsidRPr="003A7390">
        <w:rPr>
          <w:rFonts w:cs="Traditional Arabic"/>
          <w:b/>
          <w:bCs/>
          <w:color w:val="000000"/>
          <w:sz w:val="20"/>
          <w:szCs w:val="20"/>
          <w:rtl/>
        </w:rPr>
        <w:t xml:space="preserve"> وَيَشْتَرُونَ بِهِ ثَمَنًا قَلِيلاً أُولَئِكَ مَا يَأْكُلُونَ فِي </w:t>
      </w:r>
      <w:r w:rsidRPr="003A7390">
        <w:rPr>
          <w:rFonts w:cs="Traditional Arabic" w:hint="eastAsia"/>
          <w:b/>
          <w:bCs/>
          <w:color w:val="000000"/>
          <w:sz w:val="20"/>
          <w:szCs w:val="20"/>
          <w:rtl/>
        </w:rPr>
        <w:t>بُطُونِهِمْ</w:t>
      </w:r>
      <w:r w:rsidRPr="003A7390">
        <w:rPr>
          <w:rFonts w:cs="Traditional Arabic"/>
          <w:b/>
          <w:bCs/>
          <w:color w:val="000000"/>
          <w:sz w:val="20"/>
          <w:szCs w:val="20"/>
          <w:rtl/>
        </w:rPr>
        <w:t xml:space="preserve"> إِلاَّ النَّارَ وَلاَ يُكَلِّمُهُمُ اللّهُ يَوْمَ الْقِيَامَةِ وَلاَ </w:t>
      </w:r>
      <w:r w:rsidRPr="003A7390">
        <w:rPr>
          <w:rFonts w:cs="Traditional Arabic" w:hint="eastAsia"/>
          <w:b/>
          <w:bCs/>
          <w:color w:val="000000"/>
          <w:sz w:val="20"/>
          <w:szCs w:val="20"/>
          <w:rtl/>
        </w:rPr>
        <w:t>يُزَكِّيهِمْ</w:t>
      </w:r>
      <w:r w:rsidRPr="003A7390">
        <w:rPr>
          <w:rFonts w:cs="Traditional Arabic"/>
          <w:b/>
          <w:bCs/>
          <w:color w:val="000000"/>
          <w:sz w:val="20"/>
          <w:szCs w:val="20"/>
          <w:rtl/>
        </w:rPr>
        <w:t xml:space="preserve"> وَلَهُمْ عَذَابٌ أَلِيمٌ ﴿174﴾ </w:t>
      </w:r>
      <w:r w:rsidRPr="003A7390">
        <w:rPr>
          <w:rFonts w:cs="Traditional Arabic" w:hint="eastAsia"/>
          <w:b/>
          <w:bCs/>
          <w:color w:val="000000"/>
          <w:sz w:val="20"/>
          <w:szCs w:val="20"/>
          <w:rtl/>
        </w:rPr>
        <w:t>أُولَئِكَ</w:t>
      </w:r>
      <w:r w:rsidRPr="003A7390">
        <w:rPr>
          <w:rFonts w:cs="Traditional Arabic"/>
          <w:b/>
          <w:bCs/>
          <w:color w:val="000000"/>
          <w:sz w:val="20"/>
          <w:szCs w:val="20"/>
          <w:rtl/>
        </w:rPr>
        <w:t xml:space="preserve"> الَّذِينَ اشْتَرَوُاْ الضَّلاَلَةَ بِالْهُدَى وَالْعَذَابَ </w:t>
      </w:r>
      <w:r w:rsidRPr="003A7390">
        <w:rPr>
          <w:rFonts w:cs="Traditional Arabic" w:hint="eastAsia"/>
          <w:b/>
          <w:bCs/>
          <w:color w:val="000000"/>
          <w:sz w:val="20"/>
          <w:szCs w:val="20"/>
          <w:rtl/>
        </w:rPr>
        <w:t>بِالْمَغْفِرَةِ</w:t>
      </w:r>
      <w:r w:rsidRPr="003A7390">
        <w:rPr>
          <w:rFonts w:cs="Traditional Arabic"/>
          <w:b/>
          <w:bCs/>
          <w:color w:val="000000"/>
          <w:sz w:val="20"/>
          <w:szCs w:val="20"/>
          <w:rtl/>
        </w:rPr>
        <w:t xml:space="preserve"> فَمَآ أَصْبَرَهُمْ عَلَى النَّارِ ﴿175﴾ </w:t>
      </w:r>
      <w:r w:rsidR="00150611">
        <w:rPr>
          <w:rFonts w:cs="B Nazanin" w:hint="cs"/>
          <w:color w:val="FF0000"/>
          <w:sz w:val="20"/>
          <w:szCs w:val="20"/>
          <w:rtl/>
          <w:lang w:bidi="fa-IR"/>
        </w:rPr>
        <w:t xml:space="preserve"> «فعل» </w:t>
      </w:r>
      <w:r w:rsidRPr="003A7390">
        <w:rPr>
          <w:rFonts w:cs="Traditional Arabic" w:hint="eastAsia"/>
          <w:b/>
          <w:bCs/>
          <w:color w:val="000000"/>
          <w:sz w:val="20"/>
          <w:szCs w:val="20"/>
          <w:rtl/>
        </w:rPr>
        <w:t>ذَلِكَ</w:t>
      </w:r>
      <w:r w:rsidRPr="003A7390">
        <w:rPr>
          <w:rFonts w:cs="Traditional Arabic"/>
          <w:b/>
          <w:bCs/>
          <w:color w:val="000000"/>
          <w:sz w:val="20"/>
          <w:szCs w:val="20"/>
          <w:rtl/>
        </w:rPr>
        <w:t xml:space="preserve"> بِأَنَّ اللّهَ نَزَّلَ الْكِتَابَ بِالْحَقِّ </w:t>
      </w:r>
      <w:r w:rsidR="00F8440A">
        <w:rPr>
          <w:rFonts w:cs="B Nazanin" w:hint="cs"/>
          <w:color w:val="FF0000"/>
          <w:sz w:val="20"/>
          <w:szCs w:val="20"/>
          <w:rtl/>
          <w:lang w:bidi="fa-IR"/>
        </w:rPr>
        <w:t>«حقانیت»</w:t>
      </w:r>
      <w:r w:rsidR="00B24D97">
        <w:rPr>
          <w:rFonts w:cs="B Nazanin" w:hint="cs"/>
          <w:color w:val="FF0000"/>
          <w:sz w:val="20"/>
          <w:szCs w:val="20"/>
          <w:rtl/>
          <w:lang w:bidi="fa-IR"/>
        </w:rPr>
        <w:t xml:space="preserve"> </w:t>
      </w:r>
      <w:r w:rsidR="006225F3">
        <w:rPr>
          <w:rFonts w:ascii="Times New Roman" w:hAnsi="Times New Roman" w:cs="Times New Roman" w:hint="cs"/>
          <w:color w:val="FF0000"/>
          <w:sz w:val="20"/>
          <w:szCs w:val="20"/>
          <w:rtl/>
          <w:lang w:bidi="fa-IR"/>
        </w:rPr>
        <w:t>–</w:t>
      </w:r>
      <w:r w:rsidR="00B24D97">
        <w:rPr>
          <w:rFonts w:cs="B Nazanin" w:hint="cs"/>
          <w:color w:val="FF0000"/>
          <w:sz w:val="20"/>
          <w:szCs w:val="20"/>
          <w:rtl/>
          <w:lang w:bidi="fa-IR"/>
        </w:rPr>
        <w:t xml:space="preserve"> </w:t>
      </w:r>
      <w:r w:rsidR="00AB3638">
        <w:rPr>
          <w:rFonts w:cs="B Nazanin" w:hint="cs"/>
          <w:color w:val="FF0000"/>
          <w:sz w:val="20"/>
          <w:szCs w:val="20"/>
          <w:rtl/>
          <w:lang w:bidi="fa-IR"/>
        </w:rPr>
        <w:t>«وحی»</w:t>
      </w:r>
      <w:r w:rsidR="006225F3">
        <w:rPr>
          <w:rFonts w:cs="B Nazanin" w:hint="cs"/>
          <w:color w:val="FF0000"/>
          <w:sz w:val="20"/>
          <w:szCs w:val="20"/>
          <w:rtl/>
          <w:lang w:bidi="fa-IR"/>
        </w:rPr>
        <w:t xml:space="preserve"> </w:t>
      </w:r>
      <w:r w:rsidRPr="003A7390">
        <w:rPr>
          <w:rFonts w:cs="Traditional Arabic" w:hint="eastAsia"/>
          <w:b/>
          <w:bCs/>
          <w:color w:val="000000"/>
          <w:sz w:val="20"/>
          <w:szCs w:val="20"/>
          <w:rtl/>
        </w:rPr>
        <w:t>وَإِنَّ</w:t>
      </w:r>
      <w:r w:rsidRPr="003A7390">
        <w:rPr>
          <w:rFonts w:cs="Traditional Arabic"/>
          <w:b/>
          <w:bCs/>
          <w:color w:val="000000"/>
          <w:sz w:val="20"/>
          <w:szCs w:val="20"/>
          <w:rtl/>
        </w:rPr>
        <w:t xml:space="preserve"> الَّذِينَ اخْتَلَفُواْ فِي الْكِتَابِ لَفِي شِقَاقٍ بَعِيدٍ ﴿176﴾</w:t>
      </w:r>
      <w:r w:rsidR="00B24D97" w:rsidRPr="00B24D97">
        <w:rPr>
          <w:rFonts w:cs="B Nazanin" w:hint="cs"/>
          <w:color w:val="FF0000"/>
          <w:sz w:val="20"/>
          <w:szCs w:val="20"/>
          <w:rtl/>
          <w:lang w:bidi="fa-IR"/>
        </w:rPr>
        <w:t xml:space="preserve"> </w:t>
      </w:r>
      <w:r w:rsidR="00B24D97">
        <w:rPr>
          <w:rFonts w:cs="B Nazanin" w:hint="cs"/>
          <w:color w:val="FF0000"/>
          <w:sz w:val="20"/>
          <w:szCs w:val="20"/>
          <w:rtl/>
          <w:lang w:bidi="fa-IR"/>
        </w:rPr>
        <w:t xml:space="preserve">انسانی </w:t>
      </w:r>
    </w:p>
    <w:p w:rsidR="006C2F1B" w:rsidRDefault="00A37FA4" w:rsidP="00A37FA4">
      <w:pPr>
        <w:pStyle w:val="a"/>
        <w:widowControl w:val="0"/>
        <w:spacing w:after="0"/>
        <w:ind w:left="-249" w:firstLine="0"/>
        <w:rPr>
          <w:rFonts w:cs="B Nazanin"/>
          <w:b/>
          <w:bCs/>
          <w:color w:val="000000"/>
          <w:sz w:val="20"/>
          <w:szCs w:val="20"/>
          <w:rtl/>
        </w:rPr>
      </w:pPr>
      <w:r w:rsidRPr="00D358F3">
        <w:rPr>
          <w:rFonts w:cs="B Nazanin"/>
          <w:b/>
          <w:bCs/>
          <w:sz w:val="20"/>
          <w:szCs w:val="20"/>
          <w:rtl/>
        </w:rPr>
        <w:t>اي مردم آنچه را که در زمين هست و حلال و خوب هست بخوريد و از گامهاي شيطان پيروي نکنيد که او برايتان دشمني آشکار است.</w:t>
      </w:r>
      <w:r w:rsidRPr="00D358F3">
        <w:rPr>
          <w:rFonts w:cs="B Nazanin" w:hint="cs"/>
          <w:b/>
          <w:bCs/>
          <w:sz w:val="20"/>
          <w:szCs w:val="20"/>
          <w:rtl/>
        </w:rPr>
        <w:t xml:space="preserve">(168) </w:t>
      </w:r>
      <w:r w:rsidRPr="00D358F3">
        <w:rPr>
          <w:rFonts w:cs="B Nazanin"/>
          <w:b/>
          <w:bCs/>
          <w:sz w:val="20"/>
          <w:szCs w:val="20"/>
          <w:rtl/>
        </w:rPr>
        <w:t>جز اين نيست که شما را به بدي و کارهاي بسيار زشت امر ميکند و اينکه برخداوند چيزي بگوئيد که نميدانيد.</w:t>
      </w:r>
      <w:r w:rsidRPr="00D358F3">
        <w:rPr>
          <w:rFonts w:cs="B Nazanin" w:hint="cs"/>
          <w:b/>
          <w:bCs/>
          <w:sz w:val="20"/>
          <w:szCs w:val="20"/>
          <w:rtl/>
        </w:rPr>
        <w:t xml:space="preserve">(169) </w:t>
      </w:r>
      <w:r w:rsidRPr="00D358F3">
        <w:rPr>
          <w:rFonts w:cs="B Nazanin"/>
          <w:b/>
          <w:bCs/>
          <w:sz w:val="20"/>
          <w:szCs w:val="20"/>
          <w:rtl/>
        </w:rPr>
        <w:t>و هنگاميکه به آنها گفته شود آنچه را که خداوند گفته پيروي کنيد، ميگويند نه، بلکه ما چيزي را پيروي مي کنيم که پدرانمان به آن انس گرفته</w:t>
      </w:r>
      <w:r w:rsidRPr="00D358F3">
        <w:rPr>
          <w:rFonts w:cs="B Nazanin"/>
          <w:b/>
          <w:bCs/>
          <w:sz w:val="20"/>
          <w:szCs w:val="20"/>
          <w:rtl/>
        </w:rPr>
        <w:softHyphen/>
        <w:t>اند. حتي اگر پدرانشان چيزي نفهميده و هدايتي نشده باشند؟</w:t>
      </w:r>
      <w:r w:rsidRPr="00D358F3">
        <w:rPr>
          <w:rFonts w:cs="B Nazanin" w:hint="cs"/>
          <w:b/>
          <w:bCs/>
          <w:sz w:val="20"/>
          <w:szCs w:val="20"/>
          <w:rtl/>
        </w:rPr>
        <w:t xml:space="preserve">(170) </w:t>
      </w:r>
      <w:r w:rsidRPr="00D358F3">
        <w:rPr>
          <w:rFonts w:cs="B Nazanin"/>
          <w:b/>
          <w:bCs/>
          <w:sz w:val="20"/>
          <w:szCs w:val="20"/>
          <w:rtl/>
        </w:rPr>
        <w:t>و مثال کافران مانند آنست که به چيزي که جز صدا زدن و ندا کردن چيزي نمي شنود فريادي بزني. کرو لال و کورند و تعقل نمي كنند.</w:t>
      </w:r>
      <w:r w:rsidRPr="00D358F3">
        <w:rPr>
          <w:rFonts w:cs="B Nazanin" w:hint="cs"/>
          <w:b/>
          <w:bCs/>
          <w:sz w:val="20"/>
          <w:szCs w:val="20"/>
          <w:rtl/>
        </w:rPr>
        <w:t xml:space="preserve">(171) </w:t>
      </w:r>
      <w:r w:rsidRPr="00D358F3">
        <w:rPr>
          <w:rFonts w:cs="B Nazanin"/>
          <w:b/>
          <w:bCs/>
          <w:sz w:val="20"/>
          <w:szCs w:val="20"/>
          <w:rtl/>
        </w:rPr>
        <w:t>اي مسلمانان از چيز هاي پاکيزه اي که روزيتان کرده ايم بخوريد و خداوند را شکر گوئيد اگر فقط او را عبادت مي کنيد.</w:t>
      </w:r>
      <w:r w:rsidRPr="00D358F3">
        <w:rPr>
          <w:rFonts w:cs="B Nazanin" w:hint="cs"/>
          <w:b/>
          <w:bCs/>
          <w:sz w:val="20"/>
          <w:szCs w:val="20"/>
          <w:rtl/>
        </w:rPr>
        <w:t xml:space="preserve">(172) </w:t>
      </w:r>
      <w:r w:rsidRPr="00D358F3">
        <w:rPr>
          <w:rFonts w:cs="B Nazanin"/>
          <w:b/>
          <w:bCs/>
          <w:sz w:val="20"/>
          <w:szCs w:val="20"/>
          <w:rtl/>
        </w:rPr>
        <w:t>جز اين نيست که مردار و خون و گوشت خوک و آنچه به نام غير خدا ذبح شده، بر شما حرام شده است. پس اگر کسي مجبور شد در حاليکه متجاوز و متعدي نباشد (و بيش از حد زنده ماندن نخورد) گناهي بر او نيست که خداوند آمرزگار مهربان است.</w:t>
      </w:r>
      <w:r w:rsidRPr="00D358F3">
        <w:rPr>
          <w:rFonts w:cs="B Nazanin" w:hint="cs"/>
          <w:b/>
          <w:bCs/>
          <w:sz w:val="20"/>
          <w:szCs w:val="20"/>
          <w:rtl/>
        </w:rPr>
        <w:t xml:space="preserve">(173) </w:t>
      </w:r>
      <w:r w:rsidRPr="00D358F3">
        <w:rPr>
          <w:rFonts w:cs="B Nazanin"/>
          <w:b/>
          <w:bCs/>
          <w:sz w:val="20"/>
          <w:szCs w:val="20"/>
          <w:rtl/>
        </w:rPr>
        <w:t>البته آنانکه آنچه را خداوند از آن کتاب فرستاده کتمان مي کنند و آنرا به قيمت نا چيز ميفروشند در شکم هايشان چيزي جز آتش نميخورند، و خداوند در روز قيامت با آنها تکلم نمي کند و رشدشان هم نميدهد و عذابي دردناک خواهند داشت.</w:t>
      </w:r>
      <w:r w:rsidRPr="00D358F3">
        <w:rPr>
          <w:rFonts w:cs="B Nazanin" w:hint="cs"/>
          <w:b/>
          <w:bCs/>
          <w:sz w:val="20"/>
          <w:szCs w:val="20"/>
          <w:rtl/>
        </w:rPr>
        <w:t xml:space="preserve">(174) </w:t>
      </w:r>
      <w:r w:rsidRPr="00D358F3">
        <w:rPr>
          <w:rFonts w:cs="B Nazanin"/>
          <w:b/>
          <w:bCs/>
          <w:sz w:val="20"/>
          <w:szCs w:val="20"/>
          <w:rtl/>
        </w:rPr>
        <w:t>آنها کساني هستند که گمراهي را به قيمت هدايت و عذاب را به قيمت آمرزش خريدند پس در مقابل آتش عجب پايدارند!</w:t>
      </w:r>
      <w:r w:rsidRPr="00D358F3">
        <w:rPr>
          <w:rFonts w:cs="B Nazanin" w:hint="cs"/>
          <w:b/>
          <w:bCs/>
          <w:sz w:val="20"/>
          <w:szCs w:val="20"/>
          <w:rtl/>
        </w:rPr>
        <w:t xml:space="preserve">(175) </w:t>
      </w:r>
      <w:r w:rsidRPr="00D358F3">
        <w:rPr>
          <w:rFonts w:cs="B Nazanin"/>
          <w:b/>
          <w:bCs/>
          <w:sz w:val="20"/>
          <w:szCs w:val="20"/>
          <w:rtl/>
        </w:rPr>
        <w:t>اين به آن سبب است که خداوند آن کتاب را به حق فرستاد و کسانيکه در آن اختلاف کردند در جدائيي بسيار دورند.</w:t>
      </w:r>
      <w:r w:rsidRPr="00D358F3">
        <w:rPr>
          <w:rFonts w:cs="B Nazanin" w:hint="cs"/>
          <w:b/>
          <w:bCs/>
          <w:sz w:val="20"/>
          <w:szCs w:val="20"/>
          <w:rtl/>
        </w:rPr>
        <w:t>(176)</w:t>
      </w:r>
      <w:r>
        <w:rPr>
          <w:rFonts w:cs="B Nazanin" w:hint="cs"/>
          <w:b/>
          <w:bCs/>
          <w:sz w:val="20"/>
          <w:szCs w:val="20"/>
          <w:rtl/>
        </w:rPr>
        <w:tab/>
      </w:r>
      <w:r w:rsidR="006C2F1B">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E76A94" w:rsidRPr="00352723" w:rsidTr="00834F8E">
        <w:trPr>
          <w:trHeight w:val="350"/>
        </w:trPr>
        <w:tc>
          <w:tcPr>
            <w:tcW w:w="5940" w:type="dxa"/>
          </w:tcPr>
          <w:p w:rsidR="00A37FA4" w:rsidRDefault="00A37FA4" w:rsidP="00834F8E">
            <w:pPr>
              <w:widowControl w:val="0"/>
              <w:tabs>
                <w:tab w:val="center" w:pos="2862"/>
                <w:tab w:val="right" w:pos="5724"/>
              </w:tabs>
              <w:bidi/>
              <w:ind w:left="-249"/>
              <w:jc w:val="center"/>
              <w:rPr>
                <w:rFonts w:cs="B Nazanin"/>
                <w:color w:val="000000"/>
                <w:sz w:val="20"/>
                <w:szCs w:val="20"/>
                <w:rtl/>
              </w:rPr>
            </w:pPr>
            <w:r w:rsidRPr="00D358F3">
              <w:rPr>
                <w:rFonts w:cs="B Nazanin" w:hint="cs"/>
                <w:color w:val="000000"/>
                <w:sz w:val="20"/>
                <w:szCs w:val="20"/>
                <w:rtl/>
              </w:rPr>
              <w:t xml:space="preserve">درب: دعوت مردم به کسب روزي پاکيزه و دوري از حرام خواري که سبب اعتلا و پاکي </w:t>
            </w:r>
          </w:p>
          <w:p w:rsidR="00E76A94" w:rsidRPr="00352723" w:rsidRDefault="00A37FA4" w:rsidP="00A37FA4">
            <w:pPr>
              <w:widowControl w:val="0"/>
              <w:tabs>
                <w:tab w:val="center" w:pos="2862"/>
                <w:tab w:val="right" w:pos="5724"/>
              </w:tabs>
              <w:bidi/>
              <w:ind w:left="-249"/>
              <w:jc w:val="center"/>
              <w:rPr>
                <w:rFonts w:cs="B Nazanin"/>
                <w:b/>
                <w:bCs/>
                <w:color w:val="000000"/>
                <w:sz w:val="20"/>
                <w:szCs w:val="20"/>
                <w:u w:val="single"/>
                <w:rtl/>
                <w:lang w:bidi="fa-IR"/>
              </w:rPr>
            </w:pPr>
            <w:r w:rsidRPr="00D358F3">
              <w:rPr>
                <w:rFonts w:cs="B Nazanin" w:hint="cs"/>
                <w:color w:val="000000"/>
                <w:sz w:val="20"/>
                <w:szCs w:val="20"/>
                <w:rtl/>
              </w:rPr>
              <w:t>شخصيت آنان مي شود.</w:t>
            </w:r>
          </w:p>
        </w:tc>
      </w:tr>
    </w:tbl>
    <w:p w:rsidR="00E76A94" w:rsidRPr="003A7390" w:rsidRDefault="00E76A94" w:rsidP="006225F3">
      <w:pPr>
        <w:pStyle w:val="a"/>
        <w:widowControl w:val="0"/>
        <w:spacing w:after="0"/>
        <w:ind w:left="-249" w:firstLine="0"/>
        <w:rPr>
          <w:rFonts w:cs="Traditional Arabic"/>
          <w:b/>
          <w:bCs/>
          <w:color w:val="000000"/>
          <w:sz w:val="20"/>
          <w:szCs w:val="20"/>
          <w:rtl/>
        </w:rPr>
      </w:pPr>
    </w:p>
    <w:p w:rsidR="00AA0879" w:rsidRPr="003A7390" w:rsidRDefault="00AA0879" w:rsidP="00C82A37">
      <w:pPr>
        <w:bidi/>
        <w:ind w:left="-249" w:firstLine="720"/>
        <w:jc w:val="center"/>
        <w:rPr>
          <w:rFonts w:cs="B Nazanin"/>
          <w:b/>
          <w:bCs/>
          <w:color w:val="000000"/>
          <w:sz w:val="20"/>
          <w:szCs w:val="20"/>
          <w:u w:val="single"/>
          <w:rtl/>
          <w:lang w:bidi="fa-IR"/>
        </w:rPr>
      </w:pPr>
      <w:r w:rsidRPr="003A7390">
        <w:rPr>
          <w:rFonts w:cs="B Nazanin" w:hint="cs"/>
          <w:b/>
          <w:bCs/>
          <w:color w:val="000000"/>
          <w:sz w:val="20"/>
          <w:szCs w:val="20"/>
          <w:u w:val="single"/>
          <w:rtl/>
          <w:lang w:bidi="fa-IR"/>
        </w:rPr>
        <w:lastRenderedPageBreak/>
        <w:t>بقره</w:t>
      </w:r>
      <w:r w:rsidR="00951AEA">
        <w:rPr>
          <w:rFonts w:cs="B Nazanin" w:hint="cs"/>
          <w:b/>
          <w:bCs/>
          <w:color w:val="000000"/>
          <w:sz w:val="20"/>
          <w:szCs w:val="20"/>
          <w:u w:val="single"/>
          <w:rtl/>
          <w:lang w:bidi="fa-IR"/>
        </w:rPr>
        <w:t xml:space="preserve">23     </w:t>
      </w:r>
      <w:r w:rsidRPr="003A7390">
        <w:rPr>
          <w:rFonts w:cs="B Nazanin" w:hint="cs"/>
          <w:b/>
          <w:bCs/>
          <w:color w:val="000000"/>
          <w:sz w:val="20"/>
          <w:szCs w:val="20"/>
          <w:u w:val="single"/>
          <w:rtl/>
          <w:lang w:bidi="fa-IR"/>
        </w:rPr>
        <w:t xml:space="preserve"> آیه 177</w:t>
      </w:r>
    </w:p>
    <w:p w:rsidR="00AA0879" w:rsidRDefault="00AA0879" w:rsidP="00C82A37">
      <w:pPr>
        <w:widowControl w:val="0"/>
        <w:bidi/>
        <w:ind w:left="-249"/>
        <w:jc w:val="both"/>
        <w:rPr>
          <w:rFonts w:cs="B Nazanin"/>
          <w:color w:val="FF0000"/>
          <w:sz w:val="20"/>
          <w:szCs w:val="20"/>
          <w:rtl/>
          <w:lang w:bidi="fa-IR"/>
        </w:rPr>
      </w:pPr>
      <w:r w:rsidRPr="003A7390">
        <w:rPr>
          <w:rFonts w:cs="Traditional Arabic" w:hint="cs"/>
          <w:b/>
          <w:bCs/>
          <w:color w:val="000000"/>
          <w:sz w:val="20"/>
          <w:szCs w:val="20"/>
          <w:rtl/>
        </w:rPr>
        <w:t xml:space="preserve">لَیسَ </w:t>
      </w:r>
      <w:r w:rsidRPr="003A7390">
        <w:rPr>
          <w:rFonts w:cs="Traditional Arabic"/>
          <w:b/>
          <w:bCs/>
          <w:color w:val="000000"/>
          <w:sz w:val="20"/>
          <w:szCs w:val="20"/>
          <w:rtl/>
        </w:rPr>
        <w:t xml:space="preserve">الْبِرَّ أَن تُوَلُّواْ وُجُوهَكُمْ </w:t>
      </w:r>
      <w:r w:rsidRPr="003A7390">
        <w:rPr>
          <w:rFonts w:cs="Traditional Arabic" w:hint="eastAsia"/>
          <w:b/>
          <w:bCs/>
          <w:color w:val="000000"/>
          <w:sz w:val="20"/>
          <w:szCs w:val="20"/>
          <w:rtl/>
        </w:rPr>
        <w:t>قِبَلَ</w:t>
      </w:r>
      <w:r w:rsidRPr="003A7390">
        <w:rPr>
          <w:rFonts w:cs="Traditional Arabic"/>
          <w:b/>
          <w:bCs/>
          <w:color w:val="000000"/>
          <w:sz w:val="20"/>
          <w:szCs w:val="20"/>
          <w:rtl/>
        </w:rPr>
        <w:t xml:space="preserve"> الْمَشْرِقِ وَالْمَغْرِبِ وَلَكِنَّ الْبِرَّ مَنْ آمَنَ بِاللّهِ </w:t>
      </w:r>
      <w:r w:rsidRPr="003A7390">
        <w:rPr>
          <w:rFonts w:cs="Traditional Arabic" w:hint="eastAsia"/>
          <w:b/>
          <w:bCs/>
          <w:color w:val="000000"/>
          <w:sz w:val="20"/>
          <w:szCs w:val="20"/>
          <w:rtl/>
        </w:rPr>
        <w:t>وَالْيَوْمِ</w:t>
      </w:r>
      <w:r w:rsidRPr="003A7390">
        <w:rPr>
          <w:rFonts w:cs="Traditional Arabic"/>
          <w:b/>
          <w:bCs/>
          <w:color w:val="000000"/>
          <w:sz w:val="20"/>
          <w:szCs w:val="20"/>
          <w:rtl/>
        </w:rPr>
        <w:t xml:space="preserve"> الآخِرِ وَالْمَلآئِكَةِ وَالْكِتَابِ وَالنَّبِيِّينَ وَآتَى الْمَالَ </w:t>
      </w:r>
      <w:r w:rsidRPr="003A7390">
        <w:rPr>
          <w:rFonts w:cs="Traditional Arabic" w:hint="eastAsia"/>
          <w:b/>
          <w:bCs/>
          <w:color w:val="000000"/>
          <w:sz w:val="20"/>
          <w:szCs w:val="20"/>
          <w:rtl/>
        </w:rPr>
        <w:t>عَلَى</w:t>
      </w:r>
      <w:r w:rsidRPr="003A7390">
        <w:rPr>
          <w:rFonts w:cs="Traditional Arabic"/>
          <w:b/>
          <w:bCs/>
          <w:color w:val="000000"/>
          <w:sz w:val="20"/>
          <w:szCs w:val="20"/>
          <w:rtl/>
        </w:rPr>
        <w:t xml:space="preserve"> حُبِّهِ ذَوِي الْقُرْبَى وَالْيَتَامَى وَالْمَسَاكِينَ وَابْنَ السَّبِيلِ </w:t>
      </w:r>
      <w:r w:rsidRPr="003A7390">
        <w:rPr>
          <w:rFonts w:cs="Traditional Arabic" w:hint="eastAsia"/>
          <w:b/>
          <w:bCs/>
          <w:color w:val="000000"/>
          <w:sz w:val="20"/>
          <w:szCs w:val="20"/>
          <w:rtl/>
        </w:rPr>
        <w:t>وَالسَّآئِلِينَ</w:t>
      </w:r>
      <w:r w:rsidRPr="003A7390">
        <w:rPr>
          <w:rFonts w:cs="Traditional Arabic"/>
          <w:b/>
          <w:bCs/>
          <w:color w:val="000000"/>
          <w:sz w:val="20"/>
          <w:szCs w:val="20"/>
          <w:rtl/>
        </w:rPr>
        <w:t xml:space="preserve"> وَفِي الرِّقَابِ وَأَقَامَ الصَّلاةَ وَآتَى الزَّكَاةَ </w:t>
      </w:r>
      <w:r w:rsidRPr="003A7390">
        <w:rPr>
          <w:rFonts w:cs="Traditional Arabic" w:hint="eastAsia"/>
          <w:b/>
          <w:bCs/>
          <w:color w:val="000000"/>
          <w:sz w:val="20"/>
          <w:szCs w:val="20"/>
          <w:rtl/>
        </w:rPr>
        <w:t>وَالْمُوفُونَ</w:t>
      </w:r>
      <w:r w:rsidRPr="003A7390">
        <w:rPr>
          <w:rFonts w:cs="Traditional Arabic"/>
          <w:b/>
          <w:bCs/>
          <w:color w:val="000000"/>
          <w:sz w:val="20"/>
          <w:szCs w:val="20"/>
          <w:rtl/>
        </w:rPr>
        <w:t xml:space="preserve"> بِعَهْدِهِمْ إِذَا عَاهَدُواْ وَالصَّابِرِينَ فِي الْبَأْسَاء </w:t>
      </w:r>
      <w:r w:rsidRPr="003A7390">
        <w:rPr>
          <w:rFonts w:cs="Traditional Arabic" w:hint="eastAsia"/>
          <w:b/>
          <w:bCs/>
          <w:color w:val="000000"/>
          <w:sz w:val="20"/>
          <w:szCs w:val="20"/>
          <w:rtl/>
        </w:rPr>
        <w:t>والضَّرَّاء</w:t>
      </w:r>
      <w:r w:rsidRPr="003A7390">
        <w:rPr>
          <w:rFonts w:cs="Traditional Arabic"/>
          <w:b/>
          <w:bCs/>
          <w:color w:val="000000"/>
          <w:sz w:val="20"/>
          <w:szCs w:val="20"/>
          <w:rtl/>
        </w:rPr>
        <w:t xml:space="preserve"> وَحِينَ الْبَأْسِ أُولَئِكَ الَّذِينَ صَدَقُوا وَأُولَئِكَ هُمُ </w:t>
      </w:r>
      <w:r w:rsidRPr="003A7390">
        <w:rPr>
          <w:rFonts w:cs="Traditional Arabic" w:hint="eastAsia"/>
          <w:b/>
          <w:bCs/>
          <w:color w:val="000000"/>
          <w:sz w:val="20"/>
          <w:szCs w:val="20"/>
          <w:rtl/>
        </w:rPr>
        <w:t>الْمُتَّقُونَ</w:t>
      </w:r>
      <w:r w:rsidRPr="003A7390">
        <w:rPr>
          <w:rFonts w:cs="Traditional Arabic"/>
          <w:b/>
          <w:bCs/>
          <w:color w:val="000000"/>
          <w:sz w:val="20"/>
          <w:szCs w:val="20"/>
          <w:rtl/>
        </w:rPr>
        <w:t xml:space="preserve"> ﴿177﴾</w:t>
      </w:r>
      <w:r w:rsidR="00325F49" w:rsidRPr="00325F49">
        <w:rPr>
          <w:rFonts w:cs="B Nazanin" w:hint="cs"/>
          <w:color w:val="FF0000"/>
          <w:sz w:val="20"/>
          <w:szCs w:val="20"/>
          <w:rtl/>
          <w:lang w:bidi="fa-IR"/>
        </w:rPr>
        <w:t xml:space="preserve"> </w:t>
      </w:r>
      <w:r w:rsidR="007D4490">
        <w:rPr>
          <w:rFonts w:cs="B Nazanin" w:hint="cs"/>
          <w:color w:val="FF0000"/>
          <w:sz w:val="20"/>
          <w:szCs w:val="20"/>
          <w:rtl/>
          <w:lang w:bidi="fa-IR"/>
        </w:rPr>
        <w:t xml:space="preserve"> لیست </w:t>
      </w:r>
    </w:p>
    <w:p w:rsidR="006C2F1B" w:rsidRDefault="0052622A" w:rsidP="0052622A">
      <w:pPr>
        <w:widowControl w:val="0"/>
        <w:bidi/>
        <w:ind w:left="-249"/>
        <w:jc w:val="both"/>
        <w:rPr>
          <w:rFonts w:cs="B Nazanin"/>
          <w:b/>
          <w:bCs/>
          <w:color w:val="000000"/>
          <w:sz w:val="20"/>
          <w:szCs w:val="20"/>
          <w:rtl/>
        </w:rPr>
      </w:pPr>
      <w:r w:rsidRPr="00EB69B2">
        <w:rPr>
          <w:rFonts w:cs="B Nazanin"/>
          <w:b/>
          <w:bCs/>
          <w:color w:val="000000"/>
          <w:sz w:val="20"/>
          <w:szCs w:val="20"/>
          <w:rtl/>
        </w:rPr>
        <w:t>نيکي آن نيست که روي خويش بطرف مشرق و مغرب کنيد و ليکن نيکي آن است که ايمان به خدا و روز آخرت و ملائکه و ان کتاب و پيامبران داشته باشيد، و مال را عليرغم آنکه دوستش داريد به نزديکان و يتيمان و بيچارگان و به راه ماندگان و خواهندگان و براي آزاد کردن بنده بدهيد و نماز بپا</w:t>
      </w:r>
      <w:r w:rsidRPr="00EB69B2">
        <w:rPr>
          <w:rFonts w:cs="B Nazanin" w:hint="cs"/>
          <w:b/>
          <w:bCs/>
          <w:color w:val="000000"/>
          <w:sz w:val="20"/>
          <w:szCs w:val="20"/>
          <w:rtl/>
        </w:rPr>
        <w:t xml:space="preserve"> </w:t>
      </w:r>
      <w:r w:rsidRPr="00EB69B2">
        <w:rPr>
          <w:rFonts w:cs="B Nazanin"/>
          <w:b/>
          <w:bCs/>
          <w:color w:val="000000"/>
          <w:sz w:val="20"/>
          <w:szCs w:val="20"/>
          <w:rtl/>
        </w:rPr>
        <w:t>داريد و زکات دهيد، و هنگاميکه عهد مي کنيد وفا نمائيد، و (نيكي صفت) پايداران در سختي ها و ناراحتي ها و هنگام جنگ است. آنها کساني هستند که راست گفتند و انها همان اهل تقوا ميباشند.</w:t>
      </w:r>
      <w:r w:rsidRPr="00EB69B2">
        <w:rPr>
          <w:rFonts w:cs="B Nazanin" w:hint="cs"/>
          <w:b/>
          <w:bCs/>
          <w:color w:val="000000"/>
          <w:sz w:val="20"/>
          <w:szCs w:val="20"/>
          <w:rtl/>
        </w:rPr>
        <w:t>(177)</w:t>
      </w:r>
      <w:r>
        <w:rPr>
          <w:rFonts w:cs="B Nazanin" w:hint="cs"/>
          <w:b/>
          <w:bCs/>
          <w:color w:val="000000"/>
          <w:sz w:val="20"/>
          <w:szCs w:val="20"/>
          <w:rtl/>
        </w:rPr>
        <w:tab/>
      </w:r>
      <w:r>
        <w:rPr>
          <w:rFonts w:cs="B Nazanin" w:hint="cs"/>
          <w:b/>
          <w:bCs/>
          <w:color w:val="000000"/>
          <w:sz w:val="20"/>
          <w:szCs w:val="20"/>
          <w:rtl/>
        </w:rPr>
        <w:tab/>
      </w:r>
      <w:r w:rsidR="006C2F1B">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5B23D2" w:rsidRPr="00352723" w:rsidTr="005A71F2">
        <w:trPr>
          <w:trHeight w:val="350"/>
        </w:trPr>
        <w:tc>
          <w:tcPr>
            <w:tcW w:w="5940" w:type="dxa"/>
          </w:tcPr>
          <w:p w:rsidR="005B23D2" w:rsidRPr="00352723" w:rsidRDefault="005B23D2" w:rsidP="005A71F2">
            <w:pPr>
              <w:widowControl w:val="0"/>
              <w:tabs>
                <w:tab w:val="center" w:pos="2862"/>
                <w:tab w:val="right" w:pos="5724"/>
              </w:tabs>
              <w:bidi/>
              <w:ind w:left="-249"/>
              <w:jc w:val="center"/>
              <w:rPr>
                <w:rFonts w:cs="B Nazanin"/>
                <w:b/>
                <w:bCs/>
                <w:color w:val="000000"/>
                <w:sz w:val="20"/>
                <w:szCs w:val="20"/>
                <w:u w:val="single"/>
                <w:rtl/>
                <w:lang w:bidi="fa-IR"/>
              </w:rPr>
            </w:pPr>
            <w:r w:rsidRPr="00EB69B2">
              <w:rPr>
                <w:rFonts w:cs="B Nazanin" w:hint="cs"/>
                <w:b/>
                <w:bCs/>
                <w:color w:val="000000"/>
                <w:sz w:val="20"/>
                <w:szCs w:val="20"/>
                <w:rtl/>
                <w:lang w:bidi="fa-IR"/>
              </w:rPr>
              <w:t>درب:</w:t>
            </w:r>
            <w:r w:rsidRPr="00EB69B2">
              <w:rPr>
                <w:rFonts w:cs="B Nazanin" w:hint="cs"/>
                <w:color w:val="000000"/>
                <w:sz w:val="20"/>
                <w:szCs w:val="20"/>
                <w:rtl/>
                <w:lang w:bidi="fa-IR"/>
              </w:rPr>
              <w:t xml:space="preserve"> ارائه يکنوع چک ليست که مسلمانان خود را از روي آن چک کنند و شخصيتشان ساخته شود.</w:t>
            </w:r>
          </w:p>
        </w:tc>
      </w:tr>
    </w:tbl>
    <w:p w:rsidR="005B23D2" w:rsidRPr="003A7390" w:rsidRDefault="005B23D2" w:rsidP="005B23D2">
      <w:pPr>
        <w:widowControl w:val="0"/>
        <w:bidi/>
        <w:ind w:left="-249"/>
        <w:jc w:val="both"/>
        <w:rPr>
          <w:rFonts w:cs="Traditional Arabic"/>
          <w:b/>
          <w:bCs/>
          <w:color w:val="000000"/>
          <w:sz w:val="20"/>
          <w:szCs w:val="20"/>
          <w:rtl/>
        </w:rPr>
      </w:pPr>
    </w:p>
    <w:p w:rsidR="00AA0879" w:rsidRPr="003A7390" w:rsidRDefault="00AA0879" w:rsidP="00951AEA">
      <w:pPr>
        <w:bidi/>
        <w:ind w:left="-249" w:firstLine="720"/>
        <w:jc w:val="center"/>
        <w:rPr>
          <w:rFonts w:cs="B Nazanin"/>
          <w:b/>
          <w:bCs/>
          <w:color w:val="000000"/>
          <w:sz w:val="20"/>
          <w:szCs w:val="20"/>
          <w:u w:val="single"/>
          <w:rtl/>
          <w:lang w:bidi="fa-IR"/>
        </w:rPr>
      </w:pPr>
      <w:r w:rsidRPr="003A7390">
        <w:rPr>
          <w:rFonts w:cs="B Nazanin" w:hint="cs"/>
          <w:b/>
          <w:bCs/>
          <w:color w:val="000000"/>
          <w:sz w:val="20"/>
          <w:szCs w:val="20"/>
          <w:u w:val="single"/>
          <w:rtl/>
          <w:lang w:bidi="fa-IR"/>
        </w:rPr>
        <w:t>بقره</w:t>
      </w:r>
      <w:r w:rsidR="00951AEA">
        <w:rPr>
          <w:rFonts w:cs="B Nazanin" w:hint="cs"/>
          <w:b/>
          <w:bCs/>
          <w:color w:val="000000"/>
          <w:sz w:val="20"/>
          <w:szCs w:val="20"/>
          <w:u w:val="single"/>
          <w:rtl/>
          <w:lang w:bidi="fa-IR"/>
        </w:rPr>
        <w:t xml:space="preserve">24    </w:t>
      </w:r>
      <w:r w:rsidRPr="003A7390">
        <w:rPr>
          <w:rFonts w:cs="B Nazanin" w:hint="cs"/>
          <w:b/>
          <w:bCs/>
          <w:color w:val="000000"/>
          <w:sz w:val="20"/>
          <w:szCs w:val="20"/>
          <w:u w:val="single"/>
          <w:rtl/>
          <w:lang w:bidi="fa-IR"/>
        </w:rPr>
        <w:t xml:space="preserve"> آیه های 178 و 179</w:t>
      </w:r>
    </w:p>
    <w:p w:rsidR="00AA0879" w:rsidRDefault="00AA0879" w:rsidP="00FD66C0">
      <w:pPr>
        <w:widowControl w:val="0"/>
        <w:bidi/>
        <w:ind w:left="-249"/>
        <w:jc w:val="both"/>
        <w:rPr>
          <w:rFonts w:cs="B Nazanin"/>
          <w:color w:val="FF0000"/>
          <w:sz w:val="20"/>
          <w:szCs w:val="20"/>
          <w:rtl/>
          <w:lang w:bidi="fa-IR"/>
        </w:rPr>
      </w:pPr>
      <w:r w:rsidRPr="003A7390">
        <w:rPr>
          <w:rFonts w:cs="Traditional Arabic" w:hint="cs"/>
          <w:b/>
          <w:bCs/>
          <w:color w:val="000000"/>
          <w:sz w:val="20"/>
          <w:szCs w:val="20"/>
          <w:rtl/>
        </w:rPr>
        <w:t>یا</w:t>
      </w:r>
      <w:r w:rsidRPr="003A7390">
        <w:rPr>
          <w:rFonts w:cs="Traditional Arabic"/>
          <w:b/>
          <w:bCs/>
          <w:color w:val="000000"/>
          <w:sz w:val="20"/>
          <w:szCs w:val="20"/>
          <w:rtl/>
        </w:rPr>
        <w:t xml:space="preserve">أَيُّهَا الَّذِينَ </w:t>
      </w:r>
      <w:r w:rsidRPr="003A7390">
        <w:rPr>
          <w:rFonts w:cs="Traditional Arabic" w:hint="eastAsia"/>
          <w:b/>
          <w:bCs/>
          <w:color w:val="000000"/>
          <w:sz w:val="20"/>
          <w:szCs w:val="20"/>
          <w:rtl/>
        </w:rPr>
        <w:t>آمَنُواْ</w:t>
      </w:r>
      <w:r w:rsidRPr="003A7390">
        <w:rPr>
          <w:rFonts w:cs="Traditional Arabic"/>
          <w:b/>
          <w:bCs/>
          <w:color w:val="000000"/>
          <w:sz w:val="20"/>
          <w:szCs w:val="20"/>
          <w:rtl/>
        </w:rPr>
        <w:t xml:space="preserve"> كُتِبَ عَلَيْكُمُ الْقِصَاصُ فِي الْقَتْلَى الْحُرُّ بِالْحُرِّ </w:t>
      </w:r>
      <w:r w:rsidRPr="003A7390">
        <w:rPr>
          <w:rFonts w:cs="Traditional Arabic" w:hint="eastAsia"/>
          <w:b/>
          <w:bCs/>
          <w:color w:val="000000"/>
          <w:sz w:val="20"/>
          <w:szCs w:val="20"/>
          <w:rtl/>
        </w:rPr>
        <w:t>وَالْعَبْدُ</w:t>
      </w:r>
      <w:r w:rsidRPr="003A7390">
        <w:rPr>
          <w:rFonts w:cs="Traditional Arabic"/>
          <w:b/>
          <w:bCs/>
          <w:color w:val="000000"/>
          <w:sz w:val="20"/>
          <w:szCs w:val="20"/>
          <w:rtl/>
        </w:rPr>
        <w:t xml:space="preserve"> بِالْعَبْدِ وَالأُنثَى بِالأُنثَى فَمَنْ عُفِيَ لَهُ مِنْ أَخِيهِ </w:t>
      </w:r>
      <w:r w:rsidRPr="003A7390">
        <w:rPr>
          <w:rFonts w:cs="Traditional Arabic" w:hint="eastAsia"/>
          <w:b/>
          <w:bCs/>
          <w:color w:val="000000"/>
          <w:sz w:val="20"/>
          <w:szCs w:val="20"/>
          <w:rtl/>
        </w:rPr>
        <w:t>شَيْءٌ</w:t>
      </w:r>
      <w:r w:rsidRPr="003A7390">
        <w:rPr>
          <w:rFonts w:cs="Traditional Arabic"/>
          <w:b/>
          <w:bCs/>
          <w:color w:val="000000"/>
          <w:sz w:val="20"/>
          <w:szCs w:val="20"/>
          <w:rtl/>
        </w:rPr>
        <w:t xml:space="preserve"> فَاتِّبَاعٌ بِالْمَعْرُوفِ وَأَدَاء إِلَيْهِ بِإِحْسَانٍ ذَلِكَ تَخْفِيفٌ </w:t>
      </w:r>
      <w:r w:rsidRPr="003A7390">
        <w:rPr>
          <w:rFonts w:cs="Traditional Arabic" w:hint="eastAsia"/>
          <w:b/>
          <w:bCs/>
          <w:color w:val="000000"/>
          <w:sz w:val="20"/>
          <w:szCs w:val="20"/>
          <w:rtl/>
        </w:rPr>
        <w:t>مِّن</w:t>
      </w:r>
      <w:r w:rsidRPr="003A7390">
        <w:rPr>
          <w:rFonts w:cs="Traditional Arabic"/>
          <w:b/>
          <w:bCs/>
          <w:color w:val="000000"/>
          <w:sz w:val="20"/>
          <w:szCs w:val="20"/>
          <w:rtl/>
        </w:rPr>
        <w:t xml:space="preserve"> رَّبِّكُمْ وَرَحْمَةٌ فَمَنِ اعْتَدَى بَعْدَ ذَلِكَ فَلَهُ عَذَابٌ أَلِيمٌ ﴿178﴾ </w:t>
      </w:r>
      <w:r w:rsidRPr="003A7390">
        <w:rPr>
          <w:rFonts w:cs="Traditional Arabic" w:hint="eastAsia"/>
          <w:b/>
          <w:bCs/>
          <w:color w:val="000000"/>
          <w:sz w:val="20"/>
          <w:szCs w:val="20"/>
          <w:rtl/>
        </w:rPr>
        <w:t>وَلَكُمْ</w:t>
      </w:r>
      <w:r w:rsidRPr="003A7390">
        <w:rPr>
          <w:rFonts w:cs="Traditional Arabic"/>
          <w:b/>
          <w:bCs/>
          <w:color w:val="000000"/>
          <w:sz w:val="20"/>
          <w:szCs w:val="20"/>
          <w:rtl/>
        </w:rPr>
        <w:t xml:space="preserve"> فِي الْقِصَاصِ حَيَاةٌ يَاْ </w:t>
      </w:r>
      <w:r w:rsidRPr="003A7390">
        <w:rPr>
          <w:rFonts w:cs="Traditional Arabic" w:hint="eastAsia"/>
          <w:b/>
          <w:bCs/>
          <w:color w:val="000000"/>
          <w:sz w:val="20"/>
          <w:szCs w:val="20"/>
          <w:rtl/>
        </w:rPr>
        <w:t>أُولِيْ</w:t>
      </w:r>
      <w:r w:rsidRPr="003A7390">
        <w:rPr>
          <w:rFonts w:cs="Traditional Arabic"/>
          <w:b/>
          <w:bCs/>
          <w:color w:val="000000"/>
          <w:sz w:val="20"/>
          <w:szCs w:val="20"/>
          <w:rtl/>
        </w:rPr>
        <w:t xml:space="preserve"> الأَلْبَابِ لَعَلَّكُمْ تَتَّقُونَ ﴿179﴾</w:t>
      </w:r>
      <w:r w:rsidR="00325F49" w:rsidRPr="00325F49">
        <w:rPr>
          <w:rFonts w:cs="B Nazanin" w:hint="cs"/>
          <w:color w:val="FF0000"/>
          <w:sz w:val="20"/>
          <w:szCs w:val="20"/>
          <w:rtl/>
          <w:lang w:bidi="fa-IR"/>
        </w:rPr>
        <w:t xml:space="preserve"> </w:t>
      </w:r>
      <w:r w:rsidR="00EB6998">
        <w:rPr>
          <w:rFonts w:cs="B Nazanin" w:hint="cs"/>
          <w:color w:val="FF0000"/>
          <w:sz w:val="20"/>
          <w:szCs w:val="20"/>
          <w:rtl/>
          <w:lang w:bidi="fa-IR"/>
        </w:rPr>
        <w:t>«قصاص»</w:t>
      </w:r>
      <w:r w:rsidR="00325F49" w:rsidRPr="00325F49">
        <w:rPr>
          <w:rFonts w:cs="B Nazanin" w:hint="cs"/>
          <w:color w:val="FF0000"/>
          <w:sz w:val="20"/>
          <w:szCs w:val="20"/>
          <w:rtl/>
          <w:lang w:bidi="fa-IR"/>
        </w:rPr>
        <w:t xml:space="preserve"> </w:t>
      </w:r>
      <w:r w:rsidR="00325F49">
        <w:rPr>
          <w:rFonts w:hint="cs"/>
          <w:color w:val="FF0000"/>
          <w:sz w:val="20"/>
          <w:szCs w:val="20"/>
          <w:rtl/>
          <w:lang w:bidi="fa-IR"/>
        </w:rPr>
        <w:t>–</w:t>
      </w:r>
      <w:r w:rsidR="00325F49">
        <w:rPr>
          <w:rFonts w:cs="B Nazanin" w:hint="cs"/>
          <w:color w:val="FF0000"/>
          <w:sz w:val="20"/>
          <w:szCs w:val="20"/>
          <w:rtl/>
          <w:lang w:bidi="fa-IR"/>
        </w:rPr>
        <w:t xml:space="preserve"> </w:t>
      </w:r>
      <w:r w:rsidR="007015F4">
        <w:rPr>
          <w:rFonts w:cs="B Nazanin" w:hint="cs"/>
          <w:color w:val="FF0000"/>
          <w:sz w:val="20"/>
          <w:szCs w:val="20"/>
          <w:rtl/>
          <w:lang w:bidi="fa-IR"/>
        </w:rPr>
        <w:t>علت[تشریع]احکام</w:t>
      </w:r>
    </w:p>
    <w:p w:rsidR="006C2F1B" w:rsidRDefault="00CF2599" w:rsidP="00CF2599">
      <w:pPr>
        <w:widowControl w:val="0"/>
        <w:bidi/>
        <w:ind w:left="-249"/>
        <w:jc w:val="both"/>
        <w:rPr>
          <w:rFonts w:cs="B Nazanin"/>
          <w:b/>
          <w:bCs/>
          <w:color w:val="000000"/>
          <w:sz w:val="20"/>
          <w:szCs w:val="20"/>
          <w:rtl/>
        </w:rPr>
      </w:pPr>
      <w:r w:rsidRPr="009C15D2">
        <w:rPr>
          <w:rFonts w:cs="B Nazanin"/>
          <w:b/>
          <w:bCs/>
          <w:color w:val="000000"/>
          <w:sz w:val="20"/>
          <w:szCs w:val="20"/>
          <w:rtl/>
        </w:rPr>
        <w:t>اي مسلمانان در مورد قتل بر شما قصاص مقرر شد. آزاد در برابر آزاد. و بنده در مقابل بنده. و زن در مقابل زن. پس اگر کسي از برادرش گذشتي كند، بايد از عرف پيروي کرد و به نيکي ادا (ي تلافي) نمود. اين تخفيفي از جانب پروردگارتان و رحمتيست. پس اگر کسي بعد از آن تعدي کرد عذابي دردناک خواهد داشت.</w:t>
      </w:r>
      <w:r w:rsidRPr="009C15D2">
        <w:rPr>
          <w:rFonts w:cs="B Nazanin" w:hint="cs"/>
          <w:b/>
          <w:bCs/>
          <w:color w:val="000000"/>
          <w:sz w:val="20"/>
          <w:szCs w:val="20"/>
          <w:rtl/>
        </w:rPr>
        <w:t xml:space="preserve">(178) </w:t>
      </w:r>
      <w:r w:rsidRPr="009C15D2">
        <w:rPr>
          <w:rFonts w:cs="B Nazanin"/>
          <w:b/>
          <w:bCs/>
          <w:color w:val="000000"/>
          <w:sz w:val="20"/>
          <w:szCs w:val="20"/>
          <w:rtl/>
        </w:rPr>
        <w:t>و در قصاص براي شما زندگي هست اي خردمندان! شايد تقوا در پيش گيريد.</w:t>
      </w:r>
      <w:r w:rsidRPr="009C15D2">
        <w:rPr>
          <w:rFonts w:cs="B Nazanin" w:hint="cs"/>
          <w:b/>
          <w:bCs/>
          <w:color w:val="000000"/>
          <w:sz w:val="20"/>
          <w:szCs w:val="20"/>
          <w:rtl/>
        </w:rPr>
        <w:t>(179)</w:t>
      </w:r>
      <w:r>
        <w:rPr>
          <w:rFonts w:cs="B Nazanin" w:hint="cs"/>
          <w:b/>
          <w:bCs/>
          <w:color w:val="000000"/>
          <w:sz w:val="20"/>
          <w:szCs w:val="20"/>
          <w:rtl/>
        </w:rPr>
        <w:tab/>
      </w:r>
      <w:r w:rsidR="006C2F1B">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E76A94" w:rsidRPr="00352723" w:rsidTr="00834F8E">
        <w:trPr>
          <w:trHeight w:val="350"/>
        </w:trPr>
        <w:tc>
          <w:tcPr>
            <w:tcW w:w="5940" w:type="dxa"/>
          </w:tcPr>
          <w:p w:rsidR="0052622A" w:rsidRDefault="0052622A" w:rsidP="00834F8E">
            <w:pPr>
              <w:widowControl w:val="0"/>
              <w:tabs>
                <w:tab w:val="center" w:pos="2862"/>
                <w:tab w:val="right" w:pos="5724"/>
              </w:tabs>
              <w:bidi/>
              <w:ind w:left="-249"/>
              <w:jc w:val="center"/>
              <w:rPr>
                <w:rFonts w:cs="B Nazanin"/>
                <w:color w:val="000000"/>
                <w:sz w:val="20"/>
                <w:szCs w:val="20"/>
                <w:rtl/>
                <w:lang w:bidi="fa-IR"/>
              </w:rPr>
            </w:pPr>
            <w:r w:rsidRPr="009C15D2">
              <w:rPr>
                <w:rFonts w:cs="B Nazanin" w:hint="cs"/>
                <w:color w:val="000000"/>
                <w:sz w:val="20"/>
                <w:szCs w:val="20"/>
                <w:rtl/>
                <w:lang w:bidi="fa-IR"/>
              </w:rPr>
              <w:t xml:space="preserve">درب: صدور حکم قصاص براي صيانت نفوس و امنيت اجتماعي، تا در سايه آن رشد انساني </w:t>
            </w:r>
          </w:p>
          <w:p w:rsidR="00E76A94" w:rsidRPr="00352723" w:rsidRDefault="0052622A" w:rsidP="0052622A">
            <w:pPr>
              <w:widowControl w:val="0"/>
              <w:tabs>
                <w:tab w:val="center" w:pos="2862"/>
                <w:tab w:val="right" w:pos="5724"/>
              </w:tabs>
              <w:bidi/>
              <w:ind w:left="-249"/>
              <w:jc w:val="center"/>
              <w:rPr>
                <w:rFonts w:cs="B Nazanin"/>
                <w:b/>
                <w:bCs/>
                <w:color w:val="000000"/>
                <w:sz w:val="20"/>
                <w:szCs w:val="20"/>
                <w:u w:val="single"/>
                <w:rtl/>
                <w:lang w:bidi="fa-IR"/>
              </w:rPr>
            </w:pPr>
            <w:r w:rsidRPr="009C15D2">
              <w:rPr>
                <w:rFonts w:cs="B Nazanin" w:hint="cs"/>
                <w:color w:val="000000"/>
                <w:sz w:val="20"/>
                <w:szCs w:val="20"/>
                <w:rtl/>
                <w:lang w:bidi="fa-IR"/>
              </w:rPr>
              <w:t>ممکن گردد.</w:t>
            </w:r>
          </w:p>
        </w:tc>
      </w:tr>
    </w:tbl>
    <w:p w:rsidR="00E76A94" w:rsidRPr="003A7390" w:rsidRDefault="00E76A94" w:rsidP="00E76A94">
      <w:pPr>
        <w:widowControl w:val="0"/>
        <w:bidi/>
        <w:ind w:left="-249"/>
        <w:jc w:val="both"/>
        <w:rPr>
          <w:rFonts w:cs="Traditional Arabic"/>
          <w:b/>
          <w:bCs/>
          <w:color w:val="000000"/>
          <w:sz w:val="20"/>
          <w:szCs w:val="20"/>
          <w:rtl/>
        </w:rPr>
      </w:pPr>
    </w:p>
    <w:p w:rsidR="00AA0879" w:rsidRPr="003A7390" w:rsidRDefault="00AA0879" w:rsidP="00C82A37">
      <w:pPr>
        <w:bidi/>
        <w:ind w:left="-249" w:firstLine="720"/>
        <w:jc w:val="center"/>
        <w:rPr>
          <w:rFonts w:cs="B Nazanin"/>
          <w:b/>
          <w:bCs/>
          <w:color w:val="000000"/>
          <w:sz w:val="20"/>
          <w:szCs w:val="20"/>
          <w:u w:val="single"/>
          <w:rtl/>
          <w:lang w:bidi="fa-IR"/>
        </w:rPr>
      </w:pPr>
      <w:r w:rsidRPr="003A7390">
        <w:rPr>
          <w:rFonts w:cs="B Nazanin" w:hint="cs"/>
          <w:b/>
          <w:bCs/>
          <w:color w:val="000000"/>
          <w:sz w:val="20"/>
          <w:szCs w:val="20"/>
          <w:u w:val="single"/>
          <w:rtl/>
          <w:lang w:bidi="fa-IR"/>
        </w:rPr>
        <w:t>بقره</w:t>
      </w:r>
      <w:r w:rsidR="001579F3">
        <w:rPr>
          <w:rFonts w:cs="B Nazanin" w:hint="cs"/>
          <w:b/>
          <w:bCs/>
          <w:color w:val="000000"/>
          <w:sz w:val="20"/>
          <w:szCs w:val="20"/>
          <w:u w:val="single"/>
          <w:rtl/>
          <w:lang w:bidi="fa-IR"/>
        </w:rPr>
        <w:t xml:space="preserve">25     </w:t>
      </w:r>
      <w:r w:rsidRPr="003A7390">
        <w:rPr>
          <w:rFonts w:cs="B Nazanin" w:hint="cs"/>
          <w:b/>
          <w:bCs/>
          <w:color w:val="000000"/>
          <w:sz w:val="20"/>
          <w:szCs w:val="20"/>
          <w:u w:val="single"/>
          <w:rtl/>
          <w:lang w:bidi="fa-IR"/>
        </w:rPr>
        <w:t xml:space="preserve"> آیات 180 تا 182</w:t>
      </w:r>
    </w:p>
    <w:p w:rsidR="00AA0879" w:rsidRDefault="00AA0879" w:rsidP="00C82A37">
      <w:pPr>
        <w:widowControl w:val="0"/>
        <w:bidi/>
        <w:ind w:left="-249"/>
        <w:jc w:val="both"/>
        <w:rPr>
          <w:rFonts w:cs="B Nazanin"/>
          <w:color w:val="FF0000"/>
          <w:sz w:val="20"/>
          <w:szCs w:val="20"/>
          <w:rtl/>
          <w:lang w:bidi="fa-IR"/>
        </w:rPr>
      </w:pPr>
      <w:r w:rsidRPr="003A7390">
        <w:rPr>
          <w:rFonts w:cs="Traditional Arabic" w:hint="eastAsia"/>
          <w:b/>
          <w:bCs/>
          <w:color w:val="000000"/>
          <w:sz w:val="20"/>
          <w:szCs w:val="20"/>
          <w:rtl/>
        </w:rPr>
        <w:t>كُتِبَ</w:t>
      </w:r>
      <w:r w:rsidRPr="003A7390">
        <w:rPr>
          <w:rFonts w:cs="Traditional Arabic"/>
          <w:b/>
          <w:bCs/>
          <w:color w:val="000000"/>
          <w:sz w:val="20"/>
          <w:szCs w:val="20"/>
          <w:rtl/>
        </w:rPr>
        <w:t xml:space="preserve"> عَلَيْكُمْ إِذَا حَضَرَ أَحَدَكُمُ الْمَوْتُ </w:t>
      </w:r>
      <w:r w:rsidRPr="003A7390">
        <w:rPr>
          <w:rFonts w:cs="Traditional Arabic" w:hint="eastAsia"/>
          <w:b/>
          <w:bCs/>
          <w:color w:val="000000"/>
          <w:sz w:val="20"/>
          <w:szCs w:val="20"/>
          <w:rtl/>
        </w:rPr>
        <w:t>إِن</w:t>
      </w:r>
      <w:r w:rsidRPr="003A7390">
        <w:rPr>
          <w:rFonts w:cs="Traditional Arabic"/>
          <w:b/>
          <w:bCs/>
          <w:color w:val="000000"/>
          <w:sz w:val="20"/>
          <w:szCs w:val="20"/>
          <w:rtl/>
        </w:rPr>
        <w:t xml:space="preserve"> تَرَكَ خَيْرًا الْوَصِيَّةُ لِلْوَالِدَيْنِ وَالأقْرَبِينَ بِالْمَعْرُوفِ </w:t>
      </w:r>
      <w:r w:rsidRPr="003A7390">
        <w:rPr>
          <w:rFonts w:cs="Traditional Arabic" w:hint="eastAsia"/>
          <w:b/>
          <w:bCs/>
          <w:color w:val="000000"/>
          <w:sz w:val="20"/>
          <w:szCs w:val="20"/>
          <w:rtl/>
        </w:rPr>
        <w:t>حَقًّا</w:t>
      </w:r>
      <w:r w:rsidRPr="003A7390">
        <w:rPr>
          <w:rFonts w:cs="Traditional Arabic"/>
          <w:b/>
          <w:bCs/>
          <w:color w:val="000000"/>
          <w:sz w:val="20"/>
          <w:szCs w:val="20"/>
          <w:rtl/>
        </w:rPr>
        <w:t xml:space="preserve"> عَلَى الْمُتَّقِينَ </w:t>
      </w:r>
      <w:r w:rsidRPr="003A7390">
        <w:rPr>
          <w:rFonts w:cs="Traditional Arabic"/>
          <w:b/>
          <w:bCs/>
          <w:color w:val="000000"/>
          <w:sz w:val="20"/>
          <w:szCs w:val="20"/>
          <w:rtl/>
        </w:rPr>
        <w:lastRenderedPageBreak/>
        <w:t xml:space="preserve">﴿180﴾ </w:t>
      </w:r>
      <w:r w:rsidRPr="003A7390">
        <w:rPr>
          <w:rFonts w:cs="Traditional Arabic" w:hint="eastAsia"/>
          <w:b/>
          <w:bCs/>
          <w:color w:val="000000"/>
          <w:sz w:val="20"/>
          <w:szCs w:val="20"/>
          <w:rtl/>
        </w:rPr>
        <w:t>فَمَن</w:t>
      </w:r>
      <w:r w:rsidRPr="003A7390">
        <w:rPr>
          <w:rFonts w:cs="Traditional Arabic"/>
          <w:b/>
          <w:bCs/>
          <w:color w:val="000000"/>
          <w:sz w:val="20"/>
          <w:szCs w:val="20"/>
          <w:rtl/>
        </w:rPr>
        <w:t xml:space="preserve"> </w:t>
      </w:r>
      <w:r w:rsidRPr="003A7390">
        <w:rPr>
          <w:rFonts w:cs="Traditional Arabic" w:hint="eastAsia"/>
          <w:b/>
          <w:bCs/>
          <w:color w:val="000000"/>
          <w:sz w:val="20"/>
          <w:szCs w:val="20"/>
          <w:rtl/>
        </w:rPr>
        <w:t>بَدَّلَهُ</w:t>
      </w:r>
      <w:r w:rsidRPr="003A7390">
        <w:rPr>
          <w:rFonts w:cs="Traditional Arabic"/>
          <w:b/>
          <w:bCs/>
          <w:color w:val="000000"/>
          <w:sz w:val="20"/>
          <w:szCs w:val="20"/>
          <w:rtl/>
        </w:rPr>
        <w:t xml:space="preserve"> بَعْدَمَا سَمِعَهُ فَإِنَّمَا إِثْمُهُ عَلَى الَّذِينَ يُبَدِّلُونَهُ </w:t>
      </w:r>
      <w:r w:rsidRPr="003A7390">
        <w:rPr>
          <w:rFonts w:cs="Traditional Arabic" w:hint="eastAsia"/>
          <w:b/>
          <w:bCs/>
          <w:color w:val="000000"/>
          <w:sz w:val="20"/>
          <w:szCs w:val="20"/>
          <w:rtl/>
        </w:rPr>
        <w:t>إِنَّ</w:t>
      </w:r>
      <w:r w:rsidRPr="003A7390">
        <w:rPr>
          <w:rFonts w:cs="Traditional Arabic"/>
          <w:b/>
          <w:bCs/>
          <w:color w:val="000000"/>
          <w:sz w:val="20"/>
          <w:szCs w:val="20"/>
          <w:rtl/>
        </w:rPr>
        <w:t xml:space="preserve"> اللّهَ سَمِيعٌ عَلِيمٌ ﴿181﴾ </w:t>
      </w:r>
      <w:r w:rsidRPr="003A7390">
        <w:rPr>
          <w:rFonts w:cs="Traditional Arabic" w:hint="eastAsia"/>
          <w:b/>
          <w:bCs/>
          <w:color w:val="000000"/>
          <w:sz w:val="20"/>
          <w:szCs w:val="20"/>
          <w:rtl/>
        </w:rPr>
        <w:t>فَمَنْ</w:t>
      </w:r>
      <w:r w:rsidRPr="003A7390">
        <w:rPr>
          <w:rFonts w:cs="Traditional Arabic"/>
          <w:b/>
          <w:bCs/>
          <w:color w:val="000000"/>
          <w:sz w:val="20"/>
          <w:szCs w:val="20"/>
          <w:rtl/>
        </w:rPr>
        <w:t xml:space="preserve"> </w:t>
      </w:r>
      <w:r w:rsidRPr="003A7390">
        <w:rPr>
          <w:rFonts w:cs="Traditional Arabic" w:hint="eastAsia"/>
          <w:b/>
          <w:bCs/>
          <w:color w:val="000000"/>
          <w:sz w:val="20"/>
          <w:szCs w:val="20"/>
          <w:rtl/>
        </w:rPr>
        <w:t>خَافَ</w:t>
      </w:r>
      <w:r w:rsidRPr="003A7390">
        <w:rPr>
          <w:rFonts w:cs="Traditional Arabic"/>
          <w:b/>
          <w:bCs/>
          <w:color w:val="000000"/>
          <w:sz w:val="20"/>
          <w:szCs w:val="20"/>
          <w:rtl/>
        </w:rPr>
        <w:t xml:space="preserve"> مِن مُّوصٍ جَنَفًا أَوْ إِثْمًا فَأَصْلَحَ بَيْنَهُمْ فَلاَ إِثْمَ </w:t>
      </w:r>
      <w:r w:rsidRPr="003A7390">
        <w:rPr>
          <w:rFonts w:cs="Traditional Arabic" w:hint="eastAsia"/>
          <w:b/>
          <w:bCs/>
          <w:color w:val="000000"/>
          <w:sz w:val="20"/>
          <w:szCs w:val="20"/>
          <w:rtl/>
        </w:rPr>
        <w:t>عَلَيْهِ</w:t>
      </w:r>
      <w:r w:rsidRPr="003A7390">
        <w:rPr>
          <w:rFonts w:cs="Traditional Arabic"/>
          <w:b/>
          <w:bCs/>
          <w:color w:val="000000"/>
          <w:sz w:val="20"/>
          <w:szCs w:val="20"/>
          <w:rtl/>
        </w:rPr>
        <w:t xml:space="preserve"> إِنَّ اللّهَ غَفُورٌ رَّحِيمٌ ﴿182﴾</w:t>
      </w:r>
      <w:r w:rsidR="00314860" w:rsidRPr="00314860">
        <w:rPr>
          <w:rFonts w:cs="B Nazanin" w:hint="cs"/>
          <w:color w:val="FF0000"/>
          <w:sz w:val="20"/>
          <w:szCs w:val="20"/>
          <w:rtl/>
          <w:lang w:bidi="fa-IR"/>
        </w:rPr>
        <w:t xml:space="preserve"> </w:t>
      </w:r>
      <w:r w:rsidR="007757A8">
        <w:rPr>
          <w:rFonts w:cs="B Nazanin" w:hint="cs"/>
          <w:color w:val="FF0000"/>
          <w:sz w:val="20"/>
          <w:szCs w:val="20"/>
          <w:rtl/>
          <w:lang w:bidi="fa-IR"/>
        </w:rPr>
        <w:t>«وصیت»</w:t>
      </w:r>
      <w:r w:rsidR="00314860">
        <w:rPr>
          <w:rFonts w:cs="B Nazanin" w:hint="cs"/>
          <w:color w:val="FF0000"/>
          <w:sz w:val="20"/>
          <w:szCs w:val="20"/>
          <w:rtl/>
          <w:lang w:bidi="fa-IR"/>
        </w:rPr>
        <w:t xml:space="preserve"> </w:t>
      </w:r>
      <w:r w:rsidR="00314860">
        <w:rPr>
          <w:rFonts w:hint="cs"/>
          <w:color w:val="FF0000"/>
          <w:sz w:val="20"/>
          <w:szCs w:val="20"/>
          <w:rtl/>
          <w:lang w:bidi="fa-IR"/>
        </w:rPr>
        <w:t>–</w:t>
      </w:r>
      <w:r w:rsidR="00314860">
        <w:rPr>
          <w:rFonts w:cs="B Nazanin" w:hint="cs"/>
          <w:color w:val="FF0000"/>
          <w:sz w:val="20"/>
          <w:szCs w:val="20"/>
          <w:rtl/>
          <w:lang w:bidi="fa-IR"/>
        </w:rPr>
        <w:t xml:space="preserve"> ذاتی </w:t>
      </w:r>
      <w:r w:rsidR="006C2F1B">
        <w:rPr>
          <w:rFonts w:hint="cs"/>
          <w:color w:val="FF0000"/>
          <w:sz w:val="20"/>
          <w:szCs w:val="20"/>
          <w:rtl/>
          <w:lang w:bidi="fa-IR"/>
        </w:rPr>
        <w:t>–</w:t>
      </w:r>
      <w:r w:rsidR="00314860">
        <w:rPr>
          <w:rFonts w:cs="B Nazanin" w:hint="cs"/>
          <w:color w:val="FF0000"/>
          <w:sz w:val="20"/>
          <w:szCs w:val="20"/>
          <w:rtl/>
          <w:lang w:bidi="fa-IR"/>
        </w:rPr>
        <w:t xml:space="preserve"> </w:t>
      </w:r>
      <w:r w:rsidR="00ED5995">
        <w:rPr>
          <w:rFonts w:cs="B Nazanin" w:hint="cs"/>
          <w:color w:val="FF0000"/>
          <w:sz w:val="20"/>
          <w:szCs w:val="20"/>
          <w:rtl/>
          <w:lang w:bidi="fa-IR"/>
        </w:rPr>
        <w:t>«متقیان»</w:t>
      </w:r>
    </w:p>
    <w:p w:rsidR="006C2F1B" w:rsidRDefault="00766A5F" w:rsidP="00766A5F">
      <w:pPr>
        <w:widowControl w:val="0"/>
        <w:bidi/>
        <w:ind w:left="-249"/>
        <w:jc w:val="both"/>
        <w:rPr>
          <w:rFonts w:cs="B Nazanin"/>
          <w:b/>
          <w:bCs/>
          <w:color w:val="000000"/>
          <w:sz w:val="20"/>
          <w:szCs w:val="20"/>
          <w:rtl/>
        </w:rPr>
      </w:pPr>
      <w:r w:rsidRPr="009C15D2">
        <w:rPr>
          <w:rFonts w:cs="B Nazanin"/>
          <w:b/>
          <w:bCs/>
          <w:sz w:val="20"/>
          <w:szCs w:val="20"/>
          <w:rtl/>
        </w:rPr>
        <w:t>بر شما مقرر شده که وقتي زمان مرگ يکي از شماها سررسيد اگر مالي دارد براي والدين و نزديکان به نيکي وصيت کند که اين حقي بر عهده اهل تقواست</w:t>
      </w:r>
      <w:r w:rsidRPr="009C15D2">
        <w:rPr>
          <w:rFonts w:cs="B Nazanin" w:hint="cs"/>
          <w:b/>
          <w:bCs/>
          <w:sz w:val="20"/>
          <w:szCs w:val="20"/>
          <w:rtl/>
        </w:rPr>
        <w:t xml:space="preserve">(180) </w:t>
      </w:r>
      <w:r w:rsidRPr="009C15D2">
        <w:rPr>
          <w:rFonts w:cs="B Nazanin"/>
          <w:b/>
          <w:bCs/>
          <w:sz w:val="20"/>
          <w:szCs w:val="20"/>
          <w:rtl/>
        </w:rPr>
        <w:t>پس اگر کسي آنرا شنيد اما تغييرش داد گناهش بر کسانيست که تغييرش ميدهند که خداوند شنواي داناست</w:t>
      </w:r>
      <w:r w:rsidRPr="009C15D2">
        <w:rPr>
          <w:rFonts w:cs="B Nazanin" w:hint="cs"/>
          <w:b/>
          <w:bCs/>
          <w:sz w:val="20"/>
          <w:szCs w:val="20"/>
          <w:rtl/>
        </w:rPr>
        <w:t xml:space="preserve">(181) </w:t>
      </w:r>
      <w:r w:rsidRPr="009C15D2">
        <w:rPr>
          <w:rFonts w:cs="B Nazanin"/>
          <w:b/>
          <w:bCs/>
          <w:sz w:val="20"/>
          <w:szCs w:val="20"/>
          <w:rtl/>
        </w:rPr>
        <w:t>اما اگر کسي ترسيد که وصيت کننده دچار انحراف يا گناه بشود آنگاه بين آنها را اصلاح دهد گناهي بر او نيست که خداوند آمرزگار مهربان است</w:t>
      </w:r>
      <w:r w:rsidRPr="009C15D2">
        <w:rPr>
          <w:rFonts w:cs="B Nazanin" w:hint="cs"/>
          <w:b/>
          <w:bCs/>
          <w:sz w:val="20"/>
          <w:szCs w:val="20"/>
          <w:rtl/>
        </w:rPr>
        <w:t>(182)</w:t>
      </w:r>
      <w:r>
        <w:rPr>
          <w:rFonts w:cs="B Nazanin" w:hint="cs"/>
          <w:b/>
          <w:bCs/>
          <w:sz w:val="20"/>
          <w:szCs w:val="20"/>
          <w:rtl/>
        </w:rPr>
        <w:tab/>
      </w:r>
      <w:r w:rsidR="006C2F1B">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E76A94" w:rsidRPr="00352723" w:rsidTr="00834F8E">
        <w:trPr>
          <w:trHeight w:val="350"/>
        </w:trPr>
        <w:tc>
          <w:tcPr>
            <w:tcW w:w="5940" w:type="dxa"/>
          </w:tcPr>
          <w:p w:rsidR="00766A5F" w:rsidRDefault="00CF2599" w:rsidP="00834F8E">
            <w:pPr>
              <w:widowControl w:val="0"/>
              <w:tabs>
                <w:tab w:val="center" w:pos="2862"/>
                <w:tab w:val="right" w:pos="5724"/>
              </w:tabs>
              <w:bidi/>
              <w:ind w:left="-249"/>
              <w:jc w:val="center"/>
              <w:rPr>
                <w:rFonts w:cs="B Nazanin"/>
                <w:color w:val="000000"/>
                <w:sz w:val="20"/>
                <w:szCs w:val="20"/>
                <w:rtl/>
              </w:rPr>
            </w:pPr>
            <w:r w:rsidRPr="009C15D2">
              <w:rPr>
                <w:rFonts w:cs="B Nazanin" w:hint="cs"/>
                <w:color w:val="000000"/>
                <w:sz w:val="20"/>
                <w:szCs w:val="20"/>
                <w:rtl/>
              </w:rPr>
              <w:t xml:space="preserve">درب: صدور احکام وصيت براي ايجاد راحتي خيال در مردم از لحاظ اختيار داشتن راجع </w:t>
            </w:r>
          </w:p>
          <w:p w:rsidR="00E76A94" w:rsidRPr="00352723" w:rsidRDefault="00CF2599" w:rsidP="00766A5F">
            <w:pPr>
              <w:widowControl w:val="0"/>
              <w:tabs>
                <w:tab w:val="center" w:pos="2862"/>
                <w:tab w:val="right" w:pos="5724"/>
              </w:tabs>
              <w:bidi/>
              <w:ind w:left="-249"/>
              <w:jc w:val="center"/>
              <w:rPr>
                <w:rFonts w:cs="B Nazanin"/>
                <w:b/>
                <w:bCs/>
                <w:color w:val="000000"/>
                <w:sz w:val="20"/>
                <w:szCs w:val="20"/>
                <w:u w:val="single"/>
                <w:rtl/>
                <w:lang w:bidi="fa-IR"/>
              </w:rPr>
            </w:pPr>
            <w:r w:rsidRPr="009C15D2">
              <w:rPr>
                <w:rFonts w:cs="B Nazanin" w:hint="cs"/>
                <w:color w:val="000000"/>
                <w:sz w:val="20"/>
                <w:szCs w:val="20"/>
                <w:rtl/>
              </w:rPr>
              <w:t>به قسمتي از اموال خويش حتي پس از مرگ.</w:t>
            </w:r>
          </w:p>
        </w:tc>
      </w:tr>
    </w:tbl>
    <w:p w:rsidR="00E76A94" w:rsidRPr="003A7390" w:rsidRDefault="00E76A94" w:rsidP="00E76A94">
      <w:pPr>
        <w:widowControl w:val="0"/>
        <w:bidi/>
        <w:ind w:left="-249"/>
        <w:jc w:val="both"/>
        <w:rPr>
          <w:rFonts w:cs="Traditional Arabic"/>
          <w:b/>
          <w:bCs/>
          <w:color w:val="000000"/>
          <w:sz w:val="20"/>
          <w:szCs w:val="20"/>
          <w:rtl/>
        </w:rPr>
      </w:pPr>
    </w:p>
    <w:p w:rsidR="00AA0879" w:rsidRPr="003A7390" w:rsidRDefault="00AA0879" w:rsidP="00C82A37">
      <w:pPr>
        <w:bidi/>
        <w:ind w:left="-249" w:firstLine="720"/>
        <w:jc w:val="center"/>
        <w:rPr>
          <w:rFonts w:cs="B Nazanin"/>
          <w:b/>
          <w:bCs/>
          <w:color w:val="000000"/>
          <w:sz w:val="20"/>
          <w:szCs w:val="20"/>
          <w:u w:val="single"/>
          <w:rtl/>
          <w:lang w:bidi="fa-IR"/>
        </w:rPr>
      </w:pPr>
      <w:r w:rsidRPr="003A7390">
        <w:rPr>
          <w:rFonts w:cs="B Nazanin" w:hint="cs"/>
          <w:b/>
          <w:bCs/>
          <w:color w:val="000000"/>
          <w:sz w:val="20"/>
          <w:szCs w:val="20"/>
          <w:u w:val="single"/>
          <w:rtl/>
          <w:lang w:bidi="fa-IR"/>
        </w:rPr>
        <w:t>بقره</w:t>
      </w:r>
      <w:r w:rsidR="001579F3">
        <w:rPr>
          <w:rFonts w:cs="B Nazanin" w:hint="cs"/>
          <w:b/>
          <w:bCs/>
          <w:color w:val="000000"/>
          <w:sz w:val="20"/>
          <w:szCs w:val="20"/>
          <w:u w:val="single"/>
          <w:rtl/>
          <w:lang w:bidi="fa-IR"/>
        </w:rPr>
        <w:t xml:space="preserve">26     </w:t>
      </w:r>
      <w:r w:rsidRPr="003A7390">
        <w:rPr>
          <w:rFonts w:cs="B Nazanin" w:hint="cs"/>
          <w:b/>
          <w:bCs/>
          <w:color w:val="000000"/>
          <w:sz w:val="20"/>
          <w:szCs w:val="20"/>
          <w:u w:val="single"/>
          <w:rtl/>
          <w:lang w:bidi="fa-IR"/>
        </w:rPr>
        <w:t xml:space="preserve"> آیات </w:t>
      </w:r>
      <w:r w:rsidR="009263B9" w:rsidRPr="003A7390">
        <w:rPr>
          <w:rFonts w:cs="B Nazanin" w:hint="cs"/>
          <w:b/>
          <w:bCs/>
          <w:color w:val="000000"/>
          <w:sz w:val="20"/>
          <w:szCs w:val="20"/>
          <w:u w:val="single"/>
          <w:rtl/>
          <w:lang w:bidi="fa-IR"/>
        </w:rPr>
        <w:t>183 تا 187</w:t>
      </w:r>
    </w:p>
    <w:p w:rsidR="009263B9" w:rsidRDefault="009263B9" w:rsidP="00C82A37">
      <w:pPr>
        <w:widowControl w:val="0"/>
        <w:bidi/>
        <w:spacing w:line="233" w:lineRule="auto"/>
        <w:ind w:left="-249"/>
        <w:jc w:val="both"/>
        <w:rPr>
          <w:rFonts w:cs="B Nazanin"/>
          <w:color w:val="FF0000"/>
          <w:sz w:val="20"/>
          <w:szCs w:val="20"/>
          <w:rtl/>
          <w:lang w:bidi="fa-IR"/>
        </w:rPr>
      </w:pPr>
      <w:r w:rsidRPr="003A7390">
        <w:rPr>
          <w:rFonts w:cs="Traditional Arabic"/>
          <w:b/>
          <w:bCs/>
          <w:color w:val="000000"/>
          <w:sz w:val="20"/>
          <w:szCs w:val="20"/>
          <w:rtl/>
        </w:rPr>
        <w:t xml:space="preserve">أَيُّهَا الَّذِينَ آمَنُواْ كُتِبَ عَلَيْكُمُ </w:t>
      </w:r>
      <w:r w:rsidRPr="003A7390">
        <w:rPr>
          <w:rFonts w:cs="Traditional Arabic" w:hint="eastAsia"/>
          <w:b/>
          <w:bCs/>
          <w:color w:val="000000"/>
          <w:sz w:val="20"/>
          <w:szCs w:val="20"/>
          <w:rtl/>
        </w:rPr>
        <w:t>الصِّيَامُ</w:t>
      </w:r>
      <w:r w:rsidRPr="003A7390">
        <w:rPr>
          <w:rFonts w:cs="Traditional Arabic"/>
          <w:b/>
          <w:bCs/>
          <w:color w:val="000000"/>
          <w:sz w:val="20"/>
          <w:szCs w:val="20"/>
          <w:rtl/>
        </w:rPr>
        <w:t xml:space="preserve"> كَمَا كُتِبَ عَلَى الَّذِينَ مِن قَبْلِكُمْ لَعَلَّكُمْ تَتَّقُونَ ﴿183﴾ </w:t>
      </w:r>
      <w:r w:rsidRPr="003A7390">
        <w:rPr>
          <w:rFonts w:cs="Traditional Arabic" w:hint="eastAsia"/>
          <w:b/>
          <w:bCs/>
          <w:color w:val="000000"/>
          <w:sz w:val="20"/>
          <w:szCs w:val="20"/>
          <w:rtl/>
        </w:rPr>
        <w:t>أَيَّامًا</w:t>
      </w:r>
      <w:r w:rsidRPr="003A7390">
        <w:rPr>
          <w:rFonts w:cs="Traditional Arabic"/>
          <w:b/>
          <w:bCs/>
          <w:color w:val="000000"/>
          <w:sz w:val="20"/>
          <w:szCs w:val="20"/>
          <w:rtl/>
        </w:rPr>
        <w:t xml:space="preserve"> مَّعْدُودَاتٍ فَمَن كَانَ </w:t>
      </w:r>
      <w:r w:rsidRPr="003A7390">
        <w:rPr>
          <w:rFonts w:cs="Traditional Arabic" w:hint="eastAsia"/>
          <w:b/>
          <w:bCs/>
          <w:color w:val="000000"/>
          <w:sz w:val="20"/>
          <w:szCs w:val="20"/>
          <w:rtl/>
        </w:rPr>
        <w:t>مِنكُم</w:t>
      </w:r>
      <w:r w:rsidRPr="003A7390">
        <w:rPr>
          <w:rFonts w:cs="Traditional Arabic"/>
          <w:b/>
          <w:bCs/>
          <w:color w:val="000000"/>
          <w:sz w:val="20"/>
          <w:szCs w:val="20"/>
          <w:rtl/>
        </w:rPr>
        <w:t xml:space="preserve"> مَّرِيضًا أَوْ عَلَى سَفَرٍ </w:t>
      </w:r>
      <w:r w:rsidRPr="003A7390">
        <w:rPr>
          <w:rFonts w:cs="Traditional Arabic" w:hint="eastAsia"/>
          <w:b/>
          <w:bCs/>
          <w:color w:val="000000"/>
          <w:sz w:val="20"/>
          <w:szCs w:val="20"/>
          <w:rtl/>
        </w:rPr>
        <w:t>فَعِدَّةٌ</w:t>
      </w:r>
      <w:r w:rsidRPr="003A7390">
        <w:rPr>
          <w:rFonts w:cs="Traditional Arabic"/>
          <w:b/>
          <w:bCs/>
          <w:color w:val="000000"/>
          <w:sz w:val="20"/>
          <w:szCs w:val="20"/>
          <w:rtl/>
        </w:rPr>
        <w:t xml:space="preserve"> مِّنْ أَيَّامٍ أُخَرَ وَعَلَى </w:t>
      </w:r>
      <w:r w:rsidRPr="003A7390">
        <w:rPr>
          <w:rFonts w:cs="Traditional Arabic" w:hint="eastAsia"/>
          <w:b/>
          <w:bCs/>
          <w:color w:val="000000"/>
          <w:sz w:val="20"/>
          <w:szCs w:val="20"/>
          <w:rtl/>
        </w:rPr>
        <w:t>الَّذِينَ</w:t>
      </w:r>
      <w:r w:rsidRPr="003A7390">
        <w:rPr>
          <w:rFonts w:cs="Traditional Arabic"/>
          <w:b/>
          <w:bCs/>
          <w:color w:val="000000"/>
          <w:sz w:val="20"/>
          <w:szCs w:val="20"/>
          <w:rtl/>
        </w:rPr>
        <w:t xml:space="preserve"> يُطِيقُونَهُ فِدْيَةٌ طَعَامُ مِسْكِينٍ فَمَن تَطَوَّعَ خَيْرًا فَهُوَ </w:t>
      </w:r>
      <w:r w:rsidRPr="003A7390">
        <w:rPr>
          <w:rFonts w:cs="Traditional Arabic" w:hint="eastAsia"/>
          <w:b/>
          <w:bCs/>
          <w:color w:val="000000"/>
          <w:sz w:val="20"/>
          <w:szCs w:val="20"/>
          <w:rtl/>
        </w:rPr>
        <w:t>خَيْرٌ</w:t>
      </w:r>
      <w:r w:rsidRPr="003A7390">
        <w:rPr>
          <w:rFonts w:cs="Traditional Arabic"/>
          <w:b/>
          <w:bCs/>
          <w:color w:val="000000"/>
          <w:sz w:val="20"/>
          <w:szCs w:val="20"/>
          <w:rtl/>
        </w:rPr>
        <w:t xml:space="preserve"> لَّهُ وَأَن تَصُومُواْ خَيْرٌ لَّكُمْ إِن كُنتُمْ تَعْلَمُونَ ﴿184﴾ </w:t>
      </w:r>
      <w:r w:rsidRPr="003A7390">
        <w:rPr>
          <w:rFonts w:cs="Traditional Arabic" w:hint="eastAsia"/>
          <w:b/>
          <w:bCs/>
          <w:color w:val="000000"/>
          <w:sz w:val="20"/>
          <w:szCs w:val="20"/>
          <w:rtl/>
        </w:rPr>
        <w:t>شَهْرُ</w:t>
      </w:r>
      <w:r w:rsidRPr="003A7390">
        <w:rPr>
          <w:rFonts w:cs="Traditional Arabic"/>
          <w:b/>
          <w:bCs/>
          <w:color w:val="000000"/>
          <w:sz w:val="20"/>
          <w:szCs w:val="20"/>
          <w:rtl/>
        </w:rPr>
        <w:t xml:space="preserve"> رَمَضَانَ الَّذِيَ أُنزِلَ فِيهِ </w:t>
      </w:r>
      <w:r w:rsidRPr="003A7390">
        <w:rPr>
          <w:rFonts w:cs="Traditional Arabic" w:hint="eastAsia"/>
          <w:b/>
          <w:bCs/>
          <w:color w:val="000000"/>
          <w:sz w:val="20"/>
          <w:szCs w:val="20"/>
          <w:rtl/>
        </w:rPr>
        <w:t>الْقُرْآنُ</w:t>
      </w:r>
      <w:r w:rsidRPr="003A7390">
        <w:rPr>
          <w:rFonts w:cs="Traditional Arabic"/>
          <w:b/>
          <w:bCs/>
          <w:color w:val="000000"/>
          <w:sz w:val="20"/>
          <w:szCs w:val="20"/>
          <w:rtl/>
        </w:rPr>
        <w:t xml:space="preserve"> هُدًى لِّلنَّاسِ وَبَيِّنَاتٍ مِّنَ الْهُدَى وَالْفُرْقَانِ فَمَن </w:t>
      </w:r>
      <w:r w:rsidRPr="003A7390">
        <w:rPr>
          <w:rFonts w:cs="Traditional Arabic" w:hint="eastAsia"/>
          <w:b/>
          <w:bCs/>
          <w:color w:val="000000"/>
          <w:sz w:val="20"/>
          <w:szCs w:val="20"/>
          <w:rtl/>
        </w:rPr>
        <w:t>شَهِدَ</w:t>
      </w:r>
      <w:r w:rsidRPr="003A7390">
        <w:rPr>
          <w:rFonts w:cs="Traditional Arabic"/>
          <w:b/>
          <w:bCs/>
          <w:color w:val="000000"/>
          <w:sz w:val="20"/>
          <w:szCs w:val="20"/>
          <w:rtl/>
        </w:rPr>
        <w:t xml:space="preserve"> مِنكُمُ الشَّهْرَ فَلْيَصُمْهُ وَمَن كَانَ مَرِيضًا أَوْ عَلَى سَفَرٍ </w:t>
      </w:r>
      <w:r w:rsidRPr="003A7390">
        <w:rPr>
          <w:rFonts w:cs="Traditional Arabic" w:hint="eastAsia"/>
          <w:b/>
          <w:bCs/>
          <w:color w:val="000000"/>
          <w:sz w:val="20"/>
          <w:szCs w:val="20"/>
          <w:rtl/>
        </w:rPr>
        <w:t>فَعِدَّةٌ</w:t>
      </w:r>
      <w:r w:rsidRPr="003A7390">
        <w:rPr>
          <w:rFonts w:cs="Traditional Arabic"/>
          <w:b/>
          <w:bCs/>
          <w:color w:val="000000"/>
          <w:sz w:val="20"/>
          <w:szCs w:val="20"/>
          <w:rtl/>
        </w:rPr>
        <w:t xml:space="preserve"> مِّنْ أَيَّامٍ أُخَرَ يُرِيدُ اللّهُ بِكُمُ الْيُسْرَ وَلاَ يُرِيدُ </w:t>
      </w:r>
      <w:r w:rsidRPr="003A7390">
        <w:rPr>
          <w:rFonts w:cs="Traditional Arabic" w:hint="eastAsia"/>
          <w:b/>
          <w:bCs/>
          <w:color w:val="000000"/>
          <w:sz w:val="20"/>
          <w:szCs w:val="20"/>
          <w:rtl/>
        </w:rPr>
        <w:t>بِكُمُ</w:t>
      </w:r>
      <w:r w:rsidRPr="003A7390">
        <w:rPr>
          <w:rFonts w:cs="Traditional Arabic"/>
          <w:b/>
          <w:bCs/>
          <w:color w:val="000000"/>
          <w:sz w:val="20"/>
          <w:szCs w:val="20"/>
          <w:rtl/>
        </w:rPr>
        <w:t xml:space="preserve"> الْعُسْرَ وَلِتُكْمِلُواْ الْعِدَّةَ وَلِتُكَبِّرُواْ اللّهَ عَلَى مَا </w:t>
      </w:r>
      <w:r w:rsidRPr="003A7390">
        <w:rPr>
          <w:rFonts w:cs="Traditional Arabic" w:hint="eastAsia"/>
          <w:b/>
          <w:bCs/>
          <w:color w:val="000000"/>
          <w:sz w:val="20"/>
          <w:szCs w:val="20"/>
          <w:rtl/>
        </w:rPr>
        <w:t>هَدَاكُمْ</w:t>
      </w:r>
      <w:r w:rsidRPr="003A7390">
        <w:rPr>
          <w:rFonts w:cs="Traditional Arabic"/>
          <w:b/>
          <w:bCs/>
          <w:color w:val="000000"/>
          <w:sz w:val="20"/>
          <w:szCs w:val="20"/>
          <w:rtl/>
        </w:rPr>
        <w:t xml:space="preserve"> وَلَعَلَّكُمْ تَشْكُرُونَ ﴿185﴾ </w:t>
      </w:r>
      <w:r w:rsidRPr="003A7390">
        <w:rPr>
          <w:rFonts w:cs="Traditional Arabic" w:hint="eastAsia"/>
          <w:b/>
          <w:bCs/>
          <w:color w:val="000000"/>
          <w:sz w:val="20"/>
          <w:szCs w:val="20"/>
          <w:rtl/>
        </w:rPr>
        <w:t>وَإِذَا</w:t>
      </w:r>
      <w:r w:rsidRPr="003A7390">
        <w:rPr>
          <w:rFonts w:cs="Traditional Arabic"/>
          <w:b/>
          <w:bCs/>
          <w:color w:val="000000"/>
          <w:sz w:val="20"/>
          <w:szCs w:val="20"/>
          <w:rtl/>
        </w:rPr>
        <w:t xml:space="preserve"> سَأَلَكَ عِبَادِي عَنِّي فَإِنِّي قَرِيبٌ أُجِيبُ دَعْوَةَ الدَّاعِ </w:t>
      </w:r>
      <w:r w:rsidRPr="003A7390">
        <w:rPr>
          <w:rFonts w:cs="Traditional Arabic" w:hint="eastAsia"/>
          <w:b/>
          <w:bCs/>
          <w:color w:val="000000"/>
          <w:sz w:val="20"/>
          <w:szCs w:val="20"/>
          <w:rtl/>
        </w:rPr>
        <w:t>إِذَا</w:t>
      </w:r>
      <w:r w:rsidRPr="003A7390">
        <w:rPr>
          <w:rFonts w:cs="Traditional Arabic"/>
          <w:b/>
          <w:bCs/>
          <w:color w:val="000000"/>
          <w:sz w:val="20"/>
          <w:szCs w:val="20"/>
          <w:rtl/>
        </w:rPr>
        <w:t xml:space="preserve"> دَعَانِ فَلْيَسْتَجِيبُواْ لِي وَلْيُؤْمِنُواْ بِي لَعَلَّهُمْ يَرْشُدُونَ ﴿186﴾ </w:t>
      </w:r>
      <w:r w:rsidRPr="003A7390">
        <w:rPr>
          <w:rFonts w:cs="Traditional Arabic" w:hint="eastAsia"/>
          <w:b/>
          <w:bCs/>
          <w:color w:val="000000"/>
          <w:sz w:val="20"/>
          <w:szCs w:val="20"/>
          <w:rtl/>
        </w:rPr>
        <w:t>أُحِلَّ</w:t>
      </w:r>
      <w:r w:rsidRPr="003A7390">
        <w:rPr>
          <w:rFonts w:cs="Traditional Arabic"/>
          <w:b/>
          <w:bCs/>
          <w:color w:val="000000"/>
          <w:sz w:val="20"/>
          <w:szCs w:val="20"/>
          <w:rtl/>
        </w:rPr>
        <w:t xml:space="preserve"> لَكُمْ لَيْلَةَ الصِّيَامِ </w:t>
      </w:r>
      <w:r w:rsidRPr="003A7390">
        <w:rPr>
          <w:rFonts w:cs="Traditional Arabic" w:hint="eastAsia"/>
          <w:b/>
          <w:bCs/>
          <w:color w:val="000000"/>
          <w:sz w:val="20"/>
          <w:szCs w:val="20"/>
          <w:rtl/>
        </w:rPr>
        <w:t>الرَّفَثُ</w:t>
      </w:r>
      <w:r w:rsidRPr="003A7390">
        <w:rPr>
          <w:rFonts w:cs="Traditional Arabic"/>
          <w:b/>
          <w:bCs/>
          <w:color w:val="000000"/>
          <w:sz w:val="20"/>
          <w:szCs w:val="20"/>
          <w:rtl/>
        </w:rPr>
        <w:t xml:space="preserve"> إِلَى نِسَآئِكُمْ هُنَّ لِبَاسٌ لَّكُمْ وَأَنتُمْ لِبَاسٌ لَّهُنَّ </w:t>
      </w:r>
      <w:r w:rsidRPr="003A7390">
        <w:rPr>
          <w:rFonts w:cs="Traditional Arabic" w:hint="eastAsia"/>
          <w:b/>
          <w:bCs/>
          <w:color w:val="000000"/>
          <w:sz w:val="20"/>
          <w:szCs w:val="20"/>
          <w:rtl/>
        </w:rPr>
        <w:t>عَلِمَ</w:t>
      </w:r>
      <w:r w:rsidRPr="003A7390">
        <w:rPr>
          <w:rFonts w:cs="Traditional Arabic"/>
          <w:b/>
          <w:bCs/>
          <w:color w:val="000000"/>
          <w:sz w:val="20"/>
          <w:szCs w:val="20"/>
          <w:rtl/>
        </w:rPr>
        <w:t xml:space="preserve"> اللّهُ أَنَّكُمْ كُنتُمْ تَخْتانُونَ أَنفُسَكُمْ فَتَابَ عَلَيْكُمْ </w:t>
      </w:r>
      <w:r w:rsidRPr="003A7390">
        <w:rPr>
          <w:rFonts w:cs="Traditional Arabic" w:hint="eastAsia"/>
          <w:b/>
          <w:bCs/>
          <w:color w:val="000000"/>
          <w:sz w:val="20"/>
          <w:szCs w:val="20"/>
          <w:rtl/>
        </w:rPr>
        <w:t>وَعَفَا</w:t>
      </w:r>
      <w:r w:rsidRPr="003A7390">
        <w:rPr>
          <w:rFonts w:cs="Traditional Arabic"/>
          <w:b/>
          <w:bCs/>
          <w:color w:val="000000"/>
          <w:sz w:val="20"/>
          <w:szCs w:val="20"/>
          <w:rtl/>
        </w:rPr>
        <w:t xml:space="preserve"> عَنكُمْ فَالآنَ بَاشِرُوهُنَّ وَابْتَغُواْ مَا كَتَبَ اللّهُ لَكُمْ </w:t>
      </w:r>
      <w:r w:rsidRPr="003A7390">
        <w:rPr>
          <w:rFonts w:cs="Traditional Arabic" w:hint="eastAsia"/>
          <w:b/>
          <w:bCs/>
          <w:color w:val="000000"/>
          <w:sz w:val="20"/>
          <w:szCs w:val="20"/>
          <w:rtl/>
        </w:rPr>
        <w:t>وَكُلُواْ</w:t>
      </w:r>
      <w:r w:rsidRPr="003A7390">
        <w:rPr>
          <w:rFonts w:cs="Traditional Arabic"/>
          <w:b/>
          <w:bCs/>
          <w:color w:val="000000"/>
          <w:sz w:val="20"/>
          <w:szCs w:val="20"/>
          <w:rtl/>
        </w:rPr>
        <w:t xml:space="preserve"> وَاشْرَبُواْ حَتَّى يَتَبَيَّنَ لَكُمُ الْخَيْطُ الأَبْيَضُ مِنَ </w:t>
      </w:r>
      <w:r w:rsidRPr="003A7390">
        <w:rPr>
          <w:rFonts w:cs="Traditional Arabic" w:hint="eastAsia"/>
          <w:b/>
          <w:bCs/>
          <w:color w:val="000000"/>
          <w:sz w:val="20"/>
          <w:szCs w:val="20"/>
          <w:rtl/>
        </w:rPr>
        <w:t>الْخَيْطِ</w:t>
      </w:r>
      <w:r w:rsidRPr="003A7390">
        <w:rPr>
          <w:rFonts w:cs="Traditional Arabic"/>
          <w:b/>
          <w:bCs/>
          <w:color w:val="000000"/>
          <w:sz w:val="20"/>
          <w:szCs w:val="20"/>
          <w:rtl/>
        </w:rPr>
        <w:t xml:space="preserve"> الأَسْوَدِ مِنَ الْفَجْرِ ثُمَّ أَتِمُّواْ الصِّيَامَ إِلَى الَّليْلِ </w:t>
      </w:r>
      <w:r w:rsidRPr="003A7390">
        <w:rPr>
          <w:rFonts w:cs="Traditional Arabic" w:hint="eastAsia"/>
          <w:b/>
          <w:bCs/>
          <w:color w:val="000000"/>
          <w:sz w:val="20"/>
          <w:szCs w:val="20"/>
          <w:rtl/>
        </w:rPr>
        <w:t>وَلاَ</w:t>
      </w:r>
      <w:r w:rsidRPr="003A7390">
        <w:rPr>
          <w:rFonts w:cs="Traditional Arabic"/>
          <w:b/>
          <w:bCs/>
          <w:color w:val="000000"/>
          <w:sz w:val="20"/>
          <w:szCs w:val="20"/>
          <w:rtl/>
        </w:rPr>
        <w:t xml:space="preserve"> تُبَاشِرُوهُنَّ وَأَنتُمْ عَاكِفُونَ فِي الْمَسَاجِدِ تِلْكَ حُدُودُ </w:t>
      </w:r>
      <w:r w:rsidRPr="003A7390">
        <w:rPr>
          <w:rFonts w:cs="Traditional Arabic" w:hint="eastAsia"/>
          <w:b/>
          <w:bCs/>
          <w:color w:val="000000"/>
          <w:sz w:val="20"/>
          <w:szCs w:val="20"/>
          <w:rtl/>
        </w:rPr>
        <w:t>اللّهِ</w:t>
      </w:r>
      <w:r w:rsidRPr="003A7390">
        <w:rPr>
          <w:rFonts w:cs="Traditional Arabic"/>
          <w:b/>
          <w:bCs/>
          <w:color w:val="000000"/>
          <w:sz w:val="20"/>
          <w:szCs w:val="20"/>
          <w:rtl/>
        </w:rPr>
        <w:t xml:space="preserve"> فَلاَ تَقْرَبُوهَا كَذَلِكَ يُبَيِّنُ اللّهُ آيَاتِهِ لِلنَّاسِ </w:t>
      </w:r>
      <w:r w:rsidRPr="003A7390">
        <w:rPr>
          <w:rFonts w:cs="Traditional Arabic" w:hint="eastAsia"/>
          <w:b/>
          <w:bCs/>
          <w:color w:val="000000"/>
          <w:sz w:val="20"/>
          <w:szCs w:val="20"/>
          <w:rtl/>
        </w:rPr>
        <w:t>لَعَلَّهُمْ</w:t>
      </w:r>
      <w:r w:rsidRPr="003A7390">
        <w:rPr>
          <w:rFonts w:cs="Traditional Arabic"/>
          <w:b/>
          <w:bCs/>
          <w:color w:val="000000"/>
          <w:sz w:val="20"/>
          <w:szCs w:val="20"/>
          <w:rtl/>
        </w:rPr>
        <w:t xml:space="preserve"> يَتَّقُونَ ﴿187﴾</w:t>
      </w:r>
      <w:r w:rsidR="00914457" w:rsidRPr="00914457">
        <w:rPr>
          <w:rFonts w:cs="B Nazanin" w:hint="cs"/>
          <w:color w:val="FF0000"/>
          <w:sz w:val="20"/>
          <w:szCs w:val="20"/>
          <w:rtl/>
          <w:lang w:bidi="fa-IR"/>
        </w:rPr>
        <w:t xml:space="preserve"> </w:t>
      </w:r>
      <w:r w:rsidR="00E37AD8">
        <w:rPr>
          <w:rFonts w:cs="B Nazanin" w:hint="cs"/>
          <w:color w:val="FF0000"/>
          <w:sz w:val="20"/>
          <w:szCs w:val="20"/>
          <w:rtl/>
          <w:lang w:bidi="fa-IR"/>
        </w:rPr>
        <w:t>«روزه»</w:t>
      </w:r>
      <w:r w:rsidR="00914457">
        <w:rPr>
          <w:rFonts w:cs="B Nazanin" w:hint="cs"/>
          <w:color w:val="FF0000"/>
          <w:sz w:val="20"/>
          <w:szCs w:val="20"/>
          <w:rtl/>
          <w:lang w:bidi="fa-IR"/>
        </w:rPr>
        <w:t xml:space="preserve"> </w:t>
      </w:r>
    </w:p>
    <w:p w:rsidR="00D67C5A" w:rsidRDefault="00D67C5A" w:rsidP="00D67C5A">
      <w:pPr>
        <w:widowControl w:val="0"/>
        <w:bidi/>
        <w:spacing w:line="233" w:lineRule="auto"/>
        <w:ind w:left="-249"/>
        <w:jc w:val="both"/>
        <w:rPr>
          <w:rFonts w:cs="B Nazanin"/>
          <w:color w:val="FF0000"/>
          <w:sz w:val="20"/>
          <w:szCs w:val="20"/>
          <w:rtl/>
          <w:lang w:bidi="fa-IR"/>
        </w:rPr>
      </w:pPr>
      <w:r w:rsidRPr="009C15D2">
        <w:rPr>
          <w:rFonts w:cs="B Nazanin"/>
          <w:b/>
          <w:bCs/>
          <w:color w:val="000000"/>
          <w:sz w:val="20"/>
          <w:szCs w:val="20"/>
          <w:rtl/>
        </w:rPr>
        <w:t>اي مسلمانان بر شما روزه مقرر شد همانطور که بر گذشتگان شما مقرر شده شايد تقوا پيشه کنيد.</w:t>
      </w:r>
      <w:r w:rsidRPr="009C15D2">
        <w:rPr>
          <w:rFonts w:cs="B Nazanin" w:hint="cs"/>
          <w:b/>
          <w:bCs/>
          <w:color w:val="000000"/>
          <w:sz w:val="20"/>
          <w:szCs w:val="20"/>
          <w:rtl/>
        </w:rPr>
        <w:t>(183)</w:t>
      </w:r>
      <w:r w:rsidRPr="009C15D2">
        <w:rPr>
          <w:rFonts w:cs="B Nazanin"/>
          <w:b/>
          <w:bCs/>
          <w:color w:val="000000"/>
          <w:sz w:val="20"/>
          <w:szCs w:val="20"/>
          <w:rtl/>
        </w:rPr>
        <w:t xml:space="preserve"> </w:t>
      </w:r>
      <w:r w:rsidRPr="009C15D2">
        <w:rPr>
          <w:rFonts w:cs="B Nazanin" w:hint="cs"/>
          <w:b/>
          <w:bCs/>
          <w:color w:val="000000"/>
          <w:sz w:val="20"/>
          <w:szCs w:val="20"/>
          <w:rtl/>
        </w:rPr>
        <w:t xml:space="preserve"> </w:t>
      </w:r>
      <w:r w:rsidRPr="009C15D2">
        <w:rPr>
          <w:rFonts w:cs="B Nazanin"/>
          <w:b/>
          <w:bCs/>
          <w:color w:val="000000"/>
          <w:sz w:val="20"/>
          <w:szCs w:val="20"/>
          <w:rtl/>
        </w:rPr>
        <w:t>چند روز محدوديست و اگر کسي مريض يا مسافر باشد چند روزي از روزهاي بعد بگيرد. و اگر کسي نتواند (روزه گيرد) بجايش بيچاره اي را غذا دهد و اگر کسي داوطلبانه کار خيري بکند برايش بهتر است و اينکه روزه بگيريد برايتان بهتر است اگر بدانيد.</w:t>
      </w:r>
      <w:r w:rsidRPr="009C15D2">
        <w:rPr>
          <w:rFonts w:cs="B Nazanin" w:hint="cs"/>
          <w:b/>
          <w:bCs/>
          <w:color w:val="000000"/>
          <w:sz w:val="20"/>
          <w:szCs w:val="20"/>
          <w:rtl/>
        </w:rPr>
        <w:t xml:space="preserve">(184) </w:t>
      </w:r>
      <w:r w:rsidRPr="009C15D2">
        <w:rPr>
          <w:rFonts w:cs="B Nazanin"/>
          <w:b/>
          <w:bCs/>
          <w:color w:val="000000"/>
          <w:sz w:val="20"/>
          <w:szCs w:val="20"/>
          <w:rtl/>
        </w:rPr>
        <w:t>در ماه رمضان که قرآن در آن نازل شده که براي مردم هدايت و دليل هاي روشن و فرق گذار بين حق و باطل است (روزه را بگيريد). هر كسي از شما که آن ماه را درک کرد بايد روزه بگيرد و کسي که مريض يا مسافر بود در عده اي از روزهاي بعدي (بگيرد). خداوند براي شما آساني خواسته نه اينکه سختي خواسته باشد و بايد تعداد را تکميل کنيد و خداوند را بابت هدايت خويش تکبير گوئيد و شايد شکرگذار باشيد.</w:t>
      </w:r>
      <w:r w:rsidRPr="009C15D2">
        <w:rPr>
          <w:rFonts w:cs="B Nazanin" w:hint="cs"/>
          <w:b/>
          <w:bCs/>
          <w:color w:val="000000"/>
          <w:sz w:val="20"/>
          <w:szCs w:val="20"/>
          <w:rtl/>
        </w:rPr>
        <w:t xml:space="preserve">(185) </w:t>
      </w:r>
      <w:r w:rsidRPr="009C15D2">
        <w:rPr>
          <w:rFonts w:cs="B Nazanin"/>
          <w:b/>
          <w:bCs/>
          <w:color w:val="000000"/>
          <w:sz w:val="20"/>
          <w:szCs w:val="20"/>
          <w:rtl/>
        </w:rPr>
        <w:t xml:space="preserve">و هنگاميکه بندگانم راجع به من از تو ميپرسند (بدانند که) نزديک هستم. </w:t>
      </w:r>
      <w:r w:rsidRPr="009C15D2">
        <w:rPr>
          <w:rFonts w:cs="B Nazanin"/>
          <w:b/>
          <w:bCs/>
          <w:color w:val="000000"/>
          <w:sz w:val="20"/>
          <w:szCs w:val="20"/>
          <w:rtl/>
        </w:rPr>
        <w:lastRenderedPageBreak/>
        <w:t>دعاي دعا کننده را اجابت مي کنم. پس آنها هم بايد مرا اجابت نموده و بمن ايمان آورند شايد رشد يابند.</w:t>
      </w:r>
      <w:r w:rsidRPr="009C15D2">
        <w:rPr>
          <w:rFonts w:cs="B Nazanin" w:hint="cs"/>
          <w:b/>
          <w:bCs/>
          <w:color w:val="000000"/>
          <w:sz w:val="20"/>
          <w:szCs w:val="20"/>
          <w:rtl/>
        </w:rPr>
        <w:t xml:space="preserve">(186) </w:t>
      </w:r>
      <w:r w:rsidRPr="009C15D2">
        <w:rPr>
          <w:rFonts w:cs="B Nazanin"/>
          <w:b/>
          <w:bCs/>
          <w:color w:val="000000"/>
          <w:sz w:val="20"/>
          <w:szCs w:val="20"/>
          <w:rtl/>
        </w:rPr>
        <w:t>در شب هاي روزه نزديکي تان با همسرانتان حلال است. آنها لباس شمايند و شما لباس آنهائيد. خداوند ميداند که شما برخويش خيانت ميکرديد پس بر شما بازگشت و از شما درگذشت. پس اينک با آنان مباشرت کنيد و آنچه را که براي شما مقرر کرده بخواهيد، و بخوريد و بياشاميد تا اينکه نخ سياه و سفيد در اثر فجر برايتان مشخص شود. آنگاه روزه را تا شب به اتمام رسانيد، ودرحاليکه در مساجد عاکفيد با آنان آميزش نکنيد. اين حدود خداست. به آنها نزديک نشويد. چنين است که خداوند آياتش را براي مردم بيان مي کند شايد تقوا کنند.</w:t>
      </w:r>
      <w:r w:rsidRPr="009C15D2">
        <w:rPr>
          <w:rFonts w:cs="B Nazanin" w:hint="cs"/>
          <w:b/>
          <w:bCs/>
          <w:color w:val="000000"/>
          <w:sz w:val="20"/>
          <w:szCs w:val="20"/>
          <w:rtl/>
        </w:rPr>
        <w:t>(187)</w:t>
      </w:r>
    </w:p>
    <w:p w:rsidR="00C46CBC" w:rsidRDefault="00C46CBC" w:rsidP="00C46CBC">
      <w:pPr>
        <w:widowControl w:val="0"/>
        <w:bidi/>
        <w:spacing w:line="233" w:lineRule="auto"/>
        <w:ind w:left="-249"/>
        <w:jc w:val="both"/>
        <w:rPr>
          <w:rFonts w:cs="B Nazanin"/>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E76A94" w:rsidRPr="00352723" w:rsidTr="00834F8E">
        <w:trPr>
          <w:trHeight w:val="350"/>
        </w:trPr>
        <w:tc>
          <w:tcPr>
            <w:tcW w:w="5940" w:type="dxa"/>
          </w:tcPr>
          <w:p w:rsidR="00E76A94" w:rsidRPr="00352723" w:rsidRDefault="00766A5F" w:rsidP="00834F8E">
            <w:pPr>
              <w:widowControl w:val="0"/>
              <w:tabs>
                <w:tab w:val="center" w:pos="2862"/>
                <w:tab w:val="right" w:pos="5724"/>
              </w:tabs>
              <w:bidi/>
              <w:ind w:left="-249"/>
              <w:jc w:val="center"/>
              <w:rPr>
                <w:rFonts w:cs="B Nazanin"/>
                <w:b/>
                <w:bCs/>
                <w:color w:val="000000"/>
                <w:sz w:val="20"/>
                <w:szCs w:val="20"/>
                <w:u w:val="single"/>
                <w:rtl/>
                <w:lang w:bidi="fa-IR"/>
              </w:rPr>
            </w:pPr>
            <w:r w:rsidRPr="009C15D2">
              <w:rPr>
                <w:rFonts w:cs="B Nazanin" w:hint="cs"/>
                <w:b/>
                <w:bCs/>
                <w:color w:val="000000"/>
                <w:sz w:val="20"/>
                <w:szCs w:val="20"/>
                <w:rtl/>
                <w:lang w:bidi="fa-IR"/>
              </w:rPr>
              <w:t>درب:</w:t>
            </w:r>
            <w:r w:rsidRPr="009C15D2">
              <w:rPr>
                <w:rFonts w:cs="B Nazanin" w:hint="cs"/>
                <w:color w:val="000000"/>
                <w:sz w:val="20"/>
                <w:szCs w:val="20"/>
                <w:rtl/>
                <w:lang w:bidi="fa-IR"/>
              </w:rPr>
              <w:t xml:space="preserve"> صدور احکام روزه که متضمن تعالي شخصيت مسلمانان است</w:t>
            </w:r>
          </w:p>
        </w:tc>
      </w:tr>
    </w:tbl>
    <w:p w:rsidR="00E76A94" w:rsidRPr="003A7390" w:rsidRDefault="00E76A94" w:rsidP="00E76A94">
      <w:pPr>
        <w:widowControl w:val="0"/>
        <w:bidi/>
        <w:spacing w:line="233" w:lineRule="auto"/>
        <w:ind w:left="-249"/>
        <w:jc w:val="both"/>
        <w:rPr>
          <w:rFonts w:cs="Traditional Arabic"/>
          <w:b/>
          <w:bCs/>
          <w:color w:val="000000"/>
          <w:sz w:val="20"/>
          <w:szCs w:val="20"/>
          <w:rtl/>
        </w:rPr>
      </w:pPr>
    </w:p>
    <w:p w:rsidR="00D051EA" w:rsidRPr="003A7390" w:rsidRDefault="00D051EA" w:rsidP="00C82A37">
      <w:pPr>
        <w:bidi/>
        <w:ind w:left="-249" w:firstLine="720"/>
        <w:jc w:val="center"/>
        <w:rPr>
          <w:rFonts w:cs="B Nazanin"/>
          <w:b/>
          <w:bCs/>
          <w:color w:val="000000"/>
          <w:sz w:val="20"/>
          <w:szCs w:val="20"/>
          <w:u w:val="single"/>
          <w:rtl/>
          <w:lang w:bidi="fa-IR"/>
        </w:rPr>
      </w:pPr>
      <w:r w:rsidRPr="003A7390">
        <w:rPr>
          <w:rFonts w:cs="B Nazanin" w:hint="cs"/>
          <w:b/>
          <w:bCs/>
          <w:color w:val="000000"/>
          <w:sz w:val="20"/>
          <w:szCs w:val="20"/>
          <w:u w:val="single"/>
          <w:rtl/>
          <w:lang w:bidi="fa-IR"/>
        </w:rPr>
        <w:t>بقره</w:t>
      </w:r>
      <w:r w:rsidR="001579F3">
        <w:rPr>
          <w:rFonts w:cs="B Nazanin" w:hint="cs"/>
          <w:b/>
          <w:bCs/>
          <w:color w:val="000000"/>
          <w:sz w:val="20"/>
          <w:szCs w:val="20"/>
          <w:u w:val="single"/>
          <w:rtl/>
          <w:lang w:bidi="fa-IR"/>
        </w:rPr>
        <w:t xml:space="preserve">27     </w:t>
      </w:r>
      <w:r w:rsidRPr="003A7390">
        <w:rPr>
          <w:rFonts w:cs="B Nazanin" w:hint="cs"/>
          <w:b/>
          <w:bCs/>
          <w:color w:val="000000"/>
          <w:sz w:val="20"/>
          <w:szCs w:val="20"/>
          <w:u w:val="single"/>
          <w:rtl/>
          <w:lang w:bidi="fa-IR"/>
        </w:rPr>
        <w:t xml:space="preserve"> آیه 188</w:t>
      </w:r>
    </w:p>
    <w:p w:rsidR="00D051EA" w:rsidRDefault="00D051EA" w:rsidP="00E67512">
      <w:pPr>
        <w:widowControl w:val="0"/>
        <w:bidi/>
        <w:ind w:left="-249"/>
        <w:jc w:val="both"/>
        <w:rPr>
          <w:rFonts w:cs="B Nazanin"/>
          <w:color w:val="FF0000"/>
          <w:sz w:val="20"/>
          <w:szCs w:val="20"/>
          <w:rtl/>
          <w:lang w:bidi="fa-IR"/>
        </w:rPr>
      </w:pPr>
      <w:r w:rsidRPr="003A7390">
        <w:rPr>
          <w:rFonts w:cs="Traditional Arabic" w:hint="eastAsia"/>
          <w:b/>
          <w:bCs/>
          <w:color w:val="000000"/>
          <w:sz w:val="20"/>
          <w:szCs w:val="20"/>
          <w:rtl/>
        </w:rPr>
        <w:t>وَلاَتَأْكُلُواْ</w:t>
      </w:r>
      <w:r w:rsidRPr="003A7390">
        <w:rPr>
          <w:rFonts w:cs="Traditional Arabic"/>
          <w:b/>
          <w:bCs/>
          <w:color w:val="000000"/>
          <w:sz w:val="20"/>
          <w:szCs w:val="20"/>
          <w:rtl/>
        </w:rPr>
        <w:t xml:space="preserve"> أَمْوَالَكُم بَيْنَكُم بِالْبَاطِلِ وَتُدْلُواْ بِهَا إِلَى </w:t>
      </w:r>
      <w:r w:rsidRPr="003A7390">
        <w:rPr>
          <w:rFonts w:cs="Traditional Arabic" w:hint="eastAsia"/>
          <w:b/>
          <w:bCs/>
          <w:color w:val="000000"/>
          <w:sz w:val="20"/>
          <w:szCs w:val="20"/>
          <w:rtl/>
        </w:rPr>
        <w:t>الْحُكَّامِ</w:t>
      </w:r>
      <w:r w:rsidRPr="003A7390">
        <w:rPr>
          <w:rFonts w:cs="Traditional Arabic"/>
          <w:b/>
          <w:bCs/>
          <w:color w:val="000000"/>
          <w:sz w:val="20"/>
          <w:szCs w:val="20"/>
          <w:rtl/>
        </w:rPr>
        <w:t xml:space="preserve"> لِتَأْكُلُواْ فَرِيقًا مِّنْ أَمْوَالِ النَّاسِ بِالإِثْمِ وَأَنتُمْ </w:t>
      </w:r>
      <w:r w:rsidRPr="003A7390">
        <w:rPr>
          <w:rFonts w:cs="Traditional Arabic" w:hint="eastAsia"/>
          <w:b/>
          <w:bCs/>
          <w:color w:val="000000"/>
          <w:sz w:val="20"/>
          <w:szCs w:val="20"/>
          <w:rtl/>
        </w:rPr>
        <w:t>تَعْلَمُونَ</w:t>
      </w:r>
      <w:r w:rsidRPr="003A7390">
        <w:rPr>
          <w:rFonts w:cs="Traditional Arabic"/>
          <w:b/>
          <w:bCs/>
          <w:color w:val="000000"/>
          <w:sz w:val="20"/>
          <w:szCs w:val="20"/>
          <w:rtl/>
        </w:rPr>
        <w:t xml:space="preserve"> ﴿188﴾</w:t>
      </w:r>
      <w:r w:rsidR="00914457" w:rsidRPr="00914457">
        <w:rPr>
          <w:rFonts w:cs="B Nazanin" w:hint="cs"/>
          <w:color w:val="FF0000"/>
          <w:sz w:val="20"/>
          <w:szCs w:val="20"/>
          <w:rtl/>
          <w:lang w:bidi="fa-IR"/>
        </w:rPr>
        <w:t xml:space="preserve"> </w:t>
      </w:r>
      <w:r w:rsidR="00914457">
        <w:rPr>
          <w:rFonts w:cs="B Nazanin" w:hint="cs"/>
          <w:color w:val="FF0000"/>
          <w:sz w:val="20"/>
          <w:szCs w:val="20"/>
          <w:rtl/>
          <w:lang w:bidi="fa-IR"/>
        </w:rPr>
        <w:t>رشوه</w:t>
      </w:r>
    </w:p>
    <w:p w:rsidR="00C46CBC" w:rsidRDefault="00D67C5A" w:rsidP="00B53005">
      <w:pPr>
        <w:widowControl w:val="0"/>
        <w:bidi/>
        <w:ind w:left="-249"/>
        <w:jc w:val="both"/>
        <w:rPr>
          <w:rFonts w:cs="B Nazanin"/>
          <w:b/>
          <w:bCs/>
          <w:color w:val="000000"/>
          <w:sz w:val="20"/>
          <w:szCs w:val="20"/>
          <w:rtl/>
        </w:rPr>
      </w:pPr>
      <w:r w:rsidRPr="008B404D">
        <w:rPr>
          <w:rFonts w:cs="B Nazanin"/>
          <w:b/>
          <w:bCs/>
          <w:sz w:val="20"/>
          <w:szCs w:val="20"/>
          <w:rtl/>
        </w:rPr>
        <w:t>و اموال خود را در بين خود به باطل مخوريد و مبادا آن (اموال) را بسوي حکام سرازير کنيد تا قسمتي از اموال مردم را به گناه بخوريد در حاليکه به آن آگاهيد.</w:t>
      </w:r>
      <w:r w:rsidRPr="008B404D">
        <w:rPr>
          <w:rFonts w:cs="B Nazanin" w:hint="cs"/>
          <w:b/>
          <w:bCs/>
          <w:sz w:val="20"/>
          <w:szCs w:val="20"/>
          <w:rtl/>
        </w:rPr>
        <w:t>(188)</w:t>
      </w:r>
      <w:r w:rsidR="00B53005">
        <w:rPr>
          <w:rFonts w:cs="B Nazanin" w:hint="cs"/>
          <w:b/>
          <w:bCs/>
          <w:sz w:val="20"/>
          <w:szCs w:val="20"/>
          <w:rtl/>
        </w:rPr>
        <w:t xml:space="preserve">     </w:t>
      </w:r>
      <w:r w:rsidR="00C46CBC">
        <w:rPr>
          <w:rFonts w:cs="B Nazanin" w:hint="cs"/>
          <w:b/>
          <w:bCs/>
          <w:color w:val="000000"/>
          <w:sz w:val="20"/>
          <w:szCs w:val="20"/>
          <w:rtl/>
        </w:rPr>
        <w:t>اینجا کلیک کنید</w:t>
      </w:r>
    </w:p>
    <w:p w:rsidR="00B53005" w:rsidRDefault="00B53005" w:rsidP="00B53005">
      <w:pPr>
        <w:widowControl w:val="0"/>
        <w:bidi/>
        <w:ind w:left="-249"/>
        <w:jc w:val="both"/>
        <w:rPr>
          <w:rFonts w:cs="B Nazanin"/>
          <w:b/>
          <w:bCs/>
          <w:color w:val="000000"/>
          <w:sz w:val="20"/>
          <w:szCs w:val="20"/>
          <w:rtl/>
        </w:rPr>
      </w:pPr>
    </w:p>
    <w:tbl>
      <w:tblPr>
        <w:tblStyle w:val="TableGrid"/>
        <w:tblpPr w:leftFromText="180" w:rightFromText="180" w:vertAnchor="text" w:horzAnchor="margin" w:tblpY="123"/>
        <w:bidiVisual/>
        <w:tblW w:w="5940" w:type="dxa"/>
        <w:tblInd w:w="-33" w:type="dxa"/>
        <w:tblLook w:val="04A0"/>
      </w:tblPr>
      <w:tblGrid>
        <w:gridCol w:w="5940"/>
      </w:tblGrid>
      <w:tr w:rsidR="00E76A94" w:rsidRPr="00352723" w:rsidTr="00834F8E">
        <w:trPr>
          <w:trHeight w:val="350"/>
        </w:trPr>
        <w:tc>
          <w:tcPr>
            <w:tcW w:w="5940" w:type="dxa"/>
          </w:tcPr>
          <w:p w:rsidR="00D67C5A" w:rsidRDefault="00D67C5A" w:rsidP="00834F8E">
            <w:pPr>
              <w:widowControl w:val="0"/>
              <w:tabs>
                <w:tab w:val="center" w:pos="2862"/>
                <w:tab w:val="right" w:pos="5724"/>
              </w:tabs>
              <w:bidi/>
              <w:ind w:left="-249"/>
              <w:jc w:val="center"/>
              <w:rPr>
                <w:rFonts w:cs="B Nazanin"/>
                <w:color w:val="000000"/>
                <w:sz w:val="20"/>
                <w:szCs w:val="20"/>
                <w:rtl/>
              </w:rPr>
            </w:pPr>
            <w:r w:rsidRPr="008B404D">
              <w:rPr>
                <w:rFonts w:cs="B Nazanin" w:hint="cs"/>
                <w:b/>
                <w:bCs/>
                <w:color w:val="000000"/>
                <w:sz w:val="20"/>
                <w:szCs w:val="20"/>
                <w:rtl/>
              </w:rPr>
              <w:t>درب:</w:t>
            </w:r>
            <w:r w:rsidRPr="008B404D">
              <w:rPr>
                <w:rFonts w:cs="B Nazanin" w:hint="cs"/>
                <w:color w:val="000000"/>
                <w:sz w:val="20"/>
                <w:szCs w:val="20"/>
                <w:rtl/>
              </w:rPr>
              <w:t xml:space="preserve"> صدور حکم باطل بودن رشوه که متضمن سلامت و امنيت اقتصادي و در نتيجه تعالي </w:t>
            </w:r>
          </w:p>
          <w:p w:rsidR="00E76A94" w:rsidRPr="00352723" w:rsidRDefault="00D67C5A" w:rsidP="00D67C5A">
            <w:pPr>
              <w:widowControl w:val="0"/>
              <w:tabs>
                <w:tab w:val="center" w:pos="2862"/>
                <w:tab w:val="right" w:pos="5724"/>
              </w:tabs>
              <w:bidi/>
              <w:ind w:left="-249"/>
              <w:jc w:val="center"/>
              <w:rPr>
                <w:rFonts w:cs="B Nazanin"/>
                <w:b/>
                <w:bCs/>
                <w:color w:val="000000"/>
                <w:sz w:val="20"/>
                <w:szCs w:val="20"/>
                <w:u w:val="single"/>
                <w:rtl/>
                <w:lang w:bidi="fa-IR"/>
              </w:rPr>
            </w:pPr>
            <w:r w:rsidRPr="008B404D">
              <w:rPr>
                <w:rFonts w:cs="B Nazanin" w:hint="cs"/>
                <w:color w:val="000000"/>
                <w:sz w:val="20"/>
                <w:szCs w:val="20"/>
                <w:rtl/>
              </w:rPr>
              <w:t>جامعه مسلمين است.</w:t>
            </w:r>
          </w:p>
        </w:tc>
      </w:tr>
    </w:tbl>
    <w:p w:rsidR="00E76A94" w:rsidRPr="003A7390" w:rsidRDefault="00E76A94" w:rsidP="00E76A94">
      <w:pPr>
        <w:widowControl w:val="0"/>
        <w:bidi/>
        <w:ind w:left="-249"/>
        <w:jc w:val="both"/>
        <w:rPr>
          <w:sz w:val="20"/>
          <w:szCs w:val="20"/>
          <w:rtl/>
        </w:rPr>
      </w:pPr>
    </w:p>
    <w:p w:rsidR="00D051EA" w:rsidRPr="003A7390" w:rsidRDefault="00D051EA" w:rsidP="00C82A37">
      <w:pPr>
        <w:bidi/>
        <w:ind w:left="-249" w:firstLine="720"/>
        <w:jc w:val="center"/>
        <w:rPr>
          <w:rFonts w:cs="B Nazanin"/>
          <w:b/>
          <w:bCs/>
          <w:color w:val="000000"/>
          <w:sz w:val="20"/>
          <w:szCs w:val="20"/>
          <w:u w:val="single"/>
          <w:rtl/>
          <w:lang w:bidi="fa-IR"/>
        </w:rPr>
      </w:pPr>
      <w:r w:rsidRPr="003A7390">
        <w:rPr>
          <w:rFonts w:cs="B Nazanin" w:hint="cs"/>
          <w:b/>
          <w:bCs/>
          <w:color w:val="000000"/>
          <w:sz w:val="20"/>
          <w:szCs w:val="20"/>
          <w:u w:val="single"/>
          <w:rtl/>
          <w:lang w:bidi="fa-IR"/>
        </w:rPr>
        <w:t>بقره</w:t>
      </w:r>
      <w:r w:rsidR="001579F3">
        <w:rPr>
          <w:rFonts w:cs="B Nazanin" w:hint="cs"/>
          <w:b/>
          <w:bCs/>
          <w:color w:val="000000"/>
          <w:sz w:val="20"/>
          <w:szCs w:val="20"/>
          <w:u w:val="single"/>
          <w:rtl/>
          <w:lang w:bidi="fa-IR"/>
        </w:rPr>
        <w:t xml:space="preserve">28     </w:t>
      </w:r>
      <w:r w:rsidRPr="003A7390">
        <w:rPr>
          <w:rFonts w:cs="B Nazanin" w:hint="cs"/>
          <w:b/>
          <w:bCs/>
          <w:color w:val="000000"/>
          <w:sz w:val="20"/>
          <w:szCs w:val="20"/>
          <w:u w:val="single"/>
          <w:rtl/>
          <w:lang w:bidi="fa-IR"/>
        </w:rPr>
        <w:t xml:space="preserve"> آیه 189</w:t>
      </w:r>
    </w:p>
    <w:p w:rsidR="00D051EA" w:rsidRDefault="00D051EA" w:rsidP="00C82A37">
      <w:pPr>
        <w:widowControl w:val="0"/>
        <w:bidi/>
        <w:ind w:left="-249"/>
        <w:jc w:val="both"/>
        <w:rPr>
          <w:rFonts w:cs="B Nazanin"/>
          <w:color w:val="FF0000"/>
          <w:sz w:val="20"/>
          <w:szCs w:val="20"/>
          <w:rtl/>
          <w:lang w:bidi="fa-IR"/>
        </w:rPr>
      </w:pPr>
      <w:r w:rsidRPr="003A7390">
        <w:rPr>
          <w:rFonts w:cs="Traditional Arabic" w:hint="eastAsia"/>
          <w:b/>
          <w:bCs/>
          <w:color w:val="000000"/>
          <w:sz w:val="20"/>
          <w:szCs w:val="20"/>
          <w:rtl/>
        </w:rPr>
        <w:t>يَسْأَلُونَكَ</w:t>
      </w:r>
      <w:r w:rsidRPr="003A7390">
        <w:rPr>
          <w:rFonts w:cs="Traditional Arabic"/>
          <w:b/>
          <w:bCs/>
          <w:color w:val="000000"/>
          <w:sz w:val="20"/>
          <w:szCs w:val="20"/>
          <w:rtl/>
        </w:rPr>
        <w:t xml:space="preserve"> عَنِ </w:t>
      </w:r>
      <w:r w:rsidRPr="003A7390">
        <w:rPr>
          <w:rFonts w:cs="Traditional Arabic" w:hint="eastAsia"/>
          <w:b/>
          <w:bCs/>
          <w:color w:val="000000"/>
          <w:sz w:val="20"/>
          <w:szCs w:val="20"/>
          <w:rtl/>
        </w:rPr>
        <w:t>الأهِلَّةِ</w:t>
      </w:r>
      <w:r w:rsidRPr="003A7390">
        <w:rPr>
          <w:rFonts w:cs="Traditional Arabic"/>
          <w:b/>
          <w:bCs/>
          <w:color w:val="000000"/>
          <w:sz w:val="20"/>
          <w:szCs w:val="20"/>
          <w:rtl/>
        </w:rPr>
        <w:t xml:space="preserve"> قُلْ هِيَ مَوَاقِيتُ لِلنَّاسِ وَالْحَجِّ وَلَيْسَ الْبِرُّ بِأَنْ </w:t>
      </w:r>
      <w:r w:rsidRPr="003A7390">
        <w:rPr>
          <w:rFonts w:cs="Traditional Arabic" w:hint="eastAsia"/>
          <w:b/>
          <w:bCs/>
          <w:color w:val="000000"/>
          <w:sz w:val="20"/>
          <w:szCs w:val="20"/>
          <w:rtl/>
        </w:rPr>
        <w:t>تَأْتُوْاْ</w:t>
      </w:r>
      <w:r w:rsidRPr="003A7390">
        <w:rPr>
          <w:rFonts w:cs="Traditional Arabic"/>
          <w:b/>
          <w:bCs/>
          <w:color w:val="000000"/>
          <w:sz w:val="20"/>
          <w:szCs w:val="20"/>
          <w:rtl/>
        </w:rPr>
        <w:t xml:space="preserve"> الْبُيُوتَ مِن ظُهُورِهَا وَلَكِنَّ الْبِرَّ مَنِ اتَّقَى وَأْتُواْ </w:t>
      </w:r>
      <w:r w:rsidRPr="003A7390">
        <w:rPr>
          <w:rFonts w:cs="Traditional Arabic" w:hint="eastAsia"/>
          <w:b/>
          <w:bCs/>
          <w:color w:val="000000"/>
          <w:sz w:val="20"/>
          <w:szCs w:val="20"/>
          <w:rtl/>
        </w:rPr>
        <w:t>الْبُيُوتَ</w:t>
      </w:r>
      <w:r w:rsidRPr="003A7390">
        <w:rPr>
          <w:rFonts w:cs="Traditional Arabic"/>
          <w:b/>
          <w:bCs/>
          <w:color w:val="000000"/>
          <w:sz w:val="20"/>
          <w:szCs w:val="20"/>
          <w:rtl/>
        </w:rPr>
        <w:t xml:space="preserve"> مِنْ أَبْوَابِهَا وَاتَّقُواْ اللّهَ لَعَلَّكُمْ تُفْلِحُونَ ﴿189﴾</w:t>
      </w:r>
      <w:r w:rsidR="00914457" w:rsidRPr="00914457">
        <w:rPr>
          <w:rFonts w:cs="B Nazanin" w:hint="cs"/>
          <w:color w:val="FF0000"/>
          <w:sz w:val="20"/>
          <w:szCs w:val="20"/>
          <w:rtl/>
          <w:lang w:bidi="fa-IR"/>
        </w:rPr>
        <w:t xml:space="preserve"> </w:t>
      </w:r>
      <w:r w:rsidR="00DC700B">
        <w:rPr>
          <w:rFonts w:cs="B Nazanin" w:hint="cs"/>
          <w:color w:val="FF0000"/>
          <w:sz w:val="20"/>
          <w:szCs w:val="20"/>
          <w:rtl/>
          <w:lang w:bidi="fa-IR"/>
        </w:rPr>
        <w:t>«حج»</w:t>
      </w:r>
      <w:r w:rsidR="00914457">
        <w:rPr>
          <w:rFonts w:cs="B Nazanin" w:hint="cs"/>
          <w:color w:val="FF0000"/>
          <w:sz w:val="20"/>
          <w:szCs w:val="20"/>
          <w:rtl/>
          <w:lang w:bidi="fa-IR"/>
        </w:rPr>
        <w:t xml:space="preserve"> </w:t>
      </w:r>
    </w:p>
    <w:p w:rsidR="00B53005" w:rsidRDefault="00B53005" w:rsidP="00B53005">
      <w:pPr>
        <w:widowControl w:val="0"/>
        <w:bidi/>
        <w:ind w:left="-249"/>
        <w:jc w:val="both"/>
        <w:rPr>
          <w:rFonts w:cs="B Nazanin"/>
          <w:color w:val="FF0000"/>
          <w:sz w:val="20"/>
          <w:szCs w:val="20"/>
          <w:rtl/>
          <w:lang w:bidi="fa-IR"/>
        </w:rPr>
      </w:pPr>
      <w:r w:rsidRPr="009A6F17">
        <w:rPr>
          <w:rFonts w:cs="B Nazanin"/>
          <w:b/>
          <w:bCs/>
          <w:color w:val="000000"/>
          <w:sz w:val="20"/>
          <w:szCs w:val="20"/>
          <w:rtl/>
        </w:rPr>
        <w:t>از تو درباره هلالي بودن ماه ميپرسند، بگو آن ها اوقات را براي مردم معين مي کنند و (زمان) حج را. و نيکي آن نيست که به خانه ها از پشت (بام) ها در آيند وليکن نيکي آن است که تقوا داشته باشيد و به خانه ها از درهاي آنها درآئيد و از خدا پروا کنيد شايد رستگار شويد.</w:t>
      </w:r>
      <w:r w:rsidRPr="009A6F17">
        <w:rPr>
          <w:rFonts w:cs="B Nazanin" w:hint="cs"/>
          <w:b/>
          <w:bCs/>
          <w:color w:val="000000"/>
          <w:sz w:val="20"/>
          <w:szCs w:val="20"/>
          <w:rtl/>
        </w:rPr>
        <w:t>(189)</w:t>
      </w:r>
    </w:p>
    <w:p w:rsidR="00C46CBC" w:rsidRDefault="00C46CBC" w:rsidP="00C46CBC">
      <w:pPr>
        <w:widowControl w:val="0"/>
        <w:bidi/>
        <w:ind w:left="-249"/>
        <w:jc w:val="both"/>
        <w:rPr>
          <w:rFonts w:cs="B Nazanin"/>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E978C1" w:rsidRPr="00352723" w:rsidTr="00834F8E">
        <w:trPr>
          <w:trHeight w:val="350"/>
        </w:trPr>
        <w:tc>
          <w:tcPr>
            <w:tcW w:w="5940" w:type="dxa"/>
          </w:tcPr>
          <w:p w:rsidR="00B53005" w:rsidRDefault="00B53005" w:rsidP="00834F8E">
            <w:pPr>
              <w:widowControl w:val="0"/>
              <w:tabs>
                <w:tab w:val="center" w:pos="2862"/>
                <w:tab w:val="right" w:pos="5724"/>
              </w:tabs>
              <w:bidi/>
              <w:ind w:left="-249"/>
              <w:jc w:val="center"/>
              <w:rPr>
                <w:rFonts w:cs="B Nazanin"/>
                <w:color w:val="000000"/>
                <w:sz w:val="20"/>
                <w:szCs w:val="20"/>
                <w:rtl/>
                <w:lang w:bidi="fa-IR"/>
              </w:rPr>
            </w:pPr>
            <w:r w:rsidRPr="009A6F17">
              <w:rPr>
                <w:rFonts w:cs="B Nazanin" w:hint="cs"/>
                <w:b/>
                <w:bCs/>
                <w:color w:val="000000"/>
                <w:sz w:val="20"/>
                <w:szCs w:val="20"/>
                <w:rtl/>
                <w:lang w:bidi="fa-IR"/>
              </w:rPr>
              <w:t>درب:</w:t>
            </w:r>
            <w:r w:rsidRPr="009A6F17">
              <w:rPr>
                <w:rFonts w:cs="B Nazanin" w:hint="cs"/>
                <w:color w:val="000000"/>
                <w:sz w:val="20"/>
                <w:szCs w:val="20"/>
                <w:rtl/>
                <w:lang w:bidi="fa-IR"/>
              </w:rPr>
              <w:t xml:space="preserve"> ارشاد مردم راجع به حالات مختلف هلالي ماه که علم به آن براي عبادات خاصي </w:t>
            </w:r>
          </w:p>
          <w:p w:rsidR="00E978C1" w:rsidRPr="00352723" w:rsidRDefault="00B53005" w:rsidP="00B53005">
            <w:pPr>
              <w:widowControl w:val="0"/>
              <w:tabs>
                <w:tab w:val="center" w:pos="2862"/>
                <w:tab w:val="right" w:pos="5724"/>
              </w:tabs>
              <w:bidi/>
              <w:ind w:left="-249"/>
              <w:jc w:val="center"/>
              <w:rPr>
                <w:rFonts w:cs="B Nazanin"/>
                <w:b/>
                <w:bCs/>
                <w:color w:val="000000"/>
                <w:sz w:val="20"/>
                <w:szCs w:val="20"/>
                <w:u w:val="single"/>
                <w:rtl/>
                <w:lang w:bidi="fa-IR"/>
              </w:rPr>
            </w:pPr>
            <w:r w:rsidRPr="009A6F17">
              <w:rPr>
                <w:rFonts w:cs="B Nazanin" w:hint="cs"/>
                <w:color w:val="000000"/>
                <w:sz w:val="20"/>
                <w:szCs w:val="20"/>
                <w:rtl/>
                <w:lang w:bidi="fa-IR"/>
              </w:rPr>
              <w:t>مانند حج و روزه و... لازم است.</w:t>
            </w:r>
          </w:p>
        </w:tc>
      </w:tr>
    </w:tbl>
    <w:p w:rsidR="00E978C1" w:rsidRPr="003A7390" w:rsidRDefault="00E978C1" w:rsidP="00E978C1">
      <w:pPr>
        <w:widowControl w:val="0"/>
        <w:bidi/>
        <w:ind w:left="-249"/>
        <w:jc w:val="both"/>
        <w:rPr>
          <w:rFonts w:cs="Traditional Arabic"/>
          <w:b/>
          <w:bCs/>
          <w:color w:val="000000"/>
          <w:sz w:val="20"/>
          <w:szCs w:val="20"/>
          <w:rtl/>
        </w:rPr>
      </w:pPr>
    </w:p>
    <w:p w:rsidR="00D051EA" w:rsidRPr="003A7390" w:rsidRDefault="00D051EA" w:rsidP="00C82A37">
      <w:pPr>
        <w:bidi/>
        <w:ind w:left="-249" w:firstLine="720"/>
        <w:jc w:val="center"/>
        <w:rPr>
          <w:rFonts w:cs="B Nazanin"/>
          <w:b/>
          <w:bCs/>
          <w:color w:val="000000"/>
          <w:sz w:val="20"/>
          <w:szCs w:val="20"/>
          <w:u w:val="single"/>
          <w:rtl/>
          <w:lang w:bidi="fa-IR"/>
        </w:rPr>
      </w:pPr>
      <w:r w:rsidRPr="003A7390">
        <w:rPr>
          <w:rFonts w:cs="B Nazanin" w:hint="cs"/>
          <w:b/>
          <w:bCs/>
          <w:color w:val="000000"/>
          <w:sz w:val="20"/>
          <w:szCs w:val="20"/>
          <w:u w:val="single"/>
          <w:rtl/>
          <w:lang w:bidi="fa-IR"/>
        </w:rPr>
        <w:lastRenderedPageBreak/>
        <w:t>بقره</w:t>
      </w:r>
      <w:r w:rsidR="001579F3">
        <w:rPr>
          <w:rFonts w:cs="B Nazanin" w:hint="cs"/>
          <w:b/>
          <w:bCs/>
          <w:color w:val="000000"/>
          <w:sz w:val="20"/>
          <w:szCs w:val="20"/>
          <w:u w:val="single"/>
          <w:rtl/>
          <w:lang w:bidi="fa-IR"/>
        </w:rPr>
        <w:t xml:space="preserve">29    </w:t>
      </w:r>
      <w:r w:rsidRPr="003A7390">
        <w:rPr>
          <w:rFonts w:cs="B Nazanin" w:hint="cs"/>
          <w:b/>
          <w:bCs/>
          <w:color w:val="000000"/>
          <w:sz w:val="20"/>
          <w:szCs w:val="20"/>
          <w:u w:val="single"/>
          <w:rtl/>
          <w:lang w:bidi="fa-IR"/>
        </w:rPr>
        <w:t xml:space="preserve"> آیات 190 تا 195</w:t>
      </w:r>
    </w:p>
    <w:p w:rsidR="00D051EA" w:rsidRDefault="00D051EA" w:rsidP="00C82A37">
      <w:pPr>
        <w:widowControl w:val="0"/>
        <w:bidi/>
        <w:ind w:left="-249"/>
        <w:jc w:val="both"/>
        <w:rPr>
          <w:rFonts w:cs="B Nazanin"/>
          <w:color w:val="FF0000"/>
          <w:sz w:val="20"/>
          <w:szCs w:val="20"/>
          <w:rtl/>
          <w:lang w:bidi="fa-IR"/>
        </w:rPr>
      </w:pPr>
      <w:r w:rsidRPr="003A7390">
        <w:rPr>
          <w:rFonts w:cs="Traditional Arabic" w:hint="eastAsia"/>
          <w:b/>
          <w:bCs/>
          <w:color w:val="000000"/>
          <w:sz w:val="20"/>
          <w:szCs w:val="20"/>
          <w:rtl/>
        </w:rPr>
        <w:t>وَقَاتِلُواْ</w:t>
      </w:r>
      <w:r w:rsidRPr="003A7390">
        <w:rPr>
          <w:rFonts w:cs="Traditional Arabic"/>
          <w:b/>
          <w:bCs/>
          <w:color w:val="000000"/>
          <w:sz w:val="20"/>
          <w:szCs w:val="20"/>
          <w:rtl/>
        </w:rPr>
        <w:t xml:space="preserve"> فِي سَبِيلِ اللّهِ الَّذِينَ </w:t>
      </w:r>
      <w:r w:rsidRPr="003A7390">
        <w:rPr>
          <w:rFonts w:cs="Traditional Arabic" w:hint="eastAsia"/>
          <w:b/>
          <w:bCs/>
          <w:color w:val="000000"/>
          <w:sz w:val="20"/>
          <w:szCs w:val="20"/>
          <w:rtl/>
        </w:rPr>
        <w:t>يُقَاتِلُونَكُمْ</w:t>
      </w:r>
      <w:r w:rsidRPr="003A7390">
        <w:rPr>
          <w:rFonts w:cs="Traditional Arabic"/>
          <w:b/>
          <w:bCs/>
          <w:color w:val="000000"/>
          <w:sz w:val="20"/>
          <w:szCs w:val="20"/>
          <w:rtl/>
        </w:rPr>
        <w:t xml:space="preserve"> وَلاَ تَعْتَدُواْ إِنَّ اللّهَ لاَ يُحِبِّ الْمُعْتَدِينَ ﴿190﴾ </w:t>
      </w:r>
      <w:r w:rsidRPr="003A7390">
        <w:rPr>
          <w:rFonts w:cs="Traditional Arabic" w:hint="eastAsia"/>
          <w:b/>
          <w:bCs/>
          <w:color w:val="000000"/>
          <w:sz w:val="20"/>
          <w:szCs w:val="20"/>
          <w:rtl/>
        </w:rPr>
        <w:t>وَاقْتُلُوهُمْ</w:t>
      </w:r>
      <w:r w:rsidRPr="003A7390">
        <w:rPr>
          <w:rFonts w:cs="Traditional Arabic"/>
          <w:b/>
          <w:bCs/>
          <w:color w:val="000000"/>
          <w:sz w:val="20"/>
          <w:szCs w:val="20"/>
          <w:rtl/>
        </w:rPr>
        <w:t xml:space="preserve"> حَيْثُ ثَقِفْتُمُوهُمْ </w:t>
      </w:r>
      <w:r w:rsidRPr="003A7390">
        <w:rPr>
          <w:rFonts w:cs="Traditional Arabic" w:hint="eastAsia"/>
          <w:b/>
          <w:bCs/>
          <w:color w:val="000000"/>
          <w:sz w:val="20"/>
          <w:szCs w:val="20"/>
          <w:rtl/>
        </w:rPr>
        <w:t>وَأَخْرِجُوهُم</w:t>
      </w:r>
      <w:r w:rsidRPr="003A7390">
        <w:rPr>
          <w:rFonts w:cs="Traditional Arabic"/>
          <w:b/>
          <w:bCs/>
          <w:color w:val="000000"/>
          <w:sz w:val="20"/>
          <w:szCs w:val="20"/>
          <w:rtl/>
        </w:rPr>
        <w:t xml:space="preserve"> مِّنْ حَيْثُ أَخْرَجُوكُمْ وَالْفِتْنَةُ أَشَدُّ مِنَ الْقَتْلِ </w:t>
      </w:r>
      <w:r w:rsidRPr="003A7390">
        <w:rPr>
          <w:rFonts w:cs="Traditional Arabic" w:hint="eastAsia"/>
          <w:b/>
          <w:bCs/>
          <w:color w:val="000000"/>
          <w:sz w:val="20"/>
          <w:szCs w:val="20"/>
          <w:rtl/>
        </w:rPr>
        <w:t>وَلاَ</w:t>
      </w:r>
      <w:r w:rsidRPr="003A7390">
        <w:rPr>
          <w:rFonts w:cs="Traditional Arabic"/>
          <w:b/>
          <w:bCs/>
          <w:color w:val="000000"/>
          <w:sz w:val="20"/>
          <w:szCs w:val="20"/>
          <w:rtl/>
        </w:rPr>
        <w:t xml:space="preserve"> تُقَاتِلُوهُمْ عِندَ الْمَسْجِدِ الْحَرَامِ حَتَّى يُقَاتِلُوكُمْ فِيهِ </w:t>
      </w:r>
      <w:r w:rsidRPr="003A7390">
        <w:rPr>
          <w:rFonts w:cs="Traditional Arabic" w:hint="eastAsia"/>
          <w:b/>
          <w:bCs/>
          <w:color w:val="000000"/>
          <w:sz w:val="20"/>
          <w:szCs w:val="20"/>
          <w:rtl/>
        </w:rPr>
        <w:t>فَإِن</w:t>
      </w:r>
      <w:r w:rsidRPr="003A7390">
        <w:rPr>
          <w:rFonts w:cs="Traditional Arabic"/>
          <w:b/>
          <w:bCs/>
          <w:color w:val="000000"/>
          <w:sz w:val="20"/>
          <w:szCs w:val="20"/>
          <w:rtl/>
        </w:rPr>
        <w:t xml:space="preserve"> قَاتَلُوكُمْ فَاقْتُلُوهُمْ كَذَلِكَ جَزَاء الْكَافِرِينَ ﴿191﴾ </w:t>
      </w:r>
      <w:r w:rsidRPr="003A7390">
        <w:rPr>
          <w:rFonts w:cs="Traditional Arabic" w:hint="eastAsia"/>
          <w:b/>
          <w:bCs/>
          <w:color w:val="000000"/>
          <w:sz w:val="20"/>
          <w:szCs w:val="20"/>
          <w:rtl/>
        </w:rPr>
        <w:t>فَإِنِ</w:t>
      </w:r>
      <w:r w:rsidRPr="003A7390">
        <w:rPr>
          <w:rFonts w:cs="Traditional Arabic"/>
          <w:b/>
          <w:bCs/>
          <w:color w:val="000000"/>
          <w:sz w:val="20"/>
          <w:szCs w:val="20"/>
          <w:rtl/>
        </w:rPr>
        <w:t xml:space="preserve"> انتَهَوْاْ فَإِنَّ اللّهَ غَفُورٌ رَّحِيمٌ ﴿192﴾ </w:t>
      </w:r>
      <w:r w:rsidRPr="003A7390">
        <w:rPr>
          <w:rFonts w:cs="Traditional Arabic" w:hint="eastAsia"/>
          <w:b/>
          <w:bCs/>
          <w:color w:val="000000"/>
          <w:sz w:val="20"/>
          <w:szCs w:val="20"/>
          <w:rtl/>
        </w:rPr>
        <w:t>وَقَاتِلُوهُمْ</w:t>
      </w:r>
      <w:r w:rsidRPr="003A7390">
        <w:rPr>
          <w:rFonts w:cs="Traditional Arabic"/>
          <w:b/>
          <w:bCs/>
          <w:color w:val="000000"/>
          <w:sz w:val="20"/>
          <w:szCs w:val="20"/>
          <w:rtl/>
        </w:rPr>
        <w:t xml:space="preserve"> حَتَّى لاَ تَكُونَ </w:t>
      </w:r>
      <w:r w:rsidRPr="003A7390">
        <w:rPr>
          <w:rFonts w:cs="Traditional Arabic" w:hint="eastAsia"/>
          <w:b/>
          <w:bCs/>
          <w:color w:val="000000"/>
          <w:sz w:val="20"/>
          <w:szCs w:val="20"/>
          <w:rtl/>
        </w:rPr>
        <w:t>فِتْنَةٌ</w:t>
      </w:r>
      <w:r w:rsidRPr="003A7390">
        <w:rPr>
          <w:rFonts w:cs="Traditional Arabic"/>
          <w:b/>
          <w:bCs/>
          <w:color w:val="000000"/>
          <w:sz w:val="20"/>
          <w:szCs w:val="20"/>
          <w:rtl/>
        </w:rPr>
        <w:t xml:space="preserve"> وَيَكُونَ الدِّينُ لِلّهِ فَإِنِ انتَهَواْ فَلاَ عُدْوَانَ إِلاَّ عَلَى </w:t>
      </w:r>
      <w:r w:rsidRPr="003A7390">
        <w:rPr>
          <w:rFonts w:cs="Traditional Arabic" w:hint="eastAsia"/>
          <w:b/>
          <w:bCs/>
          <w:color w:val="000000"/>
          <w:sz w:val="20"/>
          <w:szCs w:val="20"/>
          <w:rtl/>
        </w:rPr>
        <w:t>الظَّالِمِينَ</w:t>
      </w:r>
      <w:r w:rsidRPr="003A7390">
        <w:rPr>
          <w:rFonts w:cs="Traditional Arabic"/>
          <w:b/>
          <w:bCs/>
          <w:color w:val="000000"/>
          <w:sz w:val="20"/>
          <w:szCs w:val="20"/>
          <w:rtl/>
        </w:rPr>
        <w:t xml:space="preserve"> ﴿193﴾ </w:t>
      </w:r>
      <w:r w:rsidRPr="003A7390">
        <w:rPr>
          <w:rFonts w:cs="Traditional Arabic" w:hint="eastAsia"/>
          <w:b/>
          <w:bCs/>
          <w:color w:val="000000"/>
          <w:sz w:val="20"/>
          <w:szCs w:val="20"/>
          <w:rtl/>
        </w:rPr>
        <w:t>الشَّهْرُ</w:t>
      </w:r>
      <w:r w:rsidRPr="003A7390">
        <w:rPr>
          <w:rFonts w:cs="Traditional Arabic"/>
          <w:b/>
          <w:bCs/>
          <w:color w:val="000000"/>
          <w:sz w:val="20"/>
          <w:szCs w:val="20"/>
          <w:rtl/>
        </w:rPr>
        <w:t xml:space="preserve"> الْحَرَامُ </w:t>
      </w:r>
      <w:r w:rsidRPr="003A7390">
        <w:rPr>
          <w:rFonts w:cs="Traditional Arabic" w:hint="eastAsia"/>
          <w:b/>
          <w:bCs/>
          <w:color w:val="000000"/>
          <w:sz w:val="20"/>
          <w:szCs w:val="20"/>
          <w:rtl/>
        </w:rPr>
        <w:t>بِالشَّهْرِ</w:t>
      </w:r>
      <w:r w:rsidRPr="003A7390">
        <w:rPr>
          <w:rFonts w:cs="Traditional Arabic"/>
          <w:b/>
          <w:bCs/>
          <w:color w:val="000000"/>
          <w:sz w:val="20"/>
          <w:szCs w:val="20"/>
          <w:rtl/>
        </w:rPr>
        <w:t xml:space="preserve"> الْحَرَامِ وَالْحُرُمَاتُ قِصَاصٌ فَمَنِ اعْتَدَى عَلَيْكُمْ </w:t>
      </w:r>
      <w:r w:rsidRPr="003A7390">
        <w:rPr>
          <w:rFonts w:cs="Traditional Arabic" w:hint="eastAsia"/>
          <w:b/>
          <w:bCs/>
          <w:color w:val="000000"/>
          <w:sz w:val="20"/>
          <w:szCs w:val="20"/>
          <w:rtl/>
        </w:rPr>
        <w:t>فَاعْتَدُواْ</w:t>
      </w:r>
      <w:r w:rsidRPr="003A7390">
        <w:rPr>
          <w:rFonts w:cs="Traditional Arabic"/>
          <w:b/>
          <w:bCs/>
          <w:color w:val="000000"/>
          <w:sz w:val="20"/>
          <w:szCs w:val="20"/>
          <w:rtl/>
        </w:rPr>
        <w:t xml:space="preserve"> عَلَيْهِ بِمِثْلِ مَا اعْتَدَى عَلَيْكُمْ وَاتَّقُواْ اللّهَ </w:t>
      </w:r>
      <w:r w:rsidRPr="003A7390">
        <w:rPr>
          <w:rFonts w:cs="Traditional Arabic" w:hint="eastAsia"/>
          <w:b/>
          <w:bCs/>
          <w:color w:val="000000"/>
          <w:sz w:val="20"/>
          <w:szCs w:val="20"/>
          <w:rtl/>
        </w:rPr>
        <w:t>وَاعْلَمُواْ</w:t>
      </w:r>
      <w:r w:rsidRPr="003A7390">
        <w:rPr>
          <w:rFonts w:cs="Traditional Arabic"/>
          <w:b/>
          <w:bCs/>
          <w:color w:val="000000"/>
          <w:sz w:val="20"/>
          <w:szCs w:val="20"/>
          <w:rtl/>
        </w:rPr>
        <w:t xml:space="preserve"> أَنَّ اللّهَ مَعَ الْمُتَّقِينَ ﴿194﴾ </w:t>
      </w:r>
      <w:r w:rsidRPr="003A7390">
        <w:rPr>
          <w:rFonts w:cs="Traditional Arabic" w:hint="eastAsia"/>
          <w:b/>
          <w:bCs/>
          <w:color w:val="000000"/>
          <w:sz w:val="20"/>
          <w:szCs w:val="20"/>
          <w:rtl/>
        </w:rPr>
        <w:t>وَأَنفِقُواْ</w:t>
      </w:r>
      <w:r w:rsidRPr="003A7390">
        <w:rPr>
          <w:rFonts w:cs="Traditional Arabic"/>
          <w:b/>
          <w:bCs/>
          <w:color w:val="000000"/>
          <w:sz w:val="20"/>
          <w:szCs w:val="20"/>
          <w:rtl/>
        </w:rPr>
        <w:t xml:space="preserve"> فِي سَبِيلِ اللّهِ وَلاَ تُلْقُواْ </w:t>
      </w:r>
      <w:r w:rsidRPr="003A7390">
        <w:rPr>
          <w:rFonts w:cs="Traditional Arabic" w:hint="eastAsia"/>
          <w:b/>
          <w:bCs/>
          <w:color w:val="000000"/>
          <w:sz w:val="20"/>
          <w:szCs w:val="20"/>
          <w:rtl/>
        </w:rPr>
        <w:t>بِأَيْدِيكُمْ</w:t>
      </w:r>
      <w:r w:rsidRPr="003A7390">
        <w:rPr>
          <w:rFonts w:cs="Traditional Arabic"/>
          <w:b/>
          <w:bCs/>
          <w:color w:val="000000"/>
          <w:sz w:val="20"/>
          <w:szCs w:val="20"/>
          <w:rtl/>
        </w:rPr>
        <w:t xml:space="preserve"> إِلَى التَّهْلُكَةِ وَأَحْسِنُوَاْ إِنَّ اللّهَ يُحِبُّ </w:t>
      </w:r>
      <w:r w:rsidRPr="003A7390">
        <w:rPr>
          <w:rFonts w:cs="Traditional Arabic" w:hint="eastAsia"/>
          <w:b/>
          <w:bCs/>
          <w:color w:val="000000"/>
          <w:sz w:val="20"/>
          <w:szCs w:val="20"/>
          <w:rtl/>
        </w:rPr>
        <w:t>الْمُحْسِنِينَ</w:t>
      </w:r>
      <w:r w:rsidRPr="003A7390">
        <w:rPr>
          <w:rFonts w:cs="Traditional Arabic"/>
          <w:b/>
          <w:bCs/>
          <w:color w:val="000000"/>
          <w:sz w:val="20"/>
          <w:szCs w:val="20"/>
          <w:rtl/>
        </w:rPr>
        <w:t xml:space="preserve"> ﴿195﴾</w:t>
      </w:r>
      <w:r w:rsidR="00C433DF" w:rsidRPr="00C433DF">
        <w:rPr>
          <w:rFonts w:cs="B Nazanin" w:hint="cs"/>
          <w:color w:val="FF0000"/>
          <w:sz w:val="20"/>
          <w:szCs w:val="20"/>
          <w:rtl/>
          <w:lang w:bidi="fa-IR"/>
        </w:rPr>
        <w:t xml:space="preserve"> </w:t>
      </w:r>
      <w:r w:rsidR="006D2816">
        <w:rPr>
          <w:rFonts w:cs="B Nazanin" w:hint="cs"/>
          <w:color w:val="FF0000"/>
          <w:sz w:val="20"/>
          <w:szCs w:val="20"/>
          <w:rtl/>
          <w:lang w:bidi="fa-IR"/>
        </w:rPr>
        <w:t xml:space="preserve">جهادی </w:t>
      </w:r>
    </w:p>
    <w:p w:rsidR="00C46CBC" w:rsidRDefault="004A10BB" w:rsidP="004A10BB">
      <w:pPr>
        <w:widowControl w:val="0"/>
        <w:bidi/>
        <w:ind w:left="-249"/>
        <w:jc w:val="both"/>
        <w:rPr>
          <w:rFonts w:cs="B Nazanin"/>
          <w:b/>
          <w:bCs/>
          <w:color w:val="000000"/>
          <w:sz w:val="20"/>
          <w:szCs w:val="20"/>
          <w:rtl/>
        </w:rPr>
      </w:pPr>
      <w:r w:rsidRPr="006F20FF">
        <w:rPr>
          <w:rFonts w:cs="B Nazanin"/>
          <w:b/>
          <w:bCs/>
          <w:color w:val="000000"/>
          <w:sz w:val="20"/>
          <w:szCs w:val="20"/>
          <w:rtl/>
        </w:rPr>
        <w:t>و در راه خدا با آنانکه با شما مي جنگند بجنگيد و تعدي مکنيد که خداوند تجاوزگران را دوست نميدارد.</w:t>
      </w:r>
      <w:r w:rsidRPr="006F20FF">
        <w:rPr>
          <w:rFonts w:cs="B Nazanin" w:hint="cs"/>
          <w:b/>
          <w:bCs/>
          <w:color w:val="000000"/>
          <w:sz w:val="20"/>
          <w:szCs w:val="20"/>
          <w:rtl/>
        </w:rPr>
        <w:t xml:space="preserve">(190) </w:t>
      </w:r>
      <w:r w:rsidRPr="006F20FF">
        <w:rPr>
          <w:rFonts w:cs="B Nazanin"/>
          <w:b/>
          <w:bCs/>
          <w:color w:val="000000"/>
          <w:sz w:val="20"/>
          <w:szCs w:val="20"/>
          <w:rtl/>
        </w:rPr>
        <w:t>و آنها را هر جا که يافتيد بکشيد و از آنجائي که شما را اخراج کردند اخراجشان کنيد و فتنه از قتل مهم تر است و در نزد مسجدالحرام با آنان نجنگيد مگر اينکه با شما بجنگند. پس اگر با شما جنگيدند بکشيدشان که جزاء کافران همين است.</w:t>
      </w:r>
      <w:r w:rsidRPr="006F20FF">
        <w:rPr>
          <w:rFonts w:cs="B Nazanin" w:hint="cs"/>
          <w:b/>
          <w:bCs/>
          <w:color w:val="000000"/>
          <w:sz w:val="20"/>
          <w:szCs w:val="20"/>
          <w:rtl/>
        </w:rPr>
        <w:t xml:space="preserve">(191) </w:t>
      </w:r>
      <w:r w:rsidRPr="006F20FF">
        <w:rPr>
          <w:rFonts w:cs="B Nazanin"/>
          <w:b/>
          <w:bCs/>
          <w:color w:val="000000"/>
          <w:sz w:val="20"/>
          <w:szCs w:val="20"/>
          <w:rtl/>
        </w:rPr>
        <w:t>پس اگر دست کشيدند خداوند آمرزگار مهربان است.</w:t>
      </w:r>
      <w:r w:rsidRPr="006F20FF">
        <w:rPr>
          <w:rFonts w:cs="B Nazanin" w:hint="cs"/>
          <w:b/>
          <w:bCs/>
          <w:color w:val="000000"/>
          <w:sz w:val="20"/>
          <w:szCs w:val="20"/>
          <w:rtl/>
        </w:rPr>
        <w:t xml:space="preserve">(192) </w:t>
      </w:r>
      <w:r w:rsidRPr="006F20FF">
        <w:rPr>
          <w:rFonts w:cs="B Nazanin"/>
          <w:b/>
          <w:bCs/>
          <w:color w:val="000000"/>
          <w:sz w:val="20"/>
          <w:szCs w:val="20"/>
          <w:rtl/>
        </w:rPr>
        <w:t>و با آنان بجنگيد تا فتنه اي نباشد و دين براي خدا باشد پس اگر دست کشيدند ديگر هيچ برخوردي جز عليه ظالمان نباشد.</w:t>
      </w:r>
      <w:r w:rsidRPr="006F20FF">
        <w:rPr>
          <w:rFonts w:cs="B Nazanin" w:hint="cs"/>
          <w:b/>
          <w:bCs/>
          <w:color w:val="000000"/>
          <w:sz w:val="20"/>
          <w:szCs w:val="20"/>
          <w:rtl/>
        </w:rPr>
        <w:t xml:space="preserve">(193) </w:t>
      </w:r>
      <w:r w:rsidRPr="006F20FF">
        <w:rPr>
          <w:rFonts w:cs="B Nazanin"/>
          <w:b/>
          <w:bCs/>
          <w:color w:val="000000"/>
          <w:sz w:val="20"/>
          <w:szCs w:val="20"/>
          <w:rtl/>
        </w:rPr>
        <w:t>ماه حرام در مقابل ماه حرام است و هر حرمت شكنيي قصاصي دارد. پس اگر کسي بر شما تعدي کرد، شما هم مثل همان تعدي را عليه او روا داريد، و از خدا پروا کنيد و بدانيد که خداوند با پروا داران است.</w:t>
      </w:r>
      <w:r w:rsidRPr="006F20FF">
        <w:rPr>
          <w:rFonts w:cs="B Nazanin" w:hint="cs"/>
          <w:b/>
          <w:bCs/>
          <w:color w:val="000000"/>
          <w:sz w:val="20"/>
          <w:szCs w:val="20"/>
          <w:rtl/>
        </w:rPr>
        <w:t xml:space="preserve">(194) </w:t>
      </w:r>
      <w:r w:rsidRPr="006F20FF">
        <w:rPr>
          <w:rFonts w:cs="B Nazanin"/>
          <w:b/>
          <w:bCs/>
          <w:color w:val="000000"/>
          <w:sz w:val="20"/>
          <w:szCs w:val="20"/>
          <w:rtl/>
        </w:rPr>
        <w:t>و در راه خدا خرج کنيد و با دست خويش خود را به هلاکت نيفكنيد. و نيكي کنيد که خداوند نيکوکاران را دوست دارد.</w:t>
      </w:r>
      <w:r w:rsidRPr="006F20FF">
        <w:rPr>
          <w:rFonts w:cs="B Nazanin" w:hint="cs"/>
          <w:b/>
          <w:bCs/>
          <w:color w:val="000000"/>
          <w:sz w:val="20"/>
          <w:szCs w:val="20"/>
          <w:rtl/>
        </w:rPr>
        <w:t>(195)</w:t>
      </w:r>
      <w:r>
        <w:rPr>
          <w:rFonts w:cs="B Nazanin" w:hint="cs"/>
          <w:b/>
          <w:bCs/>
          <w:color w:val="000000"/>
          <w:sz w:val="20"/>
          <w:szCs w:val="20"/>
          <w:rtl/>
        </w:rPr>
        <w:tab/>
      </w:r>
      <w:r w:rsidR="00C46CBC">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E978C1" w:rsidRPr="00352723" w:rsidTr="00834F8E">
        <w:trPr>
          <w:trHeight w:val="350"/>
        </w:trPr>
        <w:tc>
          <w:tcPr>
            <w:tcW w:w="5940" w:type="dxa"/>
          </w:tcPr>
          <w:p w:rsidR="00E978C1" w:rsidRPr="00352723" w:rsidRDefault="004A10BB" w:rsidP="00834F8E">
            <w:pPr>
              <w:widowControl w:val="0"/>
              <w:tabs>
                <w:tab w:val="center" w:pos="2862"/>
                <w:tab w:val="right" w:pos="5724"/>
              </w:tabs>
              <w:bidi/>
              <w:ind w:left="-249"/>
              <w:jc w:val="center"/>
              <w:rPr>
                <w:rFonts w:cs="B Nazanin"/>
                <w:b/>
                <w:bCs/>
                <w:color w:val="000000"/>
                <w:sz w:val="20"/>
                <w:szCs w:val="20"/>
                <w:u w:val="single"/>
                <w:rtl/>
                <w:lang w:bidi="fa-IR"/>
              </w:rPr>
            </w:pPr>
            <w:r w:rsidRPr="006F20FF">
              <w:rPr>
                <w:rFonts w:cs="B Nazanin" w:hint="cs"/>
                <w:b/>
                <w:bCs/>
                <w:color w:val="000000"/>
                <w:sz w:val="20"/>
                <w:szCs w:val="20"/>
                <w:rtl/>
                <w:lang w:bidi="fa-IR"/>
              </w:rPr>
              <w:t>درب:</w:t>
            </w:r>
            <w:r w:rsidRPr="006F20FF">
              <w:rPr>
                <w:rFonts w:cs="B Nazanin" w:hint="cs"/>
                <w:color w:val="000000"/>
                <w:sz w:val="20"/>
                <w:szCs w:val="20"/>
                <w:rtl/>
                <w:lang w:bidi="fa-IR"/>
              </w:rPr>
              <w:t xml:space="preserve"> صدور حکم جهاد براي دفاع از اسلام و مسلمين وتعيين حدود آن</w:t>
            </w:r>
          </w:p>
        </w:tc>
      </w:tr>
    </w:tbl>
    <w:p w:rsidR="00E978C1" w:rsidRPr="003A7390" w:rsidRDefault="00E978C1" w:rsidP="00E978C1">
      <w:pPr>
        <w:widowControl w:val="0"/>
        <w:bidi/>
        <w:ind w:left="-249"/>
        <w:jc w:val="both"/>
        <w:rPr>
          <w:rFonts w:cs="Traditional Arabic"/>
          <w:b/>
          <w:bCs/>
          <w:color w:val="000000"/>
          <w:sz w:val="20"/>
          <w:szCs w:val="20"/>
          <w:rtl/>
        </w:rPr>
      </w:pPr>
    </w:p>
    <w:p w:rsidR="00D051EA" w:rsidRPr="003A7390" w:rsidRDefault="00D051EA" w:rsidP="00C82A37">
      <w:pPr>
        <w:bidi/>
        <w:ind w:left="-249" w:firstLine="720"/>
        <w:jc w:val="center"/>
        <w:rPr>
          <w:rFonts w:cs="B Nazanin"/>
          <w:b/>
          <w:bCs/>
          <w:color w:val="000000"/>
          <w:sz w:val="20"/>
          <w:szCs w:val="20"/>
          <w:u w:val="single"/>
          <w:rtl/>
          <w:lang w:bidi="fa-IR"/>
        </w:rPr>
      </w:pPr>
      <w:r w:rsidRPr="003A7390">
        <w:rPr>
          <w:rFonts w:cs="B Nazanin" w:hint="cs"/>
          <w:b/>
          <w:bCs/>
          <w:color w:val="000000"/>
          <w:sz w:val="20"/>
          <w:szCs w:val="20"/>
          <w:u w:val="single"/>
          <w:rtl/>
          <w:lang w:bidi="fa-IR"/>
        </w:rPr>
        <w:t>بقره</w:t>
      </w:r>
      <w:r w:rsidR="001579F3">
        <w:rPr>
          <w:rFonts w:cs="B Nazanin" w:hint="cs"/>
          <w:b/>
          <w:bCs/>
          <w:color w:val="000000"/>
          <w:sz w:val="20"/>
          <w:szCs w:val="20"/>
          <w:u w:val="single"/>
          <w:rtl/>
          <w:lang w:bidi="fa-IR"/>
        </w:rPr>
        <w:t xml:space="preserve">30     </w:t>
      </w:r>
      <w:r w:rsidRPr="003A7390">
        <w:rPr>
          <w:rFonts w:cs="B Nazanin" w:hint="cs"/>
          <w:b/>
          <w:bCs/>
          <w:color w:val="000000"/>
          <w:sz w:val="20"/>
          <w:szCs w:val="20"/>
          <w:u w:val="single"/>
          <w:rtl/>
          <w:lang w:bidi="fa-IR"/>
        </w:rPr>
        <w:t xml:space="preserve"> آیات 196 تا 203</w:t>
      </w:r>
    </w:p>
    <w:p w:rsidR="00D051EA" w:rsidRDefault="00D051EA" w:rsidP="00C82A37">
      <w:pPr>
        <w:widowControl w:val="0"/>
        <w:bidi/>
        <w:spacing w:line="233" w:lineRule="auto"/>
        <w:ind w:left="-249"/>
        <w:jc w:val="both"/>
        <w:rPr>
          <w:rFonts w:cs="B Nazanin"/>
          <w:color w:val="FF0000"/>
          <w:sz w:val="20"/>
          <w:szCs w:val="20"/>
          <w:rtl/>
          <w:lang w:bidi="fa-IR"/>
        </w:rPr>
      </w:pPr>
      <w:r w:rsidRPr="003A7390">
        <w:rPr>
          <w:rFonts w:cs="Traditional Arabic" w:hint="eastAsia"/>
          <w:b/>
          <w:bCs/>
          <w:color w:val="000000"/>
          <w:sz w:val="20"/>
          <w:szCs w:val="20"/>
          <w:rtl/>
        </w:rPr>
        <w:t>وَأَتِمُّواْ</w:t>
      </w:r>
      <w:r w:rsidRPr="003A7390">
        <w:rPr>
          <w:rFonts w:cs="Traditional Arabic"/>
          <w:b/>
          <w:bCs/>
          <w:color w:val="000000"/>
          <w:sz w:val="20"/>
          <w:szCs w:val="20"/>
          <w:rtl/>
        </w:rPr>
        <w:t xml:space="preserve"> الْحَجَّ </w:t>
      </w:r>
      <w:r w:rsidRPr="003A7390">
        <w:rPr>
          <w:rFonts w:cs="Traditional Arabic" w:hint="eastAsia"/>
          <w:b/>
          <w:bCs/>
          <w:color w:val="000000"/>
          <w:sz w:val="20"/>
          <w:szCs w:val="20"/>
          <w:rtl/>
        </w:rPr>
        <w:t>وَالْعُمْرَةَ</w:t>
      </w:r>
      <w:r w:rsidRPr="003A7390">
        <w:rPr>
          <w:rFonts w:cs="Traditional Arabic"/>
          <w:b/>
          <w:bCs/>
          <w:color w:val="000000"/>
          <w:sz w:val="20"/>
          <w:szCs w:val="20"/>
          <w:rtl/>
        </w:rPr>
        <w:t xml:space="preserve"> لِلّهِ فَإِنْ أُحْصِرْتُمْ فَمَا اسْتَيْسَرَ مِنَ الْهَدْيِ وَلاَ </w:t>
      </w:r>
      <w:r w:rsidRPr="003A7390">
        <w:rPr>
          <w:rFonts w:cs="Traditional Arabic" w:hint="eastAsia"/>
          <w:b/>
          <w:bCs/>
          <w:color w:val="000000"/>
          <w:sz w:val="20"/>
          <w:szCs w:val="20"/>
          <w:rtl/>
        </w:rPr>
        <w:t>تَحْلِقُواْ</w:t>
      </w:r>
      <w:r w:rsidRPr="003A7390">
        <w:rPr>
          <w:rFonts w:cs="Traditional Arabic"/>
          <w:b/>
          <w:bCs/>
          <w:color w:val="000000"/>
          <w:sz w:val="20"/>
          <w:szCs w:val="20"/>
          <w:rtl/>
        </w:rPr>
        <w:t xml:space="preserve"> رُؤُوسَكُمْ حَتَّى يَبْلُغَ الْهَدْيُ مَحِلَّهُ فَمَن كَانَ مِنكُم </w:t>
      </w:r>
      <w:r w:rsidRPr="003A7390">
        <w:rPr>
          <w:rFonts w:cs="Traditional Arabic" w:hint="eastAsia"/>
          <w:b/>
          <w:bCs/>
          <w:color w:val="000000"/>
          <w:sz w:val="20"/>
          <w:szCs w:val="20"/>
          <w:rtl/>
        </w:rPr>
        <w:t>مَّرِيضاً</w:t>
      </w:r>
      <w:r w:rsidRPr="003A7390">
        <w:rPr>
          <w:rFonts w:cs="Traditional Arabic"/>
          <w:b/>
          <w:bCs/>
          <w:color w:val="000000"/>
          <w:sz w:val="20"/>
          <w:szCs w:val="20"/>
          <w:rtl/>
        </w:rPr>
        <w:t xml:space="preserve"> أَوْ بِهِ أَذًى مِّن رَّأْسِهِ فَفِدْيَةٌ مِّن صِيَامٍ أَوْ صَدَقَةٍ </w:t>
      </w:r>
      <w:r w:rsidRPr="003A7390">
        <w:rPr>
          <w:rFonts w:cs="Traditional Arabic" w:hint="eastAsia"/>
          <w:b/>
          <w:bCs/>
          <w:color w:val="000000"/>
          <w:sz w:val="20"/>
          <w:szCs w:val="20"/>
          <w:rtl/>
        </w:rPr>
        <w:t>أَوْ</w:t>
      </w:r>
      <w:r w:rsidRPr="003A7390">
        <w:rPr>
          <w:rFonts w:cs="Traditional Arabic"/>
          <w:b/>
          <w:bCs/>
          <w:color w:val="000000"/>
          <w:sz w:val="20"/>
          <w:szCs w:val="20"/>
          <w:rtl/>
        </w:rPr>
        <w:t xml:space="preserve"> نُسُكٍ فَإِذَا أَمِنتُمْ فَمَن تَمَتَّعَ بِالْعُمْرَةِ إِلَى الْحَجِّ فَمَا </w:t>
      </w:r>
      <w:r w:rsidRPr="003A7390">
        <w:rPr>
          <w:rFonts w:cs="Traditional Arabic" w:hint="eastAsia"/>
          <w:b/>
          <w:bCs/>
          <w:color w:val="000000"/>
          <w:sz w:val="20"/>
          <w:szCs w:val="20"/>
          <w:rtl/>
        </w:rPr>
        <w:t>اسْتَيْسَرَ</w:t>
      </w:r>
      <w:r w:rsidRPr="003A7390">
        <w:rPr>
          <w:rFonts w:cs="Traditional Arabic"/>
          <w:b/>
          <w:bCs/>
          <w:color w:val="000000"/>
          <w:sz w:val="20"/>
          <w:szCs w:val="20"/>
          <w:rtl/>
        </w:rPr>
        <w:t xml:space="preserve"> مِنَ الْهَدْيِ فَمَن لَّمْ يَجِدْ فَصِيَامُ ثَلاثَةِ أَيَّامٍ فِي </w:t>
      </w:r>
      <w:r w:rsidRPr="003A7390">
        <w:rPr>
          <w:rFonts w:cs="Traditional Arabic" w:hint="eastAsia"/>
          <w:b/>
          <w:bCs/>
          <w:color w:val="000000"/>
          <w:sz w:val="20"/>
          <w:szCs w:val="20"/>
          <w:rtl/>
        </w:rPr>
        <w:t>الْحَجِّ</w:t>
      </w:r>
      <w:r w:rsidRPr="003A7390">
        <w:rPr>
          <w:rFonts w:cs="Traditional Arabic"/>
          <w:b/>
          <w:bCs/>
          <w:color w:val="000000"/>
          <w:sz w:val="20"/>
          <w:szCs w:val="20"/>
          <w:rtl/>
        </w:rPr>
        <w:t xml:space="preserve"> وَسَبْعَةٍ إِذَا رَجَعْتُمْ تِلْكَ عَشَرَةٌ كَامِلَةٌ ذَلِكَ لِمَن </w:t>
      </w:r>
      <w:r w:rsidRPr="003A7390">
        <w:rPr>
          <w:rFonts w:cs="Traditional Arabic" w:hint="eastAsia"/>
          <w:b/>
          <w:bCs/>
          <w:color w:val="000000"/>
          <w:sz w:val="20"/>
          <w:szCs w:val="20"/>
          <w:rtl/>
        </w:rPr>
        <w:t>لَّمْ</w:t>
      </w:r>
      <w:r w:rsidRPr="003A7390">
        <w:rPr>
          <w:rFonts w:cs="Traditional Arabic"/>
          <w:b/>
          <w:bCs/>
          <w:color w:val="000000"/>
          <w:sz w:val="20"/>
          <w:szCs w:val="20"/>
          <w:rtl/>
        </w:rPr>
        <w:t xml:space="preserve"> يَكُنْ أَهْلُهُ حَاضِرِي الْمَسْجِدِ الْحَرَامِ وَاتَّقُواْ اللّهَ </w:t>
      </w:r>
      <w:r w:rsidRPr="003A7390">
        <w:rPr>
          <w:rFonts w:cs="Traditional Arabic" w:hint="eastAsia"/>
          <w:b/>
          <w:bCs/>
          <w:color w:val="000000"/>
          <w:sz w:val="20"/>
          <w:szCs w:val="20"/>
          <w:rtl/>
        </w:rPr>
        <w:t>وَاعْلَمُواْ</w:t>
      </w:r>
      <w:r w:rsidRPr="003A7390">
        <w:rPr>
          <w:rFonts w:cs="Traditional Arabic"/>
          <w:b/>
          <w:bCs/>
          <w:color w:val="000000"/>
          <w:sz w:val="20"/>
          <w:szCs w:val="20"/>
          <w:rtl/>
        </w:rPr>
        <w:t xml:space="preserve"> أَنَّ اللّهَ شَدِيدُ الْعِقَابِ ﴿196﴾ </w:t>
      </w:r>
      <w:r w:rsidRPr="003A7390">
        <w:rPr>
          <w:rFonts w:cs="Traditional Arabic" w:hint="eastAsia"/>
          <w:b/>
          <w:bCs/>
          <w:color w:val="000000"/>
          <w:sz w:val="20"/>
          <w:szCs w:val="20"/>
          <w:rtl/>
        </w:rPr>
        <w:t>الْحَجُّ</w:t>
      </w:r>
      <w:r w:rsidRPr="003A7390">
        <w:rPr>
          <w:rFonts w:cs="Traditional Arabic"/>
          <w:b/>
          <w:bCs/>
          <w:color w:val="000000"/>
          <w:sz w:val="20"/>
          <w:szCs w:val="20"/>
          <w:rtl/>
        </w:rPr>
        <w:t xml:space="preserve"> أَشْهُرٌ مَّعْلُومَاتٌ فَمَن فَرَضَ فِيهِنَّ </w:t>
      </w:r>
      <w:r w:rsidRPr="003A7390">
        <w:rPr>
          <w:rFonts w:cs="Traditional Arabic" w:hint="eastAsia"/>
          <w:b/>
          <w:bCs/>
          <w:color w:val="000000"/>
          <w:sz w:val="20"/>
          <w:szCs w:val="20"/>
          <w:rtl/>
        </w:rPr>
        <w:t>الْحَجَّ</w:t>
      </w:r>
      <w:r w:rsidRPr="003A7390">
        <w:rPr>
          <w:rFonts w:cs="Traditional Arabic"/>
          <w:b/>
          <w:bCs/>
          <w:color w:val="000000"/>
          <w:sz w:val="20"/>
          <w:szCs w:val="20"/>
          <w:rtl/>
        </w:rPr>
        <w:t xml:space="preserve"> فَلاَ رَفَثَ وَلاَ فُسُوقَ وَلاَ جِدَالَ فِي الْحَجِّ وَمَا تَفْعَلُواْ </w:t>
      </w:r>
      <w:r w:rsidRPr="003A7390">
        <w:rPr>
          <w:rFonts w:cs="Traditional Arabic" w:hint="eastAsia"/>
          <w:b/>
          <w:bCs/>
          <w:color w:val="000000"/>
          <w:sz w:val="20"/>
          <w:szCs w:val="20"/>
          <w:rtl/>
        </w:rPr>
        <w:t>مِنْ</w:t>
      </w:r>
      <w:r w:rsidRPr="003A7390">
        <w:rPr>
          <w:rFonts w:cs="Traditional Arabic"/>
          <w:b/>
          <w:bCs/>
          <w:color w:val="000000"/>
          <w:sz w:val="20"/>
          <w:szCs w:val="20"/>
          <w:rtl/>
        </w:rPr>
        <w:t xml:space="preserve"> خَيْرٍ يَعْلَمْهُ اللّهُ وَتَزَوَّدُواْ فَإِنَّ خَيْرَ الزَّادِ التَّقْوَى </w:t>
      </w:r>
      <w:r w:rsidRPr="003A7390">
        <w:rPr>
          <w:rFonts w:cs="Traditional Arabic" w:hint="eastAsia"/>
          <w:b/>
          <w:bCs/>
          <w:color w:val="000000"/>
          <w:sz w:val="20"/>
          <w:szCs w:val="20"/>
          <w:rtl/>
        </w:rPr>
        <w:t>وَاتَّقُونِ</w:t>
      </w:r>
      <w:r w:rsidRPr="003A7390">
        <w:rPr>
          <w:rFonts w:cs="Traditional Arabic"/>
          <w:b/>
          <w:bCs/>
          <w:color w:val="000000"/>
          <w:sz w:val="20"/>
          <w:szCs w:val="20"/>
          <w:rtl/>
        </w:rPr>
        <w:t xml:space="preserve"> يَا أُوْلِي الأَلْبَابِ ﴿197﴾ </w:t>
      </w:r>
      <w:r w:rsidRPr="003A7390">
        <w:rPr>
          <w:rFonts w:cs="Traditional Arabic" w:hint="eastAsia"/>
          <w:b/>
          <w:bCs/>
          <w:color w:val="000000"/>
          <w:sz w:val="20"/>
          <w:szCs w:val="20"/>
          <w:rtl/>
        </w:rPr>
        <w:t>لَيْسَ</w:t>
      </w:r>
      <w:r w:rsidRPr="003A7390">
        <w:rPr>
          <w:rFonts w:cs="Traditional Arabic"/>
          <w:b/>
          <w:bCs/>
          <w:color w:val="000000"/>
          <w:sz w:val="20"/>
          <w:szCs w:val="20"/>
          <w:rtl/>
        </w:rPr>
        <w:t xml:space="preserve"> عَلَيْكُمْ جُنَاحٌ أَن تَبْتَغُواْ فَضْلاً مِّن رَّبِّكُمْ فَإِذَا </w:t>
      </w:r>
      <w:r w:rsidRPr="003A7390">
        <w:rPr>
          <w:rFonts w:cs="Traditional Arabic" w:hint="eastAsia"/>
          <w:b/>
          <w:bCs/>
          <w:color w:val="000000"/>
          <w:sz w:val="20"/>
          <w:szCs w:val="20"/>
          <w:rtl/>
        </w:rPr>
        <w:t>أَفَضْتُم</w:t>
      </w:r>
      <w:r w:rsidRPr="003A7390">
        <w:rPr>
          <w:rFonts w:cs="Traditional Arabic"/>
          <w:b/>
          <w:bCs/>
          <w:color w:val="000000"/>
          <w:sz w:val="20"/>
          <w:szCs w:val="20"/>
          <w:rtl/>
        </w:rPr>
        <w:t xml:space="preserve"> مِّنْ عَرَفَاتٍ فَاذْكُرُواْ اللّهَ عِندَ الْمَشْعَرِ الْحَرَامِ </w:t>
      </w:r>
      <w:r w:rsidRPr="003A7390">
        <w:rPr>
          <w:rFonts w:cs="Traditional Arabic" w:hint="eastAsia"/>
          <w:b/>
          <w:bCs/>
          <w:color w:val="000000"/>
          <w:sz w:val="20"/>
          <w:szCs w:val="20"/>
          <w:rtl/>
        </w:rPr>
        <w:t>وَاذْكُرُوهُ</w:t>
      </w:r>
      <w:r w:rsidRPr="003A7390">
        <w:rPr>
          <w:rFonts w:cs="Traditional Arabic"/>
          <w:b/>
          <w:bCs/>
          <w:color w:val="000000"/>
          <w:sz w:val="20"/>
          <w:szCs w:val="20"/>
          <w:rtl/>
        </w:rPr>
        <w:t xml:space="preserve"> كَمَا هَدَاكُمْ وَإِن كُنتُم مِّن قَبْلِهِ لَمِنَ الضَّآلِّينَ ﴿198﴾ </w:t>
      </w:r>
      <w:r w:rsidRPr="003A7390">
        <w:rPr>
          <w:rFonts w:cs="Traditional Arabic" w:hint="eastAsia"/>
          <w:b/>
          <w:bCs/>
          <w:color w:val="000000"/>
          <w:sz w:val="20"/>
          <w:szCs w:val="20"/>
          <w:rtl/>
        </w:rPr>
        <w:t>ثُمَّ</w:t>
      </w:r>
      <w:r w:rsidRPr="003A7390">
        <w:rPr>
          <w:rFonts w:cs="Traditional Arabic"/>
          <w:b/>
          <w:bCs/>
          <w:color w:val="000000"/>
          <w:sz w:val="20"/>
          <w:szCs w:val="20"/>
          <w:rtl/>
        </w:rPr>
        <w:t xml:space="preserve"> أَفِيضُواْ مِنْ حَيْثُ أَفَاضَ </w:t>
      </w:r>
      <w:r w:rsidRPr="003A7390">
        <w:rPr>
          <w:rFonts w:cs="Traditional Arabic" w:hint="eastAsia"/>
          <w:b/>
          <w:bCs/>
          <w:color w:val="000000"/>
          <w:sz w:val="20"/>
          <w:szCs w:val="20"/>
          <w:rtl/>
        </w:rPr>
        <w:t>النَّاسُ</w:t>
      </w:r>
      <w:r w:rsidRPr="003A7390">
        <w:rPr>
          <w:rFonts w:cs="Traditional Arabic"/>
          <w:b/>
          <w:bCs/>
          <w:color w:val="000000"/>
          <w:sz w:val="20"/>
          <w:szCs w:val="20"/>
          <w:rtl/>
        </w:rPr>
        <w:t xml:space="preserve"> وَاسْتَغْفِرُواْ اللّهَ إِنَّ اللّهَ غَفُورٌ رَّحِيمٌ ﴿199﴾ </w:t>
      </w:r>
      <w:r w:rsidRPr="003A7390">
        <w:rPr>
          <w:rFonts w:cs="Traditional Arabic" w:hint="eastAsia"/>
          <w:b/>
          <w:bCs/>
          <w:color w:val="000000"/>
          <w:sz w:val="20"/>
          <w:szCs w:val="20"/>
          <w:rtl/>
        </w:rPr>
        <w:t>فَإِذَا</w:t>
      </w:r>
      <w:r w:rsidRPr="003A7390">
        <w:rPr>
          <w:rFonts w:cs="Traditional Arabic"/>
          <w:b/>
          <w:bCs/>
          <w:color w:val="000000"/>
          <w:sz w:val="20"/>
          <w:szCs w:val="20"/>
          <w:rtl/>
        </w:rPr>
        <w:t xml:space="preserve"> قَضَيْتُم مَّنَاسِكَكُمْ </w:t>
      </w:r>
      <w:r w:rsidRPr="003A7390">
        <w:rPr>
          <w:rFonts w:cs="Traditional Arabic"/>
          <w:b/>
          <w:bCs/>
          <w:color w:val="000000"/>
          <w:sz w:val="20"/>
          <w:szCs w:val="20"/>
          <w:rtl/>
        </w:rPr>
        <w:lastRenderedPageBreak/>
        <w:t xml:space="preserve">فَاذْكُرُواْ اللّهَ </w:t>
      </w:r>
      <w:r w:rsidRPr="003A7390">
        <w:rPr>
          <w:rFonts w:cs="Traditional Arabic" w:hint="eastAsia"/>
          <w:b/>
          <w:bCs/>
          <w:color w:val="000000"/>
          <w:sz w:val="20"/>
          <w:szCs w:val="20"/>
          <w:rtl/>
        </w:rPr>
        <w:t>كَذِكْرِكُمْ</w:t>
      </w:r>
      <w:r w:rsidRPr="003A7390">
        <w:rPr>
          <w:rFonts w:cs="Traditional Arabic"/>
          <w:b/>
          <w:bCs/>
          <w:color w:val="000000"/>
          <w:sz w:val="20"/>
          <w:szCs w:val="20"/>
          <w:rtl/>
        </w:rPr>
        <w:t xml:space="preserve"> آبَاءكُمْ أَوْ أَشَدَّ ذِكْرًا فَمِنَ النَّاسِ مَن يَقُولُ رَبَّنَا </w:t>
      </w:r>
      <w:r w:rsidRPr="003A7390">
        <w:rPr>
          <w:rFonts w:cs="Traditional Arabic" w:hint="eastAsia"/>
          <w:b/>
          <w:bCs/>
          <w:color w:val="000000"/>
          <w:sz w:val="20"/>
          <w:szCs w:val="20"/>
          <w:rtl/>
        </w:rPr>
        <w:t>آتِنَا</w:t>
      </w:r>
      <w:r w:rsidRPr="003A7390">
        <w:rPr>
          <w:rFonts w:cs="Traditional Arabic"/>
          <w:b/>
          <w:bCs/>
          <w:color w:val="000000"/>
          <w:sz w:val="20"/>
          <w:szCs w:val="20"/>
          <w:rtl/>
        </w:rPr>
        <w:t xml:space="preserve"> فِي الدُّنْيَا وَمَا لَهُ فِي الآخِرَةِ مِنْ خَلاَقٍ ﴿200﴾ </w:t>
      </w:r>
      <w:r w:rsidRPr="003A7390">
        <w:rPr>
          <w:rFonts w:cs="Traditional Arabic" w:hint="eastAsia"/>
          <w:b/>
          <w:bCs/>
          <w:color w:val="000000"/>
          <w:sz w:val="20"/>
          <w:szCs w:val="20"/>
          <w:rtl/>
        </w:rPr>
        <w:t>وِمِنْهُم</w:t>
      </w:r>
      <w:r w:rsidRPr="003A7390">
        <w:rPr>
          <w:rFonts w:cs="Traditional Arabic"/>
          <w:b/>
          <w:bCs/>
          <w:color w:val="000000"/>
          <w:sz w:val="20"/>
          <w:szCs w:val="20"/>
          <w:rtl/>
        </w:rPr>
        <w:t xml:space="preserve"> مَّن يَقُولُ رَبَّنَا آتِنَا فِي الدُّنْيَا </w:t>
      </w:r>
      <w:r w:rsidRPr="003A7390">
        <w:rPr>
          <w:rFonts w:cs="Traditional Arabic" w:hint="eastAsia"/>
          <w:b/>
          <w:bCs/>
          <w:color w:val="000000"/>
          <w:sz w:val="20"/>
          <w:szCs w:val="20"/>
          <w:rtl/>
        </w:rPr>
        <w:t>حَسَنَةً</w:t>
      </w:r>
      <w:r w:rsidRPr="003A7390">
        <w:rPr>
          <w:rFonts w:cs="Traditional Arabic"/>
          <w:b/>
          <w:bCs/>
          <w:color w:val="000000"/>
          <w:sz w:val="20"/>
          <w:szCs w:val="20"/>
          <w:rtl/>
        </w:rPr>
        <w:t xml:space="preserve"> وَفِي الآخِرَةِ حَسَنَةً وَقِنَا عَذَابَ النَّارِ ﴿201﴾ </w:t>
      </w:r>
      <w:r w:rsidRPr="003A7390">
        <w:rPr>
          <w:rFonts w:cs="Traditional Arabic" w:hint="eastAsia"/>
          <w:b/>
          <w:bCs/>
          <w:color w:val="000000"/>
          <w:sz w:val="20"/>
          <w:szCs w:val="20"/>
          <w:rtl/>
        </w:rPr>
        <w:t>أُولَئِكَ</w:t>
      </w:r>
      <w:r w:rsidRPr="003A7390">
        <w:rPr>
          <w:rFonts w:cs="Traditional Arabic"/>
          <w:b/>
          <w:bCs/>
          <w:color w:val="000000"/>
          <w:sz w:val="20"/>
          <w:szCs w:val="20"/>
          <w:rtl/>
        </w:rPr>
        <w:t xml:space="preserve"> لَهُمْ نَصِيبٌ مِّمَّا كَسَبُواْ وَاللّهُ </w:t>
      </w:r>
      <w:r w:rsidRPr="003A7390">
        <w:rPr>
          <w:rFonts w:cs="Traditional Arabic" w:hint="eastAsia"/>
          <w:b/>
          <w:bCs/>
          <w:color w:val="000000"/>
          <w:sz w:val="20"/>
          <w:szCs w:val="20"/>
          <w:rtl/>
        </w:rPr>
        <w:t>سَرِيعُ</w:t>
      </w:r>
      <w:r w:rsidRPr="003A7390">
        <w:rPr>
          <w:rFonts w:cs="Traditional Arabic"/>
          <w:b/>
          <w:bCs/>
          <w:color w:val="000000"/>
          <w:sz w:val="20"/>
          <w:szCs w:val="20"/>
          <w:rtl/>
        </w:rPr>
        <w:t xml:space="preserve"> الْحِسَابِ ﴿202﴾ </w:t>
      </w:r>
      <w:r w:rsidRPr="003A7390">
        <w:rPr>
          <w:rFonts w:cs="Traditional Arabic" w:hint="eastAsia"/>
          <w:b/>
          <w:bCs/>
          <w:color w:val="000000"/>
          <w:sz w:val="20"/>
          <w:szCs w:val="20"/>
          <w:rtl/>
        </w:rPr>
        <w:t>وَاذْكُرُواْ</w:t>
      </w:r>
      <w:r w:rsidRPr="003A7390">
        <w:rPr>
          <w:rFonts w:cs="Traditional Arabic"/>
          <w:b/>
          <w:bCs/>
          <w:color w:val="000000"/>
          <w:sz w:val="20"/>
          <w:szCs w:val="20"/>
          <w:rtl/>
        </w:rPr>
        <w:t xml:space="preserve"> </w:t>
      </w:r>
      <w:r w:rsidRPr="003A7390">
        <w:rPr>
          <w:rFonts w:cs="Traditional Arabic" w:hint="eastAsia"/>
          <w:b/>
          <w:bCs/>
          <w:color w:val="000000"/>
          <w:sz w:val="20"/>
          <w:szCs w:val="20"/>
          <w:rtl/>
        </w:rPr>
        <w:t>اللّهَ</w:t>
      </w:r>
      <w:r w:rsidRPr="003A7390">
        <w:rPr>
          <w:rFonts w:cs="Traditional Arabic"/>
          <w:b/>
          <w:bCs/>
          <w:color w:val="000000"/>
          <w:sz w:val="20"/>
          <w:szCs w:val="20"/>
          <w:rtl/>
        </w:rPr>
        <w:t xml:space="preserve"> فِي أَيَّامٍ مَّعْدُودَاتٍ فَمَن تَعَجَّلَ فِي يَوْمَيْنِ فَلاَ إِثْمَ </w:t>
      </w:r>
      <w:r w:rsidRPr="003A7390">
        <w:rPr>
          <w:rFonts w:cs="Traditional Arabic" w:hint="eastAsia"/>
          <w:b/>
          <w:bCs/>
          <w:color w:val="000000"/>
          <w:sz w:val="20"/>
          <w:szCs w:val="20"/>
          <w:rtl/>
        </w:rPr>
        <w:t>عَلَيْهِ</w:t>
      </w:r>
      <w:r w:rsidRPr="003A7390">
        <w:rPr>
          <w:rFonts w:cs="Traditional Arabic"/>
          <w:b/>
          <w:bCs/>
          <w:color w:val="000000"/>
          <w:sz w:val="20"/>
          <w:szCs w:val="20"/>
          <w:rtl/>
        </w:rPr>
        <w:t xml:space="preserve"> وَمَن تَأَخَّرَ فَلا إِثْمَ عَلَيْهِ لِمَنِ اتَّقَى وَاتَّقُواْ اللّهَ </w:t>
      </w:r>
      <w:r w:rsidRPr="003A7390">
        <w:rPr>
          <w:rFonts w:cs="Traditional Arabic" w:hint="eastAsia"/>
          <w:b/>
          <w:bCs/>
          <w:color w:val="000000"/>
          <w:sz w:val="20"/>
          <w:szCs w:val="20"/>
          <w:rtl/>
        </w:rPr>
        <w:t>وَاعْلَمُوا</w:t>
      </w:r>
      <w:r w:rsidRPr="003A7390">
        <w:rPr>
          <w:rFonts w:cs="Traditional Arabic"/>
          <w:b/>
          <w:bCs/>
          <w:color w:val="000000"/>
          <w:sz w:val="20"/>
          <w:szCs w:val="20"/>
          <w:rtl/>
        </w:rPr>
        <w:t xml:space="preserve"> أَنَّكُمْ إِلَيْهِ تُحْشَرُونَ ﴿203﴾</w:t>
      </w:r>
      <w:r w:rsidR="00C433DF" w:rsidRPr="00C433DF">
        <w:rPr>
          <w:rFonts w:cs="B Nazanin" w:hint="cs"/>
          <w:color w:val="FF0000"/>
          <w:sz w:val="20"/>
          <w:szCs w:val="20"/>
          <w:rtl/>
          <w:lang w:bidi="fa-IR"/>
        </w:rPr>
        <w:t xml:space="preserve"> </w:t>
      </w:r>
      <w:r w:rsidR="00DC700B">
        <w:rPr>
          <w:rFonts w:cs="B Nazanin" w:hint="cs"/>
          <w:color w:val="FF0000"/>
          <w:sz w:val="20"/>
          <w:szCs w:val="20"/>
          <w:rtl/>
          <w:lang w:bidi="fa-IR"/>
        </w:rPr>
        <w:t>«حج»</w:t>
      </w:r>
    </w:p>
    <w:p w:rsidR="00C46CBC" w:rsidRDefault="00C7705C" w:rsidP="00C7705C">
      <w:pPr>
        <w:widowControl w:val="0"/>
        <w:bidi/>
        <w:spacing w:line="233" w:lineRule="auto"/>
        <w:ind w:left="-249"/>
        <w:jc w:val="both"/>
        <w:rPr>
          <w:rFonts w:cs="B Nazanin"/>
          <w:b/>
          <w:bCs/>
          <w:color w:val="000000"/>
          <w:sz w:val="20"/>
          <w:szCs w:val="20"/>
          <w:rtl/>
        </w:rPr>
      </w:pPr>
      <w:r w:rsidRPr="005E57EB">
        <w:rPr>
          <w:rFonts w:cs="B Nazanin"/>
          <w:b/>
          <w:bCs/>
          <w:sz w:val="20"/>
          <w:szCs w:val="20"/>
          <w:rtl/>
        </w:rPr>
        <w:t>و حج و عمره را براي خداوند به اتمام رسانيد. و اگر باز داشته شديد هر چه که ممکن و آسان بود قرباني کنيد و سرتان را نتراشيد تا قرباني به محل (قربانگاه) خود برسد و اگر کسي مريض باشد يا درباره سرش ناراحتيي داشته باشد عوض آن (نتراشيدن سر) روزه بگيرد</w:t>
      </w:r>
      <w:r w:rsidRPr="005E57EB">
        <w:rPr>
          <w:rFonts w:cs="B Nazanin" w:hint="cs"/>
          <w:b/>
          <w:bCs/>
          <w:sz w:val="20"/>
          <w:szCs w:val="20"/>
          <w:rtl/>
        </w:rPr>
        <w:t xml:space="preserve"> </w:t>
      </w:r>
      <w:r w:rsidRPr="005E57EB">
        <w:rPr>
          <w:rFonts w:cs="B Nazanin"/>
          <w:b/>
          <w:bCs/>
          <w:sz w:val="20"/>
          <w:szCs w:val="20"/>
          <w:rtl/>
        </w:rPr>
        <w:t>يا صدقه دهد يا اعمال عبادي ديگر کند. و وقتي که امنيت برقرار بود کسيکه خواست عمره را حج کند چيزي آسان و ممکن قرباني کند و اگر نيافت سه روز در ايام حج و هفت روز پس از بازگشت روزه بگيرد که جمعا ده روز شود. اين براي کسانيست که خانواده شان در مسجدالحرام نباشند. و از خدا پروا کنيد و بدانيد خداوند در پيگيري شديد است.</w:t>
      </w:r>
      <w:r w:rsidRPr="005E57EB">
        <w:rPr>
          <w:rFonts w:cs="B Nazanin" w:hint="cs"/>
          <w:b/>
          <w:bCs/>
          <w:sz w:val="20"/>
          <w:szCs w:val="20"/>
          <w:rtl/>
        </w:rPr>
        <w:t xml:space="preserve">(196) </w:t>
      </w:r>
      <w:r w:rsidRPr="005E57EB">
        <w:rPr>
          <w:rFonts w:cs="B Nazanin"/>
          <w:b/>
          <w:bCs/>
          <w:sz w:val="20"/>
          <w:szCs w:val="20"/>
          <w:rtl/>
        </w:rPr>
        <w:t>حج در ماه هاي معلوم</w:t>
      </w:r>
      <w:r w:rsidRPr="005E57EB">
        <w:rPr>
          <w:rFonts w:cs="B Nazanin" w:hint="cs"/>
          <w:b/>
          <w:bCs/>
          <w:sz w:val="20"/>
          <w:szCs w:val="20"/>
          <w:rtl/>
        </w:rPr>
        <w:t>ي</w:t>
      </w:r>
      <w:r w:rsidRPr="005E57EB">
        <w:rPr>
          <w:rFonts w:cs="B Nazanin"/>
          <w:b/>
          <w:bCs/>
          <w:sz w:val="20"/>
          <w:szCs w:val="20"/>
          <w:rtl/>
        </w:rPr>
        <w:t>ست. پس کسي که (حج) در آنها بر او واجب ميشود آميزش و گناه و جدال در حج ممنوع است و هر کار نيکي که کنيد خدا آنرا ميداند و توشه گيريد و البته بهترين توشه تقواست و از من پروا کنيد اي خردمندان.</w:t>
      </w:r>
      <w:r w:rsidRPr="005E57EB">
        <w:rPr>
          <w:rFonts w:cs="B Nazanin" w:hint="cs"/>
          <w:b/>
          <w:bCs/>
          <w:sz w:val="20"/>
          <w:szCs w:val="20"/>
          <w:rtl/>
        </w:rPr>
        <w:t xml:space="preserve">(197) </w:t>
      </w:r>
      <w:r w:rsidRPr="005E57EB">
        <w:rPr>
          <w:rFonts w:cs="B Nazanin"/>
          <w:b/>
          <w:bCs/>
          <w:sz w:val="20"/>
          <w:szCs w:val="20"/>
          <w:rtl/>
        </w:rPr>
        <w:t>اشکالي ندارد که فضل پروردگارتان را جستجو کنيد و هنگامي که از عرفات سرازير شديد، در مشعر الحرام ذکر خدا بجاي آريد، و او را همانطور که هدايتتان کرده بياد آوريد، و البته قبلا از گمراهان بوديد.</w:t>
      </w:r>
      <w:r w:rsidRPr="005E57EB">
        <w:rPr>
          <w:rFonts w:cs="B Nazanin" w:hint="cs"/>
          <w:b/>
          <w:bCs/>
          <w:sz w:val="20"/>
          <w:szCs w:val="20"/>
          <w:rtl/>
        </w:rPr>
        <w:t xml:space="preserve">(198) </w:t>
      </w:r>
      <w:r w:rsidRPr="005E57EB">
        <w:rPr>
          <w:rFonts w:cs="B Nazanin"/>
          <w:b/>
          <w:bCs/>
          <w:sz w:val="20"/>
          <w:szCs w:val="20"/>
          <w:rtl/>
        </w:rPr>
        <w:t>آنگاه از همانجا که مردم راه مي افتند راه بيفتيد و از خدا آمرزش بخواهيد که همو آمرزگار مهربان است.</w:t>
      </w:r>
      <w:r w:rsidRPr="005E57EB">
        <w:rPr>
          <w:rFonts w:cs="B Nazanin" w:hint="cs"/>
          <w:b/>
          <w:bCs/>
          <w:sz w:val="20"/>
          <w:szCs w:val="20"/>
          <w:rtl/>
        </w:rPr>
        <w:t xml:space="preserve">(199) </w:t>
      </w:r>
      <w:r w:rsidRPr="005E57EB">
        <w:rPr>
          <w:rFonts w:cs="B Nazanin"/>
          <w:b/>
          <w:bCs/>
          <w:sz w:val="20"/>
          <w:szCs w:val="20"/>
          <w:rtl/>
        </w:rPr>
        <w:t>و هنگاميکه اعمالتان را تمام کرديد خدا را ياد کنيد همانطور که پدرانتان را ياد مي کنيد بلکه از آنهم قوي تر. از ميان مردم کساني هستند که ميگويند خدايا در دنيا بما بده وآن ها در آخرت بهره اي ندارند.</w:t>
      </w:r>
      <w:r w:rsidRPr="005E57EB">
        <w:rPr>
          <w:rFonts w:cs="B Nazanin" w:hint="cs"/>
          <w:b/>
          <w:bCs/>
          <w:sz w:val="20"/>
          <w:szCs w:val="20"/>
          <w:rtl/>
        </w:rPr>
        <w:t xml:space="preserve">(200) </w:t>
      </w:r>
      <w:r w:rsidRPr="005E57EB">
        <w:rPr>
          <w:rFonts w:cs="B Nazanin"/>
          <w:b/>
          <w:bCs/>
          <w:sz w:val="20"/>
          <w:szCs w:val="20"/>
          <w:rtl/>
        </w:rPr>
        <w:t>و کساني هم هستند که ميگويند خدايا در دنيا و آخرت بما نيکوئي ده و از عذاب آتش نگهمان دار.</w:t>
      </w:r>
      <w:r w:rsidRPr="005E57EB">
        <w:rPr>
          <w:rFonts w:cs="B Nazanin" w:hint="cs"/>
          <w:b/>
          <w:bCs/>
          <w:sz w:val="20"/>
          <w:szCs w:val="20"/>
          <w:rtl/>
        </w:rPr>
        <w:t>(201)</w:t>
      </w:r>
      <w:r w:rsidRPr="005E57EB">
        <w:rPr>
          <w:rFonts w:cs="B Nazanin"/>
          <w:b/>
          <w:bCs/>
          <w:sz w:val="20"/>
          <w:szCs w:val="20"/>
          <w:rtl/>
        </w:rPr>
        <w:t xml:space="preserve"> آنها از آنچه کسب مي کنند نصيبي خواهند داشت وخداوند تند حساب است.</w:t>
      </w:r>
      <w:r w:rsidRPr="005E57EB">
        <w:rPr>
          <w:rFonts w:cs="B Nazanin" w:hint="cs"/>
          <w:b/>
          <w:bCs/>
          <w:sz w:val="20"/>
          <w:szCs w:val="20"/>
          <w:rtl/>
        </w:rPr>
        <w:t>(202)</w:t>
      </w:r>
      <w:r w:rsidRPr="005E57EB">
        <w:rPr>
          <w:rFonts w:cs="B Nazanin"/>
          <w:b/>
          <w:bCs/>
          <w:sz w:val="20"/>
          <w:szCs w:val="20"/>
          <w:rtl/>
        </w:rPr>
        <w:t xml:space="preserve"> و خدا را در روزهائي چند ياد کنيد. پس اگر کسي خواست به عجله در دو روز (تمام) کند گناهي نکرده و کسي هم خواست تاخير کند براي با تقوا گناهي ندارد. از خدا پروا کنيد و بدانيد که بسوي او محشور ميشويد</w:t>
      </w:r>
      <w:r w:rsidRPr="005E57EB">
        <w:rPr>
          <w:rFonts w:cs="B Nazanin" w:hint="cs"/>
          <w:b/>
          <w:bCs/>
          <w:sz w:val="20"/>
          <w:szCs w:val="20"/>
          <w:rtl/>
        </w:rPr>
        <w:t>.(203)</w:t>
      </w:r>
      <w:r>
        <w:rPr>
          <w:rFonts w:cs="B Nazanin" w:hint="cs"/>
          <w:b/>
          <w:bCs/>
          <w:sz w:val="20"/>
          <w:szCs w:val="20"/>
          <w:rtl/>
        </w:rPr>
        <w:t xml:space="preserve">   </w:t>
      </w:r>
      <w:r w:rsidR="00C46CBC">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E978C1" w:rsidRPr="00352723" w:rsidTr="00834F8E">
        <w:trPr>
          <w:trHeight w:val="350"/>
        </w:trPr>
        <w:tc>
          <w:tcPr>
            <w:tcW w:w="5940" w:type="dxa"/>
          </w:tcPr>
          <w:p w:rsidR="00C7705C" w:rsidRDefault="00C7705C" w:rsidP="00834F8E">
            <w:pPr>
              <w:widowControl w:val="0"/>
              <w:tabs>
                <w:tab w:val="center" w:pos="2862"/>
                <w:tab w:val="right" w:pos="5724"/>
              </w:tabs>
              <w:bidi/>
              <w:ind w:left="-249"/>
              <w:jc w:val="center"/>
              <w:rPr>
                <w:rFonts w:cs="B Nazanin"/>
                <w:color w:val="000000"/>
                <w:sz w:val="20"/>
                <w:szCs w:val="20"/>
                <w:rtl/>
              </w:rPr>
            </w:pPr>
            <w:r w:rsidRPr="005E57EB">
              <w:rPr>
                <w:rFonts w:cs="B Nazanin" w:hint="cs"/>
                <w:b/>
                <w:bCs/>
                <w:color w:val="000000"/>
                <w:sz w:val="20"/>
                <w:szCs w:val="20"/>
                <w:rtl/>
              </w:rPr>
              <w:t>درب:</w:t>
            </w:r>
            <w:r w:rsidRPr="005E57EB">
              <w:rPr>
                <w:rFonts w:cs="B Nazanin" w:hint="cs"/>
                <w:color w:val="000000"/>
                <w:sz w:val="20"/>
                <w:szCs w:val="20"/>
                <w:rtl/>
              </w:rPr>
              <w:t xml:space="preserve"> صدور احکام حج که متضمن آثار مهمي براي جامعه مسلمين و رشد روحي و </w:t>
            </w:r>
          </w:p>
          <w:p w:rsidR="00E978C1" w:rsidRPr="00352723" w:rsidRDefault="00C7705C" w:rsidP="00C7705C">
            <w:pPr>
              <w:widowControl w:val="0"/>
              <w:tabs>
                <w:tab w:val="center" w:pos="2862"/>
                <w:tab w:val="right" w:pos="5724"/>
              </w:tabs>
              <w:bidi/>
              <w:ind w:left="-249"/>
              <w:jc w:val="center"/>
              <w:rPr>
                <w:rFonts w:cs="B Nazanin"/>
                <w:b/>
                <w:bCs/>
                <w:color w:val="000000"/>
                <w:sz w:val="20"/>
                <w:szCs w:val="20"/>
                <w:u w:val="single"/>
                <w:rtl/>
                <w:lang w:bidi="fa-IR"/>
              </w:rPr>
            </w:pPr>
            <w:r w:rsidRPr="005E57EB">
              <w:rPr>
                <w:rFonts w:cs="B Nazanin" w:hint="cs"/>
                <w:color w:val="000000"/>
                <w:sz w:val="20"/>
                <w:szCs w:val="20"/>
                <w:rtl/>
              </w:rPr>
              <w:t>شخصيتي زبدگان مردم مي باشد.</w:t>
            </w:r>
          </w:p>
        </w:tc>
      </w:tr>
    </w:tbl>
    <w:p w:rsidR="00E978C1" w:rsidRPr="003A7390" w:rsidRDefault="00E978C1" w:rsidP="00E978C1">
      <w:pPr>
        <w:widowControl w:val="0"/>
        <w:bidi/>
        <w:spacing w:line="233" w:lineRule="auto"/>
        <w:ind w:left="-249"/>
        <w:jc w:val="both"/>
        <w:rPr>
          <w:rFonts w:cs="B Nazanin"/>
          <w:sz w:val="20"/>
          <w:szCs w:val="20"/>
          <w:rtl/>
        </w:rPr>
      </w:pPr>
    </w:p>
    <w:p w:rsidR="00D051EA" w:rsidRPr="003A7390" w:rsidRDefault="00D051EA" w:rsidP="00C82A37">
      <w:pPr>
        <w:bidi/>
        <w:ind w:left="-249" w:firstLine="720"/>
        <w:jc w:val="center"/>
        <w:rPr>
          <w:rFonts w:cs="B Nazanin"/>
          <w:b/>
          <w:bCs/>
          <w:color w:val="000000"/>
          <w:sz w:val="20"/>
          <w:szCs w:val="20"/>
          <w:u w:val="single"/>
          <w:rtl/>
          <w:lang w:bidi="fa-IR"/>
        </w:rPr>
      </w:pPr>
      <w:r w:rsidRPr="003A7390">
        <w:rPr>
          <w:rFonts w:cs="B Nazanin" w:hint="cs"/>
          <w:b/>
          <w:bCs/>
          <w:color w:val="000000"/>
          <w:sz w:val="20"/>
          <w:szCs w:val="20"/>
          <w:u w:val="single"/>
          <w:rtl/>
          <w:lang w:bidi="fa-IR"/>
        </w:rPr>
        <w:t>بقره</w:t>
      </w:r>
      <w:r w:rsidR="00780080">
        <w:rPr>
          <w:rFonts w:cs="B Nazanin" w:hint="cs"/>
          <w:b/>
          <w:bCs/>
          <w:color w:val="000000"/>
          <w:sz w:val="20"/>
          <w:szCs w:val="20"/>
          <w:u w:val="single"/>
          <w:rtl/>
          <w:lang w:bidi="fa-IR"/>
        </w:rPr>
        <w:t xml:space="preserve">31     </w:t>
      </w:r>
      <w:r w:rsidRPr="003A7390">
        <w:rPr>
          <w:rFonts w:cs="B Nazanin" w:hint="cs"/>
          <w:b/>
          <w:bCs/>
          <w:color w:val="000000"/>
          <w:sz w:val="20"/>
          <w:szCs w:val="20"/>
          <w:u w:val="single"/>
          <w:rtl/>
          <w:lang w:bidi="fa-IR"/>
        </w:rPr>
        <w:t xml:space="preserve"> آیات 204 تا 212</w:t>
      </w:r>
    </w:p>
    <w:p w:rsidR="00D051EA" w:rsidRDefault="00D051EA" w:rsidP="00D92E94">
      <w:pPr>
        <w:widowControl w:val="0"/>
        <w:bidi/>
        <w:ind w:left="-249"/>
        <w:jc w:val="both"/>
        <w:rPr>
          <w:rFonts w:cs="B Nazanin"/>
          <w:color w:val="FF0000"/>
          <w:sz w:val="20"/>
          <w:szCs w:val="20"/>
          <w:rtl/>
          <w:lang w:bidi="fa-IR"/>
        </w:rPr>
      </w:pPr>
      <w:r w:rsidRPr="003A7390">
        <w:rPr>
          <w:rFonts w:cs="Traditional Arabic" w:hint="eastAsia"/>
          <w:b/>
          <w:bCs/>
          <w:color w:val="000000"/>
          <w:sz w:val="20"/>
          <w:szCs w:val="20"/>
          <w:rtl/>
        </w:rPr>
        <w:t>وَمِنَ</w:t>
      </w:r>
      <w:r w:rsidRPr="003A7390">
        <w:rPr>
          <w:rFonts w:cs="Traditional Arabic"/>
          <w:b/>
          <w:bCs/>
          <w:color w:val="000000"/>
          <w:sz w:val="20"/>
          <w:szCs w:val="20"/>
          <w:rtl/>
        </w:rPr>
        <w:t xml:space="preserve"> النَّاسِ مَن يُعْجِبُكَ قَوْلُهُ فِي الْحَيَاةِ </w:t>
      </w:r>
      <w:r w:rsidRPr="003A7390">
        <w:rPr>
          <w:rFonts w:cs="Traditional Arabic" w:hint="eastAsia"/>
          <w:b/>
          <w:bCs/>
          <w:color w:val="000000"/>
          <w:sz w:val="20"/>
          <w:szCs w:val="20"/>
          <w:rtl/>
        </w:rPr>
        <w:t>الدُّنْيَا</w:t>
      </w:r>
      <w:r w:rsidRPr="003A7390">
        <w:rPr>
          <w:rFonts w:cs="Traditional Arabic"/>
          <w:b/>
          <w:bCs/>
          <w:color w:val="000000"/>
          <w:sz w:val="20"/>
          <w:szCs w:val="20"/>
          <w:rtl/>
        </w:rPr>
        <w:t xml:space="preserve"> وَيُشْهِدُ اللّهَ عَلَى مَا فِي قَلْبِهِ وَهُوَ أَلَدُّ الْخِصَامِ ﴿204﴾ </w:t>
      </w:r>
      <w:r w:rsidRPr="003A7390">
        <w:rPr>
          <w:rFonts w:cs="Traditional Arabic" w:hint="eastAsia"/>
          <w:b/>
          <w:bCs/>
          <w:color w:val="000000"/>
          <w:sz w:val="20"/>
          <w:szCs w:val="20"/>
          <w:rtl/>
        </w:rPr>
        <w:t>وَإِذَا</w:t>
      </w:r>
      <w:r w:rsidRPr="003A7390">
        <w:rPr>
          <w:rFonts w:cs="Traditional Arabic"/>
          <w:b/>
          <w:bCs/>
          <w:color w:val="000000"/>
          <w:sz w:val="20"/>
          <w:szCs w:val="20"/>
          <w:rtl/>
        </w:rPr>
        <w:t xml:space="preserve"> تَوَلَّى سَعَى فِي الأَرْضِ </w:t>
      </w:r>
      <w:r w:rsidRPr="003A7390">
        <w:rPr>
          <w:rFonts w:cs="Traditional Arabic" w:hint="eastAsia"/>
          <w:b/>
          <w:bCs/>
          <w:color w:val="000000"/>
          <w:sz w:val="20"/>
          <w:szCs w:val="20"/>
          <w:rtl/>
        </w:rPr>
        <w:t>لِيُفْسِدَ</w:t>
      </w:r>
      <w:r w:rsidRPr="003A7390">
        <w:rPr>
          <w:rFonts w:cs="Traditional Arabic"/>
          <w:b/>
          <w:bCs/>
          <w:color w:val="000000"/>
          <w:sz w:val="20"/>
          <w:szCs w:val="20"/>
          <w:rtl/>
        </w:rPr>
        <w:t xml:space="preserve"> فِيِهَا وَيُهْلِكَ الْحَرْثَ وَالنَّسْلَ وَاللّهُ لاَ يُحِبُّ </w:t>
      </w:r>
      <w:r w:rsidRPr="003A7390">
        <w:rPr>
          <w:rFonts w:cs="Traditional Arabic" w:hint="eastAsia"/>
          <w:b/>
          <w:bCs/>
          <w:color w:val="000000"/>
          <w:sz w:val="20"/>
          <w:szCs w:val="20"/>
          <w:rtl/>
        </w:rPr>
        <w:t>الفَسَادَ</w:t>
      </w:r>
      <w:r w:rsidRPr="003A7390">
        <w:rPr>
          <w:rFonts w:cs="Traditional Arabic"/>
          <w:b/>
          <w:bCs/>
          <w:color w:val="000000"/>
          <w:sz w:val="20"/>
          <w:szCs w:val="20"/>
          <w:rtl/>
        </w:rPr>
        <w:t xml:space="preserve"> ﴿205﴾ </w:t>
      </w:r>
      <w:r w:rsidRPr="003A7390">
        <w:rPr>
          <w:rFonts w:cs="Traditional Arabic" w:hint="eastAsia"/>
          <w:b/>
          <w:bCs/>
          <w:color w:val="000000"/>
          <w:sz w:val="20"/>
          <w:szCs w:val="20"/>
          <w:rtl/>
        </w:rPr>
        <w:t>وَإِذَا</w:t>
      </w:r>
      <w:r w:rsidRPr="003A7390">
        <w:rPr>
          <w:rFonts w:cs="Traditional Arabic"/>
          <w:b/>
          <w:bCs/>
          <w:color w:val="000000"/>
          <w:sz w:val="20"/>
          <w:szCs w:val="20"/>
          <w:rtl/>
        </w:rPr>
        <w:t xml:space="preserve"> قِيلَ لَهُ اتَّقِ </w:t>
      </w:r>
      <w:r w:rsidRPr="003A7390">
        <w:rPr>
          <w:rFonts w:cs="Traditional Arabic" w:hint="eastAsia"/>
          <w:b/>
          <w:bCs/>
          <w:color w:val="000000"/>
          <w:sz w:val="20"/>
          <w:szCs w:val="20"/>
          <w:rtl/>
        </w:rPr>
        <w:t>اللّهَ</w:t>
      </w:r>
      <w:r w:rsidRPr="003A7390">
        <w:rPr>
          <w:rFonts w:cs="Traditional Arabic"/>
          <w:b/>
          <w:bCs/>
          <w:color w:val="000000"/>
          <w:sz w:val="20"/>
          <w:szCs w:val="20"/>
          <w:rtl/>
        </w:rPr>
        <w:t xml:space="preserve"> أَخَذَتْهُ الْعِزَّةُ بِالإِثْمِ فَحَسْبُهُ جَهَنَّمُ وَلَبِئْسَ </w:t>
      </w:r>
      <w:r w:rsidRPr="003A7390">
        <w:rPr>
          <w:rFonts w:cs="Traditional Arabic" w:hint="eastAsia"/>
          <w:b/>
          <w:bCs/>
          <w:color w:val="000000"/>
          <w:sz w:val="20"/>
          <w:szCs w:val="20"/>
          <w:rtl/>
        </w:rPr>
        <w:t>الْمِهَادُ</w:t>
      </w:r>
      <w:r w:rsidRPr="003A7390">
        <w:rPr>
          <w:rFonts w:cs="Traditional Arabic"/>
          <w:b/>
          <w:bCs/>
          <w:color w:val="000000"/>
          <w:sz w:val="20"/>
          <w:szCs w:val="20"/>
          <w:rtl/>
        </w:rPr>
        <w:t xml:space="preserve"> ﴿206﴾ </w:t>
      </w:r>
      <w:r w:rsidR="00912B90">
        <w:rPr>
          <w:rFonts w:cs="B Nazanin" w:hint="cs"/>
          <w:color w:val="FF0000"/>
          <w:sz w:val="20"/>
          <w:szCs w:val="20"/>
          <w:rtl/>
          <w:lang w:bidi="fa-IR"/>
        </w:rPr>
        <w:t>«منافقان»</w:t>
      </w:r>
      <w:r w:rsidR="00D85E8F">
        <w:rPr>
          <w:rFonts w:cs="B Nazanin" w:hint="cs"/>
          <w:color w:val="FF0000"/>
          <w:sz w:val="20"/>
          <w:szCs w:val="20"/>
          <w:rtl/>
          <w:lang w:bidi="fa-IR"/>
        </w:rPr>
        <w:t xml:space="preserve"> -</w:t>
      </w:r>
      <w:r w:rsidR="00D85E8F" w:rsidRPr="00D85E8F">
        <w:rPr>
          <w:rFonts w:cs="B Nazanin" w:hint="cs"/>
          <w:color w:val="FF0000"/>
          <w:sz w:val="20"/>
          <w:szCs w:val="20"/>
          <w:rtl/>
          <w:lang w:bidi="fa-IR"/>
        </w:rPr>
        <w:t xml:space="preserve"> </w:t>
      </w:r>
      <w:r w:rsidR="00D85E8F">
        <w:rPr>
          <w:rFonts w:cs="B Nazanin" w:hint="cs"/>
          <w:color w:val="FF0000"/>
          <w:sz w:val="20"/>
          <w:szCs w:val="20"/>
          <w:rtl/>
          <w:lang w:bidi="fa-IR"/>
        </w:rPr>
        <w:t>(منفی)</w:t>
      </w:r>
      <w:r w:rsidR="006225F3">
        <w:rPr>
          <w:rFonts w:cs="B Nazanin" w:hint="cs"/>
          <w:color w:val="FF0000"/>
          <w:sz w:val="20"/>
          <w:szCs w:val="20"/>
          <w:rtl/>
          <w:lang w:bidi="fa-IR"/>
        </w:rPr>
        <w:t xml:space="preserve"> </w:t>
      </w:r>
      <w:r w:rsidRPr="003A7390">
        <w:rPr>
          <w:rFonts w:cs="Traditional Arabic" w:hint="eastAsia"/>
          <w:b/>
          <w:bCs/>
          <w:color w:val="000000"/>
          <w:sz w:val="20"/>
          <w:szCs w:val="20"/>
          <w:rtl/>
        </w:rPr>
        <w:t>وَمِنَ</w:t>
      </w:r>
      <w:r w:rsidRPr="003A7390">
        <w:rPr>
          <w:rFonts w:cs="Traditional Arabic"/>
          <w:b/>
          <w:bCs/>
          <w:color w:val="000000"/>
          <w:sz w:val="20"/>
          <w:szCs w:val="20"/>
          <w:rtl/>
        </w:rPr>
        <w:t xml:space="preserve"> النَّاسِ مَن </w:t>
      </w:r>
      <w:r w:rsidRPr="003A7390">
        <w:rPr>
          <w:rFonts w:cs="Traditional Arabic" w:hint="eastAsia"/>
          <w:b/>
          <w:bCs/>
          <w:color w:val="000000"/>
          <w:sz w:val="20"/>
          <w:szCs w:val="20"/>
          <w:rtl/>
        </w:rPr>
        <w:t>يَشْرِي</w:t>
      </w:r>
      <w:r w:rsidRPr="003A7390">
        <w:rPr>
          <w:rFonts w:cs="Traditional Arabic"/>
          <w:b/>
          <w:bCs/>
          <w:color w:val="000000"/>
          <w:sz w:val="20"/>
          <w:szCs w:val="20"/>
          <w:rtl/>
        </w:rPr>
        <w:t xml:space="preserve"> نَفْسَهُ </w:t>
      </w:r>
      <w:r w:rsidRPr="003A7390">
        <w:rPr>
          <w:rFonts w:cs="Traditional Arabic"/>
          <w:b/>
          <w:bCs/>
          <w:color w:val="000000"/>
          <w:sz w:val="20"/>
          <w:szCs w:val="20"/>
          <w:rtl/>
        </w:rPr>
        <w:lastRenderedPageBreak/>
        <w:t xml:space="preserve">ابْتِغَاء مَرْضَاتِ اللّهِ وَاللّهُ رَؤُوفٌ بِالْعِبَادِ ﴿207﴾ </w:t>
      </w:r>
      <w:r w:rsidR="00D62B4D">
        <w:rPr>
          <w:rFonts w:cs="B Nazanin" w:hint="cs"/>
          <w:color w:val="FF0000"/>
          <w:sz w:val="20"/>
          <w:szCs w:val="20"/>
          <w:rtl/>
          <w:lang w:bidi="fa-IR"/>
        </w:rPr>
        <w:t>«مومنان»</w:t>
      </w:r>
      <w:r w:rsidR="00D82863">
        <w:rPr>
          <w:rFonts w:cs="B Nazanin" w:hint="cs"/>
          <w:color w:val="FF0000"/>
          <w:sz w:val="20"/>
          <w:szCs w:val="20"/>
          <w:rtl/>
          <w:lang w:bidi="fa-IR"/>
        </w:rPr>
        <w:t xml:space="preserve">- </w:t>
      </w:r>
      <w:r w:rsidR="007957BA">
        <w:rPr>
          <w:rFonts w:cs="B Nazanin" w:hint="cs"/>
          <w:color w:val="FF0000"/>
          <w:sz w:val="20"/>
          <w:szCs w:val="20"/>
          <w:rtl/>
          <w:lang w:bidi="fa-IR"/>
        </w:rPr>
        <w:t>[خالص]شدگان</w:t>
      </w:r>
      <w:r w:rsidR="00FD66C0">
        <w:rPr>
          <w:rFonts w:cs="B Nazanin" w:hint="cs"/>
          <w:color w:val="FF0000"/>
          <w:sz w:val="20"/>
          <w:szCs w:val="20"/>
          <w:rtl/>
          <w:lang w:bidi="fa-IR"/>
        </w:rPr>
        <w:t xml:space="preserve"> </w:t>
      </w:r>
      <w:r w:rsidRPr="003A7390">
        <w:rPr>
          <w:rFonts w:cs="Traditional Arabic" w:hint="eastAsia"/>
          <w:b/>
          <w:bCs/>
          <w:color w:val="000000"/>
          <w:sz w:val="20"/>
          <w:szCs w:val="20"/>
          <w:rtl/>
        </w:rPr>
        <w:t>يَا</w:t>
      </w:r>
      <w:r w:rsidRPr="003A7390">
        <w:rPr>
          <w:rFonts w:cs="Traditional Arabic"/>
          <w:b/>
          <w:bCs/>
          <w:color w:val="000000"/>
          <w:sz w:val="20"/>
          <w:szCs w:val="20"/>
          <w:rtl/>
        </w:rPr>
        <w:t xml:space="preserve"> أَيُّهَا الَّذِينَ آمَنُواْ </w:t>
      </w:r>
      <w:r w:rsidRPr="003A7390">
        <w:rPr>
          <w:rFonts w:cs="Traditional Arabic" w:hint="eastAsia"/>
          <w:b/>
          <w:bCs/>
          <w:color w:val="000000"/>
          <w:sz w:val="20"/>
          <w:szCs w:val="20"/>
          <w:rtl/>
        </w:rPr>
        <w:t>ادْخُلُواْ</w:t>
      </w:r>
      <w:r w:rsidRPr="003A7390">
        <w:rPr>
          <w:rFonts w:cs="Traditional Arabic"/>
          <w:b/>
          <w:bCs/>
          <w:color w:val="000000"/>
          <w:sz w:val="20"/>
          <w:szCs w:val="20"/>
          <w:rtl/>
        </w:rPr>
        <w:t xml:space="preserve"> فِي السِّلْمِ كَآفَّةً وَلاَ تَتَّبِعُواْ خُطُوَاتِ الشَّيْطَانِ </w:t>
      </w:r>
      <w:r w:rsidRPr="003A7390">
        <w:rPr>
          <w:rFonts w:cs="Traditional Arabic" w:hint="eastAsia"/>
          <w:b/>
          <w:bCs/>
          <w:color w:val="000000"/>
          <w:sz w:val="20"/>
          <w:szCs w:val="20"/>
          <w:rtl/>
        </w:rPr>
        <w:t>إِنَّهُ</w:t>
      </w:r>
      <w:r w:rsidRPr="003A7390">
        <w:rPr>
          <w:rFonts w:cs="Traditional Arabic"/>
          <w:b/>
          <w:bCs/>
          <w:color w:val="000000"/>
          <w:sz w:val="20"/>
          <w:szCs w:val="20"/>
          <w:rtl/>
        </w:rPr>
        <w:t xml:space="preserve"> لَكُمْ عَدُوٌّ مُّبِينٌ ﴿208﴾ </w:t>
      </w:r>
      <w:r w:rsidRPr="003A7390">
        <w:rPr>
          <w:rFonts w:cs="Traditional Arabic" w:hint="eastAsia"/>
          <w:b/>
          <w:bCs/>
          <w:color w:val="000000"/>
          <w:sz w:val="20"/>
          <w:szCs w:val="20"/>
          <w:rtl/>
        </w:rPr>
        <w:t>فَإِن</w:t>
      </w:r>
      <w:r w:rsidRPr="003A7390">
        <w:rPr>
          <w:rFonts w:cs="Traditional Arabic"/>
          <w:b/>
          <w:bCs/>
          <w:color w:val="000000"/>
          <w:sz w:val="20"/>
          <w:szCs w:val="20"/>
          <w:rtl/>
        </w:rPr>
        <w:t xml:space="preserve"> </w:t>
      </w:r>
      <w:r w:rsidRPr="003A7390">
        <w:rPr>
          <w:rFonts w:cs="Traditional Arabic" w:hint="eastAsia"/>
          <w:b/>
          <w:bCs/>
          <w:color w:val="000000"/>
          <w:sz w:val="20"/>
          <w:szCs w:val="20"/>
          <w:rtl/>
        </w:rPr>
        <w:t>زَلَلْتُمْ</w:t>
      </w:r>
      <w:r w:rsidRPr="003A7390">
        <w:rPr>
          <w:rFonts w:cs="Traditional Arabic"/>
          <w:b/>
          <w:bCs/>
          <w:color w:val="000000"/>
          <w:sz w:val="20"/>
          <w:szCs w:val="20"/>
          <w:rtl/>
        </w:rPr>
        <w:t xml:space="preserve"> مِّن بَعْدِ مَا جَاءتْكُمُ الْبَيِّنَاتُ فَاعْلَمُواْ أَنَّ اللّهَ </w:t>
      </w:r>
      <w:r w:rsidRPr="003A7390">
        <w:rPr>
          <w:rFonts w:cs="Traditional Arabic" w:hint="eastAsia"/>
          <w:b/>
          <w:bCs/>
          <w:color w:val="000000"/>
          <w:sz w:val="20"/>
          <w:szCs w:val="20"/>
          <w:rtl/>
        </w:rPr>
        <w:t>عَزِيزٌ</w:t>
      </w:r>
      <w:r w:rsidRPr="003A7390">
        <w:rPr>
          <w:rFonts w:cs="Traditional Arabic"/>
          <w:b/>
          <w:bCs/>
          <w:color w:val="000000"/>
          <w:sz w:val="20"/>
          <w:szCs w:val="20"/>
          <w:rtl/>
        </w:rPr>
        <w:t xml:space="preserve"> حَكِيمٌ ﴿209﴾</w:t>
      </w:r>
      <w:r w:rsidR="003B6907" w:rsidRPr="003B6907">
        <w:rPr>
          <w:rFonts w:cs="B Nazanin" w:hint="cs"/>
          <w:color w:val="FF0000"/>
          <w:sz w:val="20"/>
          <w:szCs w:val="20"/>
          <w:rtl/>
          <w:lang w:bidi="fa-IR"/>
        </w:rPr>
        <w:t xml:space="preserve"> </w:t>
      </w:r>
      <w:r w:rsidR="00635915">
        <w:rPr>
          <w:rFonts w:cs="B Nazanin" w:hint="cs"/>
          <w:color w:val="FF0000"/>
          <w:sz w:val="20"/>
          <w:szCs w:val="20"/>
          <w:rtl/>
          <w:lang w:bidi="fa-IR"/>
        </w:rPr>
        <w:t>«صلح»</w:t>
      </w:r>
      <w:r w:rsidR="003B6907">
        <w:rPr>
          <w:rFonts w:cs="B Nazanin" w:hint="cs"/>
          <w:color w:val="FF0000"/>
          <w:sz w:val="20"/>
          <w:szCs w:val="20"/>
          <w:rtl/>
          <w:lang w:bidi="fa-IR"/>
        </w:rPr>
        <w:t xml:space="preserve"> </w:t>
      </w:r>
      <w:r w:rsidR="006225F3">
        <w:rPr>
          <w:rFonts w:hint="cs"/>
          <w:color w:val="FF0000"/>
          <w:sz w:val="20"/>
          <w:szCs w:val="20"/>
          <w:rtl/>
          <w:lang w:bidi="fa-IR"/>
        </w:rPr>
        <w:t>–</w:t>
      </w:r>
      <w:r w:rsidR="003B6907">
        <w:rPr>
          <w:rFonts w:cs="B Nazanin" w:hint="cs"/>
          <w:color w:val="FF0000"/>
          <w:sz w:val="20"/>
          <w:szCs w:val="20"/>
          <w:rtl/>
          <w:lang w:bidi="fa-IR"/>
        </w:rPr>
        <w:t xml:space="preserve"> ذاتی</w:t>
      </w:r>
      <w:r w:rsidR="006225F3">
        <w:rPr>
          <w:rFonts w:cs="B Nazanin" w:hint="cs"/>
          <w:color w:val="FF0000"/>
          <w:sz w:val="20"/>
          <w:szCs w:val="20"/>
          <w:rtl/>
          <w:lang w:bidi="fa-IR"/>
        </w:rPr>
        <w:t xml:space="preserve"> </w:t>
      </w:r>
      <w:r w:rsidRPr="003A7390">
        <w:rPr>
          <w:rFonts w:cs="Traditional Arabic"/>
          <w:b/>
          <w:bCs/>
          <w:color w:val="000000"/>
          <w:sz w:val="20"/>
          <w:szCs w:val="20"/>
          <w:rtl/>
        </w:rPr>
        <w:t xml:space="preserve"> </w:t>
      </w:r>
      <w:r w:rsidRPr="003A7390">
        <w:rPr>
          <w:rFonts w:cs="Traditional Arabic" w:hint="eastAsia"/>
          <w:b/>
          <w:bCs/>
          <w:color w:val="000000"/>
          <w:sz w:val="20"/>
          <w:szCs w:val="20"/>
          <w:rtl/>
        </w:rPr>
        <w:t>هَلْ</w:t>
      </w:r>
      <w:r w:rsidRPr="003A7390">
        <w:rPr>
          <w:rFonts w:cs="Traditional Arabic"/>
          <w:b/>
          <w:bCs/>
          <w:color w:val="000000"/>
          <w:sz w:val="20"/>
          <w:szCs w:val="20"/>
          <w:rtl/>
        </w:rPr>
        <w:t xml:space="preserve"> يَنظُرُونَ </w:t>
      </w:r>
      <w:r w:rsidRPr="003A7390">
        <w:rPr>
          <w:rFonts w:cs="Traditional Arabic" w:hint="eastAsia"/>
          <w:b/>
          <w:bCs/>
          <w:color w:val="000000"/>
          <w:sz w:val="20"/>
          <w:szCs w:val="20"/>
          <w:rtl/>
        </w:rPr>
        <w:t>إِلاَّ</w:t>
      </w:r>
      <w:r w:rsidRPr="003A7390">
        <w:rPr>
          <w:rFonts w:cs="Traditional Arabic"/>
          <w:b/>
          <w:bCs/>
          <w:color w:val="000000"/>
          <w:sz w:val="20"/>
          <w:szCs w:val="20"/>
          <w:rtl/>
        </w:rPr>
        <w:t xml:space="preserve"> أَن يَأْتِيَهُمُ اللّهُ فِي ظُلَلٍ مِّنَ الْغَمَامِ وَالْمَلآئِكَةُ </w:t>
      </w:r>
      <w:r w:rsidRPr="003A7390">
        <w:rPr>
          <w:rFonts w:cs="Traditional Arabic" w:hint="eastAsia"/>
          <w:b/>
          <w:bCs/>
          <w:color w:val="000000"/>
          <w:sz w:val="20"/>
          <w:szCs w:val="20"/>
          <w:rtl/>
        </w:rPr>
        <w:t>وَقُضِيَ</w:t>
      </w:r>
      <w:r w:rsidRPr="003A7390">
        <w:rPr>
          <w:rFonts w:cs="Traditional Arabic"/>
          <w:b/>
          <w:bCs/>
          <w:color w:val="000000"/>
          <w:sz w:val="20"/>
          <w:szCs w:val="20"/>
          <w:rtl/>
        </w:rPr>
        <w:t xml:space="preserve"> الأَمْرُ وَإِلَى اللّهِ تُرْجَعُ الأمُورُ ﴿210﴾</w:t>
      </w:r>
      <w:r w:rsidR="00282F1D" w:rsidRPr="00282F1D">
        <w:rPr>
          <w:rFonts w:cs="B Nazanin" w:hint="cs"/>
          <w:color w:val="FF0000"/>
          <w:sz w:val="20"/>
          <w:szCs w:val="20"/>
          <w:rtl/>
          <w:lang w:bidi="fa-IR"/>
        </w:rPr>
        <w:t xml:space="preserve"> </w:t>
      </w:r>
      <w:r w:rsidR="00912B90">
        <w:rPr>
          <w:rFonts w:cs="B Nazanin" w:hint="cs"/>
          <w:color w:val="FF0000"/>
          <w:sz w:val="20"/>
          <w:szCs w:val="20"/>
          <w:rtl/>
          <w:lang w:bidi="fa-IR"/>
        </w:rPr>
        <w:t>«منافقان»</w:t>
      </w:r>
      <w:r w:rsidR="006225F3">
        <w:rPr>
          <w:rFonts w:cs="B Nazanin" w:hint="cs"/>
          <w:color w:val="FF0000"/>
          <w:sz w:val="20"/>
          <w:szCs w:val="20"/>
          <w:rtl/>
          <w:lang w:bidi="fa-IR"/>
        </w:rPr>
        <w:t xml:space="preserve"> </w:t>
      </w:r>
      <w:r w:rsidRPr="003A7390">
        <w:rPr>
          <w:rFonts w:cs="Traditional Arabic"/>
          <w:b/>
          <w:bCs/>
          <w:color w:val="000000"/>
          <w:sz w:val="20"/>
          <w:szCs w:val="20"/>
          <w:rtl/>
        </w:rPr>
        <w:t xml:space="preserve"> </w:t>
      </w:r>
      <w:r w:rsidRPr="003A7390">
        <w:rPr>
          <w:rFonts w:cs="Traditional Arabic" w:hint="eastAsia"/>
          <w:b/>
          <w:bCs/>
          <w:color w:val="000000"/>
          <w:sz w:val="20"/>
          <w:szCs w:val="20"/>
          <w:rtl/>
        </w:rPr>
        <w:t>سَلْ</w:t>
      </w:r>
      <w:r w:rsidRPr="003A7390">
        <w:rPr>
          <w:rFonts w:cs="Traditional Arabic"/>
          <w:b/>
          <w:bCs/>
          <w:color w:val="000000"/>
          <w:sz w:val="20"/>
          <w:szCs w:val="20"/>
          <w:rtl/>
        </w:rPr>
        <w:t xml:space="preserve"> بَنِي إِسْرَائِيلَ كَمْ آتَيْنَاهُم مِّنْ آيَةٍ </w:t>
      </w:r>
      <w:r w:rsidRPr="003A7390">
        <w:rPr>
          <w:rFonts w:cs="Traditional Arabic" w:hint="eastAsia"/>
          <w:b/>
          <w:bCs/>
          <w:color w:val="000000"/>
          <w:sz w:val="20"/>
          <w:szCs w:val="20"/>
          <w:rtl/>
        </w:rPr>
        <w:t>بَيِّنَةٍ</w:t>
      </w:r>
      <w:r w:rsidRPr="003A7390">
        <w:rPr>
          <w:rFonts w:cs="Traditional Arabic"/>
          <w:b/>
          <w:bCs/>
          <w:color w:val="000000"/>
          <w:sz w:val="20"/>
          <w:szCs w:val="20"/>
          <w:rtl/>
        </w:rPr>
        <w:t xml:space="preserve"> وَمَن يُبَدِّلْ نِعْمَةَ اللّهِ مِن بَعْدِ مَا جَاءتْهُ فَإِنَّ اللّهَ </w:t>
      </w:r>
      <w:r w:rsidRPr="003A7390">
        <w:rPr>
          <w:rFonts w:cs="Traditional Arabic" w:hint="eastAsia"/>
          <w:b/>
          <w:bCs/>
          <w:color w:val="000000"/>
          <w:sz w:val="20"/>
          <w:szCs w:val="20"/>
          <w:rtl/>
        </w:rPr>
        <w:t>شَدِيدُ</w:t>
      </w:r>
      <w:r w:rsidRPr="003A7390">
        <w:rPr>
          <w:rFonts w:cs="Traditional Arabic"/>
          <w:b/>
          <w:bCs/>
          <w:color w:val="000000"/>
          <w:sz w:val="20"/>
          <w:szCs w:val="20"/>
          <w:rtl/>
        </w:rPr>
        <w:t xml:space="preserve"> الْعِقَابِ ﴿211﴾</w:t>
      </w:r>
      <w:r w:rsidR="003B6907" w:rsidRPr="003B6907">
        <w:rPr>
          <w:rFonts w:cs="B Nazanin" w:hint="cs"/>
          <w:color w:val="FF0000"/>
          <w:sz w:val="20"/>
          <w:szCs w:val="20"/>
          <w:rtl/>
          <w:lang w:bidi="fa-IR"/>
        </w:rPr>
        <w:t xml:space="preserve"> </w:t>
      </w:r>
      <w:r w:rsidR="00B14444">
        <w:rPr>
          <w:rFonts w:cs="B Nazanin" w:hint="cs"/>
          <w:color w:val="FF0000"/>
          <w:sz w:val="20"/>
          <w:szCs w:val="20"/>
          <w:rtl/>
          <w:lang w:bidi="fa-IR"/>
        </w:rPr>
        <w:t>بنی[اسرائیل]</w:t>
      </w:r>
      <w:r w:rsidRPr="003A7390">
        <w:rPr>
          <w:rFonts w:cs="Traditional Arabic"/>
          <w:b/>
          <w:bCs/>
          <w:color w:val="000000"/>
          <w:sz w:val="20"/>
          <w:szCs w:val="20"/>
          <w:rtl/>
        </w:rPr>
        <w:t xml:space="preserve"> </w:t>
      </w:r>
      <w:r w:rsidRPr="003A7390">
        <w:rPr>
          <w:rFonts w:cs="Traditional Arabic" w:hint="eastAsia"/>
          <w:b/>
          <w:bCs/>
          <w:color w:val="000000"/>
          <w:sz w:val="20"/>
          <w:szCs w:val="20"/>
          <w:rtl/>
        </w:rPr>
        <w:t>زُيِّنَ</w:t>
      </w:r>
      <w:r w:rsidRPr="003A7390">
        <w:rPr>
          <w:rFonts w:cs="Traditional Arabic"/>
          <w:b/>
          <w:bCs/>
          <w:color w:val="000000"/>
          <w:sz w:val="20"/>
          <w:szCs w:val="20"/>
          <w:rtl/>
        </w:rPr>
        <w:t xml:space="preserve"> لِلَّذِينَ </w:t>
      </w:r>
      <w:r w:rsidRPr="003A7390">
        <w:rPr>
          <w:rFonts w:cs="Traditional Arabic" w:hint="eastAsia"/>
          <w:b/>
          <w:bCs/>
          <w:color w:val="000000"/>
          <w:sz w:val="20"/>
          <w:szCs w:val="20"/>
          <w:rtl/>
        </w:rPr>
        <w:t>كَفَرُواْ</w:t>
      </w:r>
      <w:r w:rsidRPr="003A7390">
        <w:rPr>
          <w:rFonts w:cs="Traditional Arabic"/>
          <w:b/>
          <w:bCs/>
          <w:color w:val="000000"/>
          <w:sz w:val="20"/>
          <w:szCs w:val="20"/>
          <w:rtl/>
        </w:rPr>
        <w:t xml:space="preserve"> الْحَيَاةُ الدُّنْيَا وَيَسْخَرُونَ مِنَ الَّذِينَ آمَنُواْ </w:t>
      </w:r>
      <w:r w:rsidRPr="003A7390">
        <w:rPr>
          <w:rFonts w:cs="Traditional Arabic" w:hint="eastAsia"/>
          <w:b/>
          <w:bCs/>
          <w:color w:val="000000"/>
          <w:sz w:val="20"/>
          <w:szCs w:val="20"/>
          <w:rtl/>
        </w:rPr>
        <w:t>وَالَّذِينَ</w:t>
      </w:r>
      <w:r w:rsidRPr="003A7390">
        <w:rPr>
          <w:rFonts w:cs="Traditional Arabic"/>
          <w:b/>
          <w:bCs/>
          <w:color w:val="000000"/>
          <w:sz w:val="20"/>
          <w:szCs w:val="20"/>
          <w:rtl/>
        </w:rPr>
        <w:t xml:space="preserve"> اتَّقَواْ فَوْقَهُمْ يَوْمَ الْقِيَامَةِ وَاللّهُ يَرْزُقُ مَن </w:t>
      </w:r>
      <w:r w:rsidRPr="003A7390">
        <w:rPr>
          <w:rFonts w:cs="Traditional Arabic" w:hint="eastAsia"/>
          <w:b/>
          <w:bCs/>
          <w:color w:val="000000"/>
          <w:sz w:val="20"/>
          <w:szCs w:val="20"/>
          <w:rtl/>
        </w:rPr>
        <w:t>يَشَاء</w:t>
      </w:r>
      <w:r w:rsidRPr="003A7390">
        <w:rPr>
          <w:rFonts w:cs="Traditional Arabic"/>
          <w:b/>
          <w:bCs/>
          <w:color w:val="000000"/>
          <w:sz w:val="20"/>
          <w:szCs w:val="20"/>
          <w:rtl/>
        </w:rPr>
        <w:t xml:space="preserve"> بِغَيْرِ حِسَابٍ ﴿212﴾</w:t>
      </w:r>
      <w:r w:rsidR="003B6907" w:rsidRPr="003B6907">
        <w:rPr>
          <w:rFonts w:cs="B Nazanin" w:hint="cs"/>
          <w:color w:val="FF0000"/>
          <w:sz w:val="20"/>
          <w:szCs w:val="20"/>
          <w:rtl/>
          <w:lang w:bidi="fa-IR"/>
        </w:rPr>
        <w:t xml:space="preserve"> </w:t>
      </w:r>
      <w:r w:rsidR="00A40A2D">
        <w:rPr>
          <w:rFonts w:cs="B Nazanin" w:hint="cs"/>
          <w:color w:val="FF0000"/>
          <w:sz w:val="20"/>
          <w:szCs w:val="20"/>
          <w:rtl/>
          <w:lang w:bidi="fa-IR"/>
        </w:rPr>
        <w:t>«کافران»</w:t>
      </w:r>
      <w:r w:rsidR="003B6907">
        <w:rPr>
          <w:rFonts w:cs="B Nazanin" w:hint="cs"/>
          <w:color w:val="FF0000"/>
          <w:sz w:val="20"/>
          <w:szCs w:val="20"/>
          <w:rtl/>
          <w:lang w:bidi="fa-IR"/>
        </w:rPr>
        <w:t xml:space="preserve"> </w:t>
      </w:r>
    </w:p>
    <w:p w:rsidR="00C46CBC" w:rsidRDefault="005C366F" w:rsidP="001F6FE2">
      <w:pPr>
        <w:widowControl w:val="0"/>
        <w:bidi/>
        <w:ind w:left="-249"/>
        <w:jc w:val="both"/>
        <w:rPr>
          <w:rFonts w:cs="B Nazanin"/>
          <w:b/>
          <w:bCs/>
          <w:color w:val="000000"/>
          <w:sz w:val="20"/>
          <w:szCs w:val="20"/>
          <w:rtl/>
        </w:rPr>
      </w:pPr>
      <w:r w:rsidRPr="00017A5C">
        <w:rPr>
          <w:rFonts w:cs="B Nazanin"/>
          <w:b/>
          <w:bCs/>
          <w:sz w:val="20"/>
          <w:szCs w:val="20"/>
          <w:rtl/>
        </w:rPr>
        <w:t>کساني هستند که از نظرشان درباره زندگي دنيا خوشت مي آيد، و خداوند را هم به شهادت ميگيرند، در حاليکه سرسخت ترين دشمنان هستند.</w:t>
      </w:r>
      <w:r w:rsidRPr="00017A5C">
        <w:rPr>
          <w:rFonts w:cs="B Nazanin" w:hint="cs"/>
          <w:b/>
          <w:bCs/>
          <w:sz w:val="20"/>
          <w:szCs w:val="20"/>
          <w:rtl/>
        </w:rPr>
        <w:t xml:space="preserve">(204) </w:t>
      </w:r>
      <w:r w:rsidRPr="00017A5C">
        <w:rPr>
          <w:rFonts w:cs="B Nazanin"/>
          <w:b/>
          <w:bCs/>
          <w:sz w:val="20"/>
          <w:szCs w:val="20"/>
          <w:rtl/>
        </w:rPr>
        <w:t>و هنگاميکه به رياستي ميرسند به فساد در زمين و هلاک کشاورزي و نفوس ميکوشند و خداوند فساد ر</w:t>
      </w:r>
      <w:r w:rsidRPr="00017A5C">
        <w:rPr>
          <w:rFonts w:cs="B Nazanin" w:hint="cs"/>
          <w:b/>
          <w:bCs/>
          <w:sz w:val="20"/>
          <w:szCs w:val="20"/>
          <w:rtl/>
        </w:rPr>
        <w:t xml:space="preserve"> </w:t>
      </w:r>
      <w:r w:rsidRPr="00017A5C">
        <w:rPr>
          <w:rFonts w:cs="B Nazanin"/>
          <w:b/>
          <w:bCs/>
          <w:sz w:val="20"/>
          <w:szCs w:val="20"/>
          <w:rtl/>
        </w:rPr>
        <w:t>ا دوست ندارد.</w:t>
      </w:r>
      <w:r w:rsidRPr="00017A5C">
        <w:rPr>
          <w:rFonts w:cs="B Nazanin" w:hint="cs"/>
          <w:b/>
          <w:bCs/>
          <w:sz w:val="20"/>
          <w:szCs w:val="20"/>
          <w:rtl/>
        </w:rPr>
        <w:t xml:space="preserve">(205) </w:t>
      </w:r>
      <w:r w:rsidRPr="00017A5C">
        <w:rPr>
          <w:rFonts w:cs="B Nazanin"/>
          <w:b/>
          <w:bCs/>
          <w:sz w:val="20"/>
          <w:szCs w:val="20"/>
          <w:rtl/>
        </w:rPr>
        <w:t>و هنگاميکه گفته ميشود تقوا پيشه کن عزت خود را در گناه مي پندارند، پس جهنم بسشان است و چه جايگاه بديست.</w:t>
      </w:r>
      <w:r w:rsidRPr="00017A5C">
        <w:rPr>
          <w:rFonts w:cs="B Nazanin" w:hint="cs"/>
          <w:b/>
          <w:bCs/>
          <w:sz w:val="20"/>
          <w:szCs w:val="20"/>
          <w:rtl/>
        </w:rPr>
        <w:t xml:space="preserve">(206) </w:t>
      </w:r>
      <w:r w:rsidRPr="00017A5C">
        <w:rPr>
          <w:rFonts w:cs="B Nazanin"/>
          <w:b/>
          <w:bCs/>
          <w:sz w:val="20"/>
          <w:szCs w:val="20"/>
          <w:rtl/>
        </w:rPr>
        <w:t>و کساني هم هستند که خود را به رضاي خدا ميفروشند و خداوند دلسوز بندگان است.</w:t>
      </w:r>
      <w:r w:rsidRPr="00017A5C">
        <w:rPr>
          <w:rFonts w:cs="B Nazanin" w:hint="cs"/>
          <w:b/>
          <w:bCs/>
          <w:sz w:val="20"/>
          <w:szCs w:val="20"/>
          <w:rtl/>
        </w:rPr>
        <w:t xml:space="preserve">(207) </w:t>
      </w:r>
      <w:r w:rsidRPr="00017A5C">
        <w:rPr>
          <w:rFonts w:cs="B Nazanin"/>
          <w:b/>
          <w:bCs/>
          <w:sz w:val="20"/>
          <w:szCs w:val="20"/>
          <w:rtl/>
        </w:rPr>
        <w:t>اي مسلمانان همگي به تسليم (قوانين خدا) درآئيد و گامهاي شيطان را پيروي مکنيد که او دشمن آشکارتان است.</w:t>
      </w:r>
      <w:r w:rsidRPr="00017A5C">
        <w:rPr>
          <w:rFonts w:cs="B Nazanin" w:hint="cs"/>
          <w:b/>
          <w:bCs/>
          <w:sz w:val="20"/>
          <w:szCs w:val="20"/>
          <w:rtl/>
        </w:rPr>
        <w:t xml:space="preserve">(208) </w:t>
      </w:r>
      <w:r w:rsidRPr="00017A5C">
        <w:rPr>
          <w:rFonts w:cs="B Nazanin"/>
          <w:b/>
          <w:bCs/>
          <w:sz w:val="20"/>
          <w:szCs w:val="20"/>
          <w:rtl/>
        </w:rPr>
        <w:t>پس اگر بعد از اينکه دلايل روشن بسويتان آمد پايتان لغزيد بدانيد که خداوند پيروزمند فرزانه است.</w:t>
      </w:r>
      <w:r w:rsidRPr="00017A5C">
        <w:rPr>
          <w:rFonts w:cs="B Nazanin" w:hint="cs"/>
          <w:b/>
          <w:bCs/>
          <w:sz w:val="20"/>
          <w:szCs w:val="20"/>
          <w:rtl/>
        </w:rPr>
        <w:t xml:space="preserve">(209) </w:t>
      </w:r>
      <w:r w:rsidRPr="00017A5C">
        <w:rPr>
          <w:rFonts w:cs="B Nazanin"/>
          <w:b/>
          <w:bCs/>
          <w:sz w:val="20"/>
          <w:szCs w:val="20"/>
          <w:rtl/>
        </w:rPr>
        <w:t>آيا انتظار دارند که خداوند و ملائکه در سايبان هائي از ابر بيايند و کار تمام شود؟ و البته همه امور بسوي خداوند برميگردد.</w:t>
      </w:r>
      <w:r w:rsidRPr="00017A5C">
        <w:rPr>
          <w:rFonts w:cs="B Nazanin" w:hint="cs"/>
          <w:b/>
          <w:bCs/>
          <w:sz w:val="20"/>
          <w:szCs w:val="20"/>
          <w:rtl/>
        </w:rPr>
        <w:t xml:space="preserve">(210) </w:t>
      </w:r>
      <w:r w:rsidRPr="00017A5C">
        <w:rPr>
          <w:rFonts w:cs="B Nazanin"/>
          <w:b/>
          <w:bCs/>
          <w:sz w:val="20"/>
          <w:szCs w:val="20"/>
          <w:rtl/>
        </w:rPr>
        <w:t>از بني اسرائيل بپرس چقدر آيات و دلايل روشن بسويتان آمد؟ و کسي که نعمت خداوند را پس از آمدنش تغيير دهد، خدا در پيگيري شديد است.</w:t>
      </w:r>
      <w:r w:rsidRPr="00017A5C">
        <w:rPr>
          <w:rFonts w:cs="B Nazanin" w:hint="cs"/>
          <w:b/>
          <w:bCs/>
          <w:sz w:val="20"/>
          <w:szCs w:val="20"/>
          <w:rtl/>
        </w:rPr>
        <w:t xml:space="preserve">(211) </w:t>
      </w:r>
      <w:r w:rsidRPr="00017A5C">
        <w:rPr>
          <w:rFonts w:cs="B Nazanin"/>
          <w:b/>
          <w:bCs/>
          <w:sz w:val="20"/>
          <w:szCs w:val="20"/>
          <w:rtl/>
        </w:rPr>
        <w:t>زندگي اين دنيا براي کافران تزيين شد و مومنان را مسخره ميکنند و اهل تقوا در روز قيامت بالاتر از آنها هستند و خداوند هر که را خواهد بدون حساب روزي ميدهد.</w:t>
      </w:r>
      <w:r w:rsidRPr="00017A5C">
        <w:rPr>
          <w:rFonts w:cs="B Nazanin" w:hint="cs"/>
          <w:b/>
          <w:bCs/>
          <w:sz w:val="20"/>
          <w:szCs w:val="20"/>
          <w:rtl/>
        </w:rPr>
        <w:t>(212)</w:t>
      </w:r>
      <w:r w:rsidR="001F6FE2">
        <w:rPr>
          <w:rFonts w:cs="B Nazanin" w:hint="cs"/>
          <w:b/>
          <w:bCs/>
          <w:sz w:val="20"/>
          <w:szCs w:val="20"/>
          <w:rtl/>
        </w:rPr>
        <w:tab/>
      </w:r>
      <w:r w:rsidR="001F6FE2">
        <w:rPr>
          <w:rFonts w:cs="B Nazanin" w:hint="cs"/>
          <w:b/>
          <w:bCs/>
          <w:sz w:val="20"/>
          <w:szCs w:val="20"/>
          <w:rtl/>
        </w:rPr>
        <w:tab/>
      </w:r>
      <w:r w:rsidR="00C46CBC">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E978C1" w:rsidRPr="00352723" w:rsidTr="00834F8E">
        <w:trPr>
          <w:trHeight w:val="350"/>
        </w:trPr>
        <w:tc>
          <w:tcPr>
            <w:tcW w:w="5940" w:type="dxa"/>
          </w:tcPr>
          <w:p w:rsidR="005C366F" w:rsidRDefault="005C366F" w:rsidP="00834F8E">
            <w:pPr>
              <w:widowControl w:val="0"/>
              <w:tabs>
                <w:tab w:val="center" w:pos="2862"/>
                <w:tab w:val="right" w:pos="5724"/>
              </w:tabs>
              <w:bidi/>
              <w:ind w:left="-249"/>
              <w:jc w:val="center"/>
              <w:rPr>
                <w:rFonts w:cs="B Nazanin"/>
                <w:color w:val="000000"/>
                <w:sz w:val="20"/>
                <w:szCs w:val="20"/>
                <w:rtl/>
              </w:rPr>
            </w:pPr>
            <w:r w:rsidRPr="00017A5C">
              <w:rPr>
                <w:rFonts w:cs="B Nazanin" w:hint="cs"/>
                <w:b/>
                <w:bCs/>
                <w:color w:val="000000"/>
                <w:sz w:val="20"/>
                <w:szCs w:val="20"/>
                <w:rtl/>
              </w:rPr>
              <w:t>درب:</w:t>
            </w:r>
            <w:r w:rsidRPr="00017A5C">
              <w:rPr>
                <w:rFonts w:cs="B Nazanin" w:hint="cs"/>
                <w:color w:val="000000"/>
                <w:sz w:val="20"/>
                <w:szCs w:val="20"/>
                <w:rtl/>
              </w:rPr>
              <w:t xml:space="preserve"> دعوت مردم به تسليم شدن به احکام الهي که مايه اعتلاء خودشان است </w:t>
            </w:r>
          </w:p>
          <w:p w:rsidR="00E978C1" w:rsidRPr="00352723" w:rsidRDefault="005C366F" w:rsidP="005C366F">
            <w:pPr>
              <w:widowControl w:val="0"/>
              <w:tabs>
                <w:tab w:val="center" w:pos="2862"/>
                <w:tab w:val="right" w:pos="5724"/>
              </w:tabs>
              <w:bidi/>
              <w:ind w:left="-249"/>
              <w:jc w:val="center"/>
              <w:rPr>
                <w:rFonts w:cs="B Nazanin"/>
                <w:b/>
                <w:bCs/>
                <w:color w:val="000000"/>
                <w:sz w:val="20"/>
                <w:szCs w:val="20"/>
                <w:u w:val="single"/>
                <w:rtl/>
                <w:lang w:bidi="fa-IR"/>
              </w:rPr>
            </w:pPr>
            <w:r w:rsidRPr="00017A5C">
              <w:rPr>
                <w:rFonts w:cs="B Nazanin" w:hint="cs"/>
                <w:color w:val="000000"/>
                <w:sz w:val="20"/>
                <w:szCs w:val="20"/>
                <w:rtl/>
              </w:rPr>
              <w:t>و نکوهش کفار و یهود و منافقان که چنین نیستند.</w:t>
            </w:r>
          </w:p>
        </w:tc>
      </w:tr>
    </w:tbl>
    <w:p w:rsidR="00E978C1" w:rsidRPr="003A7390" w:rsidRDefault="00E978C1" w:rsidP="00E978C1">
      <w:pPr>
        <w:widowControl w:val="0"/>
        <w:bidi/>
        <w:ind w:left="-249"/>
        <w:jc w:val="both"/>
        <w:rPr>
          <w:sz w:val="20"/>
          <w:szCs w:val="20"/>
          <w:rtl/>
        </w:rPr>
      </w:pPr>
    </w:p>
    <w:p w:rsidR="00D051EA" w:rsidRPr="003A7390" w:rsidRDefault="00D051EA" w:rsidP="00C82A37">
      <w:pPr>
        <w:bidi/>
        <w:ind w:left="-249" w:firstLine="720"/>
        <w:jc w:val="center"/>
        <w:rPr>
          <w:rFonts w:cs="B Nazanin"/>
          <w:b/>
          <w:bCs/>
          <w:color w:val="000000"/>
          <w:sz w:val="20"/>
          <w:szCs w:val="20"/>
          <w:u w:val="single"/>
          <w:rtl/>
          <w:lang w:bidi="fa-IR"/>
        </w:rPr>
      </w:pPr>
      <w:r w:rsidRPr="003A7390">
        <w:rPr>
          <w:rFonts w:cs="B Nazanin" w:hint="cs"/>
          <w:b/>
          <w:bCs/>
          <w:color w:val="000000"/>
          <w:sz w:val="20"/>
          <w:szCs w:val="20"/>
          <w:u w:val="single"/>
          <w:rtl/>
          <w:lang w:bidi="fa-IR"/>
        </w:rPr>
        <w:t>بقره</w:t>
      </w:r>
      <w:r w:rsidR="00780080">
        <w:rPr>
          <w:rFonts w:cs="B Nazanin" w:hint="cs"/>
          <w:b/>
          <w:bCs/>
          <w:color w:val="000000"/>
          <w:sz w:val="20"/>
          <w:szCs w:val="20"/>
          <w:u w:val="single"/>
          <w:rtl/>
          <w:lang w:bidi="fa-IR"/>
        </w:rPr>
        <w:t xml:space="preserve">32    </w:t>
      </w:r>
      <w:r w:rsidRPr="003A7390">
        <w:rPr>
          <w:rFonts w:cs="B Nazanin" w:hint="cs"/>
          <w:b/>
          <w:bCs/>
          <w:color w:val="000000"/>
          <w:sz w:val="20"/>
          <w:szCs w:val="20"/>
          <w:u w:val="single"/>
          <w:rtl/>
          <w:lang w:bidi="fa-IR"/>
        </w:rPr>
        <w:t xml:space="preserve"> آیه های 213 و 214</w:t>
      </w:r>
    </w:p>
    <w:p w:rsidR="00D051EA" w:rsidRDefault="00D051EA" w:rsidP="004F0747">
      <w:pPr>
        <w:bidi/>
        <w:ind w:right="-270"/>
        <w:jc w:val="both"/>
        <w:rPr>
          <w:rFonts w:cs="B Nazanin"/>
          <w:color w:val="FF0000"/>
          <w:sz w:val="20"/>
          <w:szCs w:val="20"/>
          <w:rtl/>
          <w:lang w:bidi="fa-IR"/>
        </w:rPr>
      </w:pPr>
      <w:r w:rsidRPr="003A7390">
        <w:rPr>
          <w:rFonts w:cs="Traditional Arabic" w:hint="eastAsia"/>
          <w:b/>
          <w:bCs/>
          <w:color w:val="000000"/>
          <w:sz w:val="20"/>
          <w:szCs w:val="20"/>
          <w:rtl/>
        </w:rPr>
        <w:t>كَانَ</w:t>
      </w:r>
      <w:r w:rsidRPr="003A7390">
        <w:rPr>
          <w:rFonts w:cs="Traditional Arabic"/>
          <w:b/>
          <w:bCs/>
          <w:color w:val="000000"/>
          <w:sz w:val="20"/>
          <w:szCs w:val="20"/>
          <w:rtl/>
        </w:rPr>
        <w:t xml:space="preserve"> </w:t>
      </w:r>
      <w:r w:rsidRPr="003A7390">
        <w:rPr>
          <w:rFonts w:cs="Traditional Arabic" w:hint="eastAsia"/>
          <w:b/>
          <w:bCs/>
          <w:color w:val="000000"/>
          <w:sz w:val="20"/>
          <w:szCs w:val="20"/>
          <w:rtl/>
        </w:rPr>
        <w:t>النَّاسُ</w:t>
      </w:r>
      <w:r w:rsidRPr="003A7390">
        <w:rPr>
          <w:rFonts w:cs="Traditional Arabic"/>
          <w:b/>
          <w:bCs/>
          <w:color w:val="000000"/>
          <w:sz w:val="20"/>
          <w:szCs w:val="20"/>
          <w:rtl/>
        </w:rPr>
        <w:t xml:space="preserve"> أُمَّةً وَاحِدَةً فَبَعَثَ اللّهُ النَّبِيِّينَ مُبَشِّرِينَ </w:t>
      </w:r>
      <w:r w:rsidRPr="003A7390">
        <w:rPr>
          <w:rFonts w:cs="Traditional Arabic" w:hint="eastAsia"/>
          <w:b/>
          <w:bCs/>
          <w:color w:val="000000"/>
          <w:sz w:val="20"/>
          <w:szCs w:val="20"/>
          <w:rtl/>
        </w:rPr>
        <w:t>وَمُنذِرِينَ</w:t>
      </w:r>
      <w:r w:rsidRPr="003A7390">
        <w:rPr>
          <w:rFonts w:cs="Traditional Arabic"/>
          <w:b/>
          <w:bCs/>
          <w:color w:val="000000"/>
          <w:sz w:val="20"/>
          <w:szCs w:val="20"/>
          <w:rtl/>
        </w:rPr>
        <w:t xml:space="preserve"> وَأَنزَلَ مَعَهُمُ الْكِتَابَ بِالْحَقِّ لِيَحْكُمَ بَيْنَ النَّاسِ </w:t>
      </w:r>
      <w:r w:rsidRPr="003A7390">
        <w:rPr>
          <w:rFonts w:cs="Traditional Arabic" w:hint="eastAsia"/>
          <w:b/>
          <w:bCs/>
          <w:color w:val="000000"/>
          <w:sz w:val="20"/>
          <w:szCs w:val="20"/>
          <w:rtl/>
        </w:rPr>
        <w:t>فِيمَا</w:t>
      </w:r>
      <w:r w:rsidRPr="003A7390">
        <w:rPr>
          <w:rFonts w:cs="Traditional Arabic"/>
          <w:b/>
          <w:bCs/>
          <w:color w:val="000000"/>
          <w:sz w:val="20"/>
          <w:szCs w:val="20"/>
          <w:rtl/>
        </w:rPr>
        <w:t xml:space="preserve"> اخْتَلَفُواْ فِيهِ وَمَا اخْتَلَفَ فِيهِ إِلاَّ الَّذِينَ أُوتُوهُ مِن </w:t>
      </w:r>
      <w:r w:rsidRPr="003A7390">
        <w:rPr>
          <w:rFonts w:cs="Traditional Arabic" w:hint="eastAsia"/>
          <w:b/>
          <w:bCs/>
          <w:color w:val="000000"/>
          <w:sz w:val="20"/>
          <w:szCs w:val="20"/>
          <w:rtl/>
        </w:rPr>
        <w:t>بَعْدِ</w:t>
      </w:r>
      <w:r w:rsidRPr="003A7390">
        <w:rPr>
          <w:rFonts w:cs="Traditional Arabic"/>
          <w:b/>
          <w:bCs/>
          <w:color w:val="000000"/>
          <w:sz w:val="20"/>
          <w:szCs w:val="20"/>
          <w:rtl/>
        </w:rPr>
        <w:t xml:space="preserve"> مَا جَاءتْهُمُ الْبَيِّنَاتُ بَغْيًا بَيْنَهُمْ فَهَدَى اللّهُ الَّذِينَ </w:t>
      </w:r>
      <w:r w:rsidRPr="003A7390">
        <w:rPr>
          <w:rFonts w:cs="Traditional Arabic" w:hint="eastAsia"/>
          <w:b/>
          <w:bCs/>
          <w:color w:val="000000"/>
          <w:sz w:val="20"/>
          <w:szCs w:val="20"/>
          <w:rtl/>
        </w:rPr>
        <w:t>آمَنُواْ</w:t>
      </w:r>
      <w:r w:rsidRPr="003A7390">
        <w:rPr>
          <w:rFonts w:cs="Traditional Arabic"/>
          <w:b/>
          <w:bCs/>
          <w:color w:val="000000"/>
          <w:sz w:val="20"/>
          <w:szCs w:val="20"/>
          <w:rtl/>
        </w:rPr>
        <w:t xml:space="preserve"> لِمَا اخْتَلَفُواْ فِيهِ مِنَ الْحَقِّ بِإِذْنِهِ وَاللّهُ يَهْدِي مَن </w:t>
      </w:r>
      <w:r w:rsidRPr="003A7390">
        <w:rPr>
          <w:rFonts w:cs="Traditional Arabic" w:hint="eastAsia"/>
          <w:b/>
          <w:bCs/>
          <w:color w:val="000000"/>
          <w:sz w:val="20"/>
          <w:szCs w:val="20"/>
          <w:rtl/>
        </w:rPr>
        <w:t>يَشَاء</w:t>
      </w:r>
      <w:r w:rsidRPr="003A7390">
        <w:rPr>
          <w:rFonts w:cs="Traditional Arabic"/>
          <w:b/>
          <w:bCs/>
          <w:color w:val="000000"/>
          <w:sz w:val="20"/>
          <w:szCs w:val="20"/>
          <w:rtl/>
        </w:rPr>
        <w:t xml:space="preserve"> إِلَى صِرَاطٍ مُّسْتَقِيمٍ ﴿213﴾ </w:t>
      </w:r>
      <w:r w:rsidRPr="003A7390">
        <w:rPr>
          <w:rFonts w:cs="Traditional Arabic" w:hint="eastAsia"/>
          <w:b/>
          <w:bCs/>
          <w:color w:val="000000"/>
          <w:sz w:val="20"/>
          <w:szCs w:val="20"/>
          <w:rtl/>
        </w:rPr>
        <w:t>أَمْ</w:t>
      </w:r>
      <w:r w:rsidRPr="003A7390">
        <w:rPr>
          <w:rFonts w:cs="Traditional Arabic"/>
          <w:b/>
          <w:bCs/>
          <w:color w:val="000000"/>
          <w:sz w:val="20"/>
          <w:szCs w:val="20"/>
          <w:rtl/>
        </w:rPr>
        <w:t xml:space="preserve"> حَسِبْتُمْ أَن تَدْخُلُواْ الْجَنَّةَ وَلَمَّا يَأْتِكُم مَّثَلُ الَّذِينَ </w:t>
      </w:r>
      <w:r w:rsidRPr="003A7390">
        <w:rPr>
          <w:rFonts w:cs="Traditional Arabic" w:hint="eastAsia"/>
          <w:b/>
          <w:bCs/>
          <w:color w:val="000000"/>
          <w:sz w:val="20"/>
          <w:szCs w:val="20"/>
          <w:rtl/>
        </w:rPr>
        <w:t>خَلَوْاْ</w:t>
      </w:r>
      <w:r w:rsidRPr="003A7390">
        <w:rPr>
          <w:rFonts w:cs="Traditional Arabic"/>
          <w:b/>
          <w:bCs/>
          <w:color w:val="000000"/>
          <w:sz w:val="20"/>
          <w:szCs w:val="20"/>
          <w:rtl/>
        </w:rPr>
        <w:t xml:space="preserve"> مِن قَبْلِكُم مَّسَّتْهُمُ الْبَأْسَاء وَالضَّرَّاء وَزُلْزِلُواْ </w:t>
      </w:r>
      <w:r w:rsidRPr="003A7390">
        <w:rPr>
          <w:rFonts w:cs="Traditional Arabic" w:hint="eastAsia"/>
          <w:b/>
          <w:bCs/>
          <w:color w:val="000000"/>
          <w:sz w:val="20"/>
          <w:szCs w:val="20"/>
          <w:rtl/>
        </w:rPr>
        <w:t>حَتَّى</w:t>
      </w:r>
      <w:r w:rsidRPr="003A7390">
        <w:rPr>
          <w:rFonts w:cs="Traditional Arabic"/>
          <w:b/>
          <w:bCs/>
          <w:color w:val="000000"/>
          <w:sz w:val="20"/>
          <w:szCs w:val="20"/>
          <w:rtl/>
        </w:rPr>
        <w:t xml:space="preserve"> يَقُولَ الرَّسُولُ وَالَّذِينَ آمَنُواْ مَعَهُ مَتَى نَصْرُ اللّهِ أَلا </w:t>
      </w:r>
      <w:r w:rsidRPr="003A7390">
        <w:rPr>
          <w:rFonts w:cs="Traditional Arabic" w:hint="eastAsia"/>
          <w:b/>
          <w:bCs/>
          <w:color w:val="000000"/>
          <w:sz w:val="20"/>
          <w:szCs w:val="20"/>
          <w:rtl/>
        </w:rPr>
        <w:t>إِنَّ</w:t>
      </w:r>
      <w:r w:rsidRPr="003A7390">
        <w:rPr>
          <w:rFonts w:cs="Traditional Arabic"/>
          <w:b/>
          <w:bCs/>
          <w:color w:val="000000"/>
          <w:sz w:val="20"/>
          <w:szCs w:val="20"/>
          <w:rtl/>
        </w:rPr>
        <w:t xml:space="preserve"> نَصْرَ اللّهِ قَرِيبٌ ﴿214﴾</w:t>
      </w:r>
      <w:r w:rsidR="004F0747" w:rsidRPr="004F0747">
        <w:rPr>
          <w:rFonts w:cs="B Nazanin" w:hint="cs"/>
          <w:color w:val="FF0000"/>
          <w:sz w:val="20"/>
          <w:szCs w:val="20"/>
          <w:rtl/>
          <w:lang w:bidi="fa-IR"/>
        </w:rPr>
        <w:t xml:space="preserve"> </w:t>
      </w:r>
      <w:r w:rsidR="009F1909">
        <w:rPr>
          <w:rFonts w:cs="B Nazanin" w:hint="cs"/>
          <w:color w:val="FF0000"/>
          <w:sz w:val="20"/>
          <w:szCs w:val="20"/>
          <w:rtl/>
          <w:lang w:bidi="fa-IR"/>
        </w:rPr>
        <w:t xml:space="preserve"> «تاریخ»</w:t>
      </w:r>
    </w:p>
    <w:p w:rsidR="00C46CBC" w:rsidRDefault="004715B5" w:rsidP="004715B5">
      <w:pPr>
        <w:bidi/>
        <w:ind w:right="-270"/>
        <w:jc w:val="both"/>
        <w:rPr>
          <w:rFonts w:cs="B Nazanin"/>
          <w:b/>
          <w:bCs/>
          <w:color w:val="000000"/>
          <w:sz w:val="20"/>
          <w:szCs w:val="20"/>
          <w:rtl/>
        </w:rPr>
      </w:pPr>
      <w:r w:rsidRPr="00312900">
        <w:rPr>
          <w:rFonts w:cs="B Nazanin"/>
          <w:b/>
          <w:bCs/>
          <w:sz w:val="20"/>
          <w:szCs w:val="20"/>
          <w:rtl/>
        </w:rPr>
        <w:lastRenderedPageBreak/>
        <w:t>مردم همگي يک جور بودند، پس خداوند پيامبران را برگزيد که مژده دهنده و هشدار دهنده باشند، و با آنها آن کتاب را فرستاد که بين مردم درباره آنچه اختلاف داشتند به حق حکم کند، و در آن اختلاف نکردند مگر پس از اينکه آن دلايل روشن بسويشان آمد، براي اينکه بين خويش ظلم کنند. آنگاه خداوند مومنان را درباره حقيقت امور مورد اختلاف به فرمان خويش هدايت کرد، و خداوند هر که را خواهد بسوي جاده مستقيم هدايت مي کند.</w:t>
      </w:r>
      <w:r w:rsidRPr="00312900">
        <w:rPr>
          <w:rFonts w:cs="B Nazanin" w:hint="cs"/>
          <w:b/>
          <w:bCs/>
          <w:sz w:val="20"/>
          <w:szCs w:val="20"/>
          <w:rtl/>
        </w:rPr>
        <w:t xml:space="preserve">(213) </w:t>
      </w:r>
      <w:r w:rsidRPr="00312900">
        <w:rPr>
          <w:rFonts w:cs="B Nazanin"/>
          <w:b/>
          <w:bCs/>
          <w:sz w:val="20"/>
          <w:szCs w:val="20"/>
          <w:rtl/>
        </w:rPr>
        <w:t>آيا مي پنداريد وارد بهشت ميشويد و مثال اقوام قبلي برسرتان نمي آيد که سختي ها و ناراحتي ها به آنان رسيد تا اينکه لرزه شان گرفت تا اينکه رسول و مومنان همراهش گفتند پس ياري خدا کي ميرسد؟ بدانيد که ياري خدا نزديک است.</w:t>
      </w:r>
      <w:r w:rsidRPr="00312900">
        <w:rPr>
          <w:rFonts w:cs="B Nazanin" w:hint="cs"/>
          <w:b/>
          <w:bCs/>
          <w:sz w:val="20"/>
          <w:szCs w:val="20"/>
          <w:rtl/>
        </w:rPr>
        <w:t>(214)</w:t>
      </w:r>
      <w:r>
        <w:rPr>
          <w:rFonts w:cs="B Nazanin" w:hint="cs"/>
          <w:b/>
          <w:bCs/>
          <w:sz w:val="20"/>
          <w:szCs w:val="20"/>
          <w:rtl/>
        </w:rPr>
        <w:tab/>
      </w:r>
      <w:r>
        <w:rPr>
          <w:rFonts w:cs="B Nazanin" w:hint="cs"/>
          <w:b/>
          <w:bCs/>
          <w:sz w:val="20"/>
          <w:szCs w:val="20"/>
          <w:rtl/>
        </w:rPr>
        <w:tab/>
      </w:r>
      <w:r w:rsidR="00C46CBC">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E978C1" w:rsidRPr="00352723" w:rsidTr="00834F8E">
        <w:trPr>
          <w:trHeight w:val="350"/>
        </w:trPr>
        <w:tc>
          <w:tcPr>
            <w:tcW w:w="5940" w:type="dxa"/>
          </w:tcPr>
          <w:p w:rsidR="004715B5" w:rsidRDefault="004715B5" w:rsidP="00834F8E">
            <w:pPr>
              <w:widowControl w:val="0"/>
              <w:tabs>
                <w:tab w:val="center" w:pos="2862"/>
                <w:tab w:val="right" w:pos="5724"/>
              </w:tabs>
              <w:bidi/>
              <w:ind w:left="-249"/>
              <w:jc w:val="center"/>
              <w:rPr>
                <w:rFonts w:cs="B Nazanin"/>
                <w:color w:val="000000"/>
                <w:sz w:val="20"/>
                <w:szCs w:val="20"/>
                <w:rtl/>
              </w:rPr>
            </w:pPr>
            <w:r w:rsidRPr="00312900">
              <w:rPr>
                <w:rFonts w:cs="B Nazanin" w:hint="cs"/>
                <w:b/>
                <w:bCs/>
                <w:color w:val="000000"/>
                <w:sz w:val="20"/>
                <w:szCs w:val="20"/>
                <w:rtl/>
              </w:rPr>
              <w:t>درب:</w:t>
            </w:r>
            <w:r w:rsidRPr="00312900">
              <w:rPr>
                <w:rFonts w:cs="B Nazanin" w:hint="cs"/>
                <w:color w:val="000000"/>
                <w:sz w:val="20"/>
                <w:szCs w:val="20"/>
                <w:rtl/>
              </w:rPr>
              <w:t xml:space="preserve"> جلب توجه مردم به علت اصلي تشريع اديان و صدور احکام که مايه رفع اختلاف</w:t>
            </w:r>
          </w:p>
          <w:p w:rsidR="00E978C1" w:rsidRPr="00352723" w:rsidRDefault="004715B5" w:rsidP="004715B5">
            <w:pPr>
              <w:widowControl w:val="0"/>
              <w:tabs>
                <w:tab w:val="center" w:pos="2862"/>
                <w:tab w:val="right" w:pos="5724"/>
              </w:tabs>
              <w:bidi/>
              <w:ind w:left="-249"/>
              <w:jc w:val="center"/>
              <w:rPr>
                <w:rFonts w:cs="B Nazanin"/>
                <w:b/>
                <w:bCs/>
                <w:color w:val="000000"/>
                <w:sz w:val="20"/>
                <w:szCs w:val="20"/>
                <w:u w:val="single"/>
                <w:rtl/>
                <w:lang w:bidi="fa-IR"/>
              </w:rPr>
            </w:pPr>
            <w:r w:rsidRPr="00312900">
              <w:rPr>
                <w:rFonts w:cs="B Nazanin" w:hint="cs"/>
                <w:color w:val="000000"/>
                <w:sz w:val="20"/>
                <w:szCs w:val="20"/>
                <w:rtl/>
              </w:rPr>
              <w:t xml:space="preserve"> بين مردم بوده و يک فرآيند پر از آزمون است.</w:t>
            </w:r>
          </w:p>
        </w:tc>
      </w:tr>
    </w:tbl>
    <w:p w:rsidR="00E978C1" w:rsidRPr="003A7390" w:rsidRDefault="00E978C1" w:rsidP="00E978C1">
      <w:pPr>
        <w:bidi/>
        <w:ind w:right="-270"/>
        <w:jc w:val="both"/>
        <w:rPr>
          <w:rFonts w:cs="Traditional Arabic"/>
          <w:b/>
          <w:bCs/>
          <w:color w:val="000000"/>
          <w:sz w:val="20"/>
          <w:szCs w:val="20"/>
          <w:rtl/>
        </w:rPr>
      </w:pPr>
    </w:p>
    <w:p w:rsidR="00632334" w:rsidRPr="003A7390" w:rsidRDefault="00632334" w:rsidP="00C82A37">
      <w:pPr>
        <w:bidi/>
        <w:ind w:left="-249" w:firstLine="720"/>
        <w:jc w:val="center"/>
        <w:rPr>
          <w:rFonts w:cs="B Nazanin"/>
          <w:b/>
          <w:bCs/>
          <w:color w:val="000000"/>
          <w:sz w:val="20"/>
          <w:szCs w:val="20"/>
          <w:u w:val="single"/>
          <w:rtl/>
          <w:lang w:bidi="fa-IR"/>
        </w:rPr>
      </w:pPr>
      <w:r w:rsidRPr="003A7390">
        <w:rPr>
          <w:rFonts w:cs="B Nazanin" w:hint="cs"/>
          <w:b/>
          <w:bCs/>
          <w:color w:val="000000"/>
          <w:sz w:val="20"/>
          <w:szCs w:val="20"/>
          <w:u w:val="single"/>
          <w:rtl/>
          <w:lang w:bidi="fa-IR"/>
        </w:rPr>
        <w:t>بقره</w:t>
      </w:r>
      <w:r w:rsidR="00780080">
        <w:rPr>
          <w:rFonts w:cs="B Nazanin" w:hint="cs"/>
          <w:b/>
          <w:bCs/>
          <w:color w:val="000000"/>
          <w:sz w:val="20"/>
          <w:szCs w:val="20"/>
          <w:u w:val="single"/>
          <w:rtl/>
          <w:lang w:bidi="fa-IR"/>
        </w:rPr>
        <w:t xml:space="preserve">33      </w:t>
      </w:r>
      <w:r w:rsidRPr="003A7390">
        <w:rPr>
          <w:rFonts w:cs="B Nazanin" w:hint="cs"/>
          <w:b/>
          <w:bCs/>
          <w:color w:val="000000"/>
          <w:sz w:val="20"/>
          <w:szCs w:val="20"/>
          <w:u w:val="single"/>
          <w:rtl/>
          <w:lang w:bidi="fa-IR"/>
        </w:rPr>
        <w:t xml:space="preserve"> آیات 215 تا 226</w:t>
      </w:r>
    </w:p>
    <w:p w:rsidR="00C53A45" w:rsidRDefault="00632334" w:rsidP="00C53A45">
      <w:pPr>
        <w:widowControl w:val="0"/>
        <w:bidi/>
        <w:ind w:left="-249"/>
        <w:jc w:val="both"/>
        <w:rPr>
          <w:rFonts w:cs="Traditional Arabic"/>
          <w:b/>
          <w:bCs/>
          <w:color w:val="000000"/>
          <w:sz w:val="20"/>
          <w:szCs w:val="20"/>
          <w:rtl/>
        </w:rPr>
      </w:pPr>
      <w:r w:rsidRPr="003A7390">
        <w:rPr>
          <w:rFonts w:cs="Traditional Arabic" w:hint="eastAsia"/>
          <w:b/>
          <w:bCs/>
          <w:color w:val="000000"/>
          <w:sz w:val="20"/>
          <w:szCs w:val="20"/>
          <w:rtl/>
        </w:rPr>
        <w:t>يَسْأَلُونَكَ</w:t>
      </w:r>
      <w:r w:rsidRPr="003A7390">
        <w:rPr>
          <w:rFonts w:cs="Traditional Arabic"/>
          <w:b/>
          <w:bCs/>
          <w:color w:val="000000"/>
          <w:sz w:val="20"/>
          <w:szCs w:val="20"/>
          <w:rtl/>
        </w:rPr>
        <w:t xml:space="preserve"> مَاذَا يُنفِقُونَ قُلْ مَا أَنفَقْتُم مِّنْ خَيْرٍ </w:t>
      </w:r>
      <w:r w:rsidRPr="003A7390">
        <w:rPr>
          <w:rFonts w:cs="Traditional Arabic" w:hint="eastAsia"/>
          <w:b/>
          <w:bCs/>
          <w:color w:val="000000"/>
          <w:sz w:val="20"/>
          <w:szCs w:val="20"/>
          <w:rtl/>
        </w:rPr>
        <w:t>فَلِلْوَالِدَيْنِ</w:t>
      </w:r>
      <w:r w:rsidRPr="003A7390">
        <w:rPr>
          <w:rFonts w:cs="Traditional Arabic"/>
          <w:b/>
          <w:bCs/>
          <w:color w:val="000000"/>
          <w:sz w:val="20"/>
          <w:szCs w:val="20"/>
          <w:rtl/>
        </w:rPr>
        <w:t xml:space="preserve"> وَالأَقْرَبِينَ وَالْيَتَامَى وَالْمَسَاكِينِ وَابْنِ </w:t>
      </w:r>
      <w:r w:rsidRPr="003A7390">
        <w:rPr>
          <w:rFonts w:cs="Traditional Arabic" w:hint="eastAsia"/>
          <w:b/>
          <w:bCs/>
          <w:color w:val="000000"/>
          <w:sz w:val="20"/>
          <w:szCs w:val="20"/>
          <w:rtl/>
        </w:rPr>
        <w:t>السَّبِيلِ</w:t>
      </w:r>
      <w:r w:rsidRPr="003A7390">
        <w:rPr>
          <w:rFonts w:cs="Traditional Arabic"/>
          <w:b/>
          <w:bCs/>
          <w:color w:val="000000"/>
          <w:sz w:val="20"/>
          <w:szCs w:val="20"/>
          <w:rtl/>
        </w:rPr>
        <w:t xml:space="preserve"> وَمَا تَفْعَلُواْ مِنْ خَيْرٍ فَإِنَّ اللّهَ بِهِ عَلِيمٌ ﴿215﴾ </w:t>
      </w:r>
      <w:r w:rsidR="00957D90">
        <w:rPr>
          <w:rFonts w:cs="B Nazanin" w:hint="cs"/>
          <w:color w:val="FF0000"/>
          <w:sz w:val="20"/>
          <w:szCs w:val="20"/>
          <w:rtl/>
          <w:lang w:bidi="fa-IR"/>
        </w:rPr>
        <w:t>«انفاق»</w:t>
      </w:r>
      <w:r w:rsidR="001A34FC">
        <w:rPr>
          <w:rFonts w:cs="B Nazanin" w:hint="cs"/>
          <w:color w:val="FF0000"/>
          <w:sz w:val="20"/>
          <w:szCs w:val="20"/>
          <w:rtl/>
          <w:lang w:bidi="fa-IR"/>
        </w:rPr>
        <w:t xml:space="preserve"> </w:t>
      </w:r>
      <w:r w:rsidR="00C53A45">
        <w:rPr>
          <w:rFonts w:hint="cs"/>
          <w:color w:val="FF0000"/>
          <w:sz w:val="20"/>
          <w:szCs w:val="20"/>
          <w:rtl/>
          <w:lang w:bidi="fa-IR"/>
        </w:rPr>
        <w:t>–</w:t>
      </w:r>
      <w:r w:rsidR="001A34FC">
        <w:rPr>
          <w:rFonts w:cs="B Nazanin" w:hint="cs"/>
          <w:color w:val="FF0000"/>
          <w:sz w:val="20"/>
          <w:szCs w:val="20"/>
          <w:rtl/>
          <w:lang w:bidi="fa-IR"/>
        </w:rPr>
        <w:t xml:space="preserve"> ذاتی</w:t>
      </w:r>
      <w:r w:rsidR="00C53A45">
        <w:rPr>
          <w:rFonts w:cs="B Nazanin" w:hint="cs"/>
          <w:color w:val="FF0000"/>
          <w:sz w:val="20"/>
          <w:szCs w:val="20"/>
          <w:rtl/>
          <w:lang w:bidi="fa-IR"/>
        </w:rPr>
        <w:t xml:space="preserve"> </w:t>
      </w:r>
      <w:r w:rsidRPr="003A7390">
        <w:rPr>
          <w:rFonts w:cs="Traditional Arabic" w:hint="eastAsia"/>
          <w:b/>
          <w:bCs/>
          <w:color w:val="000000"/>
          <w:sz w:val="20"/>
          <w:szCs w:val="20"/>
          <w:rtl/>
        </w:rPr>
        <w:t>كُتِبَ</w:t>
      </w:r>
      <w:r w:rsidRPr="003A7390">
        <w:rPr>
          <w:rFonts w:cs="Traditional Arabic"/>
          <w:b/>
          <w:bCs/>
          <w:color w:val="000000"/>
          <w:sz w:val="20"/>
          <w:szCs w:val="20"/>
          <w:rtl/>
        </w:rPr>
        <w:t xml:space="preserve"> عَلَيْكُمُ الْقِتَالُ وَهُوَ كُرْهٌ </w:t>
      </w:r>
      <w:r w:rsidRPr="003A7390">
        <w:rPr>
          <w:rFonts w:cs="Traditional Arabic" w:hint="eastAsia"/>
          <w:b/>
          <w:bCs/>
          <w:color w:val="000000"/>
          <w:sz w:val="20"/>
          <w:szCs w:val="20"/>
          <w:rtl/>
        </w:rPr>
        <w:t>لَّكُمْ</w:t>
      </w:r>
      <w:r w:rsidRPr="003A7390">
        <w:rPr>
          <w:rFonts w:cs="Traditional Arabic"/>
          <w:b/>
          <w:bCs/>
          <w:color w:val="000000"/>
          <w:sz w:val="20"/>
          <w:szCs w:val="20"/>
          <w:rtl/>
        </w:rPr>
        <w:t xml:space="preserve"> وَعَسَى أَن تَكْرَهُواْ شَيْئًا وَهُوَ خَيْرٌ لَّكُمْ وَعَسَى </w:t>
      </w:r>
      <w:r w:rsidRPr="003A7390">
        <w:rPr>
          <w:rFonts w:cs="Traditional Arabic" w:hint="eastAsia"/>
          <w:b/>
          <w:bCs/>
          <w:color w:val="000000"/>
          <w:sz w:val="20"/>
          <w:szCs w:val="20"/>
          <w:rtl/>
        </w:rPr>
        <w:t>أَن</w:t>
      </w:r>
      <w:r w:rsidRPr="003A7390">
        <w:rPr>
          <w:rFonts w:cs="Traditional Arabic"/>
          <w:b/>
          <w:bCs/>
          <w:color w:val="000000"/>
          <w:sz w:val="20"/>
          <w:szCs w:val="20"/>
          <w:rtl/>
        </w:rPr>
        <w:t xml:space="preserve"> </w:t>
      </w:r>
      <w:r w:rsidRPr="003A7390">
        <w:rPr>
          <w:rFonts w:cs="Traditional Arabic" w:hint="eastAsia"/>
          <w:b/>
          <w:bCs/>
          <w:color w:val="000000"/>
          <w:sz w:val="20"/>
          <w:szCs w:val="20"/>
          <w:rtl/>
        </w:rPr>
        <w:t>تُحِبُّواْ</w:t>
      </w:r>
      <w:r w:rsidRPr="003A7390">
        <w:rPr>
          <w:rFonts w:cs="Traditional Arabic"/>
          <w:b/>
          <w:bCs/>
          <w:color w:val="000000"/>
          <w:sz w:val="20"/>
          <w:szCs w:val="20"/>
          <w:rtl/>
        </w:rPr>
        <w:t xml:space="preserve"> شَيْئًا وَهُوَ شَرٌّ لَّكُمْ وَاللّهُ يَعْلَمُ وَأَنتُمْ لاَ </w:t>
      </w:r>
      <w:r w:rsidRPr="003A7390">
        <w:rPr>
          <w:rFonts w:cs="Traditional Arabic" w:hint="eastAsia"/>
          <w:b/>
          <w:bCs/>
          <w:color w:val="000000"/>
          <w:sz w:val="20"/>
          <w:szCs w:val="20"/>
          <w:rtl/>
        </w:rPr>
        <w:t>تَعْلَمُونَ</w:t>
      </w:r>
      <w:r w:rsidRPr="003A7390">
        <w:rPr>
          <w:rFonts w:cs="Traditional Arabic"/>
          <w:b/>
          <w:bCs/>
          <w:color w:val="000000"/>
          <w:sz w:val="20"/>
          <w:szCs w:val="20"/>
          <w:rtl/>
        </w:rPr>
        <w:t xml:space="preserve"> ﴿216﴾ </w:t>
      </w:r>
      <w:r w:rsidRPr="003A7390">
        <w:rPr>
          <w:rFonts w:cs="Traditional Arabic" w:hint="eastAsia"/>
          <w:b/>
          <w:bCs/>
          <w:color w:val="000000"/>
          <w:sz w:val="20"/>
          <w:szCs w:val="20"/>
          <w:rtl/>
        </w:rPr>
        <w:t>يَسْأَلُونَكَ</w:t>
      </w:r>
      <w:r w:rsidRPr="003A7390">
        <w:rPr>
          <w:rFonts w:cs="Traditional Arabic"/>
          <w:b/>
          <w:bCs/>
          <w:color w:val="000000"/>
          <w:sz w:val="20"/>
          <w:szCs w:val="20"/>
          <w:rtl/>
        </w:rPr>
        <w:t xml:space="preserve"> عَنِ </w:t>
      </w:r>
      <w:r w:rsidRPr="003A7390">
        <w:rPr>
          <w:rFonts w:cs="Traditional Arabic" w:hint="eastAsia"/>
          <w:b/>
          <w:bCs/>
          <w:color w:val="000000"/>
          <w:sz w:val="20"/>
          <w:szCs w:val="20"/>
          <w:rtl/>
        </w:rPr>
        <w:t>الشَّهْرِ</w:t>
      </w:r>
      <w:r w:rsidRPr="003A7390">
        <w:rPr>
          <w:rFonts w:cs="Traditional Arabic"/>
          <w:b/>
          <w:bCs/>
          <w:color w:val="000000"/>
          <w:sz w:val="20"/>
          <w:szCs w:val="20"/>
          <w:rtl/>
        </w:rPr>
        <w:t xml:space="preserve"> الْحَرَامِ قِتَالٍ فِيهِ قُلْ قِتَالٌ فِيهِ كَبِيرٌ وَصَدٌّ عَن </w:t>
      </w:r>
      <w:r w:rsidRPr="003A7390">
        <w:rPr>
          <w:rFonts w:cs="Traditional Arabic" w:hint="eastAsia"/>
          <w:b/>
          <w:bCs/>
          <w:color w:val="000000"/>
          <w:sz w:val="20"/>
          <w:szCs w:val="20"/>
          <w:rtl/>
        </w:rPr>
        <w:t>سَبِيلِ</w:t>
      </w:r>
      <w:r w:rsidRPr="003A7390">
        <w:rPr>
          <w:rFonts w:cs="Traditional Arabic"/>
          <w:b/>
          <w:bCs/>
          <w:color w:val="000000"/>
          <w:sz w:val="20"/>
          <w:szCs w:val="20"/>
          <w:rtl/>
        </w:rPr>
        <w:t xml:space="preserve"> اللّهِ وَكُفْرٌ بِهِ وَالْمَسْجِدِ الْحَرَامِ وَإِخْرَاجُ أَهْلِهِ </w:t>
      </w:r>
      <w:r w:rsidRPr="003A7390">
        <w:rPr>
          <w:rFonts w:cs="Traditional Arabic" w:hint="eastAsia"/>
          <w:b/>
          <w:bCs/>
          <w:color w:val="000000"/>
          <w:sz w:val="20"/>
          <w:szCs w:val="20"/>
          <w:rtl/>
        </w:rPr>
        <w:t>مِنْهُ</w:t>
      </w:r>
      <w:r w:rsidRPr="003A7390">
        <w:rPr>
          <w:rFonts w:cs="Traditional Arabic"/>
          <w:b/>
          <w:bCs/>
          <w:color w:val="000000"/>
          <w:sz w:val="20"/>
          <w:szCs w:val="20"/>
          <w:rtl/>
        </w:rPr>
        <w:t xml:space="preserve"> أَكْبَرُ عِندَ اللّهِ وَالْفِتْنَةُ أَكْبَرُ مِنَ الْقَتْلِ وَلاَ </w:t>
      </w:r>
      <w:r w:rsidRPr="003A7390">
        <w:rPr>
          <w:rFonts w:cs="Traditional Arabic" w:hint="eastAsia"/>
          <w:b/>
          <w:bCs/>
          <w:color w:val="000000"/>
          <w:sz w:val="20"/>
          <w:szCs w:val="20"/>
          <w:rtl/>
        </w:rPr>
        <w:t>يَزَالُونَ</w:t>
      </w:r>
      <w:r w:rsidRPr="003A7390">
        <w:rPr>
          <w:rFonts w:cs="Traditional Arabic"/>
          <w:b/>
          <w:bCs/>
          <w:color w:val="000000"/>
          <w:sz w:val="20"/>
          <w:szCs w:val="20"/>
          <w:rtl/>
        </w:rPr>
        <w:t xml:space="preserve"> يُقَاتِلُونَكُمْ حَتَّىَ يَرُدُّوكُمْ عَن دِينِكُمْ إِنِ </w:t>
      </w:r>
      <w:r w:rsidRPr="003A7390">
        <w:rPr>
          <w:rFonts w:cs="Traditional Arabic" w:hint="eastAsia"/>
          <w:b/>
          <w:bCs/>
          <w:color w:val="000000"/>
          <w:sz w:val="20"/>
          <w:szCs w:val="20"/>
          <w:rtl/>
        </w:rPr>
        <w:t>اسْتَطَاعُواْ</w:t>
      </w:r>
      <w:r w:rsidRPr="003A7390">
        <w:rPr>
          <w:rFonts w:cs="Traditional Arabic"/>
          <w:b/>
          <w:bCs/>
          <w:color w:val="000000"/>
          <w:sz w:val="20"/>
          <w:szCs w:val="20"/>
          <w:rtl/>
        </w:rPr>
        <w:t xml:space="preserve"> وَمَن يَرْتَدِدْ مِنكُمْ عَن دِينِهِ فَيَمُتْ وَهُوَ كَافِرٌ </w:t>
      </w:r>
      <w:r w:rsidRPr="003A7390">
        <w:rPr>
          <w:rFonts w:cs="Traditional Arabic" w:hint="eastAsia"/>
          <w:b/>
          <w:bCs/>
          <w:color w:val="000000"/>
          <w:sz w:val="20"/>
          <w:szCs w:val="20"/>
          <w:rtl/>
        </w:rPr>
        <w:t>فَأُوْلَئِكَ</w:t>
      </w:r>
      <w:r w:rsidRPr="003A7390">
        <w:rPr>
          <w:rFonts w:cs="Traditional Arabic"/>
          <w:b/>
          <w:bCs/>
          <w:color w:val="000000"/>
          <w:sz w:val="20"/>
          <w:szCs w:val="20"/>
          <w:rtl/>
        </w:rPr>
        <w:t xml:space="preserve"> حَبِطَتْ أَعْمَالُهُمْ فِي الدُّنْيَا وَالآخِرَةِ وَأُوْلَئِكَ </w:t>
      </w:r>
      <w:r w:rsidRPr="003A7390">
        <w:rPr>
          <w:rFonts w:cs="Traditional Arabic" w:hint="eastAsia"/>
          <w:b/>
          <w:bCs/>
          <w:color w:val="000000"/>
          <w:sz w:val="20"/>
          <w:szCs w:val="20"/>
          <w:rtl/>
        </w:rPr>
        <w:t>أَصْحَابُ</w:t>
      </w:r>
      <w:r w:rsidRPr="003A7390">
        <w:rPr>
          <w:rFonts w:cs="Traditional Arabic"/>
          <w:b/>
          <w:bCs/>
          <w:color w:val="000000"/>
          <w:sz w:val="20"/>
          <w:szCs w:val="20"/>
          <w:rtl/>
        </w:rPr>
        <w:t xml:space="preserve"> النَّارِ هُمْ فِيهَا خَالِدُونَ ﴿217﴾ </w:t>
      </w:r>
    </w:p>
    <w:p w:rsidR="00680F47" w:rsidRDefault="00CF7CAA" w:rsidP="00680F47">
      <w:pPr>
        <w:widowControl w:val="0"/>
        <w:bidi/>
        <w:ind w:left="-249"/>
        <w:jc w:val="both"/>
        <w:rPr>
          <w:rFonts w:cs="B Nazanin"/>
          <w:color w:val="FF0000"/>
          <w:sz w:val="20"/>
          <w:szCs w:val="20"/>
          <w:rtl/>
          <w:lang w:bidi="fa-IR"/>
        </w:rPr>
      </w:pPr>
      <w:r>
        <w:rPr>
          <w:rFonts w:cs="B Nazanin" w:hint="cs"/>
          <w:color w:val="FF0000"/>
          <w:sz w:val="20"/>
          <w:szCs w:val="20"/>
          <w:rtl/>
          <w:lang w:bidi="fa-IR"/>
        </w:rPr>
        <w:t>جهادی</w:t>
      </w:r>
      <w:r w:rsidR="00FD66C0">
        <w:rPr>
          <w:rFonts w:cs="B Nazanin" w:hint="cs"/>
          <w:color w:val="FF0000"/>
          <w:sz w:val="20"/>
          <w:szCs w:val="20"/>
          <w:rtl/>
          <w:lang w:bidi="fa-IR"/>
        </w:rPr>
        <w:t xml:space="preserve"> </w:t>
      </w:r>
      <w:r w:rsidR="00632334" w:rsidRPr="003A7390">
        <w:rPr>
          <w:rFonts w:cs="Traditional Arabic" w:hint="eastAsia"/>
          <w:b/>
          <w:bCs/>
          <w:color w:val="000000"/>
          <w:sz w:val="20"/>
          <w:szCs w:val="20"/>
          <w:rtl/>
        </w:rPr>
        <w:t>إِنَّ</w:t>
      </w:r>
      <w:r w:rsidR="00632334" w:rsidRPr="003A7390">
        <w:rPr>
          <w:rFonts w:cs="Traditional Arabic"/>
          <w:b/>
          <w:bCs/>
          <w:color w:val="000000"/>
          <w:sz w:val="20"/>
          <w:szCs w:val="20"/>
          <w:rtl/>
        </w:rPr>
        <w:t xml:space="preserve"> الَّذِينَ آمَنُواْ وَالَّذِينَ هَاجَرُواْ </w:t>
      </w:r>
      <w:r w:rsidR="00632334" w:rsidRPr="003A7390">
        <w:rPr>
          <w:rFonts w:cs="Traditional Arabic" w:hint="eastAsia"/>
          <w:b/>
          <w:bCs/>
          <w:color w:val="000000"/>
          <w:sz w:val="20"/>
          <w:szCs w:val="20"/>
          <w:rtl/>
        </w:rPr>
        <w:t>وَجَاهَدُواْ</w:t>
      </w:r>
      <w:r w:rsidR="00632334" w:rsidRPr="003A7390">
        <w:rPr>
          <w:rFonts w:cs="Traditional Arabic"/>
          <w:b/>
          <w:bCs/>
          <w:color w:val="000000"/>
          <w:sz w:val="20"/>
          <w:szCs w:val="20"/>
          <w:rtl/>
        </w:rPr>
        <w:t xml:space="preserve"> فِي سَبِيلِ اللّهِ أُوْلَئِكَ يَرْجُونَ رَحْمَتَ اللّهِ وَاللّهُ </w:t>
      </w:r>
      <w:r w:rsidR="00632334" w:rsidRPr="003A7390">
        <w:rPr>
          <w:rFonts w:cs="Traditional Arabic" w:hint="eastAsia"/>
          <w:b/>
          <w:bCs/>
          <w:color w:val="000000"/>
          <w:sz w:val="20"/>
          <w:szCs w:val="20"/>
          <w:rtl/>
        </w:rPr>
        <w:t>غَفُورٌ</w:t>
      </w:r>
      <w:r w:rsidR="00632334" w:rsidRPr="003A7390">
        <w:rPr>
          <w:rFonts w:cs="Traditional Arabic"/>
          <w:b/>
          <w:bCs/>
          <w:color w:val="000000"/>
          <w:sz w:val="20"/>
          <w:szCs w:val="20"/>
          <w:rtl/>
        </w:rPr>
        <w:t xml:space="preserve"> رَّحِيمٌ ﴿218﴾ </w:t>
      </w:r>
      <w:r w:rsidR="002D5FFD">
        <w:rPr>
          <w:rFonts w:cs="B Nazanin" w:hint="cs"/>
          <w:color w:val="FF0000"/>
          <w:sz w:val="20"/>
          <w:szCs w:val="20"/>
          <w:rtl/>
          <w:lang w:bidi="fa-IR"/>
        </w:rPr>
        <w:t>«مهاجرت»</w:t>
      </w:r>
      <w:r w:rsidR="001A34FC">
        <w:rPr>
          <w:rFonts w:cs="B Nazanin" w:hint="cs"/>
          <w:color w:val="FF0000"/>
          <w:sz w:val="20"/>
          <w:szCs w:val="20"/>
          <w:rtl/>
          <w:lang w:bidi="fa-IR"/>
        </w:rPr>
        <w:t xml:space="preserve"> </w:t>
      </w:r>
      <w:r w:rsidR="00632334" w:rsidRPr="003A7390">
        <w:rPr>
          <w:rFonts w:cs="Traditional Arabic" w:hint="eastAsia"/>
          <w:b/>
          <w:bCs/>
          <w:color w:val="000000"/>
          <w:sz w:val="20"/>
          <w:szCs w:val="20"/>
          <w:rtl/>
        </w:rPr>
        <w:t>يَسْأَلُونَكَ</w:t>
      </w:r>
      <w:r w:rsidR="00632334" w:rsidRPr="003A7390">
        <w:rPr>
          <w:rFonts w:cs="Traditional Arabic"/>
          <w:b/>
          <w:bCs/>
          <w:color w:val="000000"/>
          <w:sz w:val="20"/>
          <w:szCs w:val="20"/>
          <w:rtl/>
        </w:rPr>
        <w:t xml:space="preserve"> عَنِ </w:t>
      </w:r>
      <w:r w:rsidR="00632334" w:rsidRPr="003A7390">
        <w:rPr>
          <w:rFonts w:cs="Traditional Arabic" w:hint="eastAsia"/>
          <w:b/>
          <w:bCs/>
          <w:color w:val="000000"/>
          <w:sz w:val="20"/>
          <w:szCs w:val="20"/>
          <w:rtl/>
        </w:rPr>
        <w:t>الْخَمْرِ</w:t>
      </w:r>
      <w:r w:rsidR="00632334" w:rsidRPr="003A7390">
        <w:rPr>
          <w:rFonts w:cs="Traditional Arabic"/>
          <w:b/>
          <w:bCs/>
          <w:color w:val="000000"/>
          <w:sz w:val="20"/>
          <w:szCs w:val="20"/>
          <w:rtl/>
        </w:rPr>
        <w:t xml:space="preserve"> وَالْمَيْسِرِ قُلْ فِيهِمَا إِثْمٌ كَبِيرٌ وَمَنَافِعُ لِلنَّاسِ </w:t>
      </w:r>
      <w:r w:rsidR="00632334" w:rsidRPr="003A7390">
        <w:rPr>
          <w:rFonts w:cs="Traditional Arabic" w:hint="eastAsia"/>
          <w:b/>
          <w:bCs/>
          <w:color w:val="000000"/>
          <w:sz w:val="20"/>
          <w:szCs w:val="20"/>
          <w:rtl/>
        </w:rPr>
        <w:t>وَإِثْمُهُمَآ</w:t>
      </w:r>
      <w:r w:rsidR="00632334" w:rsidRPr="003A7390">
        <w:rPr>
          <w:rFonts w:cs="Traditional Arabic"/>
          <w:b/>
          <w:bCs/>
          <w:color w:val="000000"/>
          <w:sz w:val="20"/>
          <w:szCs w:val="20"/>
          <w:rtl/>
        </w:rPr>
        <w:t xml:space="preserve"> أَكْبَرُ مِن نَّفْعِهِمَا</w:t>
      </w:r>
      <w:r w:rsidR="00C53A45">
        <w:rPr>
          <w:rFonts w:cs="Traditional Arabic" w:hint="cs"/>
          <w:b/>
          <w:bCs/>
          <w:color w:val="000000"/>
          <w:sz w:val="20"/>
          <w:szCs w:val="20"/>
          <w:rtl/>
        </w:rPr>
        <w:t xml:space="preserve"> </w:t>
      </w:r>
      <w:r w:rsidR="00632334" w:rsidRPr="003A7390">
        <w:rPr>
          <w:rFonts w:cs="Traditional Arabic"/>
          <w:b/>
          <w:bCs/>
          <w:color w:val="000000"/>
          <w:sz w:val="20"/>
          <w:szCs w:val="20"/>
          <w:rtl/>
        </w:rPr>
        <w:t xml:space="preserve"> وَيَسْأَلُونَكَ مَاذَا يُنفِقُونَ قُلِ </w:t>
      </w:r>
      <w:r w:rsidR="00632334" w:rsidRPr="003A7390">
        <w:rPr>
          <w:rFonts w:cs="Traditional Arabic" w:hint="eastAsia"/>
          <w:b/>
          <w:bCs/>
          <w:color w:val="000000"/>
          <w:sz w:val="20"/>
          <w:szCs w:val="20"/>
          <w:rtl/>
        </w:rPr>
        <w:t>الْعَفْوَ</w:t>
      </w:r>
      <w:r w:rsidR="00632334" w:rsidRPr="003A7390">
        <w:rPr>
          <w:rFonts w:cs="Traditional Arabic"/>
          <w:b/>
          <w:bCs/>
          <w:color w:val="000000"/>
          <w:sz w:val="20"/>
          <w:szCs w:val="20"/>
          <w:rtl/>
        </w:rPr>
        <w:t xml:space="preserve"> كَذَلِكَ يُبيِّنُ اللّهُ لَكُمُ الآيَاتِ لَعَلَّكُمْ تَتَفَكَّرُونَ ﴿219﴾ </w:t>
      </w:r>
      <w:r w:rsidR="00632334" w:rsidRPr="003A7390">
        <w:rPr>
          <w:rFonts w:cs="Traditional Arabic" w:hint="eastAsia"/>
          <w:b/>
          <w:bCs/>
          <w:color w:val="000000"/>
          <w:sz w:val="20"/>
          <w:szCs w:val="20"/>
          <w:rtl/>
        </w:rPr>
        <w:t>فِي</w:t>
      </w:r>
      <w:r w:rsidR="00632334" w:rsidRPr="003A7390">
        <w:rPr>
          <w:rFonts w:cs="Traditional Arabic"/>
          <w:b/>
          <w:bCs/>
          <w:color w:val="000000"/>
          <w:sz w:val="20"/>
          <w:szCs w:val="20"/>
          <w:rtl/>
        </w:rPr>
        <w:t xml:space="preserve"> الدُّنْيَا وَالآخِرَةِ </w:t>
      </w:r>
      <w:r w:rsidR="00C53A45">
        <w:rPr>
          <w:rFonts w:cs="Traditional Arabic" w:hint="cs"/>
          <w:b/>
          <w:bCs/>
          <w:color w:val="000000"/>
          <w:sz w:val="20"/>
          <w:szCs w:val="20"/>
          <w:rtl/>
        </w:rPr>
        <w:t xml:space="preserve"> </w:t>
      </w:r>
      <w:r w:rsidR="0027230E">
        <w:rPr>
          <w:rFonts w:cs="B Nazanin" w:hint="cs"/>
          <w:color w:val="FF0000"/>
          <w:sz w:val="20"/>
          <w:szCs w:val="20"/>
          <w:rtl/>
          <w:lang w:bidi="fa-IR"/>
        </w:rPr>
        <w:t>«شراب»</w:t>
      </w:r>
      <w:r w:rsidR="001A34FC">
        <w:rPr>
          <w:rFonts w:cs="B Nazanin" w:hint="cs"/>
          <w:color w:val="FF0000"/>
          <w:sz w:val="20"/>
          <w:szCs w:val="20"/>
          <w:rtl/>
          <w:lang w:bidi="fa-IR"/>
        </w:rPr>
        <w:t xml:space="preserve"> </w:t>
      </w:r>
      <w:r w:rsidR="001A34FC">
        <w:rPr>
          <w:rFonts w:hint="cs"/>
          <w:color w:val="FF0000"/>
          <w:sz w:val="20"/>
          <w:szCs w:val="20"/>
          <w:rtl/>
          <w:lang w:bidi="fa-IR"/>
        </w:rPr>
        <w:t>–</w:t>
      </w:r>
      <w:r w:rsidR="001A34FC">
        <w:rPr>
          <w:rFonts w:cs="B Nazanin" w:hint="cs"/>
          <w:color w:val="FF0000"/>
          <w:sz w:val="20"/>
          <w:szCs w:val="20"/>
          <w:rtl/>
          <w:lang w:bidi="fa-IR"/>
        </w:rPr>
        <w:t xml:space="preserve"> </w:t>
      </w:r>
      <w:r w:rsidR="0027230E">
        <w:rPr>
          <w:rFonts w:cs="B Nazanin" w:hint="cs"/>
          <w:color w:val="FF0000"/>
          <w:sz w:val="20"/>
          <w:szCs w:val="20"/>
          <w:rtl/>
          <w:lang w:bidi="fa-IR"/>
        </w:rPr>
        <w:t>«قمار»</w:t>
      </w:r>
      <w:r w:rsidR="001A34FC">
        <w:rPr>
          <w:rFonts w:cs="B Nazanin" w:hint="cs"/>
          <w:color w:val="FF0000"/>
          <w:sz w:val="20"/>
          <w:szCs w:val="20"/>
          <w:rtl/>
          <w:lang w:bidi="fa-IR"/>
        </w:rPr>
        <w:t xml:space="preserve"> </w:t>
      </w:r>
      <w:r w:rsidR="00632334" w:rsidRPr="003A7390">
        <w:rPr>
          <w:rFonts w:cs="Traditional Arabic" w:hint="eastAsia"/>
          <w:b/>
          <w:bCs/>
          <w:color w:val="000000"/>
          <w:sz w:val="20"/>
          <w:szCs w:val="20"/>
          <w:rtl/>
        </w:rPr>
        <w:t>وَيَسْأَلُونَكَ</w:t>
      </w:r>
      <w:r w:rsidR="00632334" w:rsidRPr="003A7390">
        <w:rPr>
          <w:rFonts w:cs="Traditional Arabic"/>
          <w:b/>
          <w:bCs/>
          <w:color w:val="000000"/>
          <w:sz w:val="20"/>
          <w:szCs w:val="20"/>
          <w:rtl/>
        </w:rPr>
        <w:t xml:space="preserve"> عَنِ الْيَتَامَى قُلْ إِصْلاَحٌ لَّهُمْ خَيْرٌ وَإِنْ </w:t>
      </w:r>
      <w:r w:rsidR="00632334" w:rsidRPr="003A7390">
        <w:rPr>
          <w:rFonts w:cs="Traditional Arabic" w:hint="eastAsia"/>
          <w:b/>
          <w:bCs/>
          <w:color w:val="000000"/>
          <w:sz w:val="20"/>
          <w:szCs w:val="20"/>
          <w:rtl/>
        </w:rPr>
        <w:t>تُخَالِطُوهُمْ</w:t>
      </w:r>
      <w:r w:rsidR="00632334" w:rsidRPr="003A7390">
        <w:rPr>
          <w:rFonts w:cs="Traditional Arabic"/>
          <w:b/>
          <w:bCs/>
          <w:color w:val="000000"/>
          <w:sz w:val="20"/>
          <w:szCs w:val="20"/>
          <w:rtl/>
        </w:rPr>
        <w:t xml:space="preserve"> فَإِخْوَانُكُمْ وَاللّهُ يَعْلَمُ الْمُفْسِدَ مِنَ الْمُصْلِحِ </w:t>
      </w:r>
      <w:r w:rsidR="00632334" w:rsidRPr="003A7390">
        <w:rPr>
          <w:rFonts w:cs="Traditional Arabic" w:hint="eastAsia"/>
          <w:b/>
          <w:bCs/>
          <w:color w:val="000000"/>
          <w:sz w:val="20"/>
          <w:szCs w:val="20"/>
          <w:rtl/>
        </w:rPr>
        <w:t>وَلَوْ</w:t>
      </w:r>
      <w:r w:rsidR="00632334" w:rsidRPr="003A7390">
        <w:rPr>
          <w:rFonts w:cs="Traditional Arabic"/>
          <w:b/>
          <w:bCs/>
          <w:color w:val="000000"/>
          <w:sz w:val="20"/>
          <w:szCs w:val="20"/>
          <w:rtl/>
        </w:rPr>
        <w:t xml:space="preserve"> شَاء اللّهُ لأعْنَتَكُمْ إِنَّ اللّهَ عَزِيزٌ حَكِيمٌ ﴿220﴾ </w:t>
      </w:r>
      <w:r w:rsidR="003C3E46">
        <w:rPr>
          <w:rFonts w:cs="B Nazanin" w:hint="cs"/>
          <w:color w:val="FF0000"/>
          <w:sz w:val="20"/>
          <w:szCs w:val="20"/>
          <w:rtl/>
          <w:lang w:bidi="fa-IR"/>
        </w:rPr>
        <w:t>«یتیم»</w:t>
      </w:r>
      <w:r w:rsidR="00C53A45">
        <w:rPr>
          <w:rFonts w:cs="B Nazanin" w:hint="cs"/>
          <w:color w:val="FF0000"/>
          <w:sz w:val="20"/>
          <w:szCs w:val="20"/>
          <w:rtl/>
          <w:lang w:bidi="fa-IR"/>
        </w:rPr>
        <w:t xml:space="preserve"> </w:t>
      </w:r>
      <w:r w:rsidR="00632334" w:rsidRPr="003A7390">
        <w:rPr>
          <w:rFonts w:cs="Traditional Arabic" w:hint="eastAsia"/>
          <w:b/>
          <w:bCs/>
          <w:color w:val="000000"/>
          <w:sz w:val="20"/>
          <w:szCs w:val="20"/>
          <w:rtl/>
        </w:rPr>
        <w:t>وَلاَ</w:t>
      </w:r>
      <w:r w:rsidR="00632334" w:rsidRPr="003A7390">
        <w:rPr>
          <w:rFonts w:cs="Traditional Arabic"/>
          <w:b/>
          <w:bCs/>
          <w:color w:val="000000"/>
          <w:sz w:val="20"/>
          <w:szCs w:val="20"/>
          <w:rtl/>
        </w:rPr>
        <w:t xml:space="preserve"> تَنكِحُواْ الْمُشْرِكَاتِ حَتَّى يُؤْمِنَّ </w:t>
      </w:r>
      <w:r w:rsidR="00632334" w:rsidRPr="003A7390">
        <w:rPr>
          <w:rFonts w:cs="Traditional Arabic" w:hint="eastAsia"/>
          <w:b/>
          <w:bCs/>
          <w:color w:val="000000"/>
          <w:sz w:val="20"/>
          <w:szCs w:val="20"/>
          <w:rtl/>
        </w:rPr>
        <w:t>وَلأَمَةٌ</w:t>
      </w:r>
      <w:r w:rsidR="00632334" w:rsidRPr="003A7390">
        <w:rPr>
          <w:rFonts w:cs="Traditional Arabic"/>
          <w:b/>
          <w:bCs/>
          <w:color w:val="000000"/>
          <w:sz w:val="20"/>
          <w:szCs w:val="20"/>
          <w:rtl/>
        </w:rPr>
        <w:t xml:space="preserve"> مُّؤْمِنَةٌ خَيْرٌ مِّن مُّشْرِكَةٍ وَلَوْ أَعْجَبَتْكُمْ وَلاَ </w:t>
      </w:r>
      <w:r w:rsidR="00632334" w:rsidRPr="003A7390">
        <w:rPr>
          <w:rFonts w:cs="Traditional Arabic" w:hint="eastAsia"/>
          <w:b/>
          <w:bCs/>
          <w:color w:val="000000"/>
          <w:sz w:val="20"/>
          <w:szCs w:val="20"/>
          <w:rtl/>
        </w:rPr>
        <w:t>تُنكِحُواْ</w:t>
      </w:r>
      <w:r w:rsidR="00632334" w:rsidRPr="003A7390">
        <w:rPr>
          <w:rFonts w:cs="Traditional Arabic"/>
          <w:b/>
          <w:bCs/>
          <w:color w:val="000000"/>
          <w:sz w:val="20"/>
          <w:szCs w:val="20"/>
          <w:rtl/>
        </w:rPr>
        <w:t xml:space="preserve"> الْمُشِرِكِينَ حَتَّى يُؤْمِنُواْ وَلَعَبْدٌ مُّؤْمِنٌ خَيْرٌ مِّن </w:t>
      </w:r>
      <w:r w:rsidR="00632334" w:rsidRPr="003A7390">
        <w:rPr>
          <w:rFonts w:cs="Traditional Arabic" w:hint="eastAsia"/>
          <w:b/>
          <w:bCs/>
          <w:color w:val="000000"/>
          <w:sz w:val="20"/>
          <w:szCs w:val="20"/>
          <w:rtl/>
        </w:rPr>
        <w:t>مُّشْرِكٍ</w:t>
      </w:r>
      <w:r w:rsidR="00632334" w:rsidRPr="003A7390">
        <w:rPr>
          <w:rFonts w:cs="Traditional Arabic"/>
          <w:b/>
          <w:bCs/>
          <w:color w:val="000000"/>
          <w:sz w:val="20"/>
          <w:szCs w:val="20"/>
          <w:rtl/>
        </w:rPr>
        <w:t xml:space="preserve"> وَلَوْ أَعْجَبَكُمْ أُوْلَئِكَ يَدْعُونَ إِلَى النَّارِ وَاللّهُ </w:t>
      </w:r>
      <w:r w:rsidR="00632334" w:rsidRPr="003A7390">
        <w:rPr>
          <w:rFonts w:cs="Traditional Arabic" w:hint="eastAsia"/>
          <w:b/>
          <w:bCs/>
          <w:color w:val="000000"/>
          <w:sz w:val="20"/>
          <w:szCs w:val="20"/>
          <w:rtl/>
        </w:rPr>
        <w:t>يَدْعُوَ</w:t>
      </w:r>
      <w:r w:rsidR="00632334" w:rsidRPr="003A7390">
        <w:rPr>
          <w:rFonts w:cs="Traditional Arabic"/>
          <w:b/>
          <w:bCs/>
          <w:color w:val="000000"/>
          <w:sz w:val="20"/>
          <w:szCs w:val="20"/>
          <w:rtl/>
        </w:rPr>
        <w:t xml:space="preserve"> إِلَى الْجَنَّةِ وَالْمَغْفِرَةِ بِإِذْنِهِ وَيُبَيِّنُ آيَاتِهِ </w:t>
      </w:r>
      <w:r w:rsidR="00632334" w:rsidRPr="003A7390">
        <w:rPr>
          <w:rFonts w:cs="Traditional Arabic" w:hint="eastAsia"/>
          <w:b/>
          <w:bCs/>
          <w:color w:val="000000"/>
          <w:sz w:val="20"/>
          <w:szCs w:val="20"/>
          <w:rtl/>
        </w:rPr>
        <w:t>لِلنَّاسِ</w:t>
      </w:r>
      <w:r w:rsidR="00632334" w:rsidRPr="003A7390">
        <w:rPr>
          <w:rFonts w:cs="Traditional Arabic"/>
          <w:b/>
          <w:bCs/>
          <w:color w:val="000000"/>
          <w:sz w:val="20"/>
          <w:szCs w:val="20"/>
          <w:rtl/>
        </w:rPr>
        <w:t xml:space="preserve"> لَعَلَّهُمْ يَتَذَكَّرُونَ ﴿221﴾ </w:t>
      </w:r>
      <w:r w:rsidR="00354C03">
        <w:rPr>
          <w:rFonts w:cs="B Nazanin" w:hint="cs"/>
          <w:color w:val="FF0000"/>
          <w:sz w:val="20"/>
          <w:szCs w:val="20"/>
          <w:rtl/>
          <w:lang w:bidi="fa-IR"/>
        </w:rPr>
        <w:t xml:space="preserve">«ازدواج» </w:t>
      </w:r>
      <w:r w:rsidR="004A0CC4">
        <w:rPr>
          <w:rFonts w:cs="B Nazanin" w:hint="cs"/>
          <w:color w:val="FF0000"/>
          <w:sz w:val="20"/>
          <w:szCs w:val="20"/>
          <w:rtl/>
          <w:lang w:bidi="fa-IR"/>
        </w:rPr>
        <w:t xml:space="preserve"> </w:t>
      </w:r>
      <w:r w:rsidR="00C53A45">
        <w:rPr>
          <w:rFonts w:cs="B Nazanin" w:hint="cs"/>
          <w:color w:val="FF0000"/>
          <w:sz w:val="20"/>
          <w:szCs w:val="20"/>
          <w:rtl/>
          <w:lang w:bidi="fa-IR"/>
        </w:rPr>
        <w:t xml:space="preserve"> </w:t>
      </w:r>
      <w:r w:rsidR="00632334" w:rsidRPr="003A7390">
        <w:rPr>
          <w:rFonts w:cs="Traditional Arabic" w:hint="eastAsia"/>
          <w:b/>
          <w:bCs/>
          <w:color w:val="000000"/>
          <w:sz w:val="20"/>
          <w:szCs w:val="20"/>
          <w:rtl/>
        </w:rPr>
        <w:t>وَيَسْأَلُونَكَ</w:t>
      </w:r>
      <w:r w:rsidR="00632334" w:rsidRPr="003A7390">
        <w:rPr>
          <w:rFonts w:cs="Traditional Arabic"/>
          <w:b/>
          <w:bCs/>
          <w:color w:val="000000"/>
          <w:sz w:val="20"/>
          <w:szCs w:val="20"/>
          <w:rtl/>
        </w:rPr>
        <w:t xml:space="preserve"> عَنِ الْمَحِيضِ قُلْ هُوَ أَذًى فَاعْتَزِلُواْ النِّسَاء فِي </w:t>
      </w:r>
      <w:r w:rsidR="00632334" w:rsidRPr="003A7390">
        <w:rPr>
          <w:rFonts w:cs="Traditional Arabic" w:hint="eastAsia"/>
          <w:b/>
          <w:bCs/>
          <w:color w:val="000000"/>
          <w:sz w:val="20"/>
          <w:szCs w:val="20"/>
          <w:rtl/>
        </w:rPr>
        <w:t>الْمَحِيضِ</w:t>
      </w:r>
      <w:r w:rsidR="00632334" w:rsidRPr="003A7390">
        <w:rPr>
          <w:rFonts w:cs="Traditional Arabic"/>
          <w:b/>
          <w:bCs/>
          <w:color w:val="000000"/>
          <w:sz w:val="20"/>
          <w:szCs w:val="20"/>
          <w:rtl/>
        </w:rPr>
        <w:t xml:space="preserve"> وَلاَ تَقْرَبُوهُنَّ حَتَّىَ يَطْهُرْنَ فَإِذَا تَطَهَّرْنَ </w:t>
      </w:r>
      <w:r w:rsidR="00632334" w:rsidRPr="003A7390">
        <w:rPr>
          <w:rFonts w:cs="Traditional Arabic" w:hint="eastAsia"/>
          <w:b/>
          <w:bCs/>
          <w:color w:val="000000"/>
          <w:sz w:val="20"/>
          <w:szCs w:val="20"/>
          <w:rtl/>
        </w:rPr>
        <w:t>فَأْتُوهُنَّ</w:t>
      </w:r>
      <w:r w:rsidR="00632334" w:rsidRPr="003A7390">
        <w:rPr>
          <w:rFonts w:cs="Traditional Arabic"/>
          <w:b/>
          <w:bCs/>
          <w:color w:val="000000"/>
          <w:sz w:val="20"/>
          <w:szCs w:val="20"/>
          <w:rtl/>
        </w:rPr>
        <w:t xml:space="preserve"> مِنْ حَيْثُ أَمَرَكُمُ اللّهُ إِنَّ اللّهَ يُحِبُّ التَّوَّابِينَ </w:t>
      </w:r>
      <w:r w:rsidR="00632334" w:rsidRPr="003A7390">
        <w:rPr>
          <w:rFonts w:cs="Traditional Arabic" w:hint="eastAsia"/>
          <w:b/>
          <w:bCs/>
          <w:color w:val="000000"/>
          <w:sz w:val="20"/>
          <w:szCs w:val="20"/>
          <w:rtl/>
        </w:rPr>
        <w:t>وَيُحِبُّ</w:t>
      </w:r>
      <w:r w:rsidR="00632334" w:rsidRPr="003A7390">
        <w:rPr>
          <w:rFonts w:cs="Traditional Arabic"/>
          <w:b/>
          <w:bCs/>
          <w:color w:val="000000"/>
          <w:sz w:val="20"/>
          <w:szCs w:val="20"/>
          <w:rtl/>
        </w:rPr>
        <w:t xml:space="preserve"> الْمُتَطَهِّرِينَ ﴿222﴾ </w:t>
      </w:r>
      <w:r w:rsidR="00632334" w:rsidRPr="003A7390">
        <w:rPr>
          <w:rFonts w:cs="Traditional Arabic" w:hint="eastAsia"/>
          <w:b/>
          <w:bCs/>
          <w:color w:val="000000"/>
          <w:sz w:val="20"/>
          <w:szCs w:val="20"/>
          <w:rtl/>
        </w:rPr>
        <w:t>نِسَآؤُكُمْ</w:t>
      </w:r>
      <w:r w:rsidR="00632334" w:rsidRPr="003A7390">
        <w:rPr>
          <w:rFonts w:cs="Traditional Arabic"/>
          <w:b/>
          <w:bCs/>
          <w:color w:val="000000"/>
          <w:sz w:val="20"/>
          <w:szCs w:val="20"/>
          <w:rtl/>
        </w:rPr>
        <w:t xml:space="preserve"> حَرْثٌ لَّكُمْ فَأْتُواْ حَرْثَكُمْ أَنَّى شِئْتُمْ وَقَدِّمُواْ </w:t>
      </w:r>
      <w:r w:rsidR="00632334" w:rsidRPr="003A7390">
        <w:rPr>
          <w:rFonts w:cs="Traditional Arabic" w:hint="eastAsia"/>
          <w:b/>
          <w:bCs/>
          <w:color w:val="000000"/>
          <w:sz w:val="20"/>
          <w:szCs w:val="20"/>
          <w:rtl/>
        </w:rPr>
        <w:t>لأَنفُسِكُمْ</w:t>
      </w:r>
      <w:r w:rsidR="00632334" w:rsidRPr="003A7390">
        <w:rPr>
          <w:rFonts w:cs="Traditional Arabic"/>
          <w:b/>
          <w:bCs/>
          <w:color w:val="000000"/>
          <w:sz w:val="20"/>
          <w:szCs w:val="20"/>
          <w:rtl/>
        </w:rPr>
        <w:t xml:space="preserve"> وَاتَّقُواْ اللّهَ وَاعْلَمُواْ أَنَّكُم مُّلاَقُوهُ وَبَشِّرِ </w:t>
      </w:r>
      <w:r w:rsidR="00632334" w:rsidRPr="003A7390">
        <w:rPr>
          <w:rFonts w:cs="Traditional Arabic" w:hint="eastAsia"/>
          <w:b/>
          <w:bCs/>
          <w:color w:val="000000"/>
          <w:sz w:val="20"/>
          <w:szCs w:val="20"/>
          <w:rtl/>
        </w:rPr>
        <w:t>الْمُؤْمِنِينَ</w:t>
      </w:r>
      <w:r w:rsidR="00632334" w:rsidRPr="003A7390">
        <w:rPr>
          <w:rFonts w:cs="Traditional Arabic"/>
          <w:b/>
          <w:bCs/>
          <w:color w:val="000000"/>
          <w:sz w:val="20"/>
          <w:szCs w:val="20"/>
          <w:rtl/>
        </w:rPr>
        <w:t xml:space="preserve"> ﴿223</w:t>
      </w:r>
      <w:r w:rsidR="00CB1D70" w:rsidRPr="003A7390">
        <w:rPr>
          <w:rFonts w:cs="Traditional Arabic"/>
          <w:b/>
          <w:bCs/>
          <w:color w:val="000000"/>
          <w:sz w:val="20"/>
          <w:szCs w:val="20"/>
          <w:rtl/>
        </w:rPr>
        <w:t>﴾</w:t>
      </w:r>
      <w:r w:rsidR="00CB1D70">
        <w:rPr>
          <w:rFonts w:cs="B Nazanin" w:hint="cs"/>
          <w:color w:val="FF0000"/>
          <w:sz w:val="20"/>
          <w:szCs w:val="20"/>
          <w:rtl/>
          <w:lang w:bidi="fa-IR"/>
        </w:rPr>
        <w:t xml:space="preserve">  </w:t>
      </w:r>
      <w:r w:rsidR="00262BAC">
        <w:rPr>
          <w:rFonts w:cs="B Nazanin" w:hint="cs"/>
          <w:color w:val="FF0000"/>
          <w:sz w:val="20"/>
          <w:szCs w:val="20"/>
          <w:rtl/>
          <w:lang w:bidi="fa-IR"/>
        </w:rPr>
        <w:t>«حیض»</w:t>
      </w:r>
      <w:r w:rsidR="00C53A45">
        <w:rPr>
          <w:rFonts w:cs="B Nazanin" w:hint="cs"/>
          <w:color w:val="FF0000"/>
          <w:sz w:val="20"/>
          <w:szCs w:val="20"/>
          <w:rtl/>
          <w:lang w:bidi="fa-IR"/>
        </w:rPr>
        <w:t xml:space="preserve"> </w:t>
      </w:r>
      <w:r w:rsidR="00632334" w:rsidRPr="003A7390">
        <w:rPr>
          <w:rFonts w:cs="Traditional Arabic" w:hint="eastAsia"/>
          <w:b/>
          <w:bCs/>
          <w:color w:val="000000"/>
          <w:sz w:val="20"/>
          <w:szCs w:val="20"/>
          <w:rtl/>
        </w:rPr>
        <w:t>وَلاَ</w:t>
      </w:r>
      <w:r w:rsidR="00632334" w:rsidRPr="003A7390">
        <w:rPr>
          <w:rFonts w:cs="Traditional Arabic"/>
          <w:b/>
          <w:bCs/>
          <w:color w:val="000000"/>
          <w:sz w:val="20"/>
          <w:szCs w:val="20"/>
          <w:rtl/>
        </w:rPr>
        <w:t xml:space="preserve"> تَجْعَلُواْ </w:t>
      </w:r>
      <w:r w:rsidR="00632334" w:rsidRPr="003A7390">
        <w:rPr>
          <w:rFonts w:cs="Traditional Arabic" w:hint="eastAsia"/>
          <w:b/>
          <w:bCs/>
          <w:color w:val="000000"/>
          <w:sz w:val="20"/>
          <w:szCs w:val="20"/>
          <w:rtl/>
        </w:rPr>
        <w:t>اللّهَ</w:t>
      </w:r>
      <w:r w:rsidR="00632334" w:rsidRPr="003A7390">
        <w:rPr>
          <w:rFonts w:cs="Traditional Arabic"/>
          <w:b/>
          <w:bCs/>
          <w:color w:val="000000"/>
          <w:sz w:val="20"/>
          <w:szCs w:val="20"/>
          <w:rtl/>
        </w:rPr>
        <w:t xml:space="preserve"> عُرْضَةً لِّأَيْمَانِكُمْ أَن تَبَرُّواْ وَتَتَّقُواْ وَتُصْلِحُواْ </w:t>
      </w:r>
      <w:r w:rsidR="00632334" w:rsidRPr="003A7390">
        <w:rPr>
          <w:rFonts w:cs="Traditional Arabic" w:hint="eastAsia"/>
          <w:b/>
          <w:bCs/>
          <w:color w:val="000000"/>
          <w:sz w:val="20"/>
          <w:szCs w:val="20"/>
          <w:rtl/>
        </w:rPr>
        <w:t>بَيْنَ</w:t>
      </w:r>
      <w:r w:rsidR="00632334" w:rsidRPr="003A7390">
        <w:rPr>
          <w:rFonts w:cs="Traditional Arabic"/>
          <w:b/>
          <w:bCs/>
          <w:color w:val="000000"/>
          <w:sz w:val="20"/>
          <w:szCs w:val="20"/>
          <w:rtl/>
        </w:rPr>
        <w:t xml:space="preserve"> النَّاسِ وَاللّهُ سَمِيعٌ عَلِيمٌ ﴿224﴾ </w:t>
      </w:r>
      <w:r w:rsidR="00632334" w:rsidRPr="003A7390">
        <w:rPr>
          <w:rFonts w:cs="Traditional Arabic" w:hint="eastAsia"/>
          <w:b/>
          <w:bCs/>
          <w:color w:val="000000"/>
          <w:sz w:val="20"/>
          <w:szCs w:val="20"/>
          <w:rtl/>
        </w:rPr>
        <w:t>لاَّ</w:t>
      </w:r>
      <w:r w:rsidR="00632334" w:rsidRPr="003A7390">
        <w:rPr>
          <w:rFonts w:cs="Traditional Arabic"/>
          <w:b/>
          <w:bCs/>
          <w:color w:val="000000"/>
          <w:sz w:val="20"/>
          <w:szCs w:val="20"/>
          <w:rtl/>
        </w:rPr>
        <w:t xml:space="preserve"> </w:t>
      </w:r>
      <w:r w:rsidR="00632334" w:rsidRPr="003A7390">
        <w:rPr>
          <w:rFonts w:cs="Traditional Arabic"/>
          <w:b/>
          <w:bCs/>
          <w:color w:val="000000"/>
          <w:sz w:val="20"/>
          <w:szCs w:val="20"/>
          <w:rtl/>
        </w:rPr>
        <w:lastRenderedPageBreak/>
        <w:t xml:space="preserve">يُؤَاخِذُكُمُ اللّهُ بِاللَّغْوِ فِيَ </w:t>
      </w:r>
      <w:r w:rsidR="00632334" w:rsidRPr="003A7390">
        <w:rPr>
          <w:rFonts w:cs="Traditional Arabic" w:hint="eastAsia"/>
          <w:b/>
          <w:bCs/>
          <w:color w:val="000000"/>
          <w:sz w:val="20"/>
          <w:szCs w:val="20"/>
          <w:rtl/>
        </w:rPr>
        <w:t>أَيْمَانِكُمْ</w:t>
      </w:r>
      <w:r w:rsidR="00632334" w:rsidRPr="003A7390">
        <w:rPr>
          <w:rFonts w:cs="Traditional Arabic"/>
          <w:b/>
          <w:bCs/>
          <w:color w:val="000000"/>
          <w:sz w:val="20"/>
          <w:szCs w:val="20"/>
          <w:rtl/>
        </w:rPr>
        <w:t xml:space="preserve"> وَلَكِن يُؤَاخِذُكُم بِمَا كَسَبَتْ قُلُوبُكُمْ وَاللّهُ غَفُورٌ </w:t>
      </w:r>
      <w:r w:rsidR="00632334" w:rsidRPr="003A7390">
        <w:rPr>
          <w:rFonts w:cs="Traditional Arabic" w:hint="eastAsia"/>
          <w:b/>
          <w:bCs/>
          <w:color w:val="000000"/>
          <w:sz w:val="20"/>
          <w:szCs w:val="20"/>
          <w:rtl/>
        </w:rPr>
        <w:t>حَلِيمٌ</w:t>
      </w:r>
      <w:r w:rsidR="00632334" w:rsidRPr="003A7390">
        <w:rPr>
          <w:rFonts w:cs="Traditional Arabic"/>
          <w:b/>
          <w:bCs/>
          <w:color w:val="000000"/>
          <w:sz w:val="20"/>
          <w:szCs w:val="20"/>
          <w:rtl/>
        </w:rPr>
        <w:t xml:space="preserve"> ﴿225﴾</w:t>
      </w:r>
      <w:r w:rsidR="00680F47">
        <w:rPr>
          <w:rFonts w:cs="Traditional Arabic" w:hint="cs"/>
          <w:b/>
          <w:bCs/>
          <w:color w:val="000000"/>
          <w:sz w:val="20"/>
          <w:szCs w:val="20"/>
          <w:rtl/>
        </w:rPr>
        <w:t xml:space="preserve"> </w:t>
      </w:r>
      <w:r w:rsidR="00680F47">
        <w:rPr>
          <w:rFonts w:cs="B Nazanin" w:hint="cs"/>
          <w:color w:val="FF0000"/>
          <w:sz w:val="20"/>
          <w:szCs w:val="20"/>
          <w:rtl/>
          <w:lang w:bidi="fa-IR"/>
        </w:rPr>
        <w:t>«قَسُم»</w:t>
      </w:r>
    </w:p>
    <w:p w:rsidR="00632334" w:rsidRDefault="00680F47" w:rsidP="00680F47">
      <w:pPr>
        <w:widowControl w:val="0"/>
        <w:bidi/>
        <w:ind w:left="-249"/>
        <w:jc w:val="both"/>
        <w:rPr>
          <w:rFonts w:cs="B Nazanin"/>
          <w:color w:val="FF0000"/>
          <w:sz w:val="20"/>
          <w:szCs w:val="20"/>
          <w:rtl/>
          <w:lang w:bidi="fa-IR"/>
        </w:rPr>
      </w:pPr>
      <w:r>
        <w:rPr>
          <w:rFonts w:cs="B Nazanin" w:hint="cs"/>
          <w:color w:val="FF0000"/>
          <w:sz w:val="20"/>
          <w:szCs w:val="20"/>
          <w:rtl/>
          <w:lang w:bidi="fa-IR"/>
        </w:rPr>
        <w:t xml:space="preserve">- </w:t>
      </w:r>
      <w:r w:rsidR="00073BA9">
        <w:rPr>
          <w:rFonts w:cs="B Nazanin" w:hint="cs"/>
          <w:color w:val="FF0000"/>
          <w:sz w:val="20"/>
          <w:szCs w:val="20"/>
          <w:rtl/>
          <w:lang w:bidi="fa-IR"/>
        </w:rPr>
        <w:t>ذاتی</w:t>
      </w:r>
      <w:r w:rsidR="00C53A45">
        <w:rPr>
          <w:rFonts w:cs="B Nazanin" w:hint="cs"/>
          <w:color w:val="FF0000"/>
          <w:sz w:val="20"/>
          <w:szCs w:val="20"/>
          <w:rtl/>
          <w:lang w:bidi="fa-IR"/>
        </w:rPr>
        <w:t xml:space="preserve"> </w:t>
      </w:r>
      <w:r w:rsidR="00632334" w:rsidRPr="003A7390">
        <w:rPr>
          <w:rFonts w:cs="Traditional Arabic" w:hint="eastAsia"/>
          <w:b/>
          <w:bCs/>
          <w:color w:val="000000"/>
          <w:sz w:val="20"/>
          <w:szCs w:val="20"/>
          <w:rtl/>
        </w:rPr>
        <w:t>لِّلَّذِينَ</w:t>
      </w:r>
      <w:r w:rsidR="00632334" w:rsidRPr="003A7390">
        <w:rPr>
          <w:rFonts w:cs="Traditional Arabic"/>
          <w:b/>
          <w:bCs/>
          <w:color w:val="000000"/>
          <w:sz w:val="20"/>
          <w:szCs w:val="20"/>
          <w:rtl/>
        </w:rPr>
        <w:t xml:space="preserve"> يُؤْلُونَ مِن </w:t>
      </w:r>
      <w:r w:rsidR="00632334" w:rsidRPr="003A7390">
        <w:rPr>
          <w:rFonts w:cs="Traditional Arabic" w:hint="eastAsia"/>
          <w:b/>
          <w:bCs/>
          <w:color w:val="000000"/>
          <w:sz w:val="20"/>
          <w:szCs w:val="20"/>
          <w:rtl/>
        </w:rPr>
        <w:t>نِّسَآئِهِمْ</w:t>
      </w:r>
      <w:r w:rsidR="00632334" w:rsidRPr="003A7390">
        <w:rPr>
          <w:rFonts w:cs="Traditional Arabic"/>
          <w:b/>
          <w:bCs/>
          <w:color w:val="000000"/>
          <w:sz w:val="20"/>
          <w:szCs w:val="20"/>
          <w:rtl/>
        </w:rPr>
        <w:t xml:space="preserve"> تَرَبُّصُ أَرْبَعَةِ أَشْهُرٍ فَإِنْ فَآؤُوا فَإِنَّ اللّهَ غَفُورٌ </w:t>
      </w:r>
      <w:r w:rsidR="00632334" w:rsidRPr="003A7390">
        <w:rPr>
          <w:rFonts w:cs="Traditional Arabic" w:hint="eastAsia"/>
          <w:b/>
          <w:bCs/>
          <w:color w:val="000000"/>
          <w:sz w:val="20"/>
          <w:szCs w:val="20"/>
          <w:rtl/>
        </w:rPr>
        <w:t>رَّحِيمٌ</w:t>
      </w:r>
      <w:r w:rsidR="00632334" w:rsidRPr="003A7390">
        <w:rPr>
          <w:rFonts w:cs="Traditional Arabic"/>
          <w:b/>
          <w:bCs/>
          <w:color w:val="000000"/>
          <w:sz w:val="20"/>
          <w:szCs w:val="20"/>
          <w:rtl/>
        </w:rPr>
        <w:t xml:space="preserve"> ﴿226﴾</w:t>
      </w:r>
      <w:r w:rsidR="00073BA9" w:rsidRPr="00073BA9">
        <w:rPr>
          <w:rFonts w:cs="B Nazanin" w:hint="cs"/>
          <w:color w:val="FF0000"/>
          <w:sz w:val="20"/>
          <w:szCs w:val="20"/>
          <w:rtl/>
          <w:lang w:bidi="fa-IR"/>
        </w:rPr>
        <w:t xml:space="preserve"> </w:t>
      </w:r>
      <w:r>
        <w:rPr>
          <w:rFonts w:cs="B Nazanin" w:hint="cs"/>
          <w:color w:val="FF0000"/>
          <w:sz w:val="20"/>
          <w:szCs w:val="20"/>
          <w:rtl/>
          <w:lang w:bidi="fa-IR"/>
        </w:rPr>
        <w:t>«</w:t>
      </w:r>
      <w:r w:rsidR="00073BA9">
        <w:rPr>
          <w:rFonts w:cs="B Nazanin" w:hint="cs"/>
          <w:color w:val="FF0000"/>
          <w:sz w:val="20"/>
          <w:szCs w:val="20"/>
          <w:rtl/>
          <w:lang w:bidi="fa-IR"/>
        </w:rPr>
        <w:t>قَسُم</w:t>
      </w:r>
      <w:r>
        <w:rPr>
          <w:rFonts w:cs="B Nazanin" w:hint="cs"/>
          <w:color w:val="FF0000"/>
          <w:sz w:val="20"/>
          <w:szCs w:val="20"/>
          <w:rtl/>
          <w:lang w:bidi="fa-IR"/>
        </w:rPr>
        <w:t xml:space="preserve">» </w:t>
      </w:r>
      <w:r w:rsidR="00073BA9">
        <w:rPr>
          <w:rFonts w:cs="B Nazanin" w:hint="cs"/>
          <w:color w:val="FF0000"/>
          <w:sz w:val="20"/>
          <w:szCs w:val="20"/>
          <w:rtl/>
          <w:lang w:bidi="fa-IR"/>
        </w:rPr>
        <w:t xml:space="preserve">- ذاتی </w:t>
      </w:r>
    </w:p>
    <w:p w:rsidR="00C46CBC" w:rsidRDefault="004715B5" w:rsidP="004715B5">
      <w:pPr>
        <w:widowControl w:val="0"/>
        <w:bidi/>
        <w:ind w:left="-249"/>
        <w:jc w:val="both"/>
        <w:rPr>
          <w:rFonts w:cs="B Nazanin"/>
          <w:b/>
          <w:bCs/>
          <w:color w:val="000000"/>
          <w:sz w:val="20"/>
          <w:szCs w:val="20"/>
          <w:rtl/>
        </w:rPr>
      </w:pPr>
      <w:r w:rsidRPr="003E42E8">
        <w:rPr>
          <w:rFonts w:cs="B Nazanin"/>
          <w:b/>
          <w:bCs/>
          <w:sz w:val="20"/>
          <w:szCs w:val="20"/>
          <w:rtl/>
        </w:rPr>
        <w:t>مي پرسند چه انفاق کنند بگو هر چه انفاق مي کنيد؟ (بهتر است) به والدين و نزديکان و يتيمان و بيچارگان و در راه مانده ها باشد و هر کار خيري که کنيد، خداوند به آن آگاه است.</w:t>
      </w:r>
      <w:r w:rsidRPr="003E42E8">
        <w:rPr>
          <w:rFonts w:cs="B Nazanin" w:hint="cs"/>
          <w:b/>
          <w:bCs/>
          <w:sz w:val="20"/>
          <w:szCs w:val="20"/>
          <w:rtl/>
        </w:rPr>
        <w:t xml:space="preserve">(215) </w:t>
      </w:r>
      <w:r w:rsidRPr="003E42E8">
        <w:rPr>
          <w:rFonts w:cs="B Nazanin"/>
          <w:b/>
          <w:bCs/>
          <w:sz w:val="20"/>
          <w:szCs w:val="20"/>
          <w:rtl/>
        </w:rPr>
        <w:t>جنگ بر شما مقرر شد در حاليکه آن را خوش نميداريد و چه بسا چيزي که خوش نميداريد اما برايتان خوب است و چه بسا چيزي که دوست داريد اما برايتان شر است و خداوند ميداند و شما نميدانيد.</w:t>
      </w:r>
      <w:r w:rsidRPr="003E42E8">
        <w:rPr>
          <w:rFonts w:cs="B Nazanin" w:hint="cs"/>
          <w:b/>
          <w:bCs/>
          <w:sz w:val="20"/>
          <w:szCs w:val="20"/>
          <w:rtl/>
        </w:rPr>
        <w:t xml:space="preserve">(216) </w:t>
      </w:r>
      <w:r w:rsidRPr="003E42E8">
        <w:rPr>
          <w:rFonts w:cs="B Nazanin"/>
          <w:b/>
          <w:bCs/>
          <w:sz w:val="20"/>
          <w:szCs w:val="20"/>
          <w:rtl/>
        </w:rPr>
        <w:t>از تو درباره جنگ در ماه حرام مي پرسند بگو جنگ در آن (گناه) بزرگ است، اما بازداشتن از راه خدا و کفر به آن و کفر به مسجدالحرام و اخراج اهلش از آن نزد خدا (گناهي) بزرگتر است، و فتنه از قتل بالاتر است، و آنها آنقدر با شما مي جنگند تا شما را اگر بتوانند از دينتان برگردانند، و هر کس از دينش برگردد و در حال کفر بميرد اعمالش در دنيا و آخرت از بين ميرود و اهل آتش بوده و در آن جاودان خواهد بود.</w:t>
      </w:r>
      <w:r w:rsidRPr="003E42E8">
        <w:rPr>
          <w:rFonts w:cs="B Nazanin" w:hint="cs"/>
          <w:b/>
          <w:bCs/>
          <w:sz w:val="20"/>
          <w:szCs w:val="20"/>
          <w:rtl/>
        </w:rPr>
        <w:t xml:space="preserve">(217) </w:t>
      </w:r>
      <w:r w:rsidRPr="003E42E8">
        <w:rPr>
          <w:rFonts w:cs="B Nazanin"/>
          <w:b/>
          <w:bCs/>
          <w:sz w:val="20"/>
          <w:szCs w:val="20"/>
          <w:rtl/>
        </w:rPr>
        <w:t>البته آنانکه ايمان آورده و هجرت نموده و در راه خدا جهاد کرده باشند به رحمت خدا اميدوارند و خداوند آمرزگار مهربان است.</w:t>
      </w:r>
      <w:r w:rsidRPr="003E42E8">
        <w:rPr>
          <w:rFonts w:cs="B Nazanin" w:hint="cs"/>
          <w:b/>
          <w:bCs/>
          <w:sz w:val="20"/>
          <w:szCs w:val="20"/>
          <w:rtl/>
        </w:rPr>
        <w:t xml:space="preserve">(218) </w:t>
      </w:r>
      <w:r w:rsidRPr="003E42E8">
        <w:rPr>
          <w:rFonts w:cs="B Nazanin"/>
          <w:b/>
          <w:bCs/>
          <w:sz w:val="20"/>
          <w:szCs w:val="20"/>
          <w:rtl/>
        </w:rPr>
        <w:t>از تو درباره شراب و قمار ميپرسند بگو در آندو گناهي بزرگ و منفعت هائي براي مردم است، و گناه انها از نفعشان بزرگتر است، و مي پرسند چه انفاق کنند بگو افزون بر نياز (را انفاق کنيد). خداوند آياتش را چنين برايتان بيان مي کند شايد تفکر کنيد.</w:t>
      </w:r>
      <w:r w:rsidRPr="003E42E8">
        <w:rPr>
          <w:rFonts w:cs="B Nazanin" w:hint="cs"/>
          <w:b/>
          <w:bCs/>
          <w:sz w:val="20"/>
          <w:szCs w:val="20"/>
          <w:rtl/>
        </w:rPr>
        <w:t xml:space="preserve">(219) </w:t>
      </w:r>
      <w:r w:rsidRPr="003E42E8">
        <w:rPr>
          <w:rFonts w:cs="B Nazanin"/>
          <w:b/>
          <w:bCs/>
          <w:sz w:val="20"/>
          <w:szCs w:val="20"/>
          <w:rtl/>
        </w:rPr>
        <w:t>در دنيا و آخرت. و درباره ايتام از تو مي پرسند بگو سامان دادن به كار آنان بهتر است و اگر با آنها قاطي شويد پس (بدانيد كه) برادران شما هستند و خداوند مفسد را از مصلح باز مي شناسد و اگر خدا ميخواست شما را به زحمت مي انداخت، که او پيروزمند فرزانه است.</w:t>
      </w:r>
      <w:r w:rsidRPr="003E42E8">
        <w:rPr>
          <w:rFonts w:cs="B Nazanin" w:hint="cs"/>
          <w:b/>
          <w:bCs/>
          <w:sz w:val="20"/>
          <w:szCs w:val="20"/>
          <w:rtl/>
        </w:rPr>
        <w:t xml:space="preserve">(220) </w:t>
      </w:r>
      <w:r w:rsidRPr="003E42E8">
        <w:rPr>
          <w:rFonts w:cs="B Nazanin"/>
          <w:b/>
          <w:bCs/>
          <w:sz w:val="20"/>
          <w:szCs w:val="20"/>
          <w:rtl/>
        </w:rPr>
        <w:t>و با زنان مشرک ازدواج نکنيد تا مسلمان شوند و البته کنيز مسلمان از زن مشرک بهتر است ولو اينکه از او خوشتان بيايد و با مردان مشرک ازدواج نکنيد تا مسلمان شوند و يک برده مومن از مرد مشرک بهتر است حتي اگر خوشتان بيايد. آنها بسوي آتش دعوت مي کنند و خداوند به اذن خويش بسوي بهشت و آمرزش دعوت مي کند. و آياتش را براي مردم بيان مي کند شايد پند گيرند.</w:t>
      </w:r>
      <w:r w:rsidRPr="003E42E8">
        <w:rPr>
          <w:rFonts w:cs="B Nazanin" w:hint="cs"/>
          <w:b/>
          <w:bCs/>
          <w:sz w:val="20"/>
          <w:szCs w:val="20"/>
          <w:rtl/>
        </w:rPr>
        <w:t xml:space="preserve">(221) </w:t>
      </w:r>
      <w:r w:rsidRPr="003E42E8">
        <w:rPr>
          <w:rFonts w:cs="B Nazanin"/>
          <w:b/>
          <w:bCs/>
          <w:sz w:val="20"/>
          <w:szCs w:val="20"/>
          <w:rtl/>
        </w:rPr>
        <w:t>و از تو درباره حيض ميپرسند. بگو آن رنجي است. پس در ايام حيض با آنان نزديکي مکنيد تا</w:t>
      </w:r>
      <w:r w:rsidRPr="003E42E8">
        <w:rPr>
          <w:rFonts w:cs="B Nazanin" w:hint="cs"/>
          <w:b/>
          <w:bCs/>
          <w:sz w:val="20"/>
          <w:szCs w:val="20"/>
          <w:rtl/>
        </w:rPr>
        <w:t xml:space="preserve"> </w:t>
      </w:r>
      <w:r w:rsidRPr="003E42E8">
        <w:rPr>
          <w:rFonts w:cs="B Nazanin"/>
          <w:b/>
          <w:bCs/>
          <w:sz w:val="20"/>
          <w:szCs w:val="20"/>
          <w:rtl/>
        </w:rPr>
        <w:t>وقتي که پاک شوند و</w:t>
      </w:r>
      <w:r w:rsidRPr="003E42E8">
        <w:rPr>
          <w:rFonts w:cs="B Nazanin" w:hint="cs"/>
          <w:b/>
          <w:bCs/>
          <w:sz w:val="20"/>
          <w:szCs w:val="20"/>
          <w:rtl/>
        </w:rPr>
        <w:t xml:space="preserve"> </w:t>
      </w:r>
      <w:r w:rsidRPr="003E42E8">
        <w:rPr>
          <w:rFonts w:cs="B Nazanin"/>
          <w:b/>
          <w:bCs/>
          <w:sz w:val="20"/>
          <w:szCs w:val="20"/>
          <w:rtl/>
        </w:rPr>
        <w:t>وقتيکه پاک شدند آنطور که خداوند امر کرده به آنان د</w:t>
      </w:r>
      <w:r w:rsidRPr="003E42E8">
        <w:rPr>
          <w:rFonts w:cs="B Nazanin" w:hint="cs"/>
          <w:b/>
          <w:bCs/>
          <w:sz w:val="20"/>
          <w:szCs w:val="20"/>
          <w:rtl/>
        </w:rPr>
        <w:t>ر</w:t>
      </w:r>
      <w:r w:rsidRPr="003E42E8">
        <w:rPr>
          <w:rFonts w:cs="B Nazanin"/>
          <w:b/>
          <w:bCs/>
          <w:sz w:val="20"/>
          <w:szCs w:val="20"/>
          <w:rtl/>
        </w:rPr>
        <w:t xml:space="preserve">آئيد که خداوند </w:t>
      </w:r>
      <w:r w:rsidR="00AA1B17">
        <w:rPr>
          <w:rFonts w:cs="B Nazanin"/>
          <w:b/>
          <w:bCs/>
          <w:sz w:val="20"/>
          <w:szCs w:val="20"/>
          <w:rtl/>
        </w:rPr>
        <w:t xml:space="preserve">«بازگشت»کنندگان </w:t>
      </w:r>
      <w:r w:rsidRPr="003E42E8">
        <w:rPr>
          <w:rFonts w:cs="B Nazanin"/>
          <w:b/>
          <w:bCs/>
          <w:sz w:val="20"/>
          <w:szCs w:val="20"/>
          <w:rtl/>
        </w:rPr>
        <w:t>و پاکي جويان را دوست ميدارد.</w:t>
      </w:r>
      <w:r w:rsidRPr="003E42E8">
        <w:rPr>
          <w:rFonts w:cs="B Nazanin" w:hint="cs"/>
          <w:b/>
          <w:bCs/>
          <w:sz w:val="20"/>
          <w:szCs w:val="20"/>
          <w:rtl/>
        </w:rPr>
        <w:t xml:space="preserve">(222) </w:t>
      </w:r>
      <w:r w:rsidRPr="003E42E8">
        <w:rPr>
          <w:rFonts w:cs="B Nazanin"/>
          <w:b/>
          <w:bCs/>
          <w:sz w:val="20"/>
          <w:szCs w:val="20"/>
          <w:rtl/>
        </w:rPr>
        <w:t>زنان شما کشتزار شمايند پس به کشتزار خويش هر وقت خواستيد در آئيد و براي خويش توشه نيك از پيش فرستيد و از خداوند پروا کنيد و بدانيد که به لقاي او خواهيد رسيد و مومنان را بشارت ده.</w:t>
      </w:r>
      <w:r w:rsidRPr="003E42E8">
        <w:rPr>
          <w:rFonts w:cs="B Nazanin" w:hint="cs"/>
          <w:b/>
          <w:bCs/>
          <w:sz w:val="20"/>
          <w:szCs w:val="20"/>
          <w:rtl/>
        </w:rPr>
        <w:t xml:space="preserve">(223) </w:t>
      </w:r>
      <w:r w:rsidRPr="003E42E8">
        <w:rPr>
          <w:rFonts w:cs="B Nazanin"/>
          <w:b/>
          <w:bCs/>
          <w:sz w:val="20"/>
          <w:szCs w:val="20"/>
          <w:rtl/>
        </w:rPr>
        <w:t>و خداوند را دستاويز سوگند هاي خود قرار ندهيد که به بهانه آن، از نيکي و تقوا و اصلاح بين مردم خودداري كنيد، و خداوند شنواي داناست.</w:t>
      </w:r>
      <w:r w:rsidRPr="003E42E8">
        <w:rPr>
          <w:rFonts w:cs="B Nazanin" w:hint="cs"/>
          <w:b/>
          <w:bCs/>
          <w:sz w:val="20"/>
          <w:szCs w:val="20"/>
          <w:rtl/>
        </w:rPr>
        <w:t xml:space="preserve">(224) </w:t>
      </w:r>
      <w:r w:rsidRPr="003E42E8">
        <w:rPr>
          <w:rFonts w:cs="B Nazanin"/>
          <w:b/>
          <w:bCs/>
          <w:sz w:val="20"/>
          <w:szCs w:val="20"/>
          <w:rtl/>
        </w:rPr>
        <w:t>خداوند شما را در قسم هاي بيهوده مواخذه نمي کند بلکه به آن</w:t>
      </w:r>
      <w:r w:rsidRPr="003E42E8">
        <w:rPr>
          <w:rFonts w:cs="B Nazanin" w:hint="cs"/>
          <w:b/>
          <w:bCs/>
          <w:sz w:val="20"/>
          <w:szCs w:val="20"/>
          <w:rtl/>
        </w:rPr>
        <w:t xml:space="preserve"> </w:t>
      </w:r>
      <w:r w:rsidRPr="003E42E8">
        <w:rPr>
          <w:rFonts w:cs="B Nazanin"/>
          <w:b/>
          <w:bCs/>
          <w:sz w:val="20"/>
          <w:szCs w:val="20"/>
          <w:rtl/>
        </w:rPr>
        <w:t>چيزي که دل</w:t>
      </w:r>
      <w:r w:rsidRPr="003E42E8">
        <w:rPr>
          <w:rFonts w:cs="B Nazanin" w:hint="cs"/>
          <w:b/>
          <w:bCs/>
          <w:sz w:val="20"/>
          <w:szCs w:val="20"/>
          <w:rtl/>
        </w:rPr>
        <w:t xml:space="preserve"> </w:t>
      </w:r>
      <w:r w:rsidRPr="003E42E8">
        <w:rPr>
          <w:rFonts w:cs="B Nazanin"/>
          <w:b/>
          <w:bCs/>
          <w:sz w:val="20"/>
          <w:szCs w:val="20"/>
          <w:rtl/>
        </w:rPr>
        <w:t>هايتان کسب کرده مواخذه مي کند و خداوند آمرزگار حليم است.</w:t>
      </w:r>
      <w:r w:rsidRPr="003E42E8">
        <w:rPr>
          <w:rFonts w:cs="B Nazanin" w:hint="cs"/>
          <w:b/>
          <w:bCs/>
          <w:sz w:val="20"/>
          <w:szCs w:val="20"/>
          <w:rtl/>
        </w:rPr>
        <w:t xml:space="preserve">(225) </w:t>
      </w:r>
      <w:r w:rsidRPr="003E42E8">
        <w:rPr>
          <w:rFonts w:cs="B Nazanin"/>
          <w:b/>
          <w:bCs/>
          <w:sz w:val="20"/>
          <w:szCs w:val="20"/>
          <w:rtl/>
        </w:rPr>
        <w:t xml:space="preserve">کساني که (قسم ميخورند) براي هميشه از زنان خويش کناره گيرند چهار ماه (ميتوانند در اين حالت) </w:t>
      </w:r>
      <w:r w:rsidRPr="003E42E8">
        <w:rPr>
          <w:rFonts w:cs="B Nazanin"/>
          <w:b/>
          <w:bCs/>
          <w:sz w:val="20"/>
          <w:szCs w:val="20"/>
          <w:rtl/>
        </w:rPr>
        <w:lastRenderedPageBreak/>
        <w:t>بمانند و اگر برگشتند خداوند آمرزگار مهربان است</w:t>
      </w:r>
      <w:r w:rsidRPr="003E42E8">
        <w:rPr>
          <w:rFonts w:cs="B Nazanin" w:hint="cs"/>
          <w:b/>
          <w:bCs/>
          <w:sz w:val="20"/>
          <w:szCs w:val="20"/>
          <w:rtl/>
        </w:rPr>
        <w:t>.(226)</w:t>
      </w:r>
      <w:r>
        <w:rPr>
          <w:rFonts w:cs="B Nazanin" w:hint="cs"/>
          <w:b/>
          <w:bCs/>
          <w:sz w:val="20"/>
          <w:szCs w:val="20"/>
          <w:rtl/>
        </w:rPr>
        <w:tab/>
      </w:r>
      <w:r w:rsidR="00C46CBC">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E978C1" w:rsidRPr="00352723" w:rsidTr="00834F8E">
        <w:trPr>
          <w:trHeight w:val="350"/>
        </w:trPr>
        <w:tc>
          <w:tcPr>
            <w:tcW w:w="5940" w:type="dxa"/>
          </w:tcPr>
          <w:p w:rsidR="00E978C1" w:rsidRPr="00352723" w:rsidRDefault="004715B5" w:rsidP="00834F8E">
            <w:pPr>
              <w:widowControl w:val="0"/>
              <w:tabs>
                <w:tab w:val="center" w:pos="2862"/>
                <w:tab w:val="right" w:pos="5724"/>
              </w:tabs>
              <w:bidi/>
              <w:ind w:left="-249"/>
              <w:jc w:val="center"/>
              <w:rPr>
                <w:rFonts w:cs="B Nazanin"/>
                <w:b/>
                <w:bCs/>
                <w:color w:val="000000"/>
                <w:sz w:val="20"/>
                <w:szCs w:val="20"/>
                <w:u w:val="single"/>
                <w:rtl/>
                <w:lang w:bidi="fa-IR"/>
              </w:rPr>
            </w:pPr>
            <w:r w:rsidRPr="003E42E8">
              <w:rPr>
                <w:rFonts w:cs="B Nazanin" w:hint="cs"/>
                <w:color w:val="000000"/>
                <w:sz w:val="20"/>
                <w:szCs w:val="20"/>
                <w:rtl/>
              </w:rPr>
              <w:t>درب: ارشاد مردم درباره امور مورد ابتلاء و سامان بخشيدن و اعتلاء زندگيشان</w:t>
            </w:r>
          </w:p>
        </w:tc>
      </w:tr>
    </w:tbl>
    <w:p w:rsidR="00E978C1" w:rsidRPr="003A7390" w:rsidRDefault="00E978C1" w:rsidP="00E978C1">
      <w:pPr>
        <w:widowControl w:val="0"/>
        <w:bidi/>
        <w:ind w:left="-249"/>
        <w:jc w:val="both"/>
        <w:rPr>
          <w:rFonts w:cs="Traditional Arabic"/>
          <w:b/>
          <w:bCs/>
          <w:color w:val="000000"/>
          <w:sz w:val="20"/>
          <w:szCs w:val="20"/>
          <w:rtl/>
        </w:rPr>
      </w:pPr>
    </w:p>
    <w:p w:rsidR="00632334" w:rsidRPr="003A7390" w:rsidRDefault="00632334" w:rsidP="00C82A37">
      <w:pPr>
        <w:bidi/>
        <w:ind w:left="-249" w:firstLine="720"/>
        <w:jc w:val="center"/>
        <w:rPr>
          <w:rFonts w:cs="B Nazanin"/>
          <w:b/>
          <w:bCs/>
          <w:color w:val="000000"/>
          <w:sz w:val="20"/>
          <w:szCs w:val="20"/>
          <w:u w:val="single"/>
          <w:rtl/>
          <w:lang w:bidi="fa-IR"/>
        </w:rPr>
      </w:pPr>
      <w:r w:rsidRPr="003A7390">
        <w:rPr>
          <w:rFonts w:cs="B Nazanin" w:hint="cs"/>
          <w:b/>
          <w:bCs/>
          <w:color w:val="000000"/>
          <w:sz w:val="20"/>
          <w:szCs w:val="20"/>
          <w:u w:val="single"/>
          <w:rtl/>
          <w:lang w:bidi="fa-IR"/>
        </w:rPr>
        <w:t>بقره</w:t>
      </w:r>
      <w:r w:rsidR="00780080">
        <w:rPr>
          <w:rFonts w:cs="B Nazanin" w:hint="cs"/>
          <w:b/>
          <w:bCs/>
          <w:color w:val="000000"/>
          <w:sz w:val="20"/>
          <w:szCs w:val="20"/>
          <w:u w:val="single"/>
          <w:rtl/>
          <w:lang w:bidi="fa-IR"/>
        </w:rPr>
        <w:t xml:space="preserve">34    </w:t>
      </w:r>
      <w:r w:rsidRPr="003A7390">
        <w:rPr>
          <w:rFonts w:cs="B Nazanin" w:hint="cs"/>
          <w:b/>
          <w:bCs/>
          <w:color w:val="000000"/>
          <w:sz w:val="20"/>
          <w:szCs w:val="20"/>
          <w:u w:val="single"/>
          <w:rtl/>
          <w:lang w:bidi="fa-IR"/>
        </w:rPr>
        <w:t xml:space="preserve"> آیات 227 تا 242</w:t>
      </w:r>
    </w:p>
    <w:p w:rsidR="00632334" w:rsidRDefault="00632334" w:rsidP="00C53A45">
      <w:pPr>
        <w:widowControl w:val="0"/>
        <w:bidi/>
        <w:ind w:left="-249"/>
        <w:jc w:val="both"/>
        <w:rPr>
          <w:rFonts w:cs="B Nazanin"/>
          <w:color w:val="FF0000"/>
          <w:sz w:val="20"/>
          <w:szCs w:val="20"/>
          <w:rtl/>
          <w:lang w:bidi="fa-IR"/>
        </w:rPr>
      </w:pPr>
      <w:r w:rsidRPr="003A7390">
        <w:rPr>
          <w:rFonts w:cs="Traditional Arabic" w:hint="eastAsia"/>
          <w:b/>
          <w:bCs/>
          <w:color w:val="000000"/>
          <w:sz w:val="20"/>
          <w:szCs w:val="20"/>
          <w:rtl/>
        </w:rPr>
        <w:t>وَإِنْ</w:t>
      </w:r>
      <w:r w:rsidRPr="003A7390">
        <w:rPr>
          <w:rFonts w:cs="Traditional Arabic"/>
          <w:b/>
          <w:bCs/>
          <w:color w:val="000000"/>
          <w:sz w:val="20"/>
          <w:szCs w:val="20"/>
          <w:rtl/>
        </w:rPr>
        <w:t xml:space="preserve"> عَزَمُواْ الطَّلاَقَ </w:t>
      </w:r>
      <w:r w:rsidRPr="003A7390">
        <w:rPr>
          <w:rFonts w:cs="Traditional Arabic" w:hint="eastAsia"/>
          <w:b/>
          <w:bCs/>
          <w:color w:val="000000"/>
          <w:sz w:val="20"/>
          <w:szCs w:val="20"/>
          <w:rtl/>
        </w:rPr>
        <w:t>فَإِنَّ</w:t>
      </w:r>
      <w:r w:rsidRPr="003A7390">
        <w:rPr>
          <w:rFonts w:cs="Traditional Arabic"/>
          <w:b/>
          <w:bCs/>
          <w:color w:val="000000"/>
          <w:sz w:val="20"/>
          <w:szCs w:val="20"/>
          <w:rtl/>
        </w:rPr>
        <w:t xml:space="preserve"> اللّهَ سَمِيعٌ عَلِيمٌ ﴿227﴾ </w:t>
      </w:r>
      <w:r w:rsidRPr="003A7390">
        <w:rPr>
          <w:rFonts w:cs="Traditional Arabic" w:hint="eastAsia"/>
          <w:b/>
          <w:bCs/>
          <w:color w:val="000000"/>
          <w:sz w:val="20"/>
          <w:szCs w:val="20"/>
          <w:rtl/>
        </w:rPr>
        <w:t>وَالْمُطَلَّقَاتُ</w:t>
      </w:r>
      <w:r w:rsidRPr="003A7390">
        <w:rPr>
          <w:rFonts w:cs="Traditional Arabic"/>
          <w:b/>
          <w:bCs/>
          <w:color w:val="000000"/>
          <w:sz w:val="20"/>
          <w:szCs w:val="20"/>
          <w:rtl/>
        </w:rPr>
        <w:t xml:space="preserve"> يَتَرَبَّصْنَ بِأَنفُسِهِنَّ ثَلاَثَةَ قُرُوَءٍ وَلاَ يَحِلُّ </w:t>
      </w:r>
      <w:r w:rsidRPr="003A7390">
        <w:rPr>
          <w:rFonts w:cs="Traditional Arabic" w:hint="eastAsia"/>
          <w:b/>
          <w:bCs/>
          <w:color w:val="000000"/>
          <w:sz w:val="20"/>
          <w:szCs w:val="20"/>
          <w:rtl/>
        </w:rPr>
        <w:t>لَهُنَّ</w:t>
      </w:r>
      <w:r w:rsidRPr="003A7390">
        <w:rPr>
          <w:rFonts w:cs="Traditional Arabic"/>
          <w:b/>
          <w:bCs/>
          <w:color w:val="000000"/>
          <w:sz w:val="20"/>
          <w:szCs w:val="20"/>
          <w:rtl/>
        </w:rPr>
        <w:t xml:space="preserve"> أَن يَكْتُمْنَ مَا خَلَقَ اللّهُ فِي أَرْحَامِهِنَّ إِن كُنَّ يُؤْمِنَّ </w:t>
      </w:r>
      <w:r w:rsidRPr="003A7390">
        <w:rPr>
          <w:rFonts w:cs="Traditional Arabic" w:hint="eastAsia"/>
          <w:b/>
          <w:bCs/>
          <w:color w:val="000000"/>
          <w:sz w:val="20"/>
          <w:szCs w:val="20"/>
          <w:rtl/>
        </w:rPr>
        <w:t>بِاللّهِ</w:t>
      </w:r>
      <w:r w:rsidRPr="003A7390">
        <w:rPr>
          <w:rFonts w:cs="Traditional Arabic"/>
          <w:b/>
          <w:bCs/>
          <w:color w:val="000000"/>
          <w:sz w:val="20"/>
          <w:szCs w:val="20"/>
          <w:rtl/>
        </w:rPr>
        <w:t xml:space="preserve"> وَالْيَوْمِ الآخِرِ وَبُعُولَتُهُنَّ أَحَقُّ بِرَدِّهِنَّ فِي ذَلِكَ </w:t>
      </w:r>
      <w:r w:rsidRPr="003A7390">
        <w:rPr>
          <w:rFonts w:cs="Traditional Arabic" w:hint="eastAsia"/>
          <w:b/>
          <w:bCs/>
          <w:color w:val="000000"/>
          <w:sz w:val="20"/>
          <w:szCs w:val="20"/>
          <w:rtl/>
        </w:rPr>
        <w:t>إِنْ</w:t>
      </w:r>
      <w:r w:rsidRPr="003A7390">
        <w:rPr>
          <w:rFonts w:cs="Traditional Arabic"/>
          <w:b/>
          <w:bCs/>
          <w:color w:val="000000"/>
          <w:sz w:val="20"/>
          <w:szCs w:val="20"/>
          <w:rtl/>
        </w:rPr>
        <w:t xml:space="preserve"> أَرَادُواْ إِصْلاَحًا وَلَهُنَّ مِثْلُ الَّذِي عَلَيْهِنَّ بِالْمَعْرُوفِ </w:t>
      </w:r>
      <w:r w:rsidRPr="003A7390">
        <w:rPr>
          <w:rFonts w:cs="Traditional Arabic" w:hint="eastAsia"/>
          <w:b/>
          <w:bCs/>
          <w:color w:val="000000"/>
          <w:sz w:val="20"/>
          <w:szCs w:val="20"/>
          <w:rtl/>
        </w:rPr>
        <w:t>وَلِلرِّجَالِ</w:t>
      </w:r>
      <w:r w:rsidRPr="003A7390">
        <w:rPr>
          <w:rFonts w:cs="Traditional Arabic"/>
          <w:b/>
          <w:bCs/>
          <w:color w:val="000000"/>
          <w:sz w:val="20"/>
          <w:szCs w:val="20"/>
          <w:rtl/>
        </w:rPr>
        <w:t xml:space="preserve"> عَلَيْهِنَّ دَرَجَةٌ وَاللّهُ عَزِيزٌ حَكُيمٌ ﴿228﴾ </w:t>
      </w:r>
      <w:r w:rsidRPr="003A7390">
        <w:rPr>
          <w:rFonts w:cs="Traditional Arabic" w:hint="eastAsia"/>
          <w:b/>
          <w:bCs/>
          <w:color w:val="000000"/>
          <w:sz w:val="20"/>
          <w:szCs w:val="20"/>
          <w:rtl/>
        </w:rPr>
        <w:t>الطَّلاَقُ</w:t>
      </w:r>
      <w:r w:rsidRPr="003A7390">
        <w:rPr>
          <w:rFonts w:cs="Traditional Arabic"/>
          <w:b/>
          <w:bCs/>
          <w:color w:val="000000"/>
          <w:sz w:val="20"/>
          <w:szCs w:val="20"/>
          <w:rtl/>
        </w:rPr>
        <w:t xml:space="preserve"> مَرَّتَانِ فَإِمْسَاكٌ بِمَعْرُوفٍ أَوْ </w:t>
      </w:r>
      <w:r w:rsidRPr="003A7390">
        <w:rPr>
          <w:rFonts w:cs="Traditional Arabic" w:hint="eastAsia"/>
          <w:b/>
          <w:bCs/>
          <w:color w:val="000000"/>
          <w:sz w:val="20"/>
          <w:szCs w:val="20"/>
          <w:rtl/>
        </w:rPr>
        <w:t>تَسْرِيحٌ</w:t>
      </w:r>
      <w:r w:rsidRPr="003A7390">
        <w:rPr>
          <w:rFonts w:cs="Traditional Arabic"/>
          <w:b/>
          <w:bCs/>
          <w:color w:val="000000"/>
          <w:sz w:val="20"/>
          <w:szCs w:val="20"/>
          <w:rtl/>
        </w:rPr>
        <w:t xml:space="preserve"> بِإِحْسَانٍ وَلاَ يَحِلُّ لَكُمْ أَن تَأْخُذُواْ مِمَّا </w:t>
      </w:r>
      <w:r w:rsidRPr="003A7390">
        <w:rPr>
          <w:rFonts w:cs="Traditional Arabic" w:hint="eastAsia"/>
          <w:b/>
          <w:bCs/>
          <w:color w:val="000000"/>
          <w:sz w:val="20"/>
          <w:szCs w:val="20"/>
          <w:rtl/>
        </w:rPr>
        <w:t>آتَيْتُمُوهُنَّ</w:t>
      </w:r>
      <w:r w:rsidRPr="003A7390">
        <w:rPr>
          <w:rFonts w:cs="Traditional Arabic"/>
          <w:b/>
          <w:bCs/>
          <w:color w:val="000000"/>
          <w:sz w:val="20"/>
          <w:szCs w:val="20"/>
          <w:rtl/>
        </w:rPr>
        <w:t xml:space="preserve"> شَيْئًا إِلاَّ أَن يَخَافَا أَلاَّ يُقِيمَا حُدُودَ اللّهِ </w:t>
      </w:r>
      <w:r w:rsidRPr="003A7390">
        <w:rPr>
          <w:rFonts w:cs="Traditional Arabic" w:hint="eastAsia"/>
          <w:b/>
          <w:bCs/>
          <w:color w:val="000000"/>
          <w:sz w:val="20"/>
          <w:szCs w:val="20"/>
          <w:rtl/>
        </w:rPr>
        <w:t>فَإِنْ</w:t>
      </w:r>
      <w:r w:rsidRPr="003A7390">
        <w:rPr>
          <w:rFonts w:cs="Traditional Arabic"/>
          <w:b/>
          <w:bCs/>
          <w:color w:val="000000"/>
          <w:sz w:val="20"/>
          <w:szCs w:val="20"/>
          <w:rtl/>
        </w:rPr>
        <w:t xml:space="preserve"> خِفْتُمْ أَلاَّ يُقِيمَا حُدُودَ اللّهِ فَلاَ جُنَاحَ عَلَيْهِمَا فِيمَا </w:t>
      </w:r>
      <w:r w:rsidRPr="003A7390">
        <w:rPr>
          <w:rFonts w:cs="Traditional Arabic" w:hint="eastAsia"/>
          <w:b/>
          <w:bCs/>
          <w:color w:val="000000"/>
          <w:sz w:val="20"/>
          <w:szCs w:val="20"/>
          <w:rtl/>
        </w:rPr>
        <w:t>افْتَدَتْ</w:t>
      </w:r>
      <w:r w:rsidRPr="003A7390">
        <w:rPr>
          <w:rFonts w:cs="Traditional Arabic"/>
          <w:b/>
          <w:bCs/>
          <w:color w:val="000000"/>
          <w:sz w:val="20"/>
          <w:szCs w:val="20"/>
          <w:rtl/>
        </w:rPr>
        <w:t xml:space="preserve"> بِهِ تِلْكَ حُدُودُ اللّهِ فَلاَ تَعْتَدُوهَا وَمَن يَتَعَدَّ حُدُودَ </w:t>
      </w:r>
      <w:r w:rsidRPr="003A7390">
        <w:rPr>
          <w:rFonts w:cs="Traditional Arabic" w:hint="eastAsia"/>
          <w:b/>
          <w:bCs/>
          <w:color w:val="000000"/>
          <w:sz w:val="20"/>
          <w:szCs w:val="20"/>
          <w:rtl/>
        </w:rPr>
        <w:t>اللّهِ</w:t>
      </w:r>
      <w:r w:rsidRPr="003A7390">
        <w:rPr>
          <w:rFonts w:cs="Traditional Arabic"/>
          <w:b/>
          <w:bCs/>
          <w:color w:val="000000"/>
          <w:sz w:val="20"/>
          <w:szCs w:val="20"/>
          <w:rtl/>
        </w:rPr>
        <w:t xml:space="preserve"> فَأُوْلَئِكَ هُمُ الظَّالِمُونَ ﴿229﴾ </w:t>
      </w:r>
      <w:r w:rsidRPr="003A7390">
        <w:rPr>
          <w:rFonts w:cs="Traditional Arabic" w:hint="eastAsia"/>
          <w:b/>
          <w:bCs/>
          <w:color w:val="000000"/>
          <w:sz w:val="20"/>
          <w:szCs w:val="20"/>
          <w:rtl/>
        </w:rPr>
        <w:t>فَإِن</w:t>
      </w:r>
      <w:r w:rsidRPr="003A7390">
        <w:rPr>
          <w:rFonts w:cs="Traditional Arabic"/>
          <w:b/>
          <w:bCs/>
          <w:color w:val="000000"/>
          <w:sz w:val="20"/>
          <w:szCs w:val="20"/>
          <w:rtl/>
        </w:rPr>
        <w:t xml:space="preserve"> طَلَّقَهَا فَلاَ تَحِلُّ لَهُ مِن بَعْدُ حَتَّىَ </w:t>
      </w:r>
      <w:r w:rsidRPr="003A7390">
        <w:rPr>
          <w:rFonts w:cs="Traditional Arabic" w:hint="eastAsia"/>
          <w:b/>
          <w:bCs/>
          <w:color w:val="000000"/>
          <w:sz w:val="20"/>
          <w:szCs w:val="20"/>
          <w:rtl/>
        </w:rPr>
        <w:t>تَنكِحَ</w:t>
      </w:r>
      <w:r w:rsidRPr="003A7390">
        <w:rPr>
          <w:rFonts w:cs="Traditional Arabic"/>
          <w:b/>
          <w:bCs/>
          <w:color w:val="000000"/>
          <w:sz w:val="20"/>
          <w:szCs w:val="20"/>
          <w:rtl/>
        </w:rPr>
        <w:t xml:space="preserve"> زَوْجًا غَيْرَهُ فَإِن طَلَّقَهَا فَلاَ جُنَاحَ عَلَيْهِمَا أَن </w:t>
      </w:r>
      <w:r w:rsidRPr="003A7390">
        <w:rPr>
          <w:rFonts w:cs="Traditional Arabic" w:hint="eastAsia"/>
          <w:b/>
          <w:bCs/>
          <w:color w:val="000000"/>
          <w:sz w:val="20"/>
          <w:szCs w:val="20"/>
          <w:rtl/>
        </w:rPr>
        <w:t>يَتَرَاجَعَا</w:t>
      </w:r>
      <w:r w:rsidRPr="003A7390">
        <w:rPr>
          <w:rFonts w:cs="Traditional Arabic"/>
          <w:b/>
          <w:bCs/>
          <w:color w:val="000000"/>
          <w:sz w:val="20"/>
          <w:szCs w:val="20"/>
          <w:rtl/>
        </w:rPr>
        <w:t xml:space="preserve"> إِن ظَنَّا أَن يُقِيمَا حُدُودَ اللّهِ وَتِلْكَ حُدُودُ اللّهِ </w:t>
      </w:r>
      <w:r w:rsidRPr="003A7390">
        <w:rPr>
          <w:rFonts w:cs="Traditional Arabic" w:hint="eastAsia"/>
          <w:b/>
          <w:bCs/>
          <w:color w:val="000000"/>
          <w:sz w:val="20"/>
          <w:szCs w:val="20"/>
          <w:rtl/>
        </w:rPr>
        <w:t>يُبَيِّنُهَا</w:t>
      </w:r>
      <w:r w:rsidRPr="003A7390">
        <w:rPr>
          <w:rFonts w:cs="Traditional Arabic"/>
          <w:b/>
          <w:bCs/>
          <w:color w:val="000000"/>
          <w:sz w:val="20"/>
          <w:szCs w:val="20"/>
          <w:rtl/>
        </w:rPr>
        <w:t xml:space="preserve"> لِقَوْمٍ يَعْلَمُونَ ﴿230﴾ </w:t>
      </w:r>
      <w:r w:rsidRPr="003A7390">
        <w:rPr>
          <w:rFonts w:cs="Traditional Arabic" w:hint="eastAsia"/>
          <w:b/>
          <w:bCs/>
          <w:color w:val="000000"/>
          <w:sz w:val="20"/>
          <w:szCs w:val="20"/>
          <w:rtl/>
        </w:rPr>
        <w:t>وَإِذَا</w:t>
      </w:r>
      <w:r w:rsidRPr="003A7390">
        <w:rPr>
          <w:rFonts w:cs="Traditional Arabic"/>
          <w:b/>
          <w:bCs/>
          <w:color w:val="000000"/>
          <w:sz w:val="20"/>
          <w:szCs w:val="20"/>
          <w:rtl/>
        </w:rPr>
        <w:t xml:space="preserve"> طَلَّقْتُمُ النَّسَاء فَبَلَغْنَ أَجَلَهُنَّ فَأَمْسِكُوهُنَّ </w:t>
      </w:r>
      <w:r w:rsidRPr="003A7390">
        <w:rPr>
          <w:rFonts w:cs="Traditional Arabic" w:hint="eastAsia"/>
          <w:b/>
          <w:bCs/>
          <w:color w:val="000000"/>
          <w:sz w:val="20"/>
          <w:szCs w:val="20"/>
          <w:rtl/>
        </w:rPr>
        <w:t>بِمَعْرُوفٍ</w:t>
      </w:r>
      <w:r w:rsidRPr="003A7390">
        <w:rPr>
          <w:rFonts w:cs="Traditional Arabic"/>
          <w:b/>
          <w:bCs/>
          <w:color w:val="000000"/>
          <w:sz w:val="20"/>
          <w:szCs w:val="20"/>
          <w:rtl/>
        </w:rPr>
        <w:t xml:space="preserve"> أَوْ سَرِّحُوهُنَّ بِمَعْرُوفٍ وَلاَ تُمْسِكُوهُنَّ ضِرَارًا </w:t>
      </w:r>
      <w:r w:rsidRPr="003A7390">
        <w:rPr>
          <w:rFonts w:cs="Traditional Arabic" w:hint="eastAsia"/>
          <w:b/>
          <w:bCs/>
          <w:color w:val="000000"/>
          <w:sz w:val="20"/>
          <w:szCs w:val="20"/>
          <w:rtl/>
        </w:rPr>
        <w:t>لَّتَعْتَدُواْ</w:t>
      </w:r>
      <w:r w:rsidRPr="003A7390">
        <w:rPr>
          <w:rFonts w:cs="Traditional Arabic"/>
          <w:b/>
          <w:bCs/>
          <w:color w:val="000000"/>
          <w:sz w:val="20"/>
          <w:szCs w:val="20"/>
          <w:rtl/>
        </w:rPr>
        <w:t xml:space="preserve"> وَمَن يَفْعَلْ ذَلِكَ فَقَدْ ظَلَمَ نَفْسَهُ وَلاَ تَتَّخِذُوَاْ </w:t>
      </w:r>
      <w:r w:rsidRPr="003A7390">
        <w:rPr>
          <w:rFonts w:cs="Traditional Arabic" w:hint="eastAsia"/>
          <w:b/>
          <w:bCs/>
          <w:color w:val="000000"/>
          <w:sz w:val="20"/>
          <w:szCs w:val="20"/>
          <w:rtl/>
        </w:rPr>
        <w:t>آيَاتِ</w:t>
      </w:r>
      <w:r w:rsidRPr="003A7390">
        <w:rPr>
          <w:rFonts w:cs="Traditional Arabic"/>
          <w:b/>
          <w:bCs/>
          <w:color w:val="000000"/>
          <w:sz w:val="20"/>
          <w:szCs w:val="20"/>
          <w:rtl/>
        </w:rPr>
        <w:t xml:space="preserve"> اللّهِ هُزُوًا وَاذْكُرُواْ نِعْمَتَ اللّهِ عَلَيْكُمْ وَمَا أَنزَلَ </w:t>
      </w:r>
      <w:r w:rsidRPr="003A7390">
        <w:rPr>
          <w:rFonts w:cs="Traditional Arabic" w:hint="eastAsia"/>
          <w:b/>
          <w:bCs/>
          <w:color w:val="000000"/>
          <w:sz w:val="20"/>
          <w:szCs w:val="20"/>
          <w:rtl/>
        </w:rPr>
        <w:t>عَلَيْكُمْ</w:t>
      </w:r>
      <w:r w:rsidRPr="003A7390">
        <w:rPr>
          <w:rFonts w:cs="Traditional Arabic"/>
          <w:b/>
          <w:bCs/>
          <w:color w:val="000000"/>
          <w:sz w:val="20"/>
          <w:szCs w:val="20"/>
          <w:rtl/>
        </w:rPr>
        <w:t xml:space="preserve"> مِّنَ الْكِتَابِ وَالْحِكْمَةِ يَعِظُكُم بِهِ وَاتَّقُواْ اللّهَ </w:t>
      </w:r>
      <w:r w:rsidRPr="003A7390">
        <w:rPr>
          <w:rFonts w:cs="Traditional Arabic" w:hint="eastAsia"/>
          <w:b/>
          <w:bCs/>
          <w:color w:val="000000"/>
          <w:sz w:val="20"/>
          <w:szCs w:val="20"/>
          <w:rtl/>
        </w:rPr>
        <w:t>وَاعْلَمُواْ</w:t>
      </w:r>
      <w:r w:rsidRPr="003A7390">
        <w:rPr>
          <w:rFonts w:cs="Traditional Arabic"/>
          <w:b/>
          <w:bCs/>
          <w:color w:val="000000"/>
          <w:sz w:val="20"/>
          <w:szCs w:val="20"/>
          <w:rtl/>
        </w:rPr>
        <w:t xml:space="preserve"> أَنَّ اللّهَ بِكُلِّ شَيْءٍ عَلِيمٌ ﴿231﴾ </w:t>
      </w:r>
      <w:r w:rsidRPr="003A7390">
        <w:rPr>
          <w:rFonts w:cs="Traditional Arabic" w:hint="eastAsia"/>
          <w:b/>
          <w:bCs/>
          <w:color w:val="000000"/>
          <w:sz w:val="20"/>
          <w:szCs w:val="20"/>
          <w:rtl/>
        </w:rPr>
        <w:t>وَإِذَا</w:t>
      </w:r>
      <w:r w:rsidRPr="003A7390">
        <w:rPr>
          <w:rFonts w:cs="Traditional Arabic"/>
          <w:b/>
          <w:bCs/>
          <w:color w:val="000000"/>
          <w:sz w:val="20"/>
          <w:szCs w:val="20"/>
          <w:rtl/>
        </w:rPr>
        <w:t xml:space="preserve"> طَلَّقْتُمُ النِّسَاء فَبَلَغْنَ أَجَلَهُنَّ </w:t>
      </w:r>
      <w:r w:rsidRPr="003A7390">
        <w:rPr>
          <w:rFonts w:cs="Traditional Arabic" w:hint="eastAsia"/>
          <w:b/>
          <w:bCs/>
          <w:color w:val="000000"/>
          <w:sz w:val="20"/>
          <w:szCs w:val="20"/>
          <w:rtl/>
        </w:rPr>
        <w:t>فَلاَ</w:t>
      </w:r>
      <w:r w:rsidRPr="003A7390">
        <w:rPr>
          <w:rFonts w:cs="Traditional Arabic"/>
          <w:b/>
          <w:bCs/>
          <w:color w:val="000000"/>
          <w:sz w:val="20"/>
          <w:szCs w:val="20"/>
          <w:rtl/>
        </w:rPr>
        <w:t xml:space="preserve"> تَعْضُلُوهُنَّ أَن يَنكِحْنَ أَزْوَاجَهُنَّ إِذَا تَرَاضَوْاْ بَيْنَهُم </w:t>
      </w:r>
      <w:r w:rsidRPr="003A7390">
        <w:rPr>
          <w:rFonts w:cs="Traditional Arabic" w:hint="eastAsia"/>
          <w:b/>
          <w:bCs/>
          <w:color w:val="000000"/>
          <w:sz w:val="20"/>
          <w:szCs w:val="20"/>
          <w:rtl/>
        </w:rPr>
        <w:t>بِالْمَعْرُوفِ</w:t>
      </w:r>
      <w:r w:rsidRPr="003A7390">
        <w:rPr>
          <w:rFonts w:cs="Traditional Arabic"/>
          <w:b/>
          <w:bCs/>
          <w:color w:val="000000"/>
          <w:sz w:val="20"/>
          <w:szCs w:val="20"/>
          <w:rtl/>
        </w:rPr>
        <w:t xml:space="preserve"> ذَلِكَ يُوعَظُ بِهِ مَن كَانَ مِنكُمْ يُؤْمِنُ بِاللّهِ </w:t>
      </w:r>
      <w:r w:rsidRPr="003A7390">
        <w:rPr>
          <w:rFonts w:cs="Traditional Arabic" w:hint="eastAsia"/>
          <w:b/>
          <w:bCs/>
          <w:color w:val="000000"/>
          <w:sz w:val="20"/>
          <w:szCs w:val="20"/>
          <w:rtl/>
        </w:rPr>
        <w:t>وَالْيَوْمِ</w:t>
      </w:r>
      <w:r w:rsidRPr="003A7390">
        <w:rPr>
          <w:rFonts w:cs="Traditional Arabic"/>
          <w:b/>
          <w:bCs/>
          <w:color w:val="000000"/>
          <w:sz w:val="20"/>
          <w:szCs w:val="20"/>
          <w:rtl/>
        </w:rPr>
        <w:t xml:space="preserve"> الآخِرِ ذَلِكُمْ أَزْكَى لَكُمْ وَأَطْهَرُ وَاللّهُ يَعْلَمُ </w:t>
      </w:r>
      <w:r w:rsidRPr="003A7390">
        <w:rPr>
          <w:rFonts w:cs="Traditional Arabic" w:hint="eastAsia"/>
          <w:b/>
          <w:bCs/>
          <w:color w:val="000000"/>
          <w:sz w:val="20"/>
          <w:szCs w:val="20"/>
          <w:rtl/>
        </w:rPr>
        <w:t>وَأَنتُمْ</w:t>
      </w:r>
      <w:r w:rsidRPr="003A7390">
        <w:rPr>
          <w:rFonts w:cs="Traditional Arabic"/>
          <w:b/>
          <w:bCs/>
          <w:color w:val="000000"/>
          <w:sz w:val="20"/>
          <w:szCs w:val="20"/>
          <w:rtl/>
        </w:rPr>
        <w:t xml:space="preserve"> لاَ تَعْلَمُونَ ﴿232﴾</w:t>
      </w:r>
      <w:r w:rsidR="00073BA9" w:rsidRPr="00073BA9">
        <w:rPr>
          <w:rFonts w:cs="B Nazanin" w:hint="cs"/>
          <w:color w:val="FF0000"/>
          <w:sz w:val="20"/>
          <w:szCs w:val="20"/>
          <w:rtl/>
          <w:lang w:bidi="fa-IR"/>
        </w:rPr>
        <w:t xml:space="preserve"> </w:t>
      </w:r>
      <w:r w:rsidR="00CE25BC">
        <w:rPr>
          <w:rFonts w:cs="B Nazanin" w:hint="cs"/>
          <w:color w:val="FF0000"/>
          <w:sz w:val="20"/>
          <w:szCs w:val="20"/>
          <w:rtl/>
          <w:lang w:bidi="fa-IR"/>
        </w:rPr>
        <w:t>«طلاق»</w:t>
      </w:r>
      <w:r w:rsidR="00C53A45">
        <w:rPr>
          <w:rFonts w:cs="B Nazanin" w:hint="cs"/>
          <w:color w:val="FF0000"/>
          <w:sz w:val="20"/>
          <w:szCs w:val="20"/>
          <w:rtl/>
          <w:lang w:bidi="fa-IR"/>
        </w:rPr>
        <w:t xml:space="preserve"> </w:t>
      </w:r>
      <w:r w:rsidRPr="003A7390">
        <w:rPr>
          <w:rFonts w:cs="Traditional Arabic"/>
          <w:b/>
          <w:bCs/>
          <w:color w:val="000000"/>
          <w:sz w:val="20"/>
          <w:szCs w:val="20"/>
          <w:rtl/>
        </w:rPr>
        <w:t xml:space="preserve"> </w:t>
      </w:r>
      <w:r w:rsidRPr="003A7390">
        <w:rPr>
          <w:rFonts w:cs="Traditional Arabic" w:hint="eastAsia"/>
          <w:b/>
          <w:bCs/>
          <w:color w:val="000000"/>
          <w:sz w:val="20"/>
          <w:szCs w:val="20"/>
          <w:rtl/>
        </w:rPr>
        <w:t>وَالْوَالِدَاتُ</w:t>
      </w:r>
      <w:r w:rsidRPr="003A7390">
        <w:rPr>
          <w:rFonts w:cs="Traditional Arabic"/>
          <w:b/>
          <w:bCs/>
          <w:color w:val="000000"/>
          <w:sz w:val="20"/>
          <w:szCs w:val="20"/>
          <w:rtl/>
        </w:rPr>
        <w:t xml:space="preserve"> يُرْضِعْنَ أَوْلاَدَهُنَّ حَوْلَيْنِ كَامِلَيْنِ لِمَنْ أَرَادَ </w:t>
      </w:r>
      <w:r w:rsidRPr="003A7390">
        <w:rPr>
          <w:rFonts w:cs="Traditional Arabic" w:hint="eastAsia"/>
          <w:b/>
          <w:bCs/>
          <w:color w:val="000000"/>
          <w:sz w:val="20"/>
          <w:szCs w:val="20"/>
          <w:rtl/>
        </w:rPr>
        <w:t>أَن</w:t>
      </w:r>
      <w:r w:rsidRPr="003A7390">
        <w:rPr>
          <w:rFonts w:cs="Traditional Arabic"/>
          <w:b/>
          <w:bCs/>
          <w:color w:val="000000"/>
          <w:sz w:val="20"/>
          <w:szCs w:val="20"/>
          <w:rtl/>
        </w:rPr>
        <w:t xml:space="preserve"> يُتِمَّ الرَّضَاعَةَ وَعلَى الْمَوْلُودِ لَهُ رِزْقُهُنَّ وَكِسْوَتُهُنَّ </w:t>
      </w:r>
      <w:r w:rsidRPr="003A7390">
        <w:rPr>
          <w:rFonts w:cs="Traditional Arabic" w:hint="eastAsia"/>
          <w:b/>
          <w:bCs/>
          <w:color w:val="000000"/>
          <w:sz w:val="20"/>
          <w:szCs w:val="20"/>
          <w:rtl/>
        </w:rPr>
        <w:t>بِالْمَعْرُوفِ</w:t>
      </w:r>
      <w:r w:rsidRPr="003A7390">
        <w:rPr>
          <w:rFonts w:cs="Traditional Arabic"/>
          <w:b/>
          <w:bCs/>
          <w:color w:val="000000"/>
          <w:sz w:val="20"/>
          <w:szCs w:val="20"/>
          <w:rtl/>
        </w:rPr>
        <w:t xml:space="preserve"> لاَ تُكَلَّفُ نَفْسٌ إِلاَّ وُسْعَهَا لاَ تُضَآرَّ وَالِدَةٌ </w:t>
      </w:r>
      <w:r w:rsidRPr="003A7390">
        <w:rPr>
          <w:rFonts w:cs="Traditional Arabic" w:hint="eastAsia"/>
          <w:b/>
          <w:bCs/>
          <w:color w:val="000000"/>
          <w:sz w:val="20"/>
          <w:szCs w:val="20"/>
          <w:rtl/>
        </w:rPr>
        <w:t>بِوَلَدِهَا</w:t>
      </w:r>
      <w:r w:rsidRPr="003A7390">
        <w:rPr>
          <w:rFonts w:cs="Traditional Arabic"/>
          <w:b/>
          <w:bCs/>
          <w:color w:val="000000"/>
          <w:sz w:val="20"/>
          <w:szCs w:val="20"/>
          <w:rtl/>
        </w:rPr>
        <w:t xml:space="preserve"> وَلاَ مَوْلُودٌ لَّهُ بِوَلَدِهِ وَعَلَى الْوَارِثِ مِثْلُ ذَلِكَ </w:t>
      </w:r>
      <w:r w:rsidRPr="003A7390">
        <w:rPr>
          <w:rFonts w:cs="Traditional Arabic" w:hint="eastAsia"/>
          <w:b/>
          <w:bCs/>
          <w:color w:val="000000"/>
          <w:sz w:val="20"/>
          <w:szCs w:val="20"/>
          <w:rtl/>
        </w:rPr>
        <w:t>فَإِنْ</w:t>
      </w:r>
      <w:r w:rsidRPr="003A7390">
        <w:rPr>
          <w:rFonts w:cs="Traditional Arabic"/>
          <w:b/>
          <w:bCs/>
          <w:color w:val="000000"/>
          <w:sz w:val="20"/>
          <w:szCs w:val="20"/>
          <w:rtl/>
        </w:rPr>
        <w:t xml:space="preserve"> أَرَادَا فِصَالاً عَن تَرَاضٍ مِّنْهُمَا وَتَشَاوُرٍ فَلاَ جُنَاحَ </w:t>
      </w:r>
      <w:r w:rsidRPr="003A7390">
        <w:rPr>
          <w:rFonts w:cs="Traditional Arabic" w:hint="eastAsia"/>
          <w:b/>
          <w:bCs/>
          <w:color w:val="000000"/>
          <w:sz w:val="20"/>
          <w:szCs w:val="20"/>
          <w:rtl/>
        </w:rPr>
        <w:t>عَلَيْهِمَا</w:t>
      </w:r>
      <w:r w:rsidRPr="003A7390">
        <w:rPr>
          <w:rFonts w:cs="Traditional Arabic"/>
          <w:b/>
          <w:bCs/>
          <w:color w:val="000000"/>
          <w:sz w:val="20"/>
          <w:szCs w:val="20"/>
          <w:rtl/>
        </w:rPr>
        <w:t xml:space="preserve"> وَإِنْ أَرَدتُّمْ أَن تَسْتَرْضِعُواْ أَوْلاَدَكُمْ فَلاَ جُنَاحَ </w:t>
      </w:r>
      <w:r w:rsidRPr="003A7390">
        <w:rPr>
          <w:rFonts w:cs="Traditional Arabic" w:hint="eastAsia"/>
          <w:b/>
          <w:bCs/>
          <w:color w:val="000000"/>
          <w:sz w:val="20"/>
          <w:szCs w:val="20"/>
          <w:rtl/>
        </w:rPr>
        <w:t>عَلَيْكُمْ</w:t>
      </w:r>
      <w:r w:rsidRPr="003A7390">
        <w:rPr>
          <w:rFonts w:cs="Traditional Arabic"/>
          <w:b/>
          <w:bCs/>
          <w:color w:val="000000"/>
          <w:sz w:val="20"/>
          <w:szCs w:val="20"/>
          <w:rtl/>
        </w:rPr>
        <w:t xml:space="preserve"> إِذَا سَلَّمْتُم مَّآ آتَيْتُم بِالْمَعْرُوفِ وَاتَّقُواْ اللّهَ </w:t>
      </w:r>
      <w:r w:rsidRPr="003A7390">
        <w:rPr>
          <w:rFonts w:cs="Traditional Arabic" w:hint="eastAsia"/>
          <w:b/>
          <w:bCs/>
          <w:color w:val="000000"/>
          <w:sz w:val="20"/>
          <w:szCs w:val="20"/>
          <w:rtl/>
        </w:rPr>
        <w:t>وَاعْلَمُواْ</w:t>
      </w:r>
      <w:r w:rsidRPr="003A7390">
        <w:rPr>
          <w:rFonts w:cs="Traditional Arabic"/>
          <w:b/>
          <w:bCs/>
          <w:color w:val="000000"/>
          <w:sz w:val="20"/>
          <w:szCs w:val="20"/>
          <w:rtl/>
        </w:rPr>
        <w:t xml:space="preserve"> أَنَّ اللّهَ بِمَا تَعْمَلُونَ بَصِيرٌ ﴿233﴾</w:t>
      </w:r>
      <w:r w:rsidR="00E90934" w:rsidRPr="00E90934">
        <w:rPr>
          <w:rFonts w:cs="B Nazanin" w:hint="cs"/>
          <w:color w:val="FF0000"/>
          <w:sz w:val="20"/>
          <w:szCs w:val="20"/>
          <w:rtl/>
          <w:lang w:bidi="fa-IR"/>
        </w:rPr>
        <w:t xml:space="preserve"> </w:t>
      </w:r>
      <w:r w:rsidR="00033304">
        <w:rPr>
          <w:rFonts w:cs="B Nazanin" w:hint="cs"/>
          <w:color w:val="FF0000"/>
          <w:sz w:val="20"/>
          <w:szCs w:val="20"/>
          <w:rtl/>
          <w:lang w:bidi="fa-IR"/>
        </w:rPr>
        <w:t>«شیردادن»</w:t>
      </w:r>
      <w:r w:rsidR="00E90934">
        <w:rPr>
          <w:rFonts w:cs="B Nazanin" w:hint="cs"/>
          <w:color w:val="FF0000"/>
          <w:sz w:val="20"/>
          <w:szCs w:val="20"/>
          <w:rtl/>
          <w:lang w:bidi="fa-IR"/>
        </w:rPr>
        <w:t xml:space="preserve"> </w:t>
      </w:r>
      <w:r w:rsidRPr="003A7390">
        <w:rPr>
          <w:rFonts w:cs="Traditional Arabic"/>
          <w:b/>
          <w:bCs/>
          <w:color w:val="000000"/>
          <w:sz w:val="20"/>
          <w:szCs w:val="20"/>
          <w:rtl/>
        </w:rPr>
        <w:t xml:space="preserve"> </w:t>
      </w:r>
      <w:r w:rsidRPr="003A7390">
        <w:rPr>
          <w:rFonts w:cs="Traditional Arabic" w:hint="eastAsia"/>
          <w:b/>
          <w:bCs/>
          <w:color w:val="000000"/>
          <w:sz w:val="20"/>
          <w:szCs w:val="20"/>
          <w:rtl/>
        </w:rPr>
        <w:t>وَالَّذِينَ</w:t>
      </w:r>
      <w:r w:rsidRPr="003A7390">
        <w:rPr>
          <w:rFonts w:cs="Traditional Arabic"/>
          <w:b/>
          <w:bCs/>
          <w:color w:val="000000"/>
          <w:sz w:val="20"/>
          <w:szCs w:val="20"/>
          <w:rtl/>
        </w:rPr>
        <w:t xml:space="preserve"> يُتَوَفَّوْنَ مِنكُمْ وَيَذَرُونَ </w:t>
      </w:r>
      <w:r w:rsidRPr="003A7390">
        <w:rPr>
          <w:rFonts w:cs="Traditional Arabic" w:hint="eastAsia"/>
          <w:b/>
          <w:bCs/>
          <w:color w:val="000000"/>
          <w:sz w:val="20"/>
          <w:szCs w:val="20"/>
          <w:rtl/>
        </w:rPr>
        <w:t>أَزْوَاجًا</w:t>
      </w:r>
      <w:r w:rsidRPr="003A7390">
        <w:rPr>
          <w:rFonts w:cs="Traditional Arabic"/>
          <w:b/>
          <w:bCs/>
          <w:color w:val="000000"/>
          <w:sz w:val="20"/>
          <w:szCs w:val="20"/>
          <w:rtl/>
        </w:rPr>
        <w:t xml:space="preserve"> يَتَرَبَّصْنَ بِأَنفُسِهِنَّ أَرْبَعَةَ أَشْهُرٍ وَعَشْرًا فَإِذَا </w:t>
      </w:r>
      <w:r w:rsidRPr="003A7390">
        <w:rPr>
          <w:rFonts w:cs="Traditional Arabic" w:hint="eastAsia"/>
          <w:b/>
          <w:bCs/>
          <w:color w:val="000000"/>
          <w:sz w:val="20"/>
          <w:szCs w:val="20"/>
          <w:rtl/>
        </w:rPr>
        <w:t>بَلَغْنَ</w:t>
      </w:r>
      <w:r w:rsidRPr="003A7390">
        <w:rPr>
          <w:rFonts w:cs="Traditional Arabic"/>
          <w:b/>
          <w:bCs/>
          <w:color w:val="000000"/>
          <w:sz w:val="20"/>
          <w:szCs w:val="20"/>
          <w:rtl/>
        </w:rPr>
        <w:t xml:space="preserve"> أَجَلَهُنَّ فَلاَ جُنَاحَ عَلَيْكُمْ فِيمَا فَعَلْنَ فِي أَنفُسِهِنَّ </w:t>
      </w:r>
      <w:r w:rsidRPr="003A7390">
        <w:rPr>
          <w:rFonts w:cs="Traditional Arabic" w:hint="eastAsia"/>
          <w:b/>
          <w:bCs/>
          <w:color w:val="000000"/>
          <w:sz w:val="20"/>
          <w:szCs w:val="20"/>
          <w:rtl/>
        </w:rPr>
        <w:t>بِالْمَعْرُوفِ</w:t>
      </w:r>
      <w:r w:rsidRPr="003A7390">
        <w:rPr>
          <w:rFonts w:cs="Traditional Arabic"/>
          <w:b/>
          <w:bCs/>
          <w:color w:val="000000"/>
          <w:sz w:val="20"/>
          <w:szCs w:val="20"/>
          <w:rtl/>
        </w:rPr>
        <w:t xml:space="preserve"> وَاللّهُ بِمَا تَعْمَلُونَ خَبِيرٌ ﴿234﴾ </w:t>
      </w:r>
      <w:r w:rsidRPr="003A7390">
        <w:rPr>
          <w:rFonts w:cs="Traditional Arabic" w:hint="eastAsia"/>
          <w:b/>
          <w:bCs/>
          <w:color w:val="000000"/>
          <w:sz w:val="20"/>
          <w:szCs w:val="20"/>
          <w:rtl/>
        </w:rPr>
        <w:t>وَلاَ</w:t>
      </w:r>
      <w:r w:rsidRPr="003A7390">
        <w:rPr>
          <w:rFonts w:cs="Traditional Arabic"/>
          <w:b/>
          <w:bCs/>
          <w:color w:val="000000"/>
          <w:sz w:val="20"/>
          <w:szCs w:val="20"/>
          <w:rtl/>
        </w:rPr>
        <w:t xml:space="preserve"> جُنَاحَ عَلَيْكُمْ فِيمَا عَرَّضْتُم بِهِ مِنْ </w:t>
      </w:r>
      <w:r w:rsidRPr="003A7390">
        <w:rPr>
          <w:rFonts w:cs="Traditional Arabic" w:hint="eastAsia"/>
          <w:b/>
          <w:bCs/>
          <w:color w:val="000000"/>
          <w:sz w:val="20"/>
          <w:szCs w:val="20"/>
          <w:rtl/>
        </w:rPr>
        <w:t>خِطْبَةِ</w:t>
      </w:r>
      <w:r w:rsidRPr="003A7390">
        <w:rPr>
          <w:rFonts w:cs="Traditional Arabic"/>
          <w:b/>
          <w:bCs/>
          <w:color w:val="000000"/>
          <w:sz w:val="20"/>
          <w:szCs w:val="20"/>
          <w:rtl/>
        </w:rPr>
        <w:t xml:space="preserve"> النِّسَاء أَوْ أَكْنَنتُمْ فِي أَنفُسِكُمْ عَلِمَ اللّهُ أَنَّكُمْ </w:t>
      </w:r>
      <w:r w:rsidRPr="003A7390">
        <w:rPr>
          <w:rFonts w:cs="Traditional Arabic" w:hint="eastAsia"/>
          <w:b/>
          <w:bCs/>
          <w:color w:val="000000"/>
          <w:sz w:val="20"/>
          <w:szCs w:val="20"/>
          <w:rtl/>
        </w:rPr>
        <w:t>سَتَذْكُرُونَهُنَّ</w:t>
      </w:r>
      <w:r w:rsidRPr="003A7390">
        <w:rPr>
          <w:rFonts w:cs="Traditional Arabic"/>
          <w:b/>
          <w:bCs/>
          <w:color w:val="000000"/>
          <w:sz w:val="20"/>
          <w:szCs w:val="20"/>
          <w:rtl/>
        </w:rPr>
        <w:t xml:space="preserve"> وَلَكِن لاَّ تُوَاعِدُوهُنَّ سِرًّا إِلاَّ أَن تَقُولُواْ </w:t>
      </w:r>
      <w:r w:rsidRPr="003A7390">
        <w:rPr>
          <w:rFonts w:cs="Traditional Arabic" w:hint="eastAsia"/>
          <w:b/>
          <w:bCs/>
          <w:color w:val="000000"/>
          <w:sz w:val="20"/>
          <w:szCs w:val="20"/>
          <w:rtl/>
        </w:rPr>
        <w:t>قَوْلاً</w:t>
      </w:r>
      <w:r w:rsidRPr="003A7390">
        <w:rPr>
          <w:rFonts w:cs="Traditional Arabic"/>
          <w:b/>
          <w:bCs/>
          <w:color w:val="000000"/>
          <w:sz w:val="20"/>
          <w:szCs w:val="20"/>
          <w:rtl/>
        </w:rPr>
        <w:t xml:space="preserve"> مَّعْرُوفًا وَلاَ تَعْزِمُواْ عُقْدَةَ النِّكَاحِ حَتَّىَ يَبْلُغَ </w:t>
      </w:r>
      <w:r w:rsidRPr="003A7390">
        <w:rPr>
          <w:rFonts w:cs="Traditional Arabic" w:hint="eastAsia"/>
          <w:b/>
          <w:bCs/>
          <w:color w:val="000000"/>
          <w:sz w:val="20"/>
          <w:szCs w:val="20"/>
          <w:rtl/>
        </w:rPr>
        <w:t>الْكِتَابُ</w:t>
      </w:r>
      <w:r w:rsidRPr="003A7390">
        <w:rPr>
          <w:rFonts w:cs="Traditional Arabic"/>
          <w:b/>
          <w:bCs/>
          <w:color w:val="000000"/>
          <w:sz w:val="20"/>
          <w:szCs w:val="20"/>
          <w:rtl/>
        </w:rPr>
        <w:t xml:space="preserve"> أَجَلَهُ وَاعْلَمُواْ أَنَّ اللّهَ يَعْلَمُ مَا فِي أَنفُسِكُمْ </w:t>
      </w:r>
      <w:r w:rsidRPr="003A7390">
        <w:rPr>
          <w:rFonts w:cs="Traditional Arabic" w:hint="eastAsia"/>
          <w:b/>
          <w:bCs/>
          <w:color w:val="000000"/>
          <w:sz w:val="20"/>
          <w:szCs w:val="20"/>
          <w:rtl/>
        </w:rPr>
        <w:t>فَاحْذَرُوهُ</w:t>
      </w:r>
      <w:r w:rsidRPr="003A7390">
        <w:rPr>
          <w:rFonts w:cs="Traditional Arabic"/>
          <w:b/>
          <w:bCs/>
          <w:color w:val="000000"/>
          <w:sz w:val="20"/>
          <w:szCs w:val="20"/>
          <w:rtl/>
        </w:rPr>
        <w:t xml:space="preserve"> وَاعْلَمُواْ أَنَّ اللّهَ غَفُورٌ حَلِيمٌ ﴿235﴾ </w:t>
      </w:r>
      <w:r w:rsidRPr="003A7390">
        <w:rPr>
          <w:rFonts w:cs="Traditional Arabic" w:hint="eastAsia"/>
          <w:b/>
          <w:bCs/>
          <w:color w:val="000000"/>
          <w:sz w:val="20"/>
          <w:szCs w:val="20"/>
          <w:rtl/>
        </w:rPr>
        <w:t>لاَّ</w:t>
      </w:r>
      <w:r w:rsidRPr="003A7390">
        <w:rPr>
          <w:rFonts w:cs="Traditional Arabic"/>
          <w:b/>
          <w:bCs/>
          <w:color w:val="000000"/>
          <w:sz w:val="20"/>
          <w:szCs w:val="20"/>
          <w:rtl/>
        </w:rPr>
        <w:t xml:space="preserve"> جُنَاحَ عَلَيْكُمْ إِن طَلَّقْتُمُ النِّسَاء مَا </w:t>
      </w:r>
      <w:r w:rsidRPr="003A7390">
        <w:rPr>
          <w:rFonts w:cs="Traditional Arabic" w:hint="eastAsia"/>
          <w:b/>
          <w:bCs/>
          <w:color w:val="000000"/>
          <w:sz w:val="20"/>
          <w:szCs w:val="20"/>
          <w:rtl/>
        </w:rPr>
        <w:t>لَمْ</w:t>
      </w:r>
      <w:r w:rsidRPr="003A7390">
        <w:rPr>
          <w:rFonts w:cs="Traditional Arabic"/>
          <w:b/>
          <w:bCs/>
          <w:color w:val="000000"/>
          <w:sz w:val="20"/>
          <w:szCs w:val="20"/>
          <w:rtl/>
        </w:rPr>
        <w:t xml:space="preserve"> تَمَسُّوهُنُّ أَوْ تَفْرِضُواْ لَهُنَّ فَرِيضَةً وَمَتِّعُوهُنَّ عَلَى </w:t>
      </w:r>
      <w:r w:rsidRPr="003A7390">
        <w:rPr>
          <w:rFonts w:cs="Traditional Arabic" w:hint="eastAsia"/>
          <w:b/>
          <w:bCs/>
          <w:color w:val="000000"/>
          <w:sz w:val="20"/>
          <w:szCs w:val="20"/>
          <w:rtl/>
        </w:rPr>
        <w:t>الْمُوسِعِ</w:t>
      </w:r>
      <w:r w:rsidRPr="003A7390">
        <w:rPr>
          <w:rFonts w:cs="Traditional Arabic"/>
          <w:b/>
          <w:bCs/>
          <w:color w:val="000000"/>
          <w:sz w:val="20"/>
          <w:szCs w:val="20"/>
          <w:rtl/>
        </w:rPr>
        <w:t xml:space="preserve"> قَدَرُهُ وَعَلَى الْمُقْتِرِ قَدْرُهُ مَتَاعًا بِالْمَعْرُوفِ حَقًّا </w:t>
      </w:r>
      <w:r w:rsidRPr="003A7390">
        <w:rPr>
          <w:rFonts w:cs="Traditional Arabic" w:hint="eastAsia"/>
          <w:b/>
          <w:bCs/>
          <w:color w:val="000000"/>
          <w:sz w:val="20"/>
          <w:szCs w:val="20"/>
          <w:rtl/>
        </w:rPr>
        <w:t>عَلَى</w:t>
      </w:r>
      <w:r w:rsidRPr="003A7390">
        <w:rPr>
          <w:rFonts w:cs="Traditional Arabic"/>
          <w:b/>
          <w:bCs/>
          <w:color w:val="000000"/>
          <w:sz w:val="20"/>
          <w:szCs w:val="20"/>
          <w:rtl/>
        </w:rPr>
        <w:t xml:space="preserve"> الْمُحْسِنِينَ ﴿236﴾ </w:t>
      </w:r>
      <w:r w:rsidRPr="003A7390">
        <w:rPr>
          <w:rFonts w:cs="Traditional Arabic" w:hint="eastAsia"/>
          <w:b/>
          <w:bCs/>
          <w:color w:val="000000"/>
          <w:sz w:val="20"/>
          <w:szCs w:val="20"/>
          <w:rtl/>
        </w:rPr>
        <w:t>وَإِن</w:t>
      </w:r>
      <w:r w:rsidRPr="003A7390">
        <w:rPr>
          <w:rFonts w:cs="Traditional Arabic"/>
          <w:b/>
          <w:bCs/>
          <w:color w:val="000000"/>
          <w:sz w:val="20"/>
          <w:szCs w:val="20"/>
          <w:rtl/>
        </w:rPr>
        <w:t xml:space="preserve"> </w:t>
      </w:r>
      <w:r w:rsidRPr="003A7390">
        <w:rPr>
          <w:rFonts w:cs="Traditional Arabic" w:hint="eastAsia"/>
          <w:b/>
          <w:bCs/>
          <w:color w:val="000000"/>
          <w:sz w:val="20"/>
          <w:szCs w:val="20"/>
          <w:rtl/>
        </w:rPr>
        <w:t>طَلَّقْتُمُوهُنَّ</w:t>
      </w:r>
      <w:r w:rsidRPr="003A7390">
        <w:rPr>
          <w:rFonts w:cs="Traditional Arabic"/>
          <w:b/>
          <w:bCs/>
          <w:color w:val="000000"/>
          <w:sz w:val="20"/>
          <w:szCs w:val="20"/>
          <w:rtl/>
        </w:rPr>
        <w:t xml:space="preserve"> مِن قَبْلِ أَن تَمَسُّوهُنَّ وَقَدْ فَرَضْتُمْ لَهُنَّ </w:t>
      </w:r>
      <w:r w:rsidRPr="003A7390">
        <w:rPr>
          <w:rFonts w:cs="Traditional Arabic" w:hint="eastAsia"/>
          <w:b/>
          <w:bCs/>
          <w:color w:val="000000"/>
          <w:sz w:val="20"/>
          <w:szCs w:val="20"/>
          <w:rtl/>
        </w:rPr>
        <w:t>فَرِيضَةً</w:t>
      </w:r>
      <w:r w:rsidRPr="003A7390">
        <w:rPr>
          <w:rFonts w:cs="Traditional Arabic"/>
          <w:b/>
          <w:bCs/>
          <w:color w:val="000000"/>
          <w:sz w:val="20"/>
          <w:szCs w:val="20"/>
          <w:rtl/>
        </w:rPr>
        <w:t xml:space="preserve"> فَنِصْفُ مَا فَرَضْتُمْ إَلاَّ أَن يَعْفُونَ أَوْ يَعْفُوَ الَّذِي </w:t>
      </w:r>
      <w:r w:rsidRPr="003A7390">
        <w:rPr>
          <w:rFonts w:cs="Traditional Arabic" w:hint="eastAsia"/>
          <w:b/>
          <w:bCs/>
          <w:color w:val="000000"/>
          <w:sz w:val="20"/>
          <w:szCs w:val="20"/>
          <w:rtl/>
        </w:rPr>
        <w:t>بِيَدِهِ</w:t>
      </w:r>
      <w:r w:rsidRPr="003A7390">
        <w:rPr>
          <w:rFonts w:cs="Traditional Arabic"/>
          <w:b/>
          <w:bCs/>
          <w:color w:val="000000"/>
          <w:sz w:val="20"/>
          <w:szCs w:val="20"/>
          <w:rtl/>
        </w:rPr>
        <w:t xml:space="preserve"> عُقْدَةُ النِّكَاحِ وَأَن تَعْفُواْ أَقْرَبُ لِلتَّقْوَى وَلاَ </w:t>
      </w:r>
      <w:r w:rsidRPr="003A7390">
        <w:rPr>
          <w:rFonts w:cs="Traditional Arabic" w:hint="eastAsia"/>
          <w:b/>
          <w:bCs/>
          <w:color w:val="000000"/>
          <w:sz w:val="20"/>
          <w:szCs w:val="20"/>
          <w:rtl/>
        </w:rPr>
        <w:t>تَنسَوُاْ</w:t>
      </w:r>
      <w:r w:rsidRPr="003A7390">
        <w:rPr>
          <w:rFonts w:cs="Traditional Arabic"/>
          <w:b/>
          <w:bCs/>
          <w:color w:val="000000"/>
          <w:sz w:val="20"/>
          <w:szCs w:val="20"/>
          <w:rtl/>
        </w:rPr>
        <w:t xml:space="preserve"> الْفَضْلَ بَيْنَكُمْ إِنَّ اللّهَ بِمَا تَعْمَلُونَ بَصِيرٌ ﴿237﴾ </w:t>
      </w:r>
      <w:r w:rsidR="00CE25BC">
        <w:rPr>
          <w:rFonts w:cs="B Nazanin" w:hint="cs"/>
          <w:color w:val="FF0000"/>
          <w:sz w:val="20"/>
          <w:szCs w:val="20"/>
          <w:rtl/>
          <w:lang w:bidi="fa-IR"/>
        </w:rPr>
        <w:t>«طلاق»</w:t>
      </w:r>
      <w:r w:rsidR="00C53A45">
        <w:rPr>
          <w:rFonts w:cs="B Nazanin" w:hint="cs"/>
          <w:color w:val="FF0000"/>
          <w:sz w:val="20"/>
          <w:szCs w:val="20"/>
          <w:rtl/>
          <w:lang w:bidi="fa-IR"/>
        </w:rPr>
        <w:t xml:space="preserve"> </w:t>
      </w:r>
      <w:r w:rsidRPr="003A7390">
        <w:rPr>
          <w:rFonts w:cs="Traditional Arabic" w:hint="eastAsia"/>
          <w:b/>
          <w:bCs/>
          <w:color w:val="000000"/>
          <w:sz w:val="20"/>
          <w:szCs w:val="20"/>
          <w:rtl/>
        </w:rPr>
        <w:t>حَافِظُواْ</w:t>
      </w:r>
      <w:r w:rsidRPr="003A7390">
        <w:rPr>
          <w:rFonts w:cs="Traditional Arabic"/>
          <w:b/>
          <w:bCs/>
          <w:color w:val="000000"/>
          <w:sz w:val="20"/>
          <w:szCs w:val="20"/>
          <w:rtl/>
        </w:rPr>
        <w:t xml:space="preserve"> عَلَى الصَّلَوَاتِ والصَّلاَةِ </w:t>
      </w:r>
      <w:r w:rsidRPr="003A7390">
        <w:rPr>
          <w:rFonts w:cs="Traditional Arabic" w:hint="eastAsia"/>
          <w:b/>
          <w:bCs/>
          <w:color w:val="000000"/>
          <w:sz w:val="20"/>
          <w:szCs w:val="20"/>
          <w:rtl/>
        </w:rPr>
        <w:t>الْوُسْطَى</w:t>
      </w:r>
      <w:r w:rsidRPr="003A7390">
        <w:rPr>
          <w:rFonts w:cs="Traditional Arabic"/>
          <w:b/>
          <w:bCs/>
          <w:color w:val="000000"/>
          <w:sz w:val="20"/>
          <w:szCs w:val="20"/>
          <w:rtl/>
        </w:rPr>
        <w:t xml:space="preserve"> وَقُومُواْ لِلّهِ قَانِتِينَ ﴿238﴾ </w:t>
      </w:r>
      <w:r w:rsidRPr="003A7390">
        <w:rPr>
          <w:rFonts w:cs="Traditional Arabic" w:hint="eastAsia"/>
          <w:b/>
          <w:bCs/>
          <w:color w:val="000000"/>
          <w:sz w:val="20"/>
          <w:szCs w:val="20"/>
          <w:rtl/>
        </w:rPr>
        <w:t>فَإنْ</w:t>
      </w:r>
      <w:r w:rsidRPr="003A7390">
        <w:rPr>
          <w:rFonts w:cs="Traditional Arabic"/>
          <w:b/>
          <w:bCs/>
          <w:color w:val="000000"/>
          <w:sz w:val="20"/>
          <w:szCs w:val="20"/>
          <w:rtl/>
        </w:rPr>
        <w:t xml:space="preserve"> </w:t>
      </w:r>
      <w:r w:rsidRPr="003A7390">
        <w:rPr>
          <w:rFonts w:cs="Traditional Arabic"/>
          <w:b/>
          <w:bCs/>
          <w:color w:val="000000"/>
          <w:sz w:val="20"/>
          <w:szCs w:val="20"/>
          <w:rtl/>
        </w:rPr>
        <w:lastRenderedPageBreak/>
        <w:t xml:space="preserve">خِفْتُمْ فَرِجَالاً أَوْ رُكْبَانًا فَإِذَا </w:t>
      </w:r>
      <w:r w:rsidRPr="003A7390">
        <w:rPr>
          <w:rFonts w:cs="Traditional Arabic" w:hint="eastAsia"/>
          <w:b/>
          <w:bCs/>
          <w:color w:val="000000"/>
          <w:sz w:val="20"/>
          <w:szCs w:val="20"/>
          <w:rtl/>
        </w:rPr>
        <w:t>أَمِنتُمْ</w:t>
      </w:r>
      <w:r w:rsidRPr="003A7390">
        <w:rPr>
          <w:rFonts w:cs="Traditional Arabic"/>
          <w:b/>
          <w:bCs/>
          <w:color w:val="000000"/>
          <w:sz w:val="20"/>
          <w:szCs w:val="20"/>
          <w:rtl/>
        </w:rPr>
        <w:t xml:space="preserve"> فَاذْكُرُواْ اللّهَ كَمَا عَلَّمَكُم مَّا لَمْ تَكُونُواْ تَعْلَمُونَ ﴿239﴾</w:t>
      </w:r>
      <w:r w:rsidR="00E90934" w:rsidRPr="00E90934">
        <w:rPr>
          <w:rFonts w:cs="B Nazanin" w:hint="cs"/>
          <w:color w:val="FF0000"/>
          <w:sz w:val="20"/>
          <w:szCs w:val="20"/>
          <w:rtl/>
          <w:lang w:bidi="fa-IR"/>
        </w:rPr>
        <w:t xml:space="preserve"> </w:t>
      </w:r>
      <w:r w:rsidR="00845640">
        <w:rPr>
          <w:rFonts w:cs="B Nazanin" w:hint="cs"/>
          <w:color w:val="FF0000"/>
          <w:sz w:val="20"/>
          <w:szCs w:val="20"/>
          <w:rtl/>
          <w:lang w:bidi="fa-IR"/>
        </w:rPr>
        <w:t>«نماز»</w:t>
      </w:r>
      <w:r w:rsidR="00E90934" w:rsidRPr="00113B68">
        <w:rPr>
          <w:rFonts w:cs="B Nazanin" w:hint="cs"/>
          <w:color w:val="FF0000"/>
          <w:sz w:val="20"/>
          <w:szCs w:val="20"/>
          <w:rtl/>
          <w:lang w:bidi="fa-IR"/>
        </w:rPr>
        <w:t>ها</w:t>
      </w:r>
      <w:r w:rsidR="00C53A45">
        <w:rPr>
          <w:rFonts w:cs="B Nazanin" w:hint="cs"/>
          <w:color w:val="FF0000"/>
          <w:sz w:val="20"/>
          <w:szCs w:val="20"/>
          <w:rtl/>
          <w:lang w:bidi="fa-IR"/>
        </w:rPr>
        <w:t xml:space="preserve"> </w:t>
      </w:r>
      <w:r w:rsidRPr="003A7390">
        <w:rPr>
          <w:rFonts w:cs="Traditional Arabic"/>
          <w:b/>
          <w:bCs/>
          <w:color w:val="000000"/>
          <w:sz w:val="20"/>
          <w:szCs w:val="20"/>
          <w:rtl/>
        </w:rPr>
        <w:t xml:space="preserve"> </w:t>
      </w:r>
      <w:r w:rsidRPr="003A7390">
        <w:rPr>
          <w:rFonts w:cs="Traditional Arabic" w:hint="eastAsia"/>
          <w:b/>
          <w:bCs/>
          <w:color w:val="000000"/>
          <w:sz w:val="20"/>
          <w:szCs w:val="20"/>
          <w:rtl/>
        </w:rPr>
        <w:t>وَالَّذِينَ</w:t>
      </w:r>
      <w:r w:rsidRPr="003A7390">
        <w:rPr>
          <w:rFonts w:cs="Traditional Arabic"/>
          <w:b/>
          <w:bCs/>
          <w:color w:val="000000"/>
          <w:sz w:val="20"/>
          <w:szCs w:val="20"/>
          <w:rtl/>
        </w:rPr>
        <w:t xml:space="preserve"> يُتَوَفَّوْنَ مِنكُمْ </w:t>
      </w:r>
      <w:r w:rsidRPr="003A7390">
        <w:rPr>
          <w:rFonts w:cs="Traditional Arabic" w:hint="eastAsia"/>
          <w:b/>
          <w:bCs/>
          <w:color w:val="000000"/>
          <w:sz w:val="20"/>
          <w:szCs w:val="20"/>
          <w:rtl/>
        </w:rPr>
        <w:t>وَيَذَرُونَ</w:t>
      </w:r>
      <w:r w:rsidRPr="003A7390">
        <w:rPr>
          <w:rFonts w:cs="Traditional Arabic"/>
          <w:b/>
          <w:bCs/>
          <w:color w:val="000000"/>
          <w:sz w:val="20"/>
          <w:szCs w:val="20"/>
          <w:rtl/>
        </w:rPr>
        <w:t xml:space="preserve"> أَزْوَاجًا وَصِيَّةً لِّأَزْوَاجِهِم مَّتَاعًا إِلَى الْحَوْلِ </w:t>
      </w:r>
      <w:r w:rsidRPr="003A7390">
        <w:rPr>
          <w:rFonts w:cs="Traditional Arabic" w:hint="eastAsia"/>
          <w:b/>
          <w:bCs/>
          <w:color w:val="000000"/>
          <w:sz w:val="20"/>
          <w:szCs w:val="20"/>
          <w:rtl/>
        </w:rPr>
        <w:t>غَيْرَ</w:t>
      </w:r>
      <w:r w:rsidRPr="003A7390">
        <w:rPr>
          <w:rFonts w:cs="Traditional Arabic"/>
          <w:b/>
          <w:bCs/>
          <w:color w:val="000000"/>
          <w:sz w:val="20"/>
          <w:szCs w:val="20"/>
          <w:rtl/>
        </w:rPr>
        <w:t xml:space="preserve"> إِخْرَاجٍ فَإِنْ خَرَجْنَ فَلاَ جُنَاحَ عَلَيْكُمْ فِي مَا فَعَلْنَ فِيَ </w:t>
      </w:r>
      <w:r w:rsidRPr="003A7390">
        <w:rPr>
          <w:rFonts w:cs="Traditional Arabic" w:hint="eastAsia"/>
          <w:b/>
          <w:bCs/>
          <w:color w:val="000000"/>
          <w:sz w:val="20"/>
          <w:szCs w:val="20"/>
          <w:rtl/>
        </w:rPr>
        <w:t>أَنفُسِهِنَّ</w:t>
      </w:r>
      <w:r w:rsidRPr="003A7390">
        <w:rPr>
          <w:rFonts w:cs="Traditional Arabic"/>
          <w:b/>
          <w:bCs/>
          <w:color w:val="000000"/>
          <w:sz w:val="20"/>
          <w:szCs w:val="20"/>
          <w:rtl/>
        </w:rPr>
        <w:t xml:space="preserve"> مِن مَّعْرُوفٍ وَاللّهُ عَزِيزٌ حَكِيمٌ ﴿240﴾ </w:t>
      </w:r>
      <w:r w:rsidRPr="003A7390">
        <w:rPr>
          <w:rFonts w:cs="Traditional Arabic" w:hint="eastAsia"/>
          <w:b/>
          <w:bCs/>
          <w:color w:val="000000"/>
          <w:sz w:val="20"/>
          <w:szCs w:val="20"/>
          <w:rtl/>
        </w:rPr>
        <w:t>وَلِلْمُطَلَّقَاتِ</w:t>
      </w:r>
      <w:r w:rsidRPr="003A7390">
        <w:rPr>
          <w:rFonts w:cs="Traditional Arabic"/>
          <w:b/>
          <w:bCs/>
          <w:color w:val="000000"/>
          <w:sz w:val="20"/>
          <w:szCs w:val="20"/>
          <w:rtl/>
        </w:rPr>
        <w:t xml:space="preserve"> مَتَاعٌ بِالْمَعْرُوفِ حَقًّا عَلَى </w:t>
      </w:r>
      <w:r w:rsidRPr="003A7390">
        <w:rPr>
          <w:rFonts w:cs="Traditional Arabic" w:hint="eastAsia"/>
          <w:b/>
          <w:bCs/>
          <w:color w:val="000000"/>
          <w:sz w:val="20"/>
          <w:szCs w:val="20"/>
          <w:rtl/>
        </w:rPr>
        <w:t>الْمُتَّقِينَ</w:t>
      </w:r>
      <w:r w:rsidRPr="003A7390">
        <w:rPr>
          <w:rFonts w:cs="Traditional Arabic"/>
          <w:b/>
          <w:bCs/>
          <w:color w:val="000000"/>
          <w:sz w:val="20"/>
          <w:szCs w:val="20"/>
          <w:rtl/>
        </w:rPr>
        <w:t xml:space="preserve"> ﴿241﴾ </w:t>
      </w:r>
      <w:r w:rsidRPr="003A7390">
        <w:rPr>
          <w:rFonts w:cs="Traditional Arabic" w:hint="eastAsia"/>
          <w:b/>
          <w:bCs/>
          <w:color w:val="000000"/>
          <w:sz w:val="20"/>
          <w:szCs w:val="20"/>
          <w:rtl/>
        </w:rPr>
        <w:t>كَذَلِكَ</w:t>
      </w:r>
      <w:r w:rsidRPr="003A7390">
        <w:rPr>
          <w:rFonts w:cs="Traditional Arabic"/>
          <w:b/>
          <w:bCs/>
          <w:color w:val="000000"/>
          <w:sz w:val="20"/>
          <w:szCs w:val="20"/>
          <w:rtl/>
        </w:rPr>
        <w:t xml:space="preserve"> يُبَيِّنُ </w:t>
      </w:r>
      <w:r w:rsidRPr="003A7390">
        <w:rPr>
          <w:rFonts w:cs="Traditional Arabic" w:hint="eastAsia"/>
          <w:b/>
          <w:bCs/>
          <w:color w:val="000000"/>
          <w:sz w:val="20"/>
          <w:szCs w:val="20"/>
          <w:rtl/>
        </w:rPr>
        <w:t>اللّهُ</w:t>
      </w:r>
      <w:r w:rsidRPr="003A7390">
        <w:rPr>
          <w:rFonts w:cs="Traditional Arabic"/>
          <w:b/>
          <w:bCs/>
          <w:color w:val="000000"/>
          <w:sz w:val="20"/>
          <w:szCs w:val="20"/>
          <w:rtl/>
        </w:rPr>
        <w:t xml:space="preserve"> لَكُمْ آيَاتِهِ لَعَلَّكُمْ تَعْقِلُونَ ﴿242﴾</w:t>
      </w:r>
      <w:r w:rsidR="00E90934" w:rsidRPr="00E90934">
        <w:rPr>
          <w:rFonts w:cs="B Nazanin" w:hint="cs"/>
          <w:color w:val="FF0000"/>
          <w:sz w:val="20"/>
          <w:szCs w:val="20"/>
          <w:rtl/>
          <w:lang w:bidi="fa-IR"/>
        </w:rPr>
        <w:t xml:space="preserve"> </w:t>
      </w:r>
      <w:r w:rsidR="007757A8">
        <w:rPr>
          <w:rFonts w:cs="B Nazanin" w:hint="cs"/>
          <w:color w:val="FF0000"/>
          <w:sz w:val="20"/>
          <w:szCs w:val="20"/>
          <w:rtl/>
          <w:lang w:bidi="fa-IR"/>
        </w:rPr>
        <w:t>«وصیت»</w:t>
      </w:r>
      <w:r w:rsidR="00E90934">
        <w:rPr>
          <w:rFonts w:cs="B Nazanin" w:hint="cs"/>
          <w:color w:val="FF0000"/>
          <w:sz w:val="20"/>
          <w:szCs w:val="20"/>
          <w:rtl/>
          <w:lang w:bidi="fa-IR"/>
        </w:rPr>
        <w:t xml:space="preserve"> </w:t>
      </w:r>
    </w:p>
    <w:p w:rsidR="006C5822" w:rsidRDefault="006C5822" w:rsidP="006C5822">
      <w:pPr>
        <w:widowControl w:val="0"/>
        <w:bidi/>
        <w:ind w:left="-249"/>
        <w:jc w:val="both"/>
        <w:rPr>
          <w:rFonts w:cs="B Nazanin"/>
          <w:color w:val="FF0000"/>
          <w:sz w:val="20"/>
          <w:szCs w:val="20"/>
          <w:rtl/>
          <w:lang w:bidi="fa-IR"/>
        </w:rPr>
      </w:pPr>
      <w:r w:rsidRPr="00E9728E">
        <w:rPr>
          <w:rFonts w:cs="B Nazanin"/>
          <w:b/>
          <w:bCs/>
          <w:sz w:val="20"/>
          <w:szCs w:val="20"/>
          <w:rtl/>
        </w:rPr>
        <w:t>و اگر تصميم به طلاق گرفتند البته خداوند شنواي داناست.</w:t>
      </w:r>
      <w:r w:rsidRPr="00E9728E">
        <w:rPr>
          <w:rFonts w:cs="B Nazanin" w:hint="cs"/>
          <w:b/>
          <w:bCs/>
          <w:sz w:val="20"/>
          <w:szCs w:val="20"/>
          <w:rtl/>
        </w:rPr>
        <w:t>(227)</w:t>
      </w:r>
      <w:r w:rsidRPr="00E9728E">
        <w:rPr>
          <w:rFonts w:cs="B Nazanin"/>
          <w:b/>
          <w:bCs/>
          <w:sz w:val="20"/>
          <w:szCs w:val="20"/>
        </w:rPr>
        <w:t xml:space="preserve"> </w:t>
      </w:r>
      <w:r w:rsidRPr="00E9728E">
        <w:rPr>
          <w:rFonts w:cs="B Nazanin"/>
          <w:b/>
          <w:bCs/>
          <w:sz w:val="20"/>
          <w:szCs w:val="20"/>
          <w:rtl/>
        </w:rPr>
        <w:t>و زنان مطلقه تا سه دوره پاکي بمانند و برايشان حلال نيست آنچه را که خداوند در رحم هاي آنها ايجاد نموده کتمان کنند، اگر به خدا و روز آخرت ايمان دارند، و شوهرانشان اگر قصد اصلاح داشته باشند سزاوارترند که به آنها برگردانده شوند و براي آن زنان (حقوق) شناخته شده ايست مانند چيزي که برعهده شان است، و مردان برآنان مرتبتي دارند، و خداوند پيروزمند فرزانه است.</w:t>
      </w:r>
      <w:r w:rsidRPr="00E9728E">
        <w:rPr>
          <w:rFonts w:cs="B Nazanin" w:hint="cs"/>
          <w:b/>
          <w:bCs/>
          <w:sz w:val="20"/>
          <w:szCs w:val="20"/>
          <w:rtl/>
        </w:rPr>
        <w:t>(228)</w:t>
      </w:r>
      <w:r w:rsidRPr="00E9728E">
        <w:rPr>
          <w:rFonts w:cs="B Nazanin"/>
          <w:b/>
          <w:bCs/>
          <w:sz w:val="20"/>
          <w:szCs w:val="20"/>
        </w:rPr>
        <w:t xml:space="preserve"> </w:t>
      </w:r>
      <w:r w:rsidRPr="00E9728E">
        <w:rPr>
          <w:rFonts w:cs="B Nazanin"/>
          <w:b/>
          <w:bCs/>
          <w:sz w:val="20"/>
          <w:szCs w:val="20"/>
          <w:rtl/>
        </w:rPr>
        <w:t>طلاق دو</w:t>
      </w:r>
      <w:r w:rsidRPr="00E9728E">
        <w:rPr>
          <w:rFonts w:cs="B Nazanin" w:hint="cs"/>
          <w:b/>
          <w:bCs/>
          <w:sz w:val="20"/>
          <w:szCs w:val="20"/>
          <w:rtl/>
        </w:rPr>
        <w:t xml:space="preserve"> </w:t>
      </w:r>
      <w:r w:rsidRPr="00E9728E">
        <w:rPr>
          <w:rFonts w:cs="B Nazanin"/>
          <w:b/>
          <w:bCs/>
          <w:sz w:val="20"/>
          <w:szCs w:val="20"/>
          <w:rtl/>
        </w:rPr>
        <w:t>بار است. يا بطور عرفي نگهداري شوند يا به نيکي آزاد گذاشته شوند و حلالتان نيست از آن چيزي که به آنان داديد چيزي را بگيريد. مگر اينکه (آن دو) بترسند که حدود خدا را بر پا نخواهند داشت، پس اگر ترسيديد که حدود خدا را بپاندارند عيبي ندارد که زن به عوض خويش چيزي دهد. اين حدود خداست. از آن تجاوز مکنيد و هر کس که از حدود خدا تجاوز کند از ظالمان است.</w:t>
      </w:r>
      <w:r w:rsidRPr="00E9728E">
        <w:rPr>
          <w:rFonts w:cs="B Nazanin" w:hint="cs"/>
          <w:b/>
          <w:bCs/>
          <w:sz w:val="20"/>
          <w:szCs w:val="20"/>
          <w:rtl/>
        </w:rPr>
        <w:t>(229)</w:t>
      </w:r>
      <w:r w:rsidRPr="00E9728E">
        <w:rPr>
          <w:rFonts w:cs="B Nazanin"/>
          <w:b/>
          <w:bCs/>
          <w:sz w:val="20"/>
          <w:szCs w:val="20"/>
        </w:rPr>
        <w:t xml:space="preserve"> </w:t>
      </w:r>
      <w:r w:rsidRPr="00E9728E">
        <w:rPr>
          <w:rFonts w:cs="B Nazanin"/>
          <w:b/>
          <w:bCs/>
          <w:sz w:val="20"/>
          <w:szCs w:val="20"/>
          <w:rtl/>
        </w:rPr>
        <w:t>پس اگر (بازهم) طلاقش داد ديگر بر او حلال نخواهد شد مگر اينکه آن زن با مرد ديگري ازدواج کند، پس اگر او طلاقش داد براي آنان اشکالي ندارد که به يکديگر رجوع کنند در صورتيکه گمان کنند که حدود خدا را بپا خواهند داشت و اين حدود خداست که براي مردمي دانا بيانش مي کند.</w:t>
      </w:r>
      <w:r w:rsidRPr="00E9728E">
        <w:rPr>
          <w:rFonts w:cs="B Nazanin" w:hint="cs"/>
          <w:b/>
          <w:bCs/>
          <w:sz w:val="20"/>
          <w:szCs w:val="20"/>
          <w:rtl/>
        </w:rPr>
        <w:t>(230)</w:t>
      </w:r>
      <w:r w:rsidRPr="00E9728E">
        <w:rPr>
          <w:rFonts w:cs="B Nazanin"/>
          <w:b/>
          <w:bCs/>
          <w:sz w:val="20"/>
          <w:szCs w:val="20"/>
        </w:rPr>
        <w:t xml:space="preserve"> </w:t>
      </w:r>
      <w:r w:rsidRPr="00E9728E">
        <w:rPr>
          <w:rFonts w:cs="B Nazanin"/>
          <w:b/>
          <w:bCs/>
          <w:sz w:val="20"/>
          <w:szCs w:val="20"/>
          <w:rtl/>
        </w:rPr>
        <w:t>و هنگامي که زنان را طلاق داديد و به سرآمد خويش رسيدند آنها را مطابق عرف نگهداريد يا مطابق عرف آزاد شان بگذاريد و آنها را (به زور) نگه نداريد که ضررشان بزنيد تا به آنان تعدي کنيد و هر کس اين کار را کند به خويش ظلم کرده. و آيات خدا را به مسخره نگيريد و نعمت خدا و نيز آنچه از كتاب و حكمت به شما فرو فرستاده را ياد كنيد و به آن موعظه تان ميكند و از خدا پروا کنيد و بدانيد که خداوند به همه چيز داناست.</w:t>
      </w:r>
      <w:r w:rsidRPr="00E9728E">
        <w:rPr>
          <w:rFonts w:cs="B Nazanin" w:hint="cs"/>
          <w:b/>
          <w:bCs/>
          <w:sz w:val="20"/>
          <w:szCs w:val="20"/>
          <w:rtl/>
        </w:rPr>
        <w:t>(231)</w:t>
      </w:r>
      <w:r w:rsidRPr="00E9728E">
        <w:rPr>
          <w:rFonts w:cs="B Nazanin"/>
          <w:b/>
          <w:bCs/>
          <w:sz w:val="20"/>
          <w:szCs w:val="20"/>
        </w:rPr>
        <w:t xml:space="preserve"> </w:t>
      </w:r>
      <w:r w:rsidRPr="00E9728E">
        <w:rPr>
          <w:rFonts w:cs="B Nazanin"/>
          <w:b/>
          <w:bCs/>
          <w:sz w:val="20"/>
          <w:szCs w:val="20"/>
          <w:rtl/>
        </w:rPr>
        <w:t>و هنگاميکه زنان را طلاق داديد و به سرآمد خويش رسيدند مانعشان نشويد که با همسران دلخواه خود در صورتيکه بين خويش رضايت متقابل عرفي داشتند ازدواج کنند. کساني از شما که به خداوند و روز آخرت ايمان دارند از اين پند ميگيرند. اين براي شما پاکتر و بيشتر مايه رشدتان است و خداوند ميداند و شما نميدانيد.</w:t>
      </w:r>
      <w:r w:rsidRPr="00E9728E">
        <w:rPr>
          <w:rFonts w:cs="B Nazanin" w:hint="cs"/>
          <w:b/>
          <w:bCs/>
          <w:sz w:val="20"/>
          <w:szCs w:val="20"/>
          <w:rtl/>
        </w:rPr>
        <w:t>(232)</w:t>
      </w:r>
      <w:r w:rsidRPr="00E9728E">
        <w:rPr>
          <w:rFonts w:cs="B Nazanin"/>
          <w:b/>
          <w:bCs/>
          <w:sz w:val="20"/>
          <w:szCs w:val="20"/>
        </w:rPr>
        <w:t xml:space="preserve"> </w:t>
      </w:r>
      <w:r w:rsidRPr="00E9728E">
        <w:rPr>
          <w:rFonts w:cs="B Nazanin"/>
          <w:b/>
          <w:bCs/>
          <w:sz w:val="20"/>
          <w:szCs w:val="20"/>
          <w:rtl/>
        </w:rPr>
        <w:t xml:space="preserve">و مادراني که بخواهند شيردادن کامل انجام دهند فرزندان خويش را دو سال تمام شير دهند، و برعهده صاحب فرزند است که روزي و لباس آنها را مطابق عرف تامين کند. هيچکس جزبه اندازه وسعش تکليف نميشود. نه مادر بخاطر فرزندش و نه صاحب فرزند براي فرزندش ضرر ببينند. و بر عهده وارث نيز مثل آن است. پس اگر با رضايت متقابل و مشاوره تصميم به از شير گرفتن گرفتند عيبي ندارد، و اگر خواستيد براي اولادتان (ازديگري) تقاضاي شير کنيد عيبي ندارد در صورتيکه (فرزند را) تسليم کسي که بسوي او رفته ايد مي کنيد مطابق عرف چيزي بدهيد و از خدا پروا کنيد، و بدانيد که </w:t>
      </w:r>
      <w:r w:rsidRPr="00E9728E">
        <w:rPr>
          <w:rFonts w:cs="B Nazanin"/>
          <w:b/>
          <w:bCs/>
          <w:sz w:val="20"/>
          <w:szCs w:val="20"/>
          <w:rtl/>
        </w:rPr>
        <w:lastRenderedPageBreak/>
        <w:t>خداوند به آنچه مي کنيد بيناست.</w:t>
      </w:r>
      <w:r w:rsidRPr="00E9728E">
        <w:rPr>
          <w:rFonts w:cs="B Nazanin" w:hint="cs"/>
          <w:b/>
          <w:bCs/>
          <w:sz w:val="20"/>
          <w:szCs w:val="20"/>
          <w:rtl/>
        </w:rPr>
        <w:t>(233)</w:t>
      </w:r>
      <w:r w:rsidRPr="00E9728E">
        <w:rPr>
          <w:rFonts w:cs="B Nazanin"/>
          <w:b/>
          <w:bCs/>
          <w:sz w:val="20"/>
          <w:szCs w:val="20"/>
        </w:rPr>
        <w:t xml:space="preserve"> </w:t>
      </w:r>
      <w:r w:rsidRPr="00E9728E">
        <w:rPr>
          <w:rFonts w:cs="B Nazanin"/>
          <w:b/>
          <w:bCs/>
          <w:sz w:val="20"/>
          <w:szCs w:val="20"/>
          <w:rtl/>
        </w:rPr>
        <w:t>وکساني از شما که ميميرند و همسراني بجا ميگذارند چهار ماه و ده روز بمانند. پس هنگامي که به آن سر آمد رسيدند عيبي ندارد درباره خويش مطابق عرف عمل کنند و خداوند به آنچه مي کنيد آگاه است</w:t>
      </w:r>
      <w:r w:rsidRPr="00E9728E">
        <w:rPr>
          <w:rFonts w:cs="B Nazanin" w:hint="cs"/>
          <w:b/>
          <w:bCs/>
          <w:sz w:val="20"/>
          <w:szCs w:val="20"/>
          <w:rtl/>
        </w:rPr>
        <w:t>.(234)</w:t>
      </w:r>
      <w:r w:rsidRPr="00E9728E">
        <w:rPr>
          <w:rFonts w:cs="B Nazanin"/>
          <w:b/>
          <w:bCs/>
          <w:sz w:val="20"/>
          <w:szCs w:val="20"/>
        </w:rPr>
        <w:t xml:space="preserve"> </w:t>
      </w:r>
      <w:r w:rsidRPr="00E9728E">
        <w:rPr>
          <w:rFonts w:cs="B Nazanin"/>
          <w:b/>
          <w:bCs/>
          <w:sz w:val="20"/>
          <w:szCs w:val="20"/>
          <w:rtl/>
        </w:rPr>
        <w:t>و عيبي ندارد درباره خواستگاري زنان چيزي اظهار کنيد يا در خويش پنهان کنيد. خداوند ميداند که بزودي آنها را ياد خواهيد کرد و ليکن بطور پنهاني قول و قرار نگذاريد مگر اينکه چيزي مطابق عرف بگوئيد و نيز قصد عقد زناشوئي نکنيد تا آن (حکم) مقرر شده (عده) به سر آمدش برسد و بدانيد که خداوند آنچه را که در ضمير شماست ميداند، پس از او حذر کنيد و بدانيد که خداوند آمرزگار حليم است.</w:t>
      </w:r>
      <w:r w:rsidRPr="00E9728E">
        <w:rPr>
          <w:rFonts w:cs="B Nazanin" w:hint="cs"/>
          <w:b/>
          <w:bCs/>
          <w:sz w:val="20"/>
          <w:szCs w:val="20"/>
          <w:rtl/>
        </w:rPr>
        <w:t>(235)</w:t>
      </w:r>
      <w:r w:rsidRPr="00E9728E">
        <w:rPr>
          <w:rFonts w:cs="B Nazanin"/>
          <w:b/>
          <w:bCs/>
          <w:sz w:val="20"/>
          <w:szCs w:val="20"/>
        </w:rPr>
        <w:t xml:space="preserve"> </w:t>
      </w:r>
      <w:r w:rsidRPr="00E9728E">
        <w:rPr>
          <w:rFonts w:cs="B Nazanin"/>
          <w:b/>
          <w:bCs/>
          <w:sz w:val="20"/>
          <w:szCs w:val="20"/>
          <w:rtl/>
        </w:rPr>
        <w:t>عيبي ندارد اگر زناني را که به آنها دست نزده ايد يا براي آنها مهريه اي قرار نداده ايد طلاق دهيد ولي برخوردارشان کنيد. شخص مرفه به اندازه خود وشخص تنگدست به اندازه خود، متاعي مطابق عرف بدهد که حقيست بر عهده نيکوکاران.</w:t>
      </w:r>
      <w:r w:rsidRPr="00E9728E">
        <w:rPr>
          <w:rFonts w:cs="B Nazanin" w:hint="cs"/>
          <w:b/>
          <w:bCs/>
          <w:sz w:val="20"/>
          <w:szCs w:val="20"/>
          <w:rtl/>
        </w:rPr>
        <w:t>(236)</w:t>
      </w:r>
      <w:r w:rsidRPr="00E9728E">
        <w:rPr>
          <w:rFonts w:cs="B Nazanin"/>
          <w:b/>
          <w:bCs/>
          <w:sz w:val="20"/>
          <w:szCs w:val="20"/>
        </w:rPr>
        <w:t xml:space="preserve"> </w:t>
      </w:r>
      <w:r w:rsidRPr="00E9728E">
        <w:rPr>
          <w:rFonts w:cs="B Nazanin"/>
          <w:b/>
          <w:bCs/>
          <w:sz w:val="20"/>
          <w:szCs w:val="20"/>
          <w:rtl/>
        </w:rPr>
        <w:t>و اگر مهريه معين کرده ايد اما به آنان دست نزده ايد و طلاقشان داديد نصف آن چيزي را که معين کرده ايد بدهيد، مگر اينکه آنها خودشان ببخشند يا آنکس که ازدواج بدست او انجام شده ببخشد، و اگر ببخشيد به تقوا نزديکتر است. و بخشش بين خويش را فراموش نکنيد که خداوند به آنچه مي کنيد بيناست.</w:t>
      </w:r>
      <w:r w:rsidRPr="00E9728E">
        <w:rPr>
          <w:rFonts w:cs="B Nazanin" w:hint="cs"/>
          <w:b/>
          <w:bCs/>
          <w:sz w:val="20"/>
          <w:szCs w:val="20"/>
          <w:rtl/>
        </w:rPr>
        <w:t>(237)</w:t>
      </w:r>
      <w:r w:rsidRPr="00E9728E">
        <w:rPr>
          <w:rFonts w:cs="B Nazanin"/>
          <w:b/>
          <w:bCs/>
          <w:sz w:val="20"/>
          <w:szCs w:val="20"/>
        </w:rPr>
        <w:t xml:space="preserve"> </w:t>
      </w:r>
      <w:r w:rsidRPr="00E9728E">
        <w:rPr>
          <w:rFonts w:cs="B Nazanin"/>
          <w:b/>
          <w:bCs/>
          <w:sz w:val="20"/>
          <w:szCs w:val="20"/>
          <w:rtl/>
        </w:rPr>
        <w:t>بر نمازها و (بخصوص) نماز مياني پايبند باشيد و براي خداوند فروتنانه بپاخيزيد.</w:t>
      </w:r>
      <w:r w:rsidRPr="00E9728E">
        <w:rPr>
          <w:rFonts w:cs="B Nazanin" w:hint="cs"/>
          <w:b/>
          <w:bCs/>
          <w:sz w:val="20"/>
          <w:szCs w:val="20"/>
          <w:rtl/>
        </w:rPr>
        <w:t>(238)</w:t>
      </w:r>
      <w:r w:rsidRPr="00E9728E">
        <w:rPr>
          <w:rFonts w:cs="B Nazanin"/>
          <w:b/>
          <w:bCs/>
          <w:sz w:val="20"/>
          <w:szCs w:val="20"/>
        </w:rPr>
        <w:t xml:space="preserve"> </w:t>
      </w:r>
      <w:r w:rsidRPr="00E9728E">
        <w:rPr>
          <w:rFonts w:cs="B Nazanin"/>
          <w:b/>
          <w:bCs/>
          <w:sz w:val="20"/>
          <w:szCs w:val="20"/>
          <w:rtl/>
        </w:rPr>
        <w:t>و اگر در حال ترس بوديد پياده يا سواره (نماز کنيد) و هنگاميکه به امنيت رسيديد ياد خدا كنيد همانطور که به شما چيزي را که نميدانستيد آموخت.</w:t>
      </w:r>
      <w:r w:rsidRPr="00E9728E">
        <w:rPr>
          <w:rFonts w:cs="B Nazanin" w:hint="cs"/>
          <w:b/>
          <w:bCs/>
          <w:sz w:val="20"/>
          <w:szCs w:val="20"/>
          <w:rtl/>
        </w:rPr>
        <w:t>(239)</w:t>
      </w:r>
      <w:r w:rsidRPr="00E9728E">
        <w:rPr>
          <w:rFonts w:cs="B Nazanin"/>
          <w:b/>
          <w:bCs/>
          <w:sz w:val="20"/>
          <w:szCs w:val="20"/>
        </w:rPr>
        <w:t xml:space="preserve"> </w:t>
      </w:r>
      <w:r w:rsidRPr="00E9728E">
        <w:rPr>
          <w:rFonts w:cs="B Nazanin"/>
          <w:b/>
          <w:bCs/>
          <w:sz w:val="20"/>
          <w:szCs w:val="20"/>
          <w:rtl/>
        </w:rPr>
        <w:t>و اگر کساني از شما مردند و زناني بجاي گذاشتند بايد براي زنانشان هزينه تا يکسال را وصيت كنند و نبايد (آنها را از منزل خويش) بيرون کنند و اگر خودشان بيرون رفتند براي شما گناهي ندارد که آنها درباره خودشان مطابق عرف چه ميکنند و خداوند پيروزمند فرزانه است</w:t>
      </w:r>
      <w:r w:rsidRPr="00E9728E">
        <w:rPr>
          <w:rFonts w:cs="B Nazanin" w:hint="cs"/>
          <w:b/>
          <w:bCs/>
          <w:sz w:val="20"/>
          <w:szCs w:val="20"/>
          <w:rtl/>
        </w:rPr>
        <w:t>.(240)</w:t>
      </w:r>
      <w:r w:rsidRPr="00E9728E">
        <w:rPr>
          <w:rFonts w:cs="B Nazanin"/>
          <w:b/>
          <w:bCs/>
          <w:sz w:val="20"/>
          <w:szCs w:val="20"/>
        </w:rPr>
        <w:t xml:space="preserve"> </w:t>
      </w:r>
      <w:r w:rsidRPr="00E9728E">
        <w:rPr>
          <w:rFonts w:cs="B Nazanin"/>
          <w:b/>
          <w:bCs/>
          <w:sz w:val="20"/>
          <w:szCs w:val="20"/>
          <w:rtl/>
        </w:rPr>
        <w:t>و براي طلاق داده شدگان بر عهده تقوا پيشگان حقيست که متاعي مطابق عرف به آنان بدهند.</w:t>
      </w:r>
      <w:r w:rsidRPr="00E9728E">
        <w:rPr>
          <w:rFonts w:cs="B Nazanin" w:hint="cs"/>
          <w:b/>
          <w:bCs/>
          <w:sz w:val="20"/>
          <w:szCs w:val="20"/>
          <w:rtl/>
        </w:rPr>
        <w:t>(241)</w:t>
      </w:r>
      <w:r w:rsidRPr="00E9728E">
        <w:rPr>
          <w:rFonts w:cs="B Nazanin"/>
          <w:b/>
          <w:bCs/>
          <w:sz w:val="20"/>
          <w:szCs w:val="20"/>
        </w:rPr>
        <w:t xml:space="preserve"> </w:t>
      </w:r>
      <w:r w:rsidRPr="00E9728E">
        <w:rPr>
          <w:rFonts w:cs="B Nazanin"/>
          <w:b/>
          <w:bCs/>
          <w:sz w:val="20"/>
          <w:szCs w:val="20"/>
          <w:rtl/>
        </w:rPr>
        <w:t>خداوند آياتش را برايتان چنين بيان مي کند شايد تعقل کنيد.</w:t>
      </w:r>
      <w:r w:rsidRPr="00E9728E">
        <w:rPr>
          <w:rFonts w:cs="B Nazanin" w:hint="cs"/>
          <w:b/>
          <w:bCs/>
          <w:sz w:val="20"/>
          <w:szCs w:val="20"/>
          <w:rtl/>
        </w:rPr>
        <w:t>(242)</w:t>
      </w:r>
    </w:p>
    <w:p w:rsidR="00C46CBC" w:rsidRDefault="00C46CBC" w:rsidP="00C46CBC">
      <w:pPr>
        <w:widowControl w:val="0"/>
        <w:bidi/>
        <w:ind w:left="-249"/>
        <w:jc w:val="both"/>
        <w:rPr>
          <w:rFonts w:cs="B Nazanin"/>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E978C1" w:rsidRPr="00352723" w:rsidTr="00834F8E">
        <w:trPr>
          <w:trHeight w:val="350"/>
        </w:trPr>
        <w:tc>
          <w:tcPr>
            <w:tcW w:w="5940" w:type="dxa"/>
          </w:tcPr>
          <w:p w:rsidR="006C5822" w:rsidRDefault="004715B5" w:rsidP="00834F8E">
            <w:pPr>
              <w:widowControl w:val="0"/>
              <w:tabs>
                <w:tab w:val="center" w:pos="2862"/>
                <w:tab w:val="right" w:pos="5724"/>
              </w:tabs>
              <w:bidi/>
              <w:ind w:left="-249"/>
              <w:jc w:val="center"/>
              <w:rPr>
                <w:rFonts w:cs="B Nazanin"/>
                <w:color w:val="000000"/>
                <w:sz w:val="20"/>
                <w:szCs w:val="20"/>
                <w:rtl/>
              </w:rPr>
            </w:pPr>
            <w:r w:rsidRPr="00E9728E">
              <w:rPr>
                <w:rFonts w:cs="B Nazanin" w:hint="cs"/>
                <w:b/>
                <w:bCs/>
                <w:color w:val="000000"/>
                <w:sz w:val="20"/>
                <w:szCs w:val="20"/>
                <w:rtl/>
              </w:rPr>
              <w:t>درب:</w:t>
            </w:r>
            <w:r w:rsidRPr="00E9728E">
              <w:rPr>
                <w:rFonts w:cs="B Nazanin" w:hint="cs"/>
                <w:color w:val="000000"/>
                <w:sz w:val="20"/>
                <w:szCs w:val="20"/>
                <w:rtl/>
              </w:rPr>
              <w:t xml:space="preserve"> صدور احکام دقيق راجع به طلاق که سبب صيانت بنيان خانواده ورشد و تعالي جامعه </w:t>
            </w:r>
          </w:p>
          <w:p w:rsidR="00E978C1" w:rsidRPr="00352723" w:rsidRDefault="004715B5" w:rsidP="006C5822">
            <w:pPr>
              <w:widowControl w:val="0"/>
              <w:tabs>
                <w:tab w:val="center" w:pos="2862"/>
                <w:tab w:val="right" w:pos="5724"/>
              </w:tabs>
              <w:bidi/>
              <w:ind w:left="-249"/>
              <w:jc w:val="center"/>
              <w:rPr>
                <w:rFonts w:cs="B Nazanin"/>
                <w:b/>
                <w:bCs/>
                <w:color w:val="000000"/>
                <w:sz w:val="20"/>
                <w:szCs w:val="20"/>
                <w:u w:val="single"/>
                <w:rtl/>
                <w:lang w:bidi="fa-IR"/>
              </w:rPr>
            </w:pPr>
            <w:r w:rsidRPr="00E9728E">
              <w:rPr>
                <w:rFonts w:cs="B Nazanin" w:hint="cs"/>
                <w:color w:val="000000"/>
                <w:sz w:val="20"/>
                <w:szCs w:val="20"/>
                <w:rtl/>
              </w:rPr>
              <w:t>مي گردد.</w:t>
            </w:r>
          </w:p>
        </w:tc>
      </w:tr>
    </w:tbl>
    <w:p w:rsidR="00E978C1" w:rsidRPr="003A7390" w:rsidRDefault="00E978C1" w:rsidP="00E978C1">
      <w:pPr>
        <w:widowControl w:val="0"/>
        <w:bidi/>
        <w:ind w:left="-249"/>
        <w:jc w:val="both"/>
        <w:rPr>
          <w:rFonts w:cs="B Nazanin"/>
          <w:b/>
          <w:bCs/>
          <w:sz w:val="20"/>
          <w:szCs w:val="20"/>
          <w:rtl/>
        </w:rPr>
      </w:pPr>
    </w:p>
    <w:p w:rsidR="00632334" w:rsidRPr="003A7390" w:rsidRDefault="00632334" w:rsidP="00C82A37">
      <w:pPr>
        <w:bidi/>
        <w:ind w:left="-249" w:firstLine="720"/>
        <w:jc w:val="center"/>
        <w:rPr>
          <w:rFonts w:cs="B Nazanin"/>
          <w:b/>
          <w:bCs/>
          <w:color w:val="000000"/>
          <w:sz w:val="20"/>
          <w:szCs w:val="20"/>
          <w:u w:val="single"/>
          <w:rtl/>
          <w:lang w:bidi="fa-IR"/>
        </w:rPr>
      </w:pPr>
      <w:r w:rsidRPr="003A7390">
        <w:rPr>
          <w:rFonts w:cs="B Nazanin" w:hint="cs"/>
          <w:b/>
          <w:bCs/>
          <w:color w:val="000000"/>
          <w:sz w:val="20"/>
          <w:szCs w:val="20"/>
          <w:u w:val="single"/>
          <w:rtl/>
          <w:lang w:bidi="fa-IR"/>
        </w:rPr>
        <w:t>بقره</w:t>
      </w:r>
      <w:r w:rsidR="004F3CF4">
        <w:rPr>
          <w:rFonts w:cs="B Nazanin" w:hint="cs"/>
          <w:b/>
          <w:bCs/>
          <w:color w:val="000000"/>
          <w:sz w:val="20"/>
          <w:szCs w:val="20"/>
          <w:u w:val="single"/>
          <w:rtl/>
          <w:lang w:bidi="fa-IR"/>
        </w:rPr>
        <w:t xml:space="preserve">35     </w:t>
      </w:r>
      <w:r w:rsidRPr="003A7390">
        <w:rPr>
          <w:rFonts w:cs="B Nazanin" w:hint="cs"/>
          <w:b/>
          <w:bCs/>
          <w:color w:val="000000"/>
          <w:sz w:val="20"/>
          <w:szCs w:val="20"/>
          <w:u w:val="single"/>
          <w:rtl/>
          <w:lang w:bidi="fa-IR"/>
        </w:rPr>
        <w:t xml:space="preserve"> آیات 243 تا 254</w:t>
      </w:r>
    </w:p>
    <w:p w:rsidR="00632334" w:rsidRDefault="00632334" w:rsidP="001C2CD6">
      <w:pPr>
        <w:widowControl w:val="0"/>
        <w:bidi/>
        <w:ind w:left="-249"/>
        <w:jc w:val="both"/>
        <w:rPr>
          <w:rFonts w:cs="B Nazanin"/>
          <w:color w:val="FF0000"/>
          <w:sz w:val="20"/>
          <w:szCs w:val="20"/>
          <w:rtl/>
          <w:lang w:bidi="fa-IR"/>
        </w:rPr>
      </w:pPr>
      <w:r w:rsidRPr="003A7390">
        <w:rPr>
          <w:rFonts w:cs="Traditional Arabic" w:hint="cs"/>
          <w:b/>
          <w:bCs/>
          <w:color w:val="000000"/>
          <w:sz w:val="20"/>
          <w:szCs w:val="20"/>
          <w:rtl/>
        </w:rPr>
        <w:t xml:space="preserve">اَلَم </w:t>
      </w:r>
      <w:r w:rsidRPr="003A7390">
        <w:rPr>
          <w:rFonts w:cs="Traditional Arabic"/>
          <w:b/>
          <w:bCs/>
          <w:color w:val="000000"/>
          <w:sz w:val="20"/>
          <w:szCs w:val="20"/>
          <w:rtl/>
        </w:rPr>
        <w:t xml:space="preserve">تَرَ إِلَى الَّذِينَ خَرَجُواْ مِن دِيَارِهِمْ </w:t>
      </w:r>
      <w:r w:rsidRPr="003A7390">
        <w:rPr>
          <w:rFonts w:cs="Traditional Arabic" w:hint="eastAsia"/>
          <w:b/>
          <w:bCs/>
          <w:color w:val="000000"/>
          <w:sz w:val="20"/>
          <w:szCs w:val="20"/>
          <w:rtl/>
        </w:rPr>
        <w:t>وَهُمْ</w:t>
      </w:r>
      <w:r w:rsidRPr="003A7390">
        <w:rPr>
          <w:rFonts w:cs="Traditional Arabic"/>
          <w:b/>
          <w:bCs/>
          <w:color w:val="000000"/>
          <w:sz w:val="20"/>
          <w:szCs w:val="20"/>
          <w:rtl/>
        </w:rPr>
        <w:t xml:space="preserve"> أُلُوفٌ حَذَرَ الْمَوْتِ فَقَالَ لَهُمُ اللّهُ مُوتُواْ ثُمَّ أَحْيَاهُمْ </w:t>
      </w:r>
      <w:r w:rsidRPr="003A7390">
        <w:rPr>
          <w:rFonts w:cs="Traditional Arabic" w:hint="eastAsia"/>
          <w:b/>
          <w:bCs/>
          <w:color w:val="000000"/>
          <w:sz w:val="20"/>
          <w:szCs w:val="20"/>
          <w:rtl/>
        </w:rPr>
        <w:t>إِنَّ</w:t>
      </w:r>
      <w:r w:rsidRPr="003A7390">
        <w:rPr>
          <w:rFonts w:cs="Traditional Arabic"/>
          <w:b/>
          <w:bCs/>
          <w:color w:val="000000"/>
          <w:sz w:val="20"/>
          <w:szCs w:val="20"/>
          <w:rtl/>
        </w:rPr>
        <w:t xml:space="preserve"> اللّهَ لَذُو فَضْلٍ عَلَى النَّاسِ وَلَكِنَّ أَكْثَرَ النَّاسِ لاَ </w:t>
      </w:r>
      <w:r w:rsidRPr="003A7390">
        <w:rPr>
          <w:rFonts w:cs="Traditional Arabic" w:hint="eastAsia"/>
          <w:b/>
          <w:bCs/>
          <w:color w:val="000000"/>
          <w:sz w:val="20"/>
          <w:szCs w:val="20"/>
          <w:rtl/>
        </w:rPr>
        <w:t>يَشْكُرُونَ</w:t>
      </w:r>
      <w:r w:rsidRPr="003A7390">
        <w:rPr>
          <w:rFonts w:cs="Traditional Arabic"/>
          <w:b/>
          <w:bCs/>
          <w:color w:val="000000"/>
          <w:sz w:val="20"/>
          <w:szCs w:val="20"/>
          <w:rtl/>
        </w:rPr>
        <w:t xml:space="preserve"> ﴿243﴾ </w:t>
      </w:r>
      <w:r w:rsidRPr="003A7390">
        <w:rPr>
          <w:rFonts w:cs="Traditional Arabic" w:hint="eastAsia"/>
          <w:b/>
          <w:bCs/>
          <w:color w:val="000000"/>
          <w:sz w:val="20"/>
          <w:szCs w:val="20"/>
          <w:rtl/>
        </w:rPr>
        <w:t>وَقَاتِلُواْ</w:t>
      </w:r>
      <w:r w:rsidRPr="003A7390">
        <w:rPr>
          <w:rFonts w:cs="Traditional Arabic"/>
          <w:b/>
          <w:bCs/>
          <w:color w:val="000000"/>
          <w:sz w:val="20"/>
          <w:szCs w:val="20"/>
          <w:rtl/>
        </w:rPr>
        <w:t xml:space="preserve"> فِي سَبِيلِ </w:t>
      </w:r>
      <w:r w:rsidRPr="003A7390">
        <w:rPr>
          <w:rFonts w:cs="Traditional Arabic" w:hint="eastAsia"/>
          <w:b/>
          <w:bCs/>
          <w:color w:val="000000"/>
          <w:sz w:val="20"/>
          <w:szCs w:val="20"/>
          <w:rtl/>
        </w:rPr>
        <w:t>اللّهِ</w:t>
      </w:r>
      <w:r w:rsidRPr="003A7390">
        <w:rPr>
          <w:rFonts w:cs="Traditional Arabic"/>
          <w:b/>
          <w:bCs/>
          <w:color w:val="000000"/>
          <w:sz w:val="20"/>
          <w:szCs w:val="20"/>
          <w:rtl/>
        </w:rPr>
        <w:t xml:space="preserve"> وَاعْلَمُواْ أَنَّ اللّهَ سَمِيعٌ عَلِيمٌ ﴿244﴾</w:t>
      </w:r>
      <w:r w:rsidR="00226100" w:rsidRPr="00226100">
        <w:rPr>
          <w:rFonts w:cs="B Nazanin" w:hint="cs"/>
          <w:color w:val="FF0000"/>
          <w:sz w:val="20"/>
          <w:szCs w:val="20"/>
          <w:rtl/>
          <w:lang w:bidi="fa-IR"/>
        </w:rPr>
        <w:t xml:space="preserve"> </w:t>
      </w:r>
      <w:r w:rsidR="00CF7CAA">
        <w:rPr>
          <w:rFonts w:cs="B Nazanin" w:hint="cs"/>
          <w:color w:val="FF0000"/>
          <w:sz w:val="20"/>
          <w:szCs w:val="20"/>
          <w:rtl/>
          <w:lang w:bidi="fa-IR"/>
        </w:rPr>
        <w:t>جهادی</w:t>
      </w:r>
      <w:r w:rsidRPr="003A7390">
        <w:rPr>
          <w:rFonts w:cs="Traditional Arabic"/>
          <w:b/>
          <w:bCs/>
          <w:color w:val="000000"/>
          <w:sz w:val="20"/>
          <w:szCs w:val="20"/>
          <w:rtl/>
        </w:rPr>
        <w:t xml:space="preserve"> </w:t>
      </w:r>
      <w:r w:rsidRPr="003A7390">
        <w:rPr>
          <w:rFonts w:cs="Traditional Arabic" w:hint="eastAsia"/>
          <w:b/>
          <w:bCs/>
          <w:color w:val="000000"/>
          <w:sz w:val="20"/>
          <w:szCs w:val="20"/>
          <w:rtl/>
        </w:rPr>
        <w:t>مَّن</w:t>
      </w:r>
      <w:r w:rsidRPr="003A7390">
        <w:rPr>
          <w:rFonts w:cs="Traditional Arabic"/>
          <w:b/>
          <w:bCs/>
          <w:color w:val="000000"/>
          <w:sz w:val="20"/>
          <w:szCs w:val="20"/>
          <w:rtl/>
        </w:rPr>
        <w:t xml:space="preserve"> ذَا الَّذِي يُقْرِضُ اللّهَ قَرْضًا حَسَنًا </w:t>
      </w:r>
      <w:r w:rsidRPr="003A7390">
        <w:rPr>
          <w:rFonts w:cs="Traditional Arabic" w:hint="eastAsia"/>
          <w:b/>
          <w:bCs/>
          <w:color w:val="000000"/>
          <w:sz w:val="20"/>
          <w:szCs w:val="20"/>
          <w:rtl/>
        </w:rPr>
        <w:t>فَيُضَاعِفَهُ</w:t>
      </w:r>
      <w:r w:rsidRPr="003A7390">
        <w:rPr>
          <w:rFonts w:cs="Traditional Arabic"/>
          <w:b/>
          <w:bCs/>
          <w:color w:val="000000"/>
          <w:sz w:val="20"/>
          <w:szCs w:val="20"/>
          <w:rtl/>
        </w:rPr>
        <w:t xml:space="preserve"> لَهُ أَضْعَافًا كَثِيرَةً وَاللّهُ يَقْبِضُ وَيَبْسُطُ وَإِلَيْهِ </w:t>
      </w:r>
      <w:r w:rsidRPr="003A7390">
        <w:rPr>
          <w:rFonts w:cs="Traditional Arabic" w:hint="eastAsia"/>
          <w:b/>
          <w:bCs/>
          <w:color w:val="000000"/>
          <w:sz w:val="20"/>
          <w:szCs w:val="20"/>
          <w:rtl/>
        </w:rPr>
        <w:t>تُرْجَعُونَ</w:t>
      </w:r>
      <w:r w:rsidRPr="003A7390">
        <w:rPr>
          <w:rFonts w:cs="Traditional Arabic"/>
          <w:b/>
          <w:bCs/>
          <w:color w:val="000000"/>
          <w:sz w:val="20"/>
          <w:szCs w:val="20"/>
          <w:rtl/>
        </w:rPr>
        <w:t xml:space="preserve"> ﴿245﴾ </w:t>
      </w:r>
      <w:r w:rsidR="00957D90">
        <w:rPr>
          <w:rFonts w:cs="B Nazanin" w:hint="cs"/>
          <w:color w:val="FF0000"/>
          <w:sz w:val="20"/>
          <w:szCs w:val="20"/>
          <w:rtl/>
          <w:lang w:bidi="fa-IR"/>
        </w:rPr>
        <w:t>«انفاق»</w:t>
      </w:r>
      <w:r w:rsidR="001C2CD6">
        <w:rPr>
          <w:rFonts w:cs="B Nazanin" w:hint="cs"/>
          <w:color w:val="FF0000"/>
          <w:sz w:val="20"/>
          <w:szCs w:val="20"/>
          <w:rtl/>
          <w:lang w:bidi="fa-IR"/>
        </w:rPr>
        <w:t xml:space="preserve"> </w:t>
      </w:r>
      <w:r w:rsidRPr="003A7390">
        <w:rPr>
          <w:rFonts w:cs="Traditional Arabic" w:hint="eastAsia"/>
          <w:b/>
          <w:bCs/>
          <w:color w:val="000000"/>
          <w:sz w:val="20"/>
          <w:szCs w:val="20"/>
          <w:rtl/>
        </w:rPr>
        <w:t>أَلَمْ</w:t>
      </w:r>
      <w:r w:rsidRPr="003A7390">
        <w:rPr>
          <w:rFonts w:cs="Traditional Arabic"/>
          <w:b/>
          <w:bCs/>
          <w:color w:val="000000"/>
          <w:sz w:val="20"/>
          <w:szCs w:val="20"/>
          <w:rtl/>
        </w:rPr>
        <w:t xml:space="preserve"> تَرَ إِلَى </w:t>
      </w:r>
      <w:r w:rsidRPr="003A7390">
        <w:rPr>
          <w:rFonts w:cs="Traditional Arabic" w:hint="eastAsia"/>
          <w:b/>
          <w:bCs/>
          <w:color w:val="000000"/>
          <w:sz w:val="20"/>
          <w:szCs w:val="20"/>
          <w:rtl/>
        </w:rPr>
        <w:t>الْمَلإِ</w:t>
      </w:r>
      <w:r w:rsidRPr="003A7390">
        <w:rPr>
          <w:rFonts w:cs="Traditional Arabic"/>
          <w:b/>
          <w:bCs/>
          <w:color w:val="000000"/>
          <w:sz w:val="20"/>
          <w:szCs w:val="20"/>
          <w:rtl/>
        </w:rPr>
        <w:t xml:space="preserve"> مِن بَنِي إِسْرَائِيلَ مِن بَعْدِ مُوسَى إِذْ قَالُواْ لِنَبِيٍّ </w:t>
      </w:r>
      <w:r w:rsidRPr="003A7390">
        <w:rPr>
          <w:rFonts w:cs="Traditional Arabic" w:hint="eastAsia"/>
          <w:b/>
          <w:bCs/>
          <w:color w:val="000000"/>
          <w:sz w:val="20"/>
          <w:szCs w:val="20"/>
          <w:rtl/>
        </w:rPr>
        <w:t>لَّهُمُ</w:t>
      </w:r>
      <w:r w:rsidRPr="003A7390">
        <w:rPr>
          <w:rFonts w:cs="Traditional Arabic"/>
          <w:b/>
          <w:bCs/>
          <w:color w:val="000000"/>
          <w:sz w:val="20"/>
          <w:szCs w:val="20"/>
          <w:rtl/>
        </w:rPr>
        <w:t xml:space="preserve"> ابْعَثْ لَنَا مَلِكًا </w:t>
      </w:r>
      <w:r w:rsidRPr="003A7390">
        <w:rPr>
          <w:rFonts w:cs="Traditional Arabic"/>
          <w:b/>
          <w:bCs/>
          <w:color w:val="000000"/>
          <w:sz w:val="20"/>
          <w:szCs w:val="20"/>
          <w:rtl/>
        </w:rPr>
        <w:lastRenderedPageBreak/>
        <w:t xml:space="preserve">نُّقَاتِلْ فِي سَبِيلِ اللّهِ قَالَ هَلْ </w:t>
      </w:r>
      <w:r w:rsidRPr="003A7390">
        <w:rPr>
          <w:rFonts w:cs="Traditional Arabic" w:hint="eastAsia"/>
          <w:b/>
          <w:bCs/>
          <w:color w:val="000000"/>
          <w:sz w:val="20"/>
          <w:szCs w:val="20"/>
          <w:rtl/>
        </w:rPr>
        <w:t>عَسَيْتُمْ</w:t>
      </w:r>
      <w:r w:rsidRPr="003A7390">
        <w:rPr>
          <w:rFonts w:cs="Traditional Arabic"/>
          <w:b/>
          <w:bCs/>
          <w:color w:val="000000"/>
          <w:sz w:val="20"/>
          <w:szCs w:val="20"/>
          <w:rtl/>
        </w:rPr>
        <w:t xml:space="preserve"> إِن كُتِبَ عَلَيْكُمُ الْقِتَالُ أَلاَّ تُقَاتِلُواْ قَالُواْ وَمَا </w:t>
      </w:r>
      <w:r w:rsidRPr="003A7390">
        <w:rPr>
          <w:rFonts w:cs="Traditional Arabic" w:hint="eastAsia"/>
          <w:b/>
          <w:bCs/>
          <w:color w:val="000000"/>
          <w:sz w:val="20"/>
          <w:szCs w:val="20"/>
          <w:rtl/>
        </w:rPr>
        <w:t>لَنَا</w:t>
      </w:r>
      <w:r w:rsidRPr="003A7390">
        <w:rPr>
          <w:rFonts w:cs="Traditional Arabic"/>
          <w:b/>
          <w:bCs/>
          <w:color w:val="000000"/>
          <w:sz w:val="20"/>
          <w:szCs w:val="20"/>
          <w:rtl/>
        </w:rPr>
        <w:t xml:space="preserve"> أَلاَّ نُقَاتِلَ فِي سَبِيلِ اللّهِ وَقَدْ أُخْرِجْنَا مِن دِيَارِنَا </w:t>
      </w:r>
      <w:r w:rsidRPr="003A7390">
        <w:rPr>
          <w:rFonts w:cs="Traditional Arabic" w:hint="eastAsia"/>
          <w:b/>
          <w:bCs/>
          <w:color w:val="000000"/>
          <w:sz w:val="20"/>
          <w:szCs w:val="20"/>
          <w:rtl/>
        </w:rPr>
        <w:t>وَأَبْنَآئِنَا</w:t>
      </w:r>
      <w:r w:rsidRPr="003A7390">
        <w:rPr>
          <w:rFonts w:cs="Traditional Arabic"/>
          <w:b/>
          <w:bCs/>
          <w:color w:val="000000"/>
          <w:sz w:val="20"/>
          <w:szCs w:val="20"/>
          <w:rtl/>
        </w:rPr>
        <w:t xml:space="preserve"> فَلَمَّا كُتِبَ عَلَيْهِمُ الْقِتَالُ تَوَلَّوْاْ إِلاَّ قَلِيلاً </w:t>
      </w:r>
      <w:r w:rsidRPr="003A7390">
        <w:rPr>
          <w:rFonts w:cs="Traditional Arabic" w:hint="eastAsia"/>
          <w:b/>
          <w:bCs/>
          <w:color w:val="000000"/>
          <w:sz w:val="20"/>
          <w:szCs w:val="20"/>
          <w:rtl/>
        </w:rPr>
        <w:t>مِّنْهُمْ</w:t>
      </w:r>
      <w:r w:rsidRPr="003A7390">
        <w:rPr>
          <w:rFonts w:cs="Traditional Arabic"/>
          <w:b/>
          <w:bCs/>
          <w:color w:val="000000"/>
          <w:sz w:val="20"/>
          <w:szCs w:val="20"/>
          <w:rtl/>
        </w:rPr>
        <w:t xml:space="preserve"> وَاللّهُ عَلِيمٌ بِالظَّالِمِينَ ﴿246﴾ </w:t>
      </w:r>
      <w:r w:rsidRPr="003A7390">
        <w:rPr>
          <w:rFonts w:cs="Traditional Arabic" w:hint="eastAsia"/>
          <w:b/>
          <w:bCs/>
          <w:color w:val="000000"/>
          <w:sz w:val="20"/>
          <w:szCs w:val="20"/>
          <w:rtl/>
        </w:rPr>
        <w:t>وَقَالَ</w:t>
      </w:r>
      <w:r w:rsidRPr="003A7390">
        <w:rPr>
          <w:rFonts w:cs="Traditional Arabic"/>
          <w:b/>
          <w:bCs/>
          <w:color w:val="000000"/>
          <w:sz w:val="20"/>
          <w:szCs w:val="20"/>
          <w:rtl/>
        </w:rPr>
        <w:t xml:space="preserve"> لَهُمْ نَبِيُّهُمْ إِنَّ اللّهَ قَدْ بَعَثَ </w:t>
      </w:r>
      <w:r w:rsidRPr="003A7390">
        <w:rPr>
          <w:rFonts w:cs="Traditional Arabic" w:hint="eastAsia"/>
          <w:b/>
          <w:bCs/>
          <w:color w:val="000000"/>
          <w:sz w:val="20"/>
          <w:szCs w:val="20"/>
          <w:rtl/>
        </w:rPr>
        <w:t>لَكُمْ</w:t>
      </w:r>
      <w:r w:rsidRPr="003A7390">
        <w:rPr>
          <w:rFonts w:cs="Traditional Arabic"/>
          <w:b/>
          <w:bCs/>
          <w:color w:val="000000"/>
          <w:sz w:val="20"/>
          <w:szCs w:val="20"/>
          <w:rtl/>
        </w:rPr>
        <w:t xml:space="preserve"> طَالُوتَ مَلِكًا قَالُوَاْ أَنَّى يَكُونُ لَهُ الْمُلْكُ عَلَيْنَا </w:t>
      </w:r>
      <w:r w:rsidRPr="003A7390">
        <w:rPr>
          <w:rFonts w:cs="Traditional Arabic" w:hint="eastAsia"/>
          <w:b/>
          <w:bCs/>
          <w:color w:val="000000"/>
          <w:sz w:val="20"/>
          <w:szCs w:val="20"/>
          <w:rtl/>
        </w:rPr>
        <w:t>وَنَحْنُ</w:t>
      </w:r>
      <w:r w:rsidRPr="003A7390">
        <w:rPr>
          <w:rFonts w:cs="Traditional Arabic"/>
          <w:b/>
          <w:bCs/>
          <w:color w:val="000000"/>
          <w:sz w:val="20"/>
          <w:szCs w:val="20"/>
          <w:rtl/>
        </w:rPr>
        <w:t xml:space="preserve"> أَحَقُّ بِالْمُلْكِ مِنْهُ وَلَمْ يُؤْتَ سَعَةً مِّنَ الْمَالِ قَالَ </w:t>
      </w:r>
      <w:r w:rsidRPr="003A7390">
        <w:rPr>
          <w:rFonts w:cs="Traditional Arabic" w:hint="eastAsia"/>
          <w:b/>
          <w:bCs/>
          <w:color w:val="000000"/>
          <w:sz w:val="20"/>
          <w:szCs w:val="20"/>
          <w:rtl/>
        </w:rPr>
        <w:t>إِنَّ</w:t>
      </w:r>
      <w:r w:rsidRPr="003A7390">
        <w:rPr>
          <w:rFonts w:cs="Traditional Arabic"/>
          <w:b/>
          <w:bCs/>
          <w:color w:val="000000"/>
          <w:sz w:val="20"/>
          <w:szCs w:val="20"/>
          <w:rtl/>
        </w:rPr>
        <w:t xml:space="preserve"> اللّهَ اصْطَفَاهُ عَلَيْكُمْ وَزَادَهُ بَسْطَةً فِي الْعِلْمِ وَالْجِسْمِ </w:t>
      </w:r>
      <w:r w:rsidRPr="003A7390">
        <w:rPr>
          <w:rFonts w:cs="Traditional Arabic" w:hint="eastAsia"/>
          <w:b/>
          <w:bCs/>
          <w:color w:val="000000"/>
          <w:sz w:val="20"/>
          <w:szCs w:val="20"/>
          <w:rtl/>
        </w:rPr>
        <w:t>وَاللّهُ</w:t>
      </w:r>
      <w:r w:rsidRPr="003A7390">
        <w:rPr>
          <w:rFonts w:cs="Traditional Arabic"/>
          <w:b/>
          <w:bCs/>
          <w:color w:val="000000"/>
          <w:sz w:val="20"/>
          <w:szCs w:val="20"/>
          <w:rtl/>
        </w:rPr>
        <w:t xml:space="preserve"> يُؤْتِي مُلْكَهُ مَن يَشَاء وَاللّهُ وَاسِعٌ عَلِيمٌ ﴿247﴾ </w:t>
      </w:r>
      <w:r w:rsidRPr="003A7390">
        <w:rPr>
          <w:rFonts w:cs="Traditional Arabic" w:hint="eastAsia"/>
          <w:b/>
          <w:bCs/>
          <w:color w:val="000000"/>
          <w:sz w:val="20"/>
          <w:szCs w:val="20"/>
          <w:rtl/>
        </w:rPr>
        <w:t>وَقَالَ</w:t>
      </w:r>
      <w:r w:rsidRPr="003A7390">
        <w:rPr>
          <w:rFonts w:cs="Traditional Arabic"/>
          <w:b/>
          <w:bCs/>
          <w:color w:val="000000"/>
          <w:sz w:val="20"/>
          <w:szCs w:val="20"/>
          <w:rtl/>
        </w:rPr>
        <w:t xml:space="preserve"> لَهُمْ نِبِيُّهُمْ إِنَّ آيَةَ مُلْكِهِ أَن </w:t>
      </w:r>
      <w:r w:rsidRPr="003A7390">
        <w:rPr>
          <w:rFonts w:cs="Traditional Arabic" w:hint="eastAsia"/>
          <w:b/>
          <w:bCs/>
          <w:color w:val="000000"/>
          <w:sz w:val="20"/>
          <w:szCs w:val="20"/>
          <w:rtl/>
        </w:rPr>
        <w:t>يَأْتِيَكُمُ</w:t>
      </w:r>
      <w:r w:rsidRPr="003A7390">
        <w:rPr>
          <w:rFonts w:cs="Traditional Arabic"/>
          <w:b/>
          <w:bCs/>
          <w:color w:val="000000"/>
          <w:sz w:val="20"/>
          <w:szCs w:val="20"/>
          <w:rtl/>
        </w:rPr>
        <w:t xml:space="preserve"> التَّابُوتُ فِيهِ سَكِينَةٌ مِّن رَّبِّكُمْ وَبَقِيَّةٌ مِّمَّا </w:t>
      </w:r>
      <w:r w:rsidRPr="003A7390">
        <w:rPr>
          <w:rFonts w:cs="Traditional Arabic" w:hint="eastAsia"/>
          <w:b/>
          <w:bCs/>
          <w:color w:val="000000"/>
          <w:sz w:val="20"/>
          <w:szCs w:val="20"/>
          <w:rtl/>
        </w:rPr>
        <w:t>تَرَكَ</w:t>
      </w:r>
      <w:r w:rsidRPr="003A7390">
        <w:rPr>
          <w:rFonts w:cs="Traditional Arabic"/>
          <w:b/>
          <w:bCs/>
          <w:color w:val="000000"/>
          <w:sz w:val="20"/>
          <w:szCs w:val="20"/>
          <w:rtl/>
        </w:rPr>
        <w:t xml:space="preserve"> آلُ مُوسَى وَآلُ هَارُونَ تَحْمِلُهُ الْمَلآئِكَةُ إِنَّ فِي ذَلِكَ </w:t>
      </w:r>
      <w:r w:rsidRPr="003A7390">
        <w:rPr>
          <w:rFonts w:cs="Traditional Arabic" w:hint="eastAsia"/>
          <w:b/>
          <w:bCs/>
          <w:color w:val="000000"/>
          <w:sz w:val="20"/>
          <w:szCs w:val="20"/>
          <w:rtl/>
        </w:rPr>
        <w:t>لآيَةً</w:t>
      </w:r>
      <w:r w:rsidRPr="003A7390">
        <w:rPr>
          <w:rFonts w:cs="Traditional Arabic"/>
          <w:b/>
          <w:bCs/>
          <w:color w:val="000000"/>
          <w:sz w:val="20"/>
          <w:szCs w:val="20"/>
          <w:rtl/>
        </w:rPr>
        <w:t xml:space="preserve"> لَّكُمْ إِن كُنتُم مُّؤْمِنِينَ ﴿248﴾ </w:t>
      </w:r>
      <w:r w:rsidRPr="003A7390">
        <w:rPr>
          <w:rFonts w:cs="Traditional Arabic" w:hint="eastAsia"/>
          <w:b/>
          <w:bCs/>
          <w:color w:val="000000"/>
          <w:sz w:val="20"/>
          <w:szCs w:val="20"/>
          <w:rtl/>
        </w:rPr>
        <w:t>فَلَمَّا</w:t>
      </w:r>
      <w:r w:rsidRPr="003A7390">
        <w:rPr>
          <w:rFonts w:cs="Traditional Arabic"/>
          <w:b/>
          <w:bCs/>
          <w:color w:val="000000"/>
          <w:sz w:val="20"/>
          <w:szCs w:val="20"/>
          <w:rtl/>
        </w:rPr>
        <w:t xml:space="preserve"> فَصَلَ طَالُوتُ بِالْجُنُودِ قَالَ إِنَّ </w:t>
      </w:r>
      <w:r w:rsidRPr="003A7390">
        <w:rPr>
          <w:rFonts w:cs="Traditional Arabic" w:hint="eastAsia"/>
          <w:b/>
          <w:bCs/>
          <w:color w:val="000000"/>
          <w:sz w:val="20"/>
          <w:szCs w:val="20"/>
          <w:rtl/>
        </w:rPr>
        <w:t>اللّهَ</w:t>
      </w:r>
      <w:r w:rsidRPr="003A7390">
        <w:rPr>
          <w:rFonts w:cs="Traditional Arabic"/>
          <w:b/>
          <w:bCs/>
          <w:color w:val="000000"/>
          <w:sz w:val="20"/>
          <w:szCs w:val="20"/>
          <w:rtl/>
        </w:rPr>
        <w:t xml:space="preserve"> مُبْتَلِيكُم بِنَهَرٍ فَمَن شَرِبَ مِنْهُ فَلَيْسَ مِنِّي وَمَن لَّمْ </w:t>
      </w:r>
      <w:r w:rsidRPr="003A7390">
        <w:rPr>
          <w:rFonts w:cs="Traditional Arabic" w:hint="eastAsia"/>
          <w:b/>
          <w:bCs/>
          <w:color w:val="000000"/>
          <w:sz w:val="20"/>
          <w:szCs w:val="20"/>
          <w:rtl/>
        </w:rPr>
        <w:t>يَطْعَمْهُ</w:t>
      </w:r>
      <w:r w:rsidRPr="003A7390">
        <w:rPr>
          <w:rFonts w:cs="Traditional Arabic"/>
          <w:b/>
          <w:bCs/>
          <w:color w:val="000000"/>
          <w:sz w:val="20"/>
          <w:szCs w:val="20"/>
          <w:rtl/>
        </w:rPr>
        <w:t xml:space="preserve"> فَإِنَّهُ مِنِّي إِلاَّ مَنِ اغْتَرَفَ غُرْفَةً بِيَدِهِ فَشَرِبُواْ </w:t>
      </w:r>
      <w:r w:rsidRPr="003A7390">
        <w:rPr>
          <w:rFonts w:cs="Traditional Arabic" w:hint="eastAsia"/>
          <w:b/>
          <w:bCs/>
          <w:color w:val="000000"/>
          <w:sz w:val="20"/>
          <w:szCs w:val="20"/>
          <w:rtl/>
        </w:rPr>
        <w:t>مِنْهُ</w:t>
      </w:r>
      <w:r w:rsidRPr="003A7390">
        <w:rPr>
          <w:rFonts w:cs="Traditional Arabic"/>
          <w:b/>
          <w:bCs/>
          <w:color w:val="000000"/>
          <w:sz w:val="20"/>
          <w:szCs w:val="20"/>
          <w:rtl/>
        </w:rPr>
        <w:t xml:space="preserve"> إِلاَّ قَلِيلاً مِّنْهُمْ فَلَمَّا جَاوَزَهُ هُوَ وَالَّذِينَ آمَنُواْ </w:t>
      </w:r>
      <w:r w:rsidRPr="003A7390">
        <w:rPr>
          <w:rFonts w:cs="Traditional Arabic" w:hint="eastAsia"/>
          <w:b/>
          <w:bCs/>
          <w:color w:val="000000"/>
          <w:sz w:val="20"/>
          <w:szCs w:val="20"/>
          <w:rtl/>
        </w:rPr>
        <w:t>مَعَهُ</w:t>
      </w:r>
      <w:r w:rsidRPr="003A7390">
        <w:rPr>
          <w:rFonts w:cs="Traditional Arabic"/>
          <w:b/>
          <w:bCs/>
          <w:color w:val="000000"/>
          <w:sz w:val="20"/>
          <w:szCs w:val="20"/>
          <w:rtl/>
        </w:rPr>
        <w:t xml:space="preserve"> قَالُواْ لاَ طَاقَةَ لَنَا الْيَوْمَ بِجَالُوتَ وَجُنودِهِ قَالَ </w:t>
      </w:r>
      <w:r w:rsidRPr="003A7390">
        <w:rPr>
          <w:rFonts w:cs="Traditional Arabic" w:hint="eastAsia"/>
          <w:b/>
          <w:bCs/>
          <w:color w:val="000000"/>
          <w:sz w:val="20"/>
          <w:szCs w:val="20"/>
          <w:rtl/>
        </w:rPr>
        <w:t>الَّذِينَ</w:t>
      </w:r>
      <w:r w:rsidRPr="003A7390">
        <w:rPr>
          <w:rFonts w:cs="Traditional Arabic"/>
          <w:b/>
          <w:bCs/>
          <w:color w:val="000000"/>
          <w:sz w:val="20"/>
          <w:szCs w:val="20"/>
          <w:rtl/>
        </w:rPr>
        <w:t xml:space="preserve"> يَظُنُّونَ أَنَّهُم مُّلاَقُو اللّهِ كَم مِّن فِئَةٍ قَلِيلَةٍ </w:t>
      </w:r>
      <w:r w:rsidRPr="003A7390">
        <w:rPr>
          <w:rFonts w:cs="Traditional Arabic" w:hint="eastAsia"/>
          <w:b/>
          <w:bCs/>
          <w:color w:val="000000"/>
          <w:sz w:val="20"/>
          <w:szCs w:val="20"/>
          <w:rtl/>
        </w:rPr>
        <w:t>غَلَبَتْ</w:t>
      </w:r>
      <w:r w:rsidRPr="003A7390">
        <w:rPr>
          <w:rFonts w:cs="Traditional Arabic"/>
          <w:b/>
          <w:bCs/>
          <w:color w:val="000000"/>
          <w:sz w:val="20"/>
          <w:szCs w:val="20"/>
          <w:rtl/>
        </w:rPr>
        <w:t xml:space="preserve"> فِئَةً كَثِيرَةً بِإِذْنِ اللّهِ وَاللّهُ مَعَ الصَّابِرِينَ ﴿249﴾ </w:t>
      </w:r>
      <w:r w:rsidRPr="003A7390">
        <w:rPr>
          <w:rFonts w:cs="Traditional Arabic" w:hint="eastAsia"/>
          <w:b/>
          <w:bCs/>
          <w:color w:val="000000"/>
          <w:sz w:val="20"/>
          <w:szCs w:val="20"/>
          <w:rtl/>
        </w:rPr>
        <w:t>وَلَمَّا</w:t>
      </w:r>
      <w:r w:rsidRPr="003A7390">
        <w:rPr>
          <w:rFonts w:cs="Traditional Arabic"/>
          <w:b/>
          <w:bCs/>
          <w:color w:val="000000"/>
          <w:sz w:val="20"/>
          <w:szCs w:val="20"/>
          <w:rtl/>
        </w:rPr>
        <w:t xml:space="preserve"> بَرَزُواْ لِجَالُوتَ وَجُنُودِهِ </w:t>
      </w:r>
      <w:r w:rsidRPr="003A7390">
        <w:rPr>
          <w:rFonts w:cs="Traditional Arabic" w:hint="eastAsia"/>
          <w:b/>
          <w:bCs/>
          <w:color w:val="000000"/>
          <w:sz w:val="20"/>
          <w:szCs w:val="20"/>
          <w:rtl/>
        </w:rPr>
        <w:t>قَالُواْ</w:t>
      </w:r>
      <w:r w:rsidRPr="003A7390">
        <w:rPr>
          <w:rFonts w:cs="Traditional Arabic"/>
          <w:b/>
          <w:bCs/>
          <w:color w:val="000000"/>
          <w:sz w:val="20"/>
          <w:szCs w:val="20"/>
          <w:rtl/>
        </w:rPr>
        <w:t xml:space="preserve"> رَبَّنَا أَفْرِغْ عَلَيْنَا صَبْرًا وَثَبِّتْ أَقْدَامَنَا وَانصُرْنَا </w:t>
      </w:r>
      <w:r w:rsidRPr="003A7390">
        <w:rPr>
          <w:rFonts w:cs="Traditional Arabic" w:hint="eastAsia"/>
          <w:b/>
          <w:bCs/>
          <w:color w:val="000000"/>
          <w:sz w:val="20"/>
          <w:szCs w:val="20"/>
          <w:rtl/>
        </w:rPr>
        <w:t>عَلَى</w:t>
      </w:r>
      <w:r w:rsidRPr="003A7390">
        <w:rPr>
          <w:rFonts w:cs="Traditional Arabic"/>
          <w:b/>
          <w:bCs/>
          <w:color w:val="000000"/>
          <w:sz w:val="20"/>
          <w:szCs w:val="20"/>
          <w:rtl/>
        </w:rPr>
        <w:t xml:space="preserve"> الْقَوْمِ الْكَافِرِينَ ﴿250﴾ </w:t>
      </w:r>
      <w:r w:rsidRPr="003A7390">
        <w:rPr>
          <w:rFonts w:cs="Traditional Arabic" w:hint="eastAsia"/>
          <w:b/>
          <w:bCs/>
          <w:color w:val="000000"/>
          <w:sz w:val="20"/>
          <w:szCs w:val="20"/>
          <w:rtl/>
        </w:rPr>
        <w:t>فَهَزَمُوهُم</w:t>
      </w:r>
      <w:r w:rsidRPr="003A7390">
        <w:rPr>
          <w:rFonts w:cs="Traditional Arabic"/>
          <w:b/>
          <w:bCs/>
          <w:color w:val="000000"/>
          <w:sz w:val="20"/>
          <w:szCs w:val="20"/>
          <w:rtl/>
        </w:rPr>
        <w:t xml:space="preserve"> بِإِذْنِ اللّهِ وَقَتَلَ دَاوُدُ جَالُوتَ وَآتَاهُ اللّهُ الْمُلْكَ </w:t>
      </w:r>
      <w:r w:rsidRPr="003A7390">
        <w:rPr>
          <w:rFonts w:cs="Traditional Arabic" w:hint="eastAsia"/>
          <w:b/>
          <w:bCs/>
          <w:color w:val="000000"/>
          <w:sz w:val="20"/>
          <w:szCs w:val="20"/>
          <w:rtl/>
        </w:rPr>
        <w:t>وَالْحِكْمَةَ</w:t>
      </w:r>
      <w:r w:rsidRPr="003A7390">
        <w:rPr>
          <w:rFonts w:cs="Traditional Arabic"/>
          <w:b/>
          <w:bCs/>
          <w:color w:val="000000"/>
          <w:sz w:val="20"/>
          <w:szCs w:val="20"/>
          <w:rtl/>
        </w:rPr>
        <w:t xml:space="preserve"> وَعَلَّمَهُ مِمَّا يَشَاء وَلَوْلاَ دَفْعُ اللّهِ النَّاسَ </w:t>
      </w:r>
      <w:r w:rsidRPr="003A7390">
        <w:rPr>
          <w:rFonts w:cs="Traditional Arabic" w:hint="eastAsia"/>
          <w:b/>
          <w:bCs/>
          <w:color w:val="000000"/>
          <w:sz w:val="20"/>
          <w:szCs w:val="20"/>
          <w:rtl/>
        </w:rPr>
        <w:t>بَعْضَهُمْ</w:t>
      </w:r>
      <w:r w:rsidRPr="003A7390">
        <w:rPr>
          <w:rFonts w:cs="Traditional Arabic"/>
          <w:b/>
          <w:bCs/>
          <w:color w:val="000000"/>
          <w:sz w:val="20"/>
          <w:szCs w:val="20"/>
          <w:rtl/>
        </w:rPr>
        <w:t xml:space="preserve"> بِبَعْضٍ لَّفَسَدَتِ الأَرْضُ وَلَكِنَّ اللّهَ ذُو فَضْلٍ عَلَى </w:t>
      </w:r>
      <w:r w:rsidRPr="003A7390">
        <w:rPr>
          <w:rFonts w:cs="Traditional Arabic" w:hint="eastAsia"/>
          <w:b/>
          <w:bCs/>
          <w:color w:val="000000"/>
          <w:sz w:val="20"/>
          <w:szCs w:val="20"/>
          <w:rtl/>
        </w:rPr>
        <w:t>الْعَالَمِينَ</w:t>
      </w:r>
      <w:r w:rsidRPr="003A7390">
        <w:rPr>
          <w:rFonts w:cs="Traditional Arabic"/>
          <w:b/>
          <w:bCs/>
          <w:color w:val="000000"/>
          <w:sz w:val="20"/>
          <w:szCs w:val="20"/>
          <w:rtl/>
        </w:rPr>
        <w:t xml:space="preserve"> ﴿251﴾</w:t>
      </w:r>
      <w:r w:rsidR="00226100" w:rsidRPr="00226100">
        <w:rPr>
          <w:rFonts w:cs="B Nazanin" w:hint="cs"/>
          <w:color w:val="FF0000"/>
          <w:sz w:val="20"/>
          <w:szCs w:val="20"/>
          <w:rtl/>
          <w:lang w:bidi="fa-IR"/>
        </w:rPr>
        <w:t xml:space="preserve"> </w:t>
      </w:r>
      <w:r w:rsidR="00B14444">
        <w:rPr>
          <w:rFonts w:cs="B Nazanin" w:hint="cs"/>
          <w:color w:val="FF0000"/>
          <w:sz w:val="20"/>
          <w:szCs w:val="20"/>
          <w:rtl/>
          <w:lang w:bidi="fa-IR"/>
        </w:rPr>
        <w:t>بنی[اسرائیل]</w:t>
      </w:r>
      <w:r w:rsidRPr="003A7390">
        <w:rPr>
          <w:rFonts w:cs="Traditional Arabic"/>
          <w:b/>
          <w:bCs/>
          <w:color w:val="000000"/>
          <w:sz w:val="20"/>
          <w:szCs w:val="20"/>
          <w:rtl/>
        </w:rPr>
        <w:t xml:space="preserve"> </w:t>
      </w:r>
      <w:r w:rsidRPr="003A7390">
        <w:rPr>
          <w:rFonts w:cs="Traditional Arabic" w:hint="eastAsia"/>
          <w:b/>
          <w:bCs/>
          <w:color w:val="000000"/>
          <w:sz w:val="20"/>
          <w:szCs w:val="20"/>
          <w:rtl/>
        </w:rPr>
        <w:t>تِلْكَ</w:t>
      </w:r>
      <w:r w:rsidRPr="003A7390">
        <w:rPr>
          <w:rFonts w:cs="Traditional Arabic"/>
          <w:b/>
          <w:bCs/>
          <w:color w:val="000000"/>
          <w:sz w:val="20"/>
          <w:szCs w:val="20"/>
          <w:rtl/>
        </w:rPr>
        <w:t xml:space="preserve"> آيَاتُ اللّهِ </w:t>
      </w:r>
      <w:r w:rsidRPr="003A7390">
        <w:rPr>
          <w:rFonts w:cs="Traditional Arabic" w:hint="eastAsia"/>
          <w:b/>
          <w:bCs/>
          <w:color w:val="000000"/>
          <w:sz w:val="20"/>
          <w:szCs w:val="20"/>
          <w:rtl/>
        </w:rPr>
        <w:t>نَتْلُوهَا</w:t>
      </w:r>
      <w:r w:rsidRPr="003A7390">
        <w:rPr>
          <w:rFonts w:cs="Traditional Arabic"/>
          <w:b/>
          <w:bCs/>
          <w:color w:val="000000"/>
          <w:sz w:val="20"/>
          <w:szCs w:val="20"/>
          <w:rtl/>
        </w:rPr>
        <w:t xml:space="preserve"> عَلَيْكَ بِالْحَقِّ وَإِنَّكَ لَمِنَ الْمُرْسَلِينَ ﴿252﴾</w:t>
      </w:r>
      <w:r w:rsidR="00466693" w:rsidRPr="00466693">
        <w:rPr>
          <w:rFonts w:cs="B Nazanin" w:hint="cs"/>
          <w:color w:val="FF0000"/>
          <w:sz w:val="20"/>
          <w:szCs w:val="20"/>
          <w:rtl/>
          <w:lang w:bidi="fa-IR"/>
        </w:rPr>
        <w:t xml:space="preserve"> </w:t>
      </w:r>
      <w:r w:rsidR="00466693" w:rsidRPr="00113B68">
        <w:rPr>
          <w:rFonts w:cs="B Nazanin" w:hint="cs"/>
          <w:color w:val="FF0000"/>
          <w:sz w:val="20"/>
          <w:szCs w:val="20"/>
          <w:rtl/>
          <w:lang w:bidi="fa-IR"/>
        </w:rPr>
        <w:t>وصف</w:t>
      </w:r>
      <w:r w:rsidR="00466693">
        <w:rPr>
          <w:rFonts w:cs="B Nazanin" w:hint="cs"/>
          <w:color w:val="FF0000"/>
          <w:sz w:val="20"/>
          <w:szCs w:val="20"/>
          <w:rtl/>
          <w:lang w:bidi="fa-IR"/>
        </w:rPr>
        <w:t>-</w:t>
      </w:r>
      <w:r w:rsidR="00466693" w:rsidRPr="00113B68">
        <w:rPr>
          <w:rFonts w:cs="B Nazanin" w:hint="cs"/>
          <w:color w:val="FF0000"/>
          <w:sz w:val="20"/>
          <w:szCs w:val="20"/>
          <w:rtl/>
          <w:lang w:bidi="fa-IR"/>
        </w:rPr>
        <w:t xml:space="preserve"> </w:t>
      </w:r>
      <w:r w:rsidR="0018515E">
        <w:rPr>
          <w:rFonts w:cs="B Nazanin" w:hint="cs"/>
          <w:color w:val="FF0000"/>
          <w:sz w:val="20"/>
          <w:szCs w:val="20"/>
          <w:rtl/>
          <w:lang w:bidi="fa-IR"/>
        </w:rPr>
        <w:t>«دلداری»</w:t>
      </w:r>
      <w:r w:rsidRPr="003A7390">
        <w:rPr>
          <w:rFonts w:cs="Traditional Arabic"/>
          <w:b/>
          <w:bCs/>
          <w:color w:val="000000"/>
          <w:sz w:val="20"/>
          <w:szCs w:val="20"/>
          <w:rtl/>
        </w:rPr>
        <w:t xml:space="preserve"> </w:t>
      </w:r>
      <w:r w:rsidRPr="003A7390">
        <w:rPr>
          <w:rFonts w:cs="Traditional Arabic" w:hint="eastAsia"/>
          <w:b/>
          <w:bCs/>
          <w:color w:val="000000"/>
          <w:sz w:val="20"/>
          <w:szCs w:val="20"/>
          <w:rtl/>
        </w:rPr>
        <w:t>تِلْكَ</w:t>
      </w:r>
      <w:r w:rsidRPr="003A7390">
        <w:rPr>
          <w:rFonts w:cs="Traditional Arabic"/>
          <w:b/>
          <w:bCs/>
          <w:color w:val="000000"/>
          <w:sz w:val="20"/>
          <w:szCs w:val="20"/>
          <w:rtl/>
        </w:rPr>
        <w:t xml:space="preserve"> الرُّسُلُ فَضَّلْنَا بَعْضَهُمْ عَلَى بَعْضٍ </w:t>
      </w:r>
      <w:r w:rsidRPr="003A7390">
        <w:rPr>
          <w:rFonts w:cs="Traditional Arabic" w:hint="eastAsia"/>
          <w:b/>
          <w:bCs/>
          <w:color w:val="000000"/>
          <w:sz w:val="20"/>
          <w:szCs w:val="20"/>
          <w:rtl/>
        </w:rPr>
        <w:t>مِّنْهُم</w:t>
      </w:r>
      <w:r w:rsidRPr="003A7390">
        <w:rPr>
          <w:rFonts w:cs="Traditional Arabic"/>
          <w:b/>
          <w:bCs/>
          <w:color w:val="000000"/>
          <w:sz w:val="20"/>
          <w:szCs w:val="20"/>
          <w:rtl/>
        </w:rPr>
        <w:t xml:space="preserve"> مَّن كَلَّمَ اللّهُ وَرَفَعَ بَعْضَهُمْ دَرَجَاتٍ وَآتَيْنَا عِيسَى </w:t>
      </w:r>
      <w:r w:rsidRPr="003A7390">
        <w:rPr>
          <w:rFonts w:cs="Traditional Arabic" w:hint="eastAsia"/>
          <w:b/>
          <w:bCs/>
          <w:color w:val="000000"/>
          <w:sz w:val="20"/>
          <w:szCs w:val="20"/>
          <w:rtl/>
        </w:rPr>
        <w:t>ابْنَ</w:t>
      </w:r>
      <w:r w:rsidRPr="003A7390">
        <w:rPr>
          <w:rFonts w:cs="Traditional Arabic"/>
          <w:b/>
          <w:bCs/>
          <w:color w:val="000000"/>
          <w:sz w:val="20"/>
          <w:szCs w:val="20"/>
          <w:rtl/>
        </w:rPr>
        <w:t xml:space="preserve"> مَرْيَمَ الْبَيِّنَاتِ وَأَيَّدْنَاهُ بِرُوحِ الْقُدُسِ وَلَوْ شَاء اللّهُ </w:t>
      </w:r>
      <w:r w:rsidRPr="003A7390">
        <w:rPr>
          <w:rFonts w:cs="Traditional Arabic" w:hint="eastAsia"/>
          <w:b/>
          <w:bCs/>
          <w:color w:val="000000"/>
          <w:sz w:val="20"/>
          <w:szCs w:val="20"/>
          <w:rtl/>
        </w:rPr>
        <w:t>مَا</w:t>
      </w:r>
      <w:r w:rsidRPr="003A7390">
        <w:rPr>
          <w:rFonts w:cs="Traditional Arabic"/>
          <w:b/>
          <w:bCs/>
          <w:color w:val="000000"/>
          <w:sz w:val="20"/>
          <w:szCs w:val="20"/>
          <w:rtl/>
        </w:rPr>
        <w:t xml:space="preserve"> اقْتَتَلَ الَّذِينَ مِن بَعْدِهِم مِّن بَعْدِ مَا جَاءتْهُمُ الْبَيِّنَاتُ </w:t>
      </w:r>
      <w:r w:rsidRPr="003A7390">
        <w:rPr>
          <w:rFonts w:cs="Traditional Arabic" w:hint="eastAsia"/>
          <w:b/>
          <w:bCs/>
          <w:color w:val="000000"/>
          <w:sz w:val="20"/>
          <w:szCs w:val="20"/>
          <w:rtl/>
        </w:rPr>
        <w:t>وَلَكِنِ</w:t>
      </w:r>
      <w:r w:rsidRPr="003A7390">
        <w:rPr>
          <w:rFonts w:cs="Traditional Arabic"/>
          <w:b/>
          <w:bCs/>
          <w:color w:val="000000"/>
          <w:sz w:val="20"/>
          <w:szCs w:val="20"/>
          <w:rtl/>
        </w:rPr>
        <w:t xml:space="preserve"> اخْتَلَفُواْ فَمِنْهُم مَّنْ آمَنَ وَمِنْهُم مَّن كَفَرَ وَلَوْ شَاء </w:t>
      </w:r>
      <w:r w:rsidRPr="003A7390">
        <w:rPr>
          <w:rFonts w:cs="Traditional Arabic" w:hint="eastAsia"/>
          <w:b/>
          <w:bCs/>
          <w:color w:val="000000"/>
          <w:sz w:val="20"/>
          <w:szCs w:val="20"/>
          <w:rtl/>
        </w:rPr>
        <w:t>اللّهُ</w:t>
      </w:r>
      <w:r w:rsidRPr="003A7390">
        <w:rPr>
          <w:rFonts w:cs="Traditional Arabic"/>
          <w:b/>
          <w:bCs/>
          <w:color w:val="000000"/>
          <w:sz w:val="20"/>
          <w:szCs w:val="20"/>
          <w:rtl/>
        </w:rPr>
        <w:t xml:space="preserve"> مَا اقْتَتَلُواْ وَلَكِنَّ اللّهَ يَفْعَلُ مَا يُرِيدُ ﴿253﴾</w:t>
      </w:r>
      <w:r w:rsidR="0099451A" w:rsidRPr="0099451A">
        <w:rPr>
          <w:rFonts w:cs="B Nazanin" w:hint="cs"/>
          <w:color w:val="FF0000"/>
          <w:sz w:val="20"/>
          <w:szCs w:val="20"/>
          <w:rtl/>
          <w:lang w:bidi="fa-IR"/>
        </w:rPr>
        <w:t xml:space="preserve"> </w:t>
      </w:r>
      <w:r w:rsidR="009F1909">
        <w:rPr>
          <w:rFonts w:cs="B Nazanin" w:hint="cs"/>
          <w:color w:val="FF0000"/>
          <w:sz w:val="20"/>
          <w:szCs w:val="20"/>
          <w:rtl/>
          <w:lang w:bidi="fa-IR"/>
        </w:rPr>
        <w:t xml:space="preserve"> «تاریخ»</w:t>
      </w:r>
      <w:r w:rsidR="001C2CD6">
        <w:rPr>
          <w:rFonts w:cs="B Nazanin" w:hint="cs"/>
          <w:color w:val="FF0000"/>
          <w:sz w:val="20"/>
          <w:szCs w:val="20"/>
          <w:rtl/>
          <w:lang w:bidi="fa-IR"/>
        </w:rPr>
        <w:t xml:space="preserve"> </w:t>
      </w:r>
      <w:r w:rsidRPr="003A7390">
        <w:rPr>
          <w:rFonts w:cs="Traditional Arabic"/>
          <w:b/>
          <w:bCs/>
          <w:color w:val="000000"/>
          <w:sz w:val="20"/>
          <w:szCs w:val="20"/>
          <w:rtl/>
        </w:rPr>
        <w:t xml:space="preserve"> </w:t>
      </w:r>
      <w:r w:rsidRPr="003A7390">
        <w:rPr>
          <w:rFonts w:cs="Traditional Arabic" w:hint="eastAsia"/>
          <w:b/>
          <w:bCs/>
          <w:color w:val="000000"/>
          <w:sz w:val="20"/>
          <w:szCs w:val="20"/>
          <w:rtl/>
        </w:rPr>
        <w:t>يَا</w:t>
      </w:r>
      <w:r w:rsidRPr="003A7390">
        <w:rPr>
          <w:rFonts w:cs="Traditional Arabic"/>
          <w:b/>
          <w:bCs/>
          <w:color w:val="000000"/>
          <w:sz w:val="20"/>
          <w:szCs w:val="20"/>
          <w:rtl/>
        </w:rPr>
        <w:t xml:space="preserve"> أَيُّهَا الَّذِينَ آمَنُواْ أَنفِقُواْ مِمَّا </w:t>
      </w:r>
      <w:r w:rsidRPr="003A7390">
        <w:rPr>
          <w:rFonts w:cs="Traditional Arabic" w:hint="eastAsia"/>
          <w:b/>
          <w:bCs/>
          <w:color w:val="000000"/>
          <w:sz w:val="20"/>
          <w:szCs w:val="20"/>
          <w:rtl/>
        </w:rPr>
        <w:t>رَزَقْنَاكُم</w:t>
      </w:r>
      <w:r w:rsidRPr="003A7390">
        <w:rPr>
          <w:rFonts w:cs="Traditional Arabic"/>
          <w:b/>
          <w:bCs/>
          <w:color w:val="000000"/>
          <w:sz w:val="20"/>
          <w:szCs w:val="20"/>
          <w:rtl/>
        </w:rPr>
        <w:t xml:space="preserve"> مِّن قَبْلِ أَن يَأْتِيَ يَوْمٌ لاَّ بَيْعٌ فِيهِ وَلاَ خُلَّةٌ </w:t>
      </w:r>
      <w:r w:rsidRPr="003A7390">
        <w:rPr>
          <w:rFonts w:cs="Traditional Arabic" w:hint="eastAsia"/>
          <w:b/>
          <w:bCs/>
          <w:color w:val="000000"/>
          <w:sz w:val="20"/>
          <w:szCs w:val="20"/>
          <w:rtl/>
        </w:rPr>
        <w:t>وَلاَ</w:t>
      </w:r>
      <w:r w:rsidRPr="003A7390">
        <w:rPr>
          <w:rFonts w:cs="Traditional Arabic"/>
          <w:b/>
          <w:bCs/>
          <w:color w:val="000000"/>
          <w:sz w:val="20"/>
          <w:szCs w:val="20"/>
          <w:rtl/>
        </w:rPr>
        <w:t xml:space="preserve"> شَفَاعَةٌ وَالْكَافِرُونَ هُمُ الظَّالِمُونَ ﴿254﴾</w:t>
      </w:r>
      <w:r w:rsidR="0099451A" w:rsidRPr="0099451A">
        <w:rPr>
          <w:rFonts w:cs="B Nazanin" w:hint="cs"/>
          <w:color w:val="FF0000"/>
          <w:sz w:val="20"/>
          <w:szCs w:val="20"/>
          <w:rtl/>
          <w:lang w:bidi="fa-IR"/>
        </w:rPr>
        <w:t xml:space="preserve"> </w:t>
      </w:r>
      <w:r w:rsidR="00957D90">
        <w:rPr>
          <w:rFonts w:cs="B Nazanin" w:hint="cs"/>
          <w:color w:val="FF0000"/>
          <w:sz w:val="20"/>
          <w:szCs w:val="20"/>
          <w:rtl/>
          <w:lang w:bidi="fa-IR"/>
        </w:rPr>
        <w:t>«انفاق»</w:t>
      </w:r>
      <w:r w:rsidR="0099451A">
        <w:rPr>
          <w:rFonts w:cs="B Nazanin" w:hint="cs"/>
          <w:color w:val="FF0000"/>
          <w:sz w:val="20"/>
          <w:szCs w:val="20"/>
          <w:rtl/>
          <w:lang w:bidi="fa-IR"/>
        </w:rPr>
        <w:t xml:space="preserve"> </w:t>
      </w:r>
      <w:r w:rsidR="0099451A">
        <w:rPr>
          <w:rFonts w:hint="cs"/>
          <w:color w:val="FF0000"/>
          <w:sz w:val="20"/>
          <w:szCs w:val="20"/>
          <w:rtl/>
          <w:lang w:bidi="fa-IR"/>
        </w:rPr>
        <w:t>–</w:t>
      </w:r>
      <w:r w:rsidR="00FD66C0">
        <w:rPr>
          <w:rFonts w:cs="B Nazanin" w:hint="cs"/>
          <w:color w:val="FF0000"/>
          <w:sz w:val="20"/>
          <w:szCs w:val="20"/>
          <w:rtl/>
          <w:lang w:bidi="fa-IR"/>
        </w:rPr>
        <w:t xml:space="preserve">  «</w:t>
      </w:r>
      <w:r w:rsidR="0099451A">
        <w:rPr>
          <w:rFonts w:cs="B Nazanin" w:hint="cs"/>
          <w:color w:val="FF0000"/>
          <w:sz w:val="20"/>
          <w:szCs w:val="20"/>
          <w:rtl/>
          <w:lang w:bidi="fa-IR"/>
        </w:rPr>
        <w:t>قیامت</w:t>
      </w:r>
      <w:r w:rsidR="00FD66C0">
        <w:rPr>
          <w:rFonts w:cs="B Nazanin" w:hint="cs"/>
          <w:color w:val="FF0000"/>
          <w:sz w:val="20"/>
          <w:szCs w:val="20"/>
          <w:rtl/>
          <w:lang w:bidi="fa-IR"/>
        </w:rPr>
        <w:t>»</w:t>
      </w:r>
    </w:p>
    <w:p w:rsidR="00DF66D5" w:rsidRDefault="000114EC" w:rsidP="000114EC">
      <w:pPr>
        <w:widowControl w:val="0"/>
        <w:bidi/>
        <w:ind w:left="-249"/>
        <w:jc w:val="both"/>
        <w:rPr>
          <w:rFonts w:cs="B Nazanin"/>
          <w:b/>
          <w:bCs/>
          <w:color w:val="000000"/>
          <w:sz w:val="20"/>
          <w:szCs w:val="20"/>
          <w:rtl/>
        </w:rPr>
      </w:pPr>
      <w:r w:rsidRPr="00E9728E">
        <w:rPr>
          <w:rFonts w:cs="B Nazanin"/>
          <w:b/>
          <w:bCs/>
          <w:sz w:val="20"/>
          <w:szCs w:val="20"/>
          <w:rtl/>
        </w:rPr>
        <w:t>آيا آنان را که از ترس مرگ از شهر هاي خويش خارج شدند و هزاران نفر بودند نديدي كه خداوند به آنان گفت بميريد سپس زنده شان کرد؟ خداوند بر مردم فضل دارد وليکن اکثر مردم شکر نمي گزارند.</w:t>
      </w:r>
      <w:r w:rsidRPr="00E9728E">
        <w:rPr>
          <w:rFonts w:cs="B Nazanin" w:hint="cs"/>
          <w:b/>
          <w:bCs/>
          <w:sz w:val="20"/>
          <w:szCs w:val="20"/>
          <w:rtl/>
          <w:lang w:bidi="fa-IR"/>
        </w:rPr>
        <w:t xml:space="preserve">(243) </w:t>
      </w:r>
      <w:r w:rsidRPr="00E9728E">
        <w:rPr>
          <w:rFonts w:cs="B Nazanin"/>
          <w:b/>
          <w:bCs/>
          <w:sz w:val="20"/>
          <w:szCs w:val="20"/>
          <w:rtl/>
        </w:rPr>
        <w:t>و در راه خدا کارزار کنيد و بدانيد که خدا شنواي داناست.</w:t>
      </w:r>
      <w:r w:rsidRPr="00E9728E">
        <w:rPr>
          <w:rFonts w:cs="B Nazanin" w:hint="cs"/>
          <w:b/>
          <w:bCs/>
          <w:sz w:val="20"/>
          <w:szCs w:val="20"/>
          <w:rtl/>
        </w:rPr>
        <w:t xml:space="preserve">(244) </w:t>
      </w:r>
      <w:r w:rsidRPr="00E9728E">
        <w:rPr>
          <w:rFonts w:cs="B Nazanin"/>
          <w:b/>
          <w:bCs/>
          <w:sz w:val="20"/>
          <w:szCs w:val="20"/>
          <w:rtl/>
        </w:rPr>
        <w:t>كيست که به خداوند قرض الحسنه اي دهد و او نيز آنرا برايش چندين برابر کند؟ و خداوند است که تنگ ميگيرد و بسط ميدهد و بسوي او باز ميگرديد.</w:t>
      </w:r>
      <w:r w:rsidRPr="00E9728E">
        <w:rPr>
          <w:rFonts w:cs="B Nazanin" w:hint="cs"/>
          <w:b/>
          <w:bCs/>
          <w:sz w:val="20"/>
          <w:szCs w:val="20"/>
          <w:rtl/>
        </w:rPr>
        <w:t xml:space="preserve">(245) </w:t>
      </w:r>
      <w:r w:rsidRPr="00E9728E">
        <w:rPr>
          <w:rFonts w:cs="B Nazanin"/>
          <w:b/>
          <w:bCs/>
          <w:sz w:val="20"/>
          <w:szCs w:val="20"/>
          <w:rtl/>
        </w:rPr>
        <w:t>آيا نديدي آن بزرگان بني اسرائيل را که پس از موسي به پيامبرشان گفتند براي ما فرماندهي برگزين که در راه خدا بجنگيم؟ گفت آيا اينطور نيست که اگر کارزار برايتان مقرر شود انجامش ندهيد؟ گفتند چه مان شده که در راه خدا نجنگيم در حاليکه از شهرهايمان و فرزندانمان بيرونمان کرده اند؟ اما چون جنگ بر آنها مقرر شد، غير ازعده کمي، سر پيچي کردندو خداوند به حال ظالمان داناست.</w:t>
      </w:r>
      <w:r w:rsidRPr="00E9728E">
        <w:rPr>
          <w:rFonts w:cs="B Nazanin" w:hint="cs"/>
          <w:b/>
          <w:bCs/>
          <w:sz w:val="20"/>
          <w:szCs w:val="20"/>
          <w:rtl/>
        </w:rPr>
        <w:t xml:space="preserve">(246) </w:t>
      </w:r>
      <w:r w:rsidRPr="00E9728E">
        <w:rPr>
          <w:rFonts w:cs="B Nazanin"/>
          <w:b/>
          <w:bCs/>
          <w:sz w:val="20"/>
          <w:szCs w:val="20"/>
          <w:rtl/>
        </w:rPr>
        <w:t xml:space="preserve">و پيامبرشان به آنان گفت خداوند طالوت را برايتان به فرماندهي برگزيده است. گفتند چگونه فرماندهي براي او مقرر شده در حاليكه ما از او سزاوارتريم واز لحاظ مالي نيز مرفه نيست؟ گفت خداوند اورا بر شما برگزيده و او را از لحاظ علم و جسم زياده و گشايشي داده و خداوند فرماندهي خويش را به هر کس که خواهد ميدهد و خداوند </w:t>
      </w:r>
      <w:r w:rsidRPr="00E9728E">
        <w:rPr>
          <w:rFonts w:cs="B Nazanin"/>
          <w:b/>
          <w:bCs/>
          <w:sz w:val="20"/>
          <w:szCs w:val="20"/>
          <w:rtl/>
        </w:rPr>
        <w:lastRenderedPageBreak/>
        <w:t>گشايش دهنده داناست.</w:t>
      </w:r>
      <w:r w:rsidRPr="00E9728E">
        <w:rPr>
          <w:rFonts w:cs="B Nazanin" w:hint="cs"/>
          <w:b/>
          <w:bCs/>
          <w:sz w:val="20"/>
          <w:szCs w:val="20"/>
          <w:rtl/>
        </w:rPr>
        <w:t xml:space="preserve">(247) </w:t>
      </w:r>
      <w:r w:rsidRPr="00E9728E">
        <w:rPr>
          <w:rFonts w:cs="B Nazanin"/>
          <w:b/>
          <w:bCs/>
          <w:sz w:val="20"/>
          <w:szCs w:val="20"/>
          <w:rtl/>
        </w:rPr>
        <w:t>و پيامبرشان به آنان گفت علامت فرماندهيش اين است که آن صندوق را برايتان مي آورد، همان که در آن آرامشي از جانب پروردگارتان و بقيه اي از آنچه آل موسي وآل هارون بجا گذاشتند هست، و ملائکه حملش مي کنند. البته دراين نشانه ايست براي شما اگر مومن باشيد.</w:t>
      </w:r>
      <w:r w:rsidRPr="00E9728E">
        <w:rPr>
          <w:rFonts w:cs="B Nazanin" w:hint="cs"/>
          <w:b/>
          <w:bCs/>
          <w:sz w:val="20"/>
          <w:szCs w:val="20"/>
          <w:rtl/>
        </w:rPr>
        <w:t xml:space="preserve">(248) </w:t>
      </w:r>
      <w:r w:rsidRPr="00E9728E">
        <w:rPr>
          <w:rFonts w:cs="B Nazanin"/>
          <w:b/>
          <w:bCs/>
          <w:sz w:val="20"/>
          <w:szCs w:val="20"/>
          <w:rtl/>
        </w:rPr>
        <w:t>و هنگاميکه طالوت با سپاهيان (از شهر) جدا شد گفت خداوند شما را به جويي آزمايش ميکند. پس اگر کسي از آن بنوشد از من نيست و کسي که نخورد از من است مگر آنكه فقط كفي برگيرد (و بنوشد). پس جز عده کمي از آن نوشيدند. و چون او و مومنان همراهش از آن گذشتند گفتند امروز طاقت مبارزه با جالوت و سپاهيانش را نداريم. اما آنانکه گمان ملاقات خداوند را داشتند گفتند چه بسيار بودند سپاهياني اندک که بفرمان خدا بر سپاهيان بسيار پيروز شدند و خداوند با پايداران است.</w:t>
      </w:r>
      <w:r w:rsidRPr="00E9728E">
        <w:rPr>
          <w:rFonts w:cs="B Nazanin" w:hint="cs"/>
          <w:b/>
          <w:bCs/>
          <w:sz w:val="20"/>
          <w:szCs w:val="20"/>
          <w:rtl/>
        </w:rPr>
        <w:t xml:space="preserve">(249) </w:t>
      </w:r>
      <w:r w:rsidRPr="00E9728E">
        <w:rPr>
          <w:rFonts w:cs="B Nazanin"/>
          <w:b/>
          <w:bCs/>
          <w:sz w:val="20"/>
          <w:szCs w:val="20"/>
          <w:rtl/>
        </w:rPr>
        <w:t>و هنگاميکه به مقابل جالوت و سپاهش رسيدند گفتند پروردگارا صبري بر ما بريز و قدم هايمان را ثابت کن و مارا بر کافران پيروز فرما.</w:t>
      </w:r>
      <w:r w:rsidRPr="00E9728E">
        <w:rPr>
          <w:rFonts w:cs="B Nazanin" w:hint="cs"/>
          <w:b/>
          <w:bCs/>
          <w:sz w:val="20"/>
          <w:szCs w:val="20"/>
          <w:rtl/>
        </w:rPr>
        <w:t xml:space="preserve">(250) </w:t>
      </w:r>
      <w:r w:rsidRPr="00E9728E">
        <w:rPr>
          <w:rFonts w:cs="B Nazanin"/>
          <w:b/>
          <w:bCs/>
          <w:sz w:val="20"/>
          <w:szCs w:val="20"/>
          <w:rtl/>
        </w:rPr>
        <w:t>پس به فرمان خدا آنها را پراکنده کردند و داود جالوت را کشت و خداوند به او فرماندهي و حکمت داد و آنچه ميخواست به او آموخت. و اگر اينطور نبود که خداوند بعضي از مردم را بدست بعضي ديگر دفع کند، زمين فاسد ميشد وليکن خداوند بر جهانيان فضل و کرم دارد.</w:t>
      </w:r>
      <w:r w:rsidRPr="00E9728E">
        <w:rPr>
          <w:rFonts w:cs="B Nazanin" w:hint="cs"/>
          <w:b/>
          <w:bCs/>
          <w:sz w:val="20"/>
          <w:szCs w:val="20"/>
          <w:rtl/>
        </w:rPr>
        <w:t xml:space="preserve">(251) </w:t>
      </w:r>
      <w:r w:rsidRPr="00E9728E">
        <w:rPr>
          <w:rFonts w:cs="B Nazanin"/>
          <w:b/>
          <w:bCs/>
          <w:sz w:val="20"/>
          <w:szCs w:val="20"/>
          <w:rtl/>
        </w:rPr>
        <w:t>اين آيات خداست که به حق بر تو ميخوانيم و تو البته از فرستادگاني.</w:t>
      </w:r>
      <w:r w:rsidRPr="00E9728E">
        <w:rPr>
          <w:rFonts w:cs="B Nazanin" w:hint="cs"/>
          <w:b/>
          <w:bCs/>
          <w:sz w:val="20"/>
          <w:szCs w:val="20"/>
          <w:rtl/>
        </w:rPr>
        <w:t xml:space="preserve">(252) </w:t>
      </w:r>
      <w:r w:rsidRPr="00E9728E">
        <w:rPr>
          <w:rFonts w:cs="B Nazanin"/>
          <w:b/>
          <w:bCs/>
          <w:sz w:val="20"/>
          <w:szCs w:val="20"/>
          <w:rtl/>
        </w:rPr>
        <w:t>اين پيامبران، بعضي شان را بر بعضي برتري داديم. از ميان آنان کسي بود که خداوند با او گفتگو کرد و بعضي را بر بعضي برتري داد و به عيسي پسر مريم نيز دليل هاي روشن داديم و او را با روح القدس تقويت کرديم و اگر خدا ميخواست پس از آنان، پس از اينکه آن دلايل روشن بسويشان آمد، کارزار نميکردند وليکن اختلاف پيدا کردند و بعضي ايمان آوردند و بعضي کفر ورزيدندو اگر خدا ميخواست با يكديگر نمي جنگيدند، وليکن خداوند آنچه بخواهد ميکند.</w:t>
      </w:r>
      <w:r w:rsidRPr="00E9728E">
        <w:rPr>
          <w:rFonts w:cs="B Nazanin" w:hint="cs"/>
          <w:b/>
          <w:bCs/>
          <w:sz w:val="20"/>
          <w:szCs w:val="20"/>
          <w:rtl/>
        </w:rPr>
        <w:t xml:space="preserve">(253) </w:t>
      </w:r>
      <w:r w:rsidRPr="00E9728E">
        <w:rPr>
          <w:rFonts w:cs="B Nazanin"/>
          <w:b/>
          <w:bCs/>
          <w:sz w:val="20"/>
          <w:szCs w:val="20"/>
          <w:rtl/>
        </w:rPr>
        <w:t>اي مسلمانان! از آنچه روزيتان کرده ايم انفاق کنيد قبل از آنکه روزي برسد که در آن نه خريد و فروشي و نه دوستيي و نه شفاعتي باشد و کافران همان ظالمانند</w:t>
      </w:r>
      <w:r w:rsidRPr="00E9728E">
        <w:rPr>
          <w:rFonts w:cs="B Nazanin" w:hint="cs"/>
          <w:b/>
          <w:bCs/>
          <w:sz w:val="20"/>
          <w:szCs w:val="20"/>
          <w:rtl/>
        </w:rPr>
        <w:t>.</w:t>
      </w:r>
      <w:r w:rsidRPr="00E9728E">
        <w:rPr>
          <w:rFonts w:cs="B Nazanin" w:hint="cs"/>
          <w:b/>
          <w:bCs/>
          <w:sz w:val="20"/>
          <w:szCs w:val="20"/>
          <w:rtl/>
          <w:lang w:bidi="fa-IR"/>
        </w:rPr>
        <w:t>(254)</w:t>
      </w:r>
      <w:r>
        <w:rPr>
          <w:rFonts w:cs="B Nazanin" w:hint="cs"/>
          <w:b/>
          <w:bCs/>
          <w:sz w:val="20"/>
          <w:szCs w:val="20"/>
          <w:rtl/>
          <w:lang w:bidi="fa-IR"/>
        </w:rPr>
        <w:tab/>
      </w:r>
      <w:r>
        <w:rPr>
          <w:rFonts w:cs="B Nazanin" w:hint="cs"/>
          <w:b/>
          <w:bCs/>
          <w:sz w:val="20"/>
          <w:szCs w:val="20"/>
          <w:rtl/>
          <w:lang w:bidi="fa-IR"/>
        </w:rPr>
        <w:tab/>
      </w:r>
      <w:r w:rsidR="00DF66D5">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E978C1" w:rsidRPr="00352723" w:rsidTr="00834F8E">
        <w:trPr>
          <w:trHeight w:val="350"/>
        </w:trPr>
        <w:tc>
          <w:tcPr>
            <w:tcW w:w="5940" w:type="dxa"/>
          </w:tcPr>
          <w:p w:rsidR="000114EC" w:rsidRDefault="000114EC" w:rsidP="00834F8E">
            <w:pPr>
              <w:widowControl w:val="0"/>
              <w:tabs>
                <w:tab w:val="center" w:pos="2862"/>
                <w:tab w:val="right" w:pos="5724"/>
              </w:tabs>
              <w:bidi/>
              <w:ind w:left="-249"/>
              <w:jc w:val="center"/>
              <w:rPr>
                <w:rFonts w:cs="B Nazanin"/>
                <w:color w:val="000000"/>
                <w:sz w:val="20"/>
                <w:szCs w:val="20"/>
                <w:rtl/>
              </w:rPr>
            </w:pPr>
            <w:r w:rsidRPr="00E9728E">
              <w:rPr>
                <w:rFonts w:cs="B Nazanin" w:hint="cs"/>
                <w:color w:val="000000"/>
                <w:sz w:val="20"/>
                <w:szCs w:val="20"/>
                <w:rtl/>
              </w:rPr>
              <w:t>درب: تشويق مسلمين براي آماده شدن براي جنگ رهايي بخش از طريق ذکر يک داستان</w:t>
            </w:r>
          </w:p>
          <w:p w:rsidR="000114EC" w:rsidRDefault="000114EC" w:rsidP="000114EC">
            <w:pPr>
              <w:widowControl w:val="0"/>
              <w:tabs>
                <w:tab w:val="center" w:pos="2862"/>
                <w:tab w:val="right" w:pos="5724"/>
              </w:tabs>
              <w:bidi/>
              <w:ind w:left="-249"/>
              <w:jc w:val="center"/>
              <w:rPr>
                <w:rFonts w:cs="B Nazanin"/>
                <w:color w:val="000000"/>
                <w:sz w:val="20"/>
                <w:szCs w:val="20"/>
                <w:rtl/>
              </w:rPr>
            </w:pPr>
            <w:r w:rsidRPr="00E9728E">
              <w:rPr>
                <w:rFonts w:cs="B Nazanin" w:hint="cs"/>
                <w:color w:val="000000"/>
                <w:sz w:val="20"/>
                <w:szCs w:val="20"/>
                <w:rtl/>
              </w:rPr>
              <w:t xml:space="preserve"> تاريخي که متضمن رهايي از بندها و موانع رشد وتعالي آنان مي باشد، و برحذر داشتن آنان </w:t>
            </w:r>
          </w:p>
          <w:p w:rsidR="00E978C1" w:rsidRPr="00352723" w:rsidRDefault="000114EC" w:rsidP="000114EC">
            <w:pPr>
              <w:widowControl w:val="0"/>
              <w:tabs>
                <w:tab w:val="center" w:pos="2862"/>
                <w:tab w:val="right" w:pos="5724"/>
              </w:tabs>
              <w:bidi/>
              <w:ind w:left="-249"/>
              <w:jc w:val="center"/>
              <w:rPr>
                <w:rFonts w:cs="B Nazanin"/>
                <w:b/>
                <w:bCs/>
                <w:color w:val="000000"/>
                <w:sz w:val="20"/>
                <w:szCs w:val="20"/>
                <w:u w:val="single"/>
                <w:rtl/>
                <w:lang w:bidi="fa-IR"/>
              </w:rPr>
            </w:pPr>
            <w:r w:rsidRPr="00E9728E">
              <w:rPr>
                <w:rFonts w:cs="B Nazanin" w:hint="cs"/>
                <w:color w:val="000000"/>
                <w:sz w:val="20"/>
                <w:szCs w:val="20"/>
                <w:rtl/>
              </w:rPr>
              <w:t>که در اين خصوص مانند يهوديان رفتار نکنند.</w:t>
            </w:r>
          </w:p>
        </w:tc>
      </w:tr>
    </w:tbl>
    <w:p w:rsidR="00E978C1" w:rsidRPr="003A7390" w:rsidRDefault="00E978C1" w:rsidP="00E978C1">
      <w:pPr>
        <w:widowControl w:val="0"/>
        <w:bidi/>
        <w:ind w:left="-249"/>
        <w:jc w:val="both"/>
        <w:rPr>
          <w:rFonts w:cs="Traditional Arabic"/>
          <w:b/>
          <w:bCs/>
          <w:sz w:val="20"/>
          <w:szCs w:val="20"/>
          <w:rtl/>
        </w:rPr>
      </w:pPr>
    </w:p>
    <w:p w:rsidR="00632334" w:rsidRPr="003A7390" w:rsidRDefault="00632334" w:rsidP="00C82A37">
      <w:pPr>
        <w:bidi/>
        <w:ind w:left="-249" w:firstLine="720"/>
        <w:jc w:val="center"/>
        <w:rPr>
          <w:rFonts w:cs="B Nazanin"/>
          <w:b/>
          <w:bCs/>
          <w:color w:val="000000"/>
          <w:sz w:val="20"/>
          <w:szCs w:val="20"/>
          <w:u w:val="single"/>
          <w:rtl/>
          <w:lang w:bidi="fa-IR"/>
        </w:rPr>
      </w:pPr>
      <w:r w:rsidRPr="003A7390">
        <w:rPr>
          <w:rFonts w:cs="B Nazanin" w:hint="cs"/>
          <w:b/>
          <w:bCs/>
          <w:color w:val="000000"/>
          <w:sz w:val="20"/>
          <w:szCs w:val="20"/>
          <w:u w:val="single"/>
          <w:rtl/>
          <w:lang w:bidi="fa-IR"/>
        </w:rPr>
        <w:t>سوره بقره</w:t>
      </w:r>
      <w:r w:rsidR="004F3CF4">
        <w:rPr>
          <w:rFonts w:cs="B Nazanin" w:hint="cs"/>
          <w:b/>
          <w:bCs/>
          <w:color w:val="000000"/>
          <w:sz w:val="20"/>
          <w:szCs w:val="20"/>
          <w:u w:val="single"/>
          <w:rtl/>
          <w:lang w:bidi="fa-IR"/>
        </w:rPr>
        <w:t xml:space="preserve">36     </w:t>
      </w:r>
      <w:r w:rsidRPr="003A7390">
        <w:rPr>
          <w:rFonts w:cs="B Nazanin" w:hint="cs"/>
          <w:b/>
          <w:bCs/>
          <w:color w:val="000000"/>
          <w:sz w:val="20"/>
          <w:szCs w:val="20"/>
          <w:u w:val="single"/>
          <w:rtl/>
          <w:lang w:bidi="fa-IR"/>
        </w:rPr>
        <w:t xml:space="preserve"> آیات 255 تا 257</w:t>
      </w:r>
    </w:p>
    <w:p w:rsidR="00632334" w:rsidRDefault="00632334" w:rsidP="00AD74B2">
      <w:pPr>
        <w:widowControl w:val="0"/>
        <w:bidi/>
        <w:spacing w:line="233" w:lineRule="auto"/>
        <w:ind w:left="-249"/>
        <w:jc w:val="both"/>
        <w:rPr>
          <w:rFonts w:cs="B Nazanin"/>
          <w:color w:val="FF0000"/>
          <w:sz w:val="20"/>
          <w:szCs w:val="20"/>
          <w:rtl/>
          <w:lang w:bidi="fa-IR"/>
        </w:rPr>
      </w:pPr>
      <w:r w:rsidRPr="003A7390">
        <w:rPr>
          <w:rFonts w:cs="Traditional Arabic" w:hint="eastAsia"/>
          <w:b/>
          <w:bCs/>
          <w:color w:val="000000"/>
          <w:sz w:val="20"/>
          <w:szCs w:val="20"/>
          <w:rtl/>
        </w:rPr>
        <w:t>اللّهُ</w:t>
      </w:r>
      <w:r w:rsidRPr="003A7390">
        <w:rPr>
          <w:rFonts w:cs="Traditional Arabic"/>
          <w:b/>
          <w:bCs/>
          <w:color w:val="000000"/>
          <w:sz w:val="20"/>
          <w:szCs w:val="20"/>
          <w:rtl/>
        </w:rPr>
        <w:t xml:space="preserve"> لاَ إِلَهَ إِلاَّ هُوَ</w:t>
      </w:r>
      <w:r w:rsidR="00F62454" w:rsidRPr="00F62454">
        <w:rPr>
          <w:rFonts w:cs="B Nazanin" w:hint="cs"/>
          <w:color w:val="FF0000"/>
          <w:sz w:val="20"/>
          <w:szCs w:val="20"/>
          <w:rtl/>
          <w:lang w:bidi="fa-IR"/>
        </w:rPr>
        <w:t xml:space="preserve"> </w:t>
      </w:r>
      <w:r w:rsidR="00F62454" w:rsidRPr="00113B68">
        <w:rPr>
          <w:rFonts w:cs="B Nazanin" w:hint="cs"/>
          <w:color w:val="FF0000"/>
          <w:sz w:val="20"/>
          <w:szCs w:val="20"/>
          <w:rtl/>
          <w:lang w:bidi="fa-IR"/>
        </w:rPr>
        <w:t>وحدانیت</w:t>
      </w:r>
      <w:r w:rsidR="001C2CD6">
        <w:rPr>
          <w:rFonts w:cs="B Nazanin" w:hint="cs"/>
          <w:color w:val="FF0000"/>
          <w:sz w:val="20"/>
          <w:szCs w:val="20"/>
          <w:rtl/>
          <w:lang w:bidi="fa-IR"/>
        </w:rPr>
        <w:t xml:space="preserve"> </w:t>
      </w:r>
      <w:r w:rsidRPr="003A7390">
        <w:rPr>
          <w:rFonts w:cs="Traditional Arabic"/>
          <w:b/>
          <w:bCs/>
          <w:color w:val="000000"/>
          <w:sz w:val="20"/>
          <w:szCs w:val="20"/>
          <w:rtl/>
        </w:rPr>
        <w:t xml:space="preserve"> الْحَيُّ الْقَيُّومُ لاَ </w:t>
      </w:r>
      <w:r w:rsidRPr="003A7390">
        <w:rPr>
          <w:rFonts w:cs="Traditional Arabic" w:hint="eastAsia"/>
          <w:b/>
          <w:bCs/>
          <w:color w:val="000000"/>
          <w:sz w:val="20"/>
          <w:szCs w:val="20"/>
          <w:rtl/>
        </w:rPr>
        <w:t>تَأْخُذُهُ</w:t>
      </w:r>
      <w:r w:rsidRPr="003A7390">
        <w:rPr>
          <w:rFonts w:cs="Traditional Arabic"/>
          <w:b/>
          <w:bCs/>
          <w:color w:val="000000"/>
          <w:sz w:val="20"/>
          <w:szCs w:val="20"/>
          <w:rtl/>
        </w:rPr>
        <w:t xml:space="preserve"> سِنَةٌ وَلاَ نَوْمٌ </w:t>
      </w:r>
      <w:r w:rsidR="00F62454">
        <w:rPr>
          <w:rFonts w:cs="B Nazanin" w:hint="cs"/>
          <w:color w:val="FF0000"/>
          <w:sz w:val="20"/>
          <w:szCs w:val="20"/>
          <w:rtl/>
          <w:lang w:bidi="fa-IR"/>
        </w:rPr>
        <w:t>ذاتی</w:t>
      </w:r>
      <w:r w:rsidR="001C2CD6">
        <w:rPr>
          <w:rFonts w:cs="B Nazanin" w:hint="cs"/>
          <w:color w:val="FF0000"/>
          <w:sz w:val="20"/>
          <w:szCs w:val="20"/>
          <w:rtl/>
          <w:lang w:bidi="fa-IR"/>
        </w:rPr>
        <w:t xml:space="preserve"> </w:t>
      </w:r>
      <w:r w:rsidRPr="003A7390">
        <w:rPr>
          <w:rFonts w:cs="Traditional Arabic"/>
          <w:b/>
          <w:bCs/>
          <w:color w:val="000000"/>
          <w:sz w:val="20"/>
          <w:szCs w:val="20"/>
          <w:rtl/>
        </w:rPr>
        <w:t xml:space="preserve">لَّهُ مَا فِي السَّمَاوَاتِ وَمَا فِي الأَرْضِ </w:t>
      </w:r>
      <w:r w:rsidR="007C52C9">
        <w:rPr>
          <w:rFonts w:cs="B Nazanin" w:hint="cs"/>
          <w:color w:val="FF0000"/>
          <w:sz w:val="20"/>
          <w:szCs w:val="20"/>
          <w:rtl/>
          <w:lang w:bidi="fa-IR"/>
        </w:rPr>
        <w:t>مالکیت</w:t>
      </w:r>
      <w:r w:rsidR="001C2CD6">
        <w:rPr>
          <w:rFonts w:cs="B Nazanin" w:hint="cs"/>
          <w:color w:val="FF0000"/>
          <w:sz w:val="20"/>
          <w:szCs w:val="20"/>
          <w:rtl/>
          <w:lang w:bidi="fa-IR"/>
        </w:rPr>
        <w:t xml:space="preserve"> </w:t>
      </w:r>
      <w:r w:rsidRPr="003A7390">
        <w:rPr>
          <w:rFonts w:cs="Traditional Arabic" w:hint="eastAsia"/>
          <w:b/>
          <w:bCs/>
          <w:color w:val="000000"/>
          <w:sz w:val="20"/>
          <w:szCs w:val="20"/>
          <w:rtl/>
        </w:rPr>
        <w:t>مَن</w:t>
      </w:r>
      <w:r w:rsidRPr="003A7390">
        <w:rPr>
          <w:rFonts w:cs="Traditional Arabic"/>
          <w:b/>
          <w:bCs/>
          <w:color w:val="000000"/>
          <w:sz w:val="20"/>
          <w:szCs w:val="20"/>
          <w:rtl/>
        </w:rPr>
        <w:t xml:space="preserve"> ذَا الَّذِي يَشْفَعُ عِنْدَهُ إِلاَّ بِإِذْنِهِ </w:t>
      </w:r>
      <w:r w:rsidR="007C52C9">
        <w:rPr>
          <w:rFonts w:cs="B Nazanin" w:hint="cs"/>
          <w:color w:val="FF0000"/>
          <w:sz w:val="20"/>
          <w:szCs w:val="20"/>
          <w:rtl/>
          <w:lang w:bidi="fa-IR"/>
        </w:rPr>
        <w:t>قضاوتی</w:t>
      </w:r>
      <w:r w:rsidR="001C2CD6">
        <w:rPr>
          <w:rFonts w:cs="B Nazanin" w:hint="cs"/>
          <w:color w:val="FF0000"/>
          <w:sz w:val="20"/>
          <w:szCs w:val="20"/>
          <w:rtl/>
          <w:lang w:bidi="fa-IR"/>
        </w:rPr>
        <w:t xml:space="preserve"> </w:t>
      </w:r>
      <w:r w:rsidRPr="003A7390">
        <w:rPr>
          <w:rFonts w:cs="Traditional Arabic"/>
          <w:b/>
          <w:bCs/>
          <w:color w:val="000000"/>
          <w:sz w:val="20"/>
          <w:szCs w:val="20"/>
          <w:rtl/>
        </w:rPr>
        <w:t xml:space="preserve">يَعْلَمُ مَا بَيْنَ </w:t>
      </w:r>
      <w:r w:rsidRPr="003A7390">
        <w:rPr>
          <w:rFonts w:cs="Traditional Arabic" w:hint="eastAsia"/>
          <w:b/>
          <w:bCs/>
          <w:color w:val="000000"/>
          <w:sz w:val="20"/>
          <w:szCs w:val="20"/>
          <w:rtl/>
        </w:rPr>
        <w:t>أَيْدِيهِمْ</w:t>
      </w:r>
      <w:r w:rsidRPr="003A7390">
        <w:rPr>
          <w:rFonts w:cs="Traditional Arabic"/>
          <w:b/>
          <w:bCs/>
          <w:color w:val="000000"/>
          <w:sz w:val="20"/>
          <w:szCs w:val="20"/>
          <w:rtl/>
        </w:rPr>
        <w:t xml:space="preserve"> وَمَا خَلْفَهُمْ وَلاَ يُحِيطُونَ بِشَيْءٍ مِّنْ عِلْمِهِ إِلاَّ </w:t>
      </w:r>
      <w:r w:rsidRPr="003A7390">
        <w:rPr>
          <w:rFonts w:cs="Traditional Arabic" w:hint="eastAsia"/>
          <w:b/>
          <w:bCs/>
          <w:color w:val="000000"/>
          <w:sz w:val="20"/>
          <w:szCs w:val="20"/>
          <w:rtl/>
        </w:rPr>
        <w:t>بِمَا</w:t>
      </w:r>
      <w:r w:rsidRPr="003A7390">
        <w:rPr>
          <w:rFonts w:cs="Traditional Arabic"/>
          <w:b/>
          <w:bCs/>
          <w:color w:val="000000"/>
          <w:sz w:val="20"/>
          <w:szCs w:val="20"/>
          <w:rtl/>
        </w:rPr>
        <w:t xml:space="preserve"> شَاء </w:t>
      </w:r>
      <w:r w:rsidR="007C52C9">
        <w:rPr>
          <w:rFonts w:cs="B Nazanin" w:hint="cs"/>
          <w:color w:val="FF0000"/>
          <w:sz w:val="20"/>
          <w:szCs w:val="20"/>
          <w:rtl/>
          <w:lang w:bidi="fa-IR"/>
        </w:rPr>
        <w:t>ذاتی</w:t>
      </w:r>
      <w:r w:rsidR="001C2CD6">
        <w:rPr>
          <w:rFonts w:cs="B Nazanin" w:hint="cs"/>
          <w:color w:val="FF0000"/>
          <w:sz w:val="20"/>
          <w:szCs w:val="20"/>
          <w:rtl/>
          <w:lang w:bidi="fa-IR"/>
        </w:rPr>
        <w:t xml:space="preserve"> </w:t>
      </w:r>
      <w:r w:rsidRPr="003A7390">
        <w:rPr>
          <w:rFonts w:cs="Traditional Arabic"/>
          <w:b/>
          <w:bCs/>
          <w:color w:val="000000"/>
          <w:sz w:val="20"/>
          <w:szCs w:val="20"/>
          <w:rtl/>
        </w:rPr>
        <w:t xml:space="preserve">وَسِعَ كُرْسِيُّهُ السَّمَاوَاتِ وَالأَرْضَ </w:t>
      </w:r>
      <w:r w:rsidR="00464F54" w:rsidRPr="003A7390">
        <w:rPr>
          <w:rFonts w:cs="Traditional Arabic"/>
          <w:b/>
          <w:bCs/>
          <w:color w:val="000000"/>
          <w:sz w:val="20"/>
          <w:szCs w:val="20"/>
          <w:rtl/>
        </w:rPr>
        <w:t xml:space="preserve">وَلاَ يَؤُودُهُ </w:t>
      </w:r>
      <w:r w:rsidR="00464F54" w:rsidRPr="003A7390">
        <w:rPr>
          <w:rFonts w:cs="Traditional Arabic" w:hint="eastAsia"/>
          <w:b/>
          <w:bCs/>
          <w:color w:val="000000"/>
          <w:sz w:val="20"/>
          <w:szCs w:val="20"/>
          <w:rtl/>
        </w:rPr>
        <w:t>حِفْظُهُمَا</w:t>
      </w:r>
      <w:r w:rsidR="00464F54" w:rsidRPr="003A7390">
        <w:rPr>
          <w:rFonts w:cs="Traditional Arabic"/>
          <w:b/>
          <w:bCs/>
          <w:color w:val="000000"/>
          <w:sz w:val="20"/>
          <w:szCs w:val="20"/>
          <w:rtl/>
        </w:rPr>
        <w:t xml:space="preserve"> وَهُوَ الْعَلِيُّ الْعَظِيمُ ﴿255﴾ </w:t>
      </w:r>
      <w:r w:rsidR="00801C91" w:rsidRPr="00801C91">
        <w:rPr>
          <w:rFonts w:cs="B Nazanin" w:hint="cs"/>
          <w:color w:val="FF0000"/>
          <w:sz w:val="20"/>
          <w:szCs w:val="20"/>
          <w:rtl/>
        </w:rPr>
        <w:t>ول</w:t>
      </w:r>
      <w:r w:rsidR="00464F54" w:rsidRPr="00801C91">
        <w:rPr>
          <w:rFonts w:cs="B Nazanin" w:hint="cs"/>
          <w:color w:val="FF0000"/>
          <w:sz w:val="20"/>
          <w:szCs w:val="20"/>
          <w:rtl/>
          <w:lang w:bidi="fa-IR"/>
        </w:rPr>
        <w:t xml:space="preserve">ایت </w:t>
      </w:r>
      <w:r w:rsidR="001C2CD6">
        <w:rPr>
          <w:rFonts w:hint="cs"/>
          <w:color w:val="FF0000"/>
          <w:sz w:val="20"/>
          <w:szCs w:val="20"/>
          <w:rtl/>
          <w:lang w:bidi="fa-IR"/>
        </w:rPr>
        <w:lastRenderedPageBreak/>
        <w:t>–</w:t>
      </w:r>
      <w:r w:rsidR="00464F54" w:rsidRPr="00801C91">
        <w:rPr>
          <w:rFonts w:cs="B Nazanin" w:hint="cs"/>
          <w:color w:val="FF0000"/>
          <w:sz w:val="20"/>
          <w:szCs w:val="20"/>
          <w:rtl/>
          <w:lang w:bidi="fa-IR"/>
        </w:rPr>
        <w:t xml:space="preserve"> ذاتی</w:t>
      </w:r>
      <w:r w:rsidR="001C2CD6">
        <w:rPr>
          <w:rFonts w:cs="B Nazanin" w:hint="cs"/>
          <w:color w:val="FF0000"/>
          <w:sz w:val="20"/>
          <w:szCs w:val="20"/>
          <w:rtl/>
          <w:lang w:bidi="fa-IR"/>
        </w:rPr>
        <w:t xml:space="preserve"> </w:t>
      </w:r>
      <w:r w:rsidRPr="003A7390">
        <w:rPr>
          <w:rFonts w:cs="Traditional Arabic" w:hint="eastAsia"/>
          <w:b/>
          <w:bCs/>
          <w:color w:val="000000"/>
          <w:sz w:val="20"/>
          <w:szCs w:val="20"/>
          <w:rtl/>
        </w:rPr>
        <w:t>لاَ</w:t>
      </w:r>
      <w:r w:rsidRPr="003A7390">
        <w:rPr>
          <w:rFonts w:cs="Traditional Arabic"/>
          <w:b/>
          <w:bCs/>
          <w:color w:val="000000"/>
          <w:sz w:val="20"/>
          <w:szCs w:val="20"/>
          <w:rtl/>
        </w:rPr>
        <w:t xml:space="preserve"> إِكْرَاهَ فِي الدِّينِ</w:t>
      </w:r>
      <w:r w:rsidR="00801C91">
        <w:rPr>
          <w:rFonts w:cs="Traditional Arabic" w:hint="cs"/>
          <w:b/>
          <w:bCs/>
          <w:color w:val="000000"/>
          <w:sz w:val="20"/>
          <w:szCs w:val="20"/>
          <w:rtl/>
        </w:rPr>
        <w:t xml:space="preserve"> </w:t>
      </w:r>
      <w:r w:rsidRPr="003A7390">
        <w:rPr>
          <w:rFonts w:cs="Traditional Arabic"/>
          <w:b/>
          <w:bCs/>
          <w:color w:val="000000"/>
          <w:sz w:val="20"/>
          <w:szCs w:val="20"/>
          <w:rtl/>
        </w:rPr>
        <w:t xml:space="preserve">قَد تَّبَيَّنَ الرُّشْدُ </w:t>
      </w:r>
      <w:r w:rsidRPr="003A7390">
        <w:rPr>
          <w:rFonts w:cs="Traditional Arabic" w:hint="eastAsia"/>
          <w:b/>
          <w:bCs/>
          <w:color w:val="000000"/>
          <w:sz w:val="20"/>
          <w:szCs w:val="20"/>
          <w:rtl/>
        </w:rPr>
        <w:t>مِنَ</w:t>
      </w:r>
      <w:r w:rsidRPr="003A7390">
        <w:rPr>
          <w:rFonts w:cs="Traditional Arabic"/>
          <w:b/>
          <w:bCs/>
          <w:color w:val="000000"/>
          <w:sz w:val="20"/>
          <w:szCs w:val="20"/>
          <w:rtl/>
        </w:rPr>
        <w:t xml:space="preserve"> الْغَيِّ</w:t>
      </w:r>
      <w:r w:rsidR="00801C91">
        <w:rPr>
          <w:rFonts w:cs="Traditional Arabic" w:hint="cs"/>
          <w:b/>
          <w:bCs/>
          <w:color w:val="000000"/>
          <w:sz w:val="20"/>
          <w:szCs w:val="20"/>
          <w:rtl/>
        </w:rPr>
        <w:t xml:space="preserve"> </w:t>
      </w:r>
      <w:r w:rsidRPr="003A7390">
        <w:rPr>
          <w:rFonts w:cs="Traditional Arabic"/>
          <w:b/>
          <w:bCs/>
          <w:color w:val="000000"/>
          <w:sz w:val="20"/>
          <w:szCs w:val="20"/>
          <w:rtl/>
        </w:rPr>
        <w:t xml:space="preserve"> فَمَنْ يَكْفُرْ بِالطَّاغُوتِ وَيُؤْمِن بِاللّهِ فَقَدِ </w:t>
      </w:r>
      <w:r w:rsidRPr="003A7390">
        <w:rPr>
          <w:rFonts w:cs="Traditional Arabic" w:hint="eastAsia"/>
          <w:b/>
          <w:bCs/>
          <w:color w:val="000000"/>
          <w:sz w:val="20"/>
          <w:szCs w:val="20"/>
          <w:rtl/>
        </w:rPr>
        <w:t>اسْتَمْسَكَ</w:t>
      </w:r>
      <w:r w:rsidRPr="003A7390">
        <w:rPr>
          <w:rFonts w:cs="Traditional Arabic"/>
          <w:b/>
          <w:bCs/>
          <w:color w:val="000000"/>
          <w:sz w:val="20"/>
          <w:szCs w:val="20"/>
          <w:rtl/>
        </w:rPr>
        <w:t xml:space="preserve"> بِالْعُرْوَةِ الْوُثْقَىَ لاَ انفِصَامَ لَهَا </w:t>
      </w:r>
      <w:r w:rsidR="000E4123">
        <w:rPr>
          <w:rFonts w:cs="B Nazanin" w:hint="cs"/>
          <w:color w:val="FF0000"/>
          <w:sz w:val="20"/>
          <w:szCs w:val="20"/>
          <w:rtl/>
          <w:lang w:bidi="fa-IR"/>
        </w:rPr>
        <w:t>«سیستم»</w:t>
      </w:r>
      <w:r w:rsidR="00AD74B2">
        <w:rPr>
          <w:rFonts w:cs="B Nazanin" w:hint="cs"/>
          <w:color w:val="FF0000"/>
          <w:sz w:val="20"/>
          <w:szCs w:val="20"/>
          <w:rtl/>
          <w:lang w:bidi="fa-IR"/>
        </w:rPr>
        <w:t xml:space="preserve"> </w:t>
      </w:r>
      <w:r w:rsidRPr="003A7390">
        <w:rPr>
          <w:rFonts w:cs="Traditional Arabic"/>
          <w:b/>
          <w:bCs/>
          <w:color w:val="000000"/>
          <w:sz w:val="20"/>
          <w:szCs w:val="20"/>
          <w:rtl/>
        </w:rPr>
        <w:t xml:space="preserve">وَاللّهُ سَمِيعٌ </w:t>
      </w:r>
      <w:r w:rsidRPr="003A7390">
        <w:rPr>
          <w:rFonts w:cs="Traditional Arabic" w:hint="eastAsia"/>
          <w:b/>
          <w:bCs/>
          <w:color w:val="000000"/>
          <w:sz w:val="20"/>
          <w:szCs w:val="20"/>
          <w:rtl/>
        </w:rPr>
        <w:t>عَلِيمٌ</w:t>
      </w:r>
      <w:r w:rsidRPr="003A7390">
        <w:rPr>
          <w:rFonts w:cs="Traditional Arabic"/>
          <w:b/>
          <w:bCs/>
          <w:color w:val="000000"/>
          <w:sz w:val="20"/>
          <w:szCs w:val="20"/>
          <w:rtl/>
        </w:rPr>
        <w:t xml:space="preserve"> ﴿256﴾</w:t>
      </w:r>
      <w:r w:rsidR="00801C91" w:rsidRPr="00801C91">
        <w:rPr>
          <w:rFonts w:cs="B Nazanin" w:hint="cs"/>
          <w:color w:val="FF0000"/>
          <w:sz w:val="20"/>
          <w:szCs w:val="20"/>
          <w:rtl/>
          <w:lang w:bidi="fa-IR"/>
        </w:rPr>
        <w:t xml:space="preserve"> </w:t>
      </w:r>
      <w:r w:rsidR="00801C91">
        <w:rPr>
          <w:rFonts w:cs="B Nazanin" w:hint="cs"/>
          <w:color w:val="FF0000"/>
          <w:sz w:val="20"/>
          <w:szCs w:val="20"/>
          <w:rtl/>
          <w:lang w:bidi="fa-IR"/>
        </w:rPr>
        <w:t>ذاتی</w:t>
      </w:r>
      <w:r w:rsidR="001C2CD6">
        <w:rPr>
          <w:rFonts w:cs="B Nazanin" w:hint="cs"/>
          <w:color w:val="FF0000"/>
          <w:sz w:val="20"/>
          <w:szCs w:val="20"/>
          <w:rtl/>
          <w:lang w:bidi="fa-IR"/>
        </w:rPr>
        <w:t xml:space="preserve"> </w:t>
      </w:r>
      <w:r w:rsidRPr="003A7390">
        <w:rPr>
          <w:rFonts w:cs="Traditional Arabic"/>
          <w:b/>
          <w:bCs/>
          <w:color w:val="000000"/>
          <w:sz w:val="20"/>
          <w:szCs w:val="20"/>
          <w:rtl/>
        </w:rPr>
        <w:t xml:space="preserve"> </w:t>
      </w:r>
      <w:r w:rsidRPr="003A7390">
        <w:rPr>
          <w:rFonts w:cs="Traditional Arabic" w:hint="eastAsia"/>
          <w:b/>
          <w:bCs/>
          <w:color w:val="000000"/>
          <w:sz w:val="20"/>
          <w:szCs w:val="20"/>
          <w:rtl/>
        </w:rPr>
        <w:t>اللّهُ</w:t>
      </w:r>
      <w:r w:rsidRPr="003A7390">
        <w:rPr>
          <w:rFonts w:cs="Traditional Arabic"/>
          <w:b/>
          <w:bCs/>
          <w:color w:val="000000"/>
          <w:sz w:val="20"/>
          <w:szCs w:val="20"/>
          <w:rtl/>
        </w:rPr>
        <w:t xml:space="preserve"> وَلِيُّ الَّذِينَ </w:t>
      </w:r>
      <w:r w:rsidRPr="003A7390">
        <w:rPr>
          <w:rFonts w:cs="Traditional Arabic" w:hint="eastAsia"/>
          <w:b/>
          <w:bCs/>
          <w:color w:val="000000"/>
          <w:sz w:val="20"/>
          <w:szCs w:val="20"/>
          <w:rtl/>
        </w:rPr>
        <w:t>آمَنُواْ</w:t>
      </w:r>
      <w:r w:rsidRPr="003A7390">
        <w:rPr>
          <w:rFonts w:cs="Traditional Arabic"/>
          <w:b/>
          <w:bCs/>
          <w:color w:val="000000"/>
          <w:sz w:val="20"/>
          <w:szCs w:val="20"/>
          <w:rtl/>
        </w:rPr>
        <w:t xml:space="preserve"> </w:t>
      </w:r>
      <w:r w:rsidR="00687DB2" w:rsidRPr="00801C91">
        <w:rPr>
          <w:rFonts w:cs="B Nazanin" w:hint="cs"/>
          <w:color w:val="FF0000"/>
          <w:sz w:val="20"/>
          <w:szCs w:val="20"/>
          <w:rtl/>
        </w:rPr>
        <w:t>ول</w:t>
      </w:r>
      <w:r w:rsidR="00687DB2" w:rsidRPr="00801C91">
        <w:rPr>
          <w:rFonts w:cs="B Nazanin" w:hint="cs"/>
          <w:color w:val="FF0000"/>
          <w:sz w:val="20"/>
          <w:szCs w:val="20"/>
          <w:rtl/>
          <w:lang w:bidi="fa-IR"/>
        </w:rPr>
        <w:t>ایت</w:t>
      </w:r>
      <w:r w:rsidR="00AD74B2">
        <w:rPr>
          <w:rFonts w:cs="B Nazanin" w:hint="cs"/>
          <w:color w:val="FF0000"/>
          <w:sz w:val="20"/>
          <w:szCs w:val="20"/>
          <w:rtl/>
          <w:lang w:bidi="fa-IR"/>
        </w:rPr>
        <w:t xml:space="preserve"> </w:t>
      </w:r>
      <w:r w:rsidRPr="003A7390">
        <w:rPr>
          <w:rFonts w:cs="Traditional Arabic"/>
          <w:b/>
          <w:bCs/>
          <w:color w:val="000000"/>
          <w:sz w:val="20"/>
          <w:szCs w:val="20"/>
          <w:rtl/>
        </w:rPr>
        <w:t xml:space="preserve">يُخْرِجُهُم مِّنَ الظُّلُمَاتِ إِلَى النُّوُرِ </w:t>
      </w:r>
      <w:r w:rsidR="00687DB2">
        <w:rPr>
          <w:rFonts w:cs="B Nazanin" w:hint="cs"/>
          <w:color w:val="FF0000"/>
          <w:sz w:val="20"/>
          <w:szCs w:val="20"/>
          <w:rtl/>
          <w:lang w:bidi="fa-IR"/>
        </w:rPr>
        <w:t>هدایتی</w:t>
      </w:r>
      <w:r w:rsidR="001C2CD6">
        <w:rPr>
          <w:rFonts w:cs="B Nazanin" w:hint="cs"/>
          <w:color w:val="FF0000"/>
          <w:sz w:val="20"/>
          <w:szCs w:val="20"/>
          <w:rtl/>
          <w:lang w:bidi="fa-IR"/>
        </w:rPr>
        <w:t xml:space="preserve"> </w:t>
      </w:r>
      <w:r w:rsidRPr="003A7390">
        <w:rPr>
          <w:rFonts w:cs="Traditional Arabic"/>
          <w:b/>
          <w:bCs/>
          <w:color w:val="000000"/>
          <w:sz w:val="20"/>
          <w:szCs w:val="20"/>
          <w:rtl/>
        </w:rPr>
        <w:t xml:space="preserve">وَالَّذِينَ كَفَرُواْ </w:t>
      </w:r>
      <w:r w:rsidRPr="003A7390">
        <w:rPr>
          <w:rFonts w:cs="Traditional Arabic" w:hint="eastAsia"/>
          <w:b/>
          <w:bCs/>
          <w:color w:val="000000"/>
          <w:sz w:val="20"/>
          <w:szCs w:val="20"/>
          <w:rtl/>
        </w:rPr>
        <w:t>أَوْلِيَآؤُهُمُ</w:t>
      </w:r>
      <w:r w:rsidRPr="003A7390">
        <w:rPr>
          <w:rFonts w:cs="Traditional Arabic"/>
          <w:b/>
          <w:bCs/>
          <w:color w:val="000000"/>
          <w:sz w:val="20"/>
          <w:szCs w:val="20"/>
          <w:rtl/>
        </w:rPr>
        <w:t xml:space="preserve"> الطَّاغُوتُ يُخْرِجُونَهُم مِّنَ النُّورِ إِلَى الظُّلُمَاتِ</w:t>
      </w:r>
      <w:r w:rsidR="00687DB2">
        <w:rPr>
          <w:rFonts w:cs="Traditional Arabic" w:hint="cs"/>
          <w:b/>
          <w:bCs/>
          <w:color w:val="000000"/>
          <w:sz w:val="20"/>
          <w:szCs w:val="20"/>
          <w:rtl/>
        </w:rPr>
        <w:t xml:space="preserve"> </w:t>
      </w:r>
      <w:r w:rsidRPr="003A7390">
        <w:rPr>
          <w:rFonts w:cs="Traditional Arabic" w:hint="eastAsia"/>
          <w:b/>
          <w:bCs/>
          <w:color w:val="000000"/>
          <w:sz w:val="20"/>
          <w:szCs w:val="20"/>
          <w:rtl/>
        </w:rPr>
        <w:t>أُوْلَئِكَ</w:t>
      </w:r>
      <w:r w:rsidRPr="003A7390">
        <w:rPr>
          <w:rFonts w:cs="Traditional Arabic"/>
          <w:b/>
          <w:bCs/>
          <w:color w:val="000000"/>
          <w:sz w:val="20"/>
          <w:szCs w:val="20"/>
          <w:rtl/>
        </w:rPr>
        <w:t xml:space="preserve"> أَصْحَابُ النَّارِ هُمْ فِيهَا خَالِدُونَ ﴿257﴾</w:t>
      </w:r>
      <w:r w:rsidR="00687DB2" w:rsidRPr="00687DB2">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00DF66D5">
        <w:rPr>
          <w:rFonts w:hint="cs"/>
          <w:color w:val="FF0000"/>
          <w:sz w:val="20"/>
          <w:szCs w:val="20"/>
          <w:rtl/>
          <w:lang w:bidi="fa-IR"/>
        </w:rPr>
        <w:t>–</w:t>
      </w:r>
      <w:r w:rsidR="00687DB2" w:rsidRPr="00687DB2">
        <w:rPr>
          <w:rFonts w:cs="B Nazanin" w:hint="cs"/>
          <w:color w:val="FF0000"/>
          <w:sz w:val="20"/>
          <w:szCs w:val="20"/>
          <w:rtl/>
          <w:lang w:bidi="fa-IR"/>
        </w:rPr>
        <w:t xml:space="preserve"> </w:t>
      </w:r>
      <w:r w:rsidR="00687DB2">
        <w:rPr>
          <w:rFonts w:cs="B Nazanin" w:hint="cs"/>
          <w:color w:val="FF0000"/>
          <w:sz w:val="20"/>
          <w:szCs w:val="20"/>
          <w:rtl/>
          <w:lang w:bidi="fa-IR"/>
        </w:rPr>
        <w:t>آخرتی</w:t>
      </w:r>
    </w:p>
    <w:p w:rsidR="00DF66D5" w:rsidRDefault="000114EC" w:rsidP="000114EC">
      <w:pPr>
        <w:widowControl w:val="0"/>
        <w:bidi/>
        <w:spacing w:line="233" w:lineRule="auto"/>
        <w:ind w:left="-249"/>
        <w:jc w:val="both"/>
        <w:rPr>
          <w:rFonts w:cs="B Nazanin"/>
          <w:b/>
          <w:bCs/>
          <w:color w:val="000000"/>
          <w:sz w:val="20"/>
          <w:szCs w:val="20"/>
          <w:rtl/>
        </w:rPr>
      </w:pPr>
      <w:r w:rsidRPr="007F7C25">
        <w:rPr>
          <w:rFonts w:cs="B Nazanin"/>
          <w:b/>
          <w:bCs/>
          <w:color w:val="000000"/>
          <w:sz w:val="20"/>
          <w:szCs w:val="20"/>
          <w:rtl/>
        </w:rPr>
        <w:t xml:space="preserve">خداوند که خدائي جز او نيست زنده پاينده است. نه سستي ميگيردش و نه خواب. آنچه در آسمانها و زمين است مال اوست. چه کسي نزد او شفاعت خواهد کرد مگر به اجازه اش؟ آنچه را که در پيش روي آنان و در پشت سرشان است ميداند. وبه هيچ چيز از علم او احاطه اي نخواهند يافت مگر آنچه او بخواهد. کرسي او همه آسمانها و </w:t>
      </w:r>
      <w:r w:rsidRPr="007F7C25">
        <w:rPr>
          <w:rFonts w:cs="B Nazanin" w:hint="cs"/>
          <w:b/>
          <w:bCs/>
          <w:color w:val="000000"/>
          <w:sz w:val="20"/>
          <w:szCs w:val="20"/>
          <w:rtl/>
        </w:rPr>
        <w:t xml:space="preserve"> </w:t>
      </w:r>
      <w:r w:rsidRPr="007F7C25">
        <w:rPr>
          <w:rFonts w:cs="B Nazanin"/>
          <w:b/>
          <w:bCs/>
          <w:color w:val="000000"/>
          <w:sz w:val="20"/>
          <w:szCs w:val="20"/>
          <w:rtl/>
        </w:rPr>
        <w:t>زمين را فراگرفته، و حفظ آنها برايش سخت نيست، و همو والامرتبه بزرگ است.</w:t>
      </w:r>
      <w:r w:rsidRPr="007F7C25">
        <w:rPr>
          <w:rFonts w:cs="B Nazanin" w:hint="cs"/>
          <w:b/>
          <w:bCs/>
          <w:color w:val="000000"/>
          <w:sz w:val="20"/>
          <w:szCs w:val="20"/>
          <w:rtl/>
        </w:rPr>
        <w:t xml:space="preserve">(255) </w:t>
      </w:r>
      <w:r w:rsidRPr="007F7C25">
        <w:rPr>
          <w:rFonts w:cs="B Nazanin"/>
          <w:b/>
          <w:bCs/>
          <w:color w:val="000000"/>
          <w:sz w:val="20"/>
          <w:szCs w:val="20"/>
          <w:rtl/>
        </w:rPr>
        <w:t>در دين اجبار نيست. رشد از گمراهي عمدي متمايز شده. پس کسي که به طاغوت کفر ورزد و به خداوند ايمان بياورد به محکم ترين دستاويز چنگ زده که هرگز گسستني نيست. و خداوند شنواي داناست.</w:t>
      </w:r>
      <w:r w:rsidRPr="007F7C25">
        <w:rPr>
          <w:rFonts w:cs="B Nazanin" w:hint="cs"/>
          <w:b/>
          <w:bCs/>
          <w:color w:val="000000"/>
          <w:sz w:val="20"/>
          <w:szCs w:val="20"/>
          <w:rtl/>
        </w:rPr>
        <w:t xml:space="preserve">(256) </w:t>
      </w:r>
      <w:r w:rsidRPr="007F7C25">
        <w:rPr>
          <w:rFonts w:cs="B Nazanin"/>
          <w:b/>
          <w:bCs/>
          <w:color w:val="000000"/>
          <w:sz w:val="20"/>
          <w:szCs w:val="20"/>
          <w:rtl/>
        </w:rPr>
        <w:t>خداوند دوست و سرپرست مومنان است که آنها را از تاريکيها بسوي نور هدايت مي کند و سرپرستان کافران طاغوت است که آنها را از نور بيرون آورده بسوي تاريکيها مي برد. آنها ياران آتشند که در آن جاودانند.</w:t>
      </w:r>
      <w:r w:rsidRPr="007F7C25">
        <w:rPr>
          <w:rFonts w:cs="B Nazanin" w:hint="cs"/>
          <w:b/>
          <w:bCs/>
          <w:color w:val="000000"/>
          <w:sz w:val="20"/>
          <w:szCs w:val="20"/>
          <w:rtl/>
        </w:rPr>
        <w:t>(257)</w:t>
      </w:r>
      <w:r>
        <w:rPr>
          <w:rFonts w:cs="B Nazanin" w:hint="cs"/>
          <w:b/>
          <w:bCs/>
          <w:color w:val="000000"/>
          <w:sz w:val="20"/>
          <w:szCs w:val="20"/>
          <w:rtl/>
        </w:rPr>
        <w:t xml:space="preserve">    </w:t>
      </w:r>
      <w:r w:rsidR="00DF66D5">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0870D1" w:rsidRPr="00352723" w:rsidTr="00834F8E">
        <w:trPr>
          <w:trHeight w:val="350"/>
        </w:trPr>
        <w:tc>
          <w:tcPr>
            <w:tcW w:w="5940" w:type="dxa"/>
          </w:tcPr>
          <w:p w:rsidR="000870D1" w:rsidRPr="00352723" w:rsidRDefault="000114EC" w:rsidP="00834F8E">
            <w:pPr>
              <w:widowControl w:val="0"/>
              <w:tabs>
                <w:tab w:val="center" w:pos="2862"/>
                <w:tab w:val="right" w:pos="5724"/>
              </w:tabs>
              <w:bidi/>
              <w:ind w:left="-249"/>
              <w:jc w:val="center"/>
              <w:rPr>
                <w:rFonts w:cs="B Nazanin"/>
                <w:b/>
                <w:bCs/>
                <w:color w:val="000000"/>
                <w:sz w:val="20"/>
                <w:szCs w:val="20"/>
                <w:u w:val="single"/>
                <w:rtl/>
                <w:lang w:bidi="fa-IR"/>
              </w:rPr>
            </w:pPr>
            <w:r w:rsidRPr="007F7C25">
              <w:rPr>
                <w:rFonts w:cs="B Nazanin" w:hint="cs"/>
                <w:b/>
                <w:bCs/>
                <w:sz w:val="20"/>
                <w:szCs w:val="20"/>
                <w:rtl/>
              </w:rPr>
              <w:t>درب:</w:t>
            </w:r>
            <w:r w:rsidRPr="007F7C25">
              <w:rPr>
                <w:rFonts w:cs="B Nazanin" w:hint="cs"/>
                <w:sz w:val="20"/>
                <w:szCs w:val="20"/>
                <w:rtl/>
              </w:rPr>
              <w:t xml:space="preserve"> ارائه معارف بلندپایه که سبب ارتقاء سطح معرفتی است</w:t>
            </w:r>
          </w:p>
        </w:tc>
      </w:tr>
    </w:tbl>
    <w:p w:rsidR="000114EC" w:rsidRDefault="000114EC" w:rsidP="00C82A37">
      <w:pPr>
        <w:bidi/>
        <w:ind w:left="-249" w:firstLine="720"/>
        <w:jc w:val="center"/>
        <w:rPr>
          <w:rFonts w:cs="B Nazanin"/>
          <w:b/>
          <w:bCs/>
          <w:color w:val="000000"/>
          <w:sz w:val="20"/>
          <w:szCs w:val="20"/>
          <w:u w:val="single"/>
          <w:rtl/>
          <w:lang w:bidi="fa-IR"/>
        </w:rPr>
      </w:pPr>
    </w:p>
    <w:p w:rsidR="00632334" w:rsidRPr="003A7390" w:rsidRDefault="00632334" w:rsidP="000114EC">
      <w:pPr>
        <w:bidi/>
        <w:ind w:left="-249" w:firstLine="720"/>
        <w:jc w:val="center"/>
        <w:rPr>
          <w:rFonts w:cs="B Nazanin"/>
          <w:b/>
          <w:bCs/>
          <w:color w:val="000000"/>
          <w:sz w:val="20"/>
          <w:szCs w:val="20"/>
          <w:u w:val="single"/>
          <w:rtl/>
          <w:lang w:bidi="fa-IR"/>
        </w:rPr>
      </w:pPr>
      <w:r w:rsidRPr="003A7390">
        <w:rPr>
          <w:rFonts w:cs="B Nazanin" w:hint="cs"/>
          <w:b/>
          <w:bCs/>
          <w:color w:val="000000"/>
          <w:sz w:val="20"/>
          <w:szCs w:val="20"/>
          <w:u w:val="single"/>
          <w:rtl/>
          <w:lang w:bidi="fa-IR"/>
        </w:rPr>
        <w:t>بقره</w:t>
      </w:r>
      <w:r w:rsidR="004F3CF4">
        <w:rPr>
          <w:rFonts w:cs="B Nazanin" w:hint="cs"/>
          <w:b/>
          <w:bCs/>
          <w:color w:val="000000"/>
          <w:sz w:val="20"/>
          <w:szCs w:val="20"/>
          <w:u w:val="single"/>
          <w:rtl/>
          <w:lang w:bidi="fa-IR"/>
        </w:rPr>
        <w:t xml:space="preserve">37     </w:t>
      </w:r>
      <w:r w:rsidRPr="003A7390">
        <w:rPr>
          <w:rFonts w:cs="B Nazanin" w:hint="cs"/>
          <w:b/>
          <w:bCs/>
          <w:color w:val="000000"/>
          <w:sz w:val="20"/>
          <w:szCs w:val="20"/>
          <w:u w:val="single"/>
          <w:rtl/>
          <w:lang w:bidi="fa-IR"/>
        </w:rPr>
        <w:t xml:space="preserve"> آیات 258 تا 260</w:t>
      </w:r>
    </w:p>
    <w:p w:rsidR="00D051EA" w:rsidRDefault="00632334" w:rsidP="001C2CD6">
      <w:pPr>
        <w:bidi/>
        <w:ind w:left="-249"/>
        <w:jc w:val="both"/>
        <w:rPr>
          <w:rFonts w:cs="B Nazanin"/>
          <w:color w:val="FF0000"/>
          <w:sz w:val="20"/>
          <w:szCs w:val="20"/>
          <w:rtl/>
          <w:lang w:bidi="fa-IR"/>
        </w:rPr>
      </w:pPr>
      <w:r w:rsidRPr="003A7390">
        <w:rPr>
          <w:rFonts w:cs="Traditional Arabic" w:hint="eastAsia"/>
          <w:b/>
          <w:bCs/>
          <w:color w:val="000000"/>
          <w:sz w:val="20"/>
          <w:szCs w:val="20"/>
          <w:rtl/>
        </w:rPr>
        <w:t>أَلَمْ</w:t>
      </w:r>
      <w:r w:rsidRPr="003A7390">
        <w:rPr>
          <w:rFonts w:cs="Traditional Arabic"/>
          <w:b/>
          <w:bCs/>
          <w:color w:val="000000"/>
          <w:sz w:val="20"/>
          <w:szCs w:val="20"/>
          <w:rtl/>
        </w:rPr>
        <w:t xml:space="preserve"> تَرَ إِلَى الَّذِي حَآجَّ إِبْرَاهِيمَ فِي </w:t>
      </w:r>
      <w:r w:rsidRPr="003A7390">
        <w:rPr>
          <w:rFonts w:cs="Traditional Arabic" w:hint="eastAsia"/>
          <w:b/>
          <w:bCs/>
          <w:color w:val="000000"/>
          <w:sz w:val="20"/>
          <w:szCs w:val="20"/>
          <w:rtl/>
        </w:rPr>
        <w:t>رِبِّهِ</w:t>
      </w:r>
      <w:r w:rsidRPr="003A7390">
        <w:rPr>
          <w:rFonts w:cs="Traditional Arabic"/>
          <w:b/>
          <w:bCs/>
          <w:color w:val="000000"/>
          <w:sz w:val="20"/>
          <w:szCs w:val="20"/>
          <w:rtl/>
        </w:rPr>
        <w:t xml:space="preserve"> أَنْ آتَاهُ اللّهُ الْمُلْكَ إِذْ قَالَ إِبْرَاهِيمُ رَبِّيَ الَّذِي </w:t>
      </w:r>
      <w:r w:rsidRPr="003A7390">
        <w:rPr>
          <w:rFonts w:cs="Traditional Arabic" w:hint="eastAsia"/>
          <w:b/>
          <w:bCs/>
          <w:color w:val="000000"/>
          <w:sz w:val="20"/>
          <w:szCs w:val="20"/>
          <w:rtl/>
        </w:rPr>
        <w:t>يُحْيِي</w:t>
      </w:r>
      <w:r w:rsidRPr="003A7390">
        <w:rPr>
          <w:rFonts w:cs="Traditional Arabic"/>
          <w:b/>
          <w:bCs/>
          <w:color w:val="000000"/>
          <w:sz w:val="20"/>
          <w:szCs w:val="20"/>
          <w:rtl/>
        </w:rPr>
        <w:t xml:space="preserve"> وَيُمِيتُ قَالَ أَنَا أُحْيِي وَأُمِيتُ قَالَ إِبْرَاهِيمُ فَإِنَّ </w:t>
      </w:r>
      <w:r w:rsidRPr="003A7390">
        <w:rPr>
          <w:rFonts w:cs="Traditional Arabic" w:hint="eastAsia"/>
          <w:b/>
          <w:bCs/>
          <w:color w:val="000000"/>
          <w:sz w:val="20"/>
          <w:szCs w:val="20"/>
          <w:rtl/>
        </w:rPr>
        <w:t>اللّهَ</w:t>
      </w:r>
      <w:r w:rsidRPr="003A7390">
        <w:rPr>
          <w:rFonts w:cs="Traditional Arabic"/>
          <w:b/>
          <w:bCs/>
          <w:color w:val="000000"/>
          <w:sz w:val="20"/>
          <w:szCs w:val="20"/>
          <w:rtl/>
        </w:rPr>
        <w:t xml:space="preserve"> يَأْتِي بِالشَّمْسِ مِنَ الْمَشْرِقِ فَأْتِ بِهَا مِنَ الْمَغْرِبِ </w:t>
      </w:r>
      <w:r w:rsidRPr="003A7390">
        <w:rPr>
          <w:rFonts w:cs="Traditional Arabic" w:hint="eastAsia"/>
          <w:b/>
          <w:bCs/>
          <w:color w:val="000000"/>
          <w:sz w:val="20"/>
          <w:szCs w:val="20"/>
          <w:rtl/>
        </w:rPr>
        <w:t>فَبُهِتَ</w:t>
      </w:r>
      <w:r w:rsidRPr="003A7390">
        <w:rPr>
          <w:rFonts w:cs="Traditional Arabic"/>
          <w:b/>
          <w:bCs/>
          <w:color w:val="000000"/>
          <w:sz w:val="20"/>
          <w:szCs w:val="20"/>
          <w:rtl/>
        </w:rPr>
        <w:t xml:space="preserve"> الَّذِي كَفَرَ وَاللّهُ لاَ يَهْدِي الْقَوْمَ الظَّالِمِينَ ﴿258﴾ </w:t>
      </w:r>
      <w:r w:rsidR="00AD74B2" w:rsidRPr="00AD74B2">
        <w:rPr>
          <w:rFonts w:cs="Traditional Arabic" w:hint="cs"/>
          <w:b/>
          <w:bCs/>
          <w:color w:val="FF0000"/>
          <w:sz w:val="20"/>
          <w:szCs w:val="20"/>
          <w:rtl/>
        </w:rPr>
        <w:t>«</w:t>
      </w:r>
      <w:r w:rsidR="002678BF" w:rsidRPr="00113B68">
        <w:rPr>
          <w:rFonts w:cs="B Nazanin" w:hint="cs"/>
          <w:color w:val="FF0000"/>
          <w:sz w:val="20"/>
          <w:szCs w:val="20"/>
          <w:rtl/>
          <w:lang w:bidi="fa-IR"/>
        </w:rPr>
        <w:t>ابراهیم</w:t>
      </w:r>
      <w:r w:rsidR="00AD74B2">
        <w:rPr>
          <w:rFonts w:cs="B Nazanin" w:hint="cs"/>
          <w:color w:val="FF0000"/>
          <w:sz w:val="20"/>
          <w:szCs w:val="20"/>
          <w:rtl/>
          <w:lang w:bidi="fa-IR"/>
        </w:rPr>
        <w:t>»</w:t>
      </w:r>
      <w:r w:rsidR="002678BF">
        <w:rPr>
          <w:rFonts w:cs="B Nazanin" w:hint="cs"/>
          <w:color w:val="FF0000"/>
          <w:sz w:val="20"/>
          <w:szCs w:val="20"/>
          <w:rtl/>
          <w:lang w:bidi="fa-IR"/>
        </w:rPr>
        <w:t xml:space="preserve"> - </w:t>
      </w:r>
      <w:r w:rsidR="00187DAF">
        <w:rPr>
          <w:rFonts w:cs="B Nazanin" w:hint="cs"/>
          <w:color w:val="FF0000"/>
          <w:sz w:val="20"/>
          <w:szCs w:val="20"/>
          <w:rtl/>
          <w:lang w:bidi="fa-IR"/>
        </w:rPr>
        <w:t>قوم[ابراهیم]</w:t>
      </w:r>
      <w:r w:rsidR="00AD74B2">
        <w:rPr>
          <w:rFonts w:cs="B Nazanin" w:hint="cs"/>
          <w:color w:val="FF0000"/>
          <w:sz w:val="20"/>
          <w:szCs w:val="20"/>
          <w:rtl/>
          <w:lang w:bidi="fa-IR"/>
        </w:rPr>
        <w:t xml:space="preserve"> </w:t>
      </w:r>
      <w:r w:rsidRPr="003A7390">
        <w:rPr>
          <w:rFonts w:cs="Traditional Arabic" w:hint="eastAsia"/>
          <w:b/>
          <w:bCs/>
          <w:color w:val="000000"/>
          <w:sz w:val="20"/>
          <w:szCs w:val="20"/>
          <w:rtl/>
        </w:rPr>
        <w:t>أَوْ</w:t>
      </w:r>
      <w:r w:rsidRPr="003A7390">
        <w:rPr>
          <w:rFonts w:cs="Traditional Arabic"/>
          <w:b/>
          <w:bCs/>
          <w:color w:val="000000"/>
          <w:sz w:val="20"/>
          <w:szCs w:val="20"/>
          <w:rtl/>
        </w:rPr>
        <w:t xml:space="preserve"> كَالَّذِي مَرَّ عَلَى قَرْيَةٍ وَهِيَ </w:t>
      </w:r>
      <w:r w:rsidRPr="003A7390">
        <w:rPr>
          <w:rFonts w:cs="Traditional Arabic" w:hint="eastAsia"/>
          <w:b/>
          <w:bCs/>
          <w:color w:val="000000"/>
          <w:sz w:val="20"/>
          <w:szCs w:val="20"/>
          <w:rtl/>
        </w:rPr>
        <w:t>خَاوِيَةٌ</w:t>
      </w:r>
      <w:r w:rsidRPr="003A7390">
        <w:rPr>
          <w:rFonts w:cs="Traditional Arabic"/>
          <w:b/>
          <w:bCs/>
          <w:color w:val="000000"/>
          <w:sz w:val="20"/>
          <w:szCs w:val="20"/>
          <w:rtl/>
        </w:rPr>
        <w:t xml:space="preserve"> عَلَى عُرُوشِهَا قَالَ أَنَّىَ يُحْيِي هَذِهِ اللّهُ بَعْدَ مَوْتِهَا </w:t>
      </w:r>
      <w:r w:rsidRPr="003A7390">
        <w:rPr>
          <w:rFonts w:cs="Traditional Arabic" w:hint="eastAsia"/>
          <w:b/>
          <w:bCs/>
          <w:color w:val="000000"/>
          <w:sz w:val="20"/>
          <w:szCs w:val="20"/>
          <w:rtl/>
        </w:rPr>
        <w:t>فَأَمَاتَهُ</w:t>
      </w:r>
      <w:r w:rsidRPr="003A7390">
        <w:rPr>
          <w:rFonts w:cs="Traditional Arabic"/>
          <w:b/>
          <w:bCs/>
          <w:color w:val="000000"/>
          <w:sz w:val="20"/>
          <w:szCs w:val="20"/>
          <w:rtl/>
        </w:rPr>
        <w:t xml:space="preserve"> اللّهُ مِئَةَ عَامٍ ثُمَّ بَعَثَهُ قَالَ كَمْ لَبِثْتَ قَالَ </w:t>
      </w:r>
      <w:r w:rsidRPr="003A7390">
        <w:rPr>
          <w:rFonts w:cs="Traditional Arabic" w:hint="eastAsia"/>
          <w:b/>
          <w:bCs/>
          <w:color w:val="000000"/>
          <w:sz w:val="20"/>
          <w:szCs w:val="20"/>
          <w:rtl/>
        </w:rPr>
        <w:t>لَبِثْتُ</w:t>
      </w:r>
      <w:r w:rsidRPr="003A7390">
        <w:rPr>
          <w:rFonts w:cs="Traditional Arabic"/>
          <w:b/>
          <w:bCs/>
          <w:color w:val="000000"/>
          <w:sz w:val="20"/>
          <w:szCs w:val="20"/>
          <w:rtl/>
        </w:rPr>
        <w:t xml:space="preserve"> يَوْمًا أَوْ بَعْضَ يَوْمٍ قَالَ بَل لَّبِثْتَ مِئَةَ عَامٍ فَانظُرْ </w:t>
      </w:r>
      <w:r w:rsidRPr="003A7390">
        <w:rPr>
          <w:rFonts w:cs="Traditional Arabic" w:hint="eastAsia"/>
          <w:b/>
          <w:bCs/>
          <w:color w:val="000000"/>
          <w:sz w:val="20"/>
          <w:szCs w:val="20"/>
          <w:rtl/>
        </w:rPr>
        <w:t>إِلَى</w:t>
      </w:r>
      <w:r w:rsidRPr="003A7390">
        <w:rPr>
          <w:rFonts w:cs="Traditional Arabic"/>
          <w:b/>
          <w:bCs/>
          <w:color w:val="000000"/>
          <w:sz w:val="20"/>
          <w:szCs w:val="20"/>
          <w:rtl/>
        </w:rPr>
        <w:t xml:space="preserve"> طَعَامِكَ وَشَرَابِكَ لَمْ يَتَسَنَّهْ وَانظُرْ إِلَى حِمَارِكَ </w:t>
      </w:r>
      <w:r w:rsidRPr="003A7390">
        <w:rPr>
          <w:rFonts w:cs="Traditional Arabic" w:hint="eastAsia"/>
          <w:b/>
          <w:bCs/>
          <w:color w:val="000000"/>
          <w:sz w:val="20"/>
          <w:szCs w:val="20"/>
          <w:rtl/>
        </w:rPr>
        <w:t>وَلِنَجْعَلَكَ</w:t>
      </w:r>
      <w:r w:rsidRPr="003A7390">
        <w:rPr>
          <w:rFonts w:cs="Traditional Arabic"/>
          <w:b/>
          <w:bCs/>
          <w:color w:val="000000"/>
          <w:sz w:val="20"/>
          <w:szCs w:val="20"/>
          <w:rtl/>
        </w:rPr>
        <w:t xml:space="preserve"> آيَةً لِّلنَّاسِ وَانظُرْ إِلَى العِظَامِ كَيْفَ نُنشِزُهَا ثُمَّ </w:t>
      </w:r>
      <w:r w:rsidRPr="003A7390">
        <w:rPr>
          <w:rFonts w:cs="Traditional Arabic" w:hint="eastAsia"/>
          <w:b/>
          <w:bCs/>
          <w:color w:val="000000"/>
          <w:sz w:val="20"/>
          <w:szCs w:val="20"/>
          <w:rtl/>
        </w:rPr>
        <w:t>نَكْسُوهَا</w:t>
      </w:r>
      <w:r w:rsidRPr="003A7390">
        <w:rPr>
          <w:rFonts w:cs="Traditional Arabic"/>
          <w:b/>
          <w:bCs/>
          <w:color w:val="000000"/>
          <w:sz w:val="20"/>
          <w:szCs w:val="20"/>
          <w:rtl/>
        </w:rPr>
        <w:t xml:space="preserve"> لَحْمًا فَلَمَّا تَبَيَّنَ لَهُ قَالَ أَعْلَمُ أَنَّ اللّهَ عَلَى </w:t>
      </w:r>
      <w:r w:rsidRPr="003A7390">
        <w:rPr>
          <w:rFonts w:cs="Traditional Arabic" w:hint="eastAsia"/>
          <w:b/>
          <w:bCs/>
          <w:color w:val="000000"/>
          <w:sz w:val="20"/>
          <w:szCs w:val="20"/>
          <w:rtl/>
        </w:rPr>
        <w:t>كُلِّ</w:t>
      </w:r>
      <w:r w:rsidRPr="003A7390">
        <w:rPr>
          <w:rFonts w:cs="Traditional Arabic"/>
          <w:b/>
          <w:bCs/>
          <w:color w:val="000000"/>
          <w:sz w:val="20"/>
          <w:szCs w:val="20"/>
          <w:rtl/>
        </w:rPr>
        <w:t xml:space="preserve"> شَيْءٍ قَدِيرٌ ﴿259﴾ </w:t>
      </w:r>
      <w:r w:rsidRPr="003A7390">
        <w:rPr>
          <w:rFonts w:cs="Traditional Arabic" w:hint="eastAsia"/>
          <w:b/>
          <w:bCs/>
          <w:color w:val="000000"/>
          <w:sz w:val="20"/>
          <w:szCs w:val="20"/>
          <w:rtl/>
        </w:rPr>
        <w:t>وَإِذْ</w:t>
      </w:r>
      <w:r w:rsidRPr="003A7390">
        <w:rPr>
          <w:rFonts w:cs="Traditional Arabic"/>
          <w:b/>
          <w:bCs/>
          <w:color w:val="000000"/>
          <w:sz w:val="20"/>
          <w:szCs w:val="20"/>
          <w:rtl/>
        </w:rPr>
        <w:t xml:space="preserve"> قَالَ </w:t>
      </w:r>
      <w:r w:rsidRPr="003A7390">
        <w:rPr>
          <w:rFonts w:cs="Traditional Arabic" w:hint="eastAsia"/>
          <w:b/>
          <w:bCs/>
          <w:color w:val="000000"/>
          <w:sz w:val="20"/>
          <w:szCs w:val="20"/>
          <w:rtl/>
        </w:rPr>
        <w:t>إِبْرَاهِيمُ</w:t>
      </w:r>
      <w:r w:rsidRPr="003A7390">
        <w:rPr>
          <w:rFonts w:cs="Traditional Arabic"/>
          <w:b/>
          <w:bCs/>
          <w:color w:val="000000"/>
          <w:sz w:val="20"/>
          <w:szCs w:val="20"/>
          <w:rtl/>
        </w:rPr>
        <w:t xml:space="preserve"> رَبِّ أَرِنِي كَيْفَ تُحْيِي الْمَوْتَى قَالَ أَوَلَمْ تُؤْمِن </w:t>
      </w:r>
      <w:r w:rsidRPr="003A7390">
        <w:rPr>
          <w:rFonts w:cs="Traditional Arabic" w:hint="eastAsia"/>
          <w:b/>
          <w:bCs/>
          <w:color w:val="000000"/>
          <w:sz w:val="20"/>
          <w:szCs w:val="20"/>
          <w:rtl/>
        </w:rPr>
        <w:t>قَالَ</w:t>
      </w:r>
      <w:r w:rsidRPr="003A7390">
        <w:rPr>
          <w:rFonts w:cs="Traditional Arabic"/>
          <w:b/>
          <w:bCs/>
          <w:color w:val="000000"/>
          <w:sz w:val="20"/>
          <w:szCs w:val="20"/>
          <w:rtl/>
        </w:rPr>
        <w:t xml:space="preserve"> بَلَى وَلَكِن لِّيَطْمَئِنَّ قَلْبِي قَالَ فَخُذْ أَرْبَعَةً مِّنَ </w:t>
      </w:r>
      <w:r w:rsidRPr="003A7390">
        <w:rPr>
          <w:rFonts w:cs="Traditional Arabic" w:hint="eastAsia"/>
          <w:b/>
          <w:bCs/>
          <w:color w:val="000000"/>
          <w:sz w:val="20"/>
          <w:szCs w:val="20"/>
          <w:rtl/>
        </w:rPr>
        <w:t>الطَّيْرِ</w:t>
      </w:r>
      <w:r w:rsidRPr="003A7390">
        <w:rPr>
          <w:rFonts w:cs="Traditional Arabic"/>
          <w:b/>
          <w:bCs/>
          <w:color w:val="000000"/>
          <w:sz w:val="20"/>
          <w:szCs w:val="20"/>
          <w:rtl/>
        </w:rPr>
        <w:t xml:space="preserve"> فَصُرْهُنَّ إِلَيْكَ ثُمَّ اجْعَلْ عَلَى كُلِّ جَبَلٍ مِّنْهُنَّ </w:t>
      </w:r>
      <w:r w:rsidRPr="003A7390">
        <w:rPr>
          <w:rFonts w:cs="Traditional Arabic" w:hint="eastAsia"/>
          <w:b/>
          <w:bCs/>
          <w:color w:val="000000"/>
          <w:sz w:val="20"/>
          <w:szCs w:val="20"/>
          <w:rtl/>
        </w:rPr>
        <w:t>جُزْءًا</w:t>
      </w:r>
      <w:r w:rsidRPr="003A7390">
        <w:rPr>
          <w:rFonts w:cs="Traditional Arabic"/>
          <w:b/>
          <w:bCs/>
          <w:color w:val="000000"/>
          <w:sz w:val="20"/>
          <w:szCs w:val="20"/>
          <w:rtl/>
        </w:rPr>
        <w:t xml:space="preserve"> ثُمَّ ادْعُهُنَّ يَأْتِينَكَ سَعْيًا وَاعْلَمْ أَنَّ اللّهَ عَزِيزٌ </w:t>
      </w:r>
      <w:r w:rsidRPr="003A7390">
        <w:rPr>
          <w:rFonts w:cs="Traditional Arabic" w:hint="eastAsia"/>
          <w:b/>
          <w:bCs/>
          <w:color w:val="000000"/>
          <w:sz w:val="20"/>
          <w:szCs w:val="20"/>
          <w:rtl/>
        </w:rPr>
        <w:t>حَكِيمٌ</w:t>
      </w:r>
      <w:r w:rsidRPr="003A7390">
        <w:rPr>
          <w:rFonts w:cs="Traditional Arabic"/>
          <w:b/>
          <w:bCs/>
          <w:color w:val="000000"/>
          <w:sz w:val="20"/>
          <w:szCs w:val="20"/>
          <w:rtl/>
        </w:rPr>
        <w:t xml:space="preserve"> ﴿260﴾</w:t>
      </w:r>
      <w:r w:rsidR="002678BF" w:rsidRPr="002678BF">
        <w:rPr>
          <w:rFonts w:cs="B Nazanin" w:hint="cs"/>
          <w:color w:val="FF0000"/>
          <w:sz w:val="20"/>
          <w:szCs w:val="20"/>
          <w:rtl/>
          <w:lang w:bidi="fa-IR"/>
        </w:rPr>
        <w:t xml:space="preserve"> </w:t>
      </w:r>
      <w:r w:rsidR="00C94EE0">
        <w:rPr>
          <w:rFonts w:cs="B Nazanin" w:hint="cs"/>
          <w:color w:val="FF0000"/>
          <w:sz w:val="20"/>
          <w:szCs w:val="20"/>
          <w:rtl/>
          <w:lang w:bidi="fa-IR"/>
        </w:rPr>
        <w:t xml:space="preserve">سایررسولان </w:t>
      </w:r>
    </w:p>
    <w:p w:rsidR="000114EC" w:rsidRDefault="000114EC" w:rsidP="000114EC">
      <w:pPr>
        <w:bidi/>
        <w:ind w:left="-249"/>
        <w:jc w:val="both"/>
        <w:rPr>
          <w:rFonts w:cs="B Nazanin"/>
          <w:color w:val="FF0000"/>
          <w:sz w:val="20"/>
          <w:szCs w:val="20"/>
          <w:rtl/>
          <w:lang w:bidi="fa-IR"/>
        </w:rPr>
      </w:pPr>
      <w:r w:rsidRPr="00885024">
        <w:rPr>
          <w:rFonts w:cs="B Nazanin"/>
          <w:b/>
          <w:bCs/>
          <w:sz w:val="20"/>
          <w:szCs w:val="20"/>
          <w:rtl/>
        </w:rPr>
        <w:t xml:space="preserve">آيا آنکس را نديدي که عليرغم اينكه پروردگارش به او فرمانروائي داده بود با ابراهيم درباره پروردگارش مجادله ميکرد؟ هنگاميکه ابراهيم به او گفت پروردگار من زنده ميکند و ميميراند، گفت من هم زنده ميکنم و ميميرانم. ابراهيم گفت پروردگارم خورشيد را از مشرق مي آورد پس تو از مغرب بياورش. </w:t>
      </w:r>
      <w:r w:rsidRPr="00885024">
        <w:rPr>
          <w:rFonts w:cs="B Nazanin" w:hint="cs"/>
          <w:b/>
          <w:bCs/>
          <w:sz w:val="20"/>
          <w:szCs w:val="20"/>
          <w:rtl/>
        </w:rPr>
        <w:t>آنگاه</w:t>
      </w:r>
      <w:r w:rsidRPr="00885024">
        <w:rPr>
          <w:rFonts w:cs="B Nazanin"/>
          <w:b/>
          <w:bCs/>
          <w:sz w:val="20"/>
          <w:szCs w:val="20"/>
          <w:rtl/>
        </w:rPr>
        <w:t xml:space="preserve"> آن کافر مبهوت شد و خداوند ظالمان را هدايت نمي کند.</w:t>
      </w:r>
      <w:r w:rsidRPr="00885024">
        <w:rPr>
          <w:rFonts w:cs="B Nazanin" w:hint="cs"/>
          <w:b/>
          <w:bCs/>
          <w:sz w:val="20"/>
          <w:szCs w:val="20"/>
          <w:rtl/>
        </w:rPr>
        <w:t xml:space="preserve">(258) </w:t>
      </w:r>
      <w:r w:rsidRPr="00885024">
        <w:rPr>
          <w:rFonts w:cs="B Nazanin"/>
          <w:b/>
          <w:bCs/>
          <w:sz w:val="20"/>
          <w:szCs w:val="20"/>
          <w:rtl/>
        </w:rPr>
        <w:t xml:space="preserve">يا آنکسي که </w:t>
      </w:r>
      <w:r w:rsidRPr="00885024">
        <w:rPr>
          <w:rFonts w:cs="B Nazanin"/>
          <w:b/>
          <w:bCs/>
          <w:sz w:val="20"/>
          <w:szCs w:val="20"/>
          <w:rtl/>
        </w:rPr>
        <w:lastRenderedPageBreak/>
        <w:t>از خرابه هاي شهري ميگذشت، گفت خداوند چگونه اين را پس از مرگش زنده ميکند؟ پس خداوند او را بمدت صد سال ميراند، سپس برانگيختش. گفت چند مدت بودي؟ گفت روزي يا قسمتي از آن. گفت (نه) بلکه صدسال (در آن حالت) بودي، پس به غذايت و نوشيدنيت که دگرگون نشده و به الاغت نگاه کن، تا تو را نشانه اي براي مردم قرار دهيم. و به استخوانها بنگر که چطور آنها را ترتيب ميدهيم و چگونه گوشت برآنها مي پوشانيم. و هنگاميکه برايش روشن شد گفت دانستم که خداوند بر هر چيزي تواناست.</w:t>
      </w:r>
      <w:r w:rsidRPr="00885024">
        <w:rPr>
          <w:rFonts w:cs="B Nazanin" w:hint="cs"/>
          <w:b/>
          <w:bCs/>
          <w:sz w:val="20"/>
          <w:szCs w:val="20"/>
          <w:rtl/>
        </w:rPr>
        <w:t xml:space="preserve">(259) </w:t>
      </w:r>
      <w:r w:rsidRPr="00885024">
        <w:rPr>
          <w:rFonts w:cs="B Nazanin"/>
          <w:b/>
          <w:bCs/>
          <w:sz w:val="20"/>
          <w:szCs w:val="20"/>
          <w:rtl/>
        </w:rPr>
        <w:t xml:space="preserve"> و هنگاميکه ابراهيم گفت پروردگارا بمن نشان ده که چگونه مردگان را زنده مي کني. گفت مگر باور نداري؟ گفت بله وليکن ميخواهم قلبم آرام شود. گفت چهار پرنده بگير، و نزد خود قطعه قطعه کن، سپس بر هر کوهي قسمتي از آن را بگذار، سپس صدايشان بزن (خواهي ديد که) به شتاب بسويت مي آيند. و بدان که خداوند عزتمند حکيم است.</w:t>
      </w:r>
      <w:r w:rsidRPr="00885024">
        <w:rPr>
          <w:rFonts w:cs="B Nazanin" w:hint="cs"/>
          <w:b/>
          <w:bCs/>
          <w:sz w:val="20"/>
          <w:szCs w:val="20"/>
          <w:rtl/>
        </w:rPr>
        <w:t>(260)</w:t>
      </w:r>
    </w:p>
    <w:p w:rsidR="00DF66D5" w:rsidRDefault="00DF66D5" w:rsidP="00DF66D5">
      <w:pPr>
        <w:bidi/>
        <w:ind w:left="-249"/>
        <w:jc w:val="both"/>
        <w:rPr>
          <w:rFonts w:cs="B Nazanin"/>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0870D1" w:rsidRPr="00352723" w:rsidTr="00834F8E">
        <w:trPr>
          <w:trHeight w:val="350"/>
        </w:trPr>
        <w:tc>
          <w:tcPr>
            <w:tcW w:w="5940" w:type="dxa"/>
          </w:tcPr>
          <w:p w:rsidR="000114EC" w:rsidRDefault="000114EC" w:rsidP="00834F8E">
            <w:pPr>
              <w:widowControl w:val="0"/>
              <w:tabs>
                <w:tab w:val="center" w:pos="2862"/>
                <w:tab w:val="right" w:pos="5724"/>
              </w:tabs>
              <w:bidi/>
              <w:ind w:left="-249"/>
              <w:jc w:val="center"/>
              <w:rPr>
                <w:rFonts w:cs="B Nazanin"/>
                <w:color w:val="000000"/>
                <w:sz w:val="20"/>
                <w:szCs w:val="20"/>
                <w:rtl/>
              </w:rPr>
            </w:pPr>
            <w:r w:rsidRPr="00885024">
              <w:rPr>
                <w:rFonts w:cs="B Nazanin" w:hint="cs"/>
                <w:b/>
                <w:bCs/>
                <w:color w:val="000000"/>
                <w:sz w:val="20"/>
                <w:szCs w:val="20"/>
                <w:rtl/>
              </w:rPr>
              <w:t>درب:</w:t>
            </w:r>
            <w:r w:rsidRPr="00885024">
              <w:rPr>
                <w:rFonts w:cs="B Nazanin" w:hint="cs"/>
                <w:color w:val="000000"/>
                <w:sz w:val="20"/>
                <w:szCs w:val="20"/>
                <w:rtl/>
              </w:rPr>
              <w:t xml:space="preserve"> ارائه معارف خاص راجع به خداوند و زندگي پس از مرگ که سبب ارتقاء سطح </w:t>
            </w:r>
          </w:p>
          <w:p w:rsidR="000870D1" w:rsidRPr="00352723" w:rsidRDefault="000114EC" w:rsidP="000114EC">
            <w:pPr>
              <w:widowControl w:val="0"/>
              <w:tabs>
                <w:tab w:val="center" w:pos="2862"/>
                <w:tab w:val="right" w:pos="5724"/>
              </w:tabs>
              <w:bidi/>
              <w:ind w:left="-249"/>
              <w:jc w:val="center"/>
              <w:rPr>
                <w:rFonts w:cs="B Nazanin"/>
                <w:b/>
                <w:bCs/>
                <w:color w:val="000000"/>
                <w:sz w:val="20"/>
                <w:szCs w:val="20"/>
                <w:u w:val="single"/>
                <w:rtl/>
                <w:lang w:bidi="fa-IR"/>
              </w:rPr>
            </w:pPr>
            <w:r w:rsidRPr="00885024">
              <w:rPr>
                <w:rFonts w:cs="B Nazanin" w:hint="cs"/>
                <w:color w:val="000000"/>
                <w:sz w:val="20"/>
                <w:szCs w:val="20"/>
                <w:rtl/>
              </w:rPr>
              <w:t>معرفتي مسلمانان است.</w:t>
            </w:r>
          </w:p>
        </w:tc>
      </w:tr>
    </w:tbl>
    <w:p w:rsidR="000870D1" w:rsidRPr="003A7390" w:rsidRDefault="000870D1" w:rsidP="000870D1">
      <w:pPr>
        <w:bidi/>
        <w:ind w:left="-249"/>
        <w:jc w:val="both"/>
        <w:rPr>
          <w:rFonts w:cs="B Nazanin"/>
          <w:sz w:val="20"/>
          <w:szCs w:val="20"/>
          <w:rtl/>
        </w:rPr>
      </w:pPr>
    </w:p>
    <w:p w:rsidR="00632334" w:rsidRPr="003A7390" w:rsidRDefault="00632334" w:rsidP="00C82A37">
      <w:pPr>
        <w:bidi/>
        <w:ind w:left="-249" w:firstLine="720"/>
        <w:jc w:val="center"/>
        <w:rPr>
          <w:rFonts w:cs="B Nazanin"/>
          <w:b/>
          <w:bCs/>
          <w:color w:val="000000"/>
          <w:sz w:val="20"/>
          <w:szCs w:val="20"/>
          <w:u w:val="single"/>
          <w:rtl/>
          <w:lang w:bidi="fa-IR"/>
        </w:rPr>
      </w:pPr>
      <w:r w:rsidRPr="003A7390">
        <w:rPr>
          <w:rFonts w:cs="B Nazanin" w:hint="cs"/>
          <w:b/>
          <w:bCs/>
          <w:color w:val="000000"/>
          <w:sz w:val="20"/>
          <w:szCs w:val="20"/>
          <w:u w:val="single"/>
          <w:rtl/>
          <w:lang w:bidi="fa-IR"/>
        </w:rPr>
        <w:t>بقره</w:t>
      </w:r>
      <w:r w:rsidR="004F3CF4">
        <w:rPr>
          <w:rFonts w:cs="B Nazanin" w:hint="cs"/>
          <w:b/>
          <w:bCs/>
          <w:color w:val="000000"/>
          <w:sz w:val="20"/>
          <w:szCs w:val="20"/>
          <w:u w:val="single"/>
          <w:rtl/>
          <w:lang w:bidi="fa-IR"/>
        </w:rPr>
        <w:t xml:space="preserve">38    </w:t>
      </w:r>
      <w:r w:rsidRPr="003A7390">
        <w:rPr>
          <w:rFonts w:cs="B Nazanin" w:hint="cs"/>
          <w:b/>
          <w:bCs/>
          <w:color w:val="000000"/>
          <w:sz w:val="20"/>
          <w:szCs w:val="20"/>
          <w:u w:val="single"/>
          <w:rtl/>
          <w:lang w:bidi="fa-IR"/>
        </w:rPr>
        <w:t xml:space="preserve"> آیات </w:t>
      </w:r>
      <w:r w:rsidR="0095346F" w:rsidRPr="003A7390">
        <w:rPr>
          <w:rFonts w:cs="B Nazanin" w:hint="cs"/>
          <w:b/>
          <w:bCs/>
          <w:color w:val="000000"/>
          <w:sz w:val="20"/>
          <w:szCs w:val="20"/>
          <w:u w:val="single"/>
          <w:rtl/>
          <w:lang w:bidi="fa-IR"/>
        </w:rPr>
        <w:t>261 تا 274</w:t>
      </w:r>
    </w:p>
    <w:p w:rsidR="0095346F" w:rsidRDefault="0095346F" w:rsidP="00C82A37">
      <w:pPr>
        <w:pStyle w:val="a"/>
        <w:widowControl w:val="0"/>
        <w:spacing w:after="0"/>
        <w:ind w:left="-249" w:firstLine="0"/>
        <w:rPr>
          <w:rFonts w:cs="B Nazanin"/>
          <w:color w:val="FF0000"/>
          <w:sz w:val="20"/>
          <w:szCs w:val="20"/>
          <w:rtl/>
          <w:lang w:bidi="fa-IR"/>
        </w:rPr>
      </w:pPr>
      <w:r w:rsidRPr="003A7390">
        <w:rPr>
          <w:rFonts w:cs="Traditional Arabic" w:hint="eastAsia"/>
          <w:b/>
          <w:bCs/>
          <w:color w:val="000000"/>
          <w:sz w:val="20"/>
          <w:szCs w:val="20"/>
          <w:rtl/>
        </w:rPr>
        <w:t>مَّثَلُ</w:t>
      </w:r>
      <w:r w:rsidRPr="003A7390">
        <w:rPr>
          <w:rFonts w:cs="Traditional Arabic"/>
          <w:b/>
          <w:bCs/>
          <w:color w:val="000000"/>
          <w:sz w:val="20"/>
          <w:szCs w:val="20"/>
          <w:rtl/>
        </w:rPr>
        <w:t xml:space="preserve"> الَّذِينَ يُنفِقُونَ </w:t>
      </w:r>
      <w:r w:rsidRPr="003A7390">
        <w:rPr>
          <w:rFonts w:cs="Traditional Arabic" w:hint="eastAsia"/>
          <w:b/>
          <w:bCs/>
          <w:color w:val="000000"/>
          <w:sz w:val="20"/>
          <w:szCs w:val="20"/>
          <w:rtl/>
        </w:rPr>
        <w:t>أَمْوَالَهُمْ</w:t>
      </w:r>
      <w:r w:rsidRPr="003A7390">
        <w:rPr>
          <w:rFonts w:cs="Traditional Arabic"/>
          <w:b/>
          <w:bCs/>
          <w:color w:val="000000"/>
          <w:sz w:val="20"/>
          <w:szCs w:val="20"/>
          <w:rtl/>
        </w:rPr>
        <w:t xml:space="preserve"> فِي سَبِيلِ اللّهِ كَمَثَلِ حَبَّةٍ أَنبَتَتْ سَبْعَ سَنَابِلَ فِي </w:t>
      </w:r>
      <w:r w:rsidRPr="003A7390">
        <w:rPr>
          <w:rFonts w:cs="Traditional Arabic" w:hint="eastAsia"/>
          <w:b/>
          <w:bCs/>
          <w:color w:val="000000"/>
          <w:sz w:val="20"/>
          <w:szCs w:val="20"/>
          <w:rtl/>
        </w:rPr>
        <w:t>كُلِّ</w:t>
      </w:r>
      <w:r w:rsidRPr="003A7390">
        <w:rPr>
          <w:rFonts w:cs="Traditional Arabic"/>
          <w:b/>
          <w:bCs/>
          <w:color w:val="000000"/>
          <w:sz w:val="20"/>
          <w:szCs w:val="20"/>
          <w:rtl/>
        </w:rPr>
        <w:t xml:space="preserve"> سُنبُلَةٍ مِّئَةُ حَبَّةٍ وَاللّهُ يُضَاعِفُ لِمَن يَشَاء وَاللّهُ وَاسِعٌ </w:t>
      </w:r>
      <w:r w:rsidRPr="003A7390">
        <w:rPr>
          <w:rFonts w:cs="Traditional Arabic" w:hint="eastAsia"/>
          <w:b/>
          <w:bCs/>
          <w:color w:val="000000"/>
          <w:sz w:val="20"/>
          <w:szCs w:val="20"/>
          <w:rtl/>
        </w:rPr>
        <w:t>عَلِيمٌ</w:t>
      </w:r>
      <w:r w:rsidRPr="003A7390">
        <w:rPr>
          <w:rFonts w:cs="Traditional Arabic"/>
          <w:b/>
          <w:bCs/>
          <w:color w:val="000000"/>
          <w:sz w:val="20"/>
          <w:szCs w:val="20"/>
          <w:rtl/>
        </w:rPr>
        <w:t xml:space="preserve"> ﴿261﴾ </w:t>
      </w:r>
      <w:r w:rsidRPr="003A7390">
        <w:rPr>
          <w:rFonts w:cs="Traditional Arabic" w:hint="eastAsia"/>
          <w:b/>
          <w:bCs/>
          <w:color w:val="000000"/>
          <w:sz w:val="20"/>
          <w:szCs w:val="20"/>
          <w:rtl/>
        </w:rPr>
        <w:t>الَّذِينَ</w:t>
      </w:r>
      <w:r w:rsidRPr="003A7390">
        <w:rPr>
          <w:rFonts w:cs="Traditional Arabic"/>
          <w:b/>
          <w:bCs/>
          <w:color w:val="000000"/>
          <w:sz w:val="20"/>
          <w:szCs w:val="20"/>
          <w:rtl/>
        </w:rPr>
        <w:t xml:space="preserve"> يُنفِقُونَ </w:t>
      </w:r>
      <w:r w:rsidRPr="003A7390">
        <w:rPr>
          <w:rFonts w:cs="Traditional Arabic" w:hint="eastAsia"/>
          <w:b/>
          <w:bCs/>
          <w:color w:val="000000"/>
          <w:sz w:val="20"/>
          <w:szCs w:val="20"/>
          <w:rtl/>
        </w:rPr>
        <w:t>أَمْوَالَهُمْ</w:t>
      </w:r>
      <w:r w:rsidRPr="003A7390">
        <w:rPr>
          <w:rFonts w:cs="Traditional Arabic"/>
          <w:b/>
          <w:bCs/>
          <w:color w:val="000000"/>
          <w:sz w:val="20"/>
          <w:szCs w:val="20"/>
          <w:rtl/>
        </w:rPr>
        <w:t xml:space="preserve"> فِي سَبِيلِ اللّهِ ثُمَّ لاَ يُتْبِعُونَ مَا أَنفَقُواُ مَنًّا </w:t>
      </w:r>
      <w:r w:rsidRPr="003A7390">
        <w:rPr>
          <w:rFonts w:cs="Traditional Arabic" w:hint="eastAsia"/>
          <w:b/>
          <w:bCs/>
          <w:color w:val="000000"/>
          <w:sz w:val="20"/>
          <w:szCs w:val="20"/>
          <w:rtl/>
        </w:rPr>
        <w:t>وَلاَ</w:t>
      </w:r>
      <w:r w:rsidRPr="003A7390">
        <w:rPr>
          <w:rFonts w:cs="Traditional Arabic"/>
          <w:b/>
          <w:bCs/>
          <w:color w:val="000000"/>
          <w:sz w:val="20"/>
          <w:szCs w:val="20"/>
          <w:rtl/>
        </w:rPr>
        <w:t xml:space="preserve"> أَذًى لَّهُمْ أَجْرُهُمْ عِندَ رَبِّهِمْ وَلاَ خَوْفٌ عَلَيْهِمْ وَلاَ </w:t>
      </w:r>
      <w:r w:rsidRPr="003A7390">
        <w:rPr>
          <w:rFonts w:cs="Traditional Arabic" w:hint="eastAsia"/>
          <w:b/>
          <w:bCs/>
          <w:color w:val="000000"/>
          <w:sz w:val="20"/>
          <w:szCs w:val="20"/>
          <w:rtl/>
        </w:rPr>
        <w:t>هُمْ</w:t>
      </w:r>
      <w:r w:rsidRPr="003A7390">
        <w:rPr>
          <w:rFonts w:cs="Traditional Arabic"/>
          <w:b/>
          <w:bCs/>
          <w:color w:val="000000"/>
          <w:sz w:val="20"/>
          <w:szCs w:val="20"/>
          <w:rtl/>
        </w:rPr>
        <w:t xml:space="preserve"> يَحْزَنُونَ ﴿262﴾ </w:t>
      </w:r>
      <w:r w:rsidRPr="003A7390">
        <w:rPr>
          <w:rFonts w:cs="Traditional Arabic" w:hint="eastAsia"/>
          <w:b/>
          <w:bCs/>
          <w:color w:val="000000"/>
          <w:sz w:val="20"/>
          <w:szCs w:val="20"/>
          <w:rtl/>
        </w:rPr>
        <w:t>قَوْلٌ</w:t>
      </w:r>
      <w:r w:rsidRPr="003A7390">
        <w:rPr>
          <w:rFonts w:cs="Traditional Arabic"/>
          <w:b/>
          <w:bCs/>
          <w:color w:val="000000"/>
          <w:sz w:val="20"/>
          <w:szCs w:val="20"/>
          <w:rtl/>
        </w:rPr>
        <w:t xml:space="preserve"> مَّعْرُوفٌ </w:t>
      </w:r>
      <w:r w:rsidRPr="003A7390">
        <w:rPr>
          <w:rFonts w:cs="Traditional Arabic" w:hint="eastAsia"/>
          <w:b/>
          <w:bCs/>
          <w:color w:val="000000"/>
          <w:sz w:val="20"/>
          <w:szCs w:val="20"/>
          <w:rtl/>
        </w:rPr>
        <w:t>وَمَغْفِرَةٌ</w:t>
      </w:r>
      <w:r w:rsidRPr="003A7390">
        <w:rPr>
          <w:rFonts w:cs="Traditional Arabic"/>
          <w:b/>
          <w:bCs/>
          <w:color w:val="000000"/>
          <w:sz w:val="20"/>
          <w:szCs w:val="20"/>
          <w:rtl/>
        </w:rPr>
        <w:t xml:space="preserve"> خَيْرٌ مِّن صَدَقَةٍ يَتْبَعُهَآ أَذًى وَاللّهُ غَنِيٌّ حَلِيمٌ ﴿263﴾ </w:t>
      </w:r>
      <w:r w:rsidRPr="003A7390">
        <w:rPr>
          <w:rFonts w:cs="Traditional Arabic" w:hint="eastAsia"/>
          <w:b/>
          <w:bCs/>
          <w:color w:val="000000"/>
          <w:sz w:val="20"/>
          <w:szCs w:val="20"/>
          <w:rtl/>
        </w:rPr>
        <w:t>يَا</w:t>
      </w:r>
      <w:r w:rsidRPr="003A7390">
        <w:rPr>
          <w:rFonts w:cs="Traditional Arabic"/>
          <w:b/>
          <w:bCs/>
          <w:color w:val="000000"/>
          <w:sz w:val="20"/>
          <w:szCs w:val="20"/>
          <w:rtl/>
        </w:rPr>
        <w:t xml:space="preserve"> أَيُّهَا الَّذِينَ آمَنُواْ لاَ </w:t>
      </w:r>
      <w:r w:rsidRPr="003A7390">
        <w:rPr>
          <w:rFonts w:cs="Traditional Arabic" w:hint="eastAsia"/>
          <w:b/>
          <w:bCs/>
          <w:color w:val="000000"/>
          <w:sz w:val="20"/>
          <w:szCs w:val="20"/>
          <w:rtl/>
        </w:rPr>
        <w:t>تُبْطِلُواْ</w:t>
      </w:r>
      <w:r w:rsidRPr="003A7390">
        <w:rPr>
          <w:rFonts w:cs="Traditional Arabic"/>
          <w:b/>
          <w:bCs/>
          <w:color w:val="000000"/>
          <w:sz w:val="20"/>
          <w:szCs w:val="20"/>
          <w:rtl/>
        </w:rPr>
        <w:t xml:space="preserve"> صَدَقَاتِكُم بِالْمَنِّ وَالأذَى كَالَّذِي يُنفِقُ مَالَهُ رِئَاء </w:t>
      </w:r>
      <w:r w:rsidRPr="003A7390">
        <w:rPr>
          <w:rFonts w:cs="Traditional Arabic" w:hint="eastAsia"/>
          <w:b/>
          <w:bCs/>
          <w:color w:val="000000"/>
          <w:sz w:val="20"/>
          <w:szCs w:val="20"/>
          <w:rtl/>
        </w:rPr>
        <w:t>النَّاسِ</w:t>
      </w:r>
      <w:r w:rsidRPr="003A7390">
        <w:rPr>
          <w:rFonts w:cs="Traditional Arabic"/>
          <w:b/>
          <w:bCs/>
          <w:color w:val="000000"/>
          <w:sz w:val="20"/>
          <w:szCs w:val="20"/>
          <w:rtl/>
        </w:rPr>
        <w:t xml:space="preserve"> وَلاَ يُؤْمِنُ بِاللّهِ وَالْيَوْمِ الآخِرِ فَمَثَلُهُ كَمَثَلِ </w:t>
      </w:r>
      <w:r w:rsidRPr="003A7390">
        <w:rPr>
          <w:rFonts w:cs="Traditional Arabic" w:hint="eastAsia"/>
          <w:b/>
          <w:bCs/>
          <w:color w:val="000000"/>
          <w:sz w:val="20"/>
          <w:szCs w:val="20"/>
          <w:rtl/>
        </w:rPr>
        <w:t>صَفْوَانٍ</w:t>
      </w:r>
      <w:r w:rsidRPr="003A7390">
        <w:rPr>
          <w:rFonts w:cs="Traditional Arabic"/>
          <w:b/>
          <w:bCs/>
          <w:color w:val="000000"/>
          <w:sz w:val="20"/>
          <w:szCs w:val="20"/>
          <w:rtl/>
        </w:rPr>
        <w:t xml:space="preserve"> عَلَيْهِ تُرَابٌ فَأَصَابَهُ وَابِلٌ فَتَرَكَهُ صَلْدًا لاَّ </w:t>
      </w:r>
      <w:r w:rsidRPr="003A7390">
        <w:rPr>
          <w:rFonts w:cs="Traditional Arabic" w:hint="eastAsia"/>
          <w:b/>
          <w:bCs/>
          <w:color w:val="000000"/>
          <w:sz w:val="20"/>
          <w:szCs w:val="20"/>
          <w:rtl/>
        </w:rPr>
        <w:t>يَقْدِرُونَ</w:t>
      </w:r>
      <w:r w:rsidRPr="003A7390">
        <w:rPr>
          <w:rFonts w:cs="Traditional Arabic"/>
          <w:b/>
          <w:bCs/>
          <w:color w:val="000000"/>
          <w:sz w:val="20"/>
          <w:szCs w:val="20"/>
          <w:rtl/>
        </w:rPr>
        <w:t xml:space="preserve"> عَلَى شَيْءٍ مِّمَّا كَسَبُواْ وَاللّهُ لاَ يَهْدِي الْقَوْمَ </w:t>
      </w:r>
      <w:r w:rsidRPr="003A7390">
        <w:rPr>
          <w:rFonts w:cs="Traditional Arabic" w:hint="eastAsia"/>
          <w:b/>
          <w:bCs/>
          <w:color w:val="000000"/>
          <w:sz w:val="20"/>
          <w:szCs w:val="20"/>
          <w:rtl/>
        </w:rPr>
        <w:t>الْكَافِرِينَ</w:t>
      </w:r>
      <w:r w:rsidRPr="003A7390">
        <w:rPr>
          <w:rFonts w:cs="Traditional Arabic"/>
          <w:b/>
          <w:bCs/>
          <w:color w:val="000000"/>
          <w:sz w:val="20"/>
          <w:szCs w:val="20"/>
          <w:rtl/>
        </w:rPr>
        <w:t xml:space="preserve"> ﴿264﴾ </w:t>
      </w:r>
      <w:r w:rsidRPr="003A7390">
        <w:rPr>
          <w:rFonts w:cs="Traditional Arabic" w:hint="eastAsia"/>
          <w:b/>
          <w:bCs/>
          <w:color w:val="000000"/>
          <w:sz w:val="20"/>
          <w:szCs w:val="20"/>
          <w:rtl/>
        </w:rPr>
        <w:t>وَمَثَلُ</w:t>
      </w:r>
      <w:r w:rsidRPr="003A7390">
        <w:rPr>
          <w:rFonts w:cs="Traditional Arabic"/>
          <w:b/>
          <w:bCs/>
          <w:color w:val="000000"/>
          <w:sz w:val="20"/>
          <w:szCs w:val="20"/>
          <w:rtl/>
        </w:rPr>
        <w:t xml:space="preserve"> الَّذِينَ </w:t>
      </w:r>
      <w:r w:rsidRPr="003A7390">
        <w:rPr>
          <w:rFonts w:cs="Traditional Arabic" w:hint="eastAsia"/>
          <w:b/>
          <w:bCs/>
          <w:color w:val="000000"/>
          <w:sz w:val="20"/>
          <w:szCs w:val="20"/>
          <w:rtl/>
        </w:rPr>
        <w:t>يُنفِقُونَ</w:t>
      </w:r>
      <w:r w:rsidRPr="003A7390">
        <w:rPr>
          <w:rFonts w:cs="Traditional Arabic"/>
          <w:b/>
          <w:bCs/>
          <w:color w:val="000000"/>
          <w:sz w:val="20"/>
          <w:szCs w:val="20"/>
          <w:rtl/>
        </w:rPr>
        <w:t xml:space="preserve"> أَمْوَالَهُمُ ابْتِغَاء مَرْضَاتِ اللّهِ وَتَثْبِيتًا مِّنْ </w:t>
      </w:r>
      <w:r w:rsidRPr="003A7390">
        <w:rPr>
          <w:rFonts w:cs="Traditional Arabic" w:hint="eastAsia"/>
          <w:b/>
          <w:bCs/>
          <w:color w:val="000000"/>
          <w:sz w:val="20"/>
          <w:szCs w:val="20"/>
          <w:rtl/>
        </w:rPr>
        <w:t>أَنفُسِهِمْ</w:t>
      </w:r>
      <w:r w:rsidRPr="003A7390">
        <w:rPr>
          <w:rFonts w:cs="Traditional Arabic"/>
          <w:b/>
          <w:bCs/>
          <w:color w:val="000000"/>
          <w:sz w:val="20"/>
          <w:szCs w:val="20"/>
          <w:rtl/>
        </w:rPr>
        <w:t xml:space="preserve"> كَمَثَلِ جَنَّةٍ بِرَبْوَةٍ أَصَابَهَا وَابِلٌ فَآتَتْ أُكُلَهَا </w:t>
      </w:r>
      <w:r w:rsidRPr="003A7390">
        <w:rPr>
          <w:rFonts w:cs="Traditional Arabic" w:hint="eastAsia"/>
          <w:b/>
          <w:bCs/>
          <w:color w:val="000000"/>
          <w:sz w:val="20"/>
          <w:szCs w:val="20"/>
          <w:rtl/>
        </w:rPr>
        <w:t>ضِعْفَيْنِ</w:t>
      </w:r>
      <w:r w:rsidRPr="003A7390">
        <w:rPr>
          <w:rFonts w:cs="Traditional Arabic"/>
          <w:b/>
          <w:bCs/>
          <w:color w:val="000000"/>
          <w:sz w:val="20"/>
          <w:szCs w:val="20"/>
          <w:rtl/>
        </w:rPr>
        <w:t xml:space="preserve"> فَإِن لَّمْ يُصِبْهَا وَابِلٌ فَطَلٌّ وَاللّهُ بِمَا تَعْمَلُونَ </w:t>
      </w:r>
      <w:r w:rsidRPr="003A7390">
        <w:rPr>
          <w:rFonts w:cs="Traditional Arabic" w:hint="eastAsia"/>
          <w:b/>
          <w:bCs/>
          <w:color w:val="000000"/>
          <w:sz w:val="20"/>
          <w:szCs w:val="20"/>
          <w:rtl/>
        </w:rPr>
        <w:t>بَصِيرٌ</w:t>
      </w:r>
      <w:r w:rsidRPr="003A7390">
        <w:rPr>
          <w:rFonts w:cs="Traditional Arabic"/>
          <w:b/>
          <w:bCs/>
          <w:color w:val="000000"/>
          <w:sz w:val="20"/>
          <w:szCs w:val="20"/>
          <w:rtl/>
        </w:rPr>
        <w:t xml:space="preserve"> ﴿265﴾ </w:t>
      </w:r>
      <w:r w:rsidRPr="003A7390">
        <w:rPr>
          <w:rFonts w:cs="Traditional Arabic" w:hint="eastAsia"/>
          <w:b/>
          <w:bCs/>
          <w:color w:val="000000"/>
          <w:sz w:val="20"/>
          <w:szCs w:val="20"/>
          <w:rtl/>
        </w:rPr>
        <w:t>أَيَوَدُّ</w:t>
      </w:r>
      <w:r w:rsidRPr="003A7390">
        <w:rPr>
          <w:rFonts w:cs="Traditional Arabic"/>
          <w:b/>
          <w:bCs/>
          <w:color w:val="000000"/>
          <w:sz w:val="20"/>
          <w:szCs w:val="20"/>
          <w:rtl/>
        </w:rPr>
        <w:t xml:space="preserve"> أَحَدُكُمْ أَن </w:t>
      </w:r>
      <w:r w:rsidRPr="003A7390">
        <w:rPr>
          <w:rFonts w:cs="Traditional Arabic" w:hint="eastAsia"/>
          <w:b/>
          <w:bCs/>
          <w:color w:val="000000"/>
          <w:sz w:val="20"/>
          <w:szCs w:val="20"/>
          <w:rtl/>
        </w:rPr>
        <w:t>تَكُونَ</w:t>
      </w:r>
      <w:r w:rsidRPr="003A7390">
        <w:rPr>
          <w:rFonts w:cs="Traditional Arabic"/>
          <w:b/>
          <w:bCs/>
          <w:color w:val="000000"/>
          <w:sz w:val="20"/>
          <w:szCs w:val="20"/>
          <w:rtl/>
        </w:rPr>
        <w:t xml:space="preserve"> لَهُ جَنَّةٌ مِّن نَّخِيلٍ وَأَعْنَابٍ تَجْرِي مِن تَحْتِهَا الأَنْهَارُ </w:t>
      </w:r>
      <w:r w:rsidRPr="003A7390">
        <w:rPr>
          <w:rFonts w:cs="Traditional Arabic" w:hint="eastAsia"/>
          <w:b/>
          <w:bCs/>
          <w:color w:val="000000"/>
          <w:sz w:val="20"/>
          <w:szCs w:val="20"/>
          <w:rtl/>
        </w:rPr>
        <w:t>لَهُ</w:t>
      </w:r>
      <w:r w:rsidRPr="003A7390">
        <w:rPr>
          <w:rFonts w:cs="Traditional Arabic"/>
          <w:b/>
          <w:bCs/>
          <w:color w:val="000000"/>
          <w:sz w:val="20"/>
          <w:szCs w:val="20"/>
          <w:rtl/>
        </w:rPr>
        <w:t xml:space="preserve"> فِيهَا مِن كُلِّ الثَّمَرَاتِ وَأَصَابَهُ الْكِبَرُ وَلَهُ ذُرِّيَّةٌ </w:t>
      </w:r>
      <w:r w:rsidRPr="003A7390">
        <w:rPr>
          <w:rFonts w:cs="Traditional Arabic" w:hint="eastAsia"/>
          <w:b/>
          <w:bCs/>
          <w:color w:val="000000"/>
          <w:sz w:val="20"/>
          <w:szCs w:val="20"/>
          <w:rtl/>
        </w:rPr>
        <w:t>ضُعَفَاء</w:t>
      </w:r>
      <w:r w:rsidRPr="003A7390">
        <w:rPr>
          <w:rFonts w:cs="Traditional Arabic"/>
          <w:b/>
          <w:bCs/>
          <w:color w:val="000000"/>
          <w:sz w:val="20"/>
          <w:szCs w:val="20"/>
          <w:rtl/>
        </w:rPr>
        <w:t xml:space="preserve"> فَأَصَابَهَا إِعْصَارٌ فِيهِ نَارٌ فَاحْتَرَقَتْ كَذَلِكَ يُبَيِّنُ </w:t>
      </w:r>
      <w:r w:rsidRPr="003A7390">
        <w:rPr>
          <w:rFonts w:cs="Traditional Arabic" w:hint="eastAsia"/>
          <w:b/>
          <w:bCs/>
          <w:color w:val="000000"/>
          <w:sz w:val="20"/>
          <w:szCs w:val="20"/>
          <w:rtl/>
        </w:rPr>
        <w:t>اللّهُ</w:t>
      </w:r>
      <w:r w:rsidRPr="003A7390">
        <w:rPr>
          <w:rFonts w:cs="Traditional Arabic"/>
          <w:b/>
          <w:bCs/>
          <w:color w:val="000000"/>
          <w:sz w:val="20"/>
          <w:szCs w:val="20"/>
          <w:rtl/>
        </w:rPr>
        <w:t xml:space="preserve"> لَكُمُ الآيَاتِ لَعَلَّكُمْ تَتَفَكَّرُونَ ﴿266﴾ </w:t>
      </w:r>
      <w:r w:rsidRPr="003A7390">
        <w:rPr>
          <w:rFonts w:cs="Traditional Arabic" w:hint="eastAsia"/>
          <w:b/>
          <w:bCs/>
          <w:color w:val="000000"/>
          <w:sz w:val="20"/>
          <w:szCs w:val="20"/>
          <w:rtl/>
        </w:rPr>
        <w:t>يَا</w:t>
      </w:r>
      <w:r w:rsidRPr="003A7390">
        <w:rPr>
          <w:rFonts w:cs="Traditional Arabic"/>
          <w:b/>
          <w:bCs/>
          <w:color w:val="000000"/>
          <w:sz w:val="20"/>
          <w:szCs w:val="20"/>
          <w:rtl/>
        </w:rPr>
        <w:t xml:space="preserve"> أَيُّهَا الَّذِينَ آمَنُواْ أَنفِقُواْ مِن </w:t>
      </w:r>
      <w:r w:rsidRPr="003A7390">
        <w:rPr>
          <w:rFonts w:cs="Traditional Arabic" w:hint="eastAsia"/>
          <w:b/>
          <w:bCs/>
          <w:color w:val="000000"/>
          <w:sz w:val="20"/>
          <w:szCs w:val="20"/>
          <w:rtl/>
        </w:rPr>
        <w:t>طَيِّبَاتِ</w:t>
      </w:r>
      <w:r w:rsidRPr="003A7390">
        <w:rPr>
          <w:rFonts w:cs="Traditional Arabic"/>
          <w:b/>
          <w:bCs/>
          <w:color w:val="000000"/>
          <w:sz w:val="20"/>
          <w:szCs w:val="20"/>
          <w:rtl/>
        </w:rPr>
        <w:t xml:space="preserve"> مَا كَسَبْتُمْ وَمِمَّا أَخْرَجْنَا لَكُم مِّنَ الأَرْضِ وَلاَ </w:t>
      </w:r>
      <w:r w:rsidRPr="003A7390">
        <w:rPr>
          <w:rFonts w:cs="Traditional Arabic" w:hint="eastAsia"/>
          <w:b/>
          <w:bCs/>
          <w:color w:val="000000"/>
          <w:sz w:val="20"/>
          <w:szCs w:val="20"/>
          <w:rtl/>
        </w:rPr>
        <w:t>تَيَمَّمُواْ</w:t>
      </w:r>
      <w:r w:rsidRPr="003A7390">
        <w:rPr>
          <w:rFonts w:cs="Traditional Arabic"/>
          <w:b/>
          <w:bCs/>
          <w:color w:val="000000"/>
          <w:sz w:val="20"/>
          <w:szCs w:val="20"/>
          <w:rtl/>
        </w:rPr>
        <w:t xml:space="preserve"> الْخَبِيثَ مِنْهُ تُنفِقُونَ وَلَسْتُم بِآخِذِيهِ إِلاَّ أَن </w:t>
      </w:r>
      <w:r w:rsidRPr="003A7390">
        <w:rPr>
          <w:rFonts w:cs="Traditional Arabic" w:hint="eastAsia"/>
          <w:b/>
          <w:bCs/>
          <w:color w:val="000000"/>
          <w:sz w:val="20"/>
          <w:szCs w:val="20"/>
          <w:rtl/>
        </w:rPr>
        <w:t>تُغْمِضُواْ</w:t>
      </w:r>
      <w:r w:rsidRPr="003A7390">
        <w:rPr>
          <w:rFonts w:cs="Traditional Arabic"/>
          <w:b/>
          <w:bCs/>
          <w:color w:val="000000"/>
          <w:sz w:val="20"/>
          <w:szCs w:val="20"/>
          <w:rtl/>
        </w:rPr>
        <w:t xml:space="preserve"> فِيهِ وَاعْلَمُواْ أَنَّ اللّهَ غَنِيٌّ حَمِيدٌ ﴿267﴾ </w:t>
      </w:r>
      <w:r w:rsidRPr="003A7390">
        <w:rPr>
          <w:rFonts w:cs="Traditional Arabic" w:hint="eastAsia"/>
          <w:b/>
          <w:bCs/>
          <w:color w:val="000000"/>
          <w:sz w:val="20"/>
          <w:szCs w:val="20"/>
          <w:rtl/>
        </w:rPr>
        <w:t>الشَّيْطَانُ</w:t>
      </w:r>
      <w:r w:rsidRPr="003A7390">
        <w:rPr>
          <w:rFonts w:cs="Traditional Arabic"/>
          <w:b/>
          <w:bCs/>
          <w:color w:val="000000"/>
          <w:sz w:val="20"/>
          <w:szCs w:val="20"/>
          <w:rtl/>
        </w:rPr>
        <w:t xml:space="preserve"> يَعِدُكُمُ الْفَقْرَ وَيَأْمُرُكُم </w:t>
      </w:r>
      <w:r w:rsidRPr="003A7390">
        <w:rPr>
          <w:rFonts w:cs="Traditional Arabic" w:hint="eastAsia"/>
          <w:b/>
          <w:bCs/>
          <w:color w:val="000000"/>
          <w:sz w:val="20"/>
          <w:szCs w:val="20"/>
          <w:rtl/>
        </w:rPr>
        <w:t>بِالْفَحْشَاء</w:t>
      </w:r>
      <w:r w:rsidRPr="003A7390">
        <w:rPr>
          <w:rFonts w:cs="Traditional Arabic"/>
          <w:b/>
          <w:bCs/>
          <w:color w:val="000000"/>
          <w:sz w:val="20"/>
          <w:szCs w:val="20"/>
          <w:rtl/>
        </w:rPr>
        <w:t xml:space="preserve"> وَاللّهُ يَعِدُكُم مَّغْفِرَةً مِّنْهُ وَفَضْلاً وَاللّهُ وَاسِعٌ </w:t>
      </w:r>
      <w:r w:rsidRPr="003A7390">
        <w:rPr>
          <w:rFonts w:cs="Traditional Arabic" w:hint="eastAsia"/>
          <w:b/>
          <w:bCs/>
          <w:color w:val="000000"/>
          <w:sz w:val="20"/>
          <w:szCs w:val="20"/>
          <w:rtl/>
        </w:rPr>
        <w:t>عَلِيمٌ</w:t>
      </w:r>
      <w:r w:rsidRPr="003A7390">
        <w:rPr>
          <w:rFonts w:cs="Traditional Arabic"/>
          <w:b/>
          <w:bCs/>
          <w:color w:val="000000"/>
          <w:sz w:val="20"/>
          <w:szCs w:val="20"/>
          <w:rtl/>
        </w:rPr>
        <w:t xml:space="preserve"> ﴿268﴾ </w:t>
      </w:r>
      <w:r w:rsidRPr="003A7390">
        <w:rPr>
          <w:rFonts w:cs="Traditional Arabic" w:hint="eastAsia"/>
          <w:b/>
          <w:bCs/>
          <w:color w:val="000000"/>
          <w:sz w:val="20"/>
          <w:szCs w:val="20"/>
          <w:rtl/>
        </w:rPr>
        <w:t>يُؤتِي</w:t>
      </w:r>
      <w:r w:rsidRPr="003A7390">
        <w:rPr>
          <w:rFonts w:cs="Traditional Arabic"/>
          <w:b/>
          <w:bCs/>
          <w:color w:val="000000"/>
          <w:sz w:val="20"/>
          <w:szCs w:val="20"/>
          <w:rtl/>
        </w:rPr>
        <w:t xml:space="preserve"> الْحِكْمَةَ مَن يَشَاء </w:t>
      </w:r>
      <w:r w:rsidRPr="003A7390">
        <w:rPr>
          <w:rFonts w:cs="Traditional Arabic" w:hint="eastAsia"/>
          <w:b/>
          <w:bCs/>
          <w:color w:val="000000"/>
          <w:sz w:val="20"/>
          <w:szCs w:val="20"/>
          <w:rtl/>
        </w:rPr>
        <w:t>وَمَن</w:t>
      </w:r>
      <w:r w:rsidRPr="003A7390">
        <w:rPr>
          <w:rFonts w:cs="Traditional Arabic"/>
          <w:b/>
          <w:bCs/>
          <w:color w:val="000000"/>
          <w:sz w:val="20"/>
          <w:szCs w:val="20"/>
          <w:rtl/>
        </w:rPr>
        <w:t xml:space="preserve"> يُؤْتَ الْحِكْمَةَ فَقَدْ أُوتِيَ خَيْرًا كَثِيرًا وَمَا يَذَّكَّرُ إِلاَّ </w:t>
      </w:r>
      <w:r w:rsidRPr="003A7390">
        <w:rPr>
          <w:rFonts w:cs="Traditional Arabic" w:hint="eastAsia"/>
          <w:b/>
          <w:bCs/>
          <w:color w:val="000000"/>
          <w:sz w:val="20"/>
          <w:szCs w:val="20"/>
          <w:rtl/>
        </w:rPr>
        <w:t>أُوْلُواْ</w:t>
      </w:r>
      <w:r w:rsidRPr="003A7390">
        <w:rPr>
          <w:rFonts w:cs="Traditional Arabic"/>
          <w:b/>
          <w:bCs/>
          <w:color w:val="000000"/>
          <w:sz w:val="20"/>
          <w:szCs w:val="20"/>
          <w:rtl/>
        </w:rPr>
        <w:t xml:space="preserve"> الأَلْبَابِ ﴿269﴾ </w:t>
      </w:r>
      <w:r w:rsidRPr="003A7390">
        <w:rPr>
          <w:rFonts w:cs="Traditional Arabic" w:hint="eastAsia"/>
          <w:b/>
          <w:bCs/>
          <w:color w:val="000000"/>
          <w:sz w:val="20"/>
          <w:szCs w:val="20"/>
          <w:rtl/>
        </w:rPr>
        <w:t>وَمَا</w:t>
      </w:r>
      <w:r w:rsidRPr="003A7390">
        <w:rPr>
          <w:rFonts w:cs="Traditional Arabic"/>
          <w:b/>
          <w:bCs/>
          <w:color w:val="000000"/>
          <w:sz w:val="20"/>
          <w:szCs w:val="20"/>
          <w:rtl/>
        </w:rPr>
        <w:t xml:space="preserve"> </w:t>
      </w:r>
      <w:r w:rsidRPr="003A7390">
        <w:rPr>
          <w:rFonts w:cs="Traditional Arabic" w:hint="eastAsia"/>
          <w:b/>
          <w:bCs/>
          <w:color w:val="000000"/>
          <w:sz w:val="20"/>
          <w:szCs w:val="20"/>
          <w:rtl/>
        </w:rPr>
        <w:t>أَنفَقْتُم</w:t>
      </w:r>
      <w:r w:rsidRPr="003A7390">
        <w:rPr>
          <w:rFonts w:cs="Traditional Arabic"/>
          <w:b/>
          <w:bCs/>
          <w:color w:val="000000"/>
          <w:sz w:val="20"/>
          <w:szCs w:val="20"/>
          <w:rtl/>
        </w:rPr>
        <w:t xml:space="preserve"> مِّن نَّفَقَةٍ أَوْ نَذَرْتُم مِّن نَّذْرٍ فَإِنَّ اللّهَ </w:t>
      </w:r>
      <w:r w:rsidRPr="003A7390">
        <w:rPr>
          <w:rFonts w:cs="Traditional Arabic" w:hint="eastAsia"/>
          <w:b/>
          <w:bCs/>
          <w:color w:val="000000"/>
          <w:sz w:val="20"/>
          <w:szCs w:val="20"/>
          <w:rtl/>
        </w:rPr>
        <w:t>يَعْلَمُهُ</w:t>
      </w:r>
      <w:r w:rsidRPr="003A7390">
        <w:rPr>
          <w:rFonts w:cs="Traditional Arabic"/>
          <w:b/>
          <w:bCs/>
          <w:color w:val="000000"/>
          <w:sz w:val="20"/>
          <w:szCs w:val="20"/>
          <w:rtl/>
        </w:rPr>
        <w:t xml:space="preserve"> </w:t>
      </w:r>
      <w:r w:rsidRPr="003A7390">
        <w:rPr>
          <w:rFonts w:cs="Traditional Arabic" w:hint="eastAsia"/>
          <w:b/>
          <w:bCs/>
          <w:color w:val="000000"/>
          <w:sz w:val="20"/>
          <w:szCs w:val="20"/>
          <w:rtl/>
        </w:rPr>
        <w:t>وَمَا</w:t>
      </w:r>
      <w:r w:rsidRPr="003A7390">
        <w:rPr>
          <w:rFonts w:cs="Traditional Arabic"/>
          <w:b/>
          <w:bCs/>
          <w:color w:val="000000"/>
          <w:sz w:val="20"/>
          <w:szCs w:val="20"/>
          <w:rtl/>
        </w:rPr>
        <w:t xml:space="preserve"> لِلظَّالِمِينَ مِنْ أَنصَارٍ ﴿270﴾ </w:t>
      </w:r>
      <w:r w:rsidRPr="003A7390">
        <w:rPr>
          <w:rFonts w:cs="Traditional Arabic" w:hint="eastAsia"/>
          <w:b/>
          <w:bCs/>
          <w:color w:val="000000"/>
          <w:sz w:val="20"/>
          <w:szCs w:val="20"/>
          <w:rtl/>
        </w:rPr>
        <w:t>إِن</w:t>
      </w:r>
      <w:r w:rsidRPr="003A7390">
        <w:rPr>
          <w:rFonts w:cs="Traditional Arabic"/>
          <w:b/>
          <w:bCs/>
          <w:color w:val="000000"/>
          <w:sz w:val="20"/>
          <w:szCs w:val="20"/>
          <w:rtl/>
        </w:rPr>
        <w:t xml:space="preserve"> تُبْدُواْ الصَّدَقَاتِ فَنِعِمَّا هِيَ وَإِن تُخْفُوهَا وَتُؤْتُوهَا </w:t>
      </w:r>
      <w:r w:rsidRPr="003A7390">
        <w:rPr>
          <w:rFonts w:cs="Traditional Arabic" w:hint="eastAsia"/>
          <w:b/>
          <w:bCs/>
          <w:color w:val="000000"/>
          <w:sz w:val="20"/>
          <w:szCs w:val="20"/>
          <w:rtl/>
        </w:rPr>
        <w:t>الْفُقَرَاء</w:t>
      </w:r>
      <w:r w:rsidRPr="003A7390">
        <w:rPr>
          <w:rFonts w:cs="Traditional Arabic"/>
          <w:b/>
          <w:bCs/>
          <w:color w:val="000000"/>
          <w:sz w:val="20"/>
          <w:szCs w:val="20"/>
          <w:rtl/>
        </w:rPr>
        <w:t xml:space="preserve"> فَهُوَ خَيْرٌ لُّكُمْ وَيُكَفِّرُ عَنكُم مِّن سَيِّئَاتِكُمْ </w:t>
      </w:r>
      <w:r w:rsidRPr="003A7390">
        <w:rPr>
          <w:rFonts w:cs="Traditional Arabic" w:hint="eastAsia"/>
          <w:b/>
          <w:bCs/>
          <w:color w:val="000000"/>
          <w:sz w:val="20"/>
          <w:szCs w:val="20"/>
          <w:rtl/>
        </w:rPr>
        <w:t>وَاللّهُ</w:t>
      </w:r>
      <w:r w:rsidRPr="003A7390">
        <w:rPr>
          <w:rFonts w:cs="Traditional Arabic"/>
          <w:b/>
          <w:bCs/>
          <w:color w:val="000000"/>
          <w:sz w:val="20"/>
          <w:szCs w:val="20"/>
          <w:rtl/>
        </w:rPr>
        <w:t xml:space="preserve"> بِمَا تَعْمَلُونَ خَبِيرٌ ﴿271﴾ </w:t>
      </w:r>
      <w:r w:rsidRPr="003A7390">
        <w:rPr>
          <w:rFonts w:cs="Traditional Arabic" w:hint="eastAsia"/>
          <w:b/>
          <w:bCs/>
          <w:color w:val="000000"/>
          <w:sz w:val="20"/>
          <w:szCs w:val="20"/>
          <w:rtl/>
        </w:rPr>
        <w:t>لَّيْسَ</w:t>
      </w:r>
      <w:r w:rsidRPr="003A7390">
        <w:rPr>
          <w:rFonts w:cs="Traditional Arabic"/>
          <w:b/>
          <w:bCs/>
          <w:color w:val="000000"/>
          <w:sz w:val="20"/>
          <w:szCs w:val="20"/>
          <w:rtl/>
        </w:rPr>
        <w:t xml:space="preserve"> عَلَيْكَ هُدَاهُمْ وَلَكِنَّ اللّهَ يَهْدِي مَن يَشَاء وَمَا </w:t>
      </w:r>
      <w:r w:rsidRPr="003A7390">
        <w:rPr>
          <w:rFonts w:cs="Traditional Arabic"/>
          <w:b/>
          <w:bCs/>
          <w:color w:val="000000"/>
          <w:sz w:val="20"/>
          <w:szCs w:val="20"/>
          <w:rtl/>
        </w:rPr>
        <w:lastRenderedPageBreak/>
        <w:t xml:space="preserve">تُنفِقُواْ </w:t>
      </w:r>
      <w:r w:rsidRPr="003A7390">
        <w:rPr>
          <w:rFonts w:cs="Traditional Arabic" w:hint="eastAsia"/>
          <w:b/>
          <w:bCs/>
          <w:color w:val="000000"/>
          <w:sz w:val="20"/>
          <w:szCs w:val="20"/>
          <w:rtl/>
        </w:rPr>
        <w:t>مِنْ</w:t>
      </w:r>
      <w:r w:rsidRPr="003A7390">
        <w:rPr>
          <w:rFonts w:cs="Traditional Arabic"/>
          <w:b/>
          <w:bCs/>
          <w:color w:val="000000"/>
          <w:sz w:val="20"/>
          <w:szCs w:val="20"/>
          <w:rtl/>
        </w:rPr>
        <w:t xml:space="preserve"> خَيْرٍ فَلأنفُسِكُمْ وَمَا تُنفِقُونَ إِلاَّ ابْتِغَاء وَجْهِ اللّهِ وَمَا </w:t>
      </w:r>
      <w:r w:rsidRPr="003A7390">
        <w:rPr>
          <w:rFonts w:cs="Traditional Arabic" w:hint="eastAsia"/>
          <w:b/>
          <w:bCs/>
          <w:color w:val="000000"/>
          <w:sz w:val="20"/>
          <w:szCs w:val="20"/>
          <w:rtl/>
        </w:rPr>
        <w:t>تُنفِقُواْ</w:t>
      </w:r>
      <w:r w:rsidRPr="003A7390">
        <w:rPr>
          <w:rFonts w:cs="Traditional Arabic"/>
          <w:b/>
          <w:bCs/>
          <w:color w:val="000000"/>
          <w:sz w:val="20"/>
          <w:szCs w:val="20"/>
          <w:rtl/>
        </w:rPr>
        <w:t xml:space="preserve"> مِنْ خَيْرٍ يُوَفَّ إِلَيْكُمْ وَأَنتُمْ لاَ تُظْلَمُونَ ﴿272﴾ </w:t>
      </w:r>
      <w:r w:rsidRPr="003A7390">
        <w:rPr>
          <w:rFonts w:cs="Traditional Arabic" w:hint="eastAsia"/>
          <w:b/>
          <w:bCs/>
          <w:color w:val="000000"/>
          <w:sz w:val="20"/>
          <w:szCs w:val="20"/>
          <w:rtl/>
        </w:rPr>
        <w:t>لِلْفُقَرَاء</w:t>
      </w:r>
      <w:r w:rsidRPr="003A7390">
        <w:rPr>
          <w:rFonts w:cs="Traditional Arabic"/>
          <w:b/>
          <w:bCs/>
          <w:color w:val="000000"/>
          <w:sz w:val="20"/>
          <w:szCs w:val="20"/>
          <w:rtl/>
        </w:rPr>
        <w:t xml:space="preserve"> الَّذِينَ أُحصِرُواْ فِي سَبِيلِ </w:t>
      </w:r>
      <w:r w:rsidRPr="003A7390">
        <w:rPr>
          <w:rFonts w:cs="Traditional Arabic" w:hint="eastAsia"/>
          <w:b/>
          <w:bCs/>
          <w:color w:val="000000"/>
          <w:sz w:val="20"/>
          <w:szCs w:val="20"/>
          <w:rtl/>
        </w:rPr>
        <w:t>اللّهِ</w:t>
      </w:r>
      <w:r w:rsidRPr="003A7390">
        <w:rPr>
          <w:rFonts w:cs="Traditional Arabic"/>
          <w:b/>
          <w:bCs/>
          <w:color w:val="000000"/>
          <w:sz w:val="20"/>
          <w:szCs w:val="20"/>
          <w:rtl/>
        </w:rPr>
        <w:t xml:space="preserve"> لاَ يَسْتَطِيعُونَ ضَرْبًا فِي الأَرْضِ يَحْسَبُهُمُ الْجَاهِلُ </w:t>
      </w:r>
      <w:r w:rsidRPr="003A7390">
        <w:rPr>
          <w:rFonts w:cs="Traditional Arabic" w:hint="eastAsia"/>
          <w:b/>
          <w:bCs/>
          <w:color w:val="000000"/>
          <w:sz w:val="20"/>
          <w:szCs w:val="20"/>
          <w:rtl/>
        </w:rPr>
        <w:t>أَغْنِيَاء</w:t>
      </w:r>
      <w:r w:rsidRPr="003A7390">
        <w:rPr>
          <w:rFonts w:cs="Traditional Arabic"/>
          <w:b/>
          <w:bCs/>
          <w:color w:val="000000"/>
          <w:sz w:val="20"/>
          <w:szCs w:val="20"/>
          <w:rtl/>
        </w:rPr>
        <w:t xml:space="preserve"> مِنَ التَّعَفُّفِ تَعْرِفُهُم بِسِيمَاهُمْ لاَ يَسْأَلُونَ النَّاسَ </w:t>
      </w:r>
      <w:r w:rsidRPr="003A7390">
        <w:rPr>
          <w:rFonts w:cs="Traditional Arabic" w:hint="eastAsia"/>
          <w:b/>
          <w:bCs/>
          <w:color w:val="000000"/>
          <w:sz w:val="20"/>
          <w:szCs w:val="20"/>
          <w:rtl/>
        </w:rPr>
        <w:t>إِلْحَافًا</w:t>
      </w:r>
      <w:r w:rsidRPr="003A7390">
        <w:rPr>
          <w:rFonts w:cs="Traditional Arabic"/>
          <w:b/>
          <w:bCs/>
          <w:color w:val="000000"/>
          <w:sz w:val="20"/>
          <w:szCs w:val="20"/>
          <w:rtl/>
        </w:rPr>
        <w:t xml:space="preserve"> وَمَا تُنفِقُواْ مِنْ خَيْرٍ فَإِنَّ اللّهَ بِهِ عَلِيمٌ ﴿273﴾ </w:t>
      </w:r>
      <w:r w:rsidRPr="003A7390">
        <w:rPr>
          <w:rFonts w:cs="Traditional Arabic" w:hint="eastAsia"/>
          <w:b/>
          <w:bCs/>
          <w:color w:val="000000"/>
          <w:sz w:val="20"/>
          <w:szCs w:val="20"/>
          <w:rtl/>
        </w:rPr>
        <w:t>الَّذِينَ</w:t>
      </w:r>
      <w:r w:rsidRPr="003A7390">
        <w:rPr>
          <w:rFonts w:cs="Traditional Arabic"/>
          <w:b/>
          <w:bCs/>
          <w:color w:val="000000"/>
          <w:sz w:val="20"/>
          <w:szCs w:val="20"/>
          <w:rtl/>
        </w:rPr>
        <w:t xml:space="preserve"> يُنفِقُونَ أَمْوَالَهُم بِاللَّيْلِ </w:t>
      </w:r>
      <w:r w:rsidRPr="003A7390">
        <w:rPr>
          <w:rFonts w:cs="Traditional Arabic" w:hint="eastAsia"/>
          <w:b/>
          <w:bCs/>
          <w:color w:val="000000"/>
          <w:sz w:val="20"/>
          <w:szCs w:val="20"/>
          <w:rtl/>
        </w:rPr>
        <w:t>وَالنَّهَارِ</w:t>
      </w:r>
      <w:r w:rsidRPr="003A7390">
        <w:rPr>
          <w:rFonts w:cs="Traditional Arabic"/>
          <w:b/>
          <w:bCs/>
          <w:color w:val="000000"/>
          <w:sz w:val="20"/>
          <w:szCs w:val="20"/>
          <w:rtl/>
        </w:rPr>
        <w:t xml:space="preserve"> سِرًّا وَعَلاَنِيَةً فَلَهُمْ أَجْرُهُمْ عِندَ رَبِّهِمْ وَلاَ </w:t>
      </w:r>
      <w:r w:rsidRPr="003A7390">
        <w:rPr>
          <w:rFonts w:cs="Traditional Arabic" w:hint="eastAsia"/>
          <w:b/>
          <w:bCs/>
          <w:color w:val="000000"/>
          <w:sz w:val="20"/>
          <w:szCs w:val="20"/>
          <w:rtl/>
        </w:rPr>
        <w:t>خَوْفٌ</w:t>
      </w:r>
      <w:r w:rsidRPr="003A7390">
        <w:rPr>
          <w:rFonts w:cs="Traditional Arabic"/>
          <w:b/>
          <w:bCs/>
          <w:color w:val="000000"/>
          <w:sz w:val="20"/>
          <w:szCs w:val="20"/>
          <w:rtl/>
        </w:rPr>
        <w:t xml:space="preserve"> عَلَيْهِمْ وَلاَ هُمْ يَحْزَنُونَ ﴿274﴾</w:t>
      </w:r>
      <w:r w:rsidR="00D425DE" w:rsidRPr="00D425DE">
        <w:rPr>
          <w:rFonts w:cs="B Nazanin" w:hint="cs"/>
          <w:color w:val="FF0000"/>
          <w:sz w:val="20"/>
          <w:szCs w:val="20"/>
          <w:rtl/>
          <w:lang w:bidi="fa-IR"/>
        </w:rPr>
        <w:t xml:space="preserve"> </w:t>
      </w:r>
      <w:r w:rsidR="00957D90">
        <w:rPr>
          <w:rFonts w:cs="B Nazanin" w:hint="cs"/>
          <w:color w:val="FF0000"/>
          <w:sz w:val="20"/>
          <w:szCs w:val="20"/>
          <w:rtl/>
          <w:lang w:bidi="fa-IR"/>
        </w:rPr>
        <w:t>«انفاق»</w:t>
      </w:r>
    </w:p>
    <w:p w:rsidR="00E02DBC" w:rsidRDefault="00E02DBC" w:rsidP="00C82A37">
      <w:pPr>
        <w:pStyle w:val="a"/>
        <w:widowControl w:val="0"/>
        <w:spacing w:after="0"/>
        <w:ind w:left="-249" w:firstLine="0"/>
        <w:rPr>
          <w:rFonts w:cs="B Nazanin"/>
          <w:color w:val="FF0000"/>
          <w:sz w:val="20"/>
          <w:szCs w:val="20"/>
          <w:rtl/>
          <w:lang w:bidi="fa-IR"/>
        </w:rPr>
      </w:pPr>
      <w:r w:rsidRPr="00F426BB">
        <w:rPr>
          <w:rFonts w:cs="B Nazanin"/>
          <w:b/>
          <w:bCs/>
          <w:color w:val="000000"/>
          <w:sz w:val="20"/>
          <w:szCs w:val="20"/>
          <w:rtl/>
        </w:rPr>
        <w:t>مثال (عمل) آنهائي که اموالشان را در راه خدا خرج مي کنند مانند دانه ايست که هفت خوشه ميروياند که در هر خوشه صددانه است. و خداوند براي هر کس که بخواهد چند برابر ميکند و خداوند وسعت بخش داناست.</w:t>
      </w:r>
      <w:r w:rsidRPr="00F426BB">
        <w:rPr>
          <w:rFonts w:cs="B Nazanin" w:hint="cs"/>
          <w:b/>
          <w:bCs/>
          <w:color w:val="000000"/>
          <w:sz w:val="20"/>
          <w:szCs w:val="20"/>
          <w:rtl/>
        </w:rPr>
        <w:t>(261)</w:t>
      </w:r>
      <w:r w:rsidRPr="00F426BB">
        <w:rPr>
          <w:rFonts w:cs="B Nazanin"/>
          <w:b/>
          <w:bCs/>
          <w:color w:val="000000"/>
          <w:sz w:val="20"/>
          <w:szCs w:val="20"/>
          <w:rtl/>
        </w:rPr>
        <w:t xml:space="preserve"> </w:t>
      </w:r>
      <w:r w:rsidRPr="00F426BB">
        <w:rPr>
          <w:rFonts w:cs="B Nazanin" w:hint="cs"/>
          <w:b/>
          <w:bCs/>
          <w:color w:val="000000"/>
          <w:sz w:val="20"/>
          <w:szCs w:val="20"/>
          <w:rtl/>
        </w:rPr>
        <w:t xml:space="preserve"> </w:t>
      </w:r>
      <w:r w:rsidRPr="00F426BB">
        <w:rPr>
          <w:rFonts w:cs="B Nazanin"/>
          <w:b/>
          <w:bCs/>
          <w:color w:val="000000"/>
          <w:sz w:val="20"/>
          <w:szCs w:val="20"/>
          <w:rtl/>
        </w:rPr>
        <w:t>آنهائي که اموالشان را در راه خدا انفاق مي کنند و سپس دنبال آنچه انفاق کرده اند منت و آزاري قرار نميدهند پاداششان نزد پروردگارشان است. نه بيمي داشته و نه اندوهگين باشند.</w:t>
      </w:r>
      <w:r w:rsidRPr="00F426BB">
        <w:rPr>
          <w:rFonts w:cs="B Nazanin" w:hint="cs"/>
          <w:b/>
          <w:bCs/>
          <w:color w:val="000000"/>
          <w:sz w:val="20"/>
          <w:szCs w:val="20"/>
          <w:rtl/>
        </w:rPr>
        <w:t xml:space="preserve">(262) </w:t>
      </w:r>
      <w:r w:rsidRPr="00F426BB">
        <w:rPr>
          <w:rFonts w:cs="B Nazanin"/>
          <w:b/>
          <w:bCs/>
          <w:color w:val="000000"/>
          <w:sz w:val="20"/>
          <w:szCs w:val="20"/>
          <w:rtl/>
        </w:rPr>
        <w:t>گفتاري نيکو و گذشت بهتر است از صدقه اي که درپي آن آزار باشد و خداوند بي نياز حليم است.</w:t>
      </w:r>
      <w:r w:rsidRPr="00F426BB">
        <w:rPr>
          <w:rFonts w:cs="B Nazanin" w:hint="cs"/>
          <w:b/>
          <w:bCs/>
          <w:color w:val="000000"/>
          <w:sz w:val="20"/>
          <w:szCs w:val="20"/>
          <w:rtl/>
        </w:rPr>
        <w:t xml:space="preserve">(263) </w:t>
      </w:r>
      <w:r w:rsidRPr="00F426BB">
        <w:rPr>
          <w:rFonts w:cs="B Nazanin"/>
          <w:b/>
          <w:bCs/>
          <w:color w:val="000000"/>
          <w:sz w:val="20"/>
          <w:szCs w:val="20"/>
          <w:rtl/>
        </w:rPr>
        <w:t>اي مسلمانان! صدقاتتان را با منت و اذيت باطل مکنيد و مانند کسي که مالش را براي نشان دادن بمردم خرج ميکند و به خدا و آخرت ايمان ندارد (نباشيد). و مثال (کار) او مانند سنگ سختي است که بر آن خاکي باشد و رگباري برآن ببارد و آنرا لخت بگذارد. برآنچه کسب کرده اند قدرتي ندارند و خداوند قوم کافران را هدايت نمي کند</w:t>
      </w:r>
      <w:r w:rsidRPr="00F426BB">
        <w:rPr>
          <w:rFonts w:cs="B Nazanin" w:hint="cs"/>
          <w:b/>
          <w:bCs/>
          <w:color w:val="000000"/>
          <w:sz w:val="20"/>
          <w:szCs w:val="20"/>
          <w:rtl/>
        </w:rPr>
        <w:t xml:space="preserve">.(264) </w:t>
      </w:r>
      <w:r w:rsidRPr="00F426BB">
        <w:rPr>
          <w:rFonts w:cs="B Nazanin"/>
          <w:b/>
          <w:bCs/>
          <w:color w:val="000000"/>
          <w:sz w:val="20"/>
          <w:szCs w:val="20"/>
          <w:rtl/>
        </w:rPr>
        <w:t>و مثال آنهائي که اموالشان را براي کسب رضاي خدا و اينکه جانشان تثبيت شود خرج مي کنند، مانند باغيست که بر بالاي تپه ايست که رگباري به آن برسد و آن (باغ) خوردني هايش را دو برابر دهد و اگر هم رگباري نرسد باران ملايمي به آن ميرسد و خداوند به آنچه ميکنيد بيناست.</w:t>
      </w:r>
      <w:r w:rsidRPr="00F426BB">
        <w:rPr>
          <w:rFonts w:cs="B Nazanin" w:hint="cs"/>
          <w:b/>
          <w:bCs/>
          <w:color w:val="000000"/>
          <w:sz w:val="20"/>
          <w:szCs w:val="20"/>
          <w:rtl/>
        </w:rPr>
        <w:t xml:space="preserve">(265) </w:t>
      </w:r>
      <w:r w:rsidRPr="00F426BB">
        <w:rPr>
          <w:rFonts w:cs="B Nazanin"/>
          <w:b/>
          <w:bCs/>
          <w:color w:val="000000"/>
          <w:sz w:val="20"/>
          <w:szCs w:val="20"/>
          <w:rtl/>
        </w:rPr>
        <w:t>آيا هيچکس از شما ميخواهد باغي از خرما ها و انگورها داشته باشد که کف آن نهرها جاري باشد که در آن از همه نوع ميوه يافت بشود و به پيري برسد و فرزنداني ضعيف داشته باشد، اما به آن (باغ) آتشي برسد و بسوزاندش؟ خداوند چنين آياتش را براي شما بيان مي کند شايد تفکر کنيد.</w:t>
      </w:r>
      <w:r w:rsidRPr="00F426BB">
        <w:rPr>
          <w:rFonts w:cs="B Nazanin" w:hint="cs"/>
          <w:b/>
          <w:bCs/>
          <w:color w:val="000000"/>
          <w:sz w:val="20"/>
          <w:szCs w:val="20"/>
          <w:rtl/>
        </w:rPr>
        <w:t xml:space="preserve">(266) </w:t>
      </w:r>
      <w:r w:rsidRPr="00F426BB">
        <w:rPr>
          <w:rFonts w:cs="B Nazanin"/>
          <w:b/>
          <w:bCs/>
          <w:color w:val="000000"/>
          <w:sz w:val="20"/>
          <w:szCs w:val="20"/>
          <w:rtl/>
        </w:rPr>
        <w:t>اي مسلمانان! از پاکيزه هاي دستاوردهايتان و آنچه که براي شما از زمين بيرون آورده ايم انفاق کنيد و پست آن را که خودتان هم مگر با چشم پوشي نميگيريد (براي انفاق)</w:t>
      </w:r>
      <w:r w:rsidRPr="00F426BB">
        <w:rPr>
          <w:rFonts w:cs="B Nazanin" w:hint="cs"/>
          <w:b/>
          <w:bCs/>
          <w:color w:val="000000"/>
          <w:sz w:val="20"/>
          <w:szCs w:val="20"/>
          <w:rtl/>
        </w:rPr>
        <w:t xml:space="preserve"> </w:t>
      </w:r>
      <w:r w:rsidRPr="00F426BB">
        <w:rPr>
          <w:rFonts w:cs="B Nazanin"/>
          <w:b/>
          <w:bCs/>
          <w:color w:val="000000"/>
          <w:sz w:val="20"/>
          <w:szCs w:val="20"/>
          <w:rtl/>
        </w:rPr>
        <w:t>منظور نکنيد و بدانيد که خداوند بي نياز ستوده است.</w:t>
      </w:r>
      <w:r w:rsidRPr="00F426BB">
        <w:rPr>
          <w:rFonts w:cs="B Nazanin" w:hint="cs"/>
          <w:b/>
          <w:bCs/>
          <w:color w:val="000000"/>
          <w:sz w:val="20"/>
          <w:szCs w:val="20"/>
          <w:rtl/>
        </w:rPr>
        <w:t xml:space="preserve">(267) </w:t>
      </w:r>
      <w:r w:rsidRPr="00F426BB">
        <w:rPr>
          <w:rFonts w:cs="B Nazanin"/>
          <w:b/>
          <w:bCs/>
          <w:color w:val="000000"/>
          <w:sz w:val="20"/>
          <w:szCs w:val="20"/>
          <w:rtl/>
        </w:rPr>
        <w:t>شيطان شما را به فقر وعده ميدهد و به کارهاي بسيار زشت امر ميکند و خداوند به آمرزشي از جانب خويش و زياد تي (وعده ميدهد) و خداوند وسعت دهنده داناست.</w:t>
      </w:r>
      <w:r w:rsidRPr="00F426BB">
        <w:rPr>
          <w:rFonts w:cs="B Nazanin" w:hint="cs"/>
          <w:b/>
          <w:bCs/>
          <w:color w:val="000000"/>
          <w:sz w:val="20"/>
          <w:szCs w:val="20"/>
          <w:rtl/>
        </w:rPr>
        <w:t xml:space="preserve">(268) </w:t>
      </w:r>
      <w:r w:rsidRPr="00F426BB">
        <w:rPr>
          <w:rFonts w:cs="B Nazanin"/>
          <w:b/>
          <w:bCs/>
          <w:color w:val="000000"/>
          <w:sz w:val="20"/>
          <w:szCs w:val="20"/>
          <w:rtl/>
        </w:rPr>
        <w:t>به هر که بخواهد حکمت ميدهد و هر کس که حکمت به او داده شده، خير بسيار زيادي يافته، و جز خردمندان (اين) پند را نمي پذيرند.</w:t>
      </w:r>
      <w:r w:rsidRPr="00F426BB">
        <w:rPr>
          <w:rFonts w:cs="B Nazanin" w:hint="cs"/>
          <w:b/>
          <w:bCs/>
          <w:color w:val="000000"/>
          <w:sz w:val="20"/>
          <w:szCs w:val="20"/>
          <w:rtl/>
        </w:rPr>
        <w:t xml:space="preserve">(269) </w:t>
      </w:r>
      <w:r w:rsidRPr="00F426BB">
        <w:rPr>
          <w:rFonts w:cs="B Nazanin"/>
          <w:b/>
          <w:bCs/>
          <w:color w:val="000000"/>
          <w:sz w:val="20"/>
          <w:szCs w:val="20"/>
          <w:rtl/>
        </w:rPr>
        <w:t>و آنچه را که خرج کرديد و يا نذر کرديد، خداوند ميداند و ظالمان ياوري ندارند.</w:t>
      </w:r>
      <w:r w:rsidRPr="00F426BB">
        <w:rPr>
          <w:rFonts w:cs="B Nazanin" w:hint="cs"/>
          <w:b/>
          <w:bCs/>
          <w:color w:val="000000"/>
          <w:sz w:val="20"/>
          <w:szCs w:val="20"/>
          <w:rtl/>
        </w:rPr>
        <w:t xml:space="preserve">(270) </w:t>
      </w:r>
      <w:r w:rsidRPr="00F426BB">
        <w:rPr>
          <w:rFonts w:cs="B Nazanin"/>
          <w:b/>
          <w:bCs/>
          <w:color w:val="000000"/>
          <w:sz w:val="20"/>
          <w:szCs w:val="20"/>
          <w:rtl/>
        </w:rPr>
        <w:t>اگر صدقات را به آشکاري دهيد چه خوب، و اگر مخفي داريد و به فقرا دهيد برايتان بهتر است، و قسمتي از بدي هاي شما را مي پوشاند و خداوند به آنچه مي کنيد آگاه است.</w:t>
      </w:r>
      <w:r w:rsidRPr="00F426BB">
        <w:rPr>
          <w:rFonts w:cs="B Nazanin" w:hint="cs"/>
          <w:b/>
          <w:bCs/>
          <w:color w:val="000000"/>
          <w:sz w:val="20"/>
          <w:szCs w:val="20"/>
          <w:rtl/>
        </w:rPr>
        <w:t xml:space="preserve">(271) </w:t>
      </w:r>
      <w:r w:rsidRPr="00F426BB">
        <w:rPr>
          <w:rFonts w:cs="B Nazanin"/>
          <w:b/>
          <w:bCs/>
          <w:color w:val="000000"/>
          <w:sz w:val="20"/>
          <w:szCs w:val="20"/>
          <w:rtl/>
        </w:rPr>
        <w:t xml:space="preserve">هدايت آنها بر عهده تو نيست وليکن خداوند است که هر کس را خواهد هدايت مي کند، و هر مالي که انفاق کنيد براي خودتان خواهد بود. و انفاق را جز براي کسب توجه خداوند نمي كنيد. و مالي را که انفاق کنيد بطور کامل به شما داده خواهد شد و </w:t>
      </w:r>
      <w:r w:rsidRPr="00F426BB">
        <w:rPr>
          <w:rFonts w:cs="B Nazanin"/>
          <w:b/>
          <w:bCs/>
          <w:color w:val="000000"/>
          <w:sz w:val="20"/>
          <w:szCs w:val="20"/>
          <w:rtl/>
        </w:rPr>
        <w:lastRenderedPageBreak/>
        <w:t>ظلم نمي بينيد.</w:t>
      </w:r>
      <w:r w:rsidRPr="00F426BB">
        <w:rPr>
          <w:rFonts w:cs="B Nazanin" w:hint="cs"/>
          <w:b/>
          <w:bCs/>
          <w:color w:val="000000"/>
          <w:sz w:val="20"/>
          <w:szCs w:val="20"/>
          <w:rtl/>
        </w:rPr>
        <w:t xml:space="preserve">(272) </w:t>
      </w:r>
      <w:r w:rsidRPr="00F426BB">
        <w:rPr>
          <w:rFonts w:cs="B Nazanin"/>
          <w:b/>
          <w:bCs/>
          <w:color w:val="000000"/>
          <w:sz w:val="20"/>
          <w:szCs w:val="20"/>
          <w:rtl/>
        </w:rPr>
        <w:t xml:space="preserve"> براي فقيراني که در راه خدا به تنگنا افتاده اند که نميتوانند (براي کسب روزي) در زمين مسافرتي کنند </w:t>
      </w:r>
      <w:r w:rsidRPr="00F426BB">
        <w:rPr>
          <w:rFonts w:cs="B Nazanin" w:hint="cs"/>
          <w:b/>
          <w:bCs/>
          <w:color w:val="000000"/>
          <w:sz w:val="20"/>
          <w:szCs w:val="20"/>
          <w:rtl/>
        </w:rPr>
        <w:t>كه</w:t>
      </w:r>
      <w:r w:rsidRPr="00F426BB">
        <w:rPr>
          <w:rFonts w:cs="B Nazanin"/>
          <w:b/>
          <w:bCs/>
          <w:color w:val="000000"/>
          <w:sz w:val="20"/>
          <w:szCs w:val="20"/>
          <w:rtl/>
        </w:rPr>
        <w:t xml:space="preserve"> شخص ناآگاه از شدت عفافشان بي نيازشان مي پندارد. آنها را از نشاني هايشان مي شناسي. از مردم به اصرار درخواست نمي کنند. و مالي را که انفاق مي کنيد خداوند به آن آگاه است.</w:t>
      </w:r>
      <w:r w:rsidRPr="00F426BB">
        <w:rPr>
          <w:rFonts w:cs="B Nazanin" w:hint="cs"/>
          <w:b/>
          <w:bCs/>
          <w:color w:val="000000"/>
          <w:sz w:val="20"/>
          <w:szCs w:val="20"/>
          <w:rtl/>
        </w:rPr>
        <w:t xml:space="preserve">(273) </w:t>
      </w:r>
      <w:r w:rsidRPr="00F426BB">
        <w:rPr>
          <w:rFonts w:cs="B Nazanin"/>
          <w:b/>
          <w:bCs/>
          <w:color w:val="000000"/>
          <w:sz w:val="20"/>
          <w:szCs w:val="20"/>
          <w:rtl/>
        </w:rPr>
        <w:t>کساني که اموالشان را شب و روز و مخفيانه و آشکار انفاق مي کنند پاداششان نزد پروردگارشان محفوظ است و نه ترسي داشته و نه اندوهگين باشند.</w:t>
      </w:r>
      <w:r w:rsidRPr="00F426BB">
        <w:rPr>
          <w:rFonts w:cs="B Nazanin" w:hint="cs"/>
          <w:b/>
          <w:bCs/>
          <w:color w:val="000000"/>
          <w:sz w:val="20"/>
          <w:szCs w:val="20"/>
          <w:rtl/>
        </w:rPr>
        <w:t>(274)</w:t>
      </w:r>
    </w:p>
    <w:p w:rsidR="00DF66D5" w:rsidRDefault="00DF66D5" w:rsidP="00C82A37">
      <w:pPr>
        <w:pStyle w:val="a"/>
        <w:widowControl w:val="0"/>
        <w:spacing w:after="0"/>
        <w:ind w:left="-249" w:firstLine="0"/>
        <w:rPr>
          <w:rFonts w:cs="B Nazanin"/>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0870D1" w:rsidRPr="00352723" w:rsidTr="00834F8E">
        <w:trPr>
          <w:trHeight w:val="350"/>
        </w:trPr>
        <w:tc>
          <w:tcPr>
            <w:tcW w:w="5940" w:type="dxa"/>
          </w:tcPr>
          <w:p w:rsidR="00E02DBC" w:rsidRDefault="00E02DBC" w:rsidP="00834F8E">
            <w:pPr>
              <w:widowControl w:val="0"/>
              <w:tabs>
                <w:tab w:val="center" w:pos="2862"/>
                <w:tab w:val="right" w:pos="5724"/>
              </w:tabs>
              <w:bidi/>
              <w:ind w:left="-249"/>
              <w:jc w:val="center"/>
              <w:rPr>
                <w:rFonts w:cs="B Nazanin"/>
                <w:color w:val="000000"/>
                <w:sz w:val="20"/>
                <w:szCs w:val="20"/>
                <w:rtl/>
                <w:lang w:bidi="fa-IR"/>
              </w:rPr>
            </w:pPr>
            <w:r w:rsidRPr="00F426BB">
              <w:rPr>
                <w:rFonts w:cs="B Nazanin" w:hint="cs"/>
                <w:color w:val="000000"/>
                <w:sz w:val="20"/>
                <w:szCs w:val="20"/>
                <w:rtl/>
                <w:lang w:bidi="fa-IR"/>
              </w:rPr>
              <w:t xml:space="preserve">درب: صدور احکام انفاقات همراه با استدلالها و مثالها که سبب ارتقاء سطح اخلاقي مردم </w:t>
            </w:r>
          </w:p>
          <w:p w:rsidR="000870D1" w:rsidRPr="00352723" w:rsidRDefault="00E02DBC" w:rsidP="00E02DBC">
            <w:pPr>
              <w:widowControl w:val="0"/>
              <w:tabs>
                <w:tab w:val="center" w:pos="2862"/>
                <w:tab w:val="right" w:pos="5724"/>
              </w:tabs>
              <w:bidi/>
              <w:ind w:left="-249"/>
              <w:jc w:val="center"/>
              <w:rPr>
                <w:rFonts w:cs="B Nazanin"/>
                <w:b/>
                <w:bCs/>
                <w:color w:val="000000"/>
                <w:sz w:val="20"/>
                <w:szCs w:val="20"/>
                <w:u w:val="single"/>
                <w:rtl/>
                <w:lang w:bidi="fa-IR"/>
              </w:rPr>
            </w:pPr>
            <w:r w:rsidRPr="00F426BB">
              <w:rPr>
                <w:rFonts w:cs="B Nazanin" w:hint="cs"/>
                <w:color w:val="000000"/>
                <w:sz w:val="20"/>
                <w:szCs w:val="20"/>
                <w:rtl/>
                <w:lang w:bidi="fa-IR"/>
              </w:rPr>
              <w:t>مي گردد</w:t>
            </w:r>
          </w:p>
        </w:tc>
      </w:tr>
    </w:tbl>
    <w:p w:rsidR="000870D1" w:rsidRPr="003A7390" w:rsidRDefault="000870D1" w:rsidP="00C82A37">
      <w:pPr>
        <w:pStyle w:val="a"/>
        <w:widowControl w:val="0"/>
        <w:spacing w:after="0"/>
        <w:ind w:left="-249" w:firstLine="0"/>
        <w:rPr>
          <w:rFonts w:cs="Traditional Arabic"/>
          <w:color w:val="000000"/>
          <w:sz w:val="20"/>
          <w:szCs w:val="20"/>
          <w:rtl/>
        </w:rPr>
      </w:pPr>
    </w:p>
    <w:p w:rsidR="0095346F" w:rsidRPr="003A7390" w:rsidRDefault="0095346F" w:rsidP="00C82A37">
      <w:pPr>
        <w:bidi/>
        <w:ind w:left="-249" w:firstLine="720"/>
        <w:jc w:val="center"/>
        <w:rPr>
          <w:rFonts w:cs="B Nazanin"/>
          <w:b/>
          <w:bCs/>
          <w:color w:val="000000"/>
          <w:sz w:val="20"/>
          <w:szCs w:val="20"/>
          <w:u w:val="single"/>
          <w:rtl/>
          <w:lang w:bidi="fa-IR"/>
        </w:rPr>
      </w:pPr>
      <w:r w:rsidRPr="003A7390">
        <w:rPr>
          <w:rFonts w:cs="B Nazanin" w:hint="cs"/>
          <w:b/>
          <w:bCs/>
          <w:color w:val="000000"/>
          <w:sz w:val="20"/>
          <w:szCs w:val="20"/>
          <w:u w:val="single"/>
          <w:rtl/>
          <w:lang w:bidi="fa-IR"/>
        </w:rPr>
        <w:t>بقره</w:t>
      </w:r>
      <w:r w:rsidR="006348EE">
        <w:rPr>
          <w:rFonts w:cs="B Nazanin" w:hint="cs"/>
          <w:b/>
          <w:bCs/>
          <w:color w:val="000000"/>
          <w:sz w:val="20"/>
          <w:szCs w:val="20"/>
          <w:u w:val="single"/>
          <w:rtl/>
          <w:lang w:bidi="fa-IR"/>
        </w:rPr>
        <w:t xml:space="preserve">39     </w:t>
      </w:r>
      <w:r w:rsidRPr="003A7390">
        <w:rPr>
          <w:rFonts w:cs="B Nazanin" w:hint="cs"/>
          <w:b/>
          <w:bCs/>
          <w:color w:val="000000"/>
          <w:sz w:val="20"/>
          <w:szCs w:val="20"/>
          <w:u w:val="single"/>
          <w:rtl/>
          <w:lang w:bidi="fa-IR"/>
        </w:rPr>
        <w:t xml:space="preserve"> آیات 275 تا 281</w:t>
      </w:r>
    </w:p>
    <w:p w:rsidR="0095346F" w:rsidRDefault="0095346F" w:rsidP="00C82A37">
      <w:pPr>
        <w:pStyle w:val="a"/>
        <w:widowControl w:val="0"/>
        <w:spacing w:after="0"/>
        <w:ind w:left="-249" w:firstLine="0"/>
        <w:rPr>
          <w:rFonts w:cs="B Nazanin"/>
          <w:color w:val="FF0000"/>
          <w:sz w:val="20"/>
          <w:szCs w:val="20"/>
          <w:rtl/>
          <w:lang w:bidi="fa-IR"/>
        </w:rPr>
      </w:pPr>
      <w:r w:rsidRPr="003A7390">
        <w:rPr>
          <w:rFonts w:cs="Traditional Arabic" w:hint="eastAsia"/>
          <w:b/>
          <w:bCs/>
          <w:color w:val="000000"/>
          <w:sz w:val="20"/>
          <w:szCs w:val="20"/>
          <w:rtl/>
        </w:rPr>
        <w:t>الَّذِينَ</w:t>
      </w:r>
      <w:r w:rsidRPr="003A7390">
        <w:rPr>
          <w:rFonts w:cs="Traditional Arabic"/>
          <w:b/>
          <w:bCs/>
          <w:color w:val="000000"/>
          <w:sz w:val="20"/>
          <w:szCs w:val="20"/>
          <w:rtl/>
        </w:rPr>
        <w:t xml:space="preserve"> يَأْكُلُونَ الرِّبَا لاَ يَقُومُونَ إِلاَّ </w:t>
      </w:r>
      <w:r w:rsidRPr="003A7390">
        <w:rPr>
          <w:rFonts w:cs="Traditional Arabic" w:hint="eastAsia"/>
          <w:b/>
          <w:bCs/>
          <w:color w:val="000000"/>
          <w:sz w:val="20"/>
          <w:szCs w:val="20"/>
          <w:rtl/>
        </w:rPr>
        <w:t>كَمَا</w:t>
      </w:r>
      <w:r w:rsidRPr="003A7390">
        <w:rPr>
          <w:rFonts w:cs="Traditional Arabic"/>
          <w:b/>
          <w:bCs/>
          <w:color w:val="000000"/>
          <w:sz w:val="20"/>
          <w:szCs w:val="20"/>
          <w:rtl/>
        </w:rPr>
        <w:t xml:space="preserve"> يَقُومُ الَّذِي يَتَخَبَّطُهُ الشَّيْطَانُ مِنَ الْمَسِّ ذَلِكَ </w:t>
      </w:r>
      <w:r w:rsidRPr="003A7390">
        <w:rPr>
          <w:rFonts w:cs="Traditional Arabic" w:hint="eastAsia"/>
          <w:b/>
          <w:bCs/>
          <w:color w:val="000000"/>
          <w:sz w:val="20"/>
          <w:szCs w:val="20"/>
          <w:rtl/>
        </w:rPr>
        <w:t>بِأَنَّهُمْ</w:t>
      </w:r>
      <w:r w:rsidRPr="003A7390">
        <w:rPr>
          <w:rFonts w:cs="Traditional Arabic"/>
          <w:b/>
          <w:bCs/>
          <w:color w:val="000000"/>
          <w:sz w:val="20"/>
          <w:szCs w:val="20"/>
          <w:rtl/>
        </w:rPr>
        <w:t xml:space="preserve"> قَالُواْ إِنَّمَا الْبَيْعُ مِثْلُ الرِّبَا وَأَحَلَّ اللّهُ </w:t>
      </w:r>
      <w:r w:rsidRPr="003A7390">
        <w:rPr>
          <w:rFonts w:cs="Traditional Arabic" w:hint="eastAsia"/>
          <w:b/>
          <w:bCs/>
          <w:color w:val="000000"/>
          <w:sz w:val="20"/>
          <w:szCs w:val="20"/>
          <w:rtl/>
        </w:rPr>
        <w:t>الْبَيْعَ</w:t>
      </w:r>
      <w:r w:rsidRPr="003A7390">
        <w:rPr>
          <w:rFonts w:cs="Traditional Arabic"/>
          <w:b/>
          <w:bCs/>
          <w:color w:val="000000"/>
          <w:sz w:val="20"/>
          <w:szCs w:val="20"/>
          <w:rtl/>
        </w:rPr>
        <w:t xml:space="preserve"> وَحَرَّمَ الرِّبَا فَمَن جَاءهُ مَوْعِظَةٌ مِّن رَّبِّهِ فَانتَهَىَ </w:t>
      </w:r>
      <w:r w:rsidRPr="003A7390">
        <w:rPr>
          <w:rFonts w:cs="Traditional Arabic" w:hint="eastAsia"/>
          <w:b/>
          <w:bCs/>
          <w:color w:val="000000"/>
          <w:sz w:val="20"/>
          <w:szCs w:val="20"/>
          <w:rtl/>
        </w:rPr>
        <w:t>فَلَهُ</w:t>
      </w:r>
      <w:r w:rsidRPr="003A7390">
        <w:rPr>
          <w:rFonts w:cs="Traditional Arabic"/>
          <w:b/>
          <w:bCs/>
          <w:color w:val="000000"/>
          <w:sz w:val="20"/>
          <w:szCs w:val="20"/>
          <w:rtl/>
        </w:rPr>
        <w:t xml:space="preserve"> مَا سَلَفَ وَأَمْرُهُ إِلَى اللّهِ وَمَنْ عَادَ فَأُوْلَئِكَ أَصْحَابُ </w:t>
      </w:r>
      <w:r w:rsidRPr="003A7390">
        <w:rPr>
          <w:rFonts w:cs="Traditional Arabic" w:hint="eastAsia"/>
          <w:b/>
          <w:bCs/>
          <w:color w:val="000000"/>
          <w:sz w:val="20"/>
          <w:szCs w:val="20"/>
          <w:rtl/>
        </w:rPr>
        <w:t>النَّارِ</w:t>
      </w:r>
      <w:r w:rsidRPr="003A7390">
        <w:rPr>
          <w:rFonts w:cs="Traditional Arabic"/>
          <w:b/>
          <w:bCs/>
          <w:color w:val="000000"/>
          <w:sz w:val="20"/>
          <w:szCs w:val="20"/>
          <w:rtl/>
        </w:rPr>
        <w:t xml:space="preserve"> هُمْ فِيهَا خَالِدُونَ ﴿275﴾ </w:t>
      </w:r>
      <w:r w:rsidRPr="003A7390">
        <w:rPr>
          <w:rFonts w:cs="Traditional Arabic" w:hint="eastAsia"/>
          <w:b/>
          <w:bCs/>
          <w:color w:val="000000"/>
          <w:sz w:val="20"/>
          <w:szCs w:val="20"/>
          <w:rtl/>
        </w:rPr>
        <w:t>يَمْحَقُ</w:t>
      </w:r>
      <w:r w:rsidRPr="003A7390">
        <w:rPr>
          <w:rFonts w:cs="Traditional Arabic"/>
          <w:b/>
          <w:bCs/>
          <w:color w:val="000000"/>
          <w:sz w:val="20"/>
          <w:szCs w:val="20"/>
          <w:rtl/>
        </w:rPr>
        <w:t xml:space="preserve"> اللّهُ الْرِّبَا وَيُرْبِي الصَّدَقَاتِ وَاللّهُ لاَ يُحِبُّ كُلَّ </w:t>
      </w:r>
      <w:r w:rsidRPr="003A7390">
        <w:rPr>
          <w:rFonts w:cs="Traditional Arabic" w:hint="eastAsia"/>
          <w:b/>
          <w:bCs/>
          <w:color w:val="000000"/>
          <w:sz w:val="20"/>
          <w:szCs w:val="20"/>
          <w:rtl/>
        </w:rPr>
        <w:t>كَفَّارٍ</w:t>
      </w:r>
      <w:r w:rsidRPr="003A7390">
        <w:rPr>
          <w:rFonts w:cs="Traditional Arabic"/>
          <w:b/>
          <w:bCs/>
          <w:color w:val="000000"/>
          <w:sz w:val="20"/>
          <w:szCs w:val="20"/>
          <w:rtl/>
        </w:rPr>
        <w:t xml:space="preserve"> أَثِيمٍ ﴿276﴾ </w:t>
      </w:r>
      <w:r w:rsidRPr="003A7390">
        <w:rPr>
          <w:rFonts w:cs="Traditional Arabic" w:hint="eastAsia"/>
          <w:b/>
          <w:bCs/>
          <w:color w:val="000000"/>
          <w:sz w:val="20"/>
          <w:szCs w:val="20"/>
          <w:rtl/>
        </w:rPr>
        <w:t>إِنَّ</w:t>
      </w:r>
      <w:r w:rsidRPr="003A7390">
        <w:rPr>
          <w:rFonts w:cs="Traditional Arabic"/>
          <w:b/>
          <w:bCs/>
          <w:color w:val="000000"/>
          <w:sz w:val="20"/>
          <w:szCs w:val="20"/>
          <w:rtl/>
        </w:rPr>
        <w:t xml:space="preserve"> الَّذِينَ </w:t>
      </w:r>
      <w:r w:rsidRPr="003A7390">
        <w:rPr>
          <w:rFonts w:cs="Traditional Arabic" w:hint="eastAsia"/>
          <w:b/>
          <w:bCs/>
          <w:color w:val="000000"/>
          <w:sz w:val="20"/>
          <w:szCs w:val="20"/>
          <w:rtl/>
        </w:rPr>
        <w:t>آمَنُواْ</w:t>
      </w:r>
      <w:r w:rsidRPr="003A7390">
        <w:rPr>
          <w:rFonts w:cs="Traditional Arabic"/>
          <w:b/>
          <w:bCs/>
          <w:color w:val="000000"/>
          <w:sz w:val="20"/>
          <w:szCs w:val="20"/>
          <w:rtl/>
        </w:rPr>
        <w:t xml:space="preserve"> وَعَمِلُواْ الصَّالِحَاتِ وَأَقَامُواْ الصَّلاَةَ وَآتَوُاْ الزَّكَاةَ </w:t>
      </w:r>
      <w:r w:rsidRPr="003A7390">
        <w:rPr>
          <w:rFonts w:cs="Traditional Arabic" w:hint="eastAsia"/>
          <w:b/>
          <w:bCs/>
          <w:color w:val="000000"/>
          <w:sz w:val="20"/>
          <w:szCs w:val="20"/>
          <w:rtl/>
        </w:rPr>
        <w:t>لَهُمْ</w:t>
      </w:r>
      <w:r w:rsidRPr="003A7390">
        <w:rPr>
          <w:rFonts w:cs="Traditional Arabic"/>
          <w:b/>
          <w:bCs/>
          <w:color w:val="000000"/>
          <w:sz w:val="20"/>
          <w:szCs w:val="20"/>
          <w:rtl/>
        </w:rPr>
        <w:t xml:space="preserve"> أَجْرُهُمْ عِندَ رَبِّهِمْ وَلاَ خَوْفٌ عَلَيْهِمْ وَلاَ هُمْ يَحْزَنُونَ ﴿277﴾ </w:t>
      </w:r>
      <w:r w:rsidRPr="003A7390">
        <w:rPr>
          <w:rFonts w:cs="Traditional Arabic" w:hint="eastAsia"/>
          <w:b/>
          <w:bCs/>
          <w:color w:val="000000"/>
          <w:sz w:val="20"/>
          <w:szCs w:val="20"/>
          <w:rtl/>
        </w:rPr>
        <w:t>يَا</w:t>
      </w:r>
      <w:r w:rsidRPr="003A7390">
        <w:rPr>
          <w:rFonts w:cs="Traditional Arabic"/>
          <w:b/>
          <w:bCs/>
          <w:color w:val="000000"/>
          <w:sz w:val="20"/>
          <w:szCs w:val="20"/>
          <w:rtl/>
        </w:rPr>
        <w:t xml:space="preserve"> أَيُّهَا الَّذِينَ آمَنُواْ </w:t>
      </w:r>
      <w:r w:rsidRPr="003A7390">
        <w:rPr>
          <w:rFonts w:cs="Traditional Arabic" w:hint="eastAsia"/>
          <w:b/>
          <w:bCs/>
          <w:color w:val="000000"/>
          <w:sz w:val="20"/>
          <w:szCs w:val="20"/>
          <w:rtl/>
        </w:rPr>
        <w:t>اتَّقُواْ</w:t>
      </w:r>
      <w:r w:rsidRPr="003A7390">
        <w:rPr>
          <w:rFonts w:cs="Traditional Arabic"/>
          <w:b/>
          <w:bCs/>
          <w:color w:val="000000"/>
          <w:sz w:val="20"/>
          <w:szCs w:val="20"/>
          <w:rtl/>
        </w:rPr>
        <w:t xml:space="preserve"> اللّهَ وَذَرُواْ مَا بَقِيَ مِنَ الرِّبَا إِن كُنتُم مُّؤْمِنِينَ ﴿278﴾ </w:t>
      </w:r>
      <w:r w:rsidRPr="003A7390">
        <w:rPr>
          <w:rFonts w:cs="Traditional Arabic" w:hint="eastAsia"/>
          <w:b/>
          <w:bCs/>
          <w:color w:val="000000"/>
          <w:sz w:val="20"/>
          <w:szCs w:val="20"/>
          <w:rtl/>
        </w:rPr>
        <w:t>فَإِن</w:t>
      </w:r>
      <w:r w:rsidRPr="003A7390">
        <w:rPr>
          <w:rFonts w:cs="Traditional Arabic"/>
          <w:b/>
          <w:bCs/>
          <w:color w:val="000000"/>
          <w:sz w:val="20"/>
          <w:szCs w:val="20"/>
          <w:rtl/>
        </w:rPr>
        <w:t xml:space="preserve"> لَّمْ تَفْعَلُواْ فَأْذَنُواْ </w:t>
      </w:r>
      <w:r w:rsidRPr="003A7390">
        <w:rPr>
          <w:rFonts w:cs="Traditional Arabic" w:hint="eastAsia"/>
          <w:b/>
          <w:bCs/>
          <w:color w:val="000000"/>
          <w:sz w:val="20"/>
          <w:szCs w:val="20"/>
          <w:rtl/>
        </w:rPr>
        <w:t>بِحَرْبٍ</w:t>
      </w:r>
      <w:r w:rsidRPr="003A7390">
        <w:rPr>
          <w:rFonts w:cs="Traditional Arabic"/>
          <w:b/>
          <w:bCs/>
          <w:color w:val="000000"/>
          <w:sz w:val="20"/>
          <w:szCs w:val="20"/>
          <w:rtl/>
        </w:rPr>
        <w:t xml:space="preserve"> مِّنَ اللّهِ وَرَسُولِهِ وَإِن تُبْتُمْ فَلَكُمْ رُؤُوسُ أَمْوَالِكُمْ </w:t>
      </w:r>
      <w:r w:rsidRPr="003A7390">
        <w:rPr>
          <w:rFonts w:cs="Traditional Arabic" w:hint="eastAsia"/>
          <w:b/>
          <w:bCs/>
          <w:color w:val="000000"/>
          <w:sz w:val="20"/>
          <w:szCs w:val="20"/>
          <w:rtl/>
        </w:rPr>
        <w:t>لاَ</w:t>
      </w:r>
      <w:r w:rsidRPr="003A7390">
        <w:rPr>
          <w:rFonts w:cs="Traditional Arabic"/>
          <w:b/>
          <w:bCs/>
          <w:color w:val="000000"/>
          <w:sz w:val="20"/>
          <w:szCs w:val="20"/>
          <w:rtl/>
        </w:rPr>
        <w:t xml:space="preserve"> تَظْلِمُونَ وَلاَ تُظْلَمُونَ ﴿279﴾ </w:t>
      </w:r>
      <w:r w:rsidRPr="003A7390">
        <w:rPr>
          <w:rFonts w:cs="Traditional Arabic" w:hint="eastAsia"/>
          <w:b/>
          <w:bCs/>
          <w:color w:val="000000"/>
          <w:sz w:val="20"/>
          <w:szCs w:val="20"/>
          <w:rtl/>
        </w:rPr>
        <w:t>وَإِن</w:t>
      </w:r>
      <w:r w:rsidRPr="003A7390">
        <w:rPr>
          <w:rFonts w:cs="Traditional Arabic"/>
          <w:b/>
          <w:bCs/>
          <w:color w:val="000000"/>
          <w:sz w:val="20"/>
          <w:szCs w:val="20"/>
          <w:rtl/>
        </w:rPr>
        <w:t xml:space="preserve"> كَانَ ذُو عُسْرَةٍ فَنَظِرَةٌ إِلَى مَيْسَرَةٍ وَأَن تَصَدَّقُواْ خَيْرٌ </w:t>
      </w:r>
      <w:r w:rsidRPr="003A7390">
        <w:rPr>
          <w:rFonts w:cs="Traditional Arabic" w:hint="eastAsia"/>
          <w:b/>
          <w:bCs/>
          <w:color w:val="000000"/>
          <w:sz w:val="20"/>
          <w:szCs w:val="20"/>
          <w:rtl/>
        </w:rPr>
        <w:t>لَّكُمْ</w:t>
      </w:r>
      <w:r w:rsidRPr="003A7390">
        <w:rPr>
          <w:rFonts w:cs="Traditional Arabic"/>
          <w:b/>
          <w:bCs/>
          <w:color w:val="000000"/>
          <w:sz w:val="20"/>
          <w:szCs w:val="20"/>
          <w:rtl/>
        </w:rPr>
        <w:t xml:space="preserve"> إِن كُنتُمْ تَعْلَمُونَ ﴿280﴾ </w:t>
      </w:r>
      <w:r w:rsidRPr="003A7390">
        <w:rPr>
          <w:rFonts w:cs="Traditional Arabic" w:hint="eastAsia"/>
          <w:b/>
          <w:bCs/>
          <w:color w:val="000000"/>
          <w:sz w:val="20"/>
          <w:szCs w:val="20"/>
          <w:rtl/>
        </w:rPr>
        <w:t>وَاتَّقُواْ</w:t>
      </w:r>
      <w:r w:rsidRPr="003A7390">
        <w:rPr>
          <w:rFonts w:cs="Traditional Arabic"/>
          <w:b/>
          <w:bCs/>
          <w:color w:val="000000"/>
          <w:sz w:val="20"/>
          <w:szCs w:val="20"/>
          <w:rtl/>
        </w:rPr>
        <w:t xml:space="preserve"> يَوْمًا تُرْجَعُونَ فِيهِ إِلَى اللّهِ ثُمَّ تُوَفَّى كُلُّ نَفْسٍ </w:t>
      </w:r>
      <w:r w:rsidRPr="003A7390">
        <w:rPr>
          <w:rFonts w:cs="Traditional Arabic" w:hint="eastAsia"/>
          <w:b/>
          <w:bCs/>
          <w:color w:val="000000"/>
          <w:sz w:val="20"/>
          <w:szCs w:val="20"/>
          <w:rtl/>
        </w:rPr>
        <w:t>مَّا</w:t>
      </w:r>
      <w:r w:rsidRPr="003A7390">
        <w:rPr>
          <w:rFonts w:cs="Traditional Arabic"/>
          <w:b/>
          <w:bCs/>
          <w:color w:val="000000"/>
          <w:sz w:val="20"/>
          <w:szCs w:val="20"/>
          <w:rtl/>
        </w:rPr>
        <w:t xml:space="preserve"> كَسَبَتْ وَهُمْ لاَ يُظْلَمُونَ ﴿281﴾</w:t>
      </w:r>
      <w:r w:rsidR="00D425DE" w:rsidRPr="00D425DE">
        <w:rPr>
          <w:rFonts w:cs="B Nazanin" w:hint="cs"/>
          <w:color w:val="FF0000"/>
          <w:sz w:val="20"/>
          <w:szCs w:val="20"/>
          <w:rtl/>
          <w:lang w:bidi="fa-IR"/>
        </w:rPr>
        <w:t xml:space="preserve"> </w:t>
      </w:r>
      <w:r w:rsidR="00680F47">
        <w:rPr>
          <w:rFonts w:cs="B Nazanin" w:hint="cs"/>
          <w:color w:val="FF0000"/>
          <w:sz w:val="20"/>
          <w:szCs w:val="20"/>
          <w:rtl/>
          <w:lang w:bidi="fa-IR"/>
        </w:rPr>
        <w:t>«ربا»</w:t>
      </w:r>
    </w:p>
    <w:p w:rsidR="00DF66D5" w:rsidRDefault="0002784C" w:rsidP="0002784C">
      <w:pPr>
        <w:pStyle w:val="a"/>
        <w:widowControl w:val="0"/>
        <w:spacing w:after="0"/>
        <w:ind w:left="-249" w:firstLine="0"/>
        <w:rPr>
          <w:rFonts w:cs="B Nazanin"/>
          <w:b/>
          <w:bCs/>
          <w:color w:val="000000"/>
          <w:sz w:val="20"/>
          <w:szCs w:val="20"/>
          <w:rtl/>
        </w:rPr>
      </w:pPr>
      <w:r w:rsidRPr="00250CA2">
        <w:rPr>
          <w:rFonts w:cs="B Nazanin"/>
          <w:b/>
          <w:bCs/>
          <w:color w:val="000000"/>
          <w:sz w:val="20"/>
          <w:szCs w:val="20"/>
          <w:rtl/>
        </w:rPr>
        <w:t xml:space="preserve">آنانکه ربا ميخورند </w:t>
      </w:r>
      <w:r w:rsidRPr="00250CA2">
        <w:rPr>
          <w:rFonts w:cs="B Nazanin" w:hint="cs"/>
          <w:b/>
          <w:bCs/>
          <w:color w:val="000000"/>
          <w:sz w:val="20"/>
          <w:szCs w:val="20"/>
          <w:rtl/>
        </w:rPr>
        <w:t>جز</w:t>
      </w:r>
      <w:r w:rsidRPr="00250CA2">
        <w:rPr>
          <w:rFonts w:cs="B Nazanin"/>
          <w:b/>
          <w:bCs/>
          <w:color w:val="000000"/>
          <w:sz w:val="20"/>
          <w:szCs w:val="20"/>
          <w:rtl/>
        </w:rPr>
        <w:t xml:space="preserve"> مانند کسيکه در اثر تماس شيطان دچار خبط و انحراف از مسير طبيعي شده باشد بر نمي خيز</w:t>
      </w:r>
      <w:r w:rsidRPr="00250CA2">
        <w:rPr>
          <w:rFonts w:cs="B Nazanin" w:hint="cs"/>
          <w:b/>
          <w:bCs/>
          <w:color w:val="000000"/>
          <w:sz w:val="20"/>
          <w:szCs w:val="20"/>
          <w:rtl/>
        </w:rPr>
        <w:t>ن</w:t>
      </w:r>
      <w:r w:rsidRPr="00250CA2">
        <w:rPr>
          <w:rFonts w:cs="B Nazanin"/>
          <w:b/>
          <w:bCs/>
          <w:color w:val="000000"/>
          <w:sz w:val="20"/>
          <w:szCs w:val="20"/>
          <w:rtl/>
        </w:rPr>
        <w:t>د. اين به آن سبب است که ميگويند خريد و فروش مانند ربا است در حاليکه خداوند خريد و فروش را حلال و ربا را حرام کرده است</w:t>
      </w:r>
      <w:r w:rsidRPr="00250CA2">
        <w:rPr>
          <w:rFonts w:cs="B Nazanin" w:hint="cs"/>
          <w:b/>
          <w:bCs/>
          <w:color w:val="000000"/>
          <w:sz w:val="20"/>
          <w:szCs w:val="20"/>
          <w:rtl/>
        </w:rPr>
        <w:t>.</w:t>
      </w:r>
      <w:r w:rsidRPr="00250CA2">
        <w:rPr>
          <w:rFonts w:cs="B Nazanin"/>
          <w:b/>
          <w:bCs/>
          <w:color w:val="000000"/>
          <w:sz w:val="20"/>
          <w:szCs w:val="20"/>
          <w:rtl/>
        </w:rPr>
        <w:t>پس اگر کسي موعظه اي از جانب پروردگارش بسويش آمد و دست کشيد، آنچه که گذشته مال او باشد و کارش با خداست و کسي که (به آن عمل) باز گردد از ياران آتش است که در آن جاودانند.</w:t>
      </w:r>
      <w:r w:rsidRPr="00250CA2">
        <w:rPr>
          <w:rFonts w:cs="B Nazanin" w:hint="cs"/>
          <w:b/>
          <w:bCs/>
          <w:color w:val="000000"/>
          <w:sz w:val="20"/>
          <w:szCs w:val="20"/>
          <w:rtl/>
        </w:rPr>
        <w:t xml:space="preserve">(275) </w:t>
      </w:r>
      <w:r w:rsidRPr="00250CA2">
        <w:rPr>
          <w:rFonts w:cs="B Nazanin"/>
          <w:b/>
          <w:bCs/>
          <w:color w:val="000000"/>
          <w:sz w:val="20"/>
          <w:szCs w:val="20"/>
          <w:rtl/>
        </w:rPr>
        <w:t>خداوند ربا را نابود و صدقات را زياد مي کند و خداوند هيچ کفرانگر گناهکاري را دوست نميدارد.</w:t>
      </w:r>
      <w:r w:rsidRPr="00250CA2">
        <w:rPr>
          <w:rFonts w:cs="B Nazanin" w:hint="cs"/>
          <w:b/>
          <w:bCs/>
          <w:color w:val="000000"/>
          <w:sz w:val="20"/>
          <w:szCs w:val="20"/>
          <w:rtl/>
        </w:rPr>
        <w:t>(276)</w:t>
      </w:r>
      <w:r w:rsidRPr="00250CA2">
        <w:rPr>
          <w:rFonts w:cs="B Nazanin"/>
          <w:b/>
          <w:bCs/>
          <w:color w:val="000000"/>
          <w:sz w:val="20"/>
          <w:szCs w:val="20"/>
          <w:rtl/>
        </w:rPr>
        <w:t xml:space="preserve"> البته آنانکه ايمان آورده و کارهاي شايسته کرده و نماز بپاداشته و زکات داده اند پاداششان نزد پروردگارشان است و نه ترسي داشته و نه اندوهگين باشند.</w:t>
      </w:r>
      <w:r w:rsidRPr="00250CA2">
        <w:rPr>
          <w:rFonts w:cs="B Nazanin" w:hint="cs"/>
          <w:b/>
          <w:bCs/>
          <w:color w:val="000000"/>
          <w:sz w:val="20"/>
          <w:szCs w:val="20"/>
          <w:rtl/>
        </w:rPr>
        <w:t xml:space="preserve">(277) </w:t>
      </w:r>
      <w:r w:rsidRPr="00250CA2">
        <w:rPr>
          <w:rFonts w:cs="B Nazanin"/>
          <w:b/>
          <w:bCs/>
          <w:color w:val="000000"/>
          <w:sz w:val="20"/>
          <w:szCs w:val="20"/>
          <w:rtl/>
        </w:rPr>
        <w:t>اي مسلمانان! از خداوند پروا داشته و بقيه ربا را ول کنيد اگر ايمان داريد.</w:t>
      </w:r>
      <w:r w:rsidRPr="00250CA2">
        <w:rPr>
          <w:rFonts w:cs="B Nazanin" w:hint="cs"/>
          <w:b/>
          <w:bCs/>
          <w:color w:val="000000"/>
          <w:sz w:val="20"/>
          <w:szCs w:val="20"/>
          <w:rtl/>
        </w:rPr>
        <w:t xml:space="preserve">(278) </w:t>
      </w:r>
      <w:r w:rsidRPr="00250CA2">
        <w:rPr>
          <w:rFonts w:cs="B Nazanin"/>
          <w:b/>
          <w:bCs/>
          <w:color w:val="000000"/>
          <w:sz w:val="20"/>
          <w:szCs w:val="20"/>
          <w:rtl/>
        </w:rPr>
        <w:t>و اگر اين کار را نکرديد پس اعلام جنگ با خدا و رسولش کنيد و اگر توبه کرديد سرمايه هاتان مال خودتان باشد نه ظلم کنيد و نه ظلم بينيد.</w:t>
      </w:r>
      <w:r w:rsidRPr="00250CA2">
        <w:rPr>
          <w:rFonts w:cs="B Nazanin" w:hint="cs"/>
          <w:b/>
          <w:bCs/>
          <w:color w:val="000000"/>
          <w:sz w:val="20"/>
          <w:szCs w:val="20"/>
          <w:rtl/>
        </w:rPr>
        <w:t xml:space="preserve">(279) </w:t>
      </w:r>
      <w:r w:rsidRPr="00250CA2">
        <w:rPr>
          <w:rFonts w:cs="B Nazanin"/>
          <w:b/>
          <w:bCs/>
          <w:color w:val="000000"/>
          <w:sz w:val="20"/>
          <w:szCs w:val="20"/>
          <w:rtl/>
        </w:rPr>
        <w:t>و اگر (بدهکار) گرفتار باشد مهلتي دهيد تا گشايش يابد و اگر تصدق کنيد برايتان بهتر است اگر بدانيد.</w:t>
      </w:r>
      <w:r w:rsidRPr="00250CA2">
        <w:rPr>
          <w:rFonts w:cs="B Nazanin" w:hint="cs"/>
          <w:b/>
          <w:bCs/>
          <w:color w:val="000000"/>
          <w:sz w:val="20"/>
          <w:szCs w:val="20"/>
          <w:rtl/>
        </w:rPr>
        <w:t xml:space="preserve">(280) </w:t>
      </w:r>
      <w:r w:rsidRPr="00250CA2">
        <w:rPr>
          <w:rFonts w:cs="B Nazanin"/>
          <w:b/>
          <w:bCs/>
          <w:color w:val="000000"/>
          <w:sz w:val="20"/>
          <w:szCs w:val="20"/>
          <w:rtl/>
        </w:rPr>
        <w:t xml:space="preserve">و </w:t>
      </w:r>
      <w:r w:rsidRPr="00250CA2">
        <w:rPr>
          <w:rFonts w:cs="B Nazanin"/>
          <w:b/>
          <w:bCs/>
          <w:color w:val="000000"/>
          <w:sz w:val="20"/>
          <w:szCs w:val="20"/>
          <w:rtl/>
        </w:rPr>
        <w:lastRenderedPageBreak/>
        <w:t>پروا کنيد از روزي که در آن بسوي خداوند برميگرديد و آنگاه به هر کس آنچه که کسب کرده بطور کامل داده ميشود و هيچ ظلمي نميشوند.</w:t>
      </w:r>
      <w:r w:rsidRPr="00250CA2">
        <w:rPr>
          <w:rFonts w:cs="B Nazanin" w:hint="cs"/>
          <w:b/>
          <w:bCs/>
          <w:color w:val="000000"/>
          <w:sz w:val="20"/>
          <w:szCs w:val="20"/>
          <w:rtl/>
        </w:rPr>
        <w:t>(281)</w:t>
      </w:r>
      <w:r>
        <w:rPr>
          <w:rFonts w:cs="B Nazanin" w:hint="cs"/>
          <w:b/>
          <w:bCs/>
          <w:color w:val="000000"/>
          <w:sz w:val="20"/>
          <w:szCs w:val="20"/>
          <w:rtl/>
        </w:rPr>
        <w:tab/>
      </w:r>
      <w:r w:rsidR="00DF66D5">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0870D1" w:rsidRPr="00352723" w:rsidTr="00834F8E">
        <w:trPr>
          <w:trHeight w:val="350"/>
        </w:trPr>
        <w:tc>
          <w:tcPr>
            <w:tcW w:w="5940" w:type="dxa"/>
          </w:tcPr>
          <w:p w:rsidR="0002784C" w:rsidRDefault="0002784C" w:rsidP="00834F8E">
            <w:pPr>
              <w:widowControl w:val="0"/>
              <w:tabs>
                <w:tab w:val="center" w:pos="2862"/>
                <w:tab w:val="right" w:pos="5724"/>
              </w:tabs>
              <w:bidi/>
              <w:ind w:left="-249"/>
              <w:jc w:val="center"/>
              <w:rPr>
                <w:rFonts w:cs="B Nazanin"/>
                <w:color w:val="000000"/>
                <w:sz w:val="20"/>
                <w:szCs w:val="20"/>
                <w:rtl/>
                <w:lang w:bidi="fa-IR"/>
              </w:rPr>
            </w:pPr>
            <w:r w:rsidRPr="00250CA2">
              <w:rPr>
                <w:rFonts w:cs="B Nazanin" w:hint="cs"/>
                <w:b/>
                <w:bCs/>
                <w:color w:val="000000"/>
                <w:sz w:val="20"/>
                <w:szCs w:val="20"/>
                <w:rtl/>
                <w:lang w:bidi="fa-IR"/>
              </w:rPr>
              <w:t>درب:</w:t>
            </w:r>
            <w:r w:rsidRPr="00250CA2">
              <w:rPr>
                <w:rFonts w:cs="B Nazanin" w:hint="cs"/>
                <w:color w:val="000000"/>
                <w:sz w:val="20"/>
                <w:szCs w:val="20"/>
                <w:rtl/>
                <w:lang w:bidi="fa-IR"/>
              </w:rPr>
              <w:t xml:space="preserve"> نکوهش عمل ربا و تحريم آن که متضمن سلامت اقتصادي جامعه و در نتيجه </w:t>
            </w:r>
          </w:p>
          <w:p w:rsidR="000870D1" w:rsidRPr="00352723" w:rsidRDefault="0002784C" w:rsidP="0002784C">
            <w:pPr>
              <w:widowControl w:val="0"/>
              <w:tabs>
                <w:tab w:val="center" w:pos="2862"/>
                <w:tab w:val="right" w:pos="5724"/>
              </w:tabs>
              <w:bidi/>
              <w:ind w:left="-249"/>
              <w:jc w:val="center"/>
              <w:rPr>
                <w:rFonts w:cs="B Nazanin"/>
                <w:b/>
                <w:bCs/>
                <w:color w:val="000000"/>
                <w:sz w:val="20"/>
                <w:szCs w:val="20"/>
                <w:u w:val="single"/>
                <w:rtl/>
                <w:lang w:bidi="fa-IR"/>
              </w:rPr>
            </w:pPr>
            <w:r w:rsidRPr="00250CA2">
              <w:rPr>
                <w:rFonts w:cs="B Nazanin" w:hint="cs"/>
                <w:color w:val="000000"/>
                <w:sz w:val="20"/>
                <w:szCs w:val="20"/>
                <w:rtl/>
                <w:lang w:bidi="fa-IR"/>
              </w:rPr>
              <w:t>رشد شخصيتي حاصل از پاکي اقتصادي مي گردد.</w:t>
            </w:r>
          </w:p>
        </w:tc>
      </w:tr>
    </w:tbl>
    <w:p w:rsidR="000870D1" w:rsidRPr="003A7390" w:rsidRDefault="000870D1" w:rsidP="00C82A37">
      <w:pPr>
        <w:pStyle w:val="a"/>
        <w:widowControl w:val="0"/>
        <w:spacing w:after="0"/>
        <w:ind w:left="-249" w:firstLine="0"/>
        <w:rPr>
          <w:rFonts w:cs="Traditional Arabic"/>
          <w:b/>
          <w:bCs/>
          <w:color w:val="000000"/>
          <w:sz w:val="20"/>
          <w:szCs w:val="20"/>
          <w:rtl/>
        </w:rPr>
      </w:pPr>
    </w:p>
    <w:p w:rsidR="00CA7EA9" w:rsidRPr="003A7390" w:rsidRDefault="00CA7EA9" w:rsidP="00C82A37">
      <w:pPr>
        <w:bidi/>
        <w:ind w:left="-249" w:firstLine="720"/>
        <w:jc w:val="center"/>
        <w:rPr>
          <w:rFonts w:cs="B Nazanin"/>
          <w:b/>
          <w:bCs/>
          <w:color w:val="000000"/>
          <w:sz w:val="20"/>
          <w:szCs w:val="20"/>
          <w:u w:val="single"/>
          <w:rtl/>
          <w:lang w:bidi="fa-IR"/>
        </w:rPr>
      </w:pPr>
      <w:r w:rsidRPr="003A7390">
        <w:rPr>
          <w:rFonts w:cs="B Nazanin" w:hint="cs"/>
          <w:b/>
          <w:bCs/>
          <w:color w:val="000000"/>
          <w:sz w:val="20"/>
          <w:szCs w:val="20"/>
          <w:u w:val="single"/>
          <w:rtl/>
          <w:lang w:bidi="fa-IR"/>
        </w:rPr>
        <w:t>بقره</w:t>
      </w:r>
      <w:r w:rsidR="006348EE">
        <w:rPr>
          <w:rFonts w:cs="B Nazanin" w:hint="cs"/>
          <w:b/>
          <w:bCs/>
          <w:color w:val="000000"/>
          <w:sz w:val="20"/>
          <w:szCs w:val="20"/>
          <w:u w:val="single"/>
          <w:rtl/>
          <w:lang w:bidi="fa-IR"/>
        </w:rPr>
        <w:t xml:space="preserve">40     </w:t>
      </w:r>
      <w:r w:rsidRPr="003A7390">
        <w:rPr>
          <w:rFonts w:cs="B Nazanin" w:hint="cs"/>
          <w:b/>
          <w:bCs/>
          <w:color w:val="000000"/>
          <w:sz w:val="20"/>
          <w:szCs w:val="20"/>
          <w:u w:val="single"/>
          <w:rtl/>
          <w:lang w:bidi="fa-IR"/>
        </w:rPr>
        <w:t xml:space="preserve"> آیه های 282 و 283</w:t>
      </w:r>
    </w:p>
    <w:p w:rsidR="00CA7EA9" w:rsidRDefault="00CA7EA9" w:rsidP="00C82A37">
      <w:pPr>
        <w:widowControl w:val="0"/>
        <w:bidi/>
        <w:ind w:left="-249"/>
        <w:jc w:val="both"/>
        <w:rPr>
          <w:rFonts w:cs="B Nazanin"/>
          <w:color w:val="FF0000"/>
          <w:sz w:val="20"/>
          <w:szCs w:val="20"/>
          <w:rtl/>
          <w:lang w:bidi="fa-IR"/>
        </w:rPr>
      </w:pPr>
      <w:r w:rsidRPr="003A7390">
        <w:rPr>
          <w:rFonts w:cs="Traditional Arabic" w:hint="cs"/>
          <w:b/>
          <w:bCs/>
          <w:color w:val="000000"/>
          <w:sz w:val="20"/>
          <w:szCs w:val="20"/>
          <w:rtl/>
        </w:rPr>
        <w:t>یا</w:t>
      </w:r>
      <w:r w:rsidRPr="003A7390">
        <w:rPr>
          <w:rFonts w:cs="Traditional Arabic"/>
          <w:b/>
          <w:bCs/>
          <w:color w:val="000000"/>
          <w:sz w:val="20"/>
          <w:szCs w:val="20"/>
          <w:rtl/>
        </w:rPr>
        <w:t xml:space="preserve">أَيُّهَا الَّذِينَ آمَنُواْ إِذَا تَدَايَنتُم بِدَيْنٍ إِلَى أَجَلٍ </w:t>
      </w:r>
      <w:r w:rsidRPr="003A7390">
        <w:rPr>
          <w:rFonts w:cs="Traditional Arabic" w:hint="eastAsia"/>
          <w:b/>
          <w:bCs/>
          <w:color w:val="000000"/>
          <w:sz w:val="20"/>
          <w:szCs w:val="20"/>
          <w:rtl/>
        </w:rPr>
        <w:t>مُّسَمًّى</w:t>
      </w:r>
      <w:r w:rsidRPr="003A7390">
        <w:rPr>
          <w:rFonts w:cs="Traditional Arabic"/>
          <w:b/>
          <w:bCs/>
          <w:color w:val="000000"/>
          <w:sz w:val="20"/>
          <w:szCs w:val="20"/>
          <w:rtl/>
        </w:rPr>
        <w:t xml:space="preserve"> فَاكْتُبُوهُ وَلْيَكْتُب بَّيْنَكُمْ كَاتِبٌ بِالْعَدْلِ وَلاَ يَأْبَ </w:t>
      </w:r>
      <w:r w:rsidRPr="003A7390">
        <w:rPr>
          <w:rFonts w:cs="Traditional Arabic" w:hint="eastAsia"/>
          <w:b/>
          <w:bCs/>
          <w:color w:val="000000"/>
          <w:sz w:val="20"/>
          <w:szCs w:val="20"/>
          <w:rtl/>
        </w:rPr>
        <w:t>كَاتِبٌ</w:t>
      </w:r>
      <w:r w:rsidRPr="003A7390">
        <w:rPr>
          <w:rFonts w:cs="Traditional Arabic"/>
          <w:b/>
          <w:bCs/>
          <w:color w:val="000000"/>
          <w:sz w:val="20"/>
          <w:szCs w:val="20"/>
          <w:rtl/>
        </w:rPr>
        <w:t xml:space="preserve"> أَنْ يَكْتُبَ كَمَا عَلَّمَهُ اللّهُ فَلْيَكْتُبْ وَلْيُمْلِلِ الَّذِي </w:t>
      </w:r>
      <w:r w:rsidRPr="003A7390">
        <w:rPr>
          <w:rFonts w:cs="Traditional Arabic" w:hint="eastAsia"/>
          <w:b/>
          <w:bCs/>
          <w:color w:val="000000"/>
          <w:sz w:val="20"/>
          <w:szCs w:val="20"/>
          <w:rtl/>
        </w:rPr>
        <w:t>عَلَيْهِ</w:t>
      </w:r>
      <w:r w:rsidRPr="003A7390">
        <w:rPr>
          <w:rFonts w:cs="Traditional Arabic"/>
          <w:b/>
          <w:bCs/>
          <w:color w:val="000000"/>
          <w:sz w:val="20"/>
          <w:szCs w:val="20"/>
          <w:rtl/>
        </w:rPr>
        <w:t xml:space="preserve"> الْحَقُّ وَلْيَتَّقِ اللّهَ رَبَّهُ وَلاَ يَبْخَسْ مِنْهُ شَيْئًا فَإن </w:t>
      </w:r>
      <w:r w:rsidRPr="003A7390">
        <w:rPr>
          <w:rFonts w:cs="Traditional Arabic" w:hint="eastAsia"/>
          <w:b/>
          <w:bCs/>
          <w:color w:val="000000"/>
          <w:sz w:val="20"/>
          <w:szCs w:val="20"/>
          <w:rtl/>
        </w:rPr>
        <w:t>كَانَ</w:t>
      </w:r>
      <w:r w:rsidRPr="003A7390">
        <w:rPr>
          <w:rFonts w:cs="Traditional Arabic"/>
          <w:b/>
          <w:bCs/>
          <w:color w:val="000000"/>
          <w:sz w:val="20"/>
          <w:szCs w:val="20"/>
          <w:rtl/>
        </w:rPr>
        <w:t xml:space="preserve"> الَّذِي عَلَيْهِ الْحَقُّ سَفِيهًا أَوْ ضَعِيفًا أَوْ لاَ يَسْتَطِيعُ أَن </w:t>
      </w:r>
      <w:r w:rsidRPr="003A7390">
        <w:rPr>
          <w:rFonts w:cs="Traditional Arabic" w:hint="eastAsia"/>
          <w:b/>
          <w:bCs/>
          <w:color w:val="000000"/>
          <w:sz w:val="20"/>
          <w:szCs w:val="20"/>
          <w:rtl/>
        </w:rPr>
        <w:t>يُمِلَّ</w:t>
      </w:r>
      <w:r w:rsidRPr="003A7390">
        <w:rPr>
          <w:rFonts w:cs="Traditional Arabic"/>
          <w:b/>
          <w:bCs/>
          <w:color w:val="000000"/>
          <w:sz w:val="20"/>
          <w:szCs w:val="20"/>
          <w:rtl/>
        </w:rPr>
        <w:t xml:space="preserve"> هُوَ فَلْيُمْلِلْ وَلِيُّهُ بِالْعَدْلِ وَاسْتَشْهِدُواْ شَهِيدَيْنِ من </w:t>
      </w:r>
      <w:r w:rsidRPr="003A7390">
        <w:rPr>
          <w:rFonts w:cs="Traditional Arabic" w:hint="eastAsia"/>
          <w:b/>
          <w:bCs/>
          <w:color w:val="000000"/>
          <w:sz w:val="20"/>
          <w:szCs w:val="20"/>
          <w:rtl/>
        </w:rPr>
        <w:t>رِّجَالِكُمْ</w:t>
      </w:r>
      <w:r w:rsidRPr="003A7390">
        <w:rPr>
          <w:rFonts w:cs="Traditional Arabic"/>
          <w:b/>
          <w:bCs/>
          <w:color w:val="000000"/>
          <w:sz w:val="20"/>
          <w:szCs w:val="20"/>
          <w:rtl/>
        </w:rPr>
        <w:t xml:space="preserve"> فَإِن لَّمْ يَكُونَا رَجُلَيْنِ فَرَجُلٌ وَامْرَأَتَانِ مِمَّن </w:t>
      </w:r>
      <w:r w:rsidRPr="003A7390">
        <w:rPr>
          <w:rFonts w:cs="Traditional Arabic" w:hint="eastAsia"/>
          <w:b/>
          <w:bCs/>
          <w:color w:val="000000"/>
          <w:sz w:val="20"/>
          <w:szCs w:val="20"/>
          <w:rtl/>
        </w:rPr>
        <w:t>تَرْضَوْنَ</w:t>
      </w:r>
      <w:r w:rsidRPr="003A7390">
        <w:rPr>
          <w:rFonts w:cs="Traditional Arabic"/>
          <w:b/>
          <w:bCs/>
          <w:color w:val="000000"/>
          <w:sz w:val="20"/>
          <w:szCs w:val="20"/>
          <w:rtl/>
        </w:rPr>
        <w:t xml:space="preserve"> مِنَ الشُّهَدَاء أَن تَضِلَّ إْحْدَاهُمَا فَتُذَكِّرَ إِحْدَاهُمَا </w:t>
      </w:r>
      <w:r w:rsidRPr="003A7390">
        <w:rPr>
          <w:rFonts w:cs="Traditional Arabic" w:hint="eastAsia"/>
          <w:b/>
          <w:bCs/>
          <w:color w:val="000000"/>
          <w:sz w:val="20"/>
          <w:szCs w:val="20"/>
          <w:rtl/>
        </w:rPr>
        <w:t>الأُخْرَى</w:t>
      </w:r>
      <w:r w:rsidRPr="003A7390">
        <w:rPr>
          <w:rFonts w:cs="Traditional Arabic"/>
          <w:b/>
          <w:bCs/>
          <w:color w:val="000000"/>
          <w:sz w:val="20"/>
          <w:szCs w:val="20"/>
          <w:rtl/>
        </w:rPr>
        <w:t xml:space="preserve"> وَلاَ يَأْبَ الشُّهَدَاء إِذَا مَا دُعُواْ وَلاَ تَسْأَمُوْاْ أَن </w:t>
      </w:r>
      <w:r w:rsidRPr="003A7390">
        <w:rPr>
          <w:rFonts w:cs="Traditional Arabic" w:hint="eastAsia"/>
          <w:b/>
          <w:bCs/>
          <w:color w:val="000000"/>
          <w:sz w:val="20"/>
          <w:szCs w:val="20"/>
          <w:rtl/>
        </w:rPr>
        <w:t>تَكْتُبُوْهُ</w:t>
      </w:r>
      <w:r w:rsidRPr="003A7390">
        <w:rPr>
          <w:rFonts w:cs="Traditional Arabic"/>
          <w:b/>
          <w:bCs/>
          <w:color w:val="000000"/>
          <w:sz w:val="20"/>
          <w:szCs w:val="20"/>
          <w:rtl/>
        </w:rPr>
        <w:t xml:space="preserve"> صَغِيرًا أَو كَبِيرًا إِلَى أَجَلِهِ ذَلِكُمْ أَقْسَطُ عِندَ اللّهِ </w:t>
      </w:r>
      <w:r w:rsidRPr="003A7390">
        <w:rPr>
          <w:rFonts w:cs="Traditional Arabic" w:hint="eastAsia"/>
          <w:b/>
          <w:bCs/>
          <w:color w:val="000000"/>
          <w:sz w:val="20"/>
          <w:szCs w:val="20"/>
          <w:rtl/>
        </w:rPr>
        <w:t>وَأَقْومُ</w:t>
      </w:r>
      <w:r w:rsidRPr="003A7390">
        <w:rPr>
          <w:rFonts w:cs="Traditional Arabic"/>
          <w:b/>
          <w:bCs/>
          <w:color w:val="000000"/>
          <w:sz w:val="20"/>
          <w:szCs w:val="20"/>
          <w:rtl/>
        </w:rPr>
        <w:t xml:space="preserve"> لِلشَّهَادَةِ وَأَدْنَى أَلاَّ تَرْتَابُواْ إِلاَّ أَن تَكُونَ </w:t>
      </w:r>
      <w:r w:rsidRPr="003A7390">
        <w:rPr>
          <w:rFonts w:cs="Traditional Arabic" w:hint="eastAsia"/>
          <w:b/>
          <w:bCs/>
          <w:color w:val="000000"/>
          <w:sz w:val="20"/>
          <w:szCs w:val="20"/>
          <w:rtl/>
        </w:rPr>
        <w:t>تِجَارَةً</w:t>
      </w:r>
      <w:r w:rsidRPr="003A7390">
        <w:rPr>
          <w:rFonts w:cs="Traditional Arabic"/>
          <w:b/>
          <w:bCs/>
          <w:color w:val="000000"/>
          <w:sz w:val="20"/>
          <w:szCs w:val="20"/>
          <w:rtl/>
        </w:rPr>
        <w:t xml:space="preserve"> حَاضِرَةً تُدِيرُونَهَا بَيْنَكُمْ فَلَيْسَ عَلَيْكُمْ جُنَاحٌ أَلاَّ </w:t>
      </w:r>
      <w:r w:rsidRPr="003A7390">
        <w:rPr>
          <w:rFonts w:cs="Traditional Arabic" w:hint="eastAsia"/>
          <w:b/>
          <w:bCs/>
          <w:color w:val="000000"/>
          <w:sz w:val="20"/>
          <w:szCs w:val="20"/>
          <w:rtl/>
        </w:rPr>
        <w:t>تَكْتُبُوهَا</w:t>
      </w:r>
      <w:r w:rsidRPr="003A7390">
        <w:rPr>
          <w:rFonts w:cs="Traditional Arabic"/>
          <w:b/>
          <w:bCs/>
          <w:color w:val="000000"/>
          <w:sz w:val="20"/>
          <w:szCs w:val="20"/>
          <w:rtl/>
        </w:rPr>
        <w:t xml:space="preserve"> وَأَشْهِدُوْاْ إِذَا تَبَايَعْتُمْ وَلاَ يُضَآرَّ كَاتِبٌ وَلاَ </w:t>
      </w:r>
      <w:r w:rsidRPr="003A7390">
        <w:rPr>
          <w:rFonts w:cs="Traditional Arabic" w:hint="eastAsia"/>
          <w:b/>
          <w:bCs/>
          <w:color w:val="000000"/>
          <w:sz w:val="20"/>
          <w:szCs w:val="20"/>
          <w:rtl/>
        </w:rPr>
        <w:t>شَهِيدٌ</w:t>
      </w:r>
      <w:r w:rsidRPr="003A7390">
        <w:rPr>
          <w:rFonts w:cs="Traditional Arabic"/>
          <w:b/>
          <w:bCs/>
          <w:color w:val="000000"/>
          <w:sz w:val="20"/>
          <w:szCs w:val="20"/>
          <w:rtl/>
        </w:rPr>
        <w:t xml:space="preserve"> وَإِن تَفْعَلُواْ فَإِنَّهُ فُسُوقٌ بِكُمْ وَاتَّقُواْ اللّهَ </w:t>
      </w:r>
      <w:r w:rsidRPr="003A7390">
        <w:rPr>
          <w:rFonts w:cs="Traditional Arabic" w:hint="eastAsia"/>
          <w:b/>
          <w:bCs/>
          <w:color w:val="000000"/>
          <w:sz w:val="20"/>
          <w:szCs w:val="20"/>
          <w:rtl/>
        </w:rPr>
        <w:t>وَيُعَلِّمُكُمُ</w:t>
      </w:r>
      <w:r w:rsidRPr="003A7390">
        <w:rPr>
          <w:rFonts w:cs="Traditional Arabic"/>
          <w:b/>
          <w:bCs/>
          <w:color w:val="000000"/>
          <w:sz w:val="20"/>
          <w:szCs w:val="20"/>
          <w:rtl/>
        </w:rPr>
        <w:t xml:space="preserve"> اللّهُ وَاللّهُ بِكُلِّ شَيْءٍ عَلِيمٌ ﴿282﴾ </w:t>
      </w:r>
      <w:r w:rsidRPr="003A7390">
        <w:rPr>
          <w:rFonts w:cs="Traditional Arabic" w:hint="eastAsia"/>
          <w:b/>
          <w:bCs/>
          <w:color w:val="000000"/>
          <w:sz w:val="20"/>
          <w:szCs w:val="20"/>
          <w:rtl/>
        </w:rPr>
        <w:t>وَإِن</w:t>
      </w:r>
      <w:r w:rsidRPr="003A7390">
        <w:rPr>
          <w:rFonts w:cs="Traditional Arabic"/>
          <w:b/>
          <w:bCs/>
          <w:color w:val="000000"/>
          <w:sz w:val="20"/>
          <w:szCs w:val="20"/>
          <w:rtl/>
        </w:rPr>
        <w:t xml:space="preserve"> كُنتُمْ عَلَى سَفَرٍ وَلَمْ تَجِدُواْ كَاتِبًا </w:t>
      </w:r>
      <w:r w:rsidRPr="003A7390">
        <w:rPr>
          <w:rFonts w:cs="Traditional Arabic" w:hint="eastAsia"/>
          <w:b/>
          <w:bCs/>
          <w:color w:val="000000"/>
          <w:sz w:val="20"/>
          <w:szCs w:val="20"/>
          <w:rtl/>
        </w:rPr>
        <w:t>فَرِهَانٌ</w:t>
      </w:r>
      <w:r w:rsidRPr="003A7390">
        <w:rPr>
          <w:rFonts w:cs="Traditional Arabic"/>
          <w:b/>
          <w:bCs/>
          <w:color w:val="000000"/>
          <w:sz w:val="20"/>
          <w:szCs w:val="20"/>
          <w:rtl/>
        </w:rPr>
        <w:t xml:space="preserve"> مَّقْبُوضَةٌ فَإِنْ أَمِنَ بَعْضُكُم بَعْضًا فَلْيُؤَدِّ الَّذِي </w:t>
      </w:r>
      <w:r w:rsidRPr="003A7390">
        <w:rPr>
          <w:rFonts w:cs="Traditional Arabic" w:hint="eastAsia"/>
          <w:b/>
          <w:bCs/>
          <w:color w:val="000000"/>
          <w:sz w:val="20"/>
          <w:szCs w:val="20"/>
          <w:rtl/>
        </w:rPr>
        <w:t>اؤْتُمِنَ</w:t>
      </w:r>
      <w:r w:rsidRPr="003A7390">
        <w:rPr>
          <w:rFonts w:cs="Traditional Arabic"/>
          <w:b/>
          <w:bCs/>
          <w:color w:val="000000"/>
          <w:sz w:val="20"/>
          <w:szCs w:val="20"/>
          <w:rtl/>
        </w:rPr>
        <w:t xml:space="preserve"> أَمَانَتَهُ وَلْيَتَّقِ اللّهَ رَبَّهُ وَلاَ تَكْتُمُواْ الشَّهَادَةَ </w:t>
      </w:r>
      <w:r w:rsidRPr="003A7390">
        <w:rPr>
          <w:rFonts w:cs="Traditional Arabic" w:hint="eastAsia"/>
          <w:b/>
          <w:bCs/>
          <w:color w:val="000000"/>
          <w:sz w:val="20"/>
          <w:szCs w:val="20"/>
          <w:rtl/>
        </w:rPr>
        <w:t>وَمَن</w:t>
      </w:r>
      <w:r w:rsidRPr="003A7390">
        <w:rPr>
          <w:rFonts w:cs="Traditional Arabic"/>
          <w:b/>
          <w:bCs/>
          <w:color w:val="000000"/>
          <w:sz w:val="20"/>
          <w:szCs w:val="20"/>
          <w:rtl/>
        </w:rPr>
        <w:t xml:space="preserve"> يَكْتُمْهَا فَإِنَّهُ آثِمٌ قَلْبُهُ وَاللّهُ بِمَا تَعْمَلُونَ عَلِيمٌ ﴿283﴾</w:t>
      </w:r>
      <w:r w:rsidR="000C03C2">
        <w:rPr>
          <w:rFonts w:cs="B Nazanin" w:hint="cs"/>
          <w:color w:val="FF0000"/>
          <w:sz w:val="20"/>
          <w:szCs w:val="20"/>
          <w:rtl/>
          <w:lang w:bidi="fa-IR"/>
        </w:rPr>
        <w:t xml:space="preserve"> </w:t>
      </w:r>
      <w:r w:rsidR="003C216A">
        <w:rPr>
          <w:rFonts w:cs="B Nazanin" w:hint="cs"/>
          <w:color w:val="FF0000"/>
          <w:sz w:val="20"/>
          <w:szCs w:val="20"/>
          <w:rtl/>
          <w:lang w:bidi="fa-IR"/>
        </w:rPr>
        <w:t>«</w:t>
      </w:r>
      <w:r w:rsidR="000C03C2">
        <w:rPr>
          <w:rFonts w:cs="B Nazanin" w:hint="cs"/>
          <w:color w:val="FF0000"/>
          <w:sz w:val="20"/>
          <w:szCs w:val="20"/>
          <w:rtl/>
          <w:lang w:bidi="fa-IR"/>
        </w:rPr>
        <w:t>اسناد</w:t>
      </w:r>
      <w:r w:rsidR="003C216A">
        <w:rPr>
          <w:rFonts w:cs="B Nazanin" w:hint="cs"/>
          <w:color w:val="FF0000"/>
          <w:sz w:val="20"/>
          <w:szCs w:val="20"/>
          <w:rtl/>
          <w:lang w:bidi="fa-IR"/>
        </w:rPr>
        <w:t>»</w:t>
      </w:r>
    </w:p>
    <w:p w:rsidR="00134D53" w:rsidRDefault="00134D53" w:rsidP="00134D53">
      <w:pPr>
        <w:widowControl w:val="0"/>
        <w:bidi/>
        <w:ind w:left="-249"/>
        <w:jc w:val="both"/>
        <w:rPr>
          <w:rFonts w:cs="B Nazanin"/>
          <w:color w:val="FF0000"/>
          <w:sz w:val="20"/>
          <w:szCs w:val="20"/>
          <w:rtl/>
          <w:lang w:bidi="fa-IR"/>
        </w:rPr>
      </w:pPr>
      <w:r w:rsidRPr="00697E0E">
        <w:rPr>
          <w:rFonts w:cs="B Nazanin"/>
          <w:b/>
          <w:bCs/>
          <w:sz w:val="20"/>
          <w:szCs w:val="20"/>
          <w:rtl/>
        </w:rPr>
        <w:t>اي مسلمانان! هنگاميکه به يکديگر قرضي تا مدت معيني ميدهيد آنرا بنويسيد. و بايد يک نويسنده عادل آن را بين شما بنويسد. و نويسنده نبايد از نوشتن خسته شود. همانگونه که خداوند تعليمش داده بايد بنويسد. و آن کسي که حق بر اوست بايد املاء کند، و بايد از خدا بترسد و چيزي از آن کم نگذارد، و اگر کسي که حق بر اوست سفيه يا ضعيف است يا نميتواند املاء کند بايد سرپرستش به عدل املاء کند. و دو مرد را به شهادت بگيريد و اگر دو مرد نبود يک مرد و دو زن که از ميان گواهان مي پسنديدشان (به شهادت بگيريد) تا اينکه اگر يکي فراموش کرد ديگري به يادش بياورد و گواهان وقتي که دعوت شدند نبايد امتناع کنند، و خسته نشويد از اينکه بنويسيدش چه کوچک باشد و چه بزرگ، تا سرآمدش. اين نزد خدا به عدالت نزديکتر است و از نظر شهادت دادن استوار تر است و از اين لحاظ که شک نکنيد مناسب تر است. مگر اينکه معامله اي نقدي باشد که بين خويش اداره اش مي کنيد. در آنصورت گناهي ندارد که آنرا ننويسيد و هنگاميکه معامله اي کرديد شاهد بگيريد و نبايد نه نويسنده و نه شاهد ضرر ببينند و اگر چنين کنيد گناهش برعهده تان است و از خدا بترسيد و خداوند (چنين) تعليمتان ميدهد و خداوند به همه چيز داناست.</w:t>
      </w:r>
      <w:r w:rsidRPr="00697E0E">
        <w:rPr>
          <w:rFonts w:cs="B Nazanin" w:hint="cs"/>
          <w:b/>
          <w:bCs/>
          <w:sz w:val="20"/>
          <w:szCs w:val="20"/>
          <w:rtl/>
        </w:rPr>
        <w:t xml:space="preserve">(282) </w:t>
      </w:r>
      <w:r w:rsidRPr="00697E0E">
        <w:rPr>
          <w:rFonts w:cs="B Nazanin"/>
          <w:b/>
          <w:bCs/>
          <w:sz w:val="20"/>
          <w:szCs w:val="20"/>
          <w:rtl/>
        </w:rPr>
        <w:t xml:space="preserve">واگر در سفر بوديد و نويسنده نيافتيد گروئي بگيريد و اگر بعضي تان بعضي ديگر را امين شمرد، امين شمرده شده بايد ادا کند و از خداوند پروردگارش پروا داشته باشد، و شهادت را کتمان نکنيد و </w:t>
      </w:r>
      <w:r w:rsidRPr="00697E0E">
        <w:rPr>
          <w:rFonts w:cs="B Nazanin"/>
          <w:b/>
          <w:bCs/>
          <w:sz w:val="20"/>
          <w:szCs w:val="20"/>
          <w:rtl/>
        </w:rPr>
        <w:lastRenderedPageBreak/>
        <w:t>کسي که کتمانش کند دلش گناهکار است و خداوند به آنچه مي کنيد آگاه است.</w:t>
      </w:r>
      <w:r w:rsidRPr="00697E0E">
        <w:rPr>
          <w:rFonts w:cs="B Nazanin" w:hint="cs"/>
          <w:b/>
          <w:bCs/>
          <w:sz w:val="20"/>
          <w:szCs w:val="20"/>
          <w:rtl/>
        </w:rPr>
        <w:t>(283)</w:t>
      </w:r>
    </w:p>
    <w:p w:rsidR="00DF66D5" w:rsidRDefault="00DF66D5" w:rsidP="00DF66D5">
      <w:pPr>
        <w:widowControl w:val="0"/>
        <w:bidi/>
        <w:ind w:left="-249"/>
        <w:jc w:val="both"/>
        <w:rPr>
          <w:rFonts w:cs="B Nazanin"/>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0870D1" w:rsidRPr="00352723" w:rsidTr="00834F8E">
        <w:trPr>
          <w:trHeight w:val="350"/>
        </w:trPr>
        <w:tc>
          <w:tcPr>
            <w:tcW w:w="5940" w:type="dxa"/>
          </w:tcPr>
          <w:p w:rsidR="00134D53" w:rsidRDefault="00134D53" w:rsidP="00834F8E">
            <w:pPr>
              <w:widowControl w:val="0"/>
              <w:tabs>
                <w:tab w:val="center" w:pos="2862"/>
                <w:tab w:val="right" w:pos="5724"/>
              </w:tabs>
              <w:bidi/>
              <w:ind w:left="-249"/>
              <w:jc w:val="center"/>
              <w:rPr>
                <w:rFonts w:cs="B Nazanin"/>
                <w:color w:val="000000"/>
                <w:sz w:val="20"/>
                <w:szCs w:val="20"/>
                <w:rtl/>
              </w:rPr>
            </w:pPr>
            <w:r w:rsidRPr="00697E0E">
              <w:rPr>
                <w:rFonts w:cs="B Nazanin" w:hint="cs"/>
                <w:color w:val="000000"/>
                <w:sz w:val="20"/>
                <w:szCs w:val="20"/>
                <w:rtl/>
              </w:rPr>
              <w:t xml:space="preserve">درب: توصيه به تشکيل اسناد و مدارک براي جلوگيري از مشکلات بي سر و ساماني </w:t>
            </w:r>
          </w:p>
          <w:p w:rsidR="000870D1" w:rsidRPr="00352723" w:rsidRDefault="00134D53" w:rsidP="00134D53">
            <w:pPr>
              <w:widowControl w:val="0"/>
              <w:tabs>
                <w:tab w:val="center" w:pos="2862"/>
                <w:tab w:val="right" w:pos="5724"/>
              </w:tabs>
              <w:bidi/>
              <w:ind w:left="-249"/>
              <w:jc w:val="center"/>
              <w:rPr>
                <w:rFonts w:cs="B Nazanin"/>
                <w:b/>
                <w:bCs/>
                <w:color w:val="000000"/>
                <w:sz w:val="20"/>
                <w:szCs w:val="20"/>
                <w:u w:val="single"/>
                <w:rtl/>
                <w:lang w:bidi="fa-IR"/>
              </w:rPr>
            </w:pPr>
            <w:r w:rsidRPr="00697E0E">
              <w:rPr>
                <w:rFonts w:cs="B Nazanin" w:hint="cs"/>
                <w:color w:val="000000"/>
                <w:sz w:val="20"/>
                <w:szCs w:val="20"/>
                <w:rtl/>
              </w:rPr>
              <w:t>معاملات که يکي از پايه هاي اساسي اجتماع مقبول بشري است.</w:t>
            </w:r>
          </w:p>
        </w:tc>
      </w:tr>
    </w:tbl>
    <w:p w:rsidR="000870D1" w:rsidRPr="003A7390" w:rsidRDefault="000870D1" w:rsidP="000870D1">
      <w:pPr>
        <w:widowControl w:val="0"/>
        <w:bidi/>
        <w:ind w:left="-249"/>
        <w:jc w:val="both"/>
        <w:rPr>
          <w:rFonts w:cs="Traditional Arabic"/>
          <w:b/>
          <w:bCs/>
          <w:color w:val="000000"/>
          <w:sz w:val="20"/>
          <w:szCs w:val="20"/>
          <w:rtl/>
        </w:rPr>
      </w:pPr>
    </w:p>
    <w:p w:rsidR="00CA7EA9" w:rsidRPr="003A7390" w:rsidRDefault="00CA7EA9" w:rsidP="00C82A37">
      <w:pPr>
        <w:bidi/>
        <w:ind w:left="-249" w:firstLine="720"/>
        <w:jc w:val="center"/>
        <w:rPr>
          <w:rFonts w:cs="B Nazanin"/>
          <w:b/>
          <w:bCs/>
          <w:color w:val="000000"/>
          <w:sz w:val="20"/>
          <w:szCs w:val="20"/>
          <w:u w:val="single"/>
          <w:rtl/>
          <w:lang w:bidi="fa-IR"/>
        </w:rPr>
      </w:pPr>
      <w:r w:rsidRPr="003A7390">
        <w:rPr>
          <w:rFonts w:cs="B Nazanin" w:hint="cs"/>
          <w:b/>
          <w:bCs/>
          <w:color w:val="000000"/>
          <w:sz w:val="20"/>
          <w:szCs w:val="20"/>
          <w:u w:val="single"/>
          <w:rtl/>
          <w:lang w:bidi="fa-IR"/>
        </w:rPr>
        <w:t>بقره</w:t>
      </w:r>
      <w:r w:rsidR="006348EE">
        <w:rPr>
          <w:rFonts w:cs="B Nazanin" w:hint="cs"/>
          <w:b/>
          <w:bCs/>
          <w:color w:val="000000"/>
          <w:sz w:val="20"/>
          <w:szCs w:val="20"/>
          <w:u w:val="single"/>
          <w:rtl/>
          <w:lang w:bidi="fa-IR"/>
        </w:rPr>
        <w:t xml:space="preserve">41     </w:t>
      </w:r>
      <w:r w:rsidRPr="003A7390">
        <w:rPr>
          <w:rFonts w:cs="B Nazanin" w:hint="cs"/>
          <w:b/>
          <w:bCs/>
          <w:color w:val="000000"/>
          <w:sz w:val="20"/>
          <w:szCs w:val="20"/>
          <w:u w:val="single"/>
          <w:rtl/>
          <w:lang w:bidi="fa-IR"/>
        </w:rPr>
        <w:t xml:space="preserve"> آیات 284 تا 286</w:t>
      </w:r>
    </w:p>
    <w:p w:rsidR="00CA7EA9" w:rsidRDefault="00CA7EA9" w:rsidP="00AD74B2">
      <w:pPr>
        <w:widowControl w:val="0"/>
        <w:bidi/>
        <w:ind w:left="-249"/>
        <w:jc w:val="both"/>
        <w:rPr>
          <w:rFonts w:cs="B Nazanin"/>
          <w:color w:val="FF0000"/>
          <w:sz w:val="20"/>
          <w:szCs w:val="20"/>
          <w:rtl/>
          <w:lang w:bidi="fa-IR"/>
        </w:rPr>
      </w:pPr>
      <w:r w:rsidRPr="003A7390">
        <w:rPr>
          <w:rFonts w:cs="Traditional Arabic" w:hint="eastAsia"/>
          <w:b/>
          <w:bCs/>
          <w:color w:val="000000"/>
          <w:sz w:val="20"/>
          <w:szCs w:val="20"/>
          <w:rtl/>
        </w:rPr>
        <w:t>لِّلَّهِ</w:t>
      </w:r>
      <w:r w:rsidRPr="003A7390">
        <w:rPr>
          <w:rFonts w:cs="Traditional Arabic"/>
          <w:b/>
          <w:bCs/>
          <w:color w:val="000000"/>
          <w:sz w:val="20"/>
          <w:szCs w:val="20"/>
          <w:rtl/>
        </w:rPr>
        <w:t xml:space="preserve"> ما فِي السَّمَاواتِ وَمَا </w:t>
      </w:r>
      <w:r w:rsidRPr="003A7390">
        <w:rPr>
          <w:rFonts w:cs="Traditional Arabic" w:hint="eastAsia"/>
          <w:b/>
          <w:bCs/>
          <w:color w:val="000000"/>
          <w:sz w:val="20"/>
          <w:szCs w:val="20"/>
          <w:rtl/>
        </w:rPr>
        <w:t>فِي</w:t>
      </w:r>
      <w:r w:rsidRPr="003A7390">
        <w:rPr>
          <w:rFonts w:cs="Traditional Arabic"/>
          <w:b/>
          <w:bCs/>
          <w:color w:val="000000"/>
          <w:sz w:val="20"/>
          <w:szCs w:val="20"/>
          <w:rtl/>
        </w:rPr>
        <w:t xml:space="preserve"> الأَرْضِ </w:t>
      </w:r>
      <w:r w:rsidR="00D87ABC">
        <w:rPr>
          <w:rFonts w:cs="B Nazanin" w:hint="cs"/>
          <w:color w:val="FF0000"/>
          <w:sz w:val="20"/>
          <w:szCs w:val="20"/>
          <w:rtl/>
          <w:lang w:bidi="fa-IR"/>
        </w:rPr>
        <w:t xml:space="preserve">مالکیت </w:t>
      </w:r>
      <w:r w:rsidRPr="003A7390">
        <w:rPr>
          <w:rFonts w:cs="Traditional Arabic"/>
          <w:b/>
          <w:bCs/>
          <w:color w:val="000000"/>
          <w:sz w:val="20"/>
          <w:szCs w:val="20"/>
          <w:rtl/>
        </w:rPr>
        <w:t xml:space="preserve">وَإِن تُبْدُواْ مَا فِي أَنفُسِكُمْ أَوْ تُخْفُوهُ يُحَاسِبْكُم </w:t>
      </w:r>
      <w:r w:rsidRPr="003A7390">
        <w:rPr>
          <w:rFonts w:cs="Traditional Arabic" w:hint="eastAsia"/>
          <w:b/>
          <w:bCs/>
          <w:color w:val="000000"/>
          <w:sz w:val="20"/>
          <w:szCs w:val="20"/>
          <w:rtl/>
        </w:rPr>
        <w:t>بِهِ</w:t>
      </w:r>
      <w:r w:rsidRPr="003A7390">
        <w:rPr>
          <w:rFonts w:cs="Traditional Arabic"/>
          <w:b/>
          <w:bCs/>
          <w:color w:val="000000"/>
          <w:sz w:val="20"/>
          <w:szCs w:val="20"/>
          <w:rtl/>
        </w:rPr>
        <w:t xml:space="preserve"> اللّهُ </w:t>
      </w:r>
      <w:r w:rsidR="00D87ABC">
        <w:rPr>
          <w:rFonts w:cs="B Nazanin" w:hint="cs"/>
          <w:color w:val="FF0000"/>
          <w:sz w:val="20"/>
          <w:szCs w:val="20"/>
          <w:rtl/>
          <w:lang w:bidi="fa-IR"/>
        </w:rPr>
        <w:t>ذاتی</w:t>
      </w:r>
      <w:r w:rsidR="00AD74B2">
        <w:rPr>
          <w:rFonts w:cs="B Nazanin" w:hint="cs"/>
          <w:color w:val="FF0000"/>
          <w:sz w:val="20"/>
          <w:szCs w:val="20"/>
          <w:rtl/>
          <w:lang w:bidi="fa-IR"/>
        </w:rPr>
        <w:t xml:space="preserve"> </w:t>
      </w:r>
      <w:r w:rsidRPr="003A7390">
        <w:rPr>
          <w:rFonts w:cs="Traditional Arabic"/>
          <w:b/>
          <w:bCs/>
          <w:color w:val="000000"/>
          <w:sz w:val="20"/>
          <w:szCs w:val="20"/>
          <w:rtl/>
        </w:rPr>
        <w:t xml:space="preserve">فَيَغْفِرُ لِمَن يَشَاء وَيُعَذِّبُ مَن يَشَاء </w:t>
      </w:r>
      <w:r w:rsidR="00D87ABC">
        <w:rPr>
          <w:rFonts w:cs="B Nazanin" w:hint="cs"/>
          <w:color w:val="FF0000"/>
          <w:sz w:val="20"/>
          <w:szCs w:val="20"/>
          <w:rtl/>
          <w:lang w:bidi="fa-IR"/>
        </w:rPr>
        <w:t xml:space="preserve">قضاوتی </w:t>
      </w:r>
      <w:r w:rsidRPr="003A7390">
        <w:rPr>
          <w:rFonts w:cs="Traditional Arabic"/>
          <w:b/>
          <w:bCs/>
          <w:color w:val="000000"/>
          <w:sz w:val="20"/>
          <w:szCs w:val="20"/>
          <w:rtl/>
        </w:rPr>
        <w:t xml:space="preserve">وَاللّهُ عَلَى كُلِّ </w:t>
      </w:r>
      <w:r w:rsidRPr="003A7390">
        <w:rPr>
          <w:rFonts w:cs="Traditional Arabic" w:hint="eastAsia"/>
          <w:b/>
          <w:bCs/>
          <w:color w:val="000000"/>
          <w:sz w:val="20"/>
          <w:szCs w:val="20"/>
          <w:rtl/>
        </w:rPr>
        <w:t>شَيْءٍ</w:t>
      </w:r>
      <w:r w:rsidRPr="003A7390">
        <w:rPr>
          <w:rFonts w:cs="Traditional Arabic"/>
          <w:b/>
          <w:bCs/>
          <w:color w:val="000000"/>
          <w:sz w:val="20"/>
          <w:szCs w:val="20"/>
          <w:rtl/>
        </w:rPr>
        <w:t xml:space="preserve"> قَدِيرٌ ﴿284﴾</w:t>
      </w:r>
      <w:r w:rsidR="00D87ABC" w:rsidRPr="00D87ABC">
        <w:rPr>
          <w:rFonts w:cs="B Nazanin" w:hint="cs"/>
          <w:color w:val="FF0000"/>
          <w:sz w:val="20"/>
          <w:szCs w:val="20"/>
          <w:rtl/>
          <w:lang w:bidi="fa-IR"/>
        </w:rPr>
        <w:t xml:space="preserve"> </w:t>
      </w:r>
      <w:r w:rsidR="00D87ABC">
        <w:rPr>
          <w:rFonts w:cs="B Nazanin" w:hint="cs"/>
          <w:color w:val="FF0000"/>
          <w:sz w:val="20"/>
          <w:szCs w:val="20"/>
          <w:rtl/>
          <w:lang w:bidi="fa-IR"/>
        </w:rPr>
        <w:t>ذاتی</w:t>
      </w:r>
      <w:r w:rsidR="002B7C0C">
        <w:rPr>
          <w:rFonts w:cs="B Nazanin" w:hint="cs"/>
          <w:color w:val="FF0000"/>
          <w:sz w:val="20"/>
          <w:szCs w:val="20"/>
          <w:rtl/>
          <w:lang w:bidi="fa-IR"/>
        </w:rPr>
        <w:t xml:space="preserve"> </w:t>
      </w:r>
      <w:r w:rsidRPr="003A7390">
        <w:rPr>
          <w:rFonts w:cs="Traditional Arabic"/>
          <w:b/>
          <w:bCs/>
          <w:color w:val="000000"/>
          <w:sz w:val="20"/>
          <w:szCs w:val="20"/>
          <w:rtl/>
        </w:rPr>
        <w:t xml:space="preserve"> </w:t>
      </w:r>
      <w:r w:rsidRPr="003A7390">
        <w:rPr>
          <w:rFonts w:cs="Traditional Arabic" w:hint="eastAsia"/>
          <w:b/>
          <w:bCs/>
          <w:color w:val="000000"/>
          <w:sz w:val="20"/>
          <w:szCs w:val="20"/>
          <w:rtl/>
        </w:rPr>
        <w:t>آمَنَ</w:t>
      </w:r>
      <w:r w:rsidRPr="003A7390">
        <w:rPr>
          <w:rFonts w:cs="Traditional Arabic"/>
          <w:b/>
          <w:bCs/>
          <w:color w:val="000000"/>
          <w:sz w:val="20"/>
          <w:szCs w:val="20"/>
          <w:rtl/>
        </w:rPr>
        <w:t xml:space="preserve"> الرَّسُولُ بِمَا </w:t>
      </w:r>
      <w:r w:rsidRPr="003A7390">
        <w:rPr>
          <w:rFonts w:cs="Traditional Arabic" w:hint="eastAsia"/>
          <w:b/>
          <w:bCs/>
          <w:color w:val="000000"/>
          <w:sz w:val="20"/>
          <w:szCs w:val="20"/>
          <w:rtl/>
        </w:rPr>
        <w:t>أُنزِلَ</w:t>
      </w:r>
      <w:r w:rsidRPr="003A7390">
        <w:rPr>
          <w:rFonts w:cs="Traditional Arabic"/>
          <w:b/>
          <w:bCs/>
          <w:color w:val="000000"/>
          <w:sz w:val="20"/>
          <w:szCs w:val="20"/>
          <w:rtl/>
        </w:rPr>
        <w:t xml:space="preserve"> إِلَيْهِ مِن رَّبِّهِ</w:t>
      </w:r>
      <w:r w:rsidR="002B7C0C" w:rsidRPr="002B7C0C">
        <w:rPr>
          <w:rFonts w:cs="B Nazanin" w:hint="cs"/>
          <w:color w:val="FF0000"/>
          <w:sz w:val="20"/>
          <w:szCs w:val="20"/>
          <w:rtl/>
          <w:lang w:bidi="fa-IR"/>
        </w:rPr>
        <w:t xml:space="preserve"> </w:t>
      </w:r>
      <w:r w:rsidR="00183F08">
        <w:rPr>
          <w:rFonts w:cs="B Nazanin" w:hint="cs"/>
          <w:color w:val="FF0000"/>
          <w:sz w:val="20"/>
          <w:szCs w:val="20"/>
          <w:rtl/>
          <w:lang w:bidi="fa-IR"/>
        </w:rPr>
        <w:t>«ستودن»</w:t>
      </w:r>
      <w:r w:rsidRPr="003A7390">
        <w:rPr>
          <w:rFonts w:cs="Traditional Arabic"/>
          <w:b/>
          <w:bCs/>
          <w:color w:val="000000"/>
          <w:sz w:val="20"/>
          <w:szCs w:val="20"/>
          <w:rtl/>
        </w:rPr>
        <w:t xml:space="preserve"> وَالْمُؤْمِنُونَ كُلٌّ آمَنَ بِاللّهِ </w:t>
      </w:r>
      <w:r w:rsidRPr="003A7390">
        <w:rPr>
          <w:rFonts w:cs="Traditional Arabic" w:hint="eastAsia"/>
          <w:b/>
          <w:bCs/>
          <w:color w:val="000000"/>
          <w:sz w:val="20"/>
          <w:szCs w:val="20"/>
          <w:rtl/>
        </w:rPr>
        <w:t>وَمَلآئِكَتِهِ</w:t>
      </w:r>
      <w:r w:rsidRPr="003A7390">
        <w:rPr>
          <w:rFonts w:cs="Traditional Arabic"/>
          <w:b/>
          <w:bCs/>
          <w:color w:val="000000"/>
          <w:sz w:val="20"/>
          <w:szCs w:val="20"/>
          <w:rtl/>
        </w:rPr>
        <w:t xml:space="preserve"> وَكُتُبِهِ وَرُسُلِهِ لاَ نُفَرِّقُ بَيْنَ أَحَدٍ مِّن رُّسُلِهِ </w:t>
      </w:r>
      <w:r w:rsidRPr="003A7390">
        <w:rPr>
          <w:rFonts w:cs="Traditional Arabic" w:hint="eastAsia"/>
          <w:b/>
          <w:bCs/>
          <w:color w:val="000000"/>
          <w:sz w:val="20"/>
          <w:szCs w:val="20"/>
          <w:rtl/>
        </w:rPr>
        <w:t>وَقَالُواْ</w:t>
      </w:r>
      <w:r w:rsidRPr="003A7390">
        <w:rPr>
          <w:rFonts w:cs="Traditional Arabic"/>
          <w:b/>
          <w:bCs/>
          <w:color w:val="000000"/>
          <w:sz w:val="20"/>
          <w:szCs w:val="20"/>
          <w:rtl/>
        </w:rPr>
        <w:t xml:space="preserve"> سَمِعْنَا وَأَطَعْنَا غُفْرَانَكَ رَبَّنَا وَإِلَيْكَ الْمَصِيرُ ﴿285﴾ </w:t>
      </w:r>
      <w:r w:rsidR="00D62B4D">
        <w:rPr>
          <w:rFonts w:cs="B Nazanin" w:hint="cs"/>
          <w:color w:val="FF0000"/>
          <w:sz w:val="20"/>
          <w:szCs w:val="20"/>
          <w:rtl/>
          <w:lang w:bidi="fa-IR"/>
        </w:rPr>
        <w:t>«مومنان»</w:t>
      </w:r>
      <w:r w:rsidR="00BD132E">
        <w:rPr>
          <w:rFonts w:cs="B Nazanin" w:hint="cs"/>
          <w:color w:val="FF0000"/>
          <w:sz w:val="20"/>
          <w:szCs w:val="20"/>
          <w:rtl/>
          <w:lang w:bidi="fa-IR"/>
        </w:rPr>
        <w:t xml:space="preserve"> - </w:t>
      </w:r>
      <w:r w:rsidR="007D4490">
        <w:rPr>
          <w:rFonts w:cs="B Nazanin" w:hint="cs"/>
          <w:color w:val="FF0000"/>
          <w:sz w:val="20"/>
          <w:szCs w:val="20"/>
          <w:rtl/>
          <w:lang w:bidi="fa-IR"/>
        </w:rPr>
        <w:t xml:space="preserve"> لیست </w:t>
      </w:r>
      <w:r w:rsidRPr="003A7390">
        <w:rPr>
          <w:rFonts w:cs="Traditional Arabic" w:hint="eastAsia"/>
          <w:b/>
          <w:bCs/>
          <w:color w:val="000000"/>
          <w:sz w:val="20"/>
          <w:szCs w:val="20"/>
          <w:rtl/>
        </w:rPr>
        <w:t>لاَ</w:t>
      </w:r>
      <w:r w:rsidRPr="003A7390">
        <w:rPr>
          <w:rFonts w:cs="Traditional Arabic"/>
          <w:b/>
          <w:bCs/>
          <w:color w:val="000000"/>
          <w:sz w:val="20"/>
          <w:szCs w:val="20"/>
          <w:rtl/>
        </w:rPr>
        <w:t xml:space="preserve"> يُكَلِّفُ اللّهُ نَفْسًا إِلاَّ </w:t>
      </w:r>
      <w:r w:rsidRPr="003A7390">
        <w:rPr>
          <w:rFonts w:cs="Traditional Arabic" w:hint="eastAsia"/>
          <w:b/>
          <w:bCs/>
          <w:color w:val="000000"/>
          <w:sz w:val="20"/>
          <w:szCs w:val="20"/>
          <w:rtl/>
        </w:rPr>
        <w:t>وُسْعَهَا</w:t>
      </w:r>
      <w:r w:rsidR="001452A2" w:rsidRPr="001452A2">
        <w:rPr>
          <w:rFonts w:cs="B Nazanin" w:hint="cs"/>
          <w:color w:val="FF0000"/>
          <w:sz w:val="20"/>
          <w:szCs w:val="20"/>
          <w:rtl/>
          <w:lang w:bidi="fa-IR"/>
        </w:rPr>
        <w:t xml:space="preserve"> </w:t>
      </w:r>
      <w:r w:rsidR="001452A2">
        <w:rPr>
          <w:rFonts w:cs="B Nazanin" w:hint="cs"/>
          <w:color w:val="FF0000"/>
          <w:sz w:val="20"/>
          <w:szCs w:val="20"/>
          <w:rtl/>
          <w:lang w:bidi="fa-IR"/>
        </w:rPr>
        <w:t xml:space="preserve">الهی </w:t>
      </w:r>
      <w:r w:rsidRPr="003A7390">
        <w:rPr>
          <w:rFonts w:cs="Traditional Arabic"/>
          <w:b/>
          <w:bCs/>
          <w:color w:val="000000"/>
          <w:sz w:val="20"/>
          <w:szCs w:val="20"/>
          <w:rtl/>
        </w:rPr>
        <w:t xml:space="preserve"> لَهَا مَا كَسَبَتْ وَعَلَيْهَا مَا اكْتَسَبَتْ</w:t>
      </w:r>
      <w:r w:rsidR="001452A2" w:rsidRPr="001452A2">
        <w:rPr>
          <w:rFonts w:cs="B Nazanin" w:hint="cs"/>
          <w:color w:val="FF0000"/>
          <w:sz w:val="20"/>
          <w:szCs w:val="20"/>
          <w:rtl/>
          <w:lang w:bidi="fa-IR"/>
        </w:rPr>
        <w:t xml:space="preserve"> </w:t>
      </w:r>
      <w:r w:rsidR="000E4123">
        <w:rPr>
          <w:rFonts w:cs="B Nazanin" w:hint="cs"/>
          <w:color w:val="FF0000"/>
          <w:sz w:val="20"/>
          <w:szCs w:val="20"/>
          <w:rtl/>
          <w:lang w:bidi="fa-IR"/>
        </w:rPr>
        <w:t>«سیستم»</w:t>
      </w:r>
      <w:r w:rsidRPr="003A7390">
        <w:rPr>
          <w:rFonts w:cs="Traditional Arabic"/>
          <w:b/>
          <w:bCs/>
          <w:color w:val="000000"/>
          <w:sz w:val="20"/>
          <w:szCs w:val="20"/>
          <w:rtl/>
        </w:rPr>
        <w:t xml:space="preserve"> رَبَّنَا لاَ </w:t>
      </w:r>
      <w:r w:rsidRPr="003A7390">
        <w:rPr>
          <w:rFonts w:cs="Traditional Arabic" w:hint="eastAsia"/>
          <w:b/>
          <w:bCs/>
          <w:color w:val="000000"/>
          <w:sz w:val="20"/>
          <w:szCs w:val="20"/>
          <w:rtl/>
        </w:rPr>
        <w:t>تُؤَاخِذْنَا</w:t>
      </w:r>
      <w:r w:rsidRPr="003A7390">
        <w:rPr>
          <w:rFonts w:cs="Traditional Arabic"/>
          <w:b/>
          <w:bCs/>
          <w:color w:val="000000"/>
          <w:sz w:val="20"/>
          <w:szCs w:val="20"/>
          <w:rtl/>
        </w:rPr>
        <w:t xml:space="preserve"> إِن نَّسِينَا أَوْ أَخْطَأْنَا رَبَّنَا وَلاَ تَحْمِلْ عَلَيْنَا </w:t>
      </w:r>
      <w:r w:rsidRPr="003A7390">
        <w:rPr>
          <w:rFonts w:cs="Traditional Arabic" w:hint="eastAsia"/>
          <w:b/>
          <w:bCs/>
          <w:color w:val="000000"/>
          <w:sz w:val="20"/>
          <w:szCs w:val="20"/>
          <w:rtl/>
        </w:rPr>
        <w:t>إِصْرًا</w:t>
      </w:r>
      <w:r w:rsidRPr="003A7390">
        <w:rPr>
          <w:rFonts w:cs="Traditional Arabic"/>
          <w:b/>
          <w:bCs/>
          <w:color w:val="000000"/>
          <w:sz w:val="20"/>
          <w:szCs w:val="20"/>
          <w:rtl/>
        </w:rPr>
        <w:t xml:space="preserve"> كَمَا حَمَلْتَهُ عَلَى الَّذِينَ مِن قَبْلِنَا رَبَّنَا وَلاَ </w:t>
      </w:r>
      <w:r w:rsidRPr="003A7390">
        <w:rPr>
          <w:rFonts w:cs="Traditional Arabic" w:hint="eastAsia"/>
          <w:b/>
          <w:bCs/>
          <w:color w:val="000000"/>
          <w:sz w:val="20"/>
          <w:szCs w:val="20"/>
          <w:rtl/>
        </w:rPr>
        <w:t>تُحَمِّلْنَا</w:t>
      </w:r>
      <w:r w:rsidRPr="003A7390">
        <w:rPr>
          <w:rFonts w:cs="Traditional Arabic"/>
          <w:b/>
          <w:bCs/>
          <w:color w:val="000000"/>
          <w:sz w:val="20"/>
          <w:szCs w:val="20"/>
          <w:rtl/>
        </w:rPr>
        <w:t xml:space="preserve"> مَا لاَ طَاقَةَ لَنَا بِهِ وَاعْفُ عَنَّا وَاغْفِرْ لَنَا </w:t>
      </w:r>
      <w:r w:rsidRPr="003A7390">
        <w:rPr>
          <w:rFonts w:cs="Traditional Arabic" w:hint="eastAsia"/>
          <w:b/>
          <w:bCs/>
          <w:color w:val="000000"/>
          <w:sz w:val="20"/>
          <w:szCs w:val="20"/>
          <w:rtl/>
        </w:rPr>
        <w:t>وَارْحَمْنَآ</w:t>
      </w:r>
      <w:r w:rsidRPr="003A7390">
        <w:rPr>
          <w:rFonts w:cs="Traditional Arabic"/>
          <w:b/>
          <w:bCs/>
          <w:color w:val="000000"/>
          <w:sz w:val="20"/>
          <w:szCs w:val="20"/>
          <w:rtl/>
        </w:rPr>
        <w:t xml:space="preserve"> أَنتَ مَوْلاَنَا فَانصُرْنَا عَلَى الْقَوْمِ الْكَافِرِينَ ﴿286﴾</w:t>
      </w:r>
      <w:r w:rsidR="00E4396E" w:rsidRPr="00E4396E">
        <w:rPr>
          <w:rFonts w:cs="B Nazanin" w:hint="cs"/>
          <w:color w:val="FF0000"/>
          <w:sz w:val="20"/>
          <w:szCs w:val="20"/>
          <w:rtl/>
          <w:lang w:bidi="fa-IR"/>
        </w:rPr>
        <w:t xml:space="preserve"> </w:t>
      </w:r>
      <w:r w:rsidR="00A11014">
        <w:rPr>
          <w:rFonts w:cs="B Nazanin" w:hint="cs"/>
          <w:color w:val="FF0000"/>
          <w:sz w:val="20"/>
          <w:szCs w:val="20"/>
          <w:rtl/>
          <w:lang w:bidi="fa-IR"/>
        </w:rPr>
        <w:t>دعاءمومنان</w:t>
      </w:r>
    </w:p>
    <w:p w:rsidR="005A7BB2" w:rsidRDefault="005A7BB2" w:rsidP="005A7BB2">
      <w:pPr>
        <w:widowControl w:val="0"/>
        <w:bidi/>
        <w:ind w:left="-249"/>
        <w:jc w:val="both"/>
        <w:rPr>
          <w:rFonts w:cs="B Nazanin"/>
          <w:b/>
          <w:bCs/>
          <w:color w:val="000000"/>
          <w:sz w:val="20"/>
          <w:szCs w:val="20"/>
          <w:rtl/>
        </w:rPr>
      </w:pPr>
      <w:r w:rsidRPr="00650D05">
        <w:rPr>
          <w:rFonts w:cs="B Nazanin"/>
          <w:b/>
          <w:bCs/>
          <w:sz w:val="20"/>
          <w:szCs w:val="20"/>
          <w:rtl/>
        </w:rPr>
        <w:t>آنچه در آسمانها و زمين است از آن خداست و اگر آنچه را که در ضمايرتان است آشکار کنيد يا پنهان کنيد خداوند محاسبه اش مي کند پس هر که را خواست مي بخشد و هر كه را خواست عذاب مي کند و خداوند به هر چيزي تواناست.</w:t>
      </w:r>
      <w:r w:rsidRPr="00650D05">
        <w:rPr>
          <w:rFonts w:cs="B Nazanin" w:hint="cs"/>
          <w:b/>
          <w:bCs/>
          <w:sz w:val="20"/>
          <w:szCs w:val="20"/>
          <w:rtl/>
        </w:rPr>
        <w:t xml:space="preserve">(284) </w:t>
      </w:r>
      <w:r w:rsidRPr="00650D05">
        <w:rPr>
          <w:rFonts w:cs="B Nazanin"/>
          <w:b/>
          <w:bCs/>
          <w:sz w:val="20"/>
          <w:szCs w:val="20"/>
          <w:rtl/>
        </w:rPr>
        <w:t>رسول به آنچه از جانب پروردگارش بر او نازل شده ايمان آورد و همچنين مومنان. همگي به خداوند و ملائکه وکتابهايش و رسولانش ايمان دارند (و گويند) بين هيچيک از رسولان جدايي نمي اندازيم و ميگويند شنيديم و اطاعت داريم (و خواهان) آمرزشت (هستيم) اي پروردگارمان و بازگشت بسوي توست.</w:t>
      </w:r>
      <w:r w:rsidRPr="00650D05">
        <w:rPr>
          <w:rFonts w:cs="B Nazanin" w:hint="cs"/>
          <w:b/>
          <w:bCs/>
          <w:sz w:val="20"/>
          <w:szCs w:val="20"/>
          <w:rtl/>
        </w:rPr>
        <w:t xml:space="preserve">(285) </w:t>
      </w:r>
      <w:r w:rsidRPr="00650D05">
        <w:rPr>
          <w:rFonts w:cs="B Nazanin"/>
          <w:b/>
          <w:bCs/>
          <w:sz w:val="20"/>
          <w:szCs w:val="20"/>
          <w:rtl/>
        </w:rPr>
        <w:t>خداوند به هيچکس جز به اندازه وسعش تکليفي نمي کند.آنچه نيكي کرده به نفع خود اوست و آنچه بدي کرده به ضررش است (و ميگويند) پروردگارا اگر فراموش کرديم، يا خطا کرديم، باز خواستمان مكن و تکليف گران بر ما تحميل مکن، چنانکه بر پيشينيان کردي، و چيزي بر ما تحميل مکن که طاقتش را نداشته باشيم، و ما را ببخش و بيامرز و بما رحم كن. تو سرپرست مائي و ما را عليه کافران ياري فرما</w:t>
      </w:r>
      <w:r w:rsidRPr="00650D05">
        <w:rPr>
          <w:rFonts w:cs="B Nazanin" w:hint="cs"/>
          <w:b/>
          <w:bCs/>
          <w:sz w:val="20"/>
          <w:szCs w:val="20"/>
          <w:rtl/>
        </w:rPr>
        <w:t>.(286)</w:t>
      </w:r>
      <w:r>
        <w:rPr>
          <w:rFonts w:cs="B Nazanin" w:hint="cs"/>
          <w:b/>
          <w:bCs/>
          <w:sz w:val="20"/>
          <w:szCs w:val="20"/>
          <w:rtl/>
        </w:rPr>
        <w:tab/>
      </w:r>
      <w:r w:rsidR="00DF66D5">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0870D1" w:rsidRPr="00352723" w:rsidTr="00834F8E">
        <w:trPr>
          <w:trHeight w:val="350"/>
        </w:trPr>
        <w:tc>
          <w:tcPr>
            <w:tcW w:w="5940" w:type="dxa"/>
          </w:tcPr>
          <w:p w:rsidR="005A7BB2" w:rsidRDefault="005A7BB2" w:rsidP="00834F8E">
            <w:pPr>
              <w:widowControl w:val="0"/>
              <w:tabs>
                <w:tab w:val="center" w:pos="2862"/>
                <w:tab w:val="right" w:pos="5724"/>
              </w:tabs>
              <w:bidi/>
              <w:ind w:left="-249"/>
              <w:jc w:val="center"/>
              <w:rPr>
                <w:rFonts w:cs="B Nazanin"/>
                <w:color w:val="000000"/>
                <w:sz w:val="20"/>
                <w:szCs w:val="20"/>
                <w:rtl/>
              </w:rPr>
            </w:pPr>
            <w:r w:rsidRPr="00650D05">
              <w:rPr>
                <w:rFonts w:cs="B Nazanin" w:hint="cs"/>
                <w:b/>
                <w:bCs/>
                <w:color w:val="000000"/>
                <w:sz w:val="20"/>
                <w:szCs w:val="20"/>
                <w:rtl/>
              </w:rPr>
              <w:t>درب:</w:t>
            </w:r>
            <w:r w:rsidRPr="00650D05">
              <w:rPr>
                <w:rFonts w:cs="B Nazanin" w:hint="cs"/>
                <w:color w:val="000000"/>
                <w:sz w:val="20"/>
                <w:szCs w:val="20"/>
                <w:rtl/>
              </w:rPr>
              <w:t xml:space="preserve"> ارائه معارفي که پشتوانه عمل به احکام شرعي و اخلاقي پيش گفته است و جلب توجه مسلمانان به اين نکته که اين احکام بنفع خودتان و در حدود توانايي تان و بر مبناي عقايدتان </w:t>
            </w:r>
          </w:p>
          <w:p w:rsidR="000870D1" w:rsidRPr="00352723" w:rsidRDefault="005A7BB2" w:rsidP="005A7BB2">
            <w:pPr>
              <w:widowControl w:val="0"/>
              <w:tabs>
                <w:tab w:val="center" w:pos="2862"/>
                <w:tab w:val="right" w:pos="5724"/>
              </w:tabs>
              <w:bidi/>
              <w:ind w:left="-249"/>
              <w:jc w:val="center"/>
              <w:rPr>
                <w:rFonts w:cs="B Nazanin"/>
                <w:b/>
                <w:bCs/>
                <w:color w:val="000000"/>
                <w:sz w:val="20"/>
                <w:szCs w:val="20"/>
                <w:u w:val="single"/>
                <w:rtl/>
                <w:lang w:bidi="fa-IR"/>
              </w:rPr>
            </w:pPr>
            <w:r w:rsidRPr="00650D05">
              <w:rPr>
                <w:rFonts w:cs="B Nazanin" w:hint="cs"/>
                <w:color w:val="000000"/>
                <w:sz w:val="20"/>
                <w:szCs w:val="20"/>
                <w:rtl/>
              </w:rPr>
              <w:t>است.</w:t>
            </w:r>
          </w:p>
        </w:tc>
      </w:tr>
    </w:tbl>
    <w:p w:rsidR="000870D1" w:rsidRDefault="000870D1" w:rsidP="000870D1">
      <w:pPr>
        <w:widowControl w:val="0"/>
        <w:bidi/>
        <w:ind w:left="-249"/>
        <w:jc w:val="both"/>
        <w:rPr>
          <w:rFonts w:cs="B Nazanin"/>
          <w:sz w:val="20"/>
          <w:szCs w:val="20"/>
          <w:rtl/>
        </w:rPr>
      </w:pPr>
    </w:p>
    <w:p w:rsidR="001E6FA0" w:rsidRDefault="001E6FA0" w:rsidP="001E6FA0">
      <w:pPr>
        <w:widowControl w:val="0"/>
        <w:bidi/>
        <w:ind w:left="-249"/>
        <w:jc w:val="both"/>
        <w:rPr>
          <w:rFonts w:cs="B Nazanin"/>
          <w:sz w:val="20"/>
          <w:szCs w:val="20"/>
          <w:rtl/>
        </w:rPr>
      </w:pPr>
    </w:p>
    <w:p w:rsidR="002E2468" w:rsidRDefault="008C19E3" w:rsidP="00C82A37">
      <w:pPr>
        <w:bidi/>
        <w:ind w:left="-249" w:firstLine="720"/>
        <w:jc w:val="center"/>
        <w:rPr>
          <w:rFonts w:cs="B Nazanin"/>
          <w:b/>
          <w:bCs/>
          <w:color w:val="000000"/>
          <w:sz w:val="20"/>
          <w:szCs w:val="20"/>
          <w:u w:val="single"/>
          <w:rtl/>
          <w:lang w:bidi="fa-IR"/>
        </w:rPr>
      </w:pPr>
      <w:r>
        <w:rPr>
          <w:rFonts w:cs="B Nazanin" w:hint="cs"/>
          <w:b/>
          <w:bCs/>
          <w:color w:val="000000"/>
          <w:sz w:val="20"/>
          <w:szCs w:val="20"/>
          <w:u w:val="single"/>
          <w:rtl/>
          <w:lang w:bidi="fa-IR"/>
        </w:rPr>
        <w:lastRenderedPageBreak/>
        <w:t>90</w:t>
      </w:r>
    </w:p>
    <w:p w:rsidR="00657398" w:rsidRPr="003A7390" w:rsidRDefault="00657398" w:rsidP="002E2468">
      <w:pPr>
        <w:bidi/>
        <w:ind w:left="-249" w:firstLine="720"/>
        <w:jc w:val="center"/>
        <w:rPr>
          <w:rFonts w:cs="B Nazanin"/>
          <w:b/>
          <w:bCs/>
          <w:color w:val="000000"/>
          <w:sz w:val="20"/>
          <w:szCs w:val="20"/>
          <w:u w:val="single"/>
          <w:rtl/>
          <w:lang w:bidi="fa-IR"/>
        </w:rPr>
      </w:pPr>
      <w:r w:rsidRPr="003A7390">
        <w:rPr>
          <w:rFonts w:cs="B Nazanin" w:hint="cs"/>
          <w:b/>
          <w:bCs/>
          <w:color w:val="000000"/>
          <w:sz w:val="20"/>
          <w:szCs w:val="20"/>
          <w:u w:val="single"/>
          <w:rtl/>
          <w:lang w:bidi="fa-IR"/>
        </w:rPr>
        <w:t>سوره بینه آیات 1 تا 5</w:t>
      </w:r>
    </w:p>
    <w:p w:rsidR="00657398" w:rsidRPr="003A7390" w:rsidRDefault="00B85820" w:rsidP="00C82A37">
      <w:pPr>
        <w:widowControl w:val="0"/>
        <w:bidi/>
        <w:ind w:left="-249"/>
        <w:jc w:val="center"/>
        <w:rPr>
          <w:rFonts w:cs="Traditional Arabic"/>
          <w:b/>
          <w:bCs/>
          <w:color w:val="000000"/>
          <w:sz w:val="20"/>
          <w:szCs w:val="20"/>
        </w:rPr>
      </w:pPr>
      <w:r>
        <w:rPr>
          <w:rFonts w:cs="Traditional Arabic" w:hint="cs"/>
          <w:b/>
          <w:bCs/>
          <w:color w:val="000000"/>
          <w:sz w:val="20"/>
          <w:szCs w:val="20"/>
          <w:rtl/>
        </w:rPr>
        <w:t xml:space="preserve">               </w:t>
      </w:r>
      <w:r w:rsidR="00657398" w:rsidRPr="003A7390">
        <w:rPr>
          <w:rFonts w:cs="Traditional Arabic"/>
          <w:b/>
          <w:bCs/>
          <w:color w:val="000000"/>
          <w:sz w:val="20"/>
          <w:szCs w:val="20"/>
          <w:rtl/>
        </w:rPr>
        <w:t xml:space="preserve">﴿ </w:t>
      </w:r>
      <w:r w:rsidR="00657398" w:rsidRPr="003A7390">
        <w:rPr>
          <w:rFonts w:cs="Traditional Arabic" w:hint="eastAsia"/>
          <w:b/>
          <w:bCs/>
          <w:color w:val="000000"/>
          <w:sz w:val="20"/>
          <w:szCs w:val="20"/>
          <w:rtl/>
        </w:rPr>
        <w:t>بِسْمِ</w:t>
      </w:r>
      <w:r w:rsidR="00657398" w:rsidRPr="003A7390">
        <w:rPr>
          <w:rFonts w:cs="Traditional Arabic"/>
          <w:b/>
          <w:bCs/>
          <w:color w:val="000000"/>
          <w:sz w:val="20"/>
          <w:szCs w:val="20"/>
          <w:rtl/>
        </w:rPr>
        <w:t xml:space="preserve"> اللّهِ الرَّحْمَنِ الرَّحِيمِ ﴾</w:t>
      </w:r>
    </w:p>
    <w:p w:rsidR="00657398" w:rsidRDefault="00657398" w:rsidP="008C19E3">
      <w:pPr>
        <w:widowControl w:val="0"/>
        <w:bidi/>
        <w:ind w:left="-249"/>
        <w:jc w:val="both"/>
        <w:rPr>
          <w:rFonts w:cs="B Nazanin"/>
          <w:color w:val="FF0000"/>
          <w:sz w:val="20"/>
          <w:szCs w:val="20"/>
          <w:rtl/>
          <w:lang w:bidi="fa-IR"/>
        </w:rPr>
      </w:pPr>
      <w:r w:rsidRPr="003A7390">
        <w:rPr>
          <w:rFonts w:cs="Traditional Arabic" w:hint="eastAsia"/>
          <w:b/>
          <w:bCs/>
          <w:color w:val="000000"/>
          <w:sz w:val="20"/>
          <w:szCs w:val="20"/>
          <w:rtl/>
        </w:rPr>
        <w:t>لَمْ</w:t>
      </w:r>
      <w:r w:rsidRPr="003A7390">
        <w:rPr>
          <w:rFonts w:cs="Traditional Arabic"/>
          <w:b/>
          <w:bCs/>
          <w:color w:val="000000"/>
          <w:sz w:val="20"/>
          <w:szCs w:val="20"/>
          <w:rtl/>
        </w:rPr>
        <w:t xml:space="preserve"> يَكُنِ الَّذِينَ كَفَرُوا مِنْ أَهْلِ </w:t>
      </w:r>
      <w:r w:rsidRPr="003A7390">
        <w:rPr>
          <w:rFonts w:cs="Traditional Arabic" w:hint="eastAsia"/>
          <w:b/>
          <w:bCs/>
          <w:color w:val="000000"/>
          <w:sz w:val="20"/>
          <w:szCs w:val="20"/>
          <w:rtl/>
        </w:rPr>
        <w:t>الْكِتَابِ</w:t>
      </w:r>
      <w:r w:rsidRPr="003A7390">
        <w:rPr>
          <w:rFonts w:cs="Traditional Arabic"/>
          <w:b/>
          <w:bCs/>
          <w:color w:val="000000"/>
          <w:sz w:val="20"/>
          <w:szCs w:val="20"/>
          <w:rtl/>
        </w:rPr>
        <w:t xml:space="preserve"> وَالْمُشْرِكِينَ مُنفَكِّينَ</w:t>
      </w:r>
      <w:r w:rsidR="00DA512C" w:rsidRPr="00DA512C">
        <w:rPr>
          <w:rFonts w:cs="B Nazanin" w:hint="cs"/>
          <w:color w:val="FF0000"/>
          <w:sz w:val="20"/>
          <w:szCs w:val="20"/>
          <w:rtl/>
          <w:lang w:bidi="fa-IR"/>
        </w:rPr>
        <w:t xml:space="preserve"> </w:t>
      </w:r>
      <w:r w:rsidR="00A40A2D">
        <w:rPr>
          <w:rFonts w:cs="B Nazanin" w:hint="cs"/>
          <w:color w:val="FF0000"/>
          <w:sz w:val="20"/>
          <w:szCs w:val="20"/>
          <w:rtl/>
          <w:lang w:bidi="fa-IR"/>
        </w:rPr>
        <w:t>«کافران»</w:t>
      </w:r>
      <w:r w:rsidR="00A11014">
        <w:rPr>
          <w:rFonts w:cs="B Nazanin" w:hint="cs"/>
          <w:color w:val="FF0000"/>
          <w:sz w:val="20"/>
          <w:szCs w:val="20"/>
          <w:rtl/>
          <w:lang w:bidi="fa-IR"/>
        </w:rPr>
        <w:t xml:space="preserve"> - اهل[</w:t>
      </w:r>
      <w:r w:rsidR="00DA512C">
        <w:rPr>
          <w:rFonts w:cs="B Nazanin" w:hint="cs"/>
          <w:color w:val="FF0000"/>
          <w:sz w:val="20"/>
          <w:szCs w:val="20"/>
          <w:rtl/>
          <w:lang w:bidi="fa-IR"/>
        </w:rPr>
        <w:t>کتاب</w:t>
      </w:r>
      <w:r w:rsidR="00A11014">
        <w:rPr>
          <w:rFonts w:cs="B Nazanin" w:hint="cs"/>
          <w:color w:val="FF0000"/>
          <w:sz w:val="20"/>
          <w:szCs w:val="20"/>
          <w:rtl/>
          <w:lang w:bidi="fa-IR"/>
        </w:rPr>
        <w:t>]</w:t>
      </w:r>
      <w:r w:rsidR="00DA512C">
        <w:rPr>
          <w:rFonts w:cs="B Nazanin" w:hint="cs"/>
          <w:color w:val="FF0000"/>
          <w:sz w:val="20"/>
          <w:szCs w:val="20"/>
          <w:rtl/>
          <w:lang w:bidi="fa-IR"/>
        </w:rPr>
        <w:t xml:space="preserve"> </w:t>
      </w:r>
      <w:r w:rsidRPr="003A7390">
        <w:rPr>
          <w:rFonts w:cs="Traditional Arabic"/>
          <w:b/>
          <w:bCs/>
          <w:color w:val="000000"/>
          <w:sz w:val="20"/>
          <w:szCs w:val="20"/>
          <w:rtl/>
        </w:rPr>
        <w:t xml:space="preserve"> حَتَّى تَأْتِيَهُمُ الْبَيِّنَةُ ﴿1﴾ </w:t>
      </w:r>
      <w:r w:rsidRPr="003A7390">
        <w:rPr>
          <w:rFonts w:cs="Traditional Arabic" w:hint="eastAsia"/>
          <w:b/>
          <w:bCs/>
          <w:color w:val="000000"/>
          <w:sz w:val="20"/>
          <w:szCs w:val="20"/>
          <w:rtl/>
        </w:rPr>
        <w:t>رَسُولٌ</w:t>
      </w:r>
      <w:r w:rsidRPr="003A7390">
        <w:rPr>
          <w:rFonts w:cs="Traditional Arabic"/>
          <w:b/>
          <w:bCs/>
          <w:color w:val="000000"/>
          <w:sz w:val="20"/>
          <w:szCs w:val="20"/>
          <w:rtl/>
        </w:rPr>
        <w:t xml:space="preserve"> مِّنَ اللَّهِ يَتْلُو صُحُفًا </w:t>
      </w:r>
      <w:r w:rsidRPr="003A7390">
        <w:rPr>
          <w:rFonts w:cs="Traditional Arabic" w:hint="eastAsia"/>
          <w:b/>
          <w:bCs/>
          <w:color w:val="000000"/>
          <w:sz w:val="20"/>
          <w:szCs w:val="20"/>
          <w:rtl/>
        </w:rPr>
        <w:t>مُّطَهَّرَةً</w:t>
      </w:r>
      <w:r w:rsidRPr="003A7390">
        <w:rPr>
          <w:rFonts w:cs="Traditional Arabic"/>
          <w:b/>
          <w:bCs/>
          <w:color w:val="000000"/>
          <w:sz w:val="20"/>
          <w:szCs w:val="20"/>
          <w:rtl/>
        </w:rPr>
        <w:t xml:space="preserve"> ﴿2﴾ </w:t>
      </w:r>
      <w:r w:rsidRPr="003A7390">
        <w:rPr>
          <w:rFonts w:cs="Traditional Arabic" w:hint="eastAsia"/>
          <w:b/>
          <w:bCs/>
          <w:color w:val="000000"/>
          <w:sz w:val="20"/>
          <w:szCs w:val="20"/>
          <w:rtl/>
        </w:rPr>
        <w:t>فِيهَا</w:t>
      </w:r>
      <w:r w:rsidRPr="003A7390">
        <w:rPr>
          <w:rFonts w:cs="Traditional Arabic"/>
          <w:b/>
          <w:bCs/>
          <w:color w:val="000000"/>
          <w:sz w:val="20"/>
          <w:szCs w:val="20"/>
          <w:rtl/>
        </w:rPr>
        <w:t xml:space="preserve"> كُتُبٌ قَيِّمَةٌ ﴿3﴾ </w:t>
      </w:r>
      <w:r w:rsidRPr="003A7390">
        <w:rPr>
          <w:rFonts w:cs="Traditional Arabic" w:hint="eastAsia"/>
          <w:b/>
          <w:bCs/>
          <w:color w:val="000000"/>
          <w:sz w:val="20"/>
          <w:szCs w:val="20"/>
          <w:rtl/>
        </w:rPr>
        <w:t>وَمَا</w:t>
      </w:r>
      <w:r w:rsidRPr="003A7390">
        <w:rPr>
          <w:rFonts w:cs="Traditional Arabic"/>
          <w:b/>
          <w:bCs/>
          <w:color w:val="000000"/>
          <w:sz w:val="20"/>
          <w:szCs w:val="20"/>
          <w:rtl/>
        </w:rPr>
        <w:t xml:space="preserve"> تَفَرَّقَ الَّذِينَ أُوتُوا </w:t>
      </w:r>
      <w:r w:rsidRPr="003A7390">
        <w:rPr>
          <w:rFonts w:cs="Traditional Arabic" w:hint="eastAsia"/>
          <w:b/>
          <w:bCs/>
          <w:color w:val="000000"/>
          <w:sz w:val="20"/>
          <w:szCs w:val="20"/>
          <w:rtl/>
        </w:rPr>
        <w:t>الْكِتَابَ</w:t>
      </w:r>
      <w:r w:rsidRPr="003A7390">
        <w:rPr>
          <w:rFonts w:cs="Traditional Arabic"/>
          <w:b/>
          <w:bCs/>
          <w:color w:val="000000"/>
          <w:sz w:val="20"/>
          <w:szCs w:val="20"/>
          <w:rtl/>
        </w:rPr>
        <w:t xml:space="preserve"> إِلَّا مِن بَعْدِ مَا جَاءتْهُمُ الْبَيِّنَةُ ﴿4﴾ </w:t>
      </w:r>
      <w:r w:rsidRPr="003A7390">
        <w:rPr>
          <w:rFonts w:cs="Traditional Arabic" w:hint="eastAsia"/>
          <w:b/>
          <w:bCs/>
          <w:color w:val="000000"/>
          <w:sz w:val="20"/>
          <w:szCs w:val="20"/>
          <w:rtl/>
        </w:rPr>
        <w:t>وَمَا</w:t>
      </w:r>
      <w:r w:rsidRPr="003A7390">
        <w:rPr>
          <w:rFonts w:cs="Traditional Arabic"/>
          <w:b/>
          <w:bCs/>
          <w:color w:val="000000"/>
          <w:sz w:val="20"/>
          <w:szCs w:val="20"/>
          <w:rtl/>
        </w:rPr>
        <w:t xml:space="preserve"> أُمِرُوا إِلَّا لِيَعْبُدُوا اللَّهَ مُخْلِصِينَ </w:t>
      </w:r>
      <w:r w:rsidRPr="003A7390">
        <w:rPr>
          <w:rFonts w:cs="Traditional Arabic" w:hint="eastAsia"/>
          <w:b/>
          <w:bCs/>
          <w:color w:val="000000"/>
          <w:sz w:val="20"/>
          <w:szCs w:val="20"/>
          <w:rtl/>
        </w:rPr>
        <w:t>لَهُ</w:t>
      </w:r>
      <w:r w:rsidRPr="003A7390">
        <w:rPr>
          <w:rFonts w:cs="Traditional Arabic"/>
          <w:b/>
          <w:bCs/>
          <w:color w:val="000000"/>
          <w:sz w:val="20"/>
          <w:szCs w:val="20"/>
          <w:rtl/>
        </w:rPr>
        <w:t xml:space="preserve"> الدِّينَ حُنَفَاء وَيُقِيمُوا الصَّلَاةَ وَيُؤْتُوا الزَّكَاةَ وَذَلِكَ </w:t>
      </w:r>
      <w:r w:rsidRPr="003A7390">
        <w:rPr>
          <w:rFonts w:cs="Traditional Arabic" w:hint="eastAsia"/>
          <w:b/>
          <w:bCs/>
          <w:color w:val="000000"/>
          <w:sz w:val="20"/>
          <w:szCs w:val="20"/>
          <w:rtl/>
        </w:rPr>
        <w:t>دِينُ</w:t>
      </w:r>
      <w:r w:rsidRPr="003A7390">
        <w:rPr>
          <w:rFonts w:cs="Traditional Arabic"/>
          <w:b/>
          <w:bCs/>
          <w:color w:val="000000"/>
          <w:sz w:val="20"/>
          <w:szCs w:val="20"/>
          <w:rtl/>
        </w:rPr>
        <w:t xml:space="preserve"> الْقَيِّمَةِ ﴿5﴾</w:t>
      </w:r>
      <w:r w:rsidR="003B5621" w:rsidRPr="003B5621">
        <w:rPr>
          <w:rFonts w:cs="B Nazanin" w:hint="cs"/>
          <w:color w:val="FF0000"/>
          <w:sz w:val="20"/>
          <w:szCs w:val="20"/>
          <w:rtl/>
          <w:lang w:bidi="fa-IR"/>
        </w:rPr>
        <w:t xml:space="preserve"> </w:t>
      </w:r>
      <w:r w:rsidR="00A40A2D">
        <w:rPr>
          <w:rFonts w:cs="B Nazanin" w:hint="cs"/>
          <w:color w:val="FF0000"/>
          <w:sz w:val="20"/>
          <w:szCs w:val="20"/>
          <w:rtl/>
          <w:lang w:bidi="fa-IR"/>
        </w:rPr>
        <w:t>«کافران»</w:t>
      </w:r>
      <w:r w:rsidR="00CB64CC">
        <w:rPr>
          <w:rFonts w:cs="B Nazanin" w:hint="cs"/>
          <w:color w:val="FF0000"/>
          <w:sz w:val="20"/>
          <w:szCs w:val="20"/>
          <w:rtl/>
          <w:lang w:bidi="fa-IR"/>
        </w:rPr>
        <w:t xml:space="preserve"> -</w:t>
      </w:r>
      <w:r w:rsidR="003B5621">
        <w:rPr>
          <w:rFonts w:cs="B Nazanin" w:hint="cs"/>
          <w:color w:val="FF0000"/>
          <w:sz w:val="20"/>
          <w:szCs w:val="20"/>
          <w:rtl/>
          <w:lang w:bidi="fa-IR"/>
        </w:rPr>
        <w:t xml:space="preserve"> </w:t>
      </w:r>
      <w:r w:rsidR="00CB64CC">
        <w:rPr>
          <w:rFonts w:cs="B Nazanin" w:hint="cs"/>
          <w:color w:val="FF0000"/>
          <w:sz w:val="20"/>
          <w:szCs w:val="20"/>
          <w:rtl/>
          <w:lang w:bidi="fa-IR"/>
        </w:rPr>
        <w:t xml:space="preserve">اهل[کتاب] </w:t>
      </w:r>
      <w:r w:rsidR="00CB64CC" w:rsidRPr="003A7390">
        <w:rPr>
          <w:rFonts w:cs="Traditional Arabic"/>
          <w:b/>
          <w:bCs/>
          <w:color w:val="000000"/>
          <w:sz w:val="20"/>
          <w:szCs w:val="20"/>
          <w:rtl/>
        </w:rPr>
        <w:t xml:space="preserve"> </w:t>
      </w:r>
    </w:p>
    <w:p w:rsidR="005F7B21" w:rsidRPr="008E286A" w:rsidRDefault="005F7B21" w:rsidP="005F7B21">
      <w:pPr>
        <w:widowControl w:val="0"/>
        <w:jc w:val="center"/>
        <w:rPr>
          <w:rFonts w:cs="B Nazanin"/>
          <w:b/>
          <w:bCs/>
          <w:color w:val="000000"/>
          <w:sz w:val="20"/>
          <w:szCs w:val="20"/>
          <w:rtl/>
        </w:rPr>
      </w:pPr>
      <w:r w:rsidRPr="008E286A">
        <w:rPr>
          <w:rFonts w:cs="B Nazanin"/>
          <w:b/>
          <w:bCs/>
          <w:color w:val="000000"/>
          <w:sz w:val="20"/>
          <w:szCs w:val="20"/>
          <w:rtl/>
        </w:rPr>
        <w:t>بسم الله الرحمن الرحيم</w:t>
      </w:r>
    </w:p>
    <w:p w:rsidR="007B0248" w:rsidRDefault="005F7B21" w:rsidP="005F7B21">
      <w:pPr>
        <w:widowControl w:val="0"/>
        <w:bidi/>
        <w:ind w:left="-249"/>
        <w:jc w:val="both"/>
        <w:rPr>
          <w:rFonts w:cs="B Nazanin"/>
          <w:b/>
          <w:bCs/>
          <w:color w:val="000000"/>
          <w:sz w:val="20"/>
          <w:szCs w:val="20"/>
          <w:rtl/>
        </w:rPr>
      </w:pPr>
      <w:r w:rsidRPr="008E286A">
        <w:rPr>
          <w:rFonts w:cs="B Nazanin"/>
          <w:b/>
          <w:bCs/>
          <w:color w:val="000000"/>
          <w:sz w:val="20"/>
          <w:szCs w:val="20"/>
          <w:rtl/>
        </w:rPr>
        <w:t>کافران اهل کتاب و مشرکين (از يكديگر) جدا نبودند تا اينکه آن دليل روشن بسويشان آمد.</w:t>
      </w:r>
      <w:r w:rsidRPr="008E286A">
        <w:rPr>
          <w:rFonts w:cs="B Nazanin" w:hint="cs"/>
          <w:b/>
          <w:bCs/>
          <w:color w:val="000000"/>
          <w:sz w:val="20"/>
          <w:szCs w:val="20"/>
          <w:rtl/>
        </w:rPr>
        <w:t xml:space="preserve">(1) </w:t>
      </w:r>
      <w:r w:rsidRPr="008E286A">
        <w:rPr>
          <w:rFonts w:cs="B Nazanin"/>
          <w:b/>
          <w:bCs/>
          <w:color w:val="000000"/>
          <w:sz w:val="20"/>
          <w:szCs w:val="20"/>
          <w:rtl/>
        </w:rPr>
        <w:t>رسولي از جانب خداوند که صحيفه هائي پاکيزه تلاوت ميکرد.</w:t>
      </w:r>
      <w:r w:rsidRPr="008E286A">
        <w:rPr>
          <w:rFonts w:cs="B Nazanin" w:hint="cs"/>
          <w:b/>
          <w:bCs/>
          <w:color w:val="000000"/>
          <w:sz w:val="20"/>
          <w:szCs w:val="20"/>
          <w:rtl/>
        </w:rPr>
        <w:t xml:space="preserve">(2) </w:t>
      </w:r>
      <w:r w:rsidRPr="008E286A">
        <w:rPr>
          <w:rFonts w:cs="B Nazanin"/>
          <w:b/>
          <w:bCs/>
          <w:color w:val="000000"/>
          <w:sz w:val="20"/>
          <w:szCs w:val="20"/>
          <w:rtl/>
        </w:rPr>
        <w:t>که در آنها نامه هائي استوار و پاينده بود.</w:t>
      </w:r>
      <w:r w:rsidRPr="008E286A">
        <w:rPr>
          <w:rFonts w:cs="B Nazanin" w:hint="cs"/>
          <w:b/>
          <w:bCs/>
          <w:color w:val="000000"/>
          <w:sz w:val="20"/>
          <w:szCs w:val="20"/>
          <w:rtl/>
        </w:rPr>
        <w:t xml:space="preserve">(3) </w:t>
      </w:r>
      <w:r w:rsidRPr="008E286A">
        <w:rPr>
          <w:rFonts w:cs="B Nazanin"/>
          <w:b/>
          <w:bCs/>
          <w:color w:val="000000"/>
          <w:sz w:val="20"/>
          <w:szCs w:val="20"/>
          <w:rtl/>
        </w:rPr>
        <w:t>اهل کتاب (از مومنان) جدا نشدند مگر پس از آنکه آن دليل روشن بسويشان آمد.</w:t>
      </w:r>
      <w:r w:rsidRPr="008E286A">
        <w:rPr>
          <w:rFonts w:cs="B Nazanin" w:hint="cs"/>
          <w:b/>
          <w:bCs/>
          <w:color w:val="000000"/>
          <w:sz w:val="20"/>
          <w:szCs w:val="20"/>
          <w:rtl/>
        </w:rPr>
        <w:t xml:space="preserve">(4) </w:t>
      </w:r>
      <w:r w:rsidRPr="008E286A">
        <w:rPr>
          <w:rFonts w:cs="B Nazanin"/>
          <w:b/>
          <w:bCs/>
          <w:color w:val="000000"/>
          <w:sz w:val="20"/>
          <w:szCs w:val="20"/>
          <w:rtl/>
        </w:rPr>
        <w:t>و مأمور نشده بودند مگر اينکه خداوند را به اخلاص عبادت کنند و نماز بپا دارند و زکوة بدهند و دين استوار و پاينده نيز همين است.</w:t>
      </w:r>
      <w:r w:rsidRPr="008E286A">
        <w:rPr>
          <w:rFonts w:cs="B Nazanin" w:hint="cs"/>
          <w:b/>
          <w:bCs/>
          <w:color w:val="000000"/>
          <w:sz w:val="20"/>
          <w:szCs w:val="20"/>
          <w:rtl/>
        </w:rPr>
        <w:t>(5)</w:t>
      </w:r>
      <w:r>
        <w:rPr>
          <w:rFonts w:cs="B Nazanin" w:hint="cs"/>
          <w:b/>
          <w:bCs/>
          <w:color w:val="000000"/>
          <w:sz w:val="20"/>
          <w:szCs w:val="20"/>
          <w:rtl/>
        </w:rPr>
        <w:tab/>
      </w:r>
      <w:r>
        <w:rPr>
          <w:rFonts w:cs="B Nazanin" w:hint="cs"/>
          <w:b/>
          <w:bCs/>
          <w:color w:val="000000"/>
          <w:sz w:val="20"/>
          <w:szCs w:val="20"/>
          <w:rtl/>
        </w:rPr>
        <w:tab/>
      </w:r>
      <w:r w:rsidR="007B0248">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0870D1" w:rsidRPr="00352723" w:rsidTr="00834F8E">
        <w:trPr>
          <w:trHeight w:val="350"/>
        </w:trPr>
        <w:tc>
          <w:tcPr>
            <w:tcW w:w="5940" w:type="dxa"/>
          </w:tcPr>
          <w:p w:rsidR="00787260" w:rsidRPr="008E286A" w:rsidRDefault="00787260" w:rsidP="00787260">
            <w:pPr>
              <w:widowControl w:val="0"/>
              <w:jc w:val="center"/>
              <w:rPr>
                <w:rFonts w:cs="B Nazanin"/>
                <w:color w:val="000000"/>
                <w:sz w:val="20"/>
                <w:szCs w:val="20"/>
                <w:rtl/>
              </w:rPr>
            </w:pPr>
            <w:r w:rsidRPr="008E286A">
              <w:rPr>
                <w:rFonts w:cs="B Nazanin" w:hint="cs"/>
                <w:color w:val="000000"/>
                <w:sz w:val="20"/>
                <w:szCs w:val="20"/>
                <w:rtl/>
              </w:rPr>
              <w:t>درس: نکوهش کافران اهل کتاب که آگاهانه و عامدانه کفر می</w:t>
            </w:r>
            <w:r w:rsidRPr="008E286A">
              <w:rPr>
                <w:rFonts w:cs="B Nazanin" w:hint="cs"/>
                <w:color w:val="000000"/>
                <w:sz w:val="20"/>
                <w:szCs w:val="20"/>
                <w:rtl/>
              </w:rPr>
              <w:softHyphen/>
              <w:t>ورزند.</w:t>
            </w:r>
          </w:p>
          <w:p w:rsidR="000870D1" w:rsidRPr="00352723" w:rsidRDefault="00787260" w:rsidP="00787260">
            <w:pPr>
              <w:widowControl w:val="0"/>
              <w:tabs>
                <w:tab w:val="center" w:pos="2862"/>
                <w:tab w:val="right" w:pos="5724"/>
              </w:tabs>
              <w:bidi/>
              <w:ind w:left="-249"/>
              <w:jc w:val="center"/>
              <w:rPr>
                <w:rFonts w:cs="B Nazanin"/>
                <w:b/>
                <w:bCs/>
                <w:color w:val="000000"/>
                <w:sz w:val="20"/>
                <w:szCs w:val="20"/>
                <w:u w:val="single"/>
                <w:rtl/>
                <w:lang w:bidi="fa-IR"/>
              </w:rPr>
            </w:pPr>
            <w:r>
              <w:rPr>
                <w:rFonts w:cs="B Nazanin" w:hint="cs"/>
                <w:color w:val="000000"/>
                <w:sz w:val="20"/>
                <w:szCs w:val="20"/>
                <w:rtl/>
              </w:rPr>
              <w:t xml:space="preserve">     </w:t>
            </w:r>
            <w:r w:rsidR="005F7B21" w:rsidRPr="008E286A">
              <w:rPr>
                <w:rFonts w:cs="B Nazanin" w:hint="cs"/>
                <w:color w:val="000000"/>
                <w:sz w:val="20"/>
                <w:szCs w:val="20"/>
                <w:rtl/>
              </w:rPr>
              <w:t>درب: تبیین وضعیت جهت</w:t>
            </w:r>
            <w:r w:rsidR="005F7B21" w:rsidRPr="008E286A">
              <w:rPr>
                <w:rFonts w:cs="B Nazanin" w:hint="cs"/>
                <w:color w:val="000000"/>
                <w:sz w:val="20"/>
                <w:szCs w:val="20"/>
                <w:rtl/>
              </w:rPr>
              <w:softHyphen/>
              <w:t>گیری اهل کتاب در رابطه با پدیده اسلام.</w:t>
            </w:r>
          </w:p>
        </w:tc>
      </w:tr>
    </w:tbl>
    <w:p w:rsidR="005F7B21" w:rsidRDefault="005F7B21" w:rsidP="00C82A37">
      <w:pPr>
        <w:bidi/>
        <w:ind w:left="-249" w:firstLine="720"/>
        <w:jc w:val="center"/>
        <w:rPr>
          <w:rFonts w:cs="B Nazanin"/>
          <w:b/>
          <w:bCs/>
          <w:color w:val="000000"/>
          <w:sz w:val="20"/>
          <w:szCs w:val="20"/>
          <w:u w:val="single"/>
          <w:rtl/>
          <w:lang w:bidi="fa-IR"/>
        </w:rPr>
      </w:pPr>
    </w:p>
    <w:p w:rsidR="00657398" w:rsidRPr="003A7390" w:rsidRDefault="00657398" w:rsidP="005F7B21">
      <w:pPr>
        <w:bidi/>
        <w:ind w:left="-249" w:firstLine="720"/>
        <w:jc w:val="center"/>
        <w:rPr>
          <w:rFonts w:cs="B Nazanin"/>
          <w:b/>
          <w:bCs/>
          <w:color w:val="000000"/>
          <w:sz w:val="20"/>
          <w:szCs w:val="20"/>
          <w:u w:val="single"/>
          <w:rtl/>
          <w:lang w:bidi="fa-IR"/>
        </w:rPr>
      </w:pPr>
      <w:r w:rsidRPr="003A7390">
        <w:rPr>
          <w:rFonts w:cs="B Nazanin" w:hint="cs"/>
          <w:b/>
          <w:bCs/>
          <w:color w:val="000000"/>
          <w:sz w:val="20"/>
          <w:szCs w:val="20"/>
          <w:u w:val="single"/>
          <w:rtl/>
          <w:lang w:bidi="fa-IR"/>
        </w:rPr>
        <w:t>بینه</w:t>
      </w:r>
      <w:r w:rsidR="00120C53">
        <w:rPr>
          <w:rFonts w:cs="B Nazanin" w:hint="cs"/>
          <w:b/>
          <w:bCs/>
          <w:color w:val="000000"/>
          <w:sz w:val="20"/>
          <w:szCs w:val="20"/>
          <w:u w:val="single"/>
          <w:rtl/>
          <w:lang w:bidi="fa-IR"/>
        </w:rPr>
        <w:t xml:space="preserve">2    </w:t>
      </w:r>
      <w:r w:rsidRPr="003A7390">
        <w:rPr>
          <w:rFonts w:cs="B Nazanin" w:hint="cs"/>
          <w:b/>
          <w:bCs/>
          <w:color w:val="000000"/>
          <w:sz w:val="20"/>
          <w:szCs w:val="20"/>
          <w:u w:val="single"/>
          <w:rtl/>
          <w:lang w:bidi="fa-IR"/>
        </w:rPr>
        <w:t xml:space="preserve"> آیات 6 تا 8</w:t>
      </w:r>
    </w:p>
    <w:p w:rsidR="00600454" w:rsidRDefault="00657398" w:rsidP="008C19E3">
      <w:pPr>
        <w:widowControl w:val="0"/>
        <w:bidi/>
        <w:ind w:left="-249"/>
        <w:jc w:val="both"/>
        <w:rPr>
          <w:rFonts w:cs="B Nazanin"/>
          <w:color w:val="FF0000"/>
          <w:sz w:val="20"/>
          <w:szCs w:val="20"/>
          <w:rtl/>
          <w:lang w:bidi="fa-IR"/>
        </w:rPr>
      </w:pPr>
      <w:r w:rsidRPr="003A7390">
        <w:rPr>
          <w:rFonts w:cs="Traditional Arabic" w:hint="eastAsia"/>
          <w:b/>
          <w:bCs/>
          <w:color w:val="000000"/>
          <w:sz w:val="20"/>
          <w:szCs w:val="20"/>
          <w:rtl/>
        </w:rPr>
        <w:t>إنَّ</w:t>
      </w:r>
      <w:r w:rsidRPr="003A7390">
        <w:rPr>
          <w:rFonts w:cs="Traditional Arabic"/>
          <w:b/>
          <w:bCs/>
          <w:color w:val="000000"/>
          <w:sz w:val="20"/>
          <w:szCs w:val="20"/>
          <w:rtl/>
        </w:rPr>
        <w:t xml:space="preserve"> الَّذِينَ </w:t>
      </w:r>
      <w:r w:rsidRPr="003A7390">
        <w:rPr>
          <w:rFonts w:cs="Traditional Arabic" w:hint="eastAsia"/>
          <w:b/>
          <w:bCs/>
          <w:color w:val="000000"/>
          <w:sz w:val="20"/>
          <w:szCs w:val="20"/>
          <w:rtl/>
        </w:rPr>
        <w:t>كَفَرُوا</w:t>
      </w:r>
      <w:r w:rsidRPr="003A7390">
        <w:rPr>
          <w:rFonts w:cs="Traditional Arabic"/>
          <w:b/>
          <w:bCs/>
          <w:color w:val="000000"/>
          <w:sz w:val="20"/>
          <w:szCs w:val="20"/>
          <w:rtl/>
        </w:rPr>
        <w:t xml:space="preserve"> مِنْ أَهْلِ الْكِتَابِ وَالْمُشْرِكِينَ فِي نَارِ جَهَنَّمَ خَالِدِينَ </w:t>
      </w:r>
      <w:r w:rsidRPr="003A7390">
        <w:rPr>
          <w:rFonts w:cs="Traditional Arabic" w:hint="eastAsia"/>
          <w:b/>
          <w:bCs/>
          <w:color w:val="000000"/>
          <w:sz w:val="20"/>
          <w:szCs w:val="20"/>
          <w:rtl/>
        </w:rPr>
        <w:t>فِيهَا</w:t>
      </w:r>
      <w:r w:rsidRPr="003A7390">
        <w:rPr>
          <w:rFonts w:cs="Traditional Arabic"/>
          <w:b/>
          <w:bCs/>
          <w:color w:val="000000"/>
          <w:sz w:val="20"/>
          <w:szCs w:val="20"/>
          <w:rtl/>
        </w:rPr>
        <w:t xml:space="preserve"> أُوْلَئِكَ هُمْ شَرُّ الْبَرِيَّةِ ﴿6﴾</w:t>
      </w:r>
      <w:r w:rsidR="008C19E3">
        <w:rPr>
          <w:rFonts w:cs="Traditional Arabic" w:hint="cs"/>
          <w:b/>
          <w:bCs/>
          <w:color w:val="000000"/>
          <w:sz w:val="20"/>
          <w:szCs w:val="20"/>
          <w:rtl/>
        </w:rPr>
        <w:t xml:space="preserve"> </w:t>
      </w:r>
      <w:r w:rsidR="003B5621" w:rsidRPr="003B5621">
        <w:rPr>
          <w:rFonts w:cs="B Nazanin" w:hint="cs"/>
          <w:color w:val="FF0000"/>
          <w:sz w:val="20"/>
          <w:szCs w:val="20"/>
          <w:rtl/>
          <w:lang w:bidi="fa-IR"/>
        </w:rPr>
        <w:t xml:space="preserve"> </w:t>
      </w:r>
      <w:r w:rsidR="00A40A2D">
        <w:rPr>
          <w:rFonts w:cs="B Nazanin" w:hint="cs"/>
          <w:color w:val="FF0000"/>
          <w:sz w:val="20"/>
          <w:szCs w:val="20"/>
          <w:rtl/>
          <w:lang w:bidi="fa-IR"/>
        </w:rPr>
        <w:t>«کافران»</w:t>
      </w:r>
      <w:r w:rsidR="00CB64CC">
        <w:rPr>
          <w:rFonts w:cs="B Nazanin" w:hint="cs"/>
          <w:color w:val="FF0000"/>
          <w:sz w:val="20"/>
          <w:szCs w:val="20"/>
          <w:rtl/>
          <w:lang w:bidi="fa-IR"/>
        </w:rPr>
        <w:t xml:space="preserve"> -</w:t>
      </w:r>
      <w:r w:rsidR="00CB64CC" w:rsidRPr="00CB64CC">
        <w:rPr>
          <w:rFonts w:cs="B Nazanin" w:hint="cs"/>
          <w:color w:val="FF0000"/>
          <w:sz w:val="20"/>
          <w:szCs w:val="20"/>
          <w:rtl/>
          <w:lang w:bidi="fa-IR"/>
        </w:rPr>
        <w:t xml:space="preserve"> </w:t>
      </w:r>
      <w:r w:rsidR="00CB64CC">
        <w:rPr>
          <w:rFonts w:cs="B Nazanin" w:hint="cs"/>
          <w:color w:val="FF0000"/>
          <w:sz w:val="20"/>
          <w:szCs w:val="20"/>
          <w:rtl/>
          <w:lang w:bidi="fa-IR"/>
        </w:rPr>
        <w:t xml:space="preserve">اهل[کتاب] </w:t>
      </w:r>
      <w:r w:rsidR="00CB64CC" w:rsidRPr="003A7390">
        <w:rPr>
          <w:rFonts w:cs="Traditional Arabic"/>
          <w:b/>
          <w:bCs/>
          <w:color w:val="000000"/>
          <w:sz w:val="20"/>
          <w:szCs w:val="20"/>
          <w:rtl/>
        </w:rPr>
        <w:t xml:space="preserve"> </w:t>
      </w:r>
      <w:r w:rsidR="008C19E3">
        <w:rPr>
          <w:rFonts w:cs="B Nazanin" w:hint="cs"/>
          <w:color w:val="FF0000"/>
          <w:sz w:val="20"/>
          <w:szCs w:val="20"/>
          <w:rtl/>
          <w:lang w:bidi="fa-IR"/>
        </w:rPr>
        <w:t xml:space="preserve"> </w:t>
      </w:r>
      <w:r w:rsidRPr="003A7390">
        <w:rPr>
          <w:rFonts w:cs="Traditional Arabic"/>
          <w:b/>
          <w:bCs/>
          <w:color w:val="000000"/>
          <w:sz w:val="20"/>
          <w:szCs w:val="20"/>
          <w:rtl/>
        </w:rPr>
        <w:t xml:space="preserve"> </w:t>
      </w:r>
      <w:r w:rsidRPr="003A7390">
        <w:rPr>
          <w:rFonts w:cs="Traditional Arabic" w:hint="eastAsia"/>
          <w:b/>
          <w:bCs/>
          <w:color w:val="000000"/>
          <w:sz w:val="20"/>
          <w:szCs w:val="20"/>
          <w:rtl/>
        </w:rPr>
        <w:t>إِنَّ</w:t>
      </w:r>
      <w:r w:rsidRPr="003A7390">
        <w:rPr>
          <w:rFonts w:cs="Traditional Arabic"/>
          <w:b/>
          <w:bCs/>
          <w:color w:val="000000"/>
          <w:sz w:val="20"/>
          <w:szCs w:val="20"/>
          <w:rtl/>
        </w:rPr>
        <w:t xml:space="preserve"> الَّذِينَ آمَنُوا وَعَمِلُوا الصَّالِحَاتِ أُوْلَئِكَ هُمْ خَيْرُ </w:t>
      </w:r>
      <w:r w:rsidRPr="003A7390">
        <w:rPr>
          <w:rFonts w:cs="Traditional Arabic" w:hint="eastAsia"/>
          <w:b/>
          <w:bCs/>
          <w:color w:val="000000"/>
          <w:sz w:val="20"/>
          <w:szCs w:val="20"/>
          <w:rtl/>
        </w:rPr>
        <w:t>الْبَرِيَّةِ</w:t>
      </w:r>
      <w:r w:rsidRPr="003A7390">
        <w:rPr>
          <w:rFonts w:cs="Traditional Arabic"/>
          <w:b/>
          <w:bCs/>
          <w:color w:val="000000"/>
          <w:sz w:val="20"/>
          <w:szCs w:val="20"/>
          <w:rtl/>
        </w:rPr>
        <w:t xml:space="preserve"> ﴿7﴾ </w:t>
      </w:r>
      <w:r w:rsidR="00D62B4D">
        <w:rPr>
          <w:rFonts w:cs="B Nazanin" w:hint="cs"/>
          <w:color w:val="FF0000"/>
          <w:sz w:val="20"/>
          <w:szCs w:val="20"/>
          <w:rtl/>
          <w:lang w:bidi="fa-IR"/>
        </w:rPr>
        <w:t>«مومنان»</w:t>
      </w:r>
      <w:r w:rsidR="003B5621">
        <w:rPr>
          <w:rFonts w:hint="cs"/>
          <w:color w:val="FF0000"/>
          <w:sz w:val="20"/>
          <w:szCs w:val="20"/>
          <w:rtl/>
          <w:lang w:bidi="fa-IR"/>
        </w:rPr>
        <w:t>–</w:t>
      </w:r>
      <w:r w:rsidR="00886712">
        <w:rPr>
          <w:color w:val="FF0000"/>
          <w:sz w:val="20"/>
          <w:szCs w:val="20"/>
          <w:rtl/>
          <w:lang w:bidi="fa-IR"/>
        </w:rPr>
        <w:t>«عاملان»</w:t>
      </w:r>
      <w:r w:rsidRPr="003A7390">
        <w:rPr>
          <w:rFonts w:cs="Traditional Arabic" w:hint="eastAsia"/>
          <w:b/>
          <w:bCs/>
          <w:color w:val="000000"/>
          <w:sz w:val="20"/>
          <w:szCs w:val="20"/>
          <w:rtl/>
        </w:rPr>
        <w:t>جَزَاؤُهُمْ</w:t>
      </w:r>
      <w:r w:rsidRPr="003A7390">
        <w:rPr>
          <w:rFonts w:cs="Traditional Arabic"/>
          <w:b/>
          <w:bCs/>
          <w:color w:val="000000"/>
          <w:sz w:val="20"/>
          <w:szCs w:val="20"/>
          <w:rtl/>
        </w:rPr>
        <w:t xml:space="preserve"> عِندَ رَبِّهِمْ </w:t>
      </w:r>
      <w:r w:rsidRPr="003A7390">
        <w:rPr>
          <w:rFonts w:cs="Traditional Arabic" w:hint="eastAsia"/>
          <w:b/>
          <w:bCs/>
          <w:color w:val="000000"/>
          <w:sz w:val="20"/>
          <w:szCs w:val="20"/>
          <w:rtl/>
        </w:rPr>
        <w:t>جَنَّاتُ</w:t>
      </w:r>
      <w:r w:rsidRPr="003A7390">
        <w:rPr>
          <w:rFonts w:cs="Traditional Arabic"/>
          <w:b/>
          <w:bCs/>
          <w:color w:val="000000"/>
          <w:sz w:val="20"/>
          <w:szCs w:val="20"/>
          <w:rtl/>
        </w:rPr>
        <w:t xml:space="preserve"> عَدْنٍ تَجْرِي مِن تَحْتِهَا الْأَنْهَارُ خَالِدِينَ فِيهَا أَبَدًا </w:t>
      </w:r>
      <w:r w:rsidRPr="003A7390">
        <w:rPr>
          <w:rFonts w:cs="Traditional Arabic" w:hint="eastAsia"/>
          <w:b/>
          <w:bCs/>
          <w:color w:val="000000"/>
          <w:sz w:val="20"/>
          <w:szCs w:val="20"/>
          <w:rtl/>
        </w:rPr>
        <w:t>رَّضِيَ</w:t>
      </w:r>
      <w:r w:rsidRPr="003A7390">
        <w:rPr>
          <w:rFonts w:cs="Traditional Arabic"/>
          <w:b/>
          <w:bCs/>
          <w:color w:val="000000"/>
          <w:sz w:val="20"/>
          <w:szCs w:val="20"/>
          <w:rtl/>
        </w:rPr>
        <w:t xml:space="preserve"> اللَّهُ عَنْهُمْ وَرَضُوا عَنْهُ ذَلِكَ لِمَنْ خَشِيَ رَبَّهُ ﴿8﴾</w:t>
      </w:r>
      <w:r w:rsidR="0032467B" w:rsidRPr="0032467B">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p>
    <w:p w:rsidR="007B0248" w:rsidRDefault="005F7B21" w:rsidP="005F7B21">
      <w:pPr>
        <w:widowControl w:val="0"/>
        <w:bidi/>
        <w:ind w:left="-249"/>
        <w:jc w:val="both"/>
        <w:rPr>
          <w:rFonts w:cs="B Nazanin"/>
          <w:b/>
          <w:bCs/>
          <w:color w:val="000000"/>
          <w:sz w:val="20"/>
          <w:szCs w:val="20"/>
          <w:rtl/>
        </w:rPr>
      </w:pPr>
      <w:r w:rsidRPr="00495CD5">
        <w:rPr>
          <w:rFonts w:cs="B Nazanin"/>
          <w:b/>
          <w:bCs/>
          <w:color w:val="000000"/>
          <w:sz w:val="20"/>
          <w:szCs w:val="20"/>
          <w:rtl/>
        </w:rPr>
        <w:t>كافران اهل کتاب و مشرکان که کفر ورزيدند بطور ابدي در جهنم خواهند ماند که آنها بدترين مردمانند.</w:t>
      </w:r>
      <w:r w:rsidRPr="00495CD5">
        <w:rPr>
          <w:rFonts w:cs="B Nazanin" w:hint="cs"/>
          <w:b/>
          <w:bCs/>
          <w:color w:val="000000"/>
          <w:sz w:val="20"/>
          <w:szCs w:val="20"/>
          <w:rtl/>
        </w:rPr>
        <w:t xml:space="preserve">(6) </w:t>
      </w:r>
      <w:r w:rsidRPr="00495CD5">
        <w:rPr>
          <w:rFonts w:cs="B Nazanin"/>
          <w:b/>
          <w:bCs/>
          <w:color w:val="000000"/>
          <w:sz w:val="20"/>
          <w:szCs w:val="20"/>
          <w:rtl/>
        </w:rPr>
        <w:t>البته مومنان که عمل صالح هم انجام داده باشند بهترين مردمانند.</w:t>
      </w:r>
      <w:r w:rsidRPr="00495CD5">
        <w:rPr>
          <w:rFonts w:cs="B Nazanin" w:hint="cs"/>
          <w:b/>
          <w:bCs/>
          <w:color w:val="000000"/>
          <w:sz w:val="20"/>
          <w:szCs w:val="20"/>
          <w:rtl/>
        </w:rPr>
        <w:t>(7) پ</w:t>
      </w:r>
      <w:r w:rsidRPr="00495CD5">
        <w:rPr>
          <w:rFonts w:cs="B Nazanin"/>
          <w:b/>
          <w:bCs/>
          <w:color w:val="000000"/>
          <w:sz w:val="20"/>
          <w:szCs w:val="20"/>
          <w:rtl/>
        </w:rPr>
        <w:t>اداششان نزد پروردگارشان باغهائيست مستقر جاويد که از آنها نهرها جاريست که در آن بطور ابدي جاودان خواهند بود. خداوند از آنها و آنها نيز از او راضي هستند. اين براي کسيست که نسبت به پروردگارش حرمت ميگذارد.</w:t>
      </w:r>
      <w:r w:rsidRPr="00495CD5">
        <w:rPr>
          <w:rFonts w:cs="B Nazanin" w:hint="cs"/>
          <w:b/>
          <w:bCs/>
          <w:color w:val="000000"/>
          <w:sz w:val="20"/>
          <w:szCs w:val="20"/>
          <w:rtl/>
        </w:rPr>
        <w:t>(8)</w:t>
      </w:r>
      <w:r>
        <w:rPr>
          <w:rFonts w:cs="B Nazanin" w:hint="cs"/>
          <w:b/>
          <w:bCs/>
          <w:color w:val="000000"/>
          <w:sz w:val="20"/>
          <w:szCs w:val="20"/>
          <w:rtl/>
        </w:rPr>
        <w:tab/>
      </w:r>
      <w:r w:rsidR="007B0248">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0870D1" w:rsidRPr="00352723" w:rsidTr="00834F8E">
        <w:trPr>
          <w:trHeight w:val="350"/>
        </w:trPr>
        <w:tc>
          <w:tcPr>
            <w:tcW w:w="5940" w:type="dxa"/>
          </w:tcPr>
          <w:p w:rsidR="000870D1" w:rsidRPr="00352723" w:rsidRDefault="005F7B21" w:rsidP="00834F8E">
            <w:pPr>
              <w:widowControl w:val="0"/>
              <w:tabs>
                <w:tab w:val="center" w:pos="2862"/>
                <w:tab w:val="right" w:pos="5724"/>
              </w:tabs>
              <w:bidi/>
              <w:ind w:left="-249"/>
              <w:jc w:val="center"/>
              <w:rPr>
                <w:rFonts w:cs="B Nazanin"/>
                <w:b/>
                <w:bCs/>
                <w:color w:val="000000"/>
                <w:sz w:val="20"/>
                <w:szCs w:val="20"/>
                <w:u w:val="single"/>
                <w:rtl/>
                <w:lang w:bidi="fa-IR"/>
              </w:rPr>
            </w:pPr>
            <w:r w:rsidRPr="00495CD5">
              <w:rPr>
                <w:rFonts w:cs="B Nazanin" w:hint="cs"/>
                <w:color w:val="000000"/>
                <w:sz w:val="20"/>
                <w:szCs w:val="20"/>
                <w:rtl/>
              </w:rPr>
              <w:t>درب: مقایسه عاقبت اخروی دو گروه</w:t>
            </w:r>
          </w:p>
        </w:tc>
      </w:tr>
    </w:tbl>
    <w:p w:rsidR="00657398" w:rsidRDefault="00657398" w:rsidP="00C82A37">
      <w:pPr>
        <w:bidi/>
        <w:ind w:left="-249"/>
        <w:rPr>
          <w:rFonts w:cs="B Nazanin"/>
          <w:b/>
          <w:bCs/>
          <w:sz w:val="20"/>
          <w:szCs w:val="20"/>
          <w:rtl/>
        </w:rPr>
      </w:pPr>
    </w:p>
    <w:p w:rsidR="0075382D" w:rsidRPr="003A7390" w:rsidRDefault="0075382D" w:rsidP="0075382D">
      <w:pPr>
        <w:bidi/>
        <w:ind w:left="-249"/>
        <w:rPr>
          <w:rFonts w:cs="B Nazanin"/>
          <w:b/>
          <w:bCs/>
          <w:sz w:val="20"/>
          <w:szCs w:val="20"/>
          <w:rtl/>
        </w:rPr>
      </w:pPr>
    </w:p>
    <w:p w:rsidR="00C55107" w:rsidRDefault="008C19E3" w:rsidP="00C82A37">
      <w:pPr>
        <w:bidi/>
        <w:ind w:left="-249" w:firstLine="720"/>
        <w:jc w:val="center"/>
        <w:rPr>
          <w:rFonts w:cs="B Nazanin"/>
          <w:b/>
          <w:bCs/>
          <w:color w:val="000000"/>
          <w:sz w:val="20"/>
          <w:szCs w:val="20"/>
          <w:u w:val="single"/>
          <w:rtl/>
          <w:lang w:bidi="fa-IR"/>
        </w:rPr>
      </w:pPr>
      <w:r>
        <w:rPr>
          <w:rFonts w:cs="B Nazanin" w:hint="cs"/>
          <w:b/>
          <w:bCs/>
          <w:color w:val="000000"/>
          <w:sz w:val="20"/>
          <w:szCs w:val="20"/>
          <w:u w:val="single"/>
          <w:rtl/>
          <w:lang w:bidi="fa-IR"/>
        </w:rPr>
        <w:lastRenderedPageBreak/>
        <w:t>91</w:t>
      </w:r>
    </w:p>
    <w:p w:rsidR="00657398" w:rsidRPr="003A7390" w:rsidRDefault="00657398" w:rsidP="00C55107">
      <w:pPr>
        <w:bidi/>
        <w:ind w:left="-249" w:firstLine="720"/>
        <w:jc w:val="center"/>
        <w:rPr>
          <w:rFonts w:cs="B Nazanin"/>
          <w:b/>
          <w:bCs/>
          <w:color w:val="000000"/>
          <w:sz w:val="20"/>
          <w:szCs w:val="20"/>
          <w:u w:val="single"/>
          <w:rtl/>
          <w:lang w:bidi="fa-IR"/>
        </w:rPr>
      </w:pPr>
      <w:r w:rsidRPr="003A7390">
        <w:rPr>
          <w:rFonts w:cs="B Nazanin" w:hint="cs"/>
          <w:b/>
          <w:bCs/>
          <w:color w:val="000000"/>
          <w:sz w:val="20"/>
          <w:szCs w:val="20"/>
          <w:u w:val="single"/>
          <w:rtl/>
          <w:lang w:bidi="fa-IR"/>
        </w:rPr>
        <w:t>سوره ماعون</w:t>
      </w:r>
    </w:p>
    <w:p w:rsidR="00657398" w:rsidRPr="003A7390" w:rsidRDefault="00B85820" w:rsidP="00C82A37">
      <w:pPr>
        <w:widowControl w:val="0"/>
        <w:bidi/>
        <w:spacing w:line="226" w:lineRule="auto"/>
        <w:ind w:left="-249"/>
        <w:jc w:val="center"/>
        <w:rPr>
          <w:rFonts w:cs="Traditional Arabic"/>
          <w:b/>
          <w:bCs/>
          <w:color w:val="000000"/>
          <w:sz w:val="20"/>
          <w:szCs w:val="20"/>
        </w:rPr>
      </w:pPr>
      <w:r>
        <w:rPr>
          <w:rFonts w:cs="Traditional Arabic" w:hint="cs"/>
          <w:b/>
          <w:bCs/>
          <w:color w:val="000000"/>
          <w:sz w:val="20"/>
          <w:szCs w:val="20"/>
          <w:rtl/>
        </w:rPr>
        <w:t xml:space="preserve">                </w:t>
      </w:r>
      <w:r w:rsidR="00657398" w:rsidRPr="003A7390">
        <w:rPr>
          <w:rFonts w:cs="Traditional Arabic"/>
          <w:b/>
          <w:bCs/>
          <w:color w:val="000000"/>
          <w:sz w:val="20"/>
          <w:szCs w:val="20"/>
          <w:rtl/>
        </w:rPr>
        <w:t xml:space="preserve">﴿ </w:t>
      </w:r>
      <w:r w:rsidR="00657398" w:rsidRPr="003A7390">
        <w:rPr>
          <w:rFonts w:cs="Traditional Arabic" w:hint="eastAsia"/>
          <w:b/>
          <w:bCs/>
          <w:color w:val="000000"/>
          <w:sz w:val="20"/>
          <w:szCs w:val="20"/>
          <w:rtl/>
        </w:rPr>
        <w:t>بِسْمِ</w:t>
      </w:r>
      <w:r w:rsidR="00657398" w:rsidRPr="003A7390">
        <w:rPr>
          <w:rFonts w:cs="Traditional Arabic"/>
          <w:b/>
          <w:bCs/>
          <w:color w:val="000000"/>
          <w:sz w:val="20"/>
          <w:szCs w:val="20"/>
          <w:rtl/>
        </w:rPr>
        <w:t xml:space="preserve"> اللّهِ الرَّحْمَنِ الرَّحِيمِ ﴾</w:t>
      </w:r>
    </w:p>
    <w:p w:rsidR="00600454" w:rsidRDefault="00657398" w:rsidP="00CB64CC">
      <w:pPr>
        <w:widowControl w:val="0"/>
        <w:bidi/>
        <w:spacing w:line="226" w:lineRule="auto"/>
        <w:ind w:left="-249"/>
        <w:jc w:val="both"/>
        <w:rPr>
          <w:rFonts w:cs="B Nazanin"/>
          <w:color w:val="FF0000"/>
          <w:sz w:val="20"/>
          <w:szCs w:val="20"/>
          <w:rtl/>
          <w:lang w:bidi="fa-IR"/>
        </w:rPr>
      </w:pPr>
      <w:r w:rsidRPr="003A7390">
        <w:rPr>
          <w:rFonts w:cs="Traditional Arabic" w:hint="eastAsia"/>
          <w:b/>
          <w:bCs/>
          <w:color w:val="000000"/>
          <w:sz w:val="20"/>
          <w:szCs w:val="20"/>
          <w:rtl/>
        </w:rPr>
        <w:t>أَرَأَيْتَ</w:t>
      </w:r>
      <w:r w:rsidRPr="003A7390">
        <w:rPr>
          <w:rFonts w:cs="Traditional Arabic"/>
          <w:b/>
          <w:bCs/>
          <w:color w:val="000000"/>
          <w:sz w:val="20"/>
          <w:szCs w:val="20"/>
          <w:rtl/>
        </w:rPr>
        <w:t xml:space="preserve"> الَّذِي يُكَذِّبُ بِالدِّينِ ﴿1﴾ </w:t>
      </w:r>
      <w:r w:rsidR="00CB64CC" w:rsidRPr="00CB64CC">
        <w:rPr>
          <w:rFonts w:cs="Traditional Arabic" w:hint="cs"/>
          <w:b/>
          <w:bCs/>
          <w:color w:val="FF0000"/>
          <w:sz w:val="20"/>
          <w:szCs w:val="20"/>
          <w:rtl/>
        </w:rPr>
        <w:t>«</w:t>
      </w:r>
      <w:r w:rsidR="002073F3" w:rsidRPr="00113B68">
        <w:rPr>
          <w:rFonts w:cs="B Nazanin" w:hint="cs"/>
          <w:color w:val="FF0000"/>
          <w:sz w:val="20"/>
          <w:szCs w:val="20"/>
          <w:rtl/>
          <w:lang w:bidi="fa-IR"/>
        </w:rPr>
        <w:t>پرسش</w:t>
      </w:r>
      <w:r w:rsidR="00CB64CC">
        <w:rPr>
          <w:rFonts w:cs="B Nazanin" w:hint="cs"/>
          <w:color w:val="FF0000"/>
          <w:sz w:val="20"/>
          <w:szCs w:val="20"/>
          <w:rtl/>
          <w:lang w:bidi="fa-IR"/>
        </w:rPr>
        <w:t>»</w:t>
      </w:r>
      <w:r w:rsidR="002073F3" w:rsidRPr="00113B68">
        <w:rPr>
          <w:rFonts w:cs="B Nazanin" w:hint="cs"/>
          <w:color w:val="FF0000"/>
          <w:sz w:val="20"/>
          <w:szCs w:val="20"/>
          <w:rtl/>
          <w:lang w:bidi="fa-IR"/>
        </w:rPr>
        <w:t xml:space="preserve"> </w:t>
      </w:r>
      <w:r w:rsidRPr="003A7390">
        <w:rPr>
          <w:rFonts w:cs="Traditional Arabic" w:hint="eastAsia"/>
          <w:b/>
          <w:bCs/>
          <w:color w:val="000000"/>
          <w:sz w:val="20"/>
          <w:szCs w:val="20"/>
          <w:rtl/>
        </w:rPr>
        <w:t>فَذَلِكَ</w:t>
      </w:r>
      <w:r w:rsidRPr="003A7390">
        <w:rPr>
          <w:rFonts w:cs="Traditional Arabic"/>
          <w:b/>
          <w:bCs/>
          <w:color w:val="000000"/>
          <w:sz w:val="20"/>
          <w:szCs w:val="20"/>
          <w:rtl/>
        </w:rPr>
        <w:t xml:space="preserve"> الَّذِي يَدُعُّ الْيَتِيمَ ﴿2﴾ </w:t>
      </w:r>
      <w:r w:rsidRPr="003A7390">
        <w:rPr>
          <w:rFonts w:cs="Traditional Arabic" w:hint="eastAsia"/>
          <w:b/>
          <w:bCs/>
          <w:color w:val="000000"/>
          <w:sz w:val="20"/>
          <w:szCs w:val="20"/>
          <w:rtl/>
        </w:rPr>
        <w:t>وَلَا</w:t>
      </w:r>
      <w:r w:rsidRPr="003A7390">
        <w:rPr>
          <w:rFonts w:cs="Traditional Arabic"/>
          <w:b/>
          <w:bCs/>
          <w:color w:val="000000"/>
          <w:sz w:val="20"/>
          <w:szCs w:val="20"/>
          <w:rtl/>
        </w:rPr>
        <w:t xml:space="preserve"> يَحُضُّ عَلَى طَعَامِ الْمِسْكِينِ ﴿3﴾ </w:t>
      </w:r>
      <w:r w:rsidR="00C51C67">
        <w:rPr>
          <w:rFonts w:cs="B Nazanin" w:hint="cs"/>
          <w:color w:val="FF0000"/>
          <w:sz w:val="20"/>
          <w:szCs w:val="20"/>
          <w:rtl/>
          <w:lang w:bidi="fa-IR"/>
        </w:rPr>
        <w:t>«پاسخ»</w:t>
      </w:r>
      <w:r w:rsidR="00CB64CC">
        <w:rPr>
          <w:rFonts w:cs="B Nazanin" w:hint="cs"/>
          <w:color w:val="FF0000"/>
          <w:sz w:val="20"/>
          <w:szCs w:val="20"/>
          <w:rtl/>
          <w:lang w:bidi="fa-IR"/>
        </w:rPr>
        <w:t xml:space="preserve"> </w:t>
      </w:r>
      <w:r w:rsidRPr="003A7390">
        <w:rPr>
          <w:rFonts w:cs="Traditional Arabic" w:hint="eastAsia"/>
          <w:b/>
          <w:bCs/>
          <w:color w:val="000000"/>
          <w:sz w:val="20"/>
          <w:szCs w:val="20"/>
          <w:rtl/>
        </w:rPr>
        <w:t>فَوَيْلٌ</w:t>
      </w:r>
      <w:r w:rsidRPr="003A7390">
        <w:rPr>
          <w:rFonts w:cs="Traditional Arabic"/>
          <w:b/>
          <w:bCs/>
          <w:color w:val="000000"/>
          <w:sz w:val="20"/>
          <w:szCs w:val="20"/>
          <w:rtl/>
        </w:rPr>
        <w:t xml:space="preserve"> لِّلْمُصَلِّينَ ﴿4﴾ </w:t>
      </w:r>
      <w:r w:rsidRPr="003A7390">
        <w:rPr>
          <w:rFonts w:cs="Traditional Arabic" w:hint="eastAsia"/>
          <w:b/>
          <w:bCs/>
          <w:color w:val="000000"/>
          <w:sz w:val="20"/>
          <w:szCs w:val="20"/>
          <w:rtl/>
        </w:rPr>
        <w:t>الَّذِينَ</w:t>
      </w:r>
      <w:r w:rsidRPr="003A7390">
        <w:rPr>
          <w:rFonts w:cs="Traditional Arabic"/>
          <w:b/>
          <w:bCs/>
          <w:color w:val="000000"/>
          <w:sz w:val="20"/>
          <w:szCs w:val="20"/>
          <w:rtl/>
        </w:rPr>
        <w:t xml:space="preserve"> هُمْ عَن صَلَاتِهِمْ سَاهُونَ ﴿5﴾ </w:t>
      </w:r>
      <w:r w:rsidRPr="003A7390">
        <w:rPr>
          <w:rFonts w:cs="Traditional Arabic" w:hint="eastAsia"/>
          <w:b/>
          <w:bCs/>
          <w:color w:val="000000"/>
          <w:sz w:val="20"/>
          <w:szCs w:val="20"/>
          <w:rtl/>
        </w:rPr>
        <w:t>الَّذِينَ</w:t>
      </w:r>
      <w:r w:rsidRPr="003A7390">
        <w:rPr>
          <w:rFonts w:cs="Traditional Arabic"/>
          <w:b/>
          <w:bCs/>
          <w:color w:val="000000"/>
          <w:sz w:val="20"/>
          <w:szCs w:val="20"/>
          <w:rtl/>
        </w:rPr>
        <w:t xml:space="preserve"> هُمْ يُرَاؤُونَ ﴿6﴾ </w:t>
      </w:r>
      <w:r w:rsidRPr="003A7390">
        <w:rPr>
          <w:rFonts w:cs="Traditional Arabic" w:hint="eastAsia"/>
          <w:b/>
          <w:bCs/>
          <w:color w:val="000000"/>
          <w:sz w:val="20"/>
          <w:szCs w:val="20"/>
          <w:rtl/>
        </w:rPr>
        <w:t>وَيَمْنَعُونَ</w:t>
      </w:r>
      <w:r w:rsidRPr="003A7390">
        <w:rPr>
          <w:rFonts w:cs="Traditional Arabic"/>
          <w:b/>
          <w:bCs/>
          <w:color w:val="000000"/>
          <w:sz w:val="20"/>
          <w:szCs w:val="20"/>
          <w:rtl/>
        </w:rPr>
        <w:t xml:space="preserve"> الْمَاعُونَ ﴿7﴾</w:t>
      </w:r>
      <w:r w:rsidR="00B44131" w:rsidRPr="00B44131">
        <w:rPr>
          <w:rFonts w:cs="B Nazanin" w:hint="cs"/>
          <w:color w:val="FF0000"/>
          <w:sz w:val="20"/>
          <w:szCs w:val="20"/>
          <w:rtl/>
          <w:lang w:bidi="fa-IR"/>
        </w:rPr>
        <w:t xml:space="preserve"> </w:t>
      </w:r>
      <w:r w:rsidR="00CB64CC">
        <w:rPr>
          <w:rFonts w:cs="B Nazanin" w:hint="cs"/>
          <w:color w:val="FF0000"/>
          <w:sz w:val="20"/>
          <w:szCs w:val="20"/>
          <w:rtl/>
          <w:lang w:bidi="fa-IR"/>
        </w:rPr>
        <w:t>«هشدار»</w:t>
      </w:r>
    </w:p>
    <w:p w:rsidR="002B7D01" w:rsidRPr="00E71526" w:rsidRDefault="002B7D01" w:rsidP="002B7D01">
      <w:pPr>
        <w:widowControl w:val="0"/>
        <w:spacing w:line="226" w:lineRule="auto"/>
        <w:jc w:val="center"/>
        <w:rPr>
          <w:rFonts w:cs="B Nazanin"/>
          <w:b/>
          <w:bCs/>
          <w:color w:val="000000"/>
          <w:sz w:val="20"/>
          <w:szCs w:val="20"/>
        </w:rPr>
      </w:pPr>
      <w:r w:rsidRPr="00E71526">
        <w:rPr>
          <w:rFonts w:cs="B Nazanin"/>
          <w:b/>
          <w:bCs/>
          <w:color w:val="000000"/>
          <w:sz w:val="20"/>
          <w:szCs w:val="20"/>
          <w:rtl/>
        </w:rPr>
        <w:t>بسم الله الرحمن الرحيم</w:t>
      </w:r>
    </w:p>
    <w:p w:rsidR="007B0248" w:rsidRDefault="002B7D01" w:rsidP="002B7D01">
      <w:pPr>
        <w:widowControl w:val="0"/>
        <w:bidi/>
        <w:spacing w:line="226" w:lineRule="auto"/>
        <w:ind w:left="-249"/>
        <w:jc w:val="both"/>
        <w:rPr>
          <w:rFonts w:cs="B Nazanin"/>
          <w:b/>
          <w:bCs/>
          <w:color w:val="000000"/>
          <w:sz w:val="20"/>
          <w:szCs w:val="20"/>
          <w:rtl/>
        </w:rPr>
      </w:pPr>
      <w:r w:rsidRPr="00E71526">
        <w:rPr>
          <w:rFonts w:cs="B Nazanin"/>
          <w:b/>
          <w:bCs/>
          <w:sz w:val="20"/>
          <w:szCs w:val="20"/>
          <w:rtl/>
        </w:rPr>
        <w:t>چه نظري داري راجع به کسي که روز قيامت را تکذيب مي کند؟</w:t>
      </w:r>
      <w:r w:rsidRPr="00E71526">
        <w:rPr>
          <w:rFonts w:cs="B Nazanin" w:hint="cs"/>
          <w:b/>
          <w:bCs/>
          <w:sz w:val="20"/>
          <w:szCs w:val="20"/>
          <w:rtl/>
        </w:rPr>
        <w:t xml:space="preserve">(1) </w:t>
      </w:r>
      <w:r w:rsidRPr="00E71526">
        <w:rPr>
          <w:rFonts w:cs="B Nazanin"/>
          <w:b/>
          <w:bCs/>
          <w:sz w:val="20"/>
          <w:szCs w:val="20"/>
          <w:rtl/>
        </w:rPr>
        <w:t>او کسي</w:t>
      </w:r>
      <w:r w:rsidRPr="00E71526">
        <w:rPr>
          <w:rFonts w:cs="B Nazanin" w:hint="cs"/>
          <w:b/>
          <w:bCs/>
          <w:sz w:val="20"/>
          <w:szCs w:val="20"/>
          <w:rtl/>
        </w:rPr>
        <w:t xml:space="preserve"> ا</w:t>
      </w:r>
      <w:r w:rsidRPr="00E71526">
        <w:rPr>
          <w:rFonts w:cs="B Nazanin"/>
          <w:b/>
          <w:bCs/>
          <w:sz w:val="20"/>
          <w:szCs w:val="20"/>
          <w:rtl/>
        </w:rPr>
        <w:t>ست که يتيم را با خشونت ميراند</w:t>
      </w:r>
      <w:r w:rsidRPr="00E71526">
        <w:rPr>
          <w:rFonts w:cs="B Nazanin" w:hint="cs"/>
          <w:b/>
          <w:bCs/>
          <w:sz w:val="20"/>
          <w:szCs w:val="20"/>
          <w:rtl/>
        </w:rPr>
        <w:t xml:space="preserve">.(2) </w:t>
      </w:r>
      <w:r w:rsidRPr="00E71526">
        <w:rPr>
          <w:rFonts w:cs="B Nazanin"/>
          <w:b/>
          <w:bCs/>
          <w:sz w:val="20"/>
          <w:szCs w:val="20"/>
          <w:rtl/>
        </w:rPr>
        <w:t>و بر غذا دادن مستمندان تشويق نمي کند،</w:t>
      </w:r>
      <w:r w:rsidRPr="00E71526">
        <w:rPr>
          <w:rFonts w:cs="B Nazanin" w:hint="cs"/>
          <w:b/>
          <w:bCs/>
          <w:sz w:val="20"/>
          <w:szCs w:val="20"/>
          <w:rtl/>
        </w:rPr>
        <w:t xml:space="preserve">(3) </w:t>
      </w:r>
      <w:r w:rsidRPr="00E71526">
        <w:rPr>
          <w:rFonts w:cs="B Nazanin"/>
          <w:b/>
          <w:bCs/>
          <w:sz w:val="20"/>
          <w:szCs w:val="20"/>
          <w:rtl/>
        </w:rPr>
        <w:t>آنگاه واي بر نمازگزاران</w:t>
      </w:r>
      <w:r w:rsidRPr="00E71526">
        <w:rPr>
          <w:rFonts w:cs="B Nazanin" w:hint="cs"/>
          <w:b/>
          <w:bCs/>
          <w:sz w:val="20"/>
          <w:szCs w:val="20"/>
          <w:rtl/>
        </w:rPr>
        <w:t xml:space="preserve">.(4) </w:t>
      </w:r>
      <w:r w:rsidRPr="00E71526">
        <w:rPr>
          <w:rFonts w:cs="B Nazanin"/>
          <w:b/>
          <w:bCs/>
          <w:sz w:val="20"/>
          <w:szCs w:val="20"/>
          <w:rtl/>
        </w:rPr>
        <w:t>آنانکه در نمازشان (زياد)اشتباه ميکنند،</w:t>
      </w:r>
      <w:r w:rsidRPr="00E71526">
        <w:rPr>
          <w:rFonts w:cs="B Nazanin" w:hint="cs"/>
          <w:b/>
          <w:bCs/>
          <w:sz w:val="20"/>
          <w:szCs w:val="20"/>
          <w:rtl/>
        </w:rPr>
        <w:t xml:space="preserve">(5) </w:t>
      </w:r>
      <w:r w:rsidRPr="00E71526">
        <w:rPr>
          <w:rFonts w:cs="B Nazanin"/>
          <w:b/>
          <w:bCs/>
          <w:sz w:val="20"/>
          <w:szCs w:val="20"/>
          <w:rtl/>
        </w:rPr>
        <w:t>آنانکه رياکاري ميکنند،</w:t>
      </w:r>
      <w:r w:rsidRPr="00E71526">
        <w:rPr>
          <w:rFonts w:cs="B Nazanin" w:hint="cs"/>
          <w:b/>
          <w:bCs/>
          <w:sz w:val="20"/>
          <w:szCs w:val="20"/>
          <w:rtl/>
        </w:rPr>
        <w:t xml:space="preserve">(6) </w:t>
      </w:r>
      <w:r w:rsidRPr="00E71526">
        <w:rPr>
          <w:rFonts w:cs="B Nazanin"/>
          <w:b/>
          <w:bCs/>
          <w:sz w:val="20"/>
          <w:szCs w:val="20"/>
          <w:rtl/>
        </w:rPr>
        <w:t>و چيزهاي مورد استفاده عمومي را از ديگران دريغ مي دارند.</w:t>
      </w:r>
      <w:r w:rsidRPr="00E71526">
        <w:rPr>
          <w:rFonts w:cs="B Nazanin" w:hint="cs"/>
          <w:b/>
          <w:bCs/>
          <w:sz w:val="20"/>
          <w:szCs w:val="20"/>
          <w:rtl/>
        </w:rPr>
        <w:t>(7)</w:t>
      </w:r>
      <w:r>
        <w:rPr>
          <w:rFonts w:cs="B Nazanin" w:hint="cs"/>
          <w:b/>
          <w:bCs/>
          <w:sz w:val="20"/>
          <w:szCs w:val="20"/>
          <w:rtl/>
        </w:rPr>
        <w:tab/>
      </w:r>
      <w:r>
        <w:rPr>
          <w:rFonts w:cs="B Nazanin" w:hint="cs"/>
          <w:b/>
          <w:bCs/>
          <w:sz w:val="20"/>
          <w:szCs w:val="20"/>
          <w:rtl/>
        </w:rPr>
        <w:tab/>
      </w:r>
      <w:r w:rsidR="007B0248">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2714A2" w:rsidRPr="00352723" w:rsidTr="00834F8E">
        <w:trPr>
          <w:trHeight w:val="350"/>
        </w:trPr>
        <w:tc>
          <w:tcPr>
            <w:tcW w:w="5940" w:type="dxa"/>
          </w:tcPr>
          <w:p w:rsidR="002714A2" w:rsidRPr="00352723" w:rsidRDefault="002B7D01" w:rsidP="00834F8E">
            <w:pPr>
              <w:widowControl w:val="0"/>
              <w:tabs>
                <w:tab w:val="center" w:pos="2862"/>
                <w:tab w:val="right" w:pos="5724"/>
              </w:tabs>
              <w:bidi/>
              <w:ind w:left="-249"/>
              <w:jc w:val="center"/>
              <w:rPr>
                <w:rFonts w:cs="B Nazanin"/>
                <w:b/>
                <w:bCs/>
                <w:color w:val="000000"/>
                <w:sz w:val="20"/>
                <w:szCs w:val="20"/>
                <w:u w:val="single"/>
                <w:rtl/>
                <w:lang w:bidi="fa-IR"/>
              </w:rPr>
            </w:pPr>
            <w:r w:rsidRPr="00E71526">
              <w:rPr>
                <w:rFonts w:cs="B Nazanin" w:hint="cs"/>
                <w:color w:val="000000"/>
                <w:sz w:val="20"/>
                <w:szCs w:val="20"/>
                <w:rtl/>
              </w:rPr>
              <w:t>درس: اسم مطرح نيست. اين اعمال نشانه تکذيب قيامت و معارف ديني است، چه از مسلمان صادر شود و چه از کافر.</w:t>
            </w:r>
          </w:p>
        </w:tc>
      </w:tr>
    </w:tbl>
    <w:p w:rsidR="002714A2" w:rsidRDefault="002714A2" w:rsidP="002714A2">
      <w:pPr>
        <w:widowControl w:val="0"/>
        <w:bidi/>
        <w:spacing w:line="226" w:lineRule="auto"/>
        <w:ind w:left="-249"/>
        <w:jc w:val="both"/>
        <w:rPr>
          <w:rFonts w:cs="B Nazanin"/>
          <w:sz w:val="20"/>
          <w:szCs w:val="20"/>
          <w:rtl/>
        </w:rPr>
      </w:pPr>
    </w:p>
    <w:p w:rsidR="00657398" w:rsidRPr="003A7390" w:rsidRDefault="00657398" w:rsidP="00C82A37">
      <w:pPr>
        <w:bidi/>
        <w:ind w:left="-249"/>
        <w:rPr>
          <w:rFonts w:cs="B Nazanin"/>
          <w:sz w:val="20"/>
          <w:szCs w:val="20"/>
          <w:rtl/>
        </w:rPr>
      </w:pPr>
    </w:p>
    <w:p w:rsidR="00C55107" w:rsidRDefault="008C19E3" w:rsidP="00C82A37">
      <w:pPr>
        <w:bidi/>
        <w:ind w:left="-249" w:firstLine="720"/>
        <w:jc w:val="center"/>
        <w:rPr>
          <w:rFonts w:cs="B Nazanin"/>
          <w:b/>
          <w:bCs/>
          <w:color w:val="000000"/>
          <w:sz w:val="20"/>
          <w:szCs w:val="20"/>
          <w:u w:val="single"/>
          <w:rtl/>
          <w:lang w:bidi="fa-IR"/>
        </w:rPr>
      </w:pPr>
      <w:r>
        <w:rPr>
          <w:rFonts w:cs="B Nazanin" w:hint="cs"/>
          <w:b/>
          <w:bCs/>
          <w:color w:val="000000"/>
          <w:sz w:val="20"/>
          <w:szCs w:val="20"/>
          <w:u w:val="single"/>
          <w:rtl/>
          <w:lang w:bidi="fa-IR"/>
        </w:rPr>
        <w:t>92</w:t>
      </w:r>
    </w:p>
    <w:p w:rsidR="00657398" w:rsidRPr="003A7390" w:rsidRDefault="00657398" w:rsidP="00C55107">
      <w:pPr>
        <w:bidi/>
        <w:ind w:left="-249" w:firstLine="720"/>
        <w:jc w:val="center"/>
        <w:rPr>
          <w:rFonts w:cs="B Nazanin"/>
          <w:b/>
          <w:bCs/>
          <w:color w:val="000000"/>
          <w:sz w:val="20"/>
          <w:szCs w:val="20"/>
          <w:u w:val="single"/>
          <w:rtl/>
          <w:lang w:bidi="fa-IR"/>
        </w:rPr>
      </w:pPr>
      <w:r w:rsidRPr="003A7390">
        <w:rPr>
          <w:rFonts w:cs="B Nazanin" w:hint="cs"/>
          <w:b/>
          <w:bCs/>
          <w:color w:val="000000"/>
          <w:sz w:val="20"/>
          <w:szCs w:val="20"/>
          <w:u w:val="single"/>
          <w:rtl/>
          <w:lang w:bidi="fa-IR"/>
        </w:rPr>
        <w:t>سوره عادیات</w:t>
      </w:r>
    </w:p>
    <w:p w:rsidR="00657398" w:rsidRPr="003A7390" w:rsidRDefault="00B85820" w:rsidP="00C82A37">
      <w:pPr>
        <w:widowControl w:val="0"/>
        <w:bidi/>
        <w:ind w:left="-249"/>
        <w:jc w:val="center"/>
        <w:rPr>
          <w:rFonts w:cs="Traditional Arabic"/>
          <w:b/>
          <w:bCs/>
          <w:color w:val="000000"/>
          <w:sz w:val="20"/>
          <w:szCs w:val="20"/>
        </w:rPr>
      </w:pPr>
      <w:r>
        <w:rPr>
          <w:rFonts w:cs="Traditional Arabic" w:hint="cs"/>
          <w:b/>
          <w:bCs/>
          <w:color w:val="000000"/>
          <w:sz w:val="20"/>
          <w:szCs w:val="20"/>
          <w:rtl/>
        </w:rPr>
        <w:t xml:space="preserve">               </w:t>
      </w:r>
      <w:r w:rsidR="00657398" w:rsidRPr="003A7390">
        <w:rPr>
          <w:rFonts w:cs="Traditional Arabic"/>
          <w:b/>
          <w:bCs/>
          <w:color w:val="000000"/>
          <w:sz w:val="20"/>
          <w:szCs w:val="20"/>
          <w:rtl/>
        </w:rPr>
        <w:t xml:space="preserve">﴿ </w:t>
      </w:r>
      <w:r w:rsidR="00657398" w:rsidRPr="003A7390">
        <w:rPr>
          <w:rFonts w:cs="Traditional Arabic" w:hint="eastAsia"/>
          <w:b/>
          <w:bCs/>
          <w:color w:val="000000"/>
          <w:sz w:val="20"/>
          <w:szCs w:val="20"/>
          <w:rtl/>
        </w:rPr>
        <w:t>بِسْمِ</w:t>
      </w:r>
      <w:r w:rsidR="00657398" w:rsidRPr="003A7390">
        <w:rPr>
          <w:rFonts w:cs="Traditional Arabic"/>
          <w:b/>
          <w:bCs/>
          <w:color w:val="000000"/>
          <w:sz w:val="20"/>
          <w:szCs w:val="20"/>
          <w:rtl/>
        </w:rPr>
        <w:t xml:space="preserve"> اللّهِ الرَّحْمَنِ الرَّحِيمِ ﴾</w:t>
      </w:r>
    </w:p>
    <w:p w:rsidR="00657398" w:rsidRDefault="00657398" w:rsidP="00C849AE">
      <w:pPr>
        <w:widowControl w:val="0"/>
        <w:bidi/>
        <w:ind w:left="-249"/>
        <w:rPr>
          <w:rFonts w:cs="B Nazanin"/>
          <w:color w:val="FF0000"/>
          <w:sz w:val="20"/>
          <w:szCs w:val="20"/>
          <w:rtl/>
          <w:lang w:bidi="fa-IR"/>
        </w:rPr>
      </w:pPr>
      <w:r w:rsidRPr="003A7390">
        <w:rPr>
          <w:rFonts w:cs="Traditional Arabic" w:hint="eastAsia"/>
          <w:b/>
          <w:bCs/>
          <w:color w:val="000000"/>
          <w:sz w:val="20"/>
          <w:szCs w:val="20"/>
          <w:rtl/>
        </w:rPr>
        <w:t>وَالْعَادِيَاتِ</w:t>
      </w:r>
      <w:r w:rsidRPr="003A7390">
        <w:rPr>
          <w:rFonts w:cs="Traditional Arabic"/>
          <w:b/>
          <w:bCs/>
          <w:color w:val="000000"/>
          <w:sz w:val="20"/>
          <w:szCs w:val="20"/>
          <w:rtl/>
        </w:rPr>
        <w:t xml:space="preserve"> ضَبْحًا ﴿1﴾ </w:t>
      </w:r>
      <w:r w:rsidRPr="003A7390">
        <w:rPr>
          <w:rFonts w:cs="Traditional Arabic" w:hint="eastAsia"/>
          <w:b/>
          <w:bCs/>
          <w:color w:val="000000"/>
          <w:sz w:val="20"/>
          <w:szCs w:val="20"/>
          <w:rtl/>
        </w:rPr>
        <w:t>فَالْمُورِيَاتِ</w:t>
      </w:r>
      <w:r w:rsidRPr="003A7390">
        <w:rPr>
          <w:rFonts w:cs="Traditional Arabic"/>
          <w:b/>
          <w:bCs/>
          <w:color w:val="000000"/>
          <w:sz w:val="20"/>
          <w:szCs w:val="20"/>
          <w:rtl/>
        </w:rPr>
        <w:t xml:space="preserve"> قَدْحًا ﴿2﴾ </w:t>
      </w:r>
      <w:r w:rsidRPr="003A7390">
        <w:rPr>
          <w:rFonts w:cs="Traditional Arabic" w:hint="eastAsia"/>
          <w:b/>
          <w:bCs/>
          <w:color w:val="000000"/>
          <w:sz w:val="20"/>
          <w:szCs w:val="20"/>
          <w:rtl/>
        </w:rPr>
        <w:t>فَالْمُغِيرَاتِ</w:t>
      </w:r>
      <w:r w:rsidRPr="003A7390">
        <w:rPr>
          <w:rFonts w:cs="Traditional Arabic"/>
          <w:b/>
          <w:bCs/>
          <w:color w:val="000000"/>
          <w:sz w:val="20"/>
          <w:szCs w:val="20"/>
          <w:rtl/>
        </w:rPr>
        <w:t xml:space="preserve"> صُبْحًا ﴿3﴾ </w:t>
      </w:r>
      <w:r w:rsidRPr="003A7390">
        <w:rPr>
          <w:rFonts w:cs="Traditional Arabic" w:hint="eastAsia"/>
          <w:b/>
          <w:bCs/>
          <w:color w:val="000000"/>
          <w:sz w:val="20"/>
          <w:szCs w:val="20"/>
          <w:rtl/>
        </w:rPr>
        <w:t>فَأَثَرْنَ</w:t>
      </w:r>
      <w:r w:rsidRPr="003A7390">
        <w:rPr>
          <w:rFonts w:cs="Traditional Arabic"/>
          <w:b/>
          <w:bCs/>
          <w:color w:val="000000"/>
          <w:sz w:val="20"/>
          <w:szCs w:val="20"/>
          <w:rtl/>
        </w:rPr>
        <w:t xml:space="preserve"> بِهِ نَقْعًا ﴿4﴾ </w:t>
      </w:r>
      <w:r w:rsidRPr="003A7390">
        <w:rPr>
          <w:rFonts w:cs="Traditional Arabic" w:hint="eastAsia"/>
          <w:b/>
          <w:bCs/>
          <w:color w:val="000000"/>
          <w:sz w:val="20"/>
          <w:szCs w:val="20"/>
          <w:rtl/>
        </w:rPr>
        <w:t>فَوَسَطْنَ</w:t>
      </w:r>
      <w:r w:rsidRPr="003A7390">
        <w:rPr>
          <w:rFonts w:cs="Traditional Arabic"/>
          <w:b/>
          <w:bCs/>
          <w:color w:val="000000"/>
          <w:sz w:val="20"/>
          <w:szCs w:val="20"/>
          <w:rtl/>
        </w:rPr>
        <w:t xml:space="preserve"> بِهِ جَمْعًا ﴿5﴾ </w:t>
      </w:r>
      <w:r w:rsidR="00B6422D" w:rsidRPr="00113B68">
        <w:rPr>
          <w:rFonts w:cs="B Nazanin" w:hint="cs"/>
          <w:color w:val="FF0000"/>
          <w:sz w:val="20"/>
          <w:szCs w:val="20"/>
          <w:rtl/>
          <w:lang w:bidi="fa-IR"/>
        </w:rPr>
        <w:t>طبیعی</w:t>
      </w:r>
      <w:r w:rsidR="00C849AE">
        <w:rPr>
          <w:rFonts w:cs="B Nazanin" w:hint="cs"/>
          <w:color w:val="FF0000"/>
          <w:sz w:val="20"/>
          <w:szCs w:val="20"/>
          <w:rtl/>
          <w:lang w:bidi="fa-IR"/>
        </w:rPr>
        <w:t xml:space="preserve"> </w:t>
      </w:r>
      <w:r w:rsidRPr="003A7390">
        <w:rPr>
          <w:rFonts w:cs="Traditional Arabic" w:hint="eastAsia"/>
          <w:b/>
          <w:bCs/>
          <w:color w:val="000000"/>
          <w:sz w:val="20"/>
          <w:szCs w:val="20"/>
          <w:rtl/>
        </w:rPr>
        <w:t>إِنَّ</w:t>
      </w:r>
      <w:r w:rsidRPr="003A7390">
        <w:rPr>
          <w:rFonts w:cs="Traditional Arabic"/>
          <w:b/>
          <w:bCs/>
          <w:color w:val="000000"/>
          <w:sz w:val="20"/>
          <w:szCs w:val="20"/>
          <w:rtl/>
        </w:rPr>
        <w:t xml:space="preserve"> الْإِنسَانَ لِرَبِّهِ لَكَنُودٌ ﴿6﴾</w:t>
      </w:r>
      <w:r w:rsidR="00B6422D">
        <w:rPr>
          <w:rFonts w:cs="B Nazanin" w:hint="cs"/>
          <w:color w:val="FF0000"/>
          <w:sz w:val="20"/>
          <w:szCs w:val="20"/>
          <w:rtl/>
          <w:lang w:bidi="fa-IR"/>
        </w:rPr>
        <w:t xml:space="preserve"> انسانی</w:t>
      </w:r>
      <w:r w:rsidRPr="003A7390">
        <w:rPr>
          <w:rFonts w:cs="Traditional Arabic"/>
          <w:b/>
          <w:bCs/>
          <w:color w:val="000000"/>
          <w:sz w:val="20"/>
          <w:szCs w:val="20"/>
          <w:rtl/>
        </w:rPr>
        <w:t xml:space="preserve"> </w:t>
      </w:r>
      <w:r w:rsidRPr="003A7390">
        <w:rPr>
          <w:rFonts w:cs="Traditional Arabic" w:hint="eastAsia"/>
          <w:b/>
          <w:bCs/>
          <w:color w:val="000000"/>
          <w:sz w:val="20"/>
          <w:szCs w:val="20"/>
          <w:rtl/>
        </w:rPr>
        <w:t>وَإِنَّهُ</w:t>
      </w:r>
      <w:r w:rsidRPr="003A7390">
        <w:rPr>
          <w:rFonts w:cs="Traditional Arabic"/>
          <w:b/>
          <w:bCs/>
          <w:color w:val="000000"/>
          <w:sz w:val="20"/>
          <w:szCs w:val="20"/>
          <w:rtl/>
        </w:rPr>
        <w:t xml:space="preserve"> عَلَى ذَلِكَ لَشَهِيدٌ ﴿7﴾</w:t>
      </w:r>
      <w:r w:rsidR="00B6422D" w:rsidRPr="00B6422D">
        <w:rPr>
          <w:rFonts w:cs="B Nazanin" w:hint="cs"/>
          <w:color w:val="FF0000"/>
          <w:sz w:val="20"/>
          <w:szCs w:val="20"/>
          <w:rtl/>
          <w:lang w:bidi="fa-IR"/>
        </w:rPr>
        <w:t xml:space="preserve"> </w:t>
      </w:r>
      <w:r w:rsidR="00B6422D">
        <w:rPr>
          <w:rFonts w:cs="B Nazanin" w:hint="cs"/>
          <w:color w:val="FF0000"/>
          <w:sz w:val="20"/>
          <w:szCs w:val="20"/>
          <w:rtl/>
          <w:lang w:bidi="fa-IR"/>
        </w:rPr>
        <w:t>ذاتی</w:t>
      </w:r>
      <w:r w:rsidRPr="003A7390">
        <w:rPr>
          <w:rFonts w:cs="Traditional Arabic"/>
          <w:b/>
          <w:bCs/>
          <w:color w:val="000000"/>
          <w:sz w:val="20"/>
          <w:szCs w:val="20"/>
          <w:rtl/>
        </w:rPr>
        <w:t xml:space="preserve"> </w:t>
      </w:r>
      <w:r w:rsidRPr="003A7390">
        <w:rPr>
          <w:rFonts w:cs="Traditional Arabic" w:hint="eastAsia"/>
          <w:b/>
          <w:bCs/>
          <w:color w:val="000000"/>
          <w:sz w:val="20"/>
          <w:szCs w:val="20"/>
          <w:rtl/>
        </w:rPr>
        <w:t>وَإِنَّهُ</w:t>
      </w:r>
      <w:r w:rsidRPr="003A7390">
        <w:rPr>
          <w:rFonts w:cs="Traditional Arabic"/>
          <w:b/>
          <w:bCs/>
          <w:color w:val="000000"/>
          <w:sz w:val="20"/>
          <w:szCs w:val="20"/>
          <w:rtl/>
        </w:rPr>
        <w:t xml:space="preserve"> لِحُبِّ الْخَيْرِ لَشَدِيدٌ ﴿8﴾ </w:t>
      </w:r>
      <w:r w:rsidR="00B6422D">
        <w:rPr>
          <w:rFonts w:cs="B Nazanin" w:hint="cs"/>
          <w:color w:val="FF0000"/>
          <w:sz w:val="20"/>
          <w:szCs w:val="20"/>
          <w:rtl/>
          <w:lang w:bidi="fa-IR"/>
        </w:rPr>
        <w:t>انسانی</w:t>
      </w:r>
      <w:r w:rsidR="00B6422D" w:rsidRPr="003A7390">
        <w:rPr>
          <w:rFonts w:cs="Traditional Arabic" w:hint="eastAsia"/>
          <w:b/>
          <w:bCs/>
          <w:color w:val="000000"/>
          <w:sz w:val="20"/>
          <w:szCs w:val="20"/>
          <w:rtl/>
        </w:rPr>
        <w:t xml:space="preserve"> </w:t>
      </w:r>
      <w:r w:rsidRPr="003A7390">
        <w:rPr>
          <w:rFonts w:cs="Traditional Arabic" w:hint="eastAsia"/>
          <w:b/>
          <w:bCs/>
          <w:color w:val="000000"/>
          <w:sz w:val="20"/>
          <w:szCs w:val="20"/>
          <w:rtl/>
        </w:rPr>
        <w:t>أَفَلَا</w:t>
      </w:r>
      <w:r w:rsidRPr="003A7390">
        <w:rPr>
          <w:rFonts w:cs="Traditional Arabic"/>
          <w:b/>
          <w:bCs/>
          <w:color w:val="000000"/>
          <w:sz w:val="20"/>
          <w:szCs w:val="20"/>
          <w:rtl/>
        </w:rPr>
        <w:t xml:space="preserve"> يَعْلَمُ إِذَا بُعْثِرَ مَا فِي الْقُبُورِ ﴿9﴾ </w:t>
      </w:r>
      <w:r w:rsidRPr="003A7390">
        <w:rPr>
          <w:rFonts w:cs="Traditional Arabic" w:hint="eastAsia"/>
          <w:b/>
          <w:bCs/>
          <w:color w:val="000000"/>
          <w:sz w:val="20"/>
          <w:szCs w:val="20"/>
          <w:rtl/>
        </w:rPr>
        <w:t>وَحُصِّلَ</w:t>
      </w:r>
      <w:r w:rsidRPr="003A7390">
        <w:rPr>
          <w:rFonts w:cs="Traditional Arabic"/>
          <w:b/>
          <w:bCs/>
          <w:color w:val="000000"/>
          <w:sz w:val="20"/>
          <w:szCs w:val="20"/>
          <w:rtl/>
        </w:rPr>
        <w:t xml:space="preserve"> مَا فِي الصُّدُورِ ﴿10﴾ </w:t>
      </w:r>
      <w:r w:rsidR="00A73B7A">
        <w:rPr>
          <w:rFonts w:cs="B Nazanin" w:hint="cs"/>
          <w:color w:val="FF0000"/>
          <w:sz w:val="20"/>
          <w:szCs w:val="20"/>
          <w:rtl/>
          <w:lang w:bidi="fa-IR"/>
        </w:rPr>
        <w:t xml:space="preserve">«هشدار» </w:t>
      </w:r>
      <w:r w:rsidRPr="003A7390">
        <w:rPr>
          <w:rFonts w:cs="Traditional Arabic" w:hint="eastAsia"/>
          <w:b/>
          <w:bCs/>
          <w:color w:val="000000"/>
          <w:sz w:val="20"/>
          <w:szCs w:val="20"/>
          <w:rtl/>
        </w:rPr>
        <w:t>إِنَّ</w:t>
      </w:r>
      <w:r w:rsidRPr="003A7390">
        <w:rPr>
          <w:rFonts w:cs="Traditional Arabic"/>
          <w:b/>
          <w:bCs/>
          <w:color w:val="000000"/>
          <w:sz w:val="20"/>
          <w:szCs w:val="20"/>
          <w:rtl/>
        </w:rPr>
        <w:t xml:space="preserve"> رَبَّهُم بِهِمْ يَوْمَئِذٍ لَّخَبِيرٌ ﴿11﴾</w:t>
      </w:r>
      <w:r w:rsidR="00B6422D" w:rsidRPr="00B6422D">
        <w:rPr>
          <w:rFonts w:cs="B Nazanin" w:hint="cs"/>
          <w:color w:val="FF0000"/>
          <w:sz w:val="20"/>
          <w:szCs w:val="20"/>
          <w:rtl/>
          <w:lang w:bidi="fa-IR"/>
        </w:rPr>
        <w:t xml:space="preserve"> </w:t>
      </w:r>
      <w:r w:rsidR="00B6422D">
        <w:rPr>
          <w:rFonts w:cs="B Nazanin" w:hint="cs"/>
          <w:color w:val="FF0000"/>
          <w:sz w:val="20"/>
          <w:szCs w:val="20"/>
          <w:rtl/>
          <w:lang w:bidi="fa-IR"/>
        </w:rPr>
        <w:t xml:space="preserve">ذاتی </w:t>
      </w:r>
      <w:r w:rsidR="00A07C9E">
        <w:rPr>
          <w:rFonts w:cs="B Nazanin" w:hint="cs"/>
          <w:color w:val="FF0000"/>
          <w:sz w:val="20"/>
          <w:szCs w:val="20"/>
          <w:rtl/>
          <w:lang w:bidi="fa-IR"/>
        </w:rPr>
        <w:t xml:space="preserve"> </w:t>
      </w:r>
    </w:p>
    <w:p w:rsidR="00787260" w:rsidRPr="00B06B7B" w:rsidRDefault="00787260" w:rsidP="00787260">
      <w:pPr>
        <w:widowControl w:val="0"/>
        <w:jc w:val="center"/>
        <w:rPr>
          <w:rFonts w:cs="B Nazanin"/>
          <w:b/>
          <w:bCs/>
          <w:color w:val="000000"/>
          <w:sz w:val="20"/>
          <w:szCs w:val="20"/>
          <w:rtl/>
        </w:rPr>
      </w:pPr>
      <w:r w:rsidRPr="00B06B7B">
        <w:rPr>
          <w:rFonts w:cs="B Nazanin"/>
          <w:b/>
          <w:bCs/>
          <w:color w:val="000000"/>
          <w:sz w:val="20"/>
          <w:szCs w:val="20"/>
          <w:rtl/>
        </w:rPr>
        <w:t>بسم الله الرحمن الرحيم</w:t>
      </w:r>
    </w:p>
    <w:p w:rsidR="00600454" w:rsidRDefault="00787260" w:rsidP="00787260">
      <w:pPr>
        <w:widowControl w:val="0"/>
        <w:bidi/>
        <w:ind w:left="-249"/>
        <w:rPr>
          <w:rFonts w:cs="B Nazanin"/>
          <w:b/>
          <w:bCs/>
          <w:color w:val="000000"/>
          <w:sz w:val="20"/>
          <w:szCs w:val="20"/>
          <w:rtl/>
        </w:rPr>
      </w:pPr>
      <w:r w:rsidRPr="00B06B7B">
        <w:rPr>
          <w:rFonts w:cs="B Nazanin"/>
          <w:b/>
          <w:bCs/>
          <w:sz w:val="20"/>
          <w:szCs w:val="20"/>
          <w:rtl/>
        </w:rPr>
        <w:t>قسم به اسبان تيزتک که نفس نفس ميزنند؛</w:t>
      </w:r>
      <w:r w:rsidRPr="00B06B7B">
        <w:rPr>
          <w:rFonts w:cs="B Nazanin" w:hint="cs"/>
          <w:b/>
          <w:bCs/>
          <w:sz w:val="20"/>
          <w:szCs w:val="20"/>
          <w:rtl/>
        </w:rPr>
        <w:t xml:space="preserve">(1) </w:t>
      </w:r>
      <w:r w:rsidRPr="00B06B7B">
        <w:rPr>
          <w:rFonts w:cs="B Nazanin"/>
          <w:b/>
          <w:bCs/>
          <w:sz w:val="20"/>
          <w:szCs w:val="20"/>
          <w:rtl/>
        </w:rPr>
        <w:t>(كه) در هنگام دويدن از نعلهايشان جرقه پديد مي آيد؛</w:t>
      </w:r>
      <w:r w:rsidRPr="00B06B7B">
        <w:rPr>
          <w:rFonts w:cs="B Nazanin" w:hint="cs"/>
          <w:b/>
          <w:bCs/>
          <w:sz w:val="20"/>
          <w:szCs w:val="20"/>
          <w:rtl/>
        </w:rPr>
        <w:t xml:space="preserve">(2) </w:t>
      </w:r>
      <w:r w:rsidRPr="00B06B7B">
        <w:rPr>
          <w:rFonts w:cs="B Nazanin"/>
          <w:b/>
          <w:bCs/>
          <w:sz w:val="20"/>
          <w:szCs w:val="20"/>
          <w:rtl/>
        </w:rPr>
        <w:t>(كه) صبح هنگام ناگهان بر دشمن هجوم مي آورند؛</w:t>
      </w:r>
      <w:r w:rsidRPr="00B06B7B">
        <w:rPr>
          <w:rFonts w:cs="B Nazanin" w:hint="cs"/>
          <w:b/>
          <w:bCs/>
          <w:sz w:val="20"/>
          <w:szCs w:val="20"/>
          <w:rtl/>
        </w:rPr>
        <w:t xml:space="preserve">(3) </w:t>
      </w:r>
      <w:r w:rsidRPr="00B06B7B">
        <w:rPr>
          <w:rFonts w:cs="B Nazanin"/>
          <w:b/>
          <w:bCs/>
          <w:sz w:val="20"/>
          <w:szCs w:val="20"/>
          <w:rtl/>
        </w:rPr>
        <w:t>و گردو غباري بلند مي کنند؛</w:t>
      </w:r>
      <w:r w:rsidRPr="00B06B7B">
        <w:rPr>
          <w:rFonts w:cs="B Nazanin" w:hint="cs"/>
          <w:b/>
          <w:bCs/>
          <w:sz w:val="20"/>
          <w:szCs w:val="20"/>
          <w:rtl/>
        </w:rPr>
        <w:t xml:space="preserve">(4) </w:t>
      </w:r>
      <w:r w:rsidRPr="00B06B7B">
        <w:rPr>
          <w:rFonts w:cs="B Nazanin"/>
          <w:b/>
          <w:bCs/>
          <w:sz w:val="20"/>
          <w:szCs w:val="20"/>
          <w:rtl/>
        </w:rPr>
        <w:t>و ناگهان در وسط (آنها) قرار مي گيرند.</w:t>
      </w:r>
      <w:r w:rsidRPr="00B06B7B">
        <w:rPr>
          <w:rFonts w:cs="B Nazanin" w:hint="cs"/>
          <w:b/>
          <w:bCs/>
          <w:sz w:val="20"/>
          <w:szCs w:val="20"/>
          <w:rtl/>
        </w:rPr>
        <w:t xml:space="preserve">(5) </w:t>
      </w:r>
      <w:r w:rsidRPr="00B06B7B">
        <w:rPr>
          <w:rFonts w:cs="B Nazanin"/>
          <w:b/>
          <w:bCs/>
          <w:sz w:val="20"/>
          <w:szCs w:val="20"/>
          <w:rtl/>
        </w:rPr>
        <w:t>كه انسان نسبت به پروردگار خويش بسيار کند است.</w:t>
      </w:r>
      <w:r w:rsidRPr="00B06B7B">
        <w:rPr>
          <w:rFonts w:cs="B Nazanin" w:hint="cs"/>
          <w:b/>
          <w:bCs/>
          <w:sz w:val="20"/>
          <w:szCs w:val="20"/>
          <w:rtl/>
        </w:rPr>
        <w:t xml:space="preserve">(6) </w:t>
      </w:r>
      <w:r w:rsidRPr="00B06B7B">
        <w:rPr>
          <w:rFonts w:cs="B Nazanin"/>
          <w:b/>
          <w:bCs/>
          <w:sz w:val="20"/>
          <w:szCs w:val="20"/>
          <w:rtl/>
        </w:rPr>
        <w:t xml:space="preserve"> او بر اين (واقعيت) آگاه است.</w:t>
      </w:r>
      <w:r w:rsidRPr="00B06B7B">
        <w:rPr>
          <w:rFonts w:cs="B Nazanin" w:hint="cs"/>
          <w:b/>
          <w:bCs/>
          <w:sz w:val="20"/>
          <w:szCs w:val="20"/>
          <w:rtl/>
        </w:rPr>
        <w:t xml:space="preserve">(7) </w:t>
      </w:r>
      <w:r w:rsidRPr="00B06B7B">
        <w:rPr>
          <w:rFonts w:cs="B Nazanin"/>
          <w:b/>
          <w:bCs/>
          <w:sz w:val="20"/>
          <w:szCs w:val="20"/>
          <w:rtl/>
        </w:rPr>
        <w:t>البته او در دوست داشتن دارائي بسيار شديد است.</w:t>
      </w:r>
      <w:r w:rsidRPr="00B06B7B">
        <w:rPr>
          <w:rFonts w:cs="B Nazanin" w:hint="cs"/>
          <w:b/>
          <w:bCs/>
          <w:sz w:val="20"/>
          <w:szCs w:val="20"/>
          <w:rtl/>
        </w:rPr>
        <w:t xml:space="preserve">(8) </w:t>
      </w:r>
      <w:r w:rsidRPr="00B06B7B">
        <w:rPr>
          <w:rFonts w:cs="B Nazanin"/>
          <w:b/>
          <w:bCs/>
          <w:sz w:val="20"/>
          <w:szCs w:val="20"/>
          <w:rtl/>
        </w:rPr>
        <w:t xml:space="preserve"> مگر نمي داند وقتي که قبر ها زيرو رو شود؛</w:t>
      </w:r>
      <w:r w:rsidRPr="00B06B7B">
        <w:rPr>
          <w:rFonts w:cs="B Nazanin" w:hint="cs"/>
          <w:b/>
          <w:bCs/>
          <w:sz w:val="20"/>
          <w:szCs w:val="20"/>
          <w:rtl/>
        </w:rPr>
        <w:t xml:space="preserve">(9) </w:t>
      </w:r>
      <w:r w:rsidRPr="00B06B7B">
        <w:rPr>
          <w:rFonts w:cs="B Nazanin"/>
          <w:b/>
          <w:bCs/>
          <w:sz w:val="20"/>
          <w:szCs w:val="20"/>
          <w:rtl/>
        </w:rPr>
        <w:t>وآنچه در سينه هاست آشکار شود؛</w:t>
      </w:r>
      <w:r w:rsidRPr="00B06B7B">
        <w:rPr>
          <w:rFonts w:cs="B Nazanin" w:hint="cs"/>
          <w:b/>
          <w:bCs/>
          <w:sz w:val="20"/>
          <w:szCs w:val="20"/>
          <w:rtl/>
        </w:rPr>
        <w:t xml:space="preserve">(10) </w:t>
      </w:r>
      <w:r w:rsidRPr="00B06B7B">
        <w:rPr>
          <w:rFonts w:cs="B Nazanin"/>
          <w:b/>
          <w:bCs/>
          <w:sz w:val="20"/>
          <w:szCs w:val="20"/>
          <w:rtl/>
        </w:rPr>
        <w:t>پروردگارشان در آن روز نسبت به آنان آگاه است؟</w:t>
      </w:r>
      <w:r w:rsidRPr="00B06B7B">
        <w:rPr>
          <w:rFonts w:cs="B Nazanin" w:hint="cs"/>
          <w:b/>
          <w:bCs/>
          <w:sz w:val="20"/>
          <w:szCs w:val="20"/>
          <w:rtl/>
        </w:rPr>
        <w:t>(11)</w:t>
      </w:r>
      <w:r>
        <w:rPr>
          <w:rFonts w:cs="B Nazanin" w:hint="cs"/>
          <w:b/>
          <w:bCs/>
          <w:sz w:val="20"/>
          <w:szCs w:val="20"/>
          <w:rtl/>
        </w:rPr>
        <w:tab/>
      </w:r>
      <w:r w:rsidR="007B0248">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2714A2" w:rsidRPr="00352723" w:rsidTr="00834F8E">
        <w:trPr>
          <w:trHeight w:val="350"/>
        </w:trPr>
        <w:tc>
          <w:tcPr>
            <w:tcW w:w="5940" w:type="dxa"/>
          </w:tcPr>
          <w:p w:rsidR="002714A2" w:rsidRPr="00352723" w:rsidRDefault="00787260" w:rsidP="00834F8E">
            <w:pPr>
              <w:widowControl w:val="0"/>
              <w:tabs>
                <w:tab w:val="center" w:pos="2862"/>
                <w:tab w:val="right" w:pos="5724"/>
              </w:tabs>
              <w:bidi/>
              <w:ind w:left="-249"/>
              <w:jc w:val="center"/>
              <w:rPr>
                <w:rFonts w:cs="B Nazanin"/>
                <w:b/>
                <w:bCs/>
                <w:color w:val="000000"/>
                <w:sz w:val="20"/>
                <w:szCs w:val="20"/>
                <w:u w:val="single"/>
                <w:rtl/>
                <w:lang w:bidi="fa-IR"/>
              </w:rPr>
            </w:pPr>
            <w:r w:rsidRPr="00B06B7B">
              <w:rPr>
                <w:rFonts w:cs="B Nazanin" w:hint="cs"/>
                <w:color w:val="000000"/>
                <w:sz w:val="20"/>
                <w:szCs w:val="20"/>
                <w:rtl/>
              </w:rPr>
              <w:t>درس: نکوهش کندي و سستي انسان در پرداختن به امور مورد رضايت پروردگار</w:t>
            </w:r>
          </w:p>
        </w:tc>
      </w:tr>
    </w:tbl>
    <w:p w:rsidR="002714A2" w:rsidRDefault="002714A2" w:rsidP="002714A2">
      <w:pPr>
        <w:widowControl w:val="0"/>
        <w:bidi/>
        <w:ind w:left="-249"/>
        <w:rPr>
          <w:rFonts w:cs="B Nazanin"/>
          <w:sz w:val="20"/>
          <w:szCs w:val="20"/>
          <w:rtl/>
        </w:rPr>
      </w:pPr>
    </w:p>
    <w:p w:rsidR="00C55107" w:rsidRDefault="008C19E3" w:rsidP="0021525C">
      <w:pPr>
        <w:bidi/>
        <w:ind w:left="-249" w:firstLine="720"/>
        <w:jc w:val="center"/>
        <w:rPr>
          <w:rFonts w:cs="B Nazanin"/>
          <w:b/>
          <w:bCs/>
          <w:color w:val="000000"/>
          <w:sz w:val="20"/>
          <w:szCs w:val="20"/>
          <w:u w:val="single"/>
          <w:rtl/>
          <w:lang w:bidi="fa-IR"/>
        </w:rPr>
      </w:pPr>
      <w:r>
        <w:rPr>
          <w:rFonts w:cs="B Nazanin" w:hint="cs"/>
          <w:b/>
          <w:bCs/>
          <w:color w:val="000000"/>
          <w:sz w:val="20"/>
          <w:szCs w:val="20"/>
          <w:u w:val="single"/>
          <w:rtl/>
          <w:lang w:bidi="fa-IR"/>
        </w:rPr>
        <w:t>93</w:t>
      </w:r>
    </w:p>
    <w:p w:rsidR="00657398" w:rsidRPr="003A7390" w:rsidRDefault="00A439E9" w:rsidP="00C55107">
      <w:pPr>
        <w:bidi/>
        <w:ind w:left="-249" w:firstLine="720"/>
        <w:jc w:val="center"/>
        <w:rPr>
          <w:rFonts w:cs="B Nazanin"/>
          <w:b/>
          <w:bCs/>
          <w:color w:val="000000"/>
          <w:sz w:val="20"/>
          <w:szCs w:val="20"/>
          <w:u w:val="single"/>
          <w:rtl/>
          <w:lang w:bidi="fa-IR"/>
        </w:rPr>
      </w:pPr>
      <w:r>
        <w:rPr>
          <w:rFonts w:cs="B Nazanin" w:hint="cs"/>
          <w:b/>
          <w:bCs/>
          <w:color w:val="000000"/>
          <w:sz w:val="20"/>
          <w:szCs w:val="20"/>
          <w:u w:val="single"/>
          <w:rtl/>
          <w:lang w:bidi="fa-IR"/>
        </w:rPr>
        <w:t>سوره صف</w:t>
      </w:r>
      <w:r w:rsidR="00657398" w:rsidRPr="003A7390">
        <w:rPr>
          <w:rFonts w:cs="B Nazanin" w:hint="cs"/>
          <w:b/>
          <w:bCs/>
          <w:color w:val="000000"/>
          <w:sz w:val="20"/>
          <w:szCs w:val="20"/>
          <w:u w:val="single"/>
          <w:rtl/>
          <w:lang w:bidi="fa-IR"/>
        </w:rPr>
        <w:t xml:space="preserve"> آیه 1</w:t>
      </w:r>
    </w:p>
    <w:p w:rsidR="00657398" w:rsidRPr="003A7390" w:rsidRDefault="00657398" w:rsidP="00C82A37">
      <w:pPr>
        <w:widowControl w:val="0"/>
        <w:bidi/>
        <w:ind w:left="-249"/>
        <w:jc w:val="center"/>
        <w:rPr>
          <w:rFonts w:cs="Traditional Arabic"/>
          <w:b/>
          <w:bCs/>
          <w:color w:val="000000"/>
          <w:sz w:val="20"/>
          <w:szCs w:val="20"/>
        </w:rPr>
      </w:pPr>
      <w:r w:rsidRPr="003A7390">
        <w:rPr>
          <w:rFonts w:cs="Traditional Arabic"/>
          <w:b/>
          <w:bCs/>
          <w:color w:val="000000"/>
          <w:sz w:val="20"/>
          <w:szCs w:val="20"/>
          <w:rtl/>
        </w:rPr>
        <w:t xml:space="preserve">﴿ </w:t>
      </w:r>
      <w:r w:rsidRPr="003A7390">
        <w:rPr>
          <w:rFonts w:cs="Traditional Arabic" w:hint="eastAsia"/>
          <w:b/>
          <w:bCs/>
          <w:color w:val="000000"/>
          <w:sz w:val="20"/>
          <w:szCs w:val="20"/>
          <w:rtl/>
        </w:rPr>
        <w:t>بِسْمِ</w:t>
      </w:r>
      <w:r w:rsidRPr="003A7390">
        <w:rPr>
          <w:rFonts w:cs="Traditional Arabic"/>
          <w:b/>
          <w:bCs/>
          <w:color w:val="000000"/>
          <w:sz w:val="20"/>
          <w:szCs w:val="20"/>
          <w:rtl/>
        </w:rPr>
        <w:t xml:space="preserve"> اللّهِ الرَّحْمَنِ الرَّحِيمِ ﴾</w:t>
      </w:r>
    </w:p>
    <w:p w:rsidR="00657398" w:rsidRDefault="00657398" w:rsidP="007B764A">
      <w:pPr>
        <w:pStyle w:val="a"/>
        <w:widowControl w:val="0"/>
        <w:spacing w:after="0"/>
        <w:ind w:left="-249" w:firstLine="0"/>
        <w:jc w:val="left"/>
        <w:rPr>
          <w:rFonts w:cs="B Nazanin"/>
          <w:color w:val="FF0000"/>
          <w:sz w:val="20"/>
          <w:szCs w:val="20"/>
          <w:rtl/>
          <w:lang w:bidi="fa-IR"/>
        </w:rPr>
      </w:pPr>
      <w:r w:rsidRPr="003A7390">
        <w:rPr>
          <w:rFonts w:cs="Traditional Arabic" w:hint="eastAsia"/>
          <w:b/>
          <w:bCs/>
          <w:color w:val="000000"/>
          <w:sz w:val="20"/>
          <w:szCs w:val="20"/>
          <w:rtl/>
        </w:rPr>
        <w:t>سَبَّحَ</w:t>
      </w:r>
      <w:r w:rsidRPr="003A7390">
        <w:rPr>
          <w:rFonts w:cs="Traditional Arabic"/>
          <w:b/>
          <w:bCs/>
          <w:color w:val="000000"/>
          <w:sz w:val="20"/>
          <w:szCs w:val="20"/>
          <w:rtl/>
        </w:rPr>
        <w:t xml:space="preserve"> لِلَّهِ مَا فِي السَّمَاوَاتِ وَمَا </w:t>
      </w:r>
      <w:r w:rsidRPr="003A7390">
        <w:rPr>
          <w:rFonts w:cs="Traditional Arabic" w:hint="eastAsia"/>
          <w:b/>
          <w:bCs/>
          <w:color w:val="000000"/>
          <w:sz w:val="20"/>
          <w:szCs w:val="20"/>
          <w:rtl/>
        </w:rPr>
        <w:t>فِي</w:t>
      </w:r>
      <w:r w:rsidRPr="003A7390">
        <w:rPr>
          <w:rFonts w:cs="Traditional Arabic"/>
          <w:b/>
          <w:bCs/>
          <w:color w:val="000000"/>
          <w:sz w:val="20"/>
          <w:szCs w:val="20"/>
          <w:rtl/>
        </w:rPr>
        <w:t xml:space="preserve"> الْأَرْضِ </w:t>
      </w:r>
      <w:r w:rsidR="002D5135">
        <w:rPr>
          <w:rFonts w:cs="B Nazanin" w:hint="cs"/>
          <w:color w:val="FF0000"/>
          <w:sz w:val="20"/>
          <w:szCs w:val="20"/>
          <w:rtl/>
          <w:lang w:bidi="fa-IR"/>
        </w:rPr>
        <w:t>مسجودیت</w:t>
      </w:r>
      <w:r w:rsidR="007B764A">
        <w:rPr>
          <w:rFonts w:cs="B Nazanin" w:hint="cs"/>
          <w:color w:val="FF0000"/>
          <w:sz w:val="20"/>
          <w:szCs w:val="20"/>
          <w:rtl/>
          <w:lang w:bidi="fa-IR"/>
        </w:rPr>
        <w:t xml:space="preserve"> </w:t>
      </w:r>
      <w:r w:rsidRPr="003A7390">
        <w:rPr>
          <w:rFonts w:cs="Traditional Arabic"/>
          <w:b/>
          <w:bCs/>
          <w:color w:val="000000"/>
          <w:sz w:val="20"/>
          <w:szCs w:val="20"/>
          <w:rtl/>
        </w:rPr>
        <w:t>وَهُوَ الْعَزِيزُ الْحَكِيمُ ﴿1﴾</w:t>
      </w:r>
      <w:r w:rsidR="002D5135" w:rsidRPr="002D5135">
        <w:rPr>
          <w:rFonts w:cs="B Nazanin" w:hint="cs"/>
          <w:color w:val="FF0000"/>
          <w:sz w:val="20"/>
          <w:szCs w:val="20"/>
          <w:rtl/>
          <w:lang w:bidi="fa-IR"/>
        </w:rPr>
        <w:t xml:space="preserve"> </w:t>
      </w:r>
      <w:r w:rsidR="002D5135">
        <w:rPr>
          <w:rFonts w:cs="B Nazanin" w:hint="cs"/>
          <w:color w:val="FF0000"/>
          <w:sz w:val="20"/>
          <w:szCs w:val="20"/>
          <w:rtl/>
          <w:lang w:bidi="fa-IR"/>
        </w:rPr>
        <w:t>ذاتی</w:t>
      </w:r>
    </w:p>
    <w:p w:rsidR="00057628" w:rsidRPr="00217E1F" w:rsidRDefault="00057628" w:rsidP="00057628">
      <w:pPr>
        <w:widowControl w:val="0"/>
        <w:jc w:val="center"/>
        <w:rPr>
          <w:rFonts w:cs="B Nazanin"/>
          <w:b/>
          <w:bCs/>
          <w:color w:val="000000"/>
          <w:sz w:val="20"/>
          <w:szCs w:val="20"/>
          <w:rtl/>
        </w:rPr>
      </w:pPr>
      <w:r w:rsidRPr="00217E1F">
        <w:rPr>
          <w:rFonts w:cs="B Nazanin"/>
          <w:b/>
          <w:bCs/>
          <w:color w:val="000000"/>
          <w:sz w:val="20"/>
          <w:szCs w:val="20"/>
          <w:rtl/>
        </w:rPr>
        <w:t>بسم الله الرحمن الرحيم</w:t>
      </w:r>
    </w:p>
    <w:p w:rsidR="00057628" w:rsidRDefault="00057628" w:rsidP="00057628">
      <w:pPr>
        <w:pStyle w:val="a"/>
        <w:widowControl w:val="0"/>
        <w:spacing w:after="0"/>
        <w:ind w:left="-249" w:firstLine="0"/>
        <w:jc w:val="left"/>
        <w:rPr>
          <w:rFonts w:cs="B Nazanin"/>
          <w:color w:val="FF0000"/>
          <w:sz w:val="20"/>
          <w:szCs w:val="20"/>
          <w:rtl/>
          <w:lang w:bidi="fa-IR"/>
        </w:rPr>
      </w:pPr>
      <w:r w:rsidRPr="00217E1F">
        <w:rPr>
          <w:rFonts w:cs="B Nazanin"/>
          <w:b/>
          <w:bCs/>
          <w:sz w:val="20"/>
          <w:szCs w:val="20"/>
          <w:rtl/>
        </w:rPr>
        <w:t>آنچه در آسمانها و زمين است خداوند را به پاکي ستوده اند و همو پيروزمند فرزانه است.</w:t>
      </w:r>
      <w:r w:rsidRPr="00217E1F">
        <w:rPr>
          <w:rFonts w:cs="B Nazanin" w:hint="cs"/>
          <w:b/>
          <w:bCs/>
          <w:sz w:val="20"/>
          <w:szCs w:val="20"/>
          <w:rtl/>
        </w:rPr>
        <w:t>(1)</w:t>
      </w:r>
    </w:p>
    <w:p w:rsidR="007B0248" w:rsidRDefault="007B0248" w:rsidP="007B764A">
      <w:pPr>
        <w:pStyle w:val="a"/>
        <w:widowControl w:val="0"/>
        <w:spacing w:after="0"/>
        <w:ind w:left="-249" w:firstLine="0"/>
        <w:jc w:val="left"/>
        <w:rPr>
          <w:rFonts w:cs="B Nazanin"/>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2714A2" w:rsidRPr="00352723" w:rsidTr="00834F8E">
        <w:trPr>
          <w:trHeight w:val="350"/>
        </w:trPr>
        <w:tc>
          <w:tcPr>
            <w:tcW w:w="5940" w:type="dxa"/>
          </w:tcPr>
          <w:p w:rsidR="00057628" w:rsidRPr="00217E1F" w:rsidRDefault="00057628" w:rsidP="00057628">
            <w:pPr>
              <w:widowControl w:val="0"/>
              <w:jc w:val="center"/>
              <w:rPr>
                <w:rFonts w:cs="B Nazanin"/>
                <w:color w:val="000000"/>
                <w:sz w:val="20"/>
                <w:szCs w:val="20"/>
                <w:rtl/>
              </w:rPr>
            </w:pPr>
            <w:r w:rsidRPr="00217E1F">
              <w:rPr>
                <w:rFonts w:cs="B Nazanin" w:hint="cs"/>
                <w:color w:val="000000"/>
                <w:sz w:val="20"/>
                <w:szCs w:val="20"/>
                <w:rtl/>
              </w:rPr>
              <w:t>درس: نکوهش مسلمانان براي ادعاهاي بي پشتوانه شان، و دعوت به ايمان واقعي و جهاد، و وعده پيروزي دينشان.</w:t>
            </w:r>
          </w:p>
          <w:p w:rsidR="002714A2" w:rsidRPr="00352723" w:rsidRDefault="00057628" w:rsidP="00057628">
            <w:pPr>
              <w:widowControl w:val="0"/>
              <w:tabs>
                <w:tab w:val="center" w:pos="2862"/>
                <w:tab w:val="right" w:pos="5724"/>
              </w:tabs>
              <w:bidi/>
              <w:ind w:left="-249"/>
              <w:jc w:val="center"/>
              <w:rPr>
                <w:rFonts w:cs="B Nazanin"/>
                <w:b/>
                <w:bCs/>
                <w:color w:val="000000"/>
                <w:sz w:val="20"/>
                <w:szCs w:val="20"/>
                <w:u w:val="single"/>
                <w:rtl/>
                <w:lang w:bidi="fa-IR"/>
              </w:rPr>
            </w:pPr>
            <w:r>
              <w:rPr>
                <w:rFonts w:cs="B Nazanin" w:hint="cs"/>
                <w:color w:val="000000"/>
                <w:sz w:val="20"/>
                <w:szCs w:val="20"/>
                <w:rtl/>
              </w:rPr>
              <w:t xml:space="preserve">  </w:t>
            </w:r>
            <w:r w:rsidRPr="00217E1F">
              <w:rPr>
                <w:rFonts w:cs="B Nazanin" w:hint="cs"/>
                <w:color w:val="000000"/>
                <w:sz w:val="20"/>
                <w:szCs w:val="20"/>
                <w:rtl/>
              </w:rPr>
              <w:t>درب: بهتر است مسلمانان هم با کل موجودات عالم هماهنگ شده و ايمانشان واقعي باشد</w:t>
            </w:r>
          </w:p>
        </w:tc>
      </w:tr>
    </w:tbl>
    <w:p w:rsidR="002714A2" w:rsidRPr="003A7390" w:rsidRDefault="002714A2" w:rsidP="007B764A">
      <w:pPr>
        <w:pStyle w:val="a"/>
        <w:widowControl w:val="0"/>
        <w:spacing w:after="0"/>
        <w:ind w:left="-249" w:firstLine="0"/>
        <w:jc w:val="left"/>
        <w:rPr>
          <w:rFonts w:cs="Traditional Arabic"/>
          <w:b/>
          <w:bCs/>
          <w:color w:val="000000"/>
          <w:sz w:val="20"/>
          <w:szCs w:val="20"/>
          <w:rtl/>
        </w:rPr>
      </w:pPr>
    </w:p>
    <w:p w:rsidR="00657398" w:rsidRPr="003A7390" w:rsidRDefault="00A439E9" w:rsidP="00C82A37">
      <w:pPr>
        <w:bidi/>
        <w:ind w:left="-249" w:firstLine="720"/>
        <w:jc w:val="center"/>
        <w:rPr>
          <w:rFonts w:cs="B Nazanin"/>
          <w:b/>
          <w:bCs/>
          <w:color w:val="000000"/>
          <w:sz w:val="20"/>
          <w:szCs w:val="20"/>
          <w:u w:val="single"/>
          <w:rtl/>
          <w:lang w:bidi="fa-IR"/>
        </w:rPr>
      </w:pPr>
      <w:r>
        <w:rPr>
          <w:rFonts w:cs="B Nazanin" w:hint="cs"/>
          <w:b/>
          <w:bCs/>
          <w:color w:val="000000"/>
          <w:sz w:val="20"/>
          <w:szCs w:val="20"/>
          <w:u w:val="single"/>
          <w:rtl/>
          <w:lang w:bidi="fa-IR"/>
        </w:rPr>
        <w:t>صف</w:t>
      </w:r>
      <w:r w:rsidR="0001486D">
        <w:rPr>
          <w:rFonts w:cs="B Nazanin" w:hint="cs"/>
          <w:b/>
          <w:bCs/>
          <w:color w:val="000000"/>
          <w:sz w:val="20"/>
          <w:szCs w:val="20"/>
          <w:u w:val="single"/>
          <w:rtl/>
          <w:lang w:bidi="fa-IR"/>
        </w:rPr>
        <w:t xml:space="preserve">2     </w:t>
      </w:r>
      <w:r w:rsidR="00657398" w:rsidRPr="003A7390">
        <w:rPr>
          <w:rFonts w:cs="B Nazanin" w:hint="cs"/>
          <w:b/>
          <w:bCs/>
          <w:color w:val="000000"/>
          <w:sz w:val="20"/>
          <w:szCs w:val="20"/>
          <w:u w:val="single"/>
          <w:rtl/>
          <w:lang w:bidi="fa-IR"/>
        </w:rPr>
        <w:t xml:space="preserve"> </w:t>
      </w:r>
      <w:r w:rsidR="00D20EA4" w:rsidRPr="003A7390">
        <w:rPr>
          <w:rFonts w:cs="B Nazanin" w:hint="cs"/>
          <w:b/>
          <w:bCs/>
          <w:color w:val="000000"/>
          <w:sz w:val="20"/>
          <w:szCs w:val="20"/>
          <w:u w:val="single"/>
          <w:rtl/>
          <w:lang w:bidi="fa-IR"/>
        </w:rPr>
        <w:t>آیات 2 تا 4</w:t>
      </w:r>
    </w:p>
    <w:p w:rsidR="00D6234C" w:rsidRDefault="00D20EA4" w:rsidP="00C82A37">
      <w:pPr>
        <w:widowControl w:val="0"/>
        <w:bidi/>
        <w:ind w:left="-249"/>
        <w:rPr>
          <w:rFonts w:cs="Traditional Arabic"/>
          <w:b/>
          <w:bCs/>
          <w:color w:val="000000"/>
          <w:sz w:val="20"/>
          <w:szCs w:val="20"/>
          <w:rtl/>
        </w:rPr>
      </w:pPr>
      <w:r w:rsidRPr="003A7390">
        <w:rPr>
          <w:rFonts w:cs="Traditional Arabic" w:hint="eastAsia"/>
          <w:b/>
          <w:bCs/>
          <w:color w:val="000000"/>
          <w:sz w:val="20"/>
          <w:szCs w:val="20"/>
          <w:rtl/>
        </w:rPr>
        <w:t>يَا</w:t>
      </w:r>
      <w:r w:rsidRPr="003A7390">
        <w:rPr>
          <w:rFonts w:cs="Traditional Arabic"/>
          <w:b/>
          <w:bCs/>
          <w:color w:val="000000"/>
          <w:sz w:val="20"/>
          <w:szCs w:val="20"/>
          <w:rtl/>
        </w:rPr>
        <w:t xml:space="preserve"> أَيُّهَا الَّذِينَ آَمَنُوا لِمَ تَقُولُونَ مَا لَا </w:t>
      </w:r>
      <w:r w:rsidRPr="003A7390">
        <w:rPr>
          <w:rFonts w:cs="Traditional Arabic" w:hint="eastAsia"/>
          <w:b/>
          <w:bCs/>
          <w:color w:val="000000"/>
          <w:sz w:val="20"/>
          <w:szCs w:val="20"/>
          <w:rtl/>
        </w:rPr>
        <w:t>تَفْعَلُونَ</w:t>
      </w:r>
      <w:r w:rsidRPr="003A7390">
        <w:rPr>
          <w:rFonts w:cs="Traditional Arabic"/>
          <w:b/>
          <w:bCs/>
          <w:color w:val="000000"/>
          <w:sz w:val="20"/>
          <w:szCs w:val="20"/>
          <w:rtl/>
        </w:rPr>
        <w:t xml:space="preserve"> ﴿2﴾ </w:t>
      </w:r>
      <w:r w:rsidR="00C946A6" w:rsidRPr="003A7390">
        <w:rPr>
          <w:rFonts w:cs="Traditional Arabic" w:hint="eastAsia"/>
          <w:b/>
          <w:bCs/>
          <w:color w:val="000000"/>
          <w:sz w:val="20"/>
          <w:szCs w:val="20"/>
          <w:rtl/>
        </w:rPr>
        <w:t>كَبُرَ</w:t>
      </w:r>
      <w:r w:rsidR="00C946A6" w:rsidRPr="003A7390">
        <w:rPr>
          <w:rFonts w:cs="Traditional Arabic"/>
          <w:b/>
          <w:bCs/>
          <w:color w:val="000000"/>
          <w:sz w:val="20"/>
          <w:szCs w:val="20"/>
          <w:rtl/>
        </w:rPr>
        <w:t xml:space="preserve"> مَقْتًا عِندَ اللَّهِ </w:t>
      </w:r>
      <w:r w:rsidR="00C946A6" w:rsidRPr="003A7390">
        <w:rPr>
          <w:rFonts w:cs="Traditional Arabic" w:hint="eastAsia"/>
          <w:b/>
          <w:bCs/>
          <w:color w:val="000000"/>
          <w:sz w:val="20"/>
          <w:szCs w:val="20"/>
          <w:rtl/>
        </w:rPr>
        <w:t>أَن</w:t>
      </w:r>
      <w:r w:rsidR="00C946A6" w:rsidRPr="003A7390">
        <w:rPr>
          <w:rFonts w:cs="Traditional Arabic"/>
          <w:b/>
          <w:bCs/>
          <w:color w:val="000000"/>
          <w:sz w:val="20"/>
          <w:szCs w:val="20"/>
          <w:rtl/>
        </w:rPr>
        <w:t xml:space="preserve"> تَقُولُوا مَا لَا تَفْعَلُونَ ﴿3﴾ </w:t>
      </w:r>
    </w:p>
    <w:p w:rsidR="00D20EA4" w:rsidRDefault="008061D8" w:rsidP="007B764A">
      <w:pPr>
        <w:widowControl w:val="0"/>
        <w:bidi/>
        <w:ind w:left="-249"/>
        <w:rPr>
          <w:rFonts w:cs="B Nazanin"/>
          <w:color w:val="FF0000"/>
          <w:sz w:val="20"/>
          <w:szCs w:val="20"/>
          <w:rtl/>
          <w:lang w:bidi="fa-IR"/>
        </w:rPr>
      </w:pPr>
      <w:r>
        <w:rPr>
          <w:rFonts w:cs="B Nazanin" w:hint="cs"/>
          <w:color w:val="FF0000"/>
          <w:sz w:val="20"/>
          <w:szCs w:val="20"/>
          <w:rtl/>
          <w:lang w:bidi="fa-IR"/>
        </w:rPr>
        <w:t>«مسلمانان»</w:t>
      </w:r>
      <w:r w:rsidR="00C946A6">
        <w:rPr>
          <w:rFonts w:cs="B Nazanin" w:hint="cs"/>
          <w:color w:val="FF0000"/>
          <w:sz w:val="20"/>
          <w:szCs w:val="20"/>
          <w:rtl/>
          <w:lang w:bidi="fa-IR"/>
        </w:rPr>
        <w:t xml:space="preserve"> -</w:t>
      </w:r>
      <w:r w:rsidR="00C946A6" w:rsidRPr="00C946A6">
        <w:rPr>
          <w:rFonts w:cs="B Nazanin" w:hint="cs"/>
          <w:color w:val="FF0000"/>
          <w:sz w:val="20"/>
          <w:szCs w:val="20"/>
          <w:rtl/>
          <w:lang w:bidi="fa-IR"/>
        </w:rPr>
        <w:t xml:space="preserve"> </w:t>
      </w:r>
      <w:r w:rsidR="00C849AE">
        <w:rPr>
          <w:rFonts w:cs="B Nazanin" w:hint="cs"/>
          <w:color w:val="FF0000"/>
          <w:sz w:val="20"/>
          <w:szCs w:val="20"/>
          <w:rtl/>
          <w:lang w:bidi="fa-IR"/>
        </w:rPr>
        <w:t>هشداربه[خوبان]</w:t>
      </w:r>
      <w:r w:rsidR="00D20EA4" w:rsidRPr="003A7390">
        <w:rPr>
          <w:rFonts w:cs="Traditional Arabic" w:hint="eastAsia"/>
          <w:b/>
          <w:bCs/>
          <w:color w:val="000000"/>
          <w:sz w:val="20"/>
          <w:szCs w:val="20"/>
          <w:rtl/>
        </w:rPr>
        <w:t>إِنَّ</w:t>
      </w:r>
      <w:r w:rsidR="00D20EA4" w:rsidRPr="003A7390">
        <w:rPr>
          <w:rFonts w:cs="Traditional Arabic"/>
          <w:b/>
          <w:bCs/>
          <w:color w:val="000000"/>
          <w:sz w:val="20"/>
          <w:szCs w:val="20"/>
          <w:rtl/>
        </w:rPr>
        <w:t xml:space="preserve"> </w:t>
      </w:r>
      <w:r w:rsidR="00D20EA4" w:rsidRPr="003A7390">
        <w:rPr>
          <w:rFonts w:cs="Traditional Arabic" w:hint="eastAsia"/>
          <w:b/>
          <w:bCs/>
          <w:color w:val="000000"/>
          <w:sz w:val="20"/>
          <w:szCs w:val="20"/>
          <w:rtl/>
        </w:rPr>
        <w:t>اللَّهَ</w:t>
      </w:r>
      <w:r w:rsidR="00D20EA4" w:rsidRPr="003A7390">
        <w:rPr>
          <w:rFonts w:cs="Traditional Arabic"/>
          <w:b/>
          <w:bCs/>
          <w:color w:val="000000"/>
          <w:sz w:val="20"/>
          <w:szCs w:val="20"/>
          <w:rtl/>
        </w:rPr>
        <w:t xml:space="preserve"> يُحِبُّ الَّذِينَ يُقَاتِلُونَ فِي سَبِيلِهِ صَفًّا كَأَنَّهُم بُنيَانٌ </w:t>
      </w:r>
      <w:r w:rsidR="00D20EA4" w:rsidRPr="003A7390">
        <w:rPr>
          <w:rFonts w:cs="Traditional Arabic" w:hint="eastAsia"/>
          <w:b/>
          <w:bCs/>
          <w:color w:val="000000"/>
          <w:sz w:val="20"/>
          <w:szCs w:val="20"/>
          <w:rtl/>
        </w:rPr>
        <w:t>مَّرْصُوصٌ</w:t>
      </w:r>
      <w:r w:rsidR="00D20EA4" w:rsidRPr="003A7390">
        <w:rPr>
          <w:rFonts w:cs="Traditional Arabic"/>
          <w:b/>
          <w:bCs/>
          <w:color w:val="000000"/>
          <w:sz w:val="20"/>
          <w:szCs w:val="20"/>
          <w:rtl/>
        </w:rPr>
        <w:t xml:space="preserve"> ﴿4﴾</w:t>
      </w:r>
      <w:r w:rsidR="001C5320">
        <w:rPr>
          <w:rFonts w:cs="B Nazanin" w:hint="cs"/>
          <w:color w:val="FF0000"/>
          <w:sz w:val="20"/>
          <w:szCs w:val="20"/>
          <w:rtl/>
          <w:lang w:bidi="fa-IR"/>
        </w:rPr>
        <w:t>«مبارزان»</w:t>
      </w:r>
      <w:r w:rsidR="00D6234C">
        <w:rPr>
          <w:rFonts w:cs="B Nazanin" w:hint="cs"/>
          <w:color w:val="FF0000"/>
          <w:sz w:val="20"/>
          <w:szCs w:val="20"/>
          <w:rtl/>
          <w:lang w:bidi="fa-IR"/>
        </w:rPr>
        <w:t xml:space="preserve">- </w:t>
      </w:r>
      <w:r w:rsidR="00EB07D7">
        <w:rPr>
          <w:rFonts w:cs="B Nazanin" w:hint="cs"/>
          <w:color w:val="FF0000"/>
          <w:sz w:val="20"/>
          <w:szCs w:val="20"/>
          <w:rtl/>
          <w:lang w:bidi="fa-IR"/>
        </w:rPr>
        <w:t>«صابران»</w:t>
      </w:r>
      <w:r w:rsidR="00D6234C">
        <w:rPr>
          <w:rFonts w:hint="cs"/>
          <w:color w:val="FF0000"/>
          <w:sz w:val="20"/>
          <w:szCs w:val="20"/>
          <w:rtl/>
          <w:lang w:bidi="fa-IR"/>
        </w:rPr>
        <w:t>–</w:t>
      </w:r>
      <w:r w:rsidR="00D6234C">
        <w:rPr>
          <w:rFonts w:cs="B Nazanin" w:hint="cs"/>
          <w:color w:val="FF0000"/>
          <w:sz w:val="20"/>
          <w:szCs w:val="20"/>
          <w:rtl/>
          <w:lang w:bidi="fa-IR"/>
        </w:rPr>
        <w:t xml:space="preserve"> </w:t>
      </w:r>
      <w:r w:rsidR="00D059D7">
        <w:rPr>
          <w:rFonts w:cs="B Nazanin" w:hint="cs"/>
          <w:color w:val="FF0000"/>
          <w:sz w:val="20"/>
          <w:szCs w:val="20"/>
          <w:rtl/>
          <w:lang w:bidi="fa-IR"/>
        </w:rPr>
        <w:t>[انگیزش]خوبان</w:t>
      </w:r>
    </w:p>
    <w:p w:rsidR="00057628" w:rsidRDefault="00057628" w:rsidP="00057628">
      <w:pPr>
        <w:widowControl w:val="0"/>
        <w:bidi/>
        <w:ind w:left="-249"/>
        <w:rPr>
          <w:rFonts w:cs="B Nazanin"/>
          <w:color w:val="FF0000"/>
          <w:sz w:val="20"/>
          <w:szCs w:val="20"/>
          <w:rtl/>
          <w:lang w:bidi="fa-IR"/>
        </w:rPr>
      </w:pPr>
      <w:r w:rsidRPr="00651BEB">
        <w:rPr>
          <w:rFonts w:cs="B Nazanin"/>
          <w:b/>
          <w:bCs/>
          <w:sz w:val="20"/>
          <w:szCs w:val="20"/>
          <w:rtl/>
        </w:rPr>
        <w:t>اي مسلمانان! چرا چيزي را ميگوئيد که انجامش نميدهيد؟</w:t>
      </w:r>
      <w:r w:rsidRPr="00651BEB">
        <w:rPr>
          <w:rFonts w:cs="B Nazanin" w:hint="cs"/>
          <w:b/>
          <w:bCs/>
          <w:sz w:val="20"/>
          <w:szCs w:val="20"/>
          <w:rtl/>
        </w:rPr>
        <w:t xml:space="preserve">(2) </w:t>
      </w:r>
      <w:r w:rsidRPr="00651BEB">
        <w:rPr>
          <w:rFonts w:cs="B Nazanin"/>
          <w:b/>
          <w:bCs/>
          <w:sz w:val="20"/>
          <w:szCs w:val="20"/>
          <w:rtl/>
        </w:rPr>
        <w:t>اينکه چيزي را بگوئيد که انجامش نميدهيد موجب خشم بزرگي نزد خداوند است.</w:t>
      </w:r>
      <w:r w:rsidRPr="00651BEB">
        <w:rPr>
          <w:rFonts w:cs="B Nazanin" w:hint="cs"/>
          <w:b/>
          <w:bCs/>
          <w:sz w:val="20"/>
          <w:szCs w:val="20"/>
          <w:rtl/>
        </w:rPr>
        <w:t xml:space="preserve">(3) </w:t>
      </w:r>
      <w:r w:rsidRPr="00651BEB">
        <w:rPr>
          <w:rFonts w:cs="B Nazanin"/>
          <w:b/>
          <w:bCs/>
          <w:sz w:val="20"/>
          <w:szCs w:val="20"/>
          <w:rtl/>
        </w:rPr>
        <w:t>خداوند کساني را که در راه او مي جنگند (و آنقدر ثابت قدم باشند) که گوئي داراي پي هاي فلزي مي باشند دوست دارد.</w:t>
      </w:r>
      <w:r w:rsidRPr="00651BEB">
        <w:rPr>
          <w:rFonts w:cs="B Nazanin" w:hint="cs"/>
          <w:b/>
          <w:bCs/>
          <w:sz w:val="20"/>
          <w:szCs w:val="20"/>
          <w:rtl/>
        </w:rPr>
        <w:t>(4)</w:t>
      </w:r>
    </w:p>
    <w:p w:rsidR="007B0248" w:rsidRDefault="007B0248" w:rsidP="007B0248">
      <w:pPr>
        <w:widowControl w:val="0"/>
        <w:bidi/>
        <w:ind w:left="-249"/>
        <w:rPr>
          <w:rFonts w:cs="B Nazanin"/>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2714A2" w:rsidRPr="00352723" w:rsidTr="00834F8E">
        <w:trPr>
          <w:trHeight w:val="350"/>
        </w:trPr>
        <w:tc>
          <w:tcPr>
            <w:tcW w:w="5940" w:type="dxa"/>
          </w:tcPr>
          <w:p w:rsidR="002714A2" w:rsidRPr="00352723" w:rsidRDefault="00057628" w:rsidP="00834F8E">
            <w:pPr>
              <w:widowControl w:val="0"/>
              <w:tabs>
                <w:tab w:val="center" w:pos="2862"/>
                <w:tab w:val="right" w:pos="5724"/>
              </w:tabs>
              <w:bidi/>
              <w:ind w:left="-249"/>
              <w:jc w:val="center"/>
              <w:rPr>
                <w:rFonts w:cs="B Nazanin"/>
                <w:b/>
                <w:bCs/>
                <w:color w:val="000000"/>
                <w:sz w:val="20"/>
                <w:szCs w:val="20"/>
                <w:u w:val="single"/>
                <w:rtl/>
                <w:lang w:bidi="fa-IR"/>
              </w:rPr>
            </w:pPr>
            <w:r w:rsidRPr="00651BEB">
              <w:rPr>
                <w:rFonts w:cs="B Nazanin" w:hint="cs"/>
                <w:color w:val="000000"/>
                <w:sz w:val="20"/>
                <w:szCs w:val="20"/>
                <w:rtl/>
              </w:rPr>
              <w:t>درب: نکوهش مسلمانان راجع به يکي نبودن قول و فعلشان و دعوتشان به جهاد خوب و کامل</w:t>
            </w:r>
          </w:p>
        </w:tc>
      </w:tr>
    </w:tbl>
    <w:p w:rsidR="002714A2" w:rsidRPr="003A7390" w:rsidRDefault="002714A2" w:rsidP="002714A2">
      <w:pPr>
        <w:widowControl w:val="0"/>
        <w:bidi/>
        <w:ind w:left="-249"/>
        <w:rPr>
          <w:rFonts w:cs="Traditional Arabic"/>
          <w:b/>
          <w:bCs/>
          <w:color w:val="000000"/>
          <w:sz w:val="20"/>
          <w:szCs w:val="20"/>
          <w:rtl/>
        </w:rPr>
      </w:pPr>
    </w:p>
    <w:p w:rsidR="00D20EA4" w:rsidRPr="003A7390" w:rsidRDefault="00A439E9" w:rsidP="00C82A37">
      <w:pPr>
        <w:bidi/>
        <w:ind w:left="-249" w:firstLine="720"/>
        <w:jc w:val="center"/>
        <w:rPr>
          <w:rFonts w:cs="B Nazanin"/>
          <w:b/>
          <w:bCs/>
          <w:color w:val="000000"/>
          <w:sz w:val="20"/>
          <w:szCs w:val="20"/>
          <w:u w:val="single"/>
          <w:rtl/>
          <w:lang w:bidi="fa-IR"/>
        </w:rPr>
      </w:pPr>
      <w:r>
        <w:rPr>
          <w:rFonts w:cs="B Nazanin" w:hint="cs"/>
          <w:b/>
          <w:bCs/>
          <w:color w:val="000000"/>
          <w:sz w:val="20"/>
          <w:szCs w:val="20"/>
          <w:u w:val="single"/>
          <w:rtl/>
          <w:lang w:bidi="fa-IR"/>
        </w:rPr>
        <w:t>صف</w:t>
      </w:r>
      <w:r w:rsidR="0001486D">
        <w:rPr>
          <w:rFonts w:cs="B Nazanin" w:hint="cs"/>
          <w:b/>
          <w:bCs/>
          <w:color w:val="000000"/>
          <w:sz w:val="20"/>
          <w:szCs w:val="20"/>
          <w:u w:val="single"/>
          <w:rtl/>
          <w:lang w:bidi="fa-IR"/>
        </w:rPr>
        <w:t xml:space="preserve">3    </w:t>
      </w:r>
      <w:r w:rsidR="00D20EA4" w:rsidRPr="003A7390">
        <w:rPr>
          <w:rFonts w:cs="B Nazanin" w:hint="cs"/>
          <w:b/>
          <w:bCs/>
          <w:color w:val="000000"/>
          <w:sz w:val="20"/>
          <w:szCs w:val="20"/>
          <w:u w:val="single"/>
          <w:rtl/>
          <w:lang w:bidi="fa-IR"/>
        </w:rPr>
        <w:t xml:space="preserve"> آیات 5 تا 9</w:t>
      </w:r>
    </w:p>
    <w:p w:rsidR="00D20EA4" w:rsidRDefault="00D20EA4" w:rsidP="00C849AE">
      <w:pPr>
        <w:widowControl w:val="0"/>
        <w:bidi/>
        <w:ind w:left="-249"/>
        <w:jc w:val="both"/>
        <w:rPr>
          <w:rFonts w:cs="B Nazanin"/>
          <w:color w:val="FF0000"/>
          <w:sz w:val="20"/>
          <w:szCs w:val="20"/>
          <w:rtl/>
          <w:lang w:bidi="fa-IR"/>
        </w:rPr>
      </w:pPr>
      <w:r w:rsidRPr="003A7390">
        <w:rPr>
          <w:rFonts w:cs="Traditional Arabic" w:hint="eastAsia"/>
          <w:b/>
          <w:bCs/>
          <w:color w:val="000000"/>
          <w:sz w:val="20"/>
          <w:szCs w:val="20"/>
          <w:rtl/>
        </w:rPr>
        <w:t>وَإِذْ</w:t>
      </w:r>
      <w:r w:rsidRPr="003A7390">
        <w:rPr>
          <w:rFonts w:cs="Traditional Arabic"/>
          <w:b/>
          <w:bCs/>
          <w:color w:val="000000"/>
          <w:sz w:val="20"/>
          <w:szCs w:val="20"/>
          <w:rtl/>
        </w:rPr>
        <w:t xml:space="preserve"> قَالَ مُوسَى لِقَوْمِهِ </w:t>
      </w:r>
      <w:r w:rsidRPr="003A7390">
        <w:rPr>
          <w:rFonts w:cs="Traditional Arabic" w:hint="eastAsia"/>
          <w:b/>
          <w:bCs/>
          <w:color w:val="000000"/>
          <w:sz w:val="20"/>
          <w:szCs w:val="20"/>
          <w:rtl/>
        </w:rPr>
        <w:t>يَا</w:t>
      </w:r>
      <w:r w:rsidRPr="003A7390">
        <w:rPr>
          <w:rFonts w:cs="Traditional Arabic"/>
          <w:b/>
          <w:bCs/>
          <w:color w:val="000000"/>
          <w:sz w:val="20"/>
          <w:szCs w:val="20"/>
          <w:rtl/>
        </w:rPr>
        <w:t xml:space="preserve"> قَوْمِ لِمَ تُؤْذُونَنِي وَقَد تَّعْلَمُونَ أَنِّي رَسُولُ اللَّهِ </w:t>
      </w:r>
      <w:r w:rsidRPr="003A7390">
        <w:rPr>
          <w:rFonts w:cs="Traditional Arabic" w:hint="eastAsia"/>
          <w:b/>
          <w:bCs/>
          <w:color w:val="000000"/>
          <w:sz w:val="20"/>
          <w:szCs w:val="20"/>
          <w:rtl/>
        </w:rPr>
        <w:t>إِلَيْكُمْ</w:t>
      </w:r>
      <w:r w:rsidRPr="003A7390">
        <w:rPr>
          <w:rFonts w:cs="Traditional Arabic"/>
          <w:b/>
          <w:bCs/>
          <w:color w:val="000000"/>
          <w:sz w:val="20"/>
          <w:szCs w:val="20"/>
          <w:rtl/>
        </w:rPr>
        <w:t xml:space="preserve"> فَلَمَّا زَاغُوا أَزَاغَ اللَّهُ قُلُوبَهُمْ وَاللَّهُ لَا يَهْدِي </w:t>
      </w:r>
      <w:r w:rsidRPr="003A7390">
        <w:rPr>
          <w:rFonts w:cs="Traditional Arabic" w:hint="eastAsia"/>
          <w:b/>
          <w:bCs/>
          <w:color w:val="000000"/>
          <w:sz w:val="20"/>
          <w:szCs w:val="20"/>
          <w:rtl/>
        </w:rPr>
        <w:t>الْقَوْمَ</w:t>
      </w:r>
      <w:r w:rsidRPr="003A7390">
        <w:rPr>
          <w:rFonts w:cs="Traditional Arabic"/>
          <w:b/>
          <w:bCs/>
          <w:color w:val="000000"/>
          <w:sz w:val="20"/>
          <w:szCs w:val="20"/>
          <w:rtl/>
        </w:rPr>
        <w:t xml:space="preserve"> الْفَاسِقِينَ ﴿5﴾ </w:t>
      </w:r>
      <w:r w:rsidRPr="003A7390">
        <w:rPr>
          <w:rFonts w:cs="Traditional Arabic" w:hint="eastAsia"/>
          <w:b/>
          <w:bCs/>
          <w:color w:val="000000"/>
          <w:sz w:val="20"/>
          <w:szCs w:val="20"/>
          <w:rtl/>
        </w:rPr>
        <w:t>وَإِذْ</w:t>
      </w:r>
      <w:r w:rsidRPr="003A7390">
        <w:rPr>
          <w:rFonts w:cs="Traditional Arabic"/>
          <w:b/>
          <w:bCs/>
          <w:color w:val="000000"/>
          <w:sz w:val="20"/>
          <w:szCs w:val="20"/>
          <w:rtl/>
        </w:rPr>
        <w:t xml:space="preserve"> قَالَ </w:t>
      </w:r>
      <w:r w:rsidRPr="003A7390">
        <w:rPr>
          <w:rFonts w:cs="Traditional Arabic" w:hint="eastAsia"/>
          <w:b/>
          <w:bCs/>
          <w:color w:val="000000"/>
          <w:sz w:val="20"/>
          <w:szCs w:val="20"/>
          <w:rtl/>
        </w:rPr>
        <w:t>عِيسَى</w:t>
      </w:r>
      <w:r w:rsidRPr="003A7390">
        <w:rPr>
          <w:rFonts w:cs="Traditional Arabic"/>
          <w:b/>
          <w:bCs/>
          <w:color w:val="000000"/>
          <w:sz w:val="20"/>
          <w:szCs w:val="20"/>
          <w:rtl/>
        </w:rPr>
        <w:t xml:space="preserve"> ابْنُ مَرْيَمَ يَا بَنِي إِسْرَائِيلَ إِنِّي رَسُولُ اللَّهِ إِلَيْكُم </w:t>
      </w:r>
      <w:r w:rsidRPr="003A7390">
        <w:rPr>
          <w:rFonts w:cs="Traditional Arabic" w:hint="eastAsia"/>
          <w:b/>
          <w:bCs/>
          <w:color w:val="000000"/>
          <w:sz w:val="20"/>
          <w:szCs w:val="20"/>
          <w:rtl/>
        </w:rPr>
        <w:t>مُّصَدِّقًا</w:t>
      </w:r>
      <w:r w:rsidRPr="003A7390">
        <w:rPr>
          <w:rFonts w:cs="Traditional Arabic"/>
          <w:b/>
          <w:bCs/>
          <w:color w:val="000000"/>
          <w:sz w:val="20"/>
          <w:szCs w:val="20"/>
          <w:rtl/>
        </w:rPr>
        <w:t xml:space="preserve"> لِّمَا بَيْنَ يَدَيَّ مِنَ التَّوْرَاةِ وَمُبَشِّرًا بِرَسُولٍ </w:t>
      </w:r>
      <w:r w:rsidRPr="003A7390">
        <w:rPr>
          <w:rFonts w:cs="Traditional Arabic" w:hint="eastAsia"/>
          <w:b/>
          <w:bCs/>
          <w:color w:val="000000"/>
          <w:sz w:val="20"/>
          <w:szCs w:val="20"/>
          <w:rtl/>
        </w:rPr>
        <w:t>يَأْتِي</w:t>
      </w:r>
      <w:r w:rsidRPr="003A7390">
        <w:rPr>
          <w:rFonts w:cs="Traditional Arabic"/>
          <w:b/>
          <w:bCs/>
          <w:color w:val="000000"/>
          <w:sz w:val="20"/>
          <w:szCs w:val="20"/>
          <w:rtl/>
        </w:rPr>
        <w:t xml:space="preserve"> مِن بَعْدِي اسْمُهُ أَحْمَدُ فَلَمَّا جَاءهُم بِالْبَيِّنَاتِ قَالُوا </w:t>
      </w:r>
      <w:r w:rsidRPr="003A7390">
        <w:rPr>
          <w:rFonts w:cs="Traditional Arabic" w:hint="eastAsia"/>
          <w:b/>
          <w:bCs/>
          <w:color w:val="000000"/>
          <w:sz w:val="20"/>
          <w:szCs w:val="20"/>
          <w:rtl/>
        </w:rPr>
        <w:t>هَذَا</w:t>
      </w:r>
      <w:r w:rsidRPr="003A7390">
        <w:rPr>
          <w:rFonts w:cs="Traditional Arabic"/>
          <w:b/>
          <w:bCs/>
          <w:color w:val="000000"/>
          <w:sz w:val="20"/>
          <w:szCs w:val="20"/>
          <w:rtl/>
        </w:rPr>
        <w:t xml:space="preserve"> سِحْرٌ مُّبِينٌ ﴿6﴾</w:t>
      </w:r>
      <w:r w:rsidR="00C849AE">
        <w:rPr>
          <w:rFonts w:cs="Traditional Arabic" w:hint="cs"/>
          <w:b/>
          <w:bCs/>
          <w:color w:val="000000"/>
          <w:sz w:val="20"/>
          <w:szCs w:val="20"/>
          <w:rtl/>
        </w:rPr>
        <w:t xml:space="preserve"> </w:t>
      </w:r>
      <w:r w:rsidR="00C849AE">
        <w:rPr>
          <w:rFonts w:cs="B Nazanin" w:hint="cs"/>
          <w:color w:val="FF0000"/>
          <w:sz w:val="20"/>
          <w:szCs w:val="20"/>
          <w:rtl/>
          <w:lang w:bidi="fa-IR"/>
        </w:rPr>
        <w:t>«</w:t>
      </w:r>
      <w:r w:rsidR="00191B30" w:rsidRPr="00113B68">
        <w:rPr>
          <w:rFonts w:cs="B Nazanin" w:hint="cs"/>
          <w:color w:val="FF0000"/>
          <w:sz w:val="20"/>
          <w:szCs w:val="20"/>
          <w:rtl/>
          <w:lang w:bidi="fa-IR"/>
        </w:rPr>
        <w:t>موسی</w:t>
      </w:r>
      <w:r w:rsidR="00C849AE">
        <w:rPr>
          <w:rFonts w:cs="B Nazanin" w:hint="cs"/>
          <w:color w:val="FF0000"/>
          <w:sz w:val="20"/>
          <w:szCs w:val="20"/>
          <w:rtl/>
          <w:lang w:bidi="fa-IR"/>
        </w:rPr>
        <w:t xml:space="preserve">» </w:t>
      </w:r>
      <w:r w:rsidR="00191B30">
        <w:rPr>
          <w:rFonts w:hint="cs"/>
          <w:color w:val="FF0000"/>
          <w:sz w:val="20"/>
          <w:szCs w:val="20"/>
          <w:rtl/>
          <w:lang w:bidi="fa-IR"/>
        </w:rPr>
        <w:t>–</w:t>
      </w:r>
      <w:r w:rsidR="00191B30">
        <w:rPr>
          <w:rFonts w:cs="B Nazanin" w:hint="cs"/>
          <w:color w:val="FF0000"/>
          <w:sz w:val="20"/>
          <w:szCs w:val="20"/>
          <w:rtl/>
          <w:lang w:bidi="fa-IR"/>
        </w:rPr>
        <w:t xml:space="preserve"> </w:t>
      </w:r>
      <w:r w:rsidR="00C849AE">
        <w:rPr>
          <w:rFonts w:cs="B Nazanin" w:hint="cs"/>
          <w:color w:val="FF0000"/>
          <w:sz w:val="20"/>
          <w:szCs w:val="20"/>
          <w:rtl/>
          <w:lang w:bidi="fa-IR"/>
        </w:rPr>
        <w:t>«</w:t>
      </w:r>
      <w:r w:rsidR="00191B30" w:rsidRPr="00113B68">
        <w:rPr>
          <w:rFonts w:cs="B Nazanin" w:hint="cs"/>
          <w:color w:val="FF0000"/>
          <w:sz w:val="20"/>
          <w:szCs w:val="20"/>
          <w:rtl/>
          <w:lang w:bidi="fa-IR"/>
        </w:rPr>
        <w:t>عیسی</w:t>
      </w:r>
      <w:r w:rsidR="00C849AE">
        <w:rPr>
          <w:rFonts w:cs="B Nazanin" w:hint="cs"/>
          <w:color w:val="FF0000"/>
          <w:sz w:val="20"/>
          <w:szCs w:val="20"/>
          <w:rtl/>
          <w:lang w:bidi="fa-IR"/>
        </w:rPr>
        <w:t xml:space="preserve">» </w:t>
      </w:r>
      <w:r w:rsidR="00191B30">
        <w:rPr>
          <w:rFonts w:hint="cs"/>
          <w:color w:val="FF0000"/>
          <w:sz w:val="20"/>
          <w:szCs w:val="20"/>
          <w:rtl/>
          <w:lang w:bidi="fa-IR"/>
        </w:rPr>
        <w:t>–</w:t>
      </w:r>
      <w:r w:rsidR="0075382D">
        <w:rPr>
          <w:rFonts w:hint="cs"/>
          <w:color w:val="FF0000"/>
          <w:sz w:val="20"/>
          <w:szCs w:val="20"/>
          <w:rtl/>
          <w:lang w:bidi="fa-IR"/>
        </w:rPr>
        <w:t xml:space="preserve"> </w:t>
      </w:r>
      <w:r w:rsidR="00C849AE">
        <w:rPr>
          <w:rFonts w:cs="B Nazanin" w:hint="cs"/>
          <w:color w:val="FF0000"/>
          <w:sz w:val="20"/>
          <w:szCs w:val="20"/>
          <w:rtl/>
          <w:lang w:bidi="fa-IR"/>
        </w:rPr>
        <w:t xml:space="preserve">بنی[اسرائیل] </w:t>
      </w:r>
      <w:r w:rsidR="00191B30">
        <w:rPr>
          <w:rFonts w:cs="B Nazanin" w:hint="cs"/>
          <w:color w:val="FF0000"/>
          <w:sz w:val="20"/>
          <w:szCs w:val="20"/>
          <w:rtl/>
          <w:lang w:bidi="fa-IR"/>
        </w:rPr>
        <w:t xml:space="preserve">- </w:t>
      </w:r>
      <w:r w:rsidR="00183F08">
        <w:rPr>
          <w:rFonts w:cs="B Nazanin" w:hint="cs"/>
          <w:color w:val="FF0000"/>
          <w:sz w:val="20"/>
          <w:szCs w:val="20"/>
          <w:rtl/>
          <w:lang w:bidi="fa-IR"/>
        </w:rPr>
        <w:t>«ستودن»</w:t>
      </w:r>
      <w:r w:rsidR="00C849AE">
        <w:rPr>
          <w:rFonts w:cs="B Nazanin" w:hint="cs"/>
          <w:color w:val="FF0000"/>
          <w:sz w:val="20"/>
          <w:szCs w:val="20"/>
          <w:rtl/>
          <w:lang w:bidi="fa-IR"/>
        </w:rPr>
        <w:t xml:space="preserve"> </w:t>
      </w:r>
      <w:r w:rsidRPr="003A7390">
        <w:rPr>
          <w:rFonts w:cs="Traditional Arabic" w:hint="eastAsia"/>
          <w:b/>
          <w:bCs/>
          <w:color w:val="000000"/>
          <w:sz w:val="20"/>
          <w:szCs w:val="20"/>
          <w:rtl/>
        </w:rPr>
        <w:t>وَمَنْ</w:t>
      </w:r>
      <w:r w:rsidRPr="003A7390">
        <w:rPr>
          <w:rFonts w:cs="Traditional Arabic"/>
          <w:b/>
          <w:bCs/>
          <w:color w:val="000000"/>
          <w:sz w:val="20"/>
          <w:szCs w:val="20"/>
          <w:rtl/>
        </w:rPr>
        <w:t xml:space="preserve"> أَظْلَمُ </w:t>
      </w:r>
      <w:r w:rsidRPr="003A7390">
        <w:rPr>
          <w:rFonts w:cs="Traditional Arabic" w:hint="eastAsia"/>
          <w:b/>
          <w:bCs/>
          <w:color w:val="000000"/>
          <w:sz w:val="20"/>
          <w:szCs w:val="20"/>
          <w:rtl/>
        </w:rPr>
        <w:t>مِمَّنِ</w:t>
      </w:r>
      <w:r w:rsidRPr="003A7390">
        <w:rPr>
          <w:rFonts w:cs="Traditional Arabic"/>
          <w:b/>
          <w:bCs/>
          <w:color w:val="000000"/>
          <w:sz w:val="20"/>
          <w:szCs w:val="20"/>
          <w:rtl/>
        </w:rPr>
        <w:t xml:space="preserve"> افْتَرَى عَلَى اللَّهِ الْكَذِبَ وَهُوَ يُدْعَى إِلَى الْإِسْلَامِ </w:t>
      </w:r>
      <w:r w:rsidR="00C31FC8">
        <w:rPr>
          <w:rFonts w:cs="B Nazanin" w:hint="cs"/>
          <w:color w:val="FF0000"/>
          <w:sz w:val="20"/>
          <w:szCs w:val="20"/>
          <w:rtl/>
          <w:lang w:bidi="fa-IR"/>
        </w:rPr>
        <w:t xml:space="preserve">[نکوهش]بدان </w:t>
      </w:r>
      <w:r w:rsidRPr="003A7390">
        <w:rPr>
          <w:rFonts w:cs="Traditional Arabic" w:hint="eastAsia"/>
          <w:b/>
          <w:bCs/>
          <w:color w:val="000000"/>
          <w:sz w:val="20"/>
          <w:szCs w:val="20"/>
          <w:rtl/>
        </w:rPr>
        <w:t>وَاللَّهُ</w:t>
      </w:r>
      <w:r w:rsidRPr="003A7390">
        <w:rPr>
          <w:rFonts w:cs="Traditional Arabic"/>
          <w:b/>
          <w:bCs/>
          <w:color w:val="000000"/>
          <w:sz w:val="20"/>
          <w:szCs w:val="20"/>
          <w:rtl/>
        </w:rPr>
        <w:t xml:space="preserve"> لَا يَهْدِي الْقَوْمَ الظَّالِمِينَ ﴿7﴾</w:t>
      </w:r>
      <w:r w:rsidR="007B764A" w:rsidRPr="007B764A">
        <w:rPr>
          <w:rFonts w:cs="B Nazanin" w:hint="cs"/>
          <w:color w:val="FF0000"/>
          <w:sz w:val="20"/>
          <w:szCs w:val="20"/>
          <w:rtl/>
          <w:lang w:bidi="fa-IR"/>
        </w:rPr>
        <w:t xml:space="preserve"> </w:t>
      </w:r>
      <w:r w:rsidR="007B764A">
        <w:rPr>
          <w:rFonts w:cs="B Nazanin" w:hint="cs"/>
          <w:color w:val="FF0000"/>
          <w:sz w:val="20"/>
          <w:szCs w:val="20"/>
          <w:rtl/>
          <w:lang w:bidi="fa-IR"/>
        </w:rPr>
        <w:t>هدایتی</w:t>
      </w:r>
      <w:r w:rsidR="00267E4A">
        <w:rPr>
          <w:rFonts w:hint="cs"/>
          <w:color w:val="FF0000"/>
          <w:sz w:val="20"/>
          <w:szCs w:val="20"/>
          <w:rtl/>
          <w:lang w:bidi="fa-IR"/>
        </w:rPr>
        <w:t>–</w:t>
      </w:r>
      <w:r w:rsidR="00267E4A" w:rsidRPr="00113B68">
        <w:rPr>
          <w:rFonts w:cs="B Nazanin" w:hint="cs"/>
          <w:color w:val="FF0000"/>
          <w:sz w:val="20"/>
          <w:szCs w:val="20"/>
          <w:rtl/>
          <w:lang w:bidi="fa-IR"/>
        </w:rPr>
        <w:t xml:space="preserve"> </w:t>
      </w:r>
      <w:r w:rsidR="008C755A">
        <w:rPr>
          <w:rFonts w:cs="B Nazanin" w:hint="cs"/>
          <w:color w:val="FF0000"/>
          <w:sz w:val="20"/>
          <w:szCs w:val="20"/>
          <w:rtl/>
          <w:lang w:bidi="fa-IR"/>
        </w:rPr>
        <w:t>«ظالمان»</w:t>
      </w:r>
      <w:r w:rsidR="008C19E3">
        <w:rPr>
          <w:rFonts w:cs="B Nazanin" w:hint="cs"/>
          <w:color w:val="FF0000"/>
          <w:sz w:val="20"/>
          <w:szCs w:val="20"/>
          <w:rtl/>
          <w:lang w:bidi="fa-IR"/>
        </w:rPr>
        <w:t xml:space="preserve"> </w:t>
      </w:r>
      <w:r w:rsidRPr="003A7390">
        <w:rPr>
          <w:rFonts w:cs="Traditional Arabic"/>
          <w:b/>
          <w:bCs/>
          <w:color w:val="000000"/>
          <w:sz w:val="20"/>
          <w:szCs w:val="20"/>
          <w:rtl/>
        </w:rPr>
        <w:t xml:space="preserve"> </w:t>
      </w:r>
      <w:r w:rsidRPr="003A7390">
        <w:rPr>
          <w:rFonts w:cs="Traditional Arabic" w:hint="eastAsia"/>
          <w:b/>
          <w:bCs/>
          <w:color w:val="000000"/>
          <w:sz w:val="20"/>
          <w:szCs w:val="20"/>
          <w:rtl/>
        </w:rPr>
        <w:t>يُرِيدُونَ</w:t>
      </w:r>
      <w:r w:rsidRPr="003A7390">
        <w:rPr>
          <w:rFonts w:cs="Traditional Arabic"/>
          <w:b/>
          <w:bCs/>
          <w:color w:val="000000"/>
          <w:sz w:val="20"/>
          <w:szCs w:val="20"/>
          <w:rtl/>
        </w:rPr>
        <w:t xml:space="preserve"> لِيُطْفِؤُوا نُورَ </w:t>
      </w:r>
      <w:r w:rsidRPr="003A7390">
        <w:rPr>
          <w:rFonts w:cs="Traditional Arabic"/>
          <w:b/>
          <w:bCs/>
          <w:color w:val="000000"/>
          <w:sz w:val="20"/>
          <w:szCs w:val="20"/>
          <w:rtl/>
        </w:rPr>
        <w:lastRenderedPageBreak/>
        <w:t xml:space="preserve">اللَّهِ بِأَفْوَاهِهِمْ </w:t>
      </w:r>
      <w:r w:rsidRPr="003A7390">
        <w:rPr>
          <w:rFonts w:cs="Traditional Arabic" w:hint="eastAsia"/>
          <w:b/>
          <w:bCs/>
          <w:color w:val="000000"/>
          <w:sz w:val="20"/>
          <w:szCs w:val="20"/>
          <w:rtl/>
        </w:rPr>
        <w:t>وَاللَّهُ</w:t>
      </w:r>
      <w:r w:rsidRPr="003A7390">
        <w:rPr>
          <w:rFonts w:cs="Traditional Arabic"/>
          <w:b/>
          <w:bCs/>
          <w:color w:val="000000"/>
          <w:sz w:val="20"/>
          <w:szCs w:val="20"/>
          <w:rtl/>
        </w:rPr>
        <w:t xml:space="preserve"> مُتِمُّ نُورِهِ وَلَوْ كَرِهَ الْكَافِرُونَ ﴿8﴾</w:t>
      </w:r>
      <w:r w:rsidR="00267E4A">
        <w:rPr>
          <w:rFonts w:cs="B Nazanin" w:hint="cs"/>
          <w:color w:val="FF0000"/>
          <w:sz w:val="20"/>
          <w:szCs w:val="20"/>
          <w:rtl/>
          <w:lang w:bidi="fa-IR"/>
        </w:rPr>
        <w:t xml:space="preserve"> </w:t>
      </w:r>
      <w:r w:rsidR="00C849AE">
        <w:rPr>
          <w:rFonts w:cs="B Nazanin" w:hint="cs"/>
          <w:color w:val="FF0000"/>
          <w:sz w:val="20"/>
          <w:szCs w:val="20"/>
          <w:rtl/>
          <w:lang w:bidi="fa-IR"/>
        </w:rPr>
        <w:t>«</w:t>
      </w:r>
      <w:r w:rsidR="00267E4A">
        <w:rPr>
          <w:rFonts w:cs="B Nazanin" w:hint="cs"/>
          <w:color w:val="FF0000"/>
          <w:sz w:val="20"/>
          <w:szCs w:val="20"/>
          <w:rtl/>
          <w:lang w:bidi="fa-IR"/>
        </w:rPr>
        <w:t>فعل</w:t>
      </w:r>
      <w:r w:rsidR="00C849AE">
        <w:rPr>
          <w:rFonts w:cs="B Nazanin" w:hint="cs"/>
          <w:color w:val="FF0000"/>
          <w:sz w:val="20"/>
          <w:szCs w:val="20"/>
          <w:rtl/>
          <w:lang w:bidi="fa-IR"/>
        </w:rPr>
        <w:t xml:space="preserve">» </w:t>
      </w:r>
      <w:r w:rsidR="00267E4A">
        <w:rPr>
          <w:rFonts w:hint="cs"/>
          <w:color w:val="FF0000"/>
          <w:sz w:val="20"/>
          <w:szCs w:val="20"/>
          <w:rtl/>
          <w:lang w:bidi="fa-IR"/>
        </w:rPr>
        <w:t>–</w:t>
      </w:r>
      <w:r w:rsidR="00267E4A">
        <w:rPr>
          <w:rFonts w:cs="B Nazanin" w:hint="cs"/>
          <w:color w:val="FF0000"/>
          <w:sz w:val="20"/>
          <w:szCs w:val="20"/>
          <w:rtl/>
          <w:lang w:bidi="fa-IR"/>
        </w:rPr>
        <w:t xml:space="preserve">  قضاوتی</w:t>
      </w:r>
      <w:r w:rsidR="008C19E3">
        <w:rPr>
          <w:rFonts w:cs="B Nazanin" w:hint="cs"/>
          <w:color w:val="FF0000"/>
          <w:sz w:val="20"/>
          <w:szCs w:val="20"/>
          <w:rtl/>
          <w:lang w:bidi="fa-IR"/>
        </w:rPr>
        <w:t xml:space="preserve"> </w:t>
      </w:r>
      <w:r w:rsidRPr="003A7390">
        <w:rPr>
          <w:rFonts w:cs="Traditional Arabic" w:hint="cs"/>
          <w:b/>
          <w:bCs/>
          <w:color w:val="000000"/>
          <w:sz w:val="20"/>
          <w:szCs w:val="20"/>
          <w:rtl/>
        </w:rPr>
        <w:t xml:space="preserve"> </w:t>
      </w:r>
      <w:r w:rsidRPr="003A7390">
        <w:rPr>
          <w:rFonts w:cs="Traditional Arabic" w:hint="eastAsia"/>
          <w:b/>
          <w:bCs/>
          <w:color w:val="000000"/>
          <w:sz w:val="20"/>
          <w:szCs w:val="20"/>
          <w:rtl/>
        </w:rPr>
        <w:t>هُوَ</w:t>
      </w:r>
      <w:r w:rsidRPr="003A7390">
        <w:rPr>
          <w:rFonts w:cs="Traditional Arabic"/>
          <w:b/>
          <w:bCs/>
          <w:color w:val="000000"/>
          <w:sz w:val="20"/>
          <w:szCs w:val="20"/>
          <w:rtl/>
        </w:rPr>
        <w:t xml:space="preserve"> الَّذِي أَرْسَلَ رَسُولَهُ بِالْهُدَى وَدِينِ </w:t>
      </w:r>
      <w:r w:rsidRPr="003A7390">
        <w:rPr>
          <w:rFonts w:cs="Traditional Arabic" w:hint="eastAsia"/>
          <w:b/>
          <w:bCs/>
          <w:color w:val="000000"/>
          <w:sz w:val="20"/>
          <w:szCs w:val="20"/>
          <w:rtl/>
        </w:rPr>
        <w:t>الْحَقِّ</w:t>
      </w:r>
      <w:r w:rsidRPr="003A7390">
        <w:rPr>
          <w:rFonts w:cs="Traditional Arabic"/>
          <w:b/>
          <w:bCs/>
          <w:color w:val="000000"/>
          <w:sz w:val="20"/>
          <w:szCs w:val="20"/>
          <w:rtl/>
        </w:rPr>
        <w:t xml:space="preserve"> لِيُظْهِرَهُ عَلَى الدِّينِ كُلِّهِ وَلَوْ كَرِهَ الْمُشْرِكُونَ ﴿9﴾</w:t>
      </w:r>
      <w:r w:rsidR="00267E4A" w:rsidRPr="00267E4A">
        <w:rPr>
          <w:rFonts w:cs="B Nazanin" w:hint="cs"/>
          <w:color w:val="FF0000"/>
          <w:sz w:val="20"/>
          <w:szCs w:val="20"/>
          <w:rtl/>
          <w:lang w:bidi="fa-IR"/>
        </w:rPr>
        <w:t xml:space="preserve"> </w:t>
      </w:r>
      <w:r w:rsidR="00267E4A">
        <w:rPr>
          <w:rFonts w:cs="B Nazanin" w:hint="cs"/>
          <w:color w:val="FF0000"/>
          <w:sz w:val="20"/>
          <w:szCs w:val="20"/>
          <w:rtl/>
          <w:lang w:bidi="fa-IR"/>
        </w:rPr>
        <w:t>وحیی</w:t>
      </w:r>
      <w:r w:rsidR="008C19E3">
        <w:rPr>
          <w:rFonts w:cs="B Nazanin" w:hint="cs"/>
          <w:color w:val="FF0000"/>
          <w:sz w:val="20"/>
          <w:szCs w:val="20"/>
          <w:rtl/>
          <w:lang w:bidi="fa-IR"/>
        </w:rPr>
        <w:t xml:space="preserve"> </w:t>
      </w:r>
      <w:r w:rsidR="007B0248">
        <w:rPr>
          <w:rFonts w:hint="cs"/>
          <w:color w:val="FF0000"/>
          <w:sz w:val="20"/>
          <w:szCs w:val="20"/>
          <w:rtl/>
          <w:lang w:bidi="fa-IR"/>
        </w:rPr>
        <w:t>–</w:t>
      </w:r>
      <w:r w:rsidR="00434238">
        <w:rPr>
          <w:rFonts w:cs="B Nazanin" w:hint="cs"/>
          <w:color w:val="FF0000"/>
          <w:sz w:val="20"/>
          <w:szCs w:val="20"/>
          <w:rtl/>
          <w:lang w:bidi="fa-IR"/>
        </w:rPr>
        <w:t xml:space="preserve"> پیروزکردن</w:t>
      </w:r>
    </w:p>
    <w:p w:rsidR="00057628" w:rsidRDefault="00057628" w:rsidP="002B11AE">
      <w:pPr>
        <w:widowControl w:val="0"/>
        <w:bidi/>
        <w:ind w:left="-249"/>
        <w:jc w:val="both"/>
        <w:rPr>
          <w:rFonts w:cs="B Nazanin"/>
          <w:color w:val="FF0000"/>
          <w:sz w:val="20"/>
          <w:szCs w:val="20"/>
          <w:rtl/>
          <w:lang w:bidi="fa-IR"/>
        </w:rPr>
      </w:pPr>
      <w:r w:rsidRPr="001028FE">
        <w:rPr>
          <w:rFonts w:cs="B Nazanin"/>
          <w:b/>
          <w:bCs/>
          <w:color w:val="000000"/>
          <w:sz w:val="20"/>
          <w:szCs w:val="20"/>
          <w:rtl/>
        </w:rPr>
        <w:t>و هنگامي که موسي به قومش گفت اي مردم چرا اذيتم مي کنيد در حالي که مي دانيد فرستاده خدا بسوي شما هستم؟ و هنگامي که منحرف شدند خداوند نيز دلهاشان را منحرف نمود و خداوند قوم فاسقان را هدايت نمي کند.</w:t>
      </w:r>
      <w:r w:rsidRPr="001028FE">
        <w:rPr>
          <w:rFonts w:cs="B Nazanin" w:hint="cs"/>
          <w:b/>
          <w:bCs/>
          <w:color w:val="000000"/>
          <w:sz w:val="20"/>
          <w:szCs w:val="20"/>
          <w:rtl/>
        </w:rPr>
        <w:t>(5)</w:t>
      </w:r>
      <w:r w:rsidRPr="001028FE">
        <w:rPr>
          <w:rFonts w:cs="B Nazanin"/>
          <w:b/>
          <w:bCs/>
          <w:color w:val="000000"/>
          <w:sz w:val="20"/>
          <w:szCs w:val="20"/>
          <w:rtl/>
        </w:rPr>
        <w:t xml:space="preserve"> </w:t>
      </w:r>
      <w:r w:rsidRPr="001028FE">
        <w:rPr>
          <w:rFonts w:cs="B Nazanin" w:hint="cs"/>
          <w:b/>
          <w:bCs/>
          <w:color w:val="000000"/>
          <w:sz w:val="20"/>
          <w:szCs w:val="20"/>
          <w:rtl/>
        </w:rPr>
        <w:t xml:space="preserve"> </w:t>
      </w:r>
      <w:r w:rsidRPr="001028FE">
        <w:rPr>
          <w:rFonts w:cs="B Nazanin"/>
          <w:b/>
          <w:bCs/>
          <w:color w:val="000000"/>
          <w:sz w:val="20"/>
          <w:szCs w:val="20"/>
          <w:rtl/>
        </w:rPr>
        <w:t>و هنگاميکه عيسي پسر مريم گفت اي بني اسرائيل! من رسول خدا بسويتان هستم که آنچه را که از تورات پيش از من بوده تصديق مي کنم و به آمدن رسولي که پس از من مي آيد و اسمش احمد است مژده ميدهم. پس وقتيکه با دلايل روشن بسويشان امد گفتند اين جادوئي آشکار است.</w:t>
      </w:r>
      <w:r w:rsidRPr="001028FE">
        <w:rPr>
          <w:rFonts w:cs="B Nazanin" w:hint="cs"/>
          <w:b/>
          <w:bCs/>
          <w:color w:val="000000"/>
          <w:sz w:val="20"/>
          <w:szCs w:val="20"/>
          <w:rtl/>
        </w:rPr>
        <w:t xml:space="preserve">(6) </w:t>
      </w:r>
      <w:r w:rsidRPr="001028FE">
        <w:rPr>
          <w:rFonts w:cs="B Nazanin"/>
          <w:b/>
          <w:bCs/>
          <w:color w:val="000000"/>
          <w:sz w:val="20"/>
          <w:szCs w:val="20"/>
          <w:rtl/>
        </w:rPr>
        <w:t>چه کسي ظالمتر است از کسي که بر خداوند دروغ بندد در حالي که دعوت به اسلام ميشود؟ و خداوند قوم ظالمان را هدايت نميکند.</w:t>
      </w:r>
      <w:r w:rsidRPr="001028FE">
        <w:rPr>
          <w:rFonts w:cs="B Nazanin" w:hint="cs"/>
          <w:b/>
          <w:bCs/>
          <w:color w:val="000000"/>
          <w:sz w:val="20"/>
          <w:szCs w:val="20"/>
          <w:rtl/>
        </w:rPr>
        <w:t xml:space="preserve">(7) </w:t>
      </w:r>
      <w:r w:rsidRPr="001028FE">
        <w:rPr>
          <w:rFonts w:cs="B Nazanin"/>
          <w:b/>
          <w:bCs/>
          <w:color w:val="000000"/>
          <w:sz w:val="20"/>
          <w:szCs w:val="20"/>
          <w:rtl/>
        </w:rPr>
        <w:t>ميخواهند نور خدا را با دهانهايشان خاموش کنند در حاليكه خداوند نور خويش را بطور کامل ظاهر ميکند ولو اينکه کافران بدشان بيايد.</w:t>
      </w:r>
      <w:r w:rsidRPr="001028FE">
        <w:rPr>
          <w:rFonts w:cs="B Nazanin" w:hint="cs"/>
          <w:b/>
          <w:bCs/>
          <w:color w:val="000000"/>
          <w:sz w:val="20"/>
          <w:szCs w:val="20"/>
          <w:rtl/>
        </w:rPr>
        <w:t xml:space="preserve">(8) </w:t>
      </w:r>
      <w:r w:rsidRPr="001028FE">
        <w:rPr>
          <w:rFonts w:cs="B Nazanin"/>
          <w:b/>
          <w:bCs/>
          <w:color w:val="000000"/>
          <w:sz w:val="20"/>
          <w:szCs w:val="20"/>
          <w:rtl/>
        </w:rPr>
        <w:t>اوست که رسولش را با هدايت و دين حق فرستاد تا آن را بر همه دين ها غالب کند، گرچه مشرکان بدشان بيايد.</w:t>
      </w:r>
      <w:r w:rsidRPr="001028FE">
        <w:rPr>
          <w:rFonts w:cs="B Nazanin" w:hint="cs"/>
          <w:b/>
          <w:bCs/>
          <w:color w:val="000000"/>
          <w:sz w:val="20"/>
          <w:szCs w:val="20"/>
          <w:rtl/>
        </w:rPr>
        <w:t>(9)</w:t>
      </w:r>
      <w:r>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2714A2" w:rsidRPr="00352723" w:rsidTr="00834F8E">
        <w:trPr>
          <w:trHeight w:val="350"/>
        </w:trPr>
        <w:tc>
          <w:tcPr>
            <w:tcW w:w="5940" w:type="dxa"/>
          </w:tcPr>
          <w:p w:rsidR="002714A2" w:rsidRPr="00352723" w:rsidRDefault="00057628" w:rsidP="00834F8E">
            <w:pPr>
              <w:widowControl w:val="0"/>
              <w:tabs>
                <w:tab w:val="center" w:pos="2862"/>
                <w:tab w:val="right" w:pos="5724"/>
              </w:tabs>
              <w:bidi/>
              <w:ind w:left="-249"/>
              <w:jc w:val="center"/>
              <w:rPr>
                <w:rFonts w:cs="B Nazanin"/>
                <w:b/>
                <w:bCs/>
                <w:color w:val="000000"/>
                <w:sz w:val="20"/>
                <w:szCs w:val="20"/>
                <w:u w:val="single"/>
                <w:rtl/>
                <w:lang w:bidi="fa-IR"/>
              </w:rPr>
            </w:pPr>
            <w:r w:rsidRPr="001028FE">
              <w:rPr>
                <w:rFonts w:cs="B Nazanin" w:hint="cs"/>
                <w:color w:val="000000"/>
                <w:sz w:val="20"/>
                <w:szCs w:val="20"/>
                <w:rtl/>
              </w:rPr>
              <w:t>درب: نکوهش کفار يهود و نصاري ومشرکان از لحاظ مخالفت با حق</w:t>
            </w:r>
          </w:p>
        </w:tc>
      </w:tr>
    </w:tbl>
    <w:p w:rsidR="002714A2" w:rsidRPr="003A7390" w:rsidRDefault="002714A2" w:rsidP="002714A2">
      <w:pPr>
        <w:widowControl w:val="0"/>
        <w:bidi/>
        <w:ind w:left="-249"/>
        <w:jc w:val="both"/>
        <w:rPr>
          <w:rFonts w:cs="B Nazanin"/>
          <w:b/>
          <w:bCs/>
          <w:sz w:val="20"/>
          <w:szCs w:val="20"/>
          <w:rtl/>
        </w:rPr>
      </w:pPr>
    </w:p>
    <w:p w:rsidR="00D20EA4" w:rsidRPr="003A7390" w:rsidRDefault="00A439E9" w:rsidP="00C82A37">
      <w:pPr>
        <w:bidi/>
        <w:ind w:left="-249" w:firstLine="720"/>
        <w:jc w:val="center"/>
        <w:rPr>
          <w:rFonts w:cs="B Nazanin"/>
          <w:b/>
          <w:bCs/>
          <w:color w:val="000000"/>
          <w:sz w:val="20"/>
          <w:szCs w:val="20"/>
          <w:u w:val="single"/>
          <w:rtl/>
          <w:lang w:bidi="fa-IR"/>
        </w:rPr>
      </w:pPr>
      <w:r>
        <w:rPr>
          <w:rFonts w:cs="B Nazanin" w:hint="cs"/>
          <w:b/>
          <w:bCs/>
          <w:color w:val="000000"/>
          <w:sz w:val="20"/>
          <w:szCs w:val="20"/>
          <w:u w:val="single"/>
          <w:rtl/>
          <w:lang w:bidi="fa-IR"/>
        </w:rPr>
        <w:t>صف</w:t>
      </w:r>
      <w:r w:rsidR="0001486D">
        <w:rPr>
          <w:rFonts w:cs="B Nazanin" w:hint="cs"/>
          <w:b/>
          <w:bCs/>
          <w:color w:val="000000"/>
          <w:sz w:val="20"/>
          <w:szCs w:val="20"/>
          <w:u w:val="single"/>
          <w:rtl/>
          <w:lang w:bidi="fa-IR"/>
        </w:rPr>
        <w:t xml:space="preserve">4     </w:t>
      </w:r>
      <w:r w:rsidR="00D20EA4" w:rsidRPr="003A7390">
        <w:rPr>
          <w:rFonts w:cs="B Nazanin" w:hint="cs"/>
          <w:b/>
          <w:bCs/>
          <w:color w:val="000000"/>
          <w:sz w:val="20"/>
          <w:szCs w:val="20"/>
          <w:u w:val="single"/>
          <w:rtl/>
          <w:lang w:bidi="fa-IR"/>
        </w:rPr>
        <w:t xml:space="preserve"> آیات 10 تا 14</w:t>
      </w:r>
    </w:p>
    <w:p w:rsidR="00434238" w:rsidRDefault="00D20EA4" w:rsidP="00C82A37">
      <w:pPr>
        <w:widowControl w:val="0"/>
        <w:bidi/>
        <w:ind w:left="-249"/>
        <w:jc w:val="both"/>
        <w:rPr>
          <w:rFonts w:cs="Traditional Arabic"/>
          <w:b/>
          <w:bCs/>
          <w:color w:val="000000"/>
          <w:sz w:val="20"/>
          <w:szCs w:val="20"/>
          <w:rtl/>
        </w:rPr>
      </w:pPr>
      <w:r w:rsidRPr="003A7390">
        <w:rPr>
          <w:rFonts w:cs="Traditional Arabic" w:hint="cs"/>
          <w:b/>
          <w:bCs/>
          <w:color w:val="000000"/>
          <w:sz w:val="20"/>
          <w:szCs w:val="20"/>
          <w:rtl/>
        </w:rPr>
        <w:t>یا</w:t>
      </w:r>
      <w:r w:rsidRPr="003A7390">
        <w:rPr>
          <w:rFonts w:cs="Traditional Arabic"/>
          <w:b/>
          <w:bCs/>
          <w:color w:val="000000"/>
          <w:sz w:val="20"/>
          <w:szCs w:val="20"/>
          <w:rtl/>
        </w:rPr>
        <w:t xml:space="preserve">أَيُّهَا الَّذِينَ آَمَنُوا هَلْ </w:t>
      </w:r>
      <w:r w:rsidRPr="003A7390">
        <w:rPr>
          <w:rFonts w:cs="Traditional Arabic" w:hint="eastAsia"/>
          <w:b/>
          <w:bCs/>
          <w:color w:val="000000"/>
          <w:sz w:val="20"/>
          <w:szCs w:val="20"/>
          <w:rtl/>
        </w:rPr>
        <w:t>أَدُلُّكُمْ</w:t>
      </w:r>
      <w:r w:rsidRPr="003A7390">
        <w:rPr>
          <w:rFonts w:cs="Traditional Arabic"/>
          <w:b/>
          <w:bCs/>
          <w:color w:val="000000"/>
          <w:sz w:val="20"/>
          <w:szCs w:val="20"/>
          <w:rtl/>
        </w:rPr>
        <w:t xml:space="preserve"> عَلَى تِجَارَةٍ تُنجِيكُم مِّنْ عَذَابٍ أَلِيمٍ ﴿10﴾ </w:t>
      </w:r>
      <w:r w:rsidRPr="003A7390">
        <w:rPr>
          <w:rFonts w:cs="Traditional Arabic" w:hint="eastAsia"/>
          <w:b/>
          <w:bCs/>
          <w:color w:val="000000"/>
          <w:sz w:val="20"/>
          <w:szCs w:val="20"/>
          <w:rtl/>
        </w:rPr>
        <w:t>تُؤْمِنُونَ</w:t>
      </w:r>
      <w:r w:rsidRPr="003A7390">
        <w:rPr>
          <w:rFonts w:cs="Traditional Arabic"/>
          <w:b/>
          <w:bCs/>
          <w:color w:val="000000"/>
          <w:sz w:val="20"/>
          <w:szCs w:val="20"/>
          <w:rtl/>
        </w:rPr>
        <w:t xml:space="preserve"> بِاللَّهِ وَرَسُولِهِ وَتُجَاهِدُونَ فِي </w:t>
      </w:r>
      <w:r w:rsidRPr="003A7390">
        <w:rPr>
          <w:rFonts w:cs="Traditional Arabic" w:hint="eastAsia"/>
          <w:b/>
          <w:bCs/>
          <w:color w:val="000000"/>
          <w:sz w:val="20"/>
          <w:szCs w:val="20"/>
          <w:rtl/>
        </w:rPr>
        <w:t>سَبِيلِ</w:t>
      </w:r>
      <w:r w:rsidRPr="003A7390">
        <w:rPr>
          <w:rFonts w:cs="Traditional Arabic"/>
          <w:b/>
          <w:bCs/>
          <w:color w:val="000000"/>
          <w:sz w:val="20"/>
          <w:szCs w:val="20"/>
          <w:rtl/>
        </w:rPr>
        <w:t xml:space="preserve"> اللَّهِ بِأَمْوَالِكُمْ وَأَنفُسِكُمْ ذَلِكُمْ خَيْرٌ لَّكُمْ إِن </w:t>
      </w:r>
      <w:r w:rsidRPr="003A7390">
        <w:rPr>
          <w:rFonts w:cs="Traditional Arabic" w:hint="eastAsia"/>
          <w:b/>
          <w:bCs/>
          <w:color w:val="000000"/>
          <w:sz w:val="20"/>
          <w:szCs w:val="20"/>
          <w:rtl/>
        </w:rPr>
        <w:t>كُنتُمْ</w:t>
      </w:r>
      <w:r w:rsidRPr="003A7390">
        <w:rPr>
          <w:rFonts w:cs="Traditional Arabic"/>
          <w:b/>
          <w:bCs/>
          <w:color w:val="000000"/>
          <w:sz w:val="20"/>
          <w:szCs w:val="20"/>
          <w:rtl/>
        </w:rPr>
        <w:t xml:space="preserve"> تَعْلَمُونَ ﴿11﴾</w:t>
      </w:r>
      <w:r w:rsidR="00434238" w:rsidRPr="00434238">
        <w:rPr>
          <w:rFonts w:cs="B Nazanin" w:hint="cs"/>
          <w:color w:val="FF0000"/>
          <w:sz w:val="20"/>
          <w:szCs w:val="20"/>
          <w:rtl/>
          <w:lang w:bidi="fa-IR"/>
        </w:rPr>
        <w:t xml:space="preserve"> </w:t>
      </w:r>
      <w:r w:rsidR="008061D8">
        <w:rPr>
          <w:rFonts w:cs="B Nazanin" w:hint="cs"/>
          <w:color w:val="FF0000"/>
          <w:sz w:val="20"/>
          <w:szCs w:val="20"/>
          <w:rtl/>
          <w:lang w:bidi="fa-IR"/>
        </w:rPr>
        <w:t>«مسلمانان»</w:t>
      </w:r>
      <w:r w:rsidR="00434238">
        <w:rPr>
          <w:rFonts w:cs="B Nazanin" w:hint="cs"/>
          <w:color w:val="FF0000"/>
          <w:sz w:val="20"/>
          <w:szCs w:val="20"/>
          <w:rtl/>
          <w:lang w:bidi="fa-IR"/>
        </w:rPr>
        <w:t xml:space="preserve"> </w:t>
      </w:r>
      <w:r w:rsidR="00434238">
        <w:rPr>
          <w:rFonts w:hint="cs"/>
          <w:color w:val="FF0000"/>
          <w:sz w:val="20"/>
          <w:szCs w:val="20"/>
          <w:rtl/>
          <w:lang w:bidi="fa-IR"/>
        </w:rPr>
        <w:t>–</w:t>
      </w:r>
      <w:r w:rsidR="00434238">
        <w:rPr>
          <w:rFonts w:cs="B Nazanin" w:hint="cs"/>
          <w:color w:val="FF0000"/>
          <w:sz w:val="20"/>
          <w:szCs w:val="20"/>
          <w:rtl/>
          <w:lang w:bidi="fa-IR"/>
        </w:rPr>
        <w:t xml:space="preserve"> </w:t>
      </w:r>
      <w:r w:rsidR="00D059D7">
        <w:rPr>
          <w:rFonts w:cs="B Nazanin" w:hint="cs"/>
          <w:color w:val="FF0000"/>
          <w:sz w:val="20"/>
          <w:szCs w:val="20"/>
          <w:rtl/>
          <w:lang w:bidi="fa-IR"/>
        </w:rPr>
        <w:t>[انگیزش]خوبان</w:t>
      </w:r>
    </w:p>
    <w:p w:rsidR="009F583E" w:rsidRDefault="00D20EA4" w:rsidP="006A0450">
      <w:pPr>
        <w:widowControl w:val="0"/>
        <w:bidi/>
        <w:ind w:left="-249"/>
        <w:jc w:val="both"/>
        <w:rPr>
          <w:rFonts w:cs="B Nazanin"/>
          <w:color w:val="FF0000"/>
          <w:sz w:val="20"/>
          <w:szCs w:val="20"/>
          <w:rtl/>
          <w:lang w:bidi="fa-IR"/>
        </w:rPr>
      </w:pPr>
      <w:r w:rsidRPr="003A7390">
        <w:rPr>
          <w:rFonts w:cs="Traditional Arabic"/>
          <w:b/>
          <w:bCs/>
          <w:color w:val="000000"/>
          <w:sz w:val="20"/>
          <w:szCs w:val="20"/>
          <w:rtl/>
        </w:rPr>
        <w:t xml:space="preserve"> </w:t>
      </w:r>
      <w:r w:rsidRPr="003A7390">
        <w:rPr>
          <w:rFonts w:cs="Traditional Arabic" w:hint="eastAsia"/>
          <w:b/>
          <w:bCs/>
          <w:color w:val="000000"/>
          <w:sz w:val="20"/>
          <w:szCs w:val="20"/>
          <w:rtl/>
        </w:rPr>
        <w:t>يَغْفِرْ</w:t>
      </w:r>
      <w:r w:rsidRPr="003A7390">
        <w:rPr>
          <w:rFonts w:cs="Traditional Arabic"/>
          <w:b/>
          <w:bCs/>
          <w:color w:val="000000"/>
          <w:sz w:val="20"/>
          <w:szCs w:val="20"/>
          <w:rtl/>
        </w:rPr>
        <w:t xml:space="preserve"> لَكُمْ </w:t>
      </w:r>
      <w:r w:rsidRPr="003A7390">
        <w:rPr>
          <w:rFonts w:cs="Traditional Arabic" w:hint="eastAsia"/>
          <w:b/>
          <w:bCs/>
          <w:color w:val="000000"/>
          <w:sz w:val="20"/>
          <w:szCs w:val="20"/>
          <w:rtl/>
        </w:rPr>
        <w:t>ذُنُوبَكُمْ</w:t>
      </w:r>
      <w:r w:rsidRPr="003A7390">
        <w:rPr>
          <w:rFonts w:cs="Traditional Arabic"/>
          <w:b/>
          <w:bCs/>
          <w:color w:val="000000"/>
          <w:sz w:val="20"/>
          <w:szCs w:val="20"/>
          <w:rtl/>
        </w:rPr>
        <w:t xml:space="preserve"> وَيُدْخِلْكُمْ جَنَّاتٍ تَجْرِي مِن تَحْتِهَا الْأَنْهَارُ </w:t>
      </w:r>
      <w:r w:rsidRPr="003A7390">
        <w:rPr>
          <w:rFonts w:cs="Traditional Arabic" w:hint="eastAsia"/>
          <w:b/>
          <w:bCs/>
          <w:color w:val="000000"/>
          <w:sz w:val="20"/>
          <w:szCs w:val="20"/>
          <w:rtl/>
        </w:rPr>
        <w:t>وَمَسَاكِنَ</w:t>
      </w:r>
      <w:r w:rsidRPr="003A7390">
        <w:rPr>
          <w:rFonts w:cs="Traditional Arabic"/>
          <w:b/>
          <w:bCs/>
          <w:color w:val="000000"/>
          <w:sz w:val="20"/>
          <w:szCs w:val="20"/>
          <w:rtl/>
        </w:rPr>
        <w:t xml:space="preserve"> طَيِّبَةً فِي جَنَّاتِ عَدْنٍ ذَلِكَ الْفَوْزُ الْعَظِيمُ ﴿12﴾ </w:t>
      </w:r>
      <w:r w:rsidRPr="003A7390">
        <w:rPr>
          <w:rFonts w:cs="Traditional Arabic" w:hint="eastAsia"/>
          <w:b/>
          <w:bCs/>
          <w:color w:val="000000"/>
          <w:sz w:val="20"/>
          <w:szCs w:val="20"/>
          <w:rtl/>
        </w:rPr>
        <w:t>وَأُخْرَى</w:t>
      </w:r>
      <w:r w:rsidRPr="003A7390">
        <w:rPr>
          <w:rFonts w:cs="Traditional Arabic"/>
          <w:b/>
          <w:bCs/>
          <w:color w:val="000000"/>
          <w:sz w:val="20"/>
          <w:szCs w:val="20"/>
          <w:rtl/>
        </w:rPr>
        <w:t xml:space="preserve"> تُحِبُّونَهَا نَصْرٌ مِّنَ اللَّهِ </w:t>
      </w:r>
      <w:r w:rsidRPr="003A7390">
        <w:rPr>
          <w:rFonts w:cs="Traditional Arabic" w:hint="eastAsia"/>
          <w:b/>
          <w:bCs/>
          <w:color w:val="000000"/>
          <w:sz w:val="20"/>
          <w:szCs w:val="20"/>
          <w:rtl/>
        </w:rPr>
        <w:t>وَفَتْحٌ</w:t>
      </w:r>
      <w:r w:rsidRPr="003A7390">
        <w:rPr>
          <w:rFonts w:cs="Traditional Arabic"/>
          <w:b/>
          <w:bCs/>
          <w:color w:val="000000"/>
          <w:sz w:val="20"/>
          <w:szCs w:val="20"/>
          <w:rtl/>
        </w:rPr>
        <w:t xml:space="preserve"> قَرِيبٌ وَبَشِّرِ الْمُؤْمِنِينَ ﴿13﴾ </w:t>
      </w:r>
      <w:r w:rsidR="002347C9">
        <w:rPr>
          <w:rFonts w:cs="B Nazanin" w:hint="cs"/>
          <w:color w:val="FF0000"/>
          <w:sz w:val="20"/>
          <w:szCs w:val="20"/>
          <w:rtl/>
          <w:lang w:bidi="fa-IR"/>
        </w:rPr>
        <w:t>قضاوتی</w:t>
      </w:r>
      <w:r w:rsidR="002347C9" w:rsidRPr="002347C9">
        <w:rPr>
          <w:rFonts w:cs="B Nazanin" w:hint="cs"/>
          <w:color w:val="FF0000"/>
          <w:sz w:val="20"/>
          <w:szCs w:val="20"/>
          <w:rtl/>
          <w:lang w:bidi="fa-IR"/>
        </w:rPr>
        <w:t xml:space="preserve"> </w:t>
      </w:r>
      <w:r w:rsidR="002347C9">
        <w:rPr>
          <w:rFonts w:cs="B Nazanin" w:hint="cs"/>
          <w:color w:val="FF0000"/>
          <w:sz w:val="20"/>
          <w:szCs w:val="20"/>
          <w:rtl/>
          <w:lang w:bidi="fa-IR"/>
        </w:rPr>
        <w:t xml:space="preserve">- </w:t>
      </w:r>
      <w:r w:rsidR="00C849AE">
        <w:rPr>
          <w:rFonts w:cs="B Nazanin" w:hint="cs"/>
          <w:color w:val="FF0000"/>
          <w:sz w:val="20"/>
          <w:szCs w:val="20"/>
          <w:rtl/>
          <w:lang w:bidi="fa-IR"/>
        </w:rPr>
        <w:t>«</w:t>
      </w:r>
      <w:r w:rsidR="002347C9" w:rsidRPr="00113B68">
        <w:rPr>
          <w:rFonts w:cs="B Nazanin" w:hint="cs"/>
          <w:color w:val="FF0000"/>
          <w:sz w:val="20"/>
          <w:szCs w:val="20"/>
          <w:rtl/>
          <w:lang w:bidi="fa-IR"/>
        </w:rPr>
        <w:t>نعیم</w:t>
      </w:r>
      <w:r w:rsidR="00C849AE">
        <w:rPr>
          <w:rFonts w:cs="B Nazanin" w:hint="cs"/>
          <w:color w:val="FF0000"/>
          <w:sz w:val="20"/>
          <w:szCs w:val="20"/>
          <w:rtl/>
          <w:lang w:bidi="fa-IR"/>
        </w:rPr>
        <w:t>»</w:t>
      </w:r>
      <w:r w:rsidR="006A0450">
        <w:rPr>
          <w:rFonts w:cs="B Nazanin" w:hint="cs"/>
          <w:color w:val="FF0000"/>
          <w:sz w:val="20"/>
          <w:szCs w:val="20"/>
          <w:rtl/>
          <w:lang w:bidi="fa-IR"/>
        </w:rPr>
        <w:t xml:space="preserve"> </w:t>
      </w:r>
      <w:r w:rsidRPr="003A7390">
        <w:rPr>
          <w:rFonts w:cs="Traditional Arabic" w:hint="eastAsia"/>
          <w:b/>
          <w:bCs/>
          <w:color w:val="000000"/>
          <w:sz w:val="20"/>
          <w:szCs w:val="20"/>
          <w:rtl/>
        </w:rPr>
        <w:t>يَا</w:t>
      </w:r>
      <w:r w:rsidRPr="003A7390">
        <w:rPr>
          <w:rFonts w:cs="Traditional Arabic"/>
          <w:b/>
          <w:bCs/>
          <w:color w:val="000000"/>
          <w:sz w:val="20"/>
          <w:szCs w:val="20"/>
          <w:rtl/>
        </w:rPr>
        <w:t xml:space="preserve"> أَيُّهَا الَّذِينَ آَمَنُوا كُونوا أَنصَارَ اللَّهِ </w:t>
      </w:r>
      <w:r w:rsidRPr="003A7390">
        <w:rPr>
          <w:rFonts w:cs="Traditional Arabic" w:hint="eastAsia"/>
          <w:b/>
          <w:bCs/>
          <w:color w:val="000000"/>
          <w:sz w:val="20"/>
          <w:szCs w:val="20"/>
          <w:rtl/>
        </w:rPr>
        <w:t>كَمَا</w:t>
      </w:r>
      <w:r w:rsidRPr="003A7390">
        <w:rPr>
          <w:rFonts w:cs="Traditional Arabic"/>
          <w:b/>
          <w:bCs/>
          <w:color w:val="000000"/>
          <w:sz w:val="20"/>
          <w:szCs w:val="20"/>
          <w:rtl/>
        </w:rPr>
        <w:t xml:space="preserve"> قَالَ عِيسَى ابْنُ مَرْيَمَ لِلْحَوَارِيِّينَ مَنْ أَنصَارِي إِلَى اللَّهِ </w:t>
      </w:r>
      <w:r w:rsidRPr="003A7390">
        <w:rPr>
          <w:rFonts w:cs="Traditional Arabic" w:hint="eastAsia"/>
          <w:b/>
          <w:bCs/>
          <w:color w:val="000000"/>
          <w:sz w:val="20"/>
          <w:szCs w:val="20"/>
          <w:rtl/>
        </w:rPr>
        <w:t>قَالَ</w:t>
      </w:r>
      <w:r w:rsidRPr="003A7390">
        <w:rPr>
          <w:rFonts w:cs="Traditional Arabic"/>
          <w:b/>
          <w:bCs/>
          <w:color w:val="000000"/>
          <w:sz w:val="20"/>
          <w:szCs w:val="20"/>
          <w:rtl/>
        </w:rPr>
        <w:t xml:space="preserve"> الْحَوَارِيُّونَ نَحْنُ أَنصَارُ اللَّهِ فَآَمَنَت طَّائِفَةٌ مِّن بَنِي </w:t>
      </w:r>
      <w:r w:rsidRPr="003A7390">
        <w:rPr>
          <w:rFonts w:cs="Traditional Arabic" w:hint="eastAsia"/>
          <w:b/>
          <w:bCs/>
          <w:color w:val="000000"/>
          <w:sz w:val="20"/>
          <w:szCs w:val="20"/>
          <w:rtl/>
        </w:rPr>
        <w:t>إِسْرَائِيلَ</w:t>
      </w:r>
      <w:r w:rsidRPr="003A7390">
        <w:rPr>
          <w:rFonts w:cs="Traditional Arabic"/>
          <w:b/>
          <w:bCs/>
          <w:color w:val="000000"/>
          <w:sz w:val="20"/>
          <w:szCs w:val="20"/>
          <w:rtl/>
        </w:rPr>
        <w:t xml:space="preserve"> وَكَفَرَت طَّائِفَةٌ فَأَيَّدْنَا الَّذِينَ آَمَنُوا عَلَى </w:t>
      </w:r>
      <w:r w:rsidRPr="003A7390">
        <w:rPr>
          <w:rFonts w:cs="Traditional Arabic" w:hint="eastAsia"/>
          <w:b/>
          <w:bCs/>
          <w:color w:val="000000"/>
          <w:sz w:val="20"/>
          <w:szCs w:val="20"/>
          <w:rtl/>
        </w:rPr>
        <w:t>عَدُوِّهِمْ</w:t>
      </w:r>
      <w:r w:rsidRPr="003A7390">
        <w:rPr>
          <w:rFonts w:cs="Traditional Arabic"/>
          <w:b/>
          <w:bCs/>
          <w:color w:val="000000"/>
          <w:sz w:val="20"/>
          <w:szCs w:val="20"/>
          <w:rtl/>
        </w:rPr>
        <w:t xml:space="preserve"> فَأَصْبَحُوا ظَاهِرِينَ ﴿14﴾</w:t>
      </w:r>
      <w:r w:rsidR="002347C9" w:rsidRPr="002347C9">
        <w:rPr>
          <w:rFonts w:cs="B Nazanin" w:hint="cs"/>
          <w:color w:val="FF0000"/>
          <w:sz w:val="20"/>
          <w:szCs w:val="20"/>
          <w:rtl/>
          <w:lang w:bidi="fa-IR"/>
        </w:rPr>
        <w:t xml:space="preserve"> </w:t>
      </w:r>
      <w:r w:rsidR="008061D8">
        <w:rPr>
          <w:rFonts w:cs="B Nazanin" w:hint="cs"/>
          <w:color w:val="FF0000"/>
          <w:sz w:val="20"/>
          <w:szCs w:val="20"/>
          <w:rtl/>
          <w:lang w:bidi="fa-IR"/>
        </w:rPr>
        <w:t>«مسلمانان»</w:t>
      </w:r>
      <w:r w:rsidR="002347C9">
        <w:rPr>
          <w:rFonts w:hint="cs"/>
          <w:color w:val="FF0000"/>
          <w:sz w:val="20"/>
          <w:szCs w:val="20"/>
          <w:rtl/>
          <w:lang w:bidi="fa-IR"/>
        </w:rPr>
        <w:t>–</w:t>
      </w:r>
      <w:r w:rsidR="002347C9">
        <w:rPr>
          <w:rFonts w:cs="B Nazanin" w:hint="cs"/>
          <w:color w:val="FF0000"/>
          <w:sz w:val="20"/>
          <w:szCs w:val="20"/>
          <w:rtl/>
          <w:lang w:bidi="fa-IR"/>
        </w:rPr>
        <w:t xml:space="preserve"> </w:t>
      </w:r>
      <w:r w:rsidR="00D059D7">
        <w:rPr>
          <w:rFonts w:cs="B Nazanin" w:hint="cs"/>
          <w:color w:val="FF0000"/>
          <w:sz w:val="20"/>
          <w:szCs w:val="20"/>
          <w:rtl/>
          <w:lang w:bidi="fa-IR"/>
        </w:rPr>
        <w:t>[انگیزش]خوبان</w:t>
      </w:r>
      <w:r w:rsidR="00F63921">
        <w:rPr>
          <w:rFonts w:hint="cs"/>
          <w:color w:val="FF0000"/>
          <w:sz w:val="20"/>
          <w:szCs w:val="20"/>
          <w:rtl/>
          <w:lang w:bidi="fa-IR"/>
        </w:rPr>
        <w:t>–</w:t>
      </w:r>
      <w:r w:rsidR="00F63921">
        <w:rPr>
          <w:rFonts w:cs="B Nazanin" w:hint="cs"/>
          <w:color w:val="FF0000"/>
          <w:sz w:val="20"/>
          <w:szCs w:val="20"/>
          <w:rtl/>
          <w:lang w:bidi="fa-IR"/>
        </w:rPr>
        <w:t xml:space="preserve"> </w:t>
      </w:r>
      <w:r w:rsidR="00C849AE">
        <w:rPr>
          <w:rFonts w:cs="B Nazanin" w:hint="cs"/>
          <w:color w:val="FF0000"/>
          <w:sz w:val="20"/>
          <w:szCs w:val="20"/>
          <w:rtl/>
          <w:lang w:bidi="fa-IR"/>
        </w:rPr>
        <w:t>«</w:t>
      </w:r>
      <w:r w:rsidR="00F63921" w:rsidRPr="00113B68">
        <w:rPr>
          <w:rFonts w:cs="B Nazanin" w:hint="cs"/>
          <w:color w:val="FF0000"/>
          <w:sz w:val="20"/>
          <w:szCs w:val="20"/>
          <w:rtl/>
          <w:lang w:bidi="fa-IR"/>
        </w:rPr>
        <w:t>عیسی</w:t>
      </w:r>
      <w:r w:rsidR="00C849AE">
        <w:rPr>
          <w:rFonts w:cs="B Nazanin" w:hint="cs"/>
          <w:color w:val="FF0000"/>
          <w:sz w:val="20"/>
          <w:szCs w:val="20"/>
          <w:rtl/>
          <w:lang w:bidi="fa-IR"/>
        </w:rPr>
        <w:t xml:space="preserve">» </w:t>
      </w:r>
      <w:r w:rsidR="00F63921">
        <w:rPr>
          <w:rFonts w:hint="cs"/>
          <w:color w:val="FF0000"/>
          <w:sz w:val="20"/>
          <w:szCs w:val="20"/>
          <w:rtl/>
          <w:lang w:bidi="fa-IR"/>
        </w:rPr>
        <w:t>–</w:t>
      </w:r>
      <w:r w:rsidR="00F63921">
        <w:rPr>
          <w:rFonts w:cs="B Nazanin" w:hint="cs"/>
          <w:color w:val="FF0000"/>
          <w:sz w:val="20"/>
          <w:szCs w:val="20"/>
          <w:rtl/>
          <w:lang w:bidi="fa-IR"/>
        </w:rPr>
        <w:t xml:space="preserve"> </w:t>
      </w:r>
      <w:r w:rsidR="00C849AE">
        <w:rPr>
          <w:rFonts w:cs="B Nazanin" w:hint="cs"/>
          <w:color w:val="FF0000"/>
          <w:sz w:val="20"/>
          <w:szCs w:val="20"/>
          <w:rtl/>
          <w:lang w:bidi="fa-IR"/>
        </w:rPr>
        <w:t>بنی[اسرائیل]</w:t>
      </w:r>
      <w:r w:rsidR="00F63921">
        <w:rPr>
          <w:rFonts w:cs="B Nazanin" w:hint="cs"/>
          <w:color w:val="FF0000"/>
          <w:sz w:val="20"/>
          <w:szCs w:val="20"/>
          <w:rtl/>
          <w:lang w:bidi="fa-IR"/>
        </w:rPr>
        <w:t xml:space="preserve">- پیروزکردن </w:t>
      </w:r>
    </w:p>
    <w:p w:rsidR="007B0248" w:rsidRDefault="002B11AE" w:rsidP="008517FC">
      <w:pPr>
        <w:widowControl w:val="0"/>
        <w:bidi/>
        <w:ind w:left="-249"/>
        <w:jc w:val="both"/>
        <w:rPr>
          <w:rFonts w:cs="B Nazanin"/>
          <w:b/>
          <w:bCs/>
          <w:color w:val="000000"/>
          <w:sz w:val="20"/>
          <w:szCs w:val="20"/>
          <w:rtl/>
        </w:rPr>
      </w:pPr>
      <w:r w:rsidRPr="00CB4A80">
        <w:rPr>
          <w:rFonts w:cs="B Nazanin"/>
          <w:b/>
          <w:bCs/>
          <w:color w:val="000000"/>
          <w:sz w:val="20"/>
          <w:szCs w:val="20"/>
          <w:rtl/>
        </w:rPr>
        <w:t>اي مسلمانان! ميخواهيد تجارتي به شما نشان بدهم که شما را از عذاب دردناک نجات دهد؟</w:t>
      </w:r>
      <w:r w:rsidRPr="00CB4A80">
        <w:rPr>
          <w:rFonts w:cs="B Nazanin" w:hint="cs"/>
          <w:b/>
          <w:bCs/>
          <w:color w:val="000000"/>
          <w:sz w:val="20"/>
          <w:szCs w:val="20"/>
          <w:rtl/>
        </w:rPr>
        <w:t xml:space="preserve">(10) </w:t>
      </w:r>
      <w:r w:rsidRPr="00CB4A80">
        <w:rPr>
          <w:rFonts w:cs="B Nazanin"/>
          <w:b/>
          <w:bCs/>
          <w:color w:val="000000"/>
          <w:sz w:val="20"/>
          <w:szCs w:val="20"/>
          <w:rtl/>
        </w:rPr>
        <w:t>به خدا و رسولش ايمان بياوريد و در راه خدا با مال و جانتان جهاد کنيد.اين بر</w:t>
      </w:r>
      <w:r w:rsidRPr="00CB4A80">
        <w:rPr>
          <w:rFonts w:cs="B Nazanin" w:hint="cs"/>
          <w:b/>
          <w:bCs/>
          <w:color w:val="000000"/>
          <w:sz w:val="20"/>
          <w:szCs w:val="20"/>
          <w:rtl/>
        </w:rPr>
        <w:t>ا</w:t>
      </w:r>
      <w:r w:rsidRPr="00CB4A80">
        <w:rPr>
          <w:rFonts w:cs="B Nazanin"/>
          <w:b/>
          <w:bCs/>
          <w:color w:val="000000"/>
          <w:sz w:val="20"/>
          <w:szCs w:val="20"/>
          <w:rtl/>
        </w:rPr>
        <w:t>يتان بهتر است اگر بدانيد.</w:t>
      </w:r>
      <w:r w:rsidRPr="00CB4A80">
        <w:rPr>
          <w:rFonts w:cs="B Nazanin" w:hint="cs"/>
          <w:b/>
          <w:bCs/>
          <w:color w:val="000000"/>
          <w:sz w:val="20"/>
          <w:szCs w:val="20"/>
          <w:rtl/>
        </w:rPr>
        <w:t xml:space="preserve">(11) </w:t>
      </w:r>
      <w:r w:rsidRPr="00CB4A80">
        <w:rPr>
          <w:rFonts w:cs="B Nazanin"/>
          <w:b/>
          <w:bCs/>
          <w:color w:val="000000"/>
          <w:sz w:val="20"/>
          <w:szCs w:val="20"/>
          <w:rtl/>
        </w:rPr>
        <w:t>گناهانتان را مي آمرزد و شما را به بهشتهائي که در کف آنها نهرها جاريست و زيستگاههائي دلپسند در باغ هائي جاودان در مي آورد كه اين همان پيروزي بزرگ است.</w:t>
      </w:r>
      <w:r w:rsidRPr="00CB4A80">
        <w:rPr>
          <w:rFonts w:cs="B Nazanin" w:hint="cs"/>
          <w:b/>
          <w:bCs/>
          <w:color w:val="000000"/>
          <w:sz w:val="20"/>
          <w:szCs w:val="20"/>
          <w:rtl/>
        </w:rPr>
        <w:t xml:space="preserve">(12) </w:t>
      </w:r>
      <w:r w:rsidRPr="00CB4A80">
        <w:rPr>
          <w:rFonts w:cs="B Nazanin"/>
          <w:b/>
          <w:bCs/>
          <w:color w:val="000000"/>
          <w:sz w:val="20"/>
          <w:szCs w:val="20"/>
          <w:rtl/>
        </w:rPr>
        <w:t>و چيز ديگري هم که دوستش داريد (نصيبتان مي كند): ياريي از جانب خدا و پيروزي نزديک. و مومنان را مژده ده.</w:t>
      </w:r>
      <w:r w:rsidRPr="00CB4A80">
        <w:rPr>
          <w:rFonts w:cs="B Nazanin" w:hint="cs"/>
          <w:b/>
          <w:bCs/>
          <w:color w:val="000000"/>
          <w:sz w:val="20"/>
          <w:szCs w:val="20"/>
          <w:rtl/>
        </w:rPr>
        <w:t xml:space="preserve">(13) </w:t>
      </w:r>
      <w:r w:rsidRPr="00CB4A80">
        <w:rPr>
          <w:rFonts w:cs="B Nazanin"/>
          <w:b/>
          <w:bCs/>
          <w:color w:val="000000"/>
          <w:sz w:val="20"/>
          <w:szCs w:val="20"/>
          <w:rtl/>
        </w:rPr>
        <w:t xml:space="preserve">اي مسلمانان ياران خدا باشيد. آنچنانکه وقتي عيسي بن مريم به حواريان گفت چه کسي در راه خدا ياريم مي کند، حواريان گفتند ما ياران خدائيم. و عده اي از بني اسرائيل </w:t>
      </w:r>
      <w:r w:rsidRPr="00CB4A80">
        <w:rPr>
          <w:rFonts w:cs="B Nazanin"/>
          <w:b/>
          <w:bCs/>
          <w:color w:val="000000"/>
          <w:sz w:val="20"/>
          <w:szCs w:val="20"/>
          <w:rtl/>
        </w:rPr>
        <w:lastRenderedPageBreak/>
        <w:t>ايمان آوردند و عده اي هم کافر شدند. و ما مومنان را عليه دشمنانشان تقويت کرديم و غالب شدند.</w:t>
      </w:r>
      <w:r w:rsidRPr="00CB4A80">
        <w:rPr>
          <w:rFonts w:cs="B Nazanin" w:hint="cs"/>
          <w:b/>
          <w:bCs/>
          <w:color w:val="000000"/>
          <w:sz w:val="20"/>
          <w:szCs w:val="20"/>
          <w:rtl/>
        </w:rPr>
        <w:t>(14)</w:t>
      </w:r>
      <w:r w:rsidR="008517FC">
        <w:rPr>
          <w:rFonts w:cs="B Nazanin" w:hint="cs"/>
          <w:b/>
          <w:bCs/>
          <w:color w:val="000000"/>
          <w:sz w:val="20"/>
          <w:szCs w:val="20"/>
          <w:rtl/>
        </w:rPr>
        <w:tab/>
      </w:r>
      <w:r w:rsidR="008517FC">
        <w:rPr>
          <w:rFonts w:cs="B Nazanin" w:hint="cs"/>
          <w:b/>
          <w:bCs/>
          <w:color w:val="000000"/>
          <w:sz w:val="20"/>
          <w:szCs w:val="20"/>
          <w:rtl/>
        </w:rPr>
        <w:tab/>
      </w:r>
      <w:r w:rsidR="00E41AFD">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2714A2" w:rsidRPr="00352723" w:rsidTr="00834F8E">
        <w:trPr>
          <w:trHeight w:val="350"/>
        </w:trPr>
        <w:tc>
          <w:tcPr>
            <w:tcW w:w="5940" w:type="dxa"/>
          </w:tcPr>
          <w:p w:rsidR="002714A2" w:rsidRPr="00352723" w:rsidRDefault="002B11AE" w:rsidP="00834F8E">
            <w:pPr>
              <w:widowControl w:val="0"/>
              <w:tabs>
                <w:tab w:val="center" w:pos="2862"/>
                <w:tab w:val="right" w:pos="5724"/>
              </w:tabs>
              <w:bidi/>
              <w:ind w:left="-249"/>
              <w:jc w:val="center"/>
              <w:rPr>
                <w:rFonts w:cs="B Nazanin"/>
                <w:b/>
                <w:bCs/>
                <w:color w:val="000000"/>
                <w:sz w:val="20"/>
                <w:szCs w:val="20"/>
                <w:u w:val="single"/>
                <w:rtl/>
                <w:lang w:bidi="fa-IR"/>
              </w:rPr>
            </w:pPr>
            <w:r w:rsidRPr="00CB4A80">
              <w:rPr>
                <w:rFonts w:cs="B Nazanin" w:hint="cs"/>
                <w:color w:val="000000"/>
                <w:sz w:val="20"/>
                <w:szCs w:val="20"/>
                <w:rtl/>
              </w:rPr>
              <w:t>درب: تشويق مسلمانان به جهاد کامل، و وعده پيروزي</w:t>
            </w:r>
          </w:p>
        </w:tc>
      </w:tr>
    </w:tbl>
    <w:p w:rsidR="009F583E" w:rsidRDefault="009F583E" w:rsidP="009F583E">
      <w:pPr>
        <w:widowControl w:val="0"/>
        <w:bidi/>
        <w:ind w:left="-249"/>
        <w:jc w:val="both"/>
        <w:rPr>
          <w:rFonts w:cs="B Nazanin"/>
          <w:color w:val="FF0000"/>
          <w:sz w:val="20"/>
          <w:szCs w:val="20"/>
          <w:rtl/>
          <w:lang w:bidi="fa-IR"/>
        </w:rPr>
      </w:pPr>
    </w:p>
    <w:p w:rsidR="00C55107" w:rsidRDefault="00F64A8C" w:rsidP="00C82A37">
      <w:pPr>
        <w:bidi/>
        <w:ind w:left="-249" w:firstLine="720"/>
        <w:jc w:val="center"/>
        <w:rPr>
          <w:rFonts w:cs="B Nazanin"/>
          <w:b/>
          <w:bCs/>
          <w:color w:val="000000"/>
          <w:sz w:val="20"/>
          <w:szCs w:val="20"/>
          <w:u w:val="single"/>
          <w:rtl/>
          <w:lang w:bidi="fa-IR"/>
        </w:rPr>
      </w:pPr>
      <w:r>
        <w:rPr>
          <w:rFonts w:cs="B Nazanin" w:hint="cs"/>
          <w:b/>
          <w:bCs/>
          <w:color w:val="000000"/>
          <w:sz w:val="20"/>
          <w:szCs w:val="20"/>
          <w:u w:val="single"/>
          <w:rtl/>
          <w:lang w:bidi="fa-IR"/>
        </w:rPr>
        <w:t>94</w:t>
      </w:r>
    </w:p>
    <w:p w:rsidR="00FA2B5A" w:rsidRPr="00BE071B" w:rsidRDefault="00FA2B5A" w:rsidP="00C55107">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t>سوره محمد آیات 1 تا 3</w:t>
      </w:r>
    </w:p>
    <w:p w:rsidR="00FA2B5A" w:rsidRPr="00BE071B" w:rsidRDefault="00A439E9" w:rsidP="00C82A37">
      <w:pPr>
        <w:widowControl w:val="0"/>
        <w:bidi/>
        <w:ind w:left="-249"/>
        <w:jc w:val="center"/>
        <w:rPr>
          <w:rFonts w:cs="Traditional Arabic"/>
          <w:b/>
          <w:bCs/>
          <w:color w:val="000000"/>
          <w:sz w:val="20"/>
          <w:szCs w:val="20"/>
        </w:rPr>
      </w:pPr>
      <w:r>
        <w:rPr>
          <w:rFonts w:cs="Traditional Arabic" w:hint="cs"/>
          <w:b/>
          <w:bCs/>
          <w:color w:val="000000"/>
          <w:sz w:val="20"/>
          <w:szCs w:val="20"/>
          <w:rtl/>
        </w:rPr>
        <w:t xml:space="preserve">               </w:t>
      </w:r>
      <w:r w:rsidR="00FA2B5A" w:rsidRPr="00BE071B">
        <w:rPr>
          <w:rFonts w:cs="Traditional Arabic"/>
          <w:b/>
          <w:bCs/>
          <w:color w:val="000000"/>
          <w:sz w:val="20"/>
          <w:szCs w:val="20"/>
          <w:rtl/>
        </w:rPr>
        <w:t xml:space="preserve">﴿ </w:t>
      </w:r>
      <w:r w:rsidR="00FA2B5A" w:rsidRPr="00BE071B">
        <w:rPr>
          <w:rFonts w:cs="Traditional Arabic" w:hint="eastAsia"/>
          <w:b/>
          <w:bCs/>
          <w:color w:val="000000"/>
          <w:sz w:val="20"/>
          <w:szCs w:val="20"/>
          <w:rtl/>
        </w:rPr>
        <w:t>بِسْمِ</w:t>
      </w:r>
      <w:r w:rsidR="00FA2B5A" w:rsidRPr="00BE071B">
        <w:rPr>
          <w:rFonts w:cs="Traditional Arabic"/>
          <w:b/>
          <w:bCs/>
          <w:color w:val="000000"/>
          <w:sz w:val="20"/>
          <w:szCs w:val="20"/>
          <w:rtl/>
        </w:rPr>
        <w:t xml:space="preserve"> اللّهِ الرَّحْمَنِ الرَّحِيمِ ﴾</w:t>
      </w:r>
    </w:p>
    <w:p w:rsidR="00FA2B5A" w:rsidRDefault="00FA2B5A" w:rsidP="00F64A8C">
      <w:pPr>
        <w:widowControl w:val="0"/>
        <w:bidi/>
        <w:ind w:left="-249"/>
        <w:jc w:val="both"/>
        <w:rPr>
          <w:rFonts w:cs="B Nazanin"/>
          <w:color w:val="FF0000"/>
          <w:sz w:val="20"/>
          <w:szCs w:val="20"/>
          <w:rtl/>
          <w:lang w:bidi="fa-IR"/>
        </w:rPr>
      </w:pPr>
      <w:r w:rsidRPr="00BE071B">
        <w:rPr>
          <w:rFonts w:cs="Traditional Arabic" w:hint="eastAsia"/>
          <w:b/>
          <w:bCs/>
          <w:color w:val="000000"/>
          <w:sz w:val="20"/>
          <w:szCs w:val="20"/>
          <w:rtl/>
        </w:rPr>
        <w:t>الَّذِينَ</w:t>
      </w:r>
      <w:r w:rsidRPr="00BE071B">
        <w:rPr>
          <w:rFonts w:cs="Traditional Arabic"/>
          <w:b/>
          <w:bCs/>
          <w:color w:val="000000"/>
          <w:sz w:val="20"/>
          <w:szCs w:val="20"/>
          <w:rtl/>
        </w:rPr>
        <w:t xml:space="preserve"> كَفَرُوا وَصَدُّوا عَن سَبِيلِ </w:t>
      </w:r>
      <w:r w:rsidRPr="00BE071B">
        <w:rPr>
          <w:rFonts w:cs="Traditional Arabic" w:hint="eastAsia"/>
          <w:b/>
          <w:bCs/>
          <w:color w:val="000000"/>
          <w:sz w:val="20"/>
          <w:szCs w:val="20"/>
          <w:rtl/>
        </w:rPr>
        <w:t>اللَّهِ</w:t>
      </w:r>
      <w:r w:rsidRPr="00BE071B">
        <w:rPr>
          <w:rFonts w:cs="Traditional Arabic"/>
          <w:b/>
          <w:bCs/>
          <w:color w:val="000000"/>
          <w:sz w:val="20"/>
          <w:szCs w:val="20"/>
          <w:rtl/>
        </w:rPr>
        <w:t xml:space="preserve"> أَضَلَّ أَعْمَالَهُمْ ﴿1﴾ </w:t>
      </w:r>
      <w:r w:rsidRPr="00BE071B">
        <w:rPr>
          <w:rFonts w:cs="Traditional Arabic" w:hint="eastAsia"/>
          <w:b/>
          <w:bCs/>
          <w:color w:val="000000"/>
          <w:sz w:val="20"/>
          <w:szCs w:val="20"/>
          <w:rtl/>
        </w:rPr>
        <w:t>وَالَّذِينَ</w:t>
      </w:r>
      <w:r w:rsidRPr="00BE071B">
        <w:rPr>
          <w:rFonts w:cs="Traditional Arabic"/>
          <w:b/>
          <w:bCs/>
          <w:color w:val="000000"/>
          <w:sz w:val="20"/>
          <w:szCs w:val="20"/>
          <w:rtl/>
        </w:rPr>
        <w:t xml:space="preserve"> </w:t>
      </w:r>
      <w:r w:rsidRPr="00BE071B">
        <w:rPr>
          <w:rFonts w:cs="Traditional Arabic" w:hint="eastAsia"/>
          <w:b/>
          <w:bCs/>
          <w:color w:val="000000"/>
          <w:sz w:val="20"/>
          <w:szCs w:val="20"/>
          <w:rtl/>
        </w:rPr>
        <w:t>آمَنُوا</w:t>
      </w:r>
      <w:r w:rsidRPr="00BE071B">
        <w:rPr>
          <w:rFonts w:cs="Traditional Arabic"/>
          <w:b/>
          <w:bCs/>
          <w:color w:val="000000"/>
          <w:sz w:val="20"/>
          <w:szCs w:val="20"/>
          <w:rtl/>
        </w:rPr>
        <w:t xml:space="preserve"> وَعَمِلُوا الصَّالِحَاتِ وَآمَنُوا بِمَا نُزِّلَ عَلَى مُحَمَّدٍ وَهُوَ </w:t>
      </w:r>
      <w:r w:rsidRPr="00BE071B">
        <w:rPr>
          <w:rFonts w:cs="Traditional Arabic" w:hint="eastAsia"/>
          <w:b/>
          <w:bCs/>
          <w:color w:val="000000"/>
          <w:sz w:val="20"/>
          <w:szCs w:val="20"/>
          <w:rtl/>
        </w:rPr>
        <w:t>الْحَقُّ</w:t>
      </w:r>
      <w:r w:rsidRPr="00BE071B">
        <w:rPr>
          <w:rFonts w:cs="Traditional Arabic"/>
          <w:b/>
          <w:bCs/>
          <w:color w:val="000000"/>
          <w:sz w:val="20"/>
          <w:szCs w:val="20"/>
          <w:rtl/>
        </w:rPr>
        <w:t xml:space="preserve"> مِن رَّبِّهِمْ كَفَّرَ عَنْهُمْ سَيِّئَاتِهِمْ وَأَصْلَحَ بَالَهُمْ ﴿2﴾ </w:t>
      </w:r>
      <w:r w:rsidR="006D1A64">
        <w:rPr>
          <w:rFonts w:cs="B Nazanin" w:hint="cs"/>
          <w:color w:val="FF0000"/>
          <w:sz w:val="20"/>
          <w:szCs w:val="20"/>
          <w:rtl/>
          <w:lang w:bidi="fa-IR"/>
        </w:rPr>
        <w:t>انسانی</w:t>
      </w:r>
      <w:r w:rsidR="00F64A8C">
        <w:rPr>
          <w:rFonts w:cs="B Nazanin" w:hint="cs"/>
          <w:color w:val="FF0000"/>
          <w:sz w:val="20"/>
          <w:szCs w:val="20"/>
          <w:rtl/>
          <w:lang w:bidi="fa-IR"/>
        </w:rPr>
        <w:t xml:space="preserve"> </w:t>
      </w:r>
      <w:r w:rsidRPr="00BE071B">
        <w:rPr>
          <w:rFonts w:cs="Traditional Arabic" w:hint="eastAsia"/>
          <w:b/>
          <w:bCs/>
          <w:color w:val="000000"/>
          <w:sz w:val="20"/>
          <w:szCs w:val="20"/>
          <w:rtl/>
        </w:rPr>
        <w:t>ذَلِكَ</w:t>
      </w:r>
      <w:r w:rsidRPr="00BE071B">
        <w:rPr>
          <w:rFonts w:cs="Traditional Arabic"/>
          <w:b/>
          <w:bCs/>
          <w:color w:val="000000"/>
          <w:sz w:val="20"/>
          <w:szCs w:val="20"/>
          <w:rtl/>
        </w:rPr>
        <w:t xml:space="preserve"> بِأَنَّ الَّذِينَ كَفَرُوا </w:t>
      </w:r>
      <w:r w:rsidRPr="00BE071B">
        <w:rPr>
          <w:rFonts w:cs="Traditional Arabic" w:hint="eastAsia"/>
          <w:b/>
          <w:bCs/>
          <w:color w:val="000000"/>
          <w:sz w:val="20"/>
          <w:szCs w:val="20"/>
          <w:rtl/>
        </w:rPr>
        <w:t>اتَّبَعُوا</w:t>
      </w:r>
      <w:r w:rsidRPr="00BE071B">
        <w:rPr>
          <w:rFonts w:cs="Traditional Arabic"/>
          <w:b/>
          <w:bCs/>
          <w:color w:val="000000"/>
          <w:sz w:val="20"/>
          <w:szCs w:val="20"/>
          <w:rtl/>
        </w:rPr>
        <w:t xml:space="preserve"> الْبَاطِلَ وَأَنَّ الَّذِينَ آمَنُوا اتَّبَعُوا الْحَقَّ مِن </w:t>
      </w:r>
      <w:r w:rsidRPr="00BE071B">
        <w:rPr>
          <w:rFonts w:cs="Traditional Arabic" w:hint="eastAsia"/>
          <w:b/>
          <w:bCs/>
          <w:color w:val="000000"/>
          <w:sz w:val="20"/>
          <w:szCs w:val="20"/>
          <w:rtl/>
        </w:rPr>
        <w:t>رَّبِّهِمْ</w:t>
      </w:r>
      <w:r w:rsidRPr="00BE071B">
        <w:rPr>
          <w:rFonts w:cs="Traditional Arabic"/>
          <w:b/>
          <w:bCs/>
          <w:color w:val="000000"/>
          <w:sz w:val="20"/>
          <w:szCs w:val="20"/>
          <w:rtl/>
        </w:rPr>
        <w:t xml:space="preserve"> </w:t>
      </w:r>
      <w:r w:rsidR="000E4123">
        <w:rPr>
          <w:rFonts w:cs="B Nazanin" w:hint="cs"/>
          <w:color w:val="FF0000"/>
          <w:sz w:val="20"/>
          <w:szCs w:val="20"/>
          <w:rtl/>
          <w:lang w:bidi="fa-IR"/>
        </w:rPr>
        <w:t>«سیستم»</w:t>
      </w:r>
      <w:r w:rsidRPr="00BE071B">
        <w:rPr>
          <w:rFonts w:cs="Traditional Arabic"/>
          <w:b/>
          <w:bCs/>
          <w:color w:val="000000"/>
          <w:sz w:val="20"/>
          <w:szCs w:val="20"/>
          <w:rtl/>
        </w:rPr>
        <w:t>كَذَلِكَ يَضْرِبُ اللَّهُ لِلنَّاسِ أَمْثَالَهُمْ ﴿3﴾</w:t>
      </w:r>
      <w:r w:rsidR="000322B0" w:rsidRPr="000322B0">
        <w:rPr>
          <w:rFonts w:cs="B Nazanin" w:hint="cs"/>
          <w:color w:val="FF0000"/>
          <w:sz w:val="20"/>
          <w:szCs w:val="20"/>
          <w:rtl/>
          <w:lang w:bidi="fa-IR"/>
        </w:rPr>
        <w:t xml:space="preserve"> </w:t>
      </w:r>
      <w:r w:rsidR="000322B0">
        <w:rPr>
          <w:rFonts w:cs="B Nazanin" w:hint="cs"/>
          <w:color w:val="FF0000"/>
          <w:sz w:val="20"/>
          <w:szCs w:val="20"/>
          <w:rtl/>
          <w:lang w:bidi="fa-IR"/>
        </w:rPr>
        <w:t>هدایتی</w:t>
      </w:r>
    </w:p>
    <w:p w:rsidR="006B4DF4" w:rsidRPr="001F15CE" w:rsidRDefault="006B4DF4" w:rsidP="006B4DF4">
      <w:pPr>
        <w:widowControl w:val="0"/>
        <w:jc w:val="center"/>
        <w:rPr>
          <w:rFonts w:cs="B Nazanin"/>
          <w:b/>
          <w:bCs/>
          <w:color w:val="000000"/>
          <w:sz w:val="20"/>
          <w:szCs w:val="20"/>
          <w:rtl/>
        </w:rPr>
      </w:pPr>
      <w:r w:rsidRPr="001F15CE">
        <w:rPr>
          <w:rFonts w:cs="B Nazanin"/>
          <w:b/>
          <w:bCs/>
          <w:color w:val="000000"/>
          <w:sz w:val="20"/>
          <w:szCs w:val="20"/>
          <w:rtl/>
        </w:rPr>
        <w:t>بسم الله الرحمن الرحيم</w:t>
      </w:r>
    </w:p>
    <w:p w:rsidR="006B4DF4" w:rsidRDefault="006B4DF4" w:rsidP="006B4DF4">
      <w:pPr>
        <w:widowControl w:val="0"/>
        <w:bidi/>
        <w:ind w:left="-249"/>
        <w:jc w:val="both"/>
        <w:rPr>
          <w:rFonts w:cs="B Nazanin"/>
          <w:b/>
          <w:bCs/>
          <w:color w:val="000000"/>
          <w:sz w:val="20"/>
          <w:szCs w:val="20"/>
          <w:rtl/>
        </w:rPr>
      </w:pPr>
      <w:r w:rsidRPr="001F15CE">
        <w:rPr>
          <w:rFonts w:cs="B Nazanin"/>
          <w:b/>
          <w:bCs/>
          <w:sz w:val="20"/>
          <w:szCs w:val="20"/>
          <w:rtl/>
        </w:rPr>
        <w:t>آنانکه کفر ورزيدند و از راه خدا جلوگيري کردند (خداوند)اعمالشان را نابود کرد.</w:t>
      </w:r>
      <w:r w:rsidRPr="001F15CE">
        <w:rPr>
          <w:rFonts w:cs="B Nazanin" w:hint="cs"/>
          <w:b/>
          <w:bCs/>
          <w:sz w:val="20"/>
          <w:szCs w:val="20"/>
          <w:rtl/>
        </w:rPr>
        <w:t xml:space="preserve">(1) </w:t>
      </w:r>
      <w:r w:rsidRPr="001F15CE">
        <w:rPr>
          <w:rFonts w:cs="B Nazanin"/>
          <w:b/>
          <w:bCs/>
          <w:sz w:val="20"/>
          <w:szCs w:val="20"/>
          <w:rtl/>
        </w:rPr>
        <w:t>و آنانکه ايمان و عمل صالح داشته و به آنچه بر محمد نازل شده، که همان حق از جانب پروردگارشان است، باور داشته اند بديهاي آنها را پوشاند و وضعشان را اصلاح کرد.</w:t>
      </w:r>
      <w:r w:rsidRPr="001F15CE">
        <w:rPr>
          <w:rFonts w:cs="B Nazanin" w:hint="cs"/>
          <w:b/>
          <w:bCs/>
          <w:sz w:val="20"/>
          <w:szCs w:val="20"/>
          <w:rtl/>
        </w:rPr>
        <w:t xml:space="preserve">(2) </w:t>
      </w:r>
      <w:r w:rsidRPr="001F15CE">
        <w:rPr>
          <w:rFonts w:cs="B Nazanin"/>
          <w:b/>
          <w:bCs/>
          <w:sz w:val="20"/>
          <w:szCs w:val="20"/>
          <w:rtl/>
        </w:rPr>
        <w:t>اين به آن علت است که کافران باطل را و مومنان آن حق را که از جانب پروردگارشان است پيروي کردند. خداوند اينطور براي مردم مثل ها مي زند.</w:t>
      </w:r>
      <w:r w:rsidRPr="001F15CE">
        <w:rPr>
          <w:rFonts w:cs="B Nazanin" w:hint="cs"/>
          <w:b/>
          <w:bCs/>
          <w:sz w:val="20"/>
          <w:szCs w:val="20"/>
          <w:rtl/>
        </w:rPr>
        <w:t>(3)</w:t>
      </w:r>
      <w:r>
        <w:rPr>
          <w:rFonts w:cs="B Nazanin" w:hint="cs"/>
          <w:b/>
          <w:bCs/>
          <w:sz w:val="20"/>
          <w:szCs w:val="20"/>
          <w:rtl/>
        </w:rPr>
        <w:tab/>
      </w:r>
      <w:r>
        <w:rPr>
          <w:rFonts w:cs="B Nazanin" w:hint="cs"/>
          <w:b/>
          <w:bCs/>
          <w:sz w:val="20"/>
          <w:szCs w:val="20"/>
          <w:rtl/>
        </w:rPr>
        <w:tab/>
      </w:r>
      <w:r w:rsidR="00E41AFD">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2714A2" w:rsidRPr="00352723" w:rsidTr="00834F8E">
        <w:trPr>
          <w:trHeight w:val="350"/>
        </w:trPr>
        <w:tc>
          <w:tcPr>
            <w:tcW w:w="5940" w:type="dxa"/>
          </w:tcPr>
          <w:p w:rsidR="006B4DF4" w:rsidRPr="001F15CE" w:rsidRDefault="006B4DF4" w:rsidP="006B4DF4">
            <w:pPr>
              <w:widowControl w:val="0"/>
              <w:jc w:val="center"/>
              <w:rPr>
                <w:rFonts w:cs="B Nazanin"/>
                <w:color w:val="000000"/>
                <w:sz w:val="20"/>
                <w:szCs w:val="20"/>
                <w:rtl/>
              </w:rPr>
            </w:pPr>
            <w:r w:rsidRPr="001F15CE">
              <w:rPr>
                <w:rFonts w:cs="B Nazanin" w:hint="cs"/>
                <w:color w:val="000000"/>
                <w:sz w:val="20"/>
                <w:szCs w:val="20"/>
                <w:rtl/>
              </w:rPr>
              <w:t>درس: تشويق مسلمانان به جهاد، و جديت در راه خدا و جدا کردن مسير خويش از کافران و منافقان.</w:t>
            </w:r>
          </w:p>
          <w:p w:rsidR="002714A2" w:rsidRPr="00352723" w:rsidRDefault="006B4DF4" w:rsidP="006B4DF4">
            <w:pPr>
              <w:widowControl w:val="0"/>
              <w:tabs>
                <w:tab w:val="center" w:pos="2862"/>
                <w:tab w:val="right" w:pos="5724"/>
              </w:tabs>
              <w:bidi/>
              <w:ind w:left="-249"/>
              <w:jc w:val="center"/>
              <w:rPr>
                <w:rFonts w:cs="B Nazanin"/>
                <w:b/>
                <w:bCs/>
                <w:color w:val="000000"/>
                <w:sz w:val="20"/>
                <w:szCs w:val="20"/>
                <w:u w:val="single"/>
                <w:rtl/>
                <w:lang w:bidi="fa-IR"/>
              </w:rPr>
            </w:pPr>
            <w:r w:rsidRPr="001F15CE">
              <w:rPr>
                <w:rFonts w:cs="B Nazanin" w:hint="cs"/>
                <w:color w:val="000000"/>
                <w:sz w:val="20"/>
                <w:szCs w:val="20"/>
                <w:rtl/>
              </w:rPr>
              <w:t>درب: تشريح علت رفتارهاي کافرانه ومومنانه.</w:t>
            </w:r>
          </w:p>
        </w:tc>
      </w:tr>
    </w:tbl>
    <w:p w:rsidR="002714A2" w:rsidRPr="00BE071B" w:rsidRDefault="002714A2" w:rsidP="002714A2">
      <w:pPr>
        <w:widowControl w:val="0"/>
        <w:bidi/>
        <w:ind w:left="-249"/>
        <w:jc w:val="both"/>
        <w:rPr>
          <w:rFonts w:cs="Traditional Arabic"/>
          <w:b/>
          <w:bCs/>
          <w:color w:val="000000"/>
          <w:sz w:val="20"/>
          <w:szCs w:val="20"/>
          <w:rtl/>
        </w:rPr>
      </w:pPr>
    </w:p>
    <w:p w:rsidR="00FA2B5A" w:rsidRPr="00BE071B" w:rsidRDefault="00FA2B5A" w:rsidP="00C82A37">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t>محمد</w:t>
      </w:r>
      <w:r w:rsidR="004D0B8E">
        <w:rPr>
          <w:rFonts w:cs="B Nazanin" w:hint="cs"/>
          <w:b/>
          <w:bCs/>
          <w:color w:val="000000"/>
          <w:sz w:val="20"/>
          <w:szCs w:val="20"/>
          <w:u w:val="single"/>
          <w:rtl/>
          <w:lang w:bidi="fa-IR"/>
        </w:rPr>
        <w:t xml:space="preserve">2     </w:t>
      </w:r>
      <w:r w:rsidRPr="00BE071B">
        <w:rPr>
          <w:rFonts w:cs="B Nazanin" w:hint="cs"/>
          <w:b/>
          <w:bCs/>
          <w:color w:val="000000"/>
          <w:sz w:val="20"/>
          <w:szCs w:val="20"/>
          <w:u w:val="single"/>
          <w:rtl/>
          <w:lang w:bidi="fa-IR"/>
        </w:rPr>
        <w:t xml:space="preserve"> آیات 4 تا 9</w:t>
      </w:r>
    </w:p>
    <w:p w:rsidR="00E41AFD" w:rsidRDefault="00FA2B5A" w:rsidP="00F64A8C">
      <w:pPr>
        <w:widowControl w:val="0"/>
        <w:bidi/>
        <w:ind w:left="-249"/>
        <w:jc w:val="both"/>
        <w:rPr>
          <w:rFonts w:cs="B Nazanin"/>
          <w:color w:val="FF0000"/>
          <w:sz w:val="20"/>
          <w:szCs w:val="20"/>
          <w:rtl/>
          <w:lang w:bidi="fa-IR"/>
        </w:rPr>
      </w:pPr>
      <w:r w:rsidRPr="00BE071B">
        <w:rPr>
          <w:rFonts w:cs="Traditional Arabic" w:hint="eastAsia"/>
          <w:b/>
          <w:bCs/>
          <w:color w:val="000000"/>
          <w:sz w:val="20"/>
          <w:szCs w:val="20"/>
          <w:rtl/>
        </w:rPr>
        <w:t>فَإِذا</w:t>
      </w:r>
      <w:r w:rsidRPr="00BE071B">
        <w:rPr>
          <w:rFonts w:cs="Traditional Arabic"/>
          <w:b/>
          <w:bCs/>
          <w:color w:val="000000"/>
          <w:sz w:val="20"/>
          <w:szCs w:val="20"/>
          <w:rtl/>
        </w:rPr>
        <w:t xml:space="preserve"> لَقِيتُمُ الَّذِينَ كَفَرُوا فَضَرْبَ الرِّقَابِ </w:t>
      </w:r>
      <w:r w:rsidRPr="00BE071B">
        <w:rPr>
          <w:rFonts w:cs="Traditional Arabic" w:hint="eastAsia"/>
          <w:b/>
          <w:bCs/>
          <w:color w:val="000000"/>
          <w:sz w:val="20"/>
          <w:szCs w:val="20"/>
          <w:rtl/>
        </w:rPr>
        <w:t>حَتَّى</w:t>
      </w:r>
      <w:r w:rsidRPr="00BE071B">
        <w:rPr>
          <w:rFonts w:cs="Traditional Arabic"/>
          <w:b/>
          <w:bCs/>
          <w:color w:val="000000"/>
          <w:sz w:val="20"/>
          <w:szCs w:val="20"/>
          <w:rtl/>
        </w:rPr>
        <w:t xml:space="preserve"> إِذَا أَثْخَنتُمُوهُمْ فَشُدُّوا الْوَثَاقَ فَإِمَّا مَنًّا بَعْدُ </w:t>
      </w:r>
      <w:r w:rsidRPr="00BE071B">
        <w:rPr>
          <w:rFonts w:cs="Traditional Arabic" w:hint="eastAsia"/>
          <w:b/>
          <w:bCs/>
          <w:color w:val="000000"/>
          <w:sz w:val="20"/>
          <w:szCs w:val="20"/>
          <w:rtl/>
        </w:rPr>
        <w:t>وَإِمَّا</w:t>
      </w:r>
      <w:r w:rsidRPr="00BE071B">
        <w:rPr>
          <w:rFonts w:cs="Traditional Arabic"/>
          <w:b/>
          <w:bCs/>
          <w:color w:val="000000"/>
          <w:sz w:val="20"/>
          <w:szCs w:val="20"/>
          <w:rtl/>
        </w:rPr>
        <w:t xml:space="preserve"> فِدَاء حَتَّى تَضَعَ الْحَرْبُ أَوْزَارَهَا ذَلِكَ </w:t>
      </w:r>
      <w:r w:rsidR="00CF7CAA">
        <w:rPr>
          <w:rFonts w:cs="B Nazanin" w:hint="cs"/>
          <w:color w:val="FF0000"/>
          <w:sz w:val="20"/>
          <w:szCs w:val="20"/>
          <w:rtl/>
          <w:lang w:bidi="fa-IR"/>
        </w:rPr>
        <w:t>جهادی</w:t>
      </w:r>
      <w:r w:rsidR="004F554C">
        <w:rPr>
          <w:rFonts w:cs="B Nazanin" w:hint="cs"/>
          <w:color w:val="FF0000"/>
          <w:sz w:val="20"/>
          <w:szCs w:val="20"/>
          <w:rtl/>
          <w:lang w:bidi="fa-IR"/>
        </w:rPr>
        <w:t xml:space="preserve"> </w:t>
      </w:r>
      <w:r w:rsidRPr="00BE071B">
        <w:rPr>
          <w:rFonts w:cs="Traditional Arabic"/>
          <w:b/>
          <w:bCs/>
          <w:color w:val="000000"/>
          <w:sz w:val="20"/>
          <w:szCs w:val="20"/>
          <w:rtl/>
        </w:rPr>
        <w:t xml:space="preserve">وَلَوْ يَشَاء </w:t>
      </w:r>
      <w:r w:rsidRPr="00BE071B">
        <w:rPr>
          <w:rFonts w:cs="Traditional Arabic" w:hint="eastAsia"/>
          <w:b/>
          <w:bCs/>
          <w:color w:val="000000"/>
          <w:sz w:val="20"/>
          <w:szCs w:val="20"/>
          <w:rtl/>
        </w:rPr>
        <w:t>اللَّهُ</w:t>
      </w:r>
      <w:r w:rsidRPr="00BE071B">
        <w:rPr>
          <w:rFonts w:cs="Traditional Arabic"/>
          <w:b/>
          <w:bCs/>
          <w:color w:val="000000"/>
          <w:sz w:val="20"/>
          <w:szCs w:val="20"/>
          <w:rtl/>
        </w:rPr>
        <w:t xml:space="preserve"> لَانتَصَرَ مِنْهُمْ وَلَكِن لِّيَبْلُوَ بَعْضَكُم بِبَعْضٍ </w:t>
      </w:r>
      <w:r w:rsidR="003F35B1">
        <w:rPr>
          <w:rFonts w:cs="B Nazanin" w:hint="cs"/>
          <w:color w:val="FF0000"/>
          <w:sz w:val="20"/>
          <w:szCs w:val="20"/>
          <w:rtl/>
          <w:lang w:bidi="fa-IR"/>
        </w:rPr>
        <w:t xml:space="preserve">الهی </w:t>
      </w:r>
      <w:r w:rsidRPr="00BE071B">
        <w:rPr>
          <w:rFonts w:cs="Traditional Arabic"/>
          <w:b/>
          <w:bCs/>
          <w:color w:val="000000"/>
          <w:sz w:val="20"/>
          <w:szCs w:val="20"/>
          <w:rtl/>
        </w:rPr>
        <w:t xml:space="preserve">وَالَّذِينَ </w:t>
      </w:r>
      <w:r w:rsidRPr="00BE071B">
        <w:rPr>
          <w:rFonts w:cs="Traditional Arabic" w:hint="eastAsia"/>
          <w:b/>
          <w:bCs/>
          <w:color w:val="000000"/>
          <w:sz w:val="20"/>
          <w:szCs w:val="20"/>
          <w:rtl/>
        </w:rPr>
        <w:t>قُتِلُوا</w:t>
      </w:r>
      <w:r w:rsidRPr="00BE071B">
        <w:rPr>
          <w:rFonts w:cs="Traditional Arabic"/>
          <w:b/>
          <w:bCs/>
          <w:color w:val="000000"/>
          <w:sz w:val="20"/>
          <w:szCs w:val="20"/>
          <w:rtl/>
        </w:rPr>
        <w:t xml:space="preserve"> فِي سَبِيلِ اللَّهِ فَلَن يُضِلَّ أَعْمَالَهُمْ ﴿4﴾ </w:t>
      </w:r>
      <w:r w:rsidRPr="00BE071B">
        <w:rPr>
          <w:rFonts w:cs="Traditional Arabic" w:hint="eastAsia"/>
          <w:b/>
          <w:bCs/>
          <w:color w:val="000000"/>
          <w:sz w:val="20"/>
          <w:szCs w:val="20"/>
          <w:rtl/>
        </w:rPr>
        <w:t>سَيَهْدِيهِمْ</w:t>
      </w:r>
      <w:r w:rsidRPr="00BE071B">
        <w:rPr>
          <w:rFonts w:cs="Traditional Arabic"/>
          <w:b/>
          <w:bCs/>
          <w:color w:val="000000"/>
          <w:sz w:val="20"/>
          <w:szCs w:val="20"/>
          <w:rtl/>
        </w:rPr>
        <w:t xml:space="preserve"> وَيُصْلِحُ بَالَهُمْ ﴿5﴾ </w:t>
      </w:r>
      <w:r w:rsidRPr="00BE071B">
        <w:rPr>
          <w:rFonts w:cs="Traditional Arabic" w:hint="eastAsia"/>
          <w:b/>
          <w:bCs/>
          <w:color w:val="000000"/>
          <w:sz w:val="20"/>
          <w:szCs w:val="20"/>
          <w:rtl/>
        </w:rPr>
        <w:t>وَيُدْخِلُهُمُ</w:t>
      </w:r>
      <w:r w:rsidRPr="00BE071B">
        <w:rPr>
          <w:rFonts w:cs="Traditional Arabic"/>
          <w:b/>
          <w:bCs/>
          <w:color w:val="000000"/>
          <w:sz w:val="20"/>
          <w:szCs w:val="20"/>
          <w:rtl/>
        </w:rPr>
        <w:t xml:space="preserve"> الْجَنَّةَ عَرَّفَهَا لَهُمْ ﴿6﴾ </w:t>
      </w:r>
      <w:r w:rsidR="001E3BC4">
        <w:rPr>
          <w:rFonts w:cs="B Nazanin" w:hint="cs"/>
          <w:color w:val="FF0000"/>
          <w:sz w:val="20"/>
          <w:szCs w:val="20"/>
          <w:rtl/>
          <w:lang w:bidi="fa-IR"/>
        </w:rPr>
        <w:t xml:space="preserve">قضاوتی </w:t>
      </w:r>
      <w:r w:rsidRPr="00BE071B">
        <w:rPr>
          <w:rFonts w:cs="Traditional Arabic" w:hint="eastAsia"/>
          <w:b/>
          <w:bCs/>
          <w:color w:val="000000"/>
          <w:sz w:val="20"/>
          <w:szCs w:val="20"/>
          <w:rtl/>
        </w:rPr>
        <w:t>يَا</w:t>
      </w:r>
      <w:r w:rsidRPr="00BE071B">
        <w:rPr>
          <w:rFonts w:cs="Traditional Arabic"/>
          <w:b/>
          <w:bCs/>
          <w:color w:val="000000"/>
          <w:sz w:val="20"/>
          <w:szCs w:val="20"/>
          <w:rtl/>
        </w:rPr>
        <w:t xml:space="preserve"> أَيُّهَا الَّذِينَ آمَنُوا إِن تَنصُرُوا </w:t>
      </w:r>
      <w:r w:rsidRPr="00BE071B">
        <w:rPr>
          <w:rFonts w:cs="Traditional Arabic" w:hint="eastAsia"/>
          <w:b/>
          <w:bCs/>
          <w:color w:val="000000"/>
          <w:sz w:val="20"/>
          <w:szCs w:val="20"/>
          <w:rtl/>
        </w:rPr>
        <w:t>اللَّهَ</w:t>
      </w:r>
      <w:r w:rsidRPr="00BE071B">
        <w:rPr>
          <w:rFonts w:cs="Traditional Arabic"/>
          <w:b/>
          <w:bCs/>
          <w:color w:val="000000"/>
          <w:sz w:val="20"/>
          <w:szCs w:val="20"/>
          <w:rtl/>
        </w:rPr>
        <w:t xml:space="preserve"> يَنصُرْكُمْ وَيُثَبِّتْ أَقْدَامَكُمْ ﴿7﴾ </w:t>
      </w:r>
      <w:r w:rsidRPr="00BE071B">
        <w:rPr>
          <w:rFonts w:cs="Traditional Arabic" w:hint="eastAsia"/>
          <w:b/>
          <w:bCs/>
          <w:color w:val="000000"/>
          <w:sz w:val="20"/>
          <w:szCs w:val="20"/>
          <w:rtl/>
        </w:rPr>
        <w:t>وَالَّذِينَ</w:t>
      </w:r>
      <w:r w:rsidRPr="00BE071B">
        <w:rPr>
          <w:rFonts w:cs="Traditional Arabic"/>
          <w:b/>
          <w:bCs/>
          <w:color w:val="000000"/>
          <w:sz w:val="20"/>
          <w:szCs w:val="20"/>
          <w:rtl/>
        </w:rPr>
        <w:t xml:space="preserve"> كَفَرُوا فَتَعْسًا لَّهُمْ وَأَضَلَّ </w:t>
      </w:r>
      <w:r w:rsidRPr="00BE071B">
        <w:rPr>
          <w:rFonts w:cs="Traditional Arabic" w:hint="eastAsia"/>
          <w:b/>
          <w:bCs/>
          <w:color w:val="000000"/>
          <w:sz w:val="20"/>
          <w:szCs w:val="20"/>
          <w:rtl/>
        </w:rPr>
        <w:t>أَعْمَالَهُمْ</w:t>
      </w:r>
      <w:r w:rsidRPr="00BE071B">
        <w:rPr>
          <w:rFonts w:cs="Traditional Arabic"/>
          <w:b/>
          <w:bCs/>
          <w:color w:val="000000"/>
          <w:sz w:val="20"/>
          <w:szCs w:val="20"/>
          <w:rtl/>
        </w:rPr>
        <w:t xml:space="preserve"> ﴿8﴾ </w:t>
      </w:r>
      <w:r w:rsidR="000E4123">
        <w:rPr>
          <w:rFonts w:cs="B Nazanin" w:hint="cs"/>
          <w:color w:val="FF0000"/>
          <w:sz w:val="20"/>
          <w:szCs w:val="20"/>
          <w:rtl/>
          <w:lang w:bidi="fa-IR"/>
        </w:rPr>
        <w:t>«سیستم»</w:t>
      </w:r>
      <w:r w:rsidRPr="00BE071B">
        <w:rPr>
          <w:rFonts w:cs="Traditional Arabic" w:hint="eastAsia"/>
          <w:b/>
          <w:bCs/>
          <w:color w:val="000000"/>
          <w:sz w:val="20"/>
          <w:szCs w:val="20"/>
          <w:rtl/>
        </w:rPr>
        <w:t>ذَلِكَ</w:t>
      </w:r>
      <w:r w:rsidRPr="00BE071B">
        <w:rPr>
          <w:rFonts w:cs="Traditional Arabic"/>
          <w:b/>
          <w:bCs/>
          <w:color w:val="000000"/>
          <w:sz w:val="20"/>
          <w:szCs w:val="20"/>
          <w:rtl/>
        </w:rPr>
        <w:t xml:space="preserve"> بِأَنَّهُمْ كَرِهُوا </w:t>
      </w:r>
      <w:r w:rsidRPr="00BE071B">
        <w:rPr>
          <w:rFonts w:cs="Traditional Arabic" w:hint="eastAsia"/>
          <w:b/>
          <w:bCs/>
          <w:color w:val="000000"/>
          <w:sz w:val="20"/>
          <w:szCs w:val="20"/>
          <w:rtl/>
        </w:rPr>
        <w:t>مَا</w:t>
      </w:r>
      <w:r w:rsidRPr="00BE071B">
        <w:rPr>
          <w:rFonts w:cs="Traditional Arabic"/>
          <w:b/>
          <w:bCs/>
          <w:color w:val="000000"/>
          <w:sz w:val="20"/>
          <w:szCs w:val="20"/>
          <w:rtl/>
        </w:rPr>
        <w:t xml:space="preserve"> أَنزَلَ اللَّهُ فَأَحْبَطَ أَعْمَالَهُمْ ﴿9﴾</w:t>
      </w:r>
      <w:r w:rsidR="001E3BC4" w:rsidRPr="00BE071B">
        <w:rPr>
          <w:rFonts w:cs="Traditional Arabic"/>
          <w:b/>
          <w:bCs/>
          <w:color w:val="000000"/>
          <w:sz w:val="20"/>
          <w:szCs w:val="20"/>
          <w:rtl/>
        </w:rPr>
        <w:t xml:space="preserve"> </w:t>
      </w:r>
      <w:r w:rsidR="001E3BC4">
        <w:rPr>
          <w:rFonts w:cs="B Nazanin" w:hint="cs"/>
          <w:color w:val="FF0000"/>
          <w:sz w:val="20"/>
          <w:szCs w:val="20"/>
          <w:rtl/>
          <w:lang w:bidi="fa-IR"/>
        </w:rPr>
        <w:t>انسانی</w:t>
      </w:r>
    </w:p>
    <w:p w:rsidR="00B36206" w:rsidRDefault="00B36206" w:rsidP="00B36206">
      <w:pPr>
        <w:widowControl w:val="0"/>
        <w:bidi/>
        <w:ind w:left="-249"/>
        <w:jc w:val="both"/>
        <w:rPr>
          <w:rFonts w:cs="B Nazanin"/>
          <w:color w:val="FF0000"/>
          <w:sz w:val="20"/>
          <w:szCs w:val="20"/>
          <w:rtl/>
          <w:lang w:bidi="fa-IR"/>
        </w:rPr>
      </w:pPr>
      <w:r w:rsidRPr="001B56FA">
        <w:rPr>
          <w:rFonts w:cs="B Nazanin"/>
          <w:b/>
          <w:bCs/>
          <w:sz w:val="20"/>
          <w:szCs w:val="20"/>
          <w:rtl/>
        </w:rPr>
        <w:t xml:space="preserve">پس هنگامي که (در جنگ)کافران را ديديد گردنهاي آنها را بزنيد تا کار شما عليه آنها محکم شود، آنگاه آنها را (به اسير گرفتن) ببنديد. و بعدا يا منت نهيد (و آزاد کنيد) و يا فديه بگيريد تا اينکه </w:t>
      </w:r>
      <w:r w:rsidRPr="001B56FA">
        <w:rPr>
          <w:rFonts w:cs="B Nazanin"/>
          <w:b/>
          <w:bCs/>
          <w:sz w:val="20"/>
          <w:szCs w:val="20"/>
          <w:rtl/>
        </w:rPr>
        <w:lastRenderedPageBreak/>
        <w:t>جنگ بار خويش بنهد. چنين است. و اگر خداوند مي خواست شما را پيروز مي کرد وليکن بعضي از شما را بوسيله بعضي ديگر ميازمايد و کساني که در راه خدا کشته مي شوند اعمالشان را هرگز نابود نمي كند.</w:t>
      </w:r>
      <w:r w:rsidRPr="001B56FA">
        <w:rPr>
          <w:rFonts w:cs="B Nazanin" w:hint="cs"/>
          <w:b/>
          <w:bCs/>
          <w:sz w:val="20"/>
          <w:szCs w:val="20"/>
          <w:rtl/>
        </w:rPr>
        <w:t xml:space="preserve">(4) </w:t>
      </w:r>
      <w:r w:rsidRPr="001B56FA">
        <w:rPr>
          <w:rFonts w:cs="B Nazanin"/>
          <w:b/>
          <w:bCs/>
          <w:sz w:val="20"/>
          <w:szCs w:val="20"/>
          <w:rtl/>
        </w:rPr>
        <w:t>بزودي هدايتشان مي کند و احوالشان را اصلاح مي نمايد.</w:t>
      </w:r>
      <w:r w:rsidRPr="001B56FA">
        <w:rPr>
          <w:rFonts w:cs="B Nazanin" w:hint="cs"/>
          <w:b/>
          <w:bCs/>
          <w:sz w:val="20"/>
          <w:szCs w:val="20"/>
          <w:rtl/>
        </w:rPr>
        <w:t xml:space="preserve">(5) </w:t>
      </w:r>
      <w:r w:rsidRPr="001B56FA">
        <w:rPr>
          <w:rFonts w:cs="B Nazanin"/>
          <w:b/>
          <w:bCs/>
          <w:sz w:val="20"/>
          <w:szCs w:val="20"/>
          <w:rtl/>
        </w:rPr>
        <w:t>و آنها را به آن بهشت كه به آنان شناسانده در مي آورد.</w:t>
      </w:r>
      <w:r w:rsidRPr="001B56FA">
        <w:rPr>
          <w:rFonts w:cs="B Nazanin" w:hint="cs"/>
          <w:b/>
          <w:bCs/>
          <w:sz w:val="20"/>
          <w:szCs w:val="20"/>
          <w:rtl/>
        </w:rPr>
        <w:t xml:space="preserve">(6) </w:t>
      </w:r>
      <w:r w:rsidRPr="001B56FA">
        <w:rPr>
          <w:rFonts w:cs="B Nazanin"/>
          <w:b/>
          <w:bCs/>
          <w:sz w:val="20"/>
          <w:szCs w:val="20"/>
          <w:rtl/>
        </w:rPr>
        <w:t>اي مومنان! اگر (راه) خدا را ياري کنيد ياريتان مي کند و قدمهايتان را تثبيت مي فرمايد.</w:t>
      </w:r>
      <w:r w:rsidRPr="001B56FA">
        <w:rPr>
          <w:rFonts w:cs="B Nazanin" w:hint="cs"/>
          <w:b/>
          <w:bCs/>
          <w:sz w:val="20"/>
          <w:szCs w:val="20"/>
          <w:rtl/>
        </w:rPr>
        <w:t xml:space="preserve">(7) </w:t>
      </w:r>
      <w:r w:rsidRPr="001B56FA">
        <w:rPr>
          <w:rFonts w:cs="B Nazanin"/>
          <w:b/>
          <w:bCs/>
          <w:sz w:val="20"/>
          <w:szCs w:val="20"/>
          <w:rtl/>
        </w:rPr>
        <w:t>و کافران، سرنگون باشند و اعمالشان نابود باد.</w:t>
      </w:r>
      <w:r w:rsidRPr="001B56FA">
        <w:rPr>
          <w:rFonts w:cs="B Nazanin" w:hint="cs"/>
          <w:b/>
          <w:bCs/>
          <w:sz w:val="20"/>
          <w:szCs w:val="20"/>
          <w:rtl/>
        </w:rPr>
        <w:t xml:space="preserve">(8) </w:t>
      </w:r>
      <w:r w:rsidRPr="001B56FA">
        <w:rPr>
          <w:rFonts w:cs="B Nazanin"/>
          <w:b/>
          <w:bCs/>
          <w:sz w:val="20"/>
          <w:szCs w:val="20"/>
          <w:rtl/>
        </w:rPr>
        <w:t>اين به آن علت است که آنچه را خدا فرستاده ناخوشايندشان بود، لذا اعمالشان را نابود کرد.</w:t>
      </w:r>
      <w:r w:rsidRPr="001B56FA">
        <w:rPr>
          <w:rFonts w:cs="B Nazanin" w:hint="cs"/>
          <w:b/>
          <w:bCs/>
          <w:sz w:val="20"/>
          <w:szCs w:val="20"/>
          <w:rtl/>
        </w:rPr>
        <w:t>(9)</w:t>
      </w:r>
    </w:p>
    <w:p w:rsidR="00FA2B5A" w:rsidRDefault="001E3BC4" w:rsidP="00E41AFD">
      <w:pPr>
        <w:widowControl w:val="0"/>
        <w:bidi/>
        <w:ind w:left="-249"/>
        <w:jc w:val="both"/>
        <w:rPr>
          <w:rFonts w:cs="B Nazanin"/>
          <w:b/>
          <w:bCs/>
          <w:color w:val="000000"/>
          <w:sz w:val="20"/>
          <w:szCs w:val="20"/>
          <w:rtl/>
        </w:rPr>
      </w:pPr>
      <w:r>
        <w:rPr>
          <w:rFonts w:cs="B Nazanin" w:hint="cs"/>
          <w:color w:val="FF0000"/>
          <w:sz w:val="20"/>
          <w:szCs w:val="20"/>
          <w:rtl/>
          <w:lang w:bidi="fa-IR"/>
        </w:rPr>
        <w:t xml:space="preserve"> </w:t>
      </w:r>
      <w:r w:rsidR="00E41AFD">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2714A2" w:rsidRPr="00352723" w:rsidTr="00834F8E">
        <w:trPr>
          <w:trHeight w:val="350"/>
        </w:trPr>
        <w:tc>
          <w:tcPr>
            <w:tcW w:w="5940" w:type="dxa"/>
          </w:tcPr>
          <w:p w:rsidR="002714A2" w:rsidRPr="00352723" w:rsidRDefault="002F728B" w:rsidP="00834F8E">
            <w:pPr>
              <w:widowControl w:val="0"/>
              <w:tabs>
                <w:tab w:val="center" w:pos="2862"/>
                <w:tab w:val="right" w:pos="5724"/>
              </w:tabs>
              <w:bidi/>
              <w:ind w:left="-249"/>
              <w:jc w:val="center"/>
              <w:rPr>
                <w:rFonts w:cs="B Nazanin"/>
                <w:b/>
                <w:bCs/>
                <w:color w:val="000000"/>
                <w:sz w:val="20"/>
                <w:szCs w:val="20"/>
                <w:u w:val="single"/>
                <w:rtl/>
                <w:lang w:bidi="fa-IR"/>
              </w:rPr>
            </w:pPr>
            <w:r w:rsidRPr="001B56FA">
              <w:rPr>
                <w:rFonts w:cs="B Nazanin" w:hint="cs"/>
                <w:color w:val="000000"/>
                <w:sz w:val="20"/>
                <w:szCs w:val="20"/>
                <w:rtl/>
              </w:rPr>
              <w:t>درب: توصيه به مسلمانان به جدي بودن در برخورد با کافران و ذکر حکمت هاي آن</w:t>
            </w:r>
          </w:p>
        </w:tc>
      </w:tr>
    </w:tbl>
    <w:p w:rsidR="002714A2" w:rsidRPr="00BE071B" w:rsidRDefault="002714A2" w:rsidP="002714A2">
      <w:pPr>
        <w:widowControl w:val="0"/>
        <w:bidi/>
        <w:ind w:left="-249"/>
        <w:jc w:val="both"/>
        <w:rPr>
          <w:rFonts w:cs="Traditional Arabic"/>
          <w:b/>
          <w:bCs/>
          <w:color w:val="000000"/>
          <w:sz w:val="20"/>
          <w:szCs w:val="20"/>
          <w:rtl/>
        </w:rPr>
      </w:pPr>
    </w:p>
    <w:p w:rsidR="00FA2B5A" w:rsidRPr="00BE071B" w:rsidRDefault="00FA2B5A" w:rsidP="00C82A37">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t>محمد</w:t>
      </w:r>
      <w:r w:rsidR="004D0B8E">
        <w:rPr>
          <w:rFonts w:cs="B Nazanin" w:hint="cs"/>
          <w:b/>
          <w:bCs/>
          <w:color w:val="000000"/>
          <w:sz w:val="20"/>
          <w:szCs w:val="20"/>
          <w:u w:val="single"/>
          <w:rtl/>
          <w:lang w:bidi="fa-IR"/>
        </w:rPr>
        <w:t xml:space="preserve">3      </w:t>
      </w:r>
      <w:r w:rsidRPr="00BE071B">
        <w:rPr>
          <w:rFonts w:cs="B Nazanin" w:hint="cs"/>
          <w:b/>
          <w:bCs/>
          <w:color w:val="000000"/>
          <w:sz w:val="20"/>
          <w:szCs w:val="20"/>
          <w:u w:val="single"/>
          <w:rtl/>
          <w:lang w:bidi="fa-IR"/>
        </w:rPr>
        <w:t xml:space="preserve"> آیات 10 تا 15</w:t>
      </w:r>
    </w:p>
    <w:p w:rsidR="00FA2B5A" w:rsidRDefault="00FA2B5A" w:rsidP="00F64A8C">
      <w:pPr>
        <w:widowControl w:val="0"/>
        <w:bidi/>
        <w:spacing w:line="233" w:lineRule="auto"/>
        <w:ind w:left="-249"/>
        <w:jc w:val="both"/>
        <w:rPr>
          <w:rFonts w:cs="B Nazanin"/>
          <w:color w:val="FF0000"/>
          <w:sz w:val="20"/>
          <w:szCs w:val="20"/>
          <w:rtl/>
          <w:lang w:bidi="fa-IR"/>
        </w:rPr>
      </w:pPr>
      <w:r w:rsidRPr="00BE071B">
        <w:rPr>
          <w:rFonts w:cs="Traditional Arabic" w:hint="eastAsia"/>
          <w:b/>
          <w:bCs/>
          <w:color w:val="000000"/>
          <w:sz w:val="20"/>
          <w:szCs w:val="20"/>
          <w:rtl/>
        </w:rPr>
        <w:t>أَفَلَمْ</w:t>
      </w:r>
      <w:r w:rsidRPr="00BE071B">
        <w:rPr>
          <w:rFonts w:cs="Traditional Arabic"/>
          <w:b/>
          <w:bCs/>
          <w:color w:val="000000"/>
          <w:sz w:val="20"/>
          <w:szCs w:val="20"/>
          <w:rtl/>
        </w:rPr>
        <w:t xml:space="preserve"> يَسِيرُوا فِي الْأَرْضِ فَيَنظُرُوا كَيْفَ كَانَ </w:t>
      </w:r>
      <w:r w:rsidRPr="00BE071B">
        <w:rPr>
          <w:rFonts w:cs="Traditional Arabic" w:hint="eastAsia"/>
          <w:b/>
          <w:bCs/>
          <w:color w:val="000000"/>
          <w:sz w:val="20"/>
          <w:szCs w:val="20"/>
          <w:rtl/>
        </w:rPr>
        <w:t>عَاقِبَةُ</w:t>
      </w:r>
      <w:r w:rsidRPr="00BE071B">
        <w:rPr>
          <w:rFonts w:cs="Traditional Arabic"/>
          <w:b/>
          <w:bCs/>
          <w:color w:val="000000"/>
          <w:sz w:val="20"/>
          <w:szCs w:val="20"/>
          <w:rtl/>
        </w:rPr>
        <w:t xml:space="preserve"> الَّذِينَ مِن قَبْلِهِمْ </w:t>
      </w:r>
      <w:r w:rsidR="00C31FC8">
        <w:rPr>
          <w:rFonts w:cs="B Nazanin" w:hint="cs"/>
          <w:color w:val="FF0000"/>
          <w:sz w:val="20"/>
          <w:szCs w:val="20"/>
          <w:rtl/>
          <w:lang w:bidi="fa-IR"/>
        </w:rPr>
        <w:t xml:space="preserve">[نکوهش]بدان </w:t>
      </w:r>
      <w:r w:rsidRPr="00BE071B">
        <w:rPr>
          <w:rFonts w:cs="Traditional Arabic"/>
          <w:b/>
          <w:bCs/>
          <w:color w:val="000000"/>
          <w:sz w:val="20"/>
          <w:szCs w:val="20"/>
          <w:rtl/>
        </w:rPr>
        <w:t xml:space="preserve">دَمَّرَ اللَّهُ عَلَيْهِمْ وَلِلْكَافِرِينَ </w:t>
      </w:r>
      <w:r w:rsidRPr="00BE071B">
        <w:rPr>
          <w:rFonts w:cs="Traditional Arabic" w:hint="eastAsia"/>
          <w:b/>
          <w:bCs/>
          <w:color w:val="000000"/>
          <w:sz w:val="20"/>
          <w:szCs w:val="20"/>
          <w:rtl/>
        </w:rPr>
        <w:t>أَمْثَالُهَا</w:t>
      </w:r>
      <w:r w:rsidRPr="00BE071B">
        <w:rPr>
          <w:rFonts w:cs="Traditional Arabic"/>
          <w:b/>
          <w:bCs/>
          <w:color w:val="000000"/>
          <w:sz w:val="20"/>
          <w:szCs w:val="20"/>
          <w:rtl/>
        </w:rPr>
        <w:t xml:space="preserve"> ﴿10﴾ </w:t>
      </w:r>
      <w:r w:rsidR="000409CE">
        <w:rPr>
          <w:rFonts w:cs="B Nazanin" w:hint="cs"/>
          <w:color w:val="FF0000"/>
          <w:sz w:val="20"/>
          <w:szCs w:val="20"/>
          <w:rtl/>
          <w:lang w:bidi="fa-IR"/>
        </w:rPr>
        <w:t xml:space="preserve">قضاوتی </w:t>
      </w:r>
      <w:r w:rsidR="00F64A8C">
        <w:rPr>
          <w:rFonts w:cs="B Nazanin" w:hint="cs"/>
          <w:color w:val="FF0000"/>
          <w:sz w:val="20"/>
          <w:szCs w:val="20"/>
          <w:rtl/>
          <w:lang w:bidi="fa-IR"/>
        </w:rPr>
        <w:t xml:space="preserve"> </w:t>
      </w:r>
      <w:r w:rsidRPr="00BE071B">
        <w:rPr>
          <w:rFonts w:cs="Traditional Arabic" w:hint="eastAsia"/>
          <w:b/>
          <w:bCs/>
          <w:color w:val="000000"/>
          <w:sz w:val="20"/>
          <w:szCs w:val="20"/>
          <w:rtl/>
        </w:rPr>
        <w:t>ذَلِكَ</w:t>
      </w:r>
      <w:r w:rsidRPr="00BE071B">
        <w:rPr>
          <w:rFonts w:cs="Traditional Arabic"/>
          <w:b/>
          <w:bCs/>
          <w:color w:val="000000"/>
          <w:sz w:val="20"/>
          <w:szCs w:val="20"/>
          <w:rtl/>
        </w:rPr>
        <w:t xml:space="preserve"> بِأَنَّ اللَّهَ </w:t>
      </w:r>
      <w:r w:rsidRPr="00BE071B">
        <w:rPr>
          <w:rFonts w:cs="Traditional Arabic" w:hint="eastAsia"/>
          <w:b/>
          <w:bCs/>
          <w:color w:val="000000"/>
          <w:sz w:val="20"/>
          <w:szCs w:val="20"/>
          <w:rtl/>
        </w:rPr>
        <w:t>مَوْلَى</w:t>
      </w:r>
      <w:r w:rsidRPr="00BE071B">
        <w:rPr>
          <w:rFonts w:cs="Traditional Arabic"/>
          <w:b/>
          <w:bCs/>
          <w:color w:val="000000"/>
          <w:sz w:val="20"/>
          <w:szCs w:val="20"/>
          <w:rtl/>
        </w:rPr>
        <w:t xml:space="preserve"> الَّذِينَ آمَنُوا وَأَنَّ الْكَافِرِينَ لَا مَوْلَى لَهُمْ ﴿11﴾ </w:t>
      </w:r>
      <w:r w:rsidR="000409CE">
        <w:rPr>
          <w:rFonts w:cs="B Nazanin" w:hint="cs"/>
          <w:color w:val="FF0000"/>
          <w:sz w:val="20"/>
          <w:szCs w:val="20"/>
          <w:rtl/>
          <w:lang w:bidi="fa-IR"/>
        </w:rPr>
        <w:t xml:space="preserve">الهی </w:t>
      </w:r>
      <w:r w:rsidRPr="00BE071B">
        <w:rPr>
          <w:rFonts w:cs="Traditional Arabic" w:hint="eastAsia"/>
          <w:b/>
          <w:bCs/>
          <w:color w:val="000000"/>
          <w:sz w:val="20"/>
          <w:szCs w:val="20"/>
          <w:rtl/>
        </w:rPr>
        <w:t>إِنَّ</w:t>
      </w:r>
      <w:r w:rsidRPr="00BE071B">
        <w:rPr>
          <w:rFonts w:cs="Traditional Arabic"/>
          <w:b/>
          <w:bCs/>
          <w:color w:val="000000"/>
          <w:sz w:val="20"/>
          <w:szCs w:val="20"/>
          <w:rtl/>
        </w:rPr>
        <w:t xml:space="preserve"> اللَّهَ يُدْخِلُ الَّذِينَ آمَنُوا </w:t>
      </w:r>
      <w:r w:rsidRPr="00BE071B">
        <w:rPr>
          <w:rFonts w:cs="Traditional Arabic" w:hint="eastAsia"/>
          <w:b/>
          <w:bCs/>
          <w:color w:val="000000"/>
          <w:sz w:val="20"/>
          <w:szCs w:val="20"/>
          <w:rtl/>
        </w:rPr>
        <w:t>وَعَمِلُوا</w:t>
      </w:r>
      <w:r w:rsidRPr="00BE071B">
        <w:rPr>
          <w:rFonts w:cs="Traditional Arabic"/>
          <w:b/>
          <w:bCs/>
          <w:color w:val="000000"/>
          <w:sz w:val="20"/>
          <w:szCs w:val="20"/>
          <w:rtl/>
        </w:rPr>
        <w:t xml:space="preserve"> الصَّالِحَاتِ جَنَّاتٍ تَجْرِي مِن تَحْتِهَا الْأَنْهَارُ وَالَّذِينَ </w:t>
      </w:r>
      <w:r w:rsidRPr="00BE071B">
        <w:rPr>
          <w:rFonts w:cs="Traditional Arabic" w:hint="eastAsia"/>
          <w:b/>
          <w:bCs/>
          <w:color w:val="000000"/>
          <w:sz w:val="20"/>
          <w:szCs w:val="20"/>
          <w:rtl/>
        </w:rPr>
        <w:t>كَفَرُوا</w:t>
      </w:r>
      <w:r w:rsidRPr="00BE071B">
        <w:rPr>
          <w:rFonts w:cs="Traditional Arabic"/>
          <w:b/>
          <w:bCs/>
          <w:color w:val="000000"/>
          <w:sz w:val="20"/>
          <w:szCs w:val="20"/>
          <w:rtl/>
        </w:rPr>
        <w:t xml:space="preserve"> يَتَمَتَّعُونَ وَيَأْكُلُونَ كَمَا تَأْكُلُ الْأَنْعَامُ وَالنَّارُ </w:t>
      </w:r>
      <w:r w:rsidRPr="00BE071B">
        <w:rPr>
          <w:rFonts w:cs="Traditional Arabic" w:hint="eastAsia"/>
          <w:b/>
          <w:bCs/>
          <w:color w:val="000000"/>
          <w:sz w:val="20"/>
          <w:szCs w:val="20"/>
          <w:rtl/>
        </w:rPr>
        <w:t>مَثْوًى</w:t>
      </w:r>
      <w:r w:rsidRPr="00BE071B">
        <w:rPr>
          <w:rFonts w:cs="Traditional Arabic"/>
          <w:b/>
          <w:bCs/>
          <w:color w:val="000000"/>
          <w:sz w:val="20"/>
          <w:szCs w:val="20"/>
          <w:rtl/>
        </w:rPr>
        <w:t xml:space="preserve"> لَّهُمْ ﴿12﴾ </w:t>
      </w:r>
      <w:r w:rsidR="000409CE">
        <w:rPr>
          <w:rFonts w:cs="B Nazanin" w:hint="cs"/>
          <w:color w:val="FF0000"/>
          <w:sz w:val="20"/>
          <w:szCs w:val="20"/>
          <w:rtl/>
          <w:lang w:bidi="fa-IR"/>
        </w:rPr>
        <w:t>آخرتی</w:t>
      </w:r>
      <w:r w:rsidR="00F64A8C">
        <w:rPr>
          <w:rFonts w:cs="B Nazanin" w:hint="cs"/>
          <w:color w:val="FF0000"/>
          <w:sz w:val="20"/>
          <w:szCs w:val="20"/>
          <w:rtl/>
          <w:lang w:bidi="fa-IR"/>
        </w:rPr>
        <w:t xml:space="preserve"> </w:t>
      </w:r>
      <w:r w:rsidRPr="00BE071B">
        <w:rPr>
          <w:rFonts w:cs="Traditional Arabic" w:hint="eastAsia"/>
          <w:b/>
          <w:bCs/>
          <w:color w:val="000000"/>
          <w:sz w:val="20"/>
          <w:szCs w:val="20"/>
          <w:rtl/>
        </w:rPr>
        <w:t>وَكَأَيِّن</w:t>
      </w:r>
      <w:r w:rsidRPr="00BE071B">
        <w:rPr>
          <w:rFonts w:cs="Traditional Arabic"/>
          <w:b/>
          <w:bCs/>
          <w:color w:val="000000"/>
          <w:sz w:val="20"/>
          <w:szCs w:val="20"/>
          <w:rtl/>
        </w:rPr>
        <w:t xml:space="preserve"> مِّن </w:t>
      </w:r>
      <w:r w:rsidRPr="00BE071B">
        <w:rPr>
          <w:rFonts w:cs="Traditional Arabic" w:hint="eastAsia"/>
          <w:b/>
          <w:bCs/>
          <w:color w:val="000000"/>
          <w:sz w:val="20"/>
          <w:szCs w:val="20"/>
          <w:rtl/>
        </w:rPr>
        <w:t>قَرْيَةٍ</w:t>
      </w:r>
      <w:r w:rsidRPr="00BE071B">
        <w:rPr>
          <w:rFonts w:cs="Traditional Arabic"/>
          <w:b/>
          <w:bCs/>
          <w:color w:val="000000"/>
          <w:sz w:val="20"/>
          <w:szCs w:val="20"/>
          <w:rtl/>
        </w:rPr>
        <w:t xml:space="preserve"> هِيَ أَشَدُّ قُوَّةً مِّن قَرْيَتِكَ الَّتِي أَخْرَجَتْكَ </w:t>
      </w:r>
      <w:r w:rsidRPr="00BE071B">
        <w:rPr>
          <w:rFonts w:cs="Traditional Arabic" w:hint="eastAsia"/>
          <w:b/>
          <w:bCs/>
          <w:color w:val="000000"/>
          <w:sz w:val="20"/>
          <w:szCs w:val="20"/>
          <w:rtl/>
        </w:rPr>
        <w:t>أَهْلَكْنَاهُمْ</w:t>
      </w:r>
      <w:r w:rsidRPr="00BE071B">
        <w:rPr>
          <w:rFonts w:cs="Traditional Arabic"/>
          <w:b/>
          <w:bCs/>
          <w:color w:val="000000"/>
          <w:sz w:val="20"/>
          <w:szCs w:val="20"/>
          <w:rtl/>
        </w:rPr>
        <w:t xml:space="preserve"> فَلَا نَاصِرَ لَهُمْ ﴿13﴾ </w:t>
      </w:r>
      <w:r w:rsidR="00AD183B">
        <w:rPr>
          <w:rFonts w:cs="B Nazanin" w:hint="cs"/>
          <w:color w:val="FF0000"/>
          <w:sz w:val="20"/>
          <w:szCs w:val="20"/>
          <w:rtl/>
          <w:lang w:bidi="fa-IR"/>
        </w:rPr>
        <w:t xml:space="preserve">قضاوتی </w:t>
      </w:r>
      <w:r w:rsidRPr="00BE071B">
        <w:rPr>
          <w:rFonts w:cs="Traditional Arabic" w:hint="eastAsia"/>
          <w:b/>
          <w:bCs/>
          <w:color w:val="000000"/>
          <w:sz w:val="20"/>
          <w:szCs w:val="20"/>
          <w:rtl/>
        </w:rPr>
        <w:t>أَفَمَن</w:t>
      </w:r>
      <w:r w:rsidRPr="00BE071B">
        <w:rPr>
          <w:rFonts w:cs="Traditional Arabic"/>
          <w:b/>
          <w:bCs/>
          <w:color w:val="000000"/>
          <w:sz w:val="20"/>
          <w:szCs w:val="20"/>
          <w:rtl/>
        </w:rPr>
        <w:t xml:space="preserve"> كَانَ عَلَى بَيِّنَةٍ مِّن رَّبِّهِ كَمَن زُيِّنَ لَهُ سُوءُ عَمَلِهِ </w:t>
      </w:r>
      <w:r w:rsidRPr="00BE071B">
        <w:rPr>
          <w:rFonts w:cs="Traditional Arabic" w:hint="eastAsia"/>
          <w:b/>
          <w:bCs/>
          <w:color w:val="000000"/>
          <w:sz w:val="20"/>
          <w:szCs w:val="20"/>
          <w:rtl/>
        </w:rPr>
        <w:t>وَاتَّبَعُوا</w:t>
      </w:r>
      <w:r w:rsidRPr="00BE071B">
        <w:rPr>
          <w:rFonts w:cs="Traditional Arabic"/>
          <w:b/>
          <w:bCs/>
          <w:color w:val="000000"/>
          <w:sz w:val="20"/>
          <w:szCs w:val="20"/>
          <w:rtl/>
        </w:rPr>
        <w:t xml:space="preserve"> أَهْوَاءهُمْ ﴿14﴾ </w:t>
      </w:r>
      <w:r w:rsidR="00AD183B">
        <w:rPr>
          <w:rFonts w:cs="B Nazanin" w:hint="cs"/>
          <w:color w:val="FF0000"/>
          <w:sz w:val="20"/>
          <w:szCs w:val="20"/>
          <w:rtl/>
          <w:lang w:bidi="fa-IR"/>
        </w:rPr>
        <w:t>انسانی</w:t>
      </w:r>
      <w:r w:rsidR="00F64A8C">
        <w:rPr>
          <w:rFonts w:cs="B Nazanin" w:hint="cs"/>
          <w:color w:val="FF0000"/>
          <w:sz w:val="20"/>
          <w:szCs w:val="20"/>
          <w:rtl/>
          <w:lang w:bidi="fa-IR"/>
        </w:rPr>
        <w:t xml:space="preserve"> </w:t>
      </w:r>
      <w:r w:rsidRPr="00BE071B">
        <w:rPr>
          <w:rFonts w:cs="Traditional Arabic" w:hint="eastAsia"/>
          <w:b/>
          <w:bCs/>
          <w:color w:val="000000"/>
          <w:sz w:val="20"/>
          <w:szCs w:val="20"/>
          <w:rtl/>
        </w:rPr>
        <w:t>مَثَلُ</w:t>
      </w:r>
      <w:r w:rsidRPr="00BE071B">
        <w:rPr>
          <w:rFonts w:cs="Traditional Arabic"/>
          <w:b/>
          <w:bCs/>
          <w:color w:val="000000"/>
          <w:sz w:val="20"/>
          <w:szCs w:val="20"/>
          <w:rtl/>
        </w:rPr>
        <w:t xml:space="preserve"> </w:t>
      </w:r>
      <w:r w:rsidRPr="00BE071B">
        <w:rPr>
          <w:rFonts w:cs="Traditional Arabic" w:hint="eastAsia"/>
          <w:b/>
          <w:bCs/>
          <w:color w:val="000000"/>
          <w:sz w:val="20"/>
          <w:szCs w:val="20"/>
          <w:rtl/>
        </w:rPr>
        <w:t>الْجَنَّةِ</w:t>
      </w:r>
      <w:r w:rsidRPr="00BE071B">
        <w:rPr>
          <w:rFonts w:cs="Traditional Arabic"/>
          <w:b/>
          <w:bCs/>
          <w:color w:val="000000"/>
          <w:sz w:val="20"/>
          <w:szCs w:val="20"/>
          <w:rtl/>
        </w:rPr>
        <w:t xml:space="preserve"> الَّتِي وُعِدَ الْمُتَّقُونَ فِيهَا أَنْهَارٌ مِّن مَّاء غَيْرِ آسِنٍ </w:t>
      </w:r>
      <w:r w:rsidRPr="00BE071B">
        <w:rPr>
          <w:rFonts w:cs="Traditional Arabic" w:hint="eastAsia"/>
          <w:b/>
          <w:bCs/>
          <w:color w:val="000000"/>
          <w:sz w:val="20"/>
          <w:szCs w:val="20"/>
          <w:rtl/>
        </w:rPr>
        <w:t>وَأَنْهَارٌ</w:t>
      </w:r>
      <w:r w:rsidRPr="00BE071B">
        <w:rPr>
          <w:rFonts w:cs="Traditional Arabic"/>
          <w:b/>
          <w:bCs/>
          <w:color w:val="000000"/>
          <w:sz w:val="20"/>
          <w:szCs w:val="20"/>
          <w:rtl/>
        </w:rPr>
        <w:t xml:space="preserve"> مِن لَّبَنٍ لَّمْ يَتَغَيَّرْ طَعْمُهُ وَأَنْهَارٌ مِّنْ خَمْرٍ </w:t>
      </w:r>
      <w:r w:rsidRPr="00BE071B">
        <w:rPr>
          <w:rFonts w:cs="Traditional Arabic" w:hint="eastAsia"/>
          <w:b/>
          <w:bCs/>
          <w:color w:val="000000"/>
          <w:sz w:val="20"/>
          <w:szCs w:val="20"/>
          <w:rtl/>
        </w:rPr>
        <w:t>لَّذَّةٍ</w:t>
      </w:r>
      <w:r w:rsidRPr="00BE071B">
        <w:rPr>
          <w:rFonts w:cs="Traditional Arabic"/>
          <w:b/>
          <w:bCs/>
          <w:color w:val="000000"/>
          <w:sz w:val="20"/>
          <w:szCs w:val="20"/>
          <w:rtl/>
        </w:rPr>
        <w:t xml:space="preserve"> لِّلشَّارِبِينَ وَأَنْهَارٌ مِّنْ عَسَلٍ مُّصَفًّى وَلَهُمْ فِيهَا مِن </w:t>
      </w:r>
      <w:r w:rsidRPr="00BE071B">
        <w:rPr>
          <w:rFonts w:cs="Traditional Arabic" w:hint="eastAsia"/>
          <w:b/>
          <w:bCs/>
          <w:color w:val="000000"/>
          <w:sz w:val="20"/>
          <w:szCs w:val="20"/>
          <w:rtl/>
        </w:rPr>
        <w:t>كُلِّ</w:t>
      </w:r>
      <w:r w:rsidRPr="00BE071B">
        <w:rPr>
          <w:rFonts w:cs="Traditional Arabic"/>
          <w:b/>
          <w:bCs/>
          <w:color w:val="000000"/>
          <w:sz w:val="20"/>
          <w:szCs w:val="20"/>
          <w:rtl/>
        </w:rPr>
        <w:t xml:space="preserve"> الثَّمَرَاتِ وَمَغْفِرَةٌ مِّن رَّبِّهِمْ </w:t>
      </w:r>
      <w:r w:rsidR="001564A2">
        <w:rPr>
          <w:rFonts w:cs="B Nazanin" w:hint="cs"/>
          <w:color w:val="FF0000"/>
          <w:sz w:val="20"/>
          <w:szCs w:val="20"/>
          <w:rtl/>
          <w:lang w:bidi="fa-IR"/>
        </w:rPr>
        <w:t xml:space="preserve"> «نعیم» </w:t>
      </w:r>
      <w:r w:rsidR="008260FD" w:rsidRPr="00BE071B">
        <w:rPr>
          <w:rFonts w:cs="Traditional Arabic"/>
          <w:b/>
          <w:bCs/>
          <w:color w:val="000000"/>
          <w:sz w:val="20"/>
          <w:szCs w:val="20"/>
          <w:rtl/>
        </w:rPr>
        <w:t xml:space="preserve">كَمَنْ هُوَ خَالِدٌ فِي النَّارِ </w:t>
      </w:r>
      <w:r w:rsidR="008260FD" w:rsidRPr="00BE071B">
        <w:rPr>
          <w:rFonts w:cs="Traditional Arabic" w:hint="eastAsia"/>
          <w:b/>
          <w:bCs/>
          <w:color w:val="000000"/>
          <w:sz w:val="20"/>
          <w:szCs w:val="20"/>
          <w:rtl/>
        </w:rPr>
        <w:t>وَسُقُوا</w:t>
      </w:r>
      <w:r w:rsidR="008260FD" w:rsidRPr="00BE071B">
        <w:rPr>
          <w:rFonts w:cs="Traditional Arabic"/>
          <w:b/>
          <w:bCs/>
          <w:color w:val="000000"/>
          <w:sz w:val="20"/>
          <w:szCs w:val="20"/>
          <w:rtl/>
        </w:rPr>
        <w:t xml:space="preserve"> مَاء حَمِيمًا فَقَطَّعَ أَمْعَاءهُمْ﴿15﴾</w:t>
      </w:r>
      <w:r w:rsidR="008260FD" w:rsidRPr="008260FD">
        <w:rPr>
          <w:rFonts w:cs="B Nazanin" w:hint="cs"/>
          <w:color w:val="FF0000"/>
          <w:sz w:val="20"/>
          <w:szCs w:val="20"/>
          <w:rtl/>
          <w:lang w:bidi="fa-IR"/>
        </w:rPr>
        <w:t xml:space="preserve"> </w:t>
      </w:r>
      <w:r w:rsidR="001564A2">
        <w:rPr>
          <w:rFonts w:cs="B Nazanin" w:hint="cs"/>
          <w:color w:val="FF0000"/>
          <w:sz w:val="20"/>
          <w:szCs w:val="20"/>
          <w:rtl/>
          <w:lang w:bidi="fa-IR"/>
        </w:rPr>
        <w:t xml:space="preserve">   «عذاب»</w:t>
      </w:r>
    </w:p>
    <w:p w:rsidR="00B36206" w:rsidRDefault="00B36206" w:rsidP="00B36206">
      <w:pPr>
        <w:widowControl w:val="0"/>
        <w:bidi/>
        <w:spacing w:line="233" w:lineRule="auto"/>
        <w:ind w:left="-249"/>
        <w:jc w:val="both"/>
        <w:rPr>
          <w:rFonts w:cs="B Nazanin"/>
          <w:color w:val="FF0000"/>
          <w:sz w:val="20"/>
          <w:szCs w:val="20"/>
          <w:rtl/>
          <w:lang w:bidi="fa-IR"/>
        </w:rPr>
      </w:pPr>
      <w:r w:rsidRPr="00834456">
        <w:rPr>
          <w:rFonts w:cs="B Nazanin"/>
          <w:b/>
          <w:bCs/>
          <w:color w:val="000000"/>
          <w:sz w:val="20"/>
          <w:szCs w:val="20"/>
          <w:rtl/>
        </w:rPr>
        <w:t>آيا در زمين گردش نکردند تا ببينند عاقبت پيشينيان چگونه بود که خداوند خانه خرابشان کرد و براي کافران از اين مثالها (زياد) است؟</w:t>
      </w:r>
      <w:r w:rsidRPr="00834456">
        <w:rPr>
          <w:rFonts w:cs="B Nazanin" w:hint="cs"/>
          <w:b/>
          <w:bCs/>
          <w:color w:val="000000"/>
          <w:sz w:val="20"/>
          <w:szCs w:val="20"/>
          <w:rtl/>
        </w:rPr>
        <w:t xml:space="preserve">(10) </w:t>
      </w:r>
      <w:r w:rsidRPr="00834456">
        <w:rPr>
          <w:rFonts w:cs="B Nazanin"/>
          <w:b/>
          <w:bCs/>
          <w:color w:val="000000"/>
          <w:sz w:val="20"/>
          <w:szCs w:val="20"/>
          <w:rtl/>
        </w:rPr>
        <w:t>اين به آن سبب است که خداوند ياور مومنان است و کافران ياوري ندارند.</w:t>
      </w:r>
      <w:r w:rsidRPr="00834456">
        <w:rPr>
          <w:rFonts w:cs="B Nazanin" w:hint="cs"/>
          <w:b/>
          <w:bCs/>
          <w:color w:val="000000"/>
          <w:sz w:val="20"/>
          <w:szCs w:val="20"/>
          <w:rtl/>
        </w:rPr>
        <w:t xml:space="preserve">(11) </w:t>
      </w:r>
      <w:r w:rsidRPr="00834456">
        <w:rPr>
          <w:rFonts w:cs="B Nazanin"/>
          <w:b/>
          <w:bCs/>
          <w:color w:val="000000"/>
          <w:sz w:val="20"/>
          <w:szCs w:val="20"/>
          <w:rtl/>
        </w:rPr>
        <w:t>خداوند مومنان صاحب عمل صالح را داخل بهشتهائي مي کند که از کف آنها نهرها جاريست و کافران (در اين جهان) برخوردار ميشوند و مانند چارپايان مي خورند و جايگاهشان آتش است.</w:t>
      </w:r>
      <w:r w:rsidRPr="00834456">
        <w:rPr>
          <w:rFonts w:cs="B Nazanin" w:hint="cs"/>
          <w:b/>
          <w:bCs/>
          <w:color w:val="000000"/>
          <w:sz w:val="20"/>
          <w:szCs w:val="20"/>
          <w:rtl/>
        </w:rPr>
        <w:t xml:space="preserve">(12) </w:t>
      </w:r>
      <w:r w:rsidRPr="00834456">
        <w:rPr>
          <w:rFonts w:cs="B Nazanin"/>
          <w:b/>
          <w:bCs/>
          <w:color w:val="000000"/>
          <w:sz w:val="20"/>
          <w:szCs w:val="20"/>
          <w:rtl/>
        </w:rPr>
        <w:t>و چه بسا شهر هائي که از شهري که تو را بيرون کرد قوي تر بودند و هلاکشان کرديم و يا ريي نداشتند.</w:t>
      </w:r>
      <w:r w:rsidRPr="00834456">
        <w:rPr>
          <w:rFonts w:cs="B Nazanin" w:hint="cs"/>
          <w:b/>
          <w:bCs/>
          <w:color w:val="000000"/>
          <w:sz w:val="20"/>
          <w:szCs w:val="20"/>
          <w:rtl/>
        </w:rPr>
        <w:t xml:space="preserve">(13) </w:t>
      </w:r>
      <w:r w:rsidRPr="00834456">
        <w:rPr>
          <w:rFonts w:cs="B Nazanin"/>
          <w:b/>
          <w:bCs/>
          <w:color w:val="000000"/>
          <w:sz w:val="20"/>
          <w:szCs w:val="20"/>
          <w:rtl/>
        </w:rPr>
        <w:t>آيا کسي که داراي دليل روشني از جانب پروردگارش هست مانند کسيست که عمل زشتش برايش تزيين شده و از اميالش پيروي ميکند؟</w:t>
      </w:r>
      <w:r w:rsidRPr="00834456">
        <w:rPr>
          <w:rFonts w:cs="B Nazanin" w:hint="cs"/>
          <w:b/>
          <w:bCs/>
          <w:color w:val="000000"/>
          <w:sz w:val="20"/>
          <w:szCs w:val="20"/>
          <w:rtl/>
        </w:rPr>
        <w:t xml:space="preserve">(14) </w:t>
      </w:r>
      <w:r w:rsidRPr="00834456">
        <w:rPr>
          <w:rFonts w:cs="B Nazanin"/>
          <w:b/>
          <w:bCs/>
          <w:color w:val="000000"/>
          <w:sz w:val="20"/>
          <w:szCs w:val="20"/>
          <w:rtl/>
        </w:rPr>
        <w:t>آيا مَثَل بهشتي که به تقوا داران وعده داده شده که در آن نهرهائي از آبي که بو نمي گيرد، و نهرهائي از شيري که طعمش تغيير نمي کند، و نهر هائي از نوشابه اي که براي نوشندگان لذت دارد، و نهرهائي از عسل تصفيه شده هست، و از هر نوع ميوه جات دارد، و آمرزشي از جانب پروردگارشان هم هست، مانند جهنم است؟ که (کافران) در آن جاودانند و آبي جوشان مينوشند که اندرونشان را پاره ميکند؟</w:t>
      </w:r>
      <w:r w:rsidRPr="00834456">
        <w:rPr>
          <w:rFonts w:cs="B Nazanin" w:hint="cs"/>
          <w:b/>
          <w:bCs/>
          <w:color w:val="000000"/>
          <w:sz w:val="20"/>
          <w:szCs w:val="20"/>
          <w:rtl/>
        </w:rPr>
        <w:t>(15)</w:t>
      </w:r>
    </w:p>
    <w:p w:rsidR="00E41AFD" w:rsidRDefault="00E41AFD" w:rsidP="00E41AFD">
      <w:pPr>
        <w:widowControl w:val="0"/>
        <w:bidi/>
        <w:spacing w:line="233" w:lineRule="auto"/>
        <w:ind w:left="-249"/>
        <w:jc w:val="both"/>
        <w:rPr>
          <w:rFonts w:cs="B Nazanin"/>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2714A2" w:rsidRPr="00352723" w:rsidTr="00834F8E">
        <w:trPr>
          <w:trHeight w:val="350"/>
        </w:trPr>
        <w:tc>
          <w:tcPr>
            <w:tcW w:w="5940" w:type="dxa"/>
          </w:tcPr>
          <w:p w:rsidR="002714A2" w:rsidRPr="00352723" w:rsidRDefault="00B36206" w:rsidP="00834F8E">
            <w:pPr>
              <w:widowControl w:val="0"/>
              <w:tabs>
                <w:tab w:val="center" w:pos="2862"/>
                <w:tab w:val="right" w:pos="5724"/>
              </w:tabs>
              <w:bidi/>
              <w:ind w:left="-249"/>
              <w:jc w:val="center"/>
              <w:rPr>
                <w:rFonts w:cs="B Nazanin"/>
                <w:b/>
                <w:bCs/>
                <w:color w:val="000000"/>
                <w:sz w:val="20"/>
                <w:szCs w:val="20"/>
                <w:u w:val="single"/>
                <w:rtl/>
                <w:lang w:bidi="fa-IR"/>
              </w:rPr>
            </w:pPr>
            <w:r w:rsidRPr="00834456">
              <w:rPr>
                <w:rFonts w:cs="B Nazanin" w:hint="cs"/>
                <w:color w:val="000000"/>
                <w:sz w:val="20"/>
                <w:szCs w:val="20"/>
                <w:rtl/>
                <w:lang w:bidi="fa-IR"/>
              </w:rPr>
              <w:lastRenderedPageBreak/>
              <w:t>درب: نکوهش کافران از طريق مقايسه هايي بين مومن و کافر از جهات مختلف</w:t>
            </w:r>
          </w:p>
        </w:tc>
      </w:tr>
    </w:tbl>
    <w:p w:rsidR="002714A2" w:rsidRPr="00BE071B" w:rsidRDefault="002714A2" w:rsidP="002714A2">
      <w:pPr>
        <w:widowControl w:val="0"/>
        <w:bidi/>
        <w:spacing w:line="233" w:lineRule="auto"/>
        <w:ind w:left="-249"/>
        <w:jc w:val="both"/>
        <w:rPr>
          <w:rFonts w:cs="Traditional Arabic"/>
          <w:b/>
          <w:bCs/>
          <w:color w:val="000000"/>
          <w:sz w:val="20"/>
          <w:szCs w:val="20"/>
          <w:rtl/>
        </w:rPr>
      </w:pPr>
    </w:p>
    <w:p w:rsidR="00FA2B5A" w:rsidRPr="00BE071B" w:rsidRDefault="00FA2B5A" w:rsidP="00C82A37">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t>محمد</w:t>
      </w:r>
      <w:r w:rsidR="004D0B8E">
        <w:rPr>
          <w:rFonts w:cs="B Nazanin" w:hint="cs"/>
          <w:b/>
          <w:bCs/>
          <w:color w:val="000000"/>
          <w:sz w:val="20"/>
          <w:szCs w:val="20"/>
          <w:u w:val="single"/>
          <w:rtl/>
          <w:lang w:bidi="fa-IR"/>
        </w:rPr>
        <w:t xml:space="preserve">4      </w:t>
      </w:r>
      <w:r w:rsidRPr="00BE071B">
        <w:rPr>
          <w:rFonts w:cs="B Nazanin" w:hint="cs"/>
          <w:b/>
          <w:bCs/>
          <w:color w:val="000000"/>
          <w:sz w:val="20"/>
          <w:szCs w:val="20"/>
          <w:u w:val="single"/>
          <w:rtl/>
          <w:lang w:bidi="fa-IR"/>
        </w:rPr>
        <w:t xml:space="preserve"> آیات 16 تا 18</w:t>
      </w:r>
    </w:p>
    <w:p w:rsidR="00FA2B5A" w:rsidRDefault="00FA2B5A" w:rsidP="006A0450">
      <w:pPr>
        <w:widowControl w:val="0"/>
        <w:bidi/>
        <w:ind w:left="-249"/>
        <w:jc w:val="both"/>
        <w:rPr>
          <w:rFonts w:cs="Traditional Arabic"/>
          <w:b/>
          <w:bCs/>
          <w:color w:val="000000"/>
          <w:sz w:val="20"/>
          <w:szCs w:val="20"/>
          <w:rtl/>
        </w:rPr>
      </w:pPr>
      <w:r w:rsidRPr="00BE071B">
        <w:rPr>
          <w:rFonts w:cs="Traditional Arabic" w:hint="eastAsia"/>
          <w:b/>
          <w:bCs/>
          <w:color w:val="000000"/>
          <w:sz w:val="20"/>
          <w:szCs w:val="20"/>
          <w:rtl/>
        </w:rPr>
        <w:t>وَمِنْهُم</w:t>
      </w:r>
      <w:r w:rsidRPr="00BE071B">
        <w:rPr>
          <w:rFonts w:cs="Traditional Arabic"/>
          <w:b/>
          <w:bCs/>
          <w:color w:val="000000"/>
          <w:sz w:val="20"/>
          <w:szCs w:val="20"/>
          <w:rtl/>
        </w:rPr>
        <w:t xml:space="preserve"> مَّن يَسْتَمِعُ إِلَيْكَ حَتَّى إِذَا خَرَجُوا </w:t>
      </w:r>
      <w:r w:rsidRPr="00BE071B">
        <w:rPr>
          <w:rFonts w:cs="Traditional Arabic" w:hint="eastAsia"/>
          <w:b/>
          <w:bCs/>
          <w:color w:val="000000"/>
          <w:sz w:val="20"/>
          <w:szCs w:val="20"/>
          <w:rtl/>
        </w:rPr>
        <w:t>مِنْ</w:t>
      </w:r>
      <w:r w:rsidRPr="00BE071B">
        <w:rPr>
          <w:rFonts w:cs="Traditional Arabic"/>
          <w:b/>
          <w:bCs/>
          <w:color w:val="000000"/>
          <w:sz w:val="20"/>
          <w:szCs w:val="20"/>
          <w:rtl/>
        </w:rPr>
        <w:t xml:space="preserve"> عِندِكَ قَالُوا لِلَّذِينَ أُوتُوا الْعِلْمَ مَاذَا قَالَ آنِفًا </w:t>
      </w:r>
      <w:r w:rsidR="00912B90">
        <w:rPr>
          <w:rFonts w:cs="B Nazanin" w:hint="cs"/>
          <w:color w:val="FF0000"/>
          <w:sz w:val="20"/>
          <w:szCs w:val="20"/>
          <w:rtl/>
          <w:lang w:bidi="fa-IR"/>
        </w:rPr>
        <w:t>«منافقان»</w:t>
      </w:r>
      <w:r w:rsidR="008260FD">
        <w:rPr>
          <w:rFonts w:cs="B Nazanin" w:hint="cs"/>
          <w:color w:val="FF0000"/>
          <w:sz w:val="20"/>
          <w:szCs w:val="20"/>
          <w:rtl/>
          <w:lang w:bidi="fa-IR"/>
        </w:rPr>
        <w:t xml:space="preserve"> </w:t>
      </w:r>
      <w:r w:rsidRPr="00BE071B">
        <w:rPr>
          <w:rFonts w:cs="Traditional Arabic"/>
          <w:b/>
          <w:bCs/>
          <w:color w:val="000000"/>
          <w:sz w:val="20"/>
          <w:szCs w:val="20"/>
          <w:rtl/>
        </w:rPr>
        <w:t xml:space="preserve">أُوْلَئِكَ </w:t>
      </w:r>
      <w:r w:rsidRPr="00BE071B">
        <w:rPr>
          <w:rFonts w:cs="Traditional Arabic" w:hint="eastAsia"/>
          <w:b/>
          <w:bCs/>
          <w:color w:val="000000"/>
          <w:sz w:val="20"/>
          <w:szCs w:val="20"/>
          <w:rtl/>
        </w:rPr>
        <w:t>الَّذِينَ</w:t>
      </w:r>
      <w:r w:rsidRPr="00BE071B">
        <w:rPr>
          <w:rFonts w:cs="Traditional Arabic"/>
          <w:b/>
          <w:bCs/>
          <w:color w:val="000000"/>
          <w:sz w:val="20"/>
          <w:szCs w:val="20"/>
          <w:rtl/>
        </w:rPr>
        <w:t xml:space="preserve"> طَبَعَ اللَّهُ عَلَى قُلُوبِهِمْ وَاتَّبَعُوا أَهْوَاءهُمْ ﴿16﴾ </w:t>
      </w:r>
      <w:r w:rsidRPr="00BE071B">
        <w:rPr>
          <w:rFonts w:cs="Traditional Arabic" w:hint="eastAsia"/>
          <w:b/>
          <w:bCs/>
          <w:color w:val="000000"/>
          <w:sz w:val="20"/>
          <w:szCs w:val="20"/>
          <w:rtl/>
        </w:rPr>
        <w:t>وَالَّذِينَ</w:t>
      </w:r>
      <w:r w:rsidRPr="00BE071B">
        <w:rPr>
          <w:rFonts w:cs="Traditional Arabic"/>
          <w:b/>
          <w:bCs/>
          <w:color w:val="000000"/>
          <w:sz w:val="20"/>
          <w:szCs w:val="20"/>
          <w:rtl/>
        </w:rPr>
        <w:t xml:space="preserve"> اهْتَدَوْا زَادَهُمْ هُدًى </w:t>
      </w:r>
      <w:r w:rsidRPr="00BE071B">
        <w:rPr>
          <w:rFonts w:cs="Traditional Arabic" w:hint="eastAsia"/>
          <w:b/>
          <w:bCs/>
          <w:color w:val="000000"/>
          <w:sz w:val="20"/>
          <w:szCs w:val="20"/>
          <w:rtl/>
        </w:rPr>
        <w:t>وَآتَاهُمْ</w:t>
      </w:r>
      <w:r w:rsidRPr="00BE071B">
        <w:rPr>
          <w:rFonts w:cs="Traditional Arabic"/>
          <w:b/>
          <w:bCs/>
          <w:color w:val="000000"/>
          <w:sz w:val="20"/>
          <w:szCs w:val="20"/>
          <w:rtl/>
        </w:rPr>
        <w:t xml:space="preserve"> تَقْواهُمْ ﴿17﴾ </w:t>
      </w:r>
      <w:r w:rsidR="00F64A8C">
        <w:rPr>
          <w:rFonts w:cs="Traditional Arabic" w:hint="cs"/>
          <w:b/>
          <w:bCs/>
          <w:color w:val="000000"/>
          <w:sz w:val="20"/>
          <w:szCs w:val="20"/>
          <w:rtl/>
        </w:rPr>
        <w:t xml:space="preserve"> </w:t>
      </w:r>
      <w:r w:rsidR="003522DB">
        <w:rPr>
          <w:rFonts w:cs="B Nazanin" w:hint="cs"/>
          <w:color w:val="FF0000"/>
          <w:sz w:val="20"/>
          <w:szCs w:val="20"/>
          <w:rtl/>
          <w:lang w:bidi="fa-IR"/>
        </w:rPr>
        <w:t xml:space="preserve">قضاوتی </w:t>
      </w:r>
      <w:r w:rsidRPr="00BE071B">
        <w:rPr>
          <w:rFonts w:cs="Traditional Arabic" w:hint="eastAsia"/>
          <w:b/>
          <w:bCs/>
          <w:color w:val="000000"/>
          <w:sz w:val="20"/>
          <w:szCs w:val="20"/>
          <w:rtl/>
        </w:rPr>
        <w:t>فَهَلْ</w:t>
      </w:r>
      <w:r w:rsidRPr="00BE071B">
        <w:rPr>
          <w:rFonts w:cs="Traditional Arabic"/>
          <w:b/>
          <w:bCs/>
          <w:color w:val="000000"/>
          <w:sz w:val="20"/>
          <w:szCs w:val="20"/>
          <w:rtl/>
        </w:rPr>
        <w:t xml:space="preserve"> يَنظُرُونَ </w:t>
      </w:r>
      <w:r w:rsidRPr="00BE071B">
        <w:rPr>
          <w:rFonts w:cs="Traditional Arabic" w:hint="eastAsia"/>
          <w:b/>
          <w:bCs/>
          <w:color w:val="000000"/>
          <w:sz w:val="20"/>
          <w:szCs w:val="20"/>
          <w:rtl/>
        </w:rPr>
        <w:t>إِلَّا</w:t>
      </w:r>
      <w:r w:rsidRPr="00BE071B">
        <w:rPr>
          <w:rFonts w:cs="Traditional Arabic"/>
          <w:b/>
          <w:bCs/>
          <w:color w:val="000000"/>
          <w:sz w:val="20"/>
          <w:szCs w:val="20"/>
          <w:rtl/>
        </w:rPr>
        <w:t xml:space="preserve"> السَّاعَةَ أَن تَأْتِيَهُم بَغْتَةً فَقَدْ جَاء أَشْرَاطُهَا فَأَنَّى </w:t>
      </w:r>
      <w:r w:rsidRPr="00BE071B">
        <w:rPr>
          <w:rFonts w:cs="Traditional Arabic" w:hint="eastAsia"/>
          <w:b/>
          <w:bCs/>
          <w:color w:val="000000"/>
          <w:sz w:val="20"/>
          <w:szCs w:val="20"/>
          <w:rtl/>
        </w:rPr>
        <w:t>لَهُمْ</w:t>
      </w:r>
      <w:r w:rsidRPr="00BE071B">
        <w:rPr>
          <w:rFonts w:cs="Traditional Arabic"/>
          <w:b/>
          <w:bCs/>
          <w:color w:val="000000"/>
          <w:sz w:val="20"/>
          <w:szCs w:val="20"/>
          <w:rtl/>
        </w:rPr>
        <w:t xml:space="preserve"> إِذَا جَاءتْهُمْ ذِكْرَاهُمْ ﴿18﴾</w:t>
      </w:r>
    </w:p>
    <w:p w:rsidR="003522DB" w:rsidRDefault="00C31FC8" w:rsidP="003522DB">
      <w:pPr>
        <w:widowControl w:val="0"/>
        <w:bidi/>
        <w:ind w:left="-249"/>
        <w:jc w:val="both"/>
        <w:rPr>
          <w:rFonts w:cs="B Nazanin"/>
          <w:color w:val="FF0000"/>
          <w:sz w:val="20"/>
          <w:szCs w:val="20"/>
          <w:rtl/>
          <w:lang w:bidi="fa-IR"/>
        </w:rPr>
      </w:pPr>
      <w:r>
        <w:rPr>
          <w:rFonts w:cs="B Nazanin" w:hint="cs"/>
          <w:color w:val="FF0000"/>
          <w:sz w:val="20"/>
          <w:szCs w:val="20"/>
          <w:rtl/>
          <w:lang w:bidi="fa-IR"/>
        </w:rPr>
        <w:t xml:space="preserve">[نکوهش]بدان </w:t>
      </w:r>
    </w:p>
    <w:p w:rsidR="00E41AFD" w:rsidRDefault="003C19C0" w:rsidP="003C19C0">
      <w:pPr>
        <w:widowControl w:val="0"/>
        <w:bidi/>
        <w:ind w:left="-249"/>
        <w:jc w:val="both"/>
        <w:rPr>
          <w:rFonts w:cs="B Nazanin"/>
          <w:b/>
          <w:bCs/>
          <w:color w:val="000000"/>
          <w:sz w:val="20"/>
          <w:szCs w:val="20"/>
          <w:rtl/>
        </w:rPr>
      </w:pPr>
      <w:r w:rsidRPr="006E244E">
        <w:rPr>
          <w:rFonts w:cs="B Nazanin"/>
          <w:b/>
          <w:bCs/>
          <w:sz w:val="20"/>
          <w:szCs w:val="20"/>
          <w:rtl/>
        </w:rPr>
        <w:t>و</w:t>
      </w:r>
      <w:r w:rsidRPr="006E244E">
        <w:rPr>
          <w:rFonts w:cs="B Nazanin" w:hint="cs"/>
          <w:b/>
          <w:bCs/>
          <w:sz w:val="20"/>
          <w:szCs w:val="20"/>
          <w:rtl/>
        </w:rPr>
        <w:t xml:space="preserve"> </w:t>
      </w:r>
      <w:r w:rsidRPr="006E244E">
        <w:rPr>
          <w:rFonts w:cs="B Nazanin"/>
          <w:b/>
          <w:bCs/>
          <w:sz w:val="20"/>
          <w:szCs w:val="20"/>
          <w:rtl/>
        </w:rPr>
        <w:t>از آنها</w:t>
      </w:r>
      <w:r w:rsidRPr="006E244E">
        <w:rPr>
          <w:rFonts w:cs="B Nazanin" w:hint="cs"/>
          <w:b/>
          <w:bCs/>
          <w:sz w:val="20"/>
          <w:szCs w:val="20"/>
          <w:rtl/>
        </w:rPr>
        <w:t xml:space="preserve"> </w:t>
      </w:r>
      <w:r w:rsidRPr="006E244E">
        <w:rPr>
          <w:rFonts w:cs="B Nazanin"/>
          <w:b/>
          <w:bCs/>
          <w:sz w:val="20"/>
          <w:szCs w:val="20"/>
          <w:rtl/>
        </w:rPr>
        <w:t>کساني هستند که به تو گوش ميدهند و وقتي که از نزدت خارج ميشوند از کساني که به آنان علم داده شده ميپرسند همين چندي پيش چه ميگفت؟ آنها کساني هستند که خداوند بر قلبهاشان مهر زده و اميالشان را پيروي کرده اند.</w:t>
      </w:r>
      <w:r w:rsidRPr="006E244E">
        <w:rPr>
          <w:rFonts w:cs="B Nazanin" w:hint="cs"/>
          <w:b/>
          <w:bCs/>
          <w:sz w:val="20"/>
          <w:szCs w:val="20"/>
          <w:rtl/>
        </w:rPr>
        <w:t xml:space="preserve">(16) </w:t>
      </w:r>
      <w:r w:rsidRPr="006E244E">
        <w:rPr>
          <w:rFonts w:cs="B Nazanin"/>
          <w:b/>
          <w:bCs/>
          <w:sz w:val="20"/>
          <w:szCs w:val="20"/>
          <w:rtl/>
        </w:rPr>
        <w:t>و آنانکه در جستجوي هدايتند هدايتشان را زياد ميکند و (نتيجه) تقوايشان را به آنها ميدهد.</w:t>
      </w:r>
      <w:r w:rsidRPr="006E244E">
        <w:rPr>
          <w:rFonts w:cs="B Nazanin" w:hint="cs"/>
          <w:b/>
          <w:bCs/>
          <w:sz w:val="20"/>
          <w:szCs w:val="20"/>
          <w:rtl/>
        </w:rPr>
        <w:t xml:space="preserve">(17) </w:t>
      </w:r>
      <w:r w:rsidRPr="006E244E">
        <w:rPr>
          <w:rFonts w:cs="B Nazanin"/>
          <w:b/>
          <w:bCs/>
          <w:sz w:val="20"/>
          <w:szCs w:val="20"/>
          <w:rtl/>
        </w:rPr>
        <w:t>آيا منتظر قيامت هستند که ناگهان بر آنها در آيد؟ البته علامت هاي آن آمده. اما اگر قيامت بيايد ديگر پند و تذکر چه فايده اي برايشان دارد؟</w:t>
      </w:r>
      <w:r w:rsidRPr="006E244E">
        <w:rPr>
          <w:rFonts w:cs="B Nazanin" w:hint="cs"/>
          <w:b/>
          <w:bCs/>
          <w:sz w:val="20"/>
          <w:szCs w:val="20"/>
          <w:rtl/>
        </w:rPr>
        <w:t>(18)</w:t>
      </w:r>
      <w:r>
        <w:rPr>
          <w:rFonts w:cs="B Nazanin" w:hint="cs"/>
          <w:b/>
          <w:bCs/>
          <w:sz w:val="20"/>
          <w:szCs w:val="20"/>
          <w:rtl/>
        </w:rPr>
        <w:tab/>
      </w:r>
      <w:r>
        <w:rPr>
          <w:rFonts w:cs="B Nazanin" w:hint="cs"/>
          <w:b/>
          <w:bCs/>
          <w:sz w:val="20"/>
          <w:szCs w:val="20"/>
          <w:rtl/>
        </w:rPr>
        <w:tab/>
      </w:r>
      <w:r w:rsidR="00E41AFD">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686E15" w:rsidRPr="00352723" w:rsidTr="00834F8E">
        <w:trPr>
          <w:trHeight w:val="350"/>
        </w:trPr>
        <w:tc>
          <w:tcPr>
            <w:tcW w:w="5940" w:type="dxa"/>
          </w:tcPr>
          <w:p w:rsidR="00686E15" w:rsidRPr="00352723" w:rsidRDefault="003C19C0" w:rsidP="00834F8E">
            <w:pPr>
              <w:widowControl w:val="0"/>
              <w:tabs>
                <w:tab w:val="center" w:pos="2862"/>
                <w:tab w:val="right" w:pos="5724"/>
              </w:tabs>
              <w:bidi/>
              <w:ind w:left="-249"/>
              <w:jc w:val="center"/>
              <w:rPr>
                <w:rFonts w:cs="B Nazanin"/>
                <w:b/>
                <w:bCs/>
                <w:color w:val="000000"/>
                <w:sz w:val="20"/>
                <w:szCs w:val="20"/>
                <w:u w:val="single"/>
                <w:rtl/>
                <w:lang w:bidi="fa-IR"/>
              </w:rPr>
            </w:pPr>
            <w:r w:rsidRPr="006E244E">
              <w:rPr>
                <w:rFonts w:cs="B Nazanin" w:hint="cs"/>
                <w:color w:val="000000"/>
                <w:sz w:val="20"/>
                <w:szCs w:val="20"/>
                <w:rtl/>
              </w:rPr>
              <w:t>درب: نکوهش بعضي رفتارهاي منافقانه</w:t>
            </w:r>
          </w:p>
        </w:tc>
      </w:tr>
    </w:tbl>
    <w:p w:rsidR="00686E15" w:rsidRPr="00BE071B" w:rsidRDefault="00686E15" w:rsidP="00686E15">
      <w:pPr>
        <w:widowControl w:val="0"/>
        <w:bidi/>
        <w:ind w:left="-249"/>
        <w:jc w:val="both"/>
        <w:rPr>
          <w:rFonts w:cs="Traditional Arabic"/>
          <w:b/>
          <w:bCs/>
          <w:color w:val="000000"/>
          <w:sz w:val="20"/>
          <w:szCs w:val="20"/>
          <w:rtl/>
        </w:rPr>
      </w:pPr>
    </w:p>
    <w:p w:rsidR="00FA2B5A" w:rsidRPr="00BE071B" w:rsidRDefault="00FA2B5A" w:rsidP="00C82A37">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t>محمد</w:t>
      </w:r>
      <w:r w:rsidR="004D0B8E">
        <w:rPr>
          <w:rFonts w:cs="B Nazanin" w:hint="cs"/>
          <w:b/>
          <w:bCs/>
          <w:color w:val="000000"/>
          <w:sz w:val="20"/>
          <w:szCs w:val="20"/>
          <w:u w:val="single"/>
          <w:rtl/>
          <w:lang w:bidi="fa-IR"/>
        </w:rPr>
        <w:t xml:space="preserve">5     </w:t>
      </w:r>
      <w:r w:rsidRPr="00BE071B">
        <w:rPr>
          <w:rFonts w:cs="B Nazanin" w:hint="cs"/>
          <w:b/>
          <w:bCs/>
          <w:color w:val="000000"/>
          <w:sz w:val="20"/>
          <w:szCs w:val="20"/>
          <w:u w:val="single"/>
          <w:rtl/>
          <w:lang w:bidi="fa-IR"/>
        </w:rPr>
        <w:t xml:space="preserve"> آیه 19</w:t>
      </w:r>
    </w:p>
    <w:p w:rsidR="00FA2B5A" w:rsidRDefault="00FA2B5A" w:rsidP="00423C0E">
      <w:pPr>
        <w:widowControl w:val="0"/>
        <w:bidi/>
        <w:ind w:left="-249"/>
        <w:rPr>
          <w:rFonts w:cs="B Nazanin"/>
          <w:color w:val="FF0000"/>
          <w:sz w:val="20"/>
          <w:szCs w:val="20"/>
          <w:rtl/>
          <w:lang w:bidi="fa-IR"/>
        </w:rPr>
      </w:pPr>
      <w:r w:rsidRPr="00BE071B">
        <w:rPr>
          <w:rFonts w:cs="Traditional Arabic" w:hint="eastAsia"/>
          <w:b/>
          <w:bCs/>
          <w:color w:val="000000"/>
          <w:sz w:val="20"/>
          <w:szCs w:val="20"/>
          <w:rtl/>
        </w:rPr>
        <w:t>فَاعْلَمْ</w:t>
      </w:r>
      <w:r w:rsidRPr="00BE071B">
        <w:rPr>
          <w:rFonts w:cs="Traditional Arabic"/>
          <w:b/>
          <w:bCs/>
          <w:color w:val="000000"/>
          <w:sz w:val="20"/>
          <w:szCs w:val="20"/>
          <w:rtl/>
        </w:rPr>
        <w:t xml:space="preserve"> أَنَّهُ لَا إِلَهَ إِلَّا اللَّهُ وَاسْتَغْفِرْ لِذَنبِكَ </w:t>
      </w:r>
      <w:r w:rsidRPr="00BE071B">
        <w:rPr>
          <w:rFonts w:cs="Traditional Arabic" w:hint="eastAsia"/>
          <w:b/>
          <w:bCs/>
          <w:color w:val="000000"/>
          <w:sz w:val="20"/>
          <w:szCs w:val="20"/>
          <w:rtl/>
        </w:rPr>
        <w:t>وَلِلْمُؤْمِنِينَ</w:t>
      </w:r>
      <w:r w:rsidRPr="00BE071B">
        <w:rPr>
          <w:rFonts w:cs="Traditional Arabic"/>
          <w:b/>
          <w:bCs/>
          <w:color w:val="000000"/>
          <w:sz w:val="20"/>
          <w:szCs w:val="20"/>
          <w:rtl/>
        </w:rPr>
        <w:t xml:space="preserve"> وَالْمُؤْمِنَاتِ</w:t>
      </w:r>
      <w:r w:rsidR="00BE6229" w:rsidRPr="00BE6229">
        <w:rPr>
          <w:rFonts w:cs="B Nazanin" w:hint="cs"/>
          <w:color w:val="FF0000"/>
          <w:sz w:val="20"/>
          <w:szCs w:val="20"/>
          <w:rtl/>
          <w:lang w:bidi="fa-IR"/>
        </w:rPr>
        <w:t xml:space="preserve"> </w:t>
      </w:r>
      <w:r w:rsidR="0055240C">
        <w:rPr>
          <w:rFonts w:cs="B Nazanin" w:hint="cs"/>
          <w:color w:val="FF0000"/>
          <w:sz w:val="20"/>
          <w:szCs w:val="20"/>
          <w:rtl/>
          <w:lang w:bidi="fa-IR"/>
        </w:rPr>
        <w:t>[هشدار](به)او</w:t>
      </w:r>
      <w:r w:rsidRPr="00BE071B">
        <w:rPr>
          <w:rFonts w:cs="Traditional Arabic"/>
          <w:b/>
          <w:bCs/>
          <w:color w:val="000000"/>
          <w:sz w:val="20"/>
          <w:szCs w:val="20"/>
          <w:rtl/>
        </w:rPr>
        <w:t xml:space="preserve"> وَاللَّهُ يَعْلَمُ مُتَقَلَّبَكُمْ </w:t>
      </w:r>
      <w:r w:rsidRPr="00BE071B">
        <w:rPr>
          <w:rFonts w:cs="Traditional Arabic" w:hint="eastAsia"/>
          <w:b/>
          <w:bCs/>
          <w:color w:val="000000"/>
          <w:sz w:val="20"/>
          <w:szCs w:val="20"/>
          <w:rtl/>
        </w:rPr>
        <w:t>وَمَثْوَاكُمْ</w:t>
      </w:r>
      <w:r w:rsidRPr="00BE071B">
        <w:rPr>
          <w:rFonts w:cs="Traditional Arabic"/>
          <w:b/>
          <w:bCs/>
          <w:color w:val="000000"/>
          <w:sz w:val="20"/>
          <w:szCs w:val="20"/>
          <w:rtl/>
        </w:rPr>
        <w:t xml:space="preserve"> ﴿19﴾</w:t>
      </w:r>
      <w:r w:rsidR="00BE6229" w:rsidRPr="00BE6229">
        <w:rPr>
          <w:rFonts w:cs="B Nazanin" w:hint="cs"/>
          <w:color w:val="FF0000"/>
          <w:sz w:val="20"/>
          <w:szCs w:val="20"/>
          <w:rtl/>
          <w:lang w:bidi="fa-IR"/>
        </w:rPr>
        <w:t xml:space="preserve"> </w:t>
      </w:r>
      <w:r w:rsidR="00BE6229">
        <w:rPr>
          <w:rFonts w:cs="B Nazanin" w:hint="cs"/>
          <w:color w:val="FF0000"/>
          <w:sz w:val="20"/>
          <w:szCs w:val="20"/>
          <w:rtl/>
          <w:lang w:bidi="fa-IR"/>
        </w:rPr>
        <w:t xml:space="preserve">ذاتی </w:t>
      </w:r>
    </w:p>
    <w:p w:rsidR="00E41AFD" w:rsidRDefault="00A60B4D" w:rsidP="00A60B4D">
      <w:pPr>
        <w:widowControl w:val="0"/>
        <w:bidi/>
        <w:ind w:left="-249"/>
        <w:rPr>
          <w:rFonts w:cs="B Nazanin"/>
          <w:b/>
          <w:bCs/>
          <w:color w:val="000000"/>
          <w:sz w:val="20"/>
          <w:szCs w:val="20"/>
          <w:rtl/>
        </w:rPr>
      </w:pPr>
      <w:r w:rsidRPr="008951A1">
        <w:rPr>
          <w:rFonts w:cs="B Nazanin"/>
          <w:b/>
          <w:bCs/>
          <w:sz w:val="20"/>
          <w:szCs w:val="20"/>
          <w:rtl/>
        </w:rPr>
        <w:t>پس بدان که خدائي جز خداوند نيست و براي گناهان خويش و مومنان آمرزش بخواه و خداوند به حرکت و سکون شما آگاه است.</w:t>
      </w:r>
      <w:r w:rsidRPr="008951A1">
        <w:rPr>
          <w:rFonts w:cs="B Nazanin" w:hint="cs"/>
          <w:b/>
          <w:bCs/>
          <w:sz w:val="20"/>
          <w:szCs w:val="20"/>
          <w:rtl/>
        </w:rPr>
        <w:t>(19)</w:t>
      </w:r>
      <w:r>
        <w:rPr>
          <w:rFonts w:cs="B Nazanin" w:hint="cs"/>
          <w:b/>
          <w:bCs/>
          <w:sz w:val="20"/>
          <w:szCs w:val="20"/>
          <w:rtl/>
        </w:rPr>
        <w:tab/>
      </w:r>
      <w:r>
        <w:rPr>
          <w:rFonts w:cs="B Nazanin" w:hint="cs"/>
          <w:b/>
          <w:bCs/>
          <w:sz w:val="20"/>
          <w:szCs w:val="20"/>
          <w:rtl/>
        </w:rPr>
        <w:tab/>
      </w:r>
      <w:r w:rsidR="00E41AFD">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686E15" w:rsidRPr="00352723" w:rsidTr="00834F8E">
        <w:trPr>
          <w:trHeight w:val="350"/>
        </w:trPr>
        <w:tc>
          <w:tcPr>
            <w:tcW w:w="5940" w:type="dxa"/>
          </w:tcPr>
          <w:p w:rsidR="00686E15" w:rsidRPr="00352723" w:rsidRDefault="00A60B4D" w:rsidP="00834F8E">
            <w:pPr>
              <w:widowControl w:val="0"/>
              <w:tabs>
                <w:tab w:val="center" w:pos="2862"/>
                <w:tab w:val="right" w:pos="5724"/>
              </w:tabs>
              <w:bidi/>
              <w:ind w:left="-249"/>
              <w:jc w:val="center"/>
              <w:rPr>
                <w:rFonts w:cs="B Nazanin"/>
                <w:b/>
                <w:bCs/>
                <w:color w:val="000000"/>
                <w:sz w:val="20"/>
                <w:szCs w:val="20"/>
                <w:u w:val="single"/>
                <w:rtl/>
                <w:lang w:bidi="fa-IR"/>
              </w:rPr>
            </w:pPr>
            <w:r w:rsidRPr="00964C61">
              <w:rPr>
                <w:rFonts w:cs="B Nazanin" w:hint="cs"/>
                <w:color w:val="000000"/>
                <w:sz w:val="20"/>
                <w:szCs w:val="20"/>
                <w:rtl/>
              </w:rPr>
              <w:t>درب: تذکر جدي تنبه برانگيز به پيامبر(ص) و مسلمانان</w:t>
            </w:r>
          </w:p>
        </w:tc>
      </w:tr>
    </w:tbl>
    <w:p w:rsidR="00686E15" w:rsidRPr="00BE071B" w:rsidRDefault="00686E15" w:rsidP="00686E15">
      <w:pPr>
        <w:widowControl w:val="0"/>
        <w:bidi/>
        <w:ind w:left="-249"/>
        <w:rPr>
          <w:rFonts w:cs="Traditional Arabic"/>
          <w:b/>
          <w:bCs/>
          <w:color w:val="000000"/>
          <w:sz w:val="20"/>
          <w:szCs w:val="20"/>
          <w:rtl/>
        </w:rPr>
      </w:pPr>
    </w:p>
    <w:p w:rsidR="00FA2B5A" w:rsidRPr="00BE071B" w:rsidRDefault="00FA2B5A" w:rsidP="00C82A37">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t>محمد</w:t>
      </w:r>
      <w:r w:rsidR="004D0B8E">
        <w:rPr>
          <w:rFonts w:cs="B Nazanin" w:hint="cs"/>
          <w:b/>
          <w:bCs/>
          <w:color w:val="000000"/>
          <w:sz w:val="20"/>
          <w:szCs w:val="20"/>
          <w:u w:val="single"/>
          <w:rtl/>
          <w:lang w:bidi="fa-IR"/>
        </w:rPr>
        <w:t xml:space="preserve">6     </w:t>
      </w:r>
      <w:r w:rsidRPr="00BE071B">
        <w:rPr>
          <w:rFonts w:cs="B Nazanin" w:hint="cs"/>
          <w:b/>
          <w:bCs/>
          <w:color w:val="000000"/>
          <w:sz w:val="20"/>
          <w:szCs w:val="20"/>
          <w:u w:val="single"/>
          <w:rtl/>
          <w:lang w:bidi="fa-IR"/>
        </w:rPr>
        <w:t xml:space="preserve"> آیات 20 تا 32</w:t>
      </w:r>
    </w:p>
    <w:p w:rsidR="00FA2B5A" w:rsidRDefault="00FA2B5A" w:rsidP="004F554C">
      <w:pPr>
        <w:widowControl w:val="0"/>
        <w:bidi/>
        <w:ind w:left="-249"/>
        <w:jc w:val="both"/>
        <w:rPr>
          <w:rFonts w:cs="B Nazanin"/>
          <w:color w:val="FF0000"/>
          <w:sz w:val="20"/>
          <w:szCs w:val="20"/>
          <w:rtl/>
          <w:lang w:bidi="fa-IR"/>
        </w:rPr>
      </w:pPr>
      <w:r w:rsidRPr="00BE071B">
        <w:rPr>
          <w:rFonts w:cs="Traditional Arabic" w:hint="eastAsia"/>
          <w:b/>
          <w:bCs/>
          <w:color w:val="000000"/>
          <w:sz w:val="20"/>
          <w:szCs w:val="20"/>
          <w:rtl/>
        </w:rPr>
        <w:t>وَيَقُولُ</w:t>
      </w:r>
      <w:r w:rsidRPr="00BE071B">
        <w:rPr>
          <w:rFonts w:cs="Traditional Arabic"/>
          <w:b/>
          <w:bCs/>
          <w:color w:val="000000"/>
          <w:sz w:val="20"/>
          <w:szCs w:val="20"/>
          <w:rtl/>
        </w:rPr>
        <w:t xml:space="preserve"> الَّذِينَ </w:t>
      </w:r>
      <w:r w:rsidRPr="00BE071B">
        <w:rPr>
          <w:rFonts w:cs="Traditional Arabic" w:hint="eastAsia"/>
          <w:b/>
          <w:bCs/>
          <w:color w:val="000000"/>
          <w:sz w:val="20"/>
          <w:szCs w:val="20"/>
          <w:rtl/>
        </w:rPr>
        <w:t>آمَنُوا</w:t>
      </w:r>
      <w:r w:rsidRPr="00BE071B">
        <w:rPr>
          <w:rFonts w:cs="Traditional Arabic"/>
          <w:b/>
          <w:bCs/>
          <w:color w:val="000000"/>
          <w:sz w:val="20"/>
          <w:szCs w:val="20"/>
          <w:rtl/>
        </w:rPr>
        <w:t xml:space="preserve"> لَوْلَا نُزِّلَتْ سُورَةٌ فَإِذَا أُنزِلَتْ سُورَةٌ مُّحْكَمَةٌ وَذُكِرَ </w:t>
      </w:r>
      <w:r w:rsidRPr="00BE071B">
        <w:rPr>
          <w:rFonts w:cs="Traditional Arabic" w:hint="eastAsia"/>
          <w:b/>
          <w:bCs/>
          <w:color w:val="000000"/>
          <w:sz w:val="20"/>
          <w:szCs w:val="20"/>
          <w:rtl/>
        </w:rPr>
        <w:t>فِيهَا</w:t>
      </w:r>
      <w:r w:rsidRPr="00BE071B">
        <w:rPr>
          <w:rFonts w:cs="Traditional Arabic"/>
          <w:b/>
          <w:bCs/>
          <w:color w:val="000000"/>
          <w:sz w:val="20"/>
          <w:szCs w:val="20"/>
          <w:rtl/>
        </w:rPr>
        <w:t xml:space="preserve"> الْقِتَالُ رَأَيْتَ الَّذِينَ فِي قُلُوبِهِم مَّرَضٌ يَنظُرُونَ إِلَيْكَ </w:t>
      </w:r>
      <w:r w:rsidRPr="00BE071B">
        <w:rPr>
          <w:rFonts w:cs="Traditional Arabic" w:hint="eastAsia"/>
          <w:b/>
          <w:bCs/>
          <w:color w:val="000000"/>
          <w:sz w:val="20"/>
          <w:szCs w:val="20"/>
          <w:rtl/>
        </w:rPr>
        <w:t>نَظَرَ</w:t>
      </w:r>
      <w:r w:rsidRPr="00BE071B">
        <w:rPr>
          <w:rFonts w:cs="Traditional Arabic"/>
          <w:b/>
          <w:bCs/>
          <w:color w:val="000000"/>
          <w:sz w:val="20"/>
          <w:szCs w:val="20"/>
          <w:rtl/>
        </w:rPr>
        <w:t xml:space="preserve"> الْمَغْشِيِّ عَلَيْهِ مِنَ الْمَوْتِ فَأَوْلَى لَهُمْ ﴿20﴾</w:t>
      </w:r>
      <w:r w:rsidR="00D16850" w:rsidRPr="00D16850">
        <w:rPr>
          <w:rFonts w:cs="B Nazanin" w:hint="cs"/>
          <w:color w:val="FF0000"/>
          <w:sz w:val="20"/>
          <w:szCs w:val="20"/>
          <w:rtl/>
          <w:lang w:bidi="fa-IR"/>
        </w:rPr>
        <w:t xml:space="preserve"> </w:t>
      </w:r>
      <w:r w:rsidR="00912B90">
        <w:rPr>
          <w:rFonts w:cs="B Nazanin" w:hint="cs"/>
          <w:color w:val="FF0000"/>
          <w:sz w:val="20"/>
          <w:szCs w:val="20"/>
          <w:rtl/>
          <w:lang w:bidi="fa-IR"/>
        </w:rPr>
        <w:t>«منافقان»</w:t>
      </w:r>
      <w:r w:rsidR="00D16850">
        <w:rPr>
          <w:rFonts w:cs="B Nazanin" w:hint="cs"/>
          <w:color w:val="FF0000"/>
          <w:sz w:val="20"/>
          <w:szCs w:val="20"/>
          <w:rtl/>
          <w:lang w:bidi="fa-IR"/>
        </w:rPr>
        <w:t xml:space="preserve"> </w:t>
      </w:r>
      <w:r w:rsidRPr="00BE071B">
        <w:rPr>
          <w:rFonts w:cs="Traditional Arabic"/>
          <w:b/>
          <w:bCs/>
          <w:color w:val="000000"/>
          <w:sz w:val="20"/>
          <w:szCs w:val="20"/>
          <w:rtl/>
        </w:rPr>
        <w:t xml:space="preserve"> </w:t>
      </w:r>
      <w:r w:rsidRPr="00BE071B">
        <w:rPr>
          <w:rFonts w:cs="Traditional Arabic" w:hint="eastAsia"/>
          <w:b/>
          <w:bCs/>
          <w:color w:val="000000"/>
          <w:sz w:val="20"/>
          <w:szCs w:val="20"/>
          <w:rtl/>
        </w:rPr>
        <w:t>طَاعَةٌ</w:t>
      </w:r>
      <w:r w:rsidRPr="00BE071B">
        <w:rPr>
          <w:rFonts w:cs="Traditional Arabic"/>
          <w:b/>
          <w:bCs/>
          <w:color w:val="000000"/>
          <w:sz w:val="20"/>
          <w:szCs w:val="20"/>
          <w:rtl/>
        </w:rPr>
        <w:t xml:space="preserve"> وَقَوْلٌ مَّعْرُوفٌ </w:t>
      </w:r>
      <w:r w:rsidR="00A06ED7">
        <w:rPr>
          <w:rFonts w:cs="B Nazanin" w:hint="cs"/>
          <w:color w:val="FF0000"/>
          <w:sz w:val="20"/>
          <w:szCs w:val="20"/>
          <w:rtl/>
          <w:lang w:bidi="fa-IR"/>
        </w:rPr>
        <w:t>تقریر</w:t>
      </w:r>
      <w:r w:rsidR="004F554C">
        <w:rPr>
          <w:rFonts w:cs="B Nazanin" w:hint="cs"/>
          <w:color w:val="FF0000"/>
          <w:sz w:val="20"/>
          <w:szCs w:val="20"/>
          <w:rtl/>
          <w:lang w:bidi="fa-IR"/>
        </w:rPr>
        <w:t xml:space="preserve"> </w:t>
      </w:r>
      <w:r w:rsidRPr="00BE071B">
        <w:rPr>
          <w:rFonts w:cs="Traditional Arabic"/>
          <w:b/>
          <w:bCs/>
          <w:color w:val="000000"/>
          <w:sz w:val="20"/>
          <w:szCs w:val="20"/>
          <w:rtl/>
        </w:rPr>
        <w:t xml:space="preserve">فَإِذَا عَزَمَ الْأَمْرُ </w:t>
      </w:r>
      <w:r w:rsidRPr="00BE071B">
        <w:rPr>
          <w:rFonts w:cs="Traditional Arabic" w:hint="eastAsia"/>
          <w:b/>
          <w:bCs/>
          <w:color w:val="000000"/>
          <w:sz w:val="20"/>
          <w:szCs w:val="20"/>
          <w:rtl/>
        </w:rPr>
        <w:t>فَلَوْ</w:t>
      </w:r>
      <w:r w:rsidRPr="00BE071B">
        <w:rPr>
          <w:rFonts w:cs="Traditional Arabic"/>
          <w:b/>
          <w:bCs/>
          <w:color w:val="000000"/>
          <w:sz w:val="20"/>
          <w:szCs w:val="20"/>
          <w:rtl/>
        </w:rPr>
        <w:t xml:space="preserve"> صَدَقُوا اللَّهَ لَكَانَ خَيْرًا لَّهُمْ ﴿21﴾ </w:t>
      </w:r>
      <w:r w:rsidR="00FA4662">
        <w:rPr>
          <w:rFonts w:cs="B Nazanin" w:hint="cs"/>
          <w:color w:val="FF0000"/>
          <w:sz w:val="20"/>
          <w:szCs w:val="20"/>
          <w:rtl/>
          <w:lang w:bidi="fa-IR"/>
        </w:rPr>
        <w:t>«اخلاص»</w:t>
      </w:r>
      <w:r w:rsidR="004F554C">
        <w:rPr>
          <w:rFonts w:cs="B Nazanin" w:hint="cs"/>
          <w:color w:val="FF0000"/>
          <w:sz w:val="20"/>
          <w:szCs w:val="20"/>
          <w:rtl/>
          <w:lang w:bidi="fa-IR"/>
        </w:rPr>
        <w:t xml:space="preserve"> </w:t>
      </w:r>
      <w:r w:rsidRPr="00BE071B">
        <w:rPr>
          <w:rFonts w:cs="Traditional Arabic" w:hint="eastAsia"/>
          <w:b/>
          <w:bCs/>
          <w:color w:val="000000"/>
          <w:sz w:val="20"/>
          <w:szCs w:val="20"/>
          <w:rtl/>
        </w:rPr>
        <w:t>فَهَلْ</w:t>
      </w:r>
      <w:r w:rsidRPr="00BE071B">
        <w:rPr>
          <w:rFonts w:cs="Traditional Arabic"/>
          <w:b/>
          <w:bCs/>
          <w:color w:val="000000"/>
          <w:sz w:val="20"/>
          <w:szCs w:val="20"/>
          <w:rtl/>
        </w:rPr>
        <w:t xml:space="preserve"> عَسَيْتُمْ إِن تَوَلَّيْتُمْ أَن تُفْسِدُوا فِي </w:t>
      </w:r>
      <w:r w:rsidRPr="00BE071B">
        <w:rPr>
          <w:rFonts w:cs="Traditional Arabic" w:hint="eastAsia"/>
          <w:b/>
          <w:bCs/>
          <w:color w:val="000000"/>
          <w:sz w:val="20"/>
          <w:szCs w:val="20"/>
          <w:rtl/>
        </w:rPr>
        <w:t>الْأَرْضِ</w:t>
      </w:r>
      <w:r w:rsidRPr="00BE071B">
        <w:rPr>
          <w:rFonts w:cs="Traditional Arabic"/>
          <w:b/>
          <w:bCs/>
          <w:color w:val="000000"/>
          <w:sz w:val="20"/>
          <w:szCs w:val="20"/>
          <w:rtl/>
        </w:rPr>
        <w:t xml:space="preserve"> وَتُقَطِّعُوا أَرْحَامَكُمْ ﴿22﴾</w:t>
      </w:r>
      <w:r w:rsidR="004363FB">
        <w:rPr>
          <w:rFonts w:cs="B Nazanin" w:hint="cs"/>
          <w:color w:val="FF0000"/>
          <w:sz w:val="20"/>
          <w:szCs w:val="20"/>
          <w:rtl/>
          <w:lang w:bidi="fa-IR"/>
        </w:rPr>
        <w:t xml:space="preserve"> </w:t>
      </w:r>
      <w:r w:rsidR="00A73B7A">
        <w:rPr>
          <w:rFonts w:cs="B Nazanin" w:hint="cs"/>
          <w:color w:val="FF0000"/>
          <w:sz w:val="20"/>
          <w:szCs w:val="20"/>
          <w:rtl/>
          <w:lang w:bidi="fa-IR"/>
        </w:rPr>
        <w:t xml:space="preserve">«هشدار» </w:t>
      </w:r>
      <w:r w:rsidRPr="00BE071B">
        <w:rPr>
          <w:rFonts w:cs="Traditional Arabic" w:hint="eastAsia"/>
          <w:b/>
          <w:bCs/>
          <w:color w:val="000000"/>
          <w:sz w:val="20"/>
          <w:szCs w:val="20"/>
          <w:rtl/>
        </w:rPr>
        <w:t>أُوْلَئِكَ</w:t>
      </w:r>
      <w:r w:rsidRPr="00BE071B">
        <w:rPr>
          <w:rFonts w:cs="Traditional Arabic"/>
          <w:b/>
          <w:bCs/>
          <w:color w:val="000000"/>
          <w:sz w:val="20"/>
          <w:szCs w:val="20"/>
          <w:rtl/>
        </w:rPr>
        <w:t xml:space="preserve"> الَّذِينَ لَعَنَهُمُ اللَّهُ فَأَصَمَّهُمْ وَأَعْمَى أَبْصَارَهُمْ ﴿23﴾</w:t>
      </w:r>
      <w:r w:rsidR="00E31342" w:rsidRPr="00E31342">
        <w:rPr>
          <w:rFonts w:cs="B Nazanin" w:hint="cs"/>
          <w:color w:val="FF0000"/>
          <w:sz w:val="20"/>
          <w:szCs w:val="20"/>
          <w:rtl/>
          <w:lang w:bidi="fa-IR"/>
        </w:rPr>
        <w:t xml:space="preserve"> </w:t>
      </w:r>
      <w:r w:rsidR="00E31342">
        <w:rPr>
          <w:rFonts w:cs="B Nazanin" w:hint="cs"/>
          <w:color w:val="FF0000"/>
          <w:sz w:val="20"/>
          <w:szCs w:val="20"/>
          <w:rtl/>
          <w:lang w:bidi="fa-IR"/>
        </w:rPr>
        <w:t xml:space="preserve">قضاوتی </w:t>
      </w:r>
      <w:r w:rsidRPr="00BE071B">
        <w:rPr>
          <w:rFonts w:cs="Traditional Arabic"/>
          <w:b/>
          <w:bCs/>
          <w:color w:val="000000"/>
          <w:sz w:val="20"/>
          <w:szCs w:val="20"/>
          <w:rtl/>
        </w:rPr>
        <w:t xml:space="preserve"> </w:t>
      </w:r>
      <w:r w:rsidRPr="00BE071B">
        <w:rPr>
          <w:rFonts w:cs="Traditional Arabic" w:hint="eastAsia"/>
          <w:b/>
          <w:bCs/>
          <w:color w:val="000000"/>
          <w:sz w:val="20"/>
          <w:szCs w:val="20"/>
          <w:rtl/>
        </w:rPr>
        <w:t>أَفَلَا</w:t>
      </w:r>
      <w:r w:rsidRPr="00BE071B">
        <w:rPr>
          <w:rFonts w:cs="Traditional Arabic"/>
          <w:b/>
          <w:bCs/>
          <w:color w:val="000000"/>
          <w:sz w:val="20"/>
          <w:szCs w:val="20"/>
          <w:rtl/>
        </w:rPr>
        <w:t xml:space="preserve"> يَتَدَبَّرُونَ الْقُرْآنَ أَمْ </w:t>
      </w:r>
      <w:r w:rsidRPr="00BE071B">
        <w:rPr>
          <w:rFonts w:cs="Traditional Arabic" w:hint="eastAsia"/>
          <w:b/>
          <w:bCs/>
          <w:color w:val="000000"/>
          <w:sz w:val="20"/>
          <w:szCs w:val="20"/>
          <w:rtl/>
        </w:rPr>
        <w:t>عَلَى</w:t>
      </w:r>
      <w:r w:rsidRPr="00BE071B">
        <w:rPr>
          <w:rFonts w:cs="Traditional Arabic"/>
          <w:b/>
          <w:bCs/>
          <w:color w:val="000000"/>
          <w:sz w:val="20"/>
          <w:szCs w:val="20"/>
          <w:rtl/>
        </w:rPr>
        <w:t xml:space="preserve"> قُلُوبٍ أَقْفَالُهَا ﴿24﴾</w:t>
      </w:r>
      <w:r w:rsidR="00E31342" w:rsidRPr="00E31342">
        <w:rPr>
          <w:rFonts w:cs="B Nazanin" w:hint="cs"/>
          <w:color w:val="FF0000"/>
          <w:sz w:val="20"/>
          <w:szCs w:val="20"/>
          <w:rtl/>
          <w:lang w:bidi="fa-IR"/>
        </w:rPr>
        <w:t xml:space="preserve"> </w:t>
      </w:r>
      <w:r w:rsidR="00C31FC8">
        <w:rPr>
          <w:rFonts w:cs="B Nazanin" w:hint="cs"/>
          <w:color w:val="FF0000"/>
          <w:sz w:val="20"/>
          <w:szCs w:val="20"/>
          <w:rtl/>
          <w:lang w:bidi="fa-IR"/>
        </w:rPr>
        <w:t xml:space="preserve">[نکوهش]بدان </w:t>
      </w:r>
      <w:r w:rsidRPr="00BE071B">
        <w:rPr>
          <w:rFonts w:cs="Traditional Arabic"/>
          <w:b/>
          <w:bCs/>
          <w:color w:val="000000"/>
          <w:sz w:val="20"/>
          <w:szCs w:val="20"/>
          <w:rtl/>
        </w:rPr>
        <w:t xml:space="preserve"> </w:t>
      </w:r>
      <w:r w:rsidRPr="00BE071B">
        <w:rPr>
          <w:rFonts w:cs="Traditional Arabic" w:hint="eastAsia"/>
          <w:b/>
          <w:bCs/>
          <w:color w:val="000000"/>
          <w:sz w:val="20"/>
          <w:szCs w:val="20"/>
          <w:rtl/>
        </w:rPr>
        <w:t>إِنَّ</w:t>
      </w:r>
      <w:r w:rsidRPr="00BE071B">
        <w:rPr>
          <w:rFonts w:cs="Traditional Arabic"/>
          <w:b/>
          <w:bCs/>
          <w:color w:val="000000"/>
          <w:sz w:val="20"/>
          <w:szCs w:val="20"/>
          <w:rtl/>
        </w:rPr>
        <w:t xml:space="preserve"> </w:t>
      </w:r>
      <w:r w:rsidRPr="00BE071B">
        <w:rPr>
          <w:rFonts w:cs="Traditional Arabic" w:hint="eastAsia"/>
          <w:b/>
          <w:bCs/>
          <w:color w:val="000000"/>
          <w:sz w:val="20"/>
          <w:szCs w:val="20"/>
          <w:rtl/>
        </w:rPr>
        <w:t>الَّذِينَ</w:t>
      </w:r>
      <w:r w:rsidRPr="00BE071B">
        <w:rPr>
          <w:rFonts w:cs="Traditional Arabic"/>
          <w:b/>
          <w:bCs/>
          <w:color w:val="000000"/>
          <w:sz w:val="20"/>
          <w:szCs w:val="20"/>
          <w:rtl/>
        </w:rPr>
        <w:t xml:space="preserve"> ارْتَدُّوا عَلَى أَدْبَارِهِم مِّن بَعْدِ مَا تَبَيَّنَ </w:t>
      </w:r>
      <w:r w:rsidRPr="00BE071B">
        <w:rPr>
          <w:rFonts w:cs="Traditional Arabic"/>
          <w:b/>
          <w:bCs/>
          <w:color w:val="000000"/>
          <w:sz w:val="20"/>
          <w:szCs w:val="20"/>
          <w:rtl/>
        </w:rPr>
        <w:lastRenderedPageBreak/>
        <w:t xml:space="preserve">لَهُمُ </w:t>
      </w:r>
      <w:r w:rsidRPr="00BE071B">
        <w:rPr>
          <w:rFonts w:cs="Traditional Arabic" w:hint="eastAsia"/>
          <w:b/>
          <w:bCs/>
          <w:color w:val="000000"/>
          <w:sz w:val="20"/>
          <w:szCs w:val="20"/>
          <w:rtl/>
        </w:rPr>
        <w:t>الْهُدَى</w:t>
      </w:r>
      <w:r w:rsidRPr="00BE071B">
        <w:rPr>
          <w:rFonts w:cs="Traditional Arabic"/>
          <w:b/>
          <w:bCs/>
          <w:color w:val="000000"/>
          <w:sz w:val="20"/>
          <w:szCs w:val="20"/>
          <w:rtl/>
        </w:rPr>
        <w:t xml:space="preserve"> </w:t>
      </w:r>
      <w:r w:rsidR="007D4490">
        <w:rPr>
          <w:rFonts w:cs="B Nazanin" w:hint="cs"/>
          <w:color w:val="FF0000"/>
          <w:sz w:val="20"/>
          <w:szCs w:val="20"/>
          <w:rtl/>
          <w:lang w:bidi="fa-IR"/>
        </w:rPr>
        <w:t xml:space="preserve"> </w:t>
      </w:r>
      <w:r w:rsidR="00E31342">
        <w:rPr>
          <w:rFonts w:cs="B Nazanin" w:hint="cs"/>
          <w:color w:val="FF0000"/>
          <w:sz w:val="20"/>
          <w:szCs w:val="20"/>
          <w:rtl/>
          <w:lang w:bidi="fa-IR"/>
        </w:rPr>
        <w:t>(منفی)</w:t>
      </w:r>
      <w:r w:rsidR="00423C0E">
        <w:rPr>
          <w:rFonts w:cs="B Nazanin" w:hint="cs"/>
          <w:color w:val="FF0000"/>
          <w:sz w:val="20"/>
          <w:szCs w:val="20"/>
          <w:rtl/>
          <w:lang w:bidi="fa-IR"/>
        </w:rPr>
        <w:t xml:space="preserve"> </w:t>
      </w:r>
      <w:r w:rsidRPr="00BE071B">
        <w:rPr>
          <w:rFonts w:cs="Traditional Arabic"/>
          <w:b/>
          <w:bCs/>
          <w:color w:val="000000"/>
          <w:sz w:val="20"/>
          <w:szCs w:val="20"/>
          <w:rtl/>
        </w:rPr>
        <w:t xml:space="preserve">الشَّيْطَانُ سَوَّلَ لَهُمْ وَأَمْلَى لَهُمْ ﴿25﴾ </w:t>
      </w:r>
      <w:r w:rsidR="00257EFA">
        <w:rPr>
          <w:rFonts w:cs="B Nazanin" w:hint="cs"/>
          <w:color w:val="FF0000"/>
          <w:sz w:val="20"/>
          <w:szCs w:val="20"/>
          <w:rtl/>
          <w:lang w:bidi="fa-IR"/>
        </w:rPr>
        <w:t>«شیطان»</w:t>
      </w:r>
      <w:r w:rsidR="004F554C">
        <w:rPr>
          <w:rFonts w:cs="B Nazanin" w:hint="cs"/>
          <w:color w:val="FF0000"/>
          <w:sz w:val="20"/>
          <w:szCs w:val="20"/>
          <w:rtl/>
          <w:lang w:bidi="fa-IR"/>
        </w:rPr>
        <w:t xml:space="preserve"> </w:t>
      </w:r>
      <w:r w:rsidRPr="00BE071B">
        <w:rPr>
          <w:rFonts w:cs="Traditional Arabic" w:hint="eastAsia"/>
          <w:b/>
          <w:bCs/>
          <w:color w:val="000000"/>
          <w:sz w:val="20"/>
          <w:szCs w:val="20"/>
          <w:rtl/>
        </w:rPr>
        <w:t>ذَلِكَ</w:t>
      </w:r>
      <w:r w:rsidRPr="00BE071B">
        <w:rPr>
          <w:rFonts w:cs="Traditional Arabic"/>
          <w:b/>
          <w:bCs/>
          <w:color w:val="000000"/>
          <w:sz w:val="20"/>
          <w:szCs w:val="20"/>
          <w:rtl/>
        </w:rPr>
        <w:t xml:space="preserve"> بِأَنَّهُمْ قَالُوا لِلَّذِينَ كَرِهُوا مَا </w:t>
      </w:r>
      <w:r w:rsidRPr="00BE071B">
        <w:rPr>
          <w:rFonts w:cs="Traditional Arabic" w:hint="eastAsia"/>
          <w:b/>
          <w:bCs/>
          <w:color w:val="000000"/>
          <w:sz w:val="20"/>
          <w:szCs w:val="20"/>
          <w:rtl/>
        </w:rPr>
        <w:t>نَزَّلَ</w:t>
      </w:r>
      <w:r w:rsidRPr="00BE071B">
        <w:rPr>
          <w:rFonts w:cs="Traditional Arabic"/>
          <w:b/>
          <w:bCs/>
          <w:color w:val="000000"/>
          <w:sz w:val="20"/>
          <w:szCs w:val="20"/>
          <w:rtl/>
        </w:rPr>
        <w:t xml:space="preserve"> اللَّهُ سَنُطِيعُكُمْ فِي بَعْضِ الْأَمْرِ</w:t>
      </w:r>
      <w:r w:rsidR="00400011" w:rsidRPr="00400011">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Pr="00BE071B">
        <w:rPr>
          <w:rFonts w:cs="Traditional Arabic"/>
          <w:b/>
          <w:bCs/>
          <w:color w:val="000000"/>
          <w:sz w:val="20"/>
          <w:szCs w:val="20"/>
          <w:rtl/>
        </w:rPr>
        <w:t xml:space="preserve"> وَاللَّهُ يَعْلَمُ </w:t>
      </w:r>
      <w:r w:rsidRPr="00BE071B">
        <w:rPr>
          <w:rFonts w:cs="Traditional Arabic" w:hint="eastAsia"/>
          <w:b/>
          <w:bCs/>
          <w:color w:val="000000"/>
          <w:sz w:val="20"/>
          <w:szCs w:val="20"/>
          <w:rtl/>
        </w:rPr>
        <w:t>إِسْرَارَهُمْ</w:t>
      </w:r>
      <w:r w:rsidRPr="00BE071B">
        <w:rPr>
          <w:rFonts w:cs="Traditional Arabic"/>
          <w:b/>
          <w:bCs/>
          <w:color w:val="000000"/>
          <w:sz w:val="20"/>
          <w:szCs w:val="20"/>
          <w:rtl/>
        </w:rPr>
        <w:t xml:space="preserve"> ﴿26﴾ </w:t>
      </w:r>
      <w:r w:rsidR="00400011">
        <w:rPr>
          <w:rFonts w:cs="B Nazanin" w:hint="cs"/>
          <w:color w:val="FF0000"/>
          <w:sz w:val="20"/>
          <w:szCs w:val="20"/>
          <w:rtl/>
          <w:lang w:bidi="fa-IR"/>
        </w:rPr>
        <w:t>ذاتی</w:t>
      </w:r>
      <w:r w:rsidR="00423C0E">
        <w:rPr>
          <w:rFonts w:cs="B Nazanin" w:hint="cs"/>
          <w:color w:val="FF0000"/>
          <w:sz w:val="20"/>
          <w:szCs w:val="20"/>
          <w:rtl/>
          <w:lang w:bidi="fa-IR"/>
        </w:rPr>
        <w:t xml:space="preserve"> </w:t>
      </w:r>
      <w:r w:rsidRPr="00BE071B">
        <w:rPr>
          <w:rFonts w:cs="Traditional Arabic" w:hint="eastAsia"/>
          <w:b/>
          <w:bCs/>
          <w:color w:val="000000"/>
          <w:sz w:val="20"/>
          <w:szCs w:val="20"/>
          <w:rtl/>
        </w:rPr>
        <w:t>فَكَيْفَ</w:t>
      </w:r>
      <w:r w:rsidRPr="00BE071B">
        <w:rPr>
          <w:rFonts w:cs="Traditional Arabic"/>
          <w:b/>
          <w:bCs/>
          <w:color w:val="000000"/>
          <w:sz w:val="20"/>
          <w:szCs w:val="20"/>
          <w:rtl/>
        </w:rPr>
        <w:t xml:space="preserve"> إِذَا </w:t>
      </w:r>
      <w:r w:rsidRPr="00BE071B">
        <w:rPr>
          <w:rFonts w:cs="Traditional Arabic" w:hint="eastAsia"/>
          <w:b/>
          <w:bCs/>
          <w:color w:val="000000"/>
          <w:sz w:val="20"/>
          <w:szCs w:val="20"/>
          <w:rtl/>
        </w:rPr>
        <w:t>تَوَفَّتْهُمْ</w:t>
      </w:r>
      <w:r w:rsidRPr="00BE071B">
        <w:rPr>
          <w:rFonts w:cs="Traditional Arabic"/>
          <w:b/>
          <w:bCs/>
          <w:color w:val="000000"/>
          <w:sz w:val="20"/>
          <w:szCs w:val="20"/>
          <w:rtl/>
        </w:rPr>
        <w:t xml:space="preserve"> الْمَلَائِكَةُ يَضْرِبُونَ وُجُوهَهُمْ وَأَدْبَارَهُمْ ﴿27﴾</w:t>
      </w:r>
      <w:r w:rsidR="00400011" w:rsidRPr="00400011">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Pr="00BE071B">
        <w:rPr>
          <w:rFonts w:cs="Traditional Arabic"/>
          <w:b/>
          <w:bCs/>
          <w:color w:val="000000"/>
          <w:sz w:val="20"/>
          <w:szCs w:val="20"/>
          <w:rtl/>
        </w:rPr>
        <w:t xml:space="preserve"> </w:t>
      </w:r>
      <w:r w:rsidRPr="00BE071B">
        <w:rPr>
          <w:rFonts w:cs="Traditional Arabic" w:hint="eastAsia"/>
          <w:b/>
          <w:bCs/>
          <w:color w:val="000000"/>
          <w:sz w:val="20"/>
          <w:szCs w:val="20"/>
          <w:rtl/>
        </w:rPr>
        <w:t>ذَلِكَ</w:t>
      </w:r>
      <w:r w:rsidRPr="00BE071B">
        <w:rPr>
          <w:rFonts w:cs="Traditional Arabic"/>
          <w:b/>
          <w:bCs/>
          <w:color w:val="000000"/>
          <w:sz w:val="20"/>
          <w:szCs w:val="20"/>
          <w:rtl/>
        </w:rPr>
        <w:t xml:space="preserve"> بِأَنَّهُمُ اتَّبَعُوا مَا أَسْخَطَ </w:t>
      </w:r>
      <w:r w:rsidRPr="00BE071B">
        <w:rPr>
          <w:rFonts w:cs="Traditional Arabic" w:hint="eastAsia"/>
          <w:b/>
          <w:bCs/>
          <w:color w:val="000000"/>
          <w:sz w:val="20"/>
          <w:szCs w:val="20"/>
          <w:rtl/>
        </w:rPr>
        <w:t>اللَّهَ</w:t>
      </w:r>
      <w:r w:rsidRPr="00BE071B">
        <w:rPr>
          <w:rFonts w:cs="Traditional Arabic"/>
          <w:b/>
          <w:bCs/>
          <w:color w:val="000000"/>
          <w:sz w:val="20"/>
          <w:szCs w:val="20"/>
          <w:rtl/>
        </w:rPr>
        <w:t xml:space="preserve"> وَكَرِهُوا رِضْوَانَهُ </w:t>
      </w:r>
      <w:r w:rsidR="00405ED0">
        <w:rPr>
          <w:rFonts w:cs="B Nazanin" w:hint="cs"/>
          <w:color w:val="FF0000"/>
          <w:sz w:val="20"/>
          <w:szCs w:val="20"/>
          <w:rtl/>
          <w:lang w:bidi="fa-IR"/>
        </w:rPr>
        <w:t>رفتارهای[انسانی]</w:t>
      </w:r>
      <w:r w:rsidR="00423C0E">
        <w:rPr>
          <w:rFonts w:cs="B Nazanin" w:hint="cs"/>
          <w:color w:val="FF0000"/>
          <w:sz w:val="20"/>
          <w:szCs w:val="20"/>
          <w:rtl/>
          <w:lang w:bidi="fa-IR"/>
        </w:rPr>
        <w:t xml:space="preserve"> </w:t>
      </w:r>
      <w:r w:rsidRPr="00BE071B">
        <w:rPr>
          <w:rFonts w:cs="Traditional Arabic"/>
          <w:b/>
          <w:bCs/>
          <w:color w:val="000000"/>
          <w:sz w:val="20"/>
          <w:szCs w:val="20"/>
          <w:rtl/>
        </w:rPr>
        <w:t xml:space="preserve">فَأَحْبَطَ أَعْمَالَهُمْ ﴿28﴾ </w:t>
      </w:r>
      <w:r w:rsidR="0033154D">
        <w:rPr>
          <w:rFonts w:cs="B Nazanin" w:hint="cs"/>
          <w:color w:val="FF0000"/>
          <w:sz w:val="20"/>
          <w:szCs w:val="20"/>
          <w:rtl/>
          <w:lang w:bidi="fa-IR"/>
        </w:rPr>
        <w:t>قضاوتی</w:t>
      </w:r>
      <w:r w:rsidR="00423C0E">
        <w:rPr>
          <w:rFonts w:cs="B Nazanin" w:hint="cs"/>
          <w:color w:val="FF0000"/>
          <w:sz w:val="20"/>
          <w:szCs w:val="20"/>
          <w:rtl/>
          <w:lang w:bidi="fa-IR"/>
        </w:rPr>
        <w:t xml:space="preserve"> </w:t>
      </w:r>
      <w:r w:rsidRPr="00BE071B">
        <w:rPr>
          <w:rFonts w:cs="Traditional Arabic" w:hint="eastAsia"/>
          <w:b/>
          <w:bCs/>
          <w:color w:val="000000"/>
          <w:sz w:val="20"/>
          <w:szCs w:val="20"/>
          <w:rtl/>
        </w:rPr>
        <w:t>أَمْ</w:t>
      </w:r>
      <w:r w:rsidRPr="00BE071B">
        <w:rPr>
          <w:rFonts w:cs="Traditional Arabic"/>
          <w:b/>
          <w:bCs/>
          <w:color w:val="000000"/>
          <w:sz w:val="20"/>
          <w:szCs w:val="20"/>
          <w:rtl/>
        </w:rPr>
        <w:t xml:space="preserve"> حَسِبَ الَّذِينَ فِي قُلُوبِهِم مَّرَضٌ</w:t>
      </w:r>
      <w:r w:rsidR="0033154D" w:rsidRPr="0033154D">
        <w:rPr>
          <w:rFonts w:cs="B Nazanin" w:hint="cs"/>
          <w:color w:val="FF0000"/>
          <w:sz w:val="20"/>
          <w:szCs w:val="20"/>
          <w:rtl/>
          <w:lang w:bidi="fa-IR"/>
        </w:rPr>
        <w:t xml:space="preserve"> </w:t>
      </w:r>
      <w:r w:rsidR="00525CF4" w:rsidRPr="00BE071B">
        <w:rPr>
          <w:rFonts w:cs="Traditional Arabic"/>
          <w:b/>
          <w:bCs/>
          <w:color w:val="000000"/>
          <w:sz w:val="20"/>
          <w:szCs w:val="20"/>
          <w:rtl/>
        </w:rPr>
        <w:t xml:space="preserve">أَن لَّن </w:t>
      </w:r>
      <w:r w:rsidR="00525CF4" w:rsidRPr="00BE071B">
        <w:rPr>
          <w:rFonts w:cs="Traditional Arabic" w:hint="eastAsia"/>
          <w:b/>
          <w:bCs/>
          <w:color w:val="000000"/>
          <w:sz w:val="20"/>
          <w:szCs w:val="20"/>
          <w:rtl/>
        </w:rPr>
        <w:t>يُخْرِجَ</w:t>
      </w:r>
      <w:r w:rsidR="00525CF4" w:rsidRPr="00BE071B">
        <w:rPr>
          <w:rFonts w:cs="Traditional Arabic"/>
          <w:b/>
          <w:bCs/>
          <w:color w:val="000000"/>
          <w:sz w:val="20"/>
          <w:szCs w:val="20"/>
          <w:rtl/>
        </w:rPr>
        <w:t xml:space="preserve"> اللَّهُ أَضْغَانَهُمْ ﴿29﴾ </w:t>
      </w:r>
      <w:r w:rsidR="00912B90">
        <w:rPr>
          <w:rFonts w:cs="B Nazanin" w:hint="cs"/>
          <w:color w:val="FF0000"/>
          <w:sz w:val="20"/>
          <w:szCs w:val="20"/>
          <w:rtl/>
          <w:lang w:bidi="fa-IR"/>
        </w:rPr>
        <w:t>«منافقان»</w:t>
      </w:r>
      <w:r w:rsidR="00525CF4">
        <w:rPr>
          <w:rFonts w:cs="B Nazanin" w:hint="cs"/>
          <w:color w:val="FF0000"/>
          <w:sz w:val="20"/>
          <w:szCs w:val="20"/>
          <w:rtl/>
          <w:lang w:bidi="fa-IR"/>
        </w:rPr>
        <w:t xml:space="preserve"> - </w:t>
      </w:r>
      <w:r w:rsidR="00150611">
        <w:rPr>
          <w:rFonts w:cs="B Nazanin" w:hint="cs"/>
          <w:color w:val="FF0000"/>
          <w:sz w:val="20"/>
          <w:szCs w:val="20"/>
          <w:rtl/>
          <w:lang w:bidi="fa-IR"/>
        </w:rPr>
        <w:t xml:space="preserve"> «فعل» </w:t>
      </w:r>
      <w:r w:rsidRPr="00BE071B">
        <w:rPr>
          <w:rFonts w:cs="Traditional Arabic" w:hint="eastAsia"/>
          <w:b/>
          <w:bCs/>
          <w:color w:val="000000"/>
          <w:sz w:val="20"/>
          <w:szCs w:val="20"/>
          <w:rtl/>
        </w:rPr>
        <w:t>وَلَوْ</w:t>
      </w:r>
      <w:r w:rsidRPr="00BE071B">
        <w:rPr>
          <w:rFonts w:cs="Traditional Arabic"/>
          <w:b/>
          <w:bCs/>
          <w:color w:val="000000"/>
          <w:sz w:val="20"/>
          <w:szCs w:val="20"/>
          <w:rtl/>
        </w:rPr>
        <w:t xml:space="preserve"> </w:t>
      </w:r>
      <w:r w:rsidRPr="00BE071B">
        <w:rPr>
          <w:rFonts w:cs="Traditional Arabic" w:hint="eastAsia"/>
          <w:b/>
          <w:bCs/>
          <w:color w:val="000000"/>
          <w:sz w:val="20"/>
          <w:szCs w:val="20"/>
          <w:rtl/>
        </w:rPr>
        <w:t>نَشَاء</w:t>
      </w:r>
      <w:r w:rsidRPr="00BE071B">
        <w:rPr>
          <w:rFonts w:cs="Traditional Arabic"/>
          <w:b/>
          <w:bCs/>
          <w:color w:val="000000"/>
          <w:sz w:val="20"/>
          <w:szCs w:val="20"/>
          <w:rtl/>
        </w:rPr>
        <w:t xml:space="preserve"> لَأَرَيْنَاكَهُمْ فَلَعَرَفْتَهُم بِسِيمَاهُمْ وَلَتَعْرِفَنَّهُمْ فِي </w:t>
      </w:r>
      <w:r w:rsidRPr="00BE071B">
        <w:rPr>
          <w:rFonts w:cs="Traditional Arabic" w:hint="eastAsia"/>
          <w:b/>
          <w:bCs/>
          <w:color w:val="000000"/>
          <w:sz w:val="20"/>
          <w:szCs w:val="20"/>
          <w:rtl/>
        </w:rPr>
        <w:t>لَحْنِ</w:t>
      </w:r>
      <w:r w:rsidRPr="00BE071B">
        <w:rPr>
          <w:rFonts w:cs="Traditional Arabic"/>
          <w:b/>
          <w:bCs/>
          <w:color w:val="000000"/>
          <w:sz w:val="20"/>
          <w:szCs w:val="20"/>
          <w:rtl/>
        </w:rPr>
        <w:t xml:space="preserve"> الْقَوْلِ </w:t>
      </w:r>
      <w:r w:rsidR="00C51C67">
        <w:rPr>
          <w:rFonts w:cs="B Nazanin" w:hint="cs"/>
          <w:color w:val="FF0000"/>
          <w:sz w:val="20"/>
          <w:szCs w:val="20"/>
          <w:rtl/>
          <w:lang w:bidi="fa-IR"/>
        </w:rPr>
        <w:t>«پاسخ»</w:t>
      </w:r>
      <w:r w:rsidR="004F554C">
        <w:rPr>
          <w:rFonts w:cs="B Nazanin" w:hint="cs"/>
          <w:color w:val="FF0000"/>
          <w:sz w:val="20"/>
          <w:szCs w:val="20"/>
          <w:rtl/>
          <w:lang w:bidi="fa-IR"/>
        </w:rPr>
        <w:t xml:space="preserve"> </w:t>
      </w:r>
      <w:r w:rsidRPr="00BE071B">
        <w:rPr>
          <w:rFonts w:cs="Traditional Arabic"/>
          <w:b/>
          <w:bCs/>
          <w:color w:val="000000"/>
          <w:sz w:val="20"/>
          <w:szCs w:val="20"/>
          <w:rtl/>
        </w:rPr>
        <w:t>وَاللَّهُ يَعْلَمُ أَعْ</w:t>
      </w:r>
      <w:r w:rsidRPr="00BE071B">
        <w:rPr>
          <w:rFonts w:cs="Traditional Arabic" w:hint="eastAsia"/>
          <w:b/>
          <w:bCs/>
          <w:color w:val="000000"/>
          <w:sz w:val="20"/>
          <w:szCs w:val="20"/>
          <w:rtl/>
        </w:rPr>
        <w:t>مَالَكُمْ</w:t>
      </w:r>
      <w:r w:rsidRPr="00BE071B">
        <w:rPr>
          <w:rFonts w:cs="Traditional Arabic"/>
          <w:b/>
          <w:bCs/>
          <w:color w:val="000000"/>
          <w:sz w:val="20"/>
          <w:szCs w:val="20"/>
          <w:rtl/>
        </w:rPr>
        <w:t xml:space="preserve"> ﴿30﴾ </w:t>
      </w:r>
      <w:r w:rsidR="00525CF4">
        <w:rPr>
          <w:rFonts w:cs="B Nazanin" w:hint="cs"/>
          <w:color w:val="FF0000"/>
          <w:sz w:val="20"/>
          <w:szCs w:val="20"/>
          <w:rtl/>
          <w:lang w:bidi="fa-IR"/>
        </w:rPr>
        <w:t>ذاتی</w:t>
      </w:r>
      <w:r w:rsidR="00423C0E">
        <w:rPr>
          <w:rFonts w:cs="B Nazanin" w:hint="cs"/>
          <w:color w:val="FF0000"/>
          <w:sz w:val="20"/>
          <w:szCs w:val="20"/>
          <w:rtl/>
          <w:lang w:bidi="fa-IR"/>
        </w:rPr>
        <w:t xml:space="preserve"> </w:t>
      </w:r>
      <w:r w:rsidRPr="00BE071B">
        <w:rPr>
          <w:rFonts w:cs="Traditional Arabic" w:hint="eastAsia"/>
          <w:b/>
          <w:bCs/>
          <w:color w:val="000000"/>
          <w:sz w:val="20"/>
          <w:szCs w:val="20"/>
          <w:rtl/>
        </w:rPr>
        <w:t>وَلَنَبْلُوَنَّكُمْ</w:t>
      </w:r>
      <w:r w:rsidRPr="00BE071B">
        <w:rPr>
          <w:rFonts w:cs="Traditional Arabic"/>
          <w:b/>
          <w:bCs/>
          <w:color w:val="000000"/>
          <w:sz w:val="20"/>
          <w:szCs w:val="20"/>
          <w:rtl/>
        </w:rPr>
        <w:t xml:space="preserve"> حَتَّى نَعْلَمَ الْمُجَاهِدِينَ </w:t>
      </w:r>
      <w:r w:rsidRPr="00BE071B">
        <w:rPr>
          <w:rFonts w:cs="Traditional Arabic" w:hint="eastAsia"/>
          <w:b/>
          <w:bCs/>
          <w:color w:val="000000"/>
          <w:sz w:val="20"/>
          <w:szCs w:val="20"/>
          <w:rtl/>
        </w:rPr>
        <w:t>مِنكُمْ</w:t>
      </w:r>
      <w:r w:rsidRPr="00BE071B">
        <w:rPr>
          <w:rFonts w:cs="Traditional Arabic"/>
          <w:b/>
          <w:bCs/>
          <w:color w:val="000000"/>
          <w:sz w:val="20"/>
          <w:szCs w:val="20"/>
          <w:rtl/>
        </w:rPr>
        <w:t xml:space="preserve"> وَالصَّابِرِينَ وَنَبْلُوَ أَخْبَارَكُمْ ﴿31﴾ </w:t>
      </w:r>
      <w:r w:rsidR="00525CF4">
        <w:rPr>
          <w:rFonts w:cs="B Nazanin" w:hint="cs"/>
          <w:color w:val="FF0000"/>
          <w:sz w:val="20"/>
          <w:szCs w:val="20"/>
          <w:rtl/>
          <w:lang w:bidi="fa-IR"/>
        </w:rPr>
        <w:t>قضاوتی</w:t>
      </w:r>
      <w:r w:rsidR="001D30E0">
        <w:rPr>
          <w:rFonts w:cs="B Nazanin" w:hint="cs"/>
          <w:color w:val="FF0000"/>
          <w:sz w:val="20"/>
          <w:szCs w:val="20"/>
          <w:rtl/>
          <w:lang w:bidi="fa-IR"/>
        </w:rPr>
        <w:t xml:space="preserve"> </w:t>
      </w:r>
      <w:r w:rsidRPr="00BE071B">
        <w:rPr>
          <w:rFonts w:cs="Traditional Arabic" w:hint="eastAsia"/>
          <w:b/>
          <w:bCs/>
          <w:color w:val="000000"/>
          <w:sz w:val="20"/>
          <w:szCs w:val="20"/>
          <w:rtl/>
        </w:rPr>
        <w:t>إِنَّ</w:t>
      </w:r>
      <w:r w:rsidRPr="00BE071B">
        <w:rPr>
          <w:rFonts w:cs="Traditional Arabic"/>
          <w:b/>
          <w:bCs/>
          <w:color w:val="000000"/>
          <w:sz w:val="20"/>
          <w:szCs w:val="20"/>
          <w:rtl/>
        </w:rPr>
        <w:t xml:space="preserve"> الَّذِينَ كَفَرُوا وَصَدُّوا عَن سَبِيلِ اللَّهِ </w:t>
      </w:r>
      <w:r w:rsidRPr="00BE071B">
        <w:rPr>
          <w:rFonts w:cs="Traditional Arabic" w:hint="eastAsia"/>
          <w:b/>
          <w:bCs/>
          <w:color w:val="000000"/>
          <w:sz w:val="20"/>
          <w:szCs w:val="20"/>
          <w:rtl/>
        </w:rPr>
        <w:t>وَشَاقُّوا</w:t>
      </w:r>
      <w:r w:rsidRPr="00BE071B">
        <w:rPr>
          <w:rFonts w:cs="Traditional Arabic"/>
          <w:b/>
          <w:bCs/>
          <w:color w:val="000000"/>
          <w:sz w:val="20"/>
          <w:szCs w:val="20"/>
          <w:rtl/>
        </w:rPr>
        <w:t xml:space="preserve"> الرَّسُولَ مِن بَعْدِ مَا تَبَيَّنَ لَهُمُ الهُدَى لَن يَضُرُّوا </w:t>
      </w:r>
      <w:r w:rsidRPr="00BE071B">
        <w:rPr>
          <w:rFonts w:cs="Traditional Arabic" w:hint="eastAsia"/>
          <w:b/>
          <w:bCs/>
          <w:color w:val="000000"/>
          <w:sz w:val="20"/>
          <w:szCs w:val="20"/>
          <w:rtl/>
        </w:rPr>
        <w:t>اللَّهَ</w:t>
      </w:r>
      <w:r w:rsidRPr="00BE071B">
        <w:rPr>
          <w:rFonts w:cs="Traditional Arabic"/>
          <w:b/>
          <w:bCs/>
          <w:color w:val="000000"/>
          <w:sz w:val="20"/>
          <w:szCs w:val="20"/>
          <w:rtl/>
        </w:rPr>
        <w:t xml:space="preserve"> شَيْئًا </w:t>
      </w:r>
      <w:r w:rsidR="00150611">
        <w:rPr>
          <w:rFonts w:cs="B Nazanin" w:hint="cs"/>
          <w:color w:val="FF0000"/>
          <w:sz w:val="20"/>
          <w:szCs w:val="20"/>
          <w:rtl/>
          <w:lang w:bidi="fa-IR"/>
        </w:rPr>
        <w:t xml:space="preserve"> «فعل» </w:t>
      </w:r>
      <w:r w:rsidRPr="00BE071B">
        <w:rPr>
          <w:rFonts w:cs="Traditional Arabic"/>
          <w:b/>
          <w:bCs/>
          <w:color w:val="000000"/>
          <w:sz w:val="20"/>
          <w:szCs w:val="20"/>
          <w:rtl/>
        </w:rPr>
        <w:t>وَسَيُحْبِطُ أَعْمَالَهُمْ ﴿32﴾</w:t>
      </w:r>
      <w:r w:rsidR="001D30E0" w:rsidRPr="001D30E0">
        <w:rPr>
          <w:rFonts w:cs="B Nazanin" w:hint="cs"/>
          <w:color w:val="FF0000"/>
          <w:sz w:val="20"/>
          <w:szCs w:val="20"/>
          <w:rtl/>
          <w:lang w:bidi="fa-IR"/>
        </w:rPr>
        <w:t xml:space="preserve"> </w:t>
      </w:r>
      <w:r w:rsidR="001D30E0">
        <w:rPr>
          <w:rFonts w:cs="B Nazanin" w:hint="cs"/>
          <w:color w:val="FF0000"/>
          <w:sz w:val="20"/>
          <w:szCs w:val="20"/>
          <w:rtl/>
          <w:lang w:bidi="fa-IR"/>
        </w:rPr>
        <w:t>قضاوتی</w:t>
      </w:r>
    </w:p>
    <w:p w:rsidR="00E41AFD" w:rsidRDefault="00B862E9" w:rsidP="00B862E9">
      <w:pPr>
        <w:widowControl w:val="0"/>
        <w:bidi/>
        <w:ind w:left="-249"/>
        <w:jc w:val="both"/>
        <w:rPr>
          <w:rFonts w:cs="B Nazanin"/>
          <w:b/>
          <w:bCs/>
          <w:color w:val="000000"/>
          <w:sz w:val="20"/>
          <w:szCs w:val="20"/>
          <w:rtl/>
        </w:rPr>
      </w:pPr>
      <w:r w:rsidRPr="006134D4">
        <w:rPr>
          <w:rFonts w:cs="B Nazanin"/>
          <w:b/>
          <w:bCs/>
          <w:color w:val="000000"/>
          <w:sz w:val="20"/>
          <w:szCs w:val="20"/>
          <w:rtl/>
        </w:rPr>
        <w:t>و مسلمانان مي گويند چرا سوره اي نازل نشده؟ پس هنگامي که سوره اي محکم نازل شود و حکم کارزار در ان باشد ميبيني آنان که در قلبهاشان مرضي هست چنان به تو مينگرند که انگار مرگشان رسيده است و همان هم برايشان سزاوارتر است.</w:t>
      </w:r>
      <w:r w:rsidRPr="006134D4">
        <w:rPr>
          <w:rFonts w:cs="B Nazanin" w:hint="cs"/>
          <w:b/>
          <w:bCs/>
          <w:color w:val="000000"/>
          <w:sz w:val="20"/>
          <w:szCs w:val="20"/>
          <w:rtl/>
        </w:rPr>
        <w:t xml:space="preserve">(20) </w:t>
      </w:r>
      <w:r w:rsidRPr="006134D4">
        <w:rPr>
          <w:rFonts w:cs="B Nazanin"/>
          <w:b/>
          <w:bCs/>
          <w:color w:val="000000"/>
          <w:sz w:val="20"/>
          <w:szCs w:val="20"/>
          <w:rtl/>
        </w:rPr>
        <w:t>طاعتي و قول پسنديده اي (بهتر است). آنگاه وقتي که کار به تصميم رسيد صداقت نسبت به خداوند برايشان بهتر خواهد بود.</w:t>
      </w:r>
      <w:r w:rsidRPr="006134D4">
        <w:rPr>
          <w:rFonts w:cs="B Nazanin" w:hint="cs"/>
          <w:b/>
          <w:bCs/>
          <w:color w:val="000000"/>
          <w:sz w:val="20"/>
          <w:szCs w:val="20"/>
          <w:rtl/>
        </w:rPr>
        <w:t xml:space="preserve">(21) </w:t>
      </w:r>
      <w:r w:rsidRPr="006134D4">
        <w:rPr>
          <w:rFonts w:cs="B Nazanin"/>
          <w:b/>
          <w:bCs/>
          <w:color w:val="000000"/>
          <w:sz w:val="20"/>
          <w:szCs w:val="20"/>
          <w:rtl/>
        </w:rPr>
        <w:t>نکند وقتيکه رياست پيدا کرديد، در زمين فساد کرده و به قطع ارحام بپردازيد.</w:t>
      </w:r>
      <w:r w:rsidRPr="006134D4">
        <w:rPr>
          <w:rFonts w:cs="B Nazanin" w:hint="cs"/>
          <w:b/>
          <w:bCs/>
          <w:color w:val="000000"/>
          <w:sz w:val="20"/>
          <w:szCs w:val="20"/>
          <w:rtl/>
        </w:rPr>
        <w:t xml:space="preserve">(22) </w:t>
      </w:r>
      <w:r w:rsidRPr="006134D4">
        <w:rPr>
          <w:rFonts w:cs="B Nazanin"/>
          <w:b/>
          <w:bCs/>
          <w:color w:val="000000"/>
          <w:sz w:val="20"/>
          <w:szCs w:val="20"/>
          <w:rtl/>
        </w:rPr>
        <w:t>کساني که چنين اند خداوند لعنتشان کرده و کر وکورشان نموده است.</w:t>
      </w:r>
      <w:r w:rsidRPr="006134D4">
        <w:rPr>
          <w:rFonts w:cs="B Nazanin" w:hint="cs"/>
          <w:b/>
          <w:bCs/>
          <w:color w:val="000000"/>
          <w:sz w:val="20"/>
          <w:szCs w:val="20"/>
          <w:rtl/>
        </w:rPr>
        <w:t xml:space="preserve">(23) </w:t>
      </w:r>
      <w:r w:rsidRPr="006134D4">
        <w:rPr>
          <w:rFonts w:cs="B Nazanin"/>
          <w:b/>
          <w:bCs/>
          <w:color w:val="000000"/>
          <w:sz w:val="20"/>
          <w:szCs w:val="20"/>
          <w:rtl/>
        </w:rPr>
        <w:t>پس آيا در قرآن تدبر نمي کنند يا اينکه قلوبشان قفل شده است؟</w:t>
      </w:r>
      <w:r w:rsidRPr="006134D4">
        <w:rPr>
          <w:rFonts w:cs="B Nazanin" w:hint="cs"/>
          <w:b/>
          <w:bCs/>
          <w:color w:val="000000"/>
          <w:sz w:val="20"/>
          <w:szCs w:val="20"/>
          <w:rtl/>
        </w:rPr>
        <w:t xml:space="preserve">(24) </w:t>
      </w:r>
      <w:r w:rsidRPr="006134D4">
        <w:rPr>
          <w:rFonts w:cs="B Nazanin"/>
          <w:b/>
          <w:bCs/>
          <w:color w:val="000000"/>
          <w:sz w:val="20"/>
          <w:szCs w:val="20"/>
          <w:rtl/>
        </w:rPr>
        <w:t>البته کساني که پس از روشن شدن حقيقت بر پاشنه هاي خويش ميچرخند شيطان اين امر را برايشان آراسته و آرزومند شان نموده است.</w:t>
      </w:r>
      <w:r w:rsidRPr="006134D4">
        <w:rPr>
          <w:rFonts w:cs="B Nazanin" w:hint="cs"/>
          <w:b/>
          <w:bCs/>
          <w:color w:val="000000"/>
          <w:sz w:val="20"/>
          <w:szCs w:val="20"/>
          <w:rtl/>
        </w:rPr>
        <w:t xml:space="preserve">(25) </w:t>
      </w:r>
      <w:r w:rsidRPr="006134D4">
        <w:rPr>
          <w:rFonts w:cs="B Nazanin"/>
          <w:b/>
          <w:bCs/>
          <w:color w:val="000000"/>
          <w:sz w:val="20"/>
          <w:szCs w:val="20"/>
          <w:rtl/>
        </w:rPr>
        <w:t>زيرا که آنها به کساني که آنچه را خداوند نازل نموده خوش نميدارند، ميگويند در بعضي از کارها از شما اطاعت مي کنيم و خداوند از اين پنهانکاري آنها آگاه است.</w:t>
      </w:r>
      <w:r w:rsidRPr="006134D4">
        <w:rPr>
          <w:rFonts w:cs="B Nazanin" w:hint="cs"/>
          <w:b/>
          <w:bCs/>
          <w:color w:val="000000"/>
          <w:sz w:val="20"/>
          <w:szCs w:val="20"/>
          <w:rtl/>
        </w:rPr>
        <w:t xml:space="preserve">(26) </w:t>
      </w:r>
      <w:r w:rsidRPr="006134D4">
        <w:rPr>
          <w:rFonts w:cs="B Nazanin"/>
          <w:b/>
          <w:bCs/>
          <w:color w:val="000000"/>
          <w:sz w:val="20"/>
          <w:szCs w:val="20"/>
          <w:rtl/>
        </w:rPr>
        <w:t>چه وضعي خواهند داشت وقتيکه ملائکه جانشان را بگيرند و آنگاه به صورتها و پشت هايشان بزنند؟</w:t>
      </w:r>
      <w:r w:rsidRPr="006134D4">
        <w:rPr>
          <w:rFonts w:cs="B Nazanin" w:hint="cs"/>
          <w:b/>
          <w:bCs/>
          <w:color w:val="000000"/>
          <w:sz w:val="20"/>
          <w:szCs w:val="20"/>
          <w:rtl/>
        </w:rPr>
        <w:t xml:space="preserve">(27) </w:t>
      </w:r>
      <w:r w:rsidRPr="006134D4">
        <w:rPr>
          <w:rFonts w:cs="B Nazanin"/>
          <w:b/>
          <w:bCs/>
          <w:color w:val="000000"/>
          <w:sz w:val="20"/>
          <w:szCs w:val="20"/>
          <w:rtl/>
        </w:rPr>
        <w:t>اين به آن سبب است که چيزي</w:t>
      </w:r>
      <w:r w:rsidRPr="006134D4">
        <w:rPr>
          <w:rFonts w:cs="B Nazanin" w:hint="cs"/>
          <w:b/>
          <w:bCs/>
          <w:color w:val="000000"/>
          <w:sz w:val="20"/>
          <w:szCs w:val="20"/>
          <w:rtl/>
        </w:rPr>
        <w:t xml:space="preserve"> را</w:t>
      </w:r>
      <w:r w:rsidRPr="006134D4">
        <w:rPr>
          <w:rFonts w:cs="B Nazanin"/>
          <w:b/>
          <w:bCs/>
          <w:color w:val="000000"/>
          <w:sz w:val="20"/>
          <w:szCs w:val="20"/>
          <w:rtl/>
        </w:rPr>
        <w:t xml:space="preserve"> پيروي کردند که مايه خشم خداست و رضايت او را خوش </w:t>
      </w:r>
      <w:r w:rsidRPr="006134D4">
        <w:rPr>
          <w:rFonts w:cs="B Nazanin" w:hint="cs"/>
          <w:b/>
          <w:bCs/>
          <w:color w:val="000000"/>
          <w:sz w:val="20"/>
          <w:szCs w:val="20"/>
          <w:rtl/>
        </w:rPr>
        <w:t>ن</w:t>
      </w:r>
      <w:r w:rsidRPr="006134D4">
        <w:rPr>
          <w:rFonts w:cs="B Nazanin"/>
          <w:b/>
          <w:bCs/>
          <w:color w:val="000000"/>
          <w:sz w:val="20"/>
          <w:szCs w:val="20"/>
          <w:rtl/>
        </w:rPr>
        <w:t>داشتند و اين اعمالشان را نابود کرد.</w:t>
      </w:r>
      <w:r w:rsidRPr="006134D4">
        <w:rPr>
          <w:rFonts w:cs="B Nazanin" w:hint="cs"/>
          <w:b/>
          <w:bCs/>
          <w:color w:val="000000"/>
          <w:sz w:val="20"/>
          <w:szCs w:val="20"/>
          <w:rtl/>
        </w:rPr>
        <w:t xml:space="preserve">(28) </w:t>
      </w:r>
      <w:r w:rsidRPr="006134D4">
        <w:rPr>
          <w:rFonts w:cs="B Nazanin"/>
          <w:b/>
          <w:bCs/>
          <w:color w:val="000000"/>
          <w:sz w:val="20"/>
          <w:szCs w:val="20"/>
          <w:rtl/>
        </w:rPr>
        <w:t>آيا آنانکه در قلوبشان مرضي هست مي پندارند خداوند هرگز کينه هايشان را آشکار نميكند؟</w:t>
      </w:r>
      <w:r w:rsidRPr="006134D4">
        <w:rPr>
          <w:rFonts w:cs="B Nazanin" w:hint="cs"/>
          <w:b/>
          <w:bCs/>
          <w:color w:val="000000"/>
          <w:sz w:val="20"/>
          <w:szCs w:val="20"/>
          <w:rtl/>
        </w:rPr>
        <w:t xml:space="preserve">(29) </w:t>
      </w:r>
      <w:r w:rsidRPr="006134D4">
        <w:rPr>
          <w:rFonts w:cs="B Nazanin"/>
          <w:b/>
          <w:bCs/>
          <w:color w:val="000000"/>
          <w:sz w:val="20"/>
          <w:szCs w:val="20"/>
          <w:rtl/>
        </w:rPr>
        <w:t>و اگر ميخواستيم آنها را بتو نشان ميداديم آنگاه آنها را به چهره مي شناختي.و البته آنها را از روي لحن گفتارشان خواهي شناخت و خداوند اعمالتان را مي داند.</w:t>
      </w:r>
      <w:r w:rsidRPr="006134D4">
        <w:rPr>
          <w:rFonts w:cs="B Nazanin" w:hint="cs"/>
          <w:b/>
          <w:bCs/>
          <w:color w:val="000000"/>
          <w:sz w:val="20"/>
          <w:szCs w:val="20"/>
          <w:rtl/>
        </w:rPr>
        <w:t xml:space="preserve">(30) </w:t>
      </w:r>
      <w:r w:rsidRPr="006134D4">
        <w:rPr>
          <w:rFonts w:cs="B Nazanin"/>
          <w:b/>
          <w:bCs/>
          <w:color w:val="000000"/>
          <w:sz w:val="20"/>
          <w:szCs w:val="20"/>
          <w:rtl/>
        </w:rPr>
        <w:t>و حتما شما را مي آزمائيم تا جهاد گران و صابران شما مشخص شده و اخبارتان را بيازمائيم.</w:t>
      </w:r>
      <w:r w:rsidRPr="006134D4">
        <w:rPr>
          <w:rFonts w:cs="B Nazanin" w:hint="cs"/>
          <w:b/>
          <w:bCs/>
          <w:color w:val="000000"/>
          <w:sz w:val="20"/>
          <w:szCs w:val="20"/>
          <w:rtl/>
        </w:rPr>
        <w:t xml:space="preserve">(31) </w:t>
      </w:r>
      <w:r w:rsidRPr="006134D4">
        <w:rPr>
          <w:rFonts w:cs="B Nazanin"/>
          <w:b/>
          <w:bCs/>
          <w:color w:val="000000"/>
          <w:sz w:val="20"/>
          <w:szCs w:val="20"/>
          <w:rtl/>
        </w:rPr>
        <w:t>البته آنان که کفر ورزيدند و از راه خدا باز داشتند و با رسول خدا بعد از اينکه حقيقت برايشان روشن شد دشمني نمودند هرگز ضرري به خداوند نميزنند و بزودي اعمالشان را نابود مي کند.</w:t>
      </w:r>
      <w:r w:rsidRPr="006134D4">
        <w:rPr>
          <w:rFonts w:cs="B Nazanin" w:hint="cs"/>
          <w:b/>
          <w:bCs/>
          <w:color w:val="000000"/>
          <w:sz w:val="20"/>
          <w:szCs w:val="20"/>
          <w:rtl/>
        </w:rPr>
        <w:t>(32)</w:t>
      </w:r>
      <w:r>
        <w:rPr>
          <w:rFonts w:cs="B Nazanin" w:hint="cs"/>
          <w:b/>
          <w:bCs/>
          <w:color w:val="000000"/>
          <w:sz w:val="20"/>
          <w:szCs w:val="20"/>
          <w:rtl/>
        </w:rPr>
        <w:tab/>
      </w:r>
      <w:r w:rsidR="00E41AFD">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686E15" w:rsidRPr="00352723" w:rsidTr="00834F8E">
        <w:trPr>
          <w:trHeight w:val="350"/>
        </w:trPr>
        <w:tc>
          <w:tcPr>
            <w:tcW w:w="5940" w:type="dxa"/>
          </w:tcPr>
          <w:p w:rsidR="00686E15" w:rsidRPr="00352723" w:rsidRDefault="00B862E9" w:rsidP="00834F8E">
            <w:pPr>
              <w:widowControl w:val="0"/>
              <w:tabs>
                <w:tab w:val="center" w:pos="2862"/>
                <w:tab w:val="right" w:pos="5724"/>
              </w:tabs>
              <w:bidi/>
              <w:ind w:left="-249"/>
              <w:jc w:val="center"/>
              <w:rPr>
                <w:rFonts w:cs="B Nazanin"/>
                <w:b/>
                <w:bCs/>
                <w:color w:val="000000"/>
                <w:sz w:val="20"/>
                <w:szCs w:val="20"/>
                <w:u w:val="single"/>
                <w:rtl/>
                <w:lang w:bidi="fa-IR"/>
              </w:rPr>
            </w:pPr>
            <w:r w:rsidRPr="006134D4">
              <w:rPr>
                <w:rFonts w:cs="B Nazanin" w:hint="cs"/>
                <w:color w:val="000000"/>
                <w:sz w:val="20"/>
                <w:szCs w:val="20"/>
                <w:rtl/>
              </w:rPr>
              <w:t>درب: نکوهش منافقان و برشماري بعضي از صفات و اعمالشان</w:t>
            </w:r>
          </w:p>
        </w:tc>
      </w:tr>
    </w:tbl>
    <w:p w:rsidR="00686E15" w:rsidRPr="00BE071B" w:rsidRDefault="00686E15" w:rsidP="00686E15">
      <w:pPr>
        <w:widowControl w:val="0"/>
        <w:bidi/>
        <w:ind w:left="-249"/>
        <w:jc w:val="both"/>
        <w:rPr>
          <w:rFonts w:cs="B Nazanin"/>
          <w:b/>
          <w:bCs/>
          <w:sz w:val="20"/>
          <w:szCs w:val="20"/>
          <w:rtl/>
        </w:rPr>
      </w:pPr>
    </w:p>
    <w:p w:rsidR="006A0450" w:rsidRDefault="006A0450" w:rsidP="00C82A37">
      <w:pPr>
        <w:bidi/>
        <w:ind w:left="-249" w:firstLine="720"/>
        <w:jc w:val="center"/>
        <w:rPr>
          <w:rFonts w:cs="B Nazanin"/>
          <w:b/>
          <w:bCs/>
          <w:color w:val="000000"/>
          <w:sz w:val="20"/>
          <w:szCs w:val="20"/>
          <w:u w:val="single"/>
          <w:rtl/>
          <w:lang w:bidi="fa-IR"/>
        </w:rPr>
      </w:pPr>
    </w:p>
    <w:p w:rsidR="00FA2B5A" w:rsidRPr="00BE071B" w:rsidRDefault="00FA2B5A" w:rsidP="006A0450">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lastRenderedPageBreak/>
        <w:t>محمد</w:t>
      </w:r>
      <w:r w:rsidR="00097332">
        <w:rPr>
          <w:rFonts w:cs="B Nazanin" w:hint="cs"/>
          <w:b/>
          <w:bCs/>
          <w:color w:val="000000"/>
          <w:sz w:val="20"/>
          <w:szCs w:val="20"/>
          <w:u w:val="single"/>
          <w:rtl/>
          <w:lang w:bidi="fa-IR"/>
        </w:rPr>
        <w:t xml:space="preserve">7     </w:t>
      </w:r>
      <w:r w:rsidRPr="00BE071B">
        <w:rPr>
          <w:rFonts w:cs="B Nazanin" w:hint="cs"/>
          <w:b/>
          <w:bCs/>
          <w:color w:val="000000"/>
          <w:sz w:val="20"/>
          <w:szCs w:val="20"/>
          <w:u w:val="single"/>
          <w:rtl/>
          <w:lang w:bidi="fa-IR"/>
        </w:rPr>
        <w:t xml:space="preserve"> آیات 33 تا 38</w:t>
      </w:r>
    </w:p>
    <w:p w:rsidR="00097332" w:rsidRDefault="00FA2B5A" w:rsidP="004F554C">
      <w:pPr>
        <w:widowControl w:val="0"/>
        <w:bidi/>
        <w:ind w:left="-249"/>
        <w:jc w:val="both"/>
        <w:rPr>
          <w:rFonts w:cs="B Nazanin"/>
          <w:color w:val="FF0000"/>
          <w:sz w:val="20"/>
          <w:szCs w:val="20"/>
          <w:rtl/>
          <w:lang w:bidi="fa-IR"/>
        </w:rPr>
      </w:pPr>
      <w:r w:rsidRPr="00BE071B">
        <w:rPr>
          <w:rFonts w:cs="Traditional Arabic" w:hint="cs"/>
          <w:b/>
          <w:bCs/>
          <w:color w:val="000000"/>
          <w:sz w:val="20"/>
          <w:szCs w:val="20"/>
          <w:rtl/>
        </w:rPr>
        <w:t>یا</w:t>
      </w:r>
      <w:r w:rsidRPr="00BE071B">
        <w:rPr>
          <w:rFonts w:cs="Traditional Arabic"/>
          <w:b/>
          <w:bCs/>
          <w:color w:val="000000"/>
          <w:sz w:val="20"/>
          <w:szCs w:val="20"/>
          <w:rtl/>
        </w:rPr>
        <w:t xml:space="preserve">أَيُّهَا الَّذِينَ آمَنُوا أَطِيعُوا اللَّهَ </w:t>
      </w:r>
      <w:r w:rsidRPr="00BE071B">
        <w:rPr>
          <w:rFonts w:cs="Traditional Arabic" w:hint="eastAsia"/>
          <w:b/>
          <w:bCs/>
          <w:color w:val="000000"/>
          <w:sz w:val="20"/>
          <w:szCs w:val="20"/>
          <w:rtl/>
        </w:rPr>
        <w:t>وَأَطِيعُوا</w:t>
      </w:r>
      <w:r w:rsidRPr="00BE071B">
        <w:rPr>
          <w:rFonts w:cs="Traditional Arabic"/>
          <w:b/>
          <w:bCs/>
          <w:color w:val="000000"/>
          <w:sz w:val="20"/>
          <w:szCs w:val="20"/>
          <w:rtl/>
        </w:rPr>
        <w:t xml:space="preserve"> الرَّسُولَ</w:t>
      </w:r>
      <w:r w:rsidR="00337D99" w:rsidRPr="00337D99">
        <w:rPr>
          <w:rFonts w:cs="B Nazanin" w:hint="cs"/>
          <w:color w:val="FF0000"/>
          <w:sz w:val="20"/>
          <w:szCs w:val="20"/>
          <w:rtl/>
          <w:lang w:bidi="fa-IR"/>
        </w:rPr>
        <w:t xml:space="preserve"> </w:t>
      </w:r>
      <w:r w:rsidR="006743FD">
        <w:rPr>
          <w:rFonts w:cs="B Nazanin" w:hint="cs"/>
          <w:color w:val="FF0000"/>
          <w:sz w:val="20"/>
          <w:szCs w:val="20"/>
          <w:rtl/>
          <w:lang w:bidi="fa-IR"/>
        </w:rPr>
        <w:t>«دنبال»</w:t>
      </w:r>
      <w:r w:rsidRPr="00BE071B">
        <w:rPr>
          <w:rFonts w:cs="Traditional Arabic"/>
          <w:b/>
          <w:bCs/>
          <w:color w:val="000000"/>
          <w:sz w:val="20"/>
          <w:szCs w:val="20"/>
          <w:rtl/>
        </w:rPr>
        <w:t xml:space="preserve"> وَلَا تُبْطِلُوا أَعْمَالَكُمْ ﴿33﴾</w:t>
      </w:r>
      <w:r w:rsidR="004F554C">
        <w:rPr>
          <w:rFonts w:cs="Traditional Arabic" w:hint="cs"/>
          <w:b/>
          <w:bCs/>
          <w:color w:val="000000"/>
          <w:sz w:val="20"/>
          <w:szCs w:val="20"/>
          <w:rtl/>
        </w:rPr>
        <w:t xml:space="preserve"> </w:t>
      </w:r>
      <w:r w:rsidRPr="00BE071B">
        <w:rPr>
          <w:rFonts w:cs="Traditional Arabic"/>
          <w:b/>
          <w:bCs/>
          <w:color w:val="000000"/>
          <w:sz w:val="20"/>
          <w:szCs w:val="20"/>
          <w:rtl/>
        </w:rPr>
        <w:t xml:space="preserve"> </w:t>
      </w:r>
      <w:r w:rsidR="000E4123">
        <w:rPr>
          <w:rFonts w:cs="B Nazanin" w:hint="cs"/>
          <w:color w:val="FF0000"/>
          <w:sz w:val="20"/>
          <w:szCs w:val="20"/>
          <w:rtl/>
          <w:lang w:bidi="fa-IR"/>
        </w:rPr>
        <w:t>«سیستم»</w:t>
      </w:r>
      <w:r w:rsidR="004F554C">
        <w:rPr>
          <w:rFonts w:cs="B Nazanin" w:hint="cs"/>
          <w:color w:val="FF0000"/>
          <w:sz w:val="20"/>
          <w:szCs w:val="20"/>
          <w:rtl/>
          <w:lang w:bidi="fa-IR"/>
        </w:rPr>
        <w:t xml:space="preserve"> </w:t>
      </w:r>
      <w:r w:rsidRPr="00BE071B">
        <w:rPr>
          <w:rFonts w:cs="Traditional Arabic" w:hint="eastAsia"/>
          <w:b/>
          <w:bCs/>
          <w:color w:val="000000"/>
          <w:sz w:val="20"/>
          <w:szCs w:val="20"/>
          <w:rtl/>
        </w:rPr>
        <w:t>إِنَّ</w:t>
      </w:r>
      <w:r w:rsidRPr="00BE071B">
        <w:rPr>
          <w:rFonts w:cs="Traditional Arabic"/>
          <w:b/>
          <w:bCs/>
          <w:color w:val="000000"/>
          <w:sz w:val="20"/>
          <w:szCs w:val="20"/>
          <w:rtl/>
        </w:rPr>
        <w:t xml:space="preserve"> الَّذِينَ كَفَرُوا وَصَدُّوا عَن سَبِيلِ اللَّهِ </w:t>
      </w:r>
      <w:r w:rsidRPr="00BE071B">
        <w:rPr>
          <w:rFonts w:cs="Traditional Arabic" w:hint="eastAsia"/>
          <w:b/>
          <w:bCs/>
          <w:color w:val="000000"/>
          <w:sz w:val="20"/>
          <w:szCs w:val="20"/>
          <w:rtl/>
        </w:rPr>
        <w:t>ثُمَّ</w:t>
      </w:r>
      <w:r w:rsidRPr="00BE071B">
        <w:rPr>
          <w:rFonts w:cs="Traditional Arabic"/>
          <w:b/>
          <w:bCs/>
          <w:color w:val="000000"/>
          <w:sz w:val="20"/>
          <w:szCs w:val="20"/>
          <w:rtl/>
        </w:rPr>
        <w:t xml:space="preserve"> مَاتُوا وَهُمْ كُفَّارٌ فَلَن يَغْفِرَ اللَّهُ لَهُمْ ﴿34﴾ </w:t>
      </w:r>
      <w:r w:rsidR="00337D99">
        <w:rPr>
          <w:rFonts w:cs="B Nazanin" w:hint="cs"/>
          <w:color w:val="FF0000"/>
          <w:sz w:val="20"/>
          <w:szCs w:val="20"/>
          <w:rtl/>
          <w:lang w:bidi="fa-IR"/>
        </w:rPr>
        <w:t xml:space="preserve">قیامتی </w:t>
      </w:r>
      <w:r w:rsidRPr="00BE071B">
        <w:rPr>
          <w:rFonts w:cs="Traditional Arabic" w:hint="eastAsia"/>
          <w:b/>
          <w:bCs/>
          <w:color w:val="000000"/>
          <w:sz w:val="20"/>
          <w:szCs w:val="20"/>
          <w:rtl/>
        </w:rPr>
        <w:t>فَلَا</w:t>
      </w:r>
      <w:r w:rsidRPr="00BE071B">
        <w:rPr>
          <w:rFonts w:cs="Traditional Arabic"/>
          <w:b/>
          <w:bCs/>
          <w:color w:val="000000"/>
          <w:sz w:val="20"/>
          <w:szCs w:val="20"/>
          <w:rtl/>
        </w:rPr>
        <w:t xml:space="preserve"> تَهِنُوا وَتَدْعُوا إِلَى السَّلْمِ وَأَنتُمُ </w:t>
      </w:r>
      <w:r w:rsidRPr="00BE071B">
        <w:rPr>
          <w:rFonts w:cs="Traditional Arabic" w:hint="eastAsia"/>
          <w:b/>
          <w:bCs/>
          <w:color w:val="000000"/>
          <w:sz w:val="20"/>
          <w:szCs w:val="20"/>
          <w:rtl/>
        </w:rPr>
        <w:t>الْأَعْلَوْنَ</w:t>
      </w:r>
      <w:r w:rsidRPr="00BE071B">
        <w:rPr>
          <w:rFonts w:cs="Traditional Arabic"/>
          <w:b/>
          <w:bCs/>
          <w:color w:val="000000"/>
          <w:sz w:val="20"/>
          <w:szCs w:val="20"/>
          <w:rtl/>
        </w:rPr>
        <w:t xml:space="preserve"> </w:t>
      </w:r>
      <w:r w:rsidR="00CF7CAA">
        <w:rPr>
          <w:rFonts w:cs="B Nazanin" w:hint="cs"/>
          <w:color w:val="FF0000"/>
          <w:sz w:val="20"/>
          <w:szCs w:val="20"/>
          <w:rtl/>
          <w:lang w:bidi="fa-IR"/>
        </w:rPr>
        <w:t>جهادی</w:t>
      </w:r>
      <w:r w:rsidR="004F554C">
        <w:rPr>
          <w:rFonts w:cs="B Nazanin" w:hint="cs"/>
          <w:color w:val="FF0000"/>
          <w:sz w:val="20"/>
          <w:szCs w:val="20"/>
          <w:rtl/>
          <w:lang w:bidi="fa-IR"/>
        </w:rPr>
        <w:t xml:space="preserve"> </w:t>
      </w:r>
      <w:r w:rsidR="007460FA" w:rsidRPr="00BE071B">
        <w:rPr>
          <w:rFonts w:cs="Traditional Arabic"/>
          <w:b/>
          <w:bCs/>
          <w:color w:val="000000"/>
          <w:sz w:val="20"/>
          <w:szCs w:val="20"/>
          <w:rtl/>
        </w:rPr>
        <w:t>وَاللَّهُ مَعَكُمْ وَلَن يَتِرَكُمْ أَعْمَالَكُمْ ﴿35﴾</w:t>
      </w:r>
      <w:r w:rsidR="007460FA" w:rsidRPr="007460FA">
        <w:rPr>
          <w:rFonts w:cs="B Nazanin" w:hint="cs"/>
          <w:color w:val="FF0000"/>
          <w:sz w:val="20"/>
          <w:szCs w:val="20"/>
          <w:rtl/>
          <w:lang w:bidi="fa-IR"/>
        </w:rPr>
        <w:t xml:space="preserve"> </w:t>
      </w:r>
      <w:r w:rsidR="004C1E52">
        <w:rPr>
          <w:rFonts w:cs="B Nazanin" w:hint="cs"/>
          <w:color w:val="FF0000"/>
          <w:sz w:val="20"/>
          <w:szCs w:val="20"/>
          <w:rtl/>
          <w:lang w:bidi="fa-IR"/>
        </w:rPr>
        <w:t>«احاطه»ای</w:t>
      </w:r>
      <w:r w:rsidR="00324790">
        <w:rPr>
          <w:rFonts w:hint="cs"/>
          <w:color w:val="FF0000"/>
          <w:sz w:val="20"/>
          <w:szCs w:val="20"/>
          <w:rtl/>
          <w:lang w:bidi="fa-IR"/>
        </w:rPr>
        <w:t>–</w:t>
      </w:r>
      <w:r w:rsidR="00324790">
        <w:rPr>
          <w:rFonts w:cs="B Nazanin" w:hint="cs"/>
          <w:color w:val="FF0000"/>
          <w:sz w:val="20"/>
          <w:szCs w:val="20"/>
          <w:rtl/>
          <w:lang w:bidi="fa-IR"/>
        </w:rPr>
        <w:t xml:space="preserve"> </w:t>
      </w:r>
      <w:r w:rsidR="004F554C">
        <w:rPr>
          <w:rFonts w:cs="B Nazanin" w:hint="cs"/>
          <w:color w:val="FF0000"/>
          <w:sz w:val="20"/>
          <w:szCs w:val="20"/>
          <w:rtl/>
          <w:lang w:bidi="fa-IR"/>
        </w:rPr>
        <w:t xml:space="preserve"> </w:t>
      </w:r>
      <w:r w:rsidR="00324790">
        <w:rPr>
          <w:rFonts w:cs="B Nazanin" w:hint="cs"/>
          <w:color w:val="FF0000"/>
          <w:sz w:val="20"/>
          <w:szCs w:val="20"/>
          <w:rtl/>
          <w:lang w:bidi="fa-IR"/>
        </w:rPr>
        <w:t xml:space="preserve">قیامتی </w:t>
      </w:r>
      <w:r w:rsidRPr="00BE071B">
        <w:rPr>
          <w:rFonts w:cs="Traditional Arabic"/>
          <w:b/>
          <w:bCs/>
          <w:color w:val="000000"/>
          <w:sz w:val="20"/>
          <w:szCs w:val="20"/>
          <w:rtl/>
        </w:rPr>
        <w:t xml:space="preserve"> </w:t>
      </w:r>
      <w:r w:rsidRPr="00BE071B">
        <w:rPr>
          <w:rFonts w:cs="Traditional Arabic" w:hint="eastAsia"/>
          <w:b/>
          <w:bCs/>
          <w:color w:val="000000"/>
          <w:sz w:val="20"/>
          <w:szCs w:val="20"/>
          <w:rtl/>
        </w:rPr>
        <w:t>إِنَّمَا</w:t>
      </w:r>
      <w:r w:rsidRPr="00BE071B">
        <w:rPr>
          <w:rFonts w:cs="Traditional Arabic"/>
          <w:b/>
          <w:bCs/>
          <w:color w:val="000000"/>
          <w:sz w:val="20"/>
          <w:szCs w:val="20"/>
          <w:rtl/>
        </w:rPr>
        <w:t xml:space="preserve"> الحَيَاةُ الدُّنْيَا لَعِبٌ وَلَهْوٌ </w:t>
      </w:r>
      <w:r w:rsidR="004B004B">
        <w:rPr>
          <w:rFonts w:cs="B Nazanin" w:hint="cs"/>
          <w:color w:val="FF0000"/>
          <w:sz w:val="20"/>
          <w:szCs w:val="20"/>
          <w:rtl/>
          <w:lang w:bidi="fa-IR"/>
        </w:rPr>
        <w:t xml:space="preserve">دنیاوآخرت </w:t>
      </w:r>
      <w:r w:rsidRPr="00BE071B">
        <w:rPr>
          <w:rFonts w:cs="Traditional Arabic"/>
          <w:b/>
          <w:bCs/>
          <w:color w:val="000000"/>
          <w:sz w:val="20"/>
          <w:szCs w:val="20"/>
          <w:rtl/>
        </w:rPr>
        <w:t xml:space="preserve">وَإِن </w:t>
      </w:r>
      <w:r w:rsidRPr="00BE071B">
        <w:rPr>
          <w:rFonts w:cs="Traditional Arabic" w:hint="eastAsia"/>
          <w:b/>
          <w:bCs/>
          <w:color w:val="000000"/>
          <w:sz w:val="20"/>
          <w:szCs w:val="20"/>
          <w:rtl/>
        </w:rPr>
        <w:t>تُؤْمِنُوا</w:t>
      </w:r>
      <w:r w:rsidRPr="00BE071B">
        <w:rPr>
          <w:rFonts w:cs="Traditional Arabic"/>
          <w:b/>
          <w:bCs/>
          <w:color w:val="000000"/>
          <w:sz w:val="20"/>
          <w:szCs w:val="20"/>
          <w:rtl/>
        </w:rPr>
        <w:t xml:space="preserve"> وَتَتَّقُوا يُؤْتِكُمْ أُجُورَكُمْ وَلَا يَسْأَلْكُمْ أَمْوَالَكُمْ ﴿36﴾</w:t>
      </w:r>
      <w:r w:rsidR="00C90757">
        <w:rPr>
          <w:rFonts w:cs="B Nazanin" w:hint="cs"/>
          <w:color w:val="FF0000"/>
          <w:sz w:val="20"/>
          <w:szCs w:val="20"/>
          <w:rtl/>
          <w:lang w:bidi="fa-IR"/>
        </w:rPr>
        <w:t xml:space="preserve"> قضاوتی</w:t>
      </w:r>
      <w:r w:rsidR="00B911DC">
        <w:rPr>
          <w:rFonts w:cs="B Nazanin" w:hint="cs"/>
          <w:color w:val="FF0000"/>
          <w:sz w:val="20"/>
          <w:szCs w:val="20"/>
          <w:rtl/>
          <w:lang w:bidi="fa-IR"/>
        </w:rPr>
        <w:t xml:space="preserve"> </w:t>
      </w:r>
      <w:r w:rsidRPr="00BE071B">
        <w:rPr>
          <w:rFonts w:cs="Traditional Arabic"/>
          <w:b/>
          <w:bCs/>
          <w:color w:val="000000"/>
          <w:sz w:val="20"/>
          <w:szCs w:val="20"/>
          <w:rtl/>
        </w:rPr>
        <w:t xml:space="preserve"> </w:t>
      </w:r>
      <w:r w:rsidRPr="00BE071B">
        <w:rPr>
          <w:rFonts w:cs="Traditional Arabic" w:hint="eastAsia"/>
          <w:b/>
          <w:bCs/>
          <w:color w:val="000000"/>
          <w:sz w:val="20"/>
          <w:szCs w:val="20"/>
          <w:rtl/>
        </w:rPr>
        <w:t>إِن</w:t>
      </w:r>
      <w:r w:rsidRPr="00BE071B">
        <w:rPr>
          <w:rFonts w:cs="Traditional Arabic"/>
          <w:b/>
          <w:bCs/>
          <w:color w:val="000000"/>
          <w:sz w:val="20"/>
          <w:szCs w:val="20"/>
          <w:rtl/>
        </w:rPr>
        <w:t xml:space="preserve"> يَسْأَلْكُمُوهَا فَيُحْفِكُمْ </w:t>
      </w:r>
      <w:r w:rsidRPr="00BE071B">
        <w:rPr>
          <w:rFonts w:cs="Traditional Arabic" w:hint="eastAsia"/>
          <w:b/>
          <w:bCs/>
          <w:color w:val="000000"/>
          <w:sz w:val="20"/>
          <w:szCs w:val="20"/>
          <w:rtl/>
        </w:rPr>
        <w:t>تَبْخَلُوا</w:t>
      </w:r>
      <w:r w:rsidRPr="00BE071B">
        <w:rPr>
          <w:rFonts w:cs="Traditional Arabic"/>
          <w:b/>
          <w:bCs/>
          <w:color w:val="000000"/>
          <w:sz w:val="20"/>
          <w:szCs w:val="20"/>
          <w:rtl/>
        </w:rPr>
        <w:t xml:space="preserve"> وَيُخْرِجْ أَضْغَانَكُمْ ﴿37﴾</w:t>
      </w:r>
      <w:r w:rsidR="00D4267B" w:rsidRPr="00D4267B">
        <w:rPr>
          <w:rFonts w:cs="B Nazanin" w:hint="cs"/>
          <w:color w:val="FF0000"/>
          <w:sz w:val="20"/>
          <w:szCs w:val="20"/>
          <w:rtl/>
          <w:lang w:bidi="fa-IR"/>
        </w:rPr>
        <w:t xml:space="preserve"> </w:t>
      </w:r>
      <w:r w:rsidR="00D4267B">
        <w:rPr>
          <w:rFonts w:cs="B Nazanin" w:hint="cs"/>
          <w:color w:val="FF0000"/>
          <w:sz w:val="20"/>
          <w:szCs w:val="20"/>
          <w:rtl/>
          <w:lang w:bidi="fa-IR"/>
        </w:rPr>
        <w:t>انسانی</w:t>
      </w:r>
      <w:r w:rsidR="004F554C">
        <w:rPr>
          <w:rFonts w:cs="B Nazanin" w:hint="cs"/>
          <w:color w:val="FF0000"/>
          <w:sz w:val="20"/>
          <w:szCs w:val="20"/>
          <w:rtl/>
          <w:lang w:bidi="fa-IR"/>
        </w:rPr>
        <w:t xml:space="preserve"> </w:t>
      </w:r>
      <w:r w:rsidRPr="00BE071B">
        <w:rPr>
          <w:rFonts w:cs="Traditional Arabic"/>
          <w:b/>
          <w:bCs/>
          <w:color w:val="000000"/>
          <w:sz w:val="20"/>
          <w:szCs w:val="20"/>
          <w:rtl/>
        </w:rPr>
        <w:t xml:space="preserve"> </w:t>
      </w:r>
      <w:r w:rsidRPr="00BE071B">
        <w:rPr>
          <w:rFonts w:cs="Traditional Arabic" w:hint="eastAsia"/>
          <w:b/>
          <w:bCs/>
          <w:color w:val="000000"/>
          <w:sz w:val="20"/>
          <w:szCs w:val="20"/>
          <w:rtl/>
        </w:rPr>
        <w:t>هَاأَنتُمْ</w:t>
      </w:r>
      <w:r w:rsidRPr="00BE071B">
        <w:rPr>
          <w:rFonts w:cs="Traditional Arabic"/>
          <w:b/>
          <w:bCs/>
          <w:color w:val="000000"/>
          <w:sz w:val="20"/>
          <w:szCs w:val="20"/>
          <w:rtl/>
        </w:rPr>
        <w:t xml:space="preserve"> هَؤُلَاء تُدْعَوْنَ لِتُنفِقُوا فِي سَبِيلِ اللَّهِ </w:t>
      </w:r>
      <w:r w:rsidR="00957D90">
        <w:rPr>
          <w:rFonts w:cs="B Nazanin" w:hint="cs"/>
          <w:color w:val="FF0000"/>
          <w:sz w:val="20"/>
          <w:szCs w:val="20"/>
          <w:rtl/>
          <w:lang w:bidi="fa-IR"/>
        </w:rPr>
        <w:t>«انفاق»</w:t>
      </w:r>
      <w:r w:rsidR="00B911DC">
        <w:rPr>
          <w:rFonts w:cs="B Nazanin" w:hint="cs"/>
          <w:color w:val="FF0000"/>
          <w:sz w:val="20"/>
          <w:szCs w:val="20"/>
          <w:rtl/>
          <w:lang w:bidi="fa-IR"/>
        </w:rPr>
        <w:t xml:space="preserve"> </w:t>
      </w:r>
      <w:r w:rsidRPr="00BE071B">
        <w:rPr>
          <w:rFonts w:cs="Traditional Arabic"/>
          <w:b/>
          <w:bCs/>
          <w:color w:val="000000"/>
          <w:sz w:val="20"/>
          <w:szCs w:val="20"/>
          <w:rtl/>
        </w:rPr>
        <w:t xml:space="preserve">فَمِنكُم مَّن </w:t>
      </w:r>
      <w:r w:rsidRPr="00BE071B">
        <w:rPr>
          <w:rFonts w:cs="Traditional Arabic" w:hint="eastAsia"/>
          <w:b/>
          <w:bCs/>
          <w:color w:val="000000"/>
          <w:sz w:val="20"/>
          <w:szCs w:val="20"/>
          <w:rtl/>
        </w:rPr>
        <w:t>يَبْخَلُ</w:t>
      </w:r>
      <w:r w:rsidRPr="00BE071B">
        <w:rPr>
          <w:rFonts w:cs="Traditional Arabic"/>
          <w:b/>
          <w:bCs/>
          <w:color w:val="000000"/>
          <w:sz w:val="20"/>
          <w:szCs w:val="20"/>
          <w:rtl/>
        </w:rPr>
        <w:t xml:space="preserve"> وَمَن يَبْخَلْ فَإِنَّمَا يَبْخَلُ عَن نَّفْسِهِ </w:t>
      </w:r>
      <w:r w:rsidR="0037063A">
        <w:rPr>
          <w:rFonts w:cs="B Nazanin" w:hint="cs"/>
          <w:color w:val="FF0000"/>
          <w:sz w:val="20"/>
          <w:szCs w:val="20"/>
          <w:rtl/>
          <w:lang w:bidi="fa-IR"/>
        </w:rPr>
        <w:t>انسانی</w:t>
      </w:r>
      <w:r w:rsidR="004F554C">
        <w:rPr>
          <w:rFonts w:cs="B Nazanin" w:hint="cs"/>
          <w:color w:val="FF0000"/>
          <w:sz w:val="20"/>
          <w:szCs w:val="20"/>
          <w:rtl/>
          <w:lang w:bidi="fa-IR"/>
        </w:rPr>
        <w:t xml:space="preserve"> </w:t>
      </w:r>
      <w:r w:rsidRPr="00BE071B">
        <w:rPr>
          <w:rFonts w:cs="Traditional Arabic"/>
          <w:b/>
          <w:bCs/>
          <w:color w:val="000000"/>
          <w:sz w:val="20"/>
          <w:szCs w:val="20"/>
          <w:rtl/>
        </w:rPr>
        <w:t xml:space="preserve">وَاللَّهُ الْغَنِيُّ </w:t>
      </w:r>
      <w:r w:rsidRPr="00BE071B">
        <w:rPr>
          <w:rFonts w:cs="Traditional Arabic" w:hint="eastAsia"/>
          <w:b/>
          <w:bCs/>
          <w:color w:val="000000"/>
          <w:sz w:val="20"/>
          <w:szCs w:val="20"/>
          <w:rtl/>
        </w:rPr>
        <w:t>وَأَنتُمُ</w:t>
      </w:r>
      <w:r w:rsidRPr="00BE071B">
        <w:rPr>
          <w:rFonts w:cs="Traditional Arabic"/>
          <w:b/>
          <w:bCs/>
          <w:color w:val="000000"/>
          <w:sz w:val="20"/>
          <w:szCs w:val="20"/>
          <w:rtl/>
        </w:rPr>
        <w:t xml:space="preserve"> الْفُقَرَاء وَإِن تَتَوَلَّوْا يَسْتَبْدِلْ قَوْمًا غَيْرَكُمْ ثُمَّ </w:t>
      </w:r>
      <w:r w:rsidRPr="00BE071B">
        <w:rPr>
          <w:rFonts w:cs="Traditional Arabic" w:hint="eastAsia"/>
          <w:b/>
          <w:bCs/>
          <w:color w:val="000000"/>
          <w:sz w:val="20"/>
          <w:szCs w:val="20"/>
          <w:rtl/>
        </w:rPr>
        <w:t>لَا</w:t>
      </w:r>
      <w:r w:rsidRPr="00BE071B">
        <w:rPr>
          <w:rFonts w:cs="Traditional Arabic"/>
          <w:b/>
          <w:bCs/>
          <w:color w:val="000000"/>
          <w:sz w:val="20"/>
          <w:szCs w:val="20"/>
          <w:rtl/>
        </w:rPr>
        <w:t xml:space="preserve"> يَكُونُوا أَمْثَالَكُمْ ﴿38﴾</w:t>
      </w:r>
      <w:r w:rsidR="0037063A" w:rsidRPr="0037063A">
        <w:rPr>
          <w:rFonts w:cs="B Nazanin" w:hint="cs"/>
          <w:color w:val="FF0000"/>
          <w:sz w:val="20"/>
          <w:szCs w:val="20"/>
          <w:rtl/>
          <w:lang w:bidi="fa-IR"/>
        </w:rPr>
        <w:t xml:space="preserve"> </w:t>
      </w:r>
      <w:r w:rsidR="0037063A">
        <w:rPr>
          <w:rFonts w:cs="B Nazanin" w:hint="cs"/>
          <w:color w:val="FF0000"/>
          <w:sz w:val="20"/>
          <w:szCs w:val="20"/>
          <w:rtl/>
          <w:lang w:bidi="fa-IR"/>
        </w:rPr>
        <w:t xml:space="preserve">قضاوتی </w:t>
      </w:r>
    </w:p>
    <w:p w:rsidR="00E41AFD" w:rsidRDefault="00B862E9" w:rsidP="00886DA8">
      <w:pPr>
        <w:widowControl w:val="0"/>
        <w:bidi/>
        <w:ind w:left="-249"/>
        <w:jc w:val="both"/>
        <w:rPr>
          <w:rFonts w:cs="B Nazanin"/>
          <w:b/>
          <w:bCs/>
          <w:color w:val="000000"/>
          <w:sz w:val="20"/>
          <w:szCs w:val="20"/>
          <w:rtl/>
        </w:rPr>
      </w:pPr>
      <w:r w:rsidRPr="00964C61">
        <w:rPr>
          <w:rFonts w:cs="B Nazanin"/>
          <w:b/>
          <w:bCs/>
          <w:color w:val="000000"/>
          <w:sz w:val="20"/>
          <w:szCs w:val="20"/>
          <w:rtl/>
        </w:rPr>
        <w:t>اي مسلمانان! خدا را اطاعت کنيد و نيز رسولش را فرمان ببريد و اعمالتان را باطل نکنيد.</w:t>
      </w:r>
      <w:r w:rsidRPr="00964C61">
        <w:rPr>
          <w:rFonts w:cs="B Nazanin" w:hint="cs"/>
          <w:b/>
          <w:bCs/>
          <w:color w:val="000000"/>
          <w:sz w:val="20"/>
          <w:szCs w:val="20"/>
          <w:rtl/>
        </w:rPr>
        <w:t xml:space="preserve">(33) </w:t>
      </w:r>
      <w:r w:rsidRPr="00964C61">
        <w:rPr>
          <w:rFonts w:cs="B Nazanin"/>
          <w:b/>
          <w:bCs/>
          <w:color w:val="000000"/>
          <w:sz w:val="20"/>
          <w:szCs w:val="20"/>
          <w:rtl/>
        </w:rPr>
        <w:t>کساني که کافر شده و از راه خدا باز داشتند وسپس در حال كفر مردند خداوند هرگز نمي آمرزدشان.</w:t>
      </w:r>
      <w:r w:rsidRPr="00964C61">
        <w:rPr>
          <w:rFonts w:cs="B Nazanin" w:hint="cs"/>
          <w:b/>
          <w:bCs/>
          <w:color w:val="000000"/>
          <w:sz w:val="20"/>
          <w:szCs w:val="20"/>
          <w:rtl/>
        </w:rPr>
        <w:t xml:space="preserve">(34) </w:t>
      </w:r>
      <w:r w:rsidRPr="00964C61">
        <w:rPr>
          <w:rFonts w:cs="B Nazanin"/>
          <w:b/>
          <w:bCs/>
          <w:color w:val="000000"/>
          <w:sz w:val="20"/>
          <w:szCs w:val="20"/>
          <w:rtl/>
        </w:rPr>
        <w:t>پس سست نشويد، و تقاضاي صلح مکنيد، و شما بالاتريد، و خداوند با شماست، و هرگز پاداش اعمالتان را کم نمي کند.</w:t>
      </w:r>
      <w:r w:rsidRPr="00964C61">
        <w:rPr>
          <w:rFonts w:cs="B Nazanin" w:hint="cs"/>
          <w:b/>
          <w:bCs/>
          <w:color w:val="000000"/>
          <w:sz w:val="20"/>
          <w:szCs w:val="20"/>
          <w:rtl/>
        </w:rPr>
        <w:t xml:space="preserve">(35) </w:t>
      </w:r>
      <w:r w:rsidRPr="00964C61">
        <w:rPr>
          <w:rFonts w:cs="B Nazanin"/>
          <w:b/>
          <w:bCs/>
          <w:color w:val="000000"/>
          <w:sz w:val="20"/>
          <w:szCs w:val="20"/>
          <w:rtl/>
        </w:rPr>
        <w:t>جز اين نيست که زندگي دنيا بازيچه و سرگرميست، و اگر ايمان بياوريد و تقوا پيشه کنيد پاداشهايتان را خواهد داد و اموالتان را هم نخواهد خواست.</w:t>
      </w:r>
      <w:r w:rsidRPr="00964C61">
        <w:rPr>
          <w:rFonts w:cs="B Nazanin" w:hint="cs"/>
          <w:b/>
          <w:bCs/>
          <w:color w:val="000000"/>
          <w:sz w:val="20"/>
          <w:szCs w:val="20"/>
          <w:rtl/>
        </w:rPr>
        <w:t xml:space="preserve">(36) </w:t>
      </w:r>
      <w:r w:rsidRPr="00964C61">
        <w:rPr>
          <w:rFonts w:cs="B Nazanin"/>
          <w:b/>
          <w:bCs/>
          <w:color w:val="000000"/>
          <w:sz w:val="20"/>
          <w:szCs w:val="20"/>
          <w:rtl/>
        </w:rPr>
        <w:t>اگر آنها را بخواهد و بر شما سخت بگيرد بخل خواهيد ورزيد و کينه هايتان آشكار ميشود.</w:t>
      </w:r>
      <w:r w:rsidRPr="00964C61">
        <w:rPr>
          <w:rFonts w:cs="B Nazanin" w:hint="cs"/>
          <w:b/>
          <w:bCs/>
          <w:color w:val="000000"/>
          <w:sz w:val="20"/>
          <w:szCs w:val="20"/>
          <w:rtl/>
        </w:rPr>
        <w:t xml:space="preserve">(37) </w:t>
      </w:r>
      <w:r w:rsidRPr="00964C61">
        <w:rPr>
          <w:rFonts w:cs="B Nazanin"/>
          <w:b/>
          <w:bCs/>
          <w:color w:val="000000"/>
          <w:sz w:val="20"/>
          <w:szCs w:val="20"/>
          <w:rtl/>
        </w:rPr>
        <w:t>همين شماها وقتي دعوت ميشويد که در راه خدا انفاق کنيد بعضي تان دريغ ميورزند. و کسي که دريغ ورزد از خويش دريغ نموده. و خداوند بي نياز است و شما نيازمنديد. و اگر پشت کنيد قومي ديگر را بجاي شما قرار ميدهد و آنان مانند شما نخواهند بود.</w:t>
      </w:r>
      <w:r w:rsidRPr="00964C61">
        <w:rPr>
          <w:rFonts w:cs="B Nazanin" w:hint="cs"/>
          <w:b/>
          <w:bCs/>
          <w:color w:val="000000"/>
          <w:sz w:val="20"/>
          <w:szCs w:val="20"/>
          <w:rtl/>
        </w:rPr>
        <w:t>(38)</w:t>
      </w:r>
      <w:r w:rsidR="00886DA8">
        <w:rPr>
          <w:rFonts w:cs="B Nazanin" w:hint="cs"/>
          <w:b/>
          <w:bCs/>
          <w:color w:val="000000"/>
          <w:sz w:val="20"/>
          <w:szCs w:val="20"/>
          <w:rtl/>
        </w:rPr>
        <w:tab/>
      </w:r>
      <w:r w:rsidR="00E41AFD">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686E15" w:rsidRPr="00352723" w:rsidTr="00834F8E">
        <w:trPr>
          <w:trHeight w:val="350"/>
        </w:trPr>
        <w:tc>
          <w:tcPr>
            <w:tcW w:w="5940" w:type="dxa"/>
          </w:tcPr>
          <w:p w:rsidR="00686E15" w:rsidRPr="00352723" w:rsidRDefault="00B862E9" w:rsidP="00834F8E">
            <w:pPr>
              <w:widowControl w:val="0"/>
              <w:tabs>
                <w:tab w:val="center" w:pos="2862"/>
                <w:tab w:val="right" w:pos="5724"/>
              </w:tabs>
              <w:bidi/>
              <w:ind w:left="-249"/>
              <w:jc w:val="center"/>
              <w:rPr>
                <w:rFonts w:cs="B Nazanin"/>
                <w:b/>
                <w:bCs/>
                <w:color w:val="000000"/>
                <w:sz w:val="20"/>
                <w:szCs w:val="20"/>
                <w:u w:val="single"/>
                <w:rtl/>
                <w:lang w:bidi="fa-IR"/>
              </w:rPr>
            </w:pPr>
            <w:r w:rsidRPr="00964C61">
              <w:rPr>
                <w:rFonts w:cs="B Nazanin" w:hint="cs"/>
                <w:color w:val="000000"/>
                <w:sz w:val="20"/>
                <w:szCs w:val="20"/>
                <w:rtl/>
              </w:rPr>
              <w:t>درب: دعوت مسلمانان به جدي بودن در مسلماني خويش و اقدام به اعمال پسنديده</w:t>
            </w:r>
          </w:p>
        </w:tc>
      </w:tr>
    </w:tbl>
    <w:p w:rsidR="00B84A76" w:rsidRDefault="00B84A76" w:rsidP="00B84A76">
      <w:pPr>
        <w:widowControl w:val="0"/>
        <w:bidi/>
        <w:ind w:left="-249"/>
        <w:jc w:val="both"/>
        <w:rPr>
          <w:rFonts w:cs="Traditional Arabic"/>
          <w:b/>
          <w:bCs/>
          <w:color w:val="000000"/>
          <w:sz w:val="20"/>
          <w:szCs w:val="20"/>
          <w:rtl/>
        </w:rPr>
      </w:pPr>
    </w:p>
    <w:p w:rsidR="00C55107" w:rsidRDefault="00B911DC" w:rsidP="00C82A37">
      <w:pPr>
        <w:bidi/>
        <w:ind w:left="-249" w:firstLine="720"/>
        <w:jc w:val="center"/>
        <w:rPr>
          <w:rFonts w:cs="B Nazanin"/>
          <w:b/>
          <w:bCs/>
          <w:color w:val="000000"/>
          <w:sz w:val="20"/>
          <w:szCs w:val="20"/>
          <w:u w:val="single"/>
          <w:rtl/>
          <w:lang w:bidi="fa-IR"/>
        </w:rPr>
      </w:pPr>
      <w:r>
        <w:rPr>
          <w:rFonts w:cs="B Nazanin" w:hint="cs"/>
          <w:b/>
          <w:bCs/>
          <w:color w:val="000000"/>
          <w:sz w:val="20"/>
          <w:szCs w:val="20"/>
          <w:u w:val="single"/>
          <w:rtl/>
          <w:lang w:bidi="fa-IR"/>
        </w:rPr>
        <w:t>95</w:t>
      </w:r>
    </w:p>
    <w:p w:rsidR="00FA2B5A" w:rsidRPr="00BE071B" w:rsidRDefault="00FA2B5A" w:rsidP="00C55107">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t>سوره انفال آیات1 تا 4</w:t>
      </w:r>
    </w:p>
    <w:p w:rsidR="00FA2B5A" w:rsidRPr="00BE071B" w:rsidRDefault="00C30CC0" w:rsidP="00C82A37">
      <w:pPr>
        <w:widowControl w:val="0"/>
        <w:bidi/>
        <w:ind w:left="-249"/>
        <w:jc w:val="center"/>
        <w:rPr>
          <w:rFonts w:cs="Traditional Arabic"/>
          <w:b/>
          <w:bCs/>
          <w:color w:val="000000"/>
          <w:sz w:val="20"/>
          <w:szCs w:val="20"/>
        </w:rPr>
      </w:pPr>
      <w:r>
        <w:rPr>
          <w:rFonts w:cs="Traditional Arabic" w:hint="cs"/>
          <w:b/>
          <w:bCs/>
          <w:color w:val="000000"/>
          <w:sz w:val="20"/>
          <w:szCs w:val="20"/>
          <w:rtl/>
        </w:rPr>
        <w:t xml:space="preserve">               </w:t>
      </w:r>
      <w:r w:rsidR="00FA2B5A" w:rsidRPr="00BE071B">
        <w:rPr>
          <w:rFonts w:cs="Traditional Arabic"/>
          <w:b/>
          <w:bCs/>
          <w:color w:val="000000"/>
          <w:sz w:val="20"/>
          <w:szCs w:val="20"/>
          <w:rtl/>
        </w:rPr>
        <w:t xml:space="preserve">﴿ </w:t>
      </w:r>
      <w:r w:rsidR="00FA2B5A" w:rsidRPr="00BE071B">
        <w:rPr>
          <w:rFonts w:cs="Traditional Arabic" w:hint="eastAsia"/>
          <w:b/>
          <w:bCs/>
          <w:color w:val="000000"/>
          <w:sz w:val="20"/>
          <w:szCs w:val="20"/>
          <w:rtl/>
        </w:rPr>
        <w:t>بِسْمِ</w:t>
      </w:r>
      <w:r w:rsidR="00FA2B5A" w:rsidRPr="00BE071B">
        <w:rPr>
          <w:rFonts w:cs="Traditional Arabic"/>
          <w:b/>
          <w:bCs/>
          <w:color w:val="000000"/>
          <w:sz w:val="20"/>
          <w:szCs w:val="20"/>
          <w:rtl/>
        </w:rPr>
        <w:t xml:space="preserve"> اللّهِ الرَّحْمَنِ الرَّحِيمِ ﴾</w:t>
      </w:r>
    </w:p>
    <w:p w:rsidR="00FA2B5A" w:rsidRDefault="00FA2B5A" w:rsidP="00B84A76">
      <w:pPr>
        <w:bidi/>
        <w:ind w:left="-249"/>
        <w:jc w:val="both"/>
        <w:rPr>
          <w:rFonts w:cs="B Nazanin"/>
          <w:color w:val="FF0000"/>
          <w:sz w:val="20"/>
          <w:szCs w:val="20"/>
          <w:rtl/>
          <w:lang w:bidi="fa-IR"/>
        </w:rPr>
      </w:pPr>
      <w:r w:rsidRPr="00BE071B">
        <w:rPr>
          <w:rFonts w:cs="Traditional Arabic" w:hint="eastAsia"/>
          <w:b/>
          <w:bCs/>
          <w:color w:val="000000"/>
          <w:sz w:val="20"/>
          <w:szCs w:val="20"/>
          <w:rtl/>
        </w:rPr>
        <w:t>يَسْأَلُونَكَ</w:t>
      </w:r>
      <w:r w:rsidRPr="00BE071B">
        <w:rPr>
          <w:rFonts w:cs="Traditional Arabic"/>
          <w:b/>
          <w:bCs/>
          <w:color w:val="000000"/>
          <w:sz w:val="20"/>
          <w:szCs w:val="20"/>
          <w:rtl/>
        </w:rPr>
        <w:t xml:space="preserve"> عَنِ الأَنفَالِ قُلِ الأَنفَالُ </w:t>
      </w:r>
      <w:r w:rsidRPr="00BE071B">
        <w:rPr>
          <w:rFonts w:cs="Traditional Arabic" w:hint="eastAsia"/>
          <w:b/>
          <w:bCs/>
          <w:color w:val="000000"/>
          <w:sz w:val="20"/>
          <w:szCs w:val="20"/>
          <w:rtl/>
        </w:rPr>
        <w:t>لِلّهِ</w:t>
      </w:r>
      <w:r w:rsidRPr="00BE071B">
        <w:rPr>
          <w:rFonts w:cs="Traditional Arabic"/>
          <w:b/>
          <w:bCs/>
          <w:color w:val="000000"/>
          <w:sz w:val="20"/>
          <w:szCs w:val="20"/>
          <w:rtl/>
        </w:rPr>
        <w:t xml:space="preserve"> وَالرَّسُولِ فَاتَّقُواْ اللّهَ وَأَصْلِحُواْ ذَاتَ بِيْنِكُمْ </w:t>
      </w:r>
      <w:r w:rsidRPr="00BE071B">
        <w:rPr>
          <w:rFonts w:cs="Traditional Arabic" w:hint="eastAsia"/>
          <w:b/>
          <w:bCs/>
          <w:color w:val="000000"/>
          <w:sz w:val="20"/>
          <w:szCs w:val="20"/>
          <w:rtl/>
        </w:rPr>
        <w:t>وَأَطِيعُواْ</w:t>
      </w:r>
      <w:r w:rsidRPr="00BE071B">
        <w:rPr>
          <w:rFonts w:cs="Traditional Arabic"/>
          <w:b/>
          <w:bCs/>
          <w:color w:val="000000"/>
          <w:sz w:val="20"/>
          <w:szCs w:val="20"/>
          <w:rtl/>
        </w:rPr>
        <w:t xml:space="preserve"> اللّهَ وَرَسُولَهُ إِن كُنتُم مُّؤْمِنِينَ ﴿1﴾ </w:t>
      </w:r>
      <w:r w:rsidR="00A06ED7">
        <w:rPr>
          <w:rFonts w:cs="B Nazanin" w:hint="cs"/>
          <w:color w:val="FF0000"/>
          <w:sz w:val="20"/>
          <w:szCs w:val="20"/>
          <w:rtl/>
          <w:lang w:bidi="fa-IR"/>
        </w:rPr>
        <w:t xml:space="preserve">تقریر </w:t>
      </w:r>
      <w:r w:rsidR="000A25CA">
        <w:rPr>
          <w:rFonts w:hint="cs"/>
          <w:color w:val="FF0000"/>
          <w:sz w:val="20"/>
          <w:szCs w:val="20"/>
          <w:rtl/>
          <w:lang w:bidi="fa-IR"/>
        </w:rPr>
        <w:t>–</w:t>
      </w:r>
      <w:r w:rsidR="00E031E2">
        <w:rPr>
          <w:rFonts w:cs="B Nazanin" w:hint="cs"/>
          <w:color w:val="FF0000"/>
          <w:sz w:val="20"/>
          <w:szCs w:val="20"/>
          <w:rtl/>
          <w:lang w:bidi="fa-IR"/>
        </w:rPr>
        <w:t xml:space="preserve"> </w:t>
      </w:r>
      <w:r w:rsidR="006743FD">
        <w:rPr>
          <w:rFonts w:cs="B Nazanin" w:hint="cs"/>
          <w:color w:val="FF0000"/>
          <w:sz w:val="20"/>
          <w:szCs w:val="20"/>
          <w:rtl/>
          <w:lang w:bidi="fa-IR"/>
        </w:rPr>
        <w:t>«انفال»</w:t>
      </w:r>
      <w:r w:rsidR="000A25CA">
        <w:rPr>
          <w:rFonts w:cs="B Nazanin" w:hint="cs"/>
          <w:color w:val="FF0000"/>
          <w:sz w:val="20"/>
          <w:szCs w:val="20"/>
          <w:rtl/>
          <w:lang w:bidi="fa-IR"/>
        </w:rPr>
        <w:t xml:space="preserve"> </w:t>
      </w:r>
      <w:r w:rsidRPr="00BE071B">
        <w:rPr>
          <w:rFonts w:cs="Traditional Arabic" w:hint="eastAsia"/>
          <w:b/>
          <w:bCs/>
          <w:color w:val="000000"/>
          <w:sz w:val="20"/>
          <w:szCs w:val="20"/>
          <w:rtl/>
        </w:rPr>
        <w:t>إِنَّمَا</w:t>
      </w:r>
      <w:r w:rsidRPr="00BE071B">
        <w:rPr>
          <w:rFonts w:cs="Traditional Arabic"/>
          <w:b/>
          <w:bCs/>
          <w:color w:val="000000"/>
          <w:sz w:val="20"/>
          <w:szCs w:val="20"/>
          <w:rtl/>
        </w:rPr>
        <w:t xml:space="preserve"> الْمُؤْمِنُونَ الَّذِينَ إِذَا ذُكِرَ اللّهُ </w:t>
      </w:r>
      <w:r w:rsidRPr="00BE071B">
        <w:rPr>
          <w:rFonts w:cs="Traditional Arabic" w:hint="eastAsia"/>
          <w:b/>
          <w:bCs/>
          <w:color w:val="000000"/>
          <w:sz w:val="20"/>
          <w:szCs w:val="20"/>
          <w:rtl/>
        </w:rPr>
        <w:t>وَجِلَتْ</w:t>
      </w:r>
      <w:r w:rsidRPr="00BE071B">
        <w:rPr>
          <w:rFonts w:cs="Traditional Arabic"/>
          <w:b/>
          <w:bCs/>
          <w:color w:val="000000"/>
          <w:sz w:val="20"/>
          <w:szCs w:val="20"/>
          <w:rtl/>
        </w:rPr>
        <w:t xml:space="preserve"> قُلُوبُهُمْ وَإِذَا تُلِيَتْ عَلَيْهِمْ آيَاتُهُ زَادَتْهُمْ إِيمَانًا </w:t>
      </w:r>
      <w:r w:rsidRPr="00BE071B">
        <w:rPr>
          <w:rFonts w:cs="Traditional Arabic" w:hint="eastAsia"/>
          <w:b/>
          <w:bCs/>
          <w:color w:val="000000"/>
          <w:sz w:val="20"/>
          <w:szCs w:val="20"/>
          <w:rtl/>
        </w:rPr>
        <w:t>وَعَلَى</w:t>
      </w:r>
      <w:r w:rsidRPr="00BE071B">
        <w:rPr>
          <w:rFonts w:cs="Traditional Arabic"/>
          <w:b/>
          <w:bCs/>
          <w:color w:val="000000"/>
          <w:sz w:val="20"/>
          <w:szCs w:val="20"/>
          <w:rtl/>
        </w:rPr>
        <w:t xml:space="preserve"> رَبِّهِمْ يَتَوَكَّلُونَ ﴿2﴾ </w:t>
      </w:r>
      <w:r w:rsidRPr="00BE071B">
        <w:rPr>
          <w:rFonts w:cs="Traditional Arabic" w:hint="eastAsia"/>
          <w:b/>
          <w:bCs/>
          <w:color w:val="000000"/>
          <w:sz w:val="20"/>
          <w:szCs w:val="20"/>
          <w:rtl/>
        </w:rPr>
        <w:t>الَّذِينَ</w:t>
      </w:r>
      <w:r w:rsidRPr="00BE071B">
        <w:rPr>
          <w:rFonts w:cs="Traditional Arabic"/>
          <w:b/>
          <w:bCs/>
          <w:color w:val="000000"/>
          <w:sz w:val="20"/>
          <w:szCs w:val="20"/>
          <w:rtl/>
        </w:rPr>
        <w:t xml:space="preserve"> يُقِيمُونَ الصَّلاَةَ وَمِمَّا رَزَقْنَاهُمْ يُنفِقُونَ ﴿3﴾ </w:t>
      </w:r>
      <w:r w:rsidR="007D4490">
        <w:rPr>
          <w:rFonts w:cs="B Nazanin" w:hint="cs"/>
          <w:color w:val="FF0000"/>
          <w:sz w:val="20"/>
          <w:szCs w:val="20"/>
          <w:rtl/>
          <w:lang w:bidi="fa-IR"/>
        </w:rPr>
        <w:t xml:space="preserve"> لیست </w:t>
      </w:r>
      <w:r w:rsidRPr="00BE071B">
        <w:rPr>
          <w:rFonts w:cs="Traditional Arabic" w:hint="eastAsia"/>
          <w:b/>
          <w:bCs/>
          <w:color w:val="000000"/>
          <w:sz w:val="20"/>
          <w:szCs w:val="20"/>
          <w:rtl/>
        </w:rPr>
        <w:t>أُوْلَئِكَ</w:t>
      </w:r>
      <w:r w:rsidRPr="00BE071B">
        <w:rPr>
          <w:rFonts w:cs="Traditional Arabic"/>
          <w:b/>
          <w:bCs/>
          <w:color w:val="000000"/>
          <w:sz w:val="20"/>
          <w:szCs w:val="20"/>
          <w:rtl/>
        </w:rPr>
        <w:t xml:space="preserve"> هُمُ الْمُؤْمِنُونَ حَقًّا لَّهُمْ </w:t>
      </w:r>
      <w:r w:rsidRPr="00BE071B">
        <w:rPr>
          <w:rFonts w:cs="Traditional Arabic" w:hint="eastAsia"/>
          <w:b/>
          <w:bCs/>
          <w:color w:val="000000"/>
          <w:sz w:val="20"/>
          <w:szCs w:val="20"/>
          <w:rtl/>
        </w:rPr>
        <w:t>دَرَجَاتٌ</w:t>
      </w:r>
      <w:r w:rsidRPr="00BE071B">
        <w:rPr>
          <w:rFonts w:cs="Traditional Arabic"/>
          <w:b/>
          <w:bCs/>
          <w:color w:val="000000"/>
          <w:sz w:val="20"/>
          <w:szCs w:val="20"/>
          <w:rtl/>
        </w:rPr>
        <w:t xml:space="preserve"> عِندَ رَبِّهِمْ وَمَغْفِرَةٌ وَرِزْقٌ كَرِيمٌ ﴿4﴾</w:t>
      </w:r>
      <w:r w:rsidR="00EA6921" w:rsidRPr="00EA6921">
        <w:rPr>
          <w:rFonts w:cs="B Nazanin" w:hint="cs"/>
          <w:color w:val="FF0000"/>
          <w:sz w:val="20"/>
          <w:szCs w:val="20"/>
          <w:rtl/>
          <w:lang w:bidi="fa-IR"/>
        </w:rPr>
        <w:t xml:space="preserve"> </w:t>
      </w:r>
      <w:r w:rsidR="00EA6921">
        <w:rPr>
          <w:rFonts w:cs="B Nazanin" w:hint="cs"/>
          <w:color w:val="FF0000"/>
          <w:sz w:val="20"/>
          <w:szCs w:val="20"/>
          <w:rtl/>
          <w:lang w:bidi="fa-IR"/>
        </w:rPr>
        <w:t>قیامتی</w:t>
      </w:r>
    </w:p>
    <w:p w:rsidR="001B386D" w:rsidRPr="0014012B" w:rsidRDefault="001B386D" w:rsidP="001B386D">
      <w:pPr>
        <w:widowControl w:val="0"/>
        <w:jc w:val="center"/>
        <w:rPr>
          <w:rFonts w:cs="B Nazanin"/>
          <w:b/>
          <w:bCs/>
          <w:color w:val="000000"/>
          <w:sz w:val="20"/>
          <w:szCs w:val="20"/>
          <w:rtl/>
        </w:rPr>
      </w:pPr>
      <w:r w:rsidRPr="0014012B">
        <w:rPr>
          <w:rFonts w:cs="B Nazanin"/>
          <w:b/>
          <w:bCs/>
          <w:color w:val="000000"/>
          <w:sz w:val="20"/>
          <w:szCs w:val="20"/>
          <w:rtl/>
        </w:rPr>
        <w:t>بسم الله الرحمن الرحيم</w:t>
      </w:r>
    </w:p>
    <w:p w:rsidR="00842D8B" w:rsidRDefault="001B386D" w:rsidP="001B386D">
      <w:pPr>
        <w:bidi/>
        <w:ind w:left="-249"/>
        <w:jc w:val="both"/>
        <w:rPr>
          <w:rFonts w:cs="B Nazanin"/>
          <w:b/>
          <w:bCs/>
          <w:color w:val="000000"/>
          <w:sz w:val="20"/>
          <w:szCs w:val="20"/>
          <w:rtl/>
        </w:rPr>
      </w:pPr>
      <w:r w:rsidRPr="0014012B">
        <w:rPr>
          <w:rFonts w:cs="B Nazanin"/>
          <w:b/>
          <w:bCs/>
          <w:sz w:val="20"/>
          <w:szCs w:val="20"/>
          <w:rtl/>
        </w:rPr>
        <w:t>از تو درباره انفال ميپرسند بگو انفال مال خدا و رسول است. پس از خدا پروا کنيد و بين خويش را اصلاح نمائيد و خدا و رسولش را اطاعت کنيد اگر مومن هستيد.</w:t>
      </w:r>
      <w:r w:rsidRPr="0014012B">
        <w:rPr>
          <w:rFonts w:cs="B Nazanin" w:hint="cs"/>
          <w:b/>
          <w:bCs/>
          <w:sz w:val="20"/>
          <w:szCs w:val="20"/>
          <w:rtl/>
        </w:rPr>
        <w:t xml:space="preserve">(1) </w:t>
      </w:r>
      <w:r w:rsidRPr="0014012B">
        <w:rPr>
          <w:rFonts w:cs="B Nazanin"/>
          <w:b/>
          <w:bCs/>
          <w:sz w:val="20"/>
          <w:szCs w:val="20"/>
          <w:rtl/>
        </w:rPr>
        <w:t xml:space="preserve">جز اين نيست که مومنان </w:t>
      </w:r>
      <w:r w:rsidRPr="0014012B">
        <w:rPr>
          <w:rFonts w:cs="B Nazanin"/>
          <w:b/>
          <w:bCs/>
          <w:sz w:val="20"/>
          <w:szCs w:val="20"/>
          <w:rtl/>
        </w:rPr>
        <w:lastRenderedPageBreak/>
        <w:t>هنگاميکه خداوند ياد ميشود دلشان ميلرزد و وقتيکه آياتش بر آنها خوانده ميشود ايمانشان زياد ميشود و بر پروردگارشان توکل مي کنند.</w:t>
      </w:r>
      <w:r w:rsidRPr="0014012B">
        <w:rPr>
          <w:rFonts w:cs="B Nazanin" w:hint="cs"/>
          <w:b/>
          <w:bCs/>
          <w:sz w:val="20"/>
          <w:szCs w:val="20"/>
          <w:rtl/>
        </w:rPr>
        <w:t xml:space="preserve">(2) </w:t>
      </w:r>
      <w:r w:rsidRPr="0014012B">
        <w:rPr>
          <w:rFonts w:cs="B Nazanin"/>
          <w:b/>
          <w:bCs/>
          <w:sz w:val="20"/>
          <w:szCs w:val="20"/>
          <w:rtl/>
        </w:rPr>
        <w:t>همانها که نماز بپاميدارند و از آنچه روزيشان کرده ايم انفاق مي کنند.</w:t>
      </w:r>
      <w:r w:rsidRPr="0014012B">
        <w:rPr>
          <w:rFonts w:cs="B Nazanin" w:hint="cs"/>
          <w:b/>
          <w:bCs/>
          <w:sz w:val="20"/>
          <w:szCs w:val="20"/>
          <w:rtl/>
        </w:rPr>
        <w:t xml:space="preserve">(3) </w:t>
      </w:r>
      <w:r w:rsidRPr="0014012B">
        <w:rPr>
          <w:rFonts w:cs="B Nazanin"/>
          <w:b/>
          <w:bCs/>
          <w:sz w:val="20"/>
          <w:szCs w:val="20"/>
          <w:rtl/>
        </w:rPr>
        <w:t>آنها همان مومنان واقعي هستند که درجاتي نزد پروردگارشان و آمرزشي و روزيي گرامي خواهند داشت.</w:t>
      </w:r>
      <w:r w:rsidRPr="0014012B">
        <w:rPr>
          <w:rFonts w:cs="B Nazanin" w:hint="cs"/>
          <w:b/>
          <w:bCs/>
          <w:sz w:val="20"/>
          <w:szCs w:val="20"/>
          <w:rtl/>
        </w:rPr>
        <w:t>(4)</w:t>
      </w:r>
      <w:r>
        <w:rPr>
          <w:rFonts w:cs="B Nazanin" w:hint="cs"/>
          <w:b/>
          <w:bCs/>
          <w:sz w:val="20"/>
          <w:szCs w:val="20"/>
          <w:rtl/>
        </w:rPr>
        <w:tab/>
      </w:r>
      <w:r w:rsidR="00842D8B">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686E15" w:rsidRPr="00352723" w:rsidTr="00834F8E">
        <w:trPr>
          <w:trHeight w:val="350"/>
        </w:trPr>
        <w:tc>
          <w:tcPr>
            <w:tcW w:w="5940" w:type="dxa"/>
          </w:tcPr>
          <w:p w:rsidR="001B386D" w:rsidRPr="0014012B" w:rsidRDefault="001B386D" w:rsidP="001B386D">
            <w:pPr>
              <w:widowControl w:val="0"/>
              <w:jc w:val="center"/>
              <w:rPr>
                <w:rFonts w:cs="B Nazanin"/>
                <w:color w:val="000000"/>
                <w:sz w:val="20"/>
                <w:szCs w:val="20"/>
                <w:rtl/>
              </w:rPr>
            </w:pPr>
            <w:r w:rsidRPr="0014012B">
              <w:rPr>
                <w:rFonts w:cs="B Nazanin" w:hint="cs"/>
                <w:color w:val="000000"/>
                <w:sz w:val="20"/>
                <w:szCs w:val="20"/>
                <w:rtl/>
              </w:rPr>
              <w:t>درس: به جهاد و دفاع و اطاعت خالصانه از خدا و رسول بپردازيد که پيروز خواهيد شد.</w:t>
            </w:r>
          </w:p>
          <w:p w:rsidR="00686E15" w:rsidRPr="00352723" w:rsidRDefault="001B386D" w:rsidP="001B386D">
            <w:pPr>
              <w:widowControl w:val="0"/>
              <w:tabs>
                <w:tab w:val="center" w:pos="2862"/>
                <w:tab w:val="right" w:pos="5724"/>
              </w:tabs>
              <w:bidi/>
              <w:ind w:left="-249"/>
              <w:jc w:val="center"/>
              <w:rPr>
                <w:rFonts w:cs="B Nazanin"/>
                <w:b/>
                <w:bCs/>
                <w:color w:val="000000"/>
                <w:sz w:val="20"/>
                <w:szCs w:val="20"/>
                <w:u w:val="single"/>
                <w:rtl/>
                <w:lang w:bidi="fa-IR"/>
              </w:rPr>
            </w:pPr>
            <w:r w:rsidRPr="0014012B">
              <w:rPr>
                <w:rFonts w:cs="B Nazanin" w:hint="cs"/>
                <w:color w:val="000000"/>
                <w:sz w:val="20"/>
                <w:szCs w:val="20"/>
                <w:rtl/>
              </w:rPr>
              <w:t>درب: مومن واقعي باشيد.</w:t>
            </w:r>
          </w:p>
        </w:tc>
      </w:tr>
    </w:tbl>
    <w:p w:rsidR="00686E15" w:rsidRPr="00BE071B" w:rsidRDefault="00686E15" w:rsidP="00686E15">
      <w:pPr>
        <w:bidi/>
        <w:ind w:left="-249"/>
        <w:jc w:val="both"/>
        <w:rPr>
          <w:rFonts w:cs="B Nazanin"/>
          <w:b/>
          <w:bCs/>
          <w:color w:val="000000"/>
          <w:sz w:val="20"/>
          <w:szCs w:val="20"/>
          <w:u w:val="single"/>
          <w:rtl/>
          <w:lang w:bidi="fa-IR"/>
        </w:rPr>
      </w:pPr>
    </w:p>
    <w:p w:rsidR="00E76538" w:rsidRPr="00BE071B" w:rsidRDefault="00E76538" w:rsidP="00C82A37">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t>انفال</w:t>
      </w:r>
      <w:r w:rsidR="00097332">
        <w:rPr>
          <w:rFonts w:cs="B Nazanin" w:hint="cs"/>
          <w:b/>
          <w:bCs/>
          <w:color w:val="000000"/>
          <w:sz w:val="20"/>
          <w:szCs w:val="20"/>
          <w:u w:val="single"/>
          <w:rtl/>
          <w:lang w:bidi="fa-IR"/>
        </w:rPr>
        <w:t xml:space="preserve">2     </w:t>
      </w:r>
      <w:r w:rsidRPr="00BE071B">
        <w:rPr>
          <w:rFonts w:cs="B Nazanin" w:hint="cs"/>
          <w:b/>
          <w:bCs/>
          <w:color w:val="000000"/>
          <w:sz w:val="20"/>
          <w:szCs w:val="20"/>
          <w:u w:val="single"/>
          <w:rtl/>
          <w:lang w:bidi="fa-IR"/>
        </w:rPr>
        <w:t xml:space="preserve"> آیات 5 تا 14</w:t>
      </w:r>
    </w:p>
    <w:p w:rsidR="00E76538" w:rsidRDefault="00E76538" w:rsidP="00C82A37">
      <w:pPr>
        <w:widowControl w:val="0"/>
        <w:bidi/>
        <w:ind w:left="-249"/>
        <w:jc w:val="both"/>
        <w:rPr>
          <w:rFonts w:cs="B Nazanin"/>
          <w:color w:val="FF0000"/>
          <w:sz w:val="20"/>
          <w:szCs w:val="20"/>
          <w:rtl/>
          <w:lang w:bidi="fa-IR"/>
        </w:rPr>
      </w:pPr>
      <w:r w:rsidRPr="00BE071B">
        <w:rPr>
          <w:rFonts w:cs="Traditional Arabic" w:hint="eastAsia"/>
          <w:b/>
          <w:bCs/>
          <w:color w:val="000000"/>
          <w:sz w:val="20"/>
          <w:szCs w:val="20"/>
          <w:rtl/>
        </w:rPr>
        <w:t>كَمَا</w:t>
      </w:r>
      <w:r w:rsidRPr="00BE071B">
        <w:rPr>
          <w:rFonts w:cs="Traditional Arabic"/>
          <w:b/>
          <w:bCs/>
          <w:color w:val="000000"/>
          <w:sz w:val="20"/>
          <w:szCs w:val="20"/>
          <w:rtl/>
        </w:rPr>
        <w:t xml:space="preserve"> أَخْرَجَكَ رَبُّكَ مِن بَيْتِكَ بِالْحَقِّ وَإِنَّ </w:t>
      </w:r>
      <w:r w:rsidRPr="00BE071B">
        <w:rPr>
          <w:rFonts w:cs="Traditional Arabic" w:hint="eastAsia"/>
          <w:b/>
          <w:bCs/>
          <w:color w:val="000000"/>
          <w:sz w:val="20"/>
          <w:szCs w:val="20"/>
          <w:rtl/>
        </w:rPr>
        <w:t>فَرِيقاً</w:t>
      </w:r>
      <w:r w:rsidRPr="00BE071B">
        <w:rPr>
          <w:rFonts w:cs="Traditional Arabic"/>
          <w:b/>
          <w:bCs/>
          <w:color w:val="000000"/>
          <w:sz w:val="20"/>
          <w:szCs w:val="20"/>
          <w:rtl/>
        </w:rPr>
        <w:t xml:space="preserve"> مِّنَ الْمُؤْمِنِينَ لَكَارِهُونَ ﴿5﴾ </w:t>
      </w:r>
      <w:r w:rsidRPr="00BE071B">
        <w:rPr>
          <w:rFonts w:cs="Traditional Arabic" w:hint="eastAsia"/>
          <w:b/>
          <w:bCs/>
          <w:color w:val="000000"/>
          <w:sz w:val="20"/>
          <w:szCs w:val="20"/>
          <w:rtl/>
        </w:rPr>
        <w:t>يُجَادِلُونَكَ</w:t>
      </w:r>
      <w:r w:rsidRPr="00BE071B">
        <w:rPr>
          <w:rFonts w:cs="Traditional Arabic"/>
          <w:b/>
          <w:bCs/>
          <w:color w:val="000000"/>
          <w:sz w:val="20"/>
          <w:szCs w:val="20"/>
          <w:rtl/>
        </w:rPr>
        <w:t xml:space="preserve"> فِي الْحَقِّ بَعْدَمَا تَبَيَّنَ كَأَنَّمَا </w:t>
      </w:r>
      <w:r w:rsidRPr="00BE071B">
        <w:rPr>
          <w:rFonts w:cs="Traditional Arabic" w:hint="eastAsia"/>
          <w:b/>
          <w:bCs/>
          <w:color w:val="000000"/>
          <w:sz w:val="20"/>
          <w:szCs w:val="20"/>
          <w:rtl/>
        </w:rPr>
        <w:t>يُسَاقُونَ</w:t>
      </w:r>
      <w:r w:rsidRPr="00BE071B">
        <w:rPr>
          <w:rFonts w:cs="Traditional Arabic"/>
          <w:b/>
          <w:bCs/>
          <w:color w:val="000000"/>
          <w:sz w:val="20"/>
          <w:szCs w:val="20"/>
          <w:rtl/>
        </w:rPr>
        <w:t xml:space="preserve"> إِلَى الْمَوْتِ وَهُمْ يَنظُرُونَ ﴿6﴾ </w:t>
      </w:r>
      <w:r w:rsidRPr="00BE071B">
        <w:rPr>
          <w:rFonts w:cs="Traditional Arabic" w:hint="eastAsia"/>
          <w:b/>
          <w:bCs/>
          <w:color w:val="000000"/>
          <w:sz w:val="20"/>
          <w:szCs w:val="20"/>
          <w:rtl/>
        </w:rPr>
        <w:t>وَإِذْ</w:t>
      </w:r>
      <w:r w:rsidRPr="00BE071B">
        <w:rPr>
          <w:rFonts w:cs="Traditional Arabic"/>
          <w:b/>
          <w:bCs/>
          <w:color w:val="000000"/>
          <w:sz w:val="20"/>
          <w:szCs w:val="20"/>
          <w:rtl/>
        </w:rPr>
        <w:t xml:space="preserve"> يَعِدُكُمُ اللّهُ إِحْدَى الطَّائِفَتِيْنِ أَنَّهَا </w:t>
      </w:r>
      <w:r w:rsidRPr="00BE071B">
        <w:rPr>
          <w:rFonts w:cs="Traditional Arabic" w:hint="eastAsia"/>
          <w:b/>
          <w:bCs/>
          <w:color w:val="000000"/>
          <w:sz w:val="20"/>
          <w:szCs w:val="20"/>
          <w:rtl/>
        </w:rPr>
        <w:t>لَكُمْ</w:t>
      </w:r>
      <w:r w:rsidRPr="00BE071B">
        <w:rPr>
          <w:rFonts w:cs="Traditional Arabic"/>
          <w:b/>
          <w:bCs/>
          <w:color w:val="000000"/>
          <w:sz w:val="20"/>
          <w:szCs w:val="20"/>
          <w:rtl/>
        </w:rPr>
        <w:t xml:space="preserve"> وَتَوَدُّونَ أَنَّ غَيْرَ ذَاتِ الشَّوْكَةِ تَكُونُ لَكُمْ وَيُرِيدُ </w:t>
      </w:r>
      <w:r w:rsidRPr="00BE071B">
        <w:rPr>
          <w:rFonts w:cs="Traditional Arabic" w:hint="eastAsia"/>
          <w:b/>
          <w:bCs/>
          <w:color w:val="000000"/>
          <w:sz w:val="20"/>
          <w:szCs w:val="20"/>
          <w:rtl/>
        </w:rPr>
        <w:t>اللّهُ</w:t>
      </w:r>
      <w:r w:rsidRPr="00BE071B">
        <w:rPr>
          <w:rFonts w:cs="Traditional Arabic"/>
          <w:b/>
          <w:bCs/>
          <w:color w:val="000000"/>
          <w:sz w:val="20"/>
          <w:szCs w:val="20"/>
          <w:rtl/>
        </w:rPr>
        <w:t xml:space="preserve"> أَن يُحِقَّ الحَقَّ بِكَلِمَاتِهِ وَيَقْطَعَ دَابِرَ الْكَافِرِينَ ﴿7﴾ </w:t>
      </w:r>
      <w:r w:rsidRPr="00BE071B">
        <w:rPr>
          <w:rFonts w:cs="Traditional Arabic" w:hint="eastAsia"/>
          <w:b/>
          <w:bCs/>
          <w:color w:val="000000"/>
          <w:sz w:val="20"/>
          <w:szCs w:val="20"/>
          <w:rtl/>
        </w:rPr>
        <w:t>لِيُحِقَّ</w:t>
      </w:r>
      <w:r w:rsidRPr="00BE071B">
        <w:rPr>
          <w:rFonts w:cs="Traditional Arabic"/>
          <w:b/>
          <w:bCs/>
          <w:color w:val="000000"/>
          <w:sz w:val="20"/>
          <w:szCs w:val="20"/>
          <w:rtl/>
        </w:rPr>
        <w:t xml:space="preserve"> الْحَقَّ وَيُبْطِلَ الْبَاطِلَ </w:t>
      </w:r>
      <w:r w:rsidRPr="00BE071B">
        <w:rPr>
          <w:rFonts w:cs="Traditional Arabic" w:hint="eastAsia"/>
          <w:b/>
          <w:bCs/>
          <w:color w:val="000000"/>
          <w:sz w:val="20"/>
          <w:szCs w:val="20"/>
          <w:rtl/>
        </w:rPr>
        <w:t>وَلَوْ</w:t>
      </w:r>
      <w:r w:rsidRPr="00BE071B">
        <w:rPr>
          <w:rFonts w:cs="Traditional Arabic"/>
          <w:b/>
          <w:bCs/>
          <w:color w:val="000000"/>
          <w:sz w:val="20"/>
          <w:szCs w:val="20"/>
          <w:rtl/>
        </w:rPr>
        <w:t xml:space="preserve"> كَرِهَ الْمُجْرِمُونَ ﴿8﴾ </w:t>
      </w:r>
      <w:r w:rsidRPr="00BE071B">
        <w:rPr>
          <w:rFonts w:cs="Traditional Arabic" w:hint="eastAsia"/>
          <w:b/>
          <w:bCs/>
          <w:color w:val="000000"/>
          <w:sz w:val="20"/>
          <w:szCs w:val="20"/>
          <w:rtl/>
        </w:rPr>
        <w:t>إِذْ</w:t>
      </w:r>
      <w:r w:rsidRPr="00BE071B">
        <w:rPr>
          <w:rFonts w:cs="Traditional Arabic"/>
          <w:b/>
          <w:bCs/>
          <w:color w:val="000000"/>
          <w:sz w:val="20"/>
          <w:szCs w:val="20"/>
          <w:rtl/>
        </w:rPr>
        <w:t xml:space="preserve"> </w:t>
      </w:r>
      <w:r w:rsidRPr="00BE071B">
        <w:rPr>
          <w:rFonts w:cs="Traditional Arabic" w:hint="eastAsia"/>
          <w:b/>
          <w:bCs/>
          <w:color w:val="000000"/>
          <w:sz w:val="20"/>
          <w:szCs w:val="20"/>
          <w:rtl/>
        </w:rPr>
        <w:t>تَسْتَغِيثُونَ</w:t>
      </w:r>
      <w:r w:rsidRPr="00BE071B">
        <w:rPr>
          <w:rFonts w:cs="Traditional Arabic"/>
          <w:b/>
          <w:bCs/>
          <w:color w:val="000000"/>
          <w:sz w:val="20"/>
          <w:szCs w:val="20"/>
          <w:rtl/>
        </w:rPr>
        <w:t xml:space="preserve"> رَبَّكُمْ فَاسْتَجَابَ لَكُمْ أَنِّي مُمِدُّكُم بِأَلْفٍ مِّنَ </w:t>
      </w:r>
      <w:r w:rsidRPr="00BE071B">
        <w:rPr>
          <w:rFonts w:cs="Traditional Arabic" w:hint="eastAsia"/>
          <w:b/>
          <w:bCs/>
          <w:color w:val="000000"/>
          <w:sz w:val="20"/>
          <w:szCs w:val="20"/>
          <w:rtl/>
        </w:rPr>
        <w:t>الْمَلآئِكَةِ</w:t>
      </w:r>
      <w:r w:rsidRPr="00BE071B">
        <w:rPr>
          <w:rFonts w:cs="Traditional Arabic"/>
          <w:b/>
          <w:bCs/>
          <w:color w:val="000000"/>
          <w:sz w:val="20"/>
          <w:szCs w:val="20"/>
          <w:rtl/>
        </w:rPr>
        <w:t xml:space="preserve"> مُرْدِفِينَ ﴿9﴾ </w:t>
      </w:r>
      <w:r w:rsidRPr="00BE071B">
        <w:rPr>
          <w:rFonts w:cs="Traditional Arabic" w:hint="eastAsia"/>
          <w:b/>
          <w:bCs/>
          <w:color w:val="000000"/>
          <w:sz w:val="20"/>
          <w:szCs w:val="20"/>
          <w:rtl/>
        </w:rPr>
        <w:t>وَمَا</w:t>
      </w:r>
      <w:r w:rsidRPr="00BE071B">
        <w:rPr>
          <w:rFonts w:cs="Traditional Arabic"/>
          <w:b/>
          <w:bCs/>
          <w:color w:val="000000"/>
          <w:sz w:val="20"/>
          <w:szCs w:val="20"/>
          <w:rtl/>
        </w:rPr>
        <w:t xml:space="preserve"> جَعَلَهُ </w:t>
      </w:r>
      <w:r w:rsidRPr="00BE071B">
        <w:rPr>
          <w:rFonts w:cs="Traditional Arabic" w:hint="eastAsia"/>
          <w:b/>
          <w:bCs/>
          <w:color w:val="000000"/>
          <w:sz w:val="20"/>
          <w:szCs w:val="20"/>
          <w:rtl/>
        </w:rPr>
        <w:t>اللّهُ</w:t>
      </w:r>
      <w:r w:rsidRPr="00BE071B">
        <w:rPr>
          <w:rFonts w:cs="Traditional Arabic"/>
          <w:b/>
          <w:bCs/>
          <w:color w:val="000000"/>
          <w:sz w:val="20"/>
          <w:szCs w:val="20"/>
          <w:rtl/>
        </w:rPr>
        <w:t xml:space="preserve"> إِلاَّ بُشْرَى وَلِتَطْمَئِنَّ بِهِ قُلُوبُكُمْ وَمَا النَّصْرُ إِلاَّ </w:t>
      </w:r>
      <w:r w:rsidRPr="00BE071B">
        <w:rPr>
          <w:rFonts w:cs="Traditional Arabic" w:hint="eastAsia"/>
          <w:b/>
          <w:bCs/>
          <w:color w:val="000000"/>
          <w:sz w:val="20"/>
          <w:szCs w:val="20"/>
          <w:rtl/>
        </w:rPr>
        <w:t>مِنْ</w:t>
      </w:r>
      <w:r w:rsidRPr="00BE071B">
        <w:rPr>
          <w:rFonts w:cs="Traditional Arabic"/>
          <w:b/>
          <w:bCs/>
          <w:color w:val="000000"/>
          <w:sz w:val="20"/>
          <w:szCs w:val="20"/>
          <w:rtl/>
        </w:rPr>
        <w:t xml:space="preserve"> عِندِ اللّهِ إِنَّ اللّهَ عَزِيزٌ حَكِيمٌ ﴿10﴾ </w:t>
      </w:r>
      <w:r w:rsidRPr="00BE071B">
        <w:rPr>
          <w:rFonts w:cs="Traditional Arabic" w:hint="eastAsia"/>
          <w:b/>
          <w:bCs/>
          <w:color w:val="000000"/>
          <w:sz w:val="20"/>
          <w:szCs w:val="20"/>
          <w:rtl/>
        </w:rPr>
        <w:t>إِذْ</w:t>
      </w:r>
      <w:r w:rsidRPr="00BE071B">
        <w:rPr>
          <w:rFonts w:cs="Traditional Arabic"/>
          <w:b/>
          <w:bCs/>
          <w:color w:val="000000"/>
          <w:sz w:val="20"/>
          <w:szCs w:val="20"/>
          <w:rtl/>
        </w:rPr>
        <w:t xml:space="preserve"> يُغَشِّيكُمُ النُّعَاسَ أَمَنَةً مِّنْهُ </w:t>
      </w:r>
      <w:r w:rsidRPr="00BE071B">
        <w:rPr>
          <w:rFonts w:cs="Traditional Arabic" w:hint="eastAsia"/>
          <w:b/>
          <w:bCs/>
          <w:color w:val="000000"/>
          <w:sz w:val="20"/>
          <w:szCs w:val="20"/>
          <w:rtl/>
        </w:rPr>
        <w:t>وَيُنَزِّلُ</w:t>
      </w:r>
      <w:r w:rsidRPr="00BE071B">
        <w:rPr>
          <w:rFonts w:cs="Traditional Arabic"/>
          <w:b/>
          <w:bCs/>
          <w:color w:val="000000"/>
          <w:sz w:val="20"/>
          <w:szCs w:val="20"/>
          <w:rtl/>
        </w:rPr>
        <w:t xml:space="preserve"> عَلَيْكُم مِّن السَّمَاء مَاء لِّيُطَهِّرَكُم بِهِ وَيُذْهِبَ </w:t>
      </w:r>
      <w:r w:rsidRPr="00BE071B">
        <w:rPr>
          <w:rFonts w:cs="Traditional Arabic" w:hint="eastAsia"/>
          <w:b/>
          <w:bCs/>
          <w:color w:val="000000"/>
          <w:sz w:val="20"/>
          <w:szCs w:val="20"/>
          <w:rtl/>
        </w:rPr>
        <w:t>عَنكُمْ</w:t>
      </w:r>
      <w:r w:rsidRPr="00BE071B">
        <w:rPr>
          <w:rFonts w:cs="Traditional Arabic"/>
          <w:b/>
          <w:bCs/>
          <w:color w:val="000000"/>
          <w:sz w:val="20"/>
          <w:szCs w:val="20"/>
          <w:rtl/>
        </w:rPr>
        <w:t xml:space="preserve"> رِجْزَ الشَّيْطَانِ وَلِيَرْبِطَ عَلَى قُلُوبِكُمْ وَيُثَبِّتَ بِهِ </w:t>
      </w:r>
      <w:r w:rsidRPr="00BE071B">
        <w:rPr>
          <w:rFonts w:cs="Traditional Arabic" w:hint="eastAsia"/>
          <w:b/>
          <w:bCs/>
          <w:color w:val="000000"/>
          <w:sz w:val="20"/>
          <w:szCs w:val="20"/>
          <w:rtl/>
        </w:rPr>
        <w:t>الأَقْدَامَ</w:t>
      </w:r>
      <w:r w:rsidRPr="00BE071B">
        <w:rPr>
          <w:rFonts w:cs="Traditional Arabic"/>
          <w:b/>
          <w:bCs/>
          <w:color w:val="000000"/>
          <w:sz w:val="20"/>
          <w:szCs w:val="20"/>
          <w:rtl/>
        </w:rPr>
        <w:t xml:space="preserve"> ﴿11﴾ </w:t>
      </w:r>
      <w:r w:rsidRPr="00BE071B">
        <w:rPr>
          <w:rFonts w:cs="Traditional Arabic" w:hint="eastAsia"/>
          <w:b/>
          <w:bCs/>
          <w:color w:val="000000"/>
          <w:sz w:val="20"/>
          <w:szCs w:val="20"/>
          <w:rtl/>
        </w:rPr>
        <w:t>إِذْ</w:t>
      </w:r>
      <w:r w:rsidRPr="00BE071B">
        <w:rPr>
          <w:rFonts w:cs="Traditional Arabic"/>
          <w:b/>
          <w:bCs/>
          <w:color w:val="000000"/>
          <w:sz w:val="20"/>
          <w:szCs w:val="20"/>
          <w:rtl/>
        </w:rPr>
        <w:t xml:space="preserve"> يُوحِي رَبُّكَ إِلَى </w:t>
      </w:r>
      <w:r w:rsidRPr="00BE071B">
        <w:rPr>
          <w:rFonts w:cs="Traditional Arabic" w:hint="eastAsia"/>
          <w:b/>
          <w:bCs/>
          <w:color w:val="000000"/>
          <w:sz w:val="20"/>
          <w:szCs w:val="20"/>
          <w:rtl/>
        </w:rPr>
        <w:t>الْمَلآئِكَةِ</w:t>
      </w:r>
      <w:r w:rsidRPr="00BE071B">
        <w:rPr>
          <w:rFonts w:cs="Traditional Arabic"/>
          <w:b/>
          <w:bCs/>
          <w:color w:val="000000"/>
          <w:sz w:val="20"/>
          <w:szCs w:val="20"/>
          <w:rtl/>
        </w:rPr>
        <w:t xml:space="preserve"> أَنِّي مَعَكُمْ فَثَبِّتُواْ الَّذِينَ آمَنُواْ سَأُلْقِي فِي </w:t>
      </w:r>
      <w:r w:rsidRPr="00BE071B">
        <w:rPr>
          <w:rFonts w:cs="Traditional Arabic" w:hint="eastAsia"/>
          <w:b/>
          <w:bCs/>
          <w:color w:val="000000"/>
          <w:sz w:val="20"/>
          <w:szCs w:val="20"/>
          <w:rtl/>
        </w:rPr>
        <w:t>قُلُوبِ</w:t>
      </w:r>
      <w:r w:rsidRPr="00BE071B">
        <w:rPr>
          <w:rFonts w:cs="Traditional Arabic"/>
          <w:b/>
          <w:bCs/>
          <w:color w:val="000000"/>
          <w:sz w:val="20"/>
          <w:szCs w:val="20"/>
          <w:rtl/>
        </w:rPr>
        <w:t xml:space="preserve"> الَّذِينَ كَفَرُواْ الرَّعْبَ فَاضْرِبُواْ فَوْقَ الأَعْنَاقِ </w:t>
      </w:r>
      <w:r w:rsidRPr="00BE071B">
        <w:rPr>
          <w:rFonts w:cs="Traditional Arabic" w:hint="eastAsia"/>
          <w:b/>
          <w:bCs/>
          <w:color w:val="000000"/>
          <w:sz w:val="20"/>
          <w:szCs w:val="20"/>
          <w:rtl/>
        </w:rPr>
        <w:t>وَاضْرِبُواْ</w:t>
      </w:r>
      <w:r w:rsidRPr="00BE071B">
        <w:rPr>
          <w:rFonts w:cs="Traditional Arabic"/>
          <w:b/>
          <w:bCs/>
          <w:color w:val="000000"/>
          <w:sz w:val="20"/>
          <w:szCs w:val="20"/>
          <w:rtl/>
        </w:rPr>
        <w:t xml:space="preserve"> مِنْهُمْ كُلَّ بَنَانٍ ﴿12﴾ </w:t>
      </w:r>
      <w:r w:rsidRPr="00BE071B">
        <w:rPr>
          <w:rFonts w:cs="Traditional Arabic" w:hint="eastAsia"/>
          <w:b/>
          <w:bCs/>
          <w:color w:val="000000"/>
          <w:sz w:val="20"/>
          <w:szCs w:val="20"/>
          <w:rtl/>
        </w:rPr>
        <w:t>ذَلِكَ</w:t>
      </w:r>
      <w:r w:rsidRPr="00BE071B">
        <w:rPr>
          <w:rFonts w:cs="Traditional Arabic"/>
          <w:b/>
          <w:bCs/>
          <w:color w:val="000000"/>
          <w:sz w:val="20"/>
          <w:szCs w:val="20"/>
          <w:rtl/>
        </w:rPr>
        <w:t xml:space="preserve"> بِأَنَّهُمْ شَآقُّواْ اللّهَ وَرَسُولَهُ وَمَن يُشَاقِقِ اللّهَ </w:t>
      </w:r>
      <w:r w:rsidRPr="00BE071B">
        <w:rPr>
          <w:rFonts w:cs="Traditional Arabic" w:hint="eastAsia"/>
          <w:b/>
          <w:bCs/>
          <w:color w:val="000000"/>
          <w:sz w:val="20"/>
          <w:szCs w:val="20"/>
          <w:rtl/>
        </w:rPr>
        <w:t>وَرَسُولَهُ</w:t>
      </w:r>
      <w:r w:rsidRPr="00BE071B">
        <w:rPr>
          <w:rFonts w:cs="Traditional Arabic"/>
          <w:b/>
          <w:bCs/>
          <w:color w:val="000000"/>
          <w:sz w:val="20"/>
          <w:szCs w:val="20"/>
          <w:rtl/>
        </w:rPr>
        <w:t xml:space="preserve"> فَإِنَّ اللّهَ شَدِيدُ الْعِقَابِ ﴿13﴾ </w:t>
      </w:r>
      <w:r w:rsidRPr="00BE071B">
        <w:rPr>
          <w:rFonts w:cs="Traditional Arabic" w:hint="eastAsia"/>
          <w:b/>
          <w:bCs/>
          <w:color w:val="000000"/>
          <w:sz w:val="20"/>
          <w:szCs w:val="20"/>
          <w:rtl/>
        </w:rPr>
        <w:t>ذَلِكُمْ</w:t>
      </w:r>
      <w:r w:rsidRPr="00BE071B">
        <w:rPr>
          <w:rFonts w:cs="Traditional Arabic"/>
          <w:b/>
          <w:bCs/>
          <w:color w:val="000000"/>
          <w:sz w:val="20"/>
          <w:szCs w:val="20"/>
          <w:rtl/>
        </w:rPr>
        <w:t xml:space="preserve"> فَذُوقُوهُ وَأَنَّ لِلْكَافِرِينَ عَذَابَ </w:t>
      </w:r>
      <w:r w:rsidRPr="00BE071B">
        <w:rPr>
          <w:rFonts w:cs="Traditional Arabic" w:hint="eastAsia"/>
          <w:b/>
          <w:bCs/>
          <w:color w:val="000000"/>
          <w:sz w:val="20"/>
          <w:szCs w:val="20"/>
          <w:rtl/>
        </w:rPr>
        <w:t>النَّارِ</w:t>
      </w:r>
      <w:r w:rsidRPr="00BE071B">
        <w:rPr>
          <w:rFonts w:cs="Traditional Arabic"/>
          <w:b/>
          <w:bCs/>
          <w:color w:val="000000"/>
          <w:sz w:val="20"/>
          <w:szCs w:val="20"/>
          <w:rtl/>
        </w:rPr>
        <w:t xml:space="preserve"> ﴿14﴾</w:t>
      </w:r>
      <w:r w:rsidR="00376286" w:rsidRPr="00376286">
        <w:rPr>
          <w:rFonts w:cs="B Nazanin" w:hint="cs"/>
          <w:color w:val="FF0000"/>
          <w:sz w:val="20"/>
          <w:szCs w:val="20"/>
          <w:rtl/>
          <w:lang w:bidi="fa-IR"/>
        </w:rPr>
        <w:t xml:space="preserve"> </w:t>
      </w:r>
      <w:r w:rsidR="006D2816">
        <w:rPr>
          <w:rFonts w:cs="B Nazanin" w:hint="cs"/>
          <w:color w:val="FF0000"/>
          <w:sz w:val="20"/>
          <w:szCs w:val="20"/>
          <w:rtl/>
          <w:lang w:bidi="fa-IR"/>
        </w:rPr>
        <w:t xml:space="preserve">جهادی </w:t>
      </w:r>
    </w:p>
    <w:p w:rsidR="000B449C" w:rsidRDefault="00912B90" w:rsidP="000B449C">
      <w:pPr>
        <w:widowControl w:val="0"/>
        <w:bidi/>
        <w:ind w:left="-249"/>
        <w:jc w:val="both"/>
        <w:rPr>
          <w:rFonts w:cs="B Nazanin"/>
          <w:color w:val="FF0000"/>
          <w:sz w:val="20"/>
          <w:szCs w:val="20"/>
          <w:rtl/>
          <w:lang w:bidi="fa-IR"/>
        </w:rPr>
      </w:pPr>
      <w:r>
        <w:rPr>
          <w:rFonts w:cs="B Nazanin" w:hint="cs"/>
          <w:color w:val="FF0000"/>
          <w:sz w:val="20"/>
          <w:szCs w:val="20"/>
          <w:rtl/>
          <w:lang w:bidi="fa-IR"/>
        </w:rPr>
        <w:t>«منافقان»</w:t>
      </w:r>
      <w:r w:rsidR="000B449C">
        <w:rPr>
          <w:rFonts w:hint="cs"/>
          <w:color w:val="FF0000"/>
          <w:sz w:val="20"/>
          <w:szCs w:val="20"/>
          <w:rtl/>
          <w:lang w:bidi="fa-IR"/>
        </w:rPr>
        <w:t>–</w:t>
      </w:r>
      <w:r w:rsidR="000B449C">
        <w:rPr>
          <w:rFonts w:cs="B Nazanin" w:hint="cs"/>
          <w:color w:val="FF0000"/>
          <w:sz w:val="20"/>
          <w:szCs w:val="20"/>
          <w:rtl/>
          <w:lang w:bidi="fa-IR"/>
        </w:rPr>
        <w:t xml:space="preserve"> </w:t>
      </w:r>
      <w:r w:rsidR="00573778">
        <w:rPr>
          <w:rFonts w:cs="B Nazanin" w:hint="cs"/>
          <w:color w:val="FF0000"/>
          <w:sz w:val="20"/>
          <w:szCs w:val="20"/>
          <w:rtl/>
          <w:lang w:bidi="fa-IR"/>
        </w:rPr>
        <w:t>«ملائکه»</w:t>
      </w:r>
      <w:r w:rsidR="000B449C">
        <w:rPr>
          <w:rFonts w:cs="B Nazanin" w:hint="cs"/>
          <w:color w:val="FF0000"/>
          <w:sz w:val="20"/>
          <w:szCs w:val="20"/>
          <w:rtl/>
          <w:lang w:bidi="fa-IR"/>
        </w:rPr>
        <w:t xml:space="preserve"> - </w:t>
      </w:r>
      <w:r w:rsidR="0031766A">
        <w:rPr>
          <w:rFonts w:cs="B Nazanin" w:hint="cs"/>
          <w:color w:val="FF0000"/>
          <w:sz w:val="20"/>
          <w:szCs w:val="20"/>
          <w:rtl/>
          <w:lang w:bidi="fa-IR"/>
        </w:rPr>
        <w:t>یاری[خداوندی]</w:t>
      </w:r>
      <w:r w:rsidR="00BC0B98">
        <w:rPr>
          <w:rFonts w:cs="B Nazanin" w:hint="cs"/>
          <w:color w:val="FF0000"/>
          <w:sz w:val="20"/>
          <w:szCs w:val="20"/>
          <w:rtl/>
          <w:lang w:bidi="fa-IR"/>
        </w:rPr>
        <w:t xml:space="preserve"> - «ملاطفت» </w:t>
      </w:r>
    </w:p>
    <w:p w:rsidR="00842D8B" w:rsidRDefault="004E3C5A" w:rsidP="004E3C5A">
      <w:pPr>
        <w:widowControl w:val="0"/>
        <w:bidi/>
        <w:ind w:left="-249"/>
        <w:jc w:val="both"/>
        <w:rPr>
          <w:rFonts w:cs="B Nazanin"/>
          <w:b/>
          <w:bCs/>
          <w:color w:val="000000"/>
          <w:sz w:val="20"/>
          <w:szCs w:val="20"/>
          <w:rtl/>
        </w:rPr>
      </w:pPr>
      <w:r w:rsidRPr="00C03F35">
        <w:rPr>
          <w:rFonts w:cs="B Nazanin"/>
          <w:b/>
          <w:bCs/>
          <w:color w:val="000000"/>
          <w:sz w:val="20"/>
          <w:szCs w:val="20"/>
          <w:rtl/>
        </w:rPr>
        <w:t>همانگونه که خداوند تو را به حق از خانه ات بيرون آورد، و حال آنکه عده اي از مومنان اين کار را خوش نمي داشتند.</w:t>
      </w:r>
      <w:r w:rsidRPr="00C03F35">
        <w:rPr>
          <w:rFonts w:cs="B Nazanin" w:hint="cs"/>
          <w:b/>
          <w:bCs/>
          <w:color w:val="000000"/>
          <w:sz w:val="20"/>
          <w:szCs w:val="20"/>
          <w:rtl/>
        </w:rPr>
        <w:t xml:space="preserve">(5) </w:t>
      </w:r>
      <w:r w:rsidRPr="00C03F35">
        <w:rPr>
          <w:rFonts w:cs="B Nazanin"/>
          <w:b/>
          <w:bCs/>
          <w:color w:val="000000"/>
          <w:sz w:val="20"/>
          <w:szCs w:val="20"/>
          <w:rtl/>
        </w:rPr>
        <w:t>با تو درباره حق پس از آنکه برايشان روشن هم شده بود جدال ميکردند گوئي دارند خويش را مينگرند كه بسوي مرگ رانده ميشوند.</w:t>
      </w:r>
      <w:r w:rsidRPr="00C03F35">
        <w:rPr>
          <w:rFonts w:cs="B Nazanin" w:hint="cs"/>
          <w:b/>
          <w:bCs/>
          <w:color w:val="000000"/>
          <w:sz w:val="20"/>
          <w:szCs w:val="20"/>
          <w:rtl/>
        </w:rPr>
        <w:t xml:space="preserve">(6) </w:t>
      </w:r>
      <w:r w:rsidRPr="00C03F35">
        <w:rPr>
          <w:rFonts w:cs="B Nazanin"/>
          <w:b/>
          <w:bCs/>
          <w:color w:val="000000"/>
          <w:sz w:val="20"/>
          <w:szCs w:val="20"/>
          <w:rtl/>
        </w:rPr>
        <w:t>و آن هنگام (را بياد بياوريد) که خداوند (پيروزي بر) يکي از آن دو طائفه را به شما وعده ميداد و شما دوست داشتيد آن بي اهميت مال شما باشد اما خداوند ميخواست حق را با کلماتش فرود بياورد و دنباله کافران را ببرد.</w:t>
      </w:r>
      <w:r w:rsidRPr="00C03F35">
        <w:rPr>
          <w:rFonts w:cs="B Nazanin" w:hint="cs"/>
          <w:b/>
          <w:bCs/>
          <w:color w:val="000000"/>
          <w:sz w:val="20"/>
          <w:szCs w:val="20"/>
          <w:rtl/>
        </w:rPr>
        <w:t xml:space="preserve">(7) </w:t>
      </w:r>
      <w:r w:rsidRPr="00C03F35">
        <w:rPr>
          <w:rFonts w:cs="B Nazanin"/>
          <w:b/>
          <w:bCs/>
          <w:color w:val="000000"/>
          <w:sz w:val="20"/>
          <w:szCs w:val="20"/>
          <w:rtl/>
        </w:rPr>
        <w:t>تا حق را مستقر کند و باطل را نابود نمايد، هر چند گناهکاران خوش نداشته باشند.</w:t>
      </w:r>
      <w:r w:rsidRPr="00C03F35">
        <w:rPr>
          <w:rFonts w:cs="B Nazanin" w:hint="cs"/>
          <w:b/>
          <w:bCs/>
          <w:color w:val="000000"/>
          <w:sz w:val="20"/>
          <w:szCs w:val="20"/>
          <w:rtl/>
        </w:rPr>
        <w:t xml:space="preserve">(8) </w:t>
      </w:r>
      <w:r w:rsidRPr="00C03F35">
        <w:rPr>
          <w:rFonts w:cs="B Nazanin"/>
          <w:b/>
          <w:bCs/>
          <w:color w:val="000000"/>
          <w:sz w:val="20"/>
          <w:szCs w:val="20"/>
          <w:rtl/>
        </w:rPr>
        <w:t>آن هنگام که شما از پروردگارتان کمک خواهي ميکرديد و اجابتتان کرد که من شما را با هزار ملائکه رديف شده کمک خواهم کرد.</w:t>
      </w:r>
      <w:r w:rsidRPr="00C03F35">
        <w:rPr>
          <w:rFonts w:cs="B Nazanin" w:hint="cs"/>
          <w:b/>
          <w:bCs/>
          <w:color w:val="000000"/>
          <w:sz w:val="20"/>
          <w:szCs w:val="20"/>
          <w:rtl/>
        </w:rPr>
        <w:t xml:space="preserve">(9) </w:t>
      </w:r>
      <w:r w:rsidRPr="00C03F35">
        <w:rPr>
          <w:rFonts w:cs="B Nazanin"/>
          <w:b/>
          <w:bCs/>
          <w:color w:val="000000"/>
          <w:sz w:val="20"/>
          <w:szCs w:val="20"/>
          <w:rtl/>
        </w:rPr>
        <w:t xml:space="preserve">و خداوند آنرا فقط مژده اي قرار داد و اينکه دلشان به آن آرام شود و </w:t>
      </w:r>
      <w:r w:rsidRPr="00C03F35">
        <w:rPr>
          <w:rFonts w:cs="B Nazanin" w:hint="cs"/>
          <w:b/>
          <w:bCs/>
          <w:color w:val="000000"/>
          <w:sz w:val="20"/>
          <w:szCs w:val="20"/>
          <w:rtl/>
        </w:rPr>
        <w:t>پ</w:t>
      </w:r>
      <w:r w:rsidRPr="00C03F35">
        <w:rPr>
          <w:rFonts w:cs="B Nazanin"/>
          <w:b/>
          <w:bCs/>
          <w:color w:val="000000"/>
          <w:sz w:val="20"/>
          <w:szCs w:val="20"/>
          <w:rtl/>
        </w:rPr>
        <w:t>يروزي جز از جانب خدا نيست که خداوند پيروزمند حکيم است.</w:t>
      </w:r>
      <w:r w:rsidRPr="00C03F35">
        <w:rPr>
          <w:rFonts w:cs="B Nazanin" w:hint="cs"/>
          <w:b/>
          <w:bCs/>
          <w:color w:val="000000"/>
          <w:sz w:val="20"/>
          <w:szCs w:val="20"/>
          <w:rtl/>
        </w:rPr>
        <w:t xml:space="preserve">(10) </w:t>
      </w:r>
      <w:r w:rsidRPr="00C03F35">
        <w:rPr>
          <w:rFonts w:cs="B Nazanin"/>
          <w:b/>
          <w:bCs/>
          <w:color w:val="000000"/>
          <w:sz w:val="20"/>
          <w:szCs w:val="20"/>
          <w:rtl/>
        </w:rPr>
        <w:t xml:space="preserve">آن هنگام که خماري چرت را بر شما انداخت تا آرامشي از جانب او باشد و از آسمان آبي بر شما نازل نمود تا پاکتان کند و پليدي شيطان را از شما زايل نمايد و دلهاتان را (به يکديگر و به خدا) ارتباط دهد و بواسطه آن قدمهاتان </w:t>
      </w:r>
      <w:r w:rsidRPr="00C03F35">
        <w:rPr>
          <w:rFonts w:cs="B Nazanin"/>
          <w:b/>
          <w:bCs/>
          <w:color w:val="000000"/>
          <w:sz w:val="20"/>
          <w:szCs w:val="20"/>
          <w:rtl/>
        </w:rPr>
        <w:lastRenderedPageBreak/>
        <w:t>را ثابت کند.</w:t>
      </w:r>
      <w:r w:rsidRPr="00C03F35">
        <w:rPr>
          <w:rFonts w:cs="B Nazanin" w:hint="cs"/>
          <w:b/>
          <w:bCs/>
          <w:color w:val="000000"/>
          <w:sz w:val="20"/>
          <w:szCs w:val="20"/>
          <w:rtl/>
        </w:rPr>
        <w:t xml:space="preserve">(11) </w:t>
      </w:r>
      <w:r w:rsidRPr="00C03F35">
        <w:rPr>
          <w:rFonts w:cs="B Nazanin"/>
          <w:b/>
          <w:bCs/>
          <w:color w:val="000000"/>
          <w:sz w:val="20"/>
          <w:szCs w:val="20"/>
          <w:rtl/>
        </w:rPr>
        <w:t>آن هنگام که پروردگارت به ملائکه وحي ميکرد که من با شما هستم پس مومنان را ثابت قدم کنيد. بزودي ترس در دل کافران مي افکنم، پس بالاي گردنها (ي آنها) را و همه سرانگشتانشان را نيز بزنيد.</w:t>
      </w:r>
      <w:r w:rsidRPr="00C03F35">
        <w:rPr>
          <w:rFonts w:cs="B Nazanin" w:hint="cs"/>
          <w:b/>
          <w:bCs/>
          <w:color w:val="000000"/>
          <w:sz w:val="20"/>
          <w:szCs w:val="20"/>
          <w:rtl/>
        </w:rPr>
        <w:t xml:space="preserve">(12) </w:t>
      </w:r>
      <w:r w:rsidRPr="00C03F35">
        <w:rPr>
          <w:rFonts w:cs="B Nazanin"/>
          <w:b/>
          <w:bCs/>
          <w:color w:val="000000"/>
          <w:sz w:val="20"/>
          <w:szCs w:val="20"/>
          <w:rtl/>
        </w:rPr>
        <w:t>اين به آن علت است که آنها با خدا و رسولش مخالفت نمودند و هرکس که با خداوند و رسولش مخالفت ورزد البته خداوند در پيگيري شديد است.</w:t>
      </w:r>
      <w:r w:rsidRPr="00C03F35">
        <w:rPr>
          <w:rFonts w:cs="B Nazanin" w:hint="cs"/>
          <w:b/>
          <w:bCs/>
          <w:color w:val="000000"/>
          <w:sz w:val="20"/>
          <w:szCs w:val="20"/>
          <w:rtl/>
        </w:rPr>
        <w:t xml:space="preserve">(13) </w:t>
      </w:r>
      <w:r w:rsidRPr="00C03F35">
        <w:rPr>
          <w:rFonts w:cs="B Nazanin"/>
          <w:b/>
          <w:bCs/>
          <w:color w:val="000000"/>
          <w:sz w:val="20"/>
          <w:szCs w:val="20"/>
          <w:rtl/>
        </w:rPr>
        <w:t>اين است. پس بچشيدش و البته کافران عذاب آتش را خواهند داشت.</w:t>
      </w:r>
      <w:r w:rsidRPr="00C03F35">
        <w:rPr>
          <w:rFonts w:cs="B Nazanin" w:hint="cs"/>
          <w:b/>
          <w:bCs/>
          <w:color w:val="000000"/>
          <w:sz w:val="20"/>
          <w:szCs w:val="20"/>
          <w:rtl/>
        </w:rPr>
        <w:t>(14)</w:t>
      </w:r>
      <w:r>
        <w:rPr>
          <w:rFonts w:cs="B Nazanin" w:hint="cs"/>
          <w:b/>
          <w:bCs/>
          <w:color w:val="000000"/>
          <w:sz w:val="20"/>
          <w:szCs w:val="20"/>
          <w:rtl/>
        </w:rPr>
        <w:tab/>
      </w:r>
      <w:r w:rsidR="00842D8B">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686E15" w:rsidRPr="00352723" w:rsidTr="00834F8E">
        <w:trPr>
          <w:trHeight w:val="350"/>
        </w:trPr>
        <w:tc>
          <w:tcPr>
            <w:tcW w:w="5940" w:type="dxa"/>
          </w:tcPr>
          <w:p w:rsidR="00686E15" w:rsidRPr="00352723" w:rsidRDefault="004E3C5A" w:rsidP="00834F8E">
            <w:pPr>
              <w:widowControl w:val="0"/>
              <w:tabs>
                <w:tab w:val="center" w:pos="2862"/>
                <w:tab w:val="right" w:pos="5724"/>
              </w:tabs>
              <w:bidi/>
              <w:ind w:left="-249"/>
              <w:jc w:val="center"/>
              <w:rPr>
                <w:rFonts w:cs="B Nazanin"/>
                <w:b/>
                <w:bCs/>
                <w:color w:val="000000"/>
                <w:sz w:val="20"/>
                <w:szCs w:val="20"/>
                <w:u w:val="single"/>
                <w:rtl/>
                <w:lang w:bidi="fa-IR"/>
              </w:rPr>
            </w:pPr>
            <w:r w:rsidRPr="00C03F35">
              <w:rPr>
                <w:rFonts w:cs="B Nazanin" w:hint="cs"/>
                <w:color w:val="000000"/>
                <w:sz w:val="20"/>
                <w:szCs w:val="20"/>
                <w:rtl/>
              </w:rPr>
              <w:t>درب: هنگام مشکلات معلوم می</w:t>
            </w:r>
            <w:r w:rsidRPr="00C03F35">
              <w:rPr>
                <w:rFonts w:cs="B Nazanin" w:hint="cs"/>
                <w:color w:val="000000"/>
                <w:sz w:val="20"/>
                <w:szCs w:val="20"/>
                <w:rtl/>
              </w:rPr>
              <w:softHyphen/>
              <w:t>شود ایمان چه کسی در چه درجه</w:t>
            </w:r>
            <w:r w:rsidRPr="00C03F35">
              <w:rPr>
                <w:rFonts w:cs="B Nazanin" w:hint="cs"/>
                <w:color w:val="000000"/>
                <w:sz w:val="20"/>
                <w:szCs w:val="20"/>
                <w:rtl/>
              </w:rPr>
              <w:softHyphen/>
              <w:t>ای است</w:t>
            </w:r>
          </w:p>
        </w:tc>
      </w:tr>
    </w:tbl>
    <w:p w:rsidR="00686E15" w:rsidRPr="00BE071B" w:rsidRDefault="00686E15" w:rsidP="00686E15">
      <w:pPr>
        <w:widowControl w:val="0"/>
        <w:bidi/>
        <w:ind w:left="-249"/>
        <w:jc w:val="both"/>
        <w:rPr>
          <w:rFonts w:cs="B Nazanin"/>
          <w:b/>
          <w:bCs/>
          <w:sz w:val="20"/>
          <w:szCs w:val="20"/>
          <w:rtl/>
        </w:rPr>
      </w:pPr>
    </w:p>
    <w:p w:rsidR="00E76538" w:rsidRPr="00BE071B" w:rsidRDefault="00E76538" w:rsidP="00C82A37">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t>انفال</w:t>
      </w:r>
      <w:r w:rsidR="00097332">
        <w:rPr>
          <w:rFonts w:cs="B Nazanin" w:hint="cs"/>
          <w:b/>
          <w:bCs/>
          <w:color w:val="000000"/>
          <w:sz w:val="20"/>
          <w:szCs w:val="20"/>
          <w:u w:val="single"/>
          <w:rtl/>
          <w:lang w:bidi="fa-IR"/>
        </w:rPr>
        <w:t xml:space="preserve">3     </w:t>
      </w:r>
      <w:r w:rsidRPr="00BE071B">
        <w:rPr>
          <w:rFonts w:cs="B Nazanin" w:hint="cs"/>
          <w:b/>
          <w:bCs/>
          <w:color w:val="000000"/>
          <w:sz w:val="20"/>
          <w:szCs w:val="20"/>
          <w:u w:val="single"/>
          <w:rtl/>
          <w:lang w:bidi="fa-IR"/>
        </w:rPr>
        <w:t xml:space="preserve"> آیات 15 تا 17</w:t>
      </w:r>
    </w:p>
    <w:p w:rsidR="00E76538" w:rsidRDefault="00E76538" w:rsidP="00BC0B98">
      <w:pPr>
        <w:widowControl w:val="0"/>
        <w:bidi/>
        <w:ind w:left="-249"/>
        <w:jc w:val="both"/>
        <w:rPr>
          <w:rFonts w:cs="B Nazanin"/>
          <w:color w:val="FF0000"/>
          <w:sz w:val="20"/>
          <w:szCs w:val="20"/>
          <w:rtl/>
          <w:lang w:bidi="fa-IR"/>
        </w:rPr>
      </w:pPr>
      <w:r w:rsidRPr="00BE071B">
        <w:rPr>
          <w:rFonts w:cs="Traditional Arabic" w:hint="eastAsia"/>
          <w:b/>
          <w:bCs/>
          <w:color w:val="000000"/>
          <w:sz w:val="20"/>
          <w:szCs w:val="20"/>
          <w:rtl/>
        </w:rPr>
        <w:t>يَا</w:t>
      </w:r>
      <w:r w:rsidRPr="00BE071B">
        <w:rPr>
          <w:rFonts w:cs="Traditional Arabic"/>
          <w:b/>
          <w:bCs/>
          <w:color w:val="000000"/>
          <w:sz w:val="20"/>
          <w:szCs w:val="20"/>
          <w:rtl/>
        </w:rPr>
        <w:t xml:space="preserve"> أَيُّهَا الَّذِينَ </w:t>
      </w:r>
      <w:r w:rsidRPr="00BE071B">
        <w:rPr>
          <w:rFonts w:cs="Traditional Arabic" w:hint="eastAsia"/>
          <w:b/>
          <w:bCs/>
          <w:color w:val="000000"/>
          <w:sz w:val="20"/>
          <w:szCs w:val="20"/>
          <w:rtl/>
        </w:rPr>
        <w:t>آمَنُواْ</w:t>
      </w:r>
      <w:r w:rsidRPr="00BE071B">
        <w:rPr>
          <w:rFonts w:cs="Traditional Arabic"/>
          <w:b/>
          <w:bCs/>
          <w:color w:val="000000"/>
          <w:sz w:val="20"/>
          <w:szCs w:val="20"/>
          <w:rtl/>
        </w:rPr>
        <w:t xml:space="preserve"> إِذَا لَقِيتُمُ الَّذِينَ كَفَرُواْ زَحْفاً فَلاَ تُوَلُّوهُمُ </w:t>
      </w:r>
      <w:r w:rsidRPr="00BE071B">
        <w:rPr>
          <w:rFonts w:cs="Traditional Arabic" w:hint="eastAsia"/>
          <w:b/>
          <w:bCs/>
          <w:color w:val="000000"/>
          <w:sz w:val="20"/>
          <w:szCs w:val="20"/>
          <w:rtl/>
        </w:rPr>
        <w:t>الأَدْبَارَ</w:t>
      </w:r>
      <w:r w:rsidRPr="00BE071B">
        <w:rPr>
          <w:rFonts w:cs="Traditional Arabic"/>
          <w:b/>
          <w:bCs/>
          <w:color w:val="000000"/>
          <w:sz w:val="20"/>
          <w:szCs w:val="20"/>
          <w:rtl/>
        </w:rPr>
        <w:t xml:space="preserve"> ﴿15﴾ </w:t>
      </w:r>
      <w:r w:rsidRPr="00BE071B">
        <w:rPr>
          <w:rFonts w:cs="Traditional Arabic" w:hint="eastAsia"/>
          <w:b/>
          <w:bCs/>
          <w:color w:val="000000"/>
          <w:sz w:val="20"/>
          <w:szCs w:val="20"/>
          <w:rtl/>
        </w:rPr>
        <w:t>وَمَن</w:t>
      </w:r>
      <w:r w:rsidRPr="00BE071B">
        <w:rPr>
          <w:rFonts w:cs="Traditional Arabic"/>
          <w:b/>
          <w:bCs/>
          <w:color w:val="000000"/>
          <w:sz w:val="20"/>
          <w:szCs w:val="20"/>
          <w:rtl/>
        </w:rPr>
        <w:t xml:space="preserve"> يُوَلِّهِمْ </w:t>
      </w:r>
      <w:r w:rsidRPr="00BE071B">
        <w:rPr>
          <w:rFonts w:cs="Traditional Arabic" w:hint="eastAsia"/>
          <w:b/>
          <w:bCs/>
          <w:color w:val="000000"/>
          <w:sz w:val="20"/>
          <w:szCs w:val="20"/>
          <w:rtl/>
        </w:rPr>
        <w:t>يَوْمَئِذٍ</w:t>
      </w:r>
      <w:r w:rsidRPr="00BE071B">
        <w:rPr>
          <w:rFonts w:cs="Traditional Arabic"/>
          <w:b/>
          <w:bCs/>
          <w:color w:val="000000"/>
          <w:sz w:val="20"/>
          <w:szCs w:val="20"/>
          <w:rtl/>
        </w:rPr>
        <w:t xml:space="preserve"> دُبُرَهُ إِلاَّ مُتَحَرِّفاً لِّقِتَالٍ أَوْ مُتَحَيِّزاً إِلَى </w:t>
      </w:r>
      <w:r w:rsidRPr="00BE071B">
        <w:rPr>
          <w:rFonts w:cs="Traditional Arabic" w:hint="eastAsia"/>
          <w:b/>
          <w:bCs/>
          <w:color w:val="000000"/>
          <w:sz w:val="20"/>
          <w:szCs w:val="20"/>
          <w:rtl/>
        </w:rPr>
        <w:t>فِئَةٍ</w:t>
      </w:r>
      <w:r w:rsidRPr="00BE071B">
        <w:rPr>
          <w:rFonts w:cs="Traditional Arabic"/>
          <w:b/>
          <w:bCs/>
          <w:color w:val="000000"/>
          <w:sz w:val="20"/>
          <w:szCs w:val="20"/>
          <w:rtl/>
        </w:rPr>
        <w:t xml:space="preserve"> فَقَدْ بَاء بِغَضَبٍ مِّنَ اللّهِ وَمَأْوَاهُ جَهَنَّمُ وَبِئْسَ </w:t>
      </w:r>
      <w:r w:rsidRPr="00BE071B">
        <w:rPr>
          <w:rFonts w:cs="Traditional Arabic" w:hint="eastAsia"/>
          <w:b/>
          <w:bCs/>
          <w:color w:val="000000"/>
          <w:sz w:val="20"/>
          <w:szCs w:val="20"/>
          <w:rtl/>
        </w:rPr>
        <w:t>الْمَصِيرُ</w:t>
      </w:r>
      <w:r w:rsidRPr="00BE071B">
        <w:rPr>
          <w:rFonts w:cs="Traditional Arabic"/>
          <w:b/>
          <w:bCs/>
          <w:color w:val="000000"/>
          <w:sz w:val="20"/>
          <w:szCs w:val="20"/>
          <w:rtl/>
        </w:rPr>
        <w:t xml:space="preserve"> ﴿16﴾ </w:t>
      </w:r>
      <w:r w:rsidR="006D2816">
        <w:rPr>
          <w:rFonts w:cs="B Nazanin" w:hint="cs"/>
          <w:color w:val="FF0000"/>
          <w:sz w:val="20"/>
          <w:szCs w:val="20"/>
          <w:rtl/>
          <w:lang w:bidi="fa-IR"/>
        </w:rPr>
        <w:t xml:space="preserve">جهادی </w:t>
      </w:r>
      <w:r w:rsidRPr="00BE071B">
        <w:rPr>
          <w:rFonts w:cs="Traditional Arabic" w:hint="eastAsia"/>
          <w:b/>
          <w:bCs/>
          <w:color w:val="000000"/>
          <w:sz w:val="20"/>
          <w:szCs w:val="20"/>
          <w:rtl/>
        </w:rPr>
        <w:t>فَلَمْ</w:t>
      </w:r>
      <w:r w:rsidRPr="00BE071B">
        <w:rPr>
          <w:rFonts w:cs="Traditional Arabic"/>
          <w:b/>
          <w:bCs/>
          <w:color w:val="000000"/>
          <w:sz w:val="20"/>
          <w:szCs w:val="20"/>
          <w:rtl/>
        </w:rPr>
        <w:t xml:space="preserve"> تَقْتُلُوهُمْ </w:t>
      </w:r>
      <w:r w:rsidRPr="00BE071B">
        <w:rPr>
          <w:rFonts w:cs="Traditional Arabic" w:hint="eastAsia"/>
          <w:b/>
          <w:bCs/>
          <w:color w:val="000000"/>
          <w:sz w:val="20"/>
          <w:szCs w:val="20"/>
          <w:rtl/>
        </w:rPr>
        <w:t>وَلَكِنَّ</w:t>
      </w:r>
      <w:r w:rsidRPr="00BE071B">
        <w:rPr>
          <w:rFonts w:cs="Traditional Arabic"/>
          <w:b/>
          <w:bCs/>
          <w:color w:val="000000"/>
          <w:sz w:val="20"/>
          <w:szCs w:val="20"/>
          <w:rtl/>
        </w:rPr>
        <w:t xml:space="preserve"> اللّهَ قَتَلَهُمْ وَمَا رَمَيْتَ إِذْ رَمَيْتَ وَلَكِنَّ اللّهَ رَمَى </w:t>
      </w:r>
      <w:r w:rsidRPr="00BE071B">
        <w:rPr>
          <w:rFonts w:cs="Traditional Arabic" w:hint="eastAsia"/>
          <w:b/>
          <w:bCs/>
          <w:color w:val="000000"/>
          <w:sz w:val="20"/>
          <w:szCs w:val="20"/>
          <w:rtl/>
        </w:rPr>
        <w:t>وَلِيُبْلِيَ</w:t>
      </w:r>
      <w:r w:rsidRPr="00BE071B">
        <w:rPr>
          <w:rFonts w:cs="Traditional Arabic"/>
          <w:b/>
          <w:bCs/>
          <w:color w:val="000000"/>
          <w:sz w:val="20"/>
          <w:szCs w:val="20"/>
          <w:rtl/>
        </w:rPr>
        <w:t xml:space="preserve"> الْمُؤْمِنِينَ مِنْهُ بَلاء حَسَناً إِنَّ اللّهَ سَمِيعٌ عَلِيمٌ ﴿17﴾</w:t>
      </w:r>
      <w:r w:rsidR="00B44E4D" w:rsidRPr="00B44E4D">
        <w:rPr>
          <w:rFonts w:cs="B Nazanin" w:hint="cs"/>
          <w:color w:val="FF0000"/>
          <w:sz w:val="20"/>
          <w:szCs w:val="20"/>
          <w:rtl/>
          <w:lang w:bidi="fa-IR"/>
        </w:rPr>
        <w:t xml:space="preserve"> </w:t>
      </w:r>
      <w:r w:rsidR="000E4123">
        <w:rPr>
          <w:rFonts w:cs="B Nazanin" w:hint="cs"/>
          <w:color w:val="FF0000"/>
          <w:sz w:val="20"/>
          <w:szCs w:val="20"/>
          <w:rtl/>
          <w:lang w:bidi="fa-IR"/>
        </w:rPr>
        <w:t>«سیستم»</w:t>
      </w:r>
      <w:r w:rsidR="00BC0B98">
        <w:rPr>
          <w:rFonts w:cs="B Nazanin" w:hint="cs"/>
          <w:color w:val="FF0000"/>
          <w:sz w:val="20"/>
          <w:szCs w:val="20"/>
          <w:rtl/>
          <w:lang w:bidi="fa-IR"/>
        </w:rPr>
        <w:t xml:space="preserve"> </w:t>
      </w:r>
      <w:r w:rsidR="006165F9">
        <w:rPr>
          <w:rFonts w:hint="cs"/>
          <w:color w:val="FF0000"/>
          <w:sz w:val="20"/>
          <w:szCs w:val="20"/>
          <w:rtl/>
          <w:lang w:bidi="fa-IR"/>
        </w:rPr>
        <w:t>–</w:t>
      </w:r>
      <w:r w:rsidR="00B44E4D">
        <w:rPr>
          <w:rFonts w:cs="B Nazanin" w:hint="cs"/>
          <w:color w:val="FF0000"/>
          <w:sz w:val="20"/>
          <w:szCs w:val="20"/>
          <w:rtl/>
          <w:lang w:bidi="fa-IR"/>
        </w:rPr>
        <w:t xml:space="preserve"> </w:t>
      </w:r>
      <w:r w:rsidR="006165F9">
        <w:rPr>
          <w:rFonts w:cs="B Nazanin" w:hint="cs"/>
          <w:color w:val="FF0000"/>
          <w:sz w:val="20"/>
          <w:szCs w:val="20"/>
          <w:rtl/>
          <w:lang w:bidi="fa-IR"/>
        </w:rPr>
        <w:t xml:space="preserve">ذاتی </w:t>
      </w:r>
    </w:p>
    <w:p w:rsidR="000E74D7" w:rsidRDefault="000E74D7" w:rsidP="000E74D7">
      <w:pPr>
        <w:widowControl w:val="0"/>
        <w:bidi/>
        <w:ind w:left="-249"/>
        <w:jc w:val="both"/>
        <w:rPr>
          <w:rFonts w:cs="B Nazanin"/>
          <w:color w:val="FF0000"/>
          <w:sz w:val="20"/>
          <w:szCs w:val="20"/>
          <w:rtl/>
          <w:lang w:bidi="fa-IR"/>
        </w:rPr>
      </w:pPr>
      <w:r w:rsidRPr="00940B2E">
        <w:rPr>
          <w:rFonts w:cs="B Nazanin"/>
          <w:b/>
          <w:bCs/>
          <w:sz w:val="20"/>
          <w:szCs w:val="20"/>
          <w:rtl/>
        </w:rPr>
        <w:t>اي مسلمانان! وقتي که با کافران درجنگ برخورد کرديد به آنان پشت نکنيد.</w:t>
      </w:r>
      <w:r w:rsidRPr="00940B2E">
        <w:rPr>
          <w:rFonts w:cs="B Nazanin" w:hint="cs"/>
          <w:b/>
          <w:bCs/>
          <w:sz w:val="20"/>
          <w:szCs w:val="20"/>
          <w:rtl/>
        </w:rPr>
        <w:t xml:space="preserve">(15) </w:t>
      </w:r>
      <w:r w:rsidRPr="00940B2E">
        <w:rPr>
          <w:rFonts w:cs="B Nazanin"/>
          <w:b/>
          <w:bCs/>
          <w:sz w:val="20"/>
          <w:szCs w:val="20"/>
          <w:rtl/>
        </w:rPr>
        <w:t>و کسي که در آن روز پشت کند، مگر اينکه بخواهد جنگ را (با حيله) طور ديگري کند، يا به لشکري (خودي) ملحق شود، البته غضبي از خداوند را به جان خريده و جايگاهش جهنم است و بد</w:t>
      </w:r>
      <w:r>
        <w:rPr>
          <w:rFonts w:cs="B Nazanin" w:hint="cs"/>
          <w:b/>
          <w:bCs/>
          <w:sz w:val="20"/>
          <w:szCs w:val="20"/>
          <w:rtl/>
        </w:rPr>
        <w:t xml:space="preserve"> </w:t>
      </w:r>
      <w:r w:rsidRPr="00940B2E">
        <w:rPr>
          <w:rFonts w:cs="B Nazanin"/>
          <w:b/>
          <w:bCs/>
          <w:sz w:val="20"/>
          <w:szCs w:val="20"/>
          <w:rtl/>
        </w:rPr>
        <w:t>بازگشتگاهي</w:t>
      </w:r>
      <w:r>
        <w:rPr>
          <w:rFonts w:cs="B Nazanin" w:hint="cs"/>
          <w:b/>
          <w:bCs/>
          <w:sz w:val="20"/>
          <w:szCs w:val="20"/>
          <w:rtl/>
        </w:rPr>
        <w:t xml:space="preserve"> ا</w:t>
      </w:r>
      <w:r w:rsidRPr="00940B2E">
        <w:rPr>
          <w:rFonts w:cs="B Nazanin"/>
          <w:b/>
          <w:bCs/>
          <w:sz w:val="20"/>
          <w:szCs w:val="20"/>
          <w:rtl/>
        </w:rPr>
        <w:t>ست.</w:t>
      </w:r>
      <w:r w:rsidRPr="00940B2E">
        <w:rPr>
          <w:rFonts w:cs="B Nazanin" w:hint="cs"/>
          <w:b/>
          <w:bCs/>
          <w:sz w:val="20"/>
          <w:szCs w:val="20"/>
          <w:rtl/>
        </w:rPr>
        <w:t xml:space="preserve">(16) </w:t>
      </w:r>
      <w:r w:rsidRPr="00940B2E">
        <w:rPr>
          <w:rFonts w:cs="B Nazanin"/>
          <w:b/>
          <w:bCs/>
          <w:sz w:val="20"/>
          <w:szCs w:val="20"/>
          <w:rtl/>
        </w:rPr>
        <w:t xml:space="preserve">شما آنها را نکشتيد بلکه خداوند کشتشان، و تو نبودي که تير مي انداختي بلکه خداوند بود که مي انداخت، تا اينکه مومنان را به نعمتي نيکو از جانب خويش </w:t>
      </w:r>
      <w:r w:rsidR="00A509CB">
        <w:rPr>
          <w:rFonts w:cs="B Nazanin"/>
          <w:b/>
          <w:bCs/>
          <w:sz w:val="20"/>
          <w:szCs w:val="20"/>
          <w:rtl/>
        </w:rPr>
        <w:t>بيازمايد که خداوند شنواي داناست</w:t>
      </w:r>
      <w:r w:rsidR="00A509CB">
        <w:rPr>
          <w:rFonts w:cs="B Nazanin" w:hint="cs"/>
          <w:b/>
          <w:bCs/>
          <w:sz w:val="20"/>
          <w:szCs w:val="20"/>
          <w:rtl/>
        </w:rPr>
        <w:t xml:space="preserve"> </w:t>
      </w:r>
      <w:r w:rsidRPr="00940B2E">
        <w:rPr>
          <w:rFonts w:cs="B Nazanin" w:hint="cs"/>
          <w:b/>
          <w:bCs/>
          <w:sz w:val="20"/>
          <w:szCs w:val="20"/>
          <w:rtl/>
        </w:rPr>
        <w:t>(17)</w:t>
      </w:r>
    </w:p>
    <w:p w:rsidR="00842D8B" w:rsidRDefault="00842D8B" w:rsidP="00842D8B">
      <w:pPr>
        <w:widowControl w:val="0"/>
        <w:bidi/>
        <w:ind w:left="-249"/>
        <w:jc w:val="both"/>
        <w:rPr>
          <w:rFonts w:cs="B Nazanin"/>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686E15" w:rsidRPr="00352723" w:rsidTr="00834F8E">
        <w:trPr>
          <w:trHeight w:val="350"/>
        </w:trPr>
        <w:tc>
          <w:tcPr>
            <w:tcW w:w="5940" w:type="dxa"/>
          </w:tcPr>
          <w:p w:rsidR="00686E15" w:rsidRPr="00352723" w:rsidRDefault="000E74D7" w:rsidP="00834F8E">
            <w:pPr>
              <w:widowControl w:val="0"/>
              <w:tabs>
                <w:tab w:val="center" w:pos="2862"/>
                <w:tab w:val="right" w:pos="5724"/>
              </w:tabs>
              <w:bidi/>
              <w:ind w:left="-249"/>
              <w:jc w:val="center"/>
              <w:rPr>
                <w:rFonts w:cs="B Nazanin"/>
                <w:b/>
                <w:bCs/>
                <w:color w:val="000000"/>
                <w:sz w:val="20"/>
                <w:szCs w:val="20"/>
                <w:u w:val="single"/>
                <w:rtl/>
                <w:lang w:bidi="fa-IR"/>
              </w:rPr>
            </w:pPr>
            <w:r w:rsidRPr="00940B2E">
              <w:rPr>
                <w:rFonts w:cs="B Nazanin" w:hint="cs"/>
                <w:color w:val="000000"/>
                <w:sz w:val="20"/>
                <w:szCs w:val="20"/>
                <w:rtl/>
              </w:rPr>
              <w:t>درب: ای مسلمانان! هنگام جهاد محکم و ثابت</w:t>
            </w:r>
            <w:r w:rsidRPr="00940B2E">
              <w:rPr>
                <w:rFonts w:cs="B Nazanin" w:hint="cs"/>
                <w:color w:val="000000"/>
                <w:sz w:val="20"/>
                <w:szCs w:val="20"/>
                <w:rtl/>
              </w:rPr>
              <w:softHyphen/>
              <w:t>قدم باشید</w:t>
            </w:r>
          </w:p>
        </w:tc>
      </w:tr>
    </w:tbl>
    <w:p w:rsidR="00686E15" w:rsidRPr="00BE071B" w:rsidRDefault="00686E15" w:rsidP="00686E15">
      <w:pPr>
        <w:widowControl w:val="0"/>
        <w:bidi/>
        <w:ind w:left="-249"/>
        <w:jc w:val="both"/>
        <w:rPr>
          <w:rFonts w:cs="Traditional Arabic"/>
          <w:b/>
          <w:bCs/>
          <w:color w:val="000000"/>
          <w:sz w:val="20"/>
          <w:szCs w:val="20"/>
          <w:rtl/>
        </w:rPr>
      </w:pPr>
    </w:p>
    <w:p w:rsidR="00E76538" w:rsidRPr="00BE071B" w:rsidRDefault="00E76538" w:rsidP="00C82A37">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t>انفال</w:t>
      </w:r>
      <w:r w:rsidR="00097332">
        <w:rPr>
          <w:rFonts w:cs="B Nazanin" w:hint="cs"/>
          <w:b/>
          <w:bCs/>
          <w:color w:val="000000"/>
          <w:sz w:val="20"/>
          <w:szCs w:val="20"/>
          <w:u w:val="single"/>
          <w:rtl/>
          <w:lang w:bidi="fa-IR"/>
        </w:rPr>
        <w:t xml:space="preserve">4     </w:t>
      </w:r>
      <w:r w:rsidRPr="00BE071B">
        <w:rPr>
          <w:rFonts w:cs="B Nazanin" w:hint="cs"/>
          <w:b/>
          <w:bCs/>
          <w:color w:val="000000"/>
          <w:sz w:val="20"/>
          <w:szCs w:val="20"/>
          <w:u w:val="single"/>
          <w:rtl/>
          <w:lang w:bidi="fa-IR"/>
        </w:rPr>
        <w:t xml:space="preserve"> آیات 18 تا 23</w:t>
      </w:r>
    </w:p>
    <w:p w:rsidR="00E76538" w:rsidRDefault="00E76538" w:rsidP="000A25CA">
      <w:pPr>
        <w:widowControl w:val="0"/>
        <w:bidi/>
        <w:ind w:left="-249"/>
        <w:rPr>
          <w:rFonts w:cs="B Nazanin"/>
          <w:color w:val="FF0000"/>
          <w:sz w:val="20"/>
          <w:szCs w:val="20"/>
          <w:rtl/>
          <w:lang w:bidi="fa-IR"/>
        </w:rPr>
      </w:pPr>
      <w:r w:rsidRPr="00BE071B">
        <w:rPr>
          <w:rFonts w:cs="Traditional Arabic" w:hint="eastAsia"/>
          <w:b/>
          <w:bCs/>
          <w:color w:val="000000"/>
          <w:sz w:val="20"/>
          <w:szCs w:val="20"/>
          <w:rtl/>
        </w:rPr>
        <w:t>ذَلِكُمْ</w:t>
      </w:r>
      <w:r w:rsidRPr="00BE071B">
        <w:rPr>
          <w:rFonts w:cs="Traditional Arabic"/>
          <w:b/>
          <w:bCs/>
          <w:color w:val="000000"/>
          <w:sz w:val="20"/>
          <w:szCs w:val="20"/>
          <w:rtl/>
        </w:rPr>
        <w:t xml:space="preserve"> وَأَنَّ اللّهَ مُوهِنُ كَيْدِ </w:t>
      </w:r>
      <w:r w:rsidRPr="00BE071B">
        <w:rPr>
          <w:rFonts w:cs="Traditional Arabic" w:hint="eastAsia"/>
          <w:b/>
          <w:bCs/>
          <w:color w:val="000000"/>
          <w:sz w:val="20"/>
          <w:szCs w:val="20"/>
          <w:rtl/>
        </w:rPr>
        <w:t>الْكَافِرِينَ</w:t>
      </w:r>
      <w:r w:rsidRPr="00BE071B">
        <w:rPr>
          <w:rFonts w:cs="Traditional Arabic"/>
          <w:b/>
          <w:bCs/>
          <w:color w:val="000000"/>
          <w:sz w:val="20"/>
          <w:szCs w:val="20"/>
          <w:rtl/>
        </w:rPr>
        <w:t xml:space="preserve"> ﴿18﴾ </w:t>
      </w:r>
      <w:r w:rsidRPr="00BE071B">
        <w:rPr>
          <w:rFonts w:cs="Traditional Arabic" w:hint="eastAsia"/>
          <w:b/>
          <w:bCs/>
          <w:color w:val="000000"/>
          <w:sz w:val="20"/>
          <w:szCs w:val="20"/>
          <w:rtl/>
        </w:rPr>
        <w:t>إِن</w:t>
      </w:r>
      <w:r w:rsidRPr="00BE071B">
        <w:rPr>
          <w:rFonts w:cs="Traditional Arabic"/>
          <w:b/>
          <w:bCs/>
          <w:color w:val="000000"/>
          <w:sz w:val="20"/>
          <w:szCs w:val="20"/>
          <w:rtl/>
        </w:rPr>
        <w:t xml:space="preserve"> تَسْتَفْتِحُواْ </w:t>
      </w:r>
      <w:r w:rsidRPr="00BE071B">
        <w:rPr>
          <w:rFonts w:cs="Traditional Arabic" w:hint="eastAsia"/>
          <w:b/>
          <w:bCs/>
          <w:color w:val="000000"/>
          <w:sz w:val="20"/>
          <w:szCs w:val="20"/>
          <w:rtl/>
        </w:rPr>
        <w:t>فَقَدْ</w:t>
      </w:r>
      <w:r w:rsidRPr="00BE071B">
        <w:rPr>
          <w:rFonts w:cs="Traditional Arabic"/>
          <w:b/>
          <w:bCs/>
          <w:color w:val="000000"/>
          <w:sz w:val="20"/>
          <w:szCs w:val="20"/>
          <w:rtl/>
        </w:rPr>
        <w:t xml:space="preserve"> جَاءكُمُ الْفَتْحُ وَإِن تَنتَهُواْ فَهُوَ خَيْرٌ لَّكُمْ وَإِن </w:t>
      </w:r>
      <w:r w:rsidRPr="00BE071B">
        <w:rPr>
          <w:rFonts w:cs="Traditional Arabic" w:hint="eastAsia"/>
          <w:b/>
          <w:bCs/>
          <w:color w:val="000000"/>
          <w:sz w:val="20"/>
          <w:szCs w:val="20"/>
          <w:rtl/>
        </w:rPr>
        <w:t>تَعُودُواْ</w:t>
      </w:r>
      <w:r w:rsidRPr="00BE071B">
        <w:rPr>
          <w:rFonts w:cs="Traditional Arabic"/>
          <w:b/>
          <w:bCs/>
          <w:color w:val="000000"/>
          <w:sz w:val="20"/>
          <w:szCs w:val="20"/>
          <w:rtl/>
        </w:rPr>
        <w:t xml:space="preserve"> نَعُدْ وَلَن تُغْنِيَ عَنكُمْ فِئَتُكُمْ شَيْئًا وَلَوْ كَثُرَتْ </w:t>
      </w:r>
      <w:r w:rsidRPr="00BE071B">
        <w:rPr>
          <w:rFonts w:cs="Traditional Arabic" w:hint="eastAsia"/>
          <w:b/>
          <w:bCs/>
          <w:color w:val="000000"/>
          <w:sz w:val="20"/>
          <w:szCs w:val="20"/>
          <w:rtl/>
        </w:rPr>
        <w:t>وَأَنَّ</w:t>
      </w:r>
      <w:r w:rsidRPr="00BE071B">
        <w:rPr>
          <w:rFonts w:cs="Traditional Arabic"/>
          <w:b/>
          <w:bCs/>
          <w:color w:val="000000"/>
          <w:sz w:val="20"/>
          <w:szCs w:val="20"/>
          <w:rtl/>
        </w:rPr>
        <w:t xml:space="preserve"> اللّهَ مَعَ الْمُؤْمِنِينَ ﴿19﴾ </w:t>
      </w:r>
      <w:r w:rsidR="00C31FC8">
        <w:rPr>
          <w:rFonts w:cs="B Nazanin" w:hint="cs"/>
          <w:color w:val="FF0000"/>
          <w:sz w:val="20"/>
          <w:szCs w:val="20"/>
          <w:rtl/>
          <w:lang w:bidi="fa-IR"/>
        </w:rPr>
        <w:t xml:space="preserve">[نکوهش]بدان </w:t>
      </w:r>
      <w:r w:rsidRPr="00BE071B">
        <w:rPr>
          <w:rFonts w:cs="Traditional Arabic" w:hint="eastAsia"/>
          <w:b/>
          <w:bCs/>
          <w:color w:val="000000"/>
          <w:sz w:val="20"/>
          <w:szCs w:val="20"/>
          <w:rtl/>
        </w:rPr>
        <w:t>يَا</w:t>
      </w:r>
      <w:r w:rsidRPr="00BE071B">
        <w:rPr>
          <w:rFonts w:cs="Traditional Arabic"/>
          <w:b/>
          <w:bCs/>
          <w:color w:val="000000"/>
          <w:sz w:val="20"/>
          <w:szCs w:val="20"/>
          <w:rtl/>
        </w:rPr>
        <w:t xml:space="preserve"> </w:t>
      </w:r>
      <w:r w:rsidRPr="00BE071B">
        <w:rPr>
          <w:rFonts w:cs="Traditional Arabic" w:hint="eastAsia"/>
          <w:b/>
          <w:bCs/>
          <w:color w:val="000000"/>
          <w:sz w:val="20"/>
          <w:szCs w:val="20"/>
          <w:rtl/>
        </w:rPr>
        <w:t>أَيُّهَا</w:t>
      </w:r>
      <w:r w:rsidRPr="00BE071B">
        <w:rPr>
          <w:rFonts w:cs="Traditional Arabic"/>
          <w:b/>
          <w:bCs/>
          <w:color w:val="000000"/>
          <w:sz w:val="20"/>
          <w:szCs w:val="20"/>
          <w:rtl/>
        </w:rPr>
        <w:t xml:space="preserve"> الَّذِينَ آمَنُواْ أَطِيعُواْ اللّهَ وَرَسُولَهُ وَلاَ تَوَلَّوْا </w:t>
      </w:r>
      <w:r w:rsidRPr="00BE071B">
        <w:rPr>
          <w:rFonts w:cs="Traditional Arabic" w:hint="eastAsia"/>
          <w:b/>
          <w:bCs/>
          <w:color w:val="000000"/>
          <w:sz w:val="20"/>
          <w:szCs w:val="20"/>
          <w:rtl/>
        </w:rPr>
        <w:t>عَنْهُ</w:t>
      </w:r>
      <w:r w:rsidRPr="00BE071B">
        <w:rPr>
          <w:rFonts w:cs="Traditional Arabic"/>
          <w:b/>
          <w:bCs/>
          <w:color w:val="000000"/>
          <w:sz w:val="20"/>
          <w:szCs w:val="20"/>
          <w:rtl/>
        </w:rPr>
        <w:t xml:space="preserve"> وَأَنتُمْ تَسْمَعُونَ ﴿20﴾ </w:t>
      </w:r>
      <w:r w:rsidRPr="00BE071B">
        <w:rPr>
          <w:rFonts w:cs="Traditional Arabic" w:hint="eastAsia"/>
          <w:b/>
          <w:bCs/>
          <w:color w:val="000000"/>
          <w:sz w:val="20"/>
          <w:szCs w:val="20"/>
          <w:rtl/>
        </w:rPr>
        <w:t>وَلاَ</w:t>
      </w:r>
      <w:r w:rsidRPr="00BE071B">
        <w:rPr>
          <w:rFonts w:cs="Traditional Arabic"/>
          <w:b/>
          <w:bCs/>
          <w:color w:val="000000"/>
          <w:sz w:val="20"/>
          <w:szCs w:val="20"/>
          <w:rtl/>
        </w:rPr>
        <w:t xml:space="preserve"> </w:t>
      </w:r>
      <w:r w:rsidRPr="00BE071B">
        <w:rPr>
          <w:rFonts w:cs="Traditional Arabic" w:hint="eastAsia"/>
          <w:b/>
          <w:bCs/>
          <w:color w:val="000000"/>
          <w:sz w:val="20"/>
          <w:szCs w:val="20"/>
          <w:rtl/>
        </w:rPr>
        <w:t>تَكُونُواْ</w:t>
      </w:r>
      <w:r w:rsidRPr="00BE071B">
        <w:rPr>
          <w:rFonts w:cs="Traditional Arabic"/>
          <w:b/>
          <w:bCs/>
          <w:color w:val="000000"/>
          <w:sz w:val="20"/>
          <w:szCs w:val="20"/>
          <w:rtl/>
        </w:rPr>
        <w:t xml:space="preserve"> كَالَّذِينَ قَالُوا سَمِعْنَا وَهُمْ لاَ يَسْمَعُونَ ﴿21﴾ </w:t>
      </w:r>
      <w:r w:rsidR="006743FD">
        <w:rPr>
          <w:rFonts w:cs="B Nazanin" w:hint="cs"/>
          <w:color w:val="FF0000"/>
          <w:sz w:val="20"/>
          <w:szCs w:val="20"/>
          <w:rtl/>
          <w:lang w:bidi="fa-IR"/>
        </w:rPr>
        <w:t>«دنبال»</w:t>
      </w:r>
      <w:r w:rsidR="00674ED3">
        <w:rPr>
          <w:rFonts w:hint="cs"/>
          <w:color w:val="FF0000"/>
          <w:sz w:val="20"/>
          <w:szCs w:val="20"/>
          <w:rtl/>
          <w:lang w:bidi="fa-IR"/>
        </w:rPr>
        <w:t>–</w:t>
      </w:r>
      <w:r w:rsidR="00674ED3">
        <w:rPr>
          <w:rFonts w:cs="B Nazanin" w:hint="cs"/>
          <w:color w:val="FF0000"/>
          <w:sz w:val="20"/>
          <w:szCs w:val="20"/>
          <w:rtl/>
          <w:lang w:bidi="fa-IR"/>
        </w:rPr>
        <w:t xml:space="preserve"> </w:t>
      </w:r>
      <w:r w:rsidR="00912B90">
        <w:rPr>
          <w:rFonts w:cs="B Nazanin" w:hint="cs"/>
          <w:color w:val="FF0000"/>
          <w:sz w:val="20"/>
          <w:szCs w:val="20"/>
          <w:rtl/>
          <w:lang w:bidi="fa-IR"/>
        </w:rPr>
        <w:t>«منافقان»</w:t>
      </w:r>
      <w:r w:rsidR="00674ED3">
        <w:rPr>
          <w:rFonts w:cs="B Nazanin" w:hint="cs"/>
          <w:color w:val="FF0000"/>
          <w:sz w:val="20"/>
          <w:szCs w:val="20"/>
          <w:rtl/>
          <w:lang w:bidi="fa-IR"/>
        </w:rPr>
        <w:t xml:space="preserve"> </w:t>
      </w:r>
      <w:r w:rsidRPr="00BE071B">
        <w:rPr>
          <w:rFonts w:cs="Traditional Arabic" w:hint="eastAsia"/>
          <w:b/>
          <w:bCs/>
          <w:color w:val="000000"/>
          <w:sz w:val="20"/>
          <w:szCs w:val="20"/>
          <w:rtl/>
        </w:rPr>
        <w:t>إِنَّ</w:t>
      </w:r>
      <w:r w:rsidRPr="00BE071B">
        <w:rPr>
          <w:rFonts w:cs="Traditional Arabic"/>
          <w:b/>
          <w:bCs/>
          <w:color w:val="000000"/>
          <w:sz w:val="20"/>
          <w:szCs w:val="20"/>
          <w:rtl/>
        </w:rPr>
        <w:t xml:space="preserve"> شَرَّ الدَّوَابَّ عِندَ اللّهِ الصُّمُّ الْبُكْمُ </w:t>
      </w:r>
      <w:r w:rsidRPr="00BE071B">
        <w:rPr>
          <w:rFonts w:cs="Traditional Arabic" w:hint="eastAsia"/>
          <w:b/>
          <w:bCs/>
          <w:color w:val="000000"/>
          <w:sz w:val="20"/>
          <w:szCs w:val="20"/>
          <w:rtl/>
        </w:rPr>
        <w:t>الَّذِينَ</w:t>
      </w:r>
      <w:r w:rsidRPr="00BE071B">
        <w:rPr>
          <w:rFonts w:cs="Traditional Arabic"/>
          <w:b/>
          <w:bCs/>
          <w:color w:val="000000"/>
          <w:sz w:val="20"/>
          <w:szCs w:val="20"/>
          <w:rtl/>
        </w:rPr>
        <w:t xml:space="preserve"> لاَ يَعْقِلُونَ ﴿22﴾ </w:t>
      </w:r>
      <w:r w:rsidRPr="00BE071B">
        <w:rPr>
          <w:rFonts w:cs="Traditional Arabic" w:hint="eastAsia"/>
          <w:b/>
          <w:bCs/>
          <w:color w:val="000000"/>
          <w:sz w:val="20"/>
          <w:szCs w:val="20"/>
          <w:rtl/>
        </w:rPr>
        <w:t>وَلَوْ</w:t>
      </w:r>
      <w:r w:rsidRPr="00BE071B">
        <w:rPr>
          <w:rFonts w:cs="Traditional Arabic"/>
          <w:b/>
          <w:bCs/>
          <w:color w:val="000000"/>
          <w:sz w:val="20"/>
          <w:szCs w:val="20"/>
          <w:rtl/>
        </w:rPr>
        <w:t xml:space="preserve"> عَلِمَ </w:t>
      </w:r>
      <w:r w:rsidRPr="00BE071B">
        <w:rPr>
          <w:rFonts w:cs="Traditional Arabic" w:hint="eastAsia"/>
          <w:b/>
          <w:bCs/>
          <w:color w:val="000000"/>
          <w:sz w:val="20"/>
          <w:szCs w:val="20"/>
          <w:rtl/>
        </w:rPr>
        <w:t>اللّهُ</w:t>
      </w:r>
      <w:r w:rsidRPr="00BE071B">
        <w:rPr>
          <w:rFonts w:cs="Traditional Arabic"/>
          <w:b/>
          <w:bCs/>
          <w:color w:val="000000"/>
          <w:sz w:val="20"/>
          <w:szCs w:val="20"/>
          <w:rtl/>
        </w:rPr>
        <w:t xml:space="preserve"> فِيهِمْ خَيْرًا لَّأسْمَعَهُمْ وَلَوْ أَسْمَعَهُمْ لَتَوَلَّواْ وَّهُم </w:t>
      </w:r>
      <w:r w:rsidRPr="00BE071B">
        <w:rPr>
          <w:rFonts w:cs="Traditional Arabic" w:hint="eastAsia"/>
          <w:b/>
          <w:bCs/>
          <w:color w:val="000000"/>
          <w:sz w:val="20"/>
          <w:szCs w:val="20"/>
          <w:rtl/>
        </w:rPr>
        <w:t>مُّعْرِضُونَ</w:t>
      </w:r>
      <w:r w:rsidRPr="00BE071B">
        <w:rPr>
          <w:rFonts w:cs="Traditional Arabic"/>
          <w:b/>
          <w:bCs/>
          <w:color w:val="000000"/>
          <w:sz w:val="20"/>
          <w:szCs w:val="20"/>
          <w:rtl/>
        </w:rPr>
        <w:t xml:space="preserve"> ﴿23﴾</w:t>
      </w:r>
      <w:r w:rsidR="0047132C" w:rsidRPr="0047132C">
        <w:rPr>
          <w:rFonts w:cs="B Nazanin" w:hint="cs"/>
          <w:color w:val="FF0000"/>
          <w:sz w:val="20"/>
          <w:szCs w:val="20"/>
          <w:rtl/>
          <w:lang w:bidi="fa-IR"/>
        </w:rPr>
        <w:t xml:space="preserve"> </w:t>
      </w:r>
      <w:r w:rsidR="00BC0B98">
        <w:rPr>
          <w:rFonts w:cs="B Nazanin" w:hint="cs"/>
          <w:color w:val="FF0000"/>
          <w:sz w:val="20"/>
          <w:szCs w:val="20"/>
          <w:rtl/>
          <w:lang w:bidi="fa-IR"/>
        </w:rPr>
        <w:t>کوروبیناو..</w:t>
      </w:r>
      <w:r w:rsidR="0047132C">
        <w:rPr>
          <w:rFonts w:cs="B Nazanin" w:hint="cs"/>
          <w:color w:val="FF0000"/>
          <w:sz w:val="20"/>
          <w:szCs w:val="20"/>
          <w:rtl/>
          <w:lang w:bidi="fa-IR"/>
        </w:rPr>
        <w:t>.</w:t>
      </w:r>
    </w:p>
    <w:p w:rsidR="00805242" w:rsidRDefault="00805242" w:rsidP="00805242">
      <w:pPr>
        <w:widowControl w:val="0"/>
        <w:bidi/>
        <w:ind w:left="-249"/>
        <w:rPr>
          <w:rFonts w:cs="B Nazanin"/>
          <w:color w:val="FF0000"/>
          <w:sz w:val="20"/>
          <w:szCs w:val="20"/>
          <w:rtl/>
          <w:lang w:bidi="fa-IR"/>
        </w:rPr>
      </w:pPr>
      <w:r w:rsidRPr="005A233A">
        <w:rPr>
          <w:rFonts w:cs="B Nazanin"/>
          <w:b/>
          <w:bCs/>
          <w:sz w:val="20"/>
          <w:szCs w:val="20"/>
          <w:rtl/>
        </w:rPr>
        <w:t>چنين است. و اينکه خداوند حيله کافران را سست مي کند.</w:t>
      </w:r>
      <w:r w:rsidRPr="005A233A">
        <w:rPr>
          <w:rFonts w:cs="B Nazanin" w:hint="cs"/>
          <w:b/>
          <w:bCs/>
          <w:sz w:val="20"/>
          <w:szCs w:val="20"/>
          <w:rtl/>
        </w:rPr>
        <w:t xml:space="preserve">(18) </w:t>
      </w:r>
      <w:r w:rsidRPr="005A233A">
        <w:rPr>
          <w:rFonts w:cs="B Nazanin"/>
          <w:b/>
          <w:bCs/>
          <w:sz w:val="20"/>
          <w:szCs w:val="20"/>
          <w:rtl/>
        </w:rPr>
        <w:t>(اي كافران) اگر پيروزي</w:t>
      </w:r>
      <w:r w:rsidR="00734A57">
        <w:rPr>
          <w:rFonts w:cs="B Nazanin" w:hint="cs"/>
          <w:b/>
          <w:bCs/>
          <w:sz w:val="20"/>
          <w:szCs w:val="20"/>
          <w:rtl/>
        </w:rPr>
        <w:t xml:space="preserve"> </w:t>
      </w:r>
      <w:r w:rsidRPr="005A233A">
        <w:rPr>
          <w:rFonts w:cs="B Nazanin"/>
          <w:b/>
          <w:bCs/>
          <w:sz w:val="20"/>
          <w:szCs w:val="20"/>
          <w:rtl/>
        </w:rPr>
        <w:t>مي</w:t>
      </w:r>
      <w:r w:rsidR="00734A57">
        <w:rPr>
          <w:rFonts w:cs="B Nazanin" w:hint="cs"/>
          <w:b/>
          <w:bCs/>
          <w:sz w:val="20"/>
          <w:szCs w:val="20"/>
          <w:rtl/>
        </w:rPr>
        <w:t xml:space="preserve"> </w:t>
      </w:r>
      <w:r w:rsidRPr="005A233A">
        <w:rPr>
          <w:rFonts w:cs="B Nazanin"/>
          <w:b/>
          <w:bCs/>
          <w:sz w:val="20"/>
          <w:szCs w:val="20"/>
          <w:rtl/>
        </w:rPr>
        <w:t>خواستيد،اينک پيروزي</w:t>
      </w:r>
      <w:r w:rsidRPr="005A233A">
        <w:rPr>
          <w:rFonts w:cs="B Nazanin" w:hint="cs"/>
          <w:b/>
          <w:bCs/>
          <w:sz w:val="20"/>
          <w:szCs w:val="20"/>
          <w:rtl/>
        </w:rPr>
        <w:t xml:space="preserve"> (معكوس)</w:t>
      </w:r>
      <w:r w:rsidRPr="005A233A">
        <w:rPr>
          <w:rFonts w:cs="B Nazanin"/>
          <w:b/>
          <w:bCs/>
          <w:sz w:val="20"/>
          <w:szCs w:val="20"/>
          <w:rtl/>
        </w:rPr>
        <w:t xml:space="preserve"> بسراغتان آمد و اگر دست بکشيد برايتان بهتر است و اگر باز هم </w:t>
      </w:r>
      <w:r w:rsidRPr="005A233A">
        <w:rPr>
          <w:rFonts w:cs="B Nazanin"/>
          <w:b/>
          <w:bCs/>
          <w:sz w:val="20"/>
          <w:szCs w:val="20"/>
          <w:rtl/>
        </w:rPr>
        <w:lastRenderedPageBreak/>
        <w:t xml:space="preserve">به همان (کارهاي سابق) بازگرديد ما هم </w:t>
      </w:r>
      <w:r w:rsidRPr="005A233A">
        <w:rPr>
          <w:rFonts w:cs="B Nazanin" w:hint="cs"/>
          <w:b/>
          <w:bCs/>
          <w:sz w:val="20"/>
          <w:szCs w:val="20"/>
          <w:rtl/>
        </w:rPr>
        <w:t>(</w:t>
      </w:r>
      <w:r w:rsidRPr="005A233A">
        <w:rPr>
          <w:rFonts w:cs="B Nazanin"/>
          <w:b/>
          <w:bCs/>
          <w:sz w:val="20"/>
          <w:szCs w:val="20"/>
          <w:rtl/>
        </w:rPr>
        <w:t>به شکست دادن شما) باز ميگرديم و هرگز لشکريان شما کاري برايتان نخواهند ساخت ولو اينکه زياد هم باشند و البته خداوند با مومنان است.</w:t>
      </w:r>
      <w:r w:rsidRPr="005A233A">
        <w:rPr>
          <w:rFonts w:cs="B Nazanin" w:hint="cs"/>
          <w:b/>
          <w:bCs/>
          <w:sz w:val="20"/>
          <w:szCs w:val="20"/>
          <w:rtl/>
        </w:rPr>
        <w:t xml:space="preserve">(19) </w:t>
      </w:r>
      <w:r w:rsidRPr="005A233A">
        <w:rPr>
          <w:rFonts w:cs="B Nazanin"/>
          <w:b/>
          <w:bCs/>
          <w:sz w:val="20"/>
          <w:szCs w:val="20"/>
          <w:rtl/>
        </w:rPr>
        <w:t>اي مسلمانان! خدا و رسولش را اطاعت کنيد و در حاليكه سخن او را مي شنويد از او برنگرديد.</w:t>
      </w:r>
      <w:r w:rsidRPr="005A233A">
        <w:rPr>
          <w:rFonts w:cs="B Nazanin" w:hint="cs"/>
          <w:b/>
          <w:bCs/>
          <w:sz w:val="20"/>
          <w:szCs w:val="20"/>
          <w:rtl/>
        </w:rPr>
        <w:t xml:space="preserve">(20) </w:t>
      </w:r>
      <w:r w:rsidRPr="005A233A">
        <w:rPr>
          <w:rFonts w:cs="B Nazanin"/>
          <w:b/>
          <w:bCs/>
          <w:sz w:val="20"/>
          <w:szCs w:val="20"/>
          <w:rtl/>
        </w:rPr>
        <w:t>و مانند کساني نباشيد که ميگويند شنيديم و نمي شنوند.</w:t>
      </w:r>
      <w:r w:rsidRPr="005A233A">
        <w:rPr>
          <w:rFonts w:cs="B Nazanin" w:hint="cs"/>
          <w:b/>
          <w:bCs/>
          <w:sz w:val="20"/>
          <w:szCs w:val="20"/>
          <w:rtl/>
        </w:rPr>
        <w:t xml:space="preserve">(21) </w:t>
      </w:r>
      <w:r w:rsidRPr="005A233A">
        <w:rPr>
          <w:rFonts w:cs="B Nazanin"/>
          <w:b/>
          <w:bCs/>
          <w:sz w:val="20"/>
          <w:szCs w:val="20"/>
          <w:rtl/>
        </w:rPr>
        <w:t>بدترين جنبندگان نزد خداوند کساني هستند که کر و لالند و تعقل نمي کنند.</w:t>
      </w:r>
      <w:r w:rsidRPr="005A233A">
        <w:rPr>
          <w:rFonts w:cs="B Nazanin" w:hint="cs"/>
          <w:b/>
          <w:bCs/>
          <w:sz w:val="20"/>
          <w:szCs w:val="20"/>
          <w:rtl/>
        </w:rPr>
        <w:t xml:space="preserve">(22) </w:t>
      </w:r>
      <w:r w:rsidRPr="005A233A">
        <w:rPr>
          <w:rFonts w:cs="B Nazanin"/>
          <w:b/>
          <w:bCs/>
          <w:sz w:val="20"/>
          <w:szCs w:val="20"/>
          <w:rtl/>
        </w:rPr>
        <w:t>و اگر خداوند خيري در آنها سراغ داشت حتما به آنها مي شنواند و اگر مي شنواند باز هم پشت ميکردند و رويگردان مي شدند</w:t>
      </w:r>
      <w:r w:rsidRPr="005A233A">
        <w:rPr>
          <w:rFonts w:cs="B Nazanin" w:hint="cs"/>
          <w:b/>
          <w:bCs/>
          <w:sz w:val="20"/>
          <w:szCs w:val="20"/>
          <w:rtl/>
        </w:rPr>
        <w:t>.(23)</w:t>
      </w:r>
    </w:p>
    <w:p w:rsidR="00842D8B" w:rsidRDefault="00842D8B" w:rsidP="00842D8B">
      <w:pPr>
        <w:widowControl w:val="0"/>
        <w:bidi/>
        <w:ind w:left="-249"/>
        <w:rPr>
          <w:rFonts w:cs="B Nazanin"/>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686E15" w:rsidRPr="00352723" w:rsidTr="00834F8E">
        <w:trPr>
          <w:trHeight w:val="350"/>
        </w:trPr>
        <w:tc>
          <w:tcPr>
            <w:tcW w:w="5940" w:type="dxa"/>
          </w:tcPr>
          <w:p w:rsidR="00686E15" w:rsidRPr="00352723" w:rsidRDefault="00805242" w:rsidP="00834F8E">
            <w:pPr>
              <w:widowControl w:val="0"/>
              <w:tabs>
                <w:tab w:val="center" w:pos="2862"/>
                <w:tab w:val="right" w:pos="5724"/>
              </w:tabs>
              <w:bidi/>
              <w:ind w:left="-249"/>
              <w:jc w:val="center"/>
              <w:rPr>
                <w:rFonts w:cs="B Nazanin"/>
                <w:b/>
                <w:bCs/>
                <w:color w:val="000000"/>
                <w:sz w:val="20"/>
                <w:szCs w:val="20"/>
                <w:u w:val="single"/>
                <w:rtl/>
                <w:lang w:bidi="fa-IR"/>
              </w:rPr>
            </w:pPr>
            <w:r w:rsidRPr="005A233A">
              <w:rPr>
                <w:rFonts w:cs="B Nazanin" w:hint="cs"/>
                <w:color w:val="000000"/>
                <w:sz w:val="20"/>
                <w:szCs w:val="20"/>
                <w:rtl/>
              </w:rPr>
              <w:t>درب: اي کافران بس است. دست بکشيد و به صفوف مسلمان بپيونديد</w:t>
            </w:r>
          </w:p>
        </w:tc>
      </w:tr>
    </w:tbl>
    <w:p w:rsidR="00686E15" w:rsidRPr="00BE071B" w:rsidRDefault="00686E15" w:rsidP="00686E15">
      <w:pPr>
        <w:widowControl w:val="0"/>
        <w:bidi/>
        <w:ind w:left="-249"/>
        <w:rPr>
          <w:rFonts w:cs="Traditional Arabic"/>
          <w:b/>
          <w:bCs/>
          <w:color w:val="000000"/>
          <w:sz w:val="20"/>
          <w:szCs w:val="20"/>
          <w:rtl/>
        </w:rPr>
      </w:pPr>
    </w:p>
    <w:p w:rsidR="00E76538" w:rsidRPr="00BE071B" w:rsidRDefault="00E76538" w:rsidP="00C82A37">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t>سوره انفال</w:t>
      </w:r>
      <w:r w:rsidR="005410E0">
        <w:rPr>
          <w:rFonts w:cs="B Nazanin" w:hint="cs"/>
          <w:b/>
          <w:bCs/>
          <w:color w:val="000000"/>
          <w:sz w:val="20"/>
          <w:szCs w:val="20"/>
          <w:u w:val="single"/>
          <w:rtl/>
          <w:lang w:bidi="fa-IR"/>
        </w:rPr>
        <w:t xml:space="preserve">5     </w:t>
      </w:r>
      <w:r w:rsidRPr="00BE071B">
        <w:rPr>
          <w:rFonts w:cs="B Nazanin" w:hint="cs"/>
          <w:b/>
          <w:bCs/>
          <w:color w:val="000000"/>
          <w:sz w:val="20"/>
          <w:szCs w:val="20"/>
          <w:u w:val="single"/>
          <w:rtl/>
          <w:lang w:bidi="fa-IR"/>
        </w:rPr>
        <w:t xml:space="preserve"> آیات 24 تا 29</w:t>
      </w:r>
    </w:p>
    <w:p w:rsidR="00911C17" w:rsidRDefault="00E76538" w:rsidP="00402E36">
      <w:pPr>
        <w:pStyle w:val="a"/>
        <w:widowControl w:val="0"/>
        <w:spacing w:after="0"/>
        <w:ind w:left="-249" w:firstLine="0"/>
        <w:rPr>
          <w:rFonts w:cs="B Nazanin"/>
          <w:color w:val="FF0000"/>
          <w:sz w:val="20"/>
          <w:szCs w:val="20"/>
          <w:rtl/>
          <w:lang w:bidi="fa-IR"/>
        </w:rPr>
      </w:pPr>
      <w:r w:rsidRPr="00BE071B">
        <w:rPr>
          <w:rFonts w:cs="Traditional Arabic" w:hint="eastAsia"/>
          <w:b/>
          <w:bCs/>
          <w:color w:val="000000"/>
          <w:sz w:val="20"/>
          <w:szCs w:val="20"/>
          <w:rtl/>
        </w:rPr>
        <w:t>يَا</w:t>
      </w:r>
      <w:r w:rsidRPr="00BE071B">
        <w:rPr>
          <w:rFonts w:cs="Traditional Arabic"/>
          <w:b/>
          <w:bCs/>
          <w:color w:val="000000"/>
          <w:sz w:val="20"/>
          <w:szCs w:val="20"/>
          <w:rtl/>
        </w:rPr>
        <w:t xml:space="preserve"> أَيُّهَا الَّذِينَ </w:t>
      </w:r>
      <w:r w:rsidRPr="00BE071B">
        <w:rPr>
          <w:rFonts w:cs="Traditional Arabic" w:hint="eastAsia"/>
          <w:b/>
          <w:bCs/>
          <w:color w:val="000000"/>
          <w:sz w:val="20"/>
          <w:szCs w:val="20"/>
          <w:rtl/>
        </w:rPr>
        <w:t>آمَنُواْ</w:t>
      </w:r>
      <w:r w:rsidRPr="00BE071B">
        <w:rPr>
          <w:rFonts w:cs="Traditional Arabic"/>
          <w:b/>
          <w:bCs/>
          <w:color w:val="000000"/>
          <w:sz w:val="20"/>
          <w:szCs w:val="20"/>
          <w:rtl/>
        </w:rPr>
        <w:t xml:space="preserve"> اسْتَجِيبُواْ لِلّهِ وَلِلرَّسُولِ إِذَا دَعَاكُم لِمَا يُحْيِيكُمْ </w:t>
      </w:r>
      <w:r w:rsidRPr="00BE071B">
        <w:rPr>
          <w:rFonts w:cs="Traditional Arabic" w:hint="eastAsia"/>
          <w:b/>
          <w:bCs/>
          <w:color w:val="000000"/>
          <w:sz w:val="20"/>
          <w:szCs w:val="20"/>
          <w:rtl/>
        </w:rPr>
        <w:t>وَاعْلَمُواْ</w:t>
      </w:r>
      <w:r w:rsidRPr="00BE071B">
        <w:rPr>
          <w:rFonts w:cs="Traditional Arabic"/>
          <w:b/>
          <w:bCs/>
          <w:color w:val="000000"/>
          <w:sz w:val="20"/>
          <w:szCs w:val="20"/>
          <w:rtl/>
        </w:rPr>
        <w:t xml:space="preserve"> أَنَّ اللّهَ يَحُولُ بَيْنَ الْمَرْءِ وَقَلْبِهِ وَأَنَّهُ إِلَيْهِ </w:t>
      </w:r>
      <w:r w:rsidRPr="00BE071B">
        <w:rPr>
          <w:rFonts w:cs="Traditional Arabic" w:hint="eastAsia"/>
          <w:b/>
          <w:bCs/>
          <w:color w:val="000000"/>
          <w:sz w:val="20"/>
          <w:szCs w:val="20"/>
          <w:rtl/>
        </w:rPr>
        <w:t>تُحْشَرُونَ</w:t>
      </w:r>
      <w:r w:rsidRPr="00BE071B">
        <w:rPr>
          <w:rFonts w:cs="Traditional Arabic"/>
          <w:b/>
          <w:bCs/>
          <w:color w:val="000000"/>
          <w:sz w:val="20"/>
          <w:szCs w:val="20"/>
          <w:rtl/>
        </w:rPr>
        <w:t xml:space="preserve"> ﴿24﴾ </w:t>
      </w:r>
      <w:r w:rsidRPr="00BE071B">
        <w:rPr>
          <w:rFonts w:cs="Traditional Arabic" w:hint="eastAsia"/>
          <w:b/>
          <w:bCs/>
          <w:color w:val="000000"/>
          <w:sz w:val="20"/>
          <w:szCs w:val="20"/>
          <w:rtl/>
        </w:rPr>
        <w:t>وَاتَّقُواْ</w:t>
      </w:r>
      <w:r w:rsidRPr="00BE071B">
        <w:rPr>
          <w:rFonts w:cs="Traditional Arabic"/>
          <w:b/>
          <w:bCs/>
          <w:color w:val="000000"/>
          <w:sz w:val="20"/>
          <w:szCs w:val="20"/>
          <w:rtl/>
        </w:rPr>
        <w:t xml:space="preserve"> فِتْنَةً لاَّ </w:t>
      </w:r>
      <w:r w:rsidRPr="00BE071B">
        <w:rPr>
          <w:rFonts w:cs="Traditional Arabic" w:hint="eastAsia"/>
          <w:b/>
          <w:bCs/>
          <w:color w:val="000000"/>
          <w:sz w:val="20"/>
          <w:szCs w:val="20"/>
          <w:rtl/>
        </w:rPr>
        <w:t>تُصِيبَنَّ</w:t>
      </w:r>
      <w:r w:rsidRPr="00BE071B">
        <w:rPr>
          <w:rFonts w:cs="Traditional Arabic"/>
          <w:b/>
          <w:bCs/>
          <w:color w:val="000000"/>
          <w:sz w:val="20"/>
          <w:szCs w:val="20"/>
          <w:rtl/>
        </w:rPr>
        <w:t xml:space="preserve"> الَّذِينَ ظَلَمُواْ مِنكُمْ خَآصَّةً وَاعْلَمُواْ أَنَّ اللّهَ </w:t>
      </w:r>
      <w:r w:rsidRPr="00BE071B">
        <w:rPr>
          <w:rFonts w:cs="Traditional Arabic" w:hint="eastAsia"/>
          <w:b/>
          <w:bCs/>
          <w:color w:val="000000"/>
          <w:sz w:val="20"/>
          <w:szCs w:val="20"/>
          <w:rtl/>
        </w:rPr>
        <w:t>شَدِيدُ</w:t>
      </w:r>
      <w:r w:rsidRPr="00BE071B">
        <w:rPr>
          <w:rFonts w:cs="Traditional Arabic"/>
          <w:b/>
          <w:bCs/>
          <w:color w:val="000000"/>
          <w:sz w:val="20"/>
          <w:szCs w:val="20"/>
          <w:rtl/>
        </w:rPr>
        <w:t xml:space="preserve"> الْعِقَابِ ﴿25﴾ </w:t>
      </w:r>
      <w:r w:rsidRPr="00BE071B">
        <w:rPr>
          <w:rFonts w:cs="Traditional Arabic" w:hint="eastAsia"/>
          <w:b/>
          <w:bCs/>
          <w:color w:val="000000"/>
          <w:sz w:val="20"/>
          <w:szCs w:val="20"/>
          <w:rtl/>
        </w:rPr>
        <w:t>وَاذْكُرُواْ</w:t>
      </w:r>
      <w:r w:rsidRPr="00BE071B">
        <w:rPr>
          <w:rFonts w:cs="Traditional Arabic"/>
          <w:b/>
          <w:bCs/>
          <w:color w:val="000000"/>
          <w:sz w:val="20"/>
          <w:szCs w:val="20"/>
          <w:rtl/>
        </w:rPr>
        <w:t xml:space="preserve"> إِذْ </w:t>
      </w:r>
      <w:r w:rsidRPr="00BE071B">
        <w:rPr>
          <w:rFonts w:cs="Traditional Arabic" w:hint="eastAsia"/>
          <w:b/>
          <w:bCs/>
          <w:color w:val="000000"/>
          <w:sz w:val="20"/>
          <w:szCs w:val="20"/>
          <w:rtl/>
        </w:rPr>
        <w:t>أَنتُمْ</w:t>
      </w:r>
      <w:r w:rsidRPr="00BE071B">
        <w:rPr>
          <w:rFonts w:cs="Traditional Arabic"/>
          <w:b/>
          <w:bCs/>
          <w:color w:val="000000"/>
          <w:sz w:val="20"/>
          <w:szCs w:val="20"/>
          <w:rtl/>
        </w:rPr>
        <w:t xml:space="preserve"> قَلِيلٌ مُّسْتَضْعَفُونَ فِي الأَرْضِ تَخَافُونَ أَن يَتَخَطَّفَكُمُ </w:t>
      </w:r>
      <w:r w:rsidRPr="00BE071B">
        <w:rPr>
          <w:rFonts w:cs="Traditional Arabic" w:hint="eastAsia"/>
          <w:b/>
          <w:bCs/>
          <w:color w:val="000000"/>
          <w:sz w:val="20"/>
          <w:szCs w:val="20"/>
          <w:rtl/>
        </w:rPr>
        <w:t>النَّاسُ</w:t>
      </w:r>
      <w:r w:rsidRPr="00BE071B">
        <w:rPr>
          <w:rFonts w:cs="Traditional Arabic"/>
          <w:b/>
          <w:bCs/>
          <w:color w:val="000000"/>
          <w:sz w:val="20"/>
          <w:szCs w:val="20"/>
          <w:rtl/>
        </w:rPr>
        <w:t xml:space="preserve"> فَآوَاكُمْ وَأَيَّدَكُم بِنَصْرِهِ وَرَزَقَكُم مِّنَ الطَّيِّبَاتِ </w:t>
      </w:r>
      <w:r w:rsidRPr="00BE071B">
        <w:rPr>
          <w:rFonts w:cs="Traditional Arabic" w:hint="eastAsia"/>
          <w:b/>
          <w:bCs/>
          <w:color w:val="000000"/>
          <w:sz w:val="20"/>
          <w:szCs w:val="20"/>
          <w:rtl/>
        </w:rPr>
        <w:t>لَعَلَّكُمْ</w:t>
      </w:r>
      <w:r w:rsidRPr="00BE071B">
        <w:rPr>
          <w:rFonts w:cs="Traditional Arabic"/>
          <w:b/>
          <w:bCs/>
          <w:color w:val="000000"/>
          <w:sz w:val="20"/>
          <w:szCs w:val="20"/>
          <w:rtl/>
        </w:rPr>
        <w:t xml:space="preserve"> تَشْكُرُونَ ﴿26﴾ </w:t>
      </w:r>
      <w:r w:rsidRPr="00BE071B">
        <w:rPr>
          <w:rFonts w:cs="Traditional Arabic" w:hint="eastAsia"/>
          <w:b/>
          <w:bCs/>
          <w:color w:val="000000"/>
          <w:sz w:val="20"/>
          <w:szCs w:val="20"/>
          <w:rtl/>
        </w:rPr>
        <w:t>يَا</w:t>
      </w:r>
      <w:r w:rsidRPr="00BE071B">
        <w:rPr>
          <w:rFonts w:cs="Traditional Arabic"/>
          <w:b/>
          <w:bCs/>
          <w:color w:val="000000"/>
          <w:sz w:val="20"/>
          <w:szCs w:val="20"/>
          <w:rtl/>
        </w:rPr>
        <w:t xml:space="preserve"> أَيُّهَا </w:t>
      </w:r>
      <w:r w:rsidRPr="00BE071B">
        <w:rPr>
          <w:rFonts w:cs="Traditional Arabic" w:hint="eastAsia"/>
          <w:b/>
          <w:bCs/>
          <w:color w:val="000000"/>
          <w:sz w:val="20"/>
          <w:szCs w:val="20"/>
          <w:rtl/>
        </w:rPr>
        <w:t>الَّذِينَ</w:t>
      </w:r>
      <w:r w:rsidRPr="00BE071B">
        <w:rPr>
          <w:rFonts w:cs="Traditional Arabic"/>
          <w:b/>
          <w:bCs/>
          <w:color w:val="000000"/>
          <w:sz w:val="20"/>
          <w:szCs w:val="20"/>
          <w:rtl/>
        </w:rPr>
        <w:t xml:space="preserve"> آمَنُواْ لاَ تَخُونُواْ اللّهَ وَالرَّسُولَ وَتَخُونُواْ </w:t>
      </w:r>
      <w:r w:rsidRPr="00BE071B">
        <w:rPr>
          <w:rFonts w:cs="Traditional Arabic" w:hint="eastAsia"/>
          <w:b/>
          <w:bCs/>
          <w:color w:val="000000"/>
          <w:sz w:val="20"/>
          <w:szCs w:val="20"/>
          <w:rtl/>
        </w:rPr>
        <w:t>أَمَانَاتِكُمْ</w:t>
      </w:r>
      <w:r w:rsidRPr="00BE071B">
        <w:rPr>
          <w:rFonts w:cs="Traditional Arabic"/>
          <w:b/>
          <w:bCs/>
          <w:color w:val="000000"/>
          <w:sz w:val="20"/>
          <w:szCs w:val="20"/>
          <w:rtl/>
        </w:rPr>
        <w:t xml:space="preserve"> وَأَنتُمْ تَعْلَمُونَ ﴿27﴾ </w:t>
      </w:r>
      <w:r w:rsidRPr="00BE071B">
        <w:rPr>
          <w:rFonts w:cs="Traditional Arabic" w:hint="eastAsia"/>
          <w:b/>
          <w:bCs/>
          <w:color w:val="000000"/>
          <w:sz w:val="20"/>
          <w:szCs w:val="20"/>
          <w:rtl/>
        </w:rPr>
        <w:t>وَاعْلَمُواْ</w:t>
      </w:r>
      <w:r w:rsidRPr="00BE071B">
        <w:rPr>
          <w:rFonts w:cs="Traditional Arabic"/>
          <w:b/>
          <w:bCs/>
          <w:color w:val="000000"/>
          <w:sz w:val="20"/>
          <w:szCs w:val="20"/>
          <w:rtl/>
        </w:rPr>
        <w:t xml:space="preserve"> أَنَّمَا أَمْوَالُكُمْ وَأَوْلاَدُكُمْ فِتْنَةٌ وَأَنَّ اللّهَ </w:t>
      </w:r>
      <w:r w:rsidRPr="00BE071B">
        <w:rPr>
          <w:rFonts w:cs="Traditional Arabic" w:hint="eastAsia"/>
          <w:b/>
          <w:bCs/>
          <w:color w:val="000000"/>
          <w:sz w:val="20"/>
          <w:szCs w:val="20"/>
          <w:rtl/>
        </w:rPr>
        <w:t>عِندَهُ</w:t>
      </w:r>
      <w:r w:rsidRPr="00BE071B">
        <w:rPr>
          <w:rFonts w:cs="Traditional Arabic"/>
          <w:b/>
          <w:bCs/>
          <w:color w:val="000000"/>
          <w:sz w:val="20"/>
          <w:szCs w:val="20"/>
          <w:rtl/>
        </w:rPr>
        <w:t xml:space="preserve"> أَجْرٌ عَظِيمٌ ﴿28﴾ </w:t>
      </w:r>
      <w:r w:rsidRPr="00BE071B">
        <w:rPr>
          <w:rFonts w:cs="Traditional Arabic" w:hint="eastAsia"/>
          <w:b/>
          <w:bCs/>
          <w:color w:val="000000"/>
          <w:sz w:val="20"/>
          <w:szCs w:val="20"/>
          <w:rtl/>
        </w:rPr>
        <w:t>يِا</w:t>
      </w:r>
      <w:r w:rsidRPr="00BE071B">
        <w:rPr>
          <w:rFonts w:cs="Traditional Arabic"/>
          <w:b/>
          <w:bCs/>
          <w:color w:val="000000"/>
          <w:sz w:val="20"/>
          <w:szCs w:val="20"/>
          <w:rtl/>
        </w:rPr>
        <w:t xml:space="preserve"> أَيُّهَا </w:t>
      </w:r>
      <w:r w:rsidRPr="00BE071B">
        <w:rPr>
          <w:rFonts w:cs="Traditional Arabic" w:hint="eastAsia"/>
          <w:b/>
          <w:bCs/>
          <w:color w:val="000000"/>
          <w:sz w:val="20"/>
          <w:szCs w:val="20"/>
          <w:rtl/>
        </w:rPr>
        <w:t>الَّذِينَ</w:t>
      </w:r>
      <w:r w:rsidRPr="00BE071B">
        <w:rPr>
          <w:rFonts w:cs="Traditional Arabic"/>
          <w:b/>
          <w:bCs/>
          <w:color w:val="000000"/>
          <w:sz w:val="20"/>
          <w:szCs w:val="20"/>
          <w:rtl/>
        </w:rPr>
        <w:t xml:space="preserve"> آمَنُواْ إَن تَتَّقُواْ اللّهَ يَجْعَل لَّكُمْ فُرْقَاناً وَيُكَفِّرْ </w:t>
      </w:r>
      <w:r w:rsidRPr="00BE071B">
        <w:rPr>
          <w:rFonts w:cs="Traditional Arabic" w:hint="eastAsia"/>
          <w:b/>
          <w:bCs/>
          <w:color w:val="000000"/>
          <w:sz w:val="20"/>
          <w:szCs w:val="20"/>
          <w:rtl/>
        </w:rPr>
        <w:t>عَنكُمْ</w:t>
      </w:r>
      <w:r w:rsidRPr="00BE071B">
        <w:rPr>
          <w:rFonts w:cs="Traditional Arabic"/>
          <w:b/>
          <w:bCs/>
          <w:color w:val="000000"/>
          <w:sz w:val="20"/>
          <w:szCs w:val="20"/>
          <w:rtl/>
        </w:rPr>
        <w:t xml:space="preserve"> سَيِّئَاتِكُمْ وَيَغْفِرْ لَكُمْ وَاللّهُ ذُو الْفَضْلِ الْعَظِيمِ ﴿29﴾</w:t>
      </w:r>
      <w:r w:rsidR="00911C17" w:rsidRPr="00911C17">
        <w:rPr>
          <w:rFonts w:cs="B Nazanin" w:hint="cs"/>
          <w:color w:val="FF0000"/>
          <w:sz w:val="20"/>
          <w:szCs w:val="20"/>
          <w:rtl/>
          <w:lang w:bidi="fa-IR"/>
        </w:rPr>
        <w:t xml:space="preserve"> </w:t>
      </w:r>
      <w:r w:rsidR="00587A3E">
        <w:rPr>
          <w:rFonts w:cs="B Nazanin" w:hint="cs"/>
          <w:color w:val="FF0000"/>
          <w:sz w:val="20"/>
          <w:szCs w:val="20"/>
          <w:rtl/>
          <w:lang w:bidi="fa-IR"/>
        </w:rPr>
        <w:t>«تقوا»</w:t>
      </w:r>
      <w:r w:rsidR="00BC0B98">
        <w:rPr>
          <w:rFonts w:cs="B Nazanin" w:hint="cs"/>
          <w:color w:val="FF0000"/>
          <w:sz w:val="20"/>
          <w:szCs w:val="20"/>
          <w:rtl/>
          <w:lang w:bidi="fa-IR"/>
        </w:rPr>
        <w:t xml:space="preserve"> - </w:t>
      </w:r>
      <w:r w:rsidR="00911C17">
        <w:rPr>
          <w:rFonts w:cs="B Nazanin" w:hint="cs"/>
          <w:color w:val="FF0000"/>
          <w:sz w:val="20"/>
          <w:szCs w:val="20"/>
          <w:rtl/>
          <w:lang w:bidi="fa-IR"/>
        </w:rPr>
        <w:t>-</w:t>
      </w:r>
      <w:r w:rsidR="00911C17" w:rsidRPr="00911C17">
        <w:rPr>
          <w:rFonts w:cs="B Nazanin" w:hint="cs"/>
          <w:color w:val="FF0000"/>
          <w:sz w:val="20"/>
          <w:szCs w:val="20"/>
          <w:rtl/>
          <w:lang w:bidi="fa-IR"/>
        </w:rPr>
        <w:t xml:space="preserve"> </w:t>
      </w:r>
      <w:r w:rsidR="00911C17">
        <w:rPr>
          <w:rFonts w:cs="B Nazanin" w:hint="cs"/>
          <w:color w:val="FF0000"/>
          <w:sz w:val="20"/>
          <w:szCs w:val="20"/>
          <w:rtl/>
          <w:lang w:bidi="fa-IR"/>
        </w:rPr>
        <w:t>ذاتی</w:t>
      </w:r>
      <w:r w:rsidR="00C408D7">
        <w:rPr>
          <w:rFonts w:hint="cs"/>
          <w:color w:val="FF0000"/>
          <w:sz w:val="20"/>
          <w:szCs w:val="20"/>
          <w:rtl/>
          <w:lang w:bidi="fa-IR"/>
        </w:rPr>
        <w:t>–</w:t>
      </w:r>
      <w:r w:rsidR="00C408D7">
        <w:rPr>
          <w:rFonts w:cs="B Nazanin" w:hint="cs"/>
          <w:color w:val="FF0000"/>
          <w:sz w:val="20"/>
          <w:szCs w:val="20"/>
          <w:rtl/>
          <w:lang w:bidi="fa-IR"/>
        </w:rPr>
        <w:t xml:space="preserve">  قضاوتی</w:t>
      </w:r>
      <w:r w:rsidR="00C408D7">
        <w:rPr>
          <w:rFonts w:hint="cs"/>
          <w:color w:val="FF0000"/>
          <w:sz w:val="20"/>
          <w:szCs w:val="20"/>
          <w:rtl/>
          <w:lang w:bidi="fa-IR"/>
        </w:rPr>
        <w:t>–</w:t>
      </w:r>
      <w:r w:rsidR="00C408D7">
        <w:rPr>
          <w:rFonts w:cs="B Nazanin" w:hint="cs"/>
          <w:color w:val="FF0000"/>
          <w:sz w:val="20"/>
          <w:szCs w:val="20"/>
          <w:rtl/>
          <w:lang w:bidi="fa-IR"/>
        </w:rPr>
        <w:t xml:space="preserve"> قیامتی -</w:t>
      </w:r>
      <w:r w:rsidR="00C408D7" w:rsidRPr="00C408D7">
        <w:rPr>
          <w:rFonts w:cs="B Nazanin" w:hint="cs"/>
          <w:color w:val="FF0000"/>
          <w:sz w:val="20"/>
          <w:szCs w:val="20"/>
          <w:rtl/>
          <w:lang w:bidi="fa-IR"/>
        </w:rPr>
        <w:t xml:space="preserve"> </w:t>
      </w:r>
      <w:r w:rsidR="00FA4662">
        <w:rPr>
          <w:rFonts w:cs="B Nazanin" w:hint="cs"/>
          <w:color w:val="FF0000"/>
          <w:sz w:val="20"/>
          <w:szCs w:val="20"/>
          <w:rtl/>
          <w:lang w:bidi="fa-IR"/>
        </w:rPr>
        <w:t>«شکر»</w:t>
      </w:r>
      <w:r w:rsidR="00C408D7">
        <w:rPr>
          <w:rFonts w:cs="B Nazanin" w:hint="cs"/>
          <w:color w:val="FF0000"/>
          <w:sz w:val="20"/>
          <w:szCs w:val="20"/>
          <w:rtl/>
          <w:lang w:bidi="fa-IR"/>
        </w:rPr>
        <w:t xml:space="preserve">- </w:t>
      </w:r>
      <w:r w:rsidR="00402E36">
        <w:rPr>
          <w:rFonts w:cs="B Nazanin" w:hint="cs"/>
          <w:color w:val="FF0000"/>
          <w:sz w:val="20"/>
          <w:szCs w:val="20"/>
          <w:rtl/>
          <w:lang w:bidi="fa-IR"/>
        </w:rPr>
        <w:t>«</w:t>
      </w:r>
      <w:r w:rsidR="00402E36" w:rsidRPr="009F6D37">
        <w:rPr>
          <w:rFonts w:cs="B Nazanin" w:hint="cs"/>
          <w:color w:val="FF0000"/>
          <w:sz w:val="20"/>
          <w:szCs w:val="20"/>
          <w:rtl/>
          <w:lang w:bidi="fa-IR"/>
        </w:rPr>
        <w:t>امانت</w:t>
      </w:r>
      <w:r w:rsidR="00402E36">
        <w:rPr>
          <w:rFonts w:cs="B Nazanin" w:hint="cs"/>
          <w:color w:val="FF0000"/>
          <w:sz w:val="20"/>
          <w:szCs w:val="20"/>
          <w:rtl/>
          <w:lang w:bidi="fa-IR"/>
        </w:rPr>
        <w:t xml:space="preserve">» </w:t>
      </w:r>
      <w:r w:rsidR="00C408D7">
        <w:rPr>
          <w:rFonts w:cs="B Nazanin" w:hint="cs"/>
          <w:color w:val="FF0000"/>
          <w:sz w:val="20"/>
          <w:szCs w:val="20"/>
          <w:rtl/>
          <w:lang w:bidi="fa-IR"/>
        </w:rPr>
        <w:t xml:space="preserve">- </w:t>
      </w:r>
      <w:r w:rsidR="00C408D7" w:rsidRPr="00113B68">
        <w:rPr>
          <w:rFonts w:cs="B Nazanin" w:hint="cs"/>
          <w:color w:val="FF0000"/>
          <w:sz w:val="20"/>
          <w:szCs w:val="20"/>
          <w:rtl/>
          <w:lang w:bidi="fa-IR"/>
        </w:rPr>
        <w:t xml:space="preserve"> </w:t>
      </w:r>
      <w:r w:rsidR="0058606F">
        <w:rPr>
          <w:rFonts w:cs="B Nazanin" w:hint="cs"/>
          <w:color w:val="FF0000"/>
          <w:sz w:val="20"/>
          <w:szCs w:val="20"/>
          <w:rtl/>
          <w:lang w:bidi="fa-IR"/>
        </w:rPr>
        <w:t>«عهد»</w:t>
      </w:r>
      <w:r w:rsidR="00BC0B98">
        <w:rPr>
          <w:rFonts w:cs="B Nazanin" w:hint="cs"/>
          <w:color w:val="FF0000"/>
          <w:sz w:val="20"/>
          <w:szCs w:val="20"/>
          <w:rtl/>
          <w:lang w:bidi="fa-IR"/>
        </w:rPr>
        <w:t xml:space="preserve"> </w:t>
      </w:r>
      <w:r w:rsidR="00FD15C3">
        <w:rPr>
          <w:rFonts w:hint="cs"/>
          <w:color w:val="FF0000"/>
          <w:sz w:val="20"/>
          <w:szCs w:val="20"/>
          <w:rtl/>
          <w:lang w:bidi="fa-IR"/>
        </w:rPr>
        <w:t>–</w:t>
      </w:r>
      <w:r w:rsidR="00FD15C3">
        <w:rPr>
          <w:rFonts w:cs="B Nazanin" w:hint="cs"/>
          <w:color w:val="FF0000"/>
          <w:sz w:val="20"/>
          <w:szCs w:val="20"/>
          <w:rtl/>
          <w:lang w:bidi="fa-IR"/>
        </w:rPr>
        <w:t xml:space="preserve"> </w:t>
      </w:r>
      <w:r w:rsidR="000E4123">
        <w:rPr>
          <w:rFonts w:cs="B Nazanin" w:hint="cs"/>
          <w:color w:val="FF0000"/>
          <w:sz w:val="20"/>
          <w:szCs w:val="20"/>
          <w:rtl/>
          <w:lang w:bidi="fa-IR"/>
        </w:rPr>
        <w:t>«سیستم»</w:t>
      </w:r>
    </w:p>
    <w:p w:rsidR="00842D8B" w:rsidRDefault="00B03A85" w:rsidP="00B03A85">
      <w:pPr>
        <w:pStyle w:val="a"/>
        <w:widowControl w:val="0"/>
        <w:spacing w:after="0"/>
        <w:ind w:left="-249" w:firstLine="0"/>
        <w:rPr>
          <w:rFonts w:cs="B Nazanin"/>
          <w:b/>
          <w:bCs/>
          <w:color w:val="000000"/>
          <w:sz w:val="20"/>
          <w:szCs w:val="20"/>
          <w:rtl/>
        </w:rPr>
      </w:pPr>
      <w:r w:rsidRPr="00F31BD6">
        <w:rPr>
          <w:rFonts w:cs="B Nazanin"/>
          <w:b/>
          <w:bCs/>
          <w:color w:val="000000"/>
          <w:sz w:val="20"/>
          <w:szCs w:val="20"/>
          <w:rtl/>
        </w:rPr>
        <w:t>اي مسلمانان! خدا و رسولش را وقتيكه به چيزي که زنده تان مي کند دعوتتان مي كنند اجابت کنيد، و بدانيد که خداوند بين شخص و دلش حائل ميشود و اينکه بسوي او محشور ميگرديد.</w:t>
      </w:r>
      <w:r w:rsidRPr="00F31BD6">
        <w:rPr>
          <w:rFonts w:cs="B Nazanin" w:hint="cs"/>
          <w:b/>
          <w:bCs/>
          <w:color w:val="000000"/>
          <w:sz w:val="20"/>
          <w:szCs w:val="20"/>
          <w:rtl/>
        </w:rPr>
        <w:t xml:space="preserve">(24) </w:t>
      </w:r>
      <w:r w:rsidRPr="00F31BD6">
        <w:rPr>
          <w:rFonts w:cs="B Nazanin"/>
          <w:b/>
          <w:bCs/>
          <w:color w:val="000000"/>
          <w:sz w:val="20"/>
          <w:szCs w:val="20"/>
          <w:rtl/>
        </w:rPr>
        <w:t>و از فتنه اي بترسيد که فقط ظالمان شما را فرانميگيرد و بدانيد که خداوند در پيگيري شديد است.</w:t>
      </w:r>
      <w:r w:rsidRPr="00F31BD6">
        <w:rPr>
          <w:rFonts w:cs="B Nazanin" w:hint="cs"/>
          <w:b/>
          <w:bCs/>
          <w:color w:val="000000"/>
          <w:sz w:val="20"/>
          <w:szCs w:val="20"/>
          <w:rtl/>
        </w:rPr>
        <w:t xml:space="preserve">(25) </w:t>
      </w:r>
      <w:r w:rsidRPr="00F31BD6">
        <w:rPr>
          <w:rFonts w:cs="B Nazanin"/>
          <w:b/>
          <w:bCs/>
          <w:color w:val="000000"/>
          <w:sz w:val="20"/>
          <w:szCs w:val="20"/>
          <w:rtl/>
        </w:rPr>
        <w:t>و بياد آوريد که در زمين کم و ضعيف بوديد و ميترسيديد که مردم شما را بربايند تا اينكه شما را جاي داد و به ياري خويش تقويتتان کرد و از چيزهاي خوشايند روزيتان داد شايد شکرگزاريد.</w:t>
      </w:r>
      <w:r w:rsidRPr="00F31BD6">
        <w:rPr>
          <w:rFonts w:cs="B Nazanin" w:hint="cs"/>
          <w:b/>
          <w:bCs/>
          <w:color w:val="000000"/>
          <w:sz w:val="20"/>
          <w:szCs w:val="20"/>
          <w:rtl/>
        </w:rPr>
        <w:t xml:space="preserve">(26) </w:t>
      </w:r>
      <w:r w:rsidRPr="00F31BD6">
        <w:rPr>
          <w:rFonts w:cs="B Nazanin"/>
          <w:b/>
          <w:bCs/>
          <w:color w:val="000000"/>
          <w:sz w:val="20"/>
          <w:szCs w:val="20"/>
          <w:rtl/>
        </w:rPr>
        <w:t>اي مسلمانان! به خدا و رسول خيانت نکنيد، و همچنين در اماناتتان، در حاليکه آگاهيد.</w:t>
      </w:r>
      <w:r w:rsidRPr="00F31BD6">
        <w:rPr>
          <w:rFonts w:cs="B Nazanin" w:hint="cs"/>
          <w:b/>
          <w:bCs/>
          <w:color w:val="000000"/>
          <w:sz w:val="20"/>
          <w:szCs w:val="20"/>
          <w:rtl/>
        </w:rPr>
        <w:t xml:space="preserve">(27) </w:t>
      </w:r>
      <w:r w:rsidRPr="00F31BD6">
        <w:rPr>
          <w:rFonts w:cs="B Nazanin"/>
          <w:b/>
          <w:bCs/>
          <w:color w:val="000000"/>
          <w:sz w:val="20"/>
          <w:szCs w:val="20"/>
          <w:rtl/>
        </w:rPr>
        <w:t>و بدانيد که اموالتان و اولادتان فتنه ايست و اينکه نزد خدا پاداشي بزرگ است.</w:t>
      </w:r>
      <w:r w:rsidRPr="00F31BD6">
        <w:rPr>
          <w:rFonts w:cs="B Nazanin" w:hint="cs"/>
          <w:b/>
          <w:bCs/>
          <w:color w:val="000000"/>
          <w:sz w:val="20"/>
          <w:szCs w:val="20"/>
          <w:rtl/>
        </w:rPr>
        <w:t xml:space="preserve">(28) </w:t>
      </w:r>
      <w:r w:rsidRPr="00F31BD6">
        <w:rPr>
          <w:rFonts w:cs="B Nazanin"/>
          <w:b/>
          <w:bCs/>
          <w:color w:val="000000"/>
          <w:sz w:val="20"/>
          <w:szCs w:val="20"/>
          <w:rtl/>
        </w:rPr>
        <w:t>اي مسلمانان! اگر تقوا پيش بگيريد برايتان مايه تشخيص فرق حق و باطل را قرار ميدهد و گناهانتان را مي پوشاند و مي آمرزدتان و خداوند صاحب فضل عظيم است.</w:t>
      </w:r>
      <w:r w:rsidRPr="00F31BD6">
        <w:rPr>
          <w:rFonts w:cs="B Nazanin" w:hint="cs"/>
          <w:b/>
          <w:bCs/>
          <w:color w:val="000000"/>
          <w:sz w:val="20"/>
          <w:szCs w:val="20"/>
          <w:rtl/>
        </w:rPr>
        <w:t>(29)</w:t>
      </w:r>
      <w:r>
        <w:rPr>
          <w:rFonts w:cs="B Nazanin" w:hint="cs"/>
          <w:b/>
          <w:bCs/>
          <w:color w:val="000000"/>
          <w:sz w:val="20"/>
          <w:szCs w:val="20"/>
          <w:rtl/>
        </w:rPr>
        <w:t xml:space="preserve"> </w:t>
      </w:r>
      <w:r w:rsidR="00842D8B">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522168" w:rsidRPr="00352723" w:rsidTr="00834F8E">
        <w:trPr>
          <w:trHeight w:val="350"/>
        </w:trPr>
        <w:tc>
          <w:tcPr>
            <w:tcW w:w="5940" w:type="dxa"/>
          </w:tcPr>
          <w:p w:rsidR="00522168" w:rsidRPr="00352723" w:rsidRDefault="00B03A85" w:rsidP="00834F8E">
            <w:pPr>
              <w:widowControl w:val="0"/>
              <w:tabs>
                <w:tab w:val="center" w:pos="2862"/>
                <w:tab w:val="right" w:pos="5724"/>
              </w:tabs>
              <w:bidi/>
              <w:ind w:left="-249"/>
              <w:jc w:val="center"/>
              <w:rPr>
                <w:rFonts w:cs="B Nazanin"/>
                <w:b/>
                <w:bCs/>
                <w:color w:val="000000"/>
                <w:sz w:val="20"/>
                <w:szCs w:val="20"/>
                <w:u w:val="single"/>
                <w:rtl/>
                <w:lang w:bidi="fa-IR"/>
              </w:rPr>
            </w:pPr>
            <w:r w:rsidRPr="00F31BD6">
              <w:rPr>
                <w:rFonts w:cs="B Nazanin" w:hint="cs"/>
                <w:color w:val="000000"/>
                <w:sz w:val="20"/>
                <w:szCs w:val="20"/>
                <w:rtl/>
              </w:rPr>
              <w:t>درب: اي مسلمانان! به مسلماني تان مغرور نشويد. سعي کنيد ايمان واقعي پيدا کنيد</w:t>
            </w:r>
          </w:p>
        </w:tc>
      </w:tr>
    </w:tbl>
    <w:p w:rsidR="00522168" w:rsidRPr="00BE071B" w:rsidRDefault="00522168" w:rsidP="00C82A37">
      <w:pPr>
        <w:pStyle w:val="a"/>
        <w:widowControl w:val="0"/>
        <w:spacing w:after="0"/>
        <w:ind w:left="-249" w:firstLine="0"/>
        <w:rPr>
          <w:rFonts w:cs="Traditional Arabic"/>
          <w:b/>
          <w:bCs/>
          <w:color w:val="000000"/>
          <w:sz w:val="20"/>
          <w:szCs w:val="20"/>
          <w:rtl/>
        </w:rPr>
      </w:pPr>
    </w:p>
    <w:p w:rsidR="00E76538" w:rsidRPr="00BE071B" w:rsidRDefault="00E76538" w:rsidP="00C82A37">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lastRenderedPageBreak/>
        <w:t>انفال</w:t>
      </w:r>
      <w:r w:rsidR="005410E0">
        <w:rPr>
          <w:rFonts w:cs="B Nazanin" w:hint="cs"/>
          <w:b/>
          <w:bCs/>
          <w:color w:val="000000"/>
          <w:sz w:val="20"/>
          <w:szCs w:val="20"/>
          <w:u w:val="single"/>
          <w:rtl/>
          <w:lang w:bidi="fa-IR"/>
        </w:rPr>
        <w:t xml:space="preserve">6    </w:t>
      </w:r>
      <w:r w:rsidRPr="00BE071B">
        <w:rPr>
          <w:rFonts w:cs="B Nazanin" w:hint="cs"/>
          <w:b/>
          <w:bCs/>
          <w:color w:val="000000"/>
          <w:sz w:val="20"/>
          <w:szCs w:val="20"/>
          <w:u w:val="single"/>
          <w:rtl/>
          <w:lang w:bidi="fa-IR"/>
        </w:rPr>
        <w:t xml:space="preserve"> آیات 30 تا 38</w:t>
      </w:r>
    </w:p>
    <w:p w:rsidR="00E76538" w:rsidRDefault="00E76538" w:rsidP="00D92E94">
      <w:pPr>
        <w:widowControl w:val="0"/>
        <w:bidi/>
        <w:ind w:left="-249"/>
        <w:jc w:val="both"/>
        <w:rPr>
          <w:rFonts w:cs="B Nazanin"/>
          <w:color w:val="FF0000"/>
          <w:sz w:val="20"/>
          <w:szCs w:val="20"/>
          <w:rtl/>
          <w:lang w:bidi="fa-IR"/>
        </w:rPr>
      </w:pPr>
      <w:r w:rsidRPr="00BE071B">
        <w:rPr>
          <w:rFonts w:cs="Traditional Arabic" w:hint="eastAsia"/>
          <w:b/>
          <w:bCs/>
          <w:color w:val="000000"/>
          <w:sz w:val="20"/>
          <w:szCs w:val="20"/>
          <w:rtl/>
        </w:rPr>
        <w:t>وَإِذْ</w:t>
      </w:r>
      <w:r w:rsidRPr="00BE071B">
        <w:rPr>
          <w:rFonts w:cs="Traditional Arabic"/>
          <w:b/>
          <w:bCs/>
          <w:color w:val="000000"/>
          <w:sz w:val="20"/>
          <w:szCs w:val="20"/>
          <w:rtl/>
        </w:rPr>
        <w:t xml:space="preserve"> يَمْكُرُ بِكَ الَّذِينَ </w:t>
      </w:r>
      <w:r w:rsidRPr="00BE071B">
        <w:rPr>
          <w:rFonts w:cs="Traditional Arabic" w:hint="eastAsia"/>
          <w:b/>
          <w:bCs/>
          <w:color w:val="000000"/>
          <w:sz w:val="20"/>
          <w:szCs w:val="20"/>
          <w:rtl/>
        </w:rPr>
        <w:t>كَفَرُواْ</w:t>
      </w:r>
      <w:r w:rsidRPr="00BE071B">
        <w:rPr>
          <w:rFonts w:cs="Traditional Arabic"/>
          <w:b/>
          <w:bCs/>
          <w:color w:val="000000"/>
          <w:sz w:val="20"/>
          <w:szCs w:val="20"/>
          <w:rtl/>
        </w:rPr>
        <w:t xml:space="preserve"> لِيُ</w:t>
      </w:r>
      <w:r w:rsidRPr="00BE071B">
        <w:rPr>
          <w:rFonts w:cs="Traditional Arabic" w:hint="eastAsia"/>
          <w:b/>
          <w:bCs/>
          <w:color w:val="000000"/>
          <w:sz w:val="20"/>
          <w:szCs w:val="20"/>
          <w:rtl/>
        </w:rPr>
        <w:t>ثْبِتُوكَ</w:t>
      </w:r>
      <w:r w:rsidRPr="00BE071B">
        <w:rPr>
          <w:rFonts w:cs="Traditional Arabic"/>
          <w:b/>
          <w:bCs/>
          <w:color w:val="000000"/>
          <w:sz w:val="20"/>
          <w:szCs w:val="20"/>
          <w:rtl/>
        </w:rPr>
        <w:t xml:space="preserve"> أَوْ يَقْتُلُوكَ أَوْ يُخْرِجُوكَ وَيَمْكُرُونَ </w:t>
      </w:r>
      <w:r w:rsidRPr="00BE071B">
        <w:rPr>
          <w:rFonts w:cs="Traditional Arabic" w:hint="eastAsia"/>
          <w:b/>
          <w:bCs/>
          <w:color w:val="000000"/>
          <w:sz w:val="20"/>
          <w:szCs w:val="20"/>
          <w:rtl/>
        </w:rPr>
        <w:t>وَيَمْكُرُ</w:t>
      </w:r>
      <w:r w:rsidRPr="00BE071B">
        <w:rPr>
          <w:rFonts w:cs="Traditional Arabic"/>
          <w:b/>
          <w:bCs/>
          <w:color w:val="000000"/>
          <w:sz w:val="20"/>
          <w:szCs w:val="20"/>
          <w:rtl/>
        </w:rPr>
        <w:t xml:space="preserve"> اللّهُ وَاللّهُ خَيْرُ الْمَاكِرِينَ ﴿30﴾ </w:t>
      </w:r>
      <w:r w:rsidRPr="00BE071B">
        <w:rPr>
          <w:rFonts w:cs="Traditional Arabic" w:hint="eastAsia"/>
          <w:b/>
          <w:bCs/>
          <w:color w:val="000000"/>
          <w:sz w:val="20"/>
          <w:szCs w:val="20"/>
          <w:rtl/>
        </w:rPr>
        <w:t>وَإِذَا</w:t>
      </w:r>
      <w:r w:rsidRPr="00BE071B">
        <w:rPr>
          <w:rFonts w:cs="Traditional Arabic"/>
          <w:b/>
          <w:bCs/>
          <w:color w:val="000000"/>
          <w:sz w:val="20"/>
          <w:szCs w:val="20"/>
          <w:rtl/>
        </w:rPr>
        <w:t xml:space="preserve"> تُتْلَى عَلَيْهِمْ آيَاتُنَا قَالُواْ قَدْ </w:t>
      </w:r>
      <w:r w:rsidRPr="00BE071B">
        <w:rPr>
          <w:rFonts w:cs="Traditional Arabic" w:hint="eastAsia"/>
          <w:b/>
          <w:bCs/>
          <w:color w:val="000000"/>
          <w:sz w:val="20"/>
          <w:szCs w:val="20"/>
          <w:rtl/>
        </w:rPr>
        <w:t>سَمِعْنَا</w:t>
      </w:r>
      <w:r w:rsidRPr="00BE071B">
        <w:rPr>
          <w:rFonts w:cs="Traditional Arabic"/>
          <w:b/>
          <w:bCs/>
          <w:color w:val="000000"/>
          <w:sz w:val="20"/>
          <w:szCs w:val="20"/>
          <w:rtl/>
        </w:rPr>
        <w:t xml:space="preserve"> لَوْ نَشَاء لَقُلْنَا مِثْلَ هَذَا إِنْ هَذَا إِلاَّ أَسَاطِيرُ </w:t>
      </w:r>
      <w:r w:rsidRPr="00BE071B">
        <w:rPr>
          <w:rFonts w:cs="Traditional Arabic" w:hint="eastAsia"/>
          <w:b/>
          <w:bCs/>
          <w:color w:val="000000"/>
          <w:sz w:val="20"/>
          <w:szCs w:val="20"/>
          <w:rtl/>
        </w:rPr>
        <w:t>الأوَّلِينَ</w:t>
      </w:r>
      <w:r w:rsidRPr="00BE071B">
        <w:rPr>
          <w:rFonts w:cs="Traditional Arabic"/>
          <w:b/>
          <w:bCs/>
          <w:color w:val="000000"/>
          <w:sz w:val="20"/>
          <w:szCs w:val="20"/>
          <w:rtl/>
        </w:rPr>
        <w:t xml:space="preserve"> ﴿31﴾ </w:t>
      </w:r>
      <w:r w:rsidRPr="00BE071B">
        <w:rPr>
          <w:rFonts w:cs="Traditional Arabic" w:hint="eastAsia"/>
          <w:b/>
          <w:bCs/>
          <w:color w:val="000000"/>
          <w:sz w:val="20"/>
          <w:szCs w:val="20"/>
          <w:rtl/>
        </w:rPr>
        <w:t>وَإِذْ</w:t>
      </w:r>
      <w:r w:rsidRPr="00BE071B">
        <w:rPr>
          <w:rFonts w:cs="Traditional Arabic"/>
          <w:b/>
          <w:bCs/>
          <w:color w:val="000000"/>
          <w:sz w:val="20"/>
          <w:szCs w:val="20"/>
          <w:rtl/>
        </w:rPr>
        <w:t xml:space="preserve"> قَالُواْ اللَّهُمَّ </w:t>
      </w:r>
      <w:r w:rsidRPr="00BE071B">
        <w:rPr>
          <w:rFonts w:cs="Traditional Arabic" w:hint="eastAsia"/>
          <w:b/>
          <w:bCs/>
          <w:color w:val="000000"/>
          <w:sz w:val="20"/>
          <w:szCs w:val="20"/>
          <w:rtl/>
        </w:rPr>
        <w:t>إِن</w:t>
      </w:r>
      <w:r w:rsidRPr="00BE071B">
        <w:rPr>
          <w:rFonts w:cs="Traditional Arabic"/>
          <w:b/>
          <w:bCs/>
          <w:color w:val="000000"/>
          <w:sz w:val="20"/>
          <w:szCs w:val="20"/>
          <w:rtl/>
        </w:rPr>
        <w:t xml:space="preserve"> كَانَ هَذَا هُوَ الْحَقَّ مِنْ عِندِكَ فَأَمْطِرْ عَلَيْنَا حِجَارَةً مِّنَ </w:t>
      </w:r>
      <w:r w:rsidRPr="00BE071B">
        <w:rPr>
          <w:rFonts w:cs="Traditional Arabic" w:hint="eastAsia"/>
          <w:b/>
          <w:bCs/>
          <w:color w:val="000000"/>
          <w:sz w:val="20"/>
          <w:szCs w:val="20"/>
          <w:rtl/>
        </w:rPr>
        <w:t>السَّمَاء</w:t>
      </w:r>
      <w:r w:rsidRPr="00BE071B">
        <w:rPr>
          <w:rFonts w:cs="Traditional Arabic"/>
          <w:b/>
          <w:bCs/>
          <w:color w:val="000000"/>
          <w:sz w:val="20"/>
          <w:szCs w:val="20"/>
          <w:rtl/>
        </w:rPr>
        <w:t xml:space="preserve"> أَوِ ائْتِنَا بِعَذَابٍ أَلِيمٍ ﴿32﴾ </w:t>
      </w:r>
      <w:r w:rsidRPr="00BE071B">
        <w:rPr>
          <w:rFonts w:cs="Traditional Arabic" w:hint="eastAsia"/>
          <w:b/>
          <w:bCs/>
          <w:color w:val="000000"/>
          <w:sz w:val="20"/>
          <w:szCs w:val="20"/>
          <w:rtl/>
        </w:rPr>
        <w:t>وَمَا</w:t>
      </w:r>
      <w:r w:rsidRPr="00BE071B">
        <w:rPr>
          <w:rFonts w:cs="Traditional Arabic"/>
          <w:b/>
          <w:bCs/>
          <w:color w:val="000000"/>
          <w:sz w:val="20"/>
          <w:szCs w:val="20"/>
          <w:rtl/>
        </w:rPr>
        <w:t xml:space="preserve"> كَانَ اللّهُ لِيُعَذِّبَهُمْ وَأَنتَ فِيهِمْ وَمَا </w:t>
      </w:r>
      <w:r w:rsidRPr="00BE071B">
        <w:rPr>
          <w:rFonts w:cs="Traditional Arabic" w:hint="eastAsia"/>
          <w:b/>
          <w:bCs/>
          <w:color w:val="000000"/>
          <w:sz w:val="20"/>
          <w:szCs w:val="20"/>
          <w:rtl/>
        </w:rPr>
        <w:t>كَانَ</w:t>
      </w:r>
      <w:r w:rsidRPr="00BE071B">
        <w:rPr>
          <w:rFonts w:cs="Traditional Arabic"/>
          <w:b/>
          <w:bCs/>
          <w:color w:val="000000"/>
          <w:sz w:val="20"/>
          <w:szCs w:val="20"/>
          <w:rtl/>
        </w:rPr>
        <w:t xml:space="preserve"> اللّهُ مُعَذِّبَهُمْ وَهُمْ يَسْتَغْفِرُونَ ﴿33﴾ </w:t>
      </w:r>
      <w:r w:rsidRPr="00BE071B">
        <w:rPr>
          <w:rFonts w:cs="Traditional Arabic" w:hint="eastAsia"/>
          <w:b/>
          <w:bCs/>
          <w:color w:val="000000"/>
          <w:sz w:val="20"/>
          <w:szCs w:val="20"/>
          <w:rtl/>
        </w:rPr>
        <w:t>وَمَا</w:t>
      </w:r>
      <w:r w:rsidRPr="00BE071B">
        <w:rPr>
          <w:rFonts w:cs="Traditional Arabic"/>
          <w:b/>
          <w:bCs/>
          <w:color w:val="000000"/>
          <w:sz w:val="20"/>
          <w:szCs w:val="20"/>
          <w:rtl/>
        </w:rPr>
        <w:t xml:space="preserve"> لَهُمْ أَلاَّ يُعَذِّبَهُمُ اللّهُ وَهُمْ </w:t>
      </w:r>
      <w:r w:rsidRPr="00BE071B">
        <w:rPr>
          <w:rFonts w:cs="Traditional Arabic" w:hint="eastAsia"/>
          <w:b/>
          <w:bCs/>
          <w:color w:val="000000"/>
          <w:sz w:val="20"/>
          <w:szCs w:val="20"/>
          <w:rtl/>
        </w:rPr>
        <w:t>يَصُدُّونَ</w:t>
      </w:r>
      <w:r w:rsidRPr="00BE071B">
        <w:rPr>
          <w:rFonts w:cs="Traditional Arabic"/>
          <w:b/>
          <w:bCs/>
          <w:color w:val="000000"/>
          <w:sz w:val="20"/>
          <w:szCs w:val="20"/>
          <w:rtl/>
        </w:rPr>
        <w:t xml:space="preserve"> عَنِ الْمَسْجِدِ الْحَرَامِ وَمَا كَانُواْ أَوْلِيَاءهُ إِنْ </w:t>
      </w:r>
      <w:r w:rsidRPr="00BE071B">
        <w:rPr>
          <w:rFonts w:cs="Traditional Arabic" w:hint="eastAsia"/>
          <w:b/>
          <w:bCs/>
          <w:color w:val="000000"/>
          <w:sz w:val="20"/>
          <w:szCs w:val="20"/>
          <w:rtl/>
        </w:rPr>
        <w:t>أَوْلِيَآؤُهُ</w:t>
      </w:r>
      <w:r w:rsidRPr="00BE071B">
        <w:rPr>
          <w:rFonts w:cs="Traditional Arabic"/>
          <w:b/>
          <w:bCs/>
          <w:color w:val="000000"/>
          <w:sz w:val="20"/>
          <w:szCs w:val="20"/>
          <w:rtl/>
        </w:rPr>
        <w:t xml:space="preserve"> إِلاَّ الْمُتَّقُونَ وَلَكِنَّ أَكْثَرَهُمْ لاَ يَعْلَمُونَ ﴿34﴾ </w:t>
      </w:r>
      <w:r w:rsidRPr="00BE071B">
        <w:rPr>
          <w:rFonts w:cs="Traditional Arabic" w:hint="eastAsia"/>
          <w:b/>
          <w:bCs/>
          <w:color w:val="000000"/>
          <w:sz w:val="20"/>
          <w:szCs w:val="20"/>
          <w:rtl/>
        </w:rPr>
        <w:t>وَمَا</w:t>
      </w:r>
      <w:r w:rsidRPr="00BE071B">
        <w:rPr>
          <w:rFonts w:cs="Traditional Arabic"/>
          <w:b/>
          <w:bCs/>
          <w:color w:val="000000"/>
          <w:sz w:val="20"/>
          <w:szCs w:val="20"/>
          <w:rtl/>
        </w:rPr>
        <w:t xml:space="preserve"> كَانَ صَلاَتُهُمْ عِندَ الْبَيْتِ </w:t>
      </w:r>
      <w:r w:rsidRPr="00BE071B">
        <w:rPr>
          <w:rFonts w:cs="Traditional Arabic" w:hint="eastAsia"/>
          <w:b/>
          <w:bCs/>
          <w:color w:val="000000"/>
          <w:sz w:val="20"/>
          <w:szCs w:val="20"/>
          <w:rtl/>
        </w:rPr>
        <w:t>إِلاَّ</w:t>
      </w:r>
      <w:r w:rsidRPr="00BE071B">
        <w:rPr>
          <w:rFonts w:cs="Traditional Arabic"/>
          <w:b/>
          <w:bCs/>
          <w:color w:val="000000"/>
          <w:sz w:val="20"/>
          <w:szCs w:val="20"/>
          <w:rtl/>
        </w:rPr>
        <w:t xml:space="preserve"> مُكَاء وَتَصْدِيَةً فَذُوقُواْ الْعَذَابَ بِمَا كُنتُمْ تَكْفُرُونَ ﴿35﴾ </w:t>
      </w:r>
      <w:r w:rsidRPr="00BE071B">
        <w:rPr>
          <w:rFonts w:cs="Traditional Arabic" w:hint="eastAsia"/>
          <w:b/>
          <w:bCs/>
          <w:color w:val="000000"/>
          <w:sz w:val="20"/>
          <w:szCs w:val="20"/>
          <w:rtl/>
        </w:rPr>
        <w:t>إِنَّ</w:t>
      </w:r>
      <w:r w:rsidRPr="00BE071B">
        <w:rPr>
          <w:rFonts w:cs="Traditional Arabic"/>
          <w:b/>
          <w:bCs/>
          <w:color w:val="000000"/>
          <w:sz w:val="20"/>
          <w:szCs w:val="20"/>
          <w:rtl/>
        </w:rPr>
        <w:t xml:space="preserve"> الَّذِينَ كَفَرُواْ يُنفِقُونَ </w:t>
      </w:r>
      <w:r w:rsidRPr="00BE071B">
        <w:rPr>
          <w:rFonts w:cs="Traditional Arabic" w:hint="eastAsia"/>
          <w:b/>
          <w:bCs/>
          <w:color w:val="000000"/>
          <w:sz w:val="20"/>
          <w:szCs w:val="20"/>
          <w:rtl/>
        </w:rPr>
        <w:t>أَمْوَالَهُمْ</w:t>
      </w:r>
      <w:r w:rsidRPr="00BE071B">
        <w:rPr>
          <w:rFonts w:cs="Traditional Arabic"/>
          <w:b/>
          <w:bCs/>
          <w:color w:val="000000"/>
          <w:sz w:val="20"/>
          <w:szCs w:val="20"/>
          <w:rtl/>
        </w:rPr>
        <w:t xml:space="preserve"> لِيَصُدُّواْ عَن سَبِيلِ اللّهِ فَسَيُنفِقُونَهَا ثُمَّ تَكُونُ </w:t>
      </w:r>
      <w:r w:rsidRPr="00BE071B">
        <w:rPr>
          <w:rFonts w:cs="Traditional Arabic" w:hint="eastAsia"/>
          <w:b/>
          <w:bCs/>
          <w:color w:val="000000"/>
          <w:sz w:val="20"/>
          <w:szCs w:val="20"/>
          <w:rtl/>
        </w:rPr>
        <w:t>عَلَيْهِمْ</w:t>
      </w:r>
      <w:r w:rsidRPr="00BE071B">
        <w:rPr>
          <w:rFonts w:cs="Traditional Arabic"/>
          <w:b/>
          <w:bCs/>
          <w:color w:val="000000"/>
          <w:sz w:val="20"/>
          <w:szCs w:val="20"/>
          <w:rtl/>
        </w:rPr>
        <w:t xml:space="preserve"> حَسْرَةً ثُمَّ يُغْلَبُونَ وَالَّذِينَ كَفَرُواْ إِلَى جَهَنَّمَ </w:t>
      </w:r>
      <w:r w:rsidRPr="00BE071B">
        <w:rPr>
          <w:rFonts w:cs="Traditional Arabic" w:hint="eastAsia"/>
          <w:b/>
          <w:bCs/>
          <w:color w:val="000000"/>
          <w:sz w:val="20"/>
          <w:szCs w:val="20"/>
          <w:rtl/>
        </w:rPr>
        <w:t>يُحْشَرُونَ</w:t>
      </w:r>
      <w:r w:rsidRPr="00BE071B">
        <w:rPr>
          <w:rFonts w:cs="Traditional Arabic"/>
          <w:b/>
          <w:bCs/>
          <w:color w:val="000000"/>
          <w:sz w:val="20"/>
          <w:szCs w:val="20"/>
          <w:rtl/>
        </w:rPr>
        <w:t xml:space="preserve"> ﴿36﴾ </w:t>
      </w:r>
      <w:r w:rsidRPr="00BE071B">
        <w:rPr>
          <w:rFonts w:cs="Traditional Arabic" w:hint="eastAsia"/>
          <w:b/>
          <w:bCs/>
          <w:color w:val="000000"/>
          <w:sz w:val="20"/>
          <w:szCs w:val="20"/>
          <w:rtl/>
        </w:rPr>
        <w:t>لِيَمِيزَ</w:t>
      </w:r>
      <w:r w:rsidRPr="00BE071B">
        <w:rPr>
          <w:rFonts w:cs="Traditional Arabic"/>
          <w:b/>
          <w:bCs/>
          <w:color w:val="000000"/>
          <w:sz w:val="20"/>
          <w:szCs w:val="20"/>
          <w:rtl/>
        </w:rPr>
        <w:t xml:space="preserve"> اللّهُ الْخَبِيثَ </w:t>
      </w:r>
      <w:r w:rsidRPr="00BE071B">
        <w:rPr>
          <w:rFonts w:cs="Traditional Arabic" w:hint="eastAsia"/>
          <w:b/>
          <w:bCs/>
          <w:color w:val="000000"/>
          <w:sz w:val="20"/>
          <w:szCs w:val="20"/>
          <w:rtl/>
        </w:rPr>
        <w:t>مِنَ</w:t>
      </w:r>
      <w:r w:rsidRPr="00BE071B">
        <w:rPr>
          <w:rFonts w:cs="Traditional Arabic"/>
          <w:b/>
          <w:bCs/>
          <w:color w:val="000000"/>
          <w:sz w:val="20"/>
          <w:szCs w:val="20"/>
          <w:rtl/>
        </w:rPr>
        <w:t xml:space="preserve"> الطَّيِّبِ وَيَجْعَلَ الْخَبِيثَ بَعْضَهُ عَلَىَ بَعْضٍ فَيَرْكُمَهُ </w:t>
      </w:r>
      <w:r w:rsidRPr="00BE071B">
        <w:rPr>
          <w:rFonts w:cs="Traditional Arabic" w:hint="eastAsia"/>
          <w:b/>
          <w:bCs/>
          <w:color w:val="000000"/>
          <w:sz w:val="20"/>
          <w:szCs w:val="20"/>
          <w:rtl/>
        </w:rPr>
        <w:t>جَمِيعاً</w:t>
      </w:r>
      <w:r w:rsidRPr="00BE071B">
        <w:rPr>
          <w:rFonts w:cs="Traditional Arabic"/>
          <w:b/>
          <w:bCs/>
          <w:color w:val="000000"/>
          <w:sz w:val="20"/>
          <w:szCs w:val="20"/>
          <w:rtl/>
        </w:rPr>
        <w:t xml:space="preserve"> فَيَجْعَلَهُ فِي جَهَنَّمَ أُوْلَئِكَ هُمُ الْخَاسِرُونَ ﴿37﴾ </w:t>
      </w:r>
      <w:r w:rsidR="00A40A2D">
        <w:rPr>
          <w:rFonts w:cs="B Nazanin" w:hint="cs"/>
          <w:color w:val="FF0000"/>
          <w:sz w:val="20"/>
          <w:szCs w:val="20"/>
          <w:rtl/>
          <w:lang w:bidi="fa-IR"/>
        </w:rPr>
        <w:t>«کافران»</w:t>
      </w:r>
      <w:r w:rsidR="005F5BF4">
        <w:rPr>
          <w:rFonts w:hint="cs"/>
          <w:color w:val="FF0000"/>
          <w:sz w:val="20"/>
          <w:szCs w:val="20"/>
          <w:rtl/>
          <w:lang w:bidi="fa-IR"/>
        </w:rPr>
        <w:t>–</w:t>
      </w:r>
      <w:r w:rsidR="005F5BF4">
        <w:rPr>
          <w:rFonts w:cs="B Nazanin" w:hint="cs"/>
          <w:color w:val="FF0000"/>
          <w:sz w:val="20"/>
          <w:szCs w:val="20"/>
          <w:rtl/>
          <w:lang w:bidi="fa-IR"/>
        </w:rPr>
        <w:t xml:space="preserve"> </w:t>
      </w:r>
      <w:r w:rsidR="00912B90">
        <w:rPr>
          <w:rFonts w:cs="B Nazanin" w:hint="cs"/>
          <w:color w:val="FF0000"/>
          <w:sz w:val="20"/>
          <w:szCs w:val="20"/>
          <w:rtl/>
          <w:lang w:bidi="fa-IR"/>
        </w:rPr>
        <w:t>«منافقان»</w:t>
      </w:r>
      <w:r w:rsidR="005F5BF4">
        <w:rPr>
          <w:rFonts w:hint="cs"/>
          <w:color w:val="FF0000"/>
          <w:sz w:val="20"/>
          <w:szCs w:val="20"/>
          <w:rtl/>
          <w:lang w:bidi="fa-IR"/>
        </w:rPr>
        <w:t>–</w:t>
      </w:r>
      <w:r w:rsidR="005F5BF4">
        <w:rPr>
          <w:rFonts w:cs="B Nazanin" w:hint="cs"/>
          <w:color w:val="FF0000"/>
          <w:sz w:val="20"/>
          <w:szCs w:val="20"/>
          <w:rtl/>
          <w:lang w:bidi="fa-IR"/>
        </w:rPr>
        <w:t xml:space="preserve">  قضاوتی- </w:t>
      </w:r>
      <w:r w:rsidR="007D4490">
        <w:rPr>
          <w:rFonts w:cs="B Nazanin" w:hint="cs"/>
          <w:color w:val="FF0000"/>
          <w:sz w:val="20"/>
          <w:szCs w:val="20"/>
          <w:rtl/>
          <w:lang w:bidi="fa-IR"/>
        </w:rPr>
        <w:t xml:space="preserve"> </w:t>
      </w:r>
      <w:r w:rsidR="005F5BF4">
        <w:rPr>
          <w:rFonts w:cs="B Nazanin" w:hint="cs"/>
          <w:color w:val="FF0000"/>
          <w:sz w:val="20"/>
          <w:szCs w:val="20"/>
          <w:rtl/>
          <w:lang w:bidi="fa-IR"/>
        </w:rPr>
        <w:t>(منفی)</w:t>
      </w:r>
      <w:r w:rsidR="00F20F25">
        <w:rPr>
          <w:rFonts w:cs="B Nazanin" w:hint="cs"/>
          <w:color w:val="FF0000"/>
          <w:sz w:val="20"/>
          <w:szCs w:val="20"/>
          <w:rtl/>
          <w:lang w:bidi="fa-IR"/>
        </w:rPr>
        <w:t xml:space="preserve"> </w:t>
      </w:r>
      <w:r w:rsidR="00F20F25">
        <w:rPr>
          <w:rFonts w:hint="cs"/>
          <w:color w:val="FF0000"/>
          <w:sz w:val="20"/>
          <w:szCs w:val="20"/>
          <w:rtl/>
          <w:lang w:bidi="fa-IR"/>
        </w:rPr>
        <w:t>–</w:t>
      </w:r>
      <w:r w:rsidR="00F20F25">
        <w:rPr>
          <w:rFonts w:cs="B Nazanin" w:hint="cs"/>
          <w:color w:val="FF0000"/>
          <w:sz w:val="20"/>
          <w:szCs w:val="20"/>
          <w:rtl/>
          <w:lang w:bidi="fa-IR"/>
        </w:rPr>
        <w:t xml:space="preserve"> الهی </w:t>
      </w:r>
      <w:r w:rsidRPr="00BE071B">
        <w:rPr>
          <w:rFonts w:cs="Traditional Arabic" w:hint="eastAsia"/>
          <w:b/>
          <w:bCs/>
          <w:color w:val="000000"/>
          <w:sz w:val="20"/>
          <w:szCs w:val="20"/>
          <w:rtl/>
        </w:rPr>
        <w:t>قُل</w:t>
      </w:r>
      <w:r w:rsidRPr="00BE071B">
        <w:rPr>
          <w:rFonts w:cs="Traditional Arabic"/>
          <w:b/>
          <w:bCs/>
          <w:color w:val="000000"/>
          <w:sz w:val="20"/>
          <w:szCs w:val="20"/>
          <w:rtl/>
        </w:rPr>
        <w:t xml:space="preserve"> لِلَّذِينَ كَفَرُواْ إِن يَنتَهُواْ يُغَفَرْ </w:t>
      </w:r>
      <w:r w:rsidRPr="00BE071B">
        <w:rPr>
          <w:rFonts w:cs="Traditional Arabic" w:hint="eastAsia"/>
          <w:b/>
          <w:bCs/>
          <w:color w:val="000000"/>
          <w:sz w:val="20"/>
          <w:szCs w:val="20"/>
          <w:rtl/>
        </w:rPr>
        <w:t>لَهُم</w:t>
      </w:r>
      <w:r w:rsidRPr="00BE071B">
        <w:rPr>
          <w:rFonts w:cs="Traditional Arabic"/>
          <w:b/>
          <w:bCs/>
          <w:color w:val="000000"/>
          <w:sz w:val="20"/>
          <w:szCs w:val="20"/>
          <w:rtl/>
        </w:rPr>
        <w:t xml:space="preserve"> مَّا قَدْ سَلَفَ وَإِنْ يَعُودُواْ فَقَدْ مَضَتْ سُنَّةُ الأَوَّلِين ﴿38﴾</w:t>
      </w:r>
      <w:r w:rsidR="00F20F25" w:rsidRPr="00F20F25">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p>
    <w:p w:rsidR="00842D8B" w:rsidRDefault="00B1707C" w:rsidP="00B1707C">
      <w:pPr>
        <w:widowControl w:val="0"/>
        <w:bidi/>
        <w:ind w:left="-249"/>
        <w:jc w:val="both"/>
        <w:rPr>
          <w:rFonts w:cs="B Nazanin"/>
          <w:b/>
          <w:bCs/>
          <w:color w:val="000000"/>
          <w:sz w:val="20"/>
          <w:szCs w:val="20"/>
          <w:rtl/>
        </w:rPr>
      </w:pPr>
      <w:r w:rsidRPr="00B76433">
        <w:rPr>
          <w:rFonts w:cs="B Nazanin"/>
          <w:b/>
          <w:bCs/>
          <w:sz w:val="20"/>
          <w:szCs w:val="20"/>
          <w:rtl/>
        </w:rPr>
        <w:t>و هنگامي (</w:t>
      </w:r>
      <w:r w:rsidRPr="00B76433">
        <w:rPr>
          <w:rFonts w:cs="B Nazanin" w:hint="cs"/>
          <w:b/>
          <w:bCs/>
          <w:sz w:val="20"/>
          <w:szCs w:val="20"/>
          <w:rtl/>
        </w:rPr>
        <w:t xml:space="preserve">را </w:t>
      </w:r>
      <w:r w:rsidRPr="00B76433">
        <w:rPr>
          <w:rFonts w:cs="B Nazanin"/>
          <w:b/>
          <w:bCs/>
          <w:sz w:val="20"/>
          <w:szCs w:val="20"/>
          <w:rtl/>
        </w:rPr>
        <w:t>بياد آر) كه کافران توطئه ميکردند که تو را باز دارند، يا بکشند، يا اخراجت کنند. آري آنها توطئه ميکردند و خداوند نيز مکر ميکرد و همو بهترين ماكران است.</w:t>
      </w:r>
      <w:r w:rsidRPr="00B76433">
        <w:rPr>
          <w:rFonts w:cs="B Nazanin" w:hint="cs"/>
          <w:b/>
          <w:bCs/>
          <w:sz w:val="20"/>
          <w:szCs w:val="20"/>
          <w:rtl/>
        </w:rPr>
        <w:t xml:space="preserve">(30) </w:t>
      </w:r>
      <w:r w:rsidRPr="00B76433">
        <w:rPr>
          <w:rFonts w:cs="B Nazanin"/>
          <w:b/>
          <w:bCs/>
          <w:sz w:val="20"/>
          <w:szCs w:val="20"/>
          <w:rtl/>
        </w:rPr>
        <w:t>و هنگامي که آياتمان برآنها خوانده ميشد، ميگفتند شنيديم و اگر بخواهيم مانندش را ميگوئيم، اينها چيزي جز افسانه هاي پيشينيان نيست.</w:t>
      </w:r>
      <w:r w:rsidRPr="00B76433">
        <w:rPr>
          <w:rFonts w:cs="B Nazanin" w:hint="cs"/>
          <w:b/>
          <w:bCs/>
          <w:sz w:val="20"/>
          <w:szCs w:val="20"/>
          <w:rtl/>
        </w:rPr>
        <w:t xml:space="preserve">(31) </w:t>
      </w:r>
      <w:r w:rsidRPr="00B76433">
        <w:rPr>
          <w:rFonts w:cs="B Nazanin"/>
          <w:b/>
          <w:bCs/>
          <w:sz w:val="20"/>
          <w:szCs w:val="20"/>
          <w:rtl/>
        </w:rPr>
        <w:t>و هنگامي که ميگفتند خداوندا اگر اين (مطالب) همان حق از نزد تو ميباشد پس سنگهائي از آسمان بر ما ببار يا عذابي دردناک برايمان بياور.</w:t>
      </w:r>
      <w:r w:rsidRPr="00B76433">
        <w:rPr>
          <w:rFonts w:cs="B Nazanin" w:hint="cs"/>
          <w:b/>
          <w:bCs/>
          <w:sz w:val="20"/>
          <w:szCs w:val="20"/>
          <w:rtl/>
        </w:rPr>
        <w:t xml:space="preserve">(32) </w:t>
      </w:r>
      <w:r w:rsidRPr="00B76433">
        <w:rPr>
          <w:rFonts w:cs="B Nazanin"/>
          <w:b/>
          <w:bCs/>
          <w:sz w:val="20"/>
          <w:szCs w:val="20"/>
          <w:rtl/>
        </w:rPr>
        <w:t xml:space="preserve">و خداوند اينطور نيست که عذابشان کند در حاليکه تو در ميان </w:t>
      </w:r>
      <w:r w:rsidRPr="00B76433">
        <w:rPr>
          <w:rFonts w:cs="B Nazanin" w:hint="cs"/>
          <w:b/>
          <w:bCs/>
          <w:sz w:val="20"/>
          <w:szCs w:val="20"/>
          <w:rtl/>
        </w:rPr>
        <w:t>هستی</w:t>
      </w:r>
      <w:r w:rsidRPr="00B76433">
        <w:rPr>
          <w:rFonts w:cs="B Nazanin"/>
          <w:b/>
          <w:bCs/>
          <w:sz w:val="20"/>
          <w:szCs w:val="20"/>
          <w:rtl/>
        </w:rPr>
        <w:t xml:space="preserve"> و اينطور هم نيست که عذابشان کند در حاليکه </w:t>
      </w:r>
      <w:r w:rsidRPr="00B76433">
        <w:rPr>
          <w:rFonts w:cs="B Nazanin" w:hint="cs"/>
          <w:b/>
          <w:bCs/>
          <w:sz w:val="20"/>
          <w:szCs w:val="20"/>
          <w:rtl/>
        </w:rPr>
        <w:t xml:space="preserve">آنها </w:t>
      </w:r>
      <w:r w:rsidRPr="00B76433">
        <w:rPr>
          <w:rFonts w:cs="B Nazanin"/>
          <w:b/>
          <w:bCs/>
          <w:sz w:val="20"/>
          <w:szCs w:val="20"/>
          <w:rtl/>
        </w:rPr>
        <w:t>استغفار</w:t>
      </w:r>
      <w:r w:rsidRPr="00B76433">
        <w:rPr>
          <w:rFonts w:cs="B Nazanin" w:hint="cs"/>
          <w:b/>
          <w:bCs/>
          <w:sz w:val="20"/>
          <w:szCs w:val="20"/>
          <w:rtl/>
        </w:rPr>
        <w:t xml:space="preserve"> </w:t>
      </w:r>
      <w:r w:rsidRPr="00B76433">
        <w:rPr>
          <w:rFonts w:cs="B Nazanin"/>
          <w:b/>
          <w:bCs/>
          <w:sz w:val="20"/>
          <w:szCs w:val="20"/>
          <w:rtl/>
        </w:rPr>
        <w:t>مي</w:t>
      </w:r>
      <w:r w:rsidRPr="00B76433">
        <w:rPr>
          <w:rFonts w:cs="B Nazanin" w:hint="cs"/>
          <w:b/>
          <w:bCs/>
          <w:sz w:val="20"/>
          <w:szCs w:val="20"/>
          <w:rtl/>
        </w:rPr>
        <w:softHyphen/>
      </w:r>
      <w:r w:rsidRPr="00B76433">
        <w:rPr>
          <w:rFonts w:cs="B Nazanin"/>
          <w:b/>
          <w:bCs/>
          <w:sz w:val="20"/>
          <w:szCs w:val="20"/>
          <w:rtl/>
        </w:rPr>
        <w:t>کنند.</w:t>
      </w:r>
      <w:r w:rsidRPr="00B76433">
        <w:rPr>
          <w:rFonts w:cs="B Nazanin" w:hint="cs"/>
          <w:b/>
          <w:bCs/>
          <w:sz w:val="20"/>
          <w:szCs w:val="20"/>
          <w:rtl/>
        </w:rPr>
        <w:t xml:space="preserve">(33) </w:t>
      </w:r>
      <w:r w:rsidRPr="00B76433">
        <w:rPr>
          <w:rFonts w:cs="B Nazanin"/>
          <w:b/>
          <w:bCs/>
          <w:sz w:val="20"/>
          <w:szCs w:val="20"/>
          <w:rtl/>
        </w:rPr>
        <w:t>و چه شان شده که خداوند عذابشان نکند در حاليکه همانها هستند که از مسجدالحرام باز ميدارند در حاليکه نسبت به آن هيچ سرپرستيي ندارند. جز اين نيست که سرپرستان آن کسي جز تقوا داران نيست وليکن اکثرشان نميدانند.</w:t>
      </w:r>
      <w:r w:rsidRPr="00B76433">
        <w:rPr>
          <w:rFonts w:cs="B Nazanin" w:hint="cs"/>
          <w:b/>
          <w:bCs/>
          <w:sz w:val="20"/>
          <w:szCs w:val="20"/>
          <w:rtl/>
        </w:rPr>
        <w:t xml:space="preserve">(34) </w:t>
      </w:r>
      <w:r w:rsidRPr="00B76433">
        <w:rPr>
          <w:rFonts w:cs="B Nazanin"/>
          <w:b/>
          <w:bCs/>
          <w:sz w:val="20"/>
          <w:szCs w:val="20"/>
          <w:rtl/>
        </w:rPr>
        <w:t>و نمازشان نزد آن خانه (کعبه) جز سوت كشيدن و کف زدن نيست. پس بچشيد عذاب را بخاطر آن کفري که ميورزيديد.</w:t>
      </w:r>
      <w:r w:rsidRPr="00B76433">
        <w:rPr>
          <w:rFonts w:cs="B Nazanin" w:hint="cs"/>
          <w:b/>
          <w:bCs/>
          <w:sz w:val="20"/>
          <w:szCs w:val="20"/>
          <w:rtl/>
        </w:rPr>
        <w:t xml:space="preserve">(35) </w:t>
      </w:r>
      <w:r w:rsidRPr="00B76433">
        <w:rPr>
          <w:rFonts w:cs="B Nazanin"/>
          <w:b/>
          <w:bCs/>
          <w:sz w:val="20"/>
          <w:szCs w:val="20"/>
          <w:rtl/>
        </w:rPr>
        <w:t>کافران اموالشان را خرج مي کنند که از راه خدا باز دارند، و بزودي خرجش خواهند کرد، آنگاه مايه حسرتشان خواهد شد، سپس مغلوب ميشوند، و سپس بسوي جهنم محشور خواهند شد.</w:t>
      </w:r>
      <w:r w:rsidRPr="00B76433">
        <w:rPr>
          <w:rFonts w:cs="B Nazanin" w:hint="cs"/>
          <w:b/>
          <w:bCs/>
          <w:sz w:val="20"/>
          <w:szCs w:val="20"/>
          <w:rtl/>
        </w:rPr>
        <w:t xml:space="preserve">(36) </w:t>
      </w:r>
      <w:r w:rsidRPr="00B76433">
        <w:rPr>
          <w:rFonts w:cs="B Nazanin"/>
          <w:b/>
          <w:bCs/>
          <w:sz w:val="20"/>
          <w:szCs w:val="20"/>
          <w:rtl/>
        </w:rPr>
        <w:t>تا خداوند پليد را از پاکيزه مشخص کند و بعضي از پليدها را بر بعضي ديگر قرار و همه را متراکم نموده و در جهنم قرار دهد. آنها همان زيانکارانند.</w:t>
      </w:r>
      <w:r w:rsidRPr="00B76433">
        <w:rPr>
          <w:rFonts w:cs="B Nazanin" w:hint="cs"/>
          <w:b/>
          <w:bCs/>
          <w:sz w:val="20"/>
          <w:szCs w:val="20"/>
          <w:rtl/>
        </w:rPr>
        <w:t xml:space="preserve">(37) </w:t>
      </w:r>
      <w:r w:rsidRPr="00B76433">
        <w:rPr>
          <w:rFonts w:cs="B Nazanin"/>
          <w:b/>
          <w:bCs/>
          <w:sz w:val="20"/>
          <w:szCs w:val="20"/>
          <w:rtl/>
        </w:rPr>
        <w:t>به کافران بگو اگر دست بردارند آنچه قبلا کرده اند آمرزيده خواهد شد و اگر ادامه دهند البته همان قانون پيشينيان (اجرا) خواهد شد.</w:t>
      </w:r>
      <w:r w:rsidRPr="00B76433">
        <w:rPr>
          <w:rFonts w:cs="B Nazanin" w:hint="cs"/>
          <w:b/>
          <w:bCs/>
          <w:sz w:val="20"/>
          <w:szCs w:val="20"/>
          <w:rtl/>
        </w:rPr>
        <w:t>(38)</w:t>
      </w:r>
      <w:r>
        <w:rPr>
          <w:rFonts w:cs="B Nazanin" w:hint="cs"/>
          <w:b/>
          <w:bCs/>
          <w:sz w:val="20"/>
          <w:szCs w:val="20"/>
          <w:rtl/>
        </w:rPr>
        <w:tab/>
      </w:r>
      <w:r w:rsidR="00842D8B">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522168" w:rsidRPr="00352723" w:rsidTr="00834F8E">
        <w:trPr>
          <w:trHeight w:val="350"/>
        </w:trPr>
        <w:tc>
          <w:tcPr>
            <w:tcW w:w="5940" w:type="dxa"/>
          </w:tcPr>
          <w:p w:rsidR="00B1707C" w:rsidRDefault="00B1707C" w:rsidP="00834F8E">
            <w:pPr>
              <w:widowControl w:val="0"/>
              <w:tabs>
                <w:tab w:val="center" w:pos="2862"/>
                <w:tab w:val="right" w:pos="5724"/>
              </w:tabs>
              <w:bidi/>
              <w:ind w:left="-249"/>
              <w:jc w:val="center"/>
              <w:rPr>
                <w:rFonts w:cs="B Nazanin"/>
                <w:color w:val="000000"/>
                <w:sz w:val="20"/>
                <w:szCs w:val="20"/>
                <w:rtl/>
              </w:rPr>
            </w:pPr>
            <w:r w:rsidRPr="00B76433">
              <w:rPr>
                <w:rFonts w:cs="B Nazanin" w:hint="cs"/>
                <w:color w:val="000000"/>
                <w:sz w:val="20"/>
                <w:szCs w:val="20"/>
                <w:rtl/>
              </w:rPr>
              <w:t>درب: نکوهش کافران که با اين همه آيات و دلايلي که ديده اند باز هم از کارهايشان دست</w:t>
            </w:r>
          </w:p>
          <w:p w:rsidR="00522168" w:rsidRPr="00352723" w:rsidRDefault="00B1707C" w:rsidP="00B1707C">
            <w:pPr>
              <w:widowControl w:val="0"/>
              <w:tabs>
                <w:tab w:val="center" w:pos="2862"/>
                <w:tab w:val="right" w:pos="5724"/>
              </w:tabs>
              <w:bidi/>
              <w:ind w:left="-249"/>
              <w:jc w:val="center"/>
              <w:rPr>
                <w:rFonts w:cs="B Nazanin"/>
                <w:b/>
                <w:bCs/>
                <w:color w:val="000000"/>
                <w:sz w:val="20"/>
                <w:szCs w:val="20"/>
                <w:u w:val="single"/>
                <w:rtl/>
                <w:lang w:bidi="fa-IR"/>
              </w:rPr>
            </w:pPr>
            <w:r w:rsidRPr="00B76433">
              <w:rPr>
                <w:rFonts w:cs="B Nazanin" w:hint="cs"/>
                <w:color w:val="000000"/>
                <w:sz w:val="20"/>
                <w:szCs w:val="20"/>
                <w:rtl/>
              </w:rPr>
              <w:t xml:space="preserve"> نمي کشند.</w:t>
            </w:r>
          </w:p>
        </w:tc>
      </w:tr>
    </w:tbl>
    <w:p w:rsidR="00522168" w:rsidRPr="00BE071B" w:rsidRDefault="00522168" w:rsidP="00522168">
      <w:pPr>
        <w:widowControl w:val="0"/>
        <w:bidi/>
        <w:ind w:left="-249"/>
        <w:jc w:val="both"/>
        <w:rPr>
          <w:rFonts w:cs="Traditional Arabic"/>
          <w:b/>
          <w:bCs/>
          <w:color w:val="000000"/>
          <w:sz w:val="20"/>
          <w:szCs w:val="20"/>
          <w:rtl/>
        </w:rPr>
      </w:pPr>
    </w:p>
    <w:p w:rsidR="00097236" w:rsidRPr="00BE071B" w:rsidRDefault="00097236" w:rsidP="00C82A37">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t>انفال</w:t>
      </w:r>
      <w:r w:rsidR="005410E0">
        <w:rPr>
          <w:rFonts w:cs="B Nazanin" w:hint="cs"/>
          <w:b/>
          <w:bCs/>
          <w:color w:val="000000"/>
          <w:sz w:val="20"/>
          <w:szCs w:val="20"/>
          <w:u w:val="single"/>
          <w:rtl/>
          <w:lang w:bidi="fa-IR"/>
        </w:rPr>
        <w:t xml:space="preserve">7     </w:t>
      </w:r>
      <w:r w:rsidRPr="00BE071B">
        <w:rPr>
          <w:rFonts w:cs="B Nazanin" w:hint="cs"/>
          <w:b/>
          <w:bCs/>
          <w:color w:val="000000"/>
          <w:sz w:val="20"/>
          <w:szCs w:val="20"/>
          <w:u w:val="single"/>
          <w:rtl/>
          <w:lang w:bidi="fa-IR"/>
        </w:rPr>
        <w:t xml:space="preserve"> آیات 39 تا 47</w:t>
      </w:r>
    </w:p>
    <w:p w:rsidR="001F79C3" w:rsidRDefault="00097236" w:rsidP="00402E36">
      <w:pPr>
        <w:widowControl w:val="0"/>
        <w:bidi/>
        <w:ind w:left="-249"/>
        <w:jc w:val="both"/>
        <w:rPr>
          <w:rFonts w:cs="B Nazanin"/>
          <w:color w:val="FF0000"/>
          <w:sz w:val="20"/>
          <w:szCs w:val="20"/>
          <w:rtl/>
          <w:lang w:bidi="fa-IR"/>
        </w:rPr>
      </w:pPr>
      <w:r w:rsidRPr="00BE071B">
        <w:rPr>
          <w:rFonts w:cs="Traditional Arabic" w:hint="eastAsia"/>
          <w:b/>
          <w:bCs/>
          <w:color w:val="000000"/>
          <w:sz w:val="20"/>
          <w:szCs w:val="20"/>
          <w:rtl/>
        </w:rPr>
        <w:t>وَقَاتِلُوهُمْ</w:t>
      </w:r>
      <w:r w:rsidRPr="00BE071B">
        <w:rPr>
          <w:rFonts w:cs="Traditional Arabic"/>
          <w:b/>
          <w:bCs/>
          <w:color w:val="000000"/>
          <w:sz w:val="20"/>
          <w:szCs w:val="20"/>
          <w:rtl/>
        </w:rPr>
        <w:t xml:space="preserve"> حَتَّى لاَ تَكُونَ </w:t>
      </w:r>
      <w:r w:rsidRPr="00BE071B">
        <w:rPr>
          <w:rFonts w:cs="Traditional Arabic" w:hint="eastAsia"/>
          <w:b/>
          <w:bCs/>
          <w:color w:val="000000"/>
          <w:sz w:val="20"/>
          <w:szCs w:val="20"/>
          <w:rtl/>
        </w:rPr>
        <w:t>فِتْنَةٌ</w:t>
      </w:r>
      <w:r w:rsidRPr="00BE071B">
        <w:rPr>
          <w:rFonts w:cs="Traditional Arabic"/>
          <w:b/>
          <w:bCs/>
          <w:color w:val="000000"/>
          <w:sz w:val="20"/>
          <w:szCs w:val="20"/>
          <w:rtl/>
        </w:rPr>
        <w:t xml:space="preserve"> وَيَكُونَ الدِّينُ كُلُّهُ لِلّه فَإِنِ انتَهَوْاْ فَإِنَّ اللّهَ بِمَا </w:t>
      </w:r>
      <w:r w:rsidRPr="00BE071B">
        <w:rPr>
          <w:rFonts w:cs="Traditional Arabic" w:hint="eastAsia"/>
          <w:b/>
          <w:bCs/>
          <w:color w:val="000000"/>
          <w:sz w:val="20"/>
          <w:szCs w:val="20"/>
          <w:rtl/>
        </w:rPr>
        <w:t>يَعْمَلُونَ</w:t>
      </w:r>
      <w:r w:rsidRPr="00BE071B">
        <w:rPr>
          <w:rFonts w:cs="Traditional Arabic"/>
          <w:b/>
          <w:bCs/>
          <w:color w:val="000000"/>
          <w:sz w:val="20"/>
          <w:szCs w:val="20"/>
          <w:rtl/>
        </w:rPr>
        <w:t xml:space="preserve"> بَصِيرٌ ﴿39﴾ </w:t>
      </w:r>
      <w:r w:rsidRPr="00BE071B">
        <w:rPr>
          <w:rFonts w:cs="Traditional Arabic" w:hint="eastAsia"/>
          <w:b/>
          <w:bCs/>
          <w:color w:val="000000"/>
          <w:sz w:val="20"/>
          <w:szCs w:val="20"/>
          <w:rtl/>
        </w:rPr>
        <w:t>وَإِن</w:t>
      </w:r>
      <w:r w:rsidRPr="00BE071B">
        <w:rPr>
          <w:rFonts w:cs="Traditional Arabic"/>
          <w:b/>
          <w:bCs/>
          <w:color w:val="000000"/>
          <w:sz w:val="20"/>
          <w:szCs w:val="20"/>
          <w:rtl/>
        </w:rPr>
        <w:t xml:space="preserve"> تَوَلَّوْاْ </w:t>
      </w:r>
      <w:r w:rsidRPr="00BE071B">
        <w:rPr>
          <w:rFonts w:cs="Traditional Arabic" w:hint="eastAsia"/>
          <w:b/>
          <w:bCs/>
          <w:color w:val="000000"/>
          <w:sz w:val="20"/>
          <w:szCs w:val="20"/>
          <w:rtl/>
        </w:rPr>
        <w:t>فَاعْلَمُواْ</w:t>
      </w:r>
      <w:r w:rsidRPr="00BE071B">
        <w:rPr>
          <w:rFonts w:cs="Traditional Arabic"/>
          <w:b/>
          <w:bCs/>
          <w:color w:val="000000"/>
          <w:sz w:val="20"/>
          <w:szCs w:val="20"/>
          <w:rtl/>
        </w:rPr>
        <w:t xml:space="preserve"> أَنَّ اللّهَ مَوْلاَكُمْ نِعْمَ الْمَوْلَى وَنِعْمَ النَّصِيرُ ﴿40﴾ </w:t>
      </w:r>
      <w:r w:rsidR="00CF7CAA">
        <w:rPr>
          <w:rFonts w:cs="B Nazanin" w:hint="cs"/>
          <w:color w:val="FF0000"/>
          <w:sz w:val="20"/>
          <w:szCs w:val="20"/>
          <w:rtl/>
          <w:lang w:bidi="fa-IR"/>
        </w:rPr>
        <w:t>جهادی</w:t>
      </w:r>
      <w:r w:rsidR="00402E36">
        <w:rPr>
          <w:rFonts w:cs="B Nazanin" w:hint="cs"/>
          <w:color w:val="FF0000"/>
          <w:sz w:val="20"/>
          <w:szCs w:val="20"/>
          <w:rtl/>
          <w:lang w:bidi="fa-IR"/>
        </w:rPr>
        <w:t xml:space="preserve"> </w:t>
      </w:r>
      <w:r w:rsidRPr="00BE071B">
        <w:rPr>
          <w:rFonts w:cs="Traditional Arabic" w:hint="eastAsia"/>
          <w:b/>
          <w:bCs/>
          <w:color w:val="000000"/>
          <w:sz w:val="20"/>
          <w:szCs w:val="20"/>
          <w:rtl/>
        </w:rPr>
        <w:t>وَاعْلَمُواْ</w:t>
      </w:r>
      <w:r w:rsidRPr="00BE071B">
        <w:rPr>
          <w:rFonts w:cs="Traditional Arabic"/>
          <w:b/>
          <w:bCs/>
          <w:color w:val="000000"/>
          <w:sz w:val="20"/>
          <w:szCs w:val="20"/>
          <w:rtl/>
        </w:rPr>
        <w:t xml:space="preserve"> أَنَّمَا غَنِمْتُم مِّن </w:t>
      </w:r>
      <w:r w:rsidRPr="00BE071B">
        <w:rPr>
          <w:rFonts w:cs="Traditional Arabic" w:hint="eastAsia"/>
          <w:b/>
          <w:bCs/>
          <w:color w:val="000000"/>
          <w:sz w:val="20"/>
          <w:szCs w:val="20"/>
          <w:rtl/>
        </w:rPr>
        <w:t>شَيْءٍ</w:t>
      </w:r>
      <w:r w:rsidRPr="00BE071B">
        <w:rPr>
          <w:rFonts w:cs="Traditional Arabic"/>
          <w:b/>
          <w:bCs/>
          <w:color w:val="000000"/>
          <w:sz w:val="20"/>
          <w:szCs w:val="20"/>
          <w:rtl/>
        </w:rPr>
        <w:t xml:space="preserve"> فَأَنَّ لِلّهِ خُمُسَهُ وَلِلرَّسُولِ وَلِذِي الْقُرْبَى وَالْيَتَامَى </w:t>
      </w:r>
      <w:r w:rsidRPr="00BE071B">
        <w:rPr>
          <w:rFonts w:cs="Traditional Arabic" w:hint="eastAsia"/>
          <w:b/>
          <w:bCs/>
          <w:color w:val="000000"/>
          <w:sz w:val="20"/>
          <w:szCs w:val="20"/>
          <w:rtl/>
        </w:rPr>
        <w:t>وَالْمَسَاكِينِ</w:t>
      </w:r>
      <w:r w:rsidRPr="00BE071B">
        <w:rPr>
          <w:rFonts w:cs="Traditional Arabic"/>
          <w:b/>
          <w:bCs/>
          <w:color w:val="000000"/>
          <w:sz w:val="20"/>
          <w:szCs w:val="20"/>
          <w:rtl/>
        </w:rPr>
        <w:t xml:space="preserve"> وَابْنِ السَّبِيلِ إِن كُنتُمْ آمَنتُمْ بِاللّهِ وَمَا </w:t>
      </w:r>
      <w:r w:rsidRPr="00BE071B">
        <w:rPr>
          <w:rFonts w:cs="Traditional Arabic" w:hint="eastAsia"/>
          <w:b/>
          <w:bCs/>
          <w:color w:val="000000"/>
          <w:sz w:val="20"/>
          <w:szCs w:val="20"/>
          <w:rtl/>
        </w:rPr>
        <w:t>أَنزَلْنَا</w:t>
      </w:r>
      <w:r w:rsidRPr="00BE071B">
        <w:rPr>
          <w:rFonts w:cs="Traditional Arabic"/>
          <w:b/>
          <w:bCs/>
          <w:color w:val="000000"/>
          <w:sz w:val="20"/>
          <w:szCs w:val="20"/>
          <w:rtl/>
        </w:rPr>
        <w:t xml:space="preserve"> عَلَى عَبْدِنَا يَوْمَ الْفُرْقَانِ يَوْمَ الْتَقَى الْجَمْعَانِ </w:t>
      </w:r>
      <w:r w:rsidRPr="00BE071B">
        <w:rPr>
          <w:rFonts w:cs="Traditional Arabic" w:hint="eastAsia"/>
          <w:b/>
          <w:bCs/>
          <w:color w:val="000000"/>
          <w:sz w:val="20"/>
          <w:szCs w:val="20"/>
          <w:rtl/>
        </w:rPr>
        <w:t>وَاللّهُ</w:t>
      </w:r>
      <w:r w:rsidRPr="00BE071B">
        <w:rPr>
          <w:rFonts w:cs="Traditional Arabic"/>
          <w:b/>
          <w:bCs/>
          <w:color w:val="000000"/>
          <w:sz w:val="20"/>
          <w:szCs w:val="20"/>
          <w:rtl/>
        </w:rPr>
        <w:t xml:space="preserve"> عَلَى كُلِّ شَيْءٍ قَدِيرٌ ﴿41﴾ </w:t>
      </w:r>
      <w:r w:rsidR="005C3164">
        <w:rPr>
          <w:rFonts w:cs="B Nazanin" w:hint="cs"/>
          <w:color w:val="FF0000"/>
          <w:sz w:val="20"/>
          <w:szCs w:val="20"/>
          <w:rtl/>
          <w:lang w:bidi="fa-IR"/>
        </w:rPr>
        <w:t xml:space="preserve">مالیات </w:t>
      </w:r>
      <w:r w:rsidRPr="00BE071B">
        <w:rPr>
          <w:rFonts w:cs="Traditional Arabic" w:hint="eastAsia"/>
          <w:b/>
          <w:bCs/>
          <w:color w:val="000000"/>
          <w:sz w:val="20"/>
          <w:szCs w:val="20"/>
          <w:rtl/>
        </w:rPr>
        <w:t>إِذْ</w:t>
      </w:r>
      <w:r w:rsidRPr="00BE071B">
        <w:rPr>
          <w:rFonts w:cs="Traditional Arabic"/>
          <w:b/>
          <w:bCs/>
          <w:color w:val="000000"/>
          <w:sz w:val="20"/>
          <w:szCs w:val="20"/>
          <w:rtl/>
        </w:rPr>
        <w:t xml:space="preserve"> أَنتُم بِالْعُدْوَةِ الدُّنْيَا وَهُم بِالْعُدْوَةِ الْقُصْوَى وَالرَّكْبُ </w:t>
      </w:r>
      <w:r w:rsidRPr="00BE071B">
        <w:rPr>
          <w:rFonts w:cs="Traditional Arabic" w:hint="eastAsia"/>
          <w:b/>
          <w:bCs/>
          <w:color w:val="000000"/>
          <w:sz w:val="20"/>
          <w:szCs w:val="20"/>
          <w:rtl/>
        </w:rPr>
        <w:t>أَسْفَلَ</w:t>
      </w:r>
      <w:r w:rsidRPr="00BE071B">
        <w:rPr>
          <w:rFonts w:cs="Traditional Arabic"/>
          <w:b/>
          <w:bCs/>
          <w:color w:val="000000"/>
          <w:sz w:val="20"/>
          <w:szCs w:val="20"/>
          <w:rtl/>
        </w:rPr>
        <w:t xml:space="preserve"> مِنكُمْ وَلَوْ تَوَاعَدتَّمْ لاَخْتَلَفْتُمْ فِي الْمِيعَادِ وَلَكِن </w:t>
      </w:r>
      <w:r w:rsidRPr="00BE071B">
        <w:rPr>
          <w:rFonts w:cs="Traditional Arabic" w:hint="eastAsia"/>
          <w:b/>
          <w:bCs/>
          <w:color w:val="000000"/>
          <w:sz w:val="20"/>
          <w:szCs w:val="20"/>
          <w:rtl/>
        </w:rPr>
        <w:t>لِّيَقْضِيَ</w:t>
      </w:r>
      <w:r w:rsidRPr="00BE071B">
        <w:rPr>
          <w:rFonts w:cs="Traditional Arabic"/>
          <w:b/>
          <w:bCs/>
          <w:color w:val="000000"/>
          <w:sz w:val="20"/>
          <w:szCs w:val="20"/>
          <w:rtl/>
        </w:rPr>
        <w:t xml:space="preserve"> اللّهُ أَمْراً كَانَ مَفْعُولاً لِّيَهْلِكَ مَنْ هَلَكَ عَن </w:t>
      </w:r>
      <w:r w:rsidRPr="00BE071B">
        <w:rPr>
          <w:rFonts w:cs="Traditional Arabic" w:hint="eastAsia"/>
          <w:b/>
          <w:bCs/>
          <w:color w:val="000000"/>
          <w:sz w:val="20"/>
          <w:szCs w:val="20"/>
          <w:rtl/>
        </w:rPr>
        <w:t>بَيِّنَةٍ</w:t>
      </w:r>
      <w:r w:rsidRPr="00BE071B">
        <w:rPr>
          <w:rFonts w:cs="Traditional Arabic"/>
          <w:b/>
          <w:bCs/>
          <w:color w:val="000000"/>
          <w:sz w:val="20"/>
          <w:szCs w:val="20"/>
          <w:rtl/>
        </w:rPr>
        <w:t xml:space="preserve"> وَيَحْيَى مَنْ حَيَّ عَن بَيِّنَةٍ وَإِنَّ اللّهَ لَسَمِيعٌ عَلِيمٌ ﴿42﴾ </w:t>
      </w:r>
      <w:r w:rsidRPr="00BE071B">
        <w:rPr>
          <w:rFonts w:cs="Traditional Arabic" w:hint="eastAsia"/>
          <w:b/>
          <w:bCs/>
          <w:color w:val="000000"/>
          <w:sz w:val="20"/>
          <w:szCs w:val="20"/>
          <w:rtl/>
        </w:rPr>
        <w:t>إِذْ</w:t>
      </w:r>
      <w:r w:rsidRPr="00BE071B">
        <w:rPr>
          <w:rFonts w:cs="Traditional Arabic"/>
          <w:b/>
          <w:bCs/>
          <w:color w:val="000000"/>
          <w:sz w:val="20"/>
          <w:szCs w:val="20"/>
          <w:rtl/>
        </w:rPr>
        <w:t xml:space="preserve"> يُرِيكَهُمُ اللّهُ فِي مَنَامِكَ </w:t>
      </w:r>
      <w:r w:rsidRPr="00BE071B">
        <w:rPr>
          <w:rFonts w:cs="Traditional Arabic" w:hint="eastAsia"/>
          <w:b/>
          <w:bCs/>
          <w:color w:val="000000"/>
          <w:sz w:val="20"/>
          <w:szCs w:val="20"/>
          <w:rtl/>
        </w:rPr>
        <w:t>قَلِيلاً</w:t>
      </w:r>
      <w:r w:rsidRPr="00BE071B">
        <w:rPr>
          <w:rFonts w:cs="Traditional Arabic"/>
          <w:b/>
          <w:bCs/>
          <w:color w:val="000000"/>
          <w:sz w:val="20"/>
          <w:szCs w:val="20"/>
          <w:rtl/>
        </w:rPr>
        <w:t xml:space="preserve"> وَلَوْ أَرَاكَهُمْ كَثِيرًا لَّفَشِلْتُمْ وَلَتَنَازَعْتُمْ فِي </w:t>
      </w:r>
      <w:r w:rsidRPr="00BE071B">
        <w:rPr>
          <w:rFonts w:cs="Traditional Arabic" w:hint="eastAsia"/>
          <w:b/>
          <w:bCs/>
          <w:color w:val="000000"/>
          <w:sz w:val="20"/>
          <w:szCs w:val="20"/>
          <w:rtl/>
        </w:rPr>
        <w:t>الأَمْرِ</w:t>
      </w:r>
      <w:r w:rsidRPr="00BE071B">
        <w:rPr>
          <w:rFonts w:cs="Traditional Arabic"/>
          <w:b/>
          <w:bCs/>
          <w:color w:val="000000"/>
          <w:sz w:val="20"/>
          <w:szCs w:val="20"/>
          <w:rtl/>
        </w:rPr>
        <w:t xml:space="preserve"> وَلَكِنَّ اللّهَ سَلَّمَ إِنَّهُ عَلِيمٌ بِذَاتِ الصُّدُورِ ﴿43﴾ </w:t>
      </w:r>
      <w:r w:rsidRPr="00BE071B">
        <w:rPr>
          <w:rFonts w:cs="Traditional Arabic" w:hint="eastAsia"/>
          <w:b/>
          <w:bCs/>
          <w:color w:val="000000"/>
          <w:sz w:val="20"/>
          <w:szCs w:val="20"/>
          <w:rtl/>
        </w:rPr>
        <w:t>وَإِذْ</w:t>
      </w:r>
      <w:r w:rsidRPr="00BE071B">
        <w:rPr>
          <w:rFonts w:cs="Traditional Arabic"/>
          <w:b/>
          <w:bCs/>
          <w:color w:val="000000"/>
          <w:sz w:val="20"/>
          <w:szCs w:val="20"/>
          <w:rtl/>
        </w:rPr>
        <w:t xml:space="preserve"> يُرِيكُمُوهُمْ إِذِ الْتَقَيْتُمْ فِي </w:t>
      </w:r>
      <w:r w:rsidRPr="00BE071B">
        <w:rPr>
          <w:rFonts w:cs="Traditional Arabic" w:hint="eastAsia"/>
          <w:b/>
          <w:bCs/>
          <w:color w:val="000000"/>
          <w:sz w:val="20"/>
          <w:szCs w:val="20"/>
          <w:rtl/>
        </w:rPr>
        <w:t>أَعْيُنِكُمْ</w:t>
      </w:r>
      <w:r w:rsidRPr="00BE071B">
        <w:rPr>
          <w:rFonts w:cs="Traditional Arabic"/>
          <w:b/>
          <w:bCs/>
          <w:color w:val="000000"/>
          <w:sz w:val="20"/>
          <w:szCs w:val="20"/>
          <w:rtl/>
        </w:rPr>
        <w:t xml:space="preserve"> قَلِيلاً وَيُقَلِّلُكُمْ فِي أَعْيُنِهِمْ لِيَقْضِيَ اللّهُ أَمْرًا </w:t>
      </w:r>
      <w:r w:rsidRPr="00BE071B">
        <w:rPr>
          <w:rFonts w:cs="Traditional Arabic" w:hint="eastAsia"/>
          <w:b/>
          <w:bCs/>
          <w:color w:val="000000"/>
          <w:sz w:val="20"/>
          <w:szCs w:val="20"/>
          <w:rtl/>
        </w:rPr>
        <w:t>كَانَ</w:t>
      </w:r>
      <w:r w:rsidRPr="00BE071B">
        <w:rPr>
          <w:rFonts w:cs="Traditional Arabic"/>
          <w:b/>
          <w:bCs/>
          <w:color w:val="000000"/>
          <w:sz w:val="20"/>
          <w:szCs w:val="20"/>
          <w:rtl/>
        </w:rPr>
        <w:t xml:space="preserve"> مَفْعُولاً وَإِلَى اللّهِ تُرْجَعُ الأمُورُ ﴿44﴾ </w:t>
      </w:r>
      <w:r w:rsidR="00CF7CAA">
        <w:rPr>
          <w:rFonts w:cs="B Nazanin" w:hint="cs"/>
          <w:color w:val="FF0000"/>
          <w:sz w:val="20"/>
          <w:szCs w:val="20"/>
          <w:rtl/>
          <w:lang w:bidi="fa-IR"/>
        </w:rPr>
        <w:t>جهادی</w:t>
      </w:r>
      <w:r w:rsidR="000A25CA">
        <w:rPr>
          <w:rFonts w:hint="cs"/>
          <w:color w:val="FF0000"/>
          <w:sz w:val="20"/>
          <w:szCs w:val="20"/>
          <w:rtl/>
          <w:lang w:bidi="fa-IR"/>
        </w:rPr>
        <w:t>–</w:t>
      </w:r>
      <w:r w:rsidR="00EE2203">
        <w:rPr>
          <w:rFonts w:cs="B Nazanin" w:hint="cs"/>
          <w:color w:val="FF0000"/>
          <w:sz w:val="20"/>
          <w:szCs w:val="20"/>
          <w:rtl/>
          <w:lang w:bidi="fa-IR"/>
        </w:rPr>
        <w:t xml:space="preserve"> پیروزکردن</w:t>
      </w:r>
      <w:r w:rsidR="000A25CA">
        <w:rPr>
          <w:rFonts w:cs="B Nazanin" w:hint="cs"/>
          <w:color w:val="FF0000"/>
          <w:sz w:val="20"/>
          <w:szCs w:val="20"/>
          <w:rtl/>
          <w:lang w:bidi="fa-IR"/>
        </w:rPr>
        <w:t xml:space="preserve"> </w:t>
      </w:r>
      <w:r w:rsidRPr="00BE071B">
        <w:rPr>
          <w:rFonts w:cs="Traditional Arabic" w:hint="eastAsia"/>
          <w:b/>
          <w:bCs/>
          <w:color w:val="000000"/>
          <w:sz w:val="20"/>
          <w:szCs w:val="20"/>
          <w:rtl/>
        </w:rPr>
        <w:t>يَا</w:t>
      </w:r>
      <w:r w:rsidRPr="00BE071B">
        <w:rPr>
          <w:rFonts w:cs="Traditional Arabic"/>
          <w:b/>
          <w:bCs/>
          <w:color w:val="000000"/>
          <w:sz w:val="20"/>
          <w:szCs w:val="20"/>
          <w:rtl/>
        </w:rPr>
        <w:t xml:space="preserve"> أَيُّهَا الَّذِينَ آمَنُواْ إِذَا لَقِيتُمْ فِئَةً </w:t>
      </w:r>
      <w:r w:rsidRPr="00BE071B">
        <w:rPr>
          <w:rFonts w:cs="Traditional Arabic" w:hint="eastAsia"/>
          <w:b/>
          <w:bCs/>
          <w:color w:val="000000"/>
          <w:sz w:val="20"/>
          <w:szCs w:val="20"/>
          <w:rtl/>
        </w:rPr>
        <w:t>فَاثْبُتُواْ</w:t>
      </w:r>
      <w:r w:rsidRPr="00BE071B">
        <w:rPr>
          <w:rFonts w:cs="Traditional Arabic"/>
          <w:b/>
          <w:bCs/>
          <w:color w:val="000000"/>
          <w:sz w:val="20"/>
          <w:szCs w:val="20"/>
          <w:rtl/>
        </w:rPr>
        <w:t xml:space="preserve"> وَاذْكُرُواْ اللّهَ كَثِيرًا لَّعَلَّكُمْ تُفْلَحُونَ ﴿45﴾ </w:t>
      </w:r>
      <w:r w:rsidR="00EE2203">
        <w:rPr>
          <w:rFonts w:cs="B Nazanin" w:hint="cs"/>
          <w:color w:val="FF0000"/>
          <w:sz w:val="20"/>
          <w:szCs w:val="20"/>
          <w:rtl/>
          <w:lang w:bidi="fa-IR"/>
        </w:rPr>
        <w:t>پایداری</w:t>
      </w:r>
      <w:r w:rsidR="000A25CA">
        <w:rPr>
          <w:rFonts w:cs="B Nazanin" w:hint="cs"/>
          <w:color w:val="FF0000"/>
          <w:sz w:val="20"/>
          <w:szCs w:val="20"/>
          <w:rtl/>
          <w:lang w:bidi="fa-IR"/>
        </w:rPr>
        <w:t xml:space="preserve"> </w:t>
      </w:r>
      <w:r w:rsidRPr="00BE071B">
        <w:rPr>
          <w:rFonts w:cs="Traditional Arabic" w:hint="eastAsia"/>
          <w:b/>
          <w:bCs/>
          <w:color w:val="000000"/>
          <w:sz w:val="20"/>
          <w:szCs w:val="20"/>
          <w:rtl/>
        </w:rPr>
        <w:t>وَأَطِيعُواْ</w:t>
      </w:r>
      <w:r w:rsidRPr="00BE071B">
        <w:rPr>
          <w:rFonts w:cs="Traditional Arabic"/>
          <w:b/>
          <w:bCs/>
          <w:color w:val="000000"/>
          <w:sz w:val="20"/>
          <w:szCs w:val="20"/>
          <w:rtl/>
        </w:rPr>
        <w:t xml:space="preserve"> اللّهَ وَرَسُولَهُ وَلاَ </w:t>
      </w:r>
      <w:r w:rsidRPr="00BE071B">
        <w:rPr>
          <w:rFonts w:cs="Traditional Arabic" w:hint="eastAsia"/>
          <w:b/>
          <w:bCs/>
          <w:color w:val="000000"/>
          <w:sz w:val="20"/>
          <w:szCs w:val="20"/>
          <w:rtl/>
        </w:rPr>
        <w:t>تَنَازَعُواْ</w:t>
      </w:r>
      <w:r w:rsidRPr="00BE071B">
        <w:rPr>
          <w:rFonts w:cs="Traditional Arabic"/>
          <w:b/>
          <w:bCs/>
          <w:color w:val="000000"/>
          <w:sz w:val="20"/>
          <w:szCs w:val="20"/>
          <w:rtl/>
        </w:rPr>
        <w:t xml:space="preserve"> فَتَفْشَلُواْ وَتَذْهَبَ رِيحُكُمْ وَاصْبِرُواْ إِنَّ اللّهَ مَعَ </w:t>
      </w:r>
      <w:r w:rsidRPr="00BE071B">
        <w:rPr>
          <w:rFonts w:cs="Traditional Arabic" w:hint="eastAsia"/>
          <w:b/>
          <w:bCs/>
          <w:color w:val="000000"/>
          <w:sz w:val="20"/>
          <w:szCs w:val="20"/>
          <w:rtl/>
        </w:rPr>
        <w:t>الصَّابِرِينَ</w:t>
      </w:r>
      <w:r w:rsidRPr="00BE071B">
        <w:rPr>
          <w:rFonts w:cs="Traditional Arabic"/>
          <w:b/>
          <w:bCs/>
          <w:color w:val="000000"/>
          <w:sz w:val="20"/>
          <w:szCs w:val="20"/>
          <w:rtl/>
        </w:rPr>
        <w:t xml:space="preserve"> ﴿46﴾ </w:t>
      </w:r>
      <w:r w:rsidRPr="00BE071B">
        <w:rPr>
          <w:rFonts w:cs="Traditional Arabic" w:hint="eastAsia"/>
          <w:b/>
          <w:bCs/>
          <w:color w:val="000000"/>
          <w:sz w:val="20"/>
          <w:szCs w:val="20"/>
          <w:rtl/>
        </w:rPr>
        <w:t>وَلاَ</w:t>
      </w:r>
      <w:r w:rsidRPr="00BE071B">
        <w:rPr>
          <w:rFonts w:cs="Traditional Arabic"/>
          <w:b/>
          <w:bCs/>
          <w:color w:val="000000"/>
          <w:sz w:val="20"/>
          <w:szCs w:val="20"/>
          <w:rtl/>
        </w:rPr>
        <w:t xml:space="preserve"> تَكُونُواْ </w:t>
      </w:r>
      <w:r w:rsidRPr="00BE071B">
        <w:rPr>
          <w:rFonts w:cs="Traditional Arabic" w:hint="eastAsia"/>
          <w:b/>
          <w:bCs/>
          <w:color w:val="000000"/>
          <w:sz w:val="20"/>
          <w:szCs w:val="20"/>
          <w:rtl/>
        </w:rPr>
        <w:t>كَالَّذِينَ</w:t>
      </w:r>
      <w:r w:rsidRPr="00BE071B">
        <w:rPr>
          <w:rFonts w:cs="Traditional Arabic"/>
          <w:b/>
          <w:bCs/>
          <w:color w:val="000000"/>
          <w:sz w:val="20"/>
          <w:szCs w:val="20"/>
          <w:rtl/>
        </w:rPr>
        <w:t xml:space="preserve"> خَرَجُواْ مِن دِيَارِهِم بَطَرًا وَرِئَاء النَّاسِ وَيَصُدُّونَ عَن </w:t>
      </w:r>
      <w:r w:rsidRPr="00BE071B">
        <w:rPr>
          <w:rFonts w:cs="Traditional Arabic" w:hint="eastAsia"/>
          <w:b/>
          <w:bCs/>
          <w:color w:val="000000"/>
          <w:sz w:val="20"/>
          <w:szCs w:val="20"/>
          <w:rtl/>
        </w:rPr>
        <w:t>سَبِيلِ</w:t>
      </w:r>
      <w:r w:rsidRPr="00BE071B">
        <w:rPr>
          <w:rFonts w:cs="Traditional Arabic"/>
          <w:b/>
          <w:bCs/>
          <w:color w:val="000000"/>
          <w:sz w:val="20"/>
          <w:szCs w:val="20"/>
          <w:rtl/>
        </w:rPr>
        <w:t xml:space="preserve"> اللّهِ </w:t>
      </w:r>
      <w:r w:rsidR="00EE2203" w:rsidRPr="00EE2203">
        <w:rPr>
          <w:rFonts w:cs="B Nazanin" w:hint="cs"/>
          <w:color w:val="FF0000"/>
          <w:sz w:val="20"/>
          <w:szCs w:val="20"/>
          <w:rtl/>
          <w:lang w:bidi="fa-IR"/>
        </w:rPr>
        <w:t xml:space="preserve"> </w:t>
      </w:r>
      <w:r w:rsidR="006743FD">
        <w:rPr>
          <w:rFonts w:cs="B Nazanin" w:hint="cs"/>
          <w:color w:val="FF0000"/>
          <w:sz w:val="20"/>
          <w:szCs w:val="20"/>
          <w:rtl/>
          <w:lang w:bidi="fa-IR"/>
        </w:rPr>
        <w:t>«دنبال»</w:t>
      </w:r>
      <w:r w:rsidR="00402E36">
        <w:rPr>
          <w:rFonts w:cs="B Nazanin" w:hint="cs"/>
          <w:color w:val="FF0000"/>
          <w:sz w:val="20"/>
          <w:szCs w:val="20"/>
          <w:rtl/>
          <w:lang w:bidi="fa-IR"/>
        </w:rPr>
        <w:t xml:space="preserve"> </w:t>
      </w:r>
      <w:r w:rsidR="001F79C3" w:rsidRPr="00BE071B">
        <w:rPr>
          <w:rFonts w:cs="Traditional Arabic"/>
          <w:b/>
          <w:bCs/>
          <w:color w:val="000000"/>
          <w:sz w:val="20"/>
          <w:szCs w:val="20"/>
          <w:rtl/>
        </w:rPr>
        <w:t>وَاللّهُ بِمَا يَعْمَلُونَ مُحِيطٌ ﴿47﴾</w:t>
      </w:r>
      <w:r w:rsidR="001F79C3">
        <w:rPr>
          <w:rFonts w:cs="Traditional Arabic" w:hint="cs"/>
          <w:b/>
          <w:bCs/>
          <w:color w:val="000000"/>
          <w:sz w:val="20"/>
          <w:szCs w:val="20"/>
          <w:rtl/>
        </w:rPr>
        <w:t xml:space="preserve"> </w:t>
      </w:r>
      <w:r w:rsidR="001F79C3">
        <w:rPr>
          <w:rFonts w:cs="B Nazanin" w:hint="cs"/>
          <w:color w:val="FF0000"/>
          <w:sz w:val="20"/>
          <w:szCs w:val="20"/>
          <w:rtl/>
          <w:lang w:bidi="fa-IR"/>
        </w:rPr>
        <w:t xml:space="preserve">ذاتی </w:t>
      </w:r>
    </w:p>
    <w:p w:rsidR="00842D8B" w:rsidRDefault="00490328" w:rsidP="0067479B">
      <w:pPr>
        <w:widowControl w:val="0"/>
        <w:bidi/>
        <w:ind w:left="-249"/>
        <w:jc w:val="both"/>
        <w:rPr>
          <w:rFonts w:cs="B Nazanin"/>
          <w:b/>
          <w:bCs/>
          <w:color w:val="000000"/>
          <w:sz w:val="20"/>
          <w:szCs w:val="20"/>
          <w:rtl/>
        </w:rPr>
      </w:pPr>
      <w:r w:rsidRPr="00B12249">
        <w:rPr>
          <w:rFonts w:cs="B Nazanin"/>
          <w:b/>
          <w:bCs/>
          <w:color w:val="000000"/>
          <w:sz w:val="20"/>
          <w:szCs w:val="20"/>
          <w:rtl/>
        </w:rPr>
        <w:t>و با آنها بجنگيد تا هيچ فتنه اي نباشد و دين بطور کامل براي خدا باشد. پس اگر دست کشيدند البته خداوند به اعمالشان بيناست.</w:t>
      </w:r>
      <w:r w:rsidRPr="00B12249">
        <w:rPr>
          <w:rFonts w:cs="B Nazanin" w:hint="cs"/>
          <w:b/>
          <w:bCs/>
          <w:color w:val="000000"/>
          <w:sz w:val="20"/>
          <w:szCs w:val="20"/>
          <w:rtl/>
        </w:rPr>
        <w:t xml:space="preserve">(39) </w:t>
      </w:r>
      <w:r w:rsidRPr="00B12249">
        <w:rPr>
          <w:rFonts w:cs="B Nazanin"/>
          <w:b/>
          <w:bCs/>
          <w:color w:val="000000"/>
          <w:sz w:val="20"/>
          <w:szCs w:val="20"/>
          <w:rtl/>
        </w:rPr>
        <w:t>و اگر پشت کردند بدانيد که خداوند سرپرست شماست.چه سرپرست و چه ياور خوبي هست.</w:t>
      </w:r>
      <w:r w:rsidRPr="00B12249">
        <w:rPr>
          <w:rFonts w:cs="B Nazanin" w:hint="cs"/>
          <w:b/>
          <w:bCs/>
          <w:color w:val="000000"/>
          <w:sz w:val="20"/>
          <w:szCs w:val="20"/>
          <w:rtl/>
        </w:rPr>
        <w:t xml:space="preserve">(40) </w:t>
      </w:r>
      <w:r w:rsidRPr="00B12249">
        <w:rPr>
          <w:rFonts w:cs="B Nazanin"/>
          <w:b/>
          <w:bCs/>
          <w:color w:val="000000"/>
          <w:sz w:val="20"/>
          <w:szCs w:val="20"/>
          <w:rtl/>
        </w:rPr>
        <w:t>و بدانيد که هر غنيمتي که بدست آورديد يک پنجم آن مال خدا و رسول و خويشاوندان و يتيمان وبيچارگان و براه ماندگان است، اگر به خداوند و نيز بر آنچه بربنده مان نازل کرديم، ايمان داريد. روزي که دو گروه به يکديگر رسيدند، که همان روز جدا سازي حق و باطل بود، و خداوند بر هر چيزي تواناست.</w:t>
      </w:r>
      <w:r w:rsidRPr="00B12249">
        <w:rPr>
          <w:rFonts w:cs="B Nazanin" w:hint="cs"/>
          <w:b/>
          <w:bCs/>
          <w:color w:val="000000"/>
          <w:sz w:val="20"/>
          <w:szCs w:val="20"/>
          <w:rtl/>
        </w:rPr>
        <w:t xml:space="preserve">(41) </w:t>
      </w:r>
      <w:r w:rsidRPr="00B12249">
        <w:rPr>
          <w:rFonts w:cs="B Nazanin"/>
          <w:b/>
          <w:bCs/>
          <w:color w:val="000000"/>
          <w:sz w:val="20"/>
          <w:szCs w:val="20"/>
          <w:rtl/>
        </w:rPr>
        <w:t>هنگامي که شما در بلندي نزديک و آنها در بلندي دورتر بودند و آن قافله پائين تر از شما بود و اگر قرار ملاقات ميگذاشتيد حتما در (محل) قرار اختلاف پيدا ميکرديد وليکن (چنين شد) تا خداوند کاري را بگذراند که (</w:t>
      </w:r>
      <w:r w:rsidRPr="00B12249">
        <w:rPr>
          <w:rFonts w:cs="B Nazanin" w:hint="cs"/>
          <w:b/>
          <w:bCs/>
          <w:color w:val="000000"/>
          <w:sz w:val="20"/>
          <w:szCs w:val="20"/>
          <w:rtl/>
        </w:rPr>
        <w:t>تقديرش</w:t>
      </w:r>
      <w:r w:rsidRPr="00B12249">
        <w:rPr>
          <w:rFonts w:cs="B Nazanin"/>
          <w:b/>
          <w:bCs/>
          <w:color w:val="000000"/>
          <w:sz w:val="20"/>
          <w:szCs w:val="20"/>
          <w:rtl/>
        </w:rPr>
        <w:t>) انجام شده بود تا از روي دليل آشکار کسي را که هلاك شد</w:t>
      </w:r>
      <w:r w:rsidRPr="00B12249">
        <w:rPr>
          <w:rFonts w:cs="B Nazanin" w:hint="cs"/>
          <w:b/>
          <w:bCs/>
          <w:color w:val="000000"/>
          <w:sz w:val="20"/>
          <w:szCs w:val="20"/>
          <w:rtl/>
        </w:rPr>
        <w:t xml:space="preserve">ني است </w:t>
      </w:r>
      <w:r w:rsidRPr="00B12249">
        <w:rPr>
          <w:rFonts w:cs="B Nazanin"/>
          <w:b/>
          <w:bCs/>
          <w:color w:val="000000"/>
          <w:sz w:val="20"/>
          <w:szCs w:val="20"/>
          <w:rtl/>
        </w:rPr>
        <w:t>هلاک كند، ونيز از روي دليل آشکار کسي را که زنده شدنيست، زنده نمايد و البته خداوند شنواي داناست.</w:t>
      </w:r>
      <w:r w:rsidRPr="00B12249">
        <w:rPr>
          <w:rFonts w:cs="B Nazanin" w:hint="cs"/>
          <w:b/>
          <w:bCs/>
          <w:color w:val="000000"/>
          <w:sz w:val="20"/>
          <w:szCs w:val="20"/>
          <w:rtl/>
        </w:rPr>
        <w:t xml:space="preserve">(42) </w:t>
      </w:r>
      <w:r w:rsidRPr="00B12249">
        <w:rPr>
          <w:rFonts w:cs="B Nazanin"/>
          <w:b/>
          <w:bCs/>
          <w:color w:val="000000"/>
          <w:sz w:val="20"/>
          <w:szCs w:val="20"/>
          <w:rtl/>
        </w:rPr>
        <w:t>هنگاميکه خداوند آنها را در خوابت کم نشان داد و اگر زياد نشان ميداد سست ميشديد و درباره آن امر با يکديگر مخالفت ميکرديد وليکن خداوند (شما را) سلامت داشت که او به آنچه در سينه ها ميگذرد داناست.</w:t>
      </w:r>
      <w:r w:rsidRPr="00B12249">
        <w:rPr>
          <w:rFonts w:cs="B Nazanin" w:hint="cs"/>
          <w:b/>
          <w:bCs/>
          <w:color w:val="000000"/>
          <w:sz w:val="20"/>
          <w:szCs w:val="20"/>
          <w:rtl/>
        </w:rPr>
        <w:t xml:space="preserve">(43) </w:t>
      </w:r>
      <w:r w:rsidRPr="00B12249">
        <w:rPr>
          <w:rFonts w:cs="B Nazanin"/>
          <w:b/>
          <w:bCs/>
          <w:color w:val="000000"/>
          <w:sz w:val="20"/>
          <w:szCs w:val="20"/>
          <w:rtl/>
        </w:rPr>
        <w:t>و هنگاميکه باهم برخورد نموديد خداوند آنها را در چشم شما کم ارائه نمود و شما را هم در چشم آنها کم جلوه داد تا کاري را که (در تقدير) انجام شده بود (در واقعيت) بگذارند و کارها بسوي خداوند بر ميگردد.</w:t>
      </w:r>
      <w:r w:rsidRPr="00B12249">
        <w:rPr>
          <w:rFonts w:cs="B Nazanin" w:hint="cs"/>
          <w:b/>
          <w:bCs/>
          <w:color w:val="000000"/>
          <w:sz w:val="20"/>
          <w:szCs w:val="20"/>
          <w:rtl/>
        </w:rPr>
        <w:t xml:space="preserve">(44) </w:t>
      </w:r>
      <w:r w:rsidRPr="00B12249">
        <w:rPr>
          <w:rFonts w:cs="B Nazanin"/>
          <w:b/>
          <w:bCs/>
          <w:color w:val="000000"/>
          <w:sz w:val="20"/>
          <w:szCs w:val="20"/>
          <w:rtl/>
        </w:rPr>
        <w:t>اي مسلمانان هنگاميکه با لشکري بر خورد کرديد ثبات ورزيد و خداوند را بسيار ياد کنيد شايد رستگار شويد.</w:t>
      </w:r>
      <w:r w:rsidRPr="00B12249">
        <w:rPr>
          <w:rFonts w:cs="B Nazanin" w:hint="cs"/>
          <w:b/>
          <w:bCs/>
          <w:color w:val="000000"/>
          <w:sz w:val="20"/>
          <w:szCs w:val="20"/>
          <w:rtl/>
        </w:rPr>
        <w:t xml:space="preserve">(45) </w:t>
      </w:r>
      <w:r w:rsidRPr="00B12249">
        <w:rPr>
          <w:rFonts w:cs="B Nazanin"/>
          <w:b/>
          <w:bCs/>
          <w:color w:val="000000"/>
          <w:sz w:val="20"/>
          <w:szCs w:val="20"/>
          <w:rtl/>
        </w:rPr>
        <w:t>و خدا و رسولش را اطاعت کنيد و (با يکديگر) نزاع نکنيد زيرا سست خواهيد شد و نيرويتان ميرود و صبر کنيد که خداوند با صابران است.</w:t>
      </w:r>
      <w:r w:rsidRPr="00B12249">
        <w:rPr>
          <w:rFonts w:cs="B Nazanin" w:hint="cs"/>
          <w:b/>
          <w:bCs/>
          <w:color w:val="000000"/>
          <w:sz w:val="20"/>
          <w:szCs w:val="20"/>
          <w:rtl/>
        </w:rPr>
        <w:t xml:space="preserve">(46) </w:t>
      </w:r>
      <w:r w:rsidRPr="00B12249">
        <w:rPr>
          <w:rFonts w:cs="B Nazanin"/>
          <w:b/>
          <w:bCs/>
          <w:color w:val="000000"/>
          <w:sz w:val="20"/>
          <w:szCs w:val="20"/>
          <w:rtl/>
        </w:rPr>
        <w:t xml:space="preserve">و مانند کساني نباشيد </w:t>
      </w:r>
      <w:r w:rsidRPr="00B12249">
        <w:rPr>
          <w:rFonts w:cs="B Nazanin"/>
          <w:b/>
          <w:bCs/>
          <w:color w:val="000000"/>
          <w:sz w:val="20"/>
          <w:szCs w:val="20"/>
          <w:rtl/>
        </w:rPr>
        <w:lastRenderedPageBreak/>
        <w:t>که از شهرهاشان براي غرور و خود نمائي خارج ميشوند واز راه خدا باز ميدارند و خداوند به آنچه مي کنند احاطه دارد.</w:t>
      </w:r>
      <w:r w:rsidRPr="00B12249">
        <w:rPr>
          <w:rFonts w:cs="B Nazanin" w:hint="cs"/>
          <w:b/>
          <w:bCs/>
          <w:color w:val="000000"/>
          <w:sz w:val="20"/>
          <w:szCs w:val="20"/>
          <w:rtl/>
        </w:rPr>
        <w:t>(47)</w:t>
      </w:r>
      <w:r w:rsidR="0067479B">
        <w:rPr>
          <w:rFonts w:cs="B Nazanin" w:hint="cs"/>
          <w:b/>
          <w:bCs/>
          <w:color w:val="000000"/>
          <w:sz w:val="20"/>
          <w:szCs w:val="20"/>
          <w:rtl/>
        </w:rPr>
        <w:tab/>
      </w:r>
      <w:r w:rsidR="0067479B">
        <w:rPr>
          <w:rFonts w:cs="B Nazanin" w:hint="cs"/>
          <w:b/>
          <w:bCs/>
          <w:color w:val="000000"/>
          <w:sz w:val="20"/>
          <w:szCs w:val="20"/>
          <w:rtl/>
        </w:rPr>
        <w:tab/>
      </w:r>
      <w:r w:rsidR="00842D8B">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522168" w:rsidRPr="00352723" w:rsidTr="00834F8E">
        <w:trPr>
          <w:trHeight w:val="350"/>
        </w:trPr>
        <w:tc>
          <w:tcPr>
            <w:tcW w:w="5940" w:type="dxa"/>
          </w:tcPr>
          <w:p w:rsidR="00522168" w:rsidRPr="00352723" w:rsidRDefault="00490328" w:rsidP="00490328">
            <w:pPr>
              <w:widowControl w:val="0"/>
              <w:jc w:val="center"/>
              <w:rPr>
                <w:rFonts w:cs="B Nazanin"/>
                <w:b/>
                <w:bCs/>
                <w:color w:val="000000"/>
                <w:sz w:val="20"/>
                <w:szCs w:val="20"/>
                <w:u w:val="single"/>
                <w:rtl/>
                <w:lang w:bidi="fa-IR"/>
              </w:rPr>
            </w:pPr>
            <w:r>
              <w:rPr>
                <w:rFonts w:cs="B Nazanin" w:hint="cs"/>
                <w:color w:val="000000"/>
                <w:sz w:val="20"/>
                <w:szCs w:val="20"/>
                <w:rtl/>
              </w:rPr>
              <w:t xml:space="preserve">درب </w:t>
            </w:r>
            <w:r w:rsidRPr="00B12249">
              <w:rPr>
                <w:rFonts w:cs="B Nazanin" w:hint="cs"/>
                <w:color w:val="000000"/>
                <w:sz w:val="20"/>
                <w:szCs w:val="20"/>
                <w:rtl/>
              </w:rPr>
              <w:t>: به جهاد و دفاع و اطاعت خالصانه از خدا و رس</w:t>
            </w:r>
            <w:r>
              <w:rPr>
                <w:rFonts w:cs="B Nazanin" w:hint="cs"/>
                <w:color w:val="000000"/>
                <w:sz w:val="20"/>
                <w:szCs w:val="20"/>
                <w:rtl/>
              </w:rPr>
              <w:t>ول بپردازيد که پيروز خواهيد شد</w:t>
            </w:r>
          </w:p>
        </w:tc>
      </w:tr>
    </w:tbl>
    <w:p w:rsidR="00522168" w:rsidRPr="00BE071B" w:rsidRDefault="00522168" w:rsidP="00522168">
      <w:pPr>
        <w:widowControl w:val="0"/>
        <w:bidi/>
        <w:ind w:left="-249"/>
        <w:jc w:val="both"/>
        <w:rPr>
          <w:rFonts w:cs="Traditional Arabic"/>
          <w:b/>
          <w:bCs/>
          <w:color w:val="000000"/>
          <w:sz w:val="20"/>
          <w:szCs w:val="20"/>
          <w:rtl/>
        </w:rPr>
      </w:pPr>
    </w:p>
    <w:p w:rsidR="00097236" w:rsidRPr="00BE071B" w:rsidRDefault="00097236" w:rsidP="00C82A37">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t>انفال</w:t>
      </w:r>
      <w:r w:rsidR="005410E0">
        <w:rPr>
          <w:rFonts w:cs="B Nazanin" w:hint="cs"/>
          <w:b/>
          <w:bCs/>
          <w:color w:val="000000"/>
          <w:sz w:val="20"/>
          <w:szCs w:val="20"/>
          <w:u w:val="single"/>
          <w:rtl/>
          <w:lang w:bidi="fa-IR"/>
        </w:rPr>
        <w:t xml:space="preserve">8      </w:t>
      </w:r>
      <w:r w:rsidRPr="00BE071B">
        <w:rPr>
          <w:rFonts w:cs="B Nazanin" w:hint="cs"/>
          <w:b/>
          <w:bCs/>
          <w:color w:val="000000"/>
          <w:sz w:val="20"/>
          <w:szCs w:val="20"/>
          <w:u w:val="single"/>
          <w:rtl/>
          <w:lang w:bidi="fa-IR"/>
        </w:rPr>
        <w:t xml:space="preserve"> آیات 48 تا 55</w:t>
      </w:r>
    </w:p>
    <w:p w:rsidR="00097236" w:rsidRDefault="00097236" w:rsidP="00402E36">
      <w:pPr>
        <w:widowControl w:val="0"/>
        <w:bidi/>
        <w:ind w:left="-249"/>
        <w:jc w:val="both"/>
        <w:rPr>
          <w:rFonts w:cs="B Nazanin"/>
          <w:color w:val="FF0000"/>
          <w:sz w:val="20"/>
          <w:szCs w:val="20"/>
          <w:rtl/>
          <w:lang w:bidi="fa-IR"/>
        </w:rPr>
      </w:pPr>
      <w:r w:rsidRPr="00BE071B">
        <w:rPr>
          <w:rFonts w:cs="Traditional Arabic" w:hint="eastAsia"/>
          <w:b/>
          <w:bCs/>
          <w:color w:val="000000"/>
          <w:sz w:val="20"/>
          <w:szCs w:val="20"/>
          <w:rtl/>
        </w:rPr>
        <w:t>وَإِذْ</w:t>
      </w:r>
      <w:r w:rsidRPr="00BE071B">
        <w:rPr>
          <w:rFonts w:cs="Traditional Arabic"/>
          <w:b/>
          <w:bCs/>
          <w:color w:val="000000"/>
          <w:sz w:val="20"/>
          <w:szCs w:val="20"/>
          <w:rtl/>
        </w:rPr>
        <w:t xml:space="preserve"> زَيَّنَ لَهُمُ الشَّيْطَانُ أَعْمَالَهُمْ وَقَالَ </w:t>
      </w:r>
      <w:r w:rsidRPr="00BE071B">
        <w:rPr>
          <w:rFonts w:cs="Traditional Arabic" w:hint="eastAsia"/>
          <w:b/>
          <w:bCs/>
          <w:color w:val="000000"/>
          <w:sz w:val="20"/>
          <w:szCs w:val="20"/>
          <w:rtl/>
        </w:rPr>
        <w:t>لاَ</w:t>
      </w:r>
      <w:r w:rsidRPr="00BE071B">
        <w:rPr>
          <w:rFonts w:cs="Traditional Arabic"/>
          <w:b/>
          <w:bCs/>
          <w:color w:val="000000"/>
          <w:sz w:val="20"/>
          <w:szCs w:val="20"/>
          <w:rtl/>
        </w:rPr>
        <w:t xml:space="preserve"> غَالِبَ لَكُمُ الْيَوْمَ مِنَ النَّاسِ وَإِنِّي جَارٌ لَّكُمْ فَلَمَّا </w:t>
      </w:r>
      <w:r w:rsidRPr="00BE071B">
        <w:rPr>
          <w:rFonts w:cs="Traditional Arabic" w:hint="eastAsia"/>
          <w:b/>
          <w:bCs/>
          <w:color w:val="000000"/>
          <w:sz w:val="20"/>
          <w:szCs w:val="20"/>
          <w:rtl/>
        </w:rPr>
        <w:t>تَرَاءتِ</w:t>
      </w:r>
      <w:r w:rsidRPr="00BE071B">
        <w:rPr>
          <w:rFonts w:cs="Traditional Arabic"/>
          <w:b/>
          <w:bCs/>
          <w:color w:val="000000"/>
          <w:sz w:val="20"/>
          <w:szCs w:val="20"/>
          <w:rtl/>
        </w:rPr>
        <w:t xml:space="preserve"> الْفِئَتَانِ نَكَصَ عَلَى عَقِبَيْهِ وَقَالَ إِنِّي بَرِيءٌ مِّنكُمْ </w:t>
      </w:r>
      <w:r w:rsidRPr="00BE071B">
        <w:rPr>
          <w:rFonts w:cs="Traditional Arabic" w:hint="eastAsia"/>
          <w:b/>
          <w:bCs/>
          <w:color w:val="000000"/>
          <w:sz w:val="20"/>
          <w:szCs w:val="20"/>
          <w:rtl/>
        </w:rPr>
        <w:t>إِنِّي</w:t>
      </w:r>
      <w:r w:rsidRPr="00BE071B">
        <w:rPr>
          <w:rFonts w:cs="Traditional Arabic"/>
          <w:b/>
          <w:bCs/>
          <w:color w:val="000000"/>
          <w:sz w:val="20"/>
          <w:szCs w:val="20"/>
          <w:rtl/>
        </w:rPr>
        <w:t xml:space="preserve"> أَرَى مَا لاَ تَرَوْنَ إِنِّيَ أَخَافُ اللّهَ وَاللّهُ شَدِيدُ الْعِقَابِ ﴿48﴾</w:t>
      </w:r>
      <w:r w:rsidR="006727B8" w:rsidRPr="006727B8">
        <w:rPr>
          <w:rFonts w:cs="B Nazanin" w:hint="cs"/>
          <w:color w:val="FF0000"/>
          <w:sz w:val="20"/>
          <w:szCs w:val="20"/>
          <w:rtl/>
          <w:lang w:bidi="fa-IR"/>
        </w:rPr>
        <w:t xml:space="preserve"> </w:t>
      </w:r>
      <w:r w:rsidR="00257EFA">
        <w:rPr>
          <w:rFonts w:cs="B Nazanin" w:hint="cs"/>
          <w:color w:val="FF0000"/>
          <w:sz w:val="20"/>
          <w:szCs w:val="20"/>
          <w:rtl/>
          <w:lang w:bidi="fa-IR"/>
        </w:rPr>
        <w:t>«شیطان»</w:t>
      </w:r>
      <w:r w:rsidR="00402E36">
        <w:rPr>
          <w:rFonts w:cs="B Nazanin" w:hint="cs"/>
          <w:color w:val="FF0000"/>
          <w:sz w:val="20"/>
          <w:szCs w:val="20"/>
          <w:rtl/>
          <w:lang w:bidi="fa-IR"/>
        </w:rPr>
        <w:t xml:space="preserve"> </w:t>
      </w:r>
      <w:r w:rsidRPr="00BE071B">
        <w:rPr>
          <w:rFonts w:cs="Traditional Arabic"/>
          <w:b/>
          <w:bCs/>
          <w:color w:val="000000"/>
          <w:sz w:val="20"/>
          <w:szCs w:val="20"/>
          <w:rtl/>
        </w:rPr>
        <w:t xml:space="preserve"> </w:t>
      </w:r>
      <w:r w:rsidRPr="00BE071B">
        <w:rPr>
          <w:rFonts w:cs="Traditional Arabic" w:hint="eastAsia"/>
          <w:b/>
          <w:bCs/>
          <w:color w:val="000000"/>
          <w:sz w:val="20"/>
          <w:szCs w:val="20"/>
          <w:rtl/>
        </w:rPr>
        <w:t>إِذْ</w:t>
      </w:r>
      <w:r w:rsidRPr="00BE071B">
        <w:rPr>
          <w:rFonts w:cs="Traditional Arabic"/>
          <w:b/>
          <w:bCs/>
          <w:color w:val="000000"/>
          <w:sz w:val="20"/>
          <w:szCs w:val="20"/>
          <w:rtl/>
        </w:rPr>
        <w:t xml:space="preserve"> يَقُولُ الْمُنَافِقُونَ </w:t>
      </w:r>
      <w:r w:rsidRPr="00BE071B">
        <w:rPr>
          <w:rFonts w:cs="Traditional Arabic" w:hint="eastAsia"/>
          <w:b/>
          <w:bCs/>
          <w:color w:val="000000"/>
          <w:sz w:val="20"/>
          <w:szCs w:val="20"/>
          <w:rtl/>
        </w:rPr>
        <w:t>وَالَّذِينَ</w:t>
      </w:r>
      <w:r w:rsidRPr="00BE071B">
        <w:rPr>
          <w:rFonts w:cs="Traditional Arabic"/>
          <w:b/>
          <w:bCs/>
          <w:color w:val="000000"/>
          <w:sz w:val="20"/>
          <w:szCs w:val="20"/>
          <w:rtl/>
        </w:rPr>
        <w:t xml:space="preserve"> فِي قُلُوبِهِم مَّرَضٌ غَرَّ هَؤُلاء دِينُهُمْ وَمَن يَتَوَكَّلْ </w:t>
      </w:r>
      <w:r w:rsidRPr="00BE071B">
        <w:rPr>
          <w:rFonts w:cs="Traditional Arabic" w:hint="eastAsia"/>
          <w:b/>
          <w:bCs/>
          <w:color w:val="000000"/>
          <w:sz w:val="20"/>
          <w:szCs w:val="20"/>
          <w:rtl/>
        </w:rPr>
        <w:t>عَلَى</w:t>
      </w:r>
      <w:r w:rsidRPr="00BE071B">
        <w:rPr>
          <w:rFonts w:cs="Traditional Arabic"/>
          <w:b/>
          <w:bCs/>
          <w:color w:val="000000"/>
          <w:sz w:val="20"/>
          <w:szCs w:val="20"/>
          <w:rtl/>
        </w:rPr>
        <w:t xml:space="preserve"> اللّهِ فَإِنَّ اللّهَ عَزِيزٌ حَكِيمٌ ﴿49﴾ </w:t>
      </w:r>
      <w:r w:rsidR="00912B90">
        <w:rPr>
          <w:rFonts w:cs="B Nazanin" w:hint="cs"/>
          <w:color w:val="FF0000"/>
          <w:sz w:val="20"/>
          <w:szCs w:val="20"/>
          <w:rtl/>
          <w:lang w:bidi="fa-IR"/>
        </w:rPr>
        <w:t>«منافقان»</w:t>
      </w:r>
      <w:r w:rsidR="00377C71">
        <w:rPr>
          <w:rFonts w:hint="cs"/>
          <w:color w:val="FF0000"/>
          <w:sz w:val="20"/>
          <w:szCs w:val="20"/>
          <w:rtl/>
          <w:lang w:bidi="fa-IR"/>
        </w:rPr>
        <w:t>–</w:t>
      </w:r>
      <w:r w:rsidR="00377C71">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Pr="00BE071B">
        <w:rPr>
          <w:rFonts w:cs="Traditional Arabic" w:hint="eastAsia"/>
          <w:b/>
          <w:bCs/>
          <w:color w:val="000000"/>
          <w:sz w:val="20"/>
          <w:szCs w:val="20"/>
          <w:rtl/>
        </w:rPr>
        <w:t>وَلَوْ</w:t>
      </w:r>
      <w:r w:rsidRPr="00BE071B">
        <w:rPr>
          <w:rFonts w:cs="Traditional Arabic"/>
          <w:b/>
          <w:bCs/>
          <w:color w:val="000000"/>
          <w:sz w:val="20"/>
          <w:szCs w:val="20"/>
          <w:rtl/>
        </w:rPr>
        <w:t xml:space="preserve"> تَرَى إِذْ يَتَوَفَّى الَّذِينَ كَفَرُواْ </w:t>
      </w:r>
      <w:r w:rsidRPr="00BE071B">
        <w:rPr>
          <w:rFonts w:cs="Traditional Arabic" w:hint="eastAsia"/>
          <w:b/>
          <w:bCs/>
          <w:color w:val="000000"/>
          <w:sz w:val="20"/>
          <w:szCs w:val="20"/>
          <w:rtl/>
        </w:rPr>
        <w:t>الْمَلآئِكَةُ</w:t>
      </w:r>
      <w:r w:rsidRPr="00BE071B">
        <w:rPr>
          <w:rFonts w:cs="Traditional Arabic"/>
          <w:b/>
          <w:bCs/>
          <w:color w:val="000000"/>
          <w:sz w:val="20"/>
          <w:szCs w:val="20"/>
          <w:rtl/>
        </w:rPr>
        <w:t xml:space="preserve"> يَضْرِبُونَ وُجُوهَهُمْ وَأَدْبَارَهُمْ وَذُوقُواْ عَذَابَ </w:t>
      </w:r>
      <w:r w:rsidRPr="00BE071B">
        <w:rPr>
          <w:rFonts w:cs="Traditional Arabic" w:hint="eastAsia"/>
          <w:b/>
          <w:bCs/>
          <w:color w:val="000000"/>
          <w:sz w:val="20"/>
          <w:szCs w:val="20"/>
          <w:rtl/>
        </w:rPr>
        <w:t>الْحَرِيقِ</w:t>
      </w:r>
      <w:r w:rsidRPr="00BE071B">
        <w:rPr>
          <w:rFonts w:cs="Traditional Arabic"/>
          <w:b/>
          <w:bCs/>
          <w:color w:val="000000"/>
          <w:sz w:val="20"/>
          <w:szCs w:val="20"/>
          <w:rtl/>
        </w:rPr>
        <w:t xml:space="preserve"> ﴿50﴾ </w:t>
      </w:r>
      <w:r w:rsidRPr="00BE071B">
        <w:rPr>
          <w:rFonts w:cs="Traditional Arabic" w:hint="eastAsia"/>
          <w:b/>
          <w:bCs/>
          <w:color w:val="000000"/>
          <w:sz w:val="20"/>
          <w:szCs w:val="20"/>
          <w:rtl/>
        </w:rPr>
        <w:t>ذَلِكَ</w:t>
      </w:r>
      <w:r w:rsidRPr="00BE071B">
        <w:rPr>
          <w:rFonts w:cs="Traditional Arabic"/>
          <w:b/>
          <w:bCs/>
          <w:color w:val="000000"/>
          <w:sz w:val="20"/>
          <w:szCs w:val="20"/>
          <w:rtl/>
        </w:rPr>
        <w:t xml:space="preserve"> بِمَا قَدَّمَتْ </w:t>
      </w:r>
      <w:r w:rsidRPr="00BE071B">
        <w:rPr>
          <w:rFonts w:cs="Traditional Arabic" w:hint="eastAsia"/>
          <w:b/>
          <w:bCs/>
          <w:color w:val="000000"/>
          <w:sz w:val="20"/>
          <w:szCs w:val="20"/>
          <w:rtl/>
        </w:rPr>
        <w:t>أَيْدِيكُمْ</w:t>
      </w:r>
      <w:r w:rsidRPr="00BE071B">
        <w:rPr>
          <w:rFonts w:cs="Traditional Arabic"/>
          <w:b/>
          <w:bCs/>
          <w:color w:val="000000"/>
          <w:sz w:val="20"/>
          <w:szCs w:val="20"/>
          <w:rtl/>
        </w:rPr>
        <w:t xml:space="preserve"> وَأَنَّ اللّهَ لَيْسَ بِظَلاَّمٍ لِّلْعَبِيدِ ﴿51﴾ </w:t>
      </w:r>
      <w:r w:rsidR="00377C71" w:rsidRPr="00BE071B">
        <w:rPr>
          <w:rFonts w:cs="Traditional Arabic" w:hint="eastAsia"/>
          <w:b/>
          <w:bCs/>
          <w:color w:val="000000"/>
          <w:sz w:val="20"/>
          <w:szCs w:val="20"/>
          <w:rtl/>
        </w:rPr>
        <w:t>كَدَأْبِ</w:t>
      </w:r>
      <w:r w:rsidR="00377C71" w:rsidRPr="00BE071B">
        <w:rPr>
          <w:rFonts w:cs="Traditional Arabic"/>
          <w:b/>
          <w:bCs/>
          <w:color w:val="000000"/>
          <w:sz w:val="20"/>
          <w:szCs w:val="20"/>
          <w:rtl/>
        </w:rPr>
        <w:t xml:space="preserve"> آلِ فِرْعَوْنَ وَالَّذِينَ مِن قَبْلِهِمْ </w:t>
      </w:r>
      <w:r w:rsidR="00377C71" w:rsidRPr="00BE071B">
        <w:rPr>
          <w:rFonts w:cs="Traditional Arabic" w:hint="eastAsia"/>
          <w:b/>
          <w:bCs/>
          <w:color w:val="000000"/>
          <w:sz w:val="20"/>
          <w:szCs w:val="20"/>
          <w:rtl/>
        </w:rPr>
        <w:t>كَفَرُواْ</w:t>
      </w:r>
      <w:r w:rsidR="00377C71" w:rsidRPr="00BE071B">
        <w:rPr>
          <w:rFonts w:cs="Traditional Arabic"/>
          <w:b/>
          <w:bCs/>
          <w:color w:val="000000"/>
          <w:sz w:val="20"/>
          <w:szCs w:val="20"/>
          <w:rtl/>
        </w:rPr>
        <w:t xml:space="preserve"> بِآيَاتِ اللّهِ فَأَخَذَهُمُ اللّهُ بِذُنُوبِهِمْ إِنَّ اللّهَ قَوِيٌّ </w:t>
      </w:r>
      <w:r w:rsidR="00377C71" w:rsidRPr="00BE071B">
        <w:rPr>
          <w:rFonts w:cs="Traditional Arabic" w:hint="eastAsia"/>
          <w:b/>
          <w:bCs/>
          <w:color w:val="000000"/>
          <w:sz w:val="20"/>
          <w:szCs w:val="20"/>
          <w:rtl/>
        </w:rPr>
        <w:t>شَدِيدُ</w:t>
      </w:r>
      <w:r w:rsidR="00377C71" w:rsidRPr="00BE071B">
        <w:rPr>
          <w:rFonts w:cs="Traditional Arabic"/>
          <w:b/>
          <w:bCs/>
          <w:color w:val="000000"/>
          <w:sz w:val="20"/>
          <w:szCs w:val="20"/>
          <w:rtl/>
        </w:rPr>
        <w:t xml:space="preserve"> الْعِقَابِ ﴿52﴾ </w:t>
      </w:r>
      <w:r w:rsidR="00C0128B">
        <w:rPr>
          <w:rFonts w:cs="B Nazanin" w:hint="cs"/>
          <w:color w:val="FF0000"/>
          <w:sz w:val="20"/>
          <w:szCs w:val="20"/>
          <w:rtl/>
          <w:lang w:bidi="fa-IR"/>
        </w:rPr>
        <w:t xml:space="preserve"> «قیامت»</w:t>
      </w:r>
      <w:r w:rsidR="00402E36">
        <w:rPr>
          <w:rFonts w:cs="B Nazanin" w:hint="cs"/>
          <w:color w:val="FF0000"/>
          <w:sz w:val="20"/>
          <w:szCs w:val="20"/>
          <w:rtl/>
          <w:lang w:bidi="fa-IR"/>
        </w:rPr>
        <w:t xml:space="preserve"> </w:t>
      </w:r>
      <w:r w:rsidRPr="00BE071B">
        <w:rPr>
          <w:rFonts w:cs="Traditional Arabic" w:hint="eastAsia"/>
          <w:b/>
          <w:bCs/>
          <w:color w:val="000000"/>
          <w:sz w:val="20"/>
          <w:szCs w:val="20"/>
          <w:rtl/>
        </w:rPr>
        <w:t>ذَلِكَ</w:t>
      </w:r>
      <w:r w:rsidRPr="00BE071B">
        <w:rPr>
          <w:rFonts w:cs="Traditional Arabic"/>
          <w:b/>
          <w:bCs/>
          <w:color w:val="000000"/>
          <w:sz w:val="20"/>
          <w:szCs w:val="20"/>
          <w:rtl/>
        </w:rPr>
        <w:t xml:space="preserve"> بِأَنَّ </w:t>
      </w:r>
      <w:r w:rsidRPr="00BE071B">
        <w:rPr>
          <w:rFonts w:cs="Traditional Arabic" w:hint="eastAsia"/>
          <w:b/>
          <w:bCs/>
          <w:color w:val="000000"/>
          <w:sz w:val="20"/>
          <w:szCs w:val="20"/>
          <w:rtl/>
        </w:rPr>
        <w:t>اللّهَ</w:t>
      </w:r>
      <w:r w:rsidRPr="00BE071B">
        <w:rPr>
          <w:rFonts w:cs="Traditional Arabic"/>
          <w:b/>
          <w:bCs/>
          <w:color w:val="000000"/>
          <w:sz w:val="20"/>
          <w:szCs w:val="20"/>
          <w:rtl/>
        </w:rPr>
        <w:t xml:space="preserve"> لَمْ يَكُ مُغَيِّرًا نِّعْمَةً أَنْعَمَهَا عَلَى قَوْمٍ حَتَّى </w:t>
      </w:r>
      <w:r w:rsidRPr="00BE071B">
        <w:rPr>
          <w:rFonts w:cs="Traditional Arabic" w:hint="eastAsia"/>
          <w:b/>
          <w:bCs/>
          <w:color w:val="000000"/>
          <w:sz w:val="20"/>
          <w:szCs w:val="20"/>
          <w:rtl/>
        </w:rPr>
        <w:t>يُغَيِّرُواْ</w:t>
      </w:r>
      <w:r w:rsidRPr="00BE071B">
        <w:rPr>
          <w:rFonts w:cs="Traditional Arabic"/>
          <w:b/>
          <w:bCs/>
          <w:color w:val="000000"/>
          <w:sz w:val="20"/>
          <w:szCs w:val="20"/>
          <w:rtl/>
        </w:rPr>
        <w:t xml:space="preserve"> مَا بِأَنفُسِهِمْ وَأَنَّ اللّهَ سَمِيعٌ عَلِيمٌ ﴿53﴾</w:t>
      </w:r>
      <w:r w:rsidR="00377C71" w:rsidRPr="00377C71">
        <w:rPr>
          <w:rFonts w:cs="B Nazanin" w:hint="cs"/>
          <w:color w:val="FF0000"/>
          <w:sz w:val="20"/>
          <w:szCs w:val="20"/>
          <w:rtl/>
          <w:lang w:bidi="fa-IR"/>
        </w:rPr>
        <w:t xml:space="preserve"> </w:t>
      </w:r>
      <w:r w:rsidR="000E4123">
        <w:rPr>
          <w:rFonts w:cs="B Nazanin" w:hint="cs"/>
          <w:color w:val="FF0000"/>
          <w:sz w:val="20"/>
          <w:szCs w:val="20"/>
          <w:rtl/>
          <w:lang w:bidi="fa-IR"/>
        </w:rPr>
        <w:t>«سیستم»</w:t>
      </w:r>
      <w:r w:rsidRPr="00BE071B">
        <w:rPr>
          <w:rFonts w:cs="Traditional Arabic"/>
          <w:b/>
          <w:bCs/>
          <w:color w:val="000000"/>
          <w:sz w:val="20"/>
          <w:szCs w:val="20"/>
          <w:rtl/>
        </w:rPr>
        <w:t xml:space="preserve"> </w:t>
      </w:r>
      <w:r w:rsidRPr="00BE071B">
        <w:rPr>
          <w:rFonts w:cs="Traditional Arabic" w:hint="eastAsia"/>
          <w:b/>
          <w:bCs/>
          <w:color w:val="000000"/>
          <w:sz w:val="20"/>
          <w:szCs w:val="20"/>
          <w:rtl/>
        </w:rPr>
        <w:t>كَدَأْبِ</w:t>
      </w:r>
      <w:r w:rsidRPr="00BE071B">
        <w:rPr>
          <w:rFonts w:cs="Traditional Arabic"/>
          <w:b/>
          <w:bCs/>
          <w:color w:val="000000"/>
          <w:sz w:val="20"/>
          <w:szCs w:val="20"/>
          <w:rtl/>
        </w:rPr>
        <w:t xml:space="preserve"> آلِ فِرْعَوْنَ وَالَّذِينَ مِن قَبْلِهِمْ </w:t>
      </w:r>
      <w:r w:rsidRPr="00BE071B">
        <w:rPr>
          <w:rFonts w:cs="Traditional Arabic" w:hint="eastAsia"/>
          <w:b/>
          <w:bCs/>
          <w:color w:val="000000"/>
          <w:sz w:val="20"/>
          <w:szCs w:val="20"/>
          <w:rtl/>
        </w:rPr>
        <w:t>كَذَّبُواْ</w:t>
      </w:r>
      <w:r w:rsidRPr="00BE071B">
        <w:rPr>
          <w:rFonts w:cs="Traditional Arabic"/>
          <w:b/>
          <w:bCs/>
          <w:color w:val="000000"/>
          <w:sz w:val="20"/>
          <w:szCs w:val="20"/>
          <w:rtl/>
        </w:rPr>
        <w:t xml:space="preserve"> بآيَاتِ رَبِّهِمْ فَأَهْلَكْنَاهُم بِذُنُوبِهِمْ وَأَغْرَقْنَا آلَ </w:t>
      </w:r>
      <w:r w:rsidRPr="00BE071B">
        <w:rPr>
          <w:rFonts w:cs="Traditional Arabic" w:hint="eastAsia"/>
          <w:b/>
          <w:bCs/>
          <w:color w:val="000000"/>
          <w:sz w:val="20"/>
          <w:szCs w:val="20"/>
          <w:rtl/>
        </w:rPr>
        <w:t>فِرْعَونَ</w:t>
      </w:r>
      <w:r w:rsidRPr="00BE071B">
        <w:rPr>
          <w:rFonts w:cs="Traditional Arabic"/>
          <w:b/>
          <w:bCs/>
          <w:color w:val="000000"/>
          <w:sz w:val="20"/>
          <w:szCs w:val="20"/>
          <w:rtl/>
        </w:rPr>
        <w:t xml:space="preserve"> وَكُلٌّ كَانُواْ ظَالِمِينَ ﴿54﴾ </w:t>
      </w:r>
      <w:r w:rsidR="00377C71">
        <w:rPr>
          <w:rFonts w:cs="B Nazanin" w:hint="cs"/>
          <w:color w:val="FF0000"/>
          <w:sz w:val="20"/>
          <w:szCs w:val="20"/>
          <w:rtl/>
          <w:lang w:bidi="fa-IR"/>
        </w:rPr>
        <w:t>قضاوتی</w:t>
      </w:r>
      <w:r w:rsidR="000A25CA">
        <w:rPr>
          <w:rFonts w:cs="B Nazanin" w:hint="cs"/>
          <w:color w:val="FF0000"/>
          <w:sz w:val="20"/>
          <w:szCs w:val="20"/>
          <w:rtl/>
          <w:lang w:bidi="fa-IR"/>
        </w:rPr>
        <w:t xml:space="preserve"> </w:t>
      </w:r>
      <w:r w:rsidRPr="00BE071B">
        <w:rPr>
          <w:rFonts w:cs="Traditional Arabic" w:hint="eastAsia"/>
          <w:b/>
          <w:bCs/>
          <w:color w:val="000000"/>
          <w:sz w:val="20"/>
          <w:szCs w:val="20"/>
          <w:rtl/>
        </w:rPr>
        <w:t>إِنَّ</w:t>
      </w:r>
      <w:r w:rsidRPr="00BE071B">
        <w:rPr>
          <w:rFonts w:cs="Traditional Arabic"/>
          <w:b/>
          <w:bCs/>
          <w:color w:val="000000"/>
          <w:sz w:val="20"/>
          <w:szCs w:val="20"/>
          <w:rtl/>
        </w:rPr>
        <w:t xml:space="preserve"> شَرَّ الدَّوَابِّ عِندَ اللّهِ الَّذِينَ كَفَرُواْ فَهُمْ لاَ يُؤْمِنُونَ ﴿55﴾</w:t>
      </w:r>
      <w:r w:rsidR="00402E36">
        <w:rPr>
          <w:rFonts w:cs="Traditional Arabic" w:hint="cs"/>
          <w:b/>
          <w:bCs/>
          <w:color w:val="000000"/>
          <w:sz w:val="20"/>
          <w:szCs w:val="20"/>
          <w:rtl/>
        </w:rPr>
        <w:t xml:space="preserve"> </w:t>
      </w:r>
      <w:r w:rsidR="002F1EB0" w:rsidRPr="002F1EB0">
        <w:rPr>
          <w:rFonts w:cs="B Nazanin" w:hint="cs"/>
          <w:color w:val="FF0000"/>
          <w:sz w:val="20"/>
          <w:szCs w:val="20"/>
          <w:rtl/>
          <w:lang w:bidi="fa-IR"/>
        </w:rPr>
        <w:t xml:space="preserve"> </w:t>
      </w:r>
      <w:r w:rsidR="00402E36">
        <w:rPr>
          <w:rFonts w:cs="B Nazanin" w:hint="cs"/>
          <w:color w:val="FF0000"/>
          <w:sz w:val="20"/>
          <w:szCs w:val="20"/>
          <w:rtl/>
          <w:lang w:bidi="fa-IR"/>
        </w:rPr>
        <w:t>کوروبینا</w:t>
      </w:r>
      <w:r w:rsidR="002F1EB0">
        <w:rPr>
          <w:rFonts w:cs="B Nazanin" w:hint="cs"/>
          <w:color w:val="FF0000"/>
          <w:sz w:val="20"/>
          <w:szCs w:val="20"/>
          <w:rtl/>
          <w:lang w:bidi="fa-IR"/>
        </w:rPr>
        <w:t>و</w:t>
      </w:r>
      <w:r w:rsidR="00402E36">
        <w:rPr>
          <w:rFonts w:cs="B Nazanin" w:hint="cs"/>
          <w:color w:val="FF0000"/>
          <w:sz w:val="20"/>
          <w:szCs w:val="20"/>
          <w:rtl/>
          <w:lang w:bidi="fa-IR"/>
        </w:rPr>
        <w:t>...</w:t>
      </w:r>
      <w:r w:rsidR="002F1EB0">
        <w:rPr>
          <w:rFonts w:cs="B Nazanin" w:hint="cs"/>
          <w:color w:val="FF0000"/>
          <w:sz w:val="20"/>
          <w:szCs w:val="20"/>
          <w:rtl/>
          <w:lang w:bidi="fa-IR"/>
        </w:rPr>
        <w:t xml:space="preserve"> </w:t>
      </w:r>
    </w:p>
    <w:p w:rsidR="00842D8B" w:rsidRDefault="0067479B" w:rsidP="00C70F34">
      <w:pPr>
        <w:widowControl w:val="0"/>
        <w:bidi/>
        <w:ind w:left="-249"/>
        <w:jc w:val="both"/>
        <w:rPr>
          <w:rFonts w:cs="B Nazanin"/>
          <w:b/>
          <w:bCs/>
          <w:color w:val="000000"/>
          <w:sz w:val="20"/>
          <w:szCs w:val="20"/>
          <w:rtl/>
        </w:rPr>
      </w:pPr>
      <w:r w:rsidRPr="00B40810">
        <w:rPr>
          <w:rFonts w:cs="B Nazanin"/>
          <w:b/>
          <w:bCs/>
          <w:color w:val="000000"/>
          <w:sz w:val="20"/>
          <w:szCs w:val="20"/>
          <w:rtl/>
        </w:rPr>
        <w:t>و هنگاميکه شيطان اعمالشان را برايشان آراست و گفت امروز کسي بر شما پيروز نخواهد شد ومن هم پناه دهنده تان هستم، اما تا دو لشگر يکديگر را ديدند بر پاشنه هايش چرخيد و گفت از شما بيزارم. چيزي مي بينم که شما نمي بينيد. من از خداوند ميترسم و خداوند در عقوبت شديد است.</w:t>
      </w:r>
      <w:r w:rsidRPr="00B40810">
        <w:rPr>
          <w:rFonts w:cs="B Nazanin" w:hint="cs"/>
          <w:b/>
          <w:bCs/>
          <w:color w:val="000000"/>
          <w:sz w:val="20"/>
          <w:szCs w:val="20"/>
          <w:rtl/>
        </w:rPr>
        <w:t xml:space="preserve">(48) </w:t>
      </w:r>
      <w:r w:rsidRPr="00B40810">
        <w:rPr>
          <w:rFonts w:cs="B Nazanin"/>
          <w:b/>
          <w:bCs/>
          <w:color w:val="000000"/>
          <w:sz w:val="20"/>
          <w:szCs w:val="20"/>
          <w:rtl/>
        </w:rPr>
        <w:t>هنگامي که آن منافقان و کساني که در قلوبشان مرضي هست ميگفتند دين اينها مغرورشان کرده در حاليکه هر کس بر خداوند توکل کند، خداوند هم پيروزمند فرزانه است</w:t>
      </w:r>
      <w:r w:rsidRPr="00B40810">
        <w:rPr>
          <w:rFonts w:cs="B Nazanin" w:hint="cs"/>
          <w:b/>
          <w:bCs/>
          <w:color w:val="000000"/>
          <w:sz w:val="20"/>
          <w:szCs w:val="20"/>
          <w:rtl/>
        </w:rPr>
        <w:t xml:space="preserve">(49) </w:t>
      </w:r>
      <w:r w:rsidRPr="00B40810">
        <w:rPr>
          <w:rFonts w:cs="B Nazanin"/>
          <w:b/>
          <w:bCs/>
          <w:color w:val="000000"/>
          <w:sz w:val="20"/>
          <w:szCs w:val="20"/>
          <w:rtl/>
        </w:rPr>
        <w:t>و کاش آن هنگام را ميديدي که ملائکه (جان) کافران را ميگيرند و به صورتهايشان و پشت هايشان ميزنند (و ميگويند)عذاب آتش سوزان را بچشيد.</w:t>
      </w:r>
      <w:r w:rsidRPr="00B40810">
        <w:rPr>
          <w:rFonts w:cs="B Nazanin" w:hint="cs"/>
          <w:b/>
          <w:bCs/>
          <w:color w:val="000000"/>
          <w:sz w:val="20"/>
          <w:szCs w:val="20"/>
          <w:rtl/>
        </w:rPr>
        <w:t xml:space="preserve">(50) </w:t>
      </w:r>
      <w:r w:rsidRPr="00B40810">
        <w:rPr>
          <w:rFonts w:cs="B Nazanin"/>
          <w:b/>
          <w:bCs/>
          <w:color w:val="000000"/>
          <w:sz w:val="20"/>
          <w:szCs w:val="20"/>
          <w:rtl/>
        </w:rPr>
        <w:t>اين بخاطر همان است که از پيش فرستاديد و خداوند البته نسبت به بندگانش ظالم نيست.</w:t>
      </w:r>
      <w:r w:rsidRPr="00B40810">
        <w:rPr>
          <w:rFonts w:cs="B Nazanin" w:hint="cs"/>
          <w:b/>
          <w:bCs/>
          <w:color w:val="000000"/>
          <w:sz w:val="20"/>
          <w:szCs w:val="20"/>
          <w:rtl/>
        </w:rPr>
        <w:t xml:space="preserve">(51) </w:t>
      </w:r>
      <w:r w:rsidRPr="00B40810">
        <w:rPr>
          <w:rFonts w:cs="B Nazanin"/>
          <w:b/>
          <w:bCs/>
          <w:color w:val="000000"/>
          <w:sz w:val="20"/>
          <w:szCs w:val="20"/>
          <w:rtl/>
        </w:rPr>
        <w:t>مانند شيوه فرعونيان و پيشينيان آنها که به آيات خدا کفر ورزيدند و آنها را به گناهانشان بگرفت که خداوند البته قوي و سخت كيفر است.</w:t>
      </w:r>
      <w:r w:rsidRPr="00B40810">
        <w:rPr>
          <w:rFonts w:cs="B Nazanin" w:hint="cs"/>
          <w:b/>
          <w:bCs/>
          <w:color w:val="000000"/>
          <w:sz w:val="20"/>
          <w:szCs w:val="20"/>
          <w:rtl/>
        </w:rPr>
        <w:t xml:space="preserve">(52) </w:t>
      </w:r>
      <w:r w:rsidRPr="00B40810">
        <w:rPr>
          <w:rFonts w:cs="B Nazanin"/>
          <w:b/>
          <w:bCs/>
          <w:color w:val="000000"/>
          <w:sz w:val="20"/>
          <w:szCs w:val="20"/>
          <w:rtl/>
        </w:rPr>
        <w:t>اين به آن علت است که خداوند وقتي نعمتي را به قومي داد، تا آنها آنچه را که در خودشان است تغيير ندهند نعمتشان را تغيير نميدهد، و البته خداوند شنواي داناست.</w:t>
      </w:r>
      <w:r w:rsidRPr="00B40810">
        <w:rPr>
          <w:rFonts w:cs="B Nazanin" w:hint="cs"/>
          <w:b/>
          <w:bCs/>
          <w:color w:val="000000"/>
          <w:sz w:val="20"/>
          <w:szCs w:val="20"/>
          <w:rtl/>
        </w:rPr>
        <w:t xml:space="preserve">(53) </w:t>
      </w:r>
      <w:r w:rsidRPr="00B40810">
        <w:rPr>
          <w:rFonts w:cs="B Nazanin"/>
          <w:b/>
          <w:bCs/>
          <w:color w:val="000000"/>
          <w:sz w:val="20"/>
          <w:szCs w:val="20"/>
          <w:rtl/>
        </w:rPr>
        <w:t>مانند شيوه فرعونيان و پيشينيانشان، كه آيات پروردگارشان را تکذيب کردند، و آنها را بخاطر گناهانشان هلاک، و فرعونيان را غرق کرديم، و همگي ظالم بودند.</w:t>
      </w:r>
      <w:r w:rsidRPr="00B40810">
        <w:rPr>
          <w:rFonts w:cs="B Nazanin" w:hint="cs"/>
          <w:b/>
          <w:bCs/>
          <w:color w:val="000000"/>
          <w:sz w:val="20"/>
          <w:szCs w:val="20"/>
          <w:rtl/>
        </w:rPr>
        <w:t xml:space="preserve">(54) </w:t>
      </w:r>
      <w:r w:rsidRPr="00B40810">
        <w:rPr>
          <w:rFonts w:cs="B Nazanin"/>
          <w:b/>
          <w:bCs/>
          <w:color w:val="000000"/>
          <w:sz w:val="20"/>
          <w:szCs w:val="20"/>
          <w:rtl/>
        </w:rPr>
        <w:t>بدترين جنبندگان در نزد خدا كافرانند كه ايمان نمي آورند.</w:t>
      </w:r>
      <w:r w:rsidRPr="00B40810">
        <w:rPr>
          <w:rFonts w:cs="B Nazanin" w:hint="cs"/>
          <w:b/>
          <w:bCs/>
          <w:color w:val="000000"/>
          <w:sz w:val="20"/>
          <w:szCs w:val="20"/>
          <w:rtl/>
        </w:rPr>
        <w:t>(55)</w:t>
      </w:r>
      <w:r w:rsidR="00C70F34">
        <w:rPr>
          <w:rFonts w:cs="B Nazanin" w:hint="cs"/>
          <w:b/>
          <w:bCs/>
          <w:color w:val="000000"/>
          <w:sz w:val="20"/>
          <w:szCs w:val="20"/>
          <w:rtl/>
        </w:rPr>
        <w:tab/>
      </w:r>
      <w:r w:rsidR="00842D8B">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522168" w:rsidRPr="00352723" w:rsidTr="00834F8E">
        <w:trPr>
          <w:trHeight w:val="350"/>
        </w:trPr>
        <w:tc>
          <w:tcPr>
            <w:tcW w:w="5940" w:type="dxa"/>
          </w:tcPr>
          <w:p w:rsidR="00522168" w:rsidRPr="00352723" w:rsidRDefault="0067479B" w:rsidP="00834F8E">
            <w:pPr>
              <w:widowControl w:val="0"/>
              <w:tabs>
                <w:tab w:val="center" w:pos="2862"/>
                <w:tab w:val="right" w:pos="5724"/>
              </w:tabs>
              <w:bidi/>
              <w:ind w:left="-249"/>
              <w:jc w:val="center"/>
              <w:rPr>
                <w:rFonts w:cs="B Nazanin"/>
                <w:b/>
                <w:bCs/>
                <w:color w:val="000000"/>
                <w:sz w:val="20"/>
                <w:szCs w:val="20"/>
                <w:u w:val="single"/>
                <w:rtl/>
                <w:lang w:bidi="fa-IR"/>
              </w:rPr>
            </w:pPr>
            <w:r w:rsidRPr="00B40810">
              <w:rPr>
                <w:rFonts w:cs="B Nazanin" w:hint="cs"/>
                <w:color w:val="000000"/>
                <w:sz w:val="20"/>
                <w:szCs w:val="20"/>
                <w:rtl/>
                <w:lang w:bidi="fa-IR"/>
              </w:rPr>
              <w:lastRenderedPageBreak/>
              <w:t>درب: کافران از لحاظ عقيده بي پايه و از لحاظ پناهگاه سست، و از لحاظ عاقبت در دنيا دچار شکست، و در آخرت عذاب خواهند داشت.</w:t>
            </w:r>
          </w:p>
        </w:tc>
      </w:tr>
    </w:tbl>
    <w:p w:rsidR="00522168" w:rsidRPr="00BE071B" w:rsidRDefault="00522168" w:rsidP="00522168">
      <w:pPr>
        <w:widowControl w:val="0"/>
        <w:bidi/>
        <w:ind w:left="-249"/>
        <w:jc w:val="both"/>
        <w:rPr>
          <w:rFonts w:cs="Traditional Arabic"/>
          <w:b/>
          <w:bCs/>
          <w:color w:val="000000"/>
          <w:sz w:val="20"/>
          <w:szCs w:val="20"/>
          <w:rtl/>
        </w:rPr>
      </w:pPr>
    </w:p>
    <w:p w:rsidR="00097236" w:rsidRPr="00BE071B" w:rsidRDefault="00097236" w:rsidP="00C82A37">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t>انفال</w:t>
      </w:r>
      <w:r w:rsidR="00CD683B">
        <w:rPr>
          <w:rFonts w:cs="B Nazanin" w:hint="cs"/>
          <w:b/>
          <w:bCs/>
          <w:color w:val="000000"/>
          <w:sz w:val="20"/>
          <w:szCs w:val="20"/>
          <w:u w:val="single"/>
          <w:rtl/>
          <w:lang w:bidi="fa-IR"/>
        </w:rPr>
        <w:t xml:space="preserve">9     </w:t>
      </w:r>
      <w:r w:rsidRPr="00BE071B">
        <w:rPr>
          <w:rFonts w:cs="B Nazanin" w:hint="cs"/>
          <w:b/>
          <w:bCs/>
          <w:color w:val="000000"/>
          <w:sz w:val="20"/>
          <w:szCs w:val="20"/>
          <w:u w:val="single"/>
          <w:rtl/>
          <w:lang w:bidi="fa-IR"/>
        </w:rPr>
        <w:t xml:space="preserve"> آیات 56 تا 63</w:t>
      </w:r>
    </w:p>
    <w:p w:rsidR="00097236" w:rsidRDefault="00097236" w:rsidP="00C2431F">
      <w:pPr>
        <w:widowControl w:val="0"/>
        <w:bidi/>
        <w:spacing w:line="230" w:lineRule="auto"/>
        <w:ind w:left="-249"/>
        <w:jc w:val="both"/>
        <w:rPr>
          <w:rFonts w:cs="B Nazanin"/>
          <w:color w:val="FF0000"/>
          <w:sz w:val="20"/>
          <w:szCs w:val="20"/>
          <w:rtl/>
          <w:lang w:bidi="fa-IR"/>
        </w:rPr>
      </w:pPr>
      <w:r w:rsidRPr="00BE071B">
        <w:rPr>
          <w:rFonts w:cs="Traditional Arabic" w:hint="eastAsia"/>
          <w:b/>
          <w:bCs/>
          <w:color w:val="000000"/>
          <w:sz w:val="20"/>
          <w:szCs w:val="20"/>
          <w:rtl/>
        </w:rPr>
        <w:t>الَّذِينَ</w:t>
      </w:r>
      <w:r w:rsidRPr="00BE071B">
        <w:rPr>
          <w:rFonts w:cs="Traditional Arabic"/>
          <w:b/>
          <w:bCs/>
          <w:color w:val="000000"/>
          <w:sz w:val="20"/>
          <w:szCs w:val="20"/>
          <w:rtl/>
        </w:rPr>
        <w:t xml:space="preserve"> عَاهَدتَّ مِنْهُمْ ثُمَّ </w:t>
      </w:r>
      <w:r w:rsidRPr="00BE071B">
        <w:rPr>
          <w:rFonts w:cs="Traditional Arabic" w:hint="eastAsia"/>
          <w:b/>
          <w:bCs/>
          <w:color w:val="000000"/>
          <w:sz w:val="20"/>
          <w:szCs w:val="20"/>
          <w:rtl/>
        </w:rPr>
        <w:t>يَنقُضُونَ</w:t>
      </w:r>
      <w:r w:rsidRPr="00BE071B">
        <w:rPr>
          <w:rFonts w:cs="Traditional Arabic"/>
          <w:b/>
          <w:bCs/>
          <w:color w:val="000000"/>
          <w:sz w:val="20"/>
          <w:szCs w:val="20"/>
          <w:rtl/>
        </w:rPr>
        <w:t xml:space="preserve"> عَهْدَهُمْ فِي كُلِّ مَرَّةٍ وَهُمْ لاَ يَتَّقُونَ ﴿56﴾ </w:t>
      </w:r>
      <w:r w:rsidR="00912B90">
        <w:rPr>
          <w:rFonts w:cs="B Nazanin" w:hint="cs"/>
          <w:color w:val="FF0000"/>
          <w:sz w:val="20"/>
          <w:szCs w:val="20"/>
          <w:rtl/>
          <w:lang w:bidi="fa-IR"/>
        </w:rPr>
        <w:t>«منافقان»</w:t>
      </w:r>
      <w:r w:rsidR="002F1EB0">
        <w:rPr>
          <w:rFonts w:cs="B Nazanin" w:hint="cs"/>
          <w:color w:val="FF0000"/>
          <w:sz w:val="20"/>
          <w:szCs w:val="20"/>
          <w:rtl/>
          <w:lang w:bidi="fa-IR"/>
        </w:rPr>
        <w:t xml:space="preserve"> </w:t>
      </w:r>
      <w:r w:rsidRPr="00BE071B">
        <w:rPr>
          <w:rFonts w:cs="Traditional Arabic" w:hint="eastAsia"/>
          <w:b/>
          <w:bCs/>
          <w:color w:val="000000"/>
          <w:sz w:val="20"/>
          <w:szCs w:val="20"/>
          <w:rtl/>
        </w:rPr>
        <w:t>فَإِمَّا</w:t>
      </w:r>
      <w:r w:rsidRPr="00BE071B">
        <w:rPr>
          <w:rFonts w:cs="Traditional Arabic"/>
          <w:b/>
          <w:bCs/>
          <w:color w:val="000000"/>
          <w:sz w:val="20"/>
          <w:szCs w:val="20"/>
          <w:rtl/>
        </w:rPr>
        <w:t xml:space="preserve"> تَثْقَفَنَّهُمْ فِي الْحَرْبِ فَشَرِّدْ بِهِم </w:t>
      </w:r>
      <w:r w:rsidRPr="00BE071B">
        <w:rPr>
          <w:rFonts w:cs="Traditional Arabic" w:hint="eastAsia"/>
          <w:b/>
          <w:bCs/>
          <w:color w:val="000000"/>
          <w:sz w:val="20"/>
          <w:szCs w:val="20"/>
          <w:rtl/>
        </w:rPr>
        <w:t>مَّنْ</w:t>
      </w:r>
      <w:r w:rsidRPr="00BE071B">
        <w:rPr>
          <w:rFonts w:cs="Traditional Arabic"/>
          <w:b/>
          <w:bCs/>
          <w:color w:val="000000"/>
          <w:sz w:val="20"/>
          <w:szCs w:val="20"/>
          <w:rtl/>
        </w:rPr>
        <w:t xml:space="preserve"> خَلْفَهُمْ لَعَلَّهُمْ يَذَّكَّرُونَ ﴿57﴾ </w:t>
      </w:r>
      <w:r w:rsidRPr="00BE071B">
        <w:rPr>
          <w:rFonts w:cs="Traditional Arabic" w:hint="eastAsia"/>
          <w:b/>
          <w:bCs/>
          <w:color w:val="000000"/>
          <w:sz w:val="20"/>
          <w:szCs w:val="20"/>
          <w:rtl/>
        </w:rPr>
        <w:t>وَإِمَّا</w:t>
      </w:r>
      <w:r w:rsidRPr="00BE071B">
        <w:rPr>
          <w:rFonts w:cs="Traditional Arabic"/>
          <w:b/>
          <w:bCs/>
          <w:color w:val="000000"/>
          <w:sz w:val="20"/>
          <w:szCs w:val="20"/>
          <w:rtl/>
        </w:rPr>
        <w:t xml:space="preserve"> تَخَافَنَّ مِن قَوْمٍ خِيَانَةً فَانبِذْ </w:t>
      </w:r>
      <w:r w:rsidRPr="00BE071B">
        <w:rPr>
          <w:rFonts w:cs="Traditional Arabic" w:hint="eastAsia"/>
          <w:b/>
          <w:bCs/>
          <w:color w:val="000000"/>
          <w:sz w:val="20"/>
          <w:szCs w:val="20"/>
          <w:rtl/>
        </w:rPr>
        <w:t>إِلَيْهِمْ</w:t>
      </w:r>
      <w:r w:rsidRPr="00BE071B">
        <w:rPr>
          <w:rFonts w:cs="Traditional Arabic"/>
          <w:b/>
          <w:bCs/>
          <w:color w:val="000000"/>
          <w:sz w:val="20"/>
          <w:szCs w:val="20"/>
          <w:rtl/>
        </w:rPr>
        <w:t xml:space="preserve"> عَلَى سَوَاء إِنَّ اللّهَ لاَ يُحِبُّ الخَائِنِينَ ﴿58﴾ </w:t>
      </w:r>
      <w:r w:rsidR="005856DA">
        <w:rPr>
          <w:rFonts w:cs="B Nazanin" w:hint="cs"/>
          <w:color w:val="FF0000"/>
          <w:sz w:val="20"/>
          <w:szCs w:val="20"/>
          <w:rtl/>
          <w:lang w:bidi="fa-IR"/>
        </w:rPr>
        <w:t xml:space="preserve"> رفتاری </w:t>
      </w:r>
      <w:r w:rsidRPr="00BE071B">
        <w:rPr>
          <w:rFonts w:cs="Traditional Arabic" w:hint="eastAsia"/>
          <w:b/>
          <w:bCs/>
          <w:color w:val="000000"/>
          <w:sz w:val="20"/>
          <w:szCs w:val="20"/>
          <w:rtl/>
        </w:rPr>
        <w:t>وَلاَ</w:t>
      </w:r>
      <w:r w:rsidRPr="00BE071B">
        <w:rPr>
          <w:rFonts w:cs="Traditional Arabic"/>
          <w:b/>
          <w:bCs/>
          <w:color w:val="000000"/>
          <w:sz w:val="20"/>
          <w:szCs w:val="20"/>
          <w:rtl/>
        </w:rPr>
        <w:t xml:space="preserve"> يَحْسَبَنَّ الَّذِينَ كَفَرُواْ سَبَقُواْ </w:t>
      </w:r>
      <w:r w:rsidRPr="00BE071B">
        <w:rPr>
          <w:rFonts w:cs="Traditional Arabic" w:hint="eastAsia"/>
          <w:b/>
          <w:bCs/>
          <w:color w:val="000000"/>
          <w:sz w:val="20"/>
          <w:szCs w:val="20"/>
          <w:rtl/>
        </w:rPr>
        <w:t>إِنَّهُمْ</w:t>
      </w:r>
      <w:r w:rsidRPr="00BE071B">
        <w:rPr>
          <w:rFonts w:cs="Traditional Arabic"/>
          <w:b/>
          <w:bCs/>
          <w:color w:val="000000"/>
          <w:sz w:val="20"/>
          <w:szCs w:val="20"/>
          <w:rtl/>
        </w:rPr>
        <w:t xml:space="preserve"> لاَ يُعْجِزُونَ ﴿59﴾ </w:t>
      </w:r>
      <w:r w:rsidRPr="00BE071B">
        <w:rPr>
          <w:rFonts w:cs="Traditional Arabic" w:hint="eastAsia"/>
          <w:b/>
          <w:bCs/>
          <w:color w:val="000000"/>
          <w:sz w:val="20"/>
          <w:szCs w:val="20"/>
          <w:rtl/>
        </w:rPr>
        <w:t>وَأَعِدُّواْ</w:t>
      </w:r>
      <w:r w:rsidRPr="00BE071B">
        <w:rPr>
          <w:rFonts w:cs="Traditional Arabic"/>
          <w:b/>
          <w:bCs/>
          <w:color w:val="000000"/>
          <w:sz w:val="20"/>
          <w:szCs w:val="20"/>
          <w:rtl/>
        </w:rPr>
        <w:t xml:space="preserve"> </w:t>
      </w:r>
      <w:r w:rsidRPr="00BE071B">
        <w:rPr>
          <w:rFonts w:cs="Traditional Arabic" w:hint="eastAsia"/>
          <w:b/>
          <w:bCs/>
          <w:color w:val="000000"/>
          <w:sz w:val="20"/>
          <w:szCs w:val="20"/>
          <w:rtl/>
        </w:rPr>
        <w:t>لَهُم</w:t>
      </w:r>
      <w:r w:rsidRPr="00BE071B">
        <w:rPr>
          <w:rFonts w:cs="Traditional Arabic"/>
          <w:b/>
          <w:bCs/>
          <w:color w:val="000000"/>
          <w:sz w:val="20"/>
          <w:szCs w:val="20"/>
          <w:rtl/>
        </w:rPr>
        <w:t xml:space="preserve"> مَّا اسْتَطَعْتُم مِّن قُوَّةٍ وَمِن رِّبَاطِ الْخَيْلِ تُرْهِبُونَ بِهِ </w:t>
      </w:r>
      <w:r w:rsidRPr="00BE071B">
        <w:rPr>
          <w:rFonts w:cs="Traditional Arabic" w:hint="eastAsia"/>
          <w:b/>
          <w:bCs/>
          <w:color w:val="000000"/>
          <w:sz w:val="20"/>
          <w:szCs w:val="20"/>
          <w:rtl/>
        </w:rPr>
        <w:t>عَدْوَّ</w:t>
      </w:r>
      <w:r w:rsidRPr="00BE071B">
        <w:rPr>
          <w:rFonts w:cs="Traditional Arabic"/>
          <w:b/>
          <w:bCs/>
          <w:color w:val="000000"/>
          <w:sz w:val="20"/>
          <w:szCs w:val="20"/>
          <w:rtl/>
        </w:rPr>
        <w:t xml:space="preserve"> اللّهِ وَعَدُوَّكُمْ وَآخَرِينَ مِن دُونِهِمْ لاَ تَعْلَمُونَهُمُ اللّهُ </w:t>
      </w:r>
      <w:r w:rsidRPr="00BE071B">
        <w:rPr>
          <w:rFonts w:cs="Traditional Arabic" w:hint="eastAsia"/>
          <w:b/>
          <w:bCs/>
          <w:color w:val="000000"/>
          <w:sz w:val="20"/>
          <w:szCs w:val="20"/>
          <w:rtl/>
        </w:rPr>
        <w:t>يَعْلَمُهُمْ</w:t>
      </w:r>
      <w:r w:rsidRPr="00BE071B">
        <w:rPr>
          <w:rFonts w:cs="Traditional Arabic"/>
          <w:b/>
          <w:bCs/>
          <w:color w:val="000000"/>
          <w:sz w:val="20"/>
          <w:szCs w:val="20"/>
          <w:rtl/>
        </w:rPr>
        <w:t xml:space="preserve"> وَمَا تُنفِقُواْ مِن شَيْءٍ فِي سَبِيلِ اللّهِ يُوَفَّ إِلَيْكُمْ </w:t>
      </w:r>
      <w:r w:rsidRPr="00BE071B">
        <w:rPr>
          <w:rFonts w:cs="Traditional Arabic" w:hint="eastAsia"/>
          <w:b/>
          <w:bCs/>
          <w:color w:val="000000"/>
          <w:sz w:val="20"/>
          <w:szCs w:val="20"/>
          <w:rtl/>
        </w:rPr>
        <w:t>وَأَنتُمْ</w:t>
      </w:r>
      <w:r w:rsidRPr="00BE071B">
        <w:rPr>
          <w:rFonts w:cs="Traditional Arabic"/>
          <w:b/>
          <w:bCs/>
          <w:color w:val="000000"/>
          <w:sz w:val="20"/>
          <w:szCs w:val="20"/>
          <w:rtl/>
        </w:rPr>
        <w:t xml:space="preserve"> لاَ تُظْلَمُونَ ﴿60﴾ </w:t>
      </w:r>
      <w:r w:rsidR="00CF7CAA">
        <w:rPr>
          <w:rFonts w:cs="B Nazanin" w:hint="cs"/>
          <w:color w:val="FF0000"/>
          <w:sz w:val="20"/>
          <w:szCs w:val="20"/>
          <w:rtl/>
          <w:lang w:bidi="fa-IR"/>
        </w:rPr>
        <w:t>جهادی</w:t>
      </w:r>
      <w:r w:rsidR="00C2431F">
        <w:rPr>
          <w:rFonts w:cs="B Nazanin" w:hint="cs"/>
          <w:color w:val="FF0000"/>
          <w:sz w:val="20"/>
          <w:szCs w:val="20"/>
          <w:rtl/>
          <w:lang w:bidi="fa-IR"/>
        </w:rPr>
        <w:t xml:space="preserve"> </w:t>
      </w:r>
      <w:r w:rsidRPr="00BE071B">
        <w:rPr>
          <w:rFonts w:cs="Traditional Arabic" w:hint="eastAsia"/>
          <w:b/>
          <w:bCs/>
          <w:color w:val="000000"/>
          <w:sz w:val="20"/>
          <w:szCs w:val="20"/>
          <w:rtl/>
        </w:rPr>
        <w:t>وَإِن</w:t>
      </w:r>
      <w:r w:rsidRPr="00BE071B">
        <w:rPr>
          <w:rFonts w:cs="Traditional Arabic"/>
          <w:b/>
          <w:bCs/>
          <w:color w:val="000000"/>
          <w:sz w:val="20"/>
          <w:szCs w:val="20"/>
          <w:rtl/>
        </w:rPr>
        <w:t xml:space="preserve"> </w:t>
      </w:r>
      <w:r w:rsidRPr="00BE071B">
        <w:rPr>
          <w:rFonts w:cs="Traditional Arabic" w:hint="eastAsia"/>
          <w:b/>
          <w:bCs/>
          <w:color w:val="000000"/>
          <w:sz w:val="20"/>
          <w:szCs w:val="20"/>
          <w:rtl/>
        </w:rPr>
        <w:t>جَنَحُواْ</w:t>
      </w:r>
      <w:r w:rsidRPr="00BE071B">
        <w:rPr>
          <w:rFonts w:cs="Traditional Arabic"/>
          <w:b/>
          <w:bCs/>
          <w:color w:val="000000"/>
          <w:sz w:val="20"/>
          <w:szCs w:val="20"/>
          <w:rtl/>
        </w:rPr>
        <w:t xml:space="preserve"> لِلسَّلْمِ فَاجْنَحْ لَهَا وَتَوَكَّلْ عَلَى اللّهِ إِنَّهُ هُوَ </w:t>
      </w:r>
      <w:r w:rsidRPr="00BE071B">
        <w:rPr>
          <w:rFonts w:cs="Traditional Arabic" w:hint="eastAsia"/>
          <w:b/>
          <w:bCs/>
          <w:color w:val="000000"/>
          <w:sz w:val="20"/>
          <w:szCs w:val="20"/>
          <w:rtl/>
        </w:rPr>
        <w:t>السَّمِيعُ</w:t>
      </w:r>
      <w:r w:rsidRPr="00BE071B">
        <w:rPr>
          <w:rFonts w:cs="Traditional Arabic"/>
          <w:b/>
          <w:bCs/>
          <w:color w:val="000000"/>
          <w:sz w:val="20"/>
          <w:szCs w:val="20"/>
          <w:rtl/>
        </w:rPr>
        <w:t xml:space="preserve"> الْعَلِيمُ ﴿61﴾ </w:t>
      </w:r>
      <w:r w:rsidRPr="00BE071B">
        <w:rPr>
          <w:rFonts w:cs="Traditional Arabic" w:hint="eastAsia"/>
          <w:b/>
          <w:bCs/>
          <w:color w:val="000000"/>
          <w:sz w:val="20"/>
          <w:szCs w:val="20"/>
          <w:rtl/>
        </w:rPr>
        <w:t>وَإِن</w:t>
      </w:r>
      <w:r w:rsidRPr="00BE071B">
        <w:rPr>
          <w:rFonts w:cs="Traditional Arabic"/>
          <w:b/>
          <w:bCs/>
          <w:color w:val="000000"/>
          <w:sz w:val="20"/>
          <w:szCs w:val="20"/>
          <w:rtl/>
        </w:rPr>
        <w:t xml:space="preserve"> يُرِيدُواْ </w:t>
      </w:r>
      <w:r w:rsidRPr="00BE071B">
        <w:rPr>
          <w:rFonts w:cs="Traditional Arabic" w:hint="eastAsia"/>
          <w:b/>
          <w:bCs/>
          <w:color w:val="000000"/>
          <w:sz w:val="20"/>
          <w:szCs w:val="20"/>
          <w:rtl/>
        </w:rPr>
        <w:t>أَن</w:t>
      </w:r>
      <w:r w:rsidRPr="00BE071B">
        <w:rPr>
          <w:rFonts w:cs="Traditional Arabic"/>
          <w:b/>
          <w:bCs/>
          <w:color w:val="000000"/>
          <w:sz w:val="20"/>
          <w:szCs w:val="20"/>
          <w:rtl/>
        </w:rPr>
        <w:t xml:space="preserve"> يَخْدَعُوكَ فَإِنَّ حَسْبَكَ اللّهُ هُوَ الَّذِيَ أَيَّدَكَ بِنَصْرِهِ </w:t>
      </w:r>
      <w:r w:rsidRPr="00BE071B">
        <w:rPr>
          <w:rFonts w:cs="Traditional Arabic" w:hint="eastAsia"/>
          <w:b/>
          <w:bCs/>
          <w:color w:val="000000"/>
          <w:sz w:val="20"/>
          <w:szCs w:val="20"/>
          <w:rtl/>
        </w:rPr>
        <w:t>وَبِالْمُؤْمِنِينَ</w:t>
      </w:r>
      <w:r w:rsidRPr="00BE071B">
        <w:rPr>
          <w:rFonts w:cs="Traditional Arabic"/>
          <w:b/>
          <w:bCs/>
          <w:color w:val="000000"/>
          <w:sz w:val="20"/>
          <w:szCs w:val="20"/>
          <w:rtl/>
        </w:rPr>
        <w:t xml:space="preserve"> ﴿62﴾ </w:t>
      </w:r>
      <w:r w:rsidRPr="00BE071B">
        <w:rPr>
          <w:rFonts w:cs="Traditional Arabic" w:hint="eastAsia"/>
          <w:b/>
          <w:bCs/>
          <w:color w:val="000000"/>
          <w:sz w:val="20"/>
          <w:szCs w:val="20"/>
          <w:rtl/>
        </w:rPr>
        <w:t>وَأَلَّفَ</w:t>
      </w:r>
      <w:r w:rsidRPr="00BE071B">
        <w:rPr>
          <w:rFonts w:cs="Traditional Arabic"/>
          <w:b/>
          <w:bCs/>
          <w:color w:val="000000"/>
          <w:sz w:val="20"/>
          <w:szCs w:val="20"/>
          <w:rtl/>
        </w:rPr>
        <w:t xml:space="preserve"> بَيْنَ </w:t>
      </w:r>
      <w:r w:rsidRPr="00BE071B">
        <w:rPr>
          <w:rFonts w:cs="Traditional Arabic" w:hint="eastAsia"/>
          <w:b/>
          <w:bCs/>
          <w:color w:val="000000"/>
          <w:sz w:val="20"/>
          <w:szCs w:val="20"/>
          <w:rtl/>
        </w:rPr>
        <w:t>قُلُوبِهِمْ</w:t>
      </w:r>
      <w:r w:rsidRPr="00BE071B">
        <w:rPr>
          <w:rFonts w:cs="Traditional Arabic"/>
          <w:b/>
          <w:bCs/>
          <w:color w:val="000000"/>
          <w:sz w:val="20"/>
          <w:szCs w:val="20"/>
          <w:rtl/>
        </w:rPr>
        <w:t xml:space="preserve"> لَوْ أَنفَقْتَ مَا فِي الأَرْضِ جَمِيعاً مَّا أَلَّفَتْ بَيْنَ </w:t>
      </w:r>
      <w:r w:rsidRPr="00BE071B">
        <w:rPr>
          <w:rFonts w:cs="Traditional Arabic" w:hint="eastAsia"/>
          <w:b/>
          <w:bCs/>
          <w:color w:val="000000"/>
          <w:sz w:val="20"/>
          <w:szCs w:val="20"/>
          <w:rtl/>
        </w:rPr>
        <w:t>قُلُوبِهِمْ</w:t>
      </w:r>
      <w:r w:rsidRPr="00BE071B">
        <w:rPr>
          <w:rFonts w:cs="Traditional Arabic"/>
          <w:b/>
          <w:bCs/>
          <w:color w:val="000000"/>
          <w:sz w:val="20"/>
          <w:szCs w:val="20"/>
          <w:rtl/>
        </w:rPr>
        <w:t xml:space="preserve"> وَلَكِنَّ اللّهَ أَلَّفَ بَيْنَهُمْ إِنَّهُ عَزِيزٌ حَكِيمٌ ﴿63﴾</w:t>
      </w:r>
      <w:r w:rsidR="00104E25" w:rsidRPr="00104E25">
        <w:rPr>
          <w:rFonts w:cs="B Nazanin" w:hint="cs"/>
          <w:color w:val="FF0000"/>
          <w:sz w:val="20"/>
          <w:szCs w:val="20"/>
          <w:rtl/>
          <w:lang w:bidi="fa-IR"/>
        </w:rPr>
        <w:t xml:space="preserve"> </w:t>
      </w:r>
      <w:r w:rsidR="00104E25" w:rsidRPr="00113B68">
        <w:rPr>
          <w:rFonts w:cs="B Nazanin" w:hint="cs"/>
          <w:color w:val="FF0000"/>
          <w:sz w:val="20"/>
          <w:szCs w:val="20"/>
          <w:rtl/>
          <w:lang w:bidi="fa-IR"/>
        </w:rPr>
        <w:t xml:space="preserve">رفتاری </w:t>
      </w:r>
    </w:p>
    <w:p w:rsidR="00BB0F16" w:rsidRDefault="0073021A" w:rsidP="0073021A">
      <w:pPr>
        <w:widowControl w:val="0"/>
        <w:bidi/>
        <w:spacing w:line="230" w:lineRule="auto"/>
        <w:ind w:left="-249"/>
        <w:jc w:val="both"/>
        <w:rPr>
          <w:rFonts w:cs="B Nazanin"/>
          <w:b/>
          <w:bCs/>
          <w:color w:val="000000"/>
          <w:sz w:val="20"/>
          <w:szCs w:val="20"/>
          <w:rtl/>
        </w:rPr>
      </w:pPr>
      <w:r w:rsidRPr="00B7667F">
        <w:rPr>
          <w:rFonts w:cs="B Nazanin"/>
          <w:b/>
          <w:bCs/>
          <w:sz w:val="20"/>
          <w:szCs w:val="20"/>
          <w:rtl/>
        </w:rPr>
        <w:t>همان کساني که با آنها عهد بستي، آنگاه در هر دفعه عهد شکني ميکنند و پروا ندارند.</w:t>
      </w:r>
      <w:r w:rsidRPr="00B7667F">
        <w:rPr>
          <w:rFonts w:cs="B Nazanin" w:hint="cs"/>
          <w:b/>
          <w:bCs/>
          <w:sz w:val="20"/>
          <w:szCs w:val="20"/>
          <w:rtl/>
        </w:rPr>
        <w:t xml:space="preserve">(56) </w:t>
      </w:r>
      <w:r w:rsidRPr="00B7667F">
        <w:rPr>
          <w:rFonts w:cs="B Nazanin"/>
          <w:b/>
          <w:bCs/>
          <w:sz w:val="20"/>
          <w:szCs w:val="20"/>
          <w:rtl/>
        </w:rPr>
        <w:t>و اگر در جنگ برآنان دست يافتي برآنان سختگيري کن (و نيز) بر کساني که پشتيبانشان هستند، شايد پندگيرند.</w:t>
      </w:r>
      <w:r w:rsidRPr="00B7667F">
        <w:rPr>
          <w:rFonts w:cs="B Nazanin" w:hint="cs"/>
          <w:b/>
          <w:bCs/>
          <w:sz w:val="20"/>
          <w:szCs w:val="20"/>
          <w:rtl/>
        </w:rPr>
        <w:t xml:space="preserve">(57) </w:t>
      </w:r>
      <w:r w:rsidRPr="00B7667F">
        <w:rPr>
          <w:rFonts w:cs="B Nazanin"/>
          <w:b/>
          <w:bCs/>
          <w:sz w:val="20"/>
          <w:szCs w:val="20"/>
          <w:rtl/>
        </w:rPr>
        <w:t>و اگر از قومي بيم خيانتي داشتي مانند آنرا برآنها بيفكن که خداوند خائنان را دوست ندارد.</w:t>
      </w:r>
      <w:r w:rsidRPr="00B7667F">
        <w:rPr>
          <w:rFonts w:cs="B Nazanin" w:hint="cs"/>
          <w:b/>
          <w:bCs/>
          <w:sz w:val="20"/>
          <w:szCs w:val="20"/>
          <w:rtl/>
        </w:rPr>
        <w:t xml:space="preserve">(58) </w:t>
      </w:r>
      <w:r w:rsidRPr="00B7667F">
        <w:rPr>
          <w:rFonts w:cs="B Nazanin"/>
          <w:b/>
          <w:bCs/>
          <w:sz w:val="20"/>
          <w:szCs w:val="20"/>
          <w:rtl/>
        </w:rPr>
        <w:t>و کافران نپندارند که پيش افتادند، البته آنها (ما را) عاجز نمي کنند.</w:t>
      </w:r>
      <w:r w:rsidRPr="00B7667F">
        <w:rPr>
          <w:rFonts w:cs="B Nazanin" w:hint="cs"/>
          <w:b/>
          <w:bCs/>
          <w:sz w:val="20"/>
          <w:szCs w:val="20"/>
          <w:rtl/>
        </w:rPr>
        <w:t xml:space="preserve">(59) </w:t>
      </w:r>
      <w:r w:rsidRPr="00B7667F">
        <w:rPr>
          <w:rFonts w:cs="B Nazanin"/>
          <w:b/>
          <w:bCs/>
          <w:sz w:val="20"/>
          <w:szCs w:val="20"/>
          <w:rtl/>
        </w:rPr>
        <w:t>و براي آنها تا آنجا که ميتوانيد نيرو و اسبان (يراق) بسته تهيه کنيد، تا بوسيله آن دشمن خدا و دشمن خودتان را بترسانيد، و کسان ديگري که غير از آنها هستند و شما نمي شناسيدشان، و خداوند مي شناسد. و آنچه که در راه خدا خرج کنيد تماما به شما پس داده ميشود و ظلمي نمي بينيد.</w:t>
      </w:r>
      <w:r w:rsidRPr="00B7667F">
        <w:rPr>
          <w:rFonts w:cs="B Nazanin" w:hint="cs"/>
          <w:b/>
          <w:bCs/>
          <w:sz w:val="20"/>
          <w:szCs w:val="20"/>
          <w:rtl/>
        </w:rPr>
        <w:t xml:space="preserve">(60) </w:t>
      </w:r>
      <w:r w:rsidRPr="00B7667F">
        <w:rPr>
          <w:rFonts w:cs="B Nazanin"/>
          <w:b/>
          <w:bCs/>
          <w:sz w:val="20"/>
          <w:szCs w:val="20"/>
          <w:rtl/>
        </w:rPr>
        <w:t>پس اگر تمايل به صلح پيدا کردند تو نيز تمايل نشان ده، و بر خدا توکل کن که او شنواي داناست.</w:t>
      </w:r>
      <w:r w:rsidRPr="00B7667F">
        <w:rPr>
          <w:rFonts w:cs="B Nazanin" w:hint="cs"/>
          <w:b/>
          <w:bCs/>
          <w:sz w:val="20"/>
          <w:szCs w:val="20"/>
          <w:rtl/>
        </w:rPr>
        <w:t xml:space="preserve">(61) </w:t>
      </w:r>
      <w:r w:rsidRPr="00B7667F">
        <w:rPr>
          <w:rFonts w:cs="B Nazanin"/>
          <w:b/>
          <w:bCs/>
          <w:sz w:val="20"/>
          <w:szCs w:val="20"/>
          <w:rtl/>
        </w:rPr>
        <w:t>و اگر خواستند نيرنگ بزنند البته خداوند تو را بس است، هموست کسي که با ياريش تو را و مومنان را پشتيباني کرد.</w:t>
      </w:r>
      <w:r w:rsidRPr="00B7667F">
        <w:rPr>
          <w:rFonts w:cs="B Nazanin" w:hint="cs"/>
          <w:b/>
          <w:bCs/>
          <w:sz w:val="20"/>
          <w:szCs w:val="20"/>
          <w:rtl/>
        </w:rPr>
        <w:t xml:space="preserve">(62) </w:t>
      </w:r>
      <w:r w:rsidRPr="00B7667F">
        <w:rPr>
          <w:rFonts w:cs="B Nazanin"/>
          <w:b/>
          <w:bCs/>
          <w:sz w:val="20"/>
          <w:szCs w:val="20"/>
          <w:rtl/>
        </w:rPr>
        <w:t>و دلهاي آنها را بهم الفت داد، اگر ميخواستي تمام آنچه را که در زمين هست خرج کني نميتوانستي بين آنها الفت برقرار کني، وليکن خداوند بين آنها الفت داد که همو پيروزمند فرزانه است.</w:t>
      </w:r>
      <w:r w:rsidRPr="00B7667F">
        <w:rPr>
          <w:rFonts w:cs="B Nazanin" w:hint="cs"/>
          <w:b/>
          <w:bCs/>
          <w:sz w:val="20"/>
          <w:szCs w:val="20"/>
          <w:rtl/>
        </w:rPr>
        <w:t>(63)</w:t>
      </w:r>
      <w:r>
        <w:rPr>
          <w:rFonts w:cs="B Nazanin" w:hint="cs"/>
          <w:b/>
          <w:bCs/>
          <w:sz w:val="20"/>
          <w:szCs w:val="20"/>
          <w:rtl/>
        </w:rPr>
        <w:tab/>
      </w:r>
      <w:r w:rsidR="00BB0F16">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522168" w:rsidRPr="00352723" w:rsidTr="00834F8E">
        <w:trPr>
          <w:trHeight w:val="350"/>
        </w:trPr>
        <w:tc>
          <w:tcPr>
            <w:tcW w:w="5940" w:type="dxa"/>
          </w:tcPr>
          <w:p w:rsidR="0073021A" w:rsidRDefault="00C70F34" w:rsidP="00834F8E">
            <w:pPr>
              <w:widowControl w:val="0"/>
              <w:tabs>
                <w:tab w:val="center" w:pos="2862"/>
                <w:tab w:val="right" w:pos="5724"/>
              </w:tabs>
              <w:bidi/>
              <w:ind w:left="-249"/>
              <w:jc w:val="center"/>
              <w:rPr>
                <w:rFonts w:cs="B Nazanin"/>
                <w:color w:val="000000"/>
                <w:sz w:val="20"/>
                <w:szCs w:val="20"/>
                <w:rtl/>
                <w:lang w:bidi="fa-IR"/>
              </w:rPr>
            </w:pPr>
            <w:r w:rsidRPr="00B7667F">
              <w:rPr>
                <w:rFonts w:cs="B Nazanin" w:hint="cs"/>
                <w:color w:val="000000"/>
                <w:sz w:val="20"/>
                <w:szCs w:val="20"/>
                <w:rtl/>
                <w:lang w:bidi="fa-IR"/>
              </w:rPr>
              <w:t xml:space="preserve">درب: اي پيامبر و ای مسلمانان! برای دفع دشمنان همواره آماده باشید و مواظب </w:t>
            </w:r>
          </w:p>
          <w:p w:rsidR="00522168" w:rsidRPr="00352723" w:rsidRDefault="00C70F34" w:rsidP="0073021A">
            <w:pPr>
              <w:widowControl w:val="0"/>
              <w:tabs>
                <w:tab w:val="center" w:pos="2862"/>
                <w:tab w:val="right" w:pos="5724"/>
              </w:tabs>
              <w:bidi/>
              <w:ind w:left="-249"/>
              <w:jc w:val="center"/>
              <w:rPr>
                <w:rFonts w:cs="B Nazanin"/>
                <w:b/>
                <w:bCs/>
                <w:color w:val="000000"/>
                <w:sz w:val="20"/>
                <w:szCs w:val="20"/>
                <w:u w:val="single"/>
                <w:rtl/>
                <w:lang w:bidi="fa-IR"/>
              </w:rPr>
            </w:pPr>
            <w:r w:rsidRPr="00B7667F">
              <w:rPr>
                <w:rFonts w:cs="B Nazanin" w:hint="cs"/>
                <w:color w:val="000000"/>
                <w:sz w:val="20"/>
                <w:szCs w:val="20"/>
                <w:rtl/>
                <w:lang w:bidi="fa-IR"/>
              </w:rPr>
              <w:t>خیانت و نیرنگ آنان نیز باشید و با آنان سخت</w:t>
            </w:r>
            <w:r w:rsidRPr="00B7667F">
              <w:rPr>
                <w:rFonts w:cs="B Nazanin" w:hint="cs"/>
                <w:color w:val="000000"/>
                <w:sz w:val="20"/>
                <w:szCs w:val="20"/>
                <w:rtl/>
                <w:lang w:bidi="fa-IR"/>
              </w:rPr>
              <w:softHyphen/>
              <w:t>گیری کنید.</w:t>
            </w:r>
          </w:p>
        </w:tc>
      </w:tr>
    </w:tbl>
    <w:p w:rsidR="00522168" w:rsidRPr="00BE071B" w:rsidRDefault="00522168" w:rsidP="00522168">
      <w:pPr>
        <w:widowControl w:val="0"/>
        <w:bidi/>
        <w:spacing w:line="230" w:lineRule="auto"/>
        <w:ind w:left="-249"/>
        <w:jc w:val="both"/>
        <w:rPr>
          <w:rFonts w:cs="Traditional Arabic"/>
          <w:b/>
          <w:bCs/>
          <w:color w:val="000000"/>
          <w:sz w:val="20"/>
          <w:szCs w:val="20"/>
          <w:rtl/>
        </w:rPr>
      </w:pPr>
    </w:p>
    <w:p w:rsidR="00097236" w:rsidRPr="00BE071B" w:rsidRDefault="00097236" w:rsidP="00C82A37">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t>انفال</w:t>
      </w:r>
      <w:r w:rsidR="00CD683B">
        <w:rPr>
          <w:rFonts w:cs="B Nazanin" w:hint="cs"/>
          <w:b/>
          <w:bCs/>
          <w:color w:val="000000"/>
          <w:sz w:val="20"/>
          <w:szCs w:val="20"/>
          <w:u w:val="single"/>
          <w:rtl/>
          <w:lang w:bidi="fa-IR"/>
        </w:rPr>
        <w:t xml:space="preserve">10      </w:t>
      </w:r>
      <w:r w:rsidRPr="00BE071B">
        <w:rPr>
          <w:rFonts w:cs="B Nazanin" w:hint="cs"/>
          <w:b/>
          <w:bCs/>
          <w:color w:val="000000"/>
          <w:sz w:val="20"/>
          <w:szCs w:val="20"/>
          <w:u w:val="single"/>
          <w:rtl/>
          <w:lang w:bidi="fa-IR"/>
        </w:rPr>
        <w:t xml:space="preserve"> آیات 64 تا 71</w:t>
      </w:r>
    </w:p>
    <w:p w:rsidR="00097236" w:rsidRDefault="00097236" w:rsidP="00C2431F">
      <w:pPr>
        <w:widowControl w:val="0"/>
        <w:bidi/>
        <w:spacing w:line="233" w:lineRule="auto"/>
        <w:ind w:left="-249"/>
        <w:jc w:val="both"/>
        <w:rPr>
          <w:rFonts w:cs="B Nazanin"/>
          <w:color w:val="FF0000"/>
          <w:sz w:val="20"/>
          <w:szCs w:val="20"/>
          <w:rtl/>
          <w:lang w:bidi="fa-IR"/>
        </w:rPr>
      </w:pPr>
      <w:r w:rsidRPr="00BE071B">
        <w:rPr>
          <w:rFonts w:cs="Traditional Arabic" w:hint="cs"/>
          <w:b/>
          <w:bCs/>
          <w:color w:val="000000"/>
          <w:sz w:val="20"/>
          <w:szCs w:val="20"/>
          <w:rtl/>
        </w:rPr>
        <w:t>یا</w:t>
      </w:r>
      <w:r w:rsidRPr="00BE071B">
        <w:rPr>
          <w:rFonts w:cs="Traditional Arabic"/>
          <w:b/>
          <w:bCs/>
          <w:color w:val="000000"/>
          <w:sz w:val="20"/>
          <w:szCs w:val="20"/>
          <w:rtl/>
        </w:rPr>
        <w:t xml:space="preserve">أَيُّهَا النَّبِيُّ حَسْبُكَ اللّهُ وَمَنِ </w:t>
      </w:r>
      <w:r w:rsidRPr="00BE071B">
        <w:rPr>
          <w:rFonts w:cs="Traditional Arabic" w:hint="eastAsia"/>
          <w:b/>
          <w:bCs/>
          <w:color w:val="000000"/>
          <w:sz w:val="20"/>
          <w:szCs w:val="20"/>
          <w:rtl/>
        </w:rPr>
        <w:t>اتَّبَعَكَ</w:t>
      </w:r>
      <w:r w:rsidRPr="00BE071B">
        <w:rPr>
          <w:rFonts w:cs="Traditional Arabic"/>
          <w:b/>
          <w:bCs/>
          <w:color w:val="000000"/>
          <w:sz w:val="20"/>
          <w:szCs w:val="20"/>
          <w:rtl/>
        </w:rPr>
        <w:t xml:space="preserve"> مِنَ الْمُؤْمِنِينَ ﴿64﴾ </w:t>
      </w:r>
      <w:r w:rsidRPr="00BE071B">
        <w:rPr>
          <w:rFonts w:cs="Traditional Arabic" w:hint="eastAsia"/>
          <w:b/>
          <w:bCs/>
          <w:color w:val="000000"/>
          <w:sz w:val="20"/>
          <w:szCs w:val="20"/>
          <w:rtl/>
        </w:rPr>
        <w:t>يَا</w:t>
      </w:r>
      <w:r w:rsidRPr="00BE071B">
        <w:rPr>
          <w:rFonts w:cs="Traditional Arabic"/>
          <w:b/>
          <w:bCs/>
          <w:color w:val="000000"/>
          <w:sz w:val="20"/>
          <w:szCs w:val="20"/>
          <w:rtl/>
        </w:rPr>
        <w:t xml:space="preserve"> </w:t>
      </w:r>
      <w:r w:rsidRPr="00BE071B">
        <w:rPr>
          <w:rFonts w:cs="Traditional Arabic" w:hint="eastAsia"/>
          <w:b/>
          <w:bCs/>
          <w:color w:val="000000"/>
          <w:sz w:val="20"/>
          <w:szCs w:val="20"/>
          <w:rtl/>
        </w:rPr>
        <w:t>أَيُّهَا</w:t>
      </w:r>
      <w:r w:rsidRPr="00BE071B">
        <w:rPr>
          <w:rFonts w:cs="Traditional Arabic"/>
          <w:b/>
          <w:bCs/>
          <w:color w:val="000000"/>
          <w:sz w:val="20"/>
          <w:szCs w:val="20"/>
          <w:rtl/>
        </w:rPr>
        <w:t xml:space="preserve"> النَّبِيُّ حَرِّضِ الْمُؤْمِنِينَ عَلَى الْقِتَالِ إِن يَكُن مِّنكُمْ </w:t>
      </w:r>
      <w:r w:rsidRPr="00BE071B">
        <w:rPr>
          <w:rFonts w:cs="Traditional Arabic" w:hint="eastAsia"/>
          <w:b/>
          <w:bCs/>
          <w:color w:val="000000"/>
          <w:sz w:val="20"/>
          <w:szCs w:val="20"/>
          <w:rtl/>
        </w:rPr>
        <w:t>عِشْرُونَ</w:t>
      </w:r>
      <w:r w:rsidRPr="00BE071B">
        <w:rPr>
          <w:rFonts w:cs="Traditional Arabic"/>
          <w:b/>
          <w:bCs/>
          <w:color w:val="000000"/>
          <w:sz w:val="20"/>
          <w:szCs w:val="20"/>
          <w:rtl/>
        </w:rPr>
        <w:t xml:space="preserve"> صَابِرُونَ يَغْلِبُواْ مِئَتَيْنِ وَإِن يَكُن مِّنكُم مِّئَةٌ </w:t>
      </w:r>
      <w:r w:rsidRPr="00BE071B">
        <w:rPr>
          <w:rFonts w:cs="Traditional Arabic" w:hint="eastAsia"/>
          <w:b/>
          <w:bCs/>
          <w:color w:val="000000"/>
          <w:sz w:val="20"/>
          <w:szCs w:val="20"/>
          <w:rtl/>
        </w:rPr>
        <w:t>يَغْلِبُواْ</w:t>
      </w:r>
      <w:r w:rsidRPr="00BE071B">
        <w:rPr>
          <w:rFonts w:cs="Traditional Arabic"/>
          <w:b/>
          <w:bCs/>
          <w:color w:val="000000"/>
          <w:sz w:val="20"/>
          <w:szCs w:val="20"/>
          <w:rtl/>
        </w:rPr>
        <w:t xml:space="preserve"> أَلْفًا مِّنَ الَّذِينَ كَفَرُواْ بِأَنَّهُمْ قَوْمٌ لاَّ </w:t>
      </w:r>
      <w:r w:rsidRPr="00BE071B">
        <w:rPr>
          <w:rFonts w:cs="Traditional Arabic" w:hint="eastAsia"/>
          <w:b/>
          <w:bCs/>
          <w:color w:val="000000"/>
          <w:sz w:val="20"/>
          <w:szCs w:val="20"/>
          <w:rtl/>
        </w:rPr>
        <w:t>يَفْقَهُونَ</w:t>
      </w:r>
      <w:r w:rsidRPr="00BE071B">
        <w:rPr>
          <w:rFonts w:cs="Traditional Arabic"/>
          <w:b/>
          <w:bCs/>
          <w:color w:val="000000"/>
          <w:sz w:val="20"/>
          <w:szCs w:val="20"/>
          <w:rtl/>
        </w:rPr>
        <w:t xml:space="preserve"> </w:t>
      </w:r>
      <w:r w:rsidRPr="00BE071B">
        <w:rPr>
          <w:rFonts w:cs="Traditional Arabic"/>
          <w:b/>
          <w:bCs/>
          <w:color w:val="000000"/>
          <w:sz w:val="20"/>
          <w:szCs w:val="20"/>
          <w:rtl/>
        </w:rPr>
        <w:lastRenderedPageBreak/>
        <w:t xml:space="preserve">﴿65﴾ </w:t>
      </w:r>
      <w:r w:rsidRPr="00BE071B">
        <w:rPr>
          <w:rFonts w:cs="Traditional Arabic" w:hint="eastAsia"/>
          <w:b/>
          <w:bCs/>
          <w:color w:val="000000"/>
          <w:sz w:val="20"/>
          <w:szCs w:val="20"/>
          <w:rtl/>
        </w:rPr>
        <w:t>الآنَ</w:t>
      </w:r>
      <w:r w:rsidRPr="00BE071B">
        <w:rPr>
          <w:rFonts w:cs="Traditional Arabic"/>
          <w:b/>
          <w:bCs/>
          <w:color w:val="000000"/>
          <w:sz w:val="20"/>
          <w:szCs w:val="20"/>
          <w:rtl/>
        </w:rPr>
        <w:t xml:space="preserve"> خَفَّفَ اللّهُ </w:t>
      </w:r>
      <w:r w:rsidRPr="00BE071B">
        <w:rPr>
          <w:rFonts w:cs="Traditional Arabic" w:hint="eastAsia"/>
          <w:b/>
          <w:bCs/>
          <w:color w:val="000000"/>
          <w:sz w:val="20"/>
          <w:szCs w:val="20"/>
          <w:rtl/>
        </w:rPr>
        <w:t>عَنكُمْ</w:t>
      </w:r>
      <w:r w:rsidRPr="00BE071B">
        <w:rPr>
          <w:rFonts w:cs="Traditional Arabic"/>
          <w:b/>
          <w:bCs/>
          <w:color w:val="000000"/>
          <w:sz w:val="20"/>
          <w:szCs w:val="20"/>
          <w:rtl/>
        </w:rPr>
        <w:t xml:space="preserve"> وَعَلِمَ أَنَّ فِيكُمْ ضَعْفًا فَإِن يَكُن مِّنكُم مِّئَةٌ صَابِرَةٌ </w:t>
      </w:r>
      <w:r w:rsidRPr="00BE071B">
        <w:rPr>
          <w:rFonts w:cs="Traditional Arabic" w:hint="eastAsia"/>
          <w:b/>
          <w:bCs/>
          <w:color w:val="000000"/>
          <w:sz w:val="20"/>
          <w:szCs w:val="20"/>
          <w:rtl/>
        </w:rPr>
        <w:t>يَغْلِبُواْ</w:t>
      </w:r>
      <w:r w:rsidRPr="00BE071B">
        <w:rPr>
          <w:rFonts w:cs="Traditional Arabic"/>
          <w:b/>
          <w:bCs/>
          <w:color w:val="000000"/>
          <w:sz w:val="20"/>
          <w:szCs w:val="20"/>
          <w:rtl/>
        </w:rPr>
        <w:t xml:space="preserve"> مِئَتَيْنِ وَإِن يَكُن مِّنكُمْ أَلْفٌ يَغْلِبُواْ أَلْفَيْنِ </w:t>
      </w:r>
      <w:r w:rsidRPr="00BE071B">
        <w:rPr>
          <w:rFonts w:cs="Traditional Arabic" w:hint="eastAsia"/>
          <w:b/>
          <w:bCs/>
          <w:color w:val="000000"/>
          <w:sz w:val="20"/>
          <w:szCs w:val="20"/>
          <w:rtl/>
        </w:rPr>
        <w:t>بِإِذْنِ</w:t>
      </w:r>
      <w:r w:rsidRPr="00BE071B">
        <w:rPr>
          <w:rFonts w:cs="Traditional Arabic"/>
          <w:b/>
          <w:bCs/>
          <w:color w:val="000000"/>
          <w:sz w:val="20"/>
          <w:szCs w:val="20"/>
          <w:rtl/>
        </w:rPr>
        <w:t xml:space="preserve"> اللّهِ وَاللّهُ مَعَ الصَّابِرِينَ ﴿66﴾ </w:t>
      </w:r>
      <w:r w:rsidR="005856DA">
        <w:rPr>
          <w:rFonts w:cs="B Nazanin" w:hint="cs"/>
          <w:color w:val="FF0000"/>
          <w:sz w:val="20"/>
          <w:szCs w:val="20"/>
          <w:rtl/>
          <w:lang w:bidi="fa-IR"/>
        </w:rPr>
        <w:t xml:space="preserve"> رفتاری </w:t>
      </w:r>
      <w:r w:rsidRPr="00BE071B">
        <w:rPr>
          <w:rFonts w:cs="Traditional Arabic" w:hint="eastAsia"/>
          <w:b/>
          <w:bCs/>
          <w:color w:val="000000"/>
          <w:sz w:val="20"/>
          <w:szCs w:val="20"/>
          <w:rtl/>
        </w:rPr>
        <w:t>مَا</w:t>
      </w:r>
      <w:r w:rsidRPr="00BE071B">
        <w:rPr>
          <w:rFonts w:cs="Traditional Arabic"/>
          <w:b/>
          <w:bCs/>
          <w:color w:val="000000"/>
          <w:sz w:val="20"/>
          <w:szCs w:val="20"/>
          <w:rtl/>
        </w:rPr>
        <w:t xml:space="preserve"> كَانَ لِنَبِيٍّ أَن يَكُونَ لَهُ أَسْرَى حَتَّى </w:t>
      </w:r>
      <w:r w:rsidRPr="00BE071B">
        <w:rPr>
          <w:rFonts w:cs="Traditional Arabic" w:hint="eastAsia"/>
          <w:b/>
          <w:bCs/>
          <w:color w:val="000000"/>
          <w:sz w:val="20"/>
          <w:szCs w:val="20"/>
          <w:rtl/>
        </w:rPr>
        <w:t>يُثْخِنَ</w:t>
      </w:r>
      <w:r w:rsidRPr="00BE071B">
        <w:rPr>
          <w:rFonts w:cs="Traditional Arabic"/>
          <w:b/>
          <w:bCs/>
          <w:color w:val="000000"/>
          <w:sz w:val="20"/>
          <w:szCs w:val="20"/>
          <w:rtl/>
        </w:rPr>
        <w:t xml:space="preserve"> فِي الأَرْضِ تُرِيدُونَ عَرَضَ الدُّنْيَا وَاللّهُ يُرِيدُ الآخِرَةَ </w:t>
      </w:r>
      <w:r w:rsidRPr="00BE071B">
        <w:rPr>
          <w:rFonts w:cs="Traditional Arabic" w:hint="eastAsia"/>
          <w:b/>
          <w:bCs/>
          <w:color w:val="000000"/>
          <w:sz w:val="20"/>
          <w:szCs w:val="20"/>
          <w:rtl/>
        </w:rPr>
        <w:t>وَاللّهُ</w:t>
      </w:r>
      <w:r w:rsidRPr="00BE071B">
        <w:rPr>
          <w:rFonts w:cs="Traditional Arabic"/>
          <w:b/>
          <w:bCs/>
          <w:color w:val="000000"/>
          <w:sz w:val="20"/>
          <w:szCs w:val="20"/>
          <w:rtl/>
        </w:rPr>
        <w:t xml:space="preserve"> عَزِيزٌ حَكِيمٌ ﴿67﴾ </w:t>
      </w:r>
      <w:r w:rsidRPr="00BE071B">
        <w:rPr>
          <w:rFonts w:cs="Traditional Arabic" w:hint="eastAsia"/>
          <w:b/>
          <w:bCs/>
          <w:color w:val="000000"/>
          <w:sz w:val="20"/>
          <w:szCs w:val="20"/>
          <w:rtl/>
        </w:rPr>
        <w:t>لَّوْلاَ</w:t>
      </w:r>
      <w:r w:rsidRPr="00BE071B">
        <w:rPr>
          <w:rFonts w:cs="Traditional Arabic"/>
          <w:b/>
          <w:bCs/>
          <w:color w:val="000000"/>
          <w:sz w:val="20"/>
          <w:szCs w:val="20"/>
          <w:rtl/>
        </w:rPr>
        <w:t xml:space="preserve"> </w:t>
      </w:r>
      <w:r w:rsidRPr="00BE071B">
        <w:rPr>
          <w:rFonts w:cs="Traditional Arabic" w:hint="eastAsia"/>
          <w:b/>
          <w:bCs/>
          <w:color w:val="000000"/>
          <w:sz w:val="20"/>
          <w:szCs w:val="20"/>
          <w:rtl/>
        </w:rPr>
        <w:t>كِتَابٌ</w:t>
      </w:r>
      <w:r w:rsidRPr="00BE071B">
        <w:rPr>
          <w:rFonts w:cs="Traditional Arabic"/>
          <w:b/>
          <w:bCs/>
          <w:color w:val="000000"/>
          <w:sz w:val="20"/>
          <w:szCs w:val="20"/>
          <w:rtl/>
        </w:rPr>
        <w:t xml:space="preserve"> مِّنَ اللّهِ سَبَقَ لَمَسَّكُمْ فِيمَا أَخَذْتُمْ عَذَابٌ عَظِيمٌ ﴿68﴾ </w:t>
      </w:r>
      <w:r w:rsidRPr="00BE071B">
        <w:rPr>
          <w:rFonts w:cs="Traditional Arabic" w:hint="eastAsia"/>
          <w:b/>
          <w:bCs/>
          <w:color w:val="000000"/>
          <w:sz w:val="20"/>
          <w:szCs w:val="20"/>
          <w:rtl/>
        </w:rPr>
        <w:t>فَكُلُواْ</w:t>
      </w:r>
      <w:r w:rsidRPr="00BE071B">
        <w:rPr>
          <w:rFonts w:cs="Traditional Arabic"/>
          <w:b/>
          <w:bCs/>
          <w:color w:val="000000"/>
          <w:sz w:val="20"/>
          <w:szCs w:val="20"/>
          <w:rtl/>
        </w:rPr>
        <w:t xml:space="preserve"> مِمَّا غَنِمْتُمْ حَلاَلاً </w:t>
      </w:r>
      <w:r w:rsidRPr="00BE071B">
        <w:rPr>
          <w:rFonts w:cs="Traditional Arabic" w:hint="eastAsia"/>
          <w:b/>
          <w:bCs/>
          <w:color w:val="000000"/>
          <w:sz w:val="20"/>
          <w:szCs w:val="20"/>
          <w:rtl/>
        </w:rPr>
        <w:t>طَيِّبًا</w:t>
      </w:r>
      <w:r w:rsidRPr="00BE071B">
        <w:rPr>
          <w:rFonts w:cs="Traditional Arabic"/>
          <w:b/>
          <w:bCs/>
          <w:color w:val="000000"/>
          <w:sz w:val="20"/>
          <w:szCs w:val="20"/>
          <w:rtl/>
        </w:rPr>
        <w:t xml:space="preserve"> وَاتَّقُواْ اللّهَ إِنَّ اللّهَ غَفُورٌ رَّحِيمٌ ﴿69﴾ </w:t>
      </w:r>
      <w:r w:rsidR="00CF7CAA">
        <w:rPr>
          <w:rFonts w:cs="B Nazanin" w:hint="cs"/>
          <w:color w:val="FF0000"/>
          <w:sz w:val="20"/>
          <w:szCs w:val="20"/>
          <w:rtl/>
          <w:lang w:bidi="fa-IR"/>
        </w:rPr>
        <w:t>جهادی</w:t>
      </w:r>
      <w:r w:rsidR="00C2431F">
        <w:rPr>
          <w:rFonts w:cs="B Nazanin" w:hint="cs"/>
          <w:color w:val="FF0000"/>
          <w:sz w:val="20"/>
          <w:szCs w:val="20"/>
          <w:rtl/>
          <w:lang w:bidi="fa-IR"/>
        </w:rPr>
        <w:t xml:space="preserve"> </w:t>
      </w:r>
      <w:r w:rsidRPr="00BE071B">
        <w:rPr>
          <w:rFonts w:cs="Traditional Arabic" w:hint="eastAsia"/>
          <w:b/>
          <w:bCs/>
          <w:color w:val="000000"/>
          <w:sz w:val="20"/>
          <w:szCs w:val="20"/>
          <w:rtl/>
        </w:rPr>
        <w:t>يَا</w:t>
      </w:r>
      <w:r w:rsidRPr="00BE071B">
        <w:rPr>
          <w:rFonts w:cs="Traditional Arabic"/>
          <w:b/>
          <w:bCs/>
          <w:color w:val="000000"/>
          <w:sz w:val="20"/>
          <w:szCs w:val="20"/>
          <w:rtl/>
        </w:rPr>
        <w:t xml:space="preserve"> أَيُّهَا النَّبِيُّ قُل لِّمَن فِي أَيْدِيكُم مِّنَ </w:t>
      </w:r>
      <w:r w:rsidRPr="00BE071B">
        <w:rPr>
          <w:rFonts w:cs="Traditional Arabic" w:hint="eastAsia"/>
          <w:b/>
          <w:bCs/>
          <w:color w:val="000000"/>
          <w:sz w:val="20"/>
          <w:szCs w:val="20"/>
          <w:rtl/>
        </w:rPr>
        <w:t>الأَسْرَى</w:t>
      </w:r>
      <w:r w:rsidRPr="00BE071B">
        <w:rPr>
          <w:rFonts w:cs="Traditional Arabic"/>
          <w:b/>
          <w:bCs/>
          <w:color w:val="000000"/>
          <w:sz w:val="20"/>
          <w:szCs w:val="20"/>
          <w:rtl/>
        </w:rPr>
        <w:t xml:space="preserve"> إِن يَعْلَمِ اللّهُ فِي قُلُوبِكُمْ خَيْرًا يُؤْتِكُمْ خَيْرًا مِّمَّا </w:t>
      </w:r>
      <w:r w:rsidRPr="00BE071B">
        <w:rPr>
          <w:rFonts w:cs="Traditional Arabic" w:hint="eastAsia"/>
          <w:b/>
          <w:bCs/>
          <w:color w:val="000000"/>
          <w:sz w:val="20"/>
          <w:szCs w:val="20"/>
          <w:rtl/>
        </w:rPr>
        <w:t>أُخِذَ</w:t>
      </w:r>
      <w:r w:rsidRPr="00BE071B">
        <w:rPr>
          <w:rFonts w:cs="Traditional Arabic"/>
          <w:b/>
          <w:bCs/>
          <w:color w:val="000000"/>
          <w:sz w:val="20"/>
          <w:szCs w:val="20"/>
          <w:rtl/>
        </w:rPr>
        <w:t xml:space="preserve"> مِنكُمْ وَيَغْفِرْ لَكُمْ وَاللّهُ غَفُورٌ رَّحِيمٌ ﴿70﴾</w:t>
      </w:r>
      <w:r w:rsidR="00B513DF" w:rsidRPr="00B513DF">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Pr="00BE071B">
        <w:rPr>
          <w:rFonts w:cs="Traditional Arabic"/>
          <w:b/>
          <w:bCs/>
          <w:color w:val="000000"/>
          <w:sz w:val="20"/>
          <w:szCs w:val="20"/>
          <w:rtl/>
        </w:rPr>
        <w:t xml:space="preserve"> </w:t>
      </w:r>
      <w:r w:rsidRPr="00BE071B">
        <w:rPr>
          <w:rFonts w:cs="Traditional Arabic" w:hint="eastAsia"/>
          <w:b/>
          <w:bCs/>
          <w:color w:val="000000"/>
          <w:sz w:val="20"/>
          <w:szCs w:val="20"/>
          <w:rtl/>
        </w:rPr>
        <w:t>وَإِن</w:t>
      </w:r>
      <w:r w:rsidRPr="00BE071B">
        <w:rPr>
          <w:rFonts w:cs="Traditional Arabic"/>
          <w:b/>
          <w:bCs/>
          <w:color w:val="000000"/>
          <w:sz w:val="20"/>
          <w:szCs w:val="20"/>
          <w:rtl/>
        </w:rPr>
        <w:t xml:space="preserve"> يُرِيدُواْ خِيَانَتَكَ فَقَدْ خَانُواْ اللّهَ مِن </w:t>
      </w:r>
      <w:r w:rsidRPr="00BE071B">
        <w:rPr>
          <w:rFonts w:cs="Traditional Arabic" w:hint="eastAsia"/>
          <w:b/>
          <w:bCs/>
          <w:color w:val="000000"/>
          <w:sz w:val="20"/>
          <w:szCs w:val="20"/>
          <w:rtl/>
        </w:rPr>
        <w:t>قَبْلُ</w:t>
      </w:r>
      <w:r w:rsidRPr="00BE071B">
        <w:rPr>
          <w:rFonts w:cs="Traditional Arabic"/>
          <w:b/>
          <w:bCs/>
          <w:color w:val="000000"/>
          <w:sz w:val="20"/>
          <w:szCs w:val="20"/>
          <w:rtl/>
        </w:rPr>
        <w:t xml:space="preserve"> فَأَمْكَنَ مِنْهُمْ وَاللّهُ عَلِيمٌ حَكِيمٌ ﴿71﴾</w:t>
      </w:r>
      <w:r w:rsidR="00B513DF" w:rsidRPr="00B513DF">
        <w:rPr>
          <w:rFonts w:cs="B Nazanin" w:hint="cs"/>
          <w:color w:val="FF0000"/>
          <w:sz w:val="20"/>
          <w:szCs w:val="20"/>
          <w:rtl/>
          <w:lang w:bidi="fa-IR"/>
        </w:rPr>
        <w:t xml:space="preserve"> </w:t>
      </w:r>
      <w:r w:rsidR="00C2431F">
        <w:rPr>
          <w:rFonts w:cs="B Nazanin" w:hint="cs"/>
          <w:color w:val="FF0000"/>
          <w:sz w:val="20"/>
          <w:szCs w:val="20"/>
          <w:rtl/>
          <w:lang w:bidi="fa-IR"/>
        </w:rPr>
        <w:t>«دلداری»</w:t>
      </w:r>
    </w:p>
    <w:p w:rsidR="00BB0F16" w:rsidRDefault="004F4081" w:rsidP="004F4081">
      <w:pPr>
        <w:widowControl w:val="0"/>
        <w:bidi/>
        <w:spacing w:line="233" w:lineRule="auto"/>
        <w:ind w:left="-249"/>
        <w:jc w:val="both"/>
        <w:rPr>
          <w:rFonts w:cs="B Nazanin"/>
          <w:b/>
          <w:bCs/>
          <w:color w:val="000000"/>
          <w:sz w:val="20"/>
          <w:szCs w:val="20"/>
          <w:rtl/>
        </w:rPr>
      </w:pPr>
      <w:r w:rsidRPr="00B7667F">
        <w:rPr>
          <w:rFonts w:cs="B Nazanin"/>
          <w:b/>
          <w:bCs/>
          <w:color w:val="000000"/>
          <w:sz w:val="20"/>
          <w:szCs w:val="20"/>
          <w:rtl/>
        </w:rPr>
        <w:t>اي پيامبر! خداوند و کساني از مومنان که پيرويت مي کنند تو را بس است.</w:t>
      </w:r>
      <w:r w:rsidRPr="00B7667F">
        <w:rPr>
          <w:rFonts w:cs="B Nazanin" w:hint="cs"/>
          <w:b/>
          <w:bCs/>
          <w:color w:val="000000"/>
          <w:sz w:val="20"/>
          <w:szCs w:val="20"/>
          <w:rtl/>
        </w:rPr>
        <w:t xml:space="preserve">(64) </w:t>
      </w:r>
      <w:r w:rsidRPr="00B7667F">
        <w:rPr>
          <w:rFonts w:cs="B Nazanin"/>
          <w:b/>
          <w:bCs/>
          <w:color w:val="000000"/>
          <w:sz w:val="20"/>
          <w:szCs w:val="20"/>
          <w:rtl/>
        </w:rPr>
        <w:t>اي پيامبر! مومنان را بر جنگ تشويق کن. اگر بين شما بيست نفر صابر باشند بر دويست نفر پيروز خواهند شد، و اگر صدنفر باشند بر هزار نفر از کافران پيروز خواهند شد، زيرا آنها كساني هستند که نمي فهمند</w:t>
      </w:r>
      <w:r w:rsidRPr="00B7667F">
        <w:rPr>
          <w:rFonts w:cs="B Nazanin" w:hint="cs"/>
          <w:b/>
          <w:bCs/>
          <w:color w:val="000000"/>
          <w:sz w:val="20"/>
          <w:szCs w:val="20"/>
          <w:rtl/>
        </w:rPr>
        <w:t xml:space="preserve">.(65) </w:t>
      </w:r>
      <w:r w:rsidRPr="00B7667F">
        <w:rPr>
          <w:rFonts w:cs="B Nazanin"/>
          <w:b/>
          <w:bCs/>
          <w:color w:val="000000"/>
          <w:sz w:val="20"/>
          <w:szCs w:val="20"/>
          <w:rtl/>
        </w:rPr>
        <w:t>الان خداوند به شما تخفيف داد، و دانست که در شما ضعفي هست، پس اگر صد نفر صابر از شما باشند بر دويست نفر پيروز خواهند شد، و اگر هزار نفر باشند بر دو هزار نفر باذن خدا پيروز خواهند شد، و خداوند با صابران است.</w:t>
      </w:r>
      <w:r w:rsidRPr="00B7667F">
        <w:rPr>
          <w:rFonts w:cs="B Nazanin" w:hint="cs"/>
          <w:b/>
          <w:bCs/>
          <w:color w:val="000000"/>
          <w:sz w:val="20"/>
          <w:szCs w:val="20"/>
          <w:rtl/>
        </w:rPr>
        <w:t xml:space="preserve">(66) </w:t>
      </w:r>
      <w:r w:rsidRPr="00B7667F">
        <w:rPr>
          <w:rFonts w:cs="B Nazanin"/>
          <w:b/>
          <w:bCs/>
          <w:color w:val="000000"/>
          <w:sz w:val="20"/>
          <w:szCs w:val="20"/>
          <w:rtl/>
        </w:rPr>
        <w:t>پيغمبر را نميرسد قبل از اينکه (دينش) در زمين محكم شود اسيراني داشته باشد. شما بهره دنيا را ميخواهيد در حاليکه خداوند آخرت را ميخواهد و خداوند پيروزمند فرزانه است.</w:t>
      </w:r>
      <w:r w:rsidRPr="00B7667F">
        <w:rPr>
          <w:rFonts w:cs="B Nazanin" w:hint="cs"/>
          <w:b/>
          <w:bCs/>
          <w:color w:val="000000"/>
          <w:sz w:val="20"/>
          <w:szCs w:val="20"/>
          <w:rtl/>
        </w:rPr>
        <w:t xml:space="preserve">(67) </w:t>
      </w:r>
      <w:r w:rsidRPr="00B7667F">
        <w:rPr>
          <w:rFonts w:cs="B Nazanin"/>
          <w:b/>
          <w:bCs/>
          <w:color w:val="000000"/>
          <w:sz w:val="20"/>
          <w:szCs w:val="20"/>
          <w:rtl/>
        </w:rPr>
        <w:t>اگر نوشته اي از جانب خدا سبقت نيافته بود، درباره آنچه گرفتيد عذابي بزرگ به شما ميرسيد.</w:t>
      </w:r>
      <w:r w:rsidRPr="00B7667F">
        <w:rPr>
          <w:rFonts w:cs="B Nazanin" w:hint="cs"/>
          <w:b/>
          <w:bCs/>
          <w:color w:val="000000"/>
          <w:sz w:val="20"/>
          <w:szCs w:val="20"/>
          <w:rtl/>
        </w:rPr>
        <w:t xml:space="preserve">(68) </w:t>
      </w:r>
      <w:r w:rsidRPr="00B7667F">
        <w:rPr>
          <w:rFonts w:cs="B Nazanin"/>
          <w:b/>
          <w:bCs/>
          <w:color w:val="000000"/>
          <w:sz w:val="20"/>
          <w:szCs w:val="20"/>
          <w:rtl/>
        </w:rPr>
        <w:t>لذا ازآنچه غنيمت بدستتان آمد حلال و پاکيزه بخوريد، و از خدا پروا کنيد، که خداوند آمرزگار مهربان است.</w:t>
      </w:r>
      <w:r w:rsidRPr="00B7667F">
        <w:rPr>
          <w:rFonts w:cs="B Nazanin" w:hint="cs"/>
          <w:b/>
          <w:bCs/>
          <w:color w:val="000000"/>
          <w:sz w:val="20"/>
          <w:szCs w:val="20"/>
          <w:rtl/>
        </w:rPr>
        <w:t xml:space="preserve">(69) </w:t>
      </w:r>
      <w:r w:rsidRPr="00B7667F">
        <w:rPr>
          <w:rFonts w:cs="B Nazanin"/>
          <w:b/>
          <w:bCs/>
          <w:color w:val="000000"/>
          <w:sz w:val="20"/>
          <w:szCs w:val="20"/>
          <w:rtl/>
        </w:rPr>
        <w:t>اي پيامبر! به آنچه از اسيران که در دستتان است بگو اگر خداوند در دلهاي شما خيري مي شناخت راجع به آنچه از شما گرفته شده بهترش را به شما ميدهد و مي آمرزدتان و خداوند آمرزگار مهربان است.</w:t>
      </w:r>
      <w:r w:rsidRPr="00B7667F">
        <w:rPr>
          <w:rFonts w:cs="B Nazanin" w:hint="cs"/>
          <w:b/>
          <w:bCs/>
          <w:color w:val="000000"/>
          <w:sz w:val="20"/>
          <w:szCs w:val="20"/>
          <w:rtl/>
        </w:rPr>
        <w:t xml:space="preserve">(70) </w:t>
      </w:r>
      <w:r w:rsidRPr="00B7667F">
        <w:rPr>
          <w:rFonts w:cs="B Nazanin"/>
          <w:b/>
          <w:bCs/>
          <w:color w:val="000000"/>
          <w:sz w:val="20"/>
          <w:szCs w:val="20"/>
          <w:rtl/>
        </w:rPr>
        <w:t>و اگر قصد خيانت با تو دارند البته قبلا هم به خداوند خيانت کرده بودند و خداوند هم (تو را) برآنها دستيابي داد و خداوند داناي حکيم است.</w:t>
      </w:r>
      <w:r w:rsidRPr="00B7667F">
        <w:rPr>
          <w:rFonts w:cs="B Nazanin" w:hint="cs"/>
          <w:b/>
          <w:bCs/>
          <w:color w:val="000000"/>
          <w:sz w:val="20"/>
          <w:szCs w:val="20"/>
          <w:rtl/>
        </w:rPr>
        <w:t>(71)</w:t>
      </w:r>
      <w:r>
        <w:rPr>
          <w:rFonts w:cs="B Nazanin" w:hint="cs"/>
          <w:b/>
          <w:bCs/>
          <w:color w:val="000000"/>
          <w:sz w:val="20"/>
          <w:szCs w:val="20"/>
          <w:rtl/>
        </w:rPr>
        <w:tab/>
      </w:r>
      <w:r w:rsidR="00BB0F16">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393ACE" w:rsidRPr="00352723" w:rsidTr="00834F8E">
        <w:trPr>
          <w:trHeight w:val="350"/>
        </w:trPr>
        <w:tc>
          <w:tcPr>
            <w:tcW w:w="5940" w:type="dxa"/>
          </w:tcPr>
          <w:p w:rsidR="00393ACE" w:rsidRPr="00352723" w:rsidRDefault="0073021A" w:rsidP="00834F8E">
            <w:pPr>
              <w:widowControl w:val="0"/>
              <w:tabs>
                <w:tab w:val="center" w:pos="2862"/>
                <w:tab w:val="right" w:pos="5724"/>
              </w:tabs>
              <w:bidi/>
              <w:ind w:left="-249"/>
              <w:jc w:val="center"/>
              <w:rPr>
                <w:rFonts w:cs="B Nazanin"/>
                <w:b/>
                <w:bCs/>
                <w:color w:val="000000"/>
                <w:sz w:val="20"/>
                <w:szCs w:val="20"/>
                <w:u w:val="single"/>
                <w:rtl/>
                <w:lang w:bidi="fa-IR"/>
              </w:rPr>
            </w:pPr>
            <w:r w:rsidRPr="00B7667F">
              <w:rPr>
                <w:rFonts w:cs="B Nazanin" w:hint="cs"/>
                <w:color w:val="000000"/>
                <w:sz w:val="20"/>
                <w:szCs w:val="20"/>
                <w:rtl/>
                <w:lang w:bidi="fa-IR"/>
              </w:rPr>
              <w:t>درب: اي پيامبر همراه با پيروانت به طور همه جانبه با کافران درگير شو</w:t>
            </w:r>
          </w:p>
        </w:tc>
      </w:tr>
    </w:tbl>
    <w:p w:rsidR="00393ACE" w:rsidRPr="00BE071B" w:rsidRDefault="00393ACE" w:rsidP="00393ACE">
      <w:pPr>
        <w:widowControl w:val="0"/>
        <w:bidi/>
        <w:spacing w:line="233" w:lineRule="auto"/>
        <w:ind w:left="-249"/>
        <w:jc w:val="both"/>
        <w:rPr>
          <w:rFonts w:cs="Traditional Arabic"/>
          <w:b/>
          <w:bCs/>
          <w:color w:val="000000"/>
          <w:sz w:val="20"/>
          <w:szCs w:val="20"/>
          <w:rtl/>
        </w:rPr>
      </w:pPr>
    </w:p>
    <w:p w:rsidR="00097236" w:rsidRPr="00BE071B" w:rsidRDefault="00097236" w:rsidP="00C82A37">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t>انفال</w:t>
      </w:r>
      <w:r w:rsidR="00CD683B">
        <w:rPr>
          <w:rFonts w:cs="B Nazanin" w:hint="cs"/>
          <w:b/>
          <w:bCs/>
          <w:color w:val="000000"/>
          <w:sz w:val="20"/>
          <w:szCs w:val="20"/>
          <w:u w:val="single"/>
          <w:rtl/>
          <w:lang w:bidi="fa-IR"/>
        </w:rPr>
        <w:t xml:space="preserve">11     </w:t>
      </w:r>
      <w:r w:rsidRPr="00BE071B">
        <w:rPr>
          <w:rFonts w:cs="B Nazanin" w:hint="cs"/>
          <w:b/>
          <w:bCs/>
          <w:color w:val="000000"/>
          <w:sz w:val="20"/>
          <w:szCs w:val="20"/>
          <w:u w:val="single"/>
          <w:rtl/>
          <w:lang w:bidi="fa-IR"/>
        </w:rPr>
        <w:t xml:space="preserve"> آیات 72 تا 75</w:t>
      </w:r>
    </w:p>
    <w:p w:rsidR="00CD683B" w:rsidRDefault="00097236" w:rsidP="00C2431F">
      <w:pPr>
        <w:widowControl w:val="0"/>
        <w:bidi/>
        <w:ind w:left="-249"/>
        <w:jc w:val="both"/>
        <w:rPr>
          <w:rFonts w:cs="B Nazanin"/>
          <w:color w:val="FF0000"/>
          <w:sz w:val="20"/>
          <w:szCs w:val="20"/>
          <w:rtl/>
          <w:lang w:bidi="fa-IR"/>
        </w:rPr>
      </w:pPr>
      <w:r w:rsidRPr="00BE071B">
        <w:rPr>
          <w:rFonts w:cs="Traditional Arabic" w:hint="eastAsia"/>
          <w:b/>
          <w:bCs/>
          <w:color w:val="000000"/>
          <w:sz w:val="20"/>
          <w:szCs w:val="20"/>
          <w:rtl/>
        </w:rPr>
        <w:t>إِنَّ</w:t>
      </w:r>
      <w:r w:rsidRPr="00BE071B">
        <w:rPr>
          <w:rFonts w:cs="Traditional Arabic"/>
          <w:b/>
          <w:bCs/>
          <w:color w:val="000000"/>
          <w:sz w:val="20"/>
          <w:szCs w:val="20"/>
          <w:rtl/>
        </w:rPr>
        <w:t xml:space="preserve"> الَّذِينَ آمَنُواْ وَهَاجَرُواْ وَجَاهَدُواْ </w:t>
      </w:r>
      <w:r w:rsidRPr="00BE071B">
        <w:rPr>
          <w:rFonts w:cs="Traditional Arabic" w:hint="eastAsia"/>
          <w:b/>
          <w:bCs/>
          <w:color w:val="000000"/>
          <w:sz w:val="20"/>
          <w:szCs w:val="20"/>
          <w:rtl/>
        </w:rPr>
        <w:t>بِأَمْوَالِهِمْ</w:t>
      </w:r>
      <w:r w:rsidRPr="00BE071B">
        <w:rPr>
          <w:rFonts w:cs="Traditional Arabic"/>
          <w:b/>
          <w:bCs/>
          <w:color w:val="000000"/>
          <w:sz w:val="20"/>
          <w:szCs w:val="20"/>
          <w:rtl/>
        </w:rPr>
        <w:t xml:space="preserve"> وَأَنفُسِهِمْ فِي سَبِيلِ اللّهِ وَالَّذِينَ آوَواْ وَّنَصَرُواْ </w:t>
      </w:r>
      <w:r w:rsidRPr="00BE071B">
        <w:rPr>
          <w:rFonts w:cs="Traditional Arabic" w:hint="eastAsia"/>
          <w:b/>
          <w:bCs/>
          <w:color w:val="000000"/>
          <w:sz w:val="20"/>
          <w:szCs w:val="20"/>
          <w:rtl/>
        </w:rPr>
        <w:t>أُوْلَئِكَ</w:t>
      </w:r>
      <w:r w:rsidRPr="00BE071B">
        <w:rPr>
          <w:rFonts w:cs="Traditional Arabic"/>
          <w:b/>
          <w:bCs/>
          <w:color w:val="000000"/>
          <w:sz w:val="20"/>
          <w:szCs w:val="20"/>
          <w:rtl/>
        </w:rPr>
        <w:t xml:space="preserve"> بَعْضُهُمْ أَوْلِيَاء بَعْضٍ وَالَّذِينَ آمَنُواْ وَلَمْ يُهَاجِرُواْ </w:t>
      </w:r>
      <w:r w:rsidRPr="00BE071B">
        <w:rPr>
          <w:rFonts w:cs="Traditional Arabic" w:hint="eastAsia"/>
          <w:b/>
          <w:bCs/>
          <w:color w:val="000000"/>
          <w:sz w:val="20"/>
          <w:szCs w:val="20"/>
          <w:rtl/>
        </w:rPr>
        <w:t>مَا</w:t>
      </w:r>
      <w:r w:rsidRPr="00BE071B">
        <w:rPr>
          <w:rFonts w:cs="Traditional Arabic"/>
          <w:b/>
          <w:bCs/>
          <w:color w:val="000000"/>
          <w:sz w:val="20"/>
          <w:szCs w:val="20"/>
          <w:rtl/>
        </w:rPr>
        <w:t xml:space="preserve"> لَكُم مِّن وَلاَيَتِهِم مِّن شَيْءٍ حَتَّى يُهَاجِرُواْ وَإِنِ </w:t>
      </w:r>
      <w:r w:rsidRPr="00BE071B">
        <w:rPr>
          <w:rFonts w:cs="Traditional Arabic" w:hint="eastAsia"/>
          <w:b/>
          <w:bCs/>
          <w:color w:val="000000"/>
          <w:sz w:val="20"/>
          <w:szCs w:val="20"/>
          <w:rtl/>
        </w:rPr>
        <w:t>اسْتَنصَرُوكُمْ</w:t>
      </w:r>
      <w:r w:rsidRPr="00BE071B">
        <w:rPr>
          <w:rFonts w:cs="Traditional Arabic"/>
          <w:b/>
          <w:bCs/>
          <w:color w:val="000000"/>
          <w:sz w:val="20"/>
          <w:szCs w:val="20"/>
          <w:rtl/>
        </w:rPr>
        <w:t xml:space="preserve"> فِي الدِّينِ فَعَلَيْكُمُ النَّصْرُ إِلاَّ عَلَى قَوْمٍ </w:t>
      </w:r>
      <w:r w:rsidRPr="00BE071B">
        <w:rPr>
          <w:rFonts w:cs="Traditional Arabic" w:hint="eastAsia"/>
          <w:b/>
          <w:bCs/>
          <w:color w:val="000000"/>
          <w:sz w:val="20"/>
          <w:szCs w:val="20"/>
          <w:rtl/>
        </w:rPr>
        <w:t>بَيْنَكُمْ</w:t>
      </w:r>
      <w:r w:rsidRPr="00BE071B">
        <w:rPr>
          <w:rFonts w:cs="Traditional Arabic"/>
          <w:b/>
          <w:bCs/>
          <w:color w:val="000000"/>
          <w:sz w:val="20"/>
          <w:szCs w:val="20"/>
          <w:rtl/>
        </w:rPr>
        <w:t xml:space="preserve"> وَبَيْنَهُم مِّيثَاقٌ وَاللّهُ بِمَا تَعْمَلُونَ بَصِيرٌ ﴿72﴾ </w:t>
      </w:r>
      <w:r w:rsidRPr="00BE071B">
        <w:rPr>
          <w:rFonts w:cs="Traditional Arabic" w:hint="eastAsia"/>
          <w:b/>
          <w:bCs/>
          <w:color w:val="000000"/>
          <w:sz w:val="20"/>
          <w:szCs w:val="20"/>
          <w:rtl/>
        </w:rPr>
        <w:t>وَالَّذينَ</w:t>
      </w:r>
      <w:r w:rsidRPr="00BE071B">
        <w:rPr>
          <w:rFonts w:cs="Traditional Arabic"/>
          <w:b/>
          <w:bCs/>
          <w:color w:val="000000"/>
          <w:sz w:val="20"/>
          <w:szCs w:val="20"/>
          <w:rtl/>
        </w:rPr>
        <w:t xml:space="preserve"> كَفَرُواْ بَعْضُهُمْ أَوْلِيَاء </w:t>
      </w:r>
      <w:r w:rsidRPr="00BE071B">
        <w:rPr>
          <w:rFonts w:cs="Traditional Arabic" w:hint="eastAsia"/>
          <w:b/>
          <w:bCs/>
          <w:color w:val="000000"/>
          <w:sz w:val="20"/>
          <w:szCs w:val="20"/>
          <w:rtl/>
        </w:rPr>
        <w:t>بَعْضٍ</w:t>
      </w:r>
      <w:r w:rsidRPr="00BE071B">
        <w:rPr>
          <w:rFonts w:cs="Traditional Arabic"/>
          <w:b/>
          <w:bCs/>
          <w:color w:val="000000"/>
          <w:sz w:val="20"/>
          <w:szCs w:val="20"/>
          <w:rtl/>
        </w:rPr>
        <w:t xml:space="preserve"> إِلاَّ تَفْعَلُوهُ تَكُن فِتْنَةٌ فِي الأَرْضِ وَفَسَادٌ كَبِيرٌ ﴿73﴾ </w:t>
      </w:r>
      <w:r w:rsidRPr="00BE071B">
        <w:rPr>
          <w:rFonts w:cs="Traditional Arabic" w:hint="eastAsia"/>
          <w:b/>
          <w:bCs/>
          <w:color w:val="000000"/>
          <w:sz w:val="20"/>
          <w:szCs w:val="20"/>
          <w:rtl/>
        </w:rPr>
        <w:t>وَالَّذِينَ</w:t>
      </w:r>
      <w:r w:rsidRPr="00BE071B">
        <w:rPr>
          <w:rFonts w:cs="Traditional Arabic"/>
          <w:b/>
          <w:bCs/>
          <w:color w:val="000000"/>
          <w:sz w:val="20"/>
          <w:szCs w:val="20"/>
          <w:rtl/>
        </w:rPr>
        <w:t xml:space="preserve"> آمَنُواْ وَهَاجَرُواْ وَجَاهَدُواْ </w:t>
      </w:r>
      <w:r w:rsidRPr="00BE071B">
        <w:rPr>
          <w:rFonts w:cs="Traditional Arabic" w:hint="eastAsia"/>
          <w:b/>
          <w:bCs/>
          <w:color w:val="000000"/>
          <w:sz w:val="20"/>
          <w:szCs w:val="20"/>
          <w:rtl/>
        </w:rPr>
        <w:t>فِي</w:t>
      </w:r>
      <w:r w:rsidRPr="00BE071B">
        <w:rPr>
          <w:rFonts w:cs="Traditional Arabic"/>
          <w:b/>
          <w:bCs/>
          <w:color w:val="000000"/>
          <w:sz w:val="20"/>
          <w:szCs w:val="20"/>
          <w:rtl/>
        </w:rPr>
        <w:t xml:space="preserve"> سَبِيلِ اللّهِ وَالَّذِينَ آوَواْ وَّنَصَرُواْ أُولَئِكَ هُمُ الْمُؤْمِنُونَ </w:t>
      </w:r>
      <w:r w:rsidRPr="00BE071B">
        <w:rPr>
          <w:rFonts w:cs="Traditional Arabic" w:hint="eastAsia"/>
          <w:b/>
          <w:bCs/>
          <w:color w:val="000000"/>
          <w:sz w:val="20"/>
          <w:szCs w:val="20"/>
          <w:rtl/>
        </w:rPr>
        <w:t>حَقًّا</w:t>
      </w:r>
      <w:r w:rsidRPr="00BE071B">
        <w:rPr>
          <w:rFonts w:cs="Traditional Arabic"/>
          <w:b/>
          <w:bCs/>
          <w:color w:val="000000"/>
          <w:sz w:val="20"/>
          <w:szCs w:val="20"/>
          <w:rtl/>
        </w:rPr>
        <w:t xml:space="preserve"> لَّهُم مَّغْفِرَةٌ وَرِزْقٌ كَرِيمٌ ﴿74﴾ </w:t>
      </w:r>
      <w:r w:rsidRPr="00BE071B">
        <w:rPr>
          <w:rFonts w:cs="Traditional Arabic" w:hint="eastAsia"/>
          <w:b/>
          <w:bCs/>
          <w:color w:val="000000"/>
          <w:sz w:val="20"/>
          <w:szCs w:val="20"/>
          <w:rtl/>
        </w:rPr>
        <w:t>وَالَّذِينَ</w:t>
      </w:r>
      <w:r w:rsidRPr="00BE071B">
        <w:rPr>
          <w:rFonts w:cs="Traditional Arabic"/>
          <w:b/>
          <w:bCs/>
          <w:color w:val="000000"/>
          <w:sz w:val="20"/>
          <w:szCs w:val="20"/>
          <w:rtl/>
        </w:rPr>
        <w:t xml:space="preserve"> آمَنُواْ مِن بَعْدُ وَهَاجَرُواْ </w:t>
      </w:r>
      <w:r w:rsidRPr="00BE071B">
        <w:rPr>
          <w:rFonts w:cs="Traditional Arabic" w:hint="eastAsia"/>
          <w:b/>
          <w:bCs/>
          <w:color w:val="000000"/>
          <w:sz w:val="20"/>
          <w:szCs w:val="20"/>
          <w:rtl/>
        </w:rPr>
        <w:t>وَجَاهَدُواْ</w:t>
      </w:r>
      <w:r w:rsidRPr="00BE071B">
        <w:rPr>
          <w:rFonts w:cs="Traditional Arabic"/>
          <w:b/>
          <w:bCs/>
          <w:color w:val="000000"/>
          <w:sz w:val="20"/>
          <w:szCs w:val="20"/>
          <w:rtl/>
        </w:rPr>
        <w:t xml:space="preserve"> مَعَكُمْ </w:t>
      </w:r>
      <w:r w:rsidRPr="00BE071B">
        <w:rPr>
          <w:rFonts w:cs="Traditional Arabic"/>
          <w:b/>
          <w:bCs/>
          <w:color w:val="000000"/>
          <w:sz w:val="20"/>
          <w:szCs w:val="20"/>
          <w:rtl/>
        </w:rPr>
        <w:lastRenderedPageBreak/>
        <w:t xml:space="preserve">فَأُوْلَئِكَ مِنكُمْ وَأُوْلُواْ الأَرْحَامِ بَعْضُهُمْ </w:t>
      </w:r>
      <w:r w:rsidRPr="00BE071B">
        <w:rPr>
          <w:rFonts w:cs="Traditional Arabic" w:hint="eastAsia"/>
          <w:b/>
          <w:bCs/>
          <w:color w:val="000000"/>
          <w:sz w:val="20"/>
          <w:szCs w:val="20"/>
          <w:rtl/>
        </w:rPr>
        <w:t>أَوْلَى</w:t>
      </w:r>
      <w:r w:rsidRPr="00BE071B">
        <w:rPr>
          <w:rFonts w:cs="Traditional Arabic"/>
          <w:b/>
          <w:bCs/>
          <w:color w:val="000000"/>
          <w:sz w:val="20"/>
          <w:szCs w:val="20"/>
          <w:rtl/>
        </w:rPr>
        <w:t xml:space="preserve"> بِبَعْضٍ فِي كِتَابِ اللّهِ إِنَّ اللّهَ بِكُلِّ شَيْءٍ عَلِيمٌ ﴿75﴾</w:t>
      </w:r>
      <w:r w:rsidR="003136B9" w:rsidRPr="003136B9">
        <w:rPr>
          <w:rFonts w:cs="B Nazanin" w:hint="cs"/>
          <w:color w:val="FF0000"/>
          <w:sz w:val="20"/>
          <w:szCs w:val="20"/>
          <w:rtl/>
          <w:lang w:bidi="fa-IR"/>
        </w:rPr>
        <w:t xml:space="preserve"> </w:t>
      </w:r>
      <w:r w:rsidR="00CF7CAA">
        <w:rPr>
          <w:rFonts w:cs="B Nazanin" w:hint="cs"/>
          <w:color w:val="FF0000"/>
          <w:sz w:val="20"/>
          <w:szCs w:val="20"/>
          <w:rtl/>
          <w:lang w:bidi="fa-IR"/>
        </w:rPr>
        <w:t>جهادی</w:t>
      </w:r>
      <w:r w:rsidR="003136B9">
        <w:rPr>
          <w:rFonts w:hint="cs"/>
          <w:color w:val="FF0000"/>
          <w:sz w:val="20"/>
          <w:szCs w:val="20"/>
          <w:rtl/>
          <w:lang w:bidi="fa-IR"/>
        </w:rPr>
        <w:t>–</w:t>
      </w:r>
      <w:r w:rsidR="003136B9">
        <w:rPr>
          <w:rFonts w:cs="B Nazanin" w:hint="cs"/>
          <w:color w:val="FF0000"/>
          <w:sz w:val="20"/>
          <w:szCs w:val="20"/>
          <w:rtl/>
          <w:lang w:bidi="fa-IR"/>
        </w:rPr>
        <w:t xml:space="preserve"> </w:t>
      </w:r>
      <w:r w:rsidR="002D5FFD">
        <w:rPr>
          <w:rFonts w:cs="B Nazanin" w:hint="cs"/>
          <w:color w:val="FF0000"/>
          <w:sz w:val="20"/>
          <w:szCs w:val="20"/>
          <w:rtl/>
          <w:lang w:bidi="fa-IR"/>
        </w:rPr>
        <w:t>«مهاجرت»</w:t>
      </w:r>
      <w:r w:rsidR="00BC06ED">
        <w:rPr>
          <w:rFonts w:cs="B Nazanin" w:hint="cs"/>
          <w:color w:val="FF0000"/>
          <w:sz w:val="20"/>
          <w:szCs w:val="20"/>
          <w:rtl/>
          <w:lang w:bidi="fa-IR"/>
        </w:rPr>
        <w:t xml:space="preserve">- </w:t>
      </w:r>
      <w:r w:rsidR="001143C4">
        <w:rPr>
          <w:rFonts w:cs="B Nazanin" w:hint="cs"/>
          <w:color w:val="FF0000"/>
          <w:sz w:val="20"/>
          <w:szCs w:val="20"/>
          <w:rtl/>
          <w:lang w:bidi="fa-IR"/>
        </w:rPr>
        <w:t>«ارث»</w:t>
      </w:r>
      <w:r w:rsidR="00BC06ED">
        <w:rPr>
          <w:rFonts w:cs="B Nazanin" w:hint="cs"/>
          <w:color w:val="FF0000"/>
          <w:sz w:val="20"/>
          <w:szCs w:val="20"/>
          <w:rtl/>
          <w:lang w:bidi="fa-IR"/>
        </w:rPr>
        <w:t xml:space="preserve"> </w:t>
      </w:r>
      <w:r w:rsidR="00180721">
        <w:rPr>
          <w:rFonts w:hint="cs"/>
          <w:color w:val="FF0000"/>
          <w:sz w:val="20"/>
          <w:szCs w:val="20"/>
          <w:rtl/>
          <w:lang w:bidi="fa-IR"/>
        </w:rPr>
        <w:t>–</w:t>
      </w:r>
      <w:r w:rsidR="00BC06ED">
        <w:rPr>
          <w:rFonts w:cs="B Nazanin" w:hint="cs"/>
          <w:color w:val="FF0000"/>
          <w:sz w:val="20"/>
          <w:szCs w:val="20"/>
          <w:rtl/>
          <w:lang w:bidi="fa-IR"/>
        </w:rPr>
        <w:t xml:space="preserve"> </w:t>
      </w:r>
      <w:r w:rsidR="00180721">
        <w:rPr>
          <w:rFonts w:cs="B Nazanin" w:hint="cs"/>
          <w:color w:val="FF0000"/>
          <w:sz w:val="20"/>
          <w:szCs w:val="20"/>
          <w:rtl/>
          <w:lang w:bidi="fa-IR"/>
        </w:rPr>
        <w:t xml:space="preserve">ذاتی </w:t>
      </w:r>
    </w:p>
    <w:p w:rsidR="00BB0F16" w:rsidRDefault="004F4081" w:rsidP="004F4081">
      <w:pPr>
        <w:widowControl w:val="0"/>
        <w:bidi/>
        <w:ind w:left="-249"/>
        <w:jc w:val="both"/>
        <w:rPr>
          <w:rFonts w:cs="B Nazanin"/>
          <w:b/>
          <w:bCs/>
          <w:color w:val="000000"/>
          <w:sz w:val="20"/>
          <w:szCs w:val="20"/>
          <w:rtl/>
        </w:rPr>
      </w:pPr>
      <w:r w:rsidRPr="00B7667F">
        <w:rPr>
          <w:rFonts w:cs="B Nazanin"/>
          <w:b/>
          <w:bCs/>
          <w:sz w:val="20"/>
          <w:szCs w:val="20"/>
          <w:rtl/>
        </w:rPr>
        <w:t>آنانکه ايمان آوردند و هجرت کردند، و با اموال و جانهايشان در راه خدا جهاد کردند، و آنانکه (آنان را) جاي دادند و ياري کردند، بعضي شان اولياء بعضي ديگرند. و کساني که ايمان آوردند اما هجرت نکردند، ميان شما و آنها هيچ ولايتي نيست مگر اينکه مهاجرت کنند و اگر درباره دين از شما ياري خواستند ياري آنها بر عهده شماست، مگر اينکه عليه قومي از شما ياري بخواهند که بين شما و آنها عهد و پيمان (صلح) باشد. و خداوند به آنچه مي کنيد بيناست.</w:t>
      </w:r>
      <w:r w:rsidRPr="00B7667F">
        <w:rPr>
          <w:rFonts w:cs="B Nazanin" w:hint="cs"/>
          <w:b/>
          <w:bCs/>
          <w:sz w:val="20"/>
          <w:szCs w:val="20"/>
          <w:rtl/>
        </w:rPr>
        <w:t xml:space="preserve">(72) </w:t>
      </w:r>
      <w:r w:rsidRPr="00B7667F">
        <w:rPr>
          <w:rFonts w:cs="B Nazanin"/>
          <w:b/>
          <w:bCs/>
          <w:sz w:val="20"/>
          <w:szCs w:val="20"/>
          <w:rtl/>
        </w:rPr>
        <w:t>و کافران نيز بعضي شان اولياء بعضي ديگرند. اگر آن کار را انجام ندهيد در زمين فتنه و فسادي بزرگ پيدا خواهد شد.</w:t>
      </w:r>
      <w:r w:rsidRPr="00B7667F">
        <w:rPr>
          <w:rFonts w:cs="B Nazanin" w:hint="cs"/>
          <w:b/>
          <w:bCs/>
          <w:sz w:val="20"/>
          <w:szCs w:val="20"/>
          <w:rtl/>
        </w:rPr>
        <w:t xml:space="preserve">(73) </w:t>
      </w:r>
      <w:r w:rsidRPr="00B7667F">
        <w:rPr>
          <w:rFonts w:cs="B Nazanin"/>
          <w:b/>
          <w:bCs/>
          <w:sz w:val="20"/>
          <w:szCs w:val="20"/>
          <w:rtl/>
        </w:rPr>
        <w:t>و کساني که ايمان آورده و هجرت کرده و در راه خدا جهاد کردند، و آنانکه به آنها جاي دادند و ياري نمودند آنها مومن حقيقي هستند، که آمرزشي و روزيي گرامي خواهند داشت.</w:t>
      </w:r>
      <w:r w:rsidRPr="00B7667F">
        <w:rPr>
          <w:rFonts w:cs="B Nazanin" w:hint="cs"/>
          <w:b/>
          <w:bCs/>
          <w:sz w:val="20"/>
          <w:szCs w:val="20"/>
          <w:rtl/>
        </w:rPr>
        <w:t xml:space="preserve">(74) </w:t>
      </w:r>
      <w:r w:rsidRPr="00B7667F">
        <w:rPr>
          <w:rFonts w:cs="B Nazanin"/>
          <w:b/>
          <w:bCs/>
          <w:sz w:val="20"/>
          <w:szCs w:val="20"/>
          <w:rtl/>
        </w:rPr>
        <w:t>و آنانکه بعدا ايمان آورده و هجرت نموده و همراه شما جهاد کردند، آنهاهم جزء شما هستند، و خويشاوندان، در کتاب خدا، (از لحاظ ارث) بعضي ها نسبت به بعضي ديگر اولويت دارند و خداوند به هر چيز داناست.</w:t>
      </w:r>
      <w:r w:rsidRPr="00B7667F">
        <w:rPr>
          <w:rFonts w:cs="B Nazanin" w:hint="cs"/>
          <w:b/>
          <w:bCs/>
          <w:sz w:val="20"/>
          <w:szCs w:val="20"/>
          <w:rtl/>
        </w:rPr>
        <w:t>(75)</w:t>
      </w:r>
      <w:r>
        <w:rPr>
          <w:rFonts w:cs="B Nazanin" w:hint="cs"/>
          <w:b/>
          <w:bCs/>
          <w:sz w:val="20"/>
          <w:szCs w:val="20"/>
          <w:rtl/>
        </w:rPr>
        <w:tab/>
      </w:r>
      <w:r w:rsidR="00BB0F16">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393ACE" w:rsidRPr="00352723" w:rsidTr="00834F8E">
        <w:trPr>
          <w:trHeight w:val="350"/>
        </w:trPr>
        <w:tc>
          <w:tcPr>
            <w:tcW w:w="5940" w:type="dxa"/>
          </w:tcPr>
          <w:p w:rsidR="00393ACE" w:rsidRPr="00352723" w:rsidRDefault="004F4081" w:rsidP="00834F8E">
            <w:pPr>
              <w:widowControl w:val="0"/>
              <w:tabs>
                <w:tab w:val="center" w:pos="2862"/>
                <w:tab w:val="right" w:pos="5724"/>
              </w:tabs>
              <w:bidi/>
              <w:ind w:left="-249"/>
              <w:jc w:val="center"/>
              <w:rPr>
                <w:rFonts w:cs="B Nazanin"/>
                <w:b/>
                <w:bCs/>
                <w:color w:val="000000"/>
                <w:sz w:val="20"/>
                <w:szCs w:val="20"/>
                <w:u w:val="single"/>
                <w:rtl/>
                <w:lang w:bidi="fa-IR"/>
              </w:rPr>
            </w:pPr>
            <w:r w:rsidRPr="00B7667F">
              <w:rPr>
                <w:rFonts w:cs="B Nazanin" w:hint="cs"/>
                <w:color w:val="000000"/>
                <w:sz w:val="20"/>
                <w:szCs w:val="20"/>
                <w:rtl/>
              </w:rPr>
              <w:t>درب: اي مسلمانان در ايمانتان جدي و خالص باشيد</w:t>
            </w:r>
          </w:p>
        </w:tc>
      </w:tr>
    </w:tbl>
    <w:p w:rsidR="00C10BA4" w:rsidRDefault="00C10BA4" w:rsidP="00C10BA4">
      <w:pPr>
        <w:widowControl w:val="0"/>
        <w:bidi/>
        <w:ind w:left="-249"/>
        <w:jc w:val="both"/>
        <w:rPr>
          <w:rFonts w:cs="B Nazanin"/>
          <w:sz w:val="20"/>
          <w:szCs w:val="20"/>
          <w:rtl/>
        </w:rPr>
      </w:pPr>
    </w:p>
    <w:p w:rsidR="00C55107" w:rsidRDefault="00C10BA4" w:rsidP="00C82A37">
      <w:pPr>
        <w:bidi/>
        <w:ind w:left="-249" w:firstLine="720"/>
        <w:jc w:val="center"/>
        <w:rPr>
          <w:rFonts w:cs="B Nazanin"/>
          <w:b/>
          <w:bCs/>
          <w:color w:val="000000"/>
          <w:sz w:val="20"/>
          <w:szCs w:val="20"/>
          <w:u w:val="single"/>
          <w:rtl/>
          <w:lang w:bidi="fa-IR"/>
        </w:rPr>
      </w:pPr>
      <w:r>
        <w:rPr>
          <w:rFonts w:cs="B Nazanin" w:hint="cs"/>
          <w:b/>
          <w:bCs/>
          <w:color w:val="000000"/>
          <w:sz w:val="20"/>
          <w:szCs w:val="20"/>
          <w:u w:val="single"/>
          <w:rtl/>
          <w:lang w:bidi="fa-IR"/>
        </w:rPr>
        <w:t>96</w:t>
      </w:r>
    </w:p>
    <w:p w:rsidR="00097236" w:rsidRPr="00BE071B" w:rsidRDefault="00097236" w:rsidP="00C55107">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t>سوره حشر آیه 1</w:t>
      </w:r>
    </w:p>
    <w:p w:rsidR="00097236" w:rsidRPr="00BE071B" w:rsidRDefault="00C30CC0" w:rsidP="00C82A37">
      <w:pPr>
        <w:widowControl w:val="0"/>
        <w:bidi/>
        <w:ind w:left="-249"/>
        <w:jc w:val="center"/>
        <w:rPr>
          <w:rFonts w:cs="Traditional Arabic"/>
          <w:b/>
          <w:bCs/>
          <w:color w:val="000000"/>
          <w:sz w:val="20"/>
          <w:szCs w:val="20"/>
        </w:rPr>
      </w:pPr>
      <w:r>
        <w:rPr>
          <w:rFonts w:cs="Traditional Arabic" w:hint="cs"/>
          <w:b/>
          <w:bCs/>
          <w:color w:val="000000"/>
          <w:sz w:val="20"/>
          <w:szCs w:val="20"/>
          <w:rtl/>
        </w:rPr>
        <w:t xml:space="preserve">               </w:t>
      </w:r>
      <w:r w:rsidR="00097236" w:rsidRPr="00BE071B">
        <w:rPr>
          <w:rFonts w:cs="Traditional Arabic"/>
          <w:b/>
          <w:bCs/>
          <w:color w:val="000000"/>
          <w:sz w:val="20"/>
          <w:szCs w:val="20"/>
          <w:rtl/>
        </w:rPr>
        <w:t xml:space="preserve">﴿ </w:t>
      </w:r>
      <w:r w:rsidR="00097236" w:rsidRPr="00BE071B">
        <w:rPr>
          <w:rFonts w:cs="Traditional Arabic" w:hint="eastAsia"/>
          <w:b/>
          <w:bCs/>
          <w:color w:val="000000"/>
          <w:sz w:val="20"/>
          <w:szCs w:val="20"/>
          <w:rtl/>
        </w:rPr>
        <w:t>بِسْمِ</w:t>
      </w:r>
      <w:r w:rsidR="00097236" w:rsidRPr="00BE071B">
        <w:rPr>
          <w:rFonts w:cs="Traditional Arabic"/>
          <w:b/>
          <w:bCs/>
          <w:color w:val="000000"/>
          <w:sz w:val="20"/>
          <w:szCs w:val="20"/>
          <w:rtl/>
        </w:rPr>
        <w:t xml:space="preserve"> اللّهِ الرَّحْمَنِ الرَّحِيمِ ﴾</w:t>
      </w:r>
    </w:p>
    <w:p w:rsidR="00097236" w:rsidRDefault="00097236" w:rsidP="00C10BA4">
      <w:pPr>
        <w:widowControl w:val="0"/>
        <w:bidi/>
        <w:ind w:left="-249"/>
        <w:rPr>
          <w:rFonts w:cs="B Nazanin"/>
          <w:color w:val="FF0000"/>
          <w:sz w:val="20"/>
          <w:szCs w:val="20"/>
          <w:rtl/>
          <w:lang w:bidi="fa-IR"/>
        </w:rPr>
      </w:pPr>
      <w:r w:rsidRPr="00BE071B">
        <w:rPr>
          <w:rFonts w:cs="Traditional Arabic" w:hint="eastAsia"/>
          <w:b/>
          <w:bCs/>
          <w:color w:val="000000"/>
          <w:sz w:val="20"/>
          <w:szCs w:val="20"/>
          <w:rtl/>
        </w:rPr>
        <w:t>سَبَّحَ</w:t>
      </w:r>
      <w:r w:rsidRPr="00BE071B">
        <w:rPr>
          <w:rFonts w:cs="Traditional Arabic"/>
          <w:b/>
          <w:bCs/>
          <w:color w:val="000000"/>
          <w:sz w:val="20"/>
          <w:szCs w:val="20"/>
          <w:rtl/>
        </w:rPr>
        <w:t xml:space="preserve"> لِلَّهِ </w:t>
      </w:r>
      <w:r w:rsidR="00D30554">
        <w:rPr>
          <w:rFonts w:cs="B Nazanin" w:hint="cs"/>
          <w:color w:val="FF0000"/>
          <w:sz w:val="20"/>
          <w:szCs w:val="20"/>
          <w:rtl/>
          <w:lang w:bidi="fa-IR"/>
        </w:rPr>
        <w:t>مسجودیت</w:t>
      </w:r>
      <w:r w:rsidR="00C10BA4">
        <w:rPr>
          <w:rFonts w:cs="B Nazanin" w:hint="cs"/>
          <w:color w:val="FF0000"/>
          <w:sz w:val="20"/>
          <w:szCs w:val="20"/>
          <w:rtl/>
          <w:lang w:bidi="fa-IR"/>
        </w:rPr>
        <w:t xml:space="preserve"> </w:t>
      </w:r>
      <w:r w:rsidRPr="00BE071B">
        <w:rPr>
          <w:rFonts w:cs="Traditional Arabic"/>
          <w:b/>
          <w:bCs/>
          <w:color w:val="000000"/>
          <w:sz w:val="20"/>
          <w:szCs w:val="20"/>
          <w:rtl/>
        </w:rPr>
        <w:t xml:space="preserve">مَا فِي السَّمَاوَاتِ وَمَا </w:t>
      </w:r>
      <w:r w:rsidRPr="00BE071B">
        <w:rPr>
          <w:rFonts w:cs="Traditional Arabic" w:hint="eastAsia"/>
          <w:b/>
          <w:bCs/>
          <w:color w:val="000000"/>
          <w:sz w:val="20"/>
          <w:szCs w:val="20"/>
          <w:rtl/>
        </w:rPr>
        <w:t>فِي</w:t>
      </w:r>
      <w:r w:rsidRPr="00BE071B">
        <w:rPr>
          <w:rFonts w:cs="Traditional Arabic"/>
          <w:b/>
          <w:bCs/>
          <w:color w:val="000000"/>
          <w:sz w:val="20"/>
          <w:szCs w:val="20"/>
          <w:rtl/>
        </w:rPr>
        <w:t xml:space="preserve"> الْأَرْضِ </w:t>
      </w:r>
      <w:r w:rsidR="00D30554">
        <w:rPr>
          <w:rFonts w:cs="B Nazanin" w:hint="cs"/>
          <w:color w:val="FF0000"/>
          <w:sz w:val="20"/>
          <w:szCs w:val="20"/>
          <w:rtl/>
          <w:lang w:bidi="fa-IR"/>
        </w:rPr>
        <w:t>مالکیت</w:t>
      </w:r>
      <w:r w:rsidR="00C10BA4">
        <w:rPr>
          <w:rFonts w:cs="B Nazanin" w:hint="cs"/>
          <w:color w:val="FF0000"/>
          <w:sz w:val="20"/>
          <w:szCs w:val="20"/>
          <w:rtl/>
          <w:lang w:bidi="fa-IR"/>
        </w:rPr>
        <w:t xml:space="preserve"> </w:t>
      </w:r>
      <w:r w:rsidRPr="00BE071B">
        <w:rPr>
          <w:rFonts w:cs="Traditional Arabic"/>
          <w:b/>
          <w:bCs/>
          <w:color w:val="000000"/>
          <w:sz w:val="20"/>
          <w:szCs w:val="20"/>
          <w:rtl/>
        </w:rPr>
        <w:t>وَهُوَ الْعَزِيزُ الْحَكِيمُ ﴿1﴾</w:t>
      </w:r>
      <w:r w:rsidR="00D30554" w:rsidRPr="00D30554">
        <w:rPr>
          <w:rFonts w:cs="B Nazanin" w:hint="cs"/>
          <w:color w:val="FF0000"/>
          <w:sz w:val="20"/>
          <w:szCs w:val="20"/>
          <w:rtl/>
          <w:lang w:bidi="fa-IR"/>
        </w:rPr>
        <w:t xml:space="preserve"> </w:t>
      </w:r>
      <w:r w:rsidR="00D30554">
        <w:rPr>
          <w:rFonts w:cs="B Nazanin" w:hint="cs"/>
          <w:color w:val="FF0000"/>
          <w:sz w:val="20"/>
          <w:szCs w:val="20"/>
          <w:rtl/>
          <w:lang w:bidi="fa-IR"/>
        </w:rPr>
        <w:t>ذاتی</w:t>
      </w:r>
      <w:r w:rsidR="001D59B9">
        <w:rPr>
          <w:rFonts w:cs="B Nazanin" w:hint="cs"/>
          <w:color w:val="FF0000"/>
          <w:sz w:val="20"/>
          <w:szCs w:val="20"/>
          <w:rtl/>
          <w:lang w:bidi="fa-IR"/>
        </w:rPr>
        <w:t xml:space="preserve"> </w:t>
      </w:r>
    </w:p>
    <w:p w:rsidR="00E85FEA" w:rsidRPr="0016732D" w:rsidRDefault="00E85FEA" w:rsidP="00E85FEA">
      <w:pPr>
        <w:widowControl w:val="0"/>
        <w:jc w:val="center"/>
        <w:rPr>
          <w:rFonts w:cs="B Nazanin"/>
          <w:b/>
          <w:bCs/>
          <w:color w:val="000000"/>
          <w:sz w:val="20"/>
          <w:szCs w:val="20"/>
          <w:rtl/>
        </w:rPr>
      </w:pPr>
      <w:r w:rsidRPr="0016732D">
        <w:rPr>
          <w:rFonts w:cs="B Nazanin"/>
          <w:b/>
          <w:bCs/>
          <w:color w:val="000000"/>
          <w:sz w:val="20"/>
          <w:szCs w:val="20"/>
          <w:rtl/>
        </w:rPr>
        <w:t>بسم الله الرحمن الرحيم</w:t>
      </w:r>
    </w:p>
    <w:p w:rsidR="00BB0F16" w:rsidRDefault="00E85FEA" w:rsidP="00E85FEA">
      <w:pPr>
        <w:widowControl w:val="0"/>
        <w:bidi/>
        <w:ind w:left="-249"/>
        <w:rPr>
          <w:rFonts w:cs="B Nazanin"/>
          <w:b/>
          <w:bCs/>
          <w:color w:val="000000"/>
          <w:sz w:val="20"/>
          <w:szCs w:val="20"/>
          <w:rtl/>
        </w:rPr>
      </w:pPr>
      <w:r w:rsidRPr="0016732D">
        <w:rPr>
          <w:rFonts w:cs="B Nazanin"/>
          <w:b/>
          <w:bCs/>
          <w:color w:val="000000"/>
          <w:sz w:val="20"/>
          <w:szCs w:val="20"/>
          <w:rtl/>
        </w:rPr>
        <w:t>آنچه در آسمانها و زمين هست، خداوند را با پاک دانستن او (ازنقائص) ستايش مي کند و همو پيرزومند فرزانه است.</w:t>
      </w:r>
      <w:r w:rsidRPr="0016732D">
        <w:rPr>
          <w:rFonts w:cs="B Nazanin" w:hint="cs"/>
          <w:b/>
          <w:bCs/>
          <w:color w:val="000000"/>
          <w:sz w:val="20"/>
          <w:szCs w:val="20"/>
          <w:rtl/>
        </w:rPr>
        <w:t>(1)</w:t>
      </w:r>
      <w:r>
        <w:rPr>
          <w:rFonts w:cs="B Nazanin" w:hint="cs"/>
          <w:b/>
          <w:bCs/>
          <w:color w:val="000000"/>
          <w:sz w:val="20"/>
          <w:szCs w:val="20"/>
          <w:rtl/>
        </w:rPr>
        <w:tab/>
      </w:r>
      <w:r w:rsidR="00BB0F16">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393ACE" w:rsidRPr="00352723" w:rsidTr="00834F8E">
        <w:trPr>
          <w:trHeight w:val="350"/>
        </w:trPr>
        <w:tc>
          <w:tcPr>
            <w:tcW w:w="5940" w:type="dxa"/>
          </w:tcPr>
          <w:p w:rsidR="00C45629" w:rsidRPr="0016732D" w:rsidRDefault="00C45629" w:rsidP="00C45629">
            <w:pPr>
              <w:widowControl w:val="0"/>
              <w:jc w:val="center"/>
              <w:rPr>
                <w:rFonts w:cs="B Nazanin"/>
                <w:color w:val="000000"/>
                <w:sz w:val="20"/>
                <w:szCs w:val="20"/>
                <w:rtl/>
              </w:rPr>
            </w:pPr>
            <w:r w:rsidRPr="0016732D">
              <w:rPr>
                <w:rFonts w:cs="B Nazanin" w:hint="cs"/>
                <w:color w:val="000000"/>
                <w:sz w:val="20"/>
                <w:szCs w:val="20"/>
                <w:rtl/>
              </w:rPr>
              <w:t>درس: مخالفت ش</w:t>
            </w:r>
            <w:r>
              <w:rPr>
                <w:rFonts w:cs="B Nazanin" w:hint="cs"/>
                <w:color w:val="000000"/>
                <w:sz w:val="20"/>
                <w:szCs w:val="20"/>
                <w:rtl/>
              </w:rPr>
              <w:t>ديد همه جانبه با کفار و منافقين</w:t>
            </w:r>
          </w:p>
          <w:p w:rsidR="00393ACE" w:rsidRPr="00352723" w:rsidRDefault="00C45629" w:rsidP="00C45629">
            <w:pPr>
              <w:widowControl w:val="0"/>
              <w:tabs>
                <w:tab w:val="center" w:pos="2862"/>
                <w:tab w:val="right" w:pos="5724"/>
              </w:tabs>
              <w:bidi/>
              <w:ind w:left="-249"/>
              <w:jc w:val="center"/>
              <w:rPr>
                <w:rFonts w:cs="B Nazanin"/>
                <w:b/>
                <w:bCs/>
                <w:color w:val="000000"/>
                <w:sz w:val="20"/>
                <w:szCs w:val="20"/>
                <w:u w:val="single"/>
                <w:rtl/>
                <w:lang w:bidi="fa-IR"/>
              </w:rPr>
            </w:pPr>
            <w:r w:rsidRPr="0016732D">
              <w:rPr>
                <w:rFonts w:cs="B Nazanin" w:hint="cs"/>
                <w:color w:val="000000"/>
                <w:sz w:val="20"/>
                <w:szCs w:val="20"/>
                <w:rtl/>
                <w:lang w:bidi="fa-IR"/>
              </w:rPr>
              <w:t>درب: کفار و منافقين نسبت به ک</w:t>
            </w:r>
            <w:r>
              <w:rPr>
                <w:rFonts w:cs="B Nazanin" w:hint="cs"/>
                <w:color w:val="000000"/>
                <w:sz w:val="20"/>
                <w:szCs w:val="20"/>
                <w:rtl/>
                <w:lang w:bidi="fa-IR"/>
              </w:rPr>
              <w:t>ل جهان آفرينش ناهماهنگ مي باشند</w:t>
            </w:r>
          </w:p>
        </w:tc>
      </w:tr>
    </w:tbl>
    <w:p w:rsidR="00393ACE" w:rsidRPr="00BE071B" w:rsidRDefault="00393ACE" w:rsidP="00393ACE">
      <w:pPr>
        <w:widowControl w:val="0"/>
        <w:bidi/>
        <w:ind w:left="-249"/>
        <w:rPr>
          <w:rFonts w:cs="Traditional Arabic"/>
          <w:b/>
          <w:bCs/>
          <w:color w:val="000000"/>
          <w:sz w:val="20"/>
          <w:szCs w:val="20"/>
          <w:rtl/>
        </w:rPr>
      </w:pPr>
    </w:p>
    <w:p w:rsidR="009E30BC" w:rsidRPr="00BE071B" w:rsidRDefault="009E30BC" w:rsidP="00C82A37">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t>حشر</w:t>
      </w:r>
      <w:r w:rsidR="003B14E5">
        <w:rPr>
          <w:rFonts w:cs="B Nazanin" w:hint="cs"/>
          <w:b/>
          <w:bCs/>
          <w:color w:val="000000"/>
          <w:sz w:val="20"/>
          <w:szCs w:val="20"/>
          <w:u w:val="single"/>
          <w:rtl/>
          <w:lang w:bidi="fa-IR"/>
        </w:rPr>
        <w:t xml:space="preserve">2     </w:t>
      </w:r>
      <w:r w:rsidRPr="00BE071B">
        <w:rPr>
          <w:rFonts w:cs="B Nazanin" w:hint="cs"/>
          <w:b/>
          <w:bCs/>
          <w:color w:val="000000"/>
          <w:sz w:val="20"/>
          <w:szCs w:val="20"/>
          <w:u w:val="single"/>
          <w:rtl/>
          <w:lang w:bidi="fa-IR"/>
        </w:rPr>
        <w:t xml:space="preserve"> آیات 2 تا 7</w:t>
      </w:r>
    </w:p>
    <w:p w:rsidR="009E30BC" w:rsidRDefault="009E30BC" w:rsidP="00C10BA4">
      <w:pPr>
        <w:widowControl w:val="0"/>
        <w:bidi/>
        <w:ind w:left="-249"/>
        <w:jc w:val="both"/>
        <w:rPr>
          <w:rFonts w:cs="B Nazanin"/>
          <w:color w:val="FF0000"/>
          <w:sz w:val="20"/>
          <w:szCs w:val="20"/>
          <w:rtl/>
          <w:lang w:bidi="fa-IR"/>
        </w:rPr>
      </w:pPr>
      <w:r w:rsidRPr="00BE071B">
        <w:rPr>
          <w:rFonts w:cs="Traditional Arabic" w:hint="eastAsia"/>
          <w:b/>
          <w:bCs/>
          <w:color w:val="000000"/>
          <w:sz w:val="20"/>
          <w:szCs w:val="20"/>
          <w:rtl/>
        </w:rPr>
        <w:t>هُوَ</w:t>
      </w:r>
      <w:r w:rsidRPr="00BE071B">
        <w:rPr>
          <w:rFonts w:cs="Traditional Arabic"/>
          <w:b/>
          <w:bCs/>
          <w:color w:val="000000"/>
          <w:sz w:val="20"/>
          <w:szCs w:val="20"/>
          <w:rtl/>
        </w:rPr>
        <w:t xml:space="preserve"> الَّذِي أَخْرَجَ الَّذِينَ كَفَرُوا مِنْ أَهْلِ </w:t>
      </w:r>
      <w:r w:rsidRPr="00BE071B">
        <w:rPr>
          <w:rFonts w:cs="Traditional Arabic" w:hint="eastAsia"/>
          <w:b/>
          <w:bCs/>
          <w:color w:val="000000"/>
          <w:sz w:val="20"/>
          <w:szCs w:val="20"/>
          <w:rtl/>
        </w:rPr>
        <w:t>الْكِتَابِ</w:t>
      </w:r>
      <w:r w:rsidRPr="00BE071B">
        <w:rPr>
          <w:rFonts w:cs="Traditional Arabic"/>
          <w:b/>
          <w:bCs/>
          <w:color w:val="000000"/>
          <w:sz w:val="20"/>
          <w:szCs w:val="20"/>
          <w:rtl/>
        </w:rPr>
        <w:t xml:space="preserve"> مِن دِيَارِهِمْ لِأَوَّلِ الْحَشْرِ مَا ظَنَنتُمْ أَن يَخْرُجُوا </w:t>
      </w:r>
      <w:r w:rsidRPr="00BE071B">
        <w:rPr>
          <w:rFonts w:cs="Traditional Arabic" w:hint="eastAsia"/>
          <w:b/>
          <w:bCs/>
          <w:color w:val="000000"/>
          <w:sz w:val="20"/>
          <w:szCs w:val="20"/>
          <w:rtl/>
        </w:rPr>
        <w:t>وَظَنُّوا</w:t>
      </w:r>
      <w:r w:rsidRPr="00BE071B">
        <w:rPr>
          <w:rFonts w:cs="Traditional Arabic"/>
          <w:b/>
          <w:bCs/>
          <w:color w:val="000000"/>
          <w:sz w:val="20"/>
          <w:szCs w:val="20"/>
          <w:rtl/>
        </w:rPr>
        <w:t xml:space="preserve"> أَنَّهُم مَّانِعَتُهُمْ حُصُونُهُم مِّنَ اللَّهِ فَأَتَاهُمُ اللَّهُ </w:t>
      </w:r>
      <w:r w:rsidRPr="00BE071B">
        <w:rPr>
          <w:rFonts w:cs="Traditional Arabic" w:hint="eastAsia"/>
          <w:b/>
          <w:bCs/>
          <w:color w:val="000000"/>
          <w:sz w:val="20"/>
          <w:szCs w:val="20"/>
          <w:rtl/>
        </w:rPr>
        <w:t>مِنْ</w:t>
      </w:r>
      <w:r w:rsidRPr="00BE071B">
        <w:rPr>
          <w:rFonts w:cs="Traditional Arabic"/>
          <w:b/>
          <w:bCs/>
          <w:color w:val="000000"/>
          <w:sz w:val="20"/>
          <w:szCs w:val="20"/>
          <w:rtl/>
        </w:rPr>
        <w:t xml:space="preserve"> حَيْثُ لَمْ يَحْتَسِبُوا وَقَذَفَ فِي قُلُوبِهِمُ الرُّعْبَ يُخْرِبُونَ </w:t>
      </w:r>
      <w:r w:rsidRPr="00BE071B">
        <w:rPr>
          <w:rFonts w:cs="Traditional Arabic" w:hint="eastAsia"/>
          <w:b/>
          <w:bCs/>
          <w:color w:val="000000"/>
          <w:sz w:val="20"/>
          <w:szCs w:val="20"/>
          <w:rtl/>
        </w:rPr>
        <w:t>بُيُوتَهُم</w:t>
      </w:r>
      <w:r w:rsidRPr="00BE071B">
        <w:rPr>
          <w:rFonts w:cs="Traditional Arabic"/>
          <w:b/>
          <w:bCs/>
          <w:color w:val="000000"/>
          <w:sz w:val="20"/>
          <w:szCs w:val="20"/>
          <w:rtl/>
        </w:rPr>
        <w:t xml:space="preserve"> بِأَيْدِيهِمْ وَأَيْدِي الْمُؤْمِنِينَ فَاعْتَبِرُوا يَا أُولِي </w:t>
      </w:r>
      <w:r w:rsidRPr="00BE071B">
        <w:rPr>
          <w:rFonts w:cs="Traditional Arabic" w:hint="eastAsia"/>
          <w:b/>
          <w:bCs/>
          <w:color w:val="000000"/>
          <w:sz w:val="20"/>
          <w:szCs w:val="20"/>
          <w:rtl/>
        </w:rPr>
        <w:t>الْأَبْصَارِ</w:t>
      </w:r>
      <w:r w:rsidRPr="00BE071B">
        <w:rPr>
          <w:rFonts w:cs="Traditional Arabic"/>
          <w:b/>
          <w:bCs/>
          <w:color w:val="000000"/>
          <w:sz w:val="20"/>
          <w:szCs w:val="20"/>
          <w:rtl/>
        </w:rPr>
        <w:t xml:space="preserve"> ﴿2﴾ </w:t>
      </w:r>
      <w:r w:rsidRPr="00BE071B">
        <w:rPr>
          <w:rFonts w:cs="Traditional Arabic" w:hint="eastAsia"/>
          <w:b/>
          <w:bCs/>
          <w:color w:val="000000"/>
          <w:sz w:val="20"/>
          <w:szCs w:val="20"/>
          <w:rtl/>
        </w:rPr>
        <w:t>وَلَوْلَا</w:t>
      </w:r>
      <w:r w:rsidRPr="00BE071B">
        <w:rPr>
          <w:rFonts w:cs="Traditional Arabic"/>
          <w:b/>
          <w:bCs/>
          <w:color w:val="000000"/>
          <w:sz w:val="20"/>
          <w:szCs w:val="20"/>
          <w:rtl/>
        </w:rPr>
        <w:t xml:space="preserve"> أَن كَتَبَ اللَّهُ </w:t>
      </w:r>
      <w:r w:rsidRPr="00BE071B">
        <w:rPr>
          <w:rFonts w:cs="Traditional Arabic" w:hint="eastAsia"/>
          <w:b/>
          <w:bCs/>
          <w:color w:val="000000"/>
          <w:sz w:val="20"/>
          <w:szCs w:val="20"/>
          <w:rtl/>
        </w:rPr>
        <w:t>عَلَيْهِمُ</w:t>
      </w:r>
      <w:r w:rsidRPr="00BE071B">
        <w:rPr>
          <w:rFonts w:cs="Traditional Arabic"/>
          <w:b/>
          <w:bCs/>
          <w:color w:val="000000"/>
          <w:sz w:val="20"/>
          <w:szCs w:val="20"/>
          <w:rtl/>
        </w:rPr>
        <w:t xml:space="preserve"> الْجَلَاء لَعَذَّبَهُمْ فِي الدُّنْيَا وَلَهُمْ فِي الْآخِرَةِ </w:t>
      </w:r>
      <w:r w:rsidRPr="00BE071B">
        <w:rPr>
          <w:rFonts w:cs="Traditional Arabic" w:hint="eastAsia"/>
          <w:b/>
          <w:bCs/>
          <w:color w:val="000000"/>
          <w:sz w:val="20"/>
          <w:szCs w:val="20"/>
          <w:rtl/>
        </w:rPr>
        <w:lastRenderedPageBreak/>
        <w:t>عَذَابُ</w:t>
      </w:r>
      <w:r w:rsidRPr="00BE071B">
        <w:rPr>
          <w:rFonts w:cs="Traditional Arabic"/>
          <w:b/>
          <w:bCs/>
          <w:color w:val="000000"/>
          <w:sz w:val="20"/>
          <w:szCs w:val="20"/>
          <w:rtl/>
        </w:rPr>
        <w:t xml:space="preserve"> النَّارِ ﴿3﴾ </w:t>
      </w:r>
      <w:r w:rsidR="001D59B9">
        <w:rPr>
          <w:rFonts w:cs="B Nazanin" w:hint="cs"/>
          <w:color w:val="FF0000"/>
          <w:sz w:val="20"/>
          <w:szCs w:val="20"/>
          <w:rtl/>
          <w:lang w:bidi="fa-IR"/>
        </w:rPr>
        <w:t>قضاوتی</w:t>
      </w:r>
      <w:r w:rsidR="00C10BA4">
        <w:rPr>
          <w:rFonts w:cs="B Nazanin" w:hint="cs"/>
          <w:color w:val="FF0000"/>
          <w:sz w:val="20"/>
          <w:szCs w:val="20"/>
          <w:rtl/>
          <w:lang w:bidi="fa-IR"/>
        </w:rPr>
        <w:t xml:space="preserve"> </w:t>
      </w:r>
      <w:r w:rsidRPr="00BE071B">
        <w:rPr>
          <w:rFonts w:cs="Traditional Arabic" w:hint="eastAsia"/>
          <w:b/>
          <w:bCs/>
          <w:color w:val="000000"/>
          <w:sz w:val="20"/>
          <w:szCs w:val="20"/>
          <w:rtl/>
        </w:rPr>
        <w:t>ذَلِكَ</w:t>
      </w:r>
      <w:r w:rsidRPr="00BE071B">
        <w:rPr>
          <w:rFonts w:cs="Traditional Arabic"/>
          <w:b/>
          <w:bCs/>
          <w:color w:val="000000"/>
          <w:sz w:val="20"/>
          <w:szCs w:val="20"/>
          <w:rtl/>
        </w:rPr>
        <w:t xml:space="preserve"> بِأَنَّهُمْ </w:t>
      </w:r>
      <w:r w:rsidRPr="00BE071B">
        <w:rPr>
          <w:rFonts w:cs="Traditional Arabic" w:hint="eastAsia"/>
          <w:b/>
          <w:bCs/>
          <w:color w:val="000000"/>
          <w:sz w:val="20"/>
          <w:szCs w:val="20"/>
          <w:rtl/>
        </w:rPr>
        <w:t>شَاقُّوا</w:t>
      </w:r>
      <w:r w:rsidRPr="00BE071B">
        <w:rPr>
          <w:rFonts w:cs="Traditional Arabic"/>
          <w:b/>
          <w:bCs/>
          <w:color w:val="000000"/>
          <w:sz w:val="20"/>
          <w:szCs w:val="20"/>
          <w:rtl/>
        </w:rPr>
        <w:t xml:space="preserve"> اللَّهَ وَرَسُولَهُ وَمَن يُشَاقِّ اللَّهَ فَإِنَّ اللَّهَ شَدِيدُ </w:t>
      </w:r>
      <w:r w:rsidRPr="00BE071B">
        <w:rPr>
          <w:rFonts w:cs="Traditional Arabic" w:hint="eastAsia"/>
          <w:b/>
          <w:bCs/>
          <w:color w:val="000000"/>
          <w:sz w:val="20"/>
          <w:szCs w:val="20"/>
          <w:rtl/>
        </w:rPr>
        <w:t>الْعِقَابِ</w:t>
      </w:r>
      <w:r w:rsidRPr="00BE071B">
        <w:rPr>
          <w:rFonts w:cs="Traditional Arabic"/>
          <w:b/>
          <w:bCs/>
          <w:color w:val="000000"/>
          <w:sz w:val="20"/>
          <w:szCs w:val="20"/>
          <w:rtl/>
        </w:rPr>
        <w:t xml:space="preserve"> ﴿4﴾</w:t>
      </w:r>
      <w:r w:rsidR="001D59B9" w:rsidRPr="001D59B9">
        <w:rPr>
          <w:rFonts w:cs="B Nazanin" w:hint="cs"/>
          <w:color w:val="FF0000"/>
          <w:sz w:val="20"/>
          <w:szCs w:val="20"/>
          <w:rtl/>
          <w:lang w:bidi="fa-IR"/>
        </w:rPr>
        <w:t xml:space="preserve"> </w:t>
      </w:r>
      <w:r w:rsidR="000E4123">
        <w:rPr>
          <w:rFonts w:cs="B Nazanin" w:hint="cs"/>
          <w:color w:val="FF0000"/>
          <w:sz w:val="20"/>
          <w:szCs w:val="20"/>
          <w:rtl/>
          <w:lang w:bidi="fa-IR"/>
        </w:rPr>
        <w:t>«سیستم»</w:t>
      </w:r>
      <w:r w:rsidRPr="00BE071B">
        <w:rPr>
          <w:rFonts w:cs="Traditional Arabic"/>
          <w:b/>
          <w:bCs/>
          <w:color w:val="000000"/>
          <w:sz w:val="20"/>
          <w:szCs w:val="20"/>
          <w:rtl/>
        </w:rPr>
        <w:t xml:space="preserve"> </w:t>
      </w:r>
      <w:r w:rsidRPr="00BE071B">
        <w:rPr>
          <w:rFonts w:cs="Traditional Arabic" w:hint="eastAsia"/>
          <w:b/>
          <w:bCs/>
          <w:color w:val="000000"/>
          <w:sz w:val="20"/>
          <w:szCs w:val="20"/>
          <w:rtl/>
        </w:rPr>
        <w:t>مَا</w:t>
      </w:r>
      <w:r w:rsidRPr="00BE071B">
        <w:rPr>
          <w:rFonts w:cs="Traditional Arabic"/>
          <w:b/>
          <w:bCs/>
          <w:color w:val="000000"/>
          <w:sz w:val="20"/>
          <w:szCs w:val="20"/>
          <w:rtl/>
        </w:rPr>
        <w:t xml:space="preserve"> قَطَعْتُم مِّن لِّينَةٍ </w:t>
      </w:r>
      <w:r w:rsidRPr="00BE071B">
        <w:rPr>
          <w:rFonts w:cs="Traditional Arabic" w:hint="eastAsia"/>
          <w:b/>
          <w:bCs/>
          <w:color w:val="000000"/>
          <w:sz w:val="20"/>
          <w:szCs w:val="20"/>
          <w:rtl/>
        </w:rPr>
        <w:t>أَوْ</w:t>
      </w:r>
      <w:r w:rsidRPr="00BE071B">
        <w:rPr>
          <w:rFonts w:cs="Traditional Arabic"/>
          <w:b/>
          <w:bCs/>
          <w:color w:val="000000"/>
          <w:sz w:val="20"/>
          <w:szCs w:val="20"/>
          <w:rtl/>
        </w:rPr>
        <w:t xml:space="preserve"> تَرَكْتُمُوهَا قَائِمَةً عَلَى أُصُولِهَا فَبِإِذْنِ اللَّهِ وَلِيُخْزِيَ </w:t>
      </w:r>
      <w:r w:rsidRPr="00BE071B">
        <w:rPr>
          <w:rFonts w:cs="Traditional Arabic" w:hint="eastAsia"/>
          <w:b/>
          <w:bCs/>
          <w:color w:val="000000"/>
          <w:sz w:val="20"/>
          <w:szCs w:val="20"/>
          <w:rtl/>
        </w:rPr>
        <w:t>الْفَاسِقِينَ</w:t>
      </w:r>
      <w:r w:rsidRPr="00BE071B">
        <w:rPr>
          <w:rFonts w:cs="Traditional Arabic"/>
          <w:b/>
          <w:bCs/>
          <w:color w:val="000000"/>
          <w:sz w:val="20"/>
          <w:szCs w:val="20"/>
          <w:rtl/>
        </w:rPr>
        <w:t xml:space="preserve"> ﴿5﴾ </w:t>
      </w:r>
      <w:r w:rsidR="001D59B9">
        <w:rPr>
          <w:rFonts w:cs="B Nazanin" w:hint="cs"/>
          <w:color w:val="FF0000"/>
          <w:sz w:val="20"/>
          <w:szCs w:val="20"/>
          <w:rtl/>
          <w:lang w:bidi="fa-IR"/>
        </w:rPr>
        <w:t>قضاوتی</w:t>
      </w:r>
      <w:r w:rsidR="00C10BA4">
        <w:rPr>
          <w:rFonts w:cs="B Nazanin" w:hint="cs"/>
          <w:color w:val="FF0000"/>
          <w:sz w:val="20"/>
          <w:szCs w:val="20"/>
          <w:rtl/>
          <w:lang w:bidi="fa-IR"/>
        </w:rPr>
        <w:t xml:space="preserve"> </w:t>
      </w:r>
      <w:r w:rsidRPr="00BE071B">
        <w:rPr>
          <w:rFonts w:cs="Traditional Arabic" w:hint="eastAsia"/>
          <w:b/>
          <w:bCs/>
          <w:color w:val="000000"/>
          <w:sz w:val="20"/>
          <w:szCs w:val="20"/>
          <w:rtl/>
        </w:rPr>
        <w:t>وَمَا</w:t>
      </w:r>
      <w:r w:rsidRPr="00BE071B">
        <w:rPr>
          <w:rFonts w:cs="Traditional Arabic"/>
          <w:b/>
          <w:bCs/>
          <w:color w:val="000000"/>
          <w:sz w:val="20"/>
          <w:szCs w:val="20"/>
          <w:rtl/>
        </w:rPr>
        <w:t xml:space="preserve"> أَفَاء اللَّهُ عَلَى </w:t>
      </w:r>
      <w:r w:rsidRPr="00BE071B">
        <w:rPr>
          <w:rFonts w:cs="Traditional Arabic" w:hint="eastAsia"/>
          <w:b/>
          <w:bCs/>
          <w:color w:val="000000"/>
          <w:sz w:val="20"/>
          <w:szCs w:val="20"/>
          <w:rtl/>
        </w:rPr>
        <w:t>رَسُولِهِ</w:t>
      </w:r>
      <w:r w:rsidRPr="00BE071B">
        <w:rPr>
          <w:rFonts w:cs="Traditional Arabic"/>
          <w:b/>
          <w:bCs/>
          <w:color w:val="000000"/>
          <w:sz w:val="20"/>
          <w:szCs w:val="20"/>
          <w:rtl/>
        </w:rPr>
        <w:t xml:space="preserve"> مِنْهُمْ فَمَا أَوْجَفْتُمْ عَلَيْهِ مِنْ خَيْلٍ وَلَا رِكَابٍ </w:t>
      </w:r>
      <w:r w:rsidRPr="00BE071B">
        <w:rPr>
          <w:rFonts w:cs="Traditional Arabic" w:hint="eastAsia"/>
          <w:b/>
          <w:bCs/>
          <w:color w:val="000000"/>
          <w:sz w:val="20"/>
          <w:szCs w:val="20"/>
          <w:rtl/>
        </w:rPr>
        <w:t>وَلَكِنَّ</w:t>
      </w:r>
      <w:r w:rsidRPr="00BE071B">
        <w:rPr>
          <w:rFonts w:cs="Traditional Arabic"/>
          <w:b/>
          <w:bCs/>
          <w:color w:val="000000"/>
          <w:sz w:val="20"/>
          <w:szCs w:val="20"/>
          <w:rtl/>
        </w:rPr>
        <w:t xml:space="preserve"> اللَّهَ يُسَلِّطُ رُسُلَهُ عَلَى مَن يَشَاء وَاللَّهُ عَلَى كُلِّ </w:t>
      </w:r>
      <w:r w:rsidRPr="00BE071B">
        <w:rPr>
          <w:rFonts w:cs="Traditional Arabic" w:hint="eastAsia"/>
          <w:b/>
          <w:bCs/>
          <w:color w:val="000000"/>
          <w:sz w:val="20"/>
          <w:szCs w:val="20"/>
          <w:rtl/>
        </w:rPr>
        <w:t>شَيْءٍ</w:t>
      </w:r>
      <w:r w:rsidRPr="00BE071B">
        <w:rPr>
          <w:rFonts w:cs="Traditional Arabic"/>
          <w:b/>
          <w:bCs/>
          <w:color w:val="000000"/>
          <w:sz w:val="20"/>
          <w:szCs w:val="20"/>
          <w:rtl/>
        </w:rPr>
        <w:t xml:space="preserve"> قَدِيرٌ ﴿6﴾ </w:t>
      </w:r>
      <w:r w:rsidRPr="00BE071B">
        <w:rPr>
          <w:rFonts w:cs="Traditional Arabic" w:hint="eastAsia"/>
          <w:b/>
          <w:bCs/>
          <w:color w:val="000000"/>
          <w:sz w:val="20"/>
          <w:szCs w:val="20"/>
          <w:rtl/>
        </w:rPr>
        <w:t>مَّا</w:t>
      </w:r>
      <w:r w:rsidRPr="00BE071B">
        <w:rPr>
          <w:rFonts w:cs="Traditional Arabic"/>
          <w:b/>
          <w:bCs/>
          <w:color w:val="000000"/>
          <w:sz w:val="20"/>
          <w:szCs w:val="20"/>
          <w:rtl/>
        </w:rPr>
        <w:t xml:space="preserve"> أَفَاء اللَّهُ عَلَى </w:t>
      </w:r>
      <w:r w:rsidRPr="00BE071B">
        <w:rPr>
          <w:rFonts w:cs="Traditional Arabic" w:hint="eastAsia"/>
          <w:b/>
          <w:bCs/>
          <w:color w:val="000000"/>
          <w:sz w:val="20"/>
          <w:szCs w:val="20"/>
          <w:rtl/>
        </w:rPr>
        <w:t>رَسُولِهِ</w:t>
      </w:r>
      <w:r w:rsidRPr="00BE071B">
        <w:rPr>
          <w:rFonts w:cs="Traditional Arabic"/>
          <w:b/>
          <w:bCs/>
          <w:color w:val="000000"/>
          <w:sz w:val="20"/>
          <w:szCs w:val="20"/>
          <w:rtl/>
        </w:rPr>
        <w:t xml:space="preserve"> مِنْ أَهْلِ الْقُرَى فَلِلَّهِ وَلِلرَّسُولِ وَلِذِي الْقُرْبَى </w:t>
      </w:r>
      <w:r w:rsidRPr="00BE071B">
        <w:rPr>
          <w:rFonts w:cs="Traditional Arabic" w:hint="eastAsia"/>
          <w:b/>
          <w:bCs/>
          <w:color w:val="000000"/>
          <w:sz w:val="20"/>
          <w:szCs w:val="20"/>
          <w:rtl/>
        </w:rPr>
        <w:t>وَالْيَتَامَى</w:t>
      </w:r>
      <w:r w:rsidRPr="00BE071B">
        <w:rPr>
          <w:rFonts w:cs="Traditional Arabic"/>
          <w:b/>
          <w:bCs/>
          <w:color w:val="000000"/>
          <w:sz w:val="20"/>
          <w:szCs w:val="20"/>
          <w:rtl/>
        </w:rPr>
        <w:t xml:space="preserve"> وَالْمَسَاكِينِ وَابْنِ السَّبِيلِ كَيْ لَا يَكُونَ دُولَةً بَيْنَ </w:t>
      </w:r>
      <w:r w:rsidRPr="00BE071B">
        <w:rPr>
          <w:rFonts w:cs="Traditional Arabic" w:hint="eastAsia"/>
          <w:b/>
          <w:bCs/>
          <w:color w:val="000000"/>
          <w:sz w:val="20"/>
          <w:szCs w:val="20"/>
          <w:rtl/>
        </w:rPr>
        <w:t>الْأَغْنِيَاء</w:t>
      </w:r>
      <w:r w:rsidRPr="00BE071B">
        <w:rPr>
          <w:rFonts w:cs="Traditional Arabic"/>
          <w:b/>
          <w:bCs/>
          <w:color w:val="000000"/>
          <w:sz w:val="20"/>
          <w:szCs w:val="20"/>
          <w:rtl/>
        </w:rPr>
        <w:t xml:space="preserve"> مِنكُمْ </w:t>
      </w:r>
      <w:r w:rsidR="002902BB">
        <w:rPr>
          <w:rFonts w:cs="B Nazanin" w:hint="cs"/>
          <w:color w:val="FF0000"/>
          <w:sz w:val="20"/>
          <w:szCs w:val="20"/>
          <w:rtl/>
          <w:lang w:bidi="fa-IR"/>
        </w:rPr>
        <w:t>مالیات</w:t>
      </w:r>
      <w:r w:rsidR="007F0092">
        <w:rPr>
          <w:rFonts w:cs="B Nazanin" w:hint="cs"/>
          <w:color w:val="FF0000"/>
          <w:sz w:val="20"/>
          <w:szCs w:val="20"/>
          <w:rtl/>
          <w:lang w:bidi="fa-IR"/>
        </w:rPr>
        <w:t xml:space="preserve"> </w:t>
      </w:r>
      <w:r w:rsidRPr="00BE071B">
        <w:rPr>
          <w:rFonts w:cs="Traditional Arabic"/>
          <w:b/>
          <w:bCs/>
          <w:color w:val="000000"/>
          <w:sz w:val="20"/>
          <w:szCs w:val="20"/>
          <w:rtl/>
        </w:rPr>
        <w:t xml:space="preserve">وَمَا آتَاكُمُ الرَّسُولُ فَخُذُوهُ وَمَا نَهَاكُمْ عَنْهُ </w:t>
      </w:r>
      <w:r w:rsidRPr="00BE071B">
        <w:rPr>
          <w:rFonts w:cs="Traditional Arabic" w:hint="eastAsia"/>
          <w:b/>
          <w:bCs/>
          <w:color w:val="000000"/>
          <w:sz w:val="20"/>
          <w:szCs w:val="20"/>
          <w:rtl/>
        </w:rPr>
        <w:t>فَانتَهُوا</w:t>
      </w:r>
      <w:r w:rsidRPr="00BE071B">
        <w:rPr>
          <w:rFonts w:cs="Traditional Arabic"/>
          <w:b/>
          <w:bCs/>
          <w:color w:val="000000"/>
          <w:sz w:val="20"/>
          <w:szCs w:val="20"/>
          <w:rtl/>
        </w:rPr>
        <w:t xml:space="preserve"> وَاتَّقُوا اللَّهَ إِنَّ اللَّهَ شَدِيدُ الْعِقَابِ ﴿7﴾</w:t>
      </w:r>
      <w:r w:rsidR="002902BB" w:rsidRPr="002902BB">
        <w:rPr>
          <w:rFonts w:cs="B Nazanin" w:hint="cs"/>
          <w:color w:val="FF0000"/>
          <w:sz w:val="20"/>
          <w:szCs w:val="20"/>
          <w:rtl/>
          <w:lang w:bidi="fa-IR"/>
        </w:rPr>
        <w:t xml:space="preserve"> </w:t>
      </w:r>
      <w:r w:rsidR="006743FD">
        <w:rPr>
          <w:rFonts w:cs="B Nazanin" w:hint="cs"/>
          <w:color w:val="FF0000"/>
          <w:sz w:val="20"/>
          <w:szCs w:val="20"/>
          <w:rtl/>
          <w:lang w:bidi="fa-IR"/>
        </w:rPr>
        <w:t>«دنبال»</w:t>
      </w:r>
      <w:r w:rsidR="00393ACE">
        <w:rPr>
          <w:rFonts w:cs="B Nazanin" w:hint="cs"/>
          <w:color w:val="FF0000"/>
          <w:sz w:val="20"/>
          <w:szCs w:val="20"/>
          <w:rtl/>
          <w:lang w:bidi="fa-IR"/>
        </w:rPr>
        <w:t xml:space="preserve"> -</w:t>
      </w:r>
      <w:r w:rsidR="00C2431F">
        <w:rPr>
          <w:rFonts w:cs="B Nazanin" w:hint="cs"/>
          <w:color w:val="FF0000"/>
          <w:sz w:val="20"/>
          <w:szCs w:val="20"/>
          <w:rtl/>
          <w:lang w:bidi="fa-IR"/>
        </w:rPr>
        <w:t xml:space="preserve"> </w:t>
      </w:r>
      <w:r w:rsidR="00A15C40" w:rsidRPr="00A15C40">
        <w:rPr>
          <w:rFonts w:cs="B Nazanin" w:hint="cs"/>
          <w:color w:val="FF0000"/>
          <w:sz w:val="20"/>
          <w:szCs w:val="20"/>
          <w:rtl/>
          <w:lang w:bidi="fa-IR"/>
        </w:rPr>
        <w:t xml:space="preserve"> </w:t>
      </w:r>
      <w:r w:rsidR="00A15C40">
        <w:rPr>
          <w:rFonts w:cs="B Nazanin" w:hint="cs"/>
          <w:color w:val="FF0000"/>
          <w:sz w:val="20"/>
          <w:szCs w:val="20"/>
          <w:rtl/>
          <w:lang w:bidi="fa-IR"/>
        </w:rPr>
        <w:t xml:space="preserve">قضاوتی </w:t>
      </w:r>
    </w:p>
    <w:p w:rsidR="00BB0F16" w:rsidRDefault="00D226C1" w:rsidP="00D226C1">
      <w:pPr>
        <w:widowControl w:val="0"/>
        <w:bidi/>
        <w:ind w:left="-249"/>
        <w:jc w:val="both"/>
        <w:rPr>
          <w:rFonts w:cs="B Nazanin"/>
          <w:b/>
          <w:bCs/>
          <w:color w:val="000000"/>
          <w:sz w:val="20"/>
          <w:szCs w:val="20"/>
          <w:rtl/>
        </w:rPr>
      </w:pPr>
      <w:r w:rsidRPr="00516ED7">
        <w:rPr>
          <w:rFonts w:cs="B Nazanin"/>
          <w:b/>
          <w:bCs/>
          <w:sz w:val="20"/>
          <w:szCs w:val="20"/>
          <w:rtl/>
        </w:rPr>
        <w:t>اوست کسي که کافران اهل کتاب را براي بار اول از ديارشان بيرون راند، شما فکرش را هم نمي کرديد که بيرون بروند، آنها هم فکر ميکردند قلعه هايشان آنها را از خداوند ممانعت مي کند، اما خداوند از جائيکه فکرش را هم نميکردند به سراغشان آمد و در دلهاشان ترس انداخت، بطوري که با دستهاي خودشان و نيز با دستهاي مسلمانان خانه هاي خويش را خراب ميکردند. پس اي صاحبان بصيرت عبرت گيريد.</w:t>
      </w:r>
      <w:r w:rsidRPr="00516ED7">
        <w:rPr>
          <w:rFonts w:cs="B Nazanin" w:hint="cs"/>
          <w:b/>
          <w:bCs/>
          <w:sz w:val="20"/>
          <w:szCs w:val="20"/>
          <w:rtl/>
        </w:rPr>
        <w:t xml:space="preserve">(2) </w:t>
      </w:r>
      <w:r w:rsidRPr="00516ED7">
        <w:rPr>
          <w:rFonts w:cs="B Nazanin"/>
          <w:b/>
          <w:bCs/>
          <w:sz w:val="20"/>
          <w:szCs w:val="20"/>
          <w:rtl/>
        </w:rPr>
        <w:t>و اگر خداوند آوارگي را بر آنها مقرر نکرده بود حتما در دنيا به عذاب (ديگر) گرفتارشان ميکرد، و در آخرت هم عذاب آتش خواهند داشت.</w:t>
      </w:r>
      <w:r w:rsidRPr="00516ED7">
        <w:rPr>
          <w:rFonts w:cs="B Nazanin" w:hint="cs"/>
          <w:b/>
          <w:bCs/>
          <w:sz w:val="20"/>
          <w:szCs w:val="20"/>
          <w:rtl/>
        </w:rPr>
        <w:t xml:space="preserve">(3) </w:t>
      </w:r>
      <w:r w:rsidRPr="00516ED7">
        <w:rPr>
          <w:rFonts w:cs="B Nazanin"/>
          <w:b/>
          <w:bCs/>
          <w:sz w:val="20"/>
          <w:szCs w:val="20"/>
          <w:rtl/>
        </w:rPr>
        <w:t>اين به سبب آن است که آنها با خداو رسولش دشمني کردند و هرکس با خدا دشمني کند، (بداند) خداوند سخت كيفر است.</w:t>
      </w:r>
      <w:r w:rsidRPr="00516ED7">
        <w:rPr>
          <w:rFonts w:cs="B Nazanin" w:hint="cs"/>
          <w:b/>
          <w:bCs/>
          <w:sz w:val="20"/>
          <w:szCs w:val="20"/>
          <w:rtl/>
        </w:rPr>
        <w:t xml:space="preserve">(4) </w:t>
      </w:r>
      <w:r w:rsidRPr="00516ED7">
        <w:rPr>
          <w:rFonts w:cs="B Nazanin"/>
          <w:b/>
          <w:bCs/>
          <w:sz w:val="20"/>
          <w:szCs w:val="20"/>
          <w:rtl/>
        </w:rPr>
        <w:t>هيچ نخلي را قطع نكرده ايد، و هيچيک را (بحال خويش) برپا رها نكرده ايد، مگر به اذن خدا. و اينها براي خوار کردن فاسقان است.</w:t>
      </w:r>
      <w:r w:rsidRPr="00516ED7">
        <w:rPr>
          <w:rFonts w:cs="B Nazanin" w:hint="cs"/>
          <w:b/>
          <w:bCs/>
          <w:sz w:val="20"/>
          <w:szCs w:val="20"/>
          <w:rtl/>
        </w:rPr>
        <w:t xml:space="preserve">(5) </w:t>
      </w:r>
      <w:r w:rsidRPr="00516ED7">
        <w:rPr>
          <w:rFonts w:cs="B Nazanin"/>
          <w:b/>
          <w:bCs/>
          <w:sz w:val="20"/>
          <w:szCs w:val="20"/>
          <w:rtl/>
        </w:rPr>
        <w:t>غنيمتي که خداوند از آنان به رسول خود رسانيد، (بدون جنگ کردن شما رسانيد و) شما هيچ اسب و شتري بر آن نتاختيد، وليکن خداوند رسولانش را بر هر کس که خواهد مسلط ميکند، و خداوند بر هر چيزي تواناست.</w:t>
      </w:r>
      <w:r w:rsidRPr="00516ED7">
        <w:rPr>
          <w:rFonts w:cs="B Nazanin" w:hint="cs"/>
          <w:b/>
          <w:bCs/>
          <w:sz w:val="20"/>
          <w:szCs w:val="20"/>
          <w:rtl/>
        </w:rPr>
        <w:t xml:space="preserve">(6) </w:t>
      </w:r>
      <w:r w:rsidRPr="00516ED7">
        <w:rPr>
          <w:rFonts w:cs="B Nazanin"/>
          <w:b/>
          <w:bCs/>
          <w:sz w:val="20"/>
          <w:szCs w:val="20"/>
          <w:rtl/>
        </w:rPr>
        <w:t>از (اموال) اهالي آن شهر ها آنچه خداوند به رسول خود رساند، از آن خداست، و از آن رسول و خويشاوندان و يتيمان و تهيدستان و ماندگان راه هاست، تا مبادا بين ثروتمندان شما دست بدست بچرخد. و آنچه رسول به شما ميدهد بستانيد، و از آنچه شما را نهي ميکند دست بکشيد و از خداوند پروا کنيد، كه خداوند سخت كيفر</w:t>
      </w:r>
      <w:r w:rsidRPr="00516ED7">
        <w:rPr>
          <w:rFonts w:cs="B Nazanin" w:hint="cs"/>
          <w:b/>
          <w:bCs/>
          <w:sz w:val="20"/>
          <w:szCs w:val="20"/>
          <w:rtl/>
        </w:rPr>
        <w:t xml:space="preserve"> است</w:t>
      </w:r>
      <w:r w:rsidRPr="00516ED7">
        <w:rPr>
          <w:rFonts w:cs="B Nazanin"/>
          <w:b/>
          <w:bCs/>
          <w:sz w:val="20"/>
          <w:szCs w:val="20"/>
          <w:rtl/>
        </w:rPr>
        <w:t>.</w:t>
      </w:r>
      <w:r w:rsidRPr="00516ED7">
        <w:rPr>
          <w:rFonts w:cs="B Nazanin" w:hint="cs"/>
          <w:b/>
          <w:bCs/>
          <w:sz w:val="20"/>
          <w:szCs w:val="20"/>
          <w:rtl/>
        </w:rPr>
        <w:t>(7)</w:t>
      </w:r>
      <w:r>
        <w:rPr>
          <w:rFonts w:cs="B Nazanin" w:hint="cs"/>
          <w:b/>
          <w:bCs/>
          <w:sz w:val="20"/>
          <w:szCs w:val="20"/>
          <w:rtl/>
        </w:rPr>
        <w:tab/>
      </w:r>
      <w:r w:rsidR="00BB0F16">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393ACE" w:rsidRPr="00352723" w:rsidTr="00834F8E">
        <w:trPr>
          <w:trHeight w:val="350"/>
        </w:trPr>
        <w:tc>
          <w:tcPr>
            <w:tcW w:w="5940" w:type="dxa"/>
          </w:tcPr>
          <w:p w:rsidR="00E85FEA" w:rsidRDefault="00E85FEA" w:rsidP="00834F8E">
            <w:pPr>
              <w:widowControl w:val="0"/>
              <w:tabs>
                <w:tab w:val="center" w:pos="2862"/>
                <w:tab w:val="right" w:pos="5724"/>
              </w:tabs>
              <w:bidi/>
              <w:ind w:left="-249"/>
              <w:jc w:val="center"/>
              <w:rPr>
                <w:rFonts w:cs="B Nazanin"/>
                <w:color w:val="000000"/>
                <w:sz w:val="20"/>
                <w:szCs w:val="20"/>
                <w:rtl/>
              </w:rPr>
            </w:pPr>
            <w:r w:rsidRPr="00964C61">
              <w:rPr>
                <w:rFonts w:cs="B Nazanin" w:hint="cs"/>
                <w:color w:val="000000"/>
                <w:sz w:val="20"/>
                <w:szCs w:val="20"/>
                <w:rtl/>
              </w:rPr>
              <w:t xml:space="preserve">درب: کفاري که به طور صريح و رو در رو با خدا و رسول مبارزه کنند به شکست و خواري </w:t>
            </w:r>
          </w:p>
          <w:p w:rsidR="00393ACE" w:rsidRPr="00352723" w:rsidRDefault="00E85FEA" w:rsidP="00291481">
            <w:pPr>
              <w:widowControl w:val="0"/>
              <w:tabs>
                <w:tab w:val="center" w:pos="2862"/>
                <w:tab w:val="right" w:pos="5724"/>
              </w:tabs>
              <w:bidi/>
              <w:ind w:left="-249"/>
              <w:jc w:val="center"/>
              <w:rPr>
                <w:rFonts w:cs="B Nazanin"/>
                <w:b/>
                <w:bCs/>
                <w:color w:val="000000"/>
                <w:sz w:val="20"/>
                <w:szCs w:val="20"/>
                <w:u w:val="single"/>
                <w:rtl/>
                <w:lang w:bidi="fa-IR"/>
              </w:rPr>
            </w:pPr>
            <w:r w:rsidRPr="00964C61">
              <w:rPr>
                <w:rFonts w:cs="B Nazanin" w:hint="cs"/>
                <w:color w:val="000000"/>
                <w:sz w:val="20"/>
                <w:szCs w:val="20"/>
                <w:rtl/>
              </w:rPr>
              <w:t>دچار مي شوند.</w:t>
            </w:r>
          </w:p>
        </w:tc>
      </w:tr>
    </w:tbl>
    <w:p w:rsidR="00393ACE" w:rsidRPr="00BE071B" w:rsidRDefault="00393ACE" w:rsidP="00393ACE">
      <w:pPr>
        <w:widowControl w:val="0"/>
        <w:bidi/>
        <w:ind w:left="-249"/>
        <w:jc w:val="both"/>
        <w:rPr>
          <w:rFonts w:cs="Traditional Arabic"/>
          <w:b/>
          <w:bCs/>
          <w:color w:val="000000"/>
          <w:sz w:val="20"/>
          <w:szCs w:val="20"/>
          <w:rtl/>
        </w:rPr>
      </w:pPr>
    </w:p>
    <w:p w:rsidR="009E30BC" w:rsidRPr="00BE071B" w:rsidRDefault="009E30BC" w:rsidP="00C82A37">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t>حشر</w:t>
      </w:r>
      <w:r w:rsidR="003B14E5">
        <w:rPr>
          <w:rFonts w:cs="B Nazanin" w:hint="cs"/>
          <w:b/>
          <w:bCs/>
          <w:color w:val="000000"/>
          <w:sz w:val="20"/>
          <w:szCs w:val="20"/>
          <w:u w:val="single"/>
          <w:rtl/>
          <w:lang w:bidi="fa-IR"/>
        </w:rPr>
        <w:t xml:space="preserve">3    </w:t>
      </w:r>
      <w:r w:rsidRPr="00BE071B">
        <w:rPr>
          <w:rFonts w:cs="B Nazanin" w:hint="cs"/>
          <w:b/>
          <w:bCs/>
          <w:color w:val="000000"/>
          <w:sz w:val="20"/>
          <w:szCs w:val="20"/>
          <w:u w:val="single"/>
          <w:rtl/>
          <w:lang w:bidi="fa-IR"/>
        </w:rPr>
        <w:t xml:space="preserve"> آیات 8 تا 10</w:t>
      </w:r>
    </w:p>
    <w:p w:rsidR="009E30BC" w:rsidRDefault="009E30BC" w:rsidP="00C82A37">
      <w:pPr>
        <w:pStyle w:val="a"/>
        <w:widowControl w:val="0"/>
        <w:spacing w:after="0"/>
        <w:ind w:left="-249" w:firstLine="0"/>
        <w:rPr>
          <w:rFonts w:cs="B Nazanin"/>
          <w:color w:val="FF0000"/>
          <w:sz w:val="20"/>
          <w:szCs w:val="20"/>
          <w:rtl/>
          <w:lang w:bidi="fa-IR"/>
        </w:rPr>
      </w:pPr>
      <w:r w:rsidRPr="00BE071B">
        <w:rPr>
          <w:rFonts w:cs="Traditional Arabic" w:hint="eastAsia"/>
          <w:b/>
          <w:bCs/>
          <w:color w:val="000000"/>
          <w:sz w:val="20"/>
          <w:szCs w:val="20"/>
          <w:rtl/>
        </w:rPr>
        <w:t>لِلْفُقَرَاء</w:t>
      </w:r>
      <w:r w:rsidRPr="00BE071B">
        <w:rPr>
          <w:rFonts w:cs="Traditional Arabic"/>
          <w:b/>
          <w:bCs/>
          <w:color w:val="000000"/>
          <w:sz w:val="20"/>
          <w:szCs w:val="20"/>
          <w:rtl/>
        </w:rPr>
        <w:t xml:space="preserve"> الْمُهَاجِرِينَ الَّذِينَ أُخْرِجُوا مِن </w:t>
      </w:r>
      <w:r w:rsidRPr="00BE071B">
        <w:rPr>
          <w:rFonts w:cs="Traditional Arabic" w:hint="eastAsia"/>
          <w:b/>
          <w:bCs/>
          <w:color w:val="000000"/>
          <w:sz w:val="20"/>
          <w:szCs w:val="20"/>
          <w:rtl/>
        </w:rPr>
        <w:t>دِيارِهِمْ</w:t>
      </w:r>
      <w:r w:rsidRPr="00BE071B">
        <w:rPr>
          <w:rFonts w:cs="Traditional Arabic"/>
          <w:b/>
          <w:bCs/>
          <w:color w:val="000000"/>
          <w:sz w:val="20"/>
          <w:szCs w:val="20"/>
          <w:rtl/>
        </w:rPr>
        <w:t xml:space="preserve"> وَأَمْوَالِهِمْ يَبْتَغُونَ فَضْلًا مِّنَ اللَّهِ وَرِضْوَانًا </w:t>
      </w:r>
      <w:r w:rsidRPr="00BE071B">
        <w:rPr>
          <w:rFonts w:cs="Traditional Arabic" w:hint="eastAsia"/>
          <w:b/>
          <w:bCs/>
          <w:color w:val="000000"/>
          <w:sz w:val="20"/>
          <w:szCs w:val="20"/>
          <w:rtl/>
        </w:rPr>
        <w:t>وَيَنصُرُونَ</w:t>
      </w:r>
      <w:r w:rsidRPr="00BE071B">
        <w:rPr>
          <w:rFonts w:cs="Traditional Arabic"/>
          <w:b/>
          <w:bCs/>
          <w:color w:val="000000"/>
          <w:sz w:val="20"/>
          <w:szCs w:val="20"/>
          <w:rtl/>
        </w:rPr>
        <w:t xml:space="preserve"> اللَّهَ وَرَسُولَهُ أُوْلَئِكَ هُمُ الصَّادِقُونَ ﴿8﴾ </w:t>
      </w:r>
      <w:r w:rsidRPr="00BE071B">
        <w:rPr>
          <w:rFonts w:cs="Traditional Arabic" w:hint="eastAsia"/>
          <w:b/>
          <w:bCs/>
          <w:color w:val="000000"/>
          <w:sz w:val="20"/>
          <w:szCs w:val="20"/>
          <w:rtl/>
        </w:rPr>
        <w:t>وَالَّذِينَ</w:t>
      </w:r>
      <w:r w:rsidRPr="00BE071B">
        <w:rPr>
          <w:rFonts w:cs="Traditional Arabic"/>
          <w:b/>
          <w:bCs/>
          <w:color w:val="000000"/>
          <w:sz w:val="20"/>
          <w:szCs w:val="20"/>
          <w:rtl/>
        </w:rPr>
        <w:t xml:space="preserve"> تَبَوَّؤُوا الدَّارَ وَالْإِيمَانَ مِن </w:t>
      </w:r>
      <w:r w:rsidRPr="00BE071B">
        <w:rPr>
          <w:rFonts w:cs="Traditional Arabic" w:hint="eastAsia"/>
          <w:b/>
          <w:bCs/>
          <w:color w:val="000000"/>
          <w:sz w:val="20"/>
          <w:szCs w:val="20"/>
          <w:rtl/>
        </w:rPr>
        <w:t>قَبْلِهِمْ</w:t>
      </w:r>
      <w:r w:rsidRPr="00BE071B">
        <w:rPr>
          <w:rFonts w:cs="Traditional Arabic"/>
          <w:b/>
          <w:bCs/>
          <w:color w:val="000000"/>
          <w:sz w:val="20"/>
          <w:szCs w:val="20"/>
          <w:rtl/>
        </w:rPr>
        <w:t xml:space="preserve"> يُحِبُّونَ مَنْ هَاجَرَ إِلَيْهِمْ وَلَا يَجِدُونَ فِي صُدُورِهِمْ </w:t>
      </w:r>
      <w:r w:rsidRPr="00BE071B">
        <w:rPr>
          <w:rFonts w:cs="Traditional Arabic" w:hint="eastAsia"/>
          <w:b/>
          <w:bCs/>
          <w:color w:val="000000"/>
          <w:sz w:val="20"/>
          <w:szCs w:val="20"/>
          <w:rtl/>
        </w:rPr>
        <w:t>حَاجَةً</w:t>
      </w:r>
      <w:r w:rsidRPr="00BE071B">
        <w:rPr>
          <w:rFonts w:cs="Traditional Arabic"/>
          <w:b/>
          <w:bCs/>
          <w:color w:val="000000"/>
          <w:sz w:val="20"/>
          <w:szCs w:val="20"/>
          <w:rtl/>
        </w:rPr>
        <w:t xml:space="preserve"> مِّمَّا أُوتُوا وَيُؤْثِرُونَ عَلَى أَنفُسِهِمْ وَلَوْ كَانَ بِهِمْ </w:t>
      </w:r>
      <w:r w:rsidRPr="00BE071B">
        <w:rPr>
          <w:rFonts w:cs="Traditional Arabic" w:hint="eastAsia"/>
          <w:b/>
          <w:bCs/>
          <w:color w:val="000000"/>
          <w:sz w:val="20"/>
          <w:szCs w:val="20"/>
          <w:rtl/>
        </w:rPr>
        <w:t>خَصَاصَةٌ</w:t>
      </w:r>
      <w:r w:rsidRPr="00BE071B">
        <w:rPr>
          <w:rFonts w:cs="Traditional Arabic"/>
          <w:b/>
          <w:bCs/>
          <w:color w:val="000000"/>
          <w:sz w:val="20"/>
          <w:szCs w:val="20"/>
          <w:rtl/>
        </w:rPr>
        <w:t xml:space="preserve"> وَمَن يُوقَ شُحَّ نَفْسِهِ فَأُوْلَئِكَ هُمُ الْمُفْلِحُونَ ﴿9﴾ </w:t>
      </w:r>
      <w:r w:rsidRPr="00BE071B">
        <w:rPr>
          <w:rFonts w:cs="Traditional Arabic" w:hint="eastAsia"/>
          <w:b/>
          <w:bCs/>
          <w:color w:val="000000"/>
          <w:sz w:val="20"/>
          <w:szCs w:val="20"/>
          <w:rtl/>
        </w:rPr>
        <w:t>وَالَّذِينَ</w:t>
      </w:r>
      <w:r w:rsidRPr="00BE071B">
        <w:rPr>
          <w:rFonts w:cs="Traditional Arabic"/>
          <w:b/>
          <w:bCs/>
          <w:color w:val="000000"/>
          <w:sz w:val="20"/>
          <w:szCs w:val="20"/>
          <w:rtl/>
        </w:rPr>
        <w:t xml:space="preserve"> جَاؤُوا مِن بَعْدِهِمْ يَقُولُونَ </w:t>
      </w:r>
      <w:r w:rsidRPr="00BE071B">
        <w:rPr>
          <w:rFonts w:cs="Traditional Arabic" w:hint="eastAsia"/>
          <w:b/>
          <w:bCs/>
          <w:color w:val="000000"/>
          <w:sz w:val="20"/>
          <w:szCs w:val="20"/>
          <w:rtl/>
        </w:rPr>
        <w:t>رَبَّنَا</w:t>
      </w:r>
      <w:r w:rsidRPr="00BE071B">
        <w:rPr>
          <w:rFonts w:cs="Traditional Arabic"/>
          <w:b/>
          <w:bCs/>
          <w:color w:val="000000"/>
          <w:sz w:val="20"/>
          <w:szCs w:val="20"/>
          <w:rtl/>
        </w:rPr>
        <w:t xml:space="preserve"> اغْفِرْ لَنَا وَلِإِخْوَانِنَا الَّذِينَ سَبَقُونَا بِالْإِيمَانِ وَلَا </w:t>
      </w:r>
      <w:r w:rsidRPr="00BE071B">
        <w:rPr>
          <w:rFonts w:cs="Traditional Arabic" w:hint="eastAsia"/>
          <w:b/>
          <w:bCs/>
          <w:color w:val="000000"/>
          <w:sz w:val="20"/>
          <w:szCs w:val="20"/>
          <w:rtl/>
        </w:rPr>
        <w:t>تَجْعَلْ</w:t>
      </w:r>
      <w:r w:rsidRPr="00BE071B">
        <w:rPr>
          <w:rFonts w:cs="Traditional Arabic"/>
          <w:b/>
          <w:bCs/>
          <w:color w:val="000000"/>
          <w:sz w:val="20"/>
          <w:szCs w:val="20"/>
          <w:rtl/>
        </w:rPr>
        <w:t xml:space="preserve"> فِي </w:t>
      </w:r>
      <w:r w:rsidRPr="00BE071B">
        <w:rPr>
          <w:rFonts w:cs="Traditional Arabic"/>
          <w:b/>
          <w:bCs/>
          <w:color w:val="000000"/>
          <w:sz w:val="20"/>
          <w:szCs w:val="20"/>
          <w:rtl/>
        </w:rPr>
        <w:lastRenderedPageBreak/>
        <w:t xml:space="preserve">قُلُوبِنَا غِلًّا لِّلَّذِينَ آمَنُوا رَبَّنَا إِنَّكَ رَؤُوفٌ </w:t>
      </w:r>
      <w:r w:rsidRPr="00BE071B">
        <w:rPr>
          <w:rFonts w:cs="Traditional Arabic" w:hint="eastAsia"/>
          <w:b/>
          <w:bCs/>
          <w:color w:val="000000"/>
          <w:sz w:val="20"/>
          <w:szCs w:val="20"/>
          <w:rtl/>
        </w:rPr>
        <w:t>رَّحِيمٌ</w:t>
      </w:r>
      <w:r w:rsidRPr="00BE071B">
        <w:rPr>
          <w:rFonts w:cs="Traditional Arabic"/>
          <w:b/>
          <w:bCs/>
          <w:color w:val="000000"/>
          <w:sz w:val="20"/>
          <w:szCs w:val="20"/>
          <w:rtl/>
        </w:rPr>
        <w:t xml:space="preserve"> ﴿10﴾</w:t>
      </w:r>
      <w:r w:rsidR="00A15C40" w:rsidRPr="00A15C40">
        <w:rPr>
          <w:rFonts w:cs="B Nazanin" w:hint="cs"/>
          <w:color w:val="FF0000"/>
          <w:sz w:val="20"/>
          <w:szCs w:val="20"/>
          <w:rtl/>
          <w:lang w:bidi="fa-IR"/>
        </w:rPr>
        <w:t xml:space="preserve"> </w:t>
      </w:r>
      <w:r w:rsidR="00A15C40">
        <w:rPr>
          <w:rFonts w:cs="B Nazanin" w:hint="cs"/>
          <w:color w:val="FF0000"/>
          <w:sz w:val="20"/>
          <w:szCs w:val="20"/>
          <w:rtl/>
          <w:lang w:bidi="fa-IR"/>
        </w:rPr>
        <w:t xml:space="preserve">مالیات </w:t>
      </w:r>
    </w:p>
    <w:p w:rsidR="00BB0F16" w:rsidRDefault="00291481" w:rsidP="001F48B1">
      <w:pPr>
        <w:pStyle w:val="a"/>
        <w:widowControl w:val="0"/>
        <w:spacing w:after="0"/>
        <w:ind w:left="-249" w:firstLine="0"/>
        <w:rPr>
          <w:rFonts w:cs="B Nazanin"/>
          <w:b/>
          <w:bCs/>
          <w:color w:val="000000"/>
          <w:sz w:val="20"/>
          <w:szCs w:val="20"/>
          <w:rtl/>
        </w:rPr>
      </w:pPr>
      <w:r w:rsidRPr="00961FDE">
        <w:rPr>
          <w:rFonts w:cs="B Nazanin"/>
          <w:b/>
          <w:bCs/>
          <w:sz w:val="20"/>
          <w:szCs w:val="20"/>
          <w:rtl/>
        </w:rPr>
        <w:t>(و</w:t>
      </w:r>
      <w:r w:rsidRPr="00961FDE">
        <w:rPr>
          <w:rFonts w:cs="B Nazanin" w:hint="cs"/>
          <w:b/>
          <w:bCs/>
          <w:sz w:val="20"/>
          <w:szCs w:val="20"/>
          <w:rtl/>
        </w:rPr>
        <w:t xml:space="preserve"> </w:t>
      </w:r>
      <w:r w:rsidRPr="00961FDE">
        <w:rPr>
          <w:rFonts w:cs="B Nazanin"/>
          <w:b/>
          <w:bCs/>
          <w:sz w:val="20"/>
          <w:szCs w:val="20"/>
          <w:rtl/>
        </w:rPr>
        <w:t>نيز) براي فقراء مها جران که بخاطر کسب فضل و رضايتي از جانب خدا از شهر ها و اموال خويش اخراج شدند، و خدا و رسولش را ياري مي کنند، كه آنها همان راستگو يانند.</w:t>
      </w:r>
      <w:r w:rsidRPr="00961FDE">
        <w:rPr>
          <w:rFonts w:cs="B Nazanin" w:hint="cs"/>
          <w:b/>
          <w:bCs/>
          <w:sz w:val="20"/>
          <w:szCs w:val="20"/>
          <w:rtl/>
        </w:rPr>
        <w:t xml:space="preserve">(8) و </w:t>
      </w:r>
      <w:r w:rsidRPr="00961FDE">
        <w:rPr>
          <w:rFonts w:cs="B Nazanin"/>
          <w:b/>
          <w:bCs/>
          <w:sz w:val="20"/>
          <w:szCs w:val="20"/>
          <w:rtl/>
        </w:rPr>
        <w:t>کساني که قبل از آنها در آن خانه و ايمان جاي گرفتند، و هر کس را که بسوي آنها هجرت کند دوست دارند، و در دلهاي خود احتياجي نسبت به آنچه به آنان داده مي شود نمي يابند، و آنها را بر خويش ترجيح مي دهند</w:t>
      </w:r>
      <w:r w:rsidRPr="00961FDE">
        <w:rPr>
          <w:rFonts w:cs="B Nazanin" w:hint="cs"/>
          <w:b/>
          <w:bCs/>
          <w:sz w:val="20"/>
          <w:szCs w:val="20"/>
          <w:rtl/>
        </w:rPr>
        <w:t>،</w:t>
      </w:r>
      <w:r w:rsidRPr="00961FDE">
        <w:rPr>
          <w:rFonts w:cs="B Nazanin"/>
          <w:b/>
          <w:bCs/>
          <w:sz w:val="20"/>
          <w:szCs w:val="20"/>
          <w:rtl/>
        </w:rPr>
        <w:t xml:space="preserve"> حتي اگر خودشان در حال احتياج باشند، و هر کس که جلوي بخل دروني خويش را بگيرد حتما از رستگاران است.</w:t>
      </w:r>
      <w:r w:rsidRPr="00961FDE">
        <w:rPr>
          <w:rFonts w:cs="B Nazanin" w:hint="cs"/>
          <w:b/>
          <w:bCs/>
          <w:sz w:val="20"/>
          <w:szCs w:val="20"/>
          <w:rtl/>
        </w:rPr>
        <w:t xml:space="preserve">(9) و </w:t>
      </w:r>
      <w:r w:rsidRPr="00961FDE">
        <w:rPr>
          <w:rFonts w:cs="B Nazanin"/>
          <w:b/>
          <w:bCs/>
          <w:sz w:val="20"/>
          <w:szCs w:val="20"/>
          <w:rtl/>
        </w:rPr>
        <w:t>آنان که بعد از آنها مي آيند، و مي گويند پروردگارا ما را و برادرانمان را که در ايمان از ما سبقت جستند بيامرز، و در دلهاي ما براي مومنان کينه اي قرار مده. که تو رئوف و مهرباني.</w:t>
      </w:r>
      <w:r w:rsidRPr="00961FDE">
        <w:rPr>
          <w:rFonts w:cs="B Nazanin" w:hint="cs"/>
          <w:b/>
          <w:bCs/>
          <w:sz w:val="20"/>
          <w:szCs w:val="20"/>
          <w:rtl/>
        </w:rPr>
        <w:t>(10)</w:t>
      </w:r>
      <w:r w:rsidR="001F48B1">
        <w:rPr>
          <w:rFonts w:cs="B Nazanin" w:hint="cs"/>
          <w:b/>
          <w:bCs/>
          <w:sz w:val="20"/>
          <w:szCs w:val="20"/>
          <w:rtl/>
        </w:rPr>
        <w:tab/>
      </w:r>
      <w:r w:rsidR="00BB0F16">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393ACE" w:rsidRPr="00352723" w:rsidTr="00834F8E">
        <w:trPr>
          <w:trHeight w:val="350"/>
        </w:trPr>
        <w:tc>
          <w:tcPr>
            <w:tcW w:w="5940" w:type="dxa"/>
          </w:tcPr>
          <w:p w:rsidR="00393ACE" w:rsidRPr="00352723" w:rsidRDefault="00291481" w:rsidP="00834F8E">
            <w:pPr>
              <w:widowControl w:val="0"/>
              <w:tabs>
                <w:tab w:val="center" w:pos="2862"/>
                <w:tab w:val="right" w:pos="5724"/>
              </w:tabs>
              <w:bidi/>
              <w:ind w:left="-249"/>
              <w:jc w:val="center"/>
              <w:rPr>
                <w:rFonts w:cs="B Nazanin"/>
                <w:b/>
                <w:bCs/>
                <w:color w:val="000000"/>
                <w:sz w:val="20"/>
                <w:szCs w:val="20"/>
                <w:u w:val="single"/>
                <w:rtl/>
                <w:lang w:bidi="fa-IR"/>
              </w:rPr>
            </w:pPr>
            <w:r w:rsidRPr="00961FDE">
              <w:rPr>
                <w:rFonts w:cs="B Nazanin" w:hint="cs"/>
                <w:color w:val="000000"/>
                <w:sz w:val="20"/>
                <w:szCs w:val="20"/>
                <w:rtl/>
              </w:rPr>
              <w:t>درب: تحسين و تمجيد مومنان واقعي (که طرف مقابل کفار و منافقين هستند)</w:t>
            </w:r>
          </w:p>
        </w:tc>
      </w:tr>
    </w:tbl>
    <w:p w:rsidR="00393ACE" w:rsidRPr="00BE071B" w:rsidRDefault="00393ACE" w:rsidP="00C82A37">
      <w:pPr>
        <w:pStyle w:val="a"/>
        <w:widowControl w:val="0"/>
        <w:spacing w:after="0"/>
        <w:ind w:left="-249" w:firstLine="0"/>
        <w:rPr>
          <w:rFonts w:cs="Traditional Arabic"/>
          <w:b/>
          <w:bCs/>
          <w:color w:val="000000"/>
          <w:sz w:val="20"/>
          <w:szCs w:val="20"/>
          <w:rtl/>
        </w:rPr>
      </w:pPr>
    </w:p>
    <w:p w:rsidR="009E30BC" w:rsidRPr="00BE071B" w:rsidRDefault="009E30BC" w:rsidP="00C82A37">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t>حشر</w:t>
      </w:r>
      <w:r w:rsidR="003B14E5">
        <w:rPr>
          <w:rFonts w:cs="B Nazanin" w:hint="cs"/>
          <w:b/>
          <w:bCs/>
          <w:color w:val="000000"/>
          <w:sz w:val="20"/>
          <w:szCs w:val="20"/>
          <w:u w:val="single"/>
          <w:rtl/>
          <w:lang w:bidi="fa-IR"/>
        </w:rPr>
        <w:t xml:space="preserve">4     </w:t>
      </w:r>
      <w:r w:rsidRPr="00BE071B">
        <w:rPr>
          <w:rFonts w:cs="B Nazanin" w:hint="cs"/>
          <w:b/>
          <w:bCs/>
          <w:color w:val="000000"/>
          <w:sz w:val="20"/>
          <w:szCs w:val="20"/>
          <w:u w:val="single"/>
          <w:rtl/>
          <w:lang w:bidi="fa-IR"/>
        </w:rPr>
        <w:t xml:space="preserve"> آیات 11 تا 17</w:t>
      </w:r>
    </w:p>
    <w:p w:rsidR="00BB0F16" w:rsidRDefault="009E30BC" w:rsidP="00C82A37">
      <w:pPr>
        <w:widowControl w:val="0"/>
        <w:bidi/>
        <w:ind w:left="-249"/>
        <w:jc w:val="both"/>
        <w:rPr>
          <w:rFonts w:cs="B Nazanin"/>
          <w:color w:val="FF0000"/>
          <w:sz w:val="20"/>
          <w:szCs w:val="20"/>
          <w:rtl/>
          <w:lang w:bidi="fa-IR"/>
        </w:rPr>
      </w:pPr>
      <w:r w:rsidRPr="00BE071B">
        <w:rPr>
          <w:rFonts w:cs="Traditional Arabic" w:hint="eastAsia"/>
          <w:b/>
          <w:bCs/>
          <w:color w:val="000000"/>
          <w:sz w:val="20"/>
          <w:szCs w:val="20"/>
          <w:rtl/>
        </w:rPr>
        <w:t>أَلَمْ</w:t>
      </w:r>
      <w:r w:rsidRPr="00BE071B">
        <w:rPr>
          <w:rFonts w:cs="Traditional Arabic"/>
          <w:b/>
          <w:bCs/>
          <w:color w:val="000000"/>
          <w:sz w:val="20"/>
          <w:szCs w:val="20"/>
          <w:rtl/>
        </w:rPr>
        <w:t xml:space="preserve"> تَر إِلَى الَّذِينَ </w:t>
      </w:r>
      <w:r w:rsidRPr="00BE071B">
        <w:rPr>
          <w:rFonts w:cs="Traditional Arabic" w:hint="eastAsia"/>
          <w:b/>
          <w:bCs/>
          <w:color w:val="000000"/>
          <w:sz w:val="20"/>
          <w:szCs w:val="20"/>
          <w:rtl/>
        </w:rPr>
        <w:t>نَافَقُوا</w:t>
      </w:r>
      <w:r w:rsidRPr="00BE071B">
        <w:rPr>
          <w:rFonts w:cs="Traditional Arabic"/>
          <w:b/>
          <w:bCs/>
          <w:color w:val="000000"/>
          <w:sz w:val="20"/>
          <w:szCs w:val="20"/>
          <w:rtl/>
        </w:rPr>
        <w:t xml:space="preserve"> يَقُولُونَ لِإِخْوَانِهِمُ الَّذِينَ كَفَرُوا مِنْ أَهْلِ الْكِتَابِ </w:t>
      </w:r>
      <w:r w:rsidRPr="00BE071B">
        <w:rPr>
          <w:rFonts w:cs="Traditional Arabic" w:hint="eastAsia"/>
          <w:b/>
          <w:bCs/>
          <w:color w:val="000000"/>
          <w:sz w:val="20"/>
          <w:szCs w:val="20"/>
          <w:rtl/>
        </w:rPr>
        <w:t>لَئِنْ</w:t>
      </w:r>
      <w:r w:rsidRPr="00BE071B">
        <w:rPr>
          <w:rFonts w:cs="Traditional Arabic"/>
          <w:b/>
          <w:bCs/>
          <w:color w:val="000000"/>
          <w:sz w:val="20"/>
          <w:szCs w:val="20"/>
          <w:rtl/>
        </w:rPr>
        <w:t xml:space="preserve"> أُخْرِجْتُمْ لَنَخْرُجَنَّ مَعَكُمْ وَلَا نُطِيعُ فِيكُمْ أَحَدًا أَبَدًا </w:t>
      </w:r>
      <w:r w:rsidRPr="00BE071B">
        <w:rPr>
          <w:rFonts w:cs="Traditional Arabic" w:hint="eastAsia"/>
          <w:b/>
          <w:bCs/>
          <w:color w:val="000000"/>
          <w:sz w:val="20"/>
          <w:szCs w:val="20"/>
          <w:rtl/>
        </w:rPr>
        <w:t>وَإِن</w:t>
      </w:r>
      <w:r w:rsidRPr="00BE071B">
        <w:rPr>
          <w:rFonts w:cs="Traditional Arabic"/>
          <w:b/>
          <w:bCs/>
          <w:color w:val="000000"/>
          <w:sz w:val="20"/>
          <w:szCs w:val="20"/>
          <w:rtl/>
        </w:rPr>
        <w:t xml:space="preserve"> قُوتِلْتُمْ لَنَنصُرَنَّكُمْ وَاللَّهُ يَشْهَدُ إِنَّهُمْ لَكَاذِبُونَ ﴿11﴾ </w:t>
      </w:r>
      <w:r w:rsidRPr="00BE071B">
        <w:rPr>
          <w:rFonts w:cs="Traditional Arabic" w:hint="eastAsia"/>
          <w:b/>
          <w:bCs/>
          <w:color w:val="000000"/>
          <w:sz w:val="20"/>
          <w:szCs w:val="20"/>
          <w:rtl/>
        </w:rPr>
        <w:t>لَئِنْ</w:t>
      </w:r>
      <w:r w:rsidRPr="00BE071B">
        <w:rPr>
          <w:rFonts w:cs="Traditional Arabic"/>
          <w:b/>
          <w:bCs/>
          <w:color w:val="000000"/>
          <w:sz w:val="20"/>
          <w:szCs w:val="20"/>
          <w:rtl/>
        </w:rPr>
        <w:t xml:space="preserve"> أُخْرِجُوا لَا يَخْرُجُونَ </w:t>
      </w:r>
      <w:r w:rsidRPr="00BE071B">
        <w:rPr>
          <w:rFonts w:cs="Traditional Arabic" w:hint="eastAsia"/>
          <w:b/>
          <w:bCs/>
          <w:color w:val="000000"/>
          <w:sz w:val="20"/>
          <w:szCs w:val="20"/>
          <w:rtl/>
        </w:rPr>
        <w:t>مَعَهُمْ</w:t>
      </w:r>
      <w:r w:rsidRPr="00BE071B">
        <w:rPr>
          <w:rFonts w:cs="Traditional Arabic"/>
          <w:b/>
          <w:bCs/>
          <w:color w:val="000000"/>
          <w:sz w:val="20"/>
          <w:szCs w:val="20"/>
          <w:rtl/>
        </w:rPr>
        <w:t xml:space="preserve"> وَلَئِن قُوتِلُوا لَا يَنصُرُونَهُمْ وَلَئِن نَّصَرُوهُمْ لَيُوَلُّنَّ </w:t>
      </w:r>
      <w:r w:rsidRPr="00BE071B">
        <w:rPr>
          <w:rFonts w:cs="Traditional Arabic" w:hint="eastAsia"/>
          <w:b/>
          <w:bCs/>
          <w:color w:val="000000"/>
          <w:sz w:val="20"/>
          <w:szCs w:val="20"/>
          <w:rtl/>
        </w:rPr>
        <w:t>الْأَدْبَارَ</w:t>
      </w:r>
      <w:r w:rsidRPr="00BE071B">
        <w:rPr>
          <w:rFonts w:cs="Traditional Arabic"/>
          <w:b/>
          <w:bCs/>
          <w:color w:val="000000"/>
          <w:sz w:val="20"/>
          <w:szCs w:val="20"/>
          <w:rtl/>
        </w:rPr>
        <w:t xml:space="preserve"> ثُمَّ لَا يُنصَرُونَ ﴿12﴾ </w:t>
      </w:r>
      <w:r w:rsidRPr="00BE071B">
        <w:rPr>
          <w:rFonts w:cs="Traditional Arabic" w:hint="eastAsia"/>
          <w:b/>
          <w:bCs/>
          <w:color w:val="000000"/>
          <w:sz w:val="20"/>
          <w:szCs w:val="20"/>
          <w:rtl/>
        </w:rPr>
        <w:t>لَأَنتُمْ</w:t>
      </w:r>
      <w:r w:rsidRPr="00BE071B">
        <w:rPr>
          <w:rFonts w:cs="Traditional Arabic"/>
          <w:b/>
          <w:bCs/>
          <w:color w:val="000000"/>
          <w:sz w:val="20"/>
          <w:szCs w:val="20"/>
          <w:rtl/>
        </w:rPr>
        <w:t xml:space="preserve"> أَشَدُّ رَهْبَةً فِي صُدُورِهِم مِّنَ اللَّهِ ذَلِكَ بِأَنَّهُمْ </w:t>
      </w:r>
      <w:r w:rsidRPr="00BE071B">
        <w:rPr>
          <w:rFonts w:cs="Traditional Arabic" w:hint="eastAsia"/>
          <w:b/>
          <w:bCs/>
          <w:color w:val="000000"/>
          <w:sz w:val="20"/>
          <w:szCs w:val="20"/>
          <w:rtl/>
        </w:rPr>
        <w:t>قَوْمٌ</w:t>
      </w:r>
      <w:r w:rsidRPr="00BE071B">
        <w:rPr>
          <w:rFonts w:cs="Traditional Arabic"/>
          <w:b/>
          <w:bCs/>
          <w:color w:val="000000"/>
          <w:sz w:val="20"/>
          <w:szCs w:val="20"/>
          <w:rtl/>
        </w:rPr>
        <w:t xml:space="preserve"> لَّا يَفْقَهُونَ ﴿13﴾ </w:t>
      </w:r>
      <w:r w:rsidRPr="00BE071B">
        <w:rPr>
          <w:rFonts w:cs="Traditional Arabic" w:hint="eastAsia"/>
          <w:b/>
          <w:bCs/>
          <w:color w:val="000000"/>
          <w:sz w:val="20"/>
          <w:szCs w:val="20"/>
          <w:rtl/>
        </w:rPr>
        <w:t>لَا</w:t>
      </w:r>
      <w:r w:rsidRPr="00BE071B">
        <w:rPr>
          <w:rFonts w:cs="Traditional Arabic"/>
          <w:b/>
          <w:bCs/>
          <w:color w:val="000000"/>
          <w:sz w:val="20"/>
          <w:szCs w:val="20"/>
          <w:rtl/>
        </w:rPr>
        <w:t xml:space="preserve"> </w:t>
      </w:r>
      <w:r w:rsidRPr="00BE071B">
        <w:rPr>
          <w:rFonts w:cs="Traditional Arabic" w:hint="eastAsia"/>
          <w:b/>
          <w:bCs/>
          <w:color w:val="000000"/>
          <w:sz w:val="20"/>
          <w:szCs w:val="20"/>
          <w:rtl/>
        </w:rPr>
        <w:t>يُقَاتِلُونَكُمْ</w:t>
      </w:r>
      <w:r w:rsidRPr="00BE071B">
        <w:rPr>
          <w:rFonts w:cs="Traditional Arabic"/>
          <w:b/>
          <w:bCs/>
          <w:color w:val="000000"/>
          <w:sz w:val="20"/>
          <w:szCs w:val="20"/>
          <w:rtl/>
        </w:rPr>
        <w:t xml:space="preserve"> جَمِيعًا إِلَّا فِي قُرًى مُّحَصَّنَةٍ أَوْ مِن وَرَاء جُدُرٍ </w:t>
      </w:r>
      <w:r w:rsidRPr="00BE071B">
        <w:rPr>
          <w:rFonts w:cs="Traditional Arabic" w:hint="eastAsia"/>
          <w:b/>
          <w:bCs/>
          <w:color w:val="000000"/>
          <w:sz w:val="20"/>
          <w:szCs w:val="20"/>
          <w:rtl/>
        </w:rPr>
        <w:t>بَأْسُهُمْ</w:t>
      </w:r>
      <w:r w:rsidRPr="00BE071B">
        <w:rPr>
          <w:rFonts w:cs="Traditional Arabic"/>
          <w:b/>
          <w:bCs/>
          <w:color w:val="000000"/>
          <w:sz w:val="20"/>
          <w:szCs w:val="20"/>
          <w:rtl/>
        </w:rPr>
        <w:t xml:space="preserve"> بَيْنَهُمْ شَدِيدٌ تَحْسَبُهُمْ جَمِيعًا وَقُلُوبُهُمْ شَتَّى ذَلِكَ </w:t>
      </w:r>
      <w:r w:rsidRPr="00BE071B">
        <w:rPr>
          <w:rFonts w:cs="Traditional Arabic" w:hint="eastAsia"/>
          <w:b/>
          <w:bCs/>
          <w:color w:val="000000"/>
          <w:sz w:val="20"/>
          <w:szCs w:val="20"/>
          <w:rtl/>
        </w:rPr>
        <w:t>بِأَنَّهُمْ</w:t>
      </w:r>
      <w:r w:rsidRPr="00BE071B">
        <w:rPr>
          <w:rFonts w:cs="Traditional Arabic"/>
          <w:b/>
          <w:bCs/>
          <w:color w:val="000000"/>
          <w:sz w:val="20"/>
          <w:szCs w:val="20"/>
          <w:rtl/>
        </w:rPr>
        <w:t xml:space="preserve"> قَوْمٌ لَّا يَعْقِلُونَ ﴿14﴾ </w:t>
      </w:r>
      <w:r w:rsidRPr="00BE071B">
        <w:rPr>
          <w:rFonts w:cs="Traditional Arabic" w:hint="eastAsia"/>
          <w:b/>
          <w:bCs/>
          <w:color w:val="000000"/>
          <w:sz w:val="20"/>
          <w:szCs w:val="20"/>
          <w:rtl/>
        </w:rPr>
        <w:t>كَمَثَلِ</w:t>
      </w:r>
      <w:r w:rsidRPr="00BE071B">
        <w:rPr>
          <w:rFonts w:cs="Traditional Arabic"/>
          <w:b/>
          <w:bCs/>
          <w:color w:val="000000"/>
          <w:sz w:val="20"/>
          <w:szCs w:val="20"/>
          <w:rtl/>
        </w:rPr>
        <w:t xml:space="preserve"> الَّذِينَ مِن قَبْلِهِمْ قَرِيبًا ذَاقُوا وَبَالَ أَمْرِهِمْ وَلَهُمْ </w:t>
      </w:r>
      <w:r w:rsidRPr="00BE071B">
        <w:rPr>
          <w:rFonts w:cs="Traditional Arabic" w:hint="eastAsia"/>
          <w:b/>
          <w:bCs/>
          <w:color w:val="000000"/>
          <w:sz w:val="20"/>
          <w:szCs w:val="20"/>
          <w:rtl/>
        </w:rPr>
        <w:t>عَذَابٌ</w:t>
      </w:r>
      <w:r w:rsidRPr="00BE071B">
        <w:rPr>
          <w:rFonts w:cs="Traditional Arabic"/>
          <w:b/>
          <w:bCs/>
          <w:color w:val="000000"/>
          <w:sz w:val="20"/>
          <w:szCs w:val="20"/>
          <w:rtl/>
        </w:rPr>
        <w:t xml:space="preserve"> أَلِيمٌ ﴿15﴾ </w:t>
      </w:r>
      <w:r w:rsidRPr="00BE071B">
        <w:rPr>
          <w:rFonts w:cs="Traditional Arabic" w:hint="eastAsia"/>
          <w:b/>
          <w:bCs/>
          <w:color w:val="000000"/>
          <w:sz w:val="20"/>
          <w:szCs w:val="20"/>
          <w:rtl/>
        </w:rPr>
        <w:t>كَمَثَلِ</w:t>
      </w:r>
      <w:r w:rsidRPr="00BE071B">
        <w:rPr>
          <w:rFonts w:cs="Traditional Arabic"/>
          <w:b/>
          <w:bCs/>
          <w:color w:val="000000"/>
          <w:sz w:val="20"/>
          <w:szCs w:val="20"/>
          <w:rtl/>
        </w:rPr>
        <w:t xml:space="preserve"> الشَّيْطَانِ </w:t>
      </w:r>
      <w:r w:rsidRPr="00BE071B">
        <w:rPr>
          <w:rFonts w:cs="Traditional Arabic" w:hint="eastAsia"/>
          <w:b/>
          <w:bCs/>
          <w:color w:val="000000"/>
          <w:sz w:val="20"/>
          <w:szCs w:val="20"/>
          <w:rtl/>
        </w:rPr>
        <w:t>إِذْ</w:t>
      </w:r>
      <w:r w:rsidRPr="00BE071B">
        <w:rPr>
          <w:rFonts w:cs="Traditional Arabic"/>
          <w:b/>
          <w:bCs/>
          <w:color w:val="000000"/>
          <w:sz w:val="20"/>
          <w:szCs w:val="20"/>
          <w:rtl/>
        </w:rPr>
        <w:t xml:space="preserve"> قَالَ لِلْإِنسَانِ اكْفُرْ فَلَمَّا كَفَرَ قَالَ إِنِّي بَرِيءٌ مِّنكَ </w:t>
      </w:r>
      <w:r w:rsidRPr="00BE071B">
        <w:rPr>
          <w:rFonts w:cs="Traditional Arabic" w:hint="eastAsia"/>
          <w:b/>
          <w:bCs/>
          <w:color w:val="000000"/>
          <w:sz w:val="20"/>
          <w:szCs w:val="20"/>
          <w:rtl/>
        </w:rPr>
        <w:t>إِنِّي</w:t>
      </w:r>
      <w:r w:rsidRPr="00BE071B">
        <w:rPr>
          <w:rFonts w:cs="Traditional Arabic"/>
          <w:b/>
          <w:bCs/>
          <w:color w:val="000000"/>
          <w:sz w:val="20"/>
          <w:szCs w:val="20"/>
          <w:rtl/>
        </w:rPr>
        <w:t xml:space="preserve"> أَخَافُ اللَّهَ رَبَّ الْعَالَمِينَ ﴿16﴾ </w:t>
      </w:r>
      <w:r w:rsidRPr="00BE071B">
        <w:rPr>
          <w:rFonts w:cs="Traditional Arabic" w:hint="eastAsia"/>
          <w:b/>
          <w:bCs/>
          <w:color w:val="000000"/>
          <w:sz w:val="20"/>
          <w:szCs w:val="20"/>
          <w:rtl/>
        </w:rPr>
        <w:t>فَكَانَ</w:t>
      </w:r>
      <w:r w:rsidRPr="00BE071B">
        <w:rPr>
          <w:rFonts w:cs="Traditional Arabic"/>
          <w:b/>
          <w:bCs/>
          <w:color w:val="000000"/>
          <w:sz w:val="20"/>
          <w:szCs w:val="20"/>
          <w:rtl/>
        </w:rPr>
        <w:t xml:space="preserve"> عَاقِبَتَهُمَا أَنَّهُمَا فِي النَّارِ </w:t>
      </w:r>
      <w:r w:rsidRPr="00BE071B">
        <w:rPr>
          <w:rFonts w:cs="Traditional Arabic" w:hint="eastAsia"/>
          <w:b/>
          <w:bCs/>
          <w:color w:val="000000"/>
          <w:sz w:val="20"/>
          <w:szCs w:val="20"/>
          <w:rtl/>
        </w:rPr>
        <w:t>خَالِدَيْنِ</w:t>
      </w:r>
      <w:r w:rsidRPr="00BE071B">
        <w:rPr>
          <w:rFonts w:cs="Traditional Arabic"/>
          <w:b/>
          <w:bCs/>
          <w:color w:val="000000"/>
          <w:sz w:val="20"/>
          <w:szCs w:val="20"/>
          <w:rtl/>
        </w:rPr>
        <w:t xml:space="preserve"> فِيهَا وَذَلِكَ جَزَاء الظَّالِمِينَ ﴿17﴾</w:t>
      </w:r>
      <w:r w:rsidR="00A15C40" w:rsidRPr="00A15C40">
        <w:rPr>
          <w:rFonts w:cs="B Nazanin" w:hint="cs"/>
          <w:color w:val="FF0000"/>
          <w:sz w:val="20"/>
          <w:szCs w:val="20"/>
          <w:rtl/>
          <w:lang w:bidi="fa-IR"/>
        </w:rPr>
        <w:t xml:space="preserve"> </w:t>
      </w:r>
      <w:r w:rsidR="00912B90">
        <w:rPr>
          <w:rFonts w:cs="B Nazanin" w:hint="cs"/>
          <w:color w:val="FF0000"/>
          <w:sz w:val="20"/>
          <w:szCs w:val="20"/>
          <w:rtl/>
          <w:lang w:bidi="fa-IR"/>
        </w:rPr>
        <w:t>«منافقان»</w:t>
      </w:r>
      <w:r w:rsidR="00A15C40" w:rsidRPr="00A15C40">
        <w:rPr>
          <w:rFonts w:cs="B Nazanin" w:hint="cs"/>
          <w:color w:val="FF0000"/>
          <w:sz w:val="20"/>
          <w:szCs w:val="20"/>
          <w:rtl/>
          <w:lang w:bidi="fa-IR"/>
        </w:rPr>
        <w:t xml:space="preserve"> </w:t>
      </w:r>
      <w:r w:rsidR="00C2431F">
        <w:rPr>
          <w:rFonts w:cs="B Nazanin" w:hint="cs"/>
          <w:color w:val="FF0000"/>
          <w:sz w:val="20"/>
          <w:szCs w:val="20"/>
          <w:rtl/>
          <w:lang w:bidi="fa-IR"/>
        </w:rPr>
        <w:t xml:space="preserve">- </w:t>
      </w:r>
      <w:r w:rsidR="00257EFA">
        <w:rPr>
          <w:rFonts w:cs="B Nazanin" w:hint="cs"/>
          <w:color w:val="FF0000"/>
          <w:sz w:val="20"/>
          <w:szCs w:val="20"/>
          <w:rtl/>
          <w:lang w:bidi="fa-IR"/>
        </w:rPr>
        <w:t>«شیطان»</w:t>
      </w:r>
    </w:p>
    <w:p w:rsidR="009E30BC" w:rsidRDefault="00F638D1" w:rsidP="00F638D1">
      <w:pPr>
        <w:widowControl w:val="0"/>
        <w:bidi/>
        <w:ind w:left="-249"/>
        <w:jc w:val="both"/>
        <w:rPr>
          <w:rFonts w:cs="B Nazanin"/>
          <w:color w:val="FF0000"/>
          <w:sz w:val="20"/>
          <w:szCs w:val="20"/>
          <w:rtl/>
          <w:lang w:bidi="fa-IR"/>
        </w:rPr>
      </w:pPr>
      <w:r w:rsidRPr="00A8750E">
        <w:rPr>
          <w:rFonts w:cs="B Nazanin"/>
          <w:b/>
          <w:bCs/>
          <w:color w:val="000000"/>
          <w:sz w:val="20"/>
          <w:szCs w:val="20"/>
          <w:rtl/>
        </w:rPr>
        <w:t>آيا نديدي کساني را که نفاق ورزيدند که به برادران کافرشان از اهل کتاب مي گفتند اگر اخراج شديد ما هم حتما با شما خارج خواهيم شد، و از هيچ کس درباره شما اطاعت نخواهيم کرد، و اگر با شما جنگ کردند، حتما ياريتان خواهيم کرد؟ و خداوند گواه است که آنها دروغگويند.</w:t>
      </w:r>
      <w:r w:rsidRPr="00A8750E">
        <w:rPr>
          <w:rFonts w:cs="B Nazanin" w:hint="cs"/>
          <w:b/>
          <w:bCs/>
          <w:color w:val="000000"/>
          <w:sz w:val="20"/>
          <w:szCs w:val="20"/>
          <w:rtl/>
        </w:rPr>
        <w:t xml:space="preserve">(11) </w:t>
      </w:r>
      <w:r w:rsidRPr="00A8750E">
        <w:rPr>
          <w:rFonts w:cs="B Nazanin"/>
          <w:b/>
          <w:bCs/>
          <w:color w:val="000000"/>
          <w:sz w:val="20"/>
          <w:szCs w:val="20"/>
          <w:rtl/>
        </w:rPr>
        <w:t>اگر اخراج شوند با آنها خارج نخواهند شد، و اگر با آنها جنگ شود ياريشان نخواهند کرد، و تازه اگر هم ياري شان کنند (زود) فرار خواهند کرد، و آن وقت خودشان بدون ياور خواهند ماند.</w:t>
      </w:r>
      <w:r w:rsidRPr="00A8750E">
        <w:rPr>
          <w:rFonts w:cs="B Nazanin" w:hint="cs"/>
          <w:b/>
          <w:bCs/>
          <w:color w:val="000000"/>
          <w:sz w:val="20"/>
          <w:szCs w:val="20"/>
          <w:rtl/>
        </w:rPr>
        <w:t xml:space="preserve">(12) </w:t>
      </w:r>
      <w:r w:rsidRPr="00A8750E">
        <w:rPr>
          <w:rFonts w:cs="B Nazanin"/>
          <w:b/>
          <w:bCs/>
          <w:color w:val="000000"/>
          <w:sz w:val="20"/>
          <w:szCs w:val="20"/>
          <w:rtl/>
        </w:rPr>
        <w:t>شما بيشتر از خداوند در دل آنها هيبت داريد، زيرا که آنها مردمي بي فهم و بينش هستند.</w:t>
      </w:r>
      <w:r w:rsidRPr="00A8750E">
        <w:rPr>
          <w:rFonts w:cs="B Nazanin" w:hint="cs"/>
          <w:b/>
          <w:bCs/>
          <w:color w:val="000000"/>
          <w:sz w:val="20"/>
          <w:szCs w:val="20"/>
          <w:rtl/>
        </w:rPr>
        <w:t xml:space="preserve">(13) </w:t>
      </w:r>
      <w:r w:rsidRPr="00A8750E">
        <w:rPr>
          <w:rFonts w:cs="B Nazanin"/>
          <w:b/>
          <w:bCs/>
          <w:color w:val="000000"/>
          <w:sz w:val="20"/>
          <w:szCs w:val="20"/>
          <w:rtl/>
        </w:rPr>
        <w:t>آنها بطور دستجمعي با شما نمي جنگند، مگر در داخل شهرهائي برج و بارو دار يا در پس ديوارها. سختي شان بين خودشان شديد است، آنها را يکپارچه مي بيني اما دلهايشان پراکنده است. زيرا که آنها مردمي نا بخردند.</w:t>
      </w:r>
      <w:r w:rsidRPr="00A8750E">
        <w:rPr>
          <w:rFonts w:cs="B Nazanin" w:hint="cs"/>
          <w:b/>
          <w:bCs/>
          <w:color w:val="000000"/>
          <w:sz w:val="20"/>
          <w:szCs w:val="20"/>
          <w:rtl/>
        </w:rPr>
        <w:t xml:space="preserve">(14) </w:t>
      </w:r>
      <w:r w:rsidRPr="00A8750E">
        <w:rPr>
          <w:rFonts w:cs="B Nazanin"/>
          <w:b/>
          <w:bCs/>
          <w:color w:val="000000"/>
          <w:sz w:val="20"/>
          <w:szCs w:val="20"/>
          <w:rtl/>
        </w:rPr>
        <w:t xml:space="preserve">مانند آنهايي که اندكي پيش از آنان بودند، و نتيجه بد کار خويش را </w:t>
      </w:r>
      <w:r w:rsidRPr="00A8750E">
        <w:rPr>
          <w:rFonts w:cs="B Nazanin"/>
          <w:b/>
          <w:bCs/>
          <w:color w:val="000000"/>
          <w:sz w:val="20"/>
          <w:szCs w:val="20"/>
          <w:rtl/>
        </w:rPr>
        <w:lastRenderedPageBreak/>
        <w:t>چشيدند، و عذابي دردناک خواهند داشت.</w:t>
      </w:r>
      <w:r w:rsidRPr="00A8750E">
        <w:rPr>
          <w:rFonts w:cs="B Nazanin" w:hint="cs"/>
          <w:b/>
          <w:bCs/>
          <w:color w:val="000000"/>
          <w:sz w:val="20"/>
          <w:szCs w:val="20"/>
          <w:rtl/>
        </w:rPr>
        <w:t xml:space="preserve">(15) </w:t>
      </w:r>
      <w:r w:rsidRPr="00A8750E">
        <w:rPr>
          <w:rFonts w:cs="B Nazanin"/>
          <w:b/>
          <w:bCs/>
          <w:color w:val="000000"/>
          <w:sz w:val="20"/>
          <w:szCs w:val="20"/>
          <w:rtl/>
        </w:rPr>
        <w:t>مانند شيطان که به انسان مي گويد کافر شو، اما وقتيکه کافر شد مي گويد من از تو بيزارم، زيرا که من از خداوند پروردگار جهانيان بيم دارم.</w:t>
      </w:r>
      <w:r w:rsidRPr="00A8750E">
        <w:rPr>
          <w:rFonts w:cs="B Nazanin" w:hint="cs"/>
          <w:b/>
          <w:bCs/>
          <w:color w:val="000000"/>
          <w:sz w:val="20"/>
          <w:szCs w:val="20"/>
          <w:rtl/>
        </w:rPr>
        <w:t xml:space="preserve">(16) </w:t>
      </w:r>
      <w:r w:rsidRPr="00A8750E">
        <w:rPr>
          <w:rFonts w:cs="B Nazanin"/>
          <w:b/>
          <w:bCs/>
          <w:color w:val="000000"/>
          <w:sz w:val="20"/>
          <w:szCs w:val="20"/>
          <w:rtl/>
        </w:rPr>
        <w:t>پس عاقبت هر دوي آنها اين خواهد بود که در آتش جاودان خواهند بود و جزاي ظالمان نيز همين است.</w:t>
      </w:r>
      <w:r w:rsidRPr="00A8750E">
        <w:rPr>
          <w:rFonts w:cs="B Nazanin" w:hint="cs"/>
          <w:b/>
          <w:bCs/>
          <w:color w:val="000000"/>
          <w:sz w:val="20"/>
          <w:szCs w:val="20"/>
          <w:rtl/>
        </w:rPr>
        <w:t>(17)</w:t>
      </w:r>
      <w:r>
        <w:rPr>
          <w:rFonts w:cs="B Nazanin" w:hint="cs"/>
          <w:b/>
          <w:bCs/>
          <w:color w:val="000000"/>
          <w:sz w:val="20"/>
          <w:szCs w:val="20"/>
          <w:rtl/>
        </w:rPr>
        <w:tab/>
      </w:r>
      <w:r w:rsidR="00BB0F16">
        <w:rPr>
          <w:rFonts w:cs="B Nazanin" w:hint="cs"/>
          <w:b/>
          <w:bCs/>
          <w:color w:val="000000"/>
          <w:sz w:val="20"/>
          <w:szCs w:val="20"/>
          <w:rtl/>
        </w:rPr>
        <w:t>اینجا کلیک کنید</w:t>
      </w:r>
      <w:r w:rsidR="00EE0D11">
        <w:rPr>
          <w:rFonts w:cs="B Nazanin" w:hint="cs"/>
          <w:color w:val="FF0000"/>
          <w:sz w:val="20"/>
          <w:szCs w:val="20"/>
          <w:rtl/>
          <w:lang w:bidi="fa-IR"/>
        </w:rPr>
        <w:t xml:space="preserve"> </w:t>
      </w:r>
    </w:p>
    <w:tbl>
      <w:tblPr>
        <w:tblStyle w:val="TableGrid"/>
        <w:tblpPr w:leftFromText="180" w:rightFromText="180" w:vertAnchor="text" w:horzAnchor="margin" w:tblpY="123"/>
        <w:bidiVisual/>
        <w:tblW w:w="5940" w:type="dxa"/>
        <w:tblInd w:w="-33" w:type="dxa"/>
        <w:tblLook w:val="04A0"/>
      </w:tblPr>
      <w:tblGrid>
        <w:gridCol w:w="5940"/>
      </w:tblGrid>
      <w:tr w:rsidR="00393ACE" w:rsidRPr="00352723" w:rsidTr="00834F8E">
        <w:trPr>
          <w:trHeight w:val="350"/>
        </w:trPr>
        <w:tc>
          <w:tcPr>
            <w:tcW w:w="5940" w:type="dxa"/>
          </w:tcPr>
          <w:p w:rsidR="00393ACE" w:rsidRPr="00352723" w:rsidRDefault="00F638D1" w:rsidP="00834F8E">
            <w:pPr>
              <w:widowControl w:val="0"/>
              <w:tabs>
                <w:tab w:val="center" w:pos="2862"/>
                <w:tab w:val="right" w:pos="5724"/>
              </w:tabs>
              <w:bidi/>
              <w:ind w:left="-249"/>
              <w:jc w:val="center"/>
              <w:rPr>
                <w:rFonts w:cs="B Nazanin"/>
                <w:b/>
                <w:bCs/>
                <w:color w:val="000000"/>
                <w:sz w:val="20"/>
                <w:szCs w:val="20"/>
                <w:u w:val="single"/>
                <w:rtl/>
                <w:lang w:bidi="fa-IR"/>
              </w:rPr>
            </w:pPr>
            <w:r w:rsidRPr="00A8750E">
              <w:rPr>
                <w:rFonts w:cs="B Nazanin" w:hint="cs"/>
                <w:color w:val="000000"/>
                <w:sz w:val="20"/>
                <w:szCs w:val="20"/>
                <w:rtl/>
                <w:lang w:bidi="fa-IR"/>
              </w:rPr>
              <w:t>درب: معرفي بعضي صفات نکوهيده منافقين</w:t>
            </w:r>
          </w:p>
        </w:tc>
      </w:tr>
    </w:tbl>
    <w:p w:rsidR="00393ACE" w:rsidRPr="00BE071B" w:rsidRDefault="00393ACE" w:rsidP="00393ACE">
      <w:pPr>
        <w:widowControl w:val="0"/>
        <w:bidi/>
        <w:ind w:left="-249"/>
        <w:jc w:val="both"/>
        <w:rPr>
          <w:rFonts w:cs="Traditional Arabic"/>
          <w:b/>
          <w:bCs/>
          <w:color w:val="000000"/>
          <w:sz w:val="20"/>
          <w:szCs w:val="20"/>
          <w:rtl/>
        </w:rPr>
      </w:pPr>
    </w:p>
    <w:p w:rsidR="009E30BC" w:rsidRPr="00BE071B" w:rsidRDefault="009E30BC" w:rsidP="00C82A37">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t>حشر</w:t>
      </w:r>
      <w:r w:rsidR="003B14E5">
        <w:rPr>
          <w:rFonts w:cs="B Nazanin" w:hint="cs"/>
          <w:b/>
          <w:bCs/>
          <w:color w:val="000000"/>
          <w:sz w:val="20"/>
          <w:szCs w:val="20"/>
          <w:u w:val="single"/>
          <w:rtl/>
          <w:lang w:bidi="fa-IR"/>
        </w:rPr>
        <w:t xml:space="preserve">5     </w:t>
      </w:r>
      <w:r w:rsidRPr="00BE071B">
        <w:rPr>
          <w:rFonts w:cs="B Nazanin" w:hint="cs"/>
          <w:b/>
          <w:bCs/>
          <w:color w:val="000000"/>
          <w:sz w:val="20"/>
          <w:szCs w:val="20"/>
          <w:u w:val="single"/>
          <w:rtl/>
          <w:lang w:bidi="fa-IR"/>
        </w:rPr>
        <w:t xml:space="preserve"> آیات 18 تا 20</w:t>
      </w:r>
    </w:p>
    <w:p w:rsidR="009E30BC" w:rsidRDefault="009E30BC" w:rsidP="00B85C2D">
      <w:pPr>
        <w:pStyle w:val="a"/>
        <w:widowControl w:val="0"/>
        <w:spacing w:after="0"/>
        <w:ind w:left="-249" w:firstLine="0"/>
        <w:rPr>
          <w:rFonts w:cs="B Nazanin"/>
          <w:color w:val="FF0000"/>
          <w:sz w:val="20"/>
          <w:szCs w:val="20"/>
          <w:rtl/>
          <w:lang w:bidi="fa-IR"/>
        </w:rPr>
      </w:pPr>
      <w:r w:rsidRPr="00BE071B">
        <w:rPr>
          <w:rFonts w:cs="Traditional Arabic" w:hint="cs"/>
          <w:b/>
          <w:bCs/>
          <w:color w:val="000000"/>
          <w:sz w:val="20"/>
          <w:szCs w:val="20"/>
          <w:rtl/>
        </w:rPr>
        <w:t>یا</w:t>
      </w:r>
      <w:r w:rsidRPr="00BE071B">
        <w:rPr>
          <w:rFonts w:cs="Traditional Arabic"/>
          <w:b/>
          <w:bCs/>
          <w:color w:val="000000"/>
          <w:sz w:val="20"/>
          <w:szCs w:val="20"/>
          <w:rtl/>
        </w:rPr>
        <w:t xml:space="preserve">أَيُّهَا الَّذِينَ آمَنُوا اتَّقُوا اللَّهَ </w:t>
      </w:r>
      <w:r w:rsidRPr="00BE071B">
        <w:rPr>
          <w:rFonts w:cs="Traditional Arabic" w:hint="eastAsia"/>
          <w:b/>
          <w:bCs/>
          <w:color w:val="000000"/>
          <w:sz w:val="20"/>
          <w:szCs w:val="20"/>
          <w:rtl/>
        </w:rPr>
        <w:t>وَلْتَنظُرْ</w:t>
      </w:r>
      <w:r w:rsidRPr="00BE071B">
        <w:rPr>
          <w:rFonts w:cs="Traditional Arabic"/>
          <w:b/>
          <w:bCs/>
          <w:color w:val="000000"/>
          <w:sz w:val="20"/>
          <w:szCs w:val="20"/>
          <w:rtl/>
        </w:rPr>
        <w:t xml:space="preserve"> نَفْسٌ مَّا قَدَّمَتْ لِغَدٍ وَاتَّقُوا اللَّهَ إِنَّ اللَّهَ </w:t>
      </w:r>
      <w:r w:rsidRPr="00BE071B">
        <w:rPr>
          <w:rFonts w:cs="Traditional Arabic" w:hint="eastAsia"/>
          <w:b/>
          <w:bCs/>
          <w:color w:val="000000"/>
          <w:sz w:val="20"/>
          <w:szCs w:val="20"/>
          <w:rtl/>
        </w:rPr>
        <w:t>خَبِيرٌ</w:t>
      </w:r>
      <w:r w:rsidRPr="00BE071B">
        <w:rPr>
          <w:rFonts w:cs="Traditional Arabic"/>
          <w:b/>
          <w:bCs/>
          <w:color w:val="000000"/>
          <w:sz w:val="20"/>
          <w:szCs w:val="20"/>
          <w:rtl/>
        </w:rPr>
        <w:t xml:space="preserve"> بِمَا تَعْمَلُونَ ﴿18﴾ </w:t>
      </w:r>
      <w:r w:rsidRPr="00BE071B">
        <w:rPr>
          <w:rFonts w:cs="Traditional Arabic" w:hint="eastAsia"/>
          <w:b/>
          <w:bCs/>
          <w:color w:val="000000"/>
          <w:sz w:val="20"/>
          <w:szCs w:val="20"/>
          <w:rtl/>
        </w:rPr>
        <w:t>وَلَا</w:t>
      </w:r>
      <w:r w:rsidRPr="00BE071B">
        <w:rPr>
          <w:rFonts w:cs="Traditional Arabic"/>
          <w:b/>
          <w:bCs/>
          <w:color w:val="000000"/>
          <w:sz w:val="20"/>
          <w:szCs w:val="20"/>
          <w:rtl/>
        </w:rPr>
        <w:t xml:space="preserve"> </w:t>
      </w:r>
      <w:r w:rsidRPr="00BE071B">
        <w:rPr>
          <w:rFonts w:cs="Traditional Arabic" w:hint="eastAsia"/>
          <w:b/>
          <w:bCs/>
          <w:color w:val="000000"/>
          <w:sz w:val="20"/>
          <w:szCs w:val="20"/>
          <w:rtl/>
        </w:rPr>
        <w:t>تَكُونُوا</w:t>
      </w:r>
      <w:r w:rsidRPr="00BE071B">
        <w:rPr>
          <w:rFonts w:cs="Traditional Arabic"/>
          <w:b/>
          <w:bCs/>
          <w:color w:val="000000"/>
          <w:sz w:val="20"/>
          <w:szCs w:val="20"/>
          <w:rtl/>
        </w:rPr>
        <w:t xml:space="preserve"> كَالَّذِينَ نَسُوا اللَّهَ فَأَنسَاهُمْ أَنفُسَهُمْ أُوْلَئِكَ هُمُ </w:t>
      </w:r>
      <w:r w:rsidRPr="00BE071B">
        <w:rPr>
          <w:rFonts w:cs="Traditional Arabic" w:hint="eastAsia"/>
          <w:b/>
          <w:bCs/>
          <w:color w:val="000000"/>
          <w:sz w:val="20"/>
          <w:szCs w:val="20"/>
          <w:rtl/>
        </w:rPr>
        <w:t>الْفَاسِقُونَ</w:t>
      </w:r>
      <w:r w:rsidRPr="00BE071B">
        <w:rPr>
          <w:rFonts w:cs="Traditional Arabic"/>
          <w:b/>
          <w:bCs/>
          <w:color w:val="000000"/>
          <w:sz w:val="20"/>
          <w:szCs w:val="20"/>
          <w:rtl/>
        </w:rPr>
        <w:t xml:space="preserve"> ﴿19﴾ </w:t>
      </w:r>
      <w:r w:rsidRPr="00BE071B">
        <w:rPr>
          <w:rFonts w:cs="Traditional Arabic" w:hint="eastAsia"/>
          <w:b/>
          <w:bCs/>
          <w:color w:val="000000"/>
          <w:sz w:val="20"/>
          <w:szCs w:val="20"/>
          <w:rtl/>
        </w:rPr>
        <w:t>لَا</w:t>
      </w:r>
      <w:r w:rsidRPr="00BE071B">
        <w:rPr>
          <w:rFonts w:cs="Traditional Arabic"/>
          <w:b/>
          <w:bCs/>
          <w:color w:val="000000"/>
          <w:sz w:val="20"/>
          <w:szCs w:val="20"/>
          <w:rtl/>
        </w:rPr>
        <w:t xml:space="preserve"> يَسْتَوِي أَصْحَابُ </w:t>
      </w:r>
      <w:r w:rsidRPr="00BE071B">
        <w:rPr>
          <w:rFonts w:cs="Traditional Arabic" w:hint="eastAsia"/>
          <w:b/>
          <w:bCs/>
          <w:color w:val="000000"/>
          <w:sz w:val="20"/>
          <w:szCs w:val="20"/>
          <w:rtl/>
        </w:rPr>
        <w:t>النَّارِ</w:t>
      </w:r>
      <w:r w:rsidRPr="00BE071B">
        <w:rPr>
          <w:rFonts w:cs="Traditional Arabic"/>
          <w:b/>
          <w:bCs/>
          <w:color w:val="000000"/>
          <w:sz w:val="20"/>
          <w:szCs w:val="20"/>
          <w:rtl/>
        </w:rPr>
        <w:t xml:space="preserve"> وَأَصْحَابُ الْجَنَّةِ أَصْحَابُ الْجَنَّةِ هُمُ الْفَائِزُونَ ﴿20﴾</w:t>
      </w:r>
      <w:r w:rsidR="00EE0D11" w:rsidRPr="00EE0D11">
        <w:rPr>
          <w:rFonts w:cs="B Nazanin" w:hint="cs"/>
          <w:color w:val="FF0000"/>
          <w:sz w:val="20"/>
          <w:szCs w:val="20"/>
          <w:rtl/>
          <w:lang w:bidi="fa-IR"/>
        </w:rPr>
        <w:t xml:space="preserve"> </w:t>
      </w:r>
      <w:r w:rsidR="00EE0D11">
        <w:rPr>
          <w:rFonts w:cs="B Nazanin" w:hint="cs"/>
          <w:color w:val="FF0000"/>
          <w:sz w:val="20"/>
          <w:szCs w:val="20"/>
          <w:rtl/>
          <w:lang w:bidi="fa-IR"/>
        </w:rPr>
        <w:t xml:space="preserve">آخرتی </w:t>
      </w:r>
      <w:r w:rsidR="00B85C2D">
        <w:rPr>
          <w:rFonts w:ascii="Times New Roman" w:hAnsi="Times New Roman" w:cs="Times New Roman" w:hint="cs"/>
          <w:color w:val="FF0000"/>
          <w:sz w:val="20"/>
          <w:szCs w:val="20"/>
          <w:rtl/>
          <w:lang w:bidi="fa-IR"/>
        </w:rPr>
        <w:t>–</w:t>
      </w:r>
      <w:r w:rsidR="00EE0D11">
        <w:rPr>
          <w:rFonts w:cs="B Nazanin" w:hint="cs"/>
          <w:color w:val="FF0000"/>
          <w:sz w:val="20"/>
          <w:szCs w:val="20"/>
          <w:rtl/>
          <w:lang w:bidi="fa-IR"/>
        </w:rPr>
        <w:t xml:space="preserve"> </w:t>
      </w:r>
      <w:r w:rsidR="00587A3E">
        <w:rPr>
          <w:rFonts w:cs="B Nazanin" w:hint="cs"/>
          <w:color w:val="FF0000"/>
          <w:sz w:val="20"/>
          <w:szCs w:val="20"/>
          <w:rtl/>
          <w:lang w:bidi="fa-IR"/>
        </w:rPr>
        <w:t>«تقوا»</w:t>
      </w:r>
      <w:r w:rsidR="00B85C2D">
        <w:rPr>
          <w:rFonts w:cs="B Nazanin" w:hint="cs"/>
          <w:color w:val="FF0000"/>
          <w:sz w:val="20"/>
          <w:szCs w:val="20"/>
          <w:rtl/>
          <w:lang w:bidi="fa-IR"/>
        </w:rPr>
        <w:t xml:space="preserve"> </w:t>
      </w:r>
    </w:p>
    <w:p w:rsidR="00BB0F16" w:rsidRDefault="00DA0328" w:rsidP="00DA0328">
      <w:pPr>
        <w:pStyle w:val="a"/>
        <w:widowControl w:val="0"/>
        <w:spacing w:after="0"/>
        <w:ind w:left="-249" w:firstLine="0"/>
        <w:rPr>
          <w:rFonts w:cs="B Nazanin"/>
          <w:b/>
          <w:bCs/>
          <w:color w:val="000000"/>
          <w:sz w:val="20"/>
          <w:szCs w:val="20"/>
          <w:rtl/>
        </w:rPr>
      </w:pPr>
      <w:r w:rsidRPr="00D9637A">
        <w:rPr>
          <w:rFonts w:cs="B Nazanin"/>
          <w:b/>
          <w:bCs/>
          <w:sz w:val="20"/>
          <w:szCs w:val="20"/>
          <w:rtl/>
        </w:rPr>
        <w:t>اي مسلمانان! از خدا پروا کنيد و بايد هر کس نگران آن باشد که براي فردا چه چيزي از پيش فرستاده است، و از خدا پروا کنيد که خداوند به آنچه ميکنيد آگاه است.</w:t>
      </w:r>
      <w:r w:rsidRPr="00D9637A">
        <w:rPr>
          <w:rFonts w:cs="B Nazanin" w:hint="cs"/>
          <w:b/>
          <w:bCs/>
          <w:sz w:val="20"/>
          <w:szCs w:val="20"/>
          <w:rtl/>
        </w:rPr>
        <w:t xml:space="preserve">(18) </w:t>
      </w:r>
      <w:r w:rsidRPr="00D9637A">
        <w:rPr>
          <w:rFonts w:cs="B Nazanin"/>
          <w:b/>
          <w:bCs/>
          <w:sz w:val="20"/>
          <w:szCs w:val="20"/>
          <w:rtl/>
        </w:rPr>
        <w:t>و مانند آنهائي نباشيد که خدا را فراموش کردند، و او هم خود ها شان را از ياد شان برد. آنها همان گناه پيشگان هستند.</w:t>
      </w:r>
      <w:r w:rsidRPr="00D9637A">
        <w:rPr>
          <w:rFonts w:cs="B Nazanin" w:hint="cs"/>
          <w:b/>
          <w:bCs/>
          <w:sz w:val="20"/>
          <w:szCs w:val="20"/>
          <w:rtl/>
        </w:rPr>
        <w:t xml:space="preserve">(19) </w:t>
      </w:r>
      <w:r w:rsidRPr="00D9637A">
        <w:rPr>
          <w:rFonts w:cs="B Nazanin"/>
          <w:b/>
          <w:bCs/>
          <w:sz w:val="20"/>
          <w:szCs w:val="20"/>
          <w:rtl/>
        </w:rPr>
        <w:t>اهل بهشت و اهل جهنم مساوي نيستند، اهل بهشت همان پيروزها و برندگان هستند.</w:t>
      </w:r>
      <w:r w:rsidRPr="00D9637A">
        <w:rPr>
          <w:rFonts w:cs="B Nazanin" w:hint="cs"/>
          <w:b/>
          <w:bCs/>
          <w:sz w:val="20"/>
          <w:szCs w:val="20"/>
          <w:rtl/>
        </w:rPr>
        <w:t>(20)</w:t>
      </w:r>
      <w:r>
        <w:rPr>
          <w:rFonts w:cs="B Nazanin" w:hint="cs"/>
          <w:b/>
          <w:bCs/>
          <w:sz w:val="20"/>
          <w:szCs w:val="20"/>
          <w:rtl/>
        </w:rPr>
        <w:tab/>
      </w:r>
      <w:r w:rsidR="00BB0F16">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393ACE" w:rsidRPr="00352723" w:rsidTr="00834F8E">
        <w:trPr>
          <w:trHeight w:val="350"/>
        </w:trPr>
        <w:tc>
          <w:tcPr>
            <w:tcW w:w="5940" w:type="dxa"/>
          </w:tcPr>
          <w:p w:rsidR="00393ACE" w:rsidRPr="00352723" w:rsidRDefault="00F638D1" w:rsidP="00834F8E">
            <w:pPr>
              <w:widowControl w:val="0"/>
              <w:tabs>
                <w:tab w:val="center" w:pos="2862"/>
                <w:tab w:val="right" w:pos="5724"/>
              </w:tabs>
              <w:bidi/>
              <w:ind w:left="-249"/>
              <w:jc w:val="center"/>
              <w:rPr>
                <w:rFonts w:cs="B Nazanin"/>
                <w:b/>
                <w:bCs/>
                <w:color w:val="000000"/>
                <w:sz w:val="20"/>
                <w:szCs w:val="20"/>
                <w:u w:val="single"/>
                <w:rtl/>
                <w:lang w:bidi="fa-IR"/>
              </w:rPr>
            </w:pPr>
            <w:r w:rsidRPr="00964C61">
              <w:rPr>
                <w:rFonts w:cs="B Nazanin" w:hint="cs"/>
                <w:color w:val="000000"/>
                <w:sz w:val="20"/>
                <w:szCs w:val="20"/>
                <w:rtl/>
              </w:rPr>
              <w:t>درب: بر حذر داشتن مسلمانان از اينکه از حقايق بيگانه شوند و مانند کفار و منافقين بگردند</w:t>
            </w:r>
          </w:p>
        </w:tc>
      </w:tr>
    </w:tbl>
    <w:p w:rsidR="00393ACE" w:rsidRPr="00BE071B" w:rsidRDefault="00393ACE" w:rsidP="00C82A37">
      <w:pPr>
        <w:pStyle w:val="a"/>
        <w:widowControl w:val="0"/>
        <w:spacing w:after="0"/>
        <w:ind w:left="-249" w:firstLine="0"/>
        <w:rPr>
          <w:rFonts w:cs="Traditional Arabic"/>
          <w:b/>
          <w:bCs/>
          <w:color w:val="000000"/>
          <w:sz w:val="20"/>
          <w:szCs w:val="20"/>
          <w:rtl/>
        </w:rPr>
      </w:pPr>
    </w:p>
    <w:p w:rsidR="00465288" w:rsidRPr="00BE071B" w:rsidRDefault="00465288" w:rsidP="00C82A37">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t>حشر</w:t>
      </w:r>
      <w:r w:rsidR="0042484E">
        <w:rPr>
          <w:rFonts w:cs="B Nazanin" w:hint="cs"/>
          <w:b/>
          <w:bCs/>
          <w:color w:val="000000"/>
          <w:sz w:val="20"/>
          <w:szCs w:val="20"/>
          <w:u w:val="single"/>
          <w:rtl/>
          <w:lang w:bidi="fa-IR"/>
        </w:rPr>
        <w:t xml:space="preserve">6     </w:t>
      </w:r>
      <w:r w:rsidRPr="00BE071B">
        <w:rPr>
          <w:rFonts w:cs="B Nazanin" w:hint="cs"/>
          <w:b/>
          <w:bCs/>
          <w:color w:val="000000"/>
          <w:sz w:val="20"/>
          <w:szCs w:val="20"/>
          <w:u w:val="single"/>
          <w:rtl/>
          <w:lang w:bidi="fa-IR"/>
        </w:rPr>
        <w:t xml:space="preserve"> آیات 21 تا 24</w:t>
      </w:r>
    </w:p>
    <w:p w:rsidR="00FD5098" w:rsidRDefault="00465288" w:rsidP="002657C5">
      <w:pPr>
        <w:pStyle w:val="a"/>
        <w:widowControl w:val="0"/>
        <w:spacing w:after="0"/>
        <w:ind w:left="-249" w:firstLine="0"/>
        <w:rPr>
          <w:rFonts w:cs="Traditional Arabic"/>
          <w:b/>
          <w:bCs/>
          <w:color w:val="000000"/>
          <w:sz w:val="20"/>
          <w:szCs w:val="20"/>
          <w:rtl/>
        </w:rPr>
      </w:pPr>
      <w:r w:rsidRPr="00BE071B">
        <w:rPr>
          <w:rFonts w:cs="Traditional Arabic" w:hint="eastAsia"/>
          <w:b/>
          <w:bCs/>
          <w:color w:val="000000"/>
          <w:sz w:val="20"/>
          <w:szCs w:val="20"/>
          <w:rtl/>
        </w:rPr>
        <w:t>لَوْ</w:t>
      </w:r>
      <w:r w:rsidRPr="00BE071B">
        <w:rPr>
          <w:rFonts w:cs="Traditional Arabic"/>
          <w:b/>
          <w:bCs/>
          <w:color w:val="000000"/>
          <w:sz w:val="20"/>
          <w:szCs w:val="20"/>
          <w:rtl/>
        </w:rPr>
        <w:t xml:space="preserve">أَنزَلْنَا هَذَا الْقُرْآنَ عَلَى جَبَلٍ </w:t>
      </w:r>
      <w:r w:rsidRPr="00BE071B">
        <w:rPr>
          <w:rFonts w:cs="Traditional Arabic" w:hint="eastAsia"/>
          <w:b/>
          <w:bCs/>
          <w:color w:val="000000"/>
          <w:sz w:val="20"/>
          <w:szCs w:val="20"/>
          <w:rtl/>
        </w:rPr>
        <w:t>لَّرَأَيْتَهُ</w:t>
      </w:r>
      <w:r w:rsidRPr="00BE071B">
        <w:rPr>
          <w:rFonts w:cs="Traditional Arabic"/>
          <w:b/>
          <w:bCs/>
          <w:color w:val="000000"/>
          <w:sz w:val="20"/>
          <w:szCs w:val="20"/>
          <w:rtl/>
        </w:rPr>
        <w:t xml:space="preserve"> خَاشِعًا مُّتَصَدِّعًا مِّنْ خَشْيَةِ اللَّهِ وَتِلْكَ </w:t>
      </w:r>
      <w:r w:rsidRPr="00BE071B">
        <w:rPr>
          <w:rFonts w:cs="Traditional Arabic" w:hint="eastAsia"/>
          <w:b/>
          <w:bCs/>
          <w:color w:val="000000"/>
          <w:sz w:val="20"/>
          <w:szCs w:val="20"/>
          <w:rtl/>
        </w:rPr>
        <w:t>الْأَمْثَالُ</w:t>
      </w:r>
      <w:r w:rsidRPr="00BE071B">
        <w:rPr>
          <w:rFonts w:cs="Traditional Arabic"/>
          <w:b/>
          <w:bCs/>
          <w:color w:val="000000"/>
          <w:sz w:val="20"/>
          <w:szCs w:val="20"/>
          <w:rtl/>
        </w:rPr>
        <w:t xml:space="preserve"> نَضْرِبُهَا لِلنَّاسِ لَعَلَّهُمْ يَتَفَكَّرُونَ ﴿21﴾</w:t>
      </w:r>
      <w:r w:rsidR="002657C5" w:rsidRPr="002657C5">
        <w:rPr>
          <w:rFonts w:cs="B Nazanin" w:hint="cs"/>
          <w:color w:val="FF0000"/>
          <w:sz w:val="20"/>
          <w:szCs w:val="20"/>
          <w:rtl/>
          <w:lang w:bidi="fa-IR"/>
        </w:rPr>
        <w:t xml:space="preserve"> </w:t>
      </w:r>
      <w:r w:rsidR="002657C5" w:rsidRPr="00113B68">
        <w:rPr>
          <w:rFonts w:cs="B Nazanin" w:hint="cs"/>
          <w:color w:val="FF0000"/>
          <w:sz w:val="20"/>
          <w:szCs w:val="20"/>
          <w:rtl/>
          <w:lang w:bidi="fa-IR"/>
        </w:rPr>
        <w:t>وصف</w:t>
      </w:r>
      <w:r w:rsidRPr="00BE071B">
        <w:rPr>
          <w:rFonts w:cs="Traditional Arabic"/>
          <w:b/>
          <w:bCs/>
          <w:color w:val="000000"/>
          <w:sz w:val="20"/>
          <w:szCs w:val="20"/>
          <w:rtl/>
        </w:rPr>
        <w:t xml:space="preserve"> </w:t>
      </w:r>
      <w:r w:rsidRPr="00BE071B">
        <w:rPr>
          <w:rFonts w:cs="Traditional Arabic" w:hint="eastAsia"/>
          <w:b/>
          <w:bCs/>
          <w:color w:val="000000"/>
          <w:sz w:val="20"/>
          <w:szCs w:val="20"/>
          <w:rtl/>
        </w:rPr>
        <w:t>هُوَ</w:t>
      </w:r>
      <w:r w:rsidRPr="00BE071B">
        <w:rPr>
          <w:rFonts w:cs="Traditional Arabic"/>
          <w:b/>
          <w:bCs/>
          <w:color w:val="000000"/>
          <w:sz w:val="20"/>
          <w:szCs w:val="20"/>
          <w:rtl/>
        </w:rPr>
        <w:t xml:space="preserve"> اللَّهُ الَّذِي لَا إِلَهَ إِلَّا هُوَ </w:t>
      </w:r>
      <w:r w:rsidR="00BB7377" w:rsidRPr="00113B68">
        <w:rPr>
          <w:rFonts w:cs="B Nazanin" w:hint="cs"/>
          <w:color w:val="FF0000"/>
          <w:sz w:val="20"/>
          <w:szCs w:val="20"/>
          <w:rtl/>
          <w:lang w:bidi="fa-IR"/>
        </w:rPr>
        <w:t>وحدانیت</w:t>
      </w:r>
      <w:r w:rsidR="00B85C2D">
        <w:rPr>
          <w:rFonts w:cs="B Nazanin" w:hint="cs"/>
          <w:color w:val="FF0000"/>
          <w:sz w:val="20"/>
          <w:szCs w:val="20"/>
          <w:rtl/>
          <w:lang w:bidi="fa-IR"/>
        </w:rPr>
        <w:t xml:space="preserve"> </w:t>
      </w:r>
      <w:r w:rsidRPr="00BE071B">
        <w:rPr>
          <w:rFonts w:cs="Traditional Arabic"/>
          <w:b/>
          <w:bCs/>
          <w:color w:val="000000"/>
          <w:sz w:val="20"/>
          <w:szCs w:val="20"/>
          <w:rtl/>
        </w:rPr>
        <w:t xml:space="preserve">عَالِمُ </w:t>
      </w:r>
      <w:r w:rsidRPr="00BE071B">
        <w:rPr>
          <w:rFonts w:cs="Traditional Arabic" w:hint="eastAsia"/>
          <w:b/>
          <w:bCs/>
          <w:color w:val="000000"/>
          <w:sz w:val="20"/>
          <w:szCs w:val="20"/>
          <w:rtl/>
        </w:rPr>
        <w:t>الْغَيْبِ</w:t>
      </w:r>
      <w:r w:rsidRPr="00BE071B">
        <w:rPr>
          <w:rFonts w:cs="Traditional Arabic"/>
          <w:b/>
          <w:bCs/>
          <w:color w:val="000000"/>
          <w:sz w:val="20"/>
          <w:szCs w:val="20"/>
          <w:rtl/>
        </w:rPr>
        <w:t xml:space="preserve"> وَالشَّهَادَةِ هُوَ الرَّحْمَنُ الرَّحِيمُ ﴿22﴾ </w:t>
      </w:r>
      <w:r w:rsidR="00FD5098">
        <w:rPr>
          <w:rFonts w:cs="B Nazanin" w:hint="cs"/>
          <w:color w:val="FF0000"/>
          <w:sz w:val="20"/>
          <w:szCs w:val="20"/>
          <w:rtl/>
          <w:lang w:bidi="fa-IR"/>
        </w:rPr>
        <w:t>ذاتی</w:t>
      </w:r>
    </w:p>
    <w:p w:rsidR="00BB7377" w:rsidRDefault="00465288" w:rsidP="002657C5">
      <w:pPr>
        <w:pStyle w:val="a"/>
        <w:widowControl w:val="0"/>
        <w:spacing w:after="0"/>
        <w:ind w:left="-249" w:firstLine="0"/>
        <w:rPr>
          <w:rFonts w:cs="Traditional Arabic"/>
          <w:b/>
          <w:bCs/>
          <w:color w:val="000000"/>
          <w:sz w:val="20"/>
          <w:szCs w:val="20"/>
          <w:rtl/>
        </w:rPr>
      </w:pPr>
      <w:r w:rsidRPr="00BE071B">
        <w:rPr>
          <w:rFonts w:cs="Traditional Arabic" w:hint="eastAsia"/>
          <w:b/>
          <w:bCs/>
          <w:color w:val="000000"/>
          <w:sz w:val="20"/>
          <w:szCs w:val="20"/>
          <w:rtl/>
        </w:rPr>
        <w:t>هُوَ</w:t>
      </w:r>
      <w:r w:rsidRPr="00BE071B">
        <w:rPr>
          <w:rFonts w:cs="Traditional Arabic"/>
          <w:b/>
          <w:bCs/>
          <w:color w:val="000000"/>
          <w:sz w:val="20"/>
          <w:szCs w:val="20"/>
          <w:rtl/>
        </w:rPr>
        <w:t xml:space="preserve"> اللَّهُ الَّذِي لَا إِلَهَ إِلَّا هُوَ </w:t>
      </w:r>
      <w:r w:rsidR="00BB7377" w:rsidRPr="00113B68">
        <w:rPr>
          <w:rFonts w:cs="B Nazanin" w:hint="cs"/>
          <w:color w:val="FF0000"/>
          <w:sz w:val="20"/>
          <w:szCs w:val="20"/>
          <w:rtl/>
          <w:lang w:bidi="fa-IR"/>
        </w:rPr>
        <w:t>وحدانیت</w:t>
      </w:r>
      <w:r w:rsidR="00BB7377">
        <w:rPr>
          <w:rFonts w:cs="B Nazanin" w:hint="cs"/>
          <w:color w:val="FF0000"/>
          <w:sz w:val="20"/>
          <w:szCs w:val="20"/>
          <w:rtl/>
          <w:lang w:bidi="fa-IR"/>
        </w:rPr>
        <w:t xml:space="preserve"> </w:t>
      </w:r>
      <w:r w:rsidRPr="00BE071B">
        <w:rPr>
          <w:rFonts w:cs="Traditional Arabic"/>
          <w:b/>
          <w:bCs/>
          <w:color w:val="000000"/>
          <w:sz w:val="20"/>
          <w:szCs w:val="20"/>
          <w:rtl/>
        </w:rPr>
        <w:t xml:space="preserve">الْمَلِكُ </w:t>
      </w:r>
      <w:r w:rsidRPr="00BE071B">
        <w:rPr>
          <w:rFonts w:cs="Traditional Arabic" w:hint="eastAsia"/>
          <w:b/>
          <w:bCs/>
          <w:color w:val="000000"/>
          <w:sz w:val="20"/>
          <w:szCs w:val="20"/>
          <w:rtl/>
        </w:rPr>
        <w:t>الْقُدُّوسُ</w:t>
      </w:r>
      <w:r w:rsidRPr="00BE071B">
        <w:rPr>
          <w:rFonts w:cs="Traditional Arabic"/>
          <w:b/>
          <w:bCs/>
          <w:color w:val="000000"/>
          <w:sz w:val="20"/>
          <w:szCs w:val="20"/>
          <w:rtl/>
        </w:rPr>
        <w:t xml:space="preserve"> السَّلَامُ الْمُؤْمِنُ الْمُهَيْمِنُ الْعَزِيزُ </w:t>
      </w:r>
      <w:r w:rsidR="00BB7377">
        <w:rPr>
          <w:rFonts w:cs="B Nazanin" w:hint="cs"/>
          <w:color w:val="FF0000"/>
          <w:sz w:val="20"/>
          <w:szCs w:val="20"/>
          <w:rtl/>
          <w:lang w:bidi="fa-IR"/>
        </w:rPr>
        <w:t xml:space="preserve">ذاتی </w:t>
      </w:r>
      <w:r w:rsidRPr="00BE071B">
        <w:rPr>
          <w:rFonts w:cs="Traditional Arabic"/>
          <w:b/>
          <w:bCs/>
          <w:color w:val="000000"/>
          <w:sz w:val="20"/>
          <w:szCs w:val="20"/>
          <w:rtl/>
        </w:rPr>
        <w:t xml:space="preserve">الْجَبَّارُ </w:t>
      </w:r>
      <w:r w:rsidR="002657C5">
        <w:rPr>
          <w:rFonts w:cs="B Nazanin" w:hint="cs"/>
          <w:color w:val="FF0000"/>
          <w:sz w:val="20"/>
          <w:szCs w:val="20"/>
          <w:rtl/>
          <w:lang w:bidi="fa-IR"/>
        </w:rPr>
        <w:t>قضاوتی</w:t>
      </w:r>
    </w:p>
    <w:p w:rsidR="0042484E" w:rsidRDefault="00465288" w:rsidP="00AF2E12">
      <w:pPr>
        <w:pStyle w:val="a"/>
        <w:widowControl w:val="0"/>
        <w:spacing w:after="0"/>
        <w:ind w:left="-249" w:firstLine="0"/>
        <w:rPr>
          <w:rFonts w:cs="B Nazanin"/>
          <w:color w:val="FF0000"/>
          <w:sz w:val="20"/>
          <w:szCs w:val="20"/>
          <w:rtl/>
          <w:lang w:bidi="fa-IR"/>
        </w:rPr>
      </w:pPr>
      <w:r w:rsidRPr="00BE071B">
        <w:rPr>
          <w:rFonts w:cs="Traditional Arabic" w:hint="eastAsia"/>
          <w:b/>
          <w:bCs/>
          <w:color w:val="000000"/>
          <w:sz w:val="20"/>
          <w:szCs w:val="20"/>
          <w:rtl/>
        </w:rPr>
        <w:t>الْمُتَكَبِّرُ</w:t>
      </w:r>
      <w:r w:rsidRPr="00BE071B">
        <w:rPr>
          <w:rFonts w:cs="Traditional Arabic"/>
          <w:b/>
          <w:bCs/>
          <w:color w:val="000000"/>
          <w:sz w:val="20"/>
          <w:szCs w:val="20"/>
          <w:rtl/>
        </w:rPr>
        <w:t xml:space="preserve"> </w:t>
      </w:r>
      <w:r w:rsidR="002657C5">
        <w:rPr>
          <w:rFonts w:cs="B Nazanin" w:hint="cs"/>
          <w:color w:val="FF0000"/>
          <w:sz w:val="20"/>
          <w:szCs w:val="20"/>
          <w:rtl/>
          <w:lang w:bidi="fa-IR"/>
        </w:rPr>
        <w:t>استعلائی</w:t>
      </w:r>
      <w:r w:rsidR="00B85C2D">
        <w:rPr>
          <w:rFonts w:cs="B Nazanin" w:hint="cs"/>
          <w:color w:val="FF0000"/>
          <w:sz w:val="20"/>
          <w:szCs w:val="20"/>
          <w:rtl/>
          <w:lang w:bidi="fa-IR"/>
        </w:rPr>
        <w:t xml:space="preserve"> </w:t>
      </w:r>
      <w:r w:rsidRPr="00BE071B">
        <w:rPr>
          <w:rFonts w:cs="Traditional Arabic"/>
          <w:b/>
          <w:bCs/>
          <w:color w:val="000000"/>
          <w:sz w:val="20"/>
          <w:szCs w:val="20"/>
          <w:rtl/>
        </w:rPr>
        <w:t xml:space="preserve">سُبْحَانَ اللَّهِ عَمَّا يُشْرِكُونَ ﴿23﴾ </w:t>
      </w:r>
      <w:r w:rsidR="002657C5">
        <w:rPr>
          <w:rFonts w:cs="B Nazanin" w:hint="cs"/>
          <w:color w:val="FF0000"/>
          <w:sz w:val="20"/>
          <w:szCs w:val="20"/>
          <w:rtl/>
          <w:lang w:bidi="fa-IR"/>
        </w:rPr>
        <w:t xml:space="preserve">سبحانیت </w:t>
      </w:r>
      <w:r w:rsidRPr="00BE071B">
        <w:rPr>
          <w:rFonts w:cs="Traditional Arabic" w:hint="eastAsia"/>
          <w:b/>
          <w:bCs/>
          <w:color w:val="000000"/>
          <w:sz w:val="20"/>
          <w:szCs w:val="20"/>
          <w:rtl/>
        </w:rPr>
        <w:t>هُوَ</w:t>
      </w:r>
      <w:r w:rsidRPr="00BE071B">
        <w:rPr>
          <w:rFonts w:cs="Traditional Arabic"/>
          <w:b/>
          <w:bCs/>
          <w:color w:val="000000"/>
          <w:sz w:val="20"/>
          <w:szCs w:val="20"/>
          <w:rtl/>
        </w:rPr>
        <w:t xml:space="preserve"> اللَّهُ الْخَالِقُ الْبَارِئُ الْمُصَوِّرُ لَهُ </w:t>
      </w:r>
      <w:r w:rsidRPr="00BE071B">
        <w:rPr>
          <w:rFonts w:cs="Traditional Arabic" w:hint="eastAsia"/>
          <w:b/>
          <w:bCs/>
          <w:color w:val="000000"/>
          <w:sz w:val="20"/>
          <w:szCs w:val="20"/>
          <w:rtl/>
        </w:rPr>
        <w:t>الْأَسْمَاء</w:t>
      </w:r>
      <w:r w:rsidRPr="00BE071B">
        <w:rPr>
          <w:rFonts w:cs="Traditional Arabic"/>
          <w:b/>
          <w:bCs/>
          <w:color w:val="000000"/>
          <w:sz w:val="20"/>
          <w:szCs w:val="20"/>
          <w:rtl/>
        </w:rPr>
        <w:t xml:space="preserve"> الْحُسْنَى</w:t>
      </w:r>
      <w:r w:rsidR="00BB7377" w:rsidRPr="00BB7377">
        <w:rPr>
          <w:rFonts w:cs="B Nazanin" w:hint="cs"/>
          <w:color w:val="FF0000"/>
          <w:sz w:val="20"/>
          <w:szCs w:val="20"/>
          <w:rtl/>
          <w:lang w:bidi="fa-IR"/>
        </w:rPr>
        <w:t xml:space="preserve"> </w:t>
      </w:r>
      <w:r w:rsidR="00BB7377">
        <w:rPr>
          <w:rFonts w:cs="B Nazanin" w:hint="cs"/>
          <w:color w:val="FF0000"/>
          <w:sz w:val="20"/>
          <w:szCs w:val="20"/>
          <w:rtl/>
          <w:lang w:bidi="fa-IR"/>
        </w:rPr>
        <w:t>ذاتی</w:t>
      </w:r>
      <w:r w:rsidRPr="00BE071B">
        <w:rPr>
          <w:rFonts w:cs="Traditional Arabic"/>
          <w:b/>
          <w:bCs/>
          <w:color w:val="000000"/>
          <w:sz w:val="20"/>
          <w:szCs w:val="20"/>
          <w:rtl/>
        </w:rPr>
        <w:t xml:space="preserve"> يُسَبِّحُ لَهُ مَا فِي السَّمَاوَاتِ وَالْأَرْضِ</w:t>
      </w:r>
      <w:r w:rsidR="002657C5" w:rsidRPr="002657C5">
        <w:rPr>
          <w:rFonts w:cs="B Nazanin" w:hint="cs"/>
          <w:color w:val="FF0000"/>
          <w:sz w:val="20"/>
          <w:szCs w:val="20"/>
          <w:rtl/>
          <w:lang w:bidi="fa-IR"/>
        </w:rPr>
        <w:t xml:space="preserve"> </w:t>
      </w:r>
      <w:r w:rsidR="002657C5">
        <w:rPr>
          <w:rFonts w:cs="B Nazanin" w:hint="cs"/>
          <w:color w:val="FF0000"/>
          <w:sz w:val="20"/>
          <w:szCs w:val="20"/>
          <w:rtl/>
          <w:lang w:bidi="fa-IR"/>
        </w:rPr>
        <w:t xml:space="preserve">مسجودیت </w:t>
      </w:r>
      <w:r w:rsidRPr="00BE071B">
        <w:rPr>
          <w:rFonts w:cs="Traditional Arabic"/>
          <w:b/>
          <w:bCs/>
          <w:color w:val="000000"/>
          <w:sz w:val="20"/>
          <w:szCs w:val="20"/>
          <w:rtl/>
        </w:rPr>
        <w:t xml:space="preserve"> وَهُوَ </w:t>
      </w:r>
      <w:r w:rsidRPr="00BE071B">
        <w:rPr>
          <w:rFonts w:cs="Traditional Arabic" w:hint="eastAsia"/>
          <w:b/>
          <w:bCs/>
          <w:color w:val="000000"/>
          <w:sz w:val="20"/>
          <w:szCs w:val="20"/>
          <w:rtl/>
        </w:rPr>
        <w:t>الْعَزِيزُ</w:t>
      </w:r>
      <w:r w:rsidRPr="00BE071B">
        <w:rPr>
          <w:rFonts w:cs="Traditional Arabic"/>
          <w:b/>
          <w:bCs/>
          <w:color w:val="000000"/>
          <w:sz w:val="20"/>
          <w:szCs w:val="20"/>
          <w:rtl/>
        </w:rPr>
        <w:t xml:space="preserve"> الْحَكِيمُ ﴿24﴾</w:t>
      </w:r>
      <w:r w:rsidR="00BB7377" w:rsidRPr="00BB7377">
        <w:rPr>
          <w:rFonts w:cs="B Nazanin" w:hint="cs"/>
          <w:color w:val="FF0000"/>
          <w:sz w:val="20"/>
          <w:szCs w:val="20"/>
          <w:rtl/>
          <w:lang w:bidi="fa-IR"/>
        </w:rPr>
        <w:t xml:space="preserve"> </w:t>
      </w:r>
      <w:r w:rsidR="00BB7377">
        <w:rPr>
          <w:rFonts w:cs="B Nazanin" w:hint="cs"/>
          <w:color w:val="FF0000"/>
          <w:sz w:val="20"/>
          <w:szCs w:val="20"/>
          <w:rtl/>
          <w:lang w:bidi="fa-IR"/>
        </w:rPr>
        <w:t>ذاتی</w:t>
      </w:r>
    </w:p>
    <w:p w:rsidR="0065763E" w:rsidRDefault="0065763E" w:rsidP="00AF2E12">
      <w:pPr>
        <w:pStyle w:val="a"/>
        <w:widowControl w:val="0"/>
        <w:spacing w:after="0"/>
        <w:ind w:left="-249" w:firstLine="0"/>
        <w:rPr>
          <w:rFonts w:cs="B Nazanin"/>
          <w:color w:val="FF0000"/>
          <w:sz w:val="20"/>
          <w:szCs w:val="20"/>
          <w:rtl/>
          <w:lang w:bidi="fa-IR"/>
        </w:rPr>
      </w:pPr>
      <w:r w:rsidRPr="00F16C33">
        <w:rPr>
          <w:rFonts w:cs="B Nazanin"/>
          <w:b/>
          <w:bCs/>
          <w:color w:val="000000"/>
          <w:sz w:val="20"/>
          <w:szCs w:val="20"/>
          <w:rtl/>
        </w:rPr>
        <w:t>اگر اين قرآن را بر کوهي نازل ميکرديم ميديدي فروتن بوده واز حرمت و خشيت خدا متلاشي ميشود و ما اين مثل ها را براي مردم ميزنيم شايد تفکر کنند.</w:t>
      </w:r>
      <w:r w:rsidRPr="00F16C33">
        <w:rPr>
          <w:rFonts w:cs="B Nazanin" w:hint="cs"/>
          <w:b/>
          <w:bCs/>
          <w:color w:val="000000"/>
          <w:sz w:val="20"/>
          <w:szCs w:val="20"/>
          <w:rtl/>
        </w:rPr>
        <w:t xml:space="preserve">(21) </w:t>
      </w:r>
      <w:r w:rsidRPr="00F16C33">
        <w:rPr>
          <w:rFonts w:cs="B Nazanin"/>
          <w:b/>
          <w:bCs/>
          <w:color w:val="000000"/>
          <w:sz w:val="20"/>
          <w:szCs w:val="20"/>
          <w:rtl/>
        </w:rPr>
        <w:t>او خدائيست که خدائي جز او نيست.داناي نهان و آشکار و بخشنده مهربان است.</w:t>
      </w:r>
      <w:r w:rsidRPr="00F16C33">
        <w:rPr>
          <w:rFonts w:cs="B Nazanin" w:hint="cs"/>
          <w:b/>
          <w:bCs/>
          <w:color w:val="000000"/>
          <w:sz w:val="20"/>
          <w:szCs w:val="20"/>
          <w:rtl/>
        </w:rPr>
        <w:t xml:space="preserve">(22) </w:t>
      </w:r>
      <w:r w:rsidRPr="00F16C33">
        <w:rPr>
          <w:rFonts w:cs="B Nazanin"/>
          <w:b/>
          <w:bCs/>
          <w:color w:val="000000"/>
          <w:sz w:val="20"/>
          <w:szCs w:val="20"/>
          <w:rtl/>
        </w:rPr>
        <w:t>اوست خدائي که خدائي جز او نيست. آن فرمانرواي پاکِ صلح آورِ ايمني بخشِ مسلطِ عزتمندِ مجبورکننده بزرگمنش. پاک است خداوند از آنچه با او شريک ميگيرند.</w:t>
      </w:r>
      <w:r w:rsidRPr="00F16C33">
        <w:rPr>
          <w:rFonts w:cs="B Nazanin" w:hint="cs"/>
          <w:b/>
          <w:bCs/>
          <w:color w:val="000000"/>
          <w:sz w:val="20"/>
          <w:szCs w:val="20"/>
          <w:rtl/>
        </w:rPr>
        <w:t xml:space="preserve">(23) </w:t>
      </w:r>
      <w:r w:rsidRPr="00F16C33">
        <w:rPr>
          <w:rFonts w:cs="B Nazanin"/>
          <w:b/>
          <w:bCs/>
          <w:color w:val="000000"/>
          <w:sz w:val="20"/>
          <w:szCs w:val="20"/>
          <w:rtl/>
        </w:rPr>
        <w:t xml:space="preserve">اوست خداوند آفرينشگر پديد آور تصوير گر، که داراي آن نامهاي </w:t>
      </w:r>
      <w:r w:rsidRPr="00F16C33">
        <w:rPr>
          <w:rFonts w:cs="B Nazanin"/>
          <w:b/>
          <w:bCs/>
          <w:color w:val="000000"/>
          <w:sz w:val="20"/>
          <w:szCs w:val="20"/>
          <w:rtl/>
        </w:rPr>
        <w:lastRenderedPageBreak/>
        <w:t>نيکوست. آنچه در آسمانها و زمين است او را به پاكي مي ستايند و همو پيروزمند فرزانه است.</w:t>
      </w:r>
      <w:r w:rsidRPr="00F16C33">
        <w:rPr>
          <w:rFonts w:cs="B Nazanin" w:hint="cs"/>
          <w:b/>
          <w:bCs/>
          <w:color w:val="000000"/>
          <w:sz w:val="20"/>
          <w:szCs w:val="20"/>
          <w:rtl/>
        </w:rPr>
        <w:t>(24)</w:t>
      </w:r>
    </w:p>
    <w:p w:rsidR="00BB0F16" w:rsidRDefault="00BB0F16" w:rsidP="00AF2E12">
      <w:pPr>
        <w:pStyle w:val="a"/>
        <w:widowControl w:val="0"/>
        <w:spacing w:after="0"/>
        <w:ind w:left="-249" w:firstLine="0"/>
        <w:rPr>
          <w:rFonts w:cs="B Nazanin"/>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44006C" w:rsidRPr="00352723" w:rsidTr="00834F8E">
        <w:trPr>
          <w:trHeight w:val="350"/>
        </w:trPr>
        <w:tc>
          <w:tcPr>
            <w:tcW w:w="5940" w:type="dxa"/>
          </w:tcPr>
          <w:p w:rsidR="00DA0328" w:rsidRDefault="00DA0328" w:rsidP="00834F8E">
            <w:pPr>
              <w:widowControl w:val="0"/>
              <w:tabs>
                <w:tab w:val="center" w:pos="2862"/>
                <w:tab w:val="right" w:pos="5724"/>
              </w:tabs>
              <w:bidi/>
              <w:ind w:left="-249"/>
              <w:jc w:val="center"/>
              <w:rPr>
                <w:rFonts w:cs="B Nazanin"/>
                <w:color w:val="000000"/>
                <w:sz w:val="20"/>
                <w:szCs w:val="20"/>
                <w:rtl/>
                <w:lang w:bidi="fa-IR"/>
              </w:rPr>
            </w:pPr>
            <w:r w:rsidRPr="00F16C33">
              <w:rPr>
                <w:rFonts w:cs="B Nazanin" w:hint="cs"/>
                <w:color w:val="000000"/>
                <w:sz w:val="20"/>
                <w:szCs w:val="20"/>
                <w:rtl/>
                <w:lang w:bidi="fa-IR"/>
              </w:rPr>
              <w:t xml:space="preserve">درب: توجه به شأن خداوند سبب مي شود مسلمانان در مخالفت خويش با کفار و منافقين </w:t>
            </w:r>
          </w:p>
          <w:p w:rsidR="0044006C" w:rsidRPr="00352723" w:rsidRDefault="00DA0328" w:rsidP="00DA0328">
            <w:pPr>
              <w:widowControl w:val="0"/>
              <w:tabs>
                <w:tab w:val="center" w:pos="2862"/>
                <w:tab w:val="right" w:pos="5724"/>
              </w:tabs>
              <w:bidi/>
              <w:ind w:left="-249"/>
              <w:jc w:val="center"/>
              <w:rPr>
                <w:rFonts w:cs="B Nazanin"/>
                <w:b/>
                <w:bCs/>
                <w:color w:val="000000"/>
                <w:sz w:val="20"/>
                <w:szCs w:val="20"/>
                <w:u w:val="single"/>
                <w:rtl/>
                <w:lang w:bidi="fa-IR"/>
              </w:rPr>
            </w:pPr>
            <w:r w:rsidRPr="00F16C33">
              <w:rPr>
                <w:rFonts w:cs="B Nazanin" w:hint="cs"/>
                <w:color w:val="000000"/>
                <w:sz w:val="20"/>
                <w:szCs w:val="20"/>
                <w:rtl/>
                <w:lang w:bidi="fa-IR"/>
              </w:rPr>
              <w:t>جدي تر شوند.</w:t>
            </w:r>
          </w:p>
        </w:tc>
      </w:tr>
    </w:tbl>
    <w:p w:rsidR="0079090F" w:rsidRDefault="0079090F" w:rsidP="00C55107">
      <w:pPr>
        <w:bidi/>
        <w:ind w:left="-249" w:firstLine="720"/>
        <w:jc w:val="center"/>
        <w:rPr>
          <w:rFonts w:cs="B Nazanin"/>
          <w:b/>
          <w:bCs/>
          <w:color w:val="000000"/>
          <w:sz w:val="20"/>
          <w:szCs w:val="20"/>
          <w:u w:val="single"/>
          <w:rtl/>
          <w:lang w:bidi="fa-IR"/>
        </w:rPr>
      </w:pPr>
    </w:p>
    <w:p w:rsidR="0079090F" w:rsidRDefault="0079090F" w:rsidP="0079090F">
      <w:pPr>
        <w:bidi/>
        <w:ind w:left="-249" w:firstLine="720"/>
        <w:jc w:val="center"/>
        <w:rPr>
          <w:rFonts w:cs="B Nazanin"/>
          <w:b/>
          <w:bCs/>
          <w:color w:val="000000"/>
          <w:sz w:val="20"/>
          <w:szCs w:val="20"/>
          <w:u w:val="single"/>
          <w:rtl/>
          <w:lang w:bidi="fa-IR"/>
        </w:rPr>
      </w:pPr>
      <w:r>
        <w:rPr>
          <w:rFonts w:cs="B Nazanin" w:hint="cs"/>
          <w:b/>
          <w:bCs/>
          <w:color w:val="000000"/>
          <w:sz w:val="20"/>
          <w:szCs w:val="20"/>
          <w:u w:val="single"/>
          <w:rtl/>
          <w:lang w:bidi="fa-IR"/>
        </w:rPr>
        <w:t>97</w:t>
      </w:r>
    </w:p>
    <w:p w:rsidR="00465288" w:rsidRDefault="00465288" w:rsidP="0079090F">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t>سوره منافقون آیات 1 تا 8</w:t>
      </w:r>
    </w:p>
    <w:p w:rsidR="00B60A61" w:rsidRPr="00BE071B" w:rsidRDefault="00B60A61" w:rsidP="00C82A37">
      <w:pPr>
        <w:widowControl w:val="0"/>
        <w:bidi/>
        <w:ind w:left="-249"/>
        <w:jc w:val="center"/>
        <w:rPr>
          <w:rFonts w:cs="B Nazanin"/>
          <w:b/>
          <w:bCs/>
          <w:color w:val="000000"/>
          <w:sz w:val="20"/>
          <w:szCs w:val="20"/>
          <w:u w:val="single"/>
          <w:rtl/>
          <w:lang w:bidi="fa-IR"/>
        </w:rPr>
      </w:pPr>
      <w:r>
        <w:rPr>
          <w:rFonts w:cs="Traditional Arabic" w:hint="cs"/>
          <w:b/>
          <w:bCs/>
          <w:color w:val="000000"/>
          <w:sz w:val="20"/>
          <w:szCs w:val="20"/>
          <w:rtl/>
        </w:rPr>
        <w:t xml:space="preserve">                </w:t>
      </w:r>
      <w:r w:rsidRPr="00BE071B">
        <w:rPr>
          <w:rFonts w:cs="Traditional Arabic"/>
          <w:b/>
          <w:bCs/>
          <w:color w:val="000000"/>
          <w:sz w:val="20"/>
          <w:szCs w:val="20"/>
          <w:rtl/>
        </w:rPr>
        <w:t xml:space="preserve">﴿ </w:t>
      </w:r>
      <w:r w:rsidRPr="00BE071B">
        <w:rPr>
          <w:rFonts w:cs="Traditional Arabic" w:hint="eastAsia"/>
          <w:b/>
          <w:bCs/>
          <w:color w:val="000000"/>
          <w:sz w:val="20"/>
          <w:szCs w:val="20"/>
          <w:rtl/>
        </w:rPr>
        <w:t>بِسْمِ</w:t>
      </w:r>
      <w:r w:rsidRPr="00BE071B">
        <w:rPr>
          <w:rFonts w:cs="Traditional Arabic"/>
          <w:b/>
          <w:bCs/>
          <w:color w:val="000000"/>
          <w:sz w:val="20"/>
          <w:szCs w:val="20"/>
          <w:rtl/>
        </w:rPr>
        <w:t xml:space="preserve"> اللّهِ الرَّحْمَنِ الرَّحِيمِ ﴾</w:t>
      </w:r>
    </w:p>
    <w:p w:rsidR="00465288" w:rsidRDefault="00465288" w:rsidP="00AF2E12">
      <w:pPr>
        <w:widowControl w:val="0"/>
        <w:bidi/>
        <w:spacing w:line="233" w:lineRule="auto"/>
        <w:ind w:left="-249"/>
        <w:jc w:val="both"/>
        <w:rPr>
          <w:rFonts w:cs="B Nazanin"/>
          <w:color w:val="FF0000"/>
          <w:sz w:val="20"/>
          <w:szCs w:val="20"/>
          <w:rtl/>
          <w:lang w:bidi="fa-IR"/>
        </w:rPr>
      </w:pPr>
      <w:r w:rsidRPr="00BE071B">
        <w:rPr>
          <w:rFonts w:cs="Traditional Arabic" w:hint="eastAsia"/>
          <w:b/>
          <w:bCs/>
          <w:color w:val="000000"/>
          <w:sz w:val="20"/>
          <w:szCs w:val="20"/>
          <w:rtl/>
        </w:rPr>
        <w:t>إِذَا</w:t>
      </w:r>
      <w:r w:rsidRPr="00BE071B">
        <w:rPr>
          <w:rFonts w:cs="Traditional Arabic"/>
          <w:b/>
          <w:bCs/>
          <w:color w:val="000000"/>
          <w:sz w:val="20"/>
          <w:szCs w:val="20"/>
          <w:rtl/>
        </w:rPr>
        <w:t xml:space="preserve"> جَاءكَ الْمُنَافِقُونَ قَالُوا نَشْهَدُ </w:t>
      </w:r>
      <w:r w:rsidRPr="00BE071B">
        <w:rPr>
          <w:rFonts w:cs="Traditional Arabic" w:hint="eastAsia"/>
          <w:b/>
          <w:bCs/>
          <w:color w:val="000000"/>
          <w:sz w:val="20"/>
          <w:szCs w:val="20"/>
          <w:rtl/>
        </w:rPr>
        <w:t>إِنَّكَ</w:t>
      </w:r>
      <w:r w:rsidRPr="00BE071B">
        <w:rPr>
          <w:rFonts w:cs="Traditional Arabic"/>
          <w:b/>
          <w:bCs/>
          <w:color w:val="000000"/>
          <w:sz w:val="20"/>
          <w:szCs w:val="20"/>
          <w:rtl/>
        </w:rPr>
        <w:t xml:space="preserve"> لَرَسُولُ اللَّهِ </w:t>
      </w:r>
      <w:r w:rsidR="00912B90">
        <w:rPr>
          <w:rFonts w:cs="B Nazanin" w:hint="cs"/>
          <w:color w:val="FF0000"/>
          <w:sz w:val="20"/>
          <w:szCs w:val="20"/>
          <w:rtl/>
          <w:lang w:bidi="fa-IR"/>
        </w:rPr>
        <w:t>«منافقان»</w:t>
      </w:r>
      <w:r w:rsidR="00AF2E12">
        <w:rPr>
          <w:rFonts w:cs="B Nazanin" w:hint="cs"/>
          <w:color w:val="FF0000"/>
          <w:sz w:val="20"/>
          <w:szCs w:val="20"/>
          <w:rtl/>
          <w:lang w:bidi="fa-IR"/>
        </w:rPr>
        <w:t xml:space="preserve"> </w:t>
      </w:r>
      <w:r w:rsidRPr="00BE071B">
        <w:rPr>
          <w:rFonts w:cs="Traditional Arabic"/>
          <w:b/>
          <w:bCs/>
          <w:color w:val="000000"/>
          <w:sz w:val="20"/>
          <w:szCs w:val="20"/>
          <w:rtl/>
        </w:rPr>
        <w:t xml:space="preserve">وَاللَّهُ يَعْلَمُ إِنَّكَ لَرَسُولُهُ </w:t>
      </w:r>
      <w:r w:rsidR="0078576A">
        <w:rPr>
          <w:rFonts w:cs="B Nazanin" w:hint="cs"/>
          <w:color w:val="FF0000"/>
          <w:sz w:val="20"/>
          <w:szCs w:val="20"/>
          <w:rtl/>
          <w:lang w:bidi="fa-IR"/>
        </w:rPr>
        <w:t>ذاتی</w:t>
      </w:r>
      <w:r w:rsidR="00C4246D">
        <w:rPr>
          <w:rFonts w:cs="B Nazanin" w:hint="cs"/>
          <w:color w:val="FF0000"/>
          <w:sz w:val="20"/>
          <w:szCs w:val="20"/>
          <w:rtl/>
          <w:lang w:bidi="fa-IR"/>
        </w:rPr>
        <w:t>-</w:t>
      </w:r>
      <w:r w:rsidR="00C4246D" w:rsidRPr="00C4246D">
        <w:rPr>
          <w:rFonts w:cs="B Nazanin" w:hint="cs"/>
          <w:color w:val="FF0000"/>
          <w:sz w:val="20"/>
          <w:szCs w:val="20"/>
          <w:rtl/>
          <w:lang w:bidi="fa-IR"/>
        </w:rPr>
        <w:t xml:space="preserve"> </w:t>
      </w:r>
      <w:r w:rsidR="00183F08">
        <w:rPr>
          <w:rFonts w:cs="B Nazanin" w:hint="cs"/>
          <w:color w:val="FF0000"/>
          <w:sz w:val="20"/>
          <w:szCs w:val="20"/>
          <w:rtl/>
          <w:lang w:bidi="fa-IR"/>
        </w:rPr>
        <w:t>«ستودن»</w:t>
      </w:r>
      <w:r w:rsidR="00B85C2D">
        <w:rPr>
          <w:rFonts w:cs="B Nazanin" w:hint="cs"/>
          <w:color w:val="FF0000"/>
          <w:sz w:val="20"/>
          <w:szCs w:val="20"/>
          <w:rtl/>
          <w:lang w:bidi="fa-IR"/>
        </w:rPr>
        <w:t xml:space="preserve"> </w:t>
      </w:r>
      <w:r w:rsidRPr="00BE071B">
        <w:rPr>
          <w:rFonts w:cs="Traditional Arabic"/>
          <w:b/>
          <w:bCs/>
          <w:color w:val="000000"/>
          <w:sz w:val="20"/>
          <w:szCs w:val="20"/>
          <w:rtl/>
        </w:rPr>
        <w:t xml:space="preserve">وَاللَّهُ </w:t>
      </w:r>
      <w:r w:rsidRPr="00BE071B">
        <w:rPr>
          <w:rFonts w:cs="Traditional Arabic" w:hint="eastAsia"/>
          <w:b/>
          <w:bCs/>
          <w:color w:val="000000"/>
          <w:sz w:val="20"/>
          <w:szCs w:val="20"/>
          <w:rtl/>
        </w:rPr>
        <w:t>يَشْهَدُ</w:t>
      </w:r>
      <w:r w:rsidRPr="00BE071B">
        <w:rPr>
          <w:rFonts w:cs="Traditional Arabic"/>
          <w:b/>
          <w:bCs/>
          <w:color w:val="000000"/>
          <w:sz w:val="20"/>
          <w:szCs w:val="20"/>
          <w:rtl/>
        </w:rPr>
        <w:t xml:space="preserve"> إِنَّ الْمُنَافِقِينَ لَكَاذِبُونَ ﴿1﴾ </w:t>
      </w:r>
      <w:r w:rsidR="00912B90">
        <w:rPr>
          <w:rFonts w:cs="B Nazanin" w:hint="cs"/>
          <w:color w:val="FF0000"/>
          <w:sz w:val="20"/>
          <w:szCs w:val="20"/>
          <w:rtl/>
          <w:lang w:bidi="fa-IR"/>
        </w:rPr>
        <w:t>«منافقان»</w:t>
      </w:r>
      <w:r w:rsidR="00C4246D">
        <w:rPr>
          <w:rFonts w:hint="cs"/>
          <w:color w:val="FF0000"/>
          <w:sz w:val="20"/>
          <w:szCs w:val="20"/>
          <w:rtl/>
          <w:lang w:bidi="fa-IR"/>
        </w:rPr>
        <w:t xml:space="preserve">– </w:t>
      </w:r>
      <w:r w:rsidR="00B277AE">
        <w:rPr>
          <w:rFonts w:cs="B Nazanin" w:hint="cs"/>
          <w:color w:val="FF0000"/>
          <w:sz w:val="20"/>
          <w:szCs w:val="20"/>
          <w:rtl/>
          <w:lang w:bidi="fa-IR"/>
        </w:rPr>
        <w:t>«دروغزنان»</w:t>
      </w:r>
      <w:r w:rsidR="00C4246D">
        <w:rPr>
          <w:rFonts w:cs="B Nazanin" w:hint="cs"/>
          <w:color w:val="FF0000"/>
          <w:sz w:val="20"/>
          <w:szCs w:val="20"/>
          <w:rtl/>
          <w:lang w:bidi="fa-IR"/>
        </w:rPr>
        <w:t xml:space="preserve"> </w:t>
      </w:r>
      <w:r w:rsidRPr="00BE071B">
        <w:rPr>
          <w:rFonts w:cs="Traditional Arabic" w:hint="eastAsia"/>
          <w:b/>
          <w:bCs/>
          <w:color w:val="000000"/>
          <w:sz w:val="20"/>
          <w:szCs w:val="20"/>
          <w:rtl/>
        </w:rPr>
        <w:t>اتَّخَذُوا</w:t>
      </w:r>
      <w:r w:rsidRPr="00BE071B">
        <w:rPr>
          <w:rFonts w:cs="Traditional Arabic"/>
          <w:b/>
          <w:bCs/>
          <w:color w:val="000000"/>
          <w:sz w:val="20"/>
          <w:szCs w:val="20"/>
          <w:rtl/>
        </w:rPr>
        <w:t xml:space="preserve"> أَيْمَانَهُمْ جُنَّةً فَصَدُّوا عَن سَبِيلِ </w:t>
      </w:r>
      <w:r w:rsidRPr="00BE071B">
        <w:rPr>
          <w:rFonts w:cs="Traditional Arabic" w:hint="eastAsia"/>
          <w:b/>
          <w:bCs/>
          <w:color w:val="000000"/>
          <w:sz w:val="20"/>
          <w:szCs w:val="20"/>
          <w:rtl/>
        </w:rPr>
        <w:t>اللَّهِ</w:t>
      </w:r>
      <w:r w:rsidRPr="00BE071B">
        <w:rPr>
          <w:rFonts w:cs="Traditional Arabic"/>
          <w:b/>
          <w:bCs/>
          <w:color w:val="000000"/>
          <w:sz w:val="20"/>
          <w:szCs w:val="20"/>
          <w:rtl/>
        </w:rPr>
        <w:t xml:space="preserve"> إِنَّهُمْ سَاء مَا كَانُوا يَعْمَلُونَ ﴿2﴾ </w:t>
      </w:r>
      <w:r w:rsidRPr="00BE071B">
        <w:rPr>
          <w:rFonts w:cs="Traditional Arabic" w:hint="eastAsia"/>
          <w:b/>
          <w:bCs/>
          <w:color w:val="000000"/>
          <w:sz w:val="20"/>
          <w:szCs w:val="20"/>
          <w:rtl/>
        </w:rPr>
        <w:t>ذَلِكَ</w:t>
      </w:r>
      <w:r w:rsidRPr="00BE071B">
        <w:rPr>
          <w:rFonts w:cs="Traditional Arabic"/>
          <w:b/>
          <w:bCs/>
          <w:color w:val="000000"/>
          <w:sz w:val="20"/>
          <w:szCs w:val="20"/>
          <w:rtl/>
        </w:rPr>
        <w:t xml:space="preserve"> بِأَنَّهُمْ آمَنُوا ثُمَّ كَفَرُوا فَطُبِعَ عَلَى </w:t>
      </w:r>
      <w:r w:rsidRPr="00BE071B">
        <w:rPr>
          <w:rFonts w:cs="Traditional Arabic" w:hint="eastAsia"/>
          <w:b/>
          <w:bCs/>
          <w:color w:val="000000"/>
          <w:sz w:val="20"/>
          <w:szCs w:val="20"/>
          <w:rtl/>
        </w:rPr>
        <w:t>قُلُوبِهِمْ</w:t>
      </w:r>
      <w:r w:rsidRPr="00BE071B">
        <w:rPr>
          <w:rFonts w:cs="Traditional Arabic"/>
          <w:b/>
          <w:bCs/>
          <w:color w:val="000000"/>
          <w:sz w:val="20"/>
          <w:szCs w:val="20"/>
          <w:rtl/>
        </w:rPr>
        <w:t xml:space="preserve"> فَهُمْ لَا يَفْقَهُونَ ﴿3﴾ </w:t>
      </w:r>
      <w:r w:rsidRPr="00BE071B">
        <w:rPr>
          <w:rFonts w:cs="Traditional Arabic" w:hint="eastAsia"/>
          <w:b/>
          <w:bCs/>
          <w:color w:val="000000"/>
          <w:sz w:val="20"/>
          <w:szCs w:val="20"/>
          <w:rtl/>
        </w:rPr>
        <w:t>وَإِذَا</w:t>
      </w:r>
      <w:r w:rsidRPr="00BE071B">
        <w:rPr>
          <w:rFonts w:cs="Traditional Arabic"/>
          <w:b/>
          <w:bCs/>
          <w:color w:val="000000"/>
          <w:sz w:val="20"/>
          <w:szCs w:val="20"/>
          <w:rtl/>
        </w:rPr>
        <w:t xml:space="preserve"> رَأَيْتَهُمْ تُعْجِبُكَ أَجْسَامُهُمْ وَإِن يَقُولُوا تَسْمَعْ </w:t>
      </w:r>
      <w:r w:rsidRPr="00BE071B">
        <w:rPr>
          <w:rFonts w:cs="Traditional Arabic" w:hint="eastAsia"/>
          <w:b/>
          <w:bCs/>
          <w:color w:val="000000"/>
          <w:sz w:val="20"/>
          <w:szCs w:val="20"/>
          <w:rtl/>
        </w:rPr>
        <w:t>لِقَوْلِهِمْ</w:t>
      </w:r>
      <w:r w:rsidRPr="00BE071B">
        <w:rPr>
          <w:rFonts w:cs="Traditional Arabic"/>
          <w:b/>
          <w:bCs/>
          <w:color w:val="000000"/>
          <w:sz w:val="20"/>
          <w:szCs w:val="20"/>
          <w:rtl/>
        </w:rPr>
        <w:t xml:space="preserve"> كَأَنَّهُمْ خُشُبٌ مُّسَنَّدَةٌ يَحْسَبُونَ كُلَّ صَيْحَةٍ </w:t>
      </w:r>
      <w:r w:rsidRPr="00BE071B">
        <w:rPr>
          <w:rFonts w:cs="Traditional Arabic" w:hint="eastAsia"/>
          <w:b/>
          <w:bCs/>
          <w:color w:val="000000"/>
          <w:sz w:val="20"/>
          <w:szCs w:val="20"/>
          <w:rtl/>
        </w:rPr>
        <w:t>عَلَيْهِمْ</w:t>
      </w:r>
      <w:r w:rsidRPr="00BE071B">
        <w:rPr>
          <w:rFonts w:cs="Traditional Arabic"/>
          <w:b/>
          <w:bCs/>
          <w:color w:val="000000"/>
          <w:sz w:val="20"/>
          <w:szCs w:val="20"/>
          <w:rtl/>
        </w:rPr>
        <w:t xml:space="preserve"> هُمُ الْعَدُوُّ فَاحْذَرْهُمْ قَاتَلَهُمُ اللَّهُ أَنَّى يُؤْفَكُونَ ﴿4﴾ </w:t>
      </w:r>
      <w:r w:rsidRPr="00BE071B">
        <w:rPr>
          <w:rFonts w:cs="Traditional Arabic" w:hint="eastAsia"/>
          <w:b/>
          <w:bCs/>
          <w:color w:val="000000"/>
          <w:sz w:val="20"/>
          <w:szCs w:val="20"/>
          <w:rtl/>
        </w:rPr>
        <w:t>وَإِذَا</w:t>
      </w:r>
      <w:r w:rsidRPr="00BE071B">
        <w:rPr>
          <w:rFonts w:cs="Traditional Arabic"/>
          <w:b/>
          <w:bCs/>
          <w:color w:val="000000"/>
          <w:sz w:val="20"/>
          <w:szCs w:val="20"/>
          <w:rtl/>
        </w:rPr>
        <w:t xml:space="preserve"> قِيلَ لَهُمْ تَعَالَوْا </w:t>
      </w:r>
      <w:r w:rsidRPr="00BE071B">
        <w:rPr>
          <w:rFonts w:cs="Traditional Arabic" w:hint="eastAsia"/>
          <w:b/>
          <w:bCs/>
          <w:color w:val="000000"/>
          <w:sz w:val="20"/>
          <w:szCs w:val="20"/>
          <w:rtl/>
        </w:rPr>
        <w:t>يَسْتَغْفِرْ</w:t>
      </w:r>
      <w:r w:rsidRPr="00BE071B">
        <w:rPr>
          <w:rFonts w:cs="Traditional Arabic"/>
          <w:b/>
          <w:bCs/>
          <w:color w:val="000000"/>
          <w:sz w:val="20"/>
          <w:szCs w:val="20"/>
          <w:rtl/>
        </w:rPr>
        <w:t xml:space="preserve"> لَكُمْ رَسُولُ اللَّهِ لَوَّوْا رُؤُوسَهُمْ وَرَأَيْتَهُمْ </w:t>
      </w:r>
      <w:r w:rsidRPr="00BE071B">
        <w:rPr>
          <w:rFonts w:cs="Traditional Arabic" w:hint="eastAsia"/>
          <w:b/>
          <w:bCs/>
          <w:color w:val="000000"/>
          <w:sz w:val="20"/>
          <w:szCs w:val="20"/>
          <w:rtl/>
        </w:rPr>
        <w:t>يَصُدُّونَ</w:t>
      </w:r>
      <w:r w:rsidRPr="00BE071B">
        <w:rPr>
          <w:rFonts w:cs="Traditional Arabic"/>
          <w:b/>
          <w:bCs/>
          <w:color w:val="000000"/>
          <w:sz w:val="20"/>
          <w:szCs w:val="20"/>
          <w:rtl/>
        </w:rPr>
        <w:t xml:space="preserve"> وَهُم مُّسْتَكْبِرُونَ ﴿5﴾ </w:t>
      </w:r>
      <w:r w:rsidRPr="00BE071B">
        <w:rPr>
          <w:rFonts w:cs="Traditional Arabic" w:hint="eastAsia"/>
          <w:b/>
          <w:bCs/>
          <w:color w:val="000000"/>
          <w:sz w:val="20"/>
          <w:szCs w:val="20"/>
          <w:rtl/>
        </w:rPr>
        <w:t>سَوَاء</w:t>
      </w:r>
      <w:r w:rsidRPr="00BE071B">
        <w:rPr>
          <w:rFonts w:cs="Traditional Arabic"/>
          <w:b/>
          <w:bCs/>
          <w:color w:val="000000"/>
          <w:sz w:val="20"/>
          <w:szCs w:val="20"/>
          <w:rtl/>
        </w:rPr>
        <w:t xml:space="preserve"> </w:t>
      </w:r>
      <w:r w:rsidRPr="00BE071B">
        <w:rPr>
          <w:rFonts w:cs="Traditional Arabic" w:hint="eastAsia"/>
          <w:b/>
          <w:bCs/>
          <w:color w:val="000000"/>
          <w:sz w:val="20"/>
          <w:szCs w:val="20"/>
          <w:rtl/>
        </w:rPr>
        <w:t>عَلَيْهِمْ</w:t>
      </w:r>
      <w:r w:rsidRPr="00BE071B">
        <w:rPr>
          <w:rFonts w:cs="Traditional Arabic"/>
          <w:b/>
          <w:bCs/>
          <w:color w:val="000000"/>
          <w:sz w:val="20"/>
          <w:szCs w:val="20"/>
          <w:rtl/>
        </w:rPr>
        <w:t xml:space="preserve"> أَسْتَغْفَرْتَ لَهُمْ أَمْ لَمْ تَسْتَغْفِرْ لَهُمْ لَن يَغْفِرَ </w:t>
      </w:r>
      <w:r w:rsidRPr="00BE071B">
        <w:rPr>
          <w:rFonts w:cs="Traditional Arabic" w:hint="eastAsia"/>
          <w:b/>
          <w:bCs/>
          <w:color w:val="000000"/>
          <w:sz w:val="20"/>
          <w:szCs w:val="20"/>
          <w:rtl/>
        </w:rPr>
        <w:t>اللَّهُ</w:t>
      </w:r>
      <w:r w:rsidRPr="00BE071B">
        <w:rPr>
          <w:rFonts w:cs="Traditional Arabic"/>
          <w:b/>
          <w:bCs/>
          <w:color w:val="000000"/>
          <w:sz w:val="20"/>
          <w:szCs w:val="20"/>
          <w:rtl/>
        </w:rPr>
        <w:t xml:space="preserve"> لَهُمْ إِنَّ اللَّهَ لَا يَهْدِي الْقَوْمَ الْفَاسِقِينَ ﴿6﴾ </w:t>
      </w:r>
      <w:r w:rsidRPr="00BE071B">
        <w:rPr>
          <w:rFonts w:cs="Traditional Arabic" w:hint="eastAsia"/>
          <w:b/>
          <w:bCs/>
          <w:color w:val="000000"/>
          <w:sz w:val="20"/>
          <w:szCs w:val="20"/>
          <w:rtl/>
        </w:rPr>
        <w:t>هُمُ</w:t>
      </w:r>
      <w:r w:rsidRPr="00BE071B">
        <w:rPr>
          <w:rFonts w:cs="Traditional Arabic"/>
          <w:b/>
          <w:bCs/>
          <w:color w:val="000000"/>
          <w:sz w:val="20"/>
          <w:szCs w:val="20"/>
          <w:rtl/>
        </w:rPr>
        <w:t xml:space="preserve"> الَّذِينَ يَقُولُونَ لَا تُنفِقُوا عَلَى مَنْ </w:t>
      </w:r>
      <w:r w:rsidRPr="00BE071B">
        <w:rPr>
          <w:rFonts w:cs="Traditional Arabic" w:hint="eastAsia"/>
          <w:b/>
          <w:bCs/>
          <w:color w:val="000000"/>
          <w:sz w:val="20"/>
          <w:szCs w:val="20"/>
          <w:rtl/>
        </w:rPr>
        <w:t>عِندَ</w:t>
      </w:r>
      <w:r w:rsidRPr="00BE071B">
        <w:rPr>
          <w:rFonts w:cs="Traditional Arabic"/>
          <w:b/>
          <w:bCs/>
          <w:color w:val="000000"/>
          <w:sz w:val="20"/>
          <w:szCs w:val="20"/>
          <w:rtl/>
        </w:rPr>
        <w:t xml:space="preserve"> رَسُولِ اللَّهِ حَتَّى يَنفَضُّوا وَلِلَّهِ خَزَائِنُ السَّمَاوَاتِ </w:t>
      </w:r>
      <w:r w:rsidRPr="00BE071B">
        <w:rPr>
          <w:rFonts w:cs="Traditional Arabic" w:hint="eastAsia"/>
          <w:b/>
          <w:bCs/>
          <w:color w:val="000000"/>
          <w:sz w:val="20"/>
          <w:szCs w:val="20"/>
          <w:rtl/>
        </w:rPr>
        <w:t>وَالْأَرْضِ</w:t>
      </w:r>
      <w:r w:rsidRPr="00BE071B">
        <w:rPr>
          <w:rFonts w:cs="Traditional Arabic"/>
          <w:b/>
          <w:bCs/>
          <w:color w:val="000000"/>
          <w:sz w:val="20"/>
          <w:szCs w:val="20"/>
          <w:rtl/>
        </w:rPr>
        <w:t xml:space="preserve"> وَلَكِنَّ الْمُنَافِقِينَ لَا يَفْقَهُونَ ﴿7﴾ </w:t>
      </w:r>
      <w:r w:rsidRPr="00BE071B">
        <w:rPr>
          <w:rFonts w:cs="Traditional Arabic" w:hint="eastAsia"/>
          <w:b/>
          <w:bCs/>
          <w:color w:val="000000"/>
          <w:sz w:val="20"/>
          <w:szCs w:val="20"/>
          <w:rtl/>
        </w:rPr>
        <w:t>يَقُولُونَ</w:t>
      </w:r>
      <w:r w:rsidRPr="00BE071B">
        <w:rPr>
          <w:rFonts w:cs="Traditional Arabic"/>
          <w:b/>
          <w:bCs/>
          <w:color w:val="000000"/>
          <w:sz w:val="20"/>
          <w:szCs w:val="20"/>
          <w:rtl/>
        </w:rPr>
        <w:t xml:space="preserve"> لَئِن رَّجَعْنَا إِلَى الْمَدِينَةِ </w:t>
      </w:r>
      <w:r w:rsidRPr="00BE071B">
        <w:rPr>
          <w:rFonts w:cs="Traditional Arabic" w:hint="eastAsia"/>
          <w:b/>
          <w:bCs/>
          <w:color w:val="000000"/>
          <w:sz w:val="20"/>
          <w:szCs w:val="20"/>
          <w:rtl/>
        </w:rPr>
        <w:t>لَيُخْرِجَنَّ</w:t>
      </w:r>
      <w:r w:rsidRPr="00BE071B">
        <w:rPr>
          <w:rFonts w:cs="Traditional Arabic"/>
          <w:b/>
          <w:bCs/>
          <w:color w:val="000000"/>
          <w:sz w:val="20"/>
          <w:szCs w:val="20"/>
          <w:rtl/>
        </w:rPr>
        <w:t xml:space="preserve"> الْأَعَزُّ مِنْهَا الْأَذَلَّ وَلِلَّهِ الْعِزَّةُ وَلِرَسُولِهِ </w:t>
      </w:r>
      <w:r w:rsidRPr="00BE071B">
        <w:rPr>
          <w:rFonts w:cs="Traditional Arabic" w:hint="eastAsia"/>
          <w:b/>
          <w:bCs/>
          <w:color w:val="000000"/>
          <w:sz w:val="20"/>
          <w:szCs w:val="20"/>
          <w:rtl/>
        </w:rPr>
        <w:t>وَلِلْمُؤْمِنِينَ</w:t>
      </w:r>
      <w:r w:rsidRPr="00BE071B">
        <w:rPr>
          <w:rFonts w:cs="Traditional Arabic"/>
          <w:b/>
          <w:bCs/>
          <w:color w:val="000000"/>
          <w:sz w:val="20"/>
          <w:szCs w:val="20"/>
          <w:rtl/>
        </w:rPr>
        <w:t xml:space="preserve"> وَلَكِنَّ الْمُنَافِقِينَ لَا يَعْلَمُونَ ﴿8﴾</w:t>
      </w:r>
      <w:r w:rsidR="0078576A" w:rsidRPr="0078576A">
        <w:rPr>
          <w:rFonts w:cs="B Nazanin" w:hint="cs"/>
          <w:color w:val="FF0000"/>
          <w:sz w:val="20"/>
          <w:szCs w:val="20"/>
          <w:rtl/>
          <w:lang w:bidi="fa-IR"/>
        </w:rPr>
        <w:t xml:space="preserve"> </w:t>
      </w:r>
      <w:r w:rsidR="00912B90">
        <w:rPr>
          <w:rFonts w:cs="B Nazanin" w:hint="cs"/>
          <w:color w:val="FF0000"/>
          <w:sz w:val="20"/>
          <w:szCs w:val="20"/>
          <w:rtl/>
          <w:lang w:bidi="fa-IR"/>
        </w:rPr>
        <w:t>«منافقان»</w:t>
      </w:r>
    </w:p>
    <w:p w:rsidR="00FD3385" w:rsidRPr="00F16C33" w:rsidRDefault="00FD3385" w:rsidP="00FD3385">
      <w:pPr>
        <w:widowControl w:val="0"/>
        <w:spacing w:line="233" w:lineRule="auto"/>
        <w:jc w:val="center"/>
        <w:rPr>
          <w:rFonts w:cs="B Nazanin"/>
          <w:b/>
          <w:bCs/>
          <w:color w:val="000000"/>
          <w:sz w:val="20"/>
          <w:szCs w:val="20"/>
          <w:rtl/>
        </w:rPr>
      </w:pPr>
      <w:r w:rsidRPr="00F16C33">
        <w:rPr>
          <w:rFonts w:cs="B Nazanin"/>
          <w:b/>
          <w:bCs/>
          <w:color w:val="000000"/>
          <w:sz w:val="20"/>
          <w:szCs w:val="20"/>
          <w:rtl/>
        </w:rPr>
        <w:t>بسم الله الرحمن الرحيم</w:t>
      </w:r>
    </w:p>
    <w:p w:rsidR="00FD3385" w:rsidRDefault="00FD3385" w:rsidP="00FD3385">
      <w:pPr>
        <w:widowControl w:val="0"/>
        <w:bidi/>
        <w:spacing w:line="233" w:lineRule="auto"/>
        <w:ind w:left="-249"/>
        <w:jc w:val="both"/>
        <w:rPr>
          <w:rFonts w:cs="B Nazanin"/>
          <w:color w:val="FF0000"/>
          <w:sz w:val="20"/>
          <w:szCs w:val="20"/>
          <w:rtl/>
          <w:lang w:bidi="fa-IR"/>
        </w:rPr>
      </w:pPr>
      <w:r w:rsidRPr="00F16C33">
        <w:rPr>
          <w:rFonts w:cs="B Nazanin"/>
          <w:b/>
          <w:bCs/>
          <w:sz w:val="20"/>
          <w:szCs w:val="20"/>
          <w:rtl/>
        </w:rPr>
        <w:t>هنگامي که منافقان نزدت مي آيند ميگويند شهادت ميدهيم که تو رسول خدا هستي. خداوند ميداند تو رسولش هستي، اما خداوند گواه است که منافقان بسيار دروغگويند.</w:t>
      </w:r>
      <w:r w:rsidRPr="00F16C33">
        <w:rPr>
          <w:rFonts w:cs="B Nazanin" w:hint="cs"/>
          <w:b/>
          <w:bCs/>
          <w:sz w:val="20"/>
          <w:szCs w:val="20"/>
          <w:rtl/>
        </w:rPr>
        <w:t xml:space="preserve">(1) </w:t>
      </w:r>
      <w:r w:rsidRPr="00F16C33">
        <w:rPr>
          <w:rFonts w:cs="B Nazanin"/>
          <w:b/>
          <w:bCs/>
          <w:sz w:val="20"/>
          <w:szCs w:val="20"/>
          <w:rtl/>
        </w:rPr>
        <w:t>قسم هاي خويش را سپر قرار داده اند و راه خدا را بسته اند. بد کاريست که ميکنند.</w:t>
      </w:r>
      <w:r w:rsidRPr="00F16C33">
        <w:rPr>
          <w:rFonts w:cs="B Nazanin" w:hint="cs"/>
          <w:b/>
          <w:bCs/>
          <w:sz w:val="20"/>
          <w:szCs w:val="20"/>
          <w:rtl/>
        </w:rPr>
        <w:t xml:space="preserve">(2) </w:t>
      </w:r>
      <w:r w:rsidRPr="00F16C33">
        <w:rPr>
          <w:rFonts w:cs="B Nazanin"/>
          <w:b/>
          <w:bCs/>
          <w:sz w:val="20"/>
          <w:szCs w:val="20"/>
          <w:rtl/>
        </w:rPr>
        <w:t>اين به آن سبب است که ايمان آوردند، سپس کفر ورزيدند، و در نتيجه بر دلهايشان مهر زده شد، و فهم ندارند.</w:t>
      </w:r>
      <w:r w:rsidRPr="00F16C33">
        <w:rPr>
          <w:rFonts w:cs="B Nazanin" w:hint="cs"/>
          <w:b/>
          <w:bCs/>
          <w:sz w:val="20"/>
          <w:szCs w:val="20"/>
          <w:rtl/>
        </w:rPr>
        <w:t xml:space="preserve">(3) </w:t>
      </w:r>
      <w:r w:rsidRPr="00F16C33">
        <w:rPr>
          <w:rFonts w:cs="B Nazanin"/>
          <w:b/>
          <w:bCs/>
          <w:sz w:val="20"/>
          <w:szCs w:val="20"/>
          <w:rtl/>
        </w:rPr>
        <w:t>هنگامي که نگاهشان مي کني از ظاهر شان خوشت مي آيد، و هنگامي که سخن مي گويند گوش فرا ميدهي. اما آنها مانند چوب خشکي هستند که بر ديوار متکي باشد. هر صدائي را عليه خود مي پندارند. آنها دشمنند. پس، از آنها بر حذر باش. خدا بکشدشان.چگونه از حق روبر مي گردانند؟</w:t>
      </w:r>
      <w:r w:rsidRPr="00F16C33">
        <w:rPr>
          <w:rFonts w:cs="B Nazanin" w:hint="cs"/>
          <w:b/>
          <w:bCs/>
          <w:sz w:val="20"/>
          <w:szCs w:val="20"/>
          <w:rtl/>
        </w:rPr>
        <w:t xml:space="preserve">(4) </w:t>
      </w:r>
      <w:r w:rsidRPr="00F16C33">
        <w:rPr>
          <w:rFonts w:cs="B Nazanin"/>
          <w:b/>
          <w:bCs/>
          <w:sz w:val="20"/>
          <w:szCs w:val="20"/>
          <w:rtl/>
        </w:rPr>
        <w:t>و چون به آنها گفته شود بياييد رسول خدا براي شما استغفار کند، سر مي پيچند و مي بيني که همچنان خودداري مي ورزند و سركشي ميكنند.</w:t>
      </w:r>
      <w:r w:rsidRPr="00F16C33">
        <w:rPr>
          <w:rFonts w:cs="B Nazanin" w:hint="cs"/>
          <w:b/>
          <w:bCs/>
          <w:sz w:val="20"/>
          <w:szCs w:val="20"/>
          <w:rtl/>
        </w:rPr>
        <w:t xml:space="preserve">(5) </w:t>
      </w:r>
      <w:r w:rsidRPr="00F16C33">
        <w:rPr>
          <w:rFonts w:cs="B Nazanin"/>
          <w:b/>
          <w:bCs/>
          <w:sz w:val="20"/>
          <w:szCs w:val="20"/>
          <w:rtl/>
        </w:rPr>
        <w:t>فرقي نمي کند، چه برايشان استغفار کني چه نکني، خداوند هرگز آنها را نمي بخشد، زيرا که خداوند قومي گناه پيشه را هدايت نمي کند.</w:t>
      </w:r>
      <w:r w:rsidRPr="00F16C33">
        <w:rPr>
          <w:rFonts w:cs="B Nazanin" w:hint="cs"/>
          <w:b/>
          <w:bCs/>
          <w:sz w:val="20"/>
          <w:szCs w:val="20"/>
          <w:rtl/>
        </w:rPr>
        <w:t xml:space="preserve">(6) </w:t>
      </w:r>
      <w:r w:rsidRPr="00F16C33">
        <w:rPr>
          <w:rFonts w:cs="B Nazanin"/>
          <w:b/>
          <w:bCs/>
          <w:sz w:val="20"/>
          <w:szCs w:val="20"/>
          <w:rtl/>
        </w:rPr>
        <w:t>آنها همانها هستند که مي گويند براي کساني که دور و برپيغمبر هستند خرج نکنيد تا پراکنده شوند.در حالي که انبار هاي آسمان ها و زمين در اختيار خداست، ليکن منافقان اين را نمي فهمند.</w:t>
      </w:r>
      <w:r w:rsidRPr="00F16C33">
        <w:rPr>
          <w:rFonts w:cs="B Nazanin" w:hint="cs"/>
          <w:b/>
          <w:bCs/>
          <w:sz w:val="20"/>
          <w:szCs w:val="20"/>
          <w:rtl/>
        </w:rPr>
        <w:t xml:space="preserve">(7) </w:t>
      </w:r>
      <w:r w:rsidRPr="00F16C33">
        <w:rPr>
          <w:rFonts w:cs="B Nazanin"/>
          <w:b/>
          <w:bCs/>
          <w:sz w:val="20"/>
          <w:szCs w:val="20"/>
          <w:rtl/>
        </w:rPr>
        <w:lastRenderedPageBreak/>
        <w:t>(همچنين) مي گويند وقتي که به شهر بر گشتيم بايد آنکه عزيز تر است ذليل تر را از آن بيرون کند. در حالي که عزت از آن خدا و رسول و مومنان است وليکن منافقان در نمي يابند.</w:t>
      </w:r>
      <w:r w:rsidRPr="00F16C33">
        <w:rPr>
          <w:rFonts w:cs="B Nazanin" w:hint="cs"/>
          <w:b/>
          <w:bCs/>
          <w:sz w:val="20"/>
          <w:szCs w:val="20"/>
          <w:rtl/>
        </w:rPr>
        <w:t>(8)</w:t>
      </w:r>
    </w:p>
    <w:p w:rsidR="00445F07" w:rsidRDefault="00445F07" w:rsidP="00445F07">
      <w:pPr>
        <w:widowControl w:val="0"/>
        <w:bidi/>
        <w:spacing w:line="233" w:lineRule="auto"/>
        <w:ind w:left="-249"/>
        <w:jc w:val="both"/>
        <w:rPr>
          <w:rFonts w:cs="B Nazanin"/>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44006C" w:rsidRPr="00352723" w:rsidTr="00834F8E">
        <w:trPr>
          <w:trHeight w:val="350"/>
        </w:trPr>
        <w:tc>
          <w:tcPr>
            <w:tcW w:w="5940" w:type="dxa"/>
          </w:tcPr>
          <w:p w:rsidR="00FD3385" w:rsidRPr="00F16C33" w:rsidRDefault="00FD3385" w:rsidP="00FD3385">
            <w:pPr>
              <w:widowControl w:val="0"/>
              <w:spacing w:line="233" w:lineRule="auto"/>
              <w:jc w:val="center"/>
              <w:rPr>
                <w:rFonts w:cs="B Nazanin"/>
                <w:color w:val="000000"/>
                <w:sz w:val="20"/>
                <w:szCs w:val="20"/>
                <w:rtl/>
              </w:rPr>
            </w:pPr>
            <w:r w:rsidRPr="00F16C33">
              <w:rPr>
                <w:rFonts w:cs="B Nazanin" w:hint="cs"/>
                <w:color w:val="000000"/>
                <w:sz w:val="20"/>
                <w:szCs w:val="20"/>
                <w:rtl/>
              </w:rPr>
              <w:t>درس: برشماري و نکوهش صفات منافقانه و بر حذر داشتن مسل</w:t>
            </w:r>
            <w:r>
              <w:rPr>
                <w:rFonts w:cs="B Nazanin" w:hint="cs"/>
                <w:color w:val="000000"/>
                <w:sz w:val="20"/>
                <w:szCs w:val="20"/>
                <w:rtl/>
              </w:rPr>
              <w:t>مانان از اينکه مانند آنها باشند</w:t>
            </w:r>
          </w:p>
          <w:p w:rsidR="0044006C" w:rsidRPr="00352723" w:rsidRDefault="00FD3385" w:rsidP="00FD3385">
            <w:pPr>
              <w:widowControl w:val="0"/>
              <w:tabs>
                <w:tab w:val="center" w:pos="2862"/>
                <w:tab w:val="right" w:pos="5724"/>
              </w:tabs>
              <w:bidi/>
              <w:ind w:left="-249"/>
              <w:jc w:val="center"/>
              <w:rPr>
                <w:rFonts w:cs="B Nazanin"/>
                <w:b/>
                <w:bCs/>
                <w:color w:val="000000"/>
                <w:sz w:val="20"/>
                <w:szCs w:val="20"/>
                <w:u w:val="single"/>
                <w:rtl/>
                <w:lang w:bidi="fa-IR"/>
              </w:rPr>
            </w:pPr>
            <w:r w:rsidRPr="00F16C33">
              <w:rPr>
                <w:rFonts w:cs="B Nazanin" w:hint="cs"/>
                <w:color w:val="000000"/>
                <w:sz w:val="20"/>
                <w:szCs w:val="20"/>
                <w:rtl/>
              </w:rPr>
              <w:t>درب: توصيف صفات منافقانه</w:t>
            </w:r>
          </w:p>
        </w:tc>
      </w:tr>
    </w:tbl>
    <w:p w:rsidR="0044006C" w:rsidRPr="00BE071B" w:rsidRDefault="0044006C" w:rsidP="0044006C">
      <w:pPr>
        <w:widowControl w:val="0"/>
        <w:bidi/>
        <w:spacing w:line="233" w:lineRule="auto"/>
        <w:ind w:left="-249"/>
        <w:jc w:val="both"/>
        <w:rPr>
          <w:rFonts w:cs="B Nazanin"/>
          <w:b/>
          <w:bCs/>
          <w:sz w:val="20"/>
          <w:szCs w:val="20"/>
          <w:rtl/>
        </w:rPr>
      </w:pPr>
    </w:p>
    <w:p w:rsidR="00465288" w:rsidRPr="00BE071B" w:rsidRDefault="00465288" w:rsidP="00C82A37">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t>منافقون</w:t>
      </w:r>
      <w:r w:rsidR="0042484E">
        <w:rPr>
          <w:rFonts w:cs="B Nazanin" w:hint="cs"/>
          <w:b/>
          <w:bCs/>
          <w:color w:val="000000"/>
          <w:sz w:val="20"/>
          <w:szCs w:val="20"/>
          <w:u w:val="single"/>
          <w:rtl/>
          <w:lang w:bidi="fa-IR"/>
        </w:rPr>
        <w:t xml:space="preserve">2     </w:t>
      </w:r>
      <w:r w:rsidRPr="00BE071B">
        <w:rPr>
          <w:rFonts w:cs="B Nazanin" w:hint="cs"/>
          <w:b/>
          <w:bCs/>
          <w:color w:val="000000"/>
          <w:sz w:val="20"/>
          <w:szCs w:val="20"/>
          <w:u w:val="single"/>
          <w:rtl/>
          <w:lang w:bidi="fa-IR"/>
        </w:rPr>
        <w:t xml:space="preserve"> آیات 9 تا 11</w:t>
      </w:r>
    </w:p>
    <w:p w:rsidR="0042484E" w:rsidRPr="00B85C2D" w:rsidRDefault="00465288" w:rsidP="008061D8">
      <w:pPr>
        <w:widowControl w:val="0"/>
        <w:bidi/>
        <w:spacing w:line="228" w:lineRule="auto"/>
        <w:ind w:left="-249"/>
        <w:jc w:val="both"/>
        <w:rPr>
          <w:rFonts w:cs="B Nazanin"/>
          <w:color w:val="FF0000"/>
          <w:sz w:val="20"/>
          <w:szCs w:val="20"/>
          <w:rtl/>
          <w:lang w:bidi="fa-IR"/>
        </w:rPr>
      </w:pPr>
      <w:r w:rsidRPr="00BE071B">
        <w:rPr>
          <w:rFonts w:cs="Traditional Arabic" w:hint="eastAsia"/>
          <w:b/>
          <w:bCs/>
          <w:color w:val="000000"/>
          <w:sz w:val="20"/>
          <w:szCs w:val="20"/>
          <w:rtl/>
        </w:rPr>
        <w:t>يَا</w:t>
      </w:r>
      <w:r w:rsidRPr="00BE071B">
        <w:rPr>
          <w:rFonts w:cs="Traditional Arabic"/>
          <w:b/>
          <w:bCs/>
          <w:color w:val="000000"/>
          <w:sz w:val="20"/>
          <w:szCs w:val="20"/>
          <w:rtl/>
        </w:rPr>
        <w:t xml:space="preserve">أَيُّهَا الَّذِينَ آمَنُوا لَا تُلْهِكُمْ </w:t>
      </w:r>
      <w:r w:rsidRPr="00BE071B">
        <w:rPr>
          <w:rFonts w:cs="Traditional Arabic" w:hint="eastAsia"/>
          <w:b/>
          <w:bCs/>
          <w:color w:val="000000"/>
          <w:sz w:val="20"/>
          <w:szCs w:val="20"/>
          <w:rtl/>
        </w:rPr>
        <w:t>أَمْوَالُكُمْ</w:t>
      </w:r>
      <w:r w:rsidRPr="00BE071B">
        <w:rPr>
          <w:rFonts w:cs="Traditional Arabic"/>
          <w:b/>
          <w:bCs/>
          <w:color w:val="000000"/>
          <w:sz w:val="20"/>
          <w:szCs w:val="20"/>
          <w:rtl/>
        </w:rPr>
        <w:t xml:space="preserve"> وَلَا أَوْلَادُكُمْ عَن ذِكْرِ اللَّهِ وَمَن يَفْعَلْ ذَلِكَ </w:t>
      </w:r>
      <w:r w:rsidRPr="00BE071B">
        <w:rPr>
          <w:rFonts w:cs="Traditional Arabic" w:hint="eastAsia"/>
          <w:b/>
          <w:bCs/>
          <w:color w:val="000000"/>
          <w:sz w:val="20"/>
          <w:szCs w:val="20"/>
          <w:rtl/>
        </w:rPr>
        <w:t>فَأُوْلَئِكَ</w:t>
      </w:r>
      <w:r w:rsidRPr="00BE071B">
        <w:rPr>
          <w:rFonts w:cs="Traditional Arabic"/>
          <w:b/>
          <w:bCs/>
          <w:color w:val="000000"/>
          <w:sz w:val="20"/>
          <w:szCs w:val="20"/>
          <w:rtl/>
        </w:rPr>
        <w:t xml:space="preserve"> هُمُ الْخَاسِرُونَ ﴿9﴾ </w:t>
      </w:r>
      <w:r w:rsidRPr="00BE071B">
        <w:rPr>
          <w:rFonts w:cs="Traditional Arabic" w:hint="eastAsia"/>
          <w:b/>
          <w:bCs/>
          <w:color w:val="000000"/>
          <w:sz w:val="20"/>
          <w:szCs w:val="20"/>
          <w:rtl/>
        </w:rPr>
        <w:t>وَأَنفِقُوا</w:t>
      </w:r>
      <w:r w:rsidRPr="00BE071B">
        <w:rPr>
          <w:rFonts w:cs="Traditional Arabic"/>
          <w:b/>
          <w:bCs/>
          <w:color w:val="000000"/>
          <w:sz w:val="20"/>
          <w:szCs w:val="20"/>
          <w:rtl/>
        </w:rPr>
        <w:t xml:space="preserve"> مِن مَّا رَزَقْنَاكُم مِّن قَبْلِ أَن يَأْتِيَ أَحَدَكُمُ الْمَوْتُ </w:t>
      </w:r>
      <w:r w:rsidRPr="00BE071B">
        <w:rPr>
          <w:rFonts w:cs="Traditional Arabic" w:hint="eastAsia"/>
          <w:b/>
          <w:bCs/>
          <w:color w:val="000000"/>
          <w:sz w:val="20"/>
          <w:szCs w:val="20"/>
          <w:rtl/>
        </w:rPr>
        <w:t>فَيَقُولَ</w:t>
      </w:r>
      <w:r w:rsidRPr="00BE071B">
        <w:rPr>
          <w:rFonts w:cs="Traditional Arabic"/>
          <w:b/>
          <w:bCs/>
          <w:color w:val="000000"/>
          <w:sz w:val="20"/>
          <w:szCs w:val="20"/>
          <w:rtl/>
        </w:rPr>
        <w:t xml:space="preserve"> رَبِّ لَوْلَا أَخَّرْتَنِي إِلَى أَجَلٍ قَرِيبٍ فَأَصَّدَّقَ وَأَكُن </w:t>
      </w:r>
      <w:r w:rsidRPr="00BE071B">
        <w:rPr>
          <w:rFonts w:cs="Traditional Arabic" w:hint="eastAsia"/>
          <w:b/>
          <w:bCs/>
          <w:color w:val="000000"/>
          <w:sz w:val="20"/>
          <w:szCs w:val="20"/>
          <w:rtl/>
        </w:rPr>
        <w:t>مِّنَ</w:t>
      </w:r>
      <w:r w:rsidRPr="00BE071B">
        <w:rPr>
          <w:rFonts w:cs="Traditional Arabic"/>
          <w:b/>
          <w:bCs/>
          <w:color w:val="000000"/>
          <w:sz w:val="20"/>
          <w:szCs w:val="20"/>
          <w:rtl/>
        </w:rPr>
        <w:t xml:space="preserve"> الصَّالِحِينَ ﴿10﴾ </w:t>
      </w:r>
      <w:r w:rsidRPr="00BE071B">
        <w:rPr>
          <w:rFonts w:cs="Traditional Arabic" w:hint="eastAsia"/>
          <w:b/>
          <w:bCs/>
          <w:color w:val="000000"/>
          <w:sz w:val="20"/>
          <w:szCs w:val="20"/>
          <w:rtl/>
        </w:rPr>
        <w:t>وَلَن</w:t>
      </w:r>
      <w:r w:rsidRPr="00BE071B">
        <w:rPr>
          <w:rFonts w:cs="Traditional Arabic"/>
          <w:b/>
          <w:bCs/>
          <w:color w:val="000000"/>
          <w:sz w:val="20"/>
          <w:szCs w:val="20"/>
          <w:rtl/>
        </w:rPr>
        <w:t xml:space="preserve"> يُؤَخِّرَ </w:t>
      </w:r>
      <w:r w:rsidRPr="00BE071B">
        <w:rPr>
          <w:rFonts w:cs="Traditional Arabic" w:hint="eastAsia"/>
          <w:b/>
          <w:bCs/>
          <w:color w:val="000000"/>
          <w:sz w:val="20"/>
          <w:szCs w:val="20"/>
          <w:rtl/>
        </w:rPr>
        <w:t>اللَّهُ</w:t>
      </w:r>
      <w:r w:rsidRPr="00BE071B">
        <w:rPr>
          <w:rFonts w:cs="Traditional Arabic"/>
          <w:b/>
          <w:bCs/>
          <w:color w:val="000000"/>
          <w:sz w:val="20"/>
          <w:szCs w:val="20"/>
          <w:rtl/>
        </w:rPr>
        <w:t xml:space="preserve"> نَفْسًا إِذَا جَاء أَجَلُهَا وَاللَّهُ خَبِيرٌ بِمَا تَعْمَلُونَ ﴿11﴾</w:t>
      </w:r>
      <w:r w:rsidR="00C4246D" w:rsidRPr="00C4246D">
        <w:rPr>
          <w:rFonts w:cs="B Nazanin" w:hint="cs"/>
          <w:color w:val="FF0000"/>
          <w:sz w:val="20"/>
          <w:szCs w:val="20"/>
          <w:rtl/>
          <w:lang w:bidi="fa-IR"/>
        </w:rPr>
        <w:t xml:space="preserve"> </w:t>
      </w:r>
      <w:r w:rsidR="008061D8">
        <w:rPr>
          <w:rFonts w:cs="B Nazanin" w:hint="cs"/>
          <w:color w:val="FF0000"/>
          <w:sz w:val="20"/>
          <w:szCs w:val="20"/>
          <w:rtl/>
          <w:lang w:bidi="fa-IR"/>
        </w:rPr>
        <w:t>«مسلمانان»</w:t>
      </w:r>
      <w:r w:rsidR="00AF2E12">
        <w:rPr>
          <w:rFonts w:hint="cs"/>
          <w:color w:val="FF0000"/>
          <w:sz w:val="20"/>
          <w:szCs w:val="20"/>
          <w:rtl/>
          <w:lang w:bidi="fa-IR"/>
        </w:rPr>
        <w:t>–</w:t>
      </w:r>
      <w:r w:rsidR="00AF2E12">
        <w:rPr>
          <w:rFonts w:cs="B Nazanin" w:hint="cs"/>
          <w:color w:val="FF0000"/>
          <w:sz w:val="20"/>
          <w:szCs w:val="20"/>
          <w:rtl/>
          <w:lang w:bidi="fa-IR"/>
        </w:rPr>
        <w:t xml:space="preserve"> </w:t>
      </w:r>
      <w:r w:rsidR="00957D90">
        <w:rPr>
          <w:rFonts w:cs="B Nazanin" w:hint="cs"/>
          <w:color w:val="FF0000"/>
          <w:sz w:val="20"/>
          <w:szCs w:val="20"/>
          <w:rtl/>
          <w:lang w:bidi="fa-IR"/>
        </w:rPr>
        <w:t>«انفاق»</w:t>
      </w:r>
      <w:r w:rsidR="00AF2E12">
        <w:rPr>
          <w:rFonts w:cs="B Nazanin" w:hint="cs"/>
          <w:color w:val="FF0000"/>
          <w:sz w:val="20"/>
          <w:szCs w:val="20"/>
          <w:rtl/>
          <w:lang w:bidi="fa-IR"/>
        </w:rPr>
        <w:t xml:space="preserve"> </w:t>
      </w:r>
      <w:r w:rsidR="00541AD6">
        <w:rPr>
          <w:rFonts w:cs="B Nazanin" w:hint="cs"/>
          <w:color w:val="FF0000"/>
          <w:sz w:val="20"/>
          <w:szCs w:val="20"/>
          <w:rtl/>
          <w:lang w:bidi="fa-IR"/>
        </w:rPr>
        <w:t xml:space="preserve">- </w:t>
      </w:r>
      <w:r w:rsidR="00587A3E">
        <w:rPr>
          <w:rFonts w:cs="B Nazanin" w:hint="cs"/>
          <w:color w:val="FF0000"/>
          <w:sz w:val="20"/>
          <w:szCs w:val="20"/>
          <w:rtl/>
          <w:lang w:bidi="fa-IR"/>
        </w:rPr>
        <w:t>«تقوا»</w:t>
      </w:r>
      <w:r w:rsidR="00B85C2D" w:rsidRPr="00B85C2D">
        <w:rPr>
          <w:rFonts w:cs="B Nazanin" w:hint="cs"/>
          <w:color w:val="FF0000"/>
          <w:sz w:val="20"/>
          <w:szCs w:val="20"/>
          <w:rtl/>
          <w:lang w:bidi="fa-IR"/>
        </w:rPr>
        <w:t xml:space="preserve"> </w:t>
      </w:r>
      <w:r w:rsidR="0086471C" w:rsidRPr="00B85C2D">
        <w:rPr>
          <w:rFonts w:hint="cs"/>
          <w:color w:val="FF0000"/>
          <w:sz w:val="20"/>
          <w:szCs w:val="20"/>
          <w:rtl/>
          <w:lang w:bidi="fa-IR"/>
        </w:rPr>
        <w:t>–</w:t>
      </w:r>
      <w:r w:rsidR="0086471C" w:rsidRPr="00B85C2D">
        <w:rPr>
          <w:rFonts w:cs="B Nazanin" w:hint="cs"/>
          <w:color w:val="FF0000"/>
          <w:sz w:val="20"/>
          <w:szCs w:val="20"/>
          <w:rtl/>
          <w:lang w:bidi="fa-IR"/>
        </w:rPr>
        <w:t xml:space="preserve"> اجل </w:t>
      </w:r>
    </w:p>
    <w:p w:rsidR="00445F07" w:rsidRDefault="00491D79" w:rsidP="00491D79">
      <w:pPr>
        <w:widowControl w:val="0"/>
        <w:bidi/>
        <w:spacing w:line="228" w:lineRule="auto"/>
        <w:ind w:left="-249"/>
        <w:jc w:val="both"/>
        <w:rPr>
          <w:rFonts w:cs="B Nazanin"/>
          <w:b/>
          <w:bCs/>
          <w:color w:val="000000"/>
          <w:sz w:val="20"/>
          <w:szCs w:val="20"/>
          <w:rtl/>
        </w:rPr>
      </w:pPr>
      <w:r w:rsidRPr="00964C61">
        <w:rPr>
          <w:rFonts w:cs="B Nazanin"/>
          <w:b/>
          <w:bCs/>
          <w:color w:val="000000"/>
          <w:sz w:val="20"/>
          <w:szCs w:val="20"/>
          <w:rtl/>
        </w:rPr>
        <w:t>اي مسلمانان! اموال و اولادتان شما را از ياد خدا غافل نکند، و کسي که چنان شود حتما زيان كار است.</w:t>
      </w:r>
      <w:r w:rsidRPr="00964C61">
        <w:rPr>
          <w:rFonts w:cs="B Nazanin" w:hint="cs"/>
          <w:b/>
          <w:bCs/>
          <w:color w:val="000000"/>
          <w:sz w:val="20"/>
          <w:szCs w:val="20"/>
          <w:rtl/>
        </w:rPr>
        <w:t xml:space="preserve">(9) </w:t>
      </w:r>
      <w:r w:rsidRPr="00964C61">
        <w:rPr>
          <w:rFonts w:cs="B Nazanin"/>
          <w:b/>
          <w:bCs/>
          <w:color w:val="000000"/>
          <w:sz w:val="20"/>
          <w:szCs w:val="20"/>
          <w:rtl/>
        </w:rPr>
        <w:t>و از آنچه روزيتان کرده ايم انفاق کنيد، قبل از اينکه مرگ به سراغ هر يک از شما بيايد، و او بگويد پروردگارا چه ميشد اگر کمي مهلتم مي دادي تا صدقه اي ميدادم و از شايستگان مي شدم.</w:t>
      </w:r>
      <w:r w:rsidRPr="00964C61">
        <w:rPr>
          <w:rFonts w:cs="B Nazanin" w:hint="cs"/>
          <w:b/>
          <w:bCs/>
          <w:color w:val="000000"/>
          <w:sz w:val="20"/>
          <w:szCs w:val="20"/>
          <w:rtl/>
        </w:rPr>
        <w:t xml:space="preserve">(10) </w:t>
      </w:r>
      <w:r w:rsidRPr="00964C61">
        <w:rPr>
          <w:rFonts w:cs="B Nazanin"/>
          <w:b/>
          <w:bCs/>
          <w:color w:val="000000"/>
          <w:sz w:val="20"/>
          <w:szCs w:val="20"/>
          <w:rtl/>
        </w:rPr>
        <w:t>و</w:t>
      </w:r>
      <w:r w:rsidRPr="00964C61">
        <w:rPr>
          <w:rFonts w:cs="B Nazanin" w:hint="cs"/>
          <w:b/>
          <w:bCs/>
          <w:color w:val="000000"/>
          <w:sz w:val="20"/>
          <w:szCs w:val="20"/>
          <w:rtl/>
        </w:rPr>
        <w:t xml:space="preserve"> </w:t>
      </w:r>
      <w:r w:rsidRPr="00964C61">
        <w:rPr>
          <w:rFonts w:cs="B Nazanin"/>
          <w:b/>
          <w:bCs/>
          <w:color w:val="000000"/>
          <w:sz w:val="20"/>
          <w:szCs w:val="20"/>
          <w:rtl/>
        </w:rPr>
        <w:t>وقتي که سر آمد هر کس برسد هرگز خداوند (مرگ او را) به تاخير نمي اندازد و همو به آنچه مي کنيد آگاه است.</w:t>
      </w:r>
      <w:r w:rsidRPr="00964C61">
        <w:rPr>
          <w:rFonts w:cs="B Nazanin" w:hint="cs"/>
          <w:b/>
          <w:bCs/>
          <w:color w:val="000000"/>
          <w:sz w:val="20"/>
          <w:szCs w:val="20"/>
          <w:rtl/>
        </w:rPr>
        <w:t>(11)</w:t>
      </w:r>
      <w:r>
        <w:rPr>
          <w:rFonts w:cs="B Nazanin" w:hint="cs"/>
          <w:b/>
          <w:bCs/>
          <w:color w:val="000000"/>
          <w:sz w:val="20"/>
          <w:szCs w:val="20"/>
          <w:rtl/>
        </w:rPr>
        <w:tab/>
      </w:r>
      <w:r w:rsidR="00445F07">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44006C" w:rsidRPr="00352723" w:rsidTr="00834F8E">
        <w:trPr>
          <w:trHeight w:val="350"/>
        </w:trPr>
        <w:tc>
          <w:tcPr>
            <w:tcW w:w="5940" w:type="dxa"/>
          </w:tcPr>
          <w:p w:rsidR="0044006C" w:rsidRPr="00352723" w:rsidRDefault="00491D79" w:rsidP="00834F8E">
            <w:pPr>
              <w:widowControl w:val="0"/>
              <w:tabs>
                <w:tab w:val="center" w:pos="2862"/>
                <w:tab w:val="right" w:pos="5724"/>
              </w:tabs>
              <w:bidi/>
              <w:ind w:left="-249"/>
              <w:jc w:val="center"/>
              <w:rPr>
                <w:rFonts w:cs="B Nazanin"/>
                <w:b/>
                <w:bCs/>
                <w:color w:val="000000"/>
                <w:sz w:val="20"/>
                <w:szCs w:val="20"/>
                <w:u w:val="single"/>
                <w:rtl/>
                <w:lang w:bidi="fa-IR"/>
              </w:rPr>
            </w:pPr>
            <w:r w:rsidRPr="00964C61">
              <w:rPr>
                <w:rFonts w:cs="B Nazanin" w:hint="cs"/>
                <w:color w:val="000000"/>
                <w:sz w:val="20"/>
                <w:szCs w:val="20"/>
                <w:rtl/>
                <w:lang w:bidi="fa-IR"/>
              </w:rPr>
              <w:t>درب: بر حذر داشتن مسلمانان از اتصاف به صفات منافقانه</w:t>
            </w:r>
          </w:p>
        </w:tc>
      </w:tr>
    </w:tbl>
    <w:p w:rsidR="00AF2E12" w:rsidRDefault="00AF2E12" w:rsidP="00AF2E12">
      <w:pPr>
        <w:widowControl w:val="0"/>
        <w:bidi/>
        <w:spacing w:line="228" w:lineRule="auto"/>
        <w:ind w:left="-249"/>
        <w:jc w:val="both"/>
        <w:rPr>
          <w:rFonts w:cs="Traditional Arabic"/>
          <w:b/>
          <w:bCs/>
          <w:color w:val="000000"/>
          <w:sz w:val="20"/>
          <w:szCs w:val="20"/>
          <w:rtl/>
        </w:rPr>
      </w:pPr>
    </w:p>
    <w:p w:rsidR="00C55107" w:rsidRDefault="00AF2E12" w:rsidP="00C82A37">
      <w:pPr>
        <w:bidi/>
        <w:ind w:left="-249" w:firstLine="720"/>
        <w:jc w:val="center"/>
        <w:rPr>
          <w:rFonts w:cs="B Nazanin"/>
          <w:b/>
          <w:bCs/>
          <w:color w:val="000000"/>
          <w:sz w:val="20"/>
          <w:szCs w:val="20"/>
          <w:u w:val="single"/>
          <w:rtl/>
          <w:lang w:bidi="fa-IR"/>
        </w:rPr>
      </w:pPr>
      <w:r>
        <w:rPr>
          <w:rFonts w:cs="B Nazanin" w:hint="cs"/>
          <w:b/>
          <w:bCs/>
          <w:color w:val="000000"/>
          <w:sz w:val="20"/>
          <w:szCs w:val="20"/>
          <w:u w:val="single"/>
          <w:rtl/>
          <w:lang w:bidi="fa-IR"/>
        </w:rPr>
        <w:t>98</w:t>
      </w:r>
    </w:p>
    <w:p w:rsidR="00465288" w:rsidRPr="00BE071B" w:rsidRDefault="00465288" w:rsidP="00C55107">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t>سوره جمعه آیات 1 تا 4</w:t>
      </w:r>
    </w:p>
    <w:p w:rsidR="00465288" w:rsidRPr="00BE071B" w:rsidRDefault="00B60A61" w:rsidP="00C82A37">
      <w:pPr>
        <w:widowControl w:val="0"/>
        <w:bidi/>
        <w:ind w:left="-249"/>
        <w:jc w:val="center"/>
        <w:rPr>
          <w:rFonts w:cs="Traditional Arabic"/>
          <w:b/>
          <w:bCs/>
          <w:color w:val="000000"/>
          <w:sz w:val="20"/>
          <w:szCs w:val="20"/>
        </w:rPr>
      </w:pPr>
      <w:r>
        <w:rPr>
          <w:rFonts w:cs="Traditional Arabic" w:hint="cs"/>
          <w:b/>
          <w:bCs/>
          <w:color w:val="000000"/>
          <w:sz w:val="20"/>
          <w:szCs w:val="20"/>
          <w:rtl/>
        </w:rPr>
        <w:t xml:space="preserve">               </w:t>
      </w:r>
      <w:r w:rsidR="00465288" w:rsidRPr="00BE071B">
        <w:rPr>
          <w:rFonts w:cs="Traditional Arabic"/>
          <w:b/>
          <w:bCs/>
          <w:color w:val="000000"/>
          <w:sz w:val="20"/>
          <w:szCs w:val="20"/>
          <w:rtl/>
        </w:rPr>
        <w:t xml:space="preserve">﴿ </w:t>
      </w:r>
      <w:r w:rsidR="00465288" w:rsidRPr="00BE071B">
        <w:rPr>
          <w:rFonts w:cs="Traditional Arabic" w:hint="eastAsia"/>
          <w:b/>
          <w:bCs/>
          <w:color w:val="000000"/>
          <w:sz w:val="20"/>
          <w:szCs w:val="20"/>
          <w:rtl/>
        </w:rPr>
        <w:t>بِسْمِ</w:t>
      </w:r>
      <w:r w:rsidR="00465288" w:rsidRPr="00BE071B">
        <w:rPr>
          <w:rFonts w:cs="Traditional Arabic"/>
          <w:b/>
          <w:bCs/>
          <w:color w:val="000000"/>
          <w:sz w:val="20"/>
          <w:szCs w:val="20"/>
          <w:rtl/>
        </w:rPr>
        <w:t xml:space="preserve"> اللّهِ الرَّحْمَنِ الرَّحِيمِ ﴾</w:t>
      </w:r>
    </w:p>
    <w:p w:rsidR="0086471C" w:rsidRDefault="00465288" w:rsidP="008A586B">
      <w:pPr>
        <w:pStyle w:val="a"/>
        <w:widowControl w:val="0"/>
        <w:spacing w:after="0"/>
        <w:ind w:left="-249" w:firstLine="0"/>
        <w:rPr>
          <w:rFonts w:cs="Traditional Arabic"/>
          <w:b/>
          <w:bCs/>
          <w:color w:val="000000"/>
          <w:sz w:val="20"/>
          <w:szCs w:val="20"/>
          <w:rtl/>
        </w:rPr>
      </w:pPr>
      <w:r w:rsidRPr="00BE071B">
        <w:rPr>
          <w:rFonts w:cs="Traditional Arabic" w:hint="eastAsia"/>
          <w:b/>
          <w:bCs/>
          <w:color w:val="000000"/>
          <w:sz w:val="20"/>
          <w:szCs w:val="20"/>
          <w:rtl/>
        </w:rPr>
        <w:t>يُسَبِّحُ</w:t>
      </w:r>
      <w:r w:rsidRPr="00BE071B">
        <w:rPr>
          <w:rFonts w:cs="Traditional Arabic"/>
          <w:b/>
          <w:bCs/>
          <w:color w:val="000000"/>
          <w:sz w:val="20"/>
          <w:szCs w:val="20"/>
          <w:rtl/>
        </w:rPr>
        <w:t xml:space="preserve"> لِلَّهِ مَا فِي السَّمَاوَاتِ وَمَا </w:t>
      </w:r>
      <w:r w:rsidRPr="00BE071B">
        <w:rPr>
          <w:rFonts w:cs="Traditional Arabic" w:hint="eastAsia"/>
          <w:b/>
          <w:bCs/>
          <w:color w:val="000000"/>
          <w:sz w:val="20"/>
          <w:szCs w:val="20"/>
          <w:rtl/>
        </w:rPr>
        <w:t>فِي</w:t>
      </w:r>
      <w:r w:rsidRPr="00BE071B">
        <w:rPr>
          <w:rFonts w:cs="Traditional Arabic"/>
          <w:b/>
          <w:bCs/>
          <w:color w:val="000000"/>
          <w:sz w:val="20"/>
          <w:szCs w:val="20"/>
          <w:rtl/>
        </w:rPr>
        <w:t xml:space="preserve"> الْأَرْضِ </w:t>
      </w:r>
      <w:r w:rsidR="00C5088D">
        <w:rPr>
          <w:rFonts w:cs="B Nazanin" w:hint="cs"/>
          <w:color w:val="FF0000"/>
          <w:sz w:val="20"/>
          <w:szCs w:val="20"/>
          <w:rtl/>
          <w:lang w:bidi="fa-IR"/>
        </w:rPr>
        <w:t>مسجودیت</w:t>
      </w:r>
      <w:r w:rsidR="00C5088D" w:rsidRPr="00C5088D">
        <w:rPr>
          <w:rFonts w:cs="B Nazanin" w:hint="cs"/>
          <w:color w:val="FF0000"/>
          <w:sz w:val="20"/>
          <w:szCs w:val="20"/>
          <w:rtl/>
          <w:lang w:bidi="fa-IR"/>
        </w:rPr>
        <w:t xml:space="preserve"> </w:t>
      </w:r>
      <w:r w:rsidR="00B85C2D">
        <w:rPr>
          <w:rFonts w:ascii="Times New Roman" w:hAnsi="Times New Roman" w:cs="Times New Roman" w:hint="cs"/>
          <w:color w:val="FF0000"/>
          <w:sz w:val="20"/>
          <w:szCs w:val="20"/>
          <w:rtl/>
          <w:lang w:bidi="fa-IR"/>
        </w:rPr>
        <w:t>–</w:t>
      </w:r>
      <w:r w:rsidR="00C5088D">
        <w:rPr>
          <w:rFonts w:cs="B Nazanin" w:hint="cs"/>
          <w:color w:val="FF0000"/>
          <w:sz w:val="20"/>
          <w:szCs w:val="20"/>
          <w:rtl/>
          <w:lang w:bidi="fa-IR"/>
        </w:rPr>
        <w:t xml:space="preserve"> مالکیت</w:t>
      </w:r>
      <w:r w:rsidR="00B85C2D">
        <w:rPr>
          <w:rFonts w:cs="B Nazanin" w:hint="cs"/>
          <w:color w:val="FF0000"/>
          <w:sz w:val="20"/>
          <w:szCs w:val="20"/>
          <w:rtl/>
          <w:lang w:bidi="fa-IR"/>
        </w:rPr>
        <w:t xml:space="preserve"> </w:t>
      </w:r>
      <w:r w:rsidRPr="00BE071B">
        <w:rPr>
          <w:rFonts w:cs="Traditional Arabic"/>
          <w:b/>
          <w:bCs/>
          <w:color w:val="000000"/>
          <w:sz w:val="20"/>
          <w:szCs w:val="20"/>
          <w:rtl/>
        </w:rPr>
        <w:t>الْمَلِكِ الْقُدُّوسِ الْعَزِيزِ الْحَكِيمِ ﴿1﴾</w:t>
      </w:r>
      <w:r w:rsidR="008A586B" w:rsidRPr="008A586B">
        <w:rPr>
          <w:rFonts w:cs="B Nazanin" w:hint="cs"/>
          <w:color w:val="FF0000"/>
          <w:sz w:val="20"/>
          <w:szCs w:val="20"/>
          <w:rtl/>
          <w:lang w:bidi="fa-IR"/>
        </w:rPr>
        <w:t xml:space="preserve"> </w:t>
      </w:r>
      <w:r w:rsidR="008A586B">
        <w:rPr>
          <w:rFonts w:cs="B Nazanin" w:hint="cs"/>
          <w:color w:val="FF0000"/>
          <w:sz w:val="20"/>
          <w:szCs w:val="20"/>
          <w:rtl/>
          <w:lang w:bidi="fa-IR"/>
        </w:rPr>
        <w:t>ذاتی</w:t>
      </w:r>
    </w:p>
    <w:p w:rsidR="00465288" w:rsidRDefault="00465288" w:rsidP="008A586B">
      <w:pPr>
        <w:pStyle w:val="a"/>
        <w:widowControl w:val="0"/>
        <w:spacing w:after="0"/>
        <w:ind w:left="-249" w:firstLine="0"/>
        <w:rPr>
          <w:rFonts w:cs="B Nazanin"/>
          <w:color w:val="FF0000"/>
          <w:sz w:val="20"/>
          <w:szCs w:val="20"/>
          <w:rtl/>
          <w:lang w:bidi="fa-IR"/>
        </w:rPr>
      </w:pPr>
      <w:r w:rsidRPr="00BE071B">
        <w:rPr>
          <w:rFonts w:cs="Traditional Arabic"/>
          <w:b/>
          <w:bCs/>
          <w:color w:val="000000"/>
          <w:sz w:val="20"/>
          <w:szCs w:val="20"/>
          <w:rtl/>
        </w:rPr>
        <w:t xml:space="preserve"> </w:t>
      </w:r>
      <w:r w:rsidRPr="00BE071B">
        <w:rPr>
          <w:rFonts w:cs="Traditional Arabic" w:hint="eastAsia"/>
          <w:b/>
          <w:bCs/>
          <w:color w:val="000000"/>
          <w:sz w:val="20"/>
          <w:szCs w:val="20"/>
          <w:rtl/>
        </w:rPr>
        <w:t>هُوَ</w:t>
      </w:r>
      <w:r w:rsidRPr="00BE071B">
        <w:rPr>
          <w:rFonts w:cs="Traditional Arabic"/>
          <w:b/>
          <w:bCs/>
          <w:color w:val="000000"/>
          <w:sz w:val="20"/>
          <w:szCs w:val="20"/>
          <w:rtl/>
        </w:rPr>
        <w:t xml:space="preserve"> الَّذِي بَعَثَ فِي الْأُمِّيِّينَ رَسُولًا مِّنْهُمْ </w:t>
      </w:r>
      <w:r w:rsidRPr="00BE071B">
        <w:rPr>
          <w:rFonts w:cs="Traditional Arabic" w:hint="eastAsia"/>
          <w:b/>
          <w:bCs/>
          <w:color w:val="000000"/>
          <w:sz w:val="20"/>
          <w:szCs w:val="20"/>
          <w:rtl/>
        </w:rPr>
        <w:t>يَتْلُو</w:t>
      </w:r>
      <w:r w:rsidRPr="00BE071B">
        <w:rPr>
          <w:rFonts w:cs="Traditional Arabic"/>
          <w:b/>
          <w:bCs/>
          <w:color w:val="000000"/>
          <w:sz w:val="20"/>
          <w:szCs w:val="20"/>
          <w:rtl/>
        </w:rPr>
        <w:t xml:space="preserve"> عَلَيْهِمْ آيَاتِهِ وَيُزَكِّيهِمْ وَيُعَلِّمُهُمُ الْكِتَابَ </w:t>
      </w:r>
      <w:r w:rsidRPr="00BE071B">
        <w:rPr>
          <w:rFonts w:cs="Traditional Arabic" w:hint="eastAsia"/>
          <w:b/>
          <w:bCs/>
          <w:color w:val="000000"/>
          <w:sz w:val="20"/>
          <w:szCs w:val="20"/>
          <w:rtl/>
        </w:rPr>
        <w:t>وَالْحِكْمَةَ</w:t>
      </w:r>
      <w:r w:rsidRPr="00BE071B">
        <w:rPr>
          <w:rFonts w:cs="Traditional Arabic"/>
          <w:b/>
          <w:bCs/>
          <w:color w:val="000000"/>
          <w:sz w:val="20"/>
          <w:szCs w:val="20"/>
          <w:rtl/>
        </w:rPr>
        <w:t xml:space="preserve"> وَإِن كَانُوا مِن قَبْلُ لَفِي ضَلَالٍ مُّبِينٍ ﴿2﴾ </w:t>
      </w:r>
      <w:r w:rsidRPr="00BE071B">
        <w:rPr>
          <w:rFonts w:cs="Traditional Arabic" w:hint="eastAsia"/>
          <w:b/>
          <w:bCs/>
          <w:color w:val="000000"/>
          <w:sz w:val="20"/>
          <w:szCs w:val="20"/>
          <w:rtl/>
        </w:rPr>
        <w:t>وَآخَرِينَ</w:t>
      </w:r>
      <w:r w:rsidRPr="00BE071B">
        <w:rPr>
          <w:rFonts w:cs="Traditional Arabic"/>
          <w:b/>
          <w:bCs/>
          <w:color w:val="000000"/>
          <w:sz w:val="20"/>
          <w:szCs w:val="20"/>
          <w:rtl/>
        </w:rPr>
        <w:t xml:space="preserve"> مِنْهُمْ لَمَّا يَلْحَقُوا بِهِمْ </w:t>
      </w:r>
      <w:r w:rsidR="008A586B">
        <w:rPr>
          <w:rFonts w:cs="B Nazanin" w:hint="cs"/>
          <w:color w:val="FF0000"/>
          <w:sz w:val="20"/>
          <w:szCs w:val="20"/>
          <w:rtl/>
          <w:lang w:bidi="fa-IR"/>
        </w:rPr>
        <w:t>وحیی</w:t>
      </w:r>
      <w:r w:rsidR="00B85C2D">
        <w:rPr>
          <w:rFonts w:cs="B Nazanin" w:hint="cs"/>
          <w:color w:val="FF0000"/>
          <w:sz w:val="20"/>
          <w:szCs w:val="20"/>
          <w:rtl/>
          <w:lang w:bidi="fa-IR"/>
        </w:rPr>
        <w:t xml:space="preserve"> </w:t>
      </w:r>
      <w:r w:rsidRPr="00BE071B">
        <w:rPr>
          <w:rFonts w:cs="Traditional Arabic"/>
          <w:b/>
          <w:bCs/>
          <w:color w:val="000000"/>
          <w:sz w:val="20"/>
          <w:szCs w:val="20"/>
          <w:rtl/>
        </w:rPr>
        <w:t xml:space="preserve">وَهُوَ </w:t>
      </w:r>
      <w:r w:rsidRPr="00BE071B">
        <w:rPr>
          <w:rFonts w:cs="Traditional Arabic" w:hint="eastAsia"/>
          <w:b/>
          <w:bCs/>
          <w:color w:val="000000"/>
          <w:sz w:val="20"/>
          <w:szCs w:val="20"/>
          <w:rtl/>
        </w:rPr>
        <w:t>الْعَزِيزُ</w:t>
      </w:r>
      <w:r w:rsidRPr="00BE071B">
        <w:rPr>
          <w:rFonts w:cs="Traditional Arabic"/>
          <w:b/>
          <w:bCs/>
          <w:color w:val="000000"/>
          <w:sz w:val="20"/>
          <w:szCs w:val="20"/>
          <w:rtl/>
        </w:rPr>
        <w:t xml:space="preserve"> الْحَكِيمُ ﴿3﴾ </w:t>
      </w:r>
      <w:r w:rsidR="008A586B">
        <w:rPr>
          <w:rFonts w:cs="B Nazanin" w:hint="cs"/>
          <w:color w:val="FF0000"/>
          <w:sz w:val="20"/>
          <w:szCs w:val="20"/>
          <w:rtl/>
          <w:lang w:bidi="fa-IR"/>
        </w:rPr>
        <w:t>ذاتی</w:t>
      </w:r>
      <w:r w:rsidR="00B85C2D">
        <w:rPr>
          <w:rFonts w:cs="B Nazanin" w:hint="cs"/>
          <w:color w:val="FF0000"/>
          <w:sz w:val="20"/>
          <w:szCs w:val="20"/>
          <w:rtl/>
          <w:lang w:bidi="fa-IR"/>
        </w:rPr>
        <w:t xml:space="preserve"> </w:t>
      </w:r>
      <w:r w:rsidRPr="00BE071B">
        <w:rPr>
          <w:rFonts w:cs="Traditional Arabic" w:hint="eastAsia"/>
          <w:b/>
          <w:bCs/>
          <w:color w:val="000000"/>
          <w:sz w:val="20"/>
          <w:szCs w:val="20"/>
          <w:rtl/>
        </w:rPr>
        <w:t>ذَلِكَ</w:t>
      </w:r>
      <w:r w:rsidRPr="00BE071B">
        <w:rPr>
          <w:rFonts w:cs="Traditional Arabic"/>
          <w:b/>
          <w:bCs/>
          <w:color w:val="000000"/>
          <w:sz w:val="20"/>
          <w:szCs w:val="20"/>
          <w:rtl/>
        </w:rPr>
        <w:t xml:space="preserve"> فَضْلُ </w:t>
      </w:r>
      <w:r w:rsidRPr="00BE071B">
        <w:rPr>
          <w:rFonts w:cs="Traditional Arabic" w:hint="eastAsia"/>
          <w:b/>
          <w:bCs/>
          <w:color w:val="000000"/>
          <w:sz w:val="20"/>
          <w:szCs w:val="20"/>
          <w:rtl/>
        </w:rPr>
        <w:t>اللَّهِ</w:t>
      </w:r>
      <w:r w:rsidRPr="00BE071B">
        <w:rPr>
          <w:rFonts w:cs="Traditional Arabic"/>
          <w:b/>
          <w:bCs/>
          <w:color w:val="000000"/>
          <w:sz w:val="20"/>
          <w:szCs w:val="20"/>
          <w:rtl/>
        </w:rPr>
        <w:t xml:space="preserve"> يُؤْتِيهِ مَن يَشَاء وَاللَّهُ ذُو الْفَضْلِ الْعَظِيمِ ﴿4﴾</w:t>
      </w:r>
      <w:r w:rsidR="008A586B" w:rsidRPr="008A586B">
        <w:rPr>
          <w:rFonts w:cs="B Nazanin" w:hint="cs"/>
          <w:color w:val="FF0000"/>
          <w:sz w:val="20"/>
          <w:szCs w:val="20"/>
          <w:rtl/>
          <w:lang w:bidi="fa-IR"/>
        </w:rPr>
        <w:t xml:space="preserve"> </w:t>
      </w:r>
      <w:r w:rsidR="008A586B">
        <w:rPr>
          <w:rFonts w:cs="B Nazanin" w:hint="cs"/>
          <w:color w:val="FF0000"/>
          <w:sz w:val="20"/>
          <w:szCs w:val="20"/>
          <w:rtl/>
          <w:lang w:bidi="fa-IR"/>
        </w:rPr>
        <w:t xml:space="preserve">ربوبیتی </w:t>
      </w:r>
    </w:p>
    <w:p w:rsidR="00467F16" w:rsidRPr="00C27D9C" w:rsidRDefault="00467F16" w:rsidP="00467F16">
      <w:pPr>
        <w:widowControl w:val="0"/>
        <w:jc w:val="center"/>
        <w:rPr>
          <w:rFonts w:cs="B Nazanin"/>
          <w:b/>
          <w:bCs/>
          <w:color w:val="000000"/>
          <w:sz w:val="20"/>
          <w:szCs w:val="20"/>
        </w:rPr>
      </w:pPr>
      <w:r w:rsidRPr="00C27D9C">
        <w:rPr>
          <w:rFonts w:cs="B Nazanin"/>
          <w:b/>
          <w:bCs/>
          <w:color w:val="000000"/>
          <w:sz w:val="20"/>
          <w:szCs w:val="20"/>
          <w:rtl/>
        </w:rPr>
        <w:t>بسم الله الرحمن الرحيم</w:t>
      </w:r>
    </w:p>
    <w:p w:rsidR="00467F16" w:rsidRDefault="00467F16" w:rsidP="00467F16">
      <w:pPr>
        <w:pStyle w:val="a"/>
        <w:widowControl w:val="0"/>
        <w:spacing w:after="0"/>
        <w:ind w:left="-249" w:firstLine="0"/>
        <w:rPr>
          <w:rFonts w:cs="B Nazanin"/>
          <w:color w:val="FF0000"/>
          <w:sz w:val="20"/>
          <w:szCs w:val="20"/>
          <w:rtl/>
          <w:lang w:bidi="fa-IR"/>
        </w:rPr>
      </w:pPr>
      <w:r w:rsidRPr="00C27D9C">
        <w:rPr>
          <w:rFonts w:cs="B Nazanin"/>
          <w:b/>
          <w:bCs/>
          <w:sz w:val="20"/>
          <w:szCs w:val="20"/>
          <w:rtl/>
        </w:rPr>
        <w:t>آنچه در آسمانها و زمين است خداي را به پاکي ستايش مي کنند که همو فرمانرواي پاک پيروزمند فرزانه است.</w:t>
      </w:r>
      <w:r w:rsidRPr="00C27D9C">
        <w:rPr>
          <w:rFonts w:cs="B Nazanin" w:hint="cs"/>
          <w:b/>
          <w:bCs/>
          <w:sz w:val="20"/>
          <w:szCs w:val="20"/>
          <w:rtl/>
        </w:rPr>
        <w:t xml:space="preserve">(1) </w:t>
      </w:r>
      <w:r w:rsidRPr="00C27D9C">
        <w:rPr>
          <w:rFonts w:cs="B Nazanin"/>
          <w:b/>
          <w:bCs/>
          <w:sz w:val="20"/>
          <w:szCs w:val="20"/>
          <w:rtl/>
        </w:rPr>
        <w:t xml:space="preserve">هموست که در ميان نافرهيختگان فرستاده اي از خود آنان برگزيد، که آياتش را بر آنان تلاوت کند، و رشدشان دهد، و کتاب و حکمت بياموزدشان، و گرچه قبل از آن در گمراهيي </w:t>
      </w:r>
      <w:r w:rsidRPr="00C27D9C">
        <w:rPr>
          <w:rFonts w:cs="B Nazanin"/>
          <w:b/>
          <w:bCs/>
          <w:sz w:val="20"/>
          <w:szCs w:val="20"/>
          <w:rtl/>
        </w:rPr>
        <w:lastRenderedPageBreak/>
        <w:t>آشکار بودند.</w:t>
      </w:r>
      <w:r w:rsidRPr="00C27D9C">
        <w:rPr>
          <w:rFonts w:cs="B Nazanin" w:hint="cs"/>
          <w:b/>
          <w:bCs/>
          <w:sz w:val="20"/>
          <w:szCs w:val="20"/>
          <w:rtl/>
        </w:rPr>
        <w:t xml:space="preserve">(2) </w:t>
      </w:r>
      <w:r w:rsidRPr="00C27D9C">
        <w:rPr>
          <w:rFonts w:cs="B Nazanin"/>
          <w:b/>
          <w:bCs/>
          <w:sz w:val="20"/>
          <w:szCs w:val="20"/>
          <w:rtl/>
        </w:rPr>
        <w:t>و نيز به ديگراني که هنوز به آنان ملحق نشده اند، و همو پيروزمند فرزانه است.</w:t>
      </w:r>
      <w:r w:rsidRPr="00C27D9C">
        <w:rPr>
          <w:rFonts w:cs="B Nazanin" w:hint="cs"/>
          <w:b/>
          <w:bCs/>
          <w:sz w:val="20"/>
          <w:szCs w:val="20"/>
          <w:rtl/>
        </w:rPr>
        <w:t xml:space="preserve">(3) </w:t>
      </w:r>
      <w:r w:rsidRPr="00C27D9C">
        <w:rPr>
          <w:rFonts w:cs="B Nazanin"/>
          <w:b/>
          <w:bCs/>
          <w:sz w:val="20"/>
          <w:szCs w:val="20"/>
          <w:rtl/>
        </w:rPr>
        <w:t>اين فضل خداست که به هر کس خواهد ميدهد، و خداوند صاحب آن فضل عظيم است.</w:t>
      </w:r>
      <w:r w:rsidRPr="00C27D9C">
        <w:rPr>
          <w:rFonts w:cs="B Nazanin" w:hint="cs"/>
          <w:b/>
          <w:bCs/>
          <w:sz w:val="20"/>
          <w:szCs w:val="20"/>
          <w:rtl/>
        </w:rPr>
        <w:t>(4)</w:t>
      </w:r>
    </w:p>
    <w:p w:rsidR="00445F07" w:rsidRDefault="00445F07" w:rsidP="008A586B">
      <w:pPr>
        <w:pStyle w:val="a"/>
        <w:widowControl w:val="0"/>
        <w:spacing w:after="0"/>
        <w:ind w:left="-249" w:firstLine="0"/>
        <w:rPr>
          <w:rFonts w:cs="B Nazanin"/>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44006C" w:rsidRPr="00352723" w:rsidTr="00834F8E">
        <w:trPr>
          <w:trHeight w:val="350"/>
        </w:trPr>
        <w:tc>
          <w:tcPr>
            <w:tcW w:w="5940" w:type="dxa"/>
          </w:tcPr>
          <w:p w:rsidR="00467F16" w:rsidRPr="00C27D9C" w:rsidRDefault="00467F16" w:rsidP="00467F16">
            <w:pPr>
              <w:widowControl w:val="0"/>
              <w:jc w:val="center"/>
              <w:rPr>
                <w:rFonts w:cs="B Nazanin"/>
                <w:color w:val="000000"/>
                <w:sz w:val="20"/>
                <w:szCs w:val="20"/>
                <w:rtl/>
              </w:rPr>
            </w:pPr>
            <w:r w:rsidRPr="00C27D9C">
              <w:rPr>
                <w:rFonts w:cs="B Nazanin" w:hint="cs"/>
                <w:color w:val="000000"/>
                <w:sz w:val="20"/>
                <w:szCs w:val="20"/>
                <w:rtl/>
              </w:rPr>
              <w:t xml:space="preserve">درس: نکوهش بعضي از مردم که تعاليم پيامبران </w:t>
            </w:r>
            <w:r>
              <w:rPr>
                <w:rFonts w:cs="B Nazanin" w:hint="cs"/>
                <w:color w:val="000000"/>
                <w:sz w:val="20"/>
                <w:szCs w:val="20"/>
                <w:rtl/>
              </w:rPr>
              <w:t>را که از فضل خداست سبک مي گيرند</w:t>
            </w:r>
          </w:p>
          <w:p w:rsidR="0044006C" w:rsidRPr="00352723" w:rsidRDefault="00467F16" w:rsidP="00467F16">
            <w:pPr>
              <w:widowControl w:val="0"/>
              <w:tabs>
                <w:tab w:val="center" w:pos="2862"/>
                <w:tab w:val="right" w:pos="5724"/>
              </w:tabs>
              <w:bidi/>
              <w:ind w:left="-249"/>
              <w:jc w:val="center"/>
              <w:rPr>
                <w:rFonts w:cs="B Nazanin"/>
                <w:b/>
                <w:bCs/>
                <w:color w:val="000000"/>
                <w:sz w:val="20"/>
                <w:szCs w:val="20"/>
                <w:u w:val="single"/>
                <w:rtl/>
                <w:lang w:bidi="fa-IR"/>
              </w:rPr>
            </w:pPr>
            <w:r w:rsidRPr="00C27D9C">
              <w:rPr>
                <w:rFonts w:cs="B Nazanin" w:hint="cs"/>
                <w:color w:val="000000"/>
                <w:sz w:val="20"/>
                <w:szCs w:val="20"/>
                <w:rtl/>
              </w:rPr>
              <w:t>درب: معرفی يکي از نمونه هاي مهم فضل خدا</w:t>
            </w:r>
          </w:p>
        </w:tc>
      </w:tr>
    </w:tbl>
    <w:p w:rsidR="0044006C" w:rsidRPr="00BE071B" w:rsidRDefault="0044006C" w:rsidP="008A586B">
      <w:pPr>
        <w:pStyle w:val="a"/>
        <w:widowControl w:val="0"/>
        <w:spacing w:after="0"/>
        <w:ind w:left="-249" w:firstLine="0"/>
        <w:rPr>
          <w:rFonts w:cs="Traditional Arabic"/>
          <w:b/>
          <w:bCs/>
          <w:color w:val="000000"/>
          <w:sz w:val="20"/>
          <w:szCs w:val="20"/>
          <w:rtl/>
        </w:rPr>
      </w:pPr>
    </w:p>
    <w:p w:rsidR="00465288" w:rsidRPr="00BE071B" w:rsidRDefault="00465288" w:rsidP="00C82A37">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t>جمعه</w:t>
      </w:r>
      <w:r w:rsidR="0042484E">
        <w:rPr>
          <w:rFonts w:cs="B Nazanin" w:hint="cs"/>
          <w:b/>
          <w:bCs/>
          <w:color w:val="000000"/>
          <w:sz w:val="20"/>
          <w:szCs w:val="20"/>
          <w:u w:val="single"/>
          <w:rtl/>
          <w:lang w:bidi="fa-IR"/>
        </w:rPr>
        <w:t xml:space="preserve">2     </w:t>
      </w:r>
      <w:r w:rsidRPr="00BE071B">
        <w:rPr>
          <w:rFonts w:cs="B Nazanin" w:hint="cs"/>
          <w:b/>
          <w:bCs/>
          <w:color w:val="000000"/>
          <w:sz w:val="20"/>
          <w:szCs w:val="20"/>
          <w:u w:val="single"/>
          <w:rtl/>
          <w:lang w:bidi="fa-IR"/>
        </w:rPr>
        <w:t xml:space="preserve"> آیات 5 تا 8</w:t>
      </w:r>
    </w:p>
    <w:p w:rsidR="00465288" w:rsidRDefault="00465288" w:rsidP="00043B59">
      <w:pPr>
        <w:widowControl w:val="0"/>
        <w:bidi/>
        <w:ind w:left="-249"/>
        <w:jc w:val="both"/>
        <w:rPr>
          <w:rFonts w:cs="B Nazanin"/>
          <w:color w:val="FF0000"/>
          <w:sz w:val="20"/>
          <w:szCs w:val="20"/>
          <w:rtl/>
          <w:lang w:bidi="fa-IR"/>
        </w:rPr>
      </w:pPr>
      <w:r w:rsidRPr="00BE071B">
        <w:rPr>
          <w:rFonts w:cs="Traditional Arabic" w:hint="eastAsia"/>
          <w:b/>
          <w:bCs/>
          <w:color w:val="000000"/>
          <w:sz w:val="20"/>
          <w:szCs w:val="20"/>
          <w:rtl/>
        </w:rPr>
        <w:t>مَثَلُ</w:t>
      </w:r>
      <w:r w:rsidRPr="00BE071B">
        <w:rPr>
          <w:rFonts w:cs="Traditional Arabic"/>
          <w:b/>
          <w:bCs/>
          <w:color w:val="000000"/>
          <w:sz w:val="20"/>
          <w:szCs w:val="20"/>
          <w:rtl/>
        </w:rPr>
        <w:t xml:space="preserve"> الَّذِينَ حُمِّلُوا التَّوْرَاةَ ثُمَّ لَمْ </w:t>
      </w:r>
      <w:r w:rsidRPr="00BE071B">
        <w:rPr>
          <w:rFonts w:cs="Traditional Arabic" w:hint="eastAsia"/>
          <w:b/>
          <w:bCs/>
          <w:color w:val="000000"/>
          <w:sz w:val="20"/>
          <w:szCs w:val="20"/>
          <w:rtl/>
        </w:rPr>
        <w:t>يَحْمِلُوهَا</w:t>
      </w:r>
      <w:r w:rsidRPr="00BE071B">
        <w:rPr>
          <w:rFonts w:cs="Traditional Arabic"/>
          <w:b/>
          <w:bCs/>
          <w:color w:val="000000"/>
          <w:sz w:val="20"/>
          <w:szCs w:val="20"/>
          <w:rtl/>
        </w:rPr>
        <w:t xml:space="preserve"> كَمَثَلِ الْحِمَارِ يَحْمِلُ أَسْفَارًا بِئْسَ مَثَلُ الْقَوْمِ </w:t>
      </w:r>
      <w:r w:rsidRPr="00BE071B">
        <w:rPr>
          <w:rFonts w:cs="Traditional Arabic" w:hint="eastAsia"/>
          <w:b/>
          <w:bCs/>
          <w:color w:val="000000"/>
          <w:sz w:val="20"/>
          <w:szCs w:val="20"/>
          <w:rtl/>
        </w:rPr>
        <w:t>الَّذِينَ</w:t>
      </w:r>
      <w:r w:rsidRPr="00BE071B">
        <w:rPr>
          <w:rFonts w:cs="Traditional Arabic"/>
          <w:b/>
          <w:bCs/>
          <w:color w:val="000000"/>
          <w:sz w:val="20"/>
          <w:szCs w:val="20"/>
          <w:rtl/>
        </w:rPr>
        <w:t xml:space="preserve"> كَذَّبُوا بِآيَاتِ اللَّهِ وَاللَّهُ لَا يَهْدِي الْقَوْمَ </w:t>
      </w:r>
      <w:r w:rsidRPr="00BE071B">
        <w:rPr>
          <w:rFonts w:cs="Traditional Arabic" w:hint="eastAsia"/>
          <w:b/>
          <w:bCs/>
          <w:color w:val="000000"/>
          <w:sz w:val="20"/>
          <w:szCs w:val="20"/>
          <w:rtl/>
        </w:rPr>
        <w:t>الظَّالِمِينَ</w:t>
      </w:r>
      <w:r w:rsidRPr="00BE071B">
        <w:rPr>
          <w:rFonts w:cs="Traditional Arabic"/>
          <w:b/>
          <w:bCs/>
          <w:color w:val="000000"/>
          <w:sz w:val="20"/>
          <w:szCs w:val="20"/>
          <w:rtl/>
        </w:rPr>
        <w:t xml:space="preserve"> ﴿5﴾ </w:t>
      </w:r>
      <w:r w:rsidRPr="00BE071B">
        <w:rPr>
          <w:rFonts w:cs="Traditional Arabic" w:hint="eastAsia"/>
          <w:b/>
          <w:bCs/>
          <w:color w:val="000000"/>
          <w:sz w:val="20"/>
          <w:szCs w:val="20"/>
          <w:rtl/>
        </w:rPr>
        <w:t>قُلْ</w:t>
      </w:r>
      <w:r w:rsidRPr="00BE071B">
        <w:rPr>
          <w:rFonts w:cs="Traditional Arabic"/>
          <w:b/>
          <w:bCs/>
          <w:color w:val="000000"/>
          <w:sz w:val="20"/>
          <w:szCs w:val="20"/>
          <w:rtl/>
        </w:rPr>
        <w:t xml:space="preserve"> يَا أَيُّهَا الَّذِينَ </w:t>
      </w:r>
      <w:r w:rsidRPr="00BE071B">
        <w:rPr>
          <w:rFonts w:cs="Traditional Arabic" w:hint="eastAsia"/>
          <w:b/>
          <w:bCs/>
          <w:color w:val="000000"/>
          <w:sz w:val="20"/>
          <w:szCs w:val="20"/>
          <w:rtl/>
        </w:rPr>
        <w:t>هَادُوا</w:t>
      </w:r>
      <w:r w:rsidRPr="00BE071B">
        <w:rPr>
          <w:rFonts w:cs="Traditional Arabic"/>
          <w:b/>
          <w:bCs/>
          <w:color w:val="000000"/>
          <w:sz w:val="20"/>
          <w:szCs w:val="20"/>
          <w:rtl/>
        </w:rPr>
        <w:t xml:space="preserve"> إِن زَعَمْتُمْ أَنَّكُمْ أَوْلِيَاء لِلَّهِ مِن دُونِ النَّاسِ </w:t>
      </w:r>
      <w:r w:rsidRPr="00BE071B">
        <w:rPr>
          <w:rFonts w:cs="Traditional Arabic" w:hint="eastAsia"/>
          <w:b/>
          <w:bCs/>
          <w:color w:val="000000"/>
          <w:sz w:val="20"/>
          <w:szCs w:val="20"/>
          <w:rtl/>
        </w:rPr>
        <w:t>فَتَمَنَّوُا</w:t>
      </w:r>
      <w:r w:rsidRPr="00BE071B">
        <w:rPr>
          <w:rFonts w:cs="Traditional Arabic"/>
          <w:b/>
          <w:bCs/>
          <w:color w:val="000000"/>
          <w:sz w:val="20"/>
          <w:szCs w:val="20"/>
          <w:rtl/>
        </w:rPr>
        <w:t xml:space="preserve"> الْمَوْتَ إِن كُنتُمْ صَادِقِينَ ﴿6﴾ </w:t>
      </w:r>
      <w:r w:rsidRPr="00BE071B">
        <w:rPr>
          <w:rFonts w:cs="Traditional Arabic" w:hint="eastAsia"/>
          <w:b/>
          <w:bCs/>
          <w:color w:val="000000"/>
          <w:sz w:val="20"/>
          <w:szCs w:val="20"/>
          <w:rtl/>
        </w:rPr>
        <w:t>وَلَا</w:t>
      </w:r>
      <w:r w:rsidRPr="00BE071B">
        <w:rPr>
          <w:rFonts w:cs="Traditional Arabic"/>
          <w:b/>
          <w:bCs/>
          <w:color w:val="000000"/>
          <w:sz w:val="20"/>
          <w:szCs w:val="20"/>
          <w:rtl/>
        </w:rPr>
        <w:t xml:space="preserve"> يَتَمَنَّوْنَهُ أَبَدًا بِمَا قَدَّمَتْ أَيْدِيهِمْ </w:t>
      </w:r>
      <w:r w:rsidRPr="00BE071B">
        <w:rPr>
          <w:rFonts w:cs="Traditional Arabic" w:hint="eastAsia"/>
          <w:b/>
          <w:bCs/>
          <w:color w:val="000000"/>
          <w:sz w:val="20"/>
          <w:szCs w:val="20"/>
          <w:rtl/>
        </w:rPr>
        <w:t>وَاللَّهُ</w:t>
      </w:r>
      <w:r w:rsidRPr="00BE071B">
        <w:rPr>
          <w:rFonts w:cs="Traditional Arabic"/>
          <w:b/>
          <w:bCs/>
          <w:color w:val="000000"/>
          <w:sz w:val="20"/>
          <w:szCs w:val="20"/>
          <w:rtl/>
        </w:rPr>
        <w:t xml:space="preserve"> عَلِيمٌ بِالظَّالِمِينَ ﴿7﴾ </w:t>
      </w:r>
      <w:r w:rsidRPr="00BE071B">
        <w:rPr>
          <w:rFonts w:cs="Traditional Arabic" w:hint="eastAsia"/>
          <w:b/>
          <w:bCs/>
          <w:color w:val="000000"/>
          <w:sz w:val="20"/>
          <w:szCs w:val="20"/>
          <w:rtl/>
        </w:rPr>
        <w:t>قُلْ</w:t>
      </w:r>
      <w:r w:rsidRPr="00BE071B">
        <w:rPr>
          <w:rFonts w:cs="Traditional Arabic"/>
          <w:b/>
          <w:bCs/>
          <w:color w:val="000000"/>
          <w:sz w:val="20"/>
          <w:szCs w:val="20"/>
          <w:rtl/>
        </w:rPr>
        <w:t xml:space="preserve"> </w:t>
      </w:r>
      <w:r w:rsidRPr="00BE071B">
        <w:rPr>
          <w:rFonts w:cs="Traditional Arabic" w:hint="eastAsia"/>
          <w:b/>
          <w:bCs/>
          <w:color w:val="000000"/>
          <w:sz w:val="20"/>
          <w:szCs w:val="20"/>
          <w:rtl/>
        </w:rPr>
        <w:t>إِنَّ</w:t>
      </w:r>
      <w:r w:rsidRPr="00BE071B">
        <w:rPr>
          <w:rFonts w:cs="Traditional Arabic"/>
          <w:b/>
          <w:bCs/>
          <w:color w:val="000000"/>
          <w:sz w:val="20"/>
          <w:szCs w:val="20"/>
          <w:rtl/>
        </w:rPr>
        <w:t xml:space="preserve"> الْمَوْتَ الَّذِي تَفِرُّونَ مِنْهُ فَإِنَّهُ مُلَاقِيكُمْ ثُمَّ </w:t>
      </w:r>
      <w:r w:rsidRPr="00BE071B">
        <w:rPr>
          <w:rFonts w:cs="Traditional Arabic" w:hint="eastAsia"/>
          <w:b/>
          <w:bCs/>
          <w:color w:val="000000"/>
          <w:sz w:val="20"/>
          <w:szCs w:val="20"/>
          <w:rtl/>
        </w:rPr>
        <w:t>تُرَدُّونَ</w:t>
      </w:r>
      <w:r w:rsidRPr="00BE071B">
        <w:rPr>
          <w:rFonts w:cs="Traditional Arabic"/>
          <w:b/>
          <w:bCs/>
          <w:color w:val="000000"/>
          <w:sz w:val="20"/>
          <w:szCs w:val="20"/>
          <w:rtl/>
        </w:rPr>
        <w:t xml:space="preserve"> إِلَى عَالِمِ الْغَيْبِ وَالشَّهَادَةِ فَيُنَبِّئُكُم بِمَا كُنتُمْ </w:t>
      </w:r>
      <w:r w:rsidRPr="00BE071B">
        <w:rPr>
          <w:rFonts w:cs="Traditional Arabic" w:hint="eastAsia"/>
          <w:b/>
          <w:bCs/>
          <w:color w:val="000000"/>
          <w:sz w:val="20"/>
          <w:szCs w:val="20"/>
          <w:rtl/>
        </w:rPr>
        <w:t>تَعْمَلُونَ</w:t>
      </w:r>
      <w:r w:rsidRPr="00BE071B">
        <w:rPr>
          <w:rFonts w:cs="Traditional Arabic"/>
          <w:b/>
          <w:bCs/>
          <w:color w:val="000000"/>
          <w:sz w:val="20"/>
          <w:szCs w:val="20"/>
          <w:rtl/>
        </w:rPr>
        <w:t xml:space="preserve"> ﴿8﴾</w:t>
      </w:r>
      <w:r w:rsidR="00043B59">
        <w:rPr>
          <w:rFonts w:cs="Traditional Arabic" w:hint="cs"/>
          <w:b/>
          <w:bCs/>
          <w:color w:val="000000"/>
          <w:sz w:val="20"/>
          <w:szCs w:val="20"/>
          <w:rtl/>
        </w:rPr>
        <w:t xml:space="preserve"> </w:t>
      </w:r>
      <w:r w:rsidR="00043B59">
        <w:rPr>
          <w:rFonts w:cs="B Nazanin" w:hint="cs"/>
          <w:color w:val="FF0000"/>
          <w:sz w:val="20"/>
          <w:szCs w:val="20"/>
          <w:rtl/>
          <w:lang w:bidi="fa-IR"/>
        </w:rPr>
        <w:t>بنی[اسرائیل]</w:t>
      </w:r>
    </w:p>
    <w:p w:rsidR="00445F07" w:rsidRDefault="003236E4" w:rsidP="003236E4">
      <w:pPr>
        <w:widowControl w:val="0"/>
        <w:bidi/>
        <w:ind w:left="-249"/>
        <w:jc w:val="both"/>
        <w:rPr>
          <w:rFonts w:cs="B Nazanin"/>
          <w:b/>
          <w:bCs/>
          <w:color w:val="000000"/>
          <w:sz w:val="20"/>
          <w:szCs w:val="20"/>
          <w:rtl/>
        </w:rPr>
      </w:pPr>
      <w:r w:rsidRPr="007F3B80">
        <w:rPr>
          <w:rFonts w:cs="B Nazanin"/>
          <w:b/>
          <w:bCs/>
          <w:color w:val="000000"/>
          <w:sz w:val="20"/>
          <w:szCs w:val="20"/>
          <w:rtl/>
        </w:rPr>
        <w:t xml:space="preserve">مَثَل آنانکه تورات بر آنان بارشد و (از عمل به </w:t>
      </w:r>
      <w:r w:rsidRPr="007F3B80">
        <w:rPr>
          <w:rFonts w:cs="B Nazanin" w:hint="cs"/>
          <w:b/>
          <w:bCs/>
          <w:color w:val="000000"/>
          <w:sz w:val="20"/>
          <w:szCs w:val="20"/>
          <w:rtl/>
        </w:rPr>
        <w:t>آ</w:t>
      </w:r>
      <w:r w:rsidRPr="007F3B80">
        <w:rPr>
          <w:rFonts w:cs="B Nazanin"/>
          <w:b/>
          <w:bCs/>
          <w:color w:val="000000"/>
          <w:sz w:val="20"/>
          <w:szCs w:val="20"/>
          <w:rtl/>
        </w:rPr>
        <w:t>ن) شانه خالي کردند، مانند دراز گوشي</w:t>
      </w:r>
      <w:r>
        <w:rPr>
          <w:rFonts w:cs="B Nazanin" w:hint="cs"/>
          <w:b/>
          <w:bCs/>
          <w:color w:val="000000"/>
          <w:sz w:val="20"/>
          <w:szCs w:val="20"/>
          <w:rtl/>
        </w:rPr>
        <w:t xml:space="preserve"> ا</w:t>
      </w:r>
      <w:r w:rsidRPr="007F3B80">
        <w:rPr>
          <w:rFonts w:cs="B Nazanin"/>
          <w:b/>
          <w:bCs/>
          <w:color w:val="000000"/>
          <w:sz w:val="20"/>
          <w:szCs w:val="20"/>
          <w:rtl/>
        </w:rPr>
        <w:t>ست که اسفار را حمل مي کند. چه بد است مثل قومي که آيات خدا را تکذيب مي کنند. و خداوند ظالمان را هدايت نمي کند.</w:t>
      </w:r>
      <w:r w:rsidRPr="007F3B80">
        <w:rPr>
          <w:rFonts w:cs="B Nazanin" w:hint="cs"/>
          <w:b/>
          <w:bCs/>
          <w:color w:val="000000"/>
          <w:sz w:val="20"/>
          <w:szCs w:val="20"/>
          <w:rtl/>
        </w:rPr>
        <w:t xml:space="preserve">(5) </w:t>
      </w:r>
      <w:r w:rsidRPr="007F3B80">
        <w:rPr>
          <w:rFonts w:cs="B Nazanin"/>
          <w:b/>
          <w:bCs/>
          <w:color w:val="000000"/>
          <w:sz w:val="20"/>
          <w:szCs w:val="20"/>
          <w:rtl/>
        </w:rPr>
        <w:t>بگو اي يهوديان! اگر شما فکر ميکنيد که عليرغم ساير مردم از دوستان خدائيد پس تمناي مرگ کنيد اگر راست ميگوئيد.</w:t>
      </w:r>
      <w:r w:rsidRPr="007F3B80">
        <w:rPr>
          <w:rFonts w:cs="B Nazanin" w:hint="cs"/>
          <w:b/>
          <w:bCs/>
          <w:color w:val="000000"/>
          <w:sz w:val="20"/>
          <w:szCs w:val="20"/>
          <w:rtl/>
        </w:rPr>
        <w:t xml:space="preserve">(6) </w:t>
      </w:r>
      <w:r w:rsidRPr="007F3B80">
        <w:rPr>
          <w:rFonts w:cs="B Nazanin"/>
          <w:b/>
          <w:bCs/>
          <w:color w:val="000000"/>
          <w:sz w:val="20"/>
          <w:szCs w:val="20"/>
          <w:rtl/>
        </w:rPr>
        <w:t>و</w:t>
      </w:r>
      <w:r w:rsidRPr="007F3B80">
        <w:rPr>
          <w:rFonts w:cs="B Nazanin" w:hint="cs"/>
          <w:b/>
          <w:bCs/>
          <w:color w:val="000000"/>
          <w:sz w:val="20"/>
          <w:szCs w:val="20"/>
          <w:rtl/>
        </w:rPr>
        <w:t xml:space="preserve"> </w:t>
      </w:r>
      <w:r w:rsidRPr="007F3B80">
        <w:rPr>
          <w:rFonts w:cs="B Nazanin"/>
          <w:b/>
          <w:bCs/>
          <w:color w:val="000000"/>
          <w:sz w:val="20"/>
          <w:szCs w:val="20"/>
          <w:rtl/>
        </w:rPr>
        <w:t>به سبب آنچه که انجام داده اند هرگز تمناي آنرا نخواهند کرد و خداوند به کار ظالمان داناست.</w:t>
      </w:r>
      <w:r w:rsidRPr="007F3B80">
        <w:rPr>
          <w:rFonts w:cs="B Nazanin" w:hint="cs"/>
          <w:b/>
          <w:bCs/>
          <w:color w:val="000000"/>
          <w:sz w:val="20"/>
          <w:szCs w:val="20"/>
          <w:rtl/>
        </w:rPr>
        <w:t xml:space="preserve">(7) </w:t>
      </w:r>
      <w:r w:rsidRPr="007F3B80">
        <w:rPr>
          <w:rFonts w:cs="B Nazanin"/>
          <w:b/>
          <w:bCs/>
          <w:color w:val="000000"/>
          <w:sz w:val="20"/>
          <w:szCs w:val="20"/>
          <w:rtl/>
        </w:rPr>
        <w:t>بگو اين مرگي که از آن فرار مي کنيد حتما به سراغتان مي آيد، آنگاه بسوي خداوند داناي پنهان ها و آشکار ها باز ميگرديد، و آنگاه او به آنچه کرده ايد آگاهتان ميكند.</w:t>
      </w:r>
      <w:r w:rsidRPr="007F3B80">
        <w:rPr>
          <w:rFonts w:cs="B Nazanin" w:hint="cs"/>
          <w:b/>
          <w:bCs/>
          <w:color w:val="000000"/>
          <w:sz w:val="20"/>
          <w:szCs w:val="20"/>
          <w:rtl/>
        </w:rPr>
        <w:t>(8)</w:t>
      </w:r>
      <w:r>
        <w:rPr>
          <w:rFonts w:cs="B Nazanin" w:hint="cs"/>
          <w:b/>
          <w:bCs/>
          <w:color w:val="000000"/>
          <w:sz w:val="20"/>
          <w:szCs w:val="20"/>
          <w:rtl/>
        </w:rPr>
        <w:tab/>
      </w:r>
      <w:r>
        <w:rPr>
          <w:rFonts w:cs="B Nazanin" w:hint="cs"/>
          <w:b/>
          <w:bCs/>
          <w:color w:val="000000"/>
          <w:sz w:val="20"/>
          <w:szCs w:val="20"/>
          <w:rtl/>
        </w:rPr>
        <w:tab/>
      </w:r>
      <w:r w:rsidR="00445F07">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44006C" w:rsidRPr="00352723" w:rsidTr="00834F8E">
        <w:trPr>
          <w:trHeight w:val="350"/>
        </w:trPr>
        <w:tc>
          <w:tcPr>
            <w:tcW w:w="5940" w:type="dxa"/>
          </w:tcPr>
          <w:p w:rsidR="0044006C" w:rsidRPr="00352723" w:rsidRDefault="00976F63" w:rsidP="00834F8E">
            <w:pPr>
              <w:widowControl w:val="0"/>
              <w:tabs>
                <w:tab w:val="center" w:pos="2862"/>
                <w:tab w:val="right" w:pos="5724"/>
              </w:tabs>
              <w:bidi/>
              <w:ind w:left="-249"/>
              <w:jc w:val="center"/>
              <w:rPr>
                <w:rFonts w:cs="B Nazanin"/>
                <w:b/>
                <w:bCs/>
                <w:color w:val="000000"/>
                <w:sz w:val="20"/>
                <w:szCs w:val="20"/>
                <w:u w:val="single"/>
                <w:rtl/>
                <w:lang w:bidi="fa-IR"/>
              </w:rPr>
            </w:pPr>
            <w:r w:rsidRPr="007F3B80">
              <w:rPr>
                <w:rFonts w:cs="B Nazanin" w:hint="cs"/>
                <w:color w:val="000000"/>
                <w:sz w:val="20"/>
                <w:szCs w:val="20"/>
                <w:rtl/>
                <w:lang w:bidi="fa-IR"/>
              </w:rPr>
              <w:t>درب: نکوهش يهوديان که به تعاليم تورات اهميت ندادند</w:t>
            </w:r>
          </w:p>
        </w:tc>
      </w:tr>
    </w:tbl>
    <w:p w:rsidR="0044006C" w:rsidRPr="00BE071B" w:rsidRDefault="0044006C" w:rsidP="0044006C">
      <w:pPr>
        <w:widowControl w:val="0"/>
        <w:bidi/>
        <w:ind w:left="-249"/>
        <w:jc w:val="both"/>
        <w:rPr>
          <w:rFonts w:cs="Traditional Arabic"/>
          <w:b/>
          <w:bCs/>
          <w:color w:val="000000"/>
          <w:sz w:val="20"/>
          <w:szCs w:val="20"/>
          <w:rtl/>
        </w:rPr>
      </w:pPr>
    </w:p>
    <w:p w:rsidR="00465288" w:rsidRPr="00BE071B" w:rsidRDefault="00465288" w:rsidP="00C82A37">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t>جمعه</w:t>
      </w:r>
      <w:r w:rsidR="0042484E">
        <w:rPr>
          <w:rFonts w:cs="B Nazanin" w:hint="cs"/>
          <w:b/>
          <w:bCs/>
          <w:color w:val="000000"/>
          <w:sz w:val="20"/>
          <w:szCs w:val="20"/>
          <w:u w:val="single"/>
          <w:rtl/>
          <w:lang w:bidi="fa-IR"/>
        </w:rPr>
        <w:t xml:space="preserve">3     </w:t>
      </w:r>
      <w:r w:rsidRPr="00BE071B">
        <w:rPr>
          <w:rFonts w:cs="B Nazanin" w:hint="cs"/>
          <w:b/>
          <w:bCs/>
          <w:color w:val="000000"/>
          <w:sz w:val="20"/>
          <w:szCs w:val="20"/>
          <w:u w:val="single"/>
          <w:rtl/>
          <w:lang w:bidi="fa-IR"/>
        </w:rPr>
        <w:t xml:space="preserve"> آیات </w:t>
      </w:r>
      <w:r w:rsidR="004B674D" w:rsidRPr="00BE071B">
        <w:rPr>
          <w:rFonts w:cs="B Nazanin" w:hint="cs"/>
          <w:b/>
          <w:bCs/>
          <w:color w:val="000000"/>
          <w:sz w:val="20"/>
          <w:szCs w:val="20"/>
          <w:u w:val="single"/>
          <w:rtl/>
          <w:lang w:bidi="fa-IR"/>
        </w:rPr>
        <w:t>9 تا 11</w:t>
      </w:r>
    </w:p>
    <w:p w:rsidR="000E5D72" w:rsidRDefault="004B674D" w:rsidP="00AF2E12">
      <w:pPr>
        <w:widowControl w:val="0"/>
        <w:bidi/>
        <w:ind w:left="-249"/>
        <w:rPr>
          <w:rFonts w:cs="B Nazanin"/>
          <w:color w:val="FF0000"/>
          <w:sz w:val="20"/>
          <w:szCs w:val="20"/>
          <w:rtl/>
          <w:lang w:bidi="fa-IR"/>
        </w:rPr>
      </w:pPr>
      <w:r w:rsidRPr="00BE071B">
        <w:rPr>
          <w:rFonts w:cs="Traditional Arabic" w:hint="eastAsia"/>
          <w:b/>
          <w:bCs/>
          <w:color w:val="000000"/>
          <w:sz w:val="20"/>
          <w:szCs w:val="20"/>
          <w:rtl/>
        </w:rPr>
        <w:t>يَا</w:t>
      </w:r>
      <w:r w:rsidRPr="00BE071B">
        <w:rPr>
          <w:rFonts w:cs="Traditional Arabic"/>
          <w:b/>
          <w:bCs/>
          <w:color w:val="000000"/>
          <w:sz w:val="20"/>
          <w:szCs w:val="20"/>
          <w:rtl/>
        </w:rPr>
        <w:t xml:space="preserve"> أَيُّهَا الَّذِينَ </w:t>
      </w:r>
      <w:r w:rsidRPr="00BE071B">
        <w:rPr>
          <w:rFonts w:cs="Traditional Arabic" w:hint="eastAsia"/>
          <w:b/>
          <w:bCs/>
          <w:color w:val="000000"/>
          <w:sz w:val="20"/>
          <w:szCs w:val="20"/>
          <w:rtl/>
        </w:rPr>
        <w:t>آمَنُوا</w:t>
      </w:r>
      <w:r w:rsidRPr="00BE071B">
        <w:rPr>
          <w:rFonts w:cs="Traditional Arabic"/>
          <w:b/>
          <w:bCs/>
          <w:color w:val="000000"/>
          <w:sz w:val="20"/>
          <w:szCs w:val="20"/>
          <w:rtl/>
        </w:rPr>
        <w:t xml:space="preserve"> إِذَا نُودِي لِلصَّلَاةِ مِن يَوْمِ الْجُمُعَةِ فَاسْعَوْا إِلَى ذِكْرِ </w:t>
      </w:r>
      <w:r w:rsidRPr="00BE071B">
        <w:rPr>
          <w:rFonts w:cs="Traditional Arabic" w:hint="eastAsia"/>
          <w:b/>
          <w:bCs/>
          <w:color w:val="000000"/>
          <w:sz w:val="20"/>
          <w:szCs w:val="20"/>
          <w:rtl/>
        </w:rPr>
        <w:t>اللَّهِ</w:t>
      </w:r>
      <w:r w:rsidRPr="00BE071B">
        <w:rPr>
          <w:rFonts w:cs="Traditional Arabic"/>
          <w:b/>
          <w:bCs/>
          <w:color w:val="000000"/>
          <w:sz w:val="20"/>
          <w:szCs w:val="20"/>
          <w:rtl/>
        </w:rPr>
        <w:t xml:space="preserve"> وَذَرُوا الْبَيْعَ ذَلِكُمْ خَيْرٌ لَّكُمْ إِن كُنتُمْ تَعْلَمُونَ ﴿9﴾ </w:t>
      </w:r>
      <w:r w:rsidRPr="00BE071B">
        <w:rPr>
          <w:rFonts w:cs="Traditional Arabic" w:hint="eastAsia"/>
          <w:b/>
          <w:bCs/>
          <w:color w:val="000000"/>
          <w:sz w:val="20"/>
          <w:szCs w:val="20"/>
          <w:rtl/>
        </w:rPr>
        <w:t>فَإِذَا</w:t>
      </w:r>
      <w:r w:rsidRPr="00BE071B">
        <w:rPr>
          <w:rFonts w:cs="Traditional Arabic"/>
          <w:b/>
          <w:bCs/>
          <w:color w:val="000000"/>
          <w:sz w:val="20"/>
          <w:szCs w:val="20"/>
          <w:rtl/>
        </w:rPr>
        <w:t xml:space="preserve"> قُضِيَتِ الصَّلَاةُ فَانتَشِرُوا </w:t>
      </w:r>
      <w:r w:rsidRPr="00BE071B">
        <w:rPr>
          <w:rFonts w:cs="Traditional Arabic" w:hint="eastAsia"/>
          <w:b/>
          <w:bCs/>
          <w:color w:val="000000"/>
          <w:sz w:val="20"/>
          <w:szCs w:val="20"/>
          <w:rtl/>
        </w:rPr>
        <w:t>فِي</w:t>
      </w:r>
      <w:r w:rsidRPr="00BE071B">
        <w:rPr>
          <w:rFonts w:cs="Traditional Arabic"/>
          <w:b/>
          <w:bCs/>
          <w:color w:val="000000"/>
          <w:sz w:val="20"/>
          <w:szCs w:val="20"/>
          <w:rtl/>
        </w:rPr>
        <w:t xml:space="preserve"> الْأَرْضِ وَابْتَغُوا مِن فَضْلِ اللَّهِ وَاذْكُرُوا اللَّهَ كَثِيرًا </w:t>
      </w:r>
      <w:r w:rsidRPr="00BE071B">
        <w:rPr>
          <w:rFonts w:cs="Traditional Arabic" w:hint="eastAsia"/>
          <w:b/>
          <w:bCs/>
          <w:color w:val="000000"/>
          <w:sz w:val="20"/>
          <w:szCs w:val="20"/>
          <w:rtl/>
        </w:rPr>
        <w:t>لَّعَلَّكُمْ</w:t>
      </w:r>
      <w:r w:rsidRPr="00BE071B">
        <w:rPr>
          <w:rFonts w:cs="Traditional Arabic"/>
          <w:b/>
          <w:bCs/>
          <w:color w:val="000000"/>
          <w:sz w:val="20"/>
          <w:szCs w:val="20"/>
          <w:rtl/>
        </w:rPr>
        <w:t xml:space="preserve"> تُفْلِحُونَ ﴿10﴾ </w:t>
      </w:r>
      <w:r w:rsidR="00BE2130">
        <w:rPr>
          <w:rFonts w:cs="B Nazanin" w:hint="cs"/>
          <w:color w:val="FF0000"/>
          <w:sz w:val="20"/>
          <w:szCs w:val="20"/>
          <w:rtl/>
          <w:lang w:bidi="fa-IR"/>
        </w:rPr>
        <w:t>آدینه</w:t>
      </w:r>
      <w:r w:rsidR="00DA7534">
        <w:rPr>
          <w:rFonts w:cs="B Nazanin" w:hint="cs"/>
          <w:color w:val="FF0000"/>
          <w:sz w:val="20"/>
          <w:szCs w:val="20"/>
          <w:rtl/>
          <w:lang w:bidi="fa-IR"/>
        </w:rPr>
        <w:t xml:space="preserve"> </w:t>
      </w:r>
      <w:r w:rsidRPr="00BE071B">
        <w:rPr>
          <w:rFonts w:cs="Traditional Arabic" w:hint="eastAsia"/>
          <w:b/>
          <w:bCs/>
          <w:color w:val="000000"/>
          <w:sz w:val="20"/>
          <w:szCs w:val="20"/>
          <w:rtl/>
        </w:rPr>
        <w:t>وَإِذَا</w:t>
      </w:r>
      <w:r w:rsidRPr="00BE071B">
        <w:rPr>
          <w:rFonts w:cs="Traditional Arabic"/>
          <w:b/>
          <w:bCs/>
          <w:color w:val="000000"/>
          <w:sz w:val="20"/>
          <w:szCs w:val="20"/>
          <w:rtl/>
        </w:rPr>
        <w:t xml:space="preserve"> </w:t>
      </w:r>
      <w:r w:rsidRPr="00BE071B">
        <w:rPr>
          <w:rFonts w:cs="Traditional Arabic" w:hint="eastAsia"/>
          <w:b/>
          <w:bCs/>
          <w:color w:val="000000"/>
          <w:sz w:val="20"/>
          <w:szCs w:val="20"/>
          <w:rtl/>
        </w:rPr>
        <w:t>رَأَوْا</w:t>
      </w:r>
      <w:r w:rsidRPr="00BE071B">
        <w:rPr>
          <w:rFonts w:cs="Traditional Arabic"/>
          <w:b/>
          <w:bCs/>
          <w:color w:val="000000"/>
          <w:sz w:val="20"/>
          <w:szCs w:val="20"/>
          <w:rtl/>
        </w:rPr>
        <w:t xml:space="preserve"> تِجَارَةً أَوْ لَهْوًا انفَضُّوا إِلَيْهَا وَتَرَكُوكَ قَائِمًا قُلْ مَا </w:t>
      </w:r>
      <w:r w:rsidRPr="00BE071B">
        <w:rPr>
          <w:rFonts w:cs="Traditional Arabic" w:hint="eastAsia"/>
          <w:b/>
          <w:bCs/>
          <w:color w:val="000000"/>
          <w:sz w:val="20"/>
          <w:szCs w:val="20"/>
          <w:rtl/>
        </w:rPr>
        <w:t>عِندَ</w:t>
      </w:r>
      <w:r w:rsidRPr="00BE071B">
        <w:rPr>
          <w:rFonts w:cs="Traditional Arabic"/>
          <w:b/>
          <w:bCs/>
          <w:color w:val="000000"/>
          <w:sz w:val="20"/>
          <w:szCs w:val="20"/>
          <w:rtl/>
        </w:rPr>
        <w:t xml:space="preserve"> اللَّهِ خَيْرٌ مِّنَ اللَّهْوِ وَمِنَ التِّجَارَةِ وَاللَّهُ خَيْرُ </w:t>
      </w:r>
      <w:r w:rsidRPr="00BE071B">
        <w:rPr>
          <w:rFonts w:cs="Traditional Arabic" w:hint="eastAsia"/>
          <w:b/>
          <w:bCs/>
          <w:color w:val="000000"/>
          <w:sz w:val="20"/>
          <w:szCs w:val="20"/>
          <w:rtl/>
        </w:rPr>
        <w:t>الرَّازِقِينَ</w:t>
      </w:r>
      <w:r w:rsidRPr="00BE071B">
        <w:rPr>
          <w:rFonts w:cs="Traditional Arabic"/>
          <w:b/>
          <w:bCs/>
          <w:color w:val="000000"/>
          <w:sz w:val="20"/>
          <w:szCs w:val="20"/>
          <w:rtl/>
        </w:rPr>
        <w:t xml:space="preserve"> ﴿11﴾</w:t>
      </w:r>
      <w:r w:rsidR="00D638FD" w:rsidRPr="00D638FD">
        <w:rPr>
          <w:rFonts w:cs="B Nazanin" w:hint="cs"/>
          <w:color w:val="FF0000"/>
          <w:sz w:val="20"/>
          <w:szCs w:val="20"/>
          <w:rtl/>
          <w:lang w:bidi="fa-IR"/>
        </w:rPr>
        <w:t xml:space="preserve"> </w:t>
      </w:r>
      <w:r w:rsidR="00043B59">
        <w:rPr>
          <w:rFonts w:cs="B Nazanin" w:hint="cs"/>
          <w:color w:val="FF0000"/>
          <w:sz w:val="20"/>
          <w:szCs w:val="20"/>
          <w:rtl/>
          <w:lang w:bidi="fa-IR"/>
        </w:rPr>
        <w:t xml:space="preserve">تقریر </w:t>
      </w:r>
    </w:p>
    <w:p w:rsidR="00445F07" w:rsidRDefault="00B0222B" w:rsidP="00B0222B">
      <w:pPr>
        <w:widowControl w:val="0"/>
        <w:bidi/>
        <w:ind w:left="-249"/>
        <w:rPr>
          <w:rFonts w:cs="B Nazanin"/>
          <w:b/>
          <w:bCs/>
          <w:color w:val="000000"/>
          <w:sz w:val="20"/>
          <w:szCs w:val="20"/>
          <w:rtl/>
        </w:rPr>
      </w:pPr>
      <w:r w:rsidRPr="007F3B80">
        <w:rPr>
          <w:rFonts w:cs="B Nazanin"/>
          <w:b/>
          <w:bCs/>
          <w:sz w:val="20"/>
          <w:szCs w:val="20"/>
          <w:rtl/>
        </w:rPr>
        <w:t xml:space="preserve">اي مسلمانان! هنگامي که براي </w:t>
      </w:r>
      <w:r w:rsidR="00DA7534">
        <w:rPr>
          <w:rFonts w:cs="B Nazanin"/>
          <w:b/>
          <w:bCs/>
          <w:sz w:val="20"/>
          <w:szCs w:val="20"/>
          <w:rtl/>
        </w:rPr>
        <w:t xml:space="preserve">جمعه </w:t>
      </w:r>
      <w:r w:rsidRPr="007F3B80">
        <w:rPr>
          <w:rFonts w:cs="B Nazanin"/>
          <w:b/>
          <w:bCs/>
          <w:sz w:val="20"/>
          <w:szCs w:val="20"/>
          <w:rtl/>
        </w:rPr>
        <w:t>ندا داده ميشود بسوي ذکر خدا بشتابيد، و معامله را رها کنيد، اين براي شما بهتر است اگر بدانيد.</w:t>
      </w:r>
      <w:r w:rsidRPr="007F3B80">
        <w:rPr>
          <w:rFonts w:cs="B Nazanin" w:hint="cs"/>
          <w:b/>
          <w:bCs/>
          <w:sz w:val="20"/>
          <w:szCs w:val="20"/>
          <w:rtl/>
        </w:rPr>
        <w:t xml:space="preserve">(9) </w:t>
      </w:r>
      <w:r w:rsidRPr="007F3B80">
        <w:rPr>
          <w:rFonts w:cs="B Nazanin"/>
          <w:b/>
          <w:bCs/>
          <w:sz w:val="20"/>
          <w:szCs w:val="20"/>
          <w:rtl/>
        </w:rPr>
        <w:t xml:space="preserve">و وقتيکه نماز انجام شد، در زمين پراکنده شويد، و </w:t>
      </w:r>
      <w:r w:rsidRPr="007F3B80">
        <w:rPr>
          <w:rFonts w:cs="B Nazanin"/>
          <w:b/>
          <w:bCs/>
          <w:sz w:val="20"/>
          <w:szCs w:val="20"/>
          <w:rtl/>
        </w:rPr>
        <w:lastRenderedPageBreak/>
        <w:t>فضل خدا را طلب نموده و خدا را بسيار ياد کنيد، شايد رستگار شويد.</w:t>
      </w:r>
      <w:r w:rsidRPr="007F3B80">
        <w:rPr>
          <w:rFonts w:cs="B Nazanin" w:hint="cs"/>
          <w:b/>
          <w:bCs/>
          <w:sz w:val="20"/>
          <w:szCs w:val="20"/>
          <w:rtl/>
        </w:rPr>
        <w:t xml:space="preserve">(10) </w:t>
      </w:r>
      <w:r w:rsidRPr="007F3B80">
        <w:rPr>
          <w:rFonts w:cs="B Nazanin"/>
          <w:b/>
          <w:bCs/>
          <w:sz w:val="20"/>
          <w:szCs w:val="20"/>
          <w:rtl/>
        </w:rPr>
        <w:t>و هنگامي که داد و ستدي يا سرگرميي ببينند بسوي آن رو کرده و تو را ايستاده رها مي کنند. بگو آنچه نزد خداست از سرگرمي و داد و ستد بهتر است، و خداوند بهترين روزي دهندگان است</w:t>
      </w:r>
      <w:r w:rsidRPr="007F3B80">
        <w:rPr>
          <w:rFonts w:cs="B Nazanin" w:hint="cs"/>
          <w:b/>
          <w:bCs/>
          <w:sz w:val="20"/>
          <w:szCs w:val="20"/>
          <w:rtl/>
        </w:rPr>
        <w:t>.(11)</w:t>
      </w:r>
      <w:r>
        <w:rPr>
          <w:rFonts w:cs="B Nazanin" w:hint="cs"/>
          <w:b/>
          <w:bCs/>
          <w:sz w:val="20"/>
          <w:szCs w:val="20"/>
          <w:rtl/>
        </w:rPr>
        <w:t xml:space="preserve">  </w:t>
      </w:r>
      <w:r w:rsidR="00445F07">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076CBE" w:rsidRPr="00352723" w:rsidTr="00834F8E">
        <w:trPr>
          <w:trHeight w:val="350"/>
        </w:trPr>
        <w:tc>
          <w:tcPr>
            <w:tcW w:w="5940" w:type="dxa"/>
          </w:tcPr>
          <w:p w:rsidR="00B0222B" w:rsidRDefault="003236E4" w:rsidP="00834F8E">
            <w:pPr>
              <w:widowControl w:val="0"/>
              <w:tabs>
                <w:tab w:val="center" w:pos="2862"/>
                <w:tab w:val="right" w:pos="5724"/>
              </w:tabs>
              <w:bidi/>
              <w:ind w:left="-249"/>
              <w:jc w:val="center"/>
              <w:rPr>
                <w:rFonts w:cs="B Nazanin"/>
                <w:color w:val="000000"/>
                <w:sz w:val="20"/>
                <w:szCs w:val="20"/>
                <w:rtl/>
              </w:rPr>
            </w:pPr>
            <w:r w:rsidRPr="007F3B80">
              <w:rPr>
                <w:rFonts w:cs="B Nazanin" w:hint="cs"/>
                <w:color w:val="000000"/>
                <w:sz w:val="20"/>
                <w:szCs w:val="20"/>
                <w:rtl/>
              </w:rPr>
              <w:t>درب: هشدار به مسلمانان که مبادا رفتار يهوديان را در پيش بگيرند و به تعاليم پيامبر(ص)</w:t>
            </w:r>
          </w:p>
          <w:p w:rsidR="00076CBE" w:rsidRPr="00352723" w:rsidRDefault="003236E4" w:rsidP="00B0222B">
            <w:pPr>
              <w:widowControl w:val="0"/>
              <w:tabs>
                <w:tab w:val="center" w:pos="2862"/>
                <w:tab w:val="right" w:pos="5724"/>
              </w:tabs>
              <w:bidi/>
              <w:ind w:left="-249"/>
              <w:jc w:val="center"/>
              <w:rPr>
                <w:rFonts w:cs="B Nazanin"/>
                <w:b/>
                <w:bCs/>
                <w:color w:val="000000"/>
                <w:sz w:val="20"/>
                <w:szCs w:val="20"/>
                <w:u w:val="single"/>
                <w:rtl/>
                <w:lang w:bidi="fa-IR"/>
              </w:rPr>
            </w:pPr>
            <w:r w:rsidRPr="007F3B80">
              <w:rPr>
                <w:rFonts w:cs="B Nazanin" w:hint="cs"/>
                <w:color w:val="000000"/>
                <w:sz w:val="20"/>
                <w:szCs w:val="20"/>
                <w:rtl/>
              </w:rPr>
              <w:t xml:space="preserve"> اهميت ندهند.</w:t>
            </w:r>
          </w:p>
        </w:tc>
      </w:tr>
    </w:tbl>
    <w:p w:rsidR="00B0222B" w:rsidRDefault="00B0222B" w:rsidP="00B0222B">
      <w:pPr>
        <w:widowControl w:val="0"/>
        <w:bidi/>
        <w:ind w:left="-249"/>
        <w:jc w:val="center"/>
        <w:rPr>
          <w:rFonts w:cs="B Nazanin"/>
          <w:b/>
          <w:bCs/>
          <w:color w:val="000000"/>
          <w:sz w:val="20"/>
          <w:szCs w:val="20"/>
          <w:u w:val="single"/>
          <w:rtl/>
          <w:lang w:bidi="fa-IR"/>
        </w:rPr>
      </w:pPr>
    </w:p>
    <w:p w:rsidR="00C55107" w:rsidRDefault="000E5D72" w:rsidP="00B0222B">
      <w:pPr>
        <w:widowControl w:val="0"/>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99</w:t>
      </w:r>
    </w:p>
    <w:p w:rsidR="004B674D" w:rsidRPr="00BE071B" w:rsidRDefault="004B674D" w:rsidP="00C55107">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t>سوره آل عمران آیات 1 تا 9</w:t>
      </w:r>
    </w:p>
    <w:p w:rsidR="00534E41" w:rsidRPr="00BE071B" w:rsidRDefault="00B60A61" w:rsidP="00C82A37">
      <w:pPr>
        <w:widowControl w:val="0"/>
        <w:bidi/>
        <w:ind w:left="-249"/>
        <w:jc w:val="center"/>
        <w:rPr>
          <w:rFonts w:cs="Traditional Arabic"/>
          <w:b/>
          <w:bCs/>
          <w:color w:val="000000"/>
          <w:sz w:val="20"/>
          <w:szCs w:val="20"/>
        </w:rPr>
      </w:pPr>
      <w:r>
        <w:rPr>
          <w:rFonts w:cs="Traditional Arabic" w:hint="cs"/>
          <w:b/>
          <w:bCs/>
          <w:color w:val="000000"/>
          <w:sz w:val="20"/>
          <w:szCs w:val="20"/>
          <w:rtl/>
        </w:rPr>
        <w:t xml:space="preserve">                </w:t>
      </w:r>
      <w:r w:rsidR="00534E41" w:rsidRPr="00BE071B">
        <w:rPr>
          <w:rFonts w:cs="Traditional Arabic"/>
          <w:b/>
          <w:bCs/>
          <w:color w:val="000000"/>
          <w:sz w:val="20"/>
          <w:szCs w:val="20"/>
          <w:rtl/>
        </w:rPr>
        <w:t xml:space="preserve">﴿ </w:t>
      </w:r>
      <w:r w:rsidR="00534E41" w:rsidRPr="00BE071B">
        <w:rPr>
          <w:rFonts w:cs="Traditional Arabic" w:hint="eastAsia"/>
          <w:b/>
          <w:bCs/>
          <w:color w:val="000000"/>
          <w:sz w:val="20"/>
          <w:szCs w:val="20"/>
          <w:rtl/>
        </w:rPr>
        <w:t>بِسْمِ</w:t>
      </w:r>
      <w:r w:rsidR="00534E41" w:rsidRPr="00BE071B">
        <w:rPr>
          <w:rFonts w:cs="Traditional Arabic"/>
          <w:b/>
          <w:bCs/>
          <w:color w:val="000000"/>
          <w:sz w:val="20"/>
          <w:szCs w:val="20"/>
          <w:rtl/>
        </w:rPr>
        <w:t xml:space="preserve"> اللّهِ الرَّحْمَنِ الرَّحِيمِ ﴾</w:t>
      </w:r>
    </w:p>
    <w:p w:rsidR="004B674D" w:rsidRDefault="00534E41" w:rsidP="000E5D72">
      <w:pPr>
        <w:bidi/>
        <w:ind w:left="-249"/>
        <w:jc w:val="both"/>
        <w:rPr>
          <w:rFonts w:cs="B Nazanin"/>
          <w:color w:val="FF0000"/>
          <w:sz w:val="20"/>
          <w:szCs w:val="20"/>
          <w:rtl/>
          <w:lang w:bidi="fa-IR"/>
        </w:rPr>
      </w:pPr>
      <w:r w:rsidRPr="00BE071B">
        <w:rPr>
          <w:rFonts w:cs="Traditional Arabic" w:hint="eastAsia"/>
          <w:b/>
          <w:bCs/>
          <w:color w:val="000000"/>
          <w:sz w:val="20"/>
          <w:szCs w:val="20"/>
          <w:rtl/>
        </w:rPr>
        <w:t>الم</w:t>
      </w:r>
      <w:r w:rsidRPr="00BE071B">
        <w:rPr>
          <w:rFonts w:cs="Traditional Arabic"/>
          <w:b/>
          <w:bCs/>
          <w:color w:val="000000"/>
          <w:sz w:val="20"/>
          <w:szCs w:val="20"/>
          <w:rtl/>
        </w:rPr>
        <w:t xml:space="preserve"> ﴿1﴾ </w:t>
      </w:r>
      <w:r w:rsidR="00E879DA">
        <w:rPr>
          <w:rFonts w:cs="B Nazanin" w:hint="cs"/>
          <w:color w:val="FF0000"/>
          <w:sz w:val="20"/>
          <w:szCs w:val="20"/>
          <w:rtl/>
          <w:lang w:bidi="fa-IR"/>
        </w:rPr>
        <w:t>«مقطعه»</w:t>
      </w:r>
      <w:r w:rsidR="000E5D72">
        <w:rPr>
          <w:rFonts w:cs="B Nazanin" w:hint="cs"/>
          <w:color w:val="FF0000"/>
          <w:sz w:val="20"/>
          <w:szCs w:val="20"/>
          <w:rtl/>
          <w:lang w:bidi="fa-IR"/>
        </w:rPr>
        <w:t xml:space="preserve"> </w:t>
      </w:r>
      <w:r w:rsidRPr="00BE071B">
        <w:rPr>
          <w:rFonts w:cs="Traditional Arabic" w:hint="eastAsia"/>
          <w:b/>
          <w:bCs/>
          <w:color w:val="000000"/>
          <w:sz w:val="20"/>
          <w:szCs w:val="20"/>
          <w:rtl/>
        </w:rPr>
        <w:t>اللّهُ</w:t>
      </w:r>
      <w:r w:rsidRPr="00BE071B">
        <w:rPr>
          <w:rFonts w:cs="Traditional Arabic"/>
          <w:b/>
          <w:bCs/>
          <w:color w:val="000000"/>
          <w:sz w:val="20"/>
          <w:szCs w:val="20"/>
          <w:rtl/>
        </w:rPr>
        <w:t xml:space="preserve"> لا إِلَهَ إِلاَّ هُوَ </w:t>
      </w:r>
      <w:r w:rsidR="00885EB0" w:rsidRPr="00113B68">
        <w:rPr>
          <w:rFonts w:cs="B Nazanin" w:hint="cs"/>
          <w:color w:val="FF0000"/>
          <w:sz w:val="20"/>
          <w:szCs w:val="20"/>
          <w:rtl/>
          <w:lang w:bidi="fa-IR"/>
        </w:rPr>
        <w:t>وحدانیت</w:t>
      </w:r>
      <w:r w:rsidR="000E5D72">
        <w:rPr>
          <w:rFonts w:cs="B Nazanin" w:hint="cs"/>
          <w:color w:val="FF0000"/>
          <w:sz w:val="20"/>
          <w:szCs w:val="20"/>
          <w:rtl/>
          <w:lang w:bidi="fa-IR"/>
        </w:rPr>
        <w:t xml:space="preserve"> </w:t>
      </w:r>
      <w:r w:rsidRPr="00BE071B">
        <w:rPr>
          <w:rFonts w:cs="Traditional Arabic"/>
          <w:b/>
          <w:bCs/>
          <w:color w:val="000000"/>
          <w:sz w:val="20"/>
          <w:szCs w:val="20"/>
          <w:rtl/>
        </w:rPr>
        <w:t xml:space="preserve">الْحَيُّ الْقَيُّومُ ﴿2﴾ </w:t>
      </w:r>
      <w:r w:rsidR="00885EB0">
        <w:rPr>
          <w:rFonts w:cs="B Nazanin" w:hint="cs"/>
          <w:color w:val="FF0000"/>
          <w:sz w:val="20"/>
          <w:szCs w:val="20"/>
          <w:rtl/>
          <w:lang w:bidi="fa-IR"/>
        </w:rPr>
        <w:t xml:space="preserve">ذاتی </w:t>
      </w:r>
      <w:r w:rsidRPr="00BE071B">
        <w:rPr>
          <w:rFonts w:cs="Traditional Arabic" w:hint="eastAsia"/>
          <w:b/>
          <w:bCs/>
          <w:color w:val="000000"/>
          <w:sz w:val="20"/>
          <w:szCs w:val="20"/>
          <w:rtl/>
        </w:rPr>
        <w:t>نَزَّلَ</w:t>
      </w:r>
      <w:r w:rsidRPr="00BE071B">
        <w:rPr>
          <w:rFonts w:cs="Traditional Arabic"/>
          <w:b/>
          <w:bCs/>
          <w:color w:val="000000"/>
          <w:sz w:val="20"/>
          <w:szCs w:val="20"/>
          <w:rtl/>
        </w:rPr>
        <w:t xml:space="preserve"> عَلَيْكَ الْكِتَابَ</w:t>
      </w:r>
      <w:r w:rsidR="00885EB0" w:rsidRPr="00885EB0">
        <w:rPr>
          <w:rFonts w:cs="B Nazanin" w:hint="cs"/>
          <w:color w:val="FF0000"/>
          <w:sz w:val="20"/>
          <w:szCs w:val="20"/>
          <w:rtl/>
          <w:lang w:bidi="fa-IR"/>
        </w:rPr>
        <w:t xml:space="preserve"> </w:t>
      </w:r>
      <w:r w:rsidR="00E906D1" w:rsidRPr="00BE071B">
        <w:rPr>
          <w:rFonts w:cs="Traditional Arabic"/>
          <w:b/>
          <w:bCs/>
          <w:color w:val="000000"/>
          <w:sz w:val="20"/>
          <w:szCs w:val="20"/>
          <w:rtl/>
        </w:rPr>
        <w:t xml:space="preserve">بِالْحَقِّ مُصَدِّقاً لِّمَا </w:t>
      </w:r>
      <w:r w:rsidR="00E906D1" w:rsidRPr="00BE071B">
        <w:rPr>
          <w:rFonts w:cs="Traditional Arabic" w:hint="eastAsia"/>
          <w:b/>
          <w:bCs/>
          <w:color w:val="000000"/>
          <w:sz w:val="20"/>
          <w:szCs w:val="20"/>
          <w:rtl/>
        </w:rPr>
        <w:t>بَيْنَ</w:t>
      </w:r>
      <w:r w:rsidR="00E906D1" w:rsidRPr="00BE071B">
        <w:rPr>
          <w:rFonts w:cs="Traditional Arabic"/>
          <w:b/>
          <w:bCs/>
          <w:color w:val="000000"/>
          <w:sz w:val="20"/>
          <w:szCs w:val="20"/>
          <w:rtl/>
        </w:rPr>
        <w:t xml:space="preserve"> يَدَيْهِ وَأَنزَلَ التَّوْرَاةَ وَالإِنجِيلَ ﴿3﴾ </w:t>
      </w:r>
      <w:r w:rsidR="00E906D1" w:rsidRPr="00BE071B">
        <w:rPr>
          <w:rFonts w:cs="Traditional Arabic" w:hint="eastAsia"/>
          <w:b/>
          <w:bCs/>
          <w:color w:val="000000"/>
          <w:sz w:val="20"/>
          <w:szCs w:val="20"/>
          <w:rtl/>
        </w:rPr>
        <w:t>مِن</w:t>
      </w:r>
      <w:r w:rsidR="00E906D1" w:rsidRPr="00BE071B">
        <w:rPr>
          <w:rFonts w:cs="Traditional Arabic"/>
          <w:b/>
          <w:bCs/>
          <w:color w:val="000000"/>
          <w:sz w:val="20"/>
          <w:szCs w:val="20"/>
          <w:rtl/>
        </w:rPr>
        <w:t xml:space="preserve"> قَبْلُ هُدًى لِّلنَّاسِ وَأَنزَلَ الْفُرْقَانَ </w:t>
      </w:r>
      <w:r w:rsidR="00E906D1">
        <w:rPr>
          <w:rFonts w:cs="Traditional Arabic" w:hint="cs"/>
          <w:b/>
          <w:bCs/>
          <w:color w:val="000000"/>
          <w:sz w:val="20"/>
          <w:szCs w:val="20"/>
          <w:rtl/>
        </w:rPr>
        <w:t xml:space="preserve"> </w:t>
      </w:r>
      <w:r w:rsidR="00885EB0">
        <w:rPr>
          <w:rFonts w:cs="B Nazanin" w:hint="cs"/>
          <w:color w:val="FF0000"/>
          <w:sz w:val="20"/>
          <w:szCs w:val="20"/>
          <w:rtl/>
          <w:lang w:bidi="fa-IR"/>
        </w:rPr>
        <w:t>وحیی</w:t>
      </w:r>
      <w:r w:rsidRPr="00BE071B">
        <w:rPr>
          <w:rFonts w:cs="Traditional Arabic"/>
          <w:b/>
          <w:bCs/>
          <w:color w:val="000000"/>
          <w:sz w:val="20"/>
          <w:szCs w:val="20"/>
          <w:rtl/>
        </w:rPr>
        <w:t xml:space="preserve"> إِنَّ </w:t>
      </w:r>
      <w:r w:rsidRPr="00BE071B">
        <w:rPr>
          <w:rFonts w:cs="Traditional Arabic" w:hint="eastAsia"/>
          <w:b/>
          <w:bCs/>
          <w:color w:val="000000"/>
          <w:sz w:val="20"/>
          <w:szCs w:val="20"/>
          <w:rtl/>
        </w:rPr>
        <w:t>الَّذِينَ</w:t>
      </w:r>
      <w:r w:rsidRPr="00BE071B">
        <w:rPr>
          <w:rFonts w:cs="Traditional Arabic"/>
          <w:b/>
          <w:bCs/>
          <w:color w:val="000000"/>
          <w:sz w:val="20"/>
          <w:szCs w:val="20"/>
          <w:rtl/>
        </w:rPr>
        <w:t xml:space="preserve"> كَفَرُواْ بِآيَاتِ اللّهِ لَهُمْ عَذَابٌ شَدِيدٌ</w:t>
      </w:r>
      <w:r w:rsidR="00701F3E" w:rsidRPr="00701F3E">
        <w:rPr>
          <w:rFonts w:cs="B Nazanin" w:hint="cs"/>
          <w:color w:val="FF0000"/>
          <w:sz w:val="20"/>
          <w:szCs w:val="20"/>
          <w:rtl/>
          <w:lang w:bidi="fa-IR"/>
        </w:rPr>
        <w:t xml:space="preserve"> </w:t>
      </w:r>
      <w:r w:rsidR="00A40A2D">
        <w:rPr>
          <w:rFonts w:cs="B Nazanin" w:hint="cs"/>
          <w:color w:val="FF0000"/>
          <w:sz w:val="20"/>
          <w:szCs w:val="20"/>
          <w:rtl/>
          <w:lang w:bidi="fa-IR"/>
        </w:rPr>
        <w:t>«کافران»</w:t>
      </w:r>
      <w:r w:rsidR="00701F3E">
        <w:rPr>
          <w:rFonts w:cs="B Nazanin" w:hint="cs"/>
          <w:color w:val="FF0000"/>
          <w:sz w:val="20"/>
          <w:szCs w:val="20"/>
          <w:rtl/>
          <w:lang w:bidi="fa-IR"/>
        </w:rPr>
        <w:t xml:space="preserve"> -  </w:t>
      </w:r>
      <w:r w:rsidRPr="00BE071B">
        <w:rPr>
          <w:rFonts w:cs="Traditional Arabic"/>
          <w:b/>
          <w:bCs/>
          <w:color w:val="000000"/>
          <w:sz w:val="20"/>
          <w:szCs w:val="20"/>
          <w:rtl/>
        </w:rPr>
        <w:t xml:space="preserve"> </w:t>
      </w:r>
      <w:r w:rsidR="00701F3E">
        <w:rPr>
          <w:rFonts w:cs="B Nazanin" w:hint="cs"/>
          <w:color w:val="FF0000"/>
          <w:sz w:val="20"/>
          <w:szCs w:val="20"/>
          <w:rtl/>
          <w:lang w:bidi="fa-IR"/>
        </w:rPr>
        <w:t>آخرتی</w:t>
      </w:r>
      <w:r w:rsidR="000E5D72">
        <w:rPr>
          <w:rFonts w:cs="B Nazanin" w:hint="cs"/>
          <w:color w:val="FF0000"/>
          <w:sz w:val="20"/>
          <w:szCs w:val="20"/>
          <w:rtl/>
          <w:lang w:bidi="fa-IR"/>
        </w:rPr>
        <w:t xml:space="preserve"> </w:t>
      </w:r>
      <w:r w:rsidRPr="00BE071B">
        <w:rPr>
          <w:rFonts w:cs="Traditional Arabic"/>
          <w:b/>
          <w:bCs/>
          <w:color w:val="000000"/>
          <w:sz w:val="20"/>
          <w:szCs w:val="20"/>
          <w:rtl/>
        </w:rPr>
        <w:t xml:space="preserve">وَاللّهُ عَزِيزٌ ذُو </w:t>
      </w:r>
      <w:r w:rsidRPr="00BE071B">
        <w:rPr>
          <w:rFonts w:cs="Traditional Arabic" w:hint="eastAsia"/>
          <w:b/>
          <w:bCs/>
          <w:color w:val="000000"/>
          <w:sz w:val="20"/>
          <w:szCs w:val="20"/>
          <w:rtl/>
        </w:rPr>
        <w:t>انتِقَامٍ</w:t>
      </w:r>
      <w:r w:rsidRPr="00BE071B">
        <w:rPr>
          <w:rFonts w:cs="Traditional Arabic"/>
          <w:b/>
          <w:bCs/>
          <w:color w:val="000000"/>
          <w:sz w:val="20"/>
          <w:szCs w:val="20"/>
          <w:rtl/>
        </w:rPr>
        <w:t xml:space="preserve"> ﴿4﴾ </w:t>
      </w:r>
      <w:r w:rsidR="00701F3E">
        <w:rPr>
          <w:rFonts w:cs="B Nazanin" w:hint="cs"/>
          <w:color w:val="FF0000"/>
          <w:sz w:val="20"/>
          <w:szCs w:val="20"/>
          <w:rtl/>
          <w:lang w:bidi="fa-IR"/>
        </w:rPr>
        <w:t>قضاوتی</w:t>
      </w:r>
      <w:r w:rsidR="000E5D72">
        <w:rPr>
          <w:rFonts w:cs="B Nazanin" w:hint="cs"/>
          <w:color w:val="FF0000"/>
          <w:sz w:val="20"/>
          <w:szCs w:val="20"/>
          <w:rtl/>
          <w:lang w:bidi="fa-IR"/>
        </w:rPr>
        <w:t xml:space="preserve"> </w:t>
      </w:r>
      <w:r w:rsidRPr="00BE071B">
        <w:rPr>
          <w:rFonts w:cs="Traditional Arabic" w:hint="eastAsia"/>
          <w:b/>
          <w:bCs/>
          <w:color w:val="000000"/>
          <w:sz w:val="20"/>
          <w:szCs w:val="20"/>
          <w:rtl/>
        </w:rPr>
        <w:t>إِنَّ</w:t>
      </w:r>
      <w:r w:rsidRPr="00BE071B">
        <w:rPr>
          <w:rFonts w:cs="Traditional Arabic"/>
          <w:b/>
          <w:bCs/>
          <w:color w:val="000000"/>
          <w:sz w:val="20"/>
          <w:szCs w:val="20"/>
          <w:rtl/>
        </w:rPr>
        <w:t xml:space="preserve"> اللّهَ لاَ يَخْفَىَ </w:t>
      </w:r>
      <w:r w:rsidRPr="00BE071B">
        <w:rPr>
          <w:rFonts w:cs="Traditional Arabic" w:hint="eastAsia"/>
          <w:b/>
          <w:bCs/>
          <w:color w:val="000000"/>
          <w:sz w:val="20"/>
          <w:szCs w:val="20"/>
          <w:rtl/>
        </w:rPr>
        <w:t>عَلَيْهِ</w:t>
      </w:r>
      <w:r w:rsidRPr="00BE071B">
        <w:rPr>
          <w:rFonts w:cs="Traditional Arabic"/>
          <w:b/>
          <w:bCs/>
          <w:color w:val="000000"/>
          <w:sz w:val="20"/>
          <w:szCs w:val="20"/>
          <w:rtl/>
        </w:rPr>
        <w:t xml:space="preserve"> شَيْءٌ فِي الأَرْضِ وَلاَ فِي السَّمَاء ﴿5﴾</w:t>
      </w:r>
      <w:r w:rsidR="00701F3E" w:rsidRPr="00701F3E">
        <w:rPr>
          <w:rFonts w:cs="B Nazanin" w:hint="cs"/>
          <w:color w:val="FF0000"/>
          <w:sz w:val="20"/>
          <w:szCs w:val="20"/>
          <w:rtl/>
          <w:lang w:bidi="fa-IR"/>
        </w:rPr>
        <w:t xml:space="preserve"> </w:t>
      </w:r>
      <w:r w:rsidR="00701F3E">
        <w:rPr>
          <w:rFonts w:cs="B Nazanin" w:hint="cs"/>
          <w:color w:val="FF0000"/>
          <w:sz w:val="20"/>
          <w:szCs w:val="20"/>
          <w:rtl/>
          <w:lang w:bidi="fa-IR"/>
        </w:rPr>
        <w:t>ذاتی</w:t>
      </w:r>
      <w:r w:rsidR="000E5D72">
        <w:rPr>
          <w:rFonts w:cs="B Nazanin" w:hint="cs"/>
          <w:color w:val="FF0000"/>
          <w:sz w:val="20"/>
          <w:szCs w:val="20"/>
          <w:rtl/>
          <w:lang w:bidi="fa-IR"/>
        </w:rPr>
        <w:t xml:space="preserve"> </w:t>
      </w:r>
      <w:r w:rsidRPr="00BE071B">
        <w:rPr>
          <w:rFonts w:cs="Traditional Arabic" w:hint="eastAsia"/>
          <w:b/>
          <w:bCs/>
          <w:color w:val="000000"/>
          <w:sz w:val="20"/>
          <w:szCs w:val="20"/>
          <w:rtl/>
        </w:rPr>
        <w:t>هُوَ</w:t>
      </w:r>
      <w:r w:rsidRPr="00BE071B">
        <w:rPr>
          <w:rFonts w:cs="Traditional Arabic"/>
          <w:b/>
          <w:bCs/>
          <w:color w:val="000000"/>
          <w:sz w:val="20"/>
          <w:szCs w:val="20"/>
          <w:rtl/>
        </w:rPr>
        <w:t xml:space="preserve"> الَّذِي يُصَوِّرُكُمْ فِي الأَرْحَامِ كَيْفَ يَشَاء</w:t>
      </w:r>
      <w:r w:rsidR="00DA685E" w:rsidRPr="00DA685E">
        <w:rPr>
          <w:rFonts w:cs="B Nazanin" w:hint="cs"/>
          <w:color w:val="FF0000"/>
          <w:sz w:val="20"/>
          <w:szCs w:val="20"/>
          <w:rtl/>
          <w:lang w:bidi="fa-IR"/>
        </w:rPr>
        <w:t xml:space="preserve"> </w:t>
      </w:r>
      <w:r w:rsidR="00DA685E">
        <w:rPr>
          <w:rFonts w:cs="B Nazanin" w:hint="cs"/>
          <w:color w:val="FF0000"/>
          <w:sz w:val="20"/>
          <w:szCs w:val="20"/>
          <w:rtl/>
          <w:lang w:bidi="fa-IR"/>
        </w:rPr>
        <w:t>آفرینشی</w:t>
      </w:r>
      <w:r w:rsidR="000E5D72">
        <w:rPr>
          <w:rFonts w:cs="B Nazanin" w:hint="cs"/>
          <w:color w:val="FF0000"/>
          <w:sz w:val="20"/>
          <w:szCs w:val="20"/>
          <w:rtl/>
          <w:lang w:bidi="fa-IR"/>
        </w:rPr>
        <w:t xml:space="preserve"> </w:t>
      </w:r>
      <w:r w:rsidRPr="00BE071B">
        <w:rPr>
          <w:rFonts w:cs="Traditional Arabic"/>
          <w:b/>
          <w:bCs/>
          <w:color w:val="000000"/>
          <w:sz w:val="20"/>
          <w:szCs w:val="20"/>
          <w:rtl/>
        </w:rPr>
        <w:t xml:space="preserve"> </w:t>
      </w:r>
      <w:r w:rsidRPr="00BE071B">
        <w:rPr>
          <w:rFonts w:cs="Traditional Arabic" w:hint="eastAsia"/>
          <w:b/>
          <w:bCs/>
          <w:color w:val="000000"/>
          <w:sz w:val="20"/>
          <w:szCs w:val="20"/>
          <w:rtl/>
        </w:rPr>
        <w:t>لاَ</w:t>
      </w:r>
      <w:r w:rsidRPr="00BE071B">
        <w:rPr>
          <w:rFonts w:cs="Traditional Arabic"/>
          <w:b/>
          <w:bCs/>
          <w:color w:val="000000"/>
          <w:sz w:val="20"/>
          <w:szCs w:val="20"/>
          <w:rtl/>
        </w:rPr>
        <w:t xml:space="preserve"> إِلَهَ إِلاَّ هُوَ </w:t>
      </w:r>
      <w:r w:rsidR="00E906D1" w:rsidRPr="00113B68">
        <w:rPr>
          <w:rFonts w:cs="B Nazanin" w:hint="cs"/>
          <w:color w:val="FF0000"/>
          <w:sz w:val="20"/>
          <w:szCs w:val="20"/>
          <w:rtl/>
          <w:lang w:bidi="fa-IR"/>
        </w:rPr>
        <w:t>وحدانیت</w:t>
      </w:r>
      <w:r w:rsidR="000E5D72">
        <w:rPr>
          <w:rFonts w:cs="B Nazanin" w:hint="cs"/>
          <w:color w:val="FF0000"/>
          <w:sz w:val="20"/>
          <w:szCs w:val="20"/>
          <w:rtl/>
          <w:lang w:bidi="fa-IR"/>
        </w:rPr>
        <w:t xml:space="preserve"> </w:t>
      </w:r>
      <w:r w:rsidRPr="00BE071B">
        <w:rPr>
          <w:rFonts w:cs="Traditional Arabic"/>
          <w:b/>
          <w:bCs/>
          <w:color w:val="000000"/>
          <w:sz w:val="20"/>
          <w:szCs w:val="20"/>
          <w:rtl/>
        </w:rPr>
        <w:t>الْعَزِيزُ الْحَكِيمُ ﴿6﴾</w:t>
      </w:r>
      <w:r w:rsidR="00E906D1" w:rsidRPr="00E906D1">
        <w:rPr>
          <w:rFonts w:cs="B Nazanin" w:hint="cs"/>
          <w:color w:val="FF0000"/>
          <w:sz w:val="20"/>
          <w:szCs w:val="20"/>
          <w:rtl/>
          <w:lang w:bidi="fa-IR"/>
        </w:rPr>
        <w:t xml:space="preserve"> </w:t>
      </w:r>
      <w:r w:rsidR="00E906D1">
        <w:rPr>
          <w:rFonts w:cs="B Nazanin" w:hint="cs"/>
          <w:color w:val="FF0000"/>
          <w:sz w:val="20"/>
          <w:szCs w:val="20"/>
          <w:rtl/>
          <w:lang w:bidi="fa-IR"/>
        </w:rPr>
        <w:t>ذاتی</w:t>
      </w:r>
      <w:r w:rsidR="000E5D72">
        <w:rPr>
          <w:rFonts w:cs="B Nazanin" w:hint="cs"/>
          <w:color w:val="FF0000"/>
          <w:sz w:val="20"/>
          <w:szCs w:val="20"/>
          <w:rtl/>
          <w:lang w:bidi="fa-IR"/>
        </w:rPr>
        <w:t xml:space="preserve"> </w:t>
      </w:r>
      <w:r w:rsidRPr="00BE071B">
        <w:rPr>
          <w:rFonts w:cs="Traditional Arabic"/>
          <w:b/>
          <w:bCs/>
          <w:color w:val="000000"/>
          <w:sz w:val="20"/>
          <w:szCs w:val="20"/>
          <w:rtl/>
        </w:rPr>
        <w:t xml:space="preserve"> </w:t>
      </w:r>
      <w:r w:rsidRPr="00BE071B">
        <w:rPr>
          <w:rFonts w:cs="Traditional Arabic" w:hint="eastAsia"/>
          <w:b/>
          <w:bCs/>
          <w:color w:val="000000"/>
          <w:sz w:val="20"/>
          <w:szCs w:val="20"/>
          <w:rtl/>
        </w:rPr>
        <w:t>هُوَ</w:t>
      </w:r>
      <w:r w:rsidRPr="00BE071B">
        <w:rPr>
          <w:rFonts w:cs="Traditional Arabic"/>
          <w:b/>
          <w:bCs/>
          <w:color w:val="000000"/>
          <w:sz w:val="20"/>
          <w:szCs w:val="20"/>
          <w:rtl/>
        </w:rPr>
        <w:t xml:space="preserve"> الَّذِيَ أَنزَلَ عَلَيْكَ الْكِتَابَ </w:t>
      </w:r>
      <w:r w:rsidR="00DA685E">
        <w:rPr>
          <w:rFonts w:cs="B Nazanin" w:hint="cs"/>
          <w:color w:val="FF0000"/>
          <w:sz w:val="20"/>
          <w:szCs w:val="20"/>
          <w:rtl/>
          <w:lang w:bidi="fa-IR"/>
        </w:rPr>
        <w:t>وحیی</w:t>
      </w:r>
      <w:r w:rsidR="000E5D72">
        <w:rPr>
          <w:rFonts w:cs="B Nazanin" w:hint="cs"/>
          <w:color w:val="FF0000"/>
          <w:sz w:val="20"/>
          <w:szCs w:val="20"/>
          <w:rtl/>
          <w:lang w:bidi="fa-IR"/>
        </w:rPr>
        <w:t xml:space="preserve"> </w:t>
      </w:r>
      <w:r w:rsidRPr="00BE071B">
        <w:rPr>
          <w:rFonts w:cs="Traditional Arabic"/>
          <w:b/>
          <w:bCs/>
          <w:color w:val="000000"/>
          <w:sz w:val="20"/>
          <w:szCs w:val="20"/>
          <w:rtl/>
        </w:rPr>
        <w:t xml:space="preserve">مِنْهُ آيَاتٌ </w:t>
      </w:r>
      <w:r w:rsidRPr="00BE071B">
        <w:rPr>
          <w:rFonts w:cs="Traditional Arabic" w:hint="eastAsia"/>
          <w:b/>
          <w:bCs/>
          <w:color w:val="000000"/>
          <w:sz w:val="20"/>
          <w:szCs w:val="20"/>
          <w:rtl/>
        </w:rPr>
        <w:t>مُّحْكَمَاتٌ</w:t>
      </w:r>
      <w:r w:rsidRPr="00BE071B">
        <w:rPr>
          <w:rFonts w:cs="Traditional Arabic"/>
          <w:b/>
          <w:bCs/>
          <w:color w:val="000000"/>
          <w:sz w:val="20"/>
          <w:szCs w:val="20"/>
          <w:rtl/>
        </w:rPr>
        <w:t xml:space="preserve"> هُنَّ أُمُّ الْكِتَابِ وَأُخَرُ مُتَشَابِهَاتٌ </w:t>
      </w:r>
      <w:r w:rsidR="00DA685E" w:rsidRPr="00113B68">
        <w:rPr>
          <w:rFonts w:cs="B Nazanin" w:hint="cs"/>
          <w:color w:val="FF0000"/>
          <w:sz w:val="20"/>
          <w:szCs w:val="20"/>
          <w:rtl/>
          <w:lang w:bidi="fa-IR"/>
        </w:rPr>
        <w:t>وصف</w:t>
      </w:r>
      <w:r w:rsidR="00DA685E">
        <w:rPr>
          <w:rFonts w:cs="B Nazanin" w:hint="cs"/>
          <w:color w:val="FF0000"/>
          <w:sz w:val="20"/>
          <w:szCs w:val="20"/>
          <w:rtl/>
          <w:lang w:bidi="fa-IR"/>
        </w:rPr>
        <w:t xml:space="preserve"> </w:t>
      </w:r>
      <w:r w:rsidRPr="00BE071B">
        <w:rPr>
          <w:rFonts w:cs="Traditional Arabic"/>
          <w:b/>
          <w:bCs/>
          <w:color w:val="000000"/>
          <w:sz w:val="20"/>
          <w:szCs w:val="20"/>
          <w:rtl/>
        </w:rPr>
        <w:t xml:space="preserve">فَأَمَّا الَّذِينَ </w:t>
      </w:r>
      <w:r w:rsidRPr="00BE071B">
        <w:rPr>
          <w:rFonts w:cs="Traditional Arabic" w:hint="eastAsia"/>
          <w:b/>
          <w:bCs/>
          <w:color w:val="000000"/>
          <w:sz w:val="20"/>
          <w:szCs w:val="20"/>
          <w:rtl/>
        </w:rPr>
        <w:t>في</w:t>
      </w:r>
      <w:r w:rsidRPr="00BE071B">
        <w:rPr>
          <w:rFonts w:cs="Traditional Arabic"/>
          <w:b/>
          <w:bCs/>
          <w:color w:val="000000"/>
          <w:sz w:val="20"/>
          <w:szCs w:val="20"/>
          <w:rtl/>
        </w:rPr>
        <w:t xml:space="preserve"> قُلُوبِهِمْ زَيْغٌ فَيَتَّبِعُونَ مَا تَشَابَهَ مِنْهُ ابْتِغَاء الْفِتْنَةِ </w:t>
      </w:r>
      <w:r w:rsidRPr="00BE071B">
        <w:rPr>
          <w:rFonts w:cs="Traditional Arabic" w:hint="eastAsia"/>
          <w:b/>
          <w:bCs/>
          <w:color w:val="000000"/>
          <w:sz w:val="20"/>
          <w:szCs w:val="20"/>
          <w:rtl/>
        </w:rPr>
        <w:t>وَابْتِغَاء</w:t>
      </w:r>
      <w:r w:rsidRPr="00BE071B">
        <w:rPr>
          <w:rFonts w:cs="Traditional Arabic"/>
          <w:b/>
          <w:bCs/>
          <w:color w:val="000000"/>
          <w:sz w:val="20"/>
          <w:szCs w:val="20"/>
          <w:rtl/>
        </w:rPr>
        <w:t xml:space="preserve"> تَأْوِيلِهِ </w:t>
      </w:r>
      <w:r w:rsidR="00150611">
        <w:rPr>
          <w:rFonts w:cs="B Nazanin" w:hint="cs"/>
          <w:color w:val="FF0000"/>
          <w:sz w:val="20"/>
          <w:szCs w:val="20"/>
          <w:rtl/>
          <w:lang w:bidi="fa-IR"/>
        </w:rPr>
        <w:t xml:space="preserve"> «فعل» </w:t>
      </w:r>
      <w:r w:rsidRPr="00BE071B">
        <w:rPr>
          <w:rFonts w:cs="Traditional Arabic"/>
          <w:b/>
          <w:bCs/>
          <w:color w:val="000000"/>
          <w:sz w:val="20"/>
          <w:szCs w:val="20"/>
          <w:rtl/>
        </w:rPr>
        <w:t xml:space="preserve">وَمَا يَعْلَمُ تَأْوِيلَهُ إِلاَّ اللّهُ </w:t>
      </w:r>
      <w:r w:rsidR="00DA12CC">
        <w:rPr>
          <w:rFonts w:cs="B Nazanin" w:hint="cs"/>
          <w:color w:val="FF0000"/>
          <w:sz w:val="20"/>
          <w:szCs w:val="20"/>
          <w:rtl/>
          <w:lang w:bidi="fa-IR"/>
        </w:rPr>
        <w:t>علم[غیب]</w:t>
      </w:r>
      <w:r w:rsidR="00A1030C">
        <w:rPr>
          <w:rFonts w:cs="B Nazanin" w:hint="cs"/>
          <w:color w:val="FF0000"/>
          <w:sz w:val="20"/>
          <w:szCs w:val="20"/>
          <w:rtl/>
          <w:lang w:bidi="fa-IR"/>
        </w:rPr>
        <w:t xml:space="preserve"> </w:t>
      </w:r>
      <w:r w:rsidRPr="00BE071B">
        <w:rPr>
          <w:rFonts w:cs="Traditional Arabic"/>
          <w:b/>
          <w:bCs/>
          <w:color w:val="000000"/>
          <w:sz w:val="20"/>
          <w:szCs w:val="20"/>
          <w:rtl/>
        </w:rPr>
        <w:t xml:space="preserve">وَالرَّاسِخُونَ </w:t>
      </w:r>
      <w:r w:rsidRPr="00BE071B">
        <w:rPr>
          <w:rFonts w:cs="Traditional Arabic" w:hint="eastAsia"/>
          <w:b/>
          <w:bCs/>
          <w:color w:val="000000"/>
          <w:sz w:val="20"/>
          <w:szCs w:val="20"/>
          <w:rtl/>
        </w:rPr>
        <w:t>فِي</w:t>
      </w:r>
      <w:r w:rsidRPr="00BE071B">
        <w:rPr>
          <w:rFonts w:cs="Traditional Arabic"/>
          <w:b/>
          <w:bCs/>
          <w:color w:val="000000"/>
          <w:sz w:val="20"/>
          <w:szCs w:val="20"/>
          <w:rtl/>
        </w:rPr>
        <w:t xml:space="preserve"> الْعِلْمِ يَقُولُونَ آمَنَّا بِهِ كُلٌّ مِّنْ عِندِ رَبِّنَا وَمَا </w:t>
      </w:r>
      <w:r w:rsidRPr="00BE071B">
        <w:rPr>
          <w:rFonts w:cs="Traditional Arabic" w:hint="eastAsia"/>
          <w:b/>
          <w:bCs/>
          <w:color w:val="000000"/>
          <w:sz w:val="20"/>
          <w:szCs w:val="20"/>
          <w:rtl/>
        </w:rPr>
        <w:t>يَذَّكَّرُ</w:t>
      </w:r>
      <w:r w:rsidRPr="00BE071B">
        <w:rPr>
          <w:rFonts w:cs="Traditional Arabic"/>
          <w:b/>
          <w:bCs/>
          <w:color w:val="000000"/>
          <w:sz w:val="20"/>
          <w:szCs w:val="20"/>
          <w:rtl/>
        </w:rPr>
        <w:t xml:space="preserve"> إِلاَّ أُوْلُواْ الألْبَابِ ﴿7﴾ </w:t>
      </w:r>
      <w:r w:rsidRPr="00BE071B">
        <w:rPr>
          <w:rFonts w:cs="Traditional Arabic" w:hint="eastAsia"/>
          <w:b/>
          <w:bCs/>
          <w:color w:val="000000"/>
          <w:sz w:val="20"/>
          <w:szCs w:val="20"/>
          <w:rtl/>
        </w:rPr>
        <w:t>رَبَّنَا</w:t>
      </w:r>
      <w:r w:rsidRPr="00BE071B">
        <w:rPr>
          <w:rFonts w:cs="Traditional Arabic"/>
          <w:b/>
          <w:bCs/>
          <w:color w:val="000000"/>
          <w:sz w:val="20"/>
          <w:szCs w:val="20"/>
          <w:rtl/>
        </w:rPr>
        <w:t xml:space="preserve"> لاَ تُزِغْ قُلُوبَنَا بَعْدَ إِذْ هَدَيْتَنَا وَهَبْ لَنَا مِن لَّدُنكَ </w:t>
      </w:r>
      <w:r w:rsidRPr="00BE071B">
        <w:rPr>
          <w:rFonts w:cs="Traditional Arabic" w:hint="eastAsia"/>
          <w:b/>
          <w:bCs/>
          <w:color w:val="000000"/>
          <w:sz w:val="20"/>
          <w:szCs w:val="20"/>
          <w:rtl/>
        </w:rPr>
        <w:t>رَحْمَةً</w:t>
      </w:r>
      <w:r w:rsidRPr="00BE071B">
        <w:rPr>
          <w:rFonts w:cs="Traditional Arabic"/>
          <w:b/>
          <w:bCs/>
          <w:color w:val="000000"/>
          <w:sz w:val="20"/>
          <w:szCs w:val="20"/>
          <w:rtl/>
        </w:rPr>
        <w:t xml:space="preserve"> إِنَّكَ أَنتَ الْوَهَّابُ ﴿8﴾ </w:t>
      </w:r>
      <w:r w:rsidRPr="00BE071B">
        <w:rPr>
          <w:rFonts w:cs="Traditional Arabic" w:hint="eastAsia"/>
          <w:b/>
          <w:bCs/>
          <w:color w:val="000000"/>
          <w:sz w:val="20"/>
          <w:szCs w:val="20"/>
          <w:rtl/>
        </w:rPr>
        <w:t>رَبَّنَا</w:t>
      </w:r>
      <w:r w:rsidRPr="00BE071B">
        <w:rPr>
          <w:rFonts w:cs="Traditional Arabic"/>
          <w:b/>
          <w:bCs/>
          <w:color w:val="000000"/>
          <w:sz w:val="20"/>
          <w:szCs w:val="20"/>
          <w:rtl/>
        </w:rPr>
        <w:t xml:space="preserve"> إِنَّكَ جَامِعُ النَّاسِ لِيَوْمٍ لاَّ رَيْبَ فِيهِ إِنَّ اللّهَ لاَ </w:t>
      </w:r>
      <w:r w:rsidRPr="00BE071B">
        <w:rPr>
          <w:rFonts w:cs="Traditional Arabic" w:hint="eastAsia"/>
          <w:b/>
          <w:bCs/>
          <w:color w:val="000000"/>
          <w:sz w:val="20"/>
          <w:szCs w:val="20"/>
          <w:rtl/>
        </w:rPr>
        <w:t>يُخْلِفُ</w:t>
      </w:r>
      <w:r w:rsidRPr="00BE071B">
        <w:rPr>
          <w:rFonts w:cs="Traditional Arabic"/>
          <w:b/>
          <w:bCs/>
          <w:color w:val="000000"/>
          <w:sz w:val="20"/>
          <w:szCs w:val="20"/>
          <w:rtl/>
        </w:rPr>
        <w:t xml:space="preserve"> الْمِيعَادَ ﴿9﴾</w:t>
      </w:r>
      <w:r w:rsidR="002D2795" w:rsidRPr="002D2795">
        <w:rPr>
          <w:rFonts w:cs="B Nazanin" w:hint="cs"/>
          <w:color w:val="FF0000"/>
          <w:sz w:val="20"/>
          <w:szCs w:val="20"/>
          <w:rtl/>
          <w:lang w:bidi="fa-IR"/>
        </w:rPr>
        <w:t xml:space="preserve"> </w:t>
      </w:r>
      <w:r w:rsidR="00A11014">
        <w:rPr>
          <w:rFonts w:cs="B Nazanin" w:hint="cs"/>
          <w:color w:val="FF0000"/>
          <w:sz w:val="20"/>
          <w:szCs w:val="20"/>
          <w:rtl/>
          <w:lang w:bidi="fa-IR"/>
        </w:rPr>
        <w:t>دعاءمومنان</w:t>
      </w:r>
    </w:p>
    <w:p w:rsidR="00A65DD1" w:rsidRPr="00736E6A" w:rsidRDefault="00A65DD1" w:rsidP="00A65DD1">
      <w:pPr>
        <w:widowControl w:val="0"/>
        <w:jc w:val="center"/>
        <w:rPr>
          <w:rFonts w:cs="B Nazanin"/>
          <w:b/>
          <w:bCs/>
          <w:color w:val="000000"/>
          <w:sz w:val="20"/>
          <w:szCs w:val="20"/>
          <w:rtl/>
        </w:rPr>
      </w:pPr>
      <w:r w:rsidRPr="00736E6A">
        <w:rPr>
          <w:rFonts w:cs="B Nazanin"/>
          <w:b/>
          <w:bCs/>
          <w:color w:val="000000"/>
          <w:sz w:val="20"/>
          <w:szCs w:val="20"/>
          <w:rtl/>
        </w:rPr>
        <w:t>بسم الله الرحمن الرحيم</w:t>
      </w:r>
    </w:p>
    <w:p w:rsidR="00445F07" w:rsidRDefault="00A65DD1" w:rsidP="00A65DD1">
      <w:pPr>
        <w:bidi/>
        <w:ind w:left="-249"/>
        <w:jc w:val="both"/>
        <w:rPr>
          <w:rFonts w:cs="B Nazanin"/>
          <w:b/>
          <w:bCs/>
          <w:color w:val="000000"/>
          <w:sz w:val="20"/>
          <w:szCs w:val="20"/>
          <w:rtl/>
        </w:rPr>
      </w:pPr>
      <w:r w:rsidRPr="00736E6A">
        <w:rPr>
          <w:rFonts w:cs="B Nazanin"/>
          <w:b/>
          <w:bCs/>
          <w:color w:val="000000"/>
          <w:sz w:val="20"/>
          <w:szCs w:val="20"/>
          <w:rtl/>
        </w:rPr>
        <w:t>الم</w:t>
      </w:r>
      <w:r w:rsidRPr="00736E6A">
        <w:rPr>
          <w:rFonts w:cs="B Nazanin" w:hint="cs"/>
          <w:b/>
          <w:bCs/>
          <w:color w:val="000000"/>
          <w:sz w:val="20"/>
          <w:szCs w:val="20"/>
          <w:rtl/>
        </w:rPr>
        <w:t xml:space="preserve">(1) </w:t>
      </w:r>
      <w:r w:rsidRPr="00736E6A">
        <w:rPr>
          <w:rFonts w:cs="B Nazanin"/>
          <w:b/>
          <w:bCs/>
          <w:color w:val="000000"/>
          <w:sz w:val="20"/>
          <w:szCs w:val="20"/>
          <w:rtl/>
        </w:rPr>
        <w:t>خداوند که خدائي جز او نيست، زنده پاينده است.</w:t>
      </w:r>
      <w:r w:rsidRPr="00736E6A">
        <w:rPr>
          <w:rFonts w:cs="B Nazanin" w:hint="cs"/>
          <w:b/>
          <w:bCs/>
          <w:color w:val="000000"/>
          <w:sz w:val="20"/>
          <w:szCs w:val="20"/>
          <w:rtl/>
        </w:rPr>
        <w:t xml:space="preserve">(2) </w:t>
      </w:r>
      <w:r w:rsidRPr="00736E6A">
        <w:rPr>
          <w:rFonts w:cs="B Nazanin"/>
          <w:b/>
          <w:bCs/>
          <w:color w:val="000000"/>
          <w:sz w:val="20"/>
          <w:szCs w:val="20"/>
          <w:rtl/>
        </w:rPr>
        <w:t>اين کتاب را به حق بر تو نازل کرد که تصديق کننده (كتابهاي آسماني) پيشين است و تورات و انجيل را (نيز) قبلا فرستاد.</w:t>
      </w:r>
      <w:r w:rsidRPr="00736E6A">
        <w:rPr>
          <w:rFonts w:cs="B Nazanin" w:hint="cs"/>
          <w:b/>
          <w:bCs/>
          <w:color w:val="000000"/>
          <w:sz w:val="20"/>
          <w:szCs w:val="20"/>
          <w:rtl/>
        </w:rPr>
        <w:t xml:space="preserve">(3) </w:t>
      </w:r>
      <w:r w:rsidRPr="00736E6A">
        <w:rPr>
          <w:rFonts w:cs="B Nazanin"/>
          <w:b/>
          <w:bCs/>
          <w:color w:val="000000"/>
          <w:sz w:val="20"/>
          <w:szCs w:val="20"/>
          <w:rtl/>
        </w:rPr>
        <w:t>که براي مردم هدايت بودند و و مايه تشخيص حق از باطل را (نيز) فرستاد. البته کساني که به آيات خدا کفر ميورزند عذاب شديد خواهند داشت و خداوند پيروزمند انتقام گير است.</w:t>
      </w:r>
      <w:r w:rsidRPr="00736E6A">
        <w:rPr>
          <w:rFonts w:cs="B Nazanin" w:hint="cs"/>
          <w:b/>
          <w:bCs/>
          <w:color w:val="000000"/>
          <w:sz w:val="20"/>
          <w:szCs w:val="20"/>
          <w:rtl/>
        </w:rPr>
        <w:t xml:space="preserve">(4) </w:t>
      </w:r>
      <w:r w:rsidRPr="00736E6A">
        <w:rPr>
          <w:rFonts w:cs="B Nazanin"/>
          <w:b/>
          <w:bCs/>
          <w:color w:val="000000"/>
          <w:sz w:val="20"/>
          <w:szCs w:val="20"/>
          <w:rtl/>
        </w:rPr>
        <w:t>هيچ چيزي در زمين يا آسمان بر خداوند مخفي نمي ماند.</w:t>
      </w:r>
      <w:r w:rsidRPr="00736E6A">
        <w:rPr>
          <w:rFonts w:cs="B Nazanin" w:hint="cs"/>
          <w:b/>
          <w:bCs/>
          <w:color w:val="000000"/>
          <w:sz w:val="20"/>
          <w:szCs w:val="20"/>
          <w:rtl/>
        </w:rPr>
        <w:t xml:space="preserve">(5) </w:t>
      </w:r>
      <w:r w:rsidRPr="00736E6A">
        <w:rPr>
          <w:rFonts w:cs="B Nazanin"/>
          <w:b/>
          <w:bCs/>
          <w:color w:val="000000"/>
          <w:sz w:val="20"/>
          <w:szCs w:val="20"/>
          <w:rtl/>
        </w:rPr>
        <w:t>هموست که شما را در رحم ها چهره نگاري ميكند. هر طور که بخواهد. خدائي جز او نيست. همو پيروزمند فرزانه است.</w:t>
      </w:r>
      <w:r w:rsidRPr="00736E6A">
        <w:rPr>
          <w:rFonts w:cs="B Nazanin" w:hint="cs"/>
          <w:b/>
          <w:bCs/>
          <w:color w:val="000000"/>
          <w:sz w:val="20"/>
          <w:szCs w:val="20"/>
          <w:rtl/>
        </w:rPr>
        <w:t xml:space="preserve">(6) </w:t>
      </w:r>
      <w:r w:rsidRPr="00736E6A">
        <w:rPr>
          <w:rFonts w:cs="B Nazanin"/>
          <w:b/>
          <w:bCs/>
          <w:color w:val="000000"/>
          <w:sz w:val="20"/>
          <w:szCs w:val="20"/>
          <w:rtl/>
        </w:rPr>
        <w:t>هموست که اين کتاب را بر تو نازل کرد. قسمتي از آن، آيات محکمات است، آنها مادر کتاب هستند، و بقيه متشابهات هستند، اما کساني که در قلوبشان عيبي هست، از آن، آنچه را که تشابه دارد، براي جستجوي فتنه و جستجوي تاويلش دنبال مي کنند. و تاويل آنرا کسي جز خداوند نمي داند. و فرو روندگان در علم ميگويند به آن ايمان آورده</w:t>
      </w:r>
      <w:r w:rsidRPr="00736E6A">
        <w:rPr>
          <w:rFonts w:cs="B Nazanin" w:hint="cs"/>
          <w:b/>
          <w:bCs/>
          <w:color w:val="000000"/>
          <w:sz w:val="20"/>
          <w:szCs w:val="20"/>
          <w:rtl/>
        </w:rPr>
        <w:t xml:space="preserve"> </w:t>
      </w:r>
      <w:r w:rsidRPr="00736E6A">
        <w:rPr>
          <w:rFonts w:cs="B Nazanin"/>
          <w:b/>
          <w:bCs/>
          <w:color w:val="000000"/>
          <w:sz w:val="20"/>
          <w:szCs w:val="20"/>
          <w:rtl/>
        </w:rPr>
        <w:t>ايم،تمامش از نزد پروردگارمان است. و جز خردمندگان پند نمي گيرند.</w:t>
      </w:r>
      <w:r w:rsidRPr="00736E6A">
        <w:rPr>
          <w:rFonts w:cs="B Nazanin" w:hint="cs"/>
          <w:b/>
          <w:bCs/>
          <w:color w:val="000000"/>
          <w:sz w:val="20"/>
          <w:szCs w:val="20"/>
          <w:rtl/>
        </w:rPr>
        <w:t xml:space="preserve">(7) </w:t>
      </w:r>
      <w:r w:rsidRPr="00736E6A">
        <w:rPr>
          <w:rFonts w:cs="B Nazanin"/>
          <w:b/>
          <w:bCs/>
          <w:color w:val="000000"/>
          <w:sz w:val="20"/>
          <w:szCs w:val="20"/>
          <w:rtl/>
        </w:rPr>
        <w:lastRenderedPageBreak/>
        <w:t>پروردگارا پس از اينکه هدايتمان کردي قلوبمان را معيوب مکن و از جانب خويش رحمتي بما بده، که تو بسيار بخشنده اي.</w:t>
      </w:r>
      <w:r w:rsidRPr="00736E6A">
        <w:rPr>
          <w:rFonts w:cs="B Nazanin" w:hint="cs"/>
          <w:b/>
          <w:bCs/>
          <w:color w:val="000000"/>
          <w:sz w:val="20"/>
          <w:szCs w:val="20"/>
          <w:rtl/>
        </w:rPr>
        <w:t xml:space="preserve">(8) </w:t>
      </w:r>
      <w:r w:rsidRPr="00736E6A">
        <w:rPr>
          <w:rFonts w:cs="B Nazanin"/>
          <w:b/>
          <w:bCs/>
          <w:color w:val="000000"/>
          <w:sz w:val="20"/>
          <w:szCs w:val="20"/>
          <w:rtl/>
        </w:rPr>
        <w:t>پروردگارا البته مردم را در روزي که شکي در آن نيست جمع ميکني. که خداوند البته وعده اش را خلاف نمي کند.</w:t>
      </w:r>
      <w:r w:rsidRPr="00736E6A">
        <w:rPr>
          <w:rFonts w:cs="B Nazanin" w:hint="cs"/>
          <w:b/>
          <w:bCs/>
          <w:color w:val="000000"/>
          <w:sz w:val="20"/>
          <w:szCs w:val="20"/>
          <w:rtl/>
        </w:rPr>
        <w:t>(9)</w:t>
      </w:r>
      <w:r>
        <w:rPr>
          <w:rFonts w:cs="B Nazanin" w:hint="cs"/>
          <w:b/>
          <w:bCs/>
          <w:color w:val="000000"/>
          <w:sz w:val="20"/>
          <w:szCs w:val="20"/>
          <w:rtl/>
        </w:rPr>
        <w:tab/>
      </w:r>
      <w:r w:rsidR="00445F07">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3A7DFD" w:rsidRPr="00352723" w:rsidTr="00834F8E">
        <w:trPr>
          <w:trHeight w:val="350"/>
        </w:trPr>
        <w:tc>
          <w:tcPr>
            <w:tcW w:w="5940" w:type="dxa"/>
          </w:tcPr>
          <w:p w:rsidR="00A65DD1" w:rsidRPr="00736E6A" w:rsidRDefault="00A65DD1" w:rsidP="00A65DD1">
            <w:pPr>
              <w:widowControl w:val="0"/>
              <w:jc w:val="center"/>
              <w:rPr>
                <w:rFonts w:cs="B Nazanin"/>
                <w:color w:val="000000"/>
                <w:sz w:val="20"/>
                <w:szCs w:val="20"/>
                <w:rtl/>
              </w:rPr>
            </w:pPr>
            <w:r w:rsidRPr="00736E6A">
              <w:rPr>
                <w:rFonts w:cs="B Nazanin" w:hint="cs"/>
                <w:color w:val="000000"/>
                <w:sz w:val="20"/>
                <w:szCs w:val="20"/>
                <w:rtl/>
              </w:rPr>
              <w:t xml:space="preserve">درس: ساختن ثبوتي شخصيت مسلمانان از طريق صدور آيات احکامي و اخلاقي، و ساختن سلبي آنان از طريق ارائه الگوهاي لازم </w:t>
            </w:r>
            <w:r>
              <w:rPr>
                <w:rFonts w:cs="B Nazanin" w:hint="cs"/>
                <w:color w:val="000000"/>
                <w:sz w:val="20"/>
                <w:szCs w:val="20"/>
                <w:rtl/>
              </w:rPr>
              <w:t>الاجتناب (مانند کفار و منافقان)</w:t>
            </w:r>
          </w:p>
          <w:p w:rsidR="003A7DFD" w:rsidRPr="00352723" w:rsidRDefault="00A65DD1" w:rsidP="00A65DD1">
            <w:pPr>
              <w:widowControl w:val="0"/>
              <w:tabs>
                <w:tab w:val="center" w:pos="2862"/>
                <w:tab w:val="right" w:pos="5724"/>
              </w:tabs>
              <w:bidi/>
              <w:ind w:left="-249"/>
              <w:jc w:val="center"/>
              <w:rPr>
                <w:rFonts w:cs="B Nazanin"/>
                <w:b/>
                <w:bCs/>
                <w:color w:val="000000"/>
                <w:sz w:val="20"/>
                <w:szCs w:val="20"/>
                <w:u w:val="single"/>
                <w:rtl/>
                <w:lang w:bidi="fa-IR"/>
              </w:rPr>
            </w:pPr>
            <w:r w:rsidRPr="00736E6A">
              <w:rPr>
                <w:rFonts w:cs="B Nazanin" w:hint="cs"/>
                <w:color w:val="000000"/>
                <w:sz w:val="20"/>
                <w:szCs w:val="20"/>
                <w:rtl/>
                <w:lang w:bidi="fa-IR"/>
              </w:rPr>
              <w:t>درب: توجه به خداوند و نعمت وحي و دقت در محتواي قرآن کريم از سبب هاي اعتلاء شخصيت است</w:t>
            </w:r>
          </w:p>
        </w:tc>
      </w:tr>
    </w:tbl>
    <w:p w:rsidR="003A7DFD" w:rsidRPr="00BE071B" w:rsidRDefault="003A7DFD" w:rsidP="003A7DFD">
      <w:pPr>
        <w:bidi/>
        <w:ind w:left="-249"/>
        <w:jc w:val="both"/>
        <w:rPr>
          <w:rFonts w:cs="B Nazanin"/>
          <w:b/>
          <w:bCs/>
          <w:color w:val="000000"/>
          <w:sz w:val="20"/>
          <w:szCs w:val="20"/>
          <w:u w:val="single"/>
          <w:rtl/>
          <w:lang w:bidi="fa-IR"/>
        </w:rPr>
      </w:pPr>
    </w:p>
    <w:p w:rsidR="00534E41" w:rsidRPr="00BE071B" w:rsidRDefault="00534E41" w:rsidP="00C82A37">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t>آل عمران</w:t>
      </w:r>
      <w:r w:rsidR="002F474E">
        <w:rPr>
          <w:rFonts w:cs="B Nazanin" w:hint="cs"/>
          <w:b/>
          <w:bCs/>
          <w:color w:val="000000"/>
          <w:sz w:val="20"/>
          <w:szCs w:val="20"/>
          <w:u w:val="single"/>
          <w:rtl/>
          <w:lang w:bidi="fa-IR"/>
        </w:rPr>
        <w:t xml:space="preserve">2    </w:t>
      </w:r>
      <w:r w:rsidRPr="00BE071B">
        <w:rPr>
          <w:rFonts w:cs="B Nazanin" w:hint="cs"/>
          <w:b/>
          <w:bCs/>
          <w:color w:val="000000"/>
          <w:sz w:val="20"/>
          <w:szCs w:val="20"/>
          <w:u w:val="single"/>
          <w:rtl/>
          <w:lang w:bidi="fa-IR"/>
        </w:rPr>
        <w:t xml:space="preserve"> آیات 10 تا 13</w:t>
      </w:r>
    </w:p>
    <w:p w:rsidR="00534E41" w:rsidRDefault="00534E41" w:rsidP="00345DC3">
      <w:pPr>
        <w:widowControl w:val="0"/>
        <w:bidi/>
        <w:ind w:left="-249"/>
        <w:jc w:val="both"/>
        <w:rPr>
          <w:rFonts w:cs="B Nazanin"/>
          <w:color w:val="FF0000"/>
          <w:sz w:val="20"/>
          <w:szCs w:val="20"/>
          <w:rtl/>
          <w:lang w:bidi="fa-IR"/>
        </w:rPr>
      </w:pPr>
      <w:r w:rsidRPr="00BE071B">
        <w:rPr>
          <w:rFonts w:cs="Traditional Arabic" w:hint="cs"/>
          <w:b/>
          <w:bCs/>
          <w:color w:val="000000"/>
          <w:sz w:val="20"/>
          <w:szCs w:val="20"/>
          <w:rtl/>
        </w:rPr>
        <w:t xml:space="preserve">اِنَّ </w:t>
      </w:r>
      <w:r w:rsidRPr="00BE071B">
        <w:rPr>
          <w:rFonts w:cs="Traditional Arabic"/>
          <w:b/>
          <w:bCs/>
          <w:color w:val="000000"/>
          <w:sz w:val="20"/>
          <w:szCs w:val="20"/>
          <w:rtl/>
        </w:rPr>
        <w:t xml:space="preserve">الَّذِينَ </w:t>
      </w:r>
      <w:r w:rsidRPr="00BE071B">
        <w:rPr>
          <w:rFonts w:cs="Traditional Arabic" w:hint="eastAsia"/>
          <w:b/>
          <w:bCs/>
          <w:color w:val="000000"/>
          <w:sz w:val="20"/>
          <w:szCs w:val="20"/>
          <w:rtl/>
        </w:rPr>
        <w:t>كَفَرُواْ</w:t>
      </w:r>
      <w:r w:rsidRPr="00BE071B">
        <w:rPr>
          <w:rFonts w:cs="Traditional Arabic"/>
          <w:b/>
          <w:bCs/>
          <w:color w:val="000000"/>
          <w:sz w:val="20"/>
          <w:szCs w:val="20"/>
          <w:rtl/>
        </w:rPr>
        <w:t xml:space="preserve"> لَن تُغْنِيَ عَنْهُمْ أَمْوَالُهُمْ وَلاَ أَوْلاَدُهُم مِّنَ اللّهِ </w:t>
      </w:r>
      <w:r w:rsidRPr="00BE071B">
        <w:rPr>
          <w:rFonts w:cs="Traditional Arabic" w:hint="eastAsia"/>
          <w:b/>
          <w:bCs/>
          <w:color w:val="000000"/>
          <w:sz w:val="20"/>
          <w:szCs w:val="20"/>
          <w:rtl/>
        </w:rPr>
        <w:t>شَيْئًا</w:t>
      </w:r>
      <w:r w:rsidRPr="00BE071B">
        <w:rPr>
          <w:rFonts w:cs="Traditional Arabic"/>
          <w:b/>
          <w:bCs/>
          <w:color w:val="000000"/>
          <w:sz w:val="20"/>
          <w:szCs w:val="20"/>
          <w:rtl/>
        </w:rPr>
        <w:t xml:space="preserve"> وَأُولَئِكَ هُمْ وَقُودُ النَّارِ ﴿10﴾ </w:t>
      </w:r>
      <w:r w:rsidRPr="00BE071B">
        <w:rPr>
          <w:rFonts w:cs="Traditional Arabic" w:hint="eastAsia"/>
          <w:b/>
          <w:bCs/>
          <w:color w:val="000000"/>
          <w:sz w:val="20"/>
          <w:szCs w:val="20"/>
          <w:rtl/>
        </w:rPr>
        <w:t>كَدَأْبِ</w:t>
      </w:r>
      <w:r w:rsidRPr="00BE071B">
        <w:rPr>
          <w:rFonts w:cs="Traditional Arabic"/>
          <w:b/>
          <w:bCs/>
          <w:color w:val="000000"/>
          <w:sz w:val="20"/>
          <w:szCs w:val="20"/>
          <w:rtl/>
        </w:rPr>
        <w:t xml:space="preserve"> آلِ فِرْعَوْنَ وَالَّذِينَ مِن قَبْلِهِمْ </w:t>
      </w:r>
      <w:r w:rsidRPr="00BE071B">
        <w:rPr>
          <w:rFonts w:cs="Traditional Arabic" w:hint="eastAsia"/>
          <w:b/>
          <w:bCs/>
          <w:color w:val="000000"/>
          <w:sz w:val="20"/>
          <w:szCs w:val="20"/>
          <w:rtl/>
        </w:rPr>
        <w:t>كَذَّبُواْ</w:t>
      </w:r>
      <w:r w:rsidRPr="00BE071B">
        <w:rPr>
          <w:rFonts w:cs="Traditional Arabic"/>
          <w:b/>
          <w:bCs/>
          <w:color w:val="000000"/>
          <w:sz w:val="20"/>
          <w:szCs w:val="20"/>
          <w:rtl/>
        </w:rPr>
        <w:t xml:space="preserve"> بِآيَاتِنَا فَأَخَذَهُمُ اللّهُ بِذُنُوبِهِمْ </w:t>
      </w:r>
      <w:r w:rsidR="00A40A2D">
        <w:rPr>
          <w:rFonts w:cs="B Nazanin" w:hint="cs"/>
          <w:color w:val="FF0000"/>
          <w:sz w:val="20"/>
          <w:szCs w:val="20"/>
          <w:rtl/>
          <w:lang w:bidi="fa-IR"/>
        </w:rPr>
        <w:t>«کافران»</w:t>
      </w:r>
      <w:r w:rsidR="00F1442F">
        <w:rPr>
          <w:rFonts w:cs="B Nazanin" w:hint="cs"/>
          <w:color w:val="FF0000"/>
          <w:sz w:val="20"/>
          <w:szCs w:val="20"/>
          <w:rtl/>
          <w:lang w:bidi="fa-IR"/>
        </w:rPr>
        <w:t xml:space="preserve"> - آخرتی- </w:t>
      </w:r>
      <w:r w:rsidR="00BA61F3">
        <w:rPr>
          <w:rFonts w:cs="B Nazanin" w:hint="cs"/>
          <w:color w:val="FF0000"/>
          <w:sz w:val="20"/>
          <w:szCs w:val="20"/>
          <w:rtl/>
          <w:lang w:bidi="fa-IR"/>
        </w:rPr>
        <w:t xml:space="preserve"> «فرعون»</w:t>
      </w:r>
      <w:r w:rsidR="00A1030C">
        <w:rPr>
          <w:rFonts w:cs="B Nazanin" w:hint="cs"/>
          <w:color w:val="FF0000"/>
          <w:sz w:val="20"/>
          <w:szCs w:val="20"/>
          <w:rtl/>
          <w:lang w:bidi="fa-IR"/>
        </w:rPr>
        <w:t xml:space="preserve"> </w:t>
      </w:r>
      <w:r w:rsidRPr="00BE071B">
        <w:rPr>
          <w:rFonts w:cs="Traditional Arabic"/>
          <w:b/>
          <w:bCs/>
          <w:color w:val="000000"/>
          <w:sz w:val="20"/>
          <w:szCs w:val="20"/>
          <w:rtl/>
        </w:rPr>
        <w:t xml:space="preserve">وَاللّهُ شَدِيدُ </w:t>
      </w:r>
      <w:r w:rsidRPr="00BE071B">
        <w:rPr>
          <w:rFonts w:cs="Traditional Arabic" w:hint="eastAsia"/>
          <w:b/>
          <w:bCs/>
          <w:color w:val="000000"/>
          <w:sz w:val="20"/>
          <w:szCs w:val="20"/>
          <w:rtl/>
        </w:rPr>
        <w:t>الْعِقَابِ</w:t>
      </w:r>
      <w:r w:rsidRPr="00BE071B">
        <w:rPr>
          <w:rFonts w:cs="Traditional Arabic"/>
          <w:b/>
          <w:bCs/>
          <w:color w:val="000000"/>
          <w:sz w:val="20"/>
          <w:szCs w:val="20"/>
          <w:rtl/>
        </w:rPr>
        <w:t xml:space="preserve"> ﴿11﴾</w:t>
      </w:r>
      <w:r w:rsidR="00B4420D" w:rsidRPr="00B4420D">
        <w:rPr>
          <w:rFonts w:cs="B Nazanin" w:hint="cs"/>
          <w:color w:val="FF0000"/>
          <w:sz w:val="20"/>
          <w:szCs w:val="20"/>
          <w:rtl/>
          <w:lang w:bidi="fa-IR"/>
        </w:rPr>
        <w:t xml:space="preserve"> </w:t>
      </w:r>
      <w:r w:rsidR="00B4420D">
        <w:rPr>
          <w:rFonts w:cs="B Nazanin" w:hint="cs"/>
          <w:color w:val="FF0000"/>
          <w:sz w:val="20"/>
          <w:szCs w:val="20"/>
          <w:rtl/>
          <w:lang w:bidi="fa-IR"/>
        </w:rPr>
        <w:t xml:space="preserve">قضاوتی </w:t>
      </w:r>
      <w:r w:rsidRPr="00BE071B">
        <w:rPr>
          <w:rFonts w:cs="Traditional Arabic"/>
          <w:b/>
          <w:bCs/>
          <w:color w:val="000000"/>
          <w:sz w:val="20"/>
          <w:szCs w:val="20"/>
          <w:rtl/>
        </w:rPr>
        <w:t xml:space="preserve"> </w:t>
      </w:r>
      <w:r w:rsidRPr="00BE071B">
        <w:rPr>
          <w:rFonts w:cs="Traditional Arabic" w:hint="eastAsia"/>
          <w:b/>
          <w:bCs/>
          <w:color w:val="000000"/>
          <w:sz w:val="20"/>
          <w:szCs w:val="20"/>
          <w:rtl/>
        </w:rPr>
        <w:t>قُل</w:t>
      </w:r>
      <w:r w:rsidRPr="00BE071B">
        <w:rPr>
          <w:rFonts w:cs="Traditional Arabic"/>
          <w:b/>
          <w:bCs/>
          <w:color w:val="000000"/>
          <w:sz w:val="20"/>
          <w:szCs w:val="20"/>
          <w:rtl/>
        </w:rPr>
        <w:t xml:space="preserve"> لِّلَّذِينَ كَفَرُواْ </w:t>
      </w:r>
      <w:r w:rsidRPr="00BE071B">
        <w:rPr>
          <w:rFonts w:cs="Traditional Arabic" w:hint="eastAsia"/>
          <w:b/>
          <w:bCs/>
          <w:color w:val="000000"/>
          <w:sz w:val="20"/>
          <w:szCs w:val="20"/>
          <w:rtl/>
        </w:rPr>
        <w:t>سَتُغْلَبُونَ</w:t>
      </w:r>
      <w:r w:rsidRPr="00BE071B">
        <w:rPr>
          <w:rFonts w:cs="Traditional Arabic"/>
          <w:b/>
          <w:bCs/>
          <w:color w:val="000000"/>
          <w:sz w:val="20"/>
          <w:szCs w:val="20"/>
          <w:rtl/>
        </w:rPr>
        <w:t xml:space="preserve"> وَتُحْشَرُونَ إِلَى جَهَنَّمَ وَبِئْسَ الْمِهَادُ ﴿12﴾ </w:t>
      </w:r>
      <w:r w:rsidR="00A06ED7">
        <w:rPr>
          <w:rFonts w:cs="B Nazanin" w:hint="cs"/>
          <w:color w:val="FF0000"/>
          <w:sz w:val="20"/>
          <w:szCs w:val="20"/>
          <w:rtl/>
          <w:lang w:bidi="fa-IR"/>
        </w:rPr>
        <w:t xml:space="preserve">تقریر </w:t>
      </w:r>
      <w:r w:rsidRPr="00BE071B">
        <w:rPr>
          <w:rFonts w:cs="Traditional Arabic" w:hint="eastAsia"/>
          <w:b/>
          <w:bCs/>
          <w:color w:val="000000"/>
          <w:sz w:val="20"/>
          <w:szCs w:val="20"/>
          <w:rtl/>
        </w:rPr>
        <w:t>قَدْ</w:t>
      </w:r>
      <w:r w:rsidRPr="00BE071B">
        <w:rPr>
          <w:rFonts w:cs="Traditional Arabic"/>
          <w:b/>
          <w:bCs/>
          <w:color w:val="000000"/>
          <w:sz w:val="20"/>
          <w:szCs w:val="20"/>
          <w:rtl/>
        </w:rPr>
        <w:t xml:space="preserve"> كَانَ لَكُمْ آيَةٌ فِي فِئَتَيْنِ الْتَقَتَا فِئَةٌ </w:t>
      </w:r>
      <w:r w:rsidRPr="00BE071B">
        <w:rPr>
          <w:rFonts w:cs="Traditional Arabic" w:hint="eastAsia"/>
          <w:b/>
          <w:bCs/>
          <w:color w:val="000000"/>
          <w:sz w:val="20"/>
          <w:szCs w:val="20"/>
          <w:rtl/>
        </w:rPr>
        <w:t>تُقَاتِلُ</w:t>
      </w:r>
      <w:r w:rsidRPr="00BE071B">
        <w:rPr>
          <w:rFonts w:cs="Traditional Arabic"/>
          <w:b/>
          <w:bCs/>
          <w:color w:val="000000"/>
          <w:sz w:val="20"/>
          <w:szCs w:val="20"/>
          <w:rtl/>
        </w:rPr>
        <w:t xml:space="preserve"> فِي سَبِيلِ اللّهِ وَأُخْرَى كَافِرَةٌ يَرَوْنَهُم مِّثْلَيْهِمْ </w:t>
      </w:r>
      <w:r w:rsidRPr="00BE071B">
        <w:rPr>
          <w:rFonts w:cs="Traditional Arabic" w:hint="eastAsia"/>
          <w:b/>
          <w:bCs/>
          <w:color w:val="000000"/>
          <w:sz w:val="20"/>
          <w:szCs w:val="20"/>
          <w:rtl/>
        </w:rPr>
        <w:t>رَأْيَ</w:t>
      </w:r>
      <w:r w:rsidRPr="00BE071B">
        <w:rPr>
          <w:rFonts w:cs="Traditional Arabic"/>
          <w:b/>
          <w:bCs/>
          <w:color w:val="000000"/>
          <w:sz w:val="20"/>
          <w:szCs w:val="20"/>
          <w:rtl/>
        </w:rPr>
        <w:t xml:space="preserve"> الْعَيْنِ</w:t>
      </w:r>
      <w:r w:rsidR="00B4420D" w:rsidRPr="00B4420D">
        <w:rPr>
          <w:rFonts w:cs="B Nazanin" w:hint="cs"/>
          <w:color w:val="FF0000"/>
          <w:sz w:val="20"/>
          <w:szCs w:val="20"/>
          <w:rtl/>
          <w:lang w:bidi="fa-IR"/>
        </w:rPr>
        <w:t xml:space="preserve"> </w:t>
      </w:r>
      <w:r w:rsidR="00617E4B">
        <w:rPr>
          <w:rFonts w:cs="B Nazanin" w:hint="cs"/>
          <w:color w:val="FF0000"/>
          <w:sz w:val="20"/>
          <w:szCs w:val="20"/>
          <w:rtl/>
          <w:lang w:bidi="fa-IR"/>
        </w:rPr>
        <w:t>«آیات»</w:t>
      </w:r>
      <w:r w:rsidR="00345DC3">
        <w:rPr>
          <w:rFonts w:cs="B Nazanin" w:hint="cs"/>
          <w:color w:val="FF0000"/>
          <w:sz w:val="20"/>
          <w:szCs w:val="20"/>
          <w:rtl/>
          <w:lang w:bidi="fa-IR"/>
        </w:rPr>
        <w:t xml:space="preserve"> </w:t>
      </w:r>
      <w:r w:rsidRPr="00BE071B">
        <w:rPr>
          <w:rFonts w:cs="Traditional Arabic"/>
          <w:b/>
          <w:bCs/>
          <w:color w:val="000000"/>
          <w:sz w:val="20"/>
          <w:szCs w:val="20"/>
          <w:rtl/>
        </w:rPr>
        <w:t xml:space="preserve"> وَاللّهُ يُؤَيِّدُ بِنَصْرِهِ مَن يَشَاء </w:t>
      </w:r>
      <w:r w:rsidR="00B4420D">
        <w:rPr>
          <w:rFonts w:cs="B Nazanin" w:hint="cs"/>
          <w:color w:val="FF0000"/>
          <w:sz w:val="20"/>
          <w:szCs w:val="20"/>
          <w:rtl/>
          <w:lang w:bidi="fa-IR"/>
        </w:rPr>
        <w:t>پیروزکردن</w:t>
      </w:r>
      <w:r w:rsidR="00345DC3">
        <w:rPr>
          <w:rFonts w:cs="B Nazanin" w:hint="cs"/>
          <w:color w:val="FF0000"/>
          <w:sz w:val="20"/>
          <w:szCs w:val="20"/>
          <w:rtl/>
          <w:lang w:bidi="fa-IR"/>
        </w:rPr>
        <w:t xml:space="preserve"> </w:t>
      </w:r>
      <w:r w:rsidRPr="00BE071B">
        <w:rPr>
          <w:rFonts w:cs="Traditional Arabic"/>
          <w:b/>
          <w:bCs/>
          <w:color w:val="000000"/>
          <w:sz w:val="20"/>
          <w:szCs w:val="20"/>
          <w:rtl/>
        </w:rPr>
        <w:t xml:space="preserve">إِنَّ فِي ذَلِكَ </w:t>
      </w:r>
      <w:r w:rsidRPr="00BE071B">
        <w:rPr>
          <w:rFonts w:cs="Traditional Arabic" w:hint="eastAsia"/>
          <w:b/>
          <w:bCs/>
          <w:color w:val="000000"/>
          <w:sz w:val="20"/>
          <w:szCs w:val="20"/>
          <w:rtl/>
        </w:rPr>
        <w:t>لَعِبْرَةً</w:t>
      </w:r>
      <w:r w:rsidRPr="00BE071B">
        <w:rPr>
          <w:rFonts w:cs="Traditional Arabic"/>
          <w:b/>
          <w:bCs/>
          <w:color w:val="000000"/>
          <w:sz w:val="20"/>
          <w:szCs w:val="20"/>
          <w:rtl/>
        </w:rPr>
        <w:t xml:space="preserve"> لَّأُوْلِي الأَبْصَارِ ﴿13﴾</w:t>
      </w:r>
      <w:r w:rsidR="00B4420D" w:rsidRPr="00B4420D">
        <w:rPr>
          <w:rFonts w:cs="B Nazanin" w:hint="cs"/>
          <w:color w:val="FF0000"/>
          <w:sz w:val="20"/>
          <w:szCs w:val="20"/>
          <w:rtl/>
          <w:lang w:bidi="fa-IR"/>
        </w:rPr>
        <w:t xml:space="preserve"> </w:t>
      </w:r>
      <w:r w:rsidR="00617E4B">
        <w:rPr>
          <w:rFonts w:cs="B Nazanin" w:hint="cs"/>
          <w:color w:val="FF0000"/>
          <w:sz w:val="20"/>
          <w:szCs w:val="20"/>
          <w:rtl/>
          <w:lang w:bidi="fa-IR"/>
        </w:rPr>
        <w:t>«آیات»</w:t>
      </w:r>
      <w:r w:rsidR="00B4420D">
        <w:rPr>
          <w:rFonts w:cs="B Nazanin" w:hint="cs"/>
          <w:color w:val="FF0000"/>
          <w:sz w:val="20"/>
          <w:szCs w:val="20"/>
          <w:rtl/>
          <w:lang w:bidi="fa-IR"/>
        </w:rPr>
        <w:t xml:space="preserve"> </w:t>
      </w:r>
    </w:p>
    <w:p w:rsidR="00A706D5" w:rsidRDefault="00A706D5" w:rsidP="00A706D5">
      <w:pPr>
        <w:widowControl w:val="0"/>
        <w:bidi/>
        <w:ind w:left="-249"/>
        <w:jc w:val="both"/>
        <w:rPr>
          <w:rFonts w:cs="B Nazanin"/>
          <w:color w:val="FF0000"/>
          <w:sz w:val="20"/>
          <w:szCs w:val="20"/>
          <w:rtl/>
          <w:lang w:bidi="fa-IR"/>
        </w:rPr>
      </w:pPr>
      <w:r w:rsidRPr="00D8450D">
        <w:rPr>
          <w:rFonts w:cs="B Nazanin"/>
          <w:b/>
          <w:bCs/>
          <w:color w:val="000000"/>
          <w:sz w:val="20"/>
          <w:szCs w:val="20"/>
          <w:rtl/>
        </w:rPr>
        <w:t>اموال و اولاد کافران در مقابل خداوند کاري برايشان نميسازد و آنها سوخت آن آتشند.</w:t>
      </w:r>
      <w:r w:rsidRPr="00D8450D">
        <w:rPr>
          <w:rFonts w:cs="B Nazanin" w:hint="cs"/>
          <w:b/>
          <w:bCs/>
          <w:color w:val="000000"/>
          <w:sz w:val="20"/>
          <w:szCs w:val="20"/>
          <w:rtl/>
        </w:rPr>
        <w:t xml:space="preserve">(10) </w:t>
      </w:r>
      <w:r w:rsidRPr="00D8450D">
        <w:rPr>
          <w:rFonts w:cs="B Nazanin"/>
          <w:b/>
          <w:bCs/>
          <w:color w:val="000000"/>
          <w:sz w:val="20"/>
          <w:szCs w:val="20"/>
          <w:rtl/>
        </w:rPr>
        <w:t>مانند همراهان فرعون و پيشينيان آنها که آياتمان را تکذيب کردند و خداوند آنها را به گناهانشان بگرفت و خداوند سخت كيفر است.</w:t>
      </w:r>
      <w:r w:rsidRPr="00D8450D">
        <w:rPr>
          <w:rFonts w:cs="B Nazanin" w:hint="cs"/>
          <w:b/>
          <w:bCs/>
          <w:color w:val="000000"/>
          <w:sz w:val="20"/>
          <w:szCs w:val="20"/>
          <w:rtl/>
        </w:rPr>
        <w:t xml:space="preserve">(11) </w:t>
      </w:r>
      <w:r w:rsidRPr="00D8450D">
        <w:rPr>
          <w:rFonts w:cs="B Nazanin"/>
          <w:b/>
          <w:bCs/>
          <w:color w:val="000000"/>
          <w:sz w:val="20"/>
          <w:szCs w:val="20"/>
          <w:rtl/>
        </w:rPr>
        <w:t>به کافران بگو بزودي مغلوب ميگرديد و بسوي جهنم محشور ميشويد و چه جايگاه بديست.</w:t>
      </w:r>
      <w:r w:rsidRPr="00D8450D">
        <w:rPr>
          <w:rFonts w:cs="B Nazanin" w:hint="cs"/>
          <w:b/>
          <w:bCs/>
          <w:color w:val="000000"/>
          <w:sz w:val="20"/>
          <w:szCs w:val="20"/>
          <w:rtl/>
        </w:rPr>
        <w:t xml:space="preserve">(12) </w:t>
      </w:r>
      <w:r w:rsidRPr="00D8450D">
        <w:rPr>
          <w:rFonts w:cs="B Nazanin"/>
          <w:b/>
          <w:bCs/>
          <w:color w:val="000000"/>
          <w:sz w:val="20"/>
          <w:szCs w:val="20"/>
          <w:rtl/>
        </w:rPr>
        <w:t>البته درباره آن دو لشکر که با يکديگر برخورد کردند نشانه اي بود. يکي در راه خدا مبارزه ميکرد و ديگري که كافر بود، دو برابر به چشم مي آمد. و خداوند هر کس را که خواهد با ياريش تاييد ميکند که البته در اين براي اهل بينش عبرتيست.</w:t>
      </w:r>
      <w:r w:rsidRPr="00D8450D">
        <w:rPr>
          <w:rFonts w:cs="B Nazanin" w:hint="cs"/>
          <w:b/>
          <w:bCs/>
          <w:color w:val="000000"/>
          <w:sz w:val="20"/>
          <w:szCs w:val="20"/>
          <w:rtl/>
        </w:rPr>
        <w:t>(13)</w:t>
      </w:r>
    </w:p>
    <w:p w:rsidR="00445F07" w:rsidRDefault="00445F07" w:rsidP="00445F07">
      <w:pPr>
        <w:widowControl w:val="0"/>
        <w:bidi/>
        <w:ind w:left="-249"/>
        <w:jc w:val="both"/>
        <w:rPr>
          <w:rFonts w:cs="B Nazanin"/>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3A7DFD" w:rsidRPr="00352723" w:rsidTr="00834F8E">
        <w:trPr>
          <w:trHeight w:val="350"/>
        </w:trPr>
        <w:tc>
          <w:tcPr>
            <w:tcW w:w="5940" w:type="dxa"/>
          </w:tcPr>
          <w:p w:rsidR="003A7DFD" w:rsidRPr="00352723" w:rsidRDefault="00A706D5" w:rsidP="00834F8E">
            <w:pPr>
              <w:widowControl w:val="0"/>
              <w:tabs>
                <w:tab w:val="center" w:pos="2862"/>
                <w:tab w:val="right" w:pos="5724"/>
              </w:tabs>
              <w:bidi/>
              <w:ind w:left="-249"/>
              <w:jc w:val="center"/>
              <w:rPr>
                <w:rFonts w:cs="B Nazanin"/>
                <w:b/>
                <w:bCs/>
                <w:color w:val="000000"/>
                <w:sz w:val="20"/>
                <w:szCs w:val="20"/>
                <w:u w:val="single"/>
                <w:rtl/>
                <w:lang w:bidi="fa-IR"/>
              </w:rPr>
            </w:pPr>
            <w:r>
              <w:rPr>
                <w:rFonts w:cs="B Nazanin" w:hint="cs"/>
                <w:color w:val="000000"/>
                <w:sz w:val="20"/>
                <w:szCs w:val="20"/>
                <w:rtl/>
                <w:lang w:bidi="fa-IR"/>
              </w:rPr>
              <w:t xml:space="preserve">    </w:t>
            </w:r>
            <w:r w:rsidRPr="00D8450D">
              <w:rPr>
                <w:rFonts w:cs="B Nazanin" w:hint="cs"/>
                <w:color w:val="000000"/>
                <w:sz w:val="20"/>
                <w:szCs w:val="20"/>
                <w:rtl/>
                <w:lang w:bidi="fa-IR"/>
              </w:rPr>
              <w:t>درب: کفار اعم از گذشتگان ومعاصران از رشد شخصيتي بازماندند و در دنيا و آخرت زيانکار شدند</w:t>
            </w:r>
          </w:p>
        </w:tc>
      </w:tr>
    </w:tbl>
    <w:p w:rsidR="003A7DFD" w:rsidRPr="00BE071B" w:rsidRDefault="003A7DFD" w:rsidP="003A7DFD">
      <w:pPr>
        <w:widowControl w:val="0"/>
        <w:bidi/>
        <w:ind w:left="-249"/>
        <w:jc w:val="both"/>
        <w:rPr>
          <w:rFonts w:cs="Traditional Arabic"/>
          <w:b/>
          <w:bCs/>
          <w:color w:val="000000"/>
          <w:sz w:val="20"/>
          <w:szCs w:val="20"/>
          <w:rtl/>
        </w:rPr>
      </w:pPr>
    </w:p>
    <w:p w:rsidR="00534E41" w:rsidRPr="00BE071B" w:rsidRDefault="00534E41" w:rsidP="00C82A37">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t>آل عمران</w:t>
      </w:r>
      <w:r w:rsidR="002F474E">
        <w:rPr>
          <w:rFonts w:cs="B Nazanin" w:hint="cs"/>
          <w:b/>
          <w:bCs/>
          <w:color w:val="000000"/>
          <w:sz w:val="20"/>
          <w:szCs w:val="20"/>
          <w:u w:val="single"/>
          <w:rtl/>
          <w:lang w:bidi="fa-IR"/>
        </w:rPr>
        <w:t xml:space="preserve">3    </w:t>
      </w:r>
      <w:r w:rsidRPr="00BE071B">
        <w:rPr>
          <w:rFonts w:cs="B Nazanin" w:hint="cs"/>
          <w:b/>
          <w:bCs/>
          <w:color w:val="000000"/>
          <w:sz w:val="20"/>
          <w:szCs w:val="20"/>
          <w:u w:val="single"/>
          <w:rtl/>
          <w:lang w:bidi="fa-IR"/>
        </w:rPr>
        <w:t xml:space="preserve"> آیات  14 تا 17</w:t>
      </w:r>
    </w:p>
    <w:p w:rsidR="00534E41" w:rsidRDefault="00534E41" w:rsidP="00A925B7">
      <w:pPr>
        <w:pStyle w:val="a"/>
        <w:widowControl w:val="0"/>
        <w:spacing w:after="0"/>
        <w:ind w:left="-249" w:firstLine="0"/>
        <w:rPr>
          <w:rFonts w:cs="B Nazanin"/>
          <w:color w:val="FF0000"/>
          <w:sz w:val="20"/>
          <w:szCs w:val="20"/>
          <w:rtl/>
          <w:lang w:bidi="fa-IR"/>
        </w:rPr>
      </w:pPr>
      <w:r w:rsidRPr="00BE071B">
        <w:rPr>
          <w:rFonts w:cs="Traditional Arabic" w:hint="eastAsia"/>
          <w:b/>
          <w:bCs/>
          <w:color w:val="000000"/>
          <w:sz w:val="20"/>
          <w:szCs w:val="20"/>
          <w:rtl/>
        </w:rPr>
        <w:t>زُيِّنَ</w:t>
      </w:r>
      <w:r w:rsidRPr="00BE071B">
        <w:rPr>
          <w:rFonts w:cs="Traditional Arabic"/>
          <w:b/>
          <w:bCs/>
          <w:color w:val="000000"/>
          <w:sz w:val="20"/>
          <w:szCs w:val="20"/>
          <w:rtl/>
        </w:rPr>
        <w:t xml:space="preserve"> لِلنَّاسِ حُبُّ الشَّهَوَاتِ مِنَ النِّسَاء وَالْبَنِينَ وَالْقَنَاطِيرِ </w:t>
      </w:r>
      <w:r w:rsidRPr="00BE071B">
        <w:rPr>
          <w:rFonts w:cs="Traditional Arabic" w:hint="eastAsia"/>
          <w:b/>
          <w:bCs/>
          <w:color w:val="000000"/>
          <w:sz w:val="20"/>
          <w:szCs w:val="20"/>
          <w:rtl/>
        </w:rPr>
        <w:t>الْمُقَنطَرَةِ</w:t>
      </w:r>
      <w:r w:rsidRPr="00BE071B">
        <w:rPr>
          <w:rFonts w:cs="Traditional Arabic"/>
          <w:b/>
          <w:bCs/>
          <w:color w:val="000000"/>
          <w:sz w:val="20"/>
          <w:szCs w:val="20"/>
          <w:rtl/>
        </w:rPr>
        <w:t xml:space="preserve"> مِنَ الذَّهَبِ وَالْفِضَّةِ وَالْخَيْلِ الْمُسَوَّمَةِ </w:t>
      </w:r>
      <w:r w:rsidRPr="00BE071B">
        <w:rPr>
          <w:rFonts w:cs="Traditional Arabic" w:hint="eastAsia"/>
          <w:b/>
          <w:bCs/>
          <w:color w:val="000000"/>
          <w:sz w:val="20"/>
          <w:szCs w:val="20"/>
          <w:rtl/>
        </w:rPr>
        <w:t>وَالأَنْعَامِ</w:t>
      </w:r>
      <w:r w:rsidRPr="00BE071B">
        <w:rPr>
          <w:rFonts w:cs="Traditional Arabic"/>
          <w:b/>
          <w:bCs/>
          <w:color w:val="000000"/>
          <w:sz w:val="20"/>
          <w:szCs w:val="20"/>
          <w:rtl/>
        </w:rPr>
        <w:t xml:space="preserve"> وَالْحَرْثِ </w:t>
      </w:r>
      <w:r w:rsidR="00190150">
        <w:rPr>
          <w:rFonts w:cs="B Nazanin" w:hint="cs"/>
          <w:color w:val="FF0000"/>
          <w:sz w:val="20"/>
          <w:szCs w:val="20"/>
          <w:rtl/>
          <w:lang w:bidi="fa-IR"/>
        </w:rPr>
        <w:t xml:space="preserve">انسانی </w:t>
      </w:r>
      <w:r w:rsidRPr="00BE071B">
        <w:rPr>
          <w:rFonts w:cs="Traditional Arabic"/>
          <w:b/>
          <w:bCs/>
          <w:color w:val="000000"/>
          <w:sz w:val="20"/>
          <w:szCs w:val="20"/>
          <w:rtl/>
        </w:rPr>
        <w:t xml:space="preserve">ذَلِكَ مَتَاعُ الْحَيَاةِ الدُّنْيَا وَاللّهُ عِندَهُ </w:t>
      </w:r>
      <w:r w:rsidRPr="00BE071B">
        <w:rPr>
          <w:rFonts w:cs="Traditional Arabic" w:hint="eastAsia"/>
          <w:b/>
          <w:bCs/>
          <w:color w:val="000000"/>
          <w:sz w:val="20"/>
          <w:szCs w:val="20"/>
          <w:rtl/>
        </w:rPr>
        <w:t>حُسْنُ</w:t>
      </w:r>
      <w:r w:rsidRPr="00BE071B">
        <w:rPr>
          <w:rFonts w:cs="Traditional Arabic"/>
          <w:b/>
          <w:bCs/>
          <w:color w:val="000000"/>
          <w:sz w:val="20"/>
          <w:szCs w:val="20"/>
          <w:rtl/>
        </w:rPr>
        <w:t xml:space="preserve"> الْمَآبِ ﴿14﴾ </w:t>
      </w:r>
      <w:r w:rsidR="00190150">
        <w:rPr>
          <w:rFonts w:cs="B Nazanin" w:hint="cs"/>
          <w:color w:val="FF0000"/>
          <w:sz w:val="20"/>
          <w:szCs w:val="20"/>
          <w:rtl/>
          <w:lang w:bidi="fa-IR"/>
        </w:rPr>
        <w:t>اخروی</w:t>
      </w:r>
      <w:r w:rsidR="00621B60">
        <w:rPr>
          <w:rFonts w:cs="B Nazanin" w:hint="cs"/>
          <w:color w:val="FF0000"/>
          <w:sz w:val="20"/>
          <w:szCs w:val="20"/>
          <w:rtl/>
          <w:lang w:bidi="fa-IR"/>
        </w:rPr>
        <w:t xml:space="preserve"> </w:t>
      </w:r>
      <w:r w:rsidRPr="00BE071B">
        <w:rPr>
          <w:rFonts w:cs="Traditional Arabic" w:hint="eastAsia"/>
          <w:b/>
          <w:bCs/>
          <w:color w:val="000000"/>
          <w:sz w:val="20"/>
          <w:szCs w:val="20"/>
          <w:rtl/>
        </w:rPr>
        <w:t>قُلْ</w:t>
      </w:r>
      <w:r w:rsidRPr="00BE071B">
        <w:rPr>
          <w:rFonts w:cs="Traditional Arabic"/>
          <w:b/>
          <w:bCs/>
          <w:color w:val="000000"/>
          <w:sz w:val="20"/>
          <w:szCs w:val="20"/>
          <w:rtl/>
        </w:rPr>
        <w:t xml:space="preserve"> أَؤُنَبِّئُكُم </w:t>
      </w:r>
      <w:r w:rsidRPr="00BE071B">
        <w:rPr>
          <w:rFonts w:cs="Traditional Arabic" w:hint="eastAsia"/>
          <w:b/>
          <w:bCs/>
          <w:color w:val="000000"/>
          <w:sz w:val="20"/>
          <w:szCs w:val="20"/>
          <w:rtl/>
        </w:rPr>
        <w:t>بِخَيْرٍ</w:t>
      </w:r>
      <w:r w:rsidRPr="00BE071B">
        <w:rPr>
          <w:rFonts w:cs="Traditional Arabic"/>
          <w:b/>
          <w:bCs/>
          <w:color w:val="000000"/>
          <w:sz w:val="20"/>
          <w:szCs w:val="20"/>
          <w:rtl/>
        </w:rPr>
        <w:t xml:space="preserve"> مِّن ذَلِكُمْ لِلَّذِينَ اتَّقَوْا عِندَ رَبِّهِمْ جَنَّاتٌ تَجْرِي مِن </w:t>
      </w:r>
      <w:r w:rsidRPr="00BE071B">
        <w:rPr>
          <w:rFonts w:cs="Traditional Arabic" w:hint="eastAsia"/>
          <w:b/>
          <w:bCs/>
          <w:color w:val="000000"/>
          <w:sz w:val="20"/>
          <w:szCs w:val="20"/>
          <w:rtl/>
        </w:rPr>
        <w:t>تَحْتِهَا</w:t>
      </w:r>
      <w:r w:rsidRPr="00BE071B">
        <w:rPr>
          <w:rFonts w:cs="Traditional Arabic"/>
          <w:b/>
          <w:bCs/>
          <w:color w:val="000000"/>
          <w:sz w:val="20"/>
          <w:szCs w:val="20"/>
          <w:rtl/>
        </w:rPr>
        <w:t xml:space="preserve"> الأَنْهَارُ خَالِدِينَ فِيهَا وَأَزْوَاجٌ مُّطَهَّرَةٌ وَرِضْوَانٌ </w:t>
      </w:r>
      <w:r w:rsidRPr="00BE071B">
        <w:rPr>
          <w:rFonts w:cs="Traditional Arabic" w:hint="eastAsia"/>
          <w:b/>
          <w:bCs/>
          <w:color w:val="000000"/>
          <w:sz w:val="20"/>
          <w:szCs w:val="20"/>
          <w:rtl/>
        </w:rPr>
        <w:t>مِّنَ</w:t>
      </w:r>
      <w:r w:rsidRPr="00BE071B">
        <w:rPr>
          <w:rFonts w:cs="Traditional Arabic"/>
          <w:b/>
          <w:bCs/>
          <w:color w:val="000000"/>
          <w:sz w:val="20"/>
          <w:szCs w:val="20"/>
          <w:rtl/>
        </w:rPr>
        <w:t xml:space="preserve"> اللّهِ وَاللّهُ بَصِيرٌ بِالْعِبَادِ ﴿15﴾</w:t>
      </w:r>
      <w:r w:rsidR="00635CC7" w:rsidRPr="00635CC7">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r w:rsidR="00635CC7">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00621B60">
        <w:rPr>
          <w:rFonts w:ascii="Times New Roman" w:hAnsi="Times New Roman" w:cs="Times New Roman" w:hint="cs"/>
          <w:color w:val="FF0000"/>
          <w:sz w:val="20"/>
          <w:szCs w:val="20"/>
          <w:rtl/>
          <w:lang w:bidi="fa-IR"/>
        </w:rPr>
        <w:t>–</w:t>
      </w:r>
      <w:r w:rsidR="00635CC7" w:rsidRPr="00635CC7">
        <w:rPr>
          <w:rFonts w:cs="B Nazanin" w:hint="cs"/>
          <w:color w:val="FF0000"/>
          <w:sz w:val="20"/>
          <w:szCs w:val="20"/>
          <w:rtl/>
          <w:lang w:bidi="fa-IR"/>
        </w:rPr>
        <w:t xml:space="preserve"> </w:t>
      </w:r>
      <w:r w:rsidR="00635CC7">
        <w:rPr>
          <w:rFonts w:cs="B Nazanin" w:hint="cs"/>
          <w:color w:val="FF0000"/>
          <w:sz w:val="20"/>
          <w:szCs w:val="20"/>
          <w:rtl/>
          <w:lang w:bidi="fa-IR"/>
        </w:rPr>
        <w:t>ذاتی</w:t>
      </w:r>
      <w:r w:rsidR="00621B60">
        <w:rPr>
          <w:rFonts w:cs="B Nazanin" w:hint="cs"/>
          <w:color w:val="FF0000"/>
          <w:sz w:val="20"/>
          <w:szCs w:val="20"/>
          <w:rtl/>
          <w:lang w:bidi="fa-IR"/>
        </w:rPr>
        <w:t xml:space="preserve"> </w:t>
      </w:r>
      <w:r w:rsidRPr="00BE071B">
        <w:rPr>
          <w:rFonts w:cs="Traditional Arabic" w:hint="eastAsia"/>
          <w:b/>
          <w:bCs/>
          <w:color w:val="000000"/>
          <w:sz w:val="20"/>
          <w:szCs w:val="20"/>
          <w:rtl/>
        </w:rPr>
        <w:t>الَّذِينَ</w:t>
      </w:r>
      <w:r w:rsidRPr="00BE071B">
        <w:rPr>
          <w:rFonts w:cs="Traditional Arabic"/>
          <w:b/>
          <w:bCs/>
          <w:color w:val="000000"/>
          <w:sz w:val="20"/>
          <w:szCs w:val="20"/>
          <w:rtl/>
        </w:rPr>
        <w:t xml:space="preserve"> يَقُولُونَ رَبَّنَا إِنَّنَا آمَنَّا فَاغْفِرْ </w:t>
      </w:r>
      <w:r w:rsidRPr="00BE071B">
        <w:rPr>
          <w:rFonts w:cs="Traditional Arabic" w:hint="eastAsia"/>
          <w:b/>
          <w:bCs/>
          <w:color w:val="000000"/>
          <w:sz w:val="20"/>
          <w:szCs w:val="20"/>
          <w:rtl/>
        </w:rPr>
        <w:t>لَنَا</w:t>
      </w:r>
      <w:r w:rsidRPr="00BE071B">
        <w:rPr>
          <w:rFonts w:cs="Traditional Arabic"/>
          <w:b/>
          <w:bCs/>
          <w:color w:val="000000"/>
          <w:sz w:val="20"/>
          <w:szCs w:val="20"/>
          <w:rtl/>
        </w:rPr>
        <w:t xml:space="preserve"> ذُنُوبَنَا وَقِنَا عَذَابَ النَّارِ </w:t>
      </w:r>
      <w:r w:rsidRPr="00BE071B">
        <w:rPr>
          <w:rFonts w:cs="Traditional Arabic"/>
          <w:b/>
          <w:bCs/>
          <w:color w:val="000000"/>
          <w:sz w:val="20"/>
          <w:szCs w:val="20"/>
          <w:rtl/>
        </w:rPr>
        <w:lastRenderedPageBreak/>
        <w:t xml:space="preserve">﴿16﴾ </w:t>
      </w:r>
      <w:r w:rsidRPr="00BE071B">
        <w:rPr>
          <w:rFonts w:cs="Traditional Arabic" w:hint="eastAsia"/>
          <w:b/>
          <w:bCs/>
          <w:color w:val="000000"/>
          <w:sz w:val="20"/>
          <w:szCs w:val="20"/>
          <w:rtl/>
        </w:rPr>
        <w:t>الصَّابِرِينَ</w:t>
      </w:r>
      <w:r w:rsidRPr="00BE071B">
        <w:rPr>
          <w:rFonts w:cs="Traditional Arabic"/>
          <w:b/>
          <w:bCs/>
          <w:color w:val="000000"/>
          <w:sz w:val="20"/>
          <w:szCs w:val="20"/>
          <w:rtl/>
        </w:rPr>
        <w:t xml:space="preserve"> وَالصَّادِقِينَ وَالْقَانِتِينَ </w:t>
      </w:r>
      <w:r w:rsidRPr="00BE071B">
        <w:rPr>
          <w:rFonts w:cs="Traditional Arabic" w:hint="eastAsia"/>
          <w:b/>
          <w:bCs/>
          <w:color w:val="000000"/>
          <w:sz w:val="20"/>
          <w:szCs w:val="20"/>
          <w:rtl/>
        </w:rPr>
        <w:t>وَالْمُنفِقِينَ</w:t>
      </w:r>
      <w:r w:rsidRPr="00BE071B">
        <w:rPr>
          <w:rFonts w:cs="Traditional Arabic"/>
          <w:b/>
          <w:bCs/>
          <w:color w:val="000000"/>
          <w:sz w:val="20"/>
          <w:szCs w:val="20"/>
          <w:rtl/>
        </w:rPr>
        <w:t xml:space="preserve"> وَالْمُسْتَغْفِرِينَ بِالأَسْحَارِ ﴿17﴾</w:t>
      </w:r>
      <w:r w:rsidR="00871596" w:rsidRPr="00871596">
        <w:rPr>
          <w:rFonts w:cs="B Nazanin" w:hint="cs"/>
          <w:color w:val="FF0000"/>
          <w:sz w:val="20"/>
          <w:szCs w:val="20"/>
          <w:rtl/>
          <w:lang w:bidi="fa-IR"/>
        </w:rPr>
        <w:t xml:space="preserve"> </w:t>
      </w:r>
      <w:r w:rsidR="007D4490">
        <w:rPr>
          <w:rFonts w:cs="B Nazanin" w:hint="cs"/>
          <w:color w:val="FF0000"/>
          <w:sz w:val="20"/>
          <w:szCs w:val="20"/>
          <w:rtl/>
          <w:lang w:bidi="fa-IR"/>
        </w:rPr>
        <w:t xml:space="preserve"> لیست </w:t>
      </w:r>
    </w:p>
    <w:p w:rsidR="00A706D5" w:rsidRDefault="00A706D5" w:rsidP="00A925B7">
      <w:pPr>
        <w:pStyle w:val="a"/>
        <w:widowControl w:val="0"/>
        <w:spacing w:after="0"/>
        <w:ind w:left="-249" w:firstLine="0"/>
        <w:rPr>
          <w:rFonts w:cs="B Nazanin"/>
          <w:color w:val="FF0000"/>
          <w:sz w:val="20"/>
          <w:szCs w:val="20"/>
          <w:rtl/>
          <w:lang w:bidi="fa-IR"/>
        </w:rPr>
      </w:pPr>
      <w:r w:rsidRPr="00EE096E">
        <w:rPr>
          <w:rFonts w:cs="B Nazanin"/>
          <w:b/>
          <w:bCs/>
          <w:sz w:val="20"/>
          <w:szCs w:val="20"/>
          <w:rtl/>
        </w:rPr>
        <w:t>براي مردم، دوست داشتن خواستني ها زينت داده شده. خواستني هائي مانند زنان و فرزندان، و گنجينه هائي از طلا و نقره، و اسبان نشاندار، و چارپايان و کشتزاران. اينها برخورداري زندگي دنياست در حاليکه سرانجام خوب نزد خداوند است.</w:t>
      </w:r>
      <w:r w:rsidRPr="00EE096E">
        <w:rPr>
          <w:rFonts w:cs="B Nazanin" w:hint="cs"/>
          <w:b/>
          <w:bCs/>
          <w:sz w:val="20"/>
          <w:szCs w:val="20"/>
          <w:rtl/>
        </w:rPr>
        <w:t xml:space="preserve">(14) </w:t>
      </w:r>
      <w:r w:rsidRPr="00EE096E">
        <w:rPr>
          <w:rFonts w:cs="B Nazanin"/>
          <w:b/>
          <w:bCs/>
          <w:sz w:val="20"/>
          <w:szCs w:val="20"/>
          <w:rtl/>
        </w:rPr>
        <w:t>بگو آيا به بهتر از آن خبرتان بدهم؟ براي اهل تقوا نزد پروردگارشان بهشتهائيست که در کف آنها نهرها جاريست که در آن جاودانند و همسراني پاک و رضايتي از جانب خداوند دارند. و خداوند به بندگان خويش بيناست.</w:t>
      </w:r>
      <w:r w:rsidRPr="00EE096E">
        <w:rPr>
          <w:rFonts w:cs="B Nazanin" w:hint="cs"/>
          <w:b/>
          <w:bCs/>
          <w:sz w:val="20"/>
          <w:szCs w:val="20"/>
          <w:rtl/>
        </w:rPr>
        <w:t xml:space="preserve">(15) </w:t>
      </w:r>
      <w:r w:rsidRPr="00EE096E">
        <w:rPr>
          <w:rFonts w:cs="B Nazanin"/>
          <w:b/>
          <w:bCs/>
          <w:sz w:val="20"/>
          <w:szCs w:val="20"/>
          <w:rtl/>
        </w:rPr>
        <w:t>همانها که ميگويند پروردگارا ايمان آورديم پس گناهانمان را بيامرز و از عذاب آن آتش نگهمان دار.</w:t>
      </w:r>
      <w:r w:rsidRPr="00EE096E">
        <w:rPr>
          <w:rFonts w:cs="B Nazanin" w:hint="cs"/>
          <w:b/>
          <w:bCs/>
          <w:sz w:val="20"/>
          <w:szCs w:val="20"/>
          <w:rtl/>
        </w:rPr>
        <w:t xml:space="preserve">(16) </w:t>
      </w:r>
      <w:r w:rsidRPr="00EE096E">
        <w:rPr>
          <w:rFonts w:cs="B Nazanin"/>
          <w:b/>
          <w:bCs/>
          <w:sz w:val="20"/>
          <w:szCs w:val="20"/>
          <w:rtl/>
        </w:rPr>
        <w:t>آنها صابران و صادقان و متواضعان و بخشندگان و آمرزش خواهان سحرها هستند</w:t>
      </w:r>
      <w:r w:rsidRPr="00EE096E">
        <w:rPr>
          <w:rFonts w:cs="B Nazanin" w:hint="cs"/>
          <w:b/>
          <w:bCs/>
          <w:sz w:val="20"/>
          <w:szCs w:val="20"/>
          <w:rtl/>
          <w:lang w:bidi="fa-IR"/>
        </w:rPr>
        <w:t>.(17)</w:t>
      </w:r>
    </w:p>
    <w:p w:rsidR="0014135D" w:rsidRDefault="0014135D" w:rsidP="00A925B7">
      <w:pPr>
        <w:pStyle w:val="a"/>
        <w:widowControl w:val="0"/>
        <w:spacing w:after="0"/>
        <w:ind w:left="-249" w:firstLine="0"/>
        <w:rPr>
          <w:rFonts w:cs="B Nazanin"/>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3A7DFD" w:rsidRPr="00352723" w:rsidTr="00834F8E">
        <w:trPr>
          <w:trHeight w:val="350"/>
        </w:trPr>
        <w:tc>
          <w:tcPr>
            <w:tcW w:w="5940" w:type="dxa"/>
          </w:tcPr>
          <w:p w:rsidR="00A706D5" w:rsidRDefault="00A706D5" w:rsidP="00834F8E">
            <w:pPr>
              <w:widowControl w:val="0"/>
              <w:tabs>
                <w:tab w:val="center" w:pos="2862"/>
                <w:tab w:val="right" w:pos="5724"/>
              </w:tabs>
              <w:bidi/>
              <w:ind w:left="-249"/>
              <w:jc w:val="center"/>
              <w:rPr>
                <w:rFonts w:cs="B Nazanin"/>
                <w:color w:val="000000"/>
                <w:sz w:val="20"/>
                <w:szCs w:val="20"/>
                <w:rtl/>
              </w:rPr>
            </w:pPr>
            <w:r w:rsidRPr="00EE096E">
              <w:rPr>
                <w:rFonts w:cs="B Nazanin" w:hint="cs"/>
                <w:color w:val="000000"/>
                <w:sz w:val="20"/>
                <w:szCs w:val="20"/>
                <w:rtl/>
              </w:rPr>
              <w:t xml:space="preserve">درب: يکي از محورهاي ساخته شدن شخصيت، درک ترجيح بهشت بر </w:t>
            </w:r>
            <w:r w:rsidR="001573A0">
              <w:rPr>
                <w:rFonts w:cs="B Nazanin" w:hint="cs"/>
                <w:color w:val="000000"/>
                <w:sz w:val="20"/>
                <w:szCs w:val="20"/>
                <w:rtl/>
              </w:rPr>
              <w:t>نعمتها</w:t>
            </w:r>
            <w:r w:rsidRPr="00EE096E">
              <w:rPr>
                <w:rFonts w:cs="B Nazanin" w:hint="cs"/>
                <w:color w:val="000000"/>
                <w:sz w:val="20"/>
                <w:szCs w:val="20"/>
                <w:rtl/>
              </w:rPr>
              <w:t>ي کوچک</w:t>
            </w:r>
            <w:r>
              <w:rPr>
                <w:rFonts w:cs="B Nazanin" w:hint="cs"/>
                <w:color w:val="000000"/>
                <w:sz w:val="20"/>
                <w:szCs w:val="20"/>
                <w:rtl/>
              </w:rPr>
              <w:t>ِ</w:t>
            </w:r>
            <w:r w:rsidRPr="00EE096E">
              <w:rPr>
                <w:rFonts w:cs="B Nazanin" w:hint="cs"/>
                <w:color w:val="000000"/>
                <w:sz w:val="20"/>
                <w:szCs w:val="20"/>
                <w:rtl/>
              </w:rPr>
              <w:t xml:space="preserve"> </w:t>
            </w:r>
          </w:p>
          <w:p w:rsidR="003A7DFD" w:rsidRPr="00352723" w:rsidRDefault="00A706D5" w:rsidP="00A706D5">
            <w:pPr>
              <w:widowControl w:val="0"/>
              <w:tabs>
                <w:tab w:val="center" w:pos="2862"/>
                <w:tab w:val="right" w:pos="5724"/>
              </w:tabs>
              <w:bidi/>
              <w:ind w:left="-249"/>
              <w:jc w:val="center"/>
              <w:rPr>
                <w:rFonts w:cs="B Nazanin"/>
                <w:b/>
                <w:bCs/>
                <w:color w:val="000000"/>
                <w:sz w:val="20"/>
                <w:szCs w:val="20"/>
                <w:u w:val="single"/>
                <w:rtl/>
                <w:lang w:bidi="fa-IR"/>
              </w:rPr>
            </w:pPr>
            <w:r w:rsidRPr="00EE096E">
              <w:rPr>
                <w:rFonts w:cs="B Nazanin" w:hint="cs"/>
                <w:color w:val="000000"/>
                <w:sz w:val="20"/>
                <w:szCs w:val="20"/>
                <w:rtl/>
              </w:rPr>
              <w:t>فاني، و توجه و استغفار است.</w:t>
            </w:r>
          </w:p>
        </w:tc>
      </w:tr>
    </w:tbl>
    <w:p w:rsidR="003A7DFD" w:rsidRPr="00BE071B" w:rsidRDefault="003A7DFD" w:rsidP="00A925B7">
      <w:pPr>
        <w:pStyle w:val="a"/>
        <w:widowControl w:val="0"/>
        <w:spacing w:after="0"/>
        <w:ind w:left="-249" w:firstLine="0"/>
        <w:rPr>
          <w:rFonts w:cs="Traditional Arabic"/>
          <w:b/>
          <w:bCs/>
          <w:color w:val="000000"/>
          <w:sz w:val="20"/>
          <w:szCs w:val="20"/>
          <w:rtl/>
        </w:rPr>
      </w:pPr>
    </w:p>
    <w:p w:rsidR="00534E41" w:rsidRPr="00BE071B" w:rsidRDefault="00534E41" w:rsidP="00C82A37">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t>آل عمران</w:t>
      </w:r>
      <w:r w:rsidR="002F474E">
        <w:rPr>
          <w:rFonts w:cs="B Nazanin" w:hint="cs"/>
          <w:b/>
          <w:bCs/>
          <w:color w:val="000000"/>
          <w:sz w:val="20"/>
          <w:szCs w:val="20"/>
          <w:u w:val="single"/>
          <w:rtl/>
          <w:lang w:bidi="fa-IR"/>
        </w:rPr>
        <w:t xml:space="preserve">4     </w:t>
      </w:r>
      <w:r w:rsidRPr="00BE071B">
        <w:rPr>
          <w:rFonts w:cs="B Nazanin" w:hint="cs"/>
          <w:b/>
          <w:bCs/>
          <w:color w:val="000000"/>
          <w:sz w:val="20"/>
          <w:szCs w:val="20"/>
          <w:u w:val="single"/>
          <w:rtl/>
          <w:lang w:bidi="fa-IR"/>
        </w:rPr>
        <w:t xml:space="preserve"> آیات  18 تا 25</w:t>
      </w:r>
    </w:p>
    <w:p w:rsidR="00534E41" w:rsidRDefault="00534E41" w:rsidP="005218B9">
      <w:pPr>
        <w:pStyle w:val="a"/>
        <w:widowControl w:val="0"/>
        <w:spacing w:after="0"/>
        <w:ind w:left="-249" w:firstLine="0"/>
        <w:rPr>
          <w:rFonts w:cs="B Nazanin"/>
          <w:color w:val="FF0000"/>
          <w:sz w:val="20"/>
          <w:szCs w:val="20"/>
          <w:rtl/>
          <w:lang w:bidi="fa-IR"/>
        </w:rPr>
      </w:pPr>
      <w:r w:rsidRPr="00BE071B">
        <w:rPr>
          <w:rFonts w:cs="Traditional Arabic" w:hint="eastAsia"/>
          <w:b/>
          <w:bCs/>
          <w:color w:val="000000"/>
          <w:sz w:val="20"/>
          <w:szCs w:val="20"/>
          <w:rtl/>
        </w:rPr>
        <w:t>شَهِدَ</w:t>
      </w:r>
      <w:r w:rsidRPr="00BE071B">
        <w:rPr>
          <w:rFonts w:cs="Traditional Arabic"/>
          <w:b/>
          <w:bCs/>
          <w:color w:val="000000"/>
          <w:sz w:val="20"/>
          <w:szCs w:val="20"/>
          <w:rtl/>
        </w:rPr>
        <w:t xml:space="preserve"> اللّهُ أَنَّهُ لاَ إِلَهَ إِلاَّ هُوَ </w:t>
      </w:r>
      <w:r w:rsidR="007C1FC4" w:rsidRPr="00113B68">
        <w:rPr>
          <w:rFonts w:cs="B Nazanin" w:hint="cs"/>
          <w:color w:val="FF0000"/>
          <w:sz w:val="20"/>
          <w:szCs w:val="20"/>
          <w:rtl/>
          <w:lang w:bidi="fa-IR"/>
        </w:rPr>
        <w:t>وحدانیت</w:t>
      </w:r>
      <w:r w:rsidR="0057155D">
        <w:rPr>
          <w:rFonts w:cs="B Nazanin" w:hint="cs"/>
          <w:color w:val="FF0000"/>
          <w:sz w:val="20"/>
          <w:szCs w:val="20"/>
          <w:rtl/>
          <w:lang w:bidi="fa-IR"/>
        </w:rPr>
        <w:t xml:space="preserve"> </w:t>
      </w:r>
      <w:r w:rsidRPr="00BE071B">
        <w:rPr>
          <w:rFonts w:cs="Traditional Arabic" w:hint="eastAsia"/>
          <w:b/>
          <w:bCs/>
          <w:color w:val="000000"/>
          <w:sz w:val="20"/>
          <w:szCs w:val="20"/>
          <w:rtl/>
        </w:rPr>
        <w:t>وَالْمَلاَئِكَةُ</w:t>
      </w:r>
      <w:r w:rsidRPr="00BE071B">
        <w:rPr>
          <w:rFonts w:cs="Traditional Arabic"/>
          <w:b/>
          <w:bCs/>
          <w:color w:val="000000"/>
          <w:sz w:val="20"/>
          <w:szCs w:val="20"/>
          <w:rtl/>
        </w:rPr>
        <w:t xml:space="preserve"> </w:t>
      </w:r>
      <w:r w:rsidR="00573778">
        <w:rPr>
          <w:rFonts w:cs="B Nazanin" w:hint="cs"/>
          <w:color w:val="FF0000"/>
          <w:sz w:val="20"/>
          <w:szCs w:val="20"/>
          <w:rtl/>
          <w:lang w:bidi="fa-IR"/>
        </w:rPr>
        <w:t>«ملائکه»</w:t>
      </w:r>
      <w:r w:rsidR="007C1FC4">
        <w:rPr>
          <w:rFonts w:cs="B Nazanin" w:hint="cs"/>
          <w:color w:val="FF0000"/>
          <w:sz w:val="20"/>
          <w:szCs w:val="20"/>
          <w:rtl/>
          <w:lang w:bidi="fa-IR"/>
        </w:rPr>
        <w:t xml:space="preserve"> </w:t>
      </w:r>
      <w:r w:rsidRPr="00BE071B">
        <w:rPr>
          <w:rFonts w:cs="Traditional Arabic"/>
          <w:b/>
          <w:bCs/>
          <w:color w:val="000000"/>
          <w:sz w:val="20"/>
          <w:szCs w:val="20"/>
          <w:rtl/>
        </w:rPr>
        <w:t xml:space="preserve">وَأُوْلُواْ الْعِلْمِ قَآئِمَاً بِالْقِسْطِ </w:t>
      </w:r>
      <w:r w:rsidR="00BC1E3A">
        <w:rPr>
          <w:rFonts w:cs="B Nazanin" w:hint="cs"/>
          <w:color w:val="FF0000"/>
          <w:sz w:val="20"/>
          <w:szCs w:val="20"/>
          <w:rtl/>
          <w:lang w:bidi="fa-IR"/>
        </w:rPr>
        <w:t>صاحبان«علم»</w:t>
      </w:r>
      <w:r w:rsidR="007C1FC4">
        <w:rPr>
          <w:rFonts w:cs="B Nazanin" w:hint="cs"/>
          <w:color w:val="FF0000"/>
          <w:sz w:val="20"/>
          <w:szCs w:val="20"/>
          <w:rtl/>
          <w:lang w:bidi="fa-IR"/>
        </w:rPr>
        <w:t>-</w:t>
      </w:r>
      <w:r w:rsidR="007C1FC4" w:rsidRPr="007C1FC4">
        <w:rPr>
          <w:rFonts w:cs="B Nazanin" w:hint="cs"/>
          <w:color w:val="FF0000"/>
          <w:sz w:val="20"/>
          <w:szCs w:val="20"/>
          <w:rtl/>
          <w:lang w:bidi="fa-IR"/>
        </w:rPr>
        <w:t xml:space="preserve"> </w:t>
      </w:r>
      <w:r w:rsidRPr="00BE071B">
        <w:rPr>
          <w:rFonts w:cs="Traditional Arabic"/>
          <w:b/>
          <w:bCs/>
          <w:color w:val="000000"/>
          <w:sz w:val="20"/>
          <w:szCs w:val="20"/>
          <w:rtl/>
        </w:rPr>
        <w:t xml:space="preserve">لاَ إِلَهَ إِلاَّ </w:t>
      </w:r>
      <w:r w:rsidRPr="00BE071B">
        <w:rPr>
          <w:rFonts w:cs="Traditional Arabic" w:hint="eastAsia"/>
          <w:b/>
          <w:bCs/>
          <w:color w:val="000000"/>
          <w:sz w:val="20"/>
          <w:szCs w:val="20"/>
          <w:rtl/>
        </w:rPr>
        <w:t>هُوَ</w:t>
      </w:r>
      <w:r w:rsidRPr="00BE071B">
        <w:rPr>
          <w:rFonts w:cs="Traditional Arabic"/>
          <w:b/>
          <w:bCs/>
          <w:color w:val="000000"/>
          <w:sz w:val="20"/>
          <w:szCs w:val="20"/>
          <w:rtl/>
        </w:rPr>
        <w:t xml:space="preserve"> </w:t>
      </w:r>
      <w:r w:rsidR="00DC5CB5" w:rsidRPr="00113B68">
        <w:rPr>
          <w:rFonts w:cs="B Nazanin" w:hint="cs"/>
          <w:color w:val="FF0000"/>
          <w:sz w:val="20"/>
          <w:szCs w:val="20"/>
          <w:rtl/>
          <w:lang w:bidi="fa-IR"/>
        </w:rPr>
        <w:t>وحدانیت</w:t>
      </w:r>
      <w:r w:rsidR="0057155D">
        <w:rPr>
          <w:rFonts w:cs="B Nazanin" w:hint="cs"/>
          <w:color w:val="FF0000"/>
          <w:sz w:val="20"/>
          <w:szCs w:val="20"/>
          <w:rtl/>
          <w:lang w:bidi="fa-IR"/>
        </w:rPr>
        <w:t xml:space="preserve"> </w:t>
      </w:r>
      <w:r w:rsidRPr="00BE071B">
        <w:rPr>
          <w:rFonts w:cs="Traditional Arabic"/>
          <w:b/>
          <w:bCs/>
          <w:color w:val="000000"/>
          <w:sz w:val="20"/>
          <w:szCs w:val="20"/>
          <w:rtl/>
        </w:rPr>
        <w:t xml:space="preserve">الْعَزِيزُ الْحَكِيمُ ﴿18﴾ </w:t>
      </w:r>
      <w:r w:rsidR="00DC5CB5">
        <w:rPr>
          <w:rFonts w:cs="B Nazanin" w:hint="cs"/>
          <w:color w:val="FF0000"/>
          <w:sz w:val="20"/>
          <w:szCs w:val="20"/>
          <w:rtl/>
          <w:lang w:bidi="fa-IR"/>
        </w:rPr>
        <w:t>ذاتی</w:t>
      </w:r>
      <w:r w:rsidR="0067161A">
        <w:rPr>
          <w:rFonts w:cs="B Nazanin" w:hint="cs"/>
          <w:color w:val="FF0000"/>
          <w:sz w:val="20"/>
          <w:szCs w:val="20"/>
          <w:rtl/>
          <w:lang w:bidi="fa-IR"/>
        </w:rPr>
        <w:t xml:space="preserve"> </w:t>
      </w:r>
      <w:r w:rsidRPr="00BE071B">
        <w:rPr>
          <w:rFonts w:cs="Traditional Arabic" w:hint="eastAsia"/>
          <w:b/>
          <w:bCs/>
          <w:color w:val="000000"/>
          <w:sz w:val="20"/>
          <w:szCs w:val="20"/>
          <w:rtl/>
        </w:rPr>
        <w:t>إِنَّ</w:t>
      </w:r>
      <w:r w:rsidRPr="00BE071B">
        <w:rPr>
          <w:rFonts w:cs="Traditional Arabic"/>
          <w:b/>
          <w:bCs/>
          <w:color w:val="000000"/>
          <w:sz w:val="20"/>
          <w:szCs w:val="20"/>
          <w:rtl/>
        </w:rPr>
        <w:t xml:space="preserve"> </w:t>
      </w:r>
      <w:r w:rsidRPr="00BE071B">
        <w:rPr>
          <w:rFonts w:cs="Traditional Arabic" w:hint="eastAsia"/>
          <w:b/>
          <w:bCs/>
          <w:color w:val="000000"/>
          <w:sz w:val="20"/>
          <w:szCs w:val="20"/>
          <w:rtl/>
        </w:rPr>
        <w:t>الدِّينَ</w:t>
      </w:r>
      <w:r w:rsidRPr="00BE071B">
        <w:rPr>
          <w:rFonts w:cs="Traditional Arabic"/>
          <w:b/>
          <w:bCs/>
          <w:color w:val="000000"/>
          <w:sz w:val="20"/>
          <w:szCs w:val="20"/>
          <w:rtl/>
        </w:rPr>
        <w:t xml:space="preserve"> عِندَ اللّهِ الإِسْلاَمُ </w:t>
      </w:r>
      <w:r w:rsidR="00621B60" w:rsidRPr="00621B60">
        <w:rPr>
          <w:rFonts w:cs="Traditional Arabic" w:hint="cs"/>
          <w:b/>
          <w:bCs/>
          <w:color w:val="FF0000"/>
          <w:sz w:val="20"/>
          <w:szCs w:val="20"/>
          <w:rtl/>
        </w:rPr>
        <w:t>«</w:t>
      </w:r>
      <w:r w:rsidR="00DC5CB5">
        <w:rPr>
          <w:rFonts w:cs="B Nazanin" w:hint="cs"/>
          <w:color w:val="FF0000"/>
          <w:sz w:val="20"/>
          <w:szCs w:val="20"/>
          <w:rtl/>
          <w:lang w:bidi="fa-IR"/>
        </w:rPr>
        <w:t>سیستم</w:t>
      </w:r>
      <w:r w:rsidR="00621B60">
        <w:rPr>
          <w:rFonts w:cs="B Nazanin" w:hint="cs"/>
          <w:color w:val="FF0000"/>
          <w:sz w:val="20"/>
          <w:szCs w:val="20"/>
          <w:rtl/>
          <w:lang w:bidi="fa-IR"/>
        </w:rPr>
        <w:t>»</w:t>
      </w:r>
      <w:r w:rsidR="00DC5CB5">
        <w:rPr>
          <w:rFonts w:cs="B Nazanin" w:hint="cs"/>
          <w:color w:val="FF0000"/>
          <w:sz w:val="20"/>
          <w:szCs w:val="20"/>
          <w:rtl/>
          <w:lang w:bidi="fa-IR"/>
        </w:rPr>
        <w:t xml:space="preserve"> </w:t>
      </w:r>
      <w:r w:rsidRPr="00BE071B">
        <w:rPr>
          <w:rFonts w:cs="Traditional Arabic"/>
          <w:b/>
          <w:bCs/>
          <w:color w:val="000000"/>
          <w:sz w:val="20"/>
          <w:szCs w:val="20"/>
          <w:rtl/>
        </w:rPr>
        <w:t xml:space="preserve">وَمَا اخْتَلَفَ الَّذِينَ أُوْتُواْ الْكِتَابَ </w:t>
      </w:r>
      <w:r w:rsidRPr="00BE071B">
        <w:rPr>
          <w:rFonts w:cs="Traditional Arabic" w:hint="eastAsia"/>
          <w:b/>
          <w:bCs/>
          <w:color w:val="000000"/>
          <w:sz w:val="20"/>
          <w:szCs w:val="20"/>
          <w:rtl/>
        </w:rPr>
        <w:t>إِلاَّ</w:t>
      </w:r>
      <w:r w:rsidRPr="00BE071B">
        <w:rPr>
          <w:rFonts w:cs="Traditional Arabic"/>
          <w:b/>
          <w:bCs/>
          <w:color w:val="000000"/>
          <w:sz w:val="20"/>
          <w:szCs w:val="20"/>
          <w:rtl/>
        </w:rPr>
        <w:t xml:space="preserve"> مِن بَعْدِ مَا جَاءهُمُ الْعِلْمُ بَغْيًا بَيْنَهُمْ </w:t>
      </w:r>
      <w:r w:rsidR="00DC5CB5">
        <w:rPr>
          <w:rFonts w:cs="B Nazanin" w:hint="cs"/>
          <w:color w:val="FF0000"/>
          <w:sz w:val="20"/>
          <w:szCs w:val="20"/>
          <w:rtl/>
          <w:lang w:bidi="fa-IR"/>
        </w:rPr>
        <w:t>اهل کتاب- انسانی</w:t>
      </w:r>
      <w:r w:rsidRPr="00BE071B">
        <w:rPr>
          <w:rFonts w:cs="Traditional Arabic"/>
          <w:b/>
          <w:bCs/>
          <w:color w:val="000000"/>
          <w:sz w:val="20"/>
          <w:szCs w:val="20"/>
          <w:rtl/>
        </w:rPr>
        <w:t xml:space="preserve">وَمَن يَكْفُرْ </w:t>
      </w:r>
      <w:r w:rsidRPr="00BE071B">
        <w:rPr>
          <w:rFonts w:cs="Traditional Arabic" w:hint="eastAsia"/>
          <w:b/>
          <w:bCs/>
          <w:color w:val="000000"/>
          <w:sz w:val="20"/>
          <w:szCs w:val="20"/>
          <w:rtl/>
        </w:rPr>
        <w:t>بِآيَاتِ</w:t>
      </w:r>
      <w:r w:rsidRPr="00BE071B">
        <w:rPr>
          <w:rFonts w:cs="Traditional Arabic"/>
          <w:b/>
          <w:bCs/>
          <w:color w:val="000000"/>
          <w:sz w:val="20"/>
          <w:szCs w:val="20"/>
          <w:rtl/>
        </w:rPr>
        <w:t xml:space="preserve"> اللّهِ فَإِنَّ اللّهِ سَرِيعُ الْحِسَابِ ﴿19﴾</w:t>
      </w:r>
      <w:r w:rsidR="0057155D" w:rsidRPr="0057155D">
        <w:rPr>
          <w:rFonts w:cs="B Nazanin" w:hint="cs"/>
          <w:color w:val="FF0000"/>
          <w:sz w:val="20"/>
          <w:szCs w:val="20"/>
          <w:rtl/>
          <w:lang w:bidi="fa-IR"/>
        </w:rPr>
        <w:t xml:space="preserve"> </w:t>
      </w:r>
      <w:r w:rsidR="0057155D">
        <w:rPr>
          <w:rFonts w:cs="B Nazanin" w:hint="cs"/>
          <w:color w:val="FF0000"/>
          <w:sz w:val="20"/>
          <w:szCs w:val="20"/>
          <w:rtl/>
          <w:lang w:bidi="fa-IR"/>
        </w:rPr>
        <w:t xml:space="preserve">آخرتی - </w:t>
      </w:r>
      <w:r w:rsidR="00A40A2D">
        <w:rPr>
          <w:rFonts w:cs="B Nazanin" w:hint="cs"/>
          <w:color w:val="FF0000"/>
          <w:sz w:val="20"/>
          <w:szCs w:val="20"/>
          <w:rtl/>
          <w:lang w:bidi="fa-IR"/>
        </w:rPr>
        <w:t>«کافران»</w:t>
      </w:r>
      <w:r w:rsidRPr="00BE071B">
        <w:rPr>
          <w:rFonts w:cs="Traditional Arabic"/>
          <w:b/>
          <w:bCs/>
          <w:color w:val="000000"/>
          <w:sz w:val="20"/>
          <w:szCs w:val="20"/>
          <w:rtl/>
        </w:rPr>
        <w:t xml:space="preserve"> </w:t>
      </w:r>
      <w:r w:rsidRPr="00BE071B">
        <w:rPr>
          <w:rFonts w:cs="Traditional Arabic" w:hint="eastAsia"/>
          <w:b/>
          <w:bCs/>
          <w:color w:val="000000"/>
          <w:sz w:val="20"/>
          <w:szCs w:val="20"/>
          <w:rtl/>
        </w:rPr>
        <w:t>فَإنْ</w:t>
      </w:r>
      <w:r w:rsidRPr="00BE071B">
        <w:rPr>
          <w:rFonts w:cs="Traditional Arabic"/>
          <w:b/>
          <w:bCs/>
          <w:color w:val="000000"/>
          <w:sz w:val="20"/>
          <w:szCs w:val="20"/>
          <w:rtl/>
        </w:rPr>
        <w:t xml:space="preserve"> حَآجُّوكَ فَقُلْ أَسْلَمْتُ وَجْهِيَ لِلّهِ وَمَنِ </w:t>
      </w:r>
      <w:r w:rsidRPr="00BE071B">
        <w:rPr>
          <w:rFonts w:cs="Traditional Arabic" w:hint="eastAsia"/>
          <w:b/>
          <w:bCs/>
          <w:color w:val="000000"/>
          <w:sz w:val="20"/>
          <w:szCs w:val="20"/>
          <w:rtl/>
        </w:rPr>
        <w:t>اتَّبَعَنِ</w:t>
      </w:r>
      <w:r w:rsidRPr="00BE071B">
        <w:rPr>
          <w:rFonts w:cs="Traditional Arabic"/>
          <w:b/>
          <w:bCs/>
          <w:color w:val="000000"/>
          <w:sz w:val="20"/>
          <w:szCs w:val="20"/>
          <w:rtl/>
        </w:rPr>
        <w:t xml:space="preserve"> </w:t>
      </w:r>
      <w:r w:rsidR="00A06ED7">
        <w:rPr>
          <w:rFonts w:cs="B Nazanin" w:hint="cs"/>
          <w:color w:val="FF0000"/>
          <w:sz w:val="20"/>
          <w:szCs w:val="20"/>
          <w:rtl/>
          <w:lang w:bidi="fa-IR"/>
        </w:rPr>
        <w:t xml:space="preserve">تقریر </w:t>
      </w:r>
      <w:r w:rsidR="00DD2A49">
        <w:rPr>
          <w:rFonts w:cs="B Nazanin" w:hint="cs"/>
          <w:color w:val="FF0000"/>
          <w:sz w:val="20"/>
          <w:szCs w:val="20"/>
          <w:rtl/>
          <w:lang w:bidi="fa-IR"/>
        </w:rPr>
        <w:t>-</w:t>
      </w:r>
      <w:r w:rsidR="00621B60">
        <w:rPr>
          <w:rFonts w:cs="B Nazanin" w:hint="cs"/>
          <w:color w:val="FF0000"/>
          <w:sz w:val="20"/>
          <w:szCs w:val="20"/>
          <w:rtl/>
          <w:lang w:bidi="fa-IR"/>
        </w:rPr>
        <w:t xml:space="preserve"> رفتاری </w:t>
      </w:r>
      <w:r w:rsidRPr="00BE071B">
        <w:rPr>
          <w:rFonts w:cs="Traditional Arabic"/>
          <w:b/>
          <w:bCs/>
          <w:color w:val="000000"/>
          <w:sz w:val="20"/>
          <w:szCs w:val="20"/>
          <w:rtl/>
        </w:rPr>
        <w:t xml:space="preserve">وَقُل لِّلَّذِينَ أُوْتُواْ الْكِتَابَ وَالأُمِّيِّينَ أَأَسْلَمْتُمْ </w:t>
      </w:r>
      <w:r w:rsidRPr="00BE071B">
        <w:rPr>
          <w:rFonts w:cs="Traditional Arabic" w:hint="eastAsia"/>
          <w:b/>
          <w:bCs/>
          <w:color w:val="000000"/>
          <w:sz w:val="20"/>
          <w:szCs w:val="20"/>
          <w:rtl/>
        </w:rPr>
        <w:t>فَإِنْ</w:t>
      </w:r>
      <w:r w:rsidRPr="00BE071B">
        <w:rPr>
          <w:rFonts w:cs="Traditional Arabic"/>
          <w:b/>
          <w:bCs/>
          <w:color w:val="000000"/>
          <w:sz w:val="20"/>
          <w:szCs w:val="20"/>
          <w:rtl/>
        </w:rPr>
        <w:t xml:space="preserve"> أَسْلَمُواْ فَقَدِ اهْتَدَواْ وَّإِن تَوَلَّوْاْ فَإِنَّمَا عَلَيْكَ </w:t>
      </w:r>
      <w:r w:rsidRPr="00BE071B">
        <w:rPr>
          <w:rFonts w:cs="Traditional Arabic" w:hint="eastAsia"/>
          <w:b/>
          <w:bCs/>
          <w:color w:val="000000"/>
          <w:sz w:val="20"/>
          <w:szCs w:val="20"/>
          <w:rtl/>
        </w:rPr>
        <w:t>الْبَلاَغُ</w:t>
      </w:r>
      <w:r w:rsidRPr="00BE071B">
        <w:rPr>
          <w:rFonts w:cs="Traditional Arabic"/>
          <w:b/>
          <w:bCs/>
          <w:color w:val="000000"/>
          <w:sz w:val="20"/>
          <w:szCs w:val="20"/>
          <w:rtl/>
        </w:rPr>
        <w:t xml:space="preserve"> </w:t>
      </w:r>
      <w:r w:rsidR="00A06ED7">
        <w:rPr>
          <w:rFonts w:cs="B Nazanin" w:hint="cs"/>
          <w:color w:val="FF0000"/>
          <w:sz w:val="20"/>
          <w:szCs w:val="20"/>
          <w:rtl/>
          <w:lang w:bidi="fa-IR"/>
        </w:rPr>
        <w:t xml:space="preserve">تقریر </w:t>
      </w:r>
      <w:r w:rsidR="00DD2A49">
        <w:rPr>
          <w:rFonts w:cs="B Nazanin" w:hint="cs"/>
          <w:color w:val="FF0000"/>
          <w:sz w:val="20"/>
          <w:szCs w:val="20"/>
          <w:rtl/>
          <w:lang w:bidi="fa-IR"/>
        </w:rPr>
        <w:t>-</w:t>
      </w:r>
      <w:r w:rsidR="00DD2A49" w:rsidRPr="00DD2A49">
        <w:rPr>
          <w:rFonts w:cs="B Nazanin" w:hint="cs"/>
          <w:color w:val="FF0000"/>
          <w:sz w:val="20"/>
          <w:szCs w:val="20"/>
          <w:rtl/>
          <w:lang w:bidi="fa-IR"/>
        </w:rPr>
        <w:t xml:space="preserve"> </w:t>
      </w:r>
      <w:r w:rsidR="006D3C0F">
        <w:rPr>
          <w:rFonts w:cs="B Nazanin" w:hint="cs"/>
          <w:color w:val="FF0000"/>
          <w:sz w:val="20"/>
          <w:szCs w:val="20"/>
          <w:rtl/>
          <w:lang w:bidi="fa-IR"/>
        </w:rPr>
        <w:t>هدف[ارسال]</w:t>
      </w:r>
      <w:r w:rsidR="00621B60">
        <w:rPr>
          <w:rFonts w:cs="B Nazanin" w:hint="cs"/>
          <w:color w:val="FF0000"/>
          <w:sz w:val="20"/>
          <w:szCs w:val="20"/>
          <w:rtl/>
          <w:lang w:bidi="fa-IR"/>
        </w:rPr>
        <w:t xml:space="preserve"> </w:t>
      </w:r>
      <w:r w:rsidRPr="00BE071B">
        <w:rPr>
          <w:rFonts w:cs="Traditional Arabic"/>
          <w:b/>
          <w:bCs/>
          <w:color w:val="000000"/>
          <w:sz w:val="20"/>
          <w:szCs w:val="20"/>
          <w:rtl/>
        </w:rPr>
        <w:t>وَاللّهُ بَصِيرٌ بِالْعِبَادِ ﴿20﴾</w:t>
      </w:r>
      <w:r w:rsidR="00DD2A49" w:rsidRPr="00DD2A49">
        <w:rPr>
          <w:rFonts w:cs="B Nazanin" w:hint="cs"/>
          <w:color w:val="FF0000"/>
          <w:sz w:val="20"/>
          <w:szCs w:val="20"/>
          <w:rtl/>
          <w:lang w:bidi="fa-IR"/>
        </w:rPr>
        <w:t xml:space="preserve"> </w:t>
      </w:r>
      <w:r w:rsidR="00DD2A49">
        <w:rPr>
          <w:rFonts w:cs="B Nazanin" w:hint="cs"/>
          <w:color w:val="FF0000"/>
          <w:sz w:val="20"/>
          <w:szCs w:val="20"/>
          <w:rtl/>
          <w:lang w:bidi="fa-IR"/>
        </w:rPr>
        <w:t xml:space="preserve">ذاتی </w:t>
      </w:r>
      <w:r w:rsidRPr="00BE071B">
        <w:rPr>
          <w:rFonts w:cs="Traditional Arabic"/>
          <w:b/>
          <w:bCs/>
          <w:color w:val="000000"/>
          <w:sz w:val="20"/>
          <w:szCs w:val="20"/>
          <w:rtl/>
        </w:rPr>
        <w:t xml:space="preserve"> </w:t>
      </w:r>
      <w:r w:rsidRPr="00BE071B">
        <w:rPr>
          <w:rFonts w:cs="Traditional Arabic" w:hint="eastAsia"/>
          <w:b/>
          <w:bCs/>
          <w:color w:val="000000"/>
          <w:sz w:val="20"/>
          <w:szCs w:val="20"/>
          <w:rtl/>
        </w:rPr>
        <w:t>إِنَّ</w:t>
      </w:r>
      <w:r w:rsidRPr="00BE071B">
        <w:rPr>
          <w:rFonts w:cs="Traditional Arabic"/>
          <w:b/>
          <w:bCs/>
          <w:color w:val="000000"/>
          <w:sz w:val="20"/>
          <w:szCs w:val="20"/>
          <w:rtl/>
        </w:rPr>
        <w:t xml:space="preserve"> الَّذِينَ يَكْفُرُونَ بِآيَاتِ اللّهِ </w:t>
      </w:r>
      <w:r w:rsidRPr="00BE071B">
        <w:rPr>
          <w:rFonts w:cs="Traditional Arabic" w:hint="eastAsia"/>
          <w:b/>
          <w:bCs/>
          <w:color w:val="000000"/>
          <w:sz w:val="20"/>
          <w:szCs w:val="20"/>
          <w:rtl/>
        </w:rPr>
        <w:t>وَيَقْتُلُونَ</w:t>
      </w:r>
      <w:r w:rsidRPr="00BE071B">
        <w:rPr>
          <w:rFonts w:cs="Traditional Arabic"/>
          <w:b/>
          <w:bCs/>
          <w:color w:val="000000"/>
          <w:sz w:val="20"/>
          <w:szCs w:val="20"/>
          <w:rtl/>
        </w:rPr>
        <w:t xml:space="preserve"> النَّبِيِّينَ بِغَيْرِ حَقٍّ وَيَقْتُلُونَ الِّذِينَ يَأْمُرُونَ </w:t>
      </w:r>
      <w:r w:rsidRPr="00BE071B">
        <w:rPr>
          <w:rFonts w:cs="Traditional Arabic" w:hint="eastAsia"/>
          <w:b/>
          <w:bCs/>
          <w:color w:val="000000"/>
          <w:sz w:val="20"/>
          <w:szCs w:val="20"/>
          <w:rtl/>
        </w:rPr>
        <w:t>بِالْقِسْطِ</w:t>
      </w:r>
      <w:r w:rsidRPr="00BE071B">
        <w:rPr>
          <w:rFonts w:cs="Traditional Arabic"/>
          <w:b/>
          <w:bCs/>
          <w:color w:val="000000"/>
          <w:sz w:val="20"/>
          <w:szCs w:val="20"/>
          <w:rtl/>
        </w:rPr>
        <w:t xml:space="preserve"> مِنَ النَّاسِ فَبَشِّرْهُم بِعَذَابٍ أَلِيمٍ ﴿21﴾</w:t>
      </w:r>
      <w:r w:rsidR="0067161A">
        <w:rPr>
          <w:rFonts w:cs="B Nazanin" w:hint="cs"/>
          <w:color w:val="FF0000"/>
          <w:sz w:val="20"/>
          <w:szCs w:val="20"/>
          <w:rtl/>
          <w:lang w:bidi="fa-IR"/>
        </w:rPr>
        <w:t xml:space="preserve"> انسانی </w:t>
      </w:r>
      <w:r w:rsidRPr="00BE071B">
        <w:rPr>
          <w:rFonts w:cs="Traditional Arabic"/>
          <w:b/>
          <w:bCs/>
          <w:color w:val="000000"/>
          <w:sz w:val="20"/>
          <w:szCs w:val="20"/>
          <w:rtl/>
        </w:rPr>
        <w:t xml:space="preserve"> </w:t>
      </w:r>
      <w:r w:rsidRPr="00BE071B">
        <w:rPr>
          <w:rFonts w:cs="Traditional Arabic" w:hint="eastAsia"/>
          <w:b/>
          <w:bCs/>
          <w:color w:val="000000"/>
          <w:sz w:val="20"/>
          <w:szCs w:val="20"/>
          <w:rtl/>
        </w:rPr>
        <w:t>أُولَئِكَ</w:t>
      </w:r>
      <w:r w:rsidRPr="00BE071B">
        <w:rPr>
          <w:rFonts w:cs="Traditional Arabic"/>
          <w:b/>
          <w:bCs/>
          <w:color w:val="000000"/>
          <w:sz w:val="20"/>
          <w:szCs w:val="20"/>
          <w:rtl/>
        </w:rPr>
        <w:t xml:space="preserve"> الَّذِينَ حَبِطَتْ أَعْمَالُهُمْ فِي </w:t>
      </w:r>
      <w:r w:rsidRPr="00BE071B">
        <w:rPr>
          <w:rFonts w:cs="Traditional Arabic" w:hint="eastAsia"/>
          <w:b/>
          <w:bCs/>
          <w:color w:val="000000"/>
          <w:sz w:val="20"/>
          <w:szCs w:val="20"/>
          <w:rtl/>
        </w:rPr>
        <w:t>الدُّنْيَا</w:t>
      </w:r>
      <w:r w:rsidRPr="00BE071B">
        <w:rPr>
          <w:rFonts w:cs="Traditional Arabic"/>
          <w:b/>
          <w:bCs/>
          <w:color w:val="000000"/>
          <w:sz w:val="20"/>
          <w:szCs w:val="20"/>
          <w:rtl/>
        </w:rPr>
        <w:t xml:space="preserve"> وَالآخِرَةِ</w:t>
      </w:r>
      <w:r w:rsidR="0067161A" w:rsidRPr="0067161A">
        <w:rPr>
          <w:rFonts w:cs="B Nazanin" w:hint="cs"/>
          <w:color w:val="FF0000"/>
          <w:sz w:val="20"/>
          <w:szCs w:val="20"/>
          <w:rtl/>
          <w:lang w:bidi="fa-IR"/>
        </w:rPr>
        <w:t xml:space="preserve"> </w:t>
      </w:r>
      <w:r w:rsidR="0067161A">
        <w:rPr>
          <w:rFonts w:cs="B Nazanin" w:hint="cs"/>
          <w:color w:val="FF0000"/>
          <w:sz w:val="20"/>
          <w:szCs w:val="20"/>
          <w:rtl/>
          <w:lang w:bidi="fa-IR"/>
        </w:rPr>
        <w:t xml:space="preserve">آخرتی </w:t>
      </w:r>
      <w:r w:rsidRPr="00BE071B">
        <w:rPr>
          <w:rFonts w:cs="Traditional Arabic"/>
          <w:b/>
          <w:bCs/>
          <w:color w:val="000000"/>
          <w:sz w:val="20"/>
          <w:szCs w:val="20"/>
          <w:rtl/>
        </w:rPr>
        <w:t xml:space="preserve"> وَمَا لَهُم مِّن نَّاصِرِينَ ﴿22﴾</w:t>
      </w:r>
      <w:r w:rsidR="00621B60">
        <w:rPr>
          <w:rFonts w:cs="Traditional Arabic" w:hint="cs"/>
          <w:b/>
          <w:bCs/>
          <w:color w:val="000000"/>
          <w:sz w:val="20"/>
          <w:szCs w:val="20"/>
          <w:rtl/>
        </w:rPr>
        <w:t xml:space="preserve"> </w:t>
      </w:r>
      <w:r w:rsidR="0067161A">
        <w:rPr>
          <w:rFonts w:cs="B Nazanin" w:hint="cs"/>
          <w:color w:val="FF0000"/>
          <w:sz w:val="20"/>
          <w:szCs w:val="20"/>
          <w:rtl/>
          <w:lang w:bidi="fa-IR"/>
        </w:rPr>
        <w:t>پیروزکردن</w:t>
      </w:r>
      <w:r w:rsidRPr="00BE071B">
        <w:rPr>
          <w:rFonts w:cs="Traditional Arabic"/>
          <w:b/>
          <w:bCs/>
          <w:color w:val="000000"/>
          <w:sz w:val="20"/>
          <w:szCs w:val="20"/>
          <w:rtl/>
        </w:rPr>
        <w:t xml:space="preserve"> </w:t>
      </w:r>
      <w:r w:rsidRPr="00BE071B">
        <w:rPr>
          <w:rFonts w:cs="Traditional Arabic" w:hint="eastAsia"/>
          <w:b/>
          <w:bCs/>
          <w:color w:val="000000"/>
          <w:sz w:val="20"/>
          <w:szCs w:val="20"/>
          <w:rtl/>
        </w:rPr>
        <w:t>أَلَمْ</w:t>
      </w:r>
      <w:r w:rsidRPr="00BE071B">
        <w:rPr>
          <w:rFonts w:cs="Traditional Arabic"/>
          <w:b/>
          <w:bCs/>
          <w:color w:val="000000"/>
          <w:sz w:val="20"/>
          <w:szCs w:val="20"/>
          <w:rtl/>
        </w:rPr>
        <w:t xml:space="preserve"> تَرَ إِلَى الَّذِينَ أُوْتُواْ نَصِيبًا مِّنَ </w:t>
      </w:r>
      <w:r w:rsidRPr="00BE071B">
        <w:rPr>
          <w:rFonts w:cs="Traditional Arabic" w:hint="eastAsia"/>
          <w:b/>
          <w:bCs/>
          <w:color w:val="000000"/>
          <w:sz w:val="20"/>
          <w:szCs w:val="20"/>
          <w:rtl/>
        </w:rPr>
        <w:t>الْكِتَابِ</w:t>
      </w:r>
      <w:r w:rsidRPr="00BE071B">
        <w:rPr>
          <w:rFonts w:cs="Traditional Arabic"/>
          <w:b/>
          <w:bCs/>
          <w:color w:val="000000"/>
          <w:sz w:val="20"/>
          <w:szCs w:val="20"/>
          <w:rtl/>
        </w:rPr>
        <w:t xml:space="preserve"> يُدْعَوْنَ إِلَى كِتَابِ اللّهِ لِيَحْكُمَ بَيْنَهُمْ ثُمَّ </w:t>
      </w:r>
      <w:r w:rsidRPr="00BE071B">
        <w:rPr>
          <w:rFonts w:cs="Traditional Arabic" w:hint="eastAsia"/>
          <w:b/>
          <w:bCs/>
          <w:color w:val="000000"/>
          <w:sz w:val="20"/>
          <w:szCs w:val="20"/>
          <w:rtl/>
        </w:rPr>
        <w:t>يَتَوَلَّى</w:t>
      </w:r>
      <w:r w:rsidRPr="00BE071B">
        <w:rPr>
          <w:rFonts w:cs="Traditional Arabic"/>
          <w:b/>
          <w:bCs/>
          <w:color w:val="000000"/>
          <w:sz w:val="20"/>
          <w:szCs w:val="20"/>
          <w:rtl/>
        </w:rPr>
        <w:t xml:space="preserve"> فَرِيقٌ مِّنْهُمْ وَهُم مُّعْرِضُونَ ﴿23﴾ </w:t>
      </w:r>
      <w:r w:rsidR="00150611">
        <w:rPr>
          <w:rFonts w:cs="B Nazanin" w:hint="cs"/>
          <w:color w:val="FF0000"/>
          <w:sz w:val="20"/>
          <w:szCs w:val="20"/>
          <w:rtl/>
          <w:lang w:bidi="fa-IR"/>
        </w:rPr>
        <w:t xml:space="preserve"> «فعل» </w:t>
      </w:r>
      <w:r w:rsidR="00D06E9C">
        <w:rPr>
          <w:rFonts w:cs="B Nazanin" w:hint="cs"/>
          <w:color w:val="FF0000"/>
          <w:sz w:val="20"/>
          <w:szCs w:val="20"/>
          <w:rtl/>
          <w:lang w:bidi="fa-IR"/>
        </w:rPr>
        <w:t xml:space="preserve">- اهل کتاب </w:t>
      </w:r>
      <w:r w:rsidRPr="00BE071B">
        <w:rPr>
          <w:rFonts w:cs="Traditional Arabic" w:hint="eastAsia"/>
          <w:b/>
          <w:bCs/>
          <w:color w:val="000000"/>
          <w:sz w:val="20"/>
          <w:szCs w:val="20"/>
          <w:rtl/>
        </w:rPr>
        <w:t>ذَلِكَ</w:t>
      </w:r>
      <w:r w:rsidRPr="00BE071B">
        <w:rPr>
          <w:rFonts w:cs="Traditional Arabic"/>
          <w:b/>
          <w:bCs/>
          <w:color w:val="000000"/>
          <w:sz w:val="20"/>
          <w:szCs w:val="20"/>
          <w:rtl/>
        </w:rPr>
        <w:t xml:space="preserve"> بِأَنَّهُمْ قَالُواْ لَن تَمَسَّنَا النَّارُ </w:t>
      </w:r>
      <w:r w:rsidRPr="00BE071B">
        <w:rPr>
          <w:rFonts w:cs="Traditional Arabic" w:hint="eastAsia"/>
          <w:b/>
          <w:bCs/>
          <w:color w:val="000000"/>
          <w:sz w:val="20"/>
          <w:szCs w:val="20"/>
          <w:rtl/>
        </w:rPr>
        <w:t>إِلاَّ</w:t>
      </w:r>
      <w:r w:rsidRPr="00BE071B">
        <w:rPr>
          <w:rFonts w:cs="Traditional Arabic"/>
          <w:b/>
          <w:bCs/>
          <w:color w:val="000000"/>
          <w:sz w:val="20"/>
          <w:szCs w:val="20"/>
          <w:rtl/>
        </w:rPr>
        <w:t xml:space="preserve"> أَيَّامًا مَّعْدُودَاتٍ وَغَرَّهُمْ فِي دِينِهِم مَّا كَانُواْ </w:t>
      </w:r>
      <w:r w:rsidRPr="00BE071B">
        <w:rPr>
          <w:rFonts w:cs="Traditional Arabic" w:hint="eastAsia"/>
          <w:b/>
          <w:bCs/>
          <w:color w:val="000000"/>
          <w:sz w:val="20"/>
          <w:szCs w:val="20"/>
          <w:rtl/>
        </w:rPr>
        <w:t>يَفْتَرُونَ</w:t>
      </w:r>
      <w:r w:rsidRPr="00BE071B">
        <w:rPr>
          <w:rFonts w:cs="Traditional Arabic"/>
          <w:b/>
          <w:bCs/>
          <w:color w:val="000000"/>
          <w:sz w:val="20"/>
          <w:szCs w:val="20"/>
          <w:rtl/>
        </w:rPr>
        <w:t xml:space="preserve"> ﴿24﴾ </w:t>
      </w:r>
      <w:r w:rsidR="00150611">
        <w:rPr>
          <w:rFonts w:cs="B Nazanin" w:hint="cs"/>
          <w:color w:val="FF0000"/>
          <w:sz w:val="20"/>
          <w:szCs w:val="20"/>
          <w:rtl/>
          <w:lang w:bidi="fa-IR"/>
        </w:rPr>
        <w:t xml:space="preserve"> «فعل» </w:t>
      </w:r>
      <w:r w:rsidRPr="00BE071B">
        <w:rPr>
          <w:rFonts w:cs="Traditional Arabic" w:hint="eastAsia"/>
          <w:b/>
          <w:bCs/>
          <w:color w:val="000000"/>
          <w:sz w:val="20"/>
          <w:szCs w:val="20"/>
          <w:rtl/>
        </w:rPr>
        <w:t>فَكَيْفَ</w:t>
      </w:r>
      <w:r w:rsidRPr="00BE071B">
        <w:rPr>
          <w:rFonts w:cs="Traditional Arabic"/>
          <w:b/>
          <w:bCs/>
          <w:color w:val="000000"/>
          <w:sz w:val="20"/>
          <w:szCs w:val="20"/>
          <w:rtl/>
        </w:rPr>
        <w:t xml:space="preserve"> إِذَا </w:t>
      </w:r>
      <w:r w:rsidRPr="00BE071B">
        <w:rPr>
          <w:rFonts w:cs="Traditional Arabic" w:hint="eastAsia"/>
          <w:b/>
          <w:bCs/>
          <w:color w:val="000000"/>
          <w:sz w:val="20"/>
          <w:szCs w:val="20"/>
          <w:rtl/>
        </w:rPr>
        <w:t>جَمَعْنَاهُمْ</w:t>
      </w:r>
      <w:r w:rsidRPr="00BE071B">
        <w:rPr>
          <w:rFonts w:cs="Traditional Arabic"/>
          <w:b/>
          <w:bCs/>
          <w:color w:val="000000"/>
          <w:sz w:val="20"/>
          <w:szCs w:val="20"/>
          <w:rtl/>
        </w:rPr>
        <w:t xml:space="preserve"> لِيَوْمٍ لاَّ رَيْبَ فِيهِ وَوُفِّيَتْ كُلُّ نَفْسٍ مَّا كَسَبَتْ </w:t>
      </w:r>
      <w:r w:rsidRPr="00BE071B">
        <w:rPr>
          <w:rFonts w:cs="Traditional Arabic" w:hint="eastAsia"/>
          <w:b/>
          <w:bCs/>
          <w:color w:val="000000"/>
          <w:sz w:val="20"/>
          <w:szCs w:val="20"/>
          <w:rtl/>
        </w:rPr>
        <w:t>وَهُمْ</w:t>
      </w:r>
      <w:r w:rsidRPr="00BE071B">
        <w:rPr>
          <w:rFonts w:cs="Traditional Arabic"/>
          <w:b/>
          <w:bCs/>
          <w:color w:val="000000"/>
          <w:sz w:val="20"/>
          <w:szCs w:val="20"/>
          <w:rtl/>
        </w:rPr>
        <w:t xml:space="preserve"> لاَ يُظْلَمُونَ</w:t>
      </w:r>
      <w:r w:rsidRPr="00BE071B">
        <w:rPr>
          <w:rFonts w:cs="B Nazanin"/>
          <w:b/>
          <w:bCs/>
          <w:color w:val="000000"/>
          <w:sz w:val="20"/>
          <w:szCs w:val="20"/>
          <w:rtl/>
        </w:rPr>
        <w:t xml:space="preserve"> </w:t>
      </w:r>
      <w:r w:rsidRPr="00BE071B">
        <w:rPr>
          <w:rFonts w:cs="Traditional Arabic"/>
          <w:b/>
          <w:bCs/>
          <w:color w:val="000000"/>
          <w:sz w:val="20"/>
          <w:szCs w:val="20"/>
          <w:rtl/>
        </w:rPr>
        <w:t>﴿</w:t>
      </w:r>
      <w:r w:rsidRPr="00BE071B">
        <w:rPr>
          <w:rFonts w:cs="B Nazanin"/>
          <w:b/>
          <w:bCs/>
          <w:color w:val="000000"/>
          <w:sz w:val="20"/>
          <w:szCs w:val="20"/>
          <w:rtl/>
        </w:rPr>
        <w:t>25</w:t>
      </w:r>
      <w:r w:rsidRPr="00BE071B">
        <w:rPr>
          <w:rFonts w:cs="Traditional Arabic"/>
          <w:b/>
          <w:bCs/>
          <w:color w:val="000000"/>
          <w:sz w:val="20"/>
          <w:szCs w:val="20"/>
          <w:rtl/>
        </w:rPr>
        <w:t>﴾</w:t>
      </w:r>
      <w:r w:rsidR="00D06E9C" w:rsidRPr="00D06E9C">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p>
    <w:p w:rsidR="00BE39E3" w:rsidRDefault="00BE39E3" w:rsidP="00D06E9C">
      <w:pPr>
        <w:pStyle w:val="a"/>
        <w:widowControl w:val="0"/>
        <w:spacing w:after="0"/>
        <w:ind w:left="-249" w:firstLine="0"/>
        <w:rPr>
          <w:rFonts w:cs="B Nazanin"/>
          <w:color w:val="FF0000"/>
          <w:sz w:val="20"/>
          <w:szCs w:val="20"/>
          <w:rtl/>
          <w:lang w:bidi="fa-IR"/>
        </w:rPr>
      </w:pPr>
      <w:r w:rsidRPr="00D16D50">
        <w:rPr>
          <w:rFonts w:cs="B Nazanin"/>
          <w:b/>
          <w:bCs/>
          <w:color w:val="000000"/>
          <w:sz w:val="20"/>
          <w:szCs w:val="20"/>
          <w:rtl/>
        </w:rPr>
        <w:t>خداوند شهادت ميدهد که خدائي جز خودش نيست و ملائکه و عالماني که به عدالت قيام ميکنند نيز همين را گواهي ميکنند. خدائي جز او نيست که پيروزمند فرزانه است.</w:t>
      </w:r>
      <w:r w:rsidRPr="00D16D50">
        <w:rPr>
          <w:rFonts w:cs="B Nazanin" w:hint="cs"/>
          <w:b/>
          <w:bCs/>
          <w:color w:val="000000"/>
          <w:sz w:val="20"/>
          <w:szCs w:val="20"/>
          <w:rtl/>
        </w:rPr>
        <w:t xml:space="preserve">(18) </w:t>
      </w:r>
      <w:r w:rsidRPr="00D16D50">
        <w:rPr>
          <w:rFonts w:cs="B Nazanin"/>
          <w:b/>
          <w:bCs/>
          <w:color w:val="000000"/>
          <w:sz w:val="20"/>
          <w:szCs w:val="20"/>
          <w:rtl/>
        </w:rPr>
        <w:t>دين، نزد خدا اسلام است و اهل کتاب اختلاف نورزيدند مگر پس از اينکه آن علم بسويشان آمد، و منظورشان تعدي بين خويش بود، و کسي که به آيات خدا کفر ورزد، خداوند البته تند حساب است.</w:t>
      </w:r>
      <w:r w:rsidRPr="00D16D50">
        <w:rPr>
          <w:rFonts w:cs="B Nazanin" w:hint="cs"/>
          <w:b/>
          <w:bCs/>
          <w:color w:val="000000"/>
          <w:sz w:val="20"/>
          <w:szCs w:val="20"/>
          <w:rtl/>
        </w:rPr>
        <w:t xml:space="preserve">(19) </w:t>
      </w:r>
      <w:r w:rsidRPr="00D16D50">
        <w:rPr>
          <w:rFonts w:cs="B Nazanin"/>
          <w:b/>
          <w:bCs/>
          <w:color w:val="000000"/>
          <w:sz w:val="20"/>
          <w:szCs w:val="20"/>
          <w:rtl/>
        </w:rPr>
        <w:t xml:space="preserve">پس اگر با تو به چون و چرا برخاستند بگو من وپيروانم روي خويش را تسليم خداوند کرده ايم، و به اهل کتاب و </w:t>
      </w:r>
      <w:r w:rsidRPr="00D16D50">
        <w:rPr>
          <w:rFonts w:cs="B Nazanin"/>
          <w:b/>
          <w:bCs/>
          <w:color w:val="000000"/>
          <w:sz w:val="20"/>
          <w:szCs w:val="20"/>
          <w:rtl/>
        </w:rPr>
        <w:lastRenderedPageBreak/>
        <w:t>مردم معمولي که مکتب خاصي نديده اند، بگو آيا شما هم تسليم (خدا) مي باشيد؟ پس اگر تسليم بودند، هدايت يافته اند، و اگر پشت کردند جز رساندن (پيام) چيزي بر عهده تو نيست، و خداوند خودش بکار بندگانش بيناست.</w:t>
      </w:r>
      <w:r w:rsidRPr="00D16D50">
        <w:rPr>
          <w:rFonts w:cs="B Nazanin" w:hint="cs"/>
          <w:b/>
          <w:bCs/>
          <w:color w:val="000000"/>
          <w:sz w:val="20"/>
          <w:szCs w:val="20"/>
          <w:rtl/>
        </w:rPr>
        <w:t xml:space="preserve">(20) </w:t>
      </w:r>
      <w:r w:rsidRPr="00D16D50">
        <w:rPr>
          <w:rFonts w:cs="B Nazanin"/>
          <w:b/>
          <w:bCs/>
          <w:color w:val="000000"/>
          <w:sz w:val="20"/>
          <w:szCs w:val="20"/>
          <w:rtl/>
        </w:rPr>
        <w:t>البته کساني که به آيات خدا کفر ميورزند، و پيامبران و كساني را كه به چيزهائي پسنديده فرمان ميدهند و از چيز ناپسند باز ميدارند به ناحق مي کشند، به عذابي دردناک مژده شان ده.</w:t>
      </w:r>
      <w:r w:rsidRPr="00D16D50">
        <w:rPr>
          <w:rFonts w:cs="B Nazanin" w:hint="cs"/>
          <w:b/>
          <w:bCs/>
          <w:color w:val="000000"/>
          <w:sz w:val="20"/>
          <w:szCs w:val="20"/>
          <w:rtl/>
        </w:rPr>
        <w:t xml:space="preserve">(21) </w:t>
      </w:r>
      <w:r w:rsidRPr="00D16D50">
        <w:rPr>
          <w:rFonts w:cs="B Nazanin"/>
          <w:b/>
          <w:bCs/>
          <w:color w:val="000000"/>
          <w:sz w:val="20"/>
          <w:szCs w:val="20"/>
          <w:rtl/>
        </w:rPr>
        <w:t>آنها کساني هستند که اعمالشان در دنيا و آخرت نابود شده و ياوراني ندارند.</w:t>
      </w:r>
      <w:r w:rsidRPr="00D16D50">
        <w:rPr>
          <w:rFonts w:cs="B Nazanin" w:hint="cs"/>
          <w:b/>
          <w:bCs/>
          <w:color w:val="000000"/>
          <w:sz w:val="20"/>
          <w:szCs w:val="20"/>
          <w:rtl/>
        </w:rPr>
        <w:t xml:space="preserve">(22) </w:t>
      </w:r>
      <w:r w:rsidRPr="00D16D50">
        <w:rPr>
          <w:rFonts w:cs="B Nazanin"/>
          <w:b/>
          <w:bCs/>
          <w:color w:val="000000"/>
          <w:sz w:val="20"/>
          <w:szCs w:val="20"/>
          <w:rtl/>
        </w:rPr>
        <w:t>آيا آنان را نمي بيني که نصيبي از کتاب دارند، و بسوي کتاب خدا دعوت ميشوند تا بين آنها حکم کند، با وجود اين عده اي از آنان پشت مي کنند و روگردانند؟</w:t>
      </w:r>
      <w:r w:rsidRPr="00D16D50">
        <w:rPr>
          <w:rFonts w:cs="B Nazanin" w:hint="cs"/>
          <w:b/>
          <w:bCs/>
          <w:color w:val="000000"/>
          <w:sz w:val="20"/>
          <w:szCs w:val="20"/>
          <w:rtl/>
        </w:rPr>
        <w:t xml:space="preserve">(23) </w:t>
      </w:r>
      <w:r w:rsidRPr="00D16D50">
        <w:rPr>
          <w:rFonts w:cs="B Nazanin"/>
          <w:b/>
          <w:bCs/>
          <w:color w:val="000000"/>
          <w:sz w:val="20"/>
          <w:szCs w:val="20"/>
          <w:rtl/>
        </w:rPr>
        <w:t>اين به آن خاطر است که ميگويند آتش غير از چند روز مختصري بما نميرسد. و در دين خويش و آنچه که افترا مي زنند مغرور شدند.</w:t>
      </w:r>
      <w:r w:rsidRPr="00D16D50">
        <w:rPr>
          <w:rFonts w:cs="B Nazanin" w:hint="cs"/>
          <w:b/>
          <w:bCs/>
          <w:color w:val="000000"/>
          <w:sz w:val="20"/>
          <w:szCs w:val="20"/>
          <w:rtl/>
        </w:rPr>
        <w:t xml:space="preserve">(24) </w:t>
      </w:r>
      <w:r w:rsidRPr="00D16D50">
        <w:rPr>
          <w:rFonts w:cs="B Nazanin"/>
          <w:b/>
          <w:bCs/>
          <w:color w:val="000000"/>
          <w:sz w:val="20"/>
          <w:szCs w:val="20"/>
          <w:rtl/>
        </w:rPr>
        <w:t>پس چه حالي خواهند داشت وقتيکه در روزي که شکي در آن نيست جمعشان کنيم، و به هر کس آنچه که کسب کرده بطور کامل داده شود، و هيچ ظلمي نشوند؟</w:t>
      </w:r>
      <w:r w:rsidRPr="00D16D50">
        <w:rPr>
          <w:rFonts w:cs="B Nazanin" w:hint="cs"/>
          <w:b/>
          <w:bCs/>
          <w:color w:val="000000"/>
          <w:sz w:val="20"/>
          <w:szCs w:val="20"/>
          <w:rtl/>
        </w:rPr>
        <w:t>(25)</w:t>
      </w:r>
    </w:p>
    <w:p w:rsidR="0014135D" w:rsidRDefault="0014135D" w:rsidP="00D06E9C">
      <w:pPr>
        <w:pStyle w:val="a"/>
        <w:widowControl w:val="0"/>
        <w:spacing w:after="0"/>
        <w:ind w:left="-249" w:firstLine="0"/>
        <w:rPr>
          <w:rFonts w:cs="B Nazanin"/>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3A7DFD" w:rsidRPr="00352723" w:rsidTr="00834F8E">
        <w:trPr>
          <w:trHeight w:val="350"/>
        </w:trPr>
        <w:tc>
          <w:tcPr>
            <w:tcW w:w="5940" w:type="dxa"/>
          </w:tcPr>
          <w:p w:rsidR="00BE39E3" w:rsidRDefault="00BE39E3" w:rsidP="00834F8E">
            <w:pPr>
              <w:widowControl w:val="0"/>
              <w:tabs>
                <w:tab w:val="center" w:pos="2862"/>
                <w:tab w:val="right" w:pos="5724"/>
              </w:tabs>
              <w:bidi/>
              <w:ind w:left="-249"/>
              <w:jc w:val="center"/>
              <w:rPr>
                <w:rFonts w:cs="B Nazanin"/>
                <w:color w:val="000000"/>
                <w:sz w:val="20"/>
                <w:szCs w:val="20"/>
                <w:rtl/>
              </w:rPr>
            </w:pPr>
            <w:r w:rsidRPr="00D16D50">
              <w:rPr>
                <w:rFonts w:cs="B Nazanin" w:hint="cs"/>
                <w:color w:val="000000"/>
                <w:sz w:val="20"/>
                <w:szCs w:val="20"/>
                <w:rtl/>
              </w:rPr>
              <w:t xml:space="preserve">درب: يکي از محورهاي رشد شخصيتي، برون رفت از پوسته فرديت و قوميت و دسته </w:t>
            </w:r>
          </w:p>
          <w:p w:rsidR="003A7DFD" w:rsidRPr="00352723" w:rsidRDefault="00BE39E3" w:rsidP="00BE39E3">
            <w:pPr>
              <w:widowControl w:val="0"/>
              <w:tabs>
                <w:tab w:val="center" w:pos="2862"/>
                <w:tab w:val="right" w:pos="5724"/>
              </w:tabs>
              <w:bidi/>
              <w:ind w:left="-249"/>
              <w:jc w:val="center"/>
              <w:rPr>
                <w:rFonts w:cs="B Nazanin"/>
                <w:b/>
                <w:bCs/>
                <w:color w:val="000000"/>
                <w:sz w:val="20"/>
                <w:szCs w:val="20"/>
                <w:u w:val="single"/>
                <w:rtl/>
                <w:lang w:bidi="fa-IR"/>
              </w:rPr>
            </w:pPr>
            <w:r w:rsidRPr="00D16D50">
              <w:rPr>
                <w:rFonts w:cs="B Nazanin" w:hint="cs"/>
                <w:color w:val="000000"/>
                <w:sz w:val="20"/>
                <w:szCs w:val="20"/>
                <w:rtl/>
              </w:rPr>
              <w:t>و گروه، و توجه به حقايق اساسي است.</w:t>
            </w:r>
          </w:p>
        </w:tc>
      </w:tr>
    </w:tbl>
    <w:p w:rsidR="003A7DFD" w:rsidRPr="00BE071B" w:rsidRDefault="003A7DFD" w:rsidP="00D06E9C">
      <w:pPr>
        <w:pStyle w:val="a"/>
        <w:widowControl w:val="0"/>
        <w:spacing w:after="0"/>
        <w:ind w:left="-249" w:firstLine="0"/>
        <w:rPr>
          <w:rFonts w:cs="B Nazanin"/>
          <w:b/>
          <w:bCs/>
          <w:color w:val="000000"/>
          <w:sz w:val="20"/>
          <w:szCs w:val="20"/>
          <w:rtl/>
        </w:rPr>
      </w:pPr>
    </w:p>
    <w:p w:rsidR="00534E41" w:rsidRPr="00BE071B" w:rsidRDefault="00534E41" w:rsidP="00C82A37">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t>آل عمران</w:t>
      </w:r>
      <w:r w:rsidR="002F474E">
        <w:rPr>
          <w:rFonts w:cs="B Nazanin" w:hint="cs"/>
          <w:b/>
          <w:bCs/>
          <w:color w:val="000000"/>
          <w:sz w:val="20"/>
          <w:szCs w:val="20"/>
          <w:u w:val="single"/>
          <w:rtl/>
          <w:lang w:bidi="fa-IR"/>
        </w:rPr>
        <w:t xml:space="preserve">5     </w:t>
      </w:r>
      <w:r w:rsidRPr="00BE071B">
        <w:rPr>
          <w:rFonts w:cs="B Nazanin" w:hint="cs"/>
          <w:b/>
          <w:bCs/>
          <w:color w:val="000000"/>
          <w:sz w:val="20"/>
          <w:szCs w:val="20"/>
          <w:u w:val="single"/>
          <w:rtl/>
          <w:lang w:bidi="fa-IR"/>
        </w:rPr>
        <w:t xml:space="preserve"> آیه های 26 و 27</w:t>
      </w:r>
    </w:p>
    <w:p w:rsidR="00534E41" w:rsidRDefault="00534E41" w:rsidP="00C82A37">
      <w:pPr>
        <w:widowControl w:val="0"/>
        <w:bidi/>
        <w:ind w:left="-249"/>
        <w:rPr>
          <w:rFonts w:cs="B Nazanin"/>
          <w:color w:val="FF0000"/>
          <w:sz w:val="20"/>
          <w:szCs w:val="20"/>
          <w:rtl/>
          <w:lang w:bidi="fa-IR"/>
        </w:rPr>
      </w:pPr>
      <w:r w:rsidRPr="00BE071B">
        <w:rPr>
          <w:rFonts w:cs="Traditional Arabic" w:hint="eastAsia"/>
          <w:b/>
          <w:bCs/>
          <w:color w:val="000000"/>
          <w:sz w:val="20"/>
          <w:szCs w:val="20"/>
          <w:rtl/>
        </w:rPr>
        <w:t>قُلِ</w:t>
      </w:r>
      <w:r w:rsidRPr="00BE071B">
        <w:rPr>
          <w:rFonts w:cs="Traditional Arabic"/>
          <w:b/>
          <w:bCs/>
          <w:color w:val="000000"/>
          <w:sz w:val="20"/>
          <w:szCs w:val="20"/>
          <w:rtl/>
        </w:rPr>
        <w:t xml:space="preserve"> اللَّهُمَّ </w:t>
      </w:r>
      <w:r w:rsidRPr="00BE071B">
        <w:rPr>
          <w:rFonts w:cs="Traditional Arabic" w:hint="eastAsia"/>
          <w:b/>
          <w:bCs/>
          <w:color w:val="000000"/>
          <w:sz w:val="20"/>
          <w:szCs w:val="20"/>
          <w:rtl/>
        </w:rPr>
        <w:t>مَالِكَ</w:t>
      </w:r>
      <w:r w:rsidRPr="00BE071B">
        <w:rPr>
          <w:rFonts w:cs="Traditional Arabic"/>
          <w:b/>
          <w:bCs/>
          <w:color w:val="000000"/>
          <w:sz w:val="20"/>
          <w:szCs w:val="20"/>
          <w:rtl/>
        </w:rPr>
        <w:t xml:space="preserve"> الْمُلْكِ تُؤْتِي الْمُلْكَ مَن تَشَاء وَتَنزِعُ الْمُلْكَ مِمَّن تَشَاء </w:t>
      </w:r>
      <w:r w:rsidRPr="00BE071B">
        <w:rPr>
          <w:rFonts w:cs="Traditional Arabic" w:hint="eastAsia"/>
          <w:b/>
          <w:bCs/>
          <w:color w:val="000000"/>
          <w:sz w:val="20"/>
          <w:szCs w:val="20"/>
          <w:rtl/>
        </w:rPr>
        <w:t>وَتُعِزُّ</w:t>
      </w:r>
      <w:r w:rsidRPr="00BE071B">
        <w:rPr>
          <w:rFonts w:cs="Traditional Arabic"/>
          <w:b/>
          <w:bCs/>
          <w:color w:val="000000"/>
          <w:sz w:val="20"/>
          <w:szCs w:val="20"/>
          <w:rtl/>
        </w:rPr>
        <w:t xml:space="preserve"> مَن تَشَاء وَتُذِلُّ مَن تَشَاء بِيَدِكَ الْخَيْرُ إِنَّكَ عَلَىَ </w:t>
      </w:r>
      <w:r w:rsidRPr="00BE071B">
        <w:rPr>
          <w:rFonts w:cs="Traditional Arabic" w:hint="eastAsia"/>
          <w:b/>
          <w:bCs/>
          <w:color w:val="000000"/>
          <w:sz w:val="20"/>
          <w:szCs w:val="20"/>
          <w:rtl/>
        </w:rPr>
        <w:t>كُلِّ</w:t>
      </w:r>
      <w:r w:rsidRPr="00BE071B">
        <w:rPr>
          <w:rFonts w:cs="Traditional Arabic"/>
          <w:b/>
          <w:bCs/>
          <w:color w:val="000000"/>
          <w:sz w:val="20"/>
          <w:szCs w:val="20"/>
          <w:rtl/>
        </w:rPr>
        <w:t xml:space="preserve"> شَيْءٍ قَدِيرٌ ﴿26﴾ </w:t>
      </w:r>
      <w:r w:rsidRPr="00BE071B">
        <w:rPr>
          <w:rFonts w:cs="Traditional Arabic" w:hint="eastAsia"/>
          <w:b/>
          <w:bCs/>
          <w:color w:val="000000"/>
          <w:sz w:val="20"/>
          <w:szCs w:val="20"/>
          <w:rtl/>
        </w:rPr>
        <w:t>تُولِجُ</w:t>
      </w:r>
      <w:r w:rsidRPr="00BE071B">
        <w:rPr>
          <w:rFonts w:cs="Traditional Arabic"/>
          <w:b/>
          <w:bCs/>
          <w:color w:val="000000"/>
          <w:sz w:val="20"/>
          <w:szCs w:val="20"/>
          <w:rtl/>
        </w:rPr>
        <w:t xml:space="preserve"> اللَّيْلَ </w:t>
      </w:r>
      <w:r w:rsidRPr="00BE071B">
        <w:rPr>
          <w:rFonts w:cs="Traditional Arabic" w:hint="eastAsia"/>
          <w:b/>
          <w:bCs/>
          <w:color w:val="000000"/>
          <w:sz w:val="20"/>
          <w:szCs w:val="20"/>
          <w:rtl/>
        </w:rPr>
        <w:t>فِي</w:t>
      </w:r>
      <w:r w:rsidRPr="00BE071B">
        <w:rPr>
          <w:rFonts w:cs="Traditional Arabic"/>
          <w:b/>
          <w:bCs/>
          <w:color w:val="000000"/>
          <w:sz w:val="20"/>
          <w:szCs w:val="20"/>
          <w:rtl/>
        </w:rPr>
        <w:t xml:space="preserve"> الْنَّهَارِ وَتُولِجُ النَّهَارَ فِي اللَّيْلِ وَتُخْرِجُ </w:t>
      </w:r>
      <w:r w:rsidRPr="00BE071B">
        <w:rPr>
          <w:rFonts w:cs="Traditional Arabic" w:hint="eastAsia"/>
          <w:b/>
          <w:bCs/>
          <w:color w:val="000000"/>
          <w:sz w:val="20"/>
          <w:szCs w:val="20"/>
          <w:rtl/>
        </w:rPr>
        <w:t>الْحَيَّ</w:t>
      </w:r>
      <w:r w:rsidRPr="00BE071B">
        <w:rPr>
          <w:rFonts w:cs="Traditional Arabic"/>
          <w:b/>
          <w:bCs/>
          <w:color w:val="000000"/>
          <w:sz w:val="20"/>
          <w:szCs w:val="20"/>
          <w:rtl/>
        </w:rPr>
        <w:t xml:space="preserve"> مِنَ </w:t>
      </w:r>
      <w:r w:rsidRPr="00BE071B">
        <w:rPr>
          <w:rFonts w:cs="Traditional Arabic" w:hint="eastAsia"/>
          <w:b/>
          <w:bCs/>
          <w:color w:val="000000"/>
          <w:sz w:val="20"/>
          <w:szCs w:val="20"/>
          <w:rtl/>
        </w:rPr>
        <w:t>الْمَيِّتِ</w:t>
      </w:r>
      <w:r w:rsidRPr="00BE071B">
        <w:rPr>
          <w:rFonts w:cs="Traditional Arabic"/>
          <w:b/>
          <w:bCs/>
          <w:color w:val="000000"/>
          <w:sz w:val="20"/>
          <w:szCs w:val="20"/>
          <w:rtl/>
        </w:rPr>
        <w:t xml:space="preserve"> وَتُخْرِجُ الَمَيَّتَ مِنَ الْحَيِّ وَتَرْزُقُ مَن تَشَاء بِغَيْرِ </w:t>
      </w:r>
      <w:r w:rsidRPr="00BE071B">
        <w:rPr>
          <w:rFonts w:cs="Traditional Arabic" w:hint="eastAsia"/>
          <w:b/>
          <w:bCs/>
          <w:color w:val="000000"/>
          <w:sz w:val="20"/>
          <w:szCs w:val="20"/>
          <w:rtl/>
        </w:rPr>
        <w:t>حِسَابٍ</w:t>
      </w:r>
      <w:r w:rsidRPr="00BE071B">
        <w:rPr>
          <w:rFonts w:cs="Traditional Arabic"/>
          <w:b/>
          <w:bCs/>
          <w:color w:val="000000"/>
          <w:sz w:val="20"/>
          <w:szCs w:val="20"/>
          <w:rtl/>
        </w:rPr>
        <w:t xml:space="preserve"> ﴿27﴾</w:t>
      </w:r>
      <w:r w:rsidR="00D06E9C" w:rsidRPr="00D06E9C">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p>
    <w:p w:rsidR="0014135D" w:rsidRDefault="009B39A5" w:rsidP="00E616B0">
      <w:pPr>
        <w:widowControl w:val="0"/>
        <w:bidi/>
        <w:ind w:left="-249"/>
        <w:rPr>
          <w:rFonts w:cs="B Nazanin"/>
          <w:b/>
          <w:bCs/>
          <w:color w:val="000000"/>
          <w:sz w:val="20"/>
          <w:szCs w:val="20"/>
          <w:rtl/>
        </w:rPr>
      </w:pPr>
      <w:r w:rsidRPr="000644BA">
        <w:rPr>
          <w:rFonts w:cs="B Nazanin"/>
          <w:b/>
          <w:bCs/>
          <w:color w:val="000000"/>
          <w:sz w:val="20"/>
          <w:szCs w:val="20"/>
          <w:rtl/>
        </w:rPr>
        <w:t>بگو خداوندا مالک فرمانروايي توئي. فرمانروائي را به هر که خواهي ميدهي، و از هر که خواهي باز</w:t>
      </w:r>
      <w:r>
        <w:rPr>
          <w:rFonts w:cs="B Nazanin" w:hint="cs"/>
          <w:b/>
          <w:bCs/>
          <w:color w:val="000000"/>
          <w:sz w:val="20"/>
          <w:szCs w:val="20"/>
          <w:rtl/>
        </w:rPr>
        <w:t xml:space="preserve"> </w:t>
      </w:r>
      <w:r w:rsidRPr="000644BA">
        <w:rPr>
          <w:rFonts w:cs="B Nazanin"/>
          <w:b/>
          <w:bCs/>
          <w:color w:val="000000"/>
          <w:sz w:val="20"/>
          <w:szCs w:val="20"/>
          <w:rtl/>
        </w:rPr>
        <w:t>ميستاني، و هر که را خواهي عزت ميدهي، و هرکه را خواهي به ذلت مي اندازي، خير بدست توست، که البته برهرچيز توانائي.</w:t>
      </w:r>
      <w:r w:rsidRPr="000644BA">
        <w:rPr>
          <w:rFonts w:cs="B Nazanin" w:hint="cs"/>
          <w:b/>
          <w:bCs/>
          <w:color w:val="000000"/>
          <w:sz w:val="20"/>
          <w:szCs w:val="20"/>
          <w:rtl/>
        </w:rPr>
        <w:t>(26)</w:t>
      </w:r>
      <w:r w:rsidRPr="000644BA">
        <w:rPr>
          <w:rFonts w:cs="B Nazanin"/>
          <w:b/>
          <w:bCs/>
          <w:color w:val="000000"/>
          <w:sz w:val="20"/>
          <w:szCs w:val="20"/>
          <w:rtl/>
        </w:rPr>
        <w:t xml:space="preserve"> </w:t>
      </w:r>
      <w:r w:rsidRPr="000644BA">
        <w:rPr>
          <w:rFonts w:cs="B Nazanin" w:hint="cs"/>
          <w:b/>
          <w:bCs/>
          <w:color w:val="000000"/>
          <w:sz w:val="20"/>
          <w:szCs w:val="20"/>
          <w:rtl/>
        </w:rPr>
        <w:t xml:space="preserve"> </w:t>
      </w:r>
      <w:r w:rsidRPr="000644BA">
        <w:rPr>
          <w:rFonts w:cs="B Nazanin"/>
          <w:b/>
          <w:bCs/>
          <w:color w:val="000000"/>
          <w:sz w:val="20"/>
          <w:szCs w:val="20"/>
          <w:rtl/>
        </w:rPr>
        <w:t>و شب را در روز و روز را در شب داخل ميکني، و زنده را از مرده و مرده را از زنده بيرون مي آوري، و هر که را خواهي بي حساب روزي ميدهي.</w:t>
      </w:r>
      <w:r w:rsidRPr="000644BA">
        <w:rPr>
          <w:rFonts w:cs="B Nazanin" w:hint="cs"/>
          <w:b/>
          <w:bCs/>
          <w:color w:val="000000"/>
          <w:sz w:val="20"/>
          <w:szCs w:val="20"/>
          <w:rtl/>
        </w:rPr>
        <w:t>(27)</w:t>
      </w:r>
      <w:r w:rsidR="00E616B0">
        <w:rPr>
          <w:rFonts w:cs="B Nazanin" w:hint="cs"/>
          <w:b/>
          <w:bCs/>
          <w:color w:val="000000"/>
          <w:sz w:val="20"/>
          <w:szCs w:val="20"/>
          <w:rtl/>
        </w:rPr>
        <w:t xml:space="preserve"> </w:t>
      </w:r>
      <w:r w:rsidR="0014135D">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3A7DFD" w:rsidRPr="00352723" w:rsidTr="00834F8E">
        <w:trPr>
          <w:trHeight w:val="350"/>
        </w:trPr>
        <w:tc>
          <w:tcPr>
            <w:tcW w:w="5940" w:type="dxa"/>
          </w:tcPr>
          <w:p w:rsidR="003A7DFD" w:rsidRPr="00352723" w:rsidRDefault="009B39A5" w:rsidP="00834F8E">
            <w:pPr>
              <w:widowControl w:val="0"/>
              <w:tabs>
                <w:tab w:val="center" w:pos="2862"/>
                <w:tab w:val="right" w:pos="5724"/>
              </w:tabs>
              <w:bidi/>
              <w:ind w:left="-249"/>
              <w:jc w:val="center"/>
              <w:rPr>
                <w:rFonts w:cs="B Nazanin"/>
                <w:b/>
                <w:bCs/>
                <w:color w:val="000000"/>
                <w:sz w:val="20"/>
                <w:szCs w:val="20"/>
                <w:u w:val="single"/>
                <w:rtl/>
                <w:lang w:bidi="fa-IR"/>
              </w:rPr>
            </w:pPr>
            <w:r w:rsidRPr="000644BA">
              <w:rPr>
                <w:rFonts w:cs="B Nazanin" w:hint="cs"/>
                <w:color w:val="000000"/>
                <w:sz w:val="20"/>
                <w:szCs w:val="20"/>
                <w:rtl/>
              </w:rPr>
              <w:t>درب: ای پیامبر! خداوند را چنین ثناء بگو</w:t>
            </w:r>
          </w:p>
        </w:tc>
      </w:tr>
    </w:tbl>
    <w:p w:rsidR="003A7DFD" w:rsidRPr="00BE071B" w:rsidRDefault="003A7DFD" w:rsidP="003A7DFD">
      <w:pPr>
        <w:widowControl w:val="0"/>
        <w:bidi/>
        <w:ind w:left="-249"/>
        <w:rPr>
          <w:rFonts w:cs="Traditional Arabic"/>
          <w:b/>
          <w:bCs/>
          <w:color w:val="000000"/>
          <w:sz w:val="20"/>
          <w:szCs w:val="20"/>
          <w:rtl/>
        </w:rPr>
      </w:pPr>
    </w:p>
    <w:p w:rsidR="002346C0" w:rsidRPr="00BE071B" w:rsidRDefault="002346C0" w:rsidP="00C82A37">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t>آل عمران</w:t>
      </w:r>
      <w:r w:rsidR="002F474E">
        <w:rPr>
          <w:rFonts w:cs="B Nazanin" w:hint="cs"/>
          <w:b/>
          <w:bCs/>
          <w:color w:val="000000"/>
          <w:sz w:val="20"/>
          <w:szCs w:val="20"/>
          <w:u w:val="single"/>
          <w:rtl/>
          <w:lang w:bidi="fa-IR"/>
        </w:rPr>
        <w:t xml:space="preserve">6     </w:t>
      </w:r>
      <w:r w:rsidRPr="00BE071B">
        <w:rPr>
          <w:rFonts w:cs="B Nazanin" w:hint="cs"/>
          <w:b/>
          <w:bCs/>
          <w:color w:val="000000"/>
          <w:sz w:val="20"/>
          <w:szCs w:val="20"/>
          <w:u w:val="single"/>
          <w:rtl/>
          <w:lang w:bidi="fa-IR"/>
        </w:rPr>
        <w:t xml:space="preserve"> آیات 28 تا 32</w:t>
      </w:r>
    </w:p>
    <w:p w:rsidR="00160346" w:rsidRDefault="002346C0" w:rsidP="00767DF8">
      <w:pPr>
        <w:widowControl w:val="0"/>
        <w:bidi/>
        <w:ind w:left="-249"/>
        <w:jc w:val="both"/>
        <w:rPr>
          <w:rFonts w:cs="Traditional Arabic"/>
          <w:b/>
          <w:bCs/>
          <w:color w:val="000000"/>
          <w:sz w:val="20"/>
          <w:szCs w:val="20"/>
          <w:rtl/>
        </w:rPr>
      </w:pPr>
      <w:r w:rsidRPr="00BE071B">
        <w:rPr>
          <w:rFonts w:cs="Traditional Arabic" w:hint="eastAsia"/>
          <w:b/>
          <w:bCs/>
          <w:color w:val="000000"/>
          <w:sz w:val="20"/>
          <w:szCs w:val="20"/>
          <w:rtl/>
        </w:rPr>
        <w:t>لاَّ</w:t>
      </w:r>
      <w:r w:rsidRPr="00BE071B">
        <w:rPr>
          <w:rFonts w:cs="Traditional Arabic"/>
          <w:b/>
          <w:bCs/>
          <w:color w:val="000000"/>
          <w:sz w:val="20"/>
          <w:szCs w:val="20"/>
          <w:rtl/>
        </w:rPr>
        <w:t xml:space="preserve"> يَتَّخِذِ الْمُؤْمِنُونَ </w:t>
      </w:r>
      <w:r w:rsidRPr="00BE071B">
        <w:rPr>
          <w:rFonts w:cs="Traditional Arabic" w:hint="eastAsia"/>
          <w:b/>
          <w:bCs/>
          <w:color w:val="000000"/>
          <w:sz w:val="20"/>
          <w:szCs w:val="20"/>
          <w:rtl/>
        </w:rPr>
        <w:t>الْكَافِرِينَ</w:t>
      </w:r>
      <w:r w:rsidRPr="00BE071B">
        <w:rPr>
          <w:rFonts w:cs="Traditional Arabic"/>
          <w:b/>
          <w:bCs/>
          <w:color w:val="000000"/>
          <w:sz w:val="20"/>
          <w:szCs w:val="20"/>
          <w:rtl/>
        </w:rPr>
        <w:t xml:space="preserve"> أَوْلِيَاء مِن دُوْنِ الْمُؤْمِنِينَ </w:t>
      </w:r>
      <w:r w:rsidR="00ED3C71">
        <w:rPr>
          <w:rFonts w:cs="B Nazanin" w:hint="cs"/>
          <w:color w:val="FF0000"/>
          <w:sz w:val="20"/>
          <w:szCs w:val="20"/>
          <w:rtl/>
          <w:lang w:bidi="fa-IR"/>
        </w:rPr>
        <w:t>کنارکشی</w:t>
      </w:r>
      <w:r w:rsidR="00621B60">
        <w:rPr>
          <w:rFonts w:cs="B Nazanin" w:hint="cs"/>
          <w:color w:val="FF0000"/>
          <w:sz w:val="20"/>
          <w:szCs w:val="20"/>
          <w:rtl/>
          <w:lang w:bidi="fa-IR"/>
        </w:rPr>
        <w:t xml:space="preserve"> </w:t>
      </w:r>
      <w:r w:rsidRPr="00BE071B">
        <w:rPr>
          <w:rFonts w:cs="Traditional Arabic"/>
          <w:b/>
          <w:bCs/>
          <w:color w:val="000000"/>
          <w:sz w:val="20"/>
          <w:szCs w:val="20"/>
          <w:rtl/>
        </w:rPr>
        <w:t xml:space="preserve">وَمَن يَفْعَلْ ذَلِكَ </w:t>
      </w:r>
      <w:r w:rsidRPr="00BE071B">
        <w:rPr>
          <w:rFonts w:cs="Traditional Arabic" w:hint="eastAsia"/>
          <w:b/>
          <w:bCs/>
          <w:color w:val="000000"/>
          <w:sz w:val="20"/>
          <w:szCs w:val="20"/>
          <w:rtl/>
        </w:rPr>
        <w:t>فَلَيْسَ</w:t>
      </w:r>
      <w:r w:rsidRPr="00BE071B">
        <w:rPr>
          <w:rFonts w:cs="Traditional Arabic"/>
          <w:b/>
          <w:bCs/>
          <w:color w:val="000000"/>
          <w:sz w:val="20"/>
          <w:szCs w:val="20"/>
          <w:rtl/>
        </w:rPr>
        <w:t xml:space="preserve"> مِنَ اللّهِ فِي شَيْءٍ </w:t>
      </w:r>
    </w:p>
    <w:p w:rsidR="00767DF8" w:rsidRDefault="002346C0" w:rsidP="00784F0D">
      <w:pPr>
        <w:widowControl w:val="0"/>
        <w:bidi/>
        <w:ind w:left="-249"/>
        <w:jc w:val="both"/>
        <w:rPr>
          <w:rFonts w:cs="Traditional Arabic"/>
          <w:b/>
          <w:bCs/>
          <w:color w:val="000000"/>
          <w:sz w:val="20"/>
          <w:szCs w:val="20"/>
          <w:rtl/>
        </w:rPr>
      </w:pPr>
      <w:r w:rsidRPr="00BE071B">
        <w:rPr>
          <w:rFonts w:cs="Traditional Arabic"/>
          <w:b/>
          <w:bCs/>
          <w:color w:val="000000"/>
          <w:sz w:val="20"/>
          <w:szCs w:val="20"/>
          <w:rtl/>
        </w:rPr>
        <w:t xml:space="preserve">إِلاَّ أَن تَتَّقُواْ مِنْهُمْ تُقَاةً </w:t>
      </w:r>
      <w:r w:rsidR="00784F0D">
        <w:rPr>
          <w:rFonts w:cs="B Nazanin" w:hint="cs"/>
          <w:color w:val="FF0000"/>
          <w:sz w:val="20"/>
          <w:szCs w:val="20"/>
          <w:rtl/>
          <w:lang w:bidi="fa-IR"/>
        </w:rPr>
        <w:t xml:space="preserve">کنارکشی </w:t>
      </w:r>
      <w:r w:rsidRPr="00BE071B">
        <w:rPr>
          <w:rFonts w:cs="Traditional Arabic" w:hint="eastAsia"/>
          <w:b/>
          <w:bCs/>
          <w:color w:val="000000"/>
          <w:sz w:val="20"/>
          <w:szCs w:val="20"/>
          <w:rtl/>
        </w:rPr>
        <w:t>وَيُحَذِّرُكُمُ</w:t>
      </w:r>
      <w:r w:rsidRPr="00BE071B">
        <w:rPr>
          <w:rFonts w:cs="Traditional Arabic"/>
          <w:b/>
          <w:bCs/>
          <w:color w:val="000000"/>
          <w:sz w:val="20"/>
          <w:szCs w:val="20"/>
          <w:rtl/>
        </w:rPr>
        <w:t xml:space="preserve"> اللّهُ نَفْسَهُ </w:t>
      </w:r>
      <w:r w:rsidR="00C849AE">
        <w:rPr>
          <w:rFonts w:cs="B Nazanin" w:hint="cs"/>
          <w:color w:val="FF0000"/>
          <w:sz w:val="20"/>
          <w:szCs w:val="20"/>
          <w:rtl/>
          <w:lang w:bidi="fa-IR"/>
        </w:rPr>
        <w:t>هشداربه[خوبان]</w:t>
      </w:r>
      <w:r w:rsidR="00784F0D">
        <w:rPr>
          <w:rFonts w:cs="B Nazanin" w:hint="cs"/>
          <w:color w:val="FF0000"/>
          <w:sz w:val="20"/>
          <w:szCs w:val="20"/>
          <w:rtl/>
          <w:lang w:bidi="fa-IR"/>
        </w:rPr>
        <w:t xml:space="preserve"> </w:t>
      </w:r>
      <w:r w:rsidRPr="00BE071B">
        <w:rPr>
          <w:rFonts w:cs="Traditional Arabic"/>
          <w:b/>
          <w:bCs/>
          <w:color w:val="000000"/>
          <w:sz w:val="20"/>
          <w:szCs w:val="20"/>
          <w:rtl/>
        </w:rPr>
        <w:t xml:space="preserve">وَإِلَى اللّهِ الْمَصِيرُ ﴿28﴾ </w:t>
      </w:r>
    </w:p>
    <w:p w:rsidR="002346C0" w:rsidRDefault="00976A1F" w:rsidP="00784F0D">
      <w:pPr>
        <w:widowControl w:val="0"/>
        <w:bidi/>
        <w:ind w:left="-249"/>
        <w:jc w:val="both"/>
        <w:rPr>
          <w:rFonts w:cs="B Nazanin"/>
          <w:color w:val="FF0000"/>
          <w:sz w:val="20"/>
          <w:szCs w:val="20"/>
          <w:rtl/>
          <w:lang w:bidi="fa-IR"/>
        </w:rPr>
      </w:pPr>
      <w:r>
        <w:rPr>
          <w:rFonts w:cs="B Nazanin" w:hint="cs"/>
          <w:color w:val="FF0000"/>
          <w:sz w:val="20"/>
          <w:szCs w:val="20"/>
          <w:rtl/>
          <w:lang w:bidi="fa-IR"/>
        </w:rPr>
        <w:t xml:space="preserve">مقصدبودن </w:t>
      </w:r>
      <w:r w:rsidR="002346C0" w:rsidRPr="00BE071B">
        <w:rPr>
          <w:rFonts w:cs="Traditional Arabic" w:hint="eastAsia"/>
          <w:b/>
          <w:bCs/>
          <w:color w:val="000000"/>
          <w:sz w:val="20"/>
          <w:szCs w:val="20"/>
          <w:rtl/>
        </w:rPr>
        <w:t>قُلْ</w:t>
      </w:r>
      <w:r w:rsidR="002346C0" w:rsidRPr="00BE071B">
        <w:rPr>
          <w:rFonts w:cs="Traditional Arabic"/>
          <w:b/>
          <w:bCs/>
          <w:color w:val="000000"/>
          <w:sz w:val="20"/>
          <w:szCs w:val="20"/>
          <w:rtl/>
        </w:rPr>
        <w:t xml:space="preserve"> إِن تُخْفُواْ مَا فِي صُدُورِكُمْ أَوْ تُبْدُوهُ </w:t>
      </w:r>
      <w:r w:rsidR="002346C0" w:rsidRPr="00BE071B">
        <w:rPr>
          <w:rFonts w:cs="Traditional Arabic" w:hint="eastAsia"/>
          <w:b/>
          <w:bCs/>
          <w:color w:val="000000"/>
          <w:sz w:val="20"/>
          <w:szCs w:val="20"/>
          <w:rtl/>
        </w:rPr>
        <w:t>يَعْلَمْهُ</w:t>
      </w:r>
      <w:r w:rsidR="002346C0" w:rsidRPr="00BE071B">
        <w:rPr>
          <w:rFonts w:cs="Traditional Arabic"/>
          <w:b/>
          <w:bCs/>
          <w:color w:val="000000"/>
          <w:sz w:val="20"/>
          <w:szCs w:val="20"/>
          <w:rtl/>
        </w:rPr>
        <w:t xml:space="preserve"> اللّهُ </w:t>
      </w:r>
      <w:r w:rsidR="00A06ED7">
        <w:rPr>
          <w:rFonts w:cs="B Nazanin" w:hint="cs"/>
          <w:color w:val="FF0000"/>
          <w:sz w:val="20"/>
          <w:szCs w:val="20"/>
          <w:rtl/>
          <w:lang w:bidi="fa-IR"/>
        </w:rPr>
        <w:t xml:space="preserve">تقریر </w:t>
      </w:r>
      <w:r w:rsidR="00767DF8">
        <w:rPr>
          <w:rFonts w:hint="cs"/>
          <w:color w:val="FF0000"/>
          <w:sz w:val="20"/>
          <w:szCs w:val="20"/>
          <w:rtl/>
          <w:lang w:bidi="fa-IR"/>
        </w:rPr>
        <w:t>–</w:t>
      </w:r>
      <w:r w:rsidR="00767DF8">
        <w:rPr>
          <w:rFonts w:cs="B Nazanin" w:hint="cs"/>
          <w:color w:val="FF0000"/>
          <w:sz w:val="20"/>
          <w:szCs w:val="20"/>
          <w:rtl/>
          <w:lang w:bidi="fa-IR"/>
        </w:rPr>
        <w:t xml:space="preserve"> ذاتی </w:t>
      </w:r>
      <w:r w:rsidR="002346C0" w:rsidRPr="00BE071B">
        <w:rPr>
          <w:rFonts w:cs="Traditional Arabic"/>
          <w:b/>
          <w:bCs/>
          <w:color w:val="000000"/>
          <w:sz w:val="20"/>
          <w:szCs w:val="20"/>
          <w:rtl/>
        </w:rPr>
        <w:t xml:space="preserve">وَيَعْلَمُ مَا فِي السَّمَاوَاتِ وَمَا فِي الأرْضِ وَاللّهُ </w:t>
      </w:r>
      <w:r w:rsidR="002346C0" w:rsidRPr="00BE071B">
        <w:rPr>
          <w:rFonts w:cs="Traditional Arabic" w:hint="eastAsia"/>
          <w:b/>
          <w:bCs/>
          <w:color w:val="000000"/>
          <w:sz w:val="20"/>
          <w:szCs w:val="20"/>
          <w:rtl/>
        </w:rPr>
        <w:t>عَلَى</w:t>
      </w:r>
      <w:r w:rsidR="002346C0" w:rsidRPr="00BE071B">
        <w:rPr>
          <w:rFonts w:cs="Traditional Arabic"/>
          <w:b/>
          <w:bCs/>
          <w:color w:val="000000"/>
          <w:sz w:val="20"/>
          <w:szCs w:val="20"/>
          <w:rtl/>
        </w:rPr>
        <w:t xml:space="preserve"> كُلِّ شَيْءٍ قَدِيرٌ ﴿29﴾ </w:t>
      </w:r>
      <w:r w:rsidR="00767DF8">
        <w:rPr>
          <w:rFonts w:cs="B Nazanin" w:hint="cs"/>
          <w:color w:val="FF0000"/>
          <w:sz w:val="20"/>
          <w:szCs w:val="20"/>
          <w:rtl/>
          <w:lang w:bidi="fa-IR"/>
        </w:rPr>
        <w:t xml:space="preserve">ذاتی </w:t>
      </w:r>
      <w:r w:rsidR="002346C0" w:rsidRPr="00BE071B">
        <w:rPr>
          <w:rFonts w:cs="Traditional Arabic" w:hint="eastAsia"/>
          <w:b/>
          <w:bCs/>
          <w:color w:val="000000"/>
          <w:sz w:val="20"/>
          <w:szCs w:val="20"/>
          <w:rtl/>
        </w:rPr>
        <w:t>يَوْمَ</w:t>
      </w:r>
      <w:r w:rsidR="002346C0" w:rsidRPr="00BE071B">
        <w:rPr>
          <w:rFonts w:cs="Traditional Arabic"/>
          <w:b/>
          <w:bCs/>
          <w:color w:val="000000"/>
          <w:sz w:val="20"/>
          <w:szCs w:val="20"/>
          <w:rtl/>
        </w:rPr>
        <w:t xml:space="preserve"> </w:t>
      </w:r>
      <w:r w:rsidR="002346C0" w:rsidRPr="00BE071B">
        <w:rPr>
          <w:rFonts w:cs="Traditional Arabic" w:hint="eastAsia"/>
          <w:b/>
          <w:bCs/>
          <w:color w:val="000000"/>
          <w:sz w:val="20"/>
          <w:szCs w:val="20"/>
          <w:rtl/>
        </w:rPr>
        <w:t>تَجِدُ</w:t>
      </w:r>
      <w:r w:rsidR="002346C0" w:rsidRPr="00BE071B">
        <w:rPr>
          <w:rFonts w:cs="Traditional Arabic"/>
          <w:b/>
          <w:bCs/>
          <w:color w:val="000000"/>
          <w:sz w:val="20"/>
          <w:szCs w:val="20"/>
          <w:rtl/>
        </w:rPr>
        <w:t xml:space="preserve"> كُلُّ نَفْسٍ مَّا عَمِلَتْ مِنْ خَيْرٍ مُّحْضَرًا وَمَا عمِلَتْ مِن </w:t>
      </w:r>
      <w:r w:rsidR="002346C0" w:rsidRPr="00BE071B">
        <w:rPr>
          <w:rFonts w:cs="Traditional Arabic" w:hint="eastAsia"/>
          <w:b/>
          <w:bCs/>
          <w:color w:val="000000"/>
          <w:sz w:val="20"/>
          <w:szCs w:val="20"/>
          <w:rtl/>
        </w:rPr>
        <w:lastRenderedPageBreak/>
        <w:t>سُوَءٍ</w:t>
      </w:r>
      <w:r w:rsidR="002346C0" w:rsidRPr="00BE071B">
        <w:rPr>
          <w:rFonts w:cs="Traditional Arabic"/>
          <w:b/>
          <w:bCs/>
          <w:color w:val="000000"/>
          <w:sz w:val="20"/>
          <w:szCs w:val="20"/>
          <w:rtl/>
        </w:rPr>
        <w:t xml:space="preserve"> تَوَدُّ لَوْ أَنَّ بَيْنَهَا وَبَيْنَهُ أَمَدًا بَعِيدًا </w:t>
      </w:r>
      <w:r w:rsidR="00C0128B">
        <w:rPr>
          <w:rFonts w:cs="B Nazanin" w:hint="cs"/>
          <w:color w:val="FF0000"/>
          <w:sz w:val="20"/>
          <w:szCs w:val="20"/>
          <w:rtl/>
          <w:lang w:bidi="fa-IR"/>
        </w:rPr>
        <w:t xml:space="preserve"> «قیامت»</w:t>
      </w:r>
      <w:r w:rsidR="00784F0D">
        <w:rPr>
          <w:rFonts w:cs="B Nazanin" w:hint="cs"/>
          <w:color w:val="FF0000"/>
          <w:sz w:val="20"/>
          <w:szCs w:val="20"/>
          <w:rtl/>
          <w:lang w:bidi="fa-IR"/>
        </w:rPr>
        <w:t xml:space="preserve"> </w:t>
      </w:r>
      <w:r w:rsidR="002346C0" w:rsidRPr="00BE071B">
        <w:rPr>
          <w:rFonts w:cs="Traditional Arabic"/>
          <w:b/>
          <w:bCs/>
          <w:color w:val="000000"/>
          <w:sz w:val="20"/>
          <w:szCs w:val="20"/>
          <w:rtl/>
        </w:rPr>
        <w:t xml:space="preserve">وَيُحَذِّرُكُمُ </w:t>
      </w:r>
      <w:r w:rsidR="002346C0" w:rsidRPr="00BE071B">
        <w:rPr>
          <w:rFonts w:cs="Traditional Arabic" w:hint="eastAsia"/>
          <w:b/>
          <w:bCs/>
          <w:color w:val="000000"/>
          <w:sz w:val="20"/>
          <w:szCs w:val="20"/>
          <w:rtl/>
        </w:rPr>
        <w:t>اللّهُ</w:t>
      </w:r>
      <w:r w:rsidR="002346C0" w:rsidRPr="00BE071B">
        <w:rPr>
          <w:rFonts w:cs="Traditional Arabic"/>
          <w:b/>
          <w:bCs/>
          <w:color w:val="000000"/>
          <w:sz w:val="20"/>
          <w:szCs w:val="20"/>
          <w:rtl/>
        </w:rPr>
        <w:t xml:space="preserve"> نَفْسَهُ </w:t>
      </w:r>
      <w:r w:rsidR="00C849AE">
        <w:rPr>
          <w:rFonts w:cs="B Nazanin" w:hint="cs"/>
          <w:color w:val="FF0000"/>
          <w:sz w:val="20"/>
          <w:szCs w:val="20"/>
          <w:rtl/>
          <w:lang w:bidi="fa-IR"/>
        </w:rPr>
        <w:t>هشداربه[خوبان]</w:t>
      </w:r>
      <w:r w:rsidR="00784F0D">
        <w:rPr>
          <w:rFonts w:cs="B Nazanin" w:hint="cs"/>
          <w:color w:val="FF0000"/>
          <w:sz w:val="20"/>
          <w:szCs w:val="20"/>
          <w:rtl/>
          <w:lang w:bidi="fa-IR"/>
        </w:rPr>
        <w:t xml:space="preserve"> </w:t>
      </w:r>
      <w:r w:rsidR="002346C0" w:rsidRPr="00BE071B">
        <w:rPr>
          <w:rFonts w:cs="Traditional Arabic"/>
          <w:b/>
          <w:bCs/>
          <w:color w:val="000000"/>
          <w:sz w:val="20"/>
          <w:szCs w:val="20"/>
          <w:rtl/>
        </w:rPr>
        <w:t xml:space="preserve">وَاللّهُ رَؤُوفُ بِالْعِبَادِ ﴿30﴾ </w:t>
      </w:r>
      <w:r w:rsidR="00767DF8">
        <w:rPr>
          <w:rFonts w:cs="B Nazanin" w:hint="cs"/>
          <w:color w:val="FF0000"/>
          <w:sz w:val="20"/>
          <w:szCs w:val="20"/>
          <w:rtl/>
          <w:lang w:bidi="fa-IR"/>
        </w:rPr>
        <w:t>ذاتی</w:t>
      </w:r>
      <w:r w:rsidR="00B61D5F">
        <w:rPr>
          <w:rFonts w:cs="B Nazanin" w:hint="cs"/>
          <w:color w:val="FF0000"/>
          <w:sz w:val="20"/>
          <w:szCs w:val="20"/>
          <w:rtl/>
          <w:lang w:bidi="fa-IR"/>
        </w:rPr>
        <w:t xml:space="preserve"> </w:t>
      </w:r>
      <w:r w:rsidR="002346C0" w:rsidRPr="00BE071B">
        <w:rPr>
          <w:rFonts w:cs="Traditional Arabic" w:hint="eastAsia"/>
          <w:b/>
          <w:bCs/>
          <w:color w:val="000000"/>
          <w:sz w:val="20"/>
          <w:szCs w:val="20"/>
          <w:rtl/>
        </w:rPr>
        <w:t>قُلْ</w:t>
      </w:r>
      <w:r w:rsidR="002346C0" w:rsidRPr="00BE071B">
        <w:rPr>
          <w:rFonts w:cs="Traditional Arabic"/>
          <w:b/>
          <w:bCs/>
          <w:color w:val="000000"/>
          <w:sz w:val="20"/>
          <w:szCs w:val="20"/>
          <w:rtl/>
        </w:rPr>
        <w:t xml:space="preserve"> إِن كُنتُمْ تُحِبُّونَ اللّهَ فَاتَّبِعُونِي </w:t>
      </w:r>
      <w:r w:rsidR="002346C0" w:rsidRPr="00BE071B">
        <w:rPr>
          <w:rFonts w:cs="Traditional Arabic" w:hint="eastAsia"/>
          <w:b/>
          <w:bCs/>
          <w:color w:val="000000"/>
          <w:sz w:val="20"/>
          <w:szCs w:val="20"/>
          <w:rtl/>
        </w:rPr>
        <w:t>يُحْبِبْكُمُ</w:t>
      </w:r>
      <w:r w:rsidR="002346C0" w:rsidRPr="00BE071B">
        <w:rPr>
          <w:rFonts w:cs="Traditional Arabic"/>
          <w:b/>
          <w:bCs/>
          <w:color w:val="000000"/>
          <w:sz w:val="20"/>
          <w:szCs w:val="20"/>
          <w:rtl/>
        </w:rPr>
        <w:t xml:space="preserve"> اللّهُ وَيَغْفِرْ لَكُمْ ذُنُوبَكُمْ </w:t>
      </w:r>
      <w:r w:rsidR="00784F0D">
        <w:rPr>
          <w:rFonts w:cs="B Nazanin" w:hint="cs"/>
          <w:color w:val="FF0000"/>
          <w:sz w:val="20"/>
          <w:szCs w:val="20"/>
          <w:rtl/>
          <w:lang w:bidi="fa-IR"/>
        </w:rPr>
        <w:t xml:space="preserve">تقریر </w:t>
      </w:r>
      <w:r w:rsidR="002346C0" w:rsidRPr="00BE071B">
        <w:rPr>
          <w:rFonts w:cs="Traditional Arabic"/>
          <w:b/>
          <w:bCs/>
          <w:color w:val="000000"/>
          <w:sz w:val="20"/>
          <w:szCs w:val="20"/>
          <w:rtl/>
        </w:rPr>
        <w:t xml:space="preserve">وَاللّهُ غَفُورٌ رَّحِيمٌ ﴿31﴾ </w:t>
      </w:r>
      <w:r w:rsidR="00B61D5F">
        <w:rPr>
          <w:rFonts w:cs="B Nazanin" w:hint="cs"/>
          <w:color w:val="FF0000"/>
          <w:sz w:val="20"/>
          <w:szCs w:val="20"/>
          <w:rtl/>
          <w:lang w:bidi="fa-IR"/>
        </w:rPr>
        <w:t xml:space="preserve">ذاتی </w:t>
      </w:r>
      <w:r w:rsidR="002346C0" w:rsidRPr="00BE071B">
        <w:rPr>
          <w:rFonts w:cs="Traditional Arabic" w:hint="eastAsia"/>
          <w:b/>
          <w:bCs/>
          <w:color w:val="000000"/>
          <w:sz w:val="20"/>
          <w:szCs w:val="20"/>
          <w:rtl/>
        </w:rPr>
        <w:t>قُلْ</w:t>
      </w:r>
      <w:r w:rsidR="002346C0" w:rsidRPr="00BE071B">
        <w:rPr>
          <w:rFonts w:cs="Traditional Arabic"/>
          <w:b/>
          <w:bCs/>
          <w:color w:val="000000"/>
          <w:sz w:val="20"/>
          <w:szCs w:val="20"/>
          <w:rtl/>
        </w:rPr>
        <w:t xml:space="preserve"> أَطِيعُواْ اللّهَ وَالرَّسُولَ </w:t>
      </w:r>
      <w:r w:rsidR="00A06ED7">
        <w:rPr>
          <w:rFonts w:cs="B Nazanin" w:hint="cs"/>
          <w:color w:val="FF0000"/>
          <w:sz w:val="20"/>
          <w:szCs w:val="20"/>
          <w:rtl/>
          <w:lang w:bidi="fa-IR"/>
        </w:rPr>
        <w:t xml:space="preserve">تقریر </w:t>
      </w:r>
      <w:r w:rsidR="002346C0" w:rsidRPr="00BE071B">
        <w:rPr>
          <w:rFonts w:cs="Traditional Arabic" w:hint="eastAsia"/>
          <w:b/>
          <w:bCs/>
          <w:color w:val="000000"/>
          <w:sz w:val="20"/>
          <w:szCs w:val="20"/>
          <w:rtl/>
        </w:rPr>
        <w:t>فإِن</w:t>
      </w:r>
      <w:r w:rsidR="002346C0" w:rsidRPr="00BE071B">
        <w:rPr>
          <w:rFonts w:cs="Traditional Arabic"/>
          <w:b/>
          <w:bCs/>
          <w:color w:val="000000"/>
          <w:sz w:val="20"/>
          <w:szCs w:val="20"/>
          <w:rtl/>
        </w:rPr>
        <w:t xml:space="preserve"> تَوَلَّوْاْ فَإِنَّ اللّهَ لاَ يُحِبُّ الْكَافِرِينَ ﴿32﴾</w:t>
      </w:r>
      <w:r w:rsidR="00227AEA" w:rsidRPr="00227AEA">
        <w:rPr>
          <w:rFonts w:cs="B Nazanin" w:hint="cs"/>
          <w:color w:val="FF0000"/>
          <w:sz w:val="20"/>
          <w:szCs w:val="20"/>
          <w:rtl/>
          <w:lang w:bidi="fa-IR"/>
        </w:rPr>
        <w:t xml:space="preserve"> </w:t>
      </w:r>
      <w:r w:rsidR="00227AEA">
        <w:rPr>
          <w:rFonts w:cs="B Nazanin" w:hint="cs"/>
          <w:color w:val="FF0000"/>
          <w:sz w:val="20"/>
          <w:szCs w:val="20"/>
          <w:rtl/>
          <w:lang w:bidi="fa-IR"/>
        </w:rPr>
        <w:t>الهی</w:t>
      </w:r>
    </w:p>
    <w:p w:rsidR="0014135D" w:rsidRDefault="00E616B0" w:rsidP="008E73B1">
      <w:pPr>
        <w:widowControl w:val="0"/>
        <w:bidi/>
        <w:ind w:left="-249"/>
        <w:jc w:val="both"/>
        <w:rPr>
          <w:rFonts w:cs="B Nazanin"/>
          <w:b/>
          <w:bCs/>
          <w:color w:val="000000"/>
          <w:sz w:val="20"/>
          <w:szCs w:val="20"/>
          <w:rtl/>
        </w:rPr>
      </w:pPr>
      <w:r w:rsidRPr="00C93E43">
        <w:rPr>
          <w:rFonts w:cs="B Nazanin"/>
          <w:b/>
          <w:bCs/>
          <w:color w:val="000000"/>
          <w:sz w:val="20"/>
          <w:szCs w:val="20"/>
          <w:rtl/>
        </w:rPr>
        <w:t>مسلمانان نبايد بجاي مسلمانان کافران را دوست خويش بگيرند، و اگر کسي چنين کند هيچ نسبتي نزد خداوند ندارد، مگر اينکه با آنان تقيه کنيد. و خداوند شما ها را از خويش برحذر ميدارد و بازگشت بسوي اوست.</w:t>
      </w:r>
      <w:r w:rsidRPr="00C93E43">
        <w:rPr>
          <w:rFonts w:cs="B Nazanin" w:hint="cs"/>
          <w:b/>
          <w:bCs/>
          <w:color w:val="000000"/>
          <w:sz w:val="20"/>
          <w:szCs w:val="20"/>
          <w:rtl/>
        </w:rPr>
        <w:t xml:space="preserve">(28) </w:t>
      </w:r>
      <w:r w:rsidRPr="00C93E43">
        <w:rPr>
          <w:rFonts w:cs="B Nazanin"/>
          <w:b/>
          <w:bCs/>
          <w:color w:val="000000"/>
          <w:sz w:val="20"/>
          <w:szCs w:val="20"/>
          <w:rtl/>
        </w:rPr>
        <w:t>بگو آنچه در دلهاتان است، چه پنهان و چه آشکارش کنيد خداوند آنرا ميداند، و همچنين همه آن چيز هائي را که در آسمانها و زمين است ميداند، و خداوند به هر چيزي تواناست.</w:t>
      </w:r>
      <w:r w:rsidRPr="00C93E43">
        <w:rPr>
          <w:rFonts w:cs="B Nazanin" w:hint="cs"/>
          <w:b/>
          <w:bCs/>
          <w:color w:val="000000"/>
          <w:sz w:val="20"/>
          <w:szCs w:val="20"/>
          <w:rtl/>
        </w:rPr>
        <w:t xml:space="preserve">(29) </w:t>
      </w:r>
      <w:r w:rsidRPr="00C93E43">
        <w:rPr>
          <w:rFonts w:cs="B Nazanin"/>
          <w:b/>
          <w:bCs/>
          <w:color w:val="000000"/>
          <w:sz w:val="20"/>
          <w:szCs w:val="20"/>
          <w:rtl/>
        </w:rPr>
        <w:t>روزي که هر کس هر کار خير يا بدي را که کرده در نزد خويش حاضر مي يابد و دوست دارد بين او و کاربدش فاصله اي طولاني باشد و خداوند شما را از خويش برحذر ميدارد و خداوند به بندگان دلسوز است.</w:t>
      </w:r>
      <w:r w:rsidRPr="00C93E43">
        <w:rPr>
          <w:rFonts w:cs="B Nazanin" w:hint="cs"/>
          <w:b/>
          <w:bCs/>
          <w:color w:val="000000"/>
          <w:sz w:val="20"/>
          <w:szCs w:val="20"/>
          <w:rtl/>
        </w:rPr>
        <w:t xml:space="preserve">(30) </w:t>
      </w:r>
      <w:r w:rsidRPr="00C93E43">
        <w:rPr>
          <w:rFonts w:cs="B Nazanin"/>
          <w:b/>
          <w:bCs/>
          <w:color w:val="000000"/>
          <w:sz w:val="20"/>
          <w:szCs w:val="20"/>
          <w:rtl/>
        </w:rPr>
        <w:t>بگو اگر خدا را دوست ميداريد مرا پيروي کنيد، تا خداوند شما را دوست داشته باشد و گناهانتان را بيامرزد، و خداوند آمرزگار مهربان است.</w:t>
      </w:r>
      <w:r w:rsidRPr="00C93E43">
        <w:rPr>
          <w:rFonts w:cs="B Nazanin" w:hint="cs"/>
          <w:b/>
          <w:bCs/>
          <w:color w:val="000000"/>
          <w:sz w:val="20"/>
          <w:szCs w:val="20"/>
          <w:rtl/>
        </w:rPr>
        <w:t xml:space="preserve">(31) </w:t>
      </w:r>
      <w:r w:rsidRPr="00C93E43">
        <w:rPr>
          <w:rFonts w:cs="B Nazanin"/>
          <w:b/>
          <w:bCs/>
          <w:color w:val="000000"/>
          <w:sz w:val="20"/>
          <w:szCs w:val="20"/>
          <w:rtl/>
        </w:rPr>
        <w:t>بگو خدا ورسول را اطاعت کنيد و اگر پشت کردند (بدانند که) خداوند کافران را دوست نميدارد</w:t>
      </w:r>
      <w:r w:rsidRPr="00C93E43">
        <w:rPr>
          <w:rFonts w:cs="B Nazanin" w:hint="cs"/>
          <w:b/>
          <w:bCs/>
          <w:color w:val="000000"/>
          <w:sz w:val="20"/>
          <w:szCs w:val="20"/>
          <w:rtl/>
        </w:rPr>
        <w:t>(32)</w:t>
      </w:r>
      <w:r w:rsidR="008E73B1">
        <w:rPr>
          <w:rFonts w:cs="B Nazanin" w:hint="cs"/>
          <w:b/>
          <w:bCs/>
          <w:color w:val="000000"/>
          <w:sz w:val="20"/>
          <w:szCs w:val="20"/>
          <w:rtl/>
        </w:rPr>
        <w:t xml:space="preserve"> </w:t>
      </w:r>
      <w:r w:rsidR="0014135D">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3A7DFD" w:rsidRPr="00352723" w:rsidTr="00834F8E">
        <w:trPr>
          <w:trHeight w:val="350"/>
        </w:trPr>
        <w:tc>
          <w:tcPr>
            <w:tcW w:w="5940" w:type="dxa"/>
          </w:tcPr>
          <w:p w:rsidR="00E616B0" w:rsidRDefault="00E616B0" w:rsidP="00834F8E">
            <w:pPr>
              <w:widowControl w:val="0"/>
              <w:tabs>
                <w:tab w:val="center" w:pos="2862"/>
                <w:tab w:val="right" w:pos="5724"/>
              </w:tabs>
              <w:bidi/>
              <w:ind w:left="-249"/>
              <w:jc w:val="center"/>
              <w:rPr>
                <w:rFonts w:cs="B Nazanin"/>
                <w:color w:val="000000"/>
                <w:sz w:val="20"/>
                <w:szCs w:val="20"/>
                <w:rtl/>
              </w:rPr>
            </w:pPr>
            <w:r w:rsidRPr="00C93E43">
              <w:rPr>
                <w:rFonts w:cs="B Nazanin" w:hint="cs"/>
                <w:color w:val="000000"/>
                <w:sz w:val="20"/>
                <w:szCs w:val="20"/>
                <w:rtl/>
              </w:rPr>
              <w:t>درب: کمال يافتن انسان در گرو توجه به خداوند و صفات و افعال او و علاقمند شدن نسبت</w:t>
            </w:r>
          </w:p>
          <w:p w:rsidR="003A7DFD" w:rsidRPr="00352723" w:rsidRDefault="00E616B0" w:rsidP="00E616B0">
            <w:pPr>
              <w:widowControl w:val="0"/>
              <w:tabs>
                <w:tab w:val="center" w:pos="2862"/>
                <w:tab w:val="right" w:pos="5724"/>
              </w:tabs>
              <w:bidi/>
              <w:ind w:left="-249"/>
              <w:jc w:val="center"/>
              <w:rPr>
                <w:rFonts w:cs="B Nazanin"/>
                <w:b/>
                <w:bCs/>
                <w:color w:val="000000"/>
                <w:sz w:val="20"/>
                <w:szCs w:val="20"/>
                <w:u w:val="single"/>
                <w:rtl/>
                <w:lang w:bidi="fa-IR"/>
              </w:rPr>
            </w:pPr>
            <w:r w:rsidRPr="00C93E43">
              <w:rPr>
                <w:rFonts w:cs="B Nazanin" w:hint="cs"/>
                <w:color w:val="000000"/>
                <w:sz w:val="20"/>
                <w:szCs w:val="20"/>
                <w:rtl/>
              </w:rPr>
              <w:t xml:space="preserve"> به او و دوری از کافران است.</w:t>
            </w:r>
          </w:p>
        </w:tc>
      </w:tr>
    </w:tbl>
    <w:p w:rsidR="003A7DFD" w:rsidRPr="00BE071B" w:rsidRDefault="003A7DFD" w:rsidP="003A7DFD">
      <w:pPr>
        <w:widowControl w:val="0"/>
        <w:bidi/>
        <w:ind w:left="-249"/>
        <w:jc w:val="both"/>
        <w:rPr>
          <w:rFonts w:cs="Traditional Arabic"/>
          <w:b/>
          <w:bCs/>
          <w:color w:val="000000"/>
          <w:sz w:val="20"/>
          <w:szCs w:val="20"/>
          <w:rtl/>
        </w:rPr>
      </w:pPr>
    </w:p>
    <w:p w:rsidR="002346C0" w:rsidRPr="00BE071B" w:rsidRDefault="002346C0" w:rsidP="00C82A37">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t>آل عمران</w:t>
      </w:r>
      <w:r w:rsidR="00EB3049">
        <w:rPr>
          <w:rFonts w:cs="B Nazanin" w:hint="cs"/>
          <w:b/>
          <w:bCs/>
          <w:color w:val="000000"/>
          <w:sz w:val="20"/>
          <w:szCs w:val="20"/>
          <w:u w:val="single"/>
          <w:rtl/>
          <w:lang w:bidi="fa-IR"/>
        </w:rPr>
        <w:t xml:space="preserve">7     </w:t>
      </w:r>
      <w:r w:rsidRPr="00BE071B">
        <w:rPr>
          <w:rFonts w:cs="B Nazanin" w:hint="cs"/>
          <w:b/>
          <w:bCs/>
          <w:color w:val="000000"/>
          <w:sz w:val="20"/>
          <w:szCs w:val="20"/>
          <w:u w:val="single"/>
          <w:rtl/>
          <w:lang w:bidi="fa-IR"/>
        </w:rPr>
        <w:t xml:space="preserve"> آیات 33 تا 63</w:t>
      </w:r>
      <w:r w:rsidR="000751CA">
        <w:rPr>
          <w:rFonts w:cs="B Nazanin" w:hint="cs"/>
          <w:b/>
          <w:bCs/>
          <w:color w:val="000000"/>
          <w:sz w:val="20"/>
          <w:szCs w:val="20"/>
          <w:u w:val="single"/>
          <w:rtl/>
          <w:lang w:bidi="fa-IR"/>
        </w:rPr>
        <w:t xml:space="preserve"> </w:t>
      </w:r>
    </w:p>
    <w:p w:rsidR="002346C0" w:rsidRDefault="002346C0" w:rsidP="00345DC3">
      <w:pPr>
        <w:widowControl w:val="0"/>
        <w:bidi/>
        <w:ind w:left="-249"/>
        <w:jc w:val="both"/>
        <w:rPr>
          <w:rFonts w:cs="B Nazanin"/>
          <w:color w:val="FF0000"/>
          <w:sz w:val="20"/>
          <w:szCs w:val="20"/>
          <w:rtl/>
          <w:lang w:bidi="fa-IR"/>
        </w:rPr>
      </w:pPr>
      <w:r w:rsidRPr="00BE071B">
        <w:rPr>
          <w:rFonts w:cs="Traditional Arabic" w:hint="eastAsia"/>
          <w:b/>
          <w:bCs/>
          <w:color w:val="000000"/>
          <w:sz w:val="20"/>
          <w:szCs w:val="20"/>
          <w:rtl/>
        </w:rPr>
        <w:t>إِنَّ</w:t>
      </w:r>
      <w:r w:rsidRPr="00BE071B">
        <w:rPr>
          <w:rFonts w:cs="Traditional Arabic"/>
          <w:b/>
          <w:bCs/>
          <w:color w:val="000000"/>
          <w:sz w:val="20"/>
          <w:szCs w:val="20"/>
          <w:rtl/>
        </w:rPr>
        <w:t xml:space="preserve"> اللّهَ اصْطَفَى آدَمَ وَنُوحًا وَآلَ إِبْرَاهِيمَ </w:t>
      </w:r>
      <w:r w:rsidRPr="00BE071B">
        <w:rPr>
          <w:rFonts w:cs="Traditional Arabic" w:hint="eastAsia"/>
          <w:b/>
          <w:bCs/>
          <w:color w:val="000000"/>
          <w:sz w:val="20"/>
          <w:szCs w:val="20"/>
          <w:rtl/>
        </w:rPr>
        <w:t>وَآلَ</w:t>
      </w:r>
      <w:r w:rsidRPr="00BE071B">
        <w:rPr>
          <w:rFonts w:cs="Traditional Arabic"/>
          <w:b/>
          <w:bCs/>
          <w:color w:val="000000"/>
          <w:sz w:val="20"/>
          <w:szCs w:val="20"/>
          <w:rtl/>
        </w:rPr>
        <w:t xml:space="preserve"> عِمْرَانَ عَلَى الْعَالَمِينَ ﴿33﴾ </w:t>
      </w:r>
      <w:r w:rsidRPr="00BE071B">
        <w:rPr>
          <w:rFonts w:cs="Traditional Arabic" w:hint="eastAsia"/>
          <w:b/>
          <w:bCs/>
          <w:color w:val="000000"/>
          <w:sz w:val="20"/>
          <w:szCs w:val="20"/>
          <w:rtl/>
        </w:rPr>
        <w:t>ذُرِّيَّةً</w:t>
      </w:r>
      <w:r w:rsidRPr="00BE071B">
        <w:rPr>
          <w:rFonts w:cs="Traditional Arabic"/>
          <w:b/>
          <w:bCs/>
          <w:color w:val="000000"/>
          <w:sz w:val="20"/>
          <w:szCs w:val="20"/>
          <w:rtl/>
        </w:rPr>
        <w:t xml:space="preserve"> بَعْضُهَا مِن بَعْضٍ وَاللّهُ سَمِيعٌ عَلِيمٌ ﴿34﴾</w:t>
      </w:r>
      <w:r w:rsidR="003B0606" w:rsidRPr="003B0606">
        <w:rPr>
          <w:rFonts w:cs="B Nazanin" w:hint="cs"/>
          <w:color w:val="FF0000"/>
          <w:sz w:val="20"/>
          <w:szCs w:val="20"/>
          <w:rtl/>
          <w:lang w:bidi="fa-IR"/>
        </w:rPr>
        <w:t xml:space="preserve"> </w:t>
      </w:r>
      <w:r w:rsidRPr="00BE071B">
        <w:rPr>
          <w:rFonts w:cs="Traditional Arabic" w:hint="eastAsia"/>
          <w:b/>
          <w:bCs/>
          <w:color w:val="000000"/>
          <w:sz w:val="20"/>
          <w:szCs w:val="20"/>
          <w:rtl/>
        </w:rPr>
        <w:t>إِذْ</w:t>
      </w:r>
      <w:r w:rsidRPr="00BE071B">
        <w:rPr>
          <w:rFonts w:cs="Traditional Arabic"/>
          <w:b/>
          <w:bCs/>
          <w:color w:val="000000"/>
          <w:sz w:val="20"/>
          <w:szCs w:val="20"/>
          <w:rtl/>
        </w:rPr>
        <w:t xml:space="preserve"> قَالَتِ امْرَأَةُ عِمْرَانَ رَبِّ إِنِّي نَذَرْتُ </w:t>
      </w:r>
      <w:r w:rsidRPr="00BE071B">
        <w:rPr>
          <w:rFonts w:cs="Traditional Arabic" w:hint="eastAsia"/>
          <w:b/>
          <w:bCs/>
          <w:color w:val="000000"/>
          <w:sz w:val="20"/>
          <w:szCs w:val="20"/>
          <w:rtl/>
        </w:rPr>
        <w:t>لَكَ</w:t>
      </w:r>
      <w:r w:rsidRPr="00BE071B">
        <w:rPr>
          <w:rFonts w:cs="Traditional Arabic"/>
          <w:b/>
          <w:bCs/>
          <w:color w:val="000000"/>
          <w:sz w:val="20"/>
          <w:szCs w:val="20"/>
          <w:rtl/>
        </w:rPr>
        <w:t xml:space="preserve"> مَا فِي بَطْنِي مُحَرَّرًا فَتَقَبَّلْ مِنِّي إِنَّكَ أَنتَ السَّمِيعُ </w:t>
      </w:r>
      <w:r w:rsidRPr="00BE071B">
        <w:rPr>
          <w:rFonts w:cs="Traditional Arabic" w:hint="eastAsia"/>
          <w:b/>
          <w:bCs/>
          <w:color w:val="000000"/>
          <w:sz w:val="20"/>
          <w:szCs w:val="20"/>
          <w:rtl/>
        </w:rPr>
        <w:t>الْعَلِيمُ</w:t>
      </w:r>
      <w:r w:rsidRPr="00BE071B">
        <w:rPr>
          <w:rFonts w:cs="Traditional Arabic"/>
          <w:b/>
          <w:bCs/>
          <w:color w:val="000000"/>
          <w:sz w:val="20"/>
          <w:szCs w:val="20"/>
          <w:rtl/>
        </w:rPr>
        <w:t xml:space="preserve"> ﴿35﴾ </w:t>
      </w:r>
      <w:r w:rsidRPr="00BE071B">
        <w:rPr>
          <w:rFonts w:cs="Traditional Arabic" w:hint="eastAsia"/>
          <w:b/>
          <w:bCs/>
          <w:color w:val="000000"/>
          <w:sz w:val="20"/>
          <w:szCs w:val="20"/>
          <w:rtl/>
        </w:rPr>
        <w:t>فَلَمَّا</w:t>
      </w:r>
      <w:r w:rsidRPr="00BE071B">
        <w:rPr>
          <w:rFonts w:cs="Traditional Arabic"/>
          <w:b/>
          <w:bCs/>
          <w:color w:val="000000"/>
          <w:sz w:val="20"/>
          <w:szCs w:val="20"/>
          <w:rtl/>
        </w:rPr>
        <w:t xml:space="preserve"> وَضَعَتْهَا قَالَتْ </w:t>
      </w:r>
      <w:r w:rsidRPr="00BE071B">
        <w:rPr>
          <w:rFonts w:cs="Traditional Arabic" w:hint="eastAsia"/>
          <w:b/>
          <w:bCs/>
          <w:color w:val="000000"/>
          <w:sz w:val="20"/>
          <w:szCs w:val="20"/>
          <w:rtl/>
        </w:rPr>
        <w:t>رَبِّ</w:t>
      </w:r>
      <w:r w:rsidRPr="00BE071B">
        <w:rPr>
          <w:rFonts w:cs="Traditional Arabic"/>
          <w:b/>
          <w:bCs/>
          <w:color w:val="000000"/>
          <w:sz w:val="20"/>
          <w:szCs w:val="20"/>
          <w:rtl/>
        </w:rPr>
        <w:t xml:space="preserve"> إِنِّي وَضَعْتُهَا أُنثَى وَاللّهُ أَعْلَمُ بِمَا وَضَعَتْ وَلَيْسَ </w:t>
      </w:r>
      <w:r w:rsidRPr="00BE071B">
        <w:rPr>
          <w:rFonts w:cs="Traditional Arabic" w:hint="eastAsia"/>
          <w:b/>
          <w:bCs/>
          <w:color w:val="000000"/>
          <w:sz w:val="20"/>
          <w:szCs w:val="20"/>
          <w:rtl/>
        </w:rPr>
        <w:t>الذَّكَرُ</w:t>
      </w:r>
      <w:r w:rsidRPr="00BE071B">
        <w:rPr>
          <w:rFonts w:cs="Traditional Arabic"/>
          <w:b/>
          <w:bCs/>
          <w:color w:val="000000"/>
          <w:sz w:val="20"/>
          <w:szCs w:val="20"/>
          <w:rtl/>
        </w:rPr>
        <w:t xml:space="preserve"> كَالأُنثَى وَإِنِّي سَمَّيْتُهَا مَرْيَمَ وِإِنِّي أُعِيذُهَا بِكَ </w:t>
      </w:r>
      <w:r w:rsidRPr="00BE071B">
        <w:rPr>
          <w:rFonts w:cs="Traditional Arabic" w:hint="eastAsia"/>
          <w:b/>
          <w:bCs/>
          <w:color w:val="000000"/>
          <w:sz w:val="20"/>
          <w:szCs w:val="20"/>
          <w:rtl/>
        </w:rPr>
        <w:t>وَذُرِّيَّتَهَا</w:t>
      </w:r>
      <w:r w:rsidRPr="00BE071B">
        <w:rPr>
          <w:rFonts w:cs="Traditional Arabic"/>
          <w:b/>
          <w:bCs/>
          <w:color w:val="000000"/>
          <w:sz w:val="20"/>
          <w:szCs w:val="20"/>
          <w:rtl/>
        </w:rPr>
        <w:t xml:space="preserve"> مِنَ الشَّيْطَانِ الرَّجِيمِ ﴿36﴾ </w:t>
      </w:r>
      <w:r w:rsidRPr="00BE071B">
        <w:rPr>
          <w:rFonts w:cs="Traditional Arabic" w:hint="eastAsia"/>
          <w:b/>
          <w:bCs/>
          <w:color w:val="000000"/>
          <w:sz w:val="20"/>
          <w:szCs w:val="20"/>
          <w:rtl/>
        </w:rPr>
        <w:t>فَتَقَبَّلَهَا</w:t>
      </w:r>
      <w:r w:rsidRPr="00BE071B">
        <w:rPr>
          <w:rFonts w:cs="Traditional Arabic"/>
          <w:b/>
          <w:bCs/>
          <w:color w:val="000000"/>
          <w:sz w:val="20"/>
          <w:szCs w:val="20"/>
          <w:rtl/>
        </w:rPr>
        <w:t xml:space="preserve"> رَبُّهَا بِقَبُولٍ حَسَنٍ وَأَنبَتَهَا </w:t>
      </w:r>
      <w:r w:rsidRPr="00BE071B">
        <w:rPr>
          <w:rFonts w:cs="Traditional Arabic" w:hint="eastAsia"/>
          <w:b/>
          <w:bCs/>
          <w:color w:val="000000"/>
          <w:sz w:val="20"/>
          <w:szCs w:val="20"/>
          <w:rtl/>
        </w:rPr>
        <w:t>نَبَاتًا</w:t>
      </w:r>
      <w:r w:rsidRPr="00BE071B">
        <w:rPr>
          <w:rFonts w:cs="Traditional Arabic"/>
          <w:b/>
          <w:bCs/>
          <w:color w:val="000000"/>
          <w:sz w:val="20"/>
          <w:szCs w:val="20"/>
          <w:rtl/>
        </w:rPr>
        <w:t xml:space="preserve"> حَسَنًا وَكَفَّلَهَا زَكَرِيَّا كُلَّمَا دَخَلَ عَلَيْهَا زَكَرِيَّا </w:t>
      </w:r>
      <w:r w:rsidRPr="00BE071B">
        <w:rPr>
          <w:rFonts w:cs="Traditional Arabic" w:hint="eastAsia"/>
          <w:b/>
          <w:bCs/>
          <w:color w:val="000000"/>
          <w:sz w:val="20"/>
          <w:szCs w:val="20"/>
          <w:rtl/>
        </w:rPr>
        <w:t>الْمِحْرَابَ</w:t>
      </w:r>
      <w:r w:rsidRPr="00BE071B">
        <w:rPr>
          <w:rFonts w:cs="Traditional Arabic"/>
          <w:b/>
          <w:bCs/>
          <w:color w:val="000000"/>
          <w:sz w:val="20"/>
          <w:szCs w:val="20"/>
          <w:rtl/>
        </w:rPr>
        <w:t xml:space="preserve"> وَجَدَ عِندَهَا رِزْقاً قَالَ يَا مَرْيَمُ أَنَّى لَكِ هَذَا </w:t>
      </w:r>
      <w:r w:rsidRPr="00BE071B">
        <w:rPr>
          <w:rFonts w:cs="Traditional Arabic" w:hint="eastAsia"/>
          <w:b/>
          <w:bCs/>
          <w:color w:val="000000"/>
          <w:sz w:val="20"/>
          <w:szCs w:val="20"/>
          <w:rtl/>
        </w:rPr>
        <w:t>قَالَتْ</w:t>
      </w:r>
      <w:r w:rsidRPr="00BE071B">
        <w:rPr>
          <w:rFonts w:cs="Traditional Arabic"/>
          <w:b/>
          <w:bCs/>
          <w:color w:val="000000"/>
          <w:sz w:val="20"/>
          <w:szCs w:val="20"/>
          <w:rtl/>
        </w:rPr>
        <w:t xml:space="preserve"> هُوَ مِنْ عِندِ اللّهِ إنَّ اللّهَ يَرْزُقُ مَن يَشَاء بِغَيْرِ حِسَابٍ ﴿37﴾ </w:t>
      </w:r>
      <w:r w:rsidRPr="00BE071B">
        <w:rPr>
          <w:rFonts w:cs="Traditional Arabic" w:hint="eastAsia"/>
          <w:b/>
          <w:bCs/>
          <w:color w:val="000000"/>
          <w:sz w:val="20"/>
          <w:szCs w:val="20"/>
          <w:rtl/>
        </w:rPr>
        <w:t>هُنَالِكَ</w:t>
      </w:r>
      <w:r w:rsidRPr="00BE071B">
        <w:rPr>
          <w:rFonts w:cs="Traditional Arabic"/>
          <w:b/>
          <w:bCs/>
          <w:color w:val="000000"/>
          <w:sz w:val="20"/>
          <w:szCs w:val="20"/>
          <w:rtl/>
        </w:rPr>
        <w:t xml:space="preserve"> دَعَا زَكَرِيَّا رَبَّهُ </w:t>
      </w:r>
      <w:r w:rsidRPr="00BE071B">
        <w:rPr>
          <w:rFonts w:cs="Traditional Arabic" w:hint="eastAsia"/>
          <w:b/>
          <w:bCs/>
          <w:color w:val="000000"/>
          <w:sz w:val="20"/>
          <w:szCs w:val="20"/>
          <w:rtl/>
        </w:rPr>
        <w:t>قَالَ</w:t>
      </w:r>
      <w:r w:rsidRPr="00BE071B">
        <w:rPr>
          <w:rFonts w:cs="Traditional Arabic"/>
          <w:b/>
          <w:bCs/>
          <w:color w:val="000000"/>
          <w:sz w:val="20"/>
          <w:szCs w:val="20"/>
          <w:rtl/>
        </w:rPr>
        <w:t xml:space="preserve"> رَبِّ هَبْ لِي مِن لَّدُنْكَ ذُرِّيَّةً طَيِّبَةً إِنَّكَ سَمِيعُ </w:t>
      </w:r>
      <w:r w:rsidRPr="00BE071B">
        <w:rPr>
          <w:rFonts w:cs="Traditional Arabic" w:hint="eastAsia"/>
          <w:b/>
          <w:bCs/>
          <w:color w:val="000000"/>
          <w:sz w:val="20"/>
          <w:szCs w:val="20"/>
          <w:rtl/>
        </w:rPr>
        <w:t>الدُّعَاء</w:t>
      </w:r>
      <w:r w:rsidRPr="00BE071B">
        <w:rPr>
          <w:rFonts w:cs="Traditional Arabic"/>
          <w:b/>
          <w:bCs/>
          <w:color w:val="000000"/>
          <w:sz w:val="20"/>
          <w:szCs w:val="20"/>
          <w:rtl/>
        </w:rPr>
        <w:t xml:space="preserve"> ﴿38﴾ </w:t>
      </w:r>
      <w:r w:rsidRPr="00BE071B">
        <w:rPr>
          <w:rFonts w:cs="Traditional Arabic" w:hint="eastAsia"/>
          <w:b/>
          <w:bCs/>
          <w:color w:val="000000"/>
          <w:sz w:val="20"/>
          <w:szCs w:val="20"/>
          <w:rtl/>
        </w:rPr>
        <w:t>فَنَادَتْهُ</w:t>
      </w:r>
      <w:r w:rsidRPr="00BE071B">
        <w:rPr>
          <w:rFonts w:cs="Traditional Arabic"/>
          <w:b/>
          <w:bCs/>
          <w:color w:val="000000"/>
          <w:sz w:val="20"/>
          <w:szCs w:val="20"/>
          <w:rtl/>
        </w:rPr>
        <w:t xml:space="preserve"> الْمَلآئِكَةُ </w:t>
      </w:r>
      <w:r w:rsidRPr="00BE071B">
        <w:rPr>
          <w:rFonts w:cs="Traditional Arabic" w:hint="eastAsia"/>
          <w:b/>
          <w:bCs/>
          <w:color w:val="000000"/>
          <w:sz w:val="20"/>
          <w:szCs w:val="20"/>
          <w:rtl/>
        </w:rPr>
        <w:t>وَهُوَ</w:t>
      </w:r>
      <w:r w:rsidRPr="00BE071B">
        <w:rPr>
          <w:rFonts w:cs="Traditional Arabic"/>
          <w:b/>
          <w:bCs/>
          <w:color w:val="000000"/>
          <w:sz w:val="20"/>
          <w:szCs w:val="20"/>
          <w:rtl/>
        </w:rPr>
        <w:t xml:space="preserve"> قَائِمٌ يُصَلِّي فِي الْمِحْرَابِ أَنَّ اللّهَ يُبَشِّرُكَ بِيَحْيَى </w:t>
      </w:r>
      <w:r w:rsidRPr="00BE071B">
        <w:rPr>
          <w:rFonts w:cs="Traditional Arabic" w:hint="eastAsia"/>
          <w:b/>
          <w:bCs/>
          <w:color w:val="000000"/>
          <w:sz w:val="20"/>
          <w:szCs w:val="20"/>
          <w:rtl/>
        </w:rPr>
        <w:t>مُصَدِّقًا</w:t>
      </w:r>
      <w:r w:rsidRPr="00BE071B">
        <w:rPr>
          <w:rFonts w:cs="Traditional Arabic"/>
          <w:b/>
          <w:bCs/>
          <w:color w:val="000000"/>
          <w:sz w:val="20"/>
          <w:szCs w:val="20"/>
          <w:rtl/>
        </w:rPr>
        <w:t xml:space="preserve"> بِكَلِمَةٍ مِّنَ اللّهِ وَسَيِّدًا وَحَصُورًا وَنَبِيًّا مِّنَ </w:t>
      </w:r>
      <w:r w:rsidRPr="00BE071B">
        <w:rPr>
          <w:rFonts w:cs="Traditional Arabic" w:hint="eastAsia"/>
          <w:b/>
          <w:bCs/>
          <w:color w:val="000000"/>
          <w:sz w:val="20"/>
          <w:szCs w:val="20"/>
          <w:rtl/>
        </w:rPr>
        <w:t>الصَّالِحِينَ</w:t>
      </w:r>
      <w:r w:rsidRPr="00BE071B">
        <w:rPr>
          <w:rFonts w:cs="Traditional Arabic"/>
          <w:b/>
          <w:bCs/>
          <w:color w:val="000000"/>
          <w:sz w:val="20"/>
          <w:szCs w:val="20"/>
          <w:rtl/>
        </w:rPr>
        <w:t xml:space="preserve"> ﴿39﴾ </w:t>
      </w:r>
      <w:r w:rsidRPr="00BE071B">
        <w:rPr>
          <w:rFonts w:cs="Traditional Arabic" w:hint="eastAsia"/>
          <w:b/>
          <w:bCs/>
          <w:color w:val="000000"/>
          <w:sz w:val="20"/>
          <w:szCs w:val="20"/>
          <w:rtl/>
        </w:rPr>
        <w:t>قَالَ</w:t>
      </w:r>
      <w:r w:rsidRPr="00BE071B">
        <w:rPr>
          <w:rFonts w:cs="Traditional Arabic"/>
          <w:b/>
          <w:bCs/>
          <w:color w:val="000000"/>
          <w:sz w:val="20"/>
          <w:szCs w:val="20"/>
          <w:rtl/>
        </w:rPr>
        <w:t xml:space="preserve"> رَبِّ أَنَّىَ </w:t>
      </w:r>
      <w:r w:rsidRPr="00BE071B">
        <w:rPr>
          <w:rFonts w:cs="Traditional Arabic" w:hint="eastAsia"/>
          <w:b/>
          <w:bCs/>
          <w:color w:val="000000"/>
          <w:sz w:val="20"/>
          <w:szCs w:val="20"/>
          <w:rtl/>
        </w:rPr>
        <w:t>يَكُونُ</w:t>
      </w:r>
      <w:r w:rsidRPr="00BE071B">
        <w:rPr>
          <w:rFonts w:cs="Traditional Arabic"/>
          <w:b/>
          <w:bCs/>
          <w:color w:val="000000"/>
          <w:sz w:val="20"/>
          <w:szCs w:val="20"/>
          <w:rtl/>
        </w:rPr>
        <w:t xml:space="preserve"> لِي غُلاَمٌ وَقَدْ بَلَغَنِيَ الْكِبَرُ وَامْرَأَتِي عَاقِرٌ قَالَ </w:t>
      </w:r>
      <w:r w:rsidRPr="00BE071B">
        <w:rPr>
          <w:rFonts w:cs="Traditional Arabic" w:hint="eastAsia"/>
          <w:b/>
          <w:bCs/>
          <w:color w:val="000000"/>
          <w:sz w:val="20"/>
          <w:szCs w:val="20"/>
          <w:rtl/>
        </w:rPr>
        <w:t>كَذَلِكَ</w:t>
      </w:r>
      <w:r w:rsidRPr="00BE071B">
        <w:rPr>
          <w:rFonts w:cs="Traditional Arabic"/>
          <w:b/>
          <w:bCs/>
          <w:color w:val="000000"/>
          <w:sz w:val="20"/>
          <w:szCs w:val="20"/>
          <w:rtl/>
        </w:rPr>
        <w:t xml:space="preserve"> اللّهُ يَفْعَلُ مَا يَشَاء ﴿40﴾ </w:t>
      </w:r>
      <w:r w:rsidRPr="00BE071B">
        <w:rPr>
          <w:rFonts w:cs="Traditional Arabic" w:hint="eastAsia"/>
          <w:b/>
          <w:bCs/>
          <w:color w:val="000000"/>
          <w:sz w:val="20"/>
          <w:szCs w:val="20"/>
          <w:rtl/>
        </w:rPr>
        <w:t>قَالَ</w:t>
      </w:r>
      <w:r w:rsidRPr="00BE071B">
        <w:rPr>
          <w:rFonts w:cs="Traditional Arabic"/>
          <w:b/>
          <w:bCs/>
          <w:color w:val="000000"/>
          <w:sz w:val="20"/>
          <w:szCs w:val="20"/>
          <w:rtl/>
        </w:rPr>
        <w:t xml:space="preserve"> رَبِّ اجْعَل لِّيَ آيَةً قَالَ آيَتُكَ أَلاَّ تُكَلِّمَ النَّاسَ ثَلاَثَةَ </w:t>
      </w:r>
      <w:r w:rsidRPr="00BE071B">
        <w:rPr>
          <w:rFonts w:cs="Traditional Arabic" w:hint="eastAsia"/>
          <w:b/>
          <w:bCs/>
          <w:color w:val="000000"/>
          <w:sz w:val="20"/>
          <w:szCs w:val="20"/>
          <w:rtl/>
        </w:rPr>
        <w:t>أَيَّامٍ</w:t>
      </w:r>
      <w:r w:rsidRPr="00BE071B">
        <w:rPr>
          <w:rFonts w:cs="Traditional Arabic"/>
          <w:b/>
          <w:bCs/>
          <w:color w:val="000000"/>
          <w:sz w:val="20"/>
          <w:szCs w:val="20"/>
          <w:rtl/>
        </w:rPr>
        <w:t xml:space="preserve"> إِلاَّ رَمْزًا وَاذْكُر رَّبَّكَ كَثِيرًا وَسَبِّحْ بِالْعَشِيِّ </w:t>
      </w:r>
      <w:r w:rsidRPr="00BE071B">
        <w:rPr>
          <w:rFonts w:cs="Traditional Arabic" w:hint="eastAsia"/>
          <w:b/>
          <w:bCs/>
          <w:color w:val="000000"/>
          <w:sz w:val="20"/>
          <w:szCs w:val="20"/>
          <w:rtl/>
        </w:rPr>
        <w:t>وَالإِبْكَارِ</w:t>
      </w:r>
      <w:r w:rsidRPr="00BE071B">
        <w:rPr>
          <w:rFonts w:cs="Traditional Arabic"/>
          <w:b/>
          <w:bCs/>
          <w:color w:val="000000"/>
          <w:sz w:val="20"/>
          <w:szCs w:val="20"/>
          <w:rtl/>
        </w:rPr>
        <w:t xml:space="preserve"> ﴿41﴾ </w:t>
      </w:r>
      <w:r w:rsidRPr="00BE071B">
        <w:rPr>
          <w:rFonts w:cs="Traditional Arabic" w:hint="eastAsia"/>
          <w:b/>
          <w:bCs/>
          <w:color w:val="000000"/>
          <w:sz w:val="20"/>
          <w:szCs w:val="20"/>
          <w:rtl/>
        </w:rPr>
        <w:t>وَإِذْ</w:t>
      </w:r>
      <w:r w:rsidRPr="00BE071B">
        <w:rPr>
          <w:rFonts w:cs="Traditional Arabic"/>
          <w:b/>
          <w:bCs/>
          <w:color w:val="000000"/>
          <w:sz w:val="20"/>
          <w:szCs w:val="20"/>
          <w:rtl/>
        </w:rPr>
        <w:t xml:space="preserve"> قَالَتِ </w:t>
      </w:r>
      <w:r w:rsidRPr="00BE071B">
        <w:rPr>
          <w:rFonts w:cs="Traditional Arabic" w:hint="eastAsia"/>
          <w:b/>
          <w:bCs/>
          <w:color w:val="000000"/>
          <w:sz w:val="20"/>
          <w:szCs w:val="20"/>
          <w:rtl/>
        </w:rPr>
        <w:t>الْمَلاَئِكَةُ</w:t>
      </w:r>
      <w:r w:rsidRPr="00BE071B">
        <w:rPr>
          <w:rFonts w:cs="Traditional Arabic"/>
          <w:b/>
          <w:bCs/>
          <w:color w:val="000000"/>
          <w:sz w:val="20"/>
          <w:szCs w:val="20"/>
          <w:rtl/>
        </w:rPr>
        <w:t xml:space="preserve"> يَا مَرْيَمُ إِنَّ اللّهَ اصْطَفَاكِ وَطَهَّرَكِ وَاصْطَفَاكِ </w:t>
      </w:r>
      <w:r w:rsidRPr="00BE071B">
        <w:rPr>
          <w:rFonts w:cs="Traditional Arabic" w:hint="eastAsia"/>
          <w:b/>
          <w:bCs/>
          <w:color w:val="000000"/>
          <w:sz w:val="20"/>
          <w:szCs w:val="20"/>
          <w:rtl/>
        </w:rPr>
        <w:t>عَلَى</w:t>
      </w:r>
      <w:r w:rsidRPr="00BE071B">
        <w:rPr>
          <w:rFonts w:cs="Traditional Arabic"/>
          <w:b/>
          <w:bCs/>
          <w:color w:val="000000"/>
          <w:sz w:val="20"/>
          <w:szCs w:val="20"/>
          <w:rtl/>
        </w:rPr>
        <w:t xml:space="preserve"> نِسَاء الْعَالَمِينَ ﴿42﴾ </w:t>
      </w:r>
      <w:r w:rsidRPr="00BE071B">
        <w:rPr>
          <w:rFonts w:cs="Traditional Arabic" w:hint="eastAsia"/>
          <w:b/>
          <w:bCs/>
          <w:color w:val="000000"/>
          <w:sz w:val="20"/>
          <w:szCs w:val="20"/>
          <w:rtl/>
        </w:rPr>
        <w:t>يَا</w:t>
      </w:r>
      <w:r w:rsidRPr="00BE071B">
        <w:rPr>
          <w:rFonts w:cs="Traditional Arabic"/>
          <w:b/>
          <w:bCs/>
          <w:color w:val="000000"/>
          <w:sz w:val="20"/>
          <w:szCs w:val="20"/>
          <w:rtl/>
        </w:rPr>
        <w:t xml:space="preserve"> مَرْيَمُ </w:t>
      </w:r>
      <w:r w:rsidRPr="00BE071B">
        <w:rPr>
          <w:rFonts w:cs="Traditional Arabic" w:hint="eastAsia"/>
          <w:b/>
          <w:bCs/>
          <w:color w:val="000000"/>
          <w:sz w:val="20"/>
          <w:szCs w:val="20"/>
          <w:rtl/>
        </w:rPr>
        <w:t>اقْنُتِي</w:t>
      </w:r>
      <w:r w:rsidRPr="00BE071B">
        <w:rPr>
          <w:rFonts w:cs="Traditional Arabic"/>
          <w:b/>
          <w:bCs/>
          <w:color w:val="000000"/>
          <w:sz w:val="20"/>
          <w:szCs w:val="20"/>
          <w:rtl/>
        </w:rPr>
        <w:t xml:space="preserve"> لِرَبِّكِ وَاسْجُدِي وَارْكَعِي مَعَ الرَّاكِعِينَ ﴿43﴾ </w:t>
      </w:r>
      <w:r w:rsidRPr="00BE071B">
        <w:rPr>
          <w:rFonts w:cs="Traditional Arabic" w:hint="eastAsia"/>
          <w:b/>
          <w:bCs/>
          <w:color w:val="000000"/>
          <w:sz w:val="20"/>
          <w:szCs w:val="20"/>
          <w:rtl/>
        </w:rPr>
        <w:t>ذَلِكَ</w:t>
      </w:r>
      <w:r w:rsidRPr="00BE071B">
        <w:rPr>
          <w:rFonts w:cs="Traditional Arabic"/>
          <w:b/>
          <w:bCs/>
          <w:color w:val="000000"/>
          <w:sz w:val="20"/>
          <w:szCs w:val="20"/>
          <w:rtl/>
        </w:rPr>
        <w:t xml:space="preserve"> مِنْ أَنبَاء الْغَيْبِ نُوحِيهِ إِلَيكَ وَمَا </w:t>
      </w:r>
      <w:r w:rsidRPr="00BE071B">
        <w:rPr>
          <w:rFonts w:cs="Traditional Arabic" w:hint="eastAsia"/>
          <w:b/>
          <w:bCs/>
          <w:color w:val="000000"/>
          <w:sz w:val="20"/>
          <w:szCs w:val="20"/>
          <w:rtl/>
        </w:rPr>
        <w:t>كُنتَ</w:t>
      </w:r>
      <w:r w:rsidRPr="00BE071B">
        <w:rPr>
          <w:rFonts w:cs="Traditional Arabic"/>
          <w:b/>
          <w:bCs/>
          <w:color w:val="000000"/>
          <w:sz w:val="20"/>
          <w:szCs w:val="20"/>
          <w:rtl/>
        </w:rPr>
        <w:t xml:space="preserve"> لَدَيْهِمْ إِذْ يُلْقُون أَقْلاَمَهُمْ أَيُّهُمْ يَكْفُلُ مَرْيَمَ وَمَا </w:t>
      </w:r>
      <w:r w:rsidRPr="00BE071B">
        <w:rPr>
          <w:rFonts w:cs="Traditional Arabic" w:hint="eastAsia"/>
          <w:b/>
          <w:bCs/>
          <w:color w:val="000000"/>
          <w:sz w:val="20"/>
          <w:szCs w:val="20"/>
          <w:rtl/>
        </w:rPr>
        <w:t>كُنتَ</w:t>
      </w:r>
      <w:r w:rsidRPr="00BE071B">
        <w:rPr>
          <w:rFonts w:cs="Traditional Arabic"/>
          <w:b/>
          <w:bCs/>
          <w:color w:val="000000"/>
          <w:sz w:val="20"/>
          <w:szCs w:val="20"/>
          <w:rtl/>
        </w:rPr>
        <w:t xml:space="preserve"> لَدَيْهِمْ إِذْ يَخْتَصِمُونَ ﴿44﴾ </w:t>
      </w:r>
      <w:r w:rsidRPr="00BE071B">
        <w:rPr>
          <w:rFonts w:cs="Traditional Arabic" w:hint="eastAsia"/>
          <w:b/>
          <w:bCs/>
          <w:color w:val="000000"/>
          <w:sz w:val="20"/>
          <w:szCs w:val="20"/>
          <w:rtl/>
        </w:rPr>
        <w:t>إِذْ</w:t>
      </w:r>
      <w:r w:rsidRPr="00BE071B">
        <w:rPr>
          <w:rFonts w:cs="Traditional Arabic"/>
          <w:b/>
          <w:bCs/>
          <w:color w:val="000000"/>
          <w:sz w:val="20"/>
          <w:szCs w:val="20"/>
          <w:rtl/>
        </w:rPr>
        <w:t xml:space="preserve"> قَالَتِ الْمَلآئِكَةُ يَا مَرْيَمُ إِنَّ اللّهَ يُبَشِّرُكِ بِكَلِمَةٍ </w:t>
      </w:r>
      <w:r w:rsidRPr="00BE071B">
        <w:rPr>
          <w:rFonts w:cs="Traditional Arabic" w:hint="eastAsia"/>
          <w:b/>
          <w:bCs/>
          <w:color w:val="000000"/>
          <w:sz w:val="20"/>
          <w:szCs w:val="20"/>
          <w:rtl/>
        </w:rPr>
        <w:t>مِّنْهُ</w:t>
      </w:r>
      <w:r w:rsidRPr="00BE071B">
        <w:rPr>
          <w:rFonts w:cs="Traditional Arabic"/>
          <w:b/>
          <w:bCs/>
          <w:color w:val="000000"/>
          <w:sz w:val="20"/>
          <w:szCs w:val="20"/>
          <w:rtl/>
        </w:rPr>
        <w:t xml:space="preserve"> اسْمُهُ الْمَسِيحُ عِيسَى ابْنُ مَرْيَمَ وَجِيهًا فِي الدُّنْيَا </w:t>
      </w:r>
      <w:r w:rsidRPr="00BE071B">
        <w:rPr>
          <w:rFonts w:cs="Traditional Arabic" w:hint="eastAsia"/>
          <w:b/>
          <w:bCs/>
          <w:color w:val="000000"/>
          <w:sz w:val="20"/>
          <w:szCs w:val="20"/>
          <w:rtl/>
        </w:rPr>
        <w:t>وَالآخِرَةِ</w:t>
      </w:r>
      <w:r w:rsidRPr="00BE071B">
        <w:rPr>
          <w:rFonts w:cs="Traditional Arabic"/>
          <w:b/>
          <w:bCs/>
          <w:color w:val="000000"/>
          <w:sz w:val="20"/>
          <w:szCs w:val="20"/>
          <w:rtl/>
        </w:rPr>
        <w:t xml:space="preserve"> وَمِنَ </w:t>
      </w:r>
      <w:r w:rsidRPr="00BE071B">
        <w:rPr>
          <w:rFonts w:cs="Traditional Arabic"/>
          <w:b/>
          <w:bCs/>
          <w:color w:val="000000"/>
          <w:sz w:val="20"/>
          <w:szCs w:val="20"/>
          <w:rtl/>
        </w:rPr>
        <w:lastRenderedPageBreak/>
        <w:t xml:space="preserve">الْمُقَرَّبِينَ ﴿45﴾ </w:t>
      </w:r>
      <w:r w:rsidRPr="00BE071B">
        <w:rPr>
          <w:rFonts w:cs="Traditional Arabic" w:hint="eastAsia"/>
          <w:b/>
          <w:bCs/>
          <w:color w:val="000000"/>
          <w:sz w:val="20"/>
          <w:szCs w:val="20"/>
          <w:rtl/>
        </w:rPr>
        <w:t>وَيُكَلِّمُ</w:t>
      </w:r>
      <w:r w:rsidRPr="00BE071B">
        <w:rPr>
          <w:rFonts w:cs="Traditional Arabic"/>
          <w:b/>
          <w:bCs/>
          <w:color w:val="000000"/>
          <w:sz w:val="20"/>
          <w:szCs w:val="20"/>
          <w:rtl/>
        </w:rPr>
        <w:t xml:space="preserve"> النَّاسَ فِي الْمَهْدِ وَكَهْلاً وَمِنَ الصَّالِحِينَ ﴿46﴾ </w:t>
      </w:r>
      <w:r w:rsidRPr="00BE071B">
        <w:rPr>
          <w:rFonts w:cs="Traditional Arabic" w:hint="eastAsia"/>
          <w:b/>
          <w:bCs/>
          <w:color w:val="000000"/>
          <w:sz w:val="20"/>
          <w:szCs w:val="20"/>
          <w:rtl/>
        </w:rPr>
        <w:t>قَالَتْ</w:t>
      </w:r>
      <w:r w:rsidRPr="00BE071B">
        <w:rPr>
          <w:rFonts w:cs="Traditional Arabic"/>
          <w:b/>
          <w:bCs/>
          <w:color w:val="000000"/>
          <w:sz w:val="20"/>
          <w:szCs w:val="20"/>
          <w:rtl/>
        </w:rPr>
        <w:t xml:space="preserve"> رَبِّ أَنَّى يَكُونُ لِي وَلَدٌ وَلَمْ </w:t>
      </w:r>
      <w:r w:rsidRPr="00BE071B">
        <w:rPr>
          <w:rFonts w:cs="Traditional Arabic" w:hint="eastAsia"/>
          <w:b/>
          <w:bCs/>
          <w:color w:val="000000"/>
          <w:sz w:val="20"/>
          <w:szCs w:val="20"/>
          <w:rtl/>
        </w:rPr>
        <w:t>يَمْسَسْنِي</w:t>
      </w:r>
      <w:r w:rsidRPr="00BE071B">
        <w:rPr>
          <w:rFonts w:cs="Traditional Arabic"/>
          <w:b/>
          <w:bCs/>
          <w:color w:val="000000"/>
          <w:sz w:val="20"/>
          <w:szCs w:val="20"/>
          <w:rtl/>
        </w:rPr>
        <w:t xml:space="preserve"> بَشَرٌ قَالَ كَذَلِكِ اللّهُ يَخْلُقُ مَا يَشَاء إِذَا قَضَى أَمْرًا </w:t>
      </w:r>
      <w:r w:rsidRPr="00BE071B">
        <w:rPr>
          <w:rFonts w:cs="Traditional Arabic" w:hint="eastAsia"/>
          <w:b/>
          <w:bCs/>
          <w:color w:val="000000"/>
          <w:sz w:val="20"/>
          <w:szCs w:val="20"/>
          <w:rtl/>
        </w:rPr>
        <w:t>فَإِنَّمَا</w:t>
      </w:r>
      <w:r w:rsidRPr="00BE071B">
        <w:rPr>
          <w:rFonts w:cs="Traditional Arabic"/>
          <w:b/>
          <w:bCs/>
          <w:color w:val="000000"/>
          <w:sz w:val="20"/>
          <w:szCs w:val="20"/>
          <w:rtl/>
        </w:rPr>
        <w:t xml:space="preserve"> يَقُولُ لَهُ كُن فَيَكُونُ ﴿47﴾ </w:t>
      </w:r>
      <w:r w:rsidRPr="00BE071B">
        <w:rPr>
          <w:rFonts w:cs="Traditional Arabic" w:hint="eastAsia"/>
          <w:b/>
          <w:bCs/>
          <w:color w:val="000000"/>
          <w:sz w:val="20"/>
          <w:szCs w:val="20"/>
          <w:rtl/>
        </w:rPr>
        <w:t>وَيُعَلِّمُهُ</w:t>
      </w:r>
      <w:r w:rsidRPr="00BE071B">
        <w:rPr>
          <w:rFonts w:cs="Traditional Arabic"/>
          <w:b/>
          <w:bCs/>
          <w:color w:val="000000"/>
          <w:sz w:val="20"/>
          <w:szCs w:val="20"/>
          <w:rtl/>
        </w:rPr>
        <w:t xml:space="preserve"> الْكِتَابَ وَالْحِكْمَةَ وَالتَّوْرَاةَ وَالإِنجِيلَ ﴿48﴾ </w:t>
      </w:r>
      <w:r w:rsidRPr="00BE071B">
        <w:rPr>
          <w:rFonts w:cs="Traditional Arabic" w:hint="eastAsia"/>
          <w:b/>
          <w:bCs/>
          <w:color w:val="000000"/>
          <w:sz w:val="20"/>
          <w:szCs w:val="20"/>
          <w:rtl/>
        </w:rPr>
        <w:t>وَرَسُولاً</w:t>
      </w:r>
      <w:r w:rsidRPr="00BE071B">
        <w:rPr>
          <w:rFonts w:cs="Traditional Arabic"/>
          <w:b/>
          <w:bCs/>
          <w:color w:val="000000"/>
          <w:sz w:val="20"/>
          <w:szCs w:val="20"/>
          <w:rtl/>
        </w:rPr>
        <w:t xml:space="preserve"> إِلَى بَنِي إِسْرَائِيلَ أَنِّي قَدْ </w:t>
      </w:r>
      <w:r w:rsidRPr="00BE071B">
        <w:rPr>
          <w:rFonts w:cs="Traditional Arabic" w:hint="eastAsia"/>
          <w:b/>
          <w:bCs/>
          <w:color w:val="000000"/>
          <w:sz w:val="20"/>
          <w:szCs w:val="20"/>
          <w:rtl/>
        </w:rPr>
        <w:t>جِئْتُكُم</w:t>
      </w:r>
      <w:r w:rsidRPr="00BE071B">
        <w:rPr>
          <w:rFonts w:cs="Traditional Arabic"/>
          <w:b/>
          <w:bCs/>
          <w:color w:val="000000"/>
          <w:sz w:val="20"/>
          <w:szCs w:val="20"/>
          <w:rtl/>
        </w:rPr>
        <w:t xml:space="preserve"> بِآيَةٍ مِّن رَّبِّكُمْ أَنِّي أَخْلُقُ لَكُم مِّنَ الطِّينِ </w:t>
      </w:r>
      <w:r w:rsidRPr="00BE071B">
        <w:rPr>
          <w:rFonts w:cs="Traditional Arabic" w:hint="eastAsia"/>
          <w:b/>
          <w:bCs/>
          <w:color w:val="000000"/>
          <w:sz w:val="20"/>
          <w:szCs w:val="20"/>
          <w:rtl/>
        </w:rPr>
        <w:t>كَهَيْئَةِ</w:t>
      </w:r>
      <w:r w:rsidRPr="00BE071B">
        <w:rPr>
          <w:rFonts w:cs="Traditional Arabic"/>
          <w:b/>
          <w:bCs/>
          <w:color w:val="000000"/>
          <w:sz w:val="20"/>
          <w:szCs w:val="20"/>
          <w:rtl/>
        </w:rPr>
        <w:t xml:space="preserve"> الطَّيْرِ فَأَنفُخُ فِيهِ فَيَكُونُ طَيْرًا بِإِذْنِ اللّهِ </w:t>
      </w:r>
      <w:r w:rsidRPr="00BE071B">
        <w:rPr>
          <w:rFonts w:cs="Traditional Arabic" w:hint="eastAsia"/>
          <w:b/>
          <w:bCs/>
          <w:color w:val="000000"/>
          <w:sz w:val="20"/>
          <w:szCs w:val="20"/>
          <w:rtl/>
        </w:rPr>
        <w:t>وَأُبْرِىءُ</w:t>
      </w:r>
      <w:r w:rsidRPr="00BE071B">
        <w:rPr>
          <w:rFonts w:cs="Traditional Arabic"/>
          <w:b/>
          <w:bCs/>
          <w:color w:val="000000"/>
          <w:sz w:val="20"/>
          <w:szCs w:val="20"/>
          <w:rtl/>
        </w:rPr>
        <w:t xml:space="preserve"> الأكْمَهَ والأَبْرَصَ وَأُحْيِي الْمَوْتَى بِإِذْنِ اللّهِ </w:t>
      </w:r>
      <w:r w:rsidRPr="00BE071B">
        <w:rPr>
          <w:rFonts w:cs="Traditional Arabic" w:hint="eastAsia"/>
          <w:b/>
          <w:bCs/>
          <w:color w:val="000000"/>
          <w:sz w:val="20"/>
          <w:szCs w:val="20"/>
          <w:rtl/>
        </w:rPr>
        <w:t>وَأُنَبِّئُكُم</w:t>
      </w:r>
      <w:r w:rsidRPr="00BE071B">
        <w:rPr>
          <w:rFonts w:cs="Traditional Arabic"/>
          <w:b/>
          <w:bCs/>
          <w:color w:val="000000"/>
          <w:sz w:val="20"/>
          <w:szCs w:val="20"/>
          <w:rtl/>
        </w:rPr>
        <w:t xml:space="preserve"> بِمَا تَأْكُلُونَ وَمَا تَدَّخِرُونَ فِي بُيُوتِكُمْ إِنَّ فِي </w:t>
      </w:r>
      <w:r w:rsidRPr="00BE071B">
        <w:rPr>
          <w:rFonts w:cs="Traditional Arabic" w:hint="eastAsia"/>
          <w:b/>
          <w:bCs/>
          <w:color w:val="000000"/>
          <w:sz w:val="20"/>
          <w:szCs w:val="20"/>
          <w:rtl/>
        </w:rPr>
        <w:t>ذَلِكَ</w:t>
      </w:r>
      <w:r w:rsidRPr="00BE071B">
        <w:rPr>
          <w:rFonts w:cs="Traditional Arabic"/>
          <w:b/>
          <w:bCs/>
          <w:color w:val="000000"/>
          <w:sz w:val="20"/>
          <w:szCs w:val="20"/>
          <w:rtl/>
        </w:rPr>
        <w:t xml:space="preserve"> لآيَةً لَّكُمْ إِن كُنتُم مُّؤْمِنِينَ ﴿49﴾ </w:t>
      </w:r>
      <w:r w:rsidRPr="00BE071B">
        <w:rPr>
          <w:rFonts w:cs="Traditional Arabic" w:hint="eastAsia"/>
          <w:b/>
          <w:bCs/>
          <w:color w:val="000000"/>
          <w:sz w:val="20"/>
          <w:szCs w:val="20"/>
          <w:rtl/>
        </w:rPr>
        <w:t>وَمُصَدِّقًا</w:t>
      </w:r>
      <w:r w:rsidRPr="00BE071B">
        <w:rPr>
          <w:rFonts w:cs="Traditional Arabic"/>
          <w:b/>
          <w:bCs/>
          <w:color w:val="000000"/>
          <w:sz w:val="20"/>
          <w:szCs w:val="20"/>
          <w:rtl/>
        </w:rPr>
        <w:t xml:space="preserve"> لِّمَا بَيْنَ يَدَيَّ مِنَ التَّوْرَاةِ </w:t>
      </w:r>
      <w:r w:rsidRPr="00BE071B">
        <w:rPr>
          <w:rFonts w:cs="Traditional Arabic" w:hint="eastAsia"/>
          <w:b/>
          <w:bCs/>
          <w:color w:val="000000"/>
          <w:sz w:val="20"/>
          <w:szCs w:val="20"/>
          <w:rtl/>
        </w:rPr>
        <w:t>وَلِأُحِلَّ</w:t>
      </w:r>
      <w:r w:rsidRPr="00BE071B">
        <w:rPr>
          <w:rFonts w:cs="Traditional Arabic"/>
          <w:b/>
          <w:bCs/>
          <w:color w:val="000000"/>
          <w:sz w:val="20"/>
          <w:szCs w:val="20"/>
          <w:rtl/>
        </w:rPr>
        <w:t xml:space="preserve"> لَكُم بَعْضَ الَّذِي حُرِّمَ عَلَيْكُمْ وَجِئْتُكُم بِآيَةٍ مِّن </w:t>
      </w:r>
      <w:r w:rsidRPr="00BE071B">
        <w:rPr>
          <w:rFonts w:cs="Traditional Arabic" w:hint="eastAsia"/>
          <w:b/>
          <w:bCs/>
          <w:color w:val="000000"/>
          <w:sz w:val="20"/>
          <w:szCs w:val="20"/>
          <w:rtl/>
        </w:rPr>
        <w:t>رَّبِّكُمْ</w:t>
      </w:r>
      <w:r w:rsidRPr="00BE071B">
        <w:rPr>
          <w:rFonts w:cs="Traditional Arabic"/>
          <w:b/>
          <w:bCs/>
          <w:color w:val="000000"/>
          <w:sz w:val="20"/>
          <w:szCs w:val="20"/>
          <w:rtl/>
        </w:rPr>
        <w:t xml:space="preserve"> فَاتَّقُواْ اللّهَ وَأَطِيعُونِ ﴿50﴾ </w:t>
      </w:r>
      <w:r w:rsidRPr="00BE071B">
        <w:rPr>
          <w:rFonts w:cs="Traditional Arabic" w:hint="eastAsia"/>
          <w:b/>
          <w:bCs/>
          <w:color w:val="000000"/>
          <w:sz w:val="20"/>
          <w:szCs w:val="20"/>
          <w:rtl/>
        </w:rPr>
        <w:t>إِنَّ</w:t>
      </w:r>
      <w:r w:rsidRPr="00BE071B">
        <w:rPr>
          <w:rFonts w:cs="Traditional Arabic"/>
          <w:b/>
          <w:bCs/>
          <w:color w:val="000000"/>
          <w:sz w:val="20"/>
          <w:szCs w:val="20"/>
          <w:rtl/>
        </w:rPr>
        <w:t xml:space="preserve"> اللّهَ رَبِّي وَرَبُّكُمْ فَاعْبُدُوهُ هَذَا </w:t>
      </w:r>
      <w:r w:rsidRPr="00BE071B">
        <w:rPr>
          <w:rFonts w:cs="Traditional Arabic" w:hint="eastAsia"/>
          <w:b/>
          <w:bCs/>
          <w:color w:val="000000"/>
          <w:sz w:val="20"/>
          <w:szCs w:val="20"/>
          <w:rtl/>
        </w:rPr>
        <w:t>صِرَاطٌ</w:t>
      </w:r>
      <w:r w:rsidRPr="00BE071B">
        <w:rPr>
          <w:rFonts w:cs="Traditional Arabic"/>
          <w:b/>
          <w:bCs/>
          <w:color w:val="000000"/>
          <w:sz w:val="20"/>
          <w:szCs w:val="20"/>
          <w:rtl/>
        </w:rPr>
        <w:t xml:space="preserve"> مُّسْتَقِيمٌ ﴿51﴾ </w:t>
      </w:r>
      <w:r w:rsidRPr="00BE071B">
        <w:rPr>
          <w:rFonts w:cs="Traditional Arabic" w:hint="eastAsia"/>
          <w:b/>
          <w:bCs/>
          <w:color w:val="000000"/>
          <w:sz w:val="20"/>
          <w:szCs w:val="20"/>
          <w:rtl/>
        </w:rPr>
        <w:t>فَلَمَّا</w:t>
      </w:r>
      <w:r w:rsidRPr="00BE071B">
        <w:rPr>
          <w:rFonts w:cs="Traditional Arabic"/>
          <w:b/>
          <w:bCs/>
          <w:color w:val="000000"/>
          <w:sz w:val="20"/>
          <w:szCs w:val="20"/>
          <w:rtl/>
        </w:rPr>
        <w:t xml:space="preserve"> أَحَسَّ </w:t>
      </w:r>
      <w:r w:rsidRPr="00BE071B">
        <w:rPr>
          <w:rFonts w:cs="Traditional Arabic" w:hint="eastAsia"/>
          <w:b/>
          <w:bCs/>
          <w:color w:val="000000"/>
          <w:sz w:val="20"/>
          <w:szCs w:val="20"/>
          <w:rtl/>
        </w:rPr>
        <w:t>عِيسَى</w:t>
      </w:r>
      <w:r w:rsidRPr="00BE071B">
        <w:rPr>
          <w:rFonts w:cs="Traditional Arabic"/>
          <w:b/>
          <w:bCs/>
          <w:color w:val="000000"/>
          <w:sz w:val="20"/>
          <w:szCs w:val="20"/>
          <w:rtl/>
        </w:rPr>
        <w:t xml:space="preserve"> مِنْهُمُ الْكُفْرَ قَالَ مَنْ أَنصَارِي إِلَى اللّهِ قَالَ </w:t>
      </w:r>
      <w:r w:rsidRPr="00BE071B">
        <w:rPr>
          <w:rFonts w:cs="Traditional Arabic" w:hint="eastAsia"/>
          <w:b/>
          <w:bCs/>
          <w:color w:val="000000"/>
          <w:sz w:val="20"/>
          <w:szCs w:val="20"/>
          <w:rtl/>
        </w:rPr>
        <w:t>الْحَوَارِيُّونَ</w:t>
      </w:r>
      <w:r w:rsidRPr="00BE071B">
        <w:rPr>
          <w:rFonts w:cs="Traditional Arabic"/>
          <w:b/>
          <w:bCs/>
          <w:color w:val="000000"/>
          <w:sz w:val="20"/>
          <w:szCs w:val="20"/>
          <w:rtl/>
        </w:rPr>
        <w:t xml:space="preserve"> نَحْنُ أَنصَارُ اللّهِ آمَنَّا بِاللّهِ وَاشْهَدْ بِأَنَّا </w:t>
      </w:r>
      <w:r w:rsidRPr="00BE071B">
        <w:rPr>
          <w:rFonts w:cs="Traditional Arabic" w:hint="eastAsia"/>
          <w:b/>
          <w:bCs/>
          <w:color w:val="000000"/>
          <w:sz w:val="20"/>
          <w:szCs w:val="20"/>
          <w:rtl/>
        </w:rPr>
        <w:t>مُسْلِمُونَ</w:t>
      </w:r>
      <w:r w:rsidRPr="00BE071B">
        <w:rPr>
          <w:rFonts w:cs="Traditional Arabic"/>
          <w:b/>
          <w:bCs/>
          <w:color w:val="000000"/>
          <w:sz w:val="20"/>
          <w:szCs w:val="20"/>
          <w:rtl/>
        </w:rPr>
        <w:t xml:space="preserve"> ﴿52﴾ </w:t>
      </w:r>
      <w:r w:rsidRPr="00BE071B">
        <w:rPr>
          <w:rFonts w:cs="Traditional Arabic" w:hint="eastAsia"/>
          <w:b/>
          <w:bCs/>
          <w:color w:val="000000"/>
          <w:sz w:val="20"/>
          <w:szCs w:val="20"/>
          <w:rtl/>
        </w:rPr>
        <w:t>رَبَّنَا</w:t>
      </w:r>
      <w:r w:rsidRPr="00BE071B">
        <w:rPr>
          <w:rFonts w:cs="Traditional Arabic"/>
          <w:b/>
          <w:bCs/>
          <w:color w:val="000000"/>
          <w:sz w:val="20"/>
          <w:szCs w:val="20"/>
          <w:rtl/>
        </w:rPr>
        <w:t xml:space="preserve"> آمَنَّا بِمَا </w:t>
      </w:r>
      <w:r w:rsidRPr="00BE071B">
        <w:rPr>
          <w:rFonts w:cs="Traditional Arabic" w:hint="eastAsia"/>
          <w:b/>
          <w:bCs/>
          <w:color w:val="000000"/>
          <w:sz w:val="20"/>
          <w:szCs w:val="20"/>
          <w:rtl/>
        </w:rPr>
        <w:t>أَنزَلَتْ</w:t>
      </w:r>
      <w:r w:rsidRPr="00BE071B">
        <w:rPr>
          <w:rFonts w:cs="Traditional Arabic"/>
          <w:b/>
          <w:bCs/>
          <w:color w:val="000000"/>
          <w:sz w:val="20"/>
          <w:szCs w:val="20"/>
          <w:rtl/>
        </w:rPr>
        <w:t xml:space="preserve"> وَاتَّبَعْنَا الرَّسُولَ فَاكْتُبْنَا مَعَ الشَّاهِدِينَ ﴿53﴾ </w:t>
      </w:r>
      <w:r w:rsidRPr="00BE071B">
        <w:rPr>
          <w:rFonts w:cs="Traditional Arabic" w:hint="eastAsia"/>
          <w:b/>
          <w:bCs/>
          <w:color w:val="000000"/>
          <w:sz w:val="20"/>
          <w:szCs w:val="20"/>
          <w:rtl/>
        </w:rPr>
        <w:t>وَمَكَرُواْ</w:t>
      </w:r>
      <w:r w:rsidRPr="00BE071B">
        <w:rPr>
          <w:rFonts w:cs="Traditional Arabic"/>
          <w:b/>
          <w:bCs/>
          <w:color w:val="000000"/>
          <w:sz w:val="20"/>
          <w:szCs w:val="20"/>
          <w:rtl/>
        </w:rPr>
        <w:t xml:space="preserve"> وَمَكَرَ اللّهُ وَاللّهُ خَيْرُ </w:t>
      </w:r>
      <w:r w:rsidRPr="00BE071B">
        <w:rPr>
          <w:rFonts w:cs="Traditional Arabic" w:hint="eastAsia"/>
          <w:b/>
          <w:bCs/>
          <w:color w:val="000000"/>
          <w:sz w:val="20"/>
          <w:szCs w:val="20"/>
          <w:rtl/>
        </w:rPr>
        <w:t>الْمَاكِرِينَ</w:t>
      </w:r>
      <w:r w:rsidRPr="00BE071B">
        <w:rPr>
          <w:rFonts w:cs="Traditional Arabic"/>
          <w:b/>
          <w:bCs/>
          <w:color w:val="000000"/>
          <w:sz w:val="20"/>
          <w:szCs w:val="20"/>
          <w:rtl/>
        </w:rPr>
        <w:t xml:space="preserve"> ﴿54﴾ </w:t>
      </w:r>
      <w:r w:rsidRPr="00BE071B">
        <w:rPr>
          <w:rFonts w:cs="Traditional Arabic" w:hint="eastAsia"/>
          <w:b/>
          <w:bCs/>
          <w:color w:val="000000"/>
          <w:sz w:val="20"/>
          <w:szCs w:val="20"/>
          <w:rtl/>
        </w:rPr>
        <w:t>إِذْ</w:t>
      </w:r>
      <w:r w:rsidRPr="00BE071B">
        <w:rPr>
          <w:rFonts w:cs="Traditional Arabic"/>
          <w:b/>
          <w:bCs/>
          <w:color w:val="000000"/>
          <w:sz w:val="20"/>
          <w:szCs w:val="20"/>
          <w:rtl/>
        </w:rPr>
        <w:t xml:space="preserve"> قَالَ اللّهُ يَا </w:t>
      </w:r>
      <w:r w:rsidRPr="00BE071B">
        <w:rPr>
          <w:rFonts w:cs="Traditional Arabic" w:hint="eastAsia"/>
          <w:b/>
          <w:bCs/>
          <w:color w:val="000000"/>
          <w:sz w:val="20"/>
          <w:szCs w:val="20"/>
          <w:rtl/>
        </w:rPr>
        <w:t>عِيسَى</w:t>
      </w:r>
      <w:r w:rsidRPr="00BE071B">
        <w:rPr>
          <w:rFonts w:cs="Traditional Arabic"/>
          <w:b/>
          <w:bCs/>
          <w:color w:val="000000"/>
          <w:sz w:val="20"/>
          <w:szCs w:val="20"/>
          <w:rtl/>
        </w:rPr>
        <w:t xml:space="preserve"> إِنِّي مُتَوَفِّيكَ وَرَافِعُكَ إِلَيَّ وَمُطَهِّرُكَ مِنَ الَّذِينَ </w:t>
      </w:r>
      <w:r w:rsidRPr="00BE071B">
        <w:rPr>
          <w:rFonts w:cs="Traditional Arabic" w:hint="eastAsia"/>
          <w:b/>
          <w:bCs/>
          <w:color w:val="000000"/>
          <w:sz w:val="20"/>
          <w:szCs w:val="20"/>
          <w:rtl/>
        </w:rPr>
        <w:t>كَفَرُواْ</w:t>
      </w:r>
      <w:r w:rsidRPr="00BE071B">
        <w:rPr>
          <w:rFonts w:cs="Traditional Arabic"/>
          <w:b/>
          <w:bCs/>
          <w:color w:val="000000"/>
          <w:sz w:val="20"/>
          <w:szCs w:val="20"/>
          <w:rtl/>
        </w:rPr>
        <w:t xml:space="preserve"> وَجَاعِلُ الَّذِينَ اتَّبَعُوكَ فَوْقَ الَّذِينَ كَفَرُواْ إِلَى </w:t>
      </w:r>
      <w:r w:rsidRPr="00BE071B">
        <w:rPr>
          <w:rFonts w:cs="Traditional Arabic" w:hint="eastAsia"/>
          <w:b/>
          <w:bCs/>
          <w:color w:val="000000"/>
          <w:sz w:val="20"/>
          <w:szCs w:val="20"/>
          <w:rtl/>
        </w:rPr>
        <w:t>يَوْمِ</w:t>
      </w:r>
      <w:r w:rsidRPr="00BE071B">
        <w:rPr>
          <w:rFonts w:cs="Traditional Arabic"/>
          <w:b/>
          <w:bCs/>
          <w:color w:val="000000"/>
          <w:sz w:val="20"/>
          <w:szCs w:val="20"/>
          <w:rtl/>
        </w:rPr>
        <w:t xml:space="preserve"> الْقِيَامَةِ ثُمَّ إِلَيَّ مَرْجِعُكُمْ فَأَحْكُمُ بَيْنَكُمْ فِيمَا </w:t>
      </w:r>
      <w:r w:rsidRPr="00BE071B">
        <w:rPr>
          <w:rFonts w:cs="Traditional Arabic" w:hint="eastAsia"/>
          <w:b/>
          <w:bCs/>
          <w:color w:val="000000"/>
          <w:sz w:val="20"/>
          <w:szCs w:val="20"/>
          <w:rtl/>
        </w:rPr>
        <w:t>كُنتُمْ</w:t>
      </w:r>
      <w:r w:rsidRPr="00BE071B">
        <w:rPr>
          <w:rFonts w:cs="Traditional Arabic"/>
          <w:b/>
          <w:bCs/>
          <w:color w:val="000000"/>
          <w:sz w:val="20"/>
          <w:szCs w:val="20"/>
          <w:rtl/>
        </w:rPr>
        <w:t xml:space="preserve"> فِيهِ تَخْتَلِفُونَ ﴿55﴾ </w:t>
      </w:r>
      <w:r w:rsidRPr="00BE071B">
        <w:rPr>
          <w:rFonts w:cs="Traditional Arabic" w:hint="eastAsia"/>
          <w:b/>
          <w:bCs/>
          <w:color w:val="000000"/>
          <w:sz w:val="20"/>
          <w:szCs w:val="20"/>
          <w:rtl/>
        </w:rPr>
        <w:t>فَأَمَّا</w:t>
      </w:r>
      <w:r w:rsidRPr="00BE071B">
        <w:rPr>
          <w:rFonts w:cs="Traditional Arabic"/>
          <w:b/>
          <w:bCs/>
          <w:color w:val="000000"/>
          <w:sz w:val="20"/>
          <w:szCs w:val="20"/>
          <w:rtl/>
        </w:rPr>
        <w:t xml:space="preserve"> </w:t>
      </w:r>
      <w:r w:rsidRPr="00BE071B">
        <w:rPr>
          <w:rFonts w:cs="Traditional Arabic" w:hint="eastAsia"/>
          <w:b/>
          <w:bCs/>
          <w:color w:val="000000"/>
          <w:sz w:val="20"/>
          <w:szCs w:val="20"/>
          <w:rtl/>
        </w:rPr>
        <w:t>الَّذِينَ</w:t>
      </w:r>
      <w:r w:rsidRPr="00BE071B">
        <w:rPr>
          <w:rFonts w:cs="Traditional Arabic"/>
          <w:b/>
          <w:bCs/>
          <w:color w:val="000000"/>
          <w:sz w:val="20"/>
          <w:szCs w:val="20"/>
          <w:rtl/>
        </w:rPr>
        <w:t xml:space="preserve"> كَفَرُواْ فَأُعَذِّبُهُمْ عَذَابًا شَدِيدًا فِي الدُّنْيَا وَالآخِرَةِ </w:t>
      </w:r>
      <w:r w:rsidRPr="00BE071B">
        <w:rPr>
          <w:rFonts w:cs="Traditional Arabic" w:hint="eastAsia"/>
          <w:b/>
          <w:bCs/>
          <w:color w:val="000000"/>
          <w:sz w:val="20"/>
          <w:szCs w:val="20"/>
          <w:rtl/>
        </w:rPr>
        <w:t>وَمَا</w:t>
      </w:r>
      <w:r w:rsidRPr="00BE071B">
        <w:rPr>
          <w:rFonts w:cs="Traditional Arabic"/>
          <w:b/>
          <w:bCs/>
          <w:color w:val="000000"/>
          <w:sz w:val="20"/>
          <w:szCs w:val="20"/>
          <w:rtl/>
        </w:rPr>
        <w:t xml:space="preserve"> لَهُم مِّن نَّاصِرِينَ ﴿56﴾ </w:t>
      </w:r>
      <w:r w:rsidRPr="00BE071B">
        <w:rPr>
          <w:rFonts w:cs="Traditional Arabic" w:hint="eastAsia"/>
          <w:b/>
          <w:bCs/>
          <w:color w:val="000000"/>
          <w:sz w:val="20"/>
          <w:szCs w:val="20"/>
          <w:rtl/>
        </w:rPr>
        <w:t>وَأَمَّا</w:t>
      </w:r>
      <w:r w:rsidRPr="00BE071B">
        <w:rPr>
          <w:rFonts w:cs="Traditional Arabic"/>
          <w:b/>
          <w:bCs/>
          <w:color w:val="000000"/>
          <w:sz w:val="20"/>
          <w:szCs w:val="20"/>
          <w:rtl/>
        </w:rPr>
        <w:t xml:space="preserve"> </w:t>
      </w:r>
      <w:r w:rsidRPr="00BE071B">
        <w:rPr>
          <w:rFonts w:cs="Traditional Arabic" w:hint="eastAsia"/>
          <w:b/>
          <w:bCs/>
          <w:color w:val="000000"/>
          <w:sz w:val="20"/>
          <w:szCs w:val="20"/>
          <w:rtl/>
        </w:rPr>
        <w:t>الَّذِينَ</w:t>
      </w:r>
      <w:r w:rsidRPr="00BE071B">
        <w:rPr>
          <w:rFonts w:cs="Traditional Arabic"/>
          <w:b/>
          <w:bCs/>
          <w:color w:val="000000"/>
          <w:sz w:val="20"/>
          <w:szCs w:val="20"/>
          <w:rtl/>
        </w:rPr>
        <w:t xml:space="preserve"> آمَنُوا وَعَمِلُواْ الصَّالِحَاتِ فَيُوَفِّيهِمْ أُجُورَهُمْ وَاللّهُ </w:t>
      </w:r>
      <w:r w:rsidRPr="00BE071B">
        <w:rPr>
          <w:rFonts w:cs="Traditional Arabic" w:hint="eastAsia"/>
          <w:b/>
          <w:bCs/>
          <w:color w:val="000000"/>
          <w:sz w:val="20"/>
          <w:szCs w:val="20"/>
          <w:rtl/>
        </w:rPr>
        <w:t>لاَ</w:t>
      </w:r>
      <w:r w:rsidRPr="00BE071B">
        <w:rPr>
          <w:rFonts w:cs="Traditional Arabic"/>
          <w:b/>
          <w:bCs/>
          <w:color w:val="000000"/>
          <w:sz w:val="20"/>
          <w:szCs w:val="20"/>
          <w:rtl/>
        </w:rPr>
        <w:t xml:space="preserve"> يُحِبُّ الظَّالِمِينَ ﴿57﴾ </w:t>
      </w:r>
      <w:r w:rsidRPr="00BE071B">
        <w:rPr>
          <w:rFonts w:cs="Traditional Arabic" w:hint="eastAsia"/>
          <w:b/>
          <w:bCs/>
          <w:color w:val="000000"/>
          <w:sz w:val="20"/>
          <w:szCs w:val="20"/>
          <w:rtl/>
        </w:rPr>
        <w:t>ذَلِكَ</w:t>
      </w:r>
      <w:r w:rsidRPr="00BE071B">
        <w:rPr>
          <w:rFonts w:cs="Traditional Arabic"/>
          <w:b/>
          <w:bCs/>
          <w:color w:val="000000"/>
          <w:sz w:val="20"/>
          <w:szCs w:val="20"/>
          <w:rtl/>
        </w:rPr>
        <w:t xml:space="preserve"> </w:t>
      </w:r>
      <w:r w:rsidRPr="00BE071B">
        <w:rPr>
          <w:rFonts w:cs="Traditional Arabic" w:hint="eastAsia"/>
          <w:b/>
          <w:bCs/>
          <w:color w:val="000000"/>
          <w:sz w:val="20"/>
          <w:szCs w:val="20"/>
          <w:rtl/>
        </w:rPr>
        <w:t>نَتْلُوهُ</w:t>
      </w:r>
      <w:r w:rsidRPr="00BE071B">
        <w:rPr>
          <w:rFonts w:cs="Traditional Arabic"/>
          <w:b/>
          <w:bCs/>
          <w:color w:val="000000"/>
          <w:sz w:val="20"/>
          <w:szCs w:val="20"/>
          <w:rtl/>
        </w:rPr>
        <w:t xml:space="preserve"> عَلَيْكَ مِنَ الآيَاتِ وَالذِّكْرِ الْحَكِيمِ ﴿58﴾ </w:t>
      </w:r>
      <w:r w:rsidRPr="00BE071B">
        <w:rPr>
          <w:rFonts w:cs="Traditional Arabic" w:hint="eastAsia"/>
          <w:b/>
          <w:bCs/>
          <w:color w:val="000000"/>
          <w:sz w:val="20"/>
          <w:szCs w:val="20"/>
          <w:rtl/>
        </w:rPr>
        <w:t>إِنَّ</w:t>
      </w:r>
      <w:r w:rsidRPr="00BE071B">
        <w:rPr>
          <w:rFonts w:cs="Traditional Arabic"/>
          <w:b/>
          <w:bCs/>
          <w:color w:val="000000"/>
          <w:sz w:val="20"/>
          <w:szCs w:val="20"/>
          <w:rtl/>
        </w:rPr>
        <w:t xml:space="preserve"> مَثَلَ عِيسَى عِندَ اللّهِ كَمَثَلِ آدَمَ خَلَقَهُ </w:t>
      </w:r>
      <w:r w:rsidRPr="00BE071B">
        <w:rPr>
          <w:rFonts w:cs="Traditional Arabic" w:hint="eastAsia"/>
          <w:b/>
          <w:bCs/>
          <w:color w:val="000000"/>
          <w:sz w:val="20"/>
          <w:szCs w:val="20"/>
          <w:rtl/>
        </w:rPr>
        <w:t>مِن</w:t>
      </w:r>
      <w:r w:rsidRPr="00BE071B">
        <w:rPr>
          <w:rFonts w:cs="Traditional Arabic"/>
          <w:b/>
          <w:bCs/>
          <w:color w:val="000000"/>
          <w:sz w:val="20"/>
          <w:szCs w:val="20"/>
          <w:rtl/>
        </w:rPr>
        <w:t xml:space="preserve"> تُرَابٍ ثِمَّ قَالَ لَهُ كُن فَيَكُونُ ﴿59﴾</w:t>
      </w:r>
      <w:r w:rsidR="00621AFB">
        <w:rPr>
          <w:rFonts w:cs="B Nazanin" w:hint="cs"/>
          <w:color w:val="FF0000"/>
          <w:sz w:val="20"/>
          <w:szCs w:val="20"/>
          <w:rtl/>
          <w:lang w:bidi="fa-IR"/>
        </w:rPr>
        <w:t xml:space="preserve"> </w:t>
      </w:r>
      <w:r w:rsidRPr="00BE071B">
        <w:rPr>
          <w:rFonts w:cs="Traditional Arabic" w:hint="eastAsia"/>
          <w:b/>
          <w:bCs/>
          <w:color w:val="000000"/>
          <w:sz w:val="20"/>
          <w:szCs w:val="20"/>
          <w:rtl/>
        </w:rPr>
        <w:t>الْحَقُّ</w:t>
      </w:r>
      <w:r w:rsidRPr="00BE071B">
        <w:rPr>
          <w:rFonts w:cs="Traditional Arabic"/>
          <w:b/>
          <w:bCs/>
          <w:color w:val="000000"/>
          <w:sz w:val="20"/>
          <w:szCs w:val="20"/>
          <w:rtl/>
        </w:rPr>
        <w:t xml:space="preserve"> مِن رَّبِّكَ فَلاَ تَكُن مِّن الْمُمْتَرِينَ ﴿60﴾ </w:t>
      </w:r>
      <w:r w:rsidRPr="00BE071B">
        <w:rPr>
          <w:rFonts w:cs="Traditional Arabic" w:hint="eastAsia"/>
          <w:b/>
          <w:bCs/>
          <w:color w:val="000000"/>
          <w:sz w:val="20"/>
          <w:szCs w:val="20"/>
          <w:rtl/>
        </w:rPr>
        <w:t>فَمَنْ</w:t>
      </w:r>
      <w:r w:rsidRPr="00BE071B">
        <w:rPr>
          <w:rFonts w:cs="Traditional Arabic"/>
          <w:b/>
          <w:bCs/>
          <w:color w:val="000000"/>
          <w:sz w:val="20"/>
          <w:szCs w:val="20"/>
          <w:rtl/>
        </w:rPr>
        <w:t xml:space="preserve"> حَآجَّكَ فِيهِ مِن بَعْدِ مَا </w:t>
      </w:r>
      <w:r w:rsidRPr="00BE071B">
        <w:rPr>
          <w:rFonts w:cs="Traditional Arabic" w:hint="eastAsia"/>
          <w:b/>
          <w:bCs/>
          <w:color w:val="000000"/>
          <w:sz w:val="20"/>
          <w:szCs w:val="20"/>
          <w:rtl/>
        </w:rPr>
        <w:t>جَاءكَ</w:t>
      </w:r>
      <w:r w:rsidRPr="00BE071B">
        <w:rPr>
          <w:rFonts w:cs="Traditional Arabic"/>
          <w:b/>
          <w:bCs/>
          <w:color w:val="000000"/>
          <w:sz w:val="20"/>
          <w:szCs w:val="20"/>
          <w:rtl/>
        </w:rPr>
        <w:t xml:space="preserve"> مِنَ الْعِلْمِ فَقُلْ تَعَالَوْاْ نَدْعُ أَبْنَاءنَا وَأَبْنَاءكُمْ </w:t>
      </w:r>
      <w:r w:rsidRPr="00BE071B">
        <w:rPr>
          <w:rFonts w:cs="Traditional Arabic" w:hint="eastAsia"/>
          <w:b/>
          <w:bCs/>
          <w:color w:val="000000"/>
          <w:sz w:val="20"/>
          <w:szCs w:val="20"/>
          <w:rtl/>
        </w:rPr>
        <w:t>وَنِسَاءنَا</w:t>
      </w:r>
      <w:r w:rsidRPr="00BE071B">
        <w:rPr>
          <w:rFonts w:cs="Traditional Arabic"/>
          <w:b/>
          <w:bCs/>
          <w:color w:val="000000"/>
          <w:sz w:val="20"/>
          <w:szCs w:val="20"/>
          <w:rtl/>
        </w:rPr>
        <w:t xml:space="preserve"> وَنِسَاءكُمْ وَأَنفُسَنَا وأَنفُسَكُمْ ثُمَّ نَبْتَهِلْ فَنَجْعَل </w:t>
      </w:r>
      <w:r w:rsidRPr="00BE071B">
        <w:rPr>
          <w:rFonts w:cs="Traditional Arabic" w:hint="eastAsia"/>
          <w:b/>
          <w:bCs/>
          <w:color w:val="000000"/>
          <w:sz w:val="20"/>
          <w:szCs w:val="20"/>
          <w:rtl/>
        </w:rPr>
        <w:t>لَّعْنَةُ</w:t>
      </w:r>
      <w:r w:rsidRPr="00BE071B">
        <w:rPr>
          <w:rFonts w:cs="Traditional Arabic"/>
          <w:b/>
          <w:bCs/>
          <w:color w:val="000000"/>
          <w:sz w:val="20"/>
          <w:szCs w:val="20"/>
          <w:rtl/>
        </w:rPr>
        <w:t xml:space="preserve"> اللّهِ عَلَى الْكَاذِبِينَ ﴿61﴾ </w:t>
      </w:r>
      <w:r w:rsidRPr="00BE071B">
        <w:rPr>
          <w:rFonts w:cs="Traditional Arabic" w:hint="eastAsia"/>
          <w:b/>
          <w:bCs/>
          <w:color w:val="000000"/>
          <w:sz w:val="20"/>
          <w:szCs w:val="20"/>
          <w:rtl/>
        </w:rPr>
        <w:t>إِنَّ</w:t>
      </w:r>
      <w:r w:rsidRPr="00BE071B">
        <w:rPr>
          <w:rFonts w:cs="Traditional Arabic"/>
          <w:b/>
          <w:bCs/>
          <w:color w:val="000000"/>
          <w:sz w:val="20"/>
          <w:szCs w:val="20"/>
          <w:rtl/>
        </w:rPr>
        <w:t xml:space="preserve"> هَذَا لَهُوَ الْقَصَصُ الْحَقُّ وَمَا مِنْ إِلَهٍ إِلاَّ اللّهُ وَإِنَّ </w:t>
      </w:r>
      <w:r w:rsidRPr="00BE071B">
        <w:rPr>
          <w:rFonts w:cs="Traditional Arabic" w:hint="eastAsia"/>
          <w:b/>
          <w:bCs/>
          <w:color w:val="000000"/>
          <w:sz w:val="20"/>
          <w:szCs w:val="20"/>
          <w:rtl/>
        </w:rPr>
        <w:t>اللّهَ</w:t>
      </w:r>
      <w:r w:rsidRPr="00BE071B">
        <w:rPr>
          <w:rFonts w:cs="Traditional Arabic"/>
          <w:b/>
          <w:bCs/>
          <w:color w:val="000000"/>
          <w:sz w:val="20"/>
          <w:szCs w:val="20"/>
          <w:rtl/>
        </w:rPr>
        <w:t xml:space="preserve"> لَهُوَ الْعَزِيزُ الْحَكِيمُ ﴿62﴾ </w:t>
      </w:r>
      <w:r w:rsidRPr="00BE071B">
        <w:rPr>
          <w:rFonts w:cs="Traditional Arabic" w:hint="eastAsia"/>
          <w:b/>
          <w:bCs/>
          <w:color w:val="000000"/>
          <w:sz w:val="20"/>
          <w:szCs w:val="20"/>
          <w:rtl/>
        </w:rPr>
        <w:t>فَإِن</w:t>
      </w:r>
      <w:r w:rsidRPr="00BE071B">
        <w:rPr>
          <w:rFonts w:cs="Traditional Arabic"/>
          <w:b/>
          <w:bCs/>
          <w:color w:val="000000"/>
          <w:sz w:val="20"/>
          <w:szCs w:val="20"/>
          <w:rtl/>
        </w:rPr>
        <w:t xml:space="preserve"> تَوَلَّوْاْ فَإِنَّ اللّهَ عَلِيمٌ بِالْمُفْسِدِينَ ﴿63﴾</w:t>
      </w:r>
      <w:r w:rsidR="007D30BD" w:rsidRPr="007D30BD">
        <w:rPr>
          <w:rFonts w:cs="B Nazanin" w:hint="cs"/>
          <w:color w:val="FF0000"/>
          <w:sz w:val="20"/>
          <w:szCs w:val="20"/>
          <w:rtl/>
          <w:lang w:bidi="fa-IR"/>
        </w:rPr>
        <w:t xml:space="preserve"> </w:t>
      </w:r>
      <w:r w:rsidR="00784F0D">
        <w:rPr>
          <w:rFonts w:cs="B Nazanin" w:hint="cs"/>
          <w:color w:val="FF0000"/>
          <w:sz w:val="20"/>
          <w:szCs w:val="20"/>
          <w:rtl/>
          <w:lang w:bidi="fa-IR"/>
        </w:rPr>
        <w:t>«</w:t>
      </w:r>
      <w:r w:rsidR="007D30BD" w:rsidRPr="00113B68">
        <w:rPr>
          <w:rFonts w:cs="B Nazanin" w:hint="cs"/>
          <w:color w:val="FF0000"/>
          <w:sz w:val="20"/>
          <w:szCs w:val="20"/>
          <w:rtl/>
          <w:lang w:bidi="fa-IR"/>
        </w:rPr>
        <w:t>آدم</w:t>
      </w:r>
      <w:r w:rsidR="00784F0D">
        <w:rPr>
          <w:rFonts w:cs="B Nazanin" w:hint="cs"/>
          <w:color w:val="FF0000"/>
          <w:sz w:val="20"/>
          <w:szCs w:val="20"/>
          <w:rtl/>
          <w:lang w:bidi="fa-IR"/>
        </w:rPr>
        <w:t>»</w:t>
      </w:r>
      <w:r w:rsidR="007D30BD" w:rsidRPr="00113B68">
        <w:rPr>
          <w:rFonts w:cs="B Nazanin" w:hint="cs"/>
          <w:color w:val="FF0000"/>
          <w:sz w:val="20"/>
          <w:szCs w:val="20"/>
          <w:rtl/>
          <w:lang w:bidi="fa-IR"/>
        </w:rPr>
        <w:t xml:space="preserve"> </w:t>
      </w:r>
      <w:r w:rsidR="007D30BD">
        <w:rPr>
          <w:rFonts w:cs="B Nazanin" w:hint="cs"/>
          <w:color w:val="FF0000"/>
          <w:sz w:val="20"/>
          <w:szCs w:val="20"/>
          <w:rtl/>
          <w:lang w:bidi="fa-IR"/>
        </w:rPr>
        <w:t xml:space="preserve">- </w:t>
      </w:r>
      <w:r w:rsidR="00784F0D">
        <w:rPr>
          <w:rFonts w:cs="B Nazanin" w:hint="cs"/>
          <w:color w:val="FF0000"/>
          <w:sz w:val="20"/>
          <w:szCs w:val="20"/>
          <w:rtl/>
          <w:lang w:bidi="fa-IR"/>
        </w:rPr>
        <w:t>«</w:t>
      </w:r>
      <w:r w:rsidR="007D30BD" w:rsidRPr="00113B68">
        <w:rPr>
          <w:rFonts w:cs="B Nazanin" w:hint="cs"/>
          <w:color w:val="FF0000"/>
          <w:sz w:val="20"/>
          <w:szCs w:val="20"/>
          <w:rtl/>
          <w:lang w:bidi="fa-IR"/>
        </w:rPr>
        <w:t>ابراهیم</w:t>
      </w:r>
      <w:r w:rsidR="00784F0D">
        <w:rPr>
          <w:rFonts w:cs="B Nazanin" w:hint="cs"/>
          <w:color w:val="FF0000"/>
          <w:sz w:val="20"/>
          <w:szCs w:val="20"/>
          <w:rtl/>
          <w:lang w:bidi="fa-IR"/>
        </w:rPr>
        <w:t>»</w:t>
      </w:r>
      <w:r w:rsidR="007D30BD">
        <w:rPr>
          <w:rFonts w:cs="B Nazanin" w:hint="cs"/>
          <w:color w:val="FF0000"/>
          <w:sz w:val="20"/>
          <w:szCs w:val="20"/>
          <w:rtl/>
          <w:lang w:bidi="fa-IR"/>
        </w:rPr>
        <w:t xml:space="preserve"> </w:t>
      </w:r>
      <w:r w:rsidR="007D30BD">
        <w:rPr>
          <w:rFonts w:hint="cs"/>
          <w:color w:val="FF0000"/>
          <w:sz w:val="20"/>
          <w:szCs w:val="20"/>
          <w:rtl/>
          <w:lang w:bidi="fa-IR"/>
        </w:rPr>
        <w:t>–</w:t>
      </w:r>
      <w:r w:rsidR="007D30BD">
        <w:rPr>
          <w:rFonts w:cs="B Nazanin" w:hint="cs"/>
          <w:color w:val="FF0000"/>
          <w:sz w:val="20"/>
          <w:szCs w:val="20"/>
          <w:rtl/>
          <w:lang w:bidi="fa-IR"/>
        </w:rPr>
        <w:t xml:space="preserve"> </w:t>
      </w:r>
      <w:r w:rsidR="00784F0D">
        <w:rPr>
          <w:rFonts w:cs="B Nazanin" w:hint="cs"/>
          <w:color w:val="FF0000"/>
          <w:sz w:val="20"/>
          <w:szCs w:val="20"/>
          <w:rtl/>
          <w:lang w:bidi="fa-IR"/>
        </w:rPr>
        <w:t>«</w:t>
      </w:r>
      <w:r w:rsidR="007D30BD" w:rsidRPr="00113B68">
        <w:rPr>
          <w:rFonts w:cs="B Nazanin" w:hint="cs"/>
          <w:color w:val="FF0000"/>
          <w:sz w:val="20"/>
          <w:szCs w:val="20"/>
          <w:rtl/>
          <w:lang w:bidi="fa-IR"/>
        </w:rPr>
        <w:t>نوح</w:t>
      </w:r>
      <w:r w:rsidR="00784F0D">
        <w:rPr>
          <w:rFonts w:cs="B Nazanin" w:hint="cs"/>
          <w:color w:val="FF0000"/>
          <w:sz w:val="20"/>
          <w:szCs w:val="20"/>
          <w:rtl/>
          <w:lang w:bidi="fa-IR"/>
        </w:rPr>
        <w:t>»</w:t>
      </w:r>
      <w:r w:rsidR="007D30BD">
        <w:rPr>
          <w:rFonts w:cs="B Nazanin" w:hint="cs"/>
          <w:color w:val="FF0000"/>
          <w:sz w:val="20"/>
          <w:szCs w:val="20"/>
          <w:rtl/>
          <w:lang w:bidi="fa-IR"/>
        </w:rPr>
        <w:t xml:space="preserve"> </w:t>
      </w:r>
      <w:r w:rsidR="007D30BD">
        <w:rPr>
          <w:rFonts w:hint="cs"/>
          <w:color w:val="FF0000"/>
          <w:sz w:val="20"/>
          <w:szCs w:val="20"/>
          <w:rtl/>
          <w:lang w:bidi="fa-IR"/>
        </w:rPr>
        <w:t>–</w:t>
      </w:r>
      <w:r w:rsidR="007D30BD" w:rsidRPr="005B5F28">
        <w:rPr>
          <w:rFonts w:cs="B Nazanin" w:hint="cs"/>
          <w:color w:val="FF0000"/>
          <w:sz w:val="20"/>
          <w:szCs w:val="20"/>
          <w:rtl/>
          <w:lang w:bidi="fa-IR"/>
        </w:rPr>
        <w:t xml:space="preserve"> </w:t>
      </w:r>
      <w:r w:rsidR="00C94EE0">
        <w:rPr>
          <w:rFonts w:cs="B Nazanin" w:hint="cs"/>
          <w:color w:val="FF0000"/>
          <w:sz w:val="20"/>
          <w:szCs w:val="20"/>
          <w:rtl/>
          <w:lang w:bidi="fa-IR"/>
        </w:rPr>
        <w:t xml:space="preserve">سایررسولان </w:t>
      </w:r>
      <w:r w:rsidR="007D30BD">
        <w:rPr>
          <w:rFonts w:cs="B Nazanin" w:hint="cs"/>
          <w:color w:val="FF0000"/>
          <w:sz w:val="20"/>
          <w:szCs w:val="20"/>
          <w:rtl/>
          <w:lang w:bidi="fa-IR"/>
        </w:rPr>
        <w:t xml:space="preserve">- (مریم) - </w:t>
      </w:r>
      <w:r w:rsidR="00784F0D">
        <w:rPr>
          <w:rFonts w:cs="B Nazanin" w:hint="cs"/>
          <w:color w:val="FF0000"/>
          <w:sz w:val="20"/>
          <w:szCs w:val="20"/>
          <w:rtl/>
          <w:lang w:bidi="fa-IR"/>
        </w:rPr>
        <w:t>«</w:t>
      </w:r>
      <w:r w:rsidR="007D30BD" w:rsidRPr="00113B68">
        <w:rPr>
          <w:rFonts w:cs="B Nazanin" w:hint="cs"/>
          <w:color w:val="FF0000"/>
          <w:sz w:val="20"/>
          <w:szCs w:val="20"/>
          <w:rtl/>
          <w:lang w:bidi="fa-IR"/>
        </w:rPr>
        <w:t>یحی</w:t>
      </w:r>
      <w:r w:rsidR="00784F0D">
        <w:rPr>
          <w:rFonts w:cs="B Nazanin" w:hint="cs"/>
          <w:color w:val="FF0000"/>
          <w:sz w:val="20"/>
          <w:szCs w:val="20"/>
          <w:rtl/>
          <w:lang w:bidi="fa-IR"/>
        </w:rPr>
        <w:t>»</w:t>
      </w:r>
      <w:r w:rsidR="007D30BD">
        <w:rPr>
          <w:rFonts w:cs="B Nazanin" w:hint="cs"/>
          <w:color w:val="FF0000"/>
          <w:sz w:val="20"/>
          <w:szCs w:val="20"/>
          <w:rtl/>
          <w:lang w:bidi="fa-IR"/>
        </w:rPr>
        <w:t xml:space="preserve"> </w:t>
      </w:r>
      <w:r w:rsidR="007D30BD">
        <w:rPr>
          <w:rFonts w:hint="cs"/>
          <w:color w:val="FF0000"/>
          <w:sz w:val="20"/>
          <w:szCs w:val="20"/>
          <w:rtl/>
          <w:lang w:bidi="fa-IR"/>
        </w:rPr>
        <w:t>–</w:t>
      </w:r>
      <w:r w:rsidR="007D30BD" w:rsidRPr="00BE071B">
        <w:rPr>
          <w:rFonts w:cs="Traditional Arabic"/>
          <w:b/>
          <w:bCs/>
          <w:color w:val="000000"/>
          <w:sz w:val="20"/>
          <w:szCs w:val="20"/>
          <w:rtl/>
        </w:rPr>
        <w:t xml:space="preserve"> </w:t>
      </w:r>
      <w:r w:rsidR="00784F0D" w:rsidRPr="00784F0D">
        <w:rPr>
          <w:rFonts w:cs="Traditional Arabic" w:hint="cs"/>
          <w:b/>
          <w:bCs/>
          <w:color w:val="FF0000"/>
          <w:sz w:val="20"/>
          <w:szCs w:val="20"/>
          <w:rtl/>
        </w:rPr>
        <w:t>«</w:t>
      </w:r>
      <w:r w:rsidR="007D30BD" w:rsidRPr="00113B68">
        <w:rPr>
          <w:rFonts w:cs="B Nazanin" w:hint="cs"/>
          <w:color w:val="FF0000"/>
          <w:sz w:val="20"/>
          <w:szCs w:val="20"/>
          <w:rtl/>
          <w:lang w:bidi="fa-IR"/>
        </w:rPr>
        <w:t>عیسی</w:t>
      </w:r>
      <w:r w:rsidR="00784F0D">
        <w:rPr>
          <w:rFonts w:cs="B Nazanin" w:hint="cs"/>
          <w:color w:val="FF0000"/>
          <w:sz w:val="20"/>
          <w:szCs w:val="20"/>
          <w:rtl/>
          <w:lang w:bidi="fa-IR"/>
        </w:rPr>
        <w:t>»</w:t>
      </w:r>
      <w:r w:rsidR="007D30BD">
        <w:rPr>
          <w:rFonts w:cs="B Nazanin" w:hint="cs"/>
          <w:color w:val="FF0000"/>
          <w:sz w:val="20"/>
          <w:szCs w:val="20"/>
          <w:rtl/>
          <w:lang w:bidi="fa-IR"/>
        </w:rPr>
        <w:t xml:space="preserve"> </w:t>
      </w:r>
    </w:p>
    <w:p w:rsidR="00364E35" w:rsidRDefault="00364E35" w:rsidP="00364E35">
      <w:pPr>
        <w:widowControl w:val="0"/>
        <w:bidi/>
        <w:ind w:left="-249"/>
        <w:jc w:val="both"/>
        <w:rPr>
          <w:rFonts w:cs="B Nazanin"/>
          <w:color w:val="FF0000"/>
          <w:sz w:val="20"/>
          <w:szCs w:val="20"/>
          <w:rtl/>
          <w:lang w:bidi="fa-IR"/>
        </w:rPr>
      </w:pPr>
      <w:r w:rsidRPr="00C93E43">
        <w:rPr>
          <w:rFonts w:cs="B Nazanin"/>
          <w:b/>
          <w:bCs/>
          <w:color w:val="000000"/>
          <w:sz w:val="20"/>
          <w:szCs w:val="20"/>
          <w:rtl/>
        </w:rPr>
        <w:t>خداوند آدم و نوح و آل ابراهيم وآل عمران را برجهانيان برگزيد.</w:t>
      </w:r>
      <w:r w:rsidRPr="00C93E43">
        <w:rPr>
          <w:rFonts w:cs="B Nazanin" w:hint="cs"/>
          <w:b/>
          <w:bCs/>
          <w:color w:val="000000"/>
          <w:sz w:val="20"/>
          <w:szCs w:val="20"/>
          <w:rtl/>
        </w:rPr>
        <w:t xml:space="preserve">(33) </w:t>
      </w:r>
      <w:r w:rsidRPr="00C93E43">
        <w:rPr>
          <w:rFonts w:cs="B Nazanin"/>
          <w:b/>
          <w:bCs/>
          <w:color w:val="000000"/>
          <w:sz w:val="20"/>
          <w:szCs w:val="20"/>
          <w:rtl/>
        </w:rPr>
        <w:t>نسل هائي که بعضي شان از بعضي ديگرند و خداوند شنواي داناست.</w:t>
      </w:r>
      <w:r w:rsidRPr="00C93E43">
        <w:rPr>
          <w:rFonts w:cs="B Nazanin" w:hint="cs"/>
          <w:b/>
          <w:bCs/>
          <w:color w:val="000000"/>
          <w:sz w:val="20"/>
          <w:szCs w:val="20"/>
          <w:rtl/>
        </w:rPr>
        <w:t xml:space="preserve">(34) </w:t>
      </w:r>
      <w:r w:rsidRPr="00C93E43">
        <w:rPr>
          <w:rFonts w:cs="B Nazanin"/>
          <w:b/>
          <w:bCs/>
          <w:color w:val="000000"/>
          <w:sz w:val="20"/>
          <w:szCs w:val="20"/>
          <w:rtl/>
        </w:rPr>
        <w:t>هنگامي که زن عمران گفت پروردگارا آنچه را که در شکمم هست نذر تو کرده ام که خدمتکار خالص (دين) تو باشد. پس از من بپذير که توشنواي دانائي.</w:t>
      </w:r>
      <w:r w:rsidRPr="00C93E43">
        <w:rPr>
          <w:rFonts w:cs="B Nazanin" w:hint="cs"/>
          <w:b/>
          <w:bCs/>
          <w:color w:val="000000"/>
          <w:sz w:val="20"/>
          <w:szCs w:val="20"/>
          <w:rtl/>
        </w:rPr>
        <w:t xml:space="preserve">(35) </w:t>
      </w:r>
      <w:r w:rsidRPr="00C93E43">
        <w:rPr>
          <w:rFonts w:cs="B Nazanin"/>
          <w:b/>
          <w:bCs/>
          <w:color w:val="000000"/>
          <w:sz w:val="20"/>
          <w:szCs w:val="20"/>
          <w:rtl/>
        </w:rPr>
        <w:t>و هنگاميکه وضع حملش کرد گفت پروردگارا دختر زائيده ام- و خداوند بهتر ميدانست چه زائيده- و پسر مانند دختر نيست، و من او را مريم ناميده ام و او را و فرزندانش را از (شر) شيطان رانده شده در پناه تو در مي آورم.</w:t>
      </w:r>
      <w:r w:rsidRPr="00C93E43">
        <w:rPr>
          <w:rFonts w:cs="B Nazanin" w:hint="cs"/>
          <w:b/>
          <w:bCs/>
          <w:color w:val="000000"/>
          <w:sz w:val="20"/>
          <w:szCs w:val="20"/>
          <w:rtl/>
        </w:rPr>
        <w:t xml:space="preserve">(36) </w:t>
      </w:r>
      <w:r w:rsidRPr="00C93E43">
        <w:rPr>
          <w:rFonts w:cs="B Nazanin"/>
          <w:b/>
          <w:bCs/>
          <w:color w:val="000000"/>
          <w:sz w:val="20"/>
          <w:szCs w:val="20"/>
          <w:rtl/>
        </w:rPr>
        <w:t>و پروردگارش به نيكي قبولش کرد، و او را بخوبي پرورش داد، وزکريا کفالتش را بعهده گرفت. هر بار که زکريا در محراب بر او وارد ميشد نزدش روزيي مي يافت. ميگفت مريم اينها از کجا برايت آمده؟ ميگفت از نزد خدا، که خداوند به هر کس که خواهد بي حساب روزي ميدهد.</w:t>
      </w:r>
      <w:r w:rsidRPr="00C93E43">
        <w:rPr>
          <w:rFonts w:cs="B Nazanin" w:hint="cs"/>
          <w:b/>
          <w:bCs/>
          <w:color w:val="000000"/>
          <w:sz w:val="20"/>
          <w:szCs w:val="20"/>
          <w:rtl/>
        </w:rPr>
        <w:t xml:space="preserve">(37) </w:t>
      </w:r>
      <w:r w:rsidRPr="00C93E43">
        <w:rPr>
          <w:rFonts w:cs="B Nazanin"/>
          <w:b/>
          <w:bCs/>
          <w:color w:val="000000"/>
          <w:sz w:val="20"/>
          <w:szCs w:val="20"/>
          <w:rtl/>
        </w:rPr>
        <w:t>اينجا بود که زکريا پروردگارش را خواند و گفت پروردگارا از جانب خويش نسلي پاک بمن ده که تو شنونده دعائي.</w:t>
      </w:r>
      <w:r w:rsidRPr="00C93E43">
        <w:rPr>
          <w:rFonts w:cs="B Nazanin" w:hint="cs"/>
          <w:b/>
          <w:bCs/>
          <w:color w:val="000000"/>
          <w:sz w:val="20"/>
          <w:szCs w:val="20"/>
          <w:rtl/>
        </w:rPr>
        <w:t xml:space="preserve">(38) </w:t>
      </w:r>
      <w:r w:rsidRPr="00C93E43">
        <w:rPr>
          <w:rFonts w:cs="B Nazanin"/>
          <w:b/>
          <w:bCs/>
          <w:color w:val="000000"/>
          <w:sz w:val="20"/>
          <w:szCs w:val="20"/>
          <w:rtl/>
        </w:rPr>
        <w:t xml:space="preserve">پس ملائکه او را در حالي که در محراب (به عبادت) ايستاده بود ندادادند که خداوند به يحيي مژده ات ميدهد که تصديق کننده </w:t>
      </w:r>
      <w:r w:rsidRPr="00C93E43">
        <w:rPr>
          <w:rFonts w:cs="B Nazanin"/>
          <w:b/>
          <w:bCs/>
          <w:color w:val="000000"/>
          <w:sz w:val="20"/>
          <w:szCs w:val="20"/>
          <w:rtl/>
        </w:rPr>
        <w:lastRenderedPageBreak/>
        <w:t>کلمه اي از خداوند است، و آقاست، و تنهاست، و پيغمبري از صالحان است.</w:t>
      </w:r>
      <w:r w:rsidRPr="00C93E43">
        <w:rPr>
          <w:rFonts w:cs="B Nazanin" w:hint="cs"/>
          <w:b/>
          <w:bCs/>
          <w:color w:val="000000"/>
          <w:sz w:val="20"/>
          <w:szCs w:val="20"/>
          <w:rtl/>
        </w:rPr>
        <w:t xml:space="preserve">(39) </w:t>
      </w:r>
      <w:r w:rsidRPr="00C93E43">
        <w:rPr>
          <w:rFonts w:cs="B Nazanin"/>
          <w:b/>
          <w:bCs/>
          <w:color w:val="000000"/>
          <w:sz w:val="20"/>
          <w:szCs w:val="20"/>
          <w:rtl/>
        </w:rPr>
        <w:t>گفت پروردگارا چطور ممکن است پسري داشته باشم در حاليکه به سن و سال رسيده ام و زنم هم نازا است؟ گفت چنين است. خداوند آنچه بخواهد ميکند.</w:t>
      </w:r>
      <w:r w:rsidRPr="00C93E43">
        <w:rPr>
          <w:rFonts w:cs="B Nazanin" w:hint="cs"/>
          <w:b/>
          <w:bCs/>
          <w:color w:val="000000"/>
          <w:sz w:val="20"/>
          <w:szCs w:val="20"/>
          <w:rtl/>
        </w:rPr>
        <w:t xml:space="preserve">(40) </w:t>
      </w:r>
      <w:r w:rsidRPr="00C93E43">
        <w:rPr>
          <w:rFonts w:cs="B Nazanin"/>
          <w:b/>
          <w:bCs/>
          <w:color w:val="000000"/>
          <w:sz w:val="20"/>
          <w:szCs w:val="20"/>
          <w:rtl/>
        </w:rPr>
        <w:t>گفت پروردگارا برايم علامتي قرار ده. گفت علامتت اين است که سه روز با مردم،</w:t>
      </w:r>
      <w:r w:rsidRPr="00C93E43">
        <w:rPr>
          <w:rFonts w:cs="B Nazanin" w:hint="cs"/>
          <w:b/>
          <w:bCs/>
          <w:color w:val="000000"/>
          <w:sz w:val="20"/>
          <w:szCs w:val="20"/>
          <w:rtl/>
        </w:rPr>
        <w:t>جز</w:t>
      </w:r>
      <w:r w:rsidRPr="00C93E43">
        <w:rPr>
          <w:rFonts w:cs="B Nazanin"/>
          <w:b/>
          <w:bCs/>
          <w:color w:val="000000"/>
          <w:sz w:val="20"/>
          <w:szCs w:val="20"/>
          <w:rtl/>
        </w:rPr>
        <w:t xml:space="preserve"> با اشاره، حرف نميزني. و پروردگارت را ياد کن و شبها و صبحها تسبيح گوي.</w:t>
      </w:r>
      <w:r w:rsidRPr="00C93E43">
        <w:rPr>
          <w:rFonts w:cs="B Nazanin" w:hint="cs"/>
          <w:b/>
          <w:bCs/>
          <w:color w:val="000000"/>
          <w:sz w:val="20"/>
          <w:szCs w:val="20"/>
          <w:rtl/>
        </w:rPr>
        <w:t xml:space="preserve">(41) </w:t>
      </w:r>
      <w:r w:rsidRPr="00C93E43">
        <w:rPr>
          <w:rFonts w:cs="B Nazanin"/>
          <w:b/>
          <w:bCs/>
          <w:color w:val="000000"/>
          <w:sz w:val="20"/>
          <w:szCs w:val="20"/>
          <w:rtl/>
        </w:rPr>
        <w:t>و هنگاميکه ملائکه مي گفتند اي مريم خداوند تو را برگزيده و پاکت نموده و تو را بر همه زنان برتري داده است.</w:t>
      </w:r>
      <w:r w:rsidRPr="00C93E43">
        <w:rPr>
          <w:rFonts w:cs="B Nazanin" w:hint="cs"/>
          <w:b/>
          <w:bCs/>
          <w:color w:val="000000"/>
          <w:sz w:val="20"/>
          <w:szCs w:val="20"/>
          <w:rtl/>
        </w:rPr>
        <w:t xml:space="preserve">(42) </w:t>
      </w:r>
      <w:r w:rsidRPr="00C93E43">
        <w:rPr>
          <w:rFonts w:cs="B Nazanin"/>
          <w:b/>
          <w:bCs/>
          <w:color w:val="000000"/>
          <w:sz w:val="20"/>
          <w:szCs w:val="20"/>
          <w:rtl/>
        </w:rPr>
        <w:t>اي مريم براي پروردگارت فروتني کن و سجده و رکوع کن و با رکوع کنندگان باش.</w:t>
      </w:r>
      <w:r w:rsidRPr="00C93E43">
        <w:rPr>
          <w:rFonts w:cs="B Nazanin" w:hint="cs"/>
          <w:b/>
          <w:bCs/>
          <w:color w:val="000000"/>
          <w:sz w:val="20"/>
          <w:szCs w:val="20"/>
          <w:rtl/>
        </w:rPr>
        <w:t xml:space="preserve">(43) </w:t>
      </w:r>
      <w:r w:rsidRPr="00C93E43">
        <w:rPr>
          <w:rFonts w:cs="B Nazanin"/>
          <w:b/>
          <w:bCs/>
          <w:color w:val="000000"/>
          <w:sz w:val="20"/>
          <w:szCs w:val="20"/>
          <w:rtl/>
        </w:rPr>
        <w:t>اين از خبرهاي غيبي است. و تو نزد آنها نبودي که قرعه هاي خويش را مي انداختند که کدامشان کفيل مريم شود ونزدشان نبودي که با هم ستيزه مي کردند.</w:t>
      </w:r>
      <w:r w:rsidRPr="00C93E43">
        <w:rPr>
          <w:rFonts w:cs="B Nazanin" w:hint="cs"/>
          <w:b/>
          <w:bCs/>
          <w:color w:val="000000"/>
          <w:sz w:val="20"/>
          <w:szCs w:val="20"/>
          <w:rtl/>
        </w:rPr>
        <w:t xml:space="preserve">(44) </w:t>
      </w:r>
      <w:r w:rsidRPr="00C93E43">
        <w:rPr>
          <w:rFonts w:cs="B Nazanin"/>
          <w:b/>
          <w:bCs/>
          <w:color w:val="000000"/>
          <w:sz w:val="20"/>
          <w:szCs w:val="20"/>
          <w:rtl/>
        </w:rPr>
        <w:t>هنگاميکه ملائکه گفتند اي مريم خداوند تو را به کلمه اي از خويش که اسمش مسيح عيسي پسر مريم باشد مژده ميدهد که در دنيا و آخرت آبرومند، و از مقربان است.</w:t>
      </w:r>
      <w:r w:rsidRPr="00C93E43">
        <w:rPr>
          <w:rFonts w:cs="B Nazanin" w:hint="cs"/>
          <w:b/>
          <w:bCs/>
          <w:color w:val="000000"/>
          <w:sz w:val="20"/>
          <w:szCs w:val="20"/>
          <w:rtl/>
        </w:rPr>
        <w:t xml:space="preserve">(45) </w:t>
      </w:r>
      <w:r w:rsidRPr="00C93E43">
        <w:rPr>
          <w:rFonts w:cs="B Nazanin"/>
          <w:b/>
          <w:bCs/>
          <w:color w:val="000000"/>
          <w:sz w:val="20"/>
          <w:szCs w:val="20"/>
          <w:rtl/>
        </w:rPr>
        <w:t>چه هنگامي که در گهواره است، و چه هنگام بزرگسالي، با مردم سخن ميگويد و از شايستگان است.</w:t>
      </w:r>
      <w:r w:rsidRPr="00C93E43">
        <w:rPr>
          <w:rFonts w:cs="B Nazanin" w:hint="cs"/>
          <w:b/>
          <w:bCs/>
          <w:color w:val="000000"/>
          <w:sz w:val="20"/>
          <w:szCs w:val="20"/>
          <w:rtl/>
        </w:rPr>
        <w:t xml:space="preserve">(46) </w:t>
      </w:r>
      <w:r w:rsidRPr="00C93E43">
        <w:rPr>
          <w:rFonts w:cs="B Nazanin"/>
          <w:b/>
          <w:bCs/>
          <w:color w:val="000000"/>
          <w:sz w:val="20"/>
          <w:szCs w:val="20"/>
          <w:rtl/>
        </w:rPr>
        <w:t>گفت پروردگارا چگونه ممکن است فرزندي داشته باشم در حاليکه بشري بمن دست نزده؟ گفت چنين است. خداوند آنچه بخواهد مي آفريند. هنگاميکه به وجود چيزي تصميم گرفت، جز اين نيست که ميگويد: باش، پس ميشود.</w:t>
      </w:r>
      <w:r w:rsidRPr="00C93E43">
        <w:rPr>
          <w:rFonts w:cs="B Nazanin" w:hint="cs"/>
          <w:b/>
          <w:bCs/>
          <w:color w:val="000000"/>
          <w:sz w:val="20"/>
          <w:szCs w:val="20"/>
          <w:rtl/>
        </w:rPr>
        <w:t xml:space="preserve">(47) </w:t>
      </w:r>
      <w:r w:rsidRPr="00C93E43">
        <w:rPr>
          <w:rFonts w:cs="B Nazanin"/>
          <w:b/>
          <w:bCs/>
          <w:color w:val="000000"/>
          <w:sz w:val="20"/>
          <w:szCs w:val="20"/>
          <w:rtl/>
        </w:rPr>
        <w:t>و او را کتاب و حکمت و تورات و انجيل مي آموزد.</w:t>
      </w:r>
      <w:r w:rsidRPr="00C93E43">
        <w:rPr>
          <w:rFonts w:cs="B Nazanin" w:hint="cs"/>
          <w:b/>
          <w:bCs/>
          <w:color w:val="000000"/>
          <w:sz w:val="20"/>
          <w:szCs w:val="20"/>
          <w:rtl/>
        </w:rPr>
        <w:t xml:space="preserve">(48) </w:t>
      </w:r>
      <w:r w:rsidRPr="00C93E43">
        <w:rPr>
          <w:rFonts w:cs="B Nazanin"/>
          <w:b/>
          <w:bCs/>
          <w:color w:val="000000"/>
          <w:sz w:val="20"/>
          <w:szCs w:val="20"/>
          <w:rtl/>
        </w:rPr>
        <w:t>و رسولي بسوي بني اسرائيل (قرارش ميدهد كه خواهد گفت) من با معجزه اي از پروردگارتان بسويتان آمده ام و اينکه از گِل چيزي مانند پرنده ميسازم و در آن ميدمم و به اذن خدا پرنده اي ميشود، و کور مادرزاد و پيس را شفا ميدهم، و مردگان را به اذن خدا زنده ميكنم، و به شما خبر ميدهم چه ميخوريد و چه در خانه هاتان ذخيره مي کنيد. البته دراين برايتان نشانه ايست اگر ايمان داشته باشيد.</w:t>
      </w:r>
      <w:r w:rsidRPr="00C93E43">
        <w:rPr>
          <w:rFonts w:cs="B Nazanin" w:hint="cs"/>
          <w:b/>
          <w:bCs/>
          <w:color w:val="000000"/>
          <w:sz w:val="20"/>
          <w:szCs w:val="20"/>
          <w:rtl/>
        </w:rPr>
        <w:t xml:space="preserve">(49) </w:t>
      </w:r>
      <w:r w:rsidRPr="00C93E43">
        <w:rPr>
          <w:rFonts w:cs="B Nazanin"/>
          <w:b/>
          <w:bCs/>
          <w:color w:val="000000"/>
          <w:sz w:val="20"/>
          <w:szCs w:val="20"/>
          <w:rtl/>
        </w:rPr>
        <w:t>و آنچه از تورات را كه قبل از من بوده تصديق ميكنم، و بعضي چيزها را که بر شما حرام شده بود حلال مي كنم، و با معجزه اي از جانب پروردگارتان بسويتان آمده ام. پس از خداوند پروا کرده و اطاعتم کنيد.</w:t>
      </w:r>
      <w:r w:rsidRPr="00C93E43">
        <w:rPr>
          <w:rFonts w:cs="B Nazanin" w:hint="cs"/>
          <w:b/>
          <w:bCs/>
          <w:color w:val="000000"/>
          <w:sz w:val="20"/>
          <w:szCs w:val="20"/>
          <w:rtl/>
        </w:rPr>
        <w:t xml:space="preserve">(50) </w:t>
      </w:r>
      <w:r w:rsidRPr="00C93E43">
        <w:rPr>
          <w:rFonts w:cs="B Nazanin"/>
          <w:b/>
          <w:bCs/>
          <w:color w:val="000000"/>
          <w:sz w:val="20"/>
          <w:szCs w:val="20"/>
          <w:rtl/>
        </w:rPr>
        <w:t>زيرا که خداوند پروردگار من و شماست. و عبادتش کنيد که راه راست همين است.</w:t>
      </w:r>
      <w:r w:rsidRPr="00C93E43">
        <w:rPr>
          <w:rFonts w:cs="B Nazanin" w:hint="cs"/>
          <w:b/>
          <w:bCs/>
          <w:color w:val="000000"/>
          <w:sz w:val="20"/>
          <w:szCs w:val="20"/>
          <w:rtl/>
        </w:rPr>
        <w:t xml:space="preserve">(51) </w:t>
      </w:r>
      <w:r w:rsidRPr="00C93E43">
        <w:rPr>
          <w:rFonts w:cs="B Nazanin"/>
          <w:b/>
          <w:bCs/>
          <w:color w:val="000000"/>
          <w:sz w:val="20"/>
          <w:szCs w:val="20"/>
          <w:rtl/>
        </w:rPr>
        <w:t>پس چون عيسي از آنها احساس کفر کرد گفت چه کساني در راه خدا ياران منند؟ حواريون گفتند ما ياران (راه) خدائيم. به خدا ايمان آورديم و تو نيز شهادت ده که ما مسلم ميباشيم.</w:t>
      </w:r>
      <w:r w:rsidRPr="00C93E43">
        <w:rPr>
          <w:rFonts w:cs="B Nazanin" w:hint="cs"/>
          <w:b/>
          <w:bCs/>
          <w:color w:val="000000"/>
          <w:sz w:val="20"/>
          <w:szCs w:val="20"/>
          <w:rtl/>
        </w:rPr>
        <w:t xml:space="preserve">(52) </w:t>
      </w:r>
      <w:r w:rsidRPr="00C93E43">
        <w:rPr>
          <w:rFonts w:cs="B Nazanin"/>
          <w:b/>
          <w:bCs/>
          <w:color w:val="000000"/>
          <w:sz w:val="20"/>
          <w:szCs w:val="20"/>
          <w:rtl/>
        </w:rPr>
        <w:t>پروردگارا به آنچه فرو فرستادي ايمان آورديم و از رسول پيروي کرديم پس ما را همراه گواهان منظور فرما.</w:t>
      </w:r>
      <w:r w:rsidRPr="00C93E43">
        <w:rPr>
          <w:rFonts w:cs="B Nazanin" w:hint="cs"/>
          <w:b/>
          <w:bCs/>
          <w:color w:val="000000"/>
          <w:sz w:val="20"/>
          <w:szCs w:val="20"/>
          <w:rtl/>
        </w:rPr>
        <w:t xml:space="preserve">(53) </w:t>
      </w:r>
      <w:r w:rsidRPr="00C93E43">
        <w:rPr>
          <w:rFonts w:cs="B Nazanin"/>
          <w:b/>
          <w:bCs/>
          <w:color w:val="000000"/>
          <w:sz w:val="20"/>
          <w:szCs w:val="20"/>
          <w:rtl/>
        </w:rPr>
        <w:t>و نيرنگ زدند و خداوند نيز نيرنگ زد وخداوند بهترين نيرنگ زن است.</w:t>
      </w:r>
      <w:r w:rsidRPr="00C93E43">
        <w:rPr>
          <w:rFonts w:cs="B Nazanin" w:hint="cs"/>
          <w:b/>
          <w:bCs/>
          <w:color w:val="000000"/>
          <w:sz w:val="20"/>
          <w:szCs w:val="20"/>
          <w:rtl/>
        </w:rPr>
        <w:t xml:space="preserve">(54) </w:t>
      </w:r>
      <w:r w:rsidRPr="00C93E43">
        <w:rPr>
          <w:rFonts w:cs="B Nazanin"/>
          <w:b/>
          <w:bCs/>
          <w:color w:val="000000"/>
          <w:sz w:val="20"/>
          <w:szCs w:val="20"/>
          <w:rtl/>
        </w:rPr>
        <w:t>هنگاميکه خداوند گفت اي عيسي تو را به تمامي دريافت خواهم کرد، و نيز بالابرنده ات بسوي خويش، و پاک کننده ات از کافران هستم، و پيروانت را برکافران تا روز قيامت برتري خواهم داد، آنگاه بازگشت شما بسوي من است، و بين شما درباره آنچه اختلاف ميکرديد حکم خواهم کرد.</w:t>
      </w:r>
      <w:r w:rsidRPr="00C93E43">
        <w:rPr>
          <w:rFonts w:cs="B Nazanin" w:hint="cs"/>
          <w:b/>
          <w:bCs/>
          <w:color w:val="000000"/>
          <w:sz w:val="20"/>
          <w:szCs w:val="20"/>
          <w:rtl/>
        </w:rPr>
        <w:t xml:space="preserve">(55) </w:t>
      </w:r>
      <w:r w:rsidRPr="00C93E43">
        <w:rPr>
          <w:rFonts w:cs="B Nazanin"/>
          <w:b/>
          <w:bCs/>
          <w:color w:val="000000"/>
          <w:sz w:val="20"/>
          <w:szCs w:val="20"/>
          <w:rtl/>
        </w:rPr>
        <w:t>ولي کافران را به عذابي شديد در دنيا و آخرت عذاب خواهم نمود و ياراني نخواهند داشت.</w:t>
      </w:r>
      <w:r w:rsidRPr="00C93E43">
        <w:rPr>
          <w:rFonts w:cs="B Nazanin" w:hint="cs"/>
          <w:b/>
          <w:bCs/>
          <w:color w:val="000000"/>
          <w:sz w:val="20"/>
          <w:szCs w:val="20"/>
          <w:rtl/>
        </w:rPr>
        <w:t xml:space="preserve">(56) </w:t>
      </w:r>
      <w:r w:rsidRPr="00C93E43">
        <w:rPr>
          <w:rFonts w:cs="B Nazanin"/>
          <w:b/>
          <w:bCs/>
          <w:color w:val="000000"/>
          <w:sz w:val="20"/>
          <w:szCs w:val="20"/>
          <w:rtl/>
        </w:rPr>
        <w:t xml:space="preserve">و مومناني که عمل شايسته کنند پاداششان بطور کامل به آنان داده خواهد شد و </w:t>
      </w:r>
      <w:r w:rsidRPr="00C93E43">
        <w:rPr>
          <w:rFonts w:cs="B Nazanin"/>
          <w:b/>
          <w:bCs/>
          <w:color w:val="000000"/>
          <w:sz w:val="20"/>
          <w:szCs w:val="20"/>
          <w:rtl/>
        </w:rPr>
        <w:lastRenderedPageBreak/>
        <w:t>خداوند ظالمان را دوست ندارد.</w:t>
      </w:r>
      <w:r w:rsidRPr="00C93E43">
        <w:rPr>
          <w:rFonts w:cs="B Nazanin" w:hint="cs"/>
          <w:b/>
          <w:bCs/>
          <w:color w:val="000000"/>
          <w:sz w:val="20"/>
          <w:szCs w:val="20"/>
          <w:rtl/>
        </w:rPr>
        <w:t xml:space="preserve">(57) </w:t>
      </w:r>
      <w:r w:rsidRPr="00C93E43">
        <w:rPr>
          <w:rFonts w:cs="B Nazanin"/>
          <w:b/>
          <w:bCs/>
          <w:color w:val="000000"/>
          <w:sz w:val="20"/>
          <w:szCs w:val="20"/>
          <w:rtl/>
        </w:rPr>
        <w:t>اين چيزيست که از آيات و پندهاي محکم برتو ميخوانيم.</w:t>
      </w:r>
      <w:r w:rsidRPr="00C93E43">
        <w:rPr>
          <w:rFonts w:cs="B Nazanin" w:hint="cs"/>
          <w:b/>
          <w:bCs/>
          <w:color w:val="000000"/>
          <w:sz w:val="20"/>
          <w:szCs w:val="20"/>
          <w:rtl/>
        </w:rPr>
        <w:t xml:space="preserve">(58) </w:t>
      </w:r>
      <w:r w:rsidRPr="00C93E43">
        <w:rPr>
          <w:rFonts w:cs="B Nazanin"/>
          <w:b/>
          <w:bCs/>
          <w:color w:val="000000"/>
          <w:sz w:val="20"/>
          <w:szCs w:val="20"/>
          <w:rtl/>
        </w:rPr>
        <w:t>البته مَثَل عيسي نزد خداوند مانند مثل آدم است که از خاک آفريدش سپس به او گفت: باش پس شد.</w:t>
      </w:r>
      <w:r w:rsidRPr="00C93E43">
        <w:rPr>
          <w:rFonts w:cs="B Nazanin" w:hint="cs"/>
          <w:b/>
          <w:bCs/>
          <w:color w:val="000000"/>
          <w:sz w:val="20"/>
          <w:szCs w:val="20"/>
          <w:rtl/>
        </w:rPr>
        <w:t xml:space="preserve">(59) </w:t>
      </w:r>
      <w:r w:rsidRPr="00C93E43">
        <w:rPr>
          <w:rFonts w:cs="B Nazanin"/>
          <w:b/>
          <w:bCs/>
          <w:color w:val="000000"/>
          <w:sz w:val="20"/>
          <w:szCs w:val="20"/>
          <w:rtl/>
        </w:rPr>
        <w:t>حق از جانب پروردگار توست، پس مبادا از دو دلان باشي.</w:t>
      </w:r>
      <w:r w:rsidRPr="00C93E43">
        <w:rPr>
          <w:rFonts w:cs="B Nazanin" w:hint="cs"/>
          <w:b/>
          <w:bCs/>
          <w:color w:val="000000"/>
          <w:sz w:val="20"/>
          <w:szCs w:val="20"/>
          <w:rtl/>
        </w:rPr>
        <w:t xml:space="preserve">(60) </w:t>
      </w:r>
      <w:r w:rsidRPr="00C93E43">
        <w:rPr>
          <w:rFonts w:cs="B Nazanin"/>
          <w:b/>
          <w:bCs/>
          <w:color w:val="000000"/>
          <w:sz w:val="20"/>
          <w:szCs w:val="20"/>
          <w:rtl/>
        </w:rPr>
        <w:t>پس هر کس که درباره او پس از اينکه آن علم بسويت آمد، با تو، به چون و چرا مي پردازد، بگو بيائيد پسرانمان و پسرانتان، و زنانمان و زنانتان، و خودهامان و خودهاتان را فرا بخوانيم، سپس مباهله کنيم، و لعنت خدا را بر دروغگويان قرار دهيم.</w:t>
      </w:r>
      <w:r w:rsidRPr="00C93E43">
        <w:rPr>
          <w:rFonts w:cs="B Nazanin" w:hint="cs"/>
          <w:b/>
          <w:bCs/>
          <w:color w:val="000000"/>
          <w:sz w:val="20"/>
          <w:szCs w:val="20"/>
          <w:rtl/>
        </w:rPr>
        <w:t xml:space="preserve">(61) </w:t>
      </w:r>
      <w:r w:rsidRPr="00C93E43">
        <w:rPr>
          <w:rFonts w:cs="B Nazanin"/>
          <w:b/>
          <w:bCs/>
          <w:color w:val="000000"/>
          <w:sz w:val="20"/>
          <w:szCs w:val="20"/>
          <w:rtl/>
        </w:rPr>
        <w:t>اين البته از قصه هاي حق است و جز خدا هيچ خدائي نيست و البته خداوند پيروزمند فرزانه است.</w:t>
      </w:r>
      <w:r w:rsidRPr="00C93E43">
        <w:rPr>
          <w:rFonts w:cs="B Nazanin" w:hint="cs"/>
          <w:b/>
          <w:bCs/>
          <w:color w:val="000000"/>
          <w:sz w:val="20"/>
          <w:szCs w:val="20"/>
          <w:rtl/>
        </w:rPr>
        <w:t xml:space="preserve">(62) </w:t>
      </w:r>
      <w:r w:rsidRPr="00C93E43">
        <w:rPr>
          <w:rFonts w:cs="B Nazanin"/>
          <w:b/>
          <w:bCs/>
          <w:color w:val="000000"/>
          <w:sz w:val="20"/>
          <w:szCs w:val="20"/>
          <w:rtl/>
        </w:rPr>
        <w:t>و اگر روي گرداندند خداوند به حال مفسدان داناتر است.</w:t>
      </w:r>
      <w:r w:rsidRPr="00C93E43">
        <w:rPr>
          <w:rFonts w:cs="B Nazanin" w:hint="cs"/>
          <w:b/>
          <w:bCs/>
          <w:color w:val="000000"/>
          <w:sz w:val="20"/>
          <w:szCs w:val="20"/>
          <w:rtl/>
        </w:rPr>
        <w:t>(63)</w:t>
      </w:r>
    </w:p>
    <w:p w:rsidR="0014135D" w:rsidRDefault="0014135D" w:rsidP="0014135D">
      <w:pPr>
        <w:widowControl w:val="0"/>
        <w:bidi/>
        <w:ind w:left="-249"/>
        <w:jc w:val="both"/>
        <w:rPr>
          <w:rFonts w:cs="B Nazanin"/>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3A7DFD" w:rsidRPr="00352723" w:rsidTr="00834F8E">
        <w:trPr>
          <w:trHeight w:val="350"/>
        </w:trPr>
        <w:tc>
          <w:tcPr>
            <w:tcW w:w="5940" w:type="dxa"/>
          </w:tcPr>
          <w:p w:rsidR="0033555A" w:rsidRDefault="0033555A" w:rsidP="00834F8E">
            <w:pPr>
              <w:widowControl w:val="0"/>
              <w:tabs>
                <w:tab w:val="center" w:pos="2862"/>
                <w:tab w:val="right" w:pos="5724"/>
              </w:tabs>
              <w:bidi/>
              <w:ind w:left="-249"/>
              <w:jc w:val="center"/>
              <w:rPr>
                <w:rFonts w:cs="B Nazanin"/>
                <w:color w:val="000000"/>
                <w:sz w:val="20"/>
                <w:szCs w:val="20"/>
                <w:rtl/>
              </w:rPr>
            </w:pPr>
            <w:r w:rsidRPr="00C93E43">
              <w:rPr>
                <w:rFonts w:cs="B Nazanin" w:hint="cs"/>
                <w:color w:val="000000"/>
                <w:sz w:val="20"/>
                <w:szCs w:val="20"/>
                <w:rtl/>
              </w:rPr>
              <w:t>درب: پيامبران و صالحان که از درجه بالاي رشد شخصيتي برخوردار بودند آن را در اثر</w:t>
            </w:r>
          </w:p>
          <w:p w:rsidR="00364E35" w:rsidRDefault="0033555A" w:rsidP="0033555A">
            <w:pPr>
              <w:widowControl w:val="0"/>
              <w:tabs>
                <w:tab w:val="center" w:pos="2862"/>
                <w:tab w:val="right" w:pos="5724"/>
              </w:tabs>
              <w:bidi/>
              <w:ind w:left="-249"/>
              <w:jc w:val="center"/>
              <w:rPr>
                <w:rFonts w:cs="B Nazanin"/>
                <w:color w:val="000000"/>
                <w:sz w:val="20"/>
                <w:szCs w:val="20"/>
                <w:rtl/>
              </w:rPr>
            </w:pPr>
            <w:r w:rsidRPr="00C93E43">
              <w:rPr>
                <w:rFonts w:cs="B Nazanin" w:hint="cs"/>
                <w:color w:val="000000"/>
                <w:sz w:val="20"/>
                <w:szCs w:val="20"/>
                <w:rtl/>
              </w:rPr>
              <w:t xml:space="preserve"> ايمان و تقوا کسب کردند و اگر هم در اثر ايمان و تقواي پدرانشان به ارث برده بودند</w:t>
            </w:r>
          </w:p>
          <w:p w:rsidR="003A7DFD" w:rsidRPr="00352723" w:rsidRDefault="0033555A" w:rsidP="00364E35">
            <w:pPr>
              <w:widowControl w:val="0"/>
              <w:tabs>
                <w:tab w:val="center" w:pos="2862"/>
                <w:tab w:val="right" w:pos="5724"/>
              </w:tabs>
              <w:bidi/>
              <w:ind w:left="-249"/>
              <w:jc w:val="center"/>
              <w:rPr>
                <w:rFonts w:cs="B Nazanin"/>
                <w:b/>
                <w:bCs/>
                <w:color w:val="000000"/>
                <w:sz w:val="20"/>
                <w:szCs w:val="20"/>
                <w:u w:val="single"/>
                <w:rtl/>
                <w:lang w:bidi="fa-IR"/>
              </w:rPr>
            </w:pPr>
            <w:r w:rsidRPr="00C93E43">
              <w:rPr>
                <w:rFonts w:cs="B Nazanin" w:hint="cs"/>
                <w:color w:val="000000"/>
                <w:sz w:val="20"/>
                <w:szCs w:val="20"/>
                <w:rtl/>
              </w:rPr>
              <w:t xml:space="preserve"> با ايمان و تقواي خويش آن را حفظ کردند.</w:t>
            </w:r>
          </w:p>
        </w:tc>
      </w:tr>
    </w:tbl>
    <w:p w:rsidR="003A7DFD" w:rsidRDefault="003A7DFD" w:rsidP="003A7DFD">
      <w:pPr>
        <w:widowControl w:val="0"/>
        <w:bidi/>
        <w:ind w:left="-249"/>
        <w:jc w:val="both"/>
        <w:rPr>
          <w:rFonts w:cs="Traditional Arabic"/>
          <w:b/>
          <w:bCs/>
          <w:color w:val="000000"/>
          <w:sz w:val="20"/>
          <w:szCs w:val="20"/>
          <w:rtl/>
        </w:rPr>
      </w:pPr>
    </w:p>
    <w:p w:rsidR="002346C0" w:rsidRPr="00BE071B" w:rsidRDefault="002346C0" w:rsidP="00C82A37">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t>سوره آل عمران</w:t>
      </w:r>
      <w:r w:rsidR="00EB3049">
        <w:rPr>
          <w:rFonts w:cs="B Nazanin" w:hint="cs"/>
          <w:b/>
          <w:bCs/>
          <w:color w:val="000000"/>
          <w:sz w:val="20"/>
          <w:szCs w:val="20"/>
          <w:u w:val="single"/>
          <w:rtl/>
          <w:lang w:bidi="fa-IR"/>
        </w:rPr>
        <w:t xml:space="preserve">8     </w:t>
      </w:r>
      <w:r w:rsidRPr="00BE071B">
        <w:rPr>
          <w:rFonts w:cs="B Nazanin" w:hint="cs"/>
          <w:b/>
          <w:bCs/>
          <w:color w:val="000000"/>
          <w:sz w:val="20"/>
          <w:szCs w:val="20"/>
          <w:u w:val="single"/>
          <w:rtl/>
          <w:lang w:bidi="fa-IR"/>
        </w:rPr>
        <w:t xml:space="preserve"> آیات 64 تا 68</w:t>
      </w:r>
    </w:p>
    <w:p w:rsidR="002346C0" w:rsidRDefault="002346C0" w:rsidP="00C82A37">
      <w:pPr>
        <w:widowControl w:val="0"/>
        <w:bidi/>
        <w:ind w:left="-249"/>
        <w:jc w:val="both"/>
        <w:rPr>
          <w:rFonts w:cs="B Nazanin"/>
          <w:color w:val="FF0000"/>
          <w:sz w:val="20"/>
          <w:szCs w:val="20"/>
          <w:rtl/>
          <w:lang w:bidi="fa-IR"/>
        </w:rPr>
      </w:pPr>
      <w:r w:rsidRPr="00BE071B">
        <w:rPr>
          <w:rFonts w:cs="Traditional Arabic" w:hint="cs"/>
          <w:b/>
          <w:bCs/>
          <w:color w:val="000000"/>
          <w:sz w:val="20"/>
          <w:szCs w:val="20"/>
          <w:rtl/>
        </w:rPr>
        <w:t xml:space="preserve">قُلْ </w:t>
      </w:r>
      <w:r w:rsidRPr="00BE071B">
        <w:rPr>
          <w:rFonts w:cs="Traditional Arabic"/>
          <w:b/>
          <w:bCs/>
          <w:color w:val="000000"/>
          <w:sz w:val="20"/>
          <w:szCs w:val="20"/>
          <w:rtl/>
        </w:rPr>
        <w:t xml:space="preserve">يَا أَهْلَ الْكِتَابِ تَعَالَوْاْ إِلَى كَلَمَةٍ </w:t>
      </w:r>
      <w:r w:rsidRPr="00BE071B">
        <w:rPr>
          <w:rFonts w:cs="Traditional Arabic" w:hint="eastAsia"/>
          <w:b/>
          <w:bCs/>
          <w:color w:val="000000"/>
          <w:sz w:val="20"/>
          <w:szCs w:val="20"/>
          <w:rtl/>
        </w:rPr>
        <w:t>سَوَاء</w:t>
      </w:r>
      <w:r w:rsidRPr="00BE071B">
        <w:rPr>
          <w:rFonts w:cs="Traditional Arabic"/>
          <w:b/>
          <w:bCs/>
          <w:color w:val="000000"/>
          <w:sz w:val="20"/>
          <w:szCs w:val="20"/>
          <w:rtl/>
        </w:rPr>
        <w:t xml:space="preserve"> بَيْنَنَا وَبَيْنَكُمْ أَلاَّ نَعْبُدَ إِلاَّ اللّهَ وَلاَ نُشْرِكَ بِهِ </w:t>
      </w:r>
      <w:r w:rsidRPr="00BE071B">
        <w:rPr>
          <w:rFonts w:cs="Traditional Arabic" w:hint="eastAsia"/>
          <w:b/>
          <w:bCs/>
          <w:color w:val="000000"/>
          <w:sz w:val="20"/>
          <w:szCs w:val="20"/>
          <w:rtl/>
        </w:rPr>
        <w:t>شَيْئًا</w:t>
      </w:r>
      <w:r w:rsidRPr="00BE071B">
        <w:rPr>
          <w:rFonts w:cs="Traditional Arabic"/>
          <w:b/>
          <w:bCs/>
          <w:color w:val="000000"/>
          <w:sz w:val="20"/>
          <w:szCs w:val="20"/>
          <w:rtl/>
        </w:rPr>
        <w:t xml:space="preserve"> وَلاَ يَتَّخِذَ بَعْضُنَا بَعْضاً أَرْبَابًا مِّن دُونِ اللّهِ فَإِن </w:t>
      </w:r>
      <w:r w:rsidRPr="00BE071B">
        <w:rPr>
          <w:rFonts w:cs="Traditional Arabic" w:hint="eastAsia"/>
          <w:b/>
          <w:bCs/>
          <w:color w:val="000000"/>
          <w:sz w:val="20"/>
          <w:szCs w:val="20"/>
          <w:rtl/>
        </w:rPr>
        <w:t>تَوَلَّوْاْ</w:t>
      </w:r>
      <w:r w:rsidRPr="00BE071B">
        <w:rPr>
          <w:rFonts w:cs="Traditional Arabic"/>
          <w:b/>
          <w:bCs/>
          <w:color w:val="000000"/>
          <w:sz w:val="20"/>
          <w:szCs w:val="20"/>
          <w:rtl/>
        </w:rPr>
        <w:t xml:space="preserve"> فَقُولُواْ اشْهَدُواْ بِأَنَّا مُسْلِمُونَ ﴿64﴾ </w:t>
      </w:r>
      <w:r w:rsidRPr="00BE071B">
        <w:rPr>
          <w:rFonts w:cs="Traditional Arabic" w:hint="eastAsia"/>
          <w:b/>
          <w:bCs/>
          <w:color w:val="000000"/>
          <w:sz w:val="20"/>
          <w:szCs w:val="20"/>
          <w:rtl/>
        </w:rPr>
        <w:t>يَا</w:t>
      </w:r>
      <w:r w:rsidRPr="00BE071B">
        <w:rPr>
          <w:rFonts w:cs="Traditional Arabic"/>
          <w:b/>
          <w:bCs/>
          <w:color w:val="000000"/>
          <w:sz w:val="20"/>
          <w:szCs w:val="20"/>
          <w:rtl/>
        </w:rPr>
        <w:t xml:space="preserve"> أَهْلَ الْكِتَابِ لِمَ تُحَآجُّونَ فِي إِبْرَاهِيمَ </w:t>
      </w:r>
      <w:r w:rsidRPr="00BE071B">
        <w:rPr>
          <w:rFonts w:cs="Traditional Arabic" w:hint="eastAsia"/>
          <w:b/>
          <w:bCs/>
          <w:color w:val="000000"/>
          <w:sz w:val="20"/>
          <w:szCs w:val="20"/>
          <w:rtl/>
        </w:rPr>
        <w:t>وَمَا</w:t>
      </w:r>
      <w:r w:rsidRPr="00BE071B">
        <w:rPr>
          <w:rFonts w:cs="Traditional Arabic"/>
          <w:b/>
          <w:bCs/>
          <w:color w:val="000000"/>
          <w:sz w:val="20"/>
          <w:szCs w:val="20"/>
          <w:rtl/>
        </w:rPr>
        <w:t xml:space="preserve"> أُنزِلَتِ التَّورَاةُ وَالإنجِيلُ إِلاَّ مِن بَعْدِهِ أَفَلاَ تَعْقِلُونَ ﴿65﴾ </w:t>
      </w:r>
      <w:r w:rsidRPr="00BE071B">
        <w:rPr>
          <w:rFonts w:cs="Traditional Arabic" w:hint="eastAsia"/>
          <w:b/>
          <w:bCs/>
          <w:color w:val="000000"/>
          <w:sz w:val="20"/>
          <w:szCs w:val="20"/>
          <w:rtl/>
        </w:rPr>
        <w:t>هَاأَنتُمْ</w:t>
      </w:r>
      <w:r w:rsidRPr="00BE071B">
        <w:rPr>
          <w:rFonts w:cs="Traditional Arabic"/>
          <w:b/>
          <w:bCs/>
          <w:color w:val="000000"/>
          <w:sz w:val="20"/>
          <w:szCs w:val="20"/>
          <w:rtl/>
        </w:rPr>
        <w:t xml:space="preserve"> هَؤُلاء حَاجَجْتُمْ فِيمَا </w:t>
      </w:r>
      <w:r w:rsidRPr="00BE071B">
        <w:rPr>
          <w:rFonts w:cs="Traditional Arabic" w:hint="eastAsia"/>
          <w:b/>
          <w:bCs/>
          <w:color w:val="000000"/>
          <w:sz w:val="20"/>
          <w:szCs w:val="20"/>
          <w:rtl/>
        </w:rPr>
        <w:t>لَكُم</w:t>
      </w:r>
      <w:r w:rsidRPr="00BE071B">
        <w:rPr>
          <w:rFonts w:cs="Traditional Arabic"/>
          <w:b/>
          <w:bCs/>
          <w:color w:val="000000"/>
          <w:sz w:val="20"/>
          <w:szCs w:val="20"/>
          <w:rtl/>
        </w:rPr>
        <w:t xml:space="preserve"> بِهِ عِلمٌ فَلِمَ تُحَآجُّونَ فِيمَا لَيْسَ لَكُم بِهِ عِلْمٌ وَاللّهُ </w:t>
      </w:r>
      <w:r w:rsidRPr="00BE071B">
        <w:rPr>
          <w:rFonts w:cs="Traditional Arabic" w:hint="eastAsia"/>
          <w:b/>
          <w:bCs/>
          <w:color w:val="000000"/>
          <w:sz w:val="20"/>
          <w:szCs w:val="20"/>
          <w:rtl/>
        </w:rPr>
        <w:t>يَعْلَمُ</w:t>
      </w:r>
      <w:r w:rsidRPr="00BE071B">
        <w:rPr>
          <w:rFonts w:cs="Traditional Arabic"/>
          <w:b/>
          <w:bCs/>
          <w:color w:val="000000"/>
          <w:sz w:val="20"/>
          <w:szCs w:val="20"/>
          <w:rtl/>
        </w:rPr>
        <w:t xml:space="preserve"> وَأَنتُمْ لاَ تَعْلَمُونَ ﴿66﴾ </w:t>
      </w:r>
      <w:r w:rsidRPr="00BE071B">
        <w:rPr>
          <w:rFonts w:cs="Traditional Arabic" w:hint="eastAsia"/>
          <w:b/>
          <w:bCs/>
          <w:color w:val="000000"/>
          <w:sz w:val="20"/>
          <w:szCs w:val="20"/>
          <w:rtl/>
        </w:rPr>
        <w:t>مَا</w:t>
      </w:r>
      <w:r w:rsidRPr="00BE071B">
        <w:rPr>
          <w:rFonts w:cs="Traditional Arabic"/>
          <w:b/>
          <w:bCs/>
          <w:color w:val="000000"/>
          <w:sz w:val="20"/>
          <w:szCs w:val="20"/>
          <w:rtl/>
        </w:rPr>
        <w:t xml:space="preserve"> </w:t>
      </w:r>
      <w:r w:rsidRPr="00BE071B">
        <w:rPr>
          <w:rFonts w:cs="Traditional Arabic" w:hint="eastAsia"/>
          <w:b/>
          <w:bCs/>
          <w:color w:val="000000"/>
          <w:sz w:val="20"/>
          <w:szCs w:val="20"/>
          <w:rtl/>
        </w:rPr>
        <w:t>كَانَ</w:t>
      </w:r>
      <w:r w:rsidRPr="00BE071B">
        <w:rPr>
          <w:rFonts w:cs="Traditional Arabic"/>
          <w:b/>
          <w:bCs/>
          <w:color w:val="000000"/>
          <w:sz w:val="20"/>
          <w:szCs w:val="20"/>
          <w:rtl/>
        </w:rPr>
        <w:t xml:space="preserve"> إِبْرَاهِيمُ يَهُودِيًّا وَلاَ نَصْرَانِيًّا وَلَكِن كَانَ حَنِيفًا </w:t>
      </w:r>
      <w:r w:rsidRPr="00BE071B">
        <w:rPr>
          <w:rFonts w:cs="Traditional Arabic" w:hint="eastAsia"/>
          <w:b/>
          <w:bCs/>
          <w:color w:val="000000"/>
          <w:sz w:val="20"/>
          <w:szCs w:val="20"/>
          <w:rtl/>
        </w:rPr>
        <w:t>مُّسْلِمًا</w:t>
      </w:r>
      <w:r w:rsidRPr="00BE071B">
        <w:rPr>
          <w:rFonts w:cs="Traditional Arabic"/>
          <w:b/>
          <w:bCs/>
          <w:color w:val="000000"/>
          <w:sz w:val="20"/>
          <w:szCs w:val="20"/>
          <w:rtl/>
        </w:rPr>
        <w:t xml:space="preserve"> وَمَا كَانَ مِنَ الْمُشْرِكِينَ ﴿67﴾ </w:t>
      </w:r>
      <w:r w:rsidRPr="00BE071B">
        <w:rPr>
          <w:rFonts w:cs="Traditional Arabic" w:hint="eastAsia"/>
          <w:b/>
          <w:bCs/>
          <w:color w:val="000000"/>
          <w:sz w:val="20"/>
          <w:szCs w:val="20"/>
          <w:rtl/>
        </w:rPr>
        <w:t>إِنَّ</w:t>
      </w:r>
      <w:r w:rsidRPr="00BE071B">
        <w:rPr>
          <w:rFonts w:cs="Traditional Arabic"/>
          <w:b/>
          <w:bCs/>
          <w:color w:val="000000"/>
          <w:sz w:val="20"/>
          <w:szCs w:val="20"/>
          <w:rtl/>
        </w:rPr>
        <w:t xml:space="preserve"> أَوْلَى النَّاسِ بِإِبْرَاهِيمَ لَلَّذِينَ </w:t>
      </w:r>
      <w:r w:rsidRPr="00BE071B">
        <w:rPr>
          <w:rFonts w:cs="Traditional Arabic" w:hint="eastAsia"/>
          <w:b/>
          <w:bCs/>
          <w:color w:val="000000"/>
          <w:sz w:val="20"/>
          <w:szCs w:val="20"/>
          <w:rtl/>
        </w:rPr>
        <w:t>اتَّبَعُوهُ</w:t>
      </w:r>
      <w:r w:rsidRPr="00BE071B">
        <w:rPr>
          <w:rFonts w:cs="Traditional Arabic"/>
          <w:b/>
          <w:bCs/>
          <w:color w:val="000000"/>
          <w:sz w:val="20"/>
          <w:szCs w:val="20"/>
          <w:rtl/>
        </w:rPr>
        <w:t xml:space="preserve"> وَهَذَا النَّبِيُّ وَالَّذِينَ آمَنُواْ وَاللّهُ وَلِيُّ </w:t>
      </w:r>
      <w:r w:rsidRPr="00BE071B">
        <w:rPr>
          <w:rFonts w:cs="Traditional Arabic" w:hint="eastAsia"/>
          <w:b/>
          <w:bCs/>
          <w:color w:val="000000"/>
          <w:sz w:val="20"/>
          <w:szCs w:val="20"/>
          <w:rtl/>
        </w:rPr>
        <w:t>الْمُؤْمِنِينَ</w:t>
      </w:r>
      <w:r w:rsidRPr="00BE071B">
        <w:rPr>
          <w:rFonts w:cs="Traditional Arabic"/>
          <w:b/>
          <w:bCs/>
          <w:color w:val="000000"/>
          <w:sz w:val="20"/>
          <w:szCs w:val="20"/>
          <w:rtl/>
        </w:rPr>
        <w:t xml:space="preserve"> ﴿68﴾</w:t>
      </w:r>
      <w:r w:rsidR="007D30BD" w:rsidRPr="007D30BD">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007D30BD">
        <w:rPr>
          <w:rFonts w:hint="cs"/>
          <w:color w:val="FF0000"/>
          <w:sz w:val="20"/>
          <w:szCs w:val="20"/>
          <w:rtl/>
          <w:lang w:bidi="fa-IR"/>
        </w:rPr>
        <w:t>–</w:t>
      </w:r>
      <w:r w:rsidR="007D30BD">
        <w:rPr>
          <w:rFonts w:cs="B Nazanin" w:hint="cs"/>
          <w:color w:val="FF0000"/>
          <w:sz w:val="20"/>
          <w:szCs w:val="20"/>
          <w:rtl/>
          <w:lang w:bidi="fa-IR"/>
        </w:rPr>
        <w:t xml:space="preserve"> ذاتی </w:t>
      </w:r>
      <w:r w:rsidR="006A2E39">
        <w:rPr>
          <w:rFonts w:hint="cs"/>
          <w:color w:val="FF0000"/>
          <w:sz w:val="20"/>
          <w:szCs w:val="20"/>
          <w:rtl/>
          <w:lang w:bidi="fa-IR"/>
        </w:rPr>
        <w:t>–</w:t>
      </w:r>
      <w:r w:rsidR="007D30BD">
        <w:rPr>
          <w:rFonts w:cs="B Nazanin" w:hint="cs"/>
          <w:color w:val="FF0000"/>
          <w:sz w:val="20"/>
          <w:szCs w:val="20"/>
          <w:rtl/>
          <w:lang w:bidi="fa-IR"/>
        </w:rPr>
        <w:t xml:space="preserve"> </w:t>
      </w:r>
      <w:r w:rsidR="006A2E39">
        <w:rPr>
          <w:rFonts w:cs="B Nazanin" w:hint="cs"/>
          <w:color w:val="FF0000"/>
          <w:sz w:val="20"/>
          <w:szCs w:val="20"/>
          <w:rtl/>
          <w:lang w:bidi="fa-IR"/>
        </w:rPr>
        <w:t xml:space="preserve">ولایت </w:t>
      </w:r>
    </w:p>
    <w:p w:rsidR="0014135D" w:rsidRDefault="00364E35" w:rsidP="00364E35">
      <w:pPr>
        <w:widowControl w:val="0"/>
        <w:bidi/>
        <w:ind w:left="-249"/>
        <w:jc w:val="both"/>
        <w:rPr>
          <w:rFonts w:cs="B Nazanin"/>
          <w:b/>
          <w:bCs/>
          <w:color w:val="000000"/>
          <w:sz w:val="20"/>
          <w:szCs w:val="20"/>
          <w:rtl/>
        </w:rPr>
      </w:pPr>
      <w:r w:rsidRPr="00291893">
        <w:rPr>
          <w:rFonts w:cs="B Nazanin"/>
          <w:b/>
          <w:bCs/>
          <w:color w:val="000000"/>
          <w:sz w:val="20"/>
          <w:szCs w:val="20"/>
          <w:rtl/>
        </w:rPr>
        <w:t>بگو اي اهل کتاب بيائيد بسوي کلمه اي که بين ما و شما مورد توافق است (همراه شويم) که جز خدا را نپرستيم و با او هيچ شريک نگيريم و بعضي از ما بعضي ديگر را بجاي خداوند به پروردگاري نگيرد. پس اگر پشت کردند به آنان بگوئيد گواه باشيد که ما مسلم ميباشيم.</w:t>
      </w:r>
      <w:r w:rsidRPr="00291893">
        <w:rPr>
          <w:rFonts w:cs="B Nazanin" w:hint="cs"/>
          <w:b/>
          <w:bCs/>
          <w:color w:val="000000"/>
          <w:sz w:val="20"/>
          <w:szCs w:val="20"/>
          <w:rtl/>
        </w:rPr>
        <w:t xml:space="preserve">(64) </w:t>
      </w:r>
      <w:r w:rsidRPr="00291893">
        <w:rPr>
          <w:rFonts w:cs="B Nazanin"/>
          <w:b/>
          <w:bCs/>
          <w:color w:val="000000"/>
          <w:sz w:val="20"/>
          <w:szCs w:val="20"/>
          <w:rtl/>
        </w:rPr>
        <w:t>اي اهل کتاب چرا درباره ابراهيم چون و چرا مي کنيد، در حاليکه تورات و انجيل پس از او نازل شده، آيا نمي انديشيد؟</w:t>
      </w:r>
      <w:r w:rsidRPr="00291893">
        <w:rPr>
          <w:rFonts w:cs="B Nazanin" w:hint="cs"/>
          <w:b/>
          <w:bCs/>
          <w:color w:val="000000"/>
          <w:sz w:val="20"/>
          <w:szCs w:val="20"/>
          <w:rtl/>
        </w:rPr>
        <w:t xml:space="preserve">(65) </w:t>
      </w:r>
      <w:r w:rsidRPr="00291893">
        <w:rPr>
          <w:rFonts w:cs="B Nazanin"/>
          <w:b/>
          <w:bCs/>
          <w:color w:val="000000"/>
          <w:sz w:val="20"/>
          <w:szCs w:val="20"/>
          <w:rtl/>
        </w:rPr>
        <w:t>شما که به چون و چرا درباره آنچه علمش را داريد پرداخته ايد چرا به چون و چرا درباره چيزي مي پردازيد که علمش را نداريد؟ خداوند ميداند و شما نميدانيد.</w:t>
      </w:r>
      <w:r w:rsidRPr="00291893">
        <w:rPr>
          <w:rFonts w:cs="B Nazanin" w:hint="cs"/>
          <w:b/>
          <w:bCs/>
          <w:color w:val="000000"/>
          <w:sz w:val="20"/>
          <w:szCs w:val="20"/>
          <w:rtl/>
        </w:rPr>
        <w:t xml:space="preserve">(66) </w:t>
      </w:r>
      <w:r w:rsidRPr="00291893">
        <w:rPr>
          <w:rFonts w:cs="B Nazanin"/>
          <w:b/>
          <w:bCs/>
          <w:color w:val="000000"/>
          <w:sz w:val="20"/>
          <w:szCs w:val="20"/>
          <w:rtl/>
        </w:rPr>
        <w:t>ابراهيم نه يهودي بود و نه مسيحي، وليکن معتدل و تسليم (خدا) بود، و از مشرکان هم نبود.</w:t>
      </w:r>
      <w:r w:rsidRPr="00291893">
        <w:rPr>
          <w:rFonts w:cs="B Nazanin" w:hint="cs"/>
          <w:b/>
          <w:bCs/>
          <w:color w:val="000000"/>
          <w:sz w:val="20"/>
          <w:szCs w:val="20"/>
          <w:rtl/>
        </w:rPr>
        <w:t xml:space="preserve">(67) </w:t>
      </w:r>
      <w:r w:rsidRPr="00291893">
        <w:rPr>
          <w:rFonts w:cs="B Nazanin"/>
          <w:b/>
          <w:bCs/>
          <w:color w:val="000000"/>
          <w:sz w:val="20"/>
          <w:szCs w:val="20"/>
          <w:rtl/>
        </w:rPr>
        <w:t>سزاوارترين مردم به ابراهيم کساني هستند که پيرويش کرده اند و اين پيامبر و مومنان (چنانند)، و خداوند دوست و سرپرست مومنان است.</w:t>
      </w:r>
      <w:r w:rsidRPr="00291893">
        <w:rPr>
          <w:rFonts w:cs="B Nazanin" w:hint="cs"/>
          <w:b/>
          <w:bCs/>
          <w:color w:val="000000"/>
          <w:sz w:val="20"/>
          <w:szCs w:val="20"/>
          <w:rtl/>
        </w:rPr>
        <w:t>(68)</w:t>
      </w:r>
      <w:r>
        <w:rPr>
          <w:rFonts w:cs="B Nazanin" w:hint="cs"/>
          <w:b/>
          <w:bCs/>
          <w:color w:val="000000"/>
          <w:sz w:val="20"/>
          <w:szCs w:val="20"/>
          <w:rtl/>
        </w:rPr>
        <w:tab/>
      </w:r>
      <w:r w:rsidR="0014135D">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F4445A" w:rsidRPr="00352723" w:rsidTr="00834F8E">
        <w:trPr>
          <w:trHeight w:val="350"/>
        </w:trPr>
        <w:tc>
          <w:tcPr>
            <w:tcW w:w="5940" w:type="dxa"/>
          </w:tcPr>
          <w:p w:rsidR="00F4445A" w:rsidRPr="00352723" w:rsidRDefault="00364E35" w:rsidP="00834F8E">
            <w:pPr>
              <w:widowControl w:val="0"/>
              <w:tabs>
                <w:tab w:val="center" w:pos="2862"/>
                <w:tab w:val="right" w:pos="5724"/>
              </w:tabs>
              <w:bidi/>
              <w:ind w:left="-249"/>
              <w:jc w:val="center"/>
              <w:rPr>
                <w:rFonts w:cs="B Nazanin"/>
                <w:b/>
                <w:bCs/>
                <w:color w:val="000000"/>
                <w:sz w:val="20"/>
                <w:szCs w:val="20"/>
                <w:u w:val="single"/>
                <w:rtl/>
                <w:lang w:bidi="fa-IR"/>
              </w:rPr>
            </w:pPr>
            <w:r w:rsidRPr="00964C61">
              <w:rPr>
                <w:rFonts w:cs="B Nazanin" w:hint="cs"/>
                <w:color w:val="000000"/>
                <w:sz w:val="20"/>
                <w:szCs w:val="20"/>
                <w:rtl/>
              </w:rPr>
              <w:t>درب: ای اهل کتاب! بجای فرقه</w:t>
            </w:r>
            <w:r w:rsidRPr="00964C61">
              <w:rPr>
                <w:rFonts w:cs="B Nazanin" w:hint="cs"/>
                <w:color w:val="000000"/>
                <w:sz w:val="20"/>
                <w:szCs w:val="20"/>
                <w:rtl/>
              </w:rPr>
              <w:softHyphen/>
              <w:t>گرائی بیائید حول اصول مشترکمان جمع شویم</w:t>
            </w:r>
          </w:p>
        </w:tc>
      </w:tr>
    </w:tbl>
    <w:p w:rsidR="00F4445A" w:rsidRPr="00BE071B" w:rsidRDefault="00F4445A" w:rsidP="00F4445A">
      <w:pPr>
        <w:widowControl w:val="0"/>
        <w:bidi/>
        <w:ind w:left="-249"/>
        <w:jc w:val="both"/>
        <w:rPr>
          <w:rFonts w:cs="Traditional Arabic"/>
          <w:b/>
          <w:bCs/>
          <w:color w:val="000000"/>
          <w:sz w:val="20"/>
          <w:szCs w:val="20"/>
          <w:rtl/>
        </w:rPr>
      </w:pPr>
    </w:p>
    <w:p w:rsidR="002346C0" w:rsidRPr="00BE071B" w:rsidRDefault="002346C0" w:rsidP="00C82A37">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t>آل عمران</w:t>
      </w:r>
      <w:r w:rsidR="00EB3049">
        <w:rPr>
          <w:rFonts w:cs="B Nazanin" w:hint="cs"/>
          <w:b/>
          <w:bCs/>
          <w:color w:val="000000"/>
          <w:sz w:val="20"/>
          <w:szCs w:val="20"/>
          <w:u w:val="single"/>
          <w:rtl/>
          <w:lang w:bidi="fa-IR"/>
        </w:rPr>
        <w:t xml:space="preserve">9      </w:t>
      </w:r>
      <w:r w:rsidRPr="00BE071B">
        <w:rPr>
          <w:rFonts w:cs="B Nazanin" w:hint="cs"/>
          <w:b/>
          <w:bCs/>
          <w:color w:val="000000"/>
          <w:sz w:val="20"/>
          <w:szCs w:val="20"/>
          <w:u w:val="single"/>
          <w:rtl/>
          <w:lang w:bidi="fa-IR"/>
        </w:rPr>
        <w:t xml:space="preserve"> آیات 69 تا 78</w:t>
      </w:r>
    </w:p>
    <w:p w:rsidR="002346C0" w:rsidRDefault="002346C0" w:rsidP="00910B72">
      <w:pPr>
        <w:widowControl w:val="0"/>
        <w:bidi/>
        <w:ind w:left="-249"/>
        <w:jc w:val="both"/>
        <w:rPr>
          <w:rFonts w:cs="B Nazanin"/>
          <w:color w:val="FF0000"/>
          <w:sz w:val="20"/>
          <w:szCs w:val="20"/>
          <w:rtl/>
          <w:lang w:bidi="fa-IR"/>
        </w:rPr>
      </w:pPr>
      <w:r w:rsidRPr="00BE071B">
        <w:rPr>
          <w:rFonts w:cs="Traditional Arabic" w:hint="eastAsia"/>
          <w:b/>
          <w:bCs/>
          <w:color w:val="000000"/>
          <w:sz w:val="20"/>
          <w:szCs w:val="20"/>
          <w:rtl/>
        </w:rPr>
        <w:t>وَدَّت</w:t>
      </w:r>
      <w:r w:rsidRPr="00BE071B">
        <w:rPr>
          <w:rFonts w:cs="Traditional Arabic"/>
          <w:b/>
          <w:bCs/>
          <w:color w:val="000000"/>
          <w:sz w:val="20"/>
          <w:szCs w:val="20"/>
          <w:rtl/>
        </w:rPr>
        <w:t xml:space="preserve"> طَّآئِفَةٌ مِّنْ </w:t>
      </w:r>
      <w:r w:rsidRPr="00BE071B">
        <w:rPr>
          <w:rFonts w:cs="Traditional Arabic" w:hint="eastAsia"/>
          <w:b/>
          <w:bCs/>
          <w:color w:val="000000"/>
          <w:sz w:val="20"/>
          <w:szCs w:val="20"/>
          <w:rtl/>
        </w:rPr>
        <w:t>أَهْلِ</w:t>
      </w:r>
      <w:r w:rsidRPr="00BE071B">
        <w:rPr>
          <w:rFonts w:cs="Traditional Arabic"/>
          <w:b/>
          <w:bCs/>
          <w:color w:val="000000"/>
          <w:sz w:val="20"/>
          <w:szCs w:val="20"/>
          <w:rtl/>
        </w:rPr>
        <w:t xml:space="preserve"> الْكِتَابِ لَوْ يُضِلُّونَكُمْ وَمَا يُضِلُّونَ إِلاَّ أَنفُسَهُمْ وَمَا </w:t>
      </w:r>
      <w:r w:rsidRPr="00BE071B">
        <w:rPr>
          <w:rFonts w:cs="Traditional Arabic" w:hint="eastAsia"/>
          <w:b/>
          <w:bCs/>
          <w:color w:val="000000"/>
          <w:sz w:val="20"/>
          <w:szCs w:val="20"/>
          <w:rtl/>
        </w:rPr>
        <w:t>يَشْعُرُونَ</w:t>
      </w:r>
      <w:r w:rsidRPr="00BE071B">
        <w:rPr>
          <w:rFonts w:cs="Traditional Arabic"/>
          <w:b/>
          <w:bCs/>
          <w:color w:val="000000"/>
          <w:sz w:val="20"/>
          <w:szCs w:val="20"/>
          <w:rtl/>
        </w:rPr>
        <w:t xml:space="preserve"> ﴿69﴾ </w:t>
      </w:r>
      <w:r w:rsidRPr="00BE071B">
        <w:rPr>
          <w:rFonts w:cs="Traditional Arabic" w:hint="eastAsia"/>
          <w:b/>
          <w:bCs/>
          <w:color w:val="000000"/>
          <w:sz w:val="20"/>
          <w:szCs w:val="20"/>
          <w:rtl/>
        </w:rPr>
        <w:t>يَا</w:t>
      </w:r>
      <w:r w:rsidRPr="00BE071B">
        <w:rPr>
          <w:rFonts w:cs="Traditional Arabic"/>
          <w:b/>
          <w:bCs/>
          <w:color w:val="000000"/>
          <w:sz w:val="20"/>
          <w:szCs w:val="20"/>
          <w:rtl/>
        </w:rPr>
        <w:t xml:space="preserve"> أَهْلَ الْكِتَابِ لِمَ </w:t>
      </w:r>
      <w:r w:rsidRPr="00BE071B">
        <w:rPr>
          <w:rFonts w:cs="Traditional Arabic" w:hint="eastAsia"/>
          <w:b/>
          <w:bCs/>
          <w:color w:val="000000"/>
          <w:sz w:val="20"/>
          <w:szCs w:val="20"/>
          <w:rtl/>
        </w:rPr>
        <w:t>تَكْفُرُونَ</w:t>
      </w:r>
      <w:r w:rsidRPr="00BE071B">
        <w:rPr>
          <w:rFonts w:cs="Traditional Arabic"/>
          <w:b/>
          <w:bCs/>
          <w:color w:val="000000"/>
          <w:sz w:val="20"/>
          <w:szCs w:val="20"/>
          <w:rtl/>
        </w:rPr>
        <w:t xml:space="preserve"> بِآيَات</w:t>
      </w:r>
      <w:r w:rsidRPr="00BE071B">
        <w:rPr>
          <w:rFonts w:cs="Traditional Arabic" w:hint="eastAsia"/>
          <w:b/>
          <w:bCs/>
          <w:color w:val="000000"/>
          <w:sz w:val="20"/>
          <w:szCs w:val="20"/>
          <w:rtl/>
        </w:rPr>
        <w:t>ِ</w:t>
      </w:r>
      <w:r w:rsidRPr="00BE071B">
        <w:rPr>
          <w:rFonts w:cs="Traditional Arabic"/>
          <w:b/>
          <w:bCs/>
          <w:color w:val="000000"/>
          <w:sz w:val="20"/>
          <w:szCs w:val="20"/>
          <w:rtl/>
        </w:rPr>
        <w:t xml:space="preserve"> اللّهِ وَأَنتُمْ تَشْهَدُونَ ﴿70﴾ </w:t>
      </w:r>
      <w:r w:rsidRPr="00BE071B">
        <w:rPr>
          <w:rFonts w:cs="Traditional Arabic" w:hint="eastAsia"/>
          <w:b/>
          <w:bCs/>
          <w:color w:val="000000"/>
          <w:sz w:val="20"/>
          <w:szCs w:val="20"/>
          <w:rtl/>
        </w:rPr>
        <w:t>يَا</w:t>
      </w:r>
      <w:r w:rsidRPr="00BE071B">
        <w:rPr>
          <w:rFonts w:cs="Traditional Arabic"/>
          <w:b/>
          <w:bCs/>
          <w:color w:val="000000"/>
          <w:sz w:val="20"/>
          <w:szCs w:val="20"/>
          <w:rtl/>
        </w:rPr>
        <w:t xml:space="preserve"> أَهْلَ الْكِتَابِ لِمَ تَلْبِسُونَ الْحَقَّ </w:t>
      </w:r>
      <w:r w:rsidRPr="00BE071B">
        <w:rPr>
          <w:rFonts w:cs="Traditional Arabic" w:hint="eastAsia"/>
          <w:b/>
          <w:bCs/>
          <w:color w:val="000000"/>
          <w:sz w:val="20"/>
          <w:szCs w:val="20"/>
          <w:rtl/>
        </w:rPr>
        <w:t>بِالْبَاطِلِ</w:t>
      </w:r>
      <w:r w:rsidRPr="00BE071B">
        <w:rPr>
          <w:rFonts w:cs="Traditional Arabic"/>
          <w:b/>
          <w:bCs/>
          <w:color w:val="000000"/>
          <w:sz w:val="20"/>
          <w:szCs w:val="20"/>
          <w:rtl/>
        </w:rPr>
        <w:t xml:space="preserve"> وَتَكْتُمُونَ الْحَقَّ وَأَنتُمْ تَعْلَمُونَ ﴿71﴾ </w:t>
      </w:r>
      <w:r w:rsidRPr="00BE071B">
        <w:rPr>
          <w:rFonts w:cs="Traditional Arabic" w:hint="eastAsia"/>
          <w:b/>
          <w:bCs/>
          <w:color w:val="000000"/>
          <w:sz w:val="20"/>
          <w:szCs w:val="20"/>
          <w:rtl/>
        </w:rPr>
        <w:t>وَقَالَت</w:t>
      </w:r>
      <w:r w:rsidRPr="00BE071B">
        <w:rPr>
          <w:rFonts w:cs="Traditional Arabic"/>
          <w:b/>
          <w:bCs/>
          <w:color w:val="000000"/>
          <w:sz w:val="20"/>
          <w:szCs w:val="20"/>
          <w:rtl/>
        </w:rPr>
        <w:t xml:space="preserve"> طَّآئِفَةٌ مِّنْ أَهْلِ الْكِتَابِ آمِنُواْ </w:t>
      </w:r>
      <w:r w:rsidRPr="00BE071B">
        <w:rPr>
          <w:rFonts w:cs="Traditional Arabic" w:hint="eastAsia"/>
          <w:b/>
          <w:bCs/>
          <w:color w:val="000000"/>
          <w:sz w:val="20"/>
          <w:szCs w:val="20"/>
          <w:rtl/>
        </w:rPr>
        <w:t>بِالَّذِيَ</w:t>
      </w:r>
      <w:r w:rsidRPr="00BE071B">
        <w:rPr>
          <w:rFonts w:cs="Traditional Arabic"/>
          <w:b/>
          <w:bCs/>
          <w:color w:val="000000"/>
          <w:sz w:val="20"/>
          <w:szCs w:val="20"/>
          <w:rtl/>
        </w:rPr>
        <w:t xml:space="preserve"> أُنزِلَ عَلَى الَّذِينَ آمَنُواْ وَجْهَ النَّهَارِ وَاكْفُرُواْ </w:t>
      </w:r>
      <w:r w:rsidRPr="00BE071B">
        <w:rPr>
          <w:rFonts w:cs="Traditional Arabic" w:hint="eastAsia"/>
          <w:b/>
          <w:bCs/>
          <w:color w:val="000000"/>
          <w:sz w:val="20"/>
          <w:szCs w:val="20"/>
          <w:rtl/>
        </w:rPr>
        <w:t>آخِرَهُ</w:t>
      </w:r>
      <w:r w:rsidRPr="00BE071B">
        <w:rPr>
          <w:rFonts w:cs="Traditional Arabic"/>
          <w:b/>
          <w:bCs/>
          <w:color w:val="000000"/>
          <w:sz w:val="20"/>
          <w:szCs w:val="20"/>
          <w:rtl/>
        </w:rPr>
        <w:t xml:space="preserve"> لَعَلَّهُمْ يَرْجِعُونَ ﴿72﴾ </w:t>
      </w:r>
      <w:r w:rsidRPr="00BE071B">
        <w:rPr>
          <w:rFonts w:cs="Traditional Arabic" w:hint="eastAsia"/>
          <w:b/>
          <w:bCs/>
          <w:color w:val="000000"/>
          <w:sz w:val="20"/>
          <w:szCs w:val="20"/>
          <w:rtl/>
        </w:rPr>
        <w:t>وَلاَ</w:t>
      </w:r>
      <w:r w:rsidRPr="00BE071B">
        <w:rPr>
          <w:rFonts w:cs="Traditional Arabic"/>
          <w:b/>
          <w:bCs/>
          <w:color w:val="000000"/>
          <w:sz w:val="20"/>
          <w:szCs w:val="20"/>
          <w:rtl/>
        </w:rPr>
        <w:t xml:space="preserve"> </w:t>
      </w:r>
      <w:r w:rsidRPr="00BE071B">
        <w:rPr>
          <w:rFonts w:cs="Traditional Arabic" w:hint="eastAsia"/>
          <w:b/>
          <w:bCs/>
          <w:color w:val="000000"/>
          <w:sz w:val="20"/>
          <w:szCs w:val="20"/>
          <w:rtl/>
        </w:rPr>
        <w:t>تُؤْمِنُواْ</w:t>
      </w:r>
      <w:r w:rsidRPr="00BE071B">
        <w:rPr>
          <w:rFonts w:cs="Traditional Arabic"/>
          <w:b/>
          <w:bCs/>
          <w:color w:val="000000"/>
          <w:sz w:val="20"/>
          <w:szCs w:val="20"/>
          <w:rtl/>
        </w:rPr>
        <w:t xml:space="preserve"> إِلاَّ لِمَن تَبِعَ دِينَكُمْ قُلْ إِنَّ الْهُدَى هُدَى اللّهِ أَن </w:t>
      </w:r>
      <w:r w:rsidRPr="00BE071B">
        <w:rPr>
          <w:rFonts w:cs="Traditional Arabic" w:hint="eastAsia"/>
          <w:b/>
          <w:bCs/>
          <w:color w:val="000000"/>
          <w:sz w:val="20"/>
          <w:szCs w:val="20"/>
          <w:rtl/>
        </w:rPr>
        <w:t>يُؤْتَى</w:t>
      </w:r>
      <w:r w:rsidRPr="00BE071B">
        <w:rPr>
          <w:rFonts w:cs="Traditional Arabic"/>
          <w:b/>
          <w:bCs/>
          <w:color w:val="000000"/>
          <w:sz w:val="20"/>
          <w:szCs w:val="20"/>
          <w:rtl/>
        </w:rPr>
        <w:t xml:space="preserve"> أَحَدٌ مِّثْلَ مَا أُوتِيتُمْ أَوْ يُحَآجُّوكُمْ عِندَ رَبِّكُمْ قُلْ </w:t>
      </w:r>
      <w:r w:rsidRPr="00BE071B">
        <w:rPr>
          <w:rFonts w:cs="Traditional Arabic" w:hint="eastAsia"/>
          <w:b/>
          <w:bCs/>
          <w:color w:val="000000"/>
          <w:sz w:val="20"/>
          <w:szCs w:val="20"/>
          <w:rtl/>
        </w:rPr>
        <w:t>إِنَّ</w:t>
      </w:r>
      <w:r w:rsidRPr="00BE071B">
        <w:rPr>
          <w:rFonts w:cs="Traditional Arabic"/>
          <w:b/>
          <w:bCs/>
          <w:color w:val="000000"/>
          <w:sz w:val="20"/>
          <w:szCs w:val="20"/>
          <w:rtl/>
        </w:rPr>
        <w:t xml:space="preserve"> الْفَضْلَ بِيَدِ اللّهِ يُؤْتِيهِ مَن يَشَاء وَاللّهُ وَاسِعٌ عَلِيمٌ ﴿73﴾ </w:t>
      </w:r>
      <w:r w:rsidRPr="00BE071B">
        <w:rPr>
          <w:rFonts w:cs="Traditional Arabic" w:hint="eastAsia"/>
          <w:b/>
          <w:bCs/>
          <w:color w:val="000000"/>
          <w:sz w:val="20"/>
          <w:szCs w:val="20"/>
          <w:rtl/>
        </w:rPr>
        <w:t>يَخْتَصُّ</w:t>
      </w:r>
      <w:r w:rsidRPr="00BE071B">
        <w:rPr>
          <w:rFonts w:cs="Traditional Arabic"/>
          <w:b/>
          <w:bCs/>
          <w:color w:val="000000"/>
          <w:sz w:val="20"/>
          <w:szCs w:val="20"/>
          <w:rtl/>
        </w:rPr>
        <w:t xml:space="preserve"> بِرَحْمَتِهِ مَن يَشَاء </w:t>
      </w:r>
      <w:r w:rsidRPr="00BE071B">
        <w:rPr>
          <w:rFonts w:cs="Traditional Arabic" w:hint="eastAsia"/>
          <w:b/>
          <w:bCs/>
          <w:color w:val="000000"/>
          <w:sz w:val="20"/>
          <w:szCs w:val="20"/>
          <w:rtl/>
        </w:rPr>
        <w:t>وَاللّهُ</w:t>
      </w:r>
      <w:r w:rsidRPr="00BE071B">
        <w:rPr>
          <w:rFonts w:cs="Traditional Arabic"/>
          <w:b/>
          <w:bCs/>
          <w:color w:val="000000"/>
          <w:sz w:val="20"/>
          <w:szCs w:val="20"/>
          <w:rtl/>
        </w:rPr>
        <w:t xml:space="preserve"> ذُو الْفَضْلِ الْعَظِيمِ ﴿74﴾ </w:t>
      </w:r>
      <w:r w:rsidRPr="00BE071B">
        <w:rPr>
          <w:rFonts w:cs="Traditional Arabic" w:hint="eastAsia"/>
          <w:b/>
          <w:bCs/>
          <w:color w:val="000000"/>
          <w:sz w:val="20"/>
          <w:szCs w:val="20"/>
          <w:rtl/>
        </w:rPr>
        <w:t>وَمِنْ</w:t>
      </w:r>
      <w:r w:rsidRPr="00BE071B">
        <w:rPr>
          <w:rFonts w:cs="Traditional Arabic"/>
          <w:b/>
          <w:bCs/>
          <w:color w:val="000000"/>
          <w:sz w:val="20"/>
          <w:szCs w:val="20"/>
          <w:rtl/>
        </w:rPr>
        <w:t xml:space="preserve"> أَهْلِ الْكِتَابِ مَنْ إِن تَأْمَنْهُ بِقِنطَارٍ يُؤَدِّهِ إِلَيْكَ </w:t>
      </w:r>
      <w:r w:rsidRPr="00BE071B">
        <w:rPr>
          <w:rFonts w:cs="Traditional Arabic" w:hint="eastAsia"/>
          <w:b/>
          <w:bCs/>
          <w:color w:val="000000"/>
          <w:sz w:val="20"/>
          <w:szCs w:val="20"/>
          <w:rtl/>
        </w:rPr>
        <w:t>وَمِنْهُم</w:t>
      </w:r>
      <w:r w:rsidRPr="00BE071B">
        <w:rPr>
          <w:rFonts w:cs="Traditional Arabic"/>
          <w:b/>
          <w:bCs/>
          <w:color w:val="000000"/>
          <w:sz w:val="20"/>
          <w:szCs w:val="20"/>
          <w:rtl/>
        </w:rPr>
        <w:t xml:space="preserve"> مَّنْ إِن تَأْمَنْهُ بِدِينَارٍ لاَّ يُؤَدِّهِ إِلَيْكَ إِلاَّ مَا </w:t>
      </w:r>
      <w:r w:rsidRPr="00BE071B">
        <w:rPr>
          <w:rFonts w:cs="Traditional Arabic" w:hint="eastAsia"/>
          <w:b/>
          <w:bCs/>
          <w:color w:val="000000"/>
          <w:sz w:val="20"/>
          <w:szCs w:val="20"/>
          <w:rtl/>
        </w:rPr>
        <w:t>دُمْتَ</w:t>
      </w:r>
      <w:r w:rsidRPr="00BE071B">
        <w:rPr>
          <w:rFonts w:cs="Traditional Arabic"/>
          <w:b/>
          <w:bCs/>
          <w:color w:val="000000"/>
          <w:sz w:val="20"/>
          <w:szCs w:val="20"/>
          <w:rtl/>
        </w:rPr>
        <w:t xml:space="preserve"> عَلَيْهِ قَآئِمًا ذَلِكَ بِأَنَّهُمْ قَالُواْ لَيْسَ عَلَيْنَا فِي </w:t>
      </w:r>
      <w:r w:rsidRPr="00BE071B">
        <w:rPr>
          <w:rFonts w:cs="Traditional Arabic" w:hint="eastAsia"/>
          <w:b/>
          <w:bCs/>
          <w:color w:val="000000"/>
          <w:sz w:val="20"/>
          <w:szCs w:val="20"/>
          <w:rtl/>
        </w:rPr>
        <w:t>الأُمِّيِّينَ</w:t>
      </w:r>
      <w:r w:rsidRPr="00BE071B">
        <w:rPr>
          <w:rFonts w:cs="Traditional Arabic"/>
          <w:b/>
          <w:bCs/>
          <w:color w:val="000000"/>
          <w:sz w:val="20"/>
          <w:szCs w:val="20"/>
          <w:rtl/>
        </w:rPr>
        <w:t xml:space="preserve"> سَبِيلٌ وَيَقُولُونَ عَلَى اللّهِ الْكَذِبَ وَهُمْ يَعْلَمُونَ ﴿75﴾ </w:t>
      </w:r>
      <w:r w:rsidRPr="00BE071B">
        <w:rPr>
          <w:rFonts w:cs="Traditional Arabic" w:hint="eastAsia"/>
          <w:b/>
          <w:bCs/>
          <w:color w:val="000000"/>
          <w:sz w:val="20"/>
          <w:szCs w:val="20"/>
          <w:rtl/>
        </w:rPr>
        <w:t>بَلَى</w:t>
      </w:r>
      <w:r w:rsidRPr="00BE071B">
        <w:rPr>
          <w:rFonts w:cs="Traditional Arabic"/>
          <w:b/>
          <w:bCs/>
          <w:color w:val="000000"/>
          <w:sz w:val="20"/>
          <w:szCs w:val="20"/>
          <w:rtl/>
        </w:rPr>
        <w:t xml:space="preserve"> مَنْ أَوْفَى بِعَهْدِهِ وَاتَّقَى </w:t>
      </w:r>
      <w:r w:rsidRPr="00BE071B">
        <w:rPr>
          <w:rFonts w:cs="Traditional Arabic" w:hint="eastAsia"/>
          <w:b/>
          <w:bCs/>
          <w:color w:val="000000"/>
          <w:sz w:val="20"/>
          <w:szCs w:val="20"/>
          <w:rtl/>
        </w:rPr>
        <w:t>فَإِنَّ</w:t>
      </w:r>
      <w:r w:rsidRPr="00BE071B">
        <w:rPr>
          <w:rFonts w:cs="Traditional Arabic"/>
          <w:b/>
          <w:bCs/>
          <w:color w:val="000000"/>
          <w:sz w:val="20"/>
          <w:szCs w:val="20"/>
          <w:rtl/>
        </w:rPr>
        <w:t xml:space="preserve"> اللّهَ يُحِبُّ الْمُتَّقِينَ ﴿76﴾ </w:t>
      </w:r>
      <w:r w:rsidRPr="00BE071B">
        <w:rPr>
          <w:rFonts w:cs="Traditional Arabic" w:hint="eastAsia"/>
          <w:b/>
          <w:bCs/>
          <w:color w:val="000000"/>
          <w:sz w:val="20"/>
          <w:szCs w:val="20"/>
          <w:rtl/>
        </w:rPr>
        <w:t>إِنَّ</w:t>
      </w:r>
      <w:r w:rsidRPr="00BE071B">
        <w:rPr>
          <w:rFonts w:cs="Traditional Arabic"/>
          <w:b/>
          <w:bCs/>
          <w:color w:val="000000"/>
          <w:sz w:val="20"/>
          <w:szCs w:val="20"/>
          <w:rtl/>
        </w:rPr>
        <w:t xml:space="preserve"> الَّذِينَ يَشْتَرُونَ بِعَهْدِ اللّهِ وَأَيْمَانِهِمْ ثَمَنًا قَلِيلاً </w:t>
      </w:r>
      <w:r w:rsidRPr="00BE071B">
        <w:rPr>
          <w:rFonts w:cs="Traditional Arabic" w:hint="eastAsia"/>
          <w:b/>
          <w:bCs/>
          <w:color w:val="000000"/>
          <w:sz w:val="20"/>
          <w:szCs w:val="20"/>
          <w:rtl/>
        </w:rPr>
        <w:t>أُوْلَئِكَ</w:t>
      </w:r>
      <w:r w:rsidRPr="00BE071B">
        <w:rPr>
          <w:rFonts w:cs="Traditional Arabic"/>
          <w:b/>
          <w:bCs/>
          <w:color w:val="000000"/>
          <w:sz w:val="20"/>
          <w:szCs w:val="20"/>
          <w:rtl/>
        </w:rPr>
        <w:t xml:space="preserve"> لاَ خَلاَقَ لَهُمْ فِي الآخِرَةِ وَلاَ يُكَلِّمُهُمُ اللّهُ وَلاَ </w:t>
      </w:r>
      <w:r w:rsidRPr="00BE071B">
        <w:rPr>
          <w:rFonts w:cs="Traditional Arabic" w:hint="eastAsia"/>
          <w:b/>
          <w:bCs/>
          <w:color w:val="000000"/>
          <w:sz w:val="20"/>
          <w:szCs w:val="20"/>
          <w:rtl/>
        </w:rPr>
        <w:t>يَنظُرُ</w:t>
      </w:r>
      <w:r w:rsidRPr="00BE071B">
        <w:rPr>
          <w:rFonts w:cs="Traditional Arabic"/>
          <w:b/>
          <w:bCs/>
          <w:color w:val="000000"/>
          <w:sz w:val="20"/>
          <w:szCs w:val="20"/>
          <w:rtl/>
        </w:rPr>
        <w:t xml:space="preserve"> إِلَيْهِمْ يَوْمَ الْقِيَامَةِ وَلاَ يُزَكِّيهِمْ وَلَهُمْ عَذَابٌ </w:t>
      </w:r>
      <w:r w:rsidRPr="00BE071B">
        <w:rPr>
          <w:rFonts w:cs="Traditional Arabic" w:hint="eastAsia"/>
          <w:b/>
          <w:bCs/>
          <w:color w:val="000000"/>
          <w:sz w:val="20"/>
          <w:szCs w:val="20"/>
          <w:rtl/>
        </w:rPr>
        <w:t>أَلِيمٌ</w:t>
      </w:r>
      <w:r w:rsidRPr="00BE071B">
        <w:rPr>
          <w:rFonts w:cs="Traditional Arabic"/>
          <w:b/>
          <w:bCs/>
          <w:color w:val="000000"/>
          <w:sz w:val="20"/>
          <w:szCs w:val="20"/>
          <w:rtl/>
        </w:rPr>
        <w:t xml:space="preserve"> ﴿77﴾ </w:t>
      </w:r>
      <w:r w:rsidRPr="00BE071B">
        <w:rPr>
          <w:rFonts w:cs="Traditional Arabic" w:hint="eastAsia"/>
          <w:b/>
          <w:bCs/>
          <w:color w:val="000000"/>
          <w:sz w:val="20"/>
          <w:szCs w:val="20"/>
          <w:rtl/>
        </w:rPr>
        <w:t>وَإِنَّ</w:t>
      </w:r>
      <w:r w:rsidRPr="00BE071B">
        <w:rPr>
          <w:rFonts w:cs="Traditional Arabic"/>
          <w:b/>
          <w:bCs/>
          <w:color w:val="000000"/>
          <w:sz w:val="20"/>
          <w:szCs w:val="20"/>
          <w:rtl/>
        </w:rPr>
        <w:t xml:space="preserve"> مِنْهُمْ لَفَرِيقًا </w:t>
      </w:r>
      <w:r w:rsidRPr="00BE071B">
        <w:rPr>
          <w:rFonts w:cs="Traditional Arabic" w:hint="eastAsia"/>
          <w:b/>
          <w:bCs/>
          <w:color w:val="000000"/>
          <w:sz w:val="20"/>
          <w:szCs w:val="20"/>
          <w:rtl/>
        </w:rPr>
        <w:t>يَلْوُونَ</w:t>
      </w:r>
      <w:r w:rsidRPr="00BE071B">
        <w:rPr>
          <w:rFonts w:cs="Traditional Arabic"/>
          <w:b/>
          <w:bCs/>
          <w:color w:val="000000"/>
          <w:sz w:val="20"/>
          <w:szCs w:val="20"/>
          <w:rtl/>
        </w:rPr>
        <w:t xml:space="preserve"> أَلْسِنَتَهُم بِالْكِتَابِ لِتَحْسَبُوهُ مِنَ الْكِتَابِ وَمَا هُوَ </w:t>
      </w:r>
      <w:r w:rsidRPr="00BE071B">
        <w:rPr>
          <w:rFonts w:cs="Traditional Arabic" w:hint="eastAsia"/>
          <w:b/>
          <w:bCs/>
          <w:color w:val="000000"/>
          <w:sz w:val="20"/>
          <w:szCs w:val="20"/>
          <w:rtl/>
        </w:rPr>
        <w:t>مِنَ</w:t>
      </w:r>
      <w:r w:rsidRPr="00BE071B">
        <w:rPr>
          <w:rFonts w:cs="Traditional Arabic"/>
          <w:b/>
          <w:bCs/>
          <w:color w:val="000000"/>
          <w:sz w:val="20"/>
          <w:szCs w:val="20"/>
          <w:rtl/>
        </w:rPr>
        <w:t xml:space="preserve"> الْكِتَابِ وَيَقُولُونَ هُوَ مِنْ عِندِ اللّهِ وَمَا هُوَ مِنْ عِندِ اللّهِ </w:t>
      </w:r>
      <w:r w:rsidRPr="00BE071B">
        <w:rPr>
          <w:rFonts w:cs="Traditional Arabic" w:hint="eastAsia"/>
          <w:b/>
          <w:bCs/>
          <w:color w:val="000000"/>
          <w:sz w:val="20"/>
          <w:szCs w:val="20"/>
          <w:rtl/>
        </w:rPr>
        <w:t>وَيَقُولُونَ</w:t>
      </w:r>
      <w:r w:rsidRPr="00BE071B">
        <w:rPr>
          <w:rFonts w:cs="Traditional Arabic"/>
          <w:b/>
          <w:bCs/>
          <w:color w:val="000000"/>
          <w:sz w:val="20"/>
          <w:szCs w:val="20"/>
          <w:rtl/>
        </w:rPr>
        <w:t xml:space="preserve"> عَلَى اللّهِ الْكَذِبَ وَهُمْ يَعْلَمُونَ ﴿78﴾</w:t>
      </w:r>
      <w:r w:rsidR="006A2E39" w:rsidRPr="006A2E39">
        <w:rPr>
          <w:rFonts w:cs="B Nazanin" w:hint="cs"/>
          <w:color w:val="FF0000"/>
          <w:sz w:val="20"/>
          <w:szCs w:val="20"/>
          <w:rtl/>
          <w:lang w:bidi="fa-IR"/>
        </w:rPr>
        <w:t xml:space="preserve"> </w:t>
      </w:r>
      <w:r w:rsidR="00910B72">
        <w:rPr>
          <w:rFonts w:cs="B Nazanin" w:hint="cs"/>
          <w:color w:val="FF0000"/>
          <w:sz w:val="20"/>
          <w:szCs w:val="20"/>
          <w:rtl/>
          <w:lang w:bidi="fa-IR"/>
        </w:rPr>
        <w:t>اهل[</w:t>
      </w:r>
      <w:r w:rsidR="00910B72" w:rsidRPr="009F6D37">
        <w:rPr>
          <w:rFonts w:cs="B Nazanin" w:hint="cs"/>
          <w:color w:val="FF0000"/>
          <w:sz w:val="20"/>
          <w:szCs w:val="20"/>
          <w:rtl/>
          <w:lang w:bidi="fa-IR"/>
        </w:rPr>
        <w:t>کتاب</w:t>
      </w:r>
      <w:r w:rsidR="00910B72">
        <w:rPr>
          <w:rFonts w:cs="B Nazanin" w:hint="cs"/>
          <w:color w:val="FF0000"/>
          <w:sz w:val="20"/>
          <w:szCs w:val="20"/>
          <w:rtl/>
          <w:lang w:bidi="fa-IR"/>
        </w:rPr>
        <w:t>]</w:t>
      </w:r>
      <w:r w:rsidR="00910B72" w:rsidRPr="009F6D37">
        <w:rPr>
          <w:rFonts w:cs="B Nazanin" w:hint="cs"/>
          <w:color w:val="FF0000"/>
          <w:sz w:val="20"/>
          <w:szCs w:val="20"/>
          <w:rtl/>
          <w:lang w:bidi="fa-IR"/>
        </w:rPr>
        <w:t xml:space="preserve"> </w:t>
      </w:r>
      <w:r w:rsidR="00910B72">
        <w:rPr>
          <w:rFonts w:cs="B Nazanin" w:hint="cs"/>
          <w:color w:val="FF0000"/>
          <w:sz w:val="20"/>
          <w:szCs w:val="20"/>
          <w:rtl/>
          <w:lang w:bidi="fa-IR"/>
        </w:rPr>
        <w:t xml:space="preserve">- </w:t>
      </w:r>
      <w:r w:rsidR="00FD3DAC">
        <w:rPr>
          <w:rFonts w:cs="B Nazanin" w:hint="cs"/>
          <w:color w:val="FF0000"/>
          <w:sz w:val="20"/>
          <w:szCs w:val="20"/>
          <w:rtl/>
          <w:lang w:bidi="fa-IR"/>
        </w:rPr>
        <w:t>وحیی - ذاتی</w:t>
      </w:r>
      <w:r w:rsidR="00FD3DAC">
        <w:rPr>
          <w:rFonts w:hint="cs"/>
          <w:color w:val="FF0000"/>
          <w:sz w:val="20"/>
          <w:szCs w:val="20"/>
          <w:rtl/>
          <w:lang w:bidi="fa-IR"/>
        </w:rPr>
        <w:t>–</w:t>
      </w:r>
      <w:r w:rsidR="00FD3DAC">
        <w:rPr>
          <w:rFonts w:cs="B Nazanin" w:hint="cs"/>
          <w:color w:val="FF0000"/>
          <w:sz w:val="20"/>
          <w:szCs w:val="20"/>
          <w:rtl/>
          <w:lang w:bidi="fa-IR"/>
        </w:rPr>
        <w:t xml:space="preserve"> </w:t>
      </w:r>
      <w:r w:rsidR="00910B72">
        <w:rPr>
          <w:rFonts w:cs="B Nazanin" w:hint="cs"/>
          <w:color w:val="FF0000"/>
          <w:sz w:val="20"/>
          <w:szCs w:val="20"/>
          <w:rtl/>
          <w:lang w:bidi="fa-IR"/>
        </w:rPr>
        <w:t xml:space="preserve"> </w:t>
      </w:r>
      <w:r w:rsidR="00FD3DAC">
        <w:rPr>
          <w:rFonts w:cs="B Nazanin" w:hint="cs"/>
          <w:color w:val="FF0000"/>
          <w:sz w:val="20"/>
          <w:szCs w:val="20"/>
          <w:rtl/>
          <w:lang w:bidi="fa-IR"/>
        </w:rPr>
        <w:t xml:space="preserve">قیامتی </w:t>
      </w:r>
      <w:r w:rsidR="00910B72">
        <w:rPr>
          <w:rFonts w:cs="B Nazanin" w:hint="cs"/>
          <w:color w:val="FF0000"/>
          <w:sz w:val="20"/>
          <w:szCs w:val="20"/>
          <w:rtl/>
          <w:lang w:bidi="fa-IR"/>
        </w:rPr>
        <w:t>- «فعل»</w:t>
      </w:r>
    </w:p>
    <w:p w:rsidR="0014135D" w:rsidRDefault="00AF0918" w:rsidP="00AF0918">
      <w:pPr>
        <w:widowControl w:val="0"/>
        <w:bidi/>
        <w:ind w:left="-249"/>
        <w:jc w:val="both"/>
        <w:rPr>
          <w:rFonts w:cs="B Nazanin"/>
          <w:b/>
          <w:bCs/>
          <w:color w:val="000000"/>
          <w:sz w:val="20"/>
          <w:szCs w:val="20"/>
          <w:rtl/>
        </w:rPr>
      </w:pPr>
      <w:r w:rsidRPr="003B11A1">
        <w:rPr>
          <w:rFonts w:cs="B Nazanin"/>
          <w:b/>
          <w:bCs/>
          <w:color w:val="000000"/>
          <w:sz w:val="20"/>
          <w:szCs w:val="20"/>
          <w:rtl/>
        </w:rPr>
        <w:t>طائفه اي از اهل کتاب دوست دارند کاش گمراهتان ميکردند، و گمراه نمي کنند مگر خودشان را و متوجه نيستند.</w:t>
      </w:r>
      <w:r w:rsidRPr="003B11A1">
        <w:rPr>
          <w:rFonts w:cs="B Nazanin" w:hint="cs"/>
          <w:b/>
          <w:bCs/>
          <w:color w:val="000000"/>
          <w:sz w:val="20"/>
          <w:szCs w:val="20"/>
          <w:rtl/>
        </w:rPr>
        <w:t xml:space="preserve">(69) </w:t>
      </w:r>
      <w:r w:rsidRPr="003B11A1">
        <w:rPr>
          <w:rFonts w:cs="B Nazanin"/>
          <w:b/>
          <w:bCs/>
          <w:color w:val="000000"/>
          <w:sz w:val="20"/>
          <w:szCs w:val="20"/>
          <w:rtl/>
        </w:rPr>
        <w:t>اي اهل کتاب چرا به آيات خدا کفر ميورزيد در حاليکه خودتان شاهد هستيد</w:t>
      </w:r>
      <w:r w:rsidRPr="003B11A1">
        <w:rPr>
          <w:rFonts w:cs="B Nazanin" w:hint="cs"/>
          <w:b/>
          <w:bCs/>
          <w:color w:val="000000"/>
          <w:sz w:val="20"/>
          <w:szCs w:val="20"/>
          <w:rtl/>
        </w:rPr>
        <w:t xml:space="preserve">؟(70) </w:t>
      </w:r>
      <w:r w:rsidRPr="003B11A1">
        <w:rPr>
          <w:rFonts w:cs="B Nazanin"/>
          <w:b/>
          <w:bCs/>
          <w:color w:val="000000"/>
          <w:sz w:val="20"/>
          <w:szCs w:val="20"/>
          <w:rtl/>
        </w:rPr>
        <w:t>اي اهل کتاب چرا باطل را لباس حق مي پوشانيد و حق را کتمان مي کنيد در حاليکه ميدانيد (که داريد اين کار را مي کنيد)؟</w:t>
      </w:r>
      <w:r w:rsidRPr="003B11A1">
        <w:rPr>
          <w:rFonts w:cs="B Nazanin" w:hint="cs"/>
          <w:b/>
          <w:bCs/>
          <w:color w:val="000000"/>
          <w:sz w:val="20"/>
          <w:szCs w:val="20"/>
          <w:rtl/>
        </w:rPr>
        <w:t xml:space="preserve">(71) </w:t>
      </w:r>
      <w:r w:rsidRPr="003B11A1">
        <w:rPr>
          <w:rFonts w:cs="B Nazanin"/>
          <w:b/>
          <w:bCs/>
          <w:color w:val="000000"/>
          <w:sz w:val="20"/>
          <w:szCs w:val="20"/>
          <w:rtl/>
        </w:rPr>
        <w:t>وعّده اي از اهل کتاب ميگويند به آنچه که بر مسلمانان نازل شده اول روز ايمان بياوريد، و آخر روز کافر شويد، شايد (از اسلام) برگردند.</w:t>
      </w:r>
      <w:r w:rsidRPr="003B11A1">
        <w:rPr>
          <w:rFonts w:cs="B Nazanin" w:hint="cs"/>
          <w:b/>
          <w:bCs/>
          <w:color w:val="000000"/>
          <w:sz w:val="20"/>
          <w:szCs w:val="20"/>
          <w:rtl/>
        </w:rPr>
        <w:t xml:space="preserve">(72) </w:t>
      </w:r>
      <w:r w:rsidRPr="003B11A1">
        <w:rPr>
          <w:rFonts w:cs="B Nazanin"/>
          <w:b/>
          <w:bCs/>
          <w:color w:val="000000"/>
          <w:sz w:val="20"/>
          <w:szCs w:val="20"/>
          <w:rtl/>
        </w:rPr>
        <w:t>و (همچنين ميگويند) به کسي ايمان نياوريد مگر اينکه از دين شما پيروي کند. بگو هدايت واقعي هدايت خدائي است. مبادا كسي بپندارد كه مانند آنچه (از دين) به شما داده شده به ديگران هم ممكن است داده شود و مبادا بتوانند نزد پروردگارتان با شما چون و چرا كنند. بگو فضل بدست خداست. به هر کس که خواهد ميدهد، و خداوند وسعت بخش داناست.</w:t>
      </w:r>
      <w:r w:rsidRPr="003B11A1">
        <w:rPr>
          <w:rFonts w:cs="B Nazanin" w:hint="cs"/>
          <w:b/>
          <w:bCs/>
          <w:color w:val="000000"/>
          <w:sz w:val="20"/>
          <w:szCs w:val="20"/>
          <w:rtl/>
        </w:rPr>
        <w:t xml:space="preserve">(73) </w:t>
      </w:r>
      <w:r w:rsidRPr="003B11A1">
        <w:rPr>
          <w:rFonts w:cs="B Nazanin"/>
          <w:b/>
          <w:bCs/>
          <w:color w:val="000000"/>
          <w:sz w:val="20"/>
          <w:szCs w:val="20"/>
          <w:rtl/>
        </w:rPr>
        <w:t>هر کس را که بخواهد به رحمتش اختصاص ميدهد و خداوند صاحب آن فضل بزرگ است.</w:t>
      </w:r>
      <w:r w:rsidRPr="003B11A1">
        <w:rPr>
          <w:rFonts w:cs="B Nazanin" w:hint="cs"/>
          <w:b/>
          <w:bCs/>
          <w:color w:val="000000"/>
          <w:sz w:val="20"/>
          <w:szCs w:val="20"/>
          <w:rtl/>
        </w:rPr>
        <w:t xml:space="preserve">(74) </w:t>
      </w:r>
      <w:r w:rsidRPr="003B11A1">
        <w:rPr>
          <w:rFonts w:cs="B Nazanin"/>
          <w:b/>
          <w:bCs/>
          <w:color w:val="000000"/>
          <w:sz w:val="20"/>
          <w:szCs w:val="20"/>
          <w:rtl/>
        </w:rPr>
        <w:t>و از اهل کتاب کساني هستند که اگر مال زيادي نزد او امانت بگذاري به تو پس ميدهند و از آنان كساني هم هستند که اگر ديناري نزد آنها به امانت بگذاري به تو پس نميدهند، مگر اينکه بالاي سرآن بماني. اين به آن علت است که ميگويند ما درباره مردم معمولي مورد سرزنش قرار نميگيريم، و بر خدا دروغ مي بندند در حاليکه ميدانند.</w:t>
      </w:r>
      <w:r w:rsidRPr="003B11A1">
        <w:rPr>
          <w:rFonts w:cs="B Nazanin" w:hint="cs"/>
          <w:b/>
          <w:bCs/>
          <w:color w:val="000000"/>
          <w:sz w:val="20"/>
          <w:szCs w:val="20"/>
          <w:rtl/>
        </w:rPr>
        <w:t xml:space="preserve">(75) </w:t>
      </w:r>
      <w:r w:rsidRPr="003B11A1">
        <w:rPr>
          <w:rFonts w:cs="B Nazanin"/>
          <w:b/>
          <w:bCs/>
          <w:color w:val="000000"/>
          <w:sz w:val="20"/>
          <w:szCs w:val="20"/>
          <w:rtl/>
        </w:rPr>
        <w:t>بله.</w:t>
      </w:r>
      <w:r w:rsidRPr="003B11A1">
        <w:rPr>
          <w:rFonts w:cs="B Nazanin" w:hint="cs"/>
          <w:b/>
          <w:bCs/>
          <w:color w:val="000000"/>
          <w:sz w:val="20"/>
          <w:szCs w:val="20"/>
          <w:rtl/>
        </w:rPr>
        <w:t xml:space="preserve"> </w:t>
      </w:r>
      <w:r w:rsidRPr="003B11A1">
        <w:rPr>
          <w:rFonts w:cs="B Nazanin"/>
          <w:b/>
          <w:bCs/>
          <w:color w:val="000000"/>
          <w:sz w:val="20"/>
          <w:szCs w:val="20"/>
          <w:rtl/>
        </w:rPr>
        <w:t>هر کس که به عهدش وفا کند و تقوا پيشه نمايد البته خداوند تقوا پيشگان را دوست ميدارد.</w:t>
      </w:r>
      <w:r w:rsidRPr="003B11A1">
        <w:rPr>
          <w:rFonts w:cs="B Nazanin" w:hint="cs"/>
          <w:b/>
          <w:bCs/>
          <w:color w:val="000000"/>
          <w:sz w:val="20"/>
          <w:szCs w:val="20"/>
          <w:rtl/>
        </w:rPr>
        <w:t xml:space="preserve">(76) </w:t>
      </w:r>
      <w:r w:rsidRPr="003B11A1">
        <w:rPr>
          <w:rFonts w:cs="B Nazanin"/>
          <w:b/>
          <w:bCs/>
          <w:color w:val="000000"/>
          <w:sz w:val="20"/>
          <w:szCs w:val="20"/>
          <w:rtl/>
        </w:rPr>
        <w:t xml:space="preserve">آنها که عهد خدا و قسم هايشان را به قيمتي اندک مي فروشند، در آخرت نصيبي ندارند، و خداوند با آنها سخن نمي گويد، و در روز قيامت به آنان نظر نمي کند، و </w:t>
      </w:r>
      <w:r w:rsidRPr="003B11A1">
        <w:rPr>
          <w:rFonts w:cs="B Nazanin"/>
          <w:b/>
          <w:bCs/>
          <w:color w:val="000000"/>
          <w:sz w:val="20"/>
          <w:szCs w:val="20"/>
          <w:rtl/>
        </w:rPr>
        <w:lastRenderedPageBreak/>
        <w:t>رشدشان هم نميدهد، و عذابي دردناک خواهند داشت.</w:t>
      </w:r>
      <w:r w:rsidRPr="003B11A1">
        <w:rPr>
          <w:rFonts w:cs="B Nazanin" w:hint="cs"/>
          <w:b/>
          <w:bCs/>
          <w:color w:val="000000"/>
          <w:sz w:val="20"/>
          <w:szCs w:val="20"/>
          <w:rtl/>
        </w:rPr>
        <w:t xml:space="preserve">(77) </w:t>
      </w:r>
      <w:r w:rsidRPr="003B11A1">
        <w:rPr>
          <w:rFonts w:cs="B Nazanin"/>
          <w:b/>
          <w:bCs/>
          <w:color w:val="000000"/>
          <w:sz w:val="20"/>
          <w:szCs w:val="20"/>
          <w:rtl/>
        </w:rPr>
        <w:t>و از آنان کساني هم هستند که زبانهايشان را طوري تکان ميدهند که فکر کني از کتاب است، در حاليکه از کتاب نيست، و ميگويند اين از جانب خداست، در حاليکه از جانب خدا نيست، و بر خدا دروغ مي بندند در حاليکه ميدانند.</w:t>
      </w:r>
      <w:r w:rsidRPr="003B11A1">
        <w:rPr>
          <w:rFonts w:cs="B Nazanin" w:hint="cs"/>
          <w:b/>
          <w:bCs/>
          <w:color w:val="000000"/>
          <w:sz w:val="20"/>
          <w:szCs w:val="20"/>
          <w:rtl/>
        </w:rPr>
        <w:t>(78)</w:t>
      </w:r>
      <w:r>
        <w:rPr>
          <w:rFonts w:cs="B Nazanin" w:hint="cs"/>
          <w:b/>
          <w:bCs/>
          <w:color w:val="000000"/>
          <w:sz w:val="20"/>
          <w:szCs w:val="20"/>
          <w:rtl/>
        </w:rPr>
        <w:tab/>
      </w:r>
      <w:r w:rsidR="0014135D">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F4445A" w:rsidRPr="00352723" w:rsidTr="00834F8E">
        <w:trPr>
          <w:trHeight w:val="350"/>
        </w:trPr>
        <w:tc>
          <w:tcPr>
            <w:tcW w:w="5940" w:type="dxa"/>
          </w:tcPr>
          <w:p w:rsidR="00F4445A" w:rsidRPr="00352723" w:rsidRDefault="00AF0918" w:rsidP="00834F8E">
            <w:pPr>
              <w:widowControl w:val="0"/>
              <w:tabs>
                <w:tab w:val="center" w:pos="2862"/>
                <w:tab w:val="right" w:pos="5724"/>
              </w:tabs>
              <w:bidi/>
              <w:ind w:left="-249"/>
              <w:jc w:val="center"/>
              <w:rPr>
                <w:rFonts w:cs="B Nazanin"/>
                <w:b/>
                <w:bCs/>
                <w:color w:val="000000"/>
                <w:sz w:val="20"/>
                <w:szCs w:val="20"/>
                <w:u w:val="single"/>
                <w:rtl/>
                <w:lang w:bidi="fa-IR"/>
              </w:rPr>
            </w:pPr>
            <w:r w:rsidRPr="003B11A1">
              <w:rPr>
                <w:rFonts w:cs="B Nazanin" w:hint="cs"/>
                <w:color w:val="000000"/>
                <w:sz w:val="20"/>
                <w:szCs w:val="20"/>
                <w:rtl/>
              </w:rPr>
              <w:t>درب: ای مسلمانان! برخی از رفتارهای اهل کتاب چنین است</w:t>
            </w:r>
          </w:p>
        </w:tc>
      </w:tr>
    </w:tbl>
    <w:p w:rsidR="00F4445A" w:rsidRPr="00BE071B" w:rsidRDefault="00F4445A" w:rsidP="00F4445A">
      <w:pPr>
        <w:widowControl w:val="0"/>
        <w:bidi/>
        <w:ind w:left="-249"/>
        <w:jc w:val="both"/>
        <w:rPr>
          <w:rFonts w:cs="Traditional Arabic"/>
          <w:b/>
          <w:bCs/>
          <w:color w:val="000000"/>
          <w:sz w:val="20"/>
          <w:szCs w:val="20"/>
          <w:rtl/>
        </w:rPr>
      </w:pPr>
    </w:p>
    <w:p w:rsidR="001D400C" w:rsidRPr="00BE071B" w:rsidRDefault="001D400C" w:rsidP="00C82A37">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t>آل عمران</w:t>
      </w:r>
      <w:r w:rsidR="00EB3049">
        <w:rPr>
          <w:rFonts w:cs="B Nazanin" w:hint="cs"/>
          <w:b/>
          <w:bCs/>
          <w:color w:val="000000"/>
          <w:sz w:val="20"/>
          <w:szCs w:val="20"/>
          <w:u w:val="single"/>
          <w:rtl/>
          <w:lang w:bidi="fa-IR"/>
        </w:rPr>
        <w:t xml:space="preserve">10     </w:t>
      </w:r>
      <w:r w:rsidRPr="00BE071B">
        <w:rPr>
          <w:rFonts w:cs="B Nazanin" w:hint="cs"/>
          <w:b/>
          <w:bCs/>
          <w:color w:val="000000"/>
          <w:sz w:val="20"/>
          <w:szCs w:val="20"/>
          <w:u w:val="single"/>
          <w:rtl/>
          <w:lang w:bidi="fa-IR"/>
        </w:rPr>
        <w:t xml:space="preserve"> آیات 79 تا 91</w:t>
      </w:r>
    </w:p>
    <w:p w:rsidR="0064604B" w:rsidRDefault="001D400C" w:rsidP="0064604B">
      <w:pPr>
        <w:widowControl w:val="0"/>
        <w:bidi/>
        <w:ind w:left="-249"/>
        <w:jc w:val="both"/>
        <w:rPr>
          <w:rFonts w:cs="Traditional Arabic"/>
          <w:b/>
          <w:bCs/>
          <w:color w:val="000000"/>
          <w:sz w:val="20"/>
          <w:szCs w:val="20"/>
          <w:rtl/>
        </w:rPr>
      </w:pPr>
      <w:r w:rsidRPr="00BE071B">
        <w:rPr>
          <w:rFonts w:cs="Traditional Arabic" w:hint="eastAsia"/>
          <w:b/>
          <w:bCs/>
          <w:color w:val="000000"/>
          <w:sz w:val="20"/>
          <w:szCs w:val="20"/>
          <w:rtl/>
        </w:rPr>
        <w:t>مَا</w:t>
      </w:r>
      <w:r w:rsidRPr="00BE071B">
        <w:rPr>
          <w:rFonts w:cs="Traditional Arabic"/>
          <w:b/>
          <w:bCs/>
          <w:color w:val="000000"/>
          <w:sz w:val="20"/>
          <w:szCs w:val="20"/>
          <w:rtl/>
        </w:rPr>
        <w:t xml:space="preserve"> كَانَ لِبَشَرٍ أَن يُؤْتِيَهُ اللّهُ الْكِتَابَ </w:t>
      </w:r>
      <w:r w:rsidRPr="00BE071B">
        <w:rPr>
          <w:rFonts w:cs="Traditional Arabic" w:hint="eastAsia"/>
          <w:b/>
          <w:bCs/>
          <w:color w:val="000000"/>
          <w:sz w:val="20"/>
          <w:szCs w:val="20"/>
          <w:rtl/>
        </w:rPr>
        <w:t>وَالْحُكْمَ</w:t>
      </w:r>
      <w:r w:rsidRPr="00BE071B">
        <w:rPr>
          <w:rFonts w:cs="Traditional Arabic"/>
          <w:b/>
          <w:bCs/>
          <w:color w:val="000000"/>
          <w:sz w:val="20"/>
          <w:szCs w:val="20"/>
          <w:rtl/>
        </w:rPr>
        <w:t xml:space="preserve"> وَالنُّبُوَّةَ ثُمَّ يَقُولَ لِلنَّاسِ كُونُواْ عِبَادًا لِّي مِن </w:t>
      </w:r>
      <w:r w:rsidRPr="00BE071B">
        <w:rPr>
          <w:rFonts w:cs="Traditional Arabic" w:hint="eastAsia"/>
          <w:b/>
          <w:bCs/>
          <w:color w:val="000000"/>
          <w:sz w:val="20"/>
          <w:szCs w:val="20"/>
          <w:rtl/>
        </w:rPr>
        <w:t>دُونِ</w:t>
      </w:r>
      <w:r w:rsidRPr="00BE071B">
        <w:rPr>
          <w:rFonts w:cs="Traditional Arabic"/>
          <w:b/>
          <w:bCs/>
          <w:color w:val="000000"/>
          <w:sz w:val="20"/>
          <w:szCs w:val="20"/>
          <w:rtl/>
        </w:rPr>
        <w:t xml:space="preserve"> اللّهِ وَلَكِن</w:t>
      </w:r>
      <w:r w:rsidRPr="00BE071B">
        <w:rPr>
          <w:rFonts w:cs="Traditional Arabic" w:hint="cs"/>
          <w:b/>
          <w:bCs/>
          <w:color w:val="000000"/>
          <w:sz w:val="20"/>
          <w:szCs w:val="20"/>
          <w:rtl/>
        </w:rPr>
        <w:t xml:space="preserve"> </w:t>
      </w:r>
      <w:r w:rsidRPr="00BE071B">
        <w:rPr>
          <w:rFonts w:cs="Traditional Arabic"/>
          <w:b/>
          <w:bCs/>
          <w:color w:val="000000"/>
          <w:sz w:val="20"/>
          <w:szCs w:val="20"/>
          <w:rtl/>
        </w:rPr>
        <w:t xml:space="preserve">كُونُواْ رَبَّانِيِّينَ بِمَا كُنتُمْ تُعَلِّمُونَ </w:t>
      </w:r>
      <w:r w:rsidRPr="00BE071B">
        <w:rPr>
          <w:rFonts w:cs="Traditional Arabic" w:hint="eastAsia"/>
          <w:b/>
          <w:bCs/>
          <w:color w:val="000000"/>
          <w:sz w:val="20"/>
          <w:szCs w:val="20"/>
          <w:rtl/>
        </w:rPr>
        <w:t>الْكِتَابَ</w:t>
      </w:r>
      <w:r w:rsidRPr="00BE071B">
        <w:rPr>
          <w:rFonts w:cs="Traditional Arabic"/>
          <w:b/>
          <w:bCs/>
          <w:color w:val="000000"/>
          <w:sz w:val="20"/>
          <w:szCs w:val="20"/>
          <w:rtl/>
        </w:rPr>
        <w:t xml:space="preserve"> وَبِمَا كُنتُمْ تَدْرُسُونَ ﴿79﴾ </w:t>
      </w:r>
      <w:r w:rsidR="0064604B">
        <w:rPr>
          <w:rFonts w:cs="B Nazanin" w:hint="cs"/>
          <w:color w:val="FF0000"/>
          <w:sz w:val="20"/>
          <w:szCs w:val="20"/>
          <w:rtl/>
          <w:lang w:bidi="fa-IR"/>
        </w:rPr>
        <w:t xml:space="preserve">وحیی </w:t>
      </w:r>
      <w:r w:rsidRPr="00BE071B">
        <w:rPr>
          <w:rFonts w:cs="Traditional Arabic" w:hint="eastAsia"/>
          <w:b/>
          <w:bCs/>
          <w:color w:val="000000"/>
          <w:sz w:val="20"/>
          <w:szCs w:val="20"/>
          <w:rtl/>
        </w:rPr>
        <w:t>وَلاَ</w:t>
      </w:r>
      <w:r w:rsidRPr="00BE071B">
        <w:rPr>
          <w:rFonts w:cs="Traditional Arabic"/>
          <w:b/>
          <w:bCs/>
          <w:color w:val="000000"/>
          <w:sz w:val="20"/>
          <w:szCs w:val="20"/>
          <w:rtl/>
        </w:rPr>
        <w:t xml:space="preserve"> يَأْمُرَكُمْ أَن تَتَّخِذُواْ الْمَلاَئِكَةَ وَالنِّبِيِّيْنَ أَرْبَابًا </w:t>
      </w:r>
      <w:r w:rsidRPr="00BE071B">
        <w:rPr>
          <w:rFonts w:cs="Traditional Arabic" w:hint="eastAsia"/>
          <w:b/>
          <w:bCs/>
          <w:color w:val="000000"/>
          <w:sz w:val="20"/>
          <w:szCs w:val="20"/>
          <w:rtl/>
        </w:rPr>
        <w:t>أَيَأْمُرُكُم</w:t>
      </w:r>
      <w:r w:rsidRPr="00BE071B">
        <w:rPr>
          <w:rFonts w:cs="Traditional Arabic"/>
          <w:b/>
          <w:bCs/>
          <w:color w:val="000000"/>
          <w:sz w:val="20"/>
          <w:szCs w:val="20"/>
          <w:rtl/>
        </w:rPr>
        <w:t xml:space="preserve"> بِالْكُفْرِ بَعْدَ إِذْ أَنتُم مُّسْلِمُونَ ﴿80﴾</w:t>
      </w:r>
      <w:r w:rsidR="0064604B" w:rsidRPr="0064604B">
        <w:rPr>
          <w:rFonts w:cs="B Nazanin" w:hint="cs"/>
          <w:color w:val="FF0000"/>
          <w:sz w:val="20"/>
          <w:szCs w:val="20"/>
          <w:rtl/>
          <w:lang w:bidi="fa-IR"/>
        </w:rPr>
        <w:t xml:space="preserve"> </w:t>
      </w:r>
      <w:r w:rsidR="0064604B">
        <w:rPr>
          <w:rFonts w:cs="B Nazanin" w:hint="cs"/>
          <w:color w:val="FF0000"/>
          <w:sz w:val="20"/>
          <w:szCs w:val="20"/>
          <w:rtl/>
          <w:lang w:bidi="fa-IR"/>
        </w:rPr>
        <w:t xml:space="preserve">وحیی </w:t>
      </w:r>
      <w:r w:rsidRPr="00BE071B">
        <w:rPr>
          <w:rFonts w:cs="Traditional Arabic"/>
          <w:b/>
          <w:bCs/>
          <w:color w:val="000000"/>
          <w:sz w:val="20"/>
          <w:szCs w:val="20"/>
          <w:rtl/>
        </w:rPr>
        <w:t xml:space="preserve"> </w:t>
      </w:r>
      <w:r w:rsidRPr="00BE071B">
        <w:rPr>
          <w:rFonts w:cs="Traditional Arabic" w:hint="eastAsia"/>
          <w:b/>
          <w:bCs/>
          <w:color w:val="000000"/>
          <w:sz w:val="20"/>
          <w:szCs w:val="20"/>
          <w:rtl/>
        </w:rPr>
        <w:t>وَإِذْ</w:t>
      </w:r>
      <w:r w:rsidRPr="00BE071B">
        <w:rPr>
          <w:rFonts w:cs="Traditional Arabic"/>
          <w:b/>
          <w:bCs/>
          <w:color w:val="000000"/>
          <w:sz w:val="20"/>
          <w:szCs w:val="20"/>
          <w:rtl/>
        </w:rPr>
        <w:t xml:space="preserve"> أَخَذَ اللّهُ مِيثَاقَ النَّبِيِّيْنَ لَمَا </w:t>
      </w:r>
      <w:r w:rsidRPr="00BE071B">
        <w:rPr>
          <w:rFonts w:cs="Traditional Arabic" w:hint="eastAsia"/>
          <w:b/>
          <w:bCs/>
          <w:color w:val="000000"/>
          <w:sz w:val="20"/>
          <w:szCs w:val="20"/>
          <w:rtl/>
        </w:rPr>
        <w:t>آتَيْتُكُم</w:t>
      </w:r>
      <w:r w:rsidRPr="00BE071B">
        <w:rPr>
          <w:rFonts w:cs="Traditional Arabic"/>
          <w:b/>
          <w:bCs/>
          <w:color w:val="000000"/>
          <w:sz w:val="20"/>
          <w:szCs w:val="20"/>
          <w:rtl/>
        </w:rPr>
        <w:t xml:space="preserve"> مِّن كِتَابٍ وَحِكْمَةٍ ثُمَّ جَاءكُمْ رَسُولٌ مُّصَدِّقٌ لِّمَا </w:t>
      </w:r>
      <w:r w:rsidRPr="00BE071B">
        <w:rPr>
          <w:rFonts w:cs="Traditional Arabic" w:hint="eastAsia"/>
          <w:b/>
          <w:bCs/>
          <w:color w:val="000000"/>
          <w:sz w:val="20"/>
          <w:szCs w:val="20"/>
          <w:rtl/>
        </w:rPr>
        <w:t>مَعَكُمْ</w:t>
      </w:r>
      <w:r w:rsidRPr="00BE071B">
        <w:rPr>
          <w:rFonts w:cs="Traditional Arabic"/>
          <w:b/>
          <w:bCs/>
          <w:color w:val="000000"/>
          <w:sz w:val="20"/>
          <w:szCs w:val="20"/>
          <w:rtl/>
        </w:rPr>
        <w:t xml:space="preserve"> لَتُؤْمِنُنَّ بِهِ وَلَتَنصُرُنَّهُ قَالَ أَأَقْرَرْتُمْ وَأَخَذْتُمْ </w:t>
      </w:r>
      <w:r w:rsidRPr="00BE071B">
        <w:rPr>
          <w:rFonts w:cs="Traditional Arabic" w:hint="eastAsia"/>
          <w:b/>
          <w:bCs/>
          <w:color w:val="000000"/>
          <w:sz w:val="20"/>
          <w:szCs w:val="20"/>
          <w:rtl/>
        </w:rPr>
        <w:t>عَلَى</w:t>
      </w:r>
      <w:r w:rsidRPr="00BE071B">
        <w:rPr>
          <w:rFonts w:cs="Traditional Arabic"/>
          <w:b/>
          <w:bCs/>
          <w:color w:val="000000"/>
          <w:sz w:val="20"/>
          <w:szCs w:val="20"/>
          <w:rtl/>
        </w:rPr>
        <w:t xml:space="preserve"> ذَلِكُمْ إِصْرِي قَالُواْ أَقْرَرْنَا قَالَ فَاشْهَدُواْ وَأَنَاْ مَعَكُم </w:t>
      </w:r>
      <w:r w:rsidRPr="00BE071B">
        <w:rPr>
          <w:rFonts w:cs="Traditional Arabic" w:hint="eastAsia"/>
          <w:b/>
          <w:bCs/>
          <w:color w:val="000000"/>
          <w:sz w:val="20"/>
          <w:szCs w:val="20"/>
          <w:rtl/>
        </w:rPr>
        <w:t>مِّنَ</w:t>
      </w:r>
      <w:r w:rsidRPr="00BE071B">
        <w:rPr>
          <w:rFonts w:cs="Traditional Arabic"/>
          <w:b/>
          <w:bCs/>
          <w:color w:val="000000"/>
          <w:sz w:val="20"/>
          <w:szCs w:val="20"/>
          <w:rtl/>
        </w:rPr>
        <w:t xml:space="preserve"> الشَّاهِدِينَ ﴿81﴾ </w:t>
      </w:r>
      <w:r w:rsidR="0064604B" w:rsidRPr="00BE071B">
        <w:rPr>
          <w:rFonts w:cs="Traditional Arabic" w:hint="eastAsia"/>
          <w:b/>
          <w:bCs/>
          <w:color w:val="000000"/>
          <w:sz w:val="20"/>
          <w:szCs w:val="20"/>
          <w:rtl/>
        </w:rPr>
        <w:t>فَمَن</w:t>
      </w:r>
      <w:r w:rsidR="0064604B" w:rsidRPr="00BE071B">
        <w:rPr>
          <w:rFonts w:cs="Traditional Arabic"/>
          <w:b/>
          <w:bCs/>
          <w:color w:val="000000"/>
          <w:sz w:val="20"/>
          <w:szCs w:val="20"/>
          <w:rtl/>
        </w:rPr>
        <w:t xml:space="preserve"> تَوَلَّى </w:t>
      </w:r>
      <w:r w:rsidR="0064604B" w:rsidRPr="00BE071B">
        <w:rPr>
          <w:rFonts w:cs="Traditional Arabic" w:hint="eastAsia"/>
          <w:b/>
          <w:bCs/>
          <w:color w:val="000000"/>
          <w:sz w:val="20"/>
          <w:szCs w:val="20"/>
          <w:rtl/>
        </w:rPr>
        <w:t>بَعْدَ</w:t>
      </w:r>
      <w:r w:rsidR="0064604B" w:rsidRPr="00BE071B">
        <w:rPr>
          <w:rFonts w:cs="Traditional Arabic"/>
          <w:b/>
          <w:bCs/>
          <w:color w:val="000000"/>
          <w:sz w:val="20"/>
          <w:szCs w:val="20"/>
          <w:rtl/>
        </w:rPr>
        <w:t xml:space="preserve"> ذَلِكَ فَأُوْلَئِكَ هُمُ الْفَاسِقُونَ ﴿82﴾</w:t>
      </w:r>
    </w:p>
    <w:p w:rsidR="001D400C" w:rsidRDefault="0064604B" w:rsidP="00910B72">
      <w:pPr>
        <w:widowControl w:val="0"/>
        <w:bidi/>
        <w:ind w:left="-249"/>
        <w:jc w:val="both"/>
        <w:rPr>
          <w:rFonts w:cs="B Nazanin"/>
          <w:color w:val="FF0000"/>
          <w:sz w:val="20"/>
          <w:szCs w:val="20"/>
          <w:rtl/>
          <w:lang w:bidi="fa-IR"/>
        </w:rPr>
      </w:pPr>
      <w:r>
        <w:rPr>
          <w:rFonts w:cs="B Nazanin" w:hint="cs"/>
          <w:color w:val="FF0000"/>
          <w:sz w:val="20"/>
          <w:szCs w:val="20"/>
          <w:rtl/>
          <w:lang w:bidi="fa-IR"/>
        </w:rPr>
        <w:t xml:space="preserve">وحیی </w:t>
      </w:r>
      <w:r w:rsidR="001D400C" w:rsidRPr="00BE071B">
        <w:rPr>
          <w:rFonts w:cs="Traditional Arabic" w:hint="eastAsia"/>
          <w:b/>
          <w:bCs/>
          <w:color w:val="000000"/>
          <w:sz w:val="20"/>
          <w:szCs w:val="20"/>
          <w:rtl/>
        </w:rPr>
        <w:t>أَفَغَيْرَ</w:t>
      </w:r>
      <w:r w:rsidR="001D400C" w:rsidRPr="00BE071B">
        <w:rPr>
          <w:rFonts w:cs="Traditional Arabic"/>
          <w:b/>
          <w:bCs/>
          <w:color w:val="000000"/>
          <w:sz w:val="20"/>
          <w:szCs w:val="20"/>
          <w:rtl/>
        </w:rPr>
        <w:t xml:space="preserve"> دِينِ اللّهِ يَبْغُونَ </w:t>
      </w:r>
      <w:r w:rsidR="00150611">
        <w:rPr>
          <w:rFonts w:cs="B Nazanin" w:hint="cs"/>
          <w:color w:val="FF0000"/>
          <w:sz w:val="20"/>
          <w:szCs w:val="20"/>
          <w:rtl/>
          <w:lang w:bidi="fa-IR"/>
        </w:rPr>
        <w:t xml:space="preserve"> «فعل» </w:t>
      </w:r>
      <w:r w:rsidR="001D400C" w:rsidRPr="00BE071B">
        <w:rPr>
          <w:rFonts w:cs="Traditional Arabic"/>
          <w:b/>
          <w:bCs/>
          <w:color w:val="000000"/>
          <w:sz w:val="20"/>
          <w:szCs w:val="20"/>
          <w:rtl/>
        </w:rPr>
        <w:t xml:space="preserve">وَلَهُ أَسْلَمَ مَن </w:t>
      </w:r>
      <w:r w:rsidR="001D400C" w:rsidRPr="00BE071B">
        <w:rPr>
          <w:rFonts w:cs="Traditional Arabic" w:hint="eastAsia"/>
          <w:b/>
          <w:bCs/>
          <w:color w:val="000000"/>
          <w:sz w:val="20"/>
          <w:szCs w:val="20"/>
          <w:rtl/>
        </w:rPr>
        <w:t>فِي</w:t>
      </w:r>
      <w:r w:rsidR="001D400C" w:rsidRPr="00BE071B">
        <w:rPr>
          <w:rFonts w:cs="Traditional Arabic"/>
          <w:b/>
          <w:bCs/>
          <w:color w:val="000000"/>
          <w:sz w:val="20"/>
          <w:szCs w:val="20"/>
          <w:rtl/>
        </w:rPr>
        <w:t xml:space="preserve"> السَّمَاوَاتِ وَالأَرْضِ طَوْعًا وَكَرْهًا وَإِلَيْهِ يُرْجَعُونَ ﴿83﴾</w:t>
      </w:r>
      <w:r w:rsidR="009D3672" w:rsidRPr="009D3672">
        <w:rPr>
          <w:rFonts w:cs="B Nazanin" w:hint="cs"/>
          <w:color w:val="FF0000"/>
          <w:sz w:val="20"/>
          <w:szCs w:val="20"/>
          <w:rtl/>
          <w:lang w:bidi="fa-IR"/>
        </w:rPr>
        <w:t xml:space="preserve"> </w:t>
      </w:r>
      <w:r w:rsidR="009D3672">
        <w:rPr>
          <w:rFonts w:cs="B Nazanin" w:hint="cs"/>
          <w:color w:val="FF0000"/>
          <w:sz w:val="20"/>
          <w:szCs w:val="20"/>
          <w:rtl/>
          <w:lang w:bidi="fa-IR"/>
        </w:rPr>
        <w:t xml:space="preserve">مسجودیت </w:t>
      </w:r>
      <w:r w:rsidR="001D400C" w:rsidRPr="00BE071B">
        <w:rPr>
          <w:rFonts w:cs="Traditional Arabic"/>
          <w:b/>
          <w:bCs/>
          <w:color w:val="000000"/>
          <w:sz w:val="20"/>
          <w:szCs w:val="20"/>
          <w:rtl/>
        </w:rPr>
        <w:t xml:space="preserve"> </w:t>
      </w:r>
      <w:r w:rsidR="001D400C" w:rsidRPr="00BE071B">
        <w:rPr>
          <w:rFonts w:cs="Traditional Arabic" w:hint="eastAsia"/>
          <w:b/>
          <w:bCs/>
          <w:color w:val="000000"/>
          <w:sz w:val="20"/>
          <w:szCs w:val="20"/>
          <w:rtl/>
        </w:rPr>
        <w:t>قُلْ</w:t>
      </w:r>
      <w:r w:rsidR="001D400C" w:rsidRPr="00BE071B">
        <w:rPr>
          <w:rFonts w:cs="Traditional Arabic"/>
          <w:b/>
          <w:bCs/>
          <w:color w:val="000000"/>
          <w:sz w:val="20"/>
          <w:szCs w:val="20"/>
          <w:rtl/>
        </w:rPr>
        <w:t xml:space="preserve"> آمَنَّا بِاللّهِ وَمَا أُنزِلَ عَلَيْنَا </w:t>
      </w:r>
      <w:r w:rsidR="001D400C" w:rsidRPr="00BE071B">
        <w:rPr>
          <w:rFonts w:cs="Traditional Arabic" w:hint="eastAsia"/>
          <w:b/>
          <w:bCs/>
          <w:color w:val="000000"/>
          <w:sz w:val="20"/>
          <w:szCs w:val="20"/>
          <w:rtl/>
        </w:rPr>
        <w:t>وَمَا</w:t>
      </w:r>
      <w:r w:rsidR="001D400C" w:rsidRPr="00BE071B">
        <w:rPr>
          <w:rFonts w:cs="Traditional Arabic"/>
          <w:b/>
          <w:bCs/>
          <w:color w:val="000000"/>
          <w:sz w:val="20"/>
          <w:szCs w:val="20"/>
          <w:rtl/>
        </w:rPr>
        <w:t xml:space="preserve"> أُنزِلَ عَلَى إِبْرَاهِيمَ وَإِسْمَاعِيلَ وَإِسْحَقَ وَيَعْقُوبَ </w:t>
      </w:r>
      <w:r w:rsidR="001D400C" w:rsidRPr="00BE071B">
        <w:rPr>
          <w:rFonts w:cs="Traditional Arabic" w:hint="eastAsia"/>
          <w:b/>
          <w:bCs/>
          <w:color w:val="000000"/>
          <w:sz w:val="20"/>
          <w:szCs w:val="20"/>
          <w:rtl/>
        </w:rPr>
        <w:t>وَالأَسْبَاطِ</w:t>
      </w:r>
      <w:r w:rsidR="001D400C" w:rsidRPr="00BE071B">
        <w:rPr>
          <w:rFonts w:cs="Traditional Arabic"/>
          <w:b/>
          <w:bCs/>
          <w:color w:val="000000"/>
          <w:sz w:val="20"/>
          <w:szCs w:val="20"/>
          <w:rtl/>
        </w:rPr>
        <w:t xml:space="preserve"> وَمَا أُوتِيَ مُوسَى وَعِيسَى وَالنَّبِيُّونَ مِن رَّبِّهِمْ لاَ </w:t>
      </w:r>
      <w:r w:rsidR="001D400C" w:rsidRPr="00BE071B">
        <w:rPr>
          <w:rFonts w:cs="Traditional Arabic" w:hint="eastAsia"/>
          <w:b/>
          <w:bCs/>
          <w:color w:val="000000"/>
          <w:sz w:val="20"/>
          <w:szCs w:val="20"/>
          <w:rtl/>
        </w:rPr>
        <w:t>نُفَرِّقُ</w:t>
      </w:r>
      <w:r w:rsidR="001D400C" w:rsidRPr="00BE071B">
        <w:rPr>
          <w:rFonts w:cs="Traditional Arabic"/>
          <w:b/>
          <w:bCs/>
          <w:color w:val="000000"/>
          <w:sz w:val="20"/>
          <w:szCs w:val="20"/>
          <w:rtl/>
        </w:rPr>
        <w:t xml:space="preserve"> بَيْنَ أَحَدٍ مِّنْهُمْ وَنَحْنُ لَهُ مُسْلِمُونَ ﴿84﴾</w:t>
      </w:r>
      <w:r w:rsidR="009D3672" w:rsidRPr="009D3672">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00DA3B56">
        <w:rPr>
          <w:rFonts w:cs="B Nazanin" w:hint="cs"/>
          <w:color w:val="FF0000"/>
          <w:sz w:val="20"/>
          <w:szCs w:val="20"/>
          <w:rtl/>
          <w:lang w:bidi="fa-IR"/>
        </w:rPr>
        <w:t xml:space="preserve">- </w:t>
      </w:r>
      <w:r w:rsidR="00910B72">
        <w:rPr>
          <w:rFonts w:cs="B Nazanin" w:hint="cs"/>
          <w:color w:val="FF0000"/>
          <w:sz w:val="20"/>
          <w:szCs w:val="20"/>
          <w:rtl/>
          <w:lang w:bidi="fa-IR"/>
        </w:rPr>
        <w:t>«</w:t>
      </w:r>
      <w:r w:rsidR="00DA3B56" w:rsidRPr="00113B68">
        <w:rPr>
          <w:rFonts w:cs="B Nazanin" w:hint="cs"/>
          <w:color w:val="FF0000"/>
          <w:sz w:val="20"/>
          <w:szCs w:val="20"/>
          <w:rtl/>
          <w:lang w:bidi="fa-IR"/>
        </w:rPr>
        <w:t>ابراهیم</w:t>
      </w:r>
      <w:r w:rsidR="00910B72">
        <w:rPr>
          <w:rFonts w:cs="B Nazanin" w:hint="cs"/>
          <w:color w:val="FF0000"/>
          <w:sz w:val="20"/>
          <w:szCs w:val="20"/>
          <w:rtl/>
          <w:lang w:bidi="fa-IR"/>
        </w:rPr>
        <w:t>»</w:t>
      </w:r>
      <w:r w:rsidR="00DA3B56">
        <w:rPr>
          <w:rFonts w:hint="cs"/>
          <w:color w:val="FF0000"/>
          <w:sz w:val="20"/>
          <w:szCs w:val="20"/>
          <w:rtl/>
          <w:lang w:bidi="fa-IR"/>
        </w:rPr>
        <w:t>–</w:t>
      </w:r>
      <w:r w:rsidR="00DA3B56">
        <w:rPr>
          <w:rFonts w:cs="B Nazanin" w:hint="cs"/>
          <w:color w:val="FF0000"/>
          <w:sz w:val="20"/>
          <w:szCs w:val="20"/>
          <w:rtl/>
          <w:lang w:bidi="fa-IR"/>
        </w:rPr>
        <w:t xml:space="preserve"> </w:t>
      </w:r>
      <w:r w:rsidR="00910B72">
        <w:rPr>
          <w:rFonts w:cs="B Nazanin" w:hint="cs"/>
          <w:color w:val="FF0000"/>
          <w:sz w:val="20"/>
          <w:szCs w:val="20"/>
          <w:rtl/>
          <w:lang w:bidi="fa-IR"/>
        </w:rPr>
        <w:t>«</w:t>
      </w:r>
      <w:r w:rsidR="00DA3B56" w:rsidRPr="00113B68">
        <w:rPr>
          <w:rFonts w:cs="B Nazanin" w:hint="cs"/>
          <w:color w:val="FF0000"/>
          <w:sz w:val="20"/>
          <w:szCs w:val="20"/>
          <w:rtl/>
          <w:lang w:bidi="fa-IR"/>
        </w:rPr>
        <w:t>اسماعیل</w:t>
      </w:r>
      <w:r w:rsidR="00910B72">
        <w:rPr>
          <w:rFonts w:cs="B Nazanin" w:hint="cs"/>
          <w:color w:val="FF0000"/>
          <w:sz w:val="20"/>
          <w:szCs w:val="20"/>
          <w:rtl/>
          <w:lang w:bidi="fa-IR"/>
        </w:rPr>
        <w:t xml:space="preserve">» </w:t>
      </w:r>
      <w:r w:rsidR="00DA3B56">
        <w:rPr>
          <w:rFonts w:hint="cs"/>
          <w:color w:val="FF0000"/>
          <w:sz w:val="20"/>
          <w:szCs w:val="20"/>
          <w:rtl/>
          <w:lang w:bidi="fa-IR"/>
        </w:rPr>
        <w:t>–</w:t>
      </w:r>
      <w:r w:rsidR="00DA3B56">
        <w:rPr>
          <w:rFonts w:cs="B Nazanin" w:hint="cs"/>
          <w:color w:val="FF0000"/>
          <w:sz w:val="20"/>
          <w:szCs w:val="20"/>
          <w:rtl/>
          <w:lang w:bidi="fa-IR"/>
        </w:rPr>
        <w:t xml:space="preserve"> </w:t>
      </w:r>
      <w:r w:rsidR="00910B72">
        <w:rPr>
          <w:rFonts w:cs="B Nazanin" w:hint="cs"/>
          <w:color w:val="FF0000"/>
          <w:sz w:val="20"/>
          <w:szCs w:val="20"/>
          <w:rtl/>
          <w:lang w:bidi="fa-IR"/>
        </w:rPr>
        <w:t>«</w:t>
      </w:r>
      <w:r w:rsidR="00DA3B56" w:rsidRPr="00113B68">
        <w:rPr>
          <w:rFonts w:cs="B Nazanin" w:hint="cs"/>
          <w:color w:val="FF0000"/>
          <w:sz w:val="20"/>
          <w:szCs w:val="20"/>
          <w:rtl/>
          <w:lang w:bidi="fa-IR"/>
        </w:rPr>
        <w:t>اسحق</w:t>
      </w:r>
      <w:r w:rsidR="00910B72">
        <w:rPr>
          <w:rFonts w:cs="B Nazanin" w:hint="cs"/>
          <w:color w:val="FF0000"/>
          <w:sz w:val="20"/>
          <w:szCs w:val="20"/>
          <w:rtl/>
          <w:lang w:bidi="fa-IR"/>
        </w:rPr>
        <w:t>»</w:t>
      </w:r>
      <w:r w:rsidR="00DA3B56">
        <w:rPr>
          <w:rFonts w:cs="B Nazanin" w:hint="cs"/>
          <w:color w:val="FF0000"/>
          <w:sz w:val="20"/>
          <w:szCs w:val="20"/>
          <w:rtl/>
          <w:lang w:bidi="fa-IR"/>
        </w:rPr>
        <w:t xml:space="preserve"> </w:t>
      </w:r>
      <w:r w:rsidR="00DA3B56">
        <w:rPr>
          <w:rFonts w:hint="cs"/>
          <w:color w:val="FF0000"/>
          <w:sz w:val="20"/>
          <w:szCs w:val="20"/>
          <w:rtl/>
          <w:lang w:bidi="fa-IR"/>
        </w:rPr>
        <w:t>–</w:t>
      </w:r>
      <w:r w:rsidR="00DA3B56">
        <w:rPr>
          <w:rFonts w:cs="B Nazanin" w:hint="cs"/>
          <w:color w:val="FF0000"/>
          <w:sz w:val="20"/>
          <w:szCs w:val="20"/>
          <w:rtl/>
          <w:lang w:bidi="fa-IR"/>
        </w:rPr>
        <w:t xml:space="preserve"> </w:t>
      </w:r>
      <w:r w:rsidR="00910B72">
        <w:rPr>
          <w:rFonts w:cs="B Nazanin" w:hint="cs"/>
          <w:color w:val="FF0000"/>
          <w:sz w:val="20"/>
          <w:szCs w:val="20"/>
          <w:rtl/>
          <w:lang w:bidi="fa-IR"/>
        </w:rPr>
        <w:t>«</w:t>
      </w:r>
      <w:r w:rsidR="00DA3B56" w:rsidRPr="00113B68">
        <w:rPr>
          <w:rFonts w:cs="B Nazanin" w:hint="cs"/>
          <w:color w:val="FF0000"/>
          <w:sz w:val="20"/>
          <w:szCs w:val="20"/>
          <w:rtl/>
          <w:lang w:bidi="fa-IR"/>
        </w:rPr>
        <w:t>یعقوب</w:t>
      </w:r>
      <w:r w:rsidR="00910B72">
        <w:rPr>
          <w:rFonts w:cs="B Nazanin" w:hint="cs"/>
          <w:color w:val="FF0000"/>
          <w:sz w:val="20"/>
          <w:szCs w:val="20"/>
          <w:rtl/>
          <w:lang w:bidi="fa-IR"/>
        </w:rPr>
        <w:t xml:space="preserve">» </w:t>
      </w:r>
      <w:r w:rsidR="00DA3B56">
        <w:rPr>
          <w:rFonts w:hint="cs"/>
          <w:color w:val="FF0000"/>
          <w:sz w:val="20"/>
          <w:szCs w:val="20"/>
          <w:rtl/>
          <w:lang w:bidi="fa-IR"/>
        </w:rPr>
        <w:t>–</w:t>
      </w:r>
      <w:r w:rsidR="00DA3B56">
        <w:rPr>
          <w:rFonts w:cs="B Nazanin" w:hint="cs"/>
          <w:color w:val="FF0000"/>
          <w:sz w:val="20"/>
          <w:szCs w:val="20"/>
          <w:rtl/>
          <w:lang w:bidi="fa-IR"/>
        </w:rPr>
        <w:t xml:space="preserve"> </w:t>
      </w:r>
      <w:r w:rsidR="00910B72">
        <w:rPr>
          <w:rFonts w:cs="B Nazanin" w:hint="cs"/>
          <w:color w:val="FF0000"/>
          <w:sz w:val="20"/>
          <w:szCs w:val="20"/>
          <w:rtl/>
          <w:lang w:bidi="fa-IR"/>
        </w:rPr>
        <w:t>«</w:t>
      </w:r>
      <w:r w:rsidR="00DA3B56" w:rsidRPr="00113B68">
        <w:rPr>
          <w:rFonts w:cs="B Nazanin" w:hint="cs"/>
          <w:color w:val="FF0000"/>
          <w:sz w:val="20"/>
          <w:szCs w:val="20"/>
          <w:rtl/>
          <w:lang w:bidi="fa-IR"/>
        </w:rPr>
        <w:t>موسی</w:t>
      </w:r>
      <w:r w:rsidR="00910B72">
        <w:rPr>
          <w:rFonts w:cs="B Nazanin" w:hint="cs"/>
          <w:color w:val="FF0000"/>
          <w:sz w:val="20"/>
          <w:szCs w:val="20"/>
          <w:rtl/>
          <w:lang w:bidi="fa-IR"/>
        </w:rPr>
        <w:t xml:space="preserve">» </w:t>
      </w:r>
      <w:r w:rsidR="00DA3B56">
        <w:rPr>
          <w:rFonts w:hint="cs"/>
          <w:color w:val="FF0000"/>
          <w:sz w:val="20"/>
          <w:szCs w:val="20"/>
          <w:rtl/>
          <w:lang w:bidi="fa-IR"/>
        </w:rPr>
        <w:t>–</w:t>
      </w:r>
      <w:r w:rsidR="00DA3B56">
        <w:rPr>
          <w:rFonts w:cs="B Nazanin" w:hint="cs"/>
          <w:color w:val="FF0000"/>
          <w:sz w:val="20"/>
          <w:szCs w:val="20"/>
          <w:rtl/>
          <w:lang w:bidi="fa-IR"/>
        </w:rPr>
        <w:t xml:space="preserve"> </w:t>
      </w:r>
      <w:r w:rsidR="00910B72">
        <w:rPr>
          <w:rFonts w:cs="B Nazanin" w:hint="cs"/>
          <w:color w:val="FF0000"/>
          <w:sz w:val="20"/>
          <w:szCs w:val="20"/>
          <w:rtl/>
          <w:lang w:bidi="fa-IR"/>
        </w:rPr>
        <w:t>«</w:t>
      </w:r>
      <w:r w:rsidR="00DA3B56" w:rsidRPr="00113B68">
        <w:rPr>
          <w:rFonts w:cs="B Nazanin" w:hint="cs"/>
          <w:color w:val="FF0000"/>
          <w:sz w:val="20"/>
          <w:szCs w:val="20"/>
          <w:rtl/>
          <w:lang w:bidi="fa-IR"/>
        </w:rPr>
        <w:t>عیسی</w:t>
      </w:r>
      <w:r w:rsidR="00910B72">
        <w:rPr>
          <w:rFonts w:cs="B Nazanin" w:hint="cs"/>
          <w:color w:val="FF0000"/>
          <w:sz w:val="20"/>
          <w:szCs w:val="20"/>
          <w:rtl/>
          <w:lang w:bidi="fa-IR"/>
        </w:rPr>
        <w:t xml:space="preserve">» </w:t>
      </w:r>
      <w:r w:rsidR="00DA3B56">
        <w:rPr>
          <w:rFonts w:cs="B Nazanin" w:hint="cs"/>
          <w:color w:val="FF0000"/>
          <w:sz w:val="20"/>
          <w:szCs w:val="20"/>
          <w:rtl/>
          <w:lang w:bidi="fa-IR"/>
        </w:rPr>
        <w:t>-</w:t>
      </w:r>
      <w:r w:rsidR="00DA3B56" w:rsidRPr="00113B68">
        <w:rPr>
          <w:rFonts w:cs="B Nazanin" w:hint="cs"/>
          <w:color w:val="FF0000"/>
          <w:sz w:val="20"/>
          <w:szCs w:val="20"/>
          <w:rtl/>
          <w:lang w:bidi="fa-IR"/>
        </w:rPr>
        <w:t xml:space="preserve"> </w:t>
      </w:r>
      <w:r w:rsidR="00C94EE0">
        <w:rPr>
          <w:rFonts w:cs="B Nazanin" w:hint="cs"/>
          <w:color w:val="FF0000"/>
          <w:sz w:val="20"/>
          <w:szCs w:val="20"/>
          <w:rtl/>
          <w:lang w:bidi="fa-IR"/>
        </w:rPr>
        <w:t xml:space="preserve">سایررسولان </w:t>
      </w:r>
      <w:r w:rsidR="001D400C" w:rsidRPr="00BE071B">
        <w:rPr>
          <w:rFonts w:cs="Traditional Arabic"/>
          <w:b/>
          <w:bCs/>
          <w:color w:val="000000"/>
          <w:sz w:val="20"/>
          <w:szCs w:val="20"/>
          <w:rtl/>
        </w:rPr>
        <w:t xml:space="preserve"> </w:t>
      </w:r>
      <w:r w:rsidR="001D400C" w:rsidRPr="00BE071B">
        <w:rPr>
          <w:rFonts w:cs="Traditional Arabic" w:hint="eastAsia"/>
          <w:b/>
          <w:bCs/>
          <w:color w:val="000000"/>
          <w:sz w:val="20"/>
          <w:szCs w:val="20"/>
          <w:rtl/>
        </w:rPr>
        <w:t>وَمَن</w:t>
      </w:r>
      <w:r w:rsidR="001D400C" w:rsidRPr="00BE071B">
        <w:rPr>
          <w:rFonts w:cs="Traditional Arabic"/>
          <w:b/>
          <w:bCs/>
          <w:color w:val="000000"/>
          <w:sz w:val="20"/>
          <w:szCs w:val="20"/>
          <w:rtl/>
        </w:rPr>
        <w:t xml:space="preserve"> يَبْتَغِ غَيْرَ الإِسْلاَمِ دِينًا فَلَن يُقْبَلَ </w:t>
      </w:r>
      <w:r w:rsidR="001D400C" w:rsidRPr="00BE071B">
        <w:rPr>
          <w:rFonts w:cs="Traditional Arabic" w:hint="eastAsia"/>
          <w:b/>
          <w:bCs/>
          <w:color w:val="000000"/>
          <w:sz w:val="20"/>
          <w:szCs w:val="20"/>
          <w:rtl/>
        </w:rPr>
        <w:t>مِنْهُ</w:t>
      </w:r>
      <w:r w:rsidR="001D400C" w:rsidRPr="00BE071B">
        <w:rPr>
          <w:rFonts w:cs="Traditional Arabic"/>
          <w:b/>
          <w:bCs/>
          <w:color w:val="000000"/>
          <w:sz w:val="20"/>
          <w:szCs w:val="20"/>
          <w:rtl/>
        </w:rPr>
        <w:t xml:space="preserve"> وَهُوَ فِي الآخِرَةِ مِنَ الْخَاسِرِينَ ﴿85﴾ </w:t>
      </w:r>
      <w:r w:rsidR="004A6535">
        <w:rPr>
          <w:rFonts w:cs="B Nazanin" w:hint="cs"/>
          <w:color w:val="FF0000"/>
          <w:sz w:val="20"/>
          <w:szCs w:val="20"/>
          <w:rtl/>
          <w:lang w:bidi="fa-IR"/>
        </w:rPr>
        <w:t xml:space="preserve">آخرتی- انسانی </w:t>
      </w:r>
      <w:r w:rsidR="001D400C" w:rsidRPr="00BE071B">
        <w:rPr>
          <w:rFonts w:cs="Traditional Arabic" w:hint="eastAsia"/>
          <w:b/>
          <w:bCs/>
          <w:color w:val="000000"/>
          <w:sz w:val="20"/>
          <w:szCs w:val="20"/>
          <w:rtl/>
        </w:rPr>
        <w:t>كَيْفَ</w:t>
      </w:r>
      <w:r w:rsidR="001D400C" w:rsidRPr="00BE071B">
        <w:rPr>
          <w:rFonts w:cs="Traditional Arabic"/>
          <w:b/>
          <w:bCs/>
          <w:color w:val="000000"/>
          <w:sz w:val="20"/>
          <w:szCs w:val="20"/>
          <w:rtl/>
        </w:rPr>
        <w:t xml:space="preserve"> يَهْدِي اللّهُ قَوْمًا كَفَرُواْ بَعْدَ </w:t>
      </w:r>
      <w:r w:rsidR="001D400C" w:rsidRPr="00BE071B">
        <w:rPr>
          <w:rFonts w:cs="Traditional Arabic" w:hint="eastAsia"/>
          <w:b/>
          <w:bCs/>
          <w:color w:val="000000"/>
          <w:sz w:val="20"/>
          <w:szCs w:val="20"/>
          <w:rtl/>
        </w:rPr>
        <w:t>إِيمَانِهِمْ</w:t>
      </w:r>
      <w:r w:rsidR="001D400C" w:rsidRPr="00BE071B">
        <w:rPr>
          <w:rFonts w:cs="Traditional Arabic"/>
          <w:b/>
          <w:bCs/>
          <w:color w:val="000000"/>
          <w:sz w:val="20"/>
          <w:szCs w:val="20"/>
          <w:rtl/>
        </w:rPr>
        <w:t xml:space="preserve"> وَشَهِدُواْ أَنَّ الرَّسُولَ حَقٌّ وَجَاءهُمُ الْبَيِّنَاتُ</w:t>
      </w:r>
      <w:r w:rsidR="004A6535">
        <w:rPr>
          <w:rFonts w:cs="Traditional Arabic" w:hint="cs"/>
          <w:b/>
          <w:bCs/>
          <w:color w:val="000000"/>
          <w:sz w:val="20"/>
          <w:szCs w:val="20"/>
          <w:rtl/>
        </w:rPr>
        <w:t xml:space="preserve"> </w:t>
      </w:r>
      <w:r w:rsidR="001D400C" w:rsidRPr="00BE071B">
        <w:rPr>
          <w:rFonts w:cs="Traditional Arabic" w:hint="eastAsia"/>
          <w:b/>
          <w:bCs/>
          <w:color w:val="000000"/>
          <w:sz w:val="20"/>
          <w:szCs w:val="20"/>
          <w:rtl/>
        </w:rPr>
        <w:t>وَاللّهُ</w:t>
      </w:r>
      <w:r w:rsidR="001D400C" w:rsidRPr="00BE071B">
        <w:rPr>
          <w:rFonts w:cs="Traditional Arabic"/>
          <w:b/>
          <w:bCs/>
          <w:color w:val="000000"/>
          <w:sz w:val="20"/>
          <w:szCs w:val="20"/>
          <w:rtl/>
        </w:rPr>
        <w:t xml:space="preserve"> لاَ يَهْدِي الْقَوْمَ الظَّالِمِينَ ﴿86﴾ </w:t>
      </w:r>
      <w:r w:rsidR="004A6535">
        <w:rPr>
          <w:rFonts w:cs="B Nazanin" w:hint="cs"/>
          <w:color w:val="FF0000"/>
          <w:sz w:val="20"/>
          <w:szCs w:val="20"/>
          <w:rtl/>
          <w:lang w:bidi="fa-IR"/>
        </w:rPr>
        <w:t xml:space="preserve">هدایتی </w:t>
      </w:r>
      <w:r w:rsidR="001D400C" w:rsidRPr="00BE071B">
        <w:rPr>
          <w:rFonts w:cs="Traditional Arabic" w:hint="eastAsia"/>
          <w:b/>
          <w:bCs/>
          <w:color w:val="000000"/>
          <w:sz w:val="20"/>
          <w:szCs w:val="20"/>
          <w:rtl/>
        </w:rPr>
        <w:t>أُوْلَئِكَ</w:t>
      </w:r>
      <w:r w:rsidR="001D400C" w:rsidRPr="00BE071B">
        <w:rPr>
          <w:rFonts w:cs="Traditional Arabic"/>
          <w:b/>
          <w:bCs/>
          <w:color w:val="000000"/>
          <w:sz w:val="20"/>
          <w:szCs w:val="20"/>
          <w:rtl/>
        </w:rPr>
        <w:t xml:space="preserve"> جَزَآؤُهُمْ أَنَّ عَلَيْهِمْ لَعْنَةَ اللّهِ </w:t>
      </w:r>
      <w:r w:rsidR="001D400C" w:rsidRPr="00BE071B">
        <w:rPr>
          <w:rFonts w:cs="Traditional Arabic" w:hint="eastAsia"/>
          <w:b/>
          <w:bCs/>
          <w:color w:val="000000"/>
          <w:sz w:val="20"/>
          <w:szCs w:val="20"/>
          <w:rtl/>
        </w:rPr>
        <w:t>وَالْمَلآئِكَةِ</w:t>
      </w:r>
      <w:r w:rsidR="001D400C" w:rsidRPr="00BE071B">
        <w:rPr>
          <w:rFonts w:cs="Traditional Arabic"/>
          <w:b/>
          <w:bCs/>
          <w:color w:val="000000"/>
          <w:sz w:val="20"/>
          <w:szCs w:val="20"/>
          <w:rtl/>
        </w:rPr>
        <w:t xml:space="preserve"> وَالنَّاسِ أَجْمَعِينَ ﴿87﴾ </w:t>
      </w:r>
      <w:r w:rsidR="001D400C" w:rsidRPr="00BE071B">
        <w:rPr>
          <w:rFonts w:cs="Traditional Arabic" w:hint="eastAsia"/>
          <w:b/>
          <w:bCs/>
          <w:color w:val="000000"/>
          <w:sz w:val="20"/>
          <w:szCs w:val="20"/>
          <w:rtl/>
        </w:rPr>
        <w:t>خَالِدِينَ</w:t>
      </w:r>
      <w:r w:rsidR="001D400C" w:rsidRPr="00BE071B">
        <w:rPr>
          <w:rFonts w:cs="Traditional Arabic"/>
          <w:b/>
          <w:bCs/>
          <w:color w:val="000000"/>
          <w:sz w:val="20"/>
          <w:szCs w:val="20"/>
          <w:rtl/>
        </w:rPr>
        <w:t xml:space="preserve"> فِيهَا لاَ يُخَفَّفُ عَنْهُمُ الْعَذَابُ وَلاَ هُمْ يُنظَرُونَ ﴿88﴾ </w:t>
      </w:r>
      <w:r w:rsidR="001564A2">
        <w:rPr>
          <w:rFonts w:cs="B Nazanin" w:hint="cs"/>
          <w:color w:val="FF0000"/>
          <w:sz w:val="20"/>
          <w:szCs w:val="20"/>
          <w:rtl/>
          <w:lang w:bidi="fa-IR"/>
        </w:rPr>
        <w:t xml:space="preserve">   «عذاب»</w:t>
      </w:r>
      <w:r w:rsidR="004A6535">
        <w:rPr>
          <w:rFonts w:cs="B Nazanin" w:hint="cs"/>
          <w:color w:val="FF0000"/>
          <w:sz w:val="20"/>
          <w:szCs w:val="20"/>
          <w:rtl/>
          <w:lang w:bidi="fa-IR"/>
        </w:rPr>
        <w:t xml:space="preserve"> </w:t>
      </w:r>
      <w:r w:rsidR="001D400C" w:rsidRPr="00BE071B">
        <w:rPr>
          <w:rFonts w:cs="Traditional Arabic" w:hint="eastAsia"/>
          <w:b/>
          <w:bCs/>
          <w:color w:val="000000"/>
          <w:sz w:val="20"/>
          <w:szCs w:val="20"/>
          <w:rtl/>
        </w:rPr>
        <w:t>إِلاَّ</w:t>
      </w:r>
      <w:r w:rsidR="001D400C" w:rsidRPr="00BE071B">
        <w:rPr>
          <w:rFonts w:cs="Traditional Arabic"/>
          <w:b/>
          <w:bCs/>
          <w:color w:val="000000"/>
          <w:sz w:val="20"/>
          <w:szCs w:val="20"/>
          <w:rtl/>
        </w:rPr>
        <w:t xml:space="preserve"> الَّذِينَ تَابُواْ مِن بَعْدِ </w:t>
      </w:r>
      <w:r w:rsidR="001D400C" w:rsidRPr="00BE071B">
        <w:rPr>
          <w:rFonts w:cs="Traditional Arabic" w:hint="eastAsia"/>
          <w:b/>
          <w:bCs/>
          <w:color w:val="000000"/>
          <w:sz w:val="20"/>
          <w:szCs w:val="20"/>
          <w:rtl/>
        </w:rPr>
        <w:t>ذَلِكَ</w:t>
      </w:r>
      <w:r w:rsidR="001D400C" w:rsidRPr="00BE071B">
        <w:rPr>
          <w:rFonts w:cs="Traditional Arabic"/>
          <w:b/>
          <w:bCs/>
          <w:color w:val="000000"/>
          <w:sz w:val="20"/>
          <w:szCs w:val="20"/>
          <w:rtl/>
        </w:rPr>
        <w:t xml:space="preserve"> وَأَصْلَحُواْ </w:t>
      </w:r>
      <w:r w:rsidR="00AA1B17">
        <w:rPr>
          <w:rFonts w:cs="B Nazanin" w:hint="cs"/>
          <w:color w:val="FF0000"/>
          <w:sz w:val="20"/>
          <w:szCs w:val="20"/>
          <w:rtl/>
          <w:lang w:bidi="fa-IR"/>
        </w:rPr>
        <w:t xml:space="preserve">«بازگشت»کنندگان </w:t>
      </w:r>
      <w:r w:rsidR="001D400C" w:rsidRPr="00BE071B">
        <w:rPr>
          <w:rFonts w:cs="Traditional Arabic"/>
          <w:b/>
          <w:bCs/>
          <w:color w:val="000000"/>
          <w:sz w:val="20"/>
          <w:szCs w:val="20"/>
          <w:rtl/>
        </w:rPr>
        <w:t xml:space="preserve">فَإِنَّ الله غَفُورٌ رَّحِيمٌ ﴿89﴾ </w:t>
      </w:r>
      <w:r w:rsidR="002B6520">
        <w:rPr>
          <w:rFonts w:cs="B Nazanin" w:hint="cs"/>
          <w:color w:val="FF0000"/>
          <w:sz w:val="20"/>
          <w:szCs w:val="20"/>
          <w:rtl/>
          <w:lang w:bidi="fa-IR"/>
        </w:rPr>
        <w:t xml:space="preserve">قیامتی </w:t>
      </w:r>
      <w:r w:rsidR="001D400C" w:rsidRPr="00BE071B">
        <w:rPr>
          <w:rFonts w:cs="Traditional Arabic" w:hint="eastAsia"/>
          <w:b/>
          <w:bCs/>
          <w:color w:val="000000"/>
          <w:sz w:val="20"/>
          <w:szCs w:val="20"/>
          <w:rtl/>
        </w:rPr>
        <w:t>إِنَّ</w:t>
      </w:r>
      <w:r w:rsidR="001D400C" w:rsidRPr="00BE071B">
        <w:rPr>
          <w:rFonts w:cs="Traditional Arabic"/>
          <w:b/>
          <w:bCs/>
          <w:color w:val="000000"/>
          <w:sz w:val="20"/>
          <w:szCs w:val="20"/>
          <w:rtl/>
        </w:rPr>
        <w:t xml:space="preserve"> الَّذِينَ كَفَرُواْ بَعْدَ إِيمَانِهِمْ ثُمَّ </w:t>
      </w:r>
      <w:r w:rsidR="001D400C" w:rsidRPr="00BE071B">
        <w:rPr>
          <w:rFonts w:cs="Traditional Arabic" w:hint="eastAsia"/>
          <w:b/>
          <w:bCs/>
          <w:color w:val="000000"/>
          <w:sz w:val="20"/>
          <w:szCs w:val="20"/>
          <w:rtl/>
        </w:rPr>
        <w:t>ازْدَادُواْ</w:t>
      </w:r>
      <w:r w:rsidR="001D400C" w:rsidRPr="00BE071B">
        <w:rPr>
          <w:rFonts w:cs="Traditional Arabic"/>
          <w:b/>
          <w:bCs/>
          <w:color w:val="000000"/>
          <w:sz w:val="20"/>
          <w:szCs w:val="20"/>
          <w:rtl/>
        </w:rPr>
        <w:t xml:space="preserve"> كُفْرًا لَّن تُقْبَلَ تَوْبَتُهُمْ وَأُوْلَئِكَ هُمُ الضَّآلُّونَ ﴿90﴾ </w:t>
      </w:r>
      <w:r w:rsidR="001D400C" w:rsidRPr="00BE071B">
        <w:rPr>
          <w:rFonts w:cs="Traditional Arabic" w:hint="eastAsia"/>
          <w:b/>
          <w:bCs/>
          <w:color w:val="000000"/>
          <w:sz w:val="20"/>
          <w:szCs w:val="20"/>
          <w:rtl/>
        </w:rPr>
        <w:t>إِنَّ</w:t>
      </w:r>
      <w:r w:rsidR="001D400C" w:rsidRPr="00BE071B">
        <w:rPr>
          <w:rFonts w:cs="Traditional Arabic"/>
          <w:b/>
          <w:bCs/>
          <w:color w:val="000000"/>
          <w:sz w:val="20"/>
          <w:szCs w:val="20"/>
          <w:rtl/>
        </w:rPr>
        <w:t xml:space="preserve"> الَّذِينَ كَفَرُواْ وَمَاتُواْ </w:t>
      </w:r>
      <w:r w:rsidR="001D400C" w:rsidRPr="00BE071B">
        <w:rPr>
          <w:rFonts w:cs="Traditional Arabic" w:hint="eastAsia"/>
          <w:b/>
          <w:bCs/>
          <w:color w:val="000000"/>
          <w:sz w:val="20"/>
          <w:szCs w:val="20"/>
          <w:rtl/>
        </w:rPr>
        <w:t>وَهُمْ</w:t>
      </w:r>
      <w:r w:rsidR="001D400C" w:rsidRPr="00BE071B">
        <w:rPr>
          <w:rFonts w:cs="Traditional Arabic"/>
          <w:b/>
          <w:bCs/>
          <w:color w:val="000000"/>
          <w:sz w:val="20"/>
          <w:szCs w:val="20"/>
          <w:rtl/>
        </w:rPr>
        <w:t xml:space="preserve"> كُفَّارٌ فَلَن يُقْبَلَ مِنْ أَحَدِهِم مِّلْءُ الأرْضِ ذَهَبًا وَلَوِ </w:t>
      </w:r>
      <w:r w:rsidR="001D400C" w:rsidRPr="00BE071B">
        <w:rPr>
          <w:rFonts w:cs="Traditional Arabic" w:hint="eastAsia"/>
          <w:b/>
          <w:bCs/>
          <w:color w:val="000000"/>
          <w:sz w:val="20"/>
          <w:szCs w:val="20"/>
          <w:rtl/>
        </w:rPr>
        <w:t>افْتَدَى</w:t>
      </w:r>
      <w:r w:rsidR="001D400C" w:rsidRPr="00BE071B">
        <w:rPr>
          <w:rFonts w:cs="Traditional Arabic"/>
          <w:b/>
          <w:bCs/>
          <w:color w:val="000000"/>
          <w:sz w:val="20"/>
          <w:szCs w:val="20"/>
          <w:rtl/>
        </w:rPr>
        <w:t xml:space="preserve"> بِهِ أُوْلَئِكَ لَهُمْ عَذَابٌ أَلِيمٌ وَمَا لَهُم مِّن نَّاصِرِينَ ﴿91﴾</w:t>
      </w:r>
      <w:r w:rsidR="00FD3A3D" w:rsidRPr="00FD3A3D">
        <w:rPr>
          <w:rFonts w:cs="B Nazanin" w:hint="cs"/>
          <w:color w:val="FF0000"/>
          <w:sz w:val="20"/>
          <w:szCs w:val="20"/>
          <w:rtl/>
          <w:lang w:bidi="fa-IR"/>
        </w:rPr>
        <w:t xml:space="preserve"> </w:t>
      </w:r>
      <w:r w:rsidR="001564A2">
        <w:rPr>
          <w:rFonts w:cs="B Nazanin" w:hint="cs"/>
          <w:color w:val="FF0000"/>
          <w:sz w:val="20"/>
          <w:szCs w:val="20"/>
          <w:rtl/>
          <w:lang w:bidi="fa-IR"/>
        </w:rPr>
        <w:t xml:space="preserve">   «عذاب»</w:t>
      </w:r>
    </w:p>
    <w:p w:rsidR="0014135D" w:rsidRDefault="00502059" w:rsidP="003774DF">
      <w:pPr>
        <w:widowControl w:val="0"/>
        <w:bidi/>
        <w:ind w:left="-249"/>
        <w:jc w:val="both"/>
        <w:rPr>
          <w:rFonts w:cs="B Nazanin"/>
          <w:b/>
          <w:bCs/>
          <w:color w:val="000000"/>
          <w:sz w:val="20"/>
          <w:szCs w:val="20"/>
          <w:rtl/>
        </w:rPr>
      </w:pPr>
      <w:r w:rsidRPr="003B11A1">
        <w:rPr>
          <w:rFonts w:cs="B Nazanin"/>
          <w:b/>
          <w:bCs/>
          <w:sz w:val="20"/>
          <w:szCs w:val="20"/>
          <w:rtl/>
        </w:rPr>
        <w:t>به هيچکس نميرسد که خداوند به او کتاب و حکم و نبوت بدهد آنگاه او به مردم بگويد بجاي خدا مرا عبادت کنيد، وليکن (چنين کسي ميگويد) شما كه كتاب را آموزش داده و درسش را ميخوانيد گرايشتان مخصوص به پروردگار باشد.</w:t>
      </w:r>
      <w:r w:rsidRPr="003B11A1">
        <w:rPr>
          <w:rFonts w:cs="B Nazanin" w:hint="cs"/>
          <w:b/>
          <w:bCs/>
          <w:sz w:val="20"/>
          <w:szCs w:val="20"/>
          <w:rtl/>
        </w:rPr>
        <w:t xml:space="preserve">(79) </w:t>
      </w:r>
      <w:r w:rsidRPr="003B11A1">
        <w:rPr>
          <w:rFonts w:cs="B Nazanin"/>
          <w:b/>
          <w:bCs/>
          <w:sz w:val="20"/>
          <w:szCs w:val="20"/>
          <w:rtl/>
        </w:rPr>
        <w:t>و (چنين کسي) به شما نمي گويد که ملائکه و پيغمبران را پروردگاران خويش بگيريد. آيا شما را پس از اينکه تسليم (خدا) شده باشيد به کفر امر ميکند؟</w:t>
      </w:r>
      <w:r w:rsidRPr="003B11A1">
        <w:rPr>
          <w:rFonts w:cs="B Nazanin" w:hint="cs"/>
          <w:b/>
          <w:bCs/>
          <w:sz w:val="20"/>
          <w:szCs w:val="20"/>
          <w:rtl/>
        </w:rPr>
        <w:t xml:space="preserve">(80) </w:t>
      </w:r>
      <w:r w:rsidRPr="003B11A1">
        <w:rPr>
          <w:rFonts w:cs="B Nazanin"/>
          <w:b/>
          <w:bCs/>
          <w:sz w:val="20"/>
          <w:szCs w:val="20"/>
          <w:rtl/>
        </w:rPr>
        <w:t xml:space="preserve">و هنگاميکه خداوند از پيامبران پيمان گرفت که وقتيکه چيزي از کتاب و حکمت به شما دادم، سپس رسولي بسويتان آمد که تصديق کننده آن چيزيست که نزد شماست، حتما بايد به </w:t>
      </w:r>
      <w:r w:rsidRPr="003B11A1">
        <w:rPr>
          <w:rFonts w:cs="B Nazanin"/>
          <w:b/>
          <w:bCs/>
          <w:sz w:val="20"/>
          <w:szCs w:val="20"/>
          <w:rtl/>
        </w:rPr>
        <w:lastRenderedPageBreak/>
        <w:t>او ايمان آورده و ياريش کنيد، و از آنها پرسيد آيا به اين موضوع اقرار داريد و در اين مورد تعهد ميدهيد؟ گفتند اقرار داريم، گفت گواه باشيد که من نيز با شما از گواهانم.</w:t>
      </w:r>
      <w:r w:rsidRPr="003B11A1">
        <w:rPr>
          <w:rFonts w:cs="B Nazanin" w:hint="cs"/>
          <w:b/>
          <w:bCs/>
          <w:sz w:val="20"/>
          <w:szCs w:val="20"/>
          <w:rtl/>
        </w:rPr>
        <w:t xml:space="preserve">(81) </w:t>
      </w:r>
      <w:r w:rsidRPr="003B11A1">
        <w:rPr>
          <w:rFonts w:cs="B Nazanin"/>
          <w:b/>
          <w:bCs/>
          <w:sz w:val="20"/>
          <w:szCs w:val="20"/>
          <w:rtl/>
        </w:rPr>
        <w:t>پس هر کس که پس از آن پشت کند از فاسقان است.</w:t>
      </w:r>
      <w:r w:rsidRPr="003B11A1">
        <w:rPr>
          <w:rFonts w:cs="B Nazanin" w:hint="cs"/>
          <w:b/>
          <w:bCs/>
          <w:sz w:val="20"/>
          <w:szCs w:val="20"/>
          <w:rtl/>
        </w:rPr>
        <w:t xml:space="preserve">(82) </w:t>
      </w:r>
      <w:r w:rsidRPr="003B11A1">
        <w:rPr>
          <w:rFonts w:cs="B Nazanin"/>
          <w:b/>
          <w:bCs/>
          <w:sz w:val="20"/>
          <w:szCs w:val="20"/>
          <w:rtl/>
        </w:rPr>
        <w:t>آيا غير از دين خدا چيزي ميخواهند؟ در حاليکه هر کس که در آسمانها و زمين است خواه و ناخواه تسليم اوهستند و بسوي او باز ميگردند.</w:t>
      </w:r>
      <w:r w:rsidRPr="003B11A1">
        <w:rPr>
          <w:rFonts w:cs="B Nazanin" w:hint="cs"/>
          <w:b/>
          <w:bCs/>
          <w:sz w:val="20"/>
          <w:szCs w:val="20"/>
          <w:rtl/>
        </w:rPr>
        <w:t xml:space="preserve">(83) </w:t>
      </w:r>
      <w:r w:rsidRPr="003B11A1">
        <w:rPr>
          <w:rFonts w:cs="B Nazanin"/>
          <w:b/>
          <w:bCs/>
          <w:sz w:val="20"/>
          <w:szCs w:val="20"/>
          <w:rtl/>
        </w:rPr>
        <w:t>بگو به خدا ايمان آورديم، و نيز به آنچه بر ما نازل شده، و نيز آنچه بر ابراهيم و اسمعيل و اسحاق و يعقوب و اسباط نازل شده و آنچه به موسي و عيسي و پيامبران از جانب پروردگارشان داده شده، هيچيک از آنان را از ديگران جدا نمي کنيم و تسليم او هستيم.</w:t>
      </w:r>
      <w:r w:rsidRPr="003B11A1">
        <w:rPr>
          <w:rFonts w:cs="B Nazanin" w:hint="cs"/>
          <w:b/>
          <w:bCs/>
          <w:sz w:val="20"/>
          <w:szCs w:val="20"/>
          <w:rtl/>
        </w:rPr>
        <w:t xml:space="preserve">(84) </w:t>
      </w:r>
      <w:r w:rsidRPr="003B11A1">
        <w:rPr>
          <w:rFonts w:cs="B Nazanin"/>
          <w:b/>
          <w:bCs/>
          <w:sz w:val="20"/>
          <w:szCs w:val="20"/>
          <w:rtl/>
        </w:rPr>
        <w:t>و هر کس که بخواهد غير از اسلام ديني بپذيرد هرگز از او پذيرفته نخواهد شد، و همو در آخرت از زيانکاران است.</w:t>
      </w:r>
      <w:r w:rsidRPr="003B11A1">
        <w:rPr>
          <w:rFonts w:cs="B Nazanin" w:hint="cs"/>
          <w:b/>
          <w:bCs/>
          <w:sz w:val="20"/>
          <w:szCs w:val="20"/>
          <w:rtl/>
        </w:rPr>
        <w:t xml:space="preserve">(85) </w:t>
      </w:r>
      <w:r w:rsidRPr="003B11A1">
        <w:rPr>
          <w:rFonts w:cs="B Nazanin"/>
          <w:b/>
          <w:bCs/>
          <w:sz w:val="20"/>
          <w:szCs w:val="20"/>
          <w:rtl/>
        </w:rPr>
        <w:t>چگونه خداوند قومي را هدايت خواهد کرد در حاليکه پس از ايمانشان کفر ورزيدند، در حالي كه شاهد بودند که آن رسول حق است، و آن دلايل روشن بسويشان آمده بود؟ و خداوند ظالمان را هدايت نخواهد نمود.</w:t>
      </w:r>
      <w:r w:rsidRPr="003B11A1">
        <w:rPr>
          <w:rFonts w:cs="B Nazanin" w:hint="cs"/>
          <w:b/>
          <w:bCs/>
          <w:sz w:val="20"/>
          <w:szCs w:val="20"/>
          <w:rtl/>
        </w:rPr>
        <w:t xml:space="preserve">(86) </w:t>
      </w:r>
      <w:r w:rsidRPr="003B11A1">
        <w:rPr>
          <w:rFonts w:cs="B Nazanin"/>
          <w:b/>
          <w:bCs/>
          <w:sz w:val="20"/>
          <w:szCs w:val="20"/>
          <w:rtl/>
        </w:rPr>
        <w:t>سزاي آنها اين است که خداوند و ملائکه و همگي مردم لعنتشان کنند.</w:t>
      </w:r>
      <w:r w:rsidRPr="003B11A1">
        <w:rPr>
          <w:rFonts w:cs="B Nazanin" w:hint="cs"/>
          <w:b/>
          <w:bCs/>
          <w:sz w:val="20"/>
          <w:szCs w:val="20"/>
          <w:rtl/>
        </w:rPr>
        <w:t xml:space="preserve">(87) </w:t>
      </w:r>
      <w:r w:rsidRPr="003B11A1">
        <w:rPr>
          <w:rFonts w:cs="B Nazanin"/>
          <w:b/>
          <w:bCs/>
          <w:sz w:val="20"/>
          <w:szCs w:val="20"/>
          <w:rtl/>
        </w:rPr>
        <w:t xml:space="preserve"> که در آن جاودان باشند و آن عذاب تخفيفي برايشان نداشته باشد و مهلتي نيابند.</w:t>
      </w:r>
      <w:r w:rsidRPr="003B11A1">
        <w:rPr>
          <w:rFonts w:cs="B Nazanin" w:hint="cs"/>
          <w:b/>
          <w:bCs/>
          <w:sz w:val="20"/>
          <w:szCs w:val="20"/>
          <w:rtl/>
        </w:rPr>
        <w:t xml:space="preserve">(88) </w:t>
      </w:r>
      <w:r w:rsidRPr="003B11A1">
        <w:rPr>
          <w:rFonts w:cs="B Nazanin"/>
          <w:b/>
          <w:bCs/>
          <w:sz w:val="20"/>
          <w:szCs w:val="20"/>
          <w:rtl/>
        </w:rPr>
        <w:t>مگر کساني که پس از آن توبه نموده و و روششان را اصلاح كنند که البته خداوند آمرزگار مهربان است.</w:t>
      </w:r>
      <w:r w:rsidRPr="003B11A1">
        <w:rPr>
          <w:rFonts w:cs="B Nazanin" w:hint="cs"/>
          <w:b/>
          <w:bCs/>
          <w:sz w:val="20"/>
          <w:szCs w:val="20"/>
          <w:rtl/>
        </w:rPr>
        <w:t xml:space="preserve">(89) </w:t>
      </w:r>
      <w:r w:rsidRPr="003B11A1">
        <w:rPr>
          <w:rFonts w:cs="B Nazanin"/>
          <w:b/>
          <w:bCs/>
          <w:sz w:val="20"/>
          <w:szCs w:val="20"/>
          <w:rtl/>
        </w:rPr>
        <w:t>البته آنان که پس از ايمانشان کافر شدند، سپس کفرشان زياد شد توبه شان قبول نميشود و آنها ظالمانند.</w:t>
      </w:r>
      <w:r w:rsidRPr="003B11A1">
        <w:rPr>
          <w:rFonts w:cs="B Nazanin" w:hint="cs"/>
          <w:b/>
          <w:bCs/>
          <w:sz w:val="20"/>
          <w:szCs w:val="20"/>
          <w:rtl/>
        </w:rPr>
        <w:t xml:space="preserve">(90) </w:t>
      </w:r>
      <w:r w:rsidRPr="003B11A1">
        <w:rPr>
          <w:rFonts w:cs="B Nazanin"/>
          <w:b/>
          <w:bCs/>
          <w:sz w:val="20"/>
          <w:szCs w:val="20"/>
          <w:rtl/>
        </w:rPr>
        <w:t>و البته آنانکه کفر ورزيدند و در كفرمردند، هرگز از هيچيک آنها عوض قبول نميشود، حتي اگر به اندازه زمين طلا دهند. آنها عذابي دردناک خواهند داشت و ياوراني ندارند.</w:t>
      </w:r>
      <w:r w:rsidRPr="003B11A1">
        <w:rPr>
          <w:rFonts w:cs="B Nazanin" w:hint="cs"/>
          <w:b/>
          <w:bCs/>
          <w:sz w:val="20"/>
          <w:szCs w:val="20"/>
          <w:rtl/>
        </w:rPr>
        <w:t>(91)</w:t>
      </w:r>
      <w:r w:rsidR="003774DF">
        <w:rPr>
          <w:rFonts w:cs="B Nazanin" w:hint="cs"/>
          <w:b/>
          <w:bCs/>
          <w:sz w:val="20"/>
          <w:szCs w:val="20"/>
          <w:rtl/>
        </w:rPr>
        <w:t xml:space="preserve">  </w:t>
      </w:r>
      <w:r w:rsidR="0014135D">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F4445A" w:rsidRPr="00352723" w:rsidTr="00834F8E">
        <w:trPr>
          <w:trHeight w:val="350"/>
        </w:trPr>
        <w:tc>
          <w:tcPr>
            <w:tcW w:w="5940" w:type="dxa"/>
          </w:tcPr>
          <w:p w:rsidR="00F4445A" w:rsidRPr="00352723" w:rsidRDefault="00502059" w:rsidP="00834F8E">
            <w:pPr>
              <w:widowControl w:val="0"/>
              <w:tabs>
                <w:tab w:val="center" w:pos="2862"/>
                <w:tab w:val="right" w:pos="5724"/>
              </w:tabs>
              <w:bidi/>
              <w:ind w:left="-249"/>
              <w:jc w:val="center"/>
              <w:rPr>
                <w:rFonts w:cs="B Nazanin"/>
                <w:b/>
                <w:bCs/>
                <w:color w:val="000000"/>
                <w:sz w:val="20"/>
                <w:szCs w:val="20"/>
                <w:u w:val="single"/>
                <w:rtl/>
                <w:lang w:bidi="fa-IR"/>
              </w:rPr>
            </w:pPr>
            <w:r w:rsidRPr="003B11A1">
              <w:rPr>
                <w:rFonts w:cs="B Nazanin" w:hint="cs"/>
                <w:color w:val="000000"/>
                <w:sz w:val="20"/>
                <w:szCs w:val="20"/>
                <w:rtl/>
              </w:rPr>
              <w:t>درب: اهل کتاب در اعتقاداتشان مشکل عدم حقانیت دارند</w:t>
            </w:r>
          </w:p>
        </w:tc>
      </w:tr>
    </w:tbl>
    <w:p w:rsidR="008A6873" w:rsidRDefault="008A6873" w:rsidP="00C82A37">
      <w:pPr>
        <w:bidi/>
        <w:ind w:left="-249" w:firstLine="720"/>
        <w:jc w:val="center"/>
        <w:rPr>
          <w:rFonts w:cs="B Nazanin"/>
          <w:b/>
          <w:bCs/>
          <w:color w:val="000000"/>
          <w:sz w:val="20"/>
          <w:szCs w:val="20"/>
          <w:u w:val="single"/>
          <w:rtl/>
          <w:lang w:bidi="fa-IR"/>
        </w:rPr>
      </w:pPr>
    </w:p>
    <w:p w:rsidR="001D400C" w:rsidRPr="00BE071B" w:rsidRDefault="001D400C" w:rsidP="008A6873">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t>آل عمران</w:t>
      </w:r>
      <w:r w:rsidR="00EB3049">
        <w:rPr>
          <w:rFonts w:cs="B Nazanin" w:hint="cs"/>
          <w:b/>
          <w:bCs/>
          <w:color w:val="000000"/>
          <w:sz w:val="20"/>
          <w:szCs w:val="20"/>
          <w:u w:val="single"/>
          <w:rtl/>
          <w:lang w:bidi="fa-IR"/>
        </w:rPr>
        <w:t xml:space="preserve">11     </w:t>
      </w:r>
      <w:r w:rsidRPr="00BE071B">
        <w:rPr>
          <w:rFonts w:cs="B Nazanin" w:hint="cs"/>
          <w:b/>
          <w:bCs/>
          <w:color w:val="000000"/>
          <w:sz w:val="20"/>
          <w:szCs w:val="20"/>
          <w:u w:val="single"/>
          <w:rtl/>
          <w:lang w:bidi="fa-IR"/>
        </w:rPr>
        <w:t xml:space="preserve"> آیه 92</w:t>
      </w:r>
    </w:p>
    <w:p w:rsidR="001D400C" w:rsidRDefault="001D400C" w:rsidP="00C82A37">
      <w:pPr>
        <w:widowControl w:val="0"/>
        <w:bidi/>
        <w:ind w:left="-249"/>
        <w:rPr>
          <w:rFonts w:cs="B Nazanin"/>
          <w:color w:val="FF0000"/>
          <w:sz w:val="20"/>
          <w:szCs w:val="20"/>
          <w:rtl/>
          <w:lang w:bidi="fa-IR"/>
        </w:rPr>
      </w:pPr>
      <w:r w:rsidRPr="00BE071B">
        <w:rPr>
          <w:rFonts w:cs="Traditional Arabic" w:hint="eastAsia"/>
          <w:b/>
          <w:bCs/>
          <w:color w:val="000000"/>
          <w:sz w:val="20"/>
          <w:szCs w:val="20"/>
          <w:rtl/>
        </w:rPr>
        <w:t>لَن</w:t>
      </w:r>
      <w:r w:rsidRPr="00BE071B">
        <w:rPr>
          <w:rFonts w:cs="Traditional Arabic"/>
          <w:b/>
          <w:bCs/>
          <w:color w:val="000000"/>
          <w:sz w:val="20"/>
          <w:szCs w:val="20"/>
          <w:rtl/>
        </w:rPr>
        <w:t xml:space="preserve"> تَنَالُواْ الْبِرَّ حَتَّى </w:t>
      </w:r>
      <w:r w:rsidRPr="00BE071B">
        <w:rPr>
          <w:rFonts w:cs="Traditional Arabic" w:hint="eastAsia"/>
          <w:b/>
          <w:bCs/>
          <w:color w:val="000000"/>
          <w:sz w:val="20"/>
          <w:szCs w:val="20"/>
          <w:rtl/>
        </w:rPr>
        <w:t>تُنفِقُواْ</w:t>
      </w:r>
      <w:r w:rsidRPr="00BE071B">
        <w:rPr>
          <w:rFonts w:cs="Traditional Arabic"/>
          <w:b/>
          <w:bCs/>
          <w:color w:val="000000"/>
          <w:sz w:val="20"/>
          <w:szCs w:val="20"/>
          <w:rtl/>
        </w:rPr>
        <w:t xml:space="preserve"> مِمَّا تُحِبُّونَ وَمَا تُنفِقُواْ مِن شَيْءٍ فَإِنَّ اللّهَ بِهِ </w:t>
      </w:r>
      <w:r w:rsidRPr="00BE071B">
        <w:rPr>
          <w:rFonts w:cs="Traditional Arabic" w:hint="eastAsia"/>
          <w:b/>
          <w:bCs/>
          <w:color w:val="000000"/>
          <w:sz w:val="20"/>
          <w:szCs w:val="20"/>
          <w:rtl/>
        </w:rPr>
        <w:t>عَلِيمٌ</w:t>
      </w:r>
      <w:r w:rsidRPr="00BE071B">
        <w:rPr>
          <w:rFonts w:cs="Traditional Arabic"/>
          <w:b/>
          <w:bCs/>
          <w:color w:val="000000"/>
          <w:sz w:val="20"/>
          <w:szCs w:val="20"/>
          <w:rtl/>
        </w:rPr>
        <w:t xml:space="preserve"> ﴿92﴾</w:t>
      </w:r>
      <w:r w:rsidR="007B1A12" w:rsidRPr="007B1A12">
        <w:rPr>
          <w:rFonts w:cs="B Nazanin" w:hint="cs"/>
          <w:color w:val="FF0000"/>
          <w:sz w:val="20"/>
          <w:szCs w:val="20"/>
          <w:rtl/>
          <w:lang w:bidi="fa-IR"/>
        </w:rPr>
        <w:t xml:space="preserve"> </w:t>
      </w:r>
      <w:r w:rsidR="00957D90">
        <w:rPr>
          <w:rFonts w:cs="B Nazanin" w:hint="cs"/>
          <w:color w:val="FF0000"/>
          <w:sz w:val="20"/>
          <w:szCs w:val="20"/>
          <w:rtl/>
          <w:lang w:bidi="fa-IR"/>
        </w:rPr>
        <w:t>«انفاق»</w:t>
      </w:r>
      <w:r w:rsidR="007B1A12">
        <w:rPr>
          <w:rFonts w:cs="B Nazanin" w:hint="cs"/>
          <w:color w:val="FF0000"/>
          <w:sz w:val="20"/>
          <w:szCs w:val="20"/>
          <w:rtl/>
          <w:lang w:bidi="fa-IR"/>
        </w:rPr>
        <w:t xml:space="preserve"> </w:t>
      </w:r>
      <w:r w:rsidR="0014135D">
        <w:rPr>
          <w:rFonts w:hint="cs"/>
          <w:color w:val="FF0000"/>
          <w:sz w:val="20"/>
          <w:szCs w:val="20"/>
          <w:rtl/>
          <w:lang w:bidi="fa-IR"/>
        </w:rPr>
        <w:t>–</w:t>
      </w:r>
      <w:r w:rsidR="007B1A12">
        <w:rPr>
          <w:rFonts w:cs="B Nazanin" w:hint="cs"/>
          <w:color w:val="FF0000"/>
          <w:sz w:val="20"/>
          <w:szCs w:val="20"/>
          <w:rtl/>
          <w:lang w:bidi="fa-IR"/>
        </w:rPr>
        <w:t xml:space="preserve"> ذاتی</w:t>
      </w:r>
    </w:p>
    <w:p w:rsidR="0014135D" w:rsidRDefault="003774DF" w:rsidP="003774DF">
      <w:pPr>
        <w:widowControl w:val="0"/>
        <w:bidi/>
        <w:ind w:left="-249"/>
        <w:rPr>
          <w:rFonts w:cs="B Nazanin"/>
          <w:b/>
          <w:bCs/>
          <w:color w:val="000000"/>
          <w:sz w:val="20"/>
          <w:szCs w:val="20"/>
          <w:rtl/>
        </w:rPr>
      </w:pPr>
      <w:r w:rsidRPr="00964C61">
        <w:rPr>
          <w:rFonts w:cs="B Nazanin"/>
          <w:b/>
          <w:bCs/>
          <w:color w:val="000000"/>
          <w:sz w:val="20"/>
          <w:szCs w:val="20"/>
          <w:rtl/>
        </w:rPr>
        <w:t>هرگز به نيکي نمي رسيد مگر اينکه از آنچه که دوست ميداريد انفاق کنيد، و هر چه انفاق کنيد خداوند به آن داناست.</w:t>
      </w:r>
      <w:r w:rsidRPr="00964C61">
        <w:rPr>
          <w:rFonts w:cs="B Nazanin" w:hint="cs"/>
          <w:b/>
          <w:bCs/>
          <w:color w:val="000000"/>
          <w:sz w:val="20"/>
          <w:szCs w:val="20"/>
          <w:rtl/>
        </w:rPr>
        <w:t>(92)</w:t>
      </w:r>
      <w:r>
        <w:rPr>
          <w:rFonts w:cs="B Nazanin" w:hint="cs"/>
          <w:b/>
          <w:bCs/>
          <w:color w:val="000000"/>
          <w:sz w:val="20"/>
          <w:szCs w:val="20"/>
          <w:rtl/>
        </w:rPr>
        <w:tab/>
      </w:r>
      <w:r>
        <w:rPr>
          <w:rFonts w:cs="B Nazanin" w:hint="cs"/>
          <w:b/>
          <w:bCs/>
          <w:color w:val="000000"/>
          <w:sz w:val="20"/>
          <w:szCs w:val="20"/>
          <w:rtl/>
        </w:rPr>
        <w:tab/>
      </w:r>
      <w:r w:rsidR="0014135D">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F4445A" w:rsidRPr="00352723" w:rsidTr="00834F8E">
        <w:trPr>
          <w:trHeight w:val="350"/>
        </w:trPr>
        <w:tc>
          <w:tcPr>
            <w:tcW w:w="5940" w:type="dxa"/>
          </w:tcPr>
          <w:p w:rsidR="003774DF" w:rsidRDefault="003774DF" w:rsidP="00834F8E">
            <w:pPr>
              <w:widowControl w:val="0"/>
              <w:tabs>
                <w:tab w:val="center" w:pos="2862"/>
                <w:tab w:val="right" w:pos="5724"/>
              </w:tabs>
              <w:bidi/>
              <w:ind w:left="-249"/>
              <w:jc w:val="center"/>
              <w:rPr>
                <w:rFonts w:cs="B Nazanin"/>
                <w:color w:val="000000"/>
                <w:sz w:val="20"/>
                <w:szCs w:val="20"/>
                <w:rtl/>
                <w:lang w:bidi="fa-IR"/>
              </w:rPr>
            </w:pPr>
            <w:r w:rsidRPr="00964C61">
              <w:rPr>
                <w:rFonts w:cs="B Nazanin" w:hint="cs"/>
                <w:color w:val="000000"/>
                <w:sz w:val="20"/>
                <w:szCs w:val="20"/>
                <w:rtl/>
                <w:lang w:bidi="fa-IR"/>
              </w:rPr>
              <w:t xml:space="preserve">درب: يکي از عناصر مهم رشد شخصيت انفاق است بخصوص از چيزهايي که شخص بسيار </w:t>
            </w:r>
          </w:p>
          <w:p w:rsidR="00F4445A" w:rsidRPr="00352723" w:rsidRDefault="003774DF" w:rsidP="003774DF">
            <w:pPr>
              <w:widowControl w:val="0"/>
              <w:tabs>
                <w:tab w:val="center" w:pos="2862"/>
                <w:tab w:val="right" w:pos="5724"/>
              </w:tabs>
              <w:bidi/>
              <w:ind w:left="-249"/>
              <w:jc w:val="center"/>
              <w:rPr>
                <w:rFonts w:cs="B Nazanin"/>
                <w:b/>
                <w:bCs/>
                <w:color w:val="000000"/>
                <w:sz w:val="20"/>
                <w:szCs w:val="20"/>
                <w:u w:val="single"/>
                <w:rtl/>
                <w:lang w:bidi="fa-IR"/>
              </w:rPr>
            </w:pPr>
            <w:r w:rsidRPr="00964C61">
              <w:rPr>
                <w:rFonts w:cs="B Nazanin" w:hint="cs"/>
                <w:color w:val="000000"/>
                <w:sz w:val="20"/>
                <w:szCs w:val="20"/>
                <w:rtl/>
                <w:lang w:bidi="fa-IR"/>
              </w:rPr>
              <w:t>دوستش دارد.</w:t>
            </w:r>
          </w:p>
        </w:tc>
      </w:tr>
    </w:tbl>
    <w:p w:rsidR="00F4445A" w:rsidRPr="00BE071B" w:rsidRDefault="00F4445A" w:rsidP="00F4445A">
      <w:pPr>
        <w:widowControl w:val="0"/>
        <w:bidi/>
        <w:ind w:left="-249"/>
        <w:rPr>
          <w:rFonts w:cs="Traditional Arabic"/>
          <w:b/>
          <w:bCs/>
          <w:color w:val="000000"/>
          <w:sz w:val="20"/>
          <w:szCs w:val="20"/>
          <w:rtl/>
        </w:rPr>
      </w:pPr>
    </w:p>
    <w:p w:rsidR="001D400C" w:rsidRPr="00BE071B" w:rsidRDefault="001D400C" w:rsidP="00C82A37">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t>آل عمران</w:t>
      </w:r>
      <w:r w:rsidR="00336C5A">
        <w:rPr>
          <w:rFonts w:cs="B Nazanin" w:hint="cs"/>
          <w:b/>
          <w:bCs/>
          <w:color w:val="000000"/>
          <w:sz w:val="20"/>
          <w:szCs w:val="20"/>
          <w:u w:val="single"/>
          <w:rtl/>
          <w:lang w:bidi="fa-IR"/>
        </w:rPr>
        <w:t xml:space="preserve">12    </w:t>
      </w:r>
      <w:r w:rsidRPr="00BE071B">
        <w:rPr>
          <w:rFonts w:cs="B Nazanin" w:hint="cs"/>
          <w:b/>
          <w:bCs/>
          <w:color w:val="000000"/>
          <w:sz w:val="20"/>
          <w:szCs w:val="20"/>
          <w:u w:val="single"/>
          <w:rtl/>
          <w:lang w:bidi="fa-IR"/>
        </w:rPr>
        <w:t xml:space="preserve"> آیات 93 تا 95</w:t>
      </w:r>
    </w:p>
    <w:p w:rsidR="003774DF" w:rsidRDefault="001D400C" w:rsidP="00345DC3">
      <w:pPr>
        <w:widowControl w:val="0"/>
        <w:bidi/>
        <w:ind w:left="-249"/>
        <w:jc w:val="both"/>
        <w:rPr>
          <w:rFonts w:cs="B Nazanin"/>
          <w:color w:val="FF0000"/>
          <w:sz w:val="20"/>
          <w:szCs w:val="20"/>
          <w:rtl/>
          <w:lang w:bidi="fa-IR"/>
        </w:rPr>
      </w:pPr>
      <w:r w:rsidRPr="00BE071B">
        <w:rPr>
          <w:rFonts w:cs="Traditional Arabic" w:hint="eastAsia"/>
          <w:b/>
          <w:bCs/>
          <w:color w:val="000000"/>
          <w:sz w:val="20"/>
          <w:szCs w:val="20"/>
          <w:rtl/>
        </w:rPr>
        <w:t>كُلُّ</w:t>
      </w:r>
      <w:r w:rsidRPr="00BE071B">
        <w:rPr>
          <w:rFonts w:cs="Traditional Arabic"/>
          <w:b/>
          <w:bCs/>
          <w:color w:val="000000"/>
          <w:sz w:val="20"/>
          <w:szCs w:val="20"/>
          <w:rtl/>
        </w:rPr>
        <w:t xml:space="preserve"> الطَّعَامِ كَانَ حِلاًّ </w:t>
      </w:r>
      <w:r w:rsidRPr="00BE071B">
        <w:rPr>
          <w:rFonts w:cs="Traditional Arabic" w:hint="eastAsia"/>
          <w:b/>
          <w:bCs/>
          <w:color w:val="000000"/>
          <w:sz w:val="20"/>
          <w:szCs w:val="20"/>
          <w:rtl/>
        </w:rPr>
        <w:t>لِّبَنِي</w:t>
      </w:r>
      <w:r w:rsidRPr="00BE071B">
        <w:rPr>
          <w:rFonts w:cs="Traditional Arabic"/>
          <w:b/>
          <w:bCs/>
          <w:color w:val="000000"/>
          <w:sz w:val="20"/>
          <w:szCs w:val="20"/>
          <w:rtl/>
        </w:rPr>
        <w:t xml:space="preserve"> إِسْرَائِيلَ إِلاَّ مَا حَرَّمَ إِسْرَائِيلُ عَلَى نَفْسِهِ مِن قَبْلِ </w:t>
      </w:r>
      <w:r w:rsidRPr="00BE071B">
        <w:rPr>
          <w:rFonts w:cs="Traditional Arabic" w:hint="eastAsia"/>
          <w:b/>
          <w:bCs/>
          <w:color w:val="000000"/>
          <w:sz w:val="20"/>
          <w:szCs w:val="20"/>
          <w:rtl/>
        </w:rPr>
        <w:t>أَن</w:t>
      </w:r>
      <w:r w:rsidRPr="00BE071B">
        <w:rPr>
          <w:rFonts w:cs="Traditional Arabic"/>
          <w:b/>
          <w:bCs/>
          <w:color w:val="000000"/>
          <w:sz w:val="20"/>
          <w:szCs w:val="20"/>
          <w:rtl/>
        </w:rPr>
        <w:t xml:space="preserve"> تُنَزَّلَ التَّوْرَاةُ </w:t>
      </w:r>
      <w:r w:rsidR="008A6873" w:rsidRPr="008A6873">
        <w:rPr>
          <w:rFonts w:cs="Traditional Arabic" w:hint="cs"/>
          <w:b/>
          <w:bCs/>
          <w:color w:val="FF0000"/>
          <w:sz w:val="20"/>
          <w:szCs w:val="20"/>
          <w:rtl/>
        </w:rPr>
        <w:t>«</w:t>
      </w:r>
      <w:r w:rsidR="00237381" w:rsidRPr="00113B68">
        <w:rPr>
          <w:rFonts w:cs="B Nazanin" w:hint="cs"/>
          <w:color w:val="FF0000"/>
          <w:sz w:val="20"/>
          <w:szCs w:val="20"/>
          <w:rtl/>
          <w:lang w:bidi="fa-IR"/>
        </w:rPr>
        <w:t>یعقوب</w:t>
      </w:r>
      <w:r w:rsidR="008A6873">
        <w:rPr>
          <w:rFonts w:cs="B Nazanin" w:hint="cs"/>
          <w:color w:val="FF0000"/>
          <w:sz w:val="20"/>
          <w:szCs w:val="20"/>
          <w:rtl/>
          <w:lang w:bidi="fa-IR"/>
        </w:rPr>
        <w:t>»</w:t>
      </w:r>
      <w:r w:rsidR="00345DC3">
        <w:rPr>
          <w:rFonts w:cs="B Nazanin" w:hint="cs"/>
          <w:color w:val="FF0000"/>
          <w:sz w:val="20"/>
          <w:szCs w:val="20"/>
          <w:rtl/>
          <w:lang w:bidi="fa-IR"/>
        </w:rPr>
        <w:t xml:space="preserve"> </w:t>
      </w:r>
      <w:r w:rsidRPr="00BE071B">
        <w:rPr>
          <w:rFonts w:cs="Traditional Arabic"/>
          <w:b/>
          <w:bCs/>
          <w:color w:val="000000"/>
          <w:sz w:val="20"/>
          <w:szCs w:val="20"/>
          <w:rtl/>
        </w:rPr>
        <w:t xml:space="preserve">قُلْ فَأْتُواْ بِالتَّوْرَاةِ فَاتْلُوهَا إِن كُنتُمْ </w:t>
      </w:r>
      <w:r w:rsidRPr="00BE071B">
        <w:rPr>
          <w:rFonts w:cs="Traditional Arabic" w:hint="eastAsia"/>
          <w:b/>
          <w:bCs/>
          <w:color w:val="000000"/>
          <w:sz w:val="20"/>
          <w:szCs w:val="20"/>
          <w:rtl/>
        </w:rPr>
        <w:t>صَادِقِينَ</w:t>
      </w:r>
      <w:r w:rsidRPr="00BE071B">
        <w:rPr>
          <w:rFonts w:cs="Traditional Arabic"/>
          <w:b/>
          <w:bCs/>
          <w:color w:val="000000"/>
          <w:sz w:val="20"/>
          <w:szCs w:val="20"/>
          <w:rtl/>
        </w:rPr>
        <w:t xml:space="preserve"> ﴿93﴾ </w:t>
      </w:r>
      <w:r w:rsidR="00A06ED7">
        <w:rPr>
          <w:rFonts w:cs="B Nazanin" w:hint="cs"/>
          <w:color w:val="FF0000"/>
          <w:sz w:val="20"/>
          <w:szCs w:val="20"/>
          <w:rtl/>
          <w:lang w:bidi="fa-IR"/>
        </w:rPr>
        <w:t xml:space="preserve">تقریر </w:t>
      </w:r>
      <w:r w:rsidRPr="00BE071B">
        <w:rPr>
          <w:rFonts w:cs="Traditional Arabic" w:hint="eastAsia"/>
          <w:b/>
          <w:bCs/>
          <w:color w:val="000000"/>
          <w:sz w:val="20"/>
          <w:szCs w:val="20"/>
          <w:rtl/>
        </w:rPr>
        <w:t>فَمَنِ</w:t>
      </w:r>
      <w:r w:rsidRPr="00BE071B">
        <w:rPr>
          <w:rFonts w:cs="Traditional Arabic"/>
          <w:b/>
          <w:bCs/>
          <w:color w:val="000000"/>
          <w:sz w:val="20"/>
          <w:szCs w:val="20"/>
          <w:rtl/>
        </w:rPr>
        <w:t xml:space="preserve"> افْتَرَىَ عَلَى </w:t>
      </w:r>
      <w:r w:rsidRPr="00BE071B">
        <w:rPr>
          <w:rFonts w:cs="Traditional Arabic" w:hint="eastAsia"/>
          <w:b/>
          <w:bCs/>
          <w:color w:val="000000"/>
          <w:sz w:val="20"/>
          <w:szCs w:val="20"/>
          <w:rtl/>
        </w:rPr>
        <w:t>اللّهِ</w:t>
      </w:r>
      <w:r w:rsidRPr="00BE071B">
        <w:rPr>
          <w:rFonts w:cs="Traditional Arabic"/>
          <w:b/>
          <w:bCs/>
          <w:color w:val="000000"/>
          <w:sz w:val="20"/>
          <w:szCs w:val="20"/>
          <w:rtl/>
        </w:rPr>
        <w:t xml:space="preserve"> الْكَذِبَ مِن بَعْدِ ذَلِكَ فَأُوْلَئِكَ هُمُ الظَّالِمُونَ ﴿94﴾ </w:t>
      </w:r>
      <w:r w:rsidR="00237381">
        <w:rPr>
          <w:rFonts w:cs="B Nazanin" w:hint="cs"/>
          <w:color w:val="FF0000"/>
          <w:sz w:val="20"/>
          <w:szCs w:val="20"/>
          <w:rtl/>
          <w:lang w:bidi="fa-IR"/>
        </w:rPr>
        <w:t xml:space="preserve">انسانی </w:t>
      </w:r>
      <w:r w:rsidRPr="00BE071B">
        <w:rPr>
          <w:rFonts w:cs="Traditional Arabic" w:hint="eastAsia"/>
          <w:b/>
          <w:bCs/>
          <w:color w:val="000000"/>
          <w:sz w:val="20"/>
          <w:szCs w:val="20"/>
          <w:rtl/>
        </w:rPr>
        <w:t>قُلْ</w:t>
      </w:r>
      <w:r w:rsidRPr="00BE071B">
        <w:rPr>
          <w:rFonts w:cs="Traditional Arabic"/>
          <w:b/>
          <w:bCs/>
          <w:color w:val="000000"/>
          <w:sz w:val="20"/>
          <w:szCs w:val="20"/>
          <w:rtl/>
        </w:rPr>
        <w:t xml:space="preserve"> صَدَقَ اللّهُ فَاتَّبِعُواْ مِلَّةَ </w:t>
      </w:r>
      <w:r w:rsidRPr="00BE071B">
        <w:rPr>
          <w:rFonts w:cs="Traditional Arabic" w:hint="eastAsia"/>
          <w:b/>
          <w:bCs/>
          <w:color w:val="000000"/>
          <w:sz w:val="20"/>
          <w:szCs w:val="20"/>
          <w:rtl/>
        </w:rPr>
        <w:t>إِبْرَاهِيمَ</w:t>
      </w:r>
      <w:r w:rsidRPr="00BE071B">
        <w:rPr>
          <w:rFonts w:cs="Traditional Arabic"/>
          <w:b/>
          <w:bCs/>
          <w:color w:val="000000"/>
          <w:sz w:val="20"/>
          <w:szCs w:val="20"/>
          <w:rtl/>
        </w:rPr>
        <w:t xml:space="preserve"> حَنِيفًا وَمَا كَانَ مِنَ الْمُشْرِكِينَ ﴿95﴾</w:t>
      </w:r>
      <w:r w:rsidR="00237381" w:rsidRPr="00237381">
        <w:rPr>
          <w:rFonts w:cs="B Nazanin" w:hint="cs"/>
          <w:color w:val="FF0000"/>
          <w:sz w:val="20"/>
          <w:szCs w:val="20"/>
          <w:rtl/>
          <w:lang w:bidi="fa-IR"/>
        </w:rPr>
        <w:t xml:space="preserve"> </w:t>
      </w:r>
      <w:r w:rsidR="008A6873">
        <w:rPr>
          <w:rFonts w:cs="B Nazanin" w:hint="cs"/>
          <w:color w:val="FF0000"/>
          <w:sz w:val="20"/>
          <w:szCs w:val="20"/>
          <w:rtl/>
          <w:lang w:bidi="fa-IR"/>
        </w:rPr>
        <w:t xml:space="preserve">تقریر </w:t>
      </w:r>
    </w:p>
    <w:p w:rsidR="004237F9" w:rsidRDefault="003774DF" w:rsidP="003774DF">
      <w:pPr>
        <w:widowControl w:val="0"/>
        <w:bidi/>
        <w:ind w:left="-249"/>
        <w:jc w:val="both"/>
        <w:rPr>
          <w:rFonts w:cs="B Nazanin"/>
          <w:b/>
          <w:bCs/>
          <w:color w:val="000000"/>
          <w:sz w:val="20"/>
          <w:szCs w:val="20"/>
          <w:rtl/>
        </w:rPr>
      </w:pPr>
      <w:r w:rsidRPr="00647F26">
        <w:rPr>
          <w:rFonts w:cs="B Nazanin"/>
          <w:b/>
          <w:bCs/>
          <w:color w:val="000000"/>
          <w:sz w:val="20"/>
          <w:szCs w:val="20"/>
          <w:rtl/>
        </w:rPr>
        <w:lastRenderedPageBreak/>
        <w:t>همه غذاها بر بني اسرائيل حلال بود، مگر آنچه را که يعقوب قبل از آنکه تورات نازل شود بر خويش حرام كرده بود. بگو پس تورات را بياوريد و تلاوتش کنيد اگر راست ميگوئيد.</w:t>
      </w:r>
      <w:r w:rsidRPr="00647F26">
        <w:rPr>
          <w:rFonts w:cs="B Nazanin" w:hint="cs"/>
          <w:b/>
          <w:bCs/>
          <w:color w:val="000000"/>
          <w:sz w:val="20"/>
          <w:szCs w:val="20"/>
          <w:rtl/>
        </w:rPr>
        <w:t xml:space="preserve">(93) </w:t>
      </w:r>
      <w:r w:rsidRPr="00647F26">
        <w:rPr>
          <w:rFonts w:cs="B Nazanin"/>
          <w:b/>
          <w:bCs/>
          <w:color w:val="000000"/>
          <w:sz w:val="20"/>
          <w:szCs w:val="20"/>
          <w:rtl/>
        </w:rPr>
        <w:t>پس اگر کسي پس از آن به خداوند دروغ ببندد از ظالمان است.</w:t>
      </w:r>
      <w:r w:rsidRPr="00647F26">
        <w:rPr>
          <w:rFonts w:cs="B Nazanin" w:hint="cs"/>
          <w:b/>
          <w:bCs/>
          <w:color w:val="000000"/>
          <w:sz w:val="20"/>
          <w:szCs w:val="20"/>
          <w:rtl/>
        </w:rPr>
        <w:t xml:space="preserve">(94) </w:t>
      </w:r>
      <w:r w:rsidRPr="00647F26">
        <w:rPr>
          <w:rFonts w:cs="B Nazanin"/>
          <w:b/>
          <w:bCs/>
          <w:color w:val="000000"/>
          <w:sz w:val="20"/>
          <w:szCs w:val="20"/>
          <w:rtl/>
        </w:rPr>
        <w:t xml:space="preserve">بگو خدا راست گفت، دين ابراهيم را پيروي کنيد که معتدل بود و از مشرکان نيز </w:t>
      </w:r>
      <w:r w:rsidRPr="00647F26">
        <w:rPr>
          <w:rFonts w:cs="B Nazanin" w:hint="cs"/>
          <w:b/>
          <w:bCs/>
          <w:color w:val="000000"/>
          <w:sz w:val="20"/>
          <w:szCs w:val="20"/>
          <w:rtl/>
        </w:rPr>
        <w:t>نبود(95)</w:t>
      </w:r>
      <w:r>
        <w:rPr>
          <w:rFonts w:cs="B Nazanin" w:hint="cs"/>
          <w:b/>
          <w:bCs/>
          <w:color w:val="000000"/>
          <w:sz w:val="20"/>
          <w:szCs w:val="20"/>
          <w:rtl/>
        </w:rPr>
        <w:tab/>
      </w:r>
      <w:r w:rsidR="004237F9">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F4445A" w:rsidRPr="00352723" w:rsidTr="00834F8E">
        <w:trPr>
          <w:trHeight w:val="350"/>
        </w:trPr>
        <w:tc>
          <w:tcPr>
            <w:tcW w:w="5940" w:type="dxa"/>
          </w:tcPr>
          <w:p w:rsidR="00F4445A" w:rsidRPr="00352723" w:rsidRDefault="003774DF" w:rsidP="00834F8E">
            <w:pPr>
              <w:widowControl w:val="0"/>
              <w:tabs>
                <w:tab w:val="center" w:pos="2862"/>
                <w:tab w:val="right" w:pos="5724"/>
              </w:tabs>
              <w:bidi/>
              <w:ind w:left="-249"/>
              <w:jc w:val="center"/>
              <w:rPr>
                <w:rFonts w:cs="B Nazanin"/>
                <w:b/>
                <w:bCs/>
                <w:color w:val="000000"/>
                <w:sz w:val="20"/>
                <w:szCs w:val="20"/>
                <w:u w:val="single"/>
                <w:rtl/>
                <w:lang w:bidi="fa-IR"/>
              </w:rPr>
            </w:pPr>
            <w:r w:rsidRPr="00647F26">
              <w:rPr>
                <w:rFonts w:cs="B Nazanin" w:hint="cs"/>
                <w:color w:val="000000"/>
                <w:sz w:val="20"/>
                <w:szCs w:val="20"/>
                <w:rtl/>
                <w:lang w:bidi="fa-IR"/>
              </w:rPr>
              <w:t>درب: با آيات الهي بايد صادقانه برخورد کرد نه گزينشي</w:t>
            </w:r>
          </w:p>
        </w:tc>
      </w:tr>
    </w:tbl>
    <w:p w:rsidR="00F4445A" w:rsidRPr="00BE071B" w:rsidRDefault="00F4445A" w:rsidP="00F4445A">
      <w:pPr>
        <w:widowControl w:val="0"/>
        <w:bidi/>
        <w:ind w:left="-249"/>
        <w:jc w:val="both"/>
        <w:rPr>
          <w:rFonts w:cs="Traditional Arabic"/>
          <w:b/>
          <w:bCs/>
          <w:color w:val="000000"/>
          <w:sz w:val="20"/>
          <w:szCs w:val="20"/>
          <w:rtl/>
        </w:rPr>
      </w:pPr>
    </w:p>
    <w:p w:rsidR="001D400C" w:rsidRPr="00BE071B" w:rsidRDefault="001D400C" w:rsidP="00C82A37">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t>آل عمران</w:t>
      </w:r>
      <w:r w:rsidR="00336C5A">
        <w:rPr>
          <w:rFonts w:cs="B Nazanin" w:hint="cs"/>
          <w:b/>
          <w:bCs/>
          <w:color w:val="000000"/>
          <w:sz w:val="20"/>
          <w:szCs w:val="20"/>
          <w:u w:val="single"/>
          <w:rtl/>
          <w:lang w:bidi="fa-IR"/>
        </w:rPr>
        <w:t xml:space="preserve">13     </w:t>
      </w:r>
      <w:r w:rsidRPr="00BE071B">
        <w:rPr>
          <w:rFonts w:cs="B Nazanin" w:hint="cs"/>
          <w:b/>
          <w:bCs/>
          <w:color w:val="000000"/>
          <w:sz w:val="20"/>
          <w:szCs w:val="20"/>
          <w:u w:val="single"/>
          <w:rtl/>
          <w:lang w:bidi="fa-IR"/>
        </w:rPr>
        <w:t xml:space="preserve"> آیه های 96 و 97</w:t>
      </w:r>
    </w:p>
    <w:p w:rsidR="001D400C" w:rsidRDefault="001D400C" w:rsidP="00C82A37">
      <w:pPr>
        <w:widowControl w:val="0"/>
        <w:bidi/>
        <w:ind w:left="-249"/>
        <w:rPr>
          <w:rFonts w:cs="B Nazanin"/>
          <w:color w:val="FF0000"/>
          <w:sz w:val="20"/>
          <w:szCs w:val="20"/>
          <w:rtl/>
          <w:lang w:bidi="fa-IR"/>
        </w:rPr>
      </w:pPr>
      <w:r w:rsidRPr="00BE071B">
        <w:rPr>
          <w:rFonts w:cs="Traditional Arabic" w:hint="eastAsia"/>
          <w:b/>
          <w:bCs/>
          <w:color w:val="000000"/>
          <w:sz w:val="20"/>
          <w:szCs w:val="20"/>
          <w:rtl/>
        </w:rPr>
        <w:t>إِنَّ</w:t>
      </w:r>
      <w:r w:rsidRPr="00BE071B">
        <w:rPr>
          <w:rFonts w:cs="Traditional Arabic"/>
          <w:b/>
          <w:bCs/>
          <w:color w:val="000000"/>
          <w:sz w:val="20"/>
          <w:szCs w:val="20"/>
          <w:rtl/>
        </w:rPr>
        <w:t xml:space="preserve"> أَوَّلَ بَيْتٍ وُضِعَ لِلنَّاسِ لَلَّذِي بِبَكَّةَ </w:t>
      </w:r>
      <w:r w:rsidRPr="00BE071B">
        <w:rPr>
          <w:rFonts w:cs="Traditional Arabic" w:hint="eastAsia"/>
          <w:b/>
          <w:bCs/>
          <w:color w:val="000000"/>
          <w:sz w:val="20"/>
          <w:szCs w:val="20"/>
          <w:rtl/>
        </w:rPr>
        <w:t>مُبَارَكًا</w:t>
      </w:r>
      <w:r w:rsidRPr="00BE071B">
        <w:rPr>
          <w:rFonts w:cs="Traditional Arabic"/>
          <w:b/>
          <w:bCs/>
          <w:color w:val="000000"/>
          <w:sz w:val="20"/>
          <w:szCs w:val="20"/>
          <w:rtl/>
        </w:rPr>
        <w:t xml:space="preserve"> وَهُدًى لِّلْعَالَمِينَ ﴿96﴾ </w:t>
      </w:r>
      <w:r w:rsidRPr="00BE071B">
        <w:rPr>
          <w:rFonts w:cs="Traditional Arabic" w:hint="eastAsia"/>
          <w:b/>
          <w:bCs/>
          <w:color w:val="000000"/>
          <w:sz w:val="20"/>
          <w:szCs w:val="20"/>
          <w:rtl/>
        </w:rPr>
        <w:t>فِيهِ</w:t>
      </w:r>
      <w:r w:rsidRPr="00BE071B">
        <w:rPr>
          <w:rFonts w:cs="Traditional Arabic"/>
          <w:b/>
          <w:bCs/>
          <w:color w:val="000000"/>
          <w:sz w:val="20"/>
          <w:szCs w:val="20"/>
          <w:rtl/>
        </w:rPr>
        <w:t xml:space="preserve"> آيَاتٌ بَيِّنَاتٌ مَّقَامُ إِبْرَاهِيمَ وَمَن دَخَلَهُ كَانَ آمِنًا </w:t>
      </w:r>
      <w:r w:rsidRPr="00BE071B">
        <w:rPr>
          <w:rFonts w:cs="Traditional Arabic" w:hint="eastAsia"/>
          <w:b/>
          <w:bCs/>
          <w:color w:val="000000"/>
          <w:sz w:val="20"/>
          <w:szCs w:val="20"/>
          <w:rtl/>
        </w:rPr>
        <w:t>وَلِلّهِ</w:t>
      </w:r>
      <w:r w:rsidRPr="00BE071B">
        <w:rPr>
          <w:rFonts w:cs="Traditional Arabic"/>
          <w:b/>
          <w:bCs/>
          <w:color w:val="000000"/>
          <w:sz w:val="20"/>
          <w:szCs w:val="20"/>
          <w:rtl/>
        </w:rPr>
        <w:t xml:space="preserve"> عَلَى النَّاسِ حِجُّ الْبَيْتِ مَنِ اسْتَطَاعَ إِلَيْهِ سَبِيلاً وَمَن </w:t>
      </w:r>
      <w:r w:rsidRPr="00BE071B">
        <w:rPr>
          <w:rFonts w:cs="Traditional Arabic" w:hint="eastAsia"/>
          <w:b/>
          <w:bCs/>
          <w:color w:val="000000"/>
          <w:sz w:val="20"/>
          <w:szCs w:val="20"/>
          <w:rtl/>
        </w:rPr>
        <w:t>كَفَرَ</w:t>
      </w:r>
      <w:r w:rsidRPr="00BE071B">
        <w:rPr>
          <w:rFonts w:cs="Traditional Arabic"/>
          <w:b/>
          <w:bCs/>
          <w:color w:val="000000"/>
          <w:sz w:val="20"/>
          <w:szCs w:val="20"/>
          <w:rtl/>
        </w:rPr>
        <w:t xml:space="preserve"> فَإِنَّ الله غَنِيٌّ عَنِ الْعَالَمِينَ ﴿97﴾</w:t>
      </w:r>
      <w:r w:rsidR="005C50F9" w:rsidRPr="005C50F9">
        <w:rPr>
          <w:rFonts w:cs="B Nazanin" w:hint="cs"/>
          <w:color w:val="FF0000"/>
          <w:sz w:val="20"/>
          <w:szCs w:val="20"/>
          <w:rtl/>
          <w:lang w:bidi="fa-IR"/>
        </w:rPr>
        <w:t xml:space="preserve"> </w:t>
      </w:r>
      <w:r w:rsidR="00DC700B">
        <w:rPr>
          <w:rFonts w:cs="B Nazanin" w:hint="cs"/>
          <w:color w:val="FF0000"/>
          <w:sz w:val="20"/>
          <w:szCs w:val="20"/>
          <w:rtl/>
          <w:lang w:bidi="fa-IR"/>
        </w:rPr>
        <w:t>«حج»</w:t>
      </w:r>
      <w:r w:rsidR="005C50F9">
        <w:rPr>
          <w:rFonts w:cs="B Nazanin" w:hint="cs"/>
          <w:color w:val="FF0000"/>
          <w:sz w:val="20"/>
          <w:szCs w:val="20"/>
          <w:rtl/>
          <w:lang w:bidi="fa-IR"/>
        </w:rPr>
        <w:t xml:space="preserve"> </w:t>
      </w:r>
    </w:p>
    <w:p w:rsidR="004237F9" w:rsidRDefault="00D36172" w:rsidP="00D36172">
      <w:pPr>
        <w:widowControl w:val="0"/>
        <w:bidi/>
        <w:ind w:left="-249"/>
        <w:rPr>
          <w:rFonts w:cs="B Nazanin"/>
          <w:b/>
          <w:bCs/>
          <w:color w:val="000000"/>
          <w:sz w:val="20"/>
          <w:szCs w:val="20"/>
          <w:rtl/>
        </w:rPr>
      </w:pPr>
      <w:r w:rsidRPr="00B90081">
        <w:rPr>
          <w:rFonts w:cs="B Nazanin"/>
          <w:b/>
          <w:bCs/>
          <w:sz w:val="20"/>
          <w:szCs w:val="20"/>
          <w:rtl/>
        </w:rPr>
        <w:t>اولين خانه اي که براي مردم قرار داده شده، همان است که در مکه واقع است که پر برکت ميباشد، و براي همه جهانيان (موجب) هدايتيست.</w:t>
      </w:r>
      <w:r w:rsidRPr="00B90081">
        <w:rPr>
          <w:rFonts w:cs="B Nazanin" w:hint="cs"/>
          <w:b/>
          <w:bCs/>
          <w:sz w:val="20"/>
          <w:szCs w:val="20"/>
          <w:rtl/>
        </w:rPr>
        <w:t xml:space="preserve">(96) </w:t>
      </w:r>
      <w:r w:rsidRPr="00B90081">
        <w:rPr>
          <w:rFonts w:cs="B Nazanin"/>
          <w:b/>
          <w:bCs/>
          <w:sz w:val="20"/>
          <w:szCs w:val="20"/>
          <w:rtl/>
        </w:rPr>
        <w:t>در آن نشانه هاي روشن است. (ونيز) مقام ابراهيم و هر کس که داخل آن شود در امان است و براي خداوند برعهده مردم اين است که قصد آن خانه کنند، اگر استطاعت رفتن بسوي آن را داشته باشند. و هر کس که کفر ورزد خداوند البته از تمام جهانيان بي نياز است.</w:t>
      </w:r>
      <w:r w:rsidRPr="00B90081">
        <w:rPr>
          <w:rFonts w:cs="B Nazanin" w:hint="cs"/>
          <w:b/>
          <w:bCs/>
          <w:sz w:val="20"/>
          <w:szCs w:val="20"/>
          <w:rtl/>
        </w:rPr>
        <w:t>(97)</w:t>
      </w:r>
      <w:r>
        <w:rPr>
          <w:rFonts w:cs="B Nazanin" w:hint="cs"/>
          <w:b/>
          <w:bCs/>
          <w:sz w:val="20"/>
          <w:szCs w:val="20"/>
          <w:rtl/>
        </w:rPr>
        <w:tab/>
      </w:r>
      <w:r w:rsidR="004237F9">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F4445A" w:rsidRPr="00352723" w:rsidTr="00834F8E">
        <w:trPr>
          <w:trHeight w:val="350"/>
        </w:trPr>
        <w:tc>
          <w:tcPr>
            <w:tcW w:w="5940" w:type="dxa"/>
          </w:tcPr>
          <w:p w:rsidR="00F4445A" w:rsidRPr="00352723" w:rsidRDefault="00D36172" w:rsidP="00834F8E">
            <w:pPr>
              <w:widowControl w:val="0"/>
              <w:tabs>
                <w:tab w:val="center" w:pos="2862"/>
                <w:tab w:val="right" w:pos="5724"/>
              </w:tabs>
              <w:bidi/>
              <w:ind w:left="-249"/>
              <w:jc w:val="center"/>
              <w:rPr>
                <w:rFonts w:cs="B Nazanin"/>
                <w:b/>
                <w:bCs/>
                <w:color w:val="000000"/>
                <w:sz w:val="20"/>
                <w:szCs w:val="20"/>
                <w:u w:val="single"/>
                <w:rtl/>
                <w:lang w:bidi="fa-IR"/>
              </w:rPr>
            </w:pPr>
            <w:r w:rsidRPr="00B90081">
              <w:rPr>
                <w:rFonts w:cs="B Nazanin" w:hint="cs"/>
                <w:color w:val="000000"/>
                <w:sz w:val="20"/>
                <w:szCs w:val="20"/>
                <w:rtl/>
              </w:rPr>
              <w:t>درب: حج و اعمال عبادتي مرتبط با آن يکي از عناصر سازندگي براي مسلمان است</w:t>
            </w:r>
          </w:p>
        </w:tc>
      </w:tr>
    </w:tbl>
    <w:p w:rsidR="00F4445A" w:rsidRPr="00BE071B" w:rsidRDefault="00F4445A" w:rsidP="00F4445A">
      <w:pPr>
        <w:widowControl w:val="0"/>
        <w:bidi/>
        <w:ind w:left="-249"/>
        <w:rPr>
          <w:b/>
          <w:bCs/>
          <w:sz w:val="20"/>
          <w:szCs w:val="20"/>
          <w:rtl/>
        </w:rPr>
      </w:pPr>
    </w:p>
    <w:p w:rsidR="008A6873" w:rsidRDefault="008A6873" w:rsidP="00C82A37">
      <w:pPr>
        <w:bidi/>
        <w:ind w:left="-249" w:firstLine="720"/>
        <w:jc w:val="center"/>
        <w:rPr>
          <w:rFonts w:cs="B Nazanin"/>
          <w:b/>
          <w:bCs/>
          <w:color w:val="000000"/>
          <w:sz w:val="20"/>
          <w:szCs w:val="20"/>
          <w:u w:val="single"/>
          <w:rtl/>
          <w:lang w:bidi="fa-IR"/>
        </w:rPr>
      </w:pPr>
    </w:p>
    <w:p w:rsidR="001D400C" w:rsidRPr="00BE071B" w:rsidRDefault="001D400C" w:rsidP="008A6873">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t>آل عمران</w:t>
      </w:r>
      <w:r w:rsidR="00336C5A">
        <w:rPr>
          <w:rFonts w:cs="B Nazanin" w:hint="cs"/>
          <w:b/>
          <w:bCs/>
          <w:color w:val="000000"/>
          <w:sz w:val="20"/>
          <w:szCs w:val="20"/>
          <w:u w:val="single"/>
          <w:rtl/>
          <w:lang w:bidi="fa-IR"/>
        </w:rPr>
        <w:t xml:space="preserve">14     </w:t>
      </w:r>
      <w:r w:rsidRPr="00BE071B">
        <w:rPr>
          <w:rFonts w:cs="B Nazanin" w:hint="cs"/>
          <w:b/>
          <w:bCs/>
          <w:color w:val="000000"/>
          <w:sz w:val="20"/>
          <w:szCs w:val="20"/>
          <w:u w:val="single"/>
          <w:rtl/>
          <w:lang w:bidi="fa-IR"/>
        </w:rPr>
        <w:t xml:space="preserve"> آیه های 98 و 99</w:t>
      </w:r>
    </w:p>
    <w:p w:rsidR="001D400C" w:rsidRDefault="001D400C" w:rsidP="005C50F9">
      <w:pPr>
        <w:widowControl w:val="0"/>
        <w:bidi/>
        <w:ind w:left="-249"/>
        <w:rPr>
          <w:rFonts w:cs="B Nazanin"/>
          <w:color w:val="FF0000"/>
          <w:sz w:val="20"/>
          <w:szCs w:val="20"/>
          <w:rtl/>
          <w:lang w:bidi="fa-IR"/>
        </w:rPr>
      </w:pPr>
      <w:r w:rsidRPr="00BE071B">
        <w:rPr>
          <w:rFonts w:cs="Traditional Arabic" w:hint="eastAsia"/>
          <w:b/>
          <w:bCs/>
          <w:color w:val="000000"/>
          <w:sz w:val="20"/>
          <w:szCs w:val="20"/>
          <w:rtl/>
        </w:rPr>
        <w:t>قُلْ</w:t>
      </w:r>
      <w:r w:rsidRPr="00BE071B">
        <w:rPr>
          <w:rFonts w:cs="Traditional Arabic"/>
          <w:b/>
          <w:bCs/>
          <w:color w:val="000000"/>
          <w:sz w:val="20"/>
          <w:szCs w:val="20"/>
          <w:rtl/>
        </w:rPr>
        <w:t xml:space="preserve"> يَا أَهْلَ الْكِتَابِ لِمَ تَكْفُرُونَ بِآيَاتِ </w:t>
      </w:r>
      <w:r w:rsidRPr="00BE071B">
        <w:rPr>
          <w:rFonts w:cs="Traditional Arabic" w:hint="eastAsia"/>
          <w:b/>
          <w:bCs/>
          <w:color w:val="000000"/>
          <w:sz w:val="20"/>
          <w:szCs w:val="20"/>
          <w:rtl/>
        </w:rPr>
        <w:t>اللّهِ</w:t>
      </w:r>
      <w:r w:rsidRPr="00BE071B">
        <w:rPr>
          <w:rFonts w:cs="Traditional Arabic"/>
          <w:b/>
          <w:bCs/>
          <w:color w:val="000000"/>
          <w:sz w:val="20"/>
          <w:szCs w:val="20"/>
          <w:rtl/>
        </w:rPr>
        <w:t xml:space="preserve"> وَاللّهُ شَهِيدٌ عَلَى مَا تَعْمَلُونَ ﴿98﴾ </w:t>
      </w:r>
      <w:r w:rsidRPr="00BE071B">
        <w:rPr>
          <w:rFonts w:cs="Traditional Arabic" w:hint="eastAsia"/>
          <w:b/>
          <w:bCs/>
          <w:color w:val="000000"/>
          <w:sz w:val="20"/>
          <w:szCs w:val="20"/>
          <w:rtl/>
        </w:rPr>
        <w:t>قُلْ</w:t>
      </w:r>
      <w:r w:rsidRPr="00BE071B">
        <w:rPr>
          <w:rFonts w:cs="Traditional Arabic"/>
          <w:b/>
          <w:bCs/>
          <w:color w:val="000000"/>
          <w:sz w:val="20"/>
          <w:szCs w:val="20"/>
          <w:rtl/>
        </w:rPr>
        <w:t xml:space="preserve"> يَا أَهْلَ الْكِتَابِ لِمَ تَصُدُّونَ عَن سَبِيلِ </w:t>
      </w:r>
      <w:r w:rsidRPr="00BE071B">
        <w:rPr>
          <w:rFonts w:cs="Traditional Arabic" w:hint="eastAsia"/>
          <w:b/>
          <w:bCs/>
          <w:color w:val="000000"/>
          <w:sz w:val="20"/>
          <w:szCs w:val="20"/>
          <w:rtl/>
        </w:rPr>
        <w:t>اللّهِ</w:t>
      </w:r>
      <w:r w:rsidRPr="00BE071B">
        <w:rPr>
          <w:rFonts w:cs="Traditional Arabic"/>
          <w:b/>
          <w:bCs/>
          <w:color w:val="000000"/>
          <w:sz w:val="20"/>
          <w:szCs w:val="20"/>
          <w:rtl/>
        </w:rPr>
        <w:t xml:space="preserve"> مَنْ آمَنَ تَبْغُونَهَا عِوَجًا وَأَنتُمْ شُهَدَاء وَمَا اللّهُ بِغَافِلٍ </w:t>
      </w:r>
      <w:r w:rsidRPr="00BE071B">
        <w:rPr>
          <w:rFonts w:cs="Traditional Arabic" w:hint="eastAsia"/>
          <w:b/>
          <w:bCs/>
          <w:color w:val="000000"/>
          <w:sz w:val="20"/>
          <w:szCs w:val="20"/>
          <w:rtl/>
        </w:rPr>
        <w:t>عَمَّا</w:t>
      </w:r>
      <w:r w:rsidRPr="00BE071B">
        <w:rPr>
          <w:rFonts w:cs="Traditional Arabic"/>
          <w:b/>
          <w:bCs/>
          <w:color w:val="000000"/>
          <w:sz w:val="20"/>
          <w:szCs w:val="20"/>
          <w:rtl/>
        </w:rPr>
        <w:t xml:space="preserve"> تَعْمَلُونَ ﴿99﴾</w:t>
      </w:r>
      <w:r w:rsidR="005C50F9" w:rsidRPr="005C50F9">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004237F9">
        <w:rPr>
          <w:rFonts w:hint="cs"/>
          <w:color w:val="FF0000"/>
          <w:sz w:val="20"/>
          <w:szCs w:val="20"/>
          <w:rtl/>
          <w:lang w:bidi="fa-IR"/>
        </w:rPr>
        <w:t>–</w:t>
      </w:r>
      <w:r w:rsidR="005C50F9">
        <w:rPr>
          <w:rFonts w:cs="B Nazanin" w:hint="cs"/>
          <w:color w:val="FF0000"/>
          <w:sz w:val="20"/>
          <w:szCs w:val="20"/>
          <w:rtl/>
          <w:lang w:bidi="fa-IR"/>
        </w:rPr>
        <w:t xml:space="preserve"> ذاتی</w:t>
      </w:r>
    </w:p>
    <w:p w:rsidR="00D36172" w:rsidRDefault="00D36172" w:rsidP="00D36172">
      <w:pPr>
        <w:widowControl w:val="0"/>
        <w:bidi/>
        <w:ind w:left="-249"/>
        <w:rPr>
          <w:rFonts w:cs="B Nazanin"/>
          <w:color w:val="FF0000"/>
          <w:sz w:val="20"/>
          <w:szCs w:val="20"/>
          <w:rtl/>
          <w:lang w:bidi="fa-IR"/>
        </w:rPr>
      </w:pPr>
      <w:r w:rsidRPr="00B90081">
        <w:rPr>
          <w:rFonts w:cs="B Nazanin"/>
          <w:b/>
          <w:bCs/>
          <w:sz w:val="20"/>
          <w:szCs w:val="20"/>
          <w:rtl/>
        </w:rPr>
        <w:t>بگو اي اهل کتاب چرا به آيات خدا کفر ميورزيد در حاليکه خداوند به آنچه ميكنيد گواه است؟</w:t>
      </w:r>
      <w:r w:rsidRPr="00B90081">
        <w:rPr>
          <w:rFonts w:cs="B Nazanin" w:hint="cs"/>
          <w:b/>
          <w:bCs/>
          <w:sz w:val="20"/>
          <w:szCs w:val="20"/>
          <w:rtl/>
        </w:rPr>
        <w:t xml:space="preserve">(98) </w:t>
      </w:r>
      <w:r w:rsidRPr="00B90081">
        <w:rPr>
          <w:rFonts w:cs="B Nazanin"/>
          <w:b/>
          <w:bCs/>
          <w:sz w:val="20"/>
          <w:szCs w:val="20"/>
          <w:rtl/>
        </w:rPr>
        <w:t>بگو اي اهل کتاب چرا مردم را از راه خدا و اينکه کسي به آن ايمان بياورد باز ميداريد، در حاليکه خودتان هم گواه (حقانيت) آن هستيد؟ و البته خداوند از آنچه ميکنيد غافل نيست.</w:t>
      </w:r>
      <w:r w:rsidRPr="00B90081">
        <w:rPr>
          <w:rFonts w:cs="B Nazanin" w:hint="cs"/>
          <w:b/>
          <w:bCs/>
          <w:sz w:val="20"/>
          <w:szCs w:val="20"/>
          <w:rtl/>
        </w:rPr>
        <w:t>(99)</w:t>
      </w:r>
    </w:p>
    <w:p w:rsidR="004237F9" w:rsidRDefault="004237F9" w:rsidP="004237F9">
      <w:pPr>
        <w:widowControl w:val="0"/>
        <w:bidi/>
        <w:ind w:left="-249"/>
        <w:rPr>
          <w:rFonts w:cs="B Nazanin"/>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F4445A" w:rsidRPr="00352723" w:rsidTr="00834F8E">
        <w:trPr>
          <w:trHeight w:val="350"/>
        </w:trPr>
        <w:tc>
          <w:tcPr>
            <w:tcW w:w="5940" w:type="dxa"/>
          </w:tcPr>
          <w:p w:rsidR="00F4445A" w:rsidRPr="00352723" w:rsidRDefault="00D36172" w:rsidP="00834F8E">
            <w:pPr>
              <w:widowControl w:val="0"/>
              <w:tabs>
                <w:tab w:val="center" w:pos="2862"/>
                <w:tab w:val="right" w:pos="5724"/>
              </w:tabs>
              <w:bidi/>
              <w:ind w:left="-249"/>
              <w:jc w:val="center"/>
              <w:rPr>
                <w:rFonts w:cs="B Nazanin"/>
                <w:b/>
                <w:bCs/>
                <w:color w:val="000000"/>
                <w:sz w:val="20"/>
                <w:szCs w:val="20"/>
                <w:u w:val="single"/>
                <w:rtl/>
                <w:lang w:bidi="fa-IR"/>
              </w:rPr>
            </w:pPr>
            <w:r w:rsidRPr="00B90081">
              <w:rPr>
                <w:rFonts w:cs="B Nazanin" w:hint="cs"/>
                <w:color w:val="000000"/>
                <w:sz w:val="20"/>
                <w:szCs w:val="20"/>
                <w:rtl/>
                <w:lang w:bidi="fa-IR"/>
              </w:rPr>
              <w:t>درب: نکوهش رفتارهای دشمنانه اهل کتاب نسبت به مسلمین</w:t>
            </w:r>
          </w:p>
        </w:tc>
      </w:tr>
    </w:tbl>
    <w:p w:rsidR="00F4445A" w:rsidRPr="00BE071B" w:rsidRDefault="00F4445A" w:rsidP="00F4445A">
      <w:pPr>
        <w:widowControl w:val="0"/>
        <w:bidi/>
        <w:ind w:left="-249"/>
        <w:rPr>
          <w:rFonts w:cs="Traditional Arabic"/>
          <w:b/>
          <w:bCs/>
          <w:color w:val="000000"/>
          <w:sz w:val="20"/>
          <w:szCs w:val="20"/>
          <w:rtl/>
        </w:rPr>
      </w:pPr>
    </w:p>
    <w:p w:rsidR="001D400C" w:rsidRPr="00BE071B" w:rsidRDefault="001D400C" w:rsidP="00C82A37">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t>آل عمران</w:t>
      </w:r>
      <w:r w:rsidR="00336C5A">
        <w:rPr>
          <w:rFonts w:cs="B Nazanin" w:hint="cs"/>
          <w:b/>
          <w:bCs/>
          <w:color w:val="000000"/>
          <w:sz w:val="20"/>
          <w:szCs w:val="20"/>
          <w:u w:val="single"/>
          <w:rtl/>
          <w:lang w:bidi="fa-IR"/>
        </w:rPr>
        <w:t xml:space="preserve">15    </w:t>
      </w:r>
      <w:r w:rsidRPr="00BE071B">
        <w:rPr>
          <w:rFonts w:cs="B Nazanin" w:hint="cs"/>
          <w:b/>
          <w:bCs/>
          <w:color w:val="000000"/>
          <w:sz w:val="20"/>
          <w:szCs w:val="20"/>
          <w:u w:val="single"/>
          <w:rtl/>
          <w:lang w:bidi="fa-IR"/>
        </w:rPr>
        <w:t xml:space="preserve"> آیات 100 تا 109</w:t>
      </w:r>
    </w:p>
    <w:p w:rsidR="00FF2828" w:rsidRDefault="00C41664" w:rsidP="00C82A37">
      <w:pPr>
        <w:widowControl w:val="0"/>
        <w:bidi/>
        <w:ind w:left="-249"/>
        <w:jc w:val="both"/>
        <w:rPr>
          <w:rFonts w:cs="B Nazanin"/>
          <w:color w:val="FF0000"/>
          <w:sz w:val="20"/>
          <w:szCs w:val="20"/>
          <w:rtl/>
          <w:lang w:bidi="fa-IR"/>
        </w:rPr>
      </w:pPr>
      <w:r w:rsidRPr="00BE071B">
        <w:rPr>
          <w:rFonts w:cs="Traditional Arabic" w:hint="eastAsia"/>
          <w:b/>
          <w:bCs/>
          <w:color w:val="000000"/>
          <w:sz w:val="20"/>
          <w:szCs w:val="20"/>
          <w:rtl/>
        </w:rPr>
        <w:t>يَا</w:t>
      </w:r>
      <w:r w:rsidRPr="00BE071B">
        <w:rPr>
          <w:rFonts w:cs="Traditional Arabic"/>
          <w:b/>
          <w:bCs/>
          <w:color w:val="000000"/>
          <w:sz w:val="20"/>
          <w:szCs w:val="20"/>
          <w:rtl/>
        </w:rPr>
        <w:t xml:space="preserve"> أَيُّهَا </w:t>
      </w:r>
      <w:r w:rsidR="001D400C" w:rsidRPr="00BE071B">
        <w:rPr>
          <w:rFonts w:cs="Traditional Arabic" w:hint="eastAsia"/>
          <w:b/>
          <w:bCs/>
          <w:color w:val="000000"/>
          <w:sz w:val="20"/>
          <w:szCs w:val="20"/>
          <w:rtl/>
        </w:rPr>
        <w:t>الَّذِينَ</w:t>
      </w:r>
      <w:r w:rsidR="001D400C" w:rsidRPr="00BE071B">
        <w:rPr>
          <w:rFonts w:cs="Traditional Arabic"/>
          <w:b/>
          <w:bCs/>
          <w:color w:val="000000"/>
          <w:sz w:val="20"/>
          <w:szCs w:val="20"/>
          <w:rtl/>
        </w:rPr>
        <w:t xml:space="preserve"> آمَنُوَاْ إِن تُطِيعُواْ فَرِيقًا مِّنَ الَّذِينَ أُوتُواْ الْكِتَابَ </w:t>
      </w:r>
      <w:r w:rsidR="001D400C" w:rsidRPr="00BE071B">
        <w:rPr>
          <w:rFonts w:cs="Traditional Arabic" w:hint="eastAsia"/>
          <w:b/>
          <w:bCs/>
          <w:color w:val="000000"/>
          <w:sz w:val="20"/>
          <w:szCs w:val="20"/>
          <w:rtl/>
        </w:rPr>
        <w:t>يَرُدُّوكُم</w:t>
      </w:r>
      <w:r w:rsidR="001D400C" w:rsidRPr="00BE071B">
        <w:rPr>
          <w:rFonts w:cs="Traditional Arabic"/>
          <w:b/>
          <w:bCs/>
          <w:color w:val="000000"/>
          <w:sz w:val="20"/>
          <w:szCs w:val="20"/>
          <w:rtl/>
        </w:rPr>
        <w:t xml:space="preserve"> بَعْدَ إِيمَانِكُمْ كَافِرِينَ ﴿100﴾ </w:t>
      </w:r>
      <w:r w:rsidR="00541AD6">
        <w:rPr>
          <w:rFonts w:cs="B Nazanin" w:hint="cs"/>
          <w:color w:val="FF0000"/>
          <w:sz w:val="20"/>
          <w:szCs w:val="20"/>
          <w:rtl/>
          <w:lang w:bidi="fa-IR"/>
        </w:rPr>
        <w:t>«مسلمانان»</w:t>
      </w:r>
    </w:p>
    <w:p w:rsidR="001D400C" w:rsidRDefault="00ED3C71" w:rsidP="0029542A">
      <w:pPr>
        <w:widowControl w:val="0"/>
        <w:bidi/>
        <w:ind w:left="-249"/>
        <w:jc w:val="both"/>
        <w:rPr>
          <w:rFonts w:cs="B Nazanin"/>
          <w:color w:val="FF0000"/>
          <w:sz w:val="20"/>
          <w:szCs w:val="20"/>
          <w:rtl/>
          <w:lang w:bidi="fa-IR"/>
        </w:rPr>
      </w:pPr>
      <w:r>
        <w:rPr>
          <w:rFonts w:cs="B Nazanin" w:hint="cs"/>
          <w:color w:val="FF0000"/>
          <w:sz w:val="20"/>
          <w:szCs w:val="20"/>
          <w:rtl/>
          <w:lang w:bidi="fa-IR"/>
        </w:rPr>
        <w:lastRenderedPageBreak/>
        <w:t>کنارکشی</w:t>
      </w:r>
      <w:r w:rsidR="008A6873">
        <w:rPr>
          <w:rFonts w:cs="B Nazanin" w:hint="cs"/>
          <w:color w:val="FF0000"/>
          <w:sz w:val="20"/>
          <w:szCs w:val="20"/>
          <w:rtl/>
          <w:lang w:bidi="fa-IR"/>
        </w:rPr>
        <w:t xml:space="preserve"> </w:t>
      </w:r>
      <w:r w:rsidR="001D400C" w:rsidRPr="00BE071B">
        <w:rPr>
          <w:rFonts w:cs="Traditional Arabic" w:hint="eastAsia"/>
          <w:b/>
          <w:bCs/>
          <w:color w:val="000000"/>
          <w:sz w:val="20"/>
          <w:szCs w:val="20"/>
          <w:rtl/>
        </w:rPr>
        <w:t>وَكَيْفَ</w:t>
      </w:r>
      <w:r w:rsidR="001D400C" w:rsidRPr="00BE071B">
        <w:rPr>
          <w:rFonts w:cs="Traditional Arabic"/>
          <w:b/>
          <w:bCs/>
          <w:color w:val="000000"/>
          <w:sz w:val="20"/>
          <w:szCs w:val="20"/>
          <w:rtl/>
        </w:rPr>
        <w:t xml:space="preserve"> تَكْفُرُونَ وَأَنتُمْ تُتْلَى عَلَيْكُمْ </w:t>
      </w:r>
      <w:r w:rsidR="001D400C" w:rsidRPr="00BE071B">
        <w:rPr>
          <w:rFonts w:cs="Traditional Arabic" w:hint="eastAsia"/>
          <w:b/>
          <w:bCs/>
          <w:color w:val="000000"/>
          <w:sz w:val="20"/>
          <w:szCs w:val="20"/>
          <w:rtl/>
        </w:rPr>
        <w:t>آيَاتُ</w:t>
      </w:r>
      <w:r w:rsidR="001D400C" w:rsidRPr="00BE071B">
        <w:rPr>
          <w:rFonts w:cs="Traditional Arabic"/>
          <w:b/>
          <w:bCs/>
          <w:color w:val="000000"/>
          <w:sz w:val="20"/>
          <w:szCs w:val="20"/>
          <w:rtl/>
        </w:rPr>
        <w:t xml:space="preserve"> اللّهِ وَفِيكُمْ رَسُولُهُ وَمَن يَعْتَصِم بِاللّهِ فَقَدْ هُدِيَ إِلَى </w:t>
      </w:r>
      <w:r w:rsidR="001D400C" w:rsidRPr="00BE071B">
        <w:rPr>
          <w:rFonts w:cs="Traditional Arabic" w:hint="eastAsia"/>
          <w:b/>
          <w:bCs/>
          <w:color w:val="000000"/>
          <w:sz w:val="20"/>
          <w:szCs w:val="20"/>
          <w:rtl/>
        </w:rPr>
        <w:t>صِرَاطٍ</w:t>
      </w:r>
      <w:r w:rsidR="001D400C" w:rsidRPr="00BE071B">
        <w:rPr>
          <w:rFonts w:cs="Traditional Arabic"/>
          <w:b/>
          <w:bCs/>
          <w:color w:val="000000"/>
          <w:sz w:val="20"/>
          <w:szCs w:val="20"/>
          <w:rtl/>
        </w:rPr>
        <w:t xml:space="preserve"> مُّسْتَقِيمٍ ﴿101﴾ </w:t>
      </w:r>
      <w:r w:rsidR="0015324D">
        <w:rPr>
          <w:rFonts w:cs="B Nazanin" w:hint="cs"/>
          <w:color w:val="FF0000"/>
          <w:sz w:val="20"/>
          <w:szCs w:val="20"/>
          <w:rtl/>
          <w:lang w:bidi="fa-IR"/>
        </w:rPr>
        <w:t xml:space="preserve">انسانی </w:t>
      </w:r>
      <w:r w:rsidR="001D400C" w:rsidRPr="00BE071B">
        <w:rPr>
          <w:rFonts w:cs="Traditional Arabic" w:hint="eastAsia"/>
          <w:b/>
          <w:bCs/>
          <w:color w:val="000000"/>
          <w:sz w:val="20"/>
          <w:szCs w:val="20"/>
          <w:rtl/>
        </w:rPr>
        <w:t>يَا</w:t>
      </w:r>
      <w:r w:rsidR="001D400C" w:rsidRPr="00BE071B">
        <w:rPr>
          <w:rFonts w:cs="Traditional Arabic"/>
          <w:b/>
          <w:bCs/>
          <w:color w:val="000000"/>
          <w:sz w:val="20"/>
          <w:szCs w:val="20"/>
          <w:rtl/>
        </w:rPr>
        <w:t xml:space="preserve"> أَيُّهَا </w:t>
      </w:r>
      <w:r w:rsidR="001D400C" w:rsidRPr="00BE071B">
        <w:rPr>
          <w:rFonts w:cs="Traditional Arabic" w:hint="eastAsia"/>
          <w:b/>
          <w:bCs/>
          <w:color w:val="000000"/>
          <w:sz w:val="20"/>
          <w:szCs w:val="20"/>
          <w:rtl/>
        </w:rPr>
        <w:t>الَّذِينَ</w:t>
      </w:r>
      <w:r w:rsidR="001D400C" w:rsidRPr="00BE071B">
        <w:rPr>
          <w:rFonts w:cs="Traditional Arabic"/>
          <w:b/>
          <w:bCs/>
          <w:color w:val="000000"/>
          <w:sz w:val="20"/>
          <w:szCs w:val="20"/>
          <w:rtl/>
        </w:rPr>
        <w:t xml:space="preserve"> آمَنُواْ اتَّقُواْ اللّهَ حَقَّ تُقَاتِهِ وَلاَ تَمُوتُنَّ إِلاَّ </w:t>
      </w:r>
      <w:r w:rsidR="001D400C" w:rsidRPr="00BE071B">
        <w:rPr>
          <w:rFonts w:cs="Traditional Arabic" w:hint="eastAsia"/>
          <w:b/>
          <w:bCs/>
          <w:color w:val="000000"/>
          <w:sz w:val="20"/>
          <w:szCs w:val="20"/>
          <w:rtl/>
        </w:rPr>
        <w:t>وَأَنتُم</w:t>
      </w:r>
      <w:r w:rsidR="001D400C" w:rsidRPr="00BE071B">
        <w:rPr>
          <w:rFonts w:cs="Traditional Arabic"/>
          <w:b/>
          <w:bCs/>
          <w:color w:val="000000"/>
          <w:sz w:val="20"/>
          <w:szCs w:val="20"/>
          <w:rtl/>
        </w:rPr>
        <w:t xml:space="preserve"> مُّسْلِمُونَ ﴿102﴾</w:t>
      </w:r>
      <w:r w:rsidR="0015324D" w:rsidRPr="0015324D">
        <w:rPr>
          <w:rFonts w:cs="B Nazanin" w:hint="cs"/>
          <w:color w:val="FF0000"/>
          <w:sz w:val="20"/>
          <w:szCs w:val="20"/>
          <w:rtl/>
          <w:lang w:bidi="fa-IR"/>
        </w:rPr>
        <w:t xml:space="preserve"> </w:t>
      </w:r>
      <w:r w:rsidR="002520A1">
        <w:rPr>
          <w:rFonts w:cs="B Nazanin" w:hint="cs"/>
          <w:color w:val="FF0000"/>
          <w:sz w:val="20"/>
          <w:szCs w:val="20"/>
          <w:rtl/>
          <w:lang w:bidi="fa-IR"/>
        </w:rPr>
        <w:t>«تقوا»</w:t>
      </w:r>
      <w:r w:rsidR="001D400C" w:rsidRPr="00BE071B">
        <w:rPr>
          <w:rFonts w:cs="Traditional Arabic"/>
          <w:b/>
          <w:bCs/>
          <w:color w:val="000000"/>
          <w:sz w:val="20"/>
          <w:szCs w:val="20"/>
          <w:rtl/>
        </w:rPr>
        <w:t xml:space="preserve"> </w:t>
      </w:r>
      <w:r w:rsidR="001D400C" w:rsidRPr="00BE071B">
        <w:rPr>
          <w:rFonts w:cs="Traditional Arabic" w:hint="eastAsia"/>
          <w:b/>
          <w:bCs/>
          <w:color w:val="000000"/>
          <w:sz w:val="20"/>
          <w:szCs w:val="20"/>
          <w:rtl/>
        </w:rPr>
        <w:t>وَاعْتَصِمُواْ</w:t>
      </w:r>
      <w:r w:rsidR="001D400C" w:rsidRPr="00BE071B">
        <w:rPr>
          <w:rFonts w:cs="Traditional Arabic"/>
          <w:b/>
          <w:bCs/>
          <w:color w:val="000000"/>
          <w:sz w:val="20"/>
          <w:szCs w:val="20"/>
          <w:rtl/>
        </w:rPr>
        <w:t xml:space="preserve"> </w:t>
      </w:r>
      <w:r w:rsidR="001D400C" w:rsidRPr="00BE071B">
        <w:rPr>
          <w:rFonts w:cs="Traditional Arabic" w:hint="eastAsia"/>
          <w:b/>
          <w:bCs/>
          <w:color w:val="000000"/>
          <w:sz w:val="20"/>
          <w:szCs w:val="20"/>
          <w:rtl/>
        </w:rPr>
        <w:t>بِحَبْلِ</w:t>
      </w:r>
      <w:r w:rsidR="001D400C" w:rsidRPr="00BE071B">
        <w:rPr>
          <w:rFonts w:cs="Traditional Arabic"/>
          <w:b/>
          <w:bCs/>
          <w:color w:val="000000"/>
          <w:sz w:val="20"/>
          <w:szCs w:val="20"/>
          <w:rtl/>
        </w:rPr>
        <w:t xml:space="preserve"> اللّهِ جَمِيعًا وَلاَ تَفَرَّقُواْ </w:t>
      </w:r>
      <w:r w:rsidR="008564DA">
        <w:rPr>
          <w:rFonts w:cs="B Nazanin" w:hint="cs"/>
          <w:color w:val="FF0000"/>
          <w:sz w:val="20"/>
          <w:szCs w:val="20"/>
          <w:rtl/>
          <w:lang w:bidi="fa-IR"/>
        </w:rPr>
        <w:t xml:space="preserve"> </w:t>
      </w:r>
      <w:r w:rsidR="00EB6998">
        <w:rPr>
          <w:rFonts w:cs="B Nazanin" w:hint="cs"/>
          <w:color w:val="FF0000"/>
          <w:sz w:val="20"/>
          <w:szCs w:val="20"/>
          <w:rtl/>
          <w:lang w:bidi="fa-IR"/>
        </w:rPr>
        <w:t>«وحدت»</w:t>
      </w:r>
      <w:r w:rsidR="008564DA">
        <w:rPr>
          <w:rFonts w:cs="B Nazanin" w:hint="cs"/>
          <w:color w:val="FF0000"/>
          <w:sz w:val="20"/>
          <w:szCs w:val="20"/>
          <w:rtl/>
          <w:lang w:bidi="fa-IR"/>
        </w:rPr>
        <w:t xml:space="preserve"> </w:t>
      </w:r>
      <w:r w:rsidR="00F8603A" w:rsidRPr="00BE071B">
        <w:rPr>
          <w:rFonts w:cs="Traditional Arabic"/>
          <w:b/>
          <w:bCs/>
          <w:color w:val="000000"/>
          <w:sz w:val="20"/>
          <w:szCs w:val="20"/>
          <w:rtl/>
        </w:rPr>
        <w:t xml:space="preserve"> </w:t>
      </w:r>
      <w:r w:rsidR="001D400C" w:rsidRPr="00BE071B">
        <w:rPr>
          <w:rFonts w:cs="Traditional Arabic"/>
          <w:b/>
          <w:bCs/>
          <w:color w:val="000000"/>
          <w:sz w:val="20"/>
          <w:szCs w:val="20"/>
          <w:rtl/>
        </w:rPr>
        <w:t xml:space="preserve">وَاذْكُرُواْ نِعْمَةَ اللّهِ </w:t>
      </w:r>
      <w:r w:rsidR="00F8603A">
        <w:rPr>
          <w:rFonts w:cs="Traditional Arabic" w:hint="cs"/>
          <w:b/>
          <w:bCs/>
          <w:color w:val="000000"/>
          <w:sz w:val="20"/>
          <w:szCs w:val="20"/>
          <w:rtl/>
        </w:rPr>
        <w:t xml:space="preserve"> </w:t>
      </w:r>
      <w:r w:rsidR="001D400C" w:rsidRPr="00BE071B">
        <w:rPr>
          <w:rFonts w:cs="Traditional Arabic" w:hint="eastAsia"/>
          <w:b/>
          <w:bCs/>
          <w:color w:val="000000"/>
          <w:sz w:val="20"/>
          <w:szCs w:val="20"/>
          <w:rtl/>
        </w:rPr>
        <w:t>عَلَيْكُمْ</w:t>
      </w:r>
      <w:r w:rsidR="001D400C" w:rsidRPr="00BE071B">
        <w:rPr>
          <w:rFonts w:cs="Traditional Arabic"/>
          <w:b/>
          <w:bCs/>
          <w:color w:val="000000"/>
          <w:sz w:val="20"/>
          <w:szCs w:val="20"/>
          <w:rtl/>
        </w:rPr>
        <w:t xml:space="preserve"> إِذْ كُنتُمْ أَعْدَاء فَأَلَّفَ بَيْنَ قُلُوبِكُمْ فَأَصْبَحْتُم </w:t>
      </w:r>
      <w:r w:rsidR="001D400C" w:rsidRPr="00BE071B">
        <w:rPr>
          <w:rFonts w:cs="Traditional Arabic" w:hint="eastAsia"/>
          <w:b/>
          <w:bCs/>
          <w:color w:val="000000"/>
          <w:sz w:val="20"/>
          <w:szCs w:val="20"/>
          <w:rtl/>
        </w:rPr>
        <w:t>بِنِعْمَتِهِ</w:t>
      </w:r>
      <w:r w:rsidR="001D400C" w:rsidRPr="00BE071B">
        <w:rPr>
          <w:rFonts w:cs="Traditional Arabic"/>
          <w:b/>
          <w:bCs/>
          <w:color w:val="000000"/>
          <w:sz w:val="20"/>
          <w:szCs w:val="20"/>
          <w:rtl/>
        </w:rPr>
        <w:t xml:space="preserve"> إِخْوَانًا وَكُنتُمْ عَلَىَ شَفَا حُفْرَةٍ مِّنَ النَّارِ </w:t>
      </w:r>
      <w:r w:rsidR="001D400C" w:rsidRPr="00BE071B">
        <w:rPr>
          <w:rFonts w:cs="Traditional Arabic" w:hint="eastAsia"/>
          <w:b/>
          <w:bCs/>
          <w:color w:val="000000"/>
          <w:sz w:val="20"/>
          <w:szCs w:val="20"/>
          <w:rtl/>
        </w:rPr>
        <w:t>فَأَنقَذَكُم</w:t>
      </w:r>
      <w:r w:rsidR="001D400C" w:rsidRPr="00BE071B">
        <w:rPr>
          <w:rFonts w:cs="Traditional Arabic"/>
          <w:b/>
          <w:bCs/>
          <w:color w:val="000000"/>
          <w:sz w:val="20"/>
          <w:szCs w:val="20"/>
          <w:rtl/>
        </w:rPr>
        <w:t xml:space="preserve"> مِّنْهَا كَذَلِكَ يُبَيِّنُ اللّهُ لَكُمْ آيَاتِهِ لَعَلَّكُمْ </w:t>
      </w:r>
      <w:r w:rsidR="001D400C" w:rsidRPr="00BE071B">
        <w:rPr>
          <w:rFonts w:cs="Traditional Arabic" w:hint="eastAsia"/>
          <w:b/>
          <w:bCs/>
          <w:color w:val="000000"/>
          <w:sz w:val="20"/>
          <w:szCs w:val="20"/>
          <w:rtl/>
        </w:rPr>
        <w:t>تَهْتَدُونَ</w:t>
      </w:r>
      <w:r w:rsidR="001D400C" w:rsidRPr="00BE071B">
        <w:rPr>
          <w:rFonts w:cs="Traditional Arabic"/>
          <w:b/>
          <w:bCs/>
          <w:color w:val="000000"/>
          <w:sz w:val="20"/>
          <w:szCs w:val="20"/>
          <w:rtl/>
        </w:rPr>
        <w:t xml:space="preserve"> ﴿103﴾ </w:t>
      </w:r>
      <w:r w:rsidR="00617E4B">
        <w:rPr>
          <w:rFonts w:cs="B Nazanin" w:hint="cs"/>
          <w:color w:val="FF0000"/>
          <w:sz w:val="20"/>
          <w:szCs w:val="20"/>
          <w:rtl/>
          <w:lang w:bidi="fa-IR"/>
        </w:rPr>
        <w:t>«آیات»</w:t>
      </w:r>
      <w:r w:rsidR="00543AF0" w:rsidRPr="00BE071B">
        <w:rPr>
          <w:rFonts w:cs="Traditional Arabic" w:hint="eastAsia"/>
          <w:b/>
          <w:bCs/>
          <w:color w:val="000000"/>
          <w:sz w:val="20"/>
          <w:szCs w:val="20"/>
          <w:rtl/>
        </w:rPr>
        <w:t xml:space="preserve"> </w:t>
      </w:r>
      <w:r w:rsidR="001D400C" w:rsidRPr="00BE071B">
        <w:rPr>
          <w:rFonts w:cs="Traditional Arabic" w:hint="eastAsia"/>
          <w:b/>
          <w:bCs/>
          <w:color w:val="000000"/>
          <w:sz w:val="20"/>
          <w:szCs w:val="20"/>
          <w:rtl/>
        </w:rPr>
        <w:t>وَلْتَكُن</w:t>
      </w:r>
      <w:r w:rsidR="001D400C" w:rsidRPr="00BE071B">
        <w:rPr>
          <w:rFonts w:cs="Traditional Arabic"/>
          <w:b/>
          <w:bCs/>
          <w:color w:val="000000"/>
          <w:sz w:val="20"/>
          <w:szCs w:val="20"/>
          <w:rtl/>
        </w:rPr>
        <w:t xml:space="preserve"> مِّنكُمْ </w:t>
      </w:r>
      <w:r w:rsidR="001D400C" w:rsidRPr="00BE071B">
        <w:rPr>
          <w:rFonts w:cs="Traditional Arabic" w:hint="eastAsia"/>
          <w:b/>
          <w:bCs/>
          <w:color w:val="000000"/>
          <w:sz w:val="20"/>
          <w:szCs w:val="20"/>
          <w:rtl/>
        </w:rPr>
        <w:t>أُمَّةٌ</w:t>
      </w:r>
      <w:r w:rsidR="001D400C" w:rsidRPr="00BE071B">
        <w:rPr>
          <w:rFonts w:cs="Traditional Arabic"/>
          <w:b/>
          <w:bCs/>
          <w:color w:val="000000"/>
          <w:sz w:val="20"/>
          <w:szCs w:val="20"/>
          <w:rtl/>
        </w:rPr>
        <w:t xml:space="preserve"> يَدْعُونَ إِلَى الْخَيْرِ وَيَأْمُرُونَ </w:t>
      </w:r>
      <w:r w:rsidR="00543AF0">
        <w:rPr>
          <w:rFonts w:cs="Traditional Arabic" w:hint="cs"/>
          <w:b/>
          <w:bCs/>
          <w:color w:val="000000"/>
          <w:sz w:val="20"/>
          <w:szCs w:val="20"/>
          <w:rtl/>
        </w:rPr>
        <w:t xml:space="preserve"> </w:t>
      </w:r>
      <w:r w:rsidR="001D400C" w:rsidRPr="00BE071B">
        <w:rPr>
          <w:rFonts w:cs="Traditional Arabic"/>
          <w:b/>
          <w:bCs/>
          <w:color w:val="000000"/>
          <w:sz w:val="20"/>
          <w:szCs w:val="20"/>
          <w:rtl/>
        </w:rPr>
        <w:t xml:space="preserve">بِالْمَعْرُوفِ وَيَنْهَوْنَ عَنِ </w:t>
      </w:r>
      <w:r w:rsidR="001D400C" w:rsidRPr="00BE071B">
        <w:rPr>
          <w:rFonts w:cs="Traditional Arabic" w:hint="eastAsia"/>
          <w:b/>
          <w:bCs/>
          <w:color w:val="000000"/>
          <w:sz w:val="20"/>
          <w:szCs w:val="20"/>
          <w:rtl/>
        </w:rPr>
        <w:t>الْمُنكَرِ</w:t>
      </w:r>
      <w:r w:rsidR="0075781E" w:rsidRPr="0075781E">
        <w:rPr>
          <w:rFonts w:cs="B Nazanin" w:hint="cs"/>
          <w:color w:val="FF0000"/>
          <w:sz w:val="20"/>
          <w:szCs w:val="20"/>
          <w:rtl/>
          <w:lang w:bidi="fa-IR"/>
        </w:rPr>
        <w:t xml:space="preserve"> </w:t>
      </w:r>
      <w:r w:rsidR="008A6873">
        <w:rPr>
          <w:rFonts w:cs="B Nazanin" w:hint="cs"/>
          <w:color w:val="FF0000"/>
          <w:sz w:val="20"/>
          <w:szCs w:val="20"/>
          <w:rtl/>
          <w:lang w:bidi="fa-IR"/>
        </w:rPr>
        <w:t>امرو</w:t>
      </w:r>
      <w:r w:rsidR="0029542A">
        <w:rPr>
          <w:rFonts w:cs="B Nazanin" w:hint="cs"/>
          <w:color w:val="FF0000"/>
          <w:sz w:val="20"/>
          <w:szCs w:val="20"/>
          <w:rtl/>
          <w:lang w:bidi="fa-IR"/>
        </w:rPr>
        <w:t xml:space="preserve">نهی </w:t>
      </w:r>
      <w:r w:rsidR="001D400C" w:rsidRPr="00BE071B">
        <w:rPr>
          <w:rFonts w:cs="Traditional Arabic"/>
          <w:b/>
          <w:bCs/>
          <w:color w:val="000000"/>
          <w:sz w:val="20"/>
          <w:szCs w:val="20"/>
          <w:rtl/>
        </w:rPr>
        <w:t xml:space="preserve">وَأُوْلَئِكَ هُمُ الْمُفْلِحُونَ ﴿104﴾ </w:t>
      </w:r>
      <w:r w:rsidR="001564A2">
        <w:rPr>
          <w:rFonts w:cs="B Nazanin" w:hint="cs"/>
          <w:color w:val="FF0000"/>
          <w:sz w:val="20"/>
          <w:szCs w:val="20"/>
          <w:rtl/>
          <w:lang w:bidi="fa-IR"/>
        </w:rPr>
        <w:t xml:space="preserve"> «نعیم» </w:t>
      </w:r>
      <w:r w:rsidR="001D400C" w:rsidRPr="00BE071B">
        <w:rPr>
          <w:rFonts w:cs="Traditional Arabic" w:hint="eastAsia"/>
          <w:b/>
          <w:bCs/>
          <w:color w:val="000000"/>
          <w:sz w:val="20"/>
          <w:szCs w:val="20"/>
          <w:rtl/>
        </w:rPr>
        <w:t>وَلاَ</w:t>
      </w:r>
      <w:r w:rsidR="001D400C" w:rsidRPr="00BE071B">
        <w:rPr>
          <w:rFonts w:cs="Traditional Arabic"/>
          <w:b/>
          <w:bCs/>
          <w:color w:val="000000"/>
          <w:sz w:val="20"/>
          <w:szCs w:val="20"/>
          <w:rtl/>
        </w:rPr>
        <w:t xml:space="preserve"> تَكُونُواْ كَالَّذِينَ تَفَرَّقُواْ </w:t>
      </w:r>
      <w:r w:rsidR="001D400C" w:rsidRPr="00BE071B">
        <w:rPr>
          <w:rFonts w:cs="Traditional Arabic" w:hint="eastAsia"/>
          <w:b/>
          <w:bCs/>
          <w:color w:val="000000"/>
          <w:sz w:val="20"/>
          <w:szCs w:val="20"/>
          <w:rtl/>
        </w:rPr>
        <w:t>وَاخْتَلَفُواْ</w:t>
      </w:r>
      <w:r w:rsidR="001D400C" w:rsidRPr="00BE071B">
        <w:rPr>
          <w:rFonts w:cs="Traditional Arabic"/>
          <w:b/>
          <w:bCs/>
          <w:color w:val="000000"/>
          <w:sz w:val="20"/>
          <w:szCs w:val="20"/>
          <w:rtl/>
        </w:rPr>
        <w:t xml:space="preserve"> مِن بَعْدِ مَا جَاءهُمُ الْبَيِّنَاتُ </w:t>
      </w:r>
      <w:r w:rsidR="008564DA">
        <w:rPr>
          <w:rFonts w:cs="B Nazanin" w:hint="cs"/>
          <w:color w:val="FF0000"/>
          <w:sz w:val="20"/>
          <w:szCs w:val="20"/>
          <w:rtl/>
          <w:lang w:bidi="fa-IR"/>
        </w:rPr>
        <w:t xml:space="preserve"> </w:t>
      </w:r>
      <w:r w:rsidR="00EB6998">
        <w:rPr>
          <w:rFonts w:cs="B Nazanin" w:hint="cs"/>
          <w:color w:val="FF0000"/>
          <w:sz w:val="20"/>
          <w:szCs w:val="20"/>
          <w:rtl/>
          <w:lang w:bidi="fa-IR"/>
        </w:rPr>
        <w:t>«وحدت»</w:t>
      </w:r>
      <w:r w:rsidR="008564DA">
        <w:rPr>
          <w:rFonts w:cs="B Nazanin" w:hint="cs"/>
          <w:color w:val="FF0000"/>
          <w:sz w:val="20"/>
          <w:szCs w:val="20"/>
          <w:rtl/>
          <w:lang w:bidi="fa-IR"/>
        </w:rPr>
        <w:t xml:space="preserve"> </w:t>
      </w:r>
      <w:r w:rsidR="0075781E" w:rsidRPr="00BE071B">
        <w:rPr>
          <w:rFonts w:cs="Traditional Arabic"/>
          <w:b/>
          <w:bCs/>
          <w:color w:val="000000"/>
          <w:sz w:val="20"/>
          <w:szCs w:val="20"/>
          <w:rtl/>
        </w:rPr>
        <w:t xml:space="preserve"> </w:t>
      </w:r>
      <w:r w:rsidR="001D400C" w:rsidRPr="00BE071B">
        <w:rPr>
          <w:rFonts w:cs="Traditional Arabic"/>
          <w:b/>
          <w:bCs/>
          <w:color w:val="000000"/>
          <w:sz w:val="20"/>
          <w:szCs w:val="20"/>
          <w:rtl/>
        </w:rPr>
        <w:t xml:space="preserve">وَأُوْلَئِكَ لَهُمْ عَذَابٌ </w:t>
      </w:r>
      <w:r w:rsidR="001D400C" w:rsidRPr="00BE071B">
        <w:rPr>
          <w:rFonts w:cs="Traditional Arabic" w:hint="eastAsia"/>
          <w:b/>
          <w:bCs/>
          <w:color w:val="000000"/>
          <w:sz w:val="20"/>
          <w:szCs w:val="20"/>
          <w:rtl/>
        </w:rPr>
        <w:t>عَظِيمٌ</w:t>
      </w:r>
      <w:r w:rsidR="001D400C" w:rsidRPr="00BE071B">
        <w:rPr>
          <w:rFonts w:cs="Traditional Arabic"/>
          <w:b/>
          <w:bCs/>
          <w:color w:val="000000"/>
          <w:sz w:val="20"/>
          <w:szCs w:val="20"/>
          <w:rtl/>
        </w:rPr>
        <w:t xml:space="preserve"> ﴿105﴾</w:t>
      </w:r>
      <w:r w:rsidR="0075781E" w:rsidRPr="0075781E">
        <w:rPr>
          <w:rFonts w:cs="B Nazanin" w:hint="cs"/>
          <w:color w:val="FF0000"/>
          <w:sz w:val="20"/>
          <w:szCs w:val="20"/>
          <w:rtl/>
          <w:lang w:bidi="fa-IR"/>
        </w:rPr>
        <w:t xml:space="preserve"> </w:t>
      </w:r>
      <w:r w:rsidR="001564A2">
        <w:rPr>
          <w:rFonts w:cs="B Nazanin" w:hint="cs"/>
          <w:color w:val="FF0000"/>
          <w:sz w:val="20"/>
          <w:szCs w:val="20"/>
          <w:rtl/>
          <w:lang w:bidi="fa-IR"/>
        </w:rPr>
        <w:t xml:space="preserve">   «عذاب»</w:t>
      </w:r>
      <w:r w:rsidR="001D400C" w:rsidRPr="00BE071B">
        <w:rPr>
          <w:rFonts w:cs="Traditional Arabic"/>
          <w:b/>
          <w:bCs/>
          <w:color w:val="000000"/>
          <w:sz w:val="20"/>
          <w:szCs w:val="20"/>
          <w:rtl/>
        </w:rPr>
        <w:t xml:space="preserve"> </w:t>
      </w:r>
      <w:r w:rsidR="001D400C" w:rsidRPr="00BE071B">
        <w:rPr>
          <w:rFonts w:cs="Traditional Arabic" w:hint="eastAsia"/>
          <w:b/>
          <w:bCs/>
          <w:color w:val="000000"/>
          <w:sz w:val="20"/>
          <w:szCs w:val="20"/>
          <w:rtl/>
        </w:rPr>
        <w:t>يَوْمَ</w:t>
      </w:r>
      <w:r w:rsidR="001D400C" w:rsidRPr="00BE071B">
        <w:rPr>
          <w:rFonts w:cs="Traditional Arabic"/>
          <w:b/>
          <w:bCs/>
          <w:color w:val="000000"/>
          <w:sz w:val="20"/>
          <w:szCs w:val="20"/>
          <w:rtl/>
        </w:rPr>
        <w:t xml:space="preserve"> تَبْيَضُّ وُجُوهٌ </w:t>
      </w:r>
      <w:r w:rsidR="001D400C" w:rsidRPr="00BE071B">
        <w:rPr>
          <w:rFonts w:cs="Traditional Arabic" w:hint="eastAsia"/>
          <w:b/>
          <w:bCs/>
          <w:color w:val="000000"/>
          <w:sz w:val="20"/>
          <w:szCs w:val="20"/>
          <w:rtl/>
        </w:rPr>
        <w:t>وَتَسْوَدُّ</w:t>
      </w:r>
      <w:r w:rsidR="001D400C" w:rsidRPr="00BE071B">
        <w:rPr>
          <w:rFonts w:cs="Traditional Arabic"/>
          <w:b/>
          <w:bCs/>
          <w:color w:val="000000"/>
          <w:sz w:val="20"/>
          <w:szCs w:val="20"/>
          <w:rtl/>
        </w:rPr>
        <w:t xml:space="preserve"> وُجُوهٌ فَأَمَّا الَّذِينَ اسْوَدَّتْ وُجُوهُهُمْ أَكْفَرْتُم بَعْدَ </w:t>
      </w:r>
      <w:r w:rsidR="001D400C" w:rsidRPr="00BE071B">
        <w:rPr>
          <w:rFonts w:cs="Traditional Arabic" w:hint="eastAsia"/>
          <w:b/>
          <w:bCs/>
          <w:color w:val="000000"/>
          <w:sz w:val="20"/>
          <w:szCs w:val="20"/>
          <w:rtl/>
        </w:rPr>
        <w:t>إِيمَانِكُمْ</w:t>
      </w:r>
      <w:r w:rsidR="001D400C" w:rsidRPr="00BE071B">
        <w:rPr>
          <w:rFonts w:cs="Traditional Arabic"/>
          <w:b/>
          <w:bCs/>
          <w:color w:val="000000"/>
          <w:sz w:val="20"/>
          <w:szCs w:val="20"/>
          <w:rtl/>
        </w:rPr>
        <w:t xml:space="preserve"> فَذُوقُواْ الْعَذَابَ بِمَا كُنْتُمْ تَكْفُرُونَ ﴿106﴾ </w:t>
      </w:r>
      <w:r w:rsidR="001D400C" w:rsidRPr="00BE071B">
        <w:rPr>
          <w:rFonts w:cs="Traditional Arabic" w:hint="eastAsia"/>
          <w:b/>
          <w:bCs/>
          <w:color w:val="000000"/>
          <w:sz w:val="20"/>
          <w:szCs w:val="20"/>
          <w:rtl/>
        </w:rPr>
        <w:t>وَأَمَّا</w:t>
      </w:r>
      <w:r w:rsidR="001D400C" w:rsidRPr="00BE071B">
        <w:rPr>
          <w:rFonts w:cs="Traditional Arabic"/>
          <w:b/>
          <w:bCs/>
          <w:color w:val="000000"/>
          <w:sz w:val="20"/>
          <w:szCs w:val="20"/>
          <w:rtl/>
        </w:rPr>
        <w:t xml:space="preserve"> الَّذِينَ ابْيَضَّتْ وُجُوهُهُمْ فَفِي </w:t>
      </w:r>
      <w:r w:rsidR="001D400C" w:rsidRPr="00BE071B">
        <w:rPr>
          <w:rFonts w:cs="Traditional Arabic" w:hint="eastAsia"/>
          <w:b/>
          <w:bCs/>
          <w:color w:val="000000"/>
          <w:sz w:val="20"/>
          <w:szCs w:val="20"/>
          <w:rtl/>
        </w:rPr>
        <w:t>رَحْمَةِ</w:t>
      </w:r>
      <w:r w:rsidR="001D400C" w:rsidRPr="00BE071B">
        <w:rPr>
          <w:rFonts w:cs="Traditional Arabic"/>
          <w:b/>
          <w:bCs/>
          <w:color w:val="000000"/>
          <w:sz w:val="20"/>
          <w:szCs w:val="20"/>
          <w:rtl/>
        </w:rPr>
        <w:t xml:space="preserve"> اللّهِ هُمْ فِيهَا خَالِدُونَ ﴿107﴾</w:t>
      </w:r>
      <w:r w:rsidR="0075781E" w:rsidRPr="0075781E">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8A6873">
        <w:rPr>
          <w:rFonts w:cs="B Nazanin" w:hint="cs"/>
          <w:color w:val="FF0000"/>
          <w:sz w:val="20"/>
          <w:szCs w:val="20"/>
          <w:rtl/>
          <w:lang w:bidi="fa-IR"/>
        </w:rPr>
        <w:t xml:space="preserve"> </w:t>
      </w:r>
      <w:r w:rsidR="001D400C" w:rsidRPr="00BE071B">
        <w:rPr>
          <w:rFonts w:cs="Traditional Arabic" w:hint="eastAsia"/>
          <w:b/>
          <w:bCs/>
          <w:color w:val="000000"/>
          <w:sz w:val="20"/>
          <w:szCs w:val="20"/>
          <w:rtl/>
        </w:rPr>
        <w:t>تِلْكَ</w:t>
      </w:r>
      <w:r w:rsidR="001D400C" w:rsidRPr="00BE071B">
        <w:rPr>
          <w:rFonts w:cs="Traditional Arabic"/>
          <w:b/>
          <w:bCs/>
          <w:color w:val="000000"/>
          <w:sz w:val="20"/>
          <w:szCs w:val="20"/>
          <w:rtl/>
        </w:rPr>
        <w:t xml:space="preserve"> آيَاتُ اللّهِ نَتْلُوهَا عَلَيْكَ بِالْحَقِّ </w:t>
      </w:r>
      <w:r w:rsidR="00617E4B">
        <w:rPr>
          <w:rFonts w:cs="B Nazanin" w:hint="cs"/>
          <w:color w:val="FF0000"/>
          <w:sz w:val="20"/>
          <w:szCs w:val="20"/>
          <w:rtl/>
          <w:lang w:bidi="fa-IR"/>
        </w:rPr>
        <w:t>«آیات»</w:t>
      </w:r>
      <w:r w:rsidR="00904F2F" w:rsidRPr="00BE071B">
        <w:rPr>
          <w:rFonts w:cs="Traditional Arabic" w:hint="eastAsia"/>
          <w:b/>
          <w:bCs/>
          <w:color w:val="000000"/>
          <w:sz w:val="20"/>
          <w:szCs w:val="20"/>
          <w:rtl/>
        </w:rPr>
        <w:t xml:space="preserve"> </w:t>
      </w:r>
      <w:r w:rsidR="001D400C" w:rsidRPr="00BE071B">
        <w:rPr>
          <w:rFonts w:cs="Traditional Arabic" w:hint="eastAsia"/>
          <w:b/>
          <w:bCs/>
          <w:color w:val="000000"/>
          <w:sz w:val="20"/>
          <w:szCs w:val="20"/>
          <w:rtl/>
        </w:rPr>
        <w:t>وَمَا</w:t>
      </w:r>
      <w:r w:rsidR="001D400C" w:rsidRPr="00BE071B">
        <w:rPr>
          <w:rFonts w:cs="Traditional Arabic"/>
          <w:b/>
          <w:bCs/>
          <w:color w:val="000000"/>
          <w:sz w:val="20"/>
          <w:szCs w:val="20"/>
          <w:rtl/>
        </w:rPr>
        <w:t xml:space="preserve"> اللّهُ يُرِيدُ ظُلْمًا لِّلْعَالَمِينَ ﴿108﴾ </w:t>
      </w:r>
      <w:r w:rsidR="00904F2F">
        <w:rPr>
          <w:rFonts w:cs="B Nazanin" w:hint="cs"/>
          <w:color w:val="FF0000"/>
          <w:sz w:val="20"/>
          <w:szCs w:val="20"/>
          <w:rtl/>
          <w:lang w:bidi="fa-IR"/>
        </w:rPr>
        <w:t>ذاتی</w:t>
      </w:r>
      <w:r w:rsidR="00904F2F" w:rsidRPr="00BE071B">
        <w:rPr>
          <w:rFonts w:cs="Traditional Arabic" w:hint="eastAsia"/>
          <w:b/>
          <w:bCs/>
          <w:color w:val="000000"/>
          <w:sz w:val="20"/>
          <w:szCs w:val="20"/>
          <w:rtl/>
        </w:rPr>
        <w:t xml:space="preserve"> </w:t>
      </w:r>
      <w:r w:rsidR="001D400C" w:rsidRPr="00BE071B">
        <w:rPr>
          <w:rFonts w:cs="Traditional Arabic" w:hint="eastAsia"/>
          <w:b/>
          <w:bCs/>
          <w:color w:val="000000"/>
          <w:sz w:val="20"/>
          <w:szCs w:val="20"/>
          <w:rtl/>
        </w:rPr>
        <w:t>وَلِلّهِ</w:t>
      </w:r>
      <w:r w:rsidR="001D400C" w:rsidRPr="00BE071B">
        <w:rPr>
          <w:rFonts w:cs="Traditional Arabic"/>
          <w:b/>
          <w:bCs/>
          <w:color w:val="000000"/>
          <w:sz w:val="20"/>
          <w:szCs w:val="20"/>
          <w:rtl/>
        </w:rPr>
        <w:t xml:space="preserve"> مَا فِي السَّمَاوَاتِ وَمَا فِي الأَرْضِ</w:t>
      </w:r>
      <w:r w:rsidR="00904F2F" w:rsidRPr="00904F2F">
        <w:rPr>
          <w:rFonts w:cs="B Nazanin" w:hint="cs"/>
          <w:color w:val="FF0000"/>
          <w:sz w:val="20"/>
          <w:szCs w:val="20"/>
          <w:rtl/>
          <w:lang w:bidi="fa-IR"/>
        </w:rPr>
        <w:t xml:space="preserve"> </w:t>
      </w:r>
      <w:r w:rsidR="00904F2F">
        <w:rPr>
          <w:rFonts w:cs="B Nazanin" w:hint="cs"/>
          <w:color w:val="FF0000"/>
          <w:sz w:val="20"/>
          <w:szCs w:val="20"/>
          <w:rtl/>
          <w:lang w:bidi="fa-IR"/>
        </w:rPr>
        <w:t>مالکیت</w:t>
      </w:r>
      <w:r w:rsidR="001D400C" w:rsidRPr="00BE071B">
        <w:rPr>
          <w:rFonts w:cs="Traditional Arabic"/>
          <w:b/>
          <w:bCs/>
          <w:color w:val="000000"/>
          <w:sz w:val="20"/>
          <w:szCs w:val="20"/>
          <w:rtl/>
        </w:rPr>
        <w:t xml:space="preserve"> </w:t>
      </w:r>
      <w:r w:rsidR="001D400C" w:rsidRPr="00BE071B">
        <w:rPr>
          <w:rFonts w:cs="Traditional Arabic" w:hint="eastAsia"/>
          <w:b/>
          <w:bCs/>
          <w:color w:val="000000"/>
          <w:sz w:val="20"/>
          <w:szCs w:val="20"/>
          <w:rtl/>
        </w:rPr>
        <w:t>وَإِلَى</w:t>
      </w:r>
      <w:r w:rsidR="001D400C" w:rsidRPr="00BE071B">
        <w:rPr>
          <w:rFonts w:cs="Traditional Arabic"/>
          <w:b/>
          <w:bCs/>
          <w:color w:val="000000"/>
          <w:sz w:val="20"/>
          <w:szCs w:val="20"/>
          <w:rtl/>
        </w:rPr>
        <w:t xml:space="preserve"> اللّهِ تُرْجَعُ الأُمُورُ ﴿109﴾</w:t>
      </w:r>
      <w:r w:rsidR="00904F2F" w:rsidRPr="00904F2F">
        <w:rPr>
          <w:rFonts w:cs="B Nazanin" w:hint="cs"/>
          <w:color w:val="FF0000"/>
          <w:sz w:val="20"/>
          <w:szCs w:val="20"/>
          <w:rtl/>
          <w:lang w:bidi="fa-IR"/>
        </w:rPr>
        <w:t xml:space="preserve"> </w:t>
      </w:r>
      <w:r w:rsidR="00976A1F">
        <w:rPr>
          <w:rFonts w:cs="B Nazanin" w:hint="cs"/>
          <w:color w:val="FF0000"/>
          <w:sz w:val="20"/>
          <w:szCs w:val="20"/>
          <w:rtl/>
          <w:lang w:bidi="fa-IR"/>
        </w:rPr>
        <w:t xml:space="preserve">مقصدبودن </w:t>
      </w:r>
    </w:p>
    <w:p w:rsidR="004237F9" w:rsidRDefault="00D36172" w:rsidP="007651ED">
      <w:pPr>
        <w:widowControl w:val="0"/>
        <w:bidi/>
        <w:ind w:left="-249"/>
        <w:jc w:val="both"/>
        <w:rPr>
          <w:rFonts w:cs="B Nazanin"/>
          <w:b/>
          <w:bCs/>
          <w:color w:val="000000"/>
          <w:sz w:val="20"/>
          <w:szCs w:val="20"/>
          <w:rtl/>
        </w:rPr>
      </w:pPr>
      <w:r w:rsidRPr="005F17E6">
        <w:rPr>
          <w:rFonts w:cs="B Nazanin"/>
          <w:b/>
          <w:bCs/>
          <w:color w:val="000000"/>
          <w:sz w:val="20"/>
          <w:szCs w:val="20"/>
          <w:rtl/>
        </w:rPr>
        <w:t>اي مسلمانان اگر از عده اي از اهل کتاب پيروي کنيد شما را پس از ايمانتان به کفر باز ميگردانند.</w:t>
      </w:r>
      <w:r w:rsidRPr="005F17E6">
        <w:rPr>
          <w:rFonts w:cs="B Nazanin" w:hint="cs"/>
          <w:b/>
          <w:bCs/>
          <w:color w:val="000000"/>
          <w:sz w:val="20"/>
          <w:szCs w:val="20"/>
          <w:rtl/>
        </w:rPr>
        <w:t xml:space="preserve">(100) </w:t>
      </w:r>
      <w:r w:rsidRPr="005F17E6">
        <w:rPr>
          <w:rFonts w:cs="B Nazanin"/>
          <w:b/>
          <w:bCs/>
          <w:color w:val="000000"/>
          <w:sz w:val="20"/>
          <w:szCs w:val="20"/>
          <w:rtl/>
        </w:rPr>
        <w:t>و چگونه كفر ورزيد در حاليکه آيات خدا بر شما خوانده ميشود، و رسولش در بين شماست؟ و کسي که خود را به خداوند بسپارد بسوي صراط مستقيم هدايت شده است.</w:t>
      </w:r>
      <w:r w:rsidRPr="005F17E6">
        <w:rPr>
          <w:rFonts w:cs="B Nazanin" w:hint="cs"/>
          <w:b/>
          <w:bCs/>
          <w:color w:val="000000"/>
          <w:sz w:val="20"/>
          <w:szCs w:val="20"/>
          <w:rtl/>
        </w:rPr>
        <w:t xml:space="preserve">(101) </w:t>
      </w:r>
      <w:r w:rsidRPr="005F17E6">
        <w:rPr>
          <w:rFonts w:cs="B Nazanin"/>
          <w:b/>
          <w:bCs/>
          <w:color w:val="000000"/>
          <w:sz w:val="20"/>
          <w:szCs w:val="20"/>
          <w:rtl/>
        </w:rPr>
        <w:t>اي مسلمانان از خداوند چنان پروا کنيد که سزاوار پروا کردن است و مبادا بميريد مگر اينکه مسلمان باشيد.</w:t>
      </w:r>
      <w:r w:rsidRPr="005F17E6">
        <w:rPr>
          <w:rFonts w:cs="B Nazanin" w:hint="cs"/>
          <w:b/>
          <w:bCs/>
          <w:color w:val="000000"/>
          <w:sz w:val="20"/>
          <w:szCs w:val="20"/>
          <w:rtl/>
        </w:rPr>
        <w:t xml:space="preserve">(102) </w:t>
      </w:r>
      <w:r w:rsidRPr="005F17E6">
        <w:rPr>
          <w:rFonts w:cs="B Nazanin"/>
          <w:b/>
          <w:bCs/>
          <w:color w:val="000000"/>
          <w:sz w:val="20"/>
          <w:szCs w:val="20"/>
          <w:rtl/>
        </w:rPr>
        <w:t>و همگي، خود را به ريسمان خداوند بسپاريد، و متفرق نشويد، و نعمت خدا را برخويش بيادآوريد، آن هنگامي که دشمنان يکديگر بوديد، و خداوند بين شما الفت برقرار کرد، و به نعمت او برادران يكديگر شديد، وبر لبه پرتگاهي از آتش بوديد، و شما را از آن برگرفت. خداوند آياتش را چنين برايتان بيان مي کند شايد هدايت يابيد.</w:t>
      </w:r>
      <w:r w:rsidRPr="005F17E6">
        <w:rPr>
          <w:rFonts w:cs="B Nazanin" w:hint="cs"/>
          <w:b/>
          <w:bCs/>
          <w:color w:val="000000"/>
          <w:sz w:val="20"/>
          <w:szCs w:val="20"/>
          <w:rtl/>
        </w:rPr>
        <w:t xml:space="preserve">(103) </w:t>
      </w:r>
      <w:r w:rsidRPr="005F17E6">
        <w:rPr>
          <w:rFonts w:cs="B Nazanin"/>
          <w:b/>
          <w:bCs/>
          <w:color w:val="000000"/>
          <w:sz w:val="20"/>
          <w:szCs w:val="20"/>
          <w:rtl/>
        </w:rPr>
        <w:t>و بايد از ميان شما عده اي باشند که بسوي (امور) خير دعوت کنند، و به چيزهاي پسنديده فرمان دهند و از چيزهاي ناپسند جلوگيري کنند، و آنها همان رستگارانند.</w:t>
      </w:r>
      <w:r w:rsidRPr="005F17E6">
        <w:rPr>
          <w:rFonts w:cs="B Nazanin" w:hint="cs"/>
          <w:b/>
          <w:bCs/>
          <w:color w:val="000000"/>
          <w:sz w:val="20"/>
          <w:szCs w:val="20"/>
          <w:rtl/>
        </w:rPr>
        <w:t xml:space="preserve">(104) </w:t>
      </w:r>
      <w:r w:rsidRPr="005F17E6">
        <w:rPr>
          <w:rFonts w:cs="B Nazanin"/>
          <w:b/>
          <w:bCs/>
          <w:color w:val="000000"/>
          <w:sz w:val="20"/>
          <w:szCs w:val="20"/>
          <w:rtl/>
        </w:rPr>
        <w:t>و مانند کساني نباشيد که متفرق شدند و اختلاف کردند، آنهم پس از اينکه دليل هاي روشن بسويشان آمد، که عذابي بزرگ خواهند داشت.</w:t>
      </w:r>
      <w:r w:rsidRPr="005F17E6">
        <w:rPr>
          <w:rFonts w:cs="B Nazanin" w:hint="cs"/>
          <w:b/>
          <w:bCs/>
          <w:color w:val="000000"/>
          <w:sz w:val="20"/>
          <w:szCs w:val="20"/>
          <w:rtl/>
        </w:rPr>
        <w:t xml:space="preserve">(105) </w:t>
      </w:r>
      <w:r w:rsidRPr="005F17E6">
        <w:rPr>
          <w:rFonts w:cs="B Nazanin"/>
          <w:b/>
          <w:bCs/>
          <w:color w:val="000000"/>
          <w:sz w:val="20"/>
          <w:szCs w:val="20"/>
          <w:rtl/>
        </w:rPr>
        <w:t>روزي که چهره هائي سفيد و چهره هائي سياه است.به روسياهان (خطاب ميشود) آيا پس از ايمانتان کافر شديد؟ پس آن عذاب را بسبب آن کفري که مرتکب شديد بچشيد.</w:t>
      </w:r>
      <w:r w:rsidRPr="005F17E6">
        <w:rPr>
          <w:rFonts w:cs="B Nazanin" w:hint="cs"/>
          <w:b/>
          <w:bCs/>
          <w:color w:val="000000"/>
          <w:sz w:val="20"/>
          <w:szCs w:val="20"/>
          <w:rtl/>
        </w:rPr>
        <w:t xml:space="preserve">(106) </w:t>
      </w:r>
      <w:r w:rsidRPr="005F17E6">
        <w:rPr>
          <w:rFonts w:cs="B Nazanin"/>
          <w:b/>
          <w:bCs/>
          <w:color w:val="000000"/>
          <w:sz w:val="20"/>
          <w:szCs w:val="20"/>
          <w:rtl/>
        </w:rPr>
        <w:t>و به روسفيدان نيز (خطاب ميشود) داخل رحمت خدا شوند که در آن جاودانند</w:t>
      </w:r>
      <w:r w:rsidRPr="005F17E6">
        <w:rPr>
          <w:rFonts w:cs="B Nazanin" w:hint="cs"/>
          <w:b/>
          <w:bCs/>
          <w:color w:val="000000"/>
          <w:sz w:val="20"/>
          <w:szCs w:val="20"/>
          <w:rtl/>
        </w:rPr>
        <w:t xml:space="preserve">.(107) </w:t>
      </w:r>
      <w:r w:rsidRPr="005F17E6">
        <w:rPr>
          <w:rFonts w:cs="B Nazanin"/>
          <w:b/>
          <w:bCs/>
          <w:color w:val="000000"/>
          <w:sz w:val="20"/>
          <w:szCs w:val="20"/>
          <w:rtl/>
        </w:rPr>
        <w:t>اين آيات خداست که به حق بر تو ميخوانيم، و خداوند هيچ ظلمي براي جهانيان نميخواهد.</w:t>
      </w:r>
      <w:r w:rsidRPr="005F17E6">
        <w:rPr>
          <w:rFonts w:cs="B Nazanin" w:hint="cs"/>
          <w:b/>
          <w:bCs/>
          <w:color w:val="000000"/>
          <w:sz w:val="20"/>
          <w:szCs w:val="20"/>
          <w:rtl/>
        </w:rPr>
        <w:t xml:space="preserve">(108) </w:t>
      </w:r>
      <w:r w:rsidRPr="005F17E6">
        <w:rPr>
          <w:rFonts w:cs="B Nazanin"/>
          <w:b/>
          <w:bCs/>
          <w:color w:val="000000"/>
          <w:sz w:val="20"/>
          <w:szCs w:val="20"/>
          <w:rtl/>
        </w:rPr>
        <w:t>و آنچه در آسمانها و زمين است مال خداست و همه امور بسوي اوبر ميگردد.</w:t>
      </w:r>
      <w:r w:rsidRPr="005F17E6">
        <w:rPr>
          <w:rFonts w:cs="B Nazanin" w:hint="cs"/>
          <w:b/>
          <w:bCs/>
          <w:color w:val="000000"/>
          <w:sz w:val="20"/>
          <w:szCs w:val="20"/>
          <w:rtl/>
        </w:rPr>
        <w:t>(109)</w:t>
      </w:r>
      <w:r w:rsidR="007651ED">
        <w:rPr>
          <w:rFonts w:cs="B Nazanin" w:hint="cs"/>
          <w:b/>
          <w:bCs/>
          <w:color w:val="000000"/>
          <w:sz w:val="20"/>
          <w:szCs w:val="20"/>
          <w:rtl/>
        </w:rPr>
        <w:tab/>
      </w:r>
      <w:r w:rsidR="004237F9">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F4445A" w:rsidRPr="00352723" w:rsidTr="00834F8E">
        <w:trPr>
          <w:trHeight w:val="350"/>
        </w:trPr>
        <w:tc>
          <w:tcPr>
            <w:tcW w:w="5940" w:type="dxa"/>
          </w:tcPr>
          <w:p w:rsidR="00D36172" w:rsidRDefault="00D36172" w:rsidP="00834F8E">
            <w:pPr>
              <w:widowControl w:val="0"/>
              <w:tabs>
                <w:tab w:val="center" w:pos="2862"/>
                <w:tab w:val="right" w:pos="5724"/>
              </w:tabs>
              <w:bidi/>
              <w:ind w:left="-249"/>
              <w:jc w:val="center"/>
              <w:rPr>
                <w:rFonts w:cs="B Nazanin"/>
                <w:color w:val="000000"/>
                <w:sz w:val="20"/>
                <w:szCs w:val="20"/>
                <w:rtl/>
              </w:rPr>
            </w:pPr>
            <w:r w:rsidRPr="005F17E6">
              <w:rPr>
                <w:rFonts w:cs="B Nazanin" w:hint="cs"/>
                <w:color w:val="000000"/>
                <w:sz w:val="20"/>
                <w:szCs w:val="20"/>
                <w:rtl/>
              </w:rPr>
              <w:t xml:space="preserve">درب: چسبیدن به معارف حق، و وحدت، امر بمعروف و نهی از منکر، از عناصر اصلی </w:t>
            </w:r>
          </w:p>
          <w:p w:rsidR="00F4445A" w:rsidRPr="00352723" w:rsidRDefault="00D36172" w:rsidP="00D36172">
            <w:pPr>
              <w:widowControl w:val="0"/>
              <w:tabs>
                <w:tab w:val="center" w:pos="2862"/>
                <w:tab w:val="right" w:pos="5724"/>
              </w:tabs>
              <w:bidi/>
              <w:ind w:left="-249"/>
              <w:jc w:val="center"/>
              <w:rPr>
                <w:rFonts w:cs="B Nazanin"/>
                <w:b/>
                <w:bCs/>
                <w:color w:val="000000"/>
                <w:sz w:val="20"/>
                <w:szCs w:val="20"/>
                <w:u w:val="single"/>
                <w:rtl/>
                <w:lang w:bidi="fa-IR"/>
              </w:rPr>
            </w:pPr>
            <w:r w:rsidRPr="005F17E6">
              <w:rPr>
                <w:rFonts w:cs="B Nazanin" w:hint="cs"/>
                <w:color w:val="000000"/>
                <w:sz w:val="20"/>
                <w:szCs w:val="20"/>
                <w:rtl/>
              </w:rPr>
              <w:t>ساخته شدن شخصیت بشر است.</w:t>
            </w:r>
          </w:p>
        </w:tc>
      </w:tr>
    </w:tbl>
    <w:p w:rsidR="00F4445A" w:rsidRPr="00BE071B" w:rsidRDefault="00F4445A" w:rsidP="00F4445A">
      <w:pPr>
        <w:widowControl w:val="0"/>
        <w:bidi/>
        <w:ind w:left="-249"/>
        <w:jc w:val="both"/>
        <w:rPr>
          <w:rFonts w:cs="Traditional Arabic"/>
          <w:b/>
          <w:bCs/>
          <w:color w:val="000000"/>
          <w:sz w:val="20"/>
          <w:szCs w:val="20"/>
          <w:rtl/>
        </w:rPr>
      </w:pPr>
    </w:p>
    <w:p w:rsidR="00C41664" w:rsidRPr="00BE071B" w:rsidRDefault="00C41664" w:rsidP="00C82A37">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t>آل عمران</w:t>
      </w:r>
      <w:r w:rsidR="00336C5A">
        <w:rPr>
          <w:rFonts w:cs="B Nazanin" w:hint="cs"/>
          <w:b/>
          <w:bCs/>
          <w:color w:val="000000"/>
          <w:sz w:val="20"/>
          <w:szCs w:val="20"/>
          <w:u w:val="single"/>
          <w:rtl/>
          <w:lang w:bidi="fa-IR"/>
        </w:rPr>
        <w:t xml:space="preserve">16     </w:t>
      </w:r>
      <w:r w:rsidRPr="00BE071B">
        <w:rPr>
          <w:rFonts w:cs="B Nazanin" w:hint="cs"/>
          <w:b/>
          <w:bCs/>
          <w:color w:val="000000"/>
          <w:sz w:val="20"/>
          <w:szCs w:val="20"/>
          <w:u w:val="single"/>
          <w:rtl/>
          <w:lang w:bidi="fa-IR"/>
        </w:rPr>
        <w:t xml:space="preserve"> آیات 110 تا 120</w:t>
      </w:r>
    </w:p>
    <w:p w:rsidR="00C41664" w:rsidRDefault="00C41664" w:rsidP="005F0355">
      <w:pPr>
        <w:widowControl w:val="0"/>
        <w:bidi/>
        <w:ind w:left="-249"/>
        <w:jc w:val="both"/>
        <w:rPr>
          <w:rFonts w:cs="B Nazanin"/>
          <w:color w:val="FF0000"/>
          <w:sz w:val="20"/>
          <w:szCs w:val="20"/>
          <w:rtl/>
          <w:lang w:bidi="fa-IR"/>
        </w:rPr>
      </w:pPr>
      <w:r w:rsidRPr="00BE071B">
        <w:rPr>
          <w:rFonts w:cs="Traditional Arabic" w:hint="eastAsia"/>
          <w:b/>
          <w:bCs/>
          <w:color w:val="000000"/>
          <w:sz w:val="20"/>
          <w:szCs w:val="20"/>
          <w:rtl/>
        </w:rPr>
        <w:t>كُنتُمْ</w:t>
      </w:r>
      <w:r w:rsidRPr="00BE071B">
        <w:rPr>
          <w:rFonts w:cs="Traditional Arabic"/>
          <w:b/>
          <w:bCs/>
          <w:color w:val="000000"/>
          <w:sz w:val="20"/>
          <w:szCs w:val="20"/>
          <w:rtl/>
        </w:rPr>
        <w:t xml:space="preserve"> خَيْرَ أُمَّةٍ أُخْرِجَتْ لِلنَّاسِ تَأْمُرُونَ بِالْمَعْرُوفِ </w:t>
      </w:r>
      <w:r w:rsidRPr="00BE071B">
        <w:rPr>
          <w:rFonts w:cs="Traditional Arabic" w:hint="eastAsia"/>
          <w:b/>
          <w:bCs/>
          <w:color w:val="000000"/>
          <w:sz w:val="20"/>
          <w:szCs w:val="20"/>
          <w:rtl/>
        </w:rPr>
        <w:t>وَتَنْهَوْنَ</w:t>
      </w:r>
      <w:r w:rsidRPr="00BE071B">
        <w:rPr>
          <w:rFonts w:cs="Traditional Arabic"/>
          <w:b/>
          <w:bCs/>
          <w:color w:val="000000"/>
          <w:sz w:val="20"/>
          <w:szCs w:val="20"/>
          <w:rtl/>
        </w:rPr>
        <w:t xml:space="preserve"> عَنِ الْمُنكَرِ وَتُؤْمِنُونَ بِاللّهِ </w:t>
      </w:r>
      <w:r w:rsidR="00904F2F">
        <w:rPr>
          <w:rFonts w:cs="B Nazanin" w:hint="cs"/>
          <w:color w:val="FF0000"/>
          <w:sz w:val="20"/>
          <w:szCs w:val="20"/>
          <w:rtl/>
          <w:lang w:bidi="fa-IR"/>
        </w:rPr>
        <w:t>امر</w:t>
      </w:r>
      <w:r w:rsidR="005F0355">
        <w:rPr>
          <w:rFonts w:cs="B Nazanin" w:hint="cs"/>
          <w:color w:val="FF0000"/>
          <w:sz w:val="20"/>
          <w:szCs w:val="20"/>
          <w:rtl/>
          <w:lang w:bidi="fa-IR"/>
        </w:rPr>
        <w:t>ونهی</w:t>
      </w:r>
      <w:r w:rsidR="00904F2F">
        <w:rPr>
          <w:rFonts w:cs="B Nazanin" w:hint="cs"/>
          <w:color w:val="FF0000"/>
          <w:sz w:val="20"/>
          <w:szCs w:val="20"/>
          <w:rtl/>
          <w:lang w:bidi="fa-IR"/>
        </w:rPr>
        <w:t xml:space="preserve"> </w:t>
      </w:r>
      <w:r w:rsidRPr="00BE071B">
        <w:rPr>
          <w:rFonts w:cs="Traditional Arabic"/>
          <w:b/>
          <w:bCs/>
          <w:color w:val="000000"/>
          <w:sz w:val="20"/>
          <w:szCs w:val="20"/>
          <w:rtl/>
        </w:rPr>
        <w:t xml:space="preserve">وَلَوْ </w:t>
      </w:r>
      <w:r w:rsidR="00570D0B">
        <w:rPr>
          <w:rFonts w:cs="Traditional Arabic" w:hint="cs"/>
          <w:b/>
          <w:bCs/>
          <w:color w:val="000000"/>
          <w:sz w:val="20"/>
          <w:szCs w:val="20"/>
          <w:rtl/>
        </w:rPr>
        <w:t xml:space="preserve"> </w:t>
      </w:r>
      <w:r w:rsidRPr="00BE071B">
        <w:rPr>
          <w:rFonts w:cs="Traditional Arabic"/>
          <w:b/>
          <w:bCs/>
          <w:color w:val="000000"/>
          <w:sz w:val="20"/>
          <w:szCs w:val="20"/>
          <w:rtl/>
        </w:rPr>
        <w:t xml:space="preserve">آمَنَ أَهْلُ </w:t>
      </w:r>
      <w:r w:rsidRPr="00BE071B">
        <w:rPr>
          <w:rFonts w:cs="Traditional Arabic" w:hint="eastAsia"/>
          <w:b/>
          <w:bCs/>
          <w:color w:val="000000"/>
          <w:sz w:val="20"/>
          <w:szCs w:val="20"/>
          <w:rtl/>
        </w:rPr>
        <w:t>الْكِتَابِ</w:t>
      </w:r>
      <w:r w:rsidRPr="00BE071B">
        <w:rPr>
          <w:rFonts w:cs="Traditional Arabic"/>
          <w:b/>
          <w:bCs/>
          <w:color w:val="000000"/>
          <w:sz w:val="20"/>
          <w:szCs w:val="20"/>
          <w:rtl/>
        </w:rPr>
        <w:t xml:space="preserve"> لَكَانَ خَيْرًا لَّهُم مِّنْهُمُ الْمُؤْمِنُونَ وَأَكْثَرُهُمُ </w:t>
      </w:r>
      <w:r w:rsidRPr="00BE071B">
        <w:rPr>
          <w:rFonts w:cs="Traditional Arabic" w:hint="eastAsia"/>
          <w:b/>
          <w:bCs/>
          <w:color w:val="000000"/>
          <w:sz w:val="20"/>
          <w:szCs w:val="20"/>
          <w:rtl/>
        </w:rPr>
        <w:t>الْفَاسِقُونَ</w:t>
      </w:r>
      <w:r w:rsidRPr="00BE071B">
        <w:rPr>
          <w:rFonts w:cs="Traditional Arabic"/>
          <w:b/>
          <w:bCs/>
          <w:color w:val="000000"/>
          <w:sz w:val="20"/>
          <w:szCs w:val="20"/>
          <w:rtl/>
        </w:rPr>
        <w:t xml:space="preserve"> ﴿110﴾ </w:t>
      </w:r>
      <w:r w:rsidR="00C31FC8">
        <w:rPr>
          <w:rFonts w:cs="B Nazanin" w:hint="cs"/>
          <w:color w:val="FF0000"/>
          <w:sz w:val="20"/>
          <w:szCs w:val="20"/>
          <w:rtl/>
          <w:lang w:bidi="fa-IR"/>
        </w:rPr>
        <w:t xml:space="preserve">[نکوهش]بدان </w:t>
      </w:r>
      <w:r w:rsidRPr="00BE071B">
        <w:rPr>
          <w:rFonts w:cs="Traditional Arabic" w:hint="eastAsia"/>
          <w:b/>
          <w:bCs/>
          <w:color w:val="000000"/>
          <w:sz w:val="20"/>
          <w:szCs w:val="20"/>
          <w:rtl/>
        </w:rPr>
        <w:t>لَن</w:t>
      </w:r>
      <w:r w:rsidRPr="00BE071B">
        <w:rPr>
          <w:rFonts w:cs="Traditional Arabic"/>
          <w:b/>
          <w:bCs/>
          <w:color w:val="000000"/>
          <w:sz w:val="20"/>
          <w:szCs w:val="20"/>
          <w:rtl/>
        </w:rPr>
        <w:t xml:space="preserve"> يَضُرُّوكُمْ إِلاَّ </w:t>
      </w:r>
      <w:r w:rsidRPr="00BE071B">
        <w:rPr>
          <w:rFonts w:cs="Traditional Arabic" w:hint="eastAsia"/>
          <w:b/>
          <w:bCs/>
          <w:color w:val="000000"/>
          <w:sz w:val="20"/>
          <w:szCs w:val="20"/>
          <w:rtl/>
        </w:rPr>
        <w:t>أَذًى</w:t>
      </w:r>
      <w:r w:rsidRPr="00BE071B">
        <w:rPr>
          <w:rFonts w:cs="Traditional Arabic"/>
          <w:b/>
          <w:bCs/>
          <w:color w:val="000000"/>
          <w:sz w:val="20"/>
          <w:szCs w:val="20"/>
          <w:rtl/>
        </w:rPr>
        <w:t xml:space="preserve"> وَإِن يُقَاتِلُوكُمْ يُوَلُّوكُمُ الأَدُبَارَ ثُمَّ لاَ يُنصَرُونَ ﴿111﴾</w:t>
      </w:r>
      <w:r w:rsidR="00220B09" w:rsidRPr="00220B09">
        <w:rPr>
          <w:rFonts w:cs="B Nazanin" w:hint="cs"/>
          <w:color w:val="FF0000"/>
          <w:sz w:val="20"/>
          <w:szCs w:val="20"/>
          <w:rtl/>
          <w:lang w:bidi="fa-IR"/>
        </w:rPr>
        <w:t xml:space="preserve"> </w:t>
      </w:r>
      <w:r w:rsidR="00220B09">
        <w:rPr>
          <w:rFonts w:cs="B Nazanin" w:hint="cs"/>
          <w:color w:val="FF0000"/>
          <w:sz w:val="20"/>
          <w:szCs w:val="20"/>
          <w:rtl/>
          <w:lang w:bidi="fa-IR"/>
        </w:rPr>
        <w:t>دلداری</w:t>
      </w:r>
      <w:r w:rsidRPr="00BE071B">
        <w:rPr>
          <w:rFonts w:cs="Traditional Arabic"/>
          <w:b/>
          <w:bCs/>
          <w:color w:val="000000"/>
          <w:sz w:val="20"/>
          <w:szCs w:val="20"/>
          <w:rtl/>
        </w:rPr>
        <w:t xml:space="preserve"> </w:t>
      </w:r>
      <w:r w:rsidRPr="00BE071B">
        <w:rPr>
          <w:rFonts w:cs="Traditional Arabic" w:hint="eastAsia"/>
          <w:b/>
          <w:bCs/>
          <w:color w:val="000000"/>
          <w:sz w:val="20"/>
          <w:szCs w:val="20"/>
          <w:rtl/>
        </w:rPr>
        <w:t>ضُرِبَتْ</w:t>
      </w:r>
      <w:r w:rsidRPr="00BE071B">
        <w:rPr>
          <w:rFonts w:cs="Traditional Arabic"/>
          <w:b/>
          <w:bCs/>
          <w:color w:val="000000"/>
          <w:sz w:val="20"/>
          <w:szCs w:val="20"/>
          <w:rtl/>
        </w:rPr>
        <w:t xml:space="preserve"> عَلَيْهِمُ الذِّلَّةُ أَيْنَ </w:t>
      </w:r>
      <w:r w:rsidRPr="00BE071B">
        <w:rPr>
          <w:rFonts w:cs="Traditional Arabic" w:hint="eastAsia"/>
          <w:b/>
          <w:bCs/>
          <w:color w:val="000000"/>
          <w:sz w:val="20"/>
          <w:szCs w:val="20"/>
          <w:rtl/>
        </w:rPr>
        <w:t>مَا</w:t>
      </w:r>
      <w:r w:rsidRPr="00BE071B">
        <w:rPr>
          <w:rFonts w:cs="Traditional Arabic"/>
          <w:b/>
          <w:bCs/>
          <w:color w:val="000000"/>
          <w:sz w:val="20"/>
          <w:szCs w:val="20"/>
          <w:rtl/>
        </w:rPr>
        <w:t xml:space="preserve"> ثُقِفُواْ إِلاَّ بِحَبْلٍ مِّنْ اللّهِ وَحَبْلٍ مِّنَ النَّاسِ وَبَآؤُوا </w:t>
      </w:r>
      <w:r w:rsidRPr="00BE071B">
        <w:rPr>
          <w:rFonts w:cs="Traditional Arabic" w:hint="eastAsia"/>
          <w:b/>
          <w:bCs/>
          <w:color w:val="000000"/>
          <w:sz w:val="20"/>
          <w:szCs w:val="20"/>
          <w:rtl/>
        </w:rPr>
        <w:t>بِغَضَبٍ</w:t>
      </w:r>
      <w:r w:rsidRPr="00BE071B">
        <w:rPr>
          <w:rFonts w:cs="Traditional Arabic"/>
          <w:b/>
          <w:bCs/>
          <w:color w:val="000000"/>
          <w:sz w:val="20"/>
          <w:szCs w:val="20"/>
          <w:rtl/>
        </w:rPr>
        <w:t xml:space="preserve"> مِّنَ اللّهِ وَضُرِبَتْ عَلَيْهِمُ الْمَسْكَنَةُ ذَلِكَ بِأَنَّهُمْ </w:t>
      </w:r>
      <w:r w:rsidRPr="00BE071B">
        <w:rPr>
          <w:rFonts w:cs="Traditional Arabic" w:hint="eastAsia"/>
          <w:b/>
          <w:bCs/>
          <w:color w:val="000000"/>
          <w:sz w:val="20"/>
          <w:szCs w:val="20"/>
          <w:rtl/>
        </w:rPr>
        <w:t>كَانُواْ</w:t>
      </w:r>
      <w:r w:rsidRPr="00BE071B">
        <w:rPr>
          <w:rFonts w:cs="Traditional Arabic"/>
          <w:b/>
          <w:bCs/>
          <w:color w:val="000000"/>
          <w:sz w:val="20"/>
          <w:szCs w:val="20"/>
          <w:rtl/>
        </w:rPr>
        <w:t xml:space="preserve"> يَكْفُرُونَ بِآيَاتِ اللّهِ وَيَقْتُلُونَ الأَنبِيَاء بِغَيْرِ حَقٍّ </w:t>
      </w:r>
      <w:r w:rsidRPr="00BE071B">
        <w:rPr>
          <w:rFonts w:cs="Traditional Arabic" w:hint="eastAsia"/>
          <w:b/>
          <w:bCs/>
          <w:color w:val="000000"/>
          <w:sz w:val="20"/>
          <w:szCs w:val="20"/>
          <w:rtl/>
        </w:rPr>
        <w:t>ذَلِكَ</w:t>
      </w:r>
      <w:r w:rsidRPr="00BE071B">
        <w:rPr>
          <w:rFonts w:cs="Traditional Arabic"/>
          <w:b/>
          <w:bCs/>
          <w:color w:val="000000"/>
          <w:sz w:val="20"/>
          <w:szCs w:val="20"/>
          <w:rtl/>
        </w:rPr>
        <w:t xml:space="preserve"> بِمَا عَصَوا وَّكَانُواْ يَعْتَدُونَ ﴿112﴾</w:t>
      </w:r>
      <w:r w:rsidR="00220B09" w:rsidRPr="00220B09">
        <w:rPr>
          <w:rFonts w:cs="B Nazanin" w:hint="cs"/>
          <w:color w:val="FF0000"/>
          <w:sz w:val="20"/>
          <w:szCs w:val="20"/>
          <w:rtl/>
          <w:lang w:bidi="fa-IR"/>
        </w:rPr>
        <w:t xml:space="preserve"> </w:t>
      </w:r>
      <w:r w:rsidR="0048315E">
        <w:rPr>
          <w:rFonts w:cs="B Nazanin" w:hint="cs"/>
          <w:color w:val="FF0000"/>
          <w:sz w:val="20"/>
          <w:szCs w:val="20"/>
          <w:rtl/>
          <w:lang w:bidi="fa-IR"/>
        </w:rPr>
        <w:t>[عاقبت]بدان</w:t>
      </w:r>
      <w:r w:rsidRPr="00BE071B">
        <w:rPr>
          <w:rFonts w:cs="Traditional Arabic"/>
          <w:b/>
          <w:bCs/>
          <w:color w:val="000000"/>
          <w:sz w:val="20"/>
          <w:szCs w:val="20"/>
          <w:rtl/>
        </w:rPr>
        <w:t xml:space="preserve"> </w:t>
      </w:r>
      <w:r w:rsidRPr="00BE071B">
        <w:rPr>
          <w:rFonts w:cs="Traditional Arabic" w:hint="eastAsia"/>
          <w:b/>
          <w:bCs/>
          <w:color w:val="000000"/>
          <w:sz w:val="20"/>
          <w:szCs w:val="20"/>
          <w:rtl/>
        </w:rPr>
        <w:t>لَيْسُواْ</w:t>
      </w:r>
      <w:r w:rsidRPr="00BE071B">
        <w:rPr>
          <w:rFonts w:cs="Traditional Arabic"/>
          <w:b/>
          <w:bCs/>
          <w:color w:val="000000"/>
          <w:sz w:val="20"/>
          <w:szCs w:val="20"/>
          <w:rtl/>
        </w:rPr>
        <w:t xml:space="preserve"> سَوَاء مِّنْ أَهْلِ الْكِتَابِ أُمَّةٌ </w:t>
      </w:r>
      <w:r w:rsidRPr="00BE071B">
        <w:rPr>
          <w:rFonts w:cs="Traditional Arabic" w:hint="eastAsia"/>
          <w:b/>
          <w:bCs/>
          <w:color w:val="000000"/>
          <w:sz w:val="20"/>
          <w:szCs w:val="20"/>
          <w:rtl/>
        </w:rPr>
        <w:t>قَآئِمَةٌ</w:t>
      </w:r>
      <w:r w:rsidRPr="00BE071B">
        <w:rPr>
          <w:rFonts w:cs="Traditional Arabic"/>
          <w:b/>
          <w:bCs/>
          <w:color w:val="000000"/>
          <w:sz w:val="20"/>
          <w:szCs w:val="20"/>
          <w:rtl/>
        </w:rPr>
        <w:t xml:space="preserve"> يَتْلُونَ آيَاتِ اللّهِ آنَاء اللَّيْلِ وَهُمْ يَسْجُدُونَ ﴿113﴾ </w:t>
      </w:r>
      <w:r w:rsidRPr="00BE071B">
        <w:rPr>
          <w:rFonts w:cs="Traditional Arabic" w:hint="eastAsia"/>
          <w:b/>
          <w:bCs/>
          <w:color w:val="000000"/>
          <w:sz w:val="20"/>
          <w:szCs w:val="20"/>
          <w:rtl/>
        </w:rPr>
        <w:t>يُؤْمِنُونَ</w:t>
      </w:r>
      <w:r w:rsidRPr="00BE071B">
        <w:rPr>
          <w:rFonts w:cs="Traditional Arabic"/>
          <w:b/>
          <w:bCs/>
          <w:color w:val="000000"/>
          <w:sz w:val="20"/>
          <w:szCs w:val="20"/>
          <w:rtl/>
        </w:rPr>
        <w:t xml:space="preserve"> بِاللّهِ وَالْيَوْمِ الآخِرِ </w:t>
      </w:r>
      <w:r w:rsidRPr="00BE071B">
        <w:rPr>
          <w:rFonts w:cs="Traditional Arabic" w:hint="eastAsia"/>
          <w:b/>
          <w:bCs/>
          <w:color w:val="000000"/>
          <w:sz w:val="20"/>
          <w:szCs w:val="20"/>
          <w:rtl/>
        </w:rPr>
        <w:t>وَيَأْمُرُونَ</w:t>
      </w:r>
      <w:r w:rsidRPr="00BE071B">
        <w:rPr>
          <w:rFonts w:cs="Traditional Arabic"/>
          <w:b/>
          <w:bCs/>
          <w:color w:val="000000"/>
          <w:sz w:val="20"/>
          <w:szCs w:val="20"/>
          <w:rtl/>
        </w:rPr>
        <w:t xml:space="preserve"> بِالْمَعْرُوفِ وَيَنْهَوْنَ عَنِ الْمُنكَرِ وَيُسَارِعُونَ فِي </w:t>
      </w:r>
      <w:r w:rsidRPr="00BE071B">
        <w:rPr>
          <w:rFonts w:cs="Traditional Arabic" w:hint="eastAsia"/>
          <w:b/>
          <w:bCs/>
          <w:color w:val="000000"/>
          <w:sz w:val="20"/>
          <w:szCs w:val="20"/>
          <w:rtl/>
        </w:rPr>
        <w:t>الْخَيْرَاتِ</w:t>
      </w:r>
      <w:r w:rsidRPr="00BE071B">
        <w:rPr>
          <w:rFonts w:cs="Traditional Arabic"/>
          <w:b/>
          <w:bCs/>
          <w:color w:val="000000"/>
          <w:sz w:val="20"/>
          <w:szCs w:val="20"/>
          <w:rtl/>
        </w:rPr>
        <w:t xml:space="preserve"> وَأُوْلَئِكَ مِنَ الصَّالِحِينَ ﴿114﴾ </w:t>
      </w:r>
      <w:r w:rsidRPr="00BE071B">
        <w:rPr>
          <w:rFonts w:cs="Traditional Arabic" w:hint="eastAsia"/>
          <w:b/>
          <w:bCs/>
          <w:color w:val="000000"/>
          <w:sz w:val="20"/>
          <w:szCs w:val="20"/>
          <w:rtl/>
        </w:rPr>
        <w:t>وَمَا</w:t>
      </w:r>
      <w:r w:rsidRPr="00BE071B">
        <w:rPr>
          <w:rFonts w:cs="Traditional Arabic"/>
          <w:b/>
          <w:bCs/>
          <w:color w:val="000000"/>
          <w:sz w:val="20"/>
          <w:szCs w:val="20"/>
          <w:rtl/>
        </w:rPr>
        <w:t xml:space="preserve"> يَفْعَلُواْ مِنْ خَيْرٍ فَلَن يُكْفَرُوْهُ </w:t>
      </w:r>
      <w:r w:rsidRPr="00BE071B">
        <w:rPr>
          <w:rFonts w:cs="Traditional Arabic" w:hint="eastAsia"/>
          <w:b/>
          <w:bCs/>
          <w:color w:val="000000"/>
          <w:sz w:val="20"/>
          <w:szCs w:val="20"/>
          <w:rtl/>
        </w:rPr>
        <w:t>وَاللّهُ</w:t>
      </w:r>
      <w:r w:rsidRPr="00BE071B">
        <w:rPr>
          <w:rFonts w:cs="Traditional Arabic"/>
          <w:b/>
          <w:bCs/>
          <w:color w:val="000000"/>
          <w:sz w:val="20"/>
          <w:szCs w:val="20"/>
          <w:rtl/>
        </w:rPr>
        <w:t xml:space="preserve"> عَلِيمٌ بِالْمُتَّقِينَ ﴿115﴾ </w:t>
      </w:r>
      <w:r w:rsidR="00173CC7">
        <w:rPr>
          <w:rFonts w:cs="B Nazanin" w:hint="cs"/>
          <w:color w:val="FF0000"/>
          <w:sz w:val="20"/>
          <w:szCs w:val="20"/>
          <w:rtl/>
          <w:lang w:bidi="fa-IR"/>
        </w:rPr>
        <w:t>«آموزش»</w:t>
      </w:r>
      <w:r w:rsidR="00054662">
        <w:rPr>
          <w:rFonts w:cs="B Nazanin" w:hint="cs"/>
          <w:color w:val="FF0000"/>
          <w:sz w:val="20"/>
          <w:szCs w:val="20"/>
          <w:rtl/>
          <w:lang w:bidi="fa-IR"/>
        </w:rPr>
        <w:t xml:space="preserve"> </w:t>
      </w:r>
      <w:r w:rsidR="007A41D6">
        <w:rPr>
          <w:rFonts w:hint="cs"/>
          <w:color w:val="FF0000"/>
          <w:sz w:val="20"/>
          <w:szCs w:val="20"/>
          <w:rtl/>
          <w:lang w:bidi="fa-IR"/>
        </w:rPr>
        <w:t>–</w:t>
      </w:r>
      <w:r w:rsidR="007A41D6">
        <w:rPr>
          <w:rFonts w:cs="B Nazanin" w:hint="cs"/>
          <w:color w:val="FF0000"/>
          <w:sz w:val="20"/>
          <w:szCs w:val="20"/>
          <w:rtl/>
          <w:lang w:bidi="fa-IR"/>
        </w:rPr>
        <w:t xml:space="preserve"> ذاتی </w:t>
      </w:r>
      <w:r w:rsidRPr="00BE071B">
        <w:rPr>
          <w:rFonts w:cs="Traditional Arabic" w:hint="eastAsia"/>
          <w:b/>
          <w:bCs/>
          <w:color w:val="000000"/>
          <w:sz w:val="20"/>
          <w:szCs w:val="20"/>
          <w:rtl/>
        </w:rPr>
        <w:t>إِنَّ</w:t>
      </w:r>
      <w:r w:rsidRPr="00BE071B">
        <w:rPr>
          <w:rFonts w:cs="Traditional Arabic"/>
          <w:b/>
          <w:bCs/>
          <w:color w:val="000000"/>
          <w:sz w:val="20"/>
          <w:szCs w:val="20"/>
          <w:rtl/>
        </w:rPr>
        <w:t xml:space="preserve"> الَّذِينَ كَفَرُواْ لَن تُغْنِيَ عَنْهُمْ أَمْوَالُهُمْ وَلاَ أَوْلاَدُهُم </w:t>
      </w:r>
      <w:r w:rsidRPr="00BE071B">
        <w:rPr>
          <w:rFonts w:cs="Traditional Arabic" w:hint="eastAsia"/>
          <w:b/>
          <w:bCs/>
          <w:color w:val="000000"/>
          <w:sz w:val="20"/>
          <w:szCs w:val="20"/>
          <w:rtl/>
        </w:rPr>
        <w:t>مِّنَ</w:t>
      </w:r>
      <w:r w:rsidRPr="00BE071B">
        <w:rPr>
          <w:rFonts w:cs="Traditional Arabic"/>
          <w:b/>
          <w:bCs/>
          <w:color w:val="000000"/>
          <w:sz w:val="20"/>
          <w:szCs w:val="20"/>
          <w:rtl/>
        </w:rPr>
        <w:t xml:space="preserve"> اللّهِ شَيْئًا وَأُوْلَئِكَ أَصْحَابُ النَّارِ هُمْ فِيهَا خَالِدُونَ ﴿116﴾</w:t>
      </w:r>
      <w:r w:rsidR="007A41D6" w:rsidRPr="007A41D6">
        <w:rPr>
          <w:rFonts w:cs="B Nazanin" w:hint="cs"/>
          <w:color w:val="FF0000"/>
          <w:sz w:val="20"/>
          <w:szCs w:val="20"/>
          <w:rtl/>
          <w:lang w:bidi="fa-IR"/>
        </w:rPr>
        <w:t xml:space="preserve"> </w:t>
      </w:r>
      <w:r w:rsidR="001564A2">
        <w:rPr>
          <w:rFonts w:cs="B Nazanin" w:hint="cs"/>
          <w:color w:val="FF0000"/>
          <w:sz w:val="20"/>
          <w:szCs w:val="20"/>
          <w:rtl/>
          <w:lang w:bidi="fa-IR"/>
        </w:rPr>
        <w:t xml:space="preserve">   «عذاب»</w:t>
      </w:r>
      <w:r w:rsidR="00345DC3">
        <w:rPr>
          <w:rFonts w:cs="B Nazanin" w:hint="cs"/>
          <w:color w:val="FF0000"/>
          <w:sz w:val="20"/>
          <w:szCs w:val="20"/>
          <w:rtl/>
          <w:lang w:bidi="fa-IR"/>
        </w:rPr>
        <w:t xml:space="preserve"> </w:t>
      </w:r>
      <w:r w:rsidRPr="00BE071B">
        <w:rPr>
          <w:rFonts w:cs="Traditional Arabic"/>
          <w:b/>
          <w:bCs/>
          <w:color w:val="000000"/>
          <w:sz w:val="20"/>
          <w:szCs w:val="20"/>
          <w:rtl/>
        </w:rPr>
        <w:t xml:space="preserve"> </w:t>
      </w:r>
      <w:r w:rsidRPr="00BE071B">
        <w:rPr>
          <w:rFonts w:cs="Traditional Arabic" w:hint="eastAsia"/>
          <w:b/>
          <w:bCs/>
          <w:color w:val="000000"/>
          <w:sz w:val="20"/>
          <w:szCs w:val="20"/>
          <w:rtl/>
        </w:rPr>
        <w:t>مَثَلُ</w:t>
      </w:r>
      <w:r w:rsidRPr="00BE071B">
        <w:rPr>
          <w:rFonts w:cs="Traditional Arabic"/>
          <w:b/>
          <w:bCs/>
          <w:color w:val="000000"/>
          <w:sz w:val="20"/>
          <w:szCs w:val="20"/>
          <w:rtl/>
        </w:rPr>
        <w:t xml:space="preserve"> مَا يُنفِقُونَ فِي هِذِهِ </w:t>
      </w:r>
      <w:r w:rsidRPr="00BE071B">
        <w:rPr>
          <w:rFonts w:cs="Traditional Arabic" w:hint="eastAsia"/>
          <w:b/>
          <w:bCs/>
          <w:color w:val="000000"/>
          <w:sz w:val="20"/>
          <w:szCs w:val="20"/>
          <w:rtl/>
        </w:rPr>
        <w:t>الْحَيَاةِ</w:t>
      </w:r>
      <w:r w:rsidRPr="00BE071B">
        <w:rPr>
          <w:rFonts w:cs="Traditional Arabic"/>
          <w:b/>
          <w:bCs/>
          <w:color w:val="000000"/>
          <w:sz w:val="20"/>
          <w:szCs w:val="20"/>
          <w:rtl/>
        </w:rPr>
        <w:t xml:space="preserve"> الدُّنْيَا كَمَثَلِ رِيحٍ فِيهَا صِرٌّ أَصَابَتْ حَرْثَ قَوْمٍ </w:t>
      </w:r>
      <w:r w:rsidRPr="00BE071B">
        <w:rPr>
          <w:rFonts w:cs="Traditional Arabic" w:hint="eastAsia"/>
          <w:b/>
          <w:bCs/>
          <w:color w:val="000000"/>
          <w:sz w:val="20"/>
          <w:szCs w:val="20"/>
          <w:rtl/>
        </w:rPr>
        <w:t>ظَلَمُواْ</w:t>
      </w:r>
      <w:r w:rsidRPr="00BE071B">
        <w:rPr>
          <w:rFonts w:cs="Traditional Arabic"/>
          <w:b/>
          <w:bCs/>
          <w:color w:val="000000"/>
          <w:sz w:val="20"/>
          <w:szCs w:val="20"/>
          <w:rtl/>
        </w:rPr>
        <w:t xml:space="preserve"> أَنفُسَهُمْ فَأَهْلَكَتْهُ وَمَا ظَلَمَهُمُ اللّهُ وَلَكِنْ </w:t>
      </w:r>
      <w:r w:rsidRPr="00BE071B">
        <w:rPr>
          <w:rFonts w:cs="Traditional Arabic" w:hint="eastAsia"/>
          <w:b/>
          <w:bCs/>
          <w:color w:val="000000"/>
          <w:sz w:val="20"/>
          <w:szCs w:val="20"/>
          <w:rtl/>
        </w:rPr>
        <w:t>أَنفُسَهُمْ</w:t>
      </w:r>
      <w:r w:rsidRPr="00BE071B">
        <w:rPr>
          <w:rFonts w:cs="Traditional Arabic"/>
          <w:b/>
          <w:bCs/>
          <w:color w:val="000000"/>
          <w:sz w:val="20"/>
          <w:szCs w:val="20"/>
          <w:rtl/>
        </w:rPr>
        <w:t xml:space="preserve"> يَظْلِمُونَ ﴿117﴾</w:t>
      </w:r>
      <w:r w:rsidR="00872B6B" w:rsidRPr="00872B6B">
        <w:rPr>
          <w:rFonts w:cs="B Nazanin" w:hint="cs"/>
          <w:color w:val="FF0000"/>
          <w:sz w:val="20"/>
          <w:szCs w:val="20"/>
          <w:rtl/>
          <w:lang w:bidi="fa-IR"/>
        </w:rPr>
        <w:t xml:space="preserve"> </w:t>
      </w:r>
      <w:r w:rsidR="00872B6B">
        <w:rPr>
          <w:rFonts w:cs="B Nazanin" w:hint="cs"/>
          <w:color w:val="FF0000"/>
          <w:sz w:val="20"/>
          <w:szCs w:val="20"/>
          <w:rtl/>
          <w:lang w:bidi="fa-IR"/>
        </w:rPr>
        <w:t xml:space="preserve">اخروی </w:t>
      </w:r>
      <w:r w:rsidRPr="00BE071B">
        <w:rPr>
          <w:rFonts w:cs="Traditional Arabic"/>
          <w:b/>
          <w:bCs/>
          <w:color w:val="000000"/>
          <w:sz w:val="20"/>
          <w:szCs w:val="20"/>
          <w:rtl/>
        </w:rPr>
        <w:t xml:space="preserve"> </w:t>
      </w:r>
      <w:r w:rsidRPr="00BE071B">
        <w:rPr>
          <w:rFonts w:cs="Traditional Arabic" w:hint="eastAsia"/>
          <w:b/>
          <w:bCs/>
          <w:color w:val="000000"/>
          <w:sz w:val="20"/>
          <w:szCs w:val="20"/>
          <w:rtl/>
        </w:rPr>
        <w:t>يَا</w:t>
      </w:r>
      <w:r w:rsidRPr="00BE071B">
        <w:rPr>
          <w:rFonts w:cs="Traditional Arabic"/>
          <w:b/>
          <w:bCs/>
          <w:color w:val="000000"/>
          <w:sz w:val="20"/>
          <w:szCs w:val="20"/>
          <w:rtl/>
        </w:rPr>
        <w:t xml:space="preserve"> أَيُّهَا </w:t>
      </w:r>
      <w:r w:rsidRPr="00BE071B">
        <w:rPr>
          <w:rFonts w:cs="Traditional Arabic" w:hint="eastAsia"/>
          <w:b/>
          <w:bCs/>
          <w:color w:val="000000"/>
          <w:sz w:val="20"/>
          <w:szCs w:val="20"/>
          <w:rtl/>
        </w:rPr>
        <w:t>الَّذِينَ</w:t>
      </w:r>
      <w:r w:rsidRPr="00BE071B">
        <w:rPr>
          <w:rFonts w:cs="Traditional Arabic"/>
          <w:b/>
          <w:bCs/>
          <w:color w:val="000000"/>
          <w:sz w:val="20"/>
          <w:szCs w:val="20"/>
          <w:rtl/>
        </w:rPr>
        <w:t xml:space="preserve"> آمَنُواْ لاَ تَتَّخِذُواْ بِطَانَةً مِّن دُونِكُمْ لاَ يَأْلُونَكُمْ </w:t>
      </w:r>
      <w:r w:rsidRPr="00BE071B">
        <w:rPr>
          <w:rFonts w:cs="Traditional Arabic" w:hint="eastAsia"/>
          <w:b/>
          <w:bCs/>
          <w:color w:val="000000"/>
          <w:sz w:val="20"/>
          <w:szCs w:val="20"/>
          <w:rtl/>
        </w:rPr>
        <w:t>خَبَالاً</w:t>
      </w:r>
      <w:r w:rsidRPr="00BE071B">
        <w:rPr>
          <w:rFonts w:cs="Traditional Arabic"/>
          <w:b/>
          <w:bCs/>
          <w:color w:val="000000"/>
          <w:sz w:val="20"/>
          <w:szCs w:val="20"/>
          <w:rtl/>
        </w:rPr>
        <w:t xml:space="preserve"> وَدُّواْ مَا عَنِتُّمْ قَدْ بَدَتِ الْبَغْضَاء مِنْ أَفْوَاهِهِمْ وَمَا </w:t>
      </w:r>
      <w:r w:rsidRPr="00BE071B">
        <w:rPr>
          <w:rFonts w:cs="Traditional Arabic" w:hint="eastAsia"/>
          <w:b/>
          <w:bCs/>
          <w:color w:val="000000"/>
          <w:sz w:val="20"/>
          <w:szCs w:val="20"/>
          <w:rtl/>
        </w:rPr>
        <w:t>تُخْفِي</w:t>
      </w:r>
      <w:r w:rsidRPr="00BE071B">
        <w:rPr>
          <w:rFonts w:cs="Traditional Arabic"/>
          <w:b/>
          <w:bCs/>
          <w:color w:val="000000"/>
          <w:sz w:val="20"/>
          <w:szCs w:val="20"/>
          <w:rtl/>
        </w:rPr>
        <w:t xml:space="preserve"> صُدُورُهُمْ أَكْبَرُ قَدْ بَيَّنَّا لَكُمُ الآيَاتِ إِن كُنتُمْ </w:t>
      </w:r>
      <w:r w:rsidRPr="00BE071B">
        <w:rPr>
          <w:rFonts w:cs="Traditional Arabic" w:hint="eastAsia"/>
          <w:b/>
          <w:bCs/>
          <w:color w:val="000000"/>
          <w:sz w:val="20"/>
          <w:szCs w:val="20"/>
          <w:rtl/>
        </w:rPr>
        <w:t>تَعْقِلُونَ</w:t>
      </w:r>
      <w:r w:rsidRPr="00BE071B">
        <w:rPr>
          <w:rFonts w:cs="Traditional Arabic"/>
          <w:b/>
          <w:bCs/>
          <w:color w:val="000000"/>
          <w:sz w:val="20"/>
          <w:szCs w:val="20"/>
          <w:rtl/>
        </w:rPr>
        <w:t xml:space="preserve"> ﴿118﴾ </w:t>
      </w:r>
      <w:r w:rsidRPr="00BE071B">
        <w:rPr>
          <w:rFonts w:cs="Traditional Arabic" w:hint="eastAsia"/>
          <w:b/>
          <w:bCs/>
          <w:color w:val="000000"/>
          <w:sz w:val="20"/>
          <w:szCs w:val="20"/>
          <w:rtl/>
        </w:rPr>
        <w:t>هَاأَنتُمْ</w:t>
      </w:r>
      <w:r w:rsidRPr="00BE071B">
        <w:rPr>
          <w:rFonts w:cs="Traditional Arabic"/>
          <w:b/>
          <w:bCs/>
          <w:color w:val="000000"/>
          <w:sz w:val="20"/>
          <w:szCs w:val="20"/>
          <w:rtl/>
        </w:rPr>
        <w:t xml:space="preserve"> أُوْلاء </w:t>
      </w:r>
      <w:r w:rsidRPr="00BE071B">
        <w:rPr>
          <w:rFonts w:cs="Traditional Arabic" w:hint="eastAsia"/>
          <w:b/>
          <w:bCs/>
          <w:color w:val="000000"/>
          <w:sz w:val="20"/>
          <w:szCs w:val="20"/>
          <w:rtl/>
        </w:rPr>
        <w:t>تُحِبُّونَهُمْ</w:t>
      </w:r>
      <w:r w:rsidRPr="00BE071B">
        <w:rPr>
          <w:rFonts w:cs="Traditional Arabic"/>
          <w:b/>
          <w:bCs/>
          <w:color w:val="000000"/>
          <w:sz w:val="20"/>
          <w:szCs w:val="20"/>
          <w:rtl/>
        </w:rPr>
        <w:t xml:space="preserve"> وَلاَ يُحِبُّونَكُمْ وَتُؤْمِنُونَ بِالْكِتَابِ كُلِّهِ وَإِذَا </w:t>
      </w:r>
      <w:r w:rsidRPr="00BE071B">
        <w:rPr>
          <w:rFonts w:cs="Traditional Arabic" w:hint="eastAsia"/>
          <w:b/>
          <w:bCs/>
          <w:color w:val="000000"/>
          <w:sz w:val="20"/>
          <w:szCs w:val="20"/>
          <w:rtl/>
        </w:rPr>
        <w:t>لَقُوكُمْ</w:t>
      </w:r>
      <w:r w:rsidRPr="00BE071B">
        <w:rPr>
          <w:rFonts w:cs="Traditional Arabic"/>
          <w:b/>
          <w:bCs/>
          <w:color w:val="000000"/>
          <w:sz w:val="20"/>
          <w:szCs w:val="20"/>
          <w:rtl/>
        </w:rPr>
        <w:t xml:space="preserve"> قَالُواْ آمَنَّا وَإِذَا خَلَوْاْ عَضُّواْ عَلَيْكُمُ الأَنَامِلَ مِنَ </w:t>
      </w:r>
      <w:r w:rsidRPr="00BE071B">
        <w:rPr>
          <w:rFonts w:cs="Traditional Arabic" w:hint="eastAsia"/>
          <w:b/>
          <w:bCs/>
          <w:color w:val="000000"/>
          <w:sz w:val="20"/>
          <w:szCs w:val="20"/>
          <w:rtl/>
        </w:rPr>
        <w:t>الْغَيْظِ</w:t>
      </w:r>
      <w:r w:rsidRPr="00BE071B">
        <w:rPr>
          <w:rFonts w:cs="Traditional Arabic"/>
          <w:b/>
          <w:bCs/>
          <w:color w:val="000000"/>
          <w:sz w:val="20"/>
          <w:szCs w:val="20"/>
          <w:rtl/>
        </w:rPr>
        <w:t xml:space="preserve"> </w:t>
      </w:r>
      <w:r w:rsidR="00ED3C71">
        <w:rPr>
          <w:rFonts w:cs="B Nazanin" w:hint="cs"/>
          <w:color w:val="FF0000"/>
          <w:sz w:val="20"/>
          <w:szCs w:val="20"/>
          <w:rtl/>
          <w:lang w:bidi="fa-IR"/>
        </w:rPr>
        <w:t>کنارکشی</w:t>
      </w:r>
      <w:r w:rsidR="00054662">
        <w:rPr>
          <w:rFonts w:cs="B Nazanin" w:hint="cs"/>
          <w:color w:val="FF0000"/>
          <w:sz w:val="20"/>
          <w:szCs w:val="20"/>
          <w:rtl/>
          <w:lang w:bidi="fa-IR"/>
        </w:rPr>
        <w:t xml:space="preserve"> </w:t>
      </w:r>
      <w:r w:rsidRPr="00BE071B">
        <w:rPr>
          <w:rFonts w:cs="Traditional Arabic"/>
          <w:b/>
          <w:bCs/>
          <w:color w:val="000000"/>
          <w:sz w:val="20"/>
          <w:szCs w:val="20"/>
          <w:rtl/>
        </w:rPr>
        <w:t xml:space="preserve">قُلْ مُوتُواْ بِغَيْظِكُمْ إِنَّ اللّهَ عَلِيمٌ بِذَاتِ الصُّدُورِ ﴿119﴾ </w:t>
      </w:r>
      <w:r w:rsidR="00A06ED7">
        <w:rPr>
          <w:rFonts w:cs="B Nazanin" w:hint="cs"/>
          <w:color w:val="FF0000"/>
          <w:sz w:val="20"/>
          <w:szCs w:val="20"/>
          <w:rtl/>
          <w:lang w:bidi="fa-IR"/>
        </w:rPr>
        <w:t xml:space="preserve">تقریر </w:t>
      </w:r>
      <w:r w:rsidR="00872B6B">
        <w:rPr>
          <w:rFonts w:hint="cs"/>
          <w:color w:val="FF0000"/>
          <w:sz w:val="20"/>
          <w:szCs w:val="20"/>
          <w:rtl/>
          <w:lang w:bidi="fa-IR"/>
        </w:rPr>
        <w:t>–</w:t>
      </w:r>
      <w:r w:rsidR="00872B6B">
        <w:rPr>
          <w:rFonts w:cs="B Nazanin" w:hint="cs"/>
          <w:color w:val="FF0000"/>
          <w:sz w:val="20"/>
          <w:szCs w:val="20"/>
          <w:rtl/>
          <w:lang w:bidi="fa-IR"/>
        </w:rPr>
        <w:t xml:space="preserve"> ذاتی </w:t>
      </w:r>
      <w:r w:rsidRPr="00BE071B">
        <w:rPr>
          <w:rFonts w:cs="Traditional Arabic" w:hint="eastAsia"/>
          <w:b/>
          <w:bCs/>
          <w:color w:val="000000"/>
          <w:sz w:val="20"/>
          <w:szCs w:val="20"/>
          <w:rtl/>
        </w:rPr>
        <w:t>إِن</w:t>
      </w:r>
      <w:r w:rsidRPr="00BE071B">
        <w:rPr>
          <w:rFonts w:cs="Traditional Arabic"/>
          <w:b/>
          <w:bCs/>
          <w:color w:val="000000"/>
          <w:sz w:val="20"/>
          <w:szCs w:val="20"/>
          <w:rtl/>
        </w:rPr>
        <w:t xml:space="preserve"> تَمْسَسْكُمْ حَسَنَةٌ تَسُؤْهُمْ </w:t>
      </w:r>
      <w:r w:rsidRPr="00BE071B">
        <w:rPr>
          <w:rFonts w:cs="Traditional Arabic" w:hint="eastAsia"/>
          <w:b/>
          <w:bCs/>
          <w:color w:val="000000"/>
          <w:sz w:val="20"/>
          <w:szCs w:val="20"/>
          <w:rtl/>
        </w:rPr>
        <w:t>وَإِن</w:t>
      </w:r>
      <w:r w:rsidRPr="00BE071B">
        <w:rPr>
          <w:rFonts w:cs="Traditional Arabic"/>
          <w:b/>
          <w:bCs/>
          <w:color w:val="000000"/>
          <w:sz w:val="20"/>
          <w:szCs w:val="20"/>
          <w:rtl/>
        </w:rPr>
        <w:t xml:space="preserve"> تُصِبْكُمْ سَيِّئَةٌ يَفْرَحُواْ بِهَا وَإِن تَصْبِرُواْ وَتَتَّقُواْ لاَ </w:t>
      </w:r>
      <w:r w:rsidRPr="00BE071B">
        <w:rPr>
          <w:rFonts w:cs="Traditional Arabic" w:hint="eastAsia"/>
          <w:b/>
          <w:bCs/>
          <w:color w:val="000000"/>
          <w:sz w:val="20"/>
          <w:szCs w:val="20"/>
          <w:rtl/>
        </w:rPr>
        <w:t>يَضُرُّكُمْ</w:t>
      </w:r>
      <w:r w:rsidRPr="00BE071B">
        <w:rPr>
          <w:rFonts w:cs="Traditional Arabic"/>
          <w:b/>
          <w:bCs/>
          <w:color w:val="000000"/>
          <w:sz w:val="20"/>
          <w:szCs w:val="20"/>
          <w:rtl/>
        </w:rPr>
        <w:t xml:space="preserve"> كَيْدُهُمْ شَيْئًا إِنَّ اللّهَ بِمَا يَعْمَلُونَ مُحِيطٌ ﴿120﴾</w:t>
      </w:r>
      <w:r w:rsidR="00872B6B" w:rsidRPr="00872B6B">
        <w:rPr>
          <w:rFonts w:cs="B Nazanin" w:hint="cs"/>
          <w:color w:val="FF0000"/>
          <w:sz w:val="20"/>
          <w:szCs w:val="20"/>
          <w:rtl/>
          <w:lang w:bidi="fa-IR"/>
        </w:rPr>
        <w:t xml:space="preserve"> </w:t>
      </w:r>
      <w:r w:rsidR="00872B6B">
        <w:rPr>
          <w:rFonts w:cs="B Nazanin" w:hint="cs"/>
          <w:color w:val="FF0000"/>
          <w:sz w:val="20"/>
          <w:szCs w:val="20"/>
          <w:rtl/>
          <w:lang w:bidi="fa-IR"/>
        </w:rPr>
        <w:t>دلداری</w:t>
      </w:r>
      <w:r w:rsidR="00056A5C">
        <w:rPr>
          <w:rFonts w:hint="cs"/>
          <w:color w:val="FF0000"/>
          <w:sz w:val="20"/>
          <w:szCs w:val="20"/>
          <w:rtl/>
          <w:lang w:bidi="fa-IR"/>
        </w:rPr>
        <w:t>–</w:t>
      </w:r>
      <w:r w:rsidR="00056A5C">
        <w:rPr>
          <w:rFonts w:cs="B Nazanin" w:hint="cs"/>
          <w:color w:val="FF0000"/>
          <w:sz w:val="20"/>
          <w:szCs w:val="20"/>
          <w:rtl/>
          <w:lang w:bidi="fa-IR"/>
        </w:rPr>
        <w:t xml:space="preserve"> ذاتی </w:t>
      </w:r>
    </w:p>
    <w:p w:rsidR="004237F9" w:rsidRDefault="007651ED" w:rsidP="007651ED">
      <w:pPr>
        <w:widowControl w:val="0"/>
        <w:bidi/>
        <w:ind w:left="-249"/>
        <w:jc w:val="both"/>
        <w:rPr>
          <w:rFonts w:cs="B Nazanin"/>
          <w:b/>
          <w:bCs/>
          <w:color w:val="000000"/>
          <w:sz w:val="20"/>
          <w:szCs w:val="20"/>
          <w:rtl/>
        </w:rPr>
      </w:pPr>
      <w:r w:rsidRPr="005F17E6">
        <w:rPr>
          <w:rFonts w:cs="B Nazanin"/>
          <w:b/>
          <w:bCs/>
          <w:color w:val="000000"/>
          <w:sz w:val="20"/>
          <w:szCs w:val="20"/>
          <w:rtl/>
        </w:rPr>
        <w:t>شما بهترين گروهي هستيد که براي مردم پديد آورده شده، که به چيز هاي پسنديده فرمان ميدهيد و از چيزهاي ناپسند جلوگيري مي کنيد، و به خدا ايمان داريد، و اگر اهل کتاب هم ايمان مي آوردند برايشان بهتر بود. بعضي از آنها مومن ميباشند و اکثرشان گناهکارند.</w:t>
      </w:r>
      <w:r w:rsidRPr="005F17E6">
        <w:rPr>
          <w:rFonts w:cs="B Nazanin" w:hint="cs"/>
          <w:b/>
          <w:bCs/>
          <w:color w:val="000000"/>
          <w:sz w:val="20"/>
          <w:szCs w:val="20"/>
          <w:rtl/>
        </w:rPr>
        <w:t xml:space="preserve">(110) </w:t>
      </w:r>
      <w:r w:rsidRPr="005F17E6">
        <w:rPr>
          <w:rFonts w:cs="B Nazanin"/>
          <w:b/>
          <w:bCs/>
          <w:color w:val="000000"/>
          <w:sz w:val="20"/>
          <w:szCs w:val="20"/>
          <w:rtl/>
        </w:rPr>
        <w:t>جز اذيت و آزاري که به شما برسانند ضرر (مهمي) به شما نميزنند، واگرهم با شما بجنگند به شما پشت ميکنند، آنگاه ياري نميشوند.</w:t>
      </w:r>
      <w:r w:rsidRPr="005F17E6">
        <w:rPr>
          <w:rFonts w:cs="B Nazanin" w:hint="cs"/>
          <w:b/>
          <w:bCs/>
          <w:color w:val="000000"/>
          <w:sz w:val="20"/>
          <w:szCs w:val="20"/>
          <w:rtl/>
        </w:rPr>
        <w:t xml:space="preserve">(111) </w:t>
      </w:r>
      <w:r w:rsidRPr="005F17E6">
        <w:rPr>
          <w:rFonts w:cs="B Nazanin"/>
          <w:b/>
          <w:bCs/>
          <w:color w:val="000000"/>
          <w:sz w:val="20"/>
          <w:szCs w:val="20"/>
          <w:rtl/>
        </w:rPr>
        <w:t>هر جا که يافت شوند بر آنها خواري مقرر شده، مگر اينکه به ريسماني از خدا و ريسماني از مردم (چنگ زنند)، و دچار خشمي از جانب خداوند گشته اند،</w:t>
      </w:r>
      <w:r w:rsidRPr="005F17E6">
        <w:rPr>
          <w:rFonts w:cs="B Nazanin" w:hint="cs"/>
          <w:b/>
          <w:bCs/>
          <w:color w:val="000000"/>
          <w:sz w:val="20"/>
          <w:szCs w:val="20"/>
          <w:rtl/>
        </w:rPr>
        <w:t xml:space="preserve"> </w:t>
      </w:r>
      <w:r w:rsidRPr="005F17E6">
        <w:rPr>
          <w:rFonts w:cs="B Nazanin"/>
          <w:b/>
          <w:bCs/>
          <w:color w:val="000000"/>
          <w:sz w:val="20"/>
          <w:szCs w:val="20"/>
          <w:rtl/>
        </w:rPr>
        <w:t>و (نيز) برآنها تهي دستي رقم زده شده، زيرا که به آيات خداوند کفر ميورزيدند و پيغمبران را به ناحق مي کشتند، و اين به آن جهت بود که عصيان ورزيده بودند و تجاوز ميکردند.</w:t>
      </w:r>
      <w:r w:rsidRPr="005F17E6">
        <w:rPr>
          <w:rFonts w:cs="B Nazanin" w:hint="cs"/>
          <w:b/>
          <w:bCs/>
          <w:color w:val="000000"/>
          <w:sz w:val="20"/>
          <w:szCs w:val="20"/>
          <w:rtl/>
        </w:rPr>
        <w:t xml:space="preserve">(112) </w:t>
      </w:r>
      <w:r w:rsidRPr="005F17E6">
        <w:rPr>
          <w:rFonts w:cs="B Nazanin"/>
          <w:b/>
          <w:bCs/>
          <w:color w:val="000000"/>
          <w:sz w:val="20"/>
          <w:szCs w:val="20"/>
          <w:rtl/>
        </w:rPr>
        <w:t>آنها مساوي نيستند. از ميان اهل کتاب کساني هم هستند که (به حق) قيام ميكنند و آيات خدا را در لحظات شب ها ميخوانند و سجده ميکنند.</w:t>
      </w:r>
      <w:r w:rsidRPr="005F17E6">
        <w:rPr>
          <w:rFonts w:cs="B Nazanin" w:hint="cs"/>
          <w:b/>
          <w:bCs/>
          <w:color w:val="000000"/>
          <w:sz w:val="20"/>
          <w:szCs w:val="20"/>
          <w:rtl/>
        </w:rPr>
        <w:t xml:space="preserve">(113) </w:t>
      </w:r>
      <w:r w:rsidRPr="005F17E6">
        <w:rPr>
          <w:rFonts w:cs="B Nazanin"/>
          <w:b/>
          <w:bCs/>
          <w:color w:val="000000"/>
          <w:sz w:val="20"/>
          <w:szCs w:val="20"/>
          <w:rtl/>
        </w:rPr>
        <w:t xml:space="preserve">و به خداوند و روز آخرت ايمان دارند، و به کارهاي پسنديده فرمان ميدهند و از امور ناپسند جلوگيري مي کنند، و در کارهاي خير از يکديگر سبقت </w:t>
      </w:r>
      <w:r w:rsidRPr="005F17E6">
        <w:rPr>
          <w:rFonts w:cs="B Nazanin"/>
          <w:b/>
          <w:bCs/>
          <w:color w:val="000000"/>
          <w:sz w:val="20"/>
          <w:szCs w:val="20"/>
          <w:rtl/>
        </w:rPr>
        <w:lastRenderedPageBreak/>
        <w:t>ميجويند، و آنها از صالحانند.</w:t>
      </w:r>
      <w:r w:rsidRPr="005F17E6">
        <w:rPr>
          <w:rFonts w:cs="B Nazanin" w:hint="cs"/>
          <w:b/>
          <w:bCs/>
          <w:color w:val="000000"/>
          <w:sz w:val="20"/>
          <w:szCs w:val="20"/>
          <w:rtl/>
        </w:rPr>
        <w:t xml:space="preserve">(114) </w:t>
      </w:r>
      <w:r w:rsidRPr="005F17E6">
        <w:rPr>
          <w:rFonts w:cs="B Nazanin"/>
          <w:b/>
          <w:bCs/>
          <w:color w:val="000000"/>
          <w:sz w:val="20"/>
          <w:szCs w:val="20"/>
          <w:rtl/>
        </w:rPr>
        <w:t>و هر کار خيري که کنند حتما در نظر گرفته خواهد شد و خداوند به حال متقيان داناست.</w:t>
      </w:r>
      <w:r w:rsidRPr="005F17E6">
        <w:rPr>
          <w:rFonts w:cs="B Nazanin" w:hint="cs"/>
          <w:b/>
          <w:bCs/>
          <w:color w:val="000000"/>
          <w:sz w:val="20"/>
          <w:szCs w:val="20"/>
          <w:rtl/>
        </w:rPr>
        <w:t xml:space="preserve">(115) </w:t>
      </w:r>
      <w:r w:rsidRPr="005F17E6">
        <w:rPr>
          <w:rFonts w:cs="B Nazanin"/>
          <w:b/>
          <w:bCs/>
          <w:color w:val="000000"/>
          <w:sz w:val="20"/>
          <w:szCs w:val="20"/>
          <w:rtl/>
        </w:rPr>
        <w:t>البته اموال و اولاد کافران در مقابل خداوند کاري برايشان نميسازد و اهل آن آتشند و در آن جاودانند.</w:t>
      </w:r>
      <w:r w:rsidRPr="005F17E6">
        <w:rPr>
          <w:rFonts w:cs="B Nazanin" w:hint="cs"/>
          <w:b/>
          <w:bCs/>
          <w:color w:val="000000"/>
          <w:sz w:val="20"/>
          <w:szCs w:val="20"/>
          <w:rtl/>
        </w:rPr>
        <w:t xml:space="preserve">(116) </w:t>
      </w:r>
      <w:r w:rsidRPr="005F17E6">
        <w:rPr>
          <w:rFonts w:cs="B Nazanin"/>
          <w:b/>
          <w:bCs/>
          <w:color w:val="000000"/>
          <w:sz w:val="20"/>
          <w:szCs w:val="20"/>
          <w:rtl/>
        </w:rPr>
        <w:t>مثال آنچه در اين جهان خرج مي کنند مانند باديست داراي سوز سرما که به کشت قومي که به خويش ظلم کرده اند ميوزد و نابودش مي کند، و خداوند ظلمي به آنها نکرده، وليکن آنها به خويش ظلم مي کنند.</w:t>
      </w:r>
      <w:r w:rsidRPr="005F17E6">
        <w:rPr>
          <w:rFonts w:cs="B Nazanin" w:hint="cs"/>
          <w:b/>
          <w:bCs/>
          <w:color w:val="000000"/>
          <w:sz w:val="20"/>
          <w:szCs w:val="20"/>
          <w:rtl/>
        </w:rPr>
        <w:t xml:space="preserve">(117) </w:t>
      </w:r>
      <w:r w:rsidRPr="005F17E6">
        <w:rPr>
          <w:rFonts w:cs="B Nazanin"/>
          <w:b/>
          <w:bCs/>
          <w:color w:val="000000"/>
          <w:sz w:val="20"/>
          <w:szCs w:val="20"/>
          <w:rtl/>
        </w:rPr>
        <w:t>اي مسلمانان از غير خودتان دوست نزديك مگيريد، که لحظه اي از شر رساني به شما کوتاهي نمي کنند، و دوست دارند شما به زحمت بيفتيد، و البته بغض و دشمني از زبانشان آشکار است، ولي آنچه در دل پنهان ميكنند بزرگتر است. البته آيات خويش را برايتان بيان کرديم اگر در آن تعقل کنيد.</w:t>
      </w:r>
      <w:r w:rsidRPr="005F17E6">
        <w:rPr>
          <w:rFonts w:cs="B Nazanin" w:hint="cs"/>
          <w:b/>
          <w:bCs/>
          <w:color w:val="000000"/>
          <w:sz w:val="20"/>
          <w:szCs w:val="20"/>
          <w:rtl/>
        </w:rPr>
        <w:t xml:space="preserve">(118) </w:t>
      </w:r>
      <w:r w:rsidRPr="005F17E6">
        <w:rPr>
          <w:rFonts w:cs="B Nazanin"/>
          <w:b/>
          <w:bCs/>
          <w:color w:val="000000"/>
          <w:sz w:val="20"/>
          <w:szCs w:val="20"/>
          <w:rtl/>
        </w:rPr>
        <w:t xml:space="preserve">شما کساني هستيد که دوستشان ميداريد در حاليکه آنها دوستتان نميدارند و شما به همه کتاب (ها) ايمان داريد، و هنگاميکه شما را مي بينند ميگويند ايمان داريم ووقتيکه به خلوت ميروند از شدت خشم (نسبت به شما) انگشت به دندان ميگزند. بگو با خشم خويش بميريد که خداوند به (حقيقت) دل ها داناست. </w:t>
      </w:r>
      <w:r w:rsidRPr="005F17E6">
        <w:rPr>
          <w:rFonts w:cs="B Nazanin" w:hint="cs"/>
          <w:b/>
          <w:bCs/>
          <w:color w:val="000000"/>
          <w:sz w:val="20"/>
          <w:szCs w:val="20"/>
          <w:rtl/>
        </w:rPr>
        <w:t xml:space="preserve">(119) </w:t>
      </w:r>
      <w:r w:rsidRPr="005F17E6">
        <w:rPr>
          <w:rFonts w:cs="B Nazanin"/>
          <w:b/>
          <w:bCs/>
          <w:color w:val="000000"/>
          <w:sz w:val="20"/>
          <w:szCs w:val="20"/>
          <w:rtl/>
        </w:rPr>
        <w:t>اگر چيز خوبي به شما برسد ناراحت ميشوند، و اگر چيز بدي به شما برخورد کند خوشحال ميشوند، و اگر صبر کنيد و تقوا در پيش گيريد حيله هايشان ضرري به شما نميرساند، که خداوند به آنچه مي کنند احاطه دارد.</w:t>
      </w:r>
      <w:r w:rsidRPr="005F17E6">
        <w:rPr>
          <w:rFonts w:cs="B Nazanin" w:hint="cs"/>
          <w:b/>
          <w:bCs/>
          <w:color w:val="000000"/>
          <w:sz w:val="20"/>
          <w:szCs w:val="20"/>
          <w:rtl/>
        </w:rPr>
        <w:t>(120)</w:t>
      </w:r>
      <w:r>
        <w:rPr>
          <w:rFonts w:cs="B Nazanin" w:hint="cs"/>
          <w:b/>
          <w:bCs/>
          <w:color w:val="000000"/>
          <w:sz w:val="20"/>
          <w:szCs w:val="20"/>
          <w:rtl/>
        </w:rPr>
        <w:t xml:space="preserve">     </w:t>
      </w:r>
      <w:r w:rsidR="004237F9">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F4445A" w:rsidRPr="00352723" w:rsidTr="00834F8E">
        <w:trPr>
          <w:trHeight w:val="350"/>
        </w:trPr>
        <w:tc>
          <w:tcPr>
            <w:tcW w:w="5940" w:type="dxa"/>
          </w:tcPr>
          <w:p w:rsidR="007651ED" w:rsidRDefault="007651ED" w:rsidP="00834F8E">
            <w:pPr>
              <w:widowControl w:val="0"/>
              <w:tabs>
                <w:tab w:val="center" w:pos="2862"/>
                <w:tab w:val="right" w:pos="5724"/>
              </w:tabs>
              <w:bidi/>
              <w:ind w:left="-249"/>
              <w:jc w:val="center"/>
              <w:rPr>
                <w:rFonts w:cs="B Nazanin"/>
                <w:color w:val="000000"/>
                <w:sz w:val="20"/>
                <w:szCs w:val="20"/>
                <w:rtl/>
                <w:lang w:bidi="fa-IR"/>
              </w:rPr>
            </w:pPr>
            <w:r w:rsidRPr="005F17E6">
              <w:rPr>
                <w:rFonts w:cs="B Nazanin" w:hint="cs"/>
                <w:color w:val="000000"/>
                <w:sz w:val="20"/>
                <w:szCs w:val="20"/>
                <w:rtl/>
                <w:lang w:bidi="fa-IR"/>
              </w:rPr>
              <w:t xml:space="preserve">درب: ای مسلمانان! به آنچه خودتان (از معارف) دارید چنگ بزنید و کلا از کافران دوری </w:t>
            </w:r>
          </w:p>
          <w:p w:rsidR="00F4445A" w:rsidRPr="00352723" w:rsidRDefault="007651ED" w:rsidP="007651ED">
            <w:pPr>
              <w:widowControl w:val="0"/>
              <w:tabs>
                <w:tab w:val="center" w:pos="2862"/>
                <w:tab w:val="right" w:pos="5724"/>
              </w:tabs>
              <w:bidi/>
              <w:ind w:left="-249"/>
              <w:jc w:val="center"/>
              <w:rPr>
                <w:rFonts w:cs="B Nazanin"/>
                <w:b/>
                <w:bCs/>
                <w:color w:val="000000"/>
                <w:sz w:val="20"/>
                <w:szCs w:val="20"/>
                <w:u w:val="single"/>
                <w:rtl/>
                <w:lang w:bidi="fa-IR"/>
              </w:rPr>
            </w:pPr>
            <w:r w:rsidRPr="005F17E6">
              <w:rPr>
                <w:rFonts w:cs="B Nazanin" w:hint="cs"/>
                <w:color w:val="000000"/>
                <w:sz w:val="20"/>
                <w:szCs w:val="20"/>
                <w:rtl/>
                <w:lang w:bidi="fa-IR"/>
              </w:rPr>
              <w:t>کنید تا رشد یابید.</w:t>
            </w:r>
          </w:p>
        </w:tc>
      </w:tr>
    </w:tbl>
    <w:p w:rsidR="00F4445A" w:rsidRPr="00BE071B" w:rsidRDefault="00F4445A" w:rsidP="00F4445A">
      <w:pPr>
        <w:widowControl w:val="0"/>
        <w:bidi/>
        <w:ind w:left="-249"/>
        <w:jc w:val="both"/>
        <w:rPr>
          <w:rFonts w:cs="Traditional Arabic"/>
          <w:b/>
          <w:bCs/>
          <w:color w:val="000000"/>
          <w:sz w:val="20"/>
          <w:szCs w:val="20"/>
          <w:rtl/>
        </w:rPr>
      </w:pPr>
    </w:p>
    <w:p w:rsidR="00C41664" w:rsidRPr="00BE071B" w:rsidRDefault="00C41664" w:rsidP="00C82A37">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t>آل عمران</w:t>
      </w:r>
      <w:r w:rsidR="00336C5A">
        <w:rPr>
          <w:rFonts w:cs="B Nazanin" w:hint="cs"/>
          <w:b/>
          <w:bCs/>
          <w:color w:val="000000"/>
          <w:sz w:val="20"/>
          <w:szCs w:val="20"/>
          <w:u w:val="single"/>
          <w:rtl/>
          <w:lang w:bidi="fa-IR"/>
        </w:rPr>
        <w:t xml:space="preserve"> 17    </w:t>
      </w:r>
      <w:r w:rsidRPr="00BE071B">
        <w:rPr>
          <w:rFonts w:cs="B Nazanin" w:hint="cs"/>
          <w:b/>
          <w:bCs/>
          <w:color w:val="000000"/>
          <w:sz w:val="20"/>
          <w:szCs w:val="20"/>
          <w:u w:val="single"/>
          <w:rtl/>
          <w:lang w:bidi="fa-IR"/>
        </w:rPr>
        <w:t xml:space="preserve"> آیات 121 تا 129</w:t>
      </w:r>
    </w:p>
    <w:p w:rsidR="00C41664" w:rsidRDefault="00C41664" w:rsidP="00054662">
      <w:pPr>
        <w:widowControl w:val="0"/>
        <w:bidi/>
        <w:ind w:left="-249"/>
        <w:jc w:val="both"/>
        <w:rPr>
          <w:rFonts w:cs="B Nazanin"/>
          <w:color w:val="FF0000"/>
          <w:sz w:val="20"/>
          <w:szCs w:val="20"/>
          <w:rtl/>
          <w:lang w:bidi="fa-IR"/>
        </w:rPr>
      </w:pPr>
      <w:r w:rsidRPr="00BE071B">
        <w:rPr>
          <w:rFonts w:cs="Traditional Arabic" w:hint="eastAsia"/>
          <w:b/>
          <w:bCs/>
          <w:color w:val="000000"/>
          <w:sz w:val="20"/>
          <w:szCs w:val="20"/>
          <w:rtl/>
        </w:rPr>
        <w:t>وَإِذْ</w:t>
      </w:r>
      <w:r w:rsidRPr="00BE071B">
        <w:rPr>
          <w:rFonts w:cs="Traditional Arabic"/>
          <w:b/>
          <w:bCs/>
          <w:color w:val="000000"/>
          <w:sz w:val="20"/>
          <w:szCs w:val="20"/>
          <w:rtl/>
        </w:rPr>
        <w:t xml:space="preserve"> غَدَوْتَ مِنْ أَهْلِكَ تُبَوِّىءُ </w:t>
      </w:r>
      <w:r w:rsidRPr="00BE071B">
        <w:rPr>
          <w:rFonts w:cs="Traditional Arabic" w:hint="eastAsia"/>
          <w:b/>
          <w:bCs/>
          <w:color w:val="000000"/>
          <w:sz w:val="20"/>
          <w:szCs w:val="20"/>
          <w:rtl/>
        </w:rPr>
        <w:t>الْمُؤْمِنِينَ</w:t>
      </w:r>
      <w:r w:rsidRPr="00BE071B">
        <w:rPr>
          <w:rFonts w:cs="Traditional Arabic"/>
          <w:b/>
          <w:bCs/>
          <w:color w:val="000000"/>
          <w:sz w:val="20"/>
          <w:szCs w:val="20"/>
          <w:rtl/>
        </w:rPr>
        <w:t xml:space="preserve"> مَقَاعِدَ لِلْقِتَالِ وَاللّهُ سَمِيعٌ عَلِيمٌ ﴿121﴾ </w:t>
      </w:r>
      <w:r w:rsidR="00845608">
        <w:rPr>
          <w:rFonts w:cs="B Nazanin" w:hint="cs"/>
          <w:color w:val="FF0000"/>
          <w:sz w:val="20"/>
          <w:szCs w:val="20"/>
          <w:rtl/>
          <w:lang w:bidi="fa-IR"/>
        </w:rPr>
        <w:t>«ملاطفت»</w:t>
      </w:r>
      <w:r w:rsidR="00632A80">
        <w:rPr>
          <w:rFonts w:hint="cs"/>
          <w:color w:val="FF0000"/>
          <w:sz w:val="20"/>
          <w:szCs w:val="20"/>
          <w:rtl/>
          <w:lang w:bidi="fa-IR"/>
        </w:rPr>
        <w:t>–</w:t>
      </w:r>
      <w:r w:rsidR="00632A80">
        <w:rPr>
          <w:rFonts w:cs="B Nazanin" w:hint="cs"/>
          <w:color w:val="FF0000"/>
          <w:sz w:val="20"/>
          <w:szCs w:val="20"/>
          <w:rtl/>
          <w:lang w:bidi="fa-IR"/>
        </w:rPr>
        <w:t xml:space="preserve"> ذاتی </w:t>
      </w:r>
      <w:r w:rsidRPr="00BE071B">
        <w:rPr>
          <w:rFonts w:cs="Traditional Arabic" w:hint="eastAsia"/>
          <w:b/>
          <w:bCs/>
          <w:color w:val="000000"/>
          <w:sz w:val="20"/>
          <w:szCs w:val="20"/>
          <w:rtl/>
        </w:rPr>
        <w:t>إِذْ</w:t>
      </w:r>
      <w:r w:rsidRPr="00BE071B">
        <w:rPr>
          <w:rFonts w:cs="Traditional Arabic"/>
          <w:b/>
          <w:bCs/>
          <w:color w:val="000000"/>
          <w:sz w:val="20"/>
          <w:szCs w:val="20"/>
          <w:rtl/>
        </w:rPr>
        <w:t xml:space="preserve"> هَمَّت طَّآئِفَتَانِ مِنكُمْ أَن تَفْشَلاَ </w:t>
      </w:r>
      <w:r w:rsidRPr="00BE071B">
        <w:rPr>
          <w:rFonts w:cs="Traditional Arabic" w:hint="eastAsia"/>
          <w:b/>
          <w:bCs/>
          <w:color w:val="000000"/>
          <w:sz w:val="20"/>
          <w:szCs w:val="20"/>
          <w:rtl/>
        </w:rPr>
        <w:t>وَاللّهُ</w:t>
      </w:r>
      <w:r w:rsidRPr="00BE071B">
        <w:rPr>
          <w:rFonts w:cs="Traditional Arabic"/>
          <w:b/>
          <w:bCs/>
          <w:color w:val="000000"/>
          <w:sz w:val="20"/>
          <w:szCs w:val="20"/>
          <w:rtl/>
        </w:rPr>
        <w:t xml:space="preserve"> وَلِيُّهُمَا </w:t>
      </w:r>
      <w:r w:rsidR="00C849AE">
        <w:rPr>
          <w:rFonts w:cs="B Nazanin" w:hint="cs"/>
          <w:color w:val="FF0000"/>
          <w:sz w:val="20"/>
          <w:szCs w:val="20"/>
          <w:rtl/>
          <w:lang w:bidi="fa-IR"/>
        </w:rPr>
        <w:t>هشداربه[خوبان]</w:t>
      </w:r>
      <w:r w:rsidR="00054662">
        <w:rPr>
          <w:rFonts w:cs="B Nazanin" w:hint="cs"/>
          <w:color w:val="FF0000"/>
          <w:sz w:val="20"/>
          <w:szCs w:val="20"/>
          <w:rtl/>
          <w:lang w:bidi="fa-IR"/>
        </w:rPr>
        <w:t xml:space="preserve"> </w:t>
      </w:r>
      <w:r w:rsidRPr="00BE071B">
        <w:rPr>
          <w:rFonts w:cs="Traditional Arabic"/>
          <w:b/>
          <w:bCs/>
          <w:color w:val="000000"/>
          <w:sz w:val="20"/>
          <w:szCs w:val="20"/>
          <w:rtl/>
        </w:rPr>
        <w:t>وَعَلَى اللّهِ فَلْيَتَوَكَّلِ الْمُؤْمِنُونَ ﴿122﴾</w:t>
      </w:r>
      <w:r w:rsidR="00054662">
        <w:rPr>
          <w:rFonts w:cs="Traditional Arabic" w:hint="cs"/>
          <w:b/>
          <w:bCs/>
          <w:color w:val="000000"/>
          <w:sz w:val="20"/>
          <w:szCs w:val="20"/>
          <w:rtl/>
        </w:rPr>
        <w:t xml:space="preserve"> </w:t>
      </w:r>
      <w:r w:rsidRPr="00BE071B">
        <w:rPr>
          <w:rFonts w:cs="Traditional Arabic"/>
          <w:b/>
          <w:bCs/>
          <w:color w:val="000000"/>
          <w:sz w:val="20"/>
          <w:szCs w:val="20"/>
          <w:rtl/>
        </w:rPr>
        <w:t xml:space="preserve"> </w:t>
      </w:r>
      <w:r w:rsidR="009B3535">
        <w:rPr>
          <w:rFonts w:cs="B Nazanin" w:hint="cs"/>
          <w:color w:val="FF0000"/>
          <w:sz w:val="20"/>
          <w:szCs w:val="20"/>
          <w:rtl/>
          <w:lang w:bidi="fa-IR"/>
        </w:rPr>
        <w:t>«توکل»</w:t>
      </w:r>
      <w:r w:rsidR="007B3681" w:rsidRPr="00BE071B">
        <w:rPr>
          <w:rFonts w:cs="Traditional Arabic" w:hint="eastAsia"/>
          <w:b/>
          <w:bCs/>
          <w:color w:val="000000"/>
          <w:sz w:val="20"/>
          <w:szCs w:val="20"/>
          <w:rtl/>
        </w:rPr>
        <w:t xml:space="preserve"> </w:t>
      </w:r>
      <w:r w:rsidRPr="00BE071B">
        <w:rPr>
          <w:rFonts w:cs="Traditional Arabic" w:hint="eastAsia"/>
          <w:b/>
          <w:bCs/>
          <w:color w:val="000000"/>
          <w:sz w:val="20"/>
          <w:szCs w:val="20"/>
          <w:rtl/>
        </w:rPr>
        <w:t>وَلَقَدْ</w:t>
      </w:r>
      <w:r w:rsidRPr="00BE071B">
        <w:rPr>
          <w:rFonts w:cs="Traditional Arabic"/>
          <w:b/>
          <w:bCs/>
          <w:color w:val="000000"/>
          <w:sz w:val="20"/>
          <w:szCs w:val="20"/>
          <w:rtl/>
        </w:rPr>
        <w:t xml:space="preserve"> نَصَرَكُمُ اللّهُ بِبَدْرٍ وَأَنتُمْ </w:t>
      </w:r>
      <w:r w:rsidRPr="00BE071B">
        <w:rPr>
          <w:rFonts w:cs="Traditional Arabic" w:hint="eastAsia"/>
          <w:b/>
          <w:bCs/>
          <w:color w:val="000000"/>
          <w:sz w:val="20"/>
          <w:szCs w:val="20"/>
          <w:rtl/>
        </w:rPr>
        <w:t>أَذِلَّةٌ</w:t>
      </w:r>
      <w:r w:rsidRPr="00BE071B">
        <w:rPr>
          <w:rFonts w:cs="Traditional Arabic"/>
          <w:b/>
          <w:bCs/>
          <w:color w:val="000000"/>
          <w:sz w:val="20"/>
          <w:szCs w:val="20"/>
          <w:rtl/>
        </w:rPr>
        <w:t xml:space="preserve"> فَاتَّقُواْ اللّهَ </w:t>
      </w:r>
      <w:r w:rsidR="00054662">
        <w:rPr>
          <w:rFonts w:cs="B Nazanin" w:hint="cs"/>
          <w:color w:val="FF0000"/>
          <w:sz w:val="20"/>
          <w:szCs w:val="20"/>
          <w:rtl/>
          <w:lang w:bidi="fa-IR"/>
        </w:rPr>
        <w:t xml:space="preserve">«شکر» </w:t>
      </w:r>
      <w:r w:rsidR="009D0E81">
        <w:rPr>
          <w:rFonts w:cs="B Nazanin" w:hint="cs"/>
          <w:color w:val="FF0000"/>
          <w:sz w:val="20"/>
          <w:szCs w:val="20"/>
          <w:rtl/>
          <w:lang w:bidi="fa-IR"/>
        </w:rPr>
        <w:t xml:space="preserve">- </w:t>
      </w:r>
      <w:r w:rsidR="002520A1">
        <w:rPr>
          <w:rFonts w:cs="B Nazanin" w:hint="cs"/>
          <w:color w:val="FF0000"/>
          <w:sz w:val="20"/>
          <w:szCs w:val="20"/>
          <w:rtl/>
          <w:lang w:bidi="fa-IR"/>
        </w:rPr>
        <w:t>«تقوا»</w:t>
      </w:r>
      <w:r w:rsidR="009D0E81">
        <w:rPr>
          <w:rFonts w:cs="B Nazanin" w:hint="cs"/>
          <w:color w:val="FF0000"/>
          <w:sz w:val="20"/>
          <w:szCs w:val="20"/>
          <w:rtl/>
          <w:lang w:bidi="fa-IR"/>
        </w:rPr>
        <w:t xml:space="preserve"> </w:t>
      </w:r>
      <w:r w:rsidRPr="00BE071B">
        <w:rPr>
          <w:rFonts w:cs="Traditional Arabic"/>
          <w:b/>
          <w:bCs/>
          <w:color w:val="000000"/>
          <w:sz w:val="20"/>
          <w:szCs w:val="20"/>
          <w:rtl/>
        </w:rPr>
        <w:t>لَعَلَّكُمْ تَشْكُرُونَ ﴿123﴾</w:t>
      </w:r>
      <w:r w:rsidR="008A3F9A">
        <w:rPr>
          <w:rFonts w:cs="Traditional Arabic" w:hint="cs"/>
          <w:b/>
          <w:bCs/>
          <w:color w:val="000000"/>
          <w:sz w:val="20"/>
          <w:szCs w:val="20"/>
          <w:rtl/>
        </w:rPr>
        <w:t xml:space="preserve"> </w:t>
      </w:r>
      <w:r w:rsidRPr="00BE071B">
        <w:rPr>
          <w:rFonts w:cs="Traditional Arabic"/>
          <w:b/>
          <w:bCs/>
          <w:color w:val="000000"/>
          <w:sz w:val="20"/>
          <w:szCs w:val="20"/>
          <w:rtl/>
        </w:rPr>
        <w:t xml:space="preserve"> </w:t>
      </w:r>
      <w:r w:rsidRPr="00BE071B">
        <w:rPr>
          <w:rFonts w:cs="Traditional Arabic" w:hint="eastAsia"/>
          <w:b/>
          <w:bCs/>
          <w:color w:val="000000"/>
          <w:sz w:val="20"/>
          <w:szCs w:val="20"/>
          <w:rtl/>
        </w:rPr>
        <w:t>إِذْ</w:t>
      </w:r>
      <w:r w:rsidRPr="00BE071B">
        <w:rPr>
          <w:rFonts w:cs="Traditional Arabic"/>
          <w:b/>
          <w:bCs/>
          <w:color w:val="000000"/>
          <w:sz w:val="20"/>
          <w:szCs w:val="20"/>
          <w:rtl/>
        </w:rPr>
        <w:t xml:space="preserve"> تَقُولُ لِلْمُؤْمِنِينَ أَلَن يَكْفِيكُمْ أَن </w:t>
      </w:r>
      <w:r w:rsidRPr="00BE071B">
        <w:rPr>
          <w:rFonts w:cs="Traditional Arabic" w:hint="eastAsia"/>
          <w:b/>
          <w:bCs/>
          <w:color w:val="000000"/>
          <w:sz w:val="20"/>
          <w:szCs w:val="20"/>
          <w:rtl/>
        </w:rPr>
        <w:t>يُمِدَّكُمْ</w:t>
      </w:r>
      <w:r w:rsidRPr="00BE071B">
        <w:rPr>
          <w:rFonts w:cs="Traditional Arabic"/>
          <w:b/>
          <w:bCs/>
          <w:color w:val="000000"/>
          <w:sz w:val="20"/>
          <w:szCs w:val="20"/>
          <w:rtl/>
        </w:rPr>
        <w:t xml:space="preserve"> رَبُّكُم بِثَلاَثَةِ آلاَفٍ مِّنَ الْمَلآئِكَةِ مُنزَلِينَ ﴿124﴾ </w:t>
      </w:r>
      <w:r w:rsidRPr="00BE071B">
        <w:rPr>
          <w:rFonts w:cs="Traditional Arabic" w:hint="eastAsia"/>
          <w:b/>
          <w:bCs/>
          <w:color w:val="000000"/>
          <w:sz w:val="20"/>
          <w:szCs w:val="20"/>
          <w:rtl/>
        </w:rPr>
        <w:t>بَلَى</w:t>
      </w:r>
      <w:r w:rsidRPr="00BE071B">
        <w:rPr>
          <w:rFonts w:cs="Traditional Arabic"/>
          <w:b/>
          <w:bCs/>
          <w:color w:val="000000"/>
          <w:sz w:val="20"/>
          <w:szCs w:val="20"/>
          <w:rtl/>
        </w:rPr>
        <w:t xml:space="preserve"> إِن تَصْبِرُواْ وَتَتَّقُواْ </w:t>
      </w:r>
      <w:r w:rsidRPr="00BE071B">
        <w:rPr>
          <w:rFonts w:cs="Traditional Arabic" w:hint="eastAsia"/>
          <w:b/>
          <w:bCs/>
          <w:color w:val="000000"/>
          <w:sz w:val="20"/>
          <w:szCs w:val="20"/>
          <w:rtl/>
        </w:rPr>
        <w:t>وَيَأْتُوكُم</w:t>
      </w:r>
      <w:r w:rsidRPr="00BE071B">
        <w:rPr>
          <w:rFonts w:cs="Traditional Arabic"/>
          <w:b/>
          <w:bCs/>
          <w:color w:val="000000"/>
          <w:sz w:val="20"/>
          <w:szCs w:val="20"/>
          <w:rtl/>
        </w:rPr>
        <w:t xml:space="preserve"> مِّن فَوْرِهِمْ هَذَا يُمْدِدْكُمْ رَبُّكُم بِخَمْسَةِ آلافٍ مِّنَ </w:t>
      </w:r>
      <w:r w:rsidRPr="00BE071B">
        <w:rPr>
          <w:rFonts w:cs="Traditional Arabic" w:hint="eastAsia"/>
          <w:b/>
          <w:bCs/>
          <w:color w:val="000000"/>
          <w:sz w:val="20"/>
          <w:szCs w:val="20"/>
          <w:rtl/>
        </w:rPr>
        <w:t>الْمَلآئِكَةِ</w:t>
      </w:r>
      <w:r w:rsidRPr="00BE071B">
        <w:rPr>
          <w:rFonts w:cs="Traditional Arabic"/>
          <w:b/>
          <w:bCs/>
          <w:color w:val="000000"/>
          <w:sz w:val="20"/>
          <w:szCs w:val="20"/>
          <w:rtl/>
        </w:rPr>
        <w:t xml:space="preserve"> مُسَوِّمِينَ ﴿125﴾ </w:t>
      </w:r>
      <w:r w:rsidRPr="00BE071B">
        <w:rPr>
          <w:rFonts w:cs="Traditional Arabic" w:hint="eastAsia"/>
          <w:b/>
          <w:bCs/>
          <w:color w:val="000000"/>
          <w:sz w:val="20"/>
          <w:szCs w:val="20"/>
          <w:rtl/>
        </w:rPr>
        <w:t>وَمَا</w:t>
      </w:r>
      <w:r w:rsidRPr="00BE071B">
        <w:rPr>
          <w:rFonts w:cs="Traditional Arabic"/>
          <w:b/>
          <w:bCs/>
          <w:color w:val="000000"/>
          <w:sz w:val="20"/>
          <w:szCs w:val="20"/>
          <w:rtl/>
        </w:rPr>
        <w:t xml:space="preserve"> </w:t>
      </w:r>
      <w:r w:rsidRPr="00BE071B">
        <w:rPr>
          <w:rFonts w:cs="Traditional Arabic" w:hint="eastAsia"/>
          <w:b/>
          <w:bCs/>
          <w:color w:val="000000"/>
          <w:sz w:val="20"/>
          <w:szCs w:val="20"/>
          <w:rtl/>
        </w:rPr>
        <w:t>جَعَلَهُ</w:t>
      </w:r>
      <w:r w:rsidRPr="00BE071B">
        <w:rPr>
          <w:rFonts w:cs="Traditional Arabic"/>
          <w:b/>
          <w:bCs/>
          <w:color w:val="000000"/>
          <w:sz w:val="20"/>
          <w:szCs w:val="20"/>
          <w:rtl/>
        </w:rPr>
        <w:t xml:space="preserve"> اللّهُ إِلاَّ بُشْرَى لَكُمْ وَلِتَطْمَئِنَّ قُلُوبُكُم بِهِ </w:t>
      </w:r>
      <w:r w:rsidR="00845608">
        <w:rPr>
          <w:rFonts w:cs="B Nazanin" w:hint="cs"/>
          <w:color w:val="FF0000"/>
          <w:sz w:val="20"/>
          <w:szCs w:val="20"/>
          <w:rtl/>
          <w:lang w:bidi="fa-IR"/>
        </w:rPr>
        <w:t>«ملاطفت»</w:t>
      </w:r>
      <w:r w:rsidR="00054662">
        <w:rPr>
          <w:rFonts w:cs="B Nazanin" w:hint="cs"/>
          <w:color w:val="FF0000"/>
          <w:sz w:val="20"/>
          <w:szCs w:val="20"/>
          <w:rtl/>
          <w:lang w:bidi="fa-IR"/>
        </w:rPr>
        <w:t xml:space="preserve"> </w:t>
      </w:r>
      <w:r w:rsidR="009D0E81">
        <w:rPr>
          <w:rFonts w:hint="cs"/>
          <w:color w:val="FF0000"/>
          <w:sz w:val="20"/>
          <w:szCs w:val="20"/>
          <w:rtl/>
          <w:lang w:bidi="fa-IR"/>
        </w:rPr>
        <w:t>–</w:t>
      </w:r>
      <w:r w:rsidR="009D0E81" w:rsidRPr="009D0E81">
        <w:rPr>
          <w:rFonts w:cs="B Nazanin" w:hint="cs"/>
          <w:color w:val="FF0000"/>
          <w:sz w:val="20"/>
          <w:szCs w:val="20"/>
          <w:rtl/>
          <w:lang w:bidi="fa-IR"/>
        </w:rPr>
        <w:t xml:space="preserve"> </w:t>
      </w:r>
      <w:r w:rsidR="009D0E81">
        <w:rPr>
          <w:rFonts w:cs="B Nazanin" w:hint="cs"/>
          <w:color w:val="FF0000"/>
          <w:sz w:val="20"/>
          <w:szCs w:val="20"/>
          <w:rtl/>
          <w:lang w:bidi="fa-IR"/>
        </w:rPr>
        <w:t xml:space="preserve">دلداری </w:t>
      </w:r>
      <w:r w:rsidR="009D0E81">
        <w:rPr>
          <w:rFonts w:hint="cs"/>
          <w:color w:val="FF0000"/>
          <w:sz w:val="20"/>
          <w:szCs w:val="20"/>
          <w:rtl/>
          <w:lang w:bidi="fa-IR"/>
        </w:rPr>
        <w:t>–</w:t>
      </w:r>
      <w:r w:rsidR="009D0E81">
        <w:rPr>
          <w:rFonts w:cs="B Nazanin" w:hint="cs"/>
          <w:color w:val="FF0000"/>
          <w:sz w:val="20"/>
          <w:szCs w:val="20"/>
          <w:rtl/>
          <w:lang w:bidi="fa-IR"/>
        </w:rPr>
        <w:t xml:space="preserve"> </w:t>
      </w:r>
      <w:r w:rsidR="00573778">
        <w:rPr>
          <w:rFonts w:cs="B Nazanin" w:hint="cs"/>
          <w:color w:val="FF0000"/>
          <w:sz w:val="20"/>
          <w:szCs w:val="20"/>
          <w:rtl/>
          <w:lang w:bidi="fa-IR"/>
        </w:rPr>
        <w:t>«ملائکه»</w:t>
      </w:r>
      <w:r w:rsidR="009D0E81">
        <w:rPr>
          <w:rFonts w:cs="B Nazanin" w:hint="cs"/>
          <w:color w:val="FF0000"/>
          <w:sz w:val="20"/>
          <w:szCs w:val="20"/>
          <w:rtl/>
          <w:lang w:bidi="fa-IR"/>
        </w:rPr>
        <w:t xml:space="preserve"> </w:t>
      </w:r>
      <w:r w:rsidRPr="00BE071B">
        <w:rPr>
          <w:rFonts w:cs="Traditional Arabic"/>
          <w:b/>
          <w:bCs/>
          <w:color w:val="000000"/>
          <w:sz w:val="20"/>
          <w:szCs w:val="20"/>
          <w:rtl/>
        </w:rPr>
        <w:t xml:space="preserve">وَمَا </w:t>
      </w:r>
      <w:r w:rsidRPr="00BE071B">
        <w:rPr>
          <w:rFonts w:cs="Traditional Arabic" w:hint="eastAsia"/>
          <w:b/>
          <w:bCs/>
          <w:color w:val="000000"/>
          <w:sz w:val="20"/>
          <w:szCs w:val="20"/>
          <w:rtl/>
        </w:rPr>
        <w:t>النَّصْرُ</w:t>
      </w:r>
      <w:r w:rsidRPr="00BE071B">
        <w:rPr>
          <w:rFonts w:cs="Traditional Arabic"/>
          <w:b/>
          <w:bCs/>
          <w:color w:val="000000"/>
          <w:sz w:val="20"/>
          <w:szCs w:val="20"/>
          <w:rtl/>
        </w:rPr>
        <w:t xml:space="preserve"> إِلاَّ مِنْ عِندِ اللّهِ الْعَزِيزِ الْحَكِيمِ ﴿126﴾ </w:t>
      </w:r>
      <w:r w:rsidR="00AA7443">
        <w:rPr>
          <w:rFonts w:cs="B Nazanin" w:hint="cs"/>
          <w:color w:val="FF0000"/>
          <w:sz w:val="20"/>
          <w:szCs w:val="20"/>
          <w:rtl/>
          <w:lang w:bidi="fa-IR"/>
        </w:rPr>
        <w:t xml:space="preserve">- پیروزکردن </w:t>
      </w:r>
      <w:r w:rsidR="00AA7443">
        <w:rPr>
          <w:rFonts w:hint="cs"/>
          <w:color w:val="FF0000"/>
          <w:sz w:val="20"/>
          <w:szCs w:val="20"/>
          <w:rtl/>
          <w:lang w:bidi="fa-IR"/>
        </w:rPr>
        <w:t>–</w:t>
      </w:r>
      <w:r w:rsidR="00AA7443">
        <w:rPr>
          <w:rFonts w:cs="B Nazanin" w:hint="cs"/>
          <w:color w:val="FF0000"/>
          <w:sz w:val="20"/>
          <w:szCs w:val="20"/>
          <w:rtl/>
          <w:lang w:bidi="fa-IR"/>
        </w:rPr>
        <w:t xml:space="preserve"> ذاتی </w:t>
      </w:r>
      <w:r w:rsidRPr="00BE071B">
        <w:rPr>
          <w:rFonts w:cs="Traditional Arabic" w:hint="eastAsia"/>
          <w:b/>
          <w:bCs/>
          <w:color w:val="000000"/>
          <w:sz w:val="20"/>
          <w:szCs w:val="20"/>
          <w:rtl/>
        </w:rPr>
        <w:t>لِيَقْطَعَ</w:t>
      </w:r>
      <w:r w:rsidRPr="00BE071B">
        <w:rPr>
          <w:rFonts w:cs="Traditional Arabic"/>
          <w:b/>
          <w:bCs/>
          <w:color w:val="000000"/>
          <w:sz w:val="20"/>
          <w:szCs w:val="20"/>
          <w:rtl/>
        </w:rPr>
        <w:t xml:space="preserve"> طَرَفًا مِّنَ الَّذِينَ كَفَرُواْ أَوْ </w:t>
      </w:r>
      <w:r w:rsidRPr="00BE071B">
        <w:rPr>
          <w:rFonts w:cs="Traditional Arabic" w:hint="eastAsia"/>
          <w:b/>
          <w:bCs/>
          <w:color w:val="000000"/>
          <w:sz w:val="20"/>
          <w:szCs w:val="20"/>
          <w:rtl/>
        </w:rPr>
        <w:t>يَكْبِتَهُمْ</w:t>
      </w:r>
      <w:r w:rsidRPr="00BE071B">
        <w:rPr>
          <w:rFonts w:cs="Traditional Arabic"/>
          <w:b/>
          <w:bCs/>
          <w:color w:val="000000"/>
          <w:sz w:val="20"/>
          <w:szCs w:val="20"/>
          <w:rtl/>
        </w:rPr>
        <w:t xml:space="preserve"> فَيَنقَلِبُواْ خَآئِبِينَ ﴿127﴾ </w:t>
      </w:r>
      <w:r w:rsidR="00AA7443">
        <w:rPr>
          <w:rFonts w:cs="B Nazanin" w:hint="cs"/>
          <w:color w:val="FF0000"/>
          <w:sz w:val="20"/>
          <w:szCs w:val="20"/>
          <w:rtl/>
          <w:lang w:bidi="fa-IR"/>
        </w:rPr>
        <w:t>قضاوتی</w:t>
      </w:r>
      <w:r w:rsidR="00AA7443" w:rsidRPr="00BE071B">
        <w:rPr>
          <w:rFonts w:cs="Traditional Arabic" w:hint="eastAsia"/>
          <w:b/>
          <w:bCs/>
          <w:color w:val="000000"/>
          <w:sz w:val="20"/>
          <w:szCs w:val="20"/>
          <w:rtl/>
        </w:rPr>
        <w:t xml:space="preserve"> </w:t>
      </w:r>
      <w:r w:rsidRPr="00BE071B">
        <w:rPr>
          <w:rFonts w:cs="Traditional Arabic" w:hint="eastAsia"/>
          <w:b/>
          <w:bCs/>
          <w:color w:val="000000"/>
          <w:sz w:val="20"/>
          <w:szCs w:val="20"/>
          <w:rtl/>
        </w:rPr>
        <w:t>لَيْسَ</w:t>
      </w:r>
      <w:r w:rsidRPr="00BE071B">
        <w:rPr>
          <w:rFonts w:cs="Traditional Arabic"/>
          <w:b/>
          <w:bCs/>
          <w:color w:val="000000"/>
          <w:sz w:val="20"/>
          <w:szCs w:val="20"/>
          <w:rtl/>
        </w:rPr>
        <w:t xml:space="preserve"> لَكَ مِنَ الأَمْرِ شَيْءٌ أَوْ يَتُوبَ </w:t>
      </w:r>
      <w:r w:rsidRPr="00BE071B">
        <w:rPr>
          <w:rFonts w:cs="Traditional Arabic" w:hint="eastAsia"/>
          <w:b/>
          <w:bCs/>
          <w:color w:val="000000"/>
          <w:sz w:val="20"/>
          <w:szCs w:val="20"/>
          <w:rtl/>
        </w:rPr>
        <w:t>عَلَيْهِمْ</w:t>
      </w:r>
      <w:r w:rsidRPr="00BE071B">
        <w:rPr>
          <w:rFonts w:cs="Traditional Arabic"/>
          <w:b/>
          <w:bCs/>
          <w:color w:val="000000"/>
          <w:sz w:val="20"/>
          <w:szCs w:val="20"/>
          <w:rtl/>
        </w:rPr>
        <w:t xml:space="preserve"> أَوْ يُعَذَّبَهُمْ فَإِنَّهُمْ ظَالِمُونَ ﴿128﴾</w:t>
      </w:r>
      <w:r w:rsidR="00AA7443" w:rsidRPr="00AA7443">
        <w:rPr>
          <w:rFonts w:cs="B Nazanin" w:hint="cs"/>
          <w:color w:val="FF0000"/>
          <w:sz w:val="20"/>
          <w:szCs w:val="20"/>
          <w:rtl/>
          <w:lang w:bidi="fa-IR"/>
        </w:rPr>
        <w:t xml:space="preserve"> </w:t>
      </w:r>
      <w:r w:rsidR="007E27E1">
        <w:rPr>
          <w:rFonts w:cs="B Nazanin" w:hint="cs"/>
          <w:color w:val="FF0000"/>
          <w:sz w:val="20"/>
          <w:szCs w:val="20"/>
          <w:rtl/>
          <w:lang w:bidi="fa-IR"/>
        </w:rPr>
        <w:t>«</w:t>
      </w:r>
      <w:r w:rsidR="00AA7443" w:rsidRPr="00113B68">
        <w:rPr>
          <w:rFonts w:cs="B Nazanin" w:hint="cs"/>
          <w:color w:val="FF0000"/>
          <w:sz w:val="20"/>
          <w:szCs w:val="20"/>
          <w:rtl/>
          <w:lang w:bidi="fa-IR"/>
        </w:rPr>
        <w:t>امر</w:t>
      </w:r>
      <w:r w:rsidR="007E27E1">
        <w:rPr>
          <w:rFonts w:cs="B Nazanin" w:hint="cs"/>
          <w:color w:val="FF0000"/>
          <w:sz w:val="20"/>
          <w:szCs w:val="20"/>
          <w:rtl/>
          <w:lang w:bidi="fa-IR"/>
        </w:rPr>
        <w:t>»</w:t>
      </w:r>
      <w:r w:rsidR="005C471B">
        <w:rPr>
          <w:rFonts w:cs="B Nazanin" w:hint="cs"/>
          <w:color w:val="FF0000"/>
          <w:sz w:val="20"/>
          <w:szCs w:val="20"/>
          <w:rtl/>
          <w:lang w:bidi="fa-IR"/>
        </w:rPr>
        <w:t xml:space="preserve"> </w:t>
      </w:r>
      <w:r w:rsidR="005C471B">
        <w:rPr>
          <w:rFonts w:hint="cs"/>
          <w:color w:val="FF0000"/>
          <w:sz w:val="20"/>
          <w:szCs w:val="20"/>
          <w:rtl/>
          <w:lang w:bidi="fa-IR"/>
        </w:rPr>
        <w:t>–</w:t>
      </w:r>
      <w:r w:rsidR="005C471B">
        <w:rPr>
          <w:rFonts w:cs="B Nazanin" w:hint="cs"/>
          <w:color w:val="FF0000"/>
          <w:sz w:val="20"/>
          <w:szCs w:val="20"/>
          <w:rtl/>
          <w:lang w:bidi="fa-IR"/>
        </w:rPr>
        <w:t xml:space="preserve"> قضاوتی </w:t>
      </w:r>
      <w:r w:rsidRPr="00BE071B">
        <w:rPr>
          <w:rFonts w:cs="Traditional Arabic"/>
          <w:b/>
          <w:bCs/>
          <w:color w:val="000000"/>
          <w:sz w:val="20"/>
          <w:szCs w:val="20"/>
          <w:rtl/>
        </w:rPr>
        <w:t xml:space="preserve"> </w:t>
      </w:r>
      <w:r w:rsidRPr="00BE071B">
        <w:rPr>
          <w:rFonts w:cs="Traditional Arabic" w:hint="eastAsia"/>
          <w:b/>
          <w:bCs/>
          <w:color w:val="000000"/>
          <w:sz w:val="20"/>
          <w:szCs w:val="20"/>
          <w:rtl/>
        </w:rPr>
        <w:t>وَلِلّهِ</w:t>
      </w:r>
      <w:r w:rsidRPr="00BE071B">
        <w:rPr>
          <w:rFonts w:cs="Traditional Arabic"/>
          <w:b/>
          <w:bCs/>
          <w:color w:val="000000"/>
          <w:sz w:val="20"/>
          <w:szCs w:val="20"/>
          <w:rtl/>
        </w:rPr>
        <w:t xml:space="preserve"> مَا فِي السَّمَاوَاتِ وَمَا فِي الأَرْضِ </w:t>
      </w:r>
      <w:r w:rsidR="005C471B">
        <w:rPr>
          <w:rFonts w:cs="B Nazanin" w:hint="cs"/>
          <w:color w:val="FF0000"/>
          <w:sz w:val="20"/>
          <w:szCs w:val="20"/>
          <w:rtl/>
          <w:lang w:bidi="fa-IR"/>
        </w:rPr>
        <w:t xml:space="preserve">مالکیت </w:t>
      </w:r>
      <w:r w:rsidRPr="00BE071B">
        <w:rPr>
          <w:rFonts w:cs="Traditional Arabic" w:hint="eastAsia"/>
          <w:b/>
          <w:bCs/>
          <w:color w:val="000000"/>
          <w:sz w:val="20"/>
          <w:szCs w:val="20"/>
          <w:rtl/>
        </w:rPr>
        <w:t>يَغْفِرُ</w:t>
      </w:r>
      <w:r w:rsidRPr="00BE071B">
        <w:rPr>
          <w:rFonts w:cs="Traditional Arabic"/>
          <w:b/>
          <w:bCs/>
          <w:color w:val="000000"/>
          <w:sz w:val="20"/>
          <w:szCs w:val="20"/>
          <w:rtl/>
        </w:rPr>
        <w:t xml:space="preserve"> لِمَن يَشَاء وَيُعَذِّبُ مَن يَشَاء </w:t>
      </w:r>
      <w:r w:rsidR="005C471B">
        <w:rPr>
          <w:rFonts w:cs="B Nazanin" w:hint="cs"/>
          <w:color w:val="FF0000"/>
          <w:sz w:val="20"/>
          <w:szCs w:val="20"/>
          <w:rtl/>
          <w:lang w:bidi="fa-IR"/>
        </w:rPr>
        <w:t xml:space="preserve">قضاوتی </w:t>
      </w:r>
      <w:r w:rsidRPr="00BE071B">
        <w:rPr>
          <w:rFonts w:cs="Traditional Arabic"/>
          <w:b/>
          <w:bCs/>
          <w:color w:val="000000"/>
          <w:sz w:val="20"/>
          <w:szCs w:val="20"/>
          <w:rtl/>
        </w:rPr>
        <w:t>وَاللّهُ غَفُورٌ رَّحِيمٌ ﴿129﴾</w:t>
      </w:r>
      <w:r w:rsidR="005C471B" w:rsidRPr="005C471B">
        <w:rPr>
          <w:rFonts w:cs="B Nazanin" w:hint="cs"/>
          <w:color w:val="FF0000"/>
          <w:sz w:val="20"/>
          <w:szCs w:val="20"/>
          <w:rtl/>
          <w:lang w:bidi="fa-IR"/>
        </w:rPr>
        <w:t xml:space="preserve"> </w:t>
      </w:r>
      <w:r w:rsidR="005C471B">
        <w:rPr>
          <w:rFonts w:cs="B Nazanin" w:hint="cs"/>
          <w:color w:val="FF0000"/>
          <w:sz w:val="20"/>
          <w:szCs w:val="20"/>
          <w:rtl/>
          <w:lang w:bidi="fa-IR"/>
        </w:rPr>
        <w:t xml:space="preserve">ذاتی </w:t>
      </w:r>
    </w:p>
    <w:p w:rsidR="004237F9" w:rsidRDefault="006E7CB3" w:rsidP="006E7CB3">
      <w:pPr>
        <w:widowControl w:val="0"/>
        <w:bidi/>
        <w:ind w:left="-249"/>
        <w:jc w:val="both"/>
        <w:rPr>
          <w:rFonts w:cs="B Nazanin"/>
          <w:b/>
          <w:bCs/>
          <w:color w:val="000000"/>
          <w:sz w:val="20"/>
          <w:szCs w:val="20"/>
          <w:rtl/>
        </w:rPr>
      </w:pPr>
      <w:r w:rsidRPr="005F17E6">
        <w:rPr>
          <w:rFonts w:cs="B Nazanin"/>
          <w:b/>
          <w:bCs/>
          <w:color w:val="000000"/>
          <w:sz w:val="20"/>
          <w:szCs w:val="20"/>
          <w:rtl/>
        </w:rPr>
        <w:t>و آن هنگام (را به ياد آر) که صبح از خانواده ات جدا شدي که محل جنگ را براي مسلمانان مشخص کني و خداوند شنواي داناست.</w:t>
      </w:r>
      <w:r w:rsidRPr="005F17E6">
        <w:rPr>
          <w:rFonts w:cs="B Nazanin" w:hint="cs"/>
          <w:b/>
          <w:bCs/>
          <w:color w:val="000000"/>
          <w:sz w:val="20"/>
          <w:szCs w:val="20"/>
          <w:rtl/>
        </w:rPr>
        <w:t xml:space="preserve">(121) </w:t>
      </w:r>
      <w:r w:rsidRPr="005F17E6">
        <w:rPr>
          <w:rFonts w:cs="B Nazanin"/>
          <w:b/>
          <w:bCs/>
          <w:color w:val="000000"/>
          <w:sz w:val="20"/>
          <w:szCs w:val="20"/>
          <w:rtl/>
        </w:rPr>
        <w:t xml:space="preserve">آن هنگام که دو طائفه از شما تصميم به سستي </w:t>
      </w:r>
      <w:r w:rsidRPr="005F17E6">
        <w:rPr>
          <w:rFonts w:cs="B Nazanin"/>
          <w:b/>
          <w:bCs/>
          <w:color w:val="000000"/>
          <w:sz w:val="20"/>
          <w:szCs w:val="20"/>
          <w:rtl/>
        </w:rPr>
        <w:lastRenderedPageBreak/>
        <w:t>گرفتند، در حاليكه خداوند سرپرستشان بود، و مومنان بايد به خداوند توکل کنند.</w:t>
      </w:r>
      <w:r w:rsidRPr="005F17E6">
        <w:rPr>
          <w:rFonts w:cs="B Nazanin" w:hint="cs"/>
          <w:b/>
          <w:bCs/>
          <w:color w:val="000000"/>
          <w:sz w:val="20"/>
          <w:szCs w:val="20"/>
          <w:rtl/>
        </w:rPr>
        <w:t xml:space="preserve">(122) </w:t>
      </w:r>
      <w:r w:rsidRPr="005F17E6">
        <w:rPr>
          <w:rFonts w:cs="B Nazanin"/>
          <w:b/>
          <w:bCs/>
          <w:color w:val="000000"/>
          <w:sz w:val="20"/>
          <w:szCs w:val="20"/>
          <w:rtl/>
        </w:rPr>
        <w:t>و خداوند بود كه در (جنگ) بدر ياريتان داد، در حاليکه شما ناتوانتر بوديد. پس، از خدا پروا کنيد شايد شکر بگزاريد.</w:t>
      </w:r>
      <w:r w:rsidRPr="005F17E6">
        <w:rPr>
          <w:rFonts w:cs="B Nazanin" w:hint="cs"/>
          <w:b/>
          <w:bCs/>
          <w:color w:val="000000"/>
          <w:sz w:val="20"/>
          <w:szCs w:val="20"/>
          <w:rtl/>
        </w:rPr>
        <w:t xml:space="preserve">(123) </w:t>
      </w:r>
      <w:r w:rsidRPr="005F17E6">
        <w:rPr>
          <w:rFonts w:cs="B Nazanin"/>
          <w:b/>
          <w:bCs/>
          <w:color w:val="000000"/>
          <w:sz w:val="20"/>
          <w:szCs w:val="20"/>
          <w:rtl/>
        </w:rPr>
        <w:t>آن هنگام که به مسلمانان ميگفتي آيا کافي نيست که پروردگارتان به سه هزار ملائکه فرود آينده کمکتان کند؟</w:t>
      </w:r>
      <w:r w:rsidRPr="005F17E6">
        <w:rPr>
          <w:rFonts w:cs="B Nazanin" w:hint="cs"/>
          <w:b/>
          <w:bCs/>
          <w:color w:val="000000"/>
          <w:sz w:val="20"/>
          <w:szCs w:val="20"/>
          <w:rtl/>
        </w:rPr>
        <w:t xml:space="preserve">(124) </w:t>
      </w:r>
      <w:r w:rsidRPr="005F17E6">
        <w:rPr>
          <w:rFonts w:cs="B Nazanin"/>
          <w:b/>
          <w:bCs/>
          <w:color w:val="000000"/>
          <w:sz w:val="20"/>
          <w:szCs w:val="20"/>
          <w:rtl/>
        </w:rPr>
        <w:t>بله. اگر صبر کنيد و تقوا در پيش گيريد، و آنها از خشم شان شتابان به اينجا بيايند پروردگارتان با پنچ هزار ملائکه نشاندار کمکتان مي کند.</w:t>
      </w:r>
      <w:r w:rsidRPr="005F17E6">
        <w:rPr>
          <w:rFonts w:cs="B Nazanin" w:hint="cs"/>
          <w:b/>
          <w:bCs/>
          <w:color w:val="000000"/>
          <w:sz w:val="20"/>
          <w:szCs w:val="20"/>
          <w:rtl/>
        </w:rPr>
        <w:t xml:space="preserve">(125) </w:t>
      </w:r>
      <w:r w:rsidRPr="005F17E6">
        <w:rPr>
          <w:rFonts w:cs="B Nazanin"/>
          <w:b/>
          <w:bCs/>
          <w:color w:val="000000"/>
          <w:sz w:val="20"/>
          <w:szCs w:val="20"/>
          <w:rtl/>
        </w:rPr>
        <w:t>و خداوند آن را جز مژده اي برايتان قرار نداد،و اينكه دلتان به آن مطمئن شود،و ياري جز از ناحيه خداوند نيست،که خداوند پيروزمند فرزانه است.</w:t>
      </w:r>
      <w:r w:rsidRPr="005F17E6">
        <w:rPr>
          <w:rFonts w:cs="B Nazanin" w:hint="cs"/>
          <w:b/>
          <w:bCs/>
          <w:color w:val="000000"/>
          <w:sz w:val="20"/>
          <w:szCs w:val="20"/>
          <w:rtl/>
        </w:rPr>
        <w:t xml:space="preserve">(126) </w:t>
      </w:r>
      <w:r w:rsidRPr="005F17E6">
        <w:rPr>
          <w:rFonts w:cs="B Nazanin"/>
          <w:b/>
          <w:bCs/>
          <w:color w:val="000000"/>
          <w:sz w:val="20"/>
          <w:szCs w:val="20"/>
          <w:rtl/>
        </w:rPr>
        <w:t>تا اينکه قسمتي از کافران را هلاک کند، يا اينکه خوارشان کند، و نا اميد شوند.</w:t>
      </w:r>
      <w:r w:rsidRPr="005F17E6">
        <w:rPr>
          <w:rFonts w:cs="B Nazanin" w:hint="cs"/>
          <w:b/>
          <w:bCs/>
          <w:color w:val="000000"/>
          <w:sz w:val="20"/>
          <w:szCs w:val="20"/>
          <w:rtl/>
        </w:rPr>
        <w:t xml:space="preserve">(127) </w:t>
      </w:r>
      <w:r w:rsidRPr="005F17E6">
        <w:rPr>
          <w:rFonts w:cs="B Nazanin"/>
          <w:b/>
          <w:bCs/>
          <w:color w:val="000000"/>
          <w:sz w:val="20"/>
          <w:szCs w:val="20"/>
          <w:rtl/>
        </w:rPr>
        <w:t>تو درباره آن امر چيزي (که در اختيار خودت باشد) نداري. يا خداوند توبه شان مي پذيرد يا عذابشان ميكند و البته آنها ظالمند.</w:t>
      </w:r>
      <w:r w:rsidRPr="005F17E6">
        <w:rPr>
          <w:rFonts w:cs="B Nazanin" w:hint="cs"/>
          <w:b/>
          <w:bCs/>
          <w:color w:val="000000"/>
          <w:sz w:val="20"/>
          <w:szCs w:val="20"/>
          <w:rtl/>
        </w:rPr>
        <w:t xml:space="preserve">(128) </w:t>
      </w:r>
      <w:r w:rsidRPr="005F17E6">
        <w:rPr>
          <w:rFonts w:cs="B Nazanin"/>
          <w:b/>
          <w:bCs/>
          <w:color w:val="000000"/>
          <w:sz w:val="20"/>
          <w:szCs w:val="20"/>
          <w:rtl/>
        </w:rPr>
        <w:t>و هر چه در آسمانها و زمين است مال خداست، هر كه را خواهد مي آمرزد و هر كه را خواهد عذاب ميکند، و خداوند آمرزگار مهربان است</w:t>
      </w:r>
      <w:r w:rsidRPr="005F17E6">
        <w:rPr>
          <w:rFonts w:cs="B Nazanin" w:hint="cs"/>
          <w:b/>
          <w:bCs/>
          <w:color w:val="000000"/>
          <w:sz w:val="20"/>
          <w:szCs w:val="20"/>
          <w:rtl/>
        </w:rPr>
        <w:t>.(129)</w:t>
      </w:r>
      <w:r>
        <w:rPr>
          <w:rFonts w:cs="B Nazanin" w:hint="cs"/>
          <w:b/>
          <w:bCs/>
          <w:color w:val="000000"/>
          <w:sz w:val="20"/>
          <w:szCs w:val="20"/>
          <w:rtl/>
        </w:rPr>
        <w:tab/>
      </w:r>
      <w:r w:rsidR="004237F9">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D318B4" w:rsidRPr="00352723" w:rsidTr="00834F8E">
        <w:trPr>
          <w:trHeight w:val="350"/>
        </w:trPr>
        <w:tc>
          <w:tcPr>
            <w:tcW w:w="5940" w:type="dxa"/>
          </w:tcPr>
          <w:p w:rsidR="00D318B4" w:rsidRPr="00352723" w:rsidRDefault="006E7CB3" w:rsidP="00834F8E">
            <w:pPr>
              <w:widowControl w:val="0"/>
              <w:tabs>
                <w:tab w:val="center" w:pos="2862"/>
                <w:tab w:val="right" w:pos="5724"/>
              </w:tabs>
              <w:bidi/>
              <w:ind w:left="-249"/>
              <w:jc w:val="center"/>
              <w:rPr>
                <w:rFonts w:cs="B Nazanin"/>
                <w:b/>
                <w:bCs/>
                <w:color w:val="000000"/>
                <w:sz w:val="20"/>
                <w:szCs w:val="20"/>
                <w:u w:val="single"/>
                <w:rtl/>
                <w:lang w:bidi="fa-IR"/>
              </w:rPr>
            </w:pPr>
            <w:r w:rsidRPr="005F17E6">
              <w:rPr>
                <w:rFonts w:cs="B Nazanin" w:hint="cs"/>
                <w:color w:val="000000"/>
                <w:sz w:val="20"/>
                <w:szCs w:val="20"/>
                <w:rtl/>
                <w:lang w:bidi="fa-IR"/>
              </w:rPr>
              <w:t>درب: در امور سخت پايداري کنيد و سست نشويد و به خداوند توکل کنيد</w:t>
            </w:r>
          </w:p>
        </w:tc>
      </w:tr>
    </w:tbl>
    <w:p w:rsidR="00D318B4" w:rsidRPr="00BE071B" w:rsidRDefault="00D318B4" w:rsidP="00D318B4">
      <w:pPr>
        <w:widowControl w:val="0"/>
        <w:bidi/>
        <w:ind w:left="-249"/>
        <w:jc w:val="both"/>
        <w:rPr>
          <w:rFonts w:cs="Traditional Arabic"/>
          <w:b/>
          <w:bCs/>
          <w:color w:val="000000"/>
          <w:sz w:val="20"/>
          <w:szCs w:val="20"/>
          <w:rtl/>
        </w:rPr>
      </w:pPr>
    </w:p>
    <w:p w:rsidR="00C41664" w:rsidRPr="00BE071B" w:rsidRDefault="00C41664" w:rsidP="00C82A37">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t>آل عمران</w:t>
      </w:r>
      <w:r w:rsidR="00F615BC">
        <w:rPr>
          <w:rFonts w:cs="B Nazanin" w:hint="cs"/>
          <w:b/>
          <w:bCs/>
          <w:color w:val="000000"/>
          <w:sz w:val="20"/>
          <w:szCs w:val="20"/>
          <w:u w:val="single"/>
          <w:rtl/>
          <w:lang w:bidi="fa-IR"/>
        </w:rPr>
        <w:t xml:space="preserve">18     </w:t>
      </w:r>
      <w:r w:rsidRPr="00BE071B">
        <w:rPr>
          <w:rFonts w:cs="B Nazanin" w:hint="cs"/>
          <w:b/>
          <w:bCs/>
          <w:color w:val="000000"/>
          <w:sz w:val="20"/>
          <w:szCs w:val="20"/>
          <w:u w:val="single"/>
          <w:rtl/>
          <w:lang w:bidi="fa-IR"/>
        </w:rPr>
        <w:t xml:space="preserve"> آیات 130 تا 138</w:t>
      </w:r>
    </w:p>
    <w:p w:rsidR="00C41664" w:rsidRDefault="00C41664" w:rsidP="00FC27F7">
      <w:pPr>
        <w:pStyle w:val="a"/>
        <w:widowControl w:val="0"/>
        <w:spacing w:after="0"/>
        <w:ind w:left="-249" w:firstLine="0"/>
        <w:rPr>
          <w:rFonts w:cs="B Nazanin"/>
          <w:color w:val="FF0000"/>
          <w:sz w:val="20"/>
          <w:szCs w:val="20"/>
          <w:rtl/>
          <w:lang w:bidi="fa-IR"/>
        </w:rPr>
      </w:pPr>
      <w:r w:rsidRPr="00BE071B">
        <w:rPr>
          <w:rFonts w:cs="Traditional Arabic" w:hint="cs"/>
          <w:b/>
          <w:bCs/>
          <w:color w:val="000000"/>
          <w:sz w:val="20"/>
          <w:szCs w:val="20"/>
          <w:rtl/>
        </w:rPr>
        <w:t>یا</w:t>
      </w:r>
      <w:r w:rsidRPr="00BE071B">
        <w:rPr>
          <w:rFonts w:cs="Traditional Arabic"/>
          <w:b/>
          <w:bCs/>
          <w:color w:val="000000"/>
          <w:sz w:val="20"/>
          <w:szCs w:val="20"/>
          <w:rtl/>
        </w:rPr>
        <w:t xml:space="preserve">أَيُّهَا الَّذِينَ آمَنُواْ لاَ </w:t>
      </w:r>
      <w:r w:rsidRPr="00BE071B">
        <w:rPr>
          <w:rFonts w:cs="Traditional Arabic" w:hint="eastAsia"/>
          <w:b/>
          <w:bCs/>
          <w:color w:val="000000"/>
          <w:sz w:val="20"/>
          <w:szCs w:val="20"/>
          <w:rtl/>
        </w:rPr>
        <w:t>تَأْكُلُواْ</w:t>
      </w:r>
      <w:r w:rsidRPr="00BE071B">
        <w:rPr>
          <w:rFonts w:cs="Traditional Arabic"/>
          <w:b/>
          <w:bCs/>
          <w:color w:val="000000"/>
          <w:sz w:val="20"/>
          <w:szCs w:val="20"/>
          <w:rtl/>
        </w:rPr>
        <w:t xml:space="preserve"> الرِّبَا أَضْعَافًا مُّضَاعَفَةً وَاتَّقُواْ اللّهَ لَعَلَّكُمْ </w:t>
      </w:r>
      <w:r w:rsidRPr="00BE071B">
        <w:rPr>
          <w:rFonts w:cs="Traditional Arabic" w:hint="eastAsia"/>
          <w:b/>
          <w:bCs/>
          <w:color w:val="000000"/>
          <w:sz w:val="20"/>
          <w:szCs w:val="20"/>
          <w:rtl/>
        </w:rPr>
        <w:t>تُفْلِحُونَ</w:t>
      </w:r>
      <w:r w:rsidRPr="00BE071B">
        <w:rPr>
          <w:rFonts w:cs="Traditional Arabic"/>
          <w:b/>
          <w:bCs/>
          <w:color w:val="000000"/>
          <w:sz w:val="20"/>
          <w:szCs w:val="20"/>
          <w:rtl/>
        </w:rPr>
        <w:t xml:space="preserve"> ﴿130﴾</w:t>
      </w:r>
      <w:r w:rsidR="00E93DEB" w:rsidRPr="00E93DEB">
        <w:rPr>
          <w:rFonts w:cs="B Nazanin" w:hint="cs"/>
          <w:color w:val="FF0000"/>
          <w:sz w:val="20"/>
          <w:szCs w:val="20"/>
          <w:rtl/>
          <w:lang w:bidi="fa-IR"/>
        </w:rPr>
        <w:t xml:space="preserve"> </w:t>
      </w:r>
      <w:r w:rsidR="001143C4">
        <w:rPr>
          <w:rFonts w:cs="B Nazanin" w:hint="cs"/>
          <w:color w:val="FF0000"/>
          <w:sz w:val="20"/>
          <w:szCs w:val="20"/>
          <w:rtl/>
          <w:lang w:bidi="fa-IR"/>
        </w:rPr>
        <w:t>«ربا»</w:t>
      </w:r>
      <w:r w:rsidR="00E93DEB">
        <w:rPr>
          <w:rFonts w:cs="B Nazanin" w:hint="cs"/>
          <w:color w:val="FF0000"/>
          <w:sz w:val="20"/>
          <w:szCs w:val="20"/>
          <w:rtl/>
          <w:lang w:bidi="fa-IR"/>
        </w:rPr>
        <w:t xml:space="preserve"> </w:t>
      </w:r>
      <w:r w:rsidR="00E93DEB">
        <w:rPr>
          <w:rFonts w:ascii="Times New Roman" w:hAnsi="Times New Roman" w:cs="Times New Roman" w:hint="cs"/>
          <w:color w:val="FF0000"/>
          <w:sz w:val="20"/>
          <w:szCs w:val="20"/>
          <w:rtl/>
          <w:lang w:bidi="fa-IR"/>
        </w:rPr>
        <w:t>–</w:t>
      </w:r>
      <w:r w:rsidR="00E93DEB">
        <w:rPr>
          <w:rFonts w:cs="B Nazanin" w:hint="cs"/>
          <w:color w:val="FF0000"/>
          <w:sz w:val="20"/>
          <w:szCs w:val="20"/>
          <w:rtl/>
          <w:lang w:bidi="fa-IR"/>
        </w:rPr>
        <w:t xml:space="preserve"> </w:t>
      </w:r>
      <w:r w:rsidR="002520A1">
        <w:rPr>
          <w:rFonts w:cs="B Nazanin" w:hint="cs"/>
          <w:color w:val="FF0000"/>
          <w:sz w:val="20"/>
          <w:szCs w:val="20"/>
          <w:rtl/>
          <w:lang w:bidi="fa-IR"/>
        </w:rPr>
        <w:t>«تقوا»</w:t>
      </w:r>
      <w:r w:rsidR="00E93DEB">
        <w:rPr>
          <w:rFonts w:cs="B Nazanin" w:hint="cs"/>
          <w:color w:val="FF0000"/>
          <w:sz w:val="20"/>
          <w:szCs w:val="20"/>
          <w:rtl/>
          <w:lang w:bidi="fa-IR"/>
        </w:rPr>
        <w:t xml:space="preserve"> </w:t>
      </w:r>
      <w:r w:rsidRPr="00BE071B">
        <w:rPr>
          <w:rFonts w:cs="Traditional Arabic" w:hint="eastAsia"/>
          <w:b/>
          <w:bCs/>
          <w:color w:val="000000"/>
          <w:sz w:val="20"/>
          <w:szCs w:val="20"/>
          <w:rtl/>
        </w:rPr>
        <w:t>وَاتَّقُواْ</w:t>
      </w:r>
      <w:r w:rsidRPr="00BE071B">
        <w:rPr>
          <w:rFonts w:cs="Traditional Arabic"/>
          <w:b/>
          <w:bCs/>
          <w:color w:val="000000"/>
          <w:sz w:val="20"/>
          <w:szCs w:val="20"/>
          <w:rtl/>
        </w:rPr>
        <w:t xml:space="preserve"> النَّارَ </w:t>
      </w:r>
      <w:r w:rsidRPr="00BE071B">
        <w:rPr>
          <w:rFonts w:cs="Traditional Arabic" w:hint="eastAsia"/>
          <w:b/>
          <w:bCs/>
          <w:color w:val="000000"/>
          <w:sz w:val="20"/>
          <w:szCs w:val="20"/>
          <w:rtl/>
        </w:rPr>
        <w:t>الَّتِي</w:t>
      </w:r>
      <w:r w:rsidRPr="00BE071B">
        <w:rPr>
          <w:rFonts w:cs="Traditional Arabic"/>
          <w:b/>
          <w:bCs/>
          <w:color w:val="000000"/>
          <w:sz w:val="20"/>
          <w:szCs w:val="20"/>
          <w:rtl/>
        </w:rPr>
        <w:t xml:space="preserve"> أُعِدَّتْ لِلْكَافِرِينَ ﴿131﴾</w:t>
      </w:r>
      <w:r w:rsidR="00E93DEB" w:rsidRPr="00E93DEB">
        <w:rPr>
          <w:rFonts w:cs="B Nazanin" w:hint="cs"/>
          <w:color w:val="FF0000"/>
          <w:sz w:val="20"/>
          <w:szCs w:val="20"/>
          <w:rtl/>
          <w:lang w:bidi="fa-IR"/>
        </w:rPr>
        <w:t xml:space="preserve"> </w:t>
      </w:r>
      <w:r w:rsidR="002520A1">
        <w:rPr>
          <w:rFonts w:cs="B Nazanin" w:hint="cs"/>
          <w:color w:val="FF0000"/>
          <w:sz w:val="20"/>
          <w:szCs w:val="20"/>
          <w:rtl/>
          <w:lang w:bidi="fa-IR"/>
        </w:rPr>
        <w:t>«تقوا»</w:t>
      </w:r>
      <w:r w:rsidR="00E93DEB">
        <w:rPr>
          <w:rFonts w:cs="B Nazanin" w:hint="cs"/>
          <w:color w:val="FF0000"/>
          <w:sz w:val="20"/>
          <w:szCs w:val="20"/>
          <w:rtl/>
          <w:lang w:bidi="fa-IR"/>
        </w:rPr>
        <w:t xml:space="preserve"> - </w:t>
      </w:r>
      <w:r w:rsidR="001564A2">
        <w:rPr>
          <w:rFonts w:cs="B Nazanin" w:hint="cs"/>
          <w:color w:val="FF0000"/>
          <w:sz w:val="20"/>
          <w:szCs w:val="20"/>
          <w:rtl/>
          <w:lang w:bidi="fa-IR"/>
        </w:rPr>
        <w:t>«عذاب»</w:t>
      </w:r>
      <w:r w:rsidR="00E93DEB">
        <w:rPr>
          <w:rFonts w:cs="B Nazanin" w:hint="cs"/>
          <w:color w:val="FF0000"/>
          <w:sz w:val="20"/>
          <w:szCs w:val="20"/>
          <w:rtl/>
          <w:lang w:bidi="fa-IR"/>
        </w:rPr>
        <w:t xml:space="preserve"> </w:t>
      </w:r>
      <w:r w:rsidR="00E93DEB">
        <w:rPr>
          <w:rFonts w:ascii="Times New Roman" w:hAnsi="Times New Roman" w:cs="Times New Roman" w:hint="cs"/>
          <w:color w:val="FF0000"/>
          <w:sz w:val="20"/>
          <w:szCs w:val="20"/>
          <w:rtl/>
          <w:lang w:bidi="fa-IR"/>
        </w:rPr>
        <w:t>–</w:t>
      </w:r>
      <w:r w:rsidR="00E93DEB">
        <w:rPr>
          <w:rFonts w:cs="B Nazanin" w:hint="cs"/>
          <w:color w:val="FF0000"/>
          <w:sz w:val="20"/>
          <w:szCs w:val="20"/>
          <w:rtl/>
          <w:lang w:bidi="fa-IR"/>
        </w:rPr>
        <w:t xml:space="preserve"> </w:t>
      </w:r>
      <w:r w:rsidR="00A40A2D">
        <w:rPr>
          <w:rFonts w:cs="B Nazanin" w:hint="cs"/>
          <w:color w:val="FF0000"/>
          <w:sz w:val="20"/>
          <w:szCs w:val="20"/>
          <w:rtl/>
          <w:lang w:bidi="fa-IR"/>
        </w:rPr>
        <w:t>«کافران»</w:t>
      </w:r>
      <w:r w:rsidR="00E93DEB">
        <w:rPr>
          <w:rFonts w:cs="B Nazanin" w:hint="cs"/>
          <w:color w:val="FF0000"/>
          <w:sz w:val="20"/>
          <w:szCs w:val="20"/>
          <w:rtl/>
          <w:lang w:bidi="fa-IR"/>
        </w:rPr>
        <w:t xml:space="preserve"> </w:t>
      </w:r>
      <w:r w:rsidRPr="00BE071B">
        <w:rPr>
          <w:rFonts w:cs="Traditional Arabic"/>
          <w:b/>
          <w:bCs/>
          <w:color w:val="000000"/>
          <w:sz w:val="20"/>
          <w:szCs w:val="20"/>
          <w:rtl/>
        </w:rPr>
        <w:t xml:space="preserve"> </w:t>
      </w:r>
      <w:r w:rsidRPr="00BE071B">
        <w:rPr>
          <w:rFonts w:cs="Traditional Arabic" w:hint="eastAsia"/>
          <w:b/>
          <w:bCs/>
          <w:color w:val="000000"/>
          <w:sz w:val="20"/>
          <w:szCs w:val="20"/>
          <w:rtl/>
        </w:rPr>
        <w:t>وَأَطِيعُواْ</w:t>
      </w:r>
      <w:r w:rsidRPr="00BE071B">
        <w:rPr>
          <w:rFonts w:cs="Traditional Arabic"/>
          <w:b/>
          <w:bCs/>
          <w:color w:val="000000"/>
          <w:sz w:val="20"/>
          <w:szCs w:val="20"/>
          <w:rtl/>
        </w:rPr>
        <w:t xml:space="preserve"> اللّهَ وَالرَّسُولَ لَعَلَّكُمْ تُرْحَمُونَ ﴿132﴾</w:t>
      </w:r>
      <w:r w:rsidR="00E93DEB" w:rsidRPr="00E93DEB">
        <w:rPr>
          <w:rFonts w:cs="B Nazanin" w:hint="cs"/>
          <w:color w:val="FF0000"/>
          <w:sz w:val="20"/>
          <w:szCs w:val="20"/>
          <w:rtl/>
          <w:lang w:bidi="fa-IR"/>
        </w:rPr>
        <w:t xml:space="preserve"> </w:t>
      </w:r>
      <w:r w:rsidR="006743FD">
        <w:rPr>
          <w:rFonts w:cs="B Nazanin" w:hint="cs"/>
          <w:color w:val="FF0000"/>
          <w:sz w:val="20"/>
          <w:szCs w:val="20"/>
          <w:rtl/>
          <w:lang w:bidi="fa-IR"/>
        </w:rPr>
        <w:t>«دنبال»</w:t>
      </w:r>
      <w:r w:rsidRPr="00BE071B">
        <w:rPr>
          <w:rFonts w:cs="Traditional Arabic"/>
          <w:b/>
          <w:bCs/>
          <w:color w:val="000000"/>
          <w:sz w:val="20"/>
          <w:szCs w:val="20"/>
          <w:rtl/>
        </w:rPr>
        <w:t xml:space="preserve"> </w:t>
      </w:r>
      <w:r w:rsidRPr="00BE071B">
        <w:rPr>
          <w:rFonts w:cs="Traditional Arabic" w:hint="eastAsia"/>
          <w:b/>
          <w:bCs/>
          <w:color w:val="000000"/>
          <w:sz w:val="20"/>
          <w:szCs w:val="20"/>
          <w:rtl/>
        </w:rPr>
        <w:t>وَسَارِعُواْ</w:t>
      </w:r>
      <w:r w:rsidRPr="00BE071B">
        <w:rPr>
          <w:rFonts w:cs="Traditional Arabic"/>
          <w:b/>
          <w:bCs/>
          <w:color w:val="000000"/>
          <w:sz w:val="20"/>
          <w:szCs w:val="20"/>
          <w:rtl/>
        </w:rPr>
        <w:t xml:space="preserve"> إِلَى مَغْفِرَةٍ مِّن رَّبِّكُمْ </w:t>
      </w:r>
      <w:r w:rsidRPr="00BE071B">
        <w:rPr>
          <w:rFonts w:cs="Traditional Arabic" w:hint="eastAsia"/>
          <w:b/>
          <w:bCs/>
          <w:color w:val="000000"/>
          <w:sz w:val="20"/>
          <w:szCs w:val="20"/>
          <w:rtl/>
        </w:rPr>
        <w:t>وَجَنَّةٍ</w:t>
      </w:r>
      <w:r w:rsidRPr="00BE071B">
        <w:rPr>
          <w:rFonts w:cs="Traditional Arabic"/>
          <w:b/>
          <w:bCs/>
          <w:color w:val="000000"/>
          <w:sz w:val="20"/>
          <w:szCs w:val="20"/>
          <w:rtl/>
        </w:rPr>
        <w:t xml:space="preserve"> عَرْضُهَا السَّمَاوَاتُ وَالأَرْضُ أُعِدَّتْ لِلْمُتَّقِينَ ﴿133﴾ </w:t>
      </w:r>
      <w:r w:rsidRPr="00BE071B">
        <w:rPr>
          <w:rFonts w:cs="Traditional Arabic" w:hint="eastAsia"/>
          <w:b/>
          <w:bCs/>
          <w:color w:val="000000"/>
          <w:sz w:val="20"/>
          <w:szCs w:val="20"/>
          <w:rtl/>
        </w:rPr>
        <w:t>الَّذِينَ</w:t>
      </w:r>
      <w:r w:rsidRPr="00BE071B">
        <w:rPr>
          <w:rFonts w:cs="Traditional Arabic"/>
          <w:b/>
          <w:bCs/>
          <w:color w:val="000000"/>
          <w:sz w:val="20"/>
          <w:szCs w:val="20"/>
          <w:rtl/>
        </w:rPr>
        <w:t xml:space="preserve"> يُنفِقُونَ فِي السَّرَّاء </w:t>
      </w:r>
      <w:r w:rsidRPr="00BE071B">
        <w:rPr>
          <w:rFonts w:cs="Traditional Arabic" w:hint="eastAsia"/>
          <w:b/>
          <w:bCs/>
          <w:color w:val="000000"/>
          <w:sz w:val="20"/>
          <w:szCs w:val="20"/>
          <w:rtl/>
        </w:rPr>
        <w:t>وَالضَّرَّاء</w:t>
      </w:r>
      <w:r w:rsidRPr="00BE071B">
        <w:rPr>
          <w:rFonts w:cs="Traditional Arabic"/>
          <w:b/>
          <w:bCs/>
          <w:color w:val="000000"/>
          <w:sz w:val="20"/>
          <w:szCs w:val="20"/>
          <w:rtl/>
        </w:rPr>
        <w:t xml:space="preserve"> وَالْكَاظِمِينَ الْغَيْظَ وَالْعَافِينَ عَنِ النَّاسِ وَاللّهُ </w:t>
      </w:r>
      <w:r w:rsidRPr="00BE071B">
        <w:rPr>
          <w:rFonts w:cs="Traditional Arabic" w:hint="eastAsia"/>
          <w:b/>
          <w:bCs/>
          <w:color w:val="000000"/>
          <w:sz w:val="20"/>
          <w:szCs w:val="20"/>
          <w:rtl/>
        </w:rPr>
        <w:t>يُحِبُّ</w:t>
      </w:r>
      <w:r w:rsidRPr="00BE071B">
        <w:rPr>
          <w:rFonts w:cs="Traditional Arabic"/>
          <w:b/>
          <w:bCs/>
          <w:color w:val="000000"/>
          <w:sz w:val="20"/>
          <w:szCs w:val="20"/>
          <w:rtl/>
        </w:rPr>
        <w:t xml:space="preserve"> الْمُحْسِنِينَ ﴿134﴾ </w:t>
      </w:r>
      <w:r w:rsidRPr="00BE071B">
        <w:rPr>
          <w:rFonts w:cs="Traditional Arabic" w:hint="eastAsia"/>
          <w:b/>
          <w:bCs/>
          <w:color w:val="000000"/>
          <w:sz w:val="20"/>
          <w:szCs w:val="20"/>
          <w:rtl/>
        </w:rPr>
        <w:t>وَالَّذِينَ</w:t>
      </w:r>
      <w:r w:rsidRPr="00BE071B">
        <w:rPr>
          <w:rFonts w:cs="Traditional Arabic"/>
          <w:b/>
          <w:bCs/>
          <w:color w:val="000000"/>
          <w:sz w:val="20"/>
          <w:szCs w:val="20"/>
          <w:rtl/>
        </w:rPr>
        <w:t xml:space="preserve"> </w:t>
      </w:r>
      <w:r w:rsidRPr="00BE071B">
        <w:rPr>
          <w:rFonts w:cs="Traditional Arabic" w:hint="eastAsia"/>
          <w:b/>
          <w:bCs/>
          <w:color w:val="000000"/>
          <w:sz w:val="20"/>
          <w:szCs w:val="20"/>
          <w:rtl/>
        </w:rPr>
        <w:t>إِذَا</w:t>
      </w:r>
      <w:r w:rsidRPr="00BE071B">
        <w:rPr>
          <w:rFonts w:cs="Traditional Arabic"/>
          <w:b/>
          <w:bCs/>
          <w:color w:val="000000"/>
          <w:sz w:val="20"/>
          <w:szCs w:val="20"/>
          <w:rtl/>
        </w:rPr>
        <w:t xml:space="preserve"> فَعَلُواْ فَاحِشَةً أَوْ ظَلَمُواْ أَنْفُسَهُمْ ذَكَرُواْ اللّهَ </w:t>
      </w:r>
      <w:r w:rsidRPr="00BE071B">
        <w:rPr>
          <w:rFonts w:cs="Traditional Arabic" w:hint="eastAsia"/>
          <w:b/>
          <w:bCs/>
          <w:color w:val="000000"/>
          <w:sz w:val="20"/>
          <w:szCs w:val="20"/>
          <w:rtl/>
        </w:rPr>
        <w:t>فَاسْتَغْفَرُواْ</w:t>
      </w:r>
      <w:r w:rsidRPr="00BE071B">
        <w:rPr>
          <w:rFonts w:cs="Traditional Arabic"/>
          <w:b/>
          <w:bCs/>
          <w:color w:val="000000"/>
          <w:sz w:val="20"/>
          <w:szCs w:val="20"/>
          <w:rtl/>
        </w:rPr>
        <w:t xml:space="preserve"> لِذُنُوبِهِمْ وَمَن يَغْفِرُ الذُّنُوبَ إِلاَّ اللّهُ وَلَمْ </w:t>
      </w:r>
      <w:r w:rsidRPr="00BE071B">
        <w:rPr>
          <w:rFonts w:cs="Traditional Arabic" w:hint="eastAsia"/>
          <w:b/>
          <w:bCs/>
          <w:color w:val="000000"/>
          <w:sz w:val="20"/>
          <w:szCs w:val="20"/>
          <w:rtl/>
        </w:rPr>
        <w:t>يُصِرُّواْ</w:t>
      </w:r>
      <w:r w:rsidRPr="00BE071B">
        <w:rPr>
          <w:rFonts w:cs="Traditional Arabic"/>
          <w:b/>
          <w:bCs/>
          <w:color w:val="000000"/>
          <w:sz w:val="20"/>
          <w:szCs w:val="20"/>
          <w:rtl/>
        </w:rPr>
        <w:t xml:space="preserve"> عَلَى مَا فَعَلُواْ وَهُمْ يَعْلَمُونَ ﴿135﴾ </w:t>
      </w:r>
      <w:r w:rsidR="007D4490">
        <w:rPr>
          <w:rFonts w:cs="B Nazanin" w:hint="cs"/>
          <w:color w:val="FF0000"/>
          <w:sz w:val="20"/>
          <w:szCs w:val="20"/>
          <w:rtl/>
          <w:lang w:bidi="fa-IR"/>
        </w:rPr>
        <w:t xml:space="preserve"> لیست </w:t>
      </w:r>
      <w:r w:rsidRPr="00BE071B">
        <w:rPr>
          <w:rFonts w:cs="Traditional Arabic" w:hint="eastAsia"/>
          <w:b/>
          <w:bCs/>
          <w:color w:val="000000"/>
          <w:sz w:val="20"/>
          <w:szCs w:val="20"/>
          <w:rtl/>
        </w:rPr>
        <w:t>أُوْلَئِكَ</w:t>
      </w:r>
      <w:r w:rsidRPr="00BE071B">
        <w:rPr>
          <w:rFonts w:cs="Traditional Arabic"/>
          <w:b/>
          <w:bCs/>
          <w:color w:val="000000"/>
          <w:sz w:val="20"/>
          <w:szCs w:val="20"/>
          <w:rtl/>
        </w:rPr>
        <w:t xml:space="preserve"> جَزَآؤُهُم مَّغْفِرَةٌ مِّن رَّبِّهِمْ </w:t>
      </w:r>
      <w:r w:rsidRPr="00BE071B">
        <w:rPr>
          <w:rFonts w:cs="Traditional Arabic" w:hint="eastAsia"/>
          <w:b/>
          <w:bCs/>
          <w:color w:val="000000"/>
          <w:sz w:val="20"/>
          <w:szCs w:val="20"/>
          <w:rtl/>
        </w:rPr>
        <w:t>وَجَنَّاتٌ</w:t>
      </w:r>
      <w:r w:rsidRPr="00BE071B">
        <w:rPr>
          <w:rFonts w:cs="Traditional Arabic"/>
          <w:b/>
          <w:bCs/>
          <w:color w:val="000000"/>
          <w:sz w:val="20"/>
          <w:szCs w:val="20"/>
          <w:rtl/>
        </w:rPr>
        <w:t xml:space="preserve"> تَجْرِي مِن تَحْتِهَا الأَنْهَارُ خَالِدِينَ فِيهَا وَنِعْمَ أَجْرُ </w:t>
      </w:r>
      <w:r w:rsidRPr="00BE071B">
        <w:rPr>
          <w:rFonts w:cs="Traditional Arabic" w:hint="eastAsia"/>
          <w:b/>
          <w:bCs/>
          <w:color w:val="000000"/>
          <w:sz w:val="20"/>
          <w:szCs w:val="20"/>
          <w:rtl/>
        </w:rPr>
        <w:t>الْعَامِلِينَ</w:t>
      </w:r>
      <w:r w:rsidRPr="00BE071B">
        <w:rPr>
          <w:rFonts w:cs="Traditional Arabic"/>
          <w:b/>
          <w:bCs/>
          <w:color w:val="000000"/>
          <w:sz w:val="20"/>
          <w:szCs w:val="20"/>
          <w:rtl/>
        </w:rPr>
        <w:t xml:space="preserve"> ﴿136﴾ </w:t>
      </w:r>
      <w:r w:rsidR="00FC27F7">
        <w:rPr>
          <w:rFonts w:cs="B Nazanin" w:hint="cs"/>
          <w:color w:val="FF0000"/>
          <w:sz w:val="20"/>
          <w:szCs w:val="20"/>
          <w:rtl/>
          <w:lang w:bidi="fa-IR"/>
        </w:rPr>
        <w:t>«</w:t>
      </w:r>
      <w:r w:rsidR="00EA3D11" w:rsidRPr="00113B68">
        <w:rPr>
          <w:rFonts w:cs="B Nazanin" w:hint="cs"/>
          <w:color w:val="FF0000"/>
          <w:sz w:val="20"/>
          <w:szCs w:val="20"/>
          <w:rtl/>
          <w:lang w:bidi="fa-IR"/>
        </w:rPr>
        <w:t>نعیم</w:t>
      </w:r>
      <w:r w:rsidR="00FC27F7">
        <w:rPr>
          <w:rFonts w:cs="B Nazanin" w:hint="cs"/>
          <w:color w:val="FF0000"/>
          <w:sz w:val="20"/>
          <w:szCs w:val="20"/>
          <w:rtl/>
          <w:lang w:bidi="fa-IR"/>
        </w:rPr>
        <w:t xml:space="preserve">» </w:t>
      </w:r>
      <w:r w:rsidR="00C020F1">
        <w:rPr>
          <w:rFonts w:hint="cs"/>
          <w:color w:val="FF0000"/>
          <w:sz w:val="20"/>
          <w:szCs w:val="20"/>
          <w:rtl/>
          <w:lang w:bidi="fa-IR"/>
        </w:rPr>
        <w:t>–</w:t>
      </w:r>
      <w:r w:rsidR="00C020F1">
        <w:rPr>
          <w:rFonts w:cs="B Nazanin" w:hint="cs"/>
          <w:color w:val="FF0000"/>
          <w:sz w:val="20"/>
          <w:szCs w:val="20"/>
          <w:rtl/>
          <w:lang w:bidi="fa-IR"/>
        </w:rPr>
        <w:t xml:space="preserve"> آخرتی </w:t>
      </w:r>
      <w:r w:rsidRPr="00BE071B">
        <w:rPr>
          <w:rFonts w:cs="Traditional Arabic" w:hint="eastAsia"/>
          <w:b/>
          <w:bCs/>
          <w:color w:val="000000"/>
          <w:sz w:val="20"/>
          <w:szCs w:val="20"/>
          <w:rtl/>
        </w:rPr>
        <w:t>قَدْ</w:t>
      </w:r>
      <w:r w:rsidRPr="00BE071B">
        <w:rPr>
          <w:rFonts w:cs="Traditional Arabic"/>
          <w:b/>
          <w:bCs/>
          <w:color w:val="000000"/>
          <w:sz w:val="20"/>
          <w:szCs w:val="20"/>
          <w:rtl/>
        </w:rPr>
        <w:t xml:space="preserve"> خَلَتْ مِن </w:t>
      </w:r>
      <w:r w:rsidRPr="00BE071B">
        <w:rPr>
          <w:rFonts w:cs="Traditional Arabic" w:hint="eastAsia"/>
          <w:b/>
          <w:bCs/>
          <w:color w:val="000000"/>
          <w:sz w:val="20"/>
          <w:szCs w:val="20"/>
          <w:rtl/>
        </w:rPr>
        <w:t>قَبْلِكُمْ</w:t>
      </w:r>
      <w:r w:rsidRPr="00BE071B">
        <w:rPr>
          <w:rFonts w:cs="Traditional Arabic"/>
          <w:b/>
          <w:bCs/>
          <w:color w:val="000000"/>
          <w:sz w:val="20"/>
          <w:szCs w:val="20"/>
          <w:rtl/>
        </w:rPr>
        <w:t xml:space="preserve"> سُنَنٌ فَسِيرُواْ فِي الأَرْضِ فَانْظُرُواْ كَيْفَ كَانَ عَاقِبَةُ </w:t>
      </w:r>
      <w:r w:rsidRPr="00BE071B">
        <w:rPr>
          <w:rFonts w:cs="Traditional Arabic" w:hint="eastAsia"/>
          <w:b/>
          <w:bCs/>
          <w:color w:val="000000"/>
          <w:sz w:val="20"/>
          <w:szCs w:val="20"/>
          <w:rtl/>
        </w:rPr>
        <w:t>الْمُكَذَّبِينَ</w:t>
      </w:r>
      <w:r w:rsidRPr="00BE071B">
        <w:rPr>
          <w:rFonts w:cs="Traditional Arabic"/>
          <w:b/>
          <w:bCs/>
          <w:color w:val="000000"/>
          <w:sz w:val="20"/>
          <w:szCs w:val="20"/>
          <w:rtl/>
        </w:rPr>
        <w:t xml:space="preserve"> ﴿137﴾</w:t>
      </w:r>
      <w:r w:rsidR="00C020F1" w:rsidRPr="00C020F1">
        <w:rPr>
          <w:rFonts w:cs="B Nazanin" w:hint="cs"/>
          <w:color w:val="FF0000"/>
          <w:sz w:val="20"/>
          <w:szCs w:val="20"/>
          <w:rtl/>
          <w:lang w:bidi="fa-IR"/>
        </w:rPr>
        <w:t xml:space="preserve"> </w:t>
      </w:r>
      <w:r w:rsidR="009F1909">
        <w:rPr>
          <w:rFonts w:cs="B Nazanin" w:hint="cs"/>
          <w:color w:val="FF0000"/>
          <w:sz w:val="20"/>
          <w:szCs w:val="20"/>
          <w:rtl/>
          <w:lang w:bidi="fa-IR"/>
        </w:rPr>
        <w:t xml:space="preserve"> «تاریخ»</w:t>
      </w:r>
      <w:r w:rsidR="00C020F1">
        <w:rPr>
          <w:rFonts w:cs="B Nazanin" w:hint="cs"/>
          <w:color w:val="FF0000"/>
          <w:sz w:val="20"/>
          <w:szCs w:val="20"/>
          <w:rtl/>
          <w:lang w:bidi="fa-IR"/>
        </w:rPr>
        <w:t xml:space="preserve"> </w:t>
      </w:r>
      <w:r w:rsidRPr="00BE071B">
        <w:rPr>
          <w:rFonts w:cs="Traditional Arabic" w:hint="cs"/>
          <w:b/>
          <w:bCs/>
          <w:color w:val="000000"/>
          <w:sz w:val="20"/>
          <w:szCs w:val="20"/>
          <w:rtl/>
        </w:rPr>
        <w:t xml:space="preserve"> </w:t>
      </w:r>
      <w:r w:rsidRPr="00BE071B">
        <w:rPr>
          <w:rFonts w:cs="Traditional Arabic" w:hint="eastAsia"/>
          <w:b/>
          <w:bCs/>
          <w:color w:val="000000"/>
          <w:sz w:val="20"/>
          <w:szCs w:val="20"/>
          <w:rtl/>
        </w:rPr>
        <w:t>هَذَا</w:t>
      </w:r>
      <w:r w:rsidRPr="00BE071B">
        <w:rPr>
          <w:rFonts w:cs="Traditional Arabic"/>
          <w:b/>
          <w:bCs/>
          <w:color w:val="000000"/>
          <w:sz w:val="20"/>
          <w:szCs w:val="20"/>
          <w:rtl/>
        </w:rPr>
        <w:t xml:space="preserve"> بَيَانٌ </w:t>
      </w:r>
      <w:r w:rsidRPr="00BE071B">
        <w:rPr>
          <w:rFonts w:cs="Traditional Arabic" w:hint="eastAsia"/>
          <w:b/>
          <w:bCs/>
          <w:color w:val="000000"/>
          <w:sz w:val="20"/>
          <w:szCs w:val="20"/>
          <w:rtl/>
        </w:rPr>
        <w:t>لِّلنَّاسِ</w:t>
      </w:r>
      <w:r w:rsidRPr="00BE071B">
        <w:rPr>
          <w:rFonts w:cs="Traditional Arabic"/>
          <w:b/>
          <w:bCs/>
          <w:color w:val="000000"/>
          <w:sz w:val="20"/>
          <w:szCs w:val="20"/>
          <w:rtl/>
        </w:rPr>
        <w:t xml:space="preserve"> وَهُدًى وَمَوْعِظَةٌ لِّلْمُتَّقِينَ ﴿138﴾</w:t>
      </w:r>
      <w:r w:rsidR="00C020F1" w:rsidRPr="00C020F1">
        <w:rPr>
          <w:rFonts w:cs="B Nazanin" w:hint="cs"/>
          <w:color w:val="FF0000"/>
          <w:sz w:val="20"/>
          <w:szCs w:val="20"/>
          <w:rtl/>
          <w:lang w:bidi="fa-IR"/>
        </w:rPr>
        <w:t xml:space="preserve"> </w:t>
      </w:r>
      <w:r w:rsidR="00C020F1" w:rsidRPr="00113B68">
        <w:rPr>
          <w:rFonts w:cs="B Nazanin" w:hint="cs"/>
          <w:color w:val="FF0000"/>
          <w:sz w:val="20"/>
          <w:szCs w:val="20"/>
          <w:rtl/>
          <w:lang w:bidi="fa-IR"/>
        </w:rPr>
        <w:t>وصف</w:t>
      </w:r>
      <w:r w:rsidR="00C020F1">
        <w:rPr>
          <w:rFonts w:cs="B Nazanin" w:hint="cs"/>
          <w:color w:val="FF0000"/>
          <w:sz w:val="20"/>
          <w:szCs w:val="20"/>
          <w:rtl/>
          <w:lang w:bidi="fa-IR"/>
        </w:rPr>
        <w:t xml:space="preserve"> - </w:t>
      </w:r>
      <w:r w:rsidR="000D5514">
        <w:rPr>
          <w:rFonts w:cs="B Nazanin" w:hint="cs"/>
          <w:color w:val="FF0000"/>
          <w:sz w:val="20"/>
          <w:szCs w:val="20"/>
          <w:rtl/>
          <w:lang w:bidi="fa-IR"/>
        </w:rPr>
        <w:t xml:space="preserve"> «مردم» </w:t>
      </w:r>
      <w:r w:rsidR="00173E01">
        <w:rPr>
          <w:rFonts w:ascii="Times New Roman" w:hAnsi="Times New Roman" w:cs="Times New Roman" w:hint="cs"/>
          <w:color w:val="FF0000"/>
          <w:sz w:val="20"/>
          <w:szCs w:val="20"/>
          <w:rtl/>
          <w:lang w:bidi="fa-IR"/>
        </w:rPr>
        <w:t>–</w:t>
      </w:r>
      <w:r w:rsidR="00C020F1">
        <w:rPr>
          <w:rFonts w:cs="B Nazanin" w:hint="cs"/>
          <w:color w:val="FF0000"/>
          <w:sz w:val="20"/>
          <w:szCs w:val="20"/>
          <w:rtl/>
          <w:lang w:bidi="fa-IR"/>
        </w:rPr>
        <w:t xml:space="preserve"> </w:t>
      </w:r>
      <w:r w:rsidR="00ED5995">
        <w:rPr>
          <w:rFonts w:cs="B Nazanin" w:hint="cs"/>
          <w:color w:val="FF0000"/>
          <w:sz w:val="20"/>
          <w:szCs w:val="20"/>
          <w:rtl/>
          <w:lang w:bidi="fa-IR"/>
        </w:rPr>
        <w:t>«متقیان»</w:t>
      </w:r>
      <w:r w:rsidR="00173E01">
        <w:rPr>
          <w:rFonts w:cs="B Nazanin" w:hint="cs"/>
          <w:color w:val="FF0000"/>
          <w:sz w:val="20"/>
          <w:szCs w:val="20"/>
          <w:rtl/>
          <w:lang w:bidi="fa-IR"/>
        </w:rPr>
        <w:t xml:space="preserve"> </w:t>
      </w:r>
    </w:p>
    <w:p w:rsidR="004237F9" w:rsidRDefault="00AF002B" w:rsidP="00AF002B">
      <w:pPr>
        <w:pStyle w:val="a"/>
        <w:widowControl w:val="0"/>
        <w:spacing w:after="0"/>
        <w:ind w:left="-249" w:firstLine="0"/>
        <w:rPr>
          <w:rFonts w:cs="B Nazanin"/>
          <w:b/>
          <w:bCs/>
          <w:color w:val="000000"/>
          <w:sz w:val="20"/>
          <w:szCs w:val="20"/>
          <w:rtl/>
        </w:rPr>
      </w:pPr>
      <w:r w:rsidRPr="00D85CCF">
        <w:rPr>
          <w:rFonts w:cs="B Nazanin"/>
          <w:b/>
          <w:bCs/>
          <w:color w:val="000000"/>
          <w:sz w:val="20"/>
          <w:szCs w:val="20"/>
          <w:rtl/>
        </w:rPr>
        <w:t>اي مسلمانان ربا مخوريد که چندين برابر شود. و از خدا پروا کنيد شايد رستگار شويد.</w:t>
      </w:r>
      <w:r w:rsidRPr="00D85CCF">
        <w:rPr>
          <w:rFonts w:cs="B Nazanin" w:hint="cs"/>
          <w:b/>
          <w:bCs/>
          <w:color w:val="000000"/>
          <w:sz w:val="20"/>
          <w:szCs w:val="20"/>
          <w:rtl/>
        </w:rPr>
        <w:t xml:space="preserve">(130) </w:t>
      </w:r>
      <w:r w:rsidRPr="00D85CCF">
        <w:rPr>
          <w:rFonts w:cs="B Nazanin"/>
          <w:b/>
          <w:bCs/>
          <w:color w:val="000000"/>
          <w:sz w:val="20"/>
          <w:szCs w:val="20"/>
          <w:rtl/>
        </w:rPr>
        <w:t>و از آن آتش که براي کافران تهيه شده بپرهيزيد.</w:t>
      </w:r>
      <w:r w:rsidRPr="00D85CCF">
        <w:rPr>
          <w:rFonts w:cs="B Nazanin" w:hint="cs"/>
          <w:b/>
          <w:bCs/>
          <w:color w:val="000000"/>
          <w:sz w:val="20"/>
          <w:szCs w:val="20"/>
          <w:rtl/>
        </w:rPr>
        <w:t xml:space="preserve">(131) </w:t>
      </w:r>
      <w:r w:rsidRPr="00D85CCF">
        <w:rPr>
          <w:rFonts w:cs="B Nazanin"/>
          <w:b/>
          <w:bCs/>
          <w:color w:val="000000"/>
          <w:sz w:val="20"/>
          <w:szCs w:val="20"/>
          <w:rtl/>
        </w:rPr>
        <w:t>و خدا و رسول را اطاعت کنيد شايد مورد مهر قرار گيريد.</w:t>
      </w:r>
      <w:r w:rsidRPr="00D85CCF">
        <w:rPr>
          <w:rFonts w:cs="B Nazanin" w:hint="cs"/>
          <w:b/>
          <w:bCs/>
          <w:color w:val="000000"/>
          <w:sz w:val="20"/>
          <w:szCs w:val="20"/>
          <w:rtl/>
        </w:rPr>
        <w:t xml:space="preserve">(132) </w:t>
      </w:r>
      <w:r w:rsidRPr="00D85CCF">
        <w:rPr>
          <w:rFonts w:cs="B Nazanin"/>
          <w:b/>
          <w:bCs/>
          <w:color w:val="000000"/>
          <w:sz w:val="20"/>
          <w:szCs w:val="20"/>
          <w:rtl/>
        </w:rPr>
        <w:t>و بسوي آمرزشي از جانب پروردگارتان، و بهشتي که عرض آن به پهناي آسمانها و زمين است، و براي پروا داران تهيه شده، بشتابيد.</w:t>
      </w:r>
      <w:r w:rsidRPr="00D85CCF">
        <w:rPr>
          <w:rFonts w:cs="B Nazanin" w:hint="cs"/>
          <w:b/>
          <w:bCs/>
          <w:color w:val="000000"/>
          <w:sz w:val="20"/>
          <w:szCs w:val="20"/>
          <w:rtl/>
        </w:rPr>
        <w:t xml:space="preserve">(133) </w:t>
      </w:r>
      <w:r w:rsidRPr="00D85CCF">
        <w:rPr>
          <w:rFonts w:cs="B Nazanin"/>
          <w:b/>
          <w:bCs/>
          <w:color w:val="000000"/>
          <w:sz w:val="20"/>
          <w:szCs w:val="20"/>
          <w:rtl/>
        </w:rPr>
        <w:t>همان کساني که چه در حال توانگري و چه در حال تنگدستي انفاق مي کنند و خشم خويش فرو ميخورند، و مردم را مي بخشند، و خداوند نيکوکاران را دوست دارد.</w:t>
      </w:r>
      <w:r w:rsidRPr="00D85CCF">
        <w:rPr>
          <w:rFonts w:cs="B Nazanin" w:hint="cs"/>
          <w:b/>
          <w:bCs/>
          <w:color w:val="000000"/>
          <w:sz w:val="20"/>
          <w:szCs w:val="20"/>
          <w:rtl/>
        </w:rPr>
        <w:t xml:space="preserve">(134) </w:t>
      </w:r>
      <w:r w:rsidRPr="00D85CCF">
        <w:rPr>
          <w:rFonts w:cs="B Nazanin"/>
          <w:b/>
          <w:bCs/>
          <w:color w:val="000000"/>
          <w:sz w:val="20"/>
          <w:szCs w:val="20"/>
          <w:rtl/>
        </w:rPr>
        <w:t xml:space="preserve">و کساني که وقتي کار زشتي کردند يا به خويش ظلم نمودند خدا </w:t>
      </w:r>
      <w:r w:rsidRPr="00D85CCF">
        <w:rPr>
          <w:rFonts w:cs="B Nazanin"/>
          <w:b/>
          <w:bCs/>
          <w:color w:val="000000"/>
          <w:sz w:val="20"/>
          <w:szCs w:val="20"/>
          <w:rtl/>
        </w:rPr>
        <w:lastRenderedPageBreak/>
        <w:t>را ياد مي کنند و از گناهانشان آمرزش ميخواهند- و چه کسي غير از خداوند گناهان را مي آمرزد- و بر آنچه کرده اند آگاهانه اصرار نمي ورزند.</w:t>
      </w:r>
      <w:r w:rsidRPr="00D85CCF">
        <w:rPr>
          <w:rFonts w:cs="B Nazanin" w:hint="cs"/>
          <w:b/>
          <w:bCs/>
          <w:color w:val="000000"/>
          <w:sz w:val="20"/>
          <w:szCs w:val="20"/>
          <w:rtl/>
        </w:rPr>
        <w:t xml:space="preserve">(135) </w:t>
      </w:r>
      <w:r w:rsidRPr="00D85CCF">
        <w:rPr>
          <w:rFonts w:cs="B Nazanin"/>
          <w:b/>
          <w:bCs/>
          <w:color w:val="000000"/>
          <w:sz w:val="20"/>
          <w:szCs w:val="20"/>
          <w:rtl/>
        </w:rPr>
        <w:t>پاداش آنها آمرزشي از جانب پروردگارشان و بهشتهائيست که در کف آنها جوي ها روان است، که در آن جاودان باشند، و پاداش عمل کنندگان چه نيکوست.</w:t>
      </w:r>
      <w:r w:rsidRPr="00D85CCF">
        <w:rPr>
          <w:rFonts w:cs="B Nazanin" w:hint="cs"/>
          <w:b/>
          <w:bCs/>
          <w:color w:val="000000"/>
          <w:sz w:val="20"/>
          <w:szCs w:val="20"/>
          <w:rtl/>
        </w:rPr>
        <w:t xml:space="preserve">(136) </w:t>
      </w:r>
      <w:r w:rsidRPr="00D85CCF">
        <w:rPr>
          <w:rFonts w:cs="B Nazanin"/>
          <w:b/>
          <w:bCs/>
          <w:color w:val="000000"/>
          <w:sz w:val="20"/>
          <w:szCs w:val="20"/>
          <w:rtl/>
        </w:rPr>
        <w:t>قبل از شما سنت هائي بوده که از ميان رفته اند، پس در زمين بگرديد و ببينيد عاقبت تکذيبگران چه بود.</w:t>
      </w:r>
      <w:r w:rsidRPr="00D85CCF">
        <w:rPr>
          <w:rFonts w:cs="B Nazanin" w:hint="cs"/>
          <w:b/>
          <w:bCs/>
          <w:color w:val="000000"/>
          <w:sz w:val="20"/>
          <w:szCs w:val="20"/>
          <w:rtl/>
        </w:rPr>
        <w:t xml:space="preserve">(137) </w:t>
      </w:r>
      <w:r w:rsidRPr="00D85CCF">
        <w:rPr>
          <w:rFonts w:cs="B Nazanin"/>
          <w:b/>
          <w:bCs/>
          <w:color w:val="000000"/>
          <w:sz w:val="20"/>
          <w:szCs w:val="20"/>
          <w:rtl/>
        </w:rPr>
        <w:t>اين بياني براي مردم و هدايتي و موعظه اي براي پروا داران است.</w:t>
      </w:r>
      <w:r w:rsidRPr="00D85CCF">
        <w:rPr>
          <w:rFonts w:cs="B Nazanin" w:hint="cs"/>
          <w:b/>
          <w:bCs/>
          <w:color w:val="000000"/>
          <w:sz w:val="20"/>
          <w:szCs w:val="20"/>
          <w:rtl/>
        </w:rPr>
        <w:t>(138)</w:t>
      </w:r>
      <w:r>
        <w:rPr>
          <w:rFonts w:cs="B Nazanin" w:hint="cs"/>
          <w:b/>
          <w:bCs/>
          <w:color w:val="000000"/>
          <w:sz w:val="20"/>
          <w:szCs w:val="20"/>
          <w:rtl/>
        </w:rPr>
        <w:tab/>
      </w:r>
      <w:r>
        <w:rPr>
          <w:rFonts w:cs="B Nazanin" w:hint="cs"/>
          <w:b/>
          <w:bCs/>
          <w:color w:val="000000"/>
          <w:sz w:val="20"/>
          <w:szCs w:val="20"/>
          <w:rtl/>
        </w:rPr>
        <w:tab/>
      </w:r>
      <w:r w:rsidR="004237F9">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D318B4" w:rsidRPr="00352723" w:rsidTr="00834F8E">
        <w:trPr>
          <w:trHeight w:val="350"/>
        </w:trPr>
        <w:tc>
          <w:tcPr>
            <w:tcW w:w="5940" w:type="dxa"/>
          </w:tcPr>
          <w:p w:rsidR="00D318B4" w:rsidRPr="00352723" w:rsidRDefault="00AF002B" w:rsidP="00834F8E">
            <w:pPr>
              <w:widowControl w:val="0"/>
              <w:tabs>
                <w:tab w:val="center" w:pos="2862"/>
                <w:tab w:val="right" w:pos="5724"/>
              </w:tabs>
              <w:bidi/>
              <w:ind w:left="-249"/>
              <w:jc w:val="center"/>
              <w:rPr>
                <w:rFonts w:cs="B Nazanin"/>
                <w:b/>
                <w:bCs/>
                <w:color w:val="000000"/>
                <w:sz w:val="20"/>
                <w:szCs w:val="20"/>
                <w:u w:val="single"/>
                <w:rtl/>
                <w:lang w:bidi="fa-IR"/>
              </w:rPr>
            </w:pPr>
            <w:r w:rsidRPr="00D85CCF">
              <w:rPr>
                <w:rFonts w:cs="B Nazanin" w:hint="cs"/>
                <w:color w:val="000000"/>
                <w:sz w:val="20"/>
                <w:szCs w:val="20"/>
                <w:rtl/>
                <w:lang w:bidi="fa-IR"/>
              </w:rPr>
              <w:t>درب: از ربا دوري، و در راه خدا انفاق، و درامور خير سبقت گيريد</w:t>
            </w:r>
          </w:p>
        </w:tc>
      </w:tr>
    </w:tbl>
    <w:p w:rsidR="00D318B4" w:rsidRPr="00BE071B" w:rsidRDefault="00D318B4" w:rsidP="00C020F1">
      <w:pPr>
        <w:pStyle w:val="a"/>
        <w:widowControl w:val="0"/>
        <w:spacing w:after="0"/>
        <w:ind w:left="-249" w:firstLine="0"/>
        <w:rPr>
          <w:rFonts w:cs="Traditional Arabic"/>
          <w:b/>
          <w:bCs/>
          <w:color w:val="000000"/>
          <w:sz w:val="20"/>
          <w:szCs w:val="20"/>
          <w:rtl/>
        </w:rPr>
      </w:pPr>
    </w:p>
    <w:p w:rsidR="00C41664" w:rsidRPr="00BE071B" w:rsidRDefault="00C41664" w:rsidP="00C82A37">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t>آل عمران</w:t>
      </w:r>
      <w:r w:rsidR="00F615BC">
        <w:rPr>
          <w:rFonts w:cs="B Nazanin" w:hint="cs"/>
          <w:b/>
          <w:bCs/>
          <w:color w:val="000000"/>
          <w:sz w:val="20"/>
          <w:szCs w:val="20"/>
          <w:u w:val="single"/>
          <w:rtl/>
          <w:lang w:bidi="fa-IR"/>
        </w:rPr>
        <w:t xml:space="preserve">19     </w:t>
      </w:r>
      <w:r w:rsidRPr="00BE071B">
        <w:rPr>
          <w:rFonts w:cs="B Nazanin" w:hint="cs"/>
          <w:b/>
          <w:bCs/>
          <w:color w:val="000000"/>
          <w:sz w:val="20"/>
          <w:szCs w:val="20"/>
          <w:u w:val="single"/>
          <w:rtl/>
          <w:lang w:bidi="fa-IR"/>
        </w:rPr>
        <w:t xml:space="preserve"> آیات 139 تا 158</w:t>
      </w:r>
    </w:p>
    <w:p w:rsidR="00EA7EF7" w:rsidRDefault="00C41664" w:rsidP="00DE3F46">
      <w:pPr>
        <w:widowControl w:val="0"/>
        <w:bidi/>
        <w:ind w:left="-249"/>
        <w:jc w:val="both"/>
        <w:rPr>
          <w:rFonts w:cs="Traditional Arabic"/>
          <w:b/>
          <w:bCs/>
          <w:color w:val="000000"/>
          <w:sz w:val="20"/>
          <w:szCs w:val="20"/>
          <w:rtl/>
        </w:rPr>
      </w:pPr>
      <w:r w:rsidRPr="00BE071B">
        <w:rPr>
          <w:rFonts w:cs="Traditional Arabic" w:hint="eastAsia"/>
          <w:b/>
          <w:bCs/>
          <w:color w:val="000000"/>
          <w:sz w:val="20"/>
          <w:szCs w:val="20"/>
          <w:rtl/>
        </w:rPr>
        <w:t>وَلاَ</w:t>
      </w:r>
      <w:r w:rsidRPr="00BE071B">
        <w:rPr>
          <w:rFonts w:cs="Traditional Arabic"/>
          <w:b/>
          <w:bCs/>
          <w:color w:val="000000"/>
          <w:sz w:val="20"/>
          <w:szCs w:val="20"/>
          <w:rtl/>
        </w:rPr>
        <w:t xml:space="preserve"> تَهِنُوا وَلاَ تَحْزَنُوا وَأَنتُمُ الأَعْلَوْنَ </w:t>
      </w:r>
      <w:r w:rsidRPr="00BE071B">
        <w:rPr>
          <w:rFonts w:cs="Traditional Arabic" w:hint="eastAsia"/>
          <w:b/>
          <w:bCs/>
          <w:color w:val="000000"/>
          <w:sz w:val="20"/>
          <w:szCs w:val="20"/>
          <w:rtl/>
        </w:rPr>
        <w:t>إِن</w:t>
      </w:r>
      <w:r w:rsidRPr="00BE071B">
        <w:rPr>
          <w:rFonts w:cs="Traditional Arabic"/>
          <w:b/>
          <w:bCs/>
          <w:color w:val="000000"/>
          <w:sz w:val="20"/>
          <w:szCs w:val="20"/>
          <w:rtl/>
        </w:rPr>
        <w:t xml:space="preserve"> كُنتُم مُّؤْمِنِينَ ﴿139﴾ </w:t>
      </w:r>
      <w:r w:rsidRPr="00BE071B">
        <w:rPr>
          <w:rFonts w:cs="Traditional Arabic" w:hint="eastAsia"/>
          <w:b/>
          <w:bCs/>
          <w:color w:val="000000"/>
          <w:sz w:val="20"/>
          <w:szCs w:val="20"/>
          <w:rtl/>
        </w:rPr>
        <w:t>إِن</w:t>
      </w:r>
      <w:r w:rsidRPr="00BE071B">
        <w:rPr>
          <w:rFonts w:cs="Traditional Arabic"/>
          <w:b/>
          <w:bCs/>
          <w:color w:val="000000"/>
          <w:sz w:val="20"/>
          <w:szCs w:val="20"/>
          <w:rtl/>
        </w:rPr>
        <w:t xml:space="preserve"> </w:t>
      </w:r>
      <w:r w:rsidRPr="00BE071B">
        <w:rPr>
          <w:rFonts w:cs="Traditional Arabic" w:hint="eastAsia"/>
          <w:b/>
          <w:bCs/>
          <w:color w:val="000000"/>
          <w:sz w:val="20"/>
          <w:szCs w:val="20"/>
          <w:rtl/>
        </w:rPr>
        <w:t>يَمْسَسْكُمْ</w:t>
      </w:r>
      <w:r w:rsidRPr="00BE071B">
        <w:rPr>
          <w:rFonts w:cs="Traditional Arabic"/>
          <w:b/>
          <w:bCs/>
          <w:color w:val="000000"/>
          <w:sz w:val="20"/>
          <w:szCs w:val="20"/>
          <w:rtl/>
        </w:rPr>
        <w:t xml:space="preserve"> قَرْحٌ فَقَدْ مَسَّ الْقَوْمَ قَرْحٌ مِّثْلُهُ وَتِلْكَ الأيَّامُ </w:t>
      </w:r>
      <w:r w:rsidRPr="00BE071B">
        <w:rPr>
          <w:rFonts w:cs="Traditional Arabic" w:hint="eastAsia"/>
          <w:b/>
          <w:bCs/>
          <w:color w:val="000000"/>
          <w:sz w:val="20"/>
          <w:szCs w:val="20"/>
          <w:rtl/>
        </w:rPr>
        <w:t>نُدَاوِلُهَا</w:t>
      </w:r>
      <w:r w:rsidRPr="00BE071B">
        <w:rPr>
          <w:rFonts w:cs="Traditional Arabic"/>
          <w:b/>
          <w:bCs/>
          <w:color w:val="000000"/>
          <w:sz w:val="20"/>
          <w:szCs w:val="20"/>
          <w:rtl/>
        </w:rPr>
        <w:t xml:space="preserve"> بَيْنَ النَّاسِ وَلِيَعْلَمَ اللّهُ الَّذِينَ آمَنُواْ وَيَتَّخِذَ </w:t>
      </w:r>
      <w:r w:rsidRPr="00BE071B">
        <w:rPr>
          <w:rFonts w:cs="Traditional Arabic" w:hint="eastAsia"/>
          <w:b/>
          <w:bCs/>
          <w:color w:val="000000"/>
          <w:sz w:val="20"/>
          <w:szCs w:val="20"/>
          <w:rtl/>
        </w:rPr>
        <w:t>مِنكُمْ</w:t>
      </w:r>
      <w:r w:rsidRPr="00BE071B">
        <w:rPr>
          <w:rFonts w:cs="Traditional Arabic"/>
          <w:b/>
          <w:bCs/>
          <w:color w:val="000000"/>
          <w:sz w:val="20"/>
          <w:szCs w:val="20"/>
          <w:rtl/>
        </w:rPr>
        <w:t xml:space="preserve"> شُهَدَاء وَاللّهُ لاَ يُحِبُّ الظَّالِمِينَ ﴿140﴾ </w:t>
      </w:r>
      <w:r w:rsidRPr="00BE071B">
        <w:rPr>
          <w:rFonts w:cs="Traditional Arabic" w:hint="eastAsia"/>
          <w:b/>
          <w:bCs/>
          <w:color w:val="000000"/>
          <w:sz w:val="20"/>
          <w:szCs w:val="20"/>
          <w:rtl/>
        </w:rPr>
        <w:t>وَلِيُمَحِّصَ</w:t>
      </w:r>
      <w:r w:rsidRPr="00BE071B">
        <w:rPr>
          <w:rFonts w:cs="Traditional Arabic"/>
          <w:b/>
          <w:bCs/>
          <w:color w:val="000000"/>
          <w:sz w:val="20"/>
          <w:szCs w:val="20"/>
          <w:rtl/>
        </w:rPr>
        <w:t xml:space="preserve"> اللّهُ الَّذِينَ آمَنُواْ وَيَمْحَقَ </w:t>
      </w:r>
      <w:r w:rsidRPr="00BE071B">
        <w:rPr>
          <w:rFonts w:cs="Traditional Arabic" w:hint="eastAsia"/>
          <w:b/>
          <w:bCs/>
          <w:color w:val="000000"/>
          <w:sz w:val="20"/>
          <w:szCs w:val="20"/>
          <w:rtl/>
        </w:rPr>
        <w:t>الْكَافِرِينَ</w:t>
      </w:r>
      <w:r w:rsidRPr="00BE071B">
        <w:rPr>
          <w:rFonts w:cs="Traditional Arabic"/>
          <w:b/>
          <w:bCs/>
          <w:color w:val="000000"/>
          <w:sz w:val="20"/>
          <w:szCs w:val="20"/>
          <w:rtl/>
        </w:rPr>
        <w:t xml:space="preserve"> ﴿141﴾ </w:t>
      </w:r>
      <w:r w:rsidR="00CF7CAA">
        <w:rPr>
          <w:rFonts w:cs="B Nazanin" w:hint="cs"/>
          <w:color w:val="FF0000"/>
          <w:sz w:val="20"/>
          <w:szCs w:val="20"/>
          <w:rtl/>
          <w:lang w:bidi="fa-IR"/>
        </w:rPr>
        <w:t>جهادی</w:t>
      </w:r>
      <w:r w:rsidR="00184925">
        <w:rPr>
          <w:rFonts w:cs="B Nazanin" w:hint="cs"/>
          <w:color w:val="FF0000"/>
          <w:sz w:val="20"/>
          <w:szCs w:val="20"/>
          <w:rtl/>
          <w:lang w:bidi="fa-IR"/>
        </w:rPr>
        <w:t>-</w:t>
      </w:r>
      <w:r w:rsidR="00184925" w:rsidRPr="00184925">
        <w:rPr>
          <w:rFonts w:cs="B Nazanin" w:hint="cs"/>
          <w:color w:val="FF0000"/>
          <w:sz w:val="20"/>
          <w:szCs w:val="20"/>
          <w:rtl/>
          <w:lang w:bidi="fa-IR"/>
        </w:rPr>
        <w:t xml:space="preserve"> </w:t>
      </w:r>
      <w:r w:rsidR="000E4123">
        <w:rPr>
          <w:rFonts w:cs="B Nazanin" w:hint="cs"/>
          <w:color w:val="FF0000"/>
          <w:sz w:val="20"/>
          <w:szCs w:val="20"/>
          <w:rtl/>
          <w:lang w:bidi="fa-IR"/>
        </w:rPr>
        <w:t>«سیستم»</w:t>
      </w:r>
      <w:r w:rsidR="00FC27F7">
        <w:rPr>
          <w:rFonts w:cs="B Nazanin" w:hint="cs"/>
          <w:color w:val="FF0000"/>
          <w:sz w:val="20"/>
          <w:szCs w:val="20"/>
          <w:rtl/>
          <w:lang w:bidi="fa-IR"/>
        </w:rPr>
        <w:t xml:space="preserve"> </w:t>
      </w:r>
      <w:r w:rsidRPr="00BE071B">
        <w:rPr>
          <w:rFonts w:cs="Traditional Arabic" w:hint="eastAsia"/>
          <w:b/>
          <w:bCs/>
          <w:color w:val="000000"/>
          <w:sz w:val="20"/>
          <w:szCs w:val="20"/>
          <w:rtl/>
        </w:rPr>
        <w:t>أَمْ</w:t>
      </w:r>
      <w:r w:rsidRPr="00BE071B">
        <w:rPr>
          <w:rFonts w:cs="Traditional Arabic"/>
          <w:b/>
          <w:bCs/>
          <w:color w:val="000000"/>
          <w:sz w:val="20"/>
          <w:szCs w:val="20"/>
          <w:rtl/>
        </w:rPr>
        <w:t xml:space="preserve"> حَسِبْتُمْ أَن </w:t>
      </w:r>
      <w:r w:rsidRPr="00BE071B">
        <w:rPr>
          <w:rFonts w:cs="Traditional Arabic" w:hint="eastAsia"/>
          <w:b/>
          <w:bCs/>
          <w:color w:val="000000"/>
          <w:sz w:val="20"/>
          <w:szCs w:val="20"/>
          <w:rtl/>
        </w:rPr>
        <w:t>تَدْخُلُواْ</w:t>
      </w:r>
      <w:r w:rsidRPr="00BE071B">
        <w:rPr>
          <w:rFonts w:cs="Traditional Arabic"/>
          <w:b/>
          <w:bCs/>
          <w:color w:val="000000"/>
          <w:sz w:val="20"/>
          <w:szCs w:val="20"/>
          <w:rtl/>
        </w:rPr>
        <w:t xml:space="preserve"> الْجَنَّةَ وَلَمَّا يَعْلَمِ اللّهُ الَّذِينَ جَاهَدُواْ مِنكُمْ </w:t>
      </w:r>
      <w:r w:rsidRPr="00BE071B">
        <w:rPr>
          <w:rFonts w:cs="Traditional Arabic" w:hint="eastAsia"/>
          <w:b/>
          <w:bCs/>
          <w:color w:val="000000"/>
          <w:sz w:val="20"/>
          <w:szCs w:val="20"/>
          <w:rtl/>
        </w:rPr>
        <w:t>وَيَعْلَمَ</w:t>
      </w:r>
      <w:r w:rsidRPr="00BE071B">
        <w:rPr>
          <w:rFonts w:cs="Traditional Arabic"/>
          <w:b/>
          <w:bCs/>
          <w:color w:val="000000"/>
          <w:sz w:val="20"/>
          <w:szCs w:val="20"/>
          <w:rtl/>
        </w:rPr>
        <w:t xml:space="preserve"> الصَّابِرِينَ ﴿142﴾ </w:t>
      </w:r>
      <w:r w:rsidRPr="00BE071B">
        <w:rPr>
          <w:rFonts w:cs="Traditional Arabic" w:hint="eastAsia"/>
          <w:b/>
          <w:bCs/>
          <w:color w:val="000000"/>
          <w:sz w:val="20"/>
          <w:szCs w:val="20"/>
          <w:rtl/>
        </w:rPr>
        <w:t>وَلَقَدْ</w:t>
      </w:r>
      <w:r w:rsidRPr="00BE071B">
        <w:rPr>
          <w:rFonts w:cs="Traditional Arabic"/>
          <w:b/>
          <w:bCs/>
          <w:color w:val="000000"/>
          <w:sz w:val="20"/>
          <w:szCs w:val="20"/>
          <w:rtl/>
        </w:rPr>
        <w:t xml:space="preserve"> </w:t>
      </w:r>
      <w:r w:rsidRPr="00BE071B">
        <w:rPr>
          <w:rFonts w:cs="Traditional Arabic" w:hint="eastAsia"/>
          <w:b/>
          <w:bCs/>
          <w:color w:val="000000"/>
          <w:sz w:val="20"/>
          <w:szCs w:val="20"/>
          <w:rtl/>
        </w:rPr>
        <w:t>كُنتُمْ</w:t>
      </w:r>
      <w:r w:rsidRPr="00BE071B">
        <w:rPr>
          <w:rFonts w:cs="Traditional Arabic"/>
          <w:b/>
          <w:bCs/>
          <w:color w:val="000000"/>
          <w:sz w:val="20"/>
          <w:szCs w:val="20"/>
          <w:rtl/>
        </w:rPr>
        <w:t xml:space="preserve"> تَمَنَّوْنَ الْمَوْتَ مِن قَبْلِ أَن تَلْقَوْهُ فَقَدْ رَأَيْتُمُوهُ </w:t>
      </w:r>
      <w:r w:rsidRPr="00BE071B">
        <w:rPr>
          <w:rFonts w:cs="Traditional Arabic" w:hint="eastAsia"/>
          <w:b/>
          <w:bCs/>
          <w:color w:val="000000"/>
          <w:sz w:val="20"/>
          <w:szCs w:val="20"/>
          <w:rtl/>
        </w:rPr>
        <w:t>وَأَنتُمْ</w:t>
      </w:r>
      <w:r w:rsidRPr="00BE071B">
        <w:rPr>
          <w:rFonts w:cs="Traditional Arabic"/>
          <w:b/>
          <w:bCs/>
          <w:color w:val="000000"/>
          <w:sz w:val="20"/>
          <w:szCs w:val="20"/>
          <w:rtl/>
        </w:rPr>
        <w:t xml:space="preserve"> تَنظُرُونَ ﴿143﴾</w:t>
      </w:r>
      <w:r w:rsidR="00184925" w:rsidRPr="00184925">
        <w:rPr>
          <w:rFonts w:cs="B Nazanin" w:hint="cs"/>
          <w:color w:val="FF0000"/>
          <w:sz w:val="20"/>
          <w:szCs w:val="20"/>
          <w:rtl/>
          <w:lang w:bidi="fa-IR"/>
        </w:rPr>
        <w:t xml:space="preserve"> </w:t>
      </w:r>
      <w:r w:rsidR="000E4123">
        <w:rPr>
          <w:rFonts w:cs="B Nazanin" w:hint="cs"/>
          <w:color w:val="FF0000"/>
          <w:sz w:val="20"/>
          <w:szCs w:val="20"/>
          <w:rtl/>
          <w:lang w:bidi="fa-IR"/>
        </w:rPr>
        <w:t>«سیستم»</w:t>
      </w:r>
      <w:r w:rsidRPr="00BE071B">
        <w:rPr>
          <w:rFonts w:cs="Traditional Arabic"/>
          <w:b/>
          <w:bCs/>
          <w:color w:val="000000"/>
          <w:sz w:val="20"/>
          <w:szCs w:val="20"/>
          <w:rtl/>
        </w:rPr>
        <w:t xml:space="preserve"> </w:t>
      </w:r>
      <w:r w:rsidRPr="00BE071B">
        <w:rPr>
          <w:rFonts w:cs="Traditional Arabic" w:hint="eastAsia"/>
          <w:b/>
          <w:bCs/>
          <w:color w:val="000000"/>
          <w:sz w:val="20"/>
          <w:szCs w:val="20"/>
          <w:rtl/>
        </w:rPr>
        <w:t>وَمَا</w:t>
      </w:r>
      <w:r w:rsidRPr="00BE071B">
        <w:rPr>
          <w:rFonts w:cs="Traditional Arabic"/>
          <w:b/>
          <w:bCs/>
          <w:color w:val="000000"/>
          <w:sz w:val="20"/>
          <w:szCs w:val="20"/>
          <w:rtl/>
        </w:rPr>
        <w:t xml:space="preserve"> مُحَمَّدٌ </w:t>
      </w:r>
      <w:r w:rsidRPr="00BE071B">
        <w:rPr>
          <w:rFonts w:cs="Traditional Arabic" w:hint="eastAsia"/>
          <w:b/>
          <w:bCs/>
          <w:color w:val="000000"/>
          <w:sz w:val="20"/>
          <w:szCs w:val="20"/>
          <w:rtl/>
        </w:rPr>
        <w:t>إِلاَّ</w:t>
      </w:r>
      <w:r w:rsidRPr="00BE071B">
        <w:rPr>
          <w:rFonts w:cs="Traditional Arabic"/>
          <w:b/>
          <w:bCs/>
          <w:color w:val="000000"/>
          <w:sz w:val="20"/>
          <w:szCs w:val="20"/>
          <w:rtl/>
        </w:rPr>
        <w:t xml:space="preserve"> رَسُولٌ قَدْ خَلَتْ مِن قَبْلِهِ الرُّسُلُ أَفَإِن مَّاتَ أَوْ قُتِلَ </w:t>
      </w:r>
      <w:r w:rsidRPr="00BE071B">
        <w:rPr>
          <w:rFonts w:cs="Traditional Arabic" w:hint="eastAsia"/>
          <w:b/>
          <w:bCs/>
          <w:color w:val="000000"/>
          <w:sz w:val="20"/>
          <w:szCs w:val="20"/>
          <w:rtl/>
        </w:rPr>
        <w:t>انقَلَبْتُمْ</w:t>
      </w:r>
      <w:r w:rsidRPr="00BE071B">
        <w:rPr>
          <w:rFonts w:cs="Traditional Arabic"/>
          <w:b/>
          <w:bCs/>
          <w:color w:val="000000"/>
          <w:sz w:val="20"/>
          <w:szCs w:val="20"/>
          <w:rtl/>
        </w:rPr>
        <w:t xml:space="preserve"> عَلَى أَعْقَابِكُمْ وَمَن يَنقَلِبْ عَلَىَ عَقِبَيْهِ فَلَن يَضُرَّ </w:t>
      </w:r>
      <w:r w:rsidRPr="00BE071B">
        <w:rPr>
          <w:rFonts w:cs="Traditional Arabic" w:hint="eastAsia"/>
          <w:b/>
          <w:bCs/>
          <w:color w:val="000000"/>
          <w:sz w:val="20"/>
          <w:szCs w:val="20"/>
          <w:rtl/>
        </w:rPr>
        <w:t>اللّهَ</w:t>
      </w:r>
      <w:r w:rsidRPr="00BE071B">
        <w:rPr>
          <w:rFonts w:cs="Traditional Arabic"/>
          <w:b/>
          <w:bCs/>
          <w:color w:val="000000"/>
          <w:sz w:val="20"/>
          <w:szCs w:val="20"/>
          <w:rtl/>
        </w:rPr>
        <w:t xml:space="preserve"> شَيْئًا وَسَيَجْزِي اللّهُ الشَّاكِرِينَ ﴿144﴾ </w:t>
      </w:r>
      <w:r w:rsidR="00C849AE">
        <w:rPr>
          <w:rFonts w:cs="B Nazanin" w:hint="cs"/>
          <w:color w:val="FF0000"/>
          <w:sz w:val="20"/>
          <w:szCs w:val="20"/>
          <w:rtl/>
          <w:lang w:bidi="fa-IR"/>
        </w:rPr>
        <w:t>هشداربه[خوبان]</w:t>
      </w:r>
      <w:r w:rsidR="00F07359">
        <w:rPr>
          <w:rFonts w:cs="B Nazanin" w:hint="cs"/>
          <w:color w:val="FF0000"/>
          <w:sz w:val="20"/>
          <w:szCs w:val="20"/>
          <w:rtl/>
          <w:lang w:bidi="fa-IR"/>
        </w:rPr>
        <w:t>- قضاوتی</w:t>
      </w:r>
      <w:r w:rsidR="00F07359" w:rsidRPr="00BE071B">
        <w:rPr>
          <w:rFonts w:cs="Traditional Arabic" w:hint="eastAsia"/>
          <w:b/>
          <w:bCs/>
          <w:color w:val="000000"/>
          <w:sz w:val="20"/>
          <w:szCs w:val="20"/>
          <w:rtl/>
        </w:rPr>
        <w:t xml:space="preserve"> </w:t>
      </w:r>
      <w:r w:rsidRPr="00BE071B">
        <w:rPr>
          <w:rFonts w:cs="Traditional Arabic" w:hint="eastAsia"/>
          <w:b/>
          <w:bCs/>
          <w:color w:val="000000"/>
          <w:sz w:val="20"/>
          <w:szCs w:val="20"/>
          <w:rtl/>
        </w:rPr>
        <w:t>وَمَا</w:t>
      </w:r>
      <w:r w:rsidRPr="00BE071B">
        <w:rPr>
          <w:rFonts w:cs="Traditional Arabic"/>
          <w:b/>
          <w:bCs/>
          <w:color w:val="000000"/>
          <w:sz w:val="20"/>
          <w:szCs w:val="20"/>
          <w:rtl/>
        </w:rPr>
        <w:t xml:space="preserve"> كَانَ لِنَفْسٍ أَنْ تَمُوتَ إِلاَّ بِإِذْنِ الله </w:t>
      </w:r>
      <w:r w:rsidRPr="00BE071B">
        <w:rPr>
          <w:rFonts w:cs="Traditional Arabic" w:hint="eastAsia"/>
          <w:b/>
          <w:bCs/>
          <w:color w:val="000000"/>
          <w:sz w:val="20"/>
          <w:szCs w:val="20"/>
          <w:rtl/>
        </w:rPr>
        <w:t>كِتَابًا</w:t>
      </w:r>
      <w:r w:rsidRPr="00BE071B">
        <w:rPr>
          <w:rFonts w:cs="Traditional Arabic"/>
          <w:b/>
          <w:bCs/>
          <w:color w:val="000000"/>
          <w:sz w:val="20"/>
          <w:szCs w:val="20"/>
          <w:rtl/>
        </w:rPr>
        <w:t xml:space="preserve"> مُّؤَجَّلاً </w:t>
      </w:r>
      <w:r w:rsidR="00F07359">
        <w:rPr>
          <w:rFonts w:cs="B Nazanin" w:hint="cs"/>
          <w:color w:val="FF0000"/>
          <w:sz w:val="20"/>
          <w:szCs w:val="20"/>
          <w:rtl/>
          <w:lang w:bidi="fa-IR"/>
        </w:rPr>
        <w:t xml:space="preserve">اجل </w:t>
      </w:r>
      <w:r w:rsidRPr="00BE071B">
        <w:rPr>
          <w:rFonts w:cs="Traditional Arabic"/>
          <w:b/>
          <w:bCs/>
          <w:color w:val="000000"/>
          <w:sz w:val="20"/>
          <w:szCs w:val="20"/>
          <w:rtl/>
        </w:rPr>
        <w:t xml:space="preserve">وَمَن يُرِدْ ثَوَابَ الدُّنْيَا نُؤْتِهِ مِنْهَا وَمَن </w:t>
      </w:r>
      <w:r w:rsidRPr="00BE071B">
        <w:rPr>
          <w:rFonts w:cs="Traditional Arabic" w:hint="eastAsia"/>
          <w:b/>
          <w:bCs/>
          <w:color w:val="000000"/>
          <w:sz w:val="20"/>
          <w:szCs w:val="20"/>
          <w:rtl/>
        </w:rPr>
        <w:t>يُرِدْ</w:t>
      </w:r>
      <w:r w:rsidRPr="00BE071B">
        <w:rPr>
          <w:rFonts w:cs="Traditional Arabic"/>
          <w:b/>
          <w:bCs/>
          <w:color w:val="000000"/>
          <w:sz w:val="20"/>
          <w:szCs w:val="20"/>
          <w:rtl/>
        </w:rPr>
        <w:t xml:space="preserve"> ثَوَابَ الآخِرَةِ نُؤْتِهِ مِنْهَا </w:t>
      </w:r>
      <w:r w:rsidR="008567C2" w:rsidRPr="00BE071B">
        <w:rPr>
          <w:rFonts w:cs="Traditional Arabic"/>
          <w:b/>
          <w:bCs/>
          <w:color w:val="000000"/>
          <w:sz w:val="20"/>
          <w:szCs w:val="20"/>
          <w:rtl/>
        </w:rPr>
        <w:t>َ</w:t>
      </w:r>
      <w:r w:rsidR="008567C2" w:rsidRPr="008567C2">
        <w:rPr>
          <w:rFonts w:cs="Traditional Arabic"/>
          <w:b/>
          <w:bCs/>
          <w:color w:val="000000"/>
          <w:sz w:val="20"/>
          <w:szCs w:val="20"/>
          <w:rtl/>
        </w:rPr>
        <w:t xml:space="preserve"> </w:t>
      </w:r>
      <w:r w:rsidR="008567C2" w:rsidRPr="00BE071B">
        <w:rPr>
          <w:rFonts w:cs="Traditional Arabic"/>
          <w:b/>
          <w:bCs/>
          <w:color w:val="000000"/>
          <w:sz w:val="20"/>
          <w:szCs w:val="20"/>
          <w:rtl/>
        </w:rPr>
        <w:t>و سَنَجْزِي الشَّاكِرِينَ ﴿145﴾</w:t>
      </w:r>
      <w:r w:rsidR="00515B9D">
        <w:rPr>
          <w:rFonts w:cs="Traditional Arabic" w:hint="cs"/>
          <w:b/>
          <w:bCs/>
          <w:color w:val="000000"/>
          <w:sz w:val="20"/>
          <w:szCs w:val="20"/>
          <w:rtl/>
        </w:rPr>
        <w:t xml:space="preserve"> </w:t>
      </w:r>
      <w:r w:rsidR="00F07359">
        <w:rPr>
          <w:rFonts w:cs="B Nazanin" w:hint="cs"/>
          <w:color w:val="FF0000"/>
          <w:sz w:val="20"/>
          <w:szCs w:val="20"/>
          <w:rtl/>
          <w:lang w:bidi="fa-IR"/>
        </w:rPr>
        <w:t xml:space="preserve">قضاوتی </w:t>
      </w:r>
      <w:r w:rsidRPr="00BE071B">
        <w:rPr>
          <w:rFonts w:cs="Traditional Arabic" w:hint="eastAsia"/>
          <w:b/>
          <w:bCs/>
          <w:color w:val="000000"/>
          <w:sz w:val="20"/>
          <w:szCs w:val="20"/>
          <w:rtl/>
        </w:rPr>
        <w:t>وَكَأَيِّن</w:t>
      </w:r>
      <w:r w:rsidRPr="00BE071B">
        <w:rPr>
          <w:rFonts w:cs="Traditional Arabic"/>
          <w:b/>
          <w:bCs/>
          <w:color w:val="000000"/>
          <w:sz w:val="20"/>
          <w:szCs w:val="20"/>
          <w:rtl/>
        </w:rPr>
        <w:t xml:space="preserve"> مِّن نَّبِيٍّ قَاتَلَ مَعَهُ </w:t>
      </w:r>
      <w:r w:rsidRPr="00BE071B">
        <w:rPr>
          <w:rFonts w:cs="Traditional Arabic" w:hint="eastAsia"/>
          <w:b/>
          <w:bCs/>
          <w:color w:val="000000"/>
          <w:sz w:val="20"/>
          <w:szCs w:val="20"/>
          <w:rtl/>
        </w:rPr>
        <w:t>رِبِّيُّونَ</w:t>
      </w:r>
      <w:r w:rsidRPr="00BE071B">
        <w:rPr>
          <w:rFonts w:cs="Traditional Arabic"/>
          <w:b/>
          <w:bCs/>
          <w:color w:val="000000"/>
          <w:sz w:val="20"/>
          <w:szCs w:val="20"/>
          <w:rtl/>
        </w:rPr>
        <w:t xml:space="preserve"> كَثِيرٌ فَمَا وَهَنُواْ لِمَا أَصَابَهُمْ فِي سَبِيلِ اللّهِ وَمَا </w:t>
      </w:r>
      <w:r w:rsidRPr="00BE071B">
        <w:rPr>
          <w:rFonts w:cs="Traditional Arabic" w:hint="eastAsia"/>
          <w:b/>
          <w:bCs/>
          <w:color w:val="000000"/>
          <w:sz w:val="20"/>
          <w:szCs w:val="20"/>
          <w:rtl/>
        </w:rPr>
        <w:t>ضَعُفُواْ</w:t>
      </w:r>
      <w:r w:rsidRPr="00BE071B">
        <w:rPr>
          <w:rFonts w:cs="Traditional Arabic"/>
          <w:b/>
          <w:bCs/>
          <w:color w:val="000000"/>
          <w:sz w:val="20"/>
          <w:szCs w:val="20"/>
          <w:rtl/>
        </w:rPr>
        <w:t xml:space="preserve"> وَمَا اسْتَكَانُواْ وَاللّهُ يُحِبُّ الصَّابِرِينَ ﴿146﴾ </w:t>
      </w:r>
      <w:r w:rsidR="009F1909">
        <w:rPr>
          <w:rFonts w:cs="B Nazanin" w:hint="cs"/>
          <w:color w:val="FF0000"/>
          <w:sz w:val="20"/>
          <w:szCs w:val="20"/>
          <w:rtl/>
          <w:lang w:bidi="fa-IR"/>
        </w:rPr>
        <w:t xml:space="preserve"> «تاریخ»</w:t>
      </w:r>
      <w:r w:rsidR="008567C2">
        <w:rPr>
          <w:rFonts w:cs="B Nazanin" w:hint="cs"/>
          <w:color w:val="FF0000"/>
          <w:sz w:val="20"/>
          <w:szCs w:val="20"/>
          <w:rtl/>
          <w:lang w:bidi="fa-IR"/>
        </w:rPr>
        <w:t xml:space="preserve"> </w:t>
      </w:r>
      <w:r w:rsidR="00FE5D32">
        <w:rPr>
          <w:rFonts w:hint="cs"/>
          <w:color w:val="FF0000"/>
          <w:sz w:val="20"/>
          <w:szCs w:val="20"/>
          <w:rtl/>
          <w:lang w:bidi="fa-IR"/>
        </w:rPr>
        <w:t>–</w:t>
      </w:r>
      <w:r w:rsidR="00FE5D32">
        <w:rPr>
          <w:rFonts w:cs="B Nazanin" w:hint="cs"/>
          <w:color w:val="FF0000"/>
          <w:sz w:val="20"/>
          <w:szCs w:val="20"/>
          <w:rtl/>
          <w:lang w:bidi="fa-IR"/>
        </w:rPr>
        <w:t xml:space="preserve"> دوستی </w:t>
      </w:r>
      <w:r w:rsidR="00FE5D32">
        <w:rPr>
          <w:rFonts w:hint="cs"/>
          <w:color w:val="FF0000"/>
          <w:sz w:val="20"/>
          <w:szCs w:val="20"/>
          <w:rtl/>
          <w:lang w:bidi="fa-IR"/>
        </w:rPr>
        <w:t>–</w:t>
      </w:r>
      <w:r w:rsidR="00FE5D32">
        <w:rPr>
          <w:rFonts w:cs="B Nazanin" w:hint="cs"/>
          <w:color w:val="FF0000"/>
          <w:sz w:val="20"/>
          <w:szCs w:val="20"/>
          <w:rtl/>
          <w:lang w:bidi="fa-IR"/>
        </w:rPr>
        <w:t xml:space="preserve"> </w:t>
      </w:r>
      <w:r w:rsidR="00EB07D7">
        <w:rPr>
          <w:rFonts w:cs="B Nazanin" w:hint="cs"/>
          <w:color w:val="FF0000"/>
          <w:sz w:val="20"/>
          <w:szCs w:val="20"/>
          <w:rtl/>
          <w:lang w:bidi="fa-IR"/>
        </w:rPr>
        <w:t>«صابران»</w:t>
      </w:r>
      <w:r w:rsidR="00FE5D32">
        <w:rPr>
          <w:rFonts w:cs="B Nazanin" w:hint="cs"/>
          <w:color w:val="FF0000"/>
          <w:sz w:val="20"/>
          <w:szCs w:val="20"/>
          <w:rtl/>
          <w:lang w:bidi="fa-IR"/>
        </w:rPr>
        <w:t xml:space="preserve"> </w:t>
      </w:r>
      <w:r w:rsidRPr="00BE071B">
        <w:rPr>
          <w:rFonts w:cs="Traditional Arabic" w:hint="eastAsia"/>
          <w:b/>
          <w:bCs/>
          <w:color w:val="000000"/>
          <w:sz w:val="20"/>
          <w:szCs w:val="20"/>
          <w:rtl/>
        </w:rPr>
        <w:t>وَمَا</w:t>
      </w:r>
      <w:r w:rsidRPr="00BE071B">
        <w:rPr>
          <w:rFonts w:cs="Traditional Arabic"/>
          <w:b/>
          <w:bCs/>
          <w:color w:val="000000"/>
          <w:sz w:val="20"/>
          <w:szCs w:val="20"/>
          <w:rtl/>
        </w:rPr>
        <w:t xml:space="preserve"> كَانَ قَوْلَهُمْ إِلاَّ أَن قَالُواْ ربَّنَا </w:t>
      </w:r>
      <w:r w:rsidRPr="00BE071B">
        <w:rPr>
          <w:rFonts w:cs="Traditional Arabic" w:hint="eastAsia"/>
          <w:b/>
          <w:bCs/>
          <w:color w:val="000000"/>
          <w:sz w:val="20"/>
          <w:szCs w:val="20"/>
          <w:rtl/>
        </w:rPr>
        <w:t>اغْفِرْ</w:t>
      </w:r>
      <w:r w:rsidRPr="00BE071B">
        <w:rPr>
          <w:rFonts w:cs="Traditional Arabic"/>
          <w:b/>
          <w:bCs/>
          <w:color w:val="000000"/>
          <w:sz w:val="20"/>
          <w:szCs w:val="20"/>
          <w:rtl/>
        </w:rPr>
        <w:t xml:space="preserve"> لَنَا ذُنُوبَنَا وَإِسْرَافَنَا فِي أَمْرِنَا وَثَبِّتْ أَقْدَامَنَا </w:t>
      </w:r>
      <w:r w:rsidRPr="00BE071B">
        <w:rPr>
          <w:rFonts w:cs="Traditional Arabic" w:hint="eastAsia"/>
          <w:b/>
          <w:bCs/>
          <w:color w:val="000000"/>
          <w:sz w:val="20"/>
          <w:szCs w:val="20"/>
          <w:rtl/>
        </w:rPr>
        <w:t>وانصُرْنَا</w:t>
      </w:r>
      <w:r w:rsidRPr="00BE071B">
        <w:rPr>
          <w:rFonts w:cs="Traditional Arabic"/>
          <w:b/>
          <w:bCs/>
          <w:color w:val="000000"/>
          <w:sz w:val="20"/>
          <w:szCs w:val="20"/>
          <w:rtl/>
        </w:rPr>
        <w:t xml:space="preserve"> عَلَى الْقَوْمِ الْكَافِرِينَ ﴿147﴾ </w:t>
      </w:r>
      <w:r w:rsidR="00A11014">
        <w:rPr>
          <w:rFonts w:cs="B Nazanin" w:hint="cs"/>
          <w:color w:val="FF0000"/>
          <w:sz w:val="20"/>
          <w:szCs w:val="20"/>
          <w:rtl/>
          <w:lang w:bidi="fa-IR"/>
        </w:rPr>
        <w:t>دعاءمومنان</w:t>
      </w:r>
      <w:r w:rsidR="00FC27F7">
        <w:rPr>
          <w:rFonts w:cs="B Nazanin" w:hint="cs"/>
          <w:color w:val="FF0000"/>
          <w:sz w:val="20"/>
          <w:szCs w:val="20"/>
          <w:rtl/>
          <w:lang w:bidi="fa-IR"/>
        </w:rPr>
        <w:t xml:space="preserve"> </w:t>
      </w:r>
      <w:r w:rsidRPr="00BE071B">
        <w:rPr>
          <w:rFonts w:cs="Traditional Arabic" w:hint="eastAsia"/>
          <w:b/>
          <w:bCs/>
          <w:color w:val="000000"/>
          <w:sz w:val="20"/>
          <w:szCs w:val="20"/>
          <w:rtl/>
        </w:rPr>
        <w:t>فَآتَاهُمُ</w:t>
      </w:r>
      <w:r w:rsidRPr="00BE071B">
        <w:rPr>
          <w:rFonts w:cs="Traditional Arabic"/>
          <w:b/>
          <w:bCs/>
          <w:color w:val="000000"/>
          <w:sz w:val="20"/>
          <w:szCs w:val="20"/>
          <w:rtl/>
        </w:rPr>
        <w:t xml:space="preserve"> اللّهُ ثَوَابَ الدُّنْيَا وَحُسْنَ ثَوَابِ </w:t>
      </w:r>
      <w:r w:rsidRPr="00BE071B">
        <w:rPr>
          <w:rFonts w:cs="Traditional Arabic" w:hint="eastAsia"/>
          <w:b/>
          <w:bCs/>
          <w:color w:val="000000"/>
          <w:sz w:val="20"/>
          <w:szCs w:val="20"/>
          <w:rtl/>
        </w:rPr>
        <w:t>الآخِرَةِ</w:t>
      </w:r>
      <w:r w:rsidRPr="00BE071B">
        <w:rPr>
          <w:rFonts w:cs="Traditional Arabic"/>
          <w:b/>
          <w:bCs/>
          <w:color w:val="000000"/>
          <w:sz w:val="20"/>
          <w:szCs w:val="20"/>
          <w:rtl/>
        </w:rPr>
        <w:t xml:space="preserve"> وَاللّهُ يُحِبُّ الْمُحْسِنِينَ ﴿148﴾ </w:t>
      </w:r>
      <w:r w:rsidR="00FE5D32">
        <w:rPr>
          <w:rFonts w:cs="B Nazanin" w:hint="cs"/>
          <w:color w:val="FF0000"/>
          <w:sz w:val="20"/>
          <w:szCs w:val="20"/>
          <w:rtl/>
          <w:lang w:bidi="fa-IR"/>
        </w:rPr>
        <w:t xml:space="preserve">دوستی </w:t>
      </w:r>
      <w:r w:rsidR="00DE3F46">
        <w:rPr>
          <w:rFonts w:hint="cs"/>
          <w:color w:val="FF0000"/>
          <w:sz w:val="20"/>
          <w:szCs w:val="20"/>
          <w:rtl/>
          <w:lang w:bidi="fa-IR"/>
        </w:rPr>
        <w:t>–</w:t>
      </w:r>
      <w:r w:rsidR="00FE5D32">
        <w:rPr>
          <w:rFonts w:cs="B Nazanin" w:hint="cs"/>
          <w:color w:val="FF0000"/>
          <w:sz w:val="20"/>
          <w:szCs w:val="20"/>
          <w:rtl/>
          <w:lang w:bidi="fa-IR"/>
        </w:rPr>
        <w:t xml:space="preserve"> </w:t>
      </w:r>
      <w:r w:rsidR="00D62B4D">
        <w:rPr>
          <w:rFonts w:cs="B Nazanin" w:hint="cs"/>
          <w:color w:val="FF0000"/>
          <w:sz w:val="20"/>
          <w:szCs w:val="20"/>
          <w:rtl/>
          <w:lang w:bidi="fa-IR"/>
        </w:rPr>
        <w:t>«نیکوکاران»</w:t>
      </w:r>
      <w:r w:rsidR="00DE3F46">
        <w:rPr>
          <w:rFonts w:cs="B Nazanin" w:hint="cs"/>
          <w:color w:val="FF0000"/>
          <w:sz w:val="20"/>
          <w:szCs w:val="20"/>
          <w:rtl/>
          <w:lang w:bidi="fa-IR"/>
        </w:rPr>
        <w:t xml:space="preserve"> </w:t>
      </w:r>
      <w:r w:rsidRPr="00BE071B">
        <w:rPr>
          <w:rFonts w:cs="Traditional Arabic" w:hint="eastAsia"/>
          <w:b/>
          <w:bCs/>
          <w:color w:val="000000"/>
          <w:sz w:val="20"/>
          <w:szCs w:val="20"/>
          <w:rtl/>
        </w:rPr>
        <w:t>يَا</w:t>
      </w:r>
      <w:r w:rsidRPr="00BE071B">
        <w:rPr>
          <w:rFonts w:cs="Traditional Arabic"/>
          <w:b/>
          <w:bCs/>
          <w:color w:val="000000"/>
          <w:sz w:val="20"/>
          <w:szCs w:val="20"/>
          <w:rtl/>
        </w:rPr>
        <w:t xml:space="preserve"> أَيُّهَا الَّذِينَ آمَنُوَاْ إِن تُطِيعُواْ </w:t>
      </w:r>
      <w:r w:rsidRPr="00BE071B">
        <w:rPr>
          <w:rFonts w:cs="Traditional Arabic" w:hint="eastAsia"/>
          <w:b/>
          <w:bCs/>
          <w:color w:val="000000"/>
          <w:sz w:val="20"/>
          <w:szCs w:val="20"/>
          <w:rtl/>
        </w:rPr>
        <w:t>الَّذِينَ</w:t>
      </w:r>
      <w:r w:rsidRPr="00BE071B">
        <w:rPr>
          <w:rFonts w:cs="Traditional Arabic"/>
          <w:b/>
          <w:bCs/>
          <w:color w:val="000000"/>
          <w:sz w:val="20"/>
          <w:szCs w:val="20"/>
          <w:rtl/>
        </w:rPr>
        <w:t xml:space="preserve"> كَفَرُواْ يَرُدُّوكُمْ عَلَى أَعْقَابِكُمْ فَتَنقَلِبُواْ خَاسِرِينَ ﴿149﴾</w:t>
      </w:r>
      <w:r w:rsidR="00DE3F46" w:rsidRPr="00DE3F46">
        <w:rPr>
          <w:rFonts w:cs="B Nazanin" w:hint="cs"/>
          <w:color w:val="FF0000"/>
          <w:sz w:val="20"/>
          <w:szCs w:val="20"/>
          <w:rtl/>
          <w:lang w:bidi="fa-IR"/>
        </w:rPr>
        <w:t xml:space="preserve"> </w:t>
      </w:r>
      <w:r w:rsidR="00ED3C71">
        <w:rPr>
          <w:rFonts w:cs="B Nazanin" w:hint="cs"/>
          <w:color w:val="FF0000"/>
          <w:sz w:val="20"/>
          <w:szCs w:val="20"/>
          <w:rtl/>
          <w:lang w:bidi="fa-IR"/>
        </w:rPr>
        <w:t>کنارکشی</w:t>
      </w:r>
      <w:r w:rsidR="00FC27F7">
        <w:rPr>
          <w:rFonts w:cs="B Nazanin" w:hint="cs"/>
          <w:color w:val="FF0000"/>
          <w:sz w:val="20"/>
          <w:szCs w:val="20"/>
          <w:rtl/>
          <w:lang w:bidi="fa-IR"/>
        </w:rPr>
        <w:t xml:space="preserve"> </w:t>
      </w:r>
      <w:r w:rsidRPr="00BE071B">
        <w:rPr>
          <w:rFonts w:cs="Traditional Arabic" w:hint="eastAsia"/>
          <w:b/>
          <w:bCs/>
          <w:color w:val="000000"/>
          <w:sz w:val="20"/>
          <w:szCs w:val="20"/>
          <w:rtl/>
        </w:rPr>
        <w:t>بَلِ</w:t>
      </w:r>
      <w:r w:rsidRPr="00BE071B">
        <w:rPr>
          <w:rFonts w:cs="Traditional Arabic"/>
          <w:b/>
          <w:bCs/>
          <w:color w:val="000000"/>
          <w:sz w:val="20"/>
          <w:szCs w:val="20"/>
          <w:rtl/>
        </w:rPr>
        <w:t xml:space="preserve"> اللّهُ مَوْلاَكُمْ وَهُوَ خَيْرُ </w:t>
      </w:r>
      <w:r w:rsidRPr="00BE071B">
        <w:rPr>
          <w:rFonts w:cs="Traditional Arabic" w:hint="eastAsia"/>
          <w:b/>
          <w:bCs/>
          <w:color w:val="000000"/>
          <w:sz w:val="20"/>
          <w:szCs w:val="20"/>
          <w:rtl/>
        </w:rPr>
        <w:t>النَّاصِرِينَ</w:t>
      </w:r>
      <w:r w:rsidRPr="00BE071B">
        <w:rPr>
          <w:rFonts w:cs="Traditional Arabic"/>
          <w:b/>
          <w:bCs/>
          <w:color w:val="000000"/>
          <w:sz w:val="20"/>
          <w:szCs w:val="20"/>
          <w:rtl/>
        </w:rPr>
        <w:t xml:space="preserve"> ﴿150﴾ </w:t>
      </w:r>
    </w:p>
    <w:p w:rsidR="009973B9" w:rsidRDefault="00DE3F46" w:rsidP="00BF2C3E">
      <w:pPr>
        <w:widowControl w:val="0"/>
        <w:bidi/>
        <w:ind w:left="-249"/>
        <w:jc w:val="both"/>
        <w:rPr>
          <w:rFonts w:cs="B Nazanin"/>
          <w:color w:val="FF0000"/>
          <w:sz w:val="20"/>
          <w:szCs w:val="20"/>
          <w:rtl/>
          <w:lang w:bidi="fa-IR"/>
        </w:rPr>
      </w:pPr>
      <w:r>
        <w:rPr>
          <w:rFonts w:cs="B Nazanin" w:hint="cs"/>
          <w:color w:val="FF0000"/>
          <w:sz w:val="20"/>
          <w:szCs w:val="20"/>
          <w:rtl/>
          <w:lang w:bidi="fa-IR"/>
        </w:rPr>
        <w:t xml:space="preserve">ولایت- پیروزکردن </w:t>
      </w:r>
      <w:r w:rsidR="00C41664" w:rsidRPr="00BE071B">
        <w:rPr>
          <w:rFonts w:cs="Traditional Arabic" w:hint="eastAsia"/>
          <w:b/>
          <w:bCs/>
          <w:color w:val="000000"/>
          <w:sz w:val="20"/>
          <w:szCs w:val="20"/>
          <w:rtl/>
        </w:rPr>
        <w:t>سَنُلْقِي</w:t>
      </w:r>
      <w:r w:rsidR="00C41664" w:rsidRPr="00BE071B">
        <w:rPr>
          <w:rFonts w:cs="Traditional Arabic"/>
          <w:b/>
          <w:bCs/>
          <w:color w:val="000000"/>
          <w:sz w:val="20"/>
          <w:szCs w:val="20"/>
          <w:rtl/>
        </w:rPr>
        <w:t xml:space="preserve"> فِي قُلُوبِ </w:t>
      </w:r>
      <w:r w:rsidR="00C41664" w:rsidRPr="00BE071B">
        <w:rPr>
          <w:rFonts w:cs="Traditional Arabic" w:hint="eastAsia"/>
          <w:b/>
          <w:bCs/>
          <w:color w:val="000000"/>
          <w:sz w:val="20"/>
          <w:szCs w:val="20"/>
          <w:rtl/>
        </w:rPr>
        <w:t>الَّذِينَ</w:t>
      </w:r>
      <w:r w:rsidR="00C41664" w:rsidRPr="00BE071B">
        <w:rPr>
          <w:rFonts w:cs="Traditional Arabic"/>
          <w:b/>
          <w:bCs/>
          <w:color w:val="000000"/>
          <w:sz w:val="20"/>
          <w:szCs w:val="20"/>
          <w:rtl/>
        </w:rPr>
        <w:t xml:space="preserve"> كَفَرُواْ الرُّعْبَ بِمَا أَشْرَكُواْ بِاللّهِ مَا لَمْ يُنَزِّلْ بِهِ </w:t>
      </w:r>
      <w:r w:rsidR="00C41664" w:rsidRPr="00BE071B">
        <w:rPr>
          <w:rFonts w:cs="Traditional Arabic" w:hint="eastAsia"/>
          <w:b/>
          <w:bCs/>
          <w:color w:val="000000"/>
          <w:sz w:val="20"/>
          <w:szCs w:val="20"/>
          <w:rtl/>
        </w:rPr>
        <w:t>سُلْطَانًا</w:t>
      </w:r>
      <w:r w:rsidR="00C41664" w:rsidRPr="00BE071B">
        <w:rPr>
          <w:rFonts w:cs="Traditional Arabic"/>
          <w:b/>
          <w:bCs/>
          <w:color w:val="000000"/>
          <w:sz w:val="20"/>
          <w:szCs w:val="20"/>
          <w:rtl/>
        </w:rPr>
        <w:t xml:space="preserve"> وَمَأْوَاهُمُ النَّارُ وَبِئْسَ مَثْوَى الظَّالِمِينَ ﴿151﴾ </w:t>
      </w:r>
      <w:r w:rsidR="00C41664" w:rsidRPr="00BE071B">
        <w:rPr>
          <w:rFonts w:cs="Traditional Arabic" w:hint="eastAsia"/>
          <w:b/>
          <w:bCs/>
          <w:color w:val="000000"/>
          <w:sz w:val="20"/>
          <w:szCs w:val="20"/>
          <w:rtl/>
        </w:rPr>
        <w:t>وَلَقَدْ</w:t>
      </w:r>
      <w:r w:rsidR="00C41664" w:rsidRPr="00BE071B">
        <w:rPr>
          <w:rFonts w:cs="Traditional Arabic"/>
          <w:b/>
          <w:bCs/>
          <w:color w:val="000000"/>
          <w:sz w:val="20"/>
          <w:szCs w:val="20"/>
          <w:rtl/>
        </w:rPr>
        <w:t xml:space="preserve"> صَدَقَكُمُ اللّهُ وَعْدَهُ إِذْ </w:t>
      </w:r>
      <w:r w:rsidR="00C41664" w:rsidRPr="00BE071B">
        <w:rPr>
          <w:rFonts w:cs="Traditional Arabic" w:hint="eastAsia"/>
          <w:b/>
          <w:bCs/>
          <w:color w:val="000000"/>
          <w:sz w:val="20"/>
          <w:szCs w:val="20"/>
          <w:rtl/>
        </w:rPr>
        <w:t>تَحُسُّونَهُم</w:t>
      </w:r>
      <w:r w:rsidR="00C41664" w:rsidRPr="00BE071B">
        <w:rPr>
          <w:rFonts w:cs="Traditional Arabic"/>
          <w:b/>
          <w:bCs/>
          <w:color w:val="000000"/>
          <w:sz w:val="20"/>
          <w:szCs w:val="20"/>
          <w:rtl/>
        </w:rPr>
        <w:t xml:space="preserve"> بِإِذْنِهِ حَتَّى إِذَا فَشِلْتُمْ وَتَنَازَعْتُمْ فِي الأَمْرِ </w:t>
      </w:r>
      <w:r w:rsidR="00C41664" w:rsidRPr="00BE071B">
        <w:rPr>
          <w:rFonts w:cs="Traditional Arabic" w:hint="eastAsia"/>
          <w:b/>
          <w:bCs/>
          <w:color w:val="000000"/>
          <w:sz w:val="20"/>
          <w:szCs w:val="20"/>
          <w:rtl/>
        </w:rPr>
        <w:t>وَعَصَيْتُم</w:t>
      </w:r>
      <w:r w:rsidR="00C41664" w:rsidRPr="00BE071B">
        <w:rPr>
          <w:rFonts w:cs="Traditional Arabic"/>
          <w:b/>
          <w:bCs/>
          <w:color w:val="000000"/>
          <w:sz w:val="20"/>
          <w:szCs w:val="20"/>
          <w:rtl/>
        </w:rPr>
        <w:t xml:space="preserve"> مِّن بَعْدِ مَا أَرَاكُم مَّا تُحِبُّونَ مِنكُم مَّن يُرِيدُ </w:t>
      </w:r>
      <w:r w:rsidR="00C41664" w:rsidRPr="00BE071B">
        <w:rPr>
          <w:rFonts w:cs="Traditional Arabic" w:hint="eastAsia"/>
          <w:b/>
          <w:bCs/>
          <w:color w:val="000000"/>
          <w:sz w:val="20"/>
          <w:szCs w:val="20"/>
          <w:rtl/>
        </w:rPr>
        <w:t>الدُّنْيَا</w:t>
      </w:r>
      <w:r w:rsidR="00C41664" w:rsidRPr="00BE071B">
        <w:rPr>
          <w:rFonts w:cs="Traditional Arabic"/>
          <w:b/>
          <w:bCs/>
          <w:color w:val="000000"/>
          <w:sz w:val="20"/>
          <w:szCs w:val="20"/>
          <w:rtl/>
        </w:rPr>
        <w:t xml:space="preserve"> وَمِنكُم مَّن يُرِيدُ الآخِرَةَ ثُمَّ صَرَفَكُمْ عَنْهُمْ </w:t>
      </w:r>
      <w:r w:rsidR="00C41664" w:rsidRPr="00BE071B">
        <w:rPr>
          <w:rFonts w:cs="Traditional Arabic" w:hint="eastAsia"/>
          <w:b/>
          <w:bCs/>
          <w:color w:val="000000"/>
          <w:sz w:val="20"/>
          <w:szCs w:val="20"/>
          <w:rtl/>
        </w:rPr>
        <w:t>لِيَبْتَلِيَكُمْ</w:t>
      </w:r>
      <w:r w:rsidR="00C41664" w:rsidRPr="00BE071B">
        <w:rPr>
          <w:rFonts w:cs="Traditional Arabic"/>
          <w:b/>
          <w:bCs/>
          <w:color w:val="000000"/>
          <w:sz w:val="20"/>
          <w:szCs w:val="20"/>
          <w:rtl/>
        </w:rPr>
        <w:t xml:space="preserve"> وَلَقَدْ عَفَا عَنكُمْ وَاللّهُ ذُو فَضْلٍ عَلَى الْمُؤْمِنِينَ ﴿152﴾ </w:t>
      </w:r>
      <w:r w:rsidR="00C41664" w:rsidRPr="00BE071B">
        <w:rPr>
          <w:rFonts w:cs="Traditional Arabic" w:hint="eastAsia"/>
          <w:b/>
          <w:bCs/>
          <w:color w:val="000000"/>
          <w:sz w:val="20"/>
          <w:szCs w:val="20"/>
          <w:rtl/>
        </w:rPr>
        <w:t>إِذْ</w:t>
      </w:r>
      <w:r w:rsidR="00C41664" w:rsidRPr="00BE071B">
        <w:rPr>
          <w:rFonts w:cs="Traditional Arabic"/>
          <w:b/>
          <w:bCs/>
          <w:color w:val="000000"/>
          <w:sz w:val="20"/>
          <w:szCs w:val="20"/>
          <w:rtl/>
        </w:rPr>
        <w:t xml:space="preserve"> تُصْعِدُونَ وَلاَ تَلْوُونَ </w:t>
      </w:r>
      <w:r w:rsidR="00C41664" w:rsidRPr="00BE071B">
        <w:rPr>
          <w:rFonts w:cs="Traditional Arabic" w:hint="eastAsia"/>
          <w:b/>
          <w:bCs/>
          <w:color w:val="000000"/>
          <w:sz w:val="20"/>
          <w:szCs w:val="20"/>
          <w:rtl/>
        </w:rPr>
        <w:t>عَلَى</w:t>
      </w:r>
      <w:r w:rsidR="00C41664" w:rsidRPr="00BE071B">
        <w:rPr>
          <w:rFonts w:cs="Traditional Arabic"/>
          <w:b/>
          <w:bCs/>
          <w:color w:val="000000"/>
          <w:sz w:val="20"/>
          <w:szCs w:val="20"/>
          <w:rtl/>
        </w:rPr>
        <w:t xml:space="preserve"> أحَدٍ وَالرَّسُولُ يَدْعُوكُمْ فِي أُخْرَاكُمْ فَأَثَابَكُمْ غُمَّاً </w:t>
      </w:r>
      <w:r w:rsidR="00C41664" w:rsidRPr="00BE071B">
        <w:rPr>
          <w:rFonts w:cs="Traditional Arabic" w:hint="eastAsia"/>
          <w:b/>
          <w:bCs/>
          <w:color w:val="000000"/>
          <w:sz w:val="20"/>
          <w:szCs w:val="20"/>
          <w:rtl/>
        </w:rPr>
        <w:t>بِغَمٍّ</w:t>
      </w:r>
      <w:r w:rsidR="00C41664" w:rsidRPr="00BE071B">
        <w:rPr>
          <w:rFonts w:cs="Traditional Arabic"/>
          <w:b/>
          <w:bCs/>
          <w:color w:val="000000"/>
          <w:sz w:val="20"/>
          <w:szCs w:val="20"/>
          <w:rtl/>
        </w:rPr>
        <w:t xml:space="preserve"> لِّكَيْلاَ تَحْزَنُواْ عَلَى مَا فَاتَكُمْ وَلاَ مَا أَصَابَكُمْ </w:t>
      </w:r>
      <w:r w:rsidR="00C41664" w:rsidRPr="00BE071B">
        <w:rPr>
          <w:rFonts w:cs="Traditional Arabic" w:hint="eastAsia"/>
          <w:b/>
          <w:bCs/>
          <w:color w:val="000000"/>
          <w:sz w:val="20"/>
          <w:szCs w:val="20"/>
          <w:rtl/>
        </w:rPr>
        <w:t>وَاللّهُ</w:t>
      </w:r>
      <w:r w:rsidR="00C41664" w:rsidRPr="00BE071B">
        <w:rPr>
          <w:rFonts w:cs="Traditional Arabic"/>
          <w:b/>
          <w:bCs/>
          <w:color w:val="000000"/>
          <w:sz w:val="20"/>
          <w:szCs w:val="20"/>
          <w:rtl/>
        </w:rPr>
        <w:t xml:space="preserve"> خَبِيرٌ بِمَا تَعْمَلُونَ ﴿153﴾ </w:t>
      </w:r>
      <w:r w:rsidR="00C41664" w:rsidRPr="00BE071B">
        <w:rPr>
          <w:rFonts w:cs="Traditional Arabic" w:hint="eastAsia"/>
          <w:b/>
          <w:bCs/>
          <w:color w:val="000000"/>
          <w:sz w:val="20"/>
          <w:szCs w:val="20"/>
          <w:rtl/>
        </w:rPr>
        <w:t>ثُمَّ</w:t>
      </w:r>
      <w:r w:rsidR="00C41664" w:rsidRPr="00BE071B">
        <w:rPr>
          <w:rFonts w:cs="Traditional Arabic"/>
          <w:b/>
          <w:bCs/>
          <w:color w:val="000000"/>
          <w:sz w:val="20"/>
          <w:szCs w:val="20"/>
          <w:rtl/>
        </w:rPr>
        <w:t xml:space="preserve"> أَنزَلَ عَلَيْكُم مِّن </w:t>
      </w:r>
      <w:r w:rsidR="00C41664" w:rsidRPr="00BE071B">
        <w:rPr>
          <w:rFonts w:cs="Traditional Arabic" w:hint="eastAsia"/>
          <w:b/>
          <w:bCs/>
          <w:color w:val="000000"/>
          <w:sz w:val="20"/>
          <w:szCs w:val="20"/>
          <w:rtl/>
        </w:rPr>
        <w:t>بَعْدِ</w:t>
      </w:r>
      <w:r w:rsidR="00C41664" w:rsidRPr="00BE071B">
        <w:rPr>
          <w:rFonts w:cs="Traditional Arabic"/>
          <w:b/>
          <w:bCs/>
          <w:color w:val="000000"/>
          <w:sz w:val="20"/>
          <w:szCs w:val="20"/>
          <w:rtl/>
        </w:rPr>
        <w:t xml:space="preserve"> الْغَمِّ أَمَنَةً نُّعَاسًا يَغْشَى </w:t>
      </w:r>
      <w:r w:rsidR="00C41664" w:rsidRPr="00BE071B">
        <w:rPr>
          <w:rFonts w:cs="Traditional Arabic" w:hint="eastAsia"/>
          <w:b/>
          <w:bCs/>
          <w:color w:val="000000"/>
          <w:sz w:val="20"/>
          <w:szCs w:val="20"/>
          <w:rtl/>
        </w:rPr>
        <w:t>طَآئِفَةً</w:t>
      </w:r>
      <w:r w:rsidR="00C41664" w:rsidRPr="00BE071B">
        <w:rPr>
          <w:rFonts w:cs="Traditional Arabic"/>
          <w:b/>
          <w:bCs/>
          <w:color w:val="000000"/>
          <w:sz w:val="20"/>
          <w:szCs w:val="20"/>
          <w:rtl/>
        </w:rPr>
        <w:t xml:space="preserve"> مِّنكُمْ وَطَآئِفَةٌ قَدْ أَهَمَّتْهُمْ أَنفُسُهُمْ يَظُنُّونَ </w:t>
      </w:r>
      <w:r w:rsidR="00C41664" w:rsidRPr="00BE071B">
        <w:rPr>
          <w:rFonts w:cs="Traditional Arabic" w:hint="eastAsia"/>
          <w:b/>
          <w:bCs/>
          <w:color w:val="000000"/>
          <w:sz w:val="20"/>
          <w:szCs w:val="20"/>
          <w:rtl/>
        </w:rPr>
        <w:t>بِاللّهِ</w:t>
      </w:r>
      <w:r w:rsidR="00C41664" w:rsidRPr="00BE071B">
        <w:rPr>
          <w:rFonts w:cs="Traditional Arabic"/>
          <w:b/>
          <w:bCs/>
          <w:color w:val="000000"/>
          <w:sz w:val="20"/>
          <w:szCs w:val="20"/>
          <w:rtl/>
        </w:rPr>
        <w:t xml:space="preserve"> غَيْرَ الْحَقِّ ظَنَّ الْجَاهِلِيَّةِ يَقُولُونَ هَل لَّنَا مِنَ </w:t>
      </w:r>
      <w:r w:rsidR="00C41664" w:rsidRPr="00BE071B">
        <w:rPr>
          <w:rFonts w:cs="Traditional Arabic" w:hint="eastAsia"/>
          <w:b/>
          <w:bCs/>
          <w:color w:val="000000"/>
          <w:sz w:val="20"/>
          <w:szCs w:val="20"/>
          <w:rtl/>
        </w:rPr>
        <w:t>الأَمْرِ</w:t>
      </w:r>
      <w:r w:rsidR="00C41664" w:rsidRPr="00BE071B">
        <w:rPr>
          <w:rFonts w:cs="Traditional Arabic"/>
          <w:b/>
          <w:bCs/>
          <w:color w:val="000000"/>
          <w:sz w:val="20"/>
          <w:szCs w:val="20"/>
          <w:rtl/>
        </w:rPr>
        <w:t xml:space="preserve"> مِن شَيْءٍ </w:t>
      </w:r>
      <w:r w:rsidR="00CF7CAA">
        <w:rPr>
          <w:rFonts w:cs="B Nazanin" w:hint="cs"/>
          <w:color w:val="FF0000"/>
          <w:sz w:val="20"/>
          <w:szCs w:val="20"/>
          <w:rtl/>
          <w:lang w:bidi="fa-IR"/>
        </w:rPr>
        <w:t>جهادی</w:t>
      </w:r>
      <w:r w:rsidR="00C341C4">
        <w:rPr>
          <w:rFonts w:hint="cs"/>
          <w:color w:val="FF0000"/>
          <w:sz w:val="20"/>
          <w:szCs w:val="20"/>
          <w:rtl/>
          <w:lang w:bidi="fa-IR"/>
        </w:rPr>
        <w:t>–</w:t>
      </w:r>
      <w:r w:rsidR="00C341C4">
        <w:rPr>
          <w:rFonts w:cs="B Nazanin" w:hint="cs"/>
          <w:color w:val="FF0000"/>
          <w:sz w:val="20"/>
          <w:szCs w:val="20"/>
          <w:rtl/>
          <w:lang w:bidi="fa-IR"/>
        </w:rPr>
        <w:t xml:space="preserve"> دلداری - </w:t>
      </w:r>
      <w:r w:rsidR="00C849AE">
        <w:rPr>
          <w:rFonts w:cs="B Nazanin" w:hint="cs"/>
          <w:color w:val="FF0000"/>
          <w:sz w:val="20"/>
          <w:szCs w:val="20"/>
          <w:rtl/>
          <w:lang w:bidi="fa-IR"/>
        </w:rPr>
        <w:t>هشداربه[خوبان]</w:t>
      </w:r>
      <w:r w:rsidR="00FC27F7">
        <w:rPr>
          <w:rFonts w:cs="B Nazanin" w:hint="cs"/>
          <w:color w:val="FF0000"/>
          <w:sz w:val="20"/>
          <w:szCs w:val="20"/>
          <w:rtl/>
          <w:lang w:bidi="fa-IR"/>
        </w:rPr>
        <w:t xml:space="preserve"> </w:t>
      </w:r>
      <w:r w:rsidR="00C41664" w:rsidRPr="00BE071B">
        <w:rPr>
          <w:rFonts w:cs="Traditional Arabic"/>
          <w:b/>
          <w:bCs/>
          <w:color w:val="000000"/>
          <w:sz w:val="20"/>
          <w:szCs w:val="20"/>
          <w:rtl/>
        </w:rPr>
        <w:t xml:space="preserve">قُلْ إِنَّ الأَمْرَ كُلَّهُ لِلَّهِ </w:t>
      </w:r>
      <w:r w:rsidR="00A06ED7">
        <w:rPr>
          <w:rFonts w:cs="B Nazanin" w:hint="cs"/>
          <w:color w:val="FF0000"/>
          <w:sz w:val="20"/>
          <w:szCs w:val="20"/>
          <w:rtl/>
          <w:lang w:bidi="fa-IR"/>
        </w:rPr>
        <w:t xml:space="preserve">تقریر </w:t>
      </w:r>
      <w:r w:rsidR="00C41664" w:rsidRPr="00BE071B">
        <w:rPr>
          <w:rFonts w:cs="Traditional Arabic"/>
          <w:b/>
          <w:bCs/>
          <w:color w:val="000000"/>
          <w:sz w:val="20"/>
          <w:szCs w:val="20"/>
          <w:rtl/>
        </w:rPr>
        <w:lastRenderedPageBreak/>
        <w:t xml:space="preserve">يُخْفُونَ فِي أَنفُسِهِم </w:t>
      </w:r>
      <w:r w:rsidR="00C41664" w:rsidRPr="00BE071B">
        <w:rPr>
          <w:rFonts w:cs="Traditional Arabic" w:hint="eastAsia"/>
          <w:b/>
          <w:bCs/>
          <w:color w:val="000000"/>
          <w:sz w:val="20"/>
          <w:szCs w:val="20"/>
          <w:rtl/>
        </w:rPr>
        <w:t>مَّا</w:t>
      </w:r>
      <w:r w:rsidR="00C41664" w:rsidRPr="00BE071B">
        <w:rPr>
          <w:rFonts w:cs="Traditional Arabic"/>
          <w:b/>
          <w:bCs/>
          <w:color w:val="000000"/>
          <w:sz w:val="20"/>
          <w:szCs w:val="20"/>
          <w:rtl/>
        </w:rPr>
        <w:t xml:space="preserve"> لاَ يُبْدُونَ لَكَ يَقُولُونَ لَوْ كَانَ لَنَا مِنَ الأَمْرِ شَيْءٌ مَّا </w:t>
      </w:r>
      <w:r w:rsidR="00C41664" w:rsidRPr="00BE071B">
        <w:rPr>
          <w:rFonts w:cs="Traditional Arabic" w:hint="eastAsia"/>
          <w:b/>
          <w:bCs/>
          <w:color w:val="000000"/>
          <w:sz w:val="20"/>
          <w:szCs w:val="20"/>
          <w:rtl/>
        </w:rPr>
        <w:t>قُتِلْنَا</w:t>
      </w:r>
      <w:r w:rsidR="00C41664" w:rsidRPr="00BE071B">
        <w:rPr>
          <w:rFonts w:cs="Traditional Arabic"/>
          <w:b/>
          <w:bCs/>
          <w:color w:val="000000"/>
          <w:sz w:val="20"/>
          <w:szCs w:val="20"/>
          <w:rtl/>
        </w:rPr>
        <w:t xml:space="preserve"> هَاهُنَا </w:t>
      </w:r>
      <w:r w:rsidR="00C849AE">
        <w:rPr>
          <w:rFonts w:cs="B Nazanin" w:hint="cs"/>
          <w:color w:val="FF0000"/>
          <w:sz w:val="20"/>
          <w:szCs w:val="20"/>
          <w:rtl/>
          <w:lang w:bidi="fa-IR"/>
        </w:rPr>
        <w:t>هشداربه[خوبان]</w:t>
      </w:r>
      <w:r w:rsidR="00C41664" w:rsidRPr="00BE071B">
        <w:rPr>
          <w:rFonts w:cs="Traditional Arabic"/>
          <w:b/>
          <w:bCs/>
          <w:color w:val="000000"/>
          <w:sz w:val="20"/>
          <w:szCs w:val="20"/>
          <w:rtl/>
        </w:rPr>
        <w:t xml:space="preserve">قُل لَّوْ كُنتُمْ فِي بُيُوتِكُمْ لَبَرَزَ الَّذِينَ كُتِبَ </w:t>
      </w:r>
      <w:r w:rsidR="00C41664" w:rsidRPr="00BE071B">
        <w:rPr>
          <w:rFonts w:cs="Traditional Arabic" w:hint="eastAsia"/>
          <w:b/>
          <w:bCs/>
          <w:color w:val="000000"/>
          <w:sz w:val="20"/>
          <w:szCs w:val="20"/>
          <w:rtl/>
        </w:rPr>
        <w:t>عَلَيْهِمُ</w:t>
      </w:r>
      <w:r w:rsidR="00C41664" w:rsidRPr="00BE071B">
        <w:rPr>
          <w:rFonts w:cs="Traditional Arabic"/>
          <w:b/>
          <w:bCs/>
          <w:color w:val="000000"/>
          <w:sz w:val="20"/>
          <w:szCs w:val="20"/>
          <w:rtl/>
        </w:rPr>
        <w:t xml:space="preserve"> الْقَتْلُ إِلَى مَضَاجِعِهِمْ </w:t>
      </w:r>
      <w:r w:rsidR="00A06ED7">
        <w:rPr>
          <w:rFonts w:cs="B Nazanin" w:hint="cs"/>
          <w:color w:val="FF0000"/>
          <w:sz w:val="20"/>
          <w:szCs w:val="20"/>
          <w:rtl/>
          <w:lang w:bidi="fa-IR"/>
        </w:rPr>
        <w:t xml:space="preserve">تقریر </w:t>
      </w:r>
      <w:r w:rsidR="00C41664" w:rsidRPr="00BE071B">
        <w:rPr>
          <w:rFonts w:cs="Traditional Arabic"/>
          <w:b/>
          <w:bCs/>
          <w:color w:val="000000"/>
          <w:sz w:val="20"/>
          <w:szCs w:val="20"/>
          <w:rtl/>
        </w:rPr>
        <w:t xml:space="preserve">وَلِيَبْتَلِيَ اللّهُ مَا فِي </w:t>
      </w:r>
      <w:r w:rsidR="00C41664" w:rsidRPr="00BE071B">
        <w:rPr>
          <w:rFonts w:cs="Traditional Arabic" w:hint="eastAsia"/>
          <w:b/>
          <w:bCs/>
          <w:color w:val="000000"/>
          <w:sz w:val="20"/>
          <w:szCs w:val="20"/>
          <w:rtl/>
        </w:rPr>
        <w:t>صُدُورِكُمْ</w:t>
      </w:r>
      <w:r w:rsidR="00C41664" w:rsidRPr="00BE071B">
        <w:rPr>
          <w:rFonts w:cs="Traditional Arabic"/>
          <w:b/>
          <w:bCs/>
          <w:color w:val="000000"/>
          <w:sz w:val="20"/>
          <w:szCs w:val="20"/>
          <w:rtl/>
        </w:rPr>
        <w:t xml:space="preserve"> وَلِيُمَحَّصَ مَا فِي قُلُوبِكُمْ وَاللّهُ عَلِيمٌ بِذَاتِ </w:t>
      </w:r>
      <w:r w:rsidR="00C41664" w:rsidRPr="00BE071B">
        <w:rPr>
          <w:rFonts w:cs="Traditional Arabic" w:hint="eastAsia"/>
          <w:b/>
          <w:bCs/>
          <w:color w:val="000000"/>
          <w:sz w:val="20"/>
          <w:szCs w:val="20"/>
          <w:rtl/>
        </w:rPr>
        <w:t>الصُّدُورِ</w:t>
      </w:r>
      <w:r w:rsidR="00C41664" w:rsidRPr="00BE071B">
        <w:rPr>
          <w:rFonts w:cs="Traditional Arabic"/>
          <w:b/>
          <w:bCs/>
          <w:color w:val="000000"/>
          <w:sz w:val="20"/>
          <w:szCs w:val="20"/>
          <w:rtl/>
        </w:rPr>
        <w:t xml:space="preserve"> ﴿154﴾ </w:t>
      </w:r>
      <w:r w:rsidR="001963AB">
        <w:rPr>
          <w:rFonts w:cs="B Nazanin" w:hint="cs"/>
          <w:color w:val="FF0000"/>
          <w:sz w:val="20"/>
          <w:szCs w:val="20"/>
          <w:rtl/>
          <w:lang w:bidi="fa-IR"/>
        </w:rPr>
        <w:t>«یاری»</w:t>
      </w:r>
      <w:r w:rsidR="00FC27F7">
        <w:rPr>
          <w:rFonts w:cs="B Nazanin" w:hint="cs"/>
          <w:color w:val="FF0000"/>
          <w:sz w:val="20"/>
          <w:szCs w:val="20"/>
          <w:rtl/>
          <w:lang w:bidi="fa-IR"/>
        </w:rPr>
        <w:t xml:space="preserve"> </w:t>
      </w:r>
      <w:r w:rsidR="00C41664" w:rsidRPr="00BE071B">
        <w:rPr>
          <w:rFonts w:cs="Traditional Arabic" w:hint="eastAsia"/>
          <w:b/>
          <w:bCs/>
          <w:color w:val="000000"/>
          <w:sz w:val="20"/>
          <w:szCs w:val="20"/>
          <w:rtl/>
        </w:rPr>
        <w:t>إِنَّ</w:t>
      </w:r>
      <w:r w:rsidR="00C41664" w:rsidRPr="00BE071B">
        <w:rPr>
          <w:rFonts w:cs="Traditional Arabic"/>
          <w:b/>
          <w:bCs/>
          <w:color w:val="000000"/>
          <w:sz w:val="20"/>
          <w:szCs w:val="20"/>
          <w:rtl/>
        </w:rPr>
        <w:t xml:space="preserve"> الَّذِينَ </w:t>
      </w:r>
      <w:r w:rsidR="00C41664" w:rsidRPr="00BE071B">
        <w:rPr>
          <w:rFonts w:cs="Traditional Arabic" w:hint="eastAsia"/>
          <w:b/>
          <w:bCs/>
          <w:color w:val="000000"/>
          <w:sz w:val="20"/>
          <w:szCs w:val="20"/>
          <w:rtl/>
        </w:rPr>
        <w:t>تَوَلَّوْاْ</w:t>
      </w:r>
      <w:r w:rsidR="00C41664" w:rsidRPr="00BE071B">
        <w:rPr>
          <w:rFonts w:cs="Traditional Arabic"/>
          <w:b/>
          <w:bCs/>
          <w:color w:val="000000"/>
          <w:sz w:val="20"/>
          <w:szCs w:val="20"/>
          <w:rtl/>
        </w:rPr>
        <w:t xml:space="preserve"> مِنكُمْ يَوْمَ الْتَقَى الْجَمْعَانِ إِنَّمَا اسْتَزَلَّهُمُ </w:t>
      </w:r>
      <w:r w:rsidR="00C41664" w:rsidRPr="00BE071B">
        <w:rPr>
          <w:rFonts w:cs="Traditional Arabic" w:hint="eastAsia"/>
          <w:b/>
          <w:bCs/>
          <w:color w:val="000000"/>
          <w:sz w:val="20"/>
          <w:szCs w:val="20"/>
          <w:rtl/>
        </w:rPr>
        <w:t>الشَّيْطَانُ</w:t>
      </w:r>
      <w:r w:rsidR="00C41664" w:rsidRPr="00BE071B">
        <w:rPr>
          <w:rFonts w:cs="Traditional Arabic"/>
          <w:b/>
          <w:bCs/>
          <w:color w:val="000000"/>
          <w:sz w:val="20"/>
          <w:szCs w:val="20"/>
          <w:rtl/>
        </w:rPr>
        <w:t xml:space="preserve"> بِبَعْضِ مَا كَسَبُواْ وَلَقَدْ عَفَا اللّهُ عَنْهُمْ</w:t>
      </w:r>
      <w:r w:rsidR="00B704A0">
        <w:rPr>
          <w:rFonts w:cs="Traditional Arabic" w:hint="cs"/>
          <w:b/>
          <w:bCs/>
          <w:color w:val="000000"/>
          <w:sz w:val="20"/>
          <w:szCs w:val="20"/>
          <w:rtl/>
        </w:rPr>
        <w:t xml:space="preserve"> </w:t>
      </w:r>
      <w:r w:rsidR="00B704A0">
        <w:rPr>
          <w:rFonts w:cs="B Nazanin" w:hint="cs"/>
          <w:color w:val="FF0000"/>
          <w:sz w:val="20"/>
          <w:szCs w:val="20"/>
          <w:rtl/>
          <w:lang w:bidi="fa-IR"/>
        </w:rPr>
        <w:t xml:space="preserve">قضاوتی </w:t>
      </w:r>
      <w:r w:rsidR="00C41664" w:rsidRPr="00BE071B">
        <w:rPr>
          <w:rFonts w:cs="Traditional Arabic"/>
          <w:b/>
          <w:bCs/>
          <w:color w:val="000000"/>
          <w:sz w:val="20"/>
          <w:szCs w:val="20"/>
          <w:rtl/>
        </w:rPr>
        <w:t xml:space="preserve">إِنَّ اللّهَ </w:t>
      </w:r>
      <w:r w:rsidR="00C41664" w:rsidRPr="00BE071B">
        <w:rPr>
          <w:rFonts w:cs="Traditional Arabic" w:hint="eastAsia"/>
          <w:b/>
          <w:bCs/>
          <w:color w:val="000000"/>
          <w:sz w:val="20"/>
          <w:szCs w:val="20"/>
          <w:rtl/>
        </w:rPr>
        <w:t>غَفُورٌ</w:t>
      </w:r>
      <w:r w:rsidR="00C41664" w:rsidRPr="00BE071B">
        <w:rPr>
          <w:rFonts w:cs="Traditional Arabic"/>
          <w:b/>
          <w:bCs/>
          <w:color w:val="000000"/>
          <w:sz w:val="20"/>
          <w:szCs w:val="20"/>
          <w:rtl/>
        </w:rPr>
        <w:t xml:space="preserve"> حَلِيمٌ ﴿155﴾</w:t>
      </w:r>
      <w:r w:rsidR="00B704A0" w:rsidRPr="00B704A0">
        <w:rPr>
          <w:rFonts w:cs="B Nazanin" w:hint="cs"/>
          <w:color w:val="FF0000"/>
          <w:sz w:val="20"/>
          <w:szCs w:val="20"/>
          <w:rtl/>
          <w:lang w:bidi="fa-IR"/>
        </w:rPr>
        <w:t xml:space="preserve"> </w:t>
      </w:r>
      <w:r w:rsidR="00B704A0">
        <w:rPr>
          <w:rFonts w:cs="B Nazanin" w:hint="cs"/>
          <w:color w:val="FF0000"/>
          <w:sz w:val="20"/>
          <w:szCs w:val="20"/>
          <w:rtl/>
          <w:lang w:bidi="fa-IR"/>
        </w:rPr>
        <w:t xml:space="preserve">ذاتی - قیامتی </w:t>
      </w:r>
      <w:r w:rsidR="00C41664" w:rsidRPr="00BE071B">
        <w:rPr>
          <w:rFonts w:cs="Traditional Arabic"/>
          <w:b/>
          <w:bCs/>
          <w:color w:val="000000"/>
          <w:sz w:val="20"/>
          <w:szCs w:val="20"/>
          <w:rtl/>
        </w:rPr>
        <w:t xml:space="preserve"> </w:t>
      </w:r>
      <w:r w:rsidR="00C41664" w:rsidRPr="00BE071B">
        <w:rPr>
          <w:rFonts w:cs="Traditional Arabic" w:hint="eastAsia"/>
          <w:b/>
          <w:bCs/>
          <w:color w:val="000000"/>
          <w:sz w:val="20"/>
          <w:szCs w:val="20"/>
          <w:rtl/>
        </w:rPr>
        <w:t>يَا</w:t>
      </w:r>
      <w:r w:rsidR="00C41664" w:rsidRPr="00BE071B">
        <w:rPr>
          <w:rFonts w:cs="Traditional Arabic"/>
          <w:b/>
          <w:bCs/>
          <w:color w:val="000000"/>
          <w:sz w:val="20"/>
          <w:szCs w:val="20"/>
          <w:rtl/>
        </w:rPr>
        <w:t xml:space="preserve"> أَيُّهَا </w:t>
      </w:r>
      <w:r w:rsidR="00C41664" w:rsidRPr="00BE071B">
        <w:rPr>
          <w:rFonts w:cs="Traditional Arabic" w:hint="eastAsia"/>
          <w:b/>
          <w:bCs/>
          <w:color w:val="000000"/>
          <w:sz w:val="20"/>
          <w:szCs w:val="20"/>
          <w:rtl/>
        </w:rPr>
        <w:t>الَّذِينَ</w:t>
      </w:r>
      <w:r w:rsidR="00C41664" w:rsidRPr="00BE071B">
        <w:rPr>
          <w:rFonts w:cs="Traditional Arabic"/>
          <w:b/>
          <w:bCs/>
          <w:color w:val="000000"/>
          <w:sz w:val="20"/>
          <w:szCs w:val="20"/>
          <w:rtl/>
        </w:rPr>
        <w:t xml:space="preserve"> آمَنُواْ لاَ تَكُونُواْ كَالَّذِينَ كَفَرُواْ وَقَالُواْ </w:t>
      </w:r>
      <w:r w:rsidR="00C41664" w:rsidRPr="00BE071B">
        <w:rPr>
          <w:rFonts w:cs="Traditional Arabic" w:hint="eastAsia"/>
          <w:b/>
          <w:bCs/>
          <w:color w:val="000000"/>
          <w:sz w:val="20"/>
          <w:szCs w:val="20"/>
          <w:rtl/>
        </w:rPr>
        <w:t>لإِخْوَانِهِمْ</w:t>
      </w:r>
      <w:r w:rsidR="00C41664" w:rsidRPr="00BE071B">
        <w:rPr>
          <w:rFonts w:cs="Traditional Arabic"/>
          <w:b/>
          <w:bCs/>
          <w:color w:val="000000"/>
          <w:sz w:val="20"/>
          <w:szCs w:val="20"/>
          <w:rtl/>
        </w:rPr>
        <w:t xml:space="preserve"> إِذَا ضَرَبُواْ فِي الأَرْضِ أَوْ كَانُواْ غُزًّى لَّوْ كَانُواْ </w:t>
      </w:r>
      <w:r w:rsidR="00C41664" w:rsidRPr="00BE071B">
        <w:rPr>
          <w:rFonts w:cs="Traditional Arabic" w:hint="eastAsia"/>
          <w:b/>
          <w:bCs/>
          <w:color w:val="000000"/>
          <w:sz w:val="20"/>
          <w:szCs w:val="20"/>
          <w:rtl/>
        </w:rPr>
        <w:t>عِندَنَا</w:t>
      </w:r>
      <w:r w:rsidR="00C41664" w:rsidRPr="00BE071B">
        <w:rPr>
          <w:rFonts w:cs="Traditional Arabic"/>
          <w:b/>
          <w:bCs/>
          <w:color w:val="000000"/>
          <w:sz w:val="20"/>
          <w:szCs w:val="20"/>
          <w:rtl/>
        </w:rPr>
        <w:t xml:space="preserve"> مَا مَاتُواْ وَمَا قُتِلُواْ لِيَجْعَلَ اللّهُ ذَلِكَ حَسْرَةً فِي </w:t>
      </w:r>
      <w:r w:rsidR="00C41664" w:rsidRPr="00BE071B">
        <w:rPr>
          <w:rFonts w:cs="Traditional Arabic" w:hint="eastAsia"/>
          <w:b/>
          <w:bCs/>
          <w:color w:val="000000"/>
          <w:sz w:val="20"/>
          <w:szCs w:val="20"/>
          <w:rtl/>
        </w:rPr>
        <w:t>قُلُوبِهِمْ</w:t>
      </w:r>
      <w:r w:rsidR="00C41664" w:rsidRPr="00BE071B">
        <w:rPr>
          <w:rFonts w:cs="Traditional Arabic"/>
          <w:b/>
          <w:bCs/>
          <w:color w:val="000000"/>
          <w:sz w:val="20"/>
          <w:szCs w:val="20"/>
          <w:rtl/>
        </w:rPr>
        <w:t xml:space="preserve"> </w:t>
      </w:r>
      <w:r w:rsidR="00FC27F7">
        <w:rPr>
          <w:rFonts w:cs="B Nazanin" w:hint="cs"/>
          <w:color w:val="FF0000"/>
          <w:sz w:val="20"/>
          <w:szCs w:val="20"/>
          <w:rtl/>
          <w:lang w:bidi="fa-IR"/>
        </w:rPr>
        <w:t>هشداربه[خوبان]</w:t>
      </w:r>
      <w:r w:rsidR="00BF2C3E">
        <w:rPr>
          <w:rFonts w:cs="B Nazanin" w:hint="cs"/>
          <w:color w:val="FF0000"/>
          <w:sz w:val="20"/>
          <w:szCs w:val="20"/>
          <w:rtl/>
          <w:lang w:bidi="fa-IR"/>
        </w:rPr>
        <w:t xml:space="preserve"> </w:t>
      </w:r>
      <w:r w:rsidR="00C41664" w:rsidRPr="00BE071B">
        <w:rPr>
          <w:rFonts w:cs="Traditional Arabic"/>
          <w:b/>
          <w:bCs/>
          <w:color w:val="000000"/>
          <w:sz w:val="20"/>
          <w:szCs w:val="20"/>
          <w:rtl/>
        </w:rPr>
        <w:t xml:space="preserve">وَاللّهُ يُحْيِي وَيُمِيتُ </w:t>
      </w:r>
      <w:r w:rsidR="009973B9">
        <w:rPr>
          <w:rFonts w:cs="B Nazanin" w:hint="cs"/>
          <w:color w:val="FF0000"/>
          <w:sz w:val="20"/>
          <w:szCs w:val="20"/>
          <w:rtl/>
          <w:lang w:bidi="fa-IR"/>
        </w:rPr>
        <w:t xml:space="preserve">آفرینشی </w:t>
      </w:r>
      <w:r w:rsidR="00C41664" w:rsidRPr="00BE071B">
        <w:rPr>
          <w:rFonts w:cs="Traditional Arabic"/>
          <w:b/>
          <w:bCs/>
          <w:color w:val="000000"/>
          <w:sz w:val="20"/>
          <w:szCs w:val="20"/>
          <w:rtl/>
        </w:rPr>
        <w:t xml:space="preserve">وَاللّهُ بِمَا تَعْمَلُونَ بَصِيرٌ ﴿156﴾ </w:t>
      </w:r>
      <w:r w:rsidR="009973B9">
        <w:rPr>
          <w:rFonts w:cs="B Nazanin" w:hint="cs"/>
          <w:color w:val="FF0000"/>
          <w:sz w:val="20"/>
          <w:szCs w:val="20"/>
          <w:rtl/>
          <w:lang w:bidi="fa-IR"/>
        </w:rPr>
        <w:t xml:space="preserve">ذاتی </w:t>
      </w:r>
      <w:r w:rsidR="00C41664" w:rsidRPr="00BE071B">
        <w:rPr>
          <w:rFonts w:cs="Traditional Arabic" w:hint="eastAsia"/>
          <w:b/>
          <w:bCs/>
          <w:color w:val="000000"/>
          <w:sz w:val="20"/>
          <w:szCs w:val="20"/>
          <w:rtl/>
        </w:rPr>
        <w:t>وَلَئِن</w:t>
      </w:r>
      <w:r w:rsidR="00C41664" w:rsidRPr="00BE071B">
        <w:rPr>
          <w:rFonts w:cs="Traditional Arabic"/>
          <w:b/>
          <w:bCs/>
          <w:color w:val="000000"/>
          <w:sz w:val="20"/>
          <w:szCs w:val="20"/>
          <w:rtl/>
        </w:rPr>
        <w:t xml:space="preserve"> قُتِلْتُمْ فِي سَبِيلِ اللّهِ </w:t>
      </w:r>
      <w:r w:rsidR="00C41664" w:rsidRPr="00BE071B">
        <w:rPr>
          <w:rFonts w:cs="Traditional Arabic" w:hint="eastAsia"/>
          <w:b/>
          <w:bCs/>
          <w:color w:val="000000"/>
          <w:sz w:val="20"/>
          <w:szCs w:val="20"/>
          <w:rtl/>
        </w:rPr>
        <w:t>أَوْ</w:t>
      </w:r>
      <w:r w:rsidR="00C41664" w:rsidRPr="00BE071B">
        <w:rPr>
          <w:rFonts w:cs="Traditional Arabic"/>
          <w:b/>
          <w:bCs/>
          <w:color w:val="000000"/>
          <w:sz w:val="20"/>
          <w:szCs w:val="20"/>
          <w:rtl/>
        </w:rPr>
        <w:t xml:space="preserve"> مُتُّمْ لَمَغْفِرَةٌ مِّنَ اللّهِ وَرَحْمَةٌ خَيْرٌ مِّمَّا يَجْمَعُونَ ﴿157﴾</w:t>
      </w:r>
      <w:r w:rsidR="009973B9" w:rsidRPr="009973B9">
        <w:rPr>
          <w:rFonts w:cs="B Nazanin" w:hint="cs"/>
          <w:color w:val="FF0000"/>
          <w:sz w:val="20"/>
          <w:szCs w:val="20"/>
          <w:rtl/>
          <w:lang w:bidi="fa-IR"/>
        </w:rPr>
        <w:t xml:space="preserve"> </w:t>
      </w:r>
      <w:r w:rsidR="009973B9">
        <w:rPr>
          <w:rFonts w:cs="B Nazanin" w:hint="cs"/>
          <w:color w:val="FF0000"/>
          <w:sz w:val="20"/>
          <w:szCs w:val="20"/>
          <w:rtl/>
          <w:lang w:bidi="fa-IR"/>
        </w:rPr>
        <w:t xml:space="preserve">دلداری </w:t>
      </w:r>
      <w:r w:rsidR="00C41664" w:rsidRPr="00BE071B">
        <w:rPr>
          <w:rFonts w:cs="Traditional Arabic"/>
          <w:b/>
          <w:bCs/>
          <w:color w:val="000000"/>
          <w:sz w:val="20"/>
          <w:szCs w:val="20"/>
          <w:rtl/>
        </w:rPr>
        <w:t xml:space="preserve"> </w:t>
      </w:r>
      <w:r w:rsidR="00C41664" w:rsidRPr="00BE071B">
        <w:rPr>
          <w:rFonts w:cs="Traditional Arabic" w:hint="eastAsia"/>
          <w:b/>
          <w:bCs/>
          <w:color w:val="000000"/>
          <w:sz w:val="20"/>
          <w:szCs w:val="20"/>
          <w:rtl/>
        </w:rPr>
        <w:t>وَلَئِن</w:t>
      </w:r>
      <w:r w:rsidR="00C41664" w:rsidRPr="00BE071B">
        <w:rPr>
          <w:rFonts w:cs="Traditional Arabic"/>
          <w:b/>
          <w:bCs/>
          <w:color w:val="000000"/>
          <w:sz w:val="20"/>
          <w:szCs w:val="20"/>
          <w:rtl/>
        </w:rPr>
        <w:t xml:space="preserve"> مُّتُّمْ أَوْ قُتِلْتُمْ </w:t>
      </w:r>
      <w:r w:rsidR="00C41664" w:rsidRPr="00BE071B">
        <w:rPr>
          <w:rFonts w:cs="Traditional Arabic" w:hint="eastAsia"/>
          <w:b/>
          <w:bCs/>
          <w:color w:val="000000"/>
          <w:sz w:val="20"/>
          <w:szCs w:val="20"/>
          <w:rtl/>
        </w:rPr>
        <w:t>لإِلَى</w:t>
      </w:r>
      <w:r w:rsidR="00C41664" w:rsidRPr="00BE071B">
        <w:rPr>
          <w:rFonts w:cs="Traditional Arabic"/>
          <w:b/>
          <w:bCs/>
          <w:color w:val="000000"/>
          <w:sz w:val="20"/>
          <w:szCs w:val="20"/>
          <w:rtl/>
        </w:rPr>
        <w:t xml:space="preserve"> الله تُحْشَرُونَ ﴿158﴾</w:t>
      </w:r>
      <w:r w:rsidR="009973B9" w:rsidRPr="009973B9">
        <w:rPr>
          <w:rFonts w:cs="B Nazanin" w:hint="cs"/>
          <w:color w:val="FF0000"/>
          <w:sz w:val="20"/>
          <w:szCs w:val="20"/>
          <w:rtl/>
          <w:lang w:bidi="fa-IR"/>
        </w:rPr>
        <w:t xml:space="preserve"> </w:t>
      </w:r>
      <w:r w:rsidR="009973B9">
        <w:rPr>
          <w:rFonts w:cs="B Nazanin" w:hint="cs"/>
          <w:color w:val="FF0000"/>
          <w:sz w:val="20"/>
          <w:szCs w:val="20"/>
          <w:rtl/>
          <w:lang w:bidi="fa-IR"/>
        </w:rPr>
        <w:t>دلداری</w:t>
      </w:r>
      <w:r w:rsidR="00C02EC7">
        <w:rPr>
          <w:rFonts w:cs="B Nazanin" w:hint="cs"/>
          <w:color w:val="FF0000"/>
          <w:sz w:val="20"/>
          <w:szCs w:val="20"/>
          <w:rtl/>
          <w:lang w:bidi="fa-IR"/>
        </w:rPr>
        <w:t xml:space="preserve"> -</w:t>
      </w:r>
      <w:r w:rsidR="00C02EC7">
        <w:rPr>
          <w:rFonts w:cs="Traditional Arabic" w:hint="cs"/>
          <w:b/>
          <w:bCs/>
          <w:color w:val="000000"/>
          <w:sz w:val="20"/>
          <w:szCs w:val="20"/>
          <w:rtl/>
        </w:rPr>
        <w:t xml:space="preserve">  </w:t>
      </w:r>
      <w:r w:rsidR="00BF2C3E">
        <w:rPr>
          <w:rFonts w:cs="B Nazanin" w:hint="cs"/>
          <w:color w:val="FF0000"/>
          <w:sz w:val="20"/>
          <w:szCs w:val="20"/>
          <w:rtl/>
          <w:lang w:bidi="fa-IR"/>
        </w:rPr>
        <w:t>مقصد</w:t>
      </w:r>
      <w:r w:rsidR="009973B9" w:rsidRPr="00113B68">
        <w:rPr>
          <w:rFonts w:cs="B Nazanin" w:hint="cs"/>
          <w:color w:val="FF0000"/>
          <w:sz w:val="20"/>
          <w:szCs w:val="20"/>
          <w:rtl/>
          <w:lang w:bidi="fa-IR"/>
        </w:rPr>
        <w:t>بودن</w:t>
      </w:r>
    </w:p>
    <w:p w:rsidR="0012486F" w:rsidRDefault="0012486F" w:rsidP="0012486F">
      <w:pPr>
        <w:widowControl w:val="0"/>
        <w:bidi/>
        <w:ind w:left="-249"/>
        <w:jc w:val="both"/>
        <w:rPr>
          <w:rFonts w:cs="B Nazanin"/>
          <w:color w:val="FF0000"/>
          <w:sz w:val="20"/>
          <w:szCs w:val="20"/>
          <w:rtl/>
          <w:lang w:bidi="fa-IR"/>
        </w:rPr>
      </w:pPr>
      <w:r w:rsidRPr="005A3662">
        <w:rPr>
          <w:rFonts w:cs="B Nazanin"/>
          <w:b/>
          <w:bCs/>
          <w:sz w:val="20"/>
          <w:szCs w:val="20"/>
          <w:rtl/>
        </w:rPr>
        <w:t>و سست نشويد واندوهگين نباشيد و شما بالاتريد اگر ايمان داشته باشيد.</w:t>
      </w:r>
      <w:r w:rsidRPr="005A3662">
        <w:rPr>
          <w:rFonts w:cs="B Nazanin" w:hint="cs"/>
          <w:b/>
          <w:bCs/>
          <w:sz w:val="20"/>
          <w:szCs w:val="20"/>
          <w:rtl/>
        </w:rPr>
        <w:t xml:space="preserve">(139) </w:t>
      </w:r>
      <w:r w:rsidRPr="005A3662">
        <w:rPr>
          <w:rFonts w:cs="B Nazanin"/>
          <w:b/>
          <w:bCs/>
          <w:sz w:val="20"/>
          <w:szCs w:val="20"/>
          <w:rtl/>
        </w:rPr>
        <w:t>اگر به شما آسيبي رسيد، به آن قوم نيز آسيبي مانند آن رسيد. و ما اين روزگار را بين مردم دست به دست ميچرخانيم، و تا اينکه خداوند ايمان داران را مشخص کند، و از شما گواهاني برگيرد، و خداوند ظالمان را دوست ندارد.</w:t>
      </w:r>
      <w:r w:rsidRPr="005A3662">
        <w:rPr>
          <w:rFonts w:cs="B Nazanin" w:hint="cs"/>
          <w:b/>
          <w:bCs/>
          <w:sz w:val="20"/>
          <w:szCs w:val="20"/>
          <w:rtl/>
        </w:rPr>
        <w:t xml:space="preserve">(140) </w:t>
      </w:r>
      <w:r w:rsidRPr="005A3662">
        <w:rPr>
          <w:rFonts w:cs="B Nazanin"/>
          <w:b/>
          <w:bCs/>
          <w:sz w:val="20"/>
          <w:szCs w:val="20"/>
          <w:rtl/>
        </w:rPr>
        <w:t>و نيز اينكه مومنان را پاک کند و کافران را نابود فرمايد.</w:t>
      </w:r>
      <w:r w:rsidRPr="005A3662">
        <w:rPr>
          <w:rFonts w:cs="B Nazanin" w:hint="cs"/>
          <w:b/>
          <w:bCs/>
          <w:sz w:val="20"/>
          <w:szCs w:val="20"/>
          <w:rtl/>
        </w:rPr>
        <w:t xml:space="preserve">(141) </w:t>
      </w:r>
      <w:r w:rsidRPr="005A3662">
        <w:rPr>
          <w:rFonts w:cs="B Nazanin"/>
          <w:b/>
          <w:bCs/>
          <w:sz w:val="20"/>
          <w:szCs w:val="20"/>
          <w:rtl/>
        </w:rPr>
        <w:t>آيا فکر کرده ايد داخل بهشت خواهيد شد در حالي كه خداوند کساني از شما را که جهاد کرده و صبر نموده اند مشخص ننموده باشد؟</w:t>
      </w:r>
      <w:r w:rsidRPr="005A3662">
        <w:rPr>
          <w:rFonts w:cs="B Nazanin" w:hint="cs"/>
          <w:b/>
          <w:bCs/>
          <w:sz w:val="20"/>
          <w:szCs w:val="20"/>
          <w:rtl/>
        </w:rPr>
        <w:t xml:space="preserve">(142) </w:t>
      </w:r>
      <w:r w:rsidRPr="005A3662">
        <w:rPr>
          <w:rFonts w:cs="B Nazanin"/>
          <w:b/>
          <w:bCs/>
          <w:sz w:val="20"/>
          <w:szCs w:val="20"/>
          <w:rtl/>
        </w:rPr>
        <w:t>و همين شما بوديد که قبل از اينکه با آنان برخورد کنيد آرزوي مرگ ميکرديد. پس (چه شد که) اينک که آنرا ديده ايد نگرانيد.</w:t>
      </w:r>
      <w:r w:rsidRPr="005A3662">
        <w:rPr>
          <w:rFonts w:cs="B Nazanin" w:hint="cs"/>
          <w:b/>
          <w:bCs/>
          <w:sz w:val="20"/>
          <w:szCs w:val="20"/>
          <w:rtl/>
        </w:rPr>
        <w:t xml:space="preserve">(143) </w:t>
      </w:r>
      <w:r w:rsidRPr="005A3662">
        <w:rPr>
          <w:rFonts w:cs="B Nazanin"/>
          <w:b/>
          <w:bCs/>
          <w:sz w:val="20"/>
          <w:szCs w:val="20"/>
          <w:rtl/>
        </w:rPr>
        <w:t>و محمد کسي نيست جز فرستاده اي که قبل از او نيز فرستادگاني (بوده اند و) گذشته اند. پس اگر او بميرد يا کشته شود آيا شما بر پاشنه هايتان خواهيد چرخيد؟ و هر کس که بر پاشنه هايش بچرخد به خداوند ضرري نميزند، و البته خداوند بزودي شکرگزاران را پاداش ميدهد.</w:t>
      </w:r>
      <w:r w:rsidRPr="005A3662">
        <w:rPr>
          <w:rFonts w:cs="B Nazanin" w:hint="cs"/>
          <w:b/>
          <w:bCs/>
          <w:sz w:val="20"/>
          <w:szCs w:val="20"/>
          <w:rtl/>
        </w:rPr>
        <w:t xml:space="preserve">(144) </w:t>
      </w:r>
      <w:r w:rsidRPr="005A3662">
        <w:rPr>
          <w:rFonts w:cs="B Nazanin"/>
          <w:b/>
          <w:bCs/>
          <w:sz w:val="20"/>
          <w:szCs w:val="20"/>
          <w:rtl/>
        </w:rPr>
        <w:t>و هيچکس را نميرسد که مگر به اذن خدا بميرد. سرنوشتيست سررسيد دار. و هر کس که متاع دنيا خواهد از آن به او ميدهيم، و هر کس بهره آخرت خواهد از آن به او ميدهيم، و بزودي شکرگزاران را پاداش خواهيم داد.</w:t>
      </w:r>
      <w:r w:rsidRPr="005A3662">
        <w:rPr>
          <w:rFonts w:cs="B Nazanin" w:hint="cs"/>
          <w:b/>
          <w:bCs/>
          <w:sz w:val="20"/>
          <w:szCs w:val="20"/>
          <w:rtl/>
        </w:rPr>
        <w:t xml:space="preserve">(145) </w:t>
      </w:r>
      <w:r w:rsidRPr="005A3662">
        <w:rPr>
          <w:rFonts w:cs="B Nazanin"/>
          <w:b/>
          <w:bCs/>
          <w:sz w:val="20"/>
          <w:szCs w:val="20"/>
          <w:rtl/>
        </w:rPr>
        <w:t>و چه بسا پيامبراني بودند که خدا پرستان زيادي همراه آنها جنگيدند، و از آنچه در راه خدا به آنان رسيد سست نشدند و تسليم نگرديدند، و خداوند پايداران رادوست ميدارد.</w:t>
      </w:r>
      <w:r w:rsidRPr="005A3662">
        <w:rPr>
          <w:rFonts w:cs="B Nazanin" w:hint="cs"/>
          <w:b/>
          <w:bCs/>
          <w:sz w:val="20"/>
          <w:szCs w:val="20"/>
          <w:rtl/>
        </w:rPr>
        <w:t xml:space="preserve">(146) </w:t>
      </w:r>
      <w:r w:rsidRPr="005A3662">
        <w:rPr>
          <w:rFonts w:cs="B Nazanin"/>
          <w:b/>
          <w:bCs/>
          <w:sz w:val="20"/>
          <w:szCs w:val="20"/>
          <w:rtl/>
        </w:rPr>
        <w:t>و سخن آنها، جز اين نبود که ميگفتند پروردگارا گناهانمان و اسرافي را که در امر خويش کرديم ببخش، و قدمهايمان را ثابت کن، و ما را عليه کافران ياري فرما.</w:t>
      </w:r>
      <w:r w:rsidRPr="005A3662">
        <w:rPr>
          <w:rFonts w:cs="B Nazanin" w:hint="cs"/>
          <w:b/>
          <w:bCs/>
          <w:sz w:val="20"/>
          <w:szCs w:val="20"/>
          <w:rtl/>
        </w:rPr>
        <w:t xml:space="preserve">(147) </w:t>
      </w:r>
      <w:r w:rsidRPr="005A3662">
        <w:rPr>
          <w:rFonts w:cs="B Nazanin"/>
          <w:b/>
          <w:bCs/>
          <w:sz w:val="20"/>
          <w:szCs w:val="20"/>
          <w:rtl/>
        </w:rPr>
        <w:t>پس خداوند نيز بهره مندي دنيا و برخورداري نيکوي آخرت را نصيب آنها فرمود، که خداوند نيکوکاران را دوست ميدارد.</w:t>
      </w:r>
      <w:r w:rsidRPr="005A3662">
        <w:rPr>
          <w:rFonts w:cs="B Nazanin" w:hint="cs"/>
          <w:b/>
          <w:bCs/>
          <w:sz w:val="20"/>
          <w:szCs w:val="20"/>
          <w:rtl/>
        </w:rPr>
        <w:t xml:space="preserve">(148) </w:t>
      </w:r>
      <w:r w:rsidRPr="005A3662">
        <w:rPr>
          <w:rFonts w:cs="B Nazanin"/>
          <w:b/>
          <w:bCs/>
          <w:sz w:val="20"/>
          <w:szCs w:val="20"/>
          <w:rtl/>
        </w:rPr>
        <w:t>اي مسلمانان اگر کافران را اطاعت کنيد شما را بر پاشنه هايتان مي چرخانند و زيانکار ميشويد.</w:t>
      </w:r>
      <w:r w:rsidRPr="005A3662">
        <w:rPr>
          <w:rFonts w:cs="B Nazanin" w:hint="cs"/>
          <w:b/>
          <w:bCs/>
          <w:sz w:val="20"/>
          <w:szCs w:val="20"/>
          <w:rtl/>
        </w:rPr>
        <w:t xml:space="preserve">(149) </w:t>
      </w:r>
      <w:r w:rsidRPr="005A3662">
        <w:rPr>
          <w:rFonts w:cs="B Nazanin"/>
          <w:b/>
          <w:bCs/>
          <w:sz w:val="20"/>
          <w:szCs w:val="20"/>
          <w:rtl/>
        </w:rPr>
        <w:t>بلکه خداوند دوست دلسوز شماست و همو بهترين ياريگر است.</w:t>
      </w:r>
      <w:r w:rsidRPr="005A3662">
        <w:rPr>
          <w:rFonts w:cs="B Nazanin" w:hint="cs"/>
          <w:b/>
          <w:bCs/>
          <w:sz w:val="20"/>
          <w:szCs w:val="20"/>
          <w:rtl/>
        </w:rPr>
        <w:t xml:space="preserve">(150) </w:t>
      </w:r>
      <w:r w:rsidRPr="005A3662">
        <w:rPr>
          <w:rFonts w:cs="B Nazanin"/>
          <w:b/>
          <w:bCs/>
          <w:sz w:val="20"/>
          <w:szCs w:val="20"/>
          <w:rtl/>
        </w:rPr>
        <w:t>بزودي در دلهاي کافران بواسطه شرکي که نسبت به خدا ورزيدند، و خداوند دليلي براي آن نفرستاده است، ترس مي اندازيم، و جايگاهشان آن آتش است و جايگاه ظالمان چه بد است</w:t>
      </w:r>
      <w:r w:rsidRPr="005A3662">
        <w:rPr>
          <w:rFonts w:cs="B Nazanin" w:hint="cs"/>
          <w:b/>
          <w:bCs/>
          <w:sz w:val="20"/>
          <w:szCs w:val="20"/>
          <w:rtl/>
        </w:rPr>
        <w:t>(151)</w:t>
      </w:r>
      <w:r w:rsidRPr="005A3662">
        <w:rPr>
          <w:rFonts w:cs="B Nazanin"/>
          <w:b/>
          <w:bCs/>
          <w:sz w:val="20"/>
          <w:szCs w:val="20"/>
          <w:rtl/>
        </w:rPr>
        <w:t xml:space="preserve">. و البته خداوند وعده اش را وفا كرد. آنهنگام که به فرمانش در جستجو (ي کافران) بوديد. تا اينکه سست شديد، و در آن امر كشمكش کرديد، و پس </w:t>
      </w:r>
      <w:r w:rsidRPr="005A3662">
        <w:rPr>
          <w:rFonts w:cs="B Nazanin"/>
          <w:b/>
          <w:bCs/>
          <w:sz w:val="20"/>
          <w:szCs w:val="20"/>
          <w:rtl/>
        </w:rPr>
        <w:lastRenderedPageBreak/>
        <w:t>از اينکه آنچه را دوست داشتيد به شما نشان داد نافرماني کرديد. از شما کساني بودند که (فقط)دنيا را ميخواستند.آنگاه شما را از آنها منصرف کرد تا امتحانتان كند، و از شما در گذشت، و خداوند نسبت به مومنان صاحب بخشش است.</w:t>
      </w:r>
      <w:r w:rsidRPr="005A3662">
        <w:rPr>
          <w:rFonts w:cs="B Nazanin" w:hint="cs"/>
          <w:b/>
          <w:bCs/>
          <w:sz w:val="20"/>
          <w:szCs w:val="20"/>
          <w:rtl/>
        </w:rPr>
        <w:t xml:space="preserve">(152) </w:t>
      </w:r>
      <w:r w:rsidRPr="005A3662">
        <w:rPr>
          <w:rFonts w:cs="B Nazanin"/>
          <w:b/>
          <w:bCs/>
          <w:sz w:val="20"/>
          <w:szCs w:val="20"/>
          <w:rtl/>
        </w:rPr>
        <w:t>آن هنگام که به بالا مي گريختيد، و هيچ برنمي گشتيد، و رسول خدا پشت سرتان بود و صدايتان ميزد، آنگاه غمي روي غم بر شما فرود آمد، تا بر آنچه از دستتان رفت، و برسرتان آمد، اندوهگين مشويد، و خداوند به آنچه مي کنيد آگاه است.</w:t>
      </w:r>
      <w:r w:rsidRPr="005A3662">
        <w:rPr>
          <w:rFonts w:cs="B Nazanin" w:hint="cs"/>
          <w:b/>
          <w:bCs/>
          <w:sz w:val="20"/>
          <w:szCs w:val="20"/>
          <w:rtl/>
        </w:rPr>
        <w:t xml:space="preserve">(153) </w:t>
      </w:r>
      <w:r w:rsidRPr="005A3662">
        <w:rPr>
          <w:rFonts w:cs="B Nazanin"/>
          <w:b/>
          <w:bCs/>
          <w:sz w:val="20"/>
          <w:szCs w:val="20"/>
          <w:rtl/>
        </w:rPr>
        <w:t>آنگاه، پس از آن غم، چُرت آرامش بخشي بر شما فرستاد، که طائفه اي از شما را فرا گرفت. و طائفه اي (ديگر) که بفكر جان خود بودند و راجع به خدا گمانهاي نا حق نموده بودند، که همان گمان هاي جاهليت بود، ميگفتند آيا چيزي از آن امر بدست ما هست؟ بگو آن كار همه اش بدست خداست. چيز هائي را در خويش پنهان مي کنند که براي تو بروز نميدهند، ميگويند اگر چيزي از آن امر بدست ما بود در اينجا کشته نميشديم. بگو اگر در خانه هايتان هم بوديد آنهائي که برايشان قتل مقدر شده بود در خوابگاههايشان نيز برايشان پيش مي آمد و خداوند به حقيقت دل ها آگاه است.</w:t>
      </w:r>
      <w:r w:rsidRPr="005A3662">
        <w:rPr>
          <w:rFonts w:cs="B Nazanin" w:hint="cs"/>
          <w:b/>
          <w:bCs/>
          <w:sz w:val="20"/>
          <w:szCs w:val="20"/>
          <w:rtl/>
        </w:rPr>
        <w:t xml:space="preserve">(154) </w:t>
      </w:r>
      <w:r w:rsidRPr="005A3662">
        <w:rPr>
          <w:rFonts w:cs="B Nazanin"/>
          <w:b/>
          <w:bCs/>
          <w:sz w:val="20"/>
          <w:szCs w:val="20"/>
          <w:rtl/>
        </w:rPr>
        <w:t>روزي که آن دو گروه با هم برخورد نمودند، کساني که (به جنگ) پشت کردند، جز اين نيست که شيطان بسبب بعضي چيزها که کسب نموده بودند آنها را لغزاند،و البته خداوند بخشيدشان، که خداوند آمرزشگر حليم است</w:t>
      </w:r>
      <w:r w:rsidRPr="005A3662">
        <w:rPr>
          <w:rFonts w:cs="B Nazanin" w:hint="cs"/>
          <w:b/>
          <w:bCs/>
          <w:sz w:val="20"/>
          <w:szCs w:val="20"/>
          <w:rtl/>
        </w:rPr>
        <w:t xml:space="preserve">.(155) </w:t>
      </w:r>
      <w:r w:rsidRPr="005A3662">
        <w:rPr>
          <w:rFonts w:cs="B Nazanin"/>
          <w:b/>
          <w:bCs/>
          <w:sz w:val="20"/>
          <w:szCs w:val="20"/>
          <w:rtl/>
        </w:rPr>
        <w:t>اي مسلمانان مانند کساني نباشيد که کافر شدند و درباره برادرانشان که زمين را به مسافرت در نورديده، و يا به جنگ رفته بودند، ميگفتند اگر نزد ما مانده بودند نميمردند و کشته نميشدند. تا خداوند آنرا حسرتي در دلهاشان قرا دهد، در حاليکه خداوند است که زنده ميکند و ميميراند و خداوند به آنچه مي کنيد بيناست</w:t>
      </w:r>
      <w:r w:rsidRPr="005A3662">
        <w:rPr>
          <w:rFonts w:cs="B Nazanin" w:hint="cs"/>
          <w:b/>
          <w:bCs/>
          <w:sz w:val="20"/>
          <w:szCs w:val="20"/>
          <w:rtl/>
        </w:rPr>
        <w:t xml:space="preserve">.(156) </w:t>
      </w:r>
      <w:r w:rsidRPr="005A3662">
        <w:rPr>
          <w:rFonts w:cs="B Nazanin"/>
          <w:b/>
          <w:bCs/>
          <w:sz w:val="20"/>
          <w:szCs w:val="20"/>
          <w:rtl/>
        </w:rPr>
        <w:t>و اگر در راه خدا کشته شويد يا بميريد، البته آمرزشي و رحمتي از جانب خدا از آنچه جمع مي کنند بهتر است.</w:t>
      </w:r>
      <w:r w:rsidRPr="005A3662">
        <w:rPr>
          <w:rFonts w:cs="B Nazanin" w:hint="cs"/>
          <w:b/>
          <w:bCs/>
          <w:sz w:val="20"/>
          <w:szCs w:val="20"/>
          <w:rtl/>
        </w:rPr>
        <w:t xml:space="preserve">(157) </w:t>
      </w:r>
      <w:r w:rsidRPr="005A3662">
        <w:rPr>
          <w:rFonts w:cs="B Nazanin"/>
          <w:b/>
          <w:bCs/>
          <w:sz w:val="20"/>
          <w:szCs w:val="20"/>
          <w:rtl/>
        </w:rPr>
        <w:t xml:space="preserve"> و اگر مرديد يا کشته شديد البته بسوي خداوند محشور خواهيد شد.</w:t>
      </w:r>
      <w:r w:rsidRPr="005A3662">
        <w:rPr>
          <w:rFonts w:cs="B Nazanin" w:hint="cs"/>
          <w:b/>
          <w:bCs/>
          <w:sz w:val="20"/>
          <w:szCs w:val="20"/>
          <w:rtl/>
        </w:rPr>
        <w:t>(158)</w:t>
      </w:r>
    </w:p>
    <w:p w:rsidR="004237F9" w:rsidRDefault="004237F9" w:rsidP="004237F9">
      <w:pPr>
        <w:widowControl w:val="0"/>
        <w:bidi/>
        <w:ind w:left="-249"/>
        <w:jc w:val="both"/>
        <w:rPr>
          <w:rFonts w:cs="B Nazanin"/>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D318B4" w:rsidRPr="00352723" w:rsidTr="00834F8E">
        <w:trPr>
          <w:trHeight w:val="350"/>
        </w:trPr>
        <w:tc>
          <w:tcPr>
            <w:tcW w:w="5940" w:type="dxa"/>
          </w:tcPr>
          <w:p w:rsidR="00D318B4" w:rsidRPr="00352723" w:rsidRDefault="0012486F" w:rsidP="00834F8E">
            <w:pPr>
              <w:widowControl w:val="0"/>
              <w:tabs>
                <w:tab w:val="center" w:pos="2862"/>
                <w:tab w:val="right" w:pos="5724"/>
              </w:tabs>
              <w:bidi/>
              <w:ind w:left="-249"/>
              <w:jc w:val="center"/>
              <w:rPr>
                <w:rFonts w:cs="B Nazanin"/>
                <w:b/>
                <w:bCs/>
                <w:color w:val="000000"/>
                <w:sz w:val="20"/>
                <w:szCs w:val="20"/>
                <w:u w:val="single"/>
                <w:rtl/>
                <w:lang w:bidi="fa-IR"/>
              </w:rPr>
            </w:pPr>
            <w:r w:rsidRPr="005A3662">
              <w:rPr>
                <w:rFonts w:cs="B Nazanin" w:hint="cs"/>
                <w:color w:val="000000"/>
                <w:sz w:val="20"/>
                <w:szCs w:val="20"/>
                <w:rtl/>
              </w:rPr>
              <w:t>درب: علت اين فراز و نشيب ها آزمودن صداقت ايماني مردم است</w:t>
            </w:r>
          </w:p>
        </w:tc>
      </w:tr>
    </w:tbl>
    <w:p w:rsidR="00D318B4" w:rsidRPr="009973B9" w:rsidRDefault="00D318B4" w:rsidP="00D318B4">
      <w:pPr>
        <w:widowControl w:val="0"/>
        <w:bidi/>
        <w:ind w:left="-249"/>
        <w:jc w:val="both"/>
        <w:rPr>
          <w:rFonts w:cs="Traditional Arabic"/>
          <w:b/>
          <w:bCs/>
          <w:color w:val="000000"/>
          <w:sz w:val="20"/>
          <w:szCs w:val="20"/>
          <w:rtl/>
        </w:rPr>
      </w:pPr>
    </w:p>
    <w:p w:rsidR="00C41664" w:rsidRPr="00BE071B" w:rsidRDefault="00C41664" w:rsidP="009973B9">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t>آل</w:t>
      </w:r>
      <w:r w:rsidR="00F615BC">
        <w:rPr>
          <w:rFonts w:cs="B Nazanin" w:hint="cs"/>
          <w:b/>
          <w:bCs/>
          <w:color w:val="000000"/>
          <w:sz w:val="20"/>
          <w:szCs w:val="20"/>
          <w:u w:val="single"/>
          <w:rtl/>
          <w:lang w:bidi="fa-IR"/>
        </w:rPr>
        <w:t xml:space="preserve"> </w:t>
      </w:r>
      <w:r w:rsidRPr="00BE071B">
        <w:rPr>
          <w:rFonts w:cs="B Nazanin" w:hint="cs"/>
          <w:b/>
          <w:bCs/>
          <w:color w:val="000000"/>
          <w:sz w:val="20"/>
          <w:szCs w:val="20"/>
          <w:u w:val="single"/>
          <w:rtl/>
          <w:lang w:bidi="fa-IR"/>
        </w:rPr>
        <w:t>عمران</w:t>
      </w:r>
      <w:r w:rsidR="00F615BC">
        <w:rPr>
          <w:rFonts w:cs="B Nazanin" w:hint="cs"/>
          <w:b/>
          <w:bCs/>
          <w:color w:val="000000"/>
          <w:sz w:val="20"/>
          <w:szCs w:val="20"/>
          <w:u w:val="single"/>
          <w:rtl/>
          <w:lang w:bidi="fa-IR"/>
        </w:rPr>
        <w:t xml:space="preserve">20      </w:t>
      </w:r>
      <w:r w:rsidRPr="00BE071B">
        <w:rPr>
          <w:rFonts w:cs="B Nazanin" w:hint="cs"/>
          <w:b/>
          <w:bCs/>
          <w:color w:val="000000"/>
          <w:sz w:val="20"/>
          <w:szCs w:val="20"/>
          <w:u w:val="single"/>
          <w:rtl/>
          <w:lang w:bidi="fa-IR"/>
        </w:rPr>
        <w:t xml:space="preserve"> </w:t>
      </w:r>
      <w:r w:rsidR="00106C1F" w:rsidRPr="00BE071B">
        <w:rPr>
          <w:rFonts w:cs="B Nazanin" w:hint="cs"/>
          <w:b/>
          <w:bCs/>
          <w:color w:val="000000"/>
          <w:sz w:val="20"/>
          <w:szCs w:val="20"/>
          <w:u w:val="single"/>
          <w:rtl/>
          <w:lang w:bidi="fa-IR"/>
        </w:rPr>
        <w:t>آیه 159</w:t>
      </w:r>
    </w:p>
    <w:p w:rsidR="00106C1F" w:rsidRDefault="00106C1F" w:rsidP="00933742">
      <w:pPr>
        <w:widowControl w:val="0"/>
        <w:bidi/>
        <w:ind w:left="-249"/>
        <w:rPr>
          <w:rFonts w:cs="B Nazanin"/>
          <w:color w:val="FF0000"/>
          <w:sz w:val="20"/>
          <w:szCs w:val="20"/>
          <w:rtl/>
          <w:lang w:bidi="fa-IR"/>
        </w:rPr>
      </w:pPr>
      <w:r w:rsidRPr="00BE071B">
        <w:rPr>
          <w:rFonts w:cs="Traditional Arabic" w:hint="eastAsia"/>
          <w:b/>
          <w:bCs/>
          <w:color w:val="000000"/>
          <w:sz w:val="20"/>
          <w:szCs w:val="20"/>
          <w:rtl/>
        </w:rPr>
        <w:t>فَبِمَا</w:t>
      </w:r>
      <w:r w:rsidRPr="00BE071B">
        <w:rPr>
          <w:rFonts w:cs="Traditional Arabic"/>
          <w:b/>
          <w:bCs/>
          <w:color w:val="000000"/>
          <w:sz w:val="20"/>
          <w:szCs w:val="20"/>
          <w:rtl/>
        </w:rPr>
        <w:t xml:space="preserve"> </w:t>
      </w:r>
      <w:r w:rsidRPr="00BE071B">
        <w:rPr>
          <w:rFonts w:cs="Traditional Arabic" w:hint="eastAsia"/>
          <w:b/>
          <w:bCs/>
          <w:color w:val="000000"/>
          <w:sz w:val="20"/>
          <w:szCs w:val="20"/>
          <w:rtl/>
        </w:rPr>
        <w:t>رَحْمَةٍ</w:t>
      </w:r>
      <w:r w:rsidRPr="00BE071B">
        <w:rPr>
          <w:rFonts w:cs="Traditional Arabic"/>
          <w:b/>
          <w:bCs/>
          <w:color w:val="000000"/>
          <w:sz w:val="20"/>
          <w:szCs w:val="20"/>
          <w:rtl/>
        </w:rPr>
        <w:t xml:space="preserve"> مِّنَ اللّهِ لِنتَ لَهُمْ وَلَوْ كُنتَ فَظًّا غَلِيظَ الْقَلْبِ </w:t>
      </w:r>
      <w:r w:rsidRPr="00BE071B">
        <w:rPr>
          <w:rFonts w:cs="Traditional Arabic" w:hint="eastAsia"/>
          <w:b/>
          <w:bCs/>
          <w:color w:val="000000"/>
          <w:sz w:val="20"/>
          <w:szCs w:val="20"/>
          <w:rtl/>
        </w:rPr>
        <w:t>لاَنفَضُّواْ</w:t>
      </w:r>
      <w:r w:rsidRPr="00BE071B">
        <w:rPr>
          <w:rFonts w:cs="Traditional Arabic"/>
          <w:b/>
          <w:bCs/>
          <w:color w:val="000000"/>
          <w:sz w:val="20"/>
          <w:szCs w:val="20"/>
          <w:rtl/>
        </w:rPr>
        <w:t xml:space="preserve"> مِنْ حَوْلِكَ </w:t>
      </w:r>
      <w:r w:rsidR="00183F08">
        <w:rPr>
          <w:rFonts w:cs="B Nazanin" w:hint="cs"/>
          <w:color w:val="FF0000"/>
          <w:sz w:val="20"/>
          <w:szCs w:val="20"/>
          <w:rtl/>
          <w:lang w:bidi="fa-IR"/>
        </w:rPr>
        <w:t>«ستودن»</w:t>
      </w:r>
      <w:r w:rsidR="00BF2C3E">
        <w:rPr>
          <w:rFonts w:cs="B Nazanin" w:hint="cs"/>
          <w:color w:val="FF0000"/>
          <w:sz w:val="20"/>
          <w:szCs w:val="20"/>
          <w:rtl/>
          <w:lang w:bidi="fa-IR"/>
        </w:rPr>
        <w:t xml:space="preserve"> </w:t>
      </w:r>
      <w:r w:rsidRPr="00BE071B">
        <w:rPr>
          <w:rFonts w:cs="Traditional Arabic"/>
          <w:b/>
          <w:bCs/>
          <w:color w:val="000000"/>
          <w:sz w:val="20"/>
          <w:szCs w:val="20"/>
          <w:rtl/>
        </w:rPr>
        <w:t xml:space="preserve">فَاعْفُ عَنْهُمْ وَاسْتَغْفِرْ لَهُمْ وَشَاوِرْهُمْ </w:t>
      </w:r>
      <w:r w:rsidRPr="00BE071B">
        <w:rPr>
          <w:rFonts w:cs="Traditional Arabic" w:hint="eastAsia"/>
          <w:b/>
          <w:bCs/>
          <w:color w:val="000000"/>
          <w:sz w:val="20"/>
          <w:szCs w:val="20"/>
          <w:rtl/>
        </w:rPr>
        <w:t>فِي</w:t>
      </w:r>
      <w:r w:rsidRPr="00BE071B">
        <w:rPr>
          <w:rFonts w:cs="Traditional Arabic"/>
          <w:b/>
          <w:bCs/>
          <w:color w:val="000000"/>
          <w:sz w:val="20"/>
          <w:szCs w:val="20"/>
          <w:rtl/>
        </w:rPr>
        <w:t xml:space="preserve"> الأَمْرِ فَإِذَا عَزَمْتَ فَتَوَكَّلْ عَلَى اللّهِ </w:t>
      </w:r>
      <w:r w:rsidR="005856DA">
        <w:rPr>
          <w:rFonts w:cs="B Nazanin" w:hint="cs"/>
          <w:color w:val="FF0000"/>
          <w:sz w:val="20"/>
          <w:szCs w:val="20"/>
          <w:rtl/>
          <w:lang w:bidi="fa-IR"/>
        </w:rPr>
        <w:t xml:space="preserve"> رفتاری </w:t>
      </w:r>
      <w:r w:rsidRPr="00BE071B">
        <w:rPr>
          <w:rFonts w:cs="Traditional Arabic"/>
          <w:b/>
          <w:bCs/>
          <w:color w:val="000000"/>
          <w:sz w:val="20"/>
          <w:szCs w:val="20"/>
          <w:rtl/>
        </w:rPr>
        <w:t xml:space="preserve">إِنَّ اللّهَ يُحِبُّ </w:t>
      </w:r>
      <w:r w:rsidRPr="00BE071B">
        <w:rPr>
          <w:rFonts w:cs="Traditional Arabic" w:hint="eastAsia"/>
          <w:b/>
          <w:bCs/>
          <w:color w:val="000000"/>
          <w:sz w:val="20"/>
          <w:szCs w:val="20"/>
          <w:rtl/>
        </w:rPr>
        <w:t>الْمُتَوَكِّلِينَ</w:t>
      </w:r>
      <w:r w:rsidRPr="00BE071B">
        <w:rPr>
          <w:rFonts w:cs="Traditional Arabic"/>
          <w:b/>
          <w:bCs/>
          <w:color w:val="000000"/>
          <w:sz w:val="20"/>
          <w:szCs w:val="20"/>
          <w:rtl/>
        </w:rPr>
        <w:t xml:space="preserve"> ﴿159﴾</w:t>
      </w:r>
      <w:r w:rsidR="00933742" w:rsidRPr="00933742">
        <w:rPr>
          <w:rFonts w:cs="B Nazanin" w:hint="cs"/>
          <w:color w:val="FF0000"/>
          <w:sz w:val="20"/>
          <w:szCs w:val="20"/>
          <w:rtl/>
          <w:lang w:bidi="fa-IR"/>
        </w:rPr>
        <w:t xml:space="preserve"> </w:t>
      </w:r>
      <w:r w:rsidR="00933742">
        <w:rPr>
          <w:rFonts w:cs="B Nazanin" w:hint="cs"/>
          <w:color w:val="FF0000"/>
          <w:sz w:val="20"/>
          <w:szCs w:val="20"/>
          <w:rtl/>
          <w:lang w:bidi="fa-IR"/>
        </w:rPr>
        <w:t xml:space="preserve">دوستی </w:t>
      </w:r>
      <w:r w:rsidR="00B40708">
        <w:rPr>
          <w:rFonts w:hint="cs"/>
          <w:color w:val="FF0000"/>
          <w:sz w:val="20"/>
          <w:szCs w:val="20"/>
          <w:rtl/>
          <w:lang w:bidi="fa-IR"/>
        </w:rPr>
        <w:t>–</w:t>
      </w:r>
      <w:r w:rsidR="00B40708">
        <w:rPr>
          <w:rFonts w:cs="B Nazanin" w:hint="cs"/>
          <w:color w:val="FF0000"/>
          <w:sz w:val="20"/>
          <w:szCs w:val="20"/>
          <w:rtl/>
          <w:lang w:bidi="fa-IR"/>
        </w:rPr>
        <w:t xml:space="preserve"> </w:t>
      </w:r>
      <w:r w:rsidR="00AA21A9">
        <w:rPr>
          <w:rFonts w:cs="B Nazanin" w:hint="cs"/>
          <w:color w:val="FF0000"/>
          <w:sz w:val="20"/>
          <w:szCs w:val="20"/>
          <w:rtl/>
          <w:lang w:bidi="fa-IR"/>
        </w:rPr>
        <w:t>«متوکلان»</w:t>
      </w:r>
      <w:r w:rsidR="00B40708">
        <w:rPr>
          <w:rFonts w:cs="B Nazanin" w:hint="cs"/>
          <w:color w:val="FF0000"/>
          <w:sz w:val="20"/>
          <w:szCs w:val="20"/>
          <w:rtl/>
          <w:lang w:bidi="fa-IR"/>
        </w:rPr>
        <w:t xml:space="preserve"> </w:t>
      </w:r>
    </w:p>
    <w:p w:rsidR="004237F9" w:rsidRDefault="0012486F" w:rsidP="0012486F">
      <w:pPr>
        <w:widowControl w:val="0"/>
        <w:bidi/>
        <w:ind w:left="-249"/>
        <w:rPr>
          <w:rFonts w:cs="B Nazanin"/>
          <w:b/>
          <w:bCs/>
          <w:color w:val="000000"/>
          <w:sz w:val="20"/>
          <w:szCs w:val="20"/>
          <w:rtl/>
        </w:rPr>
      </w:pPr>
      <w:r w:rsidRPr="00D73FAF">
        <w:rPr>
          <w:rFonts w:cs="B Nazanin"/>
          <w:b/>
          <w:bCs/>
          <w:sz w:val="20"/>
          <w:szCs w:val="20"/>
          <w:rtl/>
        </w:rPr>
        <w:t>پس به سبب مهربانيي از جانب خداوند به آنان نرم گشته اي، و اگر تند خوي سخت دلي بودي حتما از دوروبرت پراکنده ميشدند. پس بر آنان ببخش، و برايشان استغفار کن، و درباره كارها با آنان مشورت کن. و هنگامي که تصميم گرفتي بر خدا توکل کن که خداوند متوکلان را دوست ميدارد</w:t>
      </w:r>
      <w:r>
        <w:rPr>
          <w:rFonts w:cs="B Nazanin" w:hint="cs"/>
          <w:b/>
          <w:bCs/>
          <w:sz w:val="20"/>
          <w:szCs w:val="20"/>
          <w:rtl/>
        </w:rPr>
        <w:t xml:space="preserve"> </w:t>
      </w:r>
      <w:r w:rsidRPr="00D73FAF">
        <w:rPr>
          <w:rFonts w:cs="B Nazanin" w:hint="cs"/>
          <w:b/>
          <w:bCs/>
          <w:sz w:val="20"/>
          <w:szCs w:val="20"/>
          <w:rtl/>
        </w:rPr>
        <w:lastRenderedPageBreak/>
        <w:t>(159)</w:t>
      </w:r>
      <w:r>
        <w:rPr>
          <w:rFonts w:cs="B Nazanin" w:hint="cs"/>
          <w:b/>
          <w:bCs/>
          <w:sz w:val="20"/>
          <w:szCs w:val="20"/>
          <w:rtl/>
        </w:rPr>
        <w:tab/>
      </w:r>
      <w:r>
        <w:rPr>
          <w:rFonts w:cs="B Nazanin" w:hint="cs"/>
          <w:b/>
          <w:bCs/>
          <w:sz w:val="20"/>
          <w:szCs w:val="20"/>
          <w:rtl/>
        </w:rPr>
        <w:tab/>
      </w:r>
      <w:r w:rsidR="004237F9">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D318B4" w:rsidRPr="00352723" w:rsidTr="00834F8E">
        <w:trPr>
          <w:trHeight w:val="350"/>
        </w:trPr>
        <w:tc>
          <w:tcPr>
            <w:tcW w:w="5940" w:type="dxa"/>
          </w:tcPr>
          <w:p w:rsidR="00D318B4" w:rsidRPr="00352723" w:rsidRDefault="0012486F" w:rsidP="00834F8E">
            <w:pPr>
              <w:widowControl w:val="0"/>
              <w:tabs>
                <w:tab w:val="center" w:pos="2862"/>
                <w:tab w:val="right" w:pos="5724"/>
              </w:tabs>
              <w:bidi/>
              <w:ind w:left="-249"/>
              <w:jc w:val="center"/>
              <w:rPr>
                <w:rFonts w:cs="B Nazanin"/>
                <w:b/>
                <w:bCs/>
                <w:color w:val="000000"/>
                <w:sz w:val="20"/>
                <w:szCs w:val="20"/>
                <w:u w:val="single"/>
                <w:rtl/>
                <w:lang w:bidi="fa-IR"/>
              </w:rPr>
            </w:pPr>
            <w:r w:rsidRPr="00D73FAF">
              <w:rPr>
                <w:rFonts w:cs="B Nazanin" w:hint="cs"/>
                <w:color w:val="000000"/>
                <w:sz w:val="20"/>
                <w:szCs w:val="20"/>
                <w:rtl/>
                <w:lang w:bidi="fa-IR"/>
              </w:rPr>
              <w:t>درب: اي پيامبر براي رشد دادن پيروانت چنين کن</w:t>
            </w:r>
          </w:p>
        </w:tc>
      </w:tr>
    </w:tbl>
    <w:p w:rsidR="00D318B4" w:rsidRPr="00BE071B" w:rsidRDefault="00D318B4" w:rsidP="00D318B4">
      <w:pPr>
        <w:widowControl w:val="0"/>
        <w:bidi/>
        <w:ind w:left="-249"/>
        <w:rPr>
          <w:rFonts w:cs="Traditional Arabic"/>
          <w:b/>
          <w:bCs/>
          <w:color w:val="000000"/>
          <w:sz w:val="20"/>
          <w:szCs w:val="20"/>
          <w:rtl/>
        </w:rPr>
      </w:pPr>
    </w:p>
    <w:p w:rsidR="00106C1F" w:rsidRPr="00BE071B" w:rsidRDefault="00106C1F" w:rsidP="00C82A37">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t>آل عمران</w:t>
      </w:r>
      <w:r w:rsidR="00F615BC">
        <w:rPr>
          <w:rFonts w:cs="B Nazanin" w:hint="cs"/>
          <w:b/>
          <w:bCs/>
          <w:color w:val="000000"/>
          <w:sz w:val="20"/>
          <w:szCs w:val="20"/>
          <w:u w:val="single"/>
          <w:rtl/>
          <w:lang w:bidi="fa-IR"/>
        </w:rPr>
        <w:t xml:space="preserve">21      </w:t>
      </w:r>
      <w:r w:rsidRPr="00BE071B">
        <w:rPr>
          <w:rFonts w:cs="B Nazanin" w:hint="cs"/>
          <w:b/>
          <w:bCs/>
          <w:color w:val="000000"/>
          <w:sz w:val="20"/>
          <w:szCs w:val="20"/>
          <w:u w:val="single"/>
          <w:rtl/>
          <w:lang w:bidi="fa-IR"/>
        </w:rPr>
        <w:t xml:space="preserve"> آیات 160 تا 168</w:t>
      </w:r>
    </w:p>
    <w:p w:rsidR="00106C1F" w:rsidRDefault="00106C1F" w:rsidP="00BF2C3E">
      <w:pPr>
        <w:widowControl w:val="0"/>
        <w:bidi/>
        <w:ind w:left="-249"/>
        <w:jc w:val="both"/>
        <w:rPr>
          <w:rFonts w:cs="B Nazanin"/>
          <w:color w:val="FF0000"/>
          <w:sz w:val="20"/>
          <w:szCs w:val="20"/>
          <w:rtl/>
          <w:lang w:bidi="fa-IR"/>
        </w:rPr>
      </w:pPr>
      <w:r w:rsidRPr="00BE071B">
        <w:rPr>
          <w:rFonts w:cs="Traditional Arabic" w:hint="cs"/>
          <w:b/>
          <w:bCs/>
          <w:color w:val="000000"/>
          <w:sz w:val="20"/>
          <w:szCs w:val="20"/>
          <w:rtl/>
        </w:rPr>
        <w:t>ان ین</w:t>
      </w:r>
      <w:r w:rsidRPr="00BE071B">
        <w:rPr>
          <w:rFonts w:cs="Traditional Arabic"/>
          <w:b/>
          <w:bCs/>
          <w:color w:val="000000"/>
          <w:sz w:val="20"/>
          <w:szCs w:val="20"/>
          <w:rtl/>
        </w:rPr>
        <w:t xml:space="preserve">صُرْكُمُ </w:t>
      </w:r>
      <w:r w:rsidRPr="00BE071B">
        <w:rPr>
          <w:rFonts w:cs="Traditional Arabic" w:hint="eastAsia"/>
          <w:b/>
          <w:bCs/>
          <w:color w:val="000000"/>
          <w:sz w:val="20"/>
          <w:szCs w:val="20"/>
          <w:rtl/>
        </w:rPr>
        <w:t>اللّهُ</w:t>
      </w:r>
      <w:r w:rsidRPr="00BE071B">
        <w:rPr>
          <w:rFonts w:cs="Traditional Arabic"/>
          <w:b/>
          <w:bCs/>
          <w:color w:val="000000"/>
          <w:sz w:val="20"/>
          <w:szCs w:val="20"/>
          <w:rtl/>
        </w:rPr>
        <w:t xml:space="preserve"> فَلاَ غَالِبَ لَكُمْ وَإِن يَخْذُلْكُمْ فَمَن ذَا الَّذِي يَنصُرُكُم مِّن </w:t>
      </w:r>
      <w:r w:rsidRPr="00BE071B">
        <w:rPr>
          <w:rFonts w:cs="Traditional Arabic" w:hint="eastAsia"/>
          <w:b/>
          <w:bCs/>
          <w:color w:val="000000"/>
          <w:sz w:val="20"/>
          <w:szCs w:val="20"/>
          <w:rtl/>
        </w:rPr>
        <w:t>بَعْدِهِ</w:t>
      </w:r>
      <w:r w:rsidRPr="00BE071B">
        <w:rPr>
          <w:rFonts w:cs="Traditional Arabic"/>
          <w:b/>
          <w:bCs/>
          <w:color w:val="000000"/>
          <w:sz w:val="20"/>
          <w:szCs w:val="20"/>
          <w:rtl/>
        </w:rPr>
        <w:t xml:space="preserve"> </w:t>
      </w:r>
      <w:r w:rsidR="00CE3A8C">
        <w:rPr>
          <w:rFonts w:cs="B Nazanin" w:hint="cs"/>
          <w:color w:val="FF0000"/>
          <w:sz w:val="20"/>
          <w:szCs w:val="20"/>
          <w:rtl/>
          <w:lang w:bidi="fa-IR"/>
        </w:rPr>
        <w:t xml:space="preserve">پیروزکردن </w:t>
      </w:r>
      <w:r w:rsidRPr="00BE071B">
        <w:rPr>
          <w:rFonts w:cs="Traditional Arabic"/>
          <w:b/>
          <w:bCs/>
          <w:color w:val="000000"/>
          <w:sz w:val="20"/>
          <w:szCs w:val="20"/>
          <w:rtl/>
        </w:rPr>
        <w:t xml:space="preserve">وَعَلَى اللّهِ فَلْيَتَوَكِّلِ الْمُؤْمِنُونَ ﴿160﴾ </w:t>
      </w:r>
      <w:r w:rsidR="009B3535">
        <w:rPr>
          <w:rFonts w:cs="B Nazanin" w:hint="cs"/>
          <w:color w:val="FF0000"/>
          <w:sz w:val="20"/>
          <w:szCs w:val="20"/>
          <w:rtl/>
          <w:lang w:bidi="fa-IR"/>
        </w:rPr>
        <w:t>«توکل»</w:t>
      </w:r>
      <w:r w:rsidR="00BC649C">
        <w:rPr>
          <w:rFonts w:cs="B Nazanin" w:hint="cs"/>
          <w:color w:val="FF0000"/>
          <w:sz w:val="20"/>
          <w:szCs w:val="20"/>
          <w:rtl/>
          <w:lang w:bidi="fa-IR"/>
        </w:rPr>
        <w:t xml:space="preserve"> </w:t>
      </w:r>
      <w:r w:rsidRPr="00BE071B">
        <w:rPr>
          <w:rFonts w:cs="Traditional Arabic" w:hint="eastAsia"/>
          <w:b/>
          <w:bCs/>
          <w:color w:val="000000"/>
          <w:sz w:val="20"/>
          <w:szCs w:val="20"/>
          <w:rtl/>
        </w:rPr>
        <w:t>وَمَا</w:t>
      </w:r>
      <w:r w:rsidRPr="00BE071B">
        <w:rPr>
          <w:rFonts w:cs="Traditional Arabic"/>
          <w:b/>
          <w:bCs/>
          <w:color w:val="000000"/>
          <w:sz w:val="20"/>
          <w:szCs w:val="20"/>
          <w:rtl/>
        </w:rPr>
        <w:t xml:space="preserve"> كَانَ لِنَبِيٍّ أَن يَغُلَّ وَمَن يَغْلُلْ </w:t>
      </w:r>
      <w:r w:rsidRPr="00BE071B">
        <w:rPr>
          <w:rFonts w:cs="Traditional Arabic" w:hint="eastAsia"/>
          <w:b/>
          <w:bCs/>
          <w:color w:val="000000"/>
          <w:sz w:val="20"/>
          <w:szCs w:val="20"/>
          <w:rtl/>
        </w:rPr>
        <w:t>يَأْتِ</w:t>
      </w:r>
      <w:r w:rsidRPr="00BE071B">
        <w:rPr>
          <w:rFonts w:cs="Traditional Arabic"/>
          <w:b/>
          <w:bCs/>
          <w:color w:val="000000"/>
          <w:sz w:val="20"/>
          <w:szCs w:val="20"/>
          <w:rtl/>
        </w:rPr>
        <w:t xml:space="preserve"> بِمَا غَلَّ يَوْمَ الْقِيَامَةِ ثُمَّ تُوَفَّى كُلُّ نَفْسٍ مَّا كَسَبَتْ </w:t>
      </w:r>
      <w:r w:rsidRPr="00BE071B">
        <w:rPr>
          <w:rFonts w:cs="Traditional Arabic" w:hint="eastAsia"/>
          <w:b/>
          <w:bCs/>
          <w:color w:val="000000"/>
          <w:sz w:val="20"/>
          <w:szCs w:val="20"/>
          <w:rtl/>
        </w:rPr>
        <w:t>وَهُمْ</w:t>
      </w:r>
      <w:r w:rsidRPr="00BE071B">
        <w:rPr>
          <w:rFonts w:cs="Traditional Arabic"/>
          <w:b/>
          <w:bCs/>
          <w:color w:val="000000"/>
          <w:sz w:val="20"/>
          <w:szCs w:val="20"/>
          <w:rtl/>
        </w:rPr>
        <w:t xml:space="preserve"> لاَ يُظْلَمُونَ ﴿161﴾ </w:t>
      </w:r>
      <w:r w:rsidR="00BC649C" w:rsidRPr="00113B68">
        <w:rPr>
          <w:rFonts w:cs="B Nazanin" w:hint="cs"/>
          <w:color w:val="FF0000"/>
          <w:sz w:val="20"/>
          <w:szCs w:val="20"/>
          <w:rtl/>
          <w:lang w:bidi="fa-IR"/>
        </w:rPr>
        <w:t>رفتاری</w:t>
      </w:r>
      <w:r w:rsidR="00BF2C3E">
        <w:rPr>
          <w:rFonts w:cs="B Nazanin" w:hint="cs"/>
          <w:color w:val="FF0000"/>
          <w:sz w:val="20"/>
          <w:szCs w:val="20"/>
          <w:rtl/>
          <w:lang w:bidi="fa-IR"/>
        </w:rPr>
        <w:t xml:space="preserve"> </w:t>
      </w:r>
      <w:r w:rsidR="00BC649C">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BF2C3E">
        <w:rPr>
          <w:rFonts w:cs="B Nazanin" w:hint="cs"/>
          <w:color w:val="FF0000"/>
          <w:sz w:val="20"/>
          <w:szCs w:val="20"/>
          <w:rtl/>
          <w:lang w:bidi="fa-IR"/>
        </w:rPr>
        <w:t xml:space="preserve"> </w:t>
      </w:r>
      <w:r w:rsidRPr="00BE071B">
        <w:rPr>
          <w:rFonts w:cs="Traditional Arabic" w:hint="eastAsia"/>
          <w:b/>
          <w:bCs/>
          <w:color w:val="000000"/>
          <w:sz w:val="20"/>
          <w:szCs w:val="20"/>
          <w:rtl/>
        </w:rPr>
        <w:t>أَفَمَنِ</w:t>
      </w:r>
      <w:r w:rsidRPr="00BE071B">
        <w:rPr>
          <w:rFonts w:cs="Traditional Arabic"/>
          <w:b/>
          <w:bCs/>
          <w:color w:val="000000"/>
          <w:sz w:val="20"/>
          <w:szCs w:val="20"/>
          <w:rtl/>
        </w:rPr>
        <w:t xml:space="preserve"> </w:t>
      </w:r>
      <w:r w:rsidRPr="00BE071B">
        <w:rPr>
          <w:rFonts w:cs="Traditional Arabic" w:hint="eastAsia"/>
          <w:b/>
          <w:bCs/>
          <w:color w:val="000000"/>
          <w:sz w:val="20"/>
          <w:szCs w:val="20"/>
          <w:rtl/>
        </w:rPr>
        <w:t>اتَّبَعَ</w:t>
      </w:r>
      <w:r w:rsidRPr="00BE071B">
        <w:rPr>
          <w:rFonts w:cs="Traditional Arabic"/>
          <w:b/>
          <w:bCs/>
          <w:color w:val="000000"/>
          <w:sz w:val="20"/>
          <w:szCs w:val="20"/>
          <w:rtl/>
        </w:rPr>
        <w:t xml:space="preserve"> رِضْوَانَ اللّهِ كَمَن بَاء بِسَخْطٍ مِّنَ اللّهِ وَمَأْوَاهُ جَهَنَّمُ </w:t>
      </w:r>
      <w:r w:rsidRPr="00BE071B">
        <w:rPr>
          <w:rFonts w:cs="Traditional Arabic" w:hint="eastAsia"/>
          <w:b/>
          <w:bCs/>
          <w:color w:val="000000"/>
          <w:sz w:val="20"/>
          <w:szCs w:val="20"/>
          <w:rtl/>
        </w:rPr>
        <w:t>وَبِئْسَ</w:t>
      </w:r>
      <w:r w:rsidRPr="00BE071B">
        <w:rPr>
          <w:rFonts w:cs="Traditional Arabic"/>
          <w:b/>
          <w:bCs/>
          <w:color w:val="000000"/>
          <w:sz w:val="20"/>
          <w:szCs w:val="20"/>
          <w:rtl/>
        </w:rPr>
        <w:t xml:space="preserve"> الْمَصِيرُ ﴿162﴾</w:t>
      </w:r>
      <w:r w:rsidR="00BC649C" w:rsidRPr="00BC649C">
        <w:rPr>
          <w:rFonts w:cs="B Nazanin" w:hint="cs"/>
          <w:color w:val="FF0000"/>
          <w:sz w:val="20"/>
          <w:szCs w:val="20"/>
          <w:rtl/>
          <w:lang w:bidi="fa-IR"/>
        </w:rPr>
        <w:t xml:space="preserve"> </w:t>
      </w:r>
      <w:r w:rsidR="00BF2C3E">
        <w:rPr>
          <w:rFonts w:cs="B Nazanin" w:hint="cs"/>
          <w:color w:val="FF0000"/>
          <w:sz w:val="20"/>
          <w:szCs w:val="20"/>
          <w:rtl/>
          <w:lang w:bidi="fa-IR"/>
        </w:rPr>
        <w:t>کوروبیناو.</w:t>
      </w:r>
      <w:r w:rsidR="00BC649C">
        <w:rPr>
          <w:rFonts w:cs="B Nazanin" w:hint="cs"/>
          <w:color w:val="FF0000"/>
          <w:sz w:val="20"/>
          <w:szCs w:val="20"/>
          <w:rtl/>
          <w:lang w:bidi="fa-IR"/>
        </w:rPr>
        <w:t>.</w:t>
      </w:r>
      <w:r w:rsidR="00BF2C3E">
        <w:rPr>
          <w:rFonts w:cs="B Nazanin" w:hint="cs"/>
          <w:color w:val="FF0000"/>
          <w:sz w:val="20"/>
          <w:szCs w:val="20"/>
          <w:rtl/>
          <w:lang w:bidi="fa-IR"/>
        </w:rPr>
        <w:t>.</w:t>
      </w:r>
      <w:r w:rsidR="00BC649C">
        <w:rPr>
          <w:rFonts w:cs="B Nazanin" w:hint="cs"/>
          <w:color w:val="FF0000"/>
          <w:sz w:val="20"/>
          <w:szCs w:val="20"/>
          <w:rtl/>
          <w:lang w:bidi="fa-IR"/>
        </w:rPr>
        <w:t xml:space="preserve"> </w:t>
      </w:r>
      <w:r w:rsidRPr="00BE071B">
        <w:rPr>
          <w:rFonts w:cs="Traditional Arabic" w:hint="cs"/>
          <w:b/>
          <w:bCs/>
          <w:color w:val="000000"/>
          <w:sz w:val="20"/>
          <w:szCs w:val="20"/>
          <w:rtl/>
        </w:rPr>
        <w:t xml:space="preserve"> </w:t>
      </w:r>
      <w:r w:rsidRPr="00BE071B">
        <w:rPr>
          <w:rFonts w:cs="Traditional Arabic" w:hint="eastAsia"/>
          <w:b/>
          <w:bCs/>
          <w:color w:val="000000"/>
          <w:sz w:val="20"/>
          <w:szCs w:val="20"/>
          <w:rtl/>
        </w:rPr>
        <w:t>هُمْ</w:t>
      </w:r>
      <w:r w:rsidRPr="00BE071B">
        <w:rPr>
          <w:rFonts w:cs="Traditional Arabic"/>
          <w:b/>
          <w:bCs/>
          <w:color w:val="000000"/>
          <w:sz w:val="20"/>
          <w:szCs w:val="20"/>
          <w:rtl/>
        </w:rPr>
        <w:t xml:space="preserve"> دَرَجَاتٌ </w:t>
      </w:r>
      <w:r w:rsidRPr="00BE071B">
        <w:rPr>
          <w:rFonts w:cs="Traditional Arabic" w:hint="eastAsia"/>
          <w:b/>
          <w:bCs/>
          <w:color w:val="000000"/>
          <w:sz w:val="20"/>
          <w:szCs w:val="20"/>
          <w:rtl/>
        </w:rPr>
        <w:t>عِندَ</w:t>
      </w:r>
      <w:r w:rsidRPr="00BE071B">
        <w:rPr>
          <w:rFonts w:cs="Traditional Arabic"/>
          <w:b/>
          <w:bCs/>
          <w:color w:val="000000"/>
          <w:sz w:val="20"/>
          <w:szCs w:val="20"/>
          <w:rtl/>
        </w:rPr>
        <w:t xml:space="preserve"> اللّهِ واللّهُ بَصِيرٌ بِمَا يَعْمَلُونَ ﴿163﴾ </w:t>
      </w:r>
      <w:r w:rsidR="00267F95">
        <w:rPr>
          <w:rFonts w:cs="B Nazanin" w:hint="cs"/>
          <w:color w:val="FF0000"/>
          <w:sz w:val="20"/>
          <w:szCs w:val="20"/>
          <w:rtl/>
          <w:lang w:bidi="fa-IR"/>
        </w:rPr>
        <w:t xml:space="preserve">ذاتی </w:t>
      </w:r>
      <w:r w:rsidRPr="00BE071B">
        <w:rPr>
          <w:rFonts w:cs="Traditional Arabic" w:hint="eastAsia"/>
          <w:b/>
          <w:bCs/>
          <w:color w:val="000000"/>
          <w:sz w:val="20"/>
          <w:szCs w:val="20"/>
          <w:rtl/>
        </w:rPr>
        <w:t>لَقَدْ</w:t>
      </w:r>
      <w:r w:rsidRPr="00BE071B">
        <w:rPr>
          <w:rFonts w:cs="Traditional Arabic"/>
          <w:b/>
          <w:bCs/>
          <w:color w:val="000000"/>
          <w:sz w:val="20"/>
          <w:szCs w:val="20"/>
          <w:rtl/>
        </w:rPr>
        <w:t xml:space="preserve"> مَنَّ اللّهُ عَلَى الْمُؤمِنِينَ إِذْ بَعَثَ </w:t>
      </w:r>
      <w:r w:rsidRPr="00BE071B">
        <w:rPr>
          <w:rFonts w:cs="Traditional Arabic" w:hint="eastAsia"/>
          <w:b/>
          <w:bCs/>
          <w:color w:val="000000"/>
          <w:sz w:val="20"/>
          <w:szCs w:val="20"/>
          <w:rtl/>
        </w:rPr>
        <w:t>فِيهِمْ</w:t>
      </w:r>
      <w:r w:rsidRPr="00BE071B">
        <w:rPr>
          <w:rFonts w:cs="Traditional Arabic"/>
          <w:b/>
          <w:bCs/>
          <w:color w:val="000000"/>
          <w:sz w:val="20"/>
          <w:szCs w:val="20"/>
          <w:rtl/>
        </w:rPr>
        <w:t xml:space="preserve"> رَسُولاً مِّنْ أَنفُسِهِمْ يَتْلُو عَلَيْهِمْ آيَاتِهِ وَيُزَكِّيهِمْ </w:t>
      </w:r>
      <w:r w:rsidRPr="00BE071B">
        <w:rPr>
          <w:rFonts w:cs="Traditional Arabic" w:hint="eastAsia"/>
          <w:b/>
          <w:bCs/>
          <w:color w:val="000000"/>
          <w:sz w:val="20"/>
          <w:szCs w:val="20"/>
          <w:rtl/>
        </w:rPr>
        <w:t>وَيُعَلِّمُهُمُ</w:t>
      </w:r>
      <w:r w:rsidRPr="00BE071B">
        <w:rPr>
          <w:rFonts w:cs="Traditional Arabic"/>
          <w:b/>
          <w:bCs/>
          <w:color w:val="000000"/>
          <w:sz w:val="20"/>
          <w:szCs w:val="20"/>
          <w:rtl/>
        </w:rPr>
        <w:t xml:space="preserve"> الْكِتَابَ وَالْحِكْمَةَ وَإِن كَانُواْ مِن قَبْلُ لَفِي ضَلالٍ </w:t>
      </w:r>
      <w:r w:rsidRPr="00BE071B">
        <w:rPr>
          <w:rFonts w:cs="Traditional Arabic" w:hint="eastAsia"/>
          <w:b/>
          <w:bCs/>
          <w:color w:val="000000"/>
          <w:sz w:val="20"/>
          <w:szCs w:val="20"/>
          <w:rtl/>
        </w:rPr>
        <w:t>مُّبِينٍ</w:t>
      </w:r>
      <w:r w:rsidRPr="00BE071B">
        <w:rPr>
          <w:rFonts w:cs="Traditional Arabic"/>
          <w:b/>
          <w:bCs/>
          <w:color w:val="000000"/>
          <w:sz w:val="20"/>
          <w:szCs w:val="20"/>
          <w:rtl/>
        </w:rPr>
        <w:t xml:space="preserve"> ﴿164﴾</w:t>
      </w:r>
      <w:r w:rsidR="00267F95" w:rsidRPr="00267F95">
        <w:rPr>
          <w:rFonts w:cs="B Nazanin" w:hint="cs"/>
          <w:color w:val="FF0000"/>
          <w:sz w:val="20"/>
          <w:szCs w:val="20"/>
          <w:rtl/>
          <w:lang w:bidi="fa-IR"/>
        </w:rPr>
        <w:t xml:space="preserve"> </w:t>
      </w:r>
      <w:r w:rsidR="001573A0">
        <w:rPr>
          <w:rFonts w:cs="B Nazanin" w:hint="cs"/>
          <w:color w:val="FF0000"/>
          <w:sz w:val="20"/>
          <w:szCs w:val="20"/>
          <w:rtl/>
          <w:lang w:bidi="fa-IR"/>
        </w:rPr>
        <w:t>نعمتها</w:t>
      </w:r>
      <w:r w:rsidR="00267F95">
        <w:rPr>
          <w:rFonts w:cs="B Nazanin" w:hint="cs"/>
          <w:color w:val="FF0000"/>
          <w:sz w:val="20"/>
          <w:szCs w:val="20"/>
          <w:rtl/>
          <w:lang w:bidi="fa-IR"/>
        </w:rPr>
        <w:t xml:space="preserve"> </w:t>
      </w:r>
      <w:r w:rsidRPr="00BE071B">
        <w:rPr>
          <w:rFonts w:cs="Traditional Arabic"/>
          <w:b/>
          <w:bCs/>
          <w:color w:val="000000"/>
          <w:sz w:val="20"/>
          <w:szCs w:val="20"/>
          <w:rtl/>
        </w:rPr>
        <w:t xml:space="preserve"> </w:t>
      </w:r>
      <w:r w:rsidRPr="00BE071B">
        <w:rPr>
          <w:rFonts w:cs="Traditional Arabic" w:hint="eastAsia"/>
          <w:b/>
          <w:bCs/>
          <w:color w:val="000000"/>
          <w:sz w:val="20"/>
          <w:szCs w:val="20"/>
          <w:rtl/>
        </w:rPr>
        <w:t>أَوَلَمَّا</w:t>
      </w:r>
      <w:r w:rsidRPr="00BE071B">
        <w:rPr>
          <w:rFonts w:cs="Traditional Arabic"/>
          <w:b/>
          <w:bCs/>
          <w:color w:val="000000"/>
          <w:sz w:val="20"/>
          <w:szCs w:val="20"/>
          <w:rtl/>
        </w:rPr>
        <w:t xml:space="preserve"> أَصَابَتْكُم </w:t>
      </w:r>
      <w:r w:rsidRPr="00BE071B">
        <w:rPr>
          <w:rFonts w:cs="Traditional Arabic" w:hint="eastAsia"/>
          <w:b/>
          <w:bCs/>
          <w:color w:val="000000"/>
          <w:sz w:val="20"/>
          <w:szCs w:val="20"/>
          <w:rtl/>
        </w:rPr>
        <w:t>مُّصِيبَةٌ</w:t>
      </w:r>
      <w:r w:rsidRPr="00BE071B">
        <w:rPr>
          <w:rFonts w:cs="Traditional Arabic"/>
          <w:b/>
          <w:bCs/>
          <w:color w:val="000000"/>
          <w:sz w:val="20"/>
          <w:szCs w:val="20"/>
          <w:rtl/>
        </w:rPr>
        <w:t xml:space="preserve"> قَدْ أَصَبْتُم مِّثْلَيْهَا قُلْتُمْ أَنَّى هَذَا </w:t>
      </w:r>
      <w:r w:rsidR="00F270B2">
        <w:rPr>
          <w:rFonts w:cs="B Nazanin" w:hint="cs"/>
          <w:color w:val="FF0000"/>
          <w:sz w:val="20"/>
          <w:szCs w:val="20"/>
          <w:rtl/>
          <w:lang w:bidi="fa-IR"/>
        </w:rPr>
        <w:t>«نکوهش»</w:t>
      </w:r>
      <w:r w:rsidR="00BF2C3E">
        <w:rPr>
          <w:rFonts w:cs="B Nazanin" w:hint="cs"/>
          <w:color w:val="FF0000"/>
          <w:sz w:val="20"/>
          <w:szCs w:val="20"/>
          <w:rtl/>
          <w:lang w:bidi="fa-IR"/>
        </w:rPr>
        <w:t xml:space="preserve"> </w:t>
      </w:r>
      <w:r w:rsidRPr="00BE071B">
        <w:rPr>
          <w:rFonts w:cs="Traditional Arabic"/>
          <w:b/>
          <w:bCs/>
          <w:color w:val="000000"/>
          <w:sz w:val="20"/>
          <w:szCs w:val="20"/>
          <w:rtl/>
        </w:rPr>
        <w:t xml:space="preserve">قُلْ هُوَ مِنْ </w:t>
      </w:r>
      <w:r w:rsidRPr="00BE071B">
        <w:rPr>
          <w:rFonts w:cs="Traditional Arabic" w:hint="eastAsia"/>
          <w:b/>
          <w:bCs/>
          <w:color w:val="000000"/>
          <w:sz w:val="20"/>
          <w:szCs w:val="20"/>
          <w:rtl/>
        </w:rPr>
        <w:t>عِندِ</w:t>
      </w:r>
      <w:r w:rsidRPr="00BE071B">
        <w:rPr>
          <w:rFonts w:cs="Traditional Arabic"/>
          <w:b/>
          <w:bCs/>
          <w:color w:val="000000"/>
          <w:sz w:val="20"/>
          <w:szCs w:val="20"/>
          <w:rtl/>
        </w:rPr>
        <w:t xml:space="preserve"> أَنْفُسِكُمْ </w:t>
      </w:r>
      <w:r w:rsidR="00A06ED7">
        <w:rPr>
          <w:rFonts w:cs="B Nazanin" w:hint="cs"/>
          <w:color w:val="FF0000"/>
          <w:sz w:val="20"/>
          <w:szCs w:val="20"/>
          <w:rtl/>
          <w:lang w:bidi="fa-IR"/>
        </w:rPr>
        <w:t xml:space="preserve">تقریر </w:t>
      </w:r>
      <w:r w:rsidRPr="00BE071B">
        <w:rPr>
          <w:rFonts w:cs="Traditional Arabic"/>
          <w:b/>
          <w:bCs/>
          <w:color w:val="000000"/>
          <w:sz w:val="20"/>
          <w:szCs w:val="20"/>
          <w:rtl/>
        </w:rPr>
        <w:t>إِنَّ اللّهَ عَلَى كُلِّ شَيْءٍ قَدِيرٌ ﴿165﴾</w:t>
      </w:r>
      <w:r w:rsidR="00C91B74" w:rsidRPr="00C91B74">
        <w:rPr>
          <w:rFonts w:cs="B Nazanin" w:hint="cs"/>
          <w:color w:val="FF0000"/>
          <w:sz w:val="20"/>
          <w:szCs w:val="20"/>
          <w:rtl/>
          <w:lang w:bidi="fa-IR"/>
        </w:rPr>
        <w:t xml:space="preserve"> </w:t>
      </w:r>
      <w:r w:rsidR="00C91B74">
        <w:rPr>
          <w:rFonts w:cs="B Nazanin" w:hint="cs"/>
          <w:color w:val="FF0000"/>
          <w:sz w:val="20"/>
          <w:szCs w:val="20"/>
          <w:rtl/>
          <w:lang w:bidi="fa-IR"/>
        </w:rPr>
        <w:t xml:space="preserve">ذاتی </w:t>
      </w:r>
      <w:r w:rsidRPr="00BE071B">
        <w:rPr>
          <w:rFonts w:cs="Traditional Arabic"/>
          <w:b/>
          <w:bCs/>
          <w:color w:val="000000"/>
          <w:sz w:val="20"/>
          <w:szCs w:val="20"/>
          <w:rtl/>
        </w:rPr>
        <w:t xml:space="preserve"> </w:t>
      </w:r>
      <w:r w:rsidRPr="00BE071B">
        <w:rPr>
          <w:rFonts w:cs="Traditional Arabic" w:hint="eastAsia"/>
          <w:b/>
          <w:bCs/>
          <w:color w:val="000000"/>
          <w:sz w:val="20"/>
          <w:szCs w:val="20"/>
          <w:rtl/>
        </w:rPr>
        <w:t>وَمَا</w:t>
      </w:r>
      <w:r w:rsidRPr="00BE071B">
        <w:rPr>
          <w:rFonts w:cs="Traditional Arabic"/>
          <w:b/>
          <w:bCs/>
          <w:color w:val="000000"/>
          <w:sz w:val="20"/>
          <w:szCs w:val="20"/>
          <w:rtl/>
        </w:rPr>
        <w:t xml:space="preserve"> أَصَابَكُمْ يَوْمَ الْتَقَى الْجَمْعَانِ </w:t>
      </w:r>
      <w:r w:rsidRPr="00BE071B">
        <w:rPr>
          <w:rFonts w:cs="Traditional Arabic" w:hint="eastAsia"/>
          <w:b/>
          <w:bCs/>
          <w:color w:val="000000"/>
          <w:sz w:val="20"/>
          <w:szCs w:val="20"/>
          <w:rtl/>
        </w:rPr>
        <w:t>فَبِإِذْنِ</w:t>
      </w:r>
      <w:r w:rsidRPr="00BE071B">
        <w:rPr>
          <w:rFonts w:cs="Traditional Arabic"/>
          <w:b/>
          <w:bCs/>
          <w:color w:val="000000"/>
          <w:sz w:val="20"/>
          <w:szCs w:val="20"/>
          <w:rtl/>
        </w:rPr>
        <w:t xml:space="preserve"> اللّهِ وَلِيَعْلَمَ الْمُؤْمِنِينَ ﴿166﴾</w:t>
      </w:r>
      <w:r w:rsidR="00C91B74" w:rsidRPr="00C91B74">
        <w:rPr>
          <w:rFonts w:cs="B Nazanin" w:hint="cs"/>
          <w:color w:val="FF0000"/>
          <w:sz w:val="20"/>
          <w:szCs w:val="20"/>
          <w:rtl/>
          <w:lang w:bidi="fa-IR"/>
        </w:rPr>
        <w:t xml:space="preserve"> </w:t>
      </w:r>
      <w:r w:rsidR="00C91B74" w:rsidRPr="00BE071B">
        <w:rPr>
          <w:rFonts w:cs="Traditional Arabic" w:hint="eastAsia"/>
          <w:b/>
          <w:bCs/>
          <w:color w:val="000000"/>
          <w:sz w:val="20"/>
          <w:szCs w:val="20"/>
          <w:rtl/>
        </w:rPr>
        <w:t>وَلْيَعْلَمَ</w:t>
      </w:r>
      <w:r w:rsidR="00C91B74" w:rsidRPr="00BE071B">
        <w:rPr>
          <w:rFonts w:cs="Traditional Arabic"/>
          <w:b/>
          <w:bCs/>
          <w:color w:val="000000"/>
          <w:sz w:val="20"/>
          <w:szCs w:val="20"/>
          <w:rtl/>
        </w:rPr>
        <w:t xml:space="preserve"> الَّذِينَ نَافَقُواْ وَقِيلَ لَهُمْ </w:t>
      </w:r>
      <w:r w:rsidR="00C91B74" w:rsidRPr="00BE071B">
        <w:rPr>
          <w:rFonts w:cs="Traditional Arabic" w:hint="eastAsia"/>
          <w:b/>
          <w:bCs/>
          <w:color w:val="000000"/>
          <w:sz w:val="20"/>
          <w:szCs w:val="20"/>
          <w:rtl/>
        </w:rPr>
        <w:t>تَعَالَوْاْ</w:t>
      </w:r>
      <w:r w:rsidR="00C91B74" w:rsidRPr="00BE071B">
        <w:rPr>
          <w:rFonts w:cs="Traditional Arabic"/>
          <w:b/>
          <w:bCs/>
          <w:color w:val="000000"/>
          <w:sz w:val="20"/>
          <w:szCs w:val="20"/>
          <w:rtl/>
        </w:rPr>
        <w:t xml:space="preserve"> قَاتِلُواْ فِي سَبِيلِ اللّهِ أَوِ ادْفَعُواْ قَالُواْ لَوْ نَعْلَمُ </w:t>
      </w:r>
      <w:r w:rsidR="00C91B74" w:rsidRPr="00BE071B">
        <w:rPr>
          <w:rFonts w:cs="Traditional Arabic" w:hint="eastAsia"/>
          <w:b/>
          <w:bCs/>
          <w:color w:val="000000"/>
          <w:sz w:val="20"/>
          <w:szCs w:val="20"/>
          <w:rtl/>
        </w:rPr>
        <w:t>قِتَالاً</w:t>
      </w:r>
      <w:r w:rsidR="00C91B74" w:rsidRPr="00BE071B">
        <w:rPr>
          <w:rFonts w:cs="Traditional Arabic"/>
          <w:b/>
          <w:bCs/>
          <w:color w:val="000000"/>
          <w:sz w:val="20"/>
          <w:szCs w:val="20"/>
          <w:rtl/>
        </w:rPr>
        <w:t xml:space="preserve"> لاَّتَّبَعْنَاكُمْ هُمْ لِلْكُفْرِ يَوْمَئِذٍ أَقْرَبُ مِنْهُمْ </w:t>
      </w:r>
      <w:r w:rsidR="00C91B74" w:rsidRPr="00BE071B">
        <w:rPr>
          <w:rFonts w:cs="Traditional Arabic" w:hint="eastAsia"/>
          <w:b/>
          <w:bCs/>
          <w:color w:val="000000"/>
          <w:sz w:val="20"/>
          <w:szCs w:val="20"/>
          <w:rtl/>
        </w:rPr>
        <w:t>لِلإِيمَانِ</w:t>
      </w:r>
      <w:r w:rsidR="00C91B74" w:rsidRPr="00BE071B">
        <w:rPr>
          <w:rFonts w:cs="Traditional Arabic"/>
          <w:b/>
          <w:bCs/>
          <w:color w:val="000000"/>
          <w:sz w:val="20"/>
          <w:szCs w:val="20"/>
          <w:rtl/>
        </w:rPr>
        <w:t xml:space="preserve"> يَقُولُونَ بِأَفْوَاهِهِم مَّا لَيْسَ فِي قُلُوبِهِمْ </w:t>
      </w:r>
      <w:r w:rsidR="00194415">
        <w:rPr>
          <w:rFonts w:cs="B Nazanin" w:hint="cs"/>
          <w:color w:val="FF0000"/>
          <w:sz w:val="20"/>
          <w:szCs w:val="20"/>
          <w:rtl/>
          <w:lang w:bidi="fa-IR"/>
        </w:rPr>
        <w:t>علت[عذاب]</w:t>
      </w:r>
      <w:r w:rsidR="00C91B74">
        <w:rPr>
          <w:rFonts w:cs="B Nazanin" w:hint="cs"/>
          <w:color w:val="FF0000"/>
          <w:sz w:val="20"/>
          <w:szCs w:val="20"/>
          <w:rtl/>
          <w:lang w:bidi="fa-IR"/>
        </w:rPr>
        <w:t xml:space="preserve"> </w:t>
      </w:r>
      <w:r w:rsidRPr="00BE071B">
        <w:rPr>
          <w:rFonts w:cs="Traditional Arabic"/>
          <w:b/>
          <w:bCs/>
          <w:color w:val="000000"/>
          <w:sz w:val="20"/>
          <w:szCs w:val="20"/>
          <w:rtl/>
        </w:rPr>
        <w:t xml:space="preserve">وَاللّهُ </w:t>
      </w:r>
      <w:r w:rsidRPr="00BE071B">
        <w:rPr>
          <w:rFonts w:cs="Traditional Arabic" w:hint="eastAsia"/>
          <w:b/>
          <w:bCs/>
          <w:color w:val="000000"/>
          <w:sz w:val="20"/>
          <w:szCs w:val="20"/>
          <w:rtl/>
        </w:rPr>
        <w:t>أَعْلَمُ</w:t>
      </w:r>
      <w:r w:rsidRPr="00BE071B">
        <w:rPr>
          <w:rFonts w:cs="Traditional Arabic"/>
          <w:b/>
          <w:bCs/>
          <w:color w:val="000000"/>
          <w:sz w:val="20"/>
          <w:szCs w:val="20"/>
          <w:rtl/>
        </w:rPr>
        <w:t xml:space="preserve"> بِمَا يَكْتُمُونَ ﴿167﴾</w:t>
      </w:r>
      <w:r w:rsidR="00C91B74" w:rsidRPr="00C91B74">
        <w:rPr>
          <w:rFonts w:cs="B Nazanin" w:hint="cs"/>
          <w:color w:val="FF0000"/>
          <w:sz w:val="20"/>
          <w:szCs w:val="20"/>
          <w:rtl/>
          <w:lang w:bidi="fa-IR"/>
        </w:rPr>
        <w:t xml:space="preserve"> </w:t>
      </w:r>
      <w:r w:rsidR="00C91B74">
        <w:rPr>
          <w:rFonts w:cs="B Nazanin" w:hint="cs"/>
          <w:color w:val="FF0000"/>
          <w:sz w:val="20"/>
          <w:szCs w:val="20"/>
          <w:rtl/>
          <w:lang w:bidi="fa-IR"/>
        </w:rPr>
        <w:t>ذاتی</w:t>
      </w:r>
      <w:r w:rsidR="00BF2C3E">
        <w:rPr>
          <w:rFonts w:cs="B Nazanin" w:hint="cs"/>
          <w:color w:val="FF0000"/>
          <w:sz w:val="20"/>
          <w:szCs w:val="20"/>
          <w:rtl/>
          <w:lang w:bidi="fa-IR"/>
        </w:rPr>
        <w:t xml:space="preserve"> </w:t>
      </w:r>
      <w:r w:rsidRPr="00BE071B">
        <w:rPr>
          <w:rFonts w:cs="Traditional Arabic"/>
          <w:b/>
          <w:bCs/>
          <w:color w:val="000000"/>
          <w:sz w:val="20"/>
          <w:szCs w:val="20"/>
          <w:rtl/>
        </w:rPr>
        <w:t xml:space="preserve"> </w:t>
      </w:r>
      <w:r w:rsidRPr="00BE071B">
        <w:rPr>
          <w:rFonts w:cs="Traditional Arabic" w:hint="eastAsia"/>
          <w:b/>
          <w:bCs/>
          <w:color w:val="000000"/>
          <w:sz w:val="20"/>
          <w:szCs w:val="20"/>
          <w:rtl/>
        </w:rPr>
        <w:t>الَّذِينَ</w:t>
      </w:r>
      <w:r w:rsidRPr="00BE071B">
        <w:rPr>
          <w:rFonts w:cs="Traditional Arabic"/>
          <w:b/>
          <w:bCs/>
          <w:color w:val="000000"/>
          <w:sz w:val="20"/>
          <w:szCs w:val="20"/>
          <w:rtl/>
        </w:rPr>
        <w:t xml:space="preserve"> </w:t>
      </w:r>
      <w:r w:rsidRPr="00BE071B">
        <w:rPr>
          <w:rFonts w:cs="Traditional Arabic" w:hint="eastAsia"/>
          <w:b/>
          <w:bCs/>
          <w:color w:val="000000"/>
          <w:sz w:val="20"/>
          <w:szCs w:val="20"/>
          <w:rtl/>
        </w:rPr>
        <w:t>قَالُواْ</w:t>
      </w:r>
      <w:r w:rsidRPr="00BE071B">
        <w:rPr>
          <w:rFonts w:cs="Traditional Arabic"/>
          <w:b/>
          <w:bCs/>
          <w:color w:val="000000"/>
          <w:sz w:val="20"/>
          <w:szCs w:val="20"/>
          <w:rtl/>
        </w:rPr>
        <w:t xml:space="preserve"> لإِخْوَانِهِمْ وَقَعَدُواْ لَوْ أَطَاعُونَا مَا قُتِلُوا </w:t>
      </w:r>
      <w:r w:rsidR="00150611">
        <w:rPr>
          <w:rFonts w:cs="B Nazanin" w:hint="cs"/>
          <w:color w:val="FF0000"/>
          <w:sz w:val="20"/>
          <w:szCs w:val="20"/>
          <w:rtl/>
          <w:lang w:bidi="fa-IR"/>
        </w:rPr>
        <w:t xml:space="preserve"> «فعل» </w:t>
      </w:r>
      <w:r w:rsidRPr="00BE071B">
        <w:rPr>
          <w:rFonts w:cs="Traditional Arabic"/>
          <w:b/>
          <w:bCs/>
          <w:color w:val="000000"/>
          <w:sz w:val="20"/>
          <w:szCs w:val="20"/>
          <w:rtl/>
        </w:rPr>
        <w:t xml:space="preserve">قُلْ </w:t>
      </w:r>
      <w:r w:rsidRPr="00BE071B">
        <w:rPr>
          <w:rFonts w:cs="Traditional Arabic" w:hint="eastAsia"/>
          <w:b/>
          <w:bCs/>
          <w:color w:val="000000"/>
          <w:sz w:val="20"/>
          <w:szCs w:val="20"/>
          <w:rtl/>
        </w:rPr>
        <w:t>فَادْرَؤُوا</w:t>
      </w:r>
      <w:r w:rsidRPr="00BE071B">
        <w:rPr>
          <w:rFonts w:cs="Traditional Arabic"/>
          <w:b/>
          <w:bCs/>
          <w:color w:val="000000"/>
          <w:sz w:val="20"/>
          <w:szCs w:val="20"/>
          <w:rtl/>
        </w:rPr>
        <w:t xml:space="preserve"> عَنْ أَنفُسِكُمُ الْمَوْتَ إِن كُنتُمْ صَادِقِينَ ﴿168﴾</w:t>
      </w:r>
      <w:r w:rsidR="004B62C3" w:rsidRPr="004B62C3">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p>
    <w:p w:rsidR="002F1AD4" w:rsidRDefault="000D7FA3" w:rsidP="000D7FA3">
      <w:pPr>
        <w:widowControl w:val="0"/>
        <w:bidi/>
        <w:ind w:left="-249"/>
        <w:jc w:val="both"/>
        <w:rPr>
          <w:rFonts w:cs="B Nazanin"/>
          <w:b/>
          <w:bCs/>
          <w:color w:val="000000"/>
          <w:sz w:val="20"/>
          <w:szCs w:val="20"/>
          <w:rtl/>
        </w:rPr>
      </w:pPr>
      <w:r w:rsidRPr="00611E5F">
        <w:rPr>
          <w:rFonts w:cs="B Nazanin"/>
          <w:b/>
          <w:bCs/>
          <w:color w:val="000000"/>
          <w:sz w:val="20"/>
          <w:szCs w:val="20"/>
          <w:rtl/>
        </w:rPr>
        <w:t>اگر خدا ياريتان کند کسي بر شما پيروز نخواهد شد و اگر شما را بحال خود رها کند، پس از او چه كسيست که ياريتان کند؟</w:t>
      </w:r>
      <w:r w:rsidRPr="00611E5F">
        <w:rPr>
          <w:rFonts w:cs="B Nazanin" w:hint="cs"/>
          <w:b/>
          <w:bCs/>
          <w:color w:val="000000"/>
          <w:sz w:val="20"/>
          <w:szCs w:val="20"/>
          <w:rtl/>
        </w:rPr>
        <w:t xml:space="preserve"> </w:t>
      </w:r>
      <w:r w:rsidRPr="00611E5F">
        <w:rPr>
          <w:rFonts w:cs="B Nazanin"/>
          <w:b/>
          <w:bCs/>
          <w:color w:val="000000"/>
          <w:sz w:val="20"/>
          <w:szCs w:val="20"/>
          <w:rtl/>
        </w:rPr>
        <w:t>و مومنان بايد به خدا توکل کنند.</w:t>
      </w:r>
      <w:r w:rsidRPr="00611E5F">
        <w:rPr>
          <w:rFonts w:cs="B Nazanin" w:hint="cs"/>
          <w:b/>
          <w:bCs/>
          <w:color w:val="000000"/>
          <w:sz w:val="20"/>
          <w:szCs w:val="20"/>
          <w:rtl/>
        </w:rPr>
        <w:t xml:space="preserve">(160) </w:t>
      </w:r>
      <w:r w:rsidRPr="00611E5F">
        <w:rPr>
          <w:rFonts w:cs="B Nazanin"/>
          <w:b/>
          <w:bCs/>
          <w:color w:val="000000"/>
          <w:sz w:val="20"/>
          <w:szCs w:val="20"/>
          <w:rtl/>
        </w:rPr>
        <w:t>و هيچ پيامبري را نميرسد که نيرنگ زند. و کسي که نيرنگ زند در روز قيامت با آن نيرنگش همراه خواهد بود. سپس هر کس آنچه را که کسب کرده بطور کامل دريافت خواهد کرد و هيچ ظلمي نميشوند.</w:t>
      </w:r>
      <w:r w:rsidRPr="00611E5F">
        <w:rPr>
          <w:rFonts w:cs="B Nazanin" w:hint="cs"/>
          <w:b/>
          <w:bCs/>
          <w:color w:val="000000"/>
          <w:sz w:val="20"/>
          <w:szCs w:val="20"/>
          <w:rtl/>
        </w:rPr>
        <w:t xml:space="preserve">(161) </w:t>
      </w:r>
      <w:r w:rsidRPr="00611E5F">
        <w:rPr>
          <w:rFonts w:cs="B Nazanin"/>
          <w:b/>
          <w:bCs/>
          <w:color w:val="000000"/>
          <w:sz w:val="20"/>
          <w:szCs w:val="20"/>
          <w:rtl/>
        </w:rPr>
        <w:t>آيا کسي که از چيزهاي مورد پسند خدا پيروي کرد مانند کسيست که چيزي آورده که موجب خشم خداست و جايگاهش جهنم است؟ و چه بد سرانجاميست.</w:t>
      </w:r>
      <w:r w:rsidRPr="00611E5F">
        <w:rPr>
          <w:rFonts w:cs="B Nazanin" w:hint="cs"/>
          <w:b/>
          <w:bCs/>
          <w:color w:val="000000"/>
          <w:sz w:val="20"/>
          <w:szCs w:val="20"/>
          <w:rtl/>
        </w:rPr>
        <w:t xml:space="preserve">(162) </w:t>
      </w:r>
      <w:r w:rsidRPr="00611E5F">
        <w:rPr>
          <w:rFonts w:cs="B Nazanin"/>
          <w:b/>
          <w:bCs/>
          <w:color w:val="000000"/>
          <w:sz w:val="20"/>
          <w:szCs w:val="20"/>
          <w:rtl/>
        </w:rPr>
        <w:t>آنها نزد خدا درجاتي دارند و خداوند به آنچه ميکنيد بيناست.</w:t>
      </w:r>
      <w:r w:rsidRPr="00611E5F">
        <w:rPr>
          <w:rFonts w:cs="B Nazanin" w:hint="cs"/>
          <w:b/>
          <w:bCs/>
          <w:color w:val="000000"/>
          <w:sz w:val="20"/>
          <w:szCs w:val="20"/>
          <w:rtl/>
        </w:rPr>
        <w:t xml:space="preserve">(163) </w:t>
      </w:r>
      <w:r w:rsidRPr="00611E5F">
        <w:rPr>
          <w:rFonts w:cs="B Nazanin"/>
          <w:b/>
          <w:bCs/>
          <w:color w:val="000000"/>
          <w:sz w:val="20"/>
          <w:szCs w:val="20"/>
          <w:rtl/>
        </w:rPr>
        <w:t>البته خداوند بر مسلمانان منت گذاشت که در بين آنها رسولي از خودهاشان برانگيخت، که بر آنان آياتش را تلاوت ميکند، و رشدشان ميدهد، و کتاب و حکمت مي آموزدشان، و گرچه قبلا در گمراهيي آشکار بودند.</w:t>
      </w:r>
      <w:r w:rsidRPr="00611E5F">
        <w:rPr>
          <w:rFonts w:cs="B Nazanin" w:hint="cs"/>
          <w:b/>
          <w:bCs/>
          <w:color w:val="000000"/>
          <w:sz w:val="20"/>
          <w:szCs w:val="20"/>
          <w:rtl/>
        </w:rPr>
        <w:t xml:space="preserve">(164) </w:t>
      </w:r>
      <w:r w:rsidRPr="00611E5F">
        <w:rPr>
          <w:rFonts w:cs="B Nazanin"/>
          <w:b/>
          <w:bCs/>
          <w:color w:val="000000"/>
          <w:sz w:val="20"/>
          <w:szCs w:val="20"/>
          <w:rtl/>
        </w:rPr>
        <w:t>آيا وقتيکه مصيبتي به شما اصابت کرد که دو برابر آن را به آنان رسانديد باز هم ميگوئيد اين از کجاست؟ بگو از جانب خودتان است که البته خداوند بر هر چيزي تواناست.</w:t>
      </w:r>
      <w:r w:rsidRPr="00611E5F">
        <w:rPr>
          <w:rFonts w:cs="B Nazanin" w:hint="cs"/>
          <w:b/>
          <w:bCs/>
          <w:color w:val="000000"/>
          <w:sz w:val="20"/>
          <w:szCs w:val="20"/>
          <w:rtl/>
        </w:rPr>
        <w:t xml:space="preserve">(165) </w:t>
      </w:r>
      <w:r w:rsidRPr="00611E5F">
        <w:rPr>
          <w:rFonts w:cs="B Nazanin"/>
          <w:b/>
          <w:bCs/>
          <w:color w:val="000000"/>
          <w:sz w:val="20"/>
          <w:szCs w:val="20"/>
          <w:rtl/>
        </w:rPr>
        <w:t>و آنچه که در روز برخورد دو گروه به شما رسيد به فرمان خدا بود، تا مومنان را مشخص کند.</w:t>
      </w:r>
      <w:r w:rsidRPr="00611E5F">
        <w:rPr>
          <w:rFonts w:cs="B Nazanin" w:hint="cs"/>
          <w:b/>
          <w:bCs/>
          <w:color w:val="000000"/>
          <w:sz w:val="20"/>
          <w:szCs w:val="20"/>
          <w:rtl/>
        </w:rPr>
        <w:t xml:space="preserve">(166) </w:t>
      </w:r>
      <w:r w:rsidRPr="00611E5F">
        <w:rPr>
          <w:rFonts w:cs="B Nazanin"/>
          <w:b/>
          <w:bCs/>
          <w:color w:val="000000"/>
          <w:sz w:val="20"/>
          <w:szCs w:val="20"/>
          <w:rtl/>
        </w:rPr>
        <w:t xml:space="preserve">و منافقان را نيز مشخص کند. همان کساني را که وقتي به آنان گفته شد بيائيد در راه خدا جنگ يا دفاع کنيد، جواب دادند اگر ميدانستيم جنگي در راه است حتما از شما پيروي ميکرديم. آنها در آن موقع به کفر نزديک تر بودند تا ايمان. با دهانهايشان چيزي مي </w:t>
      </w:r>
      <w:r w:rsidRPr="00611E5F">
        <w:rPr>
          <w:rFonts w:cs="B Nazanin"/>
          <w:b/>
          <w:bCs/>
          <w:color w:val="000000"/>
          <w:sz w:val="20"/>
          <w:szCs w:val="20"/>
          <w:rtl/>
        </w:rPr>
        <w:lastRenderedPageBreak/>
        <w:t>گفتند که در دلهاشان نبود، و خداوند به آنچه پوشيده ميداشتند داناتر است.</w:t>
      </w:r>
      <w:r w:rsidRPr="00611E5F">
        <w:rPr>
          <w:rFonts w:cs="B Nazanin" w:hint="cs"/>
          <w:b/>
          <w:bCs/>
          <w:color w:val="000000"/>
          <w:sz w:val="20"/>
          <w:szCs w:val="20"/>
          <w:rtl/>
        </w:rPr>
        <w:t xml:space="preserve">(167) </w:t>
      </w:r>
      <w:r w:rsidRPr="00611E5F">
        <w:rPr>
          <w:rFonts w:cs="B Nazanin"/>
          <w:b/>
          <w:bCs/>
          <w:color w:val="000000"/>
          <w:sz w:val="20"/>
          <w:szCs w:val="20"/>
          <w:rtl/>
        </w:rPr>
        <w:t>همانها که به برادرانشان و کساني که نشستند ميگفتند اگر (شهيدان) اطاعتمان کرده بودند کشته نميشدند. بگو پس مرگ را از خود دور کنيد اگر راست ميگوئيد.</w:t>
      </w:r>
      <w:r w:rsidRPr="00611E5F">
        <w:rPr>
          <w:rFonts w:cs="B Nazanin" w:hint="cs"/>
          <w:b/>
          <w:bCs/>
          <w:color w:val="000000"/>
          <w:sz w:val="20"/>
          <w:szCs w:val="20"/>
          <w:rtl/>
        </w:rPr>
        <w:t>(168)</w:t>
      </w:r>
      <w:r>
        <w:rPr>
          <w:rFonts w:cs="B Nazanin" w:hint="cs"/>
          <w:b/>
          <w:bCs/>
          <w:color w:val="000000"/>
          <w:sz w:val="20"/>
          <w:szCs w:val="20"/>
          <w:rtl/>
        </w:rPr>
        <w:tab/>
      </w:r>
      <w:r w:rsidR="002F1AD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D318B4" w:rsidRPr="00352723" w:rsidTr="00834F8E">
        <w:trPr>
          <w:trHeight w:val="350"/>
        </w:trPr>
        <w:tc>
          <w:tcPr>
            <w:tcW w:w="5940" w:type="dxa"/>
          </w:tcPr>
          <w:p w:rsidR="00D318B4" w:rsidRPr="00352723" w:rsidRDefault="000D7FA3" w:rsidP="00834F8E">
            <w:pPr>
              <w:widowControl w:val="0"/>
              <w:tabs>
                <w:tab w:val="center" w:pos="2862"/>
                <w:tab w:val="right" w:pos="5724"/>
              </w:tabs>
              <w:bidi/>
              <w:ind w:left="-249"/>
              <w:jc w:val="center"/>
              <w:rPr>
                <w:rFonts w:cs="B Nazanin"/>
                <w:b/>
                <w:bCs/>
                <w:color w:val="000000"/>
                <w:sz w:val="20"/>
                <w:szCs w:val="20"/>
                <w:u w:val="single"/>
                <w:rtl/>
                <w:lang w:bidi="fa-IR"/>
              </w:rPr>
            </w:pPr>
            <w:r w:rsidRPr="00611E5F">
              <w:rPr>
                <w:rFonts w:cs="B Nazanin" w:hint="cs"/>
                <w:color w:val="000000"/>
                <w:sz w:val="20"/>
                <w:szCs w:val="20"/>
                <w:rtl/>
              </w:rPr>
              <w:t>درب: اي مردم! نعمت رسول خدا را ارج نهيد و ناشکري نکنيد و از صفات منافقانه دوری کنید</w:t>
            </w:r>
          </w:p>
        </w:tc>
      </w:tr>
    </w:tbl>
    <w:p w:rsidR="00D318B4" w:rsidRPr="00BE071B" w:rsidRDefault="00D318B4" w:rsidP="00D318B4">
      <w:pPr>
        <w:widowControl w:val="0"/>
        <w:bidi/>
        <w:ind w:left="-249"/>
        <w:jc w:val="both"/>
        <w:rPr>
          <w:rFonts w:cs="Traditional Arabic"/>
          <w:b/>
          <w:bCs/>
          <w:color w:val="000000"/>
          <w:sz w:val="20"/>
          <w:szCs w:val="20"/>
          <w:rtl/>
        </w:rPr>
      </w:pPr>
    </w:p>
    <w:p w:rsidR="00106C1F" w:rsidRPr="00BE071B" w:rsidRDefault="00106C1F" w:rsidP="00C82A37">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t>آل عمران</w:t>
      </w:r>
      <w:r w:rsidR="009F73C9">
        <w:rPr>
          <w:rFonts w:cs="B Nazanin" w:hint="cs"/>
          <w:b/>
          <w:bCs/>
          <w:color w:val="000000"/>
          <w:sz w:val="20"/>
          <w:szCs w:val="20"/>
          <w:u w:val="single"/>
          <w:rtl/>
          <w:lang w:bidi="fa-IR"/>
        </w:rPr>
        <w:t xml:space="preserve">22     </w:t>
      </w:r>
      <w:r w:rsidRPr="00BE071B">
        <w:rPr>
          <w:rFonts w:cs="B Nazanin" w:hint="cs"/>
          <w:b/>
          <w:bCs/>
          <w:color w:val="000000"/>
          <w:sz w:val="20"/>
          <w:szCs w:val="20"/>
          <w:u w:val="single"/>
          <w:rtl/>
          <w:lang w:bidi="fa-IR"/>
        </w:rPr>
        <w:t xml:space="preserve"> آیات 169 تا 175</w:t>
      </w:r>
    </w:p>
    <w:p w:rsidR="00106C1F" w:rsidRDefault="00106C1F" w:rsidP="004536E8">
      <w:pPr>
        <w:widowControl w:val="0"/>
        <w:bidi/>
        <w:ind w:left="-249"/>
        <w:jc w:val="both"/>
        <w:rPr>
          <w:rFonts w:cs="B Nazanin"/>
          <w:color w:val="FF0000"/>
          <w:sz w:val="20"/>
          <w:szCs w:val="20"/>
          <w:rtl/>
          <w:lang w:bidi="fa-IR"/>
        </w:rPr>
      </w:pPr>
      <w:r w:rsidRPr="00BE071B">
        <w:rPr>
          <w:rFonts w:cs="Traditional Arabic" w:hint="eastAsia"/>
          <w:b/>
          <w:bCs/>
          <w:color w:val="000000"/>
          <w:sz w:val="20"/>
          <w:szCs w:val="20"/>
          <w:rtl/>
        </w:rPr>
        <w:t>وَلاَ</w:t>
      </w:r>
      <w:r w:rsidRPr="00BE071B">
        <w:rPr>
          <w:rFonts w:cs="Traditional Arabic"/>
          <w:b/>
          <w:bCs/>
          <w:color w:val="000000"/>
          <w:sz w:val="20"/>
          <w:szCs w:val="20"/>
          <w:rtl/>
        </w:rPr>
        <w:t xml:space="preserve"> تَحْسَبَنَّ الَّذِينَ قُتِلُواْ فِي سَبِيلِ </w:t>
      </w:r>
      <w:r w:rsidRPr="00BE071B">
        <w:rPr>
          <w:rFonts w:cs="Traditional Arabic" w:hint="eastAsia"/>
          <w:b/>
          <w:bCs/>
          <w:color w:val="000000"/>
          <w:sz w:val="20"/>
          <w:szCs w:val="20"/>
          <w:rtl/>
        </w:rPr>
        <w:t>اللّهِ</w:t>
      </w:r>
      <w:r w:rsidRPr="00BE071B">
        <w:rPr>
          <w:rFonts w:cs="Traditional Arabic"/>
          <w:b/>
          <w:bCs/>
          <w:color w:val="000000"/>
          <w:sz w:val="20"/>
          <w:szCs w:val="20"/>
          <w:rtl/>
        </w:rPr>
        <w:t xml:space="preserve"> أَمْوَاتًا بَلْ أَحْيَاء عِندَ رَبِّهِمْ يُرْزَقُونَ ﴿169﴾ </w:t>
      </w:r>
      <w:r w:rsidRPr="00BE071B">
        <w:rPr>
          <w:rFonts w:cs="Traditional Arabic" w:hint="eastAsia"/>
          <w:b/>
          <w:bCs/>
          <w:color w:val="000000"/>
          <w:sz w:val="20"/>
          <w:szCs w:val="20"/>
          <w:rtl/>
        </w:rPr>
        <w:t>فَرِحِينَ</w:t>
      </w:r>
      <w:r w:rsidRPr="00BE071B">
        <w:rPr>
          <w:rFonts w:cs="Traditional Arabic"/>
          <w:b/>
          <w:bCs/>
          <w:color w:val="000000"/>
          <w:sz w:val="20"/>
          <w:szCs w:val="20"/>
          <w:rtl/>
        </w:rPr>
        <w:t xml:space="preserve"> بِمَا آتَاهُمُ اللّهُ مِن فَضْلِهِ </w:t>
      </w:r>
      <w:r w:rsidRPr="00BE071B">
        <w:rPr>
          <w:rFonts w:cs="Traditional Arabic" w:hint="eastAsia"/>
          <w:b/>
          <w:bCs/>
          <w:color w:val="000000"/>
          <w:sz w:val="20"/>
          <w:szCs w:val="20"/>
          <w:rtl/>
        </w:rPr>
        <w:t>وَيَسْتَبْشِرُونَ</w:t>
      </w:r>
      <w:r w:rsidRPr="00BE071B">
        <w:rPr>
          <w:rFonts w:cs="Traditional Arabic"/>
          <w:b/>
          <w:bCs/>
          <w:color w:val="000000"/>
          <w:sz w:val="20"/>
          <w:szCs w:val="20"/>
          <w:rtl/>
        </w:rPr>
        <w:t xml:space="preserve"> بِالَّذِينَ لَمْ يَلْحَقُواْ بِهِم مِّنْ خَلْفِهِمْ أَلاَّ </w:t>
      </w:r>
      <w:r w:rsidRPr="00BE071B">
        <w:rPr>
          <w:rFonts w:cs="Traditional Arabic" w:hint="eastAsia"/>
          <w:b/>
          <w:bCs/>
          <w:color w:val="000000"/>
          <w:sz w:val="20"/>
          <w:szCs w:val="20"/>
          <w:rtl/>
        </w:rPr>
        <w:t>خَوْفٌ</w:t>
      </w:r>
      <w:r w:rsidRPr="00BE071B">
        <w:rPr>
          <w:rFonts w:cs="Traditional Arabic"/>
          <w:b/>
          <w:bCs/>
          <w:color w:val="000000"/>
          <w:sz w:val="20"/>
          <w:szCs w:val="20"/>
          <w:rtl/>
        </w:rPr>
        <w:t xml:space="preserve"> عَلَيْهِمْ وَلاَ هُمْ يَحْزَنُونَ ﴿170﴾ </w:t>
      </w:r>
      <w:r w:rsidRPr="00BE071B">
        <w:rPr>
          <w:rFonts w:cs="Traditional Arabic" w:hint="eastAsia"/>
          <w:b/>
          <w:bCs/>
          <w:color w:val="000000"/>
          <w:sz w:val="20"/>
          <w:szCs w:val="20"/>
          <w:rtl/>
        </w:rPr>
        <w:t>يَسْتَبْشِرُونَ</w:t>
      </w:r>
      <w:r w:rsidRPr="00BE071B">
        <w:rPr>
          <w:rFonts w:cs="Traditional Arabic"/>
          <w:b/>
          <w:bCs/>
          <w:color w:val="000000"/>
          <w:sz w:val="20"/>
          <w:szCs w:val="20"/>
          <w:rtl/>
        </w:rPr>
        <w:t xml:space="preserve"> بِنِعْمَةٍ مِّنَ اللّهِ وَفَضْلٍ </w:t>
      </w:r>
      <w:r w:rsidRPr="00BE071B">
        <w:rPr>
          <w:rFonts w:cs="Traditional Arabic" w:hint="eastAsia"/>
          <w:b/>
          <w:bCs/>
          <w:color w:val="000000"/>
          <w:sz w:val="20"/>
          <w:szCs w:val="20"/>
          <w:rtl/>
        </w:rPr>
        <w:t>وَأَنَّ</w:t>
      </w:r>
      <w:r w:rsidRPr="00BE071B">
        <w:rPr>
          <w:rFonts w:cs="Traditional Arabic"/>
          <w:b/>
          <w:bCs/>
          <w:color w:val="000000"/>
          <w:sz w:val="20"/>
          <w:szCs w:val="20"/>
          <w:rtl/>
        </w:rPr>
        <w:t xml:space="preserve"> اللّهَ لاَ يُضِيعُ أَجْرَ الْمُؤْمِنِينَ ﴿171﴾ </w:t>
      </w:r>
      <w:r w:rsidR="004536E8" w:rsidRPr="00113B68">
        <w:rPr>
          <w:rFonts w:cs="B Nazanin" w:hint="cs"/>
          <w:color w:val="FF0000"/>
          <w:sz w:val="20"/>
          <w:szCs w:val="20"/>
          <w:rtl/>
          <w:lang w:bidi="fa-IR"/>
        </w:rPr>
        <w:t>برزخ</w:t>
      </w:r>
      <w:r w:rsidR="004536E8">
        <w:rPr>
          <w:rFonts w:cs="B Nazanin" w:hint="cs"/>
          <w:color w:val="FF0000"/>
          <w:sz w:val="20"/>
          <w:szCs w:val="20"/>
          <w:rtl/>
          <w:lang w:bidi="fa-IR"/>
        </w:rPr>
        <w:t xml:space="preserve"> </w:t>
      </w:r>
      <w:r w:rsidRPr="00BE071B">
        <w:rPr>
          <w:rFonts w:cs="Traditional Arabic" w:hint="eastAsia"/>
          <w:b/>
          <w:bCs/>
          <w:color w:val="000000"/>
          <w:sz w:val="20"/>
          <w:szCs w:val="20"/>
          <w:rtl/>
        </w:rPr>
        <w:t>الَّذِينَ</w:t>
      </w:r>
      <w:r w:rsidRPr="00BE071B">
        <w:rPr>
          <w:rFonts w:cs="Traditional Arabic"/>
          <w:b/>
          <w:bCs/>
          <w:color w:val="000000"/>
          <w:sz w:val="20"/>
          <w:szCs w:val="20"/>
          <w:rtl/>
        </w:rPr>
        <w:t xml:space="preserve"> اسْتَجَابُواْ لِلّهِ وَالرَّسُولِ مِن بَعْدِ </w:t>
      </w:r>
      <w:r w:rsidRPr="00BE071B">
        <w:rPr>
          <w:rFonts w:cs="Traditional Arabic" w:hint="eastAsia"/>
          <w:b/>
          <w:bCs/>
          <w:color w:val="000000"/>
          <w:sz w:val="20"/>
          <w:szCs w:val="20"/>
          <w:rtl/>
        </w:rPr>
        <w:t>مَآ</w:t>
      </w:r>
      <w:r w:rsidRPr="00BE071B">
        <w:rPr>
          <w:rFonts w:cs="Traditional Arabic"/>
          <w:b/>
          <w:bCs/>
          <w:color w:val="000000"/>
          <w:sz w:val="20"/>
          <w:szCs w:val="20"/>
          <w:rtl/>
        </w:rPr>
        <w:t xml:space="preserve"> أَصَابَهُمُ الْقَرْحُ لِلَّذِينَ أَحْسَنُواْ مِنْهُمْ وَاتَّقَواْ أَجْرٌ </w:t>
      </w:r>
      <w:r w:rsidRPr="00BE071B">
        <w:rPr>
          <w:rFonts w:cs="Traditional Arabic" w:hint="eastAsia"/>
          <w:b/>
          <w:bCs/>
          <w:color w:val="000000"/>
          <w:sz w:val="20"/>
          <w:szCs w:val="20"/>
          <w:rtl/>
        </w:rPr>
        <w:t>عَظِيمٌ</w:t>
      </w:r>
      <w:r w:rsidRPr="00BE071B">
        <w:rPr>
          <w:rFonts w:cs="Traditional Arabic"/>
          <w:b/>
          <w:bCs/>
          <w:color w:val="000000"/>
          <w:sz w:val="20"/>
          <w:szCs w:val="20"/>
          <w:rtl/>
        </w:rPr>
        <w:t xml:space="preserve"> ﴿172﴾</w:t>
      </w:r>
      <w:r w:rsidR="004536E8">
        <w:rPr>
          <w:rFonts w:cs="B Nazanin" w:hint="cs"/>
          <w:color w:val="FF0000"/>
          <w:sz w:val="20"/>
          <w:szCs w:val="20"/>
          <w:rtl/>
          <w:lang w:bidi="fa-IR"/>
        </w:rPr>
        <w:t xml:space="preserve"> آخرتی</w:t>
      </w:r>
      <w:r w:rsidRPr="00BE071B">
        <w:rPr>
          <w:rFonts w:cs="Traditional Arabic"/>
          <w:b/>
          <w:bCs/>
          <w:color w:val="000000"/>
          <w:sz w:val="20"/>
          <w:szCs w:val="20"/>
          <w:rtl/>
        </w:rPr>
        <w:t xml:space="preserve"> </w:t>
      </w:r>
      <w:r w:rsidRPr="00BE071B">
        <w:rPr>
          <w:rFonts w:cs="Traditional Arabic" w:hint="eastAsia"/>
          <w:b/>
          <w:bCs/>
          <w:color w:val="000000"/>
          <w:sz w:val="20"/>
          <w:szCs w:val="20"/>
          <w:rtl/>
        </w:rPr>
        <w:t>الَّذِينَ</w:t>
      </w:r>
      <w:r w:rsidRPr="00BE071B">
        <w:rPr>
          <w:rFonts w:cs="Traditional Arabic"/>
          <w:b/>
          <w:bCs/>
          <w:color w:val="000000"/>
          <w:sz w:val="20"/>
          <w:szCs w:val="20"/>
          <w:rtl/>
        </w:rPr>
        <w:t xml:space="preserve"> قَالَ لَهُمُ </w:t>
      </w:r>
      <w:r w:rsidRPr="00BE071B">
        <w:rPr>
          <w:rFonts w:cs="Traditional Arabic" w:hint="eastAsia"/>
          <w:b/>
          <w:bCs/>
          <w:color w:val="000000"/>
          <w:sz w:val="20"/>
          <w:szCs w:val="20"/>
          <w:rtl/>
        </w:rPr>
        <w:t>النَّاسُ</w:t>
      </w:r>
      <w:r w:rsidRPr="00BE071B">
        <w:rPr>
          <w:rFonts w:cs="Traditional Arabic"/>
          <w:b/>
          <w:bCs/>
          <w:color w:val="000000"/>
          <w:sz w:val="20"/>
          <w:szCs w:val="20"/>
          <w:rtl/>
        </w:rPr>
        <w:t xml:space="preserve"> إِنَّ النَّاسَ قَدْ جَمَعُواْ لَكُمْ فَاخْشَوْهُمْ فَزَادَهُمْ </w:t>
      </w:r>
      <w:r w:rsidRPr="00BE071B">
        <w:rPr>
          <w:rFonts w:cs="Traditional Arabic" w:hint="eastAsia"/>
          <w:b/>
          <w:bCs/>
          <w:color w:val="000000"/>
          <w:sz w:val="20"/>
          <w:szCs w:val="20"/>
          <w:rtl/>
        </w:rPr>
        <w:t>إِيمَاناً</w:t>
      </w:r>
      <w:r w:rsidRPr="00BE071B">
        <w:rPr>
          <w:rFonts w:cs="Traditional Arabic"/>
          <w:b/>
          <w:bCs/>
          <w:color w:val="000000"/>
          <w:sz w:val="20"/>
          <w:szCs w:val="20"/>
          <w:rtl/>
        </w:rPr>
        <w:t xml:space="preserve"> وَقَالُواْ حَسْبُنَا اللّهُ وَنِعْمَ الْوَكِيلُ ﴿173﴾ </w:t>
      </w:r>
      <w:r w:rsidR="007D4490">
        <w:rPr>
          <w:rFonts w:cs="B Nazanin" w:hint="cs"/>
          <w:color w:val="FF0000"/>
          <w:sz w:val="20"/>
          <w:szCs w:val="20"/>
          <w:rtl/>
          <w:lang w:bidi="fa-IR"/>
        </w:rPr>
        <w:t xml:space="preserve"> لیست </w:t>
      </w:r>
      <w:r w:rsidRPr="00BE071B">
        <w:rPr>
          <w:rFonts w:cs="Traditional Arabic" w:hint="eastAsia"/>
          <w:b/>
          <w:bCs/>
          <w:color w:val="000000"/>
          <w:sz w:val="20"/>
          <w:szCs w:val="20"/>
          <w:rtl/>
        </w:rPr>
        <w:t>فَانقَلَبُواْ</w:t>
      </w:r>
      <w:r w:rsidRPr="00BE071B">
        <w:rPr>
          <w:rFonts w:cs="Traditional Arabic"/>
          <w:b/>
          <w:bCs/>
          <w:color w:val="000000"/>
          <w:sz w:val="20"/>
          <w:szCs w:val="20"/>
          <w:rtl/>
        </w:rPr>
        <w:t xml:space="preserve"> بِنِعْمَةٍ مِّنَ اللّهِ وَفَضْلٍ لَّمْ </w:t>
      </w:r>
      <w:r w:rsidRPr="00BE071B">
        <w:rPr>
          <w:rFonts w:cs="Traditional Arabic" w:hint="eastAsia"/>
          <w:b/>
          <w:bCs/>
          <w:color w:val="000000"/>
          <w:sz w:val="20"/>
          <w:szCs w:val="20"/>
          <w:rtl/>
        </w:rPr>
        <w:t>يَمْسَسْهُمْ</w:t>
      </w:r>
      <w:r w:rsidRPr="00BE071B">
        <w:rPr>
          <w:rFonts w:cs="Traditional Arabic"/>
          <w:b/>
          <w:bCs/>
          <w:color w:val="000000"/>
          <w:sz w:val="20"/>
          <w:szCs w:val="20"/>
          <w:rtl/>
        </w:rPr>
        <w:t xml:space="preserve"> سُوءٌ وَاتَّبَعُواْ رِضْوَانَ اللّهِ</w:t>
      </w:r>
      <w:r w:rsidR="00C46179" w:rsidRPr="00C46179">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r w:rsidRPr="00BE071B">
        <w:rPr>
          <w:rFonts w:cs="Traditional Arabic"/>
          <w:b/>
          <w:bCs/>
          <w:color w:val="000000"/>
          <w:sz w:val="20"/>
          <w:szCs w:val="20"/>
          <w:rtl/>
        </w:rPr>
        <w:t xml:space="preserve">وَاللّهُ ذُو فَضْلٍ عَظِيمٍ ﴿174﴾ </w:t>
      </w:r>
      <w:r w:rsidRPr="00BE071B">
        <w:rPr>
          <w:rFonts w:cs="Traditional Arabic" w:hint="eastAsia"/>
          <w:b/>
          <w:bCs/>
          <w:color w:val="000000"/>
          <w:sz w:val="20"/>
          <w:szCs w:val="20"/>
          <w:rtl/>
        </w:rPr>
        <w:t>إِنَّمَا</w:t>
      </w:r>
      <w:r w:rsidRPr="00BE071B">
        <w:rPr>
          <w:rFonts w:cs="Traditional Arabic"/>
          <w:b/>
          <w:bCs/>
          <w:color w:val="000000"/>
          <w:sz w:val="20"/>
          <w:szCs w:val="20"/>
          <w:rtl/>
        </w:rPr>
        <w:t xml:space="preserve"> ذَلِكُمُ الشَّيْطَانُ </w:t>
      </w:r>
      <w:r w:rsidRPr="00BE071B">
        <w:rPr>
          <w:rFonts w:cs="Traditional Arabic" w:hint="eastAsia"/>
          <w:b/>
          <w:bCs/>
          <w:color w:val="000000"/>
          <w:sz w:val="20"/>
          <w:szCs w:val="20"/>
          <w:rtl/>
        </w:rPr>
        <w:t>يُخَوِّفُ</w:t>
      </w:r>
      <w:r w:rsidRPr="00BE071B">
        <w:rPr>
          <w:rFonts w:cs="Traditional Arabic"/>
          <w:b/>
          <w:bCs/>
          <w:color w:val="000000"/>
          <w:sz w:val="20"/>
          <w:szCs w:val="20"/>
          <w:rtl/>
        </w:rPr>
        <w:t xml:space="preserve"> أَوْلِيَاءهُ فَلاَ تَخَافُوهُمْ وَخَافُونِ إِن كُنتُم مُّؤْمِنِينَ ﴿175﴾</w:t>
      </w:r>
      <w:r w:rsidR="00C46179" w:rsidRPr="00C46179">
        <w:rPr>
          <w:rFonts w:cs="B Nazanin" w:hint="cs"/>
          <w:color w:val="FF0000"/>
          <w:sz w:val="20"/>
          <w:szCs w:val="20"/>
          <w:rtl/>
          <w:lang w:bidi="fa-IR"/>
        </w:rPr>
        <w:t xml:space="preserve"> </w:t>
      </w:r>
      <w:r w:rsidR="00257EFA">
        <w:rPr>
          <w:rFonts w:cs="B Nazanin" w:hint="cs"/>
          <w:color w:val="FF0000"/>
          <w:sz w:val="20"/>
          <w:szCs w:val="20"/>
          <w:rtl/>
          <w:lang w:bidi="fa-IR"/>
        </w:rPr>
        <w:t>«شیطان»</w:t>
      </w:r>
      <w:r w:rsidR="00C46179">
        <w:rPr>
          <w:rFonts w:cs="B Nazanin" w:hint="cs"/>
          <w:color w:val="FF0000"/>
          <w:sz w:val="20"/>
          <w:szCs w:val="20"/>
          <w:rtl/>
          <w:lang w:bidi="fa-IR"/>
        </w:rPr>
        <w:t xml:space="preserve"> </w:t>
      </w:r>
    </w:p>
    <w:p w:rsidR="002F1AD4" w:rsidRDefault="000D7FA3" w:rsidP="000D7FA3">
      <w:pPr>
        <w:widowControl w:val="0"/>
        <w:bidi/>
        <w:ind w:left="-249"/>
        <w:jc w:val="both"/>
        <w:rPr>
          <w:rFonts w:cs="B Nazanin"/>
          <w:b/>
          <w:bCs/>
          <w:color w:val="000000"/>
          <w:sz w:val="20"/>
          <w:szCs w:val="20"/>
          <w:rtl/>
        </w:rPr>
      </w:pPr>
      <w:r w:rsidRPr="00611E5F">
        <w:rPr>
          <w:rFonts w:cs="B Nazanin"/>
          <w:b/>
          <w:bCs/>
          <w:color w:val="000000"/>
          <w:sz w:val="20"/>
          <w:szCs w:val="20"/>
          <w:rtl/>
        </w:rPr>
        <w:t>و مبادا کساني را که در راه خدا کشته شده اند مرده بپنداريد، بلکه زنده اند و نزد پروردگارشان روزي دارند.</w:t>
      </w:r>
      <w:r w:rsidRPr="00611E5F">
        <w:rPr>
          <w:rFonts w:cs="B Nazanin" w:hint="cs"/>
          <w:b/>
          <w:bCs/>
          <w:color w:val="000000"/>
          <w:sz w:val="20"/>
          <w:szCs w:val="20"/>
          <w:rtl/>
        </w:rPr>
        <w:t>(169)</w:t>
      </w:r>
      <w:r w:rsidRPr="00611E5F">
        <w:rPr>
          <w:rFonts w:cs="B Nazanin"/>
          <w:b/>
          <w:bCs/>
          <w:color w:val="000000"/>
          <w:sz w:val="20"/>
          <w:szCs w:val="20"/>
          <w:rtl/>
        </w:rPr>
        <w:t xml:space="preserve"> </w:t>
      </w:r>
      <w:r w:rsidRPr="00611E5F">
        <w:rPr>
          <w:rFonts w:cs="B Nazanin" w:hint="cs"/>
          <w:b/>
          <w:bCs/>
          <w:color w:val="000000"/>
          <w:sz w:val="20"/>
          <w:szCs w:val="20"/>
          <w:rtl/>
        </w:rPr>
        <w:t xml:space="preserve"> </w:t>
      </w:r>
      <w:r w:rsidRPr="00611E5F">
        <w:rPr>
          <w:rFonts w:cs="B Nazanin"/>
          <w:b/>
          <w:bCs/>
          <w:color w:val="000000"/>
          <w:sz w:val="20"/>
          <w:szCs w:val="20"/>
          <w:rtl/>
        </w:rPr>
        <w:t>و به آنچه خداوند از فضلش به آنها داده شادند، و به آناني که پشت سرشان هستند و هنوز به آنان نرسيده اند مژده ميدهند، که نترسيدو اندوهگين هم مباشيد</w:t>
      </w:r>
      <w:r w:rsidRPr="00611E5F">
        <w:rPr>
          <w:rFonts w:cs="B Nazanin" w:hint="cs"/>
          <w:b/>
          <w:bCs/>
          <w:color w:val="000000"/>
          <w:sz w:val="20"/>
          <w:szCs w:val="20"/>
          <w:rtl/>
        </w:rPr>
        <w:t xml:space="preserve">.(170) </w:t>
      </w:r>
      <w:r w:rsidRPr="00611E5F">
        <w:rPr>
          <w:rFonts w:cs="B Nazanin"/>
          <w:b/>
          <w:bCs/>
          <w:color w:val="000000"/>
          <w:sz w:val="20"/>
          <w:szCs w:val="20"/>
          <w:rtl/>
        </w:rPr>
        <w:t>به نعمتي از جانب خداوند و فضلي مژده ميدهند، و اينکه خداوند پاداش مومنان را ضايع نخواهد گزارد.</w:t>
      </w:r>
      <w:r w:rsidRPr="00611E5F">
        <w:rPr>
          <w:rFonts w:cs="B Nazanin" w:hint="cs"/>
          <w:b/>
          <w:bCs/>
          <w:color w:val="000000"/>
          <w:sz w:val="20"/>
          <w:szCs w:val="20"/>
          <w:rtl/>
        </w:rPr>
        <w:t xml:space="preserve">(171) </w:t>
      </w:r>
      <w:r w:rsidRPr="00611E5F">
        <w:rPr>
          <w:rFonts w:cs="B Nazanin"/>
          <w:b/>
          <w:bCs/>
          <w:color w:val="000000"/>
          <w:sz w:val="20"/>
          <w:szCs w:val="20"/>
          <w:rtl/>
        </w:rPr>
        <w:t>کساني که خداوند و رسولش را حتي پس از اينکه آن آسيب به آنان رسيداجابت کردند، براي نيکوکاران و تقواداران آنها پاداشي بزرگ خواهد بود</w:t>
      </w:r>
      <w:r w:rsidRPr="00611E5F">
        <w:rPr>
          <w:rFonts w:cs="B Nazanin" w:hint="cs"/>
          <w:b/>
          <w:bCs/>
          <w:color w:val="000000"/>
          <w:sz w:val="20"/>
          <w:szCs w:val="20"/>
          <w:rtl/>
        </w:rPr>
        <w:t xml:space="preserve">.(172) </w:t>
      </w:r>
      <w:r w:rsidRPr="00611E5F">
        <w:rPr>
          <w:rFonts w:cs="B Nazanin"/>
          <w:b/>
          <w:bCs/>
          <w:color w:val="000000"/>
          <w:sz w:val="20"/>
          <w:szCs w:val="20"/>
          <w:rtl/>
        </w:rPr>
        <w:t>همان ها که وقتي مردم به آنان مي گفتند که آنها براي (جنگ با) شما اجتماع کرده اند لذا از آنان بترسيد، (بجاي ترسيدن) ايمانشان زياد ميشد و ميگفتند خدا ما را بس است و خوب وکيلي است.</w:t>
      </w:r>
      <w:r w:rsidRPr="00611E5F">
        <w:rPr>
          <w:rFonts w:cs="B Nazanin" w:hint="cs"/>
          <w:b/>
          <w:bCs/>
          <w:color w:val="000000"/>
          <w:sz w:val="20"/>
          <w:szCs w:val="20"/>
          <w:rtl/>
        </w:rPr>
        <w:t xml:space="preserve">(173) </w:t>
      </w:r>
      <w:r w:rsidRPr="00611E5F">
        <w:rPr>
          <w:rFonts w:cs="B Nazanin"/>
          <w:b/>
          <w:bCs/>
          <w:color w:val="000000"/>
          <w:sz w:val="20"/>
          <w:szCs w:val="20"/>
          <w:rtl/>
        </w:rPr>
        <w:t>پس بسوي نعمتي از جانب خدا چرخيدند، و فضلي که بديي به آن نميرسد، واز (راه هاي) رضايت خدا پيروي کردند، وخداوند صاحب فضلي بزرگ است.</w:t>
      </w:r>
      <w:r w:rsidRPr="00611E5F">
        <w:rPr>
          <w:rFonts w:cs="B Nazanin" w:hint="cs"/>
          <w:b/>
          <w:bCs/>
          <w:color w:val="000000"/>
          <w:sz w:val="20"/>
          <w:szCs w:val="20"/>
          <w:rtl/>
        </w:rPr>
        <w:t xml:space="preserve">(174) </w:t>
      </w:r>
      <w:r w:rsidRPr="00611E5F">
        <w:rPr>
          <w:rFonts w:cs="B Nazanin"/>
          <w:b/>
          <w:bCs/>
          <w:color w:val="000000"/>
          <w:sz w:val="20"/>
          <w:szCs w:val="20"/>
          <w:rtl/>
        </w:rPr>
        <w:t>جز اين نيست که شيطان است که دوستانش را ميترساند، پس از آنان نترسيد، و مرا بترسيد اگر مومن ميباشيد</w:t>
      </w:r>
      <w:r w:rsidRPr="00611E5F">
        <w:rPr>
          <w:rFonts w:cs="B Nazanin" w:hint="cs"/>
          <w:b/>
          <w:bCs/>
          <w:color w:val="000000"/>
          <w:sz w:val="20"/>
          <w:szCs w:val="20"/>
          <w:rtl/>
        </w:rPr>
        <w:t>.(175)</w:t>
      </w:r>
      <w:r>
        <w:rPr>
          <w:rFonts w:cs="B Nazanin" w:hint="cs"/>
          <w:b/>
          <w:bCs/>
          <w:color w:val="000000"/>
          <w:sz w:val="20"/>
          <w:szCs w:val="20"/>
          <w:rtl/>
        </w:rPr>
        <w:t xml:space="preserve">   </w:t>
      </w:r>
      <w:r w:rsidR="002F1AD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D318B4" w:rsidRPr="00352723" w:rsidTr="00834F8E">
        <w:trPr>
          <w:trHeight w:val="350"/>
        </w:trPr>
        <w:tc>
          <w:tcPr>
            <w:tcW w:w="5940" w:type="dxa"/>
          </w:tcPr>
          <w:p w:rsidR="00D318B4" w:rsidRPr="00352723" w:rsidRDefault="000D7FA3" w:rsidP="00834F8E">
            <w:pPr>
              <w:widowControl w:val="0"/>
              <w:tabs>
                <w:tab w:val="center" w:pos="2862"/>
                <w:tab w:val="right" w:pos="5724"/>
              </w:tabs>
              <w:bidi/>
              <w:ind w:left="-249"/>
              <w:jc w:val="center"/>
              <w:rPr>
                <w:rFonts w:cs="B Nazanin"/>
                <w:b/>
                <w:bCs/>
                <w:color w:val="000000"/>
                <w:sz w:val="20"/>
                <w:szCs w:val="20"/>
                <w:u w:val="single"/>
                <w:rtl/>
                <w:lang w:bidi="fa-IR"/>
              </w:rPr>
            </w:pPr>
            <w:r w:rsidRPr="00611E5F">
              <w:rPr>
                <w:rFonts w:cs="B Nazanin" w:hint="cs"/>
                <w:color w:val="000000"/>
                <w:sz w:val="20"/>
                <w:szCs w:val="20"/>
                <w:rtl/>
              </w:rPr>
              <w:t>درب: تحسین مؤمنان واقعی که در شدائد ثابت</w:t>
            </w:r>
            <w:r w:rsidRPr="00611E5F">
              <w:rPr>
                <w:rFonts w:cs="B Nazanin"/>
                <w:color w:val="000000"/>
                <w:sz w:val="20"/>
                <w:szCs w:val="20"/>
                <w:rtl/>
              </w:rPr>
              <w:softHyphen/>
            </w:r>
            <w:r>
              <w:rPr>
                <w:rFonts w:cs="B Nazanin" w:hint="cs"/>
                <w:color w:val="000000"/>
                <w:sz w:val="20"/>
                <w:szCs w:val="20"/>
                <w:rtl/>
              </w:rPr>
              <w:t>قدمند</w:t>
            </w:r>
          </w:p>
        </w:tc>
      </w:tr>
    </w:tbl>
    <w:p w:rsidR="00D318B4" w:rsidRPr="00BE071B" w:rsidRDefault="00D318B4" w:rsidP="00D318B4">
      <w:pPr>
        <w:widowControl w:val="0"/>
        <w:bidi/>
        <w:ind w:left="-249"/>
        <w:jc w:val="both"/>
        <w:rPr>
          <w:rFonts w:cs="Traditional Arabic"/>
          <w:b/>
          <w:bCs/>
          <w:color w:val="000000"/>
          <w:sz w:val="20"/>
          <w:szCs w:val="20"/>
          <w:rtl/>
        </w:rPr>
      </w:pPr>
    </w:p>
    <w:p w:rsidR="00106C1F" w:rsidRPr="00BE071B" w:rsidRDefault="00106C1F" w:rsidP="00C82A37">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t>آل عمران</w:t>
      </w:r>
      <w:r w:rsidR="009F73C9">
        <w:rPr>
          <w:rFonts w:cs="B Nazanin" w:hint="cs"/>
          <w:b/>
          <w:bCs/>
          <w:color w:val="000000"/>
          <w:sz w:val="20"/>
          <w:szCs w:val="20"/>
          <w:u w:val="single"/>
          <w:rtl/>
          <w:lang w:bidi="fa-IR"/>
        </w:rPr>
        <w:t xml:space="preserve">23     </w:t>
      </w:r>
      <w:r w:rsidRPr="00BE071B">
        <w:rPr>
          <w:rFonts w:cs="B Nazanin" w:hint="cs"/>
          <w:b/>
          <w:bCs/>
          <w:color w:val="000000"/>
          <w:sz w:val="20"/>
          <w:szCs w:val="20"/>
          <w:u w:val="single"/>
          <w:rtl/>
          <w:lang w:bidi="fa-IR"/>
        </w:rPr>
        <w:t xml:space="preserve"> آیات 176 تا 180</w:t>
      </w:r>
    </w:p>
    <w:p w:rsidR="00106C1F" w:rsidRDefault="00106C1F" w:rsidP="00E23743">
      <w:pPr>
        <w:widowControl w:val="0"/>
        <w:bidi/>
        <w:ind w:left="-249"/>
        <w:jc w:val="both"/>
        <w:rPr>
          <w:rFonts w:cs="B Nazanin"/>
          <w:color w:val="FF0000"/>
          <w:sz w:val="20"/>
          <w:szCs w:val="20"/>
          <w:rtl/>
          <w:lang w:bidi="fa-IR"/>
        </w:rPr>
      </w:pPr>
      <w:r w:rsidRPr="00BE071B">
        <w:rPr>
          <w:rFonts w:cs="Traditional Arabic" w:hint="eastAsia"/>
          <w:b/>
          <w:bCs/>
          <w:color w:val="000000"/>
          <w:sz w:val="20"/>
          <w:szCs w:val="20"/>
          <w:rtl/>
        </w:rPr>
        <w:t>وَلاَ</w:t>
      </w:r>
      <w:r w:rsidRPr="00BE071B">
        <w:rPr>
          <w:rFonts w:cs="Traditional Arabic"/>
          <w:b/>
          <w:bCs/>
          <w:color w:val="000000"/>
          <w:sz w:val="20"/>
          <w:szCs w:val="20"/>
          <w:rtl/>
        </w:rPr>
        <w:t xml:space="preserve"> يَحْزُنكَ الَّذِينَ </w:t>
      </w:r>
      <w:r w:rsidRPr="00BE071B">
        <w:rPr>
          <w:rFonts w:cs="Traditional Arabic" w:hint="eastAsia"/>
          <w:b/>
          <w:bCs/>
          <w:color w:val="000000"/>
          <w:sz w:val="20"/>
          <w:szCs w:val="20"/>
          <w:rtl/>
        </w:rPr>
        <w:t>يُسَارِعُونَ</w:t>
      </w:r>
      <w:r w:rsidRPr="00BE071B">
        <w:rPr>
          <w:rFonts w:cs="Traditional Arabic"/>
          <w:b/>
          <w:bCs/>
          <w:color w:val="000000"/>
          <w:sz w:val="20"/>
          <w:szCs w:val="20"/>
          <w:rtl/>
        </w:rPr>
        <w:t xml:space="preserve"> فِي الْكُفْرِ إِنَّهُمْ لَن يَضُرُّواْ اللّهَ شَيْئاً </w:t>
      </w:r>
      <w:r w:rsidR="0018515E">
        <w:rPr>
          <w:rFonts w:cs="B Nazanin" w:hint="cs"/>
          <w:color w:val="FF0000"/>
          <w:sz w:val="20"/>
          <w:szCs w:val="20"/>
          <w:rtl/>
          <w:lang w:bidi="fa-IR"/>
        </w:rPr>
        <w:t>«دلداری»</w:t>
      </w:r>
      <w:r w:rsidR="000A6491">
        <w:rPr>
          <w:rFonts w:cs="B Nazanin" w:hint="cs"/>
          <w:color w:val="FF0000"/>
          <w:sz w:val="20"/>
          <w:szCs w:val="20"/>
          <w:rtl/>
          <w:lang w:bidi="fa-IR"/>
        </w:rPr>
        <w:t xml:space="preserve"> </w:t>
      </w:r>
      <w:r w:rsidRPr="00BE071B">
        <w:rPr>
          <w:rFonts w:cs="Traditional Arabic"/>
          <w:b/>
          <w:bCs/>
          <w:color w:val="000000"/>
          <w:sz w:val="20"/>
          <w:szCs w:val="20"/>
          <w:rtl/>
        </w:rPr>
        <w:t xml:space="preserve">يُرِيدُ </w:t>
      </w:r>
      <w:r w:rsidRPr="00BE071B">
        <w:rPr>
          <w:rFonts w:cs="Traditional Arabic" w:hint="eastAsia"/>
          <w:b/>
          <w:bCs/>
          <w:color w:val="000000"/>
          <w:sz w:val="20"/>
          <w:szCs w:val="20"/>
          <w:rtl/>
        </w:rPr>
        <w:t>اللّهُ</w:t>
      </w:r>
      <w:r w:rsidRPr="00BE071B">
        <w:rPr>
          <w:rFonts w:cs="Traditional Arabic"/>
          <w:b/>
          <w:bCs/>
          <w:color w:val="000000"/>
          <w:sz w:val="20"/>
          <w:szCs w:val="20"/>
          <w:rtl/>
        </w:rPr>
        <w:t xml:space="preserve"> أَلاَّ يَجْعَلَ لَهُمْ حَظًّا فِي </w:t>
      </w:r>
      <w:r w:rsidRPr="00BE071B">
        <w:rPr>
          <w:rFonts w:cs="Traditional Arabic"/>
          <w:b/>
          <w:bCs/>
          <w:color w:val="000000"/>
          <w:sz w:val="20"/>
          <w:szCs w:val="20"/>
          <w:rtl/>
        </w:rPr>
        <w:lastRenderedPageBreak/>
        <w:t>الآخِرَةِ وَلَهُمْ عَذَابٌ عَظِيمٌ ﴿176﴾</w:t>
      </w:r>
      <w:r w:rsidR="001B1512" w:rsidRPr="001B1512">
        <w:rPr>
          <w:rFonts w:cs="B Nazanin" w:hint="cs"/>
          <w:color w:val="FF0000"/>
          <w:sz w:val="20"/>
          <w:szCs w:val="20"/>
          <w:rtl/>
          <w:lang w:bidi="fa-IR"/>
        </w:rPr>
        <w:t xml:space="preserve"> </w:t>
      </w:r>
      <w:r w:rsidR="001B1512">
        <w:rPr>
          <w:rFonts w:cs="B Nazanin" w:hint="cs"/>
          <w:color w:val="FF0000"/>
          <w:sz w:val="20"/>
          <w:szCs w:val="20"/>
          <w:rtl/>
          <w:lang w:bidi="fa-IR"/>
        </w:rPr>
        <w:t xml:space="preserve">آخرتی </w:t>
      </w:r>
      <w:r w:rsidRPr="00BE071B">
        <w:rPr>
          <w:rFonts w:cs="Traditional Arabic"/>
          <w:b/>
          <w:bCs/>
          <w:color w:val="000000"/>
          <w:sz w:val="20"/>
          <w:szCs w:val="20"/>
          <w:rtl/>
        </w:rPr>
        <w:t xml:space="preserve"> </w:t>
      </w:r>
      <w:r w:rsidRPr="00BE071B">
        <w:rPr>
          <w:rFonts w:cs="Traditional Arabic" w:hint="eastAsia"/>
          <w:b/>
          <w:bCs/>
          <w:color w:val="000000"/>
          <w:sz w:val="20"/>
          <w:szCs w:val="20"/>
          <w:rtl/>
        </w:rPr>
        <w:t>إِنَّ</w:t>
      </w:r>
      <w:r w:rsidRPr="00BE071B">
        <w:rPr>
          <w:rFonts w:cs="Traditional Arabic"/>
          <w:b/>
          <w:bCs/>
          <w:color w:val="000000"/>
          <w:sz w:val="20"/>
          <w:szCs w:val="20"/>
          <w:rtl/>
        </w:rPr>
        <w:t xml:space="preserve"> الَّذِينَ اشْتَرَوُاْ الْكُفْرَ </w:t>
      </w:r>
      <w:r w:rsidRPr="00BE071B">
        <w:rPr>
          <w:rFonts w:cs="Traditional Arabic" w:hint="eastAsia"/>
          <w:b/>
          <w:bCs/>
          <w:color w:val="000000"/>
          <w:sz w:val="20"/>
          <w:szCs w:val="20"/>
          <w:rtl/>
        </w:rPr>
        <w:t>بِالإِيمَانِ</w:t>
      </w:r>
      <w:r w:rsidRPr="00BE071B">
        <w:rPr>
          <w:rFonts w:cs="Traditional Arabic"/>
          <w:b/>
          <w:bCs/>
          <w:color w:val="000000"/>
          <w:sz w:val="20"/>
          <w:szCs w:val="20"/>
          <w:rtl/>
        </w:rPr>
        <w:t xml:space="preserve"> لَن يَضُرُّواْ اللّهَ شَيْئًا وَلهُمْ عَذَابٌ أَلِيمٌ ﴿177﴾</w:t>
      </w:r>
      <w:r w:rsidR="001B1512" w:rsidRPr="001B1512">
        <w:rPr>
          <w:rFonts w:cs="B Nazanin" w:hint="cs"/>
          <w:color w:val="FF0000"/>
          <w:sz w:val="20"/>
          <w:szCs w:val="20"/>
          <w:rtl/>
          <w:lang w:bidi="fa-IR"/>
        </w:rPr>
        <w:t xml:space="preserve"> </w:t>
      </w:r>
      <w:r w:rsidR="001B1512">
        <w:rPr>
          <w:rFonts w:cs="B Nazanin" w:hint="cs"/>
          <w:color w:val="FF0000"/>
          <w:sz w:val="20"/>
          <w:szCs w:val="20"/>
          <w:rtl/>
          <w:lang w:bidi="fa-IR"/>
        </w:rPr>
        <w:t xml:space="preserve">آخرتی </w:t>
      </w:r>
      <w:r w:rsidRPr="00BE071B">
        <w:rPr>
          <w:rFonts w:cs="Traditional Arabic"/>
          <w:b/>
          <w:bCs/>
          <w:color w:val="000000"/>
          <w:sz w:val="20"/>
          <w:szCs w:val="20"/>
          <w:rtl/>
        </w:rPr>
        <w:t xml:space="preserve"> </w:t>
      </w:r>
      <w:r w:rsidRPr="00BE071B">
        <w:rPr>
          <w:rFonts w:cs="Traditional Arabic" w:hint="eastAsia"/>
          <w:b/>
          <w:bCs/>
          <w:color w:val="000000"/>
          <w:sz w:val="20"/>
          <w:szCs w:val="20"/>
          <w:rtl/>
        </w:rPr>
        <w:t>وَلاَ</w:t>
      </w:r>
      <w:r w:rsidRPr="00BE071B">
        <w:rPr>
          <w:rFonts w:cs="Traditional Arabic"/>
          <w:b/>
          <w:bCs/>
          <w:color w:val="000000"/>
          <w:sz w:val="20"/>
          <w:szCs w:val="20"/>
          <w:rtl/>
        </w:rPr>
        <w:t xml:space="preserve"> يَحْسَبَنَّ الَّذِينَ كَفَرُواْ أَنَّمَا </w:t>
      </w:r>
      <w:r w:rsidRPr="00BE071B">
        <w:rPr>
          <w:rFonts w:cs="Traditional Arabic" w:hint="eastAsia"/>
          <w:b/>
          <w:bCs/>
          <w:color w:val="000000"/>
          <w:sz w:val="20"/>
          <w:szCs w:val="20"/>
          <w:rtl/>
        </w:rPr>
        <w:t>نُمْلِي</w:t>
      </w:r>
      <w:r w:rsidRPr="00BE071B">
        <w:rPr>
          <w:rFonts w:cs="Traditional Arabic"/>
          <w:b/>
          <w:bCs/>
          <w:color w:val="000000"/>
          <w:sz w:val="20"/>
          <w:szCs w:val="20"/>
          <w:rtl/>
        </w:rPr>
        <w:t xml:space="preserve"> لَهُمْ خَيْرٌ لِّأَنفُسِهِمْ إِنَّمَا نُمْلِي لَهُمْ لِيَزْدَادُواْ </w:t>
      </w:r>
      <w:r w:rsidRPr="00BE071B">
        <w:rPr>
          <w:rFonts w:cs="Traditional Arabic" w:hint="eastAsia"/>
          <w:b/>
          <w:bCs/>
          <w:color w:val="000000"/>
          <w:sz w:val="20"/>
          <w:szCs w:val="20"/>
          <w:rtl/>
        </w:rPr>
        <w:t>إِثْمًا</w:t>
      </w:r>
      <w:r w:rsidRPr="00BE071B">
        <w:rPr>
          <w:rFonts w:cs="Traditional Arabic"/>
          <w:b/>
          <w:bCs/>
          <w:color w:val="000000"/>
          <w:sz w:val="20"/>
          <w:szCs w:val="20"/>
          <w:rtl/>
        </w:rPr>
        <w:t xml:space="preserve"> وَلَهْمُ عَذَابٌ مُّهِينٌ ﴿178﴾ </w:t>
      </w:r>
      <w:r w:rsidR="001B1512">
        <w:rPr>
          <w:rFonts w:cs="B Nazanin" w:hint="cs"/>
          <w:color w:val="FF0000"/>
          <w:sz w:val="20"/>
          <w:szCs w:val="20"/>
          <w:rtl/>
          <w:lang w:bidi="fa-IR"/>
        </w:rPr>
        <w:t xml:space="preserve">آخرتی </w:t>
      </w:r>
      <w:r w:rsidRPr="00BE071B">
        <w:rPr>
          <w:rFonts w:cs="Traditional Arabic" w:hint="eastAsia"/>
          <w:b/>
          <w:bCs/>
          <w:color w:val="000000"/>
          <w:sz w:val="20"/>
          <w:szCs w:val="20"/>
          <w:rtl/>
        </w:rPr>
        <w:t>مَّا</w:t>
      </w:r>
      <w:r w:rsidRPr="00BE071B">
        <w:rPr>
          <w:rFonts w:cs="Traditional Arabic"/>
          <w:b/>
          <w:bCs/>
          <w:color w:val="000000"/>
          <w:sz w:val="20"/>
          <w:szCs w:val="20"/>
          <w:rtl/>
        </w:rPr>
        <w:t xml:space="preserve"> كَانَ اللّهُ لِيَذَرَ الْمُؤْمِنِينَ عَلَى مَآ أَنتُمْ عَلَيْهِ حَتَّىَ </w:t>
      </w:r>
      <w:r w:rsidRPr="00BE071B">
        <w:rPr>
          <w:rFonts w:cs="Traditional Arabic" w:hint="eastAsia"/>
          <w:b/>
          <w:bCs/>
          <w:color w:val="000000"/>
          <w:sz w:val="20"/>
          <w:szCs w:val="20"/>
          <w:rtl/>
        </w:rPr>
        <w:t>يَمِيزَ</w:t>
      </w:r>
      <w:r w:rsidRPr="00BE071B">
        <w:rPr>
          <w:rFonts w:cs="Traditional Arabic"/>
          <w:b/>
          <w:bCs/>
          <w:color w:val="000000"/>
          <w:sz w:val="20"/>
          <w:szCs w:val="20"/>
          <w:rtl/>
        </w:rPr>
        <w:t xml:space="preserve"> الْخَبِيثَ مِنَ الطَّيِّبِ </w:t>
      </w:r>
      <w:r w:rsidR="001B1512">
        <w:rPr>
          <w:rFonts w:cs="B Nazanin" w:hint="cs"/>
          <w:color w:val="FF0000"/>
          <w:sz w:val="20"/>
          <w:szCs w:val="20"/>
          <w:rtl/>
          <w:lang w:bidi="fa-IR"/>
        </w:rPr>
        <w:t xml:space="preserve">قضاوتی </w:t>
      </w:r>
      <w:r w:rsidRPr="00BE071B">
        <w:rPr>
          <w:rFonts w:cs="Traditional Arabic"/>
          <w:b/>
          <w:bCs/>
          <w:color w:val="000000"/>
          <w:sz w:val="20"/>
          <w:szCs w:val="20"/>
          <w:rtl/>
        </w:rPr>
        <w:t xml:space="preserve">وَمَا كَانَ اللّهُ لِيُطْلِعَكُمْ عَلَى </w:t>
      </w:r>
      <w:r w:rsidRPr="00BE071B">
        <w:rPr>
          <w:rFonts w:cs="Traditional Arabic" w:hint="eastAsia"/>
          <w:b/>
          <w:bCs/>
          <w:color w:val="000000"/>
          <w:sz w:val="20"/>
          <w:szCs w:val="20"/>
          <w:rtl/>
        </w:rPr>
        <w:t>الْغَيْبِ</w:t>
      </w:r>
      <w:r w:rsidR="00A72C5C" w:rsidRPr="00A72C5C">
        <w:rPr>
          <w:rFonts w:cs="B Nazanin" w:hint="cs"/>
          <w:color w:val="FF0000"/>
          <w:sz w:val="20"/>
          <w:szCs w:val="20"/>
          <w:rtl/>
          <w:lang w:bidi="fa-IR"/>
        </w:rPr>
        <w:t xml:space="preserve"> </w:t>
      </w:r>
      <w:r w:rsidR="00A72C5C">
        <w:rPr>
          <w:rFonts w:cs="B Nazanin" w:hint="cs"/>
          <w:color w:val="FF0000"/>
          <w:sz w:val="20"/>
          <w:szCs w:val="20"/>
          <w:rtl/>
          <w:lang w:bidi="fa-IR"/>
        </w:rPr>
        <w:t xml:space="preserve">تعیینی </w:t>
      </w:r>
      <w:r w:rsidRPr="00BE071B">
        <w:rPr>
          <w:rFonts w:cs="Traditional Arabic"/>
          <w:b/>
          <w:bCs/>
          <w:color w:val="000000"/>
          <w:sz w:val="20"/>
          <w:szCs w:val="20"/>
          <w:rtl/>
        </w:rPr>
        <w:t xml:space="preserve"> وَلَكِنَّ اللّهَ يَجْتَبِي مِن رُّسُلِهِ مَن يَشَاء </w:t>
      </w:r>
      <w:r w:rsidR="00A72C5C">
        <w:rPr>
          <w:rFonts w:cs="B Nazanin" w:hint="cs"/>
          <w:color w:val="FF0000"/>
          <w:sz w:val="20"/>
          <w:szCs w:val="20"/>
          <w:rtl/>
          <w:lang w:bidi="fa-IR"/>
        </w:rPr>
        <w:t xml:space="preserve">وحیی </w:t>
      </w:r>
      <w:r w:rsidRPr="00BE071B">
        <w:rPr>
          <w:rFonts w:cs="Traditional Arabic"/>
          <w:b/>
          <w:bCs/>
          <w:color w:val="000000"/>
          <w:sz w:val="20"/>
          <w:szCs w:val="20"/>
          <w:rtl/>
        </w:rPr>
        <w:t xml:space="preserve">فَآمِنُواْ </w:t>
      </w:r>
      <w:r w:rsidRPr="00BE071B">
        <w:rPr>
          <w:rFonts w:cs="Traditional Arabic" w:hint="eastAsia"/>
          <w:b/>
          <w:bCs/>
          <w:color w:val="000000"/>
          <w:sz w:val="20"/>
          <w:szCs w:val="20"/>
          <w:rtl/>
        </w:rPr>
        <w:t>بِاللّهِ</w:t>
      </w:r>
      <w:r w:rsidRPr="00BE071B">
        <w:rPr>
          <w:rFonts w:cs="Traditional Arabic"/>
          <w:b/>
          <w:bCs/>
          <w:color w:val="000000"/>
          <w:sz w:val="20"/>
          <w:szCs w:val="20"/>
          <w:rtl/>
        </w:rPr>
        <w:t xml:space="preserve"> وَرُسُلِهِ </w:t>
      </w:r>
      <w:r w:rsidR="001437ED">
        <w:rPr>
          <w:rFonts w:cs="B Nazanin" w:hint="cs"/>
          <w:color w:val="FF0000"/>
          <w:sz w:val="20"/>
          <w:szCs w:val="20"/>
          <w:rtl/>
          <w:lang w:bidi="fa-IR"/>
        </w:rPr>
        <w:t>«</w:t>
      </w:r>
      <w:r w:rsidR="00B00AC7">
        <w:rPr>
          <w:rFonts w:cs="B Nazanin" w:hint="cs"/>
          <w:color w:val="FF0000"/>
          <w:sz w:val="20"/>
          <w:szCs w:val="20"/>
          <w:rtl/>
          <w:lang w:bidi="fa-IR"/>
        </w:rPr>
        <w:t>«ایمان»</w:t>
      </w:r>
      <w:r w:rsidR="001437ED">
        <w:rPr>
          <w:rFonts w:cs="B Nazanin" w:hint="cs"/>
          <w:color w:val="FF0000"/>
          <w:sz w:val="20"/>
          <w:szCs w:val="20"/>
          <w:rtl/>
          <w:lang w:bidi="fa-IR"/>
        </w:rPr>
        <w:t>»</w:t>
      </w:r>
      <w:r w:rsidR="00A72C5C">
        <w:rPr>
          <w:rFonts w:cs="B Nazanin" w:hint="cs"/>
          <w:color w:val="FF0000"/>
          <w:sz w:val="20"/>
          <w:szCs w:val="20"/>
          <w:rtl/>
          <w:lang w:bidi="fa-IR"/>
        </w:rPr>
        <w:t xml:space="preserve"> </w:t>
      </w:r>
      <w:r w:rsidRPr="00BE071B">
        <w:rPr>
          <w:rFonts w:cs="Traditional Arabic"/>
          <w:b/>
          <w:bCs/>
          <w:color w:val="000000"/>
          <w:sz w:val="20"/>
          <w:szCs w:val="20"/>
          <w:rtl/>
        </w:rPr>
        <w:t>وَإِن تُؤْمِنُواْ وَتَتَّقُواْ فَلَكُمْ أَجْرٌ عَظِيمٌ ﴿179﴾</w:t>
      </w:r>
      <w:r w:rsidR="00A72C5C" w:rsidRPr="00A72C5C">
        <w:rPr>
          <w:rFonts w:cs="B Nazanin" w:hint="cs"/>
          <w:color w:val="FF0000"/>
          <w:sz w:val="20"/>
          <w:szCs w:val="20"/>
          <w:rtl/>
          <w:lang w:bidi="fa-IR"/>
        </w:rPr>
        <w:t xml:space="preserve"> </w:t>
      </w:r>
      <w:r w:rsidR="00A72C5C">
        <w:rPr>
          <w:rFonts w:cs="B Nazanin" w:hint="cs"/>
          <w:color w:val="FF0000"/>
          <w:sz w:val="20"/>
          <w:szCs w:val="20"/>
          <w:rtl/>
          <w:lang w:bidi="fa-IR"/>
        </w:rPr>
        <w:t xml:space="preserve">آخرتی </w:t>
      </w:r>
      <w:r w:rsidRPr="00BE071B">
        <w:rPr>
          <w:rFonts w:cs="Traditional Arabic"/>
          <w:b/>
          <w:bCs/>
          <w:color w:val="000000"/>
          <w:sz w:val="20"/>
          <w:szCs w:val="20"/>
          <w:rtl/>
        </w:rPr>
        <w:t xml:space="preserve"> </w:t>
      </w:r>
      <w:r w:rsidRPr="00BE071B">
        <w:rPr>
          <w:rFonts w:cs="Traditional Arabic" w:hint="eastAsia"/>
          <w:b/>
          <w:bCs/>
          <w:color w:val="000000"/>
          <w:sz w:val="20"/>
          <w:szCs w:val="20"/>
          <w:rtl/>
        </w:rPr>
        <w:t>وَلاَ</w:t>
      </w:r>
      <w:r w:rsidRPr="00BE071B">
        <w:rPr>
          <w:rFonts w:cs="Traditional Arabic"/>
          <w:b/>
          <w:bCs/>
          <w:color w:val="000000"/>
          <w:sz w:val="20"/>
          <w:szCs w:val="20"/>
          <w:rtl/>
        </w:rPr>
        <w:t xml:space="preserve"> يَحْسَبَنَّ الَّذِينَ </w:t>
      </w:r>
      <w:r w:rsidRPr="00BE071B">
        <w:rPr>
          <w:rFonts w:cs="Traditional Arabic" w:hint="eastAsia"/>
          <w:b/>
          <w:bCs/>
          <w:color w:val="000000"/>
          <w:sz w:val="20"/>
          <w:szCs w:val="20"/>
          <w:rtl/>
        </w:rPr>
        <w:t>يَبْخَلُونَ</w:t>
      </w:r>
      <w:r w:rsidRPr="00BE071B">
        <w:rPr>
          <w:rFonts w:cs="Traditional Arabic"/>
          <w:b/>
          <w:bCs/>
          <w:color w:val="000000"/>
          <w:sz w:val="20"/>
          <w:szCs w:val="20"/>
          <w:rtl/>
        </w:rPr>
        <w:t xml:space="preserve"> بِمَا آتَاهُمُ اللّهُ مِن فَضْلِهِ هُوَ خَيْرًا لَّهُمْ بَلْ هُوَ </w:t>
      </w:r>
      <w:r w:rsidRPr="00BE071B">
        <w:rPr>
          <w:rFonts w:cs="Traditional Arabic" w:hint="eastAsia"/>
          <w:b/>
          <w:bCs/>
          <w:color w:val="000000"/>
          <w:sz w:val="20"/>
          <w:szCs w:val="20"/>
          <w:rtl/>
        </w:rPr>
        <w:t>شَرٌّ</w:t>
      </w:r>
      <w:r w:rsidRPr="00BE071B">
        <w:rPr>
          <w:rFonts w:cs="Traditional Arabic"/>
          <w:b/>
          <w:bCs/>
          <w:color w:val="000000"/>
          <w:sz w:val="20"/>
          <w:szCs w:val="20"/>
          <w:rtl/>
        </w:rPr>
        <w:t xml:space="preserve"> لَّهُمْ سَيُطَوَّقُونَ مَا بَخِلُواْ بِهِ يَوْمَ الْقِيَامَةِ </w:t>
      </w:r>
      <w:r w:rsidR="00A72C5C">
        <w:rPr>
          <w:rFonts w:cs="B Nazanin" w:hint="cs"/>
          <w:color w:val="FF0000"/>
          <w:sz w:val="20"/>
          <w:szCs w:val="20"/>
          <w:rtl/>
          <w:lang w:bidi="fa-IR"/>
        </w:rPr>
        <w:t xml:space="preserve">آخرتی - </w:t>
      </w:r>
      <w:r w:rsidR="001564A2">
        <w:rPr>
          <w:rFonts w:cs="B Nazanin" w:hint="cs"/>
          <w:color w:val="FF0000"/>
          <w:sz w:val="20"/>
          <w:szCs w:val="20"/>
          <w:rtl/>
          <w:lang w:bidi="fa-IR"/>
        </w:rPr>
        <w:t>«عذاب»</w:t>
      </w:r>
      <w:r w:rsidR="00A72C5C">
        <w:rPr>
          <w:rFonts w:cs="B Nazanin" w:hint="cs"/>
          <w:color w:val="FF0000"/>
          <w:sz w:val="20"/>
          <w:szCs w:val="20"/>
          <w:rtl/>
          <w:lang w:bidi="fa-IR"/>
        </w:rPr>
        <w:t xml:space="preserve"> </w:t>
      </w:r>
      <w:r w:rsidRPr="00BE071B">
        <w:rPr>
          <w:rFonts w:cs="Traditional Arabic"/>
          <w:b/>
          <w:bCs/>
          <w:color w:val="000000"/>
          <w:sz w:val="20"/>
          <w:szCs w:val="20"/>
          <w:rtl/>
        </w:rPr>
        <w:t xml:space="preserve">وَلِلّهِ </w:t>
      </w:r>
      <w:r w:rsidRPr="00BE071B">
        <w:rPr>
          <w:rFonts w:cs="Traditional Arabic" w:hint="eastAsia"/>
          <w:b/>
          <w:bCs/>
          <w:color w:val="000000"/>
          <w:sz w:val="20"/>
          <w:szCs w:val="20"/>
          <w:rtl/>
        </w:rPr>
        <w:t>مِيرَاثُ</w:t>
      </w:r>
      <w:r w:rsidRPr="00BE071B">
        <w:rPr>
          <w:rFonts w:cs="Traditional Arabic"/>
          <w:b/>
          <w:bCs/>
          <w:color w:val="000000"/>
          <w:sz w:val="20"/>
          <w:szCs w:val="20"/>
          <w:rtl/>
        </w:rPr>
        <w:t xml:space="preserve"> السَّمَاوَاتِ وَالأَرْضِ </w:t>
      </w:r>
      <w:r w:rsidR="00E23743">
        <w:rPr>
          <w:rFonts w:cs="B Nazanin" w:hint="cs"/>
          <w:color w:val="FF0000"/>
          <w:sz w:val="20"/>
          <w:szCs w:val="20"/>
          <w:rtl/>
          <w:lang w:bidi="fa-IR"/>
        </w:rPr>
        <w:t xml:space="preserve">مالکیت </w:t>
      </w:r>
      <w:r w:rsidRPr="00BE071B">
        <w:rPr>
          <w:rFonts w:cs="Traditional Arabic"/>
          <w:b/>
          <w:bCs/>
          <w:color w:val="000000"/>
          <w:sz w:val="20"/>
          <w:szCs w:val="20"/>
          <w:rtl/>
        </w:rPr>
        <w:t>وَاللّهُ بِمَا تَعْمَلُونَ خَبِيرٌ ﴿180﴾</w:t>
      </w:r>
      <w:r w:rsidR="00E23743" w:rsidRPr="00E23743">
        <w:rPr>
          <w:rFonts w:cs="B Nazanin" w:hint="cs"/>
          <w:color w:val="FF0000"/>
          <w:sz w:val="20"/>
          <w:szCs w:val="20"/>
          <w:rtl/>
          <w:lang w:bidi="fa-IR"/>
        </w:rPr>
        <w:t xml:space="preserve"> </w:t>
      </w:r>
      <w:r w:rsidR="00E23743">
        <w:rPr>
          <w:rFonts w:cs="B Nazanin" w:hint="cs"/>
          <w:color w:val="FF0000"/>
          <w:sz w:val="20"/>
          <w:szCs w:val="20"/>
          <w:rtl/>
          <w:lang w:bidi="fa-IR"/>
        </w:rPr>
        <w:t xml:space="preserve">ذاتی </w:t>
      </w:r>
    </w:p>
    <w:p w:rsidR="002F1AD4" w:rsidRDefault="000D7FA3" w:rsidP="000D7FA3">
      <w:pPr>
        <w:widowControl w:val="0"/>
        <w:bidi/>
        <w:ind w:left="-249"/>
        <w:jc w:val="both"/>
        <w:rPr>
          <w:rFonts w:cs="B Nazanin"/>
          <w:b/>
          <w:bCs/>
          <w:color w:val="000000"/>
          <w:sz w:val="20"/>
          <w:szCs w:val="20"/>
          <w:rtl/>
        </w:rPr>
      </w:pPr>
      <w:r w:rsidRPr="00611E5F">
        <w:rPr>
          <w:rFonts w:cs="B Nazanin"/>
          <w:b/>
          <w:bCs/>
          <w:color w:val="000000"/>
          <w:sz w:val="20"/>
          <w:szCs w:val="20"/>
          <w:rtl/>
        </w:rPr>
        <w:t>و آنانکه در راه کفر با سرعت راه مي سپارند اندوهگينت نکند، آنها به خداوند ضرري نمي رسانند، خداوند ميخواهد که بهره اي از آخرت برايشان قرار ندهد و عذابي عظيم داشته باشند.</w:t>
      </w:r>
      <w:r w:rsidRPr="00611E5F">
        <w:rPr>
          <w:rFonts w:cs="B Nazanin" w:hint="cs"/>
          <w:b/>
          <w:bCs/>
          <w:color w:val="000000"/>
          <w:sz w:val="20"/>
          <w:szCs w:val="20"/>
          <w:rtl/>
        </w:rPr>
        <w:t xml:space="preserve">(176) </w:t>
      </w:r>
      <w:r w:rsidRPr="00611E5F">
        <w:rPr>
          <w:rFonts w:cs="B Nazanin"/>
          <w:b/>
          <w:bCs/>
          <w:color w:val="000000"/>
          <w:sz w:val="20"/>
          <w:szCs w:val="20"/>
          <w:rtl/>
        </w:rPr>
        <w:t>البته کساني که کفر را به (قيمت) ايمان خريدند به خداوند ضرري نمي زنند و عذابي دردناک خواهند داشت.</w:t>
      </w:r>
      <w:r w:rsidRPr="00611E5F">
        <w:rPr>
          <w:rFonts w:cs="B Nazanin" w:hint="cs"/>
          <w:b/>
          <w:bCs/>
          <w:color w:val="000000"/>
          <w:sz w:val="20"/>
          <w:szCs w:val="20"/>
          <w:rtl/>
        </w:rPr>
        <w:t>(177)</w:t>
      </w:r>
      <w:r w:rsidRPr="00611E5F">
        <w:rPr>
          <w:rFonts w:cs="B Nazanin"/>
          <w:b/>
          <w:bCs/>
          <w:color w:val="000000"/>
          <w:sz w:val="20"/>
          <w:szCs w:val="20"/>
          <w:rtl/>
        </w:rPr>
        <w:t xml:space="preserve"> </w:t>
      </w:r>
      <w:r w:rsidRPr="00611E5F">
        <w:rPr>
          <w:rFonts w:cs="B Nazanin" w:hint="cs"/>
          <w:b/>
          <w:bCs/>
          <w:color w:val="000000"/>
          <w:sz w:val="20"/>
          <w:szCs w:val="20"/>
          <w:rtl/>
        </w:rPr>
        <w:t xml:space="preserve"> </w:t>
      </w:r>
      <w:r w:rsidRPr="00611E5F">
        <w:rPr>
          <w:rFonts w:cs="B Nazanin"/>
          <w:b/>
          <w:bCs/>
          <w:color w:val="000000"/>
          <w:sz w:val="20"/>
          <w:szCs w:val="20"/>
          <w:rtl/>
        </w:rPr>
        <w:t>و کافران مپندارند که مهلتي که به آنها داده ايم بنفعشان است. جز اين نيست که مهلت ميدهيم تا گناه زياد کنند و عذابي خوار کننده خواهند داشت.</w:t>
      </w:r>
      <w:r w:rsidRPr="00611E5F">
        <w:rPr>
          <w:rFonts w:cs="B Nazanin" w:hint="cs"/>
          <w:b/>
          <w:bCs/>
          <w:color w:val="000000"/>
          <w:sz w:val="20"/>
          <w:szCs w:val="20"/>
          <w:rtl/>
        </w:rPr>
        <w:t xml:space="preserve">(178) </w:t>
      </w:r>
      <w:r w:rsidRPr="00611E5F">
        <w:rPr>
          <w:rFonts w:cs="B Nazanin"/>
          <w:b/>
          <w:bCs/>
          <w:color w:val="000000"/>
          <w:sz w:val="20"/>
          <w:szCs w:val="20"/>
          <w:rtl/>
        </w:rPr>
        <w:t>و اينطور نيست که خداوند مسلمانان را در اين حالي که بر آن هستيد رها کند، مگر اينکه خراب را از پسنديده جدا کند، و اينطور نيست که خداوند شما را بر غيب آگاه کند، وليکن اينطور است که خداوند از ميان فرستادگانش کساني را که بخواهد برمي گزيند. پس به خدا و رسولانش ايمان بياوريد و اگر ايمان آورديد و تقوا پيشه نموديد آنگاه اجري بزرگ خواهيد داشت.</w:t>
      </w:r>
      <w:r w:rsidRPr="00611E5F">
        <w:rPr>
          <w:rFonts w:cs="B Nazanin" w:hint="cs"/>
          <w:b/>
          <w:bCs/>
          <w:color w:val="000000"/>
          <w:sz w:val="20"/>
          <w:szCs w:val="20"/>
          <w:rtl/>
        </w:rPr>
        <w:t xml:space="preserve">(179) </w:t>
      </w:r>
      <w:r w:rsidRPr="00611E5F">
        <w:rPr>
          <w:rFonts w:cs="B Nazanin"/>
          <w:b/>
          <w:bCs/>
          <w:color w:val="000000"/>
          <w:sz w:val="20"/>
          <w:szCs w:val="20"/>
          <w:rtl/>
        </w:rPr>
        <w:t>و مبادا آنانکه خداوند از فضل خويش به آنان داد، و بخل ميورزند، اينطور خيال کنند که اين (بخل) بنفعشان است، بلکه به ضررشان است. زيرا آنچه که در آن بخل ورزيده اند در روز قيامت طوق گردنشان خواهد شد، و ميراث آسمانها و زمين مال خداست و او به آنچه ميکنيد آگاه است</w:t>
      </w:r>
      <w:r w:rsidRPr="00611E5F">
        <w:rPr>
          <w:rFonts w:cs="B Nazanin" w:hint="cs"/>
          <w:b/>
          <w:bCs/>
          <w:color w:val="000000"/>
          <w:sz w:val="20"/>
          <w:szCs w:val="20"/>
          <w:rtl/>
        </w:rPr>
        <w:t>.(180)</w:t>
      </w:r>
      <w:r>
        <w:rPr>
          <w:rFonts w:cs="B Nazanin" w:hint="cs"/>
          <w:b/>
          <w:bCs/>
          <w:color w:val="000000"/>
          <w:sz w:val="20"/>
          <w:szCs w:val="20"/>
          <w:rtl/>
        </w:rPr>
        <w:t xml:space="preserve">  </w:t>
      </w:r>
      <w:r w:rsidR="002F1AD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D318B4" w:rsidRPr="00352723" w:rsidTr="00834F8E">
        <w:trPr>
          <w:trHeight w:val="350"/>
        </w:trPr>
        <w:tc>
          <w:tcPr>
            <w:tcW w:w="5940" w:type="dxa"/>
          </w:tcPr>
          <w:p w:rsidR="00D318B4" w:rsidRPr="00352723" w:rsidRDefault="000D7FA3" w:rsidP="00834F8E">
            <w:pPr>
              <w:widowControl w:val="0"/>
              <w:tabs>
                <w:tab w:val="center" w:pos="2862"/>
                <w:tab w:val="right" w:pos="5724"/>
              </w:tabs>
              <w:bidi/>
              <w:ind w:left="-249"/>
              <w:jc w:val="center"/>
              <w:rPr>
                <w:rFonts w:cs="B Nazanin"/>
                <w:b/>
                <w:bCs/>
                <w:color w:val="000000"/>
                <w:sz w:val="20"/>
                <w:szCs w:val="20"/>
                <w:u w:val="single"/>
                <w:rtl/>
                <w:lang w:bidi="fa-IR"/>
              </w:rPr>
            </w:pPr>
            <w:r w:rsidRPr="00611E5F">
              <w:rPr>
                <w:rFonts w:cs="B Nazanin" w:hint="cs"/>
                <w:color w:val="000000"/>
                <w:sz w:val="20"/>
                <w:szCs w:val="20"/>
                <w:rtl/>
              </w:rPr>
              <w:t>درب: فروختن ايمان به کفر، و بي توجهي به امتحانات الهي، و بخل از انفاق مال در ر</w:t>
            </w:r>
            <w:r>
              <w:rPr>
                <w:rFonts w:cs="B Nazanin" w:hint="cs"/>
                <w:color w:val="000000"/>
                <w:sz w:val="20"/>
                <w:szCs w:val="20"/>
                <w:rtl/>
              </w:rPr>
              <w:t>اه هاي خداپسندانه، سبب سقوط است</w:t>
            </w:r>
          </w:p>
        </w:tc>
      </w:tr>
    </w:tbl>
    <w:p w:rsidR="00D318B4" w:rsidRPr="00BE071B" w:rsidRDefault="00D318B4" w:rsidP="00D318B4">
      <w:pPr>
        <w:widowControl w:val="0"/>
        <w:bidi/>
        <w:ind w:left="-249"/>
        <w:jc w:val="both"/>
        <w:rPr>
          <w:rFonts w:cs="Traditional Arabic"/>
          <w:b/>
          <w:bCs/>
          <w:color w:val="000000"/>
          <w:sz w:val="20"/>
          <w:szCs w:val="20"/>
          <w:rtl/>
        </w:rPr>
      </w:pPr>
    </w:p>
    <w:p w:rsidR="00861BFD" w:rsidRPr="00BE071B" w:rsidRDefault="00861BFD" w:rsidP="00C82A37">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t>آل عمران</w:t>
      </w:r>
      <w:r w:rsidR="009F73C9">
        <w:rPr>
          <w:rFonts w:cs="B Nazanin" w:hint="cs"/>
          <w:b/>
          <w:bCs/>
          <w:color w:val="000000"/>
          <w:sz w:val="20"/>
          <w:szCs w:val="20"/>
          <w:u w:val="single"/>
          <w:rtl/>
          <w:lang w:bidi="fa-IR"/>
        </w:rPr>
        <w:t xml:space="preserve">24     </w:t>
      </w:r>
      <w:r w:rsidRPr="00BE071B">
        <w:rPr>
          <w:rFonts w:cs="B Nazanin" w:hint="cs"/>
          <w:b/>
          <w:bCs/>
          <w:color w:val="000000"/>
          <w:sz w:val="20"/>
          <w:szCs w:val="20"/>
          <w:u w:val="single"/>
          <w:rtl/>
          <w:lang w:bidi="fa-IR"/>
        </w:rPr>
        <w:t xml:space="preserve"> آیات 181 تا 188</w:t>
      </w:r>
    </w:p>
    <w:p w:rsidR="00861BFD" w:rsidRDefault="00861BFD" w:rsidP="000A6491">
      <w:pPr>
        <w:widowControl w:val="0"/>
        <w:bidi/>
        <w:ind w:left="-249"/>
        <w:jc w:val="both"/>
        <w:rPr>
          <w:rFonts w:cs="B Nazanin"/>
          <w:color w:val="FF0000"/>
          <w:sz w:val="20"/>
          <w:szCs w:val="20"/>
          <w:rtl/>
          <w:lang w:bidi="fa-IR"/>
        </w:rPr>
      </w:pPr>
      <w:r w:rsidRPr="00BE071B">
        <w:rPr>
          <w:rFonts w:cs="Traditional Arabic" w:hint="eastAsia"/>
          <w:b/>
          <w:bCs/>
          <w:color w:val="000000"/>
          <w:sz w:val="20"/>
          <w:szCs w:val="20"/>
          <w:rtl/>
        </w:rPr>
        <w:t>لَّقَدْ</w:t>
      </w:r>
      <w:r w:rsidRPr="00BE071B">
        <w:rPr>
          <w:rFonts w:cs="Traditional Arabic"/>
          <w:b/>
          <w:bCs/>
          <w:color w:val="000000"/>
          <w:sz w:val="20"/>
          <w:szCs w:val="20"/>
          <w:rtl/>
        </w:rPr>
        <w:t xml:space="preserve"> سَمِعَ اللّهُ قَوْلَ الَّذِينَ </w:t>
      </w:r>
      <w:r w:rsidRPr="00BE071B">
        <w:rPr>
          <w:rFonts w:cs="Traditional Arabic" w:hint="eastAsia"/>
          <w:b/>
          <w:bCs/>
          <w:color w:val="000000"/>
          <w:sz w:val="20"/>
          <w:szCs w:val="20"/>
          <w:rtl/>
        </w:rPr>
        <w:t>قَالُواْ</w:t>
      </w:r>
      <w:r w:rsidRPr="00BE071B">
        <w:rPr>
          <w:rFonts w:cs="Traditional Arabic"/>
          <w:b/>
          <w:bCs/>
          <w:color w:val="000000"/>
          <w:sz w:val="20"/>
          <w:szCs w:val="20"/>
          <w:rtl/>
        </w:rPr>
        <w:t xml:space="preserve"> إِنَّ اللّهَ فَقِيرٌ وَنَحْنُ أَغْنِيَاء سَنَكْتُبُ مَا قَالُواْ </w:t>
      </w:r>
      <w:r w:rsidRPr="00BE071B">
        <w:rPr>
          <w:rFonts w:cs="Traditional Arabic" w:hint="eastAsia"/>
          <w:b/>
          <w:bCs/>
          <w:color w:val="000000"/>
          <w:sz w:val="20"/>
          <w:szCs w:val="20"/>
          <w:rtl/>
        </w:rPr>
        <w:t>وَقَتْلَهُمُ</w:t>
      </w:r>
      <w:r w:rsidRPr="00BE071B">
        <w:rPr>
          <w:rFonts w:cs="Traditional Arabic"/>
          <w:b/>
          <w:bCs/>
          <w:color w:val="000000"/>
          <w:sz w:val="20"/>
          <w:szCs w:val="20"/>
          <w:rtl/>
        </w:rPr>
        <w:t xml:space="preserve"> الأَنبِيَاء بِغَيْرِ حَقٍّ وَنَقُولُ ذُوقُواْ عَذَابَ الْحَرِيقِ ﴿181﴾ </w:t>
      </w:r>
      <w:r w:rsidRPr="00BE071B">
        <w:rPr>
          <w:rFonts w:cs="Traditional Arabic" w:hint="eastAsia"/>
          <w:b/>
          <w:bCs/>
          <w:color w:val="000000"/>
          <w:sz w:val="20"/>
          <w:szCs w:val="20"/>
          <w:rtl/>
        </w:rPr>
        <w:t>ذَلِكَ</w:t>
      </w:r>
      <w:r w:rsidRPr="00BE071B">
        <w:rPr>
          <w:rFonts w:cs="Traditional Arabic"/>
          <w:b/>
          <w:bCs/>
          <w:color w:val="000000"/>
          <w:sz w:val="20"/>
          <w:szCs w:val="20"/>
          <w:rtl/>
        </w:rPr>
        <w:t xml:space="preserve"> بِمَا قَدَّمَتْ أَيْدِيكُمْ </w:t>
      </w:r>
      <w:r w:rsidRPr="00BE071B">
        <w:rPr>
          <w:rFonts w:cs="Traditional Arabic" w:hint="eastAsia"/>
          <w:b/>
          <w:bCs/>
          <w:color w:val="000000"/>
          <w:sz w:val="20"/>
          <w:szCs w:val="20"/>
          <w:rtl/>
        </w:rPr>
        <w:t>وَأَنَّ</w:t>
      </w:r>
      <w:r w:rsidRPr="00BE071B">
        <w:rPr>
          <w:rFonts w:cs="Traditional Arabic"/>
          <w:b/>
          <w:bCs/>
          <w:color w:val="000000"/>
          <w:sz w:val="20"/>
          <w:szCs w:val="20"/>
          <w:rtl/>
        </w:rPr>
        <w:t xml:space="preserve"> اللّهَ لَيْسَ بِظَلاَّمٍ لِّلْعَبِيدِ ﴿182﴾ </w:t>
      </w:r>
      <w:r w:rsidR="000A6491">
        <w:rPr>
          <w:rFonts w:cs="B Nazanin" w:hint="cs"/>
          <w:color w:val="FF0000"/>
          <w:sz w:val="20"/>
          <w:szCs w:val="20"/>
          <w:rtl/>
          <w:lang w:bidi="fa-IR"/>
        </w:rPr>
        <w:t>اهل[</w:t>
      </w:r>
      <w:r w:rsidR="000A6491" w:rsidRPr="009F6D37">
        <w:rPr>
          <w:rFonts w:cs="B Nazanin" w:hint="cs"/>
          <w:color w:val="FF0000"/>
          <w:sz w:val="20"/>
          <w:szCs w:val="20"/>
          <w:rtl/>
          <w:lang w:bidi="fa-IR"/>
        </w:rPr>
        <w:t>کتاب</w:t>
      </w:r>
      <w:r w:rsidR="000A6491">
        <w:rPr>
          <w:rFonts w:cs="B Nazanin" w:hint="cs"/>
          <w:color w:val="FF0000"/>
          <w:sz w:val="20"/>
          <w:szCs w:val="20"/>
          <w:rtl/>
          <w:lang w:bidi="fa-IR"/>
        </w:rPr>
        <w:t>]</w:t>
      </w:r>
      <w:r w:rsidR="000A6491">
        <w:rPr>
          <w:rFonts w:hint="cs"/>
          <w:color w:val="FF0000"/>
          <w:sz w:val="20"/>
          <w:szCs w:val="20"/>
          <w:rtl/>
          <w:lang w:bidi="fa-IR"/>
        </w:rPr>
        <w:t xml:space="preserve"> </w:t>
      </w:r>
      <w:r w:rsidR="000A6491">
        <w:rPr>
          <w:rFonts w:cs="B Nazanin" w:hint="cs"/>
          <w:color w:val="FF0000"/>
          <w:sz w:val="20"/>
          <w:szCs w:val="20"/>
          <w:rtl/>
          <w:lang w:bidi="fa-IR"/>
        </w:rPr>
        <w:t>- «</w:t>
      </w:r>
      <w:r w:rsidR="005D601F">
        <w:rPr>
          <w:rFonts w:cs="B Nazanin" w:hint="cs"/>
          <w:color w:val="FF0000"/>
          <w:sz w:val="20"/>
          <w:szCs w:val="20"/>
          <w:rtl/>
          <w:lang w:bidi="fa-IR"/>
        </w:rPr>
        <w:t>فعل</w:t>
      </w:r>
      <w:r w:rsidR="000A6491">
        <w:rPr>
          <w:rFonts w:cs="B Nazanin" w:hint="cs"/>
          <w:color w:val="FF0000"/>
          <w:sz w:val="20"/>
          <w:szCs w:val="20"/>
          <w:rtl/>
          <w:lang w:bidi="fa-IR"/>
        </w:rPr>
        <w:t>»</w:t>
      </w:r>
      <w:r w:rsidR="005D601F">
        <w:rPr>
          <w:rFonts w:cs="B Nazanin" w:hint="cs"/>
          <w:color w:val="FF0000"/>
          <w:sz w:val="20"/>
          <w:szCs w:val="20"/>
          <w:rtl/>
          <w:lang w:bidi="fa-IR"/>
        </w:rPr>
        <w:t xml:space="preserve"> </w:t>
      </w:r>
      <w:r w:rsidR="008C18C8">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0A6491">
        <w:rPr>
          <w:rFonts w:cs="B Nazanin" w:hint="cs"/>
          <w:color w:val="FF0000"/>
          <w:sz w:val="20"/>
          <w:szCs w:val="20"/>
          <w:rtl/>
          <w:lang w:bidi="fa-IR"/>
        </w:rPr>
        <w:t xml:space="preserve"> </w:t>
      </w:r>
      <w:r w:rsidRPr="00BE071B">
        <w:rPr>
          <w:rFonts w:cs="Traditional Arabic" w:hint="eastAsia"/>
          <w:b/>
          <w:bCs/>
          <w:color w:val="000000"/>
          <w:sz w:val="20"/>
          <w:szCs w:val="20"/>
          <w:rtl/>
        </w:rPr>
        <w:t>الَّذِينَ</w:t>
      </w:r>
      <w:r w:rsidRPr="00BE071B">
        <w:rPr>
          <w:rFonts w:cs="Traditional Arabic"/>
          <w:b/>
          <w:bCs/>
          <w:color w:val="000000"/>
          <w:sz w:val="20"/>
          <w:szCs w:val="20"/>
          <w:rtl/>
        </w:rPr>
        <w:t xml:space="preserve"> قَالُواْ إِنَّ اللّهَ عَهِدَ إِلَيْنَا </w:t>
      </w:r>
      <w:r w:rsidRPr="00BE071B">
        <w:rPr>
          <w:rFonts w:cs="Traditional Arabic" w:hint="eastAsia"/>
          <w:b/>
          <w:bCs/>
          <w:color w:val="000000"/>
          <w:sz w:val="20"/>
          <w:szCs w:val="20"/>
          <w:rtl/>
        </w:rPr>
        <w:t>أَلاَّ</w:t>
      </w:r>
      <w:r w:rsidRPr="00BE071B">
        <w:rPr>
          <w:rFonts w:cs="Traditional Arabic"/>
          <w:b/>
          <w:bCs/>
          <w:color w:val="000000"/>
          <w:sz w:val="20"/>
          <w:szCs w:val="20"/>
          <w:rtl/>
        </w:rPr>
        <w:t xml:space="preserve"> نُؤْمِنَ لِرَسُولٍ حَتَّىَ يَأْتِيَنَا بِقُرْبَانٍ تَأْكُلُهُ النَّارُ </w:t>
      </w:r>
      <w:r w:rsidR="000A6491">
        <w:rPr>
          <w:rFonts w:cs="B Nazanin" w:hint="cs"/>
          <w:color w:val="FF0000"/>
          <w:sz w:val="20"/>
          <w:szCs w:val="20"/>
          <w:rtl/>
          <w:lang w:bidi="fa-IR"/>
        </w:rPr>
        <w:t>اهل[</w:t>
      </w:r>
      <w:r w:rsidR="000A6491" w:rsidRPr="009F6D37">
        <w:rPr>
          <w:rFonts w:cs="B Nazanin" w:hint="cs"/>
          <w:color w:val="FF0000"/>
          <w:sz w:val="20"/>
          <w:szCs w:val="20"/>
          <w:rtl/>
          <w:lang w:bidi="fa-IR"/>
        </w:rPr>
        <w:t>کتاب</w:t>
      </w:r>
      <w:r w:rsidR="000A6491">
        <w:rPr>
          <w:rFonts w:cs="B Nazanin" w:hint="cs"/>
          <w:color w:val="FF0000"/>
          <w:sz w:val="20"/>
          <w:szCs w:val="20"/>
          <w:rtl/>
          <w:lang w:bidi="fa-IR"/>
        </w:rPr>
        <w:t>]</w:t>
      </w:r>
      <w:r w:rsidR="008C18C8">
        <w:rPr>
          <w:rFonts w:hint="cs"/>
          <w:color w:val="FF0000"/>
          <w:sz w:val="20"/>
          <w:szCs w:val="20"/>
          <w:rtl/>
          <w:lang w:bidi="fa-IR"/>
        </w:rPr>
        <w:t>–</w:t>
      </w:r>
      <w:r w:rsidR="008C18C8">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Pr="00BE071B">
        <w:rPr>
          <w:rFonts w:cs="Traditional Arabic" w:hint="eastAsia"/>
          <w:b/>
          <w:bCs/>
          <w:color w:val="000000"/>
          <w:sz w:val="20"/>
          <w:szCs w:val="20"/>
          <w:rtl/>
        </w:rPr>
        <w:t>قُلْ</w:t>
      </w:r>
      <w:r w:rsidRPr="00BE071B">
        <w:rPr>
          <w:rFonts w:cs="Traditional Arabic"/>
          <w:b/>
          <w:bCs/>
          <w:color w:val="000000"/>
          <w:sz w:val="20"/>
          <w:szCs w:val="20"/>
          <w:rtl/>
        </w:rPr>
        <w:t xml:space="preserve"> قَدْ جَاءكُمْ رُسُلٌ مِّن قَبْلِي بِالْبَيِّنَاتِ وَبِالَّذِي قُلْتُمْ </w:t>
      </w:r>
      <w:r w:rsidRPr="00BE071B">
        <w:rPr>
          <w:rFonts w:cs="Traditional Arabic" w:hint="eastAsia"/>
          <w:b/>
          <w:bCs/>
          <w:color w:val="000000"/>
          <w:sz w:val="20"/>
          <w:szCs w:val="20"/>
          <w:rtl/>
        </w:rPr>
        <w:t>فَلِمَ</w:t>
      </w:r>
      <w:r w:rsidRPr="00BE071B">
        <w:rPr>
          <w:rFonts w:cs="Traditional Arabic"/>
          <w:b/>
          <w:bCs/>
          <w:color w:val="000000"/>
          <w:sz w:val="20"/>
          <w:szCs w:val="20"/>
          <w:rtl/>
        </w:rPr>
        <w:t xml:space="preserve"> قَتَلْتُمُوهُمْ إِن كُنتُمْ صَادِقِينَ ﴿183﴾ </w:t>
      </w:r>
      <w:r w:rsidR="00A06ED7">
        <w:rPr>
          <w:rFonts w:cs="B Nazanin" w:hint="cs"/>
          <w:color w:val="FF0000"/>
          <w:sz w:val="20"/>
          <w:szCs w:val="20"/>
          <w:rtl/>
          <w:lang w:bidi="fa-IR"/>
        </w:rPr>
        <w:t xml:space="preserve">تقریر </w:t>
      </w:r>
      <w:r w:rsidRPr="00BE071B">
        <w:rPr>
          <w:rFonts w:cs="Traditional Arabic" w:hint="eastAsia"/>
          <w:b/>
          <w:bCs/>
          <w:color w:val="000000"/>
          <w:sz w:val="20"/>
          <w:szCs w:val="20"/>
          <w:rtl/>
        </w:rPr>
        <w:t>فَإِن</w:t>
      </w:r>
      <w:r w:rsidRPr="00BE071B">
        <w:rPr>
          <w:rFonts w:cs="Traditional Arabic"/>
          <w:b/>
          <w:bCs/>
          <w:color w:val="000000"/>
          <w:sz w:val="20"/>
          <w:szCs w:val="20"/>
          <w:rtl/>
        </w:rPr>
        <w:t xml:space="preserve"> كَذَّبُوكَ فَقَدْ كُذِّبَ رُسُلٌ مِّن قَبْلِكَ </w:t>
      </w:r>
      <w:r w:rsidRPr="00BE071B">
        <w:rPr>
          <w:rFonts w:cs="Traditional Arabic" w:hint="eastAsia"/>
          <w:b/>
          <w:bCs/>
          <w:color w:val="000000"/>
          <w:sz w:val="20"/>
          <w:szCs w:val="20"/>
          <w:rtl/>
        </w:rPr>
        <w:t>جَآؤُوا</w:t>
      </w:r>
      <w:r w:rsidRPr="00BE071B">
        <w:rPr>
          <w:rFonts w:cs="Traditional Arabic"/>
          <w:b/>
          <w:bCs/>
          <w:color w:val="000000"/>
          <w:sz w:val="20"/>
          <w:szCs w:val="20"/>
          <w:rtl/>
        </w:rPr>
        <w:t xml:space="preserve"> بِالْبَيِّنَاتِ وَالزُّبُرِ وَالْكِتَابِ الْمُنِيرِ ﴿184﴾ </w:t>
      </w:r>
      <w:r w:rsidR="0018515E">
        <w:rPr>
          <w:rFonts w:cs="B Nazanin" w:hint="cs"/>
          <w:color w:val="FF0000"/>
          <w:sz w:val="20"/>
          <w:szCs w:val="20"/>
          <w:rtl/>
          <w:lang w:bidi="fa-IR"/>
        </w:rPr>
        <w:t>«دلداری»</w:t>
      </w:r>
      <w:r w:rsidR="000A6491">
        <w:rPr>
          <w:rFonts w:cs="B Nazanin" w:hint="cs"/>
          <w:color w:val="FF0000"/>
          <w:sz w:val="20"/>
          <w:szCs w:val="20"/>
          <w:rtl/>
          <w:lang w:bidi="fa-IR"/>
        </w:rPr>
        <w:t xml:space="preserve"> </w:t>
      </w:r>
      <w:r w:rsidRPr="00BE071B">
        <w:rPr>
          <w:rFonts w:cs="Traditional Arabic" w:hint="eastAsia"/>
          <w:b/>
          <w:bCs/>
          <w:color w:val="000000"/>
          <w:sz w:val="20"/>
          <w:szCs w:val="20"/>
          <w:rtl/>
        </w:rPr>
        <w:t>كُلُّ</w:t>
      </w:r>
      <w:r w:rsidRPr="00BE071B">
        <w:rPr>
          <w:rFonts w:cs="Traditional Arabic"/>
          <w:b/>
          <w:bCs/>
          <w:color w:val="000000"/>
          <w:sz w:val="20"/>
          <w:szCs w:val="20"/>
          <w:rtl/>
        </w:rPr>
        <w:t xml:space="preserve"> نَفْسٍ ذَآئِقَةُ الْمَوْتِ وَإِنَّمَا </w:t>
      </w:r>
      <w:r w:rsidRPr="00BE071B">
        <w:rPr>
          <w:rFonts w:cs="Traditional Arabic" w:hint="eastAsia"/>
          <w:b/>
          <w:bCs/>
          <w:color w:val="000000"/>
          <w:sz w:val="20"/>
          <w:szCs w:val="20"/>
          <w:rtl/>
        </w:rPr>
        <w:t>تُوَفَّوْنَ</w:t>
      </w:r>
      <w:r w:rsidRPr="00BE071B">
        <w:rPr>
          <w:rFonts w:cs="Traditional Arabic"/>
          <w:b/>
          <w:bCs/>
          <w:color w:val="000000"/>
          <w:sz w:val="20"/>
          <w:szCs w:val="20"/>
          <w:rtl/>
        </w:rPr>
        <w:t xml:space="preserve"> أُجُورَكُمْ يَوْمَ الْقِيَامَةِ </w:t>
      </w:r>
      <w:r w:rsidR="00C0128B">
        <w:rPr>
          <w:rFonts w:cs="B Nazanin" w:hint="cs"/>
          <w:color w:val="FF0000"/>
          <w:sz w:val="20"/>
          <w:szCs w:val="20"/>
          <w:rtl/>
          <w:lang w:bidi="fa-IR"/>
        </w:rPr>
        <w:t xml:space="preserve"> «قیامت»</w:t>
      </w:r>
      <w:r w:rsidR="000A6491">
        <w:rPr>
          <w:rFonts w:cs="B Nazanin" w:hint="cs"/>
          <w:color w:val="FF0000"/>
          <w:sz w:val="20"/>
          <w:szCs w:val="20"/>
          <w:rtl/>
          <w:lang w:bidi="fa-IR"/>
        </w:rPr>
        <w:t xml:space="preserve"> </w:t>
      </w:r>
      <w:r w:rsidRPr="00BE071B">
        <w:rPr>
          <w:rFonts w:cs="Traditional Arabic"/>
          <w:b/>
          <w:bCs/>
          <w:color w:val="000000"/>
          <w:sz w:val="20"/>
          <w:szCs w:val="20"/>
          <w:rtl/>
        </w:rPr>
        <w:t xml:space="preserve">فَمَن زُحْزِحَ عَنِ النَّارِ </w:t>
      </w:r>
      <w:r w:rsidRPr="00BE071B">
        <w:rPr>
          <w:rFonts w:cs="Traditional Arabic" w:hint="eastAsia"/>
          <w:b/>
          <w:bCs/>
          <w:color w:val="000000"/>
          <w:sz w:val="20"/>
          <w:szCs w:val="20"/>
          <w:rtl/>
        </w:rPr>
        <w:t>وَأُدْخِلَ</w:t>
      </w:r>
      <w:r w:rsidRPr="00BE071B">
        <w:rPr>
          <w:rFonts w:cs="Traditional Arabic"/>
          <w:b/>
          <w:bCs/>
          <w:color w:val="000000"/>
          <w:sz w:val="20"/>
          <w:szCs w:val="20"/>
          <w:rtl/>
        </w:rPr>
        <w:t xml:space="preserve"> </w:t>
      </w:r>
      <w:r w:rsidRPr="00BE071B">
        <w:rPr>
          <w:rFonts w:cs="Traditional Arabic"/>
          <w:b/>
          <w:bCs/>
          <w:color w:val="000000"/>
          <w:sz w:val="20"/>
          <w:szCs w:val="20"/>
          <w:rtl/>
        </w:rPr>
        <w:lastRenderedPageBreak/>
        <w:t xml:space="preserve">الْجَنَّةَ فَقَدْ فَازَ وَما الْحَيَاةُ الدُّنْيَا إِلاَّ مَتَاعُ </w:t>
      </w:r>
      <w:r w:rsidRPr="00BE071B">
        <w:rPr>
          <w:rFonts w:cs="Traditional Arabic" w:hint="eastAsia"/>
          <w:b/>
          <w:bCs/>
          <w:color w:val="000000"/>
          <w:sz w:val="20"/>
          <w:szCs w:val="20"/>
          <w:rtl/>
        </w:rPr>
        <w:t>الْغُرُورِ</w:t>
      </w:r>
      <w:r w:rsidRPr="00BE071B">
        <w:rPr>
          <w:rFonts w:cs="Traditional Arabic"/>
          <w:b/>
          <w:bCs/>
          <w:color w:val="000000"/>
          <w:sz w:val="20"/>
          <w:szCs w:val="20"/>
          <w:rtl/>
        </w:rPr>
        <w:t xml:space="preserve"> ﴿185﴾</w:t>
      </w:r>
      <w:r w:rsidR="00D6730B" w:rsidRPr="00D6730B">
        <w:rPr>
          <w:rFonts w:cs="B Nazanin" w:hint="cs"/>
          <w:color w:val="FF0000"/>
          <w:sz w:val="20"/>
          <w:szCs w:val="20"/>
          <w:rtl/>
          <w:lang w:bidi="fa-IR"/>
        </w:rPr>
        <w:t xml:space="preserve"> </w:t>
      </w:r>
      <w:r w:rsidR="00661943">
        <w:rPr>
          <w:rFonts w:cs="B Nazanin" w:hint="cs"/>
          <w:color w:val="FF0000"/>
          <w:sz w:val="20"/>
          <w:szCs w:val="20"/>
          <w:rtl/>
          <w:lang w:bidi="fa-IR"/>
        </w:rPr>
        <w:t xml:space="preserve">دنیاوآخرت  </w:t>
      </w:r>
      <w:r w:rsidRPr="00BE071B">
        <w:rPr>
          <w:rFonts w:cs="Traditional Arabic" w:hint="eastAsia"/>
          <w:b/>
          <w:bCs/>
          <w:color w:val="000000"/>
          <w:sz w:val="20"/>
          <w:szCs w:val="20"/>
          <w:rtl/>
        </w:rPr>
        <w:t>لَتُبْلَوُنَّ</w:t>
      </w:r>
      <w:r w:rsidRPr="00BE071B">
        <w:rPr>
          <w:rFonts w:cs="Traditional Arabic"/>
          <w:b/>
          <w:bCs/>
          <w:color w:val="000000"/>
          <w:sz w:val="20"/>
          <w:szCs w:val="20"/>
          <w:rtl/>
        </w:rPr>
        <w:t xml:space="preserve"> فِي </w:t>
      </w:r>
      <w:r w:rsidRPr="00BE071B">
        <w:rPr>
          <w:rFonts w:cs="Traditional Arabic" w:hint="eastAsia"/>
          <w:b/>
          <w:bCs/>
          <w:color w:val="000000"/>
          <w:sz w:val="20"/>
          <w:szCs w:val="20"/>
          <w:rtl/>
        </w:rPr>
        <w:t>أَمْوَالِكُمْ</w:t>
      </w:r>
      <w:r w:rsidRPr="00BE071B">
        <w:rPr>
          <w:rFonts w:cs="Traditional Arabic"/>
          <w:b/>
          <w:bCs/>
          <w:color w:val="000000"/>
          <w:sz w:val="20"/>
          <w:szCs w:val="20"/>
          <w:rtl/>
        </w:rPr>
        <w:t xml:space="preserve"> وَأَنفُسِكُمْ وَلَتَسْمَعُنَّ مِنَ الَّذِينَ أُوتُواْ الْكِتَابَ </w:t>
      </w:r>
      <w:r w:rsidRPr="00BE071B">
        <w:rPr>
          <w:rFonts w:cs="Traditional Arabic" w:hint="eastAsia"/>
          <w:b/>
          <w:bCs/>
          <w:color w:val="000000"/>
          <w:sz w:val="20"/>
          <w:szCs w:val="20"/>
          <w:rtl/>
        </w:rPr>
        <w:t>مِن</w:t>
      </w:r>
      <w:r w:rsidRPr="00BE071B">
        <w:rPr>
          <w:rFonts w:cs="Traditional Arabic"/>
          <w:b/>
          <w:bCs/>
          <w:color w:val="000000"/>
          <w:sz w:val="20"/>
          <w:szCs w:val="20"/>
          <w:rtl/>
        </w:rPr>
        <w:t xml:space="preserve"> قَبْلِكُمْ وَمِنَ الَّذِينَ أَشْرَكُواْ أَذًى كَثِيرًا وَإِن تَصْبِرُواْ </w:t>
      </w:r>
      <w:r w:rsidRPr="00BE071B">
        <w:rPr>
          <w:rFonts w:cs="Traditional Arabic" w:hint="eastAsia"/>
          <w:b/>
          <w:bCs/>
          <w:color w:val="000000"/>
          <w:sz w:val="20"/>
          <w:szCs w:val="20"/>
          <w:rtl/>
        </w:rPr>
        <w:t>وَتَتَّقُواْ</w:t>
      </w:r>
      <w:r w:rsidRPr="00BE071B">
        <w:rPr>
          <w:rFonts w:cs="Traditional Arabic"/>
          <w:b/>
          <w:bCs/>
          <w:color w:val="000000"/>
          <w:sz w:val="20"/>
          <w:szCs w:val="20"/>
          <w:rtl/>
        </w:rPr>
        <w:t xml:space="preserve"> فَإِنَّ ذَلِكَ مِنْ عَزْمِ الأُمُورِ ﴿186﴾</w:t>
      </w:r>
      <w:r w:rsidR="00F55FE6" w:rsidRPr="00F55FE6">
        <w:rPr>
          <w:rFonts w:cs="B Nazanin" w:hint="cs"/>
          <w:color w:val="FF0000"/>
          <w:sz w:val="20"/>
          <w:szCs w:val="20"/>
          <w:rtl/>
          <w:lang w:bidi="fa-IR"/>
        </w:rPr>
        <w:t xml:space="preserve"> </w:t>
      </w:r>
      <w:r w:rsidR="00D059D7">
        <w:rPr>
          <w:rFonts w:cs="B Nazanin" w:hint="cs"/>
          <w:color w:val="FF0000"/>
          <w:sz w:val="20"/>
          <w:szCs w:val="20"/>
          <w:rtl/>
          <w:lang w:bidi="fa-IR"/>
        </w:rPr>
        <w:t>[انگیزش]خوبان</w:t>
      </w:r>
      <w:r w:rsidR="00F55FE6">
        <w:rPr>
          <w:rFonts w:cs="B Nazanin" w:hint="cs"/>
          <w:color w:val="FF0000"/>
          <w:sz w:val="20"/>
          <w:szCs w:val="20"/>
          <w:rtl/>
          <w:lang w:bidi="fa-IR"/>
        </w:rPr>
        <w:t xml:space="preserve"> </w:t>
      </w:r>
      <w:r w:rsidRPr="00BE071B">
        <w:rPr>
          <w:rFonts w:cs="Traditional Arabic"/>
          <w:b/>
          <w:bCs/>
          <w:color w:val="000000"/>
          <w:sz w:val="20"/>
          <w:szCs w:val="20"/>
          <w:rtl/>
        </w:rPr>
        <w:t xml:space="preserve"> </w:t>
      </w:r>
      <w:r w:rsidRPr="00BE071B">
        <w:rPr>
          <w:rFonts w:cs="Traditional Arabic" w:hint="eastAsia"/>
          <w:b/>
          <w:bCs/>
          <w:color w:val="000000"/>
          <w:sz w:val="20"/>
          <w:szCs w:val="20"/>
          <w:rtl/>
        </w:rPr>
        <w:t>وَإِذْ</w:t>
      </w:r>
      <w:r w:rsidRPr="00BE071B">
        <w:rPr>
          <w:rFonts w:cs="Traditional Arabic"/>
          <w:b/>
          <w:bCs/>
          <w:color w:val="000000"/>
          <w:sz w:val="20"/>
          <w:szCs w:val="20"/>
          <w:rtl/>
        </w:rPr>
        <w:t xml:space="preserve"> أَخَذَ اللّهُ مِيثَاقَ الَّذِينَ أُوتُواْ </w:t>
      </w:r>
      <w:r w:rsidRPr="00BE071B">
        <w:rPr>
          <w:rFonts w:cs="Traditional Arabic" w:hint="eastAsia"/>
          <w:b/>
          <w:bCs/>
          <w:color w:val="000000"/>
          <w:sz w:val="20"/>
          <w:szCs w:val="20"/>
          <w:rtl/>
        </w:rPr>
        <w:t>الْكِتَابَ</w:t>
      </w:r>
      <w:r w:rsidRPr="00BE071B">
        <w:rPr>
          <w:rFonts w:cs="Traditional Arabic"/>
          <w:b/>
          <w:bCs/>
          <w:color w:val="000000"/>
          <w:sz w:val="20"/>
          <w:szCs w:val="20"/>
          <w:rtl/>
        </w:rPr>
        <w:t xml:space="preserve"> لَتُبَيِّنُنَّهُ لِلنَّاسِ وَلاَ تَكْتُمُونَهُ فَنَبَذُوهُ وَرَاء </w:t>
      </w:r>
      <w:r w:rsidRPr="00BE071B">
        <w:rPr>
          <w:rFonts w:cs="Traditional Arabic" w:hint="eastAsia"/>
          <w:b/>
          <w:bCs/>
          <w:color w:val="000000"/>
          <w:sz w:val="20"/>
          <w:szCs w:val="20"/>
          <w:rtl/>
        </w:rPr>
        <w:t>ظُهُورِهِمْ</w:t>
      </w:r>
      <w:r w:rsidRPr="00BE071B">
        <w:rPr>
          <w:rFonts w:cs="Traditional Arabic"/>
          <w:b/>
          <w:bCs/>
          <w:color w:val="000000"/>
          <w:sz w:val="20"/>
          <w:szCs w:val="20"/>
          <w:rtl/>
        </w:rPr>
        <w:t xml:space="preserve"> وَاشْتَرَوْاْ بِهِ ثَمَناً قَلِيلاً فَبِئْسَ مَا يَشْتَرُونَ ﴿187﴾ </w:t>
      </w:r>
      <w:r w:rsidR="00150611">
        <w:rPr>
          <w:rFonts w:cs="B Nazanin" w:hint="cs"/>
          <w:color w:val="FF0000"/>
          <w:sz w:val="20"/>
          <w:szCs w:val="20"/>
          <w:rtl/>
          <w:lang w:bidi="fa-IR"/>
        </w:rPr>
        <w:t xml:space="preserve"> «فعل» </w:t>
      </w:r>
      <w:r w:rsidRPr="00BE071B">
        <w:rPr>
          <w:rFonts w:cs="Traditional Arabic" w:hint="eastAsia"/>
          <w:b/>
          <w:bCs/>
          <w:color w:val="000000"/>
          <w:sz w:val="20"/>
          <w:szCs w:val="20"/>
          <w:rtl/>
        </w:rPr>
        <w:t>لاَ</w:t>
      </w:r>
      <w:r w:rsidRPr="00BE071B">
        <w:rPr>
          <w:rFonts w:cs="Traditional Arabic"/>
          <w:b/>
          <w:bCs/>
          <w:color w:val="000000"/>
          <w:sz w:val="20"/>
          <w:szCs w:val="20"/>
          <w:rtl/>
        </w:rPr>
        <w:t xml:space="preserve"> تَحْسَبَنَّ الَّذِينَ يَفْرَحُونَ </w:t>
      </w:r>
      <w:r w:rsidRPr="00BE071B">
        <w:rPr>
          <w:rFonts w:cs="Traditional Arabic" w:hint="eastAsia"/>
          <w:b/>
          <w:bCs/>
          <w:color w:val="000000"/>
          <w:sz w:val="20"/>
          <w:szCs w:val="20"/>
          <w:rtl/>
        </w:rPr>
        <w:t>بِمَا</w:t>
      </w:r>
      <w:r w:rsidRPr="00BE071B">
        <w:rPr>
          <w:rFonts w:cs="Traditional Arabic"/>
          <w:b/>
          <w:bCs/>
          <w:color w:val="000000"/>
          <w:sz w:val="20"/>
          <w:szCs w:val="20"/>
          <w:rtl/>
        </w:rPr>
        <w:t xml:space="preserve"> أَتَواْ وَّيُحِبُّونَ أَن يُحْمَدُواْ بِمَا لَمْ يَفْعَلُواْ فَلاَ </w:t>
      </w:r>
      <w:r w:rsidRPr="00BE071B">
        <w:rPr>
          <w:rFonts w:cs="Traditional Arabic" w:hint="eastAsia"/>
          <w:b/>
          <w:bCs/>
          <w:color w:val="000000"/>
          <w:sz w:val="20"/>
          <w:szCs w:val="20"/>
          <w:rtl/>
        </w:rPr>
        <w:t>تَحْسَبَنَّهُمْ</w:t>
      </w:r>
      <w:r w:rsidRPr="00BE071B">
        <w:rPr>
          <w:rFonts w:cs="Traditional Arabic"/>
          <w:b/>
          <w:bCs/>
          <w:color w:val="000000"/>
          <w:sz w:val="20"/>
          <w:szCs w:val="20"/>
          <w:rtl/>
        </w:rPr>
        <w:t xml:space="preserve"> بِمَفَازَةٍ مِّنَ الْعَذَابِ </w:t>
      </w:r>
      <w:r w:rsidR="00E765C8">
        <w:rPr>
          <w:rFonts w:cs="B Nazanin" w:hint="cs"/>
          <w:color w:val="FF0000"/>
          <w:sz w:val="20"/>
          <w:szCs w:val="20"/>
          <w:rtl/>
          <w:lang w:bidi="fa-IR"/>
        </w:rPr>
        <w:t xml:space="preserve">دلداری </w:t>
      </w:r>
      <w:r w:rsidRPr="00BE071B">
        <w:rPr>
          <w:rFonts w:cs="Traditional Arabic"/>
          <w:b/>
          <w:bCs/>
          <w:color w:val="000000"/>
          <w:sz w:val="20"/>
          <w:szCs w:val="20"/>
          <w:rtl/>
        </w:rPr>
        <w:t>وَلَهُمْ عَذَابٌ أَلِيمٌ ﴿188﴾</w:t>
      </w:r>
      <w:r w:rsidR="00E765C8">
        <w:rPr>
          <w:rFonts w:cs="B Nazanin" w:hint="cs"/>
          <w:color w:val="FF0000"/>
          <w:sz w:val="20"/>
          <w:szCs w:val="20"/>
          <w:rtl/>
          <w:lang w:bidi="fa-IR"/>
        </w:rPr>
        <w:t xml:space="preserve"> آخرتی </w:t>
      </w:r>
    </w:p>
    <w:p w:rsidR="002F1AD4" w:rsidRDefault="000D7FA3" w:rsidP="00EE6E1B">
      <w:pPr>
        <w:widowControl w:val="0"/>
        <w:bidi/>
        <w:ind w:left="-249"/>
        <w:jc w:val="both"/>
        <w:rPr>
          <w:rFonts w:cs="B Nazanin"/>
          <w:b/>
          <w:bCs/>
          <w:color w:val="000000"/>
          <w:sz w:val="20"/>
          <w:szCs w:val="20"/>
          <w:rtl/>
        </w:rPr>
      </w:pPr>
      <w:r w:rsidRPr="00611E5F">
        <w:rPr>
          <w:rFonts w:cs="B Nazanin"/>
          <w:b/>
          <w:bCs/>
          <w:sz w:val="20"/>
          <w:szCs w:val="20"/>
          <w:rtl/>
        </w:rPr>
        <w:t>البته خداوند قول آنها را شنيد که گفتند خداوند فقير است و ما غني هستيم. بزودي آنچه را که گفته اند مي نويسيم، و نيز اينکه پيامبران را به ناحق مي کشتند، و خواهيم گفت عذاب آن آتش را بچشيد.</w:t>
      </w:r>
      <w:r w:rsidRPr="00611E5F">
        <w:rPr>
          <w:rFonts w:cs="B Nazanin" w:hint="cs"/>
          <w:b/>
          <w:bCs/>
          <w:sz w:val="20"/>
          <w:szCs w:val="20"/>
          <w:rtl/>
        </w:rPr>
        <w:t xml:space="preserve">(181) </w:t>
      </w:r>
      <w:r w:rsidRPr="00611E5F">
        <w:rPr>
          <w:rFonts w:cs="B Nazanin"/>
          <w:b/>
          <w:bCs/>
          <w:sz w:val="20"/>
          <w:szCs w:val="20"/>
          <w:rtl/>
        </w:rPr>
        <w:t>اين بخاطر آن چيز هائيست که قبلا انجام داديد و البته خداوند نسبت به بندگانش ظالم نيست.</w:t>
      </w:r>
      <w:r w:rsidRPr="00611E5F">
        <w:rPr>
          <w:rFonts w:cs="B Nazanin" w:hint="cs"/>
          <w:b/>
          <w:bCs/>
          <w:sz w:val="20"/>
          <w:szCs w:val="20"/>
          <w:rtl/>
        </w:rPr>
        <w:t>(182)</w:t>
      </w:r>
      <w:r w:rsidRPr="00611E5F">
        <w:rPr>
          <w:rFonts w:cs="B Nazanin"/>
          <w:b/>
          <w:bCs/>
          <w:sz w:val="20"/>
          <w:szCs w:val="20"/>
          <w:rtl/>
        </w:rPr>
        <w:t xml:space="preserve"> همانهائي که گفتند خداوند با ما عهد کرده که به هيچ پيغمبري ايمان نياوريم مگر اينکه براي ما يک قربانيي بياورد که آتش آن را بخورد، بگو رسولاني قبل از من با نشانه هاي روشن و نيز آنچه که ميگوئيد بسويتان آمدند، پس چرا آنها را کشتيد اگر راست ميگوئيد.</w:t>
      </w:r>
      <w:r w:rsidRPr="00611E5F">
        <w:rPr>
          <w:rFonts w:cs="B Nazanin" w:hint="cs"/>
          <w:b/>
          <w:bCs/>
          <w:sz w:val="20"/>
          <w:szCs w:val="20"/>
          <w:rtl/>
        </w:rPr>
        <w:t xml:space="preserve">(183) </w:t>
      </w:r>
      <w:r w:rsidRPr="00611E5F">
        <w:rPr>
          <w:rFonts w:cs="B Nazanin"/>
          <w:b/>
          <w:bCs/>
          <w:sz w:val="20"/>
          <w:szCs w:val="20"/>
          <w:rtl/>
        </w:rPr>
        <w:t>پس اگر تکذيبت کردند، قبل از تو نيز فرستادگاني که با نشانه هاي روشن و نيز کتاب ها و آن کتاب نورافشان آمده بودند، تکذيب شدند.</w:t>
      </w:r>
      <w:r w:rsidRPr="00611E5F">
        <w:rPr>
          <w:rFonts w:cs="B Nazanin" w:hint="cs"/>
          <w:b/>
          <w:bCs/>
          <w:sz w:val="20"/>
          <w:szCs w:val="20"/>
          <w:rtl/>
        </w:rPr>
        <w:t xml:space="preserve">(184) </w:t>
      </w:r>
      <w:r w:rsidRPr="00611E5F">
        <w:rPr>
          <w:rFonts w:cs="B Nazanin"/>
          <w:b/>
          <w:bCs/>
          <w:sz w:val="20"/>
          <w:szCs w:val="20"/>
          <w:rtl/>
        </w:rPr>
        <w:t>هر کسي چشنده مرگ است، و جز اين نيست که پاداشهايتان در روز قيامت بطور کامل به شما داده خواهد شد. پس اگر کسي از آن آتش دور شد و داخل بهشت گرديد برنده است. و زندگي دنيا جز برخورداريي فريبنده نيست.</w:t>
      </w:r>
      <w:r w:rsidRPr="00611E5F">
        <w:rPr>
          <w:rFonts w:cs="B Nazanin" w:hint="cs"/>
          <w:b/>
          <w:bCs/>
          <w:sz w:val="20"/>
          <w:szCs w:val="20"/>
          <w:rtl/>
        </w:rPr>
        <w:t xml:space="preserve">(185) </w:t>
      </w:r>
      <w:r w:rsidRPr="00611E5F">
        <w:rPr>
          <w:rFonts w:cs="B Nazanin"/>
          <w:b/>
          <w:bCs/>
          <w:sz w:val="20"/>
          <w:szCs w:val="20"/>
          <w:rtl/>
        </w:rPr>
        <w:t>البته در اموالتان و جانهايتان امتحان هائي خواهيد شد، و از کساني که قبل از شما به آنان کتاب داده شده و نيز از مشرکان آزار هاي زيادي خواهيد ديد، و اگر صبر کنيد و تقوا پيشه نمائيد، آن از جمله (نشانه هاي) محکم کردن کارهاست.</w:t>
      </w:r>
      <w:r w:rsidRPr="00611E5F">
        <w:rPr>
          <w:rFonts w:cs="B Nazanin" w:hint="cs"/>
          <w:b/>
          <w:bCs/>
          <w:sz w:val="20"/>
          <w:szCs w:val="20"/>
          <w:rtl/>
        </w:rPr>
        <w:t xml:space="preserve">(186) </w:t>
      </w:r>
      <w:r w:rsidRPr="00611E5F">
        <w:rPr>
          <w:rFonts w:cs="B Nazanin"/>
          <w:b/>
          <w:bCs/>
          <w:sz w:val="20"/>
          <w:szCs w:val="20"/>
          <w:rtl/>
        </w:rPr>
        <w:t>و هنگاميکه خداوند از اهل کتاب پيمان گرفت که حتما بايد (مطالب آن کتاب) را براي مردم بيان کنيد و نبايد کتمانش کنيد، اما آن را پشت سرشان انداختند وآن را به قيمت ناچيزي فروختند، و چه معامله بدي کردند.</w:t>
      </w:r>
      <w:r w:rsidRPr="00611E5F">
        <w:rPr>
          <w:rFonts w:cs="B Nazanin" w:hint="cs"/>
          <w:b/>
          <w:bCs/>
          <w:sz w:val="20"/>
          <w:szCs w:val="20"/>
          <w:rtl/>
        </w:rPr>
        <w:t xml:space="preserve">(187) </w:t>
      </w:r>
      <w:r w:rsidRPr="00611E5F">
        <w:rPr>
          <w:rFonts w:cs="B Nazanin"/>
          <w:b/>
          <w:bCs/>
          <w:sz w:val="20"/>
          <w:szCs w:val="20"/>
          <w:rtl/>
        </w:rPr>
        <w:t>مبادا فکر کني آنهائي که به آنچه بدست آوردند شادند و دوست دارند بخاطر کاري که نکرده اند ستايش شوند از عذاب رهائيي خواهند داشت، بلکه عذابي دردناک خواهند داشت.</w:t>
      </w:r>
      <w:r w:rsidRPr="00611E5F">
        <w:rPr>
          <w:rFonts w:cs="B Nazanin" w:hint="cs"/>
          <w:b/>
          <w:bCs/>
          <w:sz w:val="20"/>
          <w:szCs w:val="20"/>
          <w:rtl/>
        </w:rPr>
        <w:t>(188)</w:t>
      </w:r>
      <w:r w:rsidR="00EE6E1B">
        <w:rPr>
          <w:rFonts w:cs="B Nazanin" w:hint="cs"/>
          <w:b/>
          <w:bCs/>
          <w:sz w:val="20"/>
          <w:szCs w:val="20"/>
          <w:rtl/>
        </w:rPr>
        <w:t xml:space="preserve">      </w:t>
      </w:r>
      <w:r w:rsidR="002F1AD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D318B4" w:rsidRPr="00352723" w:rsidTr="00834F8E">
        <w:trPr>
          <w:trHeight w:val="350"/>
        </w:trPr>
        <w:tc>
          <w:tcPr>
            <w:tcW w:w="5940" w:type="dxa"/>
          </w:tcPr>
          <w:p w:rsidR="00D318B4" w:rsidRPr="00352723" w:rsidRDefault="000D7FA3" w:rsidP="00834F8E">
            <w:pPr>
              <w:widowControl w:val="0"/>
              <w:tabs>
                <w:tab w:val="center" w:pos="2862"/>
                <w:tab w:val="right" w:pos="5724"/>
              </w:tabs>
              <w:bidi/>
              <w:ind w:left="-249"/>
              <w:jc w:val="center"/>
              <w:rPr>
                <w:rFonts w:cs="B Nazanin"/>
                <w:b/>
                <w:bCs/>
                <w:color w:val="000000"/>
                <w:sz w:val="20"/>
                <w:szCs w:val="20"/>
                <w:u w:val="single"/>
                <w:rtl/>
                <w:lang w:bidi="fa-IR"/>
              </w:rPr>
            </w:pPr>
            <w:r w:rsidRPr="00611E5F">
              <w:rPr>
                <w:rFonts w:cs="B Nazanin" w:hint="cs"/>
                <w:color w:val="000000"/>
                <w:sz w:val="20"/>
                <w:szCs w:val="20"/>
                <w:rtl/>
              </w:rPr>
              <w:t>درب: تکذيب رسولان و داشتن اعتقادات</w:t>
            </w:r>
            <w:r>
              <w:rPr>
                <w:rFonts w:cs="B Nazanin" w:hint="cs"/>
                <w:color w:val="000000"/>
                <w:sz w:val="20"/>
                <w:szCs w:val="20"/>
                <w:rtl/>
              </w:rPr>
              <w:t xml:space="preserve"> شبيه اهل کتاب ازعناصر سقوط است</w:t>
            </w:r>
          </w:p>
        </w:tc>
      </w:tr>
    </w:tbl>
    <w:p w:rsidR="00D318B4" w:rsidRPr="00BE071B" w:rsidRDefault="00D318B4" w:rsidP="00D318B4">
      <w:pPr>
        <w:widowControl w:val="0"/>
        <w:bidi/>
        <w:ind w:left="-249"/>
        <w:jc w:val="both"/>
        <w:rPr>
          <w:rFonts w:cs="Traditional Arabic"/>
          <w:b/>
          <w:bCs/>
          <w:color w:val="000000"/>
          <w:sz w:val="20"/>
          <w:szCs w:val="20"/>
          <w:rtl/>
        </w:rPr>
      </w:pPr>
    </w:p>
    <w:p w:rsidR="00C33D8B" w:rsidRPr="00BE071B" w:rsidRDefault="00C33D8B" w:rsidP="00C82A37">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t>آل عمران</w:t>
      </w:r>
      <w:r w:rsidR="009F73C9">
        <w:rPr>
          <w:rFonts w:cs="B Nazanin" w:hint="cs"/>
          <w:b/>
          <w:bCs/>
          <w:color w:val="000000"/>
          <w:sz w:val="20"/>
          <w:szCs w:val="20"/>
          <w:u w:val="single"/>
          <w:rtl/>
          <w:lang w:bidi="fa-IR"/>
        </w:rPr>
        <w:t xml:space="preserve">25      </w:t>
      </w:r>
      <w:r w:rsidRPr="00BE071B">
        <w:rPr>
          <w:rFonts w:cs="B Nazanin" w:hint="cs"/>
          <w:b/>
          <w:bCs/>
          <w:color w:val="000000"/>
          <w:sz w:val="20"/>
          <w:szCs w:val="20"/>
          <w:u w:val="single"/>
          <w:rtl/>
          <w:lang w:bidi="fa-IR"/>
        </w:rPr>
        <w:t xml:space="preserve"> آیات 189 تا 195</w:t>
      </w:r>
    </w:p>
    <w:p w:rsidR="00C33D8B" w:rsidRDefault="00C33D8B" w:rsidP="007D7E2C">
      <w:pPr>
        <w:widowControl w:val="0"/>
        <w:bidi/>
        <w:ind w:left="-249"/>
        <w:jc w:val="both"/>
        <w:rPr>
          <w:rFonts w:cs="Traditional Arabic"/>
          <w:b/>
          <w:bCs/>
          <w:color w:val="000000"/>
          <w:sz w:val="20"/>
          <w:szCs w:val="20"/>
          <w:rtl/>
        </w:rPr>
      </w:pPr>
      <w:r w:rsidRPr="00BE071B">
        <w:rPr>
          <w:rFonts w:cs="Traditional Arabic" w:hint="eastAsia"/>
          <w:b/>
          <w:bCs/>
          <w:color w:val="000000"/>
          <w:sz w:val="20"/>
          <w:szCs w:val="20"/>
          <w:rtl/>
        </w:rPr>
        <w:t>وَلِلّهِ</w:t>
      </w:r>
      <w:r w:rsidRPr="00BE071B">
        <w:rPr>
          <w:rFonts w:cs="Traditional Arabic"/>
          <w:b/>
          <w:bCs/>
          <w:color w:val="000000"/>
          <w:sz w:val="20"/>
          <w:szCs w:val="20"/>
          <w:rtl/>
        </w:rPr>
        <w:t xml:space="preserve"> مُلْكُ السَّمَاوَاتِ وَالأَرْضِ </w:t>
      </w:r>
      <w:r w:rsidR="002B21D1">
        <w:rPr>
          <w:rFonts w:cs="B Nazanin" w:hint="cs"/>
          <w:color w:val="FF0000"/>
          <w:sz w:val="20"/>
          <w:szCs w:val="20"/>
          <w:rtl/>
          <w:lang w:bidi="fa-IR"/>
        </w:rPr>
        <w:t xml:space="preserve">فرمانروائی </w:t>
      </w:r>
      <w:r w:rsidRPr="00BE071B">
        <w:rPr>
          <w:rFonts w:cs="Traditional Arabic" w:hint="eastAsia"/>
          <w:b/>
          <w:bCs/>
          <w:color w:val="000000"/>
          <w:sz w:val="20"/>
          <w:szCs w:val="20"/>
          <w:rtl/>
        </w:rPr>
        <w:t>وَاللّهُ</w:t>
      </w:r>
      <w:r w:rsidRPr="00BE071B">
        <w:rPr>
          <w:rFonts w:cs="Traditional Arabic"/>
          <w:b/>
          <w:bCs/>
          <w:color w:val="000000"/>
          <w:sz w:val="20"/>
          <w:szCs w:val="20"/>
          <w:rtl/>
        </w:rPr>
        <w:t xml:space="preserve"> عَلَىَ كُلِّ شَيْءٍ قَدِيرٌ ﴿189﴾</w:t>
      </w:r>
      <w:r w:rsidR="002B21D1" w:rsidRPr="002B21D1">
        <w:rPr>
          <w:rFonts w:cs="B Nazanin" w:hint="cs"/>
          <w:color w:val="FF0000"/>
          <w:sz w:val="20"/>
          <w:szCs w:val="20"/>
          <w:rtl/>
          <w:lang w:bidi="fa-IR"/>
        </w:rPr>
        <w:t xml:space="preserve"> </w:t>
      </w:r>
      <w:r w:rsidR="002B21D1">
        <w:rPr>
          <w:rFonts w:cs="B Nazanin" w:hint="cs"/>
          <w:color w:val="FF0000"/>
          <w:sz w:val="20"/>
          <w:szCs w:val="20"/>
          <w:rtl/>
          <w:lang w:bidi="fa-IR"/>
        </w:rPr>
        <w:t xml:space="preserve">ذاتی </w:t>
      </w:r>
      <w:r w:rsidRPr="00BE071B">
        <w:rPr>
          <w:rFonts w:cs="Traditional Arabic"/>
          <w:b/>
          <w:bCs/>
          <w:color w:val="000000"/>
          <w:sz w:val="20"/>
          <w:szCs w:val="20"/>
          <w:rtl/>
        </w:rPr>
        <w:t xml:space="preserve"> </w:t>
      </w:r>
      <w:r w:rsidRPr="00BE071B">
        <w:rPr>
          <w:rFonts w:cs="Traditional Arabic" w:hint="eastAsia"/>
          <w:b/>
          <w:bCs/>
          <w:color w:val="000000"/>
          <w:sz w:val="20"/>
          <w:szCs w:val="20"/>
          <w:rtl/>
        </w:rPr>
        <w:t>إِنَّ</w:t>
      </w:r>
      <w:r w:rsidRPr="00BE071B">
        <w:rPr>
          <w:rFonts w:cs="Traditional Arabic"/>
          <w:b/>
          <w:bCs/>
          <w:color w:val="000000"/>
          <w:sz w:val="20"/>
          <w:szCs w:val="20"/>
          <w:rtl/>
        </w:rPr>
        <w:t xml:space="preserve"> فِي خَلْقِ السَّمَاوَاتِ وَالأَرْضِ وَاخْتِلاَفِ اللَّيْلِ وَالنَّهَارِ </w:t>
      </w:r>
      <w:r w:rsidRPr="00BE071B">
        <w:rPr>
          <w:rFonts w:cs="Traditional Arabic" w:hint="eastAsia"/>
          <w:b/>
          <w:bCs/>
          <w:color w:val="000000"/>
          <w:sz w:val="20"/>
          <w:szCs w:val="20"/>
          <w:rtl/>
        </w:rPr>
        <w:t>لآيَاتٍ</w:t>
      </w:r>
      <w:r w:rsidRPr="00BE071B">
        <w:rPr>
          <w:rFonts w:cs="Traditional Arabic"/>
          <w:b/>
          <w:bCs/>
          <w:color w:val="000000"/>
          <w:sz w:val="20"/>
          <w:szCs w:val="20"/>
          <w:rtl/>
        </w:rPr>
        <w:t xml:space="preserve"> لِّأُوْلِي الألْبَابِ ﴿190﴾ </w:t>
      </w:r>
      <w:r w:rsidR="00617E4B">
        <w:rPr>
          <w:rFonts w:cs="B Nazanin" w:hint="cs"/>
          <w:color w:val="FF0000"/>
          <w:sz w:val="20"/>
          <w:szCs w:val="20"/>
          <w:rtl/>
          <w:lang w:bidi="fa-IR"/>
        </w:rPr>
        <w:t>«آیات»</w:t>
      </w:r>
      <w:r w:rsidR="00074F43">
        <w:rPr>
          <w:rFonts w:cs="B Nazanin" w:hint="cs"/>
          <w:color w:val="FF0000"/>
          <w:sz w:val="20"/>
          <w:szCs w:val="20"/>
          <w:rtl/>
          <w:lang w:bidi="fa-IR"/>
        </w:rPr>
        <w:t xml:space="preserve"> - </w:t>
      </w:r>
      <w:r w:rsidR="001573A0">
        <w:rPr>
          <w:rFonts w:cs="B Nazanin" w:hint="cs"/>
          <w:color w:val="FF0000"/>
          <w:sz w:val="20"/>
          <w:szCs w:val="20"/>
          <w:rtl/>
          <w:lang w:bidi="fa-IR"/>
        </w:rPr>
        <w:t>نعمتها</w:t>
      </w:r>
      <w:r w:rsidR="00074F43">
        <w:rPr>
          <w:rFonts w:cs="B Nazanin" w:hint="cs"/>
          <w:color w:val="FF0000"/>
          <w:sz w:val="20"/>
          <w:szCs w:val="20"/>
          <w:rtl/>
          <w:lang w:bidi="fa-IR"/>
        </w:rPr>
        <w:t xml:space="preserve"> </w:t>
      </w:r>
      <w:r w:rsidRPr="00BE071B">
        <w:rPr>
          <w:rFonts w:cs="Traditional Arabic" w:hint="eastAsia"/>
          <w:b/>
          <w:bCs/>
          <w:color w:val="000000"/>
          <w:sz w:val="20"/>
          <w:szCs w:val="20"/>
          <w:rtl/>
        </w:rPr>
        <w:t>الَّذِينَ</w:t>
      </w:r>
      <w:r w:rsidRPr="00BE071B">
        <w:rPr>
          <w:rFonts w:cs="Traditional Arabic"/>
          <w:b/>
          <w:bCs/>
          <w:color w:val="000000"/>
          <w:sz w:val="20"/>
          <w:szCs w:val="20"/>
          <w:rtl/>
        </w:rPr>
        <w:t xml:space="preserve"> يَذْكُرُونَ اللّهَ قِيَامًا وَقُعُودًا وَعَلَىَ جُنُوبِهِمْ </w:t>
      </w:r>
      <w:r w:rsidRPr="00BE071B">
        <w:rPr>
          <w:rFonts w:cs="Traditional Arabic" w:hint="eastAsia"/>
          <w:b/>
          <w:bCs/>
          <w:color w:val="000000"/>
          <w:sz w:val="20"/>
          <w:szCs w:val="20"/>
          <w:rtl/>
        </w:rPr>
        <w:t>وَيَتَفَكَّرُونَ</w:t>
      </w:r>
      <w:r w:rsidRPr="00BE071B">
        <w:rPr>
          <w:rFonts w:cs="Traditional Arabic"/>
          <w:b/>
          <w:bCs/>
          <w:color w:val="000000"/>
          <w:sz w:val="20"/>
          <w:szCs w:val="20"/>
          <w:rtl/>
        </w:rPr>
        <w:t xml:space="preserve"> فِي خَلْقِ السَّمَاوَاتِ وَالأَرْضِ </w:t>
      </w:r>
      <w:r w:rsidR="007D4490">
        <w:rPr>
          <w:rFonts w:cs="B Nazanin" w:hint="cs"/>
          <w:color w:val="FF0000"/>
          <w:sz w:val="20"/>
          <w:szCs w:val="20"/>
          <w:rtl/>
          <w:lang w:bidi="fa-IR"/>
        </w:rPr>
        <w:t xml:space="preserve"> لیست </w:t>
      </w:r>
      <w:r w:rsidRPr="00BE071B">
        <w:rPr>
          <w:rFonts w:cs="Traditional Arabic"/>
          <w:b/>
          <w:bCs/>
          <w:color w:val="000000"/>
          <w:sz w:val="20"/>
          <w:szCs w:val="20"/>
          <w:rtl/>
        </w:rPr>
        <w:t xml:space="preserve">رَبَّنَا مَا خَلَقْتَ هَذا </w:t>
      </w:r>
      <w:r w:rsidRPr="00BE071B">
        <w:rPr>
          <w:rFonts w:cs="Traditional Arabic" w:hint="eastAsia"/>
          <w:b/>
          <w:bCs/>
          <w:color w:val="000000"/>
          <w:sz w:val="20"/>
          <w:szCs w:val="20"/>
          <w:rtl/>
        </w:rPr>
        <w:t>بَاطِلاً</w:t>
      </w:r>
      <w:r w:rsidRPr="00BE071B">
        <w:rPr>
          <w:rFonts w:cs="Traditional Arabic"/>
          <w:b/>
          <w:bCs/>
          <w:color w:val="000000"/>
          <w:sz w:val="20"/>
          <w:szCs w:val="20"/>
          <w:rtl/>
        </w:rPr>
        <w:t xml:space="preserve"> سُبْحَانَكَ فَقِنَا عَذَابَ النَّارِ ﴿191﴾ </w:t>
      </w:r>
      <w:r w:rsidRPr="00BE071B">
        <w:rPr>
          <w:rFonts w:cs="Traditional Arabic" w:hint="eastAsia"/>
          <w:b/>
          <w:bCs/>
          <w:color w:val="000000"/>
          <w:sz w:val="20"/>
          <w:szCs w:val="20"/>
          <w:rtl/>
        </w:rPr>
        <w:t>رَبَّنَا</w:t>
      </w:r>
      <w:r w:rsidRPr="00BE071B">
        <w:rPr>
          <w:rFonts w:cs="Traditional Arabic"/>
          <w:b/>
          <w:bCs/>
          <w:color w:val="000000"/>
          <w:sz w:val="20"/>
          <w:szCs w:val="20"/>
          <w:rtl/>
        </w:rPr>
        <w:t xml:space="preserve"> إِنَّكَ مَن تُدْخِلِ النَّارَ فَقَدْ </w:t>
      </w:r>
      <w:r w:rsidRPr="00BE071B">
        <w:rPr>
          <w:rFonts w:cs="Traditional Arabic" w:hint="eastAsia"/>
          <w:b/>
          <w:bCs/>
          <w:color w:val="000000"/>
          <w:sz w:val="20"/>
          <w:szCs w:val="20"/>
          <w:rtl/>
        </w:rPr>
        <w:t>أَخْزَيْتَهُ</w:t>
      </w:r>
      <w:r w:rsidRPr="00BE071B">
        <w:rPr>
          <w:rFonts w:cs="Traditional Arabic"/>
          <w:b/>
          <w:bCs/>
          <w:color w:val="000000"/>
          <w:sz w:val="20"/>
          <w:szCs w:val="20"/>
          <w:rtl/>
        </w:rPr>
        <w:t xml:space="preserve"> وَمَا لِلظَّالِمِينَ مِنْ أَنصَارٍ ﴿192﴾ </w:t>
      </w:r>
      <w:r w:rsidRPr="00BE071B">
        <w:rPr>
          <w:rFonts w:cs="Traditional Arabic" w:hint="eastAsia"/>
          <w:b/>
          <w:bCs/>
          <w:color w:val="000000"/>
          <w:sz w:val="20"/>
          <w:szCs w:val="20"/>
          <w:rtl/>
        </w:rPr>
        <w:t>رَّبَّنَا</w:t>
      </w:r>
      <w:r w:rsidRPr="00BE071B">
        <w:rPr>
          <w:rFonts w:cs="Traditional Arabic"/>
          <w:b/>
          <w:bCs/>
          <w:color w:val="000000"/>
          <w:sz w:val="20"/>
          <w:szCs w:val="20"/>
          <w:rtl/>
        </w:rPr>
        <w:t xml:space="preserve"> إِنَّنَا سَمِعْنَا </w:t>
      </w:r>
      <w:r w:rsidRPr="00BE071B">
        <w:rPr>
          <w:rFonts w:cs="Traditional Arabic"/>
          <w:b/>
          <w:bCs/>
          <w:color w:val="000000"/>
          <w:sz w:val="20"/>
          <w:szCs w:val="20"/>
          <w:rtl/>
        </w:rPr>
        <w:lastRenderedPageBreak/>
        <w:t xml:space="preserve">مُنَادِيًا يُنَادِي </w:t>
      </w:r>
      <w:r w:rsidRPr="00BE071B">
        <w:rPr>
          <w:rFonts w:cs="Traditional Arabic" w:hint="eastAsia"/>
          <w:b/>
          <w:bCs/>
          <w:color w:val="000000"/>
          <w:sz w:val="20"/>
          <w:szCs w:val="20"/>
          <w:rtl/>
        </w:rPr>
        <w:t>لِلإِيمَانِ</w:t>
      </w:r>
      <w:r w:rsidRPr="00BE071B">
        <w:rPr>
          <w:rFonts w:cs="Traditional Arabic"/>
          <w:b/>
          <w:bCs/>
          <w:color w:val="000000"/>
          <w:sz w:val="20"/>
          <w:szCs w:val="20"/>
          <w:rtl/>
        </w:rPr>
        <w:t xml:space="preserve"> أَنْ آمِنُواْ بِرَبِّكُمْ فَآمَنَّا رَبَّنَا فَاغْفِرْ لَنَا </w:t>
      </w:r>
      <w:r w:rsidRPr="00BE071B">
        <w:rPr>
          <w:rFonts w:cs="Traditional Arabic" w:hint="eastAsia"/>
          <w:b/>
          <w:bCs/>
          <w:color w:val="000000"/>
          <w:sz w:val="20"/>
          <w:szCs w:val="20"/>
          <w:rtl/>
        </w:rPr>
        <w:t>ذُنُوبَنَا</w:t>
      </w:r>
      <w:r w:rsidRPr="00BE071B">
        <w:rPr>
          <w:rFonts w:cs="Traditional Arabic"/>
          <w:b/>
          <w:bCs/>
          <w:color w:val="000000"/>
          <w:sz w:val="20"/>
          <w:szCs w:val="20"/>
          <w:rtl/>
        </w:rPr>
        <w:t xml:space="preserve"> وَكَفِّرْ عَنَّا سَيِّئَاتِنَا وَتَوَفَّنَا مَعَ الأبْرَارِ ﴿193﴾ </w:t>
      </w:r>
      <w:r w:rsidRPr="00BE071B">
        <w:rPr>
          <w:rFonts w:cs="Traditional Arabic" w:hint="eastAsia"/>
          <w:b/>
          <w:bCs/>
          <w:color w:val="000000"/>
          <w:sz w:val="20"/>
          <w:szCs w:val="20"/>
          <w:rtl/>
        </w:rPr>
        <w:t>رَبَّنَا</w:t>
      </w:r>
      <w:r w:rsidRPr="00BE071B">
        <w:rPr>
          <w:rFonts w:cs="Traditional Arabic"/>
          <w:b/>
          <w:bCs/>
          <w:color w:val="000000"/>
          <w:sz w:val="20"/>
          <w:szCs w:val="20"/>
          <w:rtl/>
        </w:rPr>
        <w:t xml:space="preserve"> وَآتِنَا مَا وَعَدتَّنَا عَلَى </w:t>
      </w:r>
      <w:r w:rsidRPr="00BE071B">
        <w:rPr>
          <w:rFonts w:cs="Traditional Arabic" w:hint="eastAsia"/>
          <w:b/>
          <w:bCs/>
          <w:color w:val="000000"/>
          <w:sz w:val="20"/>
          <w:szCs w:val="20"/>
          <w:rtl/>
        </w:rPr>
        <w:t>رُسُلِكَ</w:t>
      </w:r>
      <w:r w:rsidRPr="00BE071B">
        <w:rPr>
          <w:rFonts w:cs="Traditional Arabic"/>
          <w:b/>
          <w:bCs/>
          <w:color w:val="000000"/>
          <w:sz w:val="20"/>
          <w:szCs w:val="20"/>
          <w:rtl/>
        </w:rPr>
        <w:t xml:space="preserve"> وَلاَ تُخْزِنَا يَوْمَ الْقِيَامَةِ إِنَّكَ لاَ تُخْلِفُ الْمِيعَادَ ﴿194﴾ </w:t>
      </w:r>
      <w:r w:rsidR="00A11014">
        <w:rPr>
          <w:rFonts w:cs="B Nazanin" w:hint="cs"/>
          <w:color w:val="FF0000"/>
          <w:sz w:val="20"/>
          <w:szCs w:val="20"/>
          <w:rtl/>
          <w:lang w:bidi="fa-IR"/>
        </w:rPr>
        <w:t>دعاءمومنان</w:t>
      </w:r>
      <w:r w:rsidR="007D7E2C">
        <w:rPr>
          <w:rFonts w:cs="B Nazanin" w:hint="cs"/>
          <w:color w:val="FF0000"/>
          <w:sz w:val="20"/>
          <w:szCs w:val="20"/>
          <w:rtl/>
          <w:lang w:bidi="fa-IR"/>
        </w:rPr>
        <w:t xml:space="preserve"> </w:t>
      </w:r>
      <w:r w:rsidRPr="00BE071B">
        <w:rPr>
          <w:rFonts w:cs="Traditional Arabic" w:hint="eastAsia"/>
          <w:b/>
          <w:bCs/>
          <w:color w:val="000000"/>
          <w:sz w:val="20"/>
          <w:szCs w:val="20"/>
          <w:rtl/>
        </w:rPr>
        <w:t>فَاسْتَجَابَ</w:t>
      </w:r>
      <w:r w:rsidRPr="00BE071B">
        <w:rPr>
          <w:rFonts w:cs="Traditional Arabic"/>
          <w:b/>
          <w:bCs/>
          <w:color w:val="000000"/>
          <w:sz w:val="20"/>
          <w:szCs w:val="20"/>
          <w:rtl/>
        </w:rPr>
        <w:t xml:space="preserve"> لَهُمْ رَبُّهُمْ أَنِّي </w:t>
      </w:r>
      <w:r w:rsidRPr="00BE071B">
        <w:rPr>
          <w:rFonts w:cs="Traditional Arabic" w:hint="eastAsia"/>
          <w:b/>
          <w:bCs/>
          <w:color w:val="000000"/>
          <w:sz w:val="20"/>
          <w:szCs w:val="20"/>
          <w:rtl/>
        </w:rPr>
        <w:t>لاَ</w:t>
      </w:r>
      <w:r w:rsidRPr="00BE071B">
        <w:rPr>
          <w:rFonts w:cs="Traditional Arabic"/>
          <w:b/>
          <w:bCs/>
          <w:color w:val="000000"/>
          <w:sz w:val="20"/>
          <w:szCs w:val="20"/>
          <w:rtl/>
        </w:rPr>
        <w:t xml:space="preserve"> أُضِيعُ عَمَلَ عَامِلٍ مِّنكُم مِّن ذَكَرٍ أَوْ أُنثَى بَعْضُكُم مِّن بَعْضٍ </w:t>
      </w:r>
      <w:r w:rsidRPr="00BE071B">
        <w:rPr>
          <w:rFonts w:cs="Traditional Arabic" w:hint="eastAsia"/>
          <w:b/>
          <w:bCs/>
          <w:color w:val="000000"/>
          <w:sz w:val="20"/>
          <w:szCs w:val="20"/>
          <w:rtl/>
        </w:rPr>
        <w:t>فَالَّذِينَ</w:t>
      </w:r>
      <w:r w:rsidRPr="00BE071B">
        <w:rPr>
          <w:rFonts w:cs="Traditional Arabic"/>
          <w:b/>
          <w:bCs/>
          <w:color w:val="000000"/>
          <w:sz w:val="20"/>
          <w:szCs w:val="20"/>
          <w:rtl/>
        </w:rPr>
        <w:t xml:space="preserve"> هَاجَرُواْ وَأُخْرِجُواْ مِن دِيَارِهِمْ وَأُوذُواْ فِي سَبِيلِي </w:t>
      </w:r>
      <w:r w:rsidRPr="00BE071B">
        <w:rPr>
          <w:rFonts w:cs="Traditional Arabic" w:hint="eastAsia"/>
          <w:b/>
          <w:bCs/>
          <w:color w:val="000000"/>
          <w:sz w:val="20"/>
          <w:szCs w:val="20"/>
          <w:rtl/>
        </w:rPr>
        <w:t>وَقَاتَلُواْ</w:t>
      </w:r>
      <w:r w:rsidRPr="00BE071B">
        <w:rPr>
          <w:rFonts w:cs="Traditional Arabic"/>
          <w:b/>
          <w:bCs/>
          <w:color w:val="000000"/>
          <w:sz w:val="20"/>
          <w:szCs w:val="20"/>
          <w:rtl/>
        </w:rPr>
        <w:t xml:space="preserve"> وَقُتِلُواْ لأُكَفِّرَنَّ عَنْهُمْ سَيِّئَاتِهِمْ </w:t>
      </w:r>
      <w:r w:rsidRPr="00BE071B">
        <w:rPr>
          <w:rFonts w:cs="Traditional Arabic" w:hint="eastAsia"/>
          <w:b/>
          <w:bCs/>
          <w:color w:val="000000"/>
          <w:sz w:val="20"/>
          <w:szCs w:val="20"/>
          <w:rtl/>
        </w:rPr>
        <w:t>وَلأُدْخِلَنَّهُمْ</w:t>
      </w:r>
      <w:r w:rsidRPr="00BE071B">
        <w:rPr>
          <w:rFonts w:cs="Traditional Arabic"/>
          <w:b/>
          <w:bCs/>
          <w:color w:val="000000"/>
          <w:sz w:val="20"/>
          <w:szCs w:val="20"/>
          <w:rtl/>
        </w:rPr>
        <w:t xml:space="preserve"> جَنَّاتٍ تَجْرِي مِن تَحْتِهَا الأَنْهَارُ ثَوَابًا مِّن </w:t>
      </w:r>
      <w:r w:rsidRPr="00BE071B">
        <w:rPr>
          <w:rFonts w:cs="Traditional Arabic" w:hint="eastAsia"/>
          <w:b/>
          <w:bCs/>
          <w:color w:val="000000"/>
          <w:sz w:val="20"/>
          <w:szCs w:val="20"/>
          <w:rtl/>
        </w:rPr>
        <w:t>عِندِ</w:t>
      </w:r>
      <w:r w:rsidRPr="00BE071B">
        <w:rPr>
          <w:rFonts w:cs="Traditional Arabic"/>
          <w:b/>
          <w:bCs/>
          <w:color w:val="000000"/>
          <w:sz w:val="20"/>
          <w:szCs w:val="20"/>
          <w:rtl/>
        </w:rPr>
        <w:t xml:space="preserve"> اللّهِ </w:t>
      </w:r>
      <w:r w:rsidR="00074F43">
        <w:rPr>
          <w:rFonts w:cs="B Nazanin" w:hint="cs"/>
          <w:color w:val="FF0000"/>
          <w:sz w:val="20"/>
          <w:szCs w:val="20"/>
          <w:rtl/>
          <w:lang w:bidi="fa-IR"/>
        </w:rPr>
        <w:t xml:space="preserve">آخرتی </w:t>
      </w:r>
      <w:r w:rsidRPr="00BE071B">
        <w:rPr>
          <w:rFonts w:cs="Traditional Arabic"/>
          <w:b/>
          <w:bCs/>
          <w:color w:val="000000"/>
          <w:sz w:val="20"/>
          <w:szCs w:val="20"/>
          <w:rtl/>
        </w:rPr>
        <w:t>وَاللّهُ عِندَهُ حُسْنُ الثَّوَابِ ﴿195﴾</w:t>
      </w:r>
    </w:p>
    <w:p w:rsidR="002F1AD4" w:rsidRDefault="00EE6E1B" w:rsidP="00EE6E1B">
      <w:pPr>
        <w:widowControl w:val="0"/>
        <w:bidi/>
        <w:ind w:left="-249"/>
        <w:jc w:val="both"/>
        <w:rPr>
          <w:rFonts w:cs="B Nazanin"/>
          <w:b/>
          <w:bCs/>
          <w:color w:val="000000"/>
          <w:sz w:val="20"/>
          <w:szCs w:val="20"/>
          <w:rtl/>
        </w:rPr>
      </w:pPr>
      <w:r w:rsidRPr="00611E5F">
        <w:rPr>
          <w:rFonts w:cs="B Nazanin"/>
          <w:b/>
          <w:bCs/>
          <w:color w:val="000000"/>
          <w:sz w:val="20"/>
          <w:szCs w:val="20"/>
          <w:rtl/>
        </w:rPr>
        <w:t>و فرمانروائي آسمانها و زمين مال خداست و همو بر چيزي تواناست.</w:t>
      </w:r>
      <w:r w:rsidRPr="00611E5F">
        <w:rPr>
          <w:rFonts w:cs="B Nazanin" w:hint="cs"/>
          <w:b/>
          <w:bCs/>
          <w:color w:val="000000"/>
          <w:sz w:val="20"/>
          <w:szCs w:val="20"/>
          <w:rtl/>
        </w:rPr>
        <w:t xml:space="preserve">(189) </w:t>
      </w:r>
      <w:r w:rsidRPr="00611E5F">
        <w:rPr>
          <w:rFonts w:cs="B Nazanin"/>
          <w:b/>
          <w:bCs/>
          <w:color w:val="000000"/>
          <w:sz w:val="20"/>
          <w:szCs w:val="20"/>
          <w:rtl/>
        </w:rPr>
        <w:t>البته در آفرينش آسمانها و زمين و گردش شب وروز براي خردمندان نشانه هائيست.</w:t>
      </w:r>
      <w:r w:rsidRPr="00611E5F">
        <w:rPr>
          <w:rFonts w:cs="B Nazanin" w:hint="cs"/>
          <w:b/>
          <w:bCs/>
          <w:color w:val="000000"/>
          <w:sz w:val="20"/>
          <w:szCs w:val="20"/>
          <w:rtl/>
        </w:rPr>
        <w:t xml:space="preserve">(190) </w:t>
      </w:r>
      <w:r w:rsidRPr="00611E5F">
        <w:rPr>
          <w:rFonts w:cs="B Nazanin"/>
          <w:b/>
          <w:bCs/>
          <w:color w:val="000000"/>
          <w:sz w:val="20"/>
          <w:szCs w:val="20"/>
          <w:rtl/>
        </w:rPr>
        <w:t>همانها که خداوند را ايستاده و نشسته و بر پهلوها ياد كرده و در آفرينش آسمانها و زمين تفکر مي کنند (و ميگويند) پروردگارا اينها را به باطل نيافريده اي، پس ما را از عذاب آن آتش حفظ کن.</w:t>
      </w:r>
      <w:r w:rsidRPr="00611E5F">
        <w:rPr>
          <w:rFonts w:cs="B Nazanin" w:hint="cs"/>
          <w:b/>
          <w:bCs/>
          <w:color w:val="000000"/>
          <w:sz w:val="20"/>
          <w:szCs w:val="20"/>
          <w:rtl/>
        </w:rPr>
        <w:t xml:space="preserve">(191) </w:t>
      </w:r>
      <w:r w:rsidRPr="00611E5F">
        <w:rPr>
          <w:rFonts w:cs="B Nazanin"/>
          <w:b/>
          <w:bCs/>
          <w:color w:val="000000"/>
          <w:sz w:val="20"/>
          <w:szCs w:val="20"/>
          <w:rtl/>
        </w:rPr>
        <w:t>پروردگارا هر کس را که داخل آن آتش کني خوارش نموده اي و ظالمان هيچ ياوري ندارند.</w:t>
      </w:r>
      <w:r w:rsidRPr="00611E5F">
        <w:rPr>
          <w:rFonts w:cs="B Nazanin" w:hint="cs"/>
          <w:b/>
          <w:bCs/>
          <w:color w:val="000000"/>
          <w:sz w:val="20"/>
          <w:szCs w:val="20"/>
          <w:rtl/>
        </w:rPr>
        <w:t xml:space="preserve">(192) </w:t>
      </w:r>
      <w:r w:rsidRPr="00611E5F">
        <w:rPr>
          <w:rFonts w:cs="B Nazanin"/>
          <w:b/>
          <w:bCs/>
          <w:color w:val="000000"/>
          <w:sz w:val="20"/>
          <w:szCs w:val="20"/>
          <w:rtl/>
        </w:rPr>
        <w:t>پروردگارا گوش به مناديي سپرديم که به ايمان ميخواند، که به پروردگارتان ايمان آوريد، و ما ايمان آورده ايم، پس گناهانمان را بيامرز و بدي هايمان را بپوشان و ما را با نيکان در يافت کن.</w:t>
      </w:r>
      <w:r w:rsidRPr="00611E5F">
        <w:rPr>
          <w:rFonts w:cs="B Nazanin" w:hint="cs"/>
          <w:b/>
          <w:bCs/>
          <w:color w:val="000000"/>
          <w:sz w:val="20"/>
          <w:szCs w:val="20"/>
          <w:rtl/>
        </w:rPr>
        <w:t xml:space="preserve">(193) </w:t>
      </w:r>
      <w:r w:rsidRPr="00611E5F">
        <w:rPr>
          <w:rFonts w:cs="B Nazanin"/>
          <w:b/>
          <w:bCs/>
          <w:color w:val="000000"/>
          <w:sz w:val="20"/>
          <w:szCs w:val="20"/>
          <w:rtl/>
        </w:rPr>
        <w:t>پروردگارا و بما آنچه که به رسولانت وعده داده اي بده، و روز قيامت خوارمان مکن، که تو البته وعده ات را خلاف نخواهي کرد.</w:t>
      </w:r>
      <w:r w:rsidRPr="00611E5F">
        <w:rPr>
          <w:rFonts w:cs="B Nazanin" w:hint="cs"/>
          <w:b/>
          <w:bCs/>
          <w:color w:val="000000"/>
          <w:sz w:val="20"/>
          <w:szCs w:val="20"/>
          <w:rtl/>
        </w:rPr>
        <w:t xml:space="preserve">(194) </w:t>
      </w:r>
      <w:r w:rsidRPr="00611E5F">
        <w:rPr>
          <w:rFonts w:cs="B Nazanin"/>
          <w:b/>
          <w:bCs/>
          <w:color w:val="000000"/>
          <w:sz w:val="20"/>
          <w:szCs w:val="20"/>
          <w:rtl/>
        </w:rPr>
        <w:t>پس پروردگارشان اجابتشان کرد که البته عمل عاملي از شما را -چه زن باشد و چه مرد- که از يكديگرند، ضايع نخواهم كرد. و آنها که هجرت کردند و از شهرهاشان اخراج شدند، و در راه من مورد اذيت قرار گرفتند، و جنگ کردند و کشته شدند، حتما بدي هايشان را خواهم پوشاند و حتما به بهشت هائي وارد شان خواهم نمود که نهرها د رآن جاريست که برخورداريي از جانب خداوند است و برخورداري خوب نزد خداست</w:t>
      </w:r>
      <w:r w:rsidRPr="00611E5F">
        <w:rPr>
          <w:rFonts w:cs="B Nazanin" w:hint="cs"/>
          <w:b/>
          <w:bCs/>
          <w:color w:val="000000"/>
          <w:sz w:val="20"/>
          <w:szCs w:val="20"/>
          <w:rtl/>
          <w:lang w:bidi="fa-IR"/>
        </w:rPr>
        <w:t>.(195)</w:t>
      </w:r>
      <w:r>
        <w:rPr>
          <w:rFonts w:cs="B Nazanin" w:hint="cs"/>
          <w:b/>
          <w:bCs/>
          <w:color w:val="000000"/>
          <w:sz w:val="20"/>
          <w:szCs w:val="20"/>
          <w:rtl/>
          <w:lang w:bidi="fa-IR"/>
        </w:rPr>
        <w:t xml:space="preserve">    </w:t>
      </w:r>
      <w:r w:rsidR="002F1AD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C37266" w:rsidRPr="00352723" w:rsidTr="00834F8E">
        <w:trPr>
          <w:trHeight w:val="350"/>
        </w:trPr>
        <w:tc>
          <w:tcPr>
            <w:tcW w:w="5940" w:type="dxa"/>
          </w:tcPr>
          <w:p w:rsidR="00C37266" w:rsidRPr="00352723" w:rsidRDefault="00EE6E1B" w:rsidP="00834F8E">
            <w:pPr>
              <w:widowControl w:val="0"/>
              <w:tabs>
                <w:tab w:val="center" w:pos="2862"/>
                <w:tab w:val="right" w:pos="5724"/>
              </w:tabs>
              <w:bidi/>
              <w:ind w:left="-249"/>
              <w:jc w:val="center"/>
              <w:rPr>
                <w:rFonts w:cs="B Nazanin"/>
                <w:b/>
                <w:bCs/>
                <w:color w:val="000000"/>
                <w:sz w:val="20"/>
                <w:szCs w:val="20"/>
                <w:u w:val="single"/>
                <w:rtl/>
                <w:lang w:bidi="fa-IR"/>
              </w:rPr>
            </w:pPr>
            <w:r w:rsidRPr="00611E5F">
              <w:rPr>
                <w:rFonts w:cs="B Nazanin" w:hint="cs"/>
                <w:color w:val="000000"/>
                <w:sz w:val="20"/>
                <w:szCs w:val="20"/>
                <w:rtl/>
                <w:lang w:bidi="fa-IR"/>
              </w:rPr>
              <w:t>درب: تفکر در حقايق و گرايش قلبي به سوي خدا و معامله با او آدمي را بالا مي برد</w:t>
            </w:r>
          </w:p>
        </w:tc>
      </w:tr>
    </w:tbl>
    <w:p w:rsidR="00C37266" w:rsidRPr="00BE071B" w:rsidRDefault="00C37266" w:rsidP="00C37266">
      <w:pPr>
        <w:widowControl w:val="0"/>
        <w:bidi/>
        <w:ind w:left="-249"/>
        <w:jc w:val="both"/>
        <w:rPr>
          <w:rFonts w:cs="Traditional Arabic"/>
          <w:b/>
          <w:bCs/>
          <w:color w:val="000000"/>
          <w:sz w:val="20"/>
          <w:szCs w:val="20"/>
          <w:rtl/>
        </w:rPr>
      </w:pPr>
    </w:p>
    <w:p w:rsidR="00C33D8B" w:rsidRPr="00BE071B" w:rsidRDefault="00C33D8B" w:rsidP="00C82A37">
      <w:pPr>
        <w:bidi/>
        <w:ind w:left="-249" w:firstLine="720"/>
        <w:jc w:val="center"/>
        <w:rPr>
          <w:rFonts w:cs="B Nazanin"/>
          <w:b/>
          <w:bCs/>
          <w:color w:val="000000"/>
          <w:sz w:val="20"/>
          <w:szCs w:val="20"/>
          <w:u w:val="single"/>
          <w:rtl/>
          <w:lang w:bidi="fa-IR"/>
        </w:rPr>
      </w:pPr>
      <w:r w:rsidRPr="00BE071B">
        <w:rPr>
          <w:rFonts w:cs="B Nazanin" w:hint="cs"/>
          <w:b/>
          <w:bCs/>
          <w:color w:val="000000"/>
          <w:sz w:val="20"/>
          <w:szCs w:val="20"/>
          <w:u w:val="single"/>
          <w:rtl/>
          <w:lang w:bidi="fa-IR"/>
        </w:rPr>
        <w:t>آل عمران</w:t>
      </w:r>
      <w:r w:rsidR="009F73C9">
        <w:rPr>
          <w:rFonts w:cs="B Nazanin" w:hint="cs"/>
          <w:b/>
          <w:bCs/>
          <w:color w:val="000000"/>
          <w:sz w:val="20"/>
          <w:szCs w:val="20"/>
          <w:u w:val="single"/>
          <w:rtl/>
          <w:lang w:bidi="fa-IR"/>
        </w:rPr>
        <w:t xml:space="preserve">26      </w:t>
      </w:r>
      <w:r w:rsidRPr="00BE071B">
        <w:rPr>
          <w:rFonts w:cs="B Nazanin" w:hint="cs"/>
          <w:b/>
          <w:bCs/>
          <w:color w:val="000000"/>
          <w:sz w:val="20"/>
          <w:szCs w:val="20"/>
          <w:u w:val="single"/>
          <w:rtl/>
          <w:lang w:bidi="fa-IR"/>
        </w:rPr>
        <w:t xml:space="preserve"> آیات 196 تا 200</w:t>
      </w:r>
    </w:p>
    <w:p w:rsidR="002F1AD4" w:rsidRDefault="00E736B7" w:rsidP="007D7E2C">
      <w:pPr>
        <w:widowControl w:val="0"/>
        <w:bidi/>
        <w:ind w:left="-249"/>
        <w:rPr>
          <w:rFonts w:cs="B Nazanin"/>
          <w:b/>
          <w:bCs/>
          <w:color w:val="000000"/>
          <w:sz w:val="20"/>
          <w:szCs w:val="20"/>
          <w:rtl/>
        </w:rPr>
      </w:pPr>
      <w:r w:rsidRPr="00BE071B">
        <w:rPr>
          <w:rFonts w:cs="Traditional Arabic" w:hint="eastAsia"/>
          <w:b/>
          <w:bCs/>
          <w:color w:val="000000"/>
          <w:sz w:val="20"/>
          <w:szCs w:val="20"/>
          <w:rtl/>
        </w:rPr>
        <w:t>لاَ</w:t>
      </w:r>
      <w:r w:rsidRPr="00BE071B">
        <w:rPr>
          <w:rFonts w:cs="Traditional Arabic"/>
          <w:b/>
          <w:bCs/>
          <w:color w:val="000000"/>
          <w:sz w:val="20"/>
          <w:szCs w:val="20"/>
          <w:rtl/>
        </w:rPr>
        <w:t xml:space="preserve"> يَغُرَّنَّكَ تَقَلُّبُ الَّذِينَ كَفَرُواْ فِي </w:t>
      </w:r>
      <w:r w:rsidRPr="00BE071B">
        <w:rPr>
          <w:rFonts w:cs="Traditional Arabic" w:hint="eastAsia"/>
          <w:b/>
          <w:bCs/>
          <w:color w:val="000000"/>
          <w:sz w:val="20"/>
          <w:szCs w:val="20"/>
          <w:rtl/>
        </w:rPr>
        <w:t>الْبِلاَدِ</w:t>
      </w:r>
      <w:r w:rsidRPr="00BE071B">
        <w:rPr>
          <w:rFonts w:cs="Traditional Arabic"/>
          <w:b/>
          <w:bCs/>
          <w:color w:val="000000"/>
          <w:sz w:val="20"/>
          <w:szCs w:val="20"/>
          <w:rtl/>
        </w:rPr>
        <w:t xml:space="preserve"> ﴿196﴾ </w:t>
      </w:r>
      <w:r w:rsidRPr="00BE071B">
        <w:rPr>
          <w:rFonts w:cs="Traditional Arabic" w:hint="eastAsia"/>
          <w:b/>
          <w:bCs/>
          <w:color w:val="000000"/>
          <w:sz w:val="20"/>
          <w:szCs w:val="20"/>
          <w:rtl/>
        </w:rPr>
        <w:t>مَتَاعٌ</w:t>
      </w:r>
      <w:r w:rsidRPr="00BE071B">
        <w:rPr>
          <w:rFonts w:cs="Traditional Arabic"/>
          <w:b/>
          <w:bCs/>
          <w:color w:val="000000"/>
          <w:sz w:val="20"/>
          <w:szCs w:val="20"/>
          <w:rtl/>
        </w:rPr>
        <w:t xml:space="preserve"> قَلِيلٌ ثُمَّ </w:t>
      </w:r>
      <w:r w:rsidRPr="00BE071B">
        <w:rPr>
          <w:rFonts w:cs="Traditional Arabic" w:hint="eastAsia"/>
          <w:b/>
          <w:bCs/>
          <w:color w:val="000000"/>
          <w:sz w:val="20"/>
          <w:szCs w:val="20"/>
          <w:rtl/>
        </w:rPr>
        <w:t>مَأْوَاهُمْ</w:t>
      </w:r>
      <w:r w:rsidRPr="00BE071B">
        <w:rPr>
          <w:rFonts w:cs="Traditional Arabic"/>
          <w:b/>
          <w:bCs/>
          <w:color w:val="000000"/>
          <w:sz w:val="20"/>
          <w:szCs w:val="20"/>
          <w:rtl/>
        </w:rPr>
        <w:t xml:space="preserve"> جَهَنَّمُ وَبِئْسَ الْمِهَادُ ﴿197﴾ </w:t>
      </w:r>
      <w:r w:rsidRPr="00BE071B">
        <w:rPr>
          <w:rFonts w:cs="Traditional Arabic" w:hint="eastAsia"/>
          <w:b/>
          <w:bCs/>
          <w:color w:val="000000"/>
          <w:sz w:val="20"/>
          <w:szCs w:val="20"/>
          <w:rtl/>
        </w:rPr>
        <w:t>لَكِنِ</w:t>
      </w:r>
      <w:r w:rsidRPr="00BE071B">
        <w:rPr>
          <w:rFonts w:cs="Traditional Arabic"/>
          <w:b/>
          <w:bCs/>
          <w:color w:val="000000"/>
          <w:sz w:val="20"/>
          <w:szCs w:val="20"/>
          <w:rtl/>
        </w:rPr>
        <w:t xml:space="preserve"> الَّذِينَ اتَّقَوْاْ رَبَّهُمْ لَهُمْ جَنَّاتٌ </w:t>
      </w:r>
      <w:r w:rsidRPr="00BE071B">
        <w:rPr>
          <w:rFonts w:cs="Traditional Arabic" w:hint="eastAsia"/>
          <w:b/>
          <w:bCs/>
          <w:color w:val="000000"/>
          <w:sz w:val="20"/>
          <w:szCs w:val="20"/>
          <w:rtl/>
        </w:rPr>
        <w:t>تَجْرِي</w:t>
      </w:r>
      <w:r w:rsidRPr="00BE071B">
        <w:rPr>
          <w:rFonts w:cs="Traditional Arabic"/>
          <w:b/>
          <w:bCs/>
          <w:color w:val="000000"/>
          <w:sz w:val="20"/>
          <w:szCs w:val="20"/>
          <w:rtl/>
        </w:rPr>
        <w:t xml:space="preserve"> مِن تَحْتِهَا الأَنْهَارُ خَالِدِينَ فِيهَا نُزُلاً مِّنْ عِندِ اللّهِ </w:t>
      </w:r>
      <w:r w:rsidRPr="00BE071B">
        <w:rPr>
          <w:rFonts w:cs="Traditional Arabic" w:hint="eastAsia"/>
          <w:b/>
          <w:bCs/>
          <w:color w:val="000000"/>
          <w:sz w:val="20"/>
          <w:szCs w:val="20"/>
          <w:rtl/>
        </w:rPr>
        <w:t>وَمَا</w:t>
      </w:r>
      <w:r w:rsidRPr="00BE071B">
        <w:rPr>
          <w:rFonts w:cs="Traditional Arabic"/>
          <w:b/>
          <w:bCs/>
          <w:color w:val="000000"/>
          <w:sz w:val="20"/>
          <w:szCs w:val="20"/>
          <w:rtl/>
        </w:rPr>
        <w:t xml:space="preserve"> عِندَ اللّهِ خَيْرٌ لِّلأَبْرَارِ ﴿198﴾ </w:t>
      </w:r>
      <w:r w:rsidR="0018515E">
        <w:rPr>
          <w:rFonts w:cs="B Nazanin" w:hint="cs"/>
          <w:color w:val="FF0000"/>
          <w:sz w:val="20"/>
          <w:szCs w:val="20"/>
          <w:rtl/>
          <w:lang w:bidi="fa-IR"/>
        </w:rPr>
        <w:t>«دلداری»</w:t>
      </w:r>
      <w:r w:rsidR="00EE56F2">
        <w:rPr>
          <w:rFonts w:hint="cs"/>
          <w:color w:val="FF0000"/>
          <w:sz w:val="20"/>
          <w:szCs w:val="20"/>
          <w:rtl/>
          <w:lang w:bidi="fa-IR"/>
        </w:rPr>
        <w:t>–</w:t>
      </w:r>
      <w:r w:rsidR="00EE56F2">
        <w:rPr>
          <w:rFonts w:cs="B Nazanin" w:hint="cs"/>
          <w:color w:val="FF0000"/>
          <w:sz w:val="20"/>
          <w:szCs w:val="20"/>
          <w:rtl/>
          <w:lang w:bidi="fa-IR"/>
        </w:rPr>
        <w:t xml:space="preserve"> آخرتی </w:t>
      </w:r>
      <w:r w:rsidRPr="00BE071B">
        <w:rPr>
          <w:rFonts w:cs="Traditional Arabic" w:hint="eastAsia"/>
          <w:b/>
          <w:bCs/>
          <w:color w:val="000000"/>
          <w:sz w:val="20"/>
          <w:szCs w:val="20"/>
          <w:rtl/>
        </w:rPr>
        <w:t>وَإِنَّ</w:t>
      </w:r>
      <w:r w:rsidRPr="00BE071B">
        <w:rPr>
          <w:rFonts w:cs="Traditional Arabic"/>
          <w:b/>
          <w:bCs/>
          <w:color w:val="000000"/>
          <w:sz w:val="20"/>
          <w:szCs w:val="20"/>
          <w:rtl/>
        </w:rPr>
        <w:t xml:space="preserve"> مِنْ أَهْلِ الْكِتَابِ لَمَن يُؤْمِنُ بِاللّهِ </w:t>
      </w:r>
      <w:r w:rsidRPr="00BE071B">
        <w:rPr>
          <w:rFonts w:cs="Traditional Arabic" w:hint="eastAsia"/>
          <w:b/>
          <w:bCs/>
          <w:color w:val="000000"/>
          <w:sz w:val="20"/>
          <w:szCs w:val="20"/>
          <w:rtl/>
        </w:rPr>
        <w:t>وَمَا</w:t>
      </w:r>
      <w:r w:rsidRPr="00BE071B">
        <w:rPr>
          <w:rFonts w:cs="Traditional Arabic"/>
          <w:b/>
          <w:bCs/>
          <w:color w:val="000000"/>
          <w:sz w:val="20"/>
          <w:szCs w:val="20"/>
          <w:rtl/>
        </w:rPr>
        <w:t xml:space="preserve"> أُنزِلَ إِلَيْكُمْ وَمَآ أُنزِلَ إِلَيْهِمْ خَاشِعِينَ لِلّهِ لاَ </w:t>
      </w:r>
      <w:r w:rsidRPr="00BE071B">
        <w:rPr>
          <w:rFonts w:cs="Traditional Arabic" w:hint="eastAsia"/>
          <w:b/>
          <w:bCs/>
          <w:color w:val="000000"/>
          <w:sz w:val="20"/>
          <w:szCs w:val="20"/>
          <w:rtl/>
        </w:rPr>
        <w:t>يَشْتَرُونَ</w:t>
      </w:r>
      <w:r w:rsidRPr="00BE071B">
        <w:rPr>
          <w:rFonts w:cs="Traditional Arabic"/>
          <w:b/>
          <w:bCs/>
          <w:color w:val="000000"/>
          <w:sz w:val="20"/>
          <w:szCs w:val="20"/>
          <w:rtl/>
        </w:rPr>
        <w:t xml:space="preserve"> بِآيَاتِ اللّهِ ثَمَنًا قَلِيلاً أُوْلَئِكَ لَهُمْ أَجْرُهُمْ عِندَ </w:t>
      </w:r>
      <w:r w:rsidRPr="00BE071B">
        <w:rPr>
          <w:rFonts w:cs="Traditional Arabic" w:hint="eastAsia"/>
          <w:b/>
          <w:bCs/>
          <w:color w:val="000000"/>
          <w:sz w:val="20"/>
          <w:szCs w:val="20"/>
          <w:rtl/>
        </w:rPr>
        <w:t>رَبِّهِمْ</w:t>
      </w:r>
      <w:r w:rsidRPr="00BE071B">
        <w:rPr>
          <w:rFonts w:cs="Traditional Arabic"/>
          <w:b/>
          <w:bCs/>
          <w:color w:val="000000"/>
          <w:sz w:val="20"/>
          <w:szCs w:val="20"/>
          <w:rtl/>
        </w:rPr>
        <w:t xml:space="preserve"> </w:t>
      </w:r>
      <w:r w:rsidR="00EE56F2">
        <w:rPr>
          <w:rFonts w:cs="B Nazanin" w:hint="cs"/>
          <w:color w:val="FF0000"/>
          <w:sz w:val="20"/>
          <w:szCs w:val="20"/>
          <w:rtl/>
          <w:lang w:bidi="fa-IR"/>
        </w:rPr>
        <w:t xml:space="preserve">آخرتی </w:t>
      </w:r>
      <w:r w:rsidRPr="00BE071B">
        <w:rPr>
          <w:rFonts w:cs="Traditional Arabic"/>
          <w:b/>
          <w:bCs/>
          <w:color w:val="000000"/>
          <w:sz w:val="20"/>
          <w:szCs w:val="20"/>
          <w:rtl/>
        </w:rPr>
        <w:t>إِنَّ اللّهَ سَرِيعُ الْحِسَابِ ﴿199﴾</w:t>
      </w:r>
      <w:r w:rsidR="004F451F" w:rsidRPr="004F451F">
        <w:rPr>
          <w:rFonts w:cs="B Nazanin" w:hint="cs"/>
          <w:color w:val="FF0000"/>
          <w:sz w:val="20"/>
          <w:szCs w:val="20"/>
          <w:rtl/>
          <w:lang w:bidi="fa-IR"/>
        </w:rPr>
        <w:t xml:space="preserve"> </w:t>
      </w:r>
      <w:r w:rsidR="004F451F">
        <w:rPr>
          <w:rFonts w:cs="B Nazanin" w:hint="cs"/>
          <w:color w:val="FF0000"/>
          <w:sz w:val="20"/>
          <w:szCs w:val="20"/>
          <w:rtl/>
          <w:lang w:bidi="fa-IR"/>
        </w:rPr>
        <w:t xml:space="preserve">قیامتی </w:t>
      </w:r>
      <w:r w:rsidRPr="00BE071B">
        <w:rPr>
          <w:rFonts w:cs="Traditional Arabic"/>
          <w:b/>
          <w:bCs/>
          <w:color w:val="000000"/>
          <w:sz w:val="20"/>
          <w:szCs w:val="20"/>
          <w:rtl/>
        </w:rPr>
        <w:t xml:space="preserve"> </w:t>
      </w:r>
      <w:r w:rsidRPr="00BE071B">
        <w:rPr>
          <w:rFonts w:cs="Traditional Arabic" w:hint="eastAsia"/>
          <w:b/>
          <w:bCs/>
          <w:color w:val="000000"/>
          <w:sz w:val="20"/>
          <w:szCs w:val="20"/>
          <w:rtl/>
        </w:rPr>
        <w:t>يَا</w:t>
      </w:r>
      <w:r w:rsidRPr="00BE071B">
        <w:rPr>
          <w:rFonts w:cs="Traditional Arabic"/>
          <w:b/>
          <w:bCs/>
          <w:color w:val="000000"/>
          <w:sz w:val="20"/>
          <w:szCs w:val="20"/>
          <w:rtl/>
        </w:rPr>
        <w:t xml:space="preserve"> أَيُّهَا الَّذِينَ آمَنُواْ اصْبِرُواْ </w:t>
      </w:r>
      <w:r w:rsidRPr="00BE071B">
        <w:rPr>
          <w:rFonts w:cs="Traditional Arabic" w:hint="eastAsia"/>
          <w:b/>
          <w:bCs/>
          <w:color w:val="000000"/>
          <w:sz w:val="20"/>
          <w:szCs w:val="20"/>
          <w:rtl/>
        </w:rPr>
        <w:t>وَصَابِرُواْ</w:t>
      </w:r>
      <w:r w:rsidRPr="00BE071B">
        <w:rPr>
          <w:rFonts w:cs="Traditional Arabic"/>
          <w:b/>
          <w:bCs/>
          <w:color w:val="000000"/>
          <w:sz w:val="20"/>
          <w:szCs w:val="20"/>
          <w:rtl/>
        </w:rPr>
        <w:t xml:space="preserve"> وَرَابِطُواْ وَاتَّقُواْ اللّهَ لَعَلَّكُمْ تُفْلِحُونَ ﴿200﴾</w:t>
      </w:r>
      <w:r w:rsidR="00661943">
        <w:rPr>
          <w:rFonts w:cs="Traditional Arabic" w:hint="cs"/>
          <w:b/>
          <w:bCs/>
          <w:color w:val="000000"/>
          <w:sz w:val="20"/>
          <w:szCs w:val="20"/>
          <w:rtl/>
        </w:rPr>
        <w:t xml:space="preserve"> </w:t>
      </w:r>
      <w:r w:rsidR="008C3A46">
        <w:rPr>
          <w:rFonts w:cs="B Nazanin" w:hint="cs"/>
          <w:color w:val="FF0000"/>
          <w:sz w:val="20"/>
          <w:szCs w:val="20"/>
          <w:rtl/>
          <w:lang w:bidi="fa-IR"/>
        </w:rPr>
        <w:t>پایداری</w:t>
      </w:r>
      <w:r w:rsidR="004F451F">
        <w:rPr>
          <w:rFonts w:cs="B Nazanin" w:hint="cs"/>
          <w:color w:val="FF0000"/>
          <w:sz w:val="20"/>
          <w:szCs w:val="20"/>
          <w:rtl/>
          <w:lang w:bidi="fa-IR"/>
        </w:rPr>
        <w:t xml:space="preserve"> </w:t>
      </w:r>
      <w:r w:rsidR="004F451F">
        <w:rPr>
          <w:rFonts w:hint="cs"/>
          <w:color w:val="FF0000"/>
          <w:sz w:val="20"/>
          <w:szCs w:val="20"/>
          <w:rtl/>
          <w:lang w:bidi="fa-IR"/>
        </w:rPr>
        <w:t>–</w:t>
      </w:r>
      <w:r w:rsidR="004F451F">
        <w:rPr>
          <w:rFonts w:cs="B Nazanin" w:hint="cs"/>
          <w:color w:val="FF0000"/>
          <w:sz w:val="20"/>
          <w:szCs w:val="20"/>
          <w:rtl/>
          <w:lang w:bidi="fa-IR"/>
        </w:rPr>
        <w:t xml:space="preserve"> </w:t>
      </w:r>
      <w:r w:rsidR="002520A1">
        <w:rPr>
          <w:rFonts w:cs="B Nazanin" w:hint="cs"/>
          <w:color w:val="FF0000"/>
          <w:sz w:val="20"/>
          <w:szCs w:val="20"/>
          <w:rtl/>
          <w:lang w:bidi="fa-IR"/>
        </w:rPr>
        <w:t>«تقوا»</w:t>
      </w:r>
      <w:r w:rsidR="004F451F">
        <w:rPr>
          <w:rFonts w:cs="B Nazanin" w:hint="cs"/>
          <w:color w:val="FF0000"/>
          <w:sz w:val="20"/>
          <w:szCs w:val="20"/>
          <w:rtl/>
          <w:lang w:bidi="fa-IR"/>
        </w:rPr>
        <w:t xml:space="preserve"> </w:t>
      </w:r>
      <w:r w:rsidR="00EE6E1B" w:rsidRPr="007D51B7">
        <w:rPr>
          <w:rFonts w:cs="B Nazanin"/>
          <w:b/>
          <w:bCs/>
          <w:sz w:val="20"/>
          <w:szCs w:val="20"/>
          <w:rtl/>
        </w:rPr>
        <w:t>جنب و جوش کفار در شهرها گولت نزند.</w:t>
      </w:r>
      <w:r w:rsidR="00EE6E1B" w:rsidRPr="007D51B7">
        <w:rPr>
          <w:rFonts w:cs="B Nazanin" w:hint="cs"/>
          <w:b/>
          <w:bCs/>
          <w:sz w:val="20"/>
          <w:szCs w:val="20"/>
          <w:rtl/>
        </w:rPr>
        <w:t>(196) برخورداري</w:t>
      </w:r>
      <w:r w:rsidR="00EE6E1B" w:rsidRPr="007D51B7">
        <w:rPr>
          <w:rFonts w:cs="B Nazanin"/>
          <w:b/>
          <w:bCs/>
          <w:sz w:val="20"/>
          <w:szCs w:val="20"/>
          <w:rtl/>
        </w:rPr>
        <w:t>ي</w:t>
      </w:r>
      <w:r w:rsidR="00EE6E1B" w:rsidRPr="007D51B7">
        <w:rPr>
          <w:rFonts w:cs="B Nazanin" w:hint="cs"/>
          <w:b/>
          <w:bCs/>
          <w:sz w:val="20"/>
          <w:szCs w:val="20"/>
          <w:rtl/>
        </w:rPr>
        <w:t xml:space="preserve"> اندك است،سپس جايگاهشان جهنم است و بد آرامگاهيست.(197) </w:t>
      </w:r>
      <w:r w:rsidR="00EE6E1B" w:rsidRPr="007D51B7">
        <w:rPr>
          <w:rFonts w:cs="B Nazanin"/>
          <w:b/>
          <w:bCs/>
          <w:sz w:val="20"/>
          <w:szCs w:val="20"/>
          <w:rtl/>
        </w:rPr>
        <w:t xml:space="preserve">ليکن اهل تقوا نزد پروردگارشان بهشتهائي دارند که در کف آنها نهرها جاريست که در آن جاودانند، و اين پيشکشيي است از جانب پروردگارشان، و چيزي که نزد </w:t>
      </w:r>
      <w:r w:rsidR="00EE6E1B" w:rsidRPr="007D51B7">
        <w:rPr>
          <w:rFonts w:cs="B Nazanin"/>
          <w:b/>
          <w:bCs/>
          <w:sz w:val="20"/>
          <w:szCs w:val="20"/>
          <w:rtl/>
        </w:rPr>
        <w:lastRenderedPageBreak/>
        <w:t>خداست براي خوبان بهتر است.</w:t>
      </w:r>
      <w:r w:rsidR="00EE6E1B" w:rsidRPr="007D51B7">
        <w:rPr>
          <w:rFonts w:cs="B Nazanin" w:hint="cs"/>
          <w:b/>
          <w:bCs/>
          <w:sz w:val="20"/>
          <w:szCs w:val="20"/>
          <w:rtl/>
        </w:rPr>
        <w:t xml:space="preserve">(198) </w:t>
      </w:r>
      <w:r w:rsidR="00EE6E1B" w:rsidRPr="007D51B7">
        <w:rPr>
          <w:rFonts w:cs="B Nazanin"/>
          <w:b/>
          <w:bCs/>
          <w:sz w:val="20"/>
          <w:szCs w:val="20"/>
          <w:rtl/>
        </w:rPr>
        <w:t>و البته از اهل کتاب هم کساني هستند که به خدا، و نيز به آنچه که بر شما نازل شده، و آنچه بر خودشان نازل شده،ايمان دارند، و براي خدا متواضعند، و آيات خدا را به قيمتي ناچيز نمي فروشند. پاداش آنها نزد پروردگارشان محفوظ بوده و خداوند تند حساب است.</w:t>
      </w:r>
      <w:r w:rsidR="00EE6E1B" w:rsidRPr="007D51B7">
        <w:rPr>
          <w:rFonts w:cs="B Nazanin" w:hint="cs"/>
          <w:b/>
          <w:bCs/>
          <w:sz w:val="20"/>
          <w:szCs w:val="20"/>
          <w:rtl/>
        </w:rPr>
        <w:t xml:space="preserve">(199) </w:t>
      </w:r>
      <w:r w:rsidR="00EE6E1B" w:rsidRPr="007D51B7">
        <w:rPr>
          <w:rFonts w:cs="B Nazanin"/>
          <w:b/>
          <w:bCs/>
          <w:sz w:val="20"/>
          <w:szCs w:val="20"/>
          <w:rtl/>
        </w:rPr>
        <w:t>اي مسلمانان! صبر کنيد و ديگران را نيز به صبر سفارش کنيد، و (دلها را به يکديگر) وصل کنيد، و تقوا داشته باشيد. شايد رستگار شويد.</w:t>
      </w:r>
      <w:r w:rsidR="00EE6E1B" w:rsidRPr="007D51B7">
        <w:rPr>
          <w:rFonts w:cs="B Nazanin" w:hint="cs"/>
          <w:b/>
          <w:bCs/>
          <w:sz w:val="20"/>
          <w:szCs w:val="20"/>
          <w:rtl/>
        </w:rPr>
        <w:t>(200)</w:t>
      </w:r>
      <w:r w:rsidR="00EE6E1B">
        <w:rPr>
          <w:rFonts w:cs="B Nazanin" w:hint="cs"/>
          <w:b/>
          <w:bCs/>
          <w:sz w:val="20"/>
          <w:szCs w:val="20"/>
          <w:rtl/>
        </w:rPr>
        <w:t xml:space="preserve">   </w:t>
      </w:r>
      <w:r w:rsidR="002F1AD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C37266" w:rsidRPr="00352723" w:rsidTr="00834F8E">
        <w:trPr>
          <w:trHeight w:val="350"/>
        </w:trPr>
        <w:tc>
          <w:tcPr>
            <w:tcW w:w="5940" w:type="dxa"/>
          </w:tcPr>
          <w:p w:rsidR="00C37266" w:rsidRPr="00352723" w:rsidRDefault="00EE6E1B" w:rsidP="00834F8E">
            <w:pPr>
              <w:widowControl w:val="0"/>
              <w:tabs>
                <w:tab w:val="center" w:pos="2862"/>
                <w:tab w:val="right" w:pos="5724"/>
              </w:tabs>
              <w:bidi/>
              <w:ind w:left="-249"/>
              <w:jc w:val="center"/>
              <w:rPr>
                <w:rFonts w:cs="B Nazanin"/>
                <w:b/>
                <w:bCs/>
                <w:color w:val="000000"/>
                <w:sz w:val="20"/>
                <w:szCs w:val="20"/>
                <w:u w:val="single"/>
                <w:rtl/>
                <w:lang w:bidi="fa-IR"/>
              </w:rPr>
            </w:pPr>
            <w:r w:rsidRPr="007D51B7">
              <w:rPr>
                <w:rFonts w:cs="B Nazanin" w:hint="cs"/>
                <w:color w:val="000000"/>
                <w:sz w:val="20"/>
                <w:szCs w:val="20"/>
                <w:rtl/>
              </w:rPr>
              <w:t>درب: تقوا، ارتباط دلها، و عبادت، آدمي را بالا مي برد</w:t>
            </w:r>
          </w:p>
        </w:tc>
      </w:tr>
    </w:tbl>
    <w:p w:rsidR="00C37266" w:rsidRDefault="00C37266" w:rsidP="00C37266">
      <w:pPr>
        <w:widowControl w:val="0"/>
        <w:bidi/>
        <w:ind w:left="-249"/>
        <w:rPr>
          <w:rFonts w:cs="B Nazanin"/>
          <w:color w:val="FF0000"/>
          <w:sz w:val="20"/>
          <w:szCs w:val="20"/>
          <w:rtl/>
          <w:lang w:bidi="fa-IR"/>
        </w:rPr>
      </w:pPr>
    </w:p>
    <w:p w:rsidR="00F35648" w:rsidRDefault="008A3F9A" w:rsidP="00884498">
      <w:pPr>
        <w:widowControl w:val="0"/>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100</w:t>
      </w:r>
    </w:p>
    <w:p w:rsidR="00E736B7" w:rsidRPr="00B84FB4" w:rsidRDefault="00E736B7" w:rsidP="00F35648">
      <w:pPr>
        <w:bidi/>
        <w:ind w:left="-249" w:firstLine="720"/>
        <w:jc w:val="center"/>
        <w:rPr>
          <w:rFonts w:cs="B Nazanin"/>
          <w:b/>
          <w:bCs/>
          <w:color w:val="000000"/>
          <w:sz w:val="20"/>
          <w:szCs w:val="20"/>
          <w:u w:val="single"/>
          <w:rtl/>
          <w:lang w:bidi="fa-IR"/>
        </w:rPr>
      </w:pPr>
      <w:r w:rsidRPr="00B84FB4">
        <w:rPr>
          <w:rFonts w:cs="B Nazanin" w:hint="cs"/>
          <w:b/>
          <w:bCs/>
          <w:color w:val="000000"/>
          <w:sz w:val="20"/>
          <w:szCs w:val="20"/>
          <w:u w:val="single"/>
          <w:rtl/>
          <w:lang w:bidi="fa-IR"/>
        </w:rPr>
        <w:t xml:space="preserve">سوره </w:t>
      </w:r>
      <w:r w:rsidR="00EE50C1" w:rsidRPr="00B84FB4">
        <w:rPr>
          <w:rFonts w:cs="B Nazanin" w:hint="cs"/>
          <w:b/>
          <w:bCs/>
          <w:color w:val="000000"/>
          <w:sz w:val="20"/>
          <w:szCs w:val="20"/>
          <w:u w:val="single"/>
          <w:rtl/>
          <w:lang w:bidi="fa-IR"/>
        </w:rPr>
        <w:t>تغابن آیات 1 تا4</w:t>
      </w:r>
    </w:p>
    <w:p w:rsidR="00EE50C1" w:rsidRPr="00B84FB4" w:rsidRDefault="00520FCC" w:rsidP="00C82A37">
      <w:pPr>
        <w:widowControl w:val="0"/>
        <w:bidi/>
        <w:ind w:left="-249"/>
        <w:jc w:val="center"/>
        <w:rPr>
          <w:rFonts w:cs="Traditional Arabic"/>
          <w:b/>
          <w:bCs/>
          <w:color w:val="000000"/>
          <w:sz w:val="20"/>
          <w:szCs w:val="20"/>
        </w:rPr>
      </w:pPr>
      <w:r>
        <w:rPr>
          <w:rFonts w:cs="Traditional Arabic" w:hint="cs"/>
          <w:b/>
          <w:bCs/>
          <w:color w:val="000000"/>
          <w:sz w:val="20"/>
          <w:szCs w:val="20"/>
          <w:rtl/>
        </w:rPr>
        <w:t xml:space="preserve">               </w:t>
      </w:r>
      <w:r w:rsidR="00EE50C1" w:rsidRPr="00B84FB4">
        <w:rPr>
          <w:rFonts w:cs="Traditional Arabic"/>
          <w:b/>
          <w:bCs/>
          <w:color w:val="000000"/>
          <w:sz w:val="20"/>
          <w:szCs w:val="20"/>
          <w:rtl/>
        </w:rPr>
        <w:t xml:space="preserve">﴿ </w:t>
      </w:r>
      <w:r w:rsidR="00EE50C1" w:rsidRPr="00B84FB4">
        <w:rPr>
          <w:rFonts w:cs="Traditional Arabic" w:hint="eastAsia"/>
          <w:b/>
          <w:bCs/>
          <w:color w:val="000000"/>
          <w:sz w:val="20"/>
          <w:szCs w:val="20"/>
          <w:rtl/>
        </w:rPr>
        <w:t>بِسْمِ</w:t>
      </w:r>
      <w:r w:rsidR="00EE50C1" w:rsidRPr="00B84FB4">
        <w:rPr>
          <w:rFonts w:cs="Traditional Arabic"/>
          <w:b/>
          <w:bCs/>
          <w:color w:val="000000"/>
          <w:sz w:val="20"/>
          <w:szCs w:val="20"/>
          <w:rtl/>
        </w:rPr>
        <w:t xml:space="preserve"> اللّهِ الرَّحْمَنِ الرَّحِيمِ ﴾</w:t>
      </w:r>
    </w:p>
    <w:p w:rsidR="00BC742D" w:rsidRDefault="00EE50C1" w:rsidP="00C6348A">
      <w:pPr>
        <w:widowControl w:val="0"/>
        <w:bidi/>
        <w:ind w:left="-249"/>
        <w:rPr>
          <w:rFonts w:cs="Traditional Arabic"/>
          <w:b/>
          <w:bCs/>
          <w:color w:val="000000"/>
          <w:sz w:val="20"/>
          <w:szCs w:val="20"/>
          <w:rtl/>
        </w:rPr>
      </w:pPr>
      <w:r w:rsidRPr="00B84FB4">
        <w:rPr>
          <w:rFonts w:cs="Traditional Arabic" w:hint="eastAsia"/>
          <w:b/>
          <w:bCs/>
          <w:color w:val="000000"/>
          <w:sz w:val="20"/>
          <w:szCs w:val="20"/>
          <w:rtl/>
        </w:rPr>
        <w:t>يُسَبِّحُ</w:t>
      </w:r>
      <w:r w:rsidRPr="00B84FB4">
        <w:rPr>
          <w:rFonts w:cs="Traditional Arabic"/>
          <w:b/>
          <w:bCs/>
          <w:color w:val="000000"/>
          <w:sz w:val="20"/>
          <w:szCs w:val="20"/>
          <w:rtl/>
        </w:rPr>
        <w:t xml:space="preserve"> لِلَّهِ مَا فِي السَّمَاوَاتِ وَمَا </w:t>
      </w:r>
      <w:r w:rsidRPr="00B84FB4">
        <w:rPr>
          <w:rFonts w:cs="Traditional Arabic" w:hint="eastAsia"/>
          <w:b/>
          <w:bCs/>
          <w:color w:val="000000"/>
          <w:sz w:val="20"/>
          <w:szCs w:val="20"/>
          <w:rtl/>
        </w:rPr>
        <w:t>فِي</w:t>
      </w:r>
      <w:r w:rsidRPr="00B84FB4">
        <w:rPr>
          <w:rFonts w:cs="Traditional Arabic"/>
          <w:b/>
          <w:bCs/>
          <w:color w:val="000000"/>
          <w:sz w:val="20"/>
          <w:szCs w:val="20"/>
          <w:rtl/>
        </w:rPr>
        <w:t xml:space="preserve"> الْأَرْضِ </w:t>
      </w:r>
      <w:r w:rsidR="00BC742D">
        <w:rPr>
          <w:rFonts w:cs="B Nazanin" w:hint="cs"/>
          <w:color w:val="FF0000"/>
          <w:sz w:val="20"/>
          <w:szCs w:val="20"/>
          <w:rtl/>
          <w:lang w:bidi="fa-IR"/>
        </w:rPr>
        <w:t>مسجودیت</w:t>
      </w:r>
      <w:r w:rsidR="00C6348A">
        <w:rPr>
          <w:rFonts w:cs="B Nazanin" w:hint="cs"/>
          <w:color w:val="FF0000"/>
          <w:sz w:val="20"/>
          <w:szCs w:val="20"/>
          <w:rtl/>
          <w:lang w:bidi="fa-IR"/>
        </w:rPr>
        <w:t xml:space="preserve"> </w:t>
      </w:r>
      <w:r w:rsidRPr="00B84FB4">
        <w:rPr>
          <w:rFonts w:cs="Traditional Arabic"/>
          <w:b/>
          <w:bCs/>
          <w:color w:val="000000"/>
          <w:sz w:val="20"/>
          <w:szCs w:val="20"/>
          <w:rtl/>
        </w:rPr>
        <w:t xml:space="preserve">لَهُ الْمُلْكُ </w:t>
      </w:r>
      <w:r w:rsidR="00BC742D">
        <w:rPr>
          <w:rFonts w:cs="B Nazanin" w:hint="cs"/>
          <w:color w:val="FF0000"/>
          <w:sz w:val="20"/>
          <w:szCs w:val="20"/>
          <w:rtl/>
          <w:lang w:bidi="fa-IR"/>
        </w:rPr>
        <w:t>فرمانروائی</w:t>
      </w:r>
      <w:r w:rsidR="00C6348A">
        <w:rPr>
          <w:rFonts w:cs="B Nazanin" w:hint="cs"/>
          <w:color w:val="FF0000"/>
          <w:sz w:val="20"/>
          <w:szCs w:val="20"/>
          <w:rtl/>
          <w:lang w:bidi="fa-IR"/>
        </w:rPr>
        <w:t xml:space="preserve"> </w:t>
      </w:r>
      <w:r w:rsidRPr="00B84FB4">
        <w:rPr>
          <w:rFonts w:cs="Traditional Arabic"/>
          <w:b/>
          <w:bCs/>
          <w:color w:val="000000"/>
          <w:sz w:val="20"/>
          <w:szCs w:val="20"/>
          <w:rtl/>
        </w:rPr>
        <w:t xml:space="preserve">وَلَهُ الْحَمْدُ </w:t>
      </w:r>
      <w:r w:rsidR="00205B81">
        <w:rPr>
          <w:rFonts w:cs="B Nazanin" w:hint="cs"/>
          <w:color w:val="FF0000"/>
          <w:sz w:val="20"/>
          <w:szCs w:val="20"/>
          <w:rtl/>
          <w:lang w:bidi="fa-IR"/>
        </w:rPr>
        <w:t>«حمد»</w:t>
      </w:r>
      <w:r w:rsidR="00C6348A">
        <w:rPr>
          <w:rFonts w:cs="B Nazanin" w:hint="cs"/>
          <w:color w:val="FF0000"/>
          <w:sz w:val="20"/>
          <w:szCs w:val="20"/>
          <w:rtl/>
          <w:lang w:bidi="fa-IR"/>
        </w:rPr>
        <w:t xml:space="preserve"> </w:t>
      </w:r>
      <w:r w:rsidRPr="00B84FB4">
        <w:rPr>
          <w:rFonts w:cs="Traditional Arabic"/>
          <w:b/>
          <w:bCs/>
          <w:color w:val="000000"/>
          <w:sz w:val="20"/>
          <w:szCs w:val="20"/>
          <w:rtl/>
        </w:rPr>
        <w:t xml:space="preserve">وَهُوَ عَلَى كُلِّ شَيْءٍ قَدِيرٌ ﴿1﴾ </w:t>
      </w:r>
      <w:r w:rsidR="00BC742D">
        <w:rPr>
          <w:rFonts w:cs="B Nazanin" w:hint="cs"/>
          <w:color w:val="FF0000"/>
          <w:sz w:val="20"/>
          <w:szCs w:val="20"/>
          <w:rtl/>
          <w:lang w:bidi="fa-IR"/>
        </w:rPr>
        <w:t>ذاتی</w:t>
      </w:r>
      <w:r w:rsidR="00C6348A">
        <w:rPr>
          <w:rFonts w:cs="B Nazanin" w:hint="cs"/>
          <w:color w:val="FF0000"/>
          <w:sz w:val="20"/>
          <w:szCs w:val="20"/>
          <w:rtl/>
          <w:lang w:bidi="fa-IR"/>
        </w:rPr>
        <w:t xml:space="preserve"> </w:t>
      </w:r>
      <w:r w:rsidRPr="00B84FB4">
        <w:rPr>
          <w:rFonts w:cs="Traditional Arabic" w:hint="eastAsia"/>
          <w:b/>
          <w:bCs/>
          <w:color w:val="000000"/>
          <w:sz w:val="20"/>
          <w:szCs w:val="20"/>
          <w:rtl/>
        </w:rPr>
        <w:t>هُوَ</w:t>
      </w:r>
      <w:r w:rsidRPr="00B84FB4">
        <w:rPr>
          <w:rFonts w:cs="Traditional Arabic"/>
          <w:b/>
          <w:bCs/>
          <w:color w:val="000000"/>
          <w:sz w:val="20"/>
          <w:szCs w:val="20"/>
          <w:rtl/>
        </w:rPr>
        <w:t xml:space="preserve"> الَّذِي خَلَقَكُمْ </w:t>
      </w:r>
      <w:r w:rsidR="00C6348A">
        <w:rPr>
          <w:rFonts w:cs="B Nazanin" w:hint="cs"/>
          <w:color w:val="FF0000"/>
          <w:sz w:val="20"/>
          <w:szCs w:val="20"/>
          <w:rtl/>
          <w:lang w:bidi="fa-IR"/>
        </w:rPr>
        <w:t xml:space="preserve">آفرینشی </w:t>
      </w:r>
      <w:r w:rsidRPr="00B84FB4">
        <w:rPr>
          <w:rFonts w:cs="Traditional Arabic"/>
          <w:b/>
          <w:bCs/>
          <w:color w:val="000000"/>
          <w:sz w:val="20"/>
          <w:szCs w:val="20"/>
          <w:rtl/>
        </w:rPr>
        <w:t xml:space="preserve">فَمِنكُمْ كَافِرٌ </w:t>
      </w:r>
      <w:r w:rsidRPr="00B84FB4">
        <w:rPr>
          <w:rFonts w:cs="Traditional Arabic" w:hint="eastAsia"/>
          <w:b/>
          <w:bCs/>
          <w:color w:val="000000"/>
          <w:sz w:val="20"/>
          <w:szCs w:val="20"/>
          <w:rtl/>
        </w:rPr>
        <w:t>وَمِنكُم</w:t>
      </w:r>
      <w:r w:rsidRPr="00B84FB4">
        <w:rPr>
          <w:rFonts w:cs="Traditional Arabic"/>
          <w:b/>
          <w:bCs/>
          <w:color w:val="000000"/>
          <w:sz w:val="20"/>
          <w:szCs w:val="20"/>
          <w:rtl/>
        </w:rPr>
        <w:t xml:space="preserve"> مُّؤْمِنٌ وَاللَّهُ بِمَا تَعْمَلُونَ بَصِيرٌ ﴿2﴾ </w:t>
      </w:r>
      <w:r w:rsidR="00BC742D">
        <w:rPr>
          <w:rFonts w:cs="B Nazanin" w:hint="cs"/>
          <w:color w:val="FF0000"/>
          <w:sz w:val="20"/>
          <w:szCs w:val="20"/>
          <w:rtl/>
          <w:lang w:bidi="fa-IR"/>
        </w:rPr>
        <w:t>ذاتی</w:t>
      </w:r>
      <w:r w:rsidR="00C6348A">
        <w:rPr>
          <w:rFonts w:cs="B Nazanin" w:hint="cs"/>
          <w:color w:val="FF0000"/>
          <w:sz w:val="20"/>
          <w:szCs w:val="20"/>
          <w:rtl/>
          <w:lang w:bidi="fa-IR"/>
        </w:rPr>
        <w:t xml:space="preserve"> </w:t>
      </w:r>
      <w:r w:rsidRPr="00B84FB4">
        <w:rPr>
          <w:rFonts w:cs="Traditional Arabic" w:hint="eastAsia"/>
          <w:b/>
          <w:bCs/>
          <w:color w:val="000000"/>
          <w:sz w:val="20"/>
          <w:szCs w:val="20"/>
          <w:rtl/>
        </w:rPr>
        <w:t>خَلَقَ</w:t>
      </w:r>
      <w:r w:rsidRPr="00B84FB4">
        <w:rPr>
          <w:rFonts w:cs="Traditional Arabic"/>
          <w:b/>
          <w:bCs/>
          <w:color w:val="000000"/>
          <w:sz w:val="20"/>
          <w:szCs w:val="20"/>
          <w:rtl/>
        </w:rPr>
        <w:t xml:space="preserve"> السَّمَاوَاتِ وَالْأَرْضَ بِالْحَقِّ وَصَوَّرَكُمْ </w:t>
      </w:r>
      <w:r w:rsidRPr="00B84FB4">
        <w:rPr>
          <w:rFonts w:cs="Traditional Arabic" w:hint="eastAsia"/>
          <w:b/>
          <w:bCs/>
          <w:color w:val="000000"/>
          <w:sz w:val="20"/>
          <w:szCs w:val="20"/>
          <w:rtl/>
        </w:rPr>
        <w:t>فَأَحْسَنَ</w:t>
      </w:r>
      <w:r w:rsidRPr="00B84FB4">
        <w:rPr>
          <w:rFonts w:cs="Traditional Arabic"/>
          <w:b/>
          <w:bCs/>
          <w:color w:val="000000"/>
          <w:sz w:val="20"/>
          <w:szCs w:val="20"/>
          <w:rtl/>
        </w:rPr>
        <w:t xml:space="preserve"> صُوَرَكُمْ </w:t>
      </w:r>
      <w:r w:rsidR="00C6348A">
        <w:rPr>
          <w:rFonts w:cs="B Nazanin" w:hint="cs"/>
          <w:color w:val="FF0000"/>
          <w:sz w:val="20"/>
          <w:szCs w:val="20"/>
          <w:rtl/>
          <w:lang w:bidi="fa-IR"/>
        </w:rPr>
        <w:t xml:space="preserve">آفرینشی </w:t>
      </w:r>
      <w:r w:rsidRPr="00B84FB4">
        <w:rPr>
          <w:rFonts w:cs="Traditional Arabic"/>
          <w:b/>
          <w:bCs/>
          <w:color w:val="000000"/>
          <w:sz w:val="20"/>
          <w:szCs w:val="20"/>
          <w:rtl/>
        </w:rPr>
        <w:t xml:space="preserve">وَإِلَيْهِ الْمَصِيرُ ﴿3﴾ </w:t>
      </w:r>
      <w:r w:rsidR="00976A1F">
        <w:rPr>
          <w:rFonts w:cs="B Nazanin" w:hint="cs"/>
          <w:color w:val="FF0000"/>
          <w:sz w:val="20"/>
          <w:szCs w:val="20"/>
          <w:rtl/>
          <w:lang w:bidi="fa-IR"/>
        </w:rPr>
        <w:t xml:space="preserve">مقصدبودن </w:t>
      </w:r>
    </w:p>
    <w:p w:rsidR="00EE50C1" w:rsidRDefault="00EE50C1" w:rsidP="00BC742D">
      <w:pPr>
        <w:widowControl w:val="0"/>
        <w:bidi/>
        <w:ind w:left="-249"/>
        <w:rPr>
          <w:rFonts w:cs="B Nazanin"/>
          <w:color w:val="FF0000"/>
          <w:sz w:val="20"/>
          <w:szCs w:val="20"/>
          <w:rtl/>
          <w:lang w:bidi="fa-IR"/>
        </w:rPr>
      </w:pPr>
      <w:r w:rsidRPr="00B84FB4">
        <w:rPr>
          <w:rFonts w:cs="Traditional Arabic" w:hint="eastAsia"/>
          <w:b/>
          <w:bCs/>
          <w:color w:val="000000"/>
          <w:sz w:val="20"/>
          <w:szCs w:val="20"/>
          <w:rtl/>
        </w:rPr>
        <w:t>يَعْلَمُ</w:t>
      </w:r>
      <w:r w:rsidRPr="00B84FB4">
        <w:rPr>
          <w:rFonts w:cs="Traditional Arabic"/>
          <w:b/>
          <w:bCs/>
          <w:color w:val="000000"/>
          <w:sz w:val="20"/>
          <w:szCs w:val="20"/>
          <w:rtl/>
        </w:rPr>
        <w:t xml:space="preserve"> مَا فِي السَّمَاوَاتِ وَالْأَرْضِ وَيَعْلَمُ مَا </w:t>
      </w:r>
      <w:r w:rsidRPr="00B84FB4">
        <w:rPr>
          <w:rFonts w:cs="Traditional Arabic" w:hint="eastAsia"/>
          <w:b/>
          <w:bCs/>
          <w:color w:val="000000"/>
          <w:sz w:val="20"/>
          <w:szCs w:val="20"/>
          <w:rtl/>
        </w:rPr>
        <w:t>تُسِرُّونَ</w:t>
      </w:r>
      <w:r w:rsidRPr="00B84FB4">
        <w:rPr>
          <w:rFonts w:cs="Traditional Arabic"/>
          <w:b/>
          <w:bCs/>
          <w:color w:val="000000"/>
          <w:sz w:val="20"/>
          <w:szCs w:val="20"/>
          <w:rtl/>
        </w:rPr>
        <w:t xml:space="preserve"> وَمَا تُعْلِنُونَ وَاللَّهُ عَلِيمٌ بِذَاتِ الصُّدُورِ ﴿4﴾</w:t>
      </w:r>
      <w:r w:rsidR="00BC742D" w:rsidRPr="00BC742D">
        <w:rPr>
          <w:rFonts w:cs="B Nazanin" w:hint="cs"/>
          <w:color w:val="FF0000"/>
          <w:sz w:val="20"/>
          <w:szCs w:val="20"/>
          <w:rtl/>
          <w:lang w:bidi="fa-IR"/>
        </w:rPr>
        <w:t xml:space="preserve"> </w:t>
      </w:r>
      <w:r w:rsidR="00BC742D">
        <w:rPr>
          <w:rFonts w:cs="B Nazanin" w:hint="cs"/>
          <w:color w:val="FF0000"/>
          <w:sz w:val="20"/>
          <w:szCs w:val="20"/>
          <w:rtl/>
          <w:lang w:bidi="fa-IR"/>
        </w:rPr>
        <w:t>ذاتی</w:t>
      </w:r>
    </w:p>
    <w:p w:rsidR="00EB1E5F" w:rsidRPr="00BA67FC" w:rsidRDefault="00EB1E5F" w:rsidP="00EB1E5F">
      <w:pPr>
        <w:widowControl w:val="0"/>
        <w:ind w:left="30" w:right="270"/>
        <w:jc w:val="center"/>
        <w:rPr>
          <w:rFonts w:cs="B Nazanin"/>
          <w:b/>
          <w:bCs/>
          <w:color w:val="000000"/>
          <w:sz w:val="20"/>
          <w:szCs w:val="20"/>
          <w:rtl/>
        </w:rPr>
      </w:pPr>
      <w:r w:rsidRPr="00BA67FC">
        <w:rPr>
          <w:rFonts w:cs="B Nazanin"/>
          <w:b/>
          <w:bCs/>
          <w:color w:val="000000"/>
          <w:sz w:val="20"/>
          <w:szCs w:val="20"/>
          <w:rtl/>
        </w:rPr>
        <w:t>بسم الله الرحمن الرحيم</w:t>
      </w:r>
    </w:p>
    <w:p w:rsidR="002F1AD4" w:rsidRDefault="00EB1E5F" w:rsidP="00524290">
      <w:pPr>
        <w:widowControl w:val="0"/>
        <w:bidi/>
        <w:ind w:left="-249"/>
        <w:rPr>
          <w:rFonts w:cs="B Nazanin"/>
          <w:b/>
          <w:bCs/>
          <w:color w:val="000000"/>
          <w:sz w:val="20"/>
          <w:szCs w:val="20"/>
          <w:rtl/>
        </w:rPr>
      </w:pPr>
      <w:r w:rsidRPr="00BA67FC">
        <w:rPr>
          <w:rFonts w:cs="B Nazanin"/>
          <w:b/>
          <w:bCs/>
          <w:color w:val="000000"/>
          <w:sz w:val="20"/>
          <w:szCs w:val="20"/>
          <w:rtl/>
        </w:rPr>
        <w:t>هر آنچه در آسمانها و زمين است خداوند را به پاكي ميستايد. همو که فرمانروائي از آن او و ستايش مخصوص اوست، و همو بر هر چيزي تواناست.</w:t>
      </w:r>
      <w:r w:rsidRPr="00BA67FC">
        <w:rPr>
          <w:rFonts w:cs="B Nazanin" w:hint="cs"/>
          <w:b/>
          <w:bCs/>
          <w:color w:val="000000"/>
          <w:sz w:val="20"/>
          <w:szCs w:val="20"/>
          <w:rtl/>
        </w:rPr>
        <w:t xml:space="preserve">(1) </w:t>
      </w:r>
      <w:r w:rsidRPr="00BA67FC">
        <w:rPr>
          <w:rFonts w:cs="B Nazanin"/>
          <w:b/>
          <w:bCs/>
          <w:color w:val="000000"/>
          <w:sz w:val="20"/>
          <w:szCs w:val="20"/>
          <w:rtl/>
        </w:rPr>
        <w:t>اوست کسي که شما را آفريده، آنگاه بعضي از شما کافر و بعضي مومن هستيد، و خداوند بر آنچه مي کنيد بيناست.</w:t>
      </w:r>
      <w:r w:rsidRPr="00BA67FC">
        <w:rPr>
          <w:rFonts w:cs="B Nazanin" w:hint="cs"/>
          <w:b/>
          <w:bCs/>
          <w:color w:val="000000"/>
          <w:sz w:val="20"/>
          <w:szCs w:val="20"/>
          <w:rtl/>
        </w:rPr>
        <w:t xml:space="preserve">(2) </w:t>
      </w:r>
      <w:r w:rsidRPr="00BA67FC">
        <w:rPr>
          <w:rFonts w:cs="B Nazanin"/>
          <w:b/>
          <w:bCs/>
          <w:color w:val="000000"/>
          <w:sz w:val="20"/>
          <w:szCs w:val="20"/>
          <w:rtl/>
        </w:rPr>
        <w:t>آسمان ها و زمين را مطابق حق آفريد، و شما را صورتگري کرد و صورتهايتان را زيبا نمود، و سرانجام بسوي اوست.</w:t>
      </w:r>
      <w:r w:rsidRPr="00BA67FC">
        <w:rPr>
          <w:rFonts w:cs="B Nazanin" w:hint="cs"/>
          <w:b/>
          <w:bCs/>
          <w:color w:val="000000"/>
          <w:sz w:val="20"/>
          <w:szCs w:val="20"/>
          <w:rtl/>
        </w:rPr>
        <w:t xml:space="preserve">(3) </w:t>
      </w:r>
      <w:r w:rsidRPr="00BA67FC">
        <w:rPr>
          <w:rFonts w:cs="B Nazanin"/>
          <w:b/>
          <w:bCs/>
          <w:color w:val="000000"/>
          <w:sz w:val="20"/>
          <w:szCs w:val="20"/>
          <w:rtl/>
        </w:rPr>
        <w:t>علم آنچه را که در آسمانها و زمين است دارد، و آنچه را که پنهان ميداريد يا آشکار مي کنيد ميداند، و به آنچه در دل هايتان هست داناست.</w:t>
      </w:r>
      <w:r w:rsidRPr="00BA67FC">
        <w:rPr>
          <w:rFonts w:cs="B Nazanin" w:hint="cs"/>
          <w:b/>
          <w:bCs/>
          <w:color w:val="000000"/>
          <w:sz w:val="20"/>
          <w:szCs w:val="20"/>
          <w:rtl/>
        </w:rPr>
        <w:t>(4)</w:t>
      </w:r>
      <w:r w:rsidR="00524290">
        <w:rPr>
          <w:rFonts w:cs="B Nazanin" w:hint="cs"/>
          <w:b/>
          <w:bCs/>
          <w:color w:val="000000"/>
          <w:sz w:val="20"/>
          <w:szCs w:val="20"/>
          <w:rtl/>
        </w:rPr>
        <w:t xml:space="preserve">      </w:t>
      </w:r>
      <w:r w:rsidR="002F1AD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582D3A" w:rsidRPr="00352723" w:rsidTr="00834F8E">
        <w:trPr>
          <w:trHeight w:val="350"/>
        </w:trPr>
        <w:tc>
          <w:tcPr>
            <w:tcW w:w="5940" w:type="dxa"/>
          </w:tcPr>
          <w:p w:rsidR="00EB1E5F" w:rsidRPr="00BA67FC" w:rsidRDefault="00EB1E5F" w:rsidP="00524290">
            <w:pPr>
              <w:widowControl w:val="0"/>
              <w:ind w:left="30" w:right="270"/>
              <w:jc w:val="center"/>
              <w:rPr>
                <w:rFonts w:cs="B Nazanin"/>
                <w:color w:val="000000"/>
                <w:sz w:val="20"/>
                <w:szCs w:val="20"/>
                <w:rtl/>
              </w:rPr>
            </w:pPr>
            <w:r w:rsidRPr="00BA67FC">
              <w:rPr>
                <w:rFonts w:cs="B Nazanin" w:hint="cs"/>
                <w:color w:val="000000"/>
                <w:sz w:val="20"/>
                <w:szCs w:val="20"/>
                <w:rtl/>
              </w:rPr>
              <w:t>درس: اي مسلمانان! همت خويش را بلند داريد، و بهشت را هدف قرار دهيد، و با ايمان و تقوا و انفاق و..... بدستش آوريد.</w:t>
            </w:r>
          </w:p>
          <w:p w:rsidR="00582D3A" w:rsidRPr="00352723" w:rsidRDefault="00EB1E5F" w:rsidP="00EB1E5F">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lang w:bidi="fa-IR"/>
              </w:rPr>
              <w:t>درب: اي</w:t>
            </w:r>
            <w:r>
              <w:rPr>
                <w:rFonts w:cs="B Nazanin" w:hint="cs"/>
                <w:color w:val="000000"/>
                <w:sz w:val="20"/>
                <w:szCs w:val="20"/>
                <w:rtl/>
                <w:lang w:bidi="fa-IR"/>
              </w:rPr>
              <w:t xml:space="preserve"> مردم </w:t>
            </w:r>
            <w:r w:rsidRPr="00BA67FC">
              <w:rPr>
                <w:rFonts w:cs="B Nazanin" w:hint="cs"/>
                <w:color w:val="000000"/>
                <w:sz w:val="20"/>
                <w:szCs w:val="20"/>
                <w:rtl/>
                <w:lang w:bidi="fa-IR"/>
              </w:rPr>
              <w:t>! چنين خداوندي داريد. همت بلند داريد و</w:t>
            </w:r>
            <w:r>
              <w:rPr>
                <w:rFonts w:cs="B Nazanin" w:hint="cs"/>
                <w:color w:val="000000"/>
                <w:sz w:val="20"/>
                <w:szCs w:val="20"/>
                <w:rtl/>
                <w:lang w:bidi="fa-IR"/>
              </w:rPr>
              <w:t>با راه او</w:t>
            </w:r>
            <w:r w:rsidRPr="00BA67FC">
              <w:rPr>
                <w:rFonts w:cs="B Nazanin" w:hint="cs"/>
                <w:color w:val="000000"/>
                <w:sz w:val="20"/>
                <w:szCs w:val="20"/>
                <w:rtl/>
                <w:lang w:bidi="fa-IR"/>
              </w:rPr>
              <w:t xml:space="preserve"> </w:t>
            </w:r>
            <w:r>
              <w:rPr>
                <w:rFonts w:cs="B Nazanin" w:hint="cs"/>
                <w:color w:val="000000"/>
                <w:sz w:val="20"/>
                <w:szCs w:val="20"/>
                <w:rtl/>
                <w:lang w:bidi="fa-IR"/>
              </w:rPr>
              <w:t xml:space="preserve">همراه </w:t>
            </w:r>
            <w:r w:rsidRPr="00BA67FC">
              <w:rPr>
                <w:rFonts w:cs="B Nazanin" w:hint="cs"/>
                <w:color w:val="000000"/>
                <w:sz w:val="20"/>
                <w:szCs w:val="20"/>
                <w:rtl/>
                <w:lang w:bidi="fa-IR"/>
              </w:rPr>
              <w:t>شويد.</w:t>
            </w:r>
          </w:p>
        </w:tc>
      </w:tr>
    </w:tbl>
    <w:p w:rsidR="00582D3A" w:rsidRPr="00B84FB4" w:rsidRDefault="00582D3A" w:rsidP="00582D3A">
      <w:pPr>
        <w:widowControl w:val="0"/>
        <w:bidi/>
        <w:ind w:left="-249"/>
        <w:rPr>
          <w:rFonts w:cs="Traditional Arabic"/>
          <w:b/>
          <w:bCs/>
          <w:color w:val="000000"/>
          <w:sz w:val="20"/>
          <w:szCs w:val="20"/>
          <w:rtl/>
        </w:rPr>
      </w:pPr>
    </w:p>
    <w:p w:rsidR="00EE50C1" w:rsidRPr="00B84FB4" w:rsidRDefault="00EE50C1" w:rsidP="00C82A37">
      <w:pPr>
        <w:bidi/>
        <w:ind w:left="-249" w:firstLine="720"/>
        <w:jc w:val="center"/>
        <w:rPr>
          <w:rFonts w:cs="B Nazanin"/>
          <w:b/>
          <w:bCs/>
          <w:color w:val="000000"/>
          <w:sz w:val="20"/>
          <w:szCs w:val="20"/>
          <w:u w:val="single"/>
          <w:rtl/>
          <w:lang w:bidi="fa-IR"/>
        </w:rPr>
      </w:pPr>
      <w:r w:rsidRPr="00B84FB4">
        <w:rPr>
          <w:rFonts w:cs="B Nazanin" w:hint="cs"/>
          <w:b/>
          <w:bCs/>
          <w:color w:val="000000"/>
          <w:sz w:val="20"/>
          <w:szCs w:val="20"/>
          <w:u w:val="single"/>
          <w:rtl/>
          <w:lang w:bidi="fa-IR"/>
        </w:rPr>
        <w:t>تغابن</w:t>
      </w:r>
      <w:r w:rsidR="007423AE">
        <w:rPr>
          <w:rFonts w:cs="B Nazanin" w:hint="cs"/>
          <w:b/>
          <w:bCs/>
          <w:color w:val="000000"/>
          <w:sz w:val="20"/>
          <w:szCs w:val="20"/>
          <w:u w:val="single"/>
          <w:rtl/>
          <w:lang w:bidi="fa-IR"/>
        </w:rPr>
        <w:t xml:space="preserve">2    </w:t>
      </w:r>
      <w:r w:rsidRPr="00B84FB4">
        <w:rPr>
          <w:rFonts w:cs="B Nazanin" w:hint="cs"/>
          <w:b/>
          <w:bCs/>
          <w:color w:val="000000"/>
          <w:sz w:val="20"/>
          <w:szCs w:val="20"/>
          <w:u w:val="single"/>
          <w:rtl/>
          <w:lang w:bidi="fa-IR"/>
        </w:rPr>
        <w:t xml:space="preserve"> آیات 5 تا 7</w:t>
      </w:r>
    </w:p>
    <w:p w:rsidR="00EE50C1" w:rsidRDefault="00EE50C1" w:rsidP="007728E6">
      <w:pPr>
        <w:widowControl w:val="0"/>
        <w:bidi/>
        <w:ind w:left="-249"/>
        <w:rPr>
          <w:rFonts w:cs="B Nazanin"/>
          <w:color w:val="FF0000"/>
          <w:sz w:val="20"/>
          <w:szCs w:val="20"/>
          <w:rtl/>
          <w:lang w:bidi="fa-IR"/>
        </w:rPr>
      </w:pPr>
      <w:r w:rsidRPr="00B84FB4">
        <w:rPr>
          <w:rFonts w:cs="Traditional Arabic" w:hint="eastAsia"/>
          <w:b/>
          <w:bCs/>
          <w:color w:val="000000"/>
          <w:sz w:val="20"/>
          <w:szCs w:val="20"/>
          <w:rtl/>
        </w:rPr>
        <w:t>أَلَمْ</w:t>
      </w:r>
      <w:r w:rsidRPr="00B84FB4">
        <w:rPr>
          <w:rFonts w:cs="Traditional Arabic"/>
          <w:b/>
          <w:bCs/>
          <w:color w:val="000000"/>
          <w:sz w:val="20"/>
          <w:szCs w:val="20"/>
          <w:rtl/>
        </w:rPr>
        <w:t xml:space="preserve"> يَأْتِكُمْ نَبَأُ الَّذِينَ كَفَرُوا مِن </w:t>
      </w:r>
      <w:r w:rsidRPr="00B84FB4">
        <w:rPr>
          <w:rFonts w:cs="Traditional Arabic" w:hint="eastAsia"/>
          <w:b/>
          <w:bCs/>
          <w:color w:val="000000"/>
          <w:sz w:val="20"/>
          <w:szCs w:val="20"/>
          <w:rtl/>
        </w:rPr>
        <w:t>قَبْلُ</w:t>
      </w:r>
      <w:r w:rsidRPr="00B84FB4">
        <w:rPr>
          <w:rFonts w:cs="Traditional Arabic"/>
          <w:b/>
          <w:bCs/>
          <w:color w:val="000000"/>
          <w:sz w:val="20"/>
          <w:szCs w:val="20"/>
          <w:rtl/>
        </w:rPr>
        <w:t xml:space="preserve"> فَذَاقُوا وَبَالَ أَمْرِهِمْ وَلَهُمْ عَذَابٌ أَلِيمٌ ﴿5﴾ </w:t>
      </w:r>
      <w:r w:rsidRPr="00B84FB4">
        <w:rPr>
          <w:rFonts w:cs="Traditional Arabic" w:hint="eastAsia"/>
          <w:b/>
          <w:bCs/>
          <w:color w:val="000000"/>
          <w:sz w:val="20"/>
          <w:szCs w:val="20"/>
          <w:rtl/>
        </w:rPr>
        <w:t>ذَلِكَ</w:t>
      </w:r>
      <w:r w:rsidRPr="00B84FB4">
        <w:rPr>
          <w:rFonts w:cs="Traditional Arabic"/>
          <w:b/>
          <w:bCs/>
          <w:color w:val="000000"/>
          <w:sz w:val="20"/>
          <w:szCs w:val="20"/>
          <w:rtl/>
        </w:rPr>
        <w:t xml:space="preserve"> بِأَنَّهُ كَانَت تَّأْتِيهِمْ رُسُلُهُم </w:t>
      </w:r>
      <w:r w:rsidRPr="00B84FB4">
        <w:rPr>
          <w:rFonts w:cs="Traditional Arabic" w:hint="eastAsia"/>
          <w:b/>
          <w:bCs/>
          <w:color w:val="000000"/>
          <w:sz w:val="20"/>
          <w:szCs w:val="20"/>
          <w:rtl/>
        </w:rPr>
        <w:t>بِالْبَيِّنَاتِ</w:t>
      </w:r>
      <w:r w:rsidRPr="00B84FB4">
        <w:rPr>
          <w:rFonts w:cs="Traditional Arabic"/>
          <w:b/>
          <w:bCs/>
          <w:color w:val="000000"/>
          <w:sz w:val="20"/>
          <w:szCs w:val="20"/>
          <w:rtl/>
        </w:rPr>
        <w:t xml:space="preserve"> فَقَالُوا أَبَشَرٌ يَهْدُونَنَا فَكَفَرُوا وَتَوَلَّوا </w:t>
      </w:r>
      <w:r w:rsidRPr="00B84FB4">
        <w:rPr>
          <w:rFonts w:cs="Traditional Arabic" w:hint="eastAsia"/>
          <w:b/>
          <w:bCs/>
          <w:color w:val="000000"/>
          <w:sz w:val="20"/>
          <w:szCs w:val="20"/>
          <w:rtl/>
        </w:rPr>
        <w:t>وَّاسْتَغْنَى</w:t>
      </w:r>
      <w:r w:rsidRPr="00B84FB4">
        <w:rPr>
          <w:rFonts w:cs="Traditional Arabic"/>
          <w:b/>
          <w:bCs/>
          <w:color w:val="000000"/>
          <w:sz w:val="20"/>
          <w:szCs w:val="20"/>
          <w:rtl/>
        </w:rPr>
        <w:t xml:space="preserve"> اللَّهُ </w:t>
      </w:r>
      <w:r w:rsidR="00477023">
        <w:rPr>
          <w:rFonts w:cs="B Nazanin" w:hint="cs"/>
          <w:color w:val="FF0000"/>
          <w:sz w:val="20"/>
          <w:szCs w:val="20"/>
          <w:rtl/>
          <w:lang w:bidi="fa-IR"/>
        </w:rPr>
        <w:t xml:space="preserve">[پرسش]ازعموم </w:t>
      </w:r>
      <w:r w:rsidR="00963351">
        <w:rPr>
          <w:rFonts w:hint="cs"/>
          <w:color w:val="FF0000"/>
          <w:sz w:val="20"/>
          <w:szCs w:val="20"/>
          <w:rtl/>
          <w:lang w:bidi="fa-IR"/>
        </w:rPr>
        <w:t>–</w:t>
      </w:r>
      <w:r w:rsidR="00E76BEE">
        <w:rPr>
          <w:rFonts w:hint="cs"/>
          <w:color w:val="FF0000"/>
          <w:sz w:val="20"/>
          <w:szCs w:val="20"/>
          <w:rtl/>
          <w:lang w:bidi="fa-IR"/>
        </w:rPr>
        <w:t xml:space="preserve"> </w:t>
      </w:r>
      <w:r w:rsidR="00150611">
        <w:rPr>
          <w:rFonts w:cs="B Nazanin" w:hint="cs"/>
          <w:color w:val="FF0000"/>
          <w:sz w:val="20"/>
          <w:szCs w:val="20"/>
          <w:rtl/>
          <w:lang w:bidi="fa-IR"/>
        </w:rPr>
        <w:t xml:space="preserve"> «فعل» </w:t>
      </w:r>
      <w:r w:rsidR="00963351">
        <w:rPr>
          <w:rFonts w:hint="cs"/>
          <w:color w:val="FF0000"/>
          <w:sz w:val="20"/>
          <w:szCs w:val="20"/>
          <w:rtl/>
          <w:lang w:bidi="fa-IR"/>
        </w:rPr>
        <w:t>–</w:t>
      </w:r>
      <w:r w:rsidR="00963351">
        <w:rPr>
          <w:rFonts w:cs="B Nazanin" w:hint="cs"/>
          <w:color w:val="FF0000"/>
          <w:sz w:val="20"/>
          <w:szCs w:val="20"/>
          <w:rtl/>
          <w:lang w:bidi="fa-IR"/>
        </w:rPr>
        <w:t xml:space="preserve"> </w:t>
      </w:r>
      <w:r w:rsidR="00A40A2D">
        <w:rPr>
          <w:rFonts w:cs="B Nazanin" w:hint="cs"/>
          <w:color w:val="FF0000"/>
          <w:sz w:val="20"/>
          <w:szCs w:val="20"/>
          <w:rtl/>
          <w:lang w:bidi="fa-IR"/>
        </w:rPr>
        <w:t>«کافران»</w:t>
      </w:r>
      <w:r w:rsidR="007728E6">
        <w:rPr>
          <w:rFonts w:cs="B Nazanin" w:hint="cs"/>
          <w:color w:val="FF0000"/>
          <w:sz w:val="20"/>
          <w:szCs w:val="20"/>
          <w:rtl/>
          <w:lang w:bidi="fa-IR"/>
        </w:rPr>
        <w:t xml:space="preserve"> </w:t>
      </w:r>
      <w:r w:rsidR="00963351" w:rsidRPr="00B84FB4">
        <w:rPr>
          <w:rFonts w:cs="Traditional Arabic"/>
          <w:b/>
          <w:bCs/>
          <w:color w:val="000000"/>
          <w:sz w:val="20"/>
          <w:szCs w:val="20"/>
          <w:rtl/>
        </w:rPr>
        <w:t>وَاللَّهُ غَنِيٌّ حَمِيدٌ ﴿6﴾</w:t>
      </w:r>
      <w:r w:rsidR="00963351" w:rsidRPr="00963351">
        <w:rPr>
          <w:rFonts w:cs="B Nazanin" w:hint="cs"/>
          <w:color w:val="FF0000"/>
          <w:sz w:val="20"/>
          <w:szCs w:val="20"/>
          <w:rtl/>
          <w:lang w:bidi="fa-IR"/>
        </w:rPr>
        <w:t xml:space="preserve"> </w:t>
      </w:r>
      <w:r w:rsidR="00963351">
        <w:rPr>
          <w:rFonts w:cs="B Nazanin" w:hint="cs"/>
          <w:color w:val="FF0000"/>
          <w:sz w:val="20"/>
          <w:szCs w:val="20"/>
          <w:rtl/>
          <w:lang w:bidi="fa-IR"/>
        </w:rPr>
        <w:t xml:space="preserve">ذاتی </w:t>
      </w:r>
      <w:r w:rsidRPr="00B84FB4">
        <w:rPr>
          <w:rFonts w:cs="Traditional Arabic" w:hint="eastAsia"/>
          <w:b/>
          <w:bCs/>
          <w:color w:val="000000"/>
          <w:sz w:val="20"/>
          <w:szCs w:val="20"/>
          <w:rtl/>
        </w:rPr>
        <w:t>زَعَمَ</w:t>
      </w:r>
      <w:r w:rsidRPr="00B84FB4">
        <w:rPr>
          <w:rFonts w:cs="Traditional Arabic"/>
          <w:b/>
          <w:bCs/>
          <w:color w:val="000000"/>
          <w:sz w:val="20"/>
          <w:szCs w:val="20"/>
          <w:rtl/>
        </w:rPr>
        <w:t xml:space="preserve"> الَّذِينَ كَفَرُوا أَن لَّن يُبْعَثُوا </w:t>
      </w:r>
      <w:r w:rsidR="00150611">
        <w:rPr>
          <w:rFonts w:cs="B Nazanin" w:hint="cs"/>
          <w:color w:val="FF0000"/>
          <w:sz w:val="20"/>
          <w:szCs w:val="20"/>
          <w:rtl/>
          <w:lang w:bidi="fa-IR"/>
        </w:rPr>
        <w:t xml:space="preserve"> «فعل» </w:t>
      </w:r>
      <w:r w:rsidRPr="00B84FB4">
        <w:rPr>
          <w:rFonts w:cs="Traditional Arabic"/>
          <w:b/>
          <w:bCs/>
          <w:color w:val="000000"/>
          <w:sz w:val="20"/>
          <w:szCs w:val="20"/>
          <w:rtl/>
        </w:rPr>
        <w:t xml:space="preserve">قُلْ بَلَى </w:t>
      </w:r>
      <w:r w:rsidRPr="00B84FB4">
        <w:rPr>
          <w:rFonts w:cs="Traditional Arabic" w:hint="eastAsia"/>
          <w:b/>
          <w:bCs/>
          <w:color w:val="000000"/>
          <w:sz w:val="20"/>
          <w:szCs w:val="20"/>
          <w:rtl/>
        </w:rPr>
        <w:t>وَرَبِّي</w:t>
      </w:r>
      <w:r w:rsidRPr="00B84FB4">
        <w:rPr>
          <w:rFonts w:cs="Traditional Arabic"/>
          <w:b/>
          <w:bCs/>
          <w:color w:val="000000"/>
          <w:sz w:val="20"/>
          <w:szCs w:val="20"/>
          <w:rtl/>
        </w:rPr>
        <w:t xml:space="preserve"> لَتُبْعَثُنَّ ثُمَّ لَتُنَبَّؤُنَّ بِمَا عَمِلْتُمْ </w:t>
      </w:r>
      <w:r w:rsidR="00A06ED7">
        <w:rPr>
          <w:rFonts w:cs="B Nazanin" w:hint="cs"/>
          <w:color w:val="FF0000"/>
          <w:sz w:val="20"/>
          <w:szCs w:val="20"/>
          <w:rtl/>
          <w:lang w:bidi="fa-IR"/>
        </w:rPr>
        <w:lastRenderedPageBreak/>
        <w:t xml:space="preserve">تقریر </w:t>
      </w:r>
      <w:r w:rsidR="00E76BEE">
        <w:rPr>
          <w:rFonts w:hint="cs"/>
          <w:color w:val="FF0000"/>
          <w:sz w:val="20"/>
          <w:szCs w:val="20"/>
          <w:rtl/>
          <w:lang w:bidi="fa-IR"/>
        </w:rPr>
        <w:t>–</w:t>
      </w:r>
      <w:r w:rsidR="00E76BEE">
        <w:rPr>
          <w:rFonts w:cs="B Nazanin" w:hint="cs"/>
          <w:color w:val="FF0000"/>
          <w:sz w:val="20"/>
          <w:szCs w:val="20"/>
          <w:rtl/>
          <w:lang w:bidi="fa-IR"/>
        </w:rPr>
        <w:t xml:space="preserve"> </w:t>
      </w:r>
      <w:r w:rsidR="00C2620C">
        <w:rPr>
          <w:rFonts w:cs="B Nazanin" w:hint="cs"/>
          <w:color w:val="FF0000"/>
          <w:sz w:val="20"/>
          <w:szCs w:val="20"/>
          <w:rtl/>
          <w:lang w:bidi="fa-IR"/>
        </w:rPr>
        <w:t xml:space="preserve">حتمیت </w:t>
      </w:r>
      <w:r w:rsidR="00E76BEE">
        <w:rPr>
          <w:rFonts w:cs="B Nazanin" w:hint="cs"/>
          <w:color w:val="FF0000"/>
          <w:sz w:val="20"/>
          <w:szCs w:val="20"/>
          <w:rtl/>
          <w:lang w:bidi="fa-IR"/>
        </w:rPr>
        <w:t xml:space="preserve"> </w:t>
      </w:r>
      <w:r w:rsidRPr="00B84FB4">
        <w:rPr>
          <w:rFonts w:cs="Traditional Arabic"/>
          <w:b/>
          <w:bCs/>
          <w:color w:val="000000"/>
          <w:sz w:val="20"/>
          <w:szCs w:val="20"/>
          <w:rtl/>
        </w:rPr>
        <w:t xml:space="preserve">وَذَلِكَ عَلَى </w:t>
      </w:r>
      <w:r w:rsidRPr="00B84FB4">
        <w:rPr>
          <w:rFonts w:cs="Traditional Arabic" w:hint="eastAsia"/>
          <w:b/>
          <w:bCs/>
          <w:color w:val="000000"/>
          <w:sz w:val="20"/>
          <w:szCs w:val="20"/>
          <w:rtl/>
        </w:rPr>
        <w:t>اللَّهِ</w:t>
      </w:r>
      <w:r w:rsidRPr="00B84FB4">
        <w:rPr>
          <w:rFonts w:cs="Traditional Arabic"/>
          <w:b/>
          <w:bCs/>
          <w:color w:val="000000"/>
          <w:sz w:val="20"/>
          <w:szCs w:val="20"/>
          <w:rtl/>
        </w:rPr>
        <w:t xml:space="preserve"> يَسِيرٌ ﴿7﴾</w:t>
      </w:r>
      <w:r w:rsidR="003E7749" w:rsidRPr="003E7749">
        <w:rPr>
          <w:rFonts w:cs="B Nazanin" w:hint="cs"/>
          <w:color w:val="FF0000"/>
          <w:sz w:val="20"/>
          <w:szCs w:val="20"/>
          <w:rtl/>
          <w:lang w:bidi="fa-IR"/>
        </w:rPr>
        <w:t xml:space="preserve"> </w:t>
      </w:r>
      <w:r w:rsidR="003E7749">
        <w:rPr>
          <w:rFonts w:cs="B Nazanin" w:hint="cs"/>
          <w:color w:val="FF0000"/>
          <w:sz w:val="20"/>
          <w:szCs w:val="20"/>
          <w:rtl/>
          <w:lang w:bidi="fa-IR"/>
        </w:rPr>
        <w:t xml:space="preserve">ذاتی </w:t>
      </w:r>
    </w:p>
    <w:p w:rsidR="002F1AD4" w:rsidRDefault="0081573C" w:rsidP="0081573C">
      <w:pPr>
        <w:widowControl w:val="0"/>
        <w:bidi/>
        <w:ind w:left="-249"/>
        <w:rPr>
          <w:rFonts w:cs="B Nazanin"/>
          <w:b/>
          <w:bCs/>
          <w:color w:val="000000"/>
          <w:sz w:val="20"/>
          <w:szCs w:val="20"/>
          <w:rtl/>
        </w:rPr>
      </w:pPr>
      <w:r w:rsidRPr="00BA67FC">
        <w:rPr>
          <w:rFonts w:cs="B Nazanin"/>
          <w:b/>
          <w:bCs/>
          <w:sz w:val="20"/>
          <w:szCs w:val="20"/>
          <w:rtl/>
        </w:rPr>
        <w:t>آيا داستان کافراني که قبلا مي زيستند به شما نرسيده؟ که چگونه فرجام بد كارشان را چشيدند و عذابي دردناک خواهند داشت؟</w:t>
      </w:r>
      <w:r w:rsidRPr="00BA67FC">
        <w:rPr>
          <w:rFonts w:cs="B Nazanin" w:hint="cs"/>
          <w:b/>
          <w:bCs/>
          <w:sz w:val="20"/>
          <w:szCs w:val="20"/>
          <w:rtl/>
        </w:rPr>
        <w:t xml:space="preserve">(5) </w:t>
      </w:r>
      <w:r w:rsidRPr="00BA67FC">
        <w:rPr>
          <w:rFonts w:cs="B Nazanin"/>
          <w:b/>
          <w:bCs/>
          <w:sz w:val="20"/>
          <w:szCs w:val="20"/>
          <w:rtl/>
        </w:rPr>
        <w:t>علت آن نيز اين بود که فرستادگان (خداي)شان با دلايل و نشانه هاي روشن بسويشان آمدند، اما آنها گفتند آيا يک بشر هدايتمان کند؟ پس کفر ورزيدند و پشت کردند و از خداوند بي نيازي جستند، و خداوند بي نياز ستوده است.</w:t>
      </w:r>
      <w:r w:rsidRPr="00BA67FC">
        <w:rPr>
          <w:rFonts w:cs="B Nazanin" w:hint="cs"/>
          <w:b/>
          <w:bCs/>
          <w:sz w:val="20"/>
          <w:szCs w:val="20"/>
          <w:rtl/>
        </w:rPr>
        <w:t xml:space="preserve">(6) </w:t>
      </w:r>
      <w:r w:rsidRPr="00BA67FC">
        <w:rPr>
          <w:rFonts w:cs="B Nazanin"/>
          <w:b/>
          <w:bCs/>
          <w:sz w:val="20"/>
          <w:szCs w:val="20"/>
          <w:rtl/>
        </w:rPr>
        <w:t>کافران پنداشتند هرگز برانگيخته نخواهند شد. بگو بلي و قسم به پروردگارم که حتما برانگيخته خواهيد شد، سپس از آنچه انجام داده ايد آگاه تان خواهند كرد، و اين براي خداوند آسان است.</w:t>
      </w:r>
      <w:r w:rsidRPr="00BA67FC">
        <w:rPr>
          <w:rFonts w:cs="B Nazanin" w:hint="cs"/>
          <w:b/>
          <w:bCs/>
          <w:sz w:val="20"/>
          <w:szCs w:val="20"/>
          <w:rtl/>
        </w:rPr>
        <w:t>(7)</w:t>
      </w:r>
      <w:r>
        <w:rPr>
          <w:rFonts w:cs="B Nazanin" w:hint="cs"/>
          <w:b/>
          <w:bCs/>
          <w:sz w:val="20"/>
          <w:szCs w:val="20"/>
          <w:rtl/>
        </w:rPr>
        <w:t xml:space="preserve">     </w:t>
      </w:r>
      <w:r w:rsidR="002F1AD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582D3A" w:rsidRPr="00352723" w:rsidTr="00834F8E">
        <w:trPr>
          <w:trHeight w:val="350"/>
        </w:trPr>
        <w:tc>
          <w:tcPr>
            <w:tcW w:w="5940" w:type="dxa"/>
          </w:tcPr>
          <w:p w:rsidR="00582D3A" w:rsidRPr="00352723" w:rsidRDefault="00524290" w:rsidP="00834F8E">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خدا</w:t>
            </w:r>
            <w:r>
              <w:rPr>
                <w:rFonts w:cs="B Nazanin" w:hint="cs"/>
                <w:color w:val="000000"/>
                <w:sz w:val="20"/>
                <w:szCs w:val="20"/>
                <w:rtl/>
              </w:rPr>
              <w:t>وند</w:t>
            </w:r>
            <w:r w:rsidRPr="00BA67FC">
              <w:rPr>
                <w:rFonts w:cs="B Nazanin" w:hint="cs"/>
                <w:color w:val="000000"/>
                <w:sz w:val="20"/>
                <w:szCs w:val="20"/>
                <w:rtl/>
              </w:rPr>
              <w:t xml:space="preserve"> </w:t>
            </w:r>
            <w:r>
              <w:rPr>
                <w:rFonts w:cs="B Nazanin" w:hint="cs"/>
                <w:color w:val="000000"/>
                <w:sz w:val="20"/>
                <w:szCs w:val="20"/>
                <w:rtl/>
              </w:rPr>
              <w:t>مي</w:t>
            </w:r>
            <w:r w:rsidRPr="00BA67FC">
              <w:rPr>
                <w:rFonts w:cs="B Nazanin" w:hint="cs"/>
                <w:color w:val="000000"/>
                <w:sz w:val="20"/>
                <w:szCs w:val="20"/>
                <w:rtl/>
              </w:rPr>
              <w:t>تواند هم آخرت را ايجاد کند وهم در يک بشر استعداد دريافت وحي قرار دهد</w:t>
            </w:r>
          </w:p>
        </w:tc>
      </w:tr>
    </w:tbl>
    <w:p w:rsidR="00582D3A" w:rsidRPr="00B84FB4" w:rsidRDefault="00582D3A" w:rsidP="00582D3A">
      <w:pPr>
        <w:widowControl w:val="0"/>
        <w:bidi/>
        <w:ind w:left="-249"/>
        <w:rPr>
          <w:rFonts w:cs="Traditional Arabic"/>
          <w:b/>
          <w:bCs/>
          <w:color w:val="000000"/>
          <w:sz w:val="20"/>
          <w:szCs w:val="20"/>
          <w:rtl/>
        </w:rPr>
      </w:pPr>
    </w:p>
    <w:p w:rsidR="00EE50C1" w:rsidRPr="00B84FB4" w:rsidRDefault="00EE50C1" w:rsidP="00C82A37">
      <w:pPr>
        <w:bidi/>
        <w:ind w:left="-249" w:firstLine="720"/>
        <w:jc w:val="center"/>
        <w:rPr>
          <w:rFonts w:cs="B Nazanin"/>
          <w:b/>
          <w:bCs/>
          <w:color w:val="000000"/>
          <w:sz w:val="20"/>
          <w:szCs w:val="20"/>
          <w:u w:val="single"/>
          <w:rtl/>
          <w:lang w:bidi="fa-IR"/>
        </w:rPr>
      </w:pPr>
      <w:r w:rsidRPr="00B84FB4">
        <w:rPr>
          <w:rFonts w:cs="B Nazanin" w:hint="cs"/>
          <w:b/>
          <w:bCs/>
          <w:color w:val="000000"/>
          <w:sz w:val="20"/>
          <w:szCs w:val="20"/>
          <w:u w:val="single"/>
          <w:rtl/>
          <w:lang w:bidi="fa-IR"/>
        </w:rPr>
        <w:t>تغابن</w:t>
      </w:r>
      <w:r w:rsidR="007423AE">
        <w:rPr>
          <w:rFonts w:cs="B Nazanin" w:hint="cs"/>
          <w:b/>
          <w:bCs/>
          <w:color w:val="000000"/>
          <w:sz w:val="20"/>
          <w:szCs w:val="20"/>
          <w:u w:val="single"/>
          <w:rtl/>
          <w:lang w:bidi="fa-IR"/>
        </w:rPr>
        <w:t xml:space="preserve">3    </w:t>
      </w:r>
      <w:r w:rsidRPr="00B84FB4">
        <w:rPr>
          <w:rFonts w:cs="B Nazanin" w:hint="cs"/>
          <w:b/>
          <w:bCs/>
          <w:color w:val="000000"/>
          <w:sz w:val="20"/>
          <w:szCs w:val="20"/>
          <w:u w:val="single"/>
          <w:rtl/>
          <w:lang w:bidi="fa-IR"/>
        </w:rPr>
        <w:t xml:space="preserve"> آیات 8 تا 10</w:t>
      </w:r>
    </w:p>
    <w:p w:rsidR="00EE50C1" w:rsidRDefault="00EE50C1" w:rsidP="00F33AA9">
      <w:pPr>
        <w:widowControl w:val="0"/>
        <w:bidi/>
        <w:spacing w:line="228" w:lineRule="auto"/>
        <w:ind w:left="-249"/>
        <w:rPr>
          <w:rFonts w:cs="B Nazanin"/>
          <w:color w:val="FF0000"/>
          <w:sz w:val="20"/>
          <w:szCs w:val="20"/>
          <w:rtl/>
          <w:lang w:bidi="fa-IR"/>
        </w:rPr>
      </w:pPr>
      <w:r w:rsidRPr="00B84FB4">
        <w:rPr>
          <w:rFonts w:cs="Traditional Arabic" w:hint="eastAsia"/>
          <w:b/>
          <w:bCs/>
          <w:color w:val="000000"/>
          <w:sz w:val="20"/>
          <w:szCs w:val="20"/>
          <w:rtl/>
        </w:rPr>
        <w:t>فَآمِنُوا</w:t>
      </w:r>
      <w:r w:rsidRPr="00B84FB4">
        <w:rPr>
          <w:rFonts w:cs="Traditional Arabic"/>
          <w:b/>
          <w:bCs/>
          <w:color w:val="000000"/>
          <w:sz w:val="20"/>
          <w:szCs w:val="20"/>
          <w:rtl/>
        </w:rPr>
        <w:t xml:space="preserve"> بِاللَّهِ </w:t>
      </w:r>
      <w:r w:rsidRPr="00B84FB4">
        <w:rPr>
          <w:rFonts w:cs="Traditional Arabic" w:hint="eastAsia"/>
          <w:b/>
          <w:bCs/>
          <w:color w:val="000000"/>
          <w:sz w:val="20"/>
          <w:szCs w:val="20"/>
          <w:rtl/>
        </w:rPr>
        <w:t>وَرَسُولِهِ</w:t>
      </w:r>
      <w:r w:rsidRPr="00B84FB4">
        <w:rPr>
          <w:rFonts w:cs="Traditional Arabic"/>
          <w:b/>
          <w:bCs/>
          <w:color w:val="000000"/>
          <w:sz w:val="20"/>
          <w:szCs w:val="20"/>
          <w:rtl/>
        </w:rPr>
        <w:t xml:space="preserve"> وَالنُّورِ الَّذِي أَنزَلْنَا </w:t>
      </w:r>
      <w:r w:rsidR="001437ED">
        <w:rPr>
          <w:rFonts w:cs="B Nazanin" w:hint="cs"/>
          <w:color w:val="FF0000"/>
          <w:sz w:val="20"/>
          <w:szCs w:val="20"/>
          <w:rtl/>
          <w:lang w:bidi="fa-IR"/>
        </w:rPr>
        <w:t>«ایمان»</w:t>
      </w:r>
      <w:r w:rsidR="00F33AA9">
        <w:rPr>
          <w:rFonts w:cs="B Nazanin" w:hint="cs"/>
          <w:color w:val="FF0000"/>
          <w:sz w:val="20"/>
          <w:szCs w:val="20"/>
          <w:rtl/>
          <w:lang w:bidi="fa-IR"/>
        </w:rPr>
        <w:t xml:space="preserve"> </w:t>
      </w:r>
      <w:r w:rsidR="00F33AA9">
        <w:rPr>
          <w:rFonts w:hint="cs"/>
          <w:color w:val="FF0000"/>
          <w:sz w:val="20"/>
          <w:szCs w:val="20"/>
          <w:rtl/>
          <w:lang w:bidi="fa-IR"/>
        </w:rPr>
        <w:t>–</w:t>
      </w:r>
      <w:r w:rsidR="00F33AA9">
        <w:rPr>
          <w:rFonts w:cs="B Nazanin" w:hint="cs"/>
          <w:color w:val="FF0000"/>
          <w:sz w:val="20"/>
          <w:szCs w:val="20"/>
          <w:rtl/>
          <w:lang w:bidi="fa-IR"/>
        </w:rPr>
        <w:t xml:space="preserve"> وصف </w:t>
      </w:r>
      <w:r w:rsidRPr="00B84FB4">
        <w:rPr>
          <w:rFonts w:cs="Traditional Arabic"/>
          <w:b/>
          <w:bCs/>
          <w:color w:val="000000"/>
          <w:sz w:val="20"/>
          <w:szCs w:val="20"/>
          <w:rtl/>
        </w:rPr>
        <w:t xml:space="preserve">وَاللَّهُ بِمَا تَعْمَلُونَ خَبِيرٌ ﴿8﴾ </w:t>
      </w:r>
      <w:r w:rsidR="00015DA0">
        <w:rPr>
          <w:rFonts w:cs="B Nazanin" w:hint="cs"/>
          <w:color w:val="FF0000"/>
          <w:sz w:val="20"/>
          <w:szCs w:val="20"/>
          <w:rtl/>
          <w:lang w:bidi="fa-IR"/>
        </w:rPr>
        <w:t xml:space="preserve">ذاتی </w:t>
      </w:r>
      <w:r w:rsidRPr="00B84FB4">
        <w:rPr>
          <w:rFonts w:cs="Traditional Arabic" w:hint="eastAsia"/>
          <w:b/>
          <w:bCs/>
          <w:color w:val="000000"/>
          <w:sz w:val="20"/>
          <w:szCs w:val="20"/>
          <w:rtl/>
        </w:rPr>
        <w:t>يَوْمَ</w:t>
      </w:r>
      <w:r w:rsidRPr="00B84FB4">
        <w:rPr>
          <w:rFonts w:cs="Traditional Arabic"/>
          <w:b/>
          <w:bCs/>
          <w:color w:val="000000"/>
          <w:sz w:val="20"/>
          <w:szCs w:val="20"/>
          <w:rtl/>
        </w:rPr>
        <w:t xml:space="preserve"> يَجْمَعُكُمْ لِيَوْمِ الْجَمْعِ </w:t>
      </w:r>
      <w:r w:rsidRPr="00B84FB4">
        <w:rPr>
          <w:rFonts w:cs="Traditional Arabic" w:hint="eastAsia"/>
          <w:b/>
          <w:bCs/>
          <w:color w:val="000000"/>
          <w:sz w:val="20"/>
          <w:szCs w:val="20"/>
          <w:rtl/>
        </w:rPr>
        <w:t>ذَلِكَ</w:t>
      </w:r>
      <w:r w:rsidRPr="00B84FB4">
        <w:rPr>
          <w:rFonts w:cs="Traditional Arabic"/>
          <w:b/>
          <w:bCs/>
          <w:color w:val="000000"/>
          <w:sz w:val="20"/>
          <w:szCs w:val="20"/>
          <w:rtl/>
        </w:rPr>
        <w:t xml:space="preserve"> يَوْمُ التَّغَابُنِ </w:t>
      </w:r>
      <w:r w:rsidR="007728E6">
        <w:rPr>
          <w:rFonts w:cs="B Nazanin" w:hint="cs"/>
          <w:color w:val="FF0000"/>
          <w:sz w:val="20"/>
          <w:szCs w:val="20"/>
          <w:rtl/>
          <w:lang w:bidi="fa-IR"/>
        </w:rPr>
        <w:t>«</w:t>
      </w:r>
      <w:r w:rsidR="00015DA0" w:rsidRPr="00113B68">
        <w:rPr>
          <w:rFonts w:cs="B Nazanin" w:hint="cs"/>
          <w:color w:val="FF0000"/>
          <w:sz w:val="20"/>
          <w:szCs w:val="20"/>
          <w:rtl/>
          <w:lang w:bidi="fa-IR"/>
        </w:rPr>
        <w:t>قیامت</w:t>
      </w:r>
      <w:r w:rsidR="007728E6">
        <w:rPr>
          <w:rFonts w:cs="B Nazanin" w:hint="cs"/>
          <w:color w:val="FF0000"/>
          <w:sz w:val="20"/>
          <w:szCs w:val="20"/>
          <w:rtl/>
          <w:lang w:bidi="fa-IR"/>
        </w:rPr>
        <w:t>»</w:t>
      </w:r>
      <w:r w:rsidR="00015DA0">
        <w:rPr>
          <w:rFonts w:cs="B Nazanin" w:hint="cs"/>
          <w:color w:val="FF0000"/>
          <w:sz w:val="20"/>
          <w:szCs w:val="20"/>
          <w:rtl/>
          <w:lang w:bidi="fa-IR"/>
        </w:rPr>
        <w:t xml:space="preserve">- </w:t>
      </w:r>
      <w:r w:rsidR="00C2620C">
        <w:rPr>
          <w:rFonts w:cs="B Nazanin" w:hint="cs"/>
          <w:color w:val="FF0000"/>
          <w:sz w:val="20"/>
          <w:szCs w:val="20"/>
          <w:rtl/>
          <w:lang w:bidi="fa-IR"/>
        </w:rPr>
        <w:t>نامهای[قیامت]</w:t>
      </w:r>
      <w:r w:rsidR="00015DA0">
        <w:rPr>
          <w:rFonts w:cs="B Nazanin" w:hint="cs"/>
          <w:color w:val="FF0000"/>
          <w:sz w:val="20"/>
          <w:szCs w:val="20"/>
          <w:rtl/>
          <w:lang w:bidi="fa-IR"/>
        </w:rPr>
        <w:t xml:space="preserve"> </w:t>
      </w:r>
      <w:r w:rsidRPr="00B84FB4">
        <w:rPr>
          <w:rFonts w:cs="Traditional Arabic"/>
          <w:b/>
          <w:bCs/>
          <w:color w:val="000000"/>
          <w:sz w:val="20"/>
          <w:szCs w:val="20"/>
          <w:rtl/>
        </w:rPr>
        <w:t xml:space="preserve">وَمَن يُؤْمِن بِاللَّهِ وَيَعْمَلْ صَالِحًا يُكَفِّرْ </w:t>
      </w:r>
      <w:r w:rsidRPr="00B84FB4">
        <w:rPr>
          <w:rFonts w:cs="Traditional Arabic" w:hint="eastAsia"/>
          <w:b/>
          <w:bCs/>
          <w:color w:val="000000"/>
          <w:sz w:val="20"/>
          <w:szCs w:val="20"/>
          <w:rtl/>
        </w:rPr>
        <w:t>عَنْهُ</w:t>
      </w:r>
      <w:r w:rsidRPr="00B84FB4">
        <w:rPr>
          <w:rFonts w:cs="Traditional Arabic"/>
          <w:b/>
          <w:bCs/>
          <w:color w:val="000000"/>
          <w:sz w:val="20"/>
          <w:szCs w:val="20"/>
          <w:rtl/>
        </w:rPr>
        <w:t xml:space="preserve"> سَيِّئَاتِهِ وَيُدْخِلْهُ جَنَّاتٍ تَجْرِي مِن تَحْتِهَا الْأَنْهَارُ </w:t>
      </w:r>
      <w:r w:rsidRPr="00B84FB4">
        <w:rPr>
          <w:rFonts w:cs="Traditional Arabic" w:hint="eastAsia"/>
          <w:b/>
          <w:bCs/>
          <w:color w:val="000000"/>
          <w:sz w:val="20"/>
          <w:szCs w:val="20"/>
          <w:rtl/>
        </w:rPr>
        <w:t>خَالِدِينَ</w:t>
      </w:r>
      <w:r w:rsidRPr="00B84FB4">
        <w:rPr>
          <w:rFonts w:cs="Traditional Arabic"/>
          <w:b/>
          <w:bCs/>
          <w:color w:val="000000"/>
          <w:sz w:val="20"/>
          <w:szCs w:val="20"/>
          <w:rtl/>
        </w:rPr>
        <w:t xml:space="preserve"> فِيهَا أَبَدًا ذَلِكَ الْفَوْزُ الْعَظِيمُ ﴿9﴾</w:t>
      </w:r>
      <w:r w:rsidR="003E7749" w:rsidRPr="003E7749">
        <w:rPr>
          <w:rFonts w:cs="B Nazanin" w:hint="cs"/>
          <w:color w:val="FF0000"/>
          <w:sz w:val="20"/>
          <w:szCs w:val="20"/>
          <w:rtl/>
          <w:lang w:bidi="fa-IR"/>
        </w:rPr>
        <w:t xml:space="preserve"> </w:t>
      </w:r>
      <w:r w:rsidR="001070A6">
        <w:rPr>
          <w:rFonts w:cs="B Nazanin" w:hint="cs"/>
          <w:color w:val="FF0000"/>
          <w:sz w:val="20"/>
          <w:szCs w:val="20"/>
          <w:rtl/>
          <w:lang w:bidi="fa-IR"/>
        </w:rPr>
        <w:t>«</w:t>
      </w:r>
      <w:r w:rsidR="003E7749" w:rsidRPr="00113B68">
        <w:rPr>
          <w:rFonts w:cs="B Nazanin" w:hint="cs"/>
          <w:color w:val="FF0000"/>
          <w:sz w:val="20"/>
          <w:szCs w:val="20"/>
          <w:rtl/>
          <w:lang w:bidi="fa-IR"/>
        </w:rPr>
        <w:t>نعیم</w:t>
      </w:r>
      <w:r w:rsidR="001070A6">
        <w:rPr>
          <w:rFonts w:cs="B Nazanin" w:hint="cs"/>
          <w:color w:val="FF0000"/>
          <w:sz w:val="20"/>
          <w:szCs w:val="20"/>
          <w:rtl/>
          <w:lang w:bidi="fa-IR"/>
        </w:rPr>
        <w:t xml:space="preserve">» </w:t>
      </w:r>
      <w:r w:rsidR="003E7749">
        <w:rPr>
          <w:rFonts w:hint="cs"/>
          <w:color w:val="FF0000"/>
          <w:sz w:val="20"/>
          <w:szCs w:val="20"/>
          <w:rtl/>
          <w:lang w:bidi="fa-IR"/>
        </w:rPr>
        <w:t>–</w:t>
      </w:r>
      <w:r w:rsidR="003E7749">
        <w:rPr>
          <w:rFonts w:cs="B Nazanin" w:hint="cs"/>
          <w:color w:val="FF0000"/>
          <w:sz w:val="20"/>
          <w:szCs w:val="20"/>
          <w:rtl/>
          <w:lang w:bidi="fa-IR"/>
        </w:rPr>
        <w:t xml:space="preserve"> آخرتی </w:t>
      </w:r>
      <w:r w:rsidRPr="00B84FB4">
        <w:rPr>
          <w:rFonts w:cs="Traditional Arabic"/>
          <w:b/>
          <w:bCs/>
          <w:color w:val="000000"/>
          <w:sz w:val="20"/>
          <w:szCs w:val="20"/>
          <w:rtl/>
        </w:rPr>
        <w:t xml:space="preserve"> </w:t>
      </w:r>
      <w:r w:rsidRPr="00B84FB4">
        <w:rPr>
          <w:rFonts w:cs="Traditional Arabic" w:hint="eastAsia"/>
          <w:b/>
          <w:bCs/>
          <w:color w:val="000000"/>
          <w:sz w:val="20"/>
          <w:szCs w:val="20"/>
          <w:rtl/>
        </w:rPr>
        <w:t>وَالَّذِينَ</w:t>
      </w:r>
      <w:r w:rsidRPr="00B84FB4">
        <w:rPr>
          <w:rFonts w:cs="Traditional Arabic"/>
          <w:b/>
          <w:bCs/>
          <w:color w:val="000000"/>
          <w:sz w:val="20"/>
          <w:szCs w:val="20"/>
          <w:rtl/>
        </w:rPr>
        <w:t xml:space="preserve"> كَفَرُوا وَكَذَّبُوا بِآيَاتِنَا أُوْلَئِكَ </w:t>
      </w:r>
      <w:r w:rsidRPr="00B84FB4">
        <w:rPr>
          <w:rFonts w:cs="Traditional Arabic" w:hint="eastAsia"/>
          <w:b/>
          <w:bCs/>
          <w:color w:val="000000"/>
          <w:sz w:val="20"/>
          <w:szCs w:val="20"/>
          <w:rtl/>
        </w:rPr>
        <w:t>أَصْحَابُ</w:t>
      </w:r>
      <w:r w:rsidRPr="00B84FB4">
        <w:rPr>
          <w:rFonts w:cs="Traditional Arabic"/>
          <w:b/>
          <w:bCs/>
          <w:color w:val="000000"/>
          <w:sz w:val="20"/>
          <w:szCs w:val="20"/>
          <w:rtl/>
        </w:rPr>
        <w:t xml:space="preserve"> النَّارِ خَالِدِينَ فِيهَا وَبِئْسَ الْمَصِيرُ ﴿10﴾</w:t>
      </w:r>
      <w:r w:rsidR="003E7749" w:rsidRPr="003E7749">
        <w:rPr>
          <w:rFonts w:cs="B Nazanin" w:hint="cs"/>
          <w:color w:val="FF0000"/>
          <w:sz w:val="20"/>
          <w:szCs w:val="20"/>
          <w:rtl/>
          <w:lang w:bidi="fa-IR"/>
        </w:rPr>
        <w:t xml:space="preserve"> </w:t>
      </w:r>
      <w:r w:rsidR="001564A2">
        <w:rPr>
          <w:rFonts w:cs="B Nazanin" w:hint="cs"/>
          <w:color w:val="FF0000"/>
          <w:sz w:val="20"/>
          <w:szCs w:val="20"/>
          <w:rtl/>
          <w:lang w:bidi="fa-IR"/>
        </w:rPr>
        <w:t xml:space="preserve">   «عذاب»</w:t>
      </w:r>
      <w:r w:rsidR="003E7749">
        <w:rPr>
          <w:rFonts w:hint="cs"/>
          <w:color w:val="FF0000"/>
          <w:sz w:val="20"/>
          <w:szCs w:val="20"/>
          <w:rtl/>
          <w:lang w:bidi="fa-IR"/>
        </w:rPr>
        <w:t>–</w:t>
      </w:r>
      <w:r w:rsidR="003E7749">
        <w:rPr>
          <w:rFonts w:cs="B Nazanin" w:hint="cs"/>
          <w:color w:val="FF0000"/>
          <w:sz w:val="20"/>
          <w:szCs w:val="20"/>
          <w:rtl/>
          <w:lang w:bidi="fa-IR"/>
        </w:rPr>
        <w:t xml:space="preserve"> آخرتی </w:t>
      </w:r>
    </w:p>
    <w:p w:rsidR="002F1AD4" w:rsidRDefault="00524290" w:rsidP="00524290">
      <w:pPr>
        <w:widowControl w:val="0"/>
        <w:bidi/>
        <w:spacing w:line="228" w:lineRule="auto"/>
        <w:ind w:left="-249"/>
        <w:rPr>
          <w:rFonts w:cs="B Nazanin"/>
          <w:b/>
          <w:bCs/>
          <w:color w:val="000000"/>
          <w:sz w:val="20"/>
          <w:szCs w:val="20"/>
          <w:rtl/>
        </w:rPr>
      </w:pPr>
      <w:r w:rsidRPr="00BA67FC">
        <w:rPr>
          <w:rFonts w:cs="B Nazanin"/>
          <w:b/>
          <w:bCs/>
          <w:sz w:val="20"/>
          <w:szCs w:val="20"/>
          <w:rtl/>
        </w:rPr>
        <w:t>پس به خدا و رسولش و نوري که فرستاديم ايمان بياوريد، و خداوند به آنچه ميکنيد آگاه است.</w:t>
      </w:r>
      <w:r w:rsidRPr="00BA67FC">
        <w:rPr>
          <w:rFonts w:cs="B Nazanin" w:hint="cs"/>
          <w:b/>
          <w:bCs/>
          <w:sz w:val="20"/>
          <w:szCs w:val="20"/>
          <w:rtl/>
        </w:rPr>
        <w:t xml:space="preserve">(8) </w:t>
      </w:r>
      <w:r w:rsidRPr="00BA67FC">
        <w:rPr>
          <w:rFonts w:cs="B Nazanin"/>
          <w:b/>
          <w:bCs/>
          <w:sz w:val="20"/>
          <w:szCs w:val="20"/>
          <w:rtl/>
        </w:rPr>
        <w:t>روزي که در روز گرد آوري جمعتان کند، آن روز روز افسوس خوردن است. و کسي که به خداوند ايمان بياورد و عمل شايسته کند زشتيهايش را مي پوشاند، و آنها را داخل بهشتهائي که نهرها از کف آن جاريست مي نمايد، که در آن براي هميشه جاودان خواهند بود، و اين پيروزي بزرگ است.</w:t>
      </w:r>
      <w:r>
        <w:rPr>
          <w:rFonts w:cs="B Nazanin" w:hint="cs"/>
          <w:b/>
          <w:bCs/>
          <w:sz w:val="20"/>
          <w:szCs w:val="20"/>
          <w:rtl/>
        </w:rPr>
        <w:t xml:space="preserve"> </w:t>
      </w:r>
      <w:r w:rsidRPr="00BA67FC">
        <w:rPr>
          <w:rFonts w:cs="B Nazanin" w:hint="cs"/>
          <w:b/>
          <w:bCs/>
          <w:sz w:val="20"/>
          <w:szCs w:val="20"/>
          <w:rtl/>
        </w:rPr>
        <w:t xml:space="preserve">(9) </w:t>
      </w:r>
      <w:r w:rsidRPr="00BA67FC">
        <w:rPr>
          <w:rFonts w:cs="B Nazanin"/>
          <w:b/>
          <w:bCs/>
          <w:sz w:val="20"/>
          <w:szCs w:val="20"/>
          <w:rtl/>
        </w:rPr>
        <w:t>و كساني که کفر ورزيدند و آيات ما را تکذيب کردند ياران آتشند که در آن جاودانند، و بد سرانجامي</w:t>
      </w:r>
      <w:r>
        <w:rPr>
          <w:rFonts w:cs="B Nazanin" w:hint="cs"/>
          <w:b/>
          <w:bCs/>
          <w:sz w:val="20"/>
          <w:szCs w:val="20"/>
          <w:rtl/>
        </w:rPr>
        <w:t xml:space="preserve"> ا</w:t>
      </w:r>
      <w:r w:rsidRPr="00BA67FC">
        <w:rPr>
          <w:rFonts w:cs="B Nazanin"/>
          <w:b/>
          <w:bCs/>
          <w:sz w:val="20"/>
          <w:szCs w:val="20"/>
          <w:rtl/>
        </w:rPr>
        <w:t>ست.</w:t>
      </w:r>
      <w:r w:rsidRPr="00BA67FC">
        <w:rPr>
          <w:rFonts w:cs="B Nazanin" w:hint="cs"/>
          <w:b/>
          <w:bCs/>
          <w:sz w:val="20"/>
          <w:szCs w:val="20"/>
          <w:rtl/>
        </w:rPr>
        <w:t>(10)</w:t>
      </w:r>
      <w:r>
        <w:rPr>
          <w:rFonts w:cs="B Nazanin" w:hint="cs"/>
          <w:b/>
          <w:bCs/>
          <w:sz w:val="20"/>
          <w:szCs w:val="20"/>
          <w:rtl/>
        </w:rPr>
        <w:t xml:space="preserve">      </w:t>
      </w:r>
      <w:r w:rsidR="002F1AD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582D3A" w:rsidRPr="00352723" w:rsidTr="00834F8E">
        <w:trPr>
          <w:trHeight w:val="350"/>
        </w:trPr>
        <w:tc>
          <w:tcPr>
            <w:tcW w:w="5940" w:type="dxa"/>
          </w:tcPr>
          <w:p w:rsidR="00582D3A" w:rsidRPr="00352723" w:rsidRDefault="0081573C" w:rsidP="00524290">
            <w:pPr>
              <w:widowControl w:val="0"/>
              <w:spacing w:line="228" w:lineRule="auto"/>
              <w:jc w:val="center"/>
              <w:rPr>
                <w:rFonts w:cs="B Nazanin"/>
                <w:b/>
                <w:bCs/>
                <w:color w:val="000000"/>
                <w:sz w:val="20"/>
                <w:szCs w:val="20"/>
                <w:u w:val="single"/>
                <w:rtl/>
                <w:lang w:bidi="fa-IR"/>
              </w:rPr>
            </w:pPr>
            <w:r>
              <w:rPr>
                <w:rFonts w:cs="B Nazanin" w:hint="cs"/>
                <w:color w:val="000000"/>
                <w:sz w:val="20"/>
                <w:szCs w:val="20"/>
                <w:rtl/>
              </w:rPr>
              <w:t xml:space="preserve">درب </w:t>
            </w:r>
            <w:r w:rsidR="00524290" w:rsidRPr="00BA67FC">
              <w:rPr>
                <w:rFonts w:cs="B Nazanin" w:hint="cs"/>
                <w:color w:val="000000"/>
                <w:sz w:val="20"/>
                <w:szCs w:val="20"/>
                <w:rtl/>
              </w:rPr>
              <w:t>: اي مسلمانان! همت خويش را بلند داريد، و بهشت را هدف قرار دهيد و با ايمان و تقوا و انفاق و..... بدستش آوريد.</w:t>
            </w:r>
          </w:p>
        </w:tc>
      </w:tr>
    </w:tbl>
    <w:p w:rsidR="00582D3A" w:rsidRPr="00B84FB4" w:rsidRDefault="00582D3A" w:rsidP="00582D3A">
      <w:pPr>
        <w:widowControl w:val="0"/>
        <w:bidi/>
        <w:spacing w:line="228" w:lineRule="auto"/>
        <w:ind w:left="-249"/>
        <w:rPr>
          <w:rFonts w:cs="Traditional Arabic"/>
          <w:b/>
          <w:bCs/>
          <w:color w:val="000000"/>
          <w:sz w:val="20"/>
          <w:szCs w:val="20"/>
          <w:rtl/>
        </w:rPr>
      </w:pPr>
    </w:p>
    <w:p w:rsidR="00EE50C1" w:rsidRPr="00B84FB4" w:rsidRDefault="00EE50C1" w:rsidP="00C82A37">
      <w:pPr>
        <w:bidi/>
        <w:ind w:left="-249" w:firstLine="720"/>
        <w:jc w:val="center"/>
        <w:rPr>
          <w:rFonts w:cs="B Nazanin"/>
          <w:b/>
          <w:bCs/>
          <w:color w:val="000000"/>
          <w:sz w:val="20"/>
          <w:szCs w:val="20"/>
          <w:u w:val="single"/>
          <w:rtl/>
          <w:lang w:bidi="fa-IR"/>
        </w:rPr>
      </w:pPr>
      <w:r w:rsidRPr="00B84FB4">
        <w:rPr>
          <w:rFonts w:cs="B Nazanin" w:hint="cs"/>
          <w:b/>
          <w:bCs/>
          <w:color w:val="000000"/>
          <w:sz w:val="20"/>
          <w:szCs w:val="20"/>
          <w:u w:val="single"/>
          <w:rtl/>
          <w:lang w:bidi="fa-IR"/>
        </w:rPr>
        <w:t>تغابن</w:t>
      </w:r>
      <w:r w:rsidR="007423AE">
        <w:rPr>
          <w:rFonts w:cs="B Nazanin" w:hint="cs"/>
          <w:b/>
          <w:bCs/>
          <w:color w:val="000000"/>
          <w:sz w:val="20"/>
          <w:szCs w:val="20"/>
          <w:u w:val="single"/>
          <w:rtl/>
          <w:lang w:bidi="fa-IR"/>
        </w:rPr>
        <w:t xml:space="preserve">4    </w:t>
      </w:r>
      <w:r w:rsidRPr="00B84FB4">
        <w:rPr>
          <w:rFonts w:cs="B Nazanin" w:hint="cs"/>
          <w:b/>
          <w:bCs/>
          <w:color w:val="000000"/>
          <w:sz w:val="20"/>
          <w:szCs w:val="20"/>
          <w:u w:val="single"/>
          <w:rtl/>
          <w:lang w:bidi="fa-IR"/>
        </w:rPr>
        <w:t xml:space="preserve"> آیات 11 تا 18</w:t>
      </w:r>
    </w:p>
    <w:p w:rsidR="00B330A8" w:rsidRDefault="00EE50C1" w:rsidP="001070A6">
      <w:pPr>
        <w:widowControl w:val="0"/>
        <w:bidi/>
        <w:spacing w:line="216" w:lineRule="auto"/>
        <w:ind w:left="-249"/>
        <w:rPr>
          <w:rFonts w:cs="B Nazanin"/>
          <w:color w:val="FF0000"/>
          <w:sz w:val="20"/>
          <w:szCs w:val="20"/>
          <w:rtl/>
          <w:lang w:bidi="fa-IR"/>
        </w:rPr>
      </w:pPr>
      <w:r w:rsidRPr="00B84FB4">
        <w:rPr>
          <w:rFonts w:cs="Traditional Arabic" w:hint="eastAsia"/>
          <w:b/>
          <w:bCs/>
          <w:color w:val="000000"/>
          <w:sz w:val="20"/>
          <w:szCs w:val="20"/>
          <w:rtl/>
        </w:rPr>
        <w:t>مَا</w:t>
      </w:r>
      <w:r w:rsidRPr="00B84FB4">
        <w:rPr>
          <w:rFonts w:cs="Traditional Arabic"/>
          <w:b/>
          <w:bCs/>
          <w:color w:val="000000"/>
          <w:sz w:val="20"/>
          <w:szCs w:val="20"/>
          <w:rtl/>
        </w:rPr>
        <w:t xml:space="preserve"> أَصَابَ مِن مُّصِيبَةٍ إِلَّا بِإِذْنِ اللَّهِ </w:t>
      </w:r>
      <w:r w:rsidR="000E4123">
        <w:rPr>
          <w:rFonts w:cs="B Nazanin" w:hint="cs"/>
          <w:color w:val="FF0000"/>
          <w:sz w:val="20"/>
          <w:szCs w:val="20"/>
          <w:rtl/>
          <w:lang w:bidi="fa-IR"/>
        </w:rPr>
        <w:t>«سیستم»</w:t>
      </w:r>
      <w:r w:rsidR="001070A6">
        <w:rPr>
          <w:rFonts w:cs="B Nazanin" w:hint="cs"/>
          <w:color w:val="FF0000"/>
          <w:sz w:val="20"/>
          <w:szCs w:val="20"/>
          <w:rtl/>
          <w:lang w:bidi="fa-IR"/>
        </w:rPr>
        <w:t xml:space="preserve"> </w:t>
      </w:r>
      <w:r w:rsidRPr="00B84FB4">
        <w:rPr>
          <w:rFonts w:cs="Traditional Arabic"/>
          <w:b/>
          <w:bCs/>
          <w:color w:val="000000"/>
          <w:sz w:val="20"/>
          <w:szCs w:val="20"/>
          <w:rtl/>
        </w:rPr>
        <w:t xml:space="preserve">وَمَن </w:t>
      </w:r>
      <w:r w:rsidRPr="00B84FB4">
        <w:rPr>
          <w:rFonts w:cs="Traditional Arabic" w:hint="eastAsia"/>
          <w:b/>
          <w:bCs/>
          <w:color w:val="000000"/>
          <w:sz w:val="20"/>
          <w:szCs w:val="20"/>
          <w:rtl/>
        </w:rPr>
        <w:t>يُؤْمِن</w:t>
      </w:r>
      <w:r w:rsidRPr="00B84FB4">
        <w:rPr>
          <w:rFonts w:cs="Traditional Arabic"/>
          <w:b/>
          <w:bCs/>
          <w:color w:val="000000"/>
          <w:sz w:val="20"/>
          <w:szCs w:val="20"/>
          <w:rtl/>
        </w:rPr>
        <w:t xml:space="preserve"> بِاللَّهِ يَهْدِ قَلْبَهُ </w:t>
      </w:r>
      <w:r w:rsidR="00563D7A">
        <w:rPr>
          <w:rFonts w:cs="B Nazanin" w:hint="cs"/>
          <w:color w:val="FF0000"/>
          <w:sz w:val="20"/>
          <w:szCs w:val="20"/>
          <w:rtl/>
          <w:lang w:bidi="fa-IR"/>
        </w:rPr>
        <w:t>انسانی</w:t>
      </w:r>
      <w:r w:rsidR="005B65B6">
        <w:rPr>
          <w:rFonts w:cs="B Nazanin" w:hint="cs"/>
          <w:color w:val="FF0000"/>
          <w:sz w:val="20"/>
          <w:szCs w:val="20"/>
          <w:rtl/>
          <w:lang w:bidi="fa-IR"/>
        </w:rPr>
        <w:t xml:space="preserve"> </w:t>
      </w:r>
      <w:r w:rsidRPr="00B84FB4">
        <w:rPr>
          <w:rFonts w:cs="Traditional Arabic"/>
          <w:b/>
          <w:bCs/>
          <w:color w:val="000000"/>
          <w:sz w:val="20"/>
          <w:szCs w:val="20"/>
          <w:rtl/>
        </w:rPr>
        <w:t>وَاللَّهُ بِكُلِّ شَيْءٍ عَلِيمٌ ﴿11﴾</w:t>
      </w:r>
      <w:r w:rsidR="002D051C" w:rsidRPr="002D051C">
        <w:rPr>
          <w:rFonts w:cs="B Nazanin" w:hint="cs"/>
          <w:color w:val="FF0000"/>
          <w:sz w:val="20"/>
          <w:szCs w:val="20"/>
          <w:rtl/>
          <w:lang w:bidi="fa-IR"/>
        </w:rPr>
        <w:t xml:space="preserve"> </w:t>
      </w:r>
      <w:r w:rsidR="002D051C">
        <w:rPr>
          <w:rFonts w:cs="B Nazanin" w:hint="cs"/>
          <w:color w:val="FF0000"/>
          <w:sz w:val="20"/>
          <w:szCs w:val="20"/>
          <w:rtl/>
          <w:lang w:bidi="fa-IR"/>
        </w:rPr>
        <w:t>ذاتی</w:t>
      </w:r>
      <w:r w:rsidR="005B65B6">
        <w:rPr>
          <w:rFonts w:cs="B Nazanin" w:hint="cs"/>
          <w:color w:val="FF0000"/>
          <w:sz w:val="20"/>
          <w:szCs w:val="20"/>
          <w:rtl/>
          <w:lang w:bidi="fa-IR"/>
        </w:rPr>
        <w:t xml:space="preserve"> </w:t>
      </w:r>
      <w:r w:rsidRPr="00B84FB4">
        <w:rPr>
          <w:rFonts w:cs="Traditional Arabic"/>
          <w:b/>
          <w:bCs/>
          <w:color w:val="000000"/>
          <w:sz w:val="20"/>
          <w:szCs w:val="20"/>
          <w:rtl/>
        </w:rPr>
        <w:t xml:space="preserve"> </w:t>
      </w:r>
      <w:r w:rsidRPr="00B84FB4">
        <w:rPr>
          <w:rFonts w:cs="Traditional Arabic" w:hint="eastAsia"/>
          <w:b/>
          <w:bCs/>
          <w:color w:val="000000"/>
          <w:sz w:val="20"/>
          <w:szCs w:val="20"/>
          <w:rtl/>
        </w:rPr>
        <w:t>وَأَطِيعُوا</w:t>
      </w:r>
      <w:r w:rsidRPr="00B84FB4">
        <w:rPr>
          <w:rFonts w:cs="Traditional Arabic"/>
          <w:b/>
          <w:bCs/>
          <w:color w:val="000000"/>
          <w:sz w:val="20"/>
          <w:szCs w:val="20"/>
          <w:rtl/>
        </w:rPr>
        <w:t xml:space="preserve"> اللَّهَ وَأَطِيعُوا الرَّسُولَ </w:t>
      </w:r>
      <w:r w:rsidR="006743FD">
        <w:rPr>
          <w:rFonts w:cs="B Nazanin" w:hint="cs"/>
          <w:color w:val="FF0000"/>
          <w:sz w:val="20"/>
          <w:szCs w:val="20"/>
          <w:rtl/>
          <w:lang w:bidi="fa-IR"/>
        </w:rPr>
        <w:t>«دنبال»</w:t>
      </w:r>
      <w:r w:rsidR="009D1082">
        <w:rPr>
          <w:rFonts w:cs="B Nazanin" w:hint="cs"/>
          <w:color w:val="FF0000"/>
          <w:sz w:val="20"/>
          <w:szCs w:val="20"/>
          <w:rtl/>
          <w:lang w:bidi="fa-IR"/>
        </w:rPr>
        <w:t xml:space="preserve"> </w:t>
      </w:r>
      <w:r w:rsidRPr="00B84FB4">
        <w:rPr>
          <w:rFonts w:cs="Traditional Arabic"/>
          <w:b/>
          <w:bCs/>
          <w:color w:val="000000"/>
          <w:sz w:val="20"/>
          <w:szCs w:val="20"/>
          <w:rtl/>
        </w:rPr>
        <w:t xml:space="preserve">فَإِن </w:t>
      </w:r>
      <w:r w:rsidRPr="00B84FB4">
        <w:rPr>
          <w:rFonts w:cs="Traditional Arabic" w:hint="eastAsia"/>
          <w:b/>
          <w:bCs/>
          <w:color w:val="000000"/>
          <w:sz w:val="20"/>
          <w:szCs w:val="20"/>
          <w:rtl/>
        </w:rPr>
        <w:t>تَوَلَّيْتُمْ</w:t>
      </w:r>
      <w:r w:rsidRPr="00B84FB4">
        <w:rPr>
          <w:rFonts w:cs="Traditional Arabic"/>
          <w:b/>
          <w:bCs/>
          <w:color w:val="000000"/>
          <w:sz w:val="20"/>
          <w:szCs w:val="20"/>
          <w:rtl/>
        </w:rPr>
        <w:t xml:space="preserve"> فَإِنَّمَا عَلَى رَسُولِنَا الْبَلَاغُ الْمُبِينُ ﴿12﴾</w:t>
      </w:r>
      <w:r w:rsidR="002D051C" w:rsidRPr="002D051C">
        <w:rPr>
          <w:rFonts w:cs="B Nazanin" w:hint="cs"/>
          <w:color w:val="FF0000"/>
          <w:sz w:val="20"/>
          <w:szCs w:val="20"/>
          <w:rtl/>
          <w:lang w:bidi="fa-IR"/>
        </w:rPr>
        <w:t xml:space="preserve"> </w:t>
      </w:r>
      <w:r w:rsidR="006D3C0F">
        <w:rPr>
          <w:rFonts w:cs="B Nazanin" w:hint="cs"/>
          <w:color w:val="FF0000"/>
          <w:sz w:val="20"/>
          <w:szCs w:val="20"/>
          <w:rtl/>
          <w:lang w:bidi="fa-IR"/>
        </w:rPr>
        <w:t>هدف[ارسال]</w:t>
      </w:r>
      <w:r w:rsidRPr="00B84FB4">
        <w:rPr>
          <w:rFonts w:cs="Traditional Arabic"/>
          <w:b/>
          <w:bCs/>
          <w:color w:val="000000"/>
          <w:sz w:val="20"/>
          <w:szCs w:val="20"/>
          <w:rtl/>
        </w:rPr>
        <w:t xml:space="preserve"> </w:t>
      </w:r>
      <w:r w:rsidRPr="00B84FB4">
        <w:rPr>
          <w:rFonts w:cs="Traditional Arabic" w:hint="eastAsia"/>
          <w:b/>
          <w:bCs/>
          <w:color w:val="000000"/>
          <w:sz w:val="20"/>
          <w:szCs w:val="20"/>
          <w:rtl/>
        </w:rPr>
        <w:t>اللَّهُ</w:t>
      </w:r>
      <w:r w:rsidRPr="00B84FB4">
        <w:rPr>
          <w:rFonts w:cs="Traditional Arabic"/>
          <w:b/>
          <w:bCs/>
          <w:color w:val="000000"/>
          <w:sz w:val="20"/>
          <w:szCs w:val="20"/>
          <w:rtl/>
        </w:rPr>
        <w:t xml:space="preserve"> لَا إِلَهَ إِلَّا هُوَ </w:t>
      </w:r>
      <w:r w:rsidR="002D051C" w:rsidRPr="00113B68">
        <w:rPr>
          <w:rFonts w:cs="B Nazanin" w:hint="cs"/>
          <w:color w:val="FF0000"/>
          <w:sz w:val="20"/>
          <w:szCs w:val="20"/>
          <w:rtl/>
          <w:lang w:bidi="fa-IR"/>
        </w:rPr>
        <w:t>وحدانیت</w:t>
      </w:r>
      <w:r w:rsidR="002D051C">
        <w:rPr>
          <w:rFonts w:cs="B Nazanin" w:hint="cs"/>
          <w:color w:val="FF0000"/>
          <w:sz w:val="20"/>
          <w:szCs w:val="20"/>
          <w:rtl/>
          <w:lang w:bidi="fa-IR"/>
        </w:rPr>
        <w:t xml:space="preserve"> </w:t>
      </w:r>
      <w:r w:rsidRPr="00B84FB4">
        <w:rPr>
          <w:rFonts w:cs="Traditional Arabic"/>
          <w:b/>
          <w:bCs/>
          <w:color w:val="000000"/>
          <w:sz w:val="20"/>
          <w:szCs w:val="20"/>
          <w:rtl/>
        </w:rPr>
        <w:t xml:space="preserve">وَعَلَى اللَّهِ </w:t>
      </w:r>
      <w:r w:rsidRPr="00B84FB4">
        <w:rPr>
          <w:rFonts w:cs="Traditional Arabic" w:hint="eastAsia"/>
          <w:b/>
          <w:bCs/>
          <w:color w:val="000000"/>
          <w:sz w:val="20"/>
          <w:szCs w:val="20"/>
          <w:rtl/>
        </w:rPr>
        <w:t>فَلْيَتَوَكَّلِ</w:t>
      </w:r>
      <w:r w:rsidRPr="00B84FB4">
        <w:rPr>
          <w:rFonts w:cs="Traditional Arabic"/>
          <w:b/>
          <w:bCs/>
          <w:color w:val="000000"/>
          <w:sz w:val="20"/>
          <w:szCs w:val="20"/>
          <w:rtl/>
        </w:rPr>
        <w:t xml:space="preserve"> الْمُؤْمِنُونَ ﴿13﴾ </w:t>
      </w:r>
      <w:r w:rsidR="009B3535">
        <w:rPr>
          <w:rFonts w:cs="B Nazanin" w:hint="cs"/>
          <w:color w:val="FF0000"/>
          <w:sz w:val="20"/>
          <w:szCs w:val="20"/>
          <w:rtl/>
          <w:lang w:bidi="fa-IR"/>
        </w:rPr>
        <w:t>«توکل»</w:t>
      </w:r>
      <w:r w:rsidR="002D051C">
        <w:rPr>
          <w:rFonts w:cs="B Nazanin" w:hint="cs"/>
          <w:color w:val="FF0000"/>
          <w:sz w:val="20"/>
          <w:szCs w:val="20"/>
          <w:rtl/>
          <w:lang w:bidi="fa-IR"/>
        </w:rPr>
        <w:t xml:space="preserve"> </w:t>
      </w:r>
      <w:r w:rsidR="00DA2960">
        <w:rPr>
          <w:rFonts w:hint="cs"/>
          <w:color w:val="FF0000"/>
          <w:sz w:val="20"/>
          <w:szCs w:val="20"/>
          <w:rtl/>
          <w:lang w:bidi="fa-IR"/>
        </w:rPr>
        <w:t>–</w:t>
      </w:r>
      <w:r w:rsidR="002D051C">
        <w:rPr>
          <w:rFonts w:cs="B Nazanin" w:hint="cs"/>
          <w:color w:val="FF0000"/>
          <w:sz w:val="20"/>
          <w:szCs w:val="20"/>
          <w:rtl/>
          <w:lang w:bidi="fa-IR"/>
        </w:rPr>
        <w:t xml:space="preserve"> </w:t>
      </w:r>
      <w:r w:rsidR="00D62B4D">
        <w:rPr>
          <w:rFonts w:cs="B Nazanin" w:hint="cs"/>
          <w:color w:val="FF0000"/>
          <w:sz w:val="20"/>
          <w:szCs w:val="20"/>
          <w:rtl/>
          <w:lang w:bidi="fa-IR"/>
        </w:rPr>
        <w:t>«مومنان»</w:t>
      </w:r>
      <w:r w:rsidR="00DA2960">
        <w:rPr>
          <w:rFonts w:cs="B Nazanin" w:hint="cs"/>
          <w:color w:val="FF0000"/>
          <w:sz w:val="20"/>
          <w:szCs w:val="20"/>
          <w:rtl/>
          <w:lang w:bidi="fa-IR"/>
        </w:rPr>
        <w:t xml:space="preserve"> </w:t>
      </w:r>
      <w:r w:rsidRPr="00B84FB4">
        <w:rPr>
          <w:rFonts w:cs="Traditional Arabic" w:hint="eastAsia"/>
          <w:b/>
          <w:bCs/>
          <w:color w:val="000000"/>
          <w:sz w:val="20"/>
          <w:szCs w:val="20"/>
          <w:rtl/>
        </w:rPr>
        <w:t>يَا</w:t>
      </w:r>
      <w:r w:rsidRPr="00B84FB4">
        <w:rPr>
          <w:rFonts w:cs="Traditional Arabic"/>
          <w:b/>
          <w:bCs/>
          <w:color w:val="000000"/>
          <w:sz w:val="20"/>
          <w:szCs w:val="20"/>
          <w:rtl/>
        </w:rPr>
        <w:t xml:space="preserve"> </w:t>
      </w:r>
      <w:r w:rsidRPr="00B84FB4">
        <w:rPr>
          <w:rFonts w:cs="Traditional Arabic" w:hint="eastAsia"/>
          <w:b/>
          <w:bCs/>
          <w:color w:val="000000"/>
          <w:sz w:val="20"/>
          <w:szCs w:val="20"/>
          <w:rtl/>
        </w:rPr>
        <w:t>أَيُّهَا</w:t>
      </w:r>
      <w:r w:rsidRPr="00B84FB4">
        <w:rPr>
          <w:rFonts w:cs="Traditional Arabic"/>
          <w:b/>
          <w:bCs/>
          <w:color w:val="000000"/>
          <w:sz w:val="20"/>
          <w:szCs w:val="20"/>
          <w:rtl/>
        </w:rPr>
        <w:t xml:space="preserve"> الَّذِينَ آمَنُوا إِنَّ مِنْ أَزْوَاجِكُمْ وَأَوْلَادِكُمْ عَدُوًّا </w:t>
      </w:r>
      <w:r w:rsidRPr="00B84FB4">
        <w:rPr>
          <w:rFonts w:cs="Traditional Arabic" w:hint="eastAsia"/>
          <w:b/>
          <w:bCs/>
          <w:color w:val="000000"/>
          <w:sz w:val="20"/>
          <w:szCs w:val="20"/>
          <w:rtl/>
        </w:rPr>
        <w:t>لَّكُمْ</w:t>
      </w:r>
      <w:r w:rsidRPr="00B84FB4">
        <w:rPr>
          <w:rFonts w:cs="Traditional Arabic"/>
          <w:b/>
          <w:bCs/>
          <w:color w:val="000000"/>
          <w:sz w:val="20"/>
          <w:szCs w:val="20"/>
          <w:rtl/>
        </w:rPr>
        <w:t xml:space="preserve"> فَاحْذَرُوهُمْ وَإِن تَعْفُوا وَتَصْفَحُوا وَتَغْفِرُوا فَإِنَّ اللَّهَ </w:t>
      </w:r>
      <w:r w:rsidRPr="00B84FB4">
        <w:rPr>
          <w:rFonts w:cs="Traditional Arabic" w:hint="eastAsia"/>
          <w:b/>
          <w:bCs/>
          <w:color w:val="000000"/>
          <w:sz w:val="20"/>
          <w:szCs w:val="20"/>
          <w:rtl/>
        </w:rPr>
        <w:t>غَفُورٌ</w:t>
      </w:r>
      <w:r w:rsidRPr="00B84FB4">
        <w:rPr>
          <w:rFonts w:cs="Traditional Arabic"/>
          <w:b/>
          <w:bCs/>
          <w:color w:val="000000"/>
          <w:sz w:val="20"/>
          <w:szCs w:val="20"/>
          <w:rtl/>
        </w:rPr>
        <w:t xml:space="preserve"> رَّحِيمٌ ﴿14﴾ </w:t>
      </w:r>
      <w:r w:rsidR="00A836A9">
        <w:rPr>
          <w:rFonts w:cs="B Nazanin" w:hint="cs"/>
          <w:color w:val="FF0000"/>
          <w:sz w:val="20"/>
          <w:szCs w:val="20"/>
          <w:rtl/>
          <w:lang w:bidi="fa-IR"/>
        </w:rPr>
        <w:t>پیروی»</w:t>
      </w:r>
      <w:r w:rsidR="001070A6">
        <w:rPr>
          <w:rFonts w:cs="B Nazanin" w:hint="cs"/>
          <w:color w:val="FF0000"/>
          <w:sz w:val="20"/>
          <w:szCs w:val="20"/>
          <w:rtl/>
          <w:lang w:bidi="fa-IR"/>
        </w:rPr>
        <w:t xml:space="preserve"> </w:t>
      </w:r>
      <w:r w:rsidRPr="00B84FB4">
        <w:rPr>
          <w:rFonts w:cs="Traditional Arabic" w:hint="eastAsia"/>
          <w:b/>
          <w:bCs/>
          <w:color w:val="000000"/>
          <w:sz w:val="20"/>
          <w:szCs w:val="20"/>
          <w:rtl/>
        </w:rPr>
        <w:t>إِنَّمَا</w:t>
      </w:r>
      <w:r w:rsidRPr="00B84FB4">
        <w:rPr>
          <w:rFonts w:cs="Traditional Arabic"/>
          <w:b/>
          <w:bCs/>
          <w:color w:val="000000"/>
          <w:sz w:val="20"/>
          <w:szCs w:val="20"/>
          <w:rtl/>
        </w:rPr>
        <w:t xml:space="preserve"> أَمْوَالُكُمْ </w:t>
      </w:r>
      <w:r w:rsidRPr="00B84FB4">
        <w:rPr>
          <w:rFonts w:cs="Traditional Arabic" w:hint="eastAsia"/>
          <w:b/>
          <w:bCs/>
          <w:color w:val="000000"/>
          <w:sz w:val="20"/>
          <w:szCs w:val="20"/>
          <w:rtl/>
        </w:rPr>
        <w:t>وَأَوْلَادُكُمْ</w:t>
      </w:r>
      <w:r w:rsidRPr="00B84FB4">
        <w:rPr>
          <w:rFonts w:cs="Traditional Arabic"/>
          <w:b/>
          <w:bCs/>
          <w:color w:val="000000"/>
          <w:sz w:val="20"/>
          <w:szCs w:val="20"/>
          <w:rtl/>
        </w:rPr>
        <w:t xml:space="preserve"> فِتْنَةٌ </w:t>
      </w:r>
      <w:r w:rsidR="000E4123">
        <w:rPr>
          <w:rFonts w:cs="B Nazanin" w:hint="cs"/>
          <w:color w:val="FF0000"/>
          <w:sz w:val="20"/>
          <w:szCs w:val="20"/>
          <w:rtl/>
          <w:lang w:bidi="fa-IR"/>
        </w:rPr>
        <w:t>«سیستم»</w:t>
      </w:r>
      <w:r w:rsidR="001070A6">
        <w:rPr>
          <w:rFonts w:cs="B Nazanin" w:hint="cs"/>
          <w:color w:val="FF0000"/>
          <w:sz w:val="20"/>
          <w:szCs w:val="20"/>
          <w:rtl/>
          <w:lang w:bidi="fa-IR"/>
        </w:rPr>
        <w:t xml:space="preserve"> </w:t>
      </w:r>
      <w:r w:rsidRPr="00B84FB4">
        <w:rPr>
          <w:rFonts w:cs="Traditional Arabic"/>
          <w:b/>
          <w:bCs/>
          <w:color w:val="000000"/>
          <w:sz w:val="20"/>
          <w:szCs w:val="20"/>
          <w:rtl/>
        </w:rPr>
        <w:t xml:space="preserve">وَاللَّهُ عِندَهُ أَجْرٌ عَظِيمٌ ﴿15﴾ </w:t>
      </w:r>
      <w:r w:rsidR="001564A2">
        <w:rPr>
          <w:rFonts w:cs="B Nazanin" w:hint="cs"/>
          <w:color w:val="FF0000"/>
          <w:sz w:val="20"/>
          <w:szCs w:val="20"/>
          <w:rtl/>
          <w:lang w:bidi="fa-IR"/>
        </w:rPr>
        <w:t xml:space="preserve"> «نعیم» </w:t>
      </w:r>
      <w:r w:rsidRPr="00B84FB4">
        <w:rPr>
          <w:rFonts w:cs="Traditional Arabic" w:hint="eastAsia"/>
          <w:b/>
          <w:bCs/>
          <w:color w:val="000000"/>
          <w:sz w:val="20"/>
          <w:szCs w:val="20"/>
          <w:rtl/>
        </w:rPr>
        <w:t>فَاتَّقُوا</w:t>
      </w:r>
      <w:r w:rsidRPr="00B84FB4">
        <w:rPr>
          <w:rFonts w:cs="Traditional Arabic"/>
          <w:b/>
          <w:bCs/>
          <w:color w:val="000000"/>
          <w:sz w:val="20"/>
          <w:szCs w:val="20"/>
          <w:rtl/>
        </w:rPr>
        <w:t xml:space="preserve"> اللَّهَ مَا اسْتَطَعْتُمْ وَاسْمَعُوا </w:t>
      </w:r>
      <w:r w:rsidRPr="00B84FB4">
        <w:rPr>
          <w:rFonts w:cs="Traditional Arabic" w:hint="eastAsia"/>
          <w:b/>
          <w:bCs/>
          <w:color w:val="000000"/>
          <w:sz w:val="20"/>
          <w:szCs w:val="20"/>
          <w:rtl/>
        </w:rPr>
        <w:t>وَأَطِيعُوا</w:t>
      </w:r>
      <w:r w:rsidRPr="00B84FB4">
        <w:rPr>
          <w:rFonts w:cs="Traditional Arabic"/>
          <w:b/>
          <w:bCs/>
          <w:color w:val="000000"/>
          <w:sz w:val="20"/>
          <w:szCs w:val="20"/>
          <w:rtl/>
        </w:rPr>
        <w:t xml:space="preserve"> وَأَنفِقُوا خَيْرًا لِّأَنفُسِكُمْ </w:t>
      </w:r>
      <w:r w:rsidR="002520A1">
        <w:rPr>
          <w:rFonts w:cs="B Nazanin" w:hint="cs"/>
          <w:color w:val="FF0000"/>
          <w:sz w:val="20"/>
          <w:szCs w:val="20"/>
          <w:rtl/>
          <w:lang w:bidi="fa-IR"/>
        </w:rPr>
        <w:t>«تقوا»</w:t>
      </w:r>
      <w:r w:rsidR="0064755B">
        <w:rPr>
          <w:rFonts w:hint="cs"/>
          <w:color w:val="FF0000"/>
          <w:sz w:val="20"/>
          <w:szCs w:val="20"/>
          <w:rtl/>
          <w:lang w:bidi="fa-IR"/>
        </w:rPr>
        <w:t>–</w:t>
      </w:r>
      <w:r w:rsidR="0064755B">
        <w:rPr>
          <w:rFonts w:cs="B Nazanin" w:hint="cs"/>
          <w:color w:val="FF0000"/>
          <w:sz w:val="20"/>
          <w:szCs w:val="20"/>
          <w:rtl/>
          <w:lang w:bidi="fa-IR"/>
        </w:rPr>
        <w:t xml:space="preserve"> </w:t>
      </w:r>
      <w:r w:rsidR="00957D90">
        <w:rPr>
          <w:rFonts w:cs="B Nazanin" w:hint="cs"/>
          <w:color w:val="FF0000"/>
          <w:sz w:val="20"/>
          <w:szCs w:val="20"/>
          <w:rtl/>
          <w:lang w:bidi="fa-IR"/>
        </w:rPr>
        <w:t>«انفاق»</w:t>
      </w:r>
      <w:r w:rsidR="0064755B">
        <w:rPr>
          <w:rFonts w:cs="B Nazanin" w:hint="cs"/>
          <w:color w:val="FF0000"/>
          <w:sz w:val="20"/>
          <w:szCs w:val="20"/>
          <w:rtl/>
          <w:lang w:bidi="fa-IR"/>
        </w:rPr>
        <w:t xml:space="preserve"> </w:t>
      </w:r>
      <w:r w:rsidR="00DA2960">
        <w:rPr>
          <w:rFonts w:cs="B Nazanin" w:hint="cs"/>
          <w:color w:val="FF0000"/>
          <w:sz w:val="20"/>
          <w:szCs w:val="20"/>
          <w:rtl/>
          <w:lang w:bidi="fa-IR"/>
        </w:rPr>
        <w:t xml:space="preserve">- </w:t>
      </w:r>
      <w:r w:rsidR="006743FD">
        <w:rPr>
          <w:rFonts w:cs="B Nazanin" w:hint="cs"/>
          <w:color w:val="FF0000"/>
          <w:sz w:val="20"/>
          <w:szCs w:val="20"/>
          <w:rtl/>
          <w:lang w:bidi="fa-IR"/>
        </w:rPr>
        <w:t>«دنبال»</w:t>
      </w:r>
      <w:r w:rsidR="0064755B">
        <w:rPr>
          <w:rFonts w:cs="B Nazanin" w:hint="cs"/>
          <w:color w:val="FF0000"/>
          <w:sz w:val="20"/>
          <w:szCs w:val="20"/>
          <w:rtl/>
          <w:lang w:bidi="fa-IR"/>
        </w:rPr>
        <w:t xml:space="preserve"> </w:t>
      </w:r>
      <w:r w:rsidRPr="00B84FB4">
        <w:rPr>
          <w:rFonts w:cs="Traditional Arabic"/>
          <w:b/>
          <w:bCs/>
          <w:color w:val="000000"/>
          <w:sz w:val="20"/>
          <w:szCs w:val="20"/>
          <w:rtl/>
        </w:rPr>
        <w:t xml:space="preserve">وَمَن يُوقَ شُحَّ نَفْسِهِ </w:t>
      </w:r>
      <w:r w:rsidRPr="00B84FB4">
        <w:rPr>
          <w:rFonts w:cs="Traditional Arabic" w:hint="eastAsia"/>
          <w:b/>
          <w:bCs/>
          <w:color w:val="000000"/>
          <w:sz w:val="20"/>
          <w:szCs w:val="20"/>
          <w:rtl/>
        </w:rPr>
        <w:lastRenderedPageBreak/>
        <w:t>فَأُوْلَئِكَ</w:t>
      </w:r>
      <w:r w:rsidRPr="00B84FB4">
        <w:rPr>
          <w:rFonts w:cs="Traditional Arabic"/>
          <w:b/>
          <w:bCs/>
          <w:color w:val="000000"/>
          <w:sz w:val="20"/>
          <w:szCs w:val="20"/>
          <w:rtl/>
        </w:rPr>
        <w:t xml:space="preserve"> هُمُ الْمُفْلِحُونَ ﴿16﴾</w:t>
      </w:r>
      <w:r w:rsidR="0064755B" w:rsidRPr="0064755B">
        <w:rPr>
          <w:rFonts w:cs="B Nazanin" w:hint="cs"/>
          <w:color w:val="FF0000"/>
          <w:sz w:val="20"/>
          <w:szCs w:val="20"/>
          <w:rtl/>
          <w:lang w:bidi="fa-IR"/>
        </w:rPr>
        <w:t xml:space="preserve"> </w:t>
      </w:r>
      <w:r w:rsidR="000E4123">
        <w:rPr>
          <w:rFonts w:cs="B Nazanin" w:hint="cs"/>
          <w:color w:val="FF0000"/>
          <w:sz w:val="20"/>
          <w:szCs w:val="20"/>
          <w:rtl/>
          <w:lang w:bidi="fa-IR"/>
        </w:rPr>
        <w:t>«سیستم»</w:t>
      </w:r>
      <w:r w:rsidRPr="00B84FB4">
        <w:rPr>
          <w:rFonts w:cs="Traditional Arabic"/>
          <w:b/>
          <w:bCs/>
          <w:color w:val="000000"/>
          <w:sz w:val="20"/>
          <w:szCs w:val="20"/>
          <w:rtl/>
        </w:rPr>
        <w:t xml:space="preserve"> </w:t>
      </w:r>
      <w:r w:rsidRPr="00B84FB4">
        <w:rPr>
          <w:rFonts w:cs="Traditional Arabic" w:hint="eastAsia"/>
          <w:b/>
          <w:bCs/>
          <w:color w:val="000000"/>
          <w:sz w:val="20"/>
          <w:szCs w:val="20"/>
          <w:rtl/>
        </w:rPr>
        <w:t>إِن</w:t>
      </w:r>
      <w:r w:rsidRPr="00B84FB4">
        <w:rPr>
          <w:rFonts w:cs="Traditional Arabic"/>
          <w:b/>
          <w:bCs/>
          <w:color w:val="000000"/>
          <w:sz w:val="20"/>
          <w:szCs w:val="20"/>
          <w:rtl/>
        </w:rPr>
        <w:t xml:space="preserve"> </w:t>
      </w:r>
      <w:r w:rsidRPr="00B84FB4">
        <w:rPr>
          <w:rFonts w:cs="Traditional Arabic" w:hint="eastAsia"/>
          <w:b/>
          <w:bCs/>
          <w:color w:val="000000"/>
          <w:sz w:val="20"/>
          <w:szCs w:val="20"/>
          <w:rtl/>
        </w:rPr>
        <w:t>تُقْرِضُوا</w:t>
      </w:r>
      <w:r w:rsidRPr="00B84FB4">
        <w:rPr>
          <w:rFonts w:cs="Traditional Arabic"/>
          <w:b/>
          <w:bCs/>
          <w:color w:val="000000"/>
          <w:sz w:val="20"/>
          <w:szCs w:val="20"/>
          <w:rtl/>
        </w:rPr>
        <w:t xml:space="preserve"> اللَّهَ قَرْضًا حَسَنًا يُضَاعِفْهُ لَكُمْ وَيَغْفِرْ لَكُمْ </w:t>
      </w:r>
      <w:r w:rsidR="000E4123">
        <w:rPr>
          <w:rFonts w:cs="B Nazanin" w:hint="cs"/>
          <w:color w:val="FF0000"/>
          <w:sz w:val="20"/>
          <w:szCs w:val="20"/>
          <w:rtl/>
          <w:lang w:bidi="fa-IR"/>
        </w:rPr>
        <w:t>«سیستم»</w:t>
      </w:r>
      <w:r w:rsidR="0064755B" w:rsidRPr="00B84FB4">
        <w:rPr>
          <w:rFonts w:cs="Traditional Arabic"/>
          <w:b/>
          <w:bCs/>
          <w:color w:val="000000"/>
          <w:sz w:val="20"/>
          <w:szCs w:val="20"/>
          <w:rtl/>
        </w:rPr>
        <w:t xml:space="preserve"> </w:t>
      </w:r>
      <w:r w:rsidRPr="00B84FB4">
        <w:rPr>
          <w:rFonts w:cs="Traditional Arabic" w:hint="eastAsia"/>
          <w:b/>
          <w:bCs/>
          <w:color w:val="000000"/>
          <w:sz w:val="20"/>
          <w:szCs w:val="20"/>
          <w:rtl/>
        </w:rPr>
        <w:t>وَاللَّهُ</w:t>
      </w:r>
      <w:r w:rsidRPr="00B84FB4">
        <w:rPr>
          <w:rFonts w:cs="Traditional Arabic"/>
          <w:b/>
          <w:bCs/>
          <w:color w:val="000000"/>
          <w:sz w:val="20"/>
          <w:szCs w:val="20"/>
          <w:rtl/>
        </w:rPr>
        <w:t xml:space="preserve"> شَكُورٌ حَلِيمٌ ﴿17﴾ </w:t>
      </w:r>
      <w:r w:rsidRPr="00B84FB4">
        <w:rPr>
          <w:rFonts w:cs="Traditional Arabic" w:hint="eastAsia"/>
          <w:b/>
          <w:bCs/>
          <w:color w:val="000000"/>
          <w:sz w:val="20"/>
          <w:szCs w:val="20"/>
          <w:rtl/>
        </w:rPr>
        <w:t>عَالِمُ</w:t>
      </w:r>
      <w:r w:rsidRPr="00B84FB4">
        <w:rPr>
          <w:rFonts w:cs="Traditional Arabic"/>
          <w:b/>
          <w:bCs/>
          <w:color w:val="000000"/>
          <w:sz w:val="20"/>
          <w:szCs w:val="20"/>
          <w:rtl/>
        </w:rPr>
        <w:t xml:space="preserve"> </w:t>
      </w:r>
      <w:r w:rsidRPr="00B84FB4">
        <w:rPr>
          <w:rFonts w:cs="Traditional Arabic" w:hint="eastAsia"/>
          <w:b/>
          <w:bCs/>
          <w:color w:val="000000"/>
          <w:sz w:val="20"/>
          <w:szCs w:val="20"/>
          <w:rtl/>
        </w:rPr>
        <w:t>الْغَيْبِ</w:t>
      </w:r>
      <w:r w:rsidRPr="00B84FB4">
        <w:rPr>
          <w:rFonts w:cs="Traditional Arabic"/>
          <w:b/>
          <w:bCs/>
          <w:color w:val="000000"/>
          <w:sz w:val="20"/>
          <w:szCs w:val="20"/>
          <w:rtl/>
        </w:rPr>
        <w:t xml:space="preserve"> وَالشَّهَادَةِ الْعَزِيزُ الْحَكِيمُ ﴿18﴾</w:t>
      </w:r>
      <w:r w:rsidR="00990EE7" w:rsidRPr="00990EE7">
        <w:rPr>
          <w:rFonts w:cs="B Nazanin" w:hint="cs"/>
          <w:color w:val="FF0000"/>
          <w:sz w:val="20"/>
          <w:szCs w:val="20"/>
          <w:rtl/>
          <w:lang w:bidi="fa-IR"/>
        </w:rPr>
        <w:t xml:space="preserve"> </w:t>
      </w:r>
      <w:r w:rsidR="00990EE7">
        <w:rPr>
          <w:rFonts w:cs="B Nazanin" w:hint="cs"/>
          <w:color w:val="FF0000"/>
          <w:sz w:val="20"/>
          <w:szCs w:val="20"/>
          <w:rtl/>
          <w:lang w:bidi="fa-IR"/>
        </w:rPr>
        <w:t>ذاتی</w:t>
      </w:r>
    </w:p>
    <w:p w:rsidR="003E74B0" w:rsidRDefault="00B330A8" w:rsidP="00B330A8">
      <w:pPr>
        <w:widowControl w:val="0"/>
        <w:bidi/>
        <w:spacing w:line="216" w:lineRule="auto"/>
        <w:ind w:left="-249"/>
        <w:rPr>
          <w:rFonts w:cs="B Nazanin"/>
          <w:b/>
          <w:bCs/>
          <w:color w:val="000000"/>
          <w:sz w:val="20"/>
          <w:szCs w:val="20"/>
          <w:rtl/>
        </w:rPr>
      </w:pPr>
      <w:r w:rsidRPr="00BA67FC">
        <w:rPr>
          <w:rFonts w:cs="B Nazanin"/>
          <w:b/>
          <w:bCs/>
          <w:sz w:val="20"/>
          <w:szCs w:val="20"/>
          <w:rtl/>
        </w:rPr>
        <w:t>هيچ مصيبتي جز به اذن خدا نمي رسد، و کسي که به خدا ايمان بياورد دلش را هدايت مي کند، و خداوند به هر چيزي داناست.</w:t>
      </w:r>
      <w:r w:rsidRPr="00BA67FC">
        <w:rPr>
          <w:rFonts w:cs="B Nazanin" w:hint="cs"/>
          <w:b/>
          <w:bCs/>
          <w:sz w:val="20"/>
          <w:szCs w:val="20"/>
          <w:rtl/>
        </w:rPr>
        <w:t xml:space="preserve">(11) </w:t>
      </w:r>
      <w:r w:rsidRPr="00BA67FC">
        <w:rPr>
          <w:rFonts w:cs="B Nazanin"/>
          <w:b/>
          <w:bCs/>
          <w:sz w:val="20"/>
          <w:szCs w:val="20"/>
          <w:rtl/>
        </w:rPr>
        <w:t>و اطاعت خدا و اطاعت پيامبر کنيد. پس اگر پشت کرديد جز اين نيست که رسولمان فقط عهده دار رساندن آشکار پيام است.</w:t>
      </w:r>
      <w:r w:rsidRPr="00BA67FC">
        <w:rPr>
          <w:rFonts w:cs="B Nazanin" w:hint="cs"/>
          <w:b/>
          <w:bCs/>
          <w:sz w:val="20"/>
          <w:szCs w:val="20"/>
          <w:rtl/>
        </w:rPr>
        <w:t xml:space="preserve">(12) </w:t>
      </w:r>
      <w:r w:rsidRPr="00BA67FC">
        <w:rPr>
          <w:rFonts w:cs="B Nazanin"/>
          <w:b/>
          <w:bCs/>
          <w:sz w:val="20"/>
          <w:szCs w:val="20"/>
          <w:rtl/>
        </w:rPr>
        <w:t>خداوند که خدائي جز او نيست، (شايسته است که)مومنان بر او توکل کنند.</w:t>
      </w:r>
      <w:r w:rsidRPr="00BA67FC">
        <w:rPr>
          <w:rFonts w:cs="B Nazanin" w:hint="cs"/>
          <w:b/>
          <w:bCs/>
          <w:sz w:val="20"/>
          <w:szCs w:val="20"/>
          <w:rtl/>
        </w:rPr>
        <w:t xml:space="preserve">(13) </w:t>
      </w:r>
      <w:r w:rsidRPr="00BA67FC">
        <w:rPr>
          <w:rFonts w:cs="B Nazanin"/>
          <w:b/>
          <w:bCs/>
          <w:sz w:val="20"/>
          <w:szCs w:val="20"/>
          <w:rtl/>
        </w:rPr>
        <w:t>اي مسلمانان! البته بعضي از همسرانتان و اولادتان دشمنان شما هستند، پس از آنها احتياط کنيد، و اگر درگذريد و ببخشيد، خداوند نيز بخششگر مهربان است.</w:t>
      </w:r>
      <w:r w:rsidRPr="00BA67FC">
        <w:rPr>
          <w:rFonts w:cs="B Nazanin" w:hint="cs"/>
          <w:b/>
          <w:bCs/>
          <w:sz w:val="20"/>
          <w:szCs w:val="20"/>
          <w:rtl/>
        </w:rPr>
        <w:t xml:space="preserve">(14) </w:t>
      </w:r>
      <w:r w:rsidRPr="00BA67FC">
        <w:rPr>
          <w:rFonts w:cs="B Nazanin"/>
          <w:b/>
          <w:bCs/>
          <w:sz w:val="20"/>
          <w:szCs w:val="20"/>
          <w:rtl/>
        </w:rPr>
        <w:t>جز اين نيست که اموالتان و اولادتان مايه آزمايش شما هستند، درحاليکه نزد خداوند پاداشي بزرگ هست.</w:t>
      </w:r>
      <w:r w:rsidRPr="00BA67FC">
        <w:rPr>
          <w:rFonts w:cs="B Nazanin" w:hint="cs"/>
          <w:b/>
          <w:bCs/>
          <w:sz w:val="20"/>
          <w:szCs w:val="20"/>
          <w:rtl/>
        </w:rPr>
        <w:t xml:space="preserve">(15) </w:t>
      </w:r>
      <w:r w:rsidRPr="00BA67FC">
        <w:rPr>
          <w:rFonts w:cs="B Nazanin"/>
          <w:b/>
          <w:bCs/>
          <w:sz w:val="20"/>
          <w:szCs w:val="20"/>
          <w:rtl/>
        </w:rPr>
        <w:t>پس تاميتوانيد تقوا پيشه کنيد، و بشنويد، و اطاعت کنيد، و مالي براي خودهاتان خرج کنيد، و کسي که موفق شود خود را از بخل خويش حفظ کند رستگار است.</w:t>
      </w:r>
      <w:r w:rsidRPr="00BA67FC">
        <w:rPr>
          <w:rFonts w:cs="B Nazanin" w:hint="cs"/>
          <w:b/>
          <w:bCs/>
          <w:sz w:val="20"/>
          <w:szCs w:val="20"/>
          <w:rtl/>
        </w:rPr>
        <w:t xml:space="preserve">(16) </w:t>
      </w:r>
      <w:r w:rsidRPr="00BA67FC">
        <w:rPr>
          <w:rFonts w:cs="B Nazanin"/>
          <w:b/>
          <w:bCs/>
          <w:sz w:val="20"/>
          <w:szCs w:val="20"/>
          <w:rtl/>
        </w:rPr>
        <w:t>اگر به خداوند قرضي نيکو دهيد برايتان چند برابرش مي کند، و مي بخشدتان، و خداوند سپاسگزار با وقار است.</w:t>
      </w:r>
      <w:r w:rsidRPr="00BA67FC">
        <w:rPr>
          <w:rFonts w:cs="B Nazanin" w:hint="cs"/>
          <w:b/>
          <w:bCs/>
          <w:sz w:val="20"/>
          <w:szCs w:val="20"/>
          <w:rtl/>
        </w:rPr>
        <w:t xml:space="preserve">(17) </w:t>
      </w:r>
      <w:r w:rsidRPr="00BA67FC">
        <w:rPr>
          <w:rFonts w:cs="B Nazanin"/>
          <w:b/>
          <w:bCs/>
          <w:sz w:val="20"/>
          <w:szCs w:val="20"/>
          <w:rtl/>
        </w:rPr>
        <w:t>داناي نهان و آشکار و پيروزمند فرزانه است.</w:t>
      </w:r>
      <w:r w:rsidRPr="00BA67FC">
        <w:rPr>
          <w:rFonts w:cs="B Nazanin" w:hint="cs"/>
          <w:b/>
          <w:bCs/>
          <w:sz w:val="20"/>
          <w:szCs w:val="20"/>
          <w:rtl/>
        </w:rPr>
        <w:t>(18)</w:t>
      </w:r>
      <w:r>
        <w:rPr>
          <w:rFonts w:cs="B Nazanin" w:hint="cs"/>
          <w:b/>
          <w:bCs/>
          <w:sz w:val="20"/>
          <w:szCs w:val="20"/>
          <w:rtl/>
        </w:rPr>
        <w:t xml:space="preserve">  </w:t>
      </w:r>
      <w:r w:rsidR="00990EE7">
        <w:rPr>
          <w:rFonts w:cs="B Nazanin" w:hint="cs"/>
          <w:color w:val="FF0000"/>
          <w:sz w:val="20"/>
          <w:szCs w:val="20"/>
          <w:rtl/>
          <w:lang w:bidi="fa-IR"/>
        </w:rPr>
        <w:t xml:space="preserve"> </w:t>
      </w:r>
      <w:r w:rsidR="003E74B0">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582D3A" w:rsidRPr="00352723" w:rsidTr="00834F8E">
        <w:trPr>
          <w:trHeight w:val="350"/>
        </w:trPr>
        <w:tc>
          <w:tcPr>
            <w:tcW w:w="5940" w:type="dxa"/>
          </w:tcPr>
          <w:p w:rsidR="00582D3A" w:rsidRPr="00352723" w:rsidRDefault="0081573C" w:rsidP="00834F8E">
            <w:pPr>
              <w:widowControl w:val="0"/>
              <w:tabs>
                <w:tab w:val="center" w:pos="2862"/>
                <w:tab w:val="right" w:pos="5724"/>
              </w:tabs>
              <w:bidi/>
              <w:ind w:left="-249"/>
              <w:jc w:val="center"/>
              <w:rPr>
                <w:rFonts w:cs="B Nazanin"/>
                <w:b/>
                <w:bCs/>
                <w:color w:val="000000"/>
                <w:sz w:val="20"/>
                <w:szCs w:val="20"/>
                <w:u w:val="single"/>
                <w:rtl/>
                <w:lang w:bidi="fa-IR"/>
              </w:rPr>
            </w:pPr>
            <w:r w:rsidRPr="00BA67FC">
              <w:rPr>
                <w:rFonts w:ascii="Agency FB" w:hAnsi="Agency FB" w:cs="B Nazanin"/>
                <w:color w:val="000000"/>
                <w:sz w:val="20"/>
                <w:szCs w:val="20"/>
                <w:rtl/>
              </w:rPr>
              <w:t>درب: نگذاريد چيزهاي کوچک مشغولتان کند و از جايزه بزرگ بازتان دارد.</w:t>
            </w:r>
          </w:p>
        </w:tc>
      </w:tr>
    </w:tbl>
    <w:p w:rsidR="00EE50C1" w:rsidRPr="00B84FB4" w:rsidRDefault="00EE50C1" w:rsidP="00C82A37">
      <w:pPr>
        <w:widowControl w:val="0"/>
        <w:bidi/>
        <w:spacing w:line="216" w:lineRule="auto"/>
        <w:ind w:left="-249"/>
        <w:rPr>
          <w:rFonts w:cs="Traditional Arabic"/>
          <w:color w:val="000000"/>
          <w:sz w:val="20"/>
          <w:szCs w:val="20"/>
          <w:rtl/>
        </w:rPr>
      </w:pPr>
    </w:p>
    <w:p w:rsidR="00F35648" w:rsidRDefault="00DA2960" w:rsidP="00C82A37">
      <w:pPr>
        <w:bidi/>
        <w:ind w:left="-249" w:firstLine="720"/>
        <w:jc w:val="center"/>
        <w:rPr>
          <w:rFonts w:cs="B Nazanin"/>
          <w:b/>
          <w:bCs/>
          <w:color w:val="000000"/>
          <w:sz w:val="20"/>
          <w:szCs w:val="20"/>
          <w:u w:val="single"/>
          <w:rtl/>
          <w:lang w:bidi="fa-IR"/>
        </w:rPr>
      </w:pPr>
      <w:r>
        <w:rPr>
          <w:rFonts w:cs="B Nazanin" w:hint="cs"/>
          <w:b/>
          <w:bCs/>
          <w:color w:val="000000"/>
          <w:sz w:val="20"/>
          <w:szCs w:val="20"/>
          <w:u w:val="single"/>
          <w:rtl/>
          <w:lang w:bidi="fa-IR"/>
        </w:rPr>
        <w:t>101</w:t>
      </w:r>
    </w:p>
    <w:p w:rsidR="00EE50C1" w:rsidRPr="00B84FB4" w:rsidRDefault="00EE50C1" w:rsidP="00F35648">
      <w:pPr>
        <w:bidi/>
        <w:ind w:left="-249" w:firstLine="720"/>
        <w:jc w:val="center"/>
        <w:rPr>
          <w:rFonts w:cs="B Nazanin"/>
          <w:b/>
          <w:bCs/>
          <w:color w:val="000000"/>
          <w:sz w:val="20"/>
          <w:szCs w:val="20"/>
          <w:u w:val="single"/>
          <w:rtl/>
          <w:lang w:bidi="fa-IR"/>
        </w:rPr>
      </w:pPr>
      <w:r w:rsidRPr="00B84FB4">
        <w:rPr>
          <w:rFonts w:cs="B Nazanin" w:hint="cs"/>
          <w:b/>
          <w:bCs/>
          <w:color w:val="000000"/>
          <w:sz w:val="20"/>
          <w:szCs w:val="20"/>
          <w:u w:val="single"/>
          <w:rtl/>
          <w:lang w:bidi="fa-IR"/>
        </w:rPr>
        <w:t>سوره حدید آیات 1 تا 6</w:t>
      </w:r>
    </w:p>
    <w:p w:rsidR="00EE50C1" w:rsidRPr="00B84FB4" w:rsidRDefault="00520FCC" w:rsidP="00C82A37">
      <w:pPr>
        <w:widowControl w:val="0"/>
        <w:bidi/>
        <w:ind w:left="-249"/>
        <w:jc w:val="center"/>
        <w:rPr>
          <w:rFonts w:cs="Traditional Arabic"/>
          <w:b/>
          <w:bCs/>
          <w:color w:val="000000"/>
          <w:sz w:val="20"/>
          <w:szCs w:val="20"/>
        </w:rPr>
      </w:pPr>
      <w:r>
        <w:rPr>
          <w:rFonts w:cs="Traditional Arabic" w:hint="cs"/>
          <w:b/>
          <w:bCs/>
          <w:color w:val="000000"/>
          <w:sz w:val="20"/>
          <w:szCs w:val="20"/>
          <w:rtl/>
        </w:rPr>
        <w:t xml:space="preserve">               </w:t>
      </w:r>
      <w:r w:rsidR="00EE50C1" w:rsidRPr="00B84FB4">
        <w:rPr>
          <w:rFonts w:cs="Traditional Arabic"/>
          <w:b/>
          <w:bCs/>
          <w:color w:val="000000"/>
          <w:sz w:val="20"/>
          <w:szCs w:val="20"/>
          <w:rtl/>
        </w:rPr>
        <w:t xml:space="preserve">﴿ </w:t>
      </w:r>
      <w:r w:rsidR="00EE50C1" w:rsidRPr="00B84FB4">
        <w:rPr>
          <w:rFonts w:cs="Traditional Arabic" w:hint="eastAsia"/>
          <w:b/>
          <w:bCs/>
          <w:color w:val="000000"/>
          <w:sz w:val="20"/>
          <w:szCs w:val="20"/>
          <w:rtl/>
        </w:rPr>
        <w:t>بِسْمِ</w:t>
      </w:r>
      <w:r w:rsidR="00EE50C1" w:rsidRPr="00B84FB4">
        <w:rPr>
          <w:rFonts w:cs="Traditional Arabic"/>
          <w:b/>
          <w:bCs/>
          <w:color w:val="000000"/>
          <w:sz w:val="20"/>
          <w:szCs w:val="20"/>
          <w:rtl/>
        </w:rPr>
        <w:t xml:space="preserve"> اللّهِ الرَّحْمَنِ الرَّحِيمِ ﴾</w:t>
      </w:r>
    </w:p>
    <w:p w:rsidR="00EE50C1" w:rsidRDefault="00EE50C1" w:rsidP="003B780E">
      <w:pPr>
        <w:pStyle w:val="a"/>
        <w:widowControl w:val="0"/>
        <w:spacing w:after="0"/>
        <w:ind w:left="-249" w:firstLine="0"/>
        <w:rPr>
          <w:rFonts w:cs="B Nazanin"/>
          <w:color w:val="FF0000"/>
          <w:sz w:val="20"/>
          <w:szCs w:val="20"/>
          <w:rtl/>
          <w:lang w:bidi="fa-IR"/>
        </w:rPr>
      </w:pPr>
      <w:r w:rsidRPr="00B84FB4">
        <w:rPr>
          <w:rFonts w:cs="Traditional Arabic" w:hint="eastAsia"/>
          <w:b/>
          <w:bCs/>
          <w:color w:val="000000"/>
          <w:sz w:val="20"/>
          <w:szCs w:val="20"/>
          <w:rtl/>
        </w:rPr>
        <w:t>سَبَّحَ</w:t>
      </w:r>
      <w:r w:rsidRPr="00B84FB4">
        <w:rPr>
          <w:rFonts w:cs="Traditional Arabic"/>
          <w:b/>
          <w:bCs/>
          <w:color w:val="000000"/>
          <w:sz w:val="20"/>
          <w:szCs w:val="20"/>
          <w:rtl/>
        </w:rPr>
        <w:t xml:space="preserve"> لِلَّهِ مَا فِي السَّمَاوَاتِ </w:t>
      </w:r>
      <w:r w:rsidRPr="00B84FB4">
        <w:rPr>
          <w:rFonts w:cs="Traditional Arabic" w:hint="eastAsia"/>
          <w:b/>
          <w:bCs/>
          <w:color w:val="000000"/>
          <w:sz w:val="20"/>
          <w:szCs w:val="20"/>
          <w:rtl/>
        </w:rPr>
        <w:t>وَالْأَرْضِ</w:t>
      </w:r>
      <w:r w:rsidRPr="00B84FB4">
        <w:rPr>
          <w:rFonts w:cs="Traditional Arabic"/>
          <w:b/>
          <w:bCs/>
          <w:color w:val="000000"/>
          <w:sz w:val="20"/>
          <w:szCs w:val="20"/>
          <w:rtl/>
        </w:rPr>
        <w:t xml:space="preserve"> </w:t>
      </w:r>
      <w:r w:rsidR="003D266A">
        <w:rPr>
          <w:rFonts w:cs="B Nazanin" w:hint="cs"/>
          <w:color w:val="FF0000"/>
          <w:sz w:val="20"/>
          <w:szCs w:val="20"/>
          <w:rtl/>
          <w:lang w:bidi="fa-IR"/>
        </w:rPr>
        <w:t>مسجودیت</w:t>
      </w:r>
      <w:r w:rsidR="003B780E">
        <w:rPr>
          <w:rFonts w:cs="B Nazanin" w:hint="cs"/>
          <w:color w:val="FF0000"/>
          <w:sz w:val="20"/>
          <w:szCs w:val="20"/>
          <w:rtl/>
          <w:lang w:bidi="fa-IR"/>
        </w:rPr>
        <w:t xml:space="preserve"> </w:t>
      </w:r>
      <w:r w:rsidRPr="00B84FB4">
        <w:rPr>
          <w:rFonts w:cs="Traditional Arabic"/>
          <w:b/>
          <w:bCs/>
          <w:color w:val="000000"/>
          <w:sz w:val="20"/>
          <w:szCs w:val="20"/>
          <w:rtl/>
        </w:rPr>
        <w:t>وَهُوَ الْعَزِيزُ الْحَكِيمُ ﴿1﴾</w:t>
      </w:r>
      <w:r w:rsidR="001345EE" w:rsidRPr="001345EE">
        <w:rPr>
          <w:rFonts w:cs="B Nazanin" w:hint="cs"/>
          <w:color w:val="FF0000"/>
          <w:sz w:val="20"/>
          <w:szCs w:val="20"/>
          <w:rtl/>
          <w:lang w:bidi="fa-IR"/>
        </w:rPr>
        <w:t xml:space="preserve"> </w:t>
      </w:r>
      <w:r w:rsidR="001345EE">
        <w:rPr>
          <w:rFonts w:cs="B Nazanin" w:hint="cs"/>
          <w:color w:val="FF0000"/>
          <w:sz w:val="20"/>
          <w:szCs w:val="20"/>
          <w:rtl/>
          <w:lang w:bidi="fa-IR"/>
        </w:rPr>
        <w:t>ذاتی</w:t>
      </w:r>
      <w:r w:rsidRPr="00B84FB4">
        <w:rPr>
          <w:rFonts w:cs="Traditional Arabic"/>
          <w:b/>
          <w:bCs/>
          <w:color w:val="000000"/>
          <w:sz w:val="20"/>
          <w:szCs w:val="20"/>
          <w:rtl/>
        </w:rPr>
        <w:t xml:space="preserve"> </w:t>
      </w:r>
      <w:r w:rsidRPr="00B84FB4">
        <w:rPr>
          <w:rFonts w:cs="Traditional Arabic" w:hint="eastAsia"/>
          <w:b/>
          <w:bCs/>
          <w:color w:val="000000"/>
          <w:sz w:val="20"/>
          <w:szCs w:val="20"/>
          <w:rtl/>
        </w:rPr>
        <w:t>لَهُ</w:t>
      </w:r>
      <w:r w:rsidRPr="00B84FB4">
        <w:rPr>
          <w:rFonts w:cs="Traditional Arabic"/>
          <w:b/>
          <w:bCs/>
          <w:color w:val="000000"/>
          <w:sz w:val="20"/>
          <w:szCs w:val="20"/>
          <w:rtl/>
        </w:rPr>
        <w:t xml:space="preserve"> مُلْكُ السَّمَاوَاتِ وَالْأَرْضِ</w:t>
      </w:r>
      <w:r w:rsidR="003D266A" w:rsidRPr="003D266A">
        <w:rPr>
          <w:rFonts w:cs="B Nazanin" w:hint="cs"/>
          <w:color w:val="FF0000"/>
          <w:sz w:val="20"/>
          <w:szCs w:val="20"/>
          <w:rtl/>
          <w:lang w:bidi="fa-IR"/>
        </w:rPr>
        <w:t xml:space="preserve"> </w:t>
      </w:r>
      <w:r w:rsidR="003D266A">
        <w:rPr>
          <w:rFonts w:cs="B Nazanin" w:hint="cs"/>
          <w:color w:val="FF0000"/>
          <w:sz w:val="20"/>
          <w:szCs w:val="20"/>
          <w:rtl/>
          <w:lang w:bidi="fa-IR"/>
        </w:rPr>
        <w:t>فرمانروائی</w:t>
      </w:r>
      <w:r w:rsidR="003B780E">
        <w:rPr>
          <w:rFonts w:cs="B Nazanin" w:hint="cs"/>
          <w:color w:val="FF0000"/>
          <w:sz w:val="20"/>
          <w:szCs w:val="20"/>
          <w:rtl/>
          <w:lang w:bidi="fa-IR"/>
        </w:rPr>
        <w:t xml:space="preserve"> </w:t>
      </w:r>
      <w:r w:rsidRPr="00B84FB4">
        <w:rPr>
          <w:rFonts w:cs="Traditional Arabic"/>
          <w:b/>
          <w:bCs/>
          <w:color w:val="000000"/>
          <w:sz w:val="20"/>
          <w:szCs w:val="20"/>
          <w:rtl/>
        </w:rPr>
        <w:t xml:space="preserve"> يُحْيِي وَيُمِيتُ </w:t>
      </w:r>
      <w:r w:rsidR="003D266A">
        <w:rPr>
          <w:rFonts w:cs="B Nazanin" w:hint="cs"/>
          <w:color w:val="FF0000"/>
          <w:sz w:val="20"/>
          <w:szCs w:val="20"/>
          <w:rtl/>
          <w:lang w:bidi="fa-IR"/>
        </w:rPr>
        <w:t>آفرینشی</w:t>
      </w:r>
      <w:r w:rsidR="003B780E">
        <w:rPr>
          <w:rFonts w:cs="B Nazanin" w:hint="cs"/>
          <w:color w:val="FF0000"/>
          <w:sz w:val="20"/>
          <w:szCs w:val="20"/>
          <w:rtl/>
          <w:lang w:bidi="fa-IR"/>
        </w:rPr>
        <w:t xml:space="preserve"> </w:t>
      </w:r>
      <w:r w:rsidRPr="00B84FB4">
        <w:rPr>
          <w:rFonts w:cs="Traditional Arabic"/>
          <w:b/>
          <w:bCs/>
          <w:color w:val="000000"/>
          <w:sz w:val="20"/>
          <w:szCs w:val="20"/>
          <w:rtl/>
        </w:rPr>
        <w:t xml:space="preserve">وَهُوَ عَلَى كُلِّ </w:t>
      </w:r>
      <w:r w:rsidRPr="00B84FB4">
        <w:rPr>
          <w:rFonts w:cs="Traditional Arabic" w:hint="eastAsia"/>
          <w:b/>
          <w:bCs/>
          <w:color w:val="000000"/>
          <w:sz w:val="20"/>
          <w:szCs w:val="20"/>
          <w:rtl/>
        </w:rPr>
        <w:t>شَيْءٍ</w:t>
      </w:r>
      <w:r w:rsidRPr="00B84FB4">
        <w:rPr>
          <w:rFonts w:cs="Traditional Arabic"/>
          <w:b/>
          <w:bCs/>
          <w:color w:val="000000"/>
          <w:sz w:val="20"/>
          <w:szCs w:val="20"/>
          <w:rtl/>
        </w:rPr>
        <w:t xml:space="preserve"> قَدِيرٌ ﴿2﴾ </w:t>
      </w:r>
      <w:r w:rsidR="001345EE">
        <w:rPr>
          <w:rFonts w:cs="B Nazanin" w:hint="cs"/>
          <w:color w:val="FF0000"/>
          <w:sz w:val="20"/>
          <w:szCs w:val="20"/>
          <w:rtl/>
          <w:lang w:bidi="fa-IR"/>
        </w:rPr>
        <w:t>ذاتی</w:t>
      </w:r>
      <w:r w:rsidR="003B780E">
        <w:rPr>
          <w:rFonts w:cs="B Nazanin" w:hint="cs"/>
          <w:color w:val="FF0000"/>
          <w:sz w:val="20"/>
          <w:szCs w:val="20"/>
          <w:rtl/>
          <w:lang w:bidi="fa-IR"/>
        </w:rPr>
        <w:t xml:space="preserve"> </w:t>
      </w:r>
      <w:r w:rsidRPr="00B84FB4">
        <w:rPr>
          <w:rFonts w:cs="Traditional Arabic" w:hint="eastAsia"/>
          <w:b/>
          <w:bCs/>
          <w:color w:val="000000"/>
          <w:sz w:val="20"/>
          <w:szCs w:val="20"/>
          <w:rtl/>
        </w:rPr>
        <w:t>هُوَ</w:t>
      </w:r>
      <w:r w:rsidRPr="00B84FB4">
        <w:rPr>
          <w:rFonts w:cs="Traditional Arabic"/>
          <w:b/>
          <w:bCs/>
          <w:color w:val="000000"/>
          <w:sz w:val="20"/>
          <w:szCs w:val="20"/>
          <w:rtl/>
        </w:rPr>
        <w:t xml:space="preserve"> الْأَوَّلُ وَالْآخِرُ </w:t>
      </w:r>
      <w:r w:rsidRPr="00B84FB4">
        <w:rPr>
          <w:rFonts w:cs="Traditional Arabic" w:hint="eastAsia"/>
          <w:b/>
          <w:bCs/>
          <w:color w:val="000000"/>
          <w:sz w:val="20"/>
          <w:szCs w:val="20"/>
          <w:rtl/>
        </w:rPr>
        <w:t>وَالظَّاهِرُ</w:t>
      </w:r>
      <w:r w:rsidRPr="00B84FB4">
        <w:rPr>
          <w:rFonts w:cs="Traditional Arabic"/>
          <w:b/>
          <w:bCs/>
          <w:color w:val="000000"/>
          <w:sz w:val="20"/>
          <w:szCs w:val="20"/>
          <w:rtl/>
        </w:rPr>
        <w:t xml:space="preserve"> وَالْبَاطِنُ</w:t>
      </w:r>
      <w:r w:rsidR="007430AF">
        <w:rPr>
          <w:rFonts w:cs="Traditional Arabic" w:hint="cs"/>
          <w:b/>
          <w:bCs/>
          <w:color w:val="000000"/>
          <w:sz w:val="20"/>
          <w:szCs w:val="20"/>
          <w:rtl/>
        </w:rPr>
        <w:t xml:space="preserve"> </w:t>
      </w:r>
      <w:r w:rsidRPr="00B84FB4">
        <w:rPr>
          <w:rFonts w:cs="Traditional Arabic"/>
          <w:b/>
          <w:bCs/>
          <w:color w:val="000000"/>
          <w:sz w:val="20"/>
          <w:szCs w:val="20"/>
          <w:rtl/>
        </w:rPr>
        <w:t xml:space="preserve"> وَهُوَ بِكُلِّ شَيْءٍ عَلِيمٌ ﴿3﴾ </w:t>
      </w:r>
      <w:r w:rsidR="003D266A">
        <w:rPr>
          <w:rFonts w:cs="B Nazanin" w:hint="cs"/>
          <w:color w:val="FF0000"/>
          <w:sz w:val="20"/>
          <w:szCs w:val="20"/>
          <w:rtl/>
          <w:lang w:bidi="fa-IR"/>
        </w:rPr>
        <w:t>ذاتی</w:t>
      </w:r>
      <w:r w:rsidR="003B780E">
        <w:rPr>
          <w:rFonts w:cs="B Nazanin" w:hint="cs"/>
          <w:color w:val="FF0000"/>
          <w:sz w:val="20"/>
          <w:szCs w:val="20"/>
          <w:rtl/>
          <w:lang w:bidi="fa-IR"/>
        </w:rPr>
        <w:t xml:space="preserve"> </w:t>
      </w:r>
      <w:r w:rsidRPr="00B84FB4">
        <w:rPr>
          <w:rFonts w:cs="Traditional Arabic" w:hint="eastAsia"/>
          <w:b/>
          <w:bCs/>
          <w:color w:val="000000"/>
          <w:sz w:val="20"/>
          <w:szCs w:val="20"/>
          <w:rtl/>
        </w:rPr>
        <w:t>هُوَ</w:t>
      </w:r>
      <w:r w:rsidRPr="00B84FB4">
        <w:rPr>
          <w:rFonts w:cs="Traditional Arabic"/>
          <w:b/>
          <w:bCs/>
          <w:color w:val="000000"/>
          <w:sz w:val="20"/>
          <w:szCs w:val="20"/>
          <w:rtl/>
        </w:rPr>
        <w:t xml:space="preserve"> الَّذِي خَلَقَ السَّمَاوَاتِ وَالْأَرْضَ فِي سِتَّةِ </w:t>
      </w:r>
      <w:r w:rsidRPr="00B84FB4">
        <w:rPr>
          <w:rFonts w:cs="Traditional Arabic" w:hint="eastAsia"/>
          <w:b/>
          <w:bCs/>
          <w:color w:val="000000"/>
          <w:sz w:val="20"/>
          <w:szCs w:val="20"/>
          <w:rtl/>
        </w:rPr>
        <w:t>أَيَّامٍ</w:t>
      </w:r>
      <w:r w:rsidRPr="00B84FB4">
        <w:rPr>
          <w:rFonts w:cs="Traditional Arabic"/>
          <w:b/>
          <w:bCs/>
          <w:color w:val="000000"/>
          <w:sz w:val="20"/>
          <w:szCs w:val="20"/>
          <w:rtl/>
        </w:rPr>
        <w:t xml:space="preserve"> </w:t>
      </w:r>
      <w:r w:rsidR="007430AF">
        <w:rPr>
          <w:rFonts w:cs="B Nazanin" w:hint="cs"/>
          <w:color w:val="FF0000"/>
          <w:sz w:val="20"/>
          <w:szCs w:val="20"/>
          <w:rtl/>
          <w:lang w:bidi="fa-IR"/>
        </w:rPr>
        <w:t>آفرینشی</w:t>
      </w:r>
      <w:r w:rsidR="003B780E">
        <w:rPr>
          <w:rFonts w:cs="B Nazanin" w:hint="cs"/>
          <w:color w:val="FF0000"/>
          <w:sz w:val="20"/>
          <w:szCs w:val="20"/>
          <w:rtl/>
          <w:lang w:bidi="fa-IR"/>
        </w:rPr>
        <w:t xml:space="preserve"> </w:t>
      </w:r>
      <w:r w:rsidRPr="00B84FB4">
        <w:rPr>
          <w:rFonts w:cs="Traditional Arabic"/>
          <w:b/>
          <w:bCs/>
          <w:color w:val="000000"/>
          <w:sz w:val="20"/>
          <w:szCs w:val="20"/>
          <w:rtl/>
        </w:rPr>
        <w:t>ثُمَّ اسْتَوَى عَلَى الْعَرْشِ</w:t>
      </w:r>
      <w:r w:rsidR="007430AF" w:rsidRPr="007430AF">
        <w:rPr>
          <w:rFonts w:cs="B Nazanin" w:hint="cs"/>
          <w:color w:val="FF0000"/>
          <w:sz w:val="20"/>
          <w:szCs w:val="20"/>
          <w:rtl/>
          <w:lang w:bidi="fa-IR"/>
        </w:rPr>
        <w:t xml:space="preserve"> </w:t>
      </w:r>
      <w:r w:rsidR="004F75B0">
        <w:rPr>
          <w:rFonts w:cs="B Nazanin" w:hint="cs"/>
          <w:color w:val="FF0000"/>
          <w:sz w:val="20"/>
          <w:szCs w:val="20"/>
          <w:rtl/>
          <w:lang w:bidi="fa-IR"/>
        </w:rPr>
        <w:t>«عرش»</w:t>
      </w:r>
      <w:r w:rsidR="007430AF">
        <w:rPr>
          <w:rFonts w:cs="B Nazanin" w:hint="cs"/>
          <w:color w:val="FF0000"/>
          <w:sz w:val="20"/>
          <w:szCs w:val="20"/>
          <w:rtl/>
          <w:lang w:bidi="fa-IR"/>
        </w:rPr>
        <w:t xml:space="preserve"> </w:t>
      </w:r>
      <w:r w:rsidRPr="00B84FB4">
        <w:rPr>
          <w:rFonts w:cs="Traditional Arabic"/>
          <w:b/>
          <w:bCs/>
          <w:color w:val="000000"/>
          <w:sz w:val="20"/>
          <w:szCs w:val="20"/>
          <w:rtl/>
        </w:rPr>
        <w:t xml:space="preserve"> يَعْلَمُ مَا يَلِجُ فِي الْأَرْضِ وَمَا </w:t>
      </w:r>
      <w:r w:rsidRPr="00B84FB4">
        <w:rPr>
          <w:rFonts w:cs="Traditional Arabic" w:hint="eastAsia"/>
          <w:b/>
          <w:bCs/>
          <w:color w:val="000000"/>
          <w:sz w:val="20"/>
          <w:szCs w:val="20"/>
          <w:rtl/>
        </w:rPr>
        <w:t>يَخْرُجُ</w:t>
      </w:r>
      <w:r w:rsidRPr="00B84FB4">
        <w:rPr>
          <w:rFonts w:cs="Traditional Arabic"/>
          <w:b/>
          <w:bCs/>
          <w:color w:val="000000"/>
          <w:sz w:val="20"/>
          <w:szCs w:val="20"/>
          <w:rtl/>
        </w:rPr>
        <w:t xml:space="preserve"> مِنْهَا وَمَا يَنزِلُ مِنَ السَّمَاء وَمَا يَعْرُجُ فِيهَا وَهُوَ </w:t>
      </w:r>
      <w:r w:rsidRPr="00B84FB4">
        <w:rPr>
          <w:rFonts w:cs="Traditional Arabic" w:hint="eastAsia"/>
          <w:b/>
          <w:bCs/>
          <w:color w:val="000000"/>
          <w:sz w:val="20"/>
          <w:szCs w:val="20"/>
          <w:rtl/>
        </w:rPr>
        <w:t>مَعَكُمْ</w:t>
      </w:r>
      <w:r w:rsidRPr="00B84FB4">
        <w:rPr>
          <w:rFonts w:cs="Traditional Arabic"/>
          <w:b/>
          <w:bCs/>
          <w:color w:val="000000"/>
          <w:sz w:val="20"/>
          <w:szCs w:val="20"/>
          <w:rtl/>
        </w:rPr>
        <w:t xml:space="preserve"> أَيْنَ مَا كُنتُمْ وَاللَّهُ بِمَا تَعْمَلُونَ بَصِيرٌ ﴿4﴾ </w:t>
      </w:r>
      <w:r w:rsidR="003D266A">
        <w:rPr>
          <w:rFonts w:cs="B Nazanin" w:hint="cs"/>
          <w:color w:val="FF0000"/>
          <w:sz w:val="20"/>
          <w:szCs w:val="20"/>
          <w:rtl/>
          <w:lang w:bidi="fa-IR"/>
        </w:rPr>
        <w:t>ذاتی</w:t>
      </w:r>
      <w:r w:rsidR="003B780E">
        <w:rPr>
          <w:rFonts w:cs="B Nazanin" w:hint="cs"/>
          <w:color w:val="FF0000"/>
          <w:sz w:val="20"/>
          <w:szCs w:val="20"/>
          <w:rtl/>
          <w:lang w:bidi="fa-IR"/>
        </w:rPr>
        <w:t xml:space="preserve"> </w:t>
      </w:r>
      <w:r w:rsidRPr="00B84FB4">
        <w:rPr>
          <w:rFonts w:cs="Traditional Arabic" w:hint="eastAsia"/>
          <w:b/>
          <w:bCs/>
          <w:color w:val="000000"/>
          <w:sz w:val="20"/>
          <w:szCs w:val="20"/>
          <w:rtl/>
        </w:rPr>
        <w:t>لَهُ</w:t>
      </w:r>
      <w:r w:rsidRPr="00B84FB4">
        <w:rPr>
          <w:rFonts w:cs="Traditional Arabic"/>
          <w:b/>
          <w:bCs/>
          <w:color w:val="000000"/>
          <w:sz w:val="20"/>
          <w:szCs w:val="20"/>
          <w:rtl/>
        </w:rPr>
        <w:t xml:space="preserve"> مُلْكُ السَّمَاوَاتِ وَالْأَرْضِ </w:t>
      </w:r>
      <w:r w:rsidR="003D266A">
        <w:rPr>
          <w:rFonts w:cs="B Nazanin" w:hint="cs"/>
          <w:color w:val="FF0000"/>
          <w:sz w:val="20"/>
          <w:szCs w:val="20"/>
          <w:rtl/>
          <w:lang w:bidi="fa-IR"/>
        </w:rPr>
        <w:t>فرمانروائی</w:t>
      </w:r>
      <w:r w:rsidR="001070A6">
        <w:rPr>
          <w:rFonts w:cs="B Nazanin" w:hint="cs"/>
          <w:color w:val="FF0000"/>
          <w:sz w:val="20"/>
          <w:szCs w:val="20"/>
          <w:rtl/>
          <w:lang w:bidi="fa-IR"/>
        </w:rPr>
        <w:t xml:space="preserve"> </w:t>
      </w:r>
      <w:r w:rsidRPr="00B84FB4">
        <w:rPr>
          <w:rFonts w:cs="Traditional Arabic"/>
          <w:b/>
          <w:bCs/>
          <w:color w:val="000000"/>
          <w:sz w:val="20"/>
          <w:szCs w:val="20"/>
          <w:rtl/>
        </w:rPr>
        <w:t xml:space="preserve">وَإِلَى اللَّهِ </w:t>
      </w:r>
      <w:r w:rsidRPr="00B84FB4">
        <w:rPr>
          <w:rFonts w:cs="Traditional Arabic" w:hint="eastAsia"/>
          <w:b/>
          <w:bCs/>
          <w:color w:val="000000"/>
          <w:sz w:val="20"/>
          <w:szCs w:val="20"/>
          <w:rtl/>
        </w:rPr>
        <w:t>تُرْجَعُ</w:t>
      </w:r>
      <w:r w:rsidRPr="00B84FB4">
        <w:rPr>
          <w:rFonts w:cs="Traditional Arabic"/>
          <w:b/>
          <w:bCs/>
          <w:color w:val="000000"/>
          <w:sz w:val="20"/>
          <w:szCs w:val="20"/>
          <w:rtl/>
        </w:rPr>
        <w:t xml:space="preserve"> الأمُورُ ﴿5﴾</w:t>
      </w:r>
      <w:r w:rsidR="003B780E" w:rsidRPr="003B780E">
        <w:rPr>
          <w:rFonts w:cs="B Nazanin" w:hint="cs"/>
          <w:color w:val="FF0000"/>
          <w:sz w:val="20"/>
          <w:szCs w:val="20"/>
          <w:rtl/>
          <w:lang w:bidi="fa-IR"/>
        </w:rPr>
        <w:t xml:space="preserve"> </w:t>
      </w:r>
      <w:r w:rsidR="00976A1F">
        <w:rPr>
          <w:rFonts w:cs="B Nazanin" w:hint="cs"/>
          <w:color w:val="FF0000"/>
          <w:sz w:val="20"/>
          <w:szCs w:val="20"/>
          <w:rtl/>
          <w:lang w:bidi="fa-IR"/>
        </w:rPr>
        <w:t xml:space="preserve">مقصدبودن </w:t>
      </w:r>
      <w:r w:rsidRPr="00B84FB4">
        <w:rPr>
          <w:rFonts w:cs="Traditional Arabic"/>
          <w:b/>
          <w:bCs/>
          <w:color w:val="000000"/>
          <w:sz w:val="20"/>
          <w:szCs w:val="20"/>
          <w:rtl/>
        </w:rPr>
        <w:t xml:space="preserve"> </w:t>
      </w:r>
      <w:r w:rsidRPr="00B84FB4">
        <w:rPr>
          <w:rFonts w:cs="Traditional Arabic" w:hint="eastAsia"/>
          <w:b/>
          <w:bCs/>
          <w:color w:val="000000"/>
          <w:sz w:val="20"/>
          <w:szCs w:val="20"/>
          <w:rtl/>
        </w:rPr>
        <w:t>يُولِجُ</w:t>
      </w:r>
      <w:r w:rsidRPr="00B84FB4">
        <w:rPr>
          <w:rFonts w:cs="Traditional Arabic"/>
          <w:b/>
          <w:bCs/>
          <w:color w:val="000000"/>
          <w:sz w:val="20"/>
          <w:szCs w:val="20"/>
          <w:rtl/>
        </w:rPr>
        <w:t xml:space="preserve"> اللَّيْلَ فِي </w:t>
      </w:r>
      <w:r w:rsidRPr="00B84FB4">
        <w:rPr>
          <w:rFonts w:cs="Traditional Arabic" w:hint="eastAsia"/>
          <w:b/>
          <w:bCs/>
          <w:color w:val="000000"/>
          <w:sz w:val="20"/>
          <w:szCs w:val="20"/>
          <w:rtl/>
        </w:rPr>
        <w:t>النَّهَارِ</w:t>
      </w:r>
      <w:r w:rsidRPr="00B84FB4">
        <w:rPr>
          <w:rFonts w:cs="Traditional Arabic"/>
          <w:b/>
          <w:bCs/>
          <w:color w:val="000000"/>
          <w:sz w:val="20"/>
          <w:szCs w:val="20"/>
          <w:rtl/>
        </w:rPr>
        <w:t xml:space="preserve"> وَيُولِجُ النَّهَارَ فِي اللَّيْلِ </w:t>
      </w:r>
      <w:r w:rsidR="003B780E">
        <w:rPr>
          <w:rFonts w:cs="B Nazanin" w:hint="cs"/>
          <w:color w:val="FF0000"/>
          <w:sz w:val="20"/>
          <w:szCs w:val="20"/>
          <w:rtl/>
          <w:lang w:bidi="fa-IR"/>
        </w:rPr>
        <w:t xml:space="preserve">ربوبیتی </w:t>
      </w:r>
      <w:r w:rsidRPr="00B84FB4">
        <w:rPr>
          <w:rFonts w:cs="Traditional Arabic"/>
          <w:b/>
          <w:bCs/>
          <w:color w:val="000000"/>
          <w:sz w:val="20"/>
          <w:szCs w:val="20"/>
          <w:rtl/>
        </w:rPr>
        <w:t>وَهُوَ عَلِيمٌ بِذَاتِ الصُّدُورِ ﴿6﴾</w:t>
      </w:r>
      <w:r w:rsidR="003D266A" w:rsidRPr="003D266A">
        <w:rPr>
          <w:rFonts w:cs="B Nazanin" w:hint="cs"/>
          <w:color w:val="FF0000"/>
          <w:sz w:val="20"/>
          <w:szCs w:val="20"/>
          <w:rtl/>
          <w:lang w:bidi="fa-IR"/>
        </w:rPr>
        <w:t xml:space="preserve"> </w:t>
      </w:r>
      <w:r w:rsidR="003D266A">
        <w:rPr>
          <w:rFonts w:cs="B Nazanin" w:hint="cs"/>
          <w:color w:val="FF0000"/>
          <w:sz w:val="20"/>
          <w:szCs w:val="20"/>
          <w:rtl/>
          <w:lang w:bidi="fa-IR"/>
        </w:rPr>
        <w:t>ذاتی</w:t>
      </w:r>
    </w:p>
    <w:p w:rsidR="00FA620F" w:rsidRPr="00BA67FC" w:rsidRDefault="00FA620F" w:rsidP="00FA620F">
      <w:pPr>
        <w:widowControl w:val="0"/>
        <w:jc w:val="center"/>
        <w:rPr>
          <w:rFonts w:cs="B Nazanin"/>
          <w:b/>
          <w:bCs/>
          <w:color w:val="000000"/>
          <w:sz w:val="20"/>
          <w:szCs w:val="20"/>
          <w:rtl/>
        </w:rPr>
      </w:pPr>
      <w:r w:rsidRPr="00BA67FC">
        <w:rPr>
          <w:rFonts w:cs="B Nazanin"/>
          <w:b/>
          <w:bCs/>
          <w:color w:val="000000"/>
          <w:sz w:val="20"/>
          <w:szCs w:val="20"/>
          <w:rtl/>
        </w:rPr>
        <w:t>بسم الله الرحمن الرحيم</w:t>
      </w:r>
    </w:p>
    <w:p w:rsidR="003E74B0" w:rsidRDefault="00FA620F" w:rsidP="007151AD">
      <w:pPr>
        <w:pStyle w:val="a"/>
        <w:widowControl w:val="0"/>
        <w:spacing w:after="0"/>
        <w:ind w:left="-249" w:firstLine="0"/>
        <w:rPr>
          <w:rFonts w:cs="B Nazanin"/>
          <w:b/>
          <w:bCs/>
          <w:color w:val="000000"/>
          <w:sz w:val="20"/>
          <w:szCs w:val="20"/>
          <w:rtl/>
        </w:rPr>
      </w:pPr>
      <w:r w:rsidRPr="00BA67FC">
        <w:rPr>
          <w:rFonts w:cs="B Nazanin"/>
          <w:b/>
          <w:bCs/>
          <w:sz w:val="20"/>
          <w:szCs w:val="20"/>
          <w:rtl/>
        </w:rPr>
        <w:t>آنچه در آسمانها و زمين است خدا را به پاکي مي ستايد و همو پيروزمند فرزانه است.</w:t>
      </w:r>
      <w:r w:rsidRPr="00BA67FC">
        <w:rPr>
          <w:rFonts w:cs="B Nazanin" w:hint="cs"/>
          <w:b/>
          <w:bCs/>
          <w:sz w:val="20"/>
          <w:szCs w:val="20"/>
          <w:rtl/>
        </w:rPr>
        <w:t xml:space="preserve">(1) </w:t>
      </w:r>
      <w:r w:rsidRPr="00BA67FC">
        <w:rPr>
          <w:rFonts w:cs="B Nazanin"/>
          <w:b/>
          <w:bCs/>
          <w:sz w:val="20"/>
          <w:szCs w:val="20"/>
          <w:rtl/>
        </w:rPr>
        <w:t>فرمانروائي آسمانها و زمين از ان اوست، زنده مي کند و ميميراند، و همو بر هر چيزي تواناست.</w:t>
      </w:r>
      <w:r w:rsidRPr="00BA67FC">
        <w:rPr>
          <w:rFonts w:cs="B Nazanin" w:hint="cs"/>
          <w:b/>
          <w:bCs/>
          <w:sz w:val="20"/>
          <w:szCs w:val="20"/>
          <w:rtl/>
        </w:rPr>
        <w:t xml:space="preserve">(2) </w:t>
      </w:r>
      <w:r w:rsidRPr="00BA67FC">
        <w:rPr>
          <w:rFonts w:cs="B Nazanin"/>
          <w:b/>
          <w:bCs/>
          <w:sz w:val="20"/>
          <w:szCs w:val="20"/>
          <w:rtl/>
        </w:rPr>
        <w:t>همو اول و آخر و ظاهر و باطن است و به هر چيزي داناست.</w:t>
      </w:r>
      <w:r w:rsidRPr="00BA67FC">
        <w:rPr>
          <w:rFonts w:cs="B Nazanin" w:hint="cs"/>
          <w:b/>
          <w:bCs/>
          <w:sz w:val="20"/>
          <w:szCs w:val="20"/>
          <w:rtl/>
        </w:rPr>
        <w:t xml:space="preserve">(3) </w:t>
      </w:r>
      <w:r w:rsidRPr="00BA67FC">
        <w:rPr>
          <w:rFonts w:cs="B Nazanin"/>
          <w:b/>
          <w:bCs/>
          <w:sz w:val="20"/>
          <w:szCs w:val="20"/>
          <w:rtl/>
        </w:rPr>
        <w:t xml:space="preserve">اوست که آسمانها و زمين را در شش مرحله آفريد، و آنگاه به عرش مستولي شد، ميداند چه به زمين فرو مي رود، و چه از </w:t>
      </w:r>
      <w:r w:rsidRPr="00BA67FC">
        <w:rPr>
          <w:rFonts w:cs="B Nazanin" w:hint="cs"/>
          <w:b/>
          <w:bCs/>
          <w:sz w:val="20"/>
          <w:szCs w:val="20"/>
          <w:rtl/>
        </w:rPr>
        <w:t>آ</w:t>
      </w:r>
      <w:r w:rsidRPr="00BA67FC">
        <w:rPr>
          <w:rFonts w:cs="B Nazanin"/>
          <w:b/>
          <w:bCs/>
          <w:sz w:val="20"/>
          <w:szCs w:val="20"/>
          <w:rtl/>
        </w:rPr>
        <w:t>ن خارج ميشود، و چه از آسمان نازل ميشود، و چه بطرف آن بالا ميرود، و هر جا که باشيد با شماست، و خداوند به آنچه مي کنيد بيناست.</w:t>
      </w:r>
      <w:r w:rsidRPr="00BA67FC">
        <w:rPr>
          <w:rFonts w:cs="B Nazanin" w:hint="cs"/>
          <w:b/>
          <w:bCs/>
          <w:sz w:val="20"/>
          <w:szCs w:val="20"/>
          <w:rtl/>
        </w:rPr>
        <w:t xml:space="preserve">(4) </w:t>
      </w:r>
      <w:r w:rsidRPr="00BA67FC">
        <w:rPr>
          <w:rFonts w:cs="B Nazanin"/>
          <w:b/>
          <w:bCs/>
          <w:sz w:val="20"/>
          <w:szCs w:val="20"/>
          <w:rtl/>
        </w:rPr>
        <w:t xml:space="preserve">فرمانروائي آسمانها و زمين از آن اوست و همه امور بسوي او باز </w:t>
      </w:r>
      <w:r w:rsidRPr="00BA67FC">
        <w:rPr>
          <w:rFonts w:cs="B Nazanin"/>
          <w:b/>
          <w:bCs/>
          <w:sz w:val="20"/>
          <w:szCs w:val="20"/>
          <w:rtl/>
        </w:rPr>
        <w:lastRenderedPageBreak/>
        <w:t>ميگردد.</w:t>
      </w:r>
      <w:r w:rsidRPr="00BA67FC">
        <w:rPr>
          <w:rFonts w:cs="B Nazanin" w:hint="cs"/>
          <w:b/>
          <w:bCs/>
          <w:sz w:val="20"/>
          <w:szCs w:val="20"/>
          <w:rtl/>
        </w:rPr>
        <w:t xml:space="preserve">(5) </w:t>
      </w:r>
      <w:r w:rsidRPr="00BA67FC">
        <w:rPr>
          <w:rFonts w:cs="B Nazanin"/>
          <w:b/>
          <w:bCs/>
          <w:sz w:val="20"/>
          <w:szCs w:val="20"/>
          <w:rtl/>
        </w:rPr>
        <w:t xml:space="preserve">شب را در روز داخل مي کند و </w:t>
      </w:r>
      <w:r w:rsidRPr="00BA67FC">
        <w:rPr>
          <w:rFonts w:cs="B Nazanin" w:hint="cs"/>
          <w:b/>
          <w:bCs/>
          <w:sz w:val="20"/>
          <w:szCs w:val="20"/>
          <w:rtl/>
        </w:rPr>
        <w:t>روز</w:t>
      </w:r>
      <w:r w:rsidRPr="00BA67FC">
        <w:rPr>
          <w:rFonts w:cs="B Nazanin"/>
          <w:b/>
          <w:bCs/>
          <w:sz w:val="20"/>
          <w:szCs w:val="20"/>
          <w:rtl/>
        </w:rPr>
        <w:t xml:space="preserve"> را در شب فرو ميبرد و همو به آنچه در دلها ميگذرد داناست.</w:t>
      </w:r>
      <w:r w:rsidRPr="00BA67FC">
        <w:rPr>
          <w:rFonts w:cs="B Nazanin" w:hint="cs"/>
          <w:b/>
          <w:bCs/>
          <w:sz w:val="20"/>
          <w:szCs w:val="20"/>
          <w:rtl/>
        </w:rPr>
        <w:t>(6)</w:t>
      </w:r>
      <w:r w:rsidR="007151AD">
        <w:rPr>
          <w:rFonts w:cs="B Nazanin" w:hint="cs"/>
          <w:b/>
          <w:bCs/>
          <w:sz w:val="20"/>
          <w:szCs w:val="20"/>
          <w:rtl/>
        </w:rPr>
        <w:tab/>
      </w:r>
      <w:r w:rsidR="007151AD">
        <w:rPr>
          <w:rFonts w:cs="B Nazanin" w:hint="cs"/>
          <w:b/>
          <w:bCs/>
          <w:sz w:val="20"/>
          <w:szCs w:val="20"/>
          <w:rtl/>
        </w:rPr>
        <w:tab/>
      </w:r>
      <w:r w:rsidR="003E74B0">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F44303" w:rsidRPr="00352723" w:rsidTr="00834F8E">
        <w:trPr>
          <w:trHeight w:val="350"/>
        </w:trPr>
        <w:tc>
          <w:tcPr>
            <w:tcW w:w="5940" w:type="dxa"/>
          </w:tcPr>
          <w:p w:rsidR="00FA620F" w:rsidRPr="00BA67FC" w:rsidRDefault="00FA620F" w:rsidP="00FA620F">
            <w:pPr>
              <w:widowControl w:val="0"/>
              <w:jc w:val="center"/>
              <w:rPr>
                <w:rFonts w:cs="B Nazanin"/>
                <w:color w:val="000000"/>
                <w:sz w:val="20"/>
                <w:szCs w:val="20"/>
                <w:rtl/>
              </w:rPr>
            </w:pPr>
            <w:r w:rsidRPr="00BA67FC">
              <w:rPr>
                <w:rFonts w:cs="B Nazanin" w:hint="cs"/>
                <w:color w:val="000000"/>
                <w:sz w:val="20"/>
                <w:szCs w:val="20"/>
                <w:rtl/>
              </w:rPr>
              <w:t>درس: اي مسلمانان نسبت به ايمان و تقوا و انفاق بسيار کوشا باشيد.</w:t>
            </w:r>
          </w:p>
          <w:p w:rsidR="00F44303" w:rsidRPr="00352723" w:rsidRDefault="00FA620F" w:rsidP="00FA620F">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با چنين خداوندي مواجهيد. لذا رفتار عاقلانه</w:t>
            </w:r>
            <w:r>
              <w:rPr>
                <w:rFonts w:cs="B Nazanin" w:hint="cs"/>
                <w:color w:val="000000"/>
                <w:sz w:val="20"/>
                <w:szCs w:val="20"/>
                <w:rtl/>
              </w:rPr>
              <w:t xml:space="preserve"> </w:t>
            </w:r>
            <w:r w:rsidRPr="00BA67FC">
              <w:rPr>
                <w:rFonts w:cs="B Nazanin" w:hint="cs"/>
                <w:color w:val="000000"/>
                <w:sz w:val="20"/>
                <w:szCs w:val="20"/>
                <w:rtl/>
              </w:rPr>
              <w:t>، ايمان وتقواي واقعي است.</w:t>
            </w:r>
          </w:p>
        </w:tc>
      </w:tr>
    </w:tbl>
    <w:p w:rsidR="007151AD" w:rsidRDefault="007151AD" w:rsidP="00C82A37">
      <w:pPr>
        <w:bidi/>
        <w:ind w:left="-249" w:firstLine="720"/>
        <w:jc w:val="center"/>
        <w:rPr>
          <w:rFonts w:cs="B Nazanin"/>
          <w:b/>
          <w:bCs/>
          <w:color w:val="000000"/>
          <w:sz w:val="20"/>
          <w:szCs w:val="20"/>
          <w:u w:val="single"/>
          <w:rtl/>
          <w:lang w:bidi="fa-IR"/>
        </w:rPr>
      </w:pPr>
    </w:p>
    <w:p w:rsidR="00B84FB4" w:rsidRPr="007E24BA" w:rsidRDefault="00B84FB4" w:rsidP="007151AD">
      <w:pPr>
        <w:bidi/>
        <w:ind w:left="-249" w:firstLine="720"/>
        <w:jc w:val="center"/>
        <w:rPr>
          <w:rFonts w:cs="B Nazanin"/>
          <w:b/>
          <w:bCs/>
          <w:color w:val="000000"/>
          <w:sz w:val="20"/>
          <w:szCs w:val="20"/>
          <w:u w:val="single"/>
          <w:rtl/>
          <w:lang w:bidi="fa-IR"/>
        </w:rPr>
      </w:pPr>
      <w:r w:rsidRPr="007E24BA">
        <w:rPr>
          <w:rFonts w:cs="B Nazanin" w:hint="cs"/>
          <w:b/>
          <w:bCs/>
          <w:color w:val="000000"/>
          <w:sz w:val="20"/>
          <w:szCs w:val="20"/>
          <w:u w:val="single"/>
          <w:rtl/>
          <w:lang w:bidi="fa-IR"/>
        </w:rPr>
        <w:t>حدید</w:t>
      </w:r>
      <w:r w:rsidR="00635E82">
        <w:rPr>
          <w:rFonts w:cs="B Nazanin" w:hint="cs"/>
          <w:b/>
          <w:bCs/>
          <w:color w:val="000000"/>
          <w:sz w:val="20"/>
          <w:szCs w:val="20"/>
          <w:u w:val="single"/>
          <w:rtl/>
          <w:lang w:bidi="fa-IR"/>
        </w:rPr>
        <w:t xml:space="preserve">2    </w:t>
      </w:r>
      <w:r w:rsidRPr="007E24BA">
        <w:rPr>
          <w:rFonts w:cs="B Nazanin" w:hint="cs"/>
          <w:b/>
          <w:bCs/>
          <w:color w:val="000000"/>
          <w:sz w:val="20"/>
          <w:szCs w:val="20"/>
          <w:u w:val="single"/>
          <w:rtl/>
          <w:lang w:bidi="fa-IR"/>
        </w:rPr>
        <w:t xml:space="preserve"> آیات 7 تا 11</w:t>
      </w:r>
    </w:p>
    <w:p w:rsidR="00B84FB4" w:rsidRDefault="00B84FB4" w:rsidP="002A09D8">
      <w:pPr>
        <w:widowControl w:val="0"/>
        <w:bidi/>
        <w:ind w:left="-249"/>
        <w:jc w:val="both"/>
        <w:rPr>
          <w:rFonts w:cs="B Nazanin"/>
          <w:color w:val="FF0000"/>
          <w:sz w:val="20"/>
          <w:szCs w:val="20"/>
          <w:rtl/>
          <w:lang w:bidi="fa-IR"/>
        </w:rPr>
      </w:pPr>
      <w:r w:rsidRPr="007E24BA">
        <w:rPr>
          <w:rFonts w:cs="Traditional Arabic" w:hint="eastAsia"/>
          <w:b/>
          <w:bCs/>
          <w:color w:val="000000"/>
          <w:sz w:val="20"/>
          <w:szCs w:val="20"/>
          <w:rtl/>
        </w:rPr>
        <w:t>آمِنُوا</w:t>
      </w:r>
      <w:r w:rsidRPr="007E24BA">
        <w:rPr>
          <w:rFonts w:cs="Traditional Arabic"/>
          <w:b/>
          <w:bCs/>
          <w:color w:val="000000"/>
          <w:sz w:val="20"/>
          <w:szCs w:val="20"/>
          <w:rtl/>
        </w:rPr>
        <w:t xml:space="preserve"> بِاللَّهِ وَرَسُولِهِ وَأَنفِقُوا </w:t>
      </w:r>
      <w:r w:rsidRPr="007E24BA">
        <w:rPr>
          <w:rFonts w:cs="Traditional Arabic" w:hint="eastAsia"/>
          <w:b/>
          <w:bCs/>
          <w:color w:val="000000"/>
          <w:sz w:val="20"/>
          <w:szCs w:val="20"/>
          <w:rtl/>
        </w:rPr>
        <w:t>مِمَّا</w:t>
      </w:r>
      <w:r w:rsidRPr="007E24BA">
        <w:rPr>
          <w:rFonts w:cs="Traditional Arabic"/>
          <w:b/>
          <w:bCs/>
          <w:color w:val="000000"/>
          <w:sz w:val="20"/>
          <w:szCs w:val="20"/>
          <w:rtl/>
        </w:rPr>
        <w:t xml:space="preserve"> جَعَلَكُم مُّسْتَخْلَفِينَ فِيهِ </w:t>
      </w:r>
      <w:r w:rsidR="00957D90">
        <w:rPr>
          <w:rFonts w:cs="B Nazanin" w:hint="cs"/>
          <w:color w:val="FF0000"/>
          <w:sz w:val="20"/>
          <w:szCs w:val="20"/>
          <w:rtl/>
          <w:lang w:bidi="fa-IR"/>
        </w:rPr>
        <w:t>«انفاق»</w:t>
      </w:r>
      <w:r w:rsidR="004A6402">
        <w:rPr>
          <w:rFonts w:cs="B Nazanin" w:hint="cs"/>
          <w:color w:val="FF0000"/>
          <w:sz w:val="20"/>
          <w:szCs w:val="20"/>
          <w:rtl/>
          <w:lang w:bidi="fa-IR"/>
        </w:rPr>
        <w:t xml:space="preserve"> </w:t>
      </w:r>
      <w:r w:rsidRPr="007E24BA">
        <w:rPr>
          <w:rFonts w:cs="Traditional Arabic"/>
          <w:b/>
          <w:bCs/>
          <w:color w:val="000000"/>
          <w:sz w:val="20"/>
          <w:szCs w:val="20"/>
          <w:rtl/>
        </w:rPr>
        <w:t xml:space="preserve">فَالَّذِينَ آمَنُوا مِنكُمْ وَأَنفَقُوا </w:t>
      </w:r>
      <w:r w:rsidRPr="007E24BA">
        <w:rPr>
          <w:rFonts w:cs="Traditional Arabic" w:hint="eastAsia"/>
          <w:b/>
          <w:bCs/>
          <w:color w:val="000000"/>
          <w:sz w:val="20"/>
          <w:szCs w:val="20"/>
          <w:rtl/>
        </w:rPr>
        <w:t>لَهُمْ</w:t>
      </w:r>
      <w:r w:rsidRPr="007E24BA">
        <w:rPr>
          <w:rFonts w:cs="Traditional Arabic"/>
          <w:b/>
          <w:bCs/>
          <w:color w:val="000000"/>
          <w:sz w:val="20"/>
          <w:szCs w:val="20"/>
          <w:rtl/>
        </w:rPr>
        <w:t xml:space="preserve"> أَجْرٌ كَبِيرٌ ﴿7﴾ </w:t>
      </w:r>
      <w:r w:rsidR="000C607A">
        <w:rPr>
          <w:rFonts w:cs="B Nazanin" w:hint="cs"/>
          <w:color w:val="FF0000"/>
          <w:sz w:val="20"/>
          <w:szCs w:val="20"/>
          <w:rtl/>
          <w:lang w:bidi="fa-IR"/>
        </w:rPr>
        <w:t>آخرتی</w:t>
      </w:r>
      <w:r w:rsidR="002A09D8">
        <w:rPr>
          <w:rFonts w:cs="B Nazanin" w:hint="cs"/>
          <w:color w:val="FF0000"/>
          <w:sz w:val="20"/>
          <w:szCs w:val="20"/>
          <w:rtl/>
          <w:lang w:bidi="fa-IR"/>
        </w:rPr>
        <w:t xml:space="preserve"> </w:t>
      </w:r>
      <w:r w:rsidRPr="007E24BA">
        <w:rPr>
          <w:rFonts w:cs="Traditional Arabic" w:hint="eastAsia"/>
          <w:b/>
          <w:bCs/>
          <w:color w:val="000000"/>
          <w:sz w:val="20"/>
          <w:szCs w:val="20"/>
          <w:rtl/>
        </w:rPr>
        <w:t>وَمَا</w:t>
      </w:r>
      <w:r w:rsidRPr="007E24BA">
        <w:rPr>
          <w:rFonts w:cs="Traditional Arabic"/>
          <w:b/>
          <w:bCs/>
          <w:color w:val="000000"/>
          <w:sz w:val="20"/>
          <w:szCs w:val="20"/>
          <w:rtl/>
        </w:rPr>
        <w:t xml:space="preserve"> لَكُمْ لَا </w:t>
      </w:r>
      <w:r w:rsidRPr="007E24BA">
        <w:rPr>
          <w:rFonts w:cs="Traditional Arabic" w:hint="eastAsia"/>
          <w:b/>
          <w:bCs/>
          <w:color w:val="000000"/>
          <w:sz w:val="20"/>
          <w:szCs w:val="20"/>
          <w:rtl/>
        </w:rPr>
        <w:t>تُؤْمِنُونَ</w:t>
      </w:r>
      <w:r w:rsidRPr="007E24BA">
        <w:rPr>
          <w:rFonts w:cs="Traditional Arabic"/>
          <w:b/>
          <w:bCs/>
          <w:color w:val="000000"/>
          <w:sz w:val="20"/>
          <w:szCs w:val="20"/>
          <w:rtl/>
        </w:rPr>
        <w:t xml:space="preserve"> بِاللَّهِ وَالرَّسُولُ يَدْعُوكُمْ لِتُؤْمِنُوا بِرَبِّكُمْ وَقَدْ </w:t>
      </w:r>
      <w:r w:rsidRPr="007E24BA">
        <w:rPr>
          <w:rFonts w:cs="Traditional Arabic" w:hint="eastAsia"/>
          <w:b/>
          <w:bCs/>
          <w:color w:val="000000"/>
          <w:sz w:val="20"/>
          <w:szCs w:val="20"/>
          <w:rtl/>
        </w:rPr>
        <w:t>أَخَذَ</w:t>
      </w:r>
      <w:r w:rsidRPr="007E24BA">
        <w:rPr>
          <w:rFonts w:cs="Traditional Arabic"/>
          <w:b/>
          <w:bCs/>
          <w:color w:val="000000"/>
          <w:sz w:val="20"/>
          <w:szCs w:val="20"/>
          <w:rtl/>
        </w:rPr>
        <w:t xml:space="preserve"> مِيثَاقَكُمْ إِن كُنتُم مُّؤْمِنِينَ ﴿8﴾ </w:t>
      </w:r>
      <w:r w:rsidR="009F406F">
        <w:rPr>
          <w:rFonts w:cs="B Nazanin" w:hint="cs"/>
          <w:color w:val="FF0000"/>
          <w:sz w:val="20"/>
          <w:szCs w:val="20"/>
          <w:rtl/>
          <w:lang w:bidi="fa-IR"/>
        </w:rPr>
        <w:t xml:space="preserve"> </w:t>
      </w:r>
      <w:r w:rsidR="0077396C">
        <w:rPr>
          <w:rFonts w:cs="B Nazanin" w:hint="cs"/>
          <w:color w:val="FF0000"/>
          <w:sz w:val="20"/>
          <w:szCs w:val="20"/>
          <w:rtl/>
          <w:lang w:bidi="fa-IR"/>
        </w:rPr>
        <w:t xml:space="preserve">  دعوت«عموم»  </w:t>
      </w:r>
      <w:r w:rsidRPr="007E24BA">
        <w:rPr>
          <w:rFonts w:cs="Traditional Arabic" w:hint="eastAsia"/>
          <w:b/>
          <w:bCs/>
          <w:color w:val="000000"/>
          <w:sz w:val="20"/>
          <w:szCs w:val="20"/>
          <w:rtl/>
        </w:rPr>
        <w:t>هُوَ</w:t>
      </w:r>
      <w:r w:rsidRPr="007E24BA">
        <w:rPr>
          <w:rFonts w:cs="Traditional Arabic"/>
          <w:b/>
          <w:bCs/>
          <w:color w:val="000000"/>
          <w:sz w:val="20"/>
          <w:szCs w:val="20"/>
          <w:rtl/>
        </w:rPr>
        <w:t xml:space="preserve"> الَّذِي يُنَزِّلُ عَلَى عَبْدِهِ آيَاتٍ بَيِّنَاتٍ </w:t>
      </w:r>
      <w:r w:rsidRPr="007E24BA">
        <w:rPr>
          <w:rFonts w:cs="Traditional Arabic" w:hint="eastAsia"/>
          <w:b/>
          <w:bCs/>
          <w:color w:val="000000"/>
          <w:sz w:val="20"/>
          <w:szCs w:val="20"/>
          <w:rtl/>
        </w:rPr>
        <w:t>لِيُخْرِجَكُم</w:t>
      </w:r>
      <w:r w:rsidRPr="007E24BA">
        <w:rPr>
          <w:rFonts w:cs="Traditional Arabic"/>
          <w:b/>
          <w:bCs/>
          <w:color w:val="000000"/>
          <w:sz w:val="20"/>
          <w:szCs w:val="20"/>
          <w:rtl/>
        </w:rPr>
        <w:t xml:space="preserve"> مِّنَ الظُّلُمَاتِ إِلَى النُّورِ </w:t>
      </w:r>
      <w:r w:rsidR="007A09EE">
        <w:rPr>
          <w:rFonts w:cs="B Nazanin" w:hint="cs"/>
          <w:color w:val="FF0000"/>
          <w:sz w:val="20"/>
          <w:szCs w:val="20"/>
          <w:rtl/>
          <w:lang w:bidi="fa-IR"/>
        </w:rPr>
        <w:t xml:space="preserve">وحیی - </w:t>
      </w:r>
      <w:r w:rsidR="00617E4B">
        <w:rPr>
          <w:rFonts w:cs="B Nazanin" w:hint="cs"/>
          <w:color w:val="FF0000"/>
          <w:sz w:val="20"/>
          <w:szCs w:val="20"/>
          <w:rtl/>
          <w:lang w:bidi="fa-IR"/>
        </w:rPr>
        <w:t>«آیات»</w:t>
      </w:r>
      <w:r w:rsidR="007A09EE">
        <w:rPr>
          <w:rFonts w:cs="B Nazanin" w:hint="cs"/>
          <w:color w:val="FF0000"/>
          <w:sz w:val="20"/>
          <w:szCs w:val="20"/>
          <w:rtl/>
          <w:lang w:bidi="fa-IR"/>
        </w:rPr>
        <w:t>- هدایتی</w:t>
      </w:r>
      <w:r w:rsidR="002A09D8">
        <w:rPr>
          <w:rFonts w:cs="B Nazanin" w:hint="cs"/>
          <w:color w:val="FF0000"/>
          <w:sz w:val="20"/>
          <w:szCs w:val="20"/>
          <w:rtl/>
          <w:lang w:bidi="fa-IR"/>
        </w:rPr>
        <w:t xml:space="preserve"> </w:t>
      </w:r>
      <w:r w:rsidRPr="007E24BA">
        <w:rPr>
          <w:rFonts w:cs="Traditional Arabic"/>
          <w:b/>
          <w:bCs/>
          <w:color w:val="000000"/>
          <w:sz w:val="20"/>
          <w:szCs w:val="20"/>
          <w:rtl/>
        </w:rPr>
        <w:t xml:space="preserve">وَإِنَّ اللَّهَ بِكُمْ لَرَؤُوفٌ </w:t>
      </w:r>
      <w:r w:rsidRPr="007E24BA">
        <w:rPr>
          <w:rFonts w:cs="Traditional Arabic" w:hint="eastAsia"/>
          <w:b/>
          <w:bCs/>
          <w:color w:val="000000"/>
          <w:sz w:val="20"/>
          <w:szCs w:val="20"/>
          <w:rtl/>
        </w:rPr>
        <w:t>رَّحِيمٌ</w:t>
      </w:r>
      <w:r w:rsidRPr="007E24BA">
        <w:rPr>
          <w:rFonts w:cs="Traditional Arabic"/>
          <w:b/>
          <w:bCs/>
          <w:color w:val="000000"/>
          <w:sz w:val="20"/>
          <w:szCs w:val="20"/>
          <w:rtl/>
        </w:rPr>
        <w:t xml:space="preserve"> ﴿9﴾ </w:t>
      </w:r>
      <w:r w:rsidR="00D014A5">
        <w:rPr>
          <w:rFonts w:cs="B Nazanin" w:hint="cs"/>
          <w:color w:val="FF0000"/>
          <w:sz w:val="20"/>
          <w:szCs w:val="20"/>
          <w:rtl/>
          <w:lang w:bidi="fa-IR"/>
        </w:rPr>
        <w:t xml:space="preserve">ذاتی </w:t>
      </w:r>
      <w:r w:rsidRPr="007E24BA">
        <w:rPr>
          <w:rFonts w:cs="Traditional Arabic" w:hint="eastAsia"/>
          <w:b/>
          <w:bCs/>
          <w:color w:val="000000"/>
          <w:sz w:val="20"/>
          <w:szCs w:val="20"/>
          <w:rtl/>
        </w:rPr>
        <w:t>وَمَا</w:t>
      </w:r>
      <w:r w:rsidRPr="007E24BA">
        <w:rPr>
          <w:rFonts w:cs="Traditional Arabic"/>
          <w:b/>
          <w:bCs/>
          <w:color w:val="000000"/>
          <w:sz w:val="20"/>
          <w:szCs w:val="20"/>
          <w:rtl/>
        </w:rPr>
        <w:t xml:space="preserve"> لَكُمْ أَلَّا تُنفِقُوا </w:t>
      </w:r>
      <w:r w:rsidRPr="007E24BA">
        <w:rPr>
          <w:rFonts w:cs="Traditional Arabic" w:hint="eastAsia"/>
          <w:b/>
          <w:bCs/>
          <w:color w:val="000000"/>
          <w:sz w:val="20"/>
          <w:szCs w:val="20"/>
          <w:rtl/>
        </w:rPr>
        <w:t>فِي</w:t>
      </w:r>
      <w:r w:rsidRPr="007E24BA">
        <w:rPr>
          <w:rFonts w:cs="Traditional Arabic"/>
          <w:b/>
          <w:bCs/>
          <w:color w:val="000000"/>
          <w:sz w:val="20"/>
          <w:szCs w:val="20"/>
          <w:rtl/>
        </w:rPr>
        <w:t xml:space="preserve"> سَبِيلِ اللَّهِ وَلِلَّهِ مِيرَاثُ السَّمَاوَاتِ وَالْأَرْضِ</w:t>
      </w:r>
      <w:r w:rsidR="004A6402" w:rsidRPr="004A6402">
        <w:rPr>
          <w:rFonts w:cs="B Nazanin" w:hint="cs"/>
          <w:color w:val="FF0000"/>
          <w:sz w:val="20"/>
          <w:szCs w:val="20"/>
          <w:rtl/>
          <w:lang w:bidi="fa-IR"/>
        </w:rPr>
        <w:t xml:space="preserve"> </w:t>
      </w:r>
      <w:r w:rsidR="00F270B2">
        <w:rPr>
          <w:rFonts w:cs="B Nazanin" w:hint="cs"/>
          <w:color w:val="FF0000"/>
          <w:sz w:val="20"/>
          <w:szCs w:val="20"/>
          <w:rtl/>
          <w:lang w:bidi="fa-IR"/>
        </w:rPr>
        <w:t>«نکوهش»</w:t>
      </w:r>
      <w:r w:rsidRPr="007E24BA">
        <w:rPr>
          <w:rFonts w:cs="Traditional Arabic"/>
          <w:b/>
          <w:bCs/>
          <w:color w:val="000000"/>
          <w:sz w:val="20"/>
          <w:szCs w:val="20"/>
          <w:rtl/>
        </w:rPr>
        <w:t xml:space="preserve"> لَا يَسْتَوِي </w:t>
      </w:r>
      <w:r w:rsidRPr="007E24BA">
        <w:rPr>
          <w:rFonts w:cs="Traditional Arabic" w:hint="eastAsia"/>
          <w:b/>
          <w:bCs/>
          <w:color w:val="000000"/>
          <w:sz w:val="20"/>
          <w:szCs w:val="20"/>
          <w:rtl/>
        </w:rPr>
        <w:t>مِنكُم</w:t>
      </w:r>
      <w:r w:rsidRPr="007E24BA">
        <w:rPr>
          <w:rFonts w:cs="Traditional Arabic"/>
          <w:b/>
          <w:bCs/>
          <w:color w:val="000000"/>
          <w:sz w:val="20"/>
          <w:szCs w:val="20"/>
          <w:rtl/>
        </w:rPr>
        <w:t xml:space="preserve"> مَّنْ أَنفَقَ مِن قَبْلِ الْفَتْحِ وَقَاتَلَ أُوْلَئِكَ أَعْظَمُ دَرَجَةً </w:t>
      </w:r>
      <w:r w:rsidRPr="007E24BA">
        <w:rPr>
          <w:rFonts w:cs="Traditional Arabic" w:hint="eastAsia"/>
          <w:b/>
          <w:bCs/>
          <w:color w:val="000000"/>
          <w:sz w:val="20"/>
          <w:szCs w:val="20"/>
          <w:rtl/>
        </w:rPr>
        <w:t>مِّنَ</w:t>
      </w:r>
      <w:r w:rsidRPr="007E24BA">
        <w:rPr>
          <w:rFonts w:cs="Traditional Arabic"/>
          <w:b/>
          <w:bCs/>
          <w:color w:val="000000"/>
          <w:sz w:val="20"/>
          <w:szCs w:val="20"/>
          <w:rtl/>
        </w:rPr>
        <w:t xml:space="preserve"> الَّذِينَ أَنفَقُوا مِن بَعْدُ وَقَاتَلُوا وَكُلًّا وَعَدَ اللَّهُ </w:t>
      </w:r>
      <w:r w:rsidRPr="007E24BA">
        <w:rPr>
          <w:rFonts w:cs="Traditional Arabic" w:hint="eastAsia"/>
          <w:b/>
          <w:bCs/>
          <w:color w:val="000000"/>
          <w:sz w:val="20"/>
          <w:szCs w:val="20"/>
          <w:rtl/>
        </w:rPr>
        <w:t>الْحُسْنَى</w:t>
      </w:r>
      <w:r w:rsidRPr="007E24BA">
        <w:rPr>
          <w:rFonts w:cs="Traditional Arabic"/>
          <w:b/>
          <w:bCs/>
          <w:color w:val="000000"/>
          <w:sz w:val="20"/>
          <w:szCs w:val="20"/>
          <w:rtl/>
        </w:rPr>
        <w:t xml:space="preserve"> </w:t>
      </w:r>
      <w:r w:rsidR="004A6402">
        <w:rPr>
          <w:rFonts w:cs="B Nazanin" w:hint="cs"/>
          <w:color w:val="FF0000"/>
          <w:sz w:val="20"/>
          <w:szCs w:val="20"/>
          <w:rtl/>
          <w:lang w:bidi="fa-IR"/>
        </w:rPr>
        <w:t xml:space="preserve">آخرتی </w:t>
      </w:r>
      <w:r w:rsidRPr="007E24BA">
        <w:rPr>
          <w:rFonts w:cs="Traditional Arabic"/>
          <w:b/>
          <w:bCs/>
          <w:color w:val="000000"/>
          <w:sz w:val="20"/>
          <w:szCs w:val="20"/>
          <w:rtl/>
        </w:rPr>
        <w:t xml:space="preserve">وَاللَّهُ بِمَا تَعْمَلُونَ خَبِيرٌ ﴿10﴾ </w:t>
      </w:r>
      <w:r w:rsidR="004A6402">
        <w:rPr>
          <w:rFonts w:cs="B Nazanin" w:hint="cs"/>
          <w:color w:val="FF0000"/>
          <w:sz w:val="20"/>
          <w:szCs w:val="20"/>
          <w:rtl/>
          <w:lang w:bidi="fa-IR"/>
        </w:rPr>
        <w:t xml:space="preserve">ذاتی </w:t>
      </w:r>
      <w:r w:rsidRPr="007E24BA">
        <w:rPr>
          <w:rFonts w:cs="Traditional Arabic" w:hint="eastAsia"/>
          <w:b/>
          <w:bCs/>
          <w:color w:val="000000"/>
          <w:sz w:val="20"/>
          <w:szCs w:val="20"/>
          <w:rtl/>
        </w:rPr>
        <w:t>مَن</w:t>
      </w:r>
      <w:r w:rsidRPr="007E24BA">
        <w:rPr>
          <w:rFonts w:cs="Traditional Arabic"/>
          <w:b/>
          <w:bCs/>
          <w:color w:val="000000"/>
          <w:sz w:val="20"/>
          <w:szCs w:val="20"/>
          <w:rtl/>
        </w:rPr>
        <w:t xml:space="preserve"> ذَا الَّذِي يُقْرِضُ اللَّهَ قَرْضًا حَسَنًا </w:t>
      </w:r>
      <w:r w:rsidRPr="007E24BA">
        <w:rPr>
          <w:rFonts w:cs="Traditional Arabic" w:hint="eastAsia"/>
          <w:b/>
          <w:bCs/>
          <w:color w:val="000000"/>
          <w:sz w:val="20"/>
          <w:szCs w:val="20"/>
          <w:rtl/>
        </w:rPr>
        <w:t>فَيُضَاعِفَهُ</w:t>
      </w:r>
      <w:r w:rsidRPr="007E24BA">
        <w:rPr>
          <w:rFonts w:cs="Traditional Arabic"/>
          <w:b/>
          <w:bCs/>
          <w:color w:val="000000"/>
          <w:sz w:val="20"/>
          <w:szCs w:val="20"/>
          <w:rtl/>
        </w:rPr>
        <w:t xml:space="preserve"> لَهُ وَلَهُ أَجْرٌ كَرِيمٌ ﴿11﴾</w:t>
      </w:r>
      <w:r w:rsidR="004A6402" w:rsidRPr="004A6402">
        <w:rPr>
          <w:rFonts w:cs="B Nazanin" w:hint="cs"/>
          <w:color w:val="FF0000"/>
          <w:sz w:val="20"/>
          <w:szCs w:val="20"/>
          <w:rtl/>
          <w:lang w:bidi="fa-IR"/>
        </w:rPr>
        <w:t xml:space="preserve"> </w:t>
      </w:r>
      <w:r w:rsidR="004A6402">
        <w:rPr>
          <w:rFonts w:cs="B Nazanin" w:hint="cs"/>
          <w:color w:val="FF0000"/>
          <w:sz w:val="20"/>
          <w:szCs w:val="20"/>
          <w:rtl/>
          <w:lang w:bidi="fa-IR"/>
        </w:rPr>
        <w:t xml:space="preserve">آخرتی </w:t>
      </w:r>
    </w:p>
    <w:p w:rsidR="003E74B0" w:rsidRDefault="00E166A2" w:rsidP="00E166A2">
      <w:pPr>
        <w:widowControl w:val="0"/>
        <w:bidi/>
        <w:ind w:left="-249"/>
        <w:jc w:val="both"/>
        <w:rPr>
          <w:rFonts w:cs="B Nazanin"/>
          <w:b/>
          <w:bCs/>
          <w:color w:val="000000"/>
          <w:sz w:val="20"/>
          <w:szCs w:val="20"/>
          <w:rtl/>
        </w:rPr>
      </w:pPr>
      <w:r w:rsidRPr="00BA67FC">
        <w:rPr>
          <w:rFonts w:cs="B Nazanin"/>
          <w:b/>
          <w:bCs/>
          <w:sz w:val="20"/>
          <w:szCs w:val="20"/>
          <w:rtl/>
        </w:rPr>
        <w:t>به خدا و رسولش ايمان بياوريد و از چيزي که شما را در آن جانشين كرده انفاق کنيد، كه پاداش کساني که ايمان آورده و انفاق کنند بزرگ است.</w:t>
      </w:r>
      <w:r w:rsidRPr="00BA67FC">
        <w:rPr>
          <w:rFonts w:cs="B Nazanin" w:hint="cs"/>
          <w:b/>
          <w:bCs/>
          <w:sz w:val="20"/>
          <w:szCs w:val="20"/>
          <w:rtl/>
        </w:rPr>
        <w:t xml:space="preserve">(7) </w:t>
      </w:r>
      <w:r w:rsidRPr="00BA67FC">
        <w:rPr>
          <w:rFonts w:cs="B Nazanin"/>
          <w:b/>
          <w:bCs/>
          <w:sz w:val="20"/>
          <w:szCs w:val="20"/>
          <w:rtl/>
        </w:rPr>
        <w:t>و چه تان شده که به خدا ايمان نمي آوريد، در حالي که پيامبر دعوتتان ميکند كه به پروردگارتان ايمان بياوريد و البته (خداوند) از شما پيمان نيز گرفته، در صورتيکه (اين را) باور داشته باشيد.</w:t>
      </w:r>
      <w:r w:rsidRPr="00BA67FC">
        <w:rPr>
          <w:rFonts w:cs="B Nazanin" w:hint="cs"/>
          <w:b/>
          <w:bCs/>
          <w:sz w:val="20"/>
          <w:szCs w:val="20"/>
          <w:rtl/>
        </w:rPr>
        <w:t xml:space="preserve">(8) </w:t>
      </w:r>
      <w:r w:rsidRPr="00BA67FC">
        <w:rPr>
          <w:rFonts w:cs="B Nazanin"/>
          <w:b/>
          <w:bCs/>
          <w:sz w:val="20"/>
          <w:szCs w:val="20"/>
          <w:rtl/>
        </w:rPr>
        <w:t>اوست کسي که بر بنده اش آياتي روشن ميفرستد تا شما را از تاريکي ها بسوي نور بياورد، و خداوند نسبت به شما دلسوز مهربان است.</w:t>
      </w:r>
      <w:r w:rsidRPr="00BA67FC">
        <w:rPr>
          <w:rFonts w:cs="B Nazanin" w:hint="cs"/>
          <w:b/>
          <w:bCs/>
          <w:sz w:val="20"/>
          <w:szCs w:val="20"/>
          <w:rtl/>
        </w:rPr>
        <w:t xml:space="preserve">(9) </w:t>
      </w:r>
      <w:r w:rsidRPr="00BA67FC">
        <w:rPr>
          <w:rFonts w:cs="B Nazanin"/>
          <w:b/>
          <w:bCs/>
          <w:sz w:val="20"/>
          <w:szCs w:val="20"/>
          <w:rtl/>
        </w:rPr>
        <w:t>و چه تان شده که در راه خدا انفاق نمي کنيد در حاليکه ميراث آسمانها و زمين از آن خداست؟ کسي که قبل از پيروزي انفاق و کارزار ميکند مساوي نيست. مرتبه او از کسي که بعدا انفاق و کارزار کند بالاتر است. و البته خداوند به هر دو گروه وعده نيکو داده، و خداوند به اعمال شما آگاه است.</w:t>
      </w:r>
      <w:r w:rsidRPr="00BA67FC">
        <w:rPr>
          <w:rFonts w:cs="B Nazanin" w:hint="cs"/>
          <w:b/>
          <w:bCs/>
          <w:sz w:val="20"/>
          <w:szCs w:val="20"/>
          <w:rtl/>
        </w:rPr>
        <w:t>(10)</w:t>
      </w:r>
      <w:r w:rsidRPr="00BA67FC">
        <w:rPr>
          <w:rFonts w:cs="B Nazanin"/>
          <w:b/>
          <w:bCs/>
          <w:sz w:val="20"/>
          <w:szCs w:val="20"/>
          <w:rtl/>
        </w:rPr>
        <w:t>کيست که به خداوند قرضي نيکو دهد تا او هم آنرا برايش دو چندان کند و پاداش ارجمند نيز از آن او باشد.</w:t>
      </w:r>
      <w:r w:rsidRPr="00BA67FC">
        <w:rPr>
          <w:rFonts w:cs="B Nazanin" w:hint="cs"/>
          <w:b/>
          <w:bCs/>
          <w:sz w:val="20"/>
          <w:szCs w:val="20"/>
          <w:rtl/>
        </w:rPr>
        <w:t>(11)</w:t>
      </w:r>
      <w:r>
        <w:rPr>
          <w:rFonts w:cs="B Nazanin" w:hint="cs"/>
          <w:b/>
          <w:bCs/>
          <w:sz w:val="20"/>
          <w:szCs w:val="20"/>
          <w:rtl/>
        </w:rPr>
        <w:t xml:space="preserve">       </w:t>
      </w:r>
      <w:r w:rsidR="003E74B0">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F44303" w:rsidRPr="00352723" w:rsidTr="00834F8E">
        <w:trPr>
          <w:trHeight w:val="350"/>
        </w:trPr>
        <w:tc>
          <w:tcPr>
            <w:tcW w:w="5940" w:type="dxa"/>
          </w:tcPr>
          <w:p w:rsidR="007151AD" w:rsidRPr="00BA67FC" w:rsidRDefault="007151AD" w:rsidP="007151AD">
            <w:pPr>
              <w:widowControl w:val="0"/>
              <w:bidi/>
              <w:jc w:val="center"/>
              <w:rPr>
                <w:rFonts w:cs="B Nazanin"/>
                <w:color w:val="000000"/>
                <w:sz w:val="20"/>
                <w:szCs w:val="20"/>
                <w:rtl/>
              </w:rPr>
            </w:pPr>
            <w:r>
              <w:rPr>
                <w:rFonts w:cs="B Nazanin" w:hint="cs"/>
                <w:color w:val="000000"/>
                <w:sz w:val="20"/>
                <w:szCs w:val="20"/>
                <w:rtl/>
              </w:rPr>
              <w:t xml:space="preserve">درب : </w:t>
            </w:r>
            <w:r w:rsidRPr="00BA67FC">
              <w:rPr>
                <w:rFonts w:cs="B Nazanin" w:hint="cs"/>
                <w:color w:val="000000"/>
                <w:sz w:val="20"/>
                <w:szCs w:val="20"/>
                <w:rtl/>
              </w:rPr>
              <w:t xml:space="preserve"> اي مسلمانان نسبت به ايمان و تقوا و انفاق بسيار کوشا باشيد.</w:t>
            </w:r>
          </w:p>
          <w:p w:rsidR="00F44303" w:rsidRPr="00352723" w:rsidRDefault="00F44303" w:rsidP="00834F8E">
            <w:pPr>
              <w:widowControl w:val="0"/>
              <w:tabs>
                <w:tab w:val="center" w:pos="2862"/>
                <w:tab w:val="right" w:pos="5724"/>
              </w:tabs>
              <w:bidi/>
              <w:ind w:left="-249"/>
              <w:jc w:val="center"/>
              <w:rPr>
                <w:rFonts w:cs="B Nazanin"/>
                <w:b/>
                <w:bCs/>
                <w:color w:val="000000"/>
                <w:sz w:val="20"/>
                <w:szCs w:val="20"/>
                <w:u w:val="single"/>
                <w:rtl/>
                <w:lang w:bidi="fa-IR"/>
              </w:rPr>
            </w:pPr>
          </w:p>
        </w:tc>
      </w:tr>
    </w:tbl>
    <w:p w:rsidR="00F44303" w:rsidRPr="007E24BA" w:rsidRDefault="00F44303" w:rsidP="00F44303">
      <w:pPr>
        <w:widowControl w:val="0"/>
        <w:bidi/>
        <w:ind w:left="-249"/>
        <w:jc w:val="both"/>
        <w:rPr>
          <w:rFonts w:cs="Traditional Arabic"/>
          <w:b/>
          <w:bCs/>
          <w:color w:val="000000"/>
          <w:sz w:val="20"/>
          <w:szCs w:val="20"/>
          <w:rtl/>
        </w:rPr>
      </w:pPr>
    </w:p>
    <w:p w:rsidR="00B84FB4" w:rsidRPr="007E24BA" w:rsidRDefault="00B84FB4" w:rsidP="00C82A37">
      <w:pPr>
        <w:bidi/>
        <w:ind w:left="-249" w:firstLine="720"/>
        <w:jc w:val="center"/>
        <w:rPr>
          <w:rFonts w:cs="B Nazanin"/>
          <w:b/>
          <w:bCs/>
          <w:color w:val="000000"/>
          <w:sz w:val="20"/>
          <w:szCs w:val="20"/>
          <w:u w:val="single"/>
          <w:rtl/>
          <w:lang w:bidi="fa-IR"/>
        </w:rPr>
      </w:pPr>
      <w:r w:rsidRPr="007E24BA">
        <w:rPr>
          <w:rFonts w:cs="B Nazanin" w:hint="cs"/>
          <w:b/>
          <w:bCs/>
          <w:color w:val="000000"/>
          <w:sz w:val="20"/>
          <w:szCs w:val="20"/>
          <w:u w:val="single"/>
          <w:rtl/>
          <w:lang w:bidi="fa-IR"/>
        </w:rPr>
        <w:t>حدید</w:t>
      </w:r>
      <w:r w:rsidR="00635E82">
        <w:rPr>
          <w:rFonts w:cs="B Nazanin" w:hint="cs"/>
          <w:b/>
          <w:bCs/>
          <w:color w:val="000000"/>
          <w:sz w:val="20"/>
          <w:szCs w:val="20"/>
          <w:u w:val="single"/>
          <w:rtl/>
          <w:lang w:bidi="fa-IR"/>
        </w:rPr>
        <w:t xml:space="preserve">3    </w:t>
      </w:r>
      <w:r w:rsidRPr="007E24BA">
        <w:rPr>
          <w:rFonts w:cs="B Nazanin" w:hint="cs"/>
          <w:b/>
          <w:bCs/>
          <w:color w:val="000000"/>
          <w:sz w:val="20"/>
          <w:szCs w:val="20"/>
          <w:u w:val="single"/>
          <w:rtl/>
          <w:lang w:bidi="fa-IR"/>
        </w:rPr>
        <w:t xml:space="preserve"> آیات 12 تا 15</w:t>
      </w:r>
    </w:p>
    <w:p w:rsidR="00B84FB4" w:rsidRDefault="00B84FB4" w:rsidP="00C82A37">
      <w:pPr>
        <w:pStyle w:val="a"/>
        <w:widowControl w:val="0"/>
        <w:spacing w:after="0" w:line="221" w:lineRule="auto"/>
        <w:ind w:left="-249" w:firstLine="0"/>
        <w:jc w:val="left"/>
        <w:rPr>
          <w:rFonts w:cs="B Nazanin"/>
          <w:color w:val="FF0000"/>
          <w:sz w:val="20"/>
          <w:szCs w:val="20"/>
          <w:rtl/>
          <w:lang w:bidi="fa-IR"/>
        </w:rPr>
      </w:pPr>
      <w:r w:rsidRPr="007E24BA">
        <w:rPr>
          <w:rFonts w:cs="Traditional Arabic" w:hint="eastAsia"/>
          <w:b/>
          <w:bCs/>
          <w:color w:val="000000"/>
          <w:sz w:val="20"/>
          <w:szCs w:val="20"/>
          <w:rtl/>
        </w:rPr>
        <w:t>يَوْمَ</w:t>
      </w:r>
      <w:r w:rsidRPr="007E24BA">
        <w:rPr>
          <w:rFonts w:cs="Traditional Arabic"/>
          <w:b/>
          <w:bCs/>
          <w:color w:val="000000"/>
          <w:sz w:val="20"/>
          <w:szCs w:val="20"/>
          <w:rtl/>
        </w:rPr>
        <w:t xml:space="preserve"> تَرَى الْمُؤْمِنِينَ وَالْمُؤْمِنَاتِ يَسْعَى </w:t>
      </w:r>
      <w:r w:rsidRPr="007E24BA">
        <w:rPr>
          <w:rFonts w:cs="Traditional Arabic" w:hint="eastAsia"/>
          <w:b/>
          <w:bCs/>
          <w:color w:val="000000"/>
          <w:sz w:val="20"/>
          <w:szCs w:val="20"/>
          <w:rtl/>
        </w:rPr>
        <w:t>نُورُهُم</w:t>
      </w:r>
      <w:r w:rsidRPr="007E24BA">
        <w:rPr>
          <w:rFonts w:cs="Traditional Arabic"/>
          <w:b/>
          <w:bCs/>
          <w:color w:val="000000"/>
          <w:sz w:val="20"/>
          <w:szCs w:val="20"/>
          <w:rtl/>
        </w:rPr>
        <w:t xml:space="preserve"> بَيْنَ أَيْدِيهِمْ وَبِأَيْمَانِهِم بُشْرَاكُمُ الْيَوْمَ جَنَّاتٌ </w:t>
      </w:r>
      <w:r w:rsidRPr="007E24BA">
        <w:rPr>
          <w:rFonts w:cs="Traditional Arabic" w:hint="eastAsia"/>
          <w:b/>
          <w:bCs/>
          <w:color w:val="000000"/>
          <w:sz w:val="20"/>
          <w:szCs w:val="20"/>
          <w:rtl/>
        </w:rPr>
        <w:t>تَجْرِي</w:t>
      </w:r>
      <w:r w:rsidRPr="007E24BA">
        <w:rPr>
          <w:rFonts w:cs="Traditional Arabic"/>
          <w:b/>
          <w:bCs/>
          <w:color w:val="000000"/>
          <w:sz w:val="20"/>
          <w:szCs w:val="20"/>
          <w:rtl/>
        </w:rPr>
        <w:t xml:space="preserve"> مِن تَحْتِهَا الْأَنْهَارُ خَالِدِينَ فِيهَا ذَلِكَ هُوَ الْفَوْزُ </w:t>
      </w:r>
      <w:r w:rsidRPr="007E24BA">
        <w:rPr>
          <w:rFonts w:cs="Traditional Arabic" w:hint="eastAsia"/>
          <w:b/>
          <w:bCs/>
          <w:color w:val="000000"/>
          <w:sz w:val="20"/>
          <w:szCs w:val="20"/>
          <w:rtl/>
        </w:rPr>
        <w:t>الْعَظِيمُ</w:t>
      </w:r>
      <w:r w:rsidRPr="007E24BA">
        <w:rPr>
          <w:rFonts w:cs="Traditional Arabic"/>
          <w:b/>
          <w:bCs/>
          <w:color w:val="000000"/>
          <w:sz w:val="20"/>
          <w:szCs w:val="20"/>
          <w:rtl/>
        </w:rPr>
        <w:t xml:space="preserve"> ﴿12﴾ </w:t>
      </w:r>
      <w:r w:rsidRPr="007E24BA">
        <w:rPr>
          <w:rFonts w:cs="Traditional Arabic" w:hint="eastAsia"/>
          <w:b/>
          <w:bCs/>
          <w:color w:val="000000"/>
          <w:sz w:val="20"/>
          <w:szCs w:val="20"/>
          <w:rtl/>
        </w:rPr>
        <w:t>يَوْمَ</w:t>
      </w:r>
      <w:r w:rsidRPr="007E24BA">
        <w:rPr>
          <w:rFonts w:cs="Traditional Arabic"/>
          <w:b/>
          <w:bCs/>
          <w:color w:val="000000"/>
          <w:sz w:val="20"/>
          <w:szCs w:val="20"/>
          <w:rtl/>
        </w:rPr>
        <w:t xml:space="preserve"> يَقُولُ </w:t>
      </w:r>
      <w:r w:rsidRPr="007E24BA">
        <w:rPr>
          <w:rFonts w:cs="Traditional Arabic" w:hint="eastAsia"/>
          <w:b/>
          <w:bCs/>
          <w:color w:val="000000"/>
          <w:sz w:val="20"/>
          <w:szCs w:val="20"/>
          <w:rtl/>
        </w:rPr>
        <w:t>الْمُنَافِقُونَ</w:t>
      </w:r>
      <w:r w:rsidRPr="007E24BA">
        <w:rPr>
          <w:rFonts w:cs="Traditional Arabic"/>
          <w:b/>
          <w:bCs/>
          <w:color w:val="000000"/>
          <w:sz w:val="20"/>
          <w:szCs w:val="20"/>
          <w:rtl/>
        </w:rPr>
        <w:t xml:space="preserve"> وَالْمُنَافِقَاتُ لِلَّذِينَ آمَنُوا انظُرُونَا نَقْتَبِسْ مِن </w:t>
      </w:r>
      <w:r w:rsidRPr="007E24BA">
        <w:rPr>
          <w:rFonts w:cs="Traditional Arabic" w:hint="eastAsia"/>
          <w:b/>
          <w:bCs/>
          <w:color w:val="000000"/>
          <w:sz w:val="20"/>
          <w:szCs w:val="20"/>
          <w:rtl/>
        </w:rPr>
        <w:lastRenderedPageBreak/>
        <w:t>نُّورِكُمْ</w:t>
      </w:r>
      <w:r w:rsidRPr="007E24BA">
        <w:rPr>
          <w:rFonts w:cs="Traditional Arabic"/>
          <w:b/>
          <w:bCs/>
          <w:color w:val="000000"/>
          <w:sz w:val="20"/>
          <w:szCs w:val="20"/>
          <w:rtl/>
        </w:rPr>
        <w:t xml:space="preserve"> قِيلَ ارْجِعُوا وَرَاءكُمْ فَالْتَمِسُوا نُورًا فَضُرِبَ بَيْنَهُم </w:t>
      </w:r>
      <w:r w:rsidRPr="007E24BA">
        <w:rPr>
          <w:rFonts w:cs="Traditional Arabic" w:hint="eastAsia"/>
          <w:b/>
          <w:bCs/>
          <w:color w:val="000000"/>
          <w:sz w:val="20"/>
          <w:szCs w:val="20"/>
          <w:rtl/>
        </w:rPr>
        <w:t>بِسُورٍ</w:t>
      </w:r>
      <w:r w:rsidRPr="007E24BA">
        <w:rPr>
          <w:rFonts w:cs="Traditional Arabic"/>
          <w:b/>
          <w:bCs/>
          <w:color w:val="000000"/>
          <w:sz w:val="20"/>
          <w:szCs w:val="20"/>
          <w:rtl/>
        </w:rPr>
        <w:t xml:space="preserve"> لَّهُ بَابٌ بَاطِنُهُ فِيهِ الرَّحْمَةُ وَظَاهِرُهُ مِن قِبَلِهِ </w:t>
      </w:r>
      <w:r w:rsidRPr="007E24BA">
        <w:rPr>
          <w:rFonts w:cs="Traditional Arabic" w:hint="eastAsia"/>
          <w:b/>
          <w:bCs/>
          <w:color w:val="000000"/>
          <w:sz w:val="20"/>
          <w:szCs w:val="20"/>
          <w:rtl/>
        </w:rPr>
        <w:t>الْعَذَابُ</w:t>
      </w:r>
      <w:r w:rsidRPr="007E24BA">
        <w:rPr>
          <w:rFonts w:cs="Traditional Arabic"/>
          <w:b/>
          <w:bCs/>
          <w:color w:val="000000"/>
          <w:sz w:val="20"/>
          <w:szCs w:val="20"/>
          <w:rtl/>
        </w:rPr>
        <w:t xml:space="preserve"> ﴿13﴾ </w:t>
      </w:r>
      <w:r w:rsidRPr="007E24BA">
        <w:rPr>
          <w:rFonts w:cs="Traditional Arabic" w:hint="eastAsia"/>
          <w:b/>
          <w:bCs/>
          <w:color w:val="000000"/>
          <w:sz w:val="20"/>
          <w:szCs w:val="20"/>
          <w:rtl/>
        </w:rPr>
        <w:t>يُنَادُونَهُمْ</w:t>
      </w:r>
      <w:r w:rsidRPr="007E24BA">
        <w:rPr>
          <w:rFonts w:cs="Traditional Arabic"/>
          <w:b/>
          <w:bCs/>
          <w:color w:val="000000"/>
          <w:sz w:val="20"/>
          <w:szCs w:val="20"/>
          <w:rtl/>
        </w:rPr>
        <w:t xml:space="preserve"> أَلَمْ نَكُن </w:t>
      </w:r>
      <w:r w:rsidRPr="007E24BA">
        <w:rPr>
          <w:rFonts w:cs="Traditional Arabic" w:hint="eastAsia"/>
          <w:b/>
          <w:bCs/>
          <w:color w:val="000000"/>
          <w:sz w:val="20"/>
          <w:szCs w:val="20"/>
          <w:rtl/>
        </w:rPr>
        <w:t>مَّعَكُمْ</w:t>
      </w:r>
      <w:r w:rsidRPr="007E24BA">
        <w:rPr>
          <w:rFonts w:cs="Traditional Arabic"/>
          <w:b/>
          <w:bCs/>
          <w:color w:val="000000"/>
          <w:sz w:val="20"/>
          <w:szCs w:val="20"/>
          <w:rtl/>
        </w:rPr>
        <w:t xml:space="preserve"> قَالُوا بَلَى وَلَكِنَّكُمْ فَتَنتُمْ أَنفُسَكُمْ وَتَرَبَّصْتُمْ </w:t>
      </w:r>
      <w:r w:rsidRPr="007E24BA">
        <w:rPr>
          <w:rFonts w:cs="Traditional Arabic" w:hint="eastAsia"/>
          <w:b/>
          <w:bCs/>
          <w:color w:val="000000"/>
          <w:sz w:val="20"/>
          <w:szCs w:val="20"/>
          <w:rtl/>
        </w:rPr>
        <w:t>وَارْتَبْتُمْ</w:t>
      </w:r>
      <w:r w:rsidRPr="007E24BA">
        <w:rPr>
          <w:rFonts w:cs="Traditional Arabic"/>
          <w:b/>
          <w:bCs/>
          <w:color w:val="000000"/>
          <w:sz w:val="20"/>
          <w:szCs w:val="20"/>
          <w:rtl/>
        </w:rPr>
        <w:t xml:space="preserve"> وَغَرَّتْكُمُ الْأَمَانِيُّ حَتَّى جَاء أَمْرُ اللَّهِ وَغَرَّكُم </w:t>
      </w:r>
      <w:r w:rsidRPr="007E24BA">
        <w:rPr>
          <w:rFonts w:cs="Traditional Arabic" w:hint="eastAsia"/>
          <w:b/>
          <w:bCs/>
          <w:color w:val="000000"/>
          <w:sz w:val="20"/>
          <w:szCs w:val="20"/>
          <w:rtl/>
        </w:rPr>
        <w:t>بِاللَّهِ</w:t>
      </w:r>
      <w:r w:rsidRPr="007E24BA">
        <w:rPr>
          <w:rFonts w:cs="Traditional Arabic"/>
          <w:b/>
          <w:bCs/>
          <w:color w:val="000000"/>
          <w:sz w:val="20"/>
          <w:szCs w:val="20"/>
          <w:rtl/>
        </w:rPr>
        <w:t xml:space="preserve"> الْغَرُورُ ﴿14﴾ </w:t>
      </w:r>
      <w:r w:rsidRPr="007E24BA">
        <w:rPr>
          <w:rFonts w:cs="Traditional Arabic" w:hint="eastAsia"/>
          <w:b/>
          <w:bCs/>
          <w:color w:val="000000"/>
          <w:sz w:val="20"/>
          <w:szCs w:val="20"/>
          <w:rtl/>
        </w:rPr>
        <w:t>فَالْيَوْمَ</w:t>
      </w:r>
      <w:r w:rsidRPr="007E24BA">
        <w:rPr>
          <w:rFonts w:cs="Traditional Arabic"/>
          <w:b/>
          <w:bCs/>
          <w:color w:val="000000"/>
          <w:sz w:val="20"/>
          <w:szCs w:val="20"/>
          <w:rtl/>
        </w:rPr>
        <w:t xml:space="preserve"> لَا </w:t>
      </w:r>
      <w:r w:rsidRPr="007E24BA">
        <w:rPr>
          <w:rFonts w:cs="Traditional Arabic" w:hint="eastAsia"/>
          <w:b/>
          <w:bCs/>
          <w:color w:val="000000"/>
          <w:sz w:val="20"/>
          <w:szCs w:val="20"/>
          <w:rtl/>
        </w:rPr>
        <w:t>يُؤْخَذُ</w:t>
      </w:r>
      <w:r w:rsidRPr="007E24BA">
        <w:rPr>
          <w:rFonts w:cs="Traditional Arabic"/>
          <w:b/>
          <w:bCs/>
          <w:color w:val="000000"/>
          <w:sz w:val="20"/>
          <w:szCs w:val="20"/>
          <w:rtl/>
        </w:rPr>
        <w:t xml:space="preserve"> مِنكُمْ فِدْيَةٌ وَلَا مِنَ الَّذِينَ كَفَرُوا مَأْوَاكُمُ النَّارُ </w:t>
      </w:r>
      <w:r w:rsidRPr="007E24BA">
        <w:rPr>
          <w:rFonts w:cs="Traditional Arabic" w:hint="eastAsia"/>
          <w:b/>
          <w:bCs/>
          <w:color w:val="000000"/>
          <w:sz w:val="20"/>
          <w:szCs w:val="20"/>
          <w:rtl/>
        </w:rPr>
        <w:t>هِيَ</w:t>
      </w:r>
      <w:r w:rsidRPr="007E24BA">
        <w:rPr>
          <w:rFonts w:cs="Traditional Arabic"/>
          <w:b/>
          <w:bCs/>
          <w:color w:val="000000"/>
          <w:sz w:val="20"/>
          <w:szCs w:val="20"/>
          <w:rtl/>
        </w:rPr>
        <w:t xml:space="preserve"> مَوْلَاكُمْ وَبِئْسَ الْمَصِيرُ ﴿15﴾</w:t>
      </w:r>
      <w:r w:rsidR="002A09D8" w:rsidRPr="002A09D8">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p>
    <w:p w:rsidR="00E166A2" w:rsidRDefault="00E166A2" w:rsidP="00C82A37">
      <w:pPr>
        <w:pStyle w:val="a"/>
        <w:widowControl w:val="0"/>
        <w:spacing w:after="0" w:line="221" w:lineRule="auto"/>
        <w:ind w:left="-249" w:firstLine="0"/>
        <w:jc w:val="left"/>
        <w:rPr>
          <w:rFonts w:cs="B Nazanin"/>
          <w:color w:val="FF0000"/>
          <w:sz w:val="20"/>
          <w:szCs w:val="20"/>
          <w:rtl/>
          <w:lang w:bidi="fa-IR"/>
        </w:rPr>
      </w:pPr>
      <w:r w:rsidRPr="00BA67FC">
        <w:rPr>
          <w:rFonts w:cs="B Nazanin"/>
          <w:b/>
          <w:bCs/>
          <w:color w:val="000000"/>
          <w:sz w:val="20"/>
          <w:szCs w:val="20"/>
          <w:rtl/>
        </w:rPr>
        <w:t>روزي که مردان و زنان مومن را مي بيني که نورشان در مقابلشان و به اطرافشان مي شتابد، مژده تان باد که بهشتهائي در انتظارتان است که نهرها در کف آنها جاريست و در آن جاودانيد، و پيروزي بزرگ نيز همين است.</w:t>
      </w:r>
      <w:r w:rsidRPr="00BA67FC">
        <w:rPr>
          <w:rFonts w:cs="B Nazanin" w:hint="cs"/>
          <w:b/>
          <w:bCs/>
          <w:color w:val="000000"/>
          <w:sz w:val="20"/>
          <w:szCs w:val="20"/>
          <w:rtl/>
        </w:rPr>
        <w:t>(12)</w:t>
      </w:r>
      <w:r w:rsidRPr="00BA67FC">
        <w:rPr>
          <w:rFonts w:cs="B Nazanin"/>
          <w:b/>
          <w:bCs/>
          <w:color w:val="000000"/>
          <w:sz w:val="20"/>
          <w:szCs w:val="20"/>
          <w:rtl/>
        </w:rPr>
        <w:t xml:space="preserve"> روزي که مردان و زنان منافق به مومنان ميگويند توجهي بما کنيد تا از نورتان بهره اي گيريم، به آنان گفته ميشود به پس و پشت خود برگرديد و نوري برگيريد. آنگاه بين آنها ديواري زده ميشود که دري دارد که داخل آن رحمت و بيرونش عذاب است.</w:t>
      </w:r>
      <w:r w:rsidRPr="00BA67FC">
        <w:rPr>
          <w:rFonts w:cs="B Nazanin" w:hint="cs"/>
          <w:b/>
          <w:bCs/>
          <w:color w:val="000000"/>
          <w:sz w:val="20"/>
          <w:szCs w:val="20"/>
          <w:rtl/>
        </w:rPr>
        <w:t xml:space="preserve">(13) </w:t>
      </w:r>
      <w:r w:rsidRPr="00BA67FC">
        <w:rPr>
          <w:rFonts w:cs="B Nazanin"/>
          <w:b/>
          <w:bCs/>
          <w:color w:val="000000"/>
          <w:sz w:val="20"/>
          <w:szCs w:val="20"/>
          <w:rtl/>
        </w:rPr>
        <w:t>(منافقان) ندايشان ميدهند که: مگر ما با شما نبوديم؟ ميگويند: چرا، وليکن شما خود را فريفتيد، و (براي مومنان) انتظار (گرفتاري ها را) کشيديد، و شک کرديد، و آرزوها فريبتان داد، تا آنانكه فرمان خدا رسيد و (شيطان) شما را درباره خداوند فريفت.</w:t>
      </w:r>
      <w:r w:rsidRPr="00BA67FC">
        <w:rPr>
          <w:rFonts w:cs="B Nazanin" w:hint="cs"/>
          <w:b/>
          <w:bCs/>
          <w:color w:val="000000"/>
          <w:sz w:val="20"/>
          <w:szCs w:val="20"/>
          <w:rtl/>
        </w:rPr>
        <w:t xml:space="preserve">(14) </w:t>
      </w:r>
      <w:r w:rsidRPr="00BA67FC">
        <w:rPr>
          <w:rFonts w:cs="B Nazanin"/>
          <w:b/>
          <w:bCs/>
          <w:color w:val="000000"/>
          <w:sz w:val="20"/>
          <w:szCs w:val="20"/>
          <w:rtl/>
        </w:rPr>
        <w:t>لذا امروز ديگر نه از شما و نه از کافران فديه اي قبول نميشود، جايگاهتان آتش است، همان هم يارتان است، و بد سرانجاميست.</w:t>
      </w:r>
      <w:r w:rsidRPr="00BA67FC">
        <w:rPr>
          <w:rFonts w:cs="B Nazanin" w:hint="cs"/>
          <w:b/>
          <w:bCs/>
          <w:color w:val="000000"/>
          <w:sz w:val="20"/>
          <w:szCs w:val="20"/>
          <w:rtl/>
        </w:rPr>
        <w:t>(15)</w:t>
      </w:r>
    </w:p>
    <w:p w:rsidR="003E74B0" w:rsidRDefault="003E74B0" w:rsidP="00C82A37">
      <w:pPr>
        <w:pStyle w:val="a"/>
        <w:widowControl w:val="0"/>
        <w:spacing w:after="0" w:line="221" w:lineRule="auto"/>
        <w:ind w:left="-249" w:firstLine="0"/>
        <w:jc w:val="left"/>
        <w:rPr>
          <w:rFonts w:cs="B Nazanin"/>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F44303" w:rsidRPr="00352723" w:rsidTr="00834F8E">
        <w:trPr>
          <w:trHeight w:val="350"/>
        </w:trPr>
        <w:tc>
          <w:tcPr>
            <w:tcW w:w="5940" w:type="dxa"/>
          </w:tcPr>
          <w:p w:rsidR="00E166A2" w:rsidRDefault="00E166A2" w:rsidP="00834F8E">
            <w:pPr>
              <w:widowControl w:val="0"/>
              <w:tabs>
                <w:tab w:val="center" w:pos="2862"/>
                <w:tab w:val="right" w:pos="5724"/>
              </w:tabs>
              <w:bidi/>
              <w:ind w:left="-249"/>
              <w:jc w:val="center"/>
              <w:rPr>
                <w:rFonts w:cs="B Nazanin"/>
                <w:color w:val="000000"/>
                <w:sz w:val="20"/>
                <w:szCs w:val="20"/>
                <w:rtl/>
                <w:lang w:bidi="fa-IR"/>
              </w:rPr>
            </w:pPr>
            <w:r w:rsidRPr="00BA67FC">
              <w:rPr>
                <w:rFonts w:cs="B Nazanin" w:hint="cs"/>
                <w:color w:val="000000"/>
                <w:sz w:val="20"/>
                <w:szCs w:val="20"/>
                <w:rtl/>
                <w:lang w:bidi="fa-IR"/>
              </w:rPr>
              <w:t>درب: حسرت روز قيامت و عذاب آخرت نتيجه رفت</w:t>
            </w:r>
            <w:r>
              <w:rPr>
                <w:rFonts w:cs="B Nazanin" w:hint="cs"/>
                <w:color w:val="000000"/>
                <w:sz w:val="20"/>
                <w:szCs w:val="20"/>
                <w:rtl/>
                <w:lang w:bidi="fa-IR"/>
              </w:rPr>
              <w:t xml:space="preserve">ار کسانيست که در ايمان و تقوا </w:t>
            </w:r>
          </w:p>
          <w:p w:rsidR="00F44303" w:rsidRPr="00352723" w:rsidRDefault="00E166A2" w:rsidP="00E166A2">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lang w:bidi="fa-IR"/>
              </w:rPr>
              <w:t>جدي نبوده اند.</w:t>
            </w:r>
          </w:p>
        </w:tc>
      </w:tr>
    </w:tbl>
    <w:p w:rsidR="00F44303" w:rsidRPr="007E24BA" w:rsidRDefault="00F44303" w:rsidP="00C82A37">
      <w:pPr>
        <w:pStyle w:val="a"/>
        <w:widowControl w:val="0"/>
        <w:spacing w:after="0" w:line="221" w:lineRule="auto"/>
        <w:ind w:left="-249" w:firstLine="0"/>
        <w:jc w:val="left"/>
        <w:rPr>
          <w:rFonts w:cs="Traditional Arabic"/>
          <w:b/>
          <w:bCs/>
          <w:color w:val="000000"/>
          <w:sz w:val="20"/>
          <w:szCs w:val="20"/>
          <w:rtl/>
        </w:rPr>
      </w:pPr>
    </w:p>
    <w:p w:rsidR="00B84FB4" w:rsidRPr="007E24BA" w:rsidRDefault="00B84FB4" w:rsidP="00C82A37">
      <w:pPr>
        <w:bidi/>
        <w:ind w:left="-249" w:firstLine="720"/>
        <w:jc w:val="center"/>
        <w:rPr>
          <w:rFonts w:cs="B Nazanin"/>
          <w:b/>
          <w:bCs/>
          <w:color w:val="000000"/>
          <w:sz w:val="20"/>
          <w:szCs w:val="20"/>
          <w:u w:val="single"/>
          <w:rtl/>
          <w:lang w:bidi="fa-IR"/>
        </w:rPr>
      </w:pPr>
      <w:r w:rsidRPr="007E24BA">
        <w:rPr>
          <w:rFonts w:cs="B Nazanin" w:hint="cs"/>
          <w:b/>
          <w:bCs/>
          <w:color w:val="000000"/>
          <w:sz w:val="20"/>
          <w:szCs w:val="20"/>
          <w:u w:val="single"/>
          <w:rtl/>
          <w:lang w:bidi="fa-IR"/>
        </w:rPr>
        <w:t>حدید</w:t>
      </w:r>
      <w:r w:rsidR="00635E82">
        <w:rPr>
          <w:rFonts w:cs="B Nazanin" w:hint="cs"/>
          <w:b/>
          <w:bCs/>
          <w:color w:val="000000"/>
          <w:sz w:val="20"/>
          <w:szCs w:val="20"/>
          <w:u w:val="single"/>
          <w:rtl/>
          <w:lang w:bidi="fa-IR"/>
        </w:rPr>
        <w:t xml:space="preserve">4    </w:t>
      </w:r>
      <w:r w:rsidRPr="007E24BA">
        <w:rPr>
          <w:rFonts w:cs="B Nazanin" w:hint="cs"/>
          <w:b/>
          <w:bCs/>
          <w:color w:val="000000"/>
          <w:sz w:val="20"/>
          <w:szCs w:val="20"/>
          <w:u w:val="single"/>
          <w:rtl/>
          <w:lang w:bidi="fa-IR"/>
        </w:rPr>
        <w:t xml:space="preserve"> آیه 16</w:t>
      </w:r>
    </w:p>
    <w:p w:rsidR="00B84FB4" w:rsidRDefault="00B84FB4" w:rsidP="00C82A37">
      <w:pPr>
        <w:widowControl w:val="0"/>
        <w:bidi/>
        <w:ind w:left="-249"/>
        <w:rPr>
          <w:rFonts w:cs="B Nazanin"/>
          <w:color w:val="FF0000"/>
          <w:sz w:val="20"/>
          <w:szCs w:val="20"/>
          <w:rtl/>
          <w:lang w:bidi="fa-IR"/>
        </w:rPr>
      </w:pPr>
      <w:r w:rsidRPr="007E24BA">
        <w:rPr>
          <w:rFonts w:cs="Traditional Arabic" w:hint="eastAsia"/>
          <w:b/>
          <w:bCs/>
          <w:color w:val="000000"/>
          <w:sz w:val="20"/>
          <w:szCs w:val="20"/>
          <w:rtl/>
        </w:rPr>
        <w:t>أَلَمْ</w:t>
      </w:r>
      <w:r w:rsidRPr="007E24BA">
        <w:rPr>
          <w:rFonts w:cs="Traditional Arabic"/>
          <w:b/>
          <w:bCs/>
          <w:color w:val="000000"/>
          <w:sz w:val="20"/>
          <w:szCs w:val="20"/>
          <w:rtl/>
        </w:rPr>
        <w:t xml:space="preserve"> يَأْنِ لِلَّذِينَ آمَنُوا أَن تَخْشَعَ قُلُوبُهُمْ لِذِكْرِ اللَّهِ وَمَا </w:t>
      </w:r>
      <w:r w:rsidRPr="007E24BA">
        <w:rPr>
          <w:rFonts w:cs="Traditional Arabic" w:hint="eastAsia"/>
          <w:b/>
          <w:bCs/>
          <w:color w:val="000000"/>
          <w:sz w:val="20"/>
          <w:szCs w:val="20"/>
          <w:rtl/>
        </w:rPr>
        <w:t>نَزَلَ</w:t>
      </w:r>
      <w:r w:rsidRPr="007E24BA">
        <w:rPr>
          <w:rFonts w:cs="Traditional Arabic"/>
          <w:b/>
          <w:bCs/>
          <w:color w:val="000000"/>
          <w:sz w:val="20"/>
          <w:szCs w:val="20"/>
          <w:rtl/>
        </w:rPr>
        <w:t xml:space="preserve"> مِنَ الْحَقِّ وَلَا يَكُونُوا كَالَّذِينَ أُوتُوا الْكِتَابَ مِن قَبْلُ </w:t>
      </w:r>
      <w:r w:rsidRPr="007E24BA">
        <w:rPr>
          <w:rFonts w:cs="Traditional Arabic" w:hint="eastAsia"/>
          <w:b/>
          <w:bCs/>
          <w:color w:val="000000"/>
          <w:sz w:val="20"/>
          <w:szCs w:val="20"/>
          <w:rtl/>
        </w:rPr>
        <w:t>فَطَالَ</w:t>
      </w:r>
      <w:r w:rsidRPr="007E24BA">
        <w:rPr>
          <w:rFonts w:cs="Traditional Arabic"/>
          <w:b/>
          <w:bCs/>
          <w:color w:val="000000"/>
          <w:sz w:val="20"/>
          <w:szCs w:val="20"/>
          <w:rtl/>
        </w:rPr>
        <w:t xml:space="preserve"> عَلَيْهِمُ الْأَمَدُ فَقَسَتْ قُلُوبُهُمْ وَكَثِيرٌ مِّنْهُمْ فَاسِقُونَ ﴿16﴾</w:t>
      </w:r>
      <w:r w:rsidR="002A09D8" w:rsidRPr="002A09D8">
        <w:rPr>
          <w:rFonts w:cs="B Nazanin" w:hint="cs"/>
          <w:color w:val="FF0000"/>
          <w:sz w:val="20"/>
          <w:szCs w:val="20"/>
          <w:rtl/>
          <w:lang w:bidi="fa-IR"/>
        </w:rPr>
        <w:t xml:space="preserve"> </w:t>
      </w:r>
      <w:r w:rsidR="00541AD6">
        <w:rPr>
          <w:rFonts w:cs="B Nazanin" w:hint="cs"/>
          <w:color w:val="FF0000"/>
          <w:sz w:val="20"/>
          <w:szCs w:val="20"/>
          <w:rtl/>
          <w:lang w:bidi="fa-IR"/>
        </w:rPr>
        <w:t>«مسلمانان»</w:t>
      </w:r>
      <w:r w:rsidR="002A09D8">
        <w:rPr>
          <w:rFonts w:cs="B Nazanin" w:hint="cs"/>
          <w:color w:val="FF0000"/>
          <w:sz w:val="20"/>
          <w:szCs w:val="20"/>
          <w:rtl/>
          <w:lang w:bidi="fa-IR"/>
        </w:rPr>
        <w:t xml:space="preserve"> </w:t>
      </w:r>
      <w:r w:rsidR="002A09D8">
        <w:rPr>
          <w:rFonts w:hint="cs"/>
          <w:color w:val="FF0000"/>
          <w:sz w:val="20"/>
          <w:szCs w:val="20"/>
          <w:rtl/>
          <w:lang w:bidi="fa-IR"/>
        </w:rPr>
        <w:t>–</w:t>
      </w:r>
      <w:r w:rsidR="002A09D8">
        <w:rPr>
          <w:rFonts w:cs="B Nazanin" w:hint="cs"/>
          <w:color w:val="FF0000"/>
          <w:sz w:val="20"/>
          <w:szCs w:val="20"/>
          <w:rtl/>
          <w:lang w:bidi="fa-IR"/>
        </w:rPr>
        <w:t xml:space="preserve"> </w:t>
      </w:r>
      <w:r w:rsidR="009F406F">
        <w:rPr>
          <w:rFonts w:cs="B Nazanin" w:hint="cs"/>
          <w:color w:val="FF0000"/>
          <w:sz w:val="20"/>
          <w:szCs w:val="20"/>
          <w:rtl/>
          <w:lang w:bidi="fa-IR"/>
        </w:rPr>
        <w:t xml:space="preserve"> </w:t>
      </w:r>
      <w:r w:rsidR="0077396C">
        <w:rPr>
          <w:rFonts w:cs="B Nazanin" w:hint="cs"/>
          <w:color w:val="FF0000"/>
          <w:sz w:val="20"/>
          <w:szCs w:val="20"/>
          <w:rtl/>
          <w:lang w:bidi="fa-IR"/>
        </w:rPr>
        <w:t xml:space="preserve">دعوت«عموم»  </w:t>
      </w:r>
      <w:r w:rsidR="00C24326">
        <w:rPr>
          <w:rFonts w:cs="B Nazanin" w:hint="cs"/>
          <w:color w:val="FF0000"/>
          <w:sz w:val="20"/>
          <w:szCs w:val="20"/>
          <w:rtl/>
          <w:lang w:bidi="fa-IR"/>
        </w:rPr>
        <w:t>-</w:t>
      </w:r>
      <w:r w:rsidR="002A09D8">
        <w:rPr>
          <w:rFonts w:cs="B Nazanin" w:hint="cs"/>
          <w:color w:val="FF0000"/>
          <w:sz w:val="20"/>
          <w:szCs w:val="20"/>
          <w:rtl/>
          <w:lang w:bidi="fa-IR"/>
        </w:rPr>
        <w:t xml:space="preserve"> </w:t>
      </w:r>
      <w:r w:rsidR="00B330A8">
        <w:rPr>
          <w:rFonts w:cs="B Nazanin" w:hint="cs"/>
          <w:color w:val="FF0000"/>
          <w:sz w:val="20"/>
          <w:szCs w:val="20"/>
          <w:rtl/>
          <w:lang w:bidi="fa-IR"/>
        </w:rPr>
        <w:t>اهل[</w:t>
      </w:r>
      <w:r w:rsidR="00B330A8" w:rsidRPr="009F6D37">
        <w:rPr>
          <w:rFonts w:cs="B Nazanin" w:hint="cs"/>
          <w:color w:val="FF0000"/>
          <w:sz w:val="20"/>
          <w:szCs w:val="20"/>
          <w:rtl/>
          <w:lang w:bidi="fa-IR"/>
        </w:rPr>
        <w:t>کتاب</w:t>
      </w:r>
      <w:r w:rsidR="00B330A8">
        <w:rPr>
          <w:rFonts w:cs="B Nazanin" w:hint="cs"/>
          <w:color w:val="FF0000"/>
          <w:sz w:val="20"/>
          <w:szCs w:val="20"/>
          <w:rtl/>
          <w:lang w:bidi="fa-IR"/>
        </w:rPr>
        <w:t>]</w:t>
      </w:r>
      <w:r w:rsidR="00B330A8" w:rsidRPr="009F6D37">
        <w:rPr>
          <w:rFonts w:cs="B Nazanin" w:hint="cs"/>
          <w:color w:val="FF0000"/>
          <w:sz w:val="20"/>
          <w:szCs w:val="20"/>
          <w:rtl/>
          <w:lang w:bidi="fa-IR"/>
        </w:rPr>
        <w:t xml:space="preserve"> </w:t>
      </w:r>
    </w:p>
    <w:p w:rsidR="003E74B0" w:rsidRDefault="006932E6" w:rsidP="006932E6">
      <w:pPr>
        <w:widowControl w:val="0"/>
        <w:bidi/>
        <w:ind w:left="-249"/>
        <w:rPr>
          <w:rFonts w:cs="B Nazanin"/>
          <w:b/>
          <w:bCs/>
          <w:color w:val="000000"/>
          <w:sz w:val="20"/>
          <w:szCs w:val="20"/>
          <w:rtl/>
        </w:rPr>
      </w:pPr>
      <w:r w:rsidRPr="00BA67FC">
        <w:rPr>
          <w:rFonts w:cs="B Nazanin"/>
          <w:b/>
          <w:bCs/>
          <w:sz w:val="20"/>
          <w:szCs w:val="20"/>
          <w:rtl/>
        </w:rPr>
        <w:t>آيا هنوز وقت آن نشده که دلهاي مسلمانان براي خداوند و آنچه که از حق فرستاده نرم شود، و مانند کساني که قبل از آنها کتابشان داده شده نباشند، که در اثر مهلتي که يافتند سخت دل شدند و اکثرشان گناه پيشه اند؟</w:t>
      </w:r>
      <w:r w:rsidRPr="00BA67FC">
        <w:rPr>
          <w:rFonts w:cs="B Nazanin" w:hint="cs"/>
          <w:b/>
          <w:bCs/>
          <w:sz w:val="20"/>
          <w:szCs w:val="20"/>
          <w:rtl/>
        </w:rPr>
        <w:t>(16)</w:t>
      </w:r>
      <w:r>
        <w:rPr>
          <w:rFonts w:cs="B Nazanin" w:hint="cs"/>
          <w:b/>
          <w:bCs/>
          <w:sz w:val="20"/>
          <w:szCs w:val="20"/>
          <w:rtl/>
        </w:rPr>
        <w:t xml:space="preserve">        </w:t>
      </w:r>
      <w:r w:rsidR="003E74B0">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F44303" w:rsidRPr="00352723" w:rsidTr="00834F8E">
        <w:trPr>
          <w:trHeight w:val="350"/>
        </w:trPr>
        <w:tc>
          <w:tcPr>
            <w:tcW w:w="5940" w:type="dxa"/>
          </w:tcPr>
          <w:p w:rsidR="00F44303" w:rsidRPr="00352723" w:rsidRDefault="006932E6" w:rsidP="00834F8E">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lang w:bidi="fa-IR"/>
              </w:rPr>
              <w:t>درب: ای مسلمانان! در مورد کوشش برای ایمان و تقوا سریع باشید</w:t>
            </w:r>
          </w:p>
        </w:tc>
      </w:tr>
    </w:tbl>
    <w:p w:rsidR="00F44303" w:rsidRPr="007E24BA" w:rsidRDefault="00F44303" w:rsidP="00F44303">
      <w:pPr>
        <w:widowControl w:val="0"/>
        <w:bidi/>
        <w:ind w:left="-249"/>
        <w:rPr>
          <w:rFonts w:cs="Traditional Arabic"/>
          <w:b/>
          <w:bCs/>
          <w:color w:val="000000"/>
          <w:sz w:val="20"/>
          <w:szCs w:val="20"/>
          <w:rtl/>
        </w:rPr>
      </w:pPr>
    </w:p>
    <w:p w:rsidR="007E24BA" w:rsidRPr="007E24BA" w:rsidRDefault="007E24BA" w:rsidP="00C82A37">
      <w:pPr>
        <w:bidi/>
        <w:ind w:left="-249" w:firstLine="720"/>
        <w:jc w:val="center"/>
        <w:rPr>
          <w:rFonts w:cs="B Nazanin"/>
          <w:b/>
          <w:bCs/>
          <w:color w:val="000000"/>
          <w:sz w:val="20"/>
          <w:szCs w:val="20"/>
          <w:u w:val="single"/>
          <w:rtl/>
          <w:lang w:bidi="fa-IR"/>
        </w:rPr>
      </w:pPr>
      <w:r w:rsidRPr="007E24BA">
        <w:rPr>
          <w:rFonts w:cs="B Nazanin" w:hint="cs"/>
          <w:b/>
          <w:bCs/>
          <w:color w:val="000000"/>
          <w:sz w:val="20"/>
          <w:szCs w:val="20"/>
          <w:u w:val="single"/>
          <w:rtl/>
          <w:lang w:bidi="fa-IR"/>
        </w:rPr>
        <w:t>حدید</w:t>
      </w:r>
      <w:r w:rsidR="00635E82">
        <w:rPr>
          <w:rFonts w:cs="B Nazanin" w:hint="cs"/>
          <w:b/>
          <w:bCs/>
          <w:color w:val="000000"/>
          <w:sz w:val="20"/>
          <w:szCs w:val="20"/>
          <w:u w:val="single"/>
          <w:rtl/>
          <w:lang w:bidi="fa-IR"/>
        </w:rPr>
        <w:t xml:space="preserve">5    </w:t>
      </w:r>
      <w:r w:rsidRPr="007E24BA">
        <w:rPr>
          <w:rFonts w:cs="B Nazanin" w:hint="cs"/>
          <w:b/>
          <w:bCs/>
          <w:color w:val="000000"/>
          <w:sz w:val="20"/>
          <w:szCs w:val="20"/>
          <w:u w:val="single"/>
          <w:rtl/>
          <w:lang w:bidi="fa-IR"/>
        </w:rPr>
        <w:t xml:space="preserve"> آیات 17 تا 21</w:t>
      </w:r>
    </w:p>
    <w:p w:rsidR="00C24326" w:rsidRDefault="007E24BA" w:rsidP="00C82A37">
      <w:pPr>
        <w:widowControl w:val="0"/>
        <w:bidi/>
        <w:ind w:left="-249"/>
        <w:jc w:val="both"/>
        <w:rPr>
          <w:rFonts w:cs="Traditional Arabic"/>
          <w:b/>
          <w:bCs/>
          <w:color w:val="000000"/>
          <w:sz w:val="20"/>
          <w:szCs w:val="20"/>
          <w:rtl/>
        </w:rPr>
      </w:pPr>
      <w:r w:rsidRPr="007E24BA">
        <w:rPr>
          <w:rFonts w:cs="Traditional Arabic" w:hint="eastAsia"/>
          <w:b/>
          <w:bCs/>
          <w:color w:val="000000"/>
          <w:sz w:val="20"/>
          <w:szCs w:val="20"/>
          <w:rtl/>
        </w:rPr>
        <w:t>اعْلَمُوا</w:t>
      </w:r>
      <w:r w:rsidRPr="007E24BA">
        <w:rPr>
          <w:rFonts w:cs="Traditional Arabic"/>
          <w:b/>
          <w:bCs/>
          <w:color w:val="000000"/>
          <w:sz w:val="20"/>
          <w:szCs w:val="20"/>
          <w:rtl/>
        </w:rPr>
        <w:t xml:space="preserve"> أَنَّ اللَّهَ يُحْيِي </w:t>
      </w:r>
      <w:r w:rsidRPr="007E24BA">
        <w:rPr>
          <w:rFonts w:cs="Traditional Arabic" w:hint="eastAsia"/>
          <w:b/>
          <w:bCs/>
          <w:color w:val="000000"/>
          <w:sz w:val="20"/>
          <w:szCs w:val="20"/>
          <w:rtl/>
        </w:rPr>
        <w:t>الْأَرْضَ</w:t>
      </w:r>
      <w:r w:rsidRPr="007E24BA">
        <w:rPr>
          <w:rFonts w:cs="Traditional Arabic"/>
          <w:b/>
          <w:bCs/>
          <w:color w:val="000000"/>
          <w:sz w:val="20"/>
          <w:szCs w:val="20"/>
          <w:rtl/>
        </w:rPr>
        <w:t xml:space="preserve"> بَعْدَ مَوْتِهَا قَدْ بَيَّنَّا لَكُمُ الْآيَاتِ لَعَلَّكُمْ </w:t>
      </w:r>
      <w:r w:rsidRPr="007E24BA">
        <w:rPr>
          <w:rFonts w:cs="Traditional Arabic" w:hint="eastAsia"/>
          <w:b/>
          <w:bCs/>
          <w:color w:val="000000"/>
          <w:sz w:val="20"/>
          <w:szCs w:val="20"/>
          <w:rtl/>
        </w:rPr>
        <w:t>تَعْقِلُونَ</w:t>
      </w:r>
      <w:r w:rsidRPr="007E24BA">
        <w:rPr>
          <w:rFonts w:cs="Traditional Arabic"/>
          <w:b/>
          <w:bCs/>
          <w:color w:val="000000"/>
          <w:sz w:val="20"/>
          <w:szCs w:val="20"/>
          <w:rtl/>
        </w:rPr>
        <w:t xml:space="preserve"> ﴿17﴾ </w:t>
      </w:r>
      <w:r w:rsidR="00173CC7">
        <w:rPr>
          <w:rFonts w:cs="B Nazanin" w:hint="cs"/>
          <w:color w:val="FF0000"/>
          <w:sz w:val="20"/>
          <w:szCs w:val="20"/>
          <w:rtl/>
          <w:lang w:bidi="fa-IR"/>
        </w:rPr>
        <w:t>«آموزش»</w:t>
      </w:r>
      <w:r w:rsidR="00DB3FB4">
        <w:rPr>
          <w:rFonts w:hint="cs"/>
          <w:color w:val="FF0000"/>
          <w:sz w:val="20"/>
          <w:szCs w:val="20"/>
          <w:rtl/>
          <w:lang w:bidi="fa-IR"/>
        </w:rPr>
        <w:t>–</w:t>
      </w:r>
      <w:r w:rsidR="00DB3FB4">
        <w:rPr>
          <w:rFonts w:cs="B Nazanin" w:hint="cs"/>
          <w:color w:val="FF0000"/>
          <w:sz w:val="20"/>
          <w:szCs w:val="20"/>
          <w:rtl/>
          <w:lang w:bidi="fa-IR"/>
        </w:rPr>
        <w:t xml:space="preserve"> قیامتی </w:t>
      </w:r>
    </w:p>
    <w:p w:rsidR="007E24BA" w:rsidRDefault="007E24BA" w:rsidP="000F67F8">
      <w:pPr>
        <w:widowControl w:val="0"/>
        <w:bidi/>
        <w:ind w:left="-249"/>
        <w:jc w:val="both"/>
        <w:rPr>
          <w:rFonts w:cs="B Nazanin"/>
          <w:color w:val="FF0000"/>
          <w:sz w:val="20"/>
          <w:szCs w:val="20"/>
          <w:rtl/>
          <w:lang w:bidi="fa-IR"/>
        </w:rPr>
      </w:pPr>
      <w:r w:rsidRPr="007E24BA">
        <w:rPr>
          <w:rFonts w:cs="Traditional Arabic" w:hint="eastAsia"/>
          <w:b/>
          <w:bCs/>
          <w:color w:val="000000"/>
          <w:sz w:val="20"/>
          <w:szCs w:val="20"/>
          <w:rtl/>
        </w:rPr>
        <w:t>إِنَّ</w:t>
      </w:r>
      <w:r w:rsidRPr="007E24BA">
        <w:rPr>
          <w:rFonts w:cs="Traditional Arabic"/>
          <w:b/>
          <w:bCs/>
          <w:color w:val="000000"/>
          <w:sz w:val="20"/>
          <w:szCs w:val="20"/>
          <w:rtl/>
        </w:rPr>
        <w:t xml:space="preserve"> الْمُصَّدِّقِينَ </w:t>
      </w:r>
      <w:r w:rsidRPr="007E24BA">
        <w:rPr>
          <w:rFonts w:cs="Traditional Arabic" w:hint="eastAsia"/>
          <w:b/>
          <w:bCs/>
          <w:color w:val="000000"/>
          <w:sz w:val="20"/>
          <w:szCs w:val="20"/>
          <w:rtl/>
        </w:rPr>
        <w:t>وَالْمُصَّدِّقَاتِ</w:t>
      </w:r>
      <w:r w:rsidRPr="007E24BA">
        <w:rPr>
          <w:rFonts w:cs="Traditional Arabic"/>
          <w:b/>
          <w:bCs/>
          <w:color w:val="000000"/>
          <w:sz w:val="20"/>
          <w:szCs w:val="20"/>
          <w:rtl/>
        </w:rPr>
        <w:t xml:space="preserve"> وَأَقْرَضُوا اللَّهَ قَرْضًا حَسَنًا يُضَاعَفُ لَهُمْ </w:t>
      </w:r>
      <w:r w:rsidRPr="007E24BA">
        <w:rPr>
          <w:rFonts w:cs="Traditional Arabic" w:hint="eastAsia"/>
          <w:b/>
          <w:bCs/>
          <w:color w:val="000000"/>
          <w:sz w:val="20"/>
          <w:szCs w:val="20"/>
          <w:rtl/>
        </w:rPr>
        <w:t>وَلَهُمْ</w:t>
      </w:r>
      <w:r w:rsidRPr="007E24BA">
        <w:rPr>
          <w:rFonts w:cs="Traditional Arabic"/>
          <w:b/>
          <w:bCs/>
          <w:color w:val="000000"/>
          <w:sz w:val="20"/>
          <w:szCs w:val="20"/>
          <w:rtl/>
        </w:rPr>
        <w:t xml:space="preserve"> أَجْرٌ كَرِيمٌ ﴿18﴾</w:t>
      </w:r>
      <w:r w:rsidR="00DB3FB4" w:rsidRPr="00113B68">
        <w:rPr>
          <w:rFonts w:cs="B Nazanin" w:hint="cs"/>
          <w:color w:val="FF0000"/>
          <w:sz w:val="20"/>
          <w:szCs w:val="20"/>
          <w:rtl/>
          <w:lang w:bidi="fa-IR"/>
        </w:rPr>
        <w:t xml:space="preserve"> لیست</w:t>
      </w:r>
      <w:r w:rsidR="0012141C">
        <w:rPr>
          <w:rFonts w:hint="cs"/>
          <w:color w:val="FF0000"/>
          <w:sz w:val="20"/>
          <w:szCs w:val="20"/>
          <w:rtl/>
          <w:lang w:bidi="fa-IR"/>
        </w:rPr>
        <w:t>–</w:t>
      </w:r>
      <w:r w:rsidR="0012141C">
        <w:rPr>
          <w:rFonts w:cs="B Nazanin" w:hint="cs"/>
          <w:color w:val="FF0000"/>
          <w:sz w:val="20"/>
          <w:szCs w:val="20"/>
          <w:rtl/>
          <w:lang w:bidi="fa-IR"/>
        </w:rPr>
        <w:t xml:space="preserve"> آخرتی </w:t>
      </w:r>
      <w:r w:rsidRPr="007E24BA">
        <w:rPr>
          <w:rFonts w:cs="Traditional Arabic" w:hint="eastAsia"/>
          <w:b/>
          <w:bCs/>
          <w:color w:val="000000"/>
          <w:sz w:val="20"/>
          <w:szCs w:val="20"/>
          <w:rtl/>
        </w:rPr>
        <w:t>وَالَّذِينَ</w:t>
      </w:r>
      <w:r w:rsidRPr="007E24BA">
        <w:rPr>
          <w:rFonts w:cs="Traditional Arabic"/>
          <w:b/>
          <w:bCs/>
          <w:color w:val="000000"/>
          <w:sz w:val="20"/>
          <w:szCs w:val="20"/>
          <w:rtl/>
        </w:rPr>
        <w:t xml:space="preserve"> </w:t>
      </w:r>
      <w:r w:rsidRPr="007E24BA">
        <w:rPr>
          <w:rFonts w:cs="Traditional Arabic" w:hint="eastAsia"/>
          <w:b/>
          <w:bCs/>
          <w:color w:val="000000"/>
          <w:sz w:val="20"/>
          <w:szCs w:val="20"/>
          <w:rtl/>
        </w:rPr>
        <w:t>آمَنُوا</w:t>
      </w:r>
      <w:r w:rsidRPr="007E24BA">
        <w:rPr>
          <w:rFonts w:cs="Traditional Arabic"/>
          <w:b/>
          <w:bCs/>
          <w:color w:val="000000"/>
          <w:sz w:val="20"/>
          <w:szCs w:val="20"/>
          <w:rtl/>
        </w:rPr>
        <w:t xml:space="preserve"> بِاللَّهِ وَرُسُلِهِ </w:t>
      </w:r>
      <w:r w:rsidR="001437ED">
        <w:rPr>
          <w:rFonts w:cs="B Nazanin" w:hint="cs"/>
          <w:color w:val="FF0000"/>
          <w:sz w:val="20"/>
          <w:szCs w:val="20"/>
          <w:rtl/>
          <w:lang w:bidi="fa-IR"/>
        </w:rPr>
        <w:t>«ایمان»</w:t>
      </w:r>
      <w:r w:rsidR="00D01FFE">
        <w:rPr>
          <w:rFonts w:cs="B Nazanin" w:hint="cs"/>
          <w:color w:val="FF0000"/>
          <w:sz w:val="20"/>
          <w:szCs w:val="20"/>
          <w:rtl/>
          <w:lang w:bidi="fa-IR"/>
        </w:rPr>
        <w:t xml:space="preserve"> </w:t>
      </w:r>
      <w:r w:rsidRPr="007E24BA">
        <w:rPr>
          <w:rFonts w:cs="Traditional Arabic"/>
          <w:b/>
          <w:bCs/>
          <w:color w:val="000000"/>
          <w:sz w:val="20"/>
          <w:szCs w:val="20"/>
          <w:rtl/>
        </w:rPr>
        <w:t xml:space="preserve">أُوْلَئِكَ هُمُ الصِّدِّيقُونَ وَالشُّهَدَاء عِندَ </w:t>
      </w:r>
      <w:r w:rsidRPr="007E24BA">
        <w:rPr>
          <w:rFonts w:cs="Traditional Arabic" w:hint="eastAsia"/>
          <w:b/>
          <w:bCs/>
          <w:color w:val="000000"/>
          <w:sz w:val="20"/>
          <w:szCs w:val="20"/>
          <w:rtl/>
        </w:rPr>
        <w:t>رَبِّهِمْ</w:t>
      </w:r>
      <w:r w:rsidRPr="007E24BA">
        <w:rPr>
          <w:rFonts w:cs="Traditional Arabic"/>
          <w:b/>
          <w:bCs/>
          <w:color w:val="000000"/>
          <w:sz w:val="20"/>
          <w:szCs w:val="20"/>
          <w:rtl/>
        </w:rPr>
        <w:t xml:space="preserve"> لَهُمْ أَجْرُهُمْ وَنُورُهُمْ </w:t>
      </w:r>
      <w:r w:rsidR="00D01FFE">
        <w:rPr>
          <w:rFonts w:cs="B Nazanin" w:hint="cs"/>
          <w:color w:val="FF0000"/>
          <w:sz w:val="20"/>
          <w:szCs w:val="20"/>
          <w:rtl/>
          <w:lang w:bidi="fa-IR"/>
        </w:rPr>
        <w:t>آخرتی</w:t>
      </w:r>
      <w:r w:rsidR="006865A3">
        <w:rPr>
          <w:rFonts w:cs="B Nazanin" w:hint="cs"/>
          <w:color w:val="FF0000"/>
          <w:sz w:val="20"/>
          <w:szCs w:val="20"/>
          <w:rtl/>
          <w:lang w:bidi="fa-IR"/>
        </w:rPr>
        <w:t xml:space="preserve"> </w:t>
      </w:r>
      <w:r w:rsidRPr="007E24BA">
        <w:rPr>
          <w:rFonts w:cs="Traditional Arabic"/>
          <w:b/>
          <w:bCs/>
          <w:color w:val="000000"/>
          <w:sz w:val="20"/>
          <w:szCs w:val="20"/>
          <w:rtl/>
        </w:rPr>
        <w:t xml:space="preserve">وَالَّذِينَ </w:t>
      </w:r>
      <w:r w:rsidRPr="007E24BA">
        <w:rPr>
          <w:rFonts w:cs="Traditional Arabic"/>
          <w:b/>
          <w:bCs/>
          <w:color w:val="000000"/>
          <w:sz w:val="20"/>
          <w:szCs w:val="20"/>
          <w:rtl/>
        </w:rPr>
        <w:lastRenderedPageBreak/>
        <w:t xml:space="preserve">كَفَرُوا وَكَذَّبُوا </w:t>
      </w:r>
      <w:r w:rsidRPr="007E24BA">
        <w:rPr>
          <w:rFonts w:cs="Traditional Arabic" w:hint="eastAsia"/>
          <w:b/>
          <w:bCs/>
          <w:color w:val="000000"/>
          <w:sz w:val="20"/>
          <w:szCs w:val="20"/>
          <w:rtl/>
        </w:rPr>
        <w:t>بِآيَاتِنَا</w:t>
      </w:r>
      <w:r w:rsidRPr="007E24BA">
        <w:rPr>
          <w:rFonts w:cs="Traditional Arabic"/>
          <w:b/>
          <w:bCs/>
          <w:color w:val="000000"/>
          <w:sz w:val="20"/>
          <w:szCs w:val="20"/>
          <w:rtl/>
        </w:rPr>
        <w:t xml:space="preserve"> أُوْلَئِكَ أَصْحَابُ الْجَحِيمِ ﴿19﴾ </w:t>
      </w:r>
      <w:r w:rsidR="0012141C">
        <w:rPr>
          <w:rFonts w:cs="B Nazanin" w:hint="cs"/>
          <w:color w:val="FF0000"/>
          <w:sz w:val="20"/>
          <w:szCs w:val="20"/>
          <w:rtl/>
          <w:lang w:bidi="fa-IR"/>
        </w:rPr>
        <w:t xml:space="preserve">آخرتی </w:t>
      </w:r>
      <w:r w:rsidRPr="007E24BA">
        <w:rPr>
          <w:rFonts w:cs="Traditional Arabic" w:hint="eastAsia"/>
          <w:b/>
          <w:bCs/>
          <w:color w:val="000000"/>
          <w:sz w:val="20"/>
          <w:szCs w:val="20"/>
          <w:rtl/>
        </w:rPr>
        <w:t>اعْلَمُوا</w:t>
      </w:r>
      <w:r w:rsidRPr="007E24BA">
        <w:rPr>
          <w:rFonts w:cs="Traditional Arabic"/>
          <w:b/>
          <w:bCs/>
          <w:color w:val="000000"/>
          <w:sz w:val="20"/>
          <w:szCs w:val="20"/>
          <w:rtl/>
        </w:rPr>
        <w:t xml:space="preserve"> أَنَّمَا الْحَيَاةُ الدُّنْيَا لَعِبٌ وَلَهْوٌ </w:t>
      </w:r>
      <w:r w:rsidRPr="007E24BA">
        <w:rPr>
          <w:rFonts w:cs="Traditional Arabic" w:hint="eastAsia"/>
          <w:b/>
          <w:bCs/>
          <w:color w:val="000000"/>
          <w:sz w:val="20"/>
          <w:szCs w:val="20"/>
          <w:rtl/>
        </w:rPr>
        <w:t>وَزِينَةٌ</w:t>
      </w:r>
      <w:r w:rsidRPr="007E24BA">
        <w:rPr>
          <w:rFonts w:cs="Traditional Arabic"/>
          <w:b/>
          <w:bCs/>
          <w:color w:val="000000"/>
          <w:sz w:val="20"/>
          <w:szCs w:val="20"/>
          <w:rtl/>
        </w:rPr>
        <w:t xml:space="preserve"> وَتَفَاخُرٌ بَيْنَكُمْ وَتَكَاثُرٌ فِي الْأَمْوَالِ وَالْأَوْلَادِ </w:t>
      </w:r>
      <w:r w:rsidRPr="007E24BA">
        <w:rPr>
          <w:rFonts w:cs="Traditional Arabic" w:hint="eastAsia"/>
          <w:b/>
          <w:bCs/>
          <w:color w:val="000000"/>
          <w:sz w:val="20"/>
          <w:szCs w:val="20"/>
          <w:rtl/>
        </w:rPr>
        <w:t>كَمَثَلِ</w:t>
      </w:r>
      <w:r w:rsidRPr="007E24BA">
        <w:rPr>
          <w:rFonts w:cs="Traditional Arabic"/>
          <w:b/>
          <w:bCs/>
          <w:color w:val="000000"/>
          <w:sz w:val="20"/>
          <w:szCs w:val="20"/>
          <w:rtl/>
        </w:rPr>
        <w:t xml:space="preserve"> غَيْثٍ أَعْجَبَ الْكُفَّارَ نَبَاتُهُ ثُمَّ يَهِيجُ فَتَرَاهُ </w:t>
      </w:r>
      <w:r w:rsidRPr="007E24BA">
        <w:rPr>
          <w:rFonts w:cs="Traditional Arabic" w:hint="eastAsia"/>
          <w:b/>
          <w:bCs/>
          <w:color w:val="000000"/>
          <w:sz w:val="20"/>
          <w:szCs w:val="20"/>
          <w:rtl/>
        </w:rPr>
        <w:t>مُصْفَرًّا</w:t>
      </w:r>
      <w:r w:rsidRPr="007E24BA">
        <w:rPr>
          <w:rFonts w:cs="Traditional Arabic"/>
          <w:b/>
          <w:bCs/>
          <w:color w:val="000000"/>
          <w:sz w:val="20"/>
          <w:szCs w:val="20"/>
          <w:rtl/>
        </w:rPr>
        <w:t xml:space="preserve"> ثُمَّ يَكُونُ حُطَامًا وَفِي الْآخِرَةِ عَذَابٌ شَدِيدٌ وَمَغْفِرَةٌ </w:t>
      </w:r>
      <w:r w:rsidRPr="007E24BA">
        <w:rPr>
          <w:rFonts w:cs="Traditional Arabic" w:hint="eastAsia"/>
          <w:b/>
          <w:bCs/>
          <w:color w:val="000000"/>
          <w:sz w:val="20"/>
          <w:szCs w:val="20"/>
          <w:rtl/>
        </w:rPr>
        <w:t>مِّنَ</w:t>
      </w:r>
      <w:r w:rsidRPr="007E24BA">
        <w:rPr>
          <w:rFonts w:cs="Traditional Arabic"/>
          <w:b/>
          <w:bCs/>
          <w:color w:val="000000"/>
          <w:sz w:val="20"/>
          <w:szCs w:val="20"/>
          <w:rtl/>
        </w:rPr>
        <w:t xml:space="preserve"> اللَّهِ وَرِضْوَانٌ وَمَا الْحَيَاةُ الدُّنْيَا إِلَّا مَتَاعُ الْغُرُورِ ﴿20﴾ </w:t>
      </w:r>
      <w:r w:rsidR="00173CC7">
        <w:rPr>
          <w:rFonts w:cs="B Nazanin" w:hint="cs"/>
          <w:color w:val="FF0000"/>
          <w:sz w:val="20"/>
          <w:szCs w:val="20"/>
          <w:rtl/>
          <w:lang w:bidi="fa-IR"/>
        </w:rPr>
        <w:t>«آموزش»</w:t>
      </w:r>
      <w:r w:rsidR="006865A3">
        <w:rPr>
          <w:rFonts w:hint="cs"/>
          <w:color w:val="FF0000"/>
          <w:sz w:val="20"/>
          <w:szCs w:val="20"/>
          <w:rtl/>
          <w:lang w:bidi="fa-IR"/>
        </w:rPr>
        <w:t>–</w:t>
      </w:r>
      <w:r w:rsidR="00D01FFE" w:rsidRPr="00D01FFE">
        <w:rPr>
          <w:rFonts w:cs="B Nazanin" w:hint="cs"/>
          <w:color w:val="FF0000"/>
          <w:sz w:val="20"/>
          <w:szCs w:val="20"/>
          <w:rtl/>
          <w:lang w:bidi="fa-IR"/>
        </w:rPr>
        <w:t xml:space="preserve"> </w:t>
      </w:r>
      <w:r w:rsidR="00B36020">
        <w:rPr>
          <w:rFonts w:cs="B Nazanin" w:hint="cs"/>
          <w:color w:val="FF0000"/>
          <w:sz w:val="20"/>
          <w:szCs w:val="20"/>
          <w:rtl/>
          <w:lang w:bidi="fa-IR"/>
        </w:rPr>
        <w:t>دنیاو</w:t>
      </w:r>
      <w:r w:rsidR="00D01FFE">
        <w:rPr>
          <w:rFonts w:cs="B Nazanin" w:hint="cs"/>
          <w:color w:val="FF0000"/>
          <w:sz w:val="20"/>
          <w:szCs w:val="20"/>
          <w:rtl/>
          <w:lang w:bidi="fa-IR"/>
        </w:rPr>
        <w:t xml:space="preserve">آخرت </w:t>
      </w:r>
      <w:r w:rsidRPr="007E24BA">
        <w:rPr>
          <w:rFonts w:cs="Traditional Arabic" w:hint="eastAsia"/>
          <w:b/>
          <w:bCs/>
          <w:color w:val="000000"/>
          <w:sz w:val="20"/>
          <w:szCs w:val="20"/>
          <w:rtl/>
        </w:rPr>
        <w:t>سَابِقُوا</w:t>
      </w:r>
      <w:r w:rsidRPr="007E24BA">
        <w:rPr>
          <w:rFonts w:cs="Traditional Arabic"/>
          <w:b/>
          <w:bCs/>
          <w:color w:val="000000"/>
          <w:sz w:val="20"/>
          <w:szCs w:val="20"/>
          <w:rtl/>
        </w:rPr>
        <w:t xml:space="preserve"> إِلَى مَغْفِرَةٍ مِّن </w:t>
      </w:r>
      <w:r w:rsidRPr="007E24BA">
        <w:rPr>
          <w:rFonts w:cs="Traditional Arabic" w:hint="eastAsia"/>
          <w:b/>
          <w:bCs/>
          <w:color w:val="000000"/>
          <w:sz w:val="20"/>
          <w:szCs w:val="20"/>
          <w:rtl/>
        </w:rPr>
        <w:t>رَّبِّكُمْ</w:t>
      </w:r>
      <w:r w:rsidRPr="007E24BA">
        <w:rPr>
          <w:rFonts w:cs="Traditional Arabic"/>
          <w:b/>
          <w:bCs/>
          <w:color w:val="000000"/>
          <w:sz w:val="20"/>
          <w:szCs w:val="20"/>
          <w:rtl/>
        </w:rPr>
        <w:t xml:space="preserve"> وَجَنَّةٍ عَرْضُهَا كَعَرْضِ السَّمَاء وَالْأَرْضِ أُعِدَّتْ </w:t>
      </w:r>
      <w:r w:rsidRPr="007E24BA">
        <w:rPr>
          <w:rFonts w:cs="Traditional Arabic" w:hint="eastAsia"/>
          <w:b/>
          <w:bCs/>
          <w:color w:val="000000"/>
          <w:sz w:val="20"/>
          <w:szCs w:val="20"/>
          <w:rtl/>
        </w:rPr>
        <w:t>لِلَّذِينَ</w:t>
      </w:r>
      <w:r w:rsidRPr="007E24BA">
        <w:rPr>
          <w:rFonts w:cs="Traditional Arabic"/>
          <w:b/>
          <w:bCs/>
          <w:color w:val="000000"/>
          <w:sz w:val="20"/>
          <w:szCs w:val="20"/>
          <w:rtl/>
        </w:rPr>
        <w:t xml:space="preserve"> آمَنُوا بِاللَّهِ وَرُسُلِهِ ذَلِكَ فَضْلُ اللَّهِ يُؤْتِيهِ مَن </w:t>
      </w:r>
      <w:r w:rsidRPr="007E24BA">
        <w:rPr>
          <w:rFonts w:cs="Traditional Arabic" w:hint="eastAsia"/>
          <w:b/>
          <w:bCs/>
          <w:color w:val="000000"/>
          <w:sz w:val="20"/>
          <w:szCs w:val="20"/>
          <w:rtl/>
        </w:rPr>
        <w:t>يَشَاء</w:t>
      </w:r>
      <w:r w:rsidRPr="007E24BA">
        <w:rPr>
          <w:rFonts w:cs="Traditional Arabic"/>
          <w:b/>
          <w:bCs/>
          <w:color w:val="000000"/>
          <w:sz w:val="20"/>
          <w:szCs w:val="20"/>
          <w:rtl/>
        </w:rPr>
        <w:t xml:space="preserve"> وَاللَّهُ ذُو الْفَضْلِ الْعَظِيمِ ﴿21﴾</w:t>
      </w:r>
      <w:r w:rsidR="009267A6">
        <w:rPr>
          <w:rFonts w:cs="B Nazanin" w:hint="cs"/>
          <w:color w:val="FF0000"/>
          <w:sz w:val="20"/>
          <w:szCs w:val="20"/>
          <w:rtl/>
          <w:lang w:bidi="fa-IR"/>
        </w:rPr>
        <w:t xml:space="preserve"> ذاتی </w:t>
      </w:r>
    </w:p>
    <w:p w:rsidR="003E74B0" w:rsidRDefault="00D20D5D" w:rsidP="00D20D5D">
      <w:pPr>
        <w:widowControl w:val="0"/>
        <w:bidi/>
        <w:ind w:left="-249"/>
        <w:jc w:val="both"/>
        <w:rPr>
          <w:rFonts w:cs="B Nazanin"/>
          <w:b/>
          <w:bCs/>
          <w:color w:val="000000"/>
          <w:sz w:val="20"/>
          <w:szCs w:val="20"/>
          <w:rtl/>
        </w:rPr>
      </w:pPr>
      <w:r w:rsidRPr="00BA67FC">
        <w:rPr>
          <w:rFonts w:cs="B Nazanin"/>
          <w:b/>
          <w:bCs/>
          <w:color w:val="000000"/>
          <w:sz w:val="20"/>
          <w:szCs w:val="20"/>
          <w:rtl/>
        </w:rPr>
        <w:t>بدانيد که خداوند زمين را پس از مرگش زنده ميکند. البته نشانه ها را براي شما بيان مي کنيم شايد تعقل کنيد.</w:t>
      </w:r>
      <w:r w:rsidRPr="00BA67FC">
        <w:rPr>
          <w:rFonts w:cs="B Nazanin" w:hint="cs"/>
          <w:b/>
          <w:bCs/>
          <w:color w:val="000000"/>
          <w:sz w:val="20"/>
          <w:szCs w:val="20"/>
          <w:rtl/>
        </w:rPr>
        <w:t xml:space="preserve">(17) </w:t>
      </w:r>
      <w:r w:rsidRPr="00BA67FC">
        <w:rPr>
          <w:rFonts w:cs="B Nazanin"/>
          <w:b/>
          <w:bCs/>
          <w:color w:val="000000"/>
          <w:sz w:val="20"/>
          <w:szCs w:val="20"/>
          <w:rtl/>
        </w:rPr>
        <w:t>براي مردان و زنان تصدق دهنده و کساني که به خداوند قرض الحسنه ميدهند دو چندان خواهد شد و نيز پاداشي گرامي خواهند داشت.</w:t>
      </w:r>
      <w:r w:rsidRPr="00BA67FC">
        <w:rPr>
          <w:rFonts w:cs="B Nazanin" w:hint="cs"/>
          <w:b/>
          <w:bCs/>
          <w:color w:val="000000"/>
          <w:sz w:val="20"/>
          <w:szCs w:val="20"/>
          <w:rtl/>
        </w:rPr>
        <w:t xml:space="preserve">(18) </w:t>
      </w:r>
      <w:r w:rsidRPr="00BA67FC">
        <w:rPr>
          <w:rFonts w:cs="B Nazanin"/>
          <w:b/>
          <w:bCs/>
          <w:color w:val="000000"/>
          <w:sz w:val="20"/>
          <w:szCs w:val="20"/>
          <w:rtl/>
        </w:rPr>
        <w:t>کساني که به خدا و فرستادگانش ايمان آورده باشند همان راستگويانند، و نزد پروردگارشان حاضر و گواهند، پاداششان و نورشان را خواهند داشت، و کافران و تکذيب گران آيات ما ياران آتش خواهند بود.</w:t>
      </w:r>
      <w:r w:rsidRPr="00BA67FC">
        <w:rPr>
          <w:rFonts w:cs="B Nazanin" w:hint="cs"/>
          <w:b/>
          <w:bCs/>
          <w:color w:val="000000"/>
          <w:sz w:val="20"/>
          <w:szCs w:val="20"/>
          <w:rtl/>
        </w:rPr>
        <w:t xml:space="preserve">(19) </w:t>
      </w:r>
      <w:r w:rsidRPr="00BA67FC">
        <w:rPr>
          <w:rFonts w:cs="B Nazanin"/>
          <w:b/>
          <w:bCs/>
          <w:color w:val="000000"/>
          <w:sz w:val="20"/>
          <w:szCs w:val="20"/>
          <w:rtl/>
        </w:rPr>
        <w:t>بدانيد که زندگي دنيا بازي،و سرگرمي،و زيور،و تفاخر،بين خودتان درباره اموال و اولاد است.</w:t>
      </w:r>
      <w:r w:rsidRPr="00BA67FC">
        <w:rPr>
          <w:rFonts w:cs="B Nazanin" w:hint="cs"/>
          <w:b/>
          <w:bCs/>
          <w:color w:val="000000"/>
          <w:sz w:val="20"/>
          <w:szCs w:val="20"/>
          <w:rtl/>
        </w:rPr>
        <w:t xml:space="preserve"> </w:t>
      </w:r>
      <w:r w:rsidRPr="00BA67FC">
        <w:rPr>
          <w:rFonts w:cs="B Nazanin"/>
          <w:b/>
          <w:bCs/>
          <w:color w:val="000000"/>
          <w:sz w:val="20"/>
          <w:szCs w:val="20"/>
          <w:rtl/>
        </w:rPr>
        <w:t>و مَثَل آن مانند باران تندي است که روياندن ان کشاورزان را به تحسين وا دارد،آنگاه آن روئيدني ها به زردي گرائيده و خشک شوند.و در آخرت (از طرفي)عذابي شديد و (از طرفي)آمرزشي از جانب خدا و رضايت او هست.و زندگي دنيا چيزي جز متاعي مايه فريب نيست.</w:t>
      </w:r>
      <w:r w:rsidRPr="00BA67FC">
        <w:rPr>
          <w:rFonts w:cs="B Nazanin" w:hint="cs"/>
          <w:b/>
          <w:bCs/>
          <w:color w:val="000000"/>
          <w:sz w:val="20"/>
          <w:szCs w:val="20"/>
          <w:rtl/>
        </w:rPr>
        <w:t xml:space="preserve">(20) </w:t>
      </w:r>
      <w:r w:rsidRPr="00BA67FC">
        <w:rPr>
          <w:rFonts w:cs="B Nazanin"/>
          <w:b/>
          <w:bCs/>
          <w:color w:val="000000"/>
          <w:sz w:val="20"/>
          <w:szCs w:val="20"/>
          <w:rtl/>
        </w:rPr>
        <w:t>(لذا) بسوي آمرزشي از جانب پروردگارتان مسابقه دهيد و بهشتي که پهناي آن مانند پهناي آسمانها و زمين است که براي کساني آماده شده که به خدا و رسولانش ايمان آورده باشند. اين لطفي است از جانب خدا که بهر کس خواهد ميدهد و خداوند صاحب آن لطف بزرگ است.</w:t>
      </w:r>
      <w:r w:rsidRPr="00BA67FC">
        <w:rPr>
          <w:rFonts w:cs="B Nazanin" w:hint="cs"/>
          <w:b/>
          <w:bCs/>
          <w:color w:val="000000"/>
          <w:sz w:val="20"/>
          <w:szCs w:val="20"/>
          <w:rtl/>
        </w:rPr>
        <w:t>(21)</w:t>
      </w:r>
      <w:r>
        <w:rPr>
          <w:rFonts w:cs="B Nazanin" w:hint="cs"/>
          <w:b/>
          <w:bCs/>
          <w:color w:val="000000"/>
          <w:sz w:val="20"/>
          <w:szCs w:val="20"/>
          <w:rtl/>
        </w:rPr>
        <w:t xml:space="preserve">     </w:t>
      </w:r>
      <w:r w:rsidR="003E74B0">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F44303" w:rsidRPr="00352723" w:rsidTr="00834F8E">
        <w:trPr>
          <w:trHeight w:val="350"/>
        </w:trPr>
        <w:tc>
          <w:tcPr>
            <w:tcW w:w="5940" w:type="dxa"/>
          </w:tcPr>
          <w:p w:rsidR="00F44303" w:rsidRPr="00352723" w:rsidRDefault="00D20D5D" w:rsidP="00834F8E">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تشويق مسلمانان به جد يت در اين راه از طريق استدلال و ذکر مثال</w:t>
            </w:r>
          </w:p>
        </w:tc>
      </w:tr>
    </w:tbl>
    <w:p w:rsidR="00F44303" w:rsidRPr="007E24BA" w:rsidRDefault="00F44303" w:rsidP="00F44303">
      <w:pPr>
        <w:widowControl w:val="0"/>
        <w:bidi/>
        <w:ind w:left="-249"/>
        <w:jc w:val="both"/>
        <w:rPr>
          <w:rFonts w:cs="Traditional Arabic"/>
          <w:b/>
          <w:bCs/>
          <w:color w:val="000000"/>
          <w:sz w:val="20"/>
          <w:szCs w:val="20"/>
          <w:rtl/>
        </w:rPr>
      </w:pPr>
    </w:p>
    <w:p w:rsidR="007E24BA" w:rsidRPr="007E24BA" w:rsidRDefault="007E24BA" w:rsidP="00C82A37">
      <w:pPr>
        <w:bidi/>
        <w:ind w:left="-249" w:firstLine="720"/>
        <w:jc w:val="center"/>
        <w:rPr>
          <w:rFonts w:cs="B Nazanin"/>
          <w:b/>
          <w:bCs/>
          <w:color w:val="000000"/>
          <w:sz w:val="20"/>
          <w:szCs w:val="20"/>
          <w:u w:val="single"/>
          <w:rtl/>
          <w:lang w:bidi="fa-IR"/>
        </w:rPr>
      </w:pPr>
      <w:r w:rsidRPr="007E24BA">
        <w:rPr>
          <w:rFonts w:cs="B Nazanin" w:hint="cs"/>
          <w:b/>
          <w:bCs/>
          <w:color w:val="000000"/>
          <w:sz w:val="20"/>
          <w:szCs w:val="20"/>
          <w:u w:val="single"/>
          <w:rtl/>
          <w:lang w:bidi="fa-IR"/>
        </w:rPr>
        <w:t>حدید</w:t>
      </w:r>
      <w:r w:rsidR="00635E82">
        <w:rPr>
          <w:rFonts w:cs="B Nazanin" w:hint="cs"/>
          <w:b/>
          <w:bCs/>
          <w:color w:val="000000"/>
          <w:sz w:val="20"/>
          <w:szCs w:val="20"/>
          <w:u w:val="single"/>
          <w:rtl/>
          <w:lang w:bidi="fa-IR"/>
        </w:rPr>
        <w:t xml:space="preserve">6    </w:t>
      </w:r>
      <w:r w:rsidRPr="007E24BA">
        <w:rPr>
          <w:rFonts w:cs="B Nazanin" w:hint="cs"/>
          <w:b/>
          <w:bCs/>
          <w:color w:val="000000"/>
          <w:sz w:val="20"/>
          <w:szCs w:val="20"/>
          <w:u w:val="single"/>
          <w:rtl/>
          <w:lang w:bidi="fa-IR"/>
        </w:rPr>
        <w:t xml:space="preserve"> آیات 22 تا 24</w:t>
      </w:r>
    </w:p>
    <w:p w:rsidR="007E24BA" w:rsidRDefault="007E24BA" w:rsidP="000F67F8">
      <w:pPr>
        <w:widowControl w:val="0"/>
        <w:bidi/>
        <w:ind w:left="-249"/>
        <w:rPr>
          <w:rFonts w:cs="B Nazanin"/>
          <w:color w:val="FF0000"/>
          <w:sz w:val="20"/>
          <w:szCs w:val="20"/>
          <w:rtl/>
          <w:lang w:bidi="fa-IR"/>
        </w:rPr>
      </w:pPr>
      <w:r w:rsidRPr="007E24BA">
        <w:rPr>
          <w:rFonts w:cs="Traditional Arabic" w:hint="eastAsia"/>
          <w:b/>
          <w:bCs/>
          <w:color w:val="000000"/>
          <w:sz w:val="20"/>
          <w:szCs w:val="20"/>
          <w:rtl/>
        </w:rPr>
        <w:t>مَا</w:t>
      </w:r>
      <w:r w:rsidRPr="007E24BA">
        <w:rPr>
          <w:rFonts w:cs="Traditional Arabic"/>
          <w:b/>
          <w:bCs/>
          <w:color w:val="000000"/>
          <w:sz w:val="20"/>
          <w:szCs w:val="20"/>
          <w:rtl/>
        </w:rPr>
        <w:t xml:space="preserve"> أَصَابَ مِن مُّصِيبَةٍ فِي الْأَرْضِ وَلَا فِي </w:t>
      </w:r>
      <w:r w:rsidRPr="007E24BA">
        <w:rPr>
          <w:rFonts w:cs="Traditional Arabic" w:hint="eastAsia"/>
          <w:b/>
          <w:bCs/>
          <w:color w:val="000000"/>
          <w:sz w:val="20"/>
          <w:szCs w:val="20"/>
          <w:rtl/>
        </w:rPr>
        <w:t>أَنفُسِكُمْ</w:t>
      </w:r>
      <w:r w:rsidRPr="007E24BA">
        <w:rPr>
          <w:rFonts w:cs="Traditional Arabic"/>
          <w:b/>
          <w:bCs/>
          <w:color w:val="000000"/>
          <w:sz w:val="20"/>
          <w:szCs w:val="20"/>
          <w:rtl/>
        </w:rPr>
        <w:t xml:space="preserve"> إِلَّا فِي كِتَابٍ مِّن قَبْلِ أَن نَّبْرَأَهَا </w:t>
      </w:r>
      <w:r w:rsidR="00D82A45">
        <w:rPr>
          <w:rFonts w:cs="B Nazanin" w:hint="cs"/>
          <w:color w:val="FF0000"/>
          <w:sz w:val="20"/>
          <w:szCs w:val="20"/>
          <w:rtl/>
          <w:lang w:bidi="fa-IR"/>
        </w:rPr>
        <w:t xml:space="preserve">اجل </w:t>
      </w:r>
      <w:r w:rsidR="00D82A45">
        <w:rPr>
          <w:rFonts w:hint="cs"/>
          <w:color w:val="FF0000"/>
          <w:sz w:val="20"/>
          <w:szCs w:val="20"/>
          <w:rtl/>
          <w:lang w:bidi="fa-IR"/>
        </w:rPr>
        <w:t>–</w:t>
      </w:r>
      <w:r w:rsidR="00D82A45">
        <w:rPr>
          <w:rFonts w:cs="B Nazanin" w:hint="cs"/>
          <w:color w:val="FF0000"/>
          <w:sz w:val="20"/>
          <w:szCs w:val="20"/>
          <w:rtl/>
          <w:lang w:bidi="fa-IR"/>
        </w:rPr>
        <w:t xml:space="preserve"> </w:t>
      </w:r>
      <w:r w:rsidR="000F67F8">
        <w:rPr>
          <w:rFonts w:cs="B Nazanin" w:hint="cs"/>
          <w:color w:val="FF0000"/>
          <w:sz w:val="20"/>
          <w:szCs w:val="20"/>
          <w:rtl/>
          <w:lang w:bidi="fa-IR"/>
        </w:rPr>
        <w:t>«</w:t>
      </w:r>
      <w:r w:rsidR="00D82A45">
        <w:rPr>
          <w:rFonts w:cs="B Nazanin" w:hint="cs"/>
          <w:color w:val="FF0000"/>
          <w:sz w:val="20"/>
          <w:szCs w:val="20"/>
          <w:rtl/>
          <w:lang w:bidi="fa-IR"/>
        </w:rPr>
        <w:t>سیستم</w:t>
      </w:r>
      <w:r w:rsidR="000F67F8">
        <w:rPr>
          <w:rFonts w:cs="B Nazanin" w:hint="cs"/>
          <w:color w:val="FF0000"/>
          <w:sz w:val="20"/>
          <w:szCs w:val="20"/>
          <w:rtl/>
          <w:lang w:bidi="fa-IR"/>
        </w:rPr>
        <w:t xml:space="preserve">» </w:t>
      </w:r>
      <w:r w:rsidRPr="007E24BA">
        <w:rPr>
          <w:rFonts w:cs="Traditional Arabic"/>
          <w:b/>
          <w:bCs/>
          <w:color w:val="000000"/>
          <w:sz w:val="20"/>
          <w:szCs w:val="20"/>
          <w:rtl/>
        </w:rPr>
        <w:t xml:space="preserve">إِنَّ ذَلِكَ عَلَى </w:t>
      </w:r>
      <w:r w:rsidRPr="007E24BA">
        <w:rPr>
          <w:rFonts w:cs="Traditional Arabic" w:hint="eastAsia"/>
          <w:b/>
          <w:bCs/>
          <w:color w:val="000000"/>
          <w:sz w:val="20"/>
          <w:szCs w:val="20"/>
          <w:rtl/>
        </w:rPr>
        <w:t>اللَّهِ</w:t>
      </w:r>
      <w:r w:rsidRPr="007E24BA">
        <w:rPr>
          <w:rFonts w:cs="Traditional Arabic"/>
          <w:b/>
          <w:bCs/>
          <w:color w:val="000000"/>
          <w:sz w:val="20"/>
          <w:szCs w:val="20"/>
          <w:rtl/>
        </w:rPr>
        <w:t xml:space="preserve"> يَسِيرٌ ﴿22﴾ </w:t>
      </w:r>
      <w:r w:rsidR="00D82A45">
        <w:rPr>
          <w:rFonts w:cs="B Nazanin" w:hint="cs"/>
          <w:color w:val="FF0000"/>
          <w:sz w:val="20"/>
          <w:szCs w:val="20"/>
          <w:rtl/>
          <w:lang w:bidi="fa-IR"/>
        </w:rPr>
        <w:t>ذاتی</w:t>
      </w:r>
      <w:r w:rsidR="00CD1D59">
        <w:rPr>
          <w:rFonts w:cs="B Nazanin" w:hint="cs"/>
          <w:color w:val="FF0000"/>
          <w:sz w:val="20"/>
          <w:szCs w:val="20"/>
          <w:rtl/>
          <w:lang w:bidi="fa-IR"/>
        </w:rPr>
        <w:t xml:space="preserve"> </w:t>
      </w:r>
      <w:r w:rsidRPr="007E24BA">
        <w:rPr>
          <w:rFonts w:cs="Traditional Arabic" w:hint="eastAsia"/>
          <w:b/>
          <w:bCs/>
          <w:color w:val="000000"/>
          <w:sz w:val="20"/>
          <w:szCs w:val="20"/>
          <w:rtl/>
        </w:rPr>
        <w:t>لِكَيْلَا</w:t>
      </w:r>
      <w:r w:rsidRPr="007E24BA">
        <w:rPr>
          <w:rFonts w:cs="Traditional Arabic"/>
          <w:b/>
          <w:bCs/>
          <w:color w:val="000000"/>
          <w:sz w:val="20"/>
          <w:szCs w:val="20"/>
          <w:rtl/>
        </w:rPr>
        <w:t xml:space="preserve"> تَأْسَوْا </w:t>
      </w:r>
      <w:r w:rsidRPr="007E24BA">
        <w:rPr>
          <w:rFonts w:cs="Traditional Arabic" w:hint="eastAsia"/>
          <w:b/>
          <w:bCs/>
          <w:color w:val="000000"/>
          <w:sz w:val="20"/>
          <w:szCs w:val="20"/>
          <w:rtl/>
        </w:rPr>
        <w:t>عَلَى</w:t>
      </w:r>
      <w:r w:rsidRPr="007E24BA">
        <w:rPr>
          <w:rFonts w:cs="Traditional Arabic"/>
          <w:b/>
          <w:bCs/>
          <w:color w:val="000000"/>
          <w:sz w:val="20"/>
          <w:szCs w:val="20"/>
          <w:rtl/>
        </w:rPr>
        <w:t xml:space="preserve"> مَا فَاتَكُمْ وَلَا تَفْرَحُوا بِمَا آتَاكُمْ </w:t>
      </w:r>
      <w:r w:rsidR="00405ED0">
        <w:rPr>
          <w:rFonts w:cs="B Nazanin" w:hint="cs"/>
          <w:color w:val="FF0000"/>
          <w:sz w:val="20"/>
          <w:szCs w:val="20"/>
          <w:rtl/>
          <w:lang w:bidi="fa-IR"/>
        </w:rPr>
        <w:t>رفتارهای[انسانی]</w:t>
      </w:r>
      <w:r w:rsidR="00D82A45">
        <w:rPr>
          <w:rFonts w:cs="B Nazanin" w:hint="cs"/>
          <w:color w:val="FF0000"/>
          <w:sz w:val="20"/>
          <w:szCs w:val="20"/>
          <w:rtl/>
          <w:lang w:bidi="fa-IR"/>
        </w:rPr>
        <w:t xml:space="preserve"> </w:t>
      </w:r>
      <w:r w:rsidRPr="007E24BA">
        <w:rPr>
          <w:rFonts w:cs="Traditional Arabic"/>
          <w:b/>
          <w:bCs/>
          <w:color w:val="000000"/>
          <w:sz w:val="20"/>
          <w:szCs w:val="20"/>
          <w:rtl/>
        </w:rPr>
        <w:t xml:space="preserve">وَاللَّهُ لَا يُحِبُّ كُلَّ </w:t>
      </w:r>
      <w:r w:rsidRPr="007E24BA">
        <w:rPr>
          <w:rFonts w:cs="Traditional Arabic" w:hint="eastAsia"/>
          <w:b/>
          <w:bCs/>
          <w:color w:val="000000"/>
          <w:sz w:val="20"/>
          <w:szCs w:val="20"/>
          <w:rtl/>
        </w:rPr>
        <w:t>مُخْتَالٍ</w:t>
      </w:r>
      <w:r w:rsidRPr="007E24BA">
        <w:rPr>
          <w:rFonts w:cs="Traditional Arabic"/>
          <w:b/>
          <w:bCs/>
          <w:color w:val="000000"/>
          <w:sz w:val="20"/>
          <w:szCs w:val="20"/>
          <w:rtl/>
        </w:rPr>
        <w:t xml:space="preserve"> فَخُورٍ ﴿23﴾ </w:t>
      </w:r>
      <w:r w:rsidR="004620DD">
        <w:rPr>
          <w:rFonts w:cs="B Nazanin" w:hint="cs"/>
          <w:color w:val="FF0000"/>
          <w:sz w:val="20"/>
          <w:szCs w:val="20"/>
          <w:rtl/>
          <w:lang w:bidi="fa-IR"/>
        </w:rPr>
        <w:t xml:space="preserve">دوستی </w:t>
      </w:r>
      <w:r w:rsidR="00CD1D59">
        <w:rPr>
          <w:rFonts w:hint="cs"/>
          <w:color w:val="FF0000"/>
          <w:sz w:val="20"/>
          <w:szCs w:val="20"/>
          <w:rtl/>
          <w:lang w:bidi="fa-IR"/>
        </w:rPr>
        <w:t>–</w:t>
      </w:r>
      <w:r w:rsidR="004620DD">
        <w:rPr>
          <w:rFonts w:cs="B Nazanin" w:hint="cs"/>
          <w:color w:val="FF0000"/>
          <w:sz w:val="20"/>
          <w:szCs w:val="20"/>
          <w:rtl/>
          <w:lang w:bidi="fa-IR"/>
        </w:rPr>
        <w:t xml:space="preserve"> </w:t>
      </w:r>
      <w:r w:rsidR="002048DA">
        <w:rPr>
          <w:rFonts w:cs="B Nazanin" w:hint="cs"/>
          <w:color w:val="FF0000"/>
          <w:sz w:val="20"/>
          <w:szCs w:val="20"/>
          <w:rtl/>
          <w:lang w:bidi="fa-IR"/>
        </w:rPr>
        <w:t>«خودپسندان»</w:t>
      </w:r>
      <w:r w:rsidR="00CD1D59">
        <w:rPr>
          <w:rFonts w:cs="B Nazanin" w:hint="cs"/>
          <w:color w:val="FF0000"/>
          <w:sz w:val="20"/>
          <w:szCs w:val="20"/>
          <w:rtl/>
          <w:lang w:bidi="fa-IR"/>
        </w:rPr>
        <w:t xml:space="preserve"> </w:t>
      </w:r>
      <w:r w:rsidRPr="007E24BA">
        <w:rPr>
          <w:rFonts w:cs="Traditional Arabic" w:hint="eastAsia"/>
          <w:b/>
          <w:bCs/>
          <w:color w:val="000000"/>
          <w:sz w:val="20"/>
          <w:szCs w:val="20"/>
          <w:rtl/>
        </w:rPr>
        <w:t>الَّذِينَ</w:t>
      </w:r>
      <w:r w:rsidRPr="007E24BA">
        <w:rPr>
          <w:rFonts w:cs="Traditional Arabic"/>
          <w:b/>
          <w:bCs/>
          <w:color w:val="000000"/>
          <w:sz w:val="20"/>
          <w:szCs w:val="20"/>
          <w:rtl/>
        </w:rPr>
        <w:t xml:space="preserve"> يَبْخَلُونَ </w:t>
      </w:r>
      <w:r w:rsidRPr="007E24BA">
        <w:rPr>
          <w:rFonts w:cs="Traditional Arabic" w:hint="eastAsia"/>
          <w:b/>
          <w:bCs/>
          <w:color w:val="000000"/>
          <w:sz w:val="20"/>
          <w:szCs w:val="20"/>
          <w:rtl/>
        </w:rPr>
        <w:t>وَيَأْمُرُونَ</w:t>
      </w:r>
      <w:r w:rsidRPr="007E24BA">
        <w:rPr>
          <w:rFonts w:cs="Traditional Arabic"/>
          <w:b/>
          <w:bCs/>
          <w:color w:val="000000"/>
          <w:sz w:val="20"/>
          <w:szCs w:val="20"/>
          <w:rtl/>
        </w:rPr>
        <w:t xml:space="preserve"> النَّاسَ بِالْبُخْلِ وَمَن يَتَوَلَّ </w:t>
      </w:r>
      <w:r w:rsidR="004620DD">
        <w:rPr>
          <w:rFonts w:cs="B Nazanin" w:hint="cs"/>
          <w:color w:val="FF0000"/>
          <w:sz w:val="20"/>
          <w:szCs w:val="20"/>
          <w:rtl/>
          <w:lang w:bidi="fa-IR"/>
        </w:rPr>
        <w:t>(منفی)</w:t>
      </w:r>
      <w:r w:rsidR="00CD1D59">
        <w:rPr>
          <w:rFonts w:cs="B Nazanin" w:hint="cs"/>
          <w:color w:val="FF0000"/>
          <w:sz w:val="20"/>
          <w:szCs w:val="20"/>
          <w:rtl/>
          <w:lang w:bidi="fa-IR"/>
        </w:rPr>
        <w:t xml:space="preserve"> </w:t>
      </w:r>
      <w:r w:rsidRPr="007E24BA">
        <w:rPr>
          <w:rFonts w:cs="Traditional Arabic"/>
          <w:b/>
          <w:bCs/>
          <w:color w:val="000000"/>
          <w:sz w:val="20"/>
          <w:szCs w:val="20"/>
          <w:rtl/>
        </w:rPr>
        <w:t xml:space="preserve">فَإِنَّ اللَّهَ هُوَ </w:t>
      </w:r>
      <w:r w:rsidRPr="007E24BA">
        <w:rPr>
          <w:rFonts w:cs="Traditional Arabic" w:hint="eastAsia"/>
          <w:b/>
          <w:bCs/>
          <w:color w:val="000000"/>
          <w:sz w:val="20"/>
          <w:szCs w:val="20"/>
          <w:rtl/>
        </w:rPr>
        <w:t>الْغَنِيُّ</w:t>
      </w:r>
      <w:r w:rsidRPr="007E24BA">
        <w:rPr>
          <w:rFonts w:cs="Traditional Arabic"/>
          <w:b/>
          <w:bCs/>
          <w:color w:val="000000"/>
          <w:sz w:val="20"/>
          <w:szCs w:val="20"/>
          <w:rtl/>
        </w:rPr>
        <w:t xml:space="preserve"> الْحَمِيدُ ﴿24﴾</w:t>
      </w:r>
      <w:r w:rsidR="00CD1D59" w:rsidRPr="00CD1D59">
        <w:rPr>
          <w:rFonts w:cs="B Nazanin" w:hint="cs"/>
          <w:color w:val="FF0000"/>
          <w:sz w:val="20"/>
          <w:szCs w:val="20"/>
          <w:rtl/>
          <w:lang w:bidi="fa-IR"/>
        </w:rPr>
        <w:t xml:space="preserve"> </w:t>
      </w:r>
      <w:r w:rsidR="00CD1D59">
        <w:rPr>
          <w:rFonts w:cs="B Nazanin" w:hint="cs"/>
          <w:color w:val="FF0000"/>
          <w:sz w:val="20"/>
          <w:szCs w:val="20"/>
          <w:rtl/>
          <w:lang w:bidi="fa-IR"/>
        </w:rPr>
        <w:t>ذاتی</w:t>
      </w:r>
    </w:p>
    <w:p w:rsidR="003E74B0" w:rsidRDefault="005F437E" w:rsidP="005F437E">
      <w:pPr>
        <w:widowControl w:val="0"/>
        <w:bidi/>
        <w:ind w:left="-249"/>
        <w:rPr>
          <w:rFonts w:cs="B Nazanin"/>
          <w:b/>
          <w:bCs/>
          <w:color w:val="000000"/>
          <w:sz w:val="20"/>
          <w:szCs w:val="20"/>
          <w:rtl/>
        </w:rPr>
      </w:pPr>
      <w:r w:rsidRPr="00BA67FC">
        <w:rPr>
          <w:rFonts w:cs="B Nazanin"/>
          <w:b/>
          <w:bCs/>
          <w:color w:val="000000"/>
          <w:sz w:val="20"/>
          <w:szCs w:val="20"/>
          <w:rtl/>
        </w:rPr>
        <w:t xml:space="preserve">هيچ مصيبتي ؛ چه در زمين و چه در خودهاتان، رخ نميدهد مگر آنکه </w:t>
      </w:r>
      <w:r w:rsidRPr="00BA67FC">
        <w:rPr>
          <w:rFonts w:cs="B Nazanin"/>
          <w:b/>
          <w:bCs/>
          <w:color w:val="000000"/>
          <w:sz w:val="20"/>
          <w:szCs w:val="20"/>
          <w:rtl/>
        </w:rPr>
        <w:softHyphen/>
        <w:t>قبل از رخدادن، در کتابي ثبت شده. البته اين امر براي خداوند آسان است.</w:t>
      </w:r>
      <w:r w:rsidRPr="00BA67FC">
        <w:rPr>
          <w:rFonts w:cs="B Nazanin" w:hint="cs"/>
          <w:b/>
          <w:bCs/>
          <w:color w:val="000000"/>
          <w:sz w:val="20"/>
          <w:szCs w:val="20"/>
          <w:rtl/>
        </w:rPr>
        <w:t xml:space="preserve">(22) </w:t>
      </w:r>
      <w:r w:rsidRPr="00BA67FC">
        <w:rPr>
          <w:rFonts w:cs="B Nazanin"/>
          <w:b/>
          <w:bCs/>
          <w:color w:val="000000"/>
          <w:sz w:val="20"/>
          <w:szCs w:val="20"/>
          <w:rtl/>
        </w:rPr>
        <w:t>تا مبادا که بر آنچه از دستتان رفت تاسف خوريد، وبه آنچه بدستتان آمد شادماني کنيد، که خداوند هيچ خود پسند خودستائي را دوست ندارد.</w:t>
      </w:r>
      <w:r w:rsidRPr="00BA67FC">
        <w:rPr>
          <w:rFonts w:cs="B Nazanin" w:hint="cs"/>
          <w:b/>
          <w:bCs/>
          <w:color w:val="000000"/>
          <w:sz w:val="20"/>
          <w:szCs w:val="20"/>
          <w:rtl/>
        </w:rPr>
        <w:t xml:space="preserve">(23) </w:t>
      </w:r>
      <w:r w:rsidRPr="00BA67FC">
        <w:rPr>
          <w:rFonts w:cs="B Nazanin"/>
          <w:b/>
          <w:bCs/>
          <w:color w:val="000000"/>
          <w:sz w:val="20"/>
          <w:szCs w:val="20"/>
          <w:rtl/>
        </w:rPr>
        <w:t>همان ها که خودشان بخيلي ميکنند و مردم را نيز به بخيلي سفارش مي</w:t>
      </w:r>
      <w:r w:rsidRPr="00BA67FC">
        <w:rPr>
          <w:rFonts w:cs="B Nazanin" w:hint="cs"/>
          <w:b/>
          <w:bCs/>
          <w:color w:val="000000"/>
          <w:sz w:val="20"/>
          <w:szCs w:val="20"/>
          <w:rtl/>
        </w:rPr>
        <w:softHyphen/>
      </w:r>
      <w:r w:rsidRPr="00BA67FC">
        <w:rPr>
          <w:rFonts w:cs="B Nazanin"/>
          <w:b/>
          <w:bCs/>
          <w:color w:val="000000"/>
          <w:sz w:val="20"/>
          <w:szCs w:val="20"/>
          <w:rtl/>
        </w:rPr>
        <w:t>کنند، و هر کس که روي بگرداند البته خداوند بي نياز پسنديده است.</w:t>
      </w:r>
      <w:r w:rsidRPr="00BA67FC">
        <w:rPr>
          <w:rFonts w:cs="B Nazanin" w:hint="cs"/>
          <w:b/>
          <w:bCs/>
          <w:color w:val="000000"/>
          <w:sz w:val="20"/>
          <w:szCs w:val="20"/>
          <w:rtl/>
        </w:rPr>
        <w:t>(24)</w:t>
      </w:r>
      <w:r>
        <w:rPr>
          <w:rFonts w:cs="B Nazanin" w:hint="cs"/>
          <w:b/>
          <w:bCs/>
          <w:color w:val="000000"/>
          <w:sz w:val="20"/>
          <w:szCs w:val="20"/>
          <w:rtl/>
        </w:rPr>
        <w:t xml:space="preserve">     </w:t>
      </w:r>
      <w:r w:rsidR="003E74B0">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F44303" w:rsidRPr="00352723" w:rsidTr="00834F8E">
        <w:trPr>
          <w:trHeight w:val="350"/>
        </w:trPr>
        <w:tc>
          <w:tcPr>
            <w:tcW w:w="5940" w:type="dxa"/>
          </w:tcPr>
          <w:p w:rsidR="00F44303" w:rsidRPr="00352723" w:rsidRDefault="005F437E" w:rsidP="00834F8E">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lang w:bidi="fa-IR"/>
              </w:rPr>
              <w:lastRenderedPageBreak/>
              <w:t>درب: ای مسلمانان! مشکلات و مصائب را بزرگ نگیرید، زیرا آنها مایه امتحان شماست</w:t>
            </w:r>
          </w:p>
        </w:tc>
      </w:tr>
    </w:tbl>
    <w:p w:rsidR="00F44303" w:rsidRPr="007E24BA" w:rsidRDefault="00F44303" w:rsidP="00F44303">
      <w:pPr>
        <w:widowControl w:val="0"/>
        <w:bidi/>
        <w:ind w:left="-249"/>
        <w:rPr>
          <w:rFonts w:cs="Traditional Arabic"/>
          <w:b/>
          <w:bCs/>
          <w:color w:val="000000"/>
          <w:sz w:val="20"/>
          <w:szCs w:val="20"/>
          <w:rtl/>
        </w:rPr>
      </w:pPr>
    </w:p>
    <w:p w:rsidR="007E24BA" w:rsidRPr="007E24BA" w:rsidRDefault="007E24BA" w:rsidP="00C82A37">
      <w:pPr>
        <w:bidi/>
        <w:ind w:left="-249" w:firstLine="720"/>
        <w:jc w:val="center"/>
        <w:rPr>
          <w:rFonts w:cs="B Nazanin"/>
          <w:b/>
          <w:bCs/>
          <w:color w:val="000000"/>
          <w:sz w:val="20"/>
          <w:szCs w:val="20"/>
          <w:u w:val="single"/>
          <w:rtl/>
          <w:lang w:bidi="fa-IR"/>
        </w:rPr>
      </w:pPr>
      <w:r w:rsidRPr="007E24BA">
        <w:rPr>
          <w:rFonts w:cs="B Nazanin" w:hint="cs"/>
          <w:b/>
          <w:bCs/>
          <w:color w:val="000000"/>
          <w:sz w:val="20"/>
          <w:szCs w:val="20"/>
          <w:u w:val="single"/>
          <w:rtl/>
          <w:lang w:bidi="fa-IR"/>
        </w:rPr>
        <w:t>حدید</w:t>
      </w:r>
      <w:r w:rsidR="00241EC9">
        <w:rPr>
          <w:rFonts w:cs="B Nazanin" w:hint="cs"/>
          <w:b/>
          <w:bCs/>
          <w:color w:val="000000"/>
          <w:sz w:val="20"/>
          <w:szCs w:val="20"/>
          <w:u w:val="single"/>
          <w:rtl/>
          <w:lang w:bidi="fa-IR"/>
        </w:rPr>
        <w:t xml:space="preserve">7    </w:t>
      </w:r>
      <w:r w:rsidRPr="007E24BA">
        <w:rPr>
          <w:rFonts w:cs="B Nazanin" w:hint="cs"/>
          <w:b/>
          <w:bCs/>
          <w:color w:val="000000"/>
          <w:sz w:val="20"/>
          <w:szCs w:val="20"/>
          <w:u w:val="single"/>
          <w:rtl/>
          <w:lang w:bidi="fa-IR"/>
        </w:rPr>
        <w:t xml:space="preserve"> آیات 25 تا 27</w:t>
      </w:r>
    </w:p>
    <w:p w:rsidR="007E24BA" w:rsidRDefault="007E24BA" w:rsidP="0099279A">
      <w:pPr>
        <w:widowControl w:val="0"/>
        <w:bidi/>
        <w:ind w:left="-249"/>
        <w:jc w:val="both"/>
        <w:rPr>
          <w:rFonts w:cs="B Nazanin"/>
          <w:color w:val="FF0000"/>
          <w:sz w:val="20"/>
          <w:szCs w:val="20"/>
          <w:rtl/>
          <w:lang w:bidi="fa-IR"/>
        </w:rPr>
      </w:pPr>
      <w:r w:rsidRPr="007E24BA">
        <w:rPr>
          <w:rFonts w:cs="Traditional Arabic" w:hint="eastAsia"/>
          <w:b/>
          <w:bCs/>
          <w:color w:val="000000"/>
          <w:sz w:val="20"/>
          <w:szCs w:val="20"/>
          <w:rtl/>
        </w:rPr>
        <w:t>لَقَدْ</w:t>
      </w:r>
      <w:r w:rsidRPr="007E24BA">
        <w:rPr>
          <w:rFonts w:cs="Traditional Arabic"/>
          <w:b/>
          <w:bCs/>
          <w:color w:val="000000"/>
          <w:sz w:val="20"/>
          <w:szCs w:val="20"/>
          <w:rtl/>
        </w:rPr>
        <w:t xml:space="preserve"> </w:t>
      </w:r>
      <w:r w:rsidRPr="007E24BA">
        <w:rPr>
          <w:rFonts w:cs="Traditional Arabic" w:hint="eastAsia"/>
          <w:b/>
          <w:bCs/>
          <w:color w:val="000000"/>
          <w:sz w:val="20"/>
          <w:szCs w:val="20"/>
          <w:rtl/>
        </w:rPr>
        <w:t>أَرْسَلْنَا</w:t>
      </w:r>
      <w:r w:rsidRPr="007E24BA">
        <w:rPr>
          <w:rFonts w:cs="Traditional Arabic"/>
          <w:b/>
          <w:bCs/>
          <w:color w:val="000000"/>
          <w:sz w:val="20"/>
          <w:szCs w:val="20"/>
          <w:rtl/>
        </w:rPr>
        <w:t xml:space="preserve"> رُسُلَنَا بِالْبَيِّنَاتِ وَأَنزَلْنَا مَعَهُمُ الْكِتَابَ </w:t>
      </w:r>
      <w:r w:rsidRPr="007E24BA">
        <w:rPr>
          <w:rFonts w:cs="Traditional Arabic" w:hint="eastAsia"/>
          <w:b/>
          <w:bCs/>
          <w:color w:val="000000"/>
          <w:sz w:val="20"/>
          <w:szCs w:val="20"/>
          <w:rtl/>
        </w:rPr>
        <w:t>وَالْمِيزَانَ</w:t>
      </w:r>
      <w:r w:rsidRPr="007E24BA">
        <w:rPr>
          <w:rFonts w:cs="Traditional Arabic"/>
          <w:b/>
          <w:bCs/>
          <w:color w:val="000000"/>
          <w:sz w:val="20"/>
          <w:szCs w:val="20"/>
          <w:rtl/>
        </w:rPr>
        <w:t xml:space="preserve"> لِيَقُومَ النَّ</w:t>
      </w:r>
      <w:r w:rsidRPr="007E24BA">
        <w:rPr>
          <w:rFonts w:cs="Traditional Arabic" w:hint="eastAsia"/>
          <w:b/>
          <w:bCs/>
          <w:color w:val="000000"/>
          <w:sz w:val="20"/>
          <w:szCs w:val="20"/>
          <w:rtl/>
        </w:rPr>
        <w:t>اسُ</w:t>
      </w:r>
      <w:r w:rsidRPr="007E24BA">
        <w:rPr>
          <w:rFonts w:cs="Traditional Arabic"/>
          <w:b/>
          <w:bCs/>
          <w:color w:val="000000"/>
          <w:sz w:val="20"/>
          <w:szCs w:val="20"/>
          <w:rtl/>
        </w:rPr>
        <w:t xml:space="preserve"> بِالْقِسْطِ وَأَنزَلْنَا الْحَدِيدَ فِيهِ </w:t>
      </w:r>
      <w:r w:rsidRPr="007E24BA">
        <w:rPr>
          <w:rFonts w:cs="Traditional Arabic" w:hint="eastAsia"/>
          <w:b/>
          <w:bCs/>
          <w:color w:val="000000"/>
          <w:sz w:val="20"/>
          <w:szCs w:val="20"/>
          <w:rtl/>
        </w:rPr>
        <w:t>بَأْسٌ</w:t>
      </w:r>
      <w:r w:rsidRPr="007E24BA">
        <w:rPr>
          <w:rFonts w:cs="Traditional Arabic"/>
          <w:b/>
          <w:bCs/>
          <w:color w:val="000000"/>
          <w:sz w:val="20"/>
          <w:szCs w:val="20"/>
          <w:rtl/>
        </w:rPr>
        <w:t xml:space="preserve"> شَدِيدٌ وَمَنَافِعُ لِلنَّاسِ وَلِيَعْلَمَ اللَّهُ مَن يَنصُرُهُ </w:t>
      </w:r>
      <w:r w:rsidRPr="007E24BA">
        <w:rPr>
          <w:rFonts w:cs="Traditional Arabic" w:hint="eastAsia"/>
          <w:b/>
          <w:bCs/>
          <w:color w:val="000000"/>
          <w:sz w:val="20"/>
          <w:szCs w:val="20"/>
          <w:rtl/>
        </w:rPr>
        <w:t>وَرُسُلَهُ</w:t>
      </w:r>
      <w:r w:rsidRPr="007E24BA">
        <w:rPr>
          <w:rFonts w:cs="Traditional Arabic"/>
          <w:b/>
          <w:bCs/>
          <w:color w:val="000000"/>
          <w:sz w:val="20"/>
          <w:szCs w:val="20"/>
          <w:rtl/>
        </w:rPr>
        <w:t xml:space="preserve"> بِالْغَيْبِ</w:t>
      </w:r>
      <w:r w:rsidR="00A834C1" w:rsidRPr="00A834C1">
        <w:rPr>
          <w:rFonts w:cs="B Nazanin" w:hint="cs"/>
          <w:color w:val="FF0000"/>
          <w:sz w:val="20"/>
          <w:szCs w:val="20"/>
          <w:rtl/>
          <w:lang w:bidi="fa-IR"/>
        </w:rPr>
        <w:t xml:space="preserve"> </w:t>
      </w:r>
      <w:r w:rsidR="009F1909">
        <w:rPr>
          <w:rFonts w:cs="B Nazanin" w:hint="cs"/>
          <w:color w:val="FF0000"/>
          <w:sz w:val="20"/>
          <w:szCs w:val="20"/>
          <w:rtl/>
          <w:lang w:bidi="fa-IR"/>
        </w:rPr>
        <w:t xml:space="preserve"> «تاریخ»</w:t>
      </w:r>
      <w:r w:rsidRPr="007E24BA">
        <w:rPr>
          <w:rFonts w:cs="Traditional Arabic"/>
          <w:b/>
          <w:bCs/>
          <w:color w:val="000000"/>
          <w:sz w:val="20"/>
          <w:szCs w:val="20"/>
          <w:rtl/>
        </w:rPr>
        <w:t xml:space="preserve"> إِنَّ اللَّهَ قَوِيٌّ عَزِيزٌ ﴿25﴾</w:t>
      </w:r>
      <w:r w:rsidR="00A834C1" w:rsidRPr="00A834C1">
        <w:rPr>
          <w:rFonts w:cs="B Nazanin" w:hint="cs"/>
          <w:color w:val="FF0000"/>
          <w:sz w:val="20"/>
          <w:szCs w:val="20"/>
          <w:rtl/>
          <w:lang w:bidi="fa-IR"/>
        </w:rPr>
        <w:t xml:space="preserve"> </w:t>
      </w:r>
      <w:r w:rsidR="00A834C1">
        <w:rPr>
          <w:rFonts w:cs="B Nazanin" w:hint="cs"/>
          <w:color w:val="FF0000"/>
          <w:sz w:val="20"/>
          <w:szCs w:val="20"/>
          <w:rtl/>
          <w:lang w:bidi="fa-IR"/>
        </w:rPr>
        <w:t xml:space="preserve">ذاتی </w:t>
      </w:r>
      <w:r w:rsidRPr="007E24BA">
        <w:rPr>
          <w:rFonts w:cs="Traditional Arabic"/>
          <w:b/>
          <w:bCs/>
          <w:color w:val="000000"/>
          <w:sz w:val="20"/>
          <w:szCs w:val="20"/>
          <w:rtl/>
        </w:rPr>
        <w:t xml:space="preserve"> </w:t>
      </w:r>
      <w:r w:rsidRPr="007E24BA">
        <w:rPr>
          <w:rFonts w:cs="Traditional Arabic" w:hint="eastAsia"/>
          <w:b/>
          <w:bCs/>
          <w:color w:val="000000"/>
          <w:sz w:val="20"/>
          <w:szCs w:val="20"/>
          <w:rtl/>
        </w:rPr>
        <w:t>وَلَقَدْ</w:t>
      </w:r>
      <w:r w:rsidRPr="007E24BA">
        <w:rPr>
          <w:rFonts w:cs="Traditional Arabic"/>
          <w:b/>
          <w:bCs/>
          <w:color w:val="000000"/>
          <w:sz w:val="20"/>
          <w:szCs w:val="20"/>
          <w:rtl/>
        </w:rPr>
        <w:t xml:space="preserve"> أَرْسَلْنَا نُوحًا وَإِبْرَاهِيمَ وَجَعَلْنَا </w:t>
      </w:r>
      <w:r w:rsidRPr="007E24BA">
        <w:rPr>
          <w:rFonts w:cs="Traditional Arabic" w:hint="eastAsia"/>
          <w:b/>
          <w:bCs/>
          <w:color w:val="000000"/>
          <w:sz w:val="20"/>
          <w:szCs w:val="20"/>
          <w:rtl/>
        </w:rPr>
        <w:t>فِي</w:t>
      </w:r>
      <w:r w:rsidRPr="007E24BA">
        <w:rPr>
          <w:rFonts w:cs="Traditional Arabic"/>
          <w:b/>
          <w:bCs/>
          <w:color w:val="000000"/>
          <w:sz w:val="20"/>
          <w:szCs w:val="20"/>
          <w:rtl/>
        </w:rPr>
        <w:t xml:space="preserve"> ذُرِّيَّتِهِمَا النُّبُوَّةَ وَالْكِتَابَ فَمِنْهُم مُّهْتَدٍ وَكَثِيرٌ </w:t>
      </w:r>
      <w:r w:rsidRPr="007E24BA">
        <w:rPr>
          <w:rFonts w:cs="Traditional Arabic" w:hint="eastAsia"/>
          <w:b/>
          <w:bCs/>
          <w:color w:val="000000"/>
          <w:sz w:val="20"/>
          <w:szCs w:val="20"/>
          <w:rtl/>
        </w:rPr>
        <w:t>مِّنْهُمْ</w:t>
      </w:r>
      <w:r w:rsidRPr="007E24BA">
        <w:rPr>
          <w:rFonts w:cs="Traditional Arabic"/>
          <w:b/>
          <w:bCs/>
          <w:color w:val="000000"/>
          <w:sz w:val="20"/>
          <w:szCs w:val="20"/>
          <w:rtl/>
        </w:rPr>
        <w:t xml:space="preserve"> فَاسِقُونَ ﴿26﴾</w:t>
      </w:r>
      <w:r w:rsidR="00A834C1">
        <w:rPr>
          <w:rFonts w:cs="B Nazanin" w:hint="cs"/>
          <w:color w:val="FF0000"/>
          <w:sz w:val="20"/>
          <w:szCs w:val="20"/>
          <w:rtl/>
          <w:lang w:bidi="fa-IR"/>
        </w:rPr>
        <w:t xml:space="preserve"> </w:t>
      </w:r>
      <w:r w:rsidR="000F67F8">
        <w:rPr>
          <w:rFonts w:cs="B Nazanin" w:hint="cs"/>
          <w:color w:val="FF0000"/>
          <w:sz w:val="20"/>
          <w:szCs w:val="20"/>
          <w:rtl/>
          <w:lang w:bidi="fa-IR"/>
        </w:rPr>
        <w:t>«</w:t>
      </w:r>
      <w:r w:rsidR="00A834C1" w:rsidRPr="00113B68">
        <w:rPr>
          <w:rFonts w:cs="B Nazanin" w:hint="cs"/>
          <w:color w:val="FF0000"/>
          <w:sz w:val="20"/>
          <w:szCs w:val="20"/>
          <w:rtl/>
          <w:lang w:bidi="fa-IR"/>
        </w:rPr>
        <w:t>نوح</w:t>
      </w:r>
      <w:r w:rsidR="000F67F8">
        <w:rPr>
          <w:rFonts w:cs="B Nazanin" w:hint="cs"/>
          <w:color w:val="FF0000"/>
          <w:sz w:val="20"/>
          <w:szCs w:val="20"/>
          <w:rtl/>
          <w:lang w:bidi="fa-IR"/>
        </w:rPr>
        <w:t>»</w:t>
      </w:r>
      <w:r w:rsidR="00A834C1">
        <w:rPr>
          <w:rFonts w:cs="B Nazanin" w:hint="cs"/>
          <w:color w:val="FF0000"/>
          <w:sz w:val="20"/>
          <w:szCs w:val="20"/>
          <w:rtl/>
          <w:lang w:bidi="fa-IR"/>
        </w:rPr>
        <w:t xml:space="preserve">- </w:t>
      </w:r>
      <w:r w:rsidR="000F67F8">
        <w:rPr>
          <w:rFonts w:cs="B Nazanin" w:hint="cs"/>
          <w:color w:val="FF0000"/>
          <w:sz w:val="20"/>
          <w:szCs w:val="20"/>
          <w:rtl/>
          <w:lang w:bidi="fa-IR"/>
        </w:rPr>
        <w:t>«</w:t>
      </w:r>
      <w:r w:rsidR="00A834C1" w:rsidRPr="00113B68">
        <w:rPr>
          <w:rFonts w:cs="B Nazanin" w:hint="cs"/>
          <w:color w:val="FF0000"/>
          <w:sz w:val="20"/>
          <w:szCs w:val="20"/>
          <w:rtl/>
          <w:lang w:bidi="fa-IR"/>
        </w:rPr>
        <w:t>ابراهیم</w:t>
      </w:r>
      <w:r w:rsidR="000F67F8">
        <w:rPr>
          <w:rFonts w:cs="B Nazanin" w:hint="cs"/>
          <w:color w:val="FF0000"/>
          <w:sz w:val="20"/>
          <w:szCs w:val="20"/>
          <w:rtl/>
          <w:lang w:bidi="fa-IR"/>
        </w:rPr>
        <w:t xml:space="preserve">» </w:t>
      </w:r>
      <w:r w:rsidR="00A834C1">
        <w:rPr>
          <w:rFonts w:cs="B Nazanin" w:hint="cs"/>
          <w:color w:val="FF0000"/>
          <w:sz w:val="20"/>
          <w:szCs w:val="20"/>
          <w:rtl/>
          <w:lang w:bidi="fa-IR"/>
        </w:rPr>
        <w:t>-</w:t>
      </w:r>
      <w:r w:rsidR="00A834C1" w:rsidRPr="00113B68">
        <w:rPr>
          <w:rFonts w:cs="B Nazanin" w:hint="cs"/>
          <w:color w:val="FF0000"/>
          <w:sz w:val="20"/>
          <w:szCs w:val="20"/>
          <w:rtl/>
          <w:lang w:bidi="fa-IR"/>
        </w:rPr>
        <w:t xml:space="preserve"> </w:t>
      </w:r>
      <w:r w:rsidR="00C94EE0">
        <w:rPr>
          <w:rFonts w:cs="B Nazanin" w:hint="cs"/>
          <w:color w:val="FF0000"/>
          <w:sz w:val="20"/>
          <w:szCs w:val="20"/>
          <w:rtl/>
          <w:lang w:bidi="fa-IR"/>
        </w:rPr>
        <w:t xml:space="preserve">سایررسولان </w:t>
      </w:r>
      <w:r w:rsidRPr="007E24BA">
        <w:rPr>
          <w:rFonts w:cs="Traditional Arabic"/>
          <w:b/>
          <w:bCs/>
          <w:color w:val="000000"/>
          <w:sz w:val="20"/>
          <w:szCs w:val="20"/>
          <w:rtl/>
        </w:rPr>
        <w:t xml:space="preserve"> </w:t>
      </w:r>
      <w:r w:rsidRPr="007E24BA">
        <w:rPr>
          <w:rFonts w:cs="Traditional Arabic" w:hint="eastAsia"/>
          <w:b/>
          <w:bCs/>
          <w:color w:val="000000"/>
          <w:sz w:val="20"/>
          <w:szCs w:val="20"/>
          <w:rtl/>
        </w:rPr>
        <w:t>ثُمَّ</w:t>
      </w:r>
      <w:r w:rsidRPr="007E24BA">
        <w:rPr>
          <w:rFonts w:cs="Traditional Arabic"/>
          <w:b/>
          <w:bCs/>
          <w:color w:val="000000"/>
          <w:sz w:val="20"/>
          <w:szCs w:val="20"/>
          <w:rtl/>
        </w:rPr>
        <w:t xml:space="preserve"> قَفَّيْنَا </w:t>
      </w:r>
      <w:r w:rsidRPr="007E24BA">
        <w:rPr>
          <w:rFonts w:cs="Traditional Arabic" w:hint="eastAsia"/>
          <w:b/>
          <w:bCs/>
          <w:color w:val="000000"/>
          <w:sz w:val="20"/>
          <w:szCs w:val="20"/>
          <w:rtl/>
        </w:rPr>
        <w:t>عَلَى</w:t>
      </w:r>
      <w:r w:rsidRPr="007E24BA">
        <w:rPr>
          <w:rFonts w:cs="Traditional Arabic"/>
          <w:b/>
          <w:bCs/>
          <w:color w:val="000000"/>
          <w:sz w:val="20"/>
          <w:szCs w:val="20"/>
          <w:rtl/>
        </w:rPr>
        <w:t xml:space="preserve"> آثَارِهِم بِرُسُلِنَا وَقَفَّيْنَا بِعِيسَى ابْنِ مَرْيَمَ وَآتَيْنَاهُ </w:t>
      </w:r>
      <w:r w:rsidRPr="007E24BA">
        <w:rPr>
          <w:rFonts w:cs="Traditional Arabic" w:hint="eastAsia"/>
          <w:b/>
          <w:bCs/>
          <w:color w:val="000000"/>
          <w:sz w:val="20"/>
          <w:szCs w:val="20"/>
          <w:rtl/>
        </w:rPr>
        <w:t>الْإِنجِيلَ</w:t>
      </w:r>
      <w:r w:rsidRPr="007E24BA">
        <w:rPr>
          <w:rFonts w:cs="Traditional Arabic"/>
          <w:b/>
          <w:bCs/>
          <w:color w:val="000000"/>
          <w:sz w:val="20"/>
          <w:szCs w:val="20"/>
          <w:rtl/>
        </w:rPr>
        <w:t xml:space="preserve"> وَجَعَلْنَا فِي قُلُوبِ الَّذِينَ اتَّبَعُوهُ رَأْفَةً وَرَحْمَةً </w:t>
      </w:r>
      <w:r w:rsidRPr="007E24BA">
        <w:rPr>
          <w:rFonts w:cs="Traditional Arabic" w:hint="eastAsia"/>
          <w:b/>
          <w:bCs/>
          <w:color w:val="000000"/>
          <w:sz w:val="20"/>
          <w:szCs w:val="20"/>
          <w:rtl/>
        </w:rPr>
        <w:t>وَرَهْبَانِيَّةً</w:t>
      </w:r>
      <w:r w:rsidRPr="007E24BA">
        <w:rPr>
          <w:rFonts w:cs="Traditional Arabic"/>
          <w:b/>
          <w:bCs/>
          <w:color w:val="000000"/>
          <w:sz w:val="20"/>
          <w:szCs w:val="20"/>
          <w:rtl/>
        </w:rPr>
        <w:t xml:space="preserve"> ابْتَدَعُوهَا </w:t>
      </w:r>
      <w:r w:rsidR="000F67F8" w:rsidRPr="000F67F8">
        <w:rPr>
          <w:rFonts w:cs="Traditional Arabic" w:hint="cs"/>
          <w:b/>
          <w:bCs/>
          <w:color w:val="FF0000"/>
          <w:sz w:val="20"/>
          <w:szCs w:val="20"/>
          <w:rtl/>
        </w:rPr>
        <w:t>«</w:t>
      </w:r>
      <w:r w:rsidR="00962DD7" w:rsidRPr="00113B68">
        <w:rPr>
          <w:rFonts w:cs="B Nazanin" w:hint="cs"/>
          <w:color w:val="FF0000"/>
          <w:sz w:val="20"/>
          <w:szCs w:val="20"/>
          <w:rtl/>
          <w:lang w:bidi="fa-IR"/>
        </w:rPr>
        <w:t>عیسی</w:t>
      </w:r>
      <w:r w:rsidR="000F67F8">
        <w:rPr>
          <w:rFonts w:cs="B Nazanin" w:hint="cs"/>
          <w:color w:val="FF0000"/>
          <w:sz w:val="20"/>
          <w:szCs w:val="20"/>
          <w:rtl/>
          <w:lang w:bidi="fa-IR"/>
        </w:rPr>
        <w:t>»</w:t>
      </w:r>
      <w:r w:rsidR="00962DD7">
        <w:rPr>
          <w:rFonts w:cs="B Nazanin" w:hint="cs"/>
          <w:color w:val="FF0000"/>
          <w:sz w:val="20"/>
          <w:szCs w:val="20"/>
          <w:rtl/>
          <w:lang w:bidi="fa-IR"/>
        </w:rPr>
        <w:t xml:space="preserve"> </w:t>
      </w:r>
      <w:r w:rsidRPr="007E24BA">
        <w:rPr>
          <w:rFonts w:cs="Traditional Arabic"/>
          <w:b/>
          <w:bCs/>
          <w:color w:val="000000"/>
          <w:sz w:val="20"/>
          <w:szCs w:val="20"/>
          <w:rtl/>
        </w:rPr>
        <w:t xml:space="preserve">مَا كَتَبْنَاهَا عَلَيْهِمْ إِلَّا ابْتِغَاء </w:t>
      </w:r>
      <w:r w:rsidRPr="007E24BA">
        <w:rPr>
          <w:rFonts w:cs="Traditional Arabic" w:hint="eastAsia"/>
          <w:b/>
          <w:bCs/>
          <w:color w:val="000000"/>
          <w:sz w:val="20"/>
          <w:szCs w:val="20"/>
          <w:rtl/>
        </w:rPr>
        <w:t>رِضْوَانِ</w:t>
      </w:r>
      <w:r w:rsidRPr="007E24BA">
        <w:rPr>
          <w:rFonts w:cs="Traditional Arabic"/>
          <w:b/>
          <w:bCs/>
          <w:color w:val="000000"/>
          <w:sz w:val="20"/>
          <w:szCs w:val="20"/>
          <w:rtl/>
        </w:rPr>
        <w:t xml:space="preserve"> اللَّهِ فَمَا رَعَوْهَا حَقَّ رِعَايَتِهَا فَآتَيْنَا الَّذِينَ </w:t>
      </w:r>
      <w:r w:rsidRPr="007E24BA">
        <w:rPr>
          <w:rFonts w:cs="Traditional Arabic" w:hint="eastAsia"/>
          <w:b/>
          <w:bCs/>
          <w:color w:val="000000"/>
          <w:sz w:val="20"/>
          <w:szCs w:val="20"/>
          <w:rtl/>
        </w:rPr>
        <w:t>آمَنُوا</w:t>
      </w:r>
      <w:r w:rsidRPr="007E24BA">
        <w:rPr>
          <w:rFonts w:cs="Traditional Arabic"/>
          <w:b/>
          <w:bCs/>
          <w:color w:val="000000"/>
          <w:sz w:val="20"/>
          <w:szCs w:val="20"/>
          <w:rtl/>
        </w:rPr>
        <w:t xml:space="preserve"> مِنْهُمْ أَجْرَهُمْ وَكَثِيرٌ مِّنْهُمْ فَاسِقُونَ ﴿27﴾</w:t>
      </w:r>
      <w:r w:rsidR="00962DD7" w:rsidRPr="00962DD7">
        <w:rPr>
          <w:rFonts w:cs="B Nazanin" w:hint="cs"/>
          <w:color w:val="FF0000"/>
          <w:sz w:val="20"/>
          <w:szCs w:val="20"/>
          <w:rtl/>
          <w:lang w:bidi="fa-IR"/>
        </w:rPr>
        <w:t xml:space="preserve"> </w:t>
      </w:r>
      <w:r w:rsidR="000F67F8">
        <w:rPr>
          <w:rFonts w:cs="B Nazanin" w:hint="cs"/>
          <w:color w:val="FF0000"/>
          <w:sz w:val="20"/>
          <w:szCs w:val="20"/>
          <w:rtl/>
          <w:lang w:bidi="fa-IR"/>
        </w:rPr>
        <w:t>اهل[</w:t>
      </w:r>
      <w:r w:rsidR="000F67F8" w:rsidRPr="009F6D37">
        <w:rPr>
          <w:rFonts w:cs="B Nazanin" w:hint="cs"/>
          <w:color w:val="FF0000"/>
          <w:sz w:val="20"/>
          <w:szCs w:val="20"/>
          <w:rtl/>
          <w:lang w:bidi="fa-IR"/>
        </w:rPr>
        <w:t>کتاب</w:t>
      </w:r>
      <w:r w:rsidR="000F67F8">
        <w:rPr>
          <w:rFonts w:cs="B Nazanin" w:hint="cs"/>
          <w:color w:val="FF0000"/>
          <w:sz w:val="20"/>
          <w:szCs w:val="20"/>
          <w:rtl/>
          <w:lang w:bidi="fa-IR"/>
        </w:rPr>
        <w:t>]</w:t>
      </w:r>
      <w:r w:rsidR="000F67F8" w:rsidRPr="009F6D37">
        <w:rPr>
          <w:rFonts w:cs="B Nazanin" w:hint="cs"/>
          <w:color w:val="FF0000"/>
          <w:sz w:val="20"/>
          <w:szCs w:val="20"/>
          <w:rtl/>
          <w:lang w:bidi="fa-IR"/>
        </w:rPr>
        <w:t xml:space="preserve"> </w:t>
      </w:r>
      <w:r w:rsidR="0099279A">
        <w:rPr>
          <w:rFonts w:cs="B Nazanin" w:hint="cs"/>
          <w:color w:val="FF0000"/>
          <w:sz w:val="20"/>
          <w:szCs w:val="20"/>
          <w:rtl/>
          <w:lang w:bidi="fa-IR"/>
        </w:rPr>
        <w:t>-  «فعل»</w:t>
      </w:r>
    </w:p>
    <w:p w:rsidR="003E74B0" w:rsidRDefault="00116DB0" w:rsidP="00116DB0">
      <w:pPr>
        <w:widowControl w:val="0"/>
        <w:bidi/>
        <w:ind w:left="-249"/>
        <w:jc w:val="both"/>
        <w:rPr>
          <w:rFonts w:cs="B Nazanin"/>
          <w:b/>
          <w:bCs/>
          <w:color w:val="000000"/>
          <w:sz w:val="20"/>
          <w:szCs w:val="20"/>
          <w:rtl/>
        </w:rPr>
      </w:pPr>
      <w:r w:rsidRPr="00BA67FC">
        <w:rPr>
          <w:rFonts w:cs="B Nazanin"/>
          <w:b/>
          <w:bCs/>
          <w:sz w:val="20"/>
          <w:szCs w:val="20"/>
          <w:rtl/>
        </w:rPr>
        <w:t>رسولانمان را با دلايل روشن فرستاديم، و نيز کتاب و ترازو همراهشان نازل کرديم، تا مردم براي عدالت به پا خيزند. و آهن را نازل نموديم که سختيي شديد و منافعي براي مردم دارد، و نيز، تا خداوند،در نهان، مشخص کند که چه کساني او و فرستادگانش را ياري مي کنند. خداوند البته قوي پيروزمند است.</w:t>
      </w:r>
      <w:r w:rsidRPr="00BA67FC">
        <w:rPr>
          <w:rFonts w:cs="B Nazanin" w:hint="cs"/>
          <w:b/>
          <w:bCs/>
          <w:sz w:val="20"/>
          <w:szCs w:val="20"/>
          <w:rtl/>
        </w:rPr>
        <w:t xml:space="preserve">(25) </w:t>
      </w:r>
      <w:r w:rsidRPr="00BA67FC">
        <w:rPr>
          <w:rFonts w:cs="B Nazanin"/>
          <w:b/>
          <w:bCs/>
          <w:sz w:val="20"/>
          <w:szCs w:val="20"/>
          <w:rtl/>
        </w:rPr>
        <w:t>و محققا نوح و ابراهيم را به رسالت فرستاديم و در فرزندان آنها پيامبري و کتاب قرار داديم، آنگاه عده اي از آنها هدايت يافته و بسياري از آنها گناه پيشه شدند.</w:t>
      </w:r>
      <w:r w:rsidRPr="00BA67FC">
        <w:rPr>
          <w:rFonts w:cs="B Nazanin" w:hint="cs"/>
          <w:b/>
          <w:bCs/>
          <w:sz w:val="20"/>
          <w:szCs w:val="20"/>
          <w:rtl/>
        </w:rPr>
        <w:t xml:space="preserve">(26) </w:t>
      </w:r>
      <w:r w:rsidRPr="00BA67FC">
        <w:rPr>
          <w:rFonts w:cs="B Nazanin"/>
          <w:b/>
          <w:bCs/>
          <w:sz w:val="20"/>
          <w:szCs w:val="20"/>
          <w:rtl/>
        </w:rPr>
        <w:t>سپس پيامبران خود را در پي آنان آورديم، و عيسي پسر مريم را پس از آنها فرستاديم، و انجيل را به او داديم، و در دلهاي پيروانش رافت و مهرباني قرار داديم، و رهبانيتي كه اختراع کردند برايشان مقرر نکرده بوديم جز آنكه رضايت خداوند را جستجو كنند که آنطور که بايد و شايد رعايتش نکردند. در هر حال مومنان آنها را پاداش داديم و بسياري از آنها نيز گناه پيشه هستند.</w:t>
      </w:r>
      <w:r w:rsidRPr="00BA67FC">
        <w:rPr>
          <w:rFonts w:cs="B Nazanin" w:hint="cs"/>
          <w:b/>
          <w:bCs/>
          <w:sz w:val="20"/>
          <w:szCs w:val="20"/>
          <w:rtl/>
        </w:rPr>
        <w:t>(27)</w:t>
      </w:r>
      <w:r>
        <w:rPr>
          <w:rFonts w:cs="B Nazanin" w:hint="cs"/>
          <w:b/>
          <w:bCs/>
          <w:sz w:val="20"/>
          <w:szCs w:val="20"/>
          <w:rtl/>
        </w:rPr>
        <w:t xml:space="preserve">  </w:t>
      </w:r>
      <w:r w:rsidR="003E74B0">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F44303" w:rsidRPr="00352723" w:rsidTr="00834F8E">
        <w:trPr>
          <w:trHeight w:val="350"/>
        </w:trPr>
        <w:tc>
          <w:tcPr>
            <w:tcW w:w="5940" w:type="dxa"/>
          </w:tcPr>
          <w:p w:rsidR="00F44303" w:rsidRPr="00352723" w:rsidRDefault="00116DB0" w:rsidP="00834F8E">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 xml:space="preserve">درب: حکمت اعزام پيامبران </w:t>
            </w:r>
            <w:r>
              <w:rPr>
                <w:rFonts w:cs="B Nazanin" w:hint="cs"/>
                <w:color w:val="000000"/>
                <w:sz w:val="20"/>
                <w:szCs w:val="20"/>
                <w:rtl/>
              </w:rPr>
              <w:t>اين است که مردم خودشان بپاخيزند</w:t>
            </w:r>
          </w:p>
        </w:tc>
      </w:tr>
    </w:tbl>
    <w:p w:rsidR="00F44303" w:rsidRPr="007E24BA" w:rsidRDefault="00F44303" w:rsidP="00F44303">
      <w:pPr>
        <w:widowControl w:val="0"/>
        <w:bidi/>
        <w:ind w:left="-249"/>
        <w:jc w:val="both"/>
        <w:rPr>
          <w:rFonts w:cs="Traditional Arabic"/>
          <w:b/>
          <w:bCs/>
          <w:color w:val="000000"/>
          <w:sz w:val="20"/>
          <w:szCs w:val="20"/>
          <w:rtl/>
        </w:rPr>
      </w:pPr>
    </w:p>
    <w:p w:rsidR="007E24BA" w:rsidRPr="007E24BA" w:rsidRDefault="007E24BA" w:rsidP="00C82A37">
      <w:pPr>
        <w:bidi/>
        <w:ind w:left="-249" w:firstLine="720"/>
        <w:jc w:val="center"/>
        <w:rPr>
          <w:rFonts w:cs="B Nazanin"/>
          <w:b/>
          <w:bCs/>
          <w:color w:val="000000"/>
          <w:sz w:val="20"/>
          <w:szCs w:val="20"/>
          <w:u w:val="single"/>
          <w:rtl/>
          <w:lang w:bidi="fa-IR"/>
        </w:rPr>
      </w:pPr>
      <w:r w:rsidRPr="007E24BA">
        <w:rPr>
          <w:rFonts w:cs="B Nazanin" w:hint="cs"/>
          <w:b/>
          <w:bCs/>
          <w:color w:val="000000"/>
          <w:sz w:val="20"/>
          <w:szCs w:val="20"/>
          <w:u w:val="single"/>
          <w:rtl/>
          <w:lang w:bidi="fa-IR"/>
        </w:rPr>
        <w:t>حدید</w:t>
      </w:r>
      <w:r w:rsidR="00241EC9">
        <w:rPr>
          <w:rFonts w:cs="B Nazanin" w:hint="cs"/>
          <w:b/>
          <w:bCs/>
          <w:color w:val="000000"/>
          <w:sz w:val="20"/>
          <w:szCs w:val="20"/>
          <w:u w:val="single"/>
          <w:rtl/>
          <w:lang w:bidi="fa-IR"/>
        </w:rPr>
        <w:t xml:space="preserve">8    </w:t>
      </w:r>
      <w:r w:rsidRPr="007E24BA">
        <w:rPr>
          <w:rFonts w:cs="B Nazanin" w:hint="cs"/>
          <w:b/>
          <w:bCs/>
          <w:color w:val="000000"/>
          <w:sz w:val="20"/>
          <w:szCs w:val="20"/>
          <w:u w:val="single"/>
          <w:rtl/>
          <w:lang w:bidi="fa-IR"/>
        </w:rPr>
        <w:t xml:space="preserve"> آیه های 28 و 29</w:t>
      </w:r>
    </w:p>
    <w:p w:rsidR="00A3605A" w:rsidRDefault="007E24BA" w:rsidP="00EF59A9">
      <w:pPr>
        <w:widowControl w:val="0"/>
        <w:bidi/>
        <w:ind w:left="-249"/>
        <w:jc w:val="both"/>
        <w:rPr>
          <w:rFonts w:cs="B Nazanin"/>
          <w:color w:val="FF0000"/>
          <w:sz w:val="20"/>
          <w:szCs w:val="20"/>
          <w:rtl/>
          <w:lang w:bidi="fa-IR"/>
        </w:rPr>
      </w:pPr>
      <w:r w:rsidRPr="007E24BA">
        <w:rPr>
          <w:rFonts w:cs="Traditional Arabic" w:hint="eastAsia"/>
          <w:b/>
          <w:bCs/>
          <w:color w:val="000000"/>
          <w:sz w:val="20"/>
          <w:szCs w:val="20"/>
          <w:rtl/>
        </w:rPr>
        <w:t>يَا</w:t>
      </w:r>
      <w:r w:rsidRPr="007E24BA">
        <w:rPr>
          <w:rFonts w:cs="Traditional Arabic"/>
          <w:b/>
          <w:bCs/>
          <w:color w:val="000000"/>
          <w:sz w:val="20"/>
          <w:szCs w:val="20"/>
          <w:rtl/>
        </w:rPr>
        <w:t xml:space="preserve"> أَيُّهَا الَّذِينَ آمَنُوا</w:t>
      </w:r>
      <w:r w:rsidR="00962DD7" w:rsidRPr="00962DD7">
        <w:rPr>
          <w:rFonts w:cs="B Nazanin" w:hint="cs"/>
          <w:color w:val="FF0000"/>
          <w:sz w:val="20"/>
          <w:szCs w:val="20"/>
          <w:rtl/>
          <w:lang w:bidi="fa-IR"/>
        </w:rPr>
        <w:t xml:space="preserve"> </w:t>
      </w:r>
      <w:r w:rsidR="00541AD6">
        <w:rPr>
          <w:rFonts w:cs="B Nazanin" w:hint="cs"/>
          <w:color w:val="FF0000"/>
          <w:sz w:val="20"/>
          <w:szCs w:val="20"/>
          <w:rtl/>
          <w:lang w:bidi="fa-IR"/>
        </w:rPr>
        <w:t>«مسلمانان»</w:t>
      </w:r>
      <w:r w:rsidR="00A3605A">
        <w:rPr>
          <w:rFonts w:cs="B Nazanin" w:hint="cs"/>
          <w:color w:val="FF0000"/>
          <w:sz w:val="20"/>
          <w:szCs w:val="20"/>
          <w:rtl/>
          <w:lang w:bidi="fa-IR"/>
        </w:rPr>
        <w:t xml:space="preserve"> </w:t>
      </w:r>
      <w:r w:rsidRPr="007E24BA">
        <w:rPr>
          <w:rFonts w:cs="Traditional Arabic"/>
          <w:b/>
          <w:bCs/>
          <w:color w:val="000000"/>
          <w:sz w:val="20"/>
          <w:szCs w:val="20"/>
          <w:rtl/>
        </w:rPr>
        <w:t xml:space="preserve"> اتَّقُوا اللَّهَ </w:t>
      </w:r>
      <w:r w:rsidR="002520A1">
        <w:rPr>
          <w:rFonts w:cs="B Nazanin" w:hint="cs"/>
          <w:color w:val="FF0000"/>
          <w:sz w:val="20"/>
          <w:szCs w:val="20"/>
          <w:rtl/>
          <w:lang w:bidi="fa-IR"/>
        </w:rPr>
        <w:t>«تقوا»</w:t>
      </w:r>
      <w:r w:rsidR="00A3605A">
        <w:rPr>
          <w:rFonts w:cs="B Nazanin" w:hint="cs"/>
          <w:color w:val="FF0000"/>
          <w:sz w:val="20"/>
          <w:szCs w:val="20"/>
          <w:rtl/>
          <w:lang w:bidi="fa-IR"/>
        </w:rPr>
        <w:t xml:space="preserve"> </w:t>
      </w:r>
      <w:r w:rsidRPr="007E24BA">
        <w:rPr>
          <w:rFonts w:cs="Traditional Arabic" w:hint="eastAsia"/>
          <w:b/>
          <w:bCs/>
          <w:color w:val="000000"/>
          <w:sz w:val="20"/>
          <w:szCs w:val="20"/>
          <w:rtl/>
        </w:rPr>
        <w:t>وَآمِنُوا</w:t>
      </w:r>
      <w:r w:rsidRPr="007E24BA">
        <w:rPr>
          <w:rFonts w:cs="Traditional Arabic"/>
          <w:b/>
          <w:bCs/>
          <w:color w:val="000000"/>
          <w:sz w:val="20"/>
          <w:szCs w:val="20"/>
          <w:rtl/>
        </w:rPr>
        <w:t xml:space="preserve"> بِرَسُولِهِ </w:t>
      </w:r>
      <w:r w:rsidR="001437ED">
        <w:rPr>
          <w:rFonts w:cs="B Nazanin" w:hint="cs"/>
          <w:color w:val="FF0000"/>
          <w:sz w:val="20"/>
          <w:szCs w:val="20"/>
          <w:rtl/>
          <w:lang w:bidi="fa-IR"/>
        </w:rPr>
        <w:t>«ایمان»</w:t>
      </w:r>
      <w:r w:rsidR="00115428">
        <w:rPr>
          <w:rFonts w:cs="B Nazanin" w:hint="cs"/>
          <w:color w:val="FF0000"/>
          <w:sz w:val="20"/>
          <w:szCs w:val="20"/>
          <w:rtl/>
          <w:lang w:bidi="fa-IR"/>
        </w:rPr>
        <w:t xml:space="preserve"> </w:t>
      </w:r>
      <w:r w:rsidRPr="007E24BA">
        <w:rPr>
          <w:rFonts w:cs="Traditional Arabic"/>
          <w:b/>
          <w:bCs/>
          <w:color w:val="000000"/>
          <w:sz w:val="20"/>
          <w:szCs w:val="20"/>
          <w:rtl/>
        </w:rPr>
        <w:t xml:space="preserve">يُؤْتِكُمْ كِفْلَيْنِ مِن رَّحْمَتِهِ وَيَجْعَل لَّكُمْ </w:t>
      </w:r>
      <w:r w:rsidRPr="007E24BA">
        <w:rPr>
          <w:rFonts w:cs="Traditional Arabic" w:hint="eastAsia"/>
          <w:b/>
          <w:bCs/>
          <w:color w:val="000000"/>
          <w:sz w:val="20"/>
          <w:szCs w:val="20"/>
          <w:rtl/>
        </w:rPr>
        <w:t>نُورًا</w:t>
      </w:r>
      <w:r w:rsidRPr="007E24BA">
        <w:rPr>
          <w:rFonts w:cs="Traditional Arabic"/>
          <w:b/>
          <w:bCs/>
          <w:color w:val="000000"/>
          <w:sz w:val="20"/>
          <w:szCs w:val="20"/>
          <w:rtl/>
        </w:rPr>
        <w:t xml:space="preserve"> تَمْشُونَ بِهِ وَيَغْفِرْ لَكُمْ</w:t>
      </w:r>
      <w:r w:rsidR="00115428" w:rsidRPr="00115428">
        <w:rPr>
          <w:rFonts w:cs="B Nazanin" w:hint="cs"/>
          <w:color w:val="FF0000"/>
          <w:sz w:val="20"/>
          <w:szCs w:val="20"/>
          <w:rtl/>
          <w:lang w:bidi="fa-IR"/>
        </w:rPr>
        <w:t xml:space="preserve"> </w:t>
      </w:r>
      <w:r w:rsidR="00115428">
        <w:rPr>
          <w:rFonts w:cs="B Nazanin" w:hint="cs"/>
          <w:color w:val="FF0000"/>
          <w:sz w:val="20"/>
          <w:szCs w:val="20"/>
          <w:rtl/>
          <w:lang w:bidi="fa-IR"/>
        </w:rPr>
        <w:t>قضاوتی</w:t>
      </w:r>
      <w:r w:rsidR="00A3605A">
        <w:rPr>
          <w:rFonts w:cs="B Nazanin" w:hint="cs"/>
          <w:color w:val="FF0000"/>
          <w:sz w:val="20"/>
          <w:szCs w:val="20"/>
          <w:rtl/>
          <w:lang w:bidi="fa-IR"/>
        </w:rPr>
        <w:t xml:space="preserve"> </w:t>
      </w:r>
      <w:r w:rsidRPr="007E24BA">
        <w:rPr>
          <w:rFonts w:cs="Traditional Arabic"/>
          <w:b/>
          <w:bCs/>
          <w:color w:val="000000"/>
          <w:sz w:val="20"/>
          <w:szCs w:val="20"/>
          <w:rtl/>
        </w:rPr>
        <w:t xml:space="preserve"> وَاللَّهُ غَفُورٌ رَّحِيمٌ ﴿28﴾ </w:t>
      </w:r>
      <w:r w:rsidR="00115428">
        <w:rPr>
          <w:rFonts w:cs="B Nazanin" w:hint="cs"/>
          <w:color w:val="FF0000"/>
          <w:sz w:val="20"/>
          <w:szCs w:val="20"/>
          <w:rtl/>
          <w:lang w:bidi="fa-IR"/>
        </w:rPr>
        <w:t xml:space="preserve">قیامتی </w:t>
      </w:r>
      <w:r w:rsidR="00115428">
        <w:rPr>
          <w:rFonts w:hint="cs"/>
          <w:color w:val="FF0000"/>
          <w:sz w:val="20"/>
          <w:szCs w:val="20"/>
          <w:rtl/>
          <w:lang w:bidi="fa-IR"/>
        </w:rPr>
        <w:t>–</w:t>
      </w:r>
      <w:r w:rsidR="00115428">
        <w:rPr>
          <w:rFonts w:cs="B Nazanin" w:hint="cs"/>
          <w:color w:val="FF0000"/>
          <w:sz w:val="20"/>
          <w:szCs w:val="20"/>
          <w:rtl/>
          <w:lang w:bidi="fa-IR"/>
        </w:rPr>
        <w:t xml:space="preserve"> ذاتی </w:t>
      </w:r>
      <w:r w:rsidRPr="007E24BA">
        <w:rPr>
          <w:rFonts w:cs="Traditional Arabic" w:hint="eastAsia"/>
          <w:b/>
          <w:bCs/>
          <w:color w:val="000000"/>
          <w:sz w:val="20"/>
          <w:szCs w:val="20"/>
          <w:rtl/>
        </w:rPr>
        <w:t>لِئَلَّا</w:t>
      </w:r>
      <w:r w:rsidRPr="007E24BA">
        <w:rPr>
          <w:rFonts w:cs="Traditional Arabic"/>
          <w:b/>
          <w:bCs/>
          <w:color w:val="000000"/>
          <w:sz w:val="20"/>
          <w:szCs w:val="20"/>
          <w:rtl/>
        </w:rPr>
        <w:t xml:space="preserve"> يَعْلَمَ أَهْلُ الْكِتَابِ أَلَّا </w:t>
      </w:r>
      <w:r w:rsidRPr="007E24BA">
        <w:rPr>
          <w:rFonts w:cs="Traditional Arabic" w:hint="eastAsia"/>
          <w:b/>
          <w:bCs/>
          <w:color w:val="000000"/>
          <w:sz w:val="20"/>
          <w:szCs w:val="20"/>
          <w:rtl/>
        </w:rPr>
        <w:t>يَقْدِرُونَ</w:t>
      </w:r>
      <w:r w:rsidRPr="007E24BA">
        <w:rPr>
          <w:rFonts w:cs="Traditional Arabic"/>
          <w:b/>
          <w:bCs/>
          <w:color w:val="000000"/>
          <w:sz w:val="20"/>
          <w:szCs w:val="20"/>
          <w:rtl/>
        </w:rPr>
        <w:t xml:space="preserve"> عَلَى شَيْءٍ مِّن فَضْلِ اللَّهِ وَأَنَّ الْفَضْلَ بِيَدِ اللَّهِ</w:t>
      </w:r>
      <w:r w:rsidR="00A3605A">
        <w:rPr>
          <w:rFonts w:cs="Traditional Arabic" w:hint="cs"/>
          <w:b/>
          <w:bCs/>
          <w:color w:val="000000"/>
          <w:sz w:val="20"/>
          <w:szCs w:val="20"/>
          <w:rtl/>
        </w:rPr>
        <w:t xml:space="preserve"> </w:t>
      </w:r>
      <w:r w:rsidRPr="007E24BA">
        <w:rPr>
          <w:rFonts w:cs="Traditional Arabic"/>
          <w:b/>
          <w:bCs/>
          <w:color w:val="000000"/>
          <w:sz w:val="20"/>
          <w:szCs w:val="20"/>
          <w:rtl/>
        </w:rPr>
        <w:t xml:space="preserve"> </w:t>
      </w:r>
      <w:r w:rsidRPr="007E24BA">
        <w:rPr>
          <w:rFonts w:cs="Traditional Arabic" w:hint="eastAsia"/>
          <w:b/>
          <w:bCs/>
          <w:color w:val="000000"/>
          <w:sz w:val="20"/>
          <w:szCs w:val="20"/>
          <w:rtl/>
        </w:rPr>
        <w:t>يُؤْتِيهِ</w:t>
      </w:r>
      <w:r w:rsidRPr="007E24BA">
        <w:rPr>
          <w:rFonts w:cs="Traditional Arabic"/>
          <w:b/>
          <w:bCs/>
          <w:color w:val="000000"/>
          <w:sz w:val="20"/>
          <w:szCs w:val="20"/>
          <w:rtl/>
        </w:rPr>
        <w:t xml:space="preserve"> مَن يَشَاء </w:t>
      </w:r>
      <w:r w:rsidR="00A3605A">
        <w:rPr>
          <w:rFonts w:cs="B Nazanin" w:hint="cs"/>
          <w:color w:val="FF0000"/>
          <w:sz w:val="20"/>
          <w:szCs w:val="20"/>
          <w:rtl/>
          <w:lang w:bidi="fa-IR"/>
        </w:rPr>
        <w:t xml:space="preserve">قضاوتی </w:t>
      </w:r>
      <w:r w:rsidRPr="007E24BA">
        <w:rPr>
          <w:rFonts w:cs="Traditional Arabic"/>
          <w:b/>
          <w:bCs/>
          <w:color w:val="000000"/>
          <w:sz w:val="20"/>
          <w:szCs w:val="20"/>
          <w:rtl/>
        </w:rPr>
        <w:t>وَاللَّهُ ذُو الْفَضْلِ الْعَظِيمِ ﴿29﴾</w:t>
      </w:r>
      <w:r w:rsidR="00A3605A">
        <w:rPr>
          <w:rFonts w:cs="B Nazanin" w:hint="cs"/>
          <w:color w:val="FF0000"/>
          <w:sz w:val="20"/>
          <w:szCs w:val="20"/>
          <w:rtl/>
          <w:lang w:bidi="fa-IR"/>
        </w:rPr>
        <w:t xml:space="preserve"> ذاتی </w:t>
      </w:r>
    </w:p>
    <w:p w:rsidR="0041453F" w:rsidRDefault="0041453F" w:rsidP="0041453F">
      <w:pPr>
        <w:widowControl w:val="0"/>
        <w:bidi/>
        <w:ind w:left="-249"/>
        <w:jc w:val="both"/>
        <w:rPr>
          <w:rFonts w:cs="B Nazanin"/>
          <w:color w:val="FF0000"/>
          <w:sz w:val="20"/>
          <w:szCs w:val="20"/>
          <w:rtl/>
          <w:lang w:bidi="fa-IR"/>
        </w:rPr>
      </w:pPr>
      <w:r w:rsidRPr="00BA67FC">
        <w:rPr>
          <w:rFonts w:cs="B Nazanin"/>
          <w:b/>
          <w:bCs/>
          <w:color w:val="000000"/>
          <w:sz w:val="20"/>
          <w:szCs w:val="20"/>
          <w:rtl/>
        </w:rPr>
        <w:t>اي مسلمانان! از خدا پروا کنيد و به رسولش ايمان بياوريد تا دو نصيب از رحمتش را به شما بدهد، و برايتان نوري قرار دهد که بوسيله آن راه برويد، و شما را ببخشد، و خداوند آمرزنده مهربان است.</w:t>
      </w:r>
      <w:r w:rsidRPr="00BA67FC">
        <w:rPr>
          <w:rFonts w:cs="B Nazanin" w:hint="cs"/>
          <w:b/>
          <w:bCs/>
          <w:color w:val="000000"/>
          <w:sz w:val="20"/>
          <w:szCs w:val="20"/>
          <w:rtl/>
        </w:rPr>
        <w:t xml:space="preserve">(28) </w:t>
      </w:r>
      <w:r w:rsidRPr="00BA67FC">
        <w:rPr>
          <w:rFonts w:cs="B Nazanin"/>
          <w:b/>
          <w:bCs/>
          <w:color w:val="000000"/>
          <w:sz w:val="20"/>
          <w:szCs w:val="20"/>
          <w:rtl/>
        </w:rPr>
        <w:t xml:space="preserve">تا اهل کتاب بدانند که تسلطي بر چيزي از فضل خداوند ندارند، و اينکه آن فضل فقط </w:t>
      </w:r>
      <w:r w:rsidRPr="00BA67FC">
        <w:rPr>
          <w:rFonts w:cs="B Nazanin"/>
          <w:b/>
          <w:bCs/>
          <w:color w:val="000000"/>
          <w:sz w:val="20"/>
          <w:szCs w:val="20"/>
          <w:rtl/>
        </w:rPr>
        <w:lastRenderedPageBreak/>
        <w:t>بدست خداست، که بهر کس بخواهد ميدهد، و خداوند صاحب آن فضل بزرگ است.</w:t>
      </w:r>
      <w:r w:rsidRPr="00BA67FC">
        <w:rPr>
          <w:rFonts w:cs="B Nazanin" w:hint="cs"/>
          <w:b/>
          <w:bCs/>
          <w:color w:val="000000"/>
          <w:sz w:val="20"/>
          <w:szCs w:val="20"/>
          <w:rtl/>
        </w:rPr>
        <w:t>(29)</w:t>
      </w:r>
    </w:p>
    <w:p w:rsidR="00A3605A" w:rsidRDefault="003E74B0" w:rsidP="003E74B0">
      <w:pPr>
        <w:widowControl w:val="0"/>
        <w:bidi/>
        <w:ind w:left="-249"/>
        <w:jc w:val="both"/>
        <w:rPr>
          <w:rFonts w:cs="B Nazanin"/>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F44303" w:rsidRPr="00352723" w:rsidTr="00834F8E">
        <w:trPr>
          <w:trHeight w:val="350"/>
        </w:trPr>
        <w:tc>
          <w:tcPr>
            <w:tcW w:w="5940" w:type="dxa"/>
          </w:tcPr>
          <w:p w:rsidR="00F44303" w:rsidRPr="00352723" w:rsidRDefault="00116DB0" w:rsidP="00834F8E">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lang w:bidi="fa-IR"/>
              </w:rPr>
              <w:t>درب: با گرايش صحيح نشان دهيد که خداوند به لياقت ها کار دارد نه به اسم ها</w:t>
            </w:r>
          </w:p>
        </w:tc>
      </w:tr>
    </w:tbl>
    <w:p w:rsidR="00F44303" w:rsidRDefault="00F44303" w:rsidP="00F44303">
      <w:pPr>
        <w:widowControl w:val="0"/>
        <w:bidi/>
        <w:ind w:left="-249"/>
        <w:jc w:val="both"/>
        <w:rPr>
          <w:rFonts w:cs="B Nazanin"/>
          <w:color w:val="FF0000"/>
          <w:sz w:val="20"/>
          <w:szCs w:val="20"/>
          <w:rtl/>
          <w:lang w:bidi="fa-IR"/>
        </w:rPr>
      </w:pPr>
    </w:p>
    <w:p w:rsidR="00F35648" w:rsidRDefault="00EF59A9" w:rsidP="00C82A37">
      <w:pPr>
        <w:bidi/>
        <w:ind w:left="-249" w:firstLine="720"/>
        <w:jc w:val="center"/>
        <w:rPr>
          <w:rFonts w:cs="B Nazanin"/>
          <w:b/>
          <w:bCs/>
          <w:color w:val="000000"/>
          <w:sz w:val="20"/>
          <w:szCs w:val="20"/>
          <w:u w:val="single"/>
          <w:rtl/>
          <w:lang w:bidi="fa-IR"/>
        </w:rPr>
      </w:pPr>
      <w:r>
        <w:rPr>
          <w:rFonts w:cs="B Nazanin" w:hint="cs"/>
          <w:b/>
          <w:bCs/>
          <w:color w:val="000000"/>
          <w:sz w:val="20"/>
          <w:szCs w:val="20"/>
          <w:u w:val="single"/>
          <w:rtl/>
          <w:lang w:bidi="fa-IR"/>
        </w:rPr>
        <w:t>102</w:t>
      </w:r>
    </w:p>
    <w:p w:rsidR="00521CA7" w:rsidRPr="00AC64CA" w:rsidRDefault="00521CA7" w:rsidP="00F35648">
      <w:pPr>
        <w:bidi/>
        <w:ind w:left="-249" w:firstLine="720"/>
        <w:jc w:val="center"/>
        <w:rPr>
          <w:rFonts w:cs="B Nazanin"/>
          <w:b/>
          <w:bCs/>
          <w:color w:val="000000"/>
          <w:sz w:val="20"/>
          <w:szCs w:val="20"/>
          <w:u w:val="single"/>
          <w:rtl/>
          <w:lang w:bidi="fa-IR"/>
        </w:rPr>
      </w:pPr>
      <w:r w:rsidRPr="00AC64CA">
        <w:rPr>
          <w:rFonts w:cs="B Nazanin" w:hint="cs"/>
          <w:b/>
          <w:bCs/>
          <w:color w:val="000000"/>
          <w:sz w:val="20"/>
          <w:szCs w:val="20"/>
          <w:u w:val="single"/>
          <w:rtl/>
          <w:lang w:bidi="fa-IR"/>
        </w:rPr>
        <w:t>سوره احزاب آیات 1 تا 3</w:t>
      </w:r>
    </w:p>
    <w:p w:rsidR="00521CA7" w:rsidRPr="00AC64CA" w:rsidRDefault="00C14E3C" w:rsidP="00C82A37">
      <w:pPr>
        <w:widowControl w:val="0"/>
        <w:bidi/>
        <w:ind w:left="-249"/>
        <w:jc w:val="center"/>
        <w:rPr>
          <w:rFonts w:cs="Traditional Arabic"/>
          <w:b/>
          <w:bCs/>
          <w:color w:val="000000"/>
          <w:sz w:val="20"/>
          <w:szCs w:val="20"/>
        </w:rPr>
      </w:pPr>
      <w:r>
        <w:rPr>
          <w:rFonts w:cs="Traditional Arabic" w:hint="cs"/>
          <w:b/>
          <w:bCs/>
          <w:color w:val="000000"/>
          <w:sz w:val="20"/>
          <w:szCs w:val="20"/>
          <w:rtl/>
        </w:rPr>
        <w:t xml:space="preserve">               </w:t>
      </w:r>
      <w:r w:rsidR="00521CA7" w:rsidRPr="00AC64CA">
        <w:rPr>
          <w:rFonts w:cs="Traditional Arabic"/>
          <w:b/>
          <w:bCs/>
          <w:color w:val="000000"/>
          <w:sz w:val="20"/>
          <w:szCs w:val="20"/>
          <w:rtl/>
        </w:rPr>
        <w:t xml:space="preserve">﴿ </w:t>
      </w:r>
      <w:r w:rsidR="00521CA7" w:rsidRPr="00AC64CA">
        <w:rPr>
          <w:rFonts w:cs="Traditional Arabic" w:hint="eastAsia"/>
          <w:b/>
          <w:bCs/>
          <w:color w:val="000000"/>
          <w:sz w:val="20"/>
          <w:szCs w:val="20"/>
          <w:rtl/>
        </w:rPr>
        <w:t>بِسْمِ</w:t>
      </w:r>
      <w:r w:rsidR="00521CA7" w:rsidRPr="00AC64CA">
        <w:rPr>
          <w:rFonts w:cs="Traditional Arabic"/>
          <w:b/>
          <w:bCs/>
          <w:color w:val="000000"/>
          <w:sz w:val="20"/>
          <w:szCs w:val="20"/>
          <w:rtl/>
        </w:rPr>
        <w:t xml:space="preserve"> اللّهِ الرَّحْمَنِ الرَّحِيمِ ﴾</w:t>
      </w:r>
    </w:p>
    <w:p w:rsidR="00521CA7" w:rsidRDefault="00521CA7" w:rsidP="00C82A37">
      <w:pPr>
        <w:widowControl w:val="0"/>
        <w:bidi/>
        <w:ind w:left="-249"/>
        <w:rPr>
          <w:rFonts w:cs="B Nazanin"/>
          <w:color w:val="FF0000"/>
          <w:sz w:val="20"/>
          <w:szCs w:val="20"/>
          <w:rtl/>
          <w:lang w:bidi="fa-IR"/>
        </w:rPr>
      </w:pPr>
      <w:r w:rsidRPr="00AC64CA">
        <w:rPr>
          <w:rFonts w:cs="Traditional Arabic" w:hint="eastAsia"/>
          <w:b/>
          <w:bCs/>
          <w:color w:val="000000"/>
          <w:sz w:val="20"/>
          <w:szCs w:val="20"/>
          <w:rtl/>
        </w:rPr>
        <w:t>يَا</w:t>
      </w:r>
      <w:r w:rsidRPr="00AC64CA">
        <w:rPr>
          <w:rFonts w:cs="Traditional Arabic"/>
          <w:b/>
          <w:bCs/>
          <w:color w:val="000000"/>
          <w:sz w:val="20"/>
          <w:szCs w:val="20"/>
          <w:rtl/>
        </w:rPr>
        <w:t xml:space="preserve"> أَيُّهَا النَّبِيُّ اتَّقِ اللَّهَ وَلَا </w:t>
      </w:r>
      <w:r w:rsidRPr="00AC64CA">
        <w:rPr>
          <w:rFonts w:cs="Traditional Arabic" w:hint="eastAsia"/>
          <w:b/>
          <w:bCs/>
          <w:color w:val="000000"/>
          <w:sz w:val="20"/>
          <w:szCs w:val="20"/>
          <w:rtl/>
        </w:rPr>
        <w:t>تُطِعِ</w:t>
      </w:r>
      <w:r w:rsidRPr="00AC64CA">
        <w:rPr>
          <w:rFonts w:cs="Traditional Arabic"/>
          <w:b/>
          <w:bCs/>
          <w:color w:val="000000"/>
          <w:sz w:val="20"/>
          <w:szCs w:val="20"/>
          <w:rtl/>
        </w:rPr>
        <w:t xml:space="preserve"> الْكَافِرِينَ وَالْمُنَافِقِينَ </w:t>
      </w:r>
      <w:r w:rsidR="0055240C">
        <w:rPr>
          <w:rFonts w:cs="B Nazanin" w:hint="cs"/>
          <w:color w:val="FF0000"/>
          <w:sz w:val="20"/>
          <w:szCs w:val="20"/>
          <w:rtl/>
          <w:lang w:bidi="fa-IR"/>
        </w:rPr>
        <w:t>[هشدار](به)او</w:t>
      </w:r>
      <w:r w:rsidR="0099279A">
        <w:rPr>
          <w:rFonts w:cs="B Nazanin" w:hint="cs"/>
          <w:color w:val="FF0000"/>
          <w:sz w:val="20"/>
          <w:szCs w:val="20"/>
          <w:rtl/>
          <w:lang w:bidi="fa-IR"/>
        </w:rPr>
        <w:t xml:space="preserve"> </w:t>
      </w:r>
      <w:r w:rsidRPr="00AC64CA">
        <w:rPr>
          <w:rFonts w:cs="Traditional Arabic"/>
          <w:b/>
          <w:bCs/>
          <w:color w:val="000000"/>
          <w:sz w:val="20"/>
          <w:szCs w:val="20"/>
          <w:rtl/>
        </w:rPr>
        <w:t xml:space="preserve">إِنَّ اللَّهَ كَانَ عَلِيمًا حَكِيمًا ﴿1﴾ </w:t>
      </w:r>
      <w:r w:rsidR="00353562">
        <w:rPr>
          <w:rFonts w:cs="B Nazanin" w:hint="cs"/>
          <w:color w:val="FF0000"/>
          <w:sz w:val="20"/>
          <w:szCs w:val="20"/>
          <w:rtl/>
          <w:lang w:bidi="fa-IR"/>
        </w:rPr>
        <w:t>ذاتی</w:t>
      </w:r>
      <w:r w:rsidR="00353562" w:rsidRPr="00AC64CA">
        <w:rPr>
          <w:rFonts w:cs="Traditional Arabic" w:hint="eastAsia"/>
          <w:b/>
          <w:bCs/>
          <w:color w:val="000000"/>
          <w:sz w:val="20"/>
          <w:szCs w:val="20"/>
          <w:rtl/>
        </w:rPr>
        <w:t xml:space="preserve"> </w:t>
      </w:r>
      <w:r w:rsidRPr="00AC64CA">
        <w:rPr>
          <w:rFonts w:cs="Traditional Arabic" w:hint="eastAsia"/>
          <w:b/>
          <w:bCs/>
          <w:color w:val="000000"/>
          <w:sz w:val="20"/>
          <w:szCs w:val="20"/>
          <w:rtl/>
        </w:rPr>
        <w:t>وَاتَّبِعْ</w:t>
      </w:r>
      <w:r w:rsidRPr="00AC64CA">
        <w:rPr>
          <w:rFonts w:cs="Traditional Arabic"/>
          <w:b/>
          <w:bCs/>
          <w:color w:val="000000"/>
          <w:sz w:val="20"/>
          <w:szCs w:val="20"/>
          <w:rtl/>
        </w:rPr>
        <w:t xml:space="preserve"> مَا يُوحَى إِلَيْكَ مِن </w:t>
      </w:r>
      <w:r w:rsidRPr="00AC64CA">
        <w:rPr>
          <w:rFonts w:cs="Traditional Arabic" w:hint="eastAsia"/>
          <w:b/>
          <w:bCs/>
          <w:color w:val="000000"/>
          <w:sz w:val="20"/>
          <w:szCs w:val="20"/>
          <w:rtl/>
        </w:rPr>
        <w:t>رَّبِّكَ</w:t>
      </w:r>
      <w:r w:rsidR="00353562" w:rsidRPr="00353562">
        <w:rPr>
          <w:rFonts w:cs="B Nazanin" w:hint="cs"/>
          <w:color w:val="FF0000"/>
          <w:sz w:val="20"/>
          <w:szCs w:val="20"/>
          <w:rtl/>
          <w:lang w:bidi="fa-IR"/>
        </w:rPr>
        <w:t xml:space="preserve"> </w:t>
      </w:r>
      <w:r w:rsidR="005856DA">
        <w:rPr>
          <w:rFonts w:cs="B Nazanin" w:hint="cs"/>
          <w:color w:val="FF0000"/>
          <w:sz w:val="20"/>
          <w:szCs w:val="20"/>
          <w:rtl/>
          <w:lang w:bidi="fa-IR"/>
        </w:rPr>
        <w:t xml:space="preserve"> رفتاری </w:t>
      </w:r>
      <w:r w:rsidR="00353562">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99279A">
        <w:rPr>
          <w:rFonts w:cs="B Nazanin" w:hint="cs"/>
          <w:color w:val="FF0000"/>
          <w:sz w:val="20"/>
          <w:szCs w:val="20"/>
          <w:rtl/>
          <w:lang w:bidi="fa-IR"/>
        </w:rPr>
        <w:t xml:space="preserve"> </w:t>
      </w:r>
      <w:r w:rsidRPr="00AC64CA">
        <w:rPr>
          <w:rFonts w:cs="Traditional Arabic"/>
          <w:b/>
          <w:bCs/>
          <w:color w:val="000000"/>
          <w:sz w:val="20"/>
          <w:szCs w:val="20"/>
          <w:rtl/>
        </w:rPr>
        <w:t xml:space="preserve">إِنَّ اللَّهَ كَانَ بِمَا تَعْمَلُونَ خَبِيرًا ﴿2﴾ </w:t>
      </w:r>
      <w:r w:rsidR="00353562">
        <w:rPr>
          <w:rFonts w:cs="B Nazanin" w:hint="cs"/>
          <w:color w:val="FF0000"/>
          <w:sz w:val="20"/>
          <w:szCs w:val="20"/>
          <w:rtl/>
          <w:lang w:bidi="fa-IR"/>
        </w:rPr>
        <w:t>ذاتی</w:t>
      </w:r>
      <w:r w:rsidR="00353562" w:rsidRPr="00AC64CA">
        <w:rPr>
          <w:rFonts w:cs="Traditional Arabic" w:hint="eastAsia"/>
          <w:b/>
          <w:bCs/>
          <w:color w:val="000000"/>
          <w:sz w:val="20"/>
          <w:szCs w:val="20"/>
          <w:rtl/>
        </w:rPr>
        <w:t xml:space="preserve"> </w:t>
      </w:r>
      <w:r w:rsidRPr="00AC64CA">
        <w:rPr>
          <w:rFonts w:cs="Traditional Arabic" w:hint="eastAsia"/>
          <w:b/>
          <w:bCs/>
          <w:color w:val="000000"/>
          <w:sz w:val="20"/>
          <w:szCs w:val="20"/>
          <w:rtl/>
        </w:rPr>
        <w:t>وَتَوَكَّلْ</w:t>
      </w:r>
      <w:r w:rsidRPr="00AC64CA">
        <w:rPr>
          <w:rFonts w:cs="Traditional Arabic"/>
          <w:b/>
          <w:bCs/>
          <w:color w:val="000000"/>
          <w:sz w:val="20"/>
          <w:szCs w:val="20"/>
          <w:rtl/>
        </w:rPr>
        <w:t xml:space="preserve"> عَلَى اللَّهِ وَكَفَى بِاللَّهِ وَكِيلًا ﴿3﴾</w:t>
      </w:r>
      <w:r w:rsidR="00353562" w:rsidRPr="00353562">
        <w:rPr>
          <w:rFonts w:cs="B Nazanin" w:hint="cs"/>
          <w:color w:val="FF0000"/>
          <w:sz w:val="20"/>
          <w:szCs w:val="20"/>
          <w:rtl/>
          <w:lang w:bidi="fa-IR"/>
        </w:rPr>
        <w:t xml:space="preserve"> </w:t>
      </w:r>
      <w:r w:rsidR="00353562">
        <w:rPr>
          <w:rFonts w:cs="B Nazanin" w:hint="cs"/>
          <w:color w:val="FF0000"/>
          <w:sz w:val="20"/>
          <w:szCs w:val="20"/>
          <w:rtl/>
          <w:lang w:bidi="fa-IR"/>
        </w:rPr>
        <w:t>ذاتی</w:t>
      </w:r>
      <w:r w:rsidR="009330DE">
        <w:rPr>
          <w:rFonts w:cs="B Nazanin" w:hint="cs"/>
          <w:color w:val="FF0000"/>
          <w:sz w:val="20"/>
          <w:szCs w:val="20"/>
          <w:rtl/>
          <w:lang w:bidi="fa-IR"/>
        </w:rPr>
        <w:t xml:space="preserve"> </w:t>
      </w:r>
    </w:p>
    <w:p w:rsidR="00DA0EE6" w:rsidRPr="00BA67FC" w:rsidRDefault="00DA0EE6" w:rsidP="00DA0EE6">
      <w:pPr>
        <w:widowControl w:val="0"/>
        <w:jc w:val="center"/>
        <w:rPr>
          <w:rFonts w:cs="B Nazanin"/>
          <w:b/>
          <w:bCs/>
          <w:color w:val="000000"/>
          <w:sz w:val="20"/>
          <w:szCs w:val="20"/>
        </w:rPr>
      </w:pPr>
      <w:r w:rsidRPr="00BA67FC">
        <w:rPr>
          <w:rFonts w:cs="B Nazanin"/>
          <w:b/>
          <w:bCs/>
          <w:color w:val="000000"/>
          <w:sz w:val="20"/>
          <w:szCs w:val="20"/>
          <w:rtl/>
        </w:rPr>
        <w:t>بسم الله الرحمن الرحيم</w:t>
      </w:r>
    </w:p>
    <w:p w:rsidR="003E74B0" w:rsidRDefault="00DA0EE6" w:rsidP="00DA0EE6">
      <w:pPr>
        <w:widowControl w:val="0"/>
        <w:bidi/>
        <w:ind w:left="-249"/>
        <w:rPr>
          <w:rFonts w:cs="B Nazanin"/>
          <w:b/>
          <w:bCs/>
          <w:color w:val="000000"/>
          <w:sz w:val="20"/>
          <w:szCs w:val="20"/>
          <w:rtl/>
        </w:rPr>
      </w:pPr>
      <w:r w:rsidRPr="00BA67FC">
        <w:rPr>
          <w:rFonts w:cs="B Nazanin"/>
          <w:b/>
          <w:bCs/>
          <w:sz w:val="20"/>
          <w:szCs w:val="20"/>
          <w:rtl/>
        </w:rPr>
        <w:t>اي پيامبر! از خداوند پروا کن، و اطاعت کافران و منافقان مکن، که خداوند داناي حکيم است.</w:t>
      </w:r>
      <w:r w:rsidRPr="00BA67FC">
        <w:rPr>
          <w:rFonts w:cs="B Nazanin" w:hint="cs"/>
          <w:b/>
          <w:bCs/>
          <w:sz w:val="20"/>
          <w:szCs w:val="20"/>
          <w:rtl/>
        </w:rPr>
        <w:t xml:space="preserve">(1) </w:t>
      </w:r>
      <w:r w:rsidRPr="00BA67FC">
        <w:rPr>
          <w:rFonts w:cs="B Nazanin"/>
          <w:b/>
          <w:bCs/>
          <w:sz w:val="20"/>
          <w:szCs w:val="20"/>
          <w:rtl/>
        </w:rPr>
        <w:t xml:space="preserve"> و آنچه را که از جانب پروردگارت بسويت وحي شده پيروي کن که خداوند به آنچه ميکنيد آگاه است.</w:t>
      </w:r>
      <w:r w:rsidRPr="00BA67FC">
        <w:rPr>
          <w:rFonts w:cs="B Nazanin" w:hint="cs"/>
          <w:b/>
          <w:bCs/>
          <w:sz w:val="20"/>
          <w:szCs w:val="20"/>
          <w:rtl/>
        </w:rPr>
        <w:t xml:space="preserve">(2) </w:t>
      </w:r>
      <w:r w:rsidRPr="00BA67FC">
        <w:rPr>
          <w:rFonts w:cs="B Nazanin"/>
          <w:b/>
          <w:bCs/>
          <w:sz w:val="20"/>
          <w:szCs w:val="20"/>
          <w:rtl/>
        </w:rPr>
        <w:t xml:space="preserve"> و بر خداوند توکل کن و همو بعنوان كارساز بس است.</w:t>
      </w:r>
      <w:r w:rsidRPr="00BA67FC">
        <w:rPr>
          <w:rFonts w:cs="B Nazanin" w:hint="cs"/>
          <w:b/>
          <w:bCs/>
          <w:sz w:val="20"/>
          <w:szCs w:val="20"/>
          <w:rtl/>
        </w:rPr>
        <w:t>(3)</w:t>
      </w:r>
      <w:r>
        <w:rPr>
          <w:rFonts w:cs="B Nazanin" w:hint="cs"/>
          <w:b/>
          <w:bCs/>
          <w:sz w:val="20"/>
          <w:szCs w:val="20"/>
          <w:rtl/>
        </w:rPr>
        <w:t xml:space="preserve">    </w:t>
      </w:r>
      <w:r w:rsidR="003E74B0">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F44303" w:rsidRPr="00352723" w:rsidTr="00834F8E">
        <w:trPr>
          <w:trHeight w:val="350"/>
        </w:trPr>
        <w:tc>
          <w:tcPr>
            <w:tcW w:w="5940" w:type="dxa"/>
          </w:tcPr>
          <w:p w:rsidR="00DA0EE6" w:rsidRPr="00BA67FC" w:rsidRDefault="00DA0EE6" w:rsidP="00DA0EE6">
            <w:pPr>
              <w:widowControl w:val="0"/>
              <w:bidi/>
              <w:jc w:val="center"/>
              <w:rPr>
                <w:rFonts w:cs="B Nazanin"/>
                <w:color w:val="000000"/>
                <w:sz w:val="20"/>
                <w:szCs w:val="20"/>
                <w:rtl/>
              </w:rPr>
            </w:pPr>
            <w:r w:rsidRPr="00BA67FC">
              <w:rPr>
                <w:rFonts w:cs="B Nazanin" w:hint="cs"/>
                <w:color w:val="000000"/>
                <w:sz w:val="20"/>
                <w:szCs w:val="20"/>
                <w:rtl/>
              </w:rPr>
              <w:t>درس: اي مسلمانان! ايمان و تقواي واقعي داشته ب</w:t>
            </w:r>
            <w:r>
              <w:rPr>
                <w:rFonts w:cs="B Nazanin" w:hint="cs"/>
                <w:color w:val="000000"/>
                <w:sz w:val="20"/>
                <w:szCs w:val="20"/>
                <w:rtl/>
              </w:rPr>
              <w:t>اشيد و مبادا مانند منافقين شويد</w:t>
            </w:r>
          </w:p>
          <w:p w:rsidR="00F44303" w:rsidRPr="00352723" w:rsidRDefault="00DA0EE6" w:rsidP="00DA0EE6">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اي پيامبر حساب خود را از کفار و منافقان کاملا جدا کن</w:t>
            </w:r>
          </w:p>
        </w:tc>
      </w:tr>
    </w:tbl>
    <w:p w:rsidR="00F44303" w:rsidRPr="00AC64CA" w:rsidRDefault="00F44303" w:rsidP="00F44303">
      <w:pPr>
        <w:widowControl w:val="0"/>
        <w:bidi/>
        <w:ind w:left="-249"/>
        <w:rPr>
          <w:rFonts w:cs="Traditional Arabic"/>
          <w:b/>
          <w:bCs/>
          <w:color w:val="000000"/>
          <w:sz w:val="20"/>
          <w:szCs w:val="20"/>
          <w:rtl/>
        </w:rPr>
      </w:pPr>
    </w:p>
    <w:p w:rsidR="00521CA7" w:rsidRPr="00AC64CA" w:rsidRDefault="00521CA7" w:rsidP="00C82A37">
      <w:pPr>
        <w:bidi/>
        <w:ind w:left="-249" w:firstLine="720"/>
        <w:jc w:val="center"/>
        <w:rPr>
          <w:rFonts w:cs="B Nazanin"/>
          <w:b/>
          <w:bCs/>
          <w:color w:val="000000"/>
          <w:sz w:val="20"/>
          <w:szCs w:val="20"/>
          <w:u w:val="single"/>
          <w:rtl/>
          <w:lang w:bidi="fa-IR"/>
        </w:rPr>
      </w:pPr>
      <w:r w:rsidRPr="00AC64CA">
        <w:rPr>
          <w:rFonts w:cs="B Nazanin" w:hint="cs"/>
          <w:b/>
          <w:bCs/>
          <w:color w:val="000000"/>
          <w:sz w:val="20"/>
          <w:szCs w:val="20"/>
          <w:u w:val="single"/>
          <w:rtl/>
          <w:lang w:bidi="fa-IR"/>
        </w:rPr>
        <w:t>احزاب</w:t>
      </w:r>
      <w:r w:rsidR="008C6059">
        <w:rPr>
          <w:rFonts w:cs="B Nazanin" w:hint="cs"/>
          <w:b/>
          <w:bCs/>
          <w:color w:val="000000"/>
          <w:sz w:val="20"/>
          <w:szCs w:val="20"/>
          <w:u w:val="single"/>
          <w:rtl/>
          <w:lang w:bidi="fa-IR"/>
        </w:rPr>
        <w:t xml:space="preserve">2    </w:t>
      </w:r>
      <w:r w:rsidRPr="00AC64CA">
        <w:rPr>
          <w:rFonts w:cs="B Nazanin" w:hint="cs"/>
          <w:b/>
          <w:bCs/>
          <w:color w:val="000000"/>
          <w:sz w:val="20"/>
          <w:szCs w:val="20"/>
          <w:u w:val="single"/>
          <w:rtl/>
          <w:lang w:bidi="fa-IR"/>
        </w:rPr>
        <w:t xml:space="preserve"> آیات 4 تا 6</w:t>
      </w:r>
    </w:p>
    <w:p w:rsidR="00521CA7" w:rsidRDefault="00521CA7" w:rsidP="003F43C5">
      <w:pPr>
        <w:pStyle w:val="a"/>
        <w:widowControl w:val="0"/>
        <w:spacing w:after="0"/>
        <w:ind w:left="-249" w:firstLine="0"/>
        <w:rPr>
          <w:rFonts w:cs="Traditional Arabic"/>
          <w:b/>
          <w:bCs/>
          <w:color w:val="000000"/>
          <w:sz w:val="20"/>
          <w:szCs w:val="20"/>
          <w:rtl/>
        </w:rPr>
      </w:pPr>
      <w:r w:rsidRPr="00AC64CA">
        <w:rPr>
          <w:rFonts w:cs="Traditional Arabic" w:hint="eastAsia"/>
          <w:b/>
          <w:bCs/>
          <w:color w:val="000000"/>
          <w:sz w:val="20"/>
          <w:szCs w:val="20"/>
          <w:rtl/>
        </w:rPr>
        <w:t>مَّا</w:t>
      </w:r>
      <w:r w:rsidRPr="00AC64CA">
        <w:rPr>
          <w:rFonts w:cs="Traditional Arabic"/>
          <w:b/>
          <w:bCs/>
          <w:color w:val="000000"/>
          <w:sz w:val="20"/>
          <w:szCs w:val="20"/>
          <w:rtl/>
        </w:rPr>
        <w:t xml:space="preserve"> جَعَلَ اللَّهُ لِرَجُلٍ مِّن </w:t>
      </w:r>
      <w:r w:rsidRPr="00AC64CA">
        <w:rPr>
          <w:rFonts w:cs="Traditional Arabic" w:hint="eastAsia"/>
          <w:b/>
          <w:bCs/>
          <w:color w:val="000000"/>
          <w:sz w:val="20"/>
          <w:szCs w:val="20"/>
          <w:rtl/>
        </w:rPr>
        <w:t>قَلْبَيْنِ</w:t>
      </w:r>
      <w:r w:rsidRPr="00AC64CA">
        <w:rPr>
          <w:rFonts w:cs="Traditional Arabic"/>
          <w:b/>
          <w:bCs/>
          <w:color w:val="000000"/>
          <w:sz w:val="20"/>
          <w:szCs w:val="20"/>
          <w:rtl/>
        </w:rPr>
        <w:t xml:space="preserve"> فِي جَوْفِهِ وَمَا جَعَلَ أَزْوَاجَكُمُ اللَّائِي تُظَاهِرُونَ </w:t>
      </w:r>
      <w:r w:rsidRPr="00AC64CA">
        <w:rPr>
          <w:rFonts w:cs="Traditional Arabic" w:hint="eastAsia"/>
          <w:b/>
          <w:bCs/>
          <w:color w:val="000000"/>
          <w:sz w:val="20"/>
          <w:szCs w:val="20"/>
          <w:rtl/>
        </w:rPr>
        <w:t>مِنْهُنَّ</w:t>
      </w:r>
      <w:r w:rsidRPr="00AC64CA">
        <w:rPr>
          <w:rFonts w:cs="Traditional Arabic"/>
          <w:b/>
          <w:bCs/>
          <w:color w:val="000000"/>
          <w:sz w:val="20"/>
          <w:szCs w:val="20"/>
          <w:rtl/>
        </w:rPr>
        <w:t xml:space="preserve"> أُمَّهَاتِكُمْ وَمَا جَعَلَ أَدْعِيَاءكُمْ أَبْنَاءكُمْ ذَلِكُمْ </w:t>
      </w:r>
      <w:r w:rsidRPr="00AC64CA">
        <w:rPr>
          <w:rFonts w:cs="Traditional Arabic" w:hint="eastAsia"/>
          <w:b/>
          <w:bCs/>
          <w:color w:val="000000"/>
          <w:sz w:val="20"/>
          <w:szCs w:val="20"/>
          <w:rtl/>
        </w:rPr>
        <w:t>قَوْلُكُم</w:t>
      </w:r>
      <w:r w:rsidRPr="00AC64CA">
        <w:rPr>
          <w:rFonts w:cs="Traditional Arabic"/>
          <w:b/>
          <w:bCs/>
          <w:color w:val="000000"/>
          <w:sz w:val="20"/>
          <w:szCs w:val="20"/>
          <w:rtl/>
        </w:rPr>
        <w:t xml:space="preserve"> بِأَفْوَاهِكُمْ</w:t>
      </w:r>
      <w:r w:rsidR="00FE3454" w:rsidRPr="00FE3454">
        <w:rPr>
          <w:rFonts w:cs="B Nazanin" w:hint="cs"/>
          <w:color w:val="FF0000"/>
          <w:sz w:val="20"/>
          <w:szCs w:val="20"/>
          <w:rtl/>
          <w:lang w:bidi="fa-IR"/>
        </w:rPr>
        <w:t xml:space="preserve"> </w:t>
      </w:r>
      <w:r w:rsidR="000008E3">
        <w:rPr>
          <w:rFonts w:cs="B Nazanin" w:hint="cs"/>
          <w:color w:val="FF0000"/>
          <w:sz w:val="20"/>
          <w:szCs w:val="20"/>
          <w:rtl/>
          <w:lang w:bidi="fa-IR"/>
        </w:rPr>
        <w:t>کوروبینا...</w:t>
      </w:r>
      <w:r w:rsidR="0099279A">
        <w:rPr>
          <w:rFonts w:cs="B Nazanin" w:hint="cs"/>
          <w:color w:val="FF0000"/>
          <w:sz w:val="20"/>
          <w:szCs w:val="20"/>
          <w:rtl/>
          <w:lang w:bidi="fa-IR"/>
        </w:rPr>
        <w:t xml:space="preserve"> </w:t>
      </w:r>
      <w:r w:rsidRPr="00AC64CA">
        <w:rPr>
          <w:rFonts w:cs="Traditional Arabic"/>
          <w:b/>
          <w:bCs/>
          <w:color w:val="000000"/>
          <w:sz w:val="20"/>
          <w:szCs w:val="20"/>
          <w:rtl/>
        </w:rPr>
        <w:t>وَاللَّهُ يَقُولُ الْحَقَّ</w:t>
      </w:r>
      <w:r w:rsidR="00080851" w:rsidRPr="00080851">
        <w:rPr>
          <w:rFonts w:cs="B Nazanin" w:hint="cs"/>
          <w:color w:val="FF0000"/>
          <w:sz w:val="20"/>
          <w:szCs w:val="20"/>
          <w:rtl/>
          <w:lang w:bidi="fa-IR"/>
        </w:rPr>
        <w:t xml:space="preserve"> </w:t>
      </w:r>
      <w:r w:rsidR="00F8440A">
        <w:rPr>
          <w:rFonts w:cs="B Nazanin" w:hint="cs"/>
          <w:color w:val="FF0000"/>
          <w:sz w:val="20"/>
          <w:szCs w:val="20"/>
          <w:rtl/>
          <w:lang w:bidi="fa-IR"/>
        </w:rPr>
        <w:t>«حقانیت»</w:t>
      </w:r>
      <w:r w:rsidRPr="00AC64CA">
        <w:rPr>
          <w:rFonts w:cs="Traditional Arabic"/>
          <w:b/>
          <w:bCs/>
          <w:color w:val="000000"/>
          <w:sz w:val="20"/>
          <w:szCs w:val="20"/>
          <w:rtl/>
        </w:rPr>
        <w:t xml:space="preserve"> وَهُوَ يَهْدِي السَّبِيلَ ﴿4﴾</w:t>
      </w:r>
      <w:r w:rsidR="00080851" w:rsidRPr="00080851">
        <w:rPr>
          <w:rFonts w:cs="B Nazanin" w:hint="cs"/>
          <w:color w:val="FF0000"/>
          <w:sz w:val="20"/>
          <w:szCs w:val="20"/>
          <w:rtl/>
          <w:lang w:bidi="fa-IR"/>
        </w:rPr>
        <w:t xml:space="preserve"> </w:t>
      </w:r>
      <w:r w:rsidR="00080851">
        <w:rPr>
          <w:rFonts w:cs="B Nazanin" w:hint="cs"/>
          <w:color w:val="FF0000"/>
          <w:sz w:val="20"/>
          <w:szCs w:val="20"/>
          <w:rtl/>
          <w:lang w:bidi="fa-IR"/>
        </w:rPr>
        <w:t>هدایتی</w:t>
      </w:r>
      <w:r w:rsidRPr="00AC64CA">
        <w:rPr>
          <w:rFonts w:cs="Traditional Arabic"/>
          <w:b/>
          <w:bCs/>
          <w:color w:val="000000"/>
          <w:sz w:val="20"/>
          <w:szCs w:val="20"/>
          <w:rtl/>
        </w:rPr>
        <w:t xml:space="preserve"> </w:t>
      </w:r>
      <w:r w:rsidRPr="00AC64CA">
        <w:rPr>
          <w:rFonts w:cs="Traditional Arabic" w:hint="eastAsia"/>
          <w:b/>
          <w:bCs/>
          <w:color w:val="000000"/>
          <w:sz w:val="20"/>
          <w:szCs w:val="20"/>
          <w:rtl/>
        </w:rPr>
        <w:t>ادْعُوهُمْ</w:t>
      </w:r>
      <w:r w:rsidRPr="00AC64CA">
        <w:rPr>
          <w:rFonts w:cs="Traditional Arabic"/>
          <w:b/>
          <w:bCs/>
          <w:color w:val="000000"/>
          <w:sz w:val="20"/>
          <w:szCs w:val="20"/>
          <w:rtl/>
        </w:rPr>
        <w:t xml:space="preserve"> لِآبَائِهِمْ هُوَ أَقْسَطُ </w:t>
      </w:r>
      <w:r w:rsidRPr="00AC64CA">
        <w:rPr>
          <w:rFonts w:cs="Traditional Arabic" w:hint="eastAsia"/>
          <w:b/>
          <w:bCs/>
          <w:color w:val="000000"/>
          <w:sz w:val="20"/>
          <w:szCs w:val="20"/>
          <w:rtl/>
        </w:rPr>
        <w:t>عِندَ</w:t>
      </w:r>
      <w:r w:rsidRPr="00AC64CA">
        <w:rPr>
          <w:rFonts w:cs="Traditional Arabic"/>
          <w:b/>
          <w:bCs/>
          <w:color w:val="000000"/>
          <w:sz w:val="20"/>
          <w:szCs w:val="20"/>
          <w:rtl/>
        </w:rPr>
        <w:t xml:space="preserve"> اللَّهِ فَإِن لَّمْ تَعْلَمُوا آبَاءهُمْ فَإِخْوَانُكُمْ فِي الدِّينِ </w:t>
      </w:r>
      <w:r w:rsidRPr="00AC64CA">
        <w:rPr>
          <w:rFonts w:cs="Traditional Arabic" w:hint="eastAsia"/>
          <w:b/>
          <w:bCs/>
          <w:color w:val="000000"/>
          <w:sz w:val="20"/>
          <w:szCs w:val="20"/>
          <w:rtl/>
        </w:rPr>
        <w:t>وَمَوَالِيكُمْ</w:t>
      </w:r>
      <w:r w:rsidRPr="00AC64CA">
        <w:rPr>
          <w:rFonts w:cs="Traditional Arabic"/>
          <w:b/>
          <w:bCs/>
          <w:color w:val="000000"/>
          <w:sz w:val="20"/>
          <w:szCs w:val="20"/>
          <w:rtl/>
        </w:rPr>
        <w:t xml:space="preserve"> </w:t>
      </w:r>
      <w:r w:rsidR="00402BCE">
        <w:rPr>
          <w:rFonts w:cs="B Nazanin" w:hint="cs"/>
          <w:color w:val="FF0000"/>
          <w:sz w:val="20"/>
          <w:szCs w:val="20"/>
          <w:rtl/>
          <w:lang w:bidi="fa-IR"/>
        </w:rPr>
        <w:t>فرزندخواندگی</w:t>
      </w:r>
      <w:r w:rsidR="00362B43" w:rsidRPr="00AC64CA">
        <w:rPr>
          <w:rFonts w:cs="Traditional Arabic"/>
          <w:b/>
          <w:bCs/>
          <w:color w:val="000000"/>
          <w:sz w:val="20"/>
          <w:szCs w:val="20"/>
          <w:rtl/>
        </w:rPr>
        <w:t xml:space="preserve"> </w:t>
      </w:r>
      <w:r w:rsidRPr="00AC64CA">
        <w:rPr>
          <w:rFonts w:cs="Traditional Arabic"/>
          <w:b/>
          <w:bCs/>
          <w:color w:val="000000"/>
          <w:sz w:val="20"/>
          <w:szCs w:val="20"/>
          <w:rtl/>
        </w:rPr>
        <w:t xml:space="preserve">وَلَيْسَ عَلَيْكُمْ جُنَاحٌ فِيمَا أَخْطَأْتُم بِهِ وَلَكِن مَّا </w:t>
      </w:r>
      <w:r w:rsidRPr="00AC64CA">
        <w:rPr>
          <w:rFonts w:cs="Traditional Arabic" w:hint="eastAsia"/>
          <w:b/>
          <w:bCs/>
          <w:color w:val="000000"/>
          <w:sz w:val="20"/>
          <w:szCs w:val="20"/>
          <w:rtl/>
        </w:rPr>
        <w:t>تَعَمَّدَتْ</w:t>
      </w:r>
      <w:r w:rsidRPr="00AC64CA">
        <w:rPr>
          <w:rFonts w:cs="Traditional Arabic"/>
          <w:b/>
          <w:bCs/>
          <w:color w:val="000000"/>
          <w:sz w:val="20"/>
          <w:szCs w:val="20"/>
          <w:rtl/>
        </w:rPr>
        <w:t xml:space="preserve"> قُلُوبُكُمْ</w:t>
      </w:r>
      <w:r w:rsidR="003024A3" w:rsidRPr="003024A3">
        <w:rPr>
          <w:rFonts w:cs="B Nazanin" w:hint="cs"/>
          <w:color w:val="FF0000"/>
          <w:sz w:val="20"/>
          <w:szCs w:val="20"/>
          <w:rtl/>
          <w:lang w:bidi="fa-IR"/>
        </w:rPr>
        <w:t xml:space="preserve"> </w:t>
      </w:r>
      <w:r w:rsidR="001437ED">
        <w:rPr>
          <w:rFonts w:cs="B Nazanin" w:hint="cs"/>
          <w:color w:val="FF0000"/>
          <w:sz w:val="20"/>
          <w:szCs w:val="20"/>
          <w:rtl/>
          <w:lang w:bidi="fa-IR"/>
        </w:rPr>
        <w:t>«اصرار»</w:t>
      </w:r>
      <w:r w:rsidRPr="00AC64CA">
        <w:rPr>
          <w:rFonts w:cs="Traditional Arabic"/>
          <w:b/>
          <w:bCs/>
          <w:color w:val="000000"/>
          <w:sz w:val="20"/>
          <w:szCs w:val="20"/>
          <w:rtl/>
        </w:rPr>
        <w:t xml:space="preserve"> وَكَانَ اللَّهُ غَفُورًا رَّحِيمًا ﴿5﴾</w:t>
      </w:r>
      <w:r w:rsidR="003024A3" w:rsidRPr="003024A3">
        <w:rPr>
          <w:rFonts w:cs="B Nazanin" w:hint="cs"/>
          <w:color w:val="FF0000"/>
          <w:sz w:val="20"/>
          <w:szCs w:val="20"/>
          <w:rtl/>
          <w:lang w:bidi="fa-IR"/>
        </w:rPr>
        <w:t xml:space="preserve"> </w:t>
      </w:r>
      <w:r w:rsidR="003024A3">
        <w:rPr>
          <w:rFonts w:cs="B Nazanin" w:hint="cs"/>
          <w:color w:val="FF0000"/>
          <w:sz w:val="20"/>
          <w:szCs w:val="20"/>
          <w:rtl/>
          <w:lang w:bidi="fa-IR"/>
        </w:rPr>
        <w:t>ذاتی</w:t>
      </w:r>
      <w:r w:rsidRPr="00AC64CA">
        <w:rPr>
          <w:rFonts w:cs="Traditional Arabic"/>
          <w:b/>
          <w:bCs/>
          <w:color w:val="000000"/>
          <w:sz w:val="20"/>
          <w:szCs w:val="20"/>
          <w:rtl/>
        </w:rPr>
        <w:t xml:space="preserve"> </w:t>
      </w:r>
      <w:r w:rsidR="003024A3">
        <w:rPr>
          <w:rFonts w:hint="cs"/>
          <w:color w:val="FF0000"/>
          <w:sz w:val="20"/>
          <w:szCs w:val="20"/>
          <w:rtl/>
          <w:lang w:bidi="fa-IR"/>
        </w:rPr>
        <w:t>–</w:t>
      </w:r>
      <w:r w:rsidR="003024A3">
        <w:rPr>
          <w:rFonts w:cs="B Nazanin" w:hint="cs"/>
          <w:color w:val="FF0000"/>
          <w:sz w:val="20"/>
          <w:szCs w:val="20"/>
          <w:rtl/>
          <w:lang w:bidi="fa-IR"/>
        </w:rPr>
        <w:t xml:space="preserve"> قیامتی</w:t>
      </w:r>
      <w:r w:rsidR="003024A3">
        <w:rPr>
          <w:rFonts w:cs="Traditional Arabic" w:hint="cs"/>
          <w:b/>
          <w:bCs/>
          <w:color w:val="000000"/>
          <w:sz w:val="20"/>
          <w:szCs w:val="20"/>
          <w:rtl/>
        </w:rPr>
        <w:t xml:space="preserve"> </w:t>
      </w:r>
      <w:r w:rsidRPr="00AC64CA">
        <w:rPr>
          <w:rFonts w:cs="Traditional Arabic" w:hint="eastAsia"/>
          <w:b/>
          <w:bCs/>
          <w:color w:val="000000"/>
          <w:sz w:val="20"/>
          <w:szCs w:val="20"/>
          <w:rtl/>
        </w:rPr>
        <w:t>النَّبِيُّ</w:t>
      </w:r>
      <w:r w:rsidRPr="00AC64CA">
        <w:rPr>
          <w:rFonts w:cs="Traditional Arabic"/>
          <w:b/>
          <w:bCs/>
          <w:color w:val="000000"/>
          <w:sz w:val="20"/>
          <w:szCs w:val="20"/>
          <w:rtl/>
        </w:rPr>
        <w:t xml:space="preserve"> أَوْلَى بِالْمُؤْمِنِينَ مِنْ أَنفُسِهِمْ </w:t>
      </w:r>
      <w:r w:rsidRPr="00AC64CA">
        <w:rPr>
          <w:rFonts w:cs="Traditional Arabic" w:hint="eastAsia"/>
          <w:b/>
          <w:bCs/>
          <w:color w:val="000000"/>
          <w:sz w:val="20"/>
          <w:szCs w:val="20"/>
          <w:rtl/>
        </w:rPr>
        <w:t>وَأَزْوَاجُهُ</w:t>
      </w:r>
      <w:r w:rsidRPr="00AC64CA">
        <w:rPr>
          <w:rFonts w:cs="Traditional Arabic"/>
          <w:b/>
          <w:bCs/>
          <w:color w:val="000000"/>
          <w:sz w:val="20"/>
          <w:szCs w:val="20"/>
          <w:rtl/>
        </w:rPr>
        <w:t xml:space="preserve"> أُمَّهَاتُهُمْ</w:t>
      </w:r>
      <w:r w:rsidR="001F5494" w:rsidRPr="001F5494">
        <w:rPr>
          <w:rFonts w:cs="B Nazanin" w:hint="cs"/>
          <w:color w:val="FF0000"/>
          <w:sz w:val="20"/>
          <w:szCs w:val="20"/>
          <w:rtl/>
          <w:lang w:bidi="fa-IR"/>
        </w:rPr>
        <w:t xml:space="preserve"> </w:t>
      </w:r>
      <w:r w:rsidR="00674432">
        <w:rPr>
          <w:rFonts w:cs="B Nazanin" w:hint="cs"/>
          <w:color w:val="FF0000"/>
          <w:sz w:val="20"/>
          <w:szCs w:val="20"/>
          <w:rtl/>
          <w:lang w:bidi="fa-IR"/>
        </w:rPr>
        <w:t>اولویت[احکامی]</w:t>
      </w:r>
      <w:r w:rsidR="00095CFC">
        <w:rPr>
          <w:rFonts w:cs="B Nazanin" w:hint="cs"/>
          <w:color w:val="FF0000"/>
          <w:sz w:val="20"/>
          <w:szCs w:val="20"/>
          <w:rtl/>
          <w:lang w:bidi="fa-IR"/>
        </w:rPr>
        <w:t>-</w:t>
      </w:r>
      <w:r w:rsidR="00095CFC" w:rsidRPr="00113B68">
        <w:rPr>
          <w:rFonts w:cs="B Nazanin" w:hint="cs"/>
          <w:color w:val="FF0000"/>
          <w:sz w:val="20"/>
          <w:szCs w:val="20"/>
          <w:rtl/>
          <w:lang w:bidi="fa-IR"/>
        </w:rPr>
        <w:t xml:space="preserve"> </w:t>
      </w:r>
      <w:r w:rsidR="00D06059">
        <w:rPr>
          <w:rFonts w:cs="B Nazanin" w:hint="cs"/>
          <w:color w:val="FF0000"/>
          <w:sz w:val="20"/>
          <w:szCs w:val="20"/>
          <w:rtl/>
          <w:lang w:bidi="fa-IR"/>
        </w:rPr>
        <w:t>احکام[خاص]او</w:t>
      </w:r>
      <w:r w:rsidR="00C7485C">
        <w:rPr>
          <w:rFonts w:cs="B Nazanin" w:hint="cs"/>
          <w:color w:val="FF0000"/>
          <w:sz w:val="20"/>
          <w:szCs w:val="20"/>
          <w:rtl/>
          <w:lang w:bidi="fa-IR"/>
        </w:rPr>
        <w:t xml:space="preserve"> </w:t>
      </w:r>
      <w:r w:rsidRPr="00AC64CA">
        <w:rPr>
          <w:rFonts w:cs="Traditional Arabic"/>
          <w:b/>
          <w:bCs/>
          <w:color w:val="000000"/>
          <w:sz w:val="20"/>
          <w:szCs w:val="20"/>
          <w:rtl/>
        </w:rPr>
        <w:t xml:space="preserve">وَأُوْلُو الْأَرْحَامِ بَعْضُهُمْ أَوْلَى بِبَعْضٍ </w:t>
      </w:r>
      <w:r w:rsidRPr="00AC64CA">
        <w:rPr>
          <w:rFonts w:cs="Traditional Arabic" w:hint="eastAsia"/>
          <w:b/>
          <w:bCs/>
          <w:color w:val="000000"/>
          <w:sz w:val="20"/>
          <w:szCs w:val="20"/>
          <w:rtl/>
        </w:rPr>
        <w:t>فِي</w:t>
      </w:r>
      <w:r w:rsidRPr="00AC64CA">
        <w:rPr>
          <w:rFonts w:cs="Traditional Arabic"/>
          <w:b/>
          <w:bCs/>
          <w:color w:val="000000"/>
          <w:sz w:val="20"/>
          <w:szCs w:val="20"/>
          <w:rtl/>
        </w:rPr>
        <w:t xml:space="preserve"> كِتَابِ اللَّهِ مِنَ الْمُؤْمِنِينَ وَالْمُهَاجِرِينَ إِلَّا أَن تَفْعَلُوا </w:t>
      </w:r>
      <w:r w:rsidRPr="00AC64CA">
        <w:rPr>
          <w:rFonts w:cs="Traditional Arabic" w:hint="eastAsia"/>
          <w:b/>
          <w:bCs/>
          <w:color w:val="000000"/>
          <w:sz w:val="20"/>
          <w:szCs w:val="20"/>
          <w:rtl/>
        </w:rPr>
        <w:t>إِلَى</w:t>
      </w:r>
      <w:r w:rsidRPr="00AC64CA">
        <w:rPr>
          <w:rFonts w:cs="Traditional Arabic"/>
          <w:b/>
          <w:bCs/>
          <w:color w:val="000000"/>
          <w:sz w:val="20"/>
          <w:szCs w:val="20"/>
          <w:rtl/>
        </w:rPr>
        <w:t xml:space="preserve"> أَوْلِيَائِكُم مَّعْرُوفًا كَانَ ذَلِكَ فِي الْكِتَابِ مَسْطُورًا ﴿6﴾</w:t>
      </w:r>
      <w:r w:rsidR="003F43C5" w:rsidRPr="003F43C5">
        <w:rPr>
          <w:rFonts w:cs="B Nazanin" w:hint="cs"/>
          <w:color w:val="FF0000"/>
          <w:sz w:val="20"/>
          <w:szCs w:val="20"/>
          <w:rtl/>
          <w:lang w:bidi="fa-IR"/>
        </w:rPr>
        <w:t xml:space="preserve"> </w:t>
      </w:r>
      <w:r w:rsidR="003F43C5">
        <w:rPr>
          <w:rFonts w:cs="B Nazanin" w:hint="cs"/>
          <w:color w:val="FF0000"/>
          <w:sz w:val="20"/>
          <w:szCs w:val="20"/>
          <w:rtl/>
          <w:lang w:bidi="fa-IR"/>
        </w:rPr>
        <w:t>اولویت[احکامی]</w:t>
      </w:r>
    </w:p>
    <w:p w:rsidR="001D54C9" w:rsidRDefault="00DA0EE6" w:rsidP="00DA0EE6">
      <w:pPr>
        <w:pStyle w:val="a"/>
        <w:widowControl w:val="0"/>
        <w:spacing w:after="0"/>
        <w:ind w:left="-249" w:firstLine="0"/>
        <w:rPr>
          <w:rFonts w:cs="B Nazanin"/>
          <w:b/>
          <w:bCs/>
          <w:color w:val="000000"/>
          <w:sz w:val="20"/>
          <w:szCs w:val="20"/>
          <w:rtl/>
        </w:rPr>
      </w:pPr>
      <w:r w:rsidRPr="00BA67FC">
        <w:rPr>
          <w:rFonts w:cs="B Nazanin"/>
          <w:b/>
          <w:bCs/>
          <w:color w:val="000000"/>
          <w:sz w:val="20"/>
          <w:szCs w:val="20"/>
          <w:rtl/>
        </w:rPr>
        <w:t>خداوند دو</w:t>
      </w:r>
      <w:r w:rsidRPr="00BA67FC">
        <w:rPr>
          <w:rFonts w:cs="B Nazanin" w:hint="cs"/>
          <w:b/>
          <w:bCs/>
          <w:color w:val="000000"/>
          <w:sz w:val="20"/>
          <w:szCs w:val="20"/>
          <w:rtl/>
        </w:rPr>
        <w:t xml:space="preserve"> </w:t>
      </w:r>
      <w:r w:rsidRPr="00BA67FC">
        <w:rPr>
          <w:rFonts w:cs="B Nazanin"/>
          <w:b/>
          <w:bCs/>
          <w:color w:val="000000"/>
          <w:sz w:val="20"/>
          <w:szCs w:val="20"/>
          <w:rtl/>
        </w:rPr>
        <w:t>قلب در</w:t>
      </w:r>
      <w:r w:rsidRPr="00BA67FC">
        <w:rPr>
          <w:rFonts w:cs="B Nazanin" w:hint="cs"/>
          <w:b/>
          <w:bCs/>
          <w:color w:val="000000"/>
          <w:sz w:val="20"/>
          <w:szCs w:val="20"/>
          <w:rtl/>
        </w:rPr>
        <w:t xml:space="preserve"> </w:t>
      </w:r>
      <w:r w:rsidRPr="00BA67FC">
        <w:rPr>
          <w:rFonts w:cs="B Nazanin"/>
          <w:b/>
          <w:bCs/>
          <w:color w:val="000000"/>
          <w:sz w:val="20"/>
          <w:szCs w:val="20"/>
          <w:rtl/>
        </w:rPr>
        <w:t xml:space="preserve">سينه هاتان قرار نداده، و همچنين زناني که آنها را «ظِهار» مي کنيد (و ميگوئيد نزديكي با تو بر من مانند مادرم حرام است) مادرانتان قرار نداده، و همچنين فرزند خواندگان شما را فرزندان شما قرار نداده است. اينها سخنان شماست که به دهن هايتان مي آيد ولي خداوند سخن </w:t>
      </w:r>
      <w:r w:rsidRPr="00BA67FC">
        <w:rPr>
          <w:rFonts w:cs="B Nazanin"/>
          <w:b/>
          <w:bCs/>
          <w:color w:val="000000"/>
          <w:sz w:val="20"/>
          <w:szCs w:val="20"/>
          <w:rtl/>
        </w:rPr>
        <w:lastRenderedPageBreak/>
        <w:t>حق ميگويد و به سوي راه (عادلانه) هدايت مي کند.</w:t>
      </w:r>
      <w:r w:rsidRPr="00BA67FC">
        <w:rPr>
          <w:rFonts w:cs="B Nazanin" w:hint="cs"/>
          <w:b/>
          <w:bCs/>
          <w:color w:val="000000"/>
          <w:sz w:val="20"/>
          <w:szCs w:val="20"/>
          <w:rtl/>
        </w:rPr>
        <w:t xml:space="preserve">(4) </w:t>
      </w:r>
      <w:r w:rsidRPr="00BA67FC">
        <w:rPr>
          <w:rFonts w:cs="B Nazanin"/>
          <w:b/>
          <w:bCs/>
          <w:color w:val="000000"/>
          <w:sz w:val="20"/>
          <w:szCs w:val="20"/>
          <w:rtl/>
        </w:rPr>
        <w:t>آنها را بنام پدرانشان بخوانيد. اين کار نزد خداوند عادلانه تر است. و اگر پدرانشان را نمي شناسيد برادران ديني شما و دوستانتان هستند. اگر در اين امر اشتباهي کنيد گناهي ندارد وليکن آنچه را عمدا (انجام ميدهيد گناه دارد) و خداوند آمرزشگر مهربان است.</w:t>
      </w:r>
      <w:r w:rsidRPr="00BA67FC">
        <w:rPr>
          <w:rFonts w:cs="B Nazanin" w:hint="cs"/>
          <w:b/>
          <w:bCs/>
          <w:color w:val="000000"/>
          <w:sz w:val="20"/>
          <w:szCs w:val="20"/>
          <w:rtl/>
        </w:rPr>
        <w:t xml:space="preserve">(5) </w:t>
      </w:r>
      <w:r w:rsidRPr="00BA67FC">
        <w:rPr>
          <w:rFonts w:cs="B Nazanin"/>
          <w:b/>
          <w:bCs/>
          <w:color w:val="000000"/>
          <w:sz w:val="20"/>
          <w:szCs w:val="20"/>
          <w:rtl/>
        </w:rPr>
        <w:t>پيامبر نسبت به مومنان از خودهاشان سزاوارتر است، و زنانش مادران آنها هستند، و در کتاب خدا از لحاظ اولويت، خويشاوندان نسبت به يكديگر نسبت به مومنان و مهاجران (به ارث) سزاوارترند. مگر اينکه بخواهيد راجع به دوستانتان کار خيري انجام داده باشيد. اين امر در آن ک</w:t>
      </w:r>
      <w:r w:rsidRPr="00BA67FC">
        <w:rPr>
          <w:rFonts w:cs="B Nazanin" w:hint="cs"/>
          <w:b/>
          <w:bCs/>
          <w:color w:val="000000"/>
          <w:sz w:val="20"/>
          <w:szCs w:val="20"/>
          <w:rtl/>
        </w:rPr>
        <w:t>ت</w:t>
      </w:r>
      <w:r w:rsidRPr="00BA67FC">
        <w:rPr>
          <w:rFonts w:cs="B Nazanin"/>
          <w:b/>
          <w:bCs/>
          <w:color w:val="000000"/>
          <w:sz w:val="20"/>
          <w:szCs w:val="20"/>
          <w:rtl/>
        </w:rPr>
        <w:t>اب (که نزد خداست) نوشته شده است.</w:t>
      </w:r>
      <w:r w:rsidRPr="00BA67FC">
        <w:rPr>
          <w:rFonts w:cs="B Nazanin" w:hint="cs"/>
          <w:b/>
          <w:bCs/>
          <w:color w:val="000000"/>
          <w:sz w:val="20"/>
          <w:szCs w:val="20"/>
          <w:rtl/>
        </w:rPr>
        <w:t>(6)</w:t>
      </w:r>
      <w:r>
        <w:rPr>
          <w:rFonts w:cs="B Nazanin" w:hint="cs"/>
          <w:b/>
          <w:bCs/>
          <w:color w:val="000000"/>
          <w:sz w:val="20"/>
          <w:szCs w:val="20"/>
          <w:rtl/>
        </w:rPr>
        <w:t xml:space="preserve">      </w:t>
      </w:r>
      <w:r w:rsidR="001D54C9">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0E6BAA" w:rsidRPr="00352723" w:rsidTr="00834F8E">
        <w:trPr>
          <w:trHeight w:val="350"/>
        </w:trPr>
        <w:tc>
          <w:tcPr>
            <w:tcW w:w="5940" w:type="dxa"/>
          </w:tcPr>
          <w:p w:rsidR="000E6BAA" w:rsidRPr="00352723" w:rsidRDefault="00DA0EE6" w:rsidP="00834F8E">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اي مسلمانان دنبال حقيقت باشيد نه ذهنيت هاي رايج</w:t>
            </w:r>
          </w:p>
        </w:tc>
      </w:tr>
    </w:tbl>
    <w:p w:rsidR="000E6BAA" w:rsidRPr="00AC64CA" w:rsidRDefault="000E6BAA" w:rsidP="00C82A37">
      <w:pPr>
        <w:pStyle w:val="a"/>
        <w:widowControl w:val="0"/>
        <w:spacing w:after="0"/>
        <w:ind w:left="-249" w:firstLine="0"/>
        <w:rPr>
          <w:rFonts w:cs="Traditional Arabic"/>
          <w:b/>
          <w:bCs/>
          <w:color w:val="000000"/>
          <w:sz w:val="20"/>
          <w:szCs w:val="20"/>
          <w:rtl/>
        </w:rPr>
      </w:pPr>
    </w:p>
    <w:p w:rsidR="00521CA7" w:rsidRPr="00AC64CA" w:rsidRDefault="00C40213" w:rsidP="00C82A37">
      <w:pPr>
        <w:bidi/>
        <w:ind w:left="-249"/>
        <w:jc w:val="center"/>
        <w:rPr>
          <w:rFonts w:cs="B Nazanin"/>
          <w:sz w:val="20"/>
          <w:szCs w:val="20"/>
          <w:rtl/>
        </w:rPr>
      </w:pPr>
      <w:r w:rsidRPr="00AC64CA">
        <w:rPr>
          <w:rFonts w:cs="B Nazanin" w:hint="cs"/>
          <w:b/>
          <w:bCs/>
          <w:color w:val="000000"/>
          <w:sz w:val="20"/>
          <w:szCs w:val="20"/>
          <w:u w:val="single"/>
          <w:rtl/>
          <w:lang w:bidi="fa-IR"/>
        </w:rPr>
        <w:t>احزاب</w:t>
      </w:r>
      <w:r w:rsidR="008C6059">
        <w:rPr>
          <w:rFonts w:cs="B Nazanin" w:hint="cs"/>
          <w:b/>
          <w:bCs/>
          <w:color w:val="000000"/>
          <w:sz w:val="20"/>
          <w:szCs w:val="20"/>
          <w:u w:val="single"/>
          <w:rtl/>
          <w:lang w:bidi="fa-IR"/>
        </w:rPr>
        <w:t xml:space="preserve">3    </w:t>
      </w:r>
      <w:r w:rsidRPr="00AC64CA">
        <w:rPr>
          <w:rFonts w:cs="B Nazanin" w:hint="cs"/>
          <w:b/>
          <w:bCs/>
          <w:color w:val="000000"/>
          <w:sz w:val="20"/>
          <w:szCs w:val="20"/>
          <w:u w:val="single"/>
          <w:rtl/>
          <w:lang w:bidi="fa-IR"/>
        </w:rPr>
        <w:t xml:space="preserve"> آیه های 7 و 8</w:t>
      </w:r>
    </w:p>
    <w:p w:rsidR="00C40213" w:rsidRDefault="00C40213" w:rsidP="00E210AC">
      <w:pPr>
        <w:bidi/>
        <w:rPr>
          <w:rFonts w:cs="B Nazanin"/>
          <w:color w:val="FF0000"/>
          <w:sz w:val="20"/>
          <w:szCs w:val="20"/>
          <w:rtl/>
          <w:lang w:bidi="fa-IR"/>
        </w:rPr>
      </w:pPr>
      <w:r w:rsidRPr="00AC64CA">
        <w:rPr>
          <w:rFonts w:cs="Traditional Arabic" w:hint="eastAsia"/>
          <w:b/>
          <w:bCs/>
          <w:color w:val="000000"/>
          <w:sz w:val="20"/>
          <w:szCs w:val="20"/>
          <w:rtl/>
        </w:rPr>
        <w:t>وَإِذْ</w:t>
      </w:r>
      <w:r w:rsidRPr="00AC64CA">
        <w:rPr>
          <w:rFonts w:cs="Traditional Arabic"/>
          <w:b/>
          <w:bCs/>
          <w:color w:val="000000"/>
          <w:sz w:val="20"/>
          <w:szCs w:val="20"/>
          <w:rtl/>
        </w:rPr>
        <w:t xml:space="preserve"> أَخَذْنَا مِنَ النَّبِيِّينَ مِيثَاقَهُمْ </w:t>
      </w:r>
      <w:r w:rsidRPr="00AC64CA">
        <w:rPr>
          <w:rFonts w:cs="Traditional Arabic" w:hint="eastAsia"/>
          <w:b/>
          <w:bCs/>
          <w:color w:val="000000"/>
          <w:sz w:val="20"/>
          <w:szCs w:val="20"/>
          <w:rtl/>
        </w:rPr>
        <w:t>وَمِنكَ</w:t>
      </w:r>
      <w:r w:rsidRPr="00AC64CA">
        <w:rPr>
          <w:rFonts w:cs="Traditional Arabic"/>
          <w:b/>
          <w:bCs/>
          <w:color w:val="000000"/>
          <w:sz w:val="20"/>
          <w:szCs w:val="20"/>
          <w:rtl/>
        </w:rPr>
        <w:t xml:space="preserve"> وَمِن نُّوحٍ وَإِبْرَاهِيمَ وَمُوسَى وَعِيسَى ابْنِ مَرْيَمَ وَأَخَذْنَا </w:t>
      </w:r>
      <w:r w:rsidRPr="00AC64CA">
        <w:rPr>
          <w:rFonts w:cs="Traditional Arabic" w:hint="eastAsia"/>
          <w:b/>
          <w:bCs/>
          <w:color w:val="000000"/>
          <w:sz w:val="20"/>
          <w:szCs w:val="20"/>
          <w:rtl/>
        </w:rPr>
        <w:t>مِنْهُم</w:t>
      </w:r>
      <w:r w:rsidRPr="00AC64CA">
        <w:rPr>
          <w:rFonts w:cs="Traditional Arabic"/>
          <w:b/>
          <w:bCs/>
          <w:color w:val="000000"/>
          <w:sz w:val="20"/>
          <w:szCs w:val="20"/>
          <w:rtl/>
        </w:rPr>
        <w:t xml:space="preserve"> مِّيثَاقًا غَلِيظًا ﴿7﴾</w:t>
      </w:r>
      <w:r w:rsidR="00C7485C">
        <w:rPr>
          <w:rFonts w:cs="Traditional Arabic" w:hint="cs"/>
          <w:b/>
          <w:bCs/>
          <w:color w:val="000000"/>
          <w:sz w:val="20"/>
          <w:szCs w:val="20"/>
          <w:rtl/>
        </w:rPr>
        <w:t xml:space="preserve"> </w:t>
      </w:r>
      <w:r w:rsidR="00C7485C" w:rsidRPr="00C7485C">
        <w:rPr>
          <w:rFonts w:cs="Traditional Arabic" w:hint="cs"/>
          <w:b/>
          <w:bCs/>
          <w:color w:val="FF0000"/>
          <w:sz w:val="20"/>
          <w:szCs w:val="20"/>
          <w:rtl/>
        </w:rPr>
        <w:t>«</w:t>
      </w:r>
      <w:r w:rsidR="00095CFC" w:rsidRPr="00113B68">
        <w:rPr>
          <w:rFonts w:cs="B Nazanin" w:hint="cs"/>
          <w:color w:val="FF0000"/>
          <w:sz w:val="20"/>
          <w:szCs w:val="20"/>
          <w:rtl/>
          <w:lang w:bidi="fa-IR"/>
        </w:rPr>
        <w:t>نوح</w:t>
      </w:r>
      <w:r w:rsidR="00C7485C">
        <w:rPr>
          <w:rFonts w:cs="B Nazanin" w:hint="cs"/>
          <w:color w:val="FF0000"/>
          <w:sz w:val="20"/>
          <w:szCs w:val="20"/>
          <w:rtl/>
          <w:lang w:bidi="fa-IR"/>
        </w:rPr>
        <w:t>»</w:t>
      </w:r>
      <w:r w:rsidR="00095CFC">
        <w:rPr>
          <w:rFonts w:cs="B Nazanin" w:hint="cs"/>
          <w:color w:val="FF0000"/>
          <w:sz w:val="20"/>
          <w:szCs w:val="20"/>
          <w:rtl/>
          <w:lang w:bidi="fa-IR"/>
        </w:rPr>
        <w:t xml:space="preserve"> - </w:t>
      </w:r>
      <w:r w:rsidR="00C7485C">
        <w:rPr>
          <w:rFonts w:cs="B Nazanin" w:hint="cs"/>
          <w:color w:val="FF0000"/>
          <w:sz w:val="20"/>
          <w:szCs w:val="20"/>
          <w:rtl/>
          <w:lang w:bidi="fa-IR"/>
        </w:rPr>
        <w:t>«</w:t>
      </w:r>
      <w:r w:rsidR="00095CFC" w:rsidRPr="00113B68">
        <w:rPr>
          <w:rFonts w:cs="B Nazanin" w:hint="cs"/>
          <w:color w:val="FF0000"/>
          <w:sz w:val="20"/>
          <w:szCs w:val="20"/>
          <w:rtl/>
          <w:lang w:bidi="fa-IR"/>
        </w:rPr>
        <w:t>ابراهیم</w:t>
      </w:r>
      <w:r w:rsidR="00C7485C">
        <w:rPr>
          <w:rFonts w:cs="B Nazanin" w:hint="cs"/>
          <w:color w:val="FF0000"/>
          <w:sz w:val="20"/>
          <w:szCs w:val="20"/>
          <w:rtl/>
          <w:lang w:bidi="fa-IR"/>
        </w:rPr>
        <w:t>»</w:t>
      </w:r>
      <w:r w:rsidR="00095CFC">
        <w:rPr>
          <w:rFonts w:cs="B Nazanin" w:hint="cs"/>
          <w:color w:val="FF0000"/>
          <w:sz w:val="20"/>
          <w:szCs w:val="20"/>
          <w:rtl/>
          <w:lang w:bidi="fa-IR"/>
        </w:rPr>
        <w:t xml:space="preserve"> - </w:t>
      </w:r>
      <w:r w:rsidR="00C7485C">
        <w:rPr>
          <w:rFonts w:cs="B Nazanin" w:hint="cs"/>
          <w:color w:val="FF0000"/>
          <w:sz w:val="20"/>
          <w:szCs w:val="20"/>
          <w:rtl/>
          <w:lang w:bidi="fa-IR"/>
        </w:rPr>
        <w:t>«</w:t>
      </w:r>
      <w:r w:rsidR="00095CFC" w:rsidRPr="00113B68">
        <w:rPr>
          <w:rFonts w:cs="B Nazanin" w:hint="cs"/>
          <w:color w:val="FF0000"/>
          <w:sz w:val="20"/>
          <w:szCs w:val="20"/>
          <w:rtl/>
          <w:lang w:bidi="fa-IR"/>
        </w:rPr>
        <w:t>موسی</w:t>
      </w:r>
      <w:r w:rsidR="00C7485C">
        <w:rPr>
          <w:rFonts w:cs="B Nazanin" w:hint="cs"/>
          <w:color w:val="FF0000"/>
          <w:sz w:val="20"/>
          <w:szCs w:val="20"/>
          <w:rtl/>
          <w:lang w:bidi="fa-IR"/>
        </w:rPr>
        <w:t>»</w:t>
      </w:r>
      <w:r w:rsidR="00095CFC">
        <w:rPr>
          <w:rFonts w:cs="B Nazanin" w:hint="cs"/>
          <w:color w:val="FF0000"/>
          <w:sz w:val="20"/>
          <w:szCs w:val="20"/>
          <w:rtl/>
          <w:lang w:bidi="fa-IR"/>
        </w:rPr>
        <w:t xml:space="preserve"> </w:t>
      </w:r>
      <w:r w:rsidR="00095CFC">
        <w:rPr>
          <w:rFonts w:hint="cs"/>
          <w:color w:val="FF0000"/>
          <w:sz w:val="20"/>
          <w:szCs w:val="20"/>
          <w:rtl/>
          <w:lang w:bidi="fa-IR"/>
        </w:rPr>
        <w:t>–</w:t>
      </w:r>
      <w:r w:rsidR="00095CFC">
        <w:rPr>
          <w:rFonts w:cs="B Nazanin" w:hint="cs"/>
          <w:color w:val="FF0000"/>
          <w:sz w:val="20"/>
          <w:szCs w:val="20"/>
          <w:rtl/>
          <w:lang w:bidi="fa-IR"/>
        </w:rPr>
        <w:t xml:space="preserve"> </w:t>
      </w:r>
      <w:r w:rsidR="00C7485C">
        <w:rPr>
          <w:rFonts w:cs="B Nazanin" w:hint="cs"/>
          <w:color w:val="FF0000"/>
          <w:sz w:val="20"/>
          <w:szCs w:val="20"/>
          <w:rtl/>
          <w:lang w:bidi="fa-IR"/>
        </w:rPr>
        <w:t>«</w:t>
      </w:r>
      <w:r w:rsidR="00095CFC" w:rsidRPr="00113B68">
        <w:rPr>
          <w:rFonts w:cs="B Nazanin" w:hint="cs"/>
          <w:color w:val="FF0000"/>
          <w:sz w:val="20"/>
          <w:szCs w:val="20"/>
          <w:rtl/>
          <w:lang w:bidi="fa-IR"/>
        </w:rPr>
        <w:t>عیسی</w:t>
      </w:r>
      <w:r w:rsidR="00C7485C">
        <w:rPr>
          <w:rFonts w:cs="B Nazanin" w:hint="cs"/>
          <w:color w:val="FF0000"/>
          <w:sz w:val="20"/>
          <w:szCs w:val="20"/>
          <w:rtl/>
          <w:lang w:bidi="fa-IR"/>
        </w:rPr>
        <w:t>»</w:t>
      </w:r>
      <w:r w:rsidR="00095CFC">
        <w:rPr>
          <w:rFonts w:cs="B Nazanin" w:hint="cs"/>
          <w:color w:val="FF0000"/>
          <w:sz w:val="20"/>
          <w:szCs w:val="20"/>
          <w:rtl/>
          <w:lang w:bidi="fa-IR"/>
        </w:rPr>
        <w:t>-</w:t>
      </w:r>
      <w:r w:rsidR="00095CFC" w:rsidRPr="00113B68">
        <w:rPr>
          <w:rFonts w:cs="B Nazanin" w:hint="cs"/>
          <w:color w:val="FF0000"/>
          <w:sz w:val="20"/>
          <w:szCs w:val="20"/>
          <w:rtl/>
          <w:lang w:bidi="fa-IR"/>
        </w:rPr>
        <w:t xml:space="preserve"> </w:t>
      </w:r>
      <w:r w:rsidR="00C94EE0">
        <w:rPr>
          <w:rFonts w:cs="B Nazanin" w:hint="cs"/>
          <w:color w:val="FF0000"/>
          <w:sz w:val="20"/>
          <w:szCs w:val="20"/>
          <w:rtl/>
          <w:lang w:bidi="fa-IR"/>
        </w:rPr>
        <w:t xml:space="preserve">سایررسولان </w:t>
      </w:r>
      <w:r w:rsidRPr="00AC64CA">
        <w:rPr>
          <w:rFonts w:cs="Traditional Arabic"/>
          <w:b/>
          <w:bCs/>
          <w:color w:val="000000"/>
          <w:sz w:val="20"/>
          <w:szCs w:val="20"/>
          <w:rtl/>
        </w:rPr>
        <w:t xml:space="preserve"> </w:t>
      </w:r>
      <w:r w:rsidRPr="00AC64CA">
        <w:rPr>
          <w:rFonts w:cs="Traditional Arabic" w:hint="eastAsia"/>
          <w:b/>
          <w:bCs/>
          <w:color w:val="000000"/>
          <w:sz w:val="20"/>
          <w:szCs w:val="20"/>
          <w:rtl/>
        </w:rPr>
        <w:t>لِيَسْأَلَ</w:t>
      </w:r>
      <w:r w:rsidRPr="00AC64CA">
        <w:rPr>
          <w:rFonts w:cs="Traditional Arabic"/>
          <w:b/>
          <w:bCs/>
          <w:color w:val="000000"/>
          <w:sz w:val="20"/>
          <w:szCs w:val="20"/>
          <w:rtl/>
        </w:rPr>
        <w:t xml:space="preserve"> </w:t>
      </w:r>
      <w:r w:rsidRPr="00AC64CA">
        <w:rPr>
          <w:rFonts w:cs="Traditional Arabic" w:hint="eastAsia"/>
          <w:b/>
          <w:bCs/>
          <w:color w:val="000000"/>
          <w:sz w:val="20"/>
          <w:szCs w:val="20"/>
          <w:rtl/>
        </w:rPr>
        <w:t>الصَّادِقِينَ</w:t>
      </w:r>
      <w:r w:rsidRPr="00AC64CA">
        <w:rPr>
          <w:rFonts w:cs="Traditional Arabic"/>
          <w:b/>
          <w:bCs/>
          <w:color w:val="000000"/>
          <w:sz w:val="20"/>
          <w:szCs w:val="20"/>
          <w:rtl/>
        </w:rPr>
        <w:t xml:space="preserve"> عَن صِدْقِهِمْ وَأَعَدَّ لِلْكَافِرِينَ عَذَابًا أَلِيمًا ﴿8﴾</w:t>
      </w:r>
      <w:r w:rsidR="00E210AC" w:rsidRPr="00E210AC">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p>
    <w:p w:rsidR="00801EC8" w:rsidRDefault="00801EC8" w:rsidP="00801EC8">
      <w:pPr>
        <w:bidi/>
        <w:rPr>
          <w:rFonts w:cs="B Nazanin"/>
          <w:color w:val="FF0000"/>
          <w:sz w:val="20"/>
          <w:szCs w:val="20"/>
          <w:rtl/>
          <w:lang w:bidi="fa-IR"/>
        </w:rPr>
      </w:pPr>
      <w:r w:rsidRPr="00BA67FC">
        <w:rPr>
          <w:rFonts w:cs="B Nazanin"/>
          <w:b/>
          <w:bCs/>
          <w:color w:val="000000"/>
          <w:sz w:val="20"/>
          <w:szCs w:val="20"/>
          <w:rtl/>
        </w:rPr>
        <w:t>وهنگامي را بياد آر که از پيامبران و از تو و نوح و ابراهيم و موسي وعيسي پسر مريم (نيز) تعهد گرفتيم و از آنها تعهدي سخت گرفتيم.</w:t>
      </w:r>
      <w:r w:rsidRPr="00BA67FC">
        <w:rPr>
          <w:rFonts w:cs="B Nazanin" w:hint="cs"/>
          <w:b/>
          <w:bCs/>
          <w:color w:val="000000"/>
          <w:sz w:val="20"/>
          <w:szCs w:val="20"/>
          <w:rtl/>
        </w:rPr>
        <w:t xml:space="preserve">(7) </w:t>
      </w:r>
      <w:r w:rsidRPr="00BA67FC">
        <w:rPr>
          <w:rFonts w:cs="B Nazanin"/>
          <w:b/>
          <w:bCs/>
          <w:color w:val="000000"/>
          <w:sz w:val="20"/>
          <w:szCs w:val="20"/>
          <w:rtl/>
        </w:rPr>
        <w:t>تا (خداوند) از صدق راستگويان سئوال کند و براي کافران نيز عذابي سخت تهيه نموده است.</w:t>
      </w:r>
      <w:r w:rsidRPr="00BA67FC">
        <w:rPr>
          <w:rFonts w:cs="B Nazanin" w:hint="cs"/>
          <w:b/>
          <w:bCs/>
          <w:color w:val="000000"/>
          <w:sz w:val="20"/>
          <w:szCs w:val="20"/>
          <w:rtl/>
        </w:rPr>
        <w:t>(8)</w:t>
      </w:r>
      <w:r>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0E6BAA" w:rsidRPr="00352723" w:rsidTr="00834F8E">
        <w:trPr>
          <w:trHeight w:val="350"/>
        </w:trPr>
        <w:tc>
          <w:tcPr>
            <w:tcW w:w="5940" w:type="dxa"/>
          </w:tcPr>
          <w:p w:rsidR="000E6BAA" w:rsidRPr="00352723" w:rsidRDefault="00801EC8" w:rsidP="00834F8E">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lang w:bidi="fa-IR"/>
              </w:rPr>
              <w:t>درب: اي پيامبر! دنبال حقيقت چيزها باش</w:t>
            </w:r>
          </w:p>
        </w:tc>
      </w:tr>
    </w:tbl>
    <w:p w:rsidR="000E6BAA" w:rsidRPr="00AC64CA" w:rsidRDefault="000E6BAA" w:rsidP="000E6BAA">
      <w:pPr>
        <w:bidi/>
        <w:rPr>
          <w:rFonts w:cs="Traditional Arabic"/>
          <w:b/>
          <w:bCs/>
          <w:color w:val="000000"/>
          <w:sz w:val="20"/>
          <w:szCs w:val="20"/>
          <w:rtl/>
        </w:rPr>
      </w:pPr>
    </w:p>
    <w:p w:rsidR="00C7485C" w:rsidRDefault="00C7485C" w:rsidP="00C82A37">
      <w:pPr>
        <w:bidi/>
        <w:ind w:left="-249"/>
        <w:jc w:val="center"/>
        <w:rPr>
          <w:rFonts w:cs="B Nazanin"/>
          <w:b/>
          <w:bCs/>
          <w:color w:val="000000"/>
          <w:sz w:val="20"/>
          <w:szCs w:val="20"/>
          <w:u w:val="single"/>
          <w:rtl/>
          <w:lang w:bidi="fa-IR"/>
        </w:rPr>
      </w:pPr>
    </w:p>
    <w:p w:rsidR="00C40213" w:rsidRPr="00AC64CA" w:rsidRDefault="00C40213" w:rsidP="00C7485C">
      <w:pPr>
        <w:bidi/>
        <w:ind w:left="-249"/>
        <w:jc w:val="center"/>
        <w:rPr>
          <w:rFonts w:cs="B Nazanin"/>
          <w:b/>
          <w:bCs/>
          <w:color w:val="000000"/>
          <w:sz w:val="20"/>
          <w:szCs w:val="20"/>
          <w:u w:val="single"/>
          <w:rtl/>
          <w:lang w:bidi="fa-IR"/>
        </w:rPr>
      </w:pPr>
      <w:r w:rsidRPr="00AC64CA">
        <w:rPr>
          <w:rFonts w:cs="B Nazanin" w:hint="cs"/>
          <w:b/>
          <w:bCs/>
          <w:color w:val="000000"/>
          <w:sz w:val="20"/>
          <w:szCs w:val="20"/>
          <w:u w:val="single"/>
          <w:rtl/>
          <w:lang w:bidi="fa-IR"/>
        </w:rPr>
        <w:t>احزاب</w:t>
      </w:r>
      <w:r w:rsidR="008C6059">
        <w:rPr>
          <w:rFonts w:cs="B Nazanin" w:hint="cs"/>
          <w:b/>
          <w:bCs/>
          <w:color w:val="000000"/>
          <w:sz w:val="20"/>
          <w:szCs w:val="20"/>
          <w:u w:val="single"/>
          <w:rtl/>
          <w:lang w:bidi="fa-IR"/>
        </w:rPr>
        <w:t xml:space="preserve">4    </w:t>
      </w:r>
      <w:r w:rsidRPr="00AC64CA">
        <w:rPr>
          <w:rFonts w:cs="B Nazanin" w:hint="cs"/>
          <w:b/>
          <w:bCs/>
          <w:color w:val="000000"/>
          <w:sz w:val="20"/>
          <w:szCs w:val="20"/>
          <w:u w:val="single"/>
          <w:rtl/>
          <w:lang w:bidi="fa-IR"/>
        </w:rPr>
        <w:t xml:space="preserve"> آیات 9 تا 27</w:t>
      </w:r>
    </w:p>
    <w:p w:rsidR="00C40213" w:rsidRDefault="00C40213" w:rsidP="007C1F76">
      <w:pPr>
        <w:widowControl w:val="0"/>
        <w:bidi/>
        <w:ind w:left="-249"/>
        <w:jc w:val="both"/>
        <w:rPr>
          <w:rFonts w:cs="B Nazanin"/>
          <w:color w:val="FF0000"/>
          <w:sz w:val="20"/>
          <w:szCs w:val="20"/>
          <w:rtl/>
          <w:lang w:bidi="fa-IR"/>
        </w:rPr>
      </w:pPr>
      <w:r w:rsidRPr="00AC64CA">
        <w:rPr>
          <w:rFonts w:cs="Traditional Arabic" w:hint="eastAsia"/>
          <w:b/>
          <w:bCs/>
          <w:color w:val="000000"/>
          <w:sz w:val="20"/>
          <w:szCs w:val="20"/>
          <w:rtl/>
        </w:rPr>
        <w:t>يَا</w:t>
      </w:r>
      <w:r w:rsidRPr="00AC64CA">
        <w:rPr>
          <w:rFonts w:cs="Traditional Arabic"/>
          <w:b/>
          <w:bCs/>
          <w:color w:val="000000"/>
          <w:sz w:val="20"/>
          <w:szCs w:val="20"/>
          <w:rtl/>
        </w:rPr>
        <w:t xml:space="preserve"> أَيُّهَا الَّذِينَ آمَنُوا اذْكُرُوا نِعْمَةَ </w:t>
      </w:r>
      <w:r w:rsidRPr="00AC64CA">
        <w:rPr>
          <w:rFonts w:cs="Traditional Arabic" w:hint="eastAsia"/>
          <w:b/>
          <w:bCs/>
          <w:color w:val="000000"/>
          <w:sz w:val="20"/>
          <w:szCs w:val="20"/>
          <w:rtl/>
        </w:rPr>
        <w:t>اللَّهِ</w:t>
      </w:r>
      <w:r w:rsidRPr="00AC64CA">
        <w:rPr>
          <w:rFonts w:cs="Traditional Arabic"/>
          <w:b/>
          <w:bCs/>
          <w:color w:val="000000"/>
          <w:sz w:val="20"/>
          <w:szCs w:val="20"/>
          <w:rtl/>
        </w:rPr>
        <w:t xml:space="preserve"> عَلَيْكُمْ إِذْ جَاءتْكُمْ جُنُودٌ فَأَرْسَلْنَا عَلَيْهِمْ رِيحًا </w:t>
      </w:r>
      <w:r w:rsidRPr="00AC64CA">
        <w:rPr>
          <w:rFonts w:cs="Traditional Arabic" w:hint="eastAsia"/>
          <w:b/>
          <w:bCs/>
          <w:color w:val="000000"/>
          <w:sz w:val="20"/>
          <w:szCs w:val="20"/>
          <w:rtl/>
        </w:rPr>
        <w:t>وَجُنُودًا</w:t>
      </w:r>
      <w:r w:rsidRPr="00AC64CA">
        <w:rPr>
          <w:rFonts w:cs="Traditional Arabic"/>
          <w:b/>
          <w:bCs/>
          <w:color w:val="000000"/>
          <w:sz w:val="20"/>
          <w:szCs w:val="20"/>
          <w:rtl/>
        </w:rPr>
        <w:t xml:space="preserve"> لَّمْ تَرَوْهَا وَكَانَ اللَّهُ بِمَا تَعْمَلُونَ بَصِيرًا ﴿9﴾ </w:t>
      </w:r>
      <w:r w:rsidRPr="00AC64CA">
        <w:rPr>
          <w:rFonts w:cs="Traditional Arabic" w:hint="eastAsia"/>
          <w:b/>
          <w:bCs/>
          <w:color w:val="000000"/>
          <w:sz w:val="20"/>
          <w:szCs w:val="20"/>
          <w:rtl/>
        </w:rPr>
        <w:t>إِذْ</w:t>
      </w:r>
      <w:r w:rsidRPr="00AC64CA">
        <w:rPr>
          <w:rFonts w:cs="Traditional Arabic"/>
          <w:b/>
          <w:bCs/>
          <w:color w:val="000000"/>
          <w:sz w:val="20"/>
          <w:szCs w:val="20"/>
          <w:rtl/>
        </w:rPr>
        <w:t xml:space="preserve"> جَاؤُوكُم مِّن فَوْقِكُمْ وَمِنْ أَسْفَلَ </w:t>
      </w:r>
      <w:r w:rsidRPr="00AC64CA">
        <w:rPr>
          <w:rFonts w:cs="Traditional Arabic" w:hint="eastAsia"/>
          <w:b/>
          <w:bCs/>
          <w:color w:val="000000"/>
          <w:sz w:val="20"/>
          <w:szCs w:val="20"/>
          <w:rtl/>
        </w:rPr>
        <w:t>مِنكُمْ</w:t>
      </w:r>
      <w:r w:rsidRPr="00AC64CA">
        <w:rPr>
          <w:rFonts w:cs="Traditional Arabic"/>
          <w:b/>
          <w:bCs/>
          <w:color w:val="000000"/>
          <w:sz w:val="20"/>
          <w:szCs w:val="20"/>
          <w:rtl/>
        </w:rPr>
        <w:t xml:space="preserve"> وَإِذْ زَاغَتْ الْأَبْصَارُ وَبَلَغَتِ الْقُلُوبُ الْحَنَاجِرَ </w:t>
      </w:r>
      <w:r w:rsidRPr="00AC64CA">
        <w:rPr>
          <w:rFonts w:cs="Traditional Arabic" w:hint="eastAsia"/>
          <w:b/>
          <w:bCs/>
          <w:color w:val="000000"/>
          <w:sz w:val="20"/>
          <w:szCs w:val="20"/>
          <w:rtl/>
        </w:rPr>
        <w:t>وَتَظُنُّونَ</w:t>
      </w:r>
      <w:r w:rsidRPr="00AC64CA">
        <w:rPr>
          <w:rFonts w:cs="Traditional Arabic"/>
          <w:b/>
          <w:bCs/>
          <w:color w:val="000000"/>
          <w:sz w:val="20"/>
          <w:szCs w:val="20"/>
          <w:rtl/>
        </w:rPr>
        <w:t xml:space="preserve"> بِاللَّهِ الظُّنُونَا ﴿10﴾ </w:t>
      </w:r>
      <w:r w:rsidRPr="00AC64CA">
        <w:rPr>
          <w:rFonts w:cs="Traditional Arabic" w:hint="eastAsia"/>
          <w:b/>
          <w:bCs/>
          <w:color w:val="000000"/>
          <w:sz w:val="20"/>
          <w:szCs w:val="20"/>
          <w:rtl/>
        </w:rPr>
        <w:t>هُنَالِكَ</w:t>
      </w:r>
      <w:r w:rsidRPr="00AC64CA">
        <w:rPr>
          <w:rFonts w:cs="Traditional Arabic"/>
          <w:b/>
          <w:bCs/>
          <w:color w:val="000000"/>
          <w:sz w:val="20"/>
          <w:szCs w:val="20"/>
          <w:rtl/>
        </w:rPr>
        <w:t xml:space="preserve"> ابْتُلِيَ الْمُؤْمِنُونَ وَزُلْزِلُوا زِلْزَالًا شَدِيدًا ﴿11﴾ </w:t>
      </w:r>
      <w:r w:rsidRPr="00AC64CA">
        <w:rPr>
          <w:rFonts w:cs="Traditional Arabic" w:hint="eastAsia"/>
          <w:b/>
          <w:bCs/>
          <w:color w:val="000000"/>
          <w:sz w:val="20"/>
          <w:szCs w:val="20"/>
          <w:rtl/>
        </w:rPr>
        <w:t>وَإِذْ</w:t>
      </w:r>
      <w:r w:rsidRPr="00AC64CA">
        <w:rPr>
          <w:rFonts w:cs="Traditional Arabic"/>
          <w:b/>
          <w:bCs/>
          <w:color w:val="000000"/>
          <w:sz w:val="20"/>
          <w:szCs w:val="20"/>
          <w:rtl/>
        </w:rPr>
        <w:t xml:space="preserve"> يَقُولُ الْمُنَافِقُونَ وَالَّذِينَ فِي </w:t>
      </w:r>
      <w:r w:rsidRPr="00AC64CA">
        <w:rPr>
          <w:rFonts w:cs="Traditional Arabic" w:hint="eastAsia"/>
          <w:b/>
          <w:bCs/>
          <w:color w:val="000000"/>
          <w:sz w:val="20"/>
          <w:szCs w:val="20"/>
          <w:rtl/>
        </w:rPr>
        <w:t>قُلُوبِهِم</w:t>
      </w:r>
      <w:r w:rsidRPr="00AC64CA">
        <w:rPr>
          <w:rFonts w:cs="Traditional Arabic"/>
          <w:b/>
          <w:bCs/>
          <w:color w:val="000000"/>
          <w:sz w:val="20"/>
          <w:szCs w:val="20"/>
          <w:rtl/>
        </w:rPr>
        <w:t xml:space="preserve"> مَّرَضٌ مَّا وَعَدَنَا اللَّهُ وَرَسُولُهُ إِلَّا غُرُورًا ﴿12﴾ </w:t>
      </w:r>
      <w:r w:rsidRPr="00AC64CA">
        <w:rPr>
          <w:rFonts w:cs="Traditional Arabic" w:hint="eastAsia"/>
          <w:b/>
          <w:bCs/>
          <w:color w:val="000000"/>
          <w:sz w:val="20"/>
          <w:szCs w:val="20"/>
          <w:rtl/>
        </w:rPr>
        <w:t>وَإِذْ</w:t>
      </w:r>
      <w:r w:rsidRPr="00AC64CA">
        <w:rPr>
          <w:rFonts w:cs="Traditional Arabic"/>
          <w:b/>
          <w:bCs/>
          <w:color w:val="000000"/>
          <w:sz w:val="20"/>
          <w:szCs w:val="20"/>
          <w:rtl/>
        </w:rPr>
        <w:t xml:space="preserve"> قَالَت طَّائِفَةٌ مِّنْهُمْ يَا أَهْلَ </w:t>
      </w:r>
      <w:r w:rsidRPr="00AC64CA">
        <w:rPr>
          <w:rFonts w:cs="Traditional Arabic" w:hint="eastAsia"/>
          <w:b/>
          <w:bCs/>
          <w:color w:val="000000"/>
          <w:sz w:val="20"/>
          <w:szCs w:val="20"/>
          <w:rtl/>
        </w:rPr>
        <w:t>يَثْرِبَ</w:t>
      </w:r>
      <w:r w:rsidRPr="00AC64CA">
        <w:rPr>
          <w:rFonts w:cs="Traditional Arabic"/>
          <w:b/>
          <w:bCs/>
          <w:color w:val="000000"/>
          <w:sz w:val="20"/>
          <w:szCs w:val="20"/>
          <w:rtl/>
        </w:rPr>
        <w:t xml:space="preserve"> لَا مُقَامَ لَكُمْ فَارْجِعُوا وَيَسْتَأْذِنُ فَرِيقٌ مِّنْهُمُ </w:t>
      </w:r>
      <w:r w:rsidRPr="00AC64CA">
        <w:rPr>
          <w:rFonts w:cs="Traditional Arabic" w:hint="eastAsia"/>
          <w:b/>
          <w:bCs/>
          <w:color w:val="000000"/>
          <w:sz w:val="20"/>
          <w:szCs w:val="20"/>
          <w:rtl/>
        </w:rPr>
        <w:t>النَّبِيَّ</w:t>
      </w:r>
      <w:r w:rsidRPr="00AC64CA">
        <w:rPr>
          <w:rFonts w:cs="Traditional Arabic"/>
          <w:b/>
          <w:bCs/>
          <w:color w:val="000000"/>
          <w:sz w:val="20"/>
          <w:szCs w:val="20"/>
          <w:rtl/>
        </w:rPr>
        <w:t xml:space="preserve"> يَقُولُونَ إِنَّ بُيُوتَنَا عَوْرَةٌ وَمَا هِيَ بِعَوْرَةٍ إِن </w:t>
      </w:r>
      <w:r w:rsidRPr="00AC64CA">
        <w:rPr>
          <w:rFonts w:cs="Traditional Arabic" w:hint="eastAsia"/>
          <w:b/>
          <w:bCs/>
          <w:color w:val="000000"/>
          <w:sz w:val="20"/>
          <w:szCs w:val="20"/>
          <w:rtl/>
        </w:rPr>
        <w:t>يُرِيدُونَ</w:t>
      </w:r>
      <w:r w:rsidRPr="00AC64CA">
        <w:rPr>
          <w:rFonts w:cs="Traditional Arabic"/>
          <w:b/>
          <w:bCs/>
          <w:color w:val="000000"/>
          <w:sz w:val="20"/>
          <w:szCs w:val="20"/>
          <w:rtl/>
        </w:rPr>
        <w:t xml:space="preserve"> إِلَّا فِرَارًا ﴿13﴾ </w:t>
      </w:r>
      <w:r w:rsidRPr="00AC64CA">
        <w:rPr>
          <w:rFonts w:cs="Traditional Arabic" w:hint="eastAsia"/>
          <w:b/>
          <w:bCs/>
          <w:color w:val="000000"/>
          <w:sz w:val="20"/>
          <w:szCs w:val="20"/>
          <w:rtl/>
        </w:rPr>
        <w:t>وَلَوْ</w:t>
      </w:r>
      <w:r w:rsidRPr="00AC64CA">
        <w:rPr>
          <w:rFonts w:cs="Traditional Arabic"/>
          <w:b/>
          <w:bCs/>
          <w:color w:val="000000"/>
          <w:sz w:val="20"/>
          <w:szCs w:val="20"/>
          <w:rtl/>
        </w:rPr>
        <w:t xml:space="preserve"> </w:t>
      </w:r>
      <w:r w:rsidRPr="00AC64CA">
        <w:rPr>
          <w:rFonts w:cs="Traditional Arabic" w:hint="eastAsia"/>
          <w:b/>
          <w:bCs/>
          <w:color w:val="000000"/>
          <w:sz w:val="20"/>
          <w:szCs w:val="20"/>
          <w:rtl/>
        </w:rPr>
        <w:t>دُخِلَتْ</w:t>
      </w:r>
      <w:r w:rsidRPr="00AC64CA">
        <w:rPr>
          <w:rFonts w:cs="Traditional Arabic"/>
          <w:b/>
          <w:bCs/>
          <w:color w:val="000000"/>
          <w:sz w:val="20"/>
          <w:szCs w:val="20"/>
          <w:rtl/>
        </w:rPr>
        <w:t xml:space="preserve"> عَلَيْهِم مِّنْ أَقْطَارِهَا ثُمَّ سُئِلُوا الْفِتْنَةَ لَآتَوْهَا </w:t>
      </w:r>
      <w:r w:rsidRPr="00AC64CA">
        <w:rPr>
          <w:rFonts w:cs="Traditional Arabic" w:hint="eastAsia"/>
          <w:b/>
          <w:bCs/>
          <w:color w:val="000000"/>
          <w:sz w:val="20"/>
          <w:szCs w:val="20"/>
          <w:rtl/>
        </w:rPr>
        <w:t>وَمَا</w:t>
      </w:r>
      <w:r w:rsidRPr="00AC64CA">
        <w:rPr>
          <w:rFonts w:cs="Traditional Arabic"/>
          <w:b/>
          <w:bCs/>
          <w:color w:val="000000"/>
          <w:sz w:val="20"/>
          <w:szCs w:val="20"/>
          <w:rtl/>
        </w:rPr>
        <w:t xml:space="preserve"> تَلَبَّثُوا بِهَا إِلَّا يَسِيرًا ﴿14﴾ </w:t>
      </w:r>
      <w:r w:rsidRPr="00AC64CA">
        <w:rPr>
          <w:rFonts w:cs="Traditional Arabic" w:hint="eastAsia"/>
          <w:b/>
          <w:bCs/>
          <w:color w:val="000000"/>
          <w:sz w:val="20"/>
          <w:szCs w:val="20"/>
          <w:rtl/>
        </w:rPr>
        <w:t>وَلَقَدْ</w:t>
      </w:r>
      <w:r w:rsidRPr="00AC64CA">
        <w:rPr>
          <w:rFonts w:cs="Traditional Arabic"/>
          <w:b/>
          <w:bCs/>
          <w:color w:val="000000"/>
          <w:sz w:val="20"/>
          <w:szCs w:val="20"/>
          <w:rtl/>
        </w:rPr>
        <w:t xml:space="preserve"> كَانُوا عَاهَدُوا اللَّهَ مِن قَبْلُ لَا يُوَلُّونَ الْأَدْبَارَ </w:t>
      </w:r>
      <w:r w:rsidRPr="00AC64CA">
        <w:rPr>
          <w:rFonts w:cs="Traditional Arabic" w:hint="eastAsia"/>
          <w:b/>
          <w:bCs/>
          <w:color w:val="000000"/>
          <w:sz w:val="20"/>
          <w:szCs w:val="20"/>
          <w:rtl/>
        </w:rPr>
        <w:t>وَكَانَ</w:t>
      </w:r>
      <w:r w:rsidRPr="00AC64CA">
        <w:rPr>
          <w:rFonts w:cs="Traditional Arabic"/>
          <w:b/>
          <w:bCs/>
          <w:color w:val="000000"/>
          <w:sz w:val="20"/>
          <w:szCs w:val="20"/>
          <w:rtl/>
        </w:rPr>
        <w:t xml:space="preserve"> عَهْدُ اللَّهِ مَسْؤُولًا ﴿15﴾ </w:t>
      </w:r>
      <w:r w:rsidRPr="00AC64CA">
        <w:rPr>
          <w:rFonts w:cs="Traditional Arabic" w:hint="eastAsia"/>
          <w:b/>
          <w:bCs/>
          <w:color w:val="000000"/>
          <w:sz w:val="20"/>
          <w:szCs w:val="20"/>
          <w:rtl/>
        </w:rPr>
        <w:t>قُل</w:t>
      </w:r>
      <w:r w:rsidRPr="00AC64CA">
        <w:rPr>
          <w:rFonts w:cs="Traditional Arabic"/>
          <w:b/>
          <w:bCs/>
          <w:color w:val="000000"/>
          <w:sz w:val="20"/>
          <w:szCs w:val="20"/>
          <w:rtl/>
        </w:rPr>
        <w:t xml:space="preserve"> </w:t>
      </w:r>
      <w:r w:rsidRPr="00AC64CA">
        <w:rPr>
          <w:rFonts w:cs="Traditional Arabic" w:hint="eastAsia"/>
          <w:b/>
          <w:bCs/>
          <w:color w:val="000000"/>
          <w:sz w:val="20"/>
          <w:szCs w:val="20"/>
          <w:rtl/>
        </w:rPr>
        <w:t>لَّن</w:t>
      </w:r>
      <w:r w:rsidRPr="00AC64CA">
        <w:rPr>
          <w:rFonts w:cs="Traditional Arabic"/>
          <w:b/>
          <w:bCs/>
          <w:color w:val="000000"/>
          <w:sz w:val="20"/>
          <w:szCs w:val="20"/>
          <w:rtl/>
        </w:rPr>
        <w:t xml:space="preserve"> يَنفَعَكُمُ الْفِرَارُ إِن فَرَرْتُم مِّنَ الْمَوْتِ أَوِ الْقَتْلِ وَإِذًا </w:t>
      </w:r>
      <w:r w:rsidRPr="00AC64CA">
        <w:rPr>
          <w:rFonts w:cs="Traditional Arabic" w:hint="eastAsia"/>
          <w:b/>
          <w:bCs/>
          <w:color w:val="000000"/>
          <w:sz w:val="20"/>
          <w:szCs w:val="20"/>
          <w:rtl/>
        </w:rPr>
        <w:t>لَّا</w:t>
      </w:r>
      <w:r w:rsidRPr="00AC64CA">
        <w:rPr>
          <w:rFonts w:cs="Traditional Arabic"/>
          <w:b/>
          <w:bCs/>
          <w:color w:val="000000"/>
          <w:sz w:val="20"/>
          <w:szCs w:val="20"/>
          <w:rtl/>
        </w:rPr>
        <w:t xml:space="preserve"> تُمَتَّعُونَ إِلَّا قَلِيلًا ﴿16﴾ </w:t>
      </w:r>
      <w:r w:rsidRPr="00AC64CA">
        <w:rPr>
          <w:rFonts w:cs="Traditional Arabic" w:hint="eastAsia"/>
          <w:b/>
          <w:bCs/>
          <w:color w:val="000000"/>
          <w:sz w:val="20"/>
          <w:szCs w:val="20"/>
          <w:rtl/>
        </w:rPr>
        <w:t>قُلْ</w:t>
      </w:r>
      <w:r w:rsidRPr="00AC64CA">
        <w:rPr>
          <w:rFonts w:cs="Traditional Arabic"/>
          <w:b/>
          <w:bCs/>
          <w:color w:val="000000"/>
          <w:sz w:val="20"/>
          <w:szCs w:val="20"/>
          <w:rtl/>
        </w:rPr>
        <w:t xml:space="preserve"> </w:t>
      </w:r>
      <w:r w:rsidRPr="00AC64CA">
        <w:rPr>
          <w:rFonts w:cs="Traditional Arabic" w:hint="eastAsia"/>
          <w:b/>
          <w:bCs/>
          <w:color w:val="000000"/>
          <w:sz w:val="20"/>
          <w:szCs w:val="20"/>
          <w:rtl/>
        </w:rPr>
        <w:t>مَن</w:t>
      </w:r>
      <w:r w:rsidRPr="00AC64CA">
        <w:rPr>
          <w:rFonts w:cs="Traditional Arabic"/>
          <w:b/>
          <w:bCs/>
          <w:color w:val="000000"/>
          <w:sz w:val="20"/>
          <w:szCs w:val="20"/>
          <w:rtl/>
        </w:rPr>
        <w:t xml:space="preserve"> ذَا الَّذِي يَعْصِمُكُم مِّنَ اللَّهِ إِنْ أَرَادَ بِكُمْ سُوءًا أَوْ </w:t>
      </w:r>
      <w:r w:rsidRPr="00AC64CA">
        <w:rPr>
          <w:rFonts w:cs="Traditional Arabic" w:hint="eastAsia"/>
          <w:b/>
          <w:bCs/>
          <w:color w:val="000000"/>
          <w:sz w:val="20"/>
          <w:szCs w:val="20"/>
          <w:rtl/>
        </w:rPr>
        <w:t>أَرَادَ</w:t>
      </w:r>
      <w:r w:rsidRPr="00AC64CA">
        <w:rPr>
          <w:rFonts w:cs="Traditional Arabic"/>
          <w:b/>
          <w:bCs/>
          <w:color w:val="000000"/>
          <w:sz w:val="20"/>
          <w:szCs w:val="20"/>
          <w:rtl/>
        </w:rPr>
        <w:t xml:space="preserve"> بِكُمْ رَحْمَةً وَلَا يَجِدُونَ </w:t>
      </w:r>
      <w:r w:rsidRPr="00AC64CA">
        <w:rPr>
          <w:rFonts w:cs="Traditional Arabic"/>
          <w:b/>
          <w:bCs/>
          <w:color w:val="000000"/>
          <w:sz w:val="20"/>
          <w:szCs w:val="20"/>
          <w:rtl/>
        </w:rPr>
        <w:lastRenderedPageBreak/>
        <w:t xml:space="preserve">لَهُم مِّن دُونِ اللَّهِ وَلِيًّا وَلَا </w:t>
      </w:r>
      <w:r w:rsidRPr="00AC64CA">
        <w:rPr>
          <w:rFonts w:cs="Traditional Arabic" w:hint="eastAsia"/>
          <w:b/>
          <w:bCs/>
          <w:color w:val="000000"/>
          <w:sz w:val="20"/>
          <w:szCs w:val="20"/>
          <w:rtl/>
        </w:rPr>
        <w:t>نَصِيرًا</w:t>
      </w:r>
      <w:r w:rsidRPr="00AC64CA">
        <w:rPr>
          <w:rFonts w:cs="Traditional Arabic"/>
          <w:b/>
          <w:bCs/>
          <w:color w:val="000000"/>
          <w:sz w:val="20"/>
          <w:szCs w:val="20"/>
          <w:rtl/>
        </w:rPr>
        <w:t xml:space="preserve"> ﴿17﴾ </w:t>
      </w:r>
      <w:r w:rsidRPr="00AC64CA">
        <w:rPr>
          <w:rFonts w:cs="Traditional Arabic" w:hint="eastAsia"/>
          <w:b/>
          <w:bCs/>
          <w:color w:val="000000"/>
          <w:sz w:val="20"/>
          <w:szCs w:val="20"/>
          <w:rtl/>
        </w:rPr>
        <w:t>قَدْ</w:t>
      </w:r>
      <w:r w:rsidRPr="00AC64CA">
        <w:rPr>
          <w:rFonts w:cs="Traditional Arabic"/>
          <w:b/>
          <w:bCs/>
          <w:color w:val="000000"/>
          <w:sz w:val="20"/>
          <w:szCs w:val="20"/>
          <w:rtl/>
        </w:rPr>
        <w:t xml:space="preserve"> يَعْلَمُ اللَّهُ </w:t>
      </w:r>
      <w:r w:rsidRPr="00AC64CA">
        <w:rPr>
          <w:rFonts w:cs="Traditional Arabic" w:hint="eastAsia"/>
          <w:b/>
          <w:bCs/>
          <w:color w:val="000000"/>
          <w:sz w:val="20"/>
          <w:szCs w:val="20"/>
          <w:rtl/>
        </w:rPr>
        <w:t>الْمُعَوِّقِينَ</w:t>
      </w:r>
      <w:r w:rsidRPr="00AC64CA">
        <w:rPr>
          <w:rFonts w:cs="Traditional Arabic"/>
          <w:b/>
          <w:bCs/>
          <w:color w:val="000000"/>
          <w:sz w:val="20"/>
          <w:szCs w:val="20"/>
          <w:rtl/>
        </w:rPr>
        <w:t xml:space="preserve"> مِنكُمْ وَالْقَائِلِينَ لِإِخْوَانِهِمْ هَلُمَّ إِلَيْنَا وَلَا </w:t>
      </w:r>
      <w:r w:rsidRPr="00AC64CA">
        <w:rPr>
          <w:rFonts w:cs="Traditional Arabic" w:hint="eastAsia"/>
          <w:b/>
          <w:bCs/>
          <w:color w:val="000000"/>
          <w:sz w:val="20"/>
          <w:szCs w:val="20"/>
          <w:rtl/>
        </w:rPr>
        <w:t>يَأْتُونَ</w:t>
      </w:r>
      <w:r w:rsidRPr="00AC64CA">
        <w:rPr>
          <w:rFonts w:cs="Traditional Arabic"/>
          <w:b/>
          <w:bCs/>
          <w:color w:val="000000"/>
          <w:sz w:val="20"/>
          <w:szCs w:val="20"/>
          <w:rtl/>
        </w:rPr>
        <w:t xml:space="preserve"> الْبَأْسَ إِلَّا قَلِيلًا ﴿18﴾ </w:t>
      </w:r>
      <w:r w:rsidRPr="00AC64CA">
        <w:rPr>
          <w:rFonts w:cs="Traditional Arabic" w:hint="eastAsia"/>
          <w:b/>
          <w:bCs/>
          <w:color w:val="000000"/>
          <w:sz w:val="20"/>
          <w:szCs w:val="20"/>
          <w:rtl/>
        </w:rPr>
        <w:t>أَشِحَّةً</w:t>
      </w:r>
      <w:r w:rsidRPr="00AC64CA">
        <w:rPr>
          <w:rFonts w:cs="Traditional Arabic"/>
          <w:b/>
          <w:bCs/>
          <w:color w:val="000000"/>
          <w:sz w:val="20"/>
          <w:szCs w:val="20"/>
          <w:rtl/>
        </w:rPr>
        <w:t xml:space="preserve"> عَلَيْكُمْ فَإِذَا جَاء الْخَوْفُ رَأَيْتَهُمْ يَنظُرُونَ إِلَيْكَ </w:t>
      </w:r>
      <w:r w:rsidRPr="00AC64CA">
        <w:rPr>
          <w:rFonts w:cs="Traditional Arabic" w:hint="eastAsia"/>
          <w:b/>
          <w:bCs/>
          <w:color w:val="000000"/>
          <w:sz w:val="20"/>
          <w:szCs w:val="20"/>
          <w:rtl/>
        </w:rPr>
        <w:t>تَدُورُ</w:t>
      </w:r>
      <w:r w:rsidRPr="00AC64CA">
        <w:rPr>
          <w:rFonts w:cs="Traditional Arabic"/>
          <w:b/>
          <w:bCs/>
          <w:color w:val="000000"/>
          <w:sz w:val="20"/>
          <w:szCs w:val="20"/>
          <w:rtl/>
        </w:rPr>
        <w:t xml:space="preserve"> أَعْيُنُهُمْ كَالَّذِي يُغْشَى عَلَيْهِ مِنَ الْمَوْتِ فَإِذَا ذَهَبَ </w:t>
      </w:r>
      <w:r w:rsidRPr="00AC64CA">
        <w:rPr>
          <w:rFonts w:cs="Traditional Arabic" w:hint="eastAsia"/>
          <w:b/>
          <w:bCs/>
          <w:color w:val="000000"/>
          <w:sz w:val="20"/>
          <w:szCs w:val="20"/>
          <w:rtl/>
        </w:rPr>
        <w:t>الْخَوْفُ</w:t>
      </w:r>
      <w:r w:rsidRPr="00AC64CA">
        <w:rPr>
          <w:rFonts w:cs="Traditional Arabic"/>
          <w:b/>
          <w:bCs/>
          <w:color w:val="000000"/>
          <w:sz w:val="20"/>
          <w:szCs w:val="20"/>
          <w:rtl/>
        </w:rPr>
        <w:t xml:space="preserve"> سَلَقُوكُم بِأَلْسِنَةٍ حِدَادٍ أَشِحَّةً عَلَى الْخَيْرِ أُوْلَئِكَ </w:t>
      </w:r>
      <w:r w:rsidRPr="00AC64CA">
        <w:rPr>
          <w:rFonts w:cs="Traditional Arabic" w:hint="eastAsia"/>
          <w:b/>
          <w:bCs/>
          <w:color w:val="000000"/>
          <w:sz w:val="20"/>
          <w:szCs w:val="20"/>
          <w:rtl/>
        </w:rPr>
        <w:t>لَمْ</w:t>
      </w:r>
      <w:r w:rsidRPr="00AC64CA">
        <w:rPr>
          <w:rFonts w:cs="Traditional Arabic"/>
          <w:b/>
          <w:bCs/>
          <w:color w:val="000000"/>
          <w:sz w:val="20"/>
          <w:szCs w:val="20"/>
          <w:rtl/>
        </w:rPr>
        <w:t xml:space="preserve"> يُؤْمِنُوا فَأَحْبَطَ اللَّهُ أَعْمَالَهُمْ وَكَانَ ذَلِكَ عَلَى اللَّهِ </w:t>
      </w:r>
      <w:r w:rsidRPr="00AC64CA">
        <w:rPr>
          <w:rFonts w:cs="Traditional Arabic" w:hint="eastAsia"/>
          <w:b/>
          <w:bCs/>
          <w:color w:val="000000"/>
          <w:sz w:val="20"/>
          <w:szCs w:val="20"/>
          <w:rtl/>
        </w:rPr>
        <w:t>يَسِيرًا</w:t>
      </w:r>
      <w:r w:rsidRPr="00AC64CA">
        <w:rPr>
          <w:rFonts w:cs="Traditional Arabic"/>
          <w:b/>
          <w:bCs/>
          <w:color w:val="000000"/>
          <w:sz w:val="20"/>
          <w:szCs w:val="20"/>
          <w:rtl/>
        </w:rPr>
        <w:t xml:space="preserve"> ﴿19﴾ </w:t>
      </w:r>
      <w:r w:rsidRPr="00AC64CA">
        <w:rPr>
          <w:rFonts w:cs="Traditional Arabic" w:hint="eastAsia"/>
          <w:b/>
          <w:bCs/>
          <w:color w:val="000000"/>
          <w:sz w:val="20"/>
          <w:szCs w:val="20"/>
          <w:rtl/>
        </w:rPr>
        <w:t>يَحْسَبُونَ</w:t>
      </w:r>
      <w:r w:rsidRPr="00AC64CA">
        <w:rPr>
          <w:rFonts w:cs="Traditional Arabic"/>
          <w:b/>
          <w:bCs/>
          <w:color w:val="000000"/>
          <w:sz w:val="20"/>
          <w:szCs w:val="20"/>
          <w:rtl/>
        </w:rPr>
        <w:t xml:space="preserve"> الْأَحْزَابَ لَمْ </w:t>
      </w:r>
      <w:r w:rsidRPr="00AC64CA">
        <w:rPr>
          <w:rFonts w:cs="Traditional Arabic" w:hint="eastAsia"/>
          <w:b/>
          <w:bCs/>
          <w:color w:val="000000"/>
          <w:sz w:val="20"/>
          <w:szCs w:val="20"/>
          <w:rtl/>
        </w:rPr>
        <w:t>يَذْهَبُوا</w:t>
      </w:r>
      <w:r w:rsidRPr="00AC64CA">
        <w:rPr>
          <w:rFonts w:cs="Traditional Arabic"/>
          <w:b/>
          <w:bCs/>
          <w:color w:val="000000"/>
          <w:sz w:val="20"/>
          <w:szCs w:val="20"/>
          <w:rtl/>
        </w:rPr>
        <w:t xml:space="preserve"> وَإِن يَأْتِ الْأَحْزَابُ يَوَدُّوا لَوْ أَنَّهُم بَادُونَ فِي </w:t>
      </w:r>
      <w:r w:rsidRPr="00AC64CA">
        <w:rPr>
          <w:rFonts w:cs="Traditional Arabic" w:hint="eastAsia"/>
          <w:b/>
          <w:bCs/>
          <w:color w:val="000000"/>
          <w:sz w:val="20"/>
          <w:szCs w:val="20"/>
          <w:rtl/>
        </w:rPr>
        <w:t>الْأَعْرَابِ</w:t>
      </w:r>
      <w:r w:rsidRPr="00AC64CA">
        <w:rPr>
          <w:rFonts w:cs="Traditional Arabic"/>
          <w:b/>
          <w:bCs/>
          <w:color w:val="000000"/>
          <w:sz w:val="20"/>
          <w:szCs w:val="20"/>
          <w:rtl/>
        </w:rPr>
        <w:t xml:space="preserve"> يَسْأَلُونَ عَنْ أَنبَائِكُمْ وَلَوْ كَانُوا فِيكُم مَّا قَاتَلُوا </w:t>
      </w:r>
      <w:r w:rsidRPr="00AC64CA">
        <w:rPr>
          <w:rFonts w:cs="Traditional Arabic" w:hint="eastAsia"/>
          <w:b/>
          <w:bCs/>
          <w:color w:val="000000"/>
          <w:sz w:val="20"/>
          <w:szCs w:val="20"/>
          <w:rtl/>
        </w:rPr>
        <w:t>إِلَّا</w:t>
      </w:r>
      <w:r w:rsidRPr="00AC64CA">
        <w:rPr>
          <w:rFonts w:cs="Traditional Arabic"/>
          <w:b/>
          <w:bCs/>
          <w:color w:val="000000"/>
          <w:sz w:val="20"/>
          <w:szCs w:val="20"/>
          <w:rtl/>
        </w:rPr>
        <w:t xml:space="preserve"> قَلِيلًا ﴿20﴾</w:t>
      </w:r>
      <w:r w:rsidR="00BE1F9A" w:rsidRPr="00BE1F9A">
        <w:rPr>
          <w:rFonts w:cs="B Nazanin" w:hint="cs"/>
          <w:color w:val="FF0000"/>
          <w:sz w:val="20"/>
          <w:szCs w:val="20"/>
          <w:rtl/>
          <w:lang w:bidi="fa-IR"/>
        </w:rPr>
        <w:t xml:space="preserve"> </w:t>
      </w:r>
      <w:r w:rsidR="00912B90">
        <w:rPr>
          <w:rFonts w:cs="B Nazanin" w:hint="cs"/>
          <w:color w:val="FF0000"/>
          <w:sz w:val="20"/>
          <w:szCs w:val="20"/>
          <w:rtl/>
          <w:lang w:bidi="fa-IR"/>
        </w:rPr>
        <w:t>«منافقان»</w:t>
      </w:r>
      <w:r w:rsidR="00BE1F9A">
        <w:rPr>
          <w:rFonts w:hint="cs"/>
          <w:color w:val="FF0000"/>
          <w:sz w:val="20"/>
          <w:szCs w:val="20"/>
          <w:rtl/>
          <w:lang w:bidi="fa-IR"/>
        </w:rPr>
        <w:t>–</w:t>
      </w:r>
      <w:r w:rsidR="00BE1F9A">
        <w:rPr>
          <w:rFonts w:cs="B Nazanin" w:hint="cs"/>
          <w:color w:val="FF0000"/>
          <w:sz w:val="20"/>
          <w:szCs w:val="20"/>
          <w:rtl/>
          <w:lang w:bidi="fa-IR"/>
        </w:rPr>
        <w:t xml:space="preserve"> </w:t>
      </w:r>
      <w:r w:rsidR="00CF7CAA">
        <w:rPr>
          <w:rFonts w:cs="B Nazanin" w:hint="cs"/>
          <w:color w:val="FF0000"/>
          <w:sz w:val="20"/>
          <w:szCs w:val="20"/>
          <w:rtl/>
          <w:lang w:bidi="fa-IR"/>
        </w:rPr>
        <w:t>جهادی</w:t>
      </w:r>
      <w:r w:rsidR="007C1F76">
        <w:rPr>
          <w:rFonts w:cs="B Nazanin" w:hint="cs"/>
          <w:color w:val="FF0000"/>
          <w:sz w:val="20"/>
          <w:szCs w:val="20"/>
          <w:rtl/>
          <w:lang w:bidi="fa-IR"/>
        </w:rPr>
        <w:t xml:space="preserve"> - </w:t>
      </w:r>
      <w:r w:rsidR="00A06ED7">
        <w:rPr>
          <w:rFonts w:cs="B Nazanin" w:hint="cs"/>
          <w:color w:val="FF0000"/>
          <w:sz w:val="20"/>
          <w:szCs w:val="20"/>
          <w:rtl/>
          <w:lang w:bidi="fa-IR"/>
        </w:rPr>
        <w:t xml:space="preserve">تقریر </w:t>
      </w:r>
      <w:r w:rsidRPr="00AC64CA">
        <w:rPr>
          <w:rFonts w:cs="Traditional Arabic"/>
          <w:b/>
          <w:bCs/>
          <w:color w:val="000000"/>
          <w:sz w:val="20"/>
          <w:szCs w:val="20"/>
          <w:rtl/>
        </w:rPr>
        <w:t xml:space="preserve"> </w:t>
      </w:r>
      <w:r w:rsidRPr="00AC64CA">
        <w:rPr>
          <w:rFonts w:cs="Traditional Arabic" w:hint="eastAsia"/>
          <w:b/>
          <w:bCs/>
          <w:color w:val="000000"/>
          <w:sz w:val="20"/>
          <w:szCs w:val="20"/>
          <w:rtl/>
        </w:rPr>
        <w:t>لَقَدْ</w:t>
      </w:r>
      <w:r w:rsidRPr="00AC64CA">
        <w:rPr>
          <w:rFonts w:cs="Traditional Arabic"/>
          <w:b/>
          <w:bCs/>
          <w:color w:val="000000"/>
          <w:sz w:val="20"/>
          <w:szCs w:val="20"/>
          <w:rtl/>
        </w:rPr>
        <w:t xml:space="preserve"> كَانَ لَكُمْ فِي </w:t>
      </w:r>
      <w:r w:rsidRPr="00AC64CA">
        <w:rPr>
          <w:rFonts w:cs="Traditional Arabic" w:hint="eastAsia"/>
          <w:b/>
          <w:bCs/>
          <w:color w:val="000000"/>
          <w:sz w:val="20"/>
          <w:szCs w:val="20"/>
          <w:rtl/>
        </w:rPr>
        <w:t>رَسُولِ</w:t>
      </w:r>
      <w:r w:rsidRPr="00AC64CA">
        <w:rPr>
          <w:rFonts w:cs="Traditional Arabic"/>
          <w:b/>
          <w:bCs/>
          <w:color w:val="000000"/>
          <w:sz w:val="20"/>
          <w:szCs w:val="20"/>
          <w:rtl/>
        </w:rPr>
        <w:t xml:space="preserve"> اللَّهِ أُسْوَةٌ حَسَنَةٌ لِّمَن كَانَ يَرْجُو اللَّهَ وَالْيَوْمَ </w:t>
      </w:r>
      <w:r w:rsidRPr="00AC64CA">
        <w:rPr>
          <w:rFonts w:cs="Traditional Arabic" w:hint="eastAsia"/>
          <w:b/>
          <w:bCs/>
          <w:color w:val="000000"/>
          <w:sz w:val="20"/>
          <w:szCs w:val="20"/>
          <w:rtl/>
        </w:rPr>
        <w:t>الْآخِرَ</w:t>
      </w:r>
      <w:r w:rsidRPr="00AC64CA">
        <w:rPr>
          <w:rFonts w:cs="Traditional Arabic"/>
          <w:b/>
          <w:bCs/>
          <w:color w:val="000000"/>
          <w:sz w:val="20"/>
          <w:szCs w:val="20"/>
          <w:rtl/>
        </w:rPr>
        <w:t xml:space="preserve"> وَذَكَرَ اللَّهَ كَثِيرًا ﴿21﴾ </w:t>
      </w:r>
      <w:r w:rsidR="001B7B5A">
        <w:rPr>
          <w:rFonts w:cs="B Nazanin" w:hint="cs"/>
          <w:color w:val="FF0000"/>
          <w:sz w:val="20"/>
          <w:szCs w:val="20"/>
          <w:rtl/>
          <w:lang w:bidi="fa-IR"/>
        </w:rPr>
        <w:t xml:space="preserve">«الگو» </w:t>
      </w:r>
      <w:r w:rsidRPr="00AC64CA">
        <w:rPr>
          <w:rFonts w:cs="Traditional Arabic" w:hint="eastAsia"/>
          <w:b/>
          <w:bCs/>
          <w:color w:val="000000"/>
          <w:sz w:val="20"/>
          <w:szCs w:val="20"/>
          <w:rtl/>
        </w:rPr>
        <w:t>وَلَمَّا</w:t>
      </w:r>
      <w:r w:rsidRPr="00AC64CA">
        <w:rPr>
          <w:rFonts w:cs="Traditional Arabic"/>
          <w:b/>
          <w:bCs/>
          <w:color w:val="000000"/>
          <w:sz w:val="20"/>
          <w:szCs w:val="20"/>
          <w:rtl/>
        </w:rPr>
        <w:t xml:space="preserve"> رَأَى الْمُؤْمِنُونَ الْأَحْزَابَ قَالُوا هَذَا مَا وَعَدَنَا اللَّهُ </w:t>
      </w:r>
      <w:r w:rsidRPr="00AC64CA">
        <w:rPr>
          <w:rFonts w:cs="Traditional Arabic" w:hint="eastAsia"/>
          <w:b/>
          <w:bCs/>
          <w:color w:val="000000"/>
          <w:sz w:val="20"/>
          <w:szCs w:val="20"/>
          <w:rtl/>
        </w:rPr>
        <w:t>وَرَسُولُهُ</w:t>
      </w:r>
      <w:r w:rsidRPr="00AC64CA">
        <w:rPr>
          <w:rFonts w:cs="Traditional Arabic"/>
          <w:b/>
          <w:bCs/>
          <w:color w:val="000000"/>
          <w:sz w:val="20"/>
          <w:szCs w:val="20"/>
          <w:rtl/>
        </w:rPr>
        <w:t xml:space="preserve"> وَصَدَقَ اللَّهُ وَرَسُولُهُ وَمَا زَادَهُمْ إِلَّا إِيمَانًا </w:t>
      </w:r>
      <w:r w:rsidRPr="00AC64CA">
        <w:rPr>
          <w:rFonts w:cs="Traditional Arabic" w:hint="eastAsia"/>
          <w:b/>
          <w:bCs/>
          <w:color w:val="000000"/>
          <w:sz w:val="20"/>
          <w:szCs w:val="20"/>
          <w:rtl/>
        </w:rPr>
        <w:t>وَتَسْلِيمًا</w:t>
      </w:r>
      <w:r w:rsidRPr="00AC64CA">
        <w:rPr>
          <w:rFonts w:cs="Traditional Arabic"/>
          <w:b/>
          <w:bCs/>
          <w:color w:val="000000"/>
          <w:sz w:val="20"/>
          <w:szCs w:val="20"/>
          <w:rtl/>
        </w:rPr>
        <w:t xml:space="preserve"> ﴿22﴾ </w:t>
      </w:r>
      <w:r w:rsidRPr="00AC64CA">
        <w:rPr>
          <w:rFonts w:cs="Traditional Arabic" w:hint="eastAsia"/>
          <w:b/>
          <w:bCs/>
          <w:color w:val="000000"/>
          <w:sz w:val="20"/>
          <w:szCs w:val="20"/>
          <w:rtl/>
        </w:rPr>
        <w:t>مِنَ</w:t>
      </w:r>
      <w:r w:rsidRPr="00AC64CA">
        <w:rPr>
          <w:rFonts w:cs="Traditional Arabic"/>
          <w:b/>
          <w:bCs/>
          <w:color w:val="000000"/>
          <w:sz w:val="20"/>
          <w:szCs w:val="20"/>
          <w:rtl/>
        </w:rPr>
        <w:t xml:space="preserve"> الْمُؤْمِنِينَ </w:t>
      </w:r>
      <w:r w:rsidRPr="00AC64CA">
        <w:rPr>
          <w:rFonts w:cs="Traditional Arabic" w:hint="eastAsia"/>
          <w:b/>
          <w:bCs/>
          <w:color w:val="000000"/>
          <w:sz w:val="20"/>
          <w:szCs w:val="20"/>
          <w:rtl/>
        </w:rPr>
        <w:t>رِجَالٌ</w:t>
      </w:r>
      <w:r w:rsidRPr="00AC64CA">
        <w:rPr>
          <w:rFonts w:cs="Traditional Arabic"/>
          <w:b/>
          <w:bCs/>
          <w:color w:val="000000"/>
          <w:sz w:val="20"/>
          <w:szCs w:val="20"/>
          <w:rtl/>
        </w:rPr>
        <w:t xml:space="preserve"> صَدَقُوا مَا عَاهَدُوا اللَّهَ عَلَيْهِ فَمِنْهُم مَّن قَضَى نَحْبَهُ </w:t>
      </w:r>
      <w:r w:rsidRPr="00AC64CA">
        <w:rPr>
          <w:rFonts w:cs="Traditional Arabic" w:hint="eastAsia"/>
          <w:b/>
          <w:bCs/>
          <w:color w:val="000000"/>
          <w:sz w:val="20"/>
          <w:szCs w:val="20"/>
          <w:rtl/>
        </w:rPr>
        <w:t>وَمِنْهُم</w:t>
      </w:r>
      <w:r w:rsidRPr="00AC64CA">
        <w:rPr>
          <w:rFonts w:cs="Traditional Arabic"/>
          <w:b/>
          <w:bCs/>
          <w:color w:val="000000"/>
          <w:sz w:val="20"/>
          <w:szCs w:val="20"/>
          <w:rtl/>
        </w:rPr>
        <w:t xml:space="preserve"> مَّن يَنتَظِرُ وَمَا بَدَّلُوا تَبْدِيلًا ﴿23﴾</w:t>
      </w:r>
      <w:r w:rsidR="00183BDC" w:rsidRPr="00183BDC">
        <w:rPr>
          <w:rFonts w:cs="B Nazanin" w:hint="cs"/>
          <w:color w:val="FF0000"/>
          <w:sz w:val="20"/>
          <w:szCs w:val="20"/>
          <w:rtl/>
          <w:lang w:bidi="fa-IR"/>
        </w:rPr>
        <w:t xml:space="preserve"> </w:t>
      </w:r>
      <w:r w:rsidR="008D65C2">
        <w:rPr>
          <w:rFonts w:cs="B Nazanin" w:hint="cs"/>
          <w:color w:val="FF0000"/>
          <w:sz w:val="20"/>
          <w:szCs w:val="20"/>
          <w:rtl/>
          <w:lang w:bidi="fa-IR"/>
        </w:rPr>
        <w:t xml:space="preserve">[تحسین]خوبان </w:t>
      </w:r>
      <w:r w:rsidRPr="00AC64CA">
        <w:rPr>
          <w:rFonts w:cs="Traditional Arabic" w:hint="eastAsia"/>
          <w:b/>
          <w:bCs/>
          <w:color w:val="000000"/>
          <w:sz w:val="20"/>
          <w:szCs w:val="20"/>
          <w:rtl/>
        </w:rPr>
        <w:t>لِيَجْزِيَ</w:t>
      </w:r>
      <w:r w:rsidRPr="00AC64CA">
        <w:rPr>
          <w:rFonts w:cs="Traditional Arabic"/>
          <w:b/>
          <w:bCs/>
          <w:color w:val="000000"/>
          <w:sz w:val="20"/>
          <w:szCs w:val="20"/>
          <w:rtl/>
        </w:rPr>
        <w:t xml:space="preserve"> اللَّهُ الصَّادِقِينَ بِصِدْقِهِمْ </w:t>
      </w:r>
      <w:r w:rsidRPr="00AC64CA">
        <w:rPr>
          <w:rFonts w:cs="Traditional Arabic" w:hint="eastAsia"/>
          <w:b/>
          <w:bCs/>
          <w:color w:val="000000"/>
          <w:sz w:val="20"/>
          <w:szCs w:val="20"/>
          <w:rtl/>
        </w:rPr>
        <w:t>وَيُعَذِّبَ</w:t>
      </w:r>
      <w:r w:rsidRPr="00AC64CA">
        <w:rPr>
          <w:rFonts w:cs="Traditional Arabic"/>
          <w:b/>
          <w:bCs/>
          <w:color w:val="000000"/>
          <w:sz w:val="20"/>
          <w:szCs w:val="20"/>
          <w:rtl/>
        </w:rPr>
        <w:t xml:space="preserve"> الْمُنَافِقِينَ إِن شَاء أَوْ يَتُوبَ عَلَيْهِمْ</w:t>
      </w:r>
      <w:r w:rsidR="00183BDC">
        <w:rPr>
          <w:rFonts w:cs="B Nazanin" w:hint="cs"/>
          <w:color w:val="FF0000"/>
          <w:sz w:val="20"/>
          <w:szCs w:val="20"/>
          <w:rtl/>
          <w:lang w:bidi="fa-IR"/>
        </w:rPr>
        <w:t xml:space="preserve"> آخرتی</w:t>
      </w:r>
      <w:r w:rsidRPr="00AC64CA">
        <w:rPr>
          <w:rFonts w:cs="Traditional Arabic"/>
          <w:b/>
          <w:bCs/>
          <w:color w:val="000000"/>
          <w:sz w:val="20"/>
          <w:szCs w:val="20"/>
          <w:rtl/>
        </w:rPr>
        <w:t xml:space="preserve"> إِنَّ اللَّهَ كَانَ </w:t>
      </w:r>
      <w:r w:rsidRPr="00AC64CA">
        <w:rPr>
          <w:rFonts w:cs="Traditional Arabic" w:hint="eastAsia"/>
          <w:b/>
          <w:bCs/>
          <w:color w:val="000000"/>
          <w:sz w:val="20"/>
          <w:szCs w:val="20"/>
          <w:rtl/>
        </w:rPr>
        <w:t>غَفُورًا</w:t>
      </w:r>
      <w:r w:rsidRPr="00AC64CA">
        <w:rPr>
          <w:rFonts w:cs="Traditional Arabic"/>
          <w:b/>
          <w:bCs/>
          <w:color w:val="000000"/>
          <w:sz w:val="20"/>
          <w:szCs w:val="20"/>
          <w:rtl/>
        </w:rPr>
        <w:t xml:space="preserve"> رَّحِيمًا ﴿24﴾ </w:t>
      </w:r>
      <w:r w:rsidR="00183BDC">
        <w:rPr>
          <w:rFonts w:cs="B Nazanin" w:hint="cs"/>
          <w:color w:val="FF0000"/>
          <w:sz w:val="20"/>
          <w:szCs w:val="20"/>
          <w:rtl/>
          <w:lang w:bidi="fa-IR"/>
        </w:rPr>
        <w:t>ذاتی</w:t>
      </w:r>
      <w:r w:rsidR="00183BDC">
        <w:rPr>
          <w:rFonts w:hint="cs"/>
          <w:color w:val="FF0000"/>
          <w:sz w:val="20"/>
          <w:szCs w:val="20"/>
          <w:rtl/>
          <w:lang w:bidi="fa-IR"/>
        </w:rPr>
        <w:t>–</w:t>
      </w:r>
      <w:r w:rsidR="00183BDC">
        <w:rPr>
          <w:rFonts w:cs="B Nazanin" w:hint="cs"/>
          <w:color w:val="FF0000"/>
          <w:sz w:val="20"/>
          <w:szCs w:val="20"/>
          <w:rtl/>
          <w:lang w:bidi="fa-IR"/>
        </w:rPr>
        <w:t xml:space="preserve"> قیامتی</w:t>
      </w:r>
      <w:r w:rsidR="00183BDC" w:rsidRPr="00AC64CA">
        <w:rPr>
          <w:rFonts w:cs="Traditional Arabic" w:hint="eastAsia"/>
          <w:b/>
          <w:bCs/>
          <w:color w:val="000000"/>
          <w:sz w:val="20"/>
          <w:szCs w:val="20"/>
          <w:rtl/>
        </w:rPr>
        <w:t xml:space="preserve"> </w:t>
      </w:r>
      <w:r w:rsidRPr="00AC64CA">
        <w:rPr>
          <w:rFonts w:cs="Traditional Arabic" w:hint="eastAsia"/>
          <w:b/>
          <w:bCs/>
          <w:color w:val="000000"/>
          <w:sz w:val="20"/>
          <w:szCs w:val="20"/>
          <w:rtl/>
        </w:rPr>
        <w:t>وَرَدَّ</w:t>
      </w:r>
      <w:r w:rsidRPr="00AC64CA">
        <w:rPr>
          <w:rFonts w:cs="Traditional Arabic"/>
          <w:b/>
          <w:bCs/>
          <w:color w:val="000000"/>
          <w:sz w:val="20"/>
          <w:szCs w:val="20"/>
          <w:rtl/>
        </w:rPr>
        <w:t xml:space="preserve"> اللَّهُ </w:t>
      </w:r>
      <w:r w:rsidRPr="00AC64CA">
        <w:rPr>
          <w:rFonts w:cs="Traditional Arabic" w:hint="eastAsia"/>
          <w:b/>
          <w:bCs/>
          <w:color w:val="000000"/>
          <w:sz w:val="20"/>
          <w:szCs w:val="20"/>
          <w:rtl/>
        </w:rPr>
        <w:t>الَّذِينَ</w:t>
      </w:r>
      <w:r w:rsidRPr="00AC64CA">
        <w:rPr>
          <w:rFonts w:cs="Traditional Arabic"/>
          <w:b/>
          <w:bCs/>
          <w:color w:val="000000"/>
          <w:sz w:val="20"/>
          <w:szCs w:val="20"/>
          <w:rtl/>
        </w:rPr>
        <w:t xml:space="preserve"> كَفَرُوا بِغَيْظِهِمْ لَمْ يَنَالُوا خَيْرًا وَكَفَى اللَّهُ </w:t>
      </w:r>
      <w:r w:rsidRPr="00AC64CA">
        <w:rPr>
          <w:rFonts w:cs="Traditional Arabic" w:hint="eastAsia"/>
          <w:b/>
          <w:bCs/>
          <w:color w:val="000000"/>
          <w:sz w:val="20"/>
          <w:szCs w:val="20"/>
          <w:rtl/>
        </w:rPr>
        <w:t>الْمُؤْمِنِينَ</w:t>
      </w:r>
      <w:r w:rsidRPr="00AC64CA">
        <w:rPr>
          <w:rFonts w:cs="Traditional Arabic"/>
          <w:b/>
          <w:bCs/>
          <w:color w:val="000000"/>
          <w:sz w:val="20"/>
          <w:szCs w:val="20"/>
          <w:rtl/>
        </w:rPr>
        <w:t xml:space="preserve"> الْقِتَالَ </w:t>
      </w:r>
      <w:r w:rsidR="00B0009C">
        <w:rPr>
          <w:rFonts w:cs="B Nazanin" w:hint="cs"/>
          <w:color w:val="FF0000"/>
          <w:sz w:val="20"/>
          <w:szCs w:val="20"/>
          <w:rtl/>
          <w:lang w:bidi="fa-IR"/>
        </w:rPr>
        <w:t>پیروزکردن</w:t>
      </w:r>
      <w:r w:rsidR="00B0009C" w:rsidRPr="00AC64CA">
        <w:rPr>
          <w:rFonts w:cs="Traditional Arabic"/>
          <w:b/>
          <w:bCs/>
          <w:color w:val="000000"/>
          <w:sz w:val="20"/>
          <w:szCs w:val="20"/>
          <w:rtl/>
        </w:rPr>
        <w:t xml:space="preserve"> </w:t>
      </w:r>
      <w:r w:rsidRPr="00AC64CA">
        <w:rPr>
          <w:rFonts w:cs="Traditional Arabic"/>
          <w:b/>
          <w:bCs/>
          <w:color w:val="000000"/>
          <w:sz w:val="20"/>
          <w:szCs w:val="20"/>
          <w:rtl/>
        </w:rPr>
        <w:t xml:space="preserve">وَكَانَ اللَّهُ قَوِيًّا عَزِيزًا ﴿25﴾ </w:t>
      </w:r>
      <w:r w:rsidR="00B0009C">
        <w:rPr>
          <w:rFonts w:cs="B Nazanin" w:hint="cs"/>
          <w:color w:val="FF0000"/>
          <w:sz w:val="20"/>
          <w:szCs w:val="20"/>
          <w:rtl/>
          <w:lang w:bidi="fa-IR"/>
        </w:rPr>
        <w:t>ذاتی</w:t>
      </w:r>
      <w:r w:rsidR="00B0009C" w:rsidRPr="00AC64CA">
        <w:rPr>
          <w:rFonts w:cs="Traditional Arabic" w:hint="eastAsia"/>
          <w:b/>
          <w:bCs/>
          <w:color w:val="000000"/>
          <w:sz w:val="20"/>
          <w:szCs w:val="20"/>
          <w:rtl/>
        </w:rPr>
        <w:t xml:space="preserve"> </w:t>
      </w:r>
      <w:r w:rsidRPr="00AC64CA">
        <w:rPr>
          <w:rFonts w:cs="Traditional Arabic" w:hint="eastAsia"/>
          <w:b/>
          <w:bCs/>
          <w:color w:val="000000"/>
          <w:sz w:val="20"/>
          <w:szCs w:val="20"/>
          <w:rtl/>
        </w:rPr>
        <w:t>وَأَنزَلَ</w:t>
      </w:r>
      <w:r w:rsidRPr="00AC64CA">
        <w:rPr>
          <w:rFonts w:cs="Traditional Arabic"/>
          <w:b/>
          <w:bCs/>
          <w:color w:val="000000"/>
          <w:sz w:val="20"/>
          <w:szCs w:val="20"/>
          <w:rtl/>
        </w:rPr>
        <w:t xml:space="preserve"> الَّذِينَ ظَاهَرُوهُم مِّنْ </w:t>
      </w:r>
      <w:r w:rsidRPr="00AC64CA">
        <w:rPr>
          <w:rFonts w:cs="Traditional Arabic" w:hint="eastAsia"/>
          <w:b/>
          <w:bCs/>
          <w:color w:val="000000"/>
          <w:sz w:val="20"/>
          <w:szCs w:val="20"/>
          <w:rtl/>
        </w:rPr>
        <w:t>أَهْلِ</w:t>
      </w:r>
      <w:r w:rsidRPr="00AC64CA">
        <w:rPr>
          <w:rFonts w:cs="Traditional Arabic"/>
          <w:b/>
          <w:bCs/>
          <w:color w:val="000000"/>
          <w:sz w:val="20"/>
          <w:szCs w:val="20"/>
          <w:rtl/>
        </w:rPr>
        <w:t xml:space="preserve"> الْكِتَابِ </w:t>
      </w:r>
      <w:r w:rsidRPr="00AC64CA">
        <w:rPr>
          <w:rFonts w:cs="Traditional Arabic" w:hint="eastAsia"/>
          <w:b/>
          <w:bCs/>
          <w:color w:val="000000"/>
          <w:sz w:val="20"/>
          <w:szCs w:val="20"/>
          <w:rtl/>
        </w:rPr>
        <w:t>مِن</w:t>
      </w:r>
      <w:r w:rsidRPr="00AC64CA">
        <w:rPr>
          <w:rFonts w:cs="Traditional Arabic"/>
          <w:b/>
          <w:bCs/>
          <w:color w:val="000000"/>
          <w:sz w:val="20"/>
          <w:szCs w:val="20"/>
          <w:rtl/>
        </w:rPr>
        <w:t xml:space="preserve"> صَيَاصِيهِمْ وَقَذَفَ فِي قُلُوبِهِمُ الرُّعْبَ فَرِيقًا تَقْتُلُونَ </w:t>
      </w:r>
      <w:r w:rsidRPr="00AC64CA">
        <w:rPr>
          <w:rFonts w:cs="Traditional Arabic" w:hint="eastAsia"/>
          <w:b/>
          <w:bCs/>
          <w:color w:val="000000"/>
          <w:sz w:val="20"/>
          <w:szCs w:val="20"/>
          <w:rtl/>
        </w:rPr>
        <w:t>وَتَأْسِرُونَ</w:t>
      </w:r>
      <w:r w:rsidRPr="00AC64CA">
        <w:rPr>
          <w:rFonts w:cs="Traditional Arabic"/>
          <w:b/>
          <w:bCs/>
          <w:color w:val="000000"/>
          <w:sz w:val="20"/>
          <w:szCs w:val="20"/>
          <w:rtl/>
        </w:rPr>
        <w:t xml:space="preserve"> فَرِيقًا ﴿26﴾ </w:t>
      </w:r>
      <w:r w:rsidRPr="00AC64CA">
        <w:rPr>
          <w:rFonts w:cs="Traditional Arabic" w:hint="eastAsia"/>
          <w:b/>
          <w:bCs/>
          <w:color w:val="000000"/>
          <w:sz w:val="20"/>
          <w:szCs w:val="20"/>
          <w:rtl/>
        </w:rPr>
        <w:t>وَأَوْرَثَكُمْ</w:t>
      </w:r>
      <w:r w:rsidRPr="00AC64CA">
        <w:rPr>
          <w:rFonts w:cs="Traditional Arabic"/>
          <w:b/>
          <w:bCs/>
          <w:color w:val="000000"/>
          <w:sz w:val="20"/>
          <w:szCs w:val="20"/>
          <w:rtl/>
        </w:rPr>
        <w:t xml:space="preserve"> </w:t>
      </w:r>
      <w:r w:rsidRPr="00AC64CA">
        <w:rPr>
          <w:rFonts w:cs="Traditional Arabic" w:hint="eastAsia"/>
          <w:b/>
          <w:bCs/>
          <w:color w:val="000000"/>
          <w:sz w:val="20"/>
          <w:szCs w:val="20"/>
          <w:rtl/>
        </w:rPr>
        <w:t>أَرْضَهُمْ</w:t>
      </w:r>
      <w:r w:rsidRPr="00AC64CA">
        <w:rPr>
          <w:rFonts w:cs="Traditional Arabic"/>
          <w:b/>
          <w:bCs/>
          <w:color w:val="000000"/>
          <w:sz w:val="20"/>
          <w:szCs w:val="20"/>
          <w:rtl/>
        </w:rPr>
        <w:t xml:space="preserve"> وَدِيَارَهُمْ وَأَمْوَالَهُمْ وَأَرْضًا لَّمْ تَطَؤُوهَا </w:t>
      </w:r>
      <w:r w:rsidR="00B0009C">
        <w:rPr>
          <w:rFonts w:cs="B Nazanin" w:hint="cs"/>
          <w:color w:val="FF0000"/>
          <w:sz w:val="20"/>
          <w:szCs w:val="20"/>
          <w:rtl/>
          <w:lang w:bidi="fa-IR"/>
        </w:rPr>
        <w:t xml:space="preserve">قضاوتی </w:t>
      </w:r>
      <w:r w:rsidRPr="00AC64CA">
        <w:rPr>
          <w:rFonts w:cs="Traditional Arabic"/>
          <w:b/>
          <w:bCs/>
          <w:color w:val="000000"/>
          <w:sz w:val="20"/>
          <w:szCs w:val="20"/>
          <w:rtl/>
        </w:rPr>
        <w:t xml:space="preserve">وَكَانَ </w:t>
      </w:r>
      <w:r w:rsidRPr="00AC64CA">
        <w:rPr>
          <w:rFonts w:cs="Traditional Arabic" w:hint="eastAsia"/>
          <w:b/>
          <w:bCs/>
          <w:color w:val="000000"/>
          <w:sz w:val="20"/>
          <w:szCs w:val="20"/>
          <w:rtl/>
        </w:rPr>
        <w:t>اللَّهُ</w:t>
      </w:r>
      <w:r w:rsidRPr="00AC64CA">
        <w:rPr>
          <w:rFonts w:cs="Traditional Arabic"/>
          <w:b/>
          <w:bCs/>
          <w:color w:val="000000"/>
          <w:sz w:val="20"/>
          <w:szCs w:val="20"/>
          <w:rtl/>
        </w:rPr>
        <w:t xml:space="preserve"> عَلَى كُلِّ شَيْءٍ قَدِيرًا ﴿27﴾</w:t>
      </w:r>
      <w:r w:rsidR="00B0009C" w:rsidRPr="00B0009C">
        <w:rPr>
          <w:rFonts w:cs="B Nazanin" w:hint="cs"/>
          <w:color w:val="FF0000"/>
          <w:sz w:val="20"/>
          <w:szCs w:val="20"/>
          <w:rtl/>
          <w:lang w:bidi="fa-IR"/>
        </w:rPr>
        <w:t xml:space="preserve"> </w:t>
      </w:r>
      <w:r w:rsidR="00B0009C">
        <w:rPr>
          <w:rFonts w:cs="B Nazanin" w:hint="cs"/>
          <w:color w:val="FF0000"/>
          <w:sz w:val="20"/>
          <w:szCs w:val="20"/>
          <w:rtl/>
          <w:lang w:bidi="fa-IR"/>
        </w:rPr>
        <w:t>ذاتی</w:t>
      </w:r>
    </w:p>
    <w:p w:rsidR="0049358B" w:rsidRDefault="00B27707" w:rsidP="0049358B">
      <w:pPr>
        <w:widowControl w:val="0"/>
        <w:bidi/>
        <w:ind w:left="-249"/>
        <w:jc w:val="both"/>
        <w:rPr>
          <w:rFonts w:cs="B Nazanin"/>
          <w:color w:val="FF0000"/>
          <w:sz w:val="20"/>
          <w:szCs w:val="20"/>
          <w:rtl/>
          <w:lang w:bidi="fa-IR"/>
        </w:rPr>
      </w:pPr>
      <w:r w:rsidRPr="00BA67FC">
        <w:rPr>
          <w:rFonts w:cs="B Nazanin"/>
          <w:b/>
          <w:bCs/>
          <w:color w:val="000000"/>
          <w:sz w:val="20"/>
          <w:szCs w:val="20"/>
          <w:rtl/>
        </w:rPr>
        <w:t>اي مسلمانان! نعمت خداوند را بر خويش بياد آوريد. آن هنگام که لشکرياني بسويتان آمدند و ما بسوي آنها بادي و لشکرياني که نميديديد فرستاديم و خداوند به آنچه مي کنيد بيناست.</w:t>
      </w:r>
      <w:r w:rsidRPr="00BA67FC">
        <w:rPr>
          <w:rFonts w:cs="B Nazanin" w:hint="cs"/>
          <w:b/>
          <w:bCs/>
          <w:color w:val="000000"/>
          <w:sz w:val="20"/>
          <w:szCs w:val="20"/>
          <w:rtl/>
        </w:rPr>
        <w:t xml:space="preserve">(9) </w:t>
      </w:r>
      <w:r w:rsidRPr="00BA67FC">
        <w:rPr>
          <w:rFonts w:cs="B Nazanin"/>
          <w:b/>
          <w:bCs/>
          <w:color w:val="000000"/>
          <w:sz w:val="20"/>
          <w:szCs w:val="20"/>
          <w:rtl/>
        </w:rPr>
        <w:t>هنگامي که (لشکر دشمن) از بالا دستتان و پائين دستتان بسويتان آمدند و چشمها (از ترس) خيره شد و دل ها به گلو</w:t>
      </w:r>
      <w:r w:rsidRPr="00BA67FC">
        <w:rPr>
          <w:rFonts w:cs="B Nazanin" w:hint="cs"/>
          <w:b/>
          <w:bCs/>
          <w:color w:val="000000"/>
          <w:sz w:val="20"/>
          <w:szCs w:val="20"/>
          <w:rtl/>
        </w:rPr>
        <w:t>گاه</w:t>
      </w:r>
      <w:r w:rsidRPr="00BA67FC">
        <w:rPr>
          <w:rFonts w:cs="B Nazanin"/>
          <w:b/>
          <w:bCs/>
          <w:color w:val="000000"/>
          <w:sz w:val="20"/>
          <w:szCs w:val="20"/>
          <w:rtl/>
        </w:rPr>
        <w:t xml:space="preserve"> ها رسيد و درباره خداوند به گمانهائي (ناصحيح) پرداختيد.</w:t>
      </w:r>
      <w:r w:rsidRPr="00BA67FC">
        <w:rPr>
          <w:rFonts w:cs="B Nazanin" w:hint="cs"/>
          <w:b/>
          <w:bCs/>
          <w:color w:val="000000"/>
          <w:sz w:val="20"/>
          <w:szCs w:val="20"/>
          <w:rtl/>
        </w:rPr>
        <w:t xml:space="preserve">(10) </w:t>
      </w:r>
      <w:r w:rsidRPr="00BA67FC">
        <w:rPr>
          <w:rFonts w:cs="B Nazanin"/>
          <w:b/>
          <w:bCs/>
          <w:color w:val="000000"/>
          <w:sz w:val="20"/>
          <w:szCs w:val="20"/>
          <w:rtl/>
        </w:rPr>
        <w:t>اينجا بود که مسلمانان امتحان شدند و به لرزه اي سخت افتادند.</w:t>
      </w:r>
      <w:r w:rsidRPr="00BA67FC">
        <w:rPr>
          <w:rFonts w:cs="B Nazanin" w:hint="cs"/>
          <w:b/>
          <w:bCs/>
          <w:color w:val="000000"/>
          <w:sz w:val="20"/>
          <w:szCs w:val="20"/>
          <w:rtl/>
        </w:rPr>
        <w:t xml:space="preserve">(11) </w:t>
      </w:r>
      <w:r w:rsidRPr="00BA67FC">
        <w:rPr>
          <w:rFonts w:cs="B Nazanin"/>
          <w:b/>
          <w:bCs/>
          <w:color w:val="000000"/>
          <w:sz w:val="20"/>
          <w:szCs w:val="20"/>
          <w:rtl/>
        </w:rPr>
        <w:t>و هنگامي که منافقان، و نيز آنهائي که در قلبهاشان مرضي هست، ميگفتند خداوند و رسولش وعده اي جز فريب به ما ندادند.</w:t>
      </w:r>
      <w:r w:rsidRPr="00BA67FC">
        <w:rPr>
          <w:rFonts w:cs="B Nazanin" w:hint="cs"/>
          <w:b/>
          <w:bCs/>
          <w:color w:val="000000"/>
          <w:sz w:val="20"/>
          <w:szCs w:val="20"/>
          <w:rtl/>
        </w:rPr>
        <w:t xml:space="preserve">(12) </w:t>
      </w:r>
      <w:r w:rsidRPr="00BA67FC">
        <w:rPr>
          <w:rFonts w:cs="B Nazanin"/>
          <w:b/>
          <w:bCs/>
          <w:color w:val="000000"/>
          <w:sz w:val="20"/>
          <w:szCs w:val="20"/>
          <w:rtl/>
        </w:rPr>
        <w:t>و نيز عده اي از آنها گفتند: اي اهل يثرب! ديگر جاي ماندن نيست، برگرديد. وعده اي از آنان از پيامبر اجازه (برگشتن) ميخواستند و ميگفتند خانه هاي ما بي حفاظ است، با آنكه بي حفاظ نبوده، و جز فرار منظور ديگري نداشتند.</w:t>
      </w:r>
      <w:r w:rsidRPr="00BA67FC">
        <w:rPr>
          <w:rFonts w:cs="B Nazanin" w:hint="cs"/>
          <w:b/>
          <w:bCs/>
          <w:color w:val="000000"/>
          <w:sz w:val="20"/>
          <w:szCs w:val="20"/>
          <w:rtl/>
        </w:rPr>
        <w:t xml:space="preserve">(13) </w:t>
      </w:r>
      <w:r w:rsidRPr="00BA67FC">
        <w:rPr>
          <w:rFonts w:cs="B Nazanin"/>
          <w:b/>
          <w:bCs/>
          <w:color w:val="000000"/>
          <w:sz w:val="20"/>
          <w:szCs w:val="20"/>
          <w:rtl/>
        </w:rPr>
        <w:t>و اگر از هر طرف وارد آن خانه ها شده و از آنان درخواست مي شد که در فتنه داخل شوند حتما بسوي آن مي آمدند و جز اندکي درنگ نمي كردند.</w:t>
      </w:r>
      <w:r w:rsidRPr="00BA67FC">
        <w:rPr>
          <w:rFonts w:cs="B Nazanin" w:hint="cs"/>
          <w:b/>
          <w:bCs/>
          <w:color w:val="000000"/>
          <w:sz w:val="20"/>
          <w:szCs w:val="20"/>
          <w:rtl/>
        </w:rPr>
        <w:t xml:space="preserve">(14) </w:t>
      </w:r>
      <w:r w:rsidRPr="00BA67FC">
        <w:rPr>
          <w:rFonts w:cs="B Nazanin"/>
          <w:b/>
          <w:bCs/>
          <w:color w:val="000000"/>
          <w:sz w:val="20"/>
          <w:szCs w:val="20"/>
          <w:rtl/>
        </w:rPr>
        <w:t>در حاليکه قبلا با خداوند پيمان نموده بودند که (به جنگ) پشت نکنند و البته از عهد خدا باز خواست خواهد شد.</w:t>
      </w:r>
      <w:r w:rsidRPr="00BA67FC">
        <w:rPr>
          <w:rFonts w:cs="B Nazanin" w:hint="cs"/>
          <w:b/>
          <w:bCs/>
          <w:color w:val="000000"/>
          <w:sz w:val="20"/>
          <w:szCs w:val="20"/>
          <w:rtl/>
        </w:rPr>
        <w:t xml:space="preserve">(15) </w:t>
      </w:r>
      <w:r w:rsidRPr="00BA67FC">
        <w:rPr>
          <w:rFonts w:cs="B Nazanin"/>
          <w:b/>
          <w:bCs/>
          <w:color w:val="000000"/>
          <w:sz w:val="20"/>
          <w:szCs w:val="20"/>
          <w:rtl/>
        </w:rPr>
        <w:t>بگو فرار از لحاظ مرگ يا قتل هرگز بنفع شما نخواهد بود و در آنصورت جز تا مدتي بسيار کم زندگي نخواهند کرد.</w:t>
      </w:r>
      <w:r w:rsidRPr="00BA67FC">
        <w:rPr>
          <w:rFonts w:cs="B Nazanin" w:hint="cs"/>
          <w:b/>
          <w:bCs/>
          <w:color w:val="000000"/>
          <w:sz w:val="20"/>
          <w:szCs w:val="20"/>
          <w:rtl/>
        </w:rPr>
        <w:t xml:space="preserve">(16) </w:t>
      </w:r>
      <w:r w:rsidRPr="00BA67FC">
        <w:rPr>
          <w:rFonts w:cs="B Nazanin"/>
          <w:b/>
          <w:bCs/>
          <w:color w:val="000000"/>
          <w:sz w:val="20"/>
          <w:szCs w:val="20"/>
          <w:rtl/>
        </w:rPr>
        <w:t>بگو چه کسي شما را در مقابل خداوند مانع خواهد شد؟ اگر بخواهد به شما بديي يا رحمتي برساند؟ و آنها البته غير از خداوند سرپرست و ياوري ندارند.</w:t>
      </w:r>
      <w:r w:rsidRPr="00BA67FC">
        <w:rPr>
          <w:rFonts w:cs="B Nazanin" w:hint="cs"/>
          <w:b/>
          <w:bCs/>
          <w:color w:val="000000"/>
          <w:sz w:val="20"/>
          <w:szCs w:val="20"/>
          <w:rtl/>
        </w:rPr>
        <w:t xml:space="preserve">(17) </w:t>
      </w:r>
      <w:r w:rsidRPr="00BA67FC">
        <w:rPr>
          <w:rFonts w:cs="B Nazanin"/>
          <w:b/>
          <w:bCs/>
          <w:color w:val="000000"/>
          <w:sz w:val="20"/>
          <w:szCs w:val="20"/>
          <w:rtl/>
        </w:rPr>
        <w:t>خداوند آنهائي را که (پيوستن به جنگ را) به تعويق مي اندازند مي شناسد، كه به برادرانشان ميگويند بسوي ما بيائيد، و جز اندکي به جنگ نمي آيند.</w:t>
      </w:r>
      <w:r w:rsidRPr="00BA67FC">
        <w:rPr>
          <w:rFonts w:cs="B Nazanin" w:hint="cs"/>
          <w:b/>
          <w:bCs/>
          <w:color w:val="000000"/>
          <w:sz w:val="20"/>
          <w:szCs w:val="20"/>
          <w:rtl/>
        </w:rPr>
        <w:t xml:space="preserve">(18) </w:t>
      </w:r>
      <w:r w:rsidRPr="00BA67FC">
        <w:rPr>
          <w:rFonts w:cs="B Nazanin"/>
          <w:b/>
          <w:bCs/>
          <w:color w:val="000000"/>
          <w:sz w:val="20"/>
          <w:szCs w:val="20"/>
          <w:rtl/>
        </w:rPr>
        <w:t xml:space="preserve">آنها نسبت به شما بسيار بخيلند. هنگامي که مورد ترس پيش بيايد، مي بيني چنان به تو مينگرند، و چشمشان چنان ميچرخد که گوئي مرگ </w:t>
      </w:r>
      <w:r w:rsidRPr="00BA67FC">
        <w:rPr>
          <w:rFonts w:cs="B Nazanin"/>
          <w:b/>
          <w:bCs/>
          <w:color w:val="000000"/>
          <w:sz w:val="20"/>
          <w:szCs w:val="20"/>
          <w:rtl/>
        </w:rPr>
        <w:lastRenderedPageBreak/>
        <w:t>آنها را در ربوده.اما پس از اينکه مورد ترس برطرف شد فورا با زبانهائي تيز در حاليکه نسبت به مال بخيل هستند به ملاقاتتان مي آيند. آنها ايمان نياورده اند، و خداوند اعمالشان را از بين ميبرد، و اين کار براي خدا آسان است.</w:t>
      </w:r>
      <w:r w:rsidRPr="00BA67FC">
        <w:rPr>
          <w:rFonts w:cs="B Nazanin" w:hint="cs"/>
          <w:b/>
          <w:bCs/>
          <w:color w:val="000000"/>
          <w:sz w:val="20"/>
          <w:szCs w:val="20"/>
          <w:rtl/>
        </w:rPr>
        <w:t xml:space="preserve">(19) </w:t>
      </w:r>
      <w:r w:rsidRPr="00BA67FC">
        <w:rPr>
          <w:rFonts w:cs="B Nazanin"/>
          <w:b/>
          <w:bCs/>
          <w:color w:val="000000"/>
          <w:sz w:val="20"/>
          <w:szCs w:val="20"/>
          <w:rtl/>
        </w:rPr>
        <w:t>مي پندارند آن گروه ها هنوز نرفته اند. و اگر برگردند دوست دارند کاش در بيابان ها و ميان چادرنشينان بودند و خبرهاي شما را (از اين و آن) مي پرسيدند، و اگر هم در بين شما بودند، جز اندکي مبارزه نميکردند.</w:t>
      </w:r>
      <w:r w:rsidRPr="00BA67FC">
        <w:rPr>
          <w:rFonts w:cs="B Nazanin" w:hint="cs"/>
          <w:b/>
          <w:bCs/>
          <w:color w:val="000000"/>
          <w:sz w:val="20"/>
          <w:szCs w:val="20"/>
          <w:rtl/>
        </w:rPr>
        <w:t xml:space="preserve">(20) </w:t>
      </w:r>
      <w:r w:rsidRPr="00BA67FC">
        <w:rPr>
          <w:rFonts w:cs="B Nazanin"/>
          <w:b/>
          <w:bCs/>
          <w:color w:val="000000"/>
          <w:sz w:val="20"/>
          <w:szCs w:val="20"/>
          <w:rtl/>
        </w:rPr>
        <w:t>البته براي شما در رسول خدا الگوئي بسيار نيکوست. براي آنانکه اميد به خدا و روز آخرت دارند و خدا را بسيار ياد مي</w:t>
      </w:r>
      <w:r w:rsidRPr="00BA67FC">
        <w:rPr>
          <w:rFonts w:cs="B Nazanin" w:hint="cs"/>
          <w:b/>
          <w:bCs/>
          <w:color w:val="000000"/>
          <w:sz w:val="20"/>
          <w:szCs w:val="20"/>
          <w:rtl/>
        </w:rPr>
        <w:t>‌</w:t>
      </w:r>
      <w:r w:rsidRPr="00BA67FC">
        <w:rPr>
          <w:rFonts w:cs="B Nazanin"/>
          <w:b/>
          <w:bCs/>
          <w:color w:val="000000"/>
          <w:sz w:val="20"/>
          <w:szCs w:val="20"/>
          <w:rtl/>
        </w:rPr>
        <w:t>کنند</w:t>
      </w:r>
      <w:r w:rsidRPr="00BA67FC">
        <w:rPr>
          <w:rFonts w:cs="B Nazanin" w:hint="cs"/>
          <w:b/>
          <w:bCs/>
          <w:color w:val="000000"/>
          <w:sz w:val="20"/>
          <w:szCs w:val="20"/>
          <w:rtl/>
        </w:rPr>
        <w:t xml:space="preserve">.(21) </w:t>
      </w:r>
      <w:r w:rsidRPr="00BA67FC">
        <w:rPr>
          <w:rFonts w:cs="B Nazanin"/>
          <w:b/>
          <w:bCs/>
          <w:color w:val="000000"/>
          <w:sz w:val="20"/>
          <w:szCs w:val="20"/>
          <w:rtl/>
        </w:rPr>
        <w:t>و هنگامي که مومنان، آن گروه ها (ي مهاجم) را ديدند گفتند اين وعده ايست که خدا و رسولش بما داده بودند و خدا و رسولش راست گفتند و اين امر جز به ايمان و تسليمشان نيفزود.</w:t>
      </w:r>
      <w:r w:rsidRPr="00BA67FC">
        <w:rPr>
          <w:rFonts w:cs="B Nazanin" w:hint="cs"/>
          <w:b/>
          <w:bCs/>
          <w:color w:val="000000"/>
          <w:sz w:val="20"/>
          <w:szCs w:val="20"/>
          <w:rtl/>
        </w:rPr>
        <w:t xml:space="preserve">(22) </w:t>
      </w:r>
      <w:r w:rsidRPr="00BA67FC">
        <w:rPr>
          <w:rFonts w:cs="B Nazanin"/>
          <w:b/>
          <w:bCs/>
          <w:color w:val="000000"/>
          <w:sz w:val="20"/>
          <w:szCs w:val="20"/>
          <w:rtl/>
        </w:rPr>
        <w:t>از مومنان مرداني هستند که عهد خويش را با خداوند وفا كردند، و از آنها کساني هستند که در گذشته اند، و بعضي هايشان هم منتظرند، و چيزي را تغيير ندادند.</w:t>
      </w:r>
      <w:r w:rsidRPr="00BA67FC">
        <w:rPr>
          <w:rFonts w:cs="B Nazanin" w:hint="cs"/>
          <w:b/>
          <w:bCs/>
          <w:color w:val="000000"/>
          <w:sz w:val="20"/>
          <w:szCs w:val="20"/>
          <w:rtl/>
        </w:rPr>
        <w:t xml:space="preserve">(23) </w:t>
      </w:r>
      <w:r w:rsidRPr="00BA67FC">
        <w:rPr>
          <w:rFonts w:cs="B Nazanin"/>
          <w:b/>
          <w:bCs/>
          <w:color w:val="000000"/>
          <w:sz w:val="20"/>
          <w:szCs w:val="20"/>
          <w:rtl/>
        </w:rPr>
        <w:t>تا خداوند راستان را به راستي شان پاداش دهد، و منافقان را اگر خواهد عذاب کند يا توبه شان را بپذيرد، که خداوند آمرزشگر مهربان است.</w:t>
      </w:r>
      <w:r w:rsidRPr="00BA67FC">
        <w:rPr>
          <w:rFonts w:cs="B Nazanin" w:hint="cs"/>
          <w:b/>
          <w:bCs/>
          <w:color w:val="000000"/>
          <w:sz w:val="20"/>
          <w:szCs w:val="20"/>
          <w:rtl/>
        </w:rPr>
        <w:t xml:space="preserve">(24) </w:t>
      </w:r>
      <w:r w:rsidRPr="00BA67FC">
        <w:rPr>
          <w:rFonts w:cs="B Nazanin"/>
          <w:b/>
          <w:bCs/>
          <w:color w:val="000000"/>
          <w:sz w:val="20"/>
          <w:szCs w:val="20"/>
          <w:rtl/>
        </w:rPr>
        <w:t>و خداوند کافران را عليرغم خشم شان بدون آن كه به دستاويزي هم رسيده باشند برگرداند، و مومنان را از جنگ كفايت فرمود، و خداوند قوي دست نيافتني است.</w:t>
      </w:r>
      <w:r w:rsidRPr="00BA67FC">
        <w:rPr>
          <w:rFonts w:cs="B Nazanin" w:hint="cs"/>
          <w:b/>
          <w:bCs/>
          <w:color w:val="000000"/>
          <w:sz w:val="20"/>
          <w:szCs w:val="20"/>
          <w:rtl/>
        </w:rPr>
        <w:t xml:space="preserve">(25) </w:t>
      </w:r>
      <w:r w:rsidRPr="00BA67FC">
        <w:rPr>
          <w:rFonts w:cs="B Nazanin"/>
          <w:b/>
          <w:bCs/>
          <w:color w:val="000000"/>
          <w:sz w:val="20"/>
          <w:szCs w:val="20"/>
          <w:rtl/>
        </w:rPr>
        <w:t>و آن دسته از اهل کتاب را که کافران را پشتيباني کرده بودند، از قلعه هايشان پائين کشيد، و در دلهايشان ترس انداخت، که عده اي را کشتيد وعده اي را نيز به اسارت گرفتيد.</w:t>
      </w:r>
      <w:r w:rsidRPr="00BA67FC">
        <w:rPr>
          <w:rFonts w:cs="B Nazanin" w:hint="cs"/>
          <w:b/>
          <w:bCs/>
          <w:color w:val="000000"/>
          <w:sz w:val="20"/>
          <w:szCs w:val="20"/>
          <w:rtl/>
        </w:rPr>
        <w:t xml:space="preserve">(26) </w:t>
      </w:r>
      <w:r w:rsidRPr="00BA67FC">
        <w:rPr>
          <w:rFonts w:cs="B Nazanin"/>
          <w:b/>
          <w:bCs/>
          <w:color w:val="000000"/>
          <w:sz w:val="20"/>
          <w:szCs w:val="20"/>
          <w:rtl/>
        </w:rPr>
        <w:t>و زمينشان و شهرهايشان و اموالشان و زميني را که برآن نتاختيد، به شما داد، و خداوند برهر چيزي تواناست.</w:t>
      </w:r>
      <w:r w:rsidRPr="00BA67FC">
        <w:rPr>
          <w:rFonts w:cs="B Nazanin" w:hint="cs"/>
          <w:b/>
          <w:bCs/>
          <w:color w:val="000000"/>
          <w:sz w:val="20"/>
          <w:szCs w:val="20"/>
          <w:rtl/>
        </w:rPr>
        <w:t>(27)</w:t>
      </w:r>
    </w:p>
    <w:p w:rsidR="001D54C9" w:rsidRDefault="001D54C9" w:rsidP="001D54C9">
      <w:pPr>
        <w:widowControl w:val="0"/>
        <w:bidi/>
        <w:ind w:left="-249"/>
        <w:jc w:val="both"/>
        <w:rPr>
          <w:rFonts w:cs="B Nazanin"/>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0E6BAA" w:rsidRPr="00352723" w:rsidTr="00834F8E">
        <w:trPr>
          <w:trHeight w:val="350"/>
        </w:trPr>
        <w:tc>
          <w:tcPr>
            <w:tcW w:w="5940" w:type="dxa"/>
          </w:tcPr>
          <w:p w:rsidR="0049358B" w:rsidRDefault="0049358B" w:rsidP="00834F8E">
            <w:pPr>
              <w:widowControl w:val="0"/>
              <w:tabs>
                <w:tab w:val="center" w:pos="2862"/>
                <w:tab w:val="right" w:pos="5724"/>
              </w:tabs>
              <w:bidi/>
              <w:ind w:left="-249"/>
              <w:jc w:val="center"/>
              <w:rPr>
                <w:rFonts w:cs="B Nazanin"/>
                <w:color w:val="000000"/>
                <w:sz w:val="20"/>
                <w:szCs w:val="20"/>
                <w:rtl/>
              </w:rPr>
            </w:pPr>
            <w:r w:rsidRPr="00BA67FC">
              <w:rPr>
                <w:rFonts w:cs="B Nazanin" w:hint="cs"/>
                <w:color w:val="000000"/>
                <w:sz w:val="20"/>
                <w:szCs w:val="20"/>
                <w:rtl/>
              </w:rPr>
              <w:t xml:space="preserve">درب: اي مسلمانان! </w:t>
            </w:r>
            <w:r w:rsidR="001573A0">
              <w:rPr>
                <w:rFonts w:cs="B Nazanin" w:hint="cs"/>
                <w:color w:val="000000"/>
                <w:sz w:val="20"/>
                <w:szCs w:val="20"/>
                <w:rtl/>
              </w:rPr>
              <w:t>نعمتها</w:t>
            </w:r>
            <w:r w:rsidRPr="00BA67FC">
              <w:rPr>
                <w:rFonts w:cs="B Nazanin" w:hint="cs"/>
                <w:color w:val="000000"/>
                <w:sz w:val="20"/>
                <w:szCs w:val="20"/>
                <w:rtl/>
              </w:rPr>
              <w:t xml:space="preserve">ي خاص خداوند را بر خويش بياد آوريد و حساب خود را از </w:t>
            </w:r>
          </w:p>
          <w:p w:rsidR="000E6BAA" w:rsidRPr="00352723" w:rsidRDefault="0049358B" w:rsidP="0049358B">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کفار و منافقان جدا کنيد.</w:t>
            </w:r>
          </w:p>
        </w:tc>
      </w:tr>
    </w:tbl>
    <w:p w:rsidR="000E6BAA" w:rsidRPr="00AC64CA" w:rsidRDefault="000E6BAA" w:rsidP="000E6BAA">
      <w:pPr>
        <w:widowControl w:val="0"/>
        <w:bidi/>
        <w:ind w:left="-249"/>
        <w:jc w:val="both"/>
        <w:rPr>
          <w:rFonts w:cs="Traditional Arabic"/>
          <w:b/>
          <w:bCs/>
          <w:color w:val="000000"/>
          <w:sz w:val="20"/>
          <w:szCs w:val="20"/>
          <w:rtl/>
        </w:rPr>
      </w:pPr>
    </w:p>
    <w:p w:rsidR="00C40213" w:rsidRPr="00AC64CA" w:rsidRDefault="00C40213" w:rsidP="00C82A37">
      <w:pPr>
        <w:bidi/>
        <w:ind w:left="-249"/>
        <w:jc w:val="center"/>
        <w:rPr>
          <w:rFonts w:cs="B Nazanin"/>
          <w:b/>
          <w:bCs/>
          <w:color w:val="000000"/>
          <w:sz w:val="20"/>
          <w:szCs w:val="20"/>
          <w:u w:val="single"/>
          <w:rtl/>
          <w:lang w:bidi="fa-IR"/>
        </w:rPr>
      </w:pPr>
      <w:r w:rsidRPr="00AC64CA">
        <w:rPr>
          <w:rFonts w:cs="B Nazanin" w:hint="cs"/>
          <w:b/>
          <w:bCs/>
          <w:color w:val="000000"/>
          <w:sz w:val="20"/>
          <w:szCs w:val="20"/>
          <w:u w:val="single"/>
          <w:rtl/>
          <w:lang w:bidi="fa-IR"/>
        </w:rPr>
        <w:t>احزاب</w:t>
      </w:r>
      <w:r w:rsidR="008C6059">
        <w:rPr>
          <w:rFonts w:cs="B Nazanin" w:hint="cs"/>
          <w:b/>
          <w:bCs/>
          <w:color w:val="000000"/>
          <w:sz w:val="20"/>
          <w:szCs w:val="20"/>
          <w:u w:val="single"/>
          <w:rtl/>
          <w:lang w:bidi="fa-IR"/>
        </w:rPr>
        <w:t xml:space="preserve">5     </w:t>
      </w:r>
      <w:r w:rsidRPr="00AC64CA">
        <w:rPr>
          <w:rFonts w:cs="B Nazanin" w:hint="cs"/>
          <w:b/>
          <w:bCs/>
          <w:color w:val="000000"/>
          <w:sz w:val="20"/>
          <w:szCs w:val="20"/>
          <w:u w:val="single"/>
          <w:rtl/>
          <w:lang w:bidi="fa-IR"/>
        </w:rPr>
        <w:t xml:space="preserve"> آیات 28 تا 35</w:t>
      </w:r>
    </w:p>
    <w:p w:rsidR="00C40213" w:rsidRDefault="00C40213" w:rsidP="00C82A37">
      <w:pPr>
        <w:widowControl w:val="0"/>
        <w:bidi/>
        <w:ind w:left="-249"/>
        <w:jc w:val="both"/>
        <w:rPr>
          <w:rFonts w:cs="B Nazanin"/>
          <w:color w:val="FF0000"/>
          <w:sz w:val="20"/>
          <w:szCs w:val="20"/>
          <w:rtl/>
          <w:lang w:bidi="fa-IR"/>
        </w:rPr>
      </w:pPr>
      <w:r w:rsidRPr="00AC64CA">
        <w:rPr>
          <w:rFonts w:cs="Traditional Arabic" w:hint="eastAsia"/>
          <w:b/>
          <w:bCs/>
          <w:color w:val="000000"/>
          <w:sz w:val="20"/>
          <w:szCs w:val="20"/>
          <w:rtl/>
        </w:rPr>
        <w:t>يَا</w:t>
      </w:r>
      <w:r w:rsidRPr="00AC64CA">
        <w:rPr>
          <w:rFonts w:cs="Traditional Arabic"/>
          <w:b/>
          <w:bCs/>
          <w:color w:val="000000"/>
          <w:sz w:val="20"/>
          <w:szCs w:val="20"/>
          <w:rtl/>
        </w:rPr>
        <w:t xml:space="preserve"> </w:t>
      </w:r>
      <w:r w:rsidRPr="00AC64CA">
        <w:rPr>
          <w:rFonts w:cs="Traditional Arabic" w:hint="eastAsia"/>
          <w:b/>
          <w:bCs/>
          <w:color w:val="000000"/>
          <w:sz w:val="20"/>
          <w:szCs w:val="20"/>
          <w:rtl/>
        </w:rPr>
        <w:t>أَيُّهَا</w:t>
      </w:r>
      <w:r w:rsidRPr="00AC64CA">
        <w:rPr>
          <w:rFonts w:cs="Traditional Arabic"/>
          <w:b/>
          <w:bCs/>
          <w:color w:val="000000"/>
          <w:sz w:val="20"/>
          <w:szCs w:val="20"/>
          <w:rtl/>
        </w:rPr>
        <w:t xml:space="preserve"> النَّبِيُّ قُل لِّأَزْوَاجِكَ إِن كُنتُنَّ تُرِدْنَ الْحَيَاةَ </w:t>
      </w:r>
      <w:r w:rsidRPr="00AC64CA">
        <w:rPr>
          <w:rFonts w:cs="Traditional Arabic" w:hint="eastAsia"/>
          <w:b/>
          <w:bCs/>
          <w:color w:val="000000"/>
          <w:sz w:val="20"/>
          <w:szCs w:val="20"/>
          <w:rtl/>
        </w:rPr>
        <w:t>الدُّنْيَا</w:t>
      </w:r>
      <w:r w:rsidRPr="00AC64CA">
        <w:rPr>
          <w:rFonts w:cs="Traditional Arabic"/>
          <w:b/>
          <w:bCs/>
          <w:color w:val="000000"/>
          <w:sz w:val="20"/>
          <w:szCs w:val="20"/>
          <w:rtl/>
        </w:rPr>
        <w:t xml:space="preserve"> وَزِينَتَهَا فَتَعَالَيْنَ أُمَتِّعْكُنَّ وَأُسَرِّحْكُنَّ سَرَاحًا </w:t>
      </w:r>
      <w:r w:rsidRPr="00AC64CA">
        <w:rPr>
          <w:rFonts w:cs="Traditional Arabic" w:hint="eastAsia"/>
          <w:b/>
          <w:bCs/>
          <w:color w:val="000000"/>
          <w:sz w:val="20"/>
          <w:szCs w:val="20"/>
          <w:rtl/>
        </w:rPr>
        <w:t>جَمِيلًا</w:t>
      </w:r>
      <w:r w:rsidRPr="00AC64CA">
        <w:rPr>
          <w:rFonts w:cs="Traditional Arabic"/>
          <w:b/>
          <w:bCs/>
          <w:color w:val="000000"/>
          <w:sz w:val="20"/>
          <w:szCs w:val="20"/>
          <w:rtl/>
        </w:rPr>
        <w:t xml:space="preserve"> ﴿28﴾ </w:t>
      </w:r>
      <w:r w:rsidRPr="00AC64CA">
        <w:rPr>
          <w:rFonts w:cs="Traditional Arabic" w:hint="eastAsia"/>
          <w:b/>
          <w:bCs/>
          <w:color w:val="000000"/>
          <w:sz w:val="20"/>
          <w:szCs w:val="20"/>
          <w:rtl/>
        </w:rPr>
        <w:t>وَإِن</w:t>
      </w:r>
      <w:r w:rsidRPr="00AC64CA">
        <w:rPr>
          <w:rFonts w:cs="Traditional Arabic"/>
          <w:b/>
          <w:bCs/>
          <w:color w:val="000000"/>
          <w:sz w:val="20"/>
          <w:szCs w:val="20"/>
          <w:rtl/>
        </w:rPr>
        <w:t xml:space="preserve"> كُنتُنَّ تُرِدْنَ </w:t>
      </w:r>
      <w:r w:rsidRPr="00AC64CA">
        <w:rPr>
          <w:rFonts w:cs="Traditional Arabic" w:hint="eastAsia"/>
          <w:b/>
          <w:bCs/>
          <w:color w:val="000000"/>
          <w:sz w:val="20"/>
          <w:szCs w:val="20"/>
          <w:rtl/>
        </w:rPr>
        <w:t>اللَّهَ</w:t>
      </w:r>
      <w:r w:rsidRPr="00AC64CA">
        <w:rPr>
          <w:rFonts w:cs="Traditional Arabic"/>
          <w:b/>
          <w:bCs/>
          <w:color w:val="000000"/>
          <w:sz w:val="20"/>
          <w:szCs w:val="20"/>
          <w:rtl/>
        </w:rPr>
        <w:t xml:space="preserve"> وَرَسُولَهُ وَالدَّارَ الْآخِرَةَ فَإِنَّ اللَّهَ أَعَدَّ </w:t>
      </w:r>
      <w:r w:rsidRPr="00AC64CA">
        <w:rPr>
          <w:rFonts w:cs="Traditional Arabic" w:hint="eastAsia"/>
          <w:b/>
          <w:bCs/>
          <w:color w:val="000000"/>
          <w:sz w:val="20"/>
          <w:szCs w:val="20"/>
          <w:rtl/>
        </w:rPr>
        <w:t>لِلْمُحْسِنَاتِ</w:t>
      </w:r>
      <w:r w:rsidRPr="00AC64CA">
        <w:rPr>
          <w:rFonts w:cs="Traditional Arabic"/>
          <w:b/>
          <w:bCs/>
          <w:color w:val="000000"/>
          <w:sz w:val="20"/>
          <w:szCs w:val="20"/>
          <w:rtl/>
        </w:rPr>
        <w:t xml:space="preserve"> مِنكُنَّ أَجْرًا عَظِيمًا ﴿29﴾ </w:t>
      </w:r>
      <w:r w:rsidRPr="00AC64CA">
        <w:rPr>
          <w:rFonts w:cs="Traditional Arabic" w:hint="eastAsia"/>
          <w:b/>
          <w:bCs/>
          <w:color w:val="000000"/>
          <w:sz w:val="20"/>
          <w:szCs w:val="20"/>
          <w:rtl/>
        </w:rPr>
        <w:t>يَا</w:t>
      </w:r>
      <w:r w:rsidRPr="00AC64CA">
        <w:rPr>
          <w:rFonts w:cs="Traditional Arabic"/>
          <w:b/>
          <w:bCs/>
          <w:color w:val="000000"/>
          <w:sz w:val="20"/>
          <w:szCs w:val="20"/>
          <w:rtl/>
        </w:rPr>
        <w:t xml:space="preserve"> نِسَاء النَّبِيِّ مَن يَأْتِ مِنكُنَّ بِفَاحِشَةٍ </w:t>
      </w:r>
      <w:r w:rsidRPr="00AC64CA">
        <w:rPr>
          <w:rFonts w:cs="Traditional Arabic" w:hint="eastAsia"/>
          <w:b/>
          <w:bCs/>
          <w:color w:val="000000"/>
          <w:sz w:val="20"/>
          <w:szCs w:val="20"/>
          <w:rtl/>
        </w:rPr>
        <w:t>مُّبَيِّنَةٍ</w:t>
      </w:r>
      <w:r w:rsidRPr="00AC64CA">
        <w:rPr>
          <w:rFonts w:cs="Traditional Arabic"/>
          <w:b/>
          <w:bCs/>
          <w:color w:val="000000"/>
          <w:sz w:val="20"/>
          <w:szCs w:val="20"/>
          <w:rtl/>
        </w:rPr>
        <w:t xml:space="preserve"> يُضَاعَفْ لَهَا الْعَذَابُ ضِعْفَيْنِ وَكَانَ ذَلِكَ عَلَى اللَّهِ </w:t>
      </w:r>
      <w:r w:rsidRPr="00AC64CA">
        <w:rPr>
          <w:rFonts w:cs="Traditional Arabic" w:hint="eastAsia"/>
          <w:b/>
          <w:bCs/>
          <w:color w:val="000000"/>
          <w:sz w:val="20"/>
          <w:szCs w:val="20"/>
          <w:rtl/>
        </w:rPr>
        <w:t>يَسِيرًا</w:t>
      </w:r>
      <w:r w:rsidRPr="00AC64CA">
        <w:rPr>
          <w:rFonts w:cs="Traditional Arabic"/>
          <w:b/>
          <w:bCs/>
          <w:color w:val="000000"/>
          <w:sz w:val="20"/>
          <w:szCs w:val="20"/>
          <w:rtl/>
        </w:rPr>
        <w:t xml:space="preserve"> ﴿30﴾ </w:t>
      </w:r>
      <w:r w:rsidRPr="00AC64CA">
        <w:rPr>
          <w:rFonts w:cs="Traditional Arabic" w:hint="eastAsia"/>
          <w:b/>
          <w:bCs/>
          <w:color w:val="000000"/>
          <w:sz w:val="20"/>
          <w:szCs w:val="20"/>
          <w:rtl/>
        </w:rPr>
        <w:t>وَمَن</w:t>
      </w:r>
      <w:r w:rsidRPr="00AC64CA">
        <w:rPr>
          <w:rFonts w:cs="Traditional Arabic"/>
          <w:b/>
          <w:bCs/>
          <w:color w:val="000000"/>
          <w:sz w:val="20"/>
          <w:szCs w:val="20"/>
          <w:rtl/>
        </w:rPr>
        <w:t xml:space="preserve"> يَقْنُتْ مِنكُنَّ </w:t>
      </w:r>
      <w:r w:rsidRPr="00AC64CA">
        <w:rPr>
          <w:rFonts w:cs="Traditional Arabic" w:hint="eastAsia"/>
          <w:b/>
          <w:bCs/>
          <w:color w:val="000000"/>
          <w:sz w:val="20"/>
          <w:szCs w:val="20"/>
          <w:rtl/>
        </w:rPr>
        <w:t>لِلَّهِ</w:t>
      </w:r>
      <w:r w:rsidRPr="00AC64CA">
        <w:rPr>
          <w:rFonts w:cs="Traditional Arabic"/>
          <w:b/>
          <w:bCs/>
          <w:color w:val="000000"/>
          <w:sz w:val="20"/>
          <w:szCs w:val="20"/>
          <w:rtl/>
        </w:rPr>
        <w:t xml:space="preserve"> وَرَسُولِهِ وَتَعْمَلْ صَالِحًا نُّؤْتِهَا أَجْرَهَا مَرَّتَيْنِ </w:t>
      </w:r>
      <w:r w:rsidRPr="00AC64CA">
        <w:rPr>
          <w:rFonts w:cs="Traditional Arabic" w:hint="eastAsia"/>
          <w:b/>
          <w:bCs/>
          <w:color w:val="000000"/>
          <w:sz w:val="20"/>
          <w:szCs w:val="20"/>
          <w:rtl/>
        </w:rPr>
        <w:t>وَأَعْتَدْنَا</w:t>
      </w:r>
      <w:r w:rsidRPr="00AC64CA">
        <w:rPr>
          <w:rFonts w:cs="Traditional Arabic"/>
          <w:b/>
          <w:bCs/>
          <w:color w:val="000000"/>
          <w:sz w:val="20"/>
          <w:szCs w:val="20"/>
          <w:rtl/>
        </w:rPr>
        <w:t xml:space="preserve"> لَهَا رِزْقًا كَرِيمًا ﴿31﴾ </w:t>
      </w:r>
      <w:r w:rsidRPr="00AC64CA">
        <w:rPr>
          <w:rFonts w:cs="Traditional Arabic" w:hint="eastAsia"/>
          <w:b/>
          <w:bCs/>
          <w:color w:val="000000"/>
          <w:sz w:val="20"/>
          <w:szCs w:val="20"/>
          <w:rtl/>
        </w:rPr>
        <w:t>يَا</w:t>
      </w:r>
      <w:r w:rsidRPr="00AC64CA">
        <w:rPr>
          <w:rFonts w:cs="Traditional Arabic"/>
          <w:b/>
          <w:bCs/>
          <w:color w:val="000000"/>
          <w:sz w:val="20"/>
          <w:szCs w:val="20"/>
          <w:rtl/>
        </w:rPr>
        <w:t xml:space="preserve"> نِسَاء النَّبِيِّ لَسْتُنَّ كَأَحَدٍ مِّنَ النِّسَاء إِنِ اتَّقَيْتُنَّ </w:t>
      </w:r>
      <w:r w:rsidRPr="00AC64CA">
        <w:rPr>
          <w:rFonts w:cs="Traditional Arabic" w:hint="eastAsia"/>
          <w:b/>
          <w:bCs/>
          <w:color w:val="000000"/>
          <w:sz w:val="20"/>
          <w:szCs w:val="20"/>
          <w:rtl/>
        </w:rPr>
        <w:t>فَلَا</w:t>
      </w:r>
      <w:r w:rsidRPr="00AC64CA">
        <w:rPr>
          <w:rFonts w:cs="Traditional Arabic"/>
          <w:b/>
          <w:bCs/>
          <w:color w:val="000000"/>
          <w:sz w:val="20"/>
          <w:szCs w:val="20"/>
          <w:rtl/>
        </w:rPr>
        <w:t xml:space="preserve"> تَخْضَعْنَ بِالْقَوْلِ فَيَطْمَعَ الَّذِي فِي قَلْبِهِ مَرَضٌ وَقُلْنَ </w:t>
      </w:r>
      <w:r w:rsidRPr="00AC64CA">
        <w:rPr>
          <w:rFonts w:cs="Traditional Arabic" w:hint="eastAsia"/>
          <w:b/>
          <w:bCs/>
          <w:color w:val="000000"/>
          <w:sz w:val="20"/>
          <w:szCs w:val="20"/>
          <w:rtl/>
        </w:rPr>
        <w:t>قَوْلًا</w:t>
      </w:r>
      <w:r w:rsidRPr="00AC64CA">
        <w:rPr>
          <w:rFonts w:cs="Traditional Arabic"/>
          <w:b/>
          <w:bCs/>
          <w:color w:val="000000"/>
          <w:sz w:val="20"/>
          <w:szCs w:val="20"/>
          <w:rtl/>
        </w:rPr>
        <w:t xml:space="preserve"> مَّعْرُوفًا ﴿32﴾ </w:t>
      </w:r>
      <w:r w:rsidRPr="00AC64CA">
        <w:rPr>
          <w:rFonts w:cs="Traditional Arabic" w:hint="eastAsia"/>
          <w:b/>
          <w:bCs/>
          <w:color w:val="000000"/>
          <w:sz w:val="20"/>
          <w:szCs w:val="20"/>
          <w:rtl/>
        </w:rPr>
        <w:t>وَقَرْنَ</w:t>
      </w:r>
      <w:r w:rsidRPr="00AC64CA">
        <w:rPr>
          <w:rFonts w:cs="Traditional Arabic"/>
          <w:b/>
          <w:bCs/>
          <w:color w:val="000000"/>
          <w:sz w:val="20"/>
          <w:szCs w:val="20"/>
          <w:rtl/>
        </w:rPr>
        <w:t xml:space="preserve"> فِي </w:t>
      </w:r>
      <w:r w:rsidRPr="00AC64CA">
        <w:rPr>
          <w:rFonts w:cs="Traditional Arabic" w:hint="eastAsia"/>
          <w:b/>
          <w:bCs/>
          <w:color w:val="000000"/>
          <w:sz w:val="20"/>
          <w:szCs w:val="20"/>
          <w:rtl/>
        </w:rPr>
        <w:t>بُيُوتِكُنَّ</w:t>
      </w:r>
      <w:r w:rsidRPr="00AC64CA">
        <w:rPr>
          <w:rFonts w:cs="Traditional Arabic"/>
          <w:b/>
          <w:bCs/>
          <w:color w:val="000000"/>
          <w:sz w:val="20"/>
          <w:szCs w:val="20"/>
          <w:rtl/>
        </w:rPr>
        <w:t xml:space="preserve"> وَلَا تَبَرَّجْنَ تَبَرُّجَ الْجَاهِلِيَّةِ الْأُولَى وَأَقِمْنَ </w:t>
      </w:r>
      <w:r w:rsidRPr="00AC64CA">
        <w:rPr>
          <w:rFonts w:cs="Traditional Arabic" w:hint="eastAsia"/>
          <w:b/>
          <w:bCs/>
          <w:color w:val="000000"/>
          <w:sz w:val="20"/>
          <w:szCs w:val="20"/>
          <w:rtl/>
        </w:rPr>
        <w:t>الصَّلَاةَ</w:t>
      </w:r>
      <w:r w:rsidRPr="00AC64CA">
        <w:rPr>
          <w:rFonts w:cs="Traditional Arabic"/>
          <w:b/>
          <w:bCs/>
          <w:color w:val="000000"/>
          <w:sz w:val="20"/>
          <w:szCs w:val="20"/>
          <w:rtl/>
        </w:rPr>
        <w:t xml:space="preserve"> وَآتِينَ الزَّكَاةَ وَأَطِعْنَ اللَّهَ وَرَسُولَهُ إِنَّمَا يُرِيدُ </w:t>
      </w:r>
      <w:r w:rsidRPr="00AC64CA">
        <w:rPr>
          <w:rFonts w:cs="Traditional Arabic" w:hint="eastAsia"/>
          <w:b/>
          <w:bCs/>
          <w:color w:val="000000"/>
          <w:sz w:val="20"/>
          <w:szCs w:val="20"/>
          <w:rtl/>
        </w:rPr>
        <w:t>اللَّهُ</w:t>
      </w:r>
      <w:r w:rsidRPr="00AC64CA">
        <w:rPr>
          <w:rFonts w:cs="Traditional Arabic"/>
          <w:b/>
          <w:bCs/>
          <w:color w:val="000000"/>
          <w:sz w:val="20"/>
          <w:szCs w:val="20"/>
          <w:rtl/>
        </w:rPr>
        <w:t xml:space="preserve"> لِيُذْهِبَ عَنكُمُ الرِّجْسَ أَهْلَ الْبَيْتِ وَيُطَهِّرَكُمْ تَطْهِيرًا ﴿33﴾ </w:t>
      </w:r>
      <w:r w:rsidRPr="00AC64CA">
        <w:rPr>
          <w:rFonts w:cs="Traditional Arabic" w:hint="eastAsia"/>
          <w:b/>
          <w:bCs/>
          <w:color w:val="000000"/>
          <w:sz w:val="20"/>
          <w:szCs w:val="20"/>
          <w:rtl/>
        </w:rPr>
        <w:t>وَاذْكُرْنَ</w:t>
      </w:r>
      <w:r w:rsidRPr="00AC64CA">
        <w:rPr>
          <w:rFonts w:cs="Traditional Arabic"/>
          <w:b/>
          <w:bCs/>
          <w:color w:val="000000"/>
          <w:sz w:val="20"/>
          <w:szCs w:val="20"/>
          <w:rtl/>
        </w:rPr>
        <w:t xml:space="preserve"> مَا يُتْلَى فِي </w:t>
      </w:r>
      <w:r w:rsidRPr="00AC64CA">
        <w:rPr>
          <w:rFonts w:cs="Traditional Arabic" w:hint="eastAsia"/>
          <w:b/>
          <w:bCs/>
          <w:color w:val="000000"/>
          <w:sz w:val="20"/>
          <w:szCs w:val="20"/>
          <w:rtl/>
        </w:rPr>
        <w:t>بُيُوتِكُنَّ</w:t>
      </w:r>
      <w:r w:rsidRPr="00AC64CA">
        <w:rPr>
          <w:rFonts w:cs="Traditional Arabic"/>
          <w:b/>
          <w:bCs/>
          <w:color w:val="000000"/>
          <w:sz w:val="20"/>
          <w:szCs w:val="20"/>
          <w:rtl/>
        </w:rPr>
        <w:t xml:space="preserve"> مِنْ آيَاتِ اللَّهِ وَالْحِكْمَةِ إِنَّ اللَّهَ كَانَ لَطِيفًا </w:t>
      </w:r>
      <w:r w:rsidRPr="00AC64CA">
        <w:rPr>
          <w:rFonts w:cs="Traditional Arabic" w:hint="eastAsia"/>
          <w:b/>
          <w:bCs/>
          <w:color w:val="000000"/>
          <w:sz w:val="20"/>
          <w:szCs w:val="20"/>
          <w:rtl/>
        </w:rPr>
        <w:t>خَبِيرًا</w:t>
      </w:r>
      <w:r w:rsidRPr="00AC64CA">
        <w:rPr>
          <w:rFonts w:cs="Traditional Arabic"/>
          <w:b/>
          <w:bCs/>
          <w:color w:val="000000"/>
          <w:sz w:val="20"/>
          <w:szCs w:val="20"/>
          <w:rtl/>
        </w:rPr>
        <w:t xml:space="preserve"> ﴿34﴾ </w:t>
      </w:r>
      <w:r w:rsidRPr="00AC64CA">
        <w:rPr>
          <w:rFonts w:cs="Traditional Arabic" w:hint="eastAsia"/>
          <w:b/>
          <w:bCs/>
          <w:color w:val="000000"/>
          <w:sz w:val="20"/>
          <w:szCs w:val="20"/>
          <w:rtl/>
        </w:rPr>
        <w:t>إِنَّ</w:t>
      </w:r>
      <w:r w:rsidRPr="00AC64CA">
        <w:rPr>
          <w:rFonts w:cs="Traditional Arabic"/>
          <w:b/>
          <w:bCs/>
          <w:color w:val="000000"/>
          <w:sz w:val="20"/>
          <w:szCs w:val="20"/>
          <w:rtl/>
        </w:rPr>
        <w:t xml:space="preserve"> الْمُسْلِمِينَ </w:t>
      </w:r>
      <w:r w:rsidRPr="00AC64CA">
        <w:rPr>
          <w:rFonts w:cs="Traditional Arabic" w:hint="eastAsia"/>
          <w:b/>
          <w:bCs/>
          <w:color w:val="000000"/>
          <w:sz w:val="20"/>
          <w:szCs w:val="20"/>
          <w:rtl/>
        </w:rPr>
        <w:t>وَالْمُسْلِمَاتِ</w:t>
      </w:r>
      <w:r w:rsidRPr="00AC64CA">
        <w:rPr>
          <w:rFonts w:cs="Traditional Arabic"/>
          <w:b/>
          <w:bCs/>
          <w:color w:val="000000"/>
          <w:sz w:val="20"/>
          <w:szCs w:val="20"/>
          <w:rtl/>
        </w:rPr>
        <w:t xml:space="preserve"> وَالْمُؤْمِنِينَ وَالْمُؤْمِنَاتِ وَالْقَانِتِينَ </w:t>
      </w:r>
      <w:r w:rsidRPr="00AC64CA">
        <w:rPr>
          <w:rFonts w:cs="Traditional Arabic" w:hint="eastAsia"/>
          <w:b/>
          <w:bCs/>
          <w:color w:val="000000"/>
          <w:sz w:val="20"/>
          <w:szCs w:val="20"/>
          <w:rtl/>
        </w:rPr>
        <w:t>وَالْقَانِتَاتِ</w:t>
      </w:r>
      <w:r w:rsidRPr="00AC64CA">
        <w:rPr>
          <w:rFonts w:cs="Traditional Arabic"/>
          <w:b/>
          <w:bCs/>
          <w:color w:val="000000"/>
          <w:sz w:val="20"/>
          <w:szCs w:val="20"/>
          <w:rtl/>
        </w:rPr>
        <w:t xml:space="preserve"> وَالصَّادِقِينَ وَالصَّادِقَاتِ </w:t>
      </w:r>
      <w:r w:rsidRPr="00AC64CA">
        <w:rPr>
          <w:rFonts w:cs="Traditional Arabic"/>
          <w:b/>
          <w:bCs/>
          <w:color w:val="000000"/>
          <w:sz w:val="20"/>
          <w:szCs w:val="20"/>
          <w:rtl/>
        </w:rPr>
        <w:lastRenderedPageBreak/>
        <w:t xml:space="preserve">وَالصَّابِرِينَ وَالصَّابِرَاتِ </w:t>
      </w:r>
      <w:r w:rsidRPr="00AC64CA">
        <w:rPr>
          <w:rFonts w:cs="Traditional Arabic" w:hint="eastAsia"/>
          <w:b/>
          <w:bCs/>
          <w:color w:val="000000"/>
          <w:sz w:val="20"/>
          <w:szCs w:val="20"/>
          <w:rtl/>
        </w:rPr>
        <w:t>وَالْخَاشِعِينَ</w:t>
      </w:r>
      <w:r w:rsidRPr="00AC64CA">
        <w:rPr>
          <w:rFonts w:cs="Traditional Arabic"/>
          <w:b/>
          <w:bCs/>
          <w:color w:val="000000"/>
          <w:sz w:val="20"/>
          <w:szCs w:val="20"/>
          <w:rtl/>
        </w:rPr>
        <w:t xml:space="preserve"> وَالْخَاشِعَاتِ وَالْمُتَصَدِّقِينَ وَالْمُتَصَدِّقَاتِ </w:t>
      </w:r>
      <w:r w:rsidRPr="00AC64CA">
        <w:rPr>
          <w:rFonts w:cs="Traditional Arabic" w:hint="eastAsia"/>
          <w:b/>
          <w:bCs/>
          <w:color w:val="000000"/>
          <w:sz w:val="20"/>
          <w:szCs w:val="20"/>
          <w:rtl/>
        </w:rPr>
        <w:t>وَالصَّائِمِينَ</w:t>
      </w:r>
      <w:r w:rsidRPr="00AC64CA">
        <w:rPr>
          <w:rFonts w:cs="Traditional Arabic"/>
          <w:b/>
          <w:bCs/>
          <w:color w:val="000000"/>
          <w:sz w:val="20"/>
          <w:szCs w:val="20"/>
          <w:rtl/>
        </w:rPr>
        <w:t xml:space="preserve"> وَالصَّائِمَاتِ وَالْحَافِظِينَ فُرُوجَهُمْ وَالْحَافِظَاتِ </w:t>
      </w:r>
      <w:r w:rsidRPr="00AC64CA">
        <w:rPr>
          <w:rFonts w:cs="Traditional Arabic" w:hint="eastAsia"/>
          <w:b/>
          <w:bCs/>
          <w:color w:val="000000"/>
          <w:sz w:val="20"/>
          <w:szCs w:val="20"/>
          <w:rtl/>
        </w:rPr>
        <w:t>وَالذَّاكِرِينَ</w:t>
      </w:r>
      <w:r w:rsidRPr="00AC64CA">
        <w:rPr>
          <w:rFonts w:cs="Traditional Arabic"/>
          <w:b/>
          <w:bCs/>
          <w:color w:val="000000"/>
          <w:sz w:val="20"/>
          <w:szCs w:val="20"/>
          <w:rtl/>
        </w:rPr>
        <w:t xml:space="preserve"> اللَّهَ كَثِيرًا وَالذَّاكِرَاتِ أَعَدَّ اللَّهُ لَهُم </w:t>
      </w:r>
      <w:r w:rsidRPr="00AC64CA">
        <w:rPr>
          <w:rFonts w:cs="Traditional Arabic" w:hint="eastAsia"/>
          <w:b/>
          <w:bCs/>
          <w:color w:val="000000"/>
          <w:sz w:val="20"/>
          <w:szCs w:val="20"/>
          <w:rtl/>
        </w:rPr>
        <w:t>مَّغْفِرَةً</w:t>
      </w:r>
      <w:r w:rsidRPr="00AC64CA">
        <w:rPr>
          <w:rFonts w:cs="Traditional Arabic"/>
          <w:b/>
          <w:bCs/>
          <w:color w:val="000000"/>
          <w:sz w:val="20"/>
          <w:szCs w:val="20"/>
          <w:rtl/>
        </w:rPr>
        <w:t xml:space="preserve"> وَأَجْرًا عَظِيمًا ﴿35﴾</w:t>
      </w:r>
      <w:r w:rsidR="000C3532" w:rsidRPr="000C3532">
        <w:rPr>
          <w:rFonts w:cs="B Nazanin" w:hint="cs"/>
          <w:color w:val="FF0000"/>
          <w:sz w:val="20"/>
          <w:szCs w:val="20"/>
          <w:rtl/>
          <w:lang w:bidi="fa-IR"/>
        </w:rPr>
        <w:t xml:space="preserve"> </w:t>
      </w:r>
      <w:r w:rsidR="00D06059">
        <w:rPr>
          <w:rFonts w:cs="B Nazanin" w:hint="cs"/>
          <w:color w:val="FF0000"/>
          <w:sz w:val="20"/>
          <w:szCs w:val="20"/>
          <w:rtl/>
          <w:lang w:bidi="fa-IR"/>
        </w:rPr>
        <w:t>احکام[خاص]او</w:t>
      </w:r>
    </w:p>
    <w:p w:rsidR="005F5680" w:rsidRDefault="00B27707" w:rsidP="005F5680">
      <w:pPr>
        <w:widowControl w:val="0"/>
        <w:bidi/>
        <w:ind w:left="-249"/>
        <w:jc w:val="both"/>
        <w:rPr>
          <w:rFonts w:cs="B Nazanin"/>
          <w:b/>
          <w:bCs/>
          <w:color w:val="000000"/>
          <w:sz w:val="20"/>
          <w:szCs w:val="20"/>
          <w:rtl/>
        </w:rPr>
      </w:pPr>
      <w:r w:rsidRPr="00BA67FC">
        <w:rPr>
          <w:rFonts w:cs="B Nazanin"/>
          <w:b/>
          <w:bCs/>
          <w:color w:val="000000"/>
          <w:sz w:val="20"/>
          <w:szCs w:val="20"/>
          <w:rtl/>
        </w:rPr>
        <w:t>اي پيامبر! به زنانت بگو اگر زندگي دنيا و زينتش را ميخواهيد بيائيد چيزي به شما بدهم و به خوبي رهايتان کنم.</w:t>
      </w:r>
      <w:r w:rsidRPr="00BA67FC">
        <w:rPr>
          <w:rFonts w:cs="B Nazanin" w:hint="cs"/>
          <w:b/>
          <w:bCs/>
          <w:color w:val="000000"/>
          <w:sz w:val="20"/>
          <w:szCs w:val="20"/>
          <w:rtl/>
        </w:rPr>
        <w:t xml:space="preserve">(28) </w:t>
      </w:r>
      <w:r w:rsidRPr="00BA67FC">
        <w:rPr>
          <w:rFonts w:cs="B Nazanin"/>
          <w:b/>
          <w:bCs/>
          <w:color w:val="000000"/>
          <w:sz w:val="20"/>
          <w:szCs w:val="20"/>
          <w:rtl/>
        </w:rPr>
        <w:t>اما اگر خدا و رسولش و خانه آخرت را ميخواهيد خداوند براي نيکو کارانتان پاداشي عظيم آماده کرده است.</w:t>
      </w:r>
      <w:r w:rsidRPr="00BA67FC">
        <w:rPr>
          <w:rFonts w:cs="B Nazanin" w:hint="cs"/>
          <w:b/>
          <w:bCs/>
          <w:color w:val="000000"/>
          <w:sz w:val="20"/>
          <w:szCs w:val="20"/>
          <w:rtl/>
        </w:rPr>
        <w:t xml:space="preserve">(29) </w:t>
      </w:r>
      <w:r w:rsidRPr="00BA67FC">
        <w:rPr>
          <w:rFonts w:cs="B Nazanin"/>
          <w:b/>
          <w:bCs/>
          <w:color w:val="000000"/>
          <w:sz w:val="20"/>
          <w:szCs w:val="20"/>
          <w:rtl/>
        </w:rPr>
        <w:t>اي زنان پيامبر! هر يک از شما که به زشتكاري آشكار دست زند عذابش دو چندان خواهد بود و اين براي خداوند آسان است.</w:t>
      </w:r>
      <w:r w:rsidRPr="00BA67FC">
        <w:rPr>
          <w:rFonts w:cs="B Nazanin" w:hint="cs"/>
          <w:b/>
          <w:bCs/>
          <w:color w:val="000000"/>
          <w:sz w:val="20"/>
          <w:szCs w:val="20"/>
          <w:rtl/>
        </w:rPr>
        <w:t xml:space="preserve">(30) </w:t>
      </w:r>
      <w:r w:rsidRPr="00BA67FC">
        <w:rPr>
          <w:rFonts w:cs="B Nazanin"/>
          <w:b/>
          <w:bCs/>
          <w:color w:val="000000"/>
          <w:sz w:val="20"/>
          <w:szCs w:val="20"/>
          <w:rtl/>
        </w:rPr>
        <w:t>و هر يك از شما که براي خدا و رسولش تواضع نمايد و عمل صالح کند، پاداشش دو چندان خواهد بود و برايش روزيي گرامي تهيه ديده ايم.</w:t>
      </w:r>
      <w:r w:rsidRPr="00BA67FC">
        <w:rPr>
          <w:rFonts w:cs="B Nazanin" w:hint="cs"/>
          <w:b/>
          <w:bCs/>
          <w:color w:val="000000"/>
          <w:sz w:val="20"/>
          <w:szCs w:val="20"/>
          <w:rtl/>
        </w:rPr>
        <w:t xml:space="preserve">(31) </w:t>
      </w:r>
      <w:r w:rsidRPr="00BA67FC">
        <w:rPr>
          <w:rFonts w:cs="B Nazanin"/>
          <w:b/>
          <w:bCs/>
          <w:color w:val="000000"/>
          <w:sz w:val="20"/>
          <w:szCs w:val="20"/>
          <w:rtl/>
        </w:rPr>
        <w:t>اي زنان پيامبر! اگر شما تقوا پيشه کنيد مانند هيچ زن ديگري نيستيد، پس هنگام سخن به فروتني نگرائيد، مبادا آنکس که در دل او بيماريي هست به طمع بيفتد، و سخن شايسته گوئيد.</w:t>
      </w:r>
      <w:r w:rsidRPr="00BA67FC">
        <w:rPr>
          <w:rFonts w:cs="B Nazanin" w:hint="cs"/>
          <w:b/>
          <w:bCs/>
          <w:color w:val="000000"/>
          <w:sz w:val="20"/>
          <w:szCs w:val="20"/>
          <w:rtl/>
        </w:rPr>
        <w:t xml:space="preserve">(32) </w:t>
      </w:r>
      <w:r w:rsidRPr="00BA67FC">
        <w:rPr>
          <w:rFonts w:cs="B Nazanin"/>
          <w:b/>
          <w:bCs/>
          <w:color w:val="000000"/>
          <w:sz w:val="20"/>
          <w:szCs w:val="20"/>
          <w:rtl/>
        </w:rPr>
        <w:t xml:space="preserve">و در خانه خويش بمانيد، و مانند زمان جاهليت نخست خودنمائي نکنيد، و نماز بپاداريد و زکات دهيد و </w:t>
      </w:r>
      <w:r w:rsidR="008C174C">
        <w:rPr>
          <w:rFonts w:cs="B Nazanin"/>
          <w:b/>
          <w:bCs/>
          <w:color w:val="000000"/>
          <w:sz w:val="20"/>
          <w:szCs w:val="20"/>
          <w:rtl/>
        </w:rPr>
        <w:t>پیروی</w:t>
      </w:r>
      <w:r w:rsidRPr="00BA67FC">
        <w:rPr>
          <w:rFonts w:cs="B Nazanin"/>
          <w:b/>
          <w:bCs/>
          <w:color w:val="000000"/>
          <w:sz w:val="20"/>
          <w:szCs w:val="20"/>
          <w:rtl/>
        </w:rPr>
        <w:t>ش کنيد. جز اين نيست که خداوند خواسته که پليدي را از شما اهل بيت بزدايد و شما را بخوبي پاکيزه کند.</w:t>
      </w:r>
      <w:r w:rsidRPr="00BA67FC">
        <w:rPr>
          <w:rFonts w:cs="B Nazanin" w:hint="cs"/>
          <w:b/>
          <w:bCs/>
          <w:color w:val="000000"/>
          <w:sz w:val="20"/>
          <w:szCs w:val="20"/>
          <w:rtl/>
        </w:rPr>
        <w:t xml:space="preserve">(33) </w:t>
      </w:r>
      <w:r w:rsidRPr="00BA67FC">
        <w:rPr>
          <w:rFonts w:cs="B Nazanin"/>
          <w:b/>
          <w:bCs/>
          <w:color w:val="000000"/>
          <w:sz w:val="20"/>
          <w:szCs w:val="20"/>
          <w:rtl/>
        </w:rPr>
        <w:t>و از آنچه در خانه هاي شما از آيات خدا و حکمت تلاوت ميشود ياد کنيد که خداوند آگاه و دقيق است.</w:t>
      </w:r>
      <w:r w:rsidRPr="00BA67FC">
        <w:rPr>
          <w:rFonts w:cs="B Nazanin" w:hint="cs"/>
          <w:b/>
          <w:bCs/>
          <w:color w:val="000000"/>
          <w:sz w:val="20"/>
          <w:szCs w:val="20"/>
          <w:rtl/>
        </w:rPr>
        <w:t xml:space="preserve">(34) </w:t>
      </w:r>
      <w:r w:rsidRPr="00BA67FC">
        <w:rPr>
          <w:rFonts w:cs="B Nazanin"/>
          <w:b/>
          <w:bCs/>
          <w:color w:val="000000"/>
          <w:sz w:val="20"/>
          <w:szCs w:val="20"/>
          <w:rtl/>
        </w:rPr>
        <w:t>البته خداوند براي زن و مرد مسلمان، و مومن، و متواضع، و راستگو، و صابر، و فروتن، و دهنده صدقه، وروزه دار، و از لحاظ جنسي عفيف، و بسيار ياد کننده خدا، مغفرت و پاداش عظيم تهيه ديده است.</w:t>
      </w:r>
      <w:r w:rsidRPr="00BA67FC">
        <w:rPr>
          <w:rFonts w:cs="B Nazanin" w:hint="cs"/>
          <w:b/>
          <w:bCs/>
          <w:color w:val="000000"/>
          <w:sz w:val="20"/>
          <w:szCs w:val="20"/>
          <w:rtl/>
        </w:rPr>
        <w:t>(35)</w:t>
      </w:r>
    </w:p>
    <w:p w:rsidR="001D54C9" w:rsidRDefault="001D54C9" w:rsidP="005F5680">
      <w:pPr>
        <w:widowControl w:val="0"/>
        <w:bidi/>
        <w:ind w:left="-249"/>
        <w:jc w:val="both"/>
        <w:rPr>
          <w:rFonts w:cs="B Nazanin"/>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0E6BAA" w:rsidRPr="00352723" w:rsidTr="00834F8E">
        <w:trPr>
          <w:trHeight w:val="350"/>
        </w:trPr>
        <w:tc>
          <w:tcPr>
            <w:tcW w:w="5940" w:type="dxa"/>
          </w:tcPr>
          <w:p w:rsidR="00B27707" w:rsidRDefault="00B27707" w:rsidP="00834F8E">
            <w:pPr>
              <w:widowControl w:val="0"/>
              <w:tabs>
                <w:tab w:val="center" w:pos="2862"/>
                <w:tab w:val="right" w:pos="5724"/>
              </w:tabs>
              <w:bidi/>
              <w:ind w:left="-249"/>
              <w:jc w:val="center"/>
              <w:rPr>
                <w:rFonts w:cs="B Nazanin"/>
                <w:color w:val="000000"/>
                <w:sz w:val="20"/>
                <w:szCs w:val="20"/>
                <w:rtl/>
                <w:lang w:bidi="fa-IR"/>
              </w:rPr>
            </w:pPr>
            <w:r w:rsidRPr="00BA67FC">
              <w:rPr>
                <w:rFonts w:cs="B Nazanin" w:hint="cs"/>
                <w:color w:val="000000"/>
                <w:sz w:val="20"/>
                <w:szCs w:val="20"/>
                <w:rtl/>
                <w:lang w:bidi="fa-IR"/>
              </w:rPr>
              <w:t xml:space="preserve">درب: اي همسران پيامبر مبادا نسبت تان به رسول خدا(ص) شما را درباره خويش بفريبد. </w:t>
            </w:r>
          </w:p>
          <w:p w:rsidR="000E6BAA" w:rsidRPr="00352723" w:rsidRDefault="00B27707" w:rsidP="00B27707">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lang w:bidi="fa-IR"/>
              </w:rPr>
              <w:t>شما بايد خود را در ايمان به درجات بالاتر بکشانيد.</w:t>
            </w:r>
          </w:p>
        </w:tc>
      </w:tr>
    </w:tbl>
    <w:p w:rsidR="000E6BAA" w:rsidRPr="00AC64CA" w:rsidRDefault="000E6BAA" w:rsidP="000E6BAA">
      <w:pPr>
        <w:widowControl w:val="0"/>
        <w:bidi/>
        <w:ind w:left="-249"/>
        <w:jc w:val="both"/>
        <w:rPr>
          <w:rFonts w:cs="Traditional Arabic"/>
          <w:b/>
          <w:bCs/>
          <w:color w:val="000000"/>
          <w:sz w:val="20"/>
          <w:szCs w:val="20"/>
          <w:rtl/>
        </w:rPr>
      </w:pPr>
    </w:p>
    <w:p w:rsidR="00C40213" w:rsidRPr="00AC64CA" w:rsidRDefault="00C40213" w:rsidP="00C82A37">
      <w:pPr>
        <w:bidi/>
        <w:ind w:left="-249"/>
        <w:jc w:val="center"/>
        <w:rPr>
          <w:rFonts w:cs="B Nazanin"/>
          <w:b/>
          <w:bCs/>
          <w:color w:val="000000"/>
          <w:sz w:val="20"/>
          <w:szCs w:val="20"/>
          <w:u w:val="single"/>
          <w:rtl/>
          <w:lang w:bidi="fa-IR"/>
        </w:rPr>
      </w:pPr>
      <w:r w:rsidRPr="00AC64CA">
        <w:rPr>
          <w:rFonts w:cs="B Nazanin" w:hint="cs"/>
          <w:b/>
          <w:bCs/>
          <w:color w:val="000000"/>
          <w:sz w:val="20"/>
          <w:szCs w:val="20"/>
          <w:u w:val="single"/>
          <w:rtl/>
          <w:lang w:bidi="fa-IR"/>
        </w:rPr>
        <w:t>احزاب</w:t>
      </w:r>
      <w:r w:rsidR="008C6059">
        <w:rPr>
          <w:rFonts w:cs="B Nazanin" w:hint="cs"/>
          <w:b/>
          <w:bCs/>
          <w:color w:val="000000"/>
          <w:sz w:val="20"/>
          <w:szCs w:val="20"/>
          <w:u w:val="single"/>
          <w:rtl/>
          <w:lang w:bidi="fa-IR"/>
        </w:rPr>
        <w:t xml:space="preserve">6    </w:t>
      </w:r>
      <w:r w:rsidRPr="00AC64CA">
        <w:rPr>
          <w:rFonts w:cs="B Nazanin" w:hint="cs"/>
          <w:b/>
          <w:bCs/>
          <w:color w:val="000000"/>
          <w:sz w:val="20"/>
          <w:szCs w:val="20"/>
          <w:u w:val="single"/>
          <w:rtl/>
          <w:lang w:bidi="fa-IR"/>
        </w:rPr>
        <w:t xml:space="preserve"> آیات 36 تا 40</w:t>
      </w:r>
    </w:p>
    <w:p w:rsidR="0037537B" w:rsidRDefault="00C40213" w:rsidP="00C82A37">
      <w:pPr>
        <w:bidi/>
        <w:ind w:left="-249"/>
        <w:jc w:val="both"/>
        <w:rPr>
          <w:rFonts w:cs="B Nazanin"/>
          <w:color w:val="FF0000"/>
          <w:sz w:val="20"/>
          <w:szCs w:val="20"/>
          <w:rtl/>
          <w:lang w:bidi="fa-IR"/>
        </w:rPr>
      </w:pPr>
      <w:r w:rsidRPr="00AC64CA">
        <w:rPr>
          <w:rFonts w:cs="Traditional Arabic" w:hint="eastAsia"/>
          <w:b/>
          <w:bCs/>
          <w:color w:val="000000"/>
          <w:sz w:val="20"/>
          <w:szCs w:val="20"/>
          <w:rtl/>
        </w:rPr>
        <w:t>وَمَا</w:t>
      </w:r>
      <w:r w:rsidRPr="00AC64CA">
        <w:rPr>
          <w:rFonts w:cs="Traditional Arabic"/>
          <w:b/>
          <w:bCs/>
          <w:color w:val="000000"/>
          <w:sz w:val="20"/>
          <w:szCs w:val="20"/>
          <w:rtl/>
        </w:rPr>
        <w:t xml:space="preserve"> </w:t>
      </w:r>
      <w:r w:rsidRPr="00AC64CA">
        <w:rPr>
          <w:rFonts w:cs="Traditional Arabic" w:hint="eastAsia"/>
          <w:b/>
          <w:bCs/>
          <w:color w:val="000000"/>
          <w:sz w:val="20"/>
          <w:szCs w:val="20"/>
          <w:rtl/>
        </w:rPr>
        <w:t>كَانَ</w:t>
      </w:r>
      <w:r w:rsidRPr="00AC64CA">
        <w:rPr>
          <w:rFonts w:cs="Traditional Arabic"/>
          <w:b/>
          <w:bCs/>
          <w:color w:val="000000"/>
          <w:sz w:val="20"/>
          <w:szCs w:val="20"/>
          <w:rtl/>
        </w:rPr>
        <w:t xml:space="preserve"> لِمُؤْمِنٍ وَلَا مُؤْمِنَةٍ إِذَا قَضَى اللَّهُ وَرَسُولُهُ أَمْرًا أَن </w:t>
      </w:r>
      <w:r w:rsidRPr="00AC64CA">
        <w:rPr>
          <w:rFonts w:cs="Traditional Arabic" w:hint="eastAsia"/>
          <w:b/>
          <w:bCs/>
          <w:color w:val="000000"/>
          <w:sz w:val="20"/>
          <w:szCs w:val="20"/>
          <w:rtl/>
        </w:rPr>
        <w:t>يَكُونَ</w:t>
      </w:r>
      <w:r w:rsidRPr="00AC64CA">
        <w:rPr>
          <w:rFonts w:cs="Traditional Arabic"/>
          <w:b/>
          <w:bCs/>
          <w:color w:val="000000"/>
          <w:sz w:val="20"/>
          <w:szCs w:val="20"/>
          <w:rtl/>
        </w:rPr>
        <w:t xml:space="preserve"> لَهُمُ الْخِيَرَةُ مِنْ أَمْرِهِمْ وَمَن يَعْصِ اللَّهَ وَرَسُولَهُ </w:t>
      </w:r>
      <w:r w:rsidRPr="00AC64CA">
        <w:rPr>
          <w:rFonts w:cs="Traditional Arabic" w:hint="eastAsia"/>
          <w:b/>
          <w:bCs/>
          <w:color w:val="000000"/>
          <w:sz w:val="20"/>
          <w:szCs w:val="20"/>
          <w:rtl/>
        </w:rPr>
        <w:t>فَقَدْ</w:t>
      </w:r>
      <w:r w:rsidRPr="00AC64CA">
        <w:rPr>
          <w:rFonts w:cs="Traditional Arabic"/>
          <w:b/>
          <w:bCs/>
          <w:color w:val="000000"/>
          <w:sz w:val="20"/>
          <w:szCs w:val="20"/>
          <w:rtl/>
        </w:rPr>
        <w:t xml:space="preserve"> ضَلَّ ضَلَالًا مُّبِينًا ﴿36﴾</w:t>
      </w:r>
      <w:r w:rsidR="000C3532" w:rsidRPr="000C3532">
        <w:rPr>
          <w:rFonts w:cs="B Nazanin" w:hint="cs"/>
          <w:color w:val="FF0000"/>
          <w:sz w:val="20"/>
          <w:szCs w:val="20"/>
          <w:rtl/>
          <w:lang w:bidi="fa-IR"/>
        </w:rPr>
        <w:t xml:space="preserve"> </w:t>
      </w:r>
      <w:r w:rsidR="00D06059">
        <w:rPr>
          <w:rFonts w:cs="B Nazanin" w:hint="cs"/>
          <w:color w:val="FF0000"/>
          <w:sz w:val="20"/>
          <w:szCs w:val="20"/>
          <w:rtl/>
          <w:lang w:bidi="fa-IR"/>
        </w:rPr>
        <w:t>احکام[خاص]او</w:t>
      </w:r>
      <w:r w:rsidR="001B7B5A">
        <w:rPr>
          <w:rFonts w:cs="B Nazanin" w:hint="cs"/>
          <w:color w:val="FF0000"/>
          <w:sz w:val="20"/>
          <w:szCs w:val="20"/>
          <w:rtl/>
          <w:lang w:bidi="fa-IR"/>
        </w:rPr>
        <w:t xml:space="preserve"> </w:t>
      </w:r>
      <w:r w:rsidRPr="00AC64CA">
        <w:rPr>
          <w:rFonts w:cs="Traditional Arabic" w:hint="eastAsia"/>
          <w:b/>
          <w:bCs/>
          <w:color w:val="000000"/>
          <w:sz w:val="20"/>
          <w:szCs w:val="20"/>
          <w:rtl/>
        </w:rPr>
        <w:t>وَإِذْ</w:t>
      </w:r>
      <w:r w:rsidRPr="00AC64CA">
        <w:rPr>
          <w:rFonts w:cs="Traditional Arabic"/>
          <w:b/>
          <w:bCs/>
          <w:color w:val="000000"/>
          <w:sz w:val="20"/>
          <w:szCs w:val="20"/>
          <w:rtl/>
        </w:rPr>
        <w:t xml:space="preserve"> </w:t>
      </w:r>
      <w:r w:rsidRPr="00AC64CA">
        <w:rPr>
          <w:rFonts w:cs="Traditional Arabic" w:hint="eastAsia"/>
          <w:b/>
          <w:bCs/>
          <w:color w:val="000000"/>
          <w:sz w:val="20"/>
          <w:szCs w:val="20"/>
          <w:rtl/>
        </w:rPr>
        <w:t>تَقُولُ</w:t>
      </w:r>
      <w:r w:rsidRPr="00AC64CA">
        <w:rPr>
          <w:rFonts w:cs="Traditional Arabic"/>
          <w:b/>
          <w:bCs/>
          <w:color w:val="000000"/>
          <w:sz w:val="20"/>
          <w:szCs w:val="20"/>
          <w:rtl/>
        </w:rPr>
        <w:t xml:space="preserve"> لِلَّذِي أَنْعَمَ اللَّهُ عَلَيْهِ وَأَنْعَمْتَ عَلَيْهِ أَمْسِكْ </w:t>
      </w:r>
      <w:r w:rsidRPr="00AC64CA">
        <w:rPr>
          <w:rFonts w:cs="Traditional Arabic" w:hint="eastAsia"/>
          <w:b/>
          <w:bCs/>
          <w:color w:val="000000"/>
          <w:sz w:val="20"/>
          <w:szCs w:val="20"/>
          <w:rtl/>
        </w:rPr>
        <w:t>عَلَيْكَ</w:t>
      </w:r>
      <w:r w:rsidRPr="00AC64CA">
        <w:rPr>
          <w:rFonts w:cs="Traditional Arabic"/>
          <w:b/>
          <w:bCs/>
          <w:color w:val="000000"/>
          <w:sz w:val="20"/>
          <w:szCs w:val="20"/>
          <w:rtl/>
        </w:rPr>
        <w:t xml:space="preserve"> زَوْجَكَ وَاتَّقِ اللَّهَ وَتُخْفِي فِي نَفْسِكَ مَا اللَّهُ مُبْدِيهِ </w:t>
      </w:r>
      <w:r w:rsidRPr="00AC64CA">
        <w:rPr>
          <w:rFonts w:cs="Traditional Arabic" w:hint="eastAsia"/>
          <w:b/>
          <w:bCs/>
          <w:color w:val="000000"/>
          <w:sz w:val="20"/>
          <w:szCs w:val="20"/>
          <w:rtl/>
        </w:rPr>
        <w:t>وَتَخْشَى</w:t>
      </w:r>
      <w:r w:rsidRPr="00AC64CA">
        <w:rPr>
          <w:rFonts w:cs="Traditional Arabic"/>
          <w:b/>
          <w:bCs/>
          <w:color w:val="000000"/>
          <w:sz w:val="20"/>
          <w:szCs w:val="20"/>
          <w:rtl/>
        </w:rPr>
        <w:t xml:space="preserve"> النَّاسَ وَاللَّهُ أَحَقُّ أَن تَخْشَاهُ فَلَمَّا قَضَى زَيْدٌ </w:t>
      </w:r>
      <w:r w:rsidRPr="00AC64CA">
        <w:rPr>
          <w:rFonts w:cs="Traditional Arabic" w:hint="eastAsia"/>
          <w:b/>
          <w:bCs/>
          <w:color w:val="000000"/>
          <w:sz w:val="20"/>
          <w:szCs w:val="20"/>
          <w:rtl/>
        </w:rPr>
        <w:t>مِّنْهَا</w:t>
      </w:r>
      <w:r w:rsidRPr="00AC64CA">
        <w:rPr>
          <w:rFonts w:cs="Traditional Arabic"/>
          <w:b/>
          <w:bCs/>
          <w:color w:val="000000"/>
          <w:sz w:val="20"/>
          <w:szCs w:val="20"/>
          <w:rtl/>
        </w:rPr>
        <w:t xml:space="preserve"> وَطَرًا زَوَّجْنَاكَهَا لِكَيْ لَا يَكُونَ عَلَى الْمُؤْمِنِينَ حَرَجٌ </w:t>
      </w:r>
      <w:r w:rsidRPr="00AC64CA">
        <w:rPr>
          <w:rFonts w:cs="Traditional Arabic" w:hint="eastAsia"/>
          <w:b/>
          <w:bCs/>
          <w:color w:val="000000"/>
          <w:sz w:val="20"/>
          <w:szCs w:val="20"/>
          <w:rtl/>
        </w:rPr>
        <w:t>فِي</w:t>
      </w:r>
      <w:r w:rsidRPr="00AC64CA">
        <w:rPr>
          <w:rFonts w:cs="Traditional Arabic"/>
          <w:b/>
          <w:bCs/>
          <w:color w:val="000000"/>
          <w:sz w:val="20"/>
          <w:szCs w:val="20"/>
          <w:rtl/>
        </w:rPr>
        <w:t xml:space="preserve"> أَزْوَاجِ أَدْعِيَائِهِمْ إِذَا قَضَوْا مِنْهُنَّ وَطَرًا وَكَانَ أَمْرُ </w:t>
      </w:r>
      <w:r w:rsidRPr="00AC64CA">
        <w:rPr>
          <w:rFonts w:cs="Traditional Arabic" w:hint="eastAsia"/>
          <w:b/>
          <w:bCs/>
          <w:color w:val="000000"/>
          <w:sz w:val="20"/>
          <w:szCs w:val="20"/>
          <w:rtl/>
        </w:rPr>
        <w:t>اللَّهِ</w:t>
      </w:r>
      <w:r w:rsidRPr="00AC64CA">
        <w:rPr>
          <w:rFonts w:cs="Traditional Arabic"/>
          <w:b/>
          <w:bCs/>
          <w:color w:val="000000"/>
          <w:sz w:val="20"/>
          <w:szCs w:val="20"/>
          <w:rtl/>
        </w:rPr>
        <w:t xml:space="preserve"> مَفْعُولًا ﴿37﴾ </w:t>
      </w:r>
      <w:r w:rsidRPr="00AC64CA">
        <w:rPr>
          <w:rFonts w:cs="Traditional Arabic" w:hint="eastAsia"/>
          <w:b/>
          <w:bCs/>
          <w:color w:val="000000"/>
          <w:sz w:val="20"/>
          <w:szCs w:val="20"/>
          <w:rtl/>
        </w:rPr>
        <w:t>مَّا</w:t>
      </w:r>
      <w:r w:rsidRPr="00AC64CA">
        <w:rPr>
          <w:rFonts w:cs="Traditional Arabic"/>
          <w:b/>
          <w:bCs/>
          <w:color w:val="000000"/>
          <w:sz w:val="20"/>
          <w:szCs w:val="20"/>
          <w:rtl/>
        </w:rPr>
        <w:t xml:space="preserve"> كَانَ عَلَى </w:t>
      </w:r>
      <w:r w:rsidRPr="00AC64CA">
        <w:rPr>
          <w:rFonts w:cs="Traditional Arabic" w:hint="eastAsia"/>
          <w:b/>
          <w:bCs/>
          <w:color w:val="000000"/>
          <w:sz w:val="20"/>
          <w:szCs w:val="20"/>
          <w:rtl/>
        </w:rPr>
        <w:t>النَّبِيِّ</w:t>
      </w:r>
      <w:r w:rsidRPr="00AC64CA">
        <w:rPr>
          <w:rFonts w:cs="Traditional Arabic"/>
          <w:b/>
          <w:bCs/>
          <w:color w:val="000000"/>
          <w:sz w:val="20"/>
          <w:szCs w:val="20"/>
          <w:rtl/>
        </w:rPr>
        <w:t xml:space="preserve"> مِنْ حَرَجٍ فِيمَا فَرَضَ اللَّهُ لَهُ سُنَّةَ اللَّهِ فِي الَّذِينَ </w:t>
      </w:r>
      <w:r w:rsidRPr="00AC64CA">
        <w:rPr>
          <w:rFonts w:cs="Traditional Arabic" w:hint="eastAsia"/>
          <w:b/>
          <w:bCs/>
          <w:color w:val="000000"/>
          <w:sz w:val="20"/>
          <w:szCs w:val="20"/>
          <w:rtl/>
        </w:rPr>
        <w:t>خَلَوْا</w:t>
      </w:r>
      <w:r w:rsidRPr="00AC64CA">
        <w:rPr>
          <w:rFonts w:cs="Traditional Arabic"/>
          <w:b/>
          <w:bCs/>
          <w:color w:val="000000"/>
          <w:sz w:val="20"/>
          <w:szCs w:val="20"/>
          <w:rtl/>
        </w:rPr>
        <w:t xml:space="preserve"> مِن قَبْلُ وَكَانَ أَمْرُ اللَّهِ قَدَرًا مَّقْدُورًا ﴿38﴾</w:t>
      </w:r>
      <w:r w:rsidRPr="00AC64CA">
        <w:rPr>
          <w:rFonts w:cs="Traditional Arabic" w:hint="cs"/>
          <w:b/>
          <w:bCs/>
          <w:color w:val="000000"/>
          <w:sz w:val="20"/>
          <w:szCs w:val="20"/>
          <w:rtl/>
        </w:rPr>
        <w:t xml:space="preserve"> </w:t>
      </w:r>
      <w:r w:rsidRPr="00AC64CA">
        <w:rPr>
          <w:rFonts w:cs="Traditional Arabic" w:hint="eastAsia"/>
          <w:b/>
          <w:bCs/>
          <w:color w:val="000000"/>
          <w:sz w:val="20"/>
          <w:szCs w:val="20"/>
          <w:rtl/>
        </w:rPr>
        <w:t>الَّذِينَ</w:t>
      </w:r>
      <w:r w:rsidRPr="00AC64CA">
        <w:rPr>
          <w:rFonts w:cs="Traditional Arabic"/>
          <w:b/>
          <w:bCs/>
          <w:color w:val="000000"/>
          <w:sz w:val="20"/>
          <w:szCs w:val="20"/>
          <w:rtl/>
        </w:rPr>
        <w:t xml:space="preserve"> يُبَلِّغُونَ رِسَالَاتِ اللَّهِ وَيَخْشَوْنَهُ </w:t>
      </w:r>
      <w:r w:rsidRPr="00AC64CA">
        <w:rPr>
          <w:rFonts w:cs="Traditional Arabic" w:hint="eastAsia"/>
          <w:b/>
          <w:bCs/>
          <w:color w:val="000000"/>
          <w:sz w:val="20"/>
          <w:szCs w:val="20"/>
          <w:rtl/>
        </w:rPr>
        <w:t>وَلَا</w:t>
      </w:r>
      <w:r w:rsidRPr="00AC64CA">
        <w:rPr>
          <w:rFonts w:cs="Traditional Arabic"/>
          <w:b/>
          <w:bCs/>
          <w:color w:val="000000"/>
          <w:sz w:val="20"/>
          <w:szCs w:val="20"/>
          <w:rtl/>
        </w:rPr>
        <w:t xml:space="preserve"> يَخْشَوْنَ أَحَدًا إِلَّا اللَّهَ وَكَفَى بِاللَّهِ حَسِيبًا ﴿39﴾</w:t>
      </w:r>
      <w:r w:rsidR="0037537B" w:rsidRPr="0037537B">
        <w:rPr>
          <w:rFonts w:cs="B Nazanin" w:hint="cs"/>
          <w:color w:val="FF0000"/>
          <w:sz w:val="20"/>
          <w:szCs w:val="20"/>
          <w:rtl/>
          <w:lang w:bidi="fa-IR"/>
        </w:rPr>
        <w:t xml:space="preserve"> </w:t>
      </w:r>
    </w:p>
    <w:p w:rsidR="00C40213" w:rsidRDefault="007D4490" w:rsidP="0037537B">
      <w:pPr>
        <w:bidi/>
        <w:ind w:left="-249"/>
        <w:jc w:val="both"/>
        <w:rPr>
          <w:rFonts w:cs="B Nazanin"/>
          <w:color w:val="FF0000"/>
          <w:sz w:val="20"/>
          <w:szCs w:val="20"/>
          <w:rtl/>
          <w:lang w:bidi="fa-IR"/>
        </w:rPr>
      </w:pPr>
      <w:r>
        <w:rPr>
          <w:rFonts w:cs="B Nazanin" w:hint="cs"/>
          <w:color w:val="FF0000"/>
          <w:sz w:val="20"/>
          <w:szCs w:val="20"/>
          <w:rtl/>
          <w:lang w:bidi="fa-IR"/>
        </w:rPr>
        <w:t xml:space="preserve"> لیست </w:t>
      </w:r>
      <w:r w:rsidR="00C40213" w:rsidRPr="00AC64CA">
        <w:rPr>
          <w:rFonts w:cs="Traditional Arabic" w:hint="eastAsia"/>
          <w:b/>
          <w:bCs/>
          <w:color w:val="000000"/>
          <w:sz w:val="20"/>
          <w:szCs w:val="20"/>
          <w:rtl/>
        </w:rPr>
        <w:t>مَّا</w:t>
      </w:r>
      <w:r w:rsidR="00C40213" w:rsidRPr="00AC64CA">
        <w:rPr>
          <w:rFonts w:cs="Traditional Arabic"/>
          <w:b/>
          <w:bCs/>
          <w:color w:val="000000"/>
          <w:sz w:val="20"/>
          <w:szCs w:val="20"/>
          <w:rtl/>
        </w:rPr>
        <w:t xml:space="preserve"> كَانَ مُحَمَّدٌ أَبَا أَحَدٍ مِّن </w:t>
      </w:r>
      <w:r w:rsidR="00C40213" w:rsidRPr="00AC64CA">
        <w:rPr>
          <w:rFonts w:cs="Traditional Arabic" w:hint="eastAsia"/>
          <w:b/>
          <w:bCs/>
          <w:color w:val="000000"/>
          <w:sz w:val="20"/>
          <w:szCs w:val="20"/>
          <w:rtl/>
        </w:rPr>
        <w:t>رِّجَالِكُمْ</w:t>
      </w:r>
      <w:r w:rsidR="00C40213" w:rsidRPr="00AC64CA">
        <w:rPr>
          <w:rFonts w:cs="Traditional Arabic"/>
          <w:b/>
          <w:bCs/>
          <w:color w:val="000000"/>
          <w:sz w:val="20"/>
          <w:szCs w:val="20"/>
          <w:rtl/>
        </w:rPr>
        <w:t xml:space="preserve"> وَلَكِن رَّسُولَ اللَّهِ وَخَاتَمَ النَّبِيِّينَ وَكَانَ اللَّهُ </w:t>
      </w:r>
      <w:r w:rsidR="00C40213" w:rsidRPr="00AC64CA">
        <w:rPr>
          <w:rFonts w:cs="Traditional Arabic" w:hint="eastAsia"/>
          <w:b/>
          <w:bCs/>
          <w:color w:val="000000"/>
          <w:sz w:val="20"/>
          <w:szCs w:val="20"/>
          <w:rtl/>
        </w:rPr>
        <w:t>بِكُلِّ</w:t>
      </w:r>
      <w:r w:rsidR="00C40213" w:rsidRPr="00AC64CA">
        <w:rPr>
          <w:rFonts w:cs="Traditional Arabic"/>
          <w:b/>
          <w:bCs/>
          <w:color w:val="000000"/>
          <w:sz w:val="20"/>
          <w:szCs w:val="20"/>
          <w:rtl/>
        </w:rPr>
        <w:t xml:space="preserve"> شَيْءٍ عَلِيمًا ﴿40﴾</w:t>
      </w:r>
      <w:r w:rsidR="0037537B" w:rsidRPr="0037537B">
        <w:rPr>
          <w:rFonts w:cs="B Nazanin" w:hint="cs"/>
          <w:color w:val="FF0000"/>
          <w:sz w:val="20"/>
          <w:szCs w:val="20"/>
          <w:rtl/>
          <w:lang w:bidi="fa-IR"/>
        </w:rPr>
        <w:t xml:space="preserve"> </w:t>
      </w:r>
      <w:r w:rsidR="00D06059">
        <w:rPr>
          <w:rFonts w:cs="B Nazanin" w:hint="cs"/>
          <w:color w:val="FF0000"/>
          <w:sz w:val="20"/>
          <w:szCs w:val="20"/>
          <w:rtl/>
          <w:lang w:bidi="fa-IR"/>
        </w:rPr>
        <w:t>احکام[خاص]او</w:t>
      </w:r>
      <w:r w:rsidR="001D54C9">
        <w:rPr>
          <w:rFonts w:hint="cs"/>
          <w:color w:val="FF0000"/>
          <w:sz w:val="20"/>
          <w:szCs w:val="20"/>
          <w:rtl/>
          <w:lang w:bidi="fa-IR"/>
        </w:rPr>
        <w:t>–</w:t>
      </w:r>
      <w:r w:rsidR="0037537B">
        <w:rPr>
          <w:rFonts w:cs="B Nazanin" w:hint="cs"/>
          <w:color w:val="FF0000"/>
          <w:sz w:val="20"/>
          <w:szCs w:val="20"/>
          <w:rtl/>
          <w:lang w:bidi="fa-IR"/>
        </w:rPr>
        <w:t xml:space="preserve"> ذاتی</w:t>
      </w:r>
    </w:p>
    <w:p w:rsidR="001D54C9" w:rsidRDefault="005F5680" w:rsidP="005F5680">
      <w:pPr>
        <w:bidi/>
        <w:ind w:left="-249"/>
        <w:jc w:val="both"/>
        <w:rPr>
          <w:rFonts w:cs="B Nazanin"/>
          <w:b/>
          <w:bCs/>
          <w:color w:val="000000"/>
          <w:sz w:val="20"/>
          <w:szCs w:val="20"/>
          <w:rtl/>
        </w:rPr>
      </w:pPr>
      <w:r w:rsidRPr="00BA67FC">
        <w:rPr>
          <w:rFonts w:cs="B Nazanin"/>
          <w:b/>
          <w:bCs/>
          <w:color w:val="000000"/>
          <w:sz w:val="20"/>
          <w:szCs w:val="20"/>
          <w:rtl/>
        </w:rPr>
        <w:lastRenderedPageBreak/>
        <w:t>مردان و زنان مومن را نرسد که وقتي خدا و رسولش به امري حکم نمودند خود را صاحب اختيار حساب کنند، و هر کس که نسبت به خدا و رسولش نافرماني کند البته به گمراهيي آشکار افتاده است.</w:t>
      </w:r>
      <w:r w:rsidRPr="00BA67FC">
        <w:rPr>
          <w:rFonts w:cs="B Nazanin" w:hint="cs"/>
          <w:b/>
          <w:bCs/>
          <w:color w:val="000000"/>
          <w:sz w:val="20"/>
          <w:szCs w:val="20"/>
          <w:rtl/>
        </w:rPr>
        <w:t xml:space="preserve">(36) </w:t>
      </w:r>
      <w:r w:rsidRPr="00BA67FC">
        <w:rPr>
          <w:rFonts w:cs="B Nazanin"/>
          <w:b/>
          <w:bCs/>
          <w:color w:val="000000"/>
          <w:sz w:val="20"/>
          <w:szCs w:val="20"/>
          <w:rtl/>
        </w:rPr>
        <w:t>و آن هنگام که به آنکسي که خداوند نعمتش داده بود، و تو نيز نعمتش داده بودي، ميگفتي زنت را نگهدار و از خدا بترس، و چيزي را در نزد خود پنهان ميداشتي که خداوند آشکار کننده اش بود، و از مردم ميترسيدي در حاليکه خداوند براي ترس تو سزاوارتر بود، چنين بود تا هنگامي که زيد کامش را از او برگرفت او را به همسري تو در آورديم تا براي مسلمانان درباره ازدواج با همسران پسر خوانده هايشان پس از کام گيري آنها از آنان اشکالي نباشد.و سرانجام، امر خدا، شدنيست.</w:t>
      </w:r>
      <w:r w:rsidRPr="00BA67FC">
        <w:rPr>
          <w:rFonts w:cs="B Nazanin" w:hint="cs"/>
          <w:b/>
          <w:bCs/>
          <w:color w:val="000000"/>
          <w:sz w:val="20"/>
          <w:szCs w:val="20"/>
          <w:rtl/>
        </w:rPr>
        <w:t xml:space="preserve">(37) </w:t>
      </w:r>
      <w:r w:rsidRPr="00BA67FC">
        <w:rPr>
          <w:rFonts w:cs="B Nazanin"/>
          <w:b/>
          <w:bCs/>
          <w:color w:val="000000"/>
          <w:sz w:val="20"/>
          <w:szCs w:val="20"/>
          <w:rtl/>
        </w:rPr>
        <w:t>براي پيامبر درباره چيزي که خداوند براو واجب نموده اشکالي نيست. اين سنت الهيست که درباره گذشتگان نيز جاريست و امر خداوند اندازه دار و سنجيده است.</w:t>
      </w:r>
      <w:r w:rsidRPr="00BA67FC">
        <w:rPr>
          <w:rFonts w:cs="B Nazanin" w:hint="cs"/>
          <w:b/>
          <w:bCs/>
          <w:color w:val="000000"/>
          <w:sz w:val="20"/>
          <w:szCs w:val="20"/>
          <w:rtl/>
        </w:rPr>
        <w:t xml:space="preserve">(38) </w:t>
      </w:r>
      <w:r w:rsidRPr="00BA67FC">
        <w:rPr>
          <w:rFonts w:cs="B Nazanin"/>
          <w:b/>
          <w:bCs/>
          <w:color w:val="000000"/>
          <w:sz w:val="20"/>
          <w:szCs w:val="20"/>
          <w:rtl/>
        </w:rPr>
        <w:t>کساني که رسالت هاي خداوند را تبليغ مي کنند، و از خدا ميترسند و از غير او نميترسند، و خداوند براي حسابرسي کافيست.</w:t>
      </w:r>
      <w:r w:rsidRPr="00BA67FC">
        <w:rPr>
          <w:rFonts w:cs="B Nazanin" w:hint="cs"/>
          <w:b/>
          <w:bCs/>
          <w:color w:val="000000"/>
          <w:sz w:val="20"/>
          <w:szCs w:val="20"/>
          <w:rtl/>
        </w:rPr>
        <w:t xml:space="preserve">(39) </w:t>
      </w:r>
      <w:r w:rsidRPr="00BA67FC">
        <w:rPr>
          <w:rFonts w:cs="B Nazanin"/>
          <w:b/>
          <w:bCs/>
          <w:color w:val="000000"/>
          <w:sz w:val="20"/>
          <w:szCs w:val="20"/>
          <w:rtl/>
        </w:rPr>
        <w:t>محمد پدر هيچکدام از مردان شما نيست، وليکن رسول خدا و آخرين پيامبر است، و خداوند به هر چيزي داناست.</w:t>
      </w:r>
      <w:r w:rsidRPr="00BA67FC">
        <w:rPr>
          <w:rFonts w:cs="B Nazanin" w:hint="cs"/>
          <w:b/>
          <w:bCs/>
          <w:color w:val="000000"/>
          <w:sz w:val="20"/>
          <w:szCs w:val="20"/>
          <w:rtl/>
        </w:rPr>
        <w:t>(40)</w:t>
      </w:r>
      <w:r>
        <w:rPr>
          <w:rFonts w:cs="B Nazanin" w:hint="cs"/>
          <w:b/>
          <w:bCs/>
          <w:color w:val="000000"/>
          <w:sz w:val="20"/>
          <w:szCs w:val="20"/>
          <w:rtl/>
        </w:rPr>
        <w:t xml:space="preserve">     </w:t>
      </w:r>
      <w:r w:rsidR="001D54C9">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0E6BAA" w:rsidRPr="00352723" w:rsidTr="00834F8E">
        <w:trPr>
          <w:trHeight w:val="350"/>
        </w:trPr>
        <w:tc>
          <w:tcPr>
            <w:tcW w:w="5940" w:type="dxa"/>
          </w:tcPr>
          <w:p w:rsidR="005F5680" w:rsidRDefault="005F5680" w:rsidP="00834F8E">
            <w:pPr>
              <w:widowControl w:val="0"/>
              <w:tabs>
                <w:tab w:val="center" w:pos="2862"/>
                <w:tab w:val="right" w:pos="5724"/>
              </w:tabs>
              <w:bidi/>
              <w:ind w:left="-249"/>
              <w:jc w:val="center"/>
              <w:rPr>
                <w:rFonts w:cs="B Nazanin"/>
                <w:color w:val="000000"/>
                <w:sz w:val="20"/>
                <w:szCs w:val="20"/>
                <w:rtl/>
                <w:lang w:bidi="fa-IR"/>
              </w:rPr>
            </w:pPr>
            <w:r w:rsidRPr="00BA67FC">
              <w:rPr>
                <w:rFonts w:cs="B Nazanin" w:hint="cs"/>
                <w:color w:val="000000"/>
                <w:sz w:val="20"/>
                <w:szCs w:val="20"/>
                <w:rtl/>
                <w:lang w:bidi="fa-IR"/>
              </w:rPr>
              <w:t xml:space="preserve">درب: اي پيامبر! صراحت و قاطعيت بيشتري از جانب تو مورد انتظار است. به منافقان و </w:t>
            </w:r>
          </w:p>
          <w:p w:rsidR="000E6BAA" w:rsidRPr="00352723" w:rsidRDefault="005F5680" w:rsidP="005F5680">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lang w:bidi="fa-IR"/>
              </w:rPr>
              <w:t>دشمني آنها اعتنايي نکن.</w:t>
            </w:r>
          </w:p>
        </w:tc>
      </w:tr>
    </w:tbl>
    <w:p w:rsidR="000E6BAA" w:rsidRPr="00AC64CA" w:rsidRDefault="000E6BAA" w:rsidP="000E6BAA">
      <w:pPr>
        <w:bidi/>
        <w:ind w:left="-249"/>
        <w:jc w:val="both"/>
        <w:rPr>
          <w:rFonts w:cs="B Nazanin"/>
          <w:sz w:val="20"/>
          <w:szCs w:val="20"/>
          <w:rtl/>
        </w:rPr>
      </w:pPr>
    </w:p>
    <w:p w:rsidR="00C40213" w:rsidRPr="00AC64CA" w:rsidRDefault="00C40213" w:rsidP="00C82A37">
      <w:pPr>
        <w:bidi/>
        <w:ind w:left="-249"/>
        <w:jc w:val="center"/>
        <w:rPr>
          <w:rFonts w:cs="B Nazanin"/>
          <w:b/>
          <w:bCs/>
          <w:color w:val="000000"/>
          <w:sz w:val="20"/>
          <w:szCs w:val="20"/>
          <w:u w:val="single"/>
          <w:rtl/>
          <w:lang w:bidi="fa-IR"/>
        </w:rPr>
      </w:pPr>
      <w:r w:rsidRPr="00AC64CA">
        <w:rPr>
          <w:rFonts w:cs="B Nazanin" w:hint="cs"/>
          <w:b/>
          <w:bCs/>
          <w:color w:val="000000"/>
          <w:sz w:val="20"/>
          <w:szCs w:val="20"/>
          <w:u w:val="single"/>
          <w:rtl/>
          <w:lang w:bidi="fa-IR"/>
        </w:rPr>
        <w:t>احزاب</w:t>
      </w:r>
      <w:r w:rsidR="008C6059">
        <w:rPr>
          <w:rFonts w:cs="B Nazanin" w:hint="cs"/>
          <w:b/>
          <w:bCs/>
          <w:color w:val="000000"/>
          <w:sz w:val="20"/>
          <w:szCs w:val="20"/>
          <w:u w:val="single"/>
          <w:rtl/>
          <w:lang w:bidi="fa-IR"/>
        </w:rPr>
        <w:t xml:space="preserve">7     </w:t>
      </w:r>
      <w:r w:rsidRPr="00AC64CA">
        <w:rPr>
          <w:rFonts w:cs="B Nazanin" w:hint="cs"/>
          <w:b/>
          <w:bCs/>
          <w:color w:val="000000"/>
          <w:sz w:val="20"/>
          <w:szCs w:val="20"/>
          <w:u w:val="single"/>
          <w:rtl/>
          <w:lang w:bidi="fa-IR"/>
        </w:rPr>
        <w:t xml:space="preserve"> آیات 41 تا 44</w:t>
      </w:r>
    </w:p>
    <w:p w:rsidR="00C40213" w:rsidRDefault="00C40213" w:rsidP="00C82A37">
      <w:pPr>
        <w:widowControl w:val="0"/>
        <w:bidi/>
        <w:ind w:left="-249"/>
        <w:jc w:val="both"/>
        <w:rPr>
          <w:rFonts w:cs="B Nazanin"/>
          <w:color w:val="FF0000"/>
          <w:sz w:val="20"/>
          <w:szCs w:val="20"/>
          <w:rtl/>
          <w:lang w:bidi="fa-IR"/>
        </w:rPr>
      </w:pPr>
      <w:r w:rsidRPr="00AC64CA">
        <w:rPr>
          <w:rFonts w:cs="Traditional Arabic" w:hint="eastAsia"/>
          <w:b/>
          <w:bCs/>
          <w:color w:val="000000"/>
          <w:sz w:val="20"/>
          <w:szCs w:val="20"/>
          <w:rtl/>
        </w:rPr>
        <w:t>يَا</w:t>
      </w:r>
      <w:r w:rsidRPr="00AC64CA">
        <w:rPr>
          <w:rFonts w:cs="Traditional Arabic"/>
          <w:b/>
          <w:bCs/>
          <w:color w:val="000000"/>
          <w:sz w:val="20"/>
          <w:szCs w:val="20"/>
          <w:rtl/>
        </w:rPr>
        <w:t xml:space="preserve"> أَيُّهَا </w:t>
      </w:r>
      <w:r w:rsidRPr="00AC64CA">
        <w:rPr>
          <w:rFonts w:cs="Traditional Arabic" w:hint="eastAsia"/>
          <w:b/>
          <w:bCs/>
          <w:color w:val="000000"/>
          <w:sz w:val="20"/>
          <w:szCs w:val="20"/>
          <w:rtl/>
        </w:rPr>
        <w:t>الَّذِينَ</w:t>
      </w:r>
      <w:r w:rsidRPr="00AC64CA">
        <w:rPr>
          <w:rFonts w:cs="Traditional Arabic"/>
          <w:b/>
          <w:bCs/>
          <w:color w:val="000000"/>
          <w:sz w:val="20"/>
          <w:szCs w:val="20"/>
          <w:rtl/>
        </w:rPr>
        <w:t xml:space="preserve"> آمَنُوا اذْكُرُوا اللَّهَ ذِكْرًا كَثِيرًا ﴿41﴾ </w:t>
      </w:r>
      <w:r w:rsidRPr="00AC64CA">
        <w:rPr>
          <w:rFonts w:cs="Traditional Arabic" w:hint="eastAsia"/>
          <w:b/>
          <w:bCs/>
          <w:color w:val="000000"/>
          <w:sz w:val="20"/>
          <w:szCs w:val="20"/>
          <w:rtl/>
        </w:rPr>
        <w:t>وَسَبِّحُوهُ</w:t>
      </w:r>
      <w:r w:rsidRPr="00AC64CA">
        <w:rPr>
          <w:rFonts w:cs="Traditional Arabic"/>
          <w:b/>
          <w:bCs/>
          <w:color w:val="000000"/>
          <w:sz w:val="20"/>
          <w:szCs w:val="20"/>
          <w:rtl/>
        </w:rPr>
        <w:t xml:space="preserve"> بُكْرَةً وَأَصِيلًا ﴿42﴾ </w:t>
      </w:r>
      <w:r w:rsidR="007D4490">
        <w:rPr>
          <w:rFonts w:cs="B Nazanin" w:hint="cs"/>
          <w:color w:val="FF0000"/>
          <w:sz w:val="20"/>
          <w:szCs w:val="20"/>
          <w:rtl/>
          <w:lang w:bidi="fa-IR"/>
        </w:rPr>
        <w:t xml:space="preserve"> لیست </w:t>
      </w:r>
      <w:r w:rsidRPr="00AC64CA">
        <w:rPr>
          <w:rFonts w:cs="Traditional Arabic" w:hint="eastAsia"/>
          <w:b/>
          <w:bCs/>
          <w:color w:val="000000"/>
          <w:sz w:val="20"/>
          <w:szCs w:val="20"/>
          <w:rtl/>
        </w:rPr>
        <w:t>هُوَ</w:t>
      </w:r>
      <w:r w:rsidRPr="00AC64CA">
        <w:rPr>
          <w:rFonts w:cs="Traditional Arabic"/>
          <w:b/>
          <w:bCs/>
          <w:color w:val="000000"/>
          <w:sz w:val="20"/>
          <w:szCs w:val="20"/>
          <w:rtl/>
        </w:rPr>
        <w:t xml:space="preserve"> الَّذِي يُصَلِّي عَلَيْكُمْ</w:t>
      </w:r>
      <w:r w:rsidR="003C2D9A" w:rsidRPr="003C2D9A">
        <w:rPr>
          <w:rFonts w:cs="B Nazanin" w:hint="cs"/>
          <w:color w:val="FF0000"/>
          <w:sz w:val="20"/>
          <w:szCs w:val="20"/>
          <w:rtl/>
          <w:lang w:bidi="fa-IR"/>
        </w:rPr>
        <w:t xml:space="preserve"> </w:t>
      </w:r>
      <w:r w:rsidR="003C2D9A">
        <w:rPr>
          <w:rFonts w:cs="B Nazanin" w:hint="cs"/>
          <w:color w:val="FF0000"/>
          <w:sz w:val="20"/>
          <w:szCs w:val="20"/>
          <w:rtl/>
          <w:lang w:bidi="fa-IR"/>
        </w:rPr>
        <w:t>دوستی</w:t>
      </w:r>
      <w:r w:rsidRPr="00AC64CA">
        <w:rPr>
          <w:rFonts w:cs="Traditional Arabic"/>
          <w:b/>
          <w:bCs/>
          <w:color w:val="000000"/>
          <w:sz w:val="20"/>
          <w:szCs w:val="20"/>
          <w:rtl/>
        </w:rPr>
        <w:t xml:space="preserve"> وَمَلَائِكَتُهُ </w:t>
      </w:r>
      <w:r w:rsidR="00573778">
        <w:rPr>
          <w:rFonts w:cs="B Nazanin" w:hint="cs"/>
          <w:color w:val="FF0000"/>
          <w:sz w:val="20"/>
          <w:szCs w:val="20"/>
          <w:rtl/>
          <w:lang w:bidi="fa-IR"/>
        </w:rPr>
        <w:t>«ملائکه»</w:t>
      </w:r>
      <w:r w:rsidR="003C2D9A">
        <w:rPr>
          <w:rFonts w:cs="B Nazanin" w:hint="cs"/>
          <w:color w:val="FF0000"/>
          <w:sz w:val="20"/>
          <w:szCs w:val="20"/>
          <w:rtl/>
          <w:lang w:bidi="fa-IR"/>
        </w:rPr>
        <w:t xml:space="preserve"> </w:t>
      </w:r>
      <w:r w:rsidRPr="00AC64CA">
        <w:rPr>
          <w:rFonts w:cs="Traditional Arabic" w:hint="eastAsia"/>
          <w:b/>
          <w:bCs/>
          <w:color w:val="000000"/>
          <w:sz w:val="20"/>
          <w:szCs w:val="20"/>
          <w:rtl/>
        </w:rPr>
        <w:t>لِيُخْرِجَكُم</w:t>
      </w:r>
      <w:r w:rsidRPr="00AC64CA">
        <w:rPr>
          <w:rFonts w:cs="Traditional Arabic"/>
          <w:b/>
          <w:bCs/>
          <w:color w:val="000000"/>
          <w:sz w:val="20"/>
          <w:szCs w:val="20"/>
          <w:rtl/>
        </w:rPr>
        <w:t xml:space="preserve"> مِّنَ الظُّلُمَاتِ إِلَى النُّورِ</w:t>
      </w:r>
      <w:r w:rsidR="009918A0" w:rsidRPr="009918A0">
        <w:rPr>
          <w:rFonts w:cs="B Nazanin" w:hint="cs"/>
          <w:color w:val="FF0000"/>
          <w:sz w:val="20"/>
          <w:szCs w:val="20"/>
          <w:rtl/>
          <w:lang w:bidi="fa-IR"/>
        </w:rPr>
        <w:t xml:space="preserve"> </w:t>
      </w:r>
      <w:r w:rsidR="009918A0">
        <w:rPr>
          <w:rFonts w:cs="B Nazanin" w:hint="cs"/>
          <w:color w:val="FF0000"/>
          <w:sz w:val="20"/>
          <w:szCs w:val="20"/>
          <w:rtl/>
          <w:lang w:bidi="fa-IR"/>
        </w:rPr>
        <w:t>هدایتی</w:t>
      </w:r>
      <w:r w:rsidRPr="00AC64CA">
        <w:rPr>
          <w:rFonts w:cs="Traditional Arabic"/>
          <w:b/>
          <w:bCs/>
          <w:color w:val="000000"/>
          <w:sz w:val="20"/>
          <w:szCs w:val="20"/>
          <w:rtl/>
        </w:rPr>
        <w:t xml:space="preserve"> وَكَانَ بِالْمُؤْمِنِينَ </w:t>
      </w:r>
      <w:r w:rsidRPr="00AC64CA">
        <w:rPr>
          <w:rFonts w:cs="Traditional Arabic" w:hint="eastAsia"/>
          <w:b/>
          <w:bCs/>
          <w:color w:val="000000"/>
          <w:sz w:val="20"/>
          <w:szCs w:val="20"/>
          <w:rtl/>
        </w:rPr>
        <w:t>رَحِيمًا</w:t>
      </w:r>
      <w:r w:rsidRPr="00AC64CA">
        <w:rPr>
          <w:rFonts w:cs="Traditional Arabic"/>
          <w:b/>
          <w:bCs/>
          <w:color w:val="000000"/>
          <w:sz w:val="20"/>
          <w:szCs w:val="20"/>
          <w:rtl/>
        </w:rPr>
        <w:t xml:space="preserve"> ﴿43﴾ </w:t>
      </w:r>
      <w:r w:rsidR="009918A0">
        <w:rPr>
          <w:rFonts w:cs="B Nazanin" w:hint="cs"/>
          <w:color w:val="FF0000"/>
          <w:sz w:val="20"/>
          <w:szCs w:val="20"/>
          <w:rtl/>
          <w:lang w:bidi="fa-IR"/>
        </w:rPr>
        <w:t>ذاتی</w:t>
      </w:r>
      <w:r w:rsidR="009918A0" w:rsidRPr="00AC64CA">
        <w:rPr>
          <w:rFonts w:cs="Traditional Arabic" w:hint="eastAsia"/>
          <w:b/>
          <w:bCs/>
          <w:color w:val="000000"/>
          <w:sz w:val="20"/>
          <w:szCs w:val="20"/>
          <w:rtl/>
        </w:rPr>
        <w:t xml:space="preserve"> </w:t>
      </w:r>
      <w:r w:rsidRPr="00AC64CA">
        <w:rPr>
          <w:rFonts w:cs="Traditional Arabic" w:hint="eastAsia"/>
          <w:b/>
          <w:bCs/>
          <w:color w:val="000000"/>
          <w:sz w:val="20"/>
          <w:szCs w:val="20"/>
          <w:rtl/>
        </w:rPr>
        <w:t>تَحِيَّتُهُمْ</w:t>
      </w:r>
      <w:r w:rsidRPr="00AC64CA">
        <w:rPr>
          <w:rFonts w:cs="Traditional Arabic"/>
          <w:b/>
          <w:bCs/>
          <w:color w:val="000000"/>
          <w:sz w:val="20"/>
          <w:szCs w:val="20"/>
          <w:rtl/>
        </w:rPr>
        <w:t xml:space="preserve"> يَوْمَ </w:t>
      </w:r>
      <w:r w:rsidRPr="00AC64CA">
        <w:rPr>
          <w:rFonts w:cs="Traditional Arabic" w:hint="eastAsia"/>
          <w:b/>
          <w:bCs/>
          <w:color w:val="000000"/>
          <w:sz w:val="20"/>
          <w:szCs w:val="20"/>
          <w:rtl/>
        </w:rPr>
        <w:t>يَلْقَوْنَهُ</w:t>
      </w:r>
      <w:r w:rsidRPr="00AC64CA">
        <w:rPr>
          <w:rFonts w:cs="Traditional Arabic"/>
          <w:b/>
          <w:bCs/>
          <w:color w:val="000000"/>
          <w:sz w:val="20"/>
          <w:szCs w:val="20"/>
          <w:rtl/>
        </w:rPr>
        <w:t xml:space="preserve"> سَلَامٌ </w:t>
      </w:r>
      <w:r w:rsidR="00C0128B">
        <w:rPr>
          <w:rFonts w:cs="B Nazanin" w:hint="cs"/>
          <w:color w:val="FF0000"/>
          <w:sz w:val="20"/>
          <w:szCs w:val="20"/>
          <w:rtl/>
          <w:lang w:bidi="fa-IR"/>
        </w:rPr>
        <w:t xml:space="preserve"> «قیامت»</w:t>
      </w:r>
      <w:r w:rsidR="00AF01F2">
        <w:rPr>
          <w:rFonts w:cs="B Nazanin" w:hint="cs"/>
          <w:color w:val="FF0000"/>
          <w:sz w:val="20"/>
          <w:szCs w:val="20"/>
          <w:rtl/>
          <w:lang w:bidi="fa-IR"/>
        </w:rPr>
        <w:t xml:space="preserve"> </w:t>
      </w:r>
      <w:r w:rsidRPr="00AC64CA">
        <w:rPr>
          <w:rFonts w:cs="Traditional Arabic"/>
          <w:b/>
          <w:bCs/>
          <w:color w:val="000000"/>
          <w:sz w:val="20"/>
          <w:szCs w:val="20"/>
          <w:rtl/>
        </w:rPr>
        <w:t>وَأَعَدَّ لَهُمْ أَجْرًا كَرِيمًا ﴿44﴾</w:t>
      </w:r>
      <w:r w:rsidR="009918A0" w:rsidRPr="009918A0">
        <w:rPr>
          <w:rFonts w:cs="B Nazanin" w:hint="cs"/>
          <w:color w:val="FF0000"/>
          <w:sz w:val="20"/>
          <w:szCs w:val="20"/>
          <w:rtl/>
          <w:lang w:bidi="fa-IR"/>
        </w:rPr>
        <w:t xml:space="preserve"> </w:t>
      </w:r>
      <w:r w:rsidR="00AF01F2">
        <w:rPr>
          <w:rFonts w:cs="B Nazanin" w:hint="cs"/>
          <w:color w:val="FF0000"/>
          <w:sz w:val="20"/>
          <w:szCs w:val="20"/>
          <w:rtl/>
          <w:lang w:bidi="fa-IR"/>
        </w:rPr>
        <w:t>«</w:t>
      </w:r>
      <w:r w:rsidR="009918A0" w:rsidRPr="00113B68">
        <w:rPr>
          <w:rFonts w:cs="B Nazanin" w:hint="cs"/>
          <w:color w:val="FF0000"/>
          <w:sz w:val="20"/>
          <w:szCs w:val="20"/>
          <w:rtl/>
          <w:lang w:bidi="fa-IR"/>
        </w:rPr>
        <w:t>نعیم</w:t>
      </w:r>
      <w:r w:rsidR="00AF01F2">
        <w:rPr>
          <w:rFonts w:cs="B Nazanin" w:hint="cs"/>
          <w:color w:val="FF0000"/>
          <w:sz w:val="20"/>
          <w:szCs w:val="20"/>
          <w:rtl/>
          <w:lang w:bidi="fa-IR"/>
        </w:rPr>
        <w:t>»</w:t>
      </w:r>
    </w:p>
    <w:p w:rsidR="001D54C9" w:rsidRDefault="005F5680" w:rsidP="005F5680">
      <w:pPr>
        <w:widowControl w:val="0"/>
        <w:bidi/>
        <w:ind w:left="-249"/>
        <w:jc w:val="both"/>
        <w:rPr>
          <w:rFonts w:cs="B Nazanin"/>
          <w:b/>
          <w:bCs/>
          <w:color w:val="000000"/>
          <w:sz w:val="20"/>
          <w:szCs w:val="20"/>
          <w:rtl/>
        </w:rPr>
      </w:pPr>
      <w:r w:rsidRPr="00BA67FC">
        <w:rPr>
          <w:rFonts w:cs="B Nazanin"/>
          <w:b/>
          <w:bCs/>
          <w:color w:val="000000"/>
          <w:sz w:val="20"/>
          <w:szCs w:val="20"/>
          <w:rtl/>
        </w:rPr>
        <w:t>اي مسلمانان! بسيار زياد ياد خدا کنيد.</w:t>
      </w:r>
      <w:r w:rsidRPr="00BA67FC">
        <w:rPr>
          <w:rFonts w:cs="B Nazanin" w:hint="cs"/>
          <w:b/>
          <w:bCs/>
          <w:color w:val="000000"/>
          <w:sz w:val="20"/>
          <w:szCs w:val="20"/>
          <w:rtl/>
        </w:rPr>
        <w:t xml:space="preserve">(41) </w:t>
      </w:r>
      <w:r w:rsidRPr="00BA67FC">
        <w:rPr>
          <w:rFonts w:cs="B Nazanin"/>
          <w:b/>
          <w:bCs/>
          <w:color w:val="000000"/>
          <w:sz w:val="20"/>
          <w:szCs w:val="20"/>
          <w:rtl/>
        </w:rPr>
        <w:t>و صبحگاهان و غروب ها تسبيحش نماييد.</w:t>
      </w:r>
      <w:r w:rsidRPr="00BA67FC">
        <w:rPr>
          <w:rFonts w:cs="B Nazanin" w:hint="cs"/>
          <w:b/>
          <w:bCs/>
          <w:color w:val="000000"/>
          <w:sz w:val="20"/>
          <w:szCs w:val="20"/>
          <w:rtl/>
        </w:rPr>
        <w:t>(42)</w:t>
      </w:r>
      <w:r w:rsidRPr="00BA67FC">
        <w:rPr>
          <w:rFonts w:cs="B Nazanin"/>
          <w:b/>
          <w:bCs/>
          <w:color w:val="000000"/>
          <w:sz w:val="20"/>
          <w:szCs w:val="20"/>
          <w:rtl/>
        </w:rPr>
        <w:t xml:space="preserve"> </w:t>
      </w:r>
      <w:r w:rsidRPr="00BA67FC">
        <w:rPr>
          <w:rFonts w:cs="B Nazanin" w:hint="cs"/>
          <w:b/>
          <w:bCs/>
          <w:color w:val="000000"/>
          <w:sz w:val="20"/>
          <w:szCs w:val="20"/>
          <w:rtl/>
        </w:rPr>
        <w:t xml:space="preserve"> </w:t>
      </w:r>
      <w:r w:rsidRPr="00BA67FC">
        <w:rPr>
          <w:rFonts w:cs="B Nazanin"/>
          <w:b/>
          <w:bCs/>
          <w:color w:val="000000"/>
          <w:sz w:val="20"/>
          <w:szCs w:val="20"/>
          <w:rtl/>
        </w:rPr>
        <w:t>هم او و هم ملائکه اش بر شما درود ميفرستند تا شما را از ظلمات بسوي نور در آورند و او به مومنان مهربان است.</w:t>
      </w:r>
      <w:r w:rsidRPr="00BA67FC">
        <w:rPr>
          <w:rFonts w:cs="B Nazanin" w:hint="cs"/>
          <w:b/>
          <w:bCs/>
          <w:color w:val="000000"/>
          <w:sz w:val="20"/>
          <w:szCs w:val="20"/>
          <w:rtl/>
        </w:rPr>
        <w:t xml:space="preserve">(43) </w:t>
      </w:r>
      <w:r w:rsidRPr="00BA67FC">
        <w:rPr>
          <w:rFonts w:cs="B Nazanin"/>
          <w:b/>
          <w:bCs/>
          <w:color w:val="000000"/>
          <w:sz w:val="20"/>
          <w:szCs w:val="20"/>
          <w:rtl/>
        </w:rPr>
        <w:t xml:space="preserve">درودشان در روزي که ملاقاتش کنند </w:t>
      </w:r>
      <w:r w:rsidRPr="00BA67FC">
        <w:rPr>
          <w:rFonts w:cs="B Nazanin" w:hint="cs"/>
          <w:b/>
          <w:bCs/>
          <w:color w:val="000000"/>
          <w:sz w:val="20"/>
          <w:szCs w:val="20"/>
          <w:rtl/>
        </w:rPr>
        <w:t>«</w:t>
      </w:r>
      <w:r w:rsidRPr="00BA67FC">
        <w:rPr>
          <w:rFonts w:cs="B Nazanin"/>
          <w:b/>
          <w:bCs/>
          <w:color w:val="000000"/>
          <w:sz w:val="20"/>
          <w:szCs w:val="20"/>
          <w:rtl/>
        </w:rPr>
        <w:t>سلام » است و برايشان پاداشي گرامي تهيه نموده است</w:t>
      </w:r>
      <w:r w:rsidRPr="00BA67FC">
        <w:rPr>
          <w:rFonts w:cs="B Nazanin" w:hint="cs"/>
          <w:b/>
          <w:bCs/>
          <w:color w:val="000000"/>
          <w:sz w:val="20"/>
          <w:szCs w:val="20"/>
          <w:rtl/>
        </w:rPr>
        <w:t>.(44)</w:t>
      </w:r>
      <w:r>
        <w:rPr>
          <w:rFonts w:cs="B Nazanin" w:hint="cs"/>
          <w:b/>
          <w:bCs/>
          <w:color w:val="000000"/>
          <w:sz w:val="20"/>
          <w:szCs w:val="20"/>
          <w:rtl/>
        </w:rPr>
        <w:t xml:space="preserve">      </w:t>
      </w:r>
      <w:r w:rsidR="001D54C9">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5F5680" w:rsidRPr="00352723" w:rsidTr="000E0C0D">
        <w:trPr>
          <w:trHeight w:val="350"/>
        </w:trPr>
        <w:tc>
          <w:tcPr>
            <w:tcW w:w="5940" w:type="dxa"/>
          </w:tcPr>
          <w:p w:rsidR="005F5680" w:rsidRPr="00352723" w:rsidRDefault="005F5680" w:rsidP="000E0C0D">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lang w:bidi="fa-IR"/>
              </w:rPr>
              <w:t>درب: اي مسلمانان! اين عبادات را انجام دهيد تا ارتقاء يابيد</w:t>
            </w:r>
          </w:p>
        </w:tc>
      </w:tr>
    </w:tbl>
    <w:p w:rsidR="005F5680" w:rsidRPr="00AC64CA" w:rsidRDefault="005F5680" w:rsidP="005F5680">
      <w:pPr>
        <w:widowControl w:val="0"/>
        <w:bidi/>
        <w:ind w:left="-249"/>
        <w:jc w:val="both"/>
        <w:rPr>
          <w:rFonts w:cs="Traditional Arabic"/>
          <w:b/>
          <w:bCs/>
          <w:color w:val="000000"/>
          <w:sz w:val="20"/>
          <w:szCs w:val="20"/>
          <w:rtl/>
        </w:rPr>
      </w:pPr>
    </w:p>
    <w:p w:rsidR="00AC64CA" w:rsidRDefault="00C40213" w:rsidP="00C82A37">
      <w:pPr>
        <w:bidi/>
        <w:ind w:left="-249"/>
        <w:jc w:val="center"/>
        <w:rPr>
          <w:rFonts w:cs="B Nazanin"/>
          <w:b/>
          <w:bCs/>
          <w:color w:val="000000"/>
          <w:sz w:val="20"/>
          <w:szCs w:val="20"/>
          <w:u w:val="single"/>
          <w:rtl/>
          <w:lang w:bidi="fa-IR"/>
        </w:rPr>
      </w:pPr>
      <w:r w:rsidRPr="00AC64CA">
        <w:rPr>
          <w:rFonts w:cs="B Nazanin" w:hint="cs"/>
          <w:b/>
          <w:bCs/>
          <w:color w:val="000000"/>
          <w:sz w:val="20"/>
          <w:szCs w:val="20"/>
          <w:u w:val="single"/>
          <w:rtl/>
          <w:lang w:bidi="fa-IR"/>
        </w:rPr>
        <w:t>احزاب</w:t>
      </w:r>
      <w:r w:rsidR="008C6059">
        <w:rPr>
          <w:rFonts w:cs="B Nazanin" w:hint="cs"/>
          <w:b/>
          <w:bCs/>
          <w:color w:val="000000"/>
          <w:sz w:val="20"/>
          <w:szCs w:val="20"/>
          <w:u w:val="single"/>
          <w:rtl/>
          <w:lang w:bidi="fa-IR"/>
        </w:rPr>
        <w:t xml:space="preserve">8    </w:t>
      </w:r>
      <w:r w:rsidRPr="00AC64CA">
        <w:rPr>
          <w:rFonts w:cs="B Nazanin" w:hint="cs"/>
          <w:b/>
          <w:bCs/>
          <w:color w:val="000000"/>
          <w:sz w:val="20"/>
          <w:szCs w:val="20"/>
          <w:u w:val="single"/>
          <w:rtl/>
          <w:lang w:bidi="fa-IR"/>
        </w:rPr>
        <w:t xml:space="preserve"> آیات 45 تا 48</w:t>
      </w:r>
    </w:p>
    <w:p w:rsidR="00C53A4F" w:rsidRDefault="00C40213" w:rsidP="00C82A37">
      <w:pPr>
        <w:bidi/>
        <w:ind w:left="-249"/>
        <w:jc w:val="both"/>
        <w:rPr>
          <w:rFonts w:cs="Traditional Arabic"/>
          <w:b/>
          <w:bCs/>
          <w:color w:val="000000"/>
          <w:sz w:val="20"/>
          <w:szCs w:val="20"/>
          <w:rtl/>
        </w:rPr>
      </w:pPr>
      <w:r w:rsidRPr="00AC64CA">
        <w:rPr>
          <w:rFonts w:cs="Traditional Arabic" w:hint="eastAsia"/>
          <w:b/>
          <w:bCs/>
          <w:color w:val="000000"/>
          <w:sz w:val="20"/>
          <w:szCs w:val="20"/>
          <w:rtl/>
        </w:rPr>
        <w:t>يَا</w:t>
      </w:r>
      <w:r w:rsidRPr="00AC64CA">
        <w:rPr>
          <w:rFonts w:cs="Traditional Arabic"/>
          <w:b/>
          <w:bCs/>
          <w:color w:val="000000"/>
          <w:sz w:val="20"/>
          <w:szCs w:val="20"/>
          <w:rtl/>
        </w:rPr>
        <w:t xml:space="preserve"> أَيُّهَا النَّبِيُّ إِنَّا أَرْسَلْنَاكَ شَاهِدًا </w:t>
      </w:r>
      <w:r w:rsidRPr="00AC64CA">
        <w:rPr>
          <w:rFonts w:cs="Traditional Arabic" w:hint="eastAsia"/>
          <w:b/>
          <w:bCs/>
          <w:color w:val="000000"/>
          <w:sz w:val="20"/>
          <w:szCs w:val="20"/>
          <w:rtl/>
        </w:rPr>
        <w:t>وَمُبَشِّرًا</w:t>
      </w:r>
      <w:r w:rsidRPr="00AC64CA">
        <w:rPr>
          <w:rFonts w:cs="Traditional Arabic"/>
          <w:b/>
          <w:bCs/>
          <w:color w:val="000000"/>
          <w:sz w:val="20"/>
          <w:szCs w:val="20"/>
          <w:rtl/>
        </w:rPr>
        <w:t xml:space="preserve"> وَنَذِيرًا ﴿45﴾ </w:t>
      </w:r>
      <w:r w:rsidRPr="00AC64CA">
        <w:rPr>
          <w:rFonts w:cs="Traditional Arabic" w:hint="eastAsia"/>
          <w:b/>
          <w:bCs/>
          <w:color w:val="000000"/>
          <w:sz w:val="20"/>
          <w:szCs w:val="20"/>
          <w:rtl/>
        </w:rPr>
        <w:t>وَدَاعِيًا</w:t>
      </w:r>
      <w:r w:rsidRPr="00AC64CA">
        <w:rPr>
          <w:rFonts w:cs="Traditional Arabic"/>
          <w:b/>
          <w:bCs/>
          <w:color w:val="000000"/>
          <w:sz w:val="20"/>
          <w:szCs w:val="20"/>
          <w:rtl/>
        </w:rPr>
        <w:t xml:space="preserve"> </w:t>
      </w:r>
      <w:r w:rsidRPr="00AC64CA">
        <w:rPr>
          <w:rFonts w:cs="Traditional Arabic" w:hint="eastAsia"/>
          <w:b/>
          <w:bCs/>
          <w:color w:val="000000"/>
          <w:sz w:val="20"/>
          <w:szCs w:val="20"/>
          <w:rtl/>
        </w:rPr>
        <w:t>إِلَى</w:t>
      </w:r>
      <w:r w:rsidRPr="00AC64CA">
        <w:rPr>
          <w:rFonts w:cs="Traditional Arabic"/>
          <w:b/>
          <w:bCs/>
          <w:color w:val="000000"/>
          <w:sz w:val="20"/>
          <w:szCs w:val="20"/>
          <w:rtl/>
        </w:rPr>
        <w:t xml:space="preserve"> اللَّهِ بِإِذْنِهِ وَسِرَاجًا مُّنِيرًا ﴿46﴾ </w:t>
      </w:r>
    </w:p>
    <w:p w:rsidR="00C40213" w:rsidRDefault="006D3C0F" w:rsidP="00AF01F2">
      <w:pPr>
        <w:bidi/>
        <w:ind w:left="-249"/>
        <w:jc w:val="both"/>
        <w:rPr>
          <w:rFonts w:cs="B Nazanin"/>
          <w:color w:val="FF0000"/>
          <w:sz w:val="20"/>
          <w:szCs w:val="20"/>
          <w:rtl/>
          <w:lang w:bidi="fa-IR"/>
        </w:rPr>
      </w:pPr>
      <w:r>
        <w:rPr>
          <w:rFonts w:cs="B Nazanin" w:hint="cs"/>
          <w:color w:val="FF0000"/>
          <w:sz w:val="20"/>
          <w:szCs w:val="20"/>
          <w:rtl/>
          <w:lang w:bidi="fa-IR"/>
        </w:rPr>
        <w:t>هدف[ارسال]</w:t>
      </w:r>
      <w:r w:rsidR="00C40213" w:rsidRPr="00AC64CA">
        <w:rPr>
          <w:rFonts w:cs="Traditional Arabic" w:hint="eastAsia"/>
          <w:b/>
          <w:bCs/>
          <w:color w:val="000000"/>
          <w:sz w:val="20"/>
          <w:szCs w:val="20"/>
          <w:rtl/>
        </w:rPr>
        <w:t>وَبَشِّرِ</w:t>
      </w:r>
      <w:r w:rsidR="00C40213" w:rsidRPr="00AC64CA">
        <w:rPr>
          <w:rFonts w:cs="Traditional Arabic"/>
          <w:b/>
          <w:bCs/>
          <w:color w:val="000000"/>
          <w:sz w:val="20"/>
          <w:szCs w:val="20"/>
          <w:rtl/>
        </w:rPr>
        <w:t xml:space="preserve"> الْمُؤْمِنِينَ بِأَنَّ لَهُم مِّنَ اللَّهِ </w:t>
      </w:r>
      <w:r w:rsidR="00C40213" w:rsidRPr="00AC64CA">
        <w:rPr>
          <w:rFonts w:cs="Traditional Arabic" w:hint="eastAsia"/>
          <w:b/>
          <w:bCs/>
          <w:color w:val="000000"/>
          <w:sz w:val="20"/>
          <w:szCs w:val="20"/>
          <w:rtl/>
        </w:rPr>
        <w:t>فَضْلًا</w:t>
      </w:r>
      <w:r w:rsidR="00C40213" w:rsidRPr="00AC64CA">
        <w:rPr>
          <w:rFonts w:cs="Traditional Arabic"/>
          <w:b/>
          <w:bCs/>
          <w:color w:val="000000"/>
          <w:sz w:val="20"/>
          <w:szCs w:val="20"/>
          <w:rtl/>
        </w:rPr>
        <w:t xml:space="preserve"> كَبِيرًا ﴿47﴾ </w:t>
      </w:r>
      <w:r w:rsidR="00C40213" w:rsidRPr="00AC64CA">
        <w:rPr>
          <w:rFonts w:cs="Traditional Arabic" w:hint="eastAsia"/>
          <w:b/>
          <w:bCs/>
          <w:color w:val="000000"/>
          <w:sz w:val="20"/>
          <w:szCs w:val="20"/>
          <w:rtl/>
        </w:rPr>
        <w:t>وَلَا</w:t>
      </w:r>
      <w:r w:rsidR="00C40213" w:rsidRPr="00AC64CA">
        <w:rPr>
          <w:rFonts w:cs="Traditional Arabic"/>
          <w:b/>
          <w:bCs/>
          <w:color w:val="000000"/>
          <w:sz w:val="20"/>
          <w:szCs w:val="20"/>
          <w:rtl/>
        </w:rPr>
        <w:t xml:space="preserve"> تُطِعِ </w:t>
      </w:r>
      <w:r w:rsidR="00C40213" w:rsidRPr="00AC64CA">
        <w:rPr>
          <w:rFonts w:cs="Traditional Arabic" w:hint="eastAsia"/>
          <w:b/>
          <w:bCs/>
          <w:color w:val="000000"/>
          <w:sz w:val="20"/>
          <w:szCs w:val="20"/>
          <w:rtl/>
        </w:rPr>
        <w:t>الْكَافِرِينَ</w:t>
      </w:r>
      <w:r w:rsidR="00C40213" w:rsidRPr="00AC64CA">
        <w:rPr>
          <w:rFonts w:cs="Traditional Arabic"/>
          <w:b/>
          <w:bCs/>
          <w:color w:val="000000"/>
          <w:sz w:val="20"/>
          <w:szCs w:val="20"/>
          <w:rtl/>
        </w:rPr>
        <w:t xml:space="preserve"> وَالْمُنَافِقِينَ وَدَعْ أَذَاهُمْ وَتَوَكَّلْ عَلَى اللَّهِ </w:t>
      </w:r>
      <w:r w:rsidR="00C40213" w:rsidRPr="00AC64CA">
        <w:rPr>
          <w:rFonts w:cs="Traditional Arabic" w:hint="eastAsia"/>
          <w:b/>
          <w:bCs/>
          <w:color w:val="000000"/>
          <w:sz w:val="20"/>
          <w:szCs w:val="20"/>
          <w:rtl/>
        </w:rPr>
        <w:t>وَكَفَى</w:t>
      </w:r>
      <w:r w:rsidR="00C40213" w:rsidRPr="00AC64CA">
        <w:rPr>
          <w:rFonts w:cs="Traditional Arabic"/>
          <w:b/>
          <w:bCs/>
          <w:color w:val="000000"/>
          <w:sz w:val="20"/>
          <w:szCs w:val="20"/>
          <w:rtl/>
        </w:rPr>
        <w:t xml:space="preserve"> بِاللَّهِ وَكِيلًا ﴿48﴾</w:t>
      </w:r>
      <w:r w:rsidR="00C53A4F" w:rsidRPr="00C53A4F">
        <w:rPr>
          <w:rFonts w:cs="B Nazanin" w:hint="cs"/>
          <w:color w:val="FF0000"/>
          <w:sz w:val="20"/>
          <w:szCs w:val="20"/>
          <w:rtl/>
          <w:lang w:bidi="fa-IR"/>
        </w:rPr>
        <w:t xml:space="preserve"> </w:t>
      </w:r>
      <w:r w:rsidR="00C53A4F" w:rsidRPr="00113B68">
        <w:rPr>
          <w:rFonts w:cs="B Nazanin" w:hint="cs"/>
          <w:color w:val="FF0000"/>
          <w:sz w:val="20"/>
          <w:szCs w:val="20"/>
          <w:rtl/>
          <w:lang w:bidi="fa-IR"/>
        </w:rPr>
        <w:t xml:space="preserve">رفتاری </w:t>
      </w:r>
    </w:p>
    <w:p w:rsidR="001D54C9" w:rsidRDefault="0082386D" w:rsidP="0082386D">
      <w:pPr>
        <w:bidi/>
        <w:ind w:left="-249"/>
        <w:jc w:val="both"/>
        <w:rPr>
          <w:rFonts w:cs="B Nazanin"/>
          <w:b/>
          <w:bCs/>
          <w:color w:val="000000"/>
          <w:sz w:val="20"/>
          <w:szCs w:val="20"/>
          <w:rtl/>
        </w:rPr>
      </w:pPr>
      <w:r w:rsidRPr="00BA67FC">
        <w:rPr>
          <w:rFonts w:cs="B Nazanin"/>
          <w:b/>
          <w:bCs/>
          <w:sz w:val="20"/>
          <w:szCs w:val="20"/>
          <w:rtl/>
        </w:rPr>
        <w:lastRenderedPageBreak/>
        <w:t>اي پيامبر!</w:t>
      </w:r>
      <w:r w:rsidRPr="00BA67FC">
        <w:rPr>
          <w:rFonts w:cs="B Nazanin" w:hint="cs"/>
          <w:b/>
          <w:bCs/>
          <w:sz w:val="20"/>
          <w:szCs w:val="20"/>
          <w:rtl/>
        </w:rPr>
        <w:t xml:space="preserve"> </w:t>
      </w:r>
      <w:r w:rsidRPr="00BA67FC">
        <w:rPr>
          <w:rFonts w:cs="B Nazanin"/>
          <w:b/>
          <w:bCs/>
          <w:sz w:val="20"/>
          <w:szCs w:val="20"/>
          <w:rtl/>
        </w:rPr>
        <w:t>ما تو را بعنوان شاهد و مژده دهنده و هشدار دهنده فرستاده ايم،</w:t>
      </w:r>
      <w:r w:rsidRPr="00BA67FC">
        <w:rPr>
          <w:rFonts w:cs="B Nazanin" w:hint="cs"/>
          <w:b/>
          <w:bCs/>
          <w:sz w:val="20"/>
          <w:szCs w:val="20"/>
          <w:rtl/>
        </w:rPr>
        <w:t xml:space="preserve">(45) </w:t>
      </w:r>
      <w:r w:rsidRPr="00BA67FC">
        <w:rPr>
          <w:rFonts w:cs="B Nazanin"/>
          <w:b/>
          <w:bCs/>
          <w:sz w:val="20"/>
          <w:szCs w:val="20"/>
          <w:rtl/>
        </w:rPr>
        <w:t>و دعوت کننده اي بسوي خدا، و به فرمانش، و چراغي روشنگر،</w:t>
      </w:r>
      <w:r w:rsidRPr="00BA67FC">
        <w:rPr>
          <w:rFonts w:cs="B Nazanin" w:hint="cs"/>
          <w:b/>
          <w:bCs/>
          <w:sz w:val="20"/>
          <w:szCs w:val="20"/>
          <w:rtl/>
        </w:rPr>
        <w:t xml:space="preserve">(46) </w:t>
      </w:r>
      <w:r w:rsidRPr="00BA67FC">
        <w:rPr>
          <w:rFonts w:cs="B Nazanin"/>
          <w:b/>
          <w:bCs/>
          <w:sz w:val="20"/>
          <w:szCs w:val="20"/>
          <w:rtl/>
        </w:rPr>
        <w:t>و مومنان را مژده ده که از جانب خدا فضلي بزرگ خواهند داشت.</w:t>
      </w:r>
      <w:r w:rsidRPr="00BA67FC">
        <w:rPr>
          <w:rFonts w:cs="B Nazanin" w:hint="cs"/>
          <w:b/>
          <w:bCs/>
          <w:sz w:val="20"/>
          <w:szCs w:val="20"/>
          <w:rtl/>
        </w:rPr>
        <w:t xml:space="preserve">(47) </w:t>
      </w:r>
      <w:r w:rsidRPr="00BA67FC">
        <w:rPr>
          <w:rFonts w:cs="B Nazanin"/>
          <w:b/>
          <w:bCs/>
          <w:sz w:val="20"/>
          <w:szCs w:val="20"/>
          <w:rtl/>
        </w:rPr>
        <w:t>و کافران و منافقان را اطاعت مکن، و آزار و اذيت آنها را واگذار، و بر خدا توکل کن و خداوند بعنوان نگهبان بس است.</w:t>
      </w:r>
      <w:r w:rsidRPr="00BA67FC">
        <w:rPr>
          <w:rFonts w:cs="B Nazanin" w:hint="cs"/>
          <w:b/>
          <w:bCs/>
          <w:sz w:val="20"/>
          <w:szCs w:val="20"/>
          <w:rtl/>
        </w:rPr>
        <w:t>(48)</w:t>
      </w:r>
      <w:r>
        <w:rPr>
          <w:rFonts w:cs="B Nazanin" w:hint="cs"/>
          <w:b/>
          <w:bCs/>
          <w:sz w:val="20"/>
          <w:szCs w:val="20"/>
          <w:rtl/>
        </w:rPr>
        <w:t xml:space="preserve">       </w:t>
      </w:r>
      <w:r w:rsidR="001D54C9">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0E6BAA" w:rsidRPr="00352723" w:rsidTr="00834F8E">
        <w:trPr>
          <w:trHeight w:val="350"/>
        </w:trPr>
        <w:tc>
          <w:tcPr>
            <w:tcW w:w="5940" w:type="dxa"/>
          </w:tcPr>
          <w:p w:rsidR="0082386D" w:rsidRDefault="0082386D" w:rsidP="00834F8E">
            <w:pPr>
              <w:widowControl w:val="0"/>
              <w:tabs>
                <w:tab w:val="center" w:pos="2862"/>
                <w:tab w:val="right" w:pos="5724"/>
              </w:tabs>
              <w:bidi/>
              <w:ind w:left="-249"/>
              <w:jc w:val="center"/>
              <w:rPr>
                <w:rFonts w:cs="B Nazanin"/>
                <w:color w:val="000000"/>
                <w:sz w:val="20"/>
                <w:szCs w:val="20"/>
                <w:rtl/>
              </w:rPr>
            </w:pPr>
            <w:r w:rsidRPr="00BA67FC">
              <w:rPr>
                <w:rFonts w:cs="B Nazanin" w:hint="cs"/>
                <w:color w:val="000000"/>
                <w:sz w:val="20"/>
                <w:szCs w:val="20"/>
                <w:rtl/>
              </w:rPr>
              <w:t xml:space="preserve">درب: اي پيامبر! موقعيت تو از هر موقعيتي بالاتر است. پس حساب خود را از کفار و منافقان </w:t>
            </w:r>
          </w:p>
          <w:p w:rsidR="000E6BAA" w:rsidRPr="00352723" w:rsidRDefault="0082386D" w:rsidP="0082386D">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جدا کن.</w:t>
            </w:r>
          </w:p>
        </w:tc>
      </w:tr>
    </w:tbl>
    <w:p w:rsidR="000E6BAA" w:rsidRPr="00AC64CA" w:rsidRDefault="000E6BAA" w:rsidP="000E6BAA">
      <w:pPr>
        <w:bidi/>
        <w:ind w:left="-249"/>
        <w:jc w:val="both"/>
        <w:rPr>
          <w:rFonts w:cs="Traditional Arabic"/>
          <w:b/>
          <w:bCs/>
          <w:color w:val="000000"/>
          <w:sz w:val="20"/>
          <w:szCs w:val="20"/>
          <w:rtl/>
        </w:rPr>
      </w:pPr>
    </w:p>
    <w:p w:rsidR="00C40213" w:rsidRPr="00AC64CA" w:rsidRDefault="00C40213" w:rsidP="00C82A37">
      <w:pPr>
        <w:bidi/>
        <w:ind w:left="-249"/>
        <w:jc w:val="center"/>
        <w:rPr>
          <w:rFonts w:cs="B Nazanin"/>
          <w:b/>
          <w:bCs/>
          <w:color w:val="000000"/>
          <w:sz w:val="20"/>
          <w:szCs w:val="20"/>
          <w:u w:val="single"/>
          <w:rtl/>
          <w:lang w:bidi="fa-IR"/>
        </w:rPr>
      </w:pPr>
      <w:r w:rsidRPr="00AC64CA">
        <w:rPr>
          <w:rFonts w:cs="B Nazanin" w:hint="cs"/>
          <w:b/>
          <w:bCs/>
          <w:color w:val="000000"/>
          <w:sz w:val="20"/>
          <w:szCs w:val="20"/>
          <w:u w:val="single"/>
          <w:rtl/>
          <w:lang w:bidi="fa-IR"/>
        </w:rPr>
        <w:t>احزاب</w:t>
      </w:r>
      <w:r w:rsidR="008C6059">
        <w:rPr>
          <w:rFonts w:cs="B Nazanin" w:hint="cs"/>
          <w:b/>
          <w:bCs/>
          <w:color w:val="000000"/>
          <w:sz w:val="20"/>
          <w:szCs w:val="20"/>
          <w:u w:val="single"/>
          <w:rtl/>
          <w:lang w:bidi="fa-IR"/>
        </w:rPr>
        <w:t xml:space="preserve">9     </w:t>
      </w:r>
      <w:r w:rsidRPr="00AC64CA">
        <w:rPr>
          <w:rFonts w:cs="B Nazanin" w:hint="cs"/>
          <w:b/>
          <w:bCs/>
          <w:color w:val="000000"/>
          <w:sz w:val="20"/>
          <w:szCs w:val="20"/>
          <w:u w:val="single"/>
          <w:rtl/>
          <w:lang w:bidi="fa-IR"/>
        </w:rPr>
        <w:t xml:space="preserve"> آیات  49 تا 52</w:t>
      </w:r>
    </w:p>
    <w:p w:rsidR="00C40213" w:rsidRDefault="00C40213" w:rsidP="001C4EE2">
      <w:pPr>
        <w:bidi/>
        <w:ind w:left="-249"/>
        <w:jc w:val="both"/>
        <w:rPr>
          <w:rFonts w:cs="B Nazanin"/>
          <w:color w:val="FF0000"/>
          <w:sz w:val="20"/>
          <w:szCs w:val="20"/>
          <w:rtl/>
          <w:lang w:bidi="fa-IR"/>
        </w:rPr>
      </w:pPr>
      <w:r w:rsidRPr="00AC64CA">
        <w:rPr>
          <w:rFonts w:cs="Traditional Arabic" w:hint="eastAsia"/>
          <w:b/>
          <w:bCs/>
          <w:color w:val="000000"/>
          <w:sz w:val="20"/>
          <w:szCs w:val="20"/>
          <w:rtl/>
        </w:rPr>
        <w:t>يَا</w:t>
      </w:r>
      <w:r w:rsidRPr="00AC64CA">
        <w:rPr>
          <w:rFonts w:cs="Traditional Arabic"/>
          <w:b/>
          <w:bCs/>
          <w:color w:val="000000"/>
          <w:sz w:val="20"/>
          <w:szCs w:val="20"/>
          <w:rtl/>
        </w:rPr>
        <w:t xml:space="preserve"> أَيُّهَا </w:t>
      </w:r>
      <w:r w:rsidRPr="00AC64CA">
        <w:rPr>
          <w:rFonts w:cs="Traditional Arabic" w:hint="eastAsia"/>
          <w:b/>
          <w:bCs/>
          <w:color w:val="000000"/>
          <w:sz w:val="20"/>
          <w:szCs w:val="20"/>
          <w:rtl/>
        </w:rPr>
        <w:t>الَّذِينَ</w:t>
      </w:r>
      <w:r w:rsidRPr="00AC64CA">
        <w:rPr>
          <w:rFonts w:cs="Traditional Arabic"/>
          <w:b/>
          <w:bCs/>
          <w:color w:val="000000"/>
          <w:sz w:val="20"/>
          <w:szCs w:val="20"/>
          <w:rtl/>
        </w:rPr>
        <w:t xml:space="preserve"> آمَنُوا إِذَا نَكَحْتُمُ الْمُؤْمِنَاتِ ثُمَّ طَلَّقْتُمُوهُنَّ مِن </w:t>
      </w:r>
      <w:r w:rsidRPr="00AC64CA">
        <w:rPr>
          <w:rFonts w:cs="Traditional Arabic" w:hint="eastAsia"/>
          <w:b/>
          <w:bCs/>
          <w:color w:val="000000"/>
          <w:sz w:val="20"/>
          <w:szCs w:val="20"/>
          <w:rtl/>
        </w:rPr>
        <w:t>قَبْلِ</w:t>
      </w:r>
      <w:r w:rsidRPr="00AC64CA">
        <w:rPr>
          <w:rFonts w:cs="Traditional Arabic"/>
          <w:b/>
          <w:bCs/>
          <w:color w:val="000000"/>
          <w:sz w:val="20"/>
          <w:szCs w:val="20"/>
          <w:rtl/>
        </w:rPr>
        <w:t xml:space="preserve"> أَن تَمَسُّوهُنَّ فَمَا لَكُمْ عَلَيْهِنَّ مِنْ عِدَّةٍ تَعْتَدُّونَهَا </w:t>
      </w:r>
      <w:r w:rsidRPr="00AC64CA">
        <w:rPr>
          <w:rFonts w:cs="Traditional Arabic" w:hint="eastAsia"/>
          <w:b/>
          <w:bCs/>
          <w:color w:val="000000"/>
          <w:sz w:val="20"/>
          <w:szCs w:val="20"/>
          <w:rtl/>
        </w:rPr>
        <w:t>فَمَتِّعُوهُنَّ</w:t>
      </w:r>
      <w:r w:rsidRPr="00AC64CA">
        <w:rPr>
          <w:rFonts w:cs="Traditional Arabic"/>
          <w:b/>
          <w:bCs/>
          <w:color w:val="000000"/>
          <w:sz w:val="20"/>
          <w:szCs w:val="20"/>
          <w:rtl/>
        </w:rPr>
        <w:t xml:space="preserve"> وَسَرِّحُوهُنَّ سَرَاحًا جَمِيلًا ﴿49﴾ </w:t>
      </w:r>
      <w:r w:rsidR="00CE25BC">
        <w:rPr>
          <w:rFonts w:cs="B Nazanin" w:hint="cs"/>
          <w:color w:val="FF0000"/>
          <w:sz w:val="20"/>
          <w:szCs w:val="20"/>
          <w:rtl/>
          <w:lang w:bidi="fa-IR"/>
        </w:rPr>
        <w:t>«طلاق»</w:t>
      </w:r>
      <w:r w:rsidR="001C4EE2">
        <w:rPr>
          <w:rFonts w:cs="B Nazanin" w:hint="cs"/>
          <w:color w:val="FF0000"/>
          <w:sz w:val="20"/>
          <w:szCs w:val="20"/>
          <w:rtl/>
          <w:lang w:bidi="fa-IR"/>
        </w:rPr>
        <w:t xml:space="preserve"> </w:t>
      </w:r>
      <w:r w:rsidRPr="00AC64CA">
        <w:rPr>
          <w:rFonts w:cs="Traditional Arabic" w:hint="eastAsia"/>
          <w:b/>
          <w:bCs/>
          <w:color w:val="000000"/>
          <w:sz w:val="20"/>
          <w:szCs w:val="20"/>
          <w:rtl/>
        </w:rPr>
        <w:t>يَا</w:t>
      </w:r>
      <w:r w:rsidRPr="00AC64CA">
        <w:rPr>
          <w:rFonts w:cs="Traditional Arabic"/>
          <w:b/>
          <w:bCs/>
          <w:color w:val="000000"/>
          <w:sz w:val="20"/>
          <w:szCs w:val="20"/>
          <w:rtl/>
        </w:rPr>
        <w:t xml:space="preserve"> أَيُّهَا النَّبِيُّ إِنَّا أَحْلَلْنَا لَكَ </w:t>
      </w:r>
      <w:r w:rsidRPr="00AC64CA">
        <w:rPr>
          <w:rFonts w:cs="Traditional Arabic" w:hint="eastAsia"/>
          <w:b/>
          <w:bCs/>
          <w:color w:val="000000"/>
          <w:sz w:val="20"/>
          <w:szCs w:val="20"/>
          <w:rtl/>
        </w:rPr>
        <w:t>أَزْوَاجَكَ</w:t>
      </w:r>
      <w:r w:rsidRPr="00AC64CA">
        <w:rPr>
          <w:rFonts w:cs="Traditional Arabic"/>
          <w:b/>
          <w:bCs/>
          <w:color w:val="000000"/>
          <w:sz w:val="20"/>
          <w:szCs w:val="20"/>
          <w:rtl/>
        </w:rPr>
        <w:t xml:space="preserve"> اللَّاتِي آتَيْتَ أُجُورَهُنَّ وَمَا مَلَكَتْ يَمِينُكَ مِمَّا </w:t>
      </w:r>
      <w:r w:rsidRPr="00AC64CA">
        <w:rPr>
          <w:rFonts w:cs="Traditional Arabic" w:hint="eastAsia"/>
          <w:b/>
          <w:bCs/>
          <w:color w:val="000000"/>
          <w:sz w:val="20"/>
          <w:szCs w:val="20"/>
          <w:rtl/>
        </w:rPr>
        <w:t>أَفَاء</w:t>
      </w:r>
      <w:r w:rsidRPr="00AC64CA">
        <w:rPr>
          <w:rFonts w:cs="Traditional Arabic"/>
          <w:b/>
          <w:bCs/>
          <w:color w:val="000000"/>
          <w:sz w:val="20"/>
          <w:szCs w:val="20"/>
          <w:rtl/>
        </w:rPr>
        <w:t xml:space="preserve"> اللَّهُ عَلَيْكَ وَبَنَاتِ عَمِّكَ وَبَنَاتِ عَمَّاتِكَ وَبَنَاتِ خَالِكَ </w:t>
      </w:r>
      <w:r w:rsidRPr="00AC64CA">
        <w:rPr>
          <w:rFonts w:cs="Traditional Arabic" w:hint="eastAsia"/>
          <w:b/>
          <w:bCs/>
          <w:color w:val="000000"/>
          <w:sz w:val="20"/>
          <w:szCs w:val="20"/>
          <w:rtl/>
        </w:rPr>
        <w:t>وَبَنَاتِ</w:t>
      </w:r>
      <w:r w:rsidRPr="00AC64CA">
        <w:rPr>
          <w:rFonts w:cs="Traditional Arabic"/>
          <w:b/>
          <w:bCs/>
          <w:color w:val="000000"/>
          <w:sz w:val="20"/>
          <w:szCs w:val="20"/>
          <w:rtl/>
        </w:rPr>
        <w:t xml:space="preserve"> خَالَاتِكَ اللَّاتِي هَاجَرْنَ مَعَكَ وَامْرَأَةً مُّؤْمِنَةً إِن </w:t>
      </w:r>
      <w:r w:rsidRPr="00AC64CA">
        <w:rPr>
          <w:rFonts w:cs="Traditional Arabic" w:hint="eastAsia"/>
          <w:b/>
          <w:bCs/>
          <w:color w:val="000000"/>
          <w:sz w:val="20"/>
          <w:szCs w:val="20"/>
          <w:rtl/>
        </w:rPr>
        <w:t>وَهَبَتْ</w:t>
      </w:r>
      <w:r w:rsidRPr="00AC64CA">
        <w:rPr>
          <w:rFonts w:cs="Traditional Arabic"/>
          <w:b/>
          <w:bCs/>
          <w:color w:val="000000"/>
          <w:sz w:val="20"/>
          <w:szCs w:val="20"/>
          <w:rtl/>
        </w:rPr>
        <w:t xml:space="preserve"> نَفْسَهَا لِلنَّبِيِّ إِنْ أَرَادَ النَّبِيُّ أَن يَسْتَنكِحَهَا </w:t>
      </w:r>
      <w:r w:rsidRPr="00AC64CA">
        <w:rPr>
          <w:rFonts w:cs="Traditional Arabic" w:hint="eastAsia"/>
          <w:b/>
          <w:bCs/>
          <w:color w:val="000000"/>
          <w:sz w:val="20"/>
          <w:szCs w:val="20"/>
          <w:rtl/>
        </w:rPr>
        <w:t>خَالِصَةً</w:t>
      </w:r>
      <w:r w:rsidRPr="00AC64CA">
        <w:rPr>
          <w:rFonts w:cs="Traditional Arabic"/>
          <w:b/>
          <w:bCs/>
          <w:color w:val="000000"/>
          <w:sz w:val="20"/>
          <w:szCs w:val="20"/>
          <w:rtl/>
        </w:rPr>
        <w:t xml:space="preserve"> لَّكَ مِن دُونِ الْمُؤْمِنِينَ قَدْ عَلِمْنَا مَا فَرَضْنَا عَلَيْهِمْ </w:t>
      </w:r>
      <w:r w:rsidRPr="00AC64CA">
        <w:rPr>
          <w:rFonts w:cs="Traditional Arabic" w:hint="eastAsia"/>
          <w:b/>
          <w:bCs/>
          <w:color w:val="000000"/>
          <w:sz w:val="20"/>
          <w:szCs w:val="20"/>
          <w:rtl/>
        </w:rPr>
        <w:t>فِي</w:t>
      </w:r>
      <w:r w:rsidRPr="00AC64CA">
        <w:rPr>
          <w:rFonts w:cs="Traditional Arabic"/>
          <w:b/>
          <w:bCs/>
          <w:color w:val="000000"/>
          <w:sz w:val="20"/>
          <w:szCs w:val="20"/>
          <w:rtl/>
        </w:rPr>
        <w:t xml:space="preserve"> أَزْوَاجِهِمْ وَمَا مَلَكَتْ أَيْمَانُهُمْ لِكَيْلَا يَكُونَ عَلَيْكَ حَرَجٌ </w:t>
      </w:r>
      <w:r w:rsidRPr="00AC64CA">
        <w:rPr>
          <w:rFonts w:cs="Traditional Arabic" w:hint="eastAsia"/>
          <w:b/>
          <w:bCs/>
          <w:color w:val="000000"/>
          <w:sz w:val="20"/>
          <w:szCs w:val="20"/>
          <w:rtl/>
        </w:rPr>
        <w:t>وَكَانَ</w:t>
      </w:r>
      <w:r w:rsidRPr="00AC64CA">
        <w:rPr>
          <w:rFonts w:cs="Traditional Arabic"/>
          <w:b/>
          <w:bCs/>
          <w:color w:val="000000"/>
          <w:sz w:val="20"/>
          <w:szCs w:val="20"/>
          <w:rtl/>
        </w:rPr>
        <w:t xml:space="preserve"> اللَّهُ غَفُورًا رَّحِيمًا ﴿50﴾ </w:t>
      </w:r>
      <w:r w:rsidRPr="00AC64CA">
        <w:rPr>
          <w:rFonts w:cs="Traditional Arabic" w:hint="eastAsia"/>
          <w:b/>
          <w:bCs/>
          <w:color w:val="000000"/>
          <w:sz w:val="20"/>
          <w:szCs w:val="20"/>
          <w:rtl/>
        </w:rPr>
        <w:t>تُرْجِي</w:t>
      </w:r>
      <w:r w:rsidRPr="00AC64CA">
        <w:rPr>
          <w:rFonts w:cs="Traditional Arabic"/>
          <w:b/>
          <w:bCs/>
          <w:color w:val="000000"/>
          <w:sz w:val="20"/>
          <w:szCs w:val="20"/>
          <w:rtl/>
        </w:rPr>
        <w:t xml:space="preserve"> مَن تَشَاء مِنْهُنَّ وَتُؤْوِي إِلَيْكَ مَن تَشَاء وَمَنِ ابْتَغَيْتَ </w:t>
      </w:r>
      <w:r w:rsidRPr="00AC64CA">
        <w:rPr>
          <w:rFonts w:cs="Traditional Arabic" w:hint="eastAsia"/>
          <w:b/>
          <w:bCs/>
          <w:color w:val="000000"/>
          <w:sz w:val="20"/>
          <w:szCs w:val="20"/>
          <w:rtl/>
        </w:rPr>
        <w:t>مِمَّنْ</w:t>
      </w:r>
      <w:r w:rsidRPr="00AC64CA">
        <w:rPr>
          <w:rFonts w:cs="Traditional Arabic"/>
          <w:b/>
          <w:bCs/>
          <w:color w:val="000000"/>
          <w:sz w:val="20"/>
          <w:szCs w:val="20"/>
          <w:rtl/>
        </w:rPr>
        <w:t xml:space="preserve"> عَزَلْتَ فَلَا جُنَاحَ عَلَيْكَ ذَلِكَ أَدْنَى أَن تَقَرَّ أَعْيُنُهُنَّ </w:t>
      </w:r>
      <w:r w:rsidRPr="00AC64CA">
        <w:rPr>
          <w:rFonts w:cs="Traditional Arabic" w:hint="eastAsia"/>
          <w:b/>
          <w:bCs/>
          <w:color w:val="000000"/>
          <w:sz w:val="20"/>
          <w:szCs w:val="20"/>
          <w:rtl/>
        </w:rPr>
        <w:t>وَلَا</w:t>
      </w:r>
      <w:r w:rsidRPr="00AC64CA">
        <w:rPr>
          <w:rFonts w:cs="Traditional Arabic"/>
          <w:b/>
          <w:bCs/>
          <w:color w:val="000000"/>
          <w:sz w:val="20"/>
          <w:szCs w:val="20"/>
          <w:rtl/>
        </w:rPr>
        <w:t xml:space="preserve"> يَحْزَنَّ وَيَرْضَيْنَ بِمَا آتَيْتَهُنَّ كُلُّهُنَّ وَاللَّهُ يَعْلَمُ </w:t>
      </w:r>
      <w:r w:rsidRPr="00AC64CA">
        <w:rPr>
          <w:rFonts w:cs="Traditional Arabic" w:hint="eastAsia"/>
          <w:b/>
          <w:bCs/>
          <w:color w:val="000000"/>
          <w:sz w:val="20"/>
          <w:szCs w:val="20"/>
          <w:rtl/>
        </w:rPr>
        <w:t>مَا</w:t>
      </w:r>
      <w:r w:rsidRPr="00AC64CA">
        <w:rPr>
          <w:rFonts w:cs="Traditional Arabic"/>
          <w:b/>
          <w:bCs/>
          <w:color w:val="000000"/>
          <w:sz w:val="20"/>
          <w:szCs w:val="20"/>
          <w:rtl/>
        </w:rPr>
        <w:t xml:space="preserve"> فِي قُلُوبِكُمْ وَكَانَ اللَّهُ عَلِيمًا حَلِيمًا ﴿51﴾ </w:t>
      </w:r>
      <w:r w:rsidRPr="00AC64CA">
        <w:rPr>
          <w:rFonts w:cs="Traditional Arabic" w:hint="eastAsia"/>
          <w:b/>
          <w:bCs/>
          <w:color w:val="000000"/>
          <w:sz w:val="20"/>
          <w:szCs w:val="20"/>
          <w:rtl/>
        </w:rPr>
        <w:t>لَا</w:t>
      </w:r>
      <w:r w:rsidRPr="00AC64CA">
        <w:rPr>
          <w:rFonts w:cs="Traditional Arabic"/>
          <w:b/>
          <w:bCs/>
          <w:color w:val="000000"/>
          <w:sz w:val="20"/>
          <w:szCs w:val="20"/>
          <w:rtl/>
        </w:rPr>
        <w:t xml:space="preserve"> يَحِلُّ لَكَ النِّسَاء مِن بَعْدُ وَلَا أَن </w:t>
      </w:r>
      <w:r w:rsidRPr="00AC64CA">
        <w:rPr>
          <w:rFonts w:cs="Traditional Arabic" w:hint="eastAsia"/>
          <w:b/>
          <w:bCs/>
          <w:color w:val="000000"/>
          <w:sz w:val="20"/>
          <w:szCs w:val="20"/>
          <w:rtl/>
        </w:rPr>
        <w:t>تَبَدَّلَ</w:t>
      </w:r>
      <w:r w:rsidRPr="00AC64CA">
        <w:rPr>
          <w:rFonts w:cs="Traditional Arabic"/>
          <w:b/>
          <w:bCs/>
          <w:color w:val="000000"/>
          <w:sz w:val="20"/>
          <w:szCs w:val="20"/>
          <w:rtl/>
        </w:rPr>
        <w:t xml:space="preserve"> بِهِنَّ مِنْ أَزْوَاجٍ وَلَوْ أَعْجَبَكَ حُسْنُهُنَّ إِلَّا مَا </w:t>
      </w:r>
      <w:r w:rsidRPr="00AC64CA">
        <w:rPr>
          <w:rFonts w:cs="Traditional Arabic" w:hint="eastAsia"/>
          <w:b/>
          <w:bCs/>
          <w:color w:val="000000"/>
          <w:sz w:val="20"/>
          <w:szCs w:val="20"/>
          <w:rtl/>
        </w:rPr>
        <w:t>مَلَكَتْ</w:t>
      </w:r>
      <w:r w:rsidRPr="00AC64CA">
        <w:rPr>
          <w:rFonts w:cs="Traditional Arabic"/>
          <w:b/>
          <w:bCs/>
          <w:color w:val="000000"/>
          <w:sz w:val="20"/>
          <w:szCs w:val="20"/>
          <w:rtl/>
        </w:rPr>
        <w:t xml:space="preserve"> يَمِينُكَ </w:t>
      </w:r>
      <w:r w:rsidR="00D06059">
        <w:rPr>
          <w:rFonts w:cs="B Nazanin" w:hint="cs"/>
          <w:color w:val="FF0000"/>
          <w:sz w:val="20"/>
          <w:szCs w:val="20"/>
          <w:rtl/>
          <w:lang w:bidi="fa-IR"/>
        </w:rPr>
        <w:t>احکام[خاص]او</w:t>
      </w:r>
      <w:r w:rsidR="00AF01F2">
        <w:rPr>
          <w:rFonts w:cs="B Nazanin" w:hint="cs"/>
          <w:color w:val="FF0000"/>
          <w:sz w:val="20"/>
          <w:szCs w:val="20"/>
          <w:rtl/>
          <w:lang w:bidi="fa-IR"/>
        </w:rPr>
        <w:t xml:space="preserve"> </w:t>
      </w:r>
      <w:r w:rsidRPr="00AC64CA">
        <w:rPr>
          <w:rFonts w:cs="Traditional Arabic"/>
          <w:b/>
          <w:bCs/>
          <w:color w:val="000000"/>
          <w:sz w:val="20"/>
          <w:szCs w:val="20"/>
          <w:rtl/>
        </w:rPr>
        <w:t>وَكَانَ اللَّهُ عَلَى كُلِّ شَيْءٍ رَّقِيبًا ﴿52﴾</w:t>
      </w:r>
      <w:r w:rsidR="001C4EE2" w:rsidRPr="001C4EE2">
        <w:rPr>
          <w:rFonts w:cs="B Nazanin" w:hint="cs"/>
          <w:color w:val="FF0000"/>
          <w:sz w:val="20"/>
          <w:szCs w:val="20"/>
          <w:rtl/>
          <w:lang w:bidi="fa-IR"/>
        </w:rPr>
        <w:t xml:space="preserve"> </w:t>
      </w:r>
      <w:r w:rsidR="001C4EE2">
        <w:rPr>
          <w:rFonts w:cs="B Nazanin" w:hint="cs"/>
          <w:color w:val="FF0000"/>
          <w:sz w:val="20"/>
          <w:szCs w:val="20"/>
          <w:rtl/>
          <w:lang w:bidi="fa-IR"/>
        </w:rPr>
        <w:t>احاطه ای</w:t>
      </w:r>
    </w:p>
    <w:p w:rsidR="001D54C9" w:rsidRDefault="0082386D" w:rsidP="0082386D">
      <w:pPr>
        <w:bidi/>
        <w:ind w:left="-249"/>
        <w:jc w:val="both"/>
        <w:rPr>
          <w:rFonts w:cs="B Nazanin"/>
          <w:b/>
          <w:bCs/>
          <w:color w:val="000000"/>
          <w:sz w:val="20"/>
          <w:szCs w:val="20"/>
          <w:rtl/>
        </w:rPr>
      </w:pPr>
      <w:r w:rsidRPr="00BA67FC">
        <w:rPr>
          <w:rFonts w:cs="B Nazanin"/>
          <w:b/>
          <w:bCs/>
          <w:color w:val="000000"/>
          <w:sz w:val="20"/>
          <w:szCs w:val="20"/>
          <w:rtl/>
        </w:rPr>
        <w:t xml:space="preserve">اي مسلمانان! اگر با زنان مسلمان ازدواج کرديد و آنگاه قبل از اينکه از آنان کام برگيريد طلاقشان داديد لازم نيست عّده نگهدارند كه </w:t>
      </w:r>
      <w:r w:rsidRPr="00BA67FC">
        <w:rPr>
          <w:rFonts w:cs="B Nazanin" w:hint="cs"/>
          <w:b/>
          <w:bCs/>
          <w:color w:val="000000"/>
          <w:sz w:val="20"/>
          <w:szCs w:val="20"/>
          <w:rtl/>
        </w:rPr>
        <w:t>ب</w:t>
      </w:r>
      <w:r w:rsidRPr="00BA67FC">
        <w:rPr>
          <w:rFonts w:cs="B Nazanin"/>
          <w:b/>
          <w:bCs/>
          <w:color w:val="000000"/>
          <w:sz w:val="20"/>
          <w:szCs w:val="20"/>
          <w:rtl/>
        </w:rPr>
        <w:t>شماريد، پس برخوردارشان کنيد، و به خوشي رهايشان نمائيد.</w:t>
      </w:r>
      <w:r w:rsidRPr="00BA67FC">
        <w:rPr>
          <w:rFonts w:cs="B Nazanin" w:hint="cs"/>
          <w:b/>
          <w:bCs/>
          <w:color w:val="000000"/>
          <w:sz w:val="20"/>
          <w:szCs w:val="20"/>
          <w:rtl/>
          <w:lang w:val="en-CA"/>
        </w:rPr>
        <w:t>(49)</w:t>
      </w:r>
      <w:r w:rsidRPr="00BA67FC">
        <w:rPr>
          <w:rFonts w:cs="B Nazanin"/>
          <w:b/>
          <w:bCs/>
          <w:color w:val="000000"/>
          <w:sz w:val="20"/>
          <w:szCs w:val="20"/>
          <w:rtl/>
        </w:rPr>
        <w:t xml:space="preserve"> </w:t>
      </w:r>
      <w:r w:rsidRPr="00BA67FC">
        <w:rPr>
          <w:rFonts w:cs="B Nazanin" w:hint="cs"/>
          <w:b/>
          <w:bCs/>
          <w:color w:val="000000"/>
          <w:sz w:val="20"/>
          <w:szCs w:val="20"/>
          <w:rtl/>
        </w:rPr>
        <w:t xml:space="preserve"> </w:t>
      </w:r>
      <w:r w:rsidRPr="00BA67FC">
        <w:rPr>
          <w:rFonts w:cs="B Nazanin"/>
          <w:b/>
          <w:bCs/>
          <w:color w:val="000000"/>
          <w:sz w:val="20"/>
          <w:szCs w:val="20"/>
          <w:rtl/>
        </w:rPr>
        <w:t>اي پيامبر! همسرانت را بر تو حلال کرده ايم. چه آنها که حقشان را داده اي، و چه آنها که مالک شده اي و خداوند بعنوان غنيمت نصيب تو کرده، و نيز دختر عموها و دختر عمه ها و دختر دائي ها و دختر خاله هائي که با تو مهاجرت کرده اند، و نيز زن مومني که (مهر) خويش را به پيامبر ببخشد، و پيامبر هم بخواهد با او ازدواج کند، که اين مورد مخصوص توست، ما ميدانيم چه حکمي راجع به زنان مسلمانان و کنيزان آنها صادر کرده ايم. تا در اين خصوص اشکالي بر تو نباشد و خداوند آمرزگار مهربان است.</w:t>
      </w:r>
      <w:r w:rsidRPr="00BA67FC">
        <w:rPr>
          <w:rFonts w:cs="B Nazanin" w:hint="cs"/>
          <w:b/>
          <w:bCs/>
          <w:color w:val="000000"/>
          <w:sz w:val="20"/>
          <w:szCs w:val="20"/>
          <w:rtl/>
        </w:rPr>
        <w:t xml:space="preserve">(50) </w:t>
      </w:r>
      <w:r w:rsidRPr="00BA67FC">
        <w:rPr>
          <w:rFonts w:cs="B Nazanin"/>
          <w:b/>
          <w:bCs/>
          <w:color w:val="000000"/>
          <w:sz w:val="20"/>
          <w:szCs w:val="20"/>
          <w:rtl/>
        </w:rPr>
        <w:t>هر يک از آنان را بخواهي ميتواني اميدوار کني و هر يک را که بخواهي ميتواني بخود نزديک نمائي و آن را هم که قبلا از او دوري گزيده اي (ميتواني بگيري). اين به خوشنودي آنان، و اينکه اندوهگين نشوند، و اينکه همگي به آنچه به آنان داده اي راضي شوند، نزديکتر است. و خداوند به آنچه در دلهاتان است آگاه است، و خداوند داناي شکيباست.</w:t>
      </w:r>
      <w:r w:rsidRPr="00BA67FC">
        <w:rPr>
          <w:rFonts w:cs="B Nazanin" w:hint="cs"/>
          <w:b/>
          <w:bCs/>
          <w:color w:val="000000"/>
          <w:sz w:val="20"/>
          <w:szCs w:val="20"/>
          <w:rtl/>
        </w:rPr>
        <w:t xml:space="preserve">(51) </w:t>
      </w:r>
      <w:r w:rsidRPr="00BA67FC">
        <w:rPr>
          <w:rFonts w:cs="B Nazanin"/>
          <w:b/>
          <w:bCs/>
          <w:color w:val="000000"/>
          <w:sz w:val="20"/>
          <w:szCs w:val="20"/>
          <w:rtl/>
        </w:rPr>
        <w:t xml:space="preserve">پس از اين، (که برايت برشمرديم) ديگر هيچ زني برايت حلال نيست. و نيز حلال نيست که زنانت را با زنان </w:t>
      </w:r>
      <w:r w:rsidRPr="00BA67FC">
        <w:rPr>
          <w:rFonts w:cs="B Nazanin"/>
          <w:b/>
          <w:bCs/>
          <w:color w:val="000000"/>
          <w:sz w:val="20"/>
          <w:szCs w:val="20"/>
          <w:rtl/>
        </w:rPr>
        <w:lastRenderedPageBreak/>
        <w:t>ديگري تعويض نمائي، حتي اگر از زيبائي آنها خوشت بيايد، مگر اينکه کنيزت باشند، و خداوند بر هر چيزي مراقب است.</w:t>
      </w:r>
      <w:r w:rsidRPr="00BA67FC">
        <w:rPr>
          <w:rFonts w:cs="B Nazanin" w:hint="cs"/>
          <w:b/>
          <w:bCs/>
          <w:color w:val="000000"/>
          <w:sz w:val="20"/>
          <w:szCs w:val="20"/>
          <w:rtl/>
        </w:rPr>
        <w:t xml:space="preserve">(52) </w:t>
      </w:r>
      <w:r w:rsidRPr="00BA67FC">
        <w:rPr>
          <w:rFonts w:cs="B Nazanin"/>
          <w:b/>
          <w:bCs/>
          <w:color w:val="000000"/>
          <w:sz w:val="20"/>
          <w:szCs w:val="20"/>
          <w:rtl/>
        </w:rPr>
        <w:t xml:space="preserve"> </w:t>
      </w:r>
      <w:r>
        <w:rPr>
          <w:rFonts w:cs="B Nazanin" w:hint="cs"/>
          <w:b/>
          <w:bCs/>
          <w:color w:val="000000"/>
          <w:sz w:val="20"/>
          <w:szCs w:val="20"/>
          <w:rtl/>
        </w:rPr>
        <w:t xml:space="preserve">       </w:t>
      </w:r>
      <w:r w:rsidR="001D54C9">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0E6BAA" w:rsidRPr="00352723" w:rsidTr="00834F8E">
        <w:trPr>
          <w:trHeight w:val="350"/>
        </w:trPr>
        <w:tc>
          <w:tcPr>
            <w:tcW w:w="5940" w:type="dxa"/>
          </w:tcPr>
          <w:p w:rsidR="000E6BAA" w:rsidRPr="00352723" w:rsidRDefault="0082386D" w:rsidP="00834F8E">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ای پیامبر! راجع به همسرانت به این احکام توجه کن</w:t>
            </w:r>
          </w:p>
        </w:tc>
      </w:tr>
    </w:tbl>
    <w:p w:rsidR="000E6BAA" w:rsidRPr="00AC64CA" w:rsidRDefault="000E6BAA" w:rsidP="000E6BAA">
      <w:pPr>
        <w:bidi/>
        <w:ind w:left="-249"/>
        <w:jc w:val="both"/>
        <w:rPr>
          <w:rFonts w:cs="B Nazanin"/>
          <w:sz w:val="20"/>
          <w:szCs w:val="20"/>
          <w:rtl/>
        </w:rPr>
      </w:pPr>
    </w:p>
    <w:p w:rsidR="00C40213" w:rsidRPr="00AC64CA" w:rsidRDefault="00C40213" w:rsidP="00C82A37">
      <w:pPr>
        <w:bidi/>
        <w:ind w:left="-249"/>
        <w:jc w:val="center"/>
        <w:rPr>
          <w:rFonts w:cs="B Nazanin"/>
          <w:b/>
          <w:bCs/>
          <w:color w:val="000000"/>
          <w:sz w:val="20"/>
          <w:szCs w:val="20"/>
          <w:u w:val="single"/>
          <w:rtl/>
          <w:lang w:bidi="fa-IR"/>
        </w:rPr>
      </w:pPr>
      <w:r w:rsidRPr="00AC64CA">
        <w:rPr>
          <w:rFonts w:cs="B Nazanin" w:hint="cs"/>
          <w:b/>
          <w:bCs/>
          <w:color w:val="000000"/>
          <w:sz w:val="20"/>
          <w:szCs w:val="20"/>
          <w:u w:val="single"/>
          <w:rtl/>
          <w:lang w:bidi="fa-IR"/>
        </w:rPr>
        <w:t>احزاب</w:t>
      </w:r>
      <w:r w:rsidR="003E2E96">
        <w:rPr>
          <w:rFonts w:cs="B Nazanin" w:hint="cs"/>
          <w:b/>
          <w:bCs/>
          <w:color w:val="000000"/>
          <w:sz w:val="20"/>
          <w:szCs w:val="20"/>
          <w:u w:val="single"/>
          <w:rtl/>
          <w:lang w:bidi="fa-IR"/>
        </w:rPr>
        <w:t xml:space="preserve">10     </w:t>
      </w:r>
      <w:r w:rsidRPr="00AC64CA">
        <w:rPr>
          <w:rFonts w:cs="B Nazanin" w:hint="cs"/>
          <w:b/>
          <w:bCs/>
          <w:color w:val="000000"/>
          <w:sz w:val="20"/>
          <w:szCs w:val="20"/>
          <w:u w:val="single"/>
          <w:rtl/>
          <w:lang w:bidi="fa-IR"/>
        </w:rPr>
        <w:t xml:space="preserve"> آیات 53 تا 55</w:t>
      </w:r>
    </w:p>
    <w:p w:rsidR="00C40213" w:rsidRDefault="00C40213" w:rsidP="00C82A37">
      <w:pPr>
        <w:widowControl w:val="0"/>
        <w:bidi/>
        <w:ind w:left="-249"/>
        <w:jc w:val="both"/>
        <w:rPr>
          <w:rFonts w:cs="B Nazanin"/>
          <w:color w:val="FF0000"/>
          <w:sz w:val="20"/>
          <w:szCs w:val="20"/>
          <w:rtl/>
          <w:lang w:bidi="fa-IR"/>
        </w:rPr>
      </w:pPr>
      <w:r w:rsidRPr="00AC64CA">
        <w:rPr>
          <w:rFonts w:cs="Traditional Arabic" w:hint="eastAsia"/>
          <w:b/>
          <w:bCs/>
          <w:color w:val="000000"/>
          <w:sz w:val="20"/>
          <w:szCs w:val="20"/>
          <w:rtl/>
        </w:rPr>
        <w:t>يَا</w:t>
      </w:r>
      <w:r w:rsidRPr="00AC64CA">
        <w:rPr>
          <w:rFonts w:cs="Traditional Arabic"/>
          <w:b/>
          <w:bCs/>
          <w:color w:val="000000"/>
          <w:sz w:val="20"/>
          <w:szCs w:val="20"/>
          <w:rtl/>
        </w:rPr>
        <w:t xml:space="preserve"> أَيُّهَا الَّذِينَ آمَنُوا لَا تَدْخُلُوا بُيُوتَ </w:t>
      </w:r>
      <w:r w:rsidRPr="00AC64CA">
        <w:rPr>
          <w:rFonts w:cs="Traditional Arabic" w:hint="eastAsia"/>
          <w:b/>
          <w:bCs/>
          <w:color w:val="000000"/>
          <w:sz w:val="20"/>
          <w:szCs w:val="20"/>
          <w:rtl/>
        </w:rPr>
        <w:t>النَّبِيِّ</w:t>
      </w:r>
      <w:r w:rsidRPr="00AC64CA">
        <w:rPr>
          <w:rFonts w:cs="Traditional Arabic"/>
          <w:b/>
          <w:bCs/>
          <w:color w:val="000000"/>
          <w:sz w:val="20"/>
          <w:szCs w:val="20"/>
          <w:rtl/>
        </w:rPr>
        <w:t xml:space="preserve"> إِلَّا أَن يُؤْذَنَ لَكُمْ إِلَى طَعَامٍ غَيْرَ نَاظِرِينَ إِنَاهُ </w:t>
      </w:r>
      <w:r w:rsidRPr="00AC64CA">
        <w:rPr>
          <w:rFonts w:cs="Traditional Arabic" w:hint="eastAsia"/>
          <w:b/>
          <w:bCs/>
          <w:color w:val="000000"/>
          <w:sz w:val="20"/>
          <w:szCs w:val="20"/>
          <w:rtl/>
        </w:rPr>
        <w:t>وَلَكِنْ</w:t>
      </w:r>
      <w:r w:rsidRPr="00AC64CA">
        <w:rPr>
          <w:rFonts w:cs="Traditional Arabic"/>
          <w:b/>
          <w:bCs/>
          <w:color w:val="000000"/>
          <w:sz w:val="20"/>
          <w:szCs w:val="20"/>
          <w:rtl/>
        </w:rPr>
        <w:t xml:space="preserve"> إِذَا دُعِيتُمْ فَادْخُلُوا فَإِذَا طَعِمْتُمْ فَانتَشِرُوا وَلَا </w:t>
      </w:r>
      <w:r w:rsidRPr="00AC64CA">
        <w:rPr>
          <w:rFonts w:cs="Traditional Arabic" w:hint="eastAsia"/>
          <w:b/>
          <w:bCs/>
          <w:color w:val="000000"/>
          <w:sz w:val="20"/>
          <w:szCs w:val="20"/>
          <w:rtl/>
        </w:rPr>
        <w:t>مُسْتَأْنِسِينَ</w:t>
      </w:r>
      <w:r w:rsidRPr="00AC64CA">
        <w:rPr>
          <w:rFonts w:cs="Traditional Arabic"/>
          <w:b/>
          <w:bCs/>
          <w:color w:val="000000"/>
          <w:sz w:val="20"/>
          <w:szCs w:val="20"/>
          <w:rtl/>
        </w:rPr>
        <w:t xml:space="preserve"> لِحَدِيثٍ إِنَّ ذَلِكُمْ كَانَ يُؤْذِي النَّبِيَّ فَيَسْتَحْيِي </w:t>
      </w:r>
      <w:r w:rsidRPr="00AC64CA">
        <w:rPr>
          <w:rFonts w:cs="Traditional Arabic" w:hint="eastAsia"/>
          <w:b/>
          <w:bCs/>
          <w:color w:val="000000"/>
          <w:sz w:val="20"/>
          <w:szCs w:val="20"/>
          <w:rtl/>
        </w:rPr>
        <w:t>مِنكُمْ</w:t>
      </w:r>
      <w:r w:rsidRPr="00AC64CA">
        <w:rPr>
          <w:rFonts w:cs="Traditional Arabic"/>
          <w:b/>
          <w:bCs/>
          <w:color w:val="000000"/>
          <w:sz w:val="20"/>
          <w:szCs w:val="20"/>
          <w:rtl/>
        </w:rPr>
        <w:t xml:space="preserve"> وَاللَّهُ لَا يَسْتَحْيِي مِنَ الْحَقِّ وَإِذَا سَأَلْتُمُوهُنَّ </w:t>
      </w:r>
      <w:r w:rsidRPr="00AC64CA">
        <w:rPr>
          <w:rFonts w:cs="Traditional Arabic" w:hint="eastAsia"/>
          <w:b/>
          <w:bCs/>
          <w:color w:val="000000"/>
          <w:sz w:val="20"/>
          <w:szCs w:val="20"/>
          <w:rtl/>
        </w:rPr>
        <w:t>مَتَاعًا</w:t>
      </w:r>
      <w:r w:rsidRPr="00AC64CA">
        <w:rPr>
          <w:rFonts w:cs="Traditional Arabic"/>
          <w:b/>
          <w:bCs/>
          <w:color w:val="000000"/>
          <w:sz w:val="20"/>
          <w:szCs w:val="20"/>
          <w:rtl/>
        </w:rPr>
        <w:t xml:space="preserve"> فَاسْأَلُوهُنَّ مِن وَرَاء حِجَابٍ ذَلِكُمْ أَطْهَرُ لِقُلُوبِكُمْ </w:t>
      </w:r>
      <w:r w:rsidRPr="00AC64CA">
        <w:rPr>
          <w:rFonts w:cs="Traditional Arabic" w:hint="eastAsia"/>
          <w:b/>
          <w:bCs/>
          <w:color w:val="000000"/>
          <w:sz w:val="20"/>
          <w:szCs w:val="20"/>
          <w:rtl/>
        </w:rPr>
        <w:t>وَقُلُوبِهِنَّ</w:t>
      </w:r>
      <w:r w:rsidRPr="00AC64CA">
        <w:rPr>
          <w:rFonts w:cs="Traditional Arabic"/>
          <w:b/>
          <w:bCs/>
          <w:color w:val="000000"/>
          <w:sz w:val="20"/>
          <w:szCs w:val="20"/>
          <w:rtl/>
        </w:rPr>
        <w:t xml:space="preserve"> وَمَا كَانَ لَكُمْ أَن تُؤْذُوا رَسُولَ اللَّهِ وَلَا أَن </w:t>
      </w:r>
      <w:r w:rsidRPr="00AC64CA">
        <w:rPr>
          <w:rFonts w:cs="Traditional Arabic" w:hint="eastAsia"/>
          <w:b/>
          <w:bCs/>
          <w:color w:val="000000"/>
          <w:sz w:val="20"/>
          <w:szCs w:val="20"/>
          <w:rtl/>
        </w:rPr>
        <w:t>تَنكِحُوا</w:t>
      </w:r>
      <w:r w:rsidRPr="00AC64CA">
        <w:rPr>
          <w:rFonts w:cs="Traditional Arabic"/>
          <w:b/>
          <w:bCs/>
          <w:color w:val="000000"/>
          <w:sz w:val="20"/>
          <w:szCs w:val="20"/>
          <w:rtl/>
        </w:rPr>
        <w:t xml:space="preserve"> أَزْوَاجَهُ مِن بَعْدِهِ أَبَدًا إِنَّ ذَلِكُمْ كَانَ عِندَ اللَّهِ </w:t>
      </w:r>
      <w:r w:rsidRPr="00AC64CA">
        <w:rPr>
          <w:rFonts w:cs="Traditional Arabic" w:hint="eastAsia"/>
          <w:b/>
          <w:bCs/>
          <w:color w:val="000000"/>
          <w:sz w:val="20"/>
          <w:szCs w:val="20"/>
          <w:rtl/>
        </w:rPr>
        <w:t>عَظِيمًا</w:t>
      </w:r>
      <w:r w:rsidRPr="00AC64CA">
        <w:rPr>
          <w:rFonts w:cs="Traditional Arabic"/>
          <w:b/>
          <w:bCs/>
          <w:color w:val="000000"/>
          <w:sz w:val="20"/>
          <w:szCs w:val="20"/>
          <w:rtl/>
        </w:rPr>
        <w:t xml:space="preserve"> ﴿53﴾ </w:t>
      </w:r>
      <w:r w:rsidRPr="00AC64CA">
        <w:rPr>
          <w:rFonts w:cs="Traditional Arabic" w:hint="eastAsia"/>
          <w:b/>
          <w:bCs/>
          <w:color w:val="000000"/>
          <w:sz w:val="20"/>
          <w:szCs w:val="20"/>
          <w:rtl/>
        </w:rPr>
        <w:t>إِن</w:t>
      </w:r>
      <w:r w:rsidRPr="00AC64CA">
        <w:rPr>
          <w:rFonts w:cs="Traditional Arabic"/>
          <w:b/>
          <w:bCs/>
          <w:color w:val="000000"/>
          <w:sz w:val="20"/>
          <w:szCs w:val="20"/>
          <w:rtl/>
        </w:rPr>
        <w:t xml:space="preserve"> تُبْدُوا شَيْئًا أَوْ </w:t>
      </w:r>
      <w:r w:rsidRPr="00AC64CA">
        <w:rPr>
          <w:rFonts w:cs="Traditional Arabic" w:hint="eastAsia"/>
          <w:b/>
          <w:bCs/>
          <w:color w:val="000000"/>
          <w:sz w:val="20"/>
          <w:szCs w:val="20"/>
          <w:rtl/>
        </w:rPr>
        <w:t>تُخْفُوهُ</w:t>
      </w:r>
      <w:r w:rsidRPr="00AC64CA">
        <w:rPr>
          <w:rFonts w:cs="Traditional Arabic"/>
          <w:b/>
          <w:bCs/>
          <w:color w:val="000000"/>
          <w:sz w:val="20"/>
          <w:szCs w:val="20"/>
          <w:rtl/>
        </w:rPr>
        <w:t xml:space="preserve"> فَإِنَّ اللَّهَ كَانَ بِكُلِّ شَيْءٍ عَلِيمًا ﴿54﴾ </w:t>
      </w:r>
      <w:r w:rsidRPr="00AC64CA">
        <w:rPr>
          <w:rFonts w:cs="Traditional Arabic" w:hint="eastAsia"/>
          <w:b/>
          <w:bCs/>
          <w:color w:val="000000"/>
          <w:sz w:val="20"/>
          <w:szCs w:val="20"/>
          <w:rtl/>
        </w:rPr>
        <w:t>لَّا</w:t>
      </w:r>
      <w:r w:rsidRPr="00AC64CA">
        <w:rPr>
          <w:rFonts w:cs="Traditional Arabic"/>
          <w:b/>
          <w:bCs/>
          <w:color w:val="000000"/>
          <w:sz w:val="20"/>
          <w:szCs w:val="20"/>
          <w:rtl/>
        </w:rPr>
        <w:t xml:space="preserve"> جُنَاحَ عَلَيْهِنَّ فِي آبَائِهِنَّ وَلَا </w:t>
      </w:r>
      <w:r w:rsidRPr="00AC64CA">
        <w:rPr>
          <w:rFonts w:cs="Traditional Arabic" w:hint="eastAsia"/>
          <w:b/>
          <w:bCs/>
          <w:color w:val="000000"/>
          <w:sz w:val="20"/>
          <w:szCs w:val="20"/>
          <w:rtl/>
        </w:rPr>
        <w:t>أَبْنَائِهِنَّ</w:t>
      </w:r>
      <w:r w:rsidRPr="00AC64CA">
        <w:rPr>
          <w:rFonts w:cs="Traditional Arabic"/>
          <w:b/>
          <w:bCs/>
          <w:color w:val="000000"/>
          <w:sz w:val="20"/>
          <w:szCs w:val="20"/>
          <w:rtl/>
        </w:rPr>
        <w:t xml:space="preserve"> وَلَا إِخْوَانِهِنَّ وَلَا أَبْنَاء إِخْوَانِهِنَّ وَلَا أَبْنَاء </w:t>
      </w:r>
      <w:r w:rsidRPr="00AC64CA">
        <w:rPr>
          <w:rFonts w:cs="Traditional Arabic" w:hint="eastAsia"/>
          <w:b/>
          <w:bCs/>
          <w:color w:val="000000"/>
          <w:sz w:val="20"/>
          <w:szCs w:val="20"/>
          <w:rtl/>
        </w:rPr>
        <w:t>أَخَوَاتِهِنَّ</w:t>
      </w:r>
      <w:r w:rsidRPr="00AC64CA">
        <w:rPr>
          <w:rFonts w:cs="Traditional Arabic"/>
          <w:b/>
          <w:bCs/>
          <w:color w:val="000000"/>
          <w:sz w:val="20"/>
          <w:szCs w:val="20"/>
          <w:rtl/>
        </w:rPr>
        <w:t xml:space="preserve"> وَلَا نِسَائِهِنَّ وَلَا مَا مَلَكَتْ أَيْمَانُهُنَّ وَاتَّقِينَ </w:t>
      </w:r>
      <w:r w:rsidRPr="00AC64CA">
        <w:rPr>
          <w:rFonts w:cs="Traditional Arabic" w:hint="eastAsia"/>
          <w:b/>
          <w:bCs/>
          <w:color w:val="000000"/>
          <w:sz w:val="20"/>
          <w:szCs w:val="20"/>
          <w:rtl/>
        </w:rPr>
        <w:t>اللَّهَ</w:t>
      </w:r>
      <w:r w:rsidRPr="00AC64CA">
        <w:rPr>
          <w:rFonts w:cs="Traditional Arabic"/>
          <w:b/>
          <w:bCs/>
          <w:color w:val="000000"/>
          <w:sz w:val="20"/>
          <w:szCs w:val="20"/>
          <w:rtl/>
        </w:rPr>
        <w:t xml:space="preserve"> إِنَّ اللَّهَ كَانَ عَلَى كُلِّ شَيْءٍ شَهِيدًا ﴿55﴾</w:t>
      </w:r>
      <w:r w:rsidR="001C4EE2" w:rsidRPr="001C4EE2">
        <w:rPr>
          <w:rFonts w:cs="B Nazanin" w:hint="cs"/>
          <w:color w:val="FF0000"/>
          <w:sz w:val="20"/>
          <w:szCs w:val="20"/>
          <w:rtl/>
          <w:lang w:bidi="fa-IR"/>
        </w:rPr>
        <w:t xml:space="preserve"> </w:t>
      </w:r>
      <w:r w:rsidR="00D06059">
        <w:rPr>
          <w:rFonts w:cs="B Nazanin" w:hint="cs"/>
          <w:color w:val="FF0000"/>
          <w:sz w:val="20"/>
          <w:szCs w:val="20"/>
          <w:rtl/>
          <w:lang w:bidi="fa-IR"/>
        </w:rPr>
        <w:t>احکام[خاص]او</w:t>
      </w:r>
      <w:r w:rsidR="00F74B06">
        <w:rPr>
          <w:rFonts w:cs="B Nazanin" w:hint="cs"/>
          <w:color w:val="FF0000"/>
          <w:sz w:val="20"/>
          <w:szCs w:val="20"/>
          <w:rtl/>
          <w:lang w:bidi="fa-IR"/>
        </w:rPr>
        <w:t>-</w:t>
      </w:r>
      <w:r w:rsidR="00F74B06" w:rsidRPr="00F74B06">
        <w:rPr>
          <w:rFonts w:cs="B Nazanin" w:hint="cs"/>
          <w:color w:val="FF0000"/>
          <w:sz w:val="20"/>
          <w:szCs w:val="20"/>
          <w:rtl/>
          <w:lang w:bidi="fa-IR"/>
        </w:rPr>
        <w:t xml:space="preserve"> </w:t>
      </w:r>
      <w:r w:rsidR="004C1E52">
        <w:rPr>
          <w:rFonts w:cs="B Nazanin" w:hint="cs"/>
          <w:color w:val="FF0000"/>
          <w:sz w:val="20"/>
          <w:szCs w:val="20"/>
          <w:rtl/>
          <w:lang w:bidi="fa-IR"/>
        </w:rPr>
        <w:t>«احاطه»ای</w:t>
      </w:r>
    </w:p>
    <w:p w:rsidR="001D54C9" w:rsidRDefault="00317738" w:rsidP="00317738">
      <w:pPr>
        <w:widowControl w:val="0"/>
        <w:bidi/>
        <w:ind w:left="-249"/>
        <w:jc w:val="both"/>
        <w:rPr>
          <w:rFonts w:cs="B Nazanin"/>
          <w:b/>
          <w:bCs/>
          <w:color w:val="000000"/>
          <w:sz w:val="20"/>
          <w:szCs w:val="20"/>
          <w:rtl/>
        </w:rPr>
      </w:pPr>
      <w:r w:rsidRPr="00BA67FC">
        <w:rPr>
          <w:rFonts w:cs="B Nazanin"/>
          <w:b/>
          <w:bCs/>
          <w:sz w:val="20"/>
          <w:szCs w:val="20"/>
          <w:rtl/>
        </w:rPr>
        <w:t>اي مسلمانان! قبل از اينکه به شما اجازه دهند براي غذا داخل اتاق هاي پيامبر نشويد، که قبل از غذا منتظر باشيد و به ظرفها نگاه کنيد، وليکن اگر دعوتتان کردند داخل شويد، و پس از اينکه غذا خورديد برويد، و ننشينيد که گفتگو کنيد. اين کار پيامبر را اذيت مي کند و از شما خجالت ميکشد (که بگويد بلند شويد و برويد) ولي خداوند از ذکر حق خجالت نمي کشد. و اگر از آن (زن) ها چيزي خواستيد، از پشت پرده هائي بخواهيد، که اين براي دلهاي شما و دلهاي آنان پاکتر است. و شما را نميرسد که رسول خدا را اذيت کنيد و نيز اينکه با زنان او پس از او هرگز ازدواج کنيد. که اين امر نزد خداوند (گناهي) بزرگ است.</w:t>
      </w:r>
      <w:r w:rsidRPr="00BA67FC">
        <w:rPr>
          <w:rFonts w:cs="B Nazanin" w:hint="cs"/>
          <w:b/>
          <w:bCs/>
          <w:sz w:val="20"/>
          <w:szCs w:val="20"/>
          <w:rtl/>
        </w:rPr>
        <w:t xml:space="preserve">(53) </w:t>
      </w:r>
      <w:r w:rsidRPr="00BA67FC">
        <w:rPr>
          <w:rFonts w:cs="B Nazanin"/>
          <w:b/>
          <w:bCs/>
          <w:sz w:val="20"/>
          <w:szCs w:val="20"/>
          <w:rtl/>
        </w:rPr>
        <w:t>هر چيزي را که آشکار يا پنهان کنيد، خداوند بر هر چيزي داناست</w:t>
      </w:r>
      <w:r w:rsidRPr="00BA67FC">
        <w:rPr>
          <w:rFonts w:cs="B Nazanin" w:hint="cs"/>
          <w:b/>
          <w:bCs/>
          <w:sz w:val="20"/>
          <w:szCs w:val="20"/>
          <w:rtl/>
        </w:rPr>
        <w:t xml:space="preserve">.(54) </w:t>
      </w:r>
      <w:r w:rsidRPr="00BA67FC">
        <w:rPr>
          <w:rFonts w:cs="B Nazanin"/>
          <w:b/>
          <w:bCs/>
          <w:sz w:val="20"/>
          <w:szCs w:val="20"/>
          <w:rtl/>
        </w:rPr>
        <w:t>هيچ اشکالي راجع به زنان، درباره پدرانشان و فرزندانشان و برادرانشان و برادرزادگان و خواهرزادگانشان و زنان و کنيزانشان نيست، (و لازم نيست خود را از آنان بپوشانند) و ازخدا بترسيد، که خداوند برهر چيزي گواه است.</w:t>
      </w:r>
      <w:r w:rsidRPr="00BA67FC">
        <w:rPr>
          <w:rFonts w:cs="B Nazanin" w:hint="cs"/>
          <w:b/>
          <w:bCs/>
          <w:sz w:val="20"/>
          <w:szCs w:val="20"/>
          <w:rtl/>
        </w:rPr>
        <w:t>(55)</w:t>
      </w:r>
      <w:r>
        <w:rPr>
          <w:rFonts w:cs="B Nazanin" w:hint="cs"/>
          <w:b/>
          <w:bCs/>
          <w:sz w:val="20"/>
          <w:szCs w:val="20"/>
          <w:rtl/>
        </w:rPr>
        <w:t xml:space="preserve">     </w:t>
      </w:r>
      <w:r w:rsidR="001D54C9">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0E6BAA" w:rsidRPr="00352723" w:rsidTr="00834F8E">
        <w:trPr>
          <w:trHeight w:val="350"/>
        </w:trPr>
        <w:tc>
          <w:tcPr>
            <w:tcW w:w="5940" w:type="dxa"/>
          </w:tcPr>
          <w:p w:rsidR="000E6BAA" w:rsidRPr="00352723" w:rsidRDefault="0082386D" w:rsidP="00834F8E">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lang w:bidi="fa-IR"/>
              </w:rPr>
              <w:t>درب: ای مسلمانان! حرمت پیامبر را رعایت کنید</w:t>
            </w:r>
          </w:p>
        </w:tc>
      </w:tr>
    </w:tbl>
    <w:p w:rsidR="000E6BAA" w:rsidRPr="00AC64CA" w:rsidRDefault="000E6BAA" w:rsidP="000E6BAA">
      <w:pPr>
        <w:widowControl w:val="0"/>
        <w:bidi/>
        <w:ind w:left="-249"/>
        <w:jc w:val="both"/>
        <w:rPr>
          <w:rFonts w:cs="Traditional Arabic"/>
          <w:b/>
          <w:bCs/>
          <w:color w:val="000000"/>
          <w:sz w:val="20"/>
          <w:szCs w:val="20"/>
          <w:rtl/>
        </w:rPr>
      </w:pPr>
    </w:p>
    <w:p w:rsidR="00C40213" w:rsidRPr="00AC64CA" w:rsidRDefault="00C40213" w:rsidP="00C82A37">
      <w:pPr>
        <w:bidi/>
        <w:ind w:left="-249"/>
        <w:jc w:val="center"/>
        <w:rPr>
          <w:rFonts w:cs="B Nazanin"/>
          <w:b/>
          <w:bCs/>
          <w:color w:val="000000"/>
          <w:sz w:val="20"/>
          <w:szCs w:val="20"/>
          <w:u w:val="single"/>
          <w:rtl/>
          <w:lang w:bidi="fa-IR"/>
        </w:rPr>
      </w:pPr>
      <w:r w:rsidRPr="00AC64CA">
        <w:rPr>
          <w:rFonts w:cs="B Nazanin" w:hint="cs"/>
          <w:b/>
          <w:bCs/>
          <w:color w:val="000000"/>
          <w:sz w:val="20"/>
          <w:szCs w:val="20"/>
          <w:u w:val="single"/>
          <w:rtl/>
          <w:lang w:bidi="fa-IR"/>
        </w:rPr>
        <w:t>احزاب</w:t>
      </w:r>
      <w:r w:rsidR="003E2E96">
        <w:rPr>
          <w:rFonts w:cs="B Nazanin" w:hint="cs"/>
          <w:b/>
          <w:bCs/>
          <w:color w:val="000000"/>
          <w:sz w:val="20"/>
          <w:szCs w:val="20"/>
          <w:u w:val="single"/>
          <w:rtl/>
          <w:lang w:bidi="fa-IR"/>
        </w:rPr>
        <w:t xml:space="preserve">11     </w:t>
      </w:r>
      <w:r w:rsidRPr="00AC64CA">
        <w:rPr>
          <w:rFonts w:cs="B Nazanin" w:hint="cs"/>
          <w:b/>
          <w:bCs/>
          <w:color w:val="000000"/>
          <w:sz w:val="20"/>
          <w:szCs w:val="20"/>
          <w:u w:val="single"/>
          <w:rtl/>
          <w:lang w:bidi="fa-IR"/>
        </w:rPr>
        <w:t xml:space="preserve"> آیات </w:t>
      </w:r>
      <w:r w:rsidR="00497952" w:rsidRPr="00AC64CA">
        <w:rPr>
          <w:rFonts w:cs="B Nazanin" w:hint="cs"/>
          <w:b/>
          <w:bCs/>
          <w:color w:val="000000"/>
          <w:sz w:val="20"/>
          <w:szCs w:val="20"/>
          <w:u w:val="single"/>
          <w:rtl/>
          <w:lang w:bidi="fa-IR"/>
        </w:rPr>
        <w:t>56 تا 62</w:t>
      </w:r>
    </w:p>
    <w:p w:rsidR="00497952" w:rsidRDefault="00497952" w:rsidP="00AF01F2">
      <w:pPr>
        <w:widowControl w:val="0"/>
        <w:bidi/>
        <w:spacing w:line="228" w:lineRule="auto"/>
        <w:ind w:left="-249"/>
        <w:jc w:val="both"/>
        <w:rPr>
          <w:rFonts w:cs="B Nazanin"/>
          <w:color w:val="FF0000"/>
          <w:sz w:val="20"/>
          <w:szCs w:val="20"/>
          <w:rtl/>
          <w:lang w:bidi="fa-IR"/>
        </w:rPr>
      </w:pPr>
      <w:r w:rsidRPr="00AC64CA">
        <w:rPr>
          <w:rFonts w:cs="Traditional Arabic" w:hint="eastAsia"/>
          <w:b/>
          <w:bCs/>
          <w:color w:val="000000"/>
          <w:sz w:val="20"/>
          <w:szCs w:val="20"/>
          <w:rtl/>
        </w:rPr>
        <w:t>إِنَّ</w:t>
      </w:r>
      <w:r w:rsidRPr="00AC64CA">
        <w:rPr>
          <w:rFonts w:cs="Traditional Arabic"/>
          <w:b/>
          <w:bCs/>
          <w:color w:val="000000"/>
          <w:sz w:val="20"/>
          <w:szCs w:val="20"/>
          <w:rtl/>
        </w:rPr>
        <w:t xml:space="preserve"> اللَّهَ وَمَلَائِكَتَهُ يُصَلُّونَ عَلَى </w:t>
      </w:r>
      <w:r w:rsidRPr="00AC64CA">
        <w:rPr>
          <w:rFonts w:cs="Traditional Arabic" w:hint="eastAsia"/>
          <w:b/>
          <w:bCs/>
          <w:color w:val="000000"/>
          <w:sz w:val="20"/>
          <w:szCs w:val="20"/>
          <w:rtl/>
        </w:rPr>
        <w:t>النَّبِيِّ</w:t>
      </w:r>
      <w:r w:rsidR="009121F7" w:rsidRPr="009121F7">
        <w:rPr>
          <w:rFonts w:cs="B Nazanin" w:hint="cs"/>
          <w:color w:val="FF0000"/>
          <w:sz w:val="20"/>
          <w:szCs w:val="20"/>
          <w:rtl/>
          <w:lang w:bidi="fa-IR"/>
        </w:rPr>
        <w:t xml:space="preserve"> </w:t>
      </w:r>
      <w:r w:rsidR="00183F08">
        <w:rPr>
          <w:rFonts w:cs="B Nazanin" w:hint="cs"/>
          <w:color w:val="FF0000"/>
          <w:sz w:val="20"/>
          <w:szCs w:val="20"/>
          <w:rtl/>
          <w:lang w:bidi="fa-IR"/>
        </w:rPr>
        <w:t>«ستودن»</w:t>
      </w:r>
      <w:r w:rsidR="00AF01F2">
        <w:rPr>
          <w:rFonts w:cs="B Nazanin" w:hint="cs"/>
          <w:color w:val="FF0000"/>
          <w:sz w:val="20"/>
          <w:szCs w:val="20"/>
          <w:rtl/>
          <w:lang w:bidi="fa-IR"/>
        </w:rPr>
        <w:t xml:space="preserve"> </w:t>
      </w:r>
      <w:r w:rsidRPr="00AC64CA">
        <w:rPr>
          <w:rFonts w:cs="Traditional Arabic"/>
          <w:b/>
          <w:bCs/>
          <w:color w:val="000000"/>
          <w:sz w:val="20"/>
          <w:szCs w:val="20"/>
          <w:rtl/>
        </w:rPr>
        <w:t xml:space="preserve">يَا أَيُّهَا الَّذِينَ آمَنُوا صَلُّوا عَلَيْهِ وَسَلِّمُوا </w:t>
      </w:r>
      <w:r w:rsidRPr="00AC64CA">
        <w:rPr>
          <w:rFonts w:cs="Traditional Arabic" w:hint="eastAsia"/>
          <w:b/>
          <w:bCs/>
          <w:color w:val="000000"/>
          <w:sz w:val="20"/>
          <w:szCs w:val="20"/>
          <w:rtl/>
        </w:rPr>
        <w:t>تَسْلِيمًا</w:t>
      </w:r>
      <w:r w:rsidRPr="00AC64CA">
        <w:rPr>
          <w:rFonts w:cs="Traditional Arabic"/>
          <w:b/>
          <w:bCs/>
          <w:color w:val="000000"/>
          <w:sz w:val="20"/>
          <w:szCs w:val="20"/>
          <w:rtl/>
        </w:rPr>
        <w:t xml:space="preserve"> ﴿56﴾ </w:t>
      </w:r>
      <w:r w:rsidR="00C75C49">
        <w:rPr>
          <w:rFonts w:cs="B Nazanin" w:hint="cs"/>
          <w:color w:val="FF0000"/>
          <w:sz w:val="20"/>
          <w:szCs w:val="20"/>
          <w:rtl/>
          <w:lang w:bidi="fa-IR"/>
        </w:rPr>
        <w:t>«احترام»</w:t>
      </w:r>
      <w:r w:rsidR="003C6714">
        <w:rPr>
          <w:rFonts w:cs="B Nazanin" w:hint="cs"/>
          <w:color w:val="FF0000"/>
          <w:sz w:val="20"/>
          <w:szCs w:val="20"/>
          <w:rtl/>
          <w:lang w:bidi="fa-IR"/>
        </w:rPr>
        <w:t xml:space="preserve"> </w:t>
      </w:r>
      <w:r w:rsidRPr="00AC64CA">
        <w:rPr>
          <w:rFonts w:cs="Traditional Arabic" w:hint="eastAsia"/>
          <w:b/>
          <w:bCs/>
          <w:color w:val="000000"/>
          <w:sz w:val="20"/>
          <w:szCs w:val="20"/>
          <w:rtl/>
        </w:rPr>
        <w:t>إِنَّ</w:t>
      </w:r>
      <w:r w:rsidRPr="00AC64CA">
        <w:rPr>
          <w:rFonts w:cs="Traditional Arabic"/>
          <w:b/>
          <w:bCs/>
          <w:color w:val="000000"/>
          <w:sz w:val="20"/>
          <w:szCs w:val="20"/>
          <w:rtl/>
        </w:rPr>
        <w:t xml:space="preserve"> الَّذِينَ يُؤْذُونَ </w:t>
      </w:r>
      <w:r w:rsidRPr="00AC64CA">
        <w:rPr>
          <w:rFonts w:cs="Traditional Arabic" w:hint="eastAsia"/>
          <w:b/>
          <w:bCs/>
          <w:color w:val="000000"/>
          <w:sz w:val="20"/>
          <w:szCs w:val="20"/>
          <w:rtl/>
        </w:rPr>
        <w:t>اللَّهَ</w:t>
      </w:r>
      <w:r w:rsidRPr="00AC64CA">
        <w:rPr>
          <w:rFonts w:cs="Traditional Arabic"/>
          <w:b/>
          <w:bCs/>
          <w:color w:val="000000"/>
          <w:sz w:val="20"/>
          <w:szCs w:val="20"/>
          <w:rtl/>
        </w:rPr>
        <w:t xml:space="preserve"> وَرَسُولَهُ لَعَنَهُمُ اللَّهُ فِي الدُّنْيَا وَالْآخِرَةِ وَأَعَدَّ </w:t>
      </w:r>
      <w:r w:rsidRPr="00AC64CA">
        <w:rPr>
          <w:rFonts w:cs="Traditional Arabic" w:hint="eastAsia"/>
          <w:b/>
          <w:bCs/>
          <w:color w:val="000000"/>
          <w:sz w:val="20"/>
          <w:szCs w:val="20"/>
          <w:rtl/>
        </w:rPr>
        <w:t>لَهُمْ</w:t>
      </w:r>
      <w:r w:rsidRPr="00AC64CA">
        <w:rPr>
          <w:rFonts w:cs="Traditional Arabic"/>
          <w:b/>
          <w:bCs/>
          <w:color w:val="000000"/>
          <w:sz w:val="20"/>
          <w:szCs w:val="20"/>
          <w:rtl/>
        </w:rPr>
        <w:t xml:space="preserve"> عَذَابًا مُّهِينًا ﴿57﴾ </w:t>
      </w:r>
      <w:r w:rsidRPr="00AC64CA">
        <w:rPr>
          <w:rFonts w:cs="Traditional Arabic" w:hint="eastAsia"/>
          <w:b/>
          <w:bCs/>
          <w:color w:val="000000"/>
          <w:sz w:val="20"/>
          <w:szCs w:val="20"/>
          <w:rtl/>
        </w:rPr>
        <w:t>وَالَّذِينَ</w:t>
      </w:r>
      <w:r w:rsidRPr="00AC64CA">
        <w:rPr>
          <w:rFonts w:cs="Traditional Arabic"/>
          <w:b/>
          <w:bCs/>
          <w:color w:val="000000"/>
          <w:sz w:val="20"/>
          <w:szCs w:val="20"/>
          <w:rtl/>
        </w:rPr>
        <w:t xml:space="preserve"> </w:t>
      </w:r>
      <w:r w:rsidRPr="00AC64CA">
        <w:rPr>
          <w:rFonts w:cs="Traditional Arabic" w:hint="eastAsia"/>
          <w:b/>
          <w:bCs/>
          <w:color w:val="000000"/>
          <w:sz w:val="20"/>
          <w:szCs w:val="20"/>
          <w:rtl/>
        </w:rPr>
        <w:t>يُؤْذُونَ</w:t>
      </w:r>
      <w:r w:rsidRPr="00AC64CA">
        <w:rPr>
          <w:rFonts w:cs="Traditional Arabic"/>
          <w:b/>
          <w:bCs/>
          <w:color w:val="000000"/>
          <w:sz w:val="20"/>
          <w:szCs w:val="20"/>
          <w:rtl/>
        </w:rPr>
        <w:t xml:space="preserve"> الْمُؤْمِنِينَ وَالْمُؤْمِنَاتِ بِغَيْرِ مَا اكْتَسَبُوا فَقَدِ </w:t>
      </w:r>
      <w:r w:rsidRPr="00AC64CA">
        <w:rPr>
          <w:rFonts w:cs="Traditional Arabic" w:hint="eastAsia"/>
          <w:b/>
          <w:bCs/>
          <w:color w:val="000000"/>
          <w:sz w:val="20"/>
          <w:szCs w:val="20"/>
          <w:rtl/>
        </w:rPr>
        <w:t>احْتَمَلُوا</w:t>
      </w:r>
      <w:r w:rsidRPr="00AC64CA">
        <w:rPr>
          <w:rFonts w:cs="Traditional Arabic"/>
          <w:b/>
          <w:bCs/>
          <w:color w:val="000000"/>
          <w:sz w:val="20"/>
          <w:szCs w:val="20"/>
          <w:rtl/>
        </w:rPr>
        <w:t xml:space="preserve"> بُهْتَانًا وَإِثْمًا مُّبِينًا ﴿58﴾ </w:t>
      </w:r>
      <w:r w:rsidR="009121F7">
        <w:rPr>
          <w:rFonts w:cs="B Nazanin" w:hint="cs"/>
          <w:color w:val="FF0000"/>
          <w:sz w:val="20"/>
          <w:szCs w:val="20"/>
          <w:rtl/>
          <w:lang w:bidi="fa-IR"/>
        </w:rPr>
        <w:t>آخرتی</w:t>
      </w:r>
      <w:r w:rsidR="009121F7" w:rsidRPr="00AC64CA">
        <w:rPr>
          <w:rFonts w:cs="Traditional Arabic" w:hint="eastAsia"/>
          <w:b/>
          <w:bCs/>
          <w:color w:val="000000"/>
          <w:sz w:val="20"/>
          <w:szCs w:val="20"/>
          <w:rtl/>
        </w:rPr>
        <w:t xml:space="preserve"> </w:t>
      </w:r>
      <w:r w:rsidRPr="00AC64CA">
        <w:rPr>
          <w:rFonts w:cs="Traditional Arabic" w:hint="eastAsia"/>
          <w:b/>
          <w:bCs/>
          <w:color w:val="000000"/>
          <w:sz w:val="20"/>
          <w:szCs w:val="20"/>
          <w:rtl/>
        </w:rPr>
        <w:t>يَا</w:t>
      </w:r>
      <w:r w:rsidRPr="00AC64CA">
        <w:rPr>
          <w:rFonts w:cs="Traditional Arabic"/>
          <w:b/>
          <w:bCs/>
          <w:color w:val="000000"/>
          <w:sz w:val="20"/>
          <w:szCs w:val="20"/>
          <w:rtl/>
        </w:rPr>
        <w:t xml:space="preserve"> أَيُّهَا النَّبِيُّ قُل </w:t>
      </w:r>
      <w:r w:rsidRPr="00AC64CA">
        <w:rPr>
          <w:rFonts w:cs="Traditional Arabic"/>
          <w:b/>
          <w:bCs/>
          <w:color w:val="000000"/>
          <w:sz w:val="20"/>
          <w:szCs w:val="20"/>
          <w:rtl/>
        </w:rPr>
        <w:lastRenderedPageBreak/>
        <w:t xml:space="preserve">لِّأَزْوَاجِكَ وَبَنَاتِكَ </w:t>
      </w:r>
      <w:r w:rsidRPr="00AC64CA">
        <w:rPr>
          <w:rFonts w:cs="Traditional Arabic" w:hint="eastAsia"/>
          <w:b/>
          <w:bCs/>
          <w:color w:val="000000"/>
          <w:sz w:val="20"/>
          <w:szCs w:val="20"/>
          <w:rtl/>
        </w:rPr>
        <w:t>وَنِسَاء</w:t>
      </w:r>
      <w:r w:rsidRPr="00AC64CA">
        <w:rPr>
          <w:rFonts w:cs="Traditional Arabic"/>
          <w:b/>
          <w:bCs/>
          <w:color w:val="000000"/>
          <w:sz w:val="20"/>
          <w:szCs w:val="20"/>
          <w:rtl/>
        </w:rPr>
        <w:t xml:space="preserve"> الْمُؤْمِنِينَ يُدْنِينَ عَلَيْهِنَّ مِن جَلَابِيبِهِنَّ ذَلِكَ أَدْنَى </w:t>
      </w:r>
      <w:r w:rsidRPr="00AC64CA">
        <w:rPr>
          <w:rFonts w:cs="Traditional Arabic" w:hint="eastAsia"/>
          <w:b/>
          <w:bCs/>
          <w:color w:val="000000"/>
          <w:sz w:val="20"/>
          <w:szCs w:val="20"/>
          <w:rtl/>
        </w:rPr>
        <w:t>أَن</w:t>
      </w:r>
      <w:r w:rsidRPr="00AC64CA">
        <w:rPr>
          <w:rFonts w:cs="Traditional Arabic"/>
          <w:b/>
          <w:bCs/>
          <w:color w:val="000000"/>
          <w:sz w:val="20"/>
          <w:szCs w:val="20"/>
          <w:rtl/>
        </w:rPr>
        <w:t xml:space="preserve"> يُعْرَفْنَ فَلَا يُؤْذَيْنَ وَكَانَ اللَّهُ غَفُورًا رَّحِيمًا ﴿59﴾ </w:t>
      </w:r>
      <w:r w:rsidR="00C75C49">
        <w:rPr>
          <w:rFonts w:cs="B Nazanin" w:hint="cs"/>
          <w:color w:val="FF0000"/>
          <w:sz w:val="20"/>
          <w:szCs w:val="20"/>
          <w:rtl/>
          <w:lang w:bidi="fa-IR"/>
        </w:rPr>
        <w:t>«حجاب»</w:t>
      </w:r>
      <w:r w:rsidR="00320A25">
        <w:rPr>
          <w:rFonts w:cs="B Nazanin" w:hint="cs"/>
          <w:color w:val="FF0000"/>
          <w:sz w:val="20"/>
          <w:szCs w:val="20"/>
          <w:rtl/>
          <w:lang w:bidi="fa-IR"/>
        </w:rPr>
        <w:t xml:space="preserve"> -</w:t>
      </w:r>
      <w:r w:rsidR="00320A25" w:rsidRPr="00AC64CA">
        <w:rPr>
          <w:rFonts w:cs="Traditional Arabic" w:hint="eastAsia"/>
          <w:b/>
          <w:bCs/>
          <w:color w:val="000000"/>
          <w:sz w:val="20"/>
          <w:szCs w:val="20"/>
          <w:rtl/>
        </w:rPr>
        <w:t xml:space="preserve"> </w:t>
      </w:r>
      <w:r w:rsidR="00320A25">
        <w:rPr>
          <w:rFonts w:cs="B Nazanin" w:hint="cs"/>
          <w:color w:val="FF0000"/>
          <w:sz w:val="20"/>
          <w:szCs w:val="20"/>
          <w:rtl/>
          <w:lang w:bidi="fa-IR"/>
        </w:rPr>
        <w:t>ذاتی</w:t>
      </w:r>
      <w:r w:rsidR="00320A25" w:rsidRPr="00AC64CA">
        <w:rPr>
          <w:rFonts w:cs="Traditional Arabic" w:hint="eastAsia"/>
          <w:b/>
          <w:bCs/>
          <w:color w:val="000000"/>
          <w:sz w:val="20"/>
          <w:szCs w:val="20"/>
          <w:rtl/>
        </w:rPr>
        <w:t xml:space="preserve"> </w:t>
      </w:r>
      <w:r w:rsidRPr="00AC64CA">
        <w:rPr>
          <w:rFonts w:cs="Traditional Arabic" w:hint="eastAsia"/>
          <w:b/>
          <w:bCs/>
          <w:color w:val="000000"/>
          <w:sz w:val="20"/>
          <w:szCs w:val="20"/>
          <w:rtl/>
        </w:rPr>
        <w:t>لَئِن</w:t>
      </w:r>
      <w:r w:rsidRPr="00AC64CA">
        <w:rPr>
          <w:rFonts w:cs="Traditional Arabic"/>
          <w:b/>
          <w:bCs/>
          <w:color w:val="000000"/>
          <w:sz w:val="20"/>
          <w:szCs w:val="20"/>
          <w:rtl/>
        </w:rPr>
        <w:t xml:space="preserve"> لَّمْ يَنتَهِ الْمُنَافِقُونَ وَالَّذِينَ </w:t>
      </w:r>
      <w:r w:rsidRPr="00AC64CA">
        <w:rPr>
          <w:rFonts w:cs="Traditional Arabic" w:hint="eastAsia"/>
          <w:b/>
          <w:bCs/>
          <w:color w:val="000000"/>
          <w:sz w:val="20"/>
          <w:szCs w:val="20"/>
          <w:rtl/>
        </w:rPr>
        <w:t>فِي</w:t>
      </w:r>
      <w:r w:rsidRPr="00AC64CA">
        <w:rPr>
          <w:rFonts w:cs="Traditional Arabic"/>
          <w:b/>
          <w:bCs/>
          <w:color w:val="000000"/>
          <w:sz w:val="20"/>
          <w:szCs w:val="20"/>
          <w:rtl/>
        </w:rPr>
        <w:t xml:space="preserve"> قُلُوبِهِم مَّرَضٌ وَالْمُرْجِفُونَ فِي الْمَدِينَةِ لَنُغْرِيَنَّكَ بِهِمْ </w:t>
      </w:r>
      <w:r w:rsidRPr="00AC64CA">
        <w:rPr>
          <w:rFonts w:cs="Traditional Arabic" w:hint="eastAsia"/>
          <w:b/>
          <w:bCs/>
          <w:color w:val="000000"/>
          <w:sz w:val="20"/>
          <w:szCs w:val="20"/>
          <w:rtl/>
        </w:rPr>
        <w:t>ثُمَّ</w:t>
      </w:r>
      <w:r w:rsidRPr="00AC64CA">
        <w:rPr>
          <w:rFonts w:cs="Traditional Arabic"/>
          <w:b/>
          <w:bCs/>
          <w:color w:val="000000"/>
          <w:sz w:val="20"/>
          <w:szCs w:val="20"/>
          <w:rtl/>
        </w:rPr>
        <w:t xml:space="preserve"> لَا يُجَاوِرُونَكَ فِيهَا إِلَّا قَلِيلًا ﴿60﴾ </w:t>
      </w:r>
      <w:r w:rsidRPr="00AC64CA">
        <w:rPr>
          <w:rFonts w:cs="Traditional Arabic" w:hint="eastAsia"/>
          <w:b/>
          <w:bCs/>
          <w:color w:val="000000"/>
          <w:sz w:val="20"/>
          <w:szCs w:val="20"/>
          <w:rtl/>
        </w:rPr>
        <w:t>مَلْعُونِينَ</w:t>
      </w:r>
      <w:r w:rsidRPr="00AC64CA">
        <w:rPr>
          <w:rFonts w:cs="Traditional Arabic"/>
          <w:b/>
          <w:bCs/>
          <w:color w:val="000000"/>
          <w:sz w:val="20"/>
          <w:szCs w:val="20"/>
          <w:rtl/>
        </w:rPr>
        <w:t xml:space="preserve"> أَيْنَمَا ثُقِفُوا أُخِذُوا وَقُتِّلُوا </w:t>
      </w:r>
      <w:r w:rsidRPr="00AC64CA">
        <w:rPr>
          <w:rFonts w:cs="Traditional Arabic" w:hint="eastAsia"/>
          <w:b/>
          <w:bCs/>
          <w:color w:val="000000"/>
          <w:sz w:val="20"/>
          <w:szCs w:val="20"/>
          <w:rtl/>
        </w:rPr>
        <w:t>تَقْتِيلًا</w:t>
      </w:r>
      <w:r w:rsidRPr="00AC64CA">
        <w:rPr>
          <w:rFonts w:cs="Traditional Arabic"/>
          <w:b/>
          <w:bCs/>
          <w:color w:val="000000"/>
          <w:sz w:val="20"/>
          <w:szCs w:val="20"/>
          <w:rtl/>
        </w:rPr>
        <w:t xml:space="preserve"> ﴿61﴾ </w:t>
      </w:r>
      <w:r w:rsidR="00912B90">
        <w:rPr>
          <w:rFonts w:cs="B Nazanin" w:hint="cs"/>
          <w:color w:val="FF0000"/>
          <w:sz w:val="20"/>
          <w:szCs w:val="20"/>
          <w:rtl/>
          <w:lang w:bidi="fa-IR"/>
        </w:rPr>
        <w:t>«منافقان»</w:t>
      </w:r>
      <w:r w:rsidR="00320A25" w:rsidRPr="00AC64CA">
        <w:rPr>
          <w:rFonts w:cs="Traditional Arabic" w:hint="eastAsia"/>
          <w:b/>
          <w:bCs/>
          <w:color w:val="000000"/>
          <w:sz w:val="20"/>
          <w:szCs w:val="20"/>
          <w:rtl/>
        </w:rPr>
        <w:t xml:space="preserve"> </w:t>
      </w:r>
      <w:r w:rsidRPr="00AC64CA">
        <w:rPr>
          <w:rFonts w:cs="Traditional Arabic" w:hint="eastAsia"/>
          <w:b/>
          <w:bCs/>
          <w:color w:val="000000"/>
          <w:sz w:val="20"/>
          <w:szCs w:val="20"/>
          <w:rtl/>
        </w:rPr>
        <w:t>سُنَّةَ</w:t>
      </w:r>
      <w:r w:rsidRPr="00AC64CA">
        <w:rPr>
          <w:rFonts w:cs="Traditional Arabic"/>
          <w:b/>
          <w:bCs/>
          <w:color w:val="000000"/>
          <w:sz w:val="20"/>
          <w:szCs w:val="20"/>
          <w:rtl/>
        </w:rPr>
        <w:t xml:space="preserve"> اللَّهِ فِي </w:t>
      </w:r>
      <w:r w:rsidRPr="00AC64CA">
        <w:rPr>
          <w:rFonts w:cs="Traditional Arabic" w:hint="eastAsia"/>
          <w:b/>
          <w:bCs/>
          <w:color w:val="000000"/>
          <w:sz w:val="20"/>
          <w:szCs w:val="20"/>
          <w:rtl/>
        </w:rPr>
        <w:t>الَّذِينَ</w:t>
      </w:r>
      <w:r w:rsidRPr="00AC64CA">
        <w:rPr>
          <w:rFonts w:cs="Traditional Arabic"/>
          <w:b/>
          <w:bCs/>
          <w:color w:val="000000"/>
          <w:sz w:val="20"/>
          <w:szCs w:val="20"/>
          <w:rtl/>
        </w:rPr>
        <w:t xml:space="preserve"> خَلَوْا مِن قَبْلُ وَلَن تَجِدَ ل</w:t>
      </w:r>
      <w:r w:rsidRPr="00AC64CA">
        <w:rPr>
          <w:rFonts w:cs="Traditional Arabic" w:hint="eastAsia"/>
          <w:b/>
          <w:bCs/>
          <w:color w:val="000000"/>
          <w:sz w:val="20"/>
          <w:szCs w:val="20"/>
          <w:rtl/>
        </w:rPr>
        <w:t>ِسُنَّةِ</w:t>
      </w:r>
      <w:r w:rsidRPr="00AC64CA">
        <w:rPr>
          <w:rFonts w:cs="Traditional Arabic"/>
          <w:b/>
          <w:bCs/>
          <w:color w:val="000000"/>
          <w:sz w:val="20"/>
          <w:szCs w:val="20"/>
          <w:rtl/>
        </w:rPr>
        <w:t xml:space="preserve"> اللَّهِ تَبْدِيلًا ﴿62﴾</w:t>
      </w:r>
      <w:r w:rsidR="00E200C9" w:rsidRPr="00E200C9">
        <w:rPr>
          <w:rFonts w:cs="B Nazanin" w:hint="cs"/>
          <w:color w:val="FF0000"/>
          <w:sz w:val="20"/>
          <w:szCs w:val="20"/>
          <w:rtl/>
          <w:lang w:bidi="fa-IR"/>
        </w:rPr>
        <w:t xml:space="preserve"> </w:t>
      </w:r>
      <w:r w:rsidR="00E200C9">
        <w:rPr>
          <w:rFonts w:cs="B Nazanin" w:hint="cs"/>
          <w:color w:val="FF0000"/>
          <w:sz w:val="20"/>
          <w:szCs w:val="20"/>
          <w:rtl/>
          <w:lang w:bidi="fa-IR"/>
        </w:rPr>
        <w:t>الهی</w:t>
      </w:r>
    </w:p>
    <w:p w:rsidR="001D54C9" w:rsidRDefault="00317738" w:rsidP="006160DD">
      <w:pPr>
        <w:widowControl w:val="0"/>
        <w:bidi/>
        <w:spacing w:line="228" w:lineRule="auto"/>
        <w:ind w:left="-249"/>
        <w:jc w:val="both"/>
        <w:rPr>
          <w:rFonts w:cs="B Nazanin"/>
          <w:b/>
          <w:bCs/>
          <w:color w:val="000000"/>
          <w:sz w:val="20"/>
          <w:szCs w:val="20"/>
          <w:rtl/>
        </w:rPr>
      </w:pPr>
      <w:r w:rsidRPr="00BA67FC">
        <w:rPr>
          <w:rFonts w:cs="B Nazanin"/>
          <w:b/>
          <w:bCs/>
          <w:sz w:val="20"/>
          <w:szCs w:val="20"/>
          <w:rtl/>
        </w:rPr>
        <w:t>خداوند و ملائکه اش بر پيامبر صلوات ميفرستند. اي مسلمانان شما نيز بر او صلوات فرستيد و به خوبي تسليم (احکام) باشيد.</w:t>
      </w:r>
      <w:r w:rsidRPr="00BA67FC">
        <w:rPr>
          <w:rFonts w:cs="B Nazanin" w:hint="cs"/>
          <w:b/>
          <w:bCs/>
          <w:sz w:val="20"/>
          <w:szCs w:val="20"/>
          <w:rtl/>
        </w:rPr>
        <w:t xml:space="preserve">(56) </w:t>
      </w:r>
      <w:r w:rsidRPr="00BA67FC">
        <w:rPr>
          <w:rFonts w:cs="B Nazanin"/>
          <w:b/>
          <w:bCs/>
          <w:sz w:val="20"/>
          <w:szCs w:val="20"/>
          <w:rtl/>
        </w:rPr>
        <w:t>آنانکه خدا ورسولش را مي آزارند خداوند در دنيا و آخرت لعنتشان مي کند و برايشان عذابي خوار کننده تهيه نموده است.</w:t>
      </w:r>
      <w:r w:rsidRPr="00BA67FC">
        <w:rPr>
          <w:rFonts w:cs="B Nazanin" w:hint="cs"/>
          <w:b/>
          <w:bCs/>
          <w:sz w:val="20"/>
          <w:szCs w:val="20"/>
          <w:rtl/>
        </w:rPr>
        <w:t xml:space="preserve">(57) </w:t>
      </w:r>
      <w:r w:rsidRPr="00BA67FC">
        <w:rPr>
          <w:rFonts w:cs="B Nazanin"/>
          <w:b/>
          <w:bCs/>
          <w:sz w:val="20"/>
          <w:szCs w:val="20"/>
          <w:rtl/>
        </w:rPr>
        <w:t>و کساني که مردان و زنان مومن را بدون اينکه گناهي کرده باشند اذيت کنند مرتکب بهتان و گناهي بزرگ شده اند.</w:t>
      </w:r>
      <w:r w:rsidRPr="00BA67FC">
        <w:rPr>
          <w:rFonts w:cs="B Nazanin" w:hint="cs"/>
          <w:b/>
          <w:bCs/>
          <w:sz w:val="20"/>
          <w:szCs w:val="20"/>
          <w:rtl/>
        </w:rPr>
        <w:t xml:space="preserve">(58) </w:t>
      </w:r>
      <w:r w:rsidRPr="00BA67FC">
        <w:rPr>
          <w:rFonts w:cs="B Nazanin"/>
          <w:b/>
          <w:bCs/>
          <w:sz w:val="20"/>
          <w:szCs w:val="20"/>
          <w:rtl/>
        </w:rPr>
        <w:t>اي پيامبر!به همسرانت و دخترانت و زنان مسلمانان بگو، (قسمتي) از چادرهايشان را بر خود پيش بکشند. اين نزديک تر است به اينکه (به اين وسيله به مسلماني) شناخته شوند،و اذيت نشوند،و خداوند آمرزگار مهربان است.</w:t>
      </w:r>
      <w:r w:rsidRPr="00BA67FC">
        <w:rPr>
          <w:rFonts w:cs="B Nazanin" w:hint="cs"/>
          <w:b/>
          <w:bCs/>
          <w:sz w:val="20"/>
          <w:szCs w:val="20"/>
          <w:rtl/>
        </w:rPr>
        <w:t>(59)</w:t>
      </w:r>
      <w:r w:rsidRPr="00BA67FC">
        <w:rPr>
          <w:rFonts w:cs="B Nazanin"/>
          <w:b/>
          <w:bCs/>
          <w:sz w:val="20"/>
          <w:szCs w:val="20"/>
          <w:rtl/>
        </w:rPr>
        <w:t xml:space="preserve"> اگر منافقان، و آنانکه در قلبشان مرض است، و نيز شايعه سازان مدينه دست برندارند، البته تو را عليه آنان برمي انگيزيم، آنگاه آنها جز مدت کمي مجاورت نخواهند بود.</w:t>
      </w:r>
      <w:r w:rsidRPr="00BA67FC">
        <w:rPr>
          <w:rFonts w:cs="B Nazanin" w:hint="cs"/>
          <w:b/>
          <w:bCs/>
          <w:sz w:val="20"/>
          <w:szCs w:val="20"/>
          <w:rtl/>
        </w:rPr>
        <w:t xml:space="preserve">(60) </w:t>
      </w:r>
      <w:r w:rsidRPr="00BA67FC">
        <w:rPr>
          <w:rFonts w:cs="B Nazanin"/>
          <w:b/>
          <w:bCs/>
          <w:sz w:val="20"/>
          <w:szCs w:val="20"/>
          <w:rtl/>
        </w:rPr>
        <w:t>از رحمت خدا بدورند، هر جا که يافته شوند گرفتار باشند، و بسختي کشته شوند.</w:t>
      </w:r>
      <w:r w:rsidRPr="00BA67FC">
        <w:rPr>
          <w:rFonts w:cs="B Nazanin" w:hint="cs"/>
          <w:b/>
          <w:bCs/>
          <w:sz w:val="20"/>
          <w:szCs w:val="20"/>
          <w:rtl/>
        </w:rPr>
        <w:t xml:space="preserve">(61) </w:t>
      </w:r>
      <w:r w:rsidRPr="00BA67FC">
        <w:rPr>
          <w:rFonts w:cs="B Nazanin"/>
          <w:b/>
          <w:bCs/>
          <w:sz w:val="20"/>
          <w:szCs w:val="20"/>
          <w:rtl/>
        </w:rPr>
        <w:t>(اين) سنت خدا (ست) که درباره پيشينيان نيز جاري شد، و هرگز براي سنت خدا تغييري نخواهي ديد.</w:t>
      </w:r>
      <w:r w:rsidRPr="00BA67FC">
        <w:rPr>
          <w:rFonts w:cs="B Nazanin" w:hint="cs"/>
          <w:b/>
          <w:bCs/>
          <w:sz w:val="20"/>
          <w:szCs w:val="20"/>
          <w:rtl/>
        </w:rPr>
        <w:t>(62)</w:t>
      </w:r>
      <w:r w:rsidR="006160DD">
        <w:rPr>
          <w:rFonts w:cs="B Nazanin" w:hint="cs"/>
          <w:b/>
          <w:bCs/>
          <w:sz w:val="20"/>
          <w:szCs w:val="20"/>
          <w:rtl/>
        </w:rPr>
        <w:t xml:space="preserve">     </w:t>
      </w:r>
      <w:r w:rsidR="001D54C9">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EB1EE4" w:rsidRPr="00352723" w:rsidTr="00834F8E">
        <w:trPr>
          <w:trHeight w:val="350"/>
        </w:trPr>
        <w:tc>
          <w:tcPr>
            <w:tcW w:w="5940" w:type="dxa"/>
          </w:tcPr>
          <w:p w:rsidR="00317738" w:rsidRDefault="00317738" w:rsidP="00834F8E">
            <w:pPr>
              <w:widowControl w:val="0"/>
              <w:tabs>
                <w:tab w:val="center" w:pos="2862"/>
                <w:tab w:val="right" w:pos="5724"/>
              </w:tabs>
              <w:bidi/>
              <w:ind w:left="-249"/>
              <w:jc w:val="center"/>
              <w:rPr>
                <w:rFonts w:cs="B Nazanin"/>
                <w:color w:val="000000"/>
                <w:sz w:val="20"/>
                <w:szCs w:val="20"/>
                <w:rtl/>
              </w:rPr>
            </w:pPr>
            <w:r w:rsidRPr="00BA67FC">
              <w:rPr>
                <w:rFonts w:cs="B Nazanin" w:hint="cs"/>
                <w:color w:val="000000"/>
                <w:sz w:val="20"/>
                <w:szCs w:val="20"/>
                <w:rtl/>
              </w:rPr>
              <w:t xml:space="preserve">درب: ای مسلمانان! حرمت سایر مسلمانان نیز بسیار بالاست، در رفتارتان نسبت به آنان </w:t>
            </w:r>
          </w:p>
          <w:p w:rsidR="00EB1EE4" w:rsidRPr="00352723" w:rsidRDefault="00317738" w:rsidP="00317738">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دقت بیشتری کنید</w:t>
            </w:r>
          </w:p>
        </w:tc>
      </w:tr>
    </w:tbl>
    <w:p w:rsidR="00EB1EE4" w:rsidRPr="00AC64CA" w:rsidRDefault="00EB1EE4" w:rsidP="00EB1EE4">
      <w:pPr>
        <w:widowControl w:val="0"/>
        <w:bidi/>
        <w:spacing w:line="228" w:lineRule="auto"/>
        <w:ind w:left="-249"/>
        <w:jc w:val="both"/>
        <w:rPr>
          <w:rFonts w:cs="Traditional Arabic"/>
          <w:b/>
          <w:bCs/>
          <w:color w:val="000000"/>
          <w:sz w:val="20"/>
          <w:szCs w:val="20"/>
          <w:rtl/>
        </w:rPr>
      </w:pPr>
    </w:p>
    <w:p w:rsidR="00497952" w:rsidRPr="00AC64CA" w:rsidRDefault="00497952" w:rsidP="00C82A37">
      <w:pPr>
        <w:bidi/>
        <w:ind w:left="-249"/>
        <w:jc w:val="center"/>
        <w:rPr>
          <w:rFonts w:cs="B Nazanin"/>
          <w:b/>
          <w:bCs/>
          <w:color w:val="000000"/>
          <w:sz w:val="20"/>
          <w:szCs w:val="20"/>
          <w:u w:val="single"/>
          <w:rtl/>
          <w:lang w:bidi="fa-IR"/>
        </w:rPr>
      </w:pPr>
      <w:r w:rsidRPr="00AC64CA">
        <w:rPr>
          <w:rFonts w:cs="B Nazanin" w:hint="cs"/>
          <w:b/>
          <w:bCs/>
          <w:color w:val="000000"/>
          <w:sz w:val="20"/>
          <w:szCs w:val="20"/>
          <w:u w:val="single"/>
          <w:rtl/>
          <w:lang w:bidi="fa-IR"/>
        </w:rPr>
        <w:t>احزاب</w:t>
      </w:r>
      <w:r w:rsidR="003E2E96">
        <w:rPr>
          <w:rFonts w:cs="B Nazanin" w:hint="cs"/>
          <w:b/>
          <w:bCs/>
          <w:color w:val="000000"/>
          <w:sz w:val="20"/>
          <w:szCs w:val="20"/>
          <w:u w:val="single"/>
          <w:rtl/>
          <w:lang w:bidi="fa-IR"/>
        </w:rPr>
        <w:t xml:space="preserve">12    </w:t>
      </w:r>
      <w:r w:rsidRPr="00AC64CA">
        <w:rPr>
          <w:rFonts w:cs="B Nazanin" w:hint="cs"/>
          <w:b/>
          <w:bCs/>
          <w:color w:val="000000"/>
          <w:sz w:val="20"/>
          <w:szCs w:val="20"/>
          <w:u w:val="single"/>
          <w:rtl/>
          <w:lang w:bidi="fa-IR"/>
        </w:rPr>
        <w:t xml:space="preserve"> آیات  63 تا 68</w:t>
      </w:r>
    </w:p>
    <w:p w:rsidR="00497952" w:rsidRDefault="00497952" w:rsidP="00C82A37">
      <w:pPr>
        <w:widowControl w:val="0"/>
        <w:bidi/>
        <w:ind w:left="-249"/>
        <w:jc w:val="both"/>
        <w:rPr>
          <w:rFonts w:cs="B Nazanin"/>
          <w:color w:val="FF0000"/>
          <w:sz w:val="20"/>
          <w:szCs w:val="20"/>
          <w:rtl/>
          <w:lang w:bidi="fa-IR"/>
        </w:rPr>
      </w:pPr>
      <w:r w:rsidRPr="00AC64CA">
        <w:rPr>
          <w:rFonts w:cs="Traditional Arabic" w:hint="eastAsia"/>
          <w:b/>
          <w:bCs/>
          <w:color w:val="000000"/>
          <w:sz w:val="20"/>
          <w:szCs w:val="20"/>
          <w:rtl/>
        </w:rPr>
        <w:t>يَسْأَلُكَ</w:t>
      </w:r>
      <w:r w:rsidRPr="00AC64CA">
        <w:rPr>
          <w:rFonts w:cs="Traditional Arabic"/>
          <w:b/>
          <w:bCs/>
          <w:color w:val="000000"/>
          <w:sz w:val="20"/>
          <w:szCs w:val="20"/>
          <w:rtl/>
        </w:rPr>
        <w:t xml:space="preserve"> النَّاسُ عَنِ السَّاعَةِ قُلْ </w:t>
      </w:r>
      <w:r w:rsidRPr="00AC64CA">
        <w:rPr>
          <w:rFonts w:cs="Traditional Arabic" w:hint="eastAsia"/>
          <w:b/>
          <w:bCs/>
          <w:color w:val="000000"/>
          <w:sz w:val="20"/>
          <w:szCs w:val="20"/>
          <w:rtl/>
        </w:rPr>
        <w:t>إِنَّمَا</w:t>
      </w:r>
      <w:r w:rsidRPr="00AC64CA">
        <w:rPr>
          <w:rFonts w:cs="Traditional Arabic"/>
          <w:b/>
          <w:bCs/>
          <w:color w:val="000000"/>
          <w:sz w:val="20"/>
          <w:szCs w:val="20"/>
          <w:rtl/>
        </w:rPr>
        <w:t xml:space="preserve"> عِلْمُهَا عِندَ اللَّهِ وَمَا يُدْرِيكَ لَعَلَّ السَّاعَةَ تَكُونُ </w:t>
      </w:r>
      <w:r w:rsidRPr="00AC64CA">
        <w:rPr>
          <w:rFonts w:cs="Traditional Arabic" w:hint="eastAsia"/>
          <w:b/>
          <w:bCs/>
          <w:color w:val="000000"/>
          <w:sz w:val="20"/>
          <w:szCs w:val="20"/>
          <w:rtl/>
        </w:rPr>
        <w:t>قَرِيبًا</w:t>
      </w:r>
      <w:r w:rsidRPr="00AC64CA">
        <w:rPr>
          <w:rFonts w:cs="Traditional Arabic"/>
          <w:b/>
          <w:bCs/>
          <w:color w:val="000000"/>
          <w:sz w:val="20"/>
          <w:szCs w:val="20"/>
          <w:rtl/>
        </w:rPr>
        <w:t xml:space="preserve"> ﴿63﴾ </w:t>
      </w:r>
      <w:r w:rsidR="00A06ED7">
        <w:rPr>
          <w:rFonts w:cs="B Nazanin" w:hint="cs"/>
          <w:color w:val="FF0000"/>
          <w:sz w:val="20"/>
          <w:szCs w:val="20"/>
          <w:rtl/>
          <w:lang w:bidi="fa-IR"/>
        </w:rPr>
        <w:t xml:space="preserve">تقریر </w:t>
      </w:r>
      <w:r w:rsidRPr="00AC64CA">
        <w:rPr>
          <w:rFonts w:cs="Traditional Arabic" w:hint="eastAsia"/>
          <w:b/>
          <w:bCs/>
          <w:color w:val="000000"/>
          <w:sz w:val="20"/>
          <w:szCs w:val="20"/>
          <w:rtl/>
        </w:rPr>
        <w:t>إِنَّ</w:t>
      </w:r>
      <w:r w:rsidRPr="00AC64CA">
        <w:rPr>
          <w:rFonts w:cs="Traditional Arabic"/>
          <w:b/>
          <w:bCs/>
          <w:color w:val="000000"/>
          <w:sz w:val="20"/>
          <w:szCs w:val="20"/>
          <w:rtl/>
        </w:rPr>
        <w:t xml:space="preserve"> اللَّهَ لَعَنَ </w:t>
      </w:r>
      <w:r w:rsidRPr="00AC64CA">
        <w:rPr>
          <w:rFonts w:cs="Traditional Arabic" w:hint="eastAsia"/>
          <w:b/>
          <w:bCs/>
          <w:color w:val="000000"/>
          <w:sz w:val="20"/>
          <w:szCs w:val="20"/>
          <w:rtl/>
        </w:rPr>
        <w:t>الْكَافِرِينَ</w:t>
      </w:r>
      <w:r w:rsidRPr="00AC64CA">
        <w:rPr>
          <w:rFonts w:cs="Traditional Arabic"/>
          <w:b/>
          <w:bCs/>
          <w:color w:val="000000"/>
          <w:sz w:val="20"/>
          <w:szCs w:val="20"/>
          <w:rtl/>
        </w:rPr>
        <w:t xml:space="preserve"> وَأَعَدَّ لَهُمْ سَعِيرًا ﴿64﴾ </w:t>
      </w:r>
      <w:r w:rsidR="00E200C9">
        <w:rPr>
          <w:rFonts w:cs="B Nazanin" w:hint="cs"/>
          <w:color w:val="FF0000"/>
          <w:sz w:val="20"/>
          <w:szCs w:val="20"/>
          <w:rtl/>
          <w:lang w:bidi="fa-IR"/>
        </w:rPr>
        <w:t>آخرتی</w:t>
      </w:r>
      <w:r w:rsidR="00E200C9" w:rsidRPr="00AC64CA">
        <w:rPr>
          <w:rFonts w:cs="Traditional Arabic" w:hint="eastAsia"/>
          <w:b/>
          <w:bCs/>
          <w:color w:val="000000"/>
          <w:sz w:val="20"/>
          <w:szCs w:val="20"/>
          <w:rtl/>
        </w:rPr>
        <w:t xml:space="preserve"> </w:t>
      </w:r>
      <w:r w:rsidRPr="00AC64CA">
        <w:rPr>
          <w:rFonts w:cs="Traditional Arabic" w:hint="eastAsia"/>
          <w:b/>
          <w:bCs/>
          <w:color w:val="000000"/>
          <w:sz w:val="20"/>
          <w:szCs w:val="20"/>
          <w:rtl/>
        </w:rPr>
        <w:t>خَالِدِينَ</w:t>
      </w:r>
      <w:r w:rsidRPr="00AC64CA">
        <w:rPr>
          <w:rFonts w:cs="Traditional Arabic"/>
          <w:b/>
          <w:bCs/>
          <w:color w:val="000000"/>
          <w:sz w:val="20"/>
          <w:szCs w:val="20"/>
          <w:rtl/>
        </w:rPr>
        <w:t xml:space="preserve"> فِيهَا أَبَدًا لَّا يَجِدُونَ وَلِيًّا وَلَا نَصِيرًا ﴿65﴾ </w:t>
      </w:r>
      <w:r w:rsidRPr="00AC64CA">
        <w:rPr>
          <w:rFonts w:cs="Traditional Arabic" w:hint="eastAsia"/>
          <w:b/>
          <w:bCs/>
          <w:color w:val="000000"/>
          <w:sz w:val="20"/>
          <w:szCs w:val="20"/>
          <w:rtl/>
        </w:rPr>
        <w:t>يَوْمَ</w:t>
      </w:r>
      <w:r w:rsidRPr="00AC64CA">
        <w:rPr>
          <w:rFonts w:cs="Traditional Arabic"/>
          <w:b/>
          <w:bCs/>
          <w:color w:val="000000"/>
          <w:sz w:val="20"/>
          <w:szCs w:val="20"/>
          <w:rtl/>
        </w:rPr>
        <w:t xml:space="preserve"> تُقَلَّبُ وُجُوهُهُمْ فِي النَّارِ </w:t>
      </w:r>
      <w:r w:rsidRPr="00AC64CA">
        <w:rPr>
          <w:rFonts w:cs="Traditional Arabic" w:hint="eastAsia"/>
          <w:b/>
          <w:bCs/>
          <w:color w:val="000000"/>
          <w:sz w:val="20"/>
          <w:szCs w:val="20"/>
          <w:rtl/>
        </w:rPr>
        <w:t>يَقُولُونَ</w:t>
      </w:r>
      <w:r w:rsidRPr="00AC64CA">
        <w:rPr>
          <w:rFonts w:cs="Traditional Arabic"/>
          <w:b/>
          <w:bCs/>
          <w:color w:val="000000"/>
          <w:sz w:val="20"/>
          <w:szCs w:val="20"/>
          <w:rtl/>
        </w:rPr>
        <w:t xml:space="preserve"> يَا لَيْتَنَا أَطَعْنَا اللَّهَ وَأَطَعْنَا الرَّسُولَا ﴿66﴾ </w:t>
      </w:r>
      <w:r w:rsidRPr="00AC64CA">
        <w:rPr>
          <w:rFonts w:cs="Traditional Arabic" w:hint="eastAsia"/>
          <w:b/>
          <w:bCs/>
          <w:color w:val="000000"/>
          <w:sz w:val="20"/>
          <w:szCs w:val="20"/>
          <w:rtl/>
        </w:rPr>
        <w:t>وَقَالُوا</w:t>
      </w:r>
      <w:r w:rsidRPr="00AC64CA">
        <w:rPr>
          <w:rFonts w:cs="Traditional Arabic"/>
          <w:b/>
          <w:bCs/>
          <w:color w:val="000000"/>
          <w:sz w:val="20"/>
          <w:szCs w:val="20"/>
          <w:rtl/>
        </w:rPr>
        <w:t xml:space="preserve"> رَبَّنَا إِنَّا أَطَعْنَا سَادَتَنَا </w:t>
      </w:r>
      <w:r w:rsidRPr="00AC64CA">
        <w:rPr>
          <w:rFonts w:cs="Traditional Arabic" w:hint="eastAsia"/>
          <w:b/>
          <w:bCs/>
          <w:color w:val="000000"/>
          <w:sz w:val="20"/>
          <w:szCs w:val="20"/>
          <w:rtl/>
        </w:rPr>
        <w:t>وَكُبَرَاءنَا</w:t>
      </w:r>
      <w:r w:rsidRPr="00AC64CA">
        <w:rPr>
          <w:rFonts w:cs="Traditional Arabic"/>
          <w:b/>
          <w:bCs/>
          <w:color w:val="000000"/>
          <w:sz w:val="20"/>
          <w:szCs w:val="20"/>
          <w:rtl/>
        </w:rPr>
        <w:t xml:space="preserve"> فَأَضَلُّونَا السَّبِيلَا ﴿67﴾ </w:t>
      </w:r>
      <w:r w:rsidRPr="00AC64CA">
        <w:rPr>
          <w:rFonts w:cs="Traditional Arabic" w:hint="eastAsia"/>
          <w:b/>
          <w:bCs/>
          <w:color w:val="000000"/>
          <w:sz w:val="20"/>
          <w:szCs w:val="20"/>
          <w:rtl/>
        </w:rPr>
        <w:t>رَبَّنَا</w:t>
      </w:r>
      <w:r w:rsidRPr="00AC64CA">
        <w:rPr>
          <w:rFonts w:cs="Traditional Arabic"/>
          <w:b/>
          <w:bCs/>
          <w:color w:val="000000"/>
          <w:sz w:val="20"/>
          <w:szCs w:val="20"/>
          <w:rtl/>
        </w:rPr>
        <w:t xml:space="preserve"> آتِهِمْ ضِعْفَيْنِ مِنَ الْعَذَابِ وَالْعَنْهُمْ لَعْنًا كَبِيرًا ﴿68﴾</w:t>
      </w:r>
      <w:r w:rsidR="00E200C9" w:rsidRPr="00E200C9">
        <w:rPr>
          <w:rFonts w:cs="B Nazanin" w:hint="cs"/>
          <w:color w:val="FF0000"/>
          <w:sz w:val="20"/>
          <w:szCs w:val="20"/>
          <w:rtl/>
          <w:lang w:bidi="fa-IR"/>
        </w:rPr>
        <w:t xml:space="preserve"> </w:t>
      </w:r>
      <w:r w:rsidR="001564A2">
        <w:rPr>
          <w:rFonts w:cs="B Nazanin" w:hint="cs"/>
          <w:color w:val="FF0000"/>
          <w:sz w:val="20"/>
          <w:szCs w:val="20"/>
          <w:rtl/>
          <w:lang w:bidi="fa-IR"/>
        </w:rPr>
        <w:t xml:space="preserve">   «عذاب»</w:t>
      </w:r>
    </w:p>
    <w:p w:rsidR="001D54C9" w:rsidRDefault="006160DD" w:rsidP="006160DD">
      <w:pPr>
        <w:widowControl w:val="0"/>
        <w:bidi/>
        <w:ind w:left="-249"/>
        <w:jc w:val="both"/>
        <w:rPr>
          <w:rFonts w:cs="B Nazanin"/>
          <w:b/>
          <w:bCs/>
          <w:color w:val="000000"/>
          <w:sz w:val="20"/>
          <w:szCs w:val="20"/>
          <w:rtl/>
        </w:rPr>
      </w:pPr>
      <w:r w:rsidRPr="00BA67FC">
        <w:rPr>
          <w:rFonts w:cs="B Nazanin"/>
          <w:b/>
          <w:bCs/>
          <w:color w:val="000000"/>
          <w:sz w:val="20"/>
          <w:szCs w:val="20"/>
          <w:rtl/>
        </w:rPr>
        <w:t>مردم از تو درباره قيامت ميپرسند</w:t>
      </w:r>
      <w:r w:rsidRPr="00BA67FC">
        <w:rPr>
          <w:rFonts w:cs="B Nazanin" w:hint="cs"/>
          <w:b/>
          <w:bCs/>
          <w:color w:val="000000"/>
          <w:sz w:val="20"/>
          <w:szCs w:val="20"/>
          <w:rtl/>
        </w:rPr>
        <w:t>.</w:t>
      </w:r>
      <w:r w:rsidRPr="00BA67FC">
        <w:rPr>
          <w:rFonts w:cs="B Nazanin"/>
          <w:b/>
          <w:bCs/>
          <w:color w:val="000000"/>
          <w:sz w:val="20"/>
          <w:szCs w:val="20"/>
          <w:rtl/>
        </w:rPr>
        <w:t xml:space="preserve"> بگو جز اين نيست که علم آن نزد خداست و چه ميداني شايد قيامت نزديک باشد.</w:t>
      </w:r>
      <w:r w:rsidRPr="00BA67FC">
        <w:rPr>
          <w:rFonts w:cs="B Nazanin" w:hint="cs"/>
          <w:b/>
          <w:bCs/>
          <w:color w:val="000000"/>
          <w:sz w:val="20"/>
          <w:szCs w:val="20"/>
          <w:rtl/>
        </w:rPr>
        <w:t xml:space="preserve">(63) </w:t>
      </w:r>
      <w:r w:rsidRPr="00BA67FC">
        <w:rPr>
          <w:rFonts w:cs="B Nazanin"/>
          <w:b/>
          <w:bCs/>
          <w:color w:val="000000"/>
          <w:sz w:val="20"/>
          <w:szCs w:val="20"/>
          <w:rtl/>
        </w:rPr>
        <w:t>البته خداوند کافران را از رحمت خويش دور ميکند و برايشان آتش سوزان مهيا نموده است.</w:t>
      </w:r>
      <w:r w:rsidRPr="00BA67FC">
        <w:rPr>
          <w:rFonts w:cs="B Nazanin" w:hint="cs"/>
          <w:b/>
          <w:bCs/>
          <w:color w:val="000000"/>
          <w:sz w:val="20"/>
          <w:szCs w:val="20"/>
          <w:rtl/>
        </w:rPr>
        <w:t xml:space="preserve">(64) </w:t>
      </w:r>
      <w:r w:rsidRPr="00BA67FC">
        <w:rPr>
          <w:rFonts w:cs="B Nazanin"/>
          <w:b/>
          <w:bCs/>
          <w:color w:val="000000"/>
          <w:sz w:val="20"/>
          <w:szCs w:val="20"/>
          <w:rtl/>
        </w:rPr>
        <w:t>که در آن جاودان خواهند بود،نه دوست و سرپرستي و نه ياريگري مي يابند.</w:t>
      </w:r>
      <w:r w:rsidRPr="00BA67FC">
        <w:rPr>
          <w:rFonts w:cs="B Nazanin" w:hint="cs"/>
          <w:b/>
          <w:bCs/>
          <w:color w:val="000000"/>
          <w:sz w:val="20"/>
          <w:szCs w:val="20"/>
          <w:rtl/>
        </w:rPr>
        <w:t xml:space="preserve">(65) </w:t>
      </w:r>
      <w:r w:rsidRPr="00BA67FC">
        <w:rPr>
          <w:rFonts w:cs="B Nazanin"/>
          <w:b/>
          <w:bCs/>
          <w:color w:val="000000"/>
          <w:sz w:val="20"/>
          <w:szCs w:val="20"/>
          <w:rtl/>
        </w:rPr>
        <w:t xml:space="preserve">روزي که چهره شان در آتش دگرگون ميشود، ميگويند اي کاش </w:t>
      </w:r>
      <w:r w:rsidR="008C174C">
        <w:rPr>
          <w:rFonts w:cs="B Nazanin"/>
          <w:b/>
          <w:bCs/>
          <w:color w:val="000000"/>
          <w:sz w:val="20"/>
          <w:szCs w:val="20"/>
          <w:rtl/>
        </w:rPr>
        <w:t>پیروی</w:t>
      </w:r>
      <w:r w:rsidRPr="00BA67FC">
        <w:rPr>
          <w:rFonts w:cs="B Nazanin"/>
          <w:b/>
          <w:bCs/>
          <w:color w:val="000000"/>
          <w:sz w:val="20"/>
          <w:szCs w:val="20"/>
          <w:rtl/>
        </w:rPr>
        <w:t>ش را کرده بوديم.</w:t>
      </w:r>
      <w:r w:rsidRPr="00BA67FC">
        <w:rPr>
          <w:rFonts w:cs="B Nazanin" w:hint="cs"/>
          <w:b/>
          <w:bCs/>
          <w:color w:val="000000"/>
          <w:sz w:val="20"/>
          <w:szCs w:val="20"/>
          <w:rtl/>
        </w:rPr>
        <w:t xml:space="preserve">(66) </w:t>
      </w:r>
      <w:r w:rsidRPr="00BA67FC">
        <w:rPr>
          <w:rFonts w:cs="B Nazanin"/>
          <w:b/>
          <w:bCs/>
          <w:color w:val="000000"/>
          <w:sz w:val="20"/>
          <w:szCs w:val="20"/>
          <w:rtl/>
        </w:rPr>
        <w:t>و ميگويند پروردگارا! اطاعت بزرگانمان کرديم اما ما را گمراه کردند.</w:t>
      </w:r>
      <w:r w:rsidRPr="00BA67FC">
        <w:rPr>
          <w:rFonts w:cs="B Nazanin" w:hint="cs"/>
          <w:b/>
          <w:bCs/>
          <w:color w:val="000000"/>
          <w:sz w:val="20"/>
          <w:szCs w:val="20"/>
          <w:rtl/>
        </w:rPr>
        <w:t xml:space="preserve">(67) </w:t>
      </w:r>
      <w:r w:rsidRPr="00BA67FC">
        <w:rPr>
          <w:rFonts w:cs="B Nazanin"/>
          <w:b/>
          <w:bCs/>
          <w:color w:val="000000"/>
          <w:sz w:val="20"/>
          <w:szCs w:val="20"/>
          <w:rtl/>
        </w:rPr>
        <w:t>پروردگارا! عذابشان را دو برابر کن و آنها را کاملا از رحمت خويش دور ساز.</w:t>
      </w:r>
      <w:r w:rsidRPr="00BA67FC">
        <w:rPr>
          <w:rFonts w:cs="B Nazanin" w:hint="cs"/>
          <w:b/>
          <w:bCs/>
          <w:color w:val="000000"/>
          <w:sz w:val="20"/>
          <w:szCs w:val="20"/>
          <w:rtl/>
        </w:rPr>
        <w:t>(68)</w:t>
      </w:r>
      <w:r>
        <w:rPr>
          <w:rFonts w:cs="B Nazanin" w:hint="cs"/>
          <w:b/>
          <w:bCs/>
          <w:color w:val="000000"/>
          <w:sz w:val="20"/>
          <w:szCs w:val="20"/>
          <w:rtl/>
        </w:rPr>
        <w:t xml:space="preserve">  </w:t>
      </w:r>
      <w:r w:rsidR="001D54C9">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EB1EE4" w:rsidRPr="00352723" w:rsidTr="00834F8E">
        <w:trPr>
          <w:trHeight w:val="350"/>
        </w:trPr>
        <w:tc>
          <w:tcPr>
            <w:tcW w:w="5940" w:type="dxa"/>
          </w:tcPr>
          <w:p w:rsidR="00EB1EE4" w:rsidRPr="00352723" w:rsidRDefault="006160DD" w:rsidP="00834F8E">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lang w:bidi="fa-IR"/>
              </w:rPr>
              <w:t>درب: هشدار به کافران راجع به عذاب اخروي.</w:t>
            </w:r>
          </w:p>
        </w:tc>
      </w:tr>
    </w:tbl>
    <w:p w:rsidR="00EB1EE4" w:rsidRPr="00AC64CA" w:rsidRDefault="00EB1EE4" w:rsidP="00EB1EE4">
      <w:pPr>
        <w:widowControl w:val="0"/>
        <w:bidi/>
        <w:ind w:left="-249"/>
        <w:jc w:val="both"/>
        <w:rPr>
          <w:rFonts w:cs="Traditional Arabic"/>
          <w:b/>
          <w:bCs/>
          <w:color w:val="000000"/>
          <w:sz w:val="20"/>
          <w:szCs w:val="20"/>
          <w:rtl/>
        </w:rPr>
      </w:pPr>
    </w:p>
    <w:p w:rsidR="00497952" w:rsidRPr="00AC64CA" w:rsidRDefault="00497952" w:rsidP="00C82A37">
      <w:pPr>
        <w:bidi/>
        <w:ind w:left="-249"/>
        <w:jc w:val="center"/>
        <w:rPr>
          <w:rFonts w:cs="B Nazanin"/>
          <w:b/>
          <w:bCs/>
          <w:color w:val="000000"/>
          <w:sz w:val="20"/>
          <w:szCs w:val="20"/>
          <w:u w:val="single"/>
          <w:rtl/>
          <w:lang w:bidi="fa-IR"/>
        </w:rPr>
      </w:pPr>
      <w:r w:rsidRPr="00AC64CA">
        <w:rPr>
          <w:rFonts w:cs="B Nazanin" w:hint="cs"/>
          <w:b/>
          <w:bCs/>
          <w:color w:val="000000"/>
          <w:sz w:val="20"/>
          <w:szCs w:val="20"/>
          <w:u w:val="single"/>
          <w:rtl/>
          <w:lang w:bidi="fa-IR"/>
        </w:rPr>
        <w:t>احزاب</w:t>
      </w:r>
      <w:r w:rsidR="003E2E96">
        <w:rPr>
          <w:rFonts w:cs="B Nazanin" w:hint="cs"/>
          <w:b/>
          <w:bCs/>
          <w:color w:val="000000"/>
          <w:sz w:val="20"/>
          <w:szCs w:val="20"/>
          <w:u w:val="single"/>
          <w:rtl/>
          <w:lang w:bidi="fa-IR"/>
        </w:rPr>
        <w:t xml:space="preserve">13     </w:t>
      </w:r>
      <w:r w:rsidRPr="00AC64CA">
        <w:rPr>
          <w:rFonts w:cs="B Nazanin" w:hint="cs"/>
          <w:b/>
          <w:bCs/>
          <w:color w:val="000000"/>
          <w:sz w:val="20"/>
          <w:szCs w:val="20"/>
          <w:u w:val="single"/>
          <w:rtl/>
          <w:lang w:bidi="fa-IR"/>
        </w:rPr>
        <w:t xml:space="preserve"> آیات 69 تا 71</w:t>
      </w:r>
    </w:p>
    <w:p w:rsidR="00497952" w:rsidRDefault="00497952" w:rsidP="00C82A37">
      <w:pPr>
        <w:bidi/>
        <w:ind w:left="-249"/>
        <w:rPr>
          <w:rFonts w:cs="B Nazanin"/>
          <w:color w:val="FF0000"/>
          <w:sz w:val="20"/>
          <w:szCs w:val="20"/>
          <w:rtl/>
          <w:lang w:bidi="fa-IR"/>
        </w:rPr>
      </w:pPr>
      <w:r w:rsidRPr="00AC64CA">
        <w:rPr>
          <w:rFonts w:cs="Traditional Arabic" w:hint="eastAsia"/>
          <w:b/>
          <w:bCs/>
          <w:color w:val="000000"/>
          <w:sz w:val="20"/>
          <w:szCs w:val="20"/>
          <w:rtl/>
        </w:rPr>
        <w:t>يَا</w:t>
      </w:r>
      <w:r w:rsidRPr="00AC64CA">
        <w:rPr>
          <w:rFonts w:cs="Traditional Arabic"/>
          <w:b/>
          <w:bCs/>
          <w:color w:val="000000"/>
          <w:sz w:val="20"/>
          <w:szCs w:val="20"/>
          <w:rtl/>
        </w:rPr>
        <w:t xml:space="preserve"> أَيُّهَا الَّذِينَ آمَنُوا لَا </w:t>
      </w:r>
      <w:r w:rsidRPr="00AC64CA">
        <w:rPr>
          <w:rFonts w:cs="Traditional Arabic" w:hint="eastAsia"/>
          <w:b/>
          <w:bCs/>
          <w:color w:val="000000"/>
          <w:sz w:val="20"/>
          <w:szCs w:val="20"/>
          <w:rtl/>
        </w:rPr>
        <w:t>تَكُونُوا</w:t>
      </w:r>
      <w:r w:rsidRPr="00AC64CA">
        <w:rPr>
          <w:rFonts w:cs="Traditional Arabic"/>
          <w:b/>
          <w:bCs/>
          <w:color w:val="000000"/>
          <w:sz w:val="20"/>
          <w:szCs w:val="20"/>
          <w:rtl/>
        </w:rPr>
        <w:t xml:space="preserve"> كَالَّذِينَ آذَوْا مُوسَى </w:t>
      </w:r>
      <w:r w:rsidR="00C75C49">
        <w:rPr>
          <w:rFonts w:cs="B Nazanin" w:hint="cs"/>
          <w:color w:val="FF0000"/>
          <w:sz w:val="20"/>
          <w:szCs w:val="20"/>
          <w:rtl/>
          <w:lang w:bidi="fa-IR"/>
        </w:rPr>
        <w:t>«احترام»</w:t>
      </w:r>
      <w:r w:rsidR="003C6714">
        <w:rPr>
          <w:rFonts w:cs="B Nazanin" w:hint="cs"/>
          <w:color w:val="FF0000"/>
          <w:sz w:val="20"/>
          <w:szCs w:val="20"/>
          <w:rtl/>
          <w:lang w:bidi="fa-IR"/>
        </w:rPr>
        <w:t xml:space="preserve"> </w:t>
      </w:r>
      <w:r w:rsidR="00B512A6">
        <w:rPr>
          <w:rFonts w:hint="cs"/>
          <w:color w:val="FF0000"/>
          <w:sz w:val="20"/>
          <w:szCs w:val="20"/>
          <w:rtl/>
          <w:lang w:bidi="fa-IR"/>
        </w:rPr>
        <w:t>–</w:t>
      </w:r>
      <w:r w:rsidR="00B512A6">
        <w:rPr>
          <w:rFonts w:cs="B Nazanin" w:hint="cs"/>
          <w:color w:val="FF0000"/>
          <w:sz w:val="20"/>
          <w:szCs w:val="20"/>
          <w:rtl/>
          <w:lang w:bidi="fa-IR"/>
        </w:rPr>
        <w:t xml:space="preserve"> </w:t>
      </w:r>
      <w:r w:rsidR="00AF01F2">
        <w:rPr>
          <w:rFonts w:cs="B Nazanin" w:hint="cs"/>
          <w:color w:val="FF0000"/>
          <w:sz w:val="20"/>
          <w:szCs w:val="20"/>
          <w:rtl/>
          <w:lang w:bidi="fa-IR"/>
        </w:rPr>
        <w:t xml:space="preserve"> «</w:t>
      </w:r>
      <w:r w:rsidR="00B512A6" w:rsidRPr="00113B68">
        <w:rPr>
          <w:rFonts w:cs="B Nazanin" w:hint="cs"/>
          <w:color w:val="FF0000"/>
          <w:sz w:val="20"/>
          <w:szCs w:val="20"/>
          <w:rtl/>
          <w:lang w:bidi="fa-IR"/>
        </w:rPr>
        <w:t>موسی</w:t>
      </w:r>
      <w:r w:rsidR="00AF01F2">
        <w:rPr>
          <w:rFonts w:cs="B Nazanin" w:hint="cs"/>
          <w:color w:val="FF0000"/>
          <w:sz w:val="20"/>
          <w:szCs w:val="20"/>
          <w:rtl/>
          <w:lang w:bidi="fa-IR"/>
        </w:rPr>
        <w:t>»</w:t>
      </w:r>
      <w:r w:rsidR="00B512A6">
        <w:rPr>
          <w:rFonts w:cs="B Nazanin" w:hint="cs"/>
          <w:color w:val="FF0000"/>
          <w:sz w:val="20"/>
          <w:szCs w:val="20"/>
          <w:rtl/>
          <w:lang w:bidi="fa-IR"/>
        </w:rPr>
        <w:t xml:space="preserve"> </w:t>
      </w:r>
      <w:r w:rsidRPr="00AC64CA">
        <w:rPr>
          <w:rFonts w:cs="Traditional Arabic"/>
          <w:b/>
          <w:bCs/>
          <w:color w:val="000000"/>
          <w:sz w:val="20"/>
          <w:szCs w:val="20"/>
          <w:rtl/>
        </w:rPr>
        <w:t xml:space="preserve">فَبَرَّأَهُ اللَّهُ مِمَّا قَالُوا وَكَانَ </w:t>
      </w:r>
      <w:r w:rsidRPr="00AC64CA">
        <w:rPr>
          <w:rFonts w:cs="Traditional Arabic" w:hint="eastAsia"/>
          <w:b/>
          <w:bCs/>
          <w:color w:val="000000"/>
          <w:sz w:val="20"/>
          <w:szCs w:val="20"/>
          <w:rtl/>
        </w:rPr>
        <w:t>عِندَ</w:t>
      </w:r>
      <w:r w:rsidRPr="00AC64CA">
        <w:rPr>
          <w:rFonts w:cs="Traditional Arabic"/>
          <w:b/>
          <w:bCs/>
          <w:color w:val="000000"/>
          <w:sz w:val="20"/>
          <w:szCs w:val="20"/>
          <w:rtl/>
        </w:rPr>
        <w:t xml:space="preserve"> اللَّهِ وَجِيهًا ﴿69﴾ </w:t>
      </w:r>
      <w:r w:rsidRPr="00AC64CA">
        <w:rPr>
          <w:rFonts w:cs="Traditional Arabic" w:hint="eastAsia"/>
          <w:b/>
          <w:bCs/>
          <w:color w:val="000000"/>
          <w:sz w:val="20"/>
          <w:szCs w:val="20"/>
          <w:rtl/>
        </w:rPr>
        <w:t>يَا</w:t>
      </w:r>
      <w:r w:rsidRPr="00AC64CA">
        <w:rPr>
          <w:rFonts w:cs="Traditional Arabic"/>
          <w:b/>
          <w:bCs/>
          <w:color w:val="000000"/>
          <w:sz w:val="20"/>
          <w:szCs w:val="20"/>
          <w:rtl/>
        </w:rPr>
        <w:t xml:space="preserve"> أَيُّهَا </w:t>
      </w:r>
      <w:r w:rsidRPr="00AC64CA">
        <w:rPr>
          <w:rFonts w:cs="Traditional Arabic" w:hint="eastAsia"/>
          <w:b/>
          <w:bCs/>
          <w:color w:val="000000"/>
          <w:sz w:val="20"/>
          <w:szCs w:val="20"/>
          <w:rtl/>
        </w:rPr>
        <w:t>الَّذِينَ</w:t>
      </w:r>
      <w:r w:rsidRPr="00AC64CA">
        <w:rPr>
          <w:rFonts w:cs="Traditional Arabic"/>
          <w:b/>
          <w:bCs/>
          <w:color w:val="000000"/>
          <w:sz w:val="20"/>
          <w:szCs w:val="20"/>
          <w:rtl/>
        </w:rPr>
        <w:t xml:space="preserve"> آمَنُوا اتَّقُوا اللَّهَ وَقُولُوا قَوْلًا سَدِيدًا ﴿70﴾ </w:t>
      </w:r>
      <w:r w:rsidR="002520A1">
        <w:rPr>
          <w:rFonts w:cs="B Nazanin" w:hint="cs"/>
          <w:color w:val="FF0000"/>
          <w:sz w:val="20"/>
          <w:szCs w:val="20"/>
          <w:rtl/>
          <w:lang w:bidi="fa-IR"/>
        </w:rPr>
        <w:t>«تقوا»</w:t>
      </w:r>
      <w:r w:rsidR="00B512A6" w:rsidRPr="00AC64CA">
        <w:rPr>
          <w:rFonts w:cs="Traditional Arabic" w:hint="eastAsia"/>
          <w:b/>
          <w:bCs/>
          <w:color w:val="000000"/>
          <w:sz w:val="20"/>
          <w:szCs w:val="20"/>
          <w:rtl/>
        </w:rPr>
        <w:t xml:space="preserve"> </w:t>
      </w:r>
      <w:r w:rsidRPr="00AC64CA">
        <w:rPr>
          <w:rFonts w:cs="Traditional Arabic" w:hint="eastAsia"/>
          <w:b/>
          <w:bCs/>
          <w:color w:val="000000"/>
          <w:sz w:val="20"/>
          <w:szCs w:val="20"/>
          <w:rtl/>
        </w:rPr>
        <w:t>يُصْلِحْ</w:t>
      </w:r>
      <w:r w:rsidRPr="00AC64CA">
        <w:rPr>
          <w:rFonts w:cs="Traditional Arabic"/>
          <w:b/>
          <w:bCs/>
          <w:color w:val="000000"/>
          <w:sz w:val="20"/>
          <w:szCs w:val="20"/>
          <w:rtl/>
        </w:rPr>
        <w:t xml:space="preserve"> لَكُمْ أَعْمَالَكُمْ وَيَغْفِرْ لَكُمْ </w:t>
      </w:r>
      <w:r w:rsidRPr="00AC64CA">
        <w:rPr>
          <w:rFonts w:cs="Traditional Arabic" w:hint="eastAsia"/>
          <w:b/>
          <w:bCs/>
          <w:color w:val="000000"/>
          <w:sz w:val="20"/>
          <w:szCs w:val="20"/>
          <w:rtl/>
        </w:rPr>
        <w:t>ذُنُوبَكُمْ</w:t>
      </w:r>
      <w:r w:rsidRPr="00AC64CA">
        <w:rPr>
          <w:rFonts w:cs="Traditional Arabic"/>
          <w:b/>
          <w:bCs/>
          <w:color w:val="000000"/>
          <w:sz w:val="20"/>
          <w:szCs w:val="20"/>
          <w:rtl/>
        </w:rPr>
        <w:t xml:space="preserve"> وَمَن يُطِعْ اللَّهَ وَرَسُولَهُ فَقَدْ فَازَ فَوْزًا عَظِيمًا ﴿71﴾</w:t>
      </w:r>
      <w:r w:rsidR="001E55F0">
        <w:rPr>
          <w:rFonts w:cs="B Nazanin" w:hint="cs"/>
          <w:color w:val="FF0000"/>
          <w:sz w:val="20"/>
          <w:szCs w:val="20"/>
          <w:rtl/>
          <w:lang w:bidi="fa-IR"/>
        </w:rPr>
        <w:t xml:space="preserve"> قضاوتی </w:t>
      </w:r>
      <w:r w:rsidR="001E55F0">
        <w:rPr>
          <w:rFonts w:hint="cs"/>
          <w:color w:val="FF0000"/>
          <w:sz w:val="20"/>
          <w:szCs w:val="20"/>
          <w:rtl/>
          <w:lang w:bidi="fa-IR"/>
        </w:rPr>
        <w:t>–</w:t>
      </w:r>
      <w:r w:rsidR="001E55F0">
        <w:rPr>
          <w:rFonts w:cs="B Nazanin" w:hint="cs"/>
          <w:color w:val="FF0000"/>
          <w:sz w:val="20"/>
          <w:szCs w:val="20"/>
          <w:rtl/>
          <w:lang w:bidi="fa-IR"/>
        </w:rPr>
        <w:t xml:space="preserve"> آخرتی </w:t>
      </w:r>
    </w:p>
    <w:p w:rsidR="001D54C9" w:rsidRDefault="00BB5C5C" w:rsidP="00BB5C5C">
      <w:pPr>
        <w:bidi/>
        <w:ind w:left="-249"/>
        <w:rPr>
          <w:rFonts w:cs="B Nazanin"/>
          <w:b/>
          <w:bCs/>
          <w:color w:val="000000"/>
          <w:sz w:val="20"/>
          <w:szCs w:val="20"/>
          <w:rtl/>
        </w:rPr>
      </w:pPr>
      <w:r w:rsidRPr="00BA67FC">
        <w:rPr>
          <w:rFonts w:cs="B Nazanin"/>
          <w:b/>
          <w:bCs/>
          <w:color w:val="000000"/>
          <w:sz w:val="20"/>
          <w:szCs w:val="20"/>
          <w:rtl/>
        </w:rPr>
        <w:t>اي مسلمانان! مانند کساني نباشيد که موسي را اذيت کردند اما خدا از آنچه ميگفتند تبرئه اش کرد و همو نزد خداوند آبرومند بود.</w:t>
      </w:r>
      <w:r w:rsidRPr="00BA67FC">
        <w:rPr>
          <w:rFonts w:cs="B Nazanin" w:hint="cs"/>
          <w:b/>
          <w:bCs/>
          <w:color w:val="000000"/>
          <w:sz w:val="20"/>
          <w:szCs w:val="20"/>
          <w:rtl/>
        </w:rPr>
        <w:t>(69)</w:t>
      </w:r>
      <w:r w:rsidRPr="00BA67FC">
        <w:rPr>
          <w:rFonts w:cs="B Nazanin"/>
          <w:b/>
          <w:bCs/>
          <w:color w:val="000000"/>
          <w:sz w:val="20"/>
          <w:szCs w:val="20"/>
          <w:rtl/>
        </w:rPr>
        <w:t xml:space="preserve"> اي مسلمانان! از خدا پروا کنيد و سخني گوئيد که مانند سد (محکم) باشد.</w:t>
      </w:r>
      <w:r w:rsidRPr="00BA67FC">
        <w:rPr>
          <w:rFonts w:cs="B Nazanin" w:hint="cs"/>
          <w:b/>
          <w:bCs/>
          <w:color w:val="000000"/>
          <w:sz w:val="20"/>
          <w:szCs w:val="20"/>
          <w:rtl/>
        </w:rPr>
        <w:t xml:space="preserve">(70) </w:t>
      </w:r>
      <w:r w:rsidRPr="00BA67FC">
        <w:rPr>
          <w:rFonts w:cs="B Nazanin"/>
          <w:b/>
          <w:bCs/>
          <w:color w:val="000000"/>
          <w:sz w:val="20"/>
          <w:szCs w:val="20"/>
          <w:rtl/>
        </w:rPr>
        <w:t xml:space="preserve">تا (خداوند) اعمالتان را اصلاح کند و گناهانتان بيامرزد و هر کس که </w:t>
      </w:r>
      <w:r w:rsidR="008C174C">
        <w:rPr>
          <w:rFonts w:cs="B Nazanin"/>
          <w:b/>
          <w:bCs/>
          <w:color w:val="000000"/>
          <w:sz w:val="20"/>
          <w:szCs w:val="20"/>
          <w:rtl/>
        </w:rPr>
        <w:t>پیروی</w:t>
      </w:r>
      <w:r w:rsidRPr="00BA67FC">
        <w:rPr>
          <w:rFonts w:cs="B Nazanin"/>
          <w:b/>
          <w:bCs/>
          <w:color w:val="000000"/>
          <w:sz w:val="20"/>
          <w:szCs w:val="20"/>
          <w:rtl/>
        </w:rPr>
        <w:t>ش کند البته به پيروزي بزرگي دست يافته است.</w:t>
      </w:r>
      <w:r w:rsidRPr="00BA67FC">
        <w:rPr>
          <w:rFonts w:cs="B Nazanin" w:hint="cs"/>
          <w:b/>
          <w:bCs/>
          <w:color w:val="000000"/>
          <w:sz w:val="20"/>
          <w:szCs w:val="20"/>
          <w:rtl/>
        </w:rPr>
        <w:t>(71)</w:t>
      </w:r>
      <w:r>
        <w:rPr>
          <w:rFonts w:cs="B Nazanin" w:hint="cs"/>
          <w:b/>
          <w:bCs/>
          <w:color w:val="000000"/>
          <w:sz w:val="20"/>
          <w:szCs w:val="20"/>
          <w:rtl/>
        </w:rPr>
        <w:t xml:space="preserve">     </w:t>
      </w:r>
      <w:r w:rsidR="001D54C9">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BB5C5C" w:rsidRPr="00352723" w:rsidTr="000E0C0D">
        <w:trPr>
          <w:trHeight w:val="350"/>
        </w:trPr>
        <w:tc>
          <w:tcPr>
            <w:tcW w:w="5940" w:type="dxa"/>
          </w:tcPr>
          <w:p w:rsidR="00BB5C5C" w:rsidRPr="00352723" w:rsidRDefault="00BB5C5C" w:rsidP="000E0C0D">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sz w:val="20"/>
                <w:szCs w:val="20"/>
                <w:rtl/>
              </w:rPr>
              <w:t>درب: ای مسلمانان! در مقابل خداوند و پیامبرتان بهتر رفتار کنید</w:t>
            </w:r>
          </w:p>
        </w:tc>
      </w:tr>
    </w:tbl>
    <w:p w:rsidR="00BB5C5C" w:rsidRPr="00AC64CA" w:rsidRDefault="00BB5C5C" w:rsidP="00BB5C5C">
      <w:pPr>
        <w:bidi/>
        <w:ind w:left="-249"/>
        <w:rPr>
          <w:rFonts w:cs="B Nazanin"/>
          <w:b/>
          <w:bCs/>
          <w:sz w:val="20"/>
          <w:szCs w:val="20"/>
          <w:rtl/>
        </w:rPr>
      </w:pPr>
    </w:p>
    <w:p w:rsidR="00497952" w:rsidRPr="00AC64CA" w:rsidRDefault="00497952" w:rsidP="00C82A37">
      <w:pPr>
        <w:bidi/>
        <w:ind w:left="-249"/>
        <w:jc w:val="center"/>
        <w:rPr>
          <w:rFonts w:cs="B Nazanin"/>
          <w:b/>
          <w:bCs/>
          <w:color w:val="000000"/>
          <w:sz w:val="20"/>
          <w:szCs w:val="20"/>
          <w:u w:val="single"/>
          <w:rtl/>
          <w:lang w:bidi="fa-IR"/>
        </w:rPr>
      </w:pPr>
      <w:r w:rsidRPr="00AC64CA">
        <w:rPr>
          <w:rFonts w:cs="B Nazanin" w:hint="cs"/>
          <w:b/>
          <w:bCs/>
          <w:color w:val="000000"/>
          <w:sz w:val="20"/>
          <w:szCs w:val="20"/>
          <w:u w:val="single"/>
          <w:rtl/>
          <w:lang w:bidi="fa-IR"/>
        </w:rPr>
        <w:t>احزاب</w:t>
      </w:r>
      <w:r w:rsidR="003E2E96">
        <w:rPr>
          <w:rFonts w:cs="B Nazanin" w:hint="cs"/>
          <w:b/>
          <w:bCs/>
          <w:color w:val="000000"/>
          <w:sz w:val="20"/>
          <w:szCs w:val="20"/>
          <w:u w:val="single"/>
          <w:rtl/>
          <w:lang w:bidi="fa-IR"/>
        </w:rPr>
        <w:t xml:space="preserve">14     </w:t>
      </w:r>
      <w:r w:rsidRPr="00AC64CA">
        <w:rPr>
          <w:rFonts w:cs="B Nazanin" w:hint="cs"/>
          <w:b/>
          <w:bCs/>
          <w:color w:val="000000"/>
          <w:sz w:val="20"/>
          <w:szCs w:val="20"/>
          <w:u w:val="single"/>
          <w:rtl/>
          <w:lang w:bidi="fa-IR"/>
        </w:rPr>
        <w:t xml:space="preserve"> آیه های 72 و 73</w:t>
      </w:r>
    </w:p>
    <w:p w:rsidR="008C6059" w:rsidRDefault="00497952" w:rsidP="003F1149">
      <w:pPr>
        <w:widowControl w:val="0"/>
        <w:bidi/>
        <w:ind w:left="-249"/>
        <w:jc w:val="both"/>
        <w:rPr>
          <w:rFonts w:cs="B Nazanin"/>
          <w:color w:val="FF0000"/>
          <w:sz w:val="20"/>
          <w:szCs w:val="20"/>
          <w:rtl/>
          <w:lang w:bidi="fa-IR"/>
        </w:rPr>
      </w:pPr>
      <w:r w:rsidRPr="00AC64CA">
        <w:rPr>
          <w:rFonts w:cs="Traditional Arabic" w:hint="eastAsia"/>
          <w:b/>
          <w:bCs/>
          <w:color w:val="000000"/>
          <w:sz w:val="20"/>
          <w:szCs w:val="20"/>
          <w:rtl/>
        </w:rPr>
        <w:t>إِنَّا</w:t>
      </w:r>
      <w:r w:rsidRPr="00AC64CA">
        <w:rPr>
          <w:rFonts w:cs="Traditional Arabic"/>
          <w:b/>
          <w:bCs/>
          <w:color w:val="000000"/>
          <w:sz w:val="20"/>
          <w:szCs w:val="20"/>
          <w:rtl/>
        </w:rPr>
        <w:t xml:space="preserve"> عَرَضْنَا الْأَمَانَةَ عَلَى </w:t>
      </w:r>
      <w:r w:rsidRPr="00AC64CA">
        <w:rPr>
          <w:rFonts w:cs="Traditional Arabic" w:hint="eastAsia"/>
          <w:b/>
          <w:bCs/>
          <w:color w:val="000000"/>
          <w:sz w:val="20"/>
          <w:szCs w:val="20"/>
          <w:rtl/>
        </w:rPr>
        <w:t>السَّمَاوَاتِ</w:t>
      </w:r>
      <w:r w:rsidRPr="00AC64CA">
        <w:rPr>
          <w:rFonts w:cs="Traditional Arabic"/>
          <w:b/>
          <w:bCs/>
          <w:color w:val="000000"/>
          <w:sz w:val="20"/>
          <w:szCs w:val="20"/>
          <w:rtl/>
        </w:rPr>
        <w:t xml:space="preserve"> وَالْأَرْضِ وَالْجِبَالِ فَأَبَيْنَ أَن يَحْمِلْنَهَا وَأَشْفَقْنَ </w:t>
      </w:r>
      <w:r w:rsidRPr="00AC64CA">
        <w:rPr>
          <w:rFonts w:cs="Traditional Arabic" w:hint="eastAsia"/>
          <w:b/>
          <w:bCs/>
          <w:color w:val="000000"/>
          <w:sz w:val="20"/>
          <w:szCs w:val="20"/>
          <w:rtl/>
        </w:rPr>
        <w:t>مِنْهَا</w:t>
      </w:r>
      <w:r w:rsidRPr="00AC64CA">
        <w:rPr>
          <w:rFonts w:cs="Traditional Arabic"/>
          <w:b/>
          <w:bCs/>
          <w:color w:val="000000"/>
          <w:sz w:val="20"/>
          <w:szCs w:val="20"/>
          <w:rtl/>
        </w:rPr>
        <w:t xml:space="preserve"> وَحَمَلَهَا الْإِنسَانُ إِنَّهُ كَانَ ظَلُومًا جَهُولًا ﴿72﴾</w:t>
      </w:r>
      <w:r w:rsidR="00EC4682" w:rsidRPr="00EC4682">
        <w:rPr>
          <w:rFonts w:cs="B Nazanin" w:hint="cs"/>
          <w:color w:val="FF0000"/>
          <w:sz w:val="20"/>
          <w:szCs w:val="20"/>
          <w:rtl/>
          <w:lang w:bidi="fa-IR"/>
        </w:rPr>
        <w:t xml:space="preserve"> </w:t>
      </w:r>
      <w:r w:rsidR="00B021D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Pr="00AC64CA">
        <w:rPr>
          <w:rFonts w:cs="Traditional Arabic"/>
          <w:b/>
          <w:bCs/>
          <w:color w:val="000000"/>
          <w:sz w:val="20"/>
          <w:szCs w:val="20"/>
          <w:rtl/>
        </w:rPr>
        <w:t xml:space="preserve"> </w:t>
      </w:r>
      <w:r w:rsidRPr="00AC64CA">
        <w:rPr>
          <w:rFonts w:cs="Traditional Arabic" w:hint="eastAsia"/>
          <w:b/>
          <w:bCs/>
          <w:color w:val="000000"/>
          <w:sz w:val="20"/>
          <w:szCs w:val="20"/>
          <w:rtl/>
        </w:rPr>
        <w:t>لِيُعَذِّبَ</w:t>
      </w:r>
      <w:r w:rsidRPr="00AC64CA">
        <w:rPr>
          <w:rFonts w:cs="Traditional Arabic"/>
          <w:b/>
          <w:bCs/>
          <w:color w:val="000000"/>
          <w:sz w:val="20"/>
          <w:szCs w:val="20"/>
          <w:rtl/>
        </w:rPr>
        <w:t xml:space="preserve"> اللَّهُ الْمُنَافِقِينَ وَالْمُنَافِقَاتِ </w:t>
      </w:r>
      <w:r w:rsidRPr="00AC64CA">
        <w:rPr>
          <w:rFonts w:cs="Traditional Arabic" w:hint="eastAsia"/>
          <w:b/>
          <w:bCs/>
          <w:color w:val="000000"/>
          <w:sz w:val="20"/>
          <w:szCs w:val="20"/>
          <w:rtl/>
        </w:rPr>
        <w:t>وَالْمُشْرِكِينَ</w:t>
      </w:r>
      <w:r w:rsidRPr="00AC64CA">
        <w:rPr>
          <w:rFonts w:cs="Traditional Arabic"/>
          <w:b/>
          <w:bCs/>
          <w:color w:val="000000"/>
          <w:sz w:val="20"/>
          <w:szCs w:val="20"/>
          <w:rtl/>
        </w:rPr>
        <w:t xml:space="preserve"> وَالْمُشْرِكَاتِ</w:t>
      </w:r>
      <w:r w:rsidR="009A33C4">
        <w:rPr>
          <w:rFonts w:cs="Traditional Arabic" w:hint="cs"/>
          <w:b/>
          <w:bCs/>
          <w:color w:val="000000"/>
          <w:sz w:val="20"/>
          <w:szCs w:val="20"/>
          <w:rtl/>
        </w:rPr>
        <w:t xml:space="preserve"> </w:t>
      </w:r>
      <w:r w:rsidRPr="00AC64CA">
        <w:rPr>
          <w:rFonts w:cs="Traditional Arabic"/>
          <w:b/>
          <w:bCs/>
          <w:color w:val="000000"/>
          <w:sz w:val="20"/>
          <w:szCs w:val="20"/>
          <w:rtl/>
        </w:rPr>
        <w:t xml:space="preserve"> </w:t>
      </w:r>
      <w:r w:rsidR="00912B90">
        <w:rPr>
          <w:rFonts w:cs="B Nazanin" w:hint="cs"/>
          <w:color w:val="FF0000"/>
          <w:sz w:val="20"/>
          <w:szCs w:val="20"/>
          <w:rtl/>
          <w:lang w:bidi="fa-IR"/>
        </w:rPr>
        <w:t>«منافقان»</w:t>
      </w:r>
      <w:r w:rsidR="00EC4682">
        <w:rPr>
          <w:rFonts w:cs="B Nazanin" w:hint="cs"/>
          <w:color w:val="FF0000"/>
          <w:sz w:val="20"/>
          <w:szCs w:val="20"/>
          <w:rtl/>
          <w:lang w:bidi="fa-IR"/>
        </w:rPr>
        <w:t xml:space="preserve">- </w:t>
      </w:r>
      <w:r w:rsidR="0023566F">
        <w:rPr>
          <w:rFonts w:cs="B Nazanin" w:hint="cs"/>
          <w:color w:val="FF0000"/>
          <w:sz w:val="20"/>
          <w:szCs w:val="20"/>
          <w:rtl/>
          <w:lang w:bidi="fa-IR"/>
        </w:rPr>
        <w:t>«مشرکان»</w:t>
      </w:r>
      <w:r w:rsidR="00EC4682">
        <w:rPr>
          <w:rFonts w:hint="cs"/>
          <w:color w:val="FF0000"/>
          <w:sz w:val="20"/>
          <w:szCs w:val="20"/>
          <w:rtl/>
          <w:lang w:bidi="fa-IR"/>
        </w:rPr>
        <w:t>–</w:t>
      </w:r>
      <w:r w:rsidR="00EC4682">
        <w:rPr>
          <w:rFonts w:cs="B Nazanin" w:hint="cs"/>
          <w:color w:val="FF0000"/>
          <w:sz w:val="20"/>
          <w:szCs w:val="20"/>
          <w:rtl/>
          <w:lang w:bidi="fa-IR"/>
        </w:rPr>
        <w:t xml:space="preserve"> آخرتی</w:t>
      </w:r>
      <w:r w:rsidR="00EC4682" w:rsidRPr="00AC64CA">
        <w:rPr>
          <w:rFonts w:cs="Traditional Arabic"/>
          <w:b/>
          <w:bCs/>
          <w:color w:val="000000"/>
          <w:sz w:val="20"/>
          <w:szCs w:val="20"/>
          <w:rtl/>
        </w:rPr>
        <w:t xml:space="preserve"> </w:t>
      </w:r>
      <w:r w:rsidRPr="00AC64CA">
        <w:rPr>
          <w:rFonts w:cs="Traditional Arabic"/>
          <w:b/>
          <w:bCs/>
          <w:color w:val="000000"/>
          <w:sz w:val="20"/>
          <w:szCs w:val="20"/>
          <w:rtl/>
        </w:rPr>
        <w:t xml:space="preserve">وَيَتُوبَ اللَّهُ عَلَى الْمُؤْمِنِينَ </w:t>
      </w:r>
      <w:r w:rsidRPr="00AC64CA">
        <w:rPr>
          <w:rFonts w:cs="Traditional Arabic" w:hint="eastAsia"/>
          <w:b/>
          <w:bCs/>
          <w:color w:val="000000"/>
          <w:sz w:val="20"/>
          <w:szCs w:val="20"/>
          <w:rtl/>
        </w:rPr>
        <w:t>وَالْمُؤْمِنَاتِ</w:t>
      </w:r>
      <w:r w:rsidRPr="00AC64CA">
        <w:rPr>
          <w:rFonts w:cs="Traditional Arabic"/>
          <w:b/>
          <w:bCs/>
          <w:color w:val="000000"/>
          <w:sz w:val="20"/>
          <w:szCs w:val="20"/>
          <w:rtl/>
        </w:rPr>
        <w:t xml:space="preserve"> وَكَانَ اللَّهُ غَفُورًا رَّحِيمًا ﴿73﴾</w:t>
      </w:r>
      <w:r w:rsidR="00EC4682" w:rsidRPr="00EC4682">
        <w:rPr>
          <w:rFonts w:cs="B Nazanin" w:hint="cs"/>
          <w:color w:val="FF0000"/>
          <w:sz w:val="20"/>
          <w:szCs w:val="20"/>
          <w:rtl/>
          <w:lang w:bidi="fa-IR"/>
        </w:rPr>
        <w:t xml:space="preserve"> </w:t>
      </w:r>
      <w:r w:rsidR="00D62B4D">
        <w:rPr>
          <w:rFonts w:cs="B Nazanin" w:hint="cs"/>
          <w:color w:val="FF0000"/>
          <w:sz w:val="20"/>
          <w:szCs w:val="20"/>
          <w:rtl/>
          <w:lang w:bidi="fa-IR"/>
        </w:rPr>
        <w:t>«مومنان»</w:t>
      </w:r>
      <w:r w:rsidR="009A33C4">
        <w:rPr>
          <w:rFonts w:cs="B Nazanin" w:hint="cs"/>
          <w:color w:val="FF0000"/>
          <w:sz w:val="20"/>
          <w:szCs w:val="20"/>
          <w:rtl/>
          <w:lang w:bidi="fa-IR"/>
        </w:rPr>
        <w:t xml:space="preserve"> </w:t>
      </w:r>
      <w:r w:rsidR="000A0B40">
        <w:rPr>
          <w:rFonts w:hint="cs"/>
          <w:color w:val="FF0000"/>
          <w:sz w:val="20"/>
          <w:szCs w:val="20"/>
          <w:rtl/>
          <w:lang w:bidi="fa-IR"/>
        </w:rPr>
        <w:t>–</w:t>
      </w:r>
      <w:r w:rsidR="000A0B40">
        <w:rPr>
          <w:rFonts w:cs="B Nazanin" w:hint="cs"/>
          <w:color w:val="FF0000"/>
          <w:sz w:val="20"/>
          <w:szCs w:val="20"/>
          <w:rtl/>
          <w:lang w:bidi="fa-IR"/>
        </w:rPr>
        <w:t xml:space="preserve"> آخرتی </w:t>
      </w:r>
    </w:p>
    <w:p w:rsidR="00092F29" w:rsidRDefault="00B722BB" w:rsidP="00B722BB">
      <w:pPr>
        <w:widowControl w:val="0"/>
        <w:bidi/>
        <w:ind w:left="-249"/>
        <w:jc w:val="both"/>
        <w:rPr>
          <w:rFonts w:cs="B Nazanin"/>
          <w:b/>
          <w:bCs/>
          <w:color w:val="000000"/>
          <w:sz w:val="20"/>
          <w:szCs w:val="20"/>
          <w:rtl/>
        </w:rPr>
      </w:pPr>
      <w:r w:rsidRPr="00BA67FC">
        <w:rPr>
          <w:rFonts w:cs="B Nazanin"/>
          <w:b/>
          <w:bCs/>
          <w:sz w:val="20"/>
          <w:szCs w:val="20"/>
          <w:rtl/>
        </w:rPr>
        <w:t>ما آن امانت را به آسمانها و زمين و کوه ها عرضه نموديم، اما آنها زير بارش نرفتند، و از آن ترسيدند، و انسان آن را برداشت، که او بسيار نادان ظلم پيشه بود.</w:t>
      </w:r>
      <w:r w:rsidRPr="00BA67FC">
        <w:rPr>
          <w:rFonts w:cs="B Nazanin" w:hint="cs"/>
          <w:b/>
          <w:bCs/>
          <w:sz w:val="20"/>
          <w:szCs w:val="20"/>
          <w:rtl/>
        </w:rPr>
        <w:t xml:space="preserve">(72) </w:t>
      </w:r>
      <w:r w:rsidRPr="00BA67FC">
        <w:rPr>
          <w:rFonts w:cs="B Nazanin"/>
          <w:b/>
          <w:bCs/>
          <w:sz w:val="20"/>
          <w:szCs w:val="20"/>
          <w:rtl/>
        </w:rPr>
        <w:t>تا خداوند منافقان و مشرکان را عذاب کند، و مومنان را بيامرزد، و خداوند آمرزگار مهربان است.</w:t>
      </w:r>
      <w:r w:rsidRPr="00BA67FC">
        <w:rPr>
          <w:rFonts w:cs="B Nazanin" w:hint="cs"/>
          <w:b/>
          <w:bCs/>
          <w:sz w:val="20"/>
          <w:szCs w:val="20"/>
          <w:rtl/>
        </w:rPr>
        <w:t>(73)</w:t>
      </w:r>
      <w:r>
        <w:rPr>
          <w:rFonts w:cs="B Nazanin" w:hint="cs"/>
          <w:b/>
          <w:bCs/>
          <w:sz w:val="20"/>
          <w:szCs w:val="20"/>
          <w:rtl/>
        </w:rPr>
        <w:t xml:space="preserve">  </w:t>
      </w:r>
      <w:r w:rsidR="00092F29">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EB1EE4" w:rsidRPr="00352723" w:rsidTr="00834F8E">
        <w:trPr>
          <w:trHeight w:val="350"/>
        </w:trPr>
        <w:tc>
          <w:tcPr>
            <w:tcW w:w="5940" w:type="dxa"/>
          </w:tcPr>
          <w:p w:rsidR="00EB1EE4" w:rsidRPr="00352723" w:rsidRDefault="00B722BB" w:rsidP="00834F8E">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اي مسلمانان</w:t>
            </w:r>
            <w:r>
              <w:rPr>
                <w:rFonts w:cs="B Nazanin" w:hint="cs"/>
                <w:color w:val="000000"/>
                <w:sz w:val="20"/>
                <w:szCs w:val="20"/>
                <w:rtl/>
              </w:rPr>
              <w:t xml:space="preserve"> </w:t>
            </w:r>
            <w:r w:rsidRPr="00BA67FC">
              <w:rPr>
                <w:rFonts w:cs="B Nazanin" w:hint="cs"/>
                <w:color w:val="000000"/>
                <w:sz w:val="20"/>
                <w:szCs w:val="20"/>
                <w:rtl/>
              </w:rPr>
              <w:t xml:space="preserve"> مسلمان واقعي باشيد نه اسمي!</w:t>
            </w:r>
          </w:p>
        </w:tc>
      </w:tr>
    </w:tbl>
    <w:p w:rsidR="003F1149" w:rsidRDefault="003F1149" w:rsidP="003F1149">
      <w:pPr>
        <w:widowControl w:val="0"/>
        <w:bidi/>
        <w:ind w:left="-249"/>
        <w:jc w:val="both"/>
        <w:rPr>
          <w:rFonts w:cs="B Nazanin"/>
          <w:sz w:val="20"/>
          <w:szCs w:val="20"/>
          <w:rtl/>
        </w:rPr>
      </w:pPr>
    </w:p>
    <w:p w:rsidR="00F35648" w:rsidRPr="006F3B65" w:rsidRDefault="003F1149" w:rsidP="00457255">
      <w:pPr>
        <w:bidi/>
        <w:ind w:left="-249"/>
        <w:jc w:val="center"/>
        <w:rPr>
          <w:b/>
          <w:bCs/>
          <w:color w:val="000000"/>
          <w:sz w:val="20"/>
          <w:szCs w:val="20"/>
          <w:u w:val="single"/>
          <w:rtl/>
          <w:lang w:bidi="fa-IR"/>
        </w:rPr>
      </w:pPr>
      <w:r>
        <w:rPr>
          <w:rFonts w:cs="B Nazanin" w:hint="cs"/>
          <w:b/>
          <w:bCs/>
          <w:color w:val="000000"/>
          <w:sz w:val="20"/>
          <w:szCs w:val="20"/>
          <w:u w:val="single"/>
          <w:rtl/>
          <w:lang w:bidi="fa-IR"/>
        </w:rPr>
        <w:t>103</w:t>
      </w:r>
    </w:p>
    <w:p w:rsidR="00497952" w:rsidRPr="007A1A85" w:rsidRDefault="00497952" w:rsidP="00F35648">
      <w:pPr>
        <w:bidi/>
        <w:ind w:left="-249"/>
        <w:jc w:val="center"/>
        <w:rPr>
          <w:rFonts w:cs="B Nazanin"/>
          <w:b/>
          <w:bCs/>
          <w:color w:val="000000"/>
          <w:sz w:val="20"/>
          <w:szCs w:val="20"/>
          <w:u w:val="single"/>
          <w:rtl/>
          <w:lang w:bidi="fa-IR"/>
        </w:rPr>
      </w:pPr>
      <w:r w:rsidRPr="007A1A85">
        <w:rPr>
          <w:rFonts w:cs="B Nazanin" w:hint="cs"/>
          <w:b/>
          <w:bCs/>
          <w:color w:val="000000"/>
          <w:sz w:val="20"/>
          <w:szCs w:val="20"/>
          <w:u w:val="single"/>
          <w:rtl/>
          <w:lang w:bidi="fa-IR"/>
        </w:rPr>
        <w:t xml:space="preserve">سوره </w:t>
      </w:r>
      <w:r w:rsidR="00F03118" w:rsidRPr="007A1A85">
        <w:rPr>
          <w:rFonts w:cs="B Nazanin" w:hint="cs"/>
          <w:b/>
          <w:bCs/>
          <w:color w:val="000000"/>
          <w:sz w:val="20"/>
          <w:szCs w:val="20"/>
          <w:u w:val="single"/>
          <w:rtl/>
          <w:lang w:bidi="fa-IR"/>
        </w:rPr>
        <w:t>نساء آ</w:t>
      </w:r>
      <w:r w:rsidR="00C14A4A" w:rsidRPr="007A1A85">
        <w:rPr>
          <w:rFonts w:cs="B Nazanin" w:hint="cs"/>
          <w:b/>
          <w:bCs/>
          <w:color w:val="000000"/>
          <w:sz w:val="20"/>
          <w:szCs w:val="20"/>
          <w:u w:val="single"/>
          <w:rtl/>
          <w:lang w:bidi="fa-IR"/>
        </w:rPr>
        <w:t>یه 1</w:t>
      </w:r>
    </w:p>
    <w:p w:rsidR="00115858" w:rsidRPr="007A1A85" w:rsidRDefault="00115858" w:rsidP="00C82A37">
      <w:pPr>
        <w:widowControl w:val="0"/>
        <w:bidi/>
        <w:ind w:left="-249"/>
        <w:jc w:val="center"/>
        <w:rPr>
          <w:rFonts w:cs="Traditional Arabic"/>
          <w:b/>
          <w:bCs/>
          <w:color w:val="000000"/>
          <w:sz w:val="20"/>
          <w:szCs w:val="20"/>
        </w:rPr>
      </w:pPr>
      <w:r w:rsidRPr="007A1A85">
        <w:rPr>
          <w:rFonts w:cs="Traditional Arabic"/>
          <w:b/>
          <w:bCs/>
          <w:color w:val="000000"/>
          <w:sz w:val="20"/>
          <w:szCs w:val="20"/>
          <w:rtl/>
        </w:rPr>
        <w:t xml:space="preserve">﴿ </w:t>
      </w:r>
      <w:r w:rsidRPr="007A1A85">
        <w:rPr>
          <w:rFonts w:cs="Traditional Arabic" w:hint="eastAsia"/>
          <w:b/>
          <w:bCs/>
          <w:color w:val="000000"/>
          <w:sz w:val="20"/>
          <w:szCs w:val="20"/>
          <w:rtl/>
        </w:rPr>
        <w:t>بِسْمِ</w:t>
      </w:r>
      <w:r w:rsidRPr="007A1A85">
        <w:rPr>
          <w:rFonts w:cs="Traditional Arabic"/>
          <w:b/>
          <w:bCs/>
          <w:color w:val="000000"/>
          <w:sz w:val="20"/>
          <w:szCs w:val="20"/>
          <w:rtl/>
        </w:rPr>
        <w:t xml:space="preserve"> اللّهِ الرَّحْمَنِ الرَّحِيمِ ﴾</w:t>
      </w:r>
    </w:p>
    <w:p w:rsidR="00115858" w:rsidRDefault="00115858" w:rsidP="003F1149">
      <w:pPr>
        <w:widowControl w:val="0"/>
        <w:bidi/>
        <w:ind w:left="-249"/>
        <w:rPr>
          <w:rFonts w:cs="B Nazanin"/>
          <w:color w:val="FF0000"/>
          <w:sz w:val="20"/>
          <w:szCs w:val="20"/>
          <w:rtl/>
          <w:lang w:bidi="fa-IR"/>
        </w:rPr>
      </w:pPr>
      <w:r w:rsidRPr="007A1A85">
        <w:rPr>
          <w:rFonts w:cs="Traditional Arabic" w:hint="eastAsia"/>
          <w:b/>
          <w:bCs/>
          <w:color w:val="000000"/>
          <w:sz w:val="20"/>
          <w:szCs w:val="20"/>
          <w:rtl/>
        </w:rPr>
        <w:t>يَا</w:t>
      </w:r>
      <w:r w:rsidRPr="007A1A85">
        <w:rPr>
          <w:rFonts w:cs="Traditional Arabic"/>
          <w:b/>
          <w:bCs/>
          <w:color w:val="000000"/>
          <w:sz w:val="20"/>
          <w:szCs w:val="20"/>
          <w:rtl/>
        </w:rPr>
        <w:t xml:space="preserve"> أَيُّهَا النَّاسُ اتَّقُواْ رَبَّكُمُ </w:t>
      </w:r>
      <w:r w:rsidR="002520A1">
        <w:rPr>
          <w:rFonts w:cs="B Nazanin" w:hint="cs"/>
          <w:color w:val="FF0000"/>
          <w:sz w:val="20"/>
          <w:szCs w:val="20"/>
          <w:rtl/>
          <w:lang w:bidi="fa-IR"/>
        </w:rPr>
        <w:t>«تقوا»</w:t>
      </w:r>
      <w:r w:rsidR="007A12A6">
        <w:rPr>
          <w:rFonts w:cs="B Nazanin" w:hint="cs"/>
          <w:color w:val="FF0000"/>
          <w:sz w:val="20"/>
          <w:szCs w:val="20"/>
          <w:rtl/>
          <w:lang w:bidi="fa-IR"/>
        </w:rPr>
        <w:t xml:space="preserve"> </w:t>
      </w:r>
      <w:r w:rsidR="00FD1369">
        <w:rPr>
          <w:rFonts w:hint="cs"/>
          <w:color w:val="FF0000"/>
          <w:sz w:val="20"/>
          <w:szCs w:val="20"/>
          <w:rtl/>
          <w:lang w:bidi="fa-IR"/>
        </w:rPr>
        <w:t>–</w:t>
      </w:r>
      <w:r w:rsidR="007A12A6">
        <w:rPr>
          <w:rFonts w:cs="B Nazanin" w:hint="cs"/>
          <w:color w:val="FF0000"/>
          <w:sz w:val="20"/>
          <w:szCs w:val="20"/>
          <w:rtl/>
          <w:lang w:bidi="fa-IR"/>
        </w:rPr>
        <w:t xml:space="preserve"> </w:t>
      </w:r>
      <w:r w:rsidR="00FD1369">
        <w:rPr>
          <w:rFonts w:cs="B Nazanin" w:hint="cs"/>
          <w:color w:val="FF0000"/>
          <w:sz w:val="20"/>
          <w:szCs w:val="20"/>
          <w:rtl/>
          <w:lang w:bidi="fa-IR"/>
        </w:rPr>
        <w:t xml:space="preserve">ربوبیتی </w:t>
      </w:r>
      <w:r w:rsidRPr="007A1A85">
        <w:rPr>
          <w:rFonts w:cs="Traditional Arabic" w:hint="eastAsia"/>
          <w:b/>
          <w:bCs/>
          <w:color w:val="000000"/>
          <w:sz w:val="20"/>
          <w:szCs w:val="20"/>
          <w:rtl/>
        </w:rPr>
        <w:t>الَّذِي</w:t>
      </w:r>
      <w:r w:rsidRPr="007A1A85">
        <w:rPr>
          <w:rFonts w:cs="Traditional Arabic"/>
          <w:b/>
          <w:bCs/>
          <w:color w:val="000000"/>
          <w:sz w:val="20"/>
          <w:szCs w:val="20"/>
          <w:rtl/>
        </w:rPr>
        <w:t xml:space="preserve"> خَلَقَكُم مِّن نَّفْسٍ وَاحِدَةٍ وَخَلَقَ مِنْهَا زَوْجَهَا وَبَثَّ </w:t>
      </w:r>
      <w:r w:rsidRPr="007A1A85">
        <w:rPr>
          <w:rFonts w:cs="Traditional Arabic" w:hint="eastAsia"/>
          <w:b/>
          <w:bCs/>
          <w:color w:val="000000"/>
          <w:sz w:val="20"/>
          <w:szCs w:val="20"/>
          <w:rtl/>
        </w:rPr>
        <w:t>مِنْهُمَا</w:t>
      </w:r>
      <w:r w:rsidRPr="007A1A85">
        <w:rPr>
          <w:rFonts w:cs="Traditional Arabic"/>
          <w:b/>
          <w:bCs/>
          <w:color w:val="000000"/>
          <w:sz w:val="20"/>
          <w:szCs w:val="20"/>
          <w:rtl/>
        </w:rPr>
        <w:t xml:space="preserve"> رِجَالاً كَثِيرًا وَنِسَاء </w:t>
      </w:r>
      <w:r w:rsidR="007A12A6">
        <w:rPr>
          <w:rFonts w:cs="B Nazanin" w:hint="cs"/>
          <w:color w:val="FF0000"/>
          <w:sz w:val="20"/>
          <w:szCs w:val="20"/>
          <w:rtl/>
          <w:lang w:bidi="fa-IR"/>
        </w:rPr>
        <w:t>آفرینشی</w:t>
      </w:r>
      <w:r w:rsidR="003F1149">
        <w:rPr>
          <w:rFonts w:cs="B Nazanin" w:hint="cs"/>
          <w:color w:val="FF0000"/>
          <w:sz w:val="20"/>
          <w:szCs w:val="20"/>
          <w:rtl/>
          <w:lang w:bidi="fa-IR"/>
        </w:rPr>
        <w:t xml:space="preserve"> </w:t>
      </w:r>
      <w:r w:rsidRPr="007A1A85">
        <w:rPr>
          <w:rFonts w:cs="Traditional Arabic"/>
          <w:b/>
          <w:bCs/>
          <w:color w:val="000000"/>
          <w:sz w:val="20"/>
          <w:szCs w:val="20"/>
          <w:rtl/>
        </w:rPr>
        <w:t xml:space="preserve">وَاتَّقُواْ اللّهَ الَّذِي تَسَاءلُونَ بِهِ </w:t>
      </w:r>
      <w:r w:rsidRPr="007A1A85">
        <w:rPr>
          <w:rFonts w:cs="Traditional Arabic" w:hint="eastAsia"/>
          <w:b/>
          <w:bCs/>
          <w:color w:val="000000"/>
          <w:sz w:val="20"/>
          <w:szCs w:val="20"/>
          <w:rtl/>
        </w:rPr>
        <w:t>وَالأَرْحَامَ</w:t>
      </w:r>
      <w:r w:rsidRPr="007A1A85">
        <w:rPr>
          <w:rFonts w:cs="Traditional Arabic"/>
          <w:b/>
          <w:bCs/>
          <w:color w:val="000000"/>
          <w:sz w:val="20"/>
          <w:szCs w:val="20"/>
          <w:rtl/>
        </w:rPr>
        <w:t xml:space="preserve"> </w:t>
      </w:r>
      <w:r w:rsidR="002520A1">
        <w:rPr>
          <w:rFonts w:cs="B Nazanin" w:hint="cs"/>
          <w:color w:val="FF0000"/>
          <w:sz w:val="20"/>
          <w:szCs w:val="20"/>
          <w:rtl/>
          <w:lang w:bidi="fa-IR"/>
        </w:rPr>
        <w:t>«تقوا»</w:t>
      </w:r>
      <w:r w:rsidR="003F1149">
        <w:rPr>
          <w:rFonts w:cs="B Nazanin" w:hint="cs"/>
          <w:color w:val="FF0000"/>
          <w:sz w:val="20"/>
          <w:szCs w:val="20"/>
          <w:rtl/>
          <w:lang w:bidi="fa-IR"/>
        </w:rPr>
        <w:t xml:space="preserve"> </w:t>
      </w:r>
      <w:r w:rsidRPr="007A1A85">
        <w:rPr>
          <w:rFonts w:cs="Traditional Arabic"/>
          <w:b/>
          <w:bCs/>
          <w:color w:val="000000"/>
          <w:sz w:val="20"/>
          <w:szCs w:val="20"/>
          <w:rtl/>
        </w:rPr>
        <w:t>إِنَّ اللّهَ كَانَ عَلَيْكُمْ رَقِيبًا ﴿1﴾</w:t>
      </w:r>
      <w:r w:rsidR="007A12A6" w:rsidRPr="007A12A6">
        <w:rPr>
          <w:rFonts w:cs="B Nazanin" w:hint="cs"/>
          <w:color w:val="FF0000"/>
          <w:sz w:val="20"/>
          <w:szCs w:val="20"/>
          <w:rtl/>
          <w:lang w:bidi="fa-IR"/>
        </w:rPr>
        <w:t xml:space="preserve"> </w:t>
      </w:r>
      <w:r w:rsidR="007A12A6">
        <w:rPr>
          <w:rFonts w:cs="B Nazanin" w:hint="cs"/>
          <w:color w:val="FF0000"/>
          <w:sz w:val="20"/>
          <w:szCs w:val="20"/>
          <w:rtl/>
          <w:lang w:bidi="fa-IR"/>
        </w:rPr>
        <w:t>ذاتی</w:t>
      </w:r>
    </w:p>
    <w:p w:rsidR="007C1F76" w:rsidRDefault="007C1F76" w:rsidP="007C1F76">
      <w:pPr>
        <w:widowControl w:val="0"/>
        <w:bidi/>
        <w:ind w:left="-249"/>
        <w:rPr>
          <w:rFonts w:cs="B Nazanin"/>
          <w:color w:val="FF0000"/>
          <w:sz w:val="20"/>
          <w:szCs w:val="20"/>
          <w:rtl/>
          <w:lang w:bidi="fa-IR"/>
        </w:rPr>
      </w:pPr>
    </w:p>
    <w:p w:rsidR="00804799" w:rsidRPr="00BA67FC" w:rsidRDefault="00804799" w:rsidP="00804799">
      <w:pPr>
        <w:widowControl w:val="0"/>
        <w:jc w:val="center"/>
        <w:rPr>
          <w:rFonts w:cs="B Nazanin"/>
          <w:b/>
          <w:bCs/>
          <w:color w:val="000000"/>
          <w:sz w:val="20"/>
          <w:szCs w:val="20"/>
          <w:rtl/>
        </w:rPr>
      </w:pPr>
      <w:r w:rsidRPr="00BA67FC">
        <w:rPr>
          <w:rFonts w:cs="B Nazanin"/>
          <w:b/>
          <w:bCs/>
          <w:color w:val="000000"/>
          <w:sz w:val="20"/>
          <w:szCs w:val="20"/>
          <w:rtl/>
        </w:rPr>
        <w:lastRenderedPageBreak/>
        <w:t>بسم الله الرحمن الرحيم</w:t>
      </w:r>
    </w:p>
    <w:p w:rsidR="00457255" w:rsidRDefault="00804799" w:rsidP="00804799">
      <w:pPr>
        <w:widowControl w:val="0"/>
        <w:bidi/>
        <w:ind w:left="-249"/>
        <w:rPr>
          <w:rFonts w:cs="B Nazanin"/>
          <w:b/>
          <w:bCs/>
          <w:color w:val="000000"/>
          <w:sz w:val="20"/>
          <w:szCs w:val="20"/>
          <w:rtl/>
        </w:rPr>
      </w:pPr>
      <w:r w:rsidRPr="00BA67FC">
        <w:rPr>
          <w:rFonts w:cs="B Nazanin"/>
          <w:b/>
          <w:bCs/>
          <w:sz w:val="20"/>
          <w:szCs w:val="20"/>
          <w:rtl/>
        </w:rPr>
        <w:t>اي مردم! از پروردگارتان که شما را آفريده پروا کنيد. (همو که شما را) از يک نَفْس و جفتش را نيز از همان آفريد، و از آنها مردان و زنان زيادي پراکند و از خداوندي پروا کنيد که به (احترام) او ازيکديگر درخواست مي کنيد، و نيز درباره خويشاوندان (از خدا) پروا کنيد که همو مراقب شماست.</w:t>
      </w:r>
      <w:r w:rsidRPr="00BA67FC">
        <w:rPr>
          <w:rFonts w:cs="B Nazanin" w:hint="cs"/>
          <w:b/>
          <w:bCs/>
          <w:sz w:val="20"/>
          <w:szCs w:val="20"/>
          <w:rtl/>
        </w:rPr>
        <w:t>(1)</w:t>
      </w:r>
      <w:r>
        <w:rPr>
          <w:rFonts w:cs="B Nazanin" w:hint="cs"/>
          <w:b/>
          <w:bCs/>
          <w:sz w:val="20"/>
          <w:szCs w:val="20"/>
          <w:rtl/>
        </w:rPr>
        <w:tab/>
      </w:r>
      <w:r>
        <w:rPr>
          <w:rFonts w:cs="B Nazanin" w:hint="cs"/>
          <w:b/>
          <w:bCs/>
          <w:sz w:val="20"/>
          <w:szCs w:val="20"/>
          <w:rtl/>
        </w:rPr>
        <w:tab/>
      </w:r>
      <w:r w:rsidR="00457255">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CC0147" w:rsidRPr="00352723" w:rsidTr="00834F8E">
        <w:trPr>
          <w:trHeight w:val="350"/>
        </w:trPr>
        <w:tc>
          <w:tcPr>
            <w:tcW w:w="5940" w:type="dxa"/>
          </w:tcPr>
          <w:p w:rsidR="000E0C0D" w:rsidRPr="00BA67FC" w:rsidRDefault="000E0C0D" w:rsidP="00804799">
            <w:pPr>
              <w:widowControl w:val="0"/>
              <w:bidi/>
              <w:jc w:val="center"/>
              <w:rPr>
                <w:rFonts w:cs="B Nazanin"/>
                <w:color w:val="000000"/>
                <w:sz w:val="20"/>
                <w:szCs w:val="20"/>
                <w:rtl/>
              </w:rPr>
            </w:pPr>
            <w:r w:rsidRPr="00BA67FC">
              <w:rPr>
                <w:rFonts w:cs="B Nazanin" w:hint="cs"/>
                <w:color w:val="000000"/>
                <w:sz w:val="20"/>
                <w:szCs w:val="20"/>
                <w:rtl/>
              </w:rPr>
              <w:t>درس: اي مسلمانان! مسلماني خويش را با دور شدن از صفات کافرانه و منافقانه و عمل به احک</w:t>
            </w:r>
            <w:r w:rsidR="00804799">
              <w:rPr>
                <w:rFonts w:cs="B Nazanin" w:hint="cs"/>
                <w:color w:val="000000"/>
                <w:sz w:val="20"/>
                <w:szCs w:val="20"/>
                <w:rtl/>
              </w:rPr>
              <w:t>ام (فردي و اجتماعي) ارتقاء دهيد</w:t>
            </w:r>
          </w:p>
          <w:p w:rsidR="00CC0147" w:rsidRPr="00352723" w:rsidRDefault="000E0C0D" w:rsidP="000E0C0D">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اي مس</w:t>
            </w:r>
            <w:r w:rsidR="00804799">
              <w:rPr>
                <w:rFonts w:cs="B Nazanin" w:hint="cs"/>
                <w:color w:val="000000"/>
                <w:sz w:val="20"/>
                <w:szCs w:val="20"/>
                <w:rtl/>
              </w:rPr>
              <w:t>لمانان به تقوا وصله رحم بگرائيد</w:t>
            </w:r>
          </w:p>
        </w:tc>
      </w:tr>
    </w:tbl>
    <w:p w:rsidR="00CC0147" w:rsidRPr="007A1A85" w:rsidRDefault="00CC0147" w:rsidP="00CC0147">
      <w:pPr>
        <w:widowControl w:val="0"/>
        <w:bidi/>
        <w:ind w:left="-249"/>
        <w:rPr>
          <w:rFonts w:cs="Traditional Arabic"/>
          <w:b/>
          <w:bCs/>
          <w:color w:val="000000"/>
          <w:sz w:val="20"/>
          <w:szCs w:val="20"/>
          <w:rtl/>
        </w:rPr>
      </w:pPr>
    </w:p>
    <w:p w:rsidR="00115858" w:rsidRPr="007A1A85" w:rsidRDefault="00115858" w:rsidP="00C82A37">
      <w:pPr>
        <w:bidi/>
        <w:ind w:left="-249"/>
        <w:jc w:val="center"/>
        <w:rPr>
          <w:rFonts w:cs="B Nazanin"/>
          <w:b/>
          <w:bCs/>
          <w:color w:val="000000"/>
          <w:sz w:val="20"/>
          <w:szCs w:val="20"/>
          <w:u w:val="single"/>
          <w:rtl/>
          <w:lang w:bidi="fa-IR"/>
        </w:rPr>
      </w:pPr>
      <w:r w:rsidRPr="007A1A85">
        <w:rPr>
          <w:rFonts w:cs="B Nazanin" w:hint="cs"/>
          <w:b/>
          <w:bCs/>
          <w:color w:val="000000"/>
          <w:sz w:val="20"/>
          <w:szCs w:val="20"/>
          <w:u w:val="single"/>
          <w:rtl/>
          <w:lang w:bidi="fa-IR"/>
        </w:rPr>
        <w:t>نساء</w:t>
      </w:r>
      <w:r w:rsidR="000A0B40">
        <w:rPr>
          <w:rFonts w:cs="B Nazanin" w:hint="cs"/>
          <w:b/>
          <w:bCs/>
          <w:color w:val="000000"/>
          <w:sz w:val="20"/>
          <w:szCs w:val="20"/>
          <w:u w:val="single"/>
          <w:rtl/>
          <w:lang w:bidi="fa-IR"/>
        </w:rPr>
        <w:t xml:space="preserve">2      </w:t>
      </w:r>
      <w:r w:rsidRPr="007A1A85">
        <w:rPr>
          <w:rFonts w:cs="B Nazanin" w:hint="cs"/>
          <w:b/>
          <w:bCs/>
          <w:color w:val="000000"/>
          <w:sz w:val="20"/>
          <w:szCs w:val="20"/>
          <w:u w:val="single"/>
          <w:rtl/>
          <w:lang w:bidi="fa-IR"/>
        </w:rPr>
        <w:t xml:space="preserve"> آیات 2 تا 14</w:t>
      </w:r>
    </w:p>
    <w:p w:rsidR="00BF0636" w:rsidRDefault="00115858" w:rsidP="00C82A37">
      <w:pPr>
        <w:widowControl w:val="0"/>
        <w:bidi/>
        <w:ind w:left="-249"/>
        <w:jc w:val="both"/>
        <w:rPr>
          <w:rFonts w:cs="Traditional Arabic"/>
          <w:b/>
          <w:bCs/>
          <w:color w:val="000000"/>
          <w:sz w:val="20"/>
          <w:szCs w:val="20"/>
          <w:rtl/>
        </w:rPr>
      </w:pPr>
      <w:r w:rsidRPr="007A1A85">
        <w:rPr>
          <w:rFonts w:cs="Traditional Arabic" w:hint="eastAsia"/>
          <w:b/>
          <w:bCs/>
          <w:color w:val="000000"/>
          <w:sz w:val="20"/>
          <w:szCs w:val="20"/>
          <w:rtl/>
        </w:rPr>
        <w:t>وَآتُواْ</w:t>
      </w:r>
      <w:r w:rsidRPr="007A1A85">
        <w:rPr>
          <w:rFonts w:cs="Traditional Arabic"/>
          <w:b/>
          <w:bCs/>
          <w:color w:val="000000"/>
          <w:sz w:val="20"/>
          <w:szCs w:val="20"/>
          <w:rtl/>
        </w:rPr>
        <w:t xml:space="preserve"> الْيَتَامَى أَمْوَالَهُمْ وَلاَ تَتَبَدَّلُواْ </w:t>
      </w:r>
      <w:r w:rsidRPr="007A1A85">
        <w:rPr>
          <w:rFonts w:cs="Traditional Arabic" w:hint="eastAsia"/>
          <w:b/>
          <w:bCs/>
          <w:color w:val="000000"/>
          <w:sz w:val="20"/>
          <w:szCs w:val="20"/>
          <w:rtl/>
        </w:rPr>
        <w:t>الْخَبِيثَ</w:t>
      </w:r>
      <w:r w:rsidRPr="007A1A85">
        <w:rPr>
          <w:rFonts w:cs="Traditional Arabic"/>
          <w:b/>
          <w:bCs/>
          <w:color w:val="000000"/>
          <w:sz w:val="20"/>
          <w:szCs w:val="20"/>
          <w:rtl/>
        </w:rPr>
        <w:t xml:space="preserve"> بِالطَّيِّبِ وَلاَ تَأْكُلُواْ أَمْوَالَهُمْ إِلَى أَمْوَالِكُمْ </w:t>
      </w:r>
      <w:r w:rsidRPr="007A1A85">
        <w:rPr>
          <w:rFonts w:cs="Traditional Arabic" w:hint="eastAsia"/>
          <w:b/>
          <w:bCs/>
          <w:color w:val="000000"/>
          <w:sz w:val="20"/>
          <w:szCs w:val="20"/>
          <w:rtl/>
        </w:rPr>
        <w:t>إِنَّهُ</w:t>
      </w:r>
      <w:r w:rsidRPr="007A1A85">
        <w:rPr>
          <w:rFonts w:cs="Traditional Arabic"/>
          <w:b/>
          <w:bCs/>
          <w:color w:val="000000"/>
          <w:sz w:val="20"/>
          <w:szCs w:val="20"/>
          <w:rtl/>
        </w:rPr>
        <w:t xml:space="preserve"> كَانَ حُوبًا كَبِيرًا ﴿2﴾ </w:t>
      </w:r>
    </w:p>
    <w:p w:rsidR="00115858" w:rsidRDefault="008E2B51" w:rsidP="00C93ADE">
      <w:pPr>
        <w:widowControl w:val="0"/>
        <w:bidi/>
        <w:ind w:left="-249"/>
        <w:jc w:val="both"/>
        <w:rPr>
          <w:rFonts w:cs="B Nazanin"/>
          <w:color w:val="FF0000"/>
          <w:sz w:val="20"/>
          <w:szCs w:val="20"/>
          <w:rtl/>
          <w:lang w:bidi="fa-IR"/>
        </w:rPr>
      </w:pPr>
      <w:r>
        <w:rPr>
          <w:rFonts w:cs="B Nazanin" w:hint="cs"/>
          <w:color w:val="FF0000"/>
          <w:sz w:val="20"/>
          <w:szCs w:val="20"/>
          <w:rtl/>
          <w:lang w:bidi="fa-IR"/>
        </w:rPr>
        <w:t>«مال»</w:t>
      </w:r>
      <w:r w:rsidR="00115858" w:rsidRPr="007A1A85">
        <w:rPr>
          <w:rFonts w:cs="Traditional Arabic" w:hint="eastAsia"/>
          <w:b/>
          <w:bCs/>
          <w:color w:val="000000"/>
          <w:sz w:val="20"/>
          <w:szCs w:val="20"/>
          <w:rtl/>
        </w:rPr>
        <w:t>وَإِنْ</w:t>
      </w:r>
      <w:r w:rsidR="00115858" w:rsidRPr="007A1A85">
        <w:rPr>
          <w:rFonts w:cs="Traditional Arabic"/>
          <w:b/>
          <w:bCs/>
          <w:color w:val="000000"/>
          <w:sz w:val="20"/>
          <w:szCs w:val="20"/>
          <w:rtl/>
        </w:rPr>
        <w:t xml:space="preserve"> </w:t>
      </w:r>
      <w:r w:rsidR="00115858" w:rsidRPr="007A1A85">
        <w:rPr>
          <w:rFonts w:cs="Traditional Arabic" w:hint="eastAsia"/>
          <w:b/>
          <w:bCs/>
          <w:color w:val="000000"/>
          <w:sz w:val="20"/>
          <w:szCs w:val="20"/>
          <w:rtl/>
        </w:rPr>
        <w:t>خِفْتُمْ</w:t>
      </w:r>
      <w:r w:rsidR="00115858" w:rsidRPr="007A1A85">
        <w:rPr>
          <w:rFonts w:cs="Traditional Arabic"/>
          <w:b/>
          <w:bCs/>
          <w:color w:val="000000"/>
          <w:sz w:val="20"/>
          <w:szCs w:val="20"/>
          <w:rtl/>
        </w:rPr>
        <w:t xml:space="preserve"> أَلاَّ تُقْسِطُواْ فِي الْيَتَامَى فَانكِحُواْ مَا طَابَ لَكُم مِّنَ </w:t>
      </w:r>
      <w:r w:rsidR="00115858" w:rsidRPr="007A1A85">
        <w:rPr>
          <w:rFonts w:cs="Traditional Arabic" w:hint="eastAsia"/>
          <w:b/>
          <w:bCs/>
          <w:color w:val="000000"/>
          <w:sz w:val="20"/>
          <w:szCs w:val="20"/>
          <w:rtl/>
        </w:rPr>
        <w:t>النِّسَاء</w:t>
      </w:r>
      <w:r w:rsidR="00115858" w:rsidRPr="007A1A85">
        <w:rPr>
          <w:rFonts w:cs="Traditional Arabic"/>
          <w:b/>
          <w:bCs/>
          <w:color w:val="000000"/>
          <w:sz w:val="20"/>
          <w:szCs w:val="20"/>
          <w:rtl/>
        </w:rPr>
        <w:t xml:space="preserve"> مَثْنَى وَثُلاَثَ وَرُبَاعَ فَإِنْ خِفْتُمْ أَلاَّ تَعْدِلُواْ </w:t>
      </w:r>
      <w:r w:rsidR="00115858" w:rsidRPr="007A1A85">
        <w:rPr>
          <w:rFonts w:cs="Traditional Arabic" w:hint="eastAsia"/>
          <w:b/>
          <w:bCs/>
          <w:color w:val="000000"/>
          <w:sz w:val="20"/>
          <w:szCs w:val="20"/>
          <w:rtl/>
        </w:rPr>
        <w:t>فَوَاحِدَةً</w:t>
      </w:r>
      <w:r w:rsidR="00115858" w:rsidRPr="007A1A85">
        <w:rPr>
          <w:rFonts w:cs="Traditional Arabic"/>
          <w:b/>
          <w:bCs/>
          <w:color w:val="000000"/>
          <w:sz w:val="20"/>
          <w:szCs w:val="20"/>
          <w:rtl/>
        </w:rPr>
        <w:t xml:space="preserve"> أَوْ مَا مَلَكَتْ أَيْمَانُكُمْ ذَلِكَ أَدْنَى أَلاَّ تَعُولُواْ ﴿3﴾</w:t>
      </w:r>
      <w:r w:rsidR="00D26723" w:rsidRPr="00D26723">
        <w:rPr>
          <w:rFonts w:cs="B Nazanin" w:hint="cs"/>
          <w:color w:val="FF0000"/>
          <w:sz w:val="20"/>
          <w:szCs w:val="20"/>
          <w:rtl/>
          <w:lang w:bidi="fa-IR"/>
        </w:rPr>
        <w:t xml:space="preserve"> </w:t>
      </w:r>
      <w:r w:rsidR="00354C03">
        <w:rPr>
          <w:rFonts w:cs="B Nazanin" w:hint="cs"/>
          <w:color w:val="FF0000"/>
          <w:sz w:val="20"/>
          <w:szCs w:val="20"/>
          <w:rtl/>
          <w:lang w:bidi="fa-IR"/>
        </w:rPr>
        <w:t xml:space="preserve">«ازدواج» </w:t>
      </w:r>
      <w:r w:rsidR="00115858" w:rsidRPr="007A1A85">
        <w:rPr>
          <w:rFonts w:cs="Traditional Arabic"/>
          <w:b/>
          <w:bCs/>
          <w:color w:val="000000"/>
          <w:sz w:val="20"/>
          <w:szCs w:val="20"/>
          <w:rtl/>
        </w:rPr>
        <w:t xml:space="preserve"> </w:t>
      </w:r>
      <w:r w:rsidR="00115858" w:rsidRPr="007A1A85">
        <w:rPr>
          <w:rFonts w:cs="Traditional Arabic" w:hint="eastAsia"/>
          <w:b/>
          <w:bCs/>
          <w:color w:val="000000"/>
          <w:sz w:val="20"/>
          <w:szCs w:val="20"/>
          <w:rtl/>
        </w:rPr>
        <w:t>وَآتُواْ</w:t>
      </w:r>
      <w:r w:rsidR="00115858" w:rsidRPr="007A1A85">
        <w:rPr>
          <w:rFonts w:cs="Traditional Arabic"/>
          <w:b/>
          <w:bCs/>
          <w:color w:val="000000"/>
          <w:sz w:val="20"/>
          <w:szCs w:val="20"/>
          <w:rtl/>
        </w:rPr>
        <w:t xml:space="preserve"> النَّسَاء صَدُقَاتِهِنَّ </w:t>
      </w:r>
      <w:r w:rsidR="00115858" w:rsidRPr="007A1A85">
        <w:rPr>
          <w:rFonts w:cs="Traditional Arabic" w:hint="eastAsia"/>
          <w:b/>
          <w:bCs/>
          <w:color w:val="000000"/>
          <w:sz w:val="20"/>
          <w:szCs w:val="20"/>
          <w:rtl/>
        </w:rPr>
        <w:t>نِحْلَةً</w:t>
      </w:r>
      <w:r w:rsidR="00115858" w:rsidRPr="007A1A85">
        <w:rPr>
          <w:rFonts w:cs="Traditional Arabic"/>
          <w:b/>
          <w:bCs/>
          <w:color w:val="000000"/>
          <w:sz w:val="20"/>
          <w:szCs w:val="20"/>
          <w:rtl/>
        </w:rPr>
        <w:t xml:space="preserve"> فَإِن طِبْنَ لَكُمْ عَن شَيْءٍ مِّنْهُ نَفْسًا فَكُلُوهُ هَنِيئًا </w:t>
      </w:r>
      <w:r w:rsidR="00115858" w:rsidRPr="007A1A85">
        <w:rPr>
          <w:rFonts w:cs="Traditional Arabic" w:hint="eastAsia"/>
          <w:b/>
          <w:bCs/>
          <w:color w:val="000000"/>
          <w:sz w:val="20"/>
          <w:szCs w:val="20"/>
          <w:rtl/>
        </w:rPr>
        <w:t>مَّرِيئًا</w:t>
      </w:r>
      <w:r w:rsidR="00115858" w:rsidRPr="007A1A85">
        <w:rPr>
          <w:rFonts w:cs="Traditional Arabic"/>
          <w:b/>
          <w:bCs/>
          <w:color w:val="000000"/>
          <w:sz w:val="20"/>
          <w:szCs w:val="20"/>
          <w:rtl/>
        </w:rPr>
        <w:t xml:space="preserve"> ﴿4﴾</w:t>
      </w:r>
      <w:r w:rsidR="00D26723" w:rsidRPr="00D26723">
        <w:rPr>
          <w:rFonts w:cs="B Nazanin" w:hint="cs"/>
          <w:color w:val="FF0000"/>
          <w:sz w:val="20"/>
          <w:szCs w:val="20"/>
          <w:rtl/>
          <w:lang w:bidi="fa-IR"/>
        </w:rPr>
        <w:t xml:space="preserve"> </w:t>
      </w:r>
      <w:r w:rsidR="00CE25BC">
        <w:rPr>
          <w:rFonts w:cs="B Nazanin" w:hint="cs"/>
          <w:color w:val="FF0000"/>
          <w:sz w:val="20"/>
          <w:szCs w:val="20"/>
          <w:rtl/>
          <w:lang w:bidi="fa-IR"/>
        </w:rPr>
        <w:t>«مهریه»</w:t>
      </w:r>
      <w:r w:rsidR="00D26723">
        <w:rPr>
          <w:rFonts w:cs="B Nazanin" w:hint="cs"/>
          <w:color w:val="FF0000"/>
          <w:sz w:val="20"/>
          <w:szCs w:val="20"/>
          <w:rtl/>
          <w:lang w:bidi="fa-IR"/>
        </w:rPr>
        <w:t xml:space="preserve"> </w:t>
      </w:r>
      <w:r w:rsidR="00115858" w:rsidRPr="007A1A85">
        <w:rPr>
          <w:rFonts w:cs="Traditional Arabic"/>
          <w:b/>
          <w:bCs/>
          <w:color w:val="000000"/>
          <w:sz w:val="20"/>
          <w:szCs w:val="20"/>
          <w:rtl/>
        </w:rPr>
        <w:t xml:space="preserve"> </w:t>
      </w:r>
      <w:r w:rsidR="00115858" w:rsidRPr="007A1A85">
        <w:rPr>
          <w:rFonts w:cs="Traditional Arabic" w:hint="eastAsia"/>
          <w:b/>
          <w:bCs/>
          <w:color w:val="000000"/>
          <w:sz w:val="20"/>
          <w:szCs w:val="20"/>
          <w:rtl/>
        </w:rPr>
        <w:t>وَلاَ</w:t>
      </w:r>
      <w:r w:rsidR="00115858" w:rsidRPr="007A1A85">
        <w:rPr>
          <w:rFonts w:cs="Traditional Arabic"/>
          <w:b/>
          <w:bCs/>
          <w:color w:val="000000"/>
          <w:sz w:val="20"/>
          <w:szCs w:val="20"/>
          <w:rtl/>
        </w:rPr>
        <w:t xml:space="preserve"> تُؤْتُواْ السُّفَهَاء </w:t>
      </w:r>
      <w:r w:rsidR="00115858" w:rsidRPr="007A1A85">
        <w:rPr>
          <w:rFonts w:cs="Traditional Arabic" w:hint="eastAsia"/>
          <w:b/>
          <w:bCs/>
          <w:color w:val="000000"/>
          <w:sz w:val="20"/>
          <w:szCs w:val="20"/>
          <w:rtl/>
        </w:rPr>
        <w:t>أَمْوَالَكُمُ</w:t>
      </w:r>
      <w:r w:rsidR="00115858" w:rsidRPr="007A1A85">
        <w:rPr>
          <w:rFonts w:cs="Traditional Arabic"/>
          <w:b/>
          <w:bCs/>
          <w:color w:val="000000"/>
          <w:sz w:val="20"/>
          <w:szCs w:val="20"/>
          <w:rtl/>
        </w:rPr>
        <w:t xml:space="preserve"> الَّتِي جَعَلَ اللّهُ لَكُمْ قِيَاماً وَارْزُقُوهُمْ فِيهَا </w:t>
      </w:r>
      <w:r w:rsidR="00115858" w:rsidRPr="007A1A85">
        <w:rPr>
          <w:rFonts w:cs="Traditional Arabic" w:hint="eastAsia"/>
          <w:b/>
          <w:bCs/>
          <w:color w:val="000000"/>
          <w:sz w:val="20"/>
          <w:szCs w:val="20"/>
          <w:rtl/>
        </w:rPr>
        <w:t>وَاكْسُوهُمْ</w:t>
      </w:r>
      <w:r w:rsidR="00115858" w:rsidRPr="007A1A85">
        <w:rPr>
          <w:rFonts w:cs="Traditional Arabic"/>
          <w:b/>
          <w:bCs/>
          <w:color w:val="000000"/>
          <w:sz w:val="20"/>
          <w:szCs w:val="20"/>
          <w:rtl/>
        </w:rPr>
        <w:t xml:space="preserve"> وَقُولُواْ لَهُمْ قَوْلاً مَّعْرُوفًا ﴿5﴾ </w:t>
      </w:r>
      <w:r w:rsidR="00115858" w:rsidRPr="007A1A85">
        <w:rPr>
          <w:rFonts w:cs="Traditional Arabic" w:hint="eastAsia"/>
          <w:b/>
          <w:bCs/>
          <w:color w:val="000000"/>
          <w:sz w:val="20"/>
          <w:szCs w:val="20"/>
          <w:rtl/>
        </w:rPr>
        <w:t>وَابْتَلُواْ</w:t>
      </w:r>
      <w:r w:rsidR="00115858" w:rsidRPr="007A1A85">
        <w:rPr>
          <w:rFonts w:cs="Traditional Arabic"/>
          <w:b/>
          <w:bCs/>
          <w:color w:val="000000"/>
          <w:sz w:val="20"/>
          <w:szCs w:val="20"/>
          <w:rtl/>
        </w:rPr>
        <w:t xml:space="preserve"> الْيَتَامَى حَتَّىَ إِذَا بَلَغُواْ </w:t>
      </w:r>
      <w:r w:rsidR="00115858" w:rsidRPr="007A1A85">
        <w:rPr>
          <w:rFonts w:cs="Traditional Arabic" w:hint="eastAsia"/>
          <w:b/>
          <w:bCs/>
          <w:color w:val="000000"/>
          <w:sz w:val="20"/>
          <w:szCs w:val="20"/>
          <w:rtl/>
        </w:rPr>
        <w:t>النِّكَاحَ</w:t>
      </w:r>
      <w:r w:rsidR="00115858" w:rsidRPr="007A1A85">
        <w:rPr>
          <w:rFonts w:cs="Traditional Arabic"/>
          <w:b/>
          <w:bCs/>
          <w:color w:val="000000"/>
          <w:sz w:val="20"/>
          <w:szCs w:val="20"/>
          <w:rtl/>
        </w:rPr>
        <w:t xml:space="preserve"> فَإِنْ آنَسْتُم مِّنْهُمْ رُشْدًا فَادْفَعُواْ إِلَيْهِمْ </w:t>
      </w:r>
      <w:r w:rsidR="00115858" w:rsidRPr="007A1A85">
        <w:rPr>
          <w:rFonts w:cs="Traditional Arabic" w:hint="eastAsia"/>
          <w:b/>
          <w:bCs/>
          <w:color w:val="000000"/>
          <w:sz w:val="20"/>
          <w:szCs w:val="20"/>
          <w:rtl/>
        </w:rPr>
        <w:t>أَمْوَالَهُمْ</w:t>
      </w:r>
      <w:r w:rsidR="00115858" w:rsidRPr="007A1A85">
        <w:rPr>
          <w:rFonts w:cs="Traditional Arabic"/>
          <w:b/>
          <w:bCs/>
          <w:color w:val="000000"/>
          <w:sz w:val="20"/>
          <w:szCs w:val="20"/>
          <w:rtl/>
        </w:rPr>
        <w:t xml:space="preserve"> وَلاَ تَأْكُلُوهَا إِسْرَافًا وَبِدَارًا أَن يَكْبَرُواْ وَمَن </w:t>
      </w:r>
      <w:r w:rsidR="00115858" w:rsidRPr="007A1A85">
        <w:rPr>
          <w:rFonts w:cs="Traditional Arabic" w:hint="eastAsia"/>
          <w:b/>
          <w:bCs/>
          <w:color w:val="000000"/>
          <w:sz w:val="20"/>
          <w:szCs w:val="20"/>
          <w:rtl/>
        </w:rPr>
        <w:t>كَانَ</w:t>
      </w:r>
      <w:r w:rsidR="00115858" w:rsidRPr="007A1A85">
        <w:rPr>
          <w:rFonts w:cs="Traditional Arabic"/>
          <w:b/>
          <w:bCs/>
          <w:color w:val="000000"/>
          <w:sz w:val="20"/>
          <w:szCs w:val="20"/>
          <w:rtl/>
        </w:rPr>
        <w:t xml:space="preserve"> غَنِيًّا فَلْيَسْتَعْفِفْ وَمَن كَانَ فَقِيرًا فَلْيَأْكُلْ بِالْمَعْرُوفِ </w:t>
      </w:r>
      <w:r w:rsidR="00115858" w:rsidRPr="007A1A85">
        <w:rPr>
          <w:rFonts w:cs="Traditional Arabic" w:hint="eastAsia"/>
          <w:b/>
          <w:bCs/>
          <w:color w:val="000000"/>
          <w:sz w:val="20"/>
          <w:szCs w:val="20"/>
          <w:rtl/>
        </w:rPr>
        <w:t>فَإِذَا</w:t>
      </w:r>
      <w:r w:rsidR="00115858" w:rsidRPr="007A1A85">
        <w:rPr>
          <w:rFonts w:cs="Traditional Arabic"/>
          <w:b/>
          <w:bCs/>
          <w:color w:val="000000"/>
          <w:sz w:val="20"/>
          <w:szCs w:val="20"/>
          <w:rtl/>
        </w:rPr>
        <w:t xml:space="preserve"> دَفَعْتُمْ إِلَيْهِمْ أَمْوَالَهُمْ فَأَشْهِدُواْ عَلَيْهِمْ وَكَفَى </w:t>
      </w:r>
      <w:r w:rsidR="00115858" w:rsidRPr="007A1A85">
        <w:rPr>
          <w:rFonts w:cs="Traditional Arabic" w:hint="eastAsia"/>
          <w:b/>
          <w:bCs/>
          <w:color w:val="000000"/>
          <w:sz w:val="20"/>
          <w:szCs w:val="20"/>
          <w:rtl/>
        </w:rPr>
        <w:t>بِاللّهِ</w:t>
      </w:r>
      <w:r w:rsidR="00115858" w:rsidRPr="007A1A85">
        <w:rPr>
          <w:rFonts w:cs="Traditional Arabic"/>
          <w:b/>
          <w:bCs/>
          <w:color w:val="000000"/>
          <w:sz w:val="20"/>
          <w:szCs w:val="20"/>
          <w:rtl/>
        </w:rPr>
        <w:t xml:space="preserve"> حَسِيبًا ﴿6﴾</w:t>
      </w:r>
      <w:r w:rsidR="00D26723" w:rsidRPr="00D26723">
        <w:rPr>
          <w:rFonts w:cs="B Nazanin" w:hint="cs"/>
          <w:color w:val="FF0000"/>
          <w:sz w:val="20"/>
          <w:szCs w:val="20"/>
          <w:rtl/>
          <w:lang w:bidi="fa-IR"/>
        </w:rPr>
        <w:t xml:space="preserve"> </w:t>
      </w:r>
      <w:r w:rsidR="005C43EE">
        <w:rPr>
          <w:rFonts w:cs="B Nazanin" w:hint="cs"/>
          <w:color w:val="FF0000"/>
          <w:sz w:val="20"/>
          <w:szCs w:val="20"/>
          <w:rtl/>
          <w:lang w:bidi="fa-IR"/>
        </w:rPr>
        <w:t xml:space="preserve">«مال»[یتیم] </w:t>
      </w:r>
      <w:r w:rsidR="00115858" w:rsidRPr="007A1A85">
        <w:rPr>
          <w:rFonts w:cs="Traditional Arabic" w:hint="eastAsia"/>
          <w:b/>
          <w:bCs/>
          <w:color w:val="000000"/>
          <w:sz w:val="20"/>
          <w:szCs w:val="20"/>
          <w:rtl/>
        </w:rPr>
        <w:t>لِّلرِّجَالِ</w:t>
      </w:r>
      <w:r w:rsidR="00115858" w:rsidRPr="007A1A85">
        <w:rPr>
          <w:rFonts w:cs="Traditional Arabic"/>
          <w:b/>
          <w:bCs/>
          <w:color w:val="000000"/>
          <w:sz w:val="20"/>
          <w:szCs w:val="20"/>
          <w:rtl/>
        </w:rPr>
        <w:t xml:space="preserve"> نَصيِبٌ </w:t>
      </w:r>
      <w:r w:rsidR="00115858" w:rsidRPr="007A1A85">
        <w:rPr>
          <w:rFonts w:cs="Traditional Arabic" w:hint="eastAsia"/>
          <w:b/>
          <w:bCs/>
          <w:color w:val="000000"/>
          <w:sz w:val="20"/>
          <w:szCs w:val="20"/>
          <w:rtl/>
        </w:rPr>
        <w:t>مِّمَّا</w:t>
      </w:r>
      <w:r w:rsidR="00115858" w:rsidRPr="007A1A85">
        <w:rPr>
          <w:rFonts w:cs="Traditional Arabic"/>
          <w:b/>
          <w:bCs/>
          <w:color w:val="000000"/>
          <w:sz w:val="20"/>
          <w:szCs w:val="20"/>
          <w:rtl/>
        </w:rPr>
        <w:t xml:space="preserve"> تَرَكَ الْوَالِدَانِ وَالأَقْرَبُونَ وَلِلنِّسَاء نَصِيبٌ مِّمَّا تَرَكَ </w:t>
      </w:r>
      <w:r w:rsidR="00115858" w:rsidRPr="007A1A85">
        <w:rPr>
          <w:rFonts w:cs="Traditional Arabic" w:hint="eastAsia"/>
          <w:b/>
          <w:bCs/>
          <w:color w:val="000000"/>
          <w:sz w:val="20"/>
          <w:szCs w:val="20"/>
          <w:rtl/>
        </w:rPr>
        <w:t>الْوَالِدَانِ</w:t>
      </w:r>
      <w:r w:rsidR="00115858" w:rsidRPr="007A1A85">
        <w:rPr>
          <w:rFonts w:cs="Traditional Arabic"/>
          <w:b/>
          <w:bCs/>
          <w:color w:val="000000"/>
          <w:sz w:val="20"/>
          <w:szCs w:val="20"/>
          <w:rtl/>
        </w:rPr>
        <w:t xml:space="preserve"> وَالأَقْرَبُونَ مِمَّا قَلَّ مِنْهُ أَوْ كَثُرَ نَصِيبًا </w:t>
      </w:r>
      <w:r w:rsidR="00115858" w:rsidRPr="007A1A85">
        <w:rPr>
          <w:rFonts w:cs="Traditional Arabic" w:hint="eastAsia"/>
          <w:b/>
          <w:bCs/>
          <w:color w:val="000000"/>
          <w:sz w:val="20"/>
          <w:szCs w:val="20"/>
          <w:rtl/>
        </w:rPr>
        <w:t>مَّفْرُوضًا</w:t>
      </w:r>
      <w:r w:rsidR="00115858" w:rsidRPr="007A1A85">
        <w:rPr>
          <w:rFonts w:cs="Traditional Arabic"/>
          <w:b/>
          <w:bCs/>
          <w:color w:val="000000"/>
          <w:sz w:val="20"/>
          <w:szCs w:val="20"/>
          <w:rtl/>
        </w:rPr>
        <w:t xml:space="preserve"> ﴿7﴾ </w:t>
      </w:r>
      <w:r w:rsidR="00115858" w:rsidRPr="007A1A85">
        <w:rPr>
          <w:rFonts w:cs="Traditional Arabic" w:hint="eastAsia"/>
          <w:b/>
          <w:bCs/>
          <w:color w:val="000000"/>
          <w:sz w:val="20"/>
          <w:szCs w:val="20"/>
          <w:rtl/>
        </w:rPr>
        <w:t>وَإِذَا</w:t>
      </w:r>
      <w:r w:rsidR="00115858" w:rsidRPr="007A1A85">
        <w:rPr>
          <w:rFonts w:cs="Traditional Arabic"/>
          <w:b/>
          <w:bCs/>
          <w:color w:val="000000"/>
          <w:sz w:val="20"/>
          <w:szCs w:val="20"/>
          <w:rtl/>
        </w:rPr>
        <w:t xml:space="preserve"> حَضَرَ الْقِسْمَةَ </w:t>
      </w:r>
      <w:r w:rsidR="00115858" w:rsidRPr="007A1A85">
        <w:rPr>
          <w:rFonts w:cs="Traditional Arabic" w:hint="eastAsia"/>
          <w:b/>
          <w:bCs/>
          <w:color w:val="000000"/>
          <w:sz w:val="20"/>
          <w:szCs w:val="20"/>
          <w:rtl/>
        </w:rPr>
        <w:t>أُوْلُواْ</w:t>
      </w:r>
      <w:r w:rsidR="00115858" w:rsidRPr="007A1A85">
        <w:rPr>
          <w:rFonts w:cs="Traditional Arabic"/>
          <w:b/>
          <w:bCs/>
          <w:color w:val="000000"/>
          <w:sz w:val="20"/>
          <w:szCs w:val="20"/>
          <w:rtl/>
        </w:rPr>
        <w:t xml:space="preserve"> الْقُرْبَى وَالْيَتَامَى وَالْمَسَاكِينُ فَارْزُقُوهُم مِّنْهُ </w:t>
      </w:r>
      <w:r w:rsidR="00115858" w:rsidRPr="007A1A85">
        <w:rPr>
          <w:rFonts w:cs="Traditional Arabic" w:hint="eastAsia"/>
          <w:b/>
          <w:bCs/>
          <w:color w:val="000000"/>
          <w:sz w:val="20"/>
          <w:szCs w:val="20"/>
          <w:rtl/>
        </w:rPr>
        <w:t>وَقُولُواْ</w:t>
      </w:r>
      <w:r w:rsidR="00115858" w:rsidRPr="007A1A85">
        <w:rPr>
          <w:rFonts w:cs="Traditional Arabic"/>
          <w:b/>
          <w:bCs/>
          <w:color w:val="000000"/>
          <w:sz w:val="20"/>
          <w:szCs w:val="20"/>
          <w:rtl/>
        </w:rPr>
        <w:t xml:space="preserve"> لَهُمْ قَوْلاً مَّعْرُوفًا ﴿8﴾ </w:t>
      </w:r>
      <w:r w:rsidR="00115858" w:rsidRPr="007A1A85">
        <w:rPr>
          <w:rFonts w:cs="Traditional Arabic" w:hint="eastAsia"/>
          <w:b/>
          <w:bCs/>
          <w:color w:val="000000"/>
          <w:sz w:val="20"/>
          <w:szCs w:val="20"/>
          <w:rtl/>
        </w:rPr>
        <w:t>وَلْيَخْشَ</w:t>
      </w:r>
      <w:r w:rsidR="00115858" w:rsidRPr="007A1A85">
        <w:rPr>
          <w:rFonts w:cs="Traditional Arabic"/>
          <w:b/>
          <w:bCs/>
          <w:color w:val="000000"/>
          <w:sz w:val="20"/>
          <w:szCs w:val="20"/>
          <w:rtl/>
        </w:rPr>
        <w:t xml:space="preserve"> الَّذِينَ لَوْ تَرَكُواْ مِنْ خَلْفِهِمْ ذُرِّيَّةً ضِعَافًا خَافُواْ </w:t>
      </w:r>
      <w:r w:rsidR="00115858" w:rsidRPr="007A1A85">
        <w:rPr>
          <w:rFonts w:cs="Traditional Arabic" w:hint="eastAsia"/>
          <w:b/>
          <w:bCs/>
          <w:color w:val="000000"/>
          <w:sz w:val="20"/>
          <w:szCs w:val="20"/>
          <w:rtl/>
        </w:rPr>
        <w:t>عَلَيْهِمْ</w:t>
      </w:r>
      <w:r w:rsidR="00115858" w:rsidRPr="007A1A85">
        <w:rPr>
          <w:rFonts w:cs="Traditional Arabic"/>
          <w:b/>
          <w:bCs/>
          <w:color w:val="000000"/>
          <w:sz w:val="20"/>
          <w:szCs w:val="20"/>
          <w:rtl/>
        </w:rPr>
        <w:t xml:space="preserve"> فَلْيَتَّقُوا اللّهَ وَلْيَقُولُواْ قَوْلاً سَدِيدًا ﴿9﴾</w:t>
      </w:r>
      <w:r w:rsidR="00997654">
        <w:rPr>
          <w:rFonts w:cs="Traditional Arabic" w:hint="cs"/>
          <w:b/>
          <w:bCs/>
          <w:color w:val="000000"/>
          <w:sz w:val="20"/>
          <w:szCs w:val="20"/>
          <w:rtl/>
        </w:rPr>
        <w:t xml:space="preserve"> </w:t>
      </w:r>
      <w:r w:rsidR="001143C4">
        <w:rPr>
          <w:rFonts w:cs="B Nazanin" w:hint="cs"/>
          <w:color w:val="FF0000"/>
          <w:sz w:val="20"/>
          <w:szCs w:val="20"/>
          <w:rtl/>
          <w:lang w:bidi="fa-IR"/>
        </w:rPr>
        <w:t>«ارث»</w:t>
      </w:r>
      <w:r w:rsidR="007561DB">
        <w:rPr>
          <w:rFonts w:cs="B Nazanin" w:hint="cs"/>
          <w:color w:val="FF0000"/>
          <w:sz w:val="20"/>
          <w:szCs w:val="20"/>
          <w:rtl/>
          <w:lang w:bidi="fa-IR"/>
        </w:rPr>
        <w:t xml:space="preserve"> </w:t>
      </w:r>
      <w:r w:rsidR="007561DB">
        <w:rPr>
          <w:rFonts w:hint="cs"/>
          <w:color w:val="FF0000"/>
          <w:sz w:val="20"/>
          <w:szCs w:val="20"/>
          <w:rtl/>
          <w:lang w:bidi="fa-IR"/>
        </w:rPr>
        <w:t>–</w:t>
      </w:r>
      <w:r w:rsidR="007561DB">
        <w:rPr>
          <w:rFonts w:cs="B Nazanin" w:hint="cs"/>
          <w:color w:val="FF0000"/>
          <w:sz w:val="20"/>
          <w:szCs w:val="20"/>
          <w:rtl/>
          <w:lang w:bidi="fa-IR"/>
        </w:rPr>
        <w:t xml:space="preserve"> </w:t>
      </w:r>
      <w:r w:rsidR="002520A1">
        <w:rPr>
          <w:rFonts w:cs="B Nazanin" w:hint="cs"/>
          <w:color w:val="FF0000"/>
          <w:sz w:val="20"/>
          <w:szCs w:val="20"/>
          <w:rtl/>
          <w:lang w:bidi="fa-IR"/>
        </w:rPr>
        <w:t>«تقوا»</w:t>
      </w:r>
      <w:r w:rsidR="007561DB">
        <w:rPr>
          <w:rFonts w:cs="B Nazanin" w:hint="cs"/>
          <w:color w:val="FF0000"/>
          <w:sz w:val="20"/>
          <w:szCs w:val="20"/>
          <w:rtl/>
          <w:lang w:bidi="fa-IR"/>
        </w:rPr>
        <w:t xml:space="preserve"> </w:t>
      </w:r>
      <w:r w:rsidR="00115858" w:rsidRPr="007A1A85">
        <w:rPr>
          <w:rFonts w:cs="Traditional Arabic"/>
          <w:b/>
          <w:bCs/>
          <w:color w:val="000000"/>
          <w:sz w:val="20"/>
          <w:szCs w:val="20"/>
          <w:rtl/>
        </w:rPr>
        <w:t xml:space="preserve"> </w:t>
      </w:r>
      <w:r w:rsidR="00115858" w:rsidRPr="007A1A85">
        <w:rPr>
          <w:rFonts w:cs="Traditional Arabic" w:hint="eastAsia"/>
          <w:b/>
          <w:bCs/>
          <w:color w:val="000000"/>
          <w:sz w:val="20"/>
          <w:szCs w:val="20"/>
          <w:rtl/>
        </w:rPr>
        <w:t>إِنَّ</w:t>
      </w:r>
      <w:r w:rsidR="00115858" w:rsidRPr="007A1A85">
        <w:rPr>
          <w:rFonts w:cs="Traditional Arabic"/>
          <w:b/>
          <w:bCs/>
          <w:color w:val="000000"/>
          <w:sz w:val="20"/>
          <w:szCs w:val="20"/>
          <w:rtl/>
        </w:rPr>
        <w:t xml:space="preserve"> الَّذِينَ يَأْكُلُونَ أَمْوَالَ الْيَتَامَى ظُلْمًا </w:t>
      </w:r>
      <w:r w:rsidR="00115858" w:rsidRPr="007A1A85">
        <w:rPr>
          <w:rFonts w:cs="Traditional Arabic" w:hint="eastAsia"/>
          <w:b/>
          <w:bCs/>
          <w:color w:val="000000"/>
          <w:sz w:val="20"/>
          <w:szCs w:val="20"/>
          <w:rtl/>
        </w:rPr>
        <w:t>إِنَّمَا</w:t>
      </w:r>
      <w:r w:rsidR="00115858" w:rsidRPr="007A1A85">
        <w:rPr>
          <w:rFonts w:cs="Traditional Arabic"/>
          <w:b/>
          <w:bCs/>
          <w:color w:val="000000"/>
          <w:sz w:val="20"/>
          <w:szCs w:val="20"/>
          <w:rtl/>
        </w:rPr>
        <w:t xml:space="preserve"> يَأْكُلُونَ فِي بُطُونِهِمْ نَارًا وَسَيَصْلَوْنَ سَعِيرًا ﴿10﴾</w:t>
      </w:r>
      <w:r w:rsidR="007561DB" w:rsidRPr="007561DB">
        <w:rPr>
          <w:rFonts w:cs="B Nazanin" w:hint="cs"/>
          <w:color w:val="FF0000"/>
          <w:sz w:val="20"/>
          <w:szCs w:val="20"/>
          <w:rtl/>
          <w:lang w:bidi="fa-IR"/>
        </w:rPr>
        <w:t xml:space="preserve"> </w:t>
      </w:r>
      <w:r>
        <w:rPr>
          <w:rFonts w:cs="B Nazanin" w:hint="cs"/>
          <w:color w:val="FF0000"/>
          <w:sz w:val="20"/>
          <w:szCs w:val="20"/>
          <w:rtl/>
          <w:lang w:bidi="fa-IR"/>
        </w:rPr>
        <w:t>«مال»</w:t>
      </w:r>
      <w:r w:rsidR="00C53185">
        <w:rPr>
          <w:rFonts w:cs="B Nazanin" w:hint="cs"/>
          <w:color w:val="FF0000"/>
          <w:sz w:val="20"/>
          <w:szCs w:val="20"/>
          <w:rtl/>
          <w:lang w:bidi="fa-IR"/>
        </w:rPr>
        <w:t xml:space="preserve"> </w:t>
      </w:r>
      <w:r w:rsidR="00115858" w:rsidRPr="007A1A85">
        <w:rPr>
          <w:rFonts w:cs="Traditional Arabic" w:hint="eastAsia"/>
          <w:b/>
          <w:bCs/>
          <w:color w:val="000000"/>
          <w:sz w:val="20"/>
          <w:szCs w:val="20"/>
          <w:rtl/>
        </w:rPr>
        <w:t>يُوصِيكُمُ</w:t>
      </w:r>
      <w:r w:rsidR="00115858" w:rsidRPr="007A1A85">
        <w:rPr>
          <w:rFonts w:cs="Traditional Arabic"/>
          <w:b/>
          <w:bCs/>
          <w:color w:val="000000"/>
          <w:sz w:val="20"/>
          <w:szCs w:val="20"/>
          <w:rtl/>
        </w:rPr>
        <w:t xml:space="preserve"> اللّهُ فِي أَوْلاَدِكُمْ لِلذَّكَرِ </w:t>
      </w:r>
      <w:r w:rsidR="00115858" w:rsidRPr="007A1A85">
        <w:rPr>
          <w:rFonts w:cs="Traditional Arabic" w:hint="eastAsia"/>
          <w:b/>
          <w:bCs/>
          <w:color w:val="000000"/>
          <w:sz w:val="20"/>
          <w:szCs w:val="20"/>
          <w:rtl/>
        </w:rPr>
        <w:t>مِثْلُ</w:t>
      </w:r>
      <w:r w:rsidR="00115858" w:rsidRPr="007A1A85">
        <w:rPr>
          <w:rFonts w:cs="Traditional Arabic"/>
          <w:b/>
          <w:bCs/>
          <w:color w:val="000000"/>
          <w:sz w:val="20"/>
          <w:szCs w:val="20"/>
          <w:rtl/>
        </w:rPr>
        <w:t xml:space="preserve"> حَظِّ الأُنثَيَيْنِ فَإِن كُنَّ نِسَاء فَوْقَ اثْنَتَيْنِ فَلَهُنَّ </w:t>
      </w:r>
      <w:r w:rsidR="00115858" w:rsidRPr="007A1A85">
        <w:rPr>
          <w:rFonts w:cs="Traditional Arabic" w:hint="eastAsia"/>
          <w:b/>
          <w:bCs/>
          <w:color w:val="000000"/>
          <w:sz w:val="20"/>
          <w:szCs w:val="20"/>
          <w:rtl/>
        </w:rPr>
        <w:t>ثُلُثَا</w:t>
      </w:r>
      <w:r w:rsidR="00115858" w:rsidRPr="007A1A85">
        <w:rPr>
          <w:rFonts w:cs="Traditional Arabic"/>
          <w:b/>
          <w:bCs/>
          <w:color w:val="000000"/>
          <w:sz w:val="20"/>
          <w:szCs w:val="20"/>
          <w:rtl/>
        </w:rPr>
        <w:t xml:space="preserve"> مَا تَرَكَ وَإِن كَانَتْ وَاحِدَةً فَلَهَا النِّصْفُ وَلأَبَوَيْهِ </w:t>
      </w:r>
      <w:r w:rsidR="00115858" w:rsidRPr="007A1A85">
        <w:rPr>
          <w:rFonts w:cs="Traditional Arabic" w:hint="eastAsia"/>
          <w:b/>
          <w:bCs/>
          <w:color w:val="000000"/>
          <w:sz w:val="20"/>
          <w:szCs w:val="20"/>
          <w:rtl/>
        </w:rPr>
        <w:t>لِكُلِّ</w:t>
      </w:r>
      <w:r w:rsidR="00115858" w:rsidRPr="007A1A85">
        <w:rPr>
          <w:rFonts w:cs="Traditional Arabic"/>
          <w:b/>
          <w:bCs/>
          <w:color w:val="000000"/>
          <w:sz w:val="20"/>
          <w:szCs w:val="20"/>
          <w:rtl/>
        </w:rPr>
        <w:t xml:space="preserve"> وَاحِدٍ مِّنْهُمَا السُّدُسُ مِمَّا تَرَكَ إِن كَانَ لَهُ وَلَدٌ فَإِن </w:t>
      </w:r>
      <w:r w:rsidR="00115858" w:rsidRPr="007A1A85">
        <w:rPr>
          <w:rFonts w:cs="Traditional Arabic" w:hint="eastAsia"/>
          <w:b/>
          <w:bCs/>
          <w:color w:val="000000"/>
          <w:sz w:val="20"/>
          <w:szCs w:val="20"/>
          <w:rtl/>
        </w:rPr>
        <w:t>لَّمْ</w:t>
      </w:r>
      <w:r w:rsidR="00115858" w:rsidRPr="007A1A85">
        <w:rPr>
          <w:rFonts w:cs="Traditional Arabic"/>
          <w:b/>
          <w:bCs/>
          <w:color w:val="000000"/>
          <w:sz w:val="20"/>
          <w:szCs w:val="20"/>
          <w:rtl/>
        </w:rPr>
        <w:t xml:space="preserve"> يَكُن لَّهُ وَلَدٌ وَوَرِثَهُ أَبَوَاهُ فَلأُمِّهِ الثُّلُثُ فَإِن كَانَ </w:t>
      </w:r>
      <w:r w:rsidR="00115858" w:rsidRPr="007A1A85">
        <w:rPr>
          <w:rFonts w:cs="Traditional Arabic" w:hint="eastAsia"/>
          <w:b/>
          <w:bCs/>
          <w:color w:val="000000"/>
          <w:sz w:val="20"/>
          <w:szCs w:val="20"/>
          <w:rtl/>
        </w:rPr>
        <w:t>لَهُ</w:t>
      </w:r>
      <w:r w:rsidR="00115858" w:rsidRPr="007A1A85">
        <w:rPr>
          <w:rFonts w:cs="Traditional Arabic"/>
          <w:b/>
          <w:bCs/>
          <w:color w:val="000000"/>
          <w:sz w:val="20"/>
          <w:szCs w:val="20"/>
          <w:rtl/>
        </w:rPr>
        <w:t xml:space="preserve"> إِخْوَةٌ فَلأُمِّهِ السُّدُسُ مِن بَعْدِ وَصِيَّةٍ يُوصِي بِهَا أَوْ دَيْنٍ </w:t>
      </w:r>
      <w:r w:rsidR="00115858" w:rsidRPr="007A1A85">
        <w:rPr>
          <w:rFonts w:cs="Traditional Arabic" w:hint="eastAsia"/>
          <w:b/>
          <w:bCs/>
          <w:color w:val="000000"/>
          <w:sz w:val="20"/>
          <w:szCs w:val="20"/>
          <w:rtl/>
        </w:rPr>
        <w:t>آبَآؤُكُمْ</w:t>
      </w:r>
      <w:r w:rsidR="00115858" w:rsidRPr="007A1A85">
        <w:rPr>
          <w:rFonts w:cs="Traditional Arabic"/>
          <w:b/>
          <w:bCs/>
          <w:color w:val="000000"/>
          <w:sz w:val="20"/>
          <w:szCs w:val="20"/>
          <w:rtl/>
        </w:rPr>
        <w:t xml:space="preserve"> وَأَبناؤُكُمْ لاَ تَدْرُونَ أَيُّهُمْ أَقْرَبُ لَكُمْ نَفْعاً </w:t>
      </w:r>
      <w:r w:rsidR="00115858" w:rsidRPr="007A1A85">
        <w:rPr>
          <w:rFonts w:cs="Traditional Arabic" w:hint="eastAsia"/>
          <w:b/>
          <w:bCs/>
          <w:color w:val="000000"/>
          <w:sz w:val="20"/>
          <w:szCs w:val="20"/>
          <w:rtl/>
        </w:rPr>
        <w:t>فَرِيضَةً</w:t>
      </w:r>
      <w:r w:rsidR="00115858" w:rsidRPr="007A1A85">
        <w:rPr>
          <w:rFonts w:cs="Traditional Arabic"/>
          <w:b/>
          <w:bCs/>
          <w:color w:val="000000"/>
          <w:sz w:val="20"/>
          <w:szCs w:val="20"/>
          <w:rtl/>
        </w:rPr>
        <w:t xml:space="preserve"> مِّنَ اللّهِ إِنَّ اللّهَ كَانَ عَلِيما حَكِيمًا ﴿11﴾ </w:t>
      </w:r>
      <w:r w:rsidR="00115858" w:rsidRPr="007A1A85">
        <w:rPr>
          <w:rFonts w:cs="Traditional Arabic" w:hint="eastAsia"/>
          <w:b/>
          <w:bCs/>
          <w:color w:val="000000"/>
          <w:sz w:val="20"/>
          <w:szCs w:val="20"/>
          <w:rtl/>
        </w:rPr>
        <w:t>وَلَكُمْ</w:t>
      </w:r>
      <w:r w:rsidR="00115858" w:rsidRPr="007A1A85">
        <w:rPr>
          <w:rFonts w:cs="Traditional Arabic"/>
          <w:b/>
          <w:bCs/>
          <w:color w:val="000000"/>
          <w:sz w:val="20"/>
          <w:szCs w:val="20"/>
          <w:rtl/>
        </w:rPr>
        <w:t xml:space="preserve"> نِصْفُ مَا تَرَكَ أَزْوَاجُكُمْ إِن لَّمْ يَكُن </w:t>
      </w:r>
      <w:r w:rsidR="00115858" w:rsidRPr="007A1A85">
        <w:rPr>
          <w:rFonts w:cs="Traditional Arabic" w:hint="eastAsia"/>
          <w:b/>
          <w:bCs/>
          <w:color w:val="000000"/>
          <w:sz w:val="20"/>
          <w:szCs w:val="20"/>
          <w:rtl/>
        </w:rPr>
        <w:t>لَّهُنَّ</w:t>
      </w:r>
      <w:r w:rsidR="00115858" w:rsidRPr="007A1A85">
        <w:rPr>
          <w:rFonts w:cs="Traditional Arabic"/>
          <w:b/>
          <w:bCs/>
          <w:color w:val="000000"/>
          <w:sz w:val="20"/>
          <w:szCs w:val="20"/>
          <w:rtl/>
        </w:rPr>
        <w:t xml:space="preserve"> وَلَدٌ فَإِن كَانَ لَهُنَّ وَلَدٌ فَلَكُمُ الرُّبُعُ مِمَّا تَرَكْنَ </w:t>
      </w:r>
      <w:r w:rsidR="00115858" w:rsidRPr="007A1A85">
        <w:rPr>
          <w:rFonts w:cs="Traditional Arabic" w:hint="eastAsia"/>
          <w:b/>
          <w:bCs/>
          <w:color w:val="000000"/>
          <w:sz w:val="20"/>
          <w:szCs w:val="20"/>
          <w:rtl/>
        </w:rPr>
        <w:t>مِن</w:t>
      </w:r>
      <w:r w:rsidR="00115858" w:rsidRPr="007A1A85">
        <w:rPr>
          <w:rFonts w:cs="Traditional Arabic"/>
          <w:b/>
          <w:bCs/>
          <w:color w:val="000000"/>
          <w:sz w:val="20"/>
          <w:szCs w:val="20"/>
          <w:rtl/>
        </w:rPr>
        <w:t xml:space="preserve"> بَعْدِ وَصِيَّةٍ يُوصِينَ بِهَا أَوْ دَيْنٍ وَلَهُنَّ الرُّبُعُ مِمَّا </w:t>
      </w:r>
      <w:r w:rsidR="00115858" w:rsidRPr="007A1A85">
        <w:rPr>
          <w:rFonts w:cs="Traditional Arabic" w:hint="eastAsia"/>
          <w:b/>
          <w:bCs/>
          <w:color w:val="000000"/>
          <w:sz w:val="20"/>
          <w:szCs w:val="20"/>
          <w:rtl/>
        </w:rPr>
        <w:t>تَرَكْتُمْ</w:t>
      </w:r>
      <w:r w:rsidR="00115858" w:rsidRPr="007A1A85">
        <w:rPr>
          <w:rFonts w:cs="Traditional Arabic"/>
          <w:b/>
          <w:bCs/>
          <w:color w:val="000000"/>
          <w:sz w:val="20"/>
          <w:szCs w:val="20"/>
          <w:rtl/>
        </w:rPr>
        <w:t xml:space="preserve"> إِن لَّمْ يَكُن لَّكُمْ وَلَدٌ فَإِن كَانَ لَكُمْ وَلَدٌ فَلَهُنَّ </w:t>
      </w:r>
      <w:r w:rsidR="00115858" w:rsidRPr="007A1A85">
        <w:rPr>
          <w:rFonts w:cs="Traditional Arabic" w:hint="eastAsia"/>
          <w:b/>
          <w:bCs/>
          <w:color w:val="000000"/>
          <w:sz w:val="20"/>
          <w:szCs w:val="20"/>
          <w:rtl/>
        </w:rPr>
        <w:t>الثُّمُنُ</w:t>
      </w:r>
      <w:r w:rsidR="00115858" w:rsidRPr="007A1A85">
        <w:rPr>
          <w:rFonts w:cs="Traditional Arabic"/>
          <w:b/>
          <w:bCs/>
          <w:color w:val="000000"/>
          <w:sz w:val="20"/>
          <w:szCs w:val="20"/>
          <w:rtl/>
        </w:rPr>
        <w:t xml:space="preserve"> مِمَّا تَرَكْتُم مِّن بَعْدِ وَصِيَّةٍ تُوصُونَ بِهَا أَوْ دَيْنٍ </w:t>
      </w:r>
      <w:r w:rsidR="00115858" w:rsidRPr="007A1A85">
        <w:rPr>
          <w:rFonts w:cs="Traditional Arabic" w:hint="eastAsia"/>
          <w:b/>
          <w:bCs/>
          <w:color w:val="000000"/>
          <w:sz w:val="20"/>
          <w:szCs w:val="20"/>
          <w:rtl/>
        </w:rPr>
        <w:t>وَإِن</w:t>
      </w:r>
      <w:r w:rsidR="00115858" w:rsidRPr="007A1A85">
        <w:rPr>
          <w:rFonts w:cs="Traditional Arabic"/>
          <w:b/>
          <w:bCs/>
          <w:color w:val="000000"/>
          <w:sz w:val="20"/>
          <w:szCs w:val="20"/>
          <w:rtl/>
        </w:rPr>
        <w:t xml:space="preserve"> كَانَ رَجُلٌ يُورَثُ كَلاَلَةً أَو امْرَأَةٌ وَلَهُ أَخٌ أَوْ أُخْتٌ </w:t>
      </w:r>
      <w:r w:rsidR="00115858" w:rsidRPr="007A1A85">
        <w:rPr>
          <w:rFonts w:cs="Traditional Arabic" w:hint="eastAsia"/>
          <w:b/>
          <w:bCs/>
          <w:color w:val="000000"/>
          <w:sz w:val="20"/>
          <w:szCs w:val="20"/>
          <w:rtl/>
        </w:rPr>
        <w:t>فَلِكُلِّ</w:t>
      </w:r>
      <w:r w:rsidR="00115858" w:rsidRPr="007A1A85">
        <w:rPr>
          <w:rFonts w:cs="Traditional Arabic"/>
          <w:b/>
          <w:bCs/>
          <w:color w:val="000000"/>
          <w:sz w:val="20"/>
          <w:szCs w:val="20"/>
          <w:rtl/>
        </w:rPr>
        <w:t xml:space="preserve"> وَاحِدٍ مِّنْهُمَا السُّدُسُ فَإِن كَانُوَاْ أَكْثَرَ مِن ذَلِكَ </w:t>
      </w:r>
      <w:r w:rsidR="00115858" w:rsidRPr="007A1A85">
        <w:rPr>
          <w:rFonts w:cs="Traditional Arabic" w:hint="eastAsia"/>
          <w:b/>
          <w:bCs/>
          <w:color w:val="000000"/>
          <w:sz w:val="20"/>
          <w:szCs w:val="20"/>
          <w:rtl/>
        </w:rPr>
        <w:t>فَهُمْ</w:t>
      </w:r>
      <w:r w:rsidR="00115858" w:rsidRPr="007A1A85">
        <w:rPr>
          <w:rFonts w:cs="Traditional Arabic"/>
          <w:b/>
          <w:bCs/>
          <w:color w:val="000000"/>
          <w:sz w:val="20"/>
          <w:szCs w:val="20"/>
          <w:rtl/>
        </w:rPr>
        <w:t xml:space="preserve"> شُرَكَاء فِي الثُّلُثِ مِن بَعْدِ وَصِيَّةٍ يُوصَى بِهَآ أَوْ دَيْنٍ </w:t>
      </w:r>
      <w:r w:rsidR="00115858" w:rsidRPr="007A1A85">
        <w:rPr>
          <w:rFonts w:cs="Traditional Arabic" w:hint="eastAsia"/>
          <w:b/>
          <w:bCs/>
          <w:color w:val="000000"/>
          <w:sz w:val="20"/>
          <w:szCs w:val="20"/>
          <w:rtl/>
        </w:rPr>
        <w:t>غَيْرَ</w:t>
      </w:r>
      <w:r w:rsidR="00115858" w:rsidRPr="007A1A85">
        <w:rPr>
          <w:rFonts w:cs="Traditional Arabic"/>
          <w:b/>
          <w:bCs/>
          <w:color w:val="000000"/>
          <w:sz w:val="20"/>
          <w:szCs w:val="20"/>
          <w:rtl/>
        </w:rPr>
        <w:t xml:space="preserve"> مُضَآرٍّ وَصِيَّةً مِّنَ اللّهِ</w:t>
      </w:r>
      <w:r w:rsidR="00B30CC4">
        <w:rPr>
          <w:rFonts w:cs="Traditional Arabic" w:hint="cs"/>
          <w:b/>
          <w:bCs/>
          <w:color w:val="000000"/>
          <w:sz w:val="20"/>
          <w:szCs w:val="20"/>
          <w:rtl/>
        </w:rPr>
        <w:t xml:space="preserve"> </w:t>
      </w:r>
      <w:r w:rsidR="00B30CC4">
        <w:rPr>
          <w:rFonts w:cs="B Nazanin" w:hint="cs"/>
          <w:color w:val="FF0000"/>
          <w:sz w:val="20"/>
          <w:szCs w:val="20"/>
          <w:rtl/>
          <w:lang w:bidi="fa-IR"/>
        </w:rPr>
        <w:t>ارث</w:t>
      </w:r>
      <w:r w:rsidR="00C93ADE">
        <w:rPr>
          <w:rFonts w:cs="B Nazanin" w:hint="cs"/>
          <w:color w:val="FF0000"/>
          <w:sz w:val="20"/>
          <w:szCs w:val="20"/>
          <w:rtl/>
          <w:lang w:bidi="fa-IR"/>
        </w:rPr>
        <w:t xml:space="preserve"> </w:t>
      </w:r>
      <w:r w:rsidR="00115858" w:rsidRPr="007A1A85">
        <w:rPr>
          <w:rFonts w:cs="Traditional Arabic"/>
          <w:b/>
          <w:bCs/>
          <w:color w:val="000000"/>
          <w:sz w:val="20"/>
          <w:szCs w:val="20"/>
          <w:rtl/>
        </w:rPr>
        <w:t>وَاللّهُ عَلِيمٌ حَلِيمٌ ﴿12﴾</w:t>
      </w:r>
      <w:r w:rsidR="00B30CC4" w:rsidRPr="00B30CC4">
        <w:rPr>
          <w:rFonts w:cs="B Nazanin" w:hint="cs"/>
          <w:color w:val="FF0000"/>
          <w:sz w:val="20"/>
          <w:szCs w:val="20"/>
          <w:rtl/>
          <w:lang w:bidi="fa-IR"/>
        </w:rPr>
        <w:t xml:space="preserve"> </w:t>
      </w:r>
      <w:r w:rsidR="00B30CC4">
        <w:rPr>
          <w:rFonts w:cs="B Nazanin" w:hint="cs"/>
          <w:color w:val="FF0000"/>
          <w:sz w:val="20"/>
          <w:szCs w:val="20"/>
          <w:rtl/>
          <w:lang w:bidi="fa-IR"/>
        </w:rPr>
        <w:t>ذاتی</w:t>
      </w:r>
      <w:r w:rsidR="00115858" w:rsidRPr="007A1A85">
        <w:rPr>
          <w:rFonts w:cs="Traditional Arabic"/>
          <w:b/>
          <w:bCs/>
          <w:color w:val="000000"/>
          <w:sz w:val="20"/>
          <w:szCs w:val="20"/>
          <w:rtl/>
        </w:rPr>
        <w:t xml:space="preserve"> </w:t>
      </w:r>
      <w:r w:rsidR="00115858" w:rsidRPr="007A1A85">
        <w:rPr>
          <w:rFonts w:cs="Traditional Arabic" w:hint="eastAsia"/>
          <w:b/>
          <w:bCs/>
          <w:color w:val="000000"/>
          <w:sz w:val="20"/>
          <w:szCs w:val="20"/>
          <w:rtl/>
        </w:rPr>
        <w:t>تِلْكَ</w:t>
      </w:r>
      <w:r w:rsidR="00115858" w:rsidRPr="007A1A85">
        <w:rPr>
          <w:rFonts w:cs="Traditional Arabic"/>
          <w:b/>
          <w:bCs/>
          <w:color w:val="000000"/>
          <w:sz w:val="20"/>
          <w:szCs w:val="20"/>
          <w:rtl/>
        </w:rPr>
        <w:t xml:space="preserve"> حُدُودُ اللّهِ وَمَن يُطِعِ اللّهَ </w:t>
      </w:r>
      <w:r w:rsidR="00115858" w:rsidRPr="007A1A85">
        <w:rPr>
          <w:rFonts w:cs="Traditional Arabic"/>
          <w:b/>
          <w:bCs/>
          <w:color w:val="000000"/>
          <w:sz w:val="20"/>
          <w:szCs w:val="20"/>
          <w:rtl/>
        </w:rPr>
        <w:lastRenderedPageBreak/>
        <w:t xml:space="preserve">وَرَسُولَهُ </w:t>
      </w:r>
      <w:r w:rsidR="00115858" w:rsidRPr="007A1A85">
        <w:rPr>
          <w:rFonts w:cs="Traditional Arabic" w:hint="eastAsia"/>
          <w:b/>
          <w:bCs/>
          <w:color w:val="000000"/>
          <w:sz w:val="20"/>
          <w:szCs w:val="20"/>
          <w:rtl/>
        </w:rPr>
        <w:t>يُدْخِلْهُ</w:t>
      </w:r>
      <w:r w:rsidR="00115858" w:rsidRPr="007A1A85">
        <w:rPr>
          <w:rFonts w:cs="Traditional Arabic"/>
          <w:b/>
          <w:bCs/>
          <w:color w:val="000000"/>
          <w:sz w:val="20"/>
          <w:szCs w:val="20"/>
          <w:rtl/>
        </w:rPr>
        <w:t xml:space="preserve"> جَنَّاتٍ تَجْرِي مِن تَحْتِهَا الأَنْهَارُ خَالِدِينَ فِيهَا وَذَلِكَ </w:t>
      </w:r>
      <w:r w:rsidR="00115858" w:rsidRPr="007A1A85">
        <w:rPr>
          <w:rFonts w:cs="Traditional Arabic" w:hint="eastAsia"/>
          <w:b/>
          <w:bCs/>
          <w:color w:val="000000"/>
          <w:sz w:val="20"/>
          <w:szCs w:val="20"/>
          <w:rtl/>
        </w:rPr>
        <w:t>الْفَوْزُ</w:t>
      </w:r>
      <w:r w:rsidR="00115858" w:rsidRPr="007A1A85">
        <w:rPr>
          <w:rFonts w:cs="Traditional Arabic"/>
          <w:b/>
          <w:bCs/>
          <w:color w:val="000000"/>
          <w:sz w:val="20"/>
          <w:szCs w:val="20"/>
          <w:rtl/>
        </w:rPr>
        <w:t xml:space="preserve"> الْعَظِيمُ ﴿13﴾ </w:t>
      </w:r>
      <w:r w:rsidR="00115858" w:rsidRPr="007A1A85">
        <w:rPr>
          <w:rFonts w:cs="Traditional Arabic" w:hint="eastAsia"/>
          <w:b/>
          <w:bCs/>
          <w:color w:val="000000"/>
          <w:sz w:val="20"/>
          <w:szCs w:val="20"/>
          <w:rtl/>
        </w:rPr>
        <w:t>وَمَن</w:t>
      </w:r>
      <w:r w:rsidR="00115858" w:rsidRPr="007A1A85">
        <w:rPr>
          <w:rFonts w:cs="Traditional Arabic"/>
          <w:b/>
          <w:bCs/>
          <w:color w:val="000000"/>
          <w:sz w:val="20"/>
          <w:szCs w:val="20"/>
          <w:rtl/>
        </w:rPr>
        <w:t xml:space="preserve"> يَعْصِ </w:t>
      </w:r>
      <w:r w:rsidR="00115858" w:rsidRPr="007A1A85">
        <w:rPr>
          <w:rFonts w:cs="Traditional Arabic" w:hint="eastAsia"/>
          <w:b/>
          <w:bCs/>
          <w:color w:val="000000"/>
          <w:sz w:val="20"/>
          <w:szCs w:val="20"/>
          <w:rtl/>
        </w:rPr>
        <w:t>اللّهَ</w:t>
      </w:r>
      <w:r w:rsidR="00115858" w:rsidRPr="007A1A85">
        <w:rPr>
          <w:rFonts w:cs="Traditional Arabic"/>
          <w:b/>
          <w:bCs/>
          <w:color w:val="000000"/>
          <w:sz w:val="20"/>
          <w:szCs w:val="20"/>
          <w:rtl/>
        </w:rPr>
        <w:t xml:space="preserve"> وَرَسُولَهُ وَيَتَعَدَّ حُدُودَهُ يُدْخِلْهُ نَارًا خَالِدًا فِيهَا </w:t>
      </w:r>
      <w:r w:rsidR="00115858" w:rsidRPr="007A1A85">
        <w:rPr>
          <w:rFonts w:cs="Traditional Arabic" w:hint="eastAsia"/>
          <w:b/>
          <w:bCs/>
          <w:color w:val="000000"/>
          <w:sz w:val="20"/>
          <w:szCs w:val="20"/>
          <w:rtl/>
        </w:rPr>
        <w:t>وَلَهُ</w:t>
      </w:r>
      <w:r w:rsidR="00115858" w:rsidRPr="007A1A85">
        <w:rPr>
          <w:rFonts w:cs="Traditional Arabic"/>
          <w:b/>
          <w:bCs/>
          <w:color w:val="000000"/>
          <w:sz w:val="20"/>
          <w:szCs w:val="20"/>
          <w:rtl/>
        </w:rPr>
        <w:t xml:space="preserve"> عَذَابٌ مُّهِينٌ ﴿14﴾</w:t>
      </w:r>
      <w:r w:rsidR="00B30CC4">
        <w:rPr>
          <w:rFonts w:cs="B Nazanin" w:hint="cs"/>
          <w:color w:val="FF0000"/>
          <w:sz w:val="20"/>
          <w:szCs w:val="20"/>
          <w:rtl/>
          <w:lang w:bidi="fa-IR"/>
        </w:rPr>
        <w:t xml:space="preserve"> آخرتی</w:t>
      </w:r>
    </w:p>
    <w:p w:rsidR="00457255" w:rsidRDefault="00804799" w:rsidP="00804799">
      <w:pPr>
        <w:widowControl w:val="0"/>
        <w:bidi/>
        <w:ind w:left="-249"/>
        <w:jc w:val="both"/>
        <w:rPr>
          <w:rFonts w:cs="B Nazanin"/>
          <w:b/>
          <w:bCs/>
          <w:color w:val="000000"/>
          <w:sz w:val="20"/>
          <w:szCs w:val="20"/>
          <w:rtl/>
        </w:rPr>
      </w:pPr>
      <w:r w:rsidRPr="00BA67FC">
        <w:rPr>
          <w:rFonts w:cs="B Nazanin"/>
          <w:b/>
          <w:bCs/>
          <w:color w:val="000000"/>
          <w:sz w:val="20"/>
          <w:szCs w:val="20"/>
          <w:rtl/>
        </w:rPr>
        <w:t>و اموال يتيمان را به آنان بدهيد و مال نامرغوب را با مرغوب عوض مکنيد (که مال مرغوب يتيمان را بگيريد و بجاي آن نامرغوب بدهيد) و اموال آنان را بسوي اموال خودتان اضافه نکنيد که بخوريد كه گناهي بزرگ است.</w:t>
      </w:r>
      <w:r w:rsidRPr="00BA67FC">
        <w:rPr>
          <w:rFonts w:cs="B Nazanin" w:hint="cs"/>
          <w:b/>
          <w:bCs/>
          <w:color w:val="000000"/>
          <w:sz w:val="20"/>
          <w:szCs w:val="20"/>
          <w:rtl/>
        </w:rPr>
        <w:t>(2)</w:t>
      </w:r>
      <w:r w:rsidRPr="00BA67FC">
        <w:rPr>
          <w:rFonts w:cs="B Nazanin"/>
          <w:b/>
          <w:bCs/>
          <w:color w:val="000000"/>
          <w:sz w:val="20"/>
          <w:szCs w:val="20"/>
          <w:rtl/>
        </w:rPr>
        <w:t xml:space="preserve"> </w:t>
      </w:r>
      <w:r w:rsidRPr="00BA67FC">
        <w:rPr>
          <w:rFonts w:cs="B Nazanin" w:hint="cs"/>
          <w:b/>
          <w:bCs/>
          <w:color w:val="000000"/>
          <w:sz w:val="20"/>
          <w:szCs w:val="20"/>
          <w:rtl/>
        </w:rPr>
        <w:t xml:space="preserve"> </w:t>
      </w:r>
      <w:r w:rsidRPr="00BA67FC">
        <w:rPr>
          <w:rFonts w:cs="B Nazanin"/>
          <w:b/>
          <w:bCs/>
          <w:color w:val="000000"/>
          <w:sz w:val="20"/>
          <w:szCs w:val="20"/>
          <w:rtl/>
        </w:rPr>
        <w:t>و اگر خوف داريد که نتوانيد درباره يتيمان به عدالت رفتار کنيد، از ميان زناني (ديگر) که مناسب شماست ميتوانيد براي ازدواج دو تا و سه تا و چهار تا اختيار کنيد و اگر خوف داريد که عدالت نکنيد يکي بگيريد يا (با) کنيزتان (اکتفا کنيد) که اين از لحاظ اينکه از عدالت دور نيفتيد بهتر است.</w:t>
      </w:r>
      <w:r w:rsidRPr="00BA67FC">
        <w:rPr>
          <w:rFonts w:cs="B Nazanin" w:hint="cs"/>
          <w:b/>
          <w:bCs/>
          <w:color w:val="000000"/>
          <w:sz w:val="20"/>
          <w:szCs w:val="20"/>
          <w:rtl/>
        </w:rPr>
        <w:t>(3)</w:t>
      </w:r>
      <w:r w:rsidRPr="00BA67FC">
        <w:rPr>
          <w:rFonts w:cs="B Nazanin"/>
          <w:b/>
          <w:bCs/>
          <w:color w:val="000000"/>
          <w:sz w:val="20"/>
          <w:szCs w:val="20"/>
          <w:rtl/>
        </w:rPr>
        <w:t xml:space="preserve"> و مهريه هاي زنان را به شيريني بدهيد، و اگر باخوشي برايتان از چيزي (از آن) گذشتند بخوريدش که گوارايتان باد.</w:t>
      </w:r>
      <w:r w:rsidRPr="00BA67FC">
        <w:rPr>
          <w:rFonts w:cs="B Nazanin" w:hint="cs"/>
          <w:b/>
          <w:bCs/>
          <w:color w:val="000000"/>
          <w:sz w:val="20"/>
          <w:szCs w:val="20"/>
          <w:rtl/>
        </w:rPr>
        <w:t>(4)</w:t>
      </w:r>
      <w:r w:rsidRPr="00BA67FC">
        <w:rPr>
          <w:rFonts w:cs="B Nazanin"/>
          <w:b/>
          <w:bCs/>
          <w:color w:val="000000"/>
          <w:sz w:val="20"/>
          <w:szCs w:val="20"/>
          <w:rtl/>
        </w:rPr>
        <w:t xml:space="preserve"> </w:t>
      </w:r>
      <w:r w:rsidRPr="00BA67FC">
        <w:rPr>
          <w:rFonts w:cs="B Nazanin" w:hint="cs"/>
          <w:b/>
          <w:bCs/>
          <w:color w:val="000000"/>
          <w:sz w:val="20"/>
          <w:szCs w:val="20"/>
          <w:rtl/>
        </w:rPr>
        <w:t xml:space="preserve"> </w:t>
      </w:r>
      <w:r w:rsidRPr="00BA67FC">
        <w:rPr>
          <w:rFonts w:cs="B Nazanin"/>
          <w:b/>
          <w:bCs/>
          <w:color w:val="000000"/>
          <w:sz w:val="20"/>
          <w:szCs w:val="20"/>
          <w:rtl/>
        </w:rPr>
        <w:t>و اموالتان را که خداوند مايه قوام شما قرار داده به كم خردان مدهيد. واز آن اموال روزي شان دهيد و بپوشانيد شان و با آنها به نيکوئي سخن گوئيد.</w:t>
      </w:r>
      <w:r w:rsidRPr="00BA67FC">
        <w:rPr>
          <w:rFonts w:cs="B Nazanin" w:hint="cs"/>
          <w:b/>
          <w:bCs/>
          <w:color w:val="000000"/>
          <w:sz w:val="20"/>
          <w:szCs w:val="20"/>
          <w:rtl/>
        </w:rPr>
        <w:t xml:space="preserve">(5) </w:t>
      </w:r>
      <w:r w:rsidRPr="00BA67FC">
        <w:rPr>
          <w:rFonts w:cs="B Nazanin"/>
          <w:b/>
          <w:bCs/>
          <w:color w:val="000000"/>
          <w:sz w:val="20"/>
          <w:szCs w:val="20"/>
          <w:rtl/>
        </w:rPr>
        <w:t>و يتيمان را تا وقتيکه به شرايط ازدواج برسند امتحان کنيد، پس اگر در آنها رشدي يافتيد اموالشان را به آنها برگردانيد،</w:t>
      </w:r>
      <w:r w:rsidRPr="00BA67FC">
        <w:rPr>
          <w:rFonts w:cs="B Nazanin" w:hint="cs"/>
          <w:b/>
          <w:bCs/>
          <w:color w:val="000000"/>
          <w:sz w:val="20"/>
          <w:szCs w:val="20"/>
          <w:rtl/>
        </w:rPr>
        <w:t xml:space="preserve"> </w:t>
      </w:r>
      <w:r w:rsidRPr="00BA67FC">
        <w:rPr>
          <w:rFonts w:cs="B Nazanin"/>
          <w:b/>
          <w:bCs/>
          <w:color w:val="000000"/>
          <w:sz w:val="20"/>
          <w:szCs w:val="20"/>
          <w:rtl/>
        </w:rPr>
        <w:t>و (قبل از اين مرحله) اموالشان را با اسراف و تند تند نخوريد که مبادا بزرگ شود (و اموالش را بخواهد)، و کسي که بي نياز است بايد خودداري کند، و کسي که فقير است بايد مطابق عرف بخورد، و هنگامي که اموالشان را به آنها برميگردانيد بر آنها گواه بگيريد، و البته خداوند براي حسابرسي بس است.</w:t>
      </w:r>
      <w:r w:rsidRPr="00BA67FC">
        <w:rPr>
          <w:rFonts w:cs="B Nazanin" w:hint="cs"/>
          <w:b/>
          <w:bCs/>
          <w:color w:val="000000"/>
          <w:sz w:val="20"/>
          <w:szCs w:val="20"/>
          <w:rtl/>
        </w:rPr>
        <w:t>(6)</w:t>
      </w:r>
      <w:r w:rsidRPr="00BA67FC">
        <w:rPr>
          <w:rFonts w:cs="B Nazanin"/>
          <w:b/>
          <w:bCs/>
          <w:color w:val="000000"/>
          <w:sz w:val="20"/>
          <w:szCs w:val="20"/>
          <w:rtl/>
        </w:rPr>
        <w:t xml:space="preserve"> مردان از آنچه والدين و خويشاوندان بجا ميگذارند نصيبي دارند، و زنان نيز همچنين. چه کم باشد چه زياد. نصيبي است که معين شده است.</w:t>
      </w:r>
      <w:r w:rsidRPr="00BA67FC">
        <w:rPr>
          <w:rFonts w:cs="B Nazanin" w:hint="cs"/>
          <w:b/>
          <w:bCs/>
          <w:color w:val="000000"/>
          <w:sz w:val="20"/>
          <w:szCs w:val="20"/>
          <w:rtl/>
        </w:rPr>
        <w:t xml:space="preserve">(7) </w:t>
      </w:r>
      <w:r w:rsidRPr="00BA67FC">
        <w:rPr>
          <w:rFonts w:cs="B Nazanin"/>
          <w:b/>
          <w:bCs/>
          <w:color w:val="000000"/>
          <w:sz w:val="20"/>
          <w:szCs w:val="20"/>
          <w:rtl/>
        </w:rPr>
        <w:t>و هنگاميکه موقع قسمت فرارسيد و نزديکان و يتيمان و بيچارگان حاضر بودند، از آن (چيزي هم) به آنان دهيد و به آنان سخن نيکو گوئيد.</w:t>
      </w:r>
      <w:r w:rsidRPr="00BA67FC">
        <w:rPr>
          <w:rFonts w:cs="B Nazanin" w:hint="cs"/>
          <w:b/>
          <w:bCs/>
          <w:color w:val="000000"/>
          <w:sz w:val="20"/>
          <w:szCs w:val="20"/>
          <w:rtl/>
        </w:rPr>
        <w:t xml:space="preserve">(8) </w:t>
      </w:r>
      <w:r w:rsidRPr="00BA67FC">
        <w:rPr>
          <w:rFonts w:cs="B Nazanin"/>
          <w:b/>
          <w:bCs/>
          <w:color w:val="000000"/>
          <w:sz w:val="20"/>
          <w:szCs w:val="20"/>
          <w:rtl/>
        </w:rPr>
        <w:t>و کساني که اگر از پس خويش اولادي ضعيف برجا مي گذارند، و (از اجحاف ديگران) بر آنان خواهند ترسيد، بايد (از اجحاف کردن بر ديگران) بترسند، و بايد تقوا کنند، و سخني (مانند سد) محکم گويند.</w:t>
      </w:r>
      <w:r w:rsidRPr="00BA67FC">
        <w:rPr>
          <w:rFonts w:cs="B Nazanin" w:hint="cs"/>
          <w:b/>
          <w:bCs/>
          <w:color w:val="000000"/>
          <w:sz w:val="20"/>
          <w:szCs w:val="20"/>
          <w:rtl/>
        </w:rPr>
        <w:t xml:space="preserve">(9) </w:t>
      </w:r>
      <w:r w:rsidRPr="00BA67FC">
        <w:rPr>
          <w:rFonts w:cs="B Nazanin"/>
          <w:b/>
          <w:bCs/>
          <w:color w:val="000000"/>
          <w:sz w:val="20"/>
          <w:szCs w:val="20"/>
          <w:rtl/>
        </w:rPr>
        <w:t>آنان که اموال يتيمان را از روي ظلم ميخورند جز اين نيست که در شکم هايشان آتش ميخورند، و بزودي به آتش سوزنده اي مي افتند.</w:t>
      </w:r>
      <w:r w:rsidRPr="00BA67FC">
        <w:rPr>
          <w:rFonts w:cs="B Nazanin" w:hint="cs"/>
          <w:b/>
          <w:bCs/>
          <w:color w:val="000000"/>
          <w:sz w:val="20"/>
          <w:szCs w:val="20"/>
          <w:rtl/>
        </w:rPr>
        <w:t xml:space="preserve">(10) </w:t>
      </w:r>
      <w:r w:rsidRPr="00BA67FC">
        <w:rPr>
          <w:rFonts w:cs="B Nazanin"/>
          <w:b/>
          <w:bCs/>
          <w:color w:val="000000"/>
          <w:sz w:val="20"/>
          <w:szCs w:val="20"/>
          <w:rtl/>
        </w:rPr>
        <w:t>خداوند درباره اولادتان سفارش مي کند که سهم هر پسر دو برابر هر دختر باشد، پس اگر (وارثان) زناني بيش از دو تا بودند دو ثلث ارث سهم آنان است،</w:t>
      </w:r>
      <w:r w:rsidRPr="00BA67FC">
        <w:rPr>
          <w:rFonts w:cs="B Nazanin" w:hint="cs"/>
          <w:b/>
          <w:bCs/>
          <w:color w:val="000000"/>
          <w:sz w:val="20"/>
          <w:szCs w:val="20"/>
          <w:rtl/>
        </w:rPr>
        <w:t xml:space="preserve"> </w:t>
      </w:r>
      <w:r w:rsidRPr="00BA67FC">
        <w:rPr>
          <w:rFonts w:cs="B Nazanin"/>
          <w:b/>
          <w:bCs/>
          <w:color w:val="000000"/>
          <w:sz w:val="20"/>
          <w:szCs w:val="20"/>
          <w:rtl/>
        </w:rPr>
        <w:t>و اگر يکي باشد سهمش نصف است،و سهم پدر و مادر هر کدام يک ششم مال ارثي است، در صورتيکه فرزندي داشته باشد، و اگر فرزندي نداشته باشد و ورثه او فقط والدينش باشند، سهم مادر يک سوم است و اگر برادراني داشته باشد سهم ما در يک ششم است، پس از اينکه وصيت او را (از مالش) انجام داديد يا قرضش را پرداختيد.شما نميدانيد پدرانتان يا فرزندانتان کدامشان برايتان پر منفعت ترند.اين تعييني است از جانب خدا و البته خداوند داناي حکيم است.</w:t>
      </w:r>
      <w:r w:rsidRPr="00BA67FC">
        <w:rPr>
          <w:rFonts w:cs="B Nazanin" w:hint="cs"/>
          <w:b/>
          <w:bCs/>
          <w:color w:val="000000"/>
          <w:sz w:val="20"/>
          <w:szCs w:val="20"/>
          <w:rtl/>
        </w:rPr>
        <w:t xml:space="preserve">(11) </w:t>
      </w:r>
      <w:r w:rsidRPr="00BA67FC">
        <w:rPr>
          <w:rFonts w:cs="B Nazanin"/>
          <w:b/>
          <w:bCs/>
          <w:color w:val="000000"/>
          <w:sz w:val="20"/>
          <w:szCs w:val="20"/>
          <w:rtl/>
        </w:rPr>
        <w:t xml:space="preserve">و نصف آنچه زنانتان بجا مي گذارند، اگر فرزند نداشته باشند مال شماست، و اگر فرزند داشته باشند سهم شما يک چهارم از بجا گذاشته آنهاست، پس از اينکه وصيت او را (از مالش) انجام داديد يا قرضش را پرداختيد. و سهم آنها از آنچه شما بجا </w:t>
      </w:r>
      <w:r w:rsidRPr="00BA67FC">
        <w:rPr>
          <w:rFonts w:cs="B Nazanin"/>
          <w:b/>
          <w:bCs/>
          <w:color w:val="000000"/>
          <w:sz w:val="20"/>
          <w:szCs w:val="20"/>
          <w:rtl/>
        </w:rPr>
        <w:lastRenderedPageBreak/>
        <w:t>گذاشتيد يک چهارم است اگر فرزندي نداشته باشيد و اگر فرزند داشته باشيد سهم آنها يک هشتم بجا گذاشته شماست پس از انجام وصيتي که کرده ايد. و اگر مردي وارث برادر و خواهرش باشد يا اينکه زني باشد که برادري داشته باشد يا خواهري داشته باشد سهم هر يک از آنها يک ششم است و اگر بيش از آن باشند پس همگي در يک سوم شريک اند، البته پس از انجام وصيت که (بحال ورثه) بسيار ضرر رسان نباشد، و پرداخت قرض. اين توصيه ايست از جانب خداوند و خداوند داناي حليم است.</w:t>
      </w:r>
      <w:r w:rsidRPr="00BA67FC">
        <w:rPr>
          <w:rFonts w:cs="B Nazanin" w:hint="cs"/>
          <w:b/>
          <w:bCs/>
          <w:color w:val="000000"/>
          <w:sz w:val="20"/>
          <w:szCs w:val="20"/>
          <w:rtl/>
        </w:rPr>
        <w:t>(12)</w:t>
      </w:r>
      <w:r w:rsidRPr="00BA67FC">
        <w:rPr>
          <w:rFonts w:cs="B Nazanin"/>
          <w:b/>
          <w:bCs/>
          <w:color w:val="000000"/>
          <w:sz w:val="20"/>
          <w:szCs w:val="20"/>
          <w:rtl/>
        </w:rPr>
        <w:t xml:space="preserve"> اين حدود خداست، و کسي که خدا و رسولش را اطاعت کند او را داخل بهشتهائي ميکند که نهرها در کف آن جاريست که در آن جاودانند و رستگاري بزرگ همين است.</w:t>
      </w:r>
      <w:r w:rsidRPr="00BA67FC">
        <w:rPr>
          <w:rFonts w:cs="B Nazanin" w:hint="cs"/>
          <w:b/>
          <w:bCs/>
          <w:color w:val="000000"/>
          <w:sz w:val="20"/>
          <w:szCs w:val="20"/>
          <w:rtl/>
        </w:rPr>
        <w:t xml:space="preserve">(13) </w:t>
      </w:r>
      <w:r w:rsidRPr="00BA67FC">
        <w:rPr>
          <w:rFonts w:cs="B Nazanin"/>
          <w:b/>
          <w:bCs/>
          <w:color w:val="000000"/>
          <w:sz w:val="20"/>
          <w:szCs w:val="20"/>
          <w:rtl/>
        </w:rPr>
        <w:t>و هر کس که خدا ورسولش را نافرماني کند و از حدودش تجاوز نمايد او را داخل آتشي مي کند که در آن جاودان است و عذابي خوار کننده خواهد داشت.</w:t>
      </w:r>
      <w:r w:rsidRPr="00BA67FC">
        <w:rPr>
          <w:rFonts w:cs="B Nazanin" w:hint="cs"/>
          <w:b/>
          <w:bCs/>
          <w:color w:val="000000"/>
          <w:sz w:val="20"/>
          <w:szCs w:val="20"/>
          <w:rtl/>
        </w:rPr>
        <w:t>(14)</w:t>
      </w:r>
      <w:r>
        <w:rPr>
          <w:rFonts w:cs="B Nazanin" w:hint="cs"/>
          <w:b/>
          <w:bCs/>
          <w:color w:val="000000"/>
          <w:sz w:val="20"/>
          <w:szCs w:val="20"/>
          <w:rtl/>
        </w:rPr>
        <w:t xml:space="preserve">    </w:t>
      </w:r>
      <w:r w:rsidR="00457255">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CC0147" w:rsidRPr="00352723" w:rsidTr="00834F8E">
        <w:trPr>
          <w:trHeight w:val="350"/>
        </w:trPr>
        <w:tc>
          <w:tcPr>
            <w:tcW w:w="5940" w:type="dxa"/>
          </w:tcPr>
          <w:p w:rsidR="00804799" w:rsidRPr="00352723" w:rsidRDefault="00081D8E" w:rsidP="00804799">
            <w:pPr>
              <w:widowControl w:val="0"/>
              <w:jc w:val="center"/>
              <w:rPr>
                <w:rFonts w:cs="B Nazanin"/>
                <w:b/>
                <w:bCs/>
                <w:color w:val="000000"/>
                <w:sz w:val="20"/>
                <w:szCs w:val="20"/>
                <w:u w:val="single"/>
                <w:rtl/>
                <w:lang w:bidi="fa-IR"/>
              </w:rPr>
            </w:pPr>
            <w:r w:rsidRPr="00BA67FC">
              <w:rPr>
                <w:rFonts w:cs="B Nazanin" w:hint="cs"/>
                <w:color w:val="000000"/>
                <w:sz w:val="20"/>
                <w:szCs w:val="20"/>
                <w:rtl/>
                <w:lang w:bidi="fa-IR"/>
              </w:rPr>
              <w:t>درب: اي مسلمانان</w:t>
            </w:r>
            <w:r>
              <w:rPr>
                <w:rFonts w:cs="B Nazanin" w:hint="cs"/>
                <w:color w:val="000000"/>
                <w:sz w:val="20"/>
                <w:szCs w:val="20"/>
                <w:rtl/>
                <w:lang w:bidi="fa-IR"/>
              </w:rPr>
              <w:t>! تقوا را در مورد يتيمان و اموال</w:t>
            </w:r>
            <w:r w:rsidRPr="00BA67FC">
              <w:rPr>
                <w:rFonts w:cs="B Nazanin" w:hint="cs"/>
                <w:color w:val="000000"/>
                <w:sz w:val="20"/>
                <w:szCs w:val="20"/>
                <w:rtl/>
                <w:lang w:bidi="fa-IR"/>
              </w:rPr>
              <w:t>شان و مقررات ارث رعايت کنيد.</w:t>
            </w:r>
          </w:p>
        </w:tc>
      </w:tr>
    </w:tbl>
    <w:p w:rsidR="00CC0147" w:rsidRPr="007A1A85" w:rsidRDefault="00CC0147" w:rsidP="00CC0147">
      <w:pPr>
        <w:widowControl w:val="0"/>
        <w:bidi/>
        <w:ind w:left="-249"/>
        <w:jc w:val="both"/>
        <w:rPr>
          <w:rFonts w:cs="Traditional Arabic"/>
          <w:b/>
          <w:bCs/>
          <w:color w:val="000000"/>
          <w:sz w:val="20"/>
          <w:szCs w:val="20"/>
          <w:rtl/>
        </w:rPr>
      </w:pPr>
    </w:p>
    <w:p w:rsidR="00115858" w:rsidRPr="007A1A85" w:rsidRDefault="00115858" w:rsidP="00C82A37">
      <w:pPr>
        <w:bidi/>
        <w:ind w:left="-249"/>
        <w:jc w:val="center"/>
        <w:rPr>
          <w:rFonts w:cs="B Nazanin"/>
          <w:b/>
          <w:bCs/>
          <w:color w:val="000000"/>
          <w:sz w:val="20"/>
          <w:szCs w:val="20"/>
          <w:u w:val="single"/>
          <w:rtl/>
          <w:lang w:bidi="fa-IR"/>
        </w:rPr>
      </w:pPr>
      <w:r w:rsidRPr="007A1A85">
        <w:rPr>
          <w:rFonts w:cs="B Nazanin" w:hint="cs"/>
          <w:b/>
          <w:bCs/>
          <w:color w:val="000000"/>
          <w:sz w:val="20"/>
          <w:szCs w:val="20"/>
          <w:u w:val="single"/>
          <w:rtl/>
          <w:lang w:bidi="fa-IR"/>
        </w:rPr>
        <w:t>نساء</w:t>
      </w:r>
      <w:r w:rsidR="000A0B40">
        <w:rPr>
          <w:rFonts w:cs="B Nazanin" w:hint="cs"/>
          <w:b/>
          <w:bCs/>
          <w:color w:val="000000"/>
          <w:sz w:val="20"/>
          <w:szCs w:val="20"/>
          <w:u w:val="single"/>
          <w:rtl/>
          <w:lang w:bidi="fa-IR"/>
        </w:rPr>
        <w:t xml:space="preserve">3    </w:t>
      </w:r>
      <w:r w:rsidRPr="007A1A85">
        <w:rPr>
          <w:rFonts w:cs="B Nazanin" w:hint="cs"/>
          <w:b/>
          <w:bCs/>
          <w:color w:val="000000"/>
          <w:sz w:val="20"/>
          <w:szCs w:val="20"/>
          <w:u w:val="single"/>
          <w:rtl/>
          <w:lang w:bidi="fa-IR"/>
        </w:rPr>
        <w:t xml:space="preserve"> آیات 15 تا 28</w:t>
      </w:r>
    </w:p>
    <w:p w:rsidR="00A81568" w:rsidRDefault="00115858" w:rsidP="00A81568">
      <w:pPr>
        <w:widowControl w:val="0"/>
        <w:bidi/>
        <w:ind w:left="-249"/>
        <w:jc w:val="both"/>
        <w:rPr>
          <w:rFonts w:cs="Traditional Arabic"/>
          <w:b/>
          <w:bCs/>
          <w:color w:val="000000"/>
          <w:sz w:val="20"/>
          <w:szCs w:val="20"/>
          <w:rtl/>
        </w:rPr>
      </w:pPr>
      <w:r w:rsidRPr="007A1A85">
        <w:rPr>
          <w:rFonts w:cs="Traditional Arabic" w:hint="eastAsia"/>
          <w:b/>
          <w:bCs/>
          <w:color w:val="000000"/>
          <w:sz w:val="20"/>
          <w:szCs w:val="20"/>
          <w:rtl/>
        </w:rPr>
        <w:t>وَاللاَّتِي</w:t>
      </w:r>
      <w:r w:rsidRPr="007A1A85">
        <w:rPr>
          <w:rFonts w:cs="Traditional Arabic"/>
          <w:b/>
          <w:bCs/>
          <w:color w:val="000000"/>
          <w:sz w:val="20"/>
          <w:szCs w:val="20"/>
          <w:rtl/>
        </w:rPr>
        <w:t xml:space="preserve"> </w:t>
      </w:r>
      <w:r w:rsidRPr="007A1A85">
        <w:rPr>
          <w:rFonts w:cs="Traditional Arabic" w:hint="eastAsia"/>
          <w:b/>
          <w:bCs/>
          <w:color w:val="000000"/>
          <w:sz w:val="20"/>
          <w:szCs w:val="20"/>
          <w:rtl/>
        </w:rPr>
        <w:t>يَأْتِينَ</w:t>
      </w:r>
      <w:r w:rsidRPr="007A1A85">
        <w:rPr>
          <w:rFonts w:cs="Traditional Arabic"/>
          <w:b/>
          <w:bCs/>
          <w:color w:val="000000"/>
          <w:sz w:val="20"/>
          <w:szCs w:val="20"/>
          <w:rtl/>
        </w:rPr>
        <w:t xml:space="preserve"> الْفَاحِشَةَ مِن نِّسَآئِكُمْ فَاسْتَشْهِدُواْ عَلَيْهِنَّ أَرْبَعةً </w:t>
      </w:r>
      <w:r w:rsidRPr="007A1A85">
        <w:rPr>
          <w:rFonts w:cs="Traditional Arabic" w:hint="eastAsia"/>
          <w:b/>
          <w:bCs/>
          <w:color w:val="000000"/>
          <w:sz w:val="20"/>
          <w:szCs w:val="20"/>
          <w:rtl/>
        </w:rPr>
        <w:t>مِّنكُمْ</w:t>
      </w:r>
      <w:r w:rsidRPr="007A1A85">
        <w:rPr>
          <w:rFonts w:cs="Traditional Arabic"/>
          <w:b/>
          <w:bCs/>
          <w:color w:val="000000"/>
          <w:sz w:val="20"/>
          <w:szCs w:val="20"/>
          <w:rtl/>
        </w:rPr>
        <w:t xml:space="preserve"> فَإِن شَهِدُواْ فَأَمْسِكُوهُنَّ فِي الْبُيُوتِ حَتَّىَ يَتَوَفَّاهُنَّ </w:t>
      </w:r>
      <w:r w:rsidRPr="007A1A85">
        <w:rPr>
          <w:rFonts w:cs="Traditional Arabic" w:hint="eastAsia"/>
          <w:b/>
          <w:bCs/>
          <w:color w:val="000000"/>
          <w:sz w:val="20"/>
          <w:szCs w:val="20"/>
          <w:rtl/>
        </w:rPr>
        <w:t>الْمَوْتُ</w:t>
      </w:r>
      <w:r w:rsidRPr="007A1A85">
        <w:rPr>
          <w:rFonts w:cs="Traditional Arabic"/>
          <w:b/>
          <w:bCs/>
          <w:color w:val="000000"/>
          <w:sz w:val="20"/>
          <w:szCs w:val="20"/>
          <w:rtl/>
        </w:rPr>
        <w:t xml:space="preserve"> أَوْ يَجْعَلَ اللّهُ لَهُنَّ سَبِيلاً ﴿15﴾ </w:t>
      </w:r>
      <w:r w:rsidRPr="007A1A85">
        <w:rPr>
          <w:rFonts w:cs="Traditional Arabic" w:hint="eastAsia"/>
          <w:b/>
          <w:bCs/>
          <w:color w:val="000000"/>
          <w:sz w:val="20"/>
          <w:szCs w:val="20"/>
          <w:rtl/>
        </w:rPr>
        <w:t>وَاللَّذَانَ</w:t>
      </w:r>
      <w:r w:rsidRPr="007A1A85">
        <w:rPr>
          <w:rFonts w:cs="Traditional Arabic"/>
          <w:b/>
          <w:bCs/>
          <w:color w:val="000000"/>
          <w:sz w:val="20"/>
          <w:szCs w:val="20"/>
          <w:rtl/>
        </w:rPr>
        <w:t xml:space="preserve"> يَأْتِيَانِهَا مِنكُمْ فَآذُوهُمَا فَإِن </w:t>
      </w:r>
      <w:r w:rsidRPr="007A1A85">
        <w:rPr>
          <w:rFonts w:cs="Traditional Arabic" w:hint="eastAsia"/>
          <w:b/>
          <w:bCs/>
          <w:color w:val="000000"/>
          <w:sz w:val="20"/>
          <w:szCs w:val="20"/>
          <w:rtl/>
        </w:rPr>
        <w:t>تَابَا</w:t>
      </w:r>
      <w:r w:rsidRPr="007A1A85">
        <w:rPr>
          <w:rFonts w:cs="Traditional Arabic"/>
          <w:b/>
          <w:bCs/>
          <w:color w:val="000000"/>
          <w:sz w:val="20"/>
          <w:szCs w:val="20"/>
          <w:rtl/>
        </w:rPr>
        <w:t xml:space="preserve"> وَأَصْلَحَا فَأَعْرِضُواْ عَنْهُمَا</w:t>
      </w:r>
      <w:r w:rsidR="000808AE" w:rsidRPr="000808AE">
        <w:rPr>
          <w:rFonts w:cs="B Nazanin" w:hint="cs"/>
          <w:color w:val="FF0000"/>
          <w:sz w:val="20"/>
          <w:szCs w:val="20"/>
          <w:rtl/>
          <w:lang w:bidi="fa-IR"/>
        </w:rPr>
        <w:t xml:space="preserve"> </w:t>
      </w:r>
      <w:r w:rsidR="00A81568">
        <w:rPr>
          <w:rFonts w:cs="B Nazanin" w:hint="cs"/>
          <w:color w:val="FF0000"/>
          <w:sz w:val="20"/>
          <w:szCs w:val="20"/>
          <w:rtl/>
          <w:lang w:bidi="fa-IR"/>
        </w:rPr>
        <w:t>«زنا»</w:t>
      </w:r>
      <w:r w:rsidR="000808AE">
        <w:rPr>
          <w:rFonts w:cs="B Nazanin" w:hint="cs"/>
          <w:color w:val="FF0000"/>
          <w:sz w:val="20"/>
          <w:szCs w:val="20"/>
          <w:rtl/>
          <w:lang w:bidi="fa-IR"/>
        </w:rPr>
        <w:t xml:space="preserve"> </w:t>
      </w:r>
      <w:r w:rsidRPr="007A1A85">
        <w:rPr>
          <w:rFonts w:cs="Traditional Arabic"/>
          <w:b/>
          <w:bCs/>
          <w:color w:val="000000"/>
          <w:sz w:val="20"/>
          <w:szCs w:val="20"/>
          <w:rtl/>
        </w:rPr>
        <w:t xml:space="preserve"> إِنَّ اللّهَ كَانَ تَوَّابًا </w:t>
      </w:r>
      <w:r w:rsidRPr="007A1A85">
        <w:rPr>
          <w:rFonts w:cs="Traditional Arabic" w:hint="eastAsia"/>
          <w:b/>
          <w:bCs/>
          <w:color w:val="000000"/>
          <w:sz w:val="20"/>
          <w:szCs w:val="20"/>
          <w:rtl/>
        </w:rPr>
        <w:t>رَّحِيمًا</w:t>
      </w:r>
      <w:r w:rsidRPr="007A1A85">
        <w:rPr>
          <w:rFonts w:cs="Traditional Arabic"/>
          <w:b/>
          <w:bCs/>
          <w:color w:val="000000"/>
          <w:sz w:val="20"/>
          <w:szCs w:val="20"/>
          <w:rtl/>
        </w:rPr>
        <w:t xml:space="preserve"> ﴿16﴾</w:t>
      </w:r>
      <w:r w:rsidR="000808AE" w:rsidRPr="000808AE">
        <w:rPr>
          <w:rFonts w:cs="B Nazanin" w:hint="cs"/>
          <w:color w:val="FF0000"/>
          <w:sz w:val="20"/>
          <w:szCs w:val="20"/>
          <w:rtl/>
          <w:lang w:bidi="fa-IR"/>
        </w:rPr>
        <w:t xml:space="preserve"> </w:t>
      </w:r>
      <w:r w:rsidR="000808AE">
        <w:rPr>
          <w:rFonts w:cs="B Nazanin" w:hint="cs"/>
          <w:color w:val="FF0000"/>
          <w:sz w:val="20"/>
          <w:szCs w:val="20"/>
          <w:rtl/>
          <w:lang w:bidi="fa-IR"/>
        </w:rPr>
        <w:t xml:space="preserve">ذاتی </w:t>
      </w:r>
      <w:r w:rsidRPr="007A1A85">
        <w:rPr>
          <w:rFonts w:cs="Traditional Arabic"/>
          <w:b/>
          <w:bCs/>
          <w:color w:val="000000"/>
          <w:sz w:val="20"/>
          <w:szCs w:val="20"/>
          <w:rtl/>
        </w:rPr>
        <w:t xml:space="preserve"> </w:t>
      </w:r>
      <w:r w:rsidRPr="007A1A85">
        <w:rPr>
          <w:rFonts w:cs="Traditional Arabic" w:hint="eastAsia"/>
          <w:b/>
          <w:bCs/>
          <w:color w:val="000000"/>
          <w:sz w:val="20"/>
          <w:szCs w:val="20"/>
          <w:rtl/>
        </w:rPr>
        <w:t>إِنَّمَا</w:t>
      </w:r>
      <w:r w:rsidRPr="007A1A85">
        <w:rPr>
          <w:rFonts w:cs="Traditional Arabic"/>
          <w:b/>
          <w:bCs/>
          <w:color w:val="000000"/>
          <w:sz w:val="20"/>
          <w:szCs w:val="20"/>
          <w:rtl/>
        </w:rPr>
        <w:t xml:space="preserve"> التَّوْبَةُ عَلَى </w:t>
      </w:r>
      <w:r w:rsidRPr="007A1A85">
        <w:rPr>
          <w:rFonts w:cs="Traditional Arabic" w:hint="eastAsia"/>
          <w:b/>
          <w:bCs/>
          <w:color w:val="000000"/>
          <w:sz w:val="20"/>
          <w:szCs w:val="20"/>
          <w:rtl/>
        </w:rPr>
        <w:t>اللّهِ</w:t>
      </w:r>
      <w:r w:rsidRPr="007A1A85">
        <w:rPr>
          <w:rFonts w:cs="Traditional Arabic"/>
          <w:b/>
          <w:bCs/>
          <w:color w:val="000000"/>
          <w:sz w:val="20"/>
          <w:szCs w:val="20"/>
          <w:rtl/>
        </w:rPr>
        <w:t xml:space="preserve"> لِلَّذِينَ يَعْمَلُونَ السُّوَءَ بِجَهَالَةٍ ثُمَّ يَتُوبُونَ مِن قَرِيبٍ </w:t>
      </w:r>
      <w:r w:rsidRPr="007A1A85">
        <w:rPr>
          <w:rFonts w:cs="Traditional Arabic" w:hint="eastAsia"/>
          <w:b/>
          <w:bCs/>
          <w:color w:val="000000"/>
          <w:sz w:val="20"/>
          <w:szCs w:val="20"/>
          <w:rtl/>
        </w:rPr>
        <w:t>فَأُوْلَئِكَ</w:t>
      </w:r>
      <w:r w:rsidRPr="007A1A85">
        <w:rPr>
          <w:rFonts w:cs="Traditional Arabic"/>
          <w:b/>
          <w:bCs/>
          <w:color w:val="000000"/>
          <w:sz w:val="20"/>
          <w:szCs w:val="20"/>
          <w:rtl/>
        </w:rPr>
        <w:t xml:space="preserve"> يَتُوبُ اللّهُ عَلَيْهِمْ</w:t>
      </w:r>
      <w:r w:rsidR="000808AE" w:rsidRPr="000808AE">
        <w:rPr>
          <w:rFonts w:cs="B Nazanin" w:hint="cs"/>
          <w:color w:val="FF0000"/>
          <w:sz w:val="20"/>
          <w:szCs w:val="20"/>
          <w:rtl/>
          <w:lang w:bidi="fa-IR"/>
        </w:rPr>
        <w:t xml:space="preserve"> </w:t>
      </w:r>
      <w:r w:rsidR="00A81568">
        <w:rPr>
          <w:rFonts w:cs="B Nazanin" w:hint="cs"/>
          <w:color w:val="FF0000"/>
          <w:sz w:val="20"/>
          <w:szCs w:val="20"/>
          <w:rtl/>
          <w:lang w:bidi="fa-IR"/>
        </w:rPr>
        <w:t>«</w:t>
      </w:r>
      <w:r w:rsidR="000808AE">
        <w:rPr>
          <w:rFonts w:cs="B Nazanin" w:hint="cs"/>
          <w:color w:val="FF0000"/>
          <w:sz w:val="20"/>
          <w:szCs w:val="20"/>
          <w:rtl/>
          <w:lang w:bidi="fa-IR"/>
        </w:rPr>
        <w:t>توبه</w:t>
      </w:r>
      <w:r w:rsidR="00A81568">
        <w:rPr>
          <w:rFonts w:cs="B Nazanin" w:hint="cs"/>
          <w:color w:val="FF0000"/>
          <w:sz w:val="20"/>
          <w:szCs w:val="20"/>
          <w:rtl/>
          <w:lang w:bidi="fa-IR"/>
        </w:rPr>
        <w:t>»</w:t>
      </w:r>
      <w:r w:rsidR="000808AE">
        <w:rPr>
          <w:rFonts w:cs="B Nazanin" w:hint="cs"/>
          <w:color w:val="FF0000"/>
          <w:sz w:val="20"/>
          <w:szCs w:val="20"/>
          <w:rtl/>
          <w:lang w:bidi="fa-IR"/>
        </w:rPr>
        <w:t xml:space="preserve"> </w:t>
      </w:r>
      <w:r w:rsidRPr="007A1A85">
        <w:rPr>
          <w:rFonts w:cs="Traditional Arabic"/>
          <w:b/>
          <w:bCs/>
          <w:color w:val="000000"/>
          <w:sz w:val="20"/>
          <w:szCs w:val="20"/>
          <w:rtl/>
        </w:rPr>
        <w:t xml:space="preserve"> وَكَانَ اللّهُ عَلِيماً حَكِيماً ﴿17﴾</w:t>
      </w:r>
      <w:r w:rsidR="000808AE" w:rsidRPr="000808AE">
        <w:rPr>
          <w:rFonts w:cs="B Nazanin" w:hint="cs"/>
          <w:color w:val="FF0000"/>
          <w:sz w:val="20"/>
          <w:szCs w:val="20"/>
          <w:rtl/>
          <w:lang w:bidi="fa-IR"/>
        </w:rPr>
        <w:t xml:space="preserve"> </w:t>
      </w:r>
      <w:r w:rsidR="000808AE">
        <w:rPr>
          <w:rFonts w:cs="B Nazanin" w:hint="cs"/>
          <w:color w:val="FF0000"/>
          <w:sz w:val="20"/>
          <w:szCs w:val="20"/>
          <w:rtl/>
          <w:lang w:bidi="fa-IR"/>
        </w:rPr>
        <w:t xml:space="preserve">ذاتی </w:t>
      </w:r>
      <w:r w:rsidRPr="007A1A85">
        <w:rPr>
          <w:rFonts w:cs="Traditional Arabic" w:hint="eastAsia"/>
          <w:b/>
          <w:bCs/>
          <w:color w:val="000000"/>
          <w:sz w:val="20"/>
          <w:szCs w:val="20"/>
          <w:rtl/>
        </w:rPr>
        <w:t>وَلَيْسَتِ</w:t>
      </w:r>
      <w:r w:rsidRPr="007A1A85">
        <w:rPr>
          <w:rFonts w:cs="Traditional Arabic"/>
          <w:b/>
          <w:bCs/>
          <w:color w:val="000000"/>
          <w:sz w:val="20"/>
          <w:szCs w:val="20"/>
          <w:rtl/>
        </w:rPr>
        <w:t xml:space="preserve"> التَّوْبَةُ لِلَّذِينَ يَعْمَلُونَ </w:t>
      </w:r>
      <w:r w:rsidRPr="007A1A85">
        <w:rPr>
          <w:rFonts w:cs="Traditional Arabic" w:hint="eastAsia"/>
          <w:b/>
          <w:bCs/>
          <w:color w:val="000000"/>
          <w:sz w:val="20"/>
          <w:szCs w:val="20"/>
          <w:rtl/>
        </w:rPr>
        <w:t>السَّيِّئَاتِ</w:t>
      </w:r>
      <w:r w:rsidRPr="007A1A85">
        <w:rPr>
          <w:rFonts w:cs="Traditional Arabic"/>
          <w:b/>
          <w:bCs/>
          <w:color w:val="000000"/>
          <w:sz w:val="20"/>
          <w:szCs w:val="20"/>
          <w:rtl/>
        </w:rPr>
        <w:t xml:space="preserve"> حَتَّى إِذَا حَضَرَ أَحَدَهُمُ الْمَوْتُ قَالَ إِنِّي تُبْتُ الآنَ </w:t>
      </w:r>
      <w:r w:rsidRPr="007A1A85">
        <w:rPr>
          <w:rFonts w:cs="Traditional Arabic" w:hint="eastAsia"/>
          <w:b/>
          <w:bCs/>
          <w:color w:val="000000"/>
          <w:sz w:val="20"/>
          <w:szCs w:val="20"/>
          <w:rtl/>
        </w:rPr>
        <w:t>وَلاَ</w:t>
      </w:r>
      <w:r w:rsidRPr="007A1A85">
        <w:rPr>
          <w:rFonts w:cs="Traditional Arabic"/>
          <w:b/>
          <w:bCs/>
          <w:color w:val="000000"/>
          <w:sz w:val="20"/>
          <w:szCs w:val="20"/>
          <w:rtl/>
        </w:rPr>
        <w:t xml:space="preserve"> الَّذِينَ يَمُوتُونَ وَهُمْ كُفَّارٌ </w:t>
      </w:r>
      <w:r w:rsidR="00A81568" w:rsidRPr="00A81568">
        <w:rPr>
          <w:rFonts w:cs="Traditional Arabic" w:hint="cs"/>
          <w:b/>
          <w:bCs/>
          <w:color w:val="FF0000"/>
          <w:sz w:val="20"/>
          <w:szCs w:val="20"/>
          <w:rtl/>
        </w:rPr>
        <w:t>«</w:t>
      </w:r>
      <w:r w:rsidR="000808AE">
        <w:rPr>
          <w:rFonts w:cs="B Nazanin" w:hint="cs"/>
          <w:color w:val="FF0000"/>
          <w:sz w:val="20"/>
          <w:szCs w:val="20"/>
          <w:rtl/>
          <w:lang w:bidi="fa-IR"/>
        </w:rPr>
        <w:t>توبه</w:t>
      </w:r>
      <w:r w:rsidR="00A81568">
        <w:rPr>
          <w:rFonts w:cs="B Nazanin" w:hint="cs"/>
          <w:color w:val="FF0000"/>
          <w:sz w:val="20"/>
          <w:szCs w:val="20"/>
          <w:rtl/>
          <w:lang w:bidi="fa-IR"/>
        </w:rPr>
        <w:t>»</w:t>
      </w:r>
      <w:r w:rsidR="000808AE">
        <w:rPr>
          <w:rFonts w:cs="B Nazanin" w:hint="cs"/>
          <w:color w:val="FF0000"/>
          <w:sz w:val="20"/>
          <w:szCs w:val="20"/>
          <w:rtl/>
          <w:lang w:bidi="fa-IR"/>
        </w:rPr>
        <w:t xml:space="preserve"> </w:t>
      </w:r>
      <w:r w:rsidRPr="007A1A85">
        <w:rPr>
          <w:rFonts w:cs="Traditional Arabic"/>
          <w:b/>
          <w:bCs/>
          <w:color w:val="000000"/>
          <w:sz w:val="20"/>
          <w:szCs w:val="20"/>
          <w:rtl/>
        </w:rPr>
        <w:t xml:space="preserve">أُوْلَئِكَ </w:t>
      </w:r>
    </w:p>
    <w:p w:rsidR="00115858" w:rsidRDefault="00115858" w:rsidP="00A81568">
      <w:pPr>
        <w:widowControl w:val="0"/>
        <w:bidi/>
        <w:ind w:left="-249"/>
        <w:jc w:val="both"/>
        <w:rPr>
          <w:rFonts w:cs="B Nazanin"/>
          <w:color w:val="FF0000"/>
          <w:sz w:val="20"/>
          <w:szCs w:val="20"/>
          <w:rtl/>
          <w:lang w:bidi="fa-IR"/>
        </w:rPr>
      </w:pPr>
      <w:r w:rsidRPr="007A1A85">
        <w:rPr>
          <w:rFonts w:cs="Traditional Arabic"/>
          <w:b/>
          <w:bCs/>
          <w:color w:val="000000"/>
          <w:sz w:val="20"/>
          <w:szCs w:val="20"/>
          <w:rtl/>
        </w:rPr>
        <w:t xml:space="preserve">أَعْتَدْنَا لَهُمْ </w:t>
      </w:r>
      <w:r w:rsidRPr="007A1A85">
        <w:rPr>
          <w:rFonts w:cs="Traditional Arabic" w:hint="eastAsia"/>
          <w:b/>
          <w:bCs/>
          <w:color w:val="000000"/>
          <w:sz w:val="20"/>
          <w:szCs w:val="20"/>
          <w:rtl/>
        </w:rPr>
        <w:t>عَذَابًا</w:t>
      </w:r>
      <w:r w:rsidRPr="007A1A85">
        <w:rPr>
          <w:rFonts w:cs="Traditional Arabic"/>
          <w:b/>
          <w:bCs/>
          <w:color w:val="000000"/>
          <w:sz w:val="20"/>
          <w:szCs w:val="20"/>
          <w:rtl/>
        </w:rPr>
        <w:t xml:space="preserve"> أَلِيمًا ﴿18﴾</w:t>
      </w:r>
      <w:r w:rsidR="000808AE" w:rsidRPr="000808AE">
        <w:rPr>
          <w:rFonts w:cs="B Nazanin" w:hint="cs"/>
          <w:color w:val="FF0000"/>
          <w:sz w:val="20"/>
          <w:szCs w:val="20"/>
          <w:rtl/>
          <w:lang w:bidi="fa-IR"/>
        </w:rPr>
        <w:t xml:space="preserve"> </w:t>
      </w:r>
      <w:r w:rsidR="000808AE">
        <w:rPr>
          <w:rFonts w:cs="B Nazanin" w:hint="cs"/>
          <w:color w:val="FF0000"/>
          <w:sz w:val="20"/>
          <w:szCs w:val="20"/>
          <w:rtl/>
          <w:lang w:bidi="fa-IR"/>
        </w:rPr>
        <w:t xml:space="preserve">آخرتی </w:t>
      </w:r>
      <w:r w:rsidRPr="007A1A85">
        <w:rPr>
          <w:rFonts w:cs="Traditional Arabic"/>
          <w:b/>
          <w:bCs/>
          <w:color w:val="000000"/>
          <w:sz w:val="20"/>
          <w:szCs w:val="20"/>
          <w:rtl/>
        </w:rPr>
        <w:t xml:space="preserve"> </w:t>
      </w:r>
      <w:r w:rsidRPr="007A1A85">
        <w:rPr>
          <w:rFonts w:cs="Traditional Arabic" w:hint="eastAsia"/>
          <w:b/>
          <w:bCs/>
          <w:color w:val="000000"/>
          <w:sz w:val="20"/>
          <w:szCs w:val="20"/>
          <w:rtl/>
        </w:rPr>
        <w:t>يَا</w:t>
      </w:r>
      <w:r w:rsidRPr="007A1A85">
        <w:rPr>
          <w:rFonts w:cs="Traditional Arabic"/>
          <w:b/>
          <w:bCs/>
          <w:color w:val="000000"/>
          <w:sz w:val="20"/>
          <w:szCs w:val="20"/>
          <w:rtl/>
        </w:rPr>
        <w:t xml:space="preserve"> أَيُّهَا </w:t>
      </w:r>
      <w:r w:rsidRPr="007A1A85">
        <w:rPr>
          <w:rFonts w:cs="Traditional Arabic" w:hint="eastAsia"/>
          <w:b/>
          <w:bCs/>
          <w:color w:val="000000"/>
          <w:sz w:val="20"/>
          <w:szCs w:val="20"/>
          <w:rtl/>
        </w:rPr>
        <w:t>الَّذِينَ</w:t>
      </w:r>
      <w:r w:rsidRPr="007A1A85">
        <w:rPr>
          <w:rFonts w:cs="Traditional Arabic"/>
          <w:b/>
          <w:bCs/>
          <w:color w:val="000000"/>
          <w:sz w:val="20"/>
          <w:szCs w:val="20"/>
          <w:rtl/>
        </w:rPr>
        <w:t xml:space="preserve"> آمَنُواْ لاَ يَحِلُّ لَكُمْ أَن تَرِثُواْ النِّسَاء كَرْهًا وَلاَ </w:t>
      </w:r>
      <w:r w:rsidRPr="007A1A85">
        <w:rPr>
          <w:rFonts w:cs="Traditional Arabic" w:hint="eastAsia"/>
          <w:b/>
          <w:bCs/>
          <w:color w:val="000000"/>
          <w:sz w:val="20"/>
          <w:szCs w:val="20"/>
          <w:rtl/>
        </w:rPr>
        <w:t>تَعْضُلُوهُنَّ</w:t>
      </w:r>
      <w:r w:rsidRPr="007A1A85">
        <w:rPr>
          <w:rFonts w:cs="Traditional Arabic"/>
          <w:b/>
          <w:bCs/>
          <w:color w:val="000000"/>
          <w:sz w:val="20"/>
          <w:szCs w:val="20"/>
          <w:rtl/>
        </w:rPr>
        <w:t xml:space="preserve"> لِتَذْهَبُواْ بِبَعْضِ مَا آتَيْتُمُوهُنَّ إِلاَّ أَن يَأْتِينَ </w:t>
      </w:r>
      <w:r w:rsidRPr="007A1A85">
        <w:rPr>
          <w:rFonts w:cs="Traditional Arabic" w:hint="eastAsia"/>
          <w:b/>
          <w:bCs/>
          <w:color w:val="000000"/>
          <w:sz w:val="20"/>
          <w:szCs w:val="20"/>
          <w:rtl/>
        </w:rPr>
        <w:t>بِفَاحِشَةٍ</w:t>
      </w:r>
      <w:r w:rsidRPr="007A1A85">
        <w:rPr>
          <w:rFonts w:cs="Traditional Arabic"/>
          <w:b/>
          <w:bCs/>
          <w:color w:val="000000"/>
          <w:sz w:val="20"/>
          <w:szCs w:val="20"/>
          <w:rtl/>
        </w:rPr>
        <w:t xml:space="preserve"> مُّبَيِّنَةٍ وَعَاشِرُوهُنَّ بِالْمَعْرُوفِ فَإِن كَرِهْتُمُوهُنَّ </w:t>
      </w:r>
      <w:r w:rsidRPr="007A1A85">
        <w:rPr>
          <w:rFonts w:cs="Traditional Arabic" w:hint="eastAsia"/>
          <w:b/>
          <w:bCs/>
          <w:color w:val="000000"/>
          <w:sz w:val="20"/>
          <w:szCs w:val="20"/>
          <w:rtl/>
        </w:rPr>
        <w:t>فَعَسَى</w:t>
      </w:r>
      <w:r w:rsidRPr="007A1A85">
        <w:rPr>
          <w:rFonts w:cs="Traditional Arabic"/>
          <w:b/>
          <w:bCs/>
          <w:color w:val="000000"/>
          <w:sz w:val="20"/>
          <w:szCs w:val="20"/>
          <w:rtl/>
        </w:rPr>
        <w:t xml:space="preserve"> أَن تَكْرَهُواْ شَيْئًا وَيَجْعَلَ اللّهُ فِيهِ خَيْرًا كَثِيرًا ﴿19﴾ </w:t>
      </w:r>
      <w:r w:rsidRPr="007A1A85">
        <w:rPr>
          <w:rFonts w:cs="Traditional Arabic" w:hint="eastAsia"/>
          <w:b/>
          <w:bCs/>
          <w:color w:val="000000"/>
          <w:sz w:val="20"/>
          <w:szCs w:val="20"/>
          <w:rtl/>
        </w:rPr>
        <w:t>وَإِنْ</w:t>
      </w:r>
      <w:r w:rsidRPr="007A1A85">
        <w:rPr>
          <w:rFonts w:cs="Traditional Arabic"/>
          <w:b/>
          <w:bCs/>
          <w:color w:val="000000"/>
          <w:sz w:val="20"/>
          <w:szCs w:val="20"/>
          <w:rtl/>
        </w:rPr>
        <w:t xml:space="preserve"> أَرَدتُّمُ اسْتِبْدَالَ زَوْجٍ </w:t>
      </w:r>
      <w:r w:rsidRPr="007A1A85">
        <w:rPr>
          <w:rFonts w:cs="Traditional Arabic" w:hint="eastAsia"/>
          <w:b/>
          <w:bCs/>
          <w:color w:val="000000"/>
          <w:sz w:val="20"/>
          <w:szCs w:val="20"/>
          <w:rtl/>
        </w:rPr>
        <w:t>مَّكَانَ</w:t>
      </w:r>
      <w:r w:rsidRPr="007A1A85">
        <w:rPr>
          <w:rFonts w:cs="Traditional Arabic"/>
          <w:b/>
          <w:bCs/>
          <w:color w:val="000000"/>
          <w:sz w:val="20"/>
          <w:szCs w:val="20"/>
          <w:rtl/>
        </w:rPr>
        <w:t xml:space="preserve"> زَوْجٍ وَآتَيْتُمْ إِحْدَاهُنَّ قِنطَارًا فَلاَ تَأْخُذُواْ مِنْهُ </w:t>
      </w:r>
      <w:r w:rsidRPr="007A1A85">
        <w:rPr>
          <w:rFonts w:cs="Traditional Arabic" w:hint="eastAsia"/>
          <w:b/>
          <w:bCs/>
          <w:color w:val="000000"/>
          <w:sz w:val="20"/>
          <w:szCs w:val="20"/>
          <w:rtl/>
        </w:rPr>
        <w:t>شَيْئًا</w:t>
      </w:r>
      <w:r w:rsidRPr="007A1A85">
        <w:rPr>
          <w:rFonts w:cs="Traditional Arabic"/>
          <w:b/>
          <w:bCs/>
          <w:color w:val="000000"/>
          <w:sz w:val="20"/>
          <w:szCs w:val="20"/>
          <w:rtl/>
        </w:rPr>
        <w:t xml:space="preserve"> أَتَأْخُذُونَهُ بُهْتَاناً وَإِثْماً مُّبِيناً ﴿20﴾ </w:t>
      </w:r>
      <w:r w:rsidRPr="007A1A85">
        <w:rPr>
          <w:rFonts w:cs="Traditional Arabic" w:hint="eastAsia"/>
          <w:b/>
          <w:bCs/>
          <w:color w:val="000000"/>
          <w:sz w:val="20"/>
          <w:szCs w:val="20"/>
          <w:rtl/>
        </w:rPr>
        <w:t>وَكَيْفَ</w:t>
      </w:r>
      <w:r w:rsidRPr="007A1A85">
        <w:rPr>
          <w:rFonts w:cs="Traditional Arabic"/>
          <w:b/>
          <w:bCs/>
          <w:color w:val="000000"/>
          <w:sz w:val="20"/>
          <w:szCs w:val="20"/>
          <w:rtl/>
        </w:rPr>
        <w:t xml:space="preserve"> تَأْخُذُونَهُ وَقَدْ أَفْضَى بَعْضُكُمْ إِلَى </w:t>
      </w:r>
      <w:r w:rsidRPr="007A1A85">
        <w:rPr>
          <w:rFonts w:cs="Traditional Arabic" w:hint="eastAsia"/>
          <w:b/>
          <w:bCs/>
          <w:color w:val="000000"/>
          <w:sz w:val="20"/>
          <w:szCs w:val="20"/>
          <w:rtl/>
        </w:rPr>
        <w:t>بَعْضٍ</w:t>
      </w:r>
      <w:r w:rsidRPr="007A1A85">
        <w:rPr>
          <w:rFonts w:cs="Traditional Arabic"/>
          <w:b/>
          <w:bCs/>
          <w:color w:val="000000"/>
          <w:sz w:val="20"/>
          <w:szCs w:val="20"/>
          <w:rtl/>
        </w:rPr>
        <w:t xml:space="preserve"> وَأَخَذْنَ مِنكُم مِّيثَاقًا غَلِيظًا ﴿21﴾ </w:t>
      </w:r>
      <w:r w:rsidR="00CE25BC">
        <w:rPr>
          <w:rFonts w:cs="B Nazanin" w:hint="cs"/>
          <w:color w:val="FF0000"/>
          <w:sz w:val="20"/>
          <w:szCs w:val="20"/>
          <w:rtl/>
          <w:lang w:bidi="fa-IR"/>
        </w:rPr>
        <w:t>«مهریه»</w:t>
      </w:r>
      <w:r w:rsidR="000808AE">
        <w:rPr>
          <w:rFonts w:cs="B Nazanin" w:hint="cs"/>
          <w:color w:val="FF0000"/>
          <w:sz w:val="20"/>
          <w:szCs w:val="20"/>
          <w:rtl/>
          <w:lang w:bidi="fa-IR"/>
        </w:rPr>
        <w:t xml:space="preserve"> </w:t>
      </w:r>
      <w:r w:rsidRPr="007A1A85">
        <w:rPr>
          <w:rFonts w:cs="Traditional Arabic" w:hint="eastAsia"/>
          <w:b/>
          <w:bCs/>
          <w:color w:val="000000"/>
          <w:sz w:val="20"/>
          <w:szCs w:val="20"/>
          <w:rtl/>
        </w:rPr>
        <w:t>وَلاَ</w:t>
      </w:r>
      <w:r w:rsidRPr="007A1A85">
        <w:rPr>
          <w:rFonts w:cs="Traditional Arabic"/>
          <w:b/>
          <w:bCs/>
          <w:color w:val="000000"/>
          <w:sz w:val="20"/>
          <w:szCs w:val="20"/>
          <w:rtl/>
        </w:rPr>
        <w:t xml:space="preserve"> تَنكِحُواْ مَا نَكَحَ آبَاؤُكُم مِّنَ النِّسَاء </w:t>
      </w:r>
      <w:r w:rsidRPr="007A1A85">
        <w:rPr>
          <w:rFonts w:cs="Traditional Arabic" w:hint="eastAsia"/>
          <w:b/>
          <w:bCs/>
          <w:color w:val="000000"/>
          <w:sz w:val="20"/>
          <w:szCs w:val="20"/>
          <w:rtl/>
        </w:rPr>
        <w:t>إِلاَّ</w:t>
      </w:r>
      <w:r w:rsidRPr="007A1A85">
        <w:rPr>
          <w:rFonts w:cs="Traditional Arabic"/>
          <w:b/>
          <w:bCs/>
          <w:color w:val="000000"/>
          <w:sz w:val="20"/>
          <w:szCs w:val="20"/>
          <w:rtl/>
        </w:rPr>
        <w:t xml:space="preserve"> مَا قَدْ سَلَفَ إِنَّهُ كَانَ فَاحِشَةً وَمَقْتًا وَسَاء سَبِيلاً ﴿22﴾ </w:t>
      </w:r>
      <w:r w:rsidRPr="007A1A85">
        <w:rPr>
          <w:rFonts w:cs="Traditional Arabic" w:hint="eastAsia"/>
          <w:b/>
          <w:bCs/>
          <w:color w:val="000000"/>
          <w:sz w:val="20"/>
          <w:szCs w:val="20"/>
          <w:rtl/>
        </w:rPr>
        <w:t>حُرِّمَتْ</w:t>
      </w:r>
      <w:r w:rsidRPr="007A1A85">
        <w:rPr>
          <w:rFonts w:cs="Traditional Arabic"/>
          <w:b/>
          <w:bCs/>
          <w:color w:val="000000"/>
          <w:sz w:val="20"/>
          <w:szCs w:val="20"/>
          <w:rtl/>
        </w:rPr>
        <w:t xml:space="preserve"> عَلَيْكُمْ أُمَّهَاتُكُمْ </w:t>
      </w:r>
      <w:r w:rsidRPr="007A1A85">
        <w:rPr>
          <w:rFonts w:cs="Traditional Arabic" w:hint="eastAsia"/>
          <w:b/>
          <w:bCs/>
          <w:color w:val="000000"/>
          <w:sz w:val="20"/>
          <w:szCs w:val="20"/>
          <w:rtl/>
        </w:rPr>
        <w:t>وَبَنَاتُكُمْ</w:t>
      </w:r>
      <w:r w:rsidRPr="007A1A85">
        <w:rPr>
          <w:rFonts w:cs="Traditional Arabic"/>
          <w:b/>
          <w:bCs/>
          <w:color w:val="000000"/>
          <w:sz w:val="20"/>
          <w:szCs w:val="20"/>
          <w:rtl/>
        </w:rPr>
        <w:t xml:space="preserve"> وَأَخَوَاتُكُمْ وَعَمَّاتُكُمْ وَخَالاَتُكُمْ وَبَنَاتُ الأَخِ </w:t>
      </w:r>
      <w:r w:rsidRPr="007A1A85">
        <w:rPr>
          <w:rFonts w:cs="Traditional Arabic" w:hint="eastAsia"/>
          <w:b/>
          <w:bCs/>
          <w:color w:val="000000"/>
          <w:sz w:val="20"/>
          <w:szCs w:val="20"/>
          <w:rtl/>
        </w:rPr>
        <w:t>وَبَنَاتُ</w:t>
      </w:r>
      <w:r w:rsidRPr="007A1A85">
        <w:rPr>
          <w:rFonts w:cs="Traditional Arabic"/>
          <w:b/>
          <w:bCs/>
          <w:color w:val="000000"/>
          <w:sz w:val="20"/>
          <w:szCs w:val="20"/>
          <w:rtl/>
        </w:rPr>
        <w:t xml:space="preserve"> الأُخْتِ وَأُمَّهَاتُكُمُ اللاَّتِي أَرْضَعْنَكُمْ وَأَخَوَاتُكُم </w:t>
      </w:r>
      <w:r w:rsidRPr="007A1A85">
        <w:rPr>
          <w:rFonts w:cs="Traditional Arabic" w:hint="eastAsia"/>
          <w:b/>
          <w:bCs/>
          <w:color w:val="000000"/>
          <w:sz w:val="20"/>
          <w:szCs w:val="20"/>
          <w:rtl/>
        </w:rPr>
        <w:t>مِّنَ</w:t>
      </w:r>
      <w:r w:rsidRPr="007A1A85">
        <w:rPr>
          <w:rFonts w:cs="Traditional Arabic"/>
          <w:b/>
          <w:bCs/>
          <w:color w:val="000000"/>
          <w:sz w:val="20"/>
          <w:szCs w:val="20"/>
          <w:rtl/>
        </w:rPr>
        <w:t xml:space="preserve"> الرَّضَاعَةِ وَأُمَّهَاتُ نِسَآئِكُمْ وَرَبَائِبُكُمُ اللاَّتِي فِي </w:t>
      </w:r>
      <w:r w:rsidRPr="007A1A85">
        <w:rPr>
          <w:rFonts w:cs="Traditional Arabic" w:hint="eastAsia"/>
          <w:b/>
          <w:bCs/>
          <w:color w:val="000000"/>
          <w:sz w:val="20"/>
          <w:szCs w:val="20"/>
          <w:rtl/>
        </w:rPr>
        <w:t>حُجُورِكُم</w:t>
      </w:r>
      <w:r w:rsidRPr="007A1A85">
        <w:rPr>
          <w:rFonts w:cs="Traditional Arabic"/>
          <w:b/>
          <w:bCs/>
          <w:color w:val="000000"/>
          <w:sz w:val="20"/>
          <w:szCs w:val="20"/>
          <w:rtl/>
        </w:rPr>
        <w:t xml:space="preserve"> مِّن نِّسَآئِكُمُ اللاَّتِي دَخَلْتُم بِهِنَّ فَإِن لَّمْ تَكُونُواْ </w:t>
      </w:r>
      <w:r w:rsidRPr="007A1A85">
        <w:rPr>
          <w:rFonts w:cs="Traditional Arabic" w:hint="eastAsia"/>
          <w:b/>
          <w:bCs/>
          <w:color w:val="000000"/>
          <w:sz w:val="20"/>
          <w:szCs w:val="20"/>
          <w:rtl/>
        </w:rPr>
        <w:t>دَخَلْتُم</w:t>
      </w:r>
      <w:r w:rsidRPr="007A1A85">
        <w:rPr>
          <w:rFonts w:cs="Traditional Arabic"/>
          <w:b/>
          <w:bCs/>
          <w:color w:val="000000"/>
          <w:sz w:val="20"/>
          <w:szCs w:val="20"/>
          <w:rtl/>
        </w:rPr>
        <w:t xml:space="preserve"> بِهِنَّ فَلاَ جُنَاحَ عَلَيْكُمْ وَحَلاَئِلُ أَبْنَائِكُمُ الَّذِينَ </w:t>
      </w:r>
      <w:r w:rsidRPr="007A1A85">
        <w:rPr>
          <w:rFonts w:cs="Traditional Arabic" w:hint="eastAsia"/>
          <w:b/>
          <w:bCs/>
          <w:color w:val="000000"/>
          <w:sz w:val="20"/>
          <w:szCs w:val="20"/>
          <w:rtl/>
        </w:rPr>
        <w:t>مِنْ</w:t>
      </w:r>
      <w:r w:rsidRPr="007A1A85">
        <w:rPr>
          <w:rFonts w:cs="Traditional Arabic"/>
          <w:b/>
          <w:bCs/>
          <w:color w:val="000000"/>
          <w:sz w:val="20"/>
          <w:szCs w:val="20"/>
          <w:rtl/>
        </w:rPr>
        <w:t xml:space="preserve"> أَصْلاَبِكُمْ وَأَن تَجْمَعُواْ بَيْنَ الأُخْتَيْنِ إَلاَّ مَا قَدْ سَلَفَ </w:t>
      </w:r>
      <w:r w:rsidR="00354C03">
        <w:rPr>
          <w:rFonts w:cs="B Nazanin" w:hint="cs"/>
          <w:color w:val="FF0000"/>
          <w:sz w:val="20"/>
          <w:szCs w:val="20"/>
          <w:rtl/>
          <w:lang w:bidi="fa-IR"/>
        </w:rPr>
        <w:t xml:space="preserve">«ازدواج» </w:t>
      </w:r>
      <w:r w:rsidR="00B401AE">
        <w:rPr>
          <w:rFonts w:cs="B Nazanin" w:hint="cs"/>
          <w:color w:val="FF0000"/>
          <w:sz w:val="20"/>
          <w:szCs w:val="20"/>
          <w:rtl/>
          <w:lang w:bidi="fa-IR"/>
        </w:rPr>
        <w:t xml:space="preserve"> </w:t>
      </w:r>
      <w:r w:rsidRPr="007A1A85">
        <w:rPr>
          <w:rFonts w:cs="Traditional Arabic" w:hint="eastAsia"/>
          <w:b/>
          <w:bCs/>
          <w:color w:val="000000"/>
          <w:sz w:val="20"/>
          <w:szCs w:val="20"/>
          <w:rtl/>
        </w:rPr>
        <w:t>إِنَّ</w:t>
      </w:r>
      <w:r w:rsidRPr="007A1A85">
        <w:rPr>
          <w:rFonts w:cs="Traditional Arabic"/>
          <w:b/>
          <w:bCs/>
          <w:color w:val="000000"/>
          <w:sz w:val="20"/>
          <w:szCs w:val="20"/>
          <w:rtl/>
        </w:rPr>
        <w:t xml:space="preserve"> اللّهَ كَانَ غَفُورًا رَّحِيمًا ﴿23﴾ </w:t>
      </w:r>
      <w:r w:rsidR="00B401AE">
        <w:rPr>
          <w:rFonts w:cs="B Nazanin" w:hint="cs"/>
          <w:color w:val="FF0000"/>
          <w:sz w:val="20"/>
          <w:szCs w:val="20"/>
          <w:rtl/>
          <w:lang w:bidi="fa-IR"/>
        </w:rPr>
        <w:t xml:space="preserve">ذاتی </w:t>
      </w:r>
      <w:r w:rsidRPr="007A1A85">
        <w:rPr>
          <w:rFonts w:cs="Traditional Arabic" w:hint="eastAsia"/>
          <w:b/>
          <w:bCs/>
          <w:color w:val="000000"/>
          <w:sz w:val="20"/>
          <w:szCs w:val="20"/>
          <w:rtl/>
        </w:rPr>
        <w:t>وَالْمُحْصَنَاتُ</w:t>
      </w:r>
      <w:r w:rsidRPr="007A1A85">
        <w:rPr>
          <w:rFonts w:cs="Traditional Arabic"/>
          <w:b/>
          <w:bCs/>
          <w:color w:val="000000"/>
          <w:sz w:val="20"/>
          <w:szCs w:val="20"/>
          <w:rtl/>
        </w:rPr>
        <w:t xml:space="preserve"> مِنَ النِّسَاء إِلاَّ مَا مَلَكَتْ أَيْمَانُكُمْ كِتَابَ اللّهِ </w:t>
      </w:r>
      <w:r w:rsidRPr="007A1A85">
        <w:rPr>
          <w:rFonts w:cs="Traditional Arabic" w:hint="eastAsia"/>
          <w:b/>
          <w:bCs/>
          <w:color w:val="000000"/>
          <w:sz w:val="20"/>
          <w:szCs w:val="20"/>
          <w:rtl/>
        </w:rPr>
        <w:t>عَلَيْكُمْ</w:t>
      </w:r>
      <w:r w:rsidRPr="007A1A85">
        <w:rPr>
          <w:rFonts w:cs="Traditional Arabic"/>
          <w:b/>
          <w:bCs/>
          <w:color w:val="000000"/>
          <w:sz w:val="20"/>
          <w:szCs w:val="20"/>
          <w:rtl/>
        </w:rPr>
        <w:t xml:space="preserve"> وَأُحِلَّ لَكُم مَّا وَرَاء ذَلِكُمْ أَن تَبْتَغُواْ بِأَمْوَالِكُم </w:t>
      </w:r>
      <w:r w:rsidRPr="007A1A85">
        <w:rPr>
          <w:rFonts w:cs="Traditional Arabic" w:hint="eastAsia"/>
          <w:b/>
          <w:bCs/>
          <w:color w:val="000000"/>
          <w:sz w:val="20"/>
          <w:szCs w:val="20"/>
          <w:rtl/>
        </w:rPr>
        <w:t>مُّحْصِنِينَ</w:t>
      </w:r>
      <w:r w:rsidRPr="007A1A85">
        <w:rPr>
          <w:rFonts w:cs="Traditional Arabic"/>
          <w:b/>
          <w:bCs/>
          <w:color w:val="000000"/>
          <w:sz w:val="20"/>
          <w:szCs w:val="20"/>
          <w:rtl/>
        </w:rPr>
        <w:t xml:space="preserve"> غَيْرَ مُسَافِحِينَ فَمَا اسْتَمْتَعْتُم بِهِ مِنْهُنَّ فَآتُوهُنَّ </w:t>
      </w:r>
      <w:r w:rsidRPr="007A1A85">
        <w:rPr>
          <w:rFonts w:cs="Traditional Arabic" w:hint="eastAsia"/>
          <w:b/>
          <w:bCs/>
          <w:color w:val="000000"/>
          <w:sz w:val="20"/>
          <w:szCs w:val="20"/>
          <w:rtl/>
        </w:rPr>
        <w:t>أُجُورَهُنَّ</w:t>
      </w:r>
      <w:r w:rsidRPr="007A1A85">
        <w:rPr>
          <w:rFonts w:cs="Traditional Arabic"/>
          <w:b/>
          <w:bCs/>
          <w:color w:val="000000"/>
          <w:sz w:val="20"/>
          <w:szCs w:val="20"/>
          <w:rtl/>
        </w:rPr>
        <w:t xml:space="preserve"> فَرِيضَةً وَلاَ جُنَاحَ عَلَيْكُمْ فِيمَا تَرَاضَيْتُم بِهِ مِن </w:t>
      </w:r>
      <w:r w:rsidRPr="007A1A85">
        <w:rPr>
          <w:rFonts w:cs="Traditional Arabic" w:hint="eastAsia"/>
          <w:b/>
          <w:bCs/>
          <w:color w:val="000000"/>
          <w:sz w:val="20"/>
          <w:szCs w:val="20"/>
          <w:rtl/>
        </w:rPr>
        <w:t>بَعْدِ</w:t>
      </w:r>
      <w:r w:rsidRPr="007A1A85">
        <w:rPr>
          <w:rFonts w:cs="Traditional Arabic"/>
          <w:b/>
          <w:bCs/>
          <w:color w:val="000000"/>
          <w:sz w:val="20"/>
          <w:szCs w:val="20"/>
          <w:rtl/>
        </w:rPr>
        <w:t xml:space="preserve"> الْفَرِيضَةِ </w:t>
      </w:r>
      <w:r w:rsidR="00354C03">
        <w:rPr>
          <w:rFonts w:cs="B Nazanin" w:hint="cs"/>
          <w:color w:val="FF0000"/>
          <w:sz w:val="20"/>
          <w:szCs w:val="20"/>
          <w:rtl/>
          <w:lang w:bidi="fa-IR"/>
        </w:rPr>
        <w:t xml:space="preserve">«ازدواج» </w:t>
      </w:r>
      <w:r w:rsidR="00B401AE">
        <w:rPr>
          <w:rFonts w:cs="B Nazanin" w:hint="cs"/>
          <w:color w:val="FF0000"/>
          <w:sz w:val="20"/>
          <w:szCs w:val="20"/>
          <w:rtl/>
          <w:lang w:bidi="fa-IR"/>
        </w:rPr>
        <w:t xml:space="preserve"> </w:t>
      </w:r>
      <w:r w:rsidRPr="007A1A85">
        <w:rPr>
          <w:rFonts w:cs="Traditional Arabic"/>
          <w:b/>
          <w:bCs/>
          <w:color w:val="000000"/>
          <w:sz w:val="20"/>
          <w:szCs w:val="20"/>
          <w:rtl/>
        </w:rPr>
        <w:t xml:space="preserve">إِنَّ اللّهَ كَانَ عَلِيمًا حَكِيمًا ﴿24﴾ </w:t>
      </w:r>
      <w:r w:rsidR="00B401AE">
        <w:rPr>
          <w:rFonts w:cs="B Nazanin" w:hint="cs"/>
          <w:color w:val="FF0000"/>
          <w:sz w:val="20"/>
          <w:szCs w:val="20"/>
          <w:rtl/>
          <w:lang w:bidi="fa-IR"/>
        </w:rPr>
        <w:t xml:space="preserve">ذاتی </w:t>
      </w:r>
      <w:r w:rsidRPr="007A1A85">
        <w:rPr>
          <w:rFonts w:cs="Traditional Arabic" w:hint="eastAsia"/>
          <w:b/>
          <w:bCs/>
          <w:color w:val="000000"/>
          <w:sz w:val="20"/>
          <w:szCs w:val="20"/>
          <w:rtl/>
        </w:rPr>
        <w:t>وَمَن</w:t>
      </w:r>
      <w:r w:rsidRPr="007A1A85">
        <w:rPr>
          <w:rFonts w:cs="Traditional Arabic"/>
          <w:b/>
          <w:bCs/>
          <w:color w:val="000000"/>
          <w:sz w:val="20"/>
          <w:szCs w:val="20"/>
          <w:rtl/>
        </w:rPr>
        <w:t xml:space="preserve"> لَّمْ يَسْتَطِعْ مِنكُمْ طَوْلاً أَن يَنكِحَ </w:t>
      </w:r>
      <w:r w:rsidRPr="007A1A85">
        <w:rPr>
          <w:rFonts w:cs="Traditional Arabic" w:hint="eastAsia"/>
          <w:b/>
          <w:bCs/>
          <w:color w:val="000000"/>
          <w:sz w:val="20"/>
          <w:szCs w:val="20"/>
          <w:rtl/>
        </w:rPr>
        <w:t>الْمُحْصَنَاتِ</w:t>
      </w:r>
      <w:r w:rsidRPr="007A1A85">
        <w:rPr>
          <w:rFonts w:cs="Traditional Arabic"/>
          <w:b/>
          <w:bCs/>
          <w:color w:val="000000"/>
          <w:sz w:val="20"/>
          <w:szCs w:val="20"/>
          <w:rtl/>
        </w:rPr>
        <w:t xml:space="preserve"> الْمُؤْمِنَاتِ فَمِن مِّا مَلَكَتْ </w:t>
      </w:r>
      <w:r w:rsidRPr="007A1A85">
        <w:rPr>
          <w:rFonts w:cs="Traditional Arabic"/>
          <w:b/>
          <w:bCs/>
          <w:color w:val="000000"/>
          <w:sz w:val="20"/>
          <w:szCs w:val="20"/>
          <w:rtl/>
        </w:rPr>
        <w:lastRenderedPageBreak/>
        <w:t xml:space="preserve">أَيْمَانُكُم مِّن </w:t>
      </w:r>
      <w:r w:rsidRPr="007A1A85">
        <w:rPr>
          <w:rFonts w:cs="Traditional Arabic" w:hint="eastAsia"/>
          <w:b/>
          <w:bCs/>
          <w:color w:val="000000"/>
          <w:sz w:val="20"/>
          <w:szCs w:val="20"/>
          <w:rtl/>
        </w:rPr>
        <w:t>فَتَيَاتِكُمُ</w:t>
      </w:r>
      <w:r w:rsidRPr="007A1A85">
        <w:rPr>
          <w:rFonts w:cs="Traditional Arabic"/>
          <w:b/>
          <w:bCs/>
          <w:color w:val="000000"/>
          <w:sz w:val="20"/>
          <w:szCs w:val="20"/>
          <w:rtl/>
        </w:rPr>
        <w:t xml:space="preserve"> الْمُؤْمِنَاتِ وَاللّهُ أَعْلَمُ بِإِيمَانِكُمْ بَعْضُكُم مِّن </w:t>
      </w:r>
      <w:r w:rsidRPr="007A1A85">
        <w:rPr>
          <w:rFonts w:cs="Traditional Arabic" w:hint="eastAsia"/>
          <w:b/>
          <w:bCs/>
          <w:color w:val="000000"/>
          <w:sz w:val="20"/>
          <w:szCs w:val="20"/>
          <w:rtl/>
        </w:rPr>
        <w:t>بَعْضٍ</w:t>
      </w:r>
      <w:r w:rsidRPr="007A1A85">
        <w:rPr>
          <w:rFonts w:cs="Traditional Arabic"/>
          <w:b/>
          <w:bCs/>
          <w:color w:val="000000"/>
          <w:sz w:val="20"/>
          <w:szCs w:val="20"/>
          <w:rtl/>
        </w:rPr>
        <w:t xml:space="preserve"> فَانكِحُوهُنَّ بِإِذْنِ أَهْلِهِنَّ وَآتُوهُنَّ أُجُورَهُنَّ </w:t>
      </w:r>
      <w:r w:rsidRPr="007A1A85">
        <w:rPr>
          <w:rFonts w:cs="Traditional Arabic" w:hint="eastAsia"/>
          <w:b/>
          <w:bCs/>
          <w:color w:val="000000"/>
          <w:sz w:val="20"/>
          <w:szCs w:val="20"/>
          <w:rtl/>
        </w:rPr>
        <w:t>بِالْمَعْرُوفِ</w:t>
      </w:r>
      <w:r w:rsidRPr="007A1A85">
        <w:rPr>
          <w:rFonts w:cs="Traditional Arabic"/>
          <w:b/>
          <w:bCs/>
          <w:color w:val="000000"/>
          <w:sz w:val="20"/>
          <w:szCs w:val="20"/>
          <w:rtl/>
        </w:rPr>
        <w:t xml:space="preserve"> مُحْصَنَاتٍ غَيْرَ مُسَافِحَاتٍ وَلاَ مُتَّخِذَاتِ أَخْدَانٍ </w:t>
      </w:r>
      <w:r w:rsidRPr="007A1A85">
        <w:rPr>
          <w:rFonts w:cs="Traditional Arabic" w:hint="eastAsia"/>
          <w:b/>
          <w:bCs/>
          <w:color w:val="000000"/>
          <w:sz w:val="20"/>
          <w:szCs w:val="20"/>
          <w:rtl/>
        </w:rPr>
        <w:t>فَإِذَا</w:t>
      </w:r>
      <w:r w:rsidRPr="007A1A85">
        <w:rPr>
          <w:rFonts w:cs="Traditional Arabic"/>
          <w:b/>
          <w:bCs/>
          <w:color w:val="000000"/>
          <w:sz w:val="20"/>
          <w:szCs w:val="20"/>
          <w:rtl/>
        </w:rPr>
        <w:t xml:space="preserve"> أُحْصِنَّ فَإِنْ أَتَيْنَ بِفَاحِشَةٍ فَعَلَيْهِنَّ نِصْفُ مَا عَلَى </w:t>
      </w:r>
      <w:r w:rsidRPr="007A1A85">
        <w:rPr>
          <w:rFonts w:cs="Traditional Arabic" w:hint="eastAsia"/>
          <w:b/>
          <w:bCs/>
          <w:color w:val="000000"/>
          <w:sz w:val="20"/>
          <w:szCs w:val="20"/>
          <w:rtl/>
        </w:rPr>
        <w:t>الْمُحْصَنَاتِ</w:t>
      </w:r>
      <w:r w:rsidRPr="007A1A85">
        <w:rPr>
          <w:rFonts w:cs="Traditional Arabic"/>
          <w:b/>
          <w:bCs/>
          <w:color w:val="000000"/>
          <w:sz w:val="20"/>
          <w:szCs w:val="20"/>
          <w:rtl/>
        </w:rPr>
        <w:t xml:space="preserve"> مِنَ الْعَذَابِ ذَلِكَ لِمَنْ خَشِيَ الْعَنَتَ مِنْكُمْ وَأَن </w:t>
      </w:r>
      <w:r w:rsidRPr="007A1A85">
        <w:rPr>
          <w:rFonts w:cs="Traditional Arabic" w:hint="eastAsia"/>
          <w:b/>
          <w:bCs/>
          <w:color w:val="000000"/>
          <w:sz w:val="20"/>
          <w:szCs w:val="20"/>
          <w:rtl/>
        </w:rPr>
        <w:t>تَصْبِرُواْ</w:t>
      </w:r>
      <w:r w:rsidRPr="007A1A85">
        <w:rPr>
          <w:rFonts w:cs="Traditional Arabic"/>
          <w:b/>
          <w:bCs/>
          <w:color w:val="000000"/>
          <w:sz w:val="20"/>
          <w:szCs w:val="20"/>
          <w:rtl/>
        </w:rPr>
        <w:t xml:space="preserve"> خَيْرٌ لَّكُمْ </w:t>
      </w:r>
      <w:r w:rsidR="00354C03">
        <w:rPr>
          <w:rFonts w:cs="B Nazanin" w:hint="cs"/>
          <w:color w:val="FF0000"/>
          <w:sz w:val="20"/>
          <w:szCs w:val="20"/>
          <w:rtl/>
          <w:lang w:bidi="fa-IR"/>
        </w:rPr>
        <w:t xml:space="preserve">«ازدواج» </w:t>
      </w:r>
      <w:r w:rsidR="00613A6B">
        <w:rPr>
          <w:rFonts w:cs="B Nazanin" w:hint="cs"/>
          <w:color w:val="FF0000"/>
          <w:sz w:val="20"/>
          <w:szCs w:val="20"/>
          <w:rtl/>
          <w:lang w:bidi="fa-IR"/>
        </w:rPr>
        <w:t xml:space="preserve"> </w:t>
      </w:r>
      <w:r w:rsidR="00613A6B">
        <w:rPr>
          <w:rFonts w:hint="cs"/>
          <w:color w:val="FF0000"/>
          <w:sz w:val="20"/>
          <w:szCs w:val="20"/>
          <w:rtl/>
          <w:lang w:bidi="fa-IR"/>
        </w:rPr>
        <w:t>–</w:t>
      </w:r>
      <w:r w:rsidR="00613A6B">
        <w:rPr>
          <w:rFonts w:cs="B Nazanin" w:hint="cs"/>
          <w:color w:val="FF0000"/>
          <w:sz w:val="20"/>
          <w:szCs w:val="20"/>
          <w:rtl/>
          <w:lang w:bidi="fa-IR"/>
        </w:rPr>
        <w:t xml:space="preserve"> </w:t>
      </w:r>
      <w:r w:rsidR="00A81568">
        <w:rPr>
          <w:rFonts w:cs="B Nazanin" w:hint="cs"/>
          <w:color w:val="FF0000"/>
          <w:sz w:val="20"/>
          <w:szCs w:val="20"/>
          <w:rtl/>
          <w:lang w:bidi="fa-IR"/>
        </w:rPr>
        <w:t>«زنا»</w:t>
      </w:r>
      <w:r w:rsidR="00613A6B">
        <w:rPr>
          <w:rFonts w:cs="B Nazanin" w:hint="cs"/>
          <w:color w:val="FF0000"/>
          <w:sz w:val="20"/>
          <w:szCs w:val="20"/>
          <w:rtl/>
          <w:lang w:bidi="fa-IR"/>
        </w:rPr>
        <w:t xml:space="preserve"> </w:t>
      </w:r>
      <w:r w:rsidRPr="007A1A85">
        <w:rPr>
          <w:rFonts w:cs="Traditional Arabic"/>
          <w:b/>
          <w:bCs/>
          <w:color w:val="000000"/>
          <w:sz w:val="20"/>
          <w:szCs w:val="20"/>
          <w:rtl/>
        </w:rPr>
        <w:t xml:space="preserve">وَاللّهُ غَفُورٌ رَّحِيمٌ ﴿25﴾ </w:t>
      </w:r>
      <w:r w:rsidR="00613A6B">
        <w:rPr>
          <w:rFonts w:cs="B Nazanin" w:hint="cs"/>
          <w:color w:val="FF0000"/>
          <w:sz w:val="20"/>
          <w:szCs w:val="20"/>
          <w:rtl/>
          <w:lang w:bidi="fa-IR"/>
        </w:rPr>
        <w:t xml:space="preserve">ذاتی </w:t>
      </w:r>
      <w:r w:rsidRPr="007A1A85">
        <w:rPr>
          <w:rFonts w:cs="Traditional Arabic" w:hint="eastAsia"/>
          <w:b/>
          <w:bCs/>
          <w:color w:val="000000"/>
          <w:sz w:val="20"/>
          <w:szCs w:val="20"/>
          <w:rtl/>
        </w:rPr>
        <w:t>يُرِيدُ</w:t>
      </w:r>
      <w:r w:rsidRPr="007A1A85">
        <w:rPr>
          <w:rFonts w:cs="Traditional Arabic"/>
          <w:b/>
          <w:bCs/>
          <w:color w:val="000000"/>
          <w:sz w:val="20"/>
          <w:szCs w:val="20"/>
          <w:rtl/>
        </w:rPr>
        <w:t xml:space="preserve"> اللّهُ لِيُبَيِّنَ لَكُمْ وَيَهْدِيَكُمْ سُنَنَ </w:t>
      </w:r>
      <w:r w:rsidRPr="007A1A85">
        <w:rPr>
          <w:rFonts w:cs="Traditional Arabic" w:hint="eastAsia"/>
          <w:b/>
          <w:bCs/>
          <w:color w:val="000000"/>
          <w:sz w:val="20"/>
          <w:szCs w:val="20"/>
          <w:rtl/>
        </w:rPr>
        <w:t>الَّذِينَ</w:t>
      </w:r>
      <w:r w:rsidRPr="007A1A85">
        <w:rPr>
          <w:rFonts w:cs="Traditional Arabic"/>
          <w:b/>
          <w:bCs/>
          <w:color w:val="000000"/>
          <w:sz w:val="20"/>
          <w:szCs w:val="20"/>
          <w:rtl/>
        </w:rPr>
        <w:t xml:space="preserve"> مِن قَبْلِكُمْ وَيَتُوبَ عَلَيْكُمْ </w:t>
      </w:r>
      <w:r w:rsidR="009E0317">
        <w:rPr>
          <w:rFonts w:cs="B Nazanin" w:hint="cs"/>
          <w:color w:val="FF0000"/>
          <w:sz w:val="20"/>
          <w:szCs w:val="20"/>
          <w:rtl/>
          <w:lang w:bidi="fa-IR"/>
        </w:rPr>
        <w:t xml:space="preserve">هدایتی </w:t>
      </w:r>
      <w:r w:rsidRPr="007A1A85">
        <w:rPr>
          <w:rFonts w:cs="Traditional Arabic"/>
          <w:b/>
          <w:bCs/>
          <w:color w:val="000000"/>
          <w:sz w:val="20"/>
          <w:szCs w:val="20"/>
          <w:rtl/>
        </w:rPr>
        <w:t xml:space="preserve">وَاللّهُ عَلِيمٌ حَكِيمٌ ﴿26﴾ </w:t>
      </w:r>
      <w:r w:rsidR="009E0317">
        <w:rPr>
          <w:rFonts w:cs="B Nazanin" w:hint="cs"/>
          <w:color w:val="FF0000"/>
          <w:sz w:val="20"/>
          <w:szCs w:val="20"/>
          <w:rtl/>
          <w:lang w:bidi="fa-IR"/>
        </w:rPr>
        <w:t xml:space="preserve">ذاتی </w:t>
      </w:r>
      <w:r w:rsidRPr="007A1A85">
        <w:rPr>
          <w:rFonts w:cs="Traditional Arabic" w:hint="eastAsia"/>
          <w:b/>
          <w:bCs/>
          <w:color w:val="000000"/>
          <w:sz w:val="20"/>
          <w:szCs w:val="20"/>
          <w:rtl/>
        </w:rPr>
        <w:t>وَاللّهُ</w:t>
      </w:r>
      <w:r w:rsidRPr="007A1A85">
        <w:rPr>
          <w:rFonts w:cs="Traditional Arabic"/>
          <w:b/>
          <w:bCs/>
          <w:color w:val="000000"/>
          <w:sz w:val="20"/>
          <w:szCs w:val="20"/>
          <w:rtl/>
        </w:rPr>
        <w:t xml:space="preserve"> يُرِيدُ أَن يَتُوبَ عَلَيْكُمْ </w:t>
      </w:r>
      <w:r w:rsidRPr="007A1A85">
        <w:rPr>
          <w:rFonts w:cs="Traditional Arabic" w:hint="eastAsia"/>
          <w:b/>
          <w:bCs/>
          <w:color w:val="000000"/>
          <w:sz w:val="20"/>
          <w:szCs w:val="20"/>
          <w:rtl/>
        </w:rPr>
        <w:t>وَيُرِيدُ</w:t>
      </w:r>
      <w:r w:rsidRPr="007A1A85">
        <w:rPr>
          <w:rFonts w:cs="Traditional Arabic"/>
          <w:b/>
          <w:bCs/>
          <w:color w:val="000000"/>
          <w:sz w:val="20"/>
          <w:szCs w:val="20"/>
          <w:rtl/>
        </w:rPr>
        <w:t xml:space="preserve"> الَّذِينَ يَتَّبِعُونَ الشَّهَوَاتِ أَن تَمِيلُواْ مَيْلاً عَظِيمًا ﴿27﴾</w:t>
      </w:r>
      <w:r w:rsidR="009E0317">
        <w:rPr>
          <w:rFonts w:cs="Traditional Arabic" w:hint="cs"/>
          <w:b/>
          <w:bCs/>
          <w:color w:val="000000"/>
          <w:sz w:val="20"/>
          <w:szCs w:val="20"/>
          <w:rtl/>
        </w:rPr>
        <w:t xml:space="preserve"> </w:t>
      </w:r>
      <w:r w:rsidRPr="007A1A85">
        <w:rPr>
          <w:rFonts w:cs="Traditional Arabic"/>
          <w:b/>
          <w:bCs/>
          <w:color w:val="000000"/>
          <w:sz w:val="20"/>
          <w:szCs w:val="20"/>
          <w:rtl/>
        </w:rPr>
        <w:t xml:space="preserve"> </w:t>
      </w:r>
      <w:r w:rsidRPr="007A1A85">
        <w:rPr>
          <w:rFonts w:cs="Traditional Arabic" w:hint="eastAsia"/>
          <w:b/>
          <w:bCs/>
          <w:color w:val="000000"/>
          <w:sz w:val="20"/>
          <w:szCs w:val="20"/>
          <w:rtl/>
        </w:rPr>
        <w:t>يُرِيدُ</w:t>
      </w:r>
      <w:r w:rsidRPr="007A1A85">
        <w:rPr>
          <w:rFonts w:cs="Traditional Arabic"/>
          <w:b/>
          <w:bCs/>
          <w:color w:val="000000"/>
          <w:sz w:val="20"/>
          <w:szCs w:val="20"/>
          <w:rtl/>
        </w:rPr>
        <w:t xml:space="preserve"> اللّهُ أَن يُخَفِّفَ عَنكُمْ </w:t>
      </w:r>
      <w:r w:rsidRPr="007A1A85">
        <w:rPr>
          <w:rFonts w:cs="Traditional Arabic" w:hint="eastAsia"/>
          <w:b/>
          <w:bCs/>
          <w:color w:val="000000"/>
          <w:sz w:val="20"/>
          <w:szCs w:val="20"/>
          <w:rtl/>
        </w:rPr>
        <w:t>وَخُلِقَ</w:t>
      </w:r>
      <w:r w:rsidRPr="007A1A85">
        <w:rPr>
          <w:rFonts w:cs="Traditional Arabic"/>
          <w:b/>
          <w:bCs/>
          <w:color w:val="000000"/>
          <w:sz w:val="20"/>
          <w:szCs w:val="20"/>
          <w:rtl/>
        </w:rPr>
        <w:t xml:space="preserve"> الإِنسَانُ ضَعِيفًا﴿28﴾</w:t>
      </w:r>
      <w:r w:rsidR="009E0317" w:rsidRPr="009E0317">
        <w:rPr>
          <w:rFonts w:cs="B Nazanin" w:hint="cs"/>
          <w:color w:val="FF0000"/>
          <w:sz w:val="20"/>
          <w:szCs w:val="20"/>
          <w:rtl/>
          <w:lang w:bidi="fa-IR"/>
        </w:rPr>
        <w:t xml:space="preserve"> </w:t>
      </w:r>
      <w:r w:rsidR="00B021D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3E482A">
        <w:rPr>
          <w:rFonts w:cs="B Nazanin" w:hint="cs"/>
          <w:color w:val="FF0000"/>
          <w:sz w:val="20"/>
          <w:szCs w:val="20"/>
          <w:rtl/>
          <w:lang w:bidi="fa-IR"/>
        </w:rPr>
        <w:t xml:space="preserve"> - </w:t>
      </w:r>
      <w:r w:rsidR="00CF6C46">
        <w:rPr>
          <w:rFonts w:cs="B Nazanin" w:hint="cs"/>
          <w:color w:val="FF0000"/>
          <w:sz w:val="20"/>
          <w:szCs w:val="20"/>
          <w:rtl/>
          <w:lang w:bidi="fa-IR"/>
        </w:rPr>
        <w:t xml:space="preserve">آسانگیری </w:t>
      </w:r>
    </w:p>
    <w:p w:rsidR="00081D8E" w:rsidRDefault="00DF7361" w:rsidP="00081D8E">
      <w:pPr>
        <w:widowControl w:val="0"/>
        <w:bidi/>
        <w:ind w:left="-249"/>
        <w:jc w:val="both"/>
        <w:rPr>
          <w:rFonts w:cs="B Nazanin"/>
          <w:color w:val="FF0000"/>
          <w:sz w:val="20"/>
          <w:szCs w:val="20"/>
          <w:rtl/>
          <w:lang w:bidi="fa-IR"/>
        </w:rPr>
      </w:pPr>
      <w:r w:rsidRPr="00BA67FC">
        <w:rPr>
          <w:rFonts w:cs="B Nazanin"/>
          <w:b/>
          <w:bCs/>
          <w:sz w:val="20"/>
          <w:szCs w:val="20"/>
          <w:rtl/>
        </w:rPr>
        <w:t>زناني از شما که مرتکب عمل زشت ميشوند چهار شاهد برآنها بخواهيد، پس اگر شهادت دادند آنها را در خانه ها نگهداريد تا مرگ آنها را دريابد يا خداوند برايشان راهي باز کند.</w:t>
      </w:r>
      <w:r w:rsidRPr="00BA67FC">
        <w:rPr>
          <w:rFonts w:cs="B Nazanin" w:hint="cs"/>
          <w:b/>
          <w:bCs/>
          <w:sz w:val="20"/>
          <w:szCs w:val="20"/>
          <w:rtl/>
        </w:rPr>
        <w:t>(15)</w:t>
      </w:r>
      <w:r w:rsidRPr="00BA67FC">
        <w:rPr>
          <w:rFonts w:cs="B Nazanin"/>
          <w:b/>
          <w:bCs/>
          <w:sz w:val="20"/>
          <w:szCs w:val="20"/>
          <w:rtl/>
        </w:rPr>
        <w:t xml:space="preserve"> و دو نفري از شما که مرتکب آن عمل زشت شوند آزارشان کنيد،و اگر توبه کردند و اصلاح نمودند از آنها در گذريد،که خداوند توبه پذير مهربان است.</w:t>
      </w:r>
      <w:r w:rsidRPr="00BA67FC">
        <w:rPr>
          <w:rFonts w:cs="B Nazanin" w:hint="cs"/>
          <w:b/>
          <w:bCs/>
          <w:sz w:val="20"/>
          <w:szCs w:val="20"/>
          <w:rtl/>
        </w:rPr>
        <w:t xml:space="preserve">(16) </w:t>
      </w:r>
      <w:r w:rsidRPr="00BA67FC">
        <w:rPr>
          <w:rFonts w:cs="B Nazanin"/>
          <w:b/>
          <w:bCs/>
          <w:sz w:val="20"/>
          <w:szCs w:val="20"/>
          <w:rtl/>
        </w:rPr>
        <w:t>البته توبه برعهده خداست براي کساني که کار زشت را از روي جهالت مي کنند، و بزودي توبه مي کنند، كه خداوند توبه آنها را مي پذيرد و خداوند داناي حکيم است.</w:t>
      </w:r>
      <w:r w:rsidRPr="00BA67FC">
        <w:rPr>
          <w:rFonts w:cs="B Nazanin" w:hint="cs"/>
          <w:b/>
          <w:bCs/>
          <w:sz w:val="20"/>
          <w:szCs w:val="20"/>
          <w:rtl/>
        </w:rPr>
        <w:t xml:space="preserve">(17) </w:t>
      </w:r>
      <w:r w:rsidRPr="00BA67FC">
        <w:rPr>
          <w:rFonts w:cs="B Nazanin"/>
          <w:b/>
          <w:bCs/>
          <w:sz w:val="20"/>
          <w:szCs w:val="20"/>
          <w:rtl/>
        </w:rPr>
        <w:t>و توبه براي کساني نيست که کارهاي زشت مي کنند تا اينکه مرگشان در رسد، و بگويند! همين الان توبه کردم، و نيز توبه براي کساني نيست که کافر بميرند. براي آنها عذابي دردناک آماده کرده ايم.</w:t>
      </w:r>
      <w:r w:rsidRPr="00BA67FC">
        <w:rPr>
          <w:rFonts w:cs="B Nazanin" w:hint="cs"/>
          <w:b/>
          <w:bCs/>
          <w:sz w:val="20"/>
          <w:szCs w:val="20"/>
          <w:rtl/>
        </w:rPr>
        <w:t xml:space="preserve">(18) </w:t>
      </w:r>
      <w:r w:rsidRPr="00BA67FC">
        <w:rPr>
          <w:rFonts w:cs="B Nazanin"/>
          <w:b/>
          <w:bCs/>
          <w:sz w:val="20"/>
          <w:szCs w:val="20"/>
          <w:rtl/>
        </w:rPr>
        <w:t>اي مسلمانان، برايتان حلال نيست که از زنان بر خلاف ميل آنان (با نگاه داشتن در نكاح خود) ميراث ببريد و يا اينکه آنها رادر تنگنا قرار دهيد، تا اينکه قسمتي از آنچه را که به آنها داده ايد ببريد، مگر اينکه کار بسيار زشتي مرتکب شوند. و با آنها مطابق عرف معاشرت کنيد و اگر از آنها خوشتان نمي آيد (بدانيد که) چه بسا چيزي را بدتان مي ايد و حال آنکه خداوند در ان خير زيادي قرار داده است.</w:t>
      </w:r>
      <w:r w:rsidRPr="00BA67FC">
        <w:rPr>
          <w:rFonts w:cs="B Nazanin" w:hint="cs"/>
          <w:b/>
          <w:bCs/>
          <w:sz w:val="20"/>
          <w:szCs w:val="20"/>
          <w:rtl/>
        </w:rPr>
        <w:t xml:space="preserve">(19) </w:t>
      </w:r>
      <w:r w:rsidRPr="00BA67FC">
        <w:rPr>
          <w:rFonts w:cs="B Nazanin"/>
          <w:b/>
          <w:bCs/>
          <w:sz w:val="20"/>
          <w:szCs w:val="20"/>
          <w:rtl/>
        </w:rPr>
        <w:t>و اگر خواستيد همسري را بجاي همسري ديگر قرار دهيد و به يکي از آنها مال بسيار زيادي داده ايد چيزي از آن را از او پس نگيريد، آيا آنرا پس مي گيريد در حاليکه (اين کار) بهتان و گناهي آشکار است؟</w:t>
      </w:r>
      <w:r w:rsidRPr="00BA67FC">
        <w:rPr>
          <w:rFonts w:cs="B Nazanin" w:hint="cs"/>
          <w:b/>
          <w:bCs/>
          <w:sz w:val="20"/>
          <w:szCs w:val="20"/>
          <w:rtl/>
        </w:rPr>
        <w:t xml:space="preserve">(20) </w:t>
      </w:r>
      <w:r w:rsidRPr="00BA67FC">
        <w:rPr>
          <w:rFonts w:cs="B Nazanin"/>
          <w:b/>
          <w:bCs/>
          <w:sz w:val="20"/>
          <w:szCs w:val="20"/>
          <w:rtl/>
        </w:rPr>
        <w:t>و چگونه ميگيريد در حاليکه بعضي از شما از بعضي ديگر کام گرفته و آنها از شما پيمان محکمي گرفته اند.</w:t>
      </w:r>
      <w:r w:rsidRPr="00BA67FC">
        <w:rPr>
          <w:rFonts w:cs="B Nazanin" w:hint="cs"/>
          <w:b/>
          <w:bCs/>
          <w:sz w:val="20"/>
          <w:szCs w:val="20"/>
          <w:rtl/>
        </w:rPr>
        <w:t>(21)</w:t>
      </w:r>
      <w:r w:rsidRPr="00BA67FC">
        <w:rPr>
          <w:rFonts w:cs="B Nazanin"/>
          <w:b/>
          <w:bCs/>
          <w:sz w:val="20"/>
          <w:szCs w:val="20"/>
          <w:rtl/>
        </w:rPr>
        <w:t xml:space="preserve"> و با آن کساني که پدرانتان با آنها ازدواج کرده اند ازدواج مکنيد مگر آنچه قبلا (پيش از اسلام) گذشته است، که کاري بسيار زشت و (سبب) خشم (خدا) و راه بسيار بديست.</w:t>
      </w:r>
      <w:r w:rsidRPr="00BA67FC">
        <w:rPr>
          <w:rFonts w:cs="B Nazanin" w:hint="cs"/>
          <w:b/>
          <w:bCs/>
          <w:sz w:val="20"/>
          <w:szCs w:val="20"/>
          <w:rtl/>
        </w:rPr>
        <w:t xml:space="preserve">(22) </w:t>
      </w:r>
      <w:r w:rsidRPr="00BA67FC">
        <w:rPr>
          <w:rFonts w:cs="B Nazanin"/>
          <w:b/>
          <w:bCs/>
          <w:sz w:val="20"/>
          <w:szCs w:val="20"/>
          <w:rtl/>
        </w:rPr>
        <w:t>مادرانتان بر شما (از لحاظ ازدواج) حرام شده است (وهمچنين) دخترانتان و خواهرانتان و عمه هايتان و خاله هايتان و خواهرزاده هايتان و برادرزاده هايتان و مادران شيري شما و خواهران شيري شما و مادران زنان شما و دخترانيکه از زناني باشند که با آنها زناشوئي کرده ايد و اگر زناشوئي نکرده ايد اشکالي ندارد. ونيز کساني که بر پسران صلبي شما حلالند و نيز اينکه در يک زمان با دو خواهر ازدواج کنيد مگر آنچه قبلا بوده که خداوند آمرزگار مهربان است.</w:t>
      </w:r>
      <w:r w:rsidRPr="00BA67FC">
        <w:rPr>
          <w:rFonts w:cs="B Nazanin" w:hint="cs"/>
          <w:b/>
          <w:bCs/>
          <w:sz w:val="20"/>
          <w:szCs w:val="20"/>
          <w:rtl/>
        </w:rPr>
        <w:t xml:space="preserve">(23) </w:t>
      </w:r>
      <w:r w:rsidRPr="00BA67FC">
        <w:rPr>
          <w:rFonts w:cs="B Nazanin"/>
          <w:b/>
          <w:bCs/>
          <w:sz w:val="20"/>
          <w:szCs w:val="20"/>
          <w:rtl/>
        </w:rPr>
        <w:t xml:space="preserve">و (نيز حرام است بر شما) زنان شوهردار مگر اينکه كنيزتان باشند. اين نوشته خداست برعهده شما، و غير از اينها برايتان حلال است، که با اموالتان زنان خوب بجوئيد نه اينکه بدکاره باشند، پس اگر زناني را صيغه کرديد مزدشان را که معين شده </w:t>
      </w:r>
      <w:r w:rsidRPr="00BA67FC">
        <w:rPr>
          <w:rFonts w:cs="B Nazanin"/>
          <w:b/>
          <w:bCs/>
          <w:sz w:val="20"/>
          <w:szCs w:val="20"/>
          <w:rtl/>
        </w:rPr>
        <w:lastRenderedPageBreak/>
        <w:t>است بدهيد، و اشکالي ندارد که پس از تعيين، به آنچه که هر دو طرف به آن راضي هستيد عمل کنيد که خداوند داناي حکيم است.</w:t>
      </w:r>
      <w:r w:rsidRPr="00BA67FC">
        <w:rPr>
          <w:rFonts w:cs="B Nazanin" w:hint="cs"/>
          <w:b/>
          <w:bCs/>
          <w:sz w:val="20"/>
          <w:szCs w:val="20"/>
          <w:rtl/>
        </w:rPr>
        <w:t xml:space="preserve">(24) </w:t>
      </w:r>
      <w:r w:rsidRPr="00BA67FC">
        <w:rPr>
          <w:rFonts w:cs="B Nazanin"/>
          <w:b/>
          <w:bCs/>
          <w:sz w:val="20"/>
          <w:szCs w:val="20"/>
          <w:rtl/>
        </w:rPr>
        <w:t>و کساني از شما که توانائي مالي براي ازدواج با زنان عفيف مسلمان ندارند با کنيزانتان که از جوانان مسلمان باشند ازدواج کنند، و خداوند به ايمان بعضي از شما نسبت به بعض ديگر داناتر است. پس با اجازه خانواده شان با آنان ازدواج کنيد و اجرتشان را مطابق عرف بپردازيد و آنها بايد خود نگهدار باشند و بدکاره و رفيق باز نباشند،و وقتيکه ازدواج کردند اگر مرتکب کار بسيار زشتي شدند برآنان نصف عذاب زنان آزاد اعمال ميشود. اين براي کسانيست که نگران آن هستند که مبادا به سختي (گناه) بيفتند و اگر (اينطور نبود و نگران به گناه افتادن نباشيد) صبر کنيد (و با کنيزان ازدواج نکنيد) برايتان بهتر است و خداوند آمرزگار مهربان است.</w:t>
      </w:r>
      <w:r w:rsidRPr="00BA67FC">
        <w:rPr>
          <w:rFonts w:cs="B Nazanin" w:hint="cs"/>
          <w:b/>
          <w:bCs/>
          <w:sz w:val="20"/>
          <w:szCs w:val="20"/>
          <w:rtl/>
        </w:rPr>
        <w:t xml:space="preserve">(25) </w:t>
      </w:r>
      <w:r w:rsidRPr="00BA67FC">
        <w:rPr>
          <w:rFonts w:cs="B Nazanin"/>
          <w:b/>
          <w:bCs/>
          <w:sz w:val="20"/>
          <w:szCs w:val="20"/>
          <w:rtl/>
        </w:rPr>
        <w:t>خداوند ميخواهد برايتان بيان کند، و شما را به سنت هاي گذشتگان هدايت نمايد، و بسوي شما (به رحمت) بازگردد، و خداوند داناي حکيم است.</w:t>
      </w:r>
      <w:r w:rsidRPr="00BA67FC">
        <w:rPr>
          <w:rFonts w:cs="B Nazanin" w:hint="cs"/>
          <w:b/>
          <w:bCs/>
          <w:sz w:val="20"/>
          <w:szCs w:val="20"/>
          <w:rtl/>
        </w:rPr>
        <w:t xml:space="preserve">(26) </w:t>
      </w:r>
      <w:r w:rsidRPr="00BA67FC">
        <w:rPr>
          <w:rFonts w:cs="B Nazanin"/>
          <w:b/>
          <w:bCs/>
          <w:sz w:val="20"/>
          <w:szCs w:val="20"/>
          <w:rtl/>
        </w:rPr>
        <w:t>و خداوند ميخواهد بسوي شما (به رحمت) بازگردد، و آنان که شهوات را پيروي ميکنند ميخواهند شما به انحراف عظيمي دچار گرديد.</w:t>
      </w:r>
      <w:r w:rsidRPr="00BA67FC">
        <w:rPr>
          <w:rFonts w:cs="B Nazanin" w:hint="cs"/>
          <w:b/>
          <w:bCs/>
          <w:sz w:val="20"/>
          <w:szCs w:val="20"/>
          <w:rtl/>
        </w:rPr>
        <w:t xml:space="preserve">(27) </w:t>
      </w:r>
      <w:r w:rsidRPr="00BA67FC">
        <w:rPr>
          <w:rFonts w:cs="B Nazanin"/>
          <w:b/>
          <w:bCs/>
          <w:sz w:val="20"/>
          <w:szCs w:val="20"/>
          <w:rtl/>
        </w:rPr>
        <w:t>خداوند ميخواهد بر شما آسان کند،</w:t>
      </w:r>
      <w:r w:rsidRPr="00BA67FC">
        <w:rPr>
          <w:rFonts w:cs="B Nazanin" w:hint="cs"/>
          <w:b/>
          <w:bCs/>
          <w:sz w:val="20"/>
          <w:szCs w:val="20"/>
          <w:rtl/>
        </w:rPr>
        <w:t xml:space="preserve"> </w:t>
      </w:r>
      <w:r w:rsidRPr="00BA67FC">
        <w:rPr>
          <w:rFonts w:cs="B Nazanin"/>
          <w:b/>
          <w:bCs/>
          <w:sz w:val="20"/>
          <w:szCs w:val="20"/>
          <w:rtl/>
        </w:rPr>
        <w:t>و انسان ضعيف آفريده شده است.</w:t>
      </w:r>
      <w:r w:rsidRPr="00BA67FC">
        <w:rPr>
          <w:rFonts w:cs="B Nazanin" w:hint="cs"/>
          <w:b/>
          <w:bCs/>
          <w:sz w:val="20"/>
          <w:szCs w:val="20"/>
          <w:rtl/>
        </w:rPr>
        <w:t>(28)</w:t>
      </w:r>
    </w:p>
    <w:p w:rsidR="00457255" w:rsidRDefault="00457255" w:rsidP="00457255">
      <w:pPr>
        <w:widowControl w:val="0"/>
        <w:bidi/>
        <w:ind w:left="-249"/>
        <w:jc w:val="both"/>
        <w:rPr>
          <w:rFonts w:cs="B Nazanin"/>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CC0147" w:rsidRPr="00352723" w:rsidTr="00834F8E">
        <w:trPr>
          <w:trHeight w:val="350"/>
        </w:trPr>
        <w:tc>
          <w:tcPr>
            <w:tcW w:w="5940" w:type="dxa"/>
          </w:tcPr>
          <w:p w:rsidR="00CC0147" w:rsidRPr="00352723" w:rsidRDefault="00081D8E" w:rsidP="00834F8E">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احکام مربوط به زناشوئي و طلاق را رعايت کنيد.</w:t>
            </w:r>
          </w:p>
        </w:tc>
      </w:tr>
    </w:tbl>
    <w:p w:rsidR="00CC0147" w:rsidRPr="007A1A85" w:rsidRDefault="00CC0147" w:rsidP="00CC0147">
      <w:pPr>
        <w:widowControl w:val="0"/>
        <w:bidi/>
        <w:ind w:left="-249"/>
        <w:jc w:val="both"/>
        <w:rPr>
          <w:rFonts w:cs="Traditional Arabic"/>
          <w:b/>
          <w:bCs/>
          <w:color w:val="000000"/>
          <w:sz w:val="20"/>
          <w:szCs w:val="20"/>
          <w:rtl/>
        </w:rPr>
      </w:pPr>
    </w:p>
    <w:p w:rsidR="00115858" w:rsidRPr="007A1A85" w:rsidRDefault="00115858" w:rsidP="00C82A37">
      <w:pPr>
        <w:bidi/>
        <w:ind w:left="-249"/>
        <w:jc w:val="center"/>
        <w:rPr>
          <w:rFonts w:cs="B Nazanin"/>
          <w:b/>
          <w:bCs/>
          <w:color w:val="000000"/>
          <w:sz w:val="20"/>
          <w:szCs w:val="20"/>
          <w:u w:val="single"/>
          <w:rtl/>
          <w:lang w:bidi="fa-IR"/>
        </w:rPr>
      </w:pPr>
      <w:r w:rsidRPr="007A1A85">
        <w:rPr>
          <w:rFonts w:cs="B Nazanin" w:hint="cs"/>
          <w:b/>
          <w:bCs/>
          <w:color w:val="000000"/>
          <w:sz w:val="20"/>
          <w:szCs w:val="20"/>
          <w:u w:val="single"/>
          <w:rtl/>
          <w:lang w:bidi="fa-IR"/>
        </w:rPr>
        <w:t>نساء</w:t>
      </w:r>
      <w:r w:rsidR="000A0B40">
        <w:rPr>
          <w:rFonts w:cs="B Nazanin" w:hint="cs"/>
          <w:b/>
          <w:bCs/>
          <w:color w:val="000000"/>
          <w:sz w:val="20"/>
          <w:szCs w:val="20"/>
          <w:u w:val="single"/>
          <w:rtl/>
          <w:lang w:bidi="fa-IR"/>
        </w:rPr>
        <w:t xml:space="preserve">4    </w:t>
      </w:r>
      <w:r w:rsidRPr="007A1A85">
        <w:rPr>
          <w:rFonts w:cs="B Nazanin" w:hint="cs"/>
          <w:b/>
          <w:bCs/>
          <w:color w:val="000000"/>
          <w:sz w:val="20"/>
          <w:szCs w:val="20"/>
          <w:u w:val="single"/>
          <w:rtl/>
          <w:lang w:bidi="fa-IR"/>
        </w:rPr>
        <w:t xml:space="preserve"> آیات 29 تا 33</w:t>
      </w:r>
    </w:p>
    <w:p w:rsidR="00C76CA2" w:rsidRDefault="00115858" w:rsidP="00E334D3">
      <w:pPr>
        <w:widowControl w:val="0"/>
        <w:bidi/>
        <w:ind w:left="-249"/>
        <w:jc w:val="both"/>
        <w:rPr>
          <w:rFonts w:cs="Traditional Arabic"/>
          <w:b/>
          <w:bCs/>
          <w:color w:val="000000"/>
          <w:sz w:val="20"/>
          <w:szCs w:val="20"/>
          <w:rtl/>
        </w:rPr>
      </w:pPr>
      <w:r w:rsidRPr="007A1A85">
        <w:rPr>
          <w:rFonts w:cs="Traditional Arabic" w:hint="eastAsia"/>
          <w:b/>
          <w:bCs/>
          <w:color w:val="000000"/>
          <w:sz w:val="20"/>
          <w:szCs w:val="20"/>
          <w:rtl/>
        </w:rPr>
        <w:t>يَا</w:t>
      </w:r>
      <w:r w:rsidRPr="007A1A85">
        <w:rPr>
          <w:rFonts w:cs="Traditional Arabic"/>
          <w:b/>
          <w:bCs/>
          <w:color w:val="000000"/>
          <w:sz w:val="20"/>
          <w:szCs w:val="20"/>
          <w:rtl/>
        </w:rPr>
        <w:t xml:space="preserve"> </w:t>
      </w:r>
      <w:r w:rsidRPr="007A1A85">
        <w:rPr>
          <w:rFonts w:cs="Traditional Arabic" w:hint="eastAsia"/>
          <w:b/>
          <w:bCs/>
          <w:color w:val="000000"/>
          <w:sz w:val="20"/>
          <w:szCs w:val="20"/>
          <w:rtl/>
        </w:rPr>
        <w:t>أَيُّهَا</w:t>
      </w:r>
      <w:r w:rsidRPr="007A1A85">
        <w:rPr>
          <w:rFonts w:cs="Traditional Arabic"/>
          <w:b/>
          <w:bCs/>
          <w:color w:val="000000"/>
          <w:sz w:val="20"/>
          <w:szCs w:val="20"/>
          <w:rtl/>
        </w:rPr>
        <w:t xml:space="preserve"> الَّذِينَ آمَنُواْ لاَ تَأْكُلُواْ أَمْوَالَكُمْ بَيْنَكُمْ </w:t>
      </w:r>
      <w:r w:rsidRPr="007A1A85">
        <w:rPr>
          <w:rFonts w:cs="Traditional Arabic" w:hint="eastAsia"/>
          <w:b/>
          <w:bCs/>
          <w:color w:val="000000"/>
          <w:sz w:val="20"/>
          <w:szCs w:val="20"/>
          <w:rtl/>
        </w:rPr>
        <w:t>بِالْبَاطِلِ</w:t>
      </w:r>
      <w:r w:rsidRPr="007A1A85">
        <w:rPr>
          <w:rFonts w:cs="Traditional Arabic"/>
          <w:b/>
          <w:bCs/>
          <w:color w:val="000000"/>
          <w:sz w:val="20"/>
          <w:szCs w:val="20"/>
          <w:rtl/>
        </w:rPr>
        <w:t xml:space="preserve"> إِلاَّ أَن تَكُونَ تِجَارَةً عَن تَرَاضٍ مِّنكُمْ </w:t>
      </w:r>
      <w:r w:rsidR="000C167D">
        <w:rPr>
          <w:rFonts w:cs="B Nazanin" w:hint="cs"/>
          <w:color w:val="FF0000"/>
          <w:sz w:val="20"/>
          <w:szCs w:val="20"/>
          <w:rtl/>
          <w:lang w:bidi="fa-IR"/>
        </w:rPr>
        <w:t>«معاملات»</w:t>
      </w:r>
      <w:r w:rsidR="00DF5899">
        <w:rPr>
          <w:rFonts w:cs="B Nazanin" w:hint="cs"/>
          <w:color w:val="FF0000"/>
          <w:sz w:val="20"/>
          <w:szCs w:val="20"/>
          <w:rtl/>
          <w:lang w:bidi="fa-IR"/>
        </w:rPr>
        <w:t xml:space="preserve"> </w:t>
      </w:r>
      <w:r w:rsidRPr="007A1A85">
        <w:rPr>
          <w:rFonts w:cs="Traditional Arabic"/>
          <w:b/>
          <w:bCs/>
          <w:color w:val="000000"/>
          <w:sz w:val="20"/>
          <w:szCs w:val="20"/>
          <w:rtl/>
        </w:rPr>
        <w:t xml:space="preserve">وَلاَ تَقْتُلُواْ </w:t>
      </w:r>
      <w:r w:rsidRPr="007A1A85">
        <w:rPr>
          <w:rFonts w:cs="Traditional Arabic" w:hint="eastAsia"/>
          <w:b/>
          <w:bCs/>
          <w:color w:val="000000"/>
          <w:sz w:val="20"/>
          <w:szCs w:val="20"/>
          <w:rtl/>
        </w:rPr>
        <w:t>أَنفُسَكُمْ</w:t>
      </w:r>
      <w:r w:rsidR="00DF5899">
        <w:rPr>
          <w:rFonts w:cs="B Nazanin" w:hint="cs"/>
          <w:color w:val="FF0000"/>
          <w:sz w:val="20"/>
          <w:szCs w:val="20"/>
          <w:rtl/>
          <w:lang w:bidi="fa-IR"/>
        </w:rPr>
        <w:t xml:space="preserve"> </w:t>
      </w:r>
      <w:r w:rsidR="00DA0E2D">
        <w:rPr>
          <w:rFonts w:cs="B Nazanin" w:hint="cs"/>
          <w:color w:val="FF0000"/>
          <w:sz w:val="20"/>
          <w:szCs w:val="20"/>
          <w:rtl/>
          <w:lang w:bidi="fa-IR"/>
        </w:rPr>
        <w:t>«قتل»</w:t>
      </w:r>
      <w:r w:rsidR="00DF5899">
        <w:rPr>
          <w:rFonts w:cs="B Nazanin" w:hint="cs"/>
          <w:color w:val="FF0000"/>
          <w:sz w:val="20"/>
          <w:szCs w:val="20"/>
          <w:rtl/>
          <w:lang w:bidi="fa-IR"/>
        </w:rPr>
        <w:t xml:space="preserve"> </w:t>
      </w:r>
      <w:r w:rsidRPr="007A1A85">
        <w:rPr>
          <w:rFonts w:cs="Traditional Arabic"/>
          <w:b/>
          <w:bCs/>
          <w:color w:val="000000"/>
          <w:sz w:val="20"/>
          <w:szCs w:val="20"/>
          <w:rtl/>
        </w:rPr>
        <w:t>إِنَّ اللّهَ كَانَ بِكُمْ رَحِيمًا ﴿29﴾</w:t>
      </w:r>
      <w:r w:rsidR="00DF5899" w:rsidRPr="00DF5899">
        <w:rPr>
          <w:rFonts w:cs="B Nazanin" w:hint="cs"/>
          <w:color w:val="FF0000"/>
          <w:sz w:val="20"/>
          <w:szCs w:val="20"/>
          <w:rtl/>
          <w:lang w:bidi="fa-IR"/>
        </w:rPr>
        <w:t xml:space="preserve"> </w:t>
      </w:r>
      <w:r w:rsidR="00DF5899">
        <w:rPr>
          <w:rFonts w:cs="B Nazanin" w:hint="cs"/>
          <w:color w:val="FF0000"/>
          <w:sz w:val="20"/>
          <w:szCs w:val="20"/>
          <w:rtl/>
          <w:lang w:bidi="fa-IR"/>
        </w:rPr>
        <w:t xml:space="preserve">ذاتی </w:t>
      </w:r>
      <w:r w:rsidRPr="007A1A85">
        <w:rPr>
          <w:rFonts w:cs="Traditional Arabic"/>
          <w:b/>
          <w:bCs/>
          <w:color w:val="000000"/>
          <w:sz w:val="20"/>
          <w:szCs w:val="20"/>
          <w:rtl/>
        </w:rPr>
        <w:t xml:space="preserve"> </w:t>
      </w:r>
      <w:r w:rsidRPr="007A1A85">
        <w:rPr>
          <w:rFonts w:cs="Traditional Arabic" w:hint="eastAsia"/>
          <w:b/>
          <w:bCs/>
          <w:color w:val="000000"/>
          <w:sz w:val="20"/>
          <w:szCs w:val="20"/>
          <w:rtl/>
        </w:rPr>
        <w:t>وَمَن</w:t>
      </w:r>
      <w:r w:rsidRPr="007A1A85">
        <w:rPr>
          <w:rFonts w:cs="Traditional Arabic"/>
          <w:b/>
          <w:bCs/>
          <w:color w:val="000000"/>
          <w:sz w:val="20"/>
          <w:szCs w:val="20"/>
          <w:rtl/>
        </w:rPr>
        <w:t xml:space="preserve"> يَفْعَلْ ذَلِكَ عُدْوَانًا وَظُلْمًا فَسَوْفَ </w:t>
      </w:r>
      <w:r w:rsidRPr="007A1A85">
        <w:rPr>
          <w:rFonts w:cs="Traditional Arabic" w:hint="eastAsia"/>
          <w:b/>
          <w:bCs/>
          <w:color w:val="000000"/>
          <w:sz w:val="20"/>
          <w:szCs w:val="20"/>
          <w:rtl/>
        </w:rPr>
        <w:t>نُصْلِيهِ</w:t>
      </w:r>
      <w:r w:rsidRPr="007A1A85">
        <w:rPr>
          <w:rFonts w:cs="Traditional Arabic"/>
          <w:b/>
          <w:bCs/>
          <w:color w:val="000000"/>
          <w:sz w:val="20"/>
          <w:szCs w:val="20"/>
          <w:rtl/>
        </w:rPr>
        <w:t xml:space="preserve"> نَارًا وَكَانَ ذَلِكَ عَلَى اللّهِ يَسِيرًا ﴿30﴾ </w:t>
      </w:r>
      <w:r w:rsidR="00DF5899">
        <w:rPr>
          <w:rFonts w:cs="B Nazanin" w:hint="cs"/>
          <w:color w:val="FF0000"/>
          <w:sz w:val="20"/>
          <w:szCs w:val="20"/>
          <w:rtl/>
          <w:lang w:bidi="fa-IR"/>
        </w:rPr>
        <w:t xml:space="preserve">آخرتی </w:t>
      </w:r>
      <w:r w:rsidR="00DF5899">
        <w:rPr>
          <w:rFonts w:hint="cs"/>
          <w:color w:val="FF0000"/>
          <w:sz w:val="20"/>
          <w:szCs w:val="20"/>
          <w:rtl/>
          <w:lang w:bidi="fa-IR"/>
        </w:rPr>
        <w:t>–</w:t>
      </w:r>
      <w:r w:rsidR="00DF5899" w:rsidRPr="007A1A85">
        <w:rPr>
          <w:rFonts w:cs="Traditional Arabic"/>
          <w:b/>
          <w:bCs/>
          <w:color w:val="000000"/>
          <w:sz w:val="20"/>
          <w:szCs w:val="20"/>
          <w:rtl/>
        </w:rPr>
        <w:t xml:space="preserve"> </w:t>
      </w:r>
      <w:r w:rsidR="00DF5899">
        <w:rPr>
          <w:rFonts w:cs="B Nazanin" w:hint="cs"/>
          <w:color w:val="FF0000"/>
          <w:sz w:val="20"/>
          <w:szCs w:val="20"/>
          <w:rtl/>
          <w:lang w:bidi="fa-IR"/>
        </w:rPr>
        <w:t xml:space="preserve">ذاتی </w:t>
      </w:r>
      <w:r w:rsidRPr="007A1A85">
        <w:rPr>
          <w:rFonts w:cs="Traditional Arabic" w:hint="eastAsia"/>
          <w:b/>
          <w:bCs/>
          <w:color w:val="000000"/>
          <w:sz w:val="20"/>
          <w:szCs w:val="20"/>
          <w:rtl/>
        </w:rPr>
        <w:t>إِن</w:t>
      </w:r>
      <w:r w:rsidRPr="007A1A85">
        <w:rPr>
          <w:rFonts w:cs="Traditional Arabic"/>
          <w:b/>
          <w:bCs/>
          <w:color w:val="000000"/>
          <w:sz w:val="20"/>
          <w:szCs w:val="20"/>
          <w:rtl/>
        </w:rPr>
        <w:t xml:space="preserve"> تَجْتَنِبُواْ كَبَآئِرَ مَا تُنْهَوْنَ عَنْهُ </w:t>
      </w:r>
      <w:r w:rsidRPr="007A1A85">
        <w:rPr>
          <w:rFonts w:cs="Traditional Arabic" w:hint="eastAsia"/>
          <w:b/>
          <w:bCs/>
          <w:color w:val="000000"/>
          <w:sz w:val="20"/>
          <w:szCs w:val="20"/>
          <w:rtl/>
        </w:rPr>
        <w:t>نُكَفِّرْ</w:t>
      </w:r>
      <w:r w:rsidRPr="007A1A85">
        <w:rPr>
          <w:rFonts w:cs="Traditional Arabic"/>
          <w:b/>
          <w:bCs/>
          <w:color w:val="000000"/>
          <w:sz w:val="20"/>
          <w:szCs w:val="20"/>
          <w:rtl/>
        </w:rPr>
        <w:t xml:space="preserve"> عَنكُمْ سَيِّئَاتِكُمْ وَنُدْخِلْكُم مُّدْخَلاً كَرِيمًا ﴿31﴾ </w:t>
      </w:r>
      <w:r w:rsidR="00D719F1">
        <w:rPr>
          <w:rFonts w:cs="B Nazanin" w:hint="cs"/>
          <w:color w:val="FF0000"/>
          <w:sz w:val="20"/>
          <w:szCs w:val="20"/>
          <w:rtl/>
          <w:lang w:bidi="fa-IR"/>
        </w:rPr>
        <w:t>گناهان[کبیره]وصغیره</w:t>
      </w:r>
      <w:r w:rsidR="000F514E">
        <w:rPr>
          <w:rFonts w:cs="B Nazanin" w:hint="cs"/>
          <w:color w:val="FF0000"/>
          <w:sz w:val="20"/>
          <w:szCs w:val="20"/>
          <w:rtl/>
          <w:lang w:bidi="fa-IR"/>
        </w:rPr>
        <w:t xml:space="preserve"> </w:t>
      </w:r>
      <w:r w:rsidR="00E334D3">
        <w:rPr>
          <w:rFonts w:hint="cs"/>
          <w:color w:val="FF0000"/>
          <w:sz w:val="20"/>
          <w:szCs w:val="20"/>
          <w:rtl/>
          <w:lang w:bidi="fa-IR"/>
        </w:rPr>
        <w:t>–</w:t>
      </w:r>
      <w:r w:rsidR="000F514E">
        <w:rPr>
          <w:rFonts w:hint="cs"/>
          <w:color w:val="FF0000"/>
          <w:sz w:val="20"/>
          <w:szCs w:val="20"/>
          <w:rtl/>
          <w:lang w:bidi="fa-IR"/>
        </w:rPr>
        <w:t xml:space="preserve"> </w:t>
      </w:r>
      <w:r w:rsidR="00E334D3">
        <w:rPr>
          <w:rFonts w:cs="B Nazanin" w:hint="cs"/>
          <w:color w:val="FF0000"/>
          <w:sz w:val="20"/>
          <w:szCs w:val="20"/>
          <w:rtl/>
          <w:lang w:bidi="fa-IR"/>
        </w:rPr>
        <w:t xml:space="preserve"> آخرتی </w:t>
      </w:r>
      <w:r w:rsidRPr="007A1A85">
        <w:rPr>
          <w:rFonts w:cs="Traditional Arabic" w:hint="eastAsia"/>
          <w:b/>
          <w:bCs/>
          <w:color w:val="000000"/>
          <w:sz w:val="20"/>
          <w:szCs w:val="20"/>
          <w:rtl/>
        </w:rPr>
        <w:t>وَلاَ</w:t>
      </w:r>
      <w:r w:rsidRPr="007A1A85">
        <w:rPr>
          <w:rFonts w:cs="Traditional Arabic"/>
          <w:b/>
          <w:bCs/>
          <w:color w:val="000000"/>
          <w:sz w:val="20"/>
          <w:szCs w:val="20"/>
          <w:rtl/>
        </w:rPr>
        <w:t xml:space="preserve"> تَتَمَنَّوْاْ مَا فَضَّلَ اللّهُ بِهِ </w:t>
      </w:r>
      <w:r w:rsidRPr="007A1A85">
        <w:rPr>
          <w:rFonts w:cs="Traditional Arabic" w:hint="eastAsia"/>
          <w:b/>
          <w:bCs/>
          <w:color w:val="000000"/>
          <w:sz w:val="20"/>
          <w:szCs w:val="20"/>
          <w:rtl/>
        </w:rPr>
        <w:t>بَعْضَكُمْ</w:t>
      </w:r>
      <w:r w:rsidRPr="007A1A85">
        <w:rPr>
          <w:rFonts w:cs="Traditional Arabic"/>
          <w:b/>
          <w:bCs/>
          <w:color w:val="000000"/>
          <w:sz w:val="20"/>
          <w:szCs w:val="20"/>
          <w:rtl/>
        </w:rPr>
        <w:t xml:space="preserve"> عَلَى بَعْضٍ</w:t>
      </w:r>
    </w:p>
    <w:p w:rsidR="00B84FB4" w:rsidRDefault="00115858" w:rsidP="000F514E">
      <w:pPr>
        <w:widowControl w:val="0"/>
        <w:bidi/>
        <w:ind w:left="-249"/>
        <w:jc w:val="both"/>
        <w:rPr>
          <w:rFonts w:cs="B Nazanin"/>
          <w:color w:val="FF0000"/>
          <w:sz w:val="20"/>
          <w:szCs w:val="20"/>
          <w:rtl/>
          <w:lang w:bidi="fa-IR"/>
        </w:rPr>
      </w:pPr>
      <w:r w:rsidRPr="007A1A85">
        <w:rPr>
          <w:rFonts w:cs="Traditional Arabic"/>
          <w:b/>
          <w:bCs/>
          <w:color w:val="000000"/>
          <w:sz w:val="20"/>
          <w:szCs w:val="20"/>
          <w:rtl/>
        </w:rPr>
        <w:t xml:space="preserve"> لِّلرِّجَالِ نَصِيبٌ مِّمَّا اكْتَسَبُواْ وَلِلنِّسَاء </w:t>
      </w:r>
      <w:r w:rsidRPr="007A1A85">
        <w:rPr>
          <w:rFonts w:cs="Traditional Arabic" w:hint="eastAsia"/>
          <w:b/>
          <w:bCs/>
          <w:color w:val="000000"/>
          <w:sz w:val="20"/>
          <w:szCs w:val="20"/>
          <w:rtl/>
        </w:rPr>
        <w:t>نَصِيبٌ</w:t>
      </w:r>
      <w:r w:rsidRPr="007A1A85">
        <w:rPr>
          <w:rFonts w:cs="Traditional Arabic"/>
          <w:b/>
          <w:bCs/>
          <w:color w:val="000000"/>
          <w:sz w:val="20"/>
          <w:szCs w:val="20"/>
          <w:rtl/>
        </w:rPr>
        <w:t xml:space="preserve"> مِّمَّا اكْتَسَبْنَ </w:t>
      </w:r>
      <w:r w:rsidR="000F514E">
        <w:rPr>
          <w:rFonts w:cs="B Nazanin" w:hint="cs"/>
          <w:color w:val="FF0000"/>
          <w:sz w:val="20"/>
          <w:szCs w:val="20"/>
          <w:rtl/>
          <w:lang w:bidi="fa-IR"/>
        </w:rPr>
        <w:t>«غبطه»</w:t>
      </w:r>
      <w:r w:rsidR="002A3EFB">
        <w:rPr>
          <w:rFonts w:cs="B Nazanin" w:hint="cs"/>
          <w:color w:val="FF0000"/>
          <w:sz w:val="20"/>
          <w:szCs w:val="20"/>
          <w:rtl/>
          <w:lang w:bidi="fa-IR"/>
        </w:rPr>
        <w:t xml:space="preserve"> </w:t>
      </w:r>
      <w:r w:rsidRPr="007A1A85">
        <w:rPr>
          <w:rFonts w:cs="Traditional Arabic"/>
          <w:b/>
          <w:bCs/>
          <w:color w:val="000000"/>
          <w:sz w:val="20"/>
          <w:szCs w:val="20"/>
          <w:rtl/>
        </w:rPr>
        <w:t xml:space="preserve">وَاسْأَلُواْ اللّهَ مِن فَضْلِهِ إِنَّ اللّهَ كَانَ </w:t>
      </w:r>
      <w:r w:rsidRPr="007A1A85">
        <w:rPr>
          <w:rFonts w:cs="Traditional Arabic" w:hint="eastAsia"/>
          <w:b/>
          <w:bCs/>
          <w:color w:val="000000"/>
          <w:sz w:val="20"/>
          <w:szCs w:val="20"/>
          <w:rtl/>
        </w:rPr>
        <w:t>بِكُلِّ</w:t>
      </w:r>
      <w:r w:rsidRPr="007A1A85">
        <w:rPr>
          <w:rFonts w:cs="Traditional Arabic"/>
          <w:b/>
          <w:bCs/>
          <w:color w:val="000000"/>
          <w:sz w:val="20"/>
          <w:szCs w:val="20"/>
          <w:rtl/>
        </w:rPr>
        <w:t xml:space="preserve"> شَيْءٍ عَلِيمًا ﴿32﴾</w:t>
      </w:r>
      <w:r w:rsidR="00E334D3" w:rsidRPr="00E334D3">
        <w:rPr>
          <w:rFonts w:cs="B Nazanin" w:hint="cs"/>
          <w:color w:val="FF0000"/>
          <w:sz w:val="20"/>
          <w:szCs w:val="20"/>
          <w:rtl/>
          <w:lang w:bidi="fa-IR"/>
        </w:rPr>
        <w:t xml:space="preserve"> </w:t>
      </w:r>
      <w:r w:rsidR="00E334D3">
        <w:rPr>
          <w:rFonts w:cs="B Nazanin" w:hint="cs"/>
          <w:color w:val="FF0000"/>
          <w:sz w:val="20"/>
          <w:szCs w:val="20"/>
          <w:rtl/>
          <w:lang w:bidi="fa-IR"/>
        </w:rPr>
        <w:t xml:space="preserve">ذاتی </w:t>
      </w:r>
      <w:r w:rsidRPr="007A1A85">
        <w:rPr>
          <w:rFonts w:cs="Traditional Arabic" w:hint="eastAsia"/>
          <w:b/>
          <w:bCs/>
          <w:color w:val="000000"/>
          <w:sz w:val="20"/>
          <w:szCs w:val="20"/>
          <w:rtl/>
        </w:rPr>
        <w:t>وَلِكُلٍّ</w:t>
      </w:r>
      <w:r w:rsidRPr="007A1A85">
        <w:rPr>
          <w:rFonts w:cs="Traditional Arabic"/>
          <w:b/>
          <w:bCs/>
          <w:color w:val="000000"/>
          <w:sz w:val="20"/>
          <w:szCs w:val="20"/>
          <w:rtl/>
        </w:rPr>
        <w:t xml:space="preserve"> </w:t>
      </w:r>
      <w:r w:rsidRPr="007A1A85">
        <w:rPr>
          <w:rFonts w:cs="Traditional Arabic" w:hint="eastAsia"/>
          <w:b/>
          <w:bCs/>
          <w:color w:val="000000"/>
          <w:sz w:val="20"/>
          <w:szCs w:val="20"/>
          <w:rtl/>
        </w:rPr>
        <w:t>جَعَلْنَا</w:t>
      </w:r>
      <w:r w:rsidRPr="007A1A85">
        <w:rPr>
          <w:rFonts w:cs="Traditional Arabic"/>
          <w:b/>
          <w:bCs/>
          <w:color w:val="000000"/>
          <w:sz w:val="20"/>
          <w:szCs w:val="20"/>
          <w:rtl/>
        </w:rPr>
        <w:t xml:space="preserve"> مَوَالِيَ مِمَّا تَرَكَ الْوَالِدَانِ وَالأَقْرَبُونَ وَالَّذِينَ</w:t>
      </w:r>
      <w:r w:rsidR="00B11056">
        <w:rPr>
          <w:rFonts w:cs="Traditional Arabic" w:hint="cs"/>
          <w:b/>
          <w:bCs/>
          <w:color w:val="000000"/>
          <w:sz w:val="20"/>
          <w:szCs w:val="20"/>
          <w:rtl/>
        </w:rPr>
        <w:t xml:space="preserve"> </w:t>
      </w:r>
      <w:r w:rsidR="00B11056" w:rsidRPr="00B11056">
        <w:rPr>
          <w:rFonts w:cs="Traditional Arabic" w:hint="eastAsia"/>
          <w:b/>
          <w:bCs/>
          <w:color w:val="000000"/>
          <w:sz w:val="20"/>
          <w:szCs w:val="20"/>
          <w:rtl/>
        </w:rPr>
        <w:t>عَقَدَتْ</w:t>
      </w:r>
      <w:r w:rsidR="00B11056" w:rsidRPr="00B11056">
        <w:rPr>
          <w:rFonts w:cs="Traditional Arabic"/>
          <w:b/>
          <w:bCs/>
          <w:color w:val="000000"/>
          <w:sz w:val="20"/>
          <w:szCs w:val="20"/>
          <w:rtl/>
        </w:rPr>
        <w:t xml:space="preserve"> أَيْمَانُكُمْ فَآتُوهُمْ نَصِيبَهُمْ </w:t>
      </w:r>
      <w:r w:rsidR="001143C4">
        <w:rPr>
          <w:rFonts w:cs="B Nazanin" w:hint="cs"/>
          <w:color w:val="FF0000"/>
          <w:sz w:val="20"/>
          <w:szCs w:val="20"/>
          <w:rtl/>
          <w:lang w:bidi="fa-IR"/>
        </w:rPr>
        <w:t>«ارث»</w:t>
      </w:r>
      <w:r w:rsidR="00D02052">
        <w:rPr>
          <w:rFonts w:cs="B Nazanin" w:hint="cs"/>
          <w:color w:val="FF0000"/>
          <w:sz w:val="20"/>
          <w:szCs w:val="20"/>
          <w:rtl/>
          <w:lang w:bidi="fa-IR"/>
        </w:rPr>
        <w:t xml:space="preserve"> </w:t>
      </w:r>
      <w:r w:rsidR="00B11056" w:rsidRPr="00B11056">
        <w:rPr>
          <w:rFonts w:cs="Traditional Arabic"/>
          <w:b/>
          <w:bCs/>
          <w:color w:val="000000"/>
          <w:sz w:val="20"/>
          <w:szCs w:val="20"/>
          <w:rtl/>
        </w:rPr>
        <w:t xml:space="preserve">إِنَّ اللّهَ كَانَ عَلَى كُلِّ </w:t>
      </w:r>
      <w:r w:rsidR="00B11056" w:rsidRPr="00B11056">
        <w:rPr>
          <w:rFonts w:cs="Traditional Arabic" w:hint="eastAsia"/>
          <w:b/>
          <w:bCs/>
          <w:color w:val="000000"/>
          <w:sz w:val="20"/>
          <w:szCs w:val="20"/>
          <w:rtl/>
        </w:rPr>
        <w:t>شَيْءٍ</w:t>
      </w:r>
      <w:r w:rsidR="00B11056" w:rsidRPr="00B11056">
        <w:rPr>
          <w:rFonts w:cs="Traditional Arabic"/>
          <w:b/>
          <w:bCs/>
          <w:color w:val="000000"/>
          <w:sz w:val="20"/>
          <w:szCs w:val="20"/>
          <w:rtl/>
        </w:rPr>
        <w:t xml:space="preserve"> شَهِيدًا ﴿33﴾ </w:t>
      </w:r>
      <w:r w:rsidR="00D02052">
        <w:rPr>
          <w:rFonts w:cs="B Nazanin" w:hint="cs"/>
          <w:color w:val="FF0000"/>
          <w:sz w:val="20"/>
          <w:szCs w:val="20"/>
          <w:rtl/>
          <w:lang w:bidi="fa-IR"/>
        </w:rPr>
        <w:t>ذاتی</w:t>
      </w:r>
    </w:p>
    <w:p w:rsidR="00DF7361" w:rsidRDefault="00DF7361" w:rsidP="00DF7361">
      <w:pPr>
        <w:widowControl w:val="0"/>
        <w:bidi/>
        <w:ind w:left="-249"/>
        <w:jc w:val="both"/>
        <w:rPr>
          <w:rFonts w:cs="B Nazanin"/>
          <w:color w:val="FF0000"/>
          <w:sz w:val="20"/>
          <w:szCs w:val="20"/>
          <w:rtl/>
          <w:lang w:bidi="fa-IR"/>
        </w:rPr>
      </w:pPr>
      <w:r w:rsidRPr="00BA67FC">
        <w:rPr>
          <w:rFonts w:cs="B Nazanin"/>
          <w:b/>
          <w:bCs/>
          <w:color w:val="000000"/>
          <w:sz w:val="20"/>
          <w:szCs w:val="20"/>
          <w:rtl/>
        </w:rPr>
        <w:t>اي مسلمانان اموالتان را بين خويش به باطل مخوريد مگر اينکه تجارتي از روي رضايت متقابل باشد و خودهاتان را مکشيد که خداوند نسبت به شما مهربان است.</w:t>
      </w:r>
      <w:r w:rsidRPr="00BA67FC">
        <w:rPr>
          <w:rFonts w:cs="B Nazanin" w:hint="cs"/>
          <w:b/>
          <w:bCs/>
          <w:color w:val="000000"/>
          <w:sz w:val="20"/>
          <w:szCs w:val="20"/>
          <w:rtl/>
        </w:rPr>
        <w:t>(29)</w:t>
      </w:r>
      <w:r w:rsidRPr="00BA67FC">
        <w:rPr>
          <w:rFonts w:cs="B Nazanin"/>
          <w:b/>
          <w:bCs/>
          <w:color w:val="000000"/>
          <w:sz w:val="20"/>
          <w:szCs w:val="20"/>
          <w:rtl/>
        </w:rPr>
        <w:t xml:space="preserve"> </w:t>
      </w:r>
      <w:r w:rsidRPr="00BA67FC">
        <w:rPr>
          <w:rFonts w:cs="B Nazanin" w:hint="cs"/>
          <w:b/>
          <w:bCs/>
          <w:color w:val="000000"/>
          <w:sz w:val="20"/>
          <w:szCs w:val="20"/>
          <w:rtl/>
        </w:rPr>
        <w:t xml:space="preserve"> </w:t>
      </w:r>
      <w:r w:rsidRPr="00BA67FC">
        <w:rPr>
          <w:rFonts w:cs="B Nazanin"/>
          <w:b/>
          <w:bCs/>
          <w:color w:val="000000"/>
          <w:sz w:val="20"/>
          <w:szCs w:val="20"/>
          <w:rtl/>
        </w:rPr>
        <w:t>و اگر کسي اين کار را از روي ظلم و تعدي کند، بزودي او را در آتشي مي اندازيم و اين برخداوند آسان است.</w:t>
      </w:r>
      <w:r w:rsidRPr="00BA67FC">
        <w:rPr>
          <w:rFonts w:cs="B Nazanin" w:hint="cs"/>
          <w:b/>
          <w:bCs/>
          <w:color w:val="000000"/>
          <w:sz w:val="20"/>
          <w:szCs w:val="20"/>
          <w:rtl/>
        </w:rPr>
        <w:t>(30)</w:t>
      </w:r>
      <w:r w:rsidRPr="00BA67FC">
        <w:rPr>
          <w:rFonts w:cs="B Nazanin"/>
          <w:b/>
          <w:bCs/>
          <w:color w:val="000000"/>
          <w:sz w:val="20"/>
          <w:szCs w:val="20"/>
          <w:rtl/>
        </w:rPr>
        <w:t xml:space="preserve"> </w:t>
      </w:r>
      <w:r w:rsidRPr="00BA67FC">
        <w:rPr>
          <w:rFonts w:cs="B Nazanin" w:hint="cs"/>
          <w:b/>
          <w:bCs/>
          <w:color w:val="000000"/>
          <w:sz w:val="20"/>
          <w:szCs w:val="20"/>
          <w:rtl/>
        </w:rPr>
        <w:t xml:space="preserve"> </w:t>
      </w:r>
      <w:r w:rsidRPr="00BA67FC">
        <w:rPr>
          <w:rFonts w:cs="B Nazanin"/>
          <w:b/>
          <w:bCs/>
          <w:color w:val="000000"/>
          <w:sz w:val="20"/>
          <w:szCs w:val="20"/>
          <w:rtl/>
        </w:rPr>
        <w:t>اگر از گناهان بزرگي که از آن نهي شده ايد دوري کنيد بدي هايتان را ميپوشانيم و شما را به جايگاهي گرامي داخل مي کنيم.</w:t>
      </w:r>
      <w:r w:rsidRPr="00BA67FC">
        <w:rPr>
          <w:rFonts w:cs="B Nazanin" w:hint="cs"/>
          <w:b/>
          <w:bCs/>
          <w:color w:val="000000"/>
          <w:sz w:val="20"/>
          <w:szCs w:val="20"/>
          <w:rtl/>
        </w:rPr>
        <w:t xml:space="preserve">(31) </w:t>
      </w:r>
      <w:r w:rsidRPr="00BA67FC">
        <w:rPr>
          <w:rFonts w:cs="B Nazanin"/>
          <w:b/>
          <w:bCs/>
          <w:color w:val="000000"/>
          <w:sz w:val="20"/>
          <w:szCs w:val="20"/>
          <w:rtl/>
        </w:rPr>
        <w:t xml:space="preserve">و از آنچه که خداوند از فضل خويش بعضي را بر بعضي برتري داده تمنا مکنيد، زيرا که مردان از آنچه کسب مي کنند نصيبي دارند و زنان نيز همينطور، و از فضل خدا </w:t>
      </w:r>
      <w:r w:rsidRPr="00BA67FC">
        <w:rPr>
          <w:rFonts w:cs="B Nazanin"/>
          <w:b/>
          <w:bCs/>
          <w:color w:val="000000"/>
          <w:sz w:val="20"/>
          <w:szCs w:val="20"/>
          <w:rtl/>
        </w:rPr>
        <w:lastRenderedPageBreak/>
        <w:t>بخواهيد که او به همه چيز داناست.</w:t>
      </w:r>
      <w:r w:rsidRPr="00BA67FC">
        <w:rPr>
          <w:rFonts w:cs="B Nazanin" w:hint="cs"/>
          <w:b/>
          <w:bCs/>
          <w:color w:val="000000"/>
          <w:sz w:val="20"/>
          <w:szCs w:val="20"/>
          <w:rtl/>
        </w:rPr>
        <w:t>(32)</w:t>
      </w:r>
      <w:r w:rsidRPr="00BA67FC">
        <w:rPr>
          <w:rFonts w:cs="B Nazanin"/>
          <w:b/>
          <w:bCs/>
          <w:color w:val="000000"/>
          <w:sz w:val="20"/>
          <w:szCs w:val="20"/>
          <w:rtl/>
        </w:rPr>
        <w:t xml:space="preserve"> </w:t>
      </w:r>
      <w:r w:rsidRPr="00BA67FC">
        <w:rPr>
          <w:rFonts w:cs="B Nazanin" w:hint="cs"/>
          <w:b/>
          <w:bCs/>
          <w:color w:val="000000"/>
          <w:sz w:val="20"/>
          <w:szCs w:val="20"/>
          <w:rtl/>
        </w:rPr>
        <w:t xml:space="preserve"> </w:t>
      </w:r>
      <w:r w:rsidRPr="00BA67FC">
        <w:rPr>
          <w:rFonts w:cs="B Nazanin"/>
          <w:b/>
          <w:bCs/>
          <w:color w:val="000000"/>
          <w:sz w:val="20"/>
          <w:szCs w:val="20"/>
          <w:rtl/>
        </w:rPr>
        <w:t>و براي همگان سزاوارهائي قرار داده ايم درباره آنچه پدران و نزديکان بجا ميگذارند اما درباره کساني که با آنان پيمان (</w:t>
      </w:r>
      <w:r>
        <w:rPr>
          <w:rFonts w:cs="B Nazanin" w:hint="cs"/>
          <w:b/>
          <w:bCs/>
          <w:color w:val="000000"/>
          <w:sz w:val="20"/>
          <w:szCs w:val="20"/>
          <w:rtl/>
        </w:rPr>
        <w:t>مثلا</w:t>
      </w:r>
      <w:r w:rsidRPr="00BA67FC">
        <w:rPr>
          <w:rFonts w:cs="B Nazanin"/>
          <w:b/>
          <w:bCs/>
          <w:color w:val="000000"/>
          <w:sz w:val="20"/>
          <w:szCs w:val="20"/>
          <w:rtl/>
        </w:rPr>
        <w:t>زناشوئي) بسته ايد نصيبشان را بدهيد که خداوند بر همه چيز گواه است.</w:t>
      </w:r>
      <w:r w:rsidRPr="00BA67FC">
        <w:rPr>
          <w:rFonts w:cs="B Nazanin" w:hint="cs"/>
          <w:b/>
          <w:bCs/>
          <w:color w:val="000000"/>
          <w:sz w:val="20"/>
          <w:szCs w:val="20"/>
          <w:rtl/>
        </w:rPr>
        <w:t>(33)</w:t>
      </w:r>
      <w:r>
        <w:rPr>
          <w:rFonts w:cs="B Nazanin" w:hint="cs"/>
          <w:b/>
          <w:bCs/>
          <w:color w:val="000000"/>
          <w:sz w:val="20"/>
          <w:szCs w:val="20"/>
          <w:rtl/>
        </w:rPr>
        <w:t xml:space="preserve">     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271580" w:rsidRPr="00352723" w:rsidTr="00834F8E">
        <w:trPr>
          <w:trHeight w:val="350"/>
        </w:trPr>
        <w:tc>
          <w:tcPr>
            <w:tcW w:w="5940" w:type="dxa"/>
          </w:tcPr>
          <w:p w:rsidR="00271580" w:rsidRPr="00352723" w:rsidRDefault="00DF7361" w:rsidP="00834F8E">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ای مسلمانان! از رفتار ناسالم مالی بین خویش خودداری کنید.</w:t>
            </w:r>
          </w:p>
        </w:tc>
      </w:tr>
    </w:tbl>
    <w:p w:rsidR="00271580" w:rsidRPr="007A1A85" w:rsidRDefault="00271580" w:rsidP="00271580">
      <w:pPr>
        <w:widowControl w:val="0"/>
        <w:bidi/>
        <w:ind w:left="-249"/>
        <w:jc w:val="both"/>
        <w:rPr>
          <w:rFonts w:cs="B Nazanin"/>
          <w:b/>
          <w:bCs/>
          <w:color w:val="000000"/>
          <w:sz w:val="20"/>
          <w:szCs w:val="20"/>
          <w:u w:val="single"/>
          <w:rtl/>
          <w:lang w:bidi="fa-IR"/>
        </w:rPr>
      </w:pPr>
    </w:p>
    <w:p w:rsidR="00115858" w:rsidRPr="007A1A85" w:rsidRDefault="00115858" w:rsidP="00C82A37">
      <w:pPr>
        <w:bidi/>
        <w:ind w:left="-249"/>
        <w:jc w:val="center"/>
        <w:rPr>
          <w:rFonts w:cs="B Nazanin"/>
          <w:b/>
          <w:bCs/>
          <w:color w:val="000000"/>
          <w:sz w:val="20"/>
          <w:szCs w:val="20"/>
          <w:u w:val="single"/>
          <w:rtl/>
          <w:lang w:bidi="fa-IR"/>
        </w:rPr>
      </w:pPr>
      <w:r w:rsidRPr="007A1A85">
        <w:rPr>
          <w:rFonts w:cs="B Nazanin" w:hint="cs"/>
          <w:b/>
          <w:bCs/>
          <w:color w:val="000000"/>
          <w:sz w:val="20"/>
          <w:szCs w:val="20"/>
          <w:u w:val="single"/>
          <w:rtl/>
          <w:lang w:bidi="fa-IR"/>
        </w:rPr>
        <w:t>نساء</w:t>
      </w:r>
      <w:r w:rsidR="00806260">
        <w:rPr>
          <w:rFonts w:cs="B Nazanin" w:hint="cs"/>
          <w:b/>
          <w:bCs/>
          <w:color w:val="000000"/>
          <w:sz w:val="20"/>
          <w:szCs w:val="20"/>
          <w:u w:val="single"/>
          <w:rtl/>
          <w:lang w:bidi="fa-IR"/>
        </w:rPr>
        <w:t xml:space="preserve">5     </w:t>
      </w:r>
      <w:r w:rsidRPr="007A1A85">
        <w:rPr>
          <w:rFonts w:cs="B Nazanin" w:hint="cs"/>
          <w:b/>
          <w:bCs/>
          <w:color w:val="000000"/>
          <w:sz w:val="20"/>
          <w:szCs w:val="20"/>
          <w:u w:val="single"/>
          <w:rtl/>
          <w:lang w:bidi="fa-IR"/>
        </w:rPr>
        <w:t xml:space="preserve"> آیه های 34 و 35</w:t>
      </w:r>
    </w:p>
    <w:p w:rsidR="00115858" w:rsidRDefault="00115858" w:rsidP="00D642F9">
      <w:pPr>
        <w:widowControl w:val="0"/>
        <w:bidi/>
        <w:ind w:left="-249"/>
        <w:jc w:val="both"/>
        <w:rPr>
          <w:rFonts w:cs="B Nazanin"/>
          <w:color w:val="FF0000"/>
          <w:sz w:val="20"/>
          <w:szCs w:val="20"/>
          <w:rtl/>
          <w:lang w:bidi="fa-IR"/>
        </w:rPr>
      </w:pPr>
      <w:r w:rsidRPr="007A1A85">
        <w:rPr>
          <w:rFonts w:cs="Traditional Arabic" w:hint="eastAsia"/>
          <w:b/>
          <w:bCs/>
          <w:color w:val="000000"/>
          <w:sz w:val="20"/>
          <w:szCs w:val="20"/>
          <w:rtl/>
        </w:rPr>
        <w:t>الرِّجَالُ</w:t>
      </w:r>
      <w:r w:rsidRPr="007A1A85">
        <w:rPr>
          <w:rFonts w:cs="Traditional Arabic"/>
          <w:b/>
          <w:bCs/>
          <w:color w:val="000000"/>
          <w:sz w:val="20"/>
          <w:szCs w:val="20"/>
          <w:rtl/>
        </w:rPr>
        <w:t xml:space="preserve"> قَوَّامُونَ </w:t>
      </w:r>
      <w:r w:rsidRPr="007A1A85">
        <w:rPr>
          <w:rFonts w:cs="Traditional Arabic" w:hint="eastAsia"/>
          <w:b/>
          <w:bCs/>
          <w:color w:val="000000"/>
          <w:sz w:val="20"/>
          <w:szCs w:val="20"/>
          <w:rtl/>
        </w:rPr>
        <w:t>عَلَى</w:t>
      </w:r>
      <w:r w:rsidRPr="007A1A85">
        <w:rPr>
          <w:rFonts w:cs="Traditional Arabic"/>
          <w:b/>
          <w:bCs/>
          <w:color w:val="000000"/>
          <w:sz w:val="20"/>
          <w:szCs w:val="20"/>
          <w:rtl/>
        </w:rPr>
        <w:t xml:space="preserve"> النِّسَاء بِمَا فَضَّلَ اللّهُ بَعْضَهُمْ عَلَى بَعْضٍ وَبِمَا أَنفَقُواْ </w:t>
      </w:r>
      <w:r w:rsidRPr="007A1A85">
        <w:rPr>
          <w:rFonts w:cs="Traditional Arabic" w:hint="eastAsia"/>
          <w:b/>
          <w:bCs/>
          <w:color w:val="000000"/>
          <w:sz w:val="20"/>
          <w:szCs w:val="20"/>
          <w:rtl/>
        </w:rPr>
        <w:t>مِنْ</w:t>
      </w:r>
      <w:r w:rsidRPr="007A1A85">
        <w:rPr>
          <w:rFonts w:cs="Traditional Arabic"/>
          <w:b/>
          <w:bCs/>
          <w:color w:val="000000"/>
          <w:sz w:val="20"/>
          <w:szCs w:val="20"/>
          <w:rtl/>
        </w:rPr>
        <w:t xml:space="preserve"> أَمْوَالِهِمْ </w:t>
      </w:r>
      <w:r w:rsidR="00354C03">
        <w:rPr>
          <w:rFonts w:cs="B Nazanin" w:hint="cs"/>
          <w:color w:val="FF0000"/>
          <w:sz w:val="20"/>
          <w:szCs w:val="20"/>
          <w:rtl/>
          <w:lang w:bidi="fa-IR"/>
        </w:rPr>
        <w:t xml:space="preserve">«ازدواج» </w:t>
      </w:r>
      <w:r w:rsidR="00D02052">
        <w:rPr>
          <w:rFonts w:cs="B Nazanin" w:hint="cs"/>
          <w:color w:val="FF0000"/>
          <w:sz w:val="20"/>
          <w:szCs w:val="20"/>
          <w:rtl/>
          <w:lang w:bidi="fa-IR"/>
        </w:rPr>
        <w:t xml:space="preserve"> </w:t>
      </w:r>
      <w:r w:rsidRPr="007A1A85">
        <w:rPr>
          <w:rFonts w:cs="Traditional Arabic"/>
          <w:b/>
          <w:bCs/>
          <w:color w:val="000000"/>
          <w:sz w:val="20"/>
          <w:szCs w:val="20"/>
          <w:rtl/>
        </w:rPr>
        <w:t xml:space="preserve">فَالصَّالِحَاتُ قَانِتَاتٌ حَافِظَاتٌ لِّلْغَيْبِ بِمَا </w:t>
      </w:r>
      <w:r w:rsidRPr="007A1A85">
        <w:rPr>
          <w:rFonts w:cs="Traditional Arabic" w:hint="eastAsia"/>
          <w:b/>
          <w:bCs/>
          <w:color w:val="000000"/>
          <w:sz w:val="20"/>
          <w:szCs w:val="20"/>
          <w:rtl/>
        </w:rPr>
        <w:t>حَفِظَ</w:t>
      </w:r>
      <w:r w:rsidRPr="007A1A85">
        <w:rPr>
          <w:rFonts w:cs="Traditional Arabic"/>
          <w:b/>
          <w:bCs/>
          <w:color w:val="000000"/>
          <w:sz w:val="20"/>
          <w:szCs w:val="20"/>
          <w:rtl/>
        </w:rPr>
        <w:t xml:space="preserve"> اللّهُ وَاللاَّتِي تَخَافُونَ نُشُوزَهُنَّ فَعِظُوهُنَّ وَاهْجُرُوهُنَّ </w:t>
      </w:r>
      <w:r w:rsidRPr="007A1A85">
        <w:rPr>
          <w:rFonts w:cs="Traditional Arabic" w:hint="eastAsia"/>
          <w:b/>
          <w:bCs/>
          <w:color w:val="000000"/>
          <w:sz w:val="20"/>
          <w:szCs w:val="20"/>
          <w:rtl/>
        </w:rPr>
        <w:t>فِي</w:t>
      </w:r>
      <w:r w:rsidRPr="007A1A85">
        <w:rPr>
          <w:rFonts w:cs="Traditional Arabic"/>
          <w:b/>
          <w:bCs/>
          <w:color w:val="000000"/>
          <w:sz w:val="20"/>
          <w:szCs w:val="20"/>
          <w:rtl/>
        </w:rPr>
        <w:t xml:space="preserve"> الْمَضَاجِعِ وَاضْرِبُوهُنَّ فَإِنْ أَطَعْنَكُمْ فَلاَ تَبْغُواْ عَلَيْهِنَّ </w:t>
      </w:r>
      <w:r w:rsidRPr="007A1A85">
        <w:rPr>
          <w:rFonts w:cs="Traditional Arabic" w:hint="eastAsia"/>
          <w:b/>
          <w:bCs/>
          <w:color w:val="000000"/>
          <w:sz w:val="20"/>
          <w:szCs w:val="20"/>
          <w:rtl/>
        </w:rPr>
        <w:t>سَبِيلاً</w:t>
      </w:r>
      <w:r w:rsidRPr="007A1A85">
        <w:rPr>
          <w:rFonts w:cs="Traditional Arabic"/>
          <w:b/>
          <w:bCs/>
          <w:color w:val="000000"/>
          <w:sz w:val="20"/>
          <w:szCs w:val="20"/>
          <w:rtl/>
        </w:rPr>
        <w:t xml:space="preserve"> </w:t>
      </w:r>
      <w:r w:rsidR="00354C03">
        <w:rPr>
          <w:rFonts w:cs="B Nazanin" w:hint="cs"/>
          <w:color w:val="FF0000"/>
          <w:sz w:val="20"/>
          <w:szCs w:val="20"/>
          <w:rtl/>
          <w:lang w:bidi="fa-IR"/>
        </w:rPr>
        <w:t xml:space="preserve">«ازدواج» </w:t>
      </w:r>
      <w:r w:rsidR="00D642F9">
        <w:rPr>
          <w:rFonts w:cs="B Nazanin" w:hint="cs"/>
          <w:color w:val="FF0000"/>
          <w:sz w:val="20"/>
          <w:szCs w:val="20"/>
          <w:rtl/>
          <w:lang w:bidi="fa-IR"/>
        </w:rPr>
        <w:t xml:space="preserve"> </w:t>
      </w:r>
      <w:r w:rsidRPr="007A1A85">
        <w:rPr>
          <w:rFonts w:cs="Traditional Arabic"/>
          <w:b/>
          <w:bCs/>
          <w:color w:val="000000"/>
          <w:sz w:val="20"/>
          <w:szCs w:val="20"/>
          <w:rtl/>
        </w:rPr>
        <w:t xml:space="preserve">إِنَّ اللّهَ كَانَ عَلِيًّا كَبِيرًا ﴿34﴾ </w:t>
      </w:r>
      <w:r w:rsidR="00D642F9">
        <w:rPr>
          <w:rFonts w:cs="B Nazanin" w:hint="cs"/>
          <w:color w:val="FF0000"/>
          <w:sz w:val="20"/>
          <w:szCs w:val="20"/>
          <w:rtl/>
          <w:lang w:bidi="fa-IR"/>
        </w:rPr>
        <w:t>ذاتی</w:t>
      </w:r>
      <w:r w:rsidR="00D642F9" w:rsidRPr="007A1A85">
        <w:rPr>
          <w:rFonts w:cs="Traditional Arabic" w:hint="eastAsia"/>
          <w:b/>
          <w:bCs/>
          <w:color w:val="000000"/>
          <w:sz w:val="20"/>
          <w:szCs w:val="20"/>
          <w:rtl/>
        </w:rPr>
        <w:t xml:space="preserve"> </w:t>
      </w:r>
      <w:r w:rsidRPr="007A1A85">
        <w:rPr>
          <w:rFonts w:cs="Traditional Arabic" w:hint="eastAsia"/>
          <w:b/>
          <w:bCs/>
          <w:color w:val="000000"/>
          <w:sz w:val="20"/>
          <w:szCs w:val="20"/>
          <w:rtl/>
        </w:rPr>
        <w:t>وَإِنْ</w:t>
      </w:r>
      <w:r w:rsidRPr="007A1A85">
        <w:rPr>
          <w:rFonts w:cs="Traditional Arabic"/>
          <w:b/>
          <w:bCs/>
          <w:color w:val="000000"/>
          <w:sz w:val="20"/>
          <w:szCs w:val="20"/>
          <w:rtl/>
        </w:rPr>
        <w:t xml:space="preserve"> خِفْتُمْ شِقَاقَ بَيْنِهِمَا فَابْعَثُواْ حَكَمًا </w:t>
      </w:r>
      <w:r w:rsidRPr="007A1A85">
        <w:rPr>
          <w:rFonts w:cs="Traditional Arabic" w:hint="eastAsia"/>
          <w:b/>
          <w:bCs/>
          <w:color w:val="000000"/>
          <w:sz w:val="20"/>
          <w:szCs w:val="20"/>
          <w:rtl/>
        </w:rPr>
        <w:t>مِّنْ</w:t>
      </w:r>
      <w:r w:rsidRPr="007A1A85">
        <w:rPr>
          <w:rFonts w:cs="Traditional Arabic"/>
          <w:b/>
          <w:bCs/>
          <w:color w:val="000000"/>
          <w:sz w:val="20"/>
          <w:szCs w:val="20"/>
          <w:rtl/>
        </w:rPr>
        <w:t xml:space="preserve"> أَهْلِهِ وَحَكَمًا مِّنْ أَهْلِهَا </w:t>
      </w:r>
      <w:r w:rsidR="00D642F9" w:rsidRPr="007A1A85">
        <w:rPr>
          <w:rFonts w:cs="Traditional Arabic"/>
          <w:b/>
          <w:bCs/>
          <w:color w:val="000000"/>
          <w:sz w:val="20"/>
          <w:szCs w:val="20"/>
          <w:rtl/>
        </w:rPr>
        <w:t xml:space="preserve">إِن يُرِيدَا إِصْلاَحًا يُوَفِّقِ </w:t>
      </w:r>
      <w:r w:rsidR="00D642F9" w:rsidRPr="007A1A85">
        <w:rPr>
          <w:rFonts w:cs="Traditional Arabic" w:hint="eastAsia"/>
          <w:b/>
          <w:bCs/>
          <w:color w:val="000000"/>
          <w:sz w:val="20"/>
          <w:szCs w:val="20"/>
          <w:rtl/>
        </w:rPr>
        <w:t>اللّهُ</w:t>
      </w:r>
      <w:r w:rsidR="00D642F9" w:rsidRPr="007A1A85">
        <w:rPr>
          <w:rFonts w:cs="Traditional Arabic"/>
          <w:b/>
          <w:bCs/>
          <w:color w:val="000000"/>
          <w:sz w:val="20"/>
          <w:szCs w:val="20"/>
          <w:rtl/>
        </w:rPr>
        <w:t xml:space="preserve"> بَيْنَهُمَا </w:t>
      </w:r>
      <w:r w:rsidR="00354C03">
        <w:rPr>
          <w:rFonts w:cs="B Nazanin" w:hint="cs"/>
          <w:color w:val="FF0000"/>
          <w:sz w:val="20"/>
          <w:szCs w:val="20"/>
          <w:rtl/>
          <w:lang w:bidi="fa-IR"/>
        </w:rPr>
        <w:t xml:space="preserve">«ازدواج» </w:t>
      </w:r>
      <w:r w:rsidR="00D642F9">
        <w:rPr>
          <w:rFonts w:cs="B Nazanin" w:hint="cs"/>
          <w:color w:val="FF0000"/>
          <w:sz w:val="20"/>
          <w:szCs w:val="20"/>
          <w:rtl/>
          <w:lang w:bidi="fa-IR"/>
        </w:rPr>
        <w:t xml:space="preserve"> </w:t>
      </w:r>
      <w:r w:rsidRPr="007A1A85">
        <w:rPr>
          <w:rFonts w:cs="Traditional Arabic"/>
          <w:b/>
          <w:bCs/>
          <w:color w:val="000000"/>
          <w:sz w:val="20"/>
          <w:szCs w:val="20"/>
          <w:rtl/>
        </w:rPr>
        <w:t>إِنَّ اللّهَ كَانَ عَلِيمًا خَبِيرًا ﴿35﴾</w:t>
      </w:r>
      <w:r w:rsidR="00D642F9" w:rsidRPr="00D642F9">
        <w:rPr>
          <w:rFonts w:cs="B Nazanin" w:hint="cs"/>
          <w:color w:val="FF0000"/>
          <w:sz w:val="20"/>
          <w:szCs w:val="20"/>
          <w:rtl/>
          <w:lang w:bidi="fa-IR"/>
        </w:rPr>
        <w:t xml:space="preserve"> </w:t>
      </w:r>
      <w:r w:rsidR="00D642F9">
        <w:rPr>
          <w:rFonts w:cs="B Nazanin" w:hint="cs"/>
          <w:color w:val="FF0000"/>
          <w:sz w:val="20"/>
          <w:szCs w:val="20"/>
          <w:rtl/>
          <w:lang w:bidi="fa-IR"/>
        </w:rPr>
        <w:t>ذاتی</w:t>
      </w:r>
    </w:p>
    <w:p w:rsidR="00457255" w:rsidRDefault="00DF7361" w:rsidP="00DF7361">
      <w:pPr>
        <w:widowControl w:val="0"/>
        <w:bidi/>
        <w:ind w:left="-249"/>
        <w:jc w:val="both"/>
        <w:rPr>
          <w:rFonts w:cs="B Nazanin"/>
          <w:b/>
          <w:bCs/>
          <w:color w:val="000000"/>
          <w:sz w:val="20"/>
          <w:szCs w:val="20"/>
          <w:rtl/>
        </w:rPr>
      </w:pPr>
      <w:r w:rsidRPr="00BA67FC">
        <w:rPr>
          <w:rFonts w:cs="B Nazanin"/>
          <w:b/>
          <w:bCs/>
          <w:sz w:val="20"/>
          <w:szCs w:val="20"/>
          <w:rtl/>
        </w:rPr>
        <w:t>مردان سرپرستان زنانند، بسبب آنچه که خداوند بعضي شان را بر بعضي برتري داده و بسبب خرجي که از اموالشان مي کنند،و زنان شايسته متواضع نگهدارنده پنهاني ها به حفظ خدا (چه خوبند)، و اما درباره زناني که از نافرماني شان نگراني داريد، موعظه شان کنيد، و سپس در رختخواب ها از آنها دوري کنيد، و سپس بزنيد شان. پس اگر اطاعتتان کردند ديگر عليه آنها راهي جستجو نکنيد که خداوند بلند مرتبه بزرگ است.</w:t>
      </w:r>
      <w:r w:rsidRPr="00BA67FC">
        <w:rPr>
          <w:rFonts w:cs="B Nazanin" w:hint="cs"/>
          <w:b/>
          <w:bCs/>
          <w:sz w:val="20"/>
          <w:szCs w:val="20"/>
          <w:rtl/>
        </w:rPr>
        <w:t xml:space="preserve">(34) </w:t>
      </w:r>
      <w:r w:rsidRPr="00BA67FC">
        <w:rPr>
          <w:rFonts w:cs="B Nazanin"/>
          <w:b/>
          <w:bCs/>
          <w:sz w:val="20"/>
          <w:szCs w:val="20"/>
          <w:rtl/>
        </w:rPr>
        <w:t>و اگر نگران جدائي آنها هستيد، يک داور از خانواده مرد و يک داور از خانواده زن برانگيزيد. اگر خواستار اصلاح باشند خداوند بين آنها توافق ايجاد خواهد کرد که خداوند داناي آگاه است.</w:t>
      </w:r>
      <w:r w:rsidRPr="00BA67FC">
        <w:rPr>
          <w:rFonts w:cs="B Nazanin" w:hint="cs"/>
          <w:b/>
          <w:bCs/>
          <w:sz w:val="20"/>
          <w:szCs w:val="20"/>
          <w:rtl/>
        </w:rPr>
        <w:t>(35)</w:t>
      </w:r>
      <w:r>
        <w:rPr>
          <w:rFonts w:cs="B Nazanin" w:hint="cs"/>
          <w:b/>
          <w:bCs/>
          <w:sz w:val="20"/>
          <w:szCs w:val="20"/>
          <w:rtl/>
        </w:rPr>
        <w:tab/>
      </w:r>
      <w:r>
        <w:rPr>
          <w:rFonts w:cs="B Nazanin" w:hint="cs"/>
          <w:b/>
          <w:bCs/>
          <w:sz w:val="20"/>
          <w:szCs w:val="20"/>
          <w:rtl/>
        </w:rPr>
        <w:tab/>
      </w:r>
      <w:r w:rsidR="00457255">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271580" w:rsidRPr="00352723" w:rsidTr="00834F8E">
        <w:trPr>
          <w:trHeight w:val="350"/>
        </w:trPr>
        <w:tc>
          <w:tcPr>
            <w:tcW w:w="5940" w:type="dxa"/>
          </w:tcPr>
          <w:p w:rsidR="00271580" w:rsidRPr="00352723" w:rsidRDefault="00DF7361" w:rsidP="00834F8E">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lang w:bidi="fa-IR"/>
              </w:rPr>
              <w:t>درب: ای مسلمانان! به استحکام خانواده بسیار اهمیت دهید</w:t>
            </w:r>
          </w:p>
        </w:tc>
      </w:tr>
    </w:tbl>
    <w:p w:rsidR="00271580" w:rsidRPr="007A1A85" w:rsidRDefault="00271580" w:rsidP="00271580">
      <w:pPr>
        <w:widowControl w:val="0"/>
        <w:bidi/>
        <w:ind w:left="-249"/>
        <w:jc w:val="both"/>
        <w:rPr>
          <w:rFonts w:cs="Traditional Arabic"/>
          <w:b/>
          <w:bCs/>
          <w:color w:val="000000"/>
          <w:sz w:val="20"/>
          <w:szCs w:val="20"/>
          <w:rtl/>
        </w:rPr>
      </w:pPr>
    </w:p>
    <w:p w:rsidR="00115858" w:rsidRPr="007A1A85" w:rsidRDefault="00115858" w:rsidP="00C82A37">
      <w:pPr>
        <w:bidi/>
        <w:ind w:left="-249"/>
        <w:jc w:val="center"/>
        <w:rPr>
          <w:rFonts w:cs="B Nazanin"/>
          <w:b/>
          <w:bCs/>
          <w:color w:val="000000"/>
          <w:sz w:val="20"/>
          <w:szCs w:val="20"/>
          <w:u w:val="single"/>
          <w:rtl/>
          <w:lang w:bidi="fa-IR"/>
        </w:rPr>
      </w:pPr>
      <w:r w:rsidRPr="007A1A85">
        <w:rPr>
          <w:rFonts w:cs="B Nazanin" w:hint="cs"/>
          <w:b/>
          <w:bCs/>
          <w:color w:val="000000"/>
          <w:sz w:val="20"/>
          <w:szCs w:val="20"/>
          <w:u w:val="single"/>
          <w:rtl/>
          <w:lang w:bidi="fa-IR"/>
        </w:rPr>
        <w:t>نساء</w:t>
      </w:r>
      <w:r w:rsidR="00806260">
        <w:rPr>
          <w:rFonts w:cs="B Nazanin" w:hint="cs"/>
          <w:b/>
          <w:bCs/>
          <w:color w:val="000000"/>
          <w:sz w:val="20"/>
          <w:szCs w:val="20"/>
          <w:u w:val="single"/>
          <w:rtl/>
          <w:lang w:bidi="fa-IR"/>
        </w:rPr>
        <w:t xml:space="preserve">6    </w:t>
      </w:r>
      <w:r w:rsidRPr="007A1A85">
        <w:rPr>
          <w:rFonts w:cs="B Nazanin" w:hint="cs"/>
          <w:b/>
          <w:bCs/>
          <w:color w:val="000000"/>
          <w:sz w:val="20"/>
          <w:szCs w:val="20"/>
          <w:u w:val="single"/>
          <w:rtl/>
          <w:lang w:bidi="fa-IR"/>
        </w:rPr>
        <w:t xml:space="preserve"> آیات 36 تا 43</w:t>
      </w:r>
    </w:p>
    <w:p w:rsidR="00EE50C1" w:rsidRDefault="00115858" w:rsidP="00F26427">
      <w:pPr>
        <w:bidi/>
        <w:ind w:left="-249"/>
        <w:jc w:val="both"/>
        <w:rPr>
          <w:rFonts w:cs="B Nazanin"/>
          <w:color w:val="FF0000"/>
          <w:sz w:val="20"/>
          <w:szCs w:val="20"/>
          <w:rtl/>
          <w:lang w:bidi="fa-IR"/>
        </w:rPr>
      </w:pPr>
      <w:r w:rsidRPr="007A1A85">
        <w:rPr>
          <w:rFonts w:cs="Traditional Arabic" w:hint="eastAsia"/>
          <w:b/>
          <w:bCs/>
          <w:color w:val="000000"/>
          <w:sz w:val="20"/>
          <w:szCs w:val="20"/>
          <w:rtl/>
        </w:rPr>
        <w:t>وَاعْبُدُواْ</w:t>
      </w:r>
      <w:r w:rsidRPr="007A1A85">
        <w:rPr>
          <w:rFonts w:cs="Traditional Arabic"/>
          <w:b/>
          <w:bCs/>
          <w:color w:val="000000"/>
          <w:sz w:val="20"/>
          <w:szCs w:val="20"/>
          <w:rtl/>
        </w:rPr>
        <w:t xml:space="preserve"> اللّهَ </w:t>
      </w:r>
      <w:r w:rsidR="00F73B33">
        <w:rPr>
          <w:rFonts w:cs="B Nazanin" w:hint="cs"/>
          <w:color w:val="FF0000"/>
          <w:sz w:val="20"/>
          <w:szCs w:val="20"/>
          <w:rtl/>
          <w:lang w:bidi="fa-IR"/>
        </w:rPr>
        <w:t>«</w:t>
      </w:r>
      <w:r w:rsidR="006840C3">
        <w:rPr>
          <w:rFonts w:cs="B Nazanin" w:hint="cs"/>
          <w:color w:val="FF0000"/>
          <w:sz w:val="20"/>
          <w:szCs w:val="20"/>
          <w:rtl/>
          <w:lang w:bidi="fa-IR"/>
        </w:rPr>
        <w:t>عبادت</w:t>
      </w:r>
      <w:r w:rsidR="00F73B33">
        <w:rPr>
          <w:rFonts w:cs="B Nazanin" w:hint="cs"/>
          <w:color w:val="FF0000"/>
          <w:sz w:val="20"/>
          <w:szCs w:val="20"/>
          <w:rtl/>
          <w:lang w:bidi="fa-IR"/>
        </w:rPr>
        <w:t xml:space="preserve">» </w:t>
      </w:r>
      <w:r w:rsidR="002A3EFB">
        <w:rPr>
          <w:rFonts w:cs="B Nazanin" w:hint="cs"/>
          <w:color w:val="FF0000"/>
          <w:sz w:val="20"/>
          <w:szCs w:val="20"/>
          <w:rtl/>
          <w:lang w:bidi="fa-IR"/>
        </w:rPr>
        <w:t xml:space="preserve"> </w:t>
      </w:r>
      <w:r w:rsidRPr="007A1A85">
        <w:rPr>
          <w:rFonts w:cs="Traditional Arabic"/>
          <w:b/>
          <w:bCs/>
          <w:color w:val="000000"/>
          <w:sz w:val="20"/>
          <w:szCs w:val="20"/>
          <w:rtl/>
        </w:rPr>
        <w:t xml:space="preserve">وَلاَ تُشْرِكُواْ بِهِ شَيْئًا </w:t>
      </w:r>
      <w:r w:rsidR="006840C3">
        <w:rPr>
          <w:rFonts w:cs="B Nazanin" w:hint="cs"/>
          <w:color w:val="FF0000"/>
          <w:sz w:val="20"/>
          <w:szCs w:val="20"/>
          <w:rtl/>
          <w:lang w:bidi="fa-IR"/>
        </w:rPr>
        <w:t>اخلاص</w:t>
      </w:r>
      <w:r w:rsidR="002A3EFB">
        <w:rPr>
          <w:rFonts w:cs="B Nazanin" w:hint="cs"/>
          <w:color w:val="FF0000"/>
          <w:sz w:val="20"/>
          <w:szCs w:val="20"/>
          <w:rtl/>
          <w:lang w:bidi="fa-IR"/>
        </w:rPr>
        <w:t xml:space="preserve"> </w:t>
      </w:r>
      <w:r w:rsidRPr="007A1A85">
        <w:rPr>
          <w:rFonts w:cs="Traditional Arabic" w:hint="eastAsia"/>
          <w:b/>
          <w:bCs/>
          <w:color w:val="000000"/>
          <w:sz w:val="20"/>
          <w:szCs w:val="20"/>
          <w:rtl/>
        </w:rPr>
        <w:t>وَبِالْوَالِدَيْنِ</w:t>
      </w:r>
      <w:r w:rsidRPr="007A1A85">
        <w:rPr>
          <w:rFonts w:cs="Traditional Arabic"/>
          <w:b/>
          <w:bCs/>
          <w:color w:val="000000"/>
          <w:sz w:val="20"/>
          <w:szCs w:val="20"/>
          <w:rtl/>
        </w:rPr>
        <w:t xml:space="preserve"> إِحْسَانًا وَبِذِي الْقُرْبَى وَالْيَتَامَى وَالْمَسَاكِينِ </w:t>
      </w:r>
      <w:r w:rsidRPr="007A1A85">
        <w:rPr>
          <w:rFonts w:cs="Traditional Arabic" w:hint="eastAsia"/>
          <w:b/>
          <w:bCs/>
          <w:color w:val="000000"/>
          <w:sz w:val="20"/>
          <w:szCs w:val="20"/>
          <w:rtl/>
        </w:rPr>
        <w:t>وَالْجَارِ</w:t>
      </w:r>
      <w:r w:rsidRPr="007A1A85">
        <w:rPr>
          <w:rFonts w:cs="Traditional Arabic"/>
          <w:b/>
          <w:bCs/>
          <w:color w:val="000000"/>
          <w:sz w:val="20"/>
          <w:szCs w:val="20"/>
          <w:rtl/>
        </w:rPr>
        <w:t xml:space="preserve"> ذِي الْقُرْبَى وَالْجَارِ الْجُنُبِ وَالصَّاحِبِ بِالجَنبِ وَابْنِ </w:t>
      </w:r>
      <w:r w:rsidRPr="007A1A85">
        <w:rPr>
          <w:rFonts w:cs="Traditional Arabic" w:hint="eastAsia"/>
          <w:b/>
          <w:bCs/>
          <w:color w:val="000000"/>
          <w:sz w:val="20"/>
          <w:szCs w:val="20"/>
          <w:rtl/>
        </w:rPr>
        <w:t>السَّبِيلِ</w:t>
      </w:r>
      <w:r w:rsidRPr="007A1A85">
        <w:rPr>
          <w:rFonts w:cs="Traditional Arabic"/>
          <w:b/>
          <w:bCs/>
          <w:color w:val="000000"/>
          <w:sz w:val="20"/>
          <w:szCs w:val="20"/>
          <w:rtl/>
        </w:rPr>
        <w:t xml:space="preserve"> وَمَا مَلَكَتْ أَيْمَانُكُمْ </w:t>
      </w:r>
      <w:r w:rsidR="003F1BF9">
        <w:rPr>
          <w:rFonts w:cs="B Nazanin" w:hint="cs"/>
          <w:color w:val="FF0000"/>
          <w:sz w:val="20"/>
          <w:szCs w:val="20"/>
          <w:rtl/>
          <w:lang w:bidi="fa-IR"/>
        </w:rPr>
        <w:t>«شکر»</w:t>
      </w:r>
      <w:r w:rsidR="002A3EFB">
        <w:rPr>
          <w:rFonts w:cs="B Nazanin" w:hint="cs"/>
          <w:color w:val="FF0000"/>
          <w:sz w:val="20"/>
          <w:szCs w:val="20"/>
          <w:rtl/>
          <w:lang w:bidi="fa-IR"/>
        </w:rPr>
        <w:t xml:space="preserve"> </w:t>
      </w:r>
      <w:r w:rsidRPr="007A1A85">
        <w:rPr>
          <w:rFonts w:cs="Traditional Arabic"/>
          <w:b/>
          <w:bCs/>
          <w:color w:val="000000"/>
          <w:sz w:val="20"/>
          <w:szCs w:val="20"/>
          <w:rtl/>
        </w:rPr>
        <w:t>إِنَّ اللّهَ لاَ يُحِبُّ</w:t>
      </w:r>
      <w:r w:rsidR="006303B1" w:rsidRPr="006303B1">
        <w:rPr>
          <w:rFonts w:cs="B Nazanin" w:hint="cs"/>
          <w:color w:val="FF0000"/>
          <w:sz w:val="20"/>
          <w:szCs w:val="20"/>
          <w:rtl/>
          <w:lang w:bidi="fa-IR"/>
        </w:rPr>
        <w:t xml:space="preserve"> </w:t>
      </w:r>
      <w:r w:rsidR="006303B1">
        <w:rPr>
          <w:rFonts w:cs="B Nazanin" w:hint="cs"/>
          <w:color w:val="FF0000"/>
          <w:sz w:val="20"/>
          <w:szCs w:val="20"/>
          <w:rtl/>
          <w:lang w:bidi="fa-IR"/>
        </w:rPr>
        <w:t>دوستی</w:t>
      </w:r>
      <w:r w:rsidRPr="007A1A85">
        <w:rPr>
          <w:rFonts w:cs="Traditional Arabic"/>
          <w:b/>
          <w:bCs/>
          <w:color w:val="000000"/>
          <w:sz w:val="20"/>
          <w:szCs w:val="20"/>
          <w:rtl/>
        </w:rPr>
        <w:t xml:space="preserve"> مَن كَانَ </w:t>
      </w:r>
      <w:r w:rsidRPr="007A1A85">
        <w:rPr>
          <w:rFonts w:cs="Traditional Arabic" w:hint="eastAsia"/>
          <w:b/>
          <w:bCs/>
          <w:color w:val="000000"/>
          <w:sz w:val="20"/>
          <w:szCs w:val="20"/>
          <w:rtl/>
        </w:rPr>
        <w:t>مُخْتَالاً</w:t>
      </w:r>
      <w:r w:rsidRPr="007A1A85">
        <w:rPr>
          <w:rFonts w:cs="Traditional Arabic"/>
          <w:b/>
          <w:bCs/>
          <w:color w:val="000000"/>
          <w:sz w:val="20"/>
          <w:szCs w:val="20"/>
          <w:rtl/>
        </w:rPr>
        <w:t xml:space="preserve"> فَخُورًا ﴿36﴾ </w:t>
      </w:r>
      <w:r w:rsidR="002048DA">
        <w:rPr>
          <w:rFonts w:cs="B Nazanin" w:hint="cs"/>
          <w:color w:val="FF0000"/>
          <w:sz w:val="20"/>
          <w:szCs w:val="20"/>
          <w:rtl/>
          <w:lang w:bidi="fa-IR"/>
        </w:rPr>
        <w:t>«خودپسندان»</w:t>
      </w:r>
      <w:r w:rsidR="002A3EFB">
        <w:rPr>
          <w:rFonts w:cs="B Nazanin" w:hint="cs"/>
          <w:color w:val="FF0000"/>
          <w:sz w:val="20"/>
          <w:szCs w:val="20"/>
          <w:rtl/>
          <w:lang w:bidi="fa-IR"/>
        </w:rPr>
        <w:t xml:space="preserve"> </w:t>
      </w:r>
      <w:r w:rsidRPr="007A1A85">
        <w:rPr>
          <w:rFonts w:cs="Traditional Arabic" w:hint="eastAsia"/>
          <w:b/>
          <w:bCs/>
          <w:color w:val="000000"/>
          <w:sz w:val="20"/>
          <w:szCs w:val="20"/>
          <w:rtl/>
        </w:rPr>
        <w:t>الَّذِينَ</w:t>
      </w:r>
      <w:r w:rsidRPr="007A1A85">
        <w:rPr>
          <w:rFonts w:cs="Traditional Arabic"/>
          <w:b/>
          <w:bCs/>
          <w:color w:val="000000"/>
          <w:sz w:val="20"/>
          <w:szCs w:val="20"/>
          <w:rtl/>
        </w:rPr>
        <w:t xml:space="preserve"> </w:t>
      </w:r>
      <w:r w:rsidRPr="007A1A85">
        <w:rPr>
          <w:rFonts w:cs="Traditional Arabic" w:hint="eastAsia"/>
          <w:b/>
          <w:bCs/>
          <w:color w:val="000000"/>
          <w:sz w:val="20"/>
          <w:szCs w:val="20"/>
          <w:rtl/>
        </w:rPr>
        <w:t>يَبْخَلُونَ</w:t>
      </w:r>
      <w:r w:rsidRPr="007A1A85">
        <w:rPr>
          <w:rFonts w:cs="Traditional Arabic"/>
          <w:b/>
          <w:bCs/>
          <w:color w:val="000000"/>
          <w:sz w:val="20"/>
          <w:szCs w:val="20"/>
          <w:rtl/>
        </w:rPr>
        <w:t xml:space="preserve"> وَيَأْمُرُونَ النَّاسَ بِالْبُخْلِ وَيَكْتُمُونَ مَا آتَاهُمُ اللّهُ </w:t>
      </w:r>
      <w:r w:rsidRPr="007A1A85">
        <w:rPr>
          <w:rFonts w:cs="Traditional Arabic" w:hint="eastAsia"/>
          <w:b/>
          <w:bCs/>
          <w:color w:val="000000"/>
          <w:sz w:val="20"/>
          <w:szCs w:val="20"/>
          <w:rtl/>
        </w:rPr>
        <w:t>مِن</w:t>
      </w:r>
      <w:r w:rsidRPr="007A1A85">
        <w:rPr>
          <w:rFonts w:cs="Traditional Arabic"/>
          <w:b/>
          <w:bCs/>
          <w:color w:val="000000"/>
          <w:sz w:val="20"/>
          <w:szCs w:val="20"/>
          <w:rtl/>
        </w:rPr>
        <w:t xml:space="preserve"> فَضْلِهِ </w:t>
      </w:r>
      <w:r w:rsidR="007D4490">
        <w:rPr>
          <w:rFonts w:cs="B Nazanin" w:hint="cs"/>
          <w:color w:val="FF0000"/>
          <w:sz w:val="20"/>
          <w:szCs w:val="20"/>
          <w:rtl/>
          <w:lang w:bidi="fa-IR"/>
        </w:rPr>
        <w:t xml:space="preserve"> </w:t>
      </w:r>
      <w:r w:rsidR="006303B1">
        <w:rPr>
          <w:rFonts w:cs="B Nazanin" w:hint="cs"/>
          <w:color w:val="FF0000"/>
          <w:sz w:val="20"/>
          <w:szCs w:val="20"/>
          <w:rtl/>
          <w:lang w:bidi="fa-IR"/>
        </w:rPr>
        <w:t>(منفی)</w:t>
      </w:r>
      <w:r w:rsidR="002A3EFB">
        <w:rPr>
          <w:rFonts w:cs="B Nazanin" w:hint="cs"/>
          <w:color w:val="FF0000"/>
          <w:sz w:val="20"/>
          <w:szCs w:val="20"/>
          <w:rtl/>
          <w:lang w:bidi="fa-IR"/>
        </w:rPr>
        <w:t xml:space="preserve"> </w:t>
      </w:r>
      <w:r w:rsidRPr="007A1A85">
        <w:rPr>
          <w:rFonts w:cs="Traditional Arabic"/>
          <w:b/>
          <w:bCs/>
          <w:color w:val="000000"/>
          <w:sz w:val="20"/>
          <w:szCs w:val="20"/>
          <w:rtl/>
        </w:rPr>
        <w:t xml:space="preserve">وَأَعْتَدْنَا لِلْكَافِرِينَ عَذَابًا مُّهِينًا ﴿37﴾ </w:t>
      </w:r>
      <w:r w:rsidR="001564A2">
        <w:rPr>
          <w:rFonts w:cs="B Nazanin" w:hint="cs"/>
          <w:color w:val="FF0000"/>
          <w:sz w:val="20"/>
          <w:szCs w:val="20"/>
          <w:rtl/>
          <w:lang w:bidi="fa-IR"/>
        </w:rPr>
        <w:t xml:space="preserve">   «عذاب»</w:t>
      </w:r>
      <w:r w:rsidR="00E14531">
        <w:rPr>
          <w:rFonts w:cs="B Nazanin" w:hint="cs"/>
          <w:color w:val="FF0000"/>
          <w:sz w:val="20"/>
          <w:szCs w:val="20"/>
          <w:rtl/>
          <w:lang w:bidi="fa-IR"/>
        </w:rPr>
        <w:t xml:space="preserve"> </w:t>
      </w:r>
      <w:r w:rsidRPr="007A1A85">
        <w:rPr>
          <w:rFonts w:cs="Traditional Arabic" w:hint="eastAsia"/>
          <w:b/>
          <w:bCs/>
          <w:color w:val="000000"/>
          <w:sz w:val="20"/>
          <w:szCs w:val="20"/>
          <w:rtl/>
        </w:rPr>
        <w:t>وَالَّذِينَ</w:t>
      </w:r>
      <w:r w:rsidRPr="007A1A85">
        <w:rPr>
          <w:rFonts w:cs="Traditional Arabic"/>
          <w:b/>
          <w:bCs/>
          <w:color w:val="000000"/>
          <w:sz w:val="20"/>
          <w:szCs w:val="20"/>
          <w:rtl/>
        </w:rPr>
        <w:t xml:space="preserve"> يُنفِقُونَ أَمْوَالَهُمْ رِئَاء النَّاسِ </w:t>
      </w:r>
      <w:r w:rsidRPr="007A1A85">
        <w:rPr>
          <w:rFonts w:cs="Traditional Arabic" w:hint="eastAsia"/>
          <w:b/>
          <w:bCs/>
          <w:color w:val="000000"/>
          <w:sz w:val="20"/>
          <w:szCs w:val="20"/>
          <w:rtl/>
        </w:rPr>
        <w:t>وَلاَ</w:t>
      </w:r>
      <w:r w:rsidRPr="007A1A85">
        <w:rPr>
          <w:rFonts w:cs="Traditional Arabic"/>
          <w:b/>
          <w:bCs/>
          <w:color w:val="000000"/>
          <w:sz w:val="20"/>
          <w:szCs w:val="20"/>
          <w:rtl/>
        </w:rPr>
        <w:t xml:space="preserve"> يُؤْمِنُونَ بِاللّهِ وَلاَ بِالْيَوْمِ الآخِرِ</w:t>
      </w:r>
      <w:r w:rsidR="006303B1" w:rsidRPr="006303B1">
        <w:rPr>
          <w:rFonts w:cs="B Nazanin" w:hint="cs"/>
          <w:color w:val="FF0000"/>
          <w:sz w:val="20"/>
          <w:szCs w:val="20"/>
          <w:rtl/>
          <w:lang w:bidi="fa-IR"/>
        </w:rPr>
        <w:t xml:space="preserve"> </w:t>
      </w:r>
      <w:r w:rsidR="007D4490">
        <w:rPr>
          <w:rFonts w:cs="B Nazanin" w:hint="cs"/>
          <w:color w:val="FF0000"/>
          <w:sz w:val="20"/>
          <w:szCs w:val="20"/>
          <w:rtl/>
          <w:lang w:bidi="fa-IR"/>
        </w:rPr>
        <w:t xml:space="preserve"> </w:t>
      </w:r>
      <w:r w:rsidR="006303B1">
        <w:rPr>
          <w:rFonts w:cs="B Nazanin" w:hint="cs"/>
          <w:color w:val="FF0000"/>
          <w:sz w:val="20"/>
          <w:szCs w:val="20"/>
          <w:rtl/>
          <w:lang w:bidi="fa-IR"/>
        </w:rPr>
        <w:t>(منفی)</w:t>
      </w:r>
      <w:r w:rsidRPr="007A1A85">
        <w:rPr>
          <w:rFonts w:cs="Traditional Arabic"/>
          <w:b/>
          <w:bCs/>
          <w:color w:val="000000"/>
          <w:sz w:val="20"/>
          <w:szCs w:val="20"/>
          <w:rtl/>
        </w:rPr>
        <w:t xml:space="preserve"> وَمَن يَكُنِ الشَّيْطَانُ </w:t>
      </w:r>
      <w:r w:rsidRPr="007A1A85">
        <w:rPr>
          <w:rFonts w:cs="Traditional Arabic" w:hint="eastAsia"/>
          <w:b/>
          <w:bCs/>
          <w:color w:val="000000"/>
          <w:sz w:val="20"/>
          <w:szCs w:val="20"/>
          <w:rtl/>
        </w:rPr>
        <w:t>لَهُ</w:t>
      </w:r>
      <w:r w:rsidRPr="007A1A85">
        <w:rPr>
          <w:rFonts w:cs="Traditional Arabic"/>
          <w:b/>
          <w:bCs/>
          <w:color w:val="000000"/>
          <w:sz w:val="20"/>
          <w:szCs w:val="20"/>
          <w:rtl/>
        </w:rPr>
        <w:t xml:space="preserve"> قَرِينًا فَسَاء قِرِينًا ﴿38﴾</w:t>
      </w:r>
      <w:r w:rsidR="002947D8" w:rsidRPr="002947D8">
        <w:rPr>
          <w:rFonts w:cs="B Nazanin" w:hint="cs"/>
          <w:color w:val="FF0000"/>
          <w:sz w:val="20"/>
          <w:szCs w:val="20"/>
          <w:rtl/>
          <w:lang w:bidi="fa-IR"/>
        </w:rPr>
        <w:t xml:space="preserve"> </w:t>
      </w:r>
      <w:r w:rsidR="00257EFA">
        <w:rPr>
          <w:rFonts w:cs="B Nazanin" w:hint="cs"/>
          <w:color w:val="FF0000"/>
          <w:sz w:val="20"/>
          <w:szCs w:val="20"/>
          <w:rtl/>
          <w:lang w:bidi="fa-IR"/>
        </w:rPr>
        <w:t>«شیطان»</w:t>
      </w:r>
      <w:r w:rsidRPr="007A1A85">
        <w:rPr>
          <w:rFonts w:cs="Traditional Arabic"/>
          <w:b/>
          <w:bCs/>
          <w:color w:val="000000"/>
          <w:sz w:val="20"/>
          <w:szCs w:val="20"/>
          <w:rtl/>
        </w:rPr>
        <w:t xml:space="preserve"> </w:t>
      </w:r>
      <w:r w:rsidRPr="007A1A85">
        <w:rPr>
          <w:rFonts w:cs="Traditional Arabic" w:hint="eastAsia"/>
          <w:b/>
          <w:bCs/>
          <w:color w:val="000000"/>
          <w:sz w:val="20"/>
          <w:szCs w:val="20"/>
          <w:rtl/>
        </w:rPr>
        <w:t>وَمَاذَا</w:t>
      </w:r>
      <w:r w:rsidRPr="007A1A85">
        <w:rPr>
          <w:rFonts w:cs="Traditional Arabic"/>
          <w:b/>
          <w:bCs/>
          <w:color w:val="000000"/>
          <w:sz w:val="20"/>
          <w:szCs w:val="20"/>
          <w:rtl/>
        </w:rPr>
        <w:t xml:space="preserve"> </w:t>
      </w:r>
      <w:r w:rsidRPr="007A1A85">
        <w:rPr>
          <w:rFonts w:cs="Traditional Arabic" w:hint="eastAsia"/>
          <w:b/>
          <w:bCs/>
          <w:color w:val="000000"/>
          <w:sz w:val="20"/>
          <w:szCs w:val="20"/>
          <w:rtl/>
        </w:rPr>
        <w:t>عَلَيْهِمْ</w:t>
      </w:r>
      <w:r w:rsidRPr="007A1A85">
        <w:rPr>
          <w:rFonts w:cs="Traditional Arabic"/>
          <w:b/>
          <w:bCs/>
          <w:color w:val="000000"/>
          <w:sz w:val="20"/>
          <w:szCs w:val="20"/>
          <w:rtl/>
        </w:rPr>
        <w:t xml:space="preserve"> لَوْ آمَنُواْ بِاللّهِ وَالْيَوْمِ الآخِرِ وَأَنفَقُواْ مِمَّا </w:t>
      </w:r>
      <w:r w:rsidRPr="007A1A85">
        <w:rPr>
          <w:rFonts w:cs="Traditional Arabic" w:hint="eastAsia"/>
          <w:b/>
          <w:bCs/>
          <w:color w:val="000000"/>
          <w:sz w:val="20"/>
          <w:szCs w:val="20"/>
          <w:rtl/>
        </w:rPr>
        <w:t>رَزَقَهُمُ</w:t>
      </w:r>
      <w:r w:rsidRPr="007A1A85">
        <w:rPr>
          <w:rFonts w:cs="Traditional Arabic"/>
          <w:b/>
          <w:bCs/>
          <w:color w:val="000000"/>
          <w:sz w:val="20"/>
          <w:szCs w:val="20"/>
          <w:rtl/>
        </w:rPr>
        <w:t xml:space="preserve"> اللّهُ </w:t>
      </w:r>
      <w:r w:rsidR="002947D8" w:rsidRPr="00113B68">
        <w:rPr>
          <w:rFonts w:cs="B Nazanin" w:hint="cs"/>
          <w:color w:val="FF0000"/>
          <w:sz w:val="20"/>
          <w:szCs w:val="20"/>
          <w:rtl/>
          <w:lang w:bidi="fa-IR"/>
        </w:rPr>
        <w:t>لیست</w:t>
      </w:r>
      <w:r w:rsidR="00E14531">
        <w:rPr>
          <w:rFonts w:cs="B Nazanin" w:hint="cs"/>
          <w:color w:val="FF0000"/>
          <w:sz w:val="20"/>
          <w:szCs w:val="20"/>
          <w:rtl/>
          <w:lang w:bidi="fa-IR"/>
        </w:rPr>
        <w:t xml:space="preserve"> </w:t>
      </w:r>
      <w:r w:rsidRPr="007A1A85">
        <w:rPr>
          <w:rFonts w:cs="Traditional Arabic"/>
          <w:b/>
          <w:bCs/>
          <w:color w:val="000000"/>
          <w:sz w:val="20"/>
          <w:szCs w:val="20"/>
          <w:rtl/>
        </w:rPr>
        <w:t xml:space="preserve">وَكَانَ اللّهُ بِهِم عَلِيمًا ﴿39﴾ </w:t>
      </w:r>
      <w:r w:rsidR="002947D8">
        <w:rPr>
          <w:rFonts w:cs="B Nazanin" w:hint="cs"/>
          <w:color w:val="FF0000"/>
          <w:sz w:val="20"/>
          <w:szCs w:val="20"/>
          <w:rtl/>
          <w:lang w:bidi="fa-IR"/>
        </w:rPr>
        <w:t>ذاتی</w:t>
      </w:r>
      <w:r w:rsidR="00E14531">
        <w:rPr>
          <w:rFonts w:cs="B Nazanin" w:hint="cs"/>
          <w:color w:val="FF0000"/>
          <w:sz w:val="20"/>
          <w:szCs w:val="20"/>
          <w:rtl/>
          <w:lang w:bidi="fa-IR"/>
        </w:rPr>
        <w:t xml:space="preserve"> </w:t>
      </w:r>
      <w:r w:rsidRPr="007A1A85">
        <w:rPr>
          <w:rFonts w:cs="Traditional Arabic" w:hint="eastAsia"/>
          <w:b/>
          <w:bCs/>
          <w:color w:val="000000"/>
          <w:sz w:val="20"/>
          <w:szCs w:val="20"/>
          <w:rtl/>
        </w:rPr>
        <w:t>إِنَّ</w:t>
      </w:r>
      <w:r w:rsidRPr="007A1A85">
        <w:rPr>
          <w:rFonts w:cs="Traditional Arabic"/>
          <w:b/>
          <w:bCs/>
          <w:color w:val="000000"/>
          <w:sz w:val="20"/>
          <w:szCs w:val="20"/>
          <w:rtl/>
        </w:rPr>
        <w:t xml:space="preserve"> اللّهَ لاَ يَظْلِمُ مِثْقَالَ ذَرَّةٍ وَإِن تَكُ </w:t>
      </w:r>
      <w:r w:rsidRPr="007A1A85">
        <w:rPr>
          <w:rFonts w:cs="Traditional Arabic" w:hint="eastAsia"/>
          <w:b/>
          <w:bCs/>
          <w:color w:val="000000"/>
          <w:sz w:val="20"/>
          <w:szCs w:val="20"/>
          <w:rtl/>
        </w:rPr>
        <w:t>حَسَنَةً</w:t>
      </w:r>
      <w:r w:rsidRPr="007A1A85">
        <w:rPr>
          <w:rFonts w:cs="Traditional Arabic"/>
          <w:b/>
          <w:bCs/>
          <w:color w:val="000000"/>
          <w:sz w:val="20"/>
          <w:szCs w:val="20"/>
          <w:rtl/>
        </w:rPr>
        <w:t xml:space="preserve"> يُضَاعِفْهَا وَيُؤْتِ مِن لَّدُنْهُ أَجْرًا عَظِيمًا ﴿40﴾ </w:t>
      </w:r>
      <w:r w:rsidR="002947D8">
        <w:rPr>
          <w:rFonts w:cs="B Nazanin" w:hint="cs"/>
          <w:color w:val="FF0000"/>
          <w:sz w:val="20"/>
          <w:szCs w:val="20"/>
          <w:rtl/>
          <w:lang w:bidi="fa-IR"/>
        </w:rPr>
        <w:t>قضاوتی</w:t>
      </w:r>
      <w:r w:rsidR="002947D8" w:rsidRPr="007A1A85">
        <w:rPr>
          <w:rFonts w:cs="Traditional Arabic" w:hint="eastAsia"/>
          <w:b/>
          <w:bCs/>
          <w:color w:val="000000"/>
          <w:sz w:val="20"/>
          <w:szCs w:val="20"/>
          <w:rtl/>
        </w:rPr>
        <w:t xml:space="preserve"> </w:t>
      </w:r>
      <w:r w:rsidRPr="007A1A85">
        <w:rPr>
          <w:rFonts w:cs="Traditional Arabic" w:hint="eastAsia"/>
          <w:b/>
          <w:bCs/>
          <w:color w:val="000000"/>
          <w:sz w:val="20"/>
          <w:szCs w:val="20"/>
          <w:rtl/>
        </w:rPr>
        <w:t>فَكَيْفَ</w:t>
      </w:r>
      <w:r w:rsidRPr="007A1A85">
        <w:rPr>
          <w:rFonts w:cs="Traditional Arabic"/>
          <w:b/>
          <w:bCs/>
          <w:color w:val="000000"/>
          <w:sz w:val="20"/>
          <w:szCs w:val="20"/>
          <w:rtl/>
        </w:rPr>
        <w:t xml:space="preserve"> إِذَا جِئْنَا </w:t>
      </w:r>
      <w:r w:rsidRPr="007A1A85">
        <w:rPr>
          <w:rFonts w:cs="Traditional Arabic"/>
          <w:b/>
          <w:bCs/>
          <w:color w:val="000000"/>
          <w:sz w:val="20"/>
          <w:szCs w:val="20"/>
          <w:rtl/>
        </w:rPr>
        <w:lastRenderedPageBreak/>
        <w:t xml:space="preserve">مِن كُلِّ أمَّةٍ بِشَهِيدٍ </w:t>
      </w:r>
      <w:r w:rsidRPr="007A1A85">
        <w:rPr>
          <w:rFonts w:cs="Traditional Arabic" w:hint="eastAsia"/>
          <w:b/>
          <w:bCs/>
          <w:color w:val="000000"/>
          <w:sz w:val="20"/>
          <w:szCs w:val="20"/>
          <w:rtl/>
        </w:rPr>
        <w:t>وَجِئْنَا</w:t>
      </w:r>
      <w:r w:rsidRPr="007A1A85">
        <w:rPr>
          <w:rFonts w:cs="Traditional Arabic"/>
          <w:b/>
          <w:bCs/>
          <w:color w:val="000000"/>
          <w:sz w:val="20"/>
          <w:szCs w:val="20"/>
          <w:rtl/>
        </w:rPr>
        <w:t xml:space="preserve"> بِكَ عَلَى هَؤُلاء شَهِيدًا ﴿41﴾ </w:t>
      </w:r>
      <w:r w:rsidRPr="007A1A85">
        <w:rPr>
          <w:rFonts w:cs="Traditional Arabic" w:hint="eastAsia"/>
          <w:b/>
          <w:bCs/>
          <w:color w:val="000000"/>
          <w:sz w:val="20"/>
          <w:szCs w:val="20"/>
          <w:rtl/>
        </w:rPr>
        <w:t>يَوْمَئِذٍ</w:t>
      </w:r>
      <w:r w:rsidRPr="007A1A85">
        <w:rPr>
          <w:rFonts w:cs="Traditional Arabic"/>
          <w:b/>
          <w:bCs/>
          <w:color w:val="000000"/>
          <w:sz w:val="20"/>
          <w:szCs w:val="20"/>
          <w:rtl/>
        </w:rPr>
        <w:t xml:space="preserve"> يَوَدُّ الَّذِينَ كَفَرُواْ وَعَصَوُاْ الرَّسُولَ لَوْ تُسَوَّى </w:t>
      </w:r>
      <w:r w:rsidRPr="007A1A85">
        <w:rPr>
          <w:rFonts w:cs="Traditional Arabic" w:hint="eastAsia"/>
          <w:b/>
          <w:bCs/>
          <w:color w:val="000000"/>
          <w:sz w:val="20"/>
          <w:szCs w:val="20"/>
          <w:rtl/>
        </w:rPr>
        <w:t>بِهِمُ</w:t>
      </w:r>
      <w:r w:rsidRPr="007A1A85">
        <w:rPr>
          <w:rFonts w:cs="Traditional Arabic"/>
          <w:b/>
          <w:bCs/>
          <w:color w:val="000000"/>
          <w:sz w:val="20"/>
          <w:szCs w:val="20"/>
          <w:rtl/>
        </w:rPr>
        <w:t xml:space="preserve"> الأَرْضُ وَلاَ يَكْتُمُونَ اللّهَ حَدِيثًا ﴿42﴾</w:t>
      </w:r>
      <w:r w:rsidR="0045320F" w:rsidRPr="0045320F">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E14531">
        <w:rPr>
          <w:rFonts w:cs="B Nazanin" w:hint="cs"/>
          <w:color w:val="FF0000"/>
          <w:sz w:val="20"/>
          <w:szCs w:val="20"/>
          <w:rtl/>
          <w:lang w:bidi="fa-IR"/>
        </w:rPr>
        <w:t xml:space="preserve"> </w:t>
      </w:r>
      <w:r w:rsidRPr="007A1A85">
        <w:rPr>
          <w:rFonts w:cs="Traditional Arabic" w:hint="eastAsia"/>
          <w:b/>
          <w:bCs/>
          <w:color w:val="000000"/>
          <w:sz w:val="20"/>
          <w:szCs w:val="20"/>
          <w:rtl/>
        </w:rPr>
        <w:t>يَا</w:t>
      </w:r>
      <w:r w:rsidRPr="007A1A85">
        <w:rPr>
          <w:rFonts w:cs="Traditional Arabic"/>
          <w:b/>
          <w:bCs/>
          <w:color w:val="000000"/>
          <w:sz w:val="20"/>
          <w:szCs w:val="20"/>
          <w:rtl/>
        </w:rPr>
        <w:t xml:space="preserve"> أَيُّهَا الَّذِينَ آمَنُواْ </w:t>
      </w:r>
      <w:r w:rsidR="00541AD6">
        <w:rPr>
          <w:rFonts w:cs="B Nazanin" w:hint="cs"/>
          <w:color w:val="FF0000"/>
          <w:sz w:val="20"/>
          <w:szCs w:val="20"/>
          <w:rtl/>
          <w:lang w:bidi="fa-IR"/>
        </w:rPr>
        <w:t>«مسلمانان»</w:t>
      </w:r>
      <w:r w:rsidR="00E14531">
        <w:rPr>
          <w:rFonts w:cs="B Nazanin" w:hint="cs"/>
          <w:color w:val="FF0000"/>
          <w:sz w:val="20"/>
          <w:szCs w:val="20"/>
          <w:rtl/>
          <w:lang w:bidi="fa-IR"/>
        </w:rPr>
        <w:t xml:space="preserve"> </w:t>
      </w:r>
      <w:r w:rsidRPr="007A1A85">
        <w:rPr>
          <w:rFonts w:cs="Traditional Arabic"/>
          <w:b/>
          <w:bCs/>
          <w:color w:val="000000"/>
          <w:sz w:val="20"/>
          <w:szCs w:val="20"/>
          <w:rtl/>
        </w:rPr>
        <w:t xml:space="preserve">لاَ تَقْرَبُواْ </w:t>
      </w:r>
      <w:r w:rsidRPr="007A1A85">
        <w:rPr>
          <w:rFonts w:cs="Traditional Arabic" w:hint="eastAsia"/>
          <w:b/>
          <w:bCs/>
          <w:color w:val="000000"/>
          <w:sz w:val="20"/>
          <w:szCs w:val="20"/>
          <w:rtl/>
        </w:rPr>
        <w:t>الصَّلاَةَ</w:t>
      </w:r>
      <w:r w:rsidRPr="007A1A85">
        <w:rPr>
          <w:rFonts w:cs="Traditional Arabic"/>
          <w:b/>
          <w:bCs/>
          <w:color w:val="000000"/>
          <w:sz w:val="20"/>
          <w:szCs w:val="20"/>
          <w:rtl/>
        </w:rPr>
        <w:t xml:space="preserve"> وَأَنتُمْ سُكَارَى حَتَّىَ تَعْلَمُواْ مَا تَقُولُونَ وَلاَ جُنُبًا </w:t>
      </w:r>
      <w:r w:rsidRPr="007A1A85">
        <w:rPr>
          <w:rFonts w:cs="Traditional Arabic" w:hint="eastAsia"/>
          <w:b/>
          <w:bCs/>
          <w:color w:val="000000"/>
          <w:sz w:val="20"/>
          <w:szCs w:val="20"/>
          <w:rtl/>
        </w:rPr>
        <w:t>إِلاَّ</w:t>
      </w:r>
      <w:r w:rsidRPr="007A1A85">
        <w:rPr>
          <w:rFonts w:cs="Traditional Arabic"/>
          <w:b/>
          <w:bCs/>
          <w:color w:val="000000"/>
          <w:sz w:val="20"/>
          <w:szCs w:val="20"/>
          <w:rtl/>
        </w:rPr>
        <w:t xml:space="preserve"> عَابِرِي سَبِيلٍ حَتَّىَ تَغْتَسِلُواْ وَإِن كُنتُم مَّرْضَى أَوْ عَلَى </w:t>
      </w:r>
      <w:r w:rsidRPr="007A1A85">
        <w:rPr>
          <w:rFonts w:cs="Traditional Arabic" w:hint="eastAsia"/>
          <w:b/>
          <w:bCs/>
          <w:color w:val="000000"/>
          <w:sz w:val="20"/>
          <w:szCs w:val="20"/>
          <w:rtl/>
        </w:rPr>
        <w:t>سَفَرٍ</w:t>
      </w:r>
      <w:r w:rsidRPr="007A1A85">
        <w:rPr>
          <w:rFonts w:cs="Traditional Arabic"/>
          <w:b/>
          <w:bCs/>
          <w:color w:val="000000"/>
          <w:sz w:val="20"/>
          <w:szCs w:val="20"/>
          <w:rtl/>
        </w:rPr>
        <w:t xml:space="preserve"> أَوْ جَاء أَحَدٌ مِّنكُم مِّن الْغَآئِطِ أَوْ لاَمَسْتُمُ النِّسَاء </w:t>
      </w:r>
      <w:r w:rsidRPr="007A1A85">
        <w:rPr>
          <w:rFonts w:cs="Traditional Arabic" w:hint="eastAsia"/>
          <w:b/>
          <w:bCs/>
          <w:color w:val="000000"/>
          <w:sz w:val="20"/>
          <w:szCs w:val="20"/>
          <w:rtl/>
        </w:rPr>
        <w:t>فَلَمْ</w:t>
      </w:r>
      <w:r w:rsidRPr="007A1A85">
        <w:rPr>
          <w:rFonts w:cs="Traditional Arabic"/>
          <w:b/>
          <w:bCs/>
          <w:color w:val="000000"/>
          <w:sz w:val="20"/>
          <w:szCs w:val="20"/>
          <w:rtl/>
        </w:rPr>
        <w:t xml:space="preserve"> تَجِدُواْ مَاء فَتَيَمَّمُواْ صَعِيدًا طَيِّبًا فَامْسَحُواْ </w:t>
      </w:r>
      <w:r w:rsidRPr="007A1A85">
        <w:rPr>
          <w:rFonts w:cs="Traditional Arabic" w:hint="eastAsia"/>
          <w:b/>
          <w:bCs/>
          <w:color w:val="000000"/>
          <w:sz w:val="20"/>
          <w:szCs w:val="20"/>
          <w:rtl/>
        </w:rPr>
        <w:t>بِوُجُوهِكُمْ</w:t>
      </w:r>
      <w:r w:rsidRPr="007A1A85">
        <w:rPr>
          <w:rFonts w:cs="Traditional Arabic"/>
          <w:b/>
          <w:bCs/>
          <w:color w:val="000000"/>
          <w:sz w:val="20"/>
          <w:szCs w:val="20"/>
          <w:rtl/>
        </w:rPr>
        <w:t xml:space="preserve"> وَأَيْدِيكُمْ </w:t>
      </w:r>
      <w:r w:rsidR="00845640">
        <w:rPr>
          <w:rFonts w:cs="B Nazanin" w:hint="cs"/>
          <w:color w:val="FF0000"/>
          <w:sz w:val="20"/>
          <w:szCs w:val="20"/>
          <w:rtl/>
          <w:lang w:bidi="fa-IR"/>
        </w:rPr>
        <w:t>«نماز»</w:t>
      </w:r>
      <w:r w:rsidR="0045320F">
        <w:rPr>
          <w:rFonts w:hint="cs"/>
          <w:color w:val="FF0000"/>
          <w:sz w:val="20"/>
          <w:szCs w:val="20"/>
          <w:rtl/>
          <w:lang w:bidi="fa-IR"/>
        </w:rPr>
        <w:t>–</w:t>
      </w:r>
      <w:r w:rsidR="0045320F" w:rsidRPr="004E6D04">
        <w:rPr>
          <w:rFonts w:cs="B Nazanin" w:hint="cs"/>
          <w:color w:val="FF0000"/>
          <w:sz w:val="20"/>
          <w:szCs w:val="20"/>
          <w:rtl/>
          <w:lang w:bidi="fa-IR"/>
        </w:rPr>
        <w:t xml:space="preserve"> </w:t>
      </w:r>
      <w:r w:rsidR="00B30439">
        <w:rPr>
          <w:rFonts w:cs="B Nazanin" w:hint="cs"/>
          <w:color w:val="FF0000"/>
          <w:sz w:val="20"/>
          <w:szCs w:val="20"/>
          <w:rtl/>
          <w:lang w:bidi="fa-IR"/>
        </w:rPr>
        <w:t>«طهارت»</w:t>
      </w:r>
      <w:r w:rsidR="00E14531">
        <w:rPr>
          <w:rFonts w:cs="B Nazanin" w:hint="cs"/>
          <w:color w:val="FF0000"/>
          <w:sz w:val="20"/>
          <w:szCs w:val="20"/>
          <w:rtl/>
          <w:lang w:bidi="fa-IR"/>
        </w:rPr>
        <w:t xml:space="preserve"> </w:t>
      </w:r>
      <w:r w:rsidRPr="007A1A85">
        <w:rPr>
          <w:rFonts w:cs="Traditional Arabic"/>
          <w:b/>
          <w:bCs/>
          <w:color w:val="000000"/>
          <w:sz w:val="20"/>
          <w:szCs w:val="20"/>
          <w:rtl/>
        </w:rPr>
        <w:t>إِنَّ اللّهَ كَانَ عَفُوًّا غَفُورًا ﴿43﴾</w:t>
      </w:r>
      <w:r w:rsidR="003B7882" w:rsidRPr="003B7882">
        <w:rPr>
          <w:rFonts w:cs="B Nazanin" w:hint="cs"/>
          <w:color w:val="FF0000"/>
          <w:sz w:val="20"/>
          <w:szCs w:val="20"/>
          <w:rtl/>
          <w:lang w:bidi="fa-IR"/>
        </w:rPr>
        <w:t xml:space="preserve"> </w:t>
      </w:r>
      <w:r w:rsidR="003B7882">
        <w:rPr>
          <w:rFonts w:cs="B Nazanin" w:hint="cs"/>
          <w:color w:val="FF0000"/>
          <w:sz w:val="20"/>
          <w:szCs w:val="20"/>
          <w:rtl/>
          <w:lang w:bidi="fa-IR"/>
        </w:rPr>
        <w:t xml:space="preserve">ذاتی </w:t>
      </w:r>
      <w:r w:rsidR="00457255">
        <w:rPr>
          <w:rFonts w:hint="cs"/>
          <w:color w:val="FF0000"/>
          <w:sz w:val="20"/>
          <w:szCs w:val="20"/>
          <w:rtl/>
          <w:lang w:bidi="fa-IR"/>
        </w:rPr>
        <w:t>–</w:t>
      </w:r>
      <w:r w:rsidR="003B7882">
        <w:rPr>
          <w:rFonts w:cs="B Nazanin" w:hint="cs"/>
          <w:color w:val="FF0000"/>
          <w:sz w:val="20"/>
          <w:szCs w:val="20"/>
          <w:rtl/>
          <w:lang w:bidi="fa-IR"/>
        </w:rPr>
        <w:t xml:space="preserve"> قیامتی</w:t>
      </w:r>
    </w:p>
    <w:p w:rsidR="00457255" w:rsidRDefault="00DF7361" w:rsidP="00DF7361">
      <w:pPr>
        <w:bidi/>
        <w:ind w:left="-249"/>
        <w:jc w:val="both"/>
        <w:rPr>
          <w:rFonts w:cs="B Nazanin"/>
          <w:b/>
          <w:bCs/>
          <w:color w:val="000000"/>
          <w:sz w:val="20"/>
          <w:szCs w:val="20"/>
          <w:rtl/>
        </w:rPr>
      </w:pPr>
      <w:r w:rsidRPr="00BA67FC">
        <w:rPr>
          <w:rFonts w:cs="B Nazanin"/>
          <w:b/>
          <w:bCs/>
          <w:color w:val="000000"/>
          <w:sz w:val="20"/>
          <w:szCs w:val="20"/>
          <w:rtl/>
        </w:rPr>
        <w:t>و عبادت خدا کنيد و چيزي با او شريک مکنيد، و به والدين و نزديکان و يتيمان و بيچارگان و همسايه نزديک و همسايه دور و رفيق مصاحب و در راه مانده و بردگانتان احسان کنيد که خداوند کسي را که خود بزرگ بين و فخر فروش باشد دوست نميدارد.</w:t>
      </w:r>
      <w:r w:rsidRPr="00BA67FC">
        <w:rPr>
          <w:rFonts w:cs="B Nazanin" w:hint="cs"/>
          <w:b/>
          <w:bCs/>
          <w:color w:val="000000"/>
          <w:sz w:val="20"/>
          <w:szCs w:val="20"/>
          <w:rtl/>
        </w:rPr>
        <w:t xml:space="preserve">(36) </w:t>
      </w:r>
      <w:r w:rsidRPr="00BA67FC">
        <w:rPr>
          <w:rFonts w:cs="B Nazanin"/>
          <w:b/>
          <w:bCs/>
          <w:color w:val="000000"/>
          <w:sz w:val="20"/>
          <w:szCs w:val="20"/>
          <w:rtl/>
        </w:rPr>
        <w:t>همانهائي که بخل ميورزند و مردم را نيز به بخل واميدارند، و آنچه را که خداوند از فضلش به آنها داده کتمان مي کنند، و براي کافران عذابي خوار کننده آماده نموده ايم.</w:t>
      </w:r>
      <w:r w:rsidRPr="00BA67FC">
        <w:rPr>
          <w:rFonts w:cs="B Nazanin" w:hint="cs"/>
          <w:b/>
          <w:bCs/>
          <w:color w:val="000000"/>
          <w:sz w:val="20"/>
          <w:szCs w:val="20"/>
          <w:rtl/>
        </w:rPr>
        <w:t xml:space="preserve">(37) </w:t>
      </w:r>
      <w:r w:rsidRPr="00BA67FC">
        <w:rPr>
          <w:rFonts w:cs="B Nazanin"/>
          <w:b/>
          <w:bCs/>
          <w:color w:val="000000"/>
          <w:sz w:val="20"/>
          <w:szCs w:val="20"/>
          <w:rtl/>
        </w:rPr>
        <w:t>و (نيز) آنهائي که اموالشان را براي نشان دادن به مردم خرج مي کنند، و به خداوند و روز آخرت ايمان ندارند، و هر کس که شيطان از نزديکانش باشد چه نزديکان بدي دارد.</w:t>
      </w:r>
      <w:r w:rsidRPr="00BA67FC">
        <w:rPr>
          <w:rFonts w:cs="B Nazanin" w:hint="cs"/>
          <w:b/>
          <w:bCs/>
          <w:color w:val="000000"/>
          <w:sz w:val="20"/>
          <w:szCs w:val="20"/>
          <w:rtl/>
        </w:rPr>
        <w:t xml:space="preserve">(38) </w:t>
      </w:r>
      <w:r w:rsidRPr="00BA67FC">
        <w:rPr>
          <w:rFonts w:cs="B Nazanin"/>
          <w:b/>
          <w:bCs/>
          <w:color w:val="000000"/>
          <w:sz w:val="20"/>
          <w:szCs w:val="20"/>
          <w:rtl/>
        </w:rPr>
        <w:t>و چه ميشد که به خدا و روز آخرت ايمان مي آوردند،</w:t>
      </w:r>
      <w:r w:rsidRPr="00BA67FC">
        <w:rPr>
          <w:rFonts w:cs="B Nazanin" w:hint="cs"/>
          <w:b/>
          <w:bCs/>
          <w:color w:val="000000"/>
          <w:sz w:val="20"/>
          <w:szCs w:val="20"/>
          <w:rtl/>
        </w:rPr>
        <w:t xml:space="preserve"> </w:t>
      </w:r>
      <w:r w:rsidRPr="00BA67FC">
        <w:rPr>
          <w:rFonts w:cs="B Nazanin"/>
          <w:b/>
          <w:bCs/>
          <w:color w:val="000000"/>
          <w:sz w:val="20"/>
          <w:szCs w:val="20"/>
          <w:rtl/>
        </w:rPr>
        <w:t>و از آنچه خداوند روزي شان کرده خرج ميکردند،</w:t>
      </w:r>
      <w:r w:rsidRPr="00BA67FC">
        <w:rPr>
          <w:rFonts w:cs="B Nazanin" w:hint="cs"/>
          <w:b/>
          <w:bCs/>
          <w:color w:val="000000"/>
          <w:sz w:val="20"/>
          <w:szCs w:val="20"/>
          <w:rtl/>
        </w:rPr>
        <w:t xml:space="preserve"> </w:t>
      </w:r>
      <w:r w:rsidRPr="00BA67FC">
        <w:rPr>
          <w:rFonts w:cs="B Nazanin"/>
          <w:b/>
          <w:bCs/>
          <w:color w:val="000000"/>
          <w:sz w:val="20"/>
          <w:szCs w:val="20"/>
          <w:rtl/>
        </w:rPr>
        <w:t>و خداوند هم به کارشان دانا بود.</w:t>
      </w:r>
      <w:r w:rsidRPr="00BA67FC">
        <w:rPr>
          <w:rFonts w:cs="B Nazanin" w:hint="cs"/>
          <w:b/>
          <w:bCs/>
          <w:color w:val="000000"/>
          <w:sz w:val="20"/>
          <w:szCs w:val="20"/>
          <w:rtl/>
        </w:rPr>
        <w:t xml:space="preserve">(39) </w:t>
      </w:r>
      <w:r w:rsidRPr="00BA67FC">
        <w:rPr>
          <w:rFonts w:cs="B Nazanin"/>
          <w:b/>
          <w:bCs/>
          <w:color w:val="000000"/>
          <w:sz w:val="20"/>
          <w:szCs w:val="20"/>
          <w:rtl/>
        </w:rPr>
        <w:t>خداوند به سنگيني ذره اي هم ظلم نمي کند، و اگر حسنه اي باشد دوچندانش ميکند، و از جانب خويش بابت آن پاداشي عظيم ميدهد.</w:t>
      </w:r>
      <w:r w:rsidRPr="00BA67FC">
        <w:rPr>
          <w:rFonts w:cs="B Nazanin" w:hint="cs"/>
          <w:b/>
          <w:bCs/>
          <w:color w:val="000000"/>
          <w:sz w:val="20"/>
          <w:szCs w:val="20"/>
          <w:rtl/>
        </w:rPr>
        <w:t xml:space="preserve">(40) </w:t>
      </w:r>
      <w:r w:rsidRPr="00BA67FC">
        <w:rPr>
          <w:rFonts w:cs="B Nazanin"/>
          <w:b/>
          <w:bCs/>
          <w:color w:val="000000"/>
          <w:sz w:val="20"/>
          <w:szCs w:val="20"/>
          <w:rtl/>
        </w:rPr>
        <w:t>پس چگونه خواهد بود که از هر امتي گواهي بياوريم و تو را نيز بر اينها گواه بگيريم.</w:t>
      </w:r>
      <w:r w:rsidRPr="00BA67FC">
        <w:rPr>
          <w:rFonts w:cs="B Nazanin" w:hint="cs"/>
          <w:b/>
          <w:bCs/>
          <w:color w:val="000000"/>
          <w:sz w:val="20"/>
          <w:szCs w:val="20"/>
          <w:rtl/>
        </w:rPr>
        <w:t xml:space="preserve">(41) </w:t>
      </w:r>
      <w:r w:rsidRPr="00BA67FC">
        <w:rPr>
          <w:rFonts w:cs="B Nazanin"/>
          <w:b/>
          <w:bCs/>
          <w:color w:val="000000"/>
          <w:sz w:val="20"/>
          <w:szCs w:val="20"/>
          <w:rtl/>
        </w:rPr>
        <w:t>در آنروز کافران و کساني که پيامبر را نافرماني کردند دوست ميداشتند کاش با خاک يکسان ميشدند و گفته خدا را کتمان نمي نمودند.</w:t>
      </w:r>
      <w:r w:rsidRPr="00BA67FC">
        <w:rPr>
          <w:rFonts w:cs="B Nazanin" w:hint="cs"/>
          <w:b/>
          <w:bCs/>
          <w:color w:val="000000"/>
          <w:sz w:val="20"/>
          <w:szCs w:val="20"/>
          <w:rtl/>
        </w:rPr>
        <w:t xml:space="preserve">(42) </w:t>
      </w:r>
      <w:r w:rsidRPr="00BA67FC">
        <w:rPr>
          <w:rFonts w:cs="B Nazanin"/>
          <w:b/>
          <w:bCs/>
          <w:color w:val="000000"/>
          <w:sz w:val="20"/>
          <w:szCs w:val="20"/>
          <w:rtl/>
        </w:rPr>
        <w:t>اي مسلمانان! در حال مستي به نماز نزديک مشويد تا اينکه بدانيد چه ميگوئيد، و نيز در حاليکه جنب ميباشيد (به نماز نزديک مشويد)- مگر اينکه رهگذر باشيد - تا اينکه غسل کنيد، و اگر مريض يا مسافر باشيد و يا از مدفوع برگشته ايد يا با زنان تماس برقرار کرده ايد و آب نمي يابيد، با خاکي پاک خوشايند تيمم کنيد، و صورت و دستهايتان را مسح کنيد که خداوند آمرزگار بخشنده است</w:t>
      </w:r>
      <w:r w:rsidRPr="00BA67FC">
        <w:rPr>
          <w:rFonts w:cs="B Nazanin" w:hint="cs"/>
          <w:b/>
          <w:bCs/>
          <w:color w:val="000000"/>
          <w:sz w:val="20"/>
          <w:szCs w:val="20"/>
          <w:rtl/>
        </w:rPr>
        <w:t>.(43)</w:t>
      </w:r>
      <w:r>
        <w:rPr>
          <w:rFonts w:cs="B Nazanin" w:hint="cs"/>
          <w:b/>
          <w:bCs/>
          <w:color w:val="000000"/>
          <w:sz w:val="20"/>
          <w:szCs w:val="20"/>
          <w:rtl/>
        </w:rPr>
        <w:tab/>
      </w:r>
      <w:r>
        <w:rPr>
          <w:rFonts w:cs="B Nazanin" w:hint="cs"/>
          <w:b/>
          <w:bCs/>
          <w:color w:val="000000"/>
          <w:sz w:val="20"/>
          <w:szCs w:val="20"/>
          <w:rtl/>
        </w:rPr>
        <w:tab/>
      </w:r>
      <w:r w:rsidR="00457255">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271580" w:rsidRPr="00352723" w:rsidTr="00834F8E">
        <w:trPr>
          <w:trHeight w:val="350"/>
        </w:trPr>
        <w:tc>
          <w:tcPr>
            <w:tcW w:w="5940" w:type="dxa"/>
          </w:tcPr>
          <w:p w:rsidR="00271580" w:rsidRPr="00352723" w:rsidRDefault="00DF7361" w:rsidP="00834F8E">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lang w:bidi="fa-IR"/>
              </w:rPr>
              <w:t>درب: ای مسلمانان! تقوا را بخصوص در این موارد رعایت کنید.</w:t>
            </w:r>
          </w:p>
        </w:tc>
      </w:tr>
    </w:tbl>
    <w:p w:rsidR="00271580" w:rsidRPr="007A1A85" w:rsidRDefault="00271580" w:rsidP="00271580">
      <w:pPr>
        <w:bidi/>
        <w:ind w:left="-249"/>
        <w:jc w:val="both"/>
        <w:rPr>
          <w:rFonts w:cs="B Nazanin"/>
          <w:b/>
          <w:bCs/>
          <w:color w:val="000000"/>
          <w:sz w:val="20"/>
          <w:szCs w:val="20"/>
          <w:u w:val="single"/>
          <w:rtl/>
          <w:lang w:bidi="fa-IR"/>
        </w:rPr>
      </w:pPr>
    </w:p>
    <w:p w:rsidR="00B113CA" w:rsidRPr="007A1A85" w:rsidRDefault="00B113CA" w:rsidP="00C82A37">
      <w:pPr>
        <w:bidi/>
        <w:ind w:left="-249"/>
        <w:jc w:val="center"/>
        <w:rPr>
          <w:rFonts w:cs="B Nazanin"/>
          <w:b/>
          <w:bCs/>
          <w:color w:val="000000"/>
          <w:sz w:val="20"/>
          <w:szCs w:val="20"/>
          <w:u w:val="single"/>
          <w:rtl/>
          <w:lang w:bidi="fa-IR"/>
        </w:rPr>
      </w:pPr>
      <w:r w:rsidRPr="007A1A85">
        <w:rPr>
          <w:rFonts w:cs="B Nazanin" w:hint="cs"/>
          <w:b/>
          <w:bCs/>
          <w:color w:val="000000"/>
          <w:sz w:val="20"/>
          <w:szCs w:val="20"/>
          <w:u w:val="single"/>
          <w:rtl/>
          <w:lang w:bidi="fa-IR"/>
        </w:rPr>
        <w:t>نساء</w:t>
      </w:r>
      <w:r w:rsidR="00806260">
        <w:rPr>
          <w:rFonts w:cs="B Nazanin" w:hint="cs"/>
          <w:b/>
          <w:bCs/>
          <w:color w:val="000000"/>
          <w:sz w:val="20"/>
          <w:szCs w:val="20"/>
          <w:u w:val="single"/>
          <w:rtl/>
          <w:lang w:bidi="fa-IR"/>
        </w:rPr>
        <w:t xml:space="preserve">7     </w:t>
      </w:r>
      <w:r w:rsidRPr="007A1A85">
        <w:rPr>
          <w:rFonts w:cs="B Nazanin" w:hint="cs"/>
          <w:b/>
          <w:bCs/>
          <w:color w:val="000000"/>
          <w:sz w:val="20"/>
          <w:szCs w:val="20"/>
          <w:u w:val="single"/>
          <w:rtl/>
          <w:lang w:bidi="fa-IR"/>
        </w:rPr>
        <w:t xml:space="preserve"> آیات 44 تا 57</w:t>
      </w:r>
    </w:p>
    <w:p w:rsidR="00B113CA" w:rsidRDefault="00B113CA" w:rsidP="00303AAE">
      <w:pPr>
        <w:widowControl w:val="0"/>
        <w:bidi/>
        <w:ind w:left="-249"/>
        <w:jc w:val="both"/>
        <w:rPr>
          <w:rFonts w:cs="B Nazanin"/>
          <w:color w:val="FF0000"/>
          <w:sz w:val="20"/>
          <w:szCs w:val="20"/>
          <w:rtl/>
          <w:lang w:bidi="fa-IR"/>
        </w:rPr>
      </w:pPr>
      <w:r w:rsidRPr="007A1A85">
        <w:rPr>
          <w:rFonts w:cs="Traditional Arabic" w:hint="eastAsia"/>
          <w:b/>
          <w:bCs/>
          <w:color w:val="000000"/>
          <w:sz w:val="20"/>
          <w:szCs w:val="20"/>
          <w:rtl/>
        </w:rPr>
        <w:t>أَلَمْ</w:t>
      </w:r>
      <w:r w:rsidRPr="007A1A85">
        <w:rPr>
          <w:rFonts w:cs="Traditional Arabic"/>
          <w:b/>
          <w:bCs/>
          <w:color w:val="000000"/>
          <w:sz w:val="20"/>
          <w:szCs w:val="20"/>
          <w:rtl/>
        </w:rPr>
        <w:t xml:space="preserve"> تَرَ </w:t>
      </w:r>
      <w:r w:rsidR="00F73B33" w:rsidRPr="00F73B33">
        <w:rPr>
          <w:rFonts w:cs="Traditional Arabic" w:hint="cs"/>
          <w:b/>
          <w:bCs/>
          <w:color w:val="FF0000"/>
          <w:sz w:val="20"/>
          <w:szCs w:val="20"/>
          <w:rtl/>
        </w:rPr>
        <w:t>«</w:t>
      </w:r>
      <w:r w:rsidR="00275113" w:rsidRPr="00113B68">
        <w:rPr>
          <w:rFonts w:cs="B Nazanin" w:hint="cs"/>
          <w:color w:val="FF0000"/>
          <w:sz w:val="20"/>
          <w:szCs w:val="20"/>
          <w:rtl/>
          <w:lang w:bidi="fa-IR"/>
        </w:rPr>
        <w:t>پرسش</w:t>
      </w:r>
      <w:r w:rsidR="00F73B33">
        <w:rPr>
          <w:rFonts w:cs="B Nazanin" w:hint="cs"/>
          <w:color w:val="FF0000"/>
          <w:sz w:val="20"/>
          <w:szCs w:val="20"/>
          <w:rtl/>
          <w:lang w:bidi="fa-IR"/>
        </w:rPr>
        <w:t>»</w:t>
      </w:r>
      <w:r w:rsidR="00275113" w:rsidRPr="00113B68">
        <w:rPr>
          <w:rFonts w:cs="B Nazanin" w:hint="cs"/>
          <w:color w:val="FF0000"/>
          <w:sz w:val="20"/>
          <w:szCs w:val="20"/>
          <w:rtl/>
          <w:lang w:bidi="fa-IR"/>
        </w:rPr>
        <w:t xml:space="preserve"> </w:t>
      </w:r>
      <w:r w:rsidRPr="007A1A85">
        <w:rPr>
          <w:rFonts w:cs="Traditional Arabic"/>
          <w:b/>
          <w:bCs/>
          <w:color w:val="000000"/>
          <w:sz w:val="20"/>
          <w:szCs w:val="20"/>
          <w:rtl/>
        </w:rPr>
        <w:t xml:space="preserve">إِلَى الَّذِينَ أُوتُواْ نَصِيبًا </w:t>
      </w:r>
      <w:r w:rsidRPr="007A1A85">
        <w:rPr>
          <w:rFonts w:cs="Traditional Arabic" w:hint="eastAsia"/>
          <w:b/>
          <w:bCs/>
          <w:color w:val="000000"/>
          <w:sz w:val="20"/>
          <w:szCs w:val="20"/>
          <w:rtl/>
        </w:rPr>
        <w:t>مِّنَ</w:t>
      </w:r>
      <w:r w:rsidRPr="007A1A85">
        <w:rPr>
          <w:rFonts w:cs="Traditional Arabic"/>
          <w:b/>
          <w:bCs/>
          <w:color w:val="000000"/>
          <w:sz w:val="20"/>
          <w:szCs w:val="20"/>
          <w:rtl/>
        </w:rPr>
        <w:t xml:space="preserve"> الْكِتَابِ</w:t>
      </w:r>
      <w:r w:rsidR="00F73B33" w:rsidRPr="00F73B33">
        <w:rPr>
          <w:rFonts w:cs="B Nazanin" w:hint="cs"/>
          <w:color w:val="FF0000"/>
          <w:sz w:val="20"/>
          <w:szCs w:val="20"/>
          <w:rtl/>
          <w:lang w:bidi="fa-IR"/>
        </w:rPr>
        <w:t xml:space="preserve"> </w:t>
      </w:r>
      <w:r w:rsidR="00F73B33">
        <w:rPr>
          <w:rFonts w:cs="B Nazanin" w:hint="cs"/>
          <w:color w:val="FF0000"/>
          <w:sz w:val="20"/>
          <w:szCs w:val="20"/>
          <w:rtl/>
          <w:lang w:bidi="fa-IR"/>
        </w:rPr>
        <w:t>اهل[</w:t>
      </w:r>
      <w:r w:rsidR="00F73B33" w:rsidRPr="009F6D37">
        <w:rPr>
          <w:rFonts w:cs="B Nazanin" w:hint="cs"/>
          <w:color w:val="FF0000"/>
          <w:sz w:val="20"/>
          <w:szCs w:val="20"/>
          <w:rtl/>
          <w:lang w:bidi="fa-IR"/>
        </w:rPr>
        <w:t>کتاب</w:t>
      </w:r>
      <w:r w:rsidR="00F73B33">
        <w:rPr>
          <w:rFonts w:cs="B Nazanin" w:hint="cs"/>
          <w:color w:val="FF0000"/>
          <w:sz w:val="20"/>
          <w:szCs w:val="20"/>
          <w:rtl/>
          <w:lang w:bidi="fa-IR"/>
        </w:rPr>
        <w:t>]</w:t>
      </w:r>
      <w:r w:rsidR="00F73B33" w:rsidRPr="009F6D37">
        <w:rPr>
          <w:rFonts w:cs="B Nazanin" w:hint="cs"/>
          <w:color w:val="FF0000"/>
          <w:sz w:val="20"/>
          <w:szCs w:val="20"/>
          <w:rtl/>
          <w:lang w:bidi="fa-IR"/>
        </w:rPr>
        <w:t xml:space="preserve"> </w:t>
      </w:r>
      <w:r w:rsidRPr="007A1A85">
        <w:rPr>
          <w:rFonts w:cs="Traditional Arabic"/>
          <w:b/>
          <w:bCs/>
          <w:color w:val="000000"/>
          <w:sz w:val="20"/>
          <w:szCs w:val="20"/>
          <w:rtl/>
        </w:rPr>
        <w:t xml:space="preserve"> يَشْتَرُونَ الضَّلاَلَةَ وَيُرِيدُونَ أَن تَضِلُّواْ السَّبِيلَ ﴿44﴾ </w:t>
      </w:r>
      <w:r w:rsidR="00F73B33">
        <w:rPr>
          <w:rFonts w:cs="B Nazanin" w:hint="cs"/>
          <w:color w:val="FF0000"/>
          <w:sz w:val="20"/>
          <w:szCs w:val="20"/>
          <w:rtl/>
          <w:lang w:bidi="fa-IR"/>
        </w:rPr>
        <w:t>«</w:t>
      </w:r>
      <w:r w:rsidR="00275113">
        <w:rPr>
          <w:rFonts w:cs="B Nazanin" w:hint="cs"/>
          <w:color w:val="FF0000"/>
          <w:sz w:val="20"/>
          <w:szCs w:val="20"/>
          <w:rtl/>
          <w:lang w:bidi="fa-IR"/>
        </w:rPr>
        <w:t>فعل</w:t>
      </w:r>
      <w:r w:rsidR="00F73B33">
        <w:rPr>
          <w:rFonts w:cs="B Nazanin" w:hint="cs"/>
          <w:color w:val="FF0000"/>
          <w:sz w:val="20"/>
          <w:szCs w:val="20"/>
          <w:rtl/>
          <w:lang w:bidi="fa-IR"/>
        </w:rPr>
        <w:t xml:space="preserve">» </w:t>
      </w:r>
      <w:r w:rsidRPr="007A1A85">
        <w:rPr>
          <w:rFonts w:cs="Traditional Arabic" w:hint="eastAsia"/>
          <w:b/>
          <w:bCs/>
          <w:color w:val="000000"/>
          <w:sz w:val="20"/>
          <w:szCs w:val="20"/>
          <w:rtl/>
        </w:rPr>
        <w:t>وَاللّهُ</w:t>
      </w:r>
      <w:r w:rsidRPr="007A1A85">
        <w:rPr>
          <w:rFonts w:cs="Traditional Arabic"/>
          <w:b/>
          <w:bCs/>
          <w:color w:val="000000"/>
          <w:sz w:val="20"/>
          <w:szCs w:val="20"/>
          <w:rtl/>
        </w:rPr>
        <w:t xml:space="preserve"> أَعْلَمُ بِأَعْدَائِكُمْ</w:t>
      </w:r>
      <w:r w:rsidR="00275113" w:rsidRPr="00275113">
        <w:rPr>
          <w:rFonts w:cs="B Nazanin" w:hint="cs"/>
          <w:color w:val="FF0000"/>
          <w:sz w:val="20"/>
          <w:szCs w:val="20"/>
          <w:rtl/>
          <w:lang w:bidi="fa-IR"/>
        </w:rPr>
        <w:t xml:space="preserve"> </w:t>
      </w:r>
      <w:r w:rsidR="00275113">
        <w:rPr>
          <w:rFonts w:cs="B Nazanin" w:hint="cs"/>
          <w:color w:val="FF0000"/>
          <w:sz w:val="20"/>
          <w:szCs w:val="20"/>
          <w:rtl/>
          <w:lang w:bidi="fa-IR"/>
        </w:rPr>
        <w:t>ذاتی</w:t>
      </w:r>
      <w:r w:rsidRPr="007A1A85">
        <w:rPr>
          <w:rFonts w:cs="Traditional Arabic"/>
          <w:b/>
          <w:bCs/>
          <w:color w:val="000000"/>
          <w:sz w:val="20"/>
          <w:szCs w:val="20"/>
          <w:rtl/>
        </w:rPr>
        <w:t xml:space="preserve"> </w:t>
      </w:r>
      <w:r w:rsidRPr="007A1A85">
        <w:rPr>
          <w:rFonts w:cs="Traditional Arabic" w:hint="eastAsia"/>
          <w:b/>
          <w:bCs/>
          <w:color w:val="000000"/>
          <w:sz w:val="20"/>
          <w:szCs w:val="20"/>
          <w:rtl/>
        </w:rPr>
        <w:t>وَكَفَى</w:t>
      </w:r>
      <w:r w:rsidRPr="007A1A85">
        <w:rPr>
          <w:rFonts w:cs="Traditional Arabic"/>
          <w:b/>
          <w:bCs/>
          <w:color w:val="000000"/>
          <w:sz w:val="20"/>
          <w:szCs w:val="20"/>
          <w:rtl/>
        </w:rPr>
        <w:t xml:space="preserve"> بِاللّهِ وَلِيًّا وَكَفَى بِاللّهِ نَصِيرًا ﴿45﴾ </w:t>
      </w:r>
      <w:r w:rsidR="00275113">
        <w:rPr>
          <w:rFonts w:cs="B Nazanin" w:hint="cs"/>
          <w:color w:val="FF0000"/>
          <w:sz w:val="20"/>
          <w:szCs w:val="20"/>
          <w:rtl/>
          <w:lang w:bidi="fa-IR"/>
        </w:rPr>
        <w:t>ولایت- پیروزکردن</w:t>
      </w:r>
      <w:r w:rsidR="00F73B33">
        <w:rPr>
          <w:rFonts w:cs="B Nazanin" w:hint="cs"/>
          <w:color w:val="FF0000"/>
          <w:sz w:val="20"/>
          <w:szCs w:val="20"/>
          <w:rtl/>
          <w:lang w:bidi="fa-IR"/>
        </w:rPr>
        <w:t xml:space="preserve"> </w:t>
      </w:r>
      <w:r w:rsidRPr="007A1A85">
        <w:rPr>
          <w:rFonts w:cs="Traditional Arabic" w:hint="eastAsia"/>
          <w:b/>
          <w:bCs/>
          <w:color w:val="000000"/>
          <w:sz w:val="20"/>
          <w:szCs w:val="20"/>
          <w:rtl/>
        </w:rPr>
        <w:t>مِّنَ</w:t>
      </w:r>
      <w:r w:rsidRPr="007A1A85">
        <w:rPr>
          <w:rFonts w:cs="Traditional Arabic"/>
          <w:b/>
          <w:bCs/>
          <w:color w:val="000000"/>
          <w:sz w:val="20"/>
          <w:szCs w:val="20"/>
          <w:rtl/>
        </w:rPr>
        <w:t xml:space="preserve"> الَّذِينَ هَادُواْ يُحَرِّفُونَ الْكَلِمَ عَن </w:t>
      </w:r>
      <w:r w:rsidRPr="007A1A85">
        <w:rPr>
          <w:rFonts w:cs="Traditional Arabic" w:hint="eastAsia"/>
          <w:b/>
          <w:bCs/>
          <w:color w:val="000000"/>
          <w:sz w:val="20"/>
          <w:szCs w:val="20"/>
          <w:rtl/>
        </w:rPr>
        <w:t>مَّوَاضِعِهِ</w:t>
      </w:r>
      <w:r w:rsidRPr="007A1A85">
        <w:rPr>
          <w:rFonts w:cs="Traditional Arabic"/>
          <w:b/>
          <w:bCs/>
          <w:color w:val="000000"/>
          <w:sz w:val="20"/>
          <w:szCs w:val="20"/>
          <w:rtl/>
        </w:rPr>
        <w:t xml:space="preserve"> وَيَقُولُونَ سَمِعْنَا وَعَصَيْنَا وَاسْمَعْ غَيْرَ مُسْمَعٍ </w:t>
      </w:r>
      <w:r w:rsidRPr="007A1A85">
        <w:rPr>
          <w:rFonts w:cs="Traditional Arabic" w:hint="eastAsia"/>
          <w:b/>
          <w:bCs/>
          <w:color w:val="000000"/>
          <w:sz w:val="20"/>
          <w:szCs w:val="20"/>
          <w:rtl/>
        </w:rPr>
        <w:t>وَرَاعِنَا</w:t>
      </w:r>
      <w:r w:rsidRPr="007A1A85">
        <w:rPr>
          <w:rFonts w:cs="Traditional Arabic"/>
          <w:b/>
          <w:bCs/>
          <w:color w:val="000000"/>
          <w:sz w:val="20"/>
          <w:szCs w:val="20"/>
          <w:rtl/>
        </w:rPr>
        <w:t xml:space="preserve"> لَيًّا بِأَلْسِنَتِهِمْ وَطَعْنًا فِي الدِّينِ وَلَوْ أَنَّهُمْ </w:t>
      </w:r>
      <w:r w:rsidRPr="007A1A85">
        <w:rPr>
          <w:rFonts w:cs="Traditional Arabic" w:hint="eastAsia"/>
          <w:b/>
          <w:bCs/>
          <w:color w:val="000000"/>
          <w:sz w:val="20"/>
          <w:szCs w:val="20"/>
          <w:rtl/>
        </w:rPr>
        <w:t>قَالُواْ</w:t>
      </w:r>
      <w:r w:rsidRPr="007A1A85">
        <w:rPr>
          <w:rFonts w:cs="Traditional Arabic"/>
          <w:b/>
          <w:bCs/>
          <w:color w:val="000000"/>
          <w:sz w:val="20"/>
          <w:szCs w:val="20"/>
          <w:rtl/>
        </w:rPr>
        <w:t xml:space="preserve"> سَمِعْنَا وَأَطَعْنَا وَاسْمَعْ وَانظُرْنَا لَكَانَ خَيْرًا لَّهُمْ </w:t>
      </w:r>
      <w:r w:rsidRPr="007A1A85">
        <w:rPr>
          <w:rFonts w:cs="Traditional Arabic" w:hint="eastAsia"/>
          <w:b/>
          <w:bCs/>
          <w:color w:val="000000"/>
          <w:sz w:val="20"/>
          <w:szCs w:val="20"/>
          <w:rtl/>
        </w:rPr>
        <w:t>وَأَقْوَمَ</w:t>
      </w:r>
      <w:r w:rsidRPr="007A1A85">
        <w:rPr>
          <w:rFonts w:cs="Traditional Arabic"/>
          <w:b/>
          <w:bCs/>
          <w:color w:val="000000"/>
          <w:sz w:val="20"/>
          <w:szCs w:val="20"/>
          <w:rtl/>
        </w:rPr>
        <w:t xml:space="preserve"> </w:t>
      </w:r>
      <w:r w:rsidR="00F73B33">
        <w:rPr>
          <w:rFonts w:cs="B Nazanin" w:hint="cs"/>
          <w:color w:val="FF0000"/>
          <w:sz w:val="20"/>
          <w:szCs w:val="20"/>
          <w:rtl/>
          <w:lang w:bidi="fa-IR"/>
        </w:rPr>
        <w:t>«فعل»</w:t>
      </w:r>
      <w:r w:rsidR="00DD5B72">
        <w:rPr>
          <w:rFonts w:cs="B Nazanin" w:hint="cs"/>
          <w:color w:val="FF0000"/>
          <w:sz w:val="20"/>
          <w:szCs w:val="20"/>
          <w:rtl/>
          <w:lang w:bidi="fa-IR"/>
        </w:rPr>
        <w:t xml:space="preserve"> </w:t>
      </w:r>
      <w:r w:rsidRPr="007A1A85">
        <w:rPr>
          <w:rFonts w:cs="Traditional Arabic"/>
          <w:b/>
          <w:bCs/>
          <w:color w:val="000000"/>
          <w:sz w:val="20"/>
          <w:szCs w:val="20"/>
          <w:rtl/>
        </w:rPr>
        <w:t xml:space="preserve">وَلَكِن لَّعَنَهُمُ اللّهُ بِكُفْرِهِمْ فَلاَ يُؤْمِنُونَ إِلاَّ </w:t>
      </w:r>
      <w:r w:rsidRPr="007A1A85">
        <w:rPr>
          <w:rFonts w:cs="Traditional Arabic" w:hint="eastAsia"/>
          <w:b/>
          <w:bCs/>
          <w:color w:val="000000"/>
          <w:sz w:val="20"/>
          <w:szCs w:val="20"/>
          <w:rtl/>
        </w:rPr>
        <w:t>قَلِيلاً</w:t>
      </w:r>
      <w:r w:rsidRPr="007A1A85">
        <w:rPr>
          <w:rFonts w:cs="Traditional Arabic"/>
          <w:b/>
          <w:bCs/>
          <w:color w:val="000000"/>
          <w:sz w:val="20"/>
          <w:szCs w:val="20"/>
          <w:rtl/>
        </w:rPr>
        <w:t xml:space="preserve"> ﴿46﴾ </w:t>
      </w:r>
      <w:r w:rsidR="00FC5938">
        <w:rPr>
          <w:rFonts w:cs="B Nazanin" w:hint="cs"/>
          <w:color w:val="FF0000"/>
          <w:sz w:val="20"/>
          <w:szCs w:val="20"/>
          <w:rtl/>
          <w:lang w:bidi="fa-IR"/>
        </w:rPr>
        <w:t>قضاوتی</w:t>
      </w:r>
      <w:r w:rsidRPr="007A1A85">
        <w:rPr>
          <w:rFonts w:cs="Traditional Arabic" w:hint="eastAsia"/>
          <w:b/>
          <w:bCs/>
          <w:color w:val="000000"/>
          <w:sz w:val="20"/>
          <w:szCs w:val="20"/>
          <w:rtl/>
        </w:rPr>
        <w:t>يَا</w:t>
      </w:r>
      <w:r w:rsidRPr="007A1A85">
        <w:rPr>
          <w:rFonts w:cs="Traditional Arabic"/>
          <w:b/>
          <w:bCs/>
          <w:color w:val="000000"/>
          <w:sz w:val="20"/>
          <w:szCs w:val="20"/>
          <w:rtl/>
        </w:rPr>
        <w:t xml:space="preserve"> أَيُّهَا الَّذِينَ </w:t>
      </w:r>
      <w:r w:rsidRPr="007A1A85">
        <w:rPr>
          <w:rFonts w:cs="Traditional Arabic" w:hint="eastAsia"/>
          <w:b/>
          <w:bCs/>
          <w:color w:val="000000"/>
          <w:sz w:val="20"/>
          <w:szCs w:val="20"/>
          <w:rtl/>
        </w:rPr>
        <w:t>أُوتُواْ</w:t>
      </w:r>
      <w:r w:rsidRPr="007A1A85">
        <w:rPr>
          <w:rFonts w:cs="Traditional Arabic"/>
          <w:b/>
          <w:bCs/>
          <w:color w:val="000000"/>
          <w:sz w:val="20"/>
          <w:szCs w:val="20"/>
          <w:rtl/>
        </w:rPr>
        <w:t xml:space="preserve"> الْكِتَابَ </w:t>
      </w:r>
      <w:r w:rsidR="00DD5B72">
        <w:rPr>
          <w:rFonts w:cs="B Nazanin" w:hint="cs"/>
          <w:color w:val="FF0000"/>
          <w:sz w:val="20"/>
          <w:szCs w:val="20"/>
          <w:rtl/>
          <w:lang w:bidi="fa-IR"/>
        </w:rPr>
        <w:t>اهل[</w:t>
      </w:r>
      <w:r w:rsidR="00DD5B72" w:rsidRPr="009F6D37">
        <w:rPr>
          <w:rFonts w:cs="B Nazanin" w:hint="cs"/>
          <w:color w:val="FF0000"/>
          <w:sz w:val="20"/>
          <w:szCs w:val="20"/>
          <w:rtl/>
          <w:lang w:bidi="fa-IR"/>
        </w:rPr>
        <w:t>کتاب</w:t>
      </w:r>
      <w:r w:rsidR="00DD5B72">
        <w:rPr>
          <w:rFonts w:cs="B Nazanin" w:hint="cs"/>
          <w:color w:val="FF0000"/>
          <w:sz w:val="20"/>
          <w:szCs w:val="20"/>
          <w:rtl/>
          <w:lang w:bidi="fa-IR"/>
        </w:rPr>
        <w:t>]</w:t>
      </w:r>
      <w:r w:rsidR="00DD5B72" w:rsidRPr="009F6D37">
        <w:rPr>
          <w:rFonts w:cs="B Nazanin" w:hint="cs"/>
          <w:color w:val="FF0000"/>
          <w:sz w:val="20"/>
          <w:szCs w:val="20"/>
          <w:rtl/>
          <w:lang w:bidi="fa-IR"/>
        </w:rPr>
        <w:t xml:space="preserve"> </w:t>
      </w:r>
      <w:r w:rsidR="00DD5B72" w:rsidRPr="007A1A85">
        <w:rPr>
          <w:rFonts w:cs="Traditional Arabic"/>
          <w:b/>
          <w:bCs/>
          <w:color w:val="000000"/>
          <w:sz w:val="20"/>
          <w:szCs w:val="20"/>
          <w:rtl/>
        </w:rPr>
        <w:t xml:space="preserve"> </w:t>
      </w:r>
      <w:r w:rsidRPr="007A1A85">
        <w:rPr>
          <w:rFonts w:cs="Traditional Arabic"/>
          <w:b/>
          <w:bCs/>
          <w:color w:val="000000"/>
          <w:sz w:val="20"/>
          <w:szCs w:val="20"/>
          <w:rtl/>
        </w:rPr>
        <w:t>آمِنُواْ بِمَا نَزَّلْنَا مُصَدِّقًا لِّمَا مَعَكُم</w:t>
      </w:r>
      <w:r w:rsidR="00584BF4" w:rsidRPr="00584BF4">
        <w:rPr>
          <w:rFonts w:cs="B Nazanin" w:hint="cs"/>
          <w:color w:val="FF0000"/>
          <w:sz w:val="20"/>
          <w:szCs w:val="20"/>
          <w:rtl/>
          <w:lang w:bidi="fa-IR"/>
        </w:rPr>
        <w:t xml:space="preserve"> </w:t>
      </w:r>
      <w:r w:rsidR="00584BF4" w:rsidRPr="00113B68">
        <w:rPr>
          <w:rFonts w:cs="B Nazanin" w:hint="cs"/>
          <w:color w:val="FF0000"/>
          <w:sz w:val="20"/>
          <w:szCs w:val="20"/>
          <w:rtl/>
          <w:lang w:bidi="fa-IR"/>
        </w:rPr>
        <w:lastRenderedPageBreak/>
        <w:t>وصف</w:t>
      </w:r>
      <w:r w:rsidR="00584BF4">
        <w:rPr>
          <w:rFonts w:cs="B Nazanin" w:hint="cs"/>
          <w:color w:val="FF0000"/>
          <w:sz w:val="20"/>
          <w:szCs w:val="20"/>
          <w:rtl/>
          <w:lang w:bidi="fa-IR"/>
        </w:rPr>
        <w:t xml:space="preserve"> - </w:t>
      </w:r>
      <w:r w:rsidR="00AB3638">
        <w:rPr>
          <w:rFonts w:cs="B Nazanin" w:hint="cs"/>
          <w:color w:val="FF0000"/>
          <w:sz w:val="20"/>
          <w:szCs w:val="20"/>
          <w:rtl/>
          <w:lang w:bidi="fa-IR"/>
        </w:rPr>
        <w:t>«وحی»</w:t>
      </w:r>
      <w:r w:rsidRPr="007A1A85">
        <w:rPr>
          <w:rFonts w:cs="Traditional Arabic"/>
          <w:b/>
          <w:bCs/>
          <w:color w:val="000000"/>
          <w:sz w:val="20"/>
          <w:szCs w:val="20"/>
          <w:rtl/>
        </w:rPr>
        <w:t xml:space="preserve"> مِّن </w:t>
      </w:r>
      <w:r w:rsidRPr="007A1A85">
        <w:rPr>
          <w:rFonts w:cs="Traditional Arabic" w:hint="eastAsia"/>
          <w:b/>
          <w:bCs/>
          <w:color w:val="000000"/>
          <w:sz w:val="20"/>
          <w:szCs w:val="20"/>
          <w:rtl/>
        </w:rPr>
        <w:t>قَبْلِ</w:t>
      </w:r>
      <w:r w:rsidRPr="007A1A85">
        <w:rPr>
          <w:rFonts w:cs="Traditional Arabic"/>
          <w:b/>
          <w:bCs/>
          <w:color w:val="000000"/>
          <w:sz w:val="20"/>
          <w:szCs w:val="20"/>
          <w:rtl/>
        </w:rPr>
        <w:t xml:space="preserve"> أَن نَّطْمِسَ وُجُوهًا فَنَرُدَّهَا عَلَى أَدْبَارِهَا أَوْ نَلْعَنَهُمْ </w:t>
      </w:r>
      <w:r w:rsidRPr="007A1A85">
        <w:rPr>
          <w:rFonts w:cs="Traditional Arabic" w:hint="eastAsia"/>
          <w:b/>
          <w:bCs/>
          <w:color w:val="000000"/>
          <w:sz w:val="20"/>
          <w:szCs w:val="20"/>
          <w:rtl/>
        </w:rPr>
        <w:t>كَمَا</w:t>
      </w:r>
      <w:r w:rsidRPr="007A1A85">
        <w:rPr>
          <w:rFonts w:cs="Traditional Arabic"/>
          <w:b/>
          <w:bCs/>
          <w:color w:val="000000"/>
          <w:sz w:val="20"/>
          <w:szCs w:val="20"/>
          <w:rtl/>
        </w:rPr>
        <w:t xml:space="preserve"> لَعَنَّا أَصْحَابَ السَّبْتِ </w:t>
      </w:r>
      <w:r w:rsidR="00584BF4">
        <w:rPr>
          <w:rFonts w:cs="B Nazanin" w:hint="cs"/>
          <w:color w:val="FF0000"/>
          <w:sz w:val="20"/>
          <w:szCs w:val="20"/>
          <w:rtl/>
          <w:lang w:bidi="fa-IR"/>
        </w:rPr>
        <w:t>قضاوتی</w:t>
      </w:r>
      <w:r w:rsidR="00DD5B72">
        <w:rPr>
          <w:rFonts w:cs="B Nazanin" w:hint="cs"/>
          <w:color w:val="FF0000"/>
          <w:sz w:val="20"/>
          <w:szCs w:val="20"/>
          <w:rtl/>
          <w:lang w:bidi="fa-IR"/>
        </w:rPr>
        <w:t xml:space="preserve"> </w:t>
      </w:r>
      <w:r w:rsidRPr="007A1A85">
        <w:rPr>
          <w:rFonts w:cs="Traditional Arabic"/>
          <w:b/>
          <w:bCs/>
          <w:color w:val="000000"/>
          <w:sz w:val="20"/>
          <w:szCs w:val="20"/>
          <w:rtl/>
        </w:rPr>
        <w:t xml:space="preserve">وَكَانَ أَمْرُ اللّهِ مَفْعُولاً ﴿47﴾ </w:t>
      </w:r>
      <w:r w:rsidR="00EE1769">
        <w:rPr>
          <w:rFonts w:cs="B Nazanin" w:hint="cs"/>
          <w:color w:val="FF0000"/>
          <w:sz w:val="20"/>
          <w:szCs w:val="20"/>
          <w:rtl/>
          <w:lang w:bidi="fa-IR"/>
        </w:rPr>
        <w:t>تعیینی</w:t>
      </w:r>
      <w:r w:rsidR="00DD5B72">
        <w:rPr>
          <w:rFonts w:cs="B Nazanin" w:hint="cs"/>
          <w:color w:val="FF0000"/>
          <w:sz w:val="20"/>
          <w:szCs w:val="20"/>
          <w:rtl/>
          <w:lang w:bidi="fa-IR"/>
        </w:rPr>
        <w:t xml:space="preserve"> </w:t>
      </w:r>
      <w:r w:rsidRPr="007A1A85">
        <w:rPr>
          <w:rFonts w:cs="Traditional Arabic" w:hint="eastAsia"/>
          <w:b/>
          <w:bCs/>
          <w:color w:val="000000"/>
          <w:sz w:val="20"/>
          <w:szCs w:val="20"/>
          <w:rtl/>
        </w:rPr>
        <w:t>إِنَّ</w:t>
      </w:r>
      <w:r w:rsidRPr="007A1A85">
        <w:rPr>
          <w:rFonts w:cs="Traditional Arabic"/>
          <w:b/>
          <w:bCs/>
          <w:color w:val="000000"/>
          <w:sz w:val="20"/>
          <w:szCs w:val="20"/>
          <w:rtl/>
        </w:rPr>
        <w:t xml:space="preserve"> اللّهَ لاَ يَغْفِرُ أَن يُشْرَكَ بِهِ </w:t>
      </w:r>
      <w:r w:rsidRPr="007A1A85">
        <w:rPr>
          <w:rFonts w:cs="Traditional Arabic" w:hint="eastAsia"/>
          <w:b/>
          <w:bCs/>
          <w:color w:val="000000"/>
          <w:sz w:val="20"/>
          <w:szCs w:val="20"/>
          <w:rtl/>
        </w:rPr>
        <w:t>وَيَغْفِرُ</w:t>
      </w:r>
      <w:r w:rsidRPr="007A1A85">
        <w:rPr>
          <w:rFonts w:cs="Traditional Arabic"/>
          <w:b/>
          <w:bCs/>
          <w:color w:val="000000"/>
          <w:sz w:val="20"/>
          <w:szCs w:val="20"/>
          <w:rtl/>
        </w:rPr>
        <w:t xml:space="preserve"> مَا دُونَ ذَلِكَ لِمَن يَشَاء </w:t>
      </w:r>
      <w:r w:rsidR="00EE1769">
        <w:rPr>
          <w:rFonts w:cs="B Nazanin" w:hint="cs"/>
          <w:color w:val="FF0000"/>
          <w:sz w:val="20"/>
          <w:szCs w:val="20"/>
          <w:rtl/>
          <w:lang w:bidi="fa-IR"/>
        </w:rPr>
        <w:t>قیامتی</w:t>
      </w:r>
      <w:r w:rsidR="00DD5B72">
        <w:rPr>
          <w:rFonts w:cs="B Nazanin" w:hint="cs"/>
          <w:color w:val="FF0000"/>
          <w:sz w:val="20"/>
          <w:szCs w:val="20"/>
          <w:rtl/>
          <w:lang w:bidi="fa-IR"/>
        </w:rPr>
        <w:t xml:space="preserve"> </w:t>
      </w:r>
      <w:r w:rsidRPr="007A1A85">
        <w:rPr>
          <w:rFonts w:cs="Traditional Arabic"/>
          <w:b/>
          <w:bCs/>
          <w:color w:val="000000"/>
          <w:sz w:val="20"/>
          <w:szCs w:val="20"/>
          <w:rtl/>
        </w:rPr>
        <w:t xml:space="preserve">وَمَن يُشْرِكْ بِاللّهِ فَقَدِ افْتَرَى </w:t>
      </w:r>
      <w:r w:rsidRPr="007A1A85">
        <w:rPr>
          <w:rFonts w:cs="Traditional Arabic" w:hint="eastAsia"/>
          <w:b/>
          <w:bCs/>
          <w:color w:val="000000"/>
          <w:sz w:val="20"/>
          <w:szCs w:val="20"/>
          <w:rtl/>
        </w:rPr>
        <w:t>إِثْمًا</w:t>
      </w:r>
      <w:r w:rsidRPr="007A1A85">
        <w:rPr>
          <w:rFonts w:cs="Traditional Arabic"/>
          <w:b/>
          <w:bCs/>
          <w:color w:val="000000"/>
          <w:sz w:val="20"/>
          <w:szCs w:val="20"/>
          <w:rtl/>
        </w:rPr>
        <w:t xml:space="preserve"> عَظِيمًا ﴿48﴾ </w:t>
      </w:r>
      <w:r w:rsidR="000B27B8">
        <w:rPr>
          <w:rFonts w:cs="B Nazanin" w:hint="cs"/>
          <w:color w:val="FF0000"/>
          <w:sz w:val="20"/>
          <w:szCs w:val="20"/>
          <w:rtl/>
          <w:lang w:bidi="fa-IR"/>
        </w:rPr>
        <w:t>انسانی</w:t>
      </w:r>
      <w:r w:rsidRPr="007A1A85">
        <w:rPr>
          <w:rFonts w:cs="Traditional Arabic" w:hint="eastAsia"/>
          <w:b/>
          <w:bCs/>
          <w:color w:val="000000"/>
          <w:sz w:val="20"/>
          <w:szCs w:val="20"/>
          <w:rtl/>
        </w:rPr>
        <w:t>أَلَمْ</w:t>
      </w:r>
      <w:r w:rsidRPr="007A1A85">
        <w:rPr>
          <w:rFonts w:cs="Traditional Arabic"/>
          <w:b/>
          <w:bCs/>
          <w:color w:val="000000"/>
          <w:sz w:val="20"/>
          <w:szCs w:val="20"/>
          <w:rtl/>
        </w:rPr>
        <w:t xml:space="preserve"> تَرَ إِلَى </w:t>
      </w:r>
      <w:r w:rsidRPr="007A1A85">
        <w:rPr>
          <w:rFonts w:cs="Traditional Arabic" w:hint="eastAsia"/>
          <w:b/>
          <w:bCs/>
          <w:color w:val="000000"/>
          <w:sz w:val="20"/>
          <w:szCs w:val="20"/>
          <w:rtl/>
        </w:rPr>
        <w:t>الَّذِينَ</w:t>
      </w:r>
      <w:r w:rsidRPr="007A1A85">
        <w:rPr>
          <w:rFonts w:cs="Traditional Arabic"/>
          <w:b/>
          <w:bCs/>
          <w:color w:val="000000"/>
          <w:sz w:val="20"/>
          <w:szCs w:val="20"/>
          <w:rtl/>
        </w:rPr>
        <w:t xml:space="preserve"> يُزَكُّونَ أَنفُسَهُمْ </w:t>
      </w:r>
      <w:r w:rsidR="002048DA">
        <w:rPr>
          <w:rFonts w:cs="B Nazanin" w:hint="cs"/>
          <w:color w:val="FF0000"/>
          <w:sz w:val="20"/>
          <w:szCs w:val="20"/>
          <w:rtl/>
          <w:lang w:bidi="fa-IR"/>
        </w:rPr>
        <w:t>«خودپسندان»</w:t>
      </w:r>
      <w:r w:rsidR="00DD5B72">
        <w:rPr>
          <w:rFonts w:cs="B Nazanin" w:hint="cs"/>
          <w:color w:val="FF0000"/>
          <w:sz w:val="20"/>
          <w:szCs w:val="20"/>
          <w:rtl/>
          <w:lang w:bidi="fa-IR"/>
        </w:rPr>
        <w:t xml:space="preserve"> </w:t>
      </w:r>
      <w:r w:rsidRPr="007A1A85">
        <w:rPr>
          <w:rFonts w:cs="Traditional Arabic"/>
          <w:b/>
          <w:bCs/>
          <w:color w:val="000000"/>
          <w:sz w:val="20"/>
          <w:szCs w:val="20"/>
          <w:rtl/>
        </w:rPr>
        <w:t xml:space="preserve">بَلِ اللّهُ يُزَكِّي مَن يَشَاء وَلاَ </w:t>
      </w:r>
      <w:r w:rsidRPr="007A1A85">
        <w:rPr>
          <w:rFonts w:cs="Traditional Arabic" w:hint="eastAsia"/>
          <w:b/>
          <w:bCs/>
          <w:color w:val="000000"/>
          <w:sz w:val="20"/>
          <w:szCs w:val="20"/>
          <w:rtl/>
        </w:rPr>
        <w:t>يُظْلَمُونَ</w:t>
      </w:r>
      <w:r w:rsidRPr="007A1A85">
        <w:rPr>
          <w:rFonts w:cs="Traditional Arabic"/>
          <w:b/>
          <w:bCs/>
          <w:color w:val="000000"/>
          <w:sz w:val="20"/>
          <w:szCs w:val="20"/>
          <w:rtl/>
        </w:rPr>
        <w:t xml:space="preserve"> فَتِيلاً ﴿49﴾ </w:t>
      </w:r>
      <w:r w:rsidR="000B27B8">
        <w:rPr>
          <w:rFonts w:cs="B Nazanin" w:hint="cs"/>
          <w:color w:val="FF0000"/>
          <w:sz w:val="20"/>
          <w:szCs w:val="20"/>
          <w:rtl/>
          <w:lang w:bidi="fa-IR"/>
        </w:rPr>
        <w:t>تعیینی</w:t>
      </w:r>
      <w:r w:rsidR="00DD5B72">
        <w:rPr>
          <w:rFonts w:cs="B Nazanin" w:hint="cs"/>
          <w:color w:val="FF0000"/>
          <w:sz w:val="20"/>
          <w:szCs w:val="20"/>
          <w:rtl/>
          <w:lang w:bidi="fa-IR"/>
        </w:rPr>
        <w:t xml:space="preserve"> </w:t>
      </w:r>
      <w:r w:rsidRPr="007A1A85">
        <w:rPr>
          <w:rFonts w:cs="Traditional Arabic" w:hint="eastAsia"/>
          <w:b/>
          <w:bCs/>
          <w:color w:val="000000"/>
          <w:sz w:val="20"/>
          <w:szCs w:val="20"/>
          <w:rtl/>
        </w:rPr>
        <w:t>انظُرْ</w:t>
      </w:r>
      <w:r w:rsidRPr="007A1A85">
        <w:rPr>
          <w:rFonts w:cs="Traditional Arabic"/>
          <w:b/>
          <w:bCs/>
          <w:color w:val="000000"/>
          <w:sz w:val="20"/>
          <w:szCs w:val="20"/>
          <w:rtl/>
        </w:rPr>
        <w:t xml:space="preserve"> كَيفَ </w:t>
      </w:r>
      <w:r w:rsidRPr="007A1A85">
        <w:rPr>
          <w:rFonts w:cs="Traditional Arabic" w:hint="eastAsia"/>
          <w:b/>
          <w:bCs/>
          <w:color w:val="000000"/>
          <w:sz w:val="20"/>
          <w:szCs w:val="20"/>
          <w:rtl/>
        </w:rPr>
        <w:t>يَفْتَرُونَ</w:t>
      </w:r>
      <w:r w:rsidRPr="007A1A85">
        <w:rPr>
          <w:rFonts w:cs="Traditional Arabic"/>
          <w:b/>
          <w:bCs/>
          <w:color w:val="000000"/>
          <w:sz w:val="20"/>
          <w:szCs w:val="20"/>
          <w:rtl/>
        </w:rPr>
        <w:t xml:space="preserve"> عَلَى اللّهِ الكَذِبَ وَكَفَى بِهِ إِثْمًا مُّبِينًا ﴿50﴾ </w:t>
      </w:r>
      <w:r w:rsidR="00DD5B72" w:rsidRPr="00DD5B72">
        <w:rPr>
          <w:rFonts w:cs="Traditional Arabic" w:hint="cs"/>
          <w:b/>
          <w:bCs/>
          <w:color w:val="FF0000"/>
          <w:sz w:val="20"/>
          <w:szCs w:val="20"/>
          <w:rtl/>
        </w:rPr>
        <w:t>«</w:t>
      </w:r>
      <w:r w:rsidR="0061289E" w:rsidRPr="00113B68">
        <w:rPr>
          <w:rFonts w:cs="B Nazanin" w:hint="cs"/>
          <w:color w:val="FF0000"/>
          <w:sz w:val="20"/>
          <w:szCs w:val="20"/>
          <w:rtl/>
          <w:lang w:bidi="fa-IR"/>
        </w:rPr>
        <w:t>ملاطفت</w:t>
      </w:r>
      <w:r w:rsidR="00DD5B72">
        <w:rPr>
          <w:rFonts w:cs="B Nazanin" w:hint="cs"/>
          <w:color w:val="FF0000"/>
          <w:sz w:val="20"/>
          <w:szCs w:val="20"/>
          <w:rtl/>
          <w:lang w:bidi="fa-IR"/>
        </w:rPr>
        <w:t>»</w:t>
      </w:r>
      <w:r w:rsidR="0061289E" w:rsidRPr="00113B68">
        <w:rPr>
          <w:rFonts w:cs="B Nazanin" w:hint="cs"/>
          <w:color w:val="FF0000"/>
          <w:sz w:val="20"/>
          <w:szCs w:val="20"/>
          <w:rtl/>
          <w:lang w:bidi="fa-IR"/>
        </w:rPr>
        <w:t xml:space="preserve"> </w:t>
      </w:r>
      <w:r w:rsidRPr="007A1A85">
        <w:rPr>
          <w:rFonts w:cs="Traditional Arabic" w:hint="eastAsia"/>
          <w:b/>
          <w:bCs/>
          <w:color w:val="000000"/>
          <w:sz w:val="20"/>
          <w:szCs w:val="20"/>
          <w:rtl/>
        </w:rPr>
        <w:t>أَلَمْ</w:t>
      </w:r>
      <w:r w:rsidRPr="007A1A85">
        <w:rPr>
          <w:rFonts w:cs="Traditional Arabic"/>
          <w:b/>
          <w:bCs/>
          <w:color w:val="000000"/>
          <w:sz w:val="20"/>
          <w:szCs w:val="20"/>
          <w:rtl/>
        </w:rPr>
        <w:t xml:space="preserve"> تَرَ إِلَى الَّذِينَ أُوتُواْ نَصِيبًا </w:t>
      </w:r>
      <w:r w:rsidRPr="007A1A85">
        <w:rPr>
          <w:rFonts w:cs="Traditional Arabic" w:hint="eastAsia"/>
          <w:b/>
          <w:bCs/>
          <w:color w:val="000000"/>
          <w:sz w:val="20"/>
          <w:szCs w:val="20"/>
          <w:rtl/>
        </w:rPr>
        <w:t>مِّنَ</w:t>
      </w:r>
      <w:r w:rsidRPr="007A1A85">
        <w:rPr>
          <w:rFonts w:cs="Traditional Arabic"/>
          <w:b/>
          <w:bCs/>
          <w:color w:val="000000"/>
          <w:sz w:val="20"/>
          <w:szCs w:val="20"/>
          <w:rtl/>
        </w:rPr>
        <w:t xml:space="preserve"> الْكِتَابِ </w:t>
      </w:r>
      <w:r w:rsidR="00DD5B72">
        <w:rPr>
          <w:rFonts w:cs="B Nazanin" w:hint="cs"/>
          <w:color w:val="FF0000"/>
          <w:sz w:val="20"/>
          <w:szCs w:val="20"/>
          <w:rtl/>
          <w:lang w:bidi="fa-IR"/>
        </w:rPr>
        <w:t>اهل[</w:t>
      </w:r>
      <w:r w:rsidR="00DD5B72" w:rsidRPr="009F6D37">
        <w:rPr>
          <w:rFonts w:cs="B Nazanin" w:hint="cs"/>
          <w:color w:val="FF0000"/>
          <w:sz w:val="20"/>
          <w:szCs w:val="20"/>
          <w:rtl/>
          <w:lang w:bidi="fa-IR"/>
        </w:rPr>
        <w:t>کتاب</w:t>
      </w:r>
      <w:r w:rsidR="00DD5B72">
        <w:rPr>
          <w:rFonts w:cs="B Nazanin" w:hint="cs"/>
          <w:color w:val="FF0000"/>
          <w:sz w:val="20"/>
          <w:szCs w:val="20"/>
          <w:rtl/>
          <w:lang w:bidi="fa-IR"/>
        </w:rPr>
        <w:t>]</w:t>
      </w:r>
      <w:r w:rsidR="00DD5B72" w:rsidRPr="009F6D37">
        <w:rPr>
          <w:rFonts w:cs="B Nazanin" w:hint="cs"/>
          <w:color w:val="FF0000"/>
          <w:sz w:val="20"/>
          <w:szCs w:val="20"/>
          <w:rtl/>
          <w:lang w:bidi="fa-IR"/>
        </w:rPr>
        <w:t xml:space="preserve"> </w:t>
      </w:r>
      <w:r w:rsidR="00DD5B72" w:rsidRPr="007A1A85">
        <w:rPr>
          <w:rFonts w:cs="Traditional Arabic"/>
          <w:b/>
          <w:bCs/>
          <w:color w:val="000000"/>
          <w:sz w:val="20"/>
          <w:szCs w:val="20"/>
          <w:rtl/>
        </w:rPr>
        <w:t xml:space="preserve"> </w:t>
      </w:r>
      <w:r w:rsidRPr="007A1A85">
        <w:rPr>
          <w:rFonts w:cs="Traditional Arabic"/>
          <w:b/>
          <w:bCs/>
          <w:color w:val="000000"/>
          <w:sz w:val="20"/>
          <w:szCs w:val="20"/>
          <w:rtl/>
        </w:rPr>
        <w:t xml:space="preserve">يُؤْمِنُونَ بِالْجِبْتِ وَالطَّاغُوتِ وَيَقُولُونَ لِلَّذِينَ </w:t>
      </w:r>
      <w:r w:rsidRPr="007A1A85">
        <w:rPr>
          <w:rFonts w:cs="Traditional Arabic" w:hint="eastAsia"/>
          <w:b/>
          <w:bCs/>
          <w:color w:val="000000"/>
          <w:sz w:val="20"/>
          <w:szCs w:val="20"/>
          <w:rtl/>
        </w:rPr>
        <w:t>كَفَرُواْ</w:t>
      </w:r>
      <w:r w:rsidRPr="007A1A85">
        <w:rPr>
          <w:rFonts w:cs="Traditional Arabic"/>
          <w:b/>
          <w:bCs/>
          <w:color w:val="000000"/>
          <w:sz w:val="20"/>
          <w:szCs w:val="20"/>
          <w:rtl/>
        </w:rPr>
        <w:t xml:space="preserve"> هَؤُلاء أَهْدَى مِنَ الَّذِينَ آمَنُواْ سَبِيلاً ﴿51﴾ </w:t>
      </w:r>
      <w:r w:rsidR="00303AAE">
        <w:rPr>
          <w:rFonts w:cs="B Nazanin" w:hint="cs"/>
          <w:color w:val="FF0000"/>
          <w:sz w:val="20"/>
          <w:szCs w:val="20"/>
          <w:rtl/>
          <w:lang w:bidi="fa-IR"/>
        </w:rPr>
        <w:t xml:space="preserve">«فعل» </w:t>
      </w:r>
      <w:r w:rsidRPr="007A1A85">
        <w:rPr>
          <w:rFonts w:cs="Traditional Arabic" w:hint="eastAsia"/>
          <w:b/>
          <w:bCs/>
          <w:color w:val="000000"/>
          <w:sz w:val="20"/>
          <w:szCs w:val="20"/>
          <w:rtl/>
        </w:rPr>
        <w:t>أُوْلَئِكَ</w:t>
      </w:r>
      <w:r w:rsidRPr="007A1A85">
        <w:rPr>
          <w:rFonts w:cs="Traditional Arabic"/>
          <w:b/>
          <w:bCs/>
          <w:color w:val="000000"/>
          <w:sz w:val="20"/>
          <w:szCs w:val="20"/>
          <w:rtl/>
        </w:rPr>
        <w:t xml:space="preserve"> الَّذِينَ لَعَنَهُمُ اللّهُ</w:t>
      </w:r>
      <w:r w:rsidR="0061289E">
        <w:rPr>
          <w:rFonts w:cs="B Nazanin" w:hint="cs"/>
          <w:color w:val="FF0000"/>
          <w:sz w:val="20"/>
          <w:szCs w:val="20"/>
          <w:rtl/>
          <w:lang w:bidi="fa-IR"/>
        </w:rPr>
        <w:t xml:space="preserve"> قضاوتی</w:t>
      </w:r>
      <w:r w:rsidRPr="007A1A85">
        <w:rPr>
          <w:rFonts w:cs="Traditional Arabic"/>
          <w:b/>
          <w:bCs/>
          <w:color w:val="000000"/>
          <w:sz w:val="20"/>
          <w:szCs w:val="20"/>
          <w:rtl/>
        </w:rPr>
        <w:t xml:space="preserve"> وَمَن يَلْعَنِ </w:t>
      </w:r>
      <w:r w:rsidRPr="007A1A85">
        <w:rPr>
          <w:rFonts w:cs="Traditional Arabic" w:hint="eastAsia"/>
          <w:b/>
          <w:bCs/>
          <w:color w:val="000000"/>
          <w:sz w:val="20"/>
          <w:szCs w:val="20"/>
          <w:rtl/>
        </w:rPr>
        <w:t>اللّهُ</w:t>
      </w:r>
      <w:r w:rsidRPr="007A1A85">
        <w:rPr>
          <w:rFonts w:cs="Traditional Arabic"/>
          <w:b/>
          <w:bCs/>
          <w:color w:val="000000"/>
          <w:sz w:val="20"/>
          <w:szCs w:val="20"/>
          <w:rtl/>
        </w:rPr>
        <w:t xml:space="preserve"> فَلَن تَجِدَ لَهُ نَصِي</w:t>
      </w:r>
      <w:r w:rsidRPr="007A1A85">
        <w:rPr>
          <w:rFonts w:cs="Traditional Arabic" w:hint="eastAsia"/>
          <w:b/>
          <w:bCs/>
          <w:color w:val="000000"/>
          <w:sz w:val="20"/>
          <w:szCs w:val="20"/>
          <w:rtl/>
        </w:rPr>
        <w:t>رًا</w:t>
      </w:r>
      <w:r w:rsidRPr="007A1A85">
        <w:rPr>
          <w:rFonts w:cs="Traditional Arabic"/>
          <w:b/>
          <w:bCs/>
          <w:color w:val="000000"/>
          <w:sz w:val="20"/>
          <w:szCs w:val="20"/>
          <w:rtl/>
        </w:rPr>
        <w:t xml:space="preserve"> ﴿52﴾</w:t>
      </w:r>
      <w:r w:rsidR="00E95141" w:rsidRPr="00E95141">
        <w:rPr>
          <w:rFonts w:cs="B Nazanin" w:hint="cs"/>
          <w:color w:val="FF0000"/>
          <w:sz w:val="20"/>
          <w:szCs w:val="20"/>
          <w:rtl/>
          <w:lang w:bidi="fa-IR"/>
        </w:rPr>
        <w:t xml:space="preserve"> </w:t>
      </w:r>
      <w:r w:rsidR="000E4123">
        <w:rPr>
          <w:rFonts w:cs="B Nazanin" w:hint="cs"/>
          <w:color w:val="FF0000"/>
          <w:sz w:val="20"/>
          <w:szCs w:val="20"/>
          <w:rtl/>
          <w:lang w:bidi="fa-IR"/>
        </w:rPr>
        <w:t>«سیستم»</w:t>
      </w:r>
      <w:r w:rsidRPr="007A1A85">
        <w:rPr>
          <w:rFonts w:cs="Traditional Arabic" w:hint="eastAsia"/>
          <w:b/>
          <w:bCs/>
          <w:color w:val="000000"/>
          <w:sz w:val="20"/>
          <w:szCs w:val="20"/>
          <w:rtl/>
        </w:rPr>
        <w:t>أَمْ</w:t>
      </w:r>
      <w:r w:rsidRPr="007A1A85">
        <w:rPr>
          <w:rFonts w:cs="Traditional Arabic"/>
          <w:b/>
          <w:bCs/>
          <w:color w:val="000000"/>
          <w:sz w:val="20"/>
          <w:szCs w:val="20"/>
          <w:rtl/>
        </w:rPr>
        <w:t xml:space="preserve"> </w:t>
      </w:r>
      <w:r w:rsidRPr="007A1A85">
        <w:rPr>
          <w:rFonts w:cs="Traditional Arabic" w:hint="eastAsia"/>
          <w:b/>
          <w:bCs/>
          <w:color w:val="000000"/>
          <w:sz w:val="20"/>
          <w:szCs w:val="20"/>
          <w:rtl/>
        </w:rPr>
        <w:t>لَهُمْ</w:t>
      </w:r>
      <w:r w:rsidRPr="007A1A85">
        <w:rPr>
          <w:rFonts w:cs="Traditional Arabic"/>
          <w:b/>
          <w:bCs/>
          <w:color w:val="000000"/>
          <w:sz w:val="20"/>
          <w:szCs w:val="20"/>
          <w:rtl/>
        </w:rPr>
        <w:t xml:space="preserve"> نَصِيبٌ مِّنَ الْمُلْكِ فَإِذًا لاَّ يُؤْتُونَ النَّاسَ نَقِيرًا ﴿53﴾</w:t>
      </w:r>
      <w:r w:rsidR="00303AAE">
        <w:rPr>
          <w:rFonts w:cs="B Nazanin" w:hint="cs"/>
          <w:color w:val="FF0000"/>
          <w:sz w:val="20"/>
          <w:szCs w:val="20"/>
          <w:rtl/>
          <w:lang w:bidi="fa-IR"/>
        </w:rPr>
        <w:t xml:space="preserve">«فعل» </w:t>
      </w:r>
      <w:r w:rsidRPr="007A1A85">
        <w:rPr>
          <w:rFonts w:cs="Traditional Arabic"/>
          <w:b/>
          <w:bCs/>
          <w:color w:val="000000"/>
          <w:sz w:val="20"/>
          <w:szCs w:val="20"/>
          <w:rtl/>
        </w:rPr>
        <w:t xml:space="preserve"> </w:t>
      </w:r>
      <w:r w:rsidRPr="007A1A85">
        <w:rPr>
          <w:rFonts w:cs="Traditional Arabic" w:hint="eastAsia"/>
          <w:b/>
          <w:bCs/>
          <w:color w:val="000000"/>
          <w:sz w:val="20"/>
          <w:szCs w:val="20"/>
          <w:rtl/>
        </w:rPr>
        <w:t>أَمْ</w:t>
      </w:r>
      <w:r w:rsidRPr="007A1A85">
        <w:rPr>
          <w:rFonts w:cs="Traditional Arabic"/>
          <w:b/>
          <w:bCs/>
          <w:color w:val="000000"/>
          <w:sz w:val="20"/>
          <w:szCs w:val="20"/>
          <w:rtl/>
        </w:rPr>
        <w:t xml:space="preserve"> يَحْسُدُونَ النَّاسَ عَلَى مَا آتَاهُمُ </w:t>
      </w:r>
      <w:r w:rsidRPr="007A1A85">
        <w:rPr>
          <w:rFonts w:cs="Traditional Arabic" w:hint="eastAsia"/>
          <w:b/>
          <w:bCs/>
          <w:color w:val="000000"/>
          <w:sz w:val="20"/>
          <w:szCs w:val="20"/>
          <w:rtl/>
        </w:rPr>
        <w:t>اللّهُ</w:t>
      </w:r>
      <w:r w:rsidRPr="007A1A85">
        <w:rPr>
          <w:rFonts w:cs="Traditional Arabic"/>
          <w:b/>
          <w:bCs/>
          <w:color w:val="000000"/>
          <w:sz w:val="20"/>
          <w:szCs w:val="20"/>
          <w:rtl/>
        </w:rPr>
        <w:t xml:space="preserve"> مِن فَضْلِهِ </w:t>
      </w:r>
      <w:r w:rsidR="00303AAE">
        <w:rPr>
          <w:rFonts w:cs="B Nazanin" w:hint="cs"/>
          <w:color w:val="FF0000"/>
          <w:sz w:val="20"/>
          <w:szCs w:val="20"/>
          <w:rtl/>
          <w:lang w:bidi="fa-IR"/>
        </w:rPr>
        <w:t xml:space="preserve">«فعل» </w:t>
      </w:r>
      <w:r w:rsidRPr="007A1A85">
        <w:rPr>
          <w:rFonts w:cs="Traditional Arabic"/>
          <w:b/>
          <w:bCs/>
          <w:color w:val="000000"/>
          <w:sz w:val="20"/>
          <w:szCs w:val="20"/>
          <w:rtl/>
        </w:rPr>
        <w:t xml:space="preserve">فَقَدْ آتَيْنَآ آلَ إِبْرَاهِيمَ الْكِتَابَ وَالْحِكْمَةَ </w:t>
      </w:r>
      <w:r w:rsidRPr="007A1A85">
        <w:rPr>
          <w:rFonts w:cs="Traditional Arabic" w:hint="eastAsia"/>
          <w:b/>
          <w:bCs/>
          <w:color w:val="000000"/>
          <w:sz w:val="20"/>
          <w:szCs w:val="20"/>
          <w:rtl/>
        </w:rPr>
        <w:t>وَآتَيْنَاهُم</w:t>
      </w:r>
      <w:r w:rsidRPr="007A1A85">
        <w:rPr>
          <w:rFonts w:cs="Traditional Arabic"/>
          <w:b/>
          <w:bCs/>
          <w:color w:val="000000"/>
          <w:sz w:val="20"/>
          <w:szCs w:val="20"/>
          <w:rtl/>
        </w:rPr>
        <w:t xml:space="preserve"> مُّلْكًا عَظِيمًا ﴿54﴾ </w:t>
      </w:r>
      <w:r w:rsidR="00303AAE" w:rsidRPr="00303AAE">
        <w:rPr>
          <w:rFonts w:cs="Traditional Arabic" w:hint="cs"/>
          <w:b/>
          <w:bCs/>
          <w:color w:val="FF0000"/>
          <w:sz w:val="20"/>
          <w:szCs w:val="20"/>
          <w:rtl/>
        </w:rPr>
        <w:t>«</w:t>
      </w:r>
      <w:r w:rsidR="00E95141" w:rsidRPr="00113B68">
        <w:rPr>
          <w:rFonts w:cs="B Nazanin" w:hint="cs"/>
          <w:color w:val="FF0000"/>
          <w:sz w:val="20"/>
          <w:szCs w:val="20"/>
          <w:rtl/>
          <w:lang w:bidi="fa-IR"/>
        </w:rPr>
        <w:t>ابراهیم</w:t>
      </w:r>
      <w:r w:rsidR="00303AAE">
        <w:rPr>
          <w:rFonts w:cs="B Nazanin" w:hint="cs"/>
          <w:color w:val="FF0000"/>
          <w:sz w:val="20"/>
          <w:szCs w:val="20"/>
          <w:rtl/>
          <w:lang w:bidi="fa-IR"/>
        </w:rPr>
        <w:t>»</w:t>
      </w:r>
      <w:r w:rsidR="002876A8">
        <w:rPr>
          <w:rFonts w:cs="B Nazanin" w:hint="cs"/>
          <w:color w:val="FF0000"/>
          <w:sz w:val="20"/>
          <w:szCs w:val="20"/>
          <w:rtl/>
          <w:lang w:bidi="fa-IR"/>
        </w:rPr>
        <w:t xml:space="preserve"> - اعطائی</w:t>
      </w:r>
      <w:r w:rsidR="00303AAE">
        <w:rPr>
          <w:rFonts w:cs="B Nazanin" w:hint="cs"/>
          <w:color w:val="FF0000"/>
          <w:sz w:val="20"/>
          <w:szCs w:val="20"/>
          <w:rtl/>
          <w:lang w:bidi="fa-IR"/>
        </w:rPr>
        <w:t xml:space="preserve"> </w:t>
      </w:r>
      <w:r w:rsidRPr="007A1A85">
        <w:rPr>
          <w:rFonts w:cs="Traditional Arabic" w:hint="eastAsia"/>
          <w:b/>
          <w:bCs/>
          <w:color w:val="000000"/>
          <w:sz w:val="20"/>
          <w:szCs w:val="20"/>
          <w:rtl/>
        </w:rPr>
        <w:t>فَمِنْهُم</w:t>
      </w:r>
      <w:r w:rsidRPr="007A1A85">
        <w:rPr>
          <w:rFonts w:cs="Traditional Arabic"/>
          <w:b/>
          <w:bCs/>
          <w:color w:val="000000"/>
          <w:sz w:val="20"/>
          <w:szCs w:val="20"/>
          <w:rtl/>
        </w:rPr>
        <w:t xml:space="preserve"> مَّنْ آمَنَ بِهِ وَمِنْهُم مَّن صَدَّ عَنْهُ</w:t>
      </w:r>
      <w:r w:rsidR="002876A8">
        <w:rPr>
          <w:rFonts w:cs="Traditional Arabic" w:hint="cs"/>
          <w:b/>
          <w:bCs/>
          <w:color w:val="000000"/>
          <w:sz w:val="20"/>
          <w:szCs w:val="20"/>
          <w:rtl/>
        </w:rPr>
        <w:t xml:space="preserve"> </w:t>
      </w:r>
      <w:r w:rsidRPr="007A1A85">
        <w:rPr>
          <w:rFonts w:cs="Traditional Arabic"/>
          <w:b/>
          <w:bCs/>
          <w:color w:val="000000"/>
          <w:sz w:val="20"/>
          <w:szCs w:val="20"/>
          <w:rtl/>
        </w:rPr>
        <w:t xml:space="preserve">وَكَفَى بِجَهَنَّمَ </w:t>
      </w:r>
      <w:r w:rsidRPr="007A1A85">
        <w:rPr>
          <w:rFonts w:cs="Traditional Arabic" w:hint="eastAsia"/>
          <w:b/>
          <w:bCs/>
          <w:color w:val="000000"/>
          <w:sz w:val="20"/>
          <w:szCs w:val="20"/>
          <w:rtl/>
        </w:rPr>
        <w:t>سَعِيرًا</w:t>
      </w:r>
      <w:r w:rsidRPr="007A1A85">
        <w:rPr>
          <w:rFonts w:cs="Traditional Arabic"/>
          <w:b/>
          <w:bCs/>
          <w:color w:val="000000"/>
          <w:sz w:val="20"/>
          <w:szCs w:val="20"/>
          <w:rtl/>
        </w:rPr>
        <w:t xml:space="preserve"> ﴿55﴾ </w:t>
      </w:r>
      <w:r w:rsidR="001564A2">
        <w:rPr>
          <w:rFonts w:cs="B Nazanin" w:hint="cs"/>
          <w:color w:val="FF0000"/>
          <w:sz w:val="20"/>
          <w:szCs w:val="20"/>
          <w:rtl/>
          <w:lang w:bidi="fa-IR"/>
        </w:rPr>
        <w:t xml:space="preserve">   «عذاب»</w:t>
      </w:r>
      <w:r w:rsidRPr="007A1A85">
        <w:rPr>
          <w:rFonts w:cs="Traditional Arabic" w:hint="eastAsia"/>
          <w:b/>
          <w:bCs/>
          <w:color w:val="000000"/>
          <w:sz w:val="20"/>
          <w:szCs w:val="20"/>
          <w:rtl/>
        </w:rPr>
        <w:t>إِنَّ</w:t>
      </w:r>
      <w:r w:rsidRPr="007A1A85">
        <w:rPr>
          <w:rFonts w:cs="Traditional Arabic"/>
          <w:b/>
          <w:bCs/>
          <w:color w:val="000000"/>
          <w:sz w:val="20"/>
          <w:szCs w:val="20"/>
          <w:rtl/>
        </w:rPr>
        <w:t xml:space="preserve"> الَّذِينَ كَفَرُواْ </w:t>
      </w:r>
      <w:r w:rsidRPr="007A1A85">
        <w:rPr>
          <w:rFonts w:cs="Traditional Arabic" w:hint="eastAsia"/>
          <w:b/>
          <w:bCs/>
          <w:color w:val="000000"/>
          <w:sz w:val="20"/>
          <w:szCs w:val="20"/>
          <w:rtl/>
        </w:rPr>
        <w:t>بِآيَاتِنَا</w:t>
      </w:r>
      <w:r w:rsidRPr="007A1A85">
        <w:rPr>
          <w:rFonts w:cs="Traditional Arabic"/>
          <w:b/>
          <w:bCs/>
          <w:color w:val="000000"/>
          <w:sz w:val="20"/>
          <w:szCs w:val="20"/>
          <w:rtl/>
        </w:rPr>
        <w:t xml:space="preserve"> سَوْفَ نُصْلِيهِمْ نَارًا كُلَّمَا نَضِجَتْ جُلُودُهُمْ </w:t>
      </w:r>
      <w:r w:rsidRPr="007A1A85">
        <w:rPr>
          <w:rFonts w:cs="Traditional Arabic" w:hint="eastAsia"/>
          <w:b/>
          <w:bCs/>
          <w:color w:val="000000"/>
          <w:sz w:val="20"/>
          <w:szCs w:val="20"/>
          <w:rtl/>
        </w:rPr>
        <w:t>بَدَّلْنَاهُمْ</w:t>
      </w:r>
      <w:r w:rsidRPr="007A1A85">
        <w:rPr>
          <w:rFonts w:cs="Traditional Arabic"/>
          <w:b/>
          <w:bCs/>
          <w:color w:val="000000"/>
          <w:sz w:val="20"/>
          <w:szCs w:val="20"/>
          <w:rtl/>
        </w:rPr>
        <w:t xml:space="preserve"> جُلُودًا غَيْرَهَا لِيَذُوقُواْ الْعَذَابَ </w:t>
      </w:r>
      <w:r w:rsidR="002876A8">
        <w:rPr>
          <w:rFonts w:cs="B Nazanin" w:hint="cs"/>
          <w:color w:val="FF0000"/>
          <w:sz w:val="20"/>
          <w:szCs w:val="20"/>
          <w:rtl/>
          <w:lang w:bidi="fa-IR"/>
        </w:rPr>
        <w:t>آخرتی</w:t>
      </w:r>
      <w:r w:rsidR="00303AAE">
        <w:rPr>
          <w:rFonts w:cs="B Nazanin" w:hint="cs"/>
          <w:color w:val="FF0000"/>
          <w:sz w:val="20"/>
          <w:szCs w:val="20"/>
          <w:rtl/>
          <w:lang w:bidi="fa-IR"/>
        </w:rPr>
        <w:t xml:space="preserve"> </w:t>
      </w:r>
      <w:r w:rsidRPr="007A1A85">
        <w:rPr>
          <w:rFonts w:cs="Traditional Arabic"/>
          <w:b/>
          <w:bCs/>
          <w:color w:val="000000"/>
          <w:sz w:val="20"/>
          <w:szCs w:val="20"/>
          <w:rtl/>
        </w:rPr>
        <w:t xml:space="preserve">إِنَّ اللّهَ كَانَ </w:t>
      </w:r>
      <w:r w:rsidRPr="007A1A85">
        <w:rPr>
          <w:rFonts w:cs="Traditional Arabic" w:hint="eastAsia"/>
          <w:b/>
          <w:bCs/>
          <w:color w:val="000000"/>
          <w:sz w:val="20"/>
          <w:szCs w:val="20"/>
          <w:rtl/>
        </w:rPr>
        <w:t>عَزِيزًا</w:t>
      </w:r>
      <w:r w:rsidRPr="007A1A85">
        <w:rPr>
          <w:rFonts w:cs="Traditional Arabic"/>
          <w:b/>
          <w:bCs/>
          <w:color w:val="000000"/>
          <w:sz w:val="20"/>
          <w:szCs w:val="20"/>
          <w:rtl/>
        </w:rPr>
        <w:t xml:space="preserve"> حَكِيمًا ﴿56﴾ </w:t>
      </w:r>
      <w:r w:rsidR="002876A8">
        <w:rPr>
          <w:rFonts w:cs="B Nazanin" w:hint="cs"/>
          <w:color w:val="FF0000"/>
          <w:sz w:val="20"/>
          <w:szCs w:val="20"/>
          <w:rtl/>
          <w:lang w:bidi="fa-IR"/>
        </w:rPr>
        <w:t>ذاتی</w:t>
      </w:r>
      <w:r w:rsidR="00303AAE">
        <w:rPr>
          <w:rFonts w:cs="B Nazanin" w:hint="cs"/>
          <w:color w:val="FF0000"/>
          <w:sz w:val="20"/>
          <w:szCs w:val="20"/>
          <w:rtl/>
          <w:lang w:bidi="fa-IR"/>
        </w:rPr>
        <w:t xml:space="preserve"> </w:t>
      </w:r>
      <w:r w:rsidRPr="007A1A85">
        <w:rPr>
          <w:rFonts w:cs="Traditional Arabic" w:hint="eastAsia"/>
          <w:b/>
          <w:bCs/>
          <w:color w:val="000000"/>
          <w:sz w:val="20"/>
          <w:szCs w:val="20"/>
          <w:rtl/>
        </w:rPr>
        <w:t>وَالَّذِينَ</w:t>
      </w:r>
      <w:r w:rsidRPr="007A1A85">
        <w:rPr>
          <w:rFonts w:cs="Traditional Arabic"/>
          <w:b/>
          <w:bCs/>
          <w:color w:val="000000"/>
          <w:sz w:val="20"/>
          <w:szCs w:val="20"/>
          <w:rtl/>
        </w:rPr>
        <w:t xml:space="preserve"> آمَنُواْ </w:t>
      </w:r>
      <w:r w:rsidRPr="007A1A85">
        <w:rPr>
          <w:rFonts w:cs="Traditional Arabic" w:hint="eastAsia"/>
          <w:b/>
          <w:bCs/>
          <w:color w:val="000000"/>
          <w:sz w:val="20"/>
          <w:szCs w:val="20"/>
          <w:rtl/>
        </w:rPr>
        <w:t>وَعَمِلُواْ</w:t>
      </w:r>
      <w:r w:rsidRPr="007A1A85">
        <w:rPr>
          <w:rFonts w:cs="Traditional Arabic"/>
          <w:b/>
          <w:bCs/>
          <w:color w:val="000000"/>
          <w:sz w:val="20"/>
          <w:szCs w:val="20"/>
          <w:rtl/>
        </w:rPr>
        <w:t xml:space="preserve"> الصَّالِحَاتِ </w:t>
      </w:r>
      <w:r w:rsidR="00D62B4D">
        <w:rPr>
          <w:rFonts w:cs="B Nazanin" w:hint="cs"/>
          <w:color w:val="FF0000"/>
          <w:sz w:val="20"/>
          <w:szCs w:val="20"/>
          <w:rtl/>
          <w:lang w:bidi="fa-IR"/>
        </w:rPr>
        <w:t>«مومنان»</w:t>
      </w:r>
      <w:r w:rsidR="002876A8">
        <w:rPr>
          <w:rFonts w:hint="cs"/>
          <w:color w:val="FF0000"/>
          <w:sz w:val="20"/>
          <w:szCs w:val="20"/>
          <w:rtl/>
          <w:lang w:bidi="fa-IR"/>
        </w:rPr>
        <w:t>–</w:t>
      </w:r>
      <w:r w:rsidR="00886712">
        <w:rPr>
          <w:color w:val="FF0000"/>
          <w:sz w:val="20"/>
          <w:szCs w:val="20"/>
          <w:rtl/>
          <w:lang w:bidi="fa-IR"/>
        </w:rPr>
        <w:t>«عاملان»</w:t>
      </w:r>
      <w:r w:rsidRPr="007A1A85">
        <w:rPr>
          <w:rFonts w:cs="Traditional Arabic"/>
          <w:b/>
          <w:bCs/>
          <w:color w:val="000000"/>
          <w:sz w:val="20"/>
          <w:szCs w:val="20"/>
          <w:rtl/>
        </w:rPr>
        <w:t xml:space="preserve">سَنُدْخِلُهُمْ جَنَّاتٍ تَجْرِي مِن تَحْتِهَا </w:t>
      </w:r>
      <w:r w:rsidRPr="007A1A85">
        <w:rPr>
          <w:rFonts w:cs="Traditional Arabic" w:hint="eastAsia"/>
          <w:b/>
          <w:bCs/>
          <w:color w:val="000000"/>
          <w:sz w:val="20"/>
          <w:szCs w:val="20"/>
          <w:rtl/>
        </w:rPr>
        <w:t>الأَنْهَارُ</w:t>
      </w:r>
      <w:r w:rsidRPr="007A1A85">
        <w:rPr>
          <w:rFonts w:cs="Traditional Arabic"/>
          <w:b/>
          <w:bCs/>
          <w:color w:val="000000"/>
          <w:sz w:val="20"/>
          <w:szCs w:val="20"/>
          <w:rtl/>
        </w:rPr>
        <w:t xml:space="preserve"> خَالِدِينَ فِيهَا أَبَدًا لَّهُمْ فِيهَا أَزْوَاجٌ مُّطَهَّرَةٌ </w:t>
      </w:r>
      <w:r w:rsidRPr="007A1A85">
        <w:rPr>
          <w:rFonts w:cs="Traditional Arabic" w:hint="eastAsia"/>
          <w:b/>
          <w:bCs/>
          <w:color w:val="000000"/>
          <w:sz w:val="20"/>
          <w:szCs w:val="20"/>
          <w:rtl/>
        </w:rPr>
        <w:t>وَنُدْخِلُهُمْ</w:t>
      </w:r>
      <w:r w:rsidRPr="007A1A85">
        <w:rPr>
          <w:rFonts w:cs="Traditional Arabic"/>
          <w:b/>
          <w:bCs/>
          <w:color w:val="000000"/>
          <w:sz w:val="20"/>
          <w:szCs w:val="20"/>
          <w:rtl/>
        </w:rPr>
        <w:t xml:space="preserve"> ظِلاًّ ظَلِيلاً ﴿57﴾</w:t>
      </w:r>
      <w:r w:rsidR="002876A8" w:rsidRPr="002876A8">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r w:rsidR="00D07222">
        <w:rPr>
          <w:rFonts w:hint="cs"/>
          <w:color w:val="FF0000"/>
          <w:sz w:val="20"/>
          <w:szCs w:val="20"/>
          <w:rtl/>
          <w:lang w:bidi="fa-IR"/>
        </w:rPr>
        <w:t>–</w:t>
      </w:r>
      <w:r w:rsidR="002876A8" w:rsidRPr="002876A8">
        <w:rPr>
          <w:rFonts w:cs="B Nazanin" w:hint="cs"/>
          <w:color w:val="FF0000"/>
          <w:sz w:val="20"/>
          <w:szCs w:val="20"/>
          <w:rtl/>
          <w:lang w:bidi="fa-IR"/>
        </w:rPr>
        <w:t xml:space="preserve"> </w:t>
      </w:r>
      <w:r w:rsidR="002876A8">
        <w:rPr>
          <w:rFonts w:cs="B Nazanin" w:hint="cs"/>
          <w:color w:val="FF0000"/>
          <w:sz w:val="20"/>
          <w:szCs w:val="20"/>
          <w:rtl/>
          <w:lang w:bidi="fa-IR"/>
        </w:rPr>
        <w:t>آخرتی</w:t>
      </w:r>
    </w:p>
    <w:p w:rsidR="00D07222" w:rsidRDefault="00E808E2" w:rsidP="00E808E2">
      <w:pPr>
        <w:widowControl w:val="0"/>
        <w:bidi/>
        <w:ind w:left="-249"/>
        <w:jc w:val="both"/>
        <w:rPr>
          <w:rFonts w:cs="B Nazanin"/>
          <w:b/>
          <w:bCs/>
          <w:color w:val="000000"/>
          <w:sz w:val="20"/>
          <w:szCs w:val="20"/>
          <w:rtl/>
        </w:rPr>
      </w:pPr>
      <w:r w:rsidRPr="00BA67FC">
        <w:rPr>
          <w:rFonts w:cs="B Nazanin"/>
          <w:b/>
          <w:bCs/>
          <w:sz w:val="20"/>
          <w:szCs w:val="20"/>
          <w:rtl/>
        </w:rPr>
        <w:t>آيا آناني را که از کتاب نصيبي برده اند نمي بيني که خريدار گمراهي اند و ميخواهند شما نيز گمراه شويد.</w:t>
      </w:r>
      <w:r w:rsidRPr="00BA67FC">
        <w:rPr>
          <w:rFonts w:cs="B Nazanin" w:hint="cs"/>
          <w:b/>
          <w:bCs/>
          <w:sz w:val="20"/>
          <w:szCs w:val="20"/>
          <w:rtl/>
        </w:rPr>
        <w:t>(44)</w:t>
      </w:r>
      <w:r w:rsidRPr="00BA67FC">
        <w:rPr>
          <w:rFonts w:cs="B Nazanin"/>
          <w:b/>
          <w:bCs/>
          <w:sz w:val="20"/>
          <w:szCs w:val="20"/>
          <w:rtl/>
        </w:rPr>
        <w:t xml:space="preserve"> </w:t>
      </w:r>
      <w:r w:rsidRPr="00BA67FC">
        <w:rPr>
          <w:rFonts w:cs="B Nazanin" w:hint="cs"/>
          <w:b/>
          <w:bCs/>
          <w:sz w:val="20"/>
          <w:szCs w:val="20"/>
          <w:rtl/>
        </w:rPr>
        <w:t xml:space="preserve"> </w:t>
      </w:r>
      <w:r w:rsidRPr="00BA67FC">
        <w:rPr>
          <w:rFonts w:cs="B Nazanin"/>
          <w:b/>
          <w:bCs/>
          <w:sz w:val="20"/>
          <w:szCs w:val="20"/>
          <w:rtl/>
        </w:rPr>
        <w:t>خداوند دشمنانتان را بهتر مي شناسد و خداوند بعنوان سرپرست و ياريگر بس است.</w:t>
      </w:r>
      <w:r w:rsidRPr="00BA67FC">
        <w:rPr>
          <w:rFonts w:cs="B Nazanin" w:hint="cs"/>
          <w:b/>
          <w:bCs/>
          <w:sz w:val="20"/>
          <w:szCs w:val="20"/>
          <w:rtl/>
        </w:rPr>
        <w:t xml:space="preserve">(45) </w:t>
      </w:r>
      <w:r w:rsidRPr="00BA67FC">
        <w:rPr>
          <w:rFonts w:cs="B Nazanin"/>
          <w:b/>
          <w:bCs/>
          <w:sz w:val="20"/>
          <w:szCs w:val="20"/>
          <w:rtl/>
        </w:rPr>
        <w:t>از يهوديان کساني هستند که کلام را از مواضع آن تحريف مي کنند و ميگويند «شنيديم و نافرماني کرديم » و “بشنو که نشنوي» و«رعايتمان کن » و اين ها را بازبانهايشان بنحوي ميچرخانند (تا مانند کلمات تورات بنظر رسد) و در دين طعنه ميزنند و اگر ميگفتند “شنيديم و اطاعت کرديم » و «بشنو و منظورمان کن» برايشان بهتر و پايدارتر بود وليکن خداوند بسبب کفرشان لعنتشان کرده و جز عده کمي از آنان ايمان نمي آورند.</w:t>
      </w:r>
      <w:r w:rsidRPr="00BA67FC">
        <w:rPr>
          <w:rFonts w:cs="B Nazanin" w:hint="cs"/>
          <w:b/>
          <w:bCs/>
          <w:sz w:val="20"/>
          <w:szCs w:val="20"/>
          <w:rtl/>
        </w:rPr>
        <w:t xml:space="preserve">(46) </w:t>
      </w:r>
      <w:r w:rsidRPr="00BA67FC">
        <w:rPr>
          <w:rFonts w:cs="B Nazanin"/>
          <w:b/>
          <w:bCs/>
          <w:sz w:val="20"/>
          <w:szCs w:val="20"/>
          <w:rtl/>
        </w:rPr>
        <w:t>اي اهل کتاب! به چيزي که فرستاده ايم که تصديق کننده چيزيست که نزد شماست ايمان بياوريد، قبل از اينکه صورتهائي را از ريخت بياندازيم و آنها را به پشتها برگردانيم يا لعنتشان کنيم، همانطور که اهل روز شنبه را لعنت کرديم و امر خدا انجام گرديد.</w:t>
      </w:r>
      <w:r w:rsidRPr="00BA67FC">
        <w:rPr>
          <w:rFonts w:cs="B Nazanin" w:hint="cs"/>
          <w:b/>
          <w:bCs/>
          <w:sz w:val="20"/>
          <w:szCs w:val="20"/>
          <w:rtl/>
        </w:rPr>
        <w:t xml:space="preserve">(47) </w:t>
      </w:r>
      <w:r w:rsidRPr="00BA67FC">
        <w:rPr>
          <w:rFonts w:cs="B Nazanin"/>
          <w:b/>
          <w:bCs/>
          <w:sz w:val="20"/>
          <w:szCs w:val="20"/>
          <w:rtl/>
        </w:rPr>
        <w:t>خداوند شرک را نمي آمرزد،</w:t>
      </w:r>
      <w:r w:rsidRPr="00BA67FC">
        <w:rPr>
          <w:rFonts w:cs="B Nazanin" w:hint="cs"/>
          <w:b/>
          <w:bCs/>
          <w:sz w:val="20"/>
          <w:szCs w:val="20"/>
          <w:rtl/>
        </w:rPr>
        <w:t xml:space="preserve"> </w:t>
      </w:r>
      <w:r w:rsidRPr="00BA67FC">
        <w:rPr>
          <w:rFonts w:cs="B Nazanin"/>
          <w:b/>
          <w:bCs/>
          <w:sz w:val="20"/>
          <w:szCs w:val="20"/>
          <w:rtl/>
        </w:rPr>
        <w:t>و غير از آن را براي کسي که خواهد مي آمرزد، و کسي که به خداوند شرک ورزد، گناهي عظيم را از روي افترا مرتکب شده است.</w:t>
      </w:r>
      <w:r w:rsidRPr="00BA67FC">
        <w:rPr>
          <w:rFonts w:cs="B Nazanin" w:hint="cs"/>
          <w:b/>
          <w:bCs/>
          <w:sz w:val="20"/>
          <w:szCs w:val="20"/>
          <w:rtl/>
        </w:rPr>
        <w:t xml:space="preserve">(48) </w:t>
      </w:r>
      <w:r w:rsidRPr="00BA67FC">
        <w:rPr>
          <w:rFonts w:cs="B Nazanin"/>
          <w:b/>
          <w:bCs/>
          <w:sz w:val="20"/>
          <w:szCs w:val="20"/>
          <w:rtl/>
        </w:rPr>
        <w:t>آيا نمي بيني آنان را که خويش را پاكيزه مي انگارند؟ بلکه اين خداوند است که هر که را خواهد پاكيزه ميدارد و حتي باندازه کمي هم ظلم نخواهند شد.</w:t>
      </w:r>
      <w:r w:rsidRPr="00BA67FC">
        <w:rPr>
          <w:rFonts w:cs="B Nazanin" w:hint="cs"/>
          <w:b/>
          <w:bCs/>
          <w:sz w:val="20"/>
          <w:szCs w:val="20"/>
          <w:rtl/>
        </w:rPr>
        <w:t xml:space="preserve">(49) </w:t>
      </w:r>
      <w:r w:rsidRPr="00BA67FC">
        <w:rPr>
          <w:rFonts w:cs="B Nazanin"/>
          <w:b/>
          <w:bCs/>
          <w:sz w:val="20"/>
          <w:szCs w:val="20"/>
          <w:rtl/>
        </w:rPr>
        <w:t>ببين چگونه به خداوند افتراي دروغ مي بندند و همين براي آنها بعنوان گناهي آشکار بس است.</w:t>
      </w:r>
      <w:r w:rsidRPr="00BA67FC">
        <w:rPr>
          <w:rFonts w:cs="B Nazanin" w:hint="cs"/>
          <w:b/>
          <w:bCs/>
          <w:sz w:val="20"/>
          <w:szCs w:val="20"/>
          <w:rtl/>
        </w:rPr>
        <w:t xml:space="preserve">(50) </w:t>
      </w:r>
      <w:r w:rsidRPr="00BA67FC">
        <w:rPr>
          <w:rFonts w:cs="B Nazanin"/>
          <w:b/>
          <w:bCs/>
          <w:sz w:val="20"/>
          <w:szCs w:val="20"/>
          <w:rtl/>
        </w:rPr>
        <w:t>آيا نمي بيني آنان را که نصيبي از کتاب يافتند، به بت و طاغوت ايمان مي آورند، و درباره کافران چنين ميگويند که اينها از مسلمانان هدايت يافته ترند.</w:t>
      </w:r>
      <w:r w:rsidRPr="00BA67FC">
        <w:rPr>
          <w:rFonts w:cs="B Nazanin" w:hint="cs"/>
          <w:b/>
          <w:bCs/>
          <w:sz w:val="20"/>
          <w:szCs w:val="20"/>
          <w:rtl/>
        </w:rPr>
        <w:t xml:space="preserve">(51) </w:t>
      </w:r>
      <w:r w:rsidRPr="00BA67FC">
        <w:rPr>
          <w:rFonts w:cs="B Nazanin"/>
          <w:b/>
          <w:bCs/>
          <w:sz w:val="20"/>
          <w:szCs w:val="20"/>
          <w:rtl/>
        </w:rPr>
        <w:t>آنها کساني هستند که خداوند لعنتشان کرده و کسي را هم که خداوند لعنت کند هرگز برايش ياوري نخواهي يافت.</w:t>
      </w:r>
      <w:r w:rsidRPr="00BA67FC">
        <w:rPr>
          <w:rFonts w:cs="B Nazanin" w:hint="cs"/>
          <w:b/>
          <w:bCs/>
          <w:sz w:val="20"/>
          <w:szCs w:val="20"/>
          <w:rtl/>
        </w:rPr>
        <w:t xml:space="preserve">(52) </w:t>
      </w:r>
      <w:r w:rsidRPr="00BA67FC">
        <w:rPr>
          <w:rFonts w:cs="B Nazanin"/>
          <w:b/>
          <w:bCs/>
          <w:sz w:val="20"/>
          <w:szCs w:val="20"/>
          <w:rtl/>
        </w:rPr>
        <w:t xml:space="preserve">مگر در آن امر نصيبي دارند؟در آنصورت </w:t>
      </w:r>
      <w:r w:rsidRPr="00BA67FC">
        <w:rPr>
          <w:rFonts w:cs="B Nazanin"/>
          <w:b/>
          <w:bCs/>
          <w:sz w:val="20"/>
          <w:szCs w:val="20"/>
          <w:rtl/>
        </w:rPr>
        <w:lastRenderedPageBreak/>
        <w:t>به مردم پشيزي نخواهندداد.</w:t>
      </w:r>
      <w:r w:rsidRPr="00BA67FC">
        <w:rPr>
          <w:rFonts w:cs="B Nazanin" w:hint="cs"/>
          <w:b/>
          <w:bCs/>
          <w:sz w:val="20"/>
          <w:szCs w:val="20"/>
          <w:rtl/>
        </w:rPr>
        <w:t xml:space="preserve">(53) </w:t>
      </w:r>
      <w:r w:rsidRPr="00BA67FC">
        <w:rPr>
          <w:rFonts w:cs="B Nazanin"/>
          <w:b/>
          <w:bCs/>
          <w:sz w:val="20"/>
          <w:szCs w:val="20"/>
          <w:rtl/>
        </w:rPr>
        <w:t>يا اينكه به مردم درباره آنچه که خداوند از فضل خويش به آنان داده حسد ميورزند. البته ما به آل ابراهيم آن کتاب و حکمت را داديم و به آنها فرمانروائيي عظيم بخشيديم.</w:t>
      </w:r>
      <w:r w:rsidRPr="00BA67FC">
        <w:rPr>
          <w:rFonts w:cs="B Nazanin" w:hint="cs"/>
          <w:b/>
          <w:bCs/>
          <w:sz w:val="20"/>
          <w:szCs w:val="20"/>
          <w:rtl/>
        </w:rPr>
        <w:t xml:space="preserve">(54) </w:t>
      </w:r>
      <w:r w:rsidRPr="00BA67FC">
        <w:rPr>
          <w:rFonts w:cs="B Nazanin"/>
          <w:b/>
          <w:bCs/>
          <w:sz w:val="20"/>
          <w:szCs w:val="20"/>
          <w:rtl/>
        </w:rPr>
        <w:t>و بعضي شان به آن ايمان آورده و بعضي شان از آن جلوگيري كردند، و جهنم از جهت سوزانندگي بس است.</w:t>
      </w:r>
      <w:r w:rsidRPr="00BA67FC">
        <w:rPr>
          <w:rFonts w:cs="B Nazanin" w:hint="cs"/>
          <w:b/>
          <w:bCs/>
          <w:sz w:val="20"/>
          <w:szCs w:val="20"/>
          <w:rtl/>
        </w:rPr>
        <w:t xml:space="preserve">(55) </w:t>
      </w:r>
      <w:r w:rsidRPr="00BA67FC">
        <w:rPr>
          <w:rFonts w:cs="B Nazanin"/>
          <w:b/>
          <w:bCs/>
          <w:sz w:val="20"/>
          <w:szCs w:val="20"/>
          <w:rtl/>
        </w:rPr>
        <w:t>البته کساني که به آياتمان کفر ميورزند بزودي آنها را داخل آتشي مي کنيم که هر گاه پوستهايشان سخت شود پوستشان را عوض مي کنيم تا آن عذاب را بچشند، که خداوند پيروزمند فرزانه است.</w:t>
      </w:r>
      <w:r w:rsidRPr="00BA67FC">
        <w:rPr>
          <w:rFonts w:cs="B Nazanin" w:hint="cs"/>
          <w:b/>
          <w:bCs/>
          <w:sz w:val="20"/>
          <w:szCs w:val="20"/>
          <w:rtl/>
        </w:rPr>
        <w:t xml:space="preserve">(56) </w:t>
      </w:r>
      <w:r w:rsidRPr="00BA67FC">
        <w:rPr>
          <w:rFonts w:cs="B Nazanin"/>
          <w:b/>
          <w:bCs/>
          <w:sz w:val="20"/>
          <w:szCs w:val="20"/>
          <w:rtl/>
        </w:rPr>
        <w:t>و کساني که ايمان آورده و عمل شايسته انجام داده اند بزودي آنها را داخل بهشتهائي مي کنيم که نهرها در کف آنها جاريست و در آن براي هميشه جاودانند و در آن همسراني پاکيزه خواهند داشت و آنها را داخل سايه هائي گسترده در خواهيم آورد.</w:t>
      </w:r>
      <w:r w:rsidRPr="00BA67FC">
        <w:rPr>
          <w:rFonts w:cs="B Nazanin" w:hint="cs"/>
          <w:b/>
          <w:bCs/>
          <w:sz w:val="20"/>
          <w:szCs w:val="20"/>
          <w:rtl/>
        </w:rPr>
        <w:t>(57)</w:t>
      </w:r>
      <w:r>
        <w:rPr>
          <w:rFonts w:cs="B Nazanin" w:hint="cs"/>
          <w:b/>
          <w:bCs/>
          <w:sz w:val="20"/>
          <w:szCs w:val="20"/>
          <w:rtl/>
        </w:rPr>
        <w:tab/>
      </w:r>
      <w:r>
        <w:rPr>
          <w:rFonts w:cs="B Nazanin" w:hint="cs"/>
          <w:b/>
          <w:bCs/>
          <w:sz w:val="20"/>
          <w:szCs w:val="20"/>
          <w:rtl/>
        </w:rPr>
        <w:tab/>
      </w:r>
      <w:r w:rsidR="00D07222">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32586E" w:rsidRPr="00352723" w:rsidTr="00834F8E">
        <w:trPr>
          <w:trHeight w:val="350"/>
        </w:trPr>
        <w:tc>
          <w:tcPr>
            <w:tcW w:w="5940" w:type="dxa"/>
          </w:tcPr>
          <w:p w:rsidR="0032586E" w:rsidRPr="00352723" w:rsidRDefault="00DF7361" w:rsidP="00834F8E">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lang w:bidi="fa-IR"/>
              </w:rPr>
              <w:t>درب: رشد شما در گرو دوري از کافران است.</w:t>
            </w:r>
          </w:p>
        </w:tc>
      </w:tr>
    </w:tbl>
    <w:p w:rsidR="0032586E" w:rsidRPr="007A1A85" w:rsidRDefault="0032586E" w:rsidP="0032586E">
      <w:pPr>
        <w:widowControl w:val="0"/>
        <w:bidi/>
        <w:ind w:left="-249"/>
        <w:jc w:val="both"/>
        <w:rPr>
          <w:rFonts w:cs="Traditional Arabic"/>
          <w:b/>
          <w:bCs/>
          <w:color w:val="000000"/>
          <w:sz w:val="20"/>
          <w:szCs w:val="20"/>
          <w:rtl/>
        </w:rPr>
      </w:pPr>
    </w:p>
    <w:p w:rsidR="00B113CA" w:rsidRPr="007A1A85" w:rsidRDefault="00B113CA" w:rsidP="00C82A37">
      <w:pPr>
        <w:bidi/>
        <w:ind w:left="-249"/>
        <w:jc w:val="center"/>
        <w:rPr>
          <w:rFonts w:cs="B Nazanin"/>
          <w:b/>
          <w:bCs/>
          <w:color w:val="000000"/>
          <w:sz w:val="20"/>
          <w:szCs w:val="20"/>
          <w:u w:val="single"/>
          <w:rtl/>
          <w:lang w:bidi="fa-IR"/>
        </w:rPr>
      </w:pPr>
      <w:r w:rsidRPr="007A1A85">
        <w:rPr>
          <w:rFonts w:cs="B Nazanin" w:hint="cs"/>
          <w:b/>
          <w:bCs/>
          <w:color w:val="000000"/>
          <w:sz w:val="20"/>
          <w:szCs w:val="20"/>
          <w:u w:val="single"/>
          <w:rtl/>
          <w:lang w:bidi="fa-IR"/>
        </w:rPr>
        <w:t>نساء</w:t>
      </w:r>
      <w:r w:rsidR="00806260">
        <w:rPr>
          <w:rFonts w:cs="B Nazanin" w:hint="cs"/>
          <w:b/>
          <w:bCs/>
          <w:color w:val="000000"/>
          <w:sz w:val="20"/>
          <w:szCs w:val="20"/>
          <w:u w:val="single"/>
          <w:rtl/>
          <w:lang w:bidi="fa-IR"/>
        </w:rPr>
        <w:t xml:space="preserve">8     </w:t>
      </w:r>
      <w:r w:rsidRPr="007A1A85">
        <w:rPr>
          <w:rFonts w:cs="B Nazanin" w:hint="cs"/>
          <w:b/>
          <w:bCs/>
          <w:color w:val="000000"/>
          <w:sz w:val="20"/>
          <w:szCs w:val="20"/>
          <w:u w:val="single"/>
          <w:rtl/>
          <w:lang w:bidi="fa-IR"/>
        </w:rPr>
        <w:t xml:space="preserve"> آیه 58</w:t>
      </w:r>
    </w:p>
    <w:p w:rsidR="00565486" w:rsidRDefault="00B113CA" w:rsidP="003F5485">
      <w:pPr>
        <w:widowControl w:val="0"/>
        <w:bidi/>
        <w:ind w:left="-249"/>
        <w:rPr>
          <w:rFonts w:cs="Traditional Arabic"/>
          <w:b/>
          <w:bCs/>
          <w:color w:val="000000"/>
          <w:sz w:val="20"/>
          <w:szCs w:val="20"/>
          <w:rtl/>
        </w:rPr>
      </w:pPr>
      <w:r w:rsidRPr="007A1A85">
        <w:rPr>
          <w:rFonts w:cs="Traditional Arabic" w:hint="eastAsia"/>
          <w:b/>
          <w:bCs/>
          <w:color w:val="000000"/>
          <w:sz w:val="20"/>
          <w:szCs w:val="20"/>
          <w:rtl/>
        </w:rPr>
        <w:t>إِنَّ</w:t>
      </w:r>
      <w:r w:rsidRPr="007A1A85">
        <w:rPr>
          <w:rFonts w:cs="Traditional Arabic"/>
          <w:b/>
          <w:bCs/>
          <w:color w:val="000000"/>
          <w:sz w:val="20"/>
          <w:szCs w:val="20"/>
          <w:rtl/>
        </w:rPr>
        <w:t xml:space="preserve"> </w:t>
      </w:r>
      <w:r w:rsidRPr="007A1A85">
        <w:rPr>
          <w:rFonts w:cs="Traditional Arabic" w:hint="eastAsia"/>
          <w:b/>
          <w:bCs/>
          <w:color w:val="000000"/>
          <w:sz w:val="20"/>
          <w:szCs w:val="20"/>
          <w:rtl/>
        </w:rPr>
        <w:t>اللّهَ</w:t>
      </w:r>
      <w:r w:rsidRPr="007A1A85">
        <w:rPr>
          <w:rFonts w:cs="Traditional Arabic"/>
          <w:b/>
          <w:bCs/>
          <w:color w:val="000000"/>
          <w:sz w:val="20"/>
          <w:szCs w:val="20"/>
          <w:rtl/>
        </w:rPr>
        <w:t xml:space="preserve"> يَأْمُرُكُمْ أَن تُؤدُّواْ الأَمَانَاتِ إِلَى أَهْلِهَا </w:t>
      </w:r>
      <w:r w:rsidR="003F5485">
        <w:rPr>
          <w:rFonts w:cs="B Nazanin" w:hint="cs"/>
          <w:color w:val="FF0000"/>
          <w:sz w:val="20"/>
          <w:szCs w:val="20"/>
          <w:rtl/>
          <w:lang w:bidi="fa-IR"/>
        </w:rPr>
        <w:t>«امانت»</w:t>
      </w:r>
      <w:r w:rsidR="000C4D51">
        <w:rPr>
          <w:rFonts w:cs="B Nazanin" w:hint="cs"/>
          <w:color w:val="FF0000"/>
          <w:sz w:val="20"/>
          <w:szCs w:val="20"/>
          <w:rtl/>
          <w:lang w:bidi="fa-IR"/>
        </w:rPr>
        <w:t xml:space="preserve"> </w:t>
      </w:r>
      <w:r w:rsidRPr="007A1A85">
        <w:rPr>
          <w:rFonts w:cs="Traditional Arabic"/>
          <w:b/>
          <w:bCs/>
          <w:color w:val="000000"/>
          <w:sz w:val="20"/>
          <w:szCs w:val="20"/>
          <w:rtl/>
        </w:rPr>
        <w:t xml:space="preserve">وَإِذَا حَكَمْتُم </w:t>
      </w:r>
      <w:r w:rsidRPr="007A1A85">
        <w:rPr>
          <w:rFonts w:cs="Traditional Arabic" w:hint="eastAsia"/>
          <w:b/>
          <w:bCs/>
          <w:color w:val="000000"/>
          <w:sz w:val="20"/>
          <w:szCs w:val="20"/>
          <w:rtl/>
        </w:rPr>
        <w:t>بَيْنَ</w:t>
      </w:r>
      <w:r w:rsidRPr="007A1A85">
        <w:rPr>
          <w:rFonts w:cs="Traditional Arabic"/>
          <w:b/>
          <w:bCs/>
          <w:color w:val="000000"/>
          <w:sz w:val="20"/>
          <w:szCs w:val="20"/>
          <w:rtl/>
        </w:rPr>
        <w:t xml:space="preserve"> النَّاسِ أَن تَحْكُمُواْ بِالْعَدْلِ</w:t>
      </w:r>
      <w:r w:rsidR="00565486" w:rsidRPr="00565486">
        <w:rPr>
          <w:rFonts w:cs="B Nazanin" w:hint="cs"/>
          <w:color w:val="FF0000"/>
          <w:sz w:val="20"/>
          <w:szCs w:val="20"/>
          <w:rtl/>
          <w:lang w:bidi="fa-IR"/>
        </w:rPr>
        <w:t xml:space="preserve"> </w:t>
      </w:r>
      <w:r w:rsidR="00C477A2">
        <w:rPr>
          <w:rFonts w:cs="B Nazanin" w:hint="cs"/>
          <w:color w:val="FF0000"/>
          <w:sz w:val="20"/>
          <w:szCs w:val="20"/>
          <w:rtl/>
          <w:lang w:bidi="fa-IR"/>
        </w:rPr>
        <w:t>«عدل»</w:t>
      </w:r>
    </w:p>
    <w:p w:rsidR="00B113CA" w:rsidRDefault="00B113CA" w:rsidP="00565486">
      <w:pPr>
        <w:widowControl w:val="0"/>
        <w:bidi/>
        <w:ind w:left="-249"/>
        <w:rPr>
          <w:rFonts w:cs="B Nazanin"/>
          <w:color w:val="FF0000"/>
          <w:sz w:val="20"/>
          <w:szCs w:val="20"/>
          <w:rtl/>
          <w:lang w:bidi="fa-IR"/>
        </w:rPr>
      </w:pPr>
      <w:r w:rsidRPr="007A1A85">
        <w:rPr>
          <w:rFonts w:cs="Traditional Arabic"/>
          <w:b/>
          <w:bCs/>
          <w:color w:val="000000"/>
          <w:sz w:val="20"/>
          <w:szCs w:val="20"/>
          <w:rtl/>
        </w:rPr>
        <w:t xml:space="preserve"> إِنَّ اللّهَ نِعِمَّا يَعِظُكُم بِهِ </w:t>
      </w:r>
      <w:r w:rsidRPr="007A1A85">
        <w:rPr>
          <w:rFonts w:cs="Traditional Arabic" w:hint="eastAsia"/>
          <w:b/>
          <w:bCs/>
          <w:color w:val="000000"/>
          <w:sz w:val="20"/>
          <w:szCs w:val="20"/>
          <w:rtl/>
        </w:rPr>
        <w:t>إِنَّ</w:t>
      </w:r>
      <w:r w:rsidRPr="007A1A85">
        <w:rPr>
          <w:rFonts w:cs="Traditional Arabic"/>
          <w:b/>
          <w:bCs/>
          <w:color w:val="000000"/>
          <w:sz w:val="20"/>
          <w:szCs w:val="20"/>
          <w:rtl/>
        </w:rPr>
        <w:t xml:space="preserve"> اللّهَ كَانَ سَمِيعًا بَصِيرًا ﴿58﴾</w:t>
      </w:r>
      <w:r w:rsidR="00565486" w:rsidRPr="00565486">
        <w:rPr>
          <w:rFonts w:cs="B Nazanin" w:hint="cs"/>
          <w:color w:val="FF0000"/>
          <w:sz w:val="20"/>
          <w:szCs w:val="20"/>
          <w:rtl/>
          <w:lang w:bidi="fa-IR"/>
        </w:rPr>
        <w:t xml:space="preserve"> </w:t>
      </w:r>
      <w:r w:rsidR="00565486">
        <w:rPr>
          <w:rFonts w:cs="B Nazanin" w:hint="cs"/>
          <w:color w:val="FF0000"/>
          <w:sz w:val="20"/>
          <w:szCs w:val="20"/>
          <w:rtl/>
          <w:lang w:bidi="fa-IR"/>
        </w:rPr>
        <w:t>ذاتی</w:t>
      </w:r>
    </w:p>
    <w:p w:rsidR="00D07222" w:rsidRDefault="00E808E2" w:rsidP="00E808E2">
      <w:pPr>
        <w:widowControl w:val="0"/>
        <w:bidi/>
        <w:ind w:left="-249"/>
        <w:rPr>
          <w:rFonts w:cs="B Nazanin"/>
          <w:b/>
          <w:bCs/>
          <w:color w:val="000000"/>
          <w:sz w:val="20"/>
          <w:szCs w:val="20"/>
          <w:rtl/>
        </w:rPr>
      </w:pPr>
      <w:r w:rsidRPr="00BA67FC">
        <w:rPr>
          <w:rFonts w:cs="B Nazanin"/>
          <w:b/>
          <w:bCs/>
          <w:color w:val="000000"/>
          <w:sz w:val="20"/>
          <w:szCs w:val="20"/>
          <w:rtl/>
        </w:rPr>
        <w:t>خداوند به شما ميفرمايد که امانت را به اهل آن ادا کنيد و هنگاميکه بين مردم حکم مي کنيد به عدل حکم کنيد. خداوند خوب موعظه اي مي کند. خداوند شنواي بيناست.</w:t>
      </w:r>
      <w:r w:rsidRPr="00BA67FC">
        <w:rPr>
          <w:rFonts w:cs="B Nazanin" w:hint="cs"/>
          <w:b/>
          <w:bCs/>
          <w:color w:val="000000"/>
          <w:sz w:val="20"/>
          <w:szCs w:val="20"/>
          <w:rtl/>
        </w:rPr>
        <w:t>(58)</w:t>
      </w:r>
      <w:r>
        <w:rPr>
          <w:rFonts w:cs="B Nazanin" w:hint="cs"/>
          <w:b/>
          <w:bCs/>
          <w:color w:val="000000"/>
          <w:sz w:val="20"/>
          <w:szCs w:val="20"/>
          <w:rtl/>
        </w:rPr>
        <w:t xml:space="preserve"> </w:t>
      </w:r>
      <w:r w:rsidR="00D07222">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32586E" w:rsidRPr="00352723" w:rsidTr="00834F8E">
        <w:trPr>
          <w:trHeight w:val="350"/>
        </w:trPr>
        <w:tc>
          <w:tcPr>
            <w:tcW w:w="5940" w:type="dxa"/>
          </w:tcPr>
          <w:p w:rsidR="0032586E" w:rsidRPr="00352723" w:rsidRDefault="00E808E2" w:rsidP="00834F8E">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رشد شما درگرو عدالت است</w:t>
            </w:r>
            <w:r>
              <w:rPr>
                <w:rFonts w:cs="B Nazanin" w:hint="cs"/>
                <w:color w:val="000000"/>
                <w:sz w:val="20"/>
                <w:szCs w:val="20"/>
                <w:rtl/>
              </w:rPr>
              <w:t xml:space="preserve"> </w:t>
            </w:r>
          </w:p>
        </w:tc>
      </w:tr>
    </w:tbl>
    <w:p w:rsidR="0032586E" w:rsidRPr="007A1A85" w:rsidRDefault="0032586E" w:rsidP="0032586E">
      <w:pPr>
        <w:widowControl w:val="0"/>
        <w:bidi/>
        <w:ind w:left="-249"/>
        <w:rPr>
          <w:rFonts w:cs="Traditional Arabic"/>
          <w:b/>
          <w:bCs/>
          <w:color w:val="000000"/>
          <w:sz w:val="20"/>
          <w:szCs w:val="20"/>
          <w:rtl/>
        </w:rPr>
      </w:pPr>
    </w:p>
    <w:p w:rsidR="000C3147" w:rsidRDefault="000C3147" w:rsidP="00C82A37">
      <w:pPr>
        <w:bidi/>
        <w:ind w:left="-249"/>
        <w:jc w:val="center"/>
        <w:rPr>
          <w:rFonts w:cs="B Nazanin"/>
          <w:b/>
          <w:bCs/>
          <w:color w:val="000000"/>
          <w:sz w:val="20"/>
          <w:szCs w:val="20"/>
          <w:u w:val="single"/>
          <w:rtl/>
          <w:lang w:bidi="fa-IR"/>
        </w:rPr>
      </w:pPr>
    </w:p>
    <w:p w:rsidR="00B113CA" w:rsidRPr="007A1A85" w:rsidRDefault="00B113CA" w:rsidP="000C3147">
      <w:pPr>
        <w:bidi/>
        <w:ind w:left="-249"/>
        <w:jc w:val="center"/>
        <w:rPr>
          <w:rFonts w:cs="B Nazanin"/>
          <w:b/>
          <w:bCs/>
          <w:color w:val="000000"/>
          <w:sz w:val="20"/>
          <w:szCs w:val="20"/>
          <w:u w:val="single"/>
          <w:rtl/>
          <w:lang w:bidi="fa-IR"/>
        </w:rPr>
      </w:pPr>
      <w:r w:rsidRPr="007A1A85">
        <w:rPr>
          <w:rFonts w:cs="B Nazanin" w:hint="cs"/>
          <w:b/>
          <w:bCs/>
          <w:color w:val="000000"/>
          <w:sz w:val="20"/>
          <w:szCs w:val="20"/>
          <w:u w:val="single"/>
          <w:rtl/>
          <w:lang w:bidi="fa-IR"/>
        </w:rPr>
        <w:t>نساء</w:t>
      </w:r>
      <w:r w:rsidR="00052891">
        <w:rPr>
          <w:rFonts w:cs="B Nazanin" w:hint="cs"/>
          <w:b/>
          <w:bCs/>
          <w:color w:val="000000"/>
          <w:sz w:val="20"/>
          <w:szCs w:val="20"/>
          <w:u w:val="single"/>
          <w:rtl/>
          <w:lang w:bidi="fa-IR"/>
        </w:rPr>
        <w:t xml:space="preserve">9      </w:t>
      </w:r>
      <w:r w:rsidRPr="007A1A85">
        <w:rPr>
          <w:rFonts w:cs="B Nazanin" w:hint="cs"/>
          <w:b/>
          <w:bCs/>
          <w:color w:val="000000"/>
          <w:sz w:val="20"/>
          <w:szCs w:val="20"/>
          <w:u w:val="single"/>
          <w:rtl/>
          <w:lang w:bidi="fa-IR"/>
        </w:rPr>
        <w:t xml:space="preserve">  آیات 59 تا 70</w:t>
      </w:r>
    </w:p>
    <w:p w:rsidR="00B113CA" w:rsidRDefault="00B113CA" w:rsidP="00D06B6C">
      <w:pPr>
        <w:pStyle w:val="a"/>
        <w:widowControl w:val="0"/>
        <w:spacing w:after="0"/>
        <w:ind w:left="-249" w:firstLine="0"/>
        <w:rPr>
          <w:rFonts w:cs="B Nazanin"/>
          <w:color w:val="FF0000"/>
          <w:sz w:val="20"/>
          <w:szCs w:val="20"/>
          <w:rtl/>
          <w:lang w:bidi="fa-IR"/>
        </w:rPr>
      </w:pPr>
      <w:r w:rsidRPr="007A1A85">
        <w:rPr>
          <w:rFonts w:cs="Traditional Arabic" w:hint="eastAsia"/>
          <w:b/>
          <w:bCs/>
          <w:color w:val="000000"/>
          <w:sz w:val="20"/>
          <w:szCs w:val="20"/>
          <w:rtl/>
        </w:rPr>
        <w:t>يَا</w:t>
      </w:r>
      <w:r w:rsidRPr="007A1A85">
        <w:rPr>
          <w:rFonts w:cs="Traditional Arabic"/>
          <w:b/>
          <w:bCs/>
          <w:color w:val="000000"/>
          <w:sz w:val="20"/>
          <w:szCs w:val="20"/>
          <w:rtl/>
        </w:rPr>
        <w:t xml:space="preserve"> أَيُّهَا الَّذِينَ آمَنُواْ </w:t>
      </w:r>
      <w:r w:rsidR="00541AD6">
        <w:rPr>
          <w:rFonts w:cs="B Nazanin" w:hint="cs"/>
          <w:color w:val="FF0000"/>
          <w:sz w:val="20"/>
          <w:szCs w:val="20"/>
          <w:rtl/>
          <w:lang w:bidi="fa-IR"/>
        </w:rPr>
        <w:t>«مسلمانان»</w:t>
      </w:r>
      <w:r w:rsidR="000C3147">
        <w:rPr>
          <w:rFonts w:cs="B Nazanin" w:hint="cs"/>
          <w:color w:val="FF0000"/>
          <w:sz w:val="20"/>
          <w:szCs w:val="20"/>
          <w:rtl/>
          <w:lang w:bidi="fa-IR"/>
        </w:rPr>
        <w:t xml:space="preserve"> </w:t>
      </w:r>
      <w:r w:rsidRPr="007A1A85">
        <w:rPr>
          <w:rFonts w:cs="Traditional Arabic"/>
          <w:b/>
          <w:bCs/>
          <w:color w:val="000000"/>
          <w:sz w:val="20"/>
          <w:szCs w:val="20"/>
          <w:rtl/>
        </w:rPr>
        <w:t xml:space="preserve">أَطِيعُواْ اللّهَ وَأَطِيعُواْ الرَّسُولَ </w:t>
      </w:r>
      <w:r w:rsidRPr="007A1A85">
        <w:rPr>
          <w:rFonts w:cs="Traditional Arabic" w:hint="eastAsia"/>
          <w:b/>
          <w:bCs/>
          <w:color w:val="000000"/>
          <w:sz w:val="20"/>
          <w:szCs w:val="20"/>
          <w:rtl/>
        </w:rPr>
        <w:t>وَأُوْلِي</w:t>
      </w:r>
      <w:r w:rsidRPr="007A1A85">
        <w:rPr>
          <w:rFonts w:cs="Traditional Arabic"/>
          <w:b/>
          <w:bCs/>
          <w:color w:val="000000"/>
          <w:sz w:val="20"/>
          <w:szCs w:val="20"/>
          <w:rtl/>
        </w:rPr>
        <w:t xml:space="preserve"> الأَمْرِ مِنكُمْ </w:t>
      </w:r>
      <w:r w:rsidR="006743FD">
        <w:rPr>
          <w:rFonts w:cs="B Nazanin" w:hint="cs"/>
          <w:color w:val="FF0000"/>
          <w:sz w:val="20"/>
          <w:szCs w:val="20"/>
          <w:rtl/>
          <w:lang w:bidi="fa-IR"/>
        </w:rPr>
        <w:t>«دنبال»</w:t>
      </w:r>
      <w:r w:rsidR="00430455">
        <w:rPr>
          <w:rFonts w:cs="B Nazanin" w:hint="cs"/>
          <w:color w:val="FF0000"/>
          <w:sz w:val="20"/>
          <w:szCs w:val="20"/>
          <w:rtl/>
          <w:lang w:bidi="fa-IR"/>
        </w:rPr>
        <w:t xml:space="preserve"> </w:t>
      </w:r>
      <w:r w:rsidR="00B93334">
        <w:rPr>
          <w:rFonts w:cs="B Nazanin" w:hint="cs"/>
          <w:color w:val="FF0000"/>
          <w:sz w:val="20"/>
          <w:szCs w:val="20"/>
          <w:rtl/>
          <w:lang w:bidi="fa-IR"/>
        </w:rPr>
        <w:t xml:space="preserve"> </w:t>
      </w:r>
      <w:r w:rsidR="000C3147">
        <w:rPr>
          <w:rFonts w:cs="B Nazanin" w:hint="cs"/>
          <w:color w:val="FF0000"/>
          <w:sz w:val="20"/>
          <w:szCs w:val="20"/>
          <w:rtl/>
          <w:lang w:bidi="fa-IR"/>
        </w:rPr>
        <w:t xml:space="preserve"> </w:t>
      </w:r>
      <w:r w:rsidRPr="007A1A85">
        <w:rPr>
          <w:rFonts w:cs="Traditional Arabic"/>
          <w:b/>
          <w:bCs/>
          <w:color w:val="000000"/>
          <w:sz w:val="20"/>
          <w:szCs w:val="20"/>
          <w:rtl/>
        </w:rPr>
        <w:t xml:space="preserve">فَإِن تَنَازَعْتُمْ فِي شَيْءٍ فَرُدُّوهُ إِلَى </w:t>
      </w:r>
      <w:r w:rsidRPr="007A1A85">
        <w:rPr>
          <w:rFonts w:cs="Traditional Arabic" w:hint="eastAsia"/>
          <w:b/>
          <w:bCs/>
          <w:color w:val="000000"/>
          <w:sz w:val="20"/>
          <w:szCs w:val="20"/>
          <w:rtl/>
        </w:rPr>
        <w:t>اللّهِ</w:t>
      </w:r>
      <w:r w:rsidRPr="007A1A85">
        <w:rPr>
          <w:rFonts w:cs="Traditional Arabic"/>
          <w:b/>
          <w:bCs/>
          <w:color w:val="000000"/>
          <w:sz w:val="20"/>
          <w:szCs w:val="20"/>
          <w:rtl/>
        </w:rPr>
        <w:t xml:space="preserve"> وَالرَّسُولِ </w:t>
      </w:r>
      <w:r w:rsidR="00B93334">
        <w:rPr>
          <w:rFonts w:cs="B Nazanin" w:hint="cs"/>
          <w:color w:val="FF0000"/>
          <w:sz w:val="20"/>
          <w:szCs w:val="20"/>
          <w:rtl/>
          <w:lang w:bidi="fa-IR"/>
        </w:rPr>
        <w:t>ارجا</w:t>
      </w:r>
      <w:r w:rsidR="00AD6960">
        <w:rPr>
          <w:rFonts w:cs="B Nazanin" w:hint="cs"/>
          <w:color w:val="FF0000"/>
          <w:sz w:val="20"/>
          <w:szCs w:val="20"/>
          <w:rtl/>
          <w:lang w:bidi="fa-IR"/>
        </w:rPr>
        <w:t xml:space="preserve">ع </w:t>
      </w:r>
      <w:r w:rsidRPr="007A1A85">
        <w:rPr>
          <w:rFonts w:cs="Traditional Arabic"/>
          <w:b/>
          <w:bCs/>
          <w:color w:val="000000"/>
          <w:sz w:val="20"/>
          <w:szCs w:val="20"/>
          <w:rtl/>
        </w:rPr>
        <w:t xml:space="preserve">إِن كُنتُمْ تُؤْمِنُونَ بِاللّهِ وَالْيَوْمِ الآخِرِ ذَلِكَ </w:t>
      </w:r>
      <w:r w:rsidRPr="007A1A85">
        <w:rPr>
          <w:rFonts w:cs="Traditional Arabic" w:hint="eastAsia"/>
          <w:b/>
          <w:bCs/>
          <w:color w:val="000000"/>
          <w:sz w:val="20"/>
          <w:szCs w:val="20"/>
          <w:rtl/>
        </w:rPr>
        <w:t>خَيْرٌ</w:t>
      </w:r>
      <w:r w:rsidRPr="007A1A85">
        <w:rPr>
          <w:rFonts w:cs="Traditional Arabic"/>
          <w:b/>
          <w:bCs/>
          <w:color w:val="000000"/>
          <w:sz w:val="20"/>
          <w:szCs w:val="20"/>
          <w:rtl/>
        </w:rPr>
        <w:t xml:space="preserve"> وَأَحْسَنُ تَأْوِيلاً ﴿59﴾ </w:t>
      </w:r>
      <w:r w:rsidR="001437ED">
        <w:rPr>
          <w:rFonts w:cs="B Nazanin" w:hint="cs"/>
          <w:color w:val="FF0000"/>
          <w:sz w:val="20"/>
          <w:szCs w:val="20"/>
          <w:rtl/>
          <w:lang w:bidi="fa-IR"/>
        </w:rPr>
        <w:t>«ایمان»</w:t>
      </w:r>
      <w:r w:rsidRPr="007A1A85">
        <w:rPr>
          <w:rFonts w:cs="Traditional Arabic" w:hint="eastAsia"/>
          <w:b/>
          <w:bCs/>
          <w:color w:val="000000"/>
          <w:sz w:val="20"/>
          <w:szCs w:val="20"/>
          <w:rtl/>
        </w:rPr>
        <w:t>أَلَمْ</w:t>
      </w:r>
      <w:r w:rsidRPr="007A1A85">
        <w:rPr>
          <w:rFonts w:cs="Traditional Arabic"/>
          <w:b/>
          <w:bCs/>
          <w:color w:val="000000"/>
          <w:sz w:val="20"/>
          <w:szCs w:val="20"/>
          <w:rtl/>
        </w:rPr>
        <w:t xml:space="preserve"> </w:t>
      </w:r>
      <w:r w:rsidRPr="007A1A85">
        <w:rPr>
          <w:rFonts w:cs="Traditional Arabic" w:hint="eastAsia"/>
          <w:b/>
          <w:bCs/>
          <w:color w:val="000000"/>
          <w:sz w:val="20"/>
          <w:szCs w:val="20"/>
          <w:rtl/>
        </w:rPr>
        <w:t>تَرَ</w:t>
      </w:r>
      <w:r w:rsidRPr="007A1A85">
        <w:rPr>
          <w:rFonts w:cs="Traditional Arabic"/>
          <w:b/>
          <w:bCs/>
          <w:color w:val="000000"/>
          <w:sz w:val="20"/>
          <w:szCs w:val="20"/>
          <w:rtl/>
        </w:rPr>
        <w:t xml:space="preserve"> إِلَى الَّذِينَ يَزْعُمُونَ أَنَّهُمْ آمَنُواْ بِمَا أُنزِلَ إِلَيْكَ وَمَا </w:t>
      </w:r>
      <w:r w:rsidRPr="007A1A85">
        <w:rPr>
          <w:rFonts w:cs="Traditional Arabic" w:hint="eastAsia"/>
          <w:b/>
          <w:bCs/>
          <w:color w:val="000000"/>
          <w:sz w:val="20"/>
          <w:szCs w:val="20"/>
          <w:rtl/>
        </w:rPr>
        <w:t>أُنزِلَ</w:t>
      </w:r>
      <w:r w:rsidRPr="007A1A85">
        <w:rPr>
          <w:rFonts w:cs="Traditional Arabic"/>
          <w:b/>
          <w:bCs/>
          <w:color w:val="000000"/>
          <w:sz w:val="20"/>
          <w:szCs w:val="20"/>
          <w:rtl/>
        </w:rPr>
        <w:t xml:space="preserve"> مِن قَبْلِكَ يُرِيدُونَ أَن يَتَحَاكَمُواْ إِلَى الطَّاغُوتِ وَقَدْ </w:t>
      </w:r>
      <w:r w:rsidRPr="007A1A85">
        <w:rPr>
          <w:rFonts w:cs="Traditional Arabic" w:hint="eastAsia"/>
          <w:b/>
          <w:bCs/>
          <w:color w:val="000000"/>
          <w:sz w:val="20"/>
          <w:szCs w:val="20"/>
          <w:rtl/>
        </w:rPr>
        <w:t>أُمِرُواْ</w:t>
      </w:r>
      <w:r w:rsidRPr="007A1A85">
        <w:rPr>
          <w:rFonts w:cs="Traditional Arabic"/>
          <w:b/>
          <w:bCs/>
          <w:color w:val="000000"/>
          <w:sz w:val="20"/>
          <w:szCs w:val="20"/>
          <w:rtl/>
        </w:rPr>
        <w:t xml:space="preserve"> أَن يَكْفُرُواْ بِهِ وَيُرِيدُ الشَّيْطَانُ أَن يُضِلَّهُمْ ضَلاَلاً </w:t>
      </w:r>
      <w:r w:rsidRPr="007A1A85">
        <w:rPr>
          <w:rFonts w:cs="Traditional Arabic" w:hint="eastAsia"/>
          <w:b/>
          <w:bCs/>
          <w:color w:val="000000"/>
          <w:sz w:val="20"/>
          <w:szCs w:val="20"/>
          <w:rtl/>
        </w:rPr>
        <w:t>بَعِيدًا</w:t>
      </w:r>
      <w:r w:rsidRPr="007A1A85">
        <w:rPr>
          <w:rFonts w:cs="Traditional Arabic"/>
          <w:b/>
          <w:bCs/>
          <w:color w:val="000000"/>
          <w:sz w:val="20"/>
          <w:szCs w:val="20"/>
          <w:rtl/>
        </w:rPr>
        <w:t xml:space="preserve"> ﴿60﴾ </w:t>
      </w:r>
      <w:r w:rsidRPr="007A1A85">
        <w:rPr>
          <w:rFonts w:cs="Traditional Arabic" w:hint="eastAsia"/>
          <w:b/>
          <w:bCs/>
          <w:color w:val="000000"/>
          <w:sz w:val="20"/>
          <w:szCs w:val="20"/>
          <w:rtl/>
        </w:rPr>
        <w:t>وَإِذَا</w:t>
      </w:r>
      <w:r w:rsidRPr="007A1A85">
        <w:rPr>
          <w:rFonts w:cs="Traditional Arabic"/>
          <w:b/>
          <w:bCs/>
          <w:color w:val="000000"/>
          <w:sz w:val="20"/>
          <w:szCs w:val="20"/>
          <w:rtl/>
        </w:rPr>
        <w:t xml:space="preserve"> قِيلَ لَهُمْ </w:t>
      </w:r>
      <w:r w:rsidRPr="007A1A85">
        <w:rPr>
          <w:rFonts w:cs="Traditional Arabic" w:hint="eastAsia"/>
          <w:b/>
          <w:bCs/>
          <w:color w:val="000000"/>
          <w:sz w:val="20"/>
          <w:szCs w:val="20"/>
          <w:rtl/>
        </w:rPr>
        <w:t>تَعَالَوْاْ</w:t>
      </w:r>
      <w:r w:rsidRPr="007A1A85">
        <w:rPr>
          <w:rFonts w:cs="Traditional Arabic"/>
          <w:b/>
          <w:bCs/>
          <w:color w:val="000000"/>
          <w:sz w:val="20"/>
          <w:szCs w:val="20"/>
          <w:rtl/>
        </w:rPr>
        <w:t xml:space="preserve"> إِلَى مَا أَنزَلَ اللّهُ وَإِلَى الرَّسُولِ رَأَيْتَ الْمُنَافِقِينَ </w:t>
      </w:r>
      <w:r w:rsidRPr="007A1A85">
        <w:rPr>
          <w:rFonts w:cs="Traditional Arabic" w:hint="eastAsia"/>
          <w:b/>
          <w:bCs/>
          <w:color w:val="000000"/>
          <w:sz w:val="20"/>
          <w:szCs w:val="20"/>
          <w:rtl/>
        </w:rPr>
        <w:t>يَصُدُّونَ</w:t>
      </w:r>
      <w:r w:rsidRPr="007A1A85">
        <w:rPr>
          <w:rFonts w:cs="Traditional Arabic"/>
          <w:b/>
          <w:bCs/>
          <w:color w:val="000000"/>
          <w:sz w:val="20"/>
          <w:szCs w:val="20"/>
          <w:rtl/>
        </w:rPr>
        <w:t xml:space="preserve"> عَنكَ صُدُودًا ﴿61﴾ </w:t>
      </w:r>
      <w:r w:rsidRPr="007A1A85">
        <w:rPr>
          <w:rFonts w:cs="Traditional Arabic" w:hint="eastAsia"/>
          <w:b/>
          <w:bCs/>
          <w:color w:val="000000"/>
          <w:sz w:val="20"/>
          <w:szCs w:val="20"/>
          <w:rtl/>
        </w:rPr>
        <w:t>فَكَيْفَ</w:t>
      </w:r>
      <w:r w:rsidRPr="007A1A85">
        <w:rPr>
          <w:rFonts w:cs="Traditional Arabic"/>
          <w:b/>
          <w:bCs/>
          <w:color w:val="000000"/>
          <w:sz w:val="20"/>
          <w:szCs w:val="20"/>
          <w:rtl/>
        </w:rPr>
        <w:t xml:space="preserve"> </w:t>
      </w:r>
      <w:r w:rsidRPr="007A1A85">
        <w:rPr>
          <w:rFonts w:cs="Traditional Arabic" w:hint="eastAsia"/>
          <w:b/>
          <w:bCs/>
          <w:color w:val="000000"/>
          <w:sz w:val="20"/>
          <w:szCs w:val="20"/>
          <w:rtl/>
        </w:rPr>
        <w:t>إِذَا</w:t>
      </w:r>
      <w:r w:rsidRPr="007A1A85">
        <w:rPr>
          <w:rFonts w:cs="Traditional Arabic"/>
          <w:b/>
          <w:bCs/>
          <w:color w:val="000000"/>
          <w:sz w:val="20"/>
          <w:szCs w:val="20"/>
          <w:rtl/>
        </w:rPr>
        <w:t xml:space="preserve"> أَصَابَتْهُم مُّصِيبَةٌ بِمَا قَدَّمَتْ أَيْدِيهِمْ ثُمَّ جَآؤُوكَ </w:t>
      </w:r>
      <w:r w:rsidRPr="007A1A85">
        <w:rPr>
          <w:rFonts w:cs="Traditional Arabic" w:hint="eastAsia"/>
          <w:b/>
          <w:bCs/>
          <w:color w:val="000000"/>
          <w:sz w:val="20"/>
          <w:szCs w:val="20"/>
          <w:rtl/>
        </w:rPr>
        <w:t>يَحْلِفُونَ</w:t>
      </w:r>
      <w:r w:rsidRPr="007A1A85">
        <w:rPr>
          <w:rFonts w:cs="Traditional Arabic"/>
          <w:b/>
          <w:bCs/>
          <w:color w:val="000000"/>
          <w:sz w:val="20"/>
          <w:szCs w:val="20"/>
          <w:rtl/>
        </w:rPr>
        <w:t xml:space="preserve"> بِاللّهِ إِنْ أَرَدْنَا إِلاَّ إِحْسَانًا وَتَوْفِيقًا ﴿62﴾ </w:t>
      </w:r>
      <w:r w:rsidRPr="007A1A85">
        <w:rPr>
          <w:rFonts w:cs="Traditional Arabic" w:hint="eastAsia"/>
          <w:b/>
          <w:bCs/>
          <w:color w:val="000000"/>
          <w:sz w:val="20"/>
          <w:szCs w:val="20"/>
          <w:rtl/>
        </w:rPr>
        <w:t>أُولَئِكَ</w:t>
      </w:r>
      <w:r w:rsidRPr="007A1A85">
        <w:rPr>
          <w:rFonts w:cs="Traditional Arabic"/>
          <w:b/>
          <w:bCs/>
          <w:color w:val="000000"/>
          <w:sz w:val="20"/>
          <w:szCs w:val="20"/>
          <w:rtl/>
        </w:rPr>
        <w:t xml:space="preserve"> الَّذِينَ يَعْلَمُ اللّهُ مَا فِي </w:t>
      </w:r>
      <w:r w:rsidRPr="007A1A85">
        <w:rPr>
          <w:rFonts w:cs="Traditional Arabic" w:hint="eastAsia"/>
          <w:b/>
          <w:bCs/>
          <w:color w:val="000000"/>
          <w:sz w:val="20"/>
          <w:szCs w:val="20"/>
          <w:rtl/>
        </w:rPr>
        <w:t>قُلُوبِهِمْ</w:t>
      </w:r>
      <w:r w:rsidRPr="007A1A85">
        <w:rPr>
          <w:rFonts w:cs="Traditional Arabic"/>
          <w:b/>
          <w:bCs/>
          <w:color w:val="000000"/>
          <w:sz w:val="20"/>
          <w:szCs w:val="20"/>
          <w:rtl/>
        </w:rPr>
        <w:t xml:space="preserve"> </w:t>
      </w:r>
      <w:r w:rsidR="00912B90">
        <w:rPr>
          <w:rFonts w:cs="B Nazanin" w:hint="cs"/>
          <w:color w:val="FF0000"/>
          <w:sz w:val="20"/>
          <w:szCs w:val="20"/>
          <w:rtl/>
          <w:lang w:bidi="fa-IR"/>
        </w:rPr>
        <w:t>«منافقان»</w:t>
      </w:r>
      <w:r w:rsidR="000C3147">
        <w:rPr>
          <w:rFonts w:cs="B Nazanin" w:hint="cs"/>
          <w:color w:val="FF0000"/>
          <w:sz w:val="20"/>
          <w:szCs w:val="20"/>
          <w:rtl/>
          <w:lang w:bidi="fa-IR"/>
        </w:rPr>
        <w:t xml:space="preserve"> </w:t>
      </w:r>
      <w:r w:rsidRPr="007A1A85">
        <w:rPr>
          <w:rFonts w:cs="Traditional Arabic"/>
          <w:b/>
          <w:bCs/>
          <w:color w:val="000000"/>
          <w:sz w:val="20"/>
          <w:szCs w:val="20"/>
          <w:rtl/>
        </w:rPr>
        <w:t xml:space="preserve">فَأَعْرِضْ عَنْهُمْ وَعِظْهُمْ وَقُل لَّهُمْ فِي أَنفُسِهِمْ قَوْلاً </w:t>
      </w:r>
      <w:r w:rsidRPr="007A1A85">
        <w:rPr>
          <w:rFonts w:cs="Traditional Arabic" w:hint="eastAsia"/>
          <w:b/>
          <w:bCs/>
          <w:color w:val="000000"/>
          <w:sz w:val="20"/>
          <w:szCs w:val="20"/>
          <w:rtl/>
        </w:rPr>
        <w:t>بَلِيغًا</w:t>
      </w:r>
      <w:r w:rsidRPr="007A1A85">
        <w:rPr>
          <w:rFonts w:cs="Traditional Arabic"/>
          <w:b/>
          <w:bCs/>
          <w:color w:val="000000"/>
          <w:sz w:val="20"/>
          <w:szCs w:val="20"/>
          <w:rtl/>
        </w:rPr>
        <w:t xml:space="preserve"> ﴿63﴾</w:t>
      </w:r>
      <w:r w:rsidR="00396044" w:rsidRPr="00396044">
        <w:rPr>
          <w:rFonts w:cs="B Nazanin" w:hint="cs"/>
          <w:color w:val="FF0000"/>
          <w:sz w:val="20"/>
          <w:szCs w:val="20"/>
          <w:rtl/>
          <w:lang w:bidi="fa-IR"/>
        </w:rPr>
        <w:t xml:space="preserve"> </w:t>
      </w:r>
      <w:r w:rsidR="005856DA">
        <w:rPr>
          <w:rFonts w:cs="B Nazanin" w:hint="cs"/>
          <w:color w:val="FF0000"/>
          <w:sz w:val="20"/>
          <w:szCs w:val="20"/>
          <w:rtl/>
          <w:lang w:bidi="fa-IR"/>
        </w:rPr>
        <w:t xml:space="preserve"> رفتاری </w:t>
      </w:r>
      <w:r w:rsidRPr="007A1A85">
        <w:rPr>
          <w:rFonts w:cs="Traditional Arabic" w:hint="eastAsia"/>
          <w:b/>
          <w:bCs/>
          <w:color w:val="000000"/>
          <w:sz w:val="20"/>
          <w:szCs w:val="20"/>
          <w:rtl/>
        </w:rPr>
        <w:t>وَمَا</w:t>
      </w:r>
      <w:r w:rsidRPr="007A1A85">
        <w:rPr>
          <w:rFonts w:cs="Traditional Arabic"/>
          <w:b/>
          <w:bCs/>
          <w:color w:val="000000"/>
          <w:sz w:val="20"/>
          <w:szCs w:val="20"/>
          <w:rtl/>
        </w:rPr>
        <w:t xml:space="preserve"> أَرْسَلْنَا مِن رَّسُولٍ </w:t>
      </w:r>
      <w:r w:rsidRPr="007A1A85">
        <w:rPr>
          <w:rFonts w:cs="Traditional Arabic" w:hint="eastAsia"/>
          <w:b/>
          <w:bCs/>
          <w:color w:val="000000"/>
          <w:sz w:val="20"/>
          <w:szCs w:val="20"/>
          <w:rtl/>
        </w:rPr>
        <w:t>إِلاَّ</w:t>
      </w:r>
      <w:r w:rsidRPr="007A1A85">
        <w:rPr>
          <w:rFonts w:cs="Traditional Arabic"/>
          <w:b/>
          <w:bCs/>
          <w:color w:val="000000"/>
          <w:sz w:val="20"/>
          <w:szCs w:val="20"/>
          <w:rtl/>
        </w:rPr>
        <w:t xml:space="preserve"> لِيُطَاعَ بِإِذْنِ اللّهِ </w:t>
      </w:r>
      <w:r w:rsidR="00A05315">
        <w:rPr>
          <w:rFonts w:cs="B Nazanin" w:hint="cs"/>
          <w:color w:val="FF0000"/>
          <w:sz w:val="20"/>
          <w:szCs w:val="20"/>
          <w:rtl/>
          <w:lang w:bidi="fa-IR"/>
        </w:rPr>
        <w:t>احکامی</w:t>
      </w:r>
      <w:r w:rsidR="000C3147">
        <w:rPr>
          <w:rFonts w:cs="B Nazanin" w:hint="cs"/>
          <w:color w:val="FF0000"/>
          <w:sz w:val="20"/>
          <w:szCs w:val="20"/>
          <w:rtl/>
          <w:lang w:bidi="fa-IR"/>
        </w:rPr>
        <w:t xml:space="preserve"> </w:t>
      </w:r>
      <w:r w:rsidRPr="007A1A85">
        <w:rPr>
          <w:rFonts w:cs="Traditional Arabic"/>
          <w:b/>
          <w:bCs/>
          <w:color w:val="000000"/>
          <w:sz w:val="20"/>
          <w:szCs w:val="20"/>
          <w:rtl/>
        </w:rPr>
        <w:t xml:space="preserve">وَلَوْ أَنَّهُمْ إِذ ظَّلَمُواْ أَنفُسَهُمْ </w:t>
      </w:r>
      <w:r w:rsidRPr="007A1A85">
        <w:rPr>
          <w:rFonts w:cs="Traditional Arabic" w:hint="eastAsia"/>
          <w:b/>
          <w:bCs/>
          <w:color w:val="000000"/>
          <w:sz w:val="20"/>
          <w:szCs w:val="20"/>
          <w:rtl/>
        </w:rPr>
        <w:t>جَآؤُوكَ</w:t>
      </w:r>
      <w:r w:rsidRPr="007A1A85">
        <w:rPr>
          <w:rFonts w:cs="Traditional Arabic"/>
          <w:b/>
          <w:bCs/>
          <w:color w:val="000000"/>
          <w:sz w:val="20"/>
          <w:szCs w:val="20"/>
          <w:rtl/>
        </w:rPr>
        <w:t xml:space="preserve"> فَاسْتَغْفَرُواْ اللّهَ وَاسْتَغْفَرَ لَهُمُ الرَّسُولُ </w:t>
      </w:r>
      <w:r w:rsidR="006743FD">
        <w:rPr>
          <w:rFonts w:cs="B Nazanin" w:hint="cs"/>
          <w:color w:val="FF0000"/>
          <w:sz w:val="20"/>
          <w:szCs w:val="20"/>
          <w:rtl/>
          <w:lang w:bidi="fa-IR"/>
        </w:rPr>
        <w:t>«دنبال»</w:t>
      </w:r>
      <w:r w:rsidR="00684DD4">
        <w:rPr>
          <w:rFonts w:cs="B Nazanin" w:hint="cs"/>
          <w:color w:val="FF0000"/>
          <w:sz w:val="20"/>
          <w:szCs w:val="20"/>
          <w:rtl/>
          <w:lang w:bidi="fa-IR"/>
        </w:rPr>
        <w:t xml:space="preserve"> </w:t>
      </w:r>
      <w:r w:rsidRPr="007A1A85">
        <w:rPr>
          <w:rFonts w:cs="Traditional Arabic"/>
          <w:b/>
          <w:bCs/>
          <w:color w:val="000000"/>
          <w:sz w:val="20"/>
          <w:szCs w:val="20"/>
          <w:rtl/>
        </w:rPr>
        <w:lastRenderedPageBreak/>
        <w:t xml:space="preserve">لَوَجَدُواْ </w:t>
      </w:r>
      <w:r w:rsidRPr="007A1A85">
        <w:rPr>
          <w:rFonts w:cs="Traditional Arabic" w:hint="eastAsia"/>
          <w:b/>
          <w:bCs/>
          <w:color w:val="000000"/>
          <w:sz w:val="20"/>
          <w:szCs w:val="20"/>
          <w:rtl/>
        </w:rPr>
        <w:t>اللّهَ</w:t>
      </w:r>
      <w:r w:rsidRPr="007A1A85">
        <w:rPr>
          <w:rFonts w:cs="Traditional Arabic"/>
          <w:b/>
          <w:bCs/>
          <w:color w:val="000000"/>
          <w:sz w:val="20"/>
          <w:szCs w:val="20"/>
          <w:rtl/>
        </w:rPr>
        <w:t xml:space="preserve"> تَوَّابًا رَّحِيمًا ﴿64﴾ </w:t>
      </w:r>
      <w:r w:rsidR="00A05315">
        <w:rPr>
          <w:rFonts w:cs="B Nazanin" w:hint="cs"/>
          <w:color w:val="FF0000"/>
          <w:sz w:val="20"/>
          <w:szCs w:val="20"/>
          <w:rtl/>
          <w:lang w:bidi="fa-IR"/>
        </w:rPr>
        <w:t>قیامتی</w:t>
      </w:r>
      <w:r w:rsidR="00A05315">
        <w:rPr>
          <w:rFonts w:hint="cs"/>
          <w:color w:val="FF0000"/>
          <w:sz w:val="20"/>
          <w:szCs w:val="20"/>
          <w:rtl/>
          <w:lang w:bidi="fa-IR"/>
        </w:rPr>
        <w:t>–</w:t>
      </w:r>
      <w:r w:rsidR="00A05315">
        <w:rPr>
          <w:rFonts w:cs="B Nazanin" w:hint="cs"/>
          <w:color w:val="FF0000"/>
          <w:sz w:val="20"/>
          <w:szCs w:val="20"/>
          <w:rtl/>
          <w:lang w:bidi="fa-IR"/>
        </w:rPr>
        <w:t xml:space="preserve"> </w:t>
      </w:r>
      <w:r w:rsidR="00EA3877">
        <w:rPr>
          <w:rFonts w:cs="B Nazanin" w:hint="cs"/>
          <w:color w:val="FF0000"/>
          <w:sz w:val="20"/>
          <w:szCs w:val="20"/>
          <w:rtl/>
          <w:lang w:bidi="fa-IR"/>
        </w:rPr>
        <w:t>ذاتی</w:t>
      </w:r>
      <w:r w:rsidR="000C3147">
        <w:rPr>
          <w:rFonts w:cs="B Nazanin" w:hint="cs"/>
          <w:color w:val="FF0000"/>
          <w:sz w:val="20"/>
          <w:szCs w:val="20"/>
          <w:rtl/>
          <w:lang w:bidi="fa-IR"/>
        </w:rPr>
        <w:t xml:space="preserve"> </w:t>
      </w:r>
      <w:r w:rsidRPr="007A1A85">
        <w:rPr>
          <w:rFonts w:cs="Traditional Arabic" w:hint="eastAsia"/>
          <w:b/>
          <w:bCs/>
          <w:color w:val="000000"/>
          <w:sz w:val="20"/>
          <w:szCs w:val="20"/>
          <w:rtl/>
        </w:rPr>
        <w:t>فَلاَ</w:t>
      </w:r>
      <w:r w:rsidRPr="007A1A85">
        <w:rPr>
          <w:rFonts w:cs="Traditional Arabic"/>
          <w:b/>
          <w:bCs/>
          <w:color w:val="000000"/>
          <w:sz w:val="20"/>
          <w:szCs w:val="20"/>
          <w:rtl/>
        </w:rPr>
        <w:t xml:space="preserve"> </w:t>
      </w:r>
      <w:r w:rsidRPr="007A1A85">
        <w:rPr>
          <w:rFonts w:cs="Traditional Arabic" w:hint="eastAsia"/>
          <w:b/>
          <w:bCs/>
          <w:color w:val="000000"/>
          <w:sz w:val="20"/>
          <w:szCs w:val="20"/>
          <w:rtl/>
        </w:rPr>
        <w:t>وَرَبِّكَ</w:t>
      </w:r>
      <w:r w:rsidRPr="007A1A85">
        <w:rPr>
          <w:rFonts w:cs="Traditional Arabic"/>
          <w:b/>
          <w:bCs/>
          <w:color w:val="000000"/>
          <w:sz w:val="20"/>
          <w:szCs w:val="20"/>
          <w:rtl/>
        </w:rPr>
        <w:t xml:space="preserve"> لاَ يُؤْمِنُونَ حَتَّىَ يُحَكِّمُوكَ فِيمَا شَجَرَ بَيْنَهُمْ ثُمَّ </w:t>
      </w:r>
      <w:r w:rsidRPr="007A1A85">
        <w:rPr>
          <w:rFonts w:cs="Traditional Arabic" w:hint="eastAsia"/>
          <w:b/>
          <w:bCs/>
          <w:color w:val="000000"/>
          <w:sz w:val="20"/>
          <w:szCs w:val="20"/>
          <w:rtl/>
        </w:rPr>
        <w:t>لاَ</w:t>
      </w:r>
      <w:r w:rsidRPr="007A1A85">
        <w:rPr>
          <w:rFonts w:cs="Traditional Arabic"/>
          <w:b/>
          <w:bCs/>
          <w:color w:val="000000"/>
          <w:sz w:val="20"/>
          <w:szCs w:val="20"/>
          <w:rtl/>
        </w:rPr>
        <w:t xml:space="preserve"> يَجِدُواْ فِي أَنفُسِهِمْ حَرَجًا مِّمَّا قَضَيْتَ وَيُسَلِّمُواْ تَسْلِيمًا ﴿65﴾ </w:t>
      </w:r>
      <w:r w:rsidRPr="007A1A85">
        <w:rPr>
          <w:rFonts w:cs="Traditional Arabic" w:hint="eastAsia"/>
          <w:b/>
          <w:bCs/>
          <w:color w:val="000000"/>
          <w:sz w:val="20"/>
          <w:szCs w:val="20"/>
          <w:rtl/>
        </w:rPr>
        <w:t>وَلَوْ</w:t>
      </w:r>
      <w:r w:rsidRPr="007A1A85">
        <w:rPr>
          <w:rFonts w:cs="Traditional Arabic"/>
          <w:b/>
          <w:bCs/>
          <w:color w:val="000000"/>
          <w:sz w:val="20"/>
          <w:szCs w:val="20"/>
          <w:rtl/>
        </w:rPr>
        <w:t xml:space="preserve"> أَنَّا كَتَبْنَا عَلَيْهِمْ أَنِ </w:t>
      </w:r>
      <w:r w:rsidRPr="007A1A85">
        <w:rPr>
          <w:rFonts w:cs="Traditional Arabic" w:hint="eastAsia"/>
          <w:b/>
          <w:bCs/>
          <w:color w:val="000000"/>
          <w:sz w:val="20"/>
          <w:szCs w:val="20"/>
          <w:rtl/>
        </w:rPr>
        <w:t>اقْتُلُواْ</w:t>
      </w:r>
      <w:r w:rsidRPr="007A1A85">
        <w:rPr>
          <w:rFonts w:cs="Traditional Arabic"/>
          <w:b/>
          <w:bCs/>
          <w:color w:val="000000"/>
          <w:sz w:val="20"/>
          <w:szCs w:val="20"/>
          <w:rtl/>
        </w:rPr>
        <w:t xml:space="preserve"> أَنفُسَكُمْ أَوِ اخْرُجُواْ مِن دِيَارِكُم مَّا فَعَلُوهُ إِلاَّ </w:t>
      </w:r>
      <w:r w:rsidRPr="007A1A85">
        <w:rPr>
          <w:rFonts w:cs="Traditional Arabic" w:hint="eastAsia"/>
          <w:b/>
          <w:bCs/>
          <w:color w:val="000000"/>
          <w:sz w:val="20"/>
          <w:szCs w:val="20"/>
          <w:rtl/>
        </w:rPr>
        <w:t>قَلِيلٌ</w:t>
      </w:r>
      <w:r w:rsidRPr="007A1A85">
        <w:rPr>
          <w:rFonts w:cs="Traditional Arabic"/>
          <w:b/>
          <w:bCs/>
          <w:color w:val="000000"/>
          <w:sz w:val="20"/>
          <w:szCs w:val="20"/>
          <w:rtl/>
        </w:rPr>
        <w:t xml:space="preserve"> مِّنْهُمْ وَلَوْ أَنَّهُمْ فَعَلُواْ مَا يُوعَظُونَ بِهِ لَكَانَ خَيْرًا </w:t>
      </w:r>
      <w:r w:rsidRPr="007A1A85">
        <w:rPr>
          <w:rFonts w:cs="Traditional Arabic" w:hint="eastAsia"/>
          <w:b/>
          <w:bCs/>
          <w:color w:val="000000"/>
          <w:sz w:val="20"/>
          <w:szCs w:val="20"/>
          <w:rtl/>
        </w:rPr>
        <w:t>لَّهُمْ</w:t>
      </w:r>
      <w:r w:rsidRPr="007A1A85">
        <w:rPr>
          <w:rFonts w:cs="Traditional Arabic"/>
          <w:b/>
          <w:bCs/>
          <w:color w:val="000000"/>
          <w:sz w:val="20"/>
          <w:szCs w:val="20"/>
          <w:rtl/>
        </w:rPr>
        <w:t xml:space="preserve"> وَأَشَدَّ تَثْبِيتًا ﴿66﴾ </w:t>
      </w:r>
      <w:r w:rsidRPr="007A1A85">
        <w:rPr>
          <w:rFonts w:cs="Traditional Arabic" w:hint="eastAsia"/>
          <w:b/>
          <w:bCs/>
          <w:color w:val="000000"/>
          <w:sz w:val="20"/>
          <w:szCs w:val="20"/>
          <w:rtl/>
        </w:rPr>
        <w:t>وَإِذاً</w:t>
      </w:r>
      <w:r w:rsidRPr="007A1A85">
        <w:rPr>
          <w:rFonts w:cs="Traditional Arabic"/>
          <w:b/>
          <w:bCs/>
          <w:color w:val="000000"/>
          <w:sz w:val="20"/>
          <w:szCs w:val="20"/>
          <w:rtl/>
        </w:rPr>
        <w:t xml:space="preserve"> </w:t>
      </w:r>
      <w:r w:rsidRPr="007A1A85">
        <w:rPr>
          <w:rFonts w:cs="Traditional Arabic" w:hint="eastAsia"/>
          <w:b/>
          <w:bCs/>
          <w:color w:val="000000"/>
          <w:sz w:val="20"/>
          <w:szCs w:val="20"/>
          <w:rtl/>
        </w:rPr>
        <w:t>لَّآتَيْنَاهُم</w:t>
      </w:r>
      <w:r w:rsidRPr="007A1A85">
        <w:rPr>
          <w:rFonts w:cs="Traditional Arabic"/>
          <w:b/>
          <w:bCs/>
          <w:color w:val="000000"/>
          <w:sz w:val="20"/>
          <w:szCs w:val="20"/>
          <w:rtl/>
        </w:rPr>
        <w:t xml:space="preserve"> مِّن لَّدُنَّا أَجْراً عَظِيمًا ﴿67﴾ </w:t>
      </w:r>
      <w:r w:rsidRPr="007A1A85">
        <w:rPr>
          <w:rFonts w:cs="Traditional Arabic" w:hint="eastAsia"/>
          <w:b/>
          <w:bCs/>
          <w:color w:val="000000"/>
          <w:sz w:val="20"/>
          <w:szCs w:val="20"/>
          <w:rtl/>
        </w:rPr>
        <w:t>وَلَهَدَيْنَاهُمْ</w:t>
      </w:r>
      <w:r w:rsidRPr="007A1A85">
        <w:rPr>
          <w:rFonts w:cs="Traditional Arabic"/>
          <w:b/>
          <w:bCs/>
          <w:color w:val="000000"/>
          <w:sz w:val="20"/>
          <w:szCs w:val="20"/>
          <w:rtl/>
        </w:rPr>
        <w:t xml:space="preserve"> صِرَاطًا مُّسْتَقِيمًا ﴿68﴾ </w:t>
      </w:r>
      <w:r w:rsidR="00912B90">
        <w:rPr>
          <w:rFonts w:cs="B Nazanin" w:hint="cs"/>
          <w:color w:val="FF0000"/>
          <w:sz w:val="20"/>
          <w:szCs w:val="20"/>
          <w:rtl/>
          <w:lang w:bidi="fa-IR"/>
        </w:rPr>
        <w:t>«منافقان»</w:t>
      </w:r>
      <w:r w:rsidR="00EA3877">
        <w:rPr>
          <w:rFonts w:cs="B Nazanin" w:hint="cs"/>
          <w:color w:val="FF0000"/>
          <w:sz w:val="20"/>
          <w:szCs w:val="20"/>
          <w:rtl/>
          <w:lang w:bidi="fa-IR"/>
        </w:rPr>
        <w:t xml:space="preserve"> </w:t>
      </w:r>
      <w:r w:rsidRPr="007A1A85">
        <w:rPr>
          <w:rFonts w:cs="Traditional Arabic" w:hint="eastAsia"/>
          <w:b/>
          <w:bCs/>
          <w:color w:val="000000"/>
          <w:sz w:val="20"/>
          <w:szCs w:val="20"/>
          <w:rtl/>
        </w:rPr>
        <w:t>وَمَن</w:t>
      </w:r>
      <w:r w:rsidRPr="007A1A85">
        <w:rPr>
          <w:rFonts w:cs="Traditional Arabic"/>
          <w:b/>
          <w:bCs/>
          <w:color w:val="000000"/>
          <w:sz w:val="20"/>
          <w:szCs w:val="20"/>
          <w:rtl/>
        </w:rPr>
        <w:t xml:space="preserve"> يُطِعِ اللّهَ وَالرَّسُولَ فَأُوْلَئِكَ </w:t>
      </w:r>
      <w:r w:rsidRPr="007A1A85">
        <w:rPr>
          <w:rFonts w:cs="Traditional Arabic" w:hint="eastAsia"/>
          <w:b/>
          <w:bCs/>
          <w:color w:val="000000"/>
          <w:sz w:val="20"/>
          <w:szCs w:val="20"/>
          <w:rtl/>
        </w:rPr>
        <w:t>مَعَ</w:t>
      </w:r>
      <w:r w:rsidRPr="007A1A85">
        <w:rPr>
          <w:rFonts w:cs="Traditional Arabic"/>
          <w:b/>
          <w:bCs/>
          <w:color w:val="000000"/>
          <w:sz w:val="20"/>
          <w:szCs w:val="20"/>
          <w:rtl/>
        </w:rPr>
        <w:t xml:space="preserve"> الَّذِينَ أَنْعَمَ اللّهُ عَلَيْهِم مِّنَ النَّبِيِّينَ وَالصِّدِّيقِينَ </w:t>
      </w:r>
      <w:r w:rsidRPr="007A1A85">
        <w:rPr>
          <w:rFonts w:cs="Traditional Arabic" w:hint="eastAsia"/>
          <w:b/>
          <w:bCs/>
          <w:color w:val="000000"/>
          <w:sz w:val="20"/>
          <w:szCs w:val="20"/>
          <w:rtl/>
        </w:rPr>
        <w:t>وَالشُّهَدَاء</w:t>
      </w:r>
      <w:r w:rsidRPr="007A1A85">
        <w:rPr>
          <w:rFonts w:cs="Traditional Arabic"/>
          <w:b/>
          <w:bCs/>
          <w:color w:val="000000"/>
          <w:sz w:val="20"/>
          <w:szCs w:val="20"/>
          <w:rtl/>
        </w:rPr>
        <w:t xml:space="preserve"> وَالصَّالِحِينَ وَحَسُنَ أُولَئِكَ رَفِيقًا ﴿69﴾ </w:t>
      </w:r>
      <w:r w:rsidR="006743FD">
        <w:rPr>
          <w:rFonts w:cs="B Nazanin" w:hint="cs"/>
          <w:color w:val="FF0000"/>
          <w:sz w:val="20"/>
          <w:szCs w:val="20"/>
          <w:rtl/>
          <w:lang w:bidi="fa-IR"/>
        </w:rPr>
        <w:t>«دنبال»</w:t>
      </w:r>
      <w:r w:rsidR="00EA3877">
        <w:rPr>
          <w:rFonts w:ascii="Times New Roman" w:hAnsi="Times New Roman" w:cs="Times New Roman" w:hint="cs"/>
          <w:color w:val="FF0000"/>
          <w:sz w:val="20"/>
          <w:szCs w:val="20"/>
          <w:rtl/>
          <w:lang w:bidi="fa-IR"/>
        </w:rPr>
        <w:t>–</w:t>
      </w:r>
      <w:r w:rsidR="00EA3877">
        <w:rPr>
          <w:rFonts w:cs="B Nazanin" w:hint="cs"/>
          <w:color w:val="FF0000"/>
          <w:sz w:val="20"/>
          <w:szCs w:val="20"/>
          <w:rtl/>
          <w:lang w:bidi="fa-IR"/>
        </w:rPr>
        <w:t xml:space="preserve"> آخرتی </w:t>
      </w:r>
      <w:r w:rsidRPr="007A1A85">
        <w:rPr>
          <w:rFonts w:cs="Traditional Arabic" w:hint="eastAsia"/>
          <w:b/>
          <w:bCs/>
          <w:color w:val="000000"/>
          <w:sz w:val="20"/>
          <w:szCs w:val="20"/>
          <w:rtl/>
        </w:rPr>
        <w:t>ذَلِكَ</w:t>
      </w:r>
      <w:r w:rsidRPr="007A1A85">
        <w:rPr>
          <w:rFonts w:cs="Traditional Arabic"/>
          <w:b/>
          <w:bCs/>
          <w:color w:val="000000"/>
          <w:sz w:val="20"/>
          <w:szCs w:val="20"/>
          <w:rtl/>
        </w:rPr>
        <w:t xml:space="preserve"> الْفَضْلُ مِنَ اللّهِ وَكَفَى بِاللّهِ عَلِيمًا ﴿70﴾</w:t>
      </w:r>
      <w:r w:rsidR="000C3147">
        <w:rPr>
          <w:rFonts w:cs="Traditional Arabic" w:hint="cs"/>
          <w:b/>
          <w:bCs/>
          <w:color w:val="000000"/>
          <w:sz w:val="20"/>
          <w:szCs w:val="20"/>
          <w:rtl/>
        </w:rPr>
        <w:t xml:space="preserve"> </w:t>
      </w:r>
      <w:r w:rsidR="00EA3877">
        <w:rPr>
          <w:rFonts w:cs="B Nazanin" w:hint="cs"/>
          <w:color w:val="FF0000"/>
          <w:sz w:val="20"/>
          <w:szCs w:val="20"/>
          <w:rtl/>
          <w:lang w:bidi="fa-IR"/>
        </w:rPr>
        <w:t xml:space="preserve">ذاتی </w:t>
      </w:r>
    </w:p>
    <w:p w:rsidR="00E808E2" w:rsidRDefault="00E808E2" w:rsidP="00EA3877">
      <w:pPr>
        <w:pStyle w:val="a"/>
        <w:widowControl w:val="0"/>
        <w:spacing w:after="0"/>
        <w:ind w:left="-249" w:firstLine="0"/>
        <w:rPr>
          <w:rFonts w:cs="B Nazanin"/>
          <w:color w:val="FF0000"/>
          <w:sz w:val="20"/>
          <w:szCs w:val="20"/>
          <w:rtl/>
          <w:lang w:bidi="fa-IR"/>
        </w:rPr>
      </w:pPr>
      <w:r w:rsidRPr="00BA67FC">
        <w:rPr>
          <w:rFonts w:cs="B Nazanin"/>
          <w:b/>
          <w:bCs/>
          <w:color w:val="000000"/>
          <w:sz w:val="20"/>
          <w:szCs w:val="20"/>
          <w:rtl/>
        </w:rPr>
        <w:t>اي مسلمانان! خدا ورسول و زمامدارانِ از ميان خودتان را اطاعت کنيد. و اگر درباره چيزي به نزاع برخواستيد موضوع را به خدا و رسول ارجاع کنيد اگر به خدا و آخرت ايمان داريد. اين بهتر و سرانجامش نيکوتر است.</w:t>
      </w:r>
      <w:r w:rsidRPr="00BA67FC">
        <w:rPr>
          <w:rFonts w:cs="B Nazanin" w:hint="cs"/>
          <w:b/>
          <w:bCs/>
          <w:color w:val="000000"/>
          <w:sz w:val="20"/>
          <w:szCs w:val="20"/>
          <w:rtl/>
        </w:rPr>
        <w:t>(59)</w:t>
      </w:r>
      <w:r w:rsidRPr="00BA67FC">
        <w:rPr>
          <w:rFonts w:cs="B Nazanin"/>
          <w:b/>
          <w:bCs/>
          <w:color w:val="000000"/>
          <w:sz w:val="20"/>
          <w:szCs w:val="20"/>
          <w:rtl/>
        </w:rPr>
        <w:t xml:space="preserve"> آيا آنهائي را نديدي که فکر مي کنند به آنچه بر تو نازل شده و آنچه قبل از تو نازل شده ايمان آورده اند اما در عين حال ميخواهند محاکمه خويش را نزد طاغوت برگزار کنند؟در حاليکه مامورند به آن کفر بورزند و شيطان ميخواهد به گمراهي دوري گمراهشان کند.</w:t>
      </w:r>
      <w:r w:rsidRPr="00BA67FC">
        <w:rPr>
          <w:rFonts w:cs="B Nazanin" w:hint="cs"/>
          <w:b/>
          <w:bCs/>
          <w:color w:val="000000"/>
          <w:sz w:val="20"/>
          <w:szCs w:val="20"/>
          <w:rtl/>
        </w:rPr>
        <w:t xml:space="preserve">(60) </w:t>
      </w:r>
      <w:r w:rsidRPr="00BA67FC">
        <w:rPr>
          <w:rFonts w:cs="B Nazanin"/>
          <w:b/>
          <w:bCs/>
          <w:color w:val="000000"/>
          <w:sz w:val="20"/>
          <w:szCs w:val="20"/>
          <w:rtl/>
        </w:rPr>
        <w:t>و هنگامي که به آنان گفته ميشود بسوي آنچه خداوند نازل کرده و بسوي رسول بيائيد منافقان را مي بيني که بشدت آنها را از تو باز ميدارند.</w:t>
      </w:r>
      <w:r w:rsidRPr="00BA67FC">
        <w:rPr>
          <w:rFonts w:cs="B Nazanin" w:hint="cs"/>
          <w:b/>
          <w:bCs/>
          <w:color w:val="000000"/>
          <w:sz w:val="20"/>
          <w:szCs w:val="20"/>
          <w:rtl/>
        </w:rPr>
        <w:t xml:space="preserve">(61) </w:t>
      </w:r>
      <w:r w:rsidRPr="00BA67FC">
        <w:rPr>
          <w:rFonts w:cs="B Nazanin"/>
          <w:b/>
          <w:bCs/>
          <w:color w:val="000000"/>
          <w:sz w:val="20"/>
          <w:szCs w:val="20"/>
          <w:rtl/>
        </w:rPr>
        <w:t>پس چگونه است که وقتي مصيبتي بواسطه آنچه قبلا انجام دادند به آنها رسيد، آنگاه نزد تو مي آيند و قسم به خدا ميخورند که ما جز نيکوکاري و هماهنگي منظوري نداشتيم.</w:t>
      </w:r>
      <w:r w:rsidRPr="00BA67FC">
        <w:rPr>
          <w:rFonts w:cs="B Nazanin" w:hint="cs"/>
          <w:b/>
          <w:bCs/>
          <w:color w:val="000000"/>
          <w:sz w:val="20"/>
          <w:szCs w:val="20"/>
          <w:rtl/>
        </w:rPr>
        <w:t xml:space="preserve">(62) </w:t>
      </w:r>
      <w:r w:rsidRPr="00BA67FC">
        <w:rPr>
          <w:rFonts w:cs="B Nazanin"/>
          <w:b/>
          <w:bCs/>
          <w:color w:val="000000"/>
          <w:sz w:val="20"/>
          <w:szCs w:val="20"/>
          <w:rtl/>
        </w:rPr>
        <w:t>آنها کساني هستند که خداوند از دل آنها خبر دارد. پس از آنها روي گردان و موعظه شان کن و به آنها سخناني دلنشين رسا بگو.</w:t>
      </w:r>
      <w:r w:rsidRPr="00BA67FC">
        <w:rPr>
          <w:rFonts w:cs="B Nazanin" w:hint="cs"/>
          <w:b/>
          <w:bCs/>
          <w:color w:val="000000"/>
          <w:sz w:val="20"/>
          <w:szCs w:val="20"/>
          <w:rtl/>
        </w:rPr>
        <w:t xml:space="preserve">(63) </w:t>
      </w:r>
      <w:r w:rsidRPr="00BA67FC">
        <w:rPr>
          <w:rFonts w:cs="B Nazanin"/>
          <w:b/>
          <w:bCs/>
          <w:color w:val="000000"/>
          <w:sz w:val="20"/>
          <w:szCs w:val="20"/>
          <w:rtl/>
        </w:rPr>
        <w:t>و هيچ رسولي را نفرستاديم مگر اينکه به اذن خدا اطاعت شود و اگر آنها وقتيکه به خويش ظلم کردند بسوي تو بيايند، و از خداوند آمرزش بخواهند، و رسول هم برايشان آمرزش بخواهد، حتما خداوند را توبه پذير مهربان خواهند يافت.</w:t>
      </w:r>
      <w:r w:rsidRPr="00BA67FC">
        <w:rPr>
          <w:rFonts w:cs="B Nazanin" w:hint="cs"/>
          <w:b/>
          <w:bCs/>
          <w:color w:val="000000"/>
          <w:sz w:val="20"/>
          <w:szCs w:val="20"/>
          <w:rtl/>
        </w:rPr>
        <w:t xml:space="preserve">(64) </w:t>
      </w:r>
      <w:r w:rsidRPr="00BA67FC">
        <w:rPr>
          <w:rFonts w:cs="B Nazanin"/>
          <w:b/>
          <w:bCs/>
          <w:color w:val="000000"/>
          <w:sz w:val="20"/>
          <w:szCs w:val="20"/>
          <w:rtl/>
        </w:rPr>
        <w:t>نه! به پروردگارت قسم که آنها ايمان نمي آورند مگر اينکه تو را درباره آنچه بينشان بوجود آمده است داور کنند، آنگاه در خودهاشان در آنچه که قضاوت کرده اي ناراحتيي نيابند و بخوبي تسليم باشند.</w:t>
      </w:r>
      <w:r w:rsidRPr="00BA67FC">
        <w:rPr>
          <w:rFonts w:cs="B Nazanin" w:hint="cs"/>
          <w:b/>
          <w:bCs/>
          <w:color w:val="000000"/>
          <w:sz w:val="20"/>
          <w:szCs w:val="20"/>
          <w:rtl/>
        </w:rPr>
        <w:t xml:space="preserve">(65) </w:t>
      </w:r>
      <w:r w:rsidRPr="00BA67FC">
        <w:rPr>
          <w:rFonts w:cs="B Nazanin"/>
          <w:b/>
          <w:bCs/>
          <w:color w:val="000000"/>
          <w:sz w:val="20"/>
          <w:szCs w:val="20"/>
          <w:rtl/>
        </w:rPr>
        <w:t>و اگر بر آنها مقرر ميکرديم که خود را بکشيد يا از شهرتان بيرون رويد، مگر عده کمي، بقيه قبول نميکردند. و اگر آنچه را که به ان موعظه ميشدند انجام ميدادند برايشان بهتر و استوارتر بود.</w:t>
      </w:r>
      <w:r w:rsidRPr="00BA67FC">
        <w:rPr>
          <w:rFonts w:cs="B Nazanin" w:hint="cs"/>
          <w:b/>
          <w:bCs/>
          <w:color w:val="000000"/>
          <w:sz w:val="20"/>
          <w:szCs w:val="20"/>
          <w:rtl/>
        </w:rPr>
        <w:t xml:space="preserve">(66) </w:t>
      </w:r>
      <w:r w:rsidRPr="00BA67FC">
        <w:rPr>
          <w:rFonts w:cs="B Nazanin"/>
          <w:b/>
          <w:bCs/>
          <w:color w:val="000000"/>
          <w:sz w:val="20"/>
          <w:szCs w:val="20"/>
          <w:rtl/>
        </w:rPr>
        <w:t>و در آنصورت از نزد خويش به آنها پاداشي عظيم ميداديم.</w:t>
      </w:r>
      <w:r w:rsidRPr="00BA67FC">
        <w:rPr>
          <w:rFonts w:cs="B Nazanin" w:hint="cs"/>
          <w:b/>
          <w:bCs/>
          <w:color w:val="000000"/>
          <w:sz w:val="20"/>
          <w:szCs w:val="20"/>
          <w:rtl/>
        </w:rPr>
        <w:t xml:space="preserve">(67) </w:t>
      </w:r>
      <w:r w:rsidRPr="00BA67FC">
        <w:rPr>
          <w:rFonts w:cs="B Nazanin"/>
          <w:b/>
          <w:bCs/>
          <w:color w:val="000000"/>
          <w:sz w:val="20"/>
          <w:szCs w:val="20"/>
          <w:rtl/>
        </w:rPr>
        <w:t>و به راه راست هدايتشان ميکرديم.</w:t>
      </w:r>
      <w:r w:rsidRPr="00BA67FC">
        <w:rPr>
          <w:rFonts w:cs="B Nazanin" w:hint="cs"/>
          <w:b/>
          <w:bCs/>
          <w:color w:val="000000"/>
          <w:sz w:val="20"/>
          <w:szCs w:val="20"/>
          <w:rtl/>
        </w:rPr>
        <w:t xml:space="preserve">(68) </w:t>
      </w:r>
      <w:r w:rsidRPr="00BA67FC">
        <w:rPr>
          <w:rFonts w:cs="B Nazanin"/>
          <w:b/>
          <w:bCs/>
          <w:color w:val="000000"/>
          <w:sz w:val="20"/>
          <w:szCs w:val="20"/>
          <w:rtl/>
        </w:rPr>
        <w:t>و کسي که خدا و رسول را اطاعت کند با آنهائي خواهد بود که خداوند نعمتشان داده،از پيامبران و راستگويان و شهداء و صالحان، و آنها چه همراهان خوبي هستند.</w:t>
      </w:r>
      <w:r w:rsidRPr="00BA67FC">
        <w:rPr>
          <w:rFonts w:cs="B Nazanin" w:hint="cs"/>
          <w:b/>
          <w:bCs/>
          <w:color w:val="000000"/>
          <w:sz w:val="20"/>
          <w:szCs w:val="20"/>
          <w:rtl/>
        </w:rPr>
        <w:t xml:space="preserve">(69) </w:t>
      </w:r>
      <w:r w:rsidRPr="00BA67FC">
        <w:rPr>
          <w:rFonts w:cs="B Nazanin"/>
          <w:b/>
          <w:bCs/>
          <w:color w:val="000000"/>
          <w:sz w:val="20"/>
          <w:szCs w:val="20"/>
          <w:rtl/>
        </w:rPr>
        <w:t>اين فضلي است از جانب خدا، و خداوند به دانائي بسنده است.</w:t>
      </w:r>
      <w:r w:rsidRPr="00BA67FC">
        <w:rPr>
          <w:rFonts w:cs="B Nazanin" w:hint="cs"/>
          <w:b/>
          <w:bCs/>
          <w:color w:val="000000"/>
          <w:sz w:val="20"/>
          <w:szCs w:val="20"/>
          <w:rtl/>
        </w:rPr>
        <w:t>(70)</w:t>
      </w:r>
    </w:p>
    <w:p w:rsidR="00D07222" w:rsidRDefault="00D07222" w:rsidP="00EA3877">
      <w:pPr>
        <w:pStyle w:val="a"/>
        <w:widowControl w:val="0"/>
        <w:spacing w:after="0"/>
        <w:ind w:left="-249" w:firstLine="0"/>
        <w:rPr>
          <w:rFonts w:cs="B Nazanin"/>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32586E" w:rsidRPr="00352723" w:rsidTr="00834F8E">
        <w:trPr>
          <w:trHeight w:val="350"/>
        </w:trPr>
        <w:tc>
          <w:tcPr>
            <w:tcW w:w="5940" w:type="dxa"/>
          </w:tcPr>
          <w:p w:rsidR="0032586E" w:rsidRPr="00352723" w:rsidRDefault="00E808E2" w:rsidP="00834F8E">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lang w:bidi="fa-IR"/>
              </w:rPr>
              <w:t>درب: به اطاعت جدي از خدا و رسول و دوري از دورويي و صفات منافقانه اهميت زياد دهيد</w:t>
            </w:r>
          </w:p>
        </w:tc>
      </w:tr>
    </w:tbl>
    <w:p w:rsidR="0032586E" w:rsidRPr="007A1A85" w:rsidRDefault="0032586E" w:rsidP="00EA3877">
      <w:pPr>
        <w:pStyle w:val="a"/>
        <w:widowControl w:val="0"/>
        <w:spacing w:after="0"/>
        <w:ind w:left="-249" w:firstLine="0"/>
        <w:rPr>
          <w:rFonts w:cs="Traditional Arabic"/>
          <w:b/>
          <w:bCs/>
          <w:color w:val="000000"/>
          <w:sz w:val="20"/>
          <w:szCs w:val="20"/>
        </w:rPr>
      </w:pPr>
    </w:p>
    <w:p w:rsidR="00B113CA" w:rsidRPr="007A1A85" w:rsidRDefault="00B113CA" w:rsidP="00C82A37">
      <w:pPr>
        <w:bidi/>
        <w:ind w:left="-249"/>
        <w:jc w:val="center"/>
        <w:rPr>
          <w:rFonts w:cs="B Nazanin"/>
          <w:b/>
          <w:bCs/>
          <w:color w:val="000000"/>
          <w:sz w:val="20"/>
          <w:szCs w:val="20"/>
          <w:u w:val="single"/>
          <w:rtl/>
          <w:lang w:bidi="fa-IR"/>
        </w:rPr>
      </w:pPr>
      <w:r w:rsidRPr="007A1A85">
        <w:rPr>
          <w:rFonts w:cs="B Nazanin" w:hint="cs"/>
          <w:b/>
          <w:bCs/>
          <w:color w:val="000000"/>
          <w:sz w:val="20"/>
          <w:szCs w:val="20"/>
          <w:u w:val="single"/>
          <w:rtl/>
          <w:lang w:bidi="fa-IR"/>
        </w:rPr>
        <w:lastRenderedPageBreak/>
        <w:t>نساء</w:t>
      </w:r>
      <w:r w:rsidR="007B5B62">
        <w:rPr>
          <w:rFonts w:cs="B Nazanin" w:hint="cs"/>
          <w:b/>
          <w:bCs/>
          <w:color w:val="000000"/>
          <w:sz w:val="20"/>
          <w:szCs w:val="20"/>
          <w:u w:val="single"/>
          <w:rtl/>
          <w:lang w:bidi="fa-IR"/>
        </w:rPr>
        <w:t xml:space="preserve">10    </w:t>
      </w:r>
      <w:r w:rsidRPr="007A1A85">
        <w:rPr>
          <w:rFonts w:cs="B Nazanin" w:hint="cs"/>
          <w:b/>
          <w:bCs/>
          <w:color w:val="000000"/>
          <w:sz w:val="20"/>
          <w:szCs w:val="20"/>
          <w:u w:val="single"/>
          <w:rtl/>
          <w:lang w:bidi="fa-IR"/>
        </w:rPr>
        <w:t xml:space="preserve">  آیات 71 تا 84</w:t>
      </w:r>
    </w:p>
    <w:p w:rsidR="001F138C" w:rsidRDefault="00B113CA" w:rsidP="00E27AC2">
      <w:pPr>
        <w:widowControl w:val="0"/>
        <w:bidi/>
        <w:ind w:left="-249"/>
        <w:jc w:val="both"/>
        <w:rPr>
          <w:rFonts w:cs="Traditional Arabic"/>
          <w:b/>
          <w:bCs/>
          <w:color w:val="000000"/>
          <w:sz w:val="20"/>
          <w:szCs w:val="20"/>
          <w:rtl/>
        </w:rPr>
      </w:pPr>
      <w:r w:rsidRPr="007A1A85">
        <w:rPr>
          <w:rFonts w:cs="Traditional Arabic" w:hint="eastAsia"/>
          <w:b/>
          <w:bCs/>
          <w:color w:val="000000"/>
          <w:sz w:val="20"/>
          <w:szCs w:val="20"/>
          <w:rtl/>
        </w:rPr>
        <w:t>يَا</w:t>
      </w:r>
      <w:r w:rsidRPr="007A1A85">
        <w:rPr>
          <w:rFonts w:cs="Traditional Arabic"/>
          <w:b/>
          <w:bCs/>
          <w:color w:val="000000"/>
          <w:sz w:val="20"/>
          <w:szCs w:val="20"/>
          <w:rtl/>
        </w:rPr>
        <w:t xml:space="preserve"> أَيُّهَا الَّذِينَ آمَنُواْ </w:t>
      </w:r>
      <w:r w:rsidR="00541AD6">
        <w:rPr>
          <w:rFonts w:cs="B Nazanin" w:hint="cs"/>
          <w:color w:val="FF0000"/>
          <w:sz w:val="20"/>
          <w:szCs w:val="20"/>
          <w:rtl/>
          <w:lang w:bidi="fa-IR"/>
        </w:rPr>
        <w:t>«مسلمانان»</w:t>
      </w:r>
      <w:r w:rsidR="003F1149">
        <w:rPr>
          <w:rFonts w:cs="B Nazanin" w:hint="cs"/>
          <w:color w:val="FF0000"/>
          <w:sz w:val="20"/>
          <w:szCs w:val="20"/>
          <w:rtl/>
          <w:lang w:bidi="fa-IR"/>
        </w:rPr>
        <w:t xml:space="preserve"> </w:t>
      </w:r>
      <w:r w:rsidRPr="007A1A85">
        <w:rPr>
          <w:rFonts w:cs="Traditional Arabic"/>
          <w:b/>
          <w:bCs/>
          <w:color w:val="000000"/>
          <w:sz w:val="20"/>
          <w:szCs w:val="20"/>
          <w:rtl/>
        </w:rPr>
        <w:t xml:space="preserve">خُذُواْ </w:t>
      </w:r>
      <w:r w:rsidRPr="007A1A85">
        <w:rPr>
          <w:rFonts w:cs="Traditional Arabic" w:hint="eastAsia"/>
          <w:b/>
          <w:bCs/>
          <w:color w:val="000000"/>
          <w:sz w:val="20"/>
          <w:szCs w:val="20"/>
          <w:rtl/>
        </w:rPr>
        <w:t>حِذْرَكُمْ</w:t>
      </w:r>
      <w:r w:rsidRPr="007A1A85">
        <w:rPr>
          <w:rFonts w:cs="Traditional Arabic"/>
          <w:b/>
          <w:bCs/>
          <w:color w:val="000000"/>
          <w:sz w:val="20"/>
          <w:szCs w:val="20"/>
          <w:rtl/>
        </w:rPr>
        <w:t xml:space="preserve"> فَانفِرُواْ ثُبَاتٍ أَوِ انفِرُواْ جَمِيعًا ﴿71﴾</w:t>
      </w:r>
      <w:r w:rsidR="005956B8" w:rsidRPr="005956B8">
        <w:rPr>
          <w:rFonts w:cs="B Nazanin" w:hint="cs"/>
          <w:color w:val="FF0000"/>
          <w:sz w:val="20"/>
          <w:szCs w:val="20"/>
          <w:rtl/>
          <w:lang w:bidi="fa-IR"/>
        </w:rPr>
        <w:t xml:space="preserve"> </w:t>
      </w:r>
      <w:r w:rsidR="00CF7CAA">
        <w:rPr>
          <w:rFonts w:cs="B Nazanin" w:hint="cs"/>
          <w:color w:val="FF0000"/>
          <w:sz w:val="20"/>
          <w:szCs w:val="20"/>
          <w:rtl/>
          <w:lang w:bidi="fa-IR"/>
        </w:rPr>
        <w:t>جهادی</w:t>
      </w:r>
      <w:r w:rsidRPr="007A1A85">
        <w:rPr>
          <w:rFonts w:cs="Traditional Arabic"/>
          <w:b/>
          <w:bCs/>
          <w:color w:val="000000"/>
          <w:sz w:val="20"/>
          <w:szCs w:val="20"/>
          <w:rtl/>
        </w:rPr>
        <w:t xml:space="preserve"> </w:t>
      </w:r>
      <w:r w:rsidRPr="007A1A85">
        <w:rPr>
          <w:rFonts w:cs="Traditional Arabic" w:hint="eastAsia"/>
          <w:b/>
          <w:bCs/>
          <w:color w:val="000000"/>
          <w:sz w:val="20"/>
          <w:szCs w:val="20"/>
          <w:rtl/>
        </w:rPr>
        <w:t>وَإِنَّ</w:t>
      </w:r>
      <w:r w:rsidR="005956B8">
        <w:rPr>
          <w:rFonts w:cs="Traditional Arabic"/>
          <w:b/>
          <w:bCs/>
          <w:color w:val="000000"/>
          <w:sz w:val="20"/>
          <w:szCs w:val="20"/>
          <w:rtl/>
        </w:rPr>
        <w:t xml:space="preserve"> مِنكُمْ لَمَن لَّيُبَطِّئَنَّ</w:t>
      </w:r>
      <w:r w:rsidR="005956B8">
        <w:rPr>
          <w:rFonts w:cs="Traditional Arabic" w:hint="cs"/>
          <w:b/>
          <w:bCs/>
          <w:color w:val="000000"/>
          <w:sz w:val="20"/>
          <w:szCs w:val="20"/>
          <w:rtl/>
        </w:rPr>
        <w:t xml:space="preserve"> </w:t>
      </w:r>
      <w:r w:rsidRPr="007A1A85">
        <w:rPr>
          <w:rFonts w:cs="Traditional Arabic"/>
          <w:b/>
          <w:bCs/>
          <w:color w:val="000000"/>
          <w:sz w:val="20"/>
          <w:szCs w:val="20"/>
          <w:rtl/>
        </w:rPr>
        <w:t xml:space="preserve">فَإِنْ </w:t>
      </w:r>
      <w:r w:rsidRPr="007A1A85">
        <w:rPr>
          <w:rFonts w:cs="Traditional Arabic" w:hint="eastAsia"/>
          <w:b/>
          <w:bCs/>
          <w:color w:val="000000"/>
          <w:sz w:val="20"/>
          <w:szCs w:val="20"/>
          <w:rtl/>
        </w:rPr>
        <w:t>أَصَابَتْكُم</w:t>
      </w:r>
      <w:r w:rsidRPr="007A1A85">
        <w:rPr>
          <w:rFonts w:cs="Traditional Arabic"/>
          <w:b/>
          <w:bCs/>
          <w:color w:val="000000"/>
          <w:sz w:val="20"/>
          <w:szCs w:val="20"/>
          <w:rtl/>
        </w:rPr>
        <w:t xml:space="preserve"> مُّصِيبَةٌ قَالَ قَدْ أَنْعَمَ اللّهُ عَلَيَّ إِذْ لَمْ أَكُن </w:t>
      </w:r>
      <w:r w:rsidRPr="007A1A85">
        <w:rPr>
          <w:rFonts w:cs="Traditional Arabic" w:hint="eastAsia"/>
          <w:b/>
          <w:bCs/>
          <w:color w:val="000000"/>
          <w:sz w:val="20"/>
          <w:szCs w:val="20"/>
          <w:rtl/>
        </w:rPr>
        <w:t>مَّعَهُمْ</w:t>
      </w:r>
      <w:r w:rsidRPr="007A1A85">
        <w:rPr>
          <w:rFonts w:cs="Traditional Arabic"/>
          <w:b/>
          <w:bCs/>
          <w:color w:val="000000"/>
          <w:sz w:val="20"/>
          <w:szCs w:val="20"/>
          <w:rtl/>
        </w:rPr>
        <w:t xml:space="preserve"> شَهِيدًا ﴿72﴾ </w:t>
      </w:r>
      <w:r w:rsidRPr="007A1A85">
        <w:rPr>
          <w:rFonts w:cs="Traditional Arabic" w:hint="eastAsia"/>
          <w:b/>
          <w:bCs/>
          <w:color w:val="000000"/>
          <w:sz w:val="20"/>
          <w:szCs w:val="20"/>
          <w:rtl/>
        </w:rPr>
        <w:t>وَلَئِنْ</w:t>
      </w:r>
      <w:r w:rsidRPr="007A1A85">
        <w:rPr>
          <w:rFonts w:cs="Traditional Arabic"/>
          <w:b/>
          <w:bCs/>
          <w:color w:val="000000"/>
          <w:sz w:val="20"/>
          <w:szCs w:val="20"/>
          <w:rtl/>
        </w:rPr>
        <w:t xml:space="preserve"> أَصَابَكُمْ </w:t>
      </w:r>
      <w:r w:rsidRPr="007A1A85">
        <w:rPr>
          <w:rFonts w:cs="Traditional Arabic" w:hint="eastAsia"/>
          <w:b/>
          <w:bCs/>
          <w:color w:val="000000"/>
          <w:sz w:val="20"/>
          <w:szCs w:val="20"/>
          <w:rtl/>
        </w:rPr>
        <w:t>فَضْلٌ</w:t>
      </w:r>
      <w:r w:rsidRPr="007A1A85">
        <w:rPr>
          <w:rFonts w:cs="Traditional Arabic"/>
          <w:b/>
          <w:bCs/>
          <w:color w:val="000000"/>
          <w:sz w:val="20"/>
          <w:szCs w:val="20"/>
          <w:rtl/>
        </w:rPr>
        <w:t xml:space="preserve"> مِّنَ الله لَيَقُولَنَّ كَأَن لَّمْ تَكُن بَيْنَكُمْ وَبَيْنَهُ مَوَدَّةٌ </w:t>
      </w:r>
      <w:r w:rsidRPr="007A1A85">
        <w:rPr>
          <w:rFonts w:cs="Traditional Arabic" w:hint="eastAsia"/>
          <w:b/>
          <w:bCs/>
          <w:color w:val="000000"/>
          <w:sz w:val="20"/>
          <w:szCs w:val="20"/>
          <w:rtl/>
        </w:rPr>
        <w:t>يَا</w:t>
      </w:r>
      <w:r w:rsidRPr="007A1A85">
        <w:rPr>
          <w:rFonts w:cs="Traditional Arabic"/>
          <w:b/>
          <w:bCs/>
          <w:color w:val="000000"/>
          <w:sz w:val="20"/>
          <w:szCs w:val="20"/>
          <w:rtl/>
        </w:rPr>
        <w:t xml:space="preserve"> لَيتَنِي كُنتُ مَعَهُمْ فَأَفُوزَ فَوْزًا عَظِيمًا ﴿73﴾ </w:t>
      </w:r>
      <w:r w:rsidR="00912B90">
        <w:rPr>
          <w:rFonts w:cs="B Nazanin" w:hint="cs"/>
          <w:color w:val="FF0000"/>
          <w:sz w:val="20"/>
          <w:szCs w:val="20"/>
          <w:rtl/>
          <w:lang w:bidi="fa-IR"/>
        </w:rPr>
        <w:t>«منافقان»</w:t>
      </w:r>
      <w:r w:rsidR="00F6328A">
        <w:rPr>
          <w:rFonts w:cs="B Nazanin" w:hint="cs"/>
          <w:color w:val="FF0000"/>
          <w:sz w:val="20"/>
          <w:szCs w:val="20"/>
          <w:rtl/>
          <w:lang w:bidi="fa-IR"/>
        </w:rPr>
        <w:t xml:space="preserve"> </w:t>
      </w:r>
      <w:r w:rsidRPr="007A1A85">
        <w:rPr>
          <w:rFonts w:cs="Traditional Arabic" w:hint="eastAsia"/>
          <w:b/>
          <w:bCs/>
          <w:color w:val="000000"/>
          <w:sz w:val="20"/>
          <w:szCs w:val="20"/>
          <w:rtl/>
        </w:rPr>
        <w:t>فَلْيُقَاتِلْ</w:t>
      </w:r>
      <w:r w:rsidRPr="007A1A85">
        <w:rPr>
          <w:rFonts w:cs="Traditional Arabic"/>
          <w:b/>
          <w:bCs/>
          <w:color w:val="000000"/>
          <w:sz w:val="20"/>
          <w:szCs w:val="20"/>
          <w:rtl/>
        </w:rPr>
        <w:t xml:space="preserve"> فِي سَبِيلِ اللّهِ الَّذِينَ يَشْرُونَ </w:t>
      </w:r>
      <w:r w:rsidRPr="007A1A85">
        <w:rPr>
          <w:rFonts w:cs="Traditional Arabic" w:hint="eastAsia"/>
          <w:b/>
          <w:bCs/>
          <w:color w:val="000000"/>
          <w:sz w:val="20"/>
          <w:szCs w:val="20"/>
          <w:rtl/>
        </w:rPr>
        <w:t>الْحَيَاةَ</w:t>
      </w:r>
      <w:r w:rsidRPr="007A1A85">
        <w:rPr>
          <w:rFonts w:cs="Traditional Arabic"/>
          <w:b/>
          <w:bCs/>
          <w:color w:val="000000"/>
          <w:sz w:val="20"/>
          <w:szCs w:val="20"/>
          <w:rtl/>
        </w:rPr>
        <w:t xml:space="preserve"> الدُّنْيَا بِالآخِرَةِ </w:t>
      </w:r>
      <w:r w:rsidR="00CF7CAA">
        <w:rPr>
          <w:rFonts w:cs="B Nazanin" w:hint="cs"/>
          <w:color w:val="FF0000"/>
          <w:sz w:val="20"/>
          <w:szCs w:val="20"/>
          <w:rtl/>
          <w:lang w:bidi="fa-IR"/>
        </w:rPr>
        <w:t>جهادی</w:t>
      </w:r>
      <w:r w:rsidR="00F6328A">
        <w:rPr>
          <w:rFonts w:cs="B Nazanin" w:hint="cs"/>
          <w:color w:val="FF0000"/>
          <w:sz w:val="20"/>
          <w:szCs w:val="20"/>
          <w:rtl/>
          <w:lang w:bidi="fa-IR"/>
        </w:rPr>
        <w:t xml:space="preserve"> </w:t>
      </w:r>
      <w:r w:rsidRPr="007A1A85">
        <w:rPr>
          <w:rFonts w:cs="Traditional Arabic"/>
          <w:b/>
          <w:bCs/>
          <w:color w:val="000000"/>
          <w:sz w:val="20"/>
          <w:szCs w:val="20"/>
          <w:rtl/>
        </w:rPr>
        <w:t xml:space="preserve">وَمَن يُقَاتِلْ فِي سَبِيلِ اللّهِ فَيُقْتَلْ </w:t>
      </w:r>
      <w:r w:rsidRPr="007A1A85">
        <w:rPr>
          <w:rFonts w:cs="Traditional Arabic" w:hint="eastAsia"/>
          <w:b/>
          <w:bCs/>
          <w:color w:val="000000"/>
          <w:sz w:val="20"/>
          <w:szCs w:val="20"/>
          <w:rtl/>
        </w:rPr>
        <w:t>أَو</w:t>
      </w:r>
      <w:r w:rsidRPr="007A1A85">
        <w:rPr>
          <w:rFonts w:cs="Traditional Arabic"/>
          <w:b/>
          <w:bCs/>
          <w:color w:val="000000"/>
          <w:sz w:val="20"/>
          <w:szCs w:val="20"/>
          <w:rtl/>
        </w:rPr>
        <w:t xml:space="preserve"> يَغْلِبْ فَسَوْفَ نُؤْتِيهِ أَجْرًا عَظِيمًا ﴿74﴾</w:t>
      </w:r>
      <w:r w:rsidR="005956B8" w:rsidRPr="005956B8">
        <w:rPr>
          <w:rFonts w:cs="B Nazanin" w:hint="cs"/>
          <w:color w:val="FF0000"/>
          <w:sz w:val="20"/>
          <w:szCs w:val="20"/>
          <w:rtl/>
          <w:lang w:bidi="fa-IR"/>
        </w:rPr>
        <w:t xml:space="preserve"> </w:t>
      </w:r>
      <w:r w:rsidR="005956B8">
        <w:rPr>
          <w:rFonts w:cs="B Nazanin" w:hint="cs"/>
          <w:color w:val="FF0000"/>
          <w:sz w:val="20"/>
          <w:szCs w:val="20"/>
          <w:rtl/>
          <w:lang w:bidi="fa-IR"/>
        </w:rPr>
        <w:t>آخرتی</w:t>
      </w:r>
      <w:r w:rsidR="003F1149">
        <w:rPr>
          <w:rFonts w:cs="B Nazanin" w:hint="cs"/>
          <w:color w:val="FF0000"/>
          <w:sz w:val="20"/>
          <w:szCs w:val="20"/>
          <w:rtl/>
          <w:lang w:bidi="fa-IR"/>
        </w:rPr>
        <w:t xml:space="preserve"> </w:t>
      </w:r>
      <w:r w:rsidRPr="007A1A85">
        <w:rPr>
          <w:rFonts w:cs="Traditional Arabic"/>
          <w:b/>
          <w:bCs/>
          <w:color w:val="000000"/>
          <w:sz w:val="20"/>
          <w:szCs w:val="20"/>
          <w:rtl/>
        </w:rPr>
        <w:t xml:space="preserve"> </w:t>
      </w:r>
      <w:r w:rsidRPr="007A1A85">
        <w:rPr>
          <w:rFonts w:cs="Traditional Arabic" w:hint="eastAsia"/>
          <w:b/>
          <w:bCs/>
          <w:color w:val="000000"/>
          <w:sz w:val="20"/>
          <w:szCs w:val="20"/>
          <w:rtl/>
        </w:rPr>
        <w:t>وَمَا</w:t>
      </w:r>
      <w:r w:rsidRPr="007A1A85">
        <w:rPr>
          <w:rFonts w:cs="Traditional Arabic"/>
          <w:b/>
          <w:bCs/>
          <w:color w:val="000000"/>
          <w:sz w:val="20"/>
          <w:szCs w:val="20"/>
          <w:rtl/>
        </w:rPr>
        <w:t xml:space="preserve"> لَكُمْ لاَ تُقَاتِلُونَ فِي سَبِيلِ اللّهِ </w:t>
      </w:r>
      <w:r w:rsidRPr="007A1A85">
        <w:rPr>
          <w:rFonts w:cs="Traditional Arabic" w:hint="eastAsia"/>
          <w:b/>
          <w:bCs/>
          <w:color w:val="000000"/>
          <w:sz w:val="20"/>
          <w:szCs w:val="20"/>
          <w:rtl/>
        </w:rPr>
        <w:t>وَالْمُسْتَضْعَفِينَ</w:t>
      </w:r>
      <w:r w:rsidRPr="007A1A85">
        <w:rPr>
          <w:rFonts w:cs="Traditional Arabic"/>
          <w:b/>
          <w:bCs/>
          <w:color w:val="000000"/>
          <w:sz w:val="20"/>
          <w:szCs w:val="20"/>
          <w:rtl/>
        </w:rPr>
        <w:t xml:space="preserve"> مِنَ الرِّجَالِ وَالنِّسَاء وَالْوِلْدَانِ الَّذِينَ </w:t>
      </w:r>
      <w:r w:rsidRPr="007A1A85">
        <w:rPr>
          <w:rFonts w:cs="Traditional Arabic" w:hint="eastAsia"/>
          <w:b/>
          <w:bCs/>
          <w:color w:val="000000"/>
          <w:sz w:val="20"/>
          <w:szCs w:val="20"/>
          <w:rtl/>
        </w:rPr>
        <w:t>يَقُولُونَ</w:t>
      </w:r>
      <w:r w:rsidRPr="007A1A85">
        <w:rPr>
          <w:rFonts w:cs="Traditional Arabic"/>
          <w:b/>
          <w:bCs/>
          <w:color w:val="000000"/>
          <w:sz w:val="20"/>
          <w:szCs w:val="20"/>
          <w:rtl/>
        </w:rPr>
        <w:t xml:space="preserve"> رَبَّنَا أَخْرِجْنَا مِنْ هَذِهِ الْقَرْيَةِ الظَّالِمِ أَهْلُهَا </w:t>
      </w:r>
      <w:r w:rsidRPr="007A1A85">
        <w:rPr>
          <w:rFonts w:cs="Traditional Arabic" w:hint="eastAsia"/>
          <w:b/>
          <w:bCs/>
          <w:color w:val="000000"/>
          <w:sz w:val="20"/>
          <w:szCs w:val="20"/>
          <w:rtl/>
        </w:rPr>
        <w:t>وَاجْعَل</w:t>
      </w:r>
      <w:r w:rsidRPr="007A1A85">
        <w:rPr>
          <w:rFonts w:cs="Traditional Arabic"/>
          <w:b/>
          <w:bCs/>
          <w:color w:val="000000"/>
          <w:sz w:val="20"/>
          <w:szCs w:val="20"/>
          <w:rtl/>
        </w:rPr>
        <w:t xml:space="preserve"> لَّنَا مِن لَّدُنكَ وَلِيًّا وَاجْعَل لَّنَا مِن لَّدُنكَ نَصِيرًا ﴿75﴾ </w:t>
      </w:r>
      <w:r w:rsidR="00C31FC8">
        <w:rPr>
          <w:rFonts w:cs="B Nazanin" w:hint="cs"/>
          <w:color w:val="FF0000"/>
          <w:sz w:val="20"/>
          <w:szCs w:val="20"/>
          <w:rtl/>
          <w:lang w:bidi="fa-IR"/>
        </w:rPr>
        <w:t xml:space="preserve">[نکوهش]بدان </w:t>
      </w:r>
      <w:r w:rsidRPr="007A1A85">
        <w:rPr>
          <w:rFonts w:cs="Traditional Arabic" w:hint="eastAsia"/>
          <w:b/>
          <w:bCs/>
          <w:color w:val="000000"/>
          <w:sz w:val="20"/>
          <w:szCs w:val="20"/>
          <w:rtl/>
        </w:rPr>
        <w:t>الَّذِينَ</w:t>
      </w:r>
      <w:r w:rsidRPr="007A1A85">
        <w:rPr>
          <w:rFonts w:cs="Traditional Arabic"/>
          <w:b/>
          <w:bCs/>
          <w:color w:val="000000"/>
          <w:sz w:val="20"/>
          <w:szCs w:val="20"/>
          <w:rtl/>
        </w:rPr>
        <w:t xml:space="preserve"> آمَنُواْ يُقَاتِلُونَ فِي </w:t>
      </w:r>
      <w:r w:rsidRPr="007A1A85">
        <w:rPr>
          <w:rFonts w:cs="Traditional Arabic" w:hint="eastAsia"/>
          <w:b/>
          <w:bCs/>
          <w:color w:val="000000"/>
          <w:sz w:val="20"/>
          <w:szCs w:val="20"/>
          <w:rtl/>
        </w:rPr>
        <w:t>سَبِيلِ</w:t>
      </w:r>
      <w:r w:rsidRPr="007A1A85">
        <w:rPr>
          <w:rFonts w:cs="Traditional Arabic"/>
          <w:b/>
          <w:bCs/>
          <w:color w:val="000000"/>
          <w:sz w:val="20"/>
          <w:szCs w:val="20"/>
          <w:rtl/>
        </w:rPr>
        <w:t xml:space="preserve"> اللّهِ وَالَّذِينَ كَفَرُواْ يُقَاتِلُونَ فِي سَبِيلِ الطَّاغُوتِ</w:t>
      </w:r>
      <w:r w:rsidR="00011414" w:rsidRPr="00011414">
        <w:rPr>
          <w:rFonts w:cs="B Nazanin" w:hint="cs"/>
          <w:color w:val="FF0000"/>
          <w:sz w:val="20"/>
          <w:szCs w:val="20"/>
          <w:rtl/>
          <w:lang w:bidi="fa-IR"/>
        </w:rPr>
        <w:t xml:space="preserve"> </w:t>
      </w:r>
      <w:r w:rsidR="00D62B4D">
        <w:rPr>
          <w:rFonts w:cs="B Nazanin" w:hint="cs"/>
          <w:color w:val="FF0000"/>
          <w:sz w:val="20"/>
          <w:szCs w:val="20"/>
          <w:rtl/>
          <w:lang w:bidi="fa-IR"/>
        </w:rPr>
        <w:t>«مومنان»</w:t>
      </w:r>
      <w:r w:rsidR="00011414">
        <w:rPr>
          <w:rFonts w:hint="cs"/>
          <w:color w:val="FF0000"/>
          <w:sz w:val="20"/>
          <w:szCs w:val="20"/>
          <w:rtl/>
          <w:lang w:bidi="fa-IR"/>
        </w:rPr>
        <w:t>–</w:t>
      </w:r>
      <w:r w:rsidR="00011414">
        <w:rPr>
          <w:rFonts w:cs="B Nazanin" w:hint="cs"/>
          <w:color w:val="FF0000"/>
          <w:sz w:val="20"/>
          <w:szCs w:val="20"/>
          <w:rtl/>
          <w:lang w:bidi="fa-IR"/>
        </w:rPr>
        <w:t xml:space="preserve"> </w:t>
      </w:r>
      <w:r w:rsidR="00A40A2D">
        <w:rPr>
          <w:rFonts w:cs="B Nazanin" w:hint="cs"/>
          <w:color w:val="FF0000"/>
          <w:sz w:val="20"/>
          <w:szCs w:val="20"/>
          <w:rtl/>
          <w:lang w:bidi="fa-IR"/>
        </w:rPr>
        <w:t>«کافران»</w:t>
      </w:r>
      <w:r w:rsidR="009248B2">
        <w:rPr>
          <w:rFonts w:cs="B Nazanin" w:hint="cs"/>
          <w:color w:val="FF0000"/>
          <w:sz w:val="20"/>
          <w:szCs w:val="20"/>
          <w:rtl/>
          <w:lang w:bidi="fa-IR"/>
        </w:rPr>
        <w:t xml:space="preserve"> </w:t>
      </w:r>
      <w:r w:rsidR="003643AB">
        <w:rPr>
          <w:rFonts w:cs="B Nazanin" w:hint="cs"/>
          <w:color w:val="FF0000"/>
          <w:sz w:val="20"/>
          <w:szCs w:val="20"/>
          <w:rtl/>
          <w:lang w:bidi="fa-IR"/>
        </w:rPr>
        <w:t>-</w:t>
      </w:r>
      <w:r w:rsidR="00011414" w:rsidRPr="00011414">
        <w:rPr>
          <w:rFonts w:cs="B Nazanin" w:hint="cs"/>
          <w:color w:val="FF0000"/>
          <w:sz w:val="20"/>
          <w:szCs w:val="20"/>
          <w:rtl/>
          <w:lang w:bidi="fa-IR"/>
        </w:rPr>
        <w:t xml:space="preserve"> </w:t>
      </w:r>
      <w:r w:rsidR="00CF7CAA">
        <w:rPr>
          <w:rFonts w:cs="B Nazanin" w:hint="cs"/>
          <w:color w:val="FF0000"/>
          <w:sz w:val="20"/>
          <w:szCs w:val="20"/>
          <w:rtl/>
          <w:lang w:bidi="fa-IR"/>
        </w:rPr>
        <w:t>جهادی</w:t>
      </w:r>
      <w:r w:rsidRPr="007A1A85">
        <w:rPr>
          <w:rFonts w:cs="Traditional Arabic"/>
          <w:b/>
          <w:bCs/>
          <w:color w:val="000000"/>
          <w:sz w:val="20"/>
          <w:szCs w:val="20"/>
          <w:rtl/>
        </w:rPr>
        <w:t xml:space="preserve"> </w:t>
      </w:r>
      <w:r w:rsidRPr="007A1A85">
        <w:rPr>
          <w:rFonts w:cs="Traditional Arabic" w:hint="eastAsia"/>
          <w:b/>
          <w:bCs/>
          <w:color w:val="000000"/>
          <w:sz w:val="20"/>
          <w:szCs w:val="20"/>
          <w:rtl/>
        </w:rPr>
        <w:t>فَقَاتِلُواْ</w:t>
      </w:r>
      <w:r w:rsidRPr="007A1A85">
        <w:rPr>
          <w:rFonts w:cs="Traditional Arabic"/>
          <w:b/>
          <w:bCs/>
          <w:color w:val="000000"/>
          <w:sz w:val="20"/>
          <w:szCs w:val="20"/>
          <w:rtl/>
        </w:rPr>
        <w:t xml:space="preserve"> أَوْلِيَاء الشَّيْطَانِ </w:t>
      </w:r>
      <w:r w:rsidR="00CF7CAA">
        <w:rPr>
          <w:rFonts w:cs="B Nazanin" w:hint="cs"/>
          <w:color w:val="FF0000"/>
          <w:sz w:val="20"/>
          <w:szCs w:val="20"/>
          <w:rtl/>
          <w:lang w:bidi="fa-IR"/>
        </w:rPr>
        <w:t>جهادی</w:t>
      </w:r>
      <w:r w:rsidR="009248B2">
        <w:rPr>
          <w:rFonts w:cs="B Nazanin" w:hint="cs"/>
          <w:color w:val="FF0000"/>
          <w:sz w:val="20"/>
          <w:szCs w:val="20"/>
          <w:rtl/>
          <w:lang w:bidi="fa-IR"/>
        </w:rPr>
        <w:t xml:space="preserve">- </w:t>
      </w:r>
      <w:r w:rsidR="00257EFA">
        <w:rPr>
          <w:rFonts w:cs="B Nazanin" w:hint="cs"/>
          <w:color w:val="FF0000"/>
          <w:sz w:val="20"/>
          <w:szCs w:val="20"/>
          <w:rtl/>
          <w:lang w:bidi="fa-IR"/>
        </w:rPr>
        <w:t>«شیطان»</w:t>
      </w:r>
      <w:r w:rsidR="00F6328A">
        <w:rPr>
          <w:rFonts w:cs="B Nazanin" w:hint="cs"/>
          <w:color w:val="FF0000"/>
          <w:sz w:val="20"/>
          <w:szCs w:val="20"/>
          <w:rtl/>
          <w:lang w:bidi="fa-IR"/>
        </w:rPr>
        <w:t xml:space="preserve"> </w:t>
      </w:r>
      <w:r w:rsidRPr="007A1A85">
        <w:rPr>
          <w:rFonts w:cs="Traditional Arabic"/>
          <w:b/>
          <w:bCs/>
          <w:color w:val="000000"/>
          <w:sz w:val="20"/>
          <w:szCs w:val="20"/>
          <w:rtl/>
        </w:rPr>
        <w:t>إِنَّ كَيْدَ الشَّيْطَانِ كَانَ ضَعِيفًا ﴿76﴾</w:t>
      </w:r>
      <w:r w:rsidR="009248B2" w:rsidRPr="009248B2">
        <w:rPr>
          <w:rFonts w:cs="B Nazanin" w:hint="cs"/>
          <w:color w:val="FF0000"/>
          <w:sz w:val="20"/>
          <w:szCs w:val="20"/>
          <w:rtl/>
          <w:lang w:bidi="fa-IR"/>
        </w:rPr>
        <w:t xml:space="preserve"> </w:t>
      </w:r>
      <w:r w:rsidR="00257EFA">
        <w:rPr>
          <w:rFonts w:cs="B Nazanin" w:hint="cs"/>
          <w:color w:val="FF0000"/>
          <w:sz w:val="20"/>
          <w:szCs w:val="20"/>
          <w:rtl/>
          <w:lang w:bidi="fa-IR"/>
        </w:rPr>
        <w:t>«شیطان»</w:t>
      </w:r>
      <w:r w:rsidR="003643AB">
        <w:rPr>
          <w:rFonts w:cs="B Nazanin" w:hint="cs"/>
          <w:color w:val="FF0000"/>
          <w:sz w:val="20"/>
          <w:szCs w:val="20"/>
          <w:rtl/>
          <w:lang w:bidi="fa-IR"/>
        </w:rPr>
        <w:t xml:space="preserve"> </w:t>
      </w:r>
      <w:r w:rsidRPr="007A1A85">
        <w:rPr>
          <w:rFonts w:cs="Traditional Arabic"/>
          <w:b/>
          <w:bCs/>
          <w:color w:val="000000"/>
          <w:sz w:val="20"/>
          <w:szCs w:val="20"/>
          <w:rtl/>
        </w:rPr>
        <w:t xml:space="preserve"> </w:t>
      </w:r>
      <w:r w:rsidRPr="007A1A85">
        <w:rPr>
          <w:rFonts w:cs="Traditional Arabic" w:hint="eastAsia"/>
          <w:b/>
          <w:bCs/>
          <w:color w:val="000000"/>
          <w:sz w:val="20"/>
          <w:szCs w:val="20"/>
          <w:rtl/>
        </w:rPr>
        <w:t>أَلَمْ</w:t>
      </w:r>
      <w:r w:rsidRPr="007A1A85">
        <w:rPr>
          <w:rFonts w:cs="Traditional Arabic"/>
          <w:b/>
          <w:bCs/>
          <w:color w:val="000000"/>
          <w:sz w:val="20"/>
          <w:szCs w:val="20"/>
          <w:rtl/>
        </w:rPr>
        <w:t xml:space="preserve"> تَرَ إِلَى الَّذِينَ قِيلَ </w:t>
      </w:r>
      <w:r w:rsidRPr="007A1A85">
        <w:rPr>
          <w:rFonts w:cs="Traditional Arabic" w:hint="eastAsia"/>
          <w:b/>
          <w:bCs/>
          <w:color w:val="000000"/>
          <w:sz w:val="20"/>
          <w:szCs w:val="20"/>
          <w:rtl/>
        </w:rPr>
        <w:t>لَهُمْ</w:t>
      </w:r>
      <w:r w:rsidRPr="007A1A85">
        <w:rPr>
          <w:rFonts w:cs="Traditional Arabic"/>
          <w:b/>
          <w:bCs/>
          <w:color w:val="000000"/>
          <w:sz w:val="20"/>
          <w:szCs w:val="20"/>
          <w:rtl/>
        </w:rPr>
        <w:t xml:space="preserve"> كُفُّواْ أَيْدِيَكُمْ وَأَقِيمُواْ الصَّلاَةَ وَآتُواْ الزَّكَاةَ </w:t>
      </w:r>
      <w:r w:rsidRPr="007A1A85">
        <w:rPr>
          <w:rFonts w:cs="Traditional Arabic" w:hint="eastAsia"/>
          <w:b/>
          <w:bCs/>
          <w:color w:val="000000"/>
          <w:sz w:val="20"/>
          <w:szCs w:val="20"/>
          <w:rtl/>
        </w:rPr>
        <w:t>فَلَمَّا</w:t>
      </w:r>
      <w:r w:rsidRPr="007A1A85">
        <w:rPr>
          <w:rFonts w:cs="Traditional Arabic"/>
          <w:b/>
          <w:bCs/>
          <w:color w:val="000000"/>
          <w:sz w:val="20"/>
          <w:szCs w:val="20"/>
          <w:rtl/>
        </w:rPr>
        <w:t xml:space="preserve"> كُتِبَ عَلَيْهِمُ الْقِتَالُ إِذَا فَرِيقٌ مِّنْهُمْ يَخْشَوْنَ </w:t>
      </w:r>
      <w:r w:rsidRPr="007A1A85">
        <w:rPr>
          <w:rFonts w:cs="Traditional Arabic" w:hint="eastAsia"/>
          <w:b/>
          <w:bCs/>
          <w:color w:val="000000"/>
          <w:sz w:val="20"/>
          <w:szCs w:val="20"/>
          <w:rtl/>
        </w:rPr>
        <w:t>النَّاسَ</w:t>
      </w:r>
      <w:r w:rsidRPr="007A1A85">
        <w:rPr>
          <w:rFonts w:cs="Traditional Arabic"/>
          <w:b/>
          <w:bCs/>
          <w:color w:val="000000"/>
          <w:sz w:val="20"/>
          <w:szCs w:val="20"/>
          <w:rtl/>
        </w:rPr>
        <w:t xml:space="preserve"> كَخَشْيَةِ اللّهِ أَوْ أَشَدَّ خَشْيَةً وَقَالُواْ رَبَّنَا لِمَ </w:t>
      </w:r>
      <w:r w:rsidRPr="007A1A85">
        <w:rPr>
          <w:rFonts w:cs="Traditional Arabic" w:hint="eastAsia"/>
          <w:b/>
          <w:bCs/>
          <w:color w:val="000000"/>
          <w:sz w:val="20"/>
          <w:szCs w:val="20"/>
          <w:rtl/>
        </w:rPr>
        <w:t>كَتَبْتَ</w:t>
      </w:r>
      <w:r w:rsidRPr="007A1A85">
        <w:rPr>
          <w:rFonts w:cs="Traditional Arabic"/>
          <w:b/>
          <w:bCs/>
          <w:color w:val="000000"/>
          <w:sz w:val="20"/>
          <w:szCs w:val="20"/>
          <w:rtl/>
        </w:rPr>
        <w:t xml:space="preserve"> عَلَيْنَا الْقِتَالَ لَوْلا أَخَّرْتَنَا إِلَى أَجَلٍ قَرِيبٍ</w:t>
      </w:r>
      <w:r w:rsidR="009248B2" w:rsidRPr="009248B2">
        <w:rPr>
          <w:rFonts w:cs="B Nazanin" w:hint="cs"/>
          <w:color w:val="FF0000"/>
          <w:sz w:val="20"/>
          <w:szCs w:val="20"/>
          <w:rtl/>
          <w:lang w:bidi="fa-IR"/>
        </w:rPr>
        <w:t xml:space="preserve"> </w:t>
      </w:r>
      <w:r w:rsidR="00541AD6">
        <w:rPr>
          <w:rFonts w:cs="B Nazanin" w:hint="cs"/>
          <w:color w:val="FF0000"/>
          <w:sz w:val="20"/>
          <w:szCs w:val="20"/>
          <w:rtl/>
          <w:lang w:bidi="fa-IR"/>
        </w:rPr>
        <w:t>«مسلمانان»</w:t>
      </w:r>
      <w:r w:rsidR="003643AB">
        <w:rPr>
          <w:rFonts w:cs="B Nazanin" w:hint="cs"/>
          <w:color w:val="FF0000"/>
          <w:sz w:val="20"/>
          <w:szCs w:val="20"/>
          <w:rtl/>
          <w:lang w:bidi="fa-IR"/>
        </w:rPr>
        <w:t xml:space="preserve"> </w:t>
      </w:r>
      <w:r w:rsidRPr="007A1A85">
        <w:rPr>
          <w:rFonts w:cs="Traditional Arabic"/>
          <w:b/>
          <w:bCs/>
          <w:color w:val="000000"/>
          <w:sz w:val="20"/>
          <w:szCs w:val="20"/>
          <w:rtl/>
        </w:rPr>
        <w:t xml:space="preserve"> قُلْ </w:t>
      </w:r>
      <w:r w:rsidRPr="007A1A85">
        <w:rPr>
          <w:rFonts w:cs="Traditional Arabic" w:hint="eastAsia"/>
          <w:b/>
          <w:bCs/>
          <w:color w:val="000000"/>
          <w:sz w:val="20"/>
          <w:szCs w:val="20"/>
          <w:rtl/>
        </w:rPr>
        <w:t>مَتَاعُ</w:t>
      </w:r>
      <w:r w:rsidRPr="007A1A85">
        <w:rPr>
          <w:rFonts w:cs="Traditional Arabic"/>
          <w:b/>
          <w:bCs/>
          <w:color w:val="000000"/>
          <w:sz w:val="20"/>
          <w:szCs w:val="20"/>
          <w:rtl/>
        </w:rPr>
        <w:t xml:space="preserve"> الدَّنْيَا قَلِيلٌ وَالآخِرَةُ خَيْرٌ لِّمَنِ اتَّقَى وَلاَ تُظْلَمُونَ </w:t>
      </w:r>
      <w:r w:rsidRPr="007A1A85">
        <w:rPr>
          <w:rFonts w:cs="Traditional Arabic" w:hint="eastAsia"/>
          <w:b/>
          <w:bCs/>
          <w:color w:val="000000"/>
          <w:sz w:val="20"/>
          <w:szCs w:val="20"/>
          <w:rtl/>
        </w:rPr>
        <w:t>فَتِيلاً</w:t>
      </w:r>
      <w:r w:rsidRPr="007A1A85">
        <w:rPr>
          <w:rFonts w:cs="Traditional Arabic"/>
          <w:b/>
          <w:bCs/>
          <w:color w:val="000000"/>
          <w:sz w:val="20"/>
          <w:szCs w:val="20"/>
          <w:rtl/>
        </w:rPr>
        <w:t xml:space="preserve"> ﴿77﴾ </w:t>
      </w:r>
      <w:r w:rsidR="00A06ED7">
        <w:rPr>
          <w:rFonts w:cs="B Nazanin" w:hint="cs"/>
          <w:color w:val="FF0000"/>
          <w:sz w:val="20"/>
          <w:szCs w:val="20"/>
          <w:rtl/>
          <w:lang w:bidi="fa-IR"/>
        </w:rPr>
        <w:t xml:space="preserve">تقریر </w:t>
      </w:r>
      <w:r w:rsidRPr="007A1A85">
        <w:rPr>
          <w:rFonts w:cs="Traditional Arabic" w:hint="eastAsia"/>
          <w:b/>
          <w:bCs/>
          <w:color w:val="000000"/>
          <w:sz w:val="20"/>
          <w:szCs w:val="20"/>
          <w:rtl/>
        </w:rPr>
        <w:t>أَيْنَمَا</w:t>
      </w:r>
      <w:r w:rsidRPr="007A1A85">
        <w:rPr>
          <w:rFonts w:cs="Traditional Arabic"/>
          <w:b/>
          <w:bCs/>
          <w:color w:val="000000"/>
          <w:sz w:val="20"/>
          <w:szCs w:val="20"/>
          <w:rtl/>
        </w:rPr>
        <w:t xml:space="preserve"> تَكُونُواْ </w:t>
      </w:r>
      <w:r w:rsidRPr="007A1A85">
        <w:rPr>
          <w:rFonts w:cs="Traditional Arabic" w:hint="eastAsia"/>
          <w:b/>
          <w:bCs/>
          <w:color w:val="000000"/>
          <w:sz w:val="20"/>
          <w:szCs w:val="20"/>
          <w:rtl/>
        </w:rPr>
        <w:t>يُدْرِككُّمُ</w:t>
      </w:r>
      <w:r w:rsidRPr="007A1A85">
        <w:rPr>
          <w:rFonts w:cs="Traditional Arabic"/>
          <w:b/>
          <w:bCs/>
          <w:color w:val="000000"/>
          <w:sz w:val="20"/>
          <w:szCs w:val="20"/>
          <w:rtl/>
        </w:rPr>
        <w:t xml:space="preserve"> الْمَوْتُ وَلَوْ كُنتُمْ فِي بُرُوجٍ مُّشَيَّدَةٍ </w:t>
      </w:r>
      <w:r w:rsidR="000E4123">
        <w:rPr>
          <w:rFonts w:cs="B Nazanin" w:hint="cs"/>
          <w:color w:val="FF0000"/>
          <w:sz w:val="20"/>
          <w:szCs w:val="20"/>
          <w:rtl/>
          <w:lang w:bidi="fa-IR"/>
        </w:rPr>
        <w:t>«سیستم»</w:t>
      </w:r>
      <w:r w:rsidR="00F6328A">
        <w:rPr>
          <w:rFonts w:cs="B Nazanin" w:hint="cs"/>
          <w:color w:val="FF0000"/>
          <w:sz w:val="20"/>
          <w:szCs w:val="20"/>
          <w:rtl/>
          <w:lang w:bidi="fa-IR"/>
        </w:rPr>
        <w:t xml:space="preserve"> </w:t>
      </w:r>
      <w:r w:rsidRPr="007A1A85">
        <w:rPr>
          <w:rFonts w:cs="Traditional Arabic"/>
          <w:b/>
          <w:bCs/>
          <w:color w:val="000000"/>
          <w:sz w:val="20"/>
          <w:szCs w:val="20"/>
          <w:rtl/>
        </w:rPr>
        <w:t xml:space="preserve">وَإِن تُصِبْهُمْ </w:t>
      </w:r>
      <w:r w:rsidRPr="007A1A85">
        <w:rPr>
          <w:rFonts w:cs="Traditional Arabic" w:hint="eastAsia"/>
          <w:b/>
          <w:bCs/>
          <w:color w:val="000000"/>
          <w:sz w:val="20"/>
          <w:szCs w:val="20"/>
          <w:rtl/>
        </w:rPr>
        <w:t>حَسَنَةٌ</w:t>
      </w:r>
      <w:r w:rsidRPr="007A1A85">
        <w:rPr>
          <w:rFonts w:cs="Traditional Arabic"/>
          <w:b/>
          <w:bCs/>
          <w:color w:val="000000"/>
          <w:sz w:val="20"/>
          <w:szCs w:val="20"/>
          <w:rtl/>
        </w:rPr>
        <w:t xml:space="preserve"> يَقُولُواْ هَذِهِ مِنْ عِندِ اللّهِ وَإِن تُصِبْهُمْ سَيِّئَةٌ </w:t>
      </w:r>
      <w:r w:rsidRPr="007A1A85">
        <w:rPr>
          <w:rFonts w:cs="Traditional Arabic" w:hint="eastAsia"/>
          <w:b/>
          <w:bCs/>
          <w:color w:val="000000"/>
          <w:sz w:val="20"/>
          <w:szCs w:val="20"/>
          <w:rtl/>
        </w:rPr>
        <w:t>يَقُولُواْ</w:t>
      </w:r>
      <w:r w:rsidRPr="007A1A85">
        <w:rPr>
          <w:rFonts w:cs="Traditional Arabic"/>
          <w:b/>
          <w:bCs/>
          <w:color w:val="000000"/>
          <w:sz w:val="20"/>
          <w:szCs w:val="20"/>
          <w:rtl/>
        </w:rPr>
        <w:t xml:space="preserve"> هَذِهِ مِنْ عِندِكَ </w:t>
      </w:r>
      <w:r w:rsidR="000E4123">
        <w:rPr>
          <w:rFonts w:cs="B Nazanin" w:hint="cs"/>
          <w:color w:val="FF0000"/>
          <w:sz w:val="20"/>
          <w:szCs w:val="20"/>
          <w:rtl/>
          <w:lang w:bidi="fa-IR"/>
        </w:rPr>
        <w:t>«سیستم»</w:t>
      </w:r>
      <w:r w:rsidR="00F6328A">
        <w:rPr>
          <w:rFonts w:cs="B Nazanin" w:hint="cs"/>
          <w:color w:val="FF0000"/>
          <w:sz w:val="20"/>
          <w:szCs w:val="20"/>
          <w:rtl/>
          <w:lang w:bidi="fa-IR"/>
        </w:rPr>
        <w:t xml:space="preserve"> </w:t>
      </w:r>
      <w:r w:rsidRPr="007A1A85">
        <w:rPr>
          <w:rFonts w:cs="Traditional Arabic"/>
          <w:b/>
          <w:bCs/>
          <w:color w:val="000000"/>
          <w:sz w:val="20"/>
          <w:szCs w:val="20"/>
          <w:rtl/>
        </w:rPr>
        <w:t xml:space="preserve">قُلْ كُلًّ مِّنْ عِندِ اللّهِ </w:t>
      </w:r>
      <w:r w:rsidR="00A06ED7">
        <w:rPr>
          <w:rFonts w:cs="B Nazanin" w:hint="cs"/>
          <w:color w:val="FF0000"/>
          <w:sz w:val="20"/>
          <w:szCs w:val="20"/>
          <w:rtl/>
          <w:lang w:bidi="fa-IR"/>
        </w:rPr>
        <w:t xml:space="preserve">تقریر </w:t>
      </w:r>
      <w:r w:rsidR="009D4910">
        <w:rPr>
          <w:rFonts w:cs="B Nazanin" w:hint="cs"/>
          <w:color w:val="FF0000"/>
          <w:sz w:val="20"/>
          <w:szCs w:val="20"/>
          <w:rtl/>
          <w:lang w:bidi="fa-IR"/>
        </w:rPr>
        <w:t xml:space="preserve">- </w:t>
      </w:r>
      <w:r w:rsidR="000E4123">
        <w:rPr>
          <w:rFonts w:cs="B Nazanin" w:hint="cs"/>
          <w:color w:val="FF0000"/>
          <w:sz w:val="20"/>
          <w:szCs w:val="20"/>
          <w:rtl/>
          <w:lang w:bidi="fa-IR"/>
        </w:rPr>
        <w:t>«سیستم»</w:t>
      </w:r>
      <w:r w:rsidR="00F6328A">
        <w:rPr>
          <w:rFonts w:cs="B Nazanin" w:hint="cs"/>
          <w:color w:val="FF0000"/>
          <w:sz w:val="20"/>
          <w:szCs w:val="20"/>
          <w:rtl/>
          <w:lang w:bidi="fa-IR"/>
        </w:rPr>
        <w:t xml:space="preserve"> </w:t>
      </w:r>
      <w:r w:rsidRPr="007A1A85">
        <w:rPr>
          <w:rFonts w:cs="Traditional Arabic"/>
          <w:b/>
          <w:bCs/>
          <w:color w:val="000000"/>
          <w:sz w:val="20"/>
          <w:szCs w:val="20"/>
          <w:rtl/>
        </w:rPr>
        <w:t xml:space="preserve">فَمَا لِهَؤُلاء </w:t>
      </w:r>
      <w:r w:rsidRPr="007A1A85">
        <w:rPr>
          <w:rFonts w:cs="Traditional Arabic" w:hint="eastAsia"/>
          <w:b/>
          <w:bCs/>
          <w:color w:val="000000"/>
          <w:sz w:val="20"/>
          <w:szCs w:val="20"/>
          <w:rtl/>
        </w:rPr>
        <w:t>الْقَوْمِ</w:t>
      </w:r>
      <w:r w:rsidRPr="007A1A85">
        <w:rPr>
          <w:rFonts w:cs="Traditional Arabic"/>
          <w:b/>
          <w:bCs/>
          <w:color w:val="000000"/>
          <w:sz w:val="20"/>
          <w:szCs w:val="20"/>
          <w:rtl/>
        </w:rPr>
        <w:t xml:space="preserve"> لاَ يَكَادُونَ يَفْقَهُونَ حَدِيثًا ﴿78﴾</w:t>
      </w:r>
      <w:r w:rsidR="00F6328A">
        <w:rPr>
          <w:rFonts w:cs="Traditional Arabic" w:hint="cs"/>
          <w:b/>
          <w:bCs/>
          <w:color w:val="000000"/>
          <w:sz w:val="20"/>
          <w:szCs w:val="20"/>
          <w:rtl/>
        </w:rPr>
        <w:t xml:space="preserve"> </w:t>
      </w:r>
      <w:r w:rsidRPr="007A1A85">
        <w:rPr>
          <w:rFonts w:cs="Traditional Arabic"/>
          <w:b/>
          <w:bCs/>
          <w:color w:val="000000"/>
          <w:sz w:val="20"/>
          <w:szCs w:val="20"/>
          <w:rtl/>
        </w:rPr>
        <w:t xml:space="preserve"> </w:t>
      </w:r>
      <w:r w:rsidR="00C31FC8">
        <w:rPr>
          <w:rFonts w:cs="B Nazanin" w:hint="cs"/>
          <w:color w:val="FF0000"/>
          <w:sz w:val="20"/>
          <w:szCs w:val="20"/>
          <w:rtl/>
          <w:lang w:bidi="fa-IR"/>
        </w:rPr>
        <w:t xml:space="preserve">[نکوهش]بدان </w:t>
      </w:r>
      <w:r w:rsidRPr="007A1A85">
        <w:rPr>
          <w:rFonts w:cs="Traditional Arabic" w:hint="eastAsia"/>
          <w:b/>
          <w:bCs/>
          <w:color w:val="000000"/>
          <w:sz w:val="20"/>
          <w:szCs w:val="20"/>
          <w:rtl/>
        </w:rPr>
        <w:t>مَّا</w:t>
      </w:r>
      <w:r w:rsidRPr="007A1A85">
        <w:rPr>
          <w:rFonts w:cs="Traditional Arabic"/>
          <w:b/>
          <w:bCs/>
          <w:color w:val="000000"/>
          <w:sz w:val="20"/>
          <w:szCs w:val="20"/>
          <w:rtl/>
        </w:rPr>
        <w:t xml:space="preserve"> أَصَابَكَ مِنْ حَسَنَةٍ فَمِنَ اللّهِ </w:t>
      </w:r>
      <w:r w:rsidR="00675B07">
        <w:rPr>
          <w:rFonts w:cs="B Nazanin" w:hint="cs"/>
          <w:color w:val="FF0000"/>
          <w:sz w:val="20"/>
          <w:szCs w:val="20"/>
          <w:rtl/>
          <w:lang w:bidi="fa-IR"/>
        </w:rPr>
        <w:t>اعطائی</w:t>
      </w:r>
      <w:r w:rsidR="003643AB">
        <w:rPr>
          <w:rFonts w:cs="B Nazanin" w:hint="cs"/>
          <w:color w:val="FF0000"/>
          <w:sz w:val="20"/>
          <w:szCs w:val="20"/>
          <w:rtl/>
          <w:lang w:bidi="fa-IR"/>
        </w:rPr>
        <w:t xml:space="preserve"> </w:t>
      </w:r>
      <w:r w:rsidRPr="007A1A85">
        <w:rPr>
          <w:rFonts w:cs="Traditional Arabic"/>
          <w:b/>
          <w:bCs/>
          <w:color w:val="000000"/>
          <w:sz w:val="20"/>
          <w:szCs w:val="20"/>
          <w:rtl/>
        </w:rPr>
        <w:t xml:space="preserve">وَمَا </w:t>
      </w:r>
      <w:r w:rsidRPr="007A1A85">
        <w:rPr>
          <w:rFonts w:cs="Traditional Arabic" w:hint="eastAsia"/>
          <w:b/>
          <w:bCs/>
          <w:color w:val="000000"/>
          <w:sz w:val="20"/>
          <w:szCs w:val="20"/>
          <w:rtl/>
        </w:rPr>
        <w:t>أَصَابَكَ</w:t>
      </w:r>
      <w:r w:rsidRPr="007A1A85">
        <w:rPr>
          <w:rFonts w:cs="Traditional Arabic"/>
          <w:b/>
          <w:bCs/>
          <w:color w:val="000000"/>
          <w:sz w:val="20"/>
          <w:szCs w:val="20"/>
          <w:rtl/>
        </w:rPr>
        <w:t xml:space="preserve"> مِن سَيِّئَةٍ فَمِن نَّفْسِكَ</w:t>
      </w:r>
      <w:r w:rsidR="00675B07">
        <w:rPr>
          <w:rFonts w:cs="B Nazanin" w:hint="cs"/>
          <w:color w:val="FF0000"/>
          <w:sz w:val="20"/>
          <w:szCs w:val="20"/>
          <w:rtl/>
          <w:lang w:bidi="fa-IR"/>
        </w:rPr>
        <w:t xml:space="preserve"> </w:t>
      </w:r>
    </w:p>
    <w:p w:rsidR="00106C1F" w:rsidRDefault="00B113CA" w:rsidP="00E27AC2">
      <w:pPr>
        <w:widowControl w:val="0"/>
        <w:bidi/>
        <w:ind w:left="-249"/>
        <w:jc w:val="both"/>
        <w:rPr>
          <w:rFonts w:cs="B Nazanin"/>
          <w:color w:val="FF0000"/>
          <w:sz w:val="20"/>
          <w:szCs w:val="20"/>
          <w:rtl/>
          <w:lang w:bidi="fa-IR"/>
        </w:rPr>
      </w:pPr>
      <w:r w:rsidRPr="007A1A85">
        <w:rPr>
          <w:rFonts w:cs="Traditional Arabic"/>
          <w:b/>
          <w:bCs/>
          <w:color w:val="000000"/>
          <w:sz w:val="20"/>
          <w:szCs w:val="20"/>
          <w:rtl/>
        </w:rPr>
        <w:t>وَأَرْسَلْنَاكَ لِلنَّاسِ رَسُولاً</w:t>
      </w:r>
      <w:r w:rsidR="00675B07" w:rsidRPr="00675B07">
        <w:rPr>
          <w:rFonts w:cs="B Nazanin" w:hint="cs"/>
          <w:color w:val="FF0000"/>
          <w:sz w:val="20"/>
          <w:szCs w:val="20"/>
          <w:rtl/>
          <w:lang w:bidi="fa-IR"/>
        </w:rPr>
        <w:t xml:space="preserve"> </w:t>
      </w:r>
      <w:r w:rsidR="00675B07">
        <w:rPr>
          <w:rFonts w:cs="B Nazanin" w:hint="cs"/>
          <w:color w:val="FF0000"/>
          <w:sz w:val="20"/>
          <w:szCs w:val="20"/>
          <w:rtl/>
          <w:lang w:bidi="fa-IR"/>
        </w:rPr>
        <w:t>وحیی</w:t>
      </w:r>
      <w:r w:rsidR="003643AB">
        <w:rPr>
          <w:rFonts w:cs="B Nazanin" w:hint="cs"/>
          <w:color w:val="FF0000"/>
          <w:sz w:val="20"/>
          <w:szCs w:val="20"/>
          <w:rtl/>
          <w:lang w:bidi="fa-IR"/>
        </w:rPr>
        <w:t xml:space="preserve"> </w:t>
      </w:r>
      <w:r w:rsidRPr="007A1A85">
        <w:rPr>
          <w:rFonts w:cs="Traditional Arabic"/>
          <w:b/>
          <w:bCs/>
          <w:color w:val="000000"/>
          <w:sz w:val="20"/>
          <w:szCs w:val="20"/>
          <w:rtl/>
        </w:rPr>
        <w:t xml:space="preserve"> </w:t>
      </w:r>
      <w:r w:rsidRPr="007A1A85">
        <w:rPr>
          <w:rFonts w:cs="Traditional Arabic" w:hint="eastAsia"/>
          <w:b/>
          <w:bCs/>
          <w:color w:val="000000"/>
          <w:sz w:val="20"/>
          <w:szCs w:val="20"/>
          <w:rtl/>
        </w:rPr>
        <w:t>وَكَفَى</w:t>
      </w:r>
      <w:r w:rsidRPr="007A1A85">
        <w:rPr>
          <w:rFonts w:cs="Traditional Arabic"/>
          <w:b/>
          <w:bCs/>
          <w:color w:val="000000"/>
          <w:sz w:val="20"/>
          <w:szCs w:val="20"/>
          <w:rtl/>
        </w:rPr>
        <w:t xml:space="preserve"> بِاللّهِ شَهِيدًا ﴿79﴾ </w:t>
      </w:r>
      <w:r w:rsidR="00675B07">
        <w:rPr>
          <w:rFonts w:cs="B Nazanin" w:hint="cs"/>
          <w:color w:val="FF0000"/>
          <w:sz w:val="20"/>
          <w:szCs w:val="20"/>
          <w:rtl/>
          <w:lang w:bidi="fa-IR"/>
        </w:rPr>
        <w:t>ذاتی</w:t>
      </w:r>
      <w:r w:rsidR="003643AB">
        <w:rPr>
          <w:rFonts w:cs="B Nazanin" w:hint="cs"/>
          <w:color w:val="FF0000"/>
          <w:sz w:val="20"/>
          <w:szCs w:val="20"/>
          <w:rtl/>
          <w:lang w:bidi="fa-IR"/>
        </w:rPr>
        <w:t xml:space="preserve"> </w:t>
      </w:r>
      <w:r w:rsidRPr="007A1A85">
        <w:rPr>
          <w:rFonts w:cs="Traditional Arabic" w:hint="eastAsia"/>
          <w:b/>
          <w:bCs/>
          <w:color w:val="000000"/>
          <w:sz w:val="20"/>
          <w:szCs w:val="20"/>
          <w:rtl/>
        </w:rPr>
        <w:t>مَّنْ</w:t>
      </w:r>
      <w:r w:rsidRPr="007A1A85">
        <w:rPr>
          <w:rFonts w:cs="Traditional Arabic"/>
          <w:b/>
          <w:bCs/>
          <w:color w:val="000000"/>
          <w:sz w:val="20"/>
          <w:szCs w:val="20"/>
          <w:rtl/>
        </w:rPr>
        <w:t xml:space="preserve"> يُطِعِ </w:t>
      </w:r>
      <w:r w:rsidRPr="007A1A85">
        <w:rPr>
          <w:rFonts w:cs="Traditional Arabic" w:hint="eastAsia"/>
          <w:b/>
          <w:bCs/>
          <w:color w:val="000000"/>
          <w:sz w:val="20"/>
          <w:szCs w:val="20"/>
          <w:rtl/>
        </w:rPr>
        <w:t>الرَّسُولَ</w:t>
      </w:r>
      <w:r w:rsidRPr="007A1A85">
        <w:rPr>
          <w:rFonts w:cs="Traditional Arabic"/>
          <w:b/>
          <w:bCs/>
          <w:color w:val="000000"/>
          <w:sz w:val="20"/>
          <w:szCs w:val="20"/>
          <w:rtl/>
        </w:rPr>
        <w:t xml:space="preserve"> فَقَدْ أَطَاعَ اللّهَ </w:t>
      </w:r>
      <w:r w:rsidR="00675B07">
        <w:rPr>
          <w:rFonts w:cs="B Nazanin" w:hint="cs"/>
          <w:color w:val="FF0000"/>
          <w:sz w:val="20"/>
          <w:szCs w:val="20"/>
          <w:rtl/>
          <w:lang w:bidi="fa-IR"/>
        </w:rPr>
        <w:t>انسانی</w:t>
      </w:r>
      <w:r w:rsidR="003643AB">
        <w:rPr>
          <w:rFonts w:cs="B Nazanin" w:hint="cs"/>
          <w:color w:val="FF0000"/>
          <w:sz w:val="20"/>
          <w:szCs w:val="20"/>
          <w:rtl/>
          <w:lang w:bidi="fa-IR"/>
        </w:rPr>
        <w:t xml:space="preserve"> </w:t>
      </w:r>
      <w:r w:rsidRPr="007A1A85">
        <w:rPr>
          <w:rFonts w:cs="Traditional Arabic"/>
          <w:b/>
          <w:bCs/>
          <w:color w:val="000000"/>
          <w:sz w:val="20"/>
          <w:szCs w:val="20"/>
          <w:rtl/>
        </w:rPr>
        <w:t xml:space="preserve">وَمَن تَوَلَّى فَمَا أَرْسَلْنَاكَ عَلَيْهِمْ </w:t>
      </w:r>
      <w:r w:rsidRPr="007A1A85">
        <w:rPr>
          <w:rFonts w:cs="Traditional Arabic" w:hint="eastAsia"/>
          <w:b/>
          <w:bCs/>
          <w:color w:val="000000"/>
          <w:sz w:val="20"/>
          <w:szCs w:val="20"/>
          <w:rtl/>
        </w:rPr>
        <w:t>حَفِيظًا</w:t>
      </w:r>
      <w:r w:rsidRPr="007A1A85">
        <w:rPr>
          <w:rFonts w:cs="Traditional Arabic"/>
          <w:b/>
          <w:bCs/>
          <w:color w:val="000000"/>
          <w:sz w:val="20"/>
          <w:szCs w:val="20"/>
          <w:rtl/>
        </w:rPr>
        <w:t xml:space="preserve"> ﴿80﴾</w:t>
      </w:r>
      <w:r w:rsidR="0017587A" w:rsidRPr="0017587A">
        <w:rPr>
          <w:rFonts w:cs="B Nazanin" w:hint="cs"/>
          <w:color w:val="FF0000"/>
          <w:sz w:val="20"/>
          <w:szCs w:val="20"/>
          <w:rtl/>
          <w:lang w:bidi="fa-IR"/>
        </w:rPr>
        <w:t xml:space="preserve"> </w:t>
      </w:r>
      <w:r w:rsidR="006D3C0F">
        <w:rPr>
          <w:rFonts w:cs="B Nazanin" w:hint="cs"/>
          <w:color w:val="FF0000"/>
          <w:sz w:val="20"/>
          <w:szCs w:val="20"/>
          <w:rtl/>
          <w:lang w:bidi="fa-IR"/>
        </w:rPr>
        <w:t>هدف[ارسال]</w:t>
      </w:r>
      <w:r w:rsidRPr="007A1A85">
        <w:rPr>
          <w:rFonts w:cs="Traditional Arabic"/>
          <w:b/>
          <w:bCs/>
          <w:color w:val="000000"/>
          <w:sz w:val="20"/>
          <w:szCs w:val="20"/>
          <w:rtl/>
        </w:rPr>
        <w:t xml:space="preserve"> </w:t>
      </w:r>
      <w:r w:rsidRPr="007A1A85">
        <w:rPr>
          <w:rFonts w:cs="Traditional Arabic" w:hint="eastAsia"/>
          <w:b/>
          <w:bCs/>
          <w:color w:val="000000"/>
          <w:sz w:val="20"/>
          <w:szCs w:val="20"/>
          <w:rtl/>
        </w:rPr>
        <w:t>وَيَقُولُونَ</w:t>
      </w:r>
      <w:r w:rsidRPr="007A1A85">
        <w:rPr>
          <w:rFonts w:cs="Traditional Arabic"/>
          <w:b/>
          <w:bCs/>
          <w:color w:val="000000"/>
          <w:sz w:val="20"/>
          <w:szCs w:val="20"/>
          <w:rtl/>
        </w:rPr>
        <w:t xml:space="preserve"> طَاعَةٌ فَإِذَا </w:t>
      </w:r>
      <w:r w:rsidRPr="007A1A85">
        <w:rPr>
          <w:rFonts w:cs="Traditional Arabic" w:hint="eastAsia"/>
          <w:b/>
          <w:bCs/>
          <w:color w:val="000000"/>
          <w:sz w:val="20"/>
          <w:szCs w:val="20"/>
          <w:rtl/>
        </w:rPr>
        <w:t>بَرَزُواْ</w:t>
      </w:r>
      <w:r w:rsidRPr="007A1A85">
        <w:rPr>
          <w:rFonts w:cs="Traditional Arabic"/>
          <w:b/>
          <w:bCs/>
          <w:color w:val="000000"/>
          <w:sz w:val="20"/>
          <w:szCs w:val="20"/>
          <w:rtl/>
        </w:rPr>
        <w:t xml:space="preserve"> مِنْ عِندِكَ بَيَّتَ طَآئِفَةٌ مِّنْهُمْ غَيْرَ الَّذِي تَقُولُ </w:t>
      </w:r>
      <w:r w:rsidR="00912B90">
        <w:rPr>
          <w:rFonts w:cs="B Nazanin" w:hint="cs"/>
          <w:color w:val="FF0000"/>
          <w:sz w:val="20"/>
          <w:szCs w:val="20"/>
          <w:rtl/>
          <w:lang w:bidi="fa-IR"/>
        </w:rPr>
        <w:t>«منافقان»</w:t>
      </w:r>
      <w:r w:rsidR="003643AB">
        <w:rPr>
          <w:rFonts w:cs="B Nazanin" w:hint="cs"/>
          <w:color w:val="FF0000"/>
          <w:sz w:val="20"/>
          <w:szCs w:val="20"/>
          <w:rtl/>
          <w:lang w:bidi="fa-IR"/>
        </w:rPr>
        <w:t xml:space="preserve"> </w:t>
      </w:r>
      <w:r w:rsidRPr="007A1A85">
        <w:rPr>
          <w:rFonts w:cs="Traditional Arabic" w:hint="eastAsia"/>
          <w:b/>
          <w:bCs/>
          <w:color w:val="000000"/>
          <w:sz w:val="20"/>
          <w:szCs w:val="20"/>
          <w:rtl/>
        </w:rPr>
        <w:t>وَاللّهُ</w:t>
      </w:r>
      <w:r w:rsidRPr="007A1A85">
        <w:rPr>
          <w:rFonts w:cs="Traditional Arabic"/>
          <w:b/>
          <w:bCs/>
          <w:color w:val="000000"/>
          <w:sz w:val="20"/>
          <w:szCs w:val="20"/>
          <w:rtl/>
        </w:rPr>
        <w:t xml:space="preserve"> يَكْتُبُ مَا يُبَيِّتُونَ </w:t>
      </w:r>
      <w:r w:rsidR="0017587A">
        <w:rPr>
          <w:rFonts w:cs="B Nazanin" w:hint="cs"/>
          <w:color w:val="FF0000"/>
          <w:sz w:val="20"/>
          <w:szCs w:val="20"/>
          <w:rtl/>
          <w:lang w:bidi="fa-IR"/>
        </w:rPr>
        <w:t>ذاتی</w:t>
      </w:r>
      <w:r w:rsidR="003643AB">
        <w:rPr>
          <w:rFonts w:cs="B Nazanin" w:hint="cs"/>
          <w:color w:val="FF0000"/>
          <w:sz w:val="20"/>
          <w:szCs w:val="20"/>
          <w:rtl/>
          <w:lang w:bidi="fa-IR"/>
        </w:rPr>
        <w:t xml:space="preserve"> </w:t>
      </w:r>
      <w:r w:rsidRPr="007A1A85">
        <w:rPr>
          <w:rFonts w:cs="Traditional Arabic"/>
          <w:b/>
          <w:bCs/>
          <w:color w:val="000000"/>
          <w:sz w:val="20"/>
          <w:szCs w:val="20"/>
          <w:rtl/>
        </w:rPr>
        <w:t xml:space="preserve">فَأَعْرِضْ عَنْهُمْ </w:t>
      </w:r>
      <w:r w:rsidR="0017587A" w:rsidRPr="007A1A85">
        <w:rPr>
          <w:rFonts w:cs="Traditional Arabic"/>
          <w:b/>
          <w:bCs/>
          <w:color w:val="000000"/>
          <w:sz w:val="20"/>
          <w:szCs w:val="20"/>
          <w:rtl/>
        </w:rPr>
        <w:t xml:space="preserve">وَتَوَكَّلْ عَلَى اللّهِ </w:t>
      </w:r>
      <w:r w:rsidR="005856DA">
        <w:rPr>
          <w:rFonts w:cs="B Nazanin" w:hint="cs"/>
          <w:color w:val="FF0000"/>
          <w:sz w:val="20"/>
          <w:szCs w:val="20"/>
          <w:rtl/>
          <w:lang w:bidi="fa-IR"/>
        </w:rPr>
        <w:t xml:space="preserve"> رفتاری </w:t>
      </w:r>
      <w:r w:rsidRPr="007A1A85">
        <w:rPr>
          <w:rFonts w:cs="Traditional Arabic" w:hint="eastAsia"/>
          <w:b/>
          <w:bCs/>
          <w:color w:val="000000"/>
          <w:sz w:val="20"/>
          <w:szCs w:val="20"/>
          <w:rtl/>
        </w:rPr>
        <w:t>وَكَفَى</w:t>
      </w:r>
      <w:r w:rsidRPr="007A1A85">
        <w:rPr>
          <w:rFonts w:cs="Traditional Arabic"/>
          <w:b/>
          <w:bCs/>
          <w:color w:val="000000"/>
          <w:sz w:val="20"/>
          <w:szCs w:val="20"/>
          <w:rtl/>
        </w:rPr>
        <w:t xml:space="preserve"> بِاللّهِ وَكِيلاً ﴿81﴾</w:t>
      </w:r>
      <w:r w:rsidR="00796954" w:rsidRPr="00796954">
        <w:rPr>
          <w:rFonts w:cs="B Nazanin" w:hint="cs"/>
          <w:color w:val="FF0000"/>
          <w:sz w:val="20"/>
          <w:szCs w:val="20"/>
          <w:rtl/>
          <w:lang w:bidi="fa-IR"/>
        </w:rPr>
        <w:t xml:space="preserve"> </w:t>
      </w:r>
      <w:r w:rsidR="00796954">
        <w:rPr>
          <w:rFonts w:cs="B Nazanin" w:hint="cs"/>
          <w:color w:val="FF0000"/>
          <w:sz w:val="20"/>
          <w:szCs w:val="20"/>
          <w:rtl/>
          <w:lang w:bidi="fa-IR"/>
        </w:rPr>
        <w:t>وکیلی</w:t>
      </w:r>
      <w:r w:rsidR="003643AB">
        <w:rPr>
          <w:rFonts w:cs="B Nazanin" w:hint="cs"/>
          <w:color w:val="FF0000"/>
          <w:sz w:val="20"/>
          <w:szCs w:val="20"/>
          <w:rtl/>
          <w:lang w:bidi="fa-IR"/>
        </w:rPr>
        <w:t xml:space="preserve"> </w:t>
      </w:r>
      <w:r w:rsidRPr="007A1A85">
        <w:rPr>
          <w:rFonts w:cs="Traditional Arabic"/>
          <w:b/>
          <w:bCs/>
          <w:color w:val="000000"/>
          <w:sz w:val="20"/>
          <w:szCs w:val="20"/>
          <w:rtl/>
        </w:rPr>
        <w:t xml:space="preserve"> </w:t>
      </w:r>
      <w:r w:rsidRPr="007A1A85">
        <w:rPr>
          <w:rFonts w:cs="Traditional Arabic" w:hint="eastAsia"/>
          <w:b/>
          <w:bCs/>
          <w:color w:val="000000"/>
          <w:sz w:val="20"/>
          <w:szCs w:val="20"/>
          <w:rtl/>
        </w:rPr>
        <w:t>أَفَلاَ</w:t>
      </w:r>
      <w:r w:rsidRPr="007A1A85">
        <w:rPr>
          <w:rFonts w:cs="Traditional Arabic"/>
          <w:b/>
          <w:bCs/>
          <w:color w:val="000000"/>
          <w:sz w:val="20"/>
          <w:szCs w:val="20"/>
          <w:rtl/>
        </w:rPr>
        <w:t xml:space="preserve"> </w:t>
      </w:r>
      <w:r w:rsidRPr="007A1A85">
        <w:rPr>
          <w:rFonts w:cs="Traditional Arabic" w:hint="eastAsia"/>
          <w:b/>
          <w:bCs/>
          <w:color w:val="000000"/>
          <w:sz w:val="20"/>
          <w:szCs w:val="20"/>
          <w:rtl/>
        </w:rPr>
        <w:t>يَتَدَبَّرُونَ</w:t>
      </w:r>
      <w:r w:rsidRPr="007A1A85">
        <w:rPr>
          <w:rFonts w:cs="Traditional Arabic"/>
          <w:b/>
          <w:bCs/>
          <w:color w:val="000000"/>
          <w:sz w:val="20"/>
          <w:szCs w:val="20"/>
          <w:rtl/>
        </w:rPr>
        <w:t xml:space="preserve"> الْقُرْآنَ وَلَوْ كَانَ مِنْ عِندِ غَيْرِ اللّهِ لَوَجَدُواْ </w:t>
      </w:r>
      <w:r w:rsidRPr="007A1A85">
        <w:rPr>
          <w:rFonts w:cs="Traditional Arabic" w:hint="eastAsia"/>
          <w:b/>
          <w:bCs/>
          <w:color w:val="000000"/>
          <w:sz w:val="20"/>
          <w:szCs w:val="20"/>
          <w:rtl/>
        </w:rPr>
        <w:t>فِيهِ</w:t>
      </w:r>
      <w:r w:rsidRPr="007A1A85">
        <w:rPr>
          <w:rFonts w:cs="Traditional Arabic"/>
          <w:b/>
          <w:bCs/>
          <w:color w:val="000000"/>
          <w:sz w:val="20"/>
          <w:szCs w:val="20"/>
          <w:rtl/>
        </w:rPr>
        <w:t xml:space="preserve"> اخْتِلاَفًا كَثِيرًا ﴿82﴾ </w:t>
      </w:r>
      <w:r w:rsidR="00796954" w:rsidRPr="00113B68">
        <w:rPr>
          <w:rFonts w:cs="B Nazanin" w:hint="cs"/>
          <w:color w:val="FF0000"/>
          <w:sz w:val="20"/>
          <w:szCs w:val="20"/>
          <w:rtl/>
          <w:lang w:bidi="fa-IR"/>
        </w:rPr>
        <w:t>وصف</w:t>
      </w:r>
      <w:r w:rsidR="00796954">
        <w:rPr>
          <w:rFonts w:hint="cs"/>
          <w:color w:val="FF0000"/>
          <w:sz w:val="20"/>
          <w:szCs w:val="20"/>
          <w:rtl/>
          <w:lang w:bidi="fa-IR"/>
        </w:rPr>
        <w:t>–</w:t>
      </w:r>
      <w:r w:rsidR="00796954" w:rsidRPr="00113B68">
        <w:rPr>
          <w:rFonts w:cs="B Nazanin" w:hint="cs"/>
          <w:color w:val="FF0000"/>
          <w:sz w:val="20"/>
          <w:szCs w:val="20"/>
          <w:rtl/>
          <w:lang w:bidi="fa-IR"/>
        </w:rPr>
        <w:t xml:space="preserve"> حجیت</w:t>
      </w:r>
      <w:r w:rsidR="00796954">
        <w:rPr>
          <w:rFonts w:cs="B Nazanin" w:hint="cs"/>
          <w:color w:val="FF0000"/>
          <w:sz w:val="20"/>
          <w:szCs w:val="20"/>
          <w:rtl/>
          <w:lang w:bidi="fa-IR"/>
        </w:rPr>
        <w:t xml:space="preserve"> </w:t>
      </w:r>
      <w:r w:rsidR="00A068AB">
        <w:rPr>
          <w:rFonts w:cs="B Nazanin" w:hint="cs"/>
          <w:color w:val="FF0000"/>
          <w:sz w:val="20"/>
          <w:szCs w:val="20"/>
          <w:rtl/>
          <w:lang w:bidi="fa-IR"/>
        </w:rPr>
        <w:t xml:space="preserve">- </w:t>
      </w:r>
      <w:r w:rsidR="00C31FC8">
        <w:rPr>
          <w:rFonts w:cs="B Nazanin" w:hint="cs"/>
          <w:color w:val="FF0000"/>
          <w:sz w:val="20"/>
          <w:szCs w:val="20"/>
          <w:rtl/>
          <w:lang w:bidi="fa-IR"/>
        </w:rPr>
        <w:t xml:space="preserve">[نکوهش]بدان </w:t>
      </w:r>
      <w:r w:rsidRPr="007A1A85">
        <w:rPr>
          <w:rFonts w:cs="Traditional Arabic" w:hint="eastAsia"/>
          <w:b/>
          <w:bCs/>
          <w:color w:val="000000"/>
          <w:sz w:val="20"/>
          <w:szCs w:val="20"/>
          <w:rtl/>
        </w:rPr>
        <w:t>وَإِذَا</w:t>
      </w:r>
      <w:r w:rsidRPr="007A1A85">
        <w:rPr>
          <w:rFonts w:cs="Traditional Arabic"/>
          <w:b/>
          <w:bCs/>
          <w:color w:val="000000"/>
          <w:sz w:val="20"/>
          <w:szCs w:val="20"/>
          <w:rtl/>
        </w:rPr>
        <w:t xml:space="preserve"> </w:t>
      </w:r>
      <w:r w:rsidRPr="007A1A85">
        <w:rPr>
          <w:rFonts w:cs="Traditional Arabic" w:hint="eastAsia"/>
          <w:b/>
          <w:bCs/>
          <w:color w:val="000000"/>
          <w:sz w:val="20"/>
          <w:szCs w:val="20"/>
          <w:rtl/>
        </w:rPr>
        <w:t>جَاءهُمْ</w:t>
      </w:r>
      <w:r w:rsidRPr="007A1A85">
        <w:rPr>
          <w:rFonts w:cs="Traditional Arabic"/>
          <w:b/>
          <w:bCs/>
          <w:color w:val="000000"/>
          <w:sz w:val="20"/>
          <w:szCs w:val="20"/>
          <w:rtl/>
        </w:rPr>
        <w:t xml:space="preserve"> أَمْرٌ مِّنَ الأَمْنِ أَوِ الْخَوْفِ أَذَاعُواْ بِهِ</w:t>
      </w:r>
      <w:r w:rsidR="00796954">
        <w:rPr>
          <w:rFonts w:cs="Traditional Arabic" w:hint="cs"/>
          <w:b/>
          <w:bCs/>
          <w:color w:val="000000"/>
          <w:sz w:val="20"/>
          <w:szCs w:val="20"/>
          <w:rtl/>
        </w:rPr>
        <w:t xml:space="preserve"> </w:t>
      </w:r>
      <w:r w:rsidRPr="007A1A85">
        <w:rPr>
          <w:rFonts w:cs="Traditional Arabic"/>
          <w:b/>
          <w:bCs/>
          <w:color w:val="000000"/>
          <w:sz w:val="20"/>
          <w:szCs w:val="20"/>
          <w:rtl/>
        </w:rPr>
        <w:t xml:space="preserve">وَلَوْ رَدُّوهُ </w:t>
      </w:r>
      <w:r w:rsidRPr="007A1A85">
        <w:rPr>
          <w:rFonts w:cs="Traditional Arabic" w:hint="eastAsia"/>
          <w:b/>
          <w:bCs/>
          <w:color w:val="000000"/>
          <w:sz w:val="20"/>
          <w:szCs w:val="20"/>
          <w:rtl/>
        </w:rPr>
        <w:t>إِلَى</w:t>
      </w:r>
      <w:r w:rsidRPr="007A1A85">
        <w:rPr>
          <w:rFonts w:cs="Traditional Arabic"/>
          <w:b/>
          <w:bCs/>
          <w:color w:val="000000"/>
          <w:sz w:val="20"/>
          <w:szCs w:val="20"/>
          <w:rtl/>
        </w:rPr>
        <w:t xml:space="preserve"> الرَّسُولِ وَإِلَى أُوْلِي الأَمْرِ مِنْهُمْ لَعَلِمَهُ الَّذِينَ </w:t>
      </w:r>
      <w:r w:rsidRPr="007A1A85">
        <w:rPr>
          <w:rFonts w:cs="Traditional Arabic" w:hint="eastAsia"/>
          <w:b/>
          <w:bCs/>
          <w:color w:val="000000"/>
          <w:sz w:val="20"/>
          <w:szCs w:val="20"/>
          <w:rtl/>
        </w:rPr>
        <w:t>يَسْتَنبِطُونَهُ</w:t>
      </w:r>
      <w:r w:rsidRPr="007A1A85">
        <w:rPr>
          <w:rFonts w:cs="Traditional Arabic"/>
          <w:b/>
          <w:bCs/>
          <w:color w:val="000000"/>
          <w:sz w:val="20"/>
          <w:szCs w:val="20"/>
          <w:rtl/>
        </w:rPr>
        <w:t xml:space="preserve"> مِنْهُمْ </w:t>
      </w:r>
      <w:r w:rsidR="00F270B2">
        <w:rPr>
          <w:rFonts w:cs="B Nazanin" w:hint="cs"/>
          <w:color w:val="FF0000"/>
          <w:sz w:val="20"/>
          <w:szCs w:val="20"/>
          <w:rtl/>
          <w:lang w:bidi="fa-IR"/>
        </w:rPr>
        <w:t>«نکوهش»</w:t>
      </w:r>
      <w:r w:rsidR="00E27AC2">
        <w:rPr>
          <w:rFonts w:cs="B Nazanin" w:hint="cs"/>
          <w:color w:val="FF0000"/>
          <w:sz w:val="20"/>
          <w:szCs w:val="20"/>
          <w:rtl/>
          <w:lang w:bidi="fa-IR"/>
        </w:rPr>
        <w:t xml:space="preserve"> </w:t>
      </w:r>
      <w:r w:rsidRPr="007A1A85">
        <w:rPr>
          <w:rFonts w:cs="Traditional Arabic"/>
          <w:b/>
          <w:bCs/>
          <w:color w:val="000000"/>
          <w:sz w:val="20"/>
          <w:szCs w:val="20"/>
          <w:rtl/>
        </w:rPr>
        <w:t xml:space="preserve">وَلَوْلاَ فَضْلُ اللّهِ عَلَيْكُمْ وَرَحْمَتُهُ </w:t>
      </w:r>
      <w:r w:rsidRPr="007A1A85">
        <w:rPr>
          <w:rFonts w:cs="Traditional Arabic" w:hint="eastAsia"/>
          <w:b/>
          <w:bCs/>
          <w:color w:val="000000"/>
          <w:sz w:val="20"/>
          <w:szCs w:val="20"/>
          <w:rtl/>
        </w:rPr>
        <w:t>لاَتَّبَعْتُمُ</w:t>
      </w:r>
      <w:r w:rsidRPr="007A1A85">
        <w:rPr>
          <w:rFonts w:cs="Traditional Arabic"/>
          <w:b/>
          <w:bCs/>
          <w:color w:val="000000"/>
          <w:sz w:val="20"/>
          <w:szCs w:val="20"/>
          <w:rtl/>
        </w:rPr>
        <w:t xml:space="preserve"> الشَّيْطَانَ إِلاَّ قَلِيلاً ﴿83﴾ </w:t>
      </w:r>
      <w:r w:rsidR="00F270B2">
        <w:rPr>
          <w:rFonts w:cs="B Nazanin" w:hint="cs"/>
          <w:color w:val="FF0000"/>
          <w:sz w:val="20"/>
          <w:szCs w:val="20"/>
          <w:rtl/>
          <w:lang w:bidi="fa-IR"/>
        </w:rPr>
        <w:t>«نکوهش»</w:t>
      </w:r>
      <w:r w:rsidR="00E27AC2">
        <w:rPr>
          <w:rFonts w:cs="B Nazanin" w:hint="cs"/>
          <w:color w:val="FF0000"/>
          <w:sz w:val="20"/>
          <w:szCs w:val="20"/>
          <w:rtl/>
          <w:lang w:bidi="fa-IR"/>
        </w:rPr>
        <w:t xml:space="preserve"> </w:t>
      </w:r>
      <w:r w:rsidRPr="007A1A85">
        <w:rPr>
          <w:rFonts w:cs="Traditional Arabic" w:hint="eastAsia"/>
          <w:b/>
          <w:bCs/>
          <w:color w:val="000000"/>
          <w:sz w:val="20"/>
          <w:szCs w:val="20"/>
          <w:rtl/>
        </w:rPr>
        <w:t>فَقَاتِلْ</w:t>
      </w:r>
      <w:r w:rsidRPr="007A1A85">
        <w:rPr>
          <w:rFonts w:cs="Traditional Arabic"/>
          <w:b/>
          <w:bCs/>
          <w:color w:val="000000"/>
          <w:sz w:val="20"/>
          <w:szCs w:val="20"/>
          <w:rtl/>
        </w:rPr>
        <w:t xml:space="preserve"> فِي سَبِيلِ اللّهِ لاَ تُكَلَّفُ إِلاَّ </w:t>
      </w:r>
      <w:r w:rsidRPr="007A1A85">
        <w:rPr>
          <w:rFonts w:cs="Traditional Arabic" w:hint="eastAsia"/>
          <w:b/>
          <w:bCs/>
          <w:color w:val="000000"/>
          <w:sz w:val="20"/>
          <w:szCs w:val="20"/>
          <w:rtl/>
        </w:rPr>
        <w:t>نَفْسَكَ</w:t>
      </w:r>
      <w:r w:rsidRPr="007A1A85">
        <w:rPr>
          <w:rFonts w:cs="Traditional Arabic"/>
          <w:b/>
          <w:bCs/>
          <w:color w:val="000000"/>
          <w:sz w:val="20"/>
          <w:szCs w:val="20"/>
          <w:rtl/>
        </w:rPr>
        <w:t xml:space="preserve"> وَحَرِّضِ الْمُؤْمِنِينَ </w:t>
      </w:r>
      <w:r w:rsidR="005856DA">
        <w:rPr>
          <w:rFonts w:cs="B Nazanin" w:hint="cs"/>
          <w:color w:val="FF0000"/>
          <w:sz w:val="20"/>
          <w:szCs w:val="20"/>
          <w:rtl/>
          <w:lang w:bidi="fa-IR"/>
        </w:rPr>
        <w:t xml:space="preserve"> رفتاری </w:t>
      </w:r>
      <w:r w:rsidRPr="007A1A85">
        <w:rPr>
          <w:rFonts w:cs="Traditional Arabic"/>
          <w:b/>
          <w:bCs/>
          <w:color w:val="000000"/>
          <w:sz w:val="20"/>
          <w:szCs w:val="20"/>
          <w:rtl/>
        </w:rPr>
        <w:t xml:space="preserve">عَسَى اللّهُ أَن يَكُفَّ بَأْسَ الَّذِينَ </w:t>
      </w:r>
      <w:r w:rsidRPr="007A1A85">
        <w:rPr>
          <w:rFonts w:cs="Traditional Arabic" w:hint="eastAsia"/>
          <w:b/>
          <w:bCs/>
          <w:color w:val="000000"/>
          <w:sz w:val="20"/>
          <w:szCs w:val="20"/>
          <w:rtl/>
        </w:rPr>
        <w:t>كَفَرُواْ</w:t>
      </w:r>
      <w:r w:rsidRPr="007A1A85">
        <w:rPr>
          <w:rFonts w:cs="Traditional Arabic"/>
          <w:b/>
          <w:bCs/>
          <w:color w:val="000000"/>
          <w:sz w:val="20"/>
          <w:szCs w:val="20"/>
          <w:rtl/>
        </w:rPr>
        <w:t xml:space="preserve"> </w:t>
      </w:r>
      <w:r w:rsidR="0018515E">
        <w:rPr>
          <w:rFonts w:cs="B Nazanin" w:hint="cs"/>
          <w:color w:val="FF0000"/>
          <w:sz w:val="20"/>
          <w:szCs w:val="20"/>
          <w:rtl/>
          <w:lang w:bidi="fa-IR"/>
        </w:rPr>
        <w:t>«دلداری»</w:t>
      </w:r>
      <w:r w:rsidRPr="007A1A85">
        <w:rPr>
          <w:rFonts w:cs="Traditional Arabic"/>
          <w:b/>
          <w:bCs/>
          <w:color w:val="000000"/>
          <w:sz w:val="20"/>
          <w:szCs w:val="20"/>
          <w:rtl/>
        </w:rPr>
        <w:t>وَاللّهُ أَشَدُّ بَأْسًا وَأَشَدُّ تَنكِيلاً ﴿84﴾</w:t>
      </w:r>
      <w:r w:rsidR="006C104A" w:rsidRPr="006C104A">
        <w:rPr>
          <w:rFonts w:cs="B Nazanin" w:hint="cs"/>
          <w:color w:val="FF0000"/>
          <w:sz w:val="20"/>
          <w:szCs w:val="20"/>
          <w:rtl/>
          <w:lang w:bidi="fa-IR"/>
        </w:rPr>
        <w:t xml:space="preserve"> </w:t>
      </w:r>
      <w:r w:rsidR="00B66283">
        <w:rPr>
          <w:rFonts w:cs="B Nazanin" w:hint="cs"/>
          <w:color w:val="FF0000"/>
          <w:sz w:val="20"/>
          <w:szCs w:val="20"/>
          <w:rtl/>
          <w:lang w:bidi="fa-IR"/>
        </w:rPr>
        <w:t xml:space="preserve">نجاتی </w:t>
      </w:r>
    </w:p>
    <w:p w:rsidR="00D07222" w:rsidRDefault="00122A59" w:rsidP="00122A59">
      <w:pPr>
        <w:widowControl w:val="0"/>
        <w:bidi/>
        <w:ind w:left="-249"/>
        <w:jc w:val="both"/>
        <w:rPr>
          <w:rFonts w:cs="B Nazanin"/>
          <w:b/>
          <w:bCs/>
          <w:color w:val="000000"/>
          <w:sz w:val="20"/>
          <w:szCs w:val="20"/>
          <w:rtl/>
        </w:rPr>
      </w:pPr>
      <w:r w:rsidRPr="00BA67FC">
        <w:rPr>
          <w:rFonts w:cs="B Nazanin"/>
          <w:b/>
          <w:bCs/>
          <w:sz w:val="20"/>
          <w:szCs w:val="20"/>
          <w:rtl/>
        </w:rPr>
        <w:t>اي مسلمانان آمادگيتان را حفظ كنيد، سپس دسته دسته يا دستجمعي (بسوي جهاد) حرکت کنيد.</w:t>
      </w:r>
      <w:r w:rsidRPr="00BA67FC">
        <w:rPr>
          <w:rFonts w:cs="B Nazanin" w:hint="cs"/>
          <w:b/>
          <w:bCs/>
          <w:sz w:val="20"/>
          <w:szCs w:val="20"/>
          <w:rtl/>
        </w:rPr>
        <w:t xml:space="preserve">(71) </w:t>
      </w:r>
      <w:r w:rsidRPr="00BA67FC">
        <w:rPr>
          <w:rFonts w:cs="B Nazanin"/>
          <w:b/>
          <w:bCs/>
          <w:sz w:val="20"/>
          <w:szCs w:val="20"/>
          <w:rtl/>
        </w:rPr>
        <w:t>و از شما کساني هستند که کندي مي کنند، و اگر به شما مصيبتي رسيد ميگويند خداوند بمن لطف کرد که با آنها شهيد نشدم.</w:t>
      </w:r>
      <w:r w:rsidRPr="00BA67FC">
        <w:rPr>
          <w:rFonts w:cs="B Nazanin" w:hint="cs"/>
          <w:b/>
          <w:bCs/>
          <w:sz w:val="20"/>
          <w:szCs w:val="20"/>
          <w:rtl/>
        </w:rPr>
        <w:t xml:space="preserve">(72) </w:t>
      </w:r>
      <w:r w:rsidRPr="00BA67FC">
        <w:rPr>
          <w:rFonts w:cs="B Nazanin"/>
          <w:b/>
          <w:bCs/>
          <w:sz w:val="20"/>
          <w:szCs w:val="20"/>
          <w:rtl/>
        </w:rPr>
        <w:t>و اگر فضلي از جانب خداوند به شما رسيد گوئي که اصلا دوستيي بين او و شما نبوده، ميگويد کاش با آنها بودم و جايزه بزرگي ميبردم.</w:t>
      </w:r>
      <w:r w:rsidRPr="00BA67FC">
        <w:rPr>
          <w:rFonts w:cs="B Nazanin" w:hint="cs"/>
          <w:b/>
          <w:bCs/>
          <w:sz w:val="20"/>
          <w:szCs w:val="20"/>
          <w:rtl/>
        </w:rPr>
        <w:t xml:space="preserve">(73) </w:t>
      </w:r>
      <w:r w:rsidRPr="00BA67FC">
        <w:rPr>
          <w:rFonts w:cs="B Nazanin"/>
          <w:b/>
          <w:bCs/>
          <w:sz w:val="20"/>
          <w:szCs w:val="20"/>
          <w:rtl/>
        </w:rPr>
        <w:t xml:space="preserve">پس آنانکه زندگي دنيا را به آخرت ميفروشند بايد در راه خدا بجنگند، و کسي که در راه خدا بجنگد و </w:t>
      </w:r>
      <w:r w:rsidRPr="00BA67FC">
        <w:rPr>
          <w:rFonts w:cs="B Nazanin"/>
          <w:b/>
          <w:bCs/>
          <w:sz w:val="20"/>
          <w:szCs w:val="20"/>
          <w:rtl/>
        </w:rPr>
        <w:lastRenderedPageBreak/>
        <w:t>کشته شود يا پيروزشود بزودي پاداشي عظيم به اوميدهيم.</w:t>
      </w:r>
      <w:r w:rsidRPr="00BA67FC">
        <w:rPr>
          <w:rFonts w:cs="B Nazanin" w:hint="cs"/>
          <w:b/>
          <w:bCs/>
          <w:sz w:val="20"/>
          <w:szCs w:val="20"/>
          <w:rtl/>
        </w:rPr>
        <w:t xml:space="preserve">(74) </w:t>
      </w:r>
      <w:r w:rsidRPr="00BA67FC">
        <w:rPr>
          <w:rFonts w:cs="B Nazanin"/>
          <w:b/>
          <w:bCs/>
          <w:sz w:val="20"/>
          <w:szCs w:val="20"/>
          <w:rtl/>
        </w:rPr>
        <w:t>و چه تان است که در راه خدا و مردان و زنان و بچگاني که ضعيف نگهداشته شده اند نمي جنگيد؟ که ميگويند پروردگارا ما را از اين شهري که اهلش ظالمند خارج کن، و از جانب خويش برايمان سرپرستي قرار داده، و از جانب خويش برايمان ياوري بگمار.</w:t>
      </w:r>
      <w:r w:rsidRPr="00BA67FC">
        <w:rPr>
          <w:rFonts w:cs="B Nazanin" w:hint="cs"/>
          <w:b/>
          <w:bCs/>
          <w:sz w:val="20"/>
          <w:szCs w:val="20"/>
          <w:rtl/>
        </w:rPr>
        <w:t xml:space="preserve">(75) </w:t>
      </w:r>
      <w:r w:rsidRPr="00BA67FC">
        <w:rPr>
          <w:rFonts w:cs="B Nazanin"/>
          <w:b/>
          <w:bCs/>
          <w:sz w:val="20"/>
          <w:szCs w:val="20"/>
          <w:rtl/>
        </w:rPr>
        <w:t>آنانکه ايمان آورده اند در راه خدا ميجنگند و آنانکه کفر ورزيدند در راه طاغوت مي جنگند. پس با دوستان شيطان بجنگيد که حيله شيطان ضعيف است.</w:t>
      </w:r>
      <w:r w:rsidRPr="00BA67FC">
        <w:rPr>
          <w:rFonts w:cs="B Nazanin" w:hint="cs"/>
          <w:b/>
          <w:bCs/>
          <w:sz w:val="20"/>
          <w:szCs w:val="20"/>
          <w:rtl/>
        </w:rPr>
        <w:t xml:space="preserve">(76) </w:t>
      </w:r>
      <w:r w:rsidRPr="00BA67FC">
        <w:rPr>
          <w:rFonts w:cs="B Nazanin"/>
          <w:b/>
          <w:bCs/>
          <w:sz w:val="20"/>
          <w:szCs w:val="20"/>
          <w:rtl/>
        </w:rPr>
        <w:t>آيا كساني</w:t>
      </w:r>
      <w:r w:rsidRPr="00BA67FC">
        <w:rPr>
          <w:rFonts w:cs="B Nazanin" w:hint="cs"/>
          <w:b/>
          <w:bCs/>
          <w:sz w:val="20"/>
          <w:szCs w:val="20"/>
          <w:rtl/>
        </w:rPr>
        <w:t xml:space="preserve"> </w:t>
      </w:r>
      <w:r w:rsidRPr="00BA67FC">
        <w:rPr>
          <w:rFonts w:cs="B Nazanin"/>
          <w:b/>
          <w:bCs/>
          <w:sz w:val="20"/>
          <w:szCs w:val="20"/>
          <w:rtl/>
        </w:rPr>
        <w:t>را نديدي که به آنان گفته شده بود دست (از شمشير) بکشيد و نماز بپاداريد و زکات دهيد اما هنگاميکه جنگ مقرر شد ناگهان عده اي از آنان چنان شده اند که از آن (دشمن) ها هم مانند خدا بلکه هم شديدتر ميترسند، و ميگويند پروردگارا چرا جنگ بر ما مقرر کردي، کاش تا سرآمدي نزديک به تاخير مي انداختي. بگو برخورداري دنيا کم است و آخرت براي اهل تقوا بهتر است، و حتي به اندازه بسيار ناچيزي هم ظلم نخواهند شد.</w:t>
      </w:r>
      <w:r w:rsidRPr="00BA67FC">
        <w:rPr>
          <w:rFonts w:cs="B Nazanin" w:hint="cs"/>
          <w:b/>
          <w:bCs/>
          <w:sz w:val="20"/>
          <w:szCs w:val="20"/>
          <w:rtl/>
        </w:rPr>
        <w:t>(77)</w:t>
      </w:r>
      <w:r w:rsidRPr="00BA67FC">
        <w:rPr>
          <w:rFonts w:cs="B Nazanin"/>
          <w:b/>
          <w:bCs/>
          <w:sz w:val="20"/>
          <w:szCs w:val="20"/>
          <w:rtl/>
        </w:rPr>
        <w:t xml:space="preserve"> هر جا که باشيد مرگ شما را مي ربايد، حتي اگر در برج هائي محکم باشيد، و هنگاميکه به شما چيز خوبي برسد ميگويند اين از جانب خدا بوده، و اگر چيز بدي برسد ميگويند اين از جانب توبوده. بگو همه اش از جانب خدا بوده. اين ها چه شان است که به اين زودي ها سخني را نمي فهمند؟</w:t>
      </w:r>
      <w:r w:rsidRPr="00BA67FC">
        <w:rPr>
          <w:rFonts w:cs="B Nazanin" w:hint="cs"/>
          <w:b/>
          <w:bCs/>
          <w:sz w:val="20"/>
          <w:szCs w:val="20"/>
          <w:rtl/>
        </w:rPr>
        <w:t xml:space="preserve">(78) </w:t>
      </w:r>
      <w:r w:rsidRPr="00BA67FC">
        <w:rPr>
          <w:rFonts w:cs="B Nazanin"/>
          <w:b/>
          <w:bCs/>
          <w:sz w:val="20"/>
          <w:szCs w:val="20"/>
          <w:rtl/>
        </w:rPr>
        <w:t>هر چيز خوبي که به تو برسد از جانب خداست، و هر چيز بدي که به تو برسد از خودت است، و تو را براي مردم رسول فرستاديم و خداوند هم بعنوان گواه كافيست.</w:t>
      </w:r>
      <w:r w:rsidRPr="00BA67FC">
        <w:rPr>
          <w:rFonts w:cs="B Nazanin" w:hint="cs"/>
          <w:b/>
          <w:bCs/>
          <w:sz w:val="20"/>
          <w:szCs w:val="20"/>
          <w:rtl/>
        </w:rPr>
        <w:t xml:space="preserve">(79) </w:t>
      </w:r>
      <w:r w:rsidRPr="00BA67FC">
        <w:rPr>
          <w:rFonts w:cs="B Nazanin"/>
          <w:b/>
          <w:bCs/>
          <w:sz w:val="20"/>
          <w:szCs w:val="20"/>
          <w:rtl/>
        </w:rPr>
        <w:t>کسي که رسول را اطاعت کند خدا را اطاعت کرده، و ما تو را نگهبان آنها قرار نداديم.</w:t>
      </w:r>
      <w:r w:rsidRPr="00BA67FC">
        <w:rPr>
          <w:rFonts w:cs="B Nazanin" w:hint="cs"/>
          <w:b/>
          <w:bCs/>
          <w:sz w:val="20"/>
          <w:szCs w:val="20"/>
          <w:rtl/>
        </w:rPr>
        <w:t xml:space="preserve">(80) </w:t>
      </w:r>
      <w:r w:rsidRPr="00BA67FC">
        <w:rPr>
          <w:rFonts w:cs="B Nazanin"/>
          <w:b/>
          <w:bCs/>
          <w:sz w:val="20"/>
          <w:szCs w:val="20"/>
          <w:rtl/>
        </w:rPr>
        <w:t>و اظهار اطاعت مي کنند اما همينکه از نزد تو بيرون ميروند بطور پنهاني چيزي مغاير قول تو ميگويند، و البته خداوند آنچه را که پنهاني ميگويند مي نويسد. پس، از آنان روي بگردان و بر خدا توکل کن و خداوند بعنوان وکيل کافيست.</w:t>
      </w:r>
      <w:r w:rsidRPr="00BA67FC">
        <w:rPr>
          <w:rFonts w:cs="B Nazanin" w:hint="cs"/>
          <w:b/>
          <w:bCs/>
          <w:sz w:val="20"/>
          <w:szCs w:val="20"/>
          <w:rtl/>
        </w:rPr>
        <w:t xml:space="preserve">(81) </w:t>
      </w:r>
      <w:r w:rsidRPr="00BA67FC">
        <w:rPr>
          <w:rFonts w:cs="B Nazanin"/>
          <w:b/>
          <w:bCs/>
          <w:sz w:val="20"/>
          <w:szCs w:val="20"/>
          <w:rtl/>
        </w:rPr>
        <w:t>آيا در قرآن تدبر نمي کنند در حاليکه اگر از جانب غير خدا بود اختلاف زيادي در آن مي يافتند؟</w:t>
      </w:r>
      <w:r w:rsidRPr="00BA67FC">
        <w:rPr>
          <w:rFonts w:cs="B Nazanin" w:hint="cs"/>
          <w:b/>
          <w:bCs/>
          <w:sz w:val="20"/>
          <w:szCs w:val="20"/>
          <w:rtl/>
        </w:rPr>
        <w:t xml:space="preserve">(82) </w:t>
      </w:r>
      <w:r w:rsidRPr="00BA67FC">
        <w:rPr>
          <w:rFonts w:cs="B Nazanin"/>
          <w:b/>
          <w:bCs/>
          <w:sz w:val="20"/>
          <w:szCs w:val="20"/>
          <w:rtl/>
        </w:rPr>
        <w:t>و هنگامي که موردي از امنيت يا نگراني برايشان پيش آيد آنرا منتشر مي کنند و اگر آن را به رسول و يا کارگزارانِ از بين خودشان منتقل ميکردند آنان که ميتوانند استنباط کنند، آن را ميفهميدند. و اگر فضل خدا و رحمتش بر شما نبود جز عده کمي از شما از شيطان پيروي ميکرديد.</w:t>
      </w:r>
      <w:r w:rsidRPr="00BA67FC">
        <w:rPr>
          <w:rFonts w:cs="B Nazanin" w:hint="cs"/>
          <w:b/>
          <w:bCs/>
          <w:sz w:val="20"/>
          <w:szCs w:val="20"/>
          <w:rtl/>
        </w:rPr>
        <w:t xml:space="preserve">(83) </w:t>
      </w:r>
      <w:r w:rsidRPr="00BA67FC">
        <w:rPr>
          <w:rFonts w:cs="B Nazanin"/>
          <w:b/>
          <w:bCs/>
          <w:sz w:val="20"/>
          <w:szCs w:val="20"/>
          <w:rtl/>
        </w:rPr>
        <w:t>پس در راه خدا بجنگ، واين تکليف جز بر خودت نيست، و مسلمانان را نيز (بر آن) تشويق کن. چه بسا که خداوند نيروي کافران را از شما باز دارد و خداوند از لحاظ نيرو و عذاب قوي تر است.</w:t>
      </w:r>
      <w:r w:rsidRPr="00BA67FC">
        <w:rPr>
          <w:rFonts w:cs="B Nazanin" w:hint="cs"/>
          <w:b/>
          <w:bCs/>
          <w:sz w:val="20"/>
          <w:szCs w:val="20"/>
          <w:rtl/>
        </w:rPr>
        <w:t>(84)</w:t>
      </w:r>
      <w:r>
        <w:rPr>
          <w:rFonts w:cs="B Nazanin" w:hint="cs"/>
          <w:b/>
          <w:bCs/>
          <w:sz w:val="20"/>
          <w:szCs w:val="20"/>
          <w:rtl/>
        </w:rPr>
        <w:t xml:space="preserve">   </w:t>
      </w:r>
      <w:r w:rsidR="00D07222">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32586E" w:rsidRPr="00352723" w:rsidTr="00834F8E">
        <w:trPr>
          <w:trHeight w:val="350"/>
        </w:trPr>
        <w:tc>
          <w:tcPr>
            <w:tcW w:w="5940" w:type="dxa"/>
          </w:tcPr>
          <w:p w:rsidR="0032586E" w:rsidRPr="00352723" w:rsidRDefault="00122A59" w:rsidP="00834F8E">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جهاد و جهاد آزادي بخش کنيد تا رشد يابيد</w:t>
            </w:r>
          </w:p>
        </w:tc>
      </w:tr>
    </w:tbl>
    <w:p w:rsidR="0032586E" w:rsidRPr="007A1A85" w:rsidRDefault="0032586E" w:rsidP="0032586E">
      <w:pPr>
        <w:widowControl w:val="0"/>
        <w:bidi/>
        <w:ind w:left="-249"/>
        <w:jc w:val="both"/>
        <w:rPr>
          <w:rFonts w:cs="B Nazanin"/>
          <w:b/>
          <w:bCs/>
          <w:sz w:val="20"/>
          <w:szCs w:val="20"/>
          <w:rtl/>
        </w:rPr>
      </w:pPr>
    </w:p>
    <w:p w:rsidR="00B113CA" w:rsidRPr="007A1A85" w:rsidRDefault="00B113CA" w:rsidP="00C82A37">
      <w:pPr>
        <w:bidi/>
        <w:ind w:left="-249"/>
        <w:jc w:val="center"/>
        <w:rPr>
          <w:rFonts w:cs="B Nazanin"/>
          <w:b/>
          <w:bCs/>
          <w:color w:val="000000"/>
          <w:sz w:val="20"/>
          <w:szCs w:val="20"/>
          <w:u w:val="single"/>
          <w:rtl/>
          <w:lang w:bidi="fa-IR"/>
        </w:rPr>
      </w:pPr>
      <w:r w:rsidRPr="007A1A85">
        <w:rPr>
          <w:rFonts w:cs="B Nazanin" w:hint="cs"/>
          <w:b/>
          <w:bCs/>
          <w:color w:val="000000"/>
          <w:sz w:val="20"/>
          <w:szCs w:val="20"/>
          <w:u w:val="single"/>
          <w:rtl/>
          <w:lang w:bidi="fa-IR"/>
        </w:rPr>
        <w:t>نساء</w:t>
      </w:r>
      <w:r w:rsidR="009D2D52">
        <w:rPr>
          <w:rFonts w:cs="B Nazanin" w:hint="cs"/>
          <w:b/>
          <w:bCs/>
          <w:color w:val="000000"/>
          <w:sz w:val="20"/>
          <w:szCs w:val="20"/>
          <w:u w:val="single"/>
          <w:rtl/>
          <w:lang w:bidi="fa-IR"/>
        </w:rPr>
        <w:t xml:space="preserve">11    </w:t>
      </w:r>
      <w:r w:rsidRPr="007A1A85">
        <w:rPr>
          <w:rFonts w:cs="B Nazanin" w:hint="cs"/>
          <w:b/>
          <w:bCs/>
          <w:color w:val="000000"/>
          <w:sz w:val="20"/>
          <w:szCs w:val="20"/>
          <w:u w:val="single"/>
          <w:rtl/>
          <w:lang w:bidi="fa-IR"/>
        </w:rPr>
        <w:t xml:space="preserve">  آیات 85 تا 87</w:t>
      </w:r>
    </w:p>
    <w:p w:rsidR="00B113CA" w:rsidRDefault="00B113CA" w:rsidP="008B09EA">
      <w:pPr>
        <w:widowControl w:val="0"/>
        <w:bidi/>
        <w:ind w:left="-249"/>
        <w:rPr>
          <w:rFonts w:cs="B Nazanin"/>
          <w:color w:val="FF0000"/>
          <w:sz w:val="20"/>
          <w:szCs w:val="20"/>
          <w:rtl/>
          <w:lang w:bidi="fa-IR"/>
        </w:rPr>
      </w:pPr>
      <w:r w:rsidRPr="007A1A85">
        <w:rPr>
          <w:rFonts w:cs="Traditional Arabic" w:hint="eastAsia"/>
          <w:b/>
          <w:bCs/>
          <w:color w:val="000000"/>
          <w:sz w:val="20"/>
          <w:szCs w:val="20"/>
          <w:rtl/>
        </w:rPr>
        <w:t>مَّن</w:t>
      </w:r>
      <w:r w:rsidRPr="007A1A85">
        <w:rPr>
          <w:rFonts w:cs="Traditional Arabic"/>
          <w:b/>
          <w:bCs/>
          <w:color w:val="000000"/>
          <w:sz w:val="20"/>
          <w:szCs w:val="20"/>
          <w:rtl/>
        </w:rPr>
        <w:t xml:space="preserve"> يَشْفَعْ شَفَاعَةً حَسَنَةً يَكُن لَّهُ نَصِيبٌ </w:t>
      </w:r>
      <w:r w:rsidRPr="007A1A85">
        <w:rPr>
          <w:rFonts w:cs="Traditional Arabic" w:hint="eastAsia"/>
          <w:b/>
          <w:bCs/>
          <w:color w:val="000000"/>
          <w:sz w:val="20"/>
          <w:szCs w:val="20"/>
          <w:rtl/>
        </w:rPr>
        <w:t>مِّنْهَا</w:t>
      </w:r>
      <w:r w:rsidRPr="007A1A85">
        <w:rPr>
          <w:rFonts w:cs="Traditional Arabic"/>
          <w:b/>
          <w:bCs/>
          <w:color w:val="000000"/>
          <w:sz w:val="20"/>
          <w:szCs w:val="20"/>
          <w:rtl/>
        </w:rPr>
        <w:t xml:space="preserve"> وَمَن يَشْفَعْ شَفَاعَةً سَيِّئَةً يَكُن لَّهُ كِفْلٌ مِّنْهَا </w:t>
      </w:r>
      <w:r w:rsidR="008B09EA">
        <w:rPr>
          <w:rFonts w:cs="B Nazanin" w:hint="cs"/>
          <w:color w:val="FF0000"/>
          <w:sz w:val="20"/>
          <w:szCs w:val="20"/>
          <w:rtl/>
          <w:lang w:bidi="fa-IR"/>
        </w:rPr>
        <w:t xml:space="preserve">همزیستی </w:t>
      </w:r>
      <w:r w:rsidR="008B09EA" w:rsidRPr="007A1A85">
        <w:rPr>
          <w:rFonts w:cs="Traditional Arabic"/>
          <w:b/>
          <w:bCs/>
          <w:color w:val="000000"/>
          <w:sz w:val="20"/>
          <w:szCs w:val="20"/>
          <w:rtl/>
        </w:rPr>
        <w:t xml:space="preserve"> </w:t>
      </w:r>
      <w:r w:rsidRPr="007A1A85">
        <w:rPr>
          <w:rFonts w:cs="Traditional Arabic"/>
          <w:b/>
          <w:bCs/>
          <w:color w:val="000000"/>
          <w:sz w:val="20"/>
          <w:szCs w:val="20"/>
          <w:rtl/>
        </w:rPr>
        <w:t xml:space="preserve">وَكَانَ </w:t>
      </w:r>
      <w:r w:rsidRPr="007A1A85">
        <w:rPr>
          <w:rFonts w:cs="Traditional Arabic" w:hint="eastAsia"/>
          <w:b/>
          <w:bCs/>
          <w:color w:val="000000"/>
          <w:sz w:val="20"/>
          <w:szCs w:val="20"/>
          <w:rtl/>
        </w:rPr>
        <w:t>اللّهُ</w:t>
      </w:r>
      <w:r w:rsidRPr="007A1A85">
        <w:rPr>
          <w:rFonts w:cs="Traditional Arabic"/>
          <w:b/>
          <w:bCs/>
          <w:color w:val="000000"/>
          <w:sz w:val="20"/>
          <w:szCs w:val="20"/>
          <w:rtl/>
        </w:rPr>
        <w:t xml:space="preserve"> عَلَى كُلِّ شَيْءٍ مُّقِيتًا ﴿85﴾ </w:t>
      </w:r>
      <w:r w:rsidR="00A32F67">
        <w:rPr>
          <w:rFonts w:cs="B Nazanin" w:hint="cs"/>
          <w:color w:val="FF0000"/>
          <w:sz w:val="20"/>
          <w:szCs w:val="20"/>
          <w:rtl/>
          <w:lang w:bidi="fa-IR"/>
        </w:rPr>
        <w:t xml:space="preserve">ذاتی </w:t>
      </w:r>
      <w:r w:rsidRPr="007A1A85">
        <w:rPr>
          <w:rFonts w:cs="Traditional Arabic" w:hint="eastAsia"/>
          <w:b/>
          <w:bCs/>
          <w:color w:val="000000"/>
          <w:sz w:val="20"/>
          <w:szCs w:val="20"/>
          <w:rtl/>
        </w:rPr>
        <w:t>وَإِذَا</w:t>
      </w:r>
      <w:r w:rsidRPr="007A1A85">
        <w:rPr>
          <w:rFonts w:cs="Traditional Arabic"/>
          <w:b/>
          <w:bCs/>
          <w:color w:val="000000"/>
          <w:sz w:val="20"/>
          <w:szCs w:val="20"/>
          <w:rtl/>
        </w:rPr>
        <w:t xml:space="preserve"> حُيِّيْتُم بِتَحِيَّةٍ فَحَيُّواْ بِأَحْسَنَ مِنْهَا أَوْ رُدُّوهَا </w:t>
      </w:r>
      <w:r w:rsidR="008B09EA">
        <w:rPr>
          <w:rFonts w:cs="B Nazanin" w:hint="cs"/>
          <w:color w:val="FF0000"/>
          <w:sz w:val="20"/>
          <w:szCs w:val="20"/>
          <w:rtl/>
          <w:lang w:bidi="fa-IR"/>
        </w:rPr>
        <w:t xml:space="preserve">همزیستی </w:t>
      </w:r>
      <w:r w:rsidRPr="007A1A85">
        <w:rPr>
          <w:rFonts w:cs="Traditional Arabic" w:hint="eastAsia"/>
          <w:b/>
          <w:bCs/>
          <w:color w:val="000000"/>
          <w:sz w:val="20"/>
          <w:szCs w:val="20"/>
          <w:rtl/>
        </w:rPr>
        <w:t>إِنَّ</w:t>
      </w:r>
      <w:r w:rsidRPr="007A1A85">
        <w:rPr>
          <w:rFonts w:cs="Traditional Arabic"/>
          <w:b/>
          <w:bCs/>
          <w:color w:val="000000"/>
          <w:sz w:val="20"/>
          <w:szCs w:val="20"/>
          <w:rtl/>
        </w:rPr>
        <w:t xml:space="preserve"> اللّهَ كَانَ عَلَى </w:t>
      </w:r>
      <w:r w:rsidRPr="007A1A85">
        <w:rPr>
          <w:rFonts w:cs="Traditional Arabic"/>
          <w:b/>
          <w:bCs/>
          <w:color w:val="000000"/>
          <w:sz w:val="20"/>
          <w:szCs w:val="20"/>
          <w:rtl/>
        </w:rPr>
        <w:lastRenderedPageBreak/>
        <w:t>كُلِّ شَيْءٍ حَسِيبًا ﴿86﴾</w:t>
      </w:r>
      <w:r w:rsidR="00A32F67" w:rsidRPr="00A32F67">
        <w:rPr>
          <w:rFonts w:cs="B Nazanin" w:hint="cs"/>
          <w:color w:val="FF0000"/>
          <w:sz w:val="20"/>
          <w:szCs w:val="20"/>
          <w:rtl/>
          <w:lang w:bidi="fa-IR"/>
        </w:rPr>
        <w:t xml:space="preserve"> </w:t>
      </w:r>
      <w:r w:rsidR="00A32F67">
        <w:rPr>
          <w:rFonts w:cs="B Nazanin" w:hint="cs"/>
          <w:color w:val="FF0000"/>
          <w:sz w:val="20"/>
          <w:szCs w:val="20"/>
          <w:rtl/>
          <w:lang w:bidi="fa-IR"/>
        </w:rPr>
        <w:t>ذاتی</w:t>
      </w:r>
      <w:r w:rsidR="00CC0635">
        <w:rPr>
          <w:rFonts w:cs="B Nazanin" w:hint="cs"/>
          <w:color w:val="FF0000"/>
          <w:sz w:val="20"/>
          <w:szCs w:val="20"/>
          <w:rtl/>
          <w:lang w:bidi="fa-IR"/>
        </w:rPr>
        <w:t xml:space="preserve"> </w:t>
      </w:r>
      <w:r w:rsidRPr="007A1A85">
        <w:rPr>
          <w:rFonts w:cs="Traditional Arabic" w:hint="eastAsia"/>
          <w:b/>
          <w:bCs/>
          <w:color w:val="000000"/>
          <w:sz w:val="20"/>
          <w:szCs w:val="20"/>
          <w:rtl/>
        </w:rPr>
        <w:t>اللّهُ</w:t>
      </w:r>
      <w:r w:rsidRPr="007A1A85">
        <w:rPr>
          <w:rFonts w:cs="Traditional Arabic"/>
          <w:b/>
          <w:bCs/>
          <w:color w:val="000000"/>
          <w:sz w:val="20"/>
          <w:szCs w:val="20"/>
          <w:rtl/>
        </w:rPr>
        <w:t xml:space="preserve"> لا إِلَهَ إِلاَّ هُوَ </w:t>
      </w:r>
      <w:r w:rsidR="00A32F67" w:rsidRPr="00113B68">
        <w:rPr>
          <w:rFonts w:cs="B Nazanin" w:hint="cs"/>
          <w:color w:val="FF0000"/>
          <w:sz w:val="20"/>
          <w:szCs w:val="20"/>
          <w:rtl/>
          <w:lang w:bidi="fa-IR"/>
        </w:rPr>
        <w:t>وحدانیت</w:t>
      </w:r>
      <w:r w:rsidR="00CC0635">
        <w:rPr>
          <w:rFonts w:cs="B Nazanin" w:hint="cs"/>
          <w:color w:val="FF0000"/>
          <w:sz w:val="20"/>
          <w:szCs w:val="20"/>
          <w:rtl/>
          <w:lang w:bidi="fa-IR"/>
        </w:rPr>
        <w:t xml:space="preserve"> </w:t>
      </w:r>
      <w:r w:rsidRPr="007A1A85">
        <w:rPr>
          <w:rFonts w:cs="Traditional Arabic"/>
          <w:b/>
          <w:bCs/>
          <w:color w:val="000000"/>
          <w:sz w:val="20"/>
          <w:szCs w:val="20"/>
          <w:rtl/>
        </w:rPr>
        <w:t xml:space="preserve">لَيَجْمَعَنَّكُمْ إِلَى </w:t>
      </w:r>
      <w:r w:rsidRPr="007A1A85">
        <w:rPr>
          <w:rFonts w:cs="Traditional Arabic" w:hint="eastAsia"/>
          <w:b/>
          <w:bCs/>
          <w:color w:val="000000"/>
          <w:sz w:val="20"/>
          <w:szCs w:val="20"/>
          <w:rtl/>
        </w:rPr>
        <w:t>يَوْمِ</w:t>
      </w:r>
      <w:r w:rsidRPr="007A1A85">
        <w:rPr>
          <w:rFonts w:cs="Traditional Arabic"/>
          <w:b/>
          <w:bCs/>
          <w:color w:val="000000"/>
          <w:sz w:val="20"/>
          <w:szCs w:val="20"/>
          <w:rtl/>
        </w:rPr>
        <w:t xml:space="preserve"> الْقِيَامَةِ لاَ رَيْبَ فِيهِ </w:t>
      </w:r>
      <w:r w:rsidR="00C2620C">
        <w:rPr>
          <w:rFonts w:cs="B Nazanin" w:hint="cs"/>
          <w:color w:val="FF0000"/>
          <w:sz w:val="20"/>
          <w:szCs w:val="20"/>
          <w:rtl/>
          <w:lang w:bidi="fa-IR"/>
        </w:rPr>
        <w:t xml:space="preserve">حتمیت </w:t>
      </w:r>
      <w:r w:rsidR="00A32F67">
        <w:rPr>
          <w:rFonts w:cs="B Nazanin" w:hint="cs"/>
          <w:color w:val="FF0000"/>
          <w:sz w:val="20"/>
          <w:szCs w:val="20"/>
          <w:rtl/>
          <w:lang w:bidi="fa-IR"/>
        </w:rPr>
        <w:t xml:space="preserve"> </w:t>
      </w:r>
      <w:r w:rsidRPr="007A1A85">
        <w:rPr>
          <w:rFonts w:cs="Traditional Arabic"/>
          <w:b/>
          <w:bCs/>
          <w:color w:val="000000"/>
          <w:sz w:val="20"/>
          <w:szCs w:val="20"/>
          <w:rtl/>
        </w:rPr>
        <w:t>وَمَنْ أَصْدَقُ مِنَ اللّهِ حَدِيثًا ﴿87﴾</w:t>
      </w:r>
      <w:r w:rsidR="00A32F67" w:rsidRPr="00A32F67">
        <w:rPr>
          <w:rFonts w:cs="B Nazanin" w:hint="cs"/>
          <w:color w:val="FF0000"/>
          <w:sz w:val="20"/>
          <w:szCs w:val="20"/>
          <w:rtl/>
          <w:lang w:bidi="fa-IR"/>
        </w:rPr>
        <w:t xml:space="preserve"> </w:t>
      </w:r>
      <w:r w:rsidR="00A32F67">
        <w:rPr>
          <w:rFonts w:cs="B Nazanin" w:hint="cs"/>
          <w:color w:val="FF0000"/>
          <w:sz w:val="20"/>
          <w:szCs w:val="20"/>
          <w:rtl/>
          <w:lang w:bidi="fa-IR"/>
        </w:rPr>
        <w:t>ذاتی</w:t>
      </w:r>
    </w:p>
    <w:p w:rsidR="00D07222" w:rsidRDefault="00783DE5" w:rsidP="00783DE5">
      <w:pPr>
        <w:widowControl w:val="0"/>
        <w:bidi/>
        <w:ind w:left="-249"/>
        <w:rPr>
          <w:rFonts w:cs="B Nazanin"/>
          <w:b/>
          <w:bCs/>
          <w:color w:val="000000"/>
          <w:sz w:val="20"/>
          <w:szCs w:val="20"/>
          <w:rtl/>
        </w:rPr>
      </w:pPr>
      <w:r w:rsidRPr="00BA67FC">
        <w:rPr>
          <w:rFonts w:cs="B Nazanin"/>
          <w:b/>
          <w:bCs/>
          <w:color w:val="000000"/>
          <w:sz w:val="20"/>
          <w:szCs w:val="20"/>
          <w:rtl/>
        </w:rPr>
        <w:t>کسي که شفاعت نيکوئي کند نصيبي از آن دارد، و کسي که ميانجيگري بدي کند سهمي از آن را خواهد داشت، و خداوند بر هر چيزي به وقتش (به حسابش) ميرسد.</w:t>
      </w:r>
      <w:r w:rsidRPr="00BA67FC">
        <w:rPr>
          <w:rFonts w:cs="B Nazanin" w:hint="cs"/>
          <w:b/>
          <w:bCs/>
          <w:color w:val="000000"/>
          <w:sz w:val="20"/>
          <w:szCs w:val="20"/>
          <w:rtl/>
        </w:rPr>
        <w:t xml:space="preserve">(85) </w:t>
      </w:r>
      <w:r w:rsidRPr="00BA67FC">
        <w:rPr>
          <w:rFonts w:cs="B Nazanin"/>
          <w:b/>
          <w:bCs/>
          <w:color w:val="000000"/>
          <w:sz w:val="20"/>
          <w:szCs w:val="20"/>
          <w:rtl/>
        </w:rPr>
        <w:t>و هنگامي که به شما کلمه خوشايندي ميگويند شما بهترش را يا</w:t>
      </w:r>
      <w:r w:rsidRPr="00BA67FC">
        <w:rPr>
          <w:rFonts w:cs="B Nazanin" w:hint="cs"/>
          <w:b/>
          <w:bCs/>
          <w:color w:val="000000"/>
          <w:sz w:val="20"/>
          <w:szCs w:val="20"/>
          <w:rtl/>
        </w:rPr>
        <w:t xml:space="preserve"> </w:t>
      </w:r>
      <w:r w:rsidRPr="00BA67FC">
        <w:rPr>
          <w:rFonts w:cs="B Nazanin"/>
          <w:b/>
          <w:bCs/>
          <w:color w:val="000000"/>
          <w:sz w:val="20"/>
          <w:szCs w:val="20"/>
          <w:rtl/>
        </w:rPr>
        <w:t>لااقل مانند آن را بگوئيد، که خداوند حسابرس هر چيزيست.</w:t>
      </w:r>
      <w:r w:rsidRPr="00BA67FC">
        <w:rPr>
          <w:rFonts w:cs="B Nazanin" w:hint="cs"/>
          <w:b/>
          <w:bCs/>
          <w:color w:val="000000"/>
          <w:sz w:val="20"/>
          <w:szCs w:val="20"/>
          <w:rtl/>
        </w:rPr>
        <w:t xml:space="preserve">(86) </w:t>
      </w:r>
      <w:r w:rsidRPr="00BA67FC">
        <w:rPr>
          <w:rFonts w:cs="B Nazanin"/>
          <w:b/>
          <w:bCs/>
          <w:color w:val="000000"/>
          <w:sz w:val="20"/>
          <w:szCs w:val="20"/>
          <w:rtl/>
        </w:rPr>
        <w:t>خداوند که خدائي جز او نيست شما را حتما در روز قيامت که شکي در آن نيست جمع خواهد کرد، و چه کسي از خداوند راستگوتر است</w:t>
      </w:r>
      <w:r w:rsidRPr="00BA67FC">
        <w:rPr>
          <w:rFonts w:cs="B Nazanin" w:hint="cs"/>
          <w:b/>
          <w:bCs/>
          <w:color w:val="000000"/>
          <w:sz w:val="20"/>
          <w:szCs w:val="20"/>
          <w:rtl/>
        </w:rPr>
        <w:t>؟(87)</w:t>
      </w:r>
      <w:r>
        <w:rPr>
          <w:rFonts w:cs="B Nazanin" w:hint="cs"/>
          <w:b/>
          <w:bCs/>
          <w:color w:val="000000"/>
          <w:sz w:val="20"/>
          <w:szCs w:val="20"/>
          <w:rtl/>
        </w:rPr>
        <w:t xml:space="preserve">      </w:t>
      </w:r>
      <w:r w:rsidR="00D07222">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32586E" w:rsidRPr="00352723" w:rsidTr="00834F8E">
        <w:trPr>
          <w:trHeight w:val="350"/>
        </w:trPr>
        <w:tc>
          <w:tcPr>
            <w:tcW w:w="5940" w:type="dxa"/>
          </w:tcPr>
          <w:p w:rsidR="0032586E" w:rsidRPr="00352723" w:rsidRDefault="00783DE5" w:rsidP="00834F8E">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lang w:bidi="fa-IR"/>
              </w:rPr>
              <w:t>درب: براي ديگر مسلمانان خيرخواه و با آنان مودب باشيد</w:t>
            </w:r>
          </w:p>
        </w:tc>
      </w:tr>
    </w:tbl>
    <w:p w:rsidR="0032586E" w:rsidRPr="007A1A85" w:rsidRDefault="0032586E" w:rsidP="0032586E">
      <w:pPr>
        <w:widowControl w:val="0"/>
        <w:bidi/>
        <w:ind w:left="-249"/>
        <w:rPr>
          <w:rFonts w:cs="Traditional Arabic"/>
          <w:b/>
          <w:bCs/>
          <w:color w:val="000000"/>
          <w:sz w:val="20"/>
          <w:szCs w:val="20"/>
          <w:rtl/>
        </w:rPr>
      </w:pPr>
    </w:p>
    <w:p w:rsidR="00C623F9" w:rsidRPr="007A1A85" w:rsidRDefault="00C623F9" w:rsidP="00C82A37">
      <w:pPr>
        <w:bidi/>
        <w:ind w:left="-249"/>
        <w:jc w:val="center"/>
        <w:rPr>
          <w:rFonts w:cs="B Nazanin"/>
          <w:b/>
          <w:bCs/>
          <w:color w:val="000000"/>
          <w:sz w:val="20"/>
          <w:szCs w:val="20"/>
          <w:u w:val="single"/>
          <w:rtl/>
          <w:lang w:bidi="fa-IR"/>
        </w:rPr>
      </w:pPr>
      <w:r w:rsidRPr="007A1A85">
        <w:rPr>
          <w:rFonts w:cs="B Nazanin" w:hint="cs"/>
          <w:b/>
          <w:bCs/>
          <w:color w:val="000000"/>
          <w:sz w:val="20"/>
          <w:szCs w:val="20"/>
          <w:u w:val="single"/>
          <w:rtl/>
          <w:lang w:bidi="fa-IR"/>
        </w:rPr>
        <w:t>نساء</w:t>
      </w:r>
      <w:r w:rsidR="009D2D52">
        <w:rPr>
          <w:rFonts w:cs="B Nazanin" w:hint="cs"/>
          <w:b/>
          <w:bCs/>
          <w:color w:val="000000"/>
          <w:sz w:val="20"/>
          <w:szCs w:val="20"/>
          <w:u w:val="single"/>
          <w:rtl/>
          <w:lang w:bidi="fa-IR"/>
        </w:rPr>
        <w:t xml:space="preserve">12     </w:t>
      </w:r>
      <w:r w:rsidRPr="007A1A85">
        <w:rPr>
          <w:rFonts w:cs="B Nazanin" w:hint="cs"/>
          <w:b/>
          <w:bCs/>
          <w:color w:val="000000"/>
          <w:sz w:val="20"/>
          <w:szCs w:val="20"/>
          <w:u w:val="single"/>
          <w:rtl/>
          <w:lang w:bidi="fa-IR"/>
        </w:rPr>
        <w:t xml:space="preserve">  آیات 88 تا 91</w:t>
      </w:r>
    </w:p>
    <w:p w:rsidR="00C623F9" w:rsidRDefault="00C623F9" w:rsidP="00C63367">
      <w:pPr>
        <w:widowControl w:val="0"/>
        <w:bidi/>
        <w:ind w:left="-249"/>
        <w:jc w:val="both"/>
        <w:rPr>
          <w:rFonts w:cs="B Nazanin"/>
          <w:color w:val="FF0000"/>
          <w:sz w:val="20"/>
          <w:szCs w:val="20"/>
          <w:rtl/>
          <w:lang w:bidi="fa-IR"/>
        </w:rPr>
      </w:pPr>
      <w:r w:rsidRPr="007A1A85">
        <w:rPr>
          <w:rFonts w:cs="Traditional Arabic" w:hint="eastAsia"/>
          <w:b/>
          <w:bCs/>
          <w:color w:val="000000"/>
          <w:sz w:val="20"/>
          <w:szCs w:val="20"/>
          <w:rtl/>
        </w:rPr>
        <w:t>فَمَا</w:t>
      </w:r>
      <w:r w:rsidRPr="007A1A85">
        <w:rPr>
          <w:rFonts w:cs="Traditional Arabic"/>
          <w:b/>
          <w:bCs/>
          <w:color w:val="000000"/>
          <w:sz w:val="20"/>
          <w:szCs w:val="20"/>
          <w:rtl/>
        </w:rPr>
        <w:t xml:space="preserve"> لَكُمْ فِي الْمُنَافِقِينَ </w:t>
      </w:r>
      <w:r w:rsidRPr="007A1A85">
        <w:rPr>
          <w:rFonts w:cs="Traditional Arabic" w:hint="eastAsia"/>
          <w:b/>
          <w:bCs/>
          <w:color w:val="000000"/>
          <w:sz w:val="20"/>
          <w:szCs w:val="20"/>
          <w:rtl/>
        </w:rPr>
        <w:t>فِئَتَيْنِ</w:t>
      </w:r>
      <w:r w:rsidRPr="007A1A85">
        <w:rPr>
          <w:rFonts w:cs="Traditional Arabic"/>
          <w:b/>
          <w:bCs/>
          <w:color w:val="000000"/>
          <w:sz w:val="20"/>
          <w:szCs w:val="20"/>
          <w:rtl/>
        </w:rPr>
        <w:t xml:space="preserve"> وَاللّهُ أَرْكَسَهُم بِمَا كَسَبُواْ </w:t>
      </w:r>
      <w:r w:rsidR="00912B90">
        <w:rPr>
          <w:rFonts w:cs="B Nazanin" w:hint="cs"/>
          <w:color w:val="FF0000"/>
          <w:sz w:val="20"/>
          <w:szCs w:val="20"/>
          <w:rtl/>
          <w:lang w:bidi="fa-IR"/>
        </w:rPr>
        <w:t>«منافقان»</w:t>
      </w:r>
      <w:r w:rsidR="00F95A35">
        <w:rPr>
          <w:rFonts w:cs="B Nazanin" w:hint="cs"/>
          <w:color w:val="FF0000"/>
          <w:sz w:val="20"/>
          <w:szCs w:val="20"/>
          <w:rtl/>
          <w:lang w:bidi="fa-IR"/>
        </w:rPr>
        <w:t xml:space="preserve"> </w:t>
      </w:r>
      <w:r w:rsidR="00041E4C">
        <w:rPr>
          <w:rFonts w:hint="cs"/>
          <w:color w:val="FF0000"/>
          <w:sz w:val="20"/>
          <w:szCs w:val="20"/>
          <w:rtl/>
          <w:lang w:bidi="fa-IR"/>
        </w:rPr>
        <w:t>–</w:t>
      </w:r>
      <w:r w:rsidR="008B09EA">
        <w:rPr>
          <w:rFonts w:hint="cs"/>
          <w:color w:val="FF0000"/>
          <w:sz w:val="20"/>
          <w:szCs w:val="20"/>
          <w:rtl/>
          <w:lang w:bidi="fa-IR"/>
        </w:rPr>
        <w:t xml:space="preserve"> </w:t>
      </w:r>
      <w:r w:rsidR="00F95A35" w:rsidRPr="00F95A35">
        <w:rPr>
          <w:rFonts w:cs="B Nazanin" w:hint="cs"/>
          <w:color w:val="FF0000"/>
          <w:sz w:val="20"/>
          <w:szCs w:val="20"/>
          <w:rtl/>
          <w:lang w:bidi="fa-IR"/>
        </w:rPr>
        <w:t xml:space="preserve"> </w:t>
      </w:r>
      <w:r w:rsidR="00F95A35">
        <w:rPr>
          <w:rFonts w:cs="B Nazanin" w:hint="cs"/>
          <w:color w:val="FF0000"/>
          <w:sz w:val="20"/>
          <w:szCs w:val="20"/>
          <w:rtl/>
          <w:lang w:bidi="fa-IR"/>
        </w:rPr>
        <w:t>قضاوتی</w:t>
      </w:r>
      <w:r w:rsidR="00041E4C">
        <w:rPr>
          <w:rFonts w:cs="B Nazanin" w:hint="cs"/>
          <w:color w:val="FF0000"/>
          <w:sz w:val="20"/>
          <w:szCs w:val="20"/>
          <w:rtl/>
          <w:lang w:bidi="fa-IR"/>
        </w:rPr>
        <w:t xml:space="preserve"> </w:t>
      </w:r>
      <w:r w:rsidR="00041E4C">
        <w:rPr>
          <w:rFonts w:hint="cs"/>
          <w:color w:val="FF0000"/>
          <w:sz w:val="20"/>
          <w:szCs w:val="20"/>
          <w:rtl/>
          <w:lang w:bidi="fa-IR"/>
        </w:rPr>
        <w:t>–</w:t>
      </w:r>
      <w:r w:rsidR="00041E4C" w:rsidRPr="00041E4C">
        <w:rPr>
          <w:rFonts w:cs="B Nazanin" w:hint="cs"/>
          <w:color w:val="FF0000"/>
          <w:sz w:val="20"/>
          <w:szCs w:val="20"/>
          <w:rtl/>
          <w:lang w:bidi="fa-IR"/>
        </w:rPr>
        <w:t xml:space="preserve"> </w:t>
      </w:r>
      <w:r w:rsidR="00041E4C">
        <w:rPr>
          <w:rFonts w:cs="B Nazanin" w:hint="cs"/>
          <w:color w:val="FF0000"/>
          <w:sz w:val="20"/>
          <w:szCs w:val="20"/>
          <w:rtl/>
          <w:lang w:bidi="fa-IR"/>
        </w:rPr>
        <w:t xml:space="preserve">الهی </w:t>
      </w:r>
      <w:r w:rsidRPr="007A1A85">
        <w:rPr>
          <w:rFonts w:cs="Traditional Arabic"/>
          <w:b/>
          <w:bCs/>
          <w:color w:val="000000"/>
          <w:sz w:val="20"/>
          <w:szCs w:val="20"/>
          <w:rtl/>
        </w:rPr>
        <w:t xml:space="preserve">أَتُرِيدُونَ أَن تَهْدُواْ مَنْ </w:t>
      </w:r>
      <w:r w:rsidRPr="007A1A85">
        <w:rPr>
          <w:rFonts w:cs="Traditional Arabic" w:hint="eastAsia"/>
          <w:b/>
          <w:bCs/>
          <w:color w:val="000000"/>
          <w:sz w:val="20"/>
          <w:szCs w:val="20"/>
          <w:rtl/>
        </w:rPr>
        <w:t>أَضَلَّ</w:t>
      </w:r>
      <w:r w:rsidRPr="007A1A85">
        <w:rPr>
          <w:rFonts w:cs="Traditional Arabic"/>
          <w:b/>
          <w:bCs/>
          <w:color w:val="000000"/>
          <w:sz w:val="20"/>
          <w:szCs w:val="20"/>
          <w:rtl/>
        </w:rPr>
        <w:t xml:space="preserve"> اللّهُ</w:t>
      </w:r>
      <w:r w:rsidR="00041E4C">
        <w:rPr>
          <w:rFonts w:cs="Traditional Arabic" w:hint="cs"/>
          <w:b/>
          <w:bCs/>
          <w:color w:val="000000"/>
          <w:sz w:val="20"/>
          <w:szCs w:val="20"/>
          <w:rtl/>
        </w:rPr>
        <w:t xml:space="preserve"> </w:t>
      </w:r>
      <w:r w:rsidRPr="007A1A85">
        <w:rPr>
          <w:rFonts w:cs="Traditional Arabic"/>
          <w:b/>
          <w:bCs/>
          <w:color w:val="000000"/>
          <w:sz w:val="20"/>
          <w:szCs w:val="20"/>
          <w:rtl/>
        </w:rPr>
        <w:t xml:space="preserve"> وَمَن يُضْلِلِ اللّهُ فَلَن تَجِدَ لَهُ سَبِيلاً ﴿88﴾ </w:t>
      </w:r>
      <w:r w:rsidR="006D3C0F">
        <w:rPr>
          <w:rFonts w:cs="B Nazanin" w:hint="cs"/>
          <w:color w:val="FF0000"/>
          <w:sz w:val="20"/>
          <w:szCs w:val="20"/>
          <w:rtl/>
          <w:lang w:bidi="fa-IR"/>
        </w:rPr>
        <w:t>هدف[ارسال]</w:t>
      </w:r>
      <w:r w:rsidR="008B09EA">
        <w:rPr>
          <w:rFonts w:cs="B Nazanin" w:hint="cs"/>
          <w:color w:val="FF0000"/>
          <w:sz w:val="20"/>
          <w:szCs w:val="20"/>
          <w:rtl/>
          <w:lang w:bidi="fa-IR"/>
        </w:rPr>
        <w:t xml:space="preserve"> </w:t>
      </w:r>
      <w:r w:rsidRPr="007A1A85">
        <w:rPr>
          <w:rFonts w:cs="Traditional Arabic" w:hint="eastAsia"/>
          <w:b/>
          <w:bCs/>
          <w:color w:val="000000"/>
          <w:sz w:val="20"/>
          <w:szCs w:val="20"/>
          <w:rtl/>
        </w:rPr>
        <w:t>وَدُّواْ</w:t>
      </w:r>
      <w:r w:rsidRPr="007A1A85">
        <w:rPr>
          <w:rFonts w:cs="Traditional Arabic"/>
          <w:b/>
          <w:bCs/>
          <w:color w:val="000000"/>
          <w:sz w:val="20"/>
          <w:szCs w:val="20"/>
          <w:rtl/>
        </w:rPr>
        <w:t xml:space="preserve"> لَوْ تَكْفُرُونَ كَمَا كَفَرُواْ فَتَكُونُونَ </w:t>
      </w:r>
      <w:r w:rsidRPr="007A1A85">
        <w:rPr>
          <w:rFonts w:cs="Traditional Arabic" w:hint="eastAsia"/>
          <w:b/>
          <w:bCs/>
          <w:color w:val="000000"/>
          <w:sz w:val="20"/>
          <w:szCs w:val="20"/>
          <w:rtl/>
        </w:rPr>
        <w:t>سَوَاء</w:t>
      </w:r>
      <w:r w:rsidRPr="007A1A85">
        <w:rPr>
          <w:rFonts w:cs="Traditional Arabic"/>
          <w:b/>
          <w:bCs/>
          <w:color w:val="000000"/>
          <w:sz w:val="20"/>
          <w:szCs w:val="20"/>
          <w:rtl/>
        </w:rPr>
        <w:t xml:space="preserve"> </w:t>
      </w:r>
      <w:r w:rsidR="00150611">
        <w:rPr>
          <w:rFonts w:cs="B Nazanin" w:hint="cs"/>
          <w:color w:val="FF0000"/>
          <w:sz w:val="20"/>
          <w:szCs w:val="20"/>
          <w:rtl/>
          <w:lang w:bidi="fa-IR"/>
        </w:rPr>
        <w:t xml:space="preserve"> «فعل» </w:t>
      </w:r>
      <w:r w:rsidRPr="007A1A85">
        <w:rPr>
          <w:rFonts w:cs="Traditional Arabic"/>
          <w:b/>
          <w:bCs/>
          <w:color w:val="000000"/>
          <w:sz w:val="20"/>
          <w:szCs w:val="20"/>
          <w:rtl/>
        </w:rPr>
        <w:t>فَلاَ تَتَّخِذُواْ مِنْهُمْ أَوْلِيَاء</w:t>
      </w:r>
      <w:r w:rsidR="00276281" w:rsidRPr="00276281">
        <w:rPr>
          <w:rFonts w:cs="B Nazanin" w:hint="cs"/>
          <w:color w:val="FF0000"/>
          <w:sz w:val="20"/>
          <w:szCs w:val="20"/>
          <w:rtl/>
          <w:lang w:bidi="fa-IR"/>
        </w:rPr>
        <w:t xml:space="preserve"> </w:t>
      </w:r>
      <w:r w:rsidR="00ED3C71">
        <w:rPr>
          <w:rFonts w:cs="B Nazanin" w:hint="cs"/>
          <w:color w:val="FF0000"/>
          <w:sz w:val="20"/>
          <w:szCs w:val="20"/>
          <w:rtl/>
          <w:lang w:bidi="fa-IR"/>
        </w:rPr>
        <w:t>کنارکشی</w:t>
      </w:r>
      <w:r w:rsidRPr="007A1A85">
        <w:rPr>
          <w:rFonts w:cs="Traditional Arabic"/>
          <w:b/>
          <w:bCs/>
          <w:color w:val="000000"/>
          <w:sz w:val="20"/>
          <w:szCs w:val="20"/>
          <w:rtl/>
        </w:rPr>
        <w:t xml:space="preserve"> حَتَّىَ يُهَاجِرُواْ فِي سَبِيلِ </w:t>
      </w:r>
      <w:r w:rsidRPr="007A1A85">
        <w:rPr>
          <w:rFonts w:cs="Traditional Arabic" w:hint="eastAsia"/>
          <w:b/>
          <w:bCs/>
          <w:color w:val="000000"/>
          <w:sz w:val="20"/>
          <w:szCs w:val="20"/>
          <w:rtl/>
        </w:rPr>
        <w:t>اللّهِ</w:t>
      </w:r>
      <w:r w:rsidRPr="007A1A85">
        <w:rPr>
          <w:rFonts w:cs="Traditional Arabic"/>
          <w:b/>
          <w:bCs/>
          <w:color w:val="000000"/>
          <w:sz w:val="20"/>
          <w:szCs w:val="20"/>
          <w:rtl/>
        </w:rPr>
        <w:t xml:space="preserve"> فَإِن تَوَلَّوْاْ فَخُذُوهُمْ وَاقْتُلُوهُمْ حَيْثُ وَجَدتَّمُوهُمْ </w:t>
      </w:r>
      <w:r w:rsidR="00CF7CAA">
        <w:rPr>
          <w:rFonts w:cs="B Nazanin" w:hint="cs"/>
          <w:color w:val="FF0000"/>
          <w:sz w:val="20"/>
          <w:szCs w:val="20"/>
          <w:rtl/>
          <w:lang w:bidi="fa-IR"/>
        </w:rPr>
        <w:t>جهادی</w:t>
      </w:r>
      <w:r w:rsidRPr="007A1A85">
        <w:rPr>
          <w:rFonts w:cs="Traditional Arabic"/>
          <w:b/>
          <w:bCs/>
          <w:color w:val="000000"/>
          <w:sz w:val="20"/>
          <w:szCs w:val="20"/>
          <w:rtl/>
        </w:rPr>
        <w:t xml:space="preserve">وَلاَ </w:t>
      </w:r>
      <w:r w:rsidRPr="007A1A85">
        <w:rPr>
          <w:rFonts w:cs="Traditional Arabic" w:hint="eastAsia"/>
          <w:b/>
          <w:bCs/>
          <w:color w:val="000000"/>
          <w:sz w:val="20"/>
          <w:szCs w:val="20"/>
          <w:rtl/>
        </w:rPr>
        <w:t>تَتَّخِذُواْ</w:t>
      </w:r>
      <w:r w:rsidRPr="007A1A85">
        <w:rPr>
          <w:rFonts w:cs="Traditional Arabic"/>
          <w:b/>
          <w:bCs/>
          <w:color w:val="000000"/>
          <w:sz w:val="20"/>
          <w:szCs w:val="20"/>
          <w:rtl/>
        </w:rPr>
        <w:t xml:space="preserve"> مِنْهُمْ وَلِيًّا وَلاَ نَصِيرًا ﴿89﴾ </w:t>
      </w:r>
      <w:r w:rsidR="00ED3C71">
        <w:rPr>
          <w:rFonts w:cs="B Nazanin" w:hint="cs"/>
          <w:color w:val="FF0000"/>
          <w:sz w:val="20"/>
          <w:szCs w:val="20"/>
          <w:rtl/>
          <w:lang w:bidi="fa-IR"/>
        </w:rPr>
        <w:t>کنارکشی</w:t>
      </w:r>
      <w:r w:rsidR="00276281" w:rsidRPr="007A1A85">
        <w:rPr>
          <w:rFonts w:cs="Traditional Arabic"/>
          <w:b/>
          <w:bCs/>
          <w:color w:val="000000"/>
          <w:sz w:val="20"/>
          <w:szCs w:val="20"/>
          <w:rtl/>
        </w:rPr>
        <w:t xml:space="preserve"> </w:t>
      </w:r>
      <w:r w:rsidRPr="007A1A85">
        <w:rPr>
          <w:rFonts w:cs="Traditional Arabic" w:hint="eastAsia"/>
          <w:b/>
          <w:bCs/>
          <w:color w:val="000000"/>
          <w:sz w:val="20"/>
          <w:szCs w:val="20"/>
          <w:rtl/>
        </w:rPr>
        <w:t>إِلاَّ</w:t>
      </w:r>
      <w:r w:rsidRPr="007A1A85">
        <w:rPr>
          <w:rFonts w:cs="Traditional Arabic"/>
          <w:b/>
          <w:bCs/>
          <w:color w:val="000000"/>
          <w:sz w:val="20"/>
          <w:szCs w:val="20"/>
          <w:rtl/>
        </w:rPr>
        <w:t xml:space="preserve"> الَّذِينَ </w:t>
      </w:r>
      <w:r w:rsidRPr="007A1A85">
        <w:rPr>
          <w:rFonts w:cs="Traditional Arabic" w:hint="eastAsia"/>
          <w:b/>
          <w:bCs/>
          <w:color w:val="000000"/>
          <w:sz w:val="20"/>
          <w:szCs w:val="20"/>
          <w:rtl/>
        </w:rPr>
        <w:t>يَصِلُونَ</w:t>
      </w:r>
      <w:r w:rsidRPr="007A1A85">
        <w:rPr>
          <w:rFonts w:cs="Traditional Arabic"/>
          <w:b/>
          <w:bCs/>
          <w:color w:val="000000"/>
          <w:sz w:val="20"/>
          <w:szCs w:val="20"/>
          <w:rtl/>
        </w:rPr>
        <w:t xml:space="preserve"> إِلَىَ قَوْمٍ بَيْنَكُمْ </w:t>
      </w:r>
      <w:r w:rsidRPr="007A1A85">
        <w:rPr>
          <w:rFonts w:cs="Traditional Arabic" w:hint="eastAsia"/>
          <w:b/>
          <w:bCs/>
          <w:color w:val="000000"/>
          <w:sz w:val="20"/>
          <w:szCs w:val="20"/>
          <w:rtl/>
        </w:rPr>
        <w:t>وَبَيْنَهُم</w:t>
      </w:r>
      <w:r w:rsidRPr="007A1A85">
        <w:rPr>
          <w:rFonts w:cs="Traditional Arabic"/>
          <w:b/>
          <w:bCs/>
          <w:color w:val="000000"/>
          <w:sz w:val="20"/>
          <w:szCs w:val="20"/>
          <w:rtl/>
        </w:rPr>
        <w:t xml:space="preserve"> مِّيثَاقٌ أَوْ جَآؤُوكُمْ حَصِرَتْ صُدُورُهُمْ أَن يُقَاتِلُونَكُمْ </w:t>
      </w:r>
      <w:r w:rsidRPr="007A1A85">
        <w:rPr>
          <w:rFonts w:cs="Traditional Arabic" w:hint="eastAsia"/>
          <w:b/>
          <w:bCs/>
          <w:color w:val="000000"/>
          <w:sz w:val="20"/>
          <w:szCs w:val="20"/>
          <w:rtl/>
        </w:rPr>
        <w:t>أَوْ</w:t>
      </w:r>
      <w:r w:rsidRPr="007A1A85">
        <w:rPr>
          <w:rFonts w:cs="Traditional Arabic"/>
          <w:b/>
          <w:bCs/>
          <w:color w:val="000000"/>
          <w:sz w:val="20"/>
          <w:szCs w:val="20"/>
          <w:rtl/>
        </w:rPr>
        <w:t xml:space="preserve"> يُقَاتِلُواْ قَوْمَهُمْ وَلَوْ شَاء اللّهُ لَسَلَّطَهُمْ عَلَيْكُمْ </w:t>
      </w:r>
      <w:r w:rsidRPr="007A1A85">
        <w:rPr>
          <w:rFonts w:cs="Traditional Arabic" w:hint="eastAsia"/>
          <w:b/>
          <w:bCs/>
          <w:color w:val="000000"/>
          <w:sz w:val="20"/>
          <w:szCs w:val="20"/>
          <w:rtl/>
        </w:rPr>
        <w:t>فَلَقَاتَلُوكُمْ</w:t>
      </w:r>
      <w:r w:rsidRPr="007A1A85">
        <w:rPr>
          <w:rFonts w:cs="Traditional Arabic"/>
          <w:b/>
          <w:bCs/>
          <w:color w:val="000000"/>
          <w:sz w:val="20"/>
          <w:szCs w:val="20"/>
          <w:rtl/>
        </w:rPr>
        <w:t xml:space="preserve"> فَإِنِ اعْتَزَلُوكُمْ فَلَمْ يُقَاتِلُوكُمْ وَأَلْقَوْاْ </w:t>
      </w:r>
      <w:r w:rsidRPr="007A1A85">
        <w:rPr>
          <w:rFonts w:cs="Traditional Arabic" w:hint="eastAsia"/>
          <w:b/>
          <w:bCs/>
          <w:color w:val="000000"/>
          <w:sz w:val="20"/>
          <w:szCs w:val="20"/>
          <w:rtl/>
        </w:rPr>
        <w:t>إِلَيْكُمُ</w:t>
      </w:r>
      <w:r w:rsidRPr="007A1A85">
        <w:rPr>
          <w:rFonts w:cs="Traditional Arabic"/>
          <w:b/>
          <w:bCs/>
          <w:color w:val="000000"/>
          <w:sz w:val="20"/>
          <w:szCs w:val="20"/>
          <w:rtl/>
        </w:rPr>
        <w:t xml:space="preserve"> السَّلَمَ </w:t>
      </w:r>
      <w:r w:rsidR="00150611">
        <w:rPr>
          <w:rFonts w:cs="B Nazanin" w:hint="cs"/>
          <w:color w:val="FF0000"/>
          <w:sz w:val="20"/>
          <w:szCs w:val="20"/>
          <w:rtl/>
          <w:lang w:bidi="fa-IR"/>
        </w:rPr>
        <w:t xml:space="preserve"> «فعل» </w:t>
      </w:r>
      <w:r w:rsidRPr="007A1A85">
        <w:rPr>
          <w:rFonts w:cs="Traditional Arabic"/>
          <w:b/>
          <w:bCs/>
          <w:color w:val="000000"/>
          <w:sz w:val="20"/>
          <w:szCs w:val="20"/>
          <w:rtl/>
        </w:rPr>
        <w:t>فَمَا جَعَلَ اللّهُ لَكُمْ عَلَيْهِمْ سَبِيلاً ﴿90﴾</w:t>
      </w:r>
      <w:r w:rsidR="00240539" w:rsidRPr="00240539">
        <w:rPr>
          <w:rFonts w:cs="B Nazanin" w:hint="cs"/>
          <w:color w:val="FF0000"/>
          <w:sz w:val="20"/>
          <w:szCs w:val="20"/>
          <w:rtl/>
          <w:lang w:bidi="fa-IR"/>
        </w:rPr>
        <w:t xml:space="preserve"> </w:t>
      </w:r>
      <w:r w:rsidR="00635915">
        <w:rPr>
          <w:rFonts w:cs="B Nazanin" w:hint="cs"/>
          <w:color w:val="FF0000"/>
          <w:sz w:val="20"/>
          <w:szCs w:val="20"/>
          <w:rtl/>
          <w:lang w:bidi="fa-IR"/>
        </w:rPr>
        <w:t>«صلح»</w:t>
      </w:r>
      <w:r w:rsidR="00240539">
        <w:rPr>
          <w:rFonts w:cs="B Nazanin" w:hint="cs"/>
          <w:color w:val="FF0000"/>
          <w:sz w:val="20"/>
          <w:szCs w:val="20"/>
          <w:rtl/>
          <w:lang w:bidi="fa-IR"/>
        </w:rPr>
        <w:t xml:space="preserve"> </w:t>
      </w:r>
      <w:r w:rsidRPr="007A1A85">
        <w:rPr>
          <w:rFonts w:cs="Traditional Arabic" w:hint="eastAsia"/>
          <w:b/>
          <w:bCs/>
          <w:color w:val="000000"/>
          <w:sz w:val="20"/>
          <w:szCs w:val="20"/>
          <w:rtl/>
        </w:rPr>
        <w:t>سَتَجِدُونَ</w:t>
      </w:r>
      <w:r w:rsidRPr="007A1A85">
        <w:rPr>
          <w:rFonts w:cs="Traditional Arabic"/>
          <w:b/>
          <w:bCs/>
          <w:color w:val="000000"/>
          <w:sz w:val="20"/>
          <w:szCs w:val="20"/>
          <w:rtl/>
        </w:rPr>
        <w:t xml:space="preserve"> آخَرِينَ يُرِيدُونَ أَن </w:t>
      </w:r>
      <w:r w:rsidRPr="007A1A85">
        <w:rPr>
          <w:rFonts w:cs="Traditional Arabic" w:hint="eastAsia"/>
          <w:b/>
          <w:bCs/>
          <w:color w:val="000000"/>
          <w:sz w:val="20"/>
          <w:szCs w:val="20"/>
          <w:rtl/>
        </w:rPr>
        <w:t>يَأْمَنُوكُمْ</w:t>
      </w:r>
      <w:r w:rsidRPr="007A1A85">
        <w:rPr>
          <w:rFonts w:cs="Traditional Arabic"/>
          <w:b/>
          <w:bCs/>
          <w:color w:val="000000"/>
          <w:sz w:val="20"/>
          <w:szCs w:val="20"/>
          <w:rtl/>
        </w:rPr>
        <w:t xml:space="preserve"> وَيَأْمَنُواْ قَوْمَهُمْ كُلَّ مَا رُدُّوَاْ إِلَى الْفِتْنِةِ </w:t>
      </w:r>
      <w:r w:rsidRPr="007A1A85">
        <w:rPr>
          <w:rFonts w:cs="Traditional Arabic" w:hint="eastAsia"/>
          <w:b/>
          <w:bCs/>
          <w:color w:val="000000"/>
          <w:sz w:val="20"/>
          <w:szCs w:val="20"/>
          <w:rtl/>
        </w:rPr>
        <w:t>أُرْكِسُواْ</w:t>
      </w:r>
      <w:r w:rsidRPr="007A1A85">
        <w:rPr>
          <w:rFonts w:cs="Traditional Arabic"/>
          <w:b/>
          <w:bCs/>
          <w:color w:val="000000"/>
          <w:sz w:val="20"/>
          <w:szCs w:val="20"/>
          <w:rtl/>
        </w:rPr>
        <w:t xml:space="preserve"> فِيِهَا </w:t>
      </w:r>
      <w:r w:rsidR="00150611">
        <w:rPr>
          <w:rFonts w:cs="B Nazanin" w:hint="cs"/>
          <w:color w:val="FF0000"/>
          <w:sz w:val="20"/>
          <w:szCs w:val="20"/>
          <w:rtl/>
          <w:lang w:bidi="fa-IR"/>
        </w:rPr>
        <w:t xml:space="preserve"> «فعل» </w:t>
      </w:r>
      <w:r w:rsidRPr="007A1A85">
        <w:rPr>
          <w:rFonts w:cs="Traditional Arabic"/>
          <w:b/>
          <w:bCs/>
          <w:color w:val="000000"/>
          <w:sz w:val="20"/>
          <w:szCs w:val="20"/>
          <w:rtl/>
        </w:rPr>
        <w:t xml:space="preserve">فَإِن لَّمْ يَعْتَزِلُوكُمْ وَيُلْقُواْ إِلَيْكُمُ السَّلَمَ </w:t>
      </w:r>
      <w:r w:rsidRPr="007A1A85">
        <w:rPr>
          <w:rFonts w:cs="Traditional Arabic" w:hint="eastAsia"/>
          <w:b/>
          <w:bCs/>
          <w:color w:val="000000"/>
          <w:sz w:val="20"/>
          <w:szCs w:val="20"/>
          <w:rtl/>
        </w:rPr>
        <w:t>وَيَكُفُّوَاْ</w:t>
      </w:r>
      <w:r w:rsidRPr="007A1A85">
        <w:rPr>
          <w:rFonts w:cs="Traditional Arabic"/>
          <w:b/>
          <w:bCs/>
          <w:color w:val="000000"/>
          <w:sz w:val="20"/>
          <w:szCs w:val="20"/>
          <w:rtl/>
        </w:rPr>
        <w:t xml:space="preserve"> أَيْدِيَهُمْ فَخُذُوهُمْ وَاقْتُلُوهُمْ حَيْثُ ثِقِفْتُمُوهُمْ </w:t>
      </w:r>
      <w:r w:rsidR="00CF7CAA">
        <w:rPr>
          <w:rFonts w:cs="B Nazanin" w:hint="cs"/>
          <w:color w:val="FF0000"/>
          <w:sz w:val="20"/>
          <w:szCs w:val="20"/>
          <w:rtl/>
          <w:lang w:bidi="fa-IR"/>
        </w:rPr>
        <w:t>جهادی</w:t>
      </w:r>
      <w:r w:rsidR="008B09EA">
        <w:rPr>
          <w:rFonts w:cs="B Nazanin" w:hint="cs"/>
          <w:color w:val="FF0000"/>
          <w:sz w:val="20"/>
          <w:szCs w:val="20"/>
          <w:rtl/>
          <w:lang w:bidi="fa-IR"/>
        </w:rPr>
        <w:t xml:space="preserve"> </w:t>
      </w:r>
      <w:r w:rsidRPr="007A1A85">
        <w:rPr>
          <w:rFonts w:cs="Traditional Arabic" w:hint="eastAsia"/>
          <w:b/>
          <w:bCs/>
          <w:color w:val="000000"/>
          <w:sz w:val="20"/>
          <w:szCs w:val="20"/>
          <w:rtl/>
        </w:rPr>
        <w:t>وَأُوْلَئِكُمْ</w:t>
      </w:r>
      <w:r w:rsidRPr="007A1A85">
        <w:rPr>
          <w:rFonts w:cs="Traditional Arabic"/>
          <w:b/>
          <w:bCs/>
          <w:color w:val="000000"/>
          <w:sz w:val="20"/>
          <w:szCs w:val="20"/>
          <w:rtl/>
        </w:rPr>
        <w:t xml:space="preserve"> جَعَلْنَا لَكُمْ عَلَيْهِمْ سُلْطَانًا مُّبِينًا ﴿91﴾</w:t>
      </w:r>
      <w:r w:rsidR="00C63367" w:rsidRPr="00C63367">
        <w:rPr>
          <w:rFonts w:cs="B Nazanin" w:hint="cs"/>
          <w:color w:val="FF0000"/>
          <w:sz w:val="20"/>
          <w:szCs w:val="20"/>
          <w:rtl/>
          <w:lang w:bidi="fa-IR"/>
        </w:rPr>
        <w:t xml:space="preserve"> </w:t>
      </w:r>
      <w:r w:rsidR="00CF7CAA">
        <w:rPr>
          <w:rFonts w:cs="B Nazanin" w:hint="cs"/>
          <w:color w:val="FF0000"/>
          <w:sz w:val="20"/>
          <w:szCs w:val="20"/>
          <w:rtl/>
          <w:lang w:bidi="fa-IR"/>
        </w:rPr>
        <w:t>جهادی</w:t>
      </w:r>
    </w:p>
    <w:p w:rsidR="00D07222" w:rsidRDefault="00535C47" w:rsidP="00535C47">
      <w:pPr>
        <w:widowControl w:val="0"/>
        <w:bidi/>
        <w:ind w:left="-249"/>
        <w:jc w:val="both"/>
        <w:rPr>
          <w:rFonts w:cs="B Nazanin"/>
          <w:b/>
          <w:bCs/>
          <w:color w:val="000000"/>
          <w:sz w:val="20"/>
          <w:szCs w:val="20"/>
          <w:rtl/>
        </w:rPr>
      </w:pPr>
      <w:r w:rsidRPr="00BA67FC">
        <w:rPr>
          <w:rFonts w:cs="B Nazanin"/>
          <w:b/>
          <w:bCs/>
          <w:sz w:val="20"/>
          <w:szCs w:val="20"/>
          <w:rtl/>
        </w:rPr>
        <w:t>چه تان شده که درباره منافقان دو دسته شده ايد در حاليکه خداوند بسبب آنچه که انجام داده اند سرنگونشان کرده؟ آيا ميخواهيد کسي را که خدا گمراه کرده هدايتش کنيد، در حاليکه کسي را که خدا گمراه کرده باشد هرگز براي او راهي نخواهي يافت.</w:t>
      </w:r>
      <w:r w:rsidRPr="00BA67FC">
        <w:rPr>
          <w:rFonts w:cs="B Nazanin" w:hint="cs"/>
          <w:b/>
          <w:bCs/>
          <w:sz w:val="20"/>
          <w:szCs w:val="20"/>
          <w:rtl/>
        </w:rPr>
        <w:t xml:space="preserve">(88) </w:t>
      </w:r>
      <w:r w:rsidRPr="00BA67FC">
        <w:rPr>
          <w:rFonts w:cs="B Nazanin"/>
          <w:b/>
          <w:bCs/>
          <w:sz w:val="20"/>
          <w:szCs w:val="20"/>
          <w:rtl/>
        </w:rPr>
        <w:t>دوست دارند کاش شما هم کافر شويد همانطور که آنها هستند تا مساوي گرديد. پس، از آنها دوستاني برمگيريد تا اينکه در راه خدا مهاجرت کنند. پس اگر پشت کردند هر جا که پيداشان کرديد بگيريدشان و بکشيدشان و از آنها دوست و ياوري برمگيريد.</w:t>
      </w:r>
      <w:r w:rsidRPr="00BA67FC">
        <w:rPr>
          <w:rFonts w:cs="B Nazanin" w:hint="cs"/>
          <w:b/>
          <w:bCs/>
          <w:sz w:val="20"/>
          <w:szCs w:val="20"/>
          <w:rtl/>
        </w:rPr>
        <w:t xml:space="preserve">(89) </w:t>
      </w:r>
      <w:r w:rsidRPr="00BA67FC">
        <w:rPr>
          <w:rFonts w:cs="B Nazanin"/>
          <w:b/>
          <w:bCs/>
          <w:sz w:val="20"/>
          <w:szCs w:val="20"/>
          <w:rtl/>
        </w:rPr>
        <w:t>مگر اينکه به قومي که بين شما و آنها پيماني هست وصل شوند، يا اگر دلتنگ هستند و نميخواهند نه با شما و نه با قوم خويش بجنگند و ضمنا نميخواهند بسويتان بيايند (پيگيري نكنيد)، درحاليکه اگر خدا ميخواست و آنها را مسلط ميکرد حتما با شما مي جنگيدند. اگر از شما کناره گرفتند و با شما نجنگيدند و (دست) صلح بسوي شما افکندند (البته در اين حالت) خداوند برايتان عليه آنها راهي قرار نداده است.</w:t>
      </w:r>
      <w:r w:rsidRPr="00BA67FC">
        <w:rPr>
          <w:rFonts w:cs="B Nazanin" w:hint="cs"/>
          <w:b/>
          <w:bCs/>
          <w:sz w:val="20"/>
          <w:szCs w:val="20"/>
          <w:rtl/>
        </w:rPr>
        <w:t xml:space="preserve">(90) </w:t>
      </w:r>
      <w:r w:rsidRPr="00BA67FC">
        <w:rPr>
          <w:rFonts w:cs="B Nazanin"/>
          <w:b/>
          <w:bCs/>
          <w:sz w:val="20"/>
          <w:szCs w:val="20"/>
          <w:rtl/>
        </w:rPr>
        <w:t xml:space="preserve">بزودي عده اي ديگر را مي يابيد که </w:t>
      </w:r>
      <w:r w:rsidRPr="00BA67FC">
        <w:rPr>
          <w:rFonts w:cs="B Nazanin"/>
          <w:b/>
          <w:bCs/>
          <w:sz w:val="20"/>
          <w:szCs w:val="20"/>
          <w:rtl/>
        </w:rPr>
        <w:lastRenderedPageBreak/>
        <w:t>هم ميخواهند خيال شما را راحت کنند و هم خيال قوم خودشان را. هر دفعه که بسوي فتنه اي رانده شوند در آن مي افتند، پس اگر اينها از شما کناره گيري نکردند و (دست) صلح بسوي شما نيفکندند و دست از شما باز نداشتند هر جا که يافتيدشان بگيريدشان و بکشيدشان و آنها کساني هستند که ما براي شما عليه آنها دليلي آشکار قرار داديم.</w:t>
      </w:r>
      <w:r w:rsidRPr="00BA67FC">
        <w:rPr>
          <w:rFonts w:cs="B Nazanin" w:hint="cs"/>
          <w:b/>
          <w:bCs/>
          <w:sz w:val="20"/>
          <w:szCs w:val="20"/>
          <w:rtl/>
        </w:rPr>
        <w:t>(91)</w:t>
      </w:r>
      <w:r>
        <w:rPr>
          <w:rFonts w:cs="B Nazanin" w:hint="cs"/>
          <w:b/>
          <w:bCs/>
          <w:sz w:val="20"/>
          <w:szCs w:val="20"/>
          <w:rtl/>
        </w:rPr>
        <w:t xml:space="preserve">     </w:t>
      </w:r>
      <w:r w:rsidR="00D07222">
        <w:rPr>
          <w:rFonts w:cs="B Nazanin" w:hint="cs"/>
          <w:b/>
          <w:bCs/>
          <w:color w:val="000000"/>
          <w:sz w:val="20"/>
          <w:szCs w:val="20"/>
          <w:rtl/>
        </w:rPr>
        <w:t>اینجا کلیک کنید</w:t>
      </w:r>
    </w:p>
    <w:p w:rsidR="00535C47" w:rsidRDefault="00535C47" w:rsidP="00535C47">
      <w:pPr>
        <w:widowControl w:val="0"/>
        <w:bidi/>
        <w:ind w:left="-249"/>
        <w:jc w:val="both"/>
        <w:rPr>
          <w:rFonts w:cs="B Nazanin"/>
          <w:b/>
          <w:bCs/>
          <w:color w:val="000000"/>
          <w:sz w:val="20"/>
          <w:szCs w:val="20"/>
          <w:rtl/>
        </w:rPr>
      </w:pPr>
    </w:p>
    <w:tbl>
      <w:tblPr>
        <w:tblStyle w:val="TableGrid"/>
        <w:tblpPr w:leftFromText="180" w:rightFromText="180" w:vertAnchor="text" w:horzAnchor="margin" w:tblpY="123"/>
        <w:bidiVisual/>
        <w:tblW w:w="5940" w:type="dxa"/>
        <w:tblInd w:w="-33" w:type="dxa"/>
        <w:tblLook w:val="04A0"/>
      </w:tblPr>
      <w:tblGrid>
        <w:gridCol w:w="5940"/>
      </w:tblGrid>
      <w:tr w:rsidR="0032586E" w:rsidRPr="00352723" w:rsidTr="00834F8E">
        <w:trPr>
          <w:trHeight w:val="350"/>
        </w:trPr>
        <w:tc>
          <w:tcPr>
            <w:tcW w:w="5940" w:type="dxa"/>
          </w:tcPr>
          <w:p w:rsidR="00535C47" w:rsidRDefault="00535C47" w:rsidP="00834F8E">
            <w:pPr>
              <w:widowControl w:val="0"/>
              <w:tabs>
                <w:tab w:val="center" w:pos="2862"/>
                <w:tab w:val="right" w:pos="5724"/>
              </w:tabs>
              <w:bidi/>
              <w:ind w:left="-249"/>
              <w:jc w:val="center"/>
              <w:rPr>
                <w:rFonts w:cs="B Nazanin"/>
                <w:color w:val="000000"/>
                <w:sz w:val="20"/>
                <w:szCs w:val="20"/>
                <w:rtl/>
              </w:rPr>
            </w:pPr>
            <w:r w:rsidRPr="00BA67FC">
              <w:rPr>
                <w:rFonts w:cs="B Nazanin" w:hint="cs"/>
                <w:color w:val="000000"/>
                <w:sz w:val="20"/>
                <w:szCs w:val="20"/>
                <w:rtl/>
              </w:rPr>
              <w:t xml:space="preserve">درب: دو نوع منافق هست: فعال و منفعل. براي هر کدام از آنها به احکام رفتاري خاص </w:t>
            </w:r>
          </w:p>
          <w:p w:rsidR="0032586E" w:rsidRPr="00352723" w:rsidRDefault="00535C47" w:rsidP="00535C47">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با نوع آنها عمل کنيد.</w:t>
            </w:r>
          </w:p>
        </w:tc>
      </w:tr>
    </w:tbl>
    <w:p w:rsidR="0032586E" w:rsidRPr="007A1A85" w:rsidRDefault="0032586E" w:rsidP="0032586E">
      <w:pPr>
        <w:widowControl w:val="0"/>
        <w:bidi/>
        <w:ind w:left="-249"/>
        <w:jc w:val="both"/>
        <w:rPr>
          <w:rFonts w:cs="Traditional Arabic"/>
          <w:b/>
          <w:bCs/>
          <w:color w:val="000000"/>
          <w:sz w:val="20"/>
          <w:szCs w:val="20"/>
          <w:rtl/>
        </w:rPr>
      </w:pPr>
    </w:p>
    <w:p w:rsidR="00C623F9" w:rsidRPr="007A1A85" w:rsidRDefault="00C623F9" w:rsidP="00E25E2D">
      <w:pPr>
        <w:bidi/>
        <w:ind w:left="-249"/>
        <w:jc w:val="center"/>
        <w:rPr>
          <w:rFonts w:cs="B Nazanin"/>
          <w:b/>
          <w:bCs/>
          <w:color w:val="000000"/>
          <w:sz w:val="20"/>
          <w:szCs w:val="20"/>
          <w:u w:val="single"/>
          <w:rtl/>
          <w:lang w:bidi="fa-IR"/>
        </w:rPr>
      </w:pPr>
      <w:r w:rsidRPr="007A1A85">
        <w:rPr>
          <w:rFonts w:cs="B Nazanin" w:hint="cs"/>
          <w:b/>
          <w:bCs/>
          <w:color w:val="000000"/>
          <w:sz w:val="20"/>
          <w:szCs w:val="20"/>
          <w:u w:val="single"/>
          <w:rtl/>
          <w:lang w:bidi="fa-IR"/>
        </w:rPr>
        <w:t>نساء</w:t>
      </w:r>
      <w:r w:rsidR="00CC0635">
        <w:rPr>
          <w:rFonts w:cs="B Nazanin" w:hint="cs"/>
          <w:b/>
          <w:bCs/>
          <w:color w:val="000000"/>
          <w:sz w:val="20"/>
          <w:szCs w:val="20"/>
          <w:u w:val="single"/>
          <w:rtl/>
          <w:lang w:bidi="fa-IR"/>
        </w:rPr>
        <w:t xml:space="preserve">13     </w:t>
      </w:r>
      <w:r w:rsidRPr="007A1A85">
        <w:rPr>
          <w:rFonts w:cs="B Nazanin" w:hint="cs"/>
          <w:b/>
          <w:bCs/>
          <w:color w:val="000000"/>
          <w:sz w:val="20"/>
          <w:szCs w:val="20"/>
          <w:u w:val="single"/>
          <w:rtl/>
          <w:lang w:bidi="fa-IR"/>
        </w:rPr>
        <w:t xml:space="preserve">  آیات 92 تا 94</w:t>
      </w:r>
    </w:p>
    <w:p w:rsidR="00B31B9A" w:rsidRDefault="00C623F9" w:rsidP="003D6579">
      <w:pPr>
        <w:bidi/>
        <w:ind w:left="-249"/>
        <w:jc w:val="both"/>
        <w:rPr>
          <w:rFonts w:cs="B Nazanin"/>
          <w:color w:val="FF0000"/>
          <w:sz w:val="20"/>
          <w:szCs w:val="20"/>
          <w:rtl/>
          <w:lang w:bidi="fa-IR"/>
        </w:rPr>
      </w:pPr>
      <w:r w:rsidRPr="007A1A85">
        <w:rPr>
          <w:rFonts w:cs="Traditional Arabic" w:hint="eastAsia"/>
          <w:b/>
          <w:bCs/>
          <w:color w:val="000000"/>
          <w:sz w:val="20"/>
          <w:szCs w:val="20"/>
          <w:rtl/>
        </w:rPr>
        <w:t>وَمَا</w:t>
      </w:r>
      <w:r w:rsidRPr="007A1A85">
        <w:rPr>
          <w:rFonts w:cs="Traditional Arabic"/>
          <w:b/>
          <w:bCs/>
          <w:color w:val="000000"/>
          <w:sz w:val="20"/>
          <w:szCs w:val="20"/>
          <w:rtl/>
        </w:rPr>
        <w:t xml:space="preserve"> كَانَ لِمُؤْمِنٍ أَن يَقْتُلَ مُؤْمِنًا إِلاَّ </w:t>
      </w:r>
      <w:r w:rsidRPr="007A1A85">
        <w:rPr>
          <w:rFonts w:cs="Traditional Arabic" w:hint="eastAsia"/>
          <w:b/>
          <w:bCs/>
          <w:color w:val="000000"/>
          <w:sz w:val="20"/>
          <w:szCs w:val="20"/>
          <w:rtl/>
        </w:rPr>
        <w:t>خَطَئًا</w:t>
      </w:r>
      <w:r w:rsidRPr="007A1A85">
        <w:rPr>
          <w:rFonts w:cs="Traditional Arabic"/>
          <w:b/>
          <w:bCs/>
          <w:color w:val="000000"/>
          <w:sz w:val="20"/>
          <w:szCs w:val="20"/>
          <w:rtl/>
        </w:rPr>
        <w:t xml:space="preserve"> وَمَن قَتَلَ مُؤْمِنًا خَطَئًا فَتَحْرِيرُ رَقَبَةٍ مُّؤْمِنَةٍ وَدِيَةٌ </w:t>
      </w:r>
      <w:r w:rsidRPr="007A1A85">
        <w:rPr>
          <w:rFonts w:cs="Traditional Arabic" w:hint="eastAsia"/>
          <w:b/>
          <w:bCs/>
          <w:color w:val="000000"/>
          <w:sz w:val="20"/>
          <w:szCs w:val="20"/>
          <w:rtl/>
        </w:rPr>
        <w:t>مُّسَلَّمَةٌ</w:t>
      </w:r>
      <w:r w:rsidRPr="007A1A85">
        <w:rPr>
          <w:rFonts w:cs="Traditional Arabic"/>
          <w:b/>
          <w:bCs/>
          <w:color w:val="000000"/>
          <w:sz w:val="20"/>
          <w:szCs w:val="20"/>
          <w:rtl/>
        </w:rPr>
        <w:t xml:space="preserve"> إِلَى أَهْلِهِ إِلاَّ أَن يَصَّدَّقُواْ فَإِن كَانَ مِن قَوْمٍ </w:t>
      </w:r>
      <w:r w:rsidRPr="007A1A85">
        <w:rPr>
          <w:rFonts w:cs="Traditional Arabic" w:hint="eastAsia"/>
          <w:b/>
          <w:bCs/>
          <w:color w:val="000000"/>
          <w:sz w:val="20"/>
          <w:szCs w:val="20"/>
          <w:rtl/>
        </w:rPr>
        <w:t>عَدُوٍّ</w:t>
      </w:r>
      <w:r w:rsidRPr="007A1A85">
        <w:rPr>
          <w:rFonts w:cs="Traditional Arabic"/>
          <w:b/>
          <w:bCs/>
          <w:color w:val="000000"/>
          <w:sz w:val="20"/>
          <w:szCs w:val="20"/>
          <w:rtl/>
        </w:rPr>
        <w:t xml:space="preserve"> لَّكُمْ وَهُوَ مْؤْمِنٌ فَتَحْرِيرُ رَقَبَةٍ مُّؤْمِنَةٍ وَإِن كَانَ مِن </w:t>
      </w:r>
      <w:r w:rsidRPr="007A1A85">
        <w:rPr>
          <w:rFonts w:cs="Traditional Arabic" w:hint="eastAsia"/>
          <w:b/>
          <w:bCs/>
          <w:color w:val="000000"/>
          <w:sz w:val="20"/>
          <w:szCs w:val="20"/>
          <w:rtl/>
        </w:rPr>
        <w:t>قَوْمٍ</w:t>
      </w:r>
      <w:r w:rsidRPr="007A1A85">
        <w:rPr>
          <w:rFonts w:cs="Traditional Arabic"/>
          <w:b/>
          <w:bCs/>
          <w:color w:val="000000"/>
          <w:sz w:val="20"/>
          <w:szCs w:val="20"/>
          <w:rtl/>
        </w:rPr>
        <w:t xml:space="preserve"> بَيْنَكُمْ وَبَيْنَهُمْ مِّيثَاقٌ فَدِيَةٌ مُّسَلَّمَةٌ إِلَى أَهْلِهِ </w:t>
      </w:r>
      <w:r w:rsidRPr="007A1A85">
        <w:rPr>
          <w:rFonts w:cs="Traditional Arabic" w:hint="eastAsia"/>
          <w:b/>
          <w:bCs/>
          <w:color w:val="000000"/>
          <w:sz w:val="20"/>
          <w:szCs w:val="20"/>
          <w:rtl/>
        </w:rPr>
        <w:t>وَتَحْرِيرُ</w:t>
      </w:r>
      <w:r w:rsidRPr="007A1A85">
        <w:rPr>
          <w:rFonts w:cs="Traditional Arabic"/>
          <w:b/>
          <w:bCs/>
          <w:color w:val="000000"/>
          <w:sz w:val="20"/>
          <w:szCs w:val="20"/>
          <w:rtl/>
        </w:rPr>
        <w:t xml:space="preserve"> رَقَبَةٍ مُّؤْمِنَةً فَمَن لَّمْ يَجِدْ فَصِيَامُ شَهْرَيْنِ </w:t>
      </w:r>
      <w:r w:rsidRPr="007A1A85">
        <w:rPr>
          <w:rFonts w:cs="Traditional Arabic" w:hint="eastAsia"/>
          <w:b/>
          <w:bCs/>
          <w:color w:val="000000"/>
          <w:sz w:val="20"/>
          <w:szCs w:val="20"/>
          <w:rtl/>
        </w:rPr>
        <w:t>مُتَتَابِعَيْنِ</w:t>
      </w:r>
      <w:r w:rsidRPr="007A1A85">
        <w:rPr>
          <w:rFonts w:cs="Traditional Arabic"/>
          <w:b/>
          <w:bCs/>
          <w:color w:val="000000"/>
          <w:sz w:val="20"/>
          <w:szCs w:val="20"/>
          <w:rtl/>
        </w:rPr>
        <w:t xml:space="preserve"> تَوْبَةً مِّنَ اللّهِ </w:t>
      </w:r>
      <w:r w:rsidR="00DA0E2D">
        <w:rPr>
          <w:rFonts w:cs="B Nazanin" w:hint="cs"/>
          <w:color w:val="FF0000"/>
          <w:sz w:val="20"/>
          <w:szCs w:val="20"/>
          <w:rtl/>
          <w:lang w:bidi="fa-IR"/>
        </w:rPr>
        <w:t>«قتل»</w:t>
      </w:r>
      <w:r w:rsidR="0038262C">
        <w:rPr>
          <w:rFonts w:cs="B Nazanin" w:hint="cs"/>
          <w:color w:val="FF0000"/>
          <w:sz w:val="20"/>
          <w:szCs w:val="20"/>
          <w:rtl/>
          <w:lang w:bidi="fa-IR"/>
        </w:rPr>
        <w:t xml:space="preserve"> </w:t>
      </w:r>
      <w:r w:rsidRPr="007A1A85">
        <w:rPr>
          <w:rFonts w:cs="Traditional Arabic"/>
          <w:b/>
          <w:bCs/>
          <w:color w:val="000000"/>
          <w:sz w:val="20"/>
          <w:szCs w:val="20"/>
          <w:rtl/>
        </w:rPr>
        <w:t>وَكَانَ اللّهُ عَلِيمًا حَكِيمًا ﴿92﴾</w:t>
      </w:r>
      <w:r w:rsidR="0038262C" w:rsidRPr="0038262C">
        <w:rPr>
          <w:rFonts w:cs="B Nazanin" w:hint="cs"/>
          <w:color w:val="FF0000"/>
          <w:sz w:val="20"/>
          <w:szCs w:val="20"/>
          <w:rtl/>
          <w:lang w:bidi="fa-IR"/>
        </w:rPr>
        <w:t xml:space="preserve"> </w:t>
      </w:r>
      <w:r w:rsidR="0038262C">
        <w:rPr>
          <w:rFonts w:cs="B Nazanin" w:hint="cs"/>
          <w:color w:val="FF0000"/>
          <w:sz w:val="20"/>
          <w:szCs w:val="20"/>
          <w:rtl/>
          <w:lang w:bidi="fa-IR"/>
        </w:rPr>
        <w:t xml:space="preserve">ذاتی </w:t>
      </w:r>
      <w:r w:rsidRPr="007A1A85">
        <w:rPr>
          <w:rFonts w:cs="Traditional Arabic"/>
          <w:b/>
          <w:bCs/>
          <w:color w:val="000000"/>
          <w:sz w:val="20"/>
          <w:szCs w:val="20"/>
          <w:rtl/>
        </w:rPr>
        <w:t xml:space="preserve"> </w:t>
      </w:r>
      <w:r w:rsidRPr="007A1A85">
        <w:rPr>
          <w:rFonts w:cs="Traditional Arabic" w:hint="eastAsia"/>
          <w:b/>
          <w:bCs/>
          <w:color w:val="000000"/>
          <w:sz w:val="20"/>
          <w:szCs w:val="20"/>
          <w:rtl/>
        </w:rPr>
        <w:t>وَمَن</w:t>
      </w:r>
      <w:r w:rsidRPr="007A1A85">
        <w:rPr>
          <w:rFonts w:cs="Traditional Arabic"/>
          <w:b/>
          <w:bCs/>
          <w:color w:val="000000"/>
          <w:sz w:val="20"/>
          <w:szCs w:val="20"/>
          <w:rtl/>
        </w:rPr>
        <w:t xml:space="preserve"> يَقْتُلْ مُؤْمِنًا مُّتَعَمِّدًا </w:t>
      </w:r>
      <w:r w:rsidRPr="007A1A85">
        <w:rPr>
          <w:rFonts w:cs="Traditional Arabic" w:hint="eastAsia"/>
          <w:b/>
          <w:bCs/>
          <w:color w:val="000000"/>
          <w:sz w:val="20"/>
          <w:szCs w:val="20"/>
          <w:rtl/>
        </w:rPr>
        <w:t>فَجَزَآؤُهُ</w:t>
      </w:r>
      <w:r w:rsidRPr="007A1A85">
        <w:rPr>
          <w:rFonts w:cs="Traditional Arabic"/>
          <w:b/>
          <w:bCs/>
          <w:color w:val="000000"/>
          <w:sz w:val="20"/>
          <w:szCs w:val="20"/>
          <w:rtl/>
        </w:rPr>
        <w:t xml:space="preserve"> جَهَنَّمُ خَالِدًا فِيهَا وَغَضِبَ اللّهُ عَلَيْهِ وَلَعَنَهُ </w:t>
      </w:r>
      <w:r w:rsidRPr="007A1A85">
        <w:rPr>
          <w:rFonts w:cs="Traditional Arabic" w:hint="eastAsia"/>
          <w:b/>
          <w:bCs/>
          <w:color w:val="000000"/>
          <w:sz w:val="20"/>
          <w:szCs w:val="20"/>
          <w:rtl/>
        </w:rPr>
        <w:t>وَأَعَدَّ</w:t>
      </w:r>
      <w:r w:rsidRPr="007A1A85">
        <w:rPr>
          <w:rFonts w:cs="Traditional Arabic"/>
          <w:b/>
          <w:bCs/>
          <w:color w:val="000000"/>
          <w:sz w:val="20"/>
          <w:szCs w:val="20"/>
          <w:rtl/>
        </w:rPr>
        <w:t xml:space="preserve"> لَهُ عَذَابًا عَظِيمًا ﴿93﴾</w:t>
      </w:r>
      <w:r w:rsidR="0038262C" w:rsidRPr="0038262C">
        <w:rPr>
          <w:rFonts w:cs="B Nazanin" w:hint="cs"/>
          <w:color w:val="FF0000"/>
          <w:sz w:val="20"/>
          <w:szCs w:val="20"/>
          <w:rtl/>
          <w:lang w:bidi="fa-IR"/>
        </w:rPr>
        <w:t xml:space="preserve"> </w:t>
      </w:r>
      <w:r w:rsidR="00DA0E2D">
        <w:rPr>
          <w:rFonts w:cs="B Nazanin" w:hint="cs"/>
          <w:color w:val="FF0000"/>
          <w:sz w:val="20"/>
          <w:szCs w:val="20"/>
          <w:rtl/>
          <w:lang w:bidi="fa-IR"/>
        </w:rPr>
        <w:t>«قتل»</w:t>
      </w:r>
      <w:r w:rsidRPr="007A1A85">
        <w:rPr>
          <w:rFonts w:cs="Traditional Arabic"/>
          <w:b/>
          <w:bCs/>
          <w:color w:val="000000"/>
          <w:sz w:val="20"/>
          <w:szCs w:val="20"/>
          <w:rtl/>
        </w:rPr>
        <w:t xml:space="preserve"> </w:t>
      </w:r>
      <w:r w:rsidRPr="007A1A85">
        <w:rPr>
          <w:rFonts w:cs="Traditional Arabic" w:hint="eastAsia"/>
          <w:b/>
          <w:bCs/>
          <w:color w:val="000000"/>
          <w:sz w:val="20"/>
          <w:szCs w:val="20"/>
          <w:rtl/>
        </w:rPr>
        <w:t>يَا</w:t>
      </w:r>
      <w:r w:rsidRPr="007A1A85">
        <w:rPr>
          <w:rFonts w:cs="Traditional Arabic"/>
          <w:b/>
          <w:bCs/>
          <w:color w:val="000000"/>
          <w:sz w:val="20"/>
          <w:szCs w:val="20"/>
          <w:rtl/>
        </w:rPr>
        <w:t xml:space="preserve"> </w:t>
      </w:r>
      <w:r w:rsidRPr="007A1A85">
        <w:rPr>
          <w:rFonts w:cs="Traditional Arabic" w:hint="eastAsia"/>
          <w:b/>
          <w:bCs/>
          <w:color w:val="000000"/>
          <w:sz w:val="20"/>
          <w:szCs w:val="20"/>
          <w:rtl/>
        </w:rPr>
        <w:t>أَيُّهَا</w:t>
      </w:r>
      <w:r w:rsidRPr="007A1A85">
        <w:rPr>
          <w:rFonts w:cs="Traditional Arabic"/>
          <w:b/>
          <w:bCs/>
          <w:color w:val="000000"/>
          <w:sz w:val="20"/>
          <w:szCs w:val="20"/>
          <w:rtl/>
        </w:rPr>
        <w:t xml:space="preserve"> الَّذِينَ آمَنُواْ إِذَا ضَرَبْتُمْ فِي سَبِيلِ اللّهِ فَتَبَيَّنُواْ </w:t>
      </w:r>
      <w:r w:rsidRPr="007A1A85">
        <w:rPr>
          <w:rFonts w:cs="Traditional Arabic" w:hint="eastAsia"/>
          <w:b/>
          <w:bCs/>
          <w:color w:val="000000"/>
          <w:sz w:val="20"/>
          <w:szCs w:val="20"/>
          <w:rtl/>
        </w:rPr>
        <w:t>وَلاَ</w:t>
      </w:r>
      <w:r w:rsidRPr="007A1A85">
        <w:rPr>
          <w:rFonts w:cs="Traditional Arabic"/>
          <w:b/>
          <w:bCs/>
          <w:color w:val="000000"/>
          <w:sz w:val="20"/>
          <w:szCs w:val="20"/>
          <w:rtl/>
        </w:rPr>
        <w:t xml:space="preserve"> تَقُولُواْ لِمَنْ أَلْقَى إِلَيْكُمُ السَّلاَمَ لَسْتَ مُؤْمِنًا </w:t>
      </w:r>
      <w:r w:rsidRPr="007A1A85">
        <w:rPr>
          <w:rFonts w:cs="Traditional Arabic" w:hint="eastAsia"/>
          <w:b/>
          <w:bCs/>
          <w:color w:val="000000"/>
          <w:sz w:val="20"/>
          <w:szCs w:val="20"/>
          <w:rtl/>
        </w:rPr>
        <w:t>تَبْتَغُونَ</w:t>
      </w:r>
      <w:r w:rsidRPr="007A1A85">
        <w:rPr>
          <w:rFonts w:cs="Traditional Arabic"/>
          <w:b/>
          <w:bCs/>
          <w:color w:val="000000"/>
          <w:sz w:val="20"/>
          <w:szCs w:val="20"/>
          <w:rtl/>
        </w:rPr>
        <w:t xml:space="preserve"> عَرَضَ الْحَيَاةِ الدُّنْيَا فَعِندَ اللّهِ مَغَانِمُ كَثِيرَةٌ </w:t>
      </w:r>
      <w:r w:rsidR="008B0A2C">
        <w:rPr>
          <w:rFonts w:cs="B Nazanin" w:hint="cs"/>
          <w:color w:val="FF0000"/>
          <w:sz w:val="20"/>
          <w:szCs w:val="20"/>
          <w:rtl/>
          <w:lang w:bidi="fa-IR"/>
        </w:rPr>
        <w:t xml:space="preserve">«اظهار» </w:t>
      </w:r>
      <w:r w:rsidR="00E25E2D">
        <w:rPr>
          <w:rFonts w:cs="B Nazanin" w:hint="cs"/>
          <w:color w:val="FF0000"/>
          <w:sz w:val="20"/>
          <w:szCs w:val="20"/>
          <w:rtl/>
          <w:lang w:bidi="fa-IR"/>
        </w:rPr>
        <w:t xml:space="preserve"> </w:t>
      </w:r>
      <w:r w:rsidRPr="007A1A85">
        <w:rPr>
          <w:rFonts w:cs="Traditional Arabic" w:hint="eastAsia"/>
          <w:b/>
          <w:bCs/>
          <w:color w:val="000000"/>
          <w:sz w:val="20"/>
          <w:szCs w:val="20"/>
          <w:rtl/>
        </w:rPr>
        <w:t>كَذَلِكَ</w:t>
      </w:r>
      <w:r w:rsidRPr="007A1A85">
        <w:rPr>
          <w:rFonts w:cs="Traditional Arabic"/>
          <w:b/>
          <w:bCs/>
          <w:color w:val="000000"/>
          <w:sz w:val="20"/>
          <w:szCs w:val="20"/>
          <w:rtl/>
        </w:rPr>
        <w:t xml:space="preserve"> كُنتُم مِّن قَبْلُ فَمَنَّ اللّهُ عَلَيْكُمْ فَتَبَيَّنُواْ إِنَّ </w:t>
      </w:r>
      <w:r w:rsidRPr="007A1A85">
        <w:rPr>
          <w:rFonts w:cs="Traditional Arabic" w:hint="eastAsia"/>
          <w:b/>
          <w:bCs/>
          <w:color w:val="000000"/>
          <w:sz w:val="20"/>
          <w:szCs w:val="20"/>
          <w:rtl/>
        </w:rPr>
        <w:t>اللّهَ</w:t>
      </w:r>
      <w:r w:rsidRPr="007A1A85">
        <w:rPr>
          <w:rFonts w:cs="Traditional Arabic"/>
          <w:b/>
          <w:bCs/>
          <w:color w:val="000000"/>
          <w:sz w:val="20"/>
          <w:szCs w:val="20"/>
          <w:rtl/>
        </w:rPr>
        <w:t xml:space="preserve"> كَانَ بِمَا تَعْمَلُونَ خَبِيرًا ﴿94﴾</w:t>
      </w:r>
      <w:r w:rsidR="005C2C4F" w:rsidRPr="005C2C4F">
        <w:rPr>
          <w:rFonts w:cs="B Nazanin" w:hint="cs"/>
          <w:color w:val="FF0000"/>
          <w:sz w:val="20"/>
          <w:szCs w:val="20"/>
          <w:rtl/>
          <w:lang w:bidi="fa-IR"/>
        </w:rPr>
        <w:t xml:space="preserve"> </w:t>
      </w:r>
      <w:r w:rsidR="005C2C4F">
        <w:rPr>
          <w:rFonts w:cs="B Nazanin" w:hint="cs"/>
          <w:color w:val="FF0000"/>
          <w:sz w:val="20"/>
          <w:szCs w:val="20"/>
          <w:rtl/>
          <w:lang w:bidi="fa-IR"/>
        </w:rPr>
        <w:t>ذاتی</w:t>
      </w:r>
    </w:p>
    <w:p w:rsidR="00D07222" w:rsidRDefault="00E75F8B" w:rsidP="00E75F8B">
      <w:pPr>
        <w:bidi/>
        <w:ind w:left="-249"/>
        <w:jc w:val="both"/>
        <w:rPr>
          <w:rFonts w:cs="B Nazanin"/>
          <w:b/>
          <w:bCs/>
          <w:color w:val="000000"/>
          <w:sz w:val="20"/>
          <w:szCs w:val="20"/>
          <w:rtl/>
        </w:rPr>
      </w:pPr>
      <w:r w:rsidRPr="00BA67FC">
        <w:rPr>
          <w:rFonts w:cs="B Nazanin"/>
          <w:b/>
          <w:bCs/>
          <w:sz w:val="20"/>
          <w:szCs w:val="20"/>
          <w:rtl/>
        </w:rPr>
        <w:t>و هيچ مسلماني را نميرسد که مسلمان ديگري را بکشد مگر اينکه بر اثر خطا باشد، و کسي که مسلماني را از روي خطا بکشد بايد بنده اي آزاد کند و ديه اي به خانواده او تسليم نمايد، مگر اينکه آنها تصدق کنند و اگر (مقتول) از قومي بود که دشمن شما بودند ولي خودش مسلمان بود، بايد بنده اي (که آزاد ميکنيد) مسلمان باشد، و اگر (مقتول) از قومي بود که طرف پيمان شما هستند، ديه اي که به خانواده اش تسليم شود و آزاد کردن بنده اي مسلمان (بر عهده تان است) و کسي که نمي يابد دو ماه پي در پي روزه بگيرد که (سبب) بازگشت (نظر لطف از جانب) خداست و خداوند داناي حکيم است.</w:t>
      </w:r>
      <w:r w:rsidRPr="00BA67FC">
        <w:rPr>
          <w:rFonts w:cs="B Nazanin" w:hint="cs"/>
          <w:b/>
          <w:bCs/>
          <w:sz w:val="20"/>
          <w:szCs w:val="20"/>
          <w:rtl/>
        </w:rPr>
        <w:t>(92)</w:t>
      </w:r>
      <w:r w:rsidRPr="00BA67FC">
        <w:rPr>
          <w:rFonts w:cs="B Nazanin"/>
          <w:b/>
          <w:bCs/>
          <w:sz w:val="20"/>
          <w:szCs w:val="20"/>
          <w:rtl/>
        </w:rPr>
        <w:t xml:space="preserve"> و کسي که مسلماني را عمدا بکشد سزايش جهنم است که در آن جاودان خواهد بود و غضب خداوند و لعنتش بر او واقع خواهد شد و برايش عذابي عظيم آماده کرده است.</w:t>
      </w:r>
      <w:r w:rsidRPr="00BA67FC">
        <w:rPr>
          <w:rFonts w:cs="B Nazanin" w:hint="cs"/>
          <w:b/>
          <w:bCs/>
          <w:sz w:val="20"/>
          <w:szCs w:val="20"/>
          <w:rtl/>
        </w:rPr>
        <w:t xml:space="preserve">(93) </w:t>
      </w:r>
      <w:r w:rsidRPr="00BA67FC">
        <w:rPr>
          <w:rFonts w:cs="B Nazanin"/>
          <w:b/>
          <w:bCs/>
          <w:sz w:val="20"/>
          <w:szCs w:val="20"/>
          <w:rtl/>
        </w:rPr>
        <w:t>اي مسلمانان! وقتي که در زمين (به مسافرت) راه مي سپاريد بررسي کنيد، و به کسي که (دست) صلح بسوي شما دراز كرد نگوئيد تو مومن نيستي، که بهره ناچيز زندگي دنيا را جستجو کنيد و غنيمت هاي بسيار نزد خداوند است. خودتان هم قبلا همانطور بوديد و خداوند بر شما منت گذاشت. پس بررسي کنيد که خداوند به آنچه مي کنيد بيناست.</w:t>
      </w:r>
      <w:r w:rsidRPr="00BA67FC">
        <w:rPr>
          <w:rFonts w:cs="B Nazanin" w:hint="cs"/>
          <w:b/>
          <w:bCs/>
          <w:sz w:val="20"/>
          <w:szCs w:val="20"/>
          <w:rtl/>
        </w:rPr>
        <w:t>(94)</w:t>
      </w:r>
      <w:r>
        <w:rPr>
          <w:rFonts w:cs="B Nazanin" w:hint="cs"/>
          <w:b/>
          <w:bCs/>
          <w:sz w:val="20"/>
          <w:szCs w:val="20"/>
          <w:rtl/>
        </w:rPr>
        <w:t xml:space="preserve">     </w:t>
      </w:r>
      <w:r w:rsidR="00D07222">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32586E" w:rsidRPr="00352723" w:rsidTr="00834F8E">
        <w:trPr>
          <w:trHeight w:val="350"/>
        </w:trPr>
        <w:tc>
          <w:tcPr>
            <w:tcW w:w="5940" w:type="dxa"/>
          </w:tcPr>
          <w:p w:rsidR="0032586E" w:rsidRPr="00352723" w:rsidRDefault="00E75F8B" w:rsidP="00834F8E">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خون مسلمانان بسيار محترم است. در احکام آن دقيق باشيد</w:t>
            </w:r>
          </w:p>
        </w:tc>
      </w:tr>
    </w:tbl>
    <w:p w:rsidR="0032586E" w:rsidRPr="007A1A85" w:rsidRDefault="0032586E" w:rsidP="0032586E">
      <w:pPr>
        <w:bidi/>
        <w:ind w:left="-249"/>
        <w:jc w:val="both"/>
        <w:rPr>
          <w:rFonts w:cs="B Nazanin"/>
          <w:sz w:val="20"/>
          <w:szCs w:val="20"/>
          <w:rtl/>
        </w:rPr>
      </w:pPr>
    </w:p>
    <w:p w:rsidR="00C623F9" w:rsidRPr="007A1A85" w:rsidRDefault="00C623F9" w:rsidP="00E25E2D">
      <w:pPr>
        <w:bidi/>
        <w:ind w:left="-249"/>
        <w:jc w:val="center"/>
        <w:rPr>
          <w:rFonts w:cs="B Nazanin"/>
          <w:b/>
          <w:bCs/>
          <w:color w:val="000000"/>
          <w:sz w:val="20"/>
          <w:szCs w:val="20"/>
          <w:u w:val="single"/>
          <w:rtl/>
          <w:lang w:bidi="fa-IR"/>
        </w:rPr>
      </w:pPr>
      <w:r w:rsidRPr="007A1A85">
        <w:rPr>
          <w:rFonts w:cs="B Nazanin" w:hint="cs"/>
          <w:b/>
          <w:bCs/>
          <w:color w:val="000000"/>
          <w:sz w:val="20"/>
          <w:szCs w:val="20"/>
          <w:u w:val="single"/>
          <w:rtl/>
          <w:lang w:bidi="fa-IR"/>
        </w:rPr>
        <w:t>نساء</w:t>
      </w:r>
      <w:r w:rsidR="00CC0635">
        <w:rPr>
          <w:rFonts w:cs="B Nazanin" w:hint="cs"/>
          <w:b/>
          <w:bCs/>
          <w:color w:val="000000"/>
          <w:sz w:val="20"/>
          <w:szCs w:val="20"/>
          <w:u w:val="single"/>
          <w:rtl/>
          <w:lang w:bidi="fa-IR"/>
        </w:rPr>
        <w:t xml:space="preserve">14     </w:t>
      </w:r>
      <w:r w:rsidRPr="007A1A85">
        <w:rPr>
          <w:rFonts w:cs="B Nazanin" w:hint="cs"/>
          <w:b/>
          <w:bCs/>
          <w:color w:val="000000"/>
          <w:sz w:val="20"/>
          <w:szCs w:val="20"/>
          <w:u w:val="single"/>
          <w:rtl/>
          <w:lang w:bidi="fa-IR"/>
        </w:rPr>
        <w:t xml:space="preserve">  آیات 95 تا 100</w:t>
      </w:r>
    </w:p>
    <w:p w:rsidR="00C623F9" w:rsidRDefault="00C623F9" w:rsidP="001A20FF">
      <w:pPr>
        <w:widowControl w:val="0"/>
        <w:bidi/>
        <w:ind w:left="-249"/>
        <w:jc w:val="both"/>
        <w:rPr>
          <w:rFonts w:cs="B Nazanin"/>
          <w:color w:val="FF0000"/>
          <w:sz w:val="20"/>
          <w:szCs w:val="20"/>
          <w:rtl/>
          <w:lang w:bidi="fa-IR"/>
        </w:rPr>
      </w:pPr>
      <w:r w:rsidRPr="007A1A85">
        <w:rPr>
          <w:rFonts w:cs="Traditional Arabic" w:hint="eastAsia"/>
          <w:b/>
          <w:bCs/>
          <w:color w:val="000000"/>
          <w:sz w:val="20"/>
          <w:szCs w:val="20"/>
          <w:rtl/>
        </w:rPr>
        <w:t>لاَّ</w:t>
      </w:r>
      <w:r w:rsidRPr="007A1A85">
        <w:rPr>
          <w:rFonts w:cs="Traditional Arabic"/>
          <w:b/>
          <w:bCs/>
          <w:color w:val="000000"/>
          <w:sz w:val="20"/>
          <w:szCs w:val="20"/>
          <w:rtl/>
        </w:rPr>
        <w:t xml:space="preserve"> يَسْتَوِي الْقَاعِدُونَ مِنَ الْمُؤْمِنِينَ غَيْرُ أُوْلِي الضَّرَرِ </w:t>
      </w:r>
      <w:r w:rsidRPr="007A1A85">
        <w:rPr>
          <w:rFonts w:cs="Traditional Arabic" w:hint="eastAsia"/>
          <w:b/>
          <w:bCs/>
          <w:color w:val="000000"/>
          <w:sz w:val="20"/>
          <w:szCs w:val="20"/>
          <w:rtl/>
        </w:rPr>
        <w:t>وَالْمُجَاهِدُونَ</w:t>
      </w:r>
      <w:r w:rsidRPr="007A1A85">
        <w:rPr>
          <w:rFonts w:cs="Traditional Arabic"/>
          <w:b/>
          <w:bCs/>
          <w:color w:val="000000"/>
          <w:sz w:val="20"/>
          <w:szCs w:val="20"/>
          <w:rtl/>
        </w:rPr>
        <w:t xml:space="preserve"> فِي سَبِيلِ اللّهِ بِأَمْوَالِهِمْ وَأَنفُسِهِمْ فَضَّلَ </w:t>
      </w:r>
      <w:r w:rsidRPr="007A1A85">
        <w:rPr>
          <w:rFonts w:cs="Traditional Arabic" w:hint="eastAsia"/>
          <w:b/>
          <w:bCs/>
          <w:color w:val="000000"/>
          <w:sz w:val="20"/>
          <w:szCs w:val="20"/>
          <w:rtl/>
        </w:rPr>
        <w:t>اللّهُ</w:t>
      </w:r>
      <w:r w:rsidRPr="007A1A85">
        <w:rPr>
          <w:rFonts w:cs="Traditional Arabic"/>
          <w:b/>
          <w:bCs/>
          <w:color w:val="000000"/>
          <w:sz w:val="20"/>
          <w:szCs w:val="20"/>
          <w:rtl/>
        </w:rPr>
        <w:t xml:space="preserve"> الْمُجَاهِدِينَ بِأَمْوَالِهِمْ وَأَنفُسِهِمْ عَلَى الْقَاعِدِينَ </w:t>
      </w:r>
      <w:r w:rsidRPr="007A1A85">
        <w:rPr>
          <w:rFonts w:cs="Traditional Arabic" w:hint="eastAsia"/>
          <w:b/>
          <w:bCs/>
          <w:color w:val="000000"/>
          <w:sz w:val="20"/>
          <w:szCs w:val="20"/>
          <w:rtl/>
        </w:rPr>
        <w:t>دَرَجَةً</w:t>
      </w:r>
      <w:r w:rsidRPr="007A1A85">
        <w:rPr>
          <w:rFonts w:cs="Traditional Arabic"/>
          <w:b/>
          <w:bCs/>
          <w:color w:val="000000"/>
          <w:sz w:val="20"/>
          <w:szCs w:val="20"/>
          <w:rtl/>
        </w:rPr>
        <w:t xml:space="preserve"> وَكُلاًّ وَعَدَ اللّهُ الْحُسْنَى وَفَضَّلَ اللّهُ الْمُجَاهِدِينَ </w:t>
      </w:r>
      <w:r w:rsidRPr="007A1A85">
        <w:rPr>
          <w:rFonts w:cs="Traditional Arabic" w:hint="eastAsia"/>
          <w:b/>
          <w:bCs/>
          <w:color w:val="000000"/>
          <w:sz w:val="20"/>
          <w:szCs w:val="20"/>
          <w:rtl/>
        </w:rPr>
        <w:t>عَلَى</w:t>
      </w:r>
      <w:r w:rsidRPr="007A1A85">
        <w:rPr>
          <w:rFonts w:cs="Traditional Arabic"/>
          <w:b/>
          <w:bCs/>
          <w:color w:val="000000"/>
          <w:sz w:val="20"/>
          <w:szCs w:val="20"/>
          <w:rtl/>
        </w:rPr>
        <w:t xml:space="preserve"> الْقَاعِدِينَ أَجْرًا عَظِيمًا ﴿95﴾</w:t>
      </w:r>
      <w:r w:rsidR="00FE6C7A" w:rsidRPr="00FE6C7A">
        <w:rPr>
          <w:rFonts w:cs="B Nazanin" w:hint="cs"/>
          <w:color w:val="FF0000"/>
          <w:sz w:val="20"/>
          <w:szCs w:val="20"/>
          <w:rtl/>
          <w:lang w:bidi="fa-IR"/>
        </w:rPr>
        <w:t xml:space="preserve"> </w:t>
      </w:r>
      <w:r w:rsidR="000E4123">
        <w:rPr>
          <w:rFonts w:cs="B Nazanin" w:hint="cs"/>
          <w:color w:val="FF0000"/>
          <w:sz w:val="20"/>
          <w:szCs w:val="20"/>
          <w:rtl/>
          <w:lang w:bidi="fa-IR"/>
        </w:rPr>
        <w:t>«سیستم»</w:t>
      </w:r>
      <w:r w:rsidR="001A20FF">
        <w:rPr>
          <w:rFonts w:cs="B Nazanin" w:hint="cs"/>
          <w:color w:val="FF0000"/>
          <w:sz w:val="20"/>
          <w:szCs w:val="20"/>
          <w:rtl/>
          <w:lang w:bidi="fa-IR"/>
        </w:rPr>
        <w:t xml:space="preserve"> </w:t>
      </w:r>
      <w:r w:rsidRPr="007A1A85">
        <w:rPr>
          <w:rFonts w:cs="Traditional Arabic" w:hint="eastAsia"/>
          <w:b/>
          <w:bCs/>
          <w:color w:val="000000"/>
          <w:sz w:val="20"/>
          <w:szCs w:val="20"/>
          <w:rtl/>
        </w:rPr>
        <w:t>دَرَجَاتٍ</w:t>
      </w:r>
      <w:r w:rsidRPr="007A1A85">
        <w:rPr>
          <w:rFonts w:cs="Traditional Arabic"/>
          <w:b/>
          <w:bCs/>
          <w:color w:val="000000"/>
          <w:sz w:val="20"/>
          <w:szCs w:val="20"/>
          <w:rtl/>
        </w:rPr>
        <w:t xml:space="preserve"> مِّنْهُ وَمَغْفِرَةً وَرَحْمَةً </w:t>
      </w:r>
      <w:r w:rsidR="00FE6C7A">
        <w:rPr>
          <w:rFonts w:cs="B Nazanin" w:hint="cs"/>
          <w:color w:val="FF0000"/>
          <w:sz w:val="20"/>
          <w:szCs w:val="20"/>
          <w:rtl/>
          <w:lang w:bidi="fa-IR"/>
        </w:rPr>
        <w:t>قضاوتی</w:t>
      </w:r>
      <w:r w:rsidR="001A20FF">
        <w:rPr>
          <w:rFonts w:cs="B Nazanin" w:hint="cs"/>
          <w:color w:val="FF0000"/>
          <w:sz w:val="20"/>
          <w:szCs w:val="20"/>
          <w:rtl/>
          <w:lang w:bidi="fa-IR"/>
        </w:rPr>
        <w:t xml:space="preserve"> </w:t>
      </w:r>
      <w:r w:rsidRPr="007A1A85">
        <w:rPr>
          <w:rFonts w:cs="Traditional Arabic"/>
          <w:b/>
          <w:bCs/>
          <w:color w:val="000000"/>
          <w:sz w:val="20"/>
          <w:szCs w:val="20"/>
          <w:rtl/>
        </w:rPr>
        <w:t xml:space="preserve">وَكَانَ اللّهُ غَفُورًا رَّحِيمًا ﴿96﴾ </w:t>
      </w:r>
      <w:r w:rsidR="00FE6C7A">
        <w:rPr>
          <w:rFonts w:cs="B Nazanin" w:hint="cs"/>
          <w:color w:val="FF0000"/>
          <w:sz w:val="20"/>
          <w:szCs w:val="20"/>
          <w:rtl/>
          <w:lang w:bidi="fa-IR"/>
        </w:rPr>
        <w:t>ذاتی</w:t>
      </w:r>
      <w:r w:rsidR="00FE6C7A">
        <w:rPr>
          <w:rFonts w:hint="cs"/>
          <w:color w:val="FF0000"/>
          <w:sz w:val="20"/>
          <w:szCs w:val="20"/>
          <w:rtl/>
          <w:lang w:bidi="fa-IR"/>
        </w:rPr>
        <w:t>–</w:t>
      </w:r>
      <w:r w:rsidR="00FE6C7A">
        <w:rPr>
          <w:rFonts w:cs="B Nazanin" w:hint="cs"/>
          <w:color w:val="FF0000"/>
          <w:sz w:val="20"/>
          <w:szCs w:val="20"/>
          <w:rtl/>
          <w:lang w:bidi="fa-IR"/>
        </w:rPr>
        <w:t xml:space="preserve"> قیامتی</w:t>
      </w:r>
      <w:r w:rsidR="001A20FF">
        <w:rPr>
          <w:rFonts w:cs="B Nazanin" w:hint="cs"/>
          <w:color w:val="FF0000"/>
          <w:sz w:val="20"/>
          <w:szCs w:val="20"/>
          <w:rtl/>
          <w:lang w:bidi="fa-IR"/>
        </w:rPr>
        <w:t xml:space="preserve"> </w:t>
      </w:r>
      <w:r w:rsidRPr="007A1A85">
        <w:rPr>
          <w:rFonts w:cs="Traditional Arabic" w:hint="eastAsia"/>
          <w:b/>
          <w:bCs/>
          <w:color w:val="000000"/>
          <w:sz w:val="20"/>
          <w:szCs w:val="20"/>
          <w:rtl/>
        </w:rPr>
        <w:t>إِنَّ</w:t>
      </w:r>
      <w:r w:rsidRPr="007A1A85">
        <w:rPr>
          <w:rFonts w:cs="Traditional Arabic"/>
          <w:b/>
          <w:bCs/>
          <w:color w:val="000000"/>
          <w:sz w:val="20"/>
          <w:szCs w:val="20"/>
          <w:rtl/>
        </w:rPr>
        <w:t xml:space="preserve"> الَّذِينَ تَوَفَّاهُمُ </w:t>
      </w:r>
      <w:r w:rsidRPr="007A1A85">
        <w:rPr>
          <w:rFonts w:cs="Traditional Arabic" w:hint="eastAsia"/>
          <w:b/>
          <w:bCs/>
          <w:color w:val="000000"/>
          <w:sz w:val="20"/>
          <w:szCs w:val="20"/>
          <w:rtl/>
        </w:rPr>
        <w:t>الْمَلآئِكَةُ</w:t>
      </w:r>
      <w:r w:rsidRPr="007A1A85">
        <w:rPr>
          <w:rFonts w:cs="Traditional Arabic"/>
          <w:b/>
          <w:bCs/>
          <w:color w:val="000000"/>
          <w:sz w:val="20"/>
          <w:szCs w:val="20"/>
          <w:rtl/>
        </w:rPr>
        <w:t xml:space="preserve"> ظَالِمِي أَنْفُسِهِمْ قَالُواْ فِيمَ كُنتُمْ قَالُواْ كُنَّا </w:t>
      </w:r>
      <w:r w:rsidRPr="007A1A85">
        <w:rPr>
          <w:rFonts w:cs="Traditional Arabic" w:hint="eastAsia"/>
          <w:b/>
          <w:bCs/>
          <w:color w:val="000000"/>
          <w:sz w:val="20"/>
          <w:szCs w:val="20"/>
          <w:rtl/>
        </w:rPr>
        <w:t>مُسْتَضْعَفِينَ</w:t>
      </w:r>
      <w:r w:rsidRPr="007A1A85">
        <w:rPr>
          <w:rFonts w:cs="Traditional Arabic"/>
          <w:b/>
          <w:bCs/>
          <w:color w:val="000000"/>
          <w:sz w:val="20"/>
          <w:szCs w:val="20"/>
          <w:rtl/>
        </w:rPr>
        <w:t xml:space="preserve"> فِي الأَرْضِ قَالْوَاْ أَلَمْ تَكُنْ أَرْضُ اللّهِ وَاسِعَةً </w:t>
      </w:r>
      <w:r w:rsidRPr="007A1A85">
        <w:rPr>
          <w:rFonts w:cs="Traditional Arabic" w:hint="eastAsia"/>
          <w:b/>
          <w:bCs/>
          <w:color w:val="000000"/>
          <w:sz w:val="20"/>
          <w:szCs w:val="20"/>
          <w:rtl/>
        </w:rPr>
        <w:t>فَتُهَاجِرُواْ</w:t>
      </w:r>
      <w:r w:rsidRPr="007A1A85">
        <w:rPr>
          <w:rFonts w:cs="Traditional Arabic"/>
          <w:b/>
          <w:bCs/>
          <w:color w:val="000000"/>
          <w:sz w:val="20"/>
          <w:szCs w:val="20"/>
          <w:rtl/>
        </w:rPr>
        <w:t xml:space="preserve"> فِيهَا فَأُوْلَئِكَ مَأْوَاهُمْ جَهَنَّمُ وَسَاءتْ مَصِيرًا ﴿97</w:t>
      </w:r>
      <w:r w:rsidR="00FE6C7A" w:rsidRPr="00113B68">
        <w:rPr>
          <w:rFonts w:cs="B Nazanin" w:hint="cs"/>
          <w:color w:val="FF0000"/>
          <w:sz w:val="20"/>
          <w:szCs w:val="20"/>
          <w:rtl/>
          <w:lang w:bidi="fa-IR"/>
        </w:rPr>
        <w:t xml:space="preserve"> </w:t>
      </w:r>
      <w:r w:rsidR="001A20FF">
        <w:rPr>
          <w:rFonts w:cs="B Nazanin" w:hint="cs"/>
          <w:color w:val="FF0000"/>
          <w:sz w:val="20"/>
          <w:szCs w:val="20"/>
          <w:rtl/>
          <w:lang w:bidi="fa-IR"/>
        </w:rPr>
        <w:t>«</w:t>
      </w:r>
      <w:r w:rsidR="00FE6C7A" w:rsidRPr="00113B68">
        <w:rPr>
          <w:rFonts w:cs="B Nazanin" w:hint="cs"/>
          <w:color w:val="FF0000"/>
          <w:sz w:val="20"/>
          <w:szCs w:val="20"/>
          <w:rtl/>
          <w:lang w:bidi="fa-IR"/>
        </w:rPr>
        <w:t>قیامت</w:t>
      </w:r>
      <w:r w:rsidR="001A20FF">
        <w:rPr>
          <w:rFonts w:cs="B Nazanin" w:hint="cs"/>
          <w:color w:val="FF0000"/>
          <w:sz w:val="20"/>
          <w:szCs w:val="20"/>
          <w:rtl/>
          <w:lang w:bidi="fa-IR"/>
        </w:rPr>
        <w:t>»-</w:t>
      </w:r>
      <w:r w:rsidR="001564A2">
        <w:rPr>
          <w:rFonts w:cs="B Nazanin" w:hint="cs"/>
          <w:color w:val="FF0000"/>
          <w:sz w:val="20"/>
          <w:szCs w:val="20"/>
          <w:rtl/>
          <w:lang w:bidi="fa-IR"/>
        </w:rPr>
        <w:t xml:space="preserve"> «عذاب»</w:t>
      </w:r>
      <w:r w:rsidR="00FE6C7A">
        <w:rPr>
          <w:rFonts w:hint="cs"/>
          <w:color w:val="FF0000"/>
          <w:sz w:val="20"/>
          <w:szCs w:val="20"/>
          <w:rtl/>
          <w:lang w:bidi="fa-IR"/>
        </w:rPr>
        <w:t>–</w:t>
      </w:r>
      <w:r w:rsidR="00FE6C7A">
        <w:rPr>
          <w:rFonts w:cs="B Nazanin" w:hint="cs"/>
          <w:color w:val="FF0000"/>
          <w:sz w:val="20"/>
          <w:szCs w:val="20"/>
          <w:rtl/>
          <w:lang w:bidi="fa-IR"/>
        </w:rPr>
        <w:t xml:space="preserve"> آخرتی</w:t>
      </w:r>
      <w:r w:rsidR="001A20FF">
        <w:rPr>
          <w:rFonts w:cs="B Nazanin" w:hint="cs"/>
          <w:color w:val="FF0000"/>
          <w:sz w:val="20"/>
          <w:szCs w:val="20"/>
          <w:rtl/>
          <w:lang w:bidi="fa-IR"/>
        </w:rPr>
        <w:t xml:space="preserve"> </w:t>
      </w:r>
      <w:r w:rsidRPr="007A1A85">
        <w:rPr>
          <w:rFonts w:cs="Traditional Arabic" w:hint="eastAsia"/>
          <w:b/>
          <w:bCs/>
          <w:color w:val="000000"/>
          <w:sz w:val="20"/>
          <w:szCs w:val="20"/>
          <w:rtl/>
        </w:rPr>
        <w:t>إِلاَّ</w:t>
      </w:r>
      <w:r w:rsidRPr="007A1A85">
        <w:rPr>
          <w:rFonts w:cs="Traditional Arabic"/>
          <w:b/>
          <w:bCs/>
          <w:color w:val="000000"/>
          <w:sz w:val="20"/>
          <w:szCs w:val="20"/>
          <w:rtl/>
        </w:rPr>
        <w:t xml:space="preserve"> الْمُسْتَضْعَفِينَ مِنَ </w:t>
      </w:r>
      <w:r w:rsidRPr="007A1A85">
        <w:rPr>
          <w:rFonts w:cs="Traditional Arabic" w:hint="eastAsia"/>
          <w:b/>
          <w:bCs/>
          <w:color w:val="000000"/>
          <w:sz w:val="20"/>
          <w:szCs w:val="20"/>
          <w:rtl/>
        </w:rPr>
        <w:t>الرِّجَالِ</w:t>
      </w:r>
      <w:r w:rsidRPr="007A1A85">
        <w:rPr>
          <w:rFonts w:cs="Traditional Arabic"/>
          <w:b/>
          <w:bCs/>
          <w:color w:val="000000"/>
          <w:sz w:val="20"/>
          <w:szCs w:val="20"/>
          <w:rtl/>
        </w:rPr>
        <w:t xml:space="preserve"> وَالنِّسَاء وَالْوِلْدَانِ لاَ يَسْتَطِيعُونَ حِيلَةً وَلاَ </w:t>
      </w:r>
      <w:r w:rsidRPr="007A1A85">
        <w:rPr>
          <w:rFonts w:cs="Traditional Arabic" w:hint="eastAsia"/>
          <w:b/>
          <w:bCs/>
          <w:color w:val="000000"/>
          <w:sz w:val="20"/>
          <w:szCs w:val="20"/>
          <w:rtl/>
        </w:rPr>
        <w:t>يَهْتَدُونَ</w:t>
      </w:r>
      <w:r w:rsidRPr="007A1A85">
        <w:rPr>
          <w:rFonts w:cs="Traditional Arabic"/>
          <w:b/>
          <w:bCs/>
          <w:color w:val="000000"/>
          <w:sz w:val="20"/>
          <w:szCs w:val="20"/>
          <w:rtl/>
        </w:rPr>
        <w:t xml:space="preserve"> سَبِيلاً ﴿98﴾ </w:t>
      </w:r>
      <w:r w:rsidRPr="007A1A85">
        <w:rPr>
          <w:rFonts w:cs="Traditional Arabic" w:hint="eastAsia"/>
          <w:b/>
          <w:bCs/>
          <w:color w:val="000000"/>
          <w:sz w:val="20"/>
          <w:szCs w:val="20"/>
          <w:rtl/>
        </w:rPr>
        <w:t>فَأُوْلَئِكَ</w:t>
      </w:r>
      <w:r w:rsidRPr="007A1A85">
        <w:rPr>
          <w:rFonts w:cs="Traditional Arabic"/>
          <w:b/>
          <w:bCs/>
          <w:color w:val="000000"/>
          <w:sz w:val="20"/>
          <w:szCs w:val="20"/>
          <w:rtl/>
        </w:rPr>
        <w:t xml:space="preserve"> عَسَى </w:t>
      </w:r>
      <w:r w:rsidRPr="007A1A85">
        <w:rPr>
          <w:rFonts w:cs="Traditional Arabic" w:hint="eastAsia"/>
          <w:b/>
          <w:bCs/>
          <w:color w:val="000000"/>
          <w:sz w:val="20"/>
          <w:szCs w:val="20"/>
          <w:rtl/>
        </w:rPr>
        <w:t>اللّهُ</w:t>
      </w:r>
      <w:r w:rsidRPr="007A1A85">
        <w:rPr>
          <w:rFonts w:cs="Traditional Arabic"/>
          <w:b/>
          <w:bCs/>
          <w:color w:val="000000"/>
          <w:sz w:val="20"/>
          <w:szCs w:val="20"/>
          <w:rtl/>
        </w:rPr>
        <w:t xml:space="preserve"> أَن يَعْفُوَ عَنْهُمْ</w:t>
      </w:r>
      <w:r w:rsidR="00476B88" w:rsidRPr="00476B88">
        <w:rPr>
          <w:rFonts w:cs="B Nazanin" w:hint="cs"/>
          <w:color w:val="FF0000"/>
          <w:sz w:val="20"/>
          <w:szCs w:val="20"/>
          <w:rtl/>
          <w:lang w:bidi="fa-IR"/>
        </w:rPr>
        <w:t xml:space="preserve"> </w:t>
      </w:r>
      <w:r w:rsidR="00476B88">
        <w:rPr>
          <w:rFonts w:cs="B Nazanin" w:hint="cs"/>
          <w:color w:val="FF0000"/>
          <w:sz w:val="20"/>
          <w:szCs w:val="20"/>
          <w:rtl/>
          <w:lang w:bidi="fa-IR"/>
        </w:rPr>
        <w:t xml:space="preserve">ذاتی </w:t>
      </w:r>
      <w:r w:rsidRPr="007A1A85">
        <w:rPr>
          <w:rFonts w:cs="Traditional Arabic"/>
          <w:b/>
          <w:bCs/>
          <w:color w:val="000000"/>
          <w:sz w:val="20"/>
          <w:szCs w:val="20"/>
          <w:rtl/>
        </w:rPr>
        <w:t xml:space="preserve"> وَكَانَ اللّهُ عَفُوًّا غَفُورًا ﴿99﴾ </w:t>
      </w:r>
      <w:r w:rsidR="00476B88">
        <w:rPr>
          <w:rFonts w:cs="B Nazanin" w:hint="cs"/>
          <w:color w:val="FF0000"/>
          <w:sz w:val="20"/>
          <w:szCs w:val="20"/>
          <w:rtl/>
          <w:lang w:bidi="fa-IR"/>
        </w:rPr>
        <w:t>ذاتی</w:t>
      </w:r>
      <w:r w:rsidR="00476B88">
        <w:rPr>
          <w:rFonts w:hint="cs"/>
          <w:color w:val="FF0000"/>
          <w:sz w:val="20"/>
          <w:szCs w:val="20"/>
          <w:rtl/>
          <w:lang w:bidi="fa-IR"/>
        </w:rPr>
        <w:t>–</w:t>
      </w:r>
      <w:r w:rsidR="00476B88">
        <w:rPr>
          <w:rFonts w:cs="B Nazanin" w:hint="cs"/>
          <w:color w:val="FF0000"/>
          <w:sz w:val="20"/>
          <w:szCs w:val="20"/>
          <w:rtl/>
          <w:lang w:bidi="fa-IR"/>
        </w:rPr>
        <w:t xml:space="preserve"> قیامتی</w:t>
      </w:r>
      <w:r w:rsidR="001A20FF">
        <w:rPr>
          <w:rFonts w:cs="B Nazanin" w:hint="cs"/>
          <w:color w:val="FF0000"/>
          <w:sz w:val="20"/>
          <w:szCs w:val="20"/>
          <w:rtl/>
          <w:lang w:bidi="fa-IR"/>
        </w:rPr>
        <w:t xml:space="preserve"> </w:t>
      </w:r>
      <w:r w:rsidRPr="007A1A85">
        <w:rPr>
          <w:rFonts w:cs="Traditional Arabic" w:hint="eastAsia"/>
          <w:b/>
          <w:bCs/>
          <w:color w:val="000000"/>
          <w:sz w:val="20"/>
          <w:szCs w:val="20"/>
          <w:rtl/>
        </w:rPr>
        <w:t>وَمَن</w:t>
      </w:r>
      <w:r w:rsidRPr="007A1A85">
        <w:rPr>
          <w:rFonts w:cs="Traditional Arabic"/>
          <w:b/>
          <w:bCs/>
          <w:color w:val="000000"/>
          <w:sz w:val="20"/>
          <w:szCs w:val="20"/>
          <w:rtl/>
        </w:rPr>
        <w:t xml:space="preserve"> يُهَاجِرْ فِي سَبِيلِ اللّهِ يَجِدْ فِي الأَرْضِ </w:t>
      </w:r>
      <w:r w:rsidRPr="007A1A85">
        <w:rPr>
          <w:rFonts w:cs="Traditional Arabic" w:hint="eastAsia"/>
          <w:b/>
          <w:bCs/>
          <w:color w:val="000000"/>
          <w:sz w:val="20"/>
          <w:szCs w:val="20"/>
          <w:rtl/>
        </w:rPr>
        <w:t>مُرَاغَمًا</w:t>
      </w:r>
      <w:r w:rsidRPr="007A1A85">
        <w:rPr>
          <w:rFonts w:cs="Traditional Arabic"/>
          <w:b/>
          <w:bCs/>
          <w:color w:val="000000"/>
          <w:sz w:val="20"/>
          <w:szCs w:val="20"/>
          <w:rtl/>
        </w:rPr>
        <w:t xml:space="preserve"> كَثِيرًا وَسَعَةً </w:t>
      </w:r>
      <w:r w:rsidR="001A20FF" w:rsidRPr="001A20FF">
        <w:rPr>
          <w:rFonts w:cs="Traditional Arabic" w:hint="cs"/>
          <w:b/>
          <w:bCs/>
          <w:color w:val="FF0000"/>
          <w:sz w:val="20"/>
          <w:szCs w:val="20"/>
          <w:rtl/>
        </w:rPr>
        <w:t>«</w:t>
      </w:r>
      <w:r w:rsidR="00476B88">
        <w:rPr>
          <w:rFonts w:cs="B Nazanin" w:hint="cs"/>
          <w:color w:val="FF0000"/>
          <w:sz w:val="20"/>
          <w:szCs w:val="20"/>
          <w:rtl/>
          <w:lang w:bidi="fa-IR"/>
        </w:rPr>
        <w:t>سیستم</w:t>
      </w:r>
      <w:r w:rsidR="001A20FF">
        <w:rPr>
          <w:rFonts w:cs="B Nazanin" w:hint="cs"/>
          <w:color w:val="FF0000"/>
          <w:sz w:val="20"/>
          <w:szCs w:val="20"/>
          <w:rtl/>
          <w:lang w:bidi="fa-IR"/>
        </w:rPr>
        <w:t xml:space="preserve">» </w:t>
      </w:r>
      <w:r w:rsidRPr="007A1A85">
        <w:rPr>
          <w:rFonts w:cs="Traditional Arabic"/>
          <w:b/>
          <w:bCs/>
          <w:color w:val="000000"/>
          <w:sz w:val="20"/>
          <w:szCs w:val="20"/>
          <w:rtl/>
        </w:rPr>
        <w:t xml:space="preserve">وَمَن يَخْرُجْ مِن بَيْتِهِ مُهَاجِرًا إِلَى اللّهِ </w:t>
      </w:r>
      <w:r w:rsidRPr="007A1A85">
        <w:rPr>
          <w:rFonts w:cs="Traditional Arabic" w:hint="eastAsia"/>
          <w:b/>
          <w:bCs/>
          <w:color w:val="000000"/>
          <w:sz w:val="20"/>
          <w:szCs w:val="20"/>
          <w:rtl/>
        </w:rPr>
        <w:t>وَرَسُولِهِ</w:t>
      </w:r>
      <w:r w:rsidRPr="007A1A85">
        <w:rPr>
          <w:rFonts w:cs="Traditional Arabic"/>
          <w:b/>
          <w:bCs/>
          <w:color w:val="000000"/>
          <w:sz w:val="20"/>
          <w:szCs w:val="20"/>
          <w:rtl/>
        </w:rPr>
        <w:t xml:space="preserve"> ثُمَّ يُدْرِكْهُ الْمَوْتُ فَقَدْ وَقَعَ أَجْرُهُ عَلى اللّهِ </w:t>
      </w:r>
      <w:r w:rsidR="00A80F82">
        <w:rPr>
          <w:rFonts w:cs="B Nazanin" w:hint="cs"/>
          <w:color w:val="FF0000"/>
          <w:sz w:val="20"/>
          <w:szCs w:val="20"/>
          <w:rtl/>
          <w:lang w:bidi="fa-IR"/>
        </w:rPr>
        <w:t>الهی</w:t>
      </w:r>
      <w:r w:rsidR="0018566E">
        <w:rPr>
          <w:rFonts w:cs="B Nazanin" w:hint="cs"/>
          <w:color w:val="FF0000"/>
          <w:sz w:val="20"/>
          <w:szCs w:val="20"/>
          <w:rtl/>
          <w:lang w:bidi="fa-IR"/>
        </w:rPr>
        <w:t xml:space="preserve"> </w:t>
      </w:r>
      <w:r w:rsidRPr="007A1A85">
        <w:rPr>
          <w:rFonts w:cs="Traditional Arabic" w:hint="eastAsia"/>
          <w:b/>
          <w:bCs/>
          <w:color w:val="000000"/>
          <w:sz w:val="20"/>
          <w:szCs w:val="20"/>
          <w:rtl/>
        </w:rPr>
        <w:t>وَكَانَ</w:t>
      </w:r>
      <w:r w:rsidRPr="007A1A85">
        <w:rPr>
          <w:rFonts w:cs="Traditional Arabic"/>
          <w:b/>
          <w:bCs/>
          <w:color w:val="000000"/>
          <w:sz w:val="20"/>
          <w:szCs w:val="20"/>
          <w:rtl/>
        </w:rPr>
        <w:t xml:space="preserve"> اللّهُ غَفُورًا رَّحِيمًا ﴿100﴾</w:t>
      </w:r>
      <w:r w:rsidR="00A80F82" w:rsidRPr="00A80F82">
        <w:rPr>
          <w:rFonts w:cs="B Nazanin" w:hint="cs"/>
          <w:color w:val="FF0000"/>
          <w:sz w:val="20"/>
          <w:szCs w:val="20"/>
          <w:rtl/>
          <w:lang w:bidi="fa-IR"/>
        </w:rPr>
        <w:t xml:space="preserve"> </w:t>
      </w:r>
      <w:r w:rsidR="00A80F82">
        <w:rPr>
          <w:rFonts w:cs="B Nazanin" w:hint="cs"/>
          <w:color w:val="FF0000"/>
          <w:sz w:val="20"/>
          <w:szCs w:val="20"/>
          <w:rtl/>
          <w:lang w:bidi="fa-IR"/>
        </w:rPr>
        <w:t>ذاتی</w:t>
      </w:r>
      <w:r w:rsidR="00A80F82">
        <w:rPr>
          <w:rFonts w:hint="cs"/>
          <w:color w:val="FF0000"/>
          <w:sz w:val="20"/>
          <w:szCs w:val="20"/>
          <w:rtl/>
          <w:lang w:bidi="fa-IR"/>
        </w:rPr>
        <w:t>–</w:t>
      </w:r>
      <w:r w:rsidR="00A80F82">
        <w:rPr>
          <w:rFonts w:cs="B Nazanin" w:hint="cs"/>
          <w:color w:val="FF0000"/>
          <w:sz w:val="20"/>
          <w:szCs w:val="20"/>
          <w:rtl/>
          <w:lang w:bidi="fa-IR"/>
        </w:rPr>
        <w:t xml:space="preserve"> قیامتی </w:t>
      </w:r>
    </w:p>
    <w:p w:rsidR="00D07222" w:rsidRDefault="00890450" w:rsidP="00890450">
      <w:pPr>
        <w:widowControl w:val="0"/>
        <w:bidi/>
        <w:ind w:left="-249"/>
        <w:jc w:val="both"/>
        <w:rPr>
          <w:rFonts w:cs="B Nazanin"/>
          <w:b/>
          <w:bCs/>
          <w:color w:val="000000"/>
          <w:sz w:val="20"/>
          <w:szCs w:val="20"/>
          <w:rtl/>
        </w:rPr>
      </w:pPr>
      <w:r w:rsidRPr="00BA67FC">
        <w:rPr>
          <w:rFonts w:cs="B Nazanin"/>
          <w:b/>
          <w:bCs/>
          <w:sz w:val="20"/>
          <w:szCs w:val="20"/>
          <w:rtl/>
        </w:rPr>
        <w:t>مسلمانان بر جاي نشسته اي که ضرري نمي کنند، و مجاهداني که در راه خدا با مال و جان خويش جهاد مي کنند، مساوي نيستند. خداوند مجاهدان با مال و جان را نسبت به نشستگان به درجه اي برتري داده است، و گر چه به هر دو وعده نيکو ميدهد، اما مجاهدان را بر نشستگان به پاداشي عظيم برتري داده است.</w:t>
      </w:r>
      <w:r w:rsidRPr="00BA67FC">
        <w:rPr>
          <w:rFonts w:cs="B Nazanin" w:hint="cs"/>
          <w:b/>
          <w:bCs/>
          <w:sz w:val="20"/>
          <w:szCs w:val="20"/>
          <w:rtl/>
        </w:rPr>
        <w:t xml:space="preserve">(95) </w:t>
      </w:r>
      <w:r w:rsidRPr="00BA67FC">
        <w:rPr>
          <w:rFonts w:cs="B Nazanin"/>
          <w:b/>
          <w:bCs/>
          <w:sz w:val="20"/>
          <w:szCs w:val="20"/>
          <w:rtl/>
        </w:rPr>
        <w:t>درجاتي از جانب خويش و آمرزشي و رحمتي. و خداوند آمرزگار مهربان است</w:t>
      </w:r>
      <w:r w:rsidRPr="00BA67FC">
        <w:rPr>
          <w:rFonts w:cs="B Nazanin" w:hint="cs"/>
          <w:b/>
          <w:bCs/>
          <w:sz w:val="20"/>
          <w:szCs w:val="20"/>
          <w:rtl/>
        </w:rPr>
        <w:t xml:space="preserve">.(96) </w:t>
      </w:r>
      <w:r w:rsidRPr="00BA67FC">
        <w:rPr>
          <w:rFonts w:cs="B Nazanin"/>
          <w:b/>
          <w:bCs/>
          <w:sz w:val="20"/>
          <w:szCs w:val="20"/>
          <w:rtl/>
        </w:rPr>
        <w:t>از كساني که ملائکه آنها را ظالم برخويش مي يابند و جانشان را ميگيرند مي پرسند در چه کاري بوديد؟ ميگويند در آن سرزمين مستضعف بوديم. ميگويند آيا زمين خدا وسيع نبود که در آن مهاجرت کنيد؟ و جايگاه آنها جهنم است و چه سرانجام بديست.</w:t>
      </w:r>
      <w:r w:rsidRPr="00BA67FC">
        <w:rPr>
          <w:rFonts w:cs="B Nazanin" w:hint="cs"/>
          <w:b/>
          <w:bCs/>
          <w:sz w:val="20"/>
          <w:szCs w:val="20"/>
          <w:rtl/>
        </w:rPr>
        <w:t xml:space="preserve">(97) </w:t>
      </w:r>
      <w:r w:rsidRPr="00BA67FC">
        <w:rPr>
          <w:rFonts w:cs="B Nazanin"/>
          <w:b/>
          <w:bCs/>
          <w:sz w:val="20"/>
          <w:szCs w:val="20"/>
          <w:rtl/>
        </w:rPr>
        <w:t>مگر مردان و زنان و بچه هائي که (واقعا) مستضعف باشند که نتوانند حيله اي بينديشند و راهي بيابند.</w:t>
      </w:r>
      <w:r w:rsidRPr="00BA67FC">
        <w:rPr>
          <w:rFonts w:cs="B Nazanin" w:hint="cs"/>
          <w:b/>
          <w:bCs/>
          <w:sz w:val="20"/>
          <w:szCs w:val="20"/>
          <w:rtl/>
        </w:rPr>
        <w:t xml:space="preserve">(98) </w:t>
      </w:r>
      <w:r w:rsidRPr="00BA67FC">
        <w:rPr>
          <w:rFonts w:cs="B Nazanin"/>
          <w:b/>
          <w:bCs/>
          <w:sz w:val="20"/>
          <w:szCs w:val="20"/>
          <w:rtl/>
        </w:rPr>
        <w:t>در مورد آنها چه بسا که خداوند ببخشدشان و خداوند آمرزگار بخشنده است.</w:t>
      </w:r>
      <w:r w:rsidRPr="00BA67FC">
        <w:rPr>
          <w:rFonts w:cs="B Nazanin" w:hint="cs"/>
          <w:b/>
          <w:bCs/>
          <w:sz w:val="20"/>
          <w:szCs w:val="20"/>
          <w:rtl/>
        </w:rPr>
        <w:t xml:space="preserve">(99) </w:t>
      </w:r>
      <w:r w:rsidRPr="00BA67FC">
        <w:rPr>
          <w:rFonts w:cs="B Nazanin"/>
          <w:b/>
          <w:bCs/>
          <w:sz w:val="20"/>
          <w:szCs w:val="20"/>
          <w:rtl/>
        </w:rPr>
        <w:t>و کسي که در راه خدا مهاجرت کند در زمين پناه ها و گشايش هاي زيادي خواهد يافت، و کسي که از خانه اش براي مهاجرت بسوي (دين) خدا و رسولش خارج شود سپس مرگ اورا در ربايد، پاداشش برعهده خداست و خداوند آمرزگار مهربان است.</w:t>
      </w:r>
      <w:r w:rsidRPr="00BA67FC">
        <w:rPr>
          <w:rFonts w:cs="B Nazanin" w:hint="cs"/>
          <w:b/>
          <w:bCs/>
          <w:sz w:val="20"/>
          <w:szCs w:val="20"/>
          <w:rtl/>
        </w:rPr>
        <w:t>(100)</w:t>
      </w:r>
      <w:r>
        <w:rPr>
          <w:rFonts w:cs="B Nazanin" w:hint="cs"/>
          <w:b/>
          <w:bCs/>
          <w:sz w:val="20"/>
          <w:szCs w:val="20"/>
          <w:rtl/>
        </w:rPr>
        <w:t xml:space="preserve">      ا</w:t>
      </w:r>
      <w:r w:rsidR="00D07222">
        <w:rPr>
          <w:rFonts w:cs="B Nazanin" w:hint="cs"/>
          <w:b/>
          <w:bCs/>
          <w:color w:val="000000"/>
          <w:sz w:val="20"/>
          <w:szCs w:val="20"/>
          <w:rtl/>
        </w:rPr>
        <w:t>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32586E" w:rsidRPr="00352723" w:rsidTr="00834F8E">
        <w:trPr>
          <w:trHeight w:val="350"/>
        </w:trPr>
        <w:tc>
          <w:tcPr>
            <w:tcW w:w="5940" w:type="dxa"/>
          </w:tcPr>
          <w:p w:rsidR="0032586E" w:rsidRPr="00352723" w:rsidRDefault="00890450" w:rsidP="00834F8E">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در راه خدا مهاجرت و جهاد کنيد</w:t>
            </w:r>
          </w:p>
        </w:tc>
      </w:tr>
    </w:tbl>
    <w:p w:rsidR="0032586E" w:rsidRPr="007A1A85" w:rsidRDefault="0032586E" w:rsidP="0032586E">
      <w:pPr>
        <w:widowControl w:val="0"/>
        <w:bidi/>
        <w:ind w:left="-249"/>
        <w:jc w:val="both"/>
        <w:rPr>
          <w:rFonts w:cs="Traditional Arabic"/>
          <w:b/>
          <w:bCs/>
          <w:color w:val="000000"/>
          <w:sz w:val="20"/>
          <w:szCs w:val="20"/>
          <w:rtl/>
        </w:rPr>
      </w:pPr>
    </w:p>
    <w:p w:rsidR="00C623F9" w:rsidRPr="007A1A85" w:rsidRDefault="00C623F9" w:rsidP="00C82A37">
      <w:pPr>
        <w:bidi/>
        <w:ind w:left="-249"/>
        <w:jc w:val="center"/>
        <w:rPr>
          <w:rFonts w:cs="B Nazanin"/>
          <w:b/>
          <w:bCs/>
          <w:color w:val="000000"/>
          <w:sz w:val="20"/>
          <w:szCs w:val="20"/>
          <w:u w:val="single"/>
          <w:rtl/>
          <w:lang w:bidi="fa-IR"/>
        </w:rPr>
      </w:pPr>
      <w:r w:rsidRPr="007A1A85">
        <w:rPr>
          <w:rFonts w:cs="B Nazanin" w:hint="cs"/>
          <w:b/>
          <w:bCs/>
          <w:color w:val="000000"/>
          <w:sz w:val="20"/>
          <w:szCs w:val="20"/>
          <w:u w:val="single"/>
          <w:rtl/>
          <w:lang w:bidi="fa-IR"/>
        </w:rPr>
        <w:t>نساء</w:t>
      </w:r>
      <w:r w:rsidR="00CC0635">
        <w:rPr>
          <w:rFonts w:cs="B Nazanin" w:hint="cs"/>
          <w:b/>
          <w:bCs/>
          <w:color w:val="000000"/>
          <w:sz w:val="20"/>
          <w:szCs w:val="20"/>
          <w:u w:val="single"/>
          <w:rtl/>
          <w:lang w:bidi="fa-IR"/>
        </w:rPr>
        <w:t xml:space="preserve">15    </w:t>
      </w:r>
      <w:r w:rsidRPr="007A1A85">
        <w:rPr>
          <w:rFonts w:cs="B Nazanin" w:hint="cs"/>
          <w:b/>
          <w:bCs/>
          <w:color w:val="000000"/>
          <w:sz w:val="20"/>
          <w:szCs w:val="20"/>
          <w:u w:val="single"/>
          <w:rtl/>
          <w:lang w:bidi="fa-IR"/>
        </w:rPr>
        <w:t xml:space="preserve">  آیات </w:t>
      </w:r>
      <w:r w:rsidR="00DE6252" w:rsidRPr="007A1A85">
        <w:rPr>
          <w:rFonts w:cs="B Nazanin" w:hint="cs"/>
          <w:b/>
          <w:bCs/>
          <w:color w:val="000000"/>
          <w:sz w:val="20"/>
          <w:szCs w:val="20"/>
          <w:u w:val="single"/>
          <w:rtl/>
          <w:lang w:bidi="fa-IR"/>
        </w:rPr>
        <w:t>101 تا 103</w:t>
      </w:r>
    </w:p>
    <w:p w:rsidR="00DE6252" w:rsidRDefault="00DE6252" w:rsidP="001A20FF">
      <w:pPr>
        <w:bidi/>
        <w:ind w:left="-249"/>
        <w:jc w:val="both"/>
        <w:rPr>
          <w:rFonts w:cs="B Nazanin"/>
          <w:color w:val="FF0000"/>
          <w:sz w:val="20"/>
          <w:szCs w:val="20"/>
          <w:rtl/>
          <w:lang w:bidi="fa-IR"/>
        </w:rPr>
      </w:pPr>
      <w:r w:rsidRPr="007A1A85">
        <w:rPr>
          <w:rFonts w:cs="Traditional Arabic" w:hint="eastAsia"/>
          <w:b/>
          <w:bCs/>
          <w:color w:val="000000"/>
          <w:sz w:val="20"/>
          <w:szCs w:val="20"/>
          <w:rtl/>
        </w:rPr>
        <w:t>وَإِذَا</w:t>
      </w:r>
      <w:r w:rsidRPr="007A1A85">
        <w:rPr>
          <w:rFonts w:cs="Traditional Arabic"/>
          <w:b/>
          <w:bCs/>
          <w:color w:val="000000"/>
          <w:sz w:val="20"/>
          <w:szCs w:val="20"/>
          <w:rtl/>
        </w:rPr>
        <w:t xml:space="preserve"> ضَرَبْتُمْ فِي الأَرْضِ فَلَيْسَ عَلَيْكُمْ جُنَاحٌ أَن تَقْصُرُواْ مِنَ </w:t>
      </w:r>
      <w:r w:rsidRPr="007A1A85">
        <w:rPr>
          <w:rFonts w:cs="Traditional Arabic" w:hint="eastAsia"/>
          <w:b/>
          <w:bCs/>
          <w:color w:val="000000"/>
          <w:sz w:val="20"/>
          <w:szCs w:val="20"/>
          <w:rtl/>
        </w:rPr>
        <w:t>الصَّلاَةِ</w:t>
      </w:r>
      <w:r w:rsidRPr="007A1A85">
        <w:rPr>
          <w:rFonts w:cs="Traditional Arabic"/>
          <w:b/>
          <w:bCs/>
          <w:color w:val="000000"/>
          <w:sz w:val="20"/>
          <w:szCs w:val="20"/>
          <w:rtl/>
        </w:rPr>
        <w:t xml:space="preserve"> إِنْ خِفْتُمْ أَن يَفْتِنَكُمُ الَّذِينَ كَفَرُواْ إِنَّ </w:t>
      </w:r>
      <w:r w:rsidRPr="007A1A85">
        <w:rPr>
          <w:rFonts w:cs="Traditional Arabic" w:hint="eastAsia"/>
          <w:b/>
          <w:bCs/>
          <w:color w:val="000000"/>
          <w:sz w:val="20"/>
          <w:szCs w:val="20"/>
          <w:rtl/>
        </w:rPr>
        <w:t>الْكَافِرِينَ</w:t>
      </w:r>
      <w:r w:rsidRPr="007A1A85">
        <w:rPr>
          <w:rFonts w:cs="Traditional Arabic"/>
          <w:b/>
          <w:bCs/>
          <w:color w:val="000000"/>
          <w:sz w:val="20"/>
          <w:szCs w:val="20"/>
          <w:rtl/>
        </w:rPr>
        <w:t xml:space="preserve"> كَانُواْ لَكُمْ عَدُوًّا مُّبِينًا ﴿101﴾ </w:t>
      </w:r>
      <w:r w:rsidRPr="007A1A85">
        <w:rPr>
          <w:rFonts w:cs="Traditional Arabic" w:hint="eastAsia"/>
          <w:b/>
          <w:bCs/>
          <w:color w:val="000000"/>
          <w:sz w:val="20"/>
          <w:szCs w:val="20"/>
          <w:rtl/>
        </w:rPr>
        <w:t>وَإِذَا</w:t>
      </w:r>
      <w:r w:rsidRPr="007A1A85">
        <w:rPr>
          <w:rFonts w:cs="Traditional Arabic"/>
          <w:b/>
          <w:bCs/>
          <w:color w:val="000000"/>
          <w:sz w:val="20"/>
          <w:szCs w:val="20"/>
          <w:rtl/>
        </w:rPr>
        <w:t xml:space="preserve"> كُنتَ فِيهِمْ فَأَقَمْتَ لَهُمُ الصَّلاَةَ </w:t>
      </w:r>
      <w:r w:rsidRPr="007A1A85">
        <w:rPr>
          <w:rFonts w:cs="Traditional Arabic" w:hint="eastAsia"/>
          <w:b/>
          <w:bCs/>
          <w:color w:val="000000"/>
          <w:sz w:val="20"/>
          <w:szCs w:val="20"/>
          <w:rtl/>
        </w:rPr>
        <w:t>فَلْتَقُمْ</w:t>
      </w:r>
      <w:r w:rsidRPr="007A1A85">
        <w:rPr>
          <w:rFonts w:cs="Traditional Arabic"/>
          <w:b/>
          <w:bCs/>
          <w:color w:val="000000"/>
          <w:sz w:val="20"/>
          <w:szCs w:val="20"/>
          <w:rtl/>
        </w:rPr>
        <w:t xml:space="preserve"> طَآئِفَةٌ مِّنْهُم مَّعَكَ وَلْيَأْخُذُواْ أَسْلِحَتَهُمْ فَإِذَا </w:t>
      </w:r>
      <w:r w:rsidRPr="007A1A85">
        <w:rPr>
          <w:rFonts w:cs="Traditional Arabic" w:hint="eastAsia"/>
          <w:b/>
          <w:bCs/>
          <w:color w:val="000000"/>
          <w:sz w:val="20"/>
          <w:szCs w:val="20"/>
          <w:rtl/>
        </w:rPr>
        <w:t>سَجَدُواْ</w:t>
      </w:r>
      <w:r w:rsidRPr="007A1A85">
        <w:rPr>
          <w:rFonts w:cs="Traditional Arabic"/>
          <w:b/>
          <w:bCs/>
          <w:color w:val="000000"/>
          <w:sz w:val="20"/>
          <w:szCs w:val="20"/>
          <w:rtl/>
        </w:rPr>
        <w:t xml:space="preserve"> فَلْيَكُونُواْ مِن وَرَآئِكُمْ وَلْتَأْتِ طَآئِفَةٌ أُخْرَى لَمْ </w:t>
      </w:r>
      <w:r w:rsidRPr="007A1A85">
        <w:rPr>
          <w:rFonts w:cs="Traditional Arabic" w:hint="eastAsia"/>
          <w:b/>
          <w:bCs/>
          <w:color w:val="000000"/>
          <w:sz w:val="20"/>
          <w:szCs w:val="20"/>
          <w:rtl/>
        </w:rPr>
        <w:t>يُصَلُّواْ</w:t>
      </w:r>
      <w:r w:rsidRPr="007A1A85">
        <w:rPr>
          <w:rFonts w:cs="Traditional Arabic"/>
          <w:b/>
          <w:bCs/>
          <w:color w:val="000000"/>
          <w:sz w:val="20"/>
          <w:szCs w:val="20"/>
          <w:rtl/>
        </w:rPr>
        <w:t xml:space="preserve"> فَلْيُصَلُّواْ مَعَكَ وَلْيَأْخُذُواْ حِذْرَهُمْ </w:t>
      </w:r>
      <w:r w:rsidRPr="007A1A85">
        <w:rPr>
          <w:rFonts w:cs="Traditional Arabic"/>
          <w:b/>
          <w:bCs/>
          <w:color w:val="000000"/>
          <w:sz w:val="20"/>
          <w:szCs w:val="20"/>
          <w:rtl/>
        </w:rPr>
        <w:lastRenderedPageBreak/>
        <w:t xml:space="preserve">وَأَسْلِحَتَهُمْ </w:t>
      </w:r>
      <w:r w:rsidRPr="007A1A85">
        <w:rPr>
          <w:rFonts w:cs="Traditional Arabic" w:hint="eastAsia"/>
          <w:b/>
          <w:bCs/>
          <w:color w:val="000000"/>
          <w:sz w:val="20"/>
          <w:szCs w:val="20"/>
          <w:rtl/>
        </w:rPr>
        <w:t>وَدَّ</w:t>
      </w:r>
      <w:r w:rsidRPr="007A1A85">
        <w:rPr>
          <w:rFonts w:cs="Traditional Arabic"/>
          <w:b/>
          <w:bCs/>
          <w:color w:val="000000"/>
          <w:sz w:val="20"/>
          <w:szCs w:val="20"/>
          <w:rtl/>
        </w:rPr>
        <w:t xml:space="preserve"> الَّذِينَ كَفَرُواْ لَوْ تَغْفُلُونَ عَنْ أَسْلِحَتِكُمْ وَأَمْتِعَتِكُمْ </w:t>
      </w:r>
      <w:r w:rsidRPr="007A1A85">
        <w:rPr>
          <w:rFonts w:cs="Traditional Arabic" w:hint="eastAsia"/>
          <w:b/>
          <w:bCs/>
          <w:color w:val="000000"/>
          <w:sz w:val="20"/>
          <w:szCs w:val="20"/>
          <w:rtl/>
        </w:rPr>
        <w:t>فَيَمِيلُونَ</w:t>
      </w:r>
      <w:r w:rsidRPr="007A1A85">
        <w:rPr>
          <w:rFonts w:cs="Traditional Arabic"/>
          <w:b/>
          <w:bCs/>
          <w:color w:val="000000"/>
          <w:sz w:val="20"/>
          <w:szCs w:val="20"/>
          <w:rtl/>
        </w:rPr>
        <w:t xml:space="preserve"> عَلَيْكُم مَّيْلَةً وَاحِدَةً وَلاَ جُنَاحَ عَلَيْكُمْ إِن كَانَ </w:t>
      </w:r>
      <w:r w:rsidRPr="007A1A85">
        <w:rPr>
          <w:rFonts w:cs="Traditional Arabic" w:hint="eastAsia"/>
          <w:b/>
          <w:bCs/>
          <w:color w:val="000000"/>
          <w:sz w:val="20"/>
          <w:szCs w:val="20"/>
          <w:rtl/>
        </w:rPr>
        <w:t>بِكُمْ</w:t>
      </w:r>
      <w:r w:rsidRPr="007A1A85">
        <w:rPr>
          <w:rFonts w:cs="Traditional Arabic"/>
          <w:b/>
          <w:bCs/>
          <w:color w:val="000000"/>
          <w:sz w:val="20"/>
          <w:szCs w:val="20"/>
          <w:rtl/>
        </w:rPr>
        <w:t xml:space="preserve"> أَذًى مِّن مَّطَرٍ أَوْ كُنتُم مَّرْضَى أَن تَضَعُواْ أَسْلِحَتَكُمْ </w:t>
      </w:r>
      <w:r w:rsidRPr="007A1A85">
        <w:rPr>
          <w:rFonts w:cs="Traditional Arabic" w:hint="eastAsia"/>
          <w:b/>
          <w:bCs/>
          <w:color w:val="000000"/>
          <w:sz w:val="20"/>
          <w:szCs w:val="20"/>
          <w:rtl/>
        </w:rPr>
        <w:t>وَخُذُواْ</w:t>
      </w:r>
      <w:r w:rsidRPr="007A1A85">
        <w:rPr>
          <w:rFonts w:cs="Traditional Arabic"/>
          <w:b/>
          <w:bCs/>
          <w:color w:val="000000"/>
          <w:sz w:val="20"/>
          <w:szCs w:val="20"/>
          <w:rtl/>
        </w:rPr>
        <w:t xml:space="preserve"> حِذْرَكُمْ إِنَّ اللّهَ أَعَدَّ لِلْكَافِرِينَ عَذَابًا مُّهِينًا ﴿102﴾ </w:t>
      </w:r>
      <w:r w:rsidRPr="007A1A85">
        <w:rPr>
          <w:rFonts w:cs="Traditional Arabic" w:hint="eastAsia"/>
          <w:b/>
          <w:bCs/>
          <w:color w:val="000000"/>
          <w:sz w:val="20"/>
          <w:szCs w:val="20"/>
          <w:rtl/>
        </w:rPr>
        <w:t>فَإِذَا</w:t>
      </w:r>
      <w:r w:rsidRPr="007A1A85">
        <w:rPr>
          <w:rFonts w:cs="Traditional Arabic"/>
          <w:b/>
          <w:bCs/>
          <w:color w:val="000000"/>
          <w:sz w:val="20"/>
          <w:szCs w:val="20"/>
          <w:rtl/>
        </w:rPr>
        <w:t xml:space="preserve"> قَضَيْتُمُ الصَّلاَةَ </w:t>
      </w:r>
      <w:r w:rsidRPr="007A1A85">
        <w:rPr>
          <w:rFonts w:cs="Traditional Arabic" w:hint="eastAsia"/>
          <w:b/>
          <w:bCs/>
          <w:color w:val="000000"/>
          <w:sz w:val="20"/>
          <w:szCs w:val="20"/>
          <w:rtl/>
        </w:rPr>
        <w:t>فَاذْكُرُواْ</w:t>
      </w:r>
      <w:r w:rsidRPr="007A1A85">
        <w:rPr>
          <w:rFonts w:cs="Traditional Arabic"/>
          <w:b/>
          <w:bCs/>
          <w:color w:val="000000"/>
          <w:sz w:val="20"/>
          <w:szCs w:val="20"/>
          <w:rtl/>
        </w:rPr>
        <w:t xml:space="preserve"> اللّهَ قِيَامًا وَقُعُودًا وَعَلَى جُنُوبِكُمْ فَإِذَا </w:t>
      </w:r>
      <w:r w:rsidRPr="007A1A85">
        <w:rPr>
          <w:rFonts w:cs="Traditional Arabic" w:hint="eastAsia"/>
          <w:b/>
          <w:bCs/>
          <w:color w:val="000000"/>
          <w:sz w:val="20"/>
          <w:szCs w:val="20"/>
          <w:rtl/>
        </w:rPr>
        <w:t>اطْمَأْنَنتُمْ</w:t>
      </w:r>
      <w:r w:rsidRPr="007A1A85">
        <w:rPr>
          <w:rFonts w:cs="Traditional Arabic"/>
          <w:b/>
          <w:bCs/>
          <w:color w:val="000000"/>
          <w:sz w:val="20"/>
          <w:szCs w:val="20"/>
          <w:rtl/>
        </w:rPr>
        <w:t xml:space="preserve"> فَأَقِيمُواْ الصَّلاَةَ إِنَّ الصَّلاَةَ كَانَتْ عَلَى </w:t>
      </w:r>
      <w:r w:rsidRPr="007A1A85">
        <w:rPr>
          <w:rFonts w:cs="Traditional Arabic" w:hint="eastAsia"/>
          <w:b/>
          <w:bCs/>
          <w:color w:val="000000"/>
          <w:sz w:val="20"/>
          <w:szCs w:val="20"/>
          <w:rtl/>
        </w:rPr>
        <w:t>الْمُؤْمِنِينَ</w:t>
      </w:r>
      <w:r w:rsidRPr="007A1A85">
        <w:rPr>
          <w:rFonts w:cs="Traditional Arabic"/>
          <w:b/>
          <w:bCs/>
          <w:color w:val="000000"/>
          <w:sz w:val="20"/>
          <w:szCs w:val="20"/>
          <w:rtl/>
        </w:rPr>
        <w:t xml:space="preserve"> كِتَابًا مَّوْقُوتًا ﴿103﴾</w:t>
      </w:r>
      <w:r w:rsidR="00A80F82" w:rsidRPr="00A80F82">
        <w:rPr>
          <w:rFonts w:cs="B Nazanin" w:hint="cs"/>
          <w:color w:val="FF0000"/>
          <w:sz w:val="20"/>
          <w:szCs w:val="20"/>
          <w:rtl/>
          <w:lang w:bidi="fa-IR"/>
        </w:rPr>
        <w:t xml:space="preserve"> </w:t>
      </w:r>
      <w:r w:rsidR="006D2816">
        <w:rPr>
          <w:rFonts w:cs="B Nazanin" w:hint="cs"/>
          <w:color w:val="FF0000"/>
          <w:sz w:val="20"/>
          <w:szCs w:val="20"/>
          <w:rtl/>
          <w:lang w:bidi="fa-IR"/>
        </w:rPr>
        <w:t xml:space="preserve">جهادی </w:t>
      </w:r>
      <w:r w:rsidR="00A80F82">
        <w:rPr>
          <w:rFonts w:cs="B Nazanin" w:hint="cs"/>
          <w:color w:val="FF0000"/>
          <w:sz w:val="20"/>
          <w:szCs w:val="20"/>
          <w:rtl/>
          <w:lang w:bidi="fa-IR"/>
        </w:rPr>
        <w:t xml:space="preserve">- </w:t>
      </w:r>
      <w:r w:rsidR="00845640">
        <w:rPr>
          <w:rFonts w:cs="B Nazanin" w:hint="cs"/>
          <w:color w:val="FF0000"/>
          <w:sz w:val="20"/>
          <w:szCs w:val="20"/>
          <w:rtl/>
          <w:lang w:bidi="fa-IR"/>
        </w:rPr>
        <w:t>«نماز»</w:t>
      </w:r>
      <w:r w:rsidR="0015133D">
        <w:rPr>
          <w:rFonts w:cs="B Nazanin" w:hint="cs"/>
          <w:color w:val="FF0000"/>
          <w:sz w:val="20"/>
          <w:szCs w:val="20"/>
          <w:rtl/>
          <w:lang w:bidi="fa-IR"/>
        </w:rPr>
        <w:t xml:space="preserve"> - </w:t>
      </w:r>
      <w:r w:rsidR="0015133D" w:rsidRPr="00113B68">
        <w:rPr>
          <w:rFonts w:cs="B Nazanin" w:hint="cs"/>
          <w:color w:val="FF0000"/>
          <w:sz w:val="20"/>
          <w:szCs w:val="20"/>
          <w:rtl/>
          <w:lang w:bidi="fa-IR"/>
        </w:rPr>
        <w:t xml:space="preserve">رفتاری </w:t>
      </w:r>
    </w:p>
    <w:p w:rsidR="00A25645" w:rsidRDefault="00A25645" w:rsidP="00A25645">
      <w:pPr>
        <w:bidi/>
        <w:ind w:left="-249"/>
        <w:jc w:val="both"/>
        <w:rPr>
          <w:rFonts w:cs="B Nazanin"/>
          <w:color w:val="FF0000"/>
          <w:sz w:val="20"/>
          <w:szCs w:val="20"/>
          <w:rtl/>
          <w:lang w:bidi="fa-IR"/>
        </w:rPr>
      </w:pPr>
      <w:r w:rsidRPr="00BA67FC">
        <w:rPr>
          <w:rFonts w:cs="B Nazanin"/>
          <w:b/>
          <w:bCs/>
          <w:sz w:val="20"/>
          <w:szCs w:val="20"/>
          <w:rtl/>
        </w:rPr>
        <w:t>و هنگامي که به سفر ميرويد اشکالي ندارد که از نمازتان کوتاه کنيد، در صورتيكه ميترسيد که کافران شما را به فتنه بياندازند زيرا که کافران دشمن آشکار شما هستند.</w:t>
      </w:r>
      <w:r w:rsidRPr="00BA67FC">
        <w:rPr>
          <w:rFonts w:cs="B Nazanin" w:hint="cs"/>
          <w:b/>
          <w:bCs/>
          <w:sz w:val="20"/>
          <w:szCs w:val="20"/>
          <w:rtl/>
        </w:rPr>
        <w:t>(101)</w:t>
      </w:r>
      <w:r w:rsidRPr="00BA67FC">
        <w:rPr>
          <w:rFonts w:cs="B Nazanin"/>
          <w:b/>
          <w:bCs/>
          <w:sz w:val="20"/>
          <w:szCs w:val="20"/>
          <w:rtl/>
        </w:rPr>
        <w:t xml:space="preserve"> و هنگامي که تو در ميان آنها هستي و براي آنها نماز بر پا داشته اي بايد عده اي از آنها با تو برخيزند و اسلحه هايشان را برگيرند و هنگام سجده در پشت سرت باشند و طائفه ديگري که نماز نخوانده اند بيايند و باتو نماز بگزارند و بايد (وسائل) احتياط خويش و اسلحه شان را برگيرند. کافران دوست دارند شما از سلاح و اموالتان غافل شويد و آنها يکباره بر شما بتازند. و اشکالي ندارد اگر از باران آزاري به شما ميرسد يا مريض باشيد سلاح هايتان را بگذاريد (اما در هر حال وسائل) احتياط خويش را برگيريد که خداوند براي کافران عذابي خوار کننده آماده نموده است.</w:t>
      </w:r>
      <w:r w:rsidRPr="00BA67FC">
        <w:rPr>
          <w:rFonts w:cs="B Nazanin" w:hint="cs"/>
          <w:b/>
          <w:bCs/>
          <w:sz w:val="20"/>
          <w:szCs w:val="20"/>
          <w:rtl/>
        </w:rPr>
        <w:t>(102)</w:t>
      </w:r>
      <w:r w:rsidRPr="00BA67FC">
        <w:rPr>
          <w:rFonts w:cs="B Nazanin"/>
          <w:b/>
          <w:bCs/>
          <w:sz w:val="20"/>
          <w:szCs w:val="20"/>
          <w:rtl/>
        </w:rPr>
        <w:t xml:space="preserve"> و هنگاميكه نماز را تمام کرديد خداوند را در حال ايستاده و نشسته و بر پهلوهايتان ياد کنيد، و هنگامي که اطمينان پيدا کرديد نماز بپاداريد زيرا که نماز براي مومنان در اوقات معين مقرر شده است.</w:t>
      </w:r>
      <w:r w:rsidRPr="00BA67FC">
        <w:rPr>
          <w:rFonts w:cs="B Nazanin" w:hint="cs"/>
          <w:b/>
          <w:bCs/>
          <w:sz w:val="20"/>
          <w:szCs w:val="20"/>
          <w:rtl/>
        </w:rPr>
        <w:t>(103)</w:t>
      </w:r>
    </w:p>
    <w:p w:rsidR="00D07222" w:rsidRDefault="00D07222" w:rsidP="00D07222">
      <w:pPr>
        <w:bidi/>
        <w:ind w:left="-249"/>
        <w:jc w:val="both"/>
        <w:rPr>
          <w:rFonts w:cs="B Nazanin"/>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32586E" w:rsidRPr="00352723" w:rsidTr="00834F8E">
        <w:trPr>
          <w:trHeight w:val="350"/>
        </w:trPr>
        <w:tc>
          <w:tcPr>
            <w:tcW w:w="5940" w:type="dxa"/>
          </w:tcPr>
          <w:p w:rsidR="0032586E" w:rsidRPr="00352723" w:rsidRDefault="00A25645" w:rsidP="00834F8E">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ضمن توجه دائمي به خداوند در مقابل دشمن  (حتی در موقع نماز) بسيار محتاط باشيد</w:t>
            </w:r>
          </w:p>
        </w:tc>
      </w:tr>
    </w:tbl>
    <w:p w:rsidR="0032586E" w:rsidRPr="007A1A85" w:rsidRDefault="0032586E" w:rsidP="0032586E">
      <w:pPr>
        <w:bidi/>
        <w:ind w:left="-249"/>
        <w:jc w:val="both"/>
        <w:rPr>
          <w:rFonts w:cs="Traditional Arabic"/>
          <w:b/>
          <w:bCs/>
          <w:color w:val="000000"/>
          <w:sz w:val="20"/>
          <w:szCs w:val="20"/>
          <w:rtl/>
        </w:rPr>
      </w:pPr>
    </w:p>
    <w:p w:rsidR="00DE6252" w:rsidRPr="007A1A85" w:rsidRDefault="00DE6252" w:rsidP="00ED02E1">
      <w:pPr>
        <w:bidi/>
        <w:ind w:left="-249"/>
        <w:jc w:val="center"/>
        <w:rPr>
          <w:rFonts w:cs="B Nazanin"/>
          <w:b/>
          <w:bCs/>
          <w:color w:val="000000"/>
          <w:sz w:val="20"/>
          <w:szCs w:val="20"/>
          <w:u w:val="single"/>
          <w:rtl/>
          <w:lang w:bidi="fa-IR"/>
        </w:rPr>
      </w:pPr>
      <w:r w:rsidRPr="007A1A85">
        <w:rPr>
          <w:rFonts w:cs="B Nazanin" w:hint="cs"/>
          <w:b/>
          <w:bCs/>
          <w:color w:val="000000"/>
          <w:sz w:val="20"/>
          <w:szCs w:val="20"/>
          <w:u w:val="single"/>
          <w:rtl/>
          <w:lang w:bidi="fa-IR"/>
        </w:rPr>
        <w:t>نساء</w:t>
      </w:r>
      <w:r w:rsidR="003D6006">
        <w:rPr>
          <w:rFonts w:cs="B Nazanin" w:hint="cs"/>
          <w:b/>
          <w:bCs/>
          <w:color w:val="000000"/>
          <w:sz w:val="20"/>
          <w:szCs w:val="20"/>
          <w:u w:val="single"/>
          <w:rtl/>
          <w:lang w:bidi="fa-IR"/>
        </w:rPr>
        <w:t xml:space="preserve">16     </w:t>
      </w:r>
      <w:r w:rsidRPr="007A1A85">
        <w:rPr>
          <w:rFonts w:cs="B Nazanin" w:hint="cs"/>
          <w:b/>
          <w:bCs/>
          <w:color w:val="000000"/>
          <w:sz w:val="20"/>
          <w:szCs w:val="20"/>
          <w:u w:val="single"/>
          <w:rtl/>
          <w:lang w:bidi="fa-IR"/>
        </w:rPr>
        <w:t xml:space="preserve">  آیات 104 تا 109</w:t>
      </w:r>
    </w:p>
    <w:p w:rsidR="00DE6252" w:rsidRDefault="00DE6252" w:rsidP="00A066C4">
      <w:pPr>
        <w:bidi/>
        <w:ind w:left="-249"/>
        <w:jc w:val="both"/>
        <w:rPr>
          <w:rFonts w:cs="B Nazanin"/>
          <w:color w:val="FF0000"/>
          <w:sz w:val="20"/>
          <w:szCs w:val="20"/>
          <w:rtl/>
          <w:lang w:bidi="fa-IR"/>
        </w:rPr>
      </w:pPr>
      <w:r w:rsidRPr="007A1A85">
        <w:rPr>
          <w:rFonts w:cs="Traditional Arabic" w:hint="eastAsia"/>
          <w:b/>
          <w:bCs/>
          <w:color w:val="000000"/>
          <w:sz w:val="20"/>
          <w:szCs w:val="20"/>
          <w:rtl/>
        </w:rPr>
        <w:t>وَلاَ</w:t>
      </w:r>
      <w:r w:rsidRPr="007A1A85">
        <w:rPr>
          <w:rFonts w:cs="Traditional Arabic"/>
          <w:b/>
          <w:bCs/>
          <w:color w:val="000000"/>
          <w:sz w:val="20"/>
          <w:szCs w:val="20"/>
          <w:rtl/>
        </w:rPr>
        <w:t xml:space="preserve"> تَهِنُواْ فِي ابْتِغَاء الْقَوْمِ إِن تَكُونُواْ تَأْلَمُونَ فَإِنَّهُمْ </w:t>
      </w:r>
      <w:r w:rsidRPr="007A1A85">
        <w:rPr>
          <w:rFonts w:cs="Traditional Arabic" w:hint="eastAsia"/>
          <w:b/>
          <w:bCs/>
          <w:color w:val="000000"/>
          <w:sz w:val="20"/>
          <w:szCs w:val="20"/>
          <w:rtl/>
        </w:rPr>
        <w:t>يَأْلَمُونَ</w:t>
      </w:r>
      <w:r w:rsidRPr="007A1A85">
        <w:rPr>
          <w:rFonts w:cs="Traditional Arabic"/>
          <w:b/>
          <w:bCs/>
          <w:color w:val="000000"/>
          <w:sz w:val="20"/>
          <w:szCs w:val="20"/>
          <w:rtl/>
        </w:rPr>
        <w:t xml:space="preserve"> كَمَا تَأْلَمونَ وَتَرْجُونَ مِنَ اللّهِ مَا لاَ يَرْجُونَ وَكَانَ </w:t>
      </w:r>
      <w:r w:rsidRPr="007A1A85">
        <w:rPr>
          <w:rFonts w:cs="Traditional Arabic" w:hint="eastAsia"/>
          <w:b/>
          <w:bCs/>
          <w:color w:val="000000"/>
          <w:sz w:val="20"/>
          <w:szCs w:val="20"/>
          <w:rtl/>
        </w:rPr>
        <w:t>اللّهُ</w:t>
      </w:r>
      <w:r w:rsidRPr="007A1A85">
        <w:rPr>
          <w:rFonts w:cs="Traditional Arabic"/>
          <w:b/>
          <w:bCs/>
          <w:color w:val="000000"/>
          <w:sz w:val="20"/>
          <w:szCs w:val="20"/>
          <w:rtl/>
        </w:rPr>
        <w:t xml:space="preserve"> عَلِيمًا حَكِيمًا ﴿104﴾</w:t>
      </w:r>
      <w:r w:rsidR="0018566E" w:rsidRPr="0018566E">
        <w:rPr>
          <w:rFonts w:cs="B Nazanin" w:hint="cs"/>
          <w:color w:val="FF0000"/>
          <w:sz w:val="20"/>
          <w:szCs w:val="20"/>
          <w:rtl/>
          <w:lang w:bidi="fa-IR"/>
        </w:rPr>
        <w:t xml:space="preserve"> </w:t>
      </w:r>
      <w:r w:rsidR="00CF7CAA">
        <w:rPr>
          <w:rFonts w:cs="B Nazanin" w:hint="cs"/>
          <w:color w:val="FF0000"/>
          <w:sz w:val="20"/>
          <w:szCs w:val="20"/>
          <w:rtl/>
          <w:lang w:bidi="fa-IR"/>
        </w:rPr>
        <w:t>جهادی</w:t>
      </w:r>
      <w:r w:rsidR="0018566E">
        <w:rPr>
          <w:rFonts w:cs="B Nazanin" w:hint="cs"/>
          <w:color w:val="FF0000"/>
          <w:sz w:val="20"/>
          <w:szCs w:val="20"/>
          <w:rtl/>
          <w:lang w:bidi="fa-IR"/>
        </w:rPr>
        <w:t>- ذاتی</w:t>
      </w:r>
      <w:r w:rsidRPr="007A1A85">
        <w:rPr>
          <w:rFonts w:cs="Traditional Arabic"/>
          <w:b/>
          <w:bCs/>
          <w:color w:val="000000"/>
          <w:sz w:val="20"/>
          <w:szCs w:val="20"/>
          <w:rtl/>
        </w:rPr>
        <w:t xml:space="preserve"> </w:t>
      </w:r>
      <w:r w:rsidRPr="007A1A85">
        <w:rPr>
          <w:rFonts w:cs="Traditional Arabic" w:hint="eastAsia"/>
          <w:b/>
          <w:bCs/>
          <w:color w:val="000000"/>
          <w:sz w:val="20"/>
          <w:szCs w:val="20"/>
          <w:rtl/>
        </w:rPr>
        <w:t>إِنَّا</w:t>
      </w:r>
      <w:r w:rsidRPr="007A1A85">
        <w:rPr>
          <w:rFonts w:cs="Traditional Arabic"/>
          <w:b/>
          <w:bCs/>
          <w:color w:val="000000"/>
          <w:sz w:val="20"/>
          <w:szCs w:val="20"/>
          <w:rtl/>
        </w:rPr>
        <w:t xml:space="preserve"> </w:t>
      </w:r>
      <w:r w:rsidRPr="007A1A85">
        <w:rPr>
          <w:rFonts w:cs="Traditional Arabic" w:hint="eastAsia"/>
          <w:b/>
          <w:bCs/>
          <w:color w:val="000000"/>
          <w:sz w:val="20"/>
          <w:szCs w:val="20"/>
          <w:rtl/>
        </w:rPr>
        <w:t>أَنزَلْنَا</w:t>
      </w:r>
      <w:r w:rsidRPr="007A1A85">
        <w:rPr>
          <w:rFonts w:cs="Traditional Arabic"/>
          <w:b/>
          <w:bCs/>
          <w:color w:val="000000"/>
          <w:sz w:val="20"/>
          <w:szCs w:val="20"/>
          <w:rtl/>
        </w:rPr>
        <w:t xml:space="preserve"> إِلَيْكَ الْكِتَابَ بِالْحَقِّ لِتَحْكُمَ بَيْنَ النَّاسِ بِمَا </w:t>
      </w:r>
      <w:r w:rsidRPr="007A1A85">
        <w:rPr>
          <w:rFonts w:cs="Traditional Arabic" w:hint="eastAsia"/>
          <w:b/>
          <w:bCs/>
          <w:color w:val="000000"/>
          <w:sz w:val="20"/>
          <w:szCs w:val="20"/>
          <w:rtl/>
        </w:rPr>
        <w:t>أَرَاكَ</w:t>
      </w:r>
      <w:r w:rsidRPr="007A1A85">
        <w:rPr>
          <w:rFonts w:cs="Traditional Arabic"/>
          <w:b/>
          <w:bCs/>
          <w:color w:val="000000"/>
          <w:sz w:val="20"/>
          <w:szCs w:val="20"/>
          <w:rtl/>
        </w:rPr>
        <w:t xml:space="preserve"> اللّهُ وَلاَ تَكُن لِّلْخَآئِنِينَ خَصِيمًا ﴿105﴾ </w:t>
      </w:r>
      <w:r w:rsidR="00DC62DF" w:rsidRPr="007A1A85">
        <w:rPr>
          <w:rFonts w:cs="Traditional Arabic" w:hint="eastAsia"/>
          <w:b/>
          <w:bCs/>
          <w:color w:val="000000"/>
          <w:sz w:val="20"/>
          <w:szCs w:val="20"/>
          <w:rtl/>
        </w:rPr>
        <w:t>وَاسْتَغْفِرِ</w:t>
      </w:r>
      <w:r w:rsidR="00DC62DF" w:rsidRPr="007A1A85">
        <w:rPr>
          <w:rFonts w:cs="Traditional Arabic"/>
          <w:b/>
          <w:bCs/>
          <w:color w:val="000000"/>
          <w:sz w:val="20"/>
          <w:szCs w:val="20"/>
          <w:rtl/>
        </w:rPr>
        <w:t xml:space="preserve"> اللّهِ إِنَّ اللّهَ كَانَ غَفُورًا </w:t>
      </w:r>
      <w:r w:rsidR="00DC62DF" w:rsidRPr="007A1A85">
        <w:rPr>
          <w:rFonts w:cs="Traditional Arabic" w:hint="eastAsia"/>
          <w:b/>
          <w:bCs/>
          <w:color w:val="000000"/>
          <w:sz w:val="20"/>
          <w:szCs w:val="20"/>
          <w:rtl/>
        </w:rPr>
        <w:t>رَّحِيمًا</w:t>
      </w:r>
      <w:r w:rsidR="00DC62DF" w:rsidRPr="007A1A85">
        <w:rPr>
          <w:rFonts w:cs="Traditional Arabic"/>
          <w:b/>
          <w:bCs/>
          <w:color w:val="000000"/>
          <w:sz w:val="20"/>
          <w:szCs w:val="20"/>
          <w:rtl/>
        </w:rPr>
        <w:t xml:space="preserve"> ﴿106﴾</w:t>
      </w:r>
      <w:r w:rsidR="00DC62DF" w:rsidRPr="00DC62DF">
        <w:rPr>
          <w:rFonts w:cs="Traditional Arabic" w:hint="eastAsia"/>
          <w:b/>
          <w:bCs/>
          <w:color w:val="000000"/>
          <w:sz w:val="20"/>
          <w:szCs w:val="20"/>
          <w:rtl/>
        </w:rPr>
        <w:t xml:space="preserve"> </w:t>
      </w:r>
      <w:r w:rsidR="00DC62DF" w:rsidRPr="007A1A85">
        <w:rPr>
          <w:rFonts w:cs="Traditional Arabic" w:hint="eastAsia"/>
          <w:b/>
          <w:bCs/>
          <w:color w:val="000000"/>
          <w:sz w:val="20"/>
          <w:szCs w:val="20"/>
          <w:rtl/>
        </w:rPr>
        <w:t>وَلاَ</w:t>
      </w:r>
      <w:r w:rsidR="00DC62DF" w:rsidRPr="007A1A85">
        <w:rPr>
          <w:rFonts w:cs="Traditional Arabic"/>
          <w:b/>
          <w:bCs/>
          <w:color w:val="000000"/>
          <w:sz w:val="20"/>
          <w:szCs w:val="20"/>
          <w:rtl/>
        </w:rPr>
        <w:t xml:space="preserve"> تُجَادِلْ عَنِ </w:t>
      </w:r>
      <w:r w:rsidR="00DC62DF" w:rsidRPr="007A1A85">
        <w:rPr>
          <w:rFonts w:cs="Traditional Arabic" w:hint="eastAsia"/>
          <w:b/>
          <w:bCs/>
          <w:color w:val="000000"/>
          <w:sz w:val="20"/>
          <w:szCs w:val="20"/>
          <w:rtl/>
        </w:rPr>
        <w:t>الَّذِينَ</w:t>
      </w:r>
      <w:r w:rsidR="00DC62DF" w:rsidRPr="007A1A85">
        <w:rPr>
          <w:rFonts w:cs="Traditional Arabic"/>
          <w:b/>
          <w:bCs/>
          <w:color w:val="000000"/>
          <w:sz w:val="20"/>
          <w:szCs w:val="20"/>
          <w:rtl/>
        </w:rPr>
        <w:t xml:space="preserve"> يَخْتَانُونَ أَنفُسَهُمْ إِنَّ اللّهَ لاَ يُحِبُّ مَن كَانَ خَوَّانًا </w:t>
      </w:r>
      <w:r w:rsidR="00DC62DF" w:rsidRPr="007A1A85">
        <w:rPr>
          <w:rFonts w:cs="Traditional Arabic" w:hint="eastAsia"/>
          <w:b/>
          <w:bCs/>
          <w:color w:val="000000"/>
          <w:sz w:val="20"/>
          <w:szCs w:val="20"/>
          <w:rtl/>
        </w:rPr>
        <w:t>أَثِيمًا</w:t>
      </w:r>
      <w:r w:rsidR="00DC62DF" w:rsidRPr="007A1A85">
        <w:rPr>
          <w:rFonts w:cs="Traditional Arabic"/>
          <w:b/>
          <w:bCs/>
          <w:color w:val="000000"/>
          <w:sz w:val="20"/>
          <w:szCs w:val="20"/>
          <w:rtl/>
        </w:rPr>
        <w:t xml:space="preserve"> ﴿107﴾  </w:t>
      </w:r>
      <w:r w:rsidR="00724194" w:rsidRPr="00113B68">
        <w:rPr>
          <w:rFonts w:cs="B Nazanin" w:hint="cs"/>
          <w:color w:val="FF0000"/>
          <w:sz w:val="20"/>
          <w:szCs w:val="20"/>
          <w:rtl/>
          <w:lang w:bidi="fa-IR"/>
        </w:rPr>
        <w:t>وصف</w:t>
      </w:r>
      <w:r w:rsidR="00724194">
        <w:rPr>
          <w:rFonts w:cs="B Nazanin" w:hint="cs"/>
          <w:color w:val="FF0000"/>
          <w:sz w:val="20"/>
          <w:szCs w:val="20"/>
          <w:rtl/>
          <w:lang w:bidi="fa-IR"/>
        </w:rPr>
        <w:t xml:space="preserve"> -</w:t>
      </w:r>
      <w:r w:rsidR="00724194" w:rsidRPr="00724194">
        <w:rPr>
          <w:rFonts w:cs="B Nazanin" w:hint="cs"/>
          <w:color w:val="FF0000"/>
          <w:sz w:val="20"/>
          <w:szCs w:val="20"/>
          <w:rtl/>
          <w:lang w:bidi="fa-IR"/>
        </w:rPr>
        <w:t xml:space="preserve"> </w:t>
      </w:r>
      <w:r w:rsidR="00724194" w:rsidRPr="00113B68">
        <w:rPr>
          <w:rFonts w:cs="B Nazanin" w:hint="cs"/>
          <w:color w:val="FF0000"/>
          <w:sz w:val="20"/>
          <w:szCs w:val="20"/>
          <w:rtl/>
          <w:lang w:bidi="fa-IR"/>
        </w:rPr>
        <w:t>حجیت</w:t>
      </w:r>
      <w:r w:rsidR="00724194">
        <w:rPr>
          <w:rFonts w:cs="B Nazanin" w:hint="cs"/>
          <w:color w:val="FF0000"/>
          <w:sz w:val="20"/>
          <w:szCs w:val="20"/>
          <w:rtl/>
          <w:lang w:bidi="fa-IR"/>
        </w:rPr>
        <w:t xml:space="preserve"> -</w:t>
      </w:r>
      <w:r w:rsidR="00724194" w:rsidRPr="00113B68">
        <w:rPr>
          <w:rFonts w:cs="B Nazanin" w:hint="cs"/>
          <w:color w:val="FF0000"/>
          <w:sz w:val="20"/>
          <w:szCs w:val="20"/>
          <w:rtl/>
          <w:lang w:bidi="fa-IR"/>
        </w:rPr>
        <w:t xml:space="preserve"> </w:t>
      </w:r>
      <w:r w:rsidR="000356DF">
        <w:rPr>
          <w:rFonts w:cs="B Nazanin" w:hint="cs"/>
          <w:color w:val="FF0000"/>
          <w:sz w:val="20"/>
          <w:szCs w:val="20"/>
          <w:rtl/>
          <w:lang w:bidi="fa-IR"/>
        </w:rPr>
        <w:t xml:space="preserve">[نقش]اصلی </w:t>
      </w:r>
      <w:r w:rsidR="00724194">
        <w:rPr>
          <w:rFonts w:hint="cs"/>
          <w:color w:val="FF0000"/>
          <w:sz w:val="20"/>
          <w:szCs w:val="20"/>
          <w:rtl/>
          <w:lang w:bidi="fa-IR"/>
        </w:rPr>
        <w:t>–</w:t>
      </w:r>
      <w:r w:rsidR="00724194">
        <w:rPr>
          <w:rFonts w:cs="B Nazanin" w:hint="cs"/>
          <w:color w:val="FF0000"/>
          <w:sz w:val="20"/>
          <w:szCs w:val="20"/>
          <w:rtl/>
          <w:lang w:bidi="fa-IR"/>
        </w:rPr>
        <w:t xml:space="preserve"> </w:t>
      </w:r>
      <w:r w:rsidR="00AB3638">
        <w:rPr>
          <w:rFonts w:cs="B Nazanin" w:hint="cs"/>
          <w:color w:val="FF0000"/>
          <w:sz w:val="20"/>
          <w:szCs w:val="20"/>
          <w:rtl/>
          <w:lang w:bidi="fa-IR"/>
        </w:rPr>
        <w:t>«وحی»</w:t>
      </w:r>
      <w:r w:rsidR="00724194">
        <w:rPr>
          <w:rFonts w:cs="B Nazanin" w:hint="cs"/>
          <w:color w:val="FF0000"/>
          <w:sz w:val="20"/>
          <w:szCs w:val="20"/>
          <w:rtl/>
          <w:lang w:bidi="fa-IR"/>
        </w:rPr>
        <w:t xml:space="preserve">- </w:t>
      </w:r>
      <w:r w:rsidR="00724194" w:rsidRPr="00113B68">
        <w:rPr>
          <w:rFonts w:cs="B Nazanin" w:hint="cs"/>
          <w:color w:val="FF0000"/>
          <w:sz w:val="20"/>
          <w:szCs w:val="20"/>
          <w:rtl/>
          <w:lang w:bidi="fa-IR"/>
        </w:rPr>
        <w:t xml:space="preserve"> رفتاری </w:t>
      </w:r>
      <w:r w:rsidR="00DC62DF">
        <w:rPr>
          <w:rFonts w:hint="cs"/>
          <w:color w:val="FF0000"/>
          <w:sz w:val="20"/>
          <w:szCs w:val="20"/>
          <w:rtl/>
          <w:lang w:bidi="fa-IR"/>
        </w:rPr>
        <w:t>–</w:t>
      </w:r>
      <w:r w:rsidR="00DC62DF">
        <w:rPr>
          <w:rFonts w:cs="B Nazanin" w:hint="cs"/>
          <w:color w:val="FF0000"/>
          <w:sz w:val="20"/>
          <w:szCs w:val="20"/>
          <w:rtl/>
          <w:lang w:bidi="fa-IR"/>
        </w:rPr>
        <w:t xml:space="preserve"> دوستی</w:t>
      </w:r>
      <w:r w:rsidR="00ED02E1">
        <w:rPr>
          <w:rFonts w:hint="cs"/>
          <w:color w:val="FF0000"/>
          <w:sz w:val="20"/>
          <w:szCs w:val="20"/>
          <w:rtl/>
          <w:lang w:bidi="fa-IR"/>
        </w:rPr>
        <w:t>–</w:t>
      </w:r>
      <w:r w:rsidR="00ED02E1">
        <w:rPr>
          <w:rFonts w:cs="B Nazanin" w:hint="cs"/>
          <w:color w:val="FF0000"/>
          <w:sz w:val="20"/>
          <w:szCs w:val="20"/>
          <w:rtl/>
          <w:lang w:bidi="fa-IR"/>
        </w:rPr>
        <w:t xml:space="preserve"> </w:t>
      </w:r>
      <w:r w:rsidR="006C0016">
        <w:rPr>
          <w:rFonts w:cs="B Nazanin" w:hint="cs"/>
          <w:color w:val="FF0000"/>
          <w:sz w:val="20"/>
          <w:szCs w:val="20"/>
          <w:rtl/>
          <w:lang w:bidi="fa-IR"/>
        </w:rPr>
        <w:t>«خائنان»</w:t>
      </w:r>
      <w:r w:rsidR="00ED02E1">
        <w:rPr>
          <w:rFonts w:hint="cs"/>
          <w:color w:val="FF0000"/>
          <w:sz w:val="20"/>
          <w:szCs w:val="20"/>
          <w:rtl/>
          <w:lang w:bidi="fa-IR"/>
        </w:rPr>
        <w:t>–</w:t>
      </w:r>
      <w:r w:rsidR="00ED02E1">
        <w:rPr>
          <w:rFonts w:cs="B Nazanin" w:hint="cs"/>
          <w:color w:val="FF0000"/>
          <w:sz w:val="20"/>
          <w:szCs w:val="20"/>
          <w:rtl/>
          <w:lang w:bidi="fa-IR"/>
        </w:rPr>
        <w:t xml:space="preserve"> </w:t>
      </w:r>
      <w:r w:rsidR="00B277AE">
        <w:rPr>
          <w:rFonts w:cs="B Nazanin" w:hint="cs"/>
          <w:color w:val="FF0000"/>
          <w:sz w:val="20"/>
          <w:szCs w:val="20"/>
          <w:rtl/>
          <w:lang w:bidi="fa-IR"/>
        </w:rPr>
        <w:t>«گناهکاران»</w:t>
      </w:r>
      <w:r w:rsidR="00A066C4">
        <w:rPr>
          <w:rFonts w:cs="B Nazanin" w:hint="cs"/>
          <w:color w:val="FF0000"/>
          <w:sz w:val="20"/>
          <w:szCs w:val="20"/>
          <w:rtl/>
          <w:lang w:bidi="fa-IR"/>
        </w:rPr>
        <w:t xml:space="preserve"> </w:t>
      </w:r>
      <w:r w:rsidRPr="007A1A85">
        <w:rPr>
          <w:rFonts w:cs="Traditional Arabic" w:hint="eastAsia"/>
          <w:b/>
          <w:bCs/>
          <w:color w:val="000000"/>
          <w:sz w:val="20"/>
          <w:szCs w:val="20"/>
          <w:rtl/>
        </w:rPr>
        <w:t>يَسْتَخْفُونَ</w:t>
      </w:r>
      <w:r w:rsidRPr="007A1A85">
        <w:rPr>
          <w:rFonts w:cs="Traditional Arabic"/>
          <w:b/>
          <w:bCs/>
          <w:color w:val="000000"/>
          <w:sz w:val="20"/>
          <w:szCs w:val="20"/>
          <w:rtl/>
        </w:rPr>
        <w:t xml:space="preserve"> مِنَ النَّاسِ </w:t>
      </w:r>
      <w:r w:rsidRPr="007A1A85">
        <w:rPr>
          <w:rFonts w:cs="Traditional Arabic" w:hint="eastAsia"/>
          <w:b/>
          <w:bCs/>
          <w:color w:val="000000"/>
          <w:sz w:val="20"/>
          <w:szCs w:val="20"/>
          <w:rtl/>
        </w:rPr>
        <w:t>وَلاَ</w:t>
      </w:r>
      <w:r w:rsidRPr="007A1A85">
        <w:rPr>
          <w:rFonts w:cs="Traditional Arabic"/>
          <w:b/>
          <w:bCs/>
          <w:color w:val="000000"/>
          <w:sz w:val="20"/>
          <w:szCs w:val="20"/>
          <w:rtl/>
        </w:rPr>
        <w:t xml:space="preserve"> يَسْتَخْفُونَ مِنَ اللّهِ وَهُوَ مَعَهُمْ إِذْ يُبَيِّتُونَ مَا لاَ </w:t>
      </w:r>
      <w:r w:rsidRPr="007A1A85">
        <w:rPr>
          <w:rFonts w:cs="Traditional Arabic" w:hint="eastAsia"/>
          <w:b/>
          <w:bCs/>
          <w:color w:val="000000"/>
          <w:sz w:val="20"/>
          <w:szCs w:val="20"/>
          <w:rtl/>
        </w:rPr>
        <w:t>يَرْضَى</w:t>
      </w:r>
      <w:r w:rsidRPr="007A1A85">
        <w:rPr>
          <w:rFonts w:cs="Traditional Arabic"/>
          <w:b/>
          <w:bCs/>
          <w:color w:val="000000"/>
          <w:sz w:val="20"/>
          <w:szCs w:val="20"/>
          <w:rtl/>
        </w:rPr>
        <w:t xml:space="preserve"> مِنَ الْقَوْلِ وَكَانَ اللّهُ بِمَا يَعْمَلُونَ مُحِيطًا ﴿108﴾ </w:t>
      </w:r>
      <w:r w:rsidR="00912B90">
        <w:rPr>
          <w:rFonts w:cs="B Nazanin" w:hint="cs"/>
          <w:color w:val="FF0000"/>
          <w:sz w:val="20"/>
          <w:szCs w:val="20"/>
          <w:rtl/>
          <w:lang w:bidi="fa-IR"/>
        </w:rPr>
        <w:t>«منافقان»</w:t>
      </w:r>
      <w:r w:rsidR="005943EB">
        <w:rPr>
          <w:rFonts w:cs="B Nazanin" w:hint="cs"/>
          <w:color w:val="FF0000"/>
          <w:sz w:val="20"/>
          <w:szCs w:val="20"/>
          <w:rtl/>
          <w:lang w:bidi="fa-IR"/>
        </w:rPr>
        <w:t xml:space="preserve"> </w:t>
      </w:r>
      <w:r w:rsidR="00A066C4">
        <w:rPr>
          <w:rFonts w:hint="cs"/>
          <w:color w:val="FF0000"/>
          <w:sz w:val="20"/>
          <w:szCs w:val="20"/>
          <w:rtl/>
          <w:lang w:bidi="fa-IR"/>
        </w:rPr>
        <w:t>–</w:t>
      </w:r>
      <w:r w:rsidR="005943EB" w:rsidRPr="005943EB">
        <w:rPr>
          <w:rFonts w:cs="B Nazanin" w:hint="cs"/>
          <w:color w:val="FF0000"/>
          <w:sz w:val="20"/>
          <w:szCs w:val="20"/>
          <w:rtl/>
          <w:lang w:bidi="fa-IR"/>
        </w:rPr>
        <w:t xml:space="preserve"> </w:t>
      </w:r>
      <w:r w:rsidR="005943EB">
        <w:rPr>
          <w:rFonts w:cs="B Nazanin" w:hint="cs"/>
          <w:color w:val="FF0000"/>
          <w:sz w:val="20"/>
          <w:szCs w:val="20"/>
          <w:rtl/>
          <w:lang w:bidi="fa-IR"/>
        </w:rPr>
        <w:t>ذاتی</w:t>
      </w:r>
      <w:r w:rsidR="00A066C4">
        <w:rPr>
          <w:rFonts w:cs="B Nazanin" w:hint="cs"/>
          <w:color w:val="FF0000"/>
          <w:sz w:val="20"/>
          <w:szCs w:val="20"/>
          <w:rtl/>
          <w:lang w:bidi="fa-IR"/>
        </w:rPr>
        <w:t xml:space="preserve"> </w:t>
      </w:r>
      <w:r w:rsidRPr="007A1A85">
        <w:rPr>
          <w:rFonts w:cs="Traditional Arabic" w:hint="eastAsia"/>
          <w:b/>
          <w:bCs/>
          <w:color w:val="000000"/>
          <w:sz w:val="20"/>
          <w:szCs w:val="20"/>
          <w:rtl/>
        </w:rPr>
        <w:t>هَاأَنتُمْ</w:t>
      </w:r>
      <w:r w:rsidRPr="007A1A85">
        <w:rPr>
          <w:rFonts w:cs="Traditional Arabic"/>
          <w:b/>
          <w:bCs/>
          <w:color w:val="000000"/>
          <w:sz w:val="20"/>
          <w:szCs w:val="20"/>
          <w:rtl/>
        </w:rPr>
        <w:t xml:space="preserve"> هَؤُلاء جَادَلْتُمْ عَنْهُمْ فِي </w:t>
      </w:r>
      <w:r w:rsidRPr="007A1A85">
        <w:rPr>
          <w:rFonts w:cs="Traditional Arabic" w:hint="eastAsia"/>
          <w:b/>
          <w:bCs/>
          <w:color w:val="000000"/>
          <w:sz w:val="20"/>
          <w:szCs w:val="20"/>
          <w:rtl/>
        </w:rPr>
        <w:t>الْحَيَاةِ</w:t>
      </w:r>
      <w:r w:rsidRPr="007A1A85">
        <w:rPr>
          <w:rFonts w:cs="Traditional Arabic"/>
          <w:b/>
          <w:bCs/>
          <w:color w:val="000000"/>
          <w:sz w:val="20"/>
          <w:szCs w:val="20"/>
          <w:rtl/>
        </w:rPr>
        <w:t xml:space="preserve"> الدُّنْيَا فَمَن يُجَادِلُ اللّهَ عَنْهُمْ يَوْمَ الْقِيَامَةِ أَم </w:t>
      </w:r>
      <w:r w:rsidRPr="007A1A85">
        <w:rPr>
          <w:rFonts w:cs="Traditional Arabic" w:hint="eastAsia"/>
          <w:b/>
          <w:bCs/>
          <w:color w:val="000000"/>
          <w:sz w:val="20"/>
          <w:szCs w:val="20"/>
          <w:rtl/>
        </w:rPr>
        <w:t>مَّن</w:t>
      </w:r>
      <w:r w:rsidRPr="007A1A85">
        <w:rPr>
          <w:rFonts w:cs="Traditional Arabic"/>
          <w:b/>
          <w:bCs/>
          <w:color w:val="000000"/>
          <w:sz w:val="20"/>
          <w:szCs w:val="20"/>
          <w:rtl/>
        </w:rPr>
        <w:t xml:space="preserve"> يَكُونُ عَلَيْهِمْ وَكِيلاً ﴿109﴾</w:t>
      </w:r>
      <w:r w:rsidR="00A066C4">
        <w:rPr>
          <w:rFonts w:cs="Traditional Arabic" w:hint="cs"/>
          <w:b/>
          <w:bCs/>
          <w:color w:val="000000"/>
          <w:sz w:val="20"/>
          <w:szCs w:val="20"/>
          <w:rtl/>
        </w:rPr>
        <w:t xml:space="preserve"> </w:t>
      </w:r>
      <w:r w:rsidR="005943EB" w:rsidRPr="005943EB">
        <w:rPr>
          <w:rFonts w:cs="B Nazanin" w:hint="cs"/>
          <w:color w:val="FF0000"/>
          <w:sz w:val="20"/>
          <w:szCs w:val="20"/>
          <w:rtl/>
          <w:lang w:bidi="fa-IR"/>
        </w:rPr>
        <w:t xml:space="preserve"> </w:t>
      </w:r>
      <w:r w:rsidR="00A066C4">
        <w:rPr>
          <w:rFonts w:cs="B Nazanin" w:hint="cs"/>
          <w:color w:val="FF0000"/>
          <w:sz w:val="20"/>
          <w:szCs w:val="20"/>
          <w:rtl/>
          <w:lang w:bidi="fa-IR"/>
        </w:rPr>
        <w:t>«</w:t>
      </w:r>
      <w:r w:rsidR="005943EB" w:rsidRPr="00113B68">
        <w:rPr>
          <w:rFonts w:cs="B Nazanin" w:hint="cs"/>
          <w:color w:val="FF0000"/>
          <w:sz w:val="20"/>
          <w:szCs w:val="20"/>
          <w:rtl/>
          <w:lang w:bidi="fa-IR"/>
        </w:rPr>
        <w:t>قیامت</w:t>
      </w:r>
      <w:r w:rsidR="00A066C4">
        <w:rPr>
          <w:rFonts w:cs="B Nazanin" w:hint="cs"/>
          <w:color w:val="FF0000"/>
          <w:sz w:val="20"/>
          <w:szCs w:val="20"/>
          <w:rtl/>
          <w:lang w:bidi="fa-IR"/>
        </w:rPr>
        <w:t>»</w:t>
      </w:r>
    </w:p>
    <w:p w:rsidR="00242DBA" w:rsidRDefault="00FF01E4" w:rsidP="00FF01E4">
      <w:pPr>
        <w:bidi/>
        <w:ind w:left="-249"/>
        <w:jc w:val="both"/>
        <w:rPr>
          <w:rFonts w:cs="B Nazanin"/>
          <w:b/>
          <w:bCs/>
          <w:color w:val="000000"/>
          <w:sz w:val="20"/>
          <w:szCs w:val="20"/>
          <w:rtl/>
        </w:rPr>
      </w:pPr>
      <w:r w:rsidRPr="00BA67FC">
        <w:rPr>
          <w:rFonts w:cs="B Nazanin"/>
          <w:b/>
          <w:bCs/>
          <w:sz w:val="20"/>
          <w:szCs w:val="20"/>
          <w:rtl/>
        </w:rPr>
        <w:t>در جستجوي آن قوم (دشمن) سست نشويد، زيرا اگر شما به رنج مي افتيد آنها نيز به رنج مي افتند، همانطور که شما به رنج مي افتيد، و شما از جانب خدا اميدي داريد که آنها ندارند،</w:t>
      </w:r>
      <w:r w:rsidRPr="00BA67FC">
        <w:rPr>
          <w:rFonts w:cs="B Nazanin" w:hint="cs"/>
          <w:b/>
          <w:bCs/>
          <w:sz w:val="20"/>
          <w:szCs w:val="20"/>
          <w:rtl/>
        </w:rPr>
        <w:t xml:space="preserve"> </w:t>
      </w:r>
      <w:r w:rsidRPr="00BA67FC">
        <w:rPr>
          <w:rFonts w:cs="B Nazanin"/>
          <w:b/>
          <w:bCs/>
          <w:sz w:val="20"/>
          <w:szCs w:val="20"/>
          <w:rtl/>
        </w:rPr>
        <w:t>و خداوند داناي حکيم است.</w:t>
      </w:r>
      <w:r w:rsidRPr="00BA67FC">
        <w:rPr>
          <w:rFonts w:cs="B Nazanin" w:hint="cs"/>
          <w:b/>
          <w:bCs/>
          <w:sz w:val="20"/>
          <w:szCs w:val="20"/>
          <w:rtl/>
        </w:rPr>
        <w:t>(104)</w:t>
      </w:r>
      <w:r w:rsidRPr="00BA67FC">
        <w:rPr>
          <w:rFonts w:cs="B Nazanin"/>
          <w:b/>
          <w:bCs/>
          <w:sz w:val="20"/>
          <w:szCs w:val="20"/>
          <w:rtl/>
        </w:rPr>
        <w:t xml:space="preserve"> ما آن کتاب را به حق بر تو نازل کرديم تا بين مردم بوسيله آنچه که خداوند به تو نشان داده حکم کني،لذا در مورد خائنان طرفداري مکن.</w:t>
      </w:r>
      <w:r w:rsidRPr="00BA67FC">
        <w:rPr>
          <w:rFonts w:cs="B Nazanin" w:hint="cs"/>
          <w:b/>
          <w:bCs/>
          <w:sz w:val="20"/>
          <w:szCs w:val="20"/>
          <w:rtl/>
        </w:rPr>
        <w:t xml:space="preserve">(105) </w:t>
      </w:r>
      <w:r w:rsidRPr="00BA67FC">
        <w:rPr>
          <w:rFonts w:cs="B Nazanin"/>
          <w:b/>
          <w:bCs/>
          <w:sz w:val="20"/>
          <w:szCs w:val="20"/>
          <w:rtl/>
        </w:rPr>
        <w:t xml:space="preserve">و از خدا آمرزش بخواه </w:t>
      </w:r>
      <w:r w:rsidRPr="00BA67FC">
        <w:rPr>
          <w:rFonts w:cs="B Nazanin"/>
          <w:b/>
          <w:bCs/>
          <w:sz w:val="20"/>
          <w:szCs w:val="20"/>
          <w:rtl/>
        </w:rPr>
        <w:lastRenderedPageBreak/>
        <w:t>زيرا که او آمرزگار مهربان است.</w:t>
      </w:r>
      <w:r w:rsidRPr="00BA67FC">
        <w:rPr>
          <w:rFonts w:cs="B Nazanin" w:hint="cs"/>
          <w:b/>
          <w:bCs/>
          <w:sz w:val="20"/>
          <w:szCs w:val="20"/>
          <w:rtl/>
        </w:rPr>
        <w:t xml:space="preserve">(106) </w:t>
      </w:r>
      <w:r w:rsidRPr="00BA67FC">
        <w:rPr>
          <w:rFonts w:cs="B Nazanin"/>
          <w:b/>
          <w:bCs/>
          <w:sz w:val="20"/>
          <w:szCs w:val="20"/>
          <w:rtl/>
        </w:rPr>
        <w:t xml:space="preserve">و </w:t>
      </w:r>
      <w:r w:rsidRPr="00BA67FC">
        <w:rPr>
          <w:rFonts w:cs="B Nazanin" w:hint="cs"/>
          <w:b/>
          <w:bCs/>
          <w:sz w:val="20"/>
          <w:szCs w:val="20"/>
          <w:rtl/>
        </w:rPr>
        <w:t xml:space="preserve">از </w:t>
      </w:r>
      <w:r w:rsidRPr="00BA67FC">
        <w:rPr>
          <w:rFonts w:cs="B Nazanin"/>
          <w:b/>
          <w:bCs/>
          <w:sz w:val="20"/>
          <w:szCs w:val="20"/>
          <w:rtl/>
        </w:rPr>
        <w:t>آنان که به خودهاشان خيانت مي کنند دفاع مکن که خداوند خيانت کار گناهکار را دوست نميدارد.</w:t>
      </w:r>
      <w:r w:rsidRPr="00BA67FC">
        <w:rPr>
          <w:rFonts w:cs="B Nazanin" w:hint="cs"/>
          <w:b/>
          <w:bCs/>
          <w:sz w:val="20"/>
          <w:szCs w:val="20"/>
          <w:rtl/>
        </w:rPr>
        <w:t xml:space="preserve">(107) </w:t>
      </w:r>
      <w:r w:rsidRPr="00BA67FC">
        <w:rPr>
          <w:rFonts w:cs="B Nazanin"/>
          <w:b/>
          <w:bCs/>
          <w:sz w:val="20"/>
          <w:szCs w:val="20"/>
          <w:rtl/>
        </w:rPr>
        <w:t>(همانهائي که) از مردم پنهان مي کنند ولي از خدا پنهان نمي کنند در حاليکه او با آنهاست. همان موقعي که آن قولي را که نمي پسنديد شبانه (برنامه ريزي) مي کنند و خداوند به آنچه مي کنند احاطه دارد.</w:t>
      </w:r>
      <w:r w:rsidRPr="00BA67FC">
        <w:rPr>
          <w:rFonts w:cs="B Nazanin" w:hint="cs"/>
          <w:b/>
          <w:bCs/>
          <w:sz w:val="20"/>
          <w:szCs w:val="20"/>
          <w:rtl/>
        </w:rPr>
        <w:t>(108)</w:t>
      </w:r>
      <w:r w:rsidRPr="00BA67FC">
        <w:rPr>
          <w:rFonts w:cs="B Nazanin"/>
          <w:b/>
          <w:bCs/>
          <w:sz w:val="20"/>
          <w:szCs w:val="20"/>
          <w:rtl/>
        </w:rPr>
        <w:t>شما که از آنها در زندگي اين دنيا دفاع ميکنيد، چه کسي از آنها درروز قيامت دفاع خواهد کرد يا چه کسي حامي آنها خواهد بود؟</w:t>
      </w:r>
      <w:r w:rsidRPr="00BA67FC">
        <w:rPr>
          <w:rFonts w:cs="B Nazanin" w:hint="cs"/>
          <w:b/>
          <w:bCs/>
          <w:sz w:val="20"/>
          <w:szCs w:val="20"/>
          <w:rtl/>
        </w:rPr>
        <w:t>(109)</w:t>
      </w:r>
      <w:r>
        <w:rPr>
          <w:rFonts w:cs="B Nazanin" w:hint="cs"/>
          <w:b/>
          <w:bCs/>
          <w:sz w:val="20"/>
          <w:szCs w:val="20"/>
          <w:rtl/>
        </w:rPr>
        <w:t xml:space="preserve">     </w:t>
      </w:r>
      <w:r w:rsidR="00A25645">
        <w:rPr>
          <w:rFonts w:cs="B Nazanin" w:hint="cs"/>
          <w:b/>
          <w:bCs/>
          <w:sz w:val="20"/>
          <w:szCs w:val="20"/>
          <w:rtl/>
        </w:rPr>
        <w:t xml:space="preserve">  </w:t>
      </w:r>
      <w:r w:rsidR="00242DBA">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32586E" w:rsidRPr="00352723" w:rsidTr="00834F8E">
        <w:trPr>
          <w:trHeight w:val="350"/>
        </w:trPr>
        <w:tc>
          <w:tcPr>
            <w:tcW w:w="5940" w:type="dxa"/>
          </w:tcPr>
          <w:p w:rsidR="0032586E" w:rsidRPr="00352723" w:rsidRDefault="006F058F" w:rsidP="00834F8E">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از پیگیری جنگ با دشمنتان خسته نشوید و با منافقان نیز هیچ دوستی نکنید</w:t>
            </w:r>
          </w:p>
        </w:tc>
      </w:tr>
    </w:tbl>
    <w:p w:rsidR="0032586E" w:rsidRPr="007A1A85" w:rsidRDefault="0032586E" w:rsidP="0032586E">
      <w:pPr>
        <w:bidi/>
        <w:ind w:left="-249"/>
        <w:jc w:val="both"/>
        <w:rPr>
          <w:rFonts w:cs="Traditional Arabic"/>
          <w:b/>
          <w:bCs/>
          <w:color w:val="000000"/>
          <w:sz w:val="20"/>
          <w:szCs w:val="20"/>
          <w:rtl/>
        </w:rPr>
      </w:pPr>
    </w:p>
    <w:p w:rsidR="00DE6252" w:rsidRPr="007A1A85" w:rsidRDefault="00DE6252" w:rsidP="00C82A37">
      <w:pPr>
        <w:bidi/>
        <w:ind w:left="-249"/>
        <w:jc w:val="center"/>
        <w:rPr>
          <w:rFonts w:cs="B Nazanin"/>
          <w:b/>
          <w:bCs/>
          <w:color w:val="000000"/>
          <w:sz w:val="20"/>
          <w:szCs w:val="20"/>
          <w:u w:val="single"/>
          <w:rtl/>
          <w:lang w:bidi="fa-IR"/>
        </w:rPr>
      </w:pPr>
      <w:r w:rsidRPr="007A1A85">
        <w:rPr>
          <w:rFonts w:cs="B Nazanin" w:hint="cs"/>
          <w:b/>
          <w:bCs/>
          <w:color w:val="000000"/>
          <w:sz w:val="20"/>
          <w:szCs w:val="20"/>
          <w:u w:val="single"/>
          <w:rtl/>
          <w:lang w:bidi="fa-IR"/>
        </w:rPr>
        <w:t>نساء</w:t>
      </w:r>
      <w:r w:rsidR="003D6006">
        <w:rPr>
          <w:rFonts w:cs="B Nazanin" w:hint="cs"/>
          <w:b/>
          <w:bCs/>
          <w:color w:val="000000"/>
          <w:sz w:val="20"/>
          <w:szCs w:val="20"/>
          <w:u w:val="single"/>
          <w:rtl/>
          <w:lang w:bidi="fa-IR"/>
        </w:rPr>
        <w:t xml:space="preserve">17     </w:t>
      </w:r>
      <w:r w:rsidRPr="007A1A85">
        <w:rPr>
          <w:rFonts w:cs="B Nazanin" w:hint="cs"/>
          <w:b/>
          <w:bCs/>
          <w:color w:val="000000"/>
          <w:sz w:val="20"/>
          <w:szCs w:val="20"/>
          <w:u w:val="single"/>
          <w:rtl/>
          <w:lang w:bidi="fa-IR"/>
        </w:rPr>
        <w:t xml:space="preserve">  آیات 110 تا 112</w:t>
      </w:r>
    </w:p>
    <w:p w:rsidR="00DE6252" w:rsidRDefault="00DE6252" w:rsidP="00A066C4">
      <w:pPr>
        <w:pStyle w:val="a"/>
        <w:widowControl w:val="0"/>
        <w:spacing w:after="0"/>
        <w:ind w:left="-249" w:firstLine="0"/>
        <w:rPr>
          <w:rFonts w:cs="B Nazanin"/>
          <w:color w:val="FF0000"/>
          <w:sz w:val="20"/>
          <w:szCs w:val="20"/>
          <w:rtl/>
          <w:lang w:bidi="fa-IR"/>
        </w:rPr>
      </w:pPr>
      <w:r w:rsidRPr="007A1A85">
        <w:rPr>
          <w:rFonts w:cs="Traditional Arabic" w:hint="eastAsia"/>
          <w:b/>
          <w:bCs/>
          <w:color w:val="000000"/>
          <w:sz w:val="20"/>
          <w:szCs w:val="20"/>
          <w:rtl/>
        </w:rPr>
        <w:t>وَمَن</w:t>
      </w:r>
      <w:r w:rsidRPr="007A1A85">
        <w:rPr>
          <w:rFonts w:cs="Traditional Arabic"/>
          <w:b/>
          <w:bCs/>
          <w:color w:val="000000"/>
          <w:sz w:val="20"/>
          <w:szCs w:val="20"/>
          <w:rtl/>
        </w:rPr>
        <w:t xml:space="preserve"> يَعْمَلْ سُوءًا أَوْ يَظْلِمْ نَفْسَهُ ثُمَّ يَسْتَغْفِرِ اللّهَ يَجِدِ </w:t>
      </w:r>
      <w:r w:rsidRPr="007A1A85">
        <w:rPr>
          <w:rFonts w:cs="Traditional Arabic" w:hint="eastAsia"/>
          <w:b/>
          <w:bCs/>
          <w:color w:val="000000"/>
          <w:sz w:val="20"/>
          <w:szCs w:val="20"/>
          <w:rtl/>
        </w:rPr>
        <w:t>اللّهَ</w:t>
      </w:r>
      <w:r w:rsidRPr="007A1A85">
        <w:rPr>
          <w:rFonts w:cs="Traditional Arabic"/>
          <w:b/>
          <w:bCs/>
          <w:color w:val="000000"/>
          <w:sz w:val="20"/>
          <w:szCs w:val="20"/>
          <w:rtl/>
        </w:rPr>
        <w:t xml:space="preserve"> غَفُورًا رَّحِيمًا ﴿110﴾</w:t>
      </w:r>
      <w:r w:rsidR="003D6006" w:rsidRPr="003D6006">
        <w:rPr>
          <w:rFonts w:cs="B Nazanin" w:hint="cs"/>
          <w:color w:val="FF0000"/>
          <w:sz w:val="20"/>
          <w:szCs w:val="20"/>
          <w:rtl/>
          <w:lang w:bidi="fa-IR"/>
        </w:rPr>
        <w:t xml:space="preserve"> </w:t>
      </w:r>
      <w:r w:rsidR="003D6006">
        <w:rPr>
          <w:rFonts w:cs="B Nazanin" w:hint="cs"/>
          <w:color w:val="FF0000"/>
          <w:sz w:val="20"/>
          <w:szCs w:val="20"/>
          <w:rtl/>
          <w:lang w:bidi="fa-IR"/>
        </w:rPr>
        <w:t xml:space="preserve">قیامتی </w:t>
      </w:r>
      <w:r w:rsidRPr="007A1A85">
        <w:rPr>
          <w:rFonts w:cs="Traditional Arabic"/>
          <w:b/>
          <w:bCs/>
          <w:color w:val="000000"/>
          <w:sz w:val="20"/>
          <w:szCs w:val="20"/>
          <w:rtl/>
        </w:rPr>
        <w:t xml:space="preserve"> </w:t>
      </w:r>
      <w:r w:rsidRPr="007A1A85">
        <w:rPr>
          <w:rFonts w:cs="Traditional Arabic" w:hint="eastAsia"/>
          <w:b/>
          <w:bCs/>
          <w:color w:val="000000"/>
          <w:sz w:val="20"/>
          <w:szCs w:val="20"/>
          <w:rtl/>
        </w:rPr>
        <w:t>وَمَن</w:t>
      </w:r>
      <w:r w:rsidRPr="007A1A85">
        <w:rPr>
          <w:rFonts w:cs="Traditional Arabic"/>
          <w:b/>
          <w:bCs/>
          <w:color w:val="000000"/>
          <w:sz w:val="20"/>
          <w:szCs w:val="20"/>
          <w:rtl/>
        </w:rPr>
        <w:t xml:space="preserve"> </w:t>
      </w:r>
      <w:r w:rsidRPr="007A1A85">
        <w:rPr>
          <w:rFonts w:cs="Traditional Arabic" w:hint="eastAsia"/>
          <w:b/>
          <w:bCs/>
          <w:color w:val="000000"/>
          <w:sz w:val="20"/>
          <w:szCs w:val="20"/>
          <w:rtl/>
        </w:rPr>
        <w:t>يَكْسِبْ</w:t>
      </w:r>
      <w:r w:rsidRPr="007A1A85">
        <w:rPr>
          <w:rFonts w:cs="Traditional Arabic"/>
          <w:b/>
          <w:bCs/>
          <w:color w:val="000000"/>
          <w:sz w:val="20"/>
          <w:szCs w:val="20"/>
          <w:rtl/>
        </w:rPr>
        <w:t xml:space="preserve"> إِثْمًا فَإِنَّمَا يَكْسِبُهُ عَلَى نَفْسِهِ </w:t>
      </w:r>
      <w:r w:rsidR="000E4123">
        <w:rPr>
          <w:rFonts w:cs="B Nazanin" w:hint="cs"/>
          <w:color w:val="FF0000"/>
          <w:sz w:val="20"/>
          <w:szCs w:val="20"/>
          <w:rtl/>
          <w:lang w:bidi="fa-IR"/>
        </w:rPr>
        <w:t>«سیستم»</w:t>
      </w:r>
      <w:r w:rsidR="00A066C4">
        <w:rPr>
          <w:rFonts w:cs="B Nazanin" w:hint="cs"/>
          <w:color w:val="FF0000"/>
          <w:sz w:val="20"/>
          <w:szCs w:val="20"/>
          <w:rtl/>
          <w:lang w:bidi="fa-IR"/>
        </w:rPr>
        <w:t xml:space="preserve"> </w:t>
      </w:r>
      <w:r w:rsidRPr="007A1A85">
        <w:rPr>
          <w:rFonts w:cs="Traditional Arabic"/>
          <w:b/>
          <w:bCs/>
          <w:color w:val="000000"/>
          <w:sz w:val="20"/>
          <w:szCs w:val="20"/>
          <w:rtl/>
        </w:rPr>
        <w:t xml:space="preserve">وَكَانَ اللّهُ عَلِيمًا </w:t>
      </w:r>
      <w:r w:rsidRPr="007A1A85">
        <w:rPr>
          <w:rFonts w:cs="Traditional Arabic" w:hint="eastAsia"/>
          <w:b/>
          <w:bCs/>
          <w:color w:val="000000"/>
          <w:sz w:val="20"/>
          <w:szCs w:val="20"/>
          <w:rtl/>
        </w:rPr>
        <w:t>حَكِيمًا</w:t>
      </w:r>
      <w:r w:rsidRPr="007A1A85">
        <w:rPr>
          <w:rFonts w:cs="Traditional Arabic"/>
          <w:b/>
          <w:bCs/>
          <w:color w:val="000000"/>
          <w:sz w:val="20"/>
          <w:szCs w:val="20"/>
          <w:rtl/>
        </w:rPr>
        <w:t xml:space="preserve"> ﴿111﴾ </w:t>
      </w:r>
      <w:r w:rsidR="003D6006">
        <w:rPr>
          <w:rFonts w:cs="B Nazanin" w:hint="cs"/>
          <w:color w:val="FF0000"/>
          <w:sz w:val="20"/>
          <w:szCs w:val="20"/>
          <w:rtl/>
          <w:lang w:bidi="fa-IR"/>
        </w:rPr>
        <w:t xml:space="preserve">ذاتی </w:t>
      </w:r>
      <w:r w:rsidRPr="007A1A85">
        <w:rPr>
          <w:rFonts w:cs="Traditional Arabic" w:hint="eastAsia"/>
          <w:b/>
          <w:bCs/>
          <w:color w:val="000000"/>
          <w:sz w:val="20"/>
          <w:szCs w:val="20"/>
          <w:rtl/>
        </w:rPr>
        <w:t>وَمَن</w:t>
      </w:r>
      <w:r w:rsidRPr="007A1A85">
        <w:rPr>
          <w:rFonts w:cs="Traditional Arabic"/>
          <w:b/>
          <w:bCs/>
          <w:color w:val="000000"/>
          <w:sz w:val="20"/>
          <w:szCs w:val="20"/>
          <w:rtl/>
        </w:rPr>
        <w:t xml:space="preserve"> يَكْسِبْ خَطِيئَةً </w:t>
      </w:r>
      <w:r w:rsidRPr="007A1A85">
        <w:rPr>
          <w:rFonts w:cs="Traditional Arabic" w:hint="eastAsia"/>
          <w:b/>
          <w:bCs/>
          <w:color w:val="000000"/>
          <w:sz w:val="20"/>
          <w:szCs w:val="20"/>
          <w:rtl/>
        </w:rPr>
        <w:t>أَوْ</w:t>
      </w:r>
      <w:r w:rsidRPr="007A1A85">
        <w:rPr>
          <w:rFonts w:cs="Traditional Arabic"/>
          <w:b/>
          <w:bCs/>
          <w:color w:val="000000"/>
          <w:sz w:val="20"/>
          <w:szCs w:val="20"/>
          <w:rtl/>
        </w:rPr>
        <w:t xml:space="preserve"> إِثْمًا ثُمَّ يَرْمِ بِهِ بَرِيئًا فَقَدِ احْتَمَلَ بُهْتَانًا وَإِثْمًا </w:t>
      </w:r>
      <w:r w:rsidRPr="007A1A85">
        <w:rPr>
          <w:rFonts w:cs="Traditional Arabic" w:hint="eastAsia"/>
          <w:b/>
          <w:bCs/>
          <w:color w:val="000000"/>
          <w:sz w:val="20"/>
          <w:szCs w:val="20"/>
          <w:rtl/>
        </w:rPr>
        <w:t>مُّبِينًا</w:t>
      </w:r>
      <w:r w:rsidRPr="007A1A85">
        <w:rPr>
          <w:rFonts w:cs="Traditional Arabic"/>
          <w:b/>
          <w:bCs/>
          <w:color w:val="000000"/>
          <w:sz w:val="20"/>
          <w:szCs w:val="20"/>
          <w:rtl/>
        </w:rPr>
        <w:t xml:space="preserve"> ﴿112﴾</w:t>
      </w:r>
      <w:r w:rsidR="003D6006" w:rsidRPr="003D6006">
        <w:rPr>
          <w:rFonts w:cs="B Nazanin" w:hint="cs"/>
          <w:color w:val="FF0000"/>
          <w:sz w:val="20"/>
          <w:szCs w:val="20"/>
          <w:rtl/>
          <w:lang w:bidi="fa-IR"/>
        </w:rPr>
        <w:t xml:space="preserve"> </w:t>
      </w:r>
      <w:r w:rsidR="00A066C4">
        <w:rPr>
          <w:rFonts w:cs="B Nazanin" w:hint="cs"/>
          <w:color w:val="FF0000"/>
          <w:sz w:val="20"/>
          <w:szCs w:val="20"/>
          <w:rtl/>
          <w:lang w:bidi="fa-IR"/>
        </w:rPr>
        <w:t>«سیستم»</w:t>
      </w:r>
    </w:p>
    <w:p w:rsidR="00242DBA" w:rsidRDefault="00FF01E4" w:rsidP="00FF01E4">
      <w:pPr>
        <w:pStyle w:val="a"/>
        <w:widowControl w:val="0"/>
        <w:spacing w:after="0"/>
        <w:ind w:left="-249" w:firstLine="0"/>
        <w:rPr>
          <w:rFonts w:cs="B Nazanin"/>
          <w:b/>
          <w:bCs/>
          <w:color w:val="000000"/>
          <w:sz w:val="20"/>
          <w:szCs w:val="20"/>
          <w:rtl/>
        </w:rPr>
      </w:pPr>
      <w:r w:rsidRPr="00BA67FC">
        <w:rPr>
          <w:rFonts w:cs="B Nazanin"/>
          <w:b/>
          <w:bCs/>
          <w:sz w:val="20"/>
          <w:szCs w:val="20"/>
          <w:rtl/>
        </w:rPr>
        <w:t>کسي که عمل بد کند يا به خويش ظلم کند آنگاه از خداوند آمرزش بخواهد خدا را آمرزشگر مهربان خواهد يافت.</w:t>
      </w:r>
      <w:r w:rsidRPr="00BA67FC">
        <w:rPr>
          <w:rFonts w:cs="B Nazanin" w:hint="cs"/>
          <w:b/>
          <w:bCs/>
          <w:sz w:val="20"/>
          <w:szCs w:val="20"/>
          <w:rtl/>
        </w:rPr>
        <w:t>(110)</w:t>
      </w:r>
      <w:r w:rsidRPr="00BA67FC">
        <w:rPr>
          <w:rFonts w:cs="B Nazanin"/>
          <w:b/>
          <w:bCs/>
          <w:sz w:val="20"/>
          <w:szCs w:val="20"/>
          <w:rtl/>
        </w:rPr>
        <w:t xml:space="preserve"> </w:t>
      </w:r>
      <w:r w:rsidRPr="00BA67FC">
        <w:rPr>
          <w:rFonts w:cs="B Nazanin" w:hint="cs"/>
          <w:b/>
          <w:bCs/>
          <w:sz w:val="20"/>
          <w:szCs w:val="20"/>
          <w:rtl/>
        </w:rPr>
        <w:t xml:space="preserve"> </w:t>
      </w:r>
      <w:r w:rsidRPr="00BA67FC">
        <w:rPr>
          <w:rFonts w:cs="B Nazanin"/>
          <w:b/>
          <w:bCs/>
          <w:sz w:val="20"/>
          <w:szCs w:val="20"/>
          <w:rtl/>
        </w:rPr>
        <w:t>و کسي که گناهي کند جز اين نيست که به ضرر خويش کرده و خداوند داناي حکيم است.</w:t>
      </w:r>
      <w:r w:rsidRPr="00BA67FC">
        <w:rPr>
          <w:rFonts w:cs="B Nazanin" w:hint="cs"/>
          <w:b/>
          <w:bCs/>
          <w:sz w:val="20"/>
          <w:szCs w:val="20"/>
          <w:rtl/>
        </w:rPr>
        <w:t xml:space="preserve">(111) </w:t>
      </w:r>
      <w:r w:rsidRPr="00BA67FC">
        <w:rPr>
          <w:rFonts w:cs="B Nazanin"/>
          <w:b/>
          <w:bCs/>
          <w:sz w:val="20"/>
          <w:szCs w:val="20"/>
          <w:rtl/>
        </w:rPr>
        <w:t>و کسي که خطائي يا گناهي کسب کند آنگاه آنرا به شخص ديگري نسبت دهدالبته بهتاني و گناهي آشکار برخودحمل کرده است.</w:t>
      </w:r>
      <w:r w:rsidRPr="00BA67FC">
        <w:rPr>
          <w:rFonts w:cs="B Nazanin" w:hint="cs"/>
          <w:b/>
          <w:bCs/>
          <w:sz w:val="20"/>
          <w:szCs w:val="20"/>
          <w:rtl/>
        </w:rPr>
        <w:t>(112)</w:t>
      </w:r>
      <w:r>
        <w:rPr>
          <w:rFonts w:cs="B Nazanin" w:hint="cs"/>
          <w:b/>
          <w:bCs/>
          <w:sz w:val="20"/>
          <w:szCs w:val="20"/>
          <w:rtl/>
        </w:rPr>
        <w:t xml:space="preserve"> </w:t>
      </w:r>
      <w:r w:rsidR="00242DBA">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32586E" w:rsidRPr="00352723" w:rsidTr="00834F8E">
        <w:trPr>
          <w:trHeight w:val="350"/>
        </w:trPr>
        <w:tc>
          <w:tcPr>
            <w:tcW w:w="5940" w:type="dxa"/>
          </w:tcPr>
          <w:p w:rsidR="0032586E" w:rsidRPr="00352723" w:rsidRDefault="00FF01E4" w:rsidP="00834F8E">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مسئوليت پذير باشيد. پس از گناه آمرزش بخواهيد.</w:t>
            </w:r>
          </w:p>
        </w:tc>
      </w:tr>
    </w:tbl>
    <w:p w:rsidR="0032586E" w:rsidRPr="007A1A85" w:rsidRDefault="0032586E" w:rsidP="003D6006">
      <w:pPr>
        <w:pStyle w:val="a"/>
        <w:widowControl w:val="0"/>
        <w:spacing w:after="0"/>
        <w:ind w:left="-249" w:firstLine="0"/>
        <w:rPr>
          <w:rFonts w:cs="Traditional Arabic"/>
          <w:b/>
          <w:bCs/>
          <w:color w:val="000000"/>
          <w:sz w:val="20"/>
          <w:szCs w:val="20"/>
          <w:rtl/>
        </w:rPr>
      </w:pPr>
    </w:p>
    <w:p w:rsidR="00F57357" w:rsidRDefault="00F57357" w:rsidP="00C82A37">
      <w:pPr>
        <w:bidi/>
        <w:ind w:left="-249"/>
        <w:jc w:val="center"/>
        <w:rPr>
          <w:rFonts w:cs="B Nazanin"/>
          <w:b/>
          <w:bCs/>
          <w:color w:val="000000"/>
          <w:sz w:val="20"/>
          <w:szCs w:val="20"/>
          <w:u w:val="single"/>
          <w:rtl/>
          <w:lang w:bidi="fa-IR"/>
        </w:rPr>
      </w:pPr>
    </w:p>
    <w:p w:rsidR="005D547B" w:rsidRPr="007A1A85" w:rsidRDefault="005D547B" w:rsidP="00F57357">
      <w:pPr>
        <w:bidi/>
        <w:ind w:left="-249"/>
        <w:jc w:val="center"/>
        <w:rPr>
          <w:rFonts w:cs="B Nazanin"/>
          <w:b/>
          <w:bCs/>
          <w:color w:val="000000"/>
          <w:sz w:val="20"/>
          <w:szCs w:val="20"/>
          <w:u w:val="single"/>
          <w:rtl/>
          <w:lang w:bidi="fa-IR"/>
        </w:rPr>
      </w:pPr>
      <w:r w:rsidRPr="007A1A85">
        <w:rPr>
          <w:rFonts w:cs="B Nazanin" w:hint="cs"/>
          <w:b/>
          <w:bCs/>
          <w:color w:val="000000"/>
          <w:sz w:val="20"/>
          <w:szCs w:val="20"/>
          <w:u w:val="single"/>
          <w:rtl/>
          <w:lang w:bidi="fa-IR"/>
        </w:rPr>
        <w:t>نساء</w:t>
      </w:r>
      <w:r w:rsidR="003D6006">
        <w:rPr>
          <w:rFonts w:cs="B Nazanin" w:hint="cs"/>
          <w:b/>
          <w:bCs/>
          <w:color w:val="000000"/>
          <w:sz w:val="20"/>
          <w:szCs w:val="20"/>
          <w:u w:val="single"/>
          <w:rtl/>
          <w:lang w:bidi="fa-IR"/>
        </w:rPr>
        <w:t xml:space="preserve">18    </w:t>
      </w:r>
      <w:r w:rsidRPr="007A1A85">
        <w:rPr>
          <w:rFonts w:cs="B Nazanin" w:hint="cs"/>
          <w:b/>
          <w:bCs/>
          <w:color w:val="000000"/>
          <w:sz w:val="20"/>
          <w:szCs w:val="20"/>
          <w:u w:val="single"/>
          <w:rtl/>
          <w:lang w:bidi="fa-IR"/>
        </w:rPr>
        <w:t xml:space="preserve">  آیه 113</w:t>
      </w:r>
    </w:p>
    <w:p w:rsidR="005D547B" w:rsidRDefault="005D547B" w:rsidP="00C82A37">
      <w:pPr>
        <w:widowControl w:val="0"/>
        <w:bidi/>
        <w:spacing w:line="228" w:lineRule="auto"/>
        <w:ind w:left="-249"/>
        <w:rPr>
          <w:rFonts w:cs="Traditional Arabic"/>
          <w:b/>
          <w:bCs/>
          <w:color w:val="000000"/>
          <w:sz w:val="20"/>
          <w:szCs w:val="20"/>
          <w:rtl/>
        </w:rPr>
      </w:pPr>
      <w:r w:rsidRPr="007A1A85">
        <w:rPr>
          <w:rFonts w:cs="Traditional Arabic" w:hint="eastAsia"/>
          <w:b/>
          <w:bCs/>
          <w:color w:val="000000"/>
          <w:sz w:val="20"/>
          <w:szCs w:val="20"/>
          <w:rtl/>
        </w:rPr>
        <w:t>وَلَوْلاَ</w:t>
      </w:r>
      <w:r w:rsidRPr="007A1A85">
        <w:rPr>
          <w:rFonts w:cs="Traditional Arabic"/>
          <w:b/>
          <w:bCs/>
          <w:color w:val="000000"/>
          <w:sz w:val="20"/>
          <w:szCs w:val="20"/>
          <w:rtl/>
        </w:rPr>
        <w:t xml:space="preserve"> فَضْلُ اللّهِ </w:t>
      </w:r>
      <w:r w:rsidRPr="007A1A85">
        <w:rPr>
          <w:rFonts w:cs="Traditional Arabic" w:hint="eastAsia"/>
          <w:b/>
          <w:bCs/>
          <w:color w:val="000000"/>
          <w:sz w:val="20"/>
          <w:szCs w:val="20"/>
          <w:rtl/>
        </w:rPr>
        <w:t>عَلَيْكَ</w:t>
      </w:r>
      <w:r w:rsidRPr="007A1A85">
        <w:rPr>
          <w:rFonts w:cs="Traditional Arabic"/>
          <w:b/>
          <w:bCs/>
          <w:color w:val="000000"/>
          <w:sz w:val="20"/>
          <w:szCs w:val="20"/>
          <w:rtl/>
        </w:rPr>
        <w:t xml:space="preserve"> وَرَحْمَتُهُ لَهَمَّت طَّآئِفَةٌ مُّنْهُمْ أَن يُضِلُّوكَ وَمَا </w:t>
      </w:r>
      <w:r w:rsidRPr="007A1A85">
        <w:rPr>
          <w:rFonts w:cs="Traditional Arabic" w:hint="eastAsia"/>
          <w:b/>
          <w:bCs/>
          <w:color w:val="000000"/>
          <w:sz w:val="20"/>
          <w:szCs w:val="20"/>
          <w:rtl/>
        </w:rPr>
        <w:t>يُضِلُّونَ</w:t>
      </w:r>
      <w:r w:rsidRPr="007A1A85">
        <w:rPr>
          <w:rFonts w:cs="Traditional Arabic"/>
          <w:b/>
          <w:bCs/>
          <w:color w:val="000000"/>
          <w:sz w:val="20"/>
          <w:szCs w:val="20"/>
          <w:rtl/>
        </w:rPr>
        <w:t xml:space="preserve"> إِلاُّ أَنفُسَهُمْ وَمَا يَضُرُّونَكَ مِن شَيْءٍ وَأَنزَلَ اللّهُ </w:t>
      </w:r>
      <w:r w:rsidRPr="007A1A85">
        <w:rPr>
          <w:rFonts w:cs="Traditional Arabic" w:hint="eastAsia"/>
          <w:b/>
          <w:bCs/>
          <w:color w:val="000000"/>
          <w:sz w:val="20"/>
          <w:szCs w:val="20"/>
          <w:rtl/>
        </w:rPr>
        <w:t>عَلَيْكَ</w:t>
      </w:r>
      <w:r w:rsidRPr="007A1A85">
        <w:rPr>
          <w:rFonts w:cs="Traditional Arabic"/>
          <w:b/>
          <w:bCs/>
          <w:color w:val="000000"/>
          <w:sz w:val="20"/>
          <w:szCs w:val="20"/>
          <w:rtl/>
        </w:rPr>
        <w:t xml:space="preserve"> الْكِتَابَ وَالْحِكْمَةَ وَعَلَّمَكَ مَا لَمْ تَكُنْ تَعْلَمُ وَكَانَ </w:t>
      </w:r>
      <w:r w:rsidRPr="007A1A85">
        <w:rPr>
          <w:rFonts w:cs="Traditional Arabic" w:hint="eastAsia"/>
          <w:b/>
          <w:bCs/>
          <w:color w:val="000000"/>
          <w:sz w:val="20"/>
          <w:szCs w:val="20"/>
          <w:rtl/>
        </w:rPr>
        <w:t>فَضْلُ</w:t>
      </w:r>
      <w:r w:rsidRPr="007A1A85">
        <w:rPr>
          <w:rFonts w:cs="Traditional Arabic"/>
          <w:b/>
          <w:bCs/>
          <w:color w:val="000000"/>
          <w:sz w:val="20"/>
          <w:szCs w:val="20"/>
          <w:rtl/>
        </w:rPr>
        <w:t xml:space="preserve"> اللّهِ عَلَيْكَ عَظِيمًا ﴿113﴾</w:t>
      </w:r>
    </w:p>
    <w:p w:rsidR="003D6006" w:rsidRDefault="00845608" w:rsidP="003D6006">
      <w:pPr>
        <w:widowControl w:val="0"/>
        <w:bidi/>
        <w:spacing w:line="228" w:lineRule="auto"/>
        <w:ind w:left="-249"/>
        <w:rPr>
          <w:rFonts w:cs="B Nazanin"/>
          <w:color w:val="FF0000"/>
          <w:sz w:val="20"/>
          <w:szCs w:val="20"/>
          <w:rtl/>
          <w:lang w:bidi="fa-IR"/>
        </w:rPr>
      </w:pPr>
      <w:r>
        <w:rPr>
          <w:rFonts w:cs="B Nazanin" w:hint="cs"/>
          <w:color w:val="FF0000"/>
          <w:sz w:val="20"/>
          <w:szCs w:val="20"/>
          <w:rtl/>
          <w:lang w:bidi="fa-IR"/>
        </w:rPr>
        <w:t>«ملاطفت»</w:t>
      </w:r>
      <w:r w:rsidR="00E13DCB">
        <w:rPr>
          <w:rFonts w:cs="B Nazanin" w:hint="cs"/>
          <w:color w:val="FF0000"/>
          <w:sz w:val="20"/>
          <w:szCs w:val="20"/>
          <w:rtl/>
          <w:lang w:bidi="fa-IR"/>
        </w:rPr>
        <w:t xml:space="preserve">- </w:t>
      </w:r>
      <w:r w:rsidR="00183F08">
        <w:rPr>
          <w:rFonts w:cs="B Nazanin" w:hint="cs"/>
          <w:color w:val="FF0000"/>
          <w:sz w:val="20"/>
          <w:szCs w:val="20"/>
          <w:rtl/>
          <w:lang w:bidi="fa-IR"/>
        </w:rPr>
        <w:t>«ستودن»</w:t>
      </w:r>
      <w:r w:rsidR="00E13DCB">
        <w:rPr>
          <w:rFonts w:cs="B Nazanin" w:hint="cs"/>
          <w:color w:val="FF0000"/>
          <w:sz w:val="20"/>
          <w:szCs w:val="20"/>
          <w:rtl/>
          <w:lang w:bidi="fa-IR"/>
        </w:rPr>
        <w:t xml:space="preserve">- </w:t>
      </w:r>
      <w:r w:rsidR="00BD34F8">
        <w:rPr>
          <w:rFonts w:cs="B Nazanin" w:hint="cs"/>
          <w:color w:val="FF0000"/>
          <w:sz w:val="20"/>
          <w:szCs w:val="20"/>
          <w:rtl/>
          <w:lang w:bidi="fa-IR"/>
        </w:rPr>
        <w:t xml:space="preserve">مژده </w:t>
      </w:r>
      <w:r w:rsidR="00E13DCB">
        <w:rPr>
          <w:rFonts w:cs="B Nazanin" w:hint="cs"/>
          <w:color w:val="FF0000"/>
          <w:sz w:val="20"/>
          <w:szCs w:val="20"/>
          <w:rtl/>
          <w:lang w:bidi="fa-IR"/>
        </w:rPr>
        <w:t xml:space="preserve"> </w:t>
      </w:r>
    </w:p>
    <w:p w:rsidR="00653B5E" w:rsidRDefault="00653B5E" w:rsidP="00653B5E">
      <w:pPr>
        <w:widowControl w:val="0"/>
        <w:bidi/>
        <w:spacing w:line="228" w:lineRule="auto"/>
        <w:ind w:left="-249"/>
        <w:rPr>
          <w:rFonts w:cs="B Nazanin"/>
          <w:color w:val="FF0000"/>
          <w:sz w:val="20"/>
          <w:szCs w:val="20"/>
          <w:rtl/>
          <w:lang w:bidi="fa-IR"/>
        </w:rPr>
      </w:pPr>
      <w:r w:rsidRPr="00BA67FC">
        <w:rPr>
          <w:rFonts w:cs="B Nazanin"/>
          <w:b/>
          <w:bCs/>
          <w:sz w:val="20"/>
          <w:szCs w:val="20"/>
          <w:rtl/>
        </w:rPr>
        <w:t>و اگر فضل خدا و رحمتش بر تو نبود طائفه اي از آنها همتشان را بر اين قرار ميدادند که گمراهت کنند، و جز خودهاشان را گمراه نمي کنند و ضرري به تو نميزنند، و خداوند آن کتاب و حکمت را بر تو نازل کرده و چيزي به تو آموخته که نميدانستي، و فضل خدا بر تو بسيار بزرگ است.</w:t>
      </w:r>
      <w:r w:rsidRPr="00BA67FC">
        <w:rPr>
          <w:rFonts w:cs="B Nazanin" w:hint="cs"/>
          <w:b/>
          <w:bCs/>
          <w:sz w:val="20"/>
          <w:szCs w:val="20"/>
          <w:rtl/>
        </w:rPr>
        <w:t>(113)</w:t>
      </w:r>
    </w:p>
    <w:p w:rsidR="00242DBA" w:rsidRDefault="00242DBA" w:rsidP="00242DBA">
      <w:pPr>
        <w:widowControl w:val="0"/>
        <w:bidi/>
        <w:spacing w:line="228" w:lineRule="auto"/>
        <w:ind w:left="-249"/>
        <w:rPr>
          <w:rFonts w:cs="B Nazanin"/>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2A755A" w:rsidRPr="00352723" w:rsidTr="00834F8E">
        <w:trPr>
          <w:trHeight w:val="350"/>
        </w:trPr>
        <w:tc>
          <w:tcPr>
            <w:tcW w:w="5940" w:type="dxa"/>
          </w:tcPr>
          <w:p w:rsidR="002A755A" w:rsidRPr="00352723" w:rsidRDefault="00653B5E" w:rsidP="00834F8E">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اي پيامبر وحي وحکمتي را که بر تو نازل شده محکم بگير و از القائات باطل دوري کن</w:t>
            </w:r>
          </w:p>
        </w:tc>
      </w:tr>
    </w:tbl>
    <w:p w:rsidR="002A755A" w:rsidRPr="007A1A85" w:rsidRDefault="002A755A" w:rsidP="002A755A">
      <w:pPr>
        <w:widowControl w:val="0"/>
        <w:bidi/>
        <w:spacing w:line="228" w:lineRule="auto"/>
        <w:ind w:left="-249"/>
        <w:rPr>
          <w:rFonts w:cs="Traditional Arabic"/>
          <w:b/>
          <w:bCs/>
          <w:color w:val="000000"/>
          <w:sz w:val="20"/>
          <w:szCs w:val="20"/>
          <w:rtl/>
        </w:rPr>
      </w:pPr>
    </w:p>
    <w:p w:rsidR="005D547B" w:rsidRPr="007A1A85" w:rsidRDefault="005D547B" w:rsidP="00C82A37">
      <w:pPr>
        <w:bidi/>
        <w:ind w:left="-249"/>
        <w:jc w:val="center"/>
        <w:rPr>
          <w:rFonts w:cs="B Nazanin"/>
          <w:b/>
          <w:bCs/>
          <w:color w:val="000000"/>
          <w:sz w:val="20"/>
          <w:szCs w:val="20"/>
          <w:u w:val="single"/>
          <w:rtl/>
          <w:lang w:bidi="fa-IR"/>
        </w:rPr>
      </w:pPr>
      <w:r w:rsidRPr="007A1A85">
        <w:rPr>
          <w:rFonts w:cs="B Nazanin" w:hint="cs"/>
          <w:b/>
          <w:bCs/>
          <w:color w:val="000000"/>
          <w:sz w:val="20"/>
          <w:szCs w:val="20"/>
          <w:u w:val="single"/>
          <w:rtl/>
          <w:lang w:bidi="fa-IR"/>
        </w:rPr>
        <w:t>نساء</w:t>
      </w:r>
      <w:r w:rsidR="00E13DCB">
        <w:rPr>
          <w:rFonts w:cs="B Nazanin" w:hint="cs"/>
          <w:b/>
          <w:bCs/>
          <w:color w:val="000000"/>
          <w:sz w:val="20"/>
          <w:szCs w:val="20"/>
          <w:u w:val="single"/>
          <w:rtl/>
          <w:lang w:bidi="fa-IR"/>
        </w:rPr>
        <w:t xml:space="preserve">19     </w:t>
      </w:r>
      <w:r w:rsidRPr="007A1A85">
        <w:rPr>
          <w:rFonts w:cs="B Nazanin" w:hint="cs"/>
          <w:b/>
          <w:bCs/>
          <w:color w:val="000000"/>
          <w:sz w:val="20"/>
          <w:szCs w:val="20"/>
          <w:u w:val="single"/>
          <w:rtl/>
          <w:lang w:bidi="fa-IR"/>
        </w:rPr>
        <w:t xml:space="preserve">  آیه های 114 و 115</w:t>
      </w:r>
    </w:p>
    <w:p w:rsidR="005D547B" w:rsidRDefault="005D547B" w:rsidP="00F57357">
      <w:pPr>
        <w:widowControl w:val="0"/>
        <w:bidi/>
        <w:ind w:left="-249"/>
        <w:rPr>
          <w:rFonts w:cs="B Nazanin"/>
          <w:color w:val="FF0000"/>
          <w:sz w:val="20"/>
          <w:szCs w:val="20"/>
          <w:rtl/>
          <w:lang w:bidi="fa-IR"/>
        </w:rPr>
      </w:pPr>
      <w:r w:rsidRPr="007A1A85">
        <w:rPr>
          <w:rFonts w:cs="Traditional Arabic" w:hint="eastAsia"/>
          <w:b/>
          <w:bCs/>
          <w:color w:val="000000"/>
          <w:sz w:val="20"/>
          <w:szCs w:val="20"/>
          <w:rtl/>
        </w:rPr>
        <w:t>لاَّ</w:t>
      </w:r>
      <w:r w:rsidRPr="007A1A85">
        <w:rPr>
          <w:rFonts w:cs="Traditional Arabic"/>
          <w:b/>
          <w:bCs/>
          <w:color w:val="000000"/>
          <w:sz w:val="20"/>
          <w:szCs w:val="20"/>
          <w:rtl/>
        </w:rPr>
        <w:t xml:space="preserve"> </w:t>
      </w:r>
      <w:r w:rsidRPr="007A1A85">
        <w:rPr>
          <w:rFonts w:cs="Traditional Arabic" w:hint="eastAsia"/>
          <w:b/>
          <w:bCs/>
          <w:color w:val="000000"/>
          <w:sz w:val="20"/>
          <w:szCs w:val="20"/>
          <w:rtl/>
        </w:rPr>
        <w:t>خَيْرَ</w:t>
      </w:r>
      <w:r w:rsidRPr="007A1A85">
        <w:rPr>
          <w:rFonts w:cs="Traditional Arabic"/>
          <w:b/>
          <w:bCs/>
          <w:color w:val="000000"/>
          <w:sz w:val="20"/>
          <w:szCs w:val="20"/>
          <w:rtl/>
        </w:rPr>
        <w:t xml:space="preserve"> فِي كَثِيرٍ مِّن نَّجْوَاهُمْ إِلاَّ مَنْ أَمَرَ بِصَدَقَةٍ أَوْ </w:t>
      </w:r>
      <w:r w:rsidRPr="007A1A85">
        <w:rPr>
          <w:rFonts w:cs="Traditional Arabic" w:hint="eastAsia"/>
          <w:b/>
          <w:bCs/>
          <w:color w:val="000000"/>
          <w:sz w:val="20"/>
          <w:szCs w:val="20"/>
          <w:rtl/>
        </w:rPr>
        <w:t>مَعْرُوفٍ</w:t>
      </w:r>
      <w:r w:rsidRPr="007A1A85">
        <w:rPr>
          <w:rFonts w:cs="Traditional Arabic"/>
          <w:b/>
          <w:bCs/>
          <w:color w:val="000000"/>
          <w:sz w:val="20"/>
          <w:szCs w:val="20"/>
          <w:rtl/>
        </w:rPr>
        <w:t xml:space="preserve"> أَوْ إِصْلاَحٍ بَيْنَ النَّاسِ </w:t>
      </w:r>
      <w:r w:rsidR="00F57357">
        <w:rPr>
          <w:rFonts w:cs="B Nazanin" w:hint="cs"/>
          <w:color w:val="FF0000"/>
          <w:sz w:val="20"/>
          <w:szCs w:val="20"/>
          <w:rtl/>
          <w:lang w:bidi="fa-IR"/>
        </w:rPr>
        <w:t xml:space="preserve"> بیفایده </w:t>
      </w:r>
      <w:r w:rsidRPr="007A1A85">
        <w:rPr>
          <w:rFonts w:cs="Traditional Arabic"/>
          <w:b/>
          <w:bCs/>
          <w:color w:val="000000"/>
          <w:sz w:val="20"/>
          <w:szCs w:val="20"/>
          <w:rtl/>
        </w:rPr>
        <w:t xml:space="preserve">وَمَن يَفْعَلْ ذَلِكَ ابْتَغَاء </w:t>
      </w:r>
      <w:r w:rsidRPr="007A1A85">
        <w:rPr>
          <w:rFonts w:cs="Traditional Arabic" w:hint="eastAsia"/>
          <w:b/>
          <w:bCs/>
          <w:color w:val="000000"/>
          <w:sz w:val="20"/>
          <w:szCs w:val="20"/>
          <w:rtl/>
        </w:rPr>
        <w:t>مَرْضَاتِ</w:t>
      </w:r>
      <w:r w:rsidRPr="007A1A85">
        <w:rPr>
          <w:rFonts w:cs="Traditional Arabic"/>
          <w:b/>
          <w:bCs/>
          <w:color w:val="000000"/>
          <w:sz w:val="20"/>
          <w:szCs w:val="20"/>
          <w:rtl/>
        </w:rPr>
        <w:t xml:space="preserve"> اللّهِ فَسَوْفَ نُؤْتِيهِ أَجْرًا عَظِيمًا ﴿114﴾</w:t>
      </w:r>
      <w:r w:rsidR="007662F6" w:rsidRPr="007662F6">
        <w:rPr>
          <w:rFonts w:cs="B Nazanin" w:hint="cs"/>
          <w:color w:val="FF0000"/>
          <w:sz w:val="20"/>
          <w:szCs w:val="20"/>
          <w:rtl/>
          <w:lang w:bidi="fa-IR"/>
        </w:rPr>
        <w:t xml:space="preserve"> </w:t>
      </w:r>
      <w:r w:rsidR="007662F6">
        <w:rPr>
          <w:rFonts w:cs="B Nazanin" w:hint="cs"/>
          <w:color w:val="FF0000"/>
          <w:sz w:val="20"/>
          <w:szCs w:val="20"/>
          <w:rtl/>
          <w:lang w:bidi="fa-IR"/>
        </w:rPr>
        <w:t>آخرتی</w:t>
      </w:r>
      <w:r w:rsidRPr="007A1A85">
        <w:rPr>
          <w:rFonts w:cs="Traditional Arabic"/>
          <w:b/>
          <w:bCs/>
          <w:color w:val="000000"/>
          <w:sz w:val="20"/>
          <w:szCs w:val="20"/>
          <w:rtl/>
        </w:rPr>
        <w:t xml:space="preserve"> </w:t>
      </w:r>
      <w:r w:rsidRPr="007A1A85">
        <w:rPr>
          <w:rFonts w:cs="Traditional Arabic" w:hint="eastAsia"/>
          <w:b/>
          <w:bCs/>
          <w:color w:val="000000"/>
          <w:sz w:val="20"/>
          <w:szCs w:val="20"/>
          <w:rtl/>
        </w:rPr>
        <w:t>وَمَن</w:t>
      </w:r>
      <w:r w:rsidRPr="007A1A85">
        <w:rPr>
          <w:rFonts w:cs="Traditional Arabic"/>
          <w:b/>
          <w:bCs/>
          <w:color w:val="000000"/>
          <w:sz w:val="20"/>
          <w:szCs w:val="20"/>
          <w:rtl/>
        </w:rPr>
        <w:t xml:space="preserve"> يُشَاقِقِ الرَّسُولَ مِن بَعْدِ مَا تَبَيَّنَ </w:t>
      </w:r>
      <w:r w:rsidRPr="007A1A85">
        <w:rPr>
          <w:rFonts w:cs="Traditional Arabic" w:hint="eastAsia"/>
          <w:b/>
          <w:bCs/>
          <w:color w:val="000000"/>
          <w:sz w:val="20"/>
          <w:szCs w:val="20"/>
          <w:rtl/>
        </w:rPr>
        <w:t>لَهُ</w:t>
      </w:r>
      <w:r w:rsidRPr="007A1A85">
        <w:rPr>
          <w:rFonts w:cs="Traditional Arabic"/>
          <w:b/>
          <w:bCs/>
          <w:color w:val="000000"/>
          <w:sz w:val="20"/>
          <w:szCs w:val="20"/>
          <w:rtl/>
        </w:rPr>
        <w:t xml:space="preserve"> الْهُدَى وَيَتَّبِعْ غَيْرَ سَبِيلِ الْمُؤْمِنِينَ نُوَلِّهِ مَا تَوَلَّى </w:t>
      </w:r>
      <w:r w:rsidRPr="007A1A85">
        <w:rPr>
          <w:rFonts w:cs="Traditional Arabic" w:hint="eastAsia"/>
          <w:b/>
          <w:bCs/>
          <w:color w:val="000000"/>
          <w:sz w:val="20"/>
          <w:szCs w:val="20"/>
          <w:rtl/>
        </w:rPr>
        <w:t>وَنُصْلِهِ</w:t>
      </w:r>
      <w:r w:rsidRPr="007A1A85">
        <w:rPr>
          <w:rFonts w:cs="Traditional Arabic"/>
          <w:b/>
          <w:bCs/>
          <w:color w:val="000000"/>
          <w:sz w:val="20"/>
          <w:szCs w:val="20"/>
          <w:rtl/>
        </w:rPr>
        <w:t xml:space="preserve"> جَهَنَّمَ وَسَاءتْ مَصِيرًا ﴿115﴾</w:t>
      </w:r>
      <w:r w:rsidR="007662F6" w:rsidRPr="007662F6">
        <w:rPr>
          <w:rFonts w:cs="B Nazanin" w:hint="cs"/>
          <w:color w:val="FF0000"/>
          <w:sz w:val="20"/>
          <w:szCs w:val="20"/>
          <w:rtl/>
          <w:lang w:bidi="fa-IR"/>
        </w:rPr>
        <w:t xml:space="preserve"> </w:t>
      </w:r>
      <w:r w:rsidR="007662F6">
        <w:rPr>
          <w:rFonts w:cs="B Nazanin" w:hint="cs"/>
          <w:color w:val="FF0000"/>
          <w:sz w:val="20"/>
          <w:szCs w:val="20"/>
          <w:rtl/>
          <w:lang w:bidi="fa-IR"/>
        </w:rPr>
        <w:t>آخرتی</w:t>
      </w:r>
      <w:r w:rsidR="00AA1D64">
        <w:rPr>
          <w:rFonts w:cs="B Nazanin" w:hint="cs"/>
          <w:color w:val="FF0000"/>
          <w:sz w:val="20"/>
          <w:szCs w:val="20"/>
          <w:rtl/>
          <w:lang w:bidi="fa-IR"/>
        </w:rPr>
        <w:t xml:space="preserve"> </w:t>
      </w:r>
    </w:p>
    <w:p w:rsidR="00FB3F5D" w:rsidRDefault="00FB3F5D" w:rsidP="00FB3F5D">
      <w:pPr>
        <w:widowControl w:val="0"/>
        <w:bidi/>
        <w:ind w:left="-249"/>
        <w:rPr>
          <w:rFonts w:cs="B Nazanin"/>
          <w:color w:val="FF0000"/>
          <w:sz w:val="20"/>
          <w:szCs w:val="20"/>
          <w:rtl/>
          <w:lang w:bidi="fa-IR"/>
        </w:rPr>
      </w:pPr>
      <w:r w:rsidRPr="00BA67FC">
        <w:rPr>
          <w:rFonts w:cs="B Nazanin"/>
          <w:b/>
          <w:bCs/>
          <w:sz w:val="20"/>
          <w:szCs w:val="20"/>
          <w:rtl/>
        </w:rPr>
        <w:t>در بسياري از رازگوئي هاي آنها خيري نيست،مگر کسي که توصيه اي به صدقه اي يا کار نيکي يا اصلاحي بين مردم كند، و اگر کسي اين کارها را به جستجوي رضايت خداوند انجام دهد بزودي پاداشي عظيم به او خواهيم داد.</w:t>
      </w:r>
      <w:r w:rsidRPr="00BA67FC">
        <w:rPr>
          <w:rFonts w:cs="B Nazanin" w:hint="cs"/>
          <w:b/>
          <w:bCs/>
          <w:sz w:val="20"/>
          <w:szCs w:val="20"/>
          <w:rtl/>
        </w:rPr>
        <w:t xml:space="preserve">(114) </w:t>
      </w:r>
      <w:r w:rsidRPr="00BA67FC">
        <w:rPr>
          <w:rFonts w:cs="B Nazanin"/>
          <w:b/>
          <w:bCs/>
          <w:sz w:val="20"/>
          <w:szCs w:val="20"/>
          <w:rtl/>
        </w:rPr>
        <w:t>و کسي که پس از روشن شدن هدايت برايش باز هم رسول را اذيت کند و راهي غير از راه مسلمانان در پيش بگيرد، چيزي را که به سرپرستي گرفته سرپرستش قرار ميدهيم و به جهنم مي اندازيمش و چه سرانجام بديست.</w:t>
      </w:r>
      <w:r w:rsidRPr="00BA67FC">
        <w:rPr>
          <w:rFonts w:cs="B Nazanin" w:hint="cs"/>
          <w:b/>
          <w:bCs/>
          <w:sz w:val="20"/>
          <w:szCs w:val="20"/>
          <w:rtl/>
        </w:rPr>
        <w:t>(115)</w:t>
      </w:r>
    </w:p>
    <w:p w:rsidR="00242DBA" w:rsidRDefault="00242DBA" w:rsidP="00242DBA">
      <w:pPr>
        <w:widowControl w:val="0"/>
        <w:bidi/>
        <w:ind w:left="-249"/>
        <w:rPr>
          <w:rFonts w:cs="B Nazanin"/>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2A755A" w:rsidRPr="00352723" w:rsidTr="00834F8E">
        <w:trPr>
          <w:trHeight w:val="350"/>
        </w:trPr>
        <w:tc>
          <w:tcPr>
            <w:tcW w:w="5940" w:type="dxa"/>
          </w:tcPr>
          <w:p w:rsidR="002A755A" w:rsidRPr="00352723" w:rsidRDefault="00FB3F5D" w:rsidP="00834F8E">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بين مسلمانان اصلاحگري نموده و از رفتارهاي عمومي مسلمين پيروي کنيد</w:t>
            </w:r>
          </w:p>
        </w:tc>
      </w:tr>
    </w:tbl>
    <w:p w:rsidR="002A755A" w:rsidRPr="007A1A85" w:rsidRDefault="002A755A" w:rsidP="002A755A">
      <w:pPr>
        <w:widowControl w:val="0"/>
        <w:bidi/>
        <w:ind w:left="-249"/>
        <w:rPr>
          <w:rFonts w:cs="Traditional Arabic"/>
          <w:b/>
          <w:bCs/>
          <w:color w:val="000000"/>
          <w:sz w:val="20"/>
          <w:szCs w:val="20"/>
          <w:rtl/>
        </w:rPr>
      </w:pPr>
    </w:p>
    <w:p w:rsidR="005D547B" w:rsidRPr="007A1A85" w:rsidRDefault="005D547B" w:rsidP="00C82A37">
      <w:pPr>
        <w:bidi/>
        <w:ind w:left="-249"/>
        <w:jc w:val="center"/>
        <w:rPr>
          <w:rFonts w:cs="B Nazanin"/>
          <w:b/>
          <w:bCs/>
          <w:color w:val="000000"/>
          <w:sz w:val="20"/>
          <w:szCs w:val="20"/>
          <w:u w:val="single"/>
          <w:rtl/>
          <w:lang w:bidi="fa-IR"/>
        </w:rPr>
      </w:pPr>
      <w:r w:rsidRPr="007A1A85">
        <w:rPr>
          <w:rFonts w:cs="B Nazanin" w:hint="cs"/>
          <w:b/>
          <w:bCs/>
          <w:color w:val="000000"/>
          <w:sz w:val="20"/>
          <w:szCs w:val="20"/>
          <w:u w:val="single"/>
          <w:rtl/>
          <w:lang w:bidi="fa-IR"/>
        </w:rPr>
        <w:t xml:space="preserve">نساء </w:t>
      </w:r>
      <w:r w:rsidR="007662F6">
        <w:rPr>
          <w:rFonts w:cs="B Nazanin" w:hint="cs"/>
          <w:b/>
          <w:bCs/>
          <w:color w:val="000000"/>
          <w:sz w:val="20"/>
          <w:szCs w:val="20"/>
          <w:u w:val="single"/>
          <w:rtl/>
          <w:lang w:bidi="fa-IR"/>
        </w:rPr>
        <w:t xml:space="preserve">20      </w:t>
      </w:r>
      <w:r w:rsidRPr="007A1A85">
        <w:rPr>
          <w:rFonts w:cs="B Nazanin" w:hint="cs"/>
          <w:b/>
          <w:bCs/>
          <w:color w:val="000000"/>
          <w:sz w:val="20"/>
          <w:szCs w:val="20"/>
          <w:u w:val="single"/>
          <w:rtl/>
          <w:lang w:bidi="fa-IR"/>
        </w:rPr>
        <w:t xml:space="preserve"> آیات 116 تا 122</w:t>
      </w:r>
    </w:p>
    <w:p w:rsidR="005D547B" w:rsidRDefault="005D547B" w:rsidP="00D61B0D">
      <w:pPr>
        <w:widowControl w:val="0"/>
        <w:bidi/>
        <w:ind w:left="-249"/>
        <w:jc w:val="both"/>
        <w:rPr>
          <w:rFonts w:cs="B Nazanin"/>
          <w:color w:val="FF0000"/>
          <w:sz w:val="20"/>
          <w:szCs w:val="20"/>
          <w:rtl/>
          <w:lang w:bidi="fa-IR"/>
        </w:rPr>
      </w:pPr>
      <w:r w:rsidRPr="007A1A85">
        <w:rPr>
          <w:rFonts w:cs="Traditional Arabic" w:hint="eastAsia"/>
          <w:b/>
          <w:bCs/>
          <w:color w:val="000000"/>
          <w:sz w:val="20"/>
          <w:szCs w:val="20"/>
          <w:rtl/>
        </w:rPr>
        <w:t>إِنَّ</w:t>
      </w:r>
      <w:r w:rsidRPr="007A1A85">
        <w:rPr>
          <w:rFonts w:cs="Traditional Arabic"/>
          <w:b/>
          <w:bCs/>
          <w:color w:val="000000"/>
          <w:sz w:val="20"/>
          <w:szCs w:val="20"/>
          <w:rtl/>
        </w:rPr>
        <w:t xml:space="preserve"> اللّهَ لاَ يَغْفِرُ أَن يُشْرَكَ بِهِ وَيَغْفِرُ </w:t>
      </w:r>
      <w:r w:rsidRPr="007A1A85">
        <w:rPr>
          <w:rFonts w:cs="Traditional Arabic" w:hint="eastAsia"/>
          <w:b/>
          <w:bCs/>
          <w:color w:val="000000"/>
          <w:sz w:val="20"/>
          <w:szCs w:val="20"/>
          <w:rtl/>
        </w:rPr>
        <w:t>مَا</w:t>
      </w:r>
      <w:r w:rsidRPr="007A1A85">
        <w:rPr>
          <w:rFonts w:cs="Traditional Arabic"/>
          <w:b/>
          <w:bCs/>
          <w:color w:val="000000"/>
          <w:sz w:val="20"/>
          <w:szCs w:val="20"/>
          <w:rtl/>
        </w:rPr>
        <w:t xml:space="preserve"> دُونَ ذَلِكَ لِمَن يَشَاء </w:t>
      </w:r>
      <w:r w:rsidR="005424DE">
        <w:rPr>
          <w:rFonts w:cs="B Nazanin" w:hint="cs"/>
          <w:color w:val="FF0000"/>
          <w:sz w:val="20"/>
          <w:szCs w:val="20"/>
          <w:rtl/>
          <w:lang w:bidi="fa-IR"/>
        </w:rPr>
        <w:t>الهی</w:t>
      </w:r>
      <w:r w:rsidR="00F57357">
        <w:rPr>
          <w:rFonts w:cs="B Nazanin" w:hint="cs"/>
          <w:color w:val="FF0000"/>
          <w:sz w:val="20"/>
          <w:szCs w:val="20"/>
          <w:rtl/>
          <w:lang w:bidi="fa-IR"/>
        </w:rPr>
        <w:t xml:space="preserve"> </w:t>
      </w:r>
      <w:r w:rsidRPr="007A1A85">
        <w:rPr>
          <w:rFonts w:cs="Traditional Arabic"/>
          <w:b/>
          <w:bCs/>
          <w:color w:val="000000"/>
          <w:sz w:val="20"/>
          <w:szCs w:val="20"/>
          <w:rtl/>
        </w:rPr>
        <w:t xml:space="preserve">وَمَن يُشْرِكْ بِاللّهِ فَقَدْ ضَلَّ ضَلاَلاً </w:t>
      </w:r>
      <w:r w:rsidRPr="007A1A85">
        <w:rPr>
          <w:rFonts w:cs="Traditional Arabic" w:hint="eastAsia"/>
          <w:b/>
          <w:bCs/>
          <w:color w:val="000000"/>
          <w:sz w:val="20"/>
          <w:szCs w:val="20"/>
          <w:rtl/>
        </w:rPr>
        <w:t>بَعِيدًا</w:t>
      </w:r>
      <w:r w:rsidRPr="007A1A85">
        <w:rPr>
          <w:rFonts w:cs="Traditional Arabic"/>
          <w:b/>
          <w:bCs/>
          <w:color w:val="000000"/>
          <w:sz w:val="20"/>
          <w:szCs w:val="20"/>
          <w:rtl/>
        </w:rPr>
        <w:t xml:space="preserve"> ﴿116﴾ </w:t>
      </w:r>
      <w:r w:rsidR="005424DE">
        <w:rPr>
          <w:rFonts w:cs="B Nazanin" w:hint="cs"/>
          <w:color w:val="FF0000"/>
          <w:sz w:val="20"/>
          <w:szCs w:val="20"/>
          <w:rtl/>
          <w:lang w:bidi="fa-IR"/>
        </w:rPr>
        <w:t>انسانی</w:t>
      </w:r>
      <w:r w:rsidR="00F57357">
        <w:rPr>
          <w:rFonts w:cs="B Nazanin" w:hint="cs"/>
          <w:color w:val="FF0000"/>
          <w:sz w:val="20"/>
          <w:szCs w:val="20"/>
          <w:rtl/>
          <w:lang w:bidi="fa-IR"/>
        </w:rPr>
        <w:t xml:space="preserve"> </w:t>
      </w:r>
      <w:r w:rsidRPr="007A1A85">
        <w:rPr>
          <w:rFonts w:cs="Traditional Arabic" w:hint="eastAsia"/>
          <w:b/>
          <w:bCs/>
          <w:color w:val="000000"/>
          <w:sz w:val="20"/>
          <w:szCs w:val="20"/>
          <w:rtl/>
        </w:rPr>
        <w:t>إِن</w:t>
      </w:r>
      <w:r w:rsidRPr="007A1A85">
        <w:rPr>
          <w:rFonts w:cs="Traditional Arabic"/>
          <w:b/>
          <w:bCs/>
          <w:color w:val="000000"/>
          <w:sz w:val="20"/>
          <w:szCs w:val="20"/>
          <w:rtl/>
        </w:rPr>
        <w:t xml:space="preserve"> يَدْعُونَ مِن دُونِهِ </w:t>
      </w:r>
      <w:r w:rsidRPr="007A1A85">
        <w:rPr>
          <w:rFonts w:cs="Traditional Arabic" w:hint="eastAsia"/>
          <w:b/>
          <w:bCs/>
          <w:color w:val="000000"/>
          <w:sz w:val="20"/>
          <w:szCs w:val="20"/>
          <w:rtl/>
        </w:rPr>
        <w:t>إِلاَّ</w:t>
      </w:r>
      <w:r w:rsidRPr="007A1A85">
        <w:rPr>
          <w:rFonts w:cs="Traditional Arabic"/>
          <w:b/>
          <w:bCs/>
          <w:color w:val="000000"/>
          <w:sz w:val="20"/>
          <w:szCs w:val="20"/>
          <w:rtl/>
        </w:rPr>
        <w:t xml:space="preserve"> إِنَاثًا وَإِن يَدْعُونَ إِلاَّ شَيْطَانًا مَّرِيدًا ﴿117﴾ </w:t>
      </w:r>
      <w:r w:rsidR="005424DE">
        <w:rPr>
          <w:rFonts w:cs="B Nazanin" w:hint="cs"/>
          <w:color w:val="FF0000"/>
          <w:sz w:val="20"/>
          <w:szCs w:val="20"/>
          <w:rtl/>
          <w:lang w:bidi="fa-IR"/>
        </w:rPr>
        <w:t xml:space="preserve">انسانی </w:t>
      </w:r>
      <w:r w:rsidR="00F57357">
        <w:rPr>
          <w:rFonts w:hint="cs"/>
          <w:color w:val="FF0000"/>
          <w:sz w:val="20"/>
          <w:szCs w:val="20"/>
          <w:rtl/>
          <w:lang w:bidi="fa-IR"/>
        </w:rPr>
        <w:t>–</w:t>
      </w:r>
      <w:r w:rsidR="005424DE" w:rsidRPr="005424DE">
        <w:rPr>
          <w:rFonts w:cs="B Nazanin" w:hint="cs"/>
          <w:color w:val="FF0000"/>
          <w:sz w:val="20"/>
          <w:szCs w:val="20"/>
          <w:rtl/>
          <w:lang w:bidi="fa-IR"/>
        </w:rPr>
        <w:t xml:space="preserve"> </w:t>
      </w:r>
      <w:r w:rsidR="00257EFA">
        <w:rPr>
          <w:rFonts w:cs="B Nazanin" w:hint="cs"/>
          <w:color w:val="FF0000"/>
          <w:sz w:val="20"/>
          <w:szCs w:val="20"/>
          <w:rtl/>
          <w:lang w:bidi="fa-IR"/>
        </w:rPr>
        <w:t>«شیطان»</w:t>
      </w:r>
      <w:r w:rsidR="00F57357">
        <w:rPr>
          <w:rFonts w:cs="B Nazanin" w:hint="cs"/>
          <w:color w:val="FF0000"/>
          <w:sz w:val="20"/>
          <w:szCs w:val="20"/>
          <w:rtl/>
          <w:lang w:bidi="fa-IR"/>
        </w:rPr>
        <w:t xml:space="preserve"> </w:t>
      </w:r>
      <w:r w:rsidRPr="007A1A85">
        <w:rPr>
          <w:rFonts w:cs="Traditional Arabic" w:hint="eastAsia"/>
          <w:b/>
          <w:bCs/>
          <w:color w:val="000000"/>
          <w:sz w:val="20"/>
          <w:szCs w:val="20"/>
          <w:rtl/>
        </w:rPr>
        <w:t>لَّعَنَهُ</w:t>
      </w:r>
      <w:r w:rsidRPr="007A1A85">
        <w:rPr>
          <w:rFonts w:cs="Traditional Arabic"/>
          <w:b/>
          <w:bCs/>
          <w:color w:val="000000"/>
          <w:sz w:val="20"/>
          <w:szCs w:val="20"/>
          <w:rtl/>
        </w:rPr>
        <w:t xml:space="preserve"> اللّهُ وَقَالَ لَأَتَّخِذَنَّ مِنْ عِبَادِكَ </w:t>
      </w:r>
      <w:r w:rsidRPr="007A1A85">
        <w:rPr>
          <w:rFonts w:cs="Traditional Arabic" w:hint="eastAsia"/>
          <w:b/>
          <w:bCs/>
          <w:color w:val="000000"/>
          <w:sz w:val="20"/>
          <w:szCs w:val="20"/>
          <w:rtl/>
        </w:rPr>
        <w:t>نَصِيبًا</w:t>
      </w:r>
      <w:r w:rsidRPr="007A1A85">
        <w:rPr>
          <w:rFonts w:cs="Traditional Arabic"/>
          <w:b/>
          <w:bCs/>
          <w:color w:val="000000"/>
          <w:sz w:val="20"/>
          <w:szCs w:val="20"/>
          <w:rtl/>
        </w:rPr>
        <w:t xml:space="preserve"> مَّفْرُوضًا ﴿118﴾ </w:t>
      </w:r>
      <w:r w:rsidRPr="007A1A85">
        <w:rPr>
          <w:rFonts w:cs="Traditional Arabic" w:hint="eastAsia"/>
          <w:b/>
          <w:bCs/>
          <w:color w:val="000000"/>
          <w:sz w:val="20"/>
          <w:szCs w:val="20"/>
          <w:rtl/>
        </w:rPr>
        <w:t>وَلأُضِلَّنَّهُمْ</w:t>
      </w:r>
      <w:r w:rsidRPr="007A1A85">
        <w:rPr>
          <w:rFonts w:cs="Traditional Arabic"/>
          <w:b/>
          <w:bCs/>
          <w:color w:val="000000"/>
          <w:sz w:val="20"/>
          <w:szCs w:val="20"/>
          <w:rtl/>
        </w:rPr>
        <w:t xml:space="preserve"> وَلأُمَنِّيَنَّهُمْ وَلآمُرَنَّهُمْ فَلَيُبَتِّكُنَّ آذَانَ </w:t>
      </w:r>
      <w:r w:rsidRPr="007A1A85">
        <w:rPr>
          <w:rFonts w:cs="Traditional Arabic" w:hint="eastAsia"/>
          <w:b/>
          <w:bCs/>
          <w:color w:val="000000"/>
          <w:sz w:val="20"/>
          <w:szCs w:val="20"/>
          <w:rtl/>
        </w:rPr>
        <w:t>الأَنْعَامِ</w:t>
      </w:r>
      <w:r w:rsidRPr="007A1A85">
        <w:rPr>
          <w:rFonts w:cs="Traditional Arabic"/>
          <w:b/>
          <w:bCs/>
          <w:color w:val="000000"/>
          <w:sz w:val="20"/>
          <w:szCs w:val="20"/>
          <w:rtl/>
        </w:rPr>
        <w:t xml:space="preserve"> وَلآمُرَنَّهُمْ فَلَيُغَيِّرُنَّ خَلْقَ اللّهِ </w:t>
      </w:r>
      <w:r w:rsidR="00257EFA">
        <w:rPr>
          <w:rFonts w:cs="B Nazanin" w:hint="cs"/>
          <w:color w:val="FF0000"/>
          <w:sz w:val="20"/>
          <w:szCs w:val="20"/>
          <w:rtl/>
          <w:lang w:bidi="fa-IR"/>
        </w:rPr>
        <w:t>«شیطان»</w:t>
      </w:r>
      <w:r w:rsidR="00453BE0">
        <w:rPr>
          <w:rFonts w:cs="B Nazanin" w:hint="cs"/>
          <w:color w:val="FF0000"/>
          <w:sz w:val="20"/>
          <w:szCs w:val="20"/>
          <w:rtl/>
          <w:lang w:bidi="fa-IR"/>
        </w:rPr>
        <w:t xml:space="preserve"> </w:t>
      </w:r>
      <w:r w:rsidRPr="007A1A85">
        <w:rPr>
          <w:rFonts w:cs="Traditional Arabic"/>
          <w:b/>
          <w:bCs/>
          <w:color w:val="000000"/>
          <w:sz w:val="20"/>
          <w:szCs w:val="20"/>
          <w:rtl/>
        </w:rPr>
        <w:t xml:space="preserve">وَمَن يَتَّخِذِ </w:t>
      </w:r>
      <w:r w:rsidRPr="007A1A85">
        <w:rPr>
          <w:rFonts w:cs="Traditional Arabic" w:hint="eastAsia"/>
          <w:b/>
          <w:bCs/>
          <w:color w:val="000000"/>
          <w:sz w:val="20"/>
          <w:szCs w:val="20"/>
          <w:rtl/>
        </w:rPr>
        <w:t>الشَّيْطَانَ</w:t>
      </w:r>
      <w:r w:rsidRPr="007A1A85">
        <w:rPr>
          <w:rFonts w:cs="Traditional Arabic"/>
          <w:b/>
          <w:bCs/>
          <w:color w:val="000000"/>
          <w:sz w:val="20"/>
          <w:szCs w:val="20"/>
          <w:rtl/>
        </w:rPr>
        <w:t xml:space="preserve"> وَلِيًّا مِّن دُونِ اللّهِ فَقَدْ خَسِرَ خُسْرَانًا مُّبِينًا ﴿119﴾</w:t>
      </w:r>
      <w:r w:rsidR="00D61B0D" w:rsidRPr="00D61B0D">
        <w:rPr>
          <w:rFonts w:cs="B Nazanin" w:hint="cs"/>
          <w:color w:val="FF0000"/>
          <w:sz w:val="20"/>
          <w:szCs w:val="20"/>
          <w:rtl/>
          <w:lang w:bidi="fa-IR"/>
        </w:rPr>
        <w:t xml:space="preserve"> </w:t>
      </w:r>
      <w:r w:rsidR="00D61B0D">
        <w:rPr>
          <w:rFonts w:cs="B Nazanin" w:hint="cs"/>
          <w:color w:val="FF0000"/>
          <w:sz w:val="20"/>
          <w:szCs w:val="20"/>
          <w:rtl/>
          <w:lang w:bidi="fa-IR"/>
        </w:rPr>
        <w:t>انسانی</w:t>
      </w:r>
      <w:r w:rsidR="00453BE0">
        <w:rPr>
          <w:rFonts w:cs="B Nazanin" w:hint="cs"/>
          <w:color w:val="FF0000"/>
          <w:sz w:val="20"/>
          <w:szCs w:val="20"/>
          <w:rtl/>
          <w:lang w:bidi="fa-IR"/>
        </w:rPr>
        <w:t xml:space="preserve"> </w:t>
      </w:r>
      <w:r w:rsidRPr="007A1A85">
        <w:rPr>
          <w:rFonts w:cs="Traditional Arabic" w:hint="eastAsia"/>
          <w:b/>
          <w:bCs/>
          <w:color w:val="000000"/>
          <w:sz w:val="20"/>
          <w:szCs w:val="20"/>
          <w:rtl/>
        </w:rPr>
        <w:t>يَعِدُهُمْ</w:t>
      </w:r>
      <w:r w:rsidRPr="007A1A85">
        <w:rPr>
          <w:rFonts w:cs="Traditional Arabic"/>
          <w:b/>
          <w:bCs/>
          <w:color w:val="000000"/>
          <w:sz w:val="20"/>
          <w:szCs w:val="20"/>
          <w:rtl/>
        </w:rPr>
        <w:t xml:space="preserve"> وَيُمَنِّيهِمْ وَمَا </w:t>
      </w:r>
      <w:r w:rsidRPr="007A1A85">
        <w:rPr>
          <w:rFonts w:cs="Traditional Arabic" w:hint="eastAsia"/>
          <w:b/>
          <w:bCs/>
          <w:color w:val="000000"/>
          <w:sz w:val="20"/>
          <w:szCs w:val="20"/>
          <w:rtl/>
        </w:rPr>
        <w:t>يَعِدُهُمُ</w:t>
      </w:r>
      <w:r w:rsidRPr="007A1A85">
        <w:rPr>
          <w:rFonts w:cs="Traditional Arabic"/>
          <w:b/>
          <w:bCs/>
          <w:color w:val="000000"/>
          <w:sz w:val="20"/>
          <w:szCs w:val="20"/>
          <w:rtl/>
        </w:rPr>
        <w:t xml:space="preserve"> الشَّيْطَانُ إِلاَّ غُرُورًا ﴿120﴾ </w:t>
      </w:r>
      <w:r w:rsidR="00257EFA">
        <w:rPr>
          <w:rFonts w:cs="B Nazanin" w:hint="cs"/>
          <w:color w:val="FF0000"/>
          <w:sz w:val="20"/>
          <w:szCs w:val="20"/>
          <w:rtl/>
          <w:lang w:bidi="fa-IR"/>
        </w:rPr>
        <w:t>«شیطان»</w:t>
      </w:r>
      <w:r w:rsidR="00453BE0">
        <w:rPr>
          <w:rFonts w:cs="B Nazanin" w:hint="cs"/>
          <w:color w:val="FF0000"/>
          <w:sz w:val="20"/>
          <w:szCs w:val="20"/>
          <w:rtl/>
          <w:lang w:bidi="fa-IR"/>
        </w:rPr>
        <w:t xml:space="preserve"> </w:t>
      </w:r>
      <w:r w:rsidRPr="007A1A85">
        <w:rPr>
          <w:rFonts w:cs="Traditional Arabic" w:hint="eastAsia"/>
          <w:b/>
          <w:bCs/>
          <w:color w:val="000000"/>
          <w:sz w:val="20"/>
          <w:szCs w:val="20"/>
          <w:rtl/>
        </w:rPr>
        <w:t>أُوْلَئِكَ</w:t>
      </w:r>
      <w:r w:rsidRPr="007A1A85">
        <w:rPr>
          <w:rFonts w:cs="Traditional Arabic"/>
          <w:b/>
          <w:bCs/>
          <w:color w:val="000000"/>
          <w:sz w:val="20"/>
          <w:szCs w:val="20"/>
          <w:rtl/>
        </w:rPr>
        <w:t xml:space="preserve"> مَأْوَاهُمْ جَهَنَّمُ وَلاَ يَجِدُونَ </w:t>
      </w:r>
      <w:r w:rsidRPr="007A1A85">
        <w:rPr>
          <w:rFonts w:cs="Traditional Arabic" w:hint="eastAsia"/>
          <w:b/>
          <w:bCs/>
          <w:color w:val="000000"/>
          <w:sz w:val="20"/>
          <w:szCs w:val="20"/>
          <w:rtl/>
        </w:rPr>
        <w:t>عَنْهَا</w:t>
      </w:r>
      <w:r w:rsidRPr="007A1A85">
        <w:rPr>
          <w:rFonts w:cs="Traditional Arabic"/>
          <w:b/>
          <w:bCs/>
          <w:color w:val="000000"/>
          <w:sz w:val="20"/>
          <w:szCs w:val="20"/>
          <w:rtl/>
        </w:rPr>
        <w:t xml:space="preserve"> مَحِيصًا ﴿121﴾</w:t>
      </w:r>
      <w:r w:rsidR="00D61B0D" w:rsidRPr="00D61B0D">
        <w:rPr>
          <w:rFonts w:cs="B Nazanin" w:hint="cs"/>
          <w:color w:val="FF0000"/>
          <w:sz w:val="20"/>
          <w:szCs w:val="20"/>
          <w:rtl/>
          <w:lang w:bidi="fa-IR"/>
        </w:rPr>
        <w:t xml:space="preserve"> </w:t>
      </w:r>
      <w:r w:rsidR="00D61B0D">
        <w:rPr>
          <w:rFonts w:cs="B Nazanin" w:hint="cs"/>
          <w:color w:val="FF0000"/>
          <w:sz w:val="20"/>
          <w:szCs w:val="20"/>
          <w:rtl/>
          <w:lang w:bidi="fa-IR"/>
        </w:rPr>
        <w:t xml:space="preserve">آخرتی - </w:t>
      </w:r>
      <w:r w:rsidR="001564A2">
        <w:rPr>
          <w:rFonts w:cs="B Nazanin" w:hint="cs"/>
          <w:color w:val="FF0000"/>
          <w:sz w:val="20"/>
          <w:szCs w:val="20"/>
          <w:rtl/>
          <w:lang w:bidi="fa-IR"/>
        </w:rPr>
        <w:t>«عذاب»</w:t>
      </w:r>
      <w:r w:rsidRPr="007A1A85">
        <w:rPr>
          <w:rFonts w:cs="Traditional Arabic"/>
          <w:b/>
          <w:bCs/>
          <w:color w:val="000000"/>
          <w:sz w:val="20"/>
          <w:szCs w:val="20"/>
          <w:rtl/>
        </w:rPr>
        <w:t xml:space="preserve"> </w:t>
      </w:r>
      <w:r w:rsidRPr="007A1A85">
        <w:rPr>
          <w:rFonts w:cs="Traditional Arabic" w:hint="eastAsia"/>
          <w:b/>
          <w:bCs/>
          <w:color w:val="000000"/>
          <w:sz w:val="20"/>
          <w:szCs w:val="20"/>
          <w:rtl/>
        </w:rPr>
        <w:t>وَالَّذِينَ</w:t>
      </w:r>
      <w:r w:rsidRPr="007A1A85">
        <w:rPr>
          <w:rFonts w:cs="Traditional Arabic"/>
          <w:b/>
          <w:bCs/>
          <w:color w:val="000000"/>
          <w:sz w:val="20"/>
          <w:szCs w:val="20"/>
          <w:rtl/>
        </w:rPr>
        <w:t xml:space="preserve"> آمَنُواْ </w:t>
      </w:r>
      <w:r w:rsidRPr="007A1A85">
        <w:rPr>
          <w:rFonts w:cs="Traditional Arabic" w:hint="eastAsia"/>
          <w:b/>
          <w:bCs/>
          <w:color w:val="000000"/>
          <w:sz w:val="20"/>
          <w:szCs w:val="20"/>
          <w:rtl/>
        </w:rPr>
        <w:t>وَعَمِلُواْ</w:t>
      </w:r>
      <w:r w:rsidRPr="007A1A85">
        <w:rPr>
          <w:rFonts w:cs="Traditional Arabic"/>
          <w:b/>
          <w:bCs/>
          <w:color w:val="000000"/>
          <w:sz w:val="20"/>
          <w:szCs w:val="20"/>
          <w:rtl/>
        </w:rPr>
        <w:t xml:space="preserve"> الصَّالِحَاتِ سَنُدْخِلُهُمْ جَنَّاتٍ تَجْرِي مِن تَحْتِهَا </w:t>
      </w:r>
      <w:r w:rsidRPr="007A1A85">
        <w:rPr>
          <w:rFonts w:cs="Traditional Arabic" w:hint="eastAsia"/>
          <w:b/>
          <w:bCs/>
          <w:color w:val="000000"/>
          <w:sz w:val="20"/>
          <w:szCs w:val="20"/>
          <w:rtl/>
        </w:rPr>
        <w:t>الأَنْهَارُ</w:t>
      </w:r>
      <w:r w:rsidRPr="007A1A85">
        <w:rPr>
          <w:rFonts w:cs="Traditional Arabic"/>
          <w:b/>
          <w:bCs/>
          <w:color w:val="000000"/>
          <w:sz w:val="20"/>
          <w:szCs w:val="20"/>
          <w:rtl/>
        </w:rPr>
        <w:t xml:space="preserve"> خَالِدِينَ فِيهَا أَبَدًا وَعْدَ اللّهِ حَقًّا وَمَنْ أَصْدَقُ مِنَ </w:t>
      </w:r>
      <w:r w:rsidRPr="007A1A85">
        <w:rPr>
          <w:rFonts w:cs="Traditional Arabic" w:hint="eastAsia"/>
          <w:b/>
          <w:bCs/>
          <w:color w:val="000000"/>
          <w:sz w:val="20"/>
          <w:szCs w:val="20"/>
          <w:rtl/>
        </w:rPr>
        <w:t>اللّهِ</w:t>
      </w:r>
      <w:r w:rsidRPr="007A1A85">
        <w:rPr>
          <w:rFonts w:cs="Traditional Arabic"/>
          <w:b/>
          <w:bCs/>
          <w:color w:val="000000"/>
          <w:sz w:val="20"/>
          <w:szCs w:val="20"/>
          <w:rtl/>
        </w:rPr>
        <w:t xml:space="preserve"> قِيلاً ﴿122﴾</w:t>
      </w:r>
      <w:r w:rsidR="00D61B0D" w:rsidRPr="00D61B0D">
        <w:rPr>
          <w:rFonts w:cs="B Nazanin" w:hint="cs"/>
          <w:color w:val="FF0000"/>
          <w:sz w:val="20"/>
          <w:szCs w:val="20"/>
          <w:rtl/>
          <w:lang w:bidi="fa-IR"/>
        </w:rPr>
        <w:t xml:space="preserve"> </w:t>
      </w:r>
      <w:r w:rsidR="00D61B0D">
        <w:rPr>
          <w:rFonts w:cs="B Nazanin" w:hint="cs"/>
          <w:color w:val="FF0000"/>
          <w:sz w:val="20"/>
          <w:szCs w:val="20"/>
          <w:rtl/>
          <w:lang w:bidi="fa-IR"/>
        </w:rPr>
        <w:t>آخرتی -</w:t>
      </w:r>
      <w:r w:rsidR="00D61B0D" w:rsidRPr="00D61B0D">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r w:rsidR="00453BE0">
        <w:rPr>
          <w:rFonts w:cs="B Nazanin" w:hint="cs"/>
          <w:color w:val="FF0000"/>
          <w:sz w:val="20"/>
          <w:szCs w:val="20"/>
          <w:rtl/>
          <w:lang w:bidi="fa-IR"/>
        </w:rPr>
        <w:t xml:space="preserve">- </w:t>
      </w:r>
      <w:r w:rsidR="00DC3F2D">
        <w:rPr>
          <w:rFonts w:cs="B Nazanin" w:hint="cs"/>
          <w:color w:val="FF0000"/>
          <w:sz w:val="20"/>
          <w:szCs w:val="20"/>
          <w:rtl/>
          <w:lang w:bidi="fa-IR"/>
        </w:rPr>
        <w:t>ذاتی</w:t>
      </w:r>
    </w:p>
    <w:p w:rsidR="00242DBA" w:rsidRDefault="00307FEF" w:rsidP="00307FEF">
      <w:pPr>
        <w:widowControl w:val="0"/>
        <w:bidi/>
        <w:ind w:left="-249"/>
        <w:jc w:val="both"/>
        <w:rPr>
          <w:rFonts w:cs="B Nazanin"/>
          <w:b/>
          <w:bCs/>
          <w:color w:val="000000"/>
          <w:sz w:val="20"/>
          <w:szCs w:val="20"/>
          <w:rtl/>
        </w:rPr>
      </w:pPr>
      <w:r w:rsidRPr="00BA67FC">
        <w:rPr>
          <w:rFonts w:cs="B Nazanin"/>
          <w:b/>
          <w:bCs/>
          <w:sz w:val="20"/>
          <w:szCs w:val="20"/>
          <w:rtl/>
        </w:rPr>
        <w:t>خداوند شرک را نمي آمرزد ولي غير از آن را براي کسي که خواهد مي آمرزد و کسي که به خداوند شرک ورزد البته به گمراهيي بسيار دور افتاده است.</w:t>
      </w:r>
      <w:r w:rsidRPr="00BA67FC">
        <w:rPr>
          <w:rFonts w:cs="B Nazanin" w:hint="cs"/>
          <w:b/>
          <w:bCs/>
          <w:sz w:val="20"/>
          <w:szCs w:val="20"/>
          <w:rtl/>
        </w:rPr>
        <w:t>(116)</w:t>
      </w:r>
      <w:r w:rsidRPr="00BA67FC">
        <w:rPr>
          <w:rFonts w:cs="B Nazanin"/>
          <w:b/>
          <w:bCs/>
          <w:sz w:val="20"/>
          <w:szCs w:val="20"/>
          <w:rtl/>
        </w:rPr>
        <w:t xml:space="preserve"> جز اين نيست که غير از او را (به دعا) نمي خوانند مگر مادگاني را، و غير از او جز شيطان سرکشي را نمي</w:t>
      </w:r>
      <w:r w:rsidRPr="00BA67FC">
        <w:rPr>
          <w:rFonts w:cs="B Nazanin" w:hint="cs"/>
          <w:b/>
          <w:bCs/>
          <w:sz w:val="20"/>
          <w:szCs w:val="20"/>
          <w:rtl/>
        </w:rPr>
        <w:softHyphen/>
      </w:r>
      <w:r w:rsidRPr="00BA67FC">
        <w:rPr>
          <w:rFonts w:cs="B Nazanin"/>
          <w:b/>
          <w:bCs/>
          <w:sz w:val="20"/>
          <w:szCs w:val="20"/>
          <w:rtl/>
        </w:rPr>
        <w:t>خوانند.</w:t>
      </w:r>
      <w:r w:rsidRPr="00BA67FC">
        <w:rPr>
          <w:rFonts w:cs="B Nazanin" w:hint="cs"/>
          <w:b/>
          <w:bCs/>
          <w:sz w:val="20"/>
          <w:szCs w:val="20"/>
          <w:rtl/>
        </w:rPr>
        <w:t xml:space="preserve">(117) </w:t>
      </w:r>
      <w:r w:rsidRPr="00BA67FC">
        <w:rPr>
          <w:rFonts w:cs="B Nazanin"/>
          <w:b/>
          <w:bCs/>
          <w:sz w:val="20"/>
          <w:szCs w:val="20"/>
          <w:rtl/>
        </w:rPr>
        <w:t>که خداوند لعنتش کرده و او گفته که از بندگانت نصيبي معين برخواهم گرفت.</w:t>
      </w:r>
      <w:r w:rsidRPr="00BA67FC">
        <w:rPr>
          <w:rFonts w:cs="B Nazanin" w:hint="cs"/>
          <w:b/>
          <w:bCs/>
          <w:sz w:val="20"/>
          <w:szCs w:val="20"/>
          <w:rtl/>
        </w:rPr>
        <w:t xml:space="preserve">(118) </w:t>
      </w:r>
      <w:r w:rsidRPr="00BA67FC">
        <w:rPr>
          <w:rFonts w:cs="B Nazanin"/>
          <w:b/>
          <w:bCs/>
          <w:sz w:val="20"/>
          <w:szCs w:val="20"/>
          <w:rtl/>
        </w:rPr>
        <w:t>و حتما گمراهشان خواهم کرد، و به آرزو خواهمشان افکند، و فرمانشان خواهم داد که گوش چارپايان را بشکافند، و اينكه آفرينش خدا را دگرگون كنند، و کسي که شيطان را بجاي خدا دوست و سرپرست خويش بگيرد البته زيان آشکاري نموده است.</w:t>
      </w:r>
      <w:r w:rsidRPr="00BA67FC">
        <w:rPr>
          <w:rFonts w:cs="B Nazanin" w:hint="cs"/>
          <w:b/>
          <w:bCs/>
          <w:sz w:val="20"/>
          <w:szCs w:val="20"/>
          <w:rtl/>
        </w:rPr>
        <w:t xml:space="preserve">(119) </w:t>
      </w:r>
      <w:r w:rsidRPr="00BA67FC">
        <w:rPr>
          <w:rFonts w:cs="B Nazanin"/>
          <w:b/>
          <w:bCs/>
          <w:sz w:val="20"/>
          <w:szCs w:val="20"/>
          <w:rtl/>
        </w:rPr>
        <w:t xml:space="preserve">وعده شان ميدهد، و به آرزو مي افکندشان، وشيطان </w:t>
      </w:r>
      <w:r w:rsidRPr="00BA67FC">
        <w:rPr>
          <w:rFonts w:cs="B Nazanin"/>
          <w:b/>
          <w:bCs/>
          <w:sz w:val="20"/>
          <w:szCs w:val="20"/>
          <w:rtl/>
        </w:rPr>
        <w:lastRenderedPageBreak/>
        <w:t>وعده اي جز فريب نميدهد.</w:t>
      </w:r>
      <w:r w:rsidRPr="00BA67FC">
        <w:rPr>
          <w:rFonts w:cs="B Nazanin" w:hint="cs"/>
          <w:b/>
          <w:bCs/>
          <w:sz w:val="20"/>
          <w:szCs w:val="20"/>
          <w:rtl/>
        </w:rPr>
        <w:t xml:space="preserve">(120) </w:t>
      </w:r>
      <w:r w:rsidRPr="00BA67FC">
        <w:rPr>
          <w:rFonts w:cs="B Nazanin"/>
          <w:b/>
          <w:bCs/>
          <w:sz w:val="20"/>
          <w:szCs w:val="20"/>
          <w:rtl/>
        </w:rPr>
        <w:t>جايگاهشان جهنم است و از آن گريزگاهي نمي يابند.</w:t>
      </w:r>
      <w:r w:rsidRPr="00BA67FC">
        <w:rPr>
          <w:rFonts w:cs="B Nazanin" w:hint="cs"/>
          <w:b/>
          <w:bCs/>
          <w:sz w:val="20"/>
          <w:szCs w:val="20"/>
          <w:rtl/>
        </w:rPr>
        <w:t xml:space="preserve">(121) </w:t>
      </w:r>
      <w:r w:rsidRPr="00BA67FC">
        <w:rPr>
          <w:rFonts w:cs="B Nazanin"/>
          <w:b/>
          <w:bCs/>
          <w:sz w:val="20"/>
          <w:szCs w:val="20"/>
          <w:rtl/>
        </w:rPr>
        <w:t>و کساني که ايمان آورده و عمل شايسته كنند بزودي آنها را داخل بهشتهائي مينمائيم که در کف آنها نهرها جاريست که براي هميشه در آن جاودان خواهند بود. وعده حقيست از جانب خدا وچه کسي از خداوند راستگوتر است؟</w:t>
      </w:r>
      <w:r w:rsidRPr="00BA67FC">
        <w:rPr>
          <w:rFonts w:cs="B Nazanin" w:hint="cs"/>
          <w:b/>
          <w:bCs/>
          <w:sz w:val="20"/>
          <w:szCs w:val="20"/>
          <w:rtl/>
        </w:rPr>
        <w:t>(122)</w:t>
      </w:r>
      <w:r>
        <w:rPr>
          <w:rFonts w:cs="B Nazanin" w:hint="cs"/>
          <w:b/>
          <w:bCs/>
          <w:sz w:val="20"/>
          <w:szCs w:val="20"/>
          <w:rtl/>
        </w:rPr>
        <w:t xml:space="preserve">       </w:t>
      </w:r>
      <w:r w:rsidR="00242DBA">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2A755A" w:rsidRPr="00352723" w:rsidTr="00834F8E">
        <w:trPr>
          <w:trHeight w:val="350"/>
        </w:trPr>
        <w:tc>
          <w:tcPr>
            <w:tcW w:w="5940" w:type="dxa"/>
          </w:tcPr>
          <w:p w:rsidR="002A755A" w:rsidRPr="00352723" w:rsidRDefault="00307FEF" w:rsidP="00834F8E">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از شرک بپرهيزيد و پيروي شيطان و آرزوهاي بيجا و اعمال بي منطق را رهاکنيد</w:t>
            </w:r>
          </w:p>
        </w:tc>
      </w:tr>
    </w:tbl>
    <w:p w:rsidR="002A755A" w:rsidRPr="007A1A85" w:rsidRDefault="002A755A" w:rsidP="002A755A">
      <w:pPr>
        <w:widowControl w:val="0"/>
        <w:bidi/>
        <w:ind w:left="-249"/>
        <w:jc w:val="both"/>
        <w:rPr>
          <w:rFonts w:cs="Traditional Arabic"/>
          <w:b/>
          <w:bCs/>
          <w:color w:val="000000"/>
          <w:sz w:val="20"/>
          <w:szCs w:val="20"/>
          <w:rtl/>
        </w:rPr>
      </w:pPr>
    </w:p>
    <w:p w:rsidR="005D547B" w:rsidRPr="007A1A85" w:rsidRDefault="005D547B" w:rsidP="00C82A37">
      <w:pPr>
        <w:bidi/>
        <w:ind w:left="-249"/>
        <w:jc w:val="center"/>
        <w:rPr>
          <w:rFonts w:cs="B Nazanin"/>
          <w:b/>
          <w:bCs/>
          <w:color w:val="000000"/>
          <w:sz w:val="20"/>
          <w:szCs w:val="20"/>
          <w:u w:val="single"/>
          <w:rtl/>
          <w:lang w:bidi="fa-IR"/>
        </w:rPr>
      </w:pPr>
      <w:r w:rsidRPr="007A1A85">
        <w:rPr>
          <w:rFonts w:cs="B Nazanin" w:hint="cs"/>
          <w:b/>
          <w:bCs/>
          <w:color w:val="000000"/>
          <w:sz w:val="20"/>
          <w:szCs w:val="20"/>
          <w:u w:val="single"/>
          <w:rtl/>
          <w:lang w:bidi="fa-IR"/>
        </w:rPr>
        <w:t>نساء</w:t>
      </w:r>
      <w:r w:rsidR="00AA1D64">
        <w:rPr>
          <w:rFonts w:cs="B Nazanin" w:hint="cs"/>
          <w:b/>
          <w:bCs/>
          <w:color w:val="000000"/>
          <w:sz w:val="20"/>
          <w:szCs w:val="20"/>
          <w:u w:val="single"/>
          <w:rtl/>
          <w:lang w:bidi="fa-IR"/>
        </w:rPr>
        <w:t xml:space="preserve">21     </w:t>
      </w:r>
      <w:r w:rsidRPr="007A1A85">
        <w:rPr>
          <w:rFonts w:cs="B Nazanin" w:hint="cs"/>
          <w:b/>
          <w:bCs/>
          <w:color w:val="000000"/>
          <w:sz w:val="20"/>
          <w:szCs w:val="20"/>
          <w:u w:val="single"/>
          <w:rtl/>
          <w:lang w:bidi="fa-IR"/>
        </w:rPr>
        <w:t xml:space="preserve">  آیات 123 تا 126</w:t>
      </w:r>
    </w:p>
    <w:p w:rsidR="005D547B" w:rsidRDefault="005D547B" w:rsidP="002A0926">
      <w:pPr>
        <w:bidi/>
        <w:ind w:left="-249"/>
        <w:rPr>
          <w:rFonts w:cs="B Nazanin"/>
          <w:color w:val="FF0000"/>
          <w:sz w:val="20"/>
          <w:szCs w:val="20"/>
          <w:rtl/>
          <w:lang w:bidi="fa-IR"/>
        </w:rPr>
      </w:pPr>
      <w:r w:rsidRPr="007A1A85">
        <w:rPr>
          <w:rFonts w:cs="Traditional Arabic" w:hint="eastAsia"/>
          <w:b/>
          <w:bCs/>
          <w:color w:val="000000"/>
          <w:sz w:val="20"/>
          <w:szCs w:val="20"/>
          <w:rtl/>
        </w:rPr>
        <w:t>لَّيْسَ</w:t>
      </w:r>
      <w:r w:rsidRPr="007A1A85">
        <w:rPr>
          <w:rFonts w:cs="Traditional Arabic"/>
          <w:b/>
          <w:bCs/>
          <w:color w:val="000000"/>
          <w:sz w:val="20"/>
          <w:szCs w:val="20"/>
          <w:rtl/>
        </w:rPr>
        <w:t xml:space="preserve"> </w:t>
      </w:r>
      <w:r w:rsidRPr="007A1A85">
        <w:rPr>
          <w:rFonts w:cs="Traditional Arabic" w:hint="eastAsia"/>
          <w:b/>
          <w:bCs/>
          <w:color w:val="000000"/>
          <w:sz w:val="20"/>
          <w:szCs w:val="20"/>
          <w:rtl/>
        </w:rPr>
        <w:t>بِأَمَانِيِّكُمْ</w:t>
      </w:r>
      <w:r w:rsidRPr="007A1A85">
        <w:rPr>
          <w:rFonts w:cs="Traditional Arabic"/>
          <w:b/>
          <w:bCs/>
          <w:color w:val="000000"/>
          <w:sz w:val="20"/>
          <w:szCs w:val="20"/>
          <w:rtl/>
        </w:rPr>
        <w:t xml:space="preserve"> وَلا أَمَانِيِّ أَهْلِ الْكِتَابِ مَن يَعْمَلْ سُوءًا يُجْزَ </w:t>
      </w:r>
      <w:r w:rsidRPr="007A1A85">
        <w:rPr>
          <w:rFonts w:cs="Traditional Arabic" w:hint="eastAsia"/>
          <w:b/>
          <w:bCs/>
          <w:color w:val="000000"/>
          <w:sz w:val="20"/>
          <w:szCs w:val="20"/>
          <w:rtl/>
        </w:rPr>
        <w:t>بِهِ</w:t>
      </w:r>
      <w:r w:rsidRPr="007A1A85">
        <w:rPr>
          <w:rFonts w:cs="Traditional Arabic"/>
          <w:b/>
          <w:bCs/>
          <w:color w:val="000000"/>
          <w:sz w:val="20"/>
          <w:szCs w:val="20"/>
          <w:rtl/>
        </w:rPr>
        <w:t xml:space="preserve"> وَلاَ يَجِدْ لَهُ مِن دُونِ اللّهِ وَلِيًّا وَلاَ نَصِيرًا ﴿123﴾ </w:t>
      </w:r>
      <w:r w:rsidRPr="007A1A85">
        <w:rPr>
          <w:rFonts w:cs="Traditional Arabic" w:hint="eastAsia"/>
          <w:b/>
          <w:bCs/>
          <w:color w:val="000000"/>
          <w:sz w:val="20"/>
          <w:szCs w:val="20"/>
          <w:rtl/>
        </w:rPr>
        <w:t>وَمَن</w:t>
      </w:r>
      <w:r w:rsidRPr="007A1A85">
        <w:rPr>
          <w:rFonts w:cs="Traditional Arabic"/>
          <w:b/>
          <w:bCs/>
          <w:color w:val="000000"/>
          <w:sz w:val="20"/>
          <w:szCs w:val="20"/>
          <w:rtl/>
        </w:rPr>
        <w:t xml:space="preserve"> يَعْمَلْ مِنَ الصَّالِحَاتَ مِن ذَكَرٍ أَوْ </w:t>
      </w:r>
      <w:r w:rsidRPr="007A1A85">
        <w:rPr>
          <w:rFonts w:cs="Traditional Arabic" w:hint="eastAsia"/>
          <w:b/>
          <w:bCs/>
          <w:color w:val="000000"/>
          <w:sz w:val="20"/>
          <w:szCs w:val="20"/>
          <w:rtl/>
        </w:rPr>
        <w:t>أُنثَى</w:t>
      </w:r>
      <w:r w:rsidRPr="007A1A85">
        <w:rPr>
          <w:rFonts w:cs="Traditional Arabic"/>
          <w:b/>
          <w:bCs/>
          <w:color w:val="000000"/>
          <w:sz w:val="20"/>
          <w:szCs w:val="20"/>
          <w:rtl/>
        </w:rPr>
        <w:t xml:space="preserve"> وَهُوَ مُؤْمِنٌ فَأُوْلَئِكَ يَدْخُلُونَ الْجَنَّةَ وَلاَ يُظْلَمُونَ </w:t>
      </w:r>
      <w:r w:rsidRPr="007A1A85">
        <w:rPr>
          <w:rFonts w:cs="Traditional Arabic" w:hint="eastAsia"/>
          <w:b/>
          <w:bCs/>
          <w:color w:val="000000"/>
          <w:sz w:val="20"/>
          <w:szCs w:val="20"/>
          <w:rtl/>
        </w:rPr>
        <w:t>نَقِيرًا</w:t>
      </w:r>
      <w:r w:rsidRPr="007A1A85">
        <w:rPr>
          <w:rFonts w:cs="Traditional Arabic"/>
          <w:b/>
          <w:bCs/>
          <w:color w:val="000000"/>
          <w:sz w:val="20"/>
          <w:szCs w:val="20"/>
          <w:rtl/>
        </w:rPr>
        <w:t xml:space="preserve"> ﴿124﴾ </w:t>
      </w:r>
      <w:r w:rsidR="00431167">
        <w:rPr>
          <w:rFonts w:cs="B Nazanin" w:hint="cs"/>
          <w:color w:val="FF0000"/>
          <w:sz w:val="20"/>
          <w:szCs w:val="20"/>
          <w:rtl/>
          <w:lang w:bidi="fa-IR"/>
        </w:rPr>
        <w:t xml:space="preserve">آخرتی </w:t>
      </w:r>
      <w:r w:rsidRPr="007A1A85">
        <w:rPr>
          <w:rFonts w:cs="Traditional Arabic" w:hint="eastAsia"/>
          <w:b/>
          <w:bCs/>
          <w:color w:val="000000"/>
          <w:sz w:val="20"/>
          <w:szCs w:val="20"/>
          <w:rtl/>
        </w:rPr>
        <w:t>وَمَنْ</w:t>
      </w:r>
      <w:r w:rsidRPr="007A1A85">
        <w:rPr>
          <w:rFonts w:cs="Traditional Arabic"/>
          <w:b/>
          <w:bCs/>
          <w:color w:val="000000"/>
          <w:sz w:val="20"/>
          <w:szCs w:val="20"/>
          <w:rtl/>
        </w:rPr>
        <w:t xml:space="preserve"> أَحْسَنُ دِينًا </w:t>
      </w:r>
      <w:r w:rsidRPr="007A1A85">
        <w:rPr>
          <w:rFonts w:cs="Traditional Arabic" w:hint="eastAsia"/>
          <w:b/>
          <w:bCs/>
          <w:color w:val="000000"/>
          <w:sz w:val="20"/>
          <w:szCs w:val="20"/>
          <w:rtl/>
        </w:rPr>
        <w:t>مِّمَّنْ</w:t>
      </w:r>
      <w:r w:rsidRPr="007A1A85">
        <w:rPr>
          <w:rFonts w:cs="Traditional Arabic"/>
          <w:b/>
          <w:bCs/>
          <w:color w:val="000000"/>
          <w:sz w:val="20"/>
          <w:szCs w:val="20"/>
          <w:rtl/>
        </w:rPr>
        <w:t xml:space="preserve"> أَسْلَمَ وَجْهَهُ لله وَهُوَ مُحْسِنٌ واتَّبَعَ مِلَّةَ إِبْرَاهِيمَ </w:t>
      </w:r>
      <w:r w:rsidRPr="007A1A85">
        <w:rPr>
          <w:rFonts w:cs="Traditional Arabic" w:hint="eastAsia"/>
          <w:b/>
          <w:bCs/>
          <w:color w:val="000000"/>
          <w:sz w:val="20"/>
          <w:szCs w:val="20"/>
          <w:rtl/>
        </w:rPr>
        <w:t>حَنِيفًا</w:t>
      </w:r>
      <w:r w:rsidRPr="007A1A85">
        <w:rPr>
          <w:rFonts w:cs="Traditional Arabic"/>
          <w:b/>
          <w:bCs/>
          <w:color w:val="000000"/>
          <w:sz w:val="20"/>
          <w:szCs w:val="20"/>
          <w:rtl/>
        </w:rPr>
        <w:t xml:space="preserve"> وَاتَّخَذَ اللّهُ إِبْرَاهِيمَ خَلِيلاً ﴿125﴾ </w:t>
      </w:r>
      <w:r w:rsidR="00FA4662">
        <w:rPr>
          <w:rFonts w:cs="B Nazanin" w:hint="cs"/>
          <w:color w:val="FF0000"/>
          <w:sz w:val="20"/>
          <w:szCs w:val="20"/>
          <w:rtl/>
          <w:lang w:bidi="fa-IR"/>
        </w:rPr>
        <w:t>«اخلاص»</w:t>
      </w:r>
      <w:r w:rsidR="00754F5D">
        <w:rPr>
          <w:rFonts w:cs="B Nazanin" w:hint="cs"/>
          <w:color w:val="FF0000"/>
          <w:sz w:val="20"/>
          <w:szCs w:val="20"/>
          <w:rtl/>
          <w:lang w:bidi="fa-IR"/>
        </w:rPr>
        <w:t>-</w:t>
      </w:r>
      <w:r w:rsidR="00754F5D" w:rsidRPr="00754F5D">
        <w:rPr>
          <w:rFonts w:cs="B Nazanin" w:hint="cs"/>
          <w:color w:val="FF0000"/>
          <w:sz w:val="20"/>
          <w:szCs w:val="20"/>
          <w:rtl/>
          <w:lang w:bidi="fa-IR"/>
        </w:rPr>
        <w:t xml:space="preserve"> </w:t>
      </w:r>
      <w:r w:rsidR="00D62B4D">
        <w:rPr>
          <w:rFonts w:cs="B Nazanin" w:hint="cs"/>
          <w:color w:val="FF0000"/>
          <w:sz w:val="20"/>
          <w:szCs w:val="20"/>
          <w:rtl/>
          <w:lang w:bidi="fa-IR"/>
        </w:rPr>
        <w:t>«نیکوکاران»</w:t>
      </w:r>
      <w:r w:rsidR="00754F5D">
        <w:rPr>
          <w:rFonts w:cs="B Nazanin" w:hint="cs"/>
          <w:color w:val="FF0000"/>
          <w:sz w:val="20"/>
          <w:szCs w:val="20"/>
          <w:rtl/>
          <w:lang w:bidi="fa-IR"/>
        </w:rPr>
        <w:t xml:space="preserve">- </w:t>
      </w:r>
      <w:r w:rsidR="00453BE0">
        <w:rPr>
          <w:rFonts w:cs="B Nazanin" w:hint="cs"/>
          <w:color w:val="FF0000"/>
          <w:sz w:val="20"/>
          <w:szCs w:val="20"/>
          <w:rtl/>
          <w:lang w:bidi="fa-IR"/>
        </w:rPr>
        <w:t>«</w:t>
      </w:r>
      <w:r w:rsidR="00754F5D" w:rsidRPr="00113B68">
        <w:rPr>
          <w:rFonts w:cs="B Nazanin" w:hint="cs"/>
          <w:color w:val="FF0000"/>
          <w:sz w:val="20"/>
          <w:szCs w:val="20"/>
          <w:rtl/>
          <w:lang w:bidi="fa-IR"/>
        </w:rPr>
        <w:t>ابراهیم</w:t>
      </w:r>
      <w:r w:rsidR="00453BE0">
        <w:rPr>
          <w:rFonts w:cs="B Nazanin" w:hint="cs"/>
          <w:color w:val="FF0000"/>
          <w:sz w:val="20"/>
          <w:szCs w:val="20"/>
          <w:rtl/>
          <w:lang w:bidi="fa-IR"/>
        </w:rPr>
        <w:t>»</w:t>
      </w:r>
      <w:r w:rsidR="00754F5D">
        <w:rPr>
          <w:rFonts w:cs="B Nazanin" w:hint="cs"/>
          <w:color w:val="FF0000"/>
          <w:sz w:val="20"/>
          <w:szCs w:val="20"/>
          <w:rtl/>
          <w:lang w:bidi="fa-IR"/>
        </w:rPr>
        <w:t xml:space="preserve"> </w:t>
      </w:r>
      <w:r w:rsidRPr="007A1A85">
        <w:rPr>
          <w:rFonts w:cs="Traditional Arabic" w:hint="eastAsia"/>
          <w:b/>
          <w:bCs/>
          <w:color w:val="000000"/>
          <w:sz w:val="20"/>
          <w:szCs w:val="20"/>
          <w:rtl/>
        </w:rPr>
        <w:t>وَللّهِ</w:t>
      </w:r>
      <w:r w:rsidRPr="007A1A85">
        <w:rPr>
          <w:rFonts w:cs="Traditional Arabic"/>
          <w:b/>
          <w:bCs/>
          <w:color w:val="000000"/>
          <w:sz w:val="20"/>
          <w:szCs w:val="20"/>
          <w:rtl/>
        </w:rPr>
        <w:t xml:space="preserve"> مَا فِي السَّمَاوَاتِ وَمَا فِي الأَرْضِ </w:t>
      </w:r>
      <w:r w:rsidRPr="007A1A85">
        <w:rPr>
          <w:rFonts w:cs="Traditional Arabic" w:hint="eastAsia"/>
          <w:b/>
          <w:bCs/>
          <w:color w:val="000000"/>
          <w:sz w:val="20"/>
          <w:szCs w:val="20"/>
          <w:rtl/>
        </w:rPr>
        <w:t>وَكَانَ</w:t>
      </w:r>
      <w:r w:rsidRPr="007A1A85">
        <w:rPr>
          <w:rFonts w:cs="Traditional Arabic"/>
          <w:b/>
          <w:bCs/>
          <w:color w:val="000000"/>
          <w:sz w:val="20"/>
          <w:szCs w:val="20"/>
          <w:rtl/>
        </w:rPr>
        <w:t xml:space="preserve"> اللّهُ بِكُلِّ شَيْءٍ مُّحِيطًا ﴿126﴾</w:t>
      </w:r>
      <w:r w:rsidR="00754F5D" w:rsidRPr="00754F5D">
        <w:rPr>
          <w:rFonts w:cs="B Nazanin" w:hint="cs"/>
          <w:color w:val="FF0000"/>
          <w:sz w:val="20"/>
          <w:szCs w:val="20"/>
          <w:rtl/>
          <w:lang w:bidi="fa-IR"/>
        </w:rPr>
        <w:t xml:space="preserve"> </w:t>
      </w:r>
      <w:r w:rsidR="00754F5D">
        <w:rPr>
          <w:rFonts w:cs="B Nazanin" w:hint="cs"/>
          <w:color w:val="FF0000"/>
          <w:sz w:val="20"/>
          <w:szCs w:val="20"/>
          <w:rtl/>
          <w:lang w:bidi="fa-IR"/>
        </w:rPr>
        <w:t xml:space="preserve">مالکیت - </w:t>
      </w:r>
      <w:r w:rsidR="004C1E52">
        <w:rPr>
          <w:rFonts w:cs="B Nazanin" w:hint="cs"/>
          <w:color w:val="FF0000"/>
          <w:sz w:val="20"/>
          <w:szCs w:val="20"/>
          <w:rtl/>
          <w:lang w:bidi="fa-IR"/>
        </w:rPr>
        <w:t>«احاطه»ای</w:t>
      </w:r>
    </w:p>
    <w:p w:rsidR="00EA6DC3" w:rsidRDefault="00EA6DC3" w:rsidP="00EA6DC3">
      <w:pPr>
        <w:bidi/>
        <w:ind w:left="-249"/>
        <w:rPr>
          <w:rFonts w:cs="B Nazanin"/>
          <w:color w:val="FF0000"/>
          <w:sz w:val="20"/>
          <w:szCs w:val="20"/>
          <w:rtl/>
          <w:lang w:bidi="fa-IR"/>
        </w:rPr>
      </w:pPr>
      <w:r w:rsidRPr="00BA67FC">
        <w:rPr>
          <w:rFonts w:cs="B Nazanin"/>
          <w:b/>
          <w:bCs/>
          <w:sz w:val="20"/>
          <w:szCs w:val="20"/>
          <w:rtl/>
        </w:rPr>
        <w:t>نه به خواسته شماست و نه به خواسته اهل کتاب. هر کس که کار زشتي کند سزايش را ميبيند وکسي غير از او</w:t>
      </w:r>
      <w:r w:rsidRPr="00BA67FC">
        <w:rPr>
          <w:rFonts w:cs="B Nazanin" w:hint="cs"/>
          <w:b/>
          <w:bCs/>
          <w:sz w:val="20"/>
          <w:szCs w:val="20"/>
          <w:rtl/>
        </w:rPr>
        <w:t xml:space="preserve"> </w:t>
      </w:r>
      <w:r w:rsidRPr="00BA67FC">
        <w:rPr>
          <w:rFonts w:cs="B Nazanin"/>
          <w:b/>
          <w:bCs/>
          <w:sz w:val="20"/>
          <w:szCs w:val="20"/>
          <w:rtl/>
        </w:rPr>
        <w:t>دوست و سرپرست و ياريگر نخواه</w:t>
      </w:r>
      <w:r w:rsidRPr="00BA67FC">
        <w:rPr>
          <w:rFonts w:cs="B Nazanin" w:hint="cs"/>
          <w:b/>
          <w:bCs/>
          <w:sz w:val="20"/>
          <w:szCs w:val="20"/>
          <w:rtl/>
        </w:rPr>
        <w:t>ي</w:t>
      </w:r>
      <w:r w:rsidRPr="00BA67FC">
        <w:rPr>
          <w:rFonts w:cs="B Nazanin"/>
          <w:b/>
          <w:bCs/>
          <w:sz w:val="20"/>
          <w:szCs w:val="20"/>
          <w:rtl/>
        </w:rPr>
        <w:t>د يافت.</w:t>
      </w:r>
      <w:r w:rsidRPr="00BA67FC">
        <w:rPr>
          <w:rFonts w:cs="B Nazanin" w:hint="cs"/>
          <w:b/>
          <w:bCs/>
          <w:sz w:val="20"/>
          <w:szCs w:val="20"/>
          <w:rtl/>
        </w:rPr>
        <w:t xml:space="preserve">(123) </w:t>
      </w:r>
      <w:r w:rsidRPr="00BA67FC">
        <w:rPr>
          <w:rFonts w:cs="B Nazanin"/>
          <w:b/>
          <w:bCs/>
          <w:sz w:val="20"/>
          <w:szCs w:val="20"/>
          <w:rtl/>
        </w:rPr>
        <w:t>و هر کس که از کارهاي شايسته انجام دهد چه زن باشد و چه مرد و مومن هم باشد داخل بهشت خواهد شد و باندازه کمي هم مورد ظلم واقع نخواهد شد.</w:t>
      </w:r>
      <w:r w:rsidRPr="00BA67FC">
        <w:rPr>
          <w:rFonts w:cs="B Nazanin" w:hint="cs"/>
          <w:b/>
          <w:bCs/>
          <w:sz w:val="20"/>
          <w:szCs w:val="20"/>
          <w:rtl/>
        </w:rPr>
        <w:t xml:space="preserve">(124) </w:t>
      </w:r>
      <w:r w:rsidRPr="00BA67FC">
        <w:rPr>
          <w:rFonts w:cs="B Nazanin"/>
          <w:b/>
          <w:bCs/>
          <w:sz w:val="20"/>
          <w:szCs w:val="20"/>
          <w:rtl/>
        </w:rPr>
        <w:t>و دين چه کسي بهتر است از دين کسي که خود را تسليم خدا کند و نيکوکار هم باشد و از دين معتدل ابراهيم پيروي کند؟ و خداوند ابراهيم را دوست خويش گرفته بود.</w:t>
      </w:r>
      <w:r w:rsidRPr="00BA67FC">
        <w:rPr>
          <w:rFonts w:cs="B Nazanin" w:hint="cs"/>
          <w:b/>
          <w:bCs/>
          <w:sz w:val="20"/>
          <w:szCs w:val="20"/>
          <w:rtl/>
        </w:rPr>
        <w:t xml:space="preserve">(125) </w:t>
      </w:r>
      <w:r w:rsidRPr="00BA67FC">
        <w:rPr>
          <w:rFonts w:cs="B Nazanin"/>
          <w:b/>
          <w:bCs/>
          <w:sz w:val="20"/>
          <w:szCs w:val="20"/>
          <w:rtl/>
        </w:rPr>
        <w:t>و آنچه در آسمانها و زمين است مال خداست و خداوند به همه چيز احاطه دارد</w:t>
      </w:r>
      <w:r w:rsidRPr="00BA67FC">
        <w:rPr>
          <w:rFonts w:cs="B Nazanin" w:hint="cs"/>
          <w:b/>
          <w:bCs/>
          <w:sz w:val="20"/>
          <w:szCs w:val="20"/>
          <w:rtl/>
        </w:rPr>
        <w:t>.(126)</w:t>
      </w:r>
    </w:p>
    <w:p w:rsidR="00242DBA" w:rsidRDefault="00242DBA" w:rsidP="00242DBA">
      <w:pPr>
        <w:bidi/>
        <w:ind w:left="-249"/>
        <w:rPr>
          <w:rFonts w:cs="B Nazanin"/>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2A755A" w:rsidRPr="00352723" w:rsidTr="00834F8E">
        <w:trPr>
          <w:trHeight w:val="350"/>
        </w:trPr>
        <w:tc>
          <w:tcPr>
            <w:tcW w:w="5940" w:type="dxa"/>
          </w:tcPr>
          <w:p w:rsidR="002A755A" w:rsidRPr="00352723" w:rsidRDefault="00EA6DC3" w:rsidP="00834F8E">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به سخنان بدون ماخذ حق توجه ننموده و از توجه به خدا غفلت نکنيد</w:t>
            </w:r>
          </w:p>
        </w:tc>
      </w:tr>
    </w:tbl>
    <w:p w:rsidR="002A755A" w:rsidRPr="007A1A85" w:rsidRDefault="002A755A" w:rsidP="002A755A">
      <w:pPr>
        <w:bidi/>
        <w:ind w:left="-249"/>
        <w:rPr>
          <w:rFonts w:cs="Traditional Arabic"/>
          <w:b/>
          <w:bCs/>
          <w:color w:val="000000"/>
          <w:sz w:val="20"/>
          <w:szCs w:val="20"/>
          <w:rtl/>
        </w:rPr>
      </w:pPr>
    </w:p>
    <w:p w:rsidR="005D547B" w:rsidRPr="007A1A85" w:rsidRDefault="005D547B" w:rsidP="00C82A37">
      <w:pPr>
        <w:bidi/>
        <w:ind w:left="-249"/>
        <w:jc w:val="center"/>
        <w:rPr>
          <w:rFonts w:cs="B Nazanin"/>
          <w:b/>
          <w:bCs/>
          <w:color w:val="000000"/>
          <w:sz w:val="20"/>
          <w:szCs w:val="20"/>
          <w:u w:val="single"/>
          <w:rtl/>
          <w:lang w:bidi="fa-IR"/>
        </w:rPr>
      </w:pPr>
      <w:r w:rsidRPr="007A1A85">
        <w:rPr>
          <w:rFonts w:cs="B Nazanin" w:hint="cs"/>
          <w:b/>
          <w:bCs/>
          <w:color w:val="000000"/>
          <w:sz w:val="20"/>
          <w:szCs w:val="20"/>
          <w:u w:val="single"/>
          <w:rtl/>
          <w:lang w:bidi="fa-IR"/>
        </w:rPr>
        <w:t>نساء</w:t>
      </w:r>
      <w:r w:rsidR="00DD00E3">
        <w:rPr>
          <w:rFonts w:cs="B Nazanin" w:hint="cs"/>
          <w:b/>
          <w:bCs/>
          <w:color w:val="000000"/>
          <w:sz w:val="20"/>
          <w:szCs w:val="20"/>
          <w:u w:val="single"/>
          <w:rtl/>
          <w:lang w:bidi="fa-IR"/>
        </w:rPr>
        <w:t xml:space="preserve">22    </w:t>
      </w:r>
      <w:r w:rsidRPr="007A1A85">
        <w:rPr>
          <w:rFonts w:cs="B Nazanin" w:hint="cs"/>
          <w:b/>
          <w:bCs/>
          <w:color w:val="000000"/>
          <w:sz w:val="20"/>
          <w:szCs w:val="20"/>
          <w:u w:val="single"/>
          <w:rtl/>
          <w:lang w:bidi="fa-IR"/>
        </w:rPr>
        <w:t xml:space="preserve">  آیات 127 تا 130</w:t>
      </w:r>
    </w:p>
    <w:p w:rsidR="00DC3F2D" w:rsidRDefault="005D547B" w:rsidP="00453BE0">
      <w:pPr>
        <w:pStyle w:val="a"/>
        <w:widowControl w:val="0"/>
        <w:spacing w:after="0"/>
        <w:ind w:left="-249" w:firstLine="0"/>
        <w:rPr>
          <w:rFonts w:cs="B Nazanin"/>
          <w:color w:val="FF0000"/>
          <w:sz w:val="20"/>
          <w:szCs w:val="20"/>
          <w:rtl/>
          <w:lang w:bidi="fa-IR"/>
        </w:rPr>
      </w:pPr>
      <w:r w:rsidRPr="007A1A85">
        <w:rPr>
          <w:rFonts w:cs="Traditional Arabic" w:hint="eastAsia"/>
          <w:b/>
          <w:bCs/>
          <w:color w:val="000000"/>
          <w:sz w:val="20"/>
          <w:szCs w:val="20"/>
          <w:rtl/>
        </w:rPr>
        <w:t>وَيَسْتَفْتُونَكَ</w:t>
      </w:r>
      <w:r w:rsidRPr="007A1A85">
        <w:rPr>
          <w:rFonts w:cs="Traditional Arabic"/>
          <w:b/>
          <w:bCs/>
          <w:color w:val="000000"/>
          <w:sz w:val="20"/>
          <w:szCs w:val="20"/>
          <w:rtl/>
        </w:rPr>
        <w:t xml:space="preserve"> فِي النِّسَاء قُلِ اللّهُ </w:t>
      </w:r>
      <w:r w:rsidRPr="007A1A85">
        <w:rPr>
          <w:rFonts w:cs="Traditional Arabic" w:hint="eastAsia"/>
          <w:b/>
          <w:bCs/>
          <w:color w:val="000000"/>
          <w:sz w:val="20"/>
          <w:szCs w:val="20"/>
          <w:rtl/>
        </w:rPr>
        <w:t>يُفْتِيكُمْ</w:t>
      </w:r>
      <w:r w:rsidRPr="007A1A85">
        <w:rPr>
          <w:rFonts w:cs="Traditional Arabic"/>
          <w:b/>
          <w:bCs/>
          <w:color w:val="000000"/>
          <w:sz w:val="20"/>
          <w:szCs w:val="20"/>
          <w:rtl/>
        </w:rPr>
        <w:t xml:space="preserve"> فِيهِنَّ وَمَا يُتْلَى عَلَيْكُمْ فِي الْكِتَابِ فِي يَتَامَى </w:t>
      </w:r>
      <w:r w:rsidRPr="007A1A85">
        <w:rPr>
          <w:rFonts w:cs="Traditional Arabic" w:hint="eastAsia"/>
          <w:b/>
          <w:bCs/>
          <w:color w:val="000000"/>
          <w:sz w:val="20"/>
          <w:szCs w:val="20"/>
          <w:rtl/>
        </w:rPr>
        <w:t>النِّسَاء</w:t>
      </w:r>
      <w:r w:rsidRPr="007A1A85">
        <w:rPr>
          <w:rFonts w:cs="Traditional Arabic"/>
          <w:b/>
          <w:bCs/>
          <w:color w:val="000000"/>
          <w:sz w:val="20"/>
          <w:szCs w:val="20"/>
          <w:rtl/>
        </w:rPr>
        <w:t xml:space="preserve"> الَّلاتِي لاَ تُؤْتُونَهُنَّ مَا كُتِبَ لَهُنَّ وَتَرْغَبُونَ أَن </w:t>
      </w:r>
      <w:r w:rsidRPr="007A1A85">
        <w:rPr>
          <w:rFonts w:cs="Traditional Arabic" w:hint="eastAsia"/>
          <w:b/>
          <w:bCs/>
          <w:color w:val="000000"/>
          <w:sz w:val="20"/>
          <w:szCs w:val="20"/>
          <w:rtl/>
        </w:rPr>
        <w:t>تَنكِحُوهُنَّ</w:t>
      </w:r>
      <w:r w:rsidRPr="007A1A85">
        <w:rPr>
          <w:rFonts w:cs="Traditional Arabic"/>
          <w:b/>
          <w:bCs/>
          <w:color w:val="000000"/>
          <w:sz w:val="20"/>
          <w:szCs w:val="20"/>
          <w:rtl/>
        </w:rPr>
        <w:t xml:space="preserve"> وَالْمُسْتَضْعَفِينَ مِنَ الْوِلْدَانِ وَأَن تَقُومُواْ </w:t>
      </w:r>
      <w:r w:rsidRPr="007A1A85">
        <w:rPr>
          <w:rFonts w:cs="Traditional Arabic" w:hint="eastAsia"/>
          <w:b/>
          <w:bCs/>
          <w:color w:val="000000"/>
          <w:sz w:val="20"/>
          <w:szCs w:val="20"/>
          <w:rtl/>
        </w:rPr>
        <w:t>لِلْيَتَامَى</w:t>
      </w:r>
      <w:r w:rsidRPr="007A1A85">
        <w:rPr>
          <w:rFonts w:cs="Traditional Arabic"/>
          <w:b/>
          <w:bCs/>
          <w:color w:val="000000"/>
          <w:sz w:val="20"/>
          <w:szCs w:val="20"/>
          <w:rtl/>
        </w:rPr>
        <w:t xml:space="preserve"> بِالْقِسْطِ وَمَا تَفْعَلُواْ مِنْ خَيْرٍ فَإِنَّ اللّهَ كَانَ بِهِ </w:t>
      </w:r>
      <w:r w:rsidRPr="007A1A85">
        <w:rPr>
          <w:rFonts w:cs="Traditional Arabic" w:hint="eastAsia"/>
          <w:b/>
          <w:bCs/>
          <w:color w:val="000000"/>
          <w:sz w:val="20"/>
          <w:szCs w:val="20"/>
          <w:rtl/>
        </w:rPr>
        <w:t>عَلِيمًا</w:t>
      </w:r>
      <w:r w:rsidRPr="007A1A85">
        <w:rPr>
          <w:rFonts w:cs="Traditional Arabic"/>
          <w:b/>
          <w:bCs/>
          <w:color w:val="000000"/>
          <w:sz w:val="20"/>
          <w:szCs w:val="20"/>
          <w:rtl/>
        </w:rPr>
        <w:t xml:space="preserve"> ﴿127﴾ </w:t>
      </w:r>
      <w:r w:rsidRPr="007A1A85">
        <w:rPr>
          <w:rFonts w:cs="Traditional Arabic" w:hint="eastAsia"/>
          <w:b/>
          <w:bCs/>
          <w:color w:val="000000"/>
          <w:sz w:val="20"/>
          <w:szCs w:val="20"/>
          <w:rtl/>
        </w:rPr>
        <w:t>وَإِنِ</w:t>
      </w:r>
      <w:r w:rsidRPr="007A1A85">
        <w:rPr>
          <w:rFonts w:cs="Traditional Arabic"/>
          <w:b/>
          <w:bCs/>
          <w:color w:val="000000"/>
          <w:sz w:val="20"/>
          <w:szCs w:val="20"/>
          <w:rtl/>
        </w:rPr>
        <w:t xml:space="preserve"> امْرَأَةٌ خَافَتْ مِن </w:t>
      </w:r>
      <w:r w:rsidRPr="007A1A85">
        <w:rPr>
          <w:rFonts w:cs="Traditional Arabic" w:hint="eastAsia"/>
          <w:b/>
          <w:bCs/>
          <w:color w:val="000000"/>
          <w:sz w:val="20"/>
          <w:szCs w:val="20"/>
          <w:rtl/>
        </w:rPr>
        <w:t>بَعْلِهَا</w:t>
      </w:r>
      <w:r w:rsidRPr="007A1A85">
        <w:rPr>
          <w:rFonts w:cs="Traditional Arabic"/>
          <w:b/>
          <w:bCs/>
          <w:color w:val="000000"/>
          <w:sz w:val="20"/>
          <w:szCs w:val="20"/>
          <w:rtl/>
        </w:rPr>
        <w:t xml:space="preserve"> نُشُوزًا أَوْ إِعْرَاضًا فَلاَ جُنَاْحَ عَلَيْهِمَا أَن يُصْلِحَا </w:t>
      </w:r>
      <w:r w:rsidRPr="007A1A85">
        <w:rPr>
          <w:rFonts w:cs="Traditional Arabic" w:hint="eastAsia"/>
          <w:b/>
          <w:bCs/>
          <w:color w:val="000000"/>
          <w:sz w:val="20"/>
          <w:szCs w:val="20"/>
          <w:rtl/>
        </w:rPr>
        <w:t>بَيْنَهُمَا</w:t>
      </w:r>
      <w:r w:rsidRPr="007A1A85">
        <w:rPr>
          <w:rFonts w:cs="Traditional Arabic"/>
          <w:b/>
          <w:bCs/>
          <w:color w:val="000000"/>
          <w:sz w:val="20"/>
          <w:szCs w:val="20"/>
          <w:rtl/>
        </w:rPr>
        <w:t xml:space="preserve"> صُلْحًا وَالصُّلْحُ خَيْرٌ وَأُحْضِرَتِ الأَنفُسُ الشُّحَّ وَإِن </w:t>
      </w:r>
      <w:r w:rsidRPr="007A1A85">
        <w:rPr>
          <w:rFonts w:cs="Traditional Arabic" w:hint="eastAsia"/>
          <w:b/>
          <w:bCs/>
          <w:color w:val="000000"/>
          <w:sz w:val="20"/>
          <w:szCs w:val="20"/>
          <w:rtl/>
        </w:rPr>
        <w:t>تُحْسِنُواْ</w:t>
      </w:r>
      <w:r w:rsidRPr="007A1A85">
        <w:rPr>
          <w:rFonts w:cs="Traditional Arabic"/>
          <w:b/>
          <w:bCs/>
          <w:color w:val="000000"/>
          <w:sz w:val="20"/>
          <w:szCs w:val="20"/>
          <w:rtl/>
        </w:rPr>
        <w:t xml:space="preserve"> وَتَتَّقُواْ فَإِنَّ اللّهَ كَانَ بِمَا تَعْمَلُونَ خَبِيرًا ﴿128﴾ </w:t>
      </w:r>
      <w:r w:rsidRPr="007A1A85">
        <w:rPr>
          <w:rFonts w:cs="Traditional Arabic" w:hint="eastAsia"/>
          <w:b/>
          <w:bCs/>
          <w:color w:val="000000"/>
          <w:sz w:val="20"/>
          <w:szCs w:val="20"/>
          <w:rtl/>
        </w:rPr>
        <w:t>وَلَن</w:t>
      </w:r>
      <w:r w:rsidRPr="007A1A85">
        <w:rPr>
          <w:rFonts w:cs="Traditional Arabic"/>
          <w:b/>
          <w:bCs/>
          <w:color w:val="000000"/>
          <w:sz w:val="20"/>
          <w:szCs w:val="20"/>
          <w:rtl/>
        </w:rPr>
        <w:t xml:space="preserve"> تَسْتَطِيعُواْ أَن تَعْدِلُواْ </w:t>
      </w:r>
      <w:r w:rsidRPr="007A1A85">
        <w:rPr>
          <w:rFonts w:cs="Traditional Arabic" w:hint="eastAsia"/>
          <w:b/>
          <w:bCs/>
          <w:color w:val="000000"/>
          <w:sz w:val="20"/>
          <w:szCs w:val="20"/>
          <w:rtl/>
        </w:rPr>
        <w:t>بَيْنَ</w:t>
      </w:r>
      <w:r w:rsidRPr="007A1A85">
        <w:rPr>
          <w:rFonts w:cs="Traditional Arabic"/>
          <w:b/>
          <w:bCs/>
          <w:color w:val="000000"/>
          <w:sz w:val="20"/>
          <w:szCs w:val="20"/>
          <w:rtl/>
        </w:rPr>
        <w:t xml:space="preserve"> النِّسَاء وَلَوْ حَرَصْتُمْ فَلاَ تَمِيلُواْ كُلَّ الْمَيْلِ فَتَذَرُوهَا </w:t>
      </w:r>
      <w:r w:rsidRPr="007A1A85">
        <w:rPr>
          <w:rFonts w:cs="Traditional Arabic" w:hint="eastAsia"/>
          <w:b/>
          <w:bCs/>
          <w:color w:val="000000"/>
          <w:sz w:val="20"/>
          <w:szCs w:val="20"/>
          <w:rtl/>
        </w:rPr>
        <w:t>كَالْمُعَلَّقَةِ</w:t>
      </w:r>
      <w:r w:rsidRPr="007A1A85">
        <w:rPr>
          <w:rFonts w:cs="Traditional Arabic"/>
          <w:b/>
          <w:bCs/>
          <w:color w:val="000000"/>
          <w:sz w:val="20"/>
          <w:szCs w:val="20"/>
          <w:rtl/>
        </w:rPr>
        <w:t xml:space="preserve"> وَإِن تُصْلِحُواْ وَتَتَّقُواْ فَإِنَّ اللّهَ كَانَ غَفُورًا </w:t>
      </w:r>
      <w:r w:rsidRPr="007A1A85">
        <w:rPr>
          <w:rFonts w:cs="Traditional Arabic" w:hint="eastAsia"/>
          <w:b/>
          <w:bCs/>
          <w:color w:val="000000"/>
          <w:sz w:val="20"/>
          <w:szCs w:val="20"/>
          <w:rtl/>
        </w:rPr>
        <w:t>رَّحِيمًا</w:t>
      </w:r>
      <w:r w:rsidRPr="007A1A85">
        <w:rPr>
          <w:rFonts w:cs="Traditional Arabic"/>
          <w:b/>
          <w:bCs/>
          <w:color w:val="000000"/>
          <w:sz w:val="20"/>
          <w:szCs w:val="20"/>
          <w:rtl/>
        </w:rPr>
        <w:t xml:space="preserve"> ﴿129﴾ </w:t>
      </w:r>
      <w:r w:rsidRPr="007A1A85">
        <w:rPr>
          <w:rFonts w:cs="Traditional Arabic" w:hint="eastAsia"/>
          <w:b/>
          <w:bCs/>
          <w:color w:val="000000"/>
          <w:sz w:val="20"/>
          <w:szCs w:val="20"/>
          <w:rtl/>
        </w:rPr>
        <w:t>وَإِن</w:t>
      </w:r>
      <w:r w:rsidRPr="007A1A85">
        <w:rPr>
          <w:rFonts w:cs="Traditional Arabic"/>
          <w:b/>
          <w:bCs/>
          <w:color w:val="000000"/>
          <w:sz w:val="20"/>
          <w:szCs w:val="20"/>
          <w:rtl/>
        </w:rPr>
        <w:t xml:space="preserve"> يَتَفَرَّقَا يُغْنِ </w:t>
      </w:r>
      <w:r w:rsidRPr="007A1A85">
        <w:rPr>
          <w:rFonts w:cs="Traditional Arabic" w:hint="eastAsia"/>
          <w:b/>
          <w:bCs/>
          <w:color w:val="000000"/>
          <w:sz w:val="20"/>
          <w:szCs w:val="20"/>
          <w:rtl/>
        </w:rPr>
        <w:t>اللّهُ</w:t>
      </w:r>
      <w:r w:rsidRPr="007A1A85">
        <w:rPr>
          <w:rFonts w:cs="Traditional Arabic"/>
          <w:b/>
          <w:bCs/>
          <w:color w:val="000000"/>
          <w:sz w:val="20"/>
          <w:szCs w:val="20"/>
          <w:rtl/>
        </w:rPr>
        <w:t xml:space="preserve"> كُلاًّ مِّن سَعَتِهِ وَكَانَ اللّهُ وَاسِعًا حَكِيمًا ﴿130﴾</w:t>
      </w:r>
      <w:r w:rsidR="00DC3F2D" w:rsidRPr="00DC3F2D">
        <w:rPr>
          <w:rFonts w:cs="B Nazanin" w:hint="cs"/>
          <w:color w:val="FF0000"/>
          <w:sz w:val="20"/>
          <w:szCs w:val="20"/>
          <w:rtl/>
          <w:lang w:bidi="fa-IR"/>
        </w:rPr>
        <w:t xml:space="preserve"> </w:t>
      </w:r>
      <w:r w:rsidR="00453BE0">
        <w:rPr>
          <w:rFonts w:cs="B Nazanin" w:hint="cs"/>
          <w:color w:val="FF0000"/>
          <w:sz w:val="20"/>
          <w:szCs w:val="20"/>
          <w:rtl/>
          <w:lang w:bidi="fa-IR"/>
        </w:rPr>
        <w:t xml:space="preserve">تقریر </w:t>
      </w:r>
      <w:r w:rsidR="00C64068">
        <w:rPr>
          <w:rFonts w:hint="cs"/>
          <w:color w:val="FF0000"/>
          <w:sz w:val="20"/>
          <w:szCs w:val="20"/>
          <w:rtl/>
          <w:lang w:bidi="fa-IR"/>
        </w:rPr>
        <w:t>–</w:t>
      </w:r>
      <w:r w:rsidR="00C64068">
        <w:rPr>
          <w:rFonts w:cs="B Nazanin" w:hint="cs"/>
          <w:color w:val="FF0000"/>
          <w:sz w:val="20"/>
          <w:szCs w:val="20"/>
          <w:rtl/>
          <w:lang w:bidi="fa-IR"/>
        </w:rPr>
        <w:t xml:space="preserve"> </w:t>
      </w:r>
      <w:r w:rsidR="00354C03">
        <w:rPr>
          <w:rFonts w:cs="B Nazanin" w:hint="cs"/>
          <w:color w:val="FF0000"/>
          <w:sz w:val="20"/>
          <w:szCs w:val="20"/>
          <w:rtl/>
          <w:lang w:bidi="fa-IR"/>
        </w:rPr>
        <w:lastRenderedPageBreak/>
        <w:t xml:space="preserve">«ازدواج» </w:t>
      </w:r>
      <w:r w:rsidR="00C64068">
        <w:rPr>
          <w:rFonts w:cs="B Nazanin" w:hint="cs"/>
          <w:color w:val="FF0000"/>
          <w:sz w:val="20"/>
          <w:szCs w:val="20"/>
          <w:rtl/>
          <w:lang w:bidi="fa-IR"/>
        </w:rPr>
        <w:t xml:space="preserve"> -</w:t>
      </w:r>
      <w:r w:rsidR="00C64068" w:rsidRPr="00C64068">
        <w:rPr>
          <w:rFonts w:cs="B Nazanin" w:hint="cs"/>
          <w:color w:val="FF0000"/>
          <w:sz w:val="20"/>
          <w:szCs w:val="20"/>
          <w:rtl/>
          <w:lang w:bidi="fa-IR"/>
        </w:rPr>
        <w:t xml:space="preserve"> </w:t>
      </w:r>
      <w:r w:rsidR="003C3E46">
        <w:rPr>
          <w:rFonts w:cs="B Nazanin" w:hint="cs"/>
          <w:color w:val="FF0000"/>
          <w:sz w:val="20"/>
          <w:szCs w:val="20"/>
          <w:rtl/>
          <w:lang w:bidi="fa-IR"/>
        </w:rPr>
        <w:t>«یتیم»</w:t>
      </w:r>
      <w:r w:rsidR="00C64068">
        <w:rPr>
          <w:rFonts w:cs="B Nazanin" w:hint="cs"/>
          <w:color w:val="FF0000"/>
          <w:sz w:val="20"/>
          <w:szCs w:val="20"/>
          <w:rtl/>
          <w:lang w:bidi="fa-IR"/>
        </w:rPr>
        <w:t xml:space="preserve">- </w:t>
      </w:r>
      <w:r w:rsidR="00C477A2">
        <w:rPr>
          <w:rFonts w:cs="B Nazanin" w:hint="cs"/>
          <w:color w:val="FF0000"/>
          <w:sz w:val="20"/>
          <w:szCs w:val="20"/>
          <w:rtl/>
          <w:lang w:bidi="fa-IR"/>
        </w:rPr>
        <w:t>«عدل»</w:t>
      </w:r>
      <w:r w:rsidR="00C64068">
        <w:rPr>
          <w:rFonts w:cs="B Nazanin" w:hint="cs"/>
          <w:color w:val="FF0000"/>
          <w:sz w:val="20"/>
          <w:szCs w:val="20"/>
          <w:rtl/>
          <w:lang w:bidi="fa-IR"/>
        </w:rPr>
        <w:t xml:space="preserve"> -</w:t>
      </w:r>
      <w:r w:rsidR="00C64068" w:rsidRPr="00C64068">
        <w:rPr>
          <w:rFonts w:cs="B Nazanin" w:hint="cs"/>
          <w:color w:val="FF0000"/>
          <w:sz w:val="20"/>
          <w:szCs w:val="20"/>
          <w:rtl/>
          <w:lang w:bidi="fa-IR"/>
        </w:rPr>
        <w:t xml:space="preserve"> </w:t>
      </w:r>
      <w:r w:rsidR="00C64068">
        <w:rPr>
          <w:rFonts w:cs="B Nazanin" w:hint="cs"/>
          <w:color w:val="FF0000"/>
          <w:sz w:val="20"/>
          <w:szCs w:val="20"/>
          <w:rtl/>
          <w:lang w:bidi="fa-IR"/>
        </w:rPr>
        <w:t>ذاتی</w:t>
      </w:r>
      <w:r w:rsidR="002A0926">
        <w:rPr>
          <w:rFonts w:hint="cs"/>
          <w:color w:val="FF0000"/>
          <w:sz w:val="20"/>
          <w:szCs w:val="20"/>
          <w:rtl/>
          <w:lang w:bidi="fa-IR"/>
        </w:rPr>
        <w:t>–</w:t>
      </w:r>
      <w:r w:rsidR="002A0926">
        <w:rPr>
          <w:rFonts w:cs="B Nazanin" w:hint="cs"/>
          <w:color w:val="FF0000"/>
          <w:sz w:val="20"/>
          <w:szCs w:val="20"/>
          <w:rtl/>
          <w:lang w:bidi="fa-IR"/>
        </w:rPr>
        <w:t xml:space="preserve"> </w:t>
      </w:r>
      <w:r w:rsidR="002520A1">
        <w:rPr>
          <w:rFonts w:cs="B Nazanin" w:hint="cs"/>
          <w:color w:val="FF0000"/>
          <w:sz w:val="20"/>
          <w:szCs w:val="20"/>
          <w:rtl/>
          <w:lang w:bidi="fa-IR"/>
        </w:rPr>
        <w:t>«تقوا»</w:t>
      </w:r>
      <w:r w:rsidR="002A0926">
        <w:rPr>
          <w:rFonts w:cs="B Nazanin" w:hint="cs"/>
          <w:color w:val="FF0000"/>
          <w:sz w:val="20"/>
          <w:szCs w:val="20"/>
          <w:rtl/>
          <w:lang w:bidi="fa-IR"/>
        </w:rPr>
        <w:t>-</w:t>
      </w:r>
      <w:r w:rsidR="002A0926" w:rsidRPr="002A0926">
        <w:rPr>
          <w:rFonts w:cs="B Nazanin" w:hint="cs"/>
          <w:color w:val="FF0000"/>
          <w:sz w:val="20"/>
          <w:szCs w:val="20"/>
          <w:rtl/>
          <w:lang w:bidi="fa-IR"/>
        </w:rPr>
        <w:t xml:space="preserve"> </w:t>
      </w:r>
      <w:r w:rsidR="00453BE0">
        <w:rPr>
          <w:rFonts w:cs="B Nazanin" w:hint="cs"/>
          <w:color w:val="FF0000"/>
          <w:sz w:val="20"/>
          <w:szCs w:val="20"/>
          <w:rtl/>
          <w:lang w:bidi="fa-IR"/>
        </w:rPr>
        <w:t>«</w:t>
      </w:r>
      <w:r w:rsidR="002A0926">
        <w:rPr>
          <w:rFonts w:cs="B Nazanin" w:hint="cs"/>
          <w:color w:val="FF0000"/>
          <w:sz w:val="20"/>
          <w:szCs w:val="20"/>
          <w:rtl/>
          <w:lang w:bidi="fa-IR"/>
        </w:rPr>
        <w:t>سیستم</w:t>
      </w:r>
      <w:r w:rsidR="00453BE0">
        <w:rPr>
          <w:rFonts w:cs="B Nazanin" w:hint="cs"/>
          <w:color w:val="FF0000"/>
          <w:sz w:val="20"/>
          <w:szCs w:val="20"/>
          <w:rtl/>
          <w:lang w:bidi="fa-IR"/>
        </w:rPr>
        <w:t>»</w:t>
      </w:r>
      <w:r w:rsidR="002A0926">
        <w:rPr>
          <w:rFonts w:cs="B Nazanin" w:hint="cs"/>
          <w:color w:val="FF0000"/>
          <w:sz w:val="20"/>
          <w:szCs w:val="20"/>
          <w:rtl/>
          <w:lang w:bidi="fa-IR"/>
        </w:rPr>
        <w:t xml:space="preserve"> </w:t>
      </w:r>
    </w:p>
    <w:p w:rsidR="00EA6DC3" w:rsidRDefault="00EA6DC3" w:rsidP="00C82A37">
      <w:pPr>
        <w:pStyle w:val="a"/>
        <w:widowControl w:val="0"/>
        <w:spacing w:after="0"/>
        <w:ind w:left="-249" w:firstLine="0"/>
        <w:rPr>
          <w:rFonts w:cs="B Nazanin"/>
          <w:color w:val="FF0000"/>
          <w:sz w:val="20"/>
          <w:szCs w:val="20"/>
          <w:rtl/>
          <w:lang w:bidi="fa-IR"/>
        </w:rPr>
      </w:pPr>
      <w:r w:rsidRPr="00BA67FC">
        <w:rPr>
          <w:rFonts w:cs="B Nazanin"/>
          <w:b/>
          <w:bCs/>
          <w:sz w:val="20"/>
          <w:szCs w:val="20"/>
          <w:rtl/>
        </w:rPr>
        <w:t xml:space="preserve">درباره </w:t>
      </w:r>
      <w:r w:rsidRPr="00BA67FC">
        <w:rPr>
          <w:rFonts w:cs="B Nazanin" w:hint="cs"/>
          <w:b/>
          <w:bCs/>
          <w:sz w:val="20"/>
          <w:szCs w:val="20"/>
          <w:rtl/>
        </w:rPr>
        <w:t>زنان</w:t>
      </w:r>
      <w:r w:rsidRPr="00BA67FC">
        <w:rPr>
          <w:rFonts w:cs="B Nazanin"/>
          <w:b/>
          <w:bCs/>
          <w:sz w:val="20"/>
          <w:szCs w:val="20"/>
          <w:rtl/>
        </w:rPr>
        <w:t xml:space="preserve"> از تو ميپرسند، بگو خداوند درباره آنها فتوايتان ميدهد، و در آنچه که در آن کتاب بر شما تلاوت ميشود درباره دختران يتيمي که مقرري (ارث) آنها را نمي پردازيد و ميل ازدواج با آنان را داريد، و نيز درباره بچه هاي مستضعف، و درباره يتيمان، اين است که در مورد آنان به عدالت رفتار کنيد و هر کار خيري که کنيد خداوند به آن داناست.</w:t>
      </w:r>
      <w:r w:rsidRPr="00BA67FC">
        <w:rPr>
          <w:rFonts w:cs="B Nazanin" w:hint="cs"/>
          <w:b/>
          <w:bCs/>
          <w:sz w:val="20"/>
          <w:szCs w:val="20"/>
          <w:rtl/>
        </w:rPr>
        <w:t>(127)</w:t>
      </w:r>
      <w:r w:rsidRPr="00BA67FC">
        <w:rPr>
          <w:rFonts w:cs="B Nazanin"/>
          <w:b/>
          <w:bCs/>
          <w:sz w:val="20"/>
          <w:szCs w:val="20"/>
          <w:rtl/>
        </w:rPr>
        <w:t xml:space="preserve"> و اگر زني درباره شوهرش نگران بي توجهي و رويگرداندن بود اشکالي ندارد که بين خودشان سازشي کنند و سازش بهتر است، و البته بخل در روان اشخاص تحريک ميشود، و اگر نيکوکاري کنيد و تقوا در پيش گيريد خداوند البته به آنچه ميکنيد آگاه است.</w:t>
      </w:r>
      <w:r w:rsidRPr="00BA67FC">
        <w:rPr>
          <w:rFonts w:cs="B Nazanin" w:hint="cs"/>
          <w:b/>
          <w:bCs/>
          <w:sz w:val="20"/>
          <w:szCs w:val="20"/>
          <w:rtl/>
        </w:rPr>
        <w:t xml:space="preserve">(128) </w:t>
      </w:r>
      <w:r w:rsidRPr="00BA67FC">
        <w:rPr>
          <w:rFonts w:cs="B Nazanin"/>
          <w:b/>
          <w:bCs/>
          <w:sz w:val="20"/>
          <w:szCs w:val="20"/>
          <w:rtl/>
        </w:rPr>
        <w:t>و هرگز نميتوانيد بين زنان عدالت کنيد ولو اينکه براين امر بسيار مايل باشيد.پس،تمام تمايلتان را به يکطرف ندهيد و (آن يکي را) مانند آويزان نگذاريد،واگر اصلاح کنيد و تقوا درپيش گيريد خداوند هم آمرزگار مهربان است</w:t>
      </w:r>
      <w:r w:rsidRPr="00BA67FC">
        <w:rPr>
          <w:rFonts w:cs="B Nazanin" w:hint="cs"/>
          <w:b/>
          <w:bCs/>
          <w:sz w:val="20"/>
          <w:szCs w:val="20"/>
          <w:rtl/>
        </w:rPr>
        <w:t>.(129)</w:t>
      </w:r>
      <w:r w:rsidRPr="00BA67FC">
        <w:rPr>
          <w:rFonts w:cs="B Nazanin"/>
          <w:b/>
          <w:bCs/>
          <w:sz w:val="20"/>
          <w:szCs w:val="20"/>
          <w:rtl/>
        </w:rPr>
        <w:t xml:space="preserve"> </w:t>
      </w:r>
      <w:r w:rsidRPr="00BA67FC">
        <w:rPr>
          <w:rFonts w:cs="B Nazanin" w:hint="cs"/>
          <w:b/>
          <w:bCs/>
          <w:sz w:val="20"/>
          <w:szCs w:val="20"/>
          <w:rtl/>
        </w:rPr>
        <w:t xml:space="preserve"> </w:t>
      </w:r>
      <w:r w:rsidRPr="00BA67FC">
        <w:rPr>
          <w:rFonts w:cs="B Nazanin"/>
          <w:b/>
          <w:bCs/>
          <w:sz w:val="20"/>
          <w:szCs w:val="20"/>
          <w:rtl/>
        </w:rPr>
        <w:t>و اگر جدا شوند خداوند از وسع خويش هر يک را بي نياز خواهد کرد و خداوند وسعت بخش حکيم است.</w:t>
      </w:r>
      <w:r w:rsidRPr="00BA67FC">
        <w:rPr>
          <w:rFonts w:cs="B Nazanin" w:hint="cs"/>
          <w:b/>
          <w:bCs/>
          <w:sz w:val="20"/>
          <w:szCs w:val="20"/>
          <w:rtl/>
        </w:rPr>
        <w:t>(130)</w:t>
      </w:r>
    </w:p>
    <w:p w:rsidR="00242DBA" w:rsidRDefault="00242DBA" w:rsidP="00C82A37">
      <w:pPr>
        <w:pStyle w:val="a"/>
        <w:widowControl w:val="0"/>
        <w:spacing w:after="0"/>
        <w:ind w:left="-249" w:firstLine="0"/>
        <w:rPr>
          <w:rFonts w:cs="B Nazanin"/>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2A755A" w:rsidRPr="00352723" w:rsidTr="00834F8E">
        <w:trPr>
          <w:trHeight w:val="350"/>
        </w:trPr>
        <w:tc>
          <w:tcPr>
            <w:tcW w:w="5940" w:type="dxa"/>
          </w:tcPr>
          <w:p w:rsidR="002A755A" w:rsidRPr="00352723" w:rsidRDefault="00EA6DC3" w:rsidP="00834F8E">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در امور داخلي خانوادگي عادل و نيکوکار باشيد</w:t>
            </w:r>
          </w:p>
        </w:tc>
      </w:tr>
    </w:tbl>
    <w:p w:rsidR="002A755A" w:rsidRPr="007A1A85" w:rsidRDefault="002A755A" w:rsidP="00C82A37">
      <w:pPr>
        <w:pStyle w:val="a"/>
        <w:widowControl w:val="0"/>
        <w:spacing w:after="0"/>
        <w:ind w:left="-249" w:firstLine="0"/>
        <w:rPr>
          <w:rFonts w:cs="Traditional Arabic"/>
          <w:b/>
          <w:bCs/>
          <w:color w:val="000000"/>
          <w:sz w:val="20"/>
          <w:szCs w:val="20"/>
          <w:rtl/>
        </w:rPr>
      </w:pPr>
    </w:p>
    <w:p w:rsidR="00DD5A61" w:rsidRPr="007A1A85" w:rsidRDefault="00DD5A61" w:rsidP="00C82A37">
      <w:pPr>
        <w:bidi/>
        <w:ind w:left="-249"/>
        <w:jc w:val="center"/>
        <w:rPr>
          <w:rFonts w:cs="B Nazanin"/>
          <w:b/>
          <w:bCs/>
          <w:color w:val="000000"/>
          <w:sz w:val="20"/>
          <w:szCs w:val="20"/>
          <w:u w:val="single"/>
          <w:rtl/>
          <w:lang w:bidi="fa-IR"/>
        </w:rPr>
      </w:pPr>
      <w:r w:rsidRPr="007A1A85">
        <w:rPr>
          <w:rFonts w:cs="B Nazanin" w:hint="cs"/>
          <w:b/>
          <w:bCs/>
          <w:color w:val="000000"/>
          <w:sz w:val="20"/>
          <w:szCs w:val="20"/>
          <w:u w:val="single"/>
          <w:rtl/>
          <w:lang w:bidi="fa-IR"/>
        </w:rPr>
        <w:t>نساء</w:t>
      </w:r>
      <w:r w:rsidR="00DD00E3">
        <w:rPr>
          <w:rFonts w:cs="B Nazanin" w:hint="cs"/>
          <w:b/>
          <w:bCs/>
          <w:color w:val="000000"/>
          <w:sz w:val="20"/>
          <w:szCs w:val="20"/>
          <w:u w:val="single"/>
          <w:rtl/>
          <w:lang w:bidi="fa-IR"/>
        </w:rPr>
        <w:t xml:space="preserve">23    </w:t>
      </w:r>
      <w:r w:rsidRPr="007A1A85">
        <w:rPr>
          <w:rFonts w:cs="B Nazanin" w:hint="cs"/>
          <w:b/>
          <w:bCs/>
          <w:color w:val="000000"/>
          <w:sz w:val="20"/>
          <w:szCs w:val="20"/>
          <w:u w:val="single"/>
          <w:rtl/>
          <w:lang w:bidi="fa-IR"/>
        </w:rPr>
        <w:t xml:space="preserve">  آیات 131 تا 134</w:t>
      </w:r>
    </w:p>
    <w:p w:rsidR="00DD5A61" w:rsidRDefault="00DD5A61" w:rsidP="00884110">
      <w:pPr>
        <w:widowControl w:val="0"/>
        <w:bidi/>
        <w:ind w:left="-249"/>
        <w:jc w:val="both"/>
        <w:rPr>
          <w:rFonts w:cs="B Nazanin"/>
          <w:color w:val="FF0000"/>
          <w:sz w:val="20"/>
          <w:szCs w:val="20"/>
          <w:rtl/>
          <w:lang w:bidi="fa-IR"/>
        </w:rPr>
      </w:pPr>
      <w:r w:rsidRPr="007A1A85">
        <w:rPr>
          <w:rFonts w:cs="Traditional Arabic" w:hint="eastAsia"/>
          <w:b/>
          <w:bCs/>
          <w:color w:val="000000"/>
          <w:sz w:val="20"/>
          <w:szCs w:val="20"/>
          <w:rtl/>
        </w:rPr>
        <w:t>وَللّهِ</w:t>
      </w:r>
      <w:r w:rsidRPr="007A1A85">
        <w:rPr>
          <w:rFonts w:cs="Traditional Arabic"/>
          <w:b/>
          <w:bCs/>
          <w:color w:val="000000"/>
          <w:sz w:val="20"/>
          <w:szCs w:val="20"/>
          <w:rtl/>
        </w:rPr>
        <w:t xml:space="preserve"> مَا فِي السَّمَاوَاتِ وَمَا فِي الأَرْضِ </w:t>
      </w:r>
      <w:r w:rsidR="00F41012">
        <w:rPr>
          <w:rFonts w:cs="B Nazanin" w:hint="cs"/>
          <w:color w:val="FF0000"/>
          <w:sz w:val="20"/>
          <w:szCs w:val="20"/>
          <w:rtl/>
          <w:lang w:bidi="fa-IR"/>
        </w:rPr>
        <w:t>مالکیت</w:t>
      </w:r>
      <w:r w:rsidR="00334E4E">
        <w:rPr>
          <w:rFonts w:cs="B Nazanin" w:hint="cs"/>
          <w:color w:val="FF0000"/>
          <w:sz w:val="20"/>
          <w:szCs w:val="20"/>
          <w:rtl/>
          <w:lang w:bidi="fa-IR"/>
        </w:rPr>
        <w:t xml:space="preserve"> </w:t>
      </w:r>
      <w:r w:rsidRPr="007A1A85">
        <w:rPr>
          <w:rFonts w:cs="Traditional Arabic" w:hint="eastAsia"/>
          <w:b/>
          <w:bCs/>
          <w:color w:val="000000"/>
          <w:sz w:val="20"/>
          <w:szCs w:val="20"/>
          <w:rtl/>
        </w:rPr>
        <w:t>وَلَقَدْ</w:t>
      </w:r>
      <w:r w:rsidRPr="007A1A85">
        <w:rPr>
          <w:rFonts w:cs="Traditional Arabic"/>
          <w:b/>
          <w:bCs/>
          <w:color w:val="000000"/>
          <w:sz w:val="20"/>
          <w:szCs w:val="20"/>
          <w:rtl/>
        </w:rPr>
        <w:t xml:space="preserve"> وَصَّيْنَا الَّذِينَ أُوتُواْ الْكِتَابَ مِن قَبْلِكُمْ وَإِيَّاكُمْ</w:t>
      </w:r>
      <w:r w:rsidR="00453BE0" w:rsidRPr="00453BE0">
        <w:rPr>
          <w:rFonts w:cs="B Nazanin" w:hint="cs"/>
          <w:color w:val="FF0000"/>
          <w:sz w:val="20"/>
          <w:szCs w:val="20"/>
          <w:rtl/>
          <w:lang w:bidi="fa-IR"/>
        </w:rPr>
        <w:t xml:space="preserve"> </w:t>
      </w:r>
      <w:r w:rsidR="00453BE0">
        <w:rPr>
          <w:rFonts w:cs="B Nazanin" w:hint="cs"/>
          <w:color w:val="FF0000"/>
          <w:sz w:val="20"/>
          <w:szCs w:val="20"/>
          <w:rtl/>
          <w:lang w:bidi="fa-IR"/>
        </w:rPr>
        <w:t>اهل[</w:t>
      </w:r>
      <w:r w:rsidR="00453BE0" w:rsidRPr="009F6D37">
        <w:rPr>
          <w:rFonts w:cs="B Nazanin" w:hint="cs"/>
          <w:color w:val="FF0000"/>
          <w:sz w:val="20"/>
          <w:szCs w:val="20"/>
          <w:rtl/>
          <w:lang w:bidi="fa-IR"/>
        </w:rPr>
        <w:t>کتاب</w:t>
      </w:r>
      <w:r w:rsidR="00453BE0">
        <w:rPr>
          <w:rFonts w:cs="B Nazanin" w:hint="cs"/>
          <w:color w:val="FF0000"/>
          <w:sz w:val="20"/>
          <w:szCs w:val="20"/>
          <w:rtl/>
          <w:lang w:bidi="fa-IR"/>
        </w:rPr>
        <w:t>]</w:t>
      </w:r>
      <w:r w:rsidR="00453BE0" w:rsidRPr="009F6D37">
        <w:rPr>
          <w:rFonts w:cs="B Nazanin" w:hint="cs"/>
          <w:color w:val="FF0000"/>
          <w:sz w:val="20"/>
          <w:szCs w:val="20"/>
          <w:rtl/>
          <w:lang w:bidi="fa-IR"/>
        </w:rPr>
        <w:t xml:space="preserve"> </w:t>
      </w:r>
      <w:r w:rsidRPr="007A1A85">
        <w:rPr>
          <w:rFonts w:cs="Traditional Arabic"/>
          <w:b/>
          <w:bCs/>
          <w:color w:val="000000"/>
          <w:sz w:val="20"/>
          <w:szCs w:val="20"/>
          <w:rtl/>
        </w:rPr>
        <w:t xml:space="preserve"> </w:t>
      </w:r>
      <w:r w:rsidR="00334E4E">
        <w:rPr>
          <w:rFonts w:hint="cs"/>
          <w:color w:val="FF0000"/>
          <w:sz w:val="20"/>
          <w:szCs w:val="20"/>
          <w:rtl/>
          <w:lang w:bidi="fa-IR"/>
        </w:rPr>
        <w:t>–</w:t>
      </w:r>
      <w:r w:rsidR="002A00D9">
        <w:rPr>
          <w:rFonts w:cs="B Nazanin" w:hint="cs"/>
          <w:color w:val="FF0000"/>
          <w:sz w:val="20"/>
          <w:szCs w:val="20"/>
          <w:rtl/>
          <w:lang w:bidi="fa-IR"/>
        </w:rPr>
        <w:t xml:space="preserve"> </w:t>
      </w:r>
      <w:r w:rsidR="00541AD6">
        <w:rPr>
          <w:rFonts w:cs="B Nazanin" w:hint="cs"/>
          <w:color w:val="FF0000"/>
          <w:sz w:val="20"/>
          <w:szCs w:val="20"/>
          <w:rtl/>
          <w:lang w:bidi="fa-IR"/>
        </w:rPr>
        <w:t>«مسلمانان»</w:t>
      </w:r>
      <w:r w:rsidR="00334E4E">
        <w:rPr>
          <w:rFonts w:cs="B Nazanin" w:hint="cs"/>
          <w:color w:val="FF0000"/>
          <w:sz w:val="20"/>
          <w:szCs w:val="20"/>
          <w:rtl/>
          <w:lang w:bidi="fa-IR"/>
        </w:rPr>
        <w:t xml:space="preserve"> </w:t>
      </w:r>
      <w:r w:rsidRPr="007A1A85">
        <w:rPr>
          <w:rFonts w:cs="Traditional Arabic" w:hint="eastAsia"/>
          <w:b/>
          <w:bCs/>
          <w:color w:val="000000"/>
          <w:sz w:val="20"/>
          <w:szCs w:val="20"/>
          <w:rtl/>
        </w:rPr>
        <w:t>أَنِ</w:t>
      </w:r>
      <w:r w:rsidRPr="007A1A85">
        <w:rPr>
          <w:rFonts w:cs="Traditional Arabic"/>
          <w:b/>
          <w:bCs/>
          <w:color w:val="000000"/>
          <w:sz w:val="20"/>
          <w:szCs w:val="20"/>
          <w:rtl/>
        </w:rPr>
        <w:t xml:space="preserve"> اتَّقُواْ اللّهَ</w:t>
      </w:r>
      <w:r w:rsidR="00334E4E" w:rsidRPr="00334E4E">
        <w:rPr>
          <w:rFonts w:cs="B Nazanin" w:hint="cs"/>
          <w:color w:val="FF0000"/>
          <w:sz w:val="20"/>
          <w:szCs w:val="20"/>
          <w:rtl/>
          <w:lang w:bidi="fa-IR"/>
        </w:rPr>
        <w:t xml:space="preserve"> </w:t>
      </w:r>
      <w:r w:rsidR="002520A1">
        <w:rPr>
          <w:rFonts w:cs="B Nazanin" w:hint="cs"/>
          <w:color w:val="FF0000"/>
          <w:sz w:val="20"/>
          <w:szCs w:val="20"/>
          <w:rtl/>
          <w:lang w:bidi="fa-IR"/>
        </w:rPr>
        <w:t>«تقوا»</w:t>
      </w:r>
      <w:r w:rsidR="00334E4E">
        <w:rPr>
          <w:rFonts w:cs="B Nazanin" w:hint="cs"/>
          <w:color w:val="FF0000"/>
          <w:sz w:val="20"/>
          <w:szCs w:val="20"/>
          <w:rtl/>
          <w:lang w:bidi="fa-IR"/>
        </w:rPr>
        <w:t xml:space="preserve"> </w:t>
      </w:r>
      <w:r w:rsidRPr="007A1A85">
        <w:rPr>
          <w:rFonts w:cs="Traditional Arabic"/>
          <w:b/>
          <w:bCs/>
          <w:color w:val="000000"/>
          <w:sz w:val="20"/>
          <w:szCs w:val="20"/>
          <w:rtl/>
        </w:rPr>
        <w:t xml:space="preserve"> وَإِن تَكْفُرُواْ فَإِنَّ لِلّهِ مَا فِي السَّمَاوَاتِ </w:t>
      </w:r>
      <w:r w:rsidRPr="007A1A85">
        <w:rPr>
          <w:rFonts w:cs="Traditional Arabic" w:hint="eastAsia"/>
          <w:b/>
          <w:bCs/>
          <w:color w:val="000000"/>
          <w:sz w:val="20"/>
          <w:szCs w:val="20"/>
          <w:rtl/>
        </w:rPr>
        <w:t>وَمَا</w:t>
      </w:r>
      <w:r w:rsidRPr="007A1A85">
        <w:rPr>
          <w:rFonts w:cs="Traditional Arabic"/>
          <w:b/>
          <w:bCs/>
          <w:color w:val="000000"/>
          <w:sz w:val="20"/>
          <w:szCs w:val="20"/>
          <w:rtl/>
        </w:rPr>
        <w:t xml:space="preserve"> فِي الأَرْضِ </w:t>
      </w:r>
      <w:r w:rsidR="002A00D9">
        <w:rPr>
          <w:rFonts w:cs="B Nazanin" w:hint="cs"/>
          <w:color w:val="FF0000"/>
          <w:sz w:val="20"/>
          <w:szCs w:val="20"/>
          <w:rtl/>
          <w:lang w:bidi="fa-IR"/>
        </w:rPr>
        <w:t>مالکیت</w:t>
      </w:r>
      <w:r w:rsidR="00852742">
        <w:rPr>
          <w:rFonts w:cs="B Nazanin" w:hint="cs"/>
          <w:color w:val="FF0000"/>
          <w:sz w:val="20"/>
          <w:szCs w:val="20"/>
          <w:rtl/>
          <w:lang w:bidi="fa-IR"/>
        </w:rPr>
        <w:t xml:space="preserve"> </w:t>
      </w:r>
      <w:r w:rsidRPr="007A1A85">
        <w:rPr>
          <w:rFonts w:cs="Traditional Arabic"/>
          <w:b/>
          <w:bCs/>
          <w:color w:val="000000"/>
          <w:sz w:val="20"/>
          <w:szCs w:val="20"/>
          <w:rtl/>
        </w:rPr>
        <w:t>وَكَانَ اللّهُ غَنِيًّا حَمِيدًا ﴿131﴾</w:t>
      </w:r>
      <w:r w:rsidR="002A00D9" w:rsidRPr="002A00D9">
        <w:rPr>
          <w:rFonts w:cs="B Nazanin" w:hint="cs"/>
          <w:color w:val="FF0000"/>
          <w:sz w:val="20"/>
          <w:szCs w:val="20"/>
          <w:rtl/>
          <w:lang w:bidi="fa-IR"/>
        </w:rPr>
        <w:t xml:space="preserve"> </w:t>
      </w:r>
      <w:r w:rsidR="002A00D9">
        <w:rPr>
          <w:rFonts w:cs="B Nazanin" w:hint="cs"/>
          <w:color w:val="FF0000"/>
          <w:sz w:val="20"/>
          <w:szCs w:val="20"/>
          <w:rtl/>
          <w:lang w:bidi="fa-IR"/>
        </w:rPr>
        <w:t>ذاتی</w:t>
      </w:r>
      <w:r w:rsidR="00852742">
        <w:rPr>
          <w:rFonts w:cs="B Nazanin" w:hint="cs"/>
          <w:color w:val="FF0000"/>
          <w:sz w:val="20"/>
          <w:szCs w:val="20"/>
          <w:rtl/>
          <w:lang w:bidi="fa-IR"/>
        </w:rPr>
        <w:t xml:space="preserve"> </w:t>
      </w:r>
      <w:r w:rsidRPr="007A1A85">
        <w:rPr>
          <w:rFonts w:cs="Traditional Arabic"/>
          <w:b/>
          <w:bCs/>
          <w:color w:val="000000"/>
          <w:sz w:val="20"/>
          <w:szCs w:val="20"/>
          <w:rtl/>
        </w:rPr>
        <w:t xml:space="preserve"> </w:t>
      </w:r>
      <w:r w:rsidRPr="007A1A85">
        <w:rPr>
          <w:rFonts w:cs="Traditional Arabic" w:hint="eastAsia"/>
          <w:b/>
          <w:bCs/>
          <w:color w:val="000000"/>
          <w:sz w:val="20"/>
          <w:szCs w:val="20"/>
          <w:rtl/>
        </w:rPr>
        <w:t>وَلِلّهِ</w:t>
      </w:r>
      <w:r w:rsidRPr="007A1A85">
        <w:rPr>
          <w:rFonts w:cs="Traditional Arabic"/>
          <w:b/>
          <w:bCs/>
          <w:color w:val="000000"/>
          <w:sz w:val="20"/>
          <w:szCs w:val="20"/>
          <w:rtl/>
        </w:rPr>
        <w:t xml:space="preserve"> مَا فِي السَّمَاوَاتِ وَمَا فِي الأَرْضِ </w:t>
      </w:r>
      <w:r w:rsidR="002A00D9">
        <w:rPr>
          <w:rFonts w:cs="B Nazanin" w:hint="cs"/>
          <w:color w:val="FF0000"/>
          <w:sz w:val="20"/>
          <w:szCs w:val="20"/>
          <w:rtl/>
          <w:lang w:bidi="fa-IR"/>
        </w:rPr>
        <w:t>مالکیت</w:t>
      </w:r>
      <w:r w:rsidR="00852742">
        <w:rPr>
          <w:rFonts w:cs="B Nazanin" w:hint="cs"/>
          <w:color w:val="FF0000"/>
          <w:sz w:val="20"/>
          <w:szCs w:val="20"/>
          <w:rtl/>
          <w:lang w:bidi="fa-IR"/>
        </w:rPr>
        <w:t xml:space="preserve"> </w:t>
      </w:r>
      <w:r w:rsidRPr="007A1A85">
        <w:rPr>
          <w:rFonts w:cs="Traditional Arabic" w:hint="eastAsia"/>
          <w:b/>
          <w:bCs/>
          <w:color w:val="000000"/>
          <w:sz w:val="20"/>
          <w:szCs w:val="20"/>
          <w:rtl/>
        </w:rPr>
        <w:t>وَكَفَى</w:t>
      </w:r>
      <w:r w:rsidRPr="007A1A85">
        <w:rPr>
          <w:rFonts w:cs="Traditional Arabic"/>
          <w:b/>
          <w:bCs/>
          <w:color w:val="000000"/>
          <w:sz w:val="20"/>
          <w:szCs w:val="20"/>
          <w:rtl/>
        </w:rPr>
        <w:t xml:space="preserve"> بِاللّهِ وَكِيلاً ﴿132﴾ </w:t>
      </w:r>
      <w:r w:rsidR="00884110" w:rsidRPr="00884110">
        <w:rPr>
          <w:rFonts w:cs="Traditional Arabic" w:hint="cs"/>
          <w:b/>
          <w:bCs/>
          <w:color w:val="FF0000"/>
          <w:sz w:val="20"/>
          <w:szCs w:val="20"/>
          <w:rtl/>
        </w:rPr>
        <w:t>«</w:t>
      </w:r>
      <w:r w:rsidR="00334E4E">
        <w:rPr>
          <w:rFonts w:cs="B Nazanin" w:hint="cs"/>
          <w:color w:val="FF0000"/>
          <w:sz w:val="20"/>
          <w:szCs w:val="20"/>
          <w:rtl/>
          <w:lang w:bidi="fa-IR"/>
        </w:rPr>
        <w:t>احاطه</w:t>
      </w:r>
      <w:r w:rsidR="00884110">
        <w:rPr>
          <w:rFonts w:cs="B Nazanin" w:hint="cs"/>
          <w:color w:val="FF0000"/>
          <w:sz w:val="20"/>
          <w:szCs w:val="20"/>
          <w:rtl/>
          <w:lang w:bidi="fa-IR"/>
        </w:rPr>
        <w:t>»</w:t>
      </w:r>
      <w:r w:rsidR="00334E4E">
        <w:rPr>
          <w:rFonts w:cs="B Nazanin" w:hint="cs"/>
          <w:color w:val="FF0000"/>
          <w:sz w:val="20"/>
          <w:szCs w:val="20"/>
          <w:rtl/>
          <w:lang w:bidi="fa-IR"/>
        </w:rPr>
        <w:t>ای</w:t>
      </w:r>
      <w:r w:rsidR="00884110">
        <w:rPr>
          <w:rFonts w:cs="B Nazanin" w:hint="cs"/>
          <w:color w:val="FF0000"/>
          <w:sz w:val="20"/>
          <w:szCs w:val="20"/>
          <w:rtl/>
          <w:lang w:bidi="fa-IR"/>
        </w:rPr>
        <w:t xml:space="preserve"> </w:t>
      </w:r>
      <w:r w:rsidRPr="007A1A85">
        <w:rPr>
          <w:rFonts w:cs="Traditional Arabic" w:hint="eastAsia"/>
          <w:b/>
          <w:bCs/>
          <w:color w:val="000000"/>
          <w:sz w:val="20"/>
          <w:szCs w:val="20"/>
          <w:rtl/>
        </w:rPr>
        <w:t>إِن</w:t>
      </w:r>
      <w:r w:rsidRPr="007A1A85">
        <w:rPr>
          <w:rFonts w:cs="Traditional Arabic"/>
          <w:b/>
          <w:bCs/>
          <w:color w:val="000000"/>
          <w:sz w:val="20"/>
          <w:szCs w:val="20"/>
          <w:rtl/>
        </w:rPr>
        <w:t xml:space="preserve"> يَشَأْ </w:t>
      </w:r>
      <w:r w:rsidRPr="007A1A85">
        <w:rPr>
          <w:rFonts w:cs="Traditional Arabic" w:hint="eastAsia"/>
          <w:b/>
          <w:bCs/>
          <w:color w:val="000000"/>
          <w:sz w:val="20"/>
          <w:szCs w:val="20"/>
          <w:rtl/>
        </w:rPr>
        <w:t>يُذْهِبْكُمْ</w:t>
      </w:r>
      <w:r w:rsidRPr="007A1A85">
        <w:rPr>
          <w:rFonts w:cs="Traditional Arabic"/>
          <w:b/>
          <w:bCs/>
          <w:color w:val="000000"/>
          <w:sz w:val="20"/>
          <w:szCs w:val="20"/>
          <w:rtl/>
        </w:rPr>
        <w:t xml:space="preserve"> أَيُّهَا النَّاسُ وَيَأْتِ بِآخَرِينَ</w:t>
      </w:r>
      <w:r w:rsidR="00334E4E">
        <w:rPr>
          <w:rFonts w:cs="B Nazanin" w:hint="cs"/>
          <w:color w:val="FF0000"/>
          <w:sz w:val="20"/>
          <w:szCs w:val="20"/>
          <w:rtl/>
          <w:lang w:bidi="fa-IR"/>
        </w:rPr>
        <w:t xml:space="preserve"> قضاوتی</w:t>
      </w:r>
      <w:r w:rsidR="00334E4E">
        <w:rPr>
          <w:rFonts w:hint="cs"/>
          <w:color w:val="FF0000"/>
          <w:sz w:val="20"/>
          <w:szCs w:val="20"/>
          <w:rtl/>
          <w:lang w:bidi="fa-IR"/>
        </w:rPr>
        <w:t>–</w:t>
      </w:r>
      <w:r w:rsidR="00334E4E">
        <w:rPr>
          <w:rFonts w:cs="B Nazanin" w:hint="cs"/>
          <w:color w:val="FF0000"/>
          <w:sz w:val="20"/>
          <w:szCs w:val="20"/>
          <w:rtl/>
          <w:lang w:bidi="fa-IR"/>
        </w:rPr>
        <w:t xml:space="preserve"> آفرینشی</w:t>
      </w:r>
      <w:r w:rsidR="00852742">
        <w:rPr>
          <w:rFonts w:cs="B Nazanin" w:hint="cs"/>
          <w:color w:val="FF0000"/>
          <w:sz w:val="20"/>
          <w:szCs w:val="20"/>
          <w:rtl/>
          <w:lang w:bidi="fa-IR"/>
        </w:rPr>
        <w:t xml:space="preserve"> </w:t>
      </w:r>
      <w:r w:rsidRPr="007A1A85">
        <w:rPr>
          <w:rFonts w:cs="Traditional Arabic"/>
          <w:b/>
          <w:bCs/>
          <w:color w:val="000000"/>
          <w:sz w:val="20"/>
          <w:szCs w:val="20"/>
          <w:rtl/>
        </w:rPr>
        <w:t xml:space="preserve"> وَكَانَ اللّهُ عَلَى ذَلِكَ </w:t>
      </w:r>
      <w:r w:rsidRPr="007A1A85">
        <w:rPr>
          <w:rFonts w:cs="Traditional Arabic" w:hint="eastAsia"/>
          <w:b/>
          <w:bCs/>
          <w:color w:val="000000"/>
          <w:sz w:val="20"/>
          <w:szCs w:val="20"/>
          <w:rtl/>
        </w:rPr>
        <w:t>قَدِيرًا</w:t>
      </w:r>
      <w:r w:rsidRPr="007A1A85">
        <w:rPr>
          <w:rFonts w:cs="Traditional Arabic"/>
          <w:b/>
          <w:bCs/>
          <w:color w:val="000000"/>
          <w:sz w:val="20"/>
          <w:szCs w:val="20"/>
          <w:rtl/>
        </w:rPr>
        <w:t xml:space="preserve"> ﴿133﴾</w:t>
      </w:r>
      <w:r w:rsidR="002A00D9" w:rsidRPr="002A00D9">
        <w:rPr>
          <w:rFonts w:cs="B Nazanin" w:hint="cs"/>
          <w:color w:val="FF0000"/>
          <w:sz w:val="20"/>
          <w:szCs w:val="20"/>
          <w:rtl/>
          <w:lang w:bidi="fa-IR"/>
        </w:rPr>
        <w:t xml:space="preserve"> </w:t>
      </w:r>
      <w:r w:rsidR="002A00D9">
        <w:rPr>
          <w:rFonts w:cs="B Nazanin" w:hint="cs"/>
          <w:color w:val="FF0000"/>
          <w:sz w:val="20"/>
          <w:szCs w:val="20"/>
          <w:rtl/>
          <w:lang w:bidi="fa-IR"/>
        </w:rPr>
        <w:t>ذاتی</w:t>
      </w:r>
      <w:r w:rsidR="00884110">
        <w:rPr>
          <w:rFonts w:cs="B Nazanin" w:hint="cs"/>
          <w:color w:val="FF0000"/>
          <w:sz w:val="20"/>
          <w:szCs w:val="20"/>
          <w:rtl/>
          <w:lang w:bidi="fa-IR"/>
        </w:rPr>
        <w:t xml:space="preserve"> </w:t>
      </w:r>
      <w:r w:rsidRPr="007A1A85">
        <w:rPr>
          <w:rFonts w:cs="Traditional Arabic"/>
          <w:b/>
          <w:bCs/>
          <w:color w:val="000000"/>
          <w:sz w:val="20"/>
          <w:szCs w:val="20"/>
          <w:rtl/>
        </w:rPr>
        <w:t xml:space="preserve"> </w:t>
      </w:r>
      <w:r w:rsidRPr="007A1A85">
        <w:rPr>
          <w:rFonts w:cs="Traditional Arabic" w:hint="eastAsia"/>
          <w:b/>
          <w:bCs/>
          <w:color w:val="000000"/>
          <w:sz w:val="20"/>
          <w:szCs w:val="20"/>
          <w:rtl/>
        </w:rPr>
        <w:t>مَّن</w:t>
      </w:r>
      <w:r w:rsidRPr="007A1A85">
        <w:rPr>
          <w:rFonts w:cs="Traditional Arabic"/>
          <w:b/>
          <w:bCs/>
          <w:color w:val="000000"/>
          <w:sz w:val="20"/>
          <w:szCs w:val="20"/>
          <w:rtl/>
        </w:rPr>
        <w:t xml:space="preserve"> كَانَ يُرِيدُ ثَوَابَ </w:t>
      </w:r>
      <w:r w:rsidRPr="007A1A85">
        <w:rPr>
          <w:rFonts w:cs="Traditional Arabic" w:hint="eastAsia"/>
          <w:b/>
          <w:bCs/>
          <w:color w:val="000000"/>
          <w:sz w:val="20"/>
          <w:szCs w:val="20"/>
          <w:rtl/>
        </w:rPr>
        <w:t>الدُّنْيَا</w:t>
      </w:r>
      <w:r w:rsidRPr="007A1A85">
        <w:rPr>
          <w:rFonts w:cs="Traditional Arabic"/>
          <w:b/>
          <w:bCs/>
          <w:color w:val="000000"/>
          <w:sz w:val="20"/>
          <w:szCs w:val="20"/>
          <w:rtl/>
        </w:rPr>
        <w:t xml:space="preserve"> فَعِندَ اللّهِ ثَوَابُ الدُّنْيَا وَالآخِرَةِ وَكَانَ اللّهُ سَمِيعًا </w:t>
      </w:r>
      <w:r w:rsidRPr="007A1A85">
        <w:rPr>
          <w:rFonts w:cs="Traditional Arabic" w:hint="eastAsia"/>
          <w:b/>
          <w:bCs/>
          <w:color w:val="000000"/>
          <w:sz w:val="20"/>
          <w:szCs w:val="20"/>
          <w:rtl/>
        </w:rPr>
        <w:t>بَصِيرًا</w:t>
      </w:r>
      <w:r w:rsidRPr="007A1A85">
        <w:rPr>
          <w:rFonts w:cs="Traditional Arabic"/>
          <w:b/>
          <w:bCs/>
          <w:color w:val="000000"/>
          <w:sz w:val="20"/>
          <w:szCs w:val="20"/>
          <w:rtl/>
        </w:rPr>
        <w:t xml:space="preserve"> ﴿134﴾</w:t>
      </w:r>
      <w:r w:rsidR="002A00D9" w:rsidRPr="002A00D9">
        <w:rPr>
          <w:rFonts w:cs="B Nazanin" w:hint="cs"/>
          <w:color w:val="FF0000"/>
          <w:sz w:val="20"/>
          <w:szCs w:val="20"/>
          <w:rtl/>
          <w:lang w:bidi="fa-IR"/>
        </w:rPr>
        <w:t xml:space="preserve"> </w:t>
      </w:r>
      <w:r w:rsidR="002A00D9">
        <w:rPr>
          <w:rFonts w:cs="B Nazanin" w:hint="cs"/>
          <w:color w:val="FF0000"/>
          <w:sz w:val="20"/>
          <w:szCs w:val="20"/>
          <w:rtl/>
          <w:lang w:bidi="fa-IR"/>
        </w:rPr>
        <w:t>ذاتی</w:t>
      </w:r>
    </w:p>
    <w:p w:rsidR="00242DBA" w:rsidRDefault="00EA6DC3" w:rsidP="00EA6DC3">
      <w:pPr>
        <w:widowControl w:val="0"/>
        <w:bidi/>
        <w:ind w:left="-249"/>
        <w:jc w:val="both"/>
        <w:rPr>
          <w:rFonts w:cs="B Nazanin"/>
          <w:b/>
          <w:bCs/>
          <w:color w:val="000000"/>
          <w:sz w:val="20"/>
          <w:szCs w:val="20"/>
          <w:rtl/>
        </w:rPr>
      </w:pPr>
      <w:r w:rsidRPr="00BA67FC">
        <w:rPr>
          <w:rFonts w:cs="B Nazanin"/>
          <w:b/>
          <w:bCs/>
          <w:color w:val="000000"/>
          <w:sz w:val="20"/>
          <w:szCs w:val="20"/>
          <w:rtl/>
        </w:rPr>
        <w:t>و آنچه در آسمانها و زمين است مال خداست و قبل از شما به اهل کتاب و (اکنون نيز) به شما توصيه مي کنيم که تقوا پيشه کنيد و اگر کفر ورزيد آنچه در آسمانها و زمين است مال خداست و خداوند بي نياز ستوده است.</w:t>
      </w:r>
      <w:r w:rsidRPr="00BA67FC">
        <w:rPr>
          <w:rFonts w:cs="B Nazanin" w:hint="cs"/>
          <w:b/>
          <w:bCs/>
          <w:color w:val="000000"/>
          <w:sz w:val="20"/>
          <w:szCs w:val="20"/>
          <w:rtl/>
        </w:rPr>
        <w:t>(131)</w:t>
      </w:r>
      <w:r w:rsidRPr="00BA67FC">
        <w:rPr>
          <w:rFonts w:cs="B Nazanin"/>
          <w:b/>
          <w:bCs/>
          <w:color w:val="000000"/>
          <w:sz w:val="20"/>
          <w:szCs w:val="20"/>
          <w:rtl/>
        </w:rPr>
        <w:t xml:space="preserve"> </w:t>
      </w:r>
      <w:r w:rsidRPr="00BA67FC">
        <w:rPr>
          <w:rFonts w:cs="B Nazanin" w:hint="cs"/>
          <w:b/>
          <w:bCs/>
          <w:color w:val="000000"/>
          <w:sz w:val="20"/>
          <w:szCs w:val="20"/>
          <w:rtl/>
        </w:rPr>
        <w:t xml:space="preserve"> </w:t>
      </w:r>
      <w:r w:rsidRPr="00BA67FC">
        <w:rPr>
          <w:rFonts w:cs="B Nazanin"/>
          <w:b/>
          <w:bCs/>
          <w:color w:val="000000"/>
          <w:sz w:val="20"/>
          <w:szCs w:val="20"/>
          <w:rtl/>
        </w:rPr>
        <w:t>و آنچه در آسمانها و زمين است مال خداست و خداوند براي كارسازي شما کافيست.</w:t>
      </w:r>
      <w:r w:rsidRPr="00BA67FC">
        <w:rPr>
          <w:rFonts w:cs="B Nazanin" w:hint="cs"/>
          <w:b/>
          <w:bCs/>
          <w:color w:val="000000"/>
          <w:sz w:val="20"/>
          <w:szCs w:val="20"/>
          <w:rtl/>
        </w:rPr>
        <w:t xml:space="preserve">(132) </w:t>
      </w:r>
      <w:r w:rsidRPr="00BA67FC">
        <w:rPr>
          <w:rFonts w:cs="B Nazanin"/>
          <w:b/>
          <w:bCs/>
          <w:color w:val="000000"/>
          <w:sz w:val="20"/>
          <w:szCs w:val="20"/>
          <w:rtl/>
        </w:rPr>
        <w:t>اگر بخواهد، اي مردم، شما را ميبرد و ديگراني را ميآورد و خداوند بر اين امر تواناست.</w:t>
      </w:r>
      <w:r w:rsidRPr="00BA67FC">
        <w:rPr>
          <w:rFonts w:cs="B Nazanin" w:hint="cs"/>
          <w:b/>
          <w:bCs/>
          <w:color w:val="000000"/>
          <w:sz w:val="20"/>
          <w:szCs w:val="20"/>
          <w:rtl/>
        </w:rPr>
        <w:t>(133)</w:t>
      </w:r>
      <w:r w:rsidRPr="00BA67FC">
        <w:rPr>
          <w:rFonts w:cs="B Nazanin"/>
          <w:b/>
          <w:bCs/>
          <w:color w:val="000000"/>
          <w:sz w:val="20"/>
          <w:szCs w:val="20"/>
          <w:rtl/>
        </w:rPr>
        <w:t xml:space="preserve"> هر کس که بهره دنيا بخواهد، (بداند) نزد خدا، هم بهره دنيا هست و هم آخرت و خداوند شنواي بيناست.</w:t>
      </w:r>
      <w:r w:rsidRPr="00BA67FC">
        <w:rPr>
          <w:rFonts w:cs="B Nazanin" w:hint="cs"/>
          <w:b/>
          <w:bCs/>
          <w:color w:val="000000"/>
          <w:sz w:val="20"/>
          <w:szCs w:val="20"/>
          <w:rtl/>
        </w:rPr>
        <w:t>(134)</w:t>
      </w:r>
      <w:r>
        <w:rPr>
          <w:rFonts w:cs="B Nazanin" w:hint="cs"/>
          <w:b/>
          <w:bCs/>
          <w:color w:val="000000"/>
          <w:sz w:val="20"/>
          <w:szCs w:val="20"/>
          <w:rtl/>
        </w:rPr>
        <w:t xml:space="preserve">       </w:t>
      </w:r>
      <w:r w:rsidR="00242DBA">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2A755A" w:rsidRPr="00352723" w:rsidTr="00834F8E">
        <w:trPr>
          <w:trHeight w:val="350"/>
        </w:trPr>
        <w:tc>
          <w:tcPr>
            <w:tcW w:w="5940" w:type="dxa"/>
          </w:tcPr>
          <w:p w:rsidR="002A755A" w:rsidRPr="00352723" w:rsidRDefault="00EA6DC3" w:rsidP="00834F8E">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به خداوند و مالکيت و علم و بخشندگي مطلق او توجه کنيد</w:t>
            </w:r>
          </w:p>
        </w:tc>
      </w:tr>
    </w:tbl>
    <w:p w:rsidR="002A755A" w:rsidRPr="007A1A85" w:rsidRDefault="002A755A" w:rsidP="002A755A">
      <w:pPr>
        <w:widowControl w:val="0"/>
        <w:bidi/>
        <w:ind w:left="-249"/>
        <w:jc w:val="both"/>
        <w:rPr>
          <w:rFonts w:cs="Traditional Arabic"/>
          <w:b/>
          <w:bCs/>
          <w:color w:val="000000"/>
          <w:sz w:val="20"/>
          <w:szCs w:val="20"/>
          <w:rtl/>
        </w:rPr>
      </w:pPr>
    </w:p>
    <w:p w:rsidR="00DD5A61" w:rsidRPr="007A1A85" w:rsidRDefault="00DD5A61" w:rsidP="00C82A37">
      <w:pPr>
        <w:bidi/>
        <w:ind w:left="-249"/>
        <w:jc w:val="center"/>
        <w:rPr>
          <w:rFonts w:cs="B Nazanin"/>
          <w:b/>
          <w:bCs/>
          <w:color w:val="000000"/>
          <w:sz w:val="20"/>
          <w:szCs w:val="20"/>
          <w:u w:val="single"/>
          <w:rtl/>
          <w:lang w:bidi="fa-IR"/>
        </w:rPr>
      </w:pPr>
      <w:r w:rsidRPr="007A1A85">
        <w:rPr>
          <w:rFonts w:cs="B Nazanin" w:hint="cs"/>
          <w:b/>
          <w:bCs/>
          <w:color w:val="000000"/>
          <w:sz w:val="20"/>
          <w:szCs w:val="20"/>
          <w:u w:val="single"/>
          <w:rtl/>
          <w:lang w:bidi="fa-IR"/>
        </w:rPr>
        <w:t>نساء</w:t>
      </w:r>
      <w:r w:rsidR="00DD00E3">
        <w:rPr>
          <w:rFonts w:cs="B Nazanin" w:hint="cs"/>
          <w:b/>
          <w:bCs/>
          <w:color w:val="000000"/>
          <w:sz w:val="20"/>
          <w:szCs w:val="20"/>
          <w:u w:val="single"/>
          <w:rtl/>
          <w:lang w:bidi="fa-IR"/>
        </w:rPr>
        <w:t xml:space="preserve">24     </w:t>
      </w:r>
      <w:r w:rsidRPr="007A1A85">
        <w:rPr>
          <w:rFonts w:cs="B Nazanin" w:hint="cs"/>
          <w:b/>
          <w:bCs/>
          <w:color w:val="000000"/>
          <w:sz w:val="20"/>
          <w:szCs w:val="20"/>
          <w:u w:val="single"/>
          <w:rtl/>
          <w:lang w:bidi="fa-IR"/>
        </w:rPr>
        <w:t xml:space="preserve">  آیه 135</w:t>
      </w:r>
    </w:p>
    <w:p w:rsidR="00DD5A61" w:rsidRDefault="00DD5A61" w:rsidP="00C2029F">
      <w:pPr>
        <w:widowControl w:val="0"/>
        <w:bidi/>
        <w:ind w:left="-249"/>
        <w:jc w:val="both"/>
        <w:rPr>
          <w:rFonts w:cs="B Nazanin"/>
          <w:color w:val="FF0000"/>
          <w:sz w:val="20"/>
          <w:szCs w:val="20"/>
          <w:rtl/>
          <w:lang w:bidi="fa-IR"/>
        </w:rPr>
      </w:pPr>
      <w:r w:rsidRPr="007A1A85">
        <w:rPr>
          <w:rFonts w:cs="Traditional Arabic" w:hint="eastAsia"/>
          <w:b/>
          <w:bCs/>
          <w:color w:val="000000"/>
          <w:sz w:val="20"/>
          <w:szCs w:val="20"/>
          <w:rtl/>
        </w:rPr>
        <w:t>يَا</w:t>
      </w:r>
      <w:r w:rsidRPr="007A1A85">
        <w:rPr>
          <w:rFonts w:cs="Traditional Arabic"/>
          <w:b/>
          <w:bCs/>
          <w:color w:val="000000"/>
          <w:sz w:val="20"/>
          <w:szCs w:val="20"/>
          <w:rtl/>
        </w:rPr>
        <w:t xml:space="preserve"> أَيُّهَا الَّذِينَ </w:t>
      </w:r>
      <w:r w:rsidRPr="007A1A85">
        <w:rPr>
          <w:rFonts w:cs="Traditional Arabic" w:hint="eastAsia"/>
          <w:b/>
          <w:bCs/>
          <w:color w:val="000000"/>
          <w:sz w:val="20"/>
          <w:szCs w:val="20"/>
          <w:rtl/>
        </w:rPr>
        <w:t>آمَنُواْ</w:t>
      </w:r>
      <w:r w:rsidRPr="007A1A85">
        <w:rPr>
          <w:rFonts w:cs="Traditional Arabic"/>
          <w:b/>
          <w:bCs/>
          <w:color w:val="000000"/>
          <w:sz w:val="20"/>
          <w:szCs w:val="20"/>
          <w:rtl/>
        </w:rPr>
        <w:t xml:space="preserve"> كُونُواْ قَوَّامِينَ بِالْقِسْطِ</w:t>
      </w:r>
      <w:r w:rsidR="009220B7" w:rsidRPr="009220B7">
        <w:rPr>
          <w:rFonts w:cs="B Nazanin" w:hint="cs"/>
          <w:color w:val="FF0000"/>
          <w:sz w:val="20"/>
          <w:szCs w:val="20"/>
          <w:rtl/>
          <w:lang w:bidi="fa-IR"/>
        </w:rPr>
        <w:t xml:space="preserve"> </w:t>
      </w:r>
      <w:r w:rsidR="00C477A2">
        <w:rPr>
          <w:rFonts w:cs="B Nazanin" w:hint="cs"/>
          <w:color w:val="FF0000"/>
          <w:sz w:val="20"/>
          <w:szCs w:val="20"/>
          <w:rtl/>
          <w:lang w:bidi="fa-IR"/>
        </w:rPr>
        <w:t>«عدل»</w:t>
      </w:r>
      <w:r w:rsidR="00C2029F">
        <w:rPr>
          <w:rFonts w:cs="B Nazanin" w:hint="cs"/>
          <w:color w:val="FF0000"/>
          <w:sz w:val="20"/>
          <w:szCs w:val="20"/>
          <w:rtl/>
          <w:lang w:bidi="fa-IR"/>
        </w:rPr>
        <w:t xml:space="preserve"> </w:t>
      </w:r>
      <w:r w:rsidRPr="007A1A85">
        <w:rPr>
          <w:rFonts w:cs="Traditional Arabic"/>
          <w:b/>
          <w:bCs/>
          <w:color w:val="000000"/>
          <w:sz w:val="20"/>
          <w:szCs w:val="20"/>
          <w:rtl/>
        </w:rPr>
        <w:t xml:space="preserve"> شُهَدَاء لِلّهِ وَلَوْ عَلَى </w:t>
      </w:r>
      <w:r w:rsidRPr="007A1A85">
        <w:rPr>
          <w:rFonts w:cs="Traditional Arabic" w:hint="eastAsia"/>
          <w:b/>
          <w:bCs/>
          <w:color w:val="000000"/>
          <w:sz w:val="20"/>
          <w:szCs w:val="20"/>
          <w:rtl/>
        </w:rPr>
        <w:t>أَنفُسِكُمْ</w:t>
      </w:r>
      <w:r w:rsidRPr="007A1A85">
        <w:rPr>
          <w:rFonts w:cs="Traditional Arabic"/>
          <w:b/>
          <w:bCs/>
          <w:color w:val="000000"/>
          <w:sz w:val="20"/>
          <w:szCs w:val="20"/>
          <w:rtl/>
        </w:rPr>
        <w:t xml:space="preserve"> أَوِ الْوَالِدَيْنِ وَالأَقْرَبِينَ إِن يَكُنْ غَنِيًّا أَوْ </w:t>
      </w:r>
      <w:r w:rsidRPr="007A1A85">
        <w:rPr>
          <w:rFonts w:cs="Traditional Arabic" w:hint="eastAsia"/>
          <w:b/>
          <w:bCs/>
          <w:color w:val="000000"/>
          <w:sz w:val="20"/>
          <w:szCs w:val="20"/>
          <w:rtl/>
        </w:rPr>
        <w:t>فَقَيرًا</w:t>
      </w:r>
      <w:r w:rsidRPr="007A1A85">
        <w:rPr>
          <w:rFonts w:cs="Traditional Arabic"/>
          <w:b/>
          <w:bCs/>
          <w:color w:val="000000"/>
          <w:sz w:val="20"/>
          <w:szCs w:val="20"/>
          <w:rtl/>
        </w:rPr>
        <w:t xml:space="preserve"> فَاللّهُ أَوْلَى بِهِمَا </w:t>
      </w:r>
      <w:r w:rsidR="00556041">
        <w:rPr>
          <w:rFonts w:cs="B Nazanin" w:hint="cs"/>
          <w:color w:val="FF0000"/>
          <w:sz w:val="20"/>
          <w:szCs w:val="20"/>
          <w:rtl/>
          <w:lang w:bidi="fa-IR"/>
        </w:rPr>
        <w:t>«شهادات»</w:t>
      </w:r>
      <w:r w:rsidR="00C2029F">
        <w:rPr>
          <w:rFonts w:cs="B Nazanin" w:hint="cs"/>
          <w:color w:val="FF0000"/>
          <w:sz w:val="20"/>
          <w:szCs w:val="20"/>
          <w:rtl/>
          <w:lang w:bidi="fa-IR"/>
        </w:rPr>
        <w:t xml:space="preserve"> </w:t>
      </w:r>
      <w:r w:rsidRPr="007A1A85">
        <w:rPr>
          <w:rFonts w:cs="Traditional Arabic"/>
          <w:b/>
          <w:bCs/>
          <w:color w:val="000000"/>
          <w:sz w:val="20"/>
          <w:szCs w:val="20"/>
          <w:rtl/>
        </w:rPr>
        <w:t xml:space="preserve">فَلاَ تَتَّبِعُواْ الْهَوَى أَن تَعْدِلُواْ </w:t>
      </w:r>
      <w:r w:rsidRPr="007A1A85">
        <w:rPr>
          <w:rFonts w:cs="Traditional Arabic" w:hint="eastAsia"/>
          <w:b/>
          <w:bCs/>
          <w:color w:val="000000"/>
          <w:sz w:val="20"/>
          <w:szCs w:val="20"/>
          <w:rtl/>
        </w:rPr>
        <w:t>وَإِن</w:t>
      </w:r>
      <w:r w:rsidRPr="007A1A85">
        <w:rPr>
          <w:rFonts w:cs="Traditional Arabic"/>
          <w:b/>
          <w:bCs/>
          <w:color w:val="000000"/>
          <w:sz w:val="20"/>
          <w:szCs w:val="20"/>
          <w:rtl/>
        </w:rPr>
        <w:t xml:space="preserve"> تَلْوُواْ أَوْ تُعْرِضُواْ فَإِنَّ اللّهَ كَانَ بِمَا تَعْمَلُونَ خَبِيرًا ﴿135﴾</w:t>
      </w:r>
      <w:r w:rsidR="00C2029F" w:rsidRPr="00C2029F">
        <w:rPr>
          <w:rFonts w:cs="B Nazanin" w:hint="cs"/>
          <w:color w:val="FF0000"/>
          <w:sz w:val="20"/>
          <w:szCs w:val="20"/>
          <w:rtl/>
          <w:lang w:bidi="fa-IR"/>
        </w:rPr>
        <w:t xml:space="preserve"> </w:t>
      </w:r>
      <w:r w:rsidR="00C2029F">
        <w:rPr>
          <w:rFonts w:cs="B Nazanin" w:hint="cs"/>
          <w:color w:val="FF0000"/>
          <w:sz w:val="20"/>
          <w:szCs w:val="20"/>
          <w:rtl/>
          <w:lang w:bidi="fa-IR"/>
        </w:rPr>
        <w:t>ذاتی</w:t>
      </w:r>
      <w:r w:rsidR="00E703BA">
        <w:rPr>
          <w:rFonts w:cs="B Nazanin" w:hint="cs"/>
          <w:color w:val="FF0000"/>
          <w:sz w:val="20"/>
          <w:szCs w:val="20"/>
          <w:rtl/>
          <w:lang w:bidi="fa-IR"/>
        </w:rPr>
        <w:t xml:space="preserve"> </w:t>
      </w:r>
    </w:p>
    <w:p w:rsidR="00242DBA" w:rsidRDefault="00EA6DC3" w:rsidP="00EA6DC3">
      <w:pPr>
        <w:widowControl w:val="0"/>
        <w:bidi/>
        <w:ind w:left="-249"/>
        <w:jc w:val="both"/>
        <w:rPr>
          <w:rFonts w:cs="B Nazanin"/>
          <w:b/>
          <w:bCs/>
          <w:color w:val="000000"/>
          <w:sz w:val="20"/>
          <w:szCs w:val="20"/>
          <w:rtl/>
        </w:rPr>
      </w:pPr>
      <w:r w:rsidRPr="00BA67FC">
        <w:rPr>
          <w:rFonts w:cs="B Nazanin"/>
          <w:b/>
          <w:bCs/>
          <w:sz w:val="20"/>
          <w:szCs w:val="20"/>
          <w:rtl/>
        </w:rPr>
        <w:t>اي مسلمانان! براي عدالت بسيار قيام کنيد، و براي خداوند به گواهي (دادن) اقدام کنيد، ولو اينکه (ظاهرا) به ضرر شما يا والدين و نزديکانتان باشد. (زيرا) اگر بي نياز يا فقير باشند خداوند به آنها سزاوار تر است، و از خواسته دل پيروي نکنيد که (به يکطرف) متمايل شويد، و اگر منحرف شويد يا اصلا روبرگردانيد، خداوند به آنچه ميکنيد آگاه است.</w:t>
      </w:r>
      <w:r w:rsidRPr="00BA67FC">
        <w:rPr>
          <w:rFonts w:cs="B Nazanin" w:hint="cs"/>
          <w:b/>
          <w:bCs/>
          <w:sz w:val="20"/>
          <w:szCs w:val="20"/>
          <w:rtl/>
        </w:rPr>
        <w:t>(135)</w:t>
      </w:r>
      <w:r>
        <w:rPr>
          <w:rFonts w:cs="B Nazanin" w:hint="cs"/>
          <w:b/>
          <w:bCs/>
          <w:sz w:val="20"/>
          <w:szCs w:val="20"/>
          <w:rtl/>
        </w:rPr>
        <w:t xml:space="preserve">    </w:t>
      </w:r>
      <w:r w:rsidR="00242DBA">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2A755A" w:rsidRPr="00352723" w:rsidTr="00834F8E">
        <w:trPr>
          <w:trHeight w:val="350"/>
        </w:trPr>
        <w:tc>
          <w:tcPr>
            <w:tcW w:w="5940" w:type="dxa"/>
          </w:tcPr>
          <w:p w:rsidR="002A755A" w:rsidRPr="00352723" w:rsidRDefault="00EA6DC3" w:rsidP="00834F8E">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بسيار اهل عدالت باشيد و لو ظاهراً به ضررتان باشد</w:t>
            </w:r>
          </w:p>
        </w:tc>
      </w:tr>
    </w:tbl>
    <w:p w:rsidR="002A755A" w:rsidRPr="007A1A85" w:rsidRDefault="002A755A" w:rsidP="002A755A">
      <w:pPr>
        <w:widowControl w:val="0"/>
        <w:bidi/>
        <w:ind w:left="-249"/>
        <w:jc w:val="both"/>
        <w:rPr>
          <w:rFonts w:cs="Traditional Arabic"/>
          <w:b/>
          <w:bCs/>
          <w:color w:val="000000"/>
          <w:sz w:val="20"/>
          <w:szCs w:val="20"/>
          <w:rtl/>
        </w:rPr>
      </w:pPr>
    </w:p>
    <w:p w:rsidR="00C76002" w:rsidRPr="007A1A85" w:rsidRDefault="00C76002" w:rsidP="00C82A37">
      <w:pPr>
        <w:bidi/>
        <w:ind w:left="-249"/>
        <w:jc w:val="center"/>
        <w:rPr>
          <w:rFonts w:cs="B Nazanin"/>
          <w:b/>
          <w:bCs/>
          <w:color w:val="000000"/>
          <w:sz w:val="20"/>
          <w:szCs w:val="20"/>
          <w:u w:val="single"/>
          <w:rtl/>
          <w:lang w:bidi="fa-IR"/>
        </w:rPr>
      </w:pPr>
      <w:r w:rsidRPr="007A1A85">
        <w:rPr>
          <w:rFonts w:cs="B Nazanin" w:hint="cs"/>
          <w:b/>
          <w:bCs/>
          <w:color w:val="000000"/>
          <w:sz w:val="20"/>
          <w:szCs w:val="20"/>
          <w:u w:val="single"/>
          <w:rtl/>
          <w:lang w:bidi="fa-IR"/>
        </w:rPr>
        <w:t>نساء</w:t>
      </w:r>
      <w:r w:rsidR="009220B7">
        <w:rPr>
          <w:rFonts w:cs="B Nazanin" w:hint="cs"/>
          <w:b/>
          <w:bCs/>
          <w:color w:val="000000"/>
          <w:sz w:val="20"/>
          <w:szCs w:val="20"/>
          <w:u w:val="single"/>
          <w:rtl/>
          <w:lang w:bidi="fa-IR"/>
        </w:rPr>
        <w:t xml:space="preserve">25    </w:t>
      </w:r>
      <w:r w:rsidRPr="007A1A85">
        <w:rPr>
          <w:rFonts w:cs="B Nazanin" w:hint="cs"/>
          <w:b/>
          <w:bCs/>
          <w:color w:val="000000"/>
          <w:sz w:val="20"/>
          <w:szCs w:val="20"/>
          <w:u w:val="single"/>
          <w:rtl/>
          <w:lang w:bidi="fa-IR"/>
        </w:rPr>
        <w:t xml:space="preserve">  آیات 136 تا 147</w:t>
      </w:r>
    </w:p>
    <w:p w:rsidR="00C76002" w:rsidRDefault="00C76002" w:rsidP="006D33D1">
      <w:pPr>
        <w:pStyle w:val="a"/>
        <w:widowControl w:val="0"/>
        <w:spacing w:after="0"/>
        <w:ind w:left="-249" w:firstLine="0"/>
        <w:rPr>
          <w:rFonts w:cs="B Nazanin"/>
          <w:color w:val="FF0000"/>
          <w:sz w:val="20"/>
          <w:szCs w:val="20"/>
          <w:rtl/>
          <w:lang w:bidi="fa-IR"/>
        </w:rPr>
      </w:pPr>
      <w:r w:rsidRPr="007A1A85">
        <w:rPr>
          <w:rFonts w:cs="Traditional Arabic" w:hint="eastAsia"/>
          <w:b/>
          <w:bCs/>
          <w:color w:val="000000"/>
          <w:sz w:val="20"/>
          <w:szCs w:val="20"/>
          <w:rtl/>
        </w:rPr>
        <w:t>يَا</w:t>
      </w:r>
      <w:r w:rsidRPr="007A1A85">
        <w:rPr>
          <w:rFonts w:cs="Traditional Arabic"/>
          <w:b/>
          <w:bCs/>
          <w:color w:val="000000"/>
          <w:sz w:val="20"/>
          <w:szCs w:val="20"/>
          <w:rtl/>
        </w:rPr>
        <w:t xml:space="preserve"> أَيُّهَا الَّذِينَ آمَنُواْ </w:t>
      </w:r>
      <w:r w:rsidR="00541AD6">
        <w:rPr>
          <w:rFonts w:cs="B Nazanin" w:hint="cs"/>
          <w:color w:val="FF0000"/>
          <w:sz w:val="20"/>
          <w:szCs w:val="20"/>
          <w:rtl/>
          <w:lang w:bidi="fa-IR"/>
        </w:rPr>
        <w:t>«مسلمانان»</w:t>
      </w:r>
      <w:r w:rsidR="00884110">
        <w:rPr>
          <w:rFonts w:cs="B Nazanin" w:hint="cs"/>
          <w:color w:val="FF0000"/>
          <w:sz w:val="20"/>
          <w:szCs w:val="20"/>
          <w:rtl/>
          <w:lang w:bidi="fa-IR"/>
        </w:rPr>
        <w:t xml:space="preserve"> </w:t>
      </w:r>
      <w:r w:rsidRPr="007A1A85">
        <w:rPr>
          <w:rFonts w:cs="Traditional Arabic" w:hint="eastAsia"/>
          <w:b/>
          <w:bCs/>
          <w:color w:val="000000"/>
          <w:sz w:val="20"/>
          <w:szCs w:val="20"/>
          <w:rtl/>
        </w:rPr>
        <w:t>آمِنُواْ</w:t>
      </w:r>
      <w:r w:rsidRPr="007A1A85">
        <w:rPr>
          <w:rFonts w:cs="Traditional Arabic"/>
          <w:b/>
          <w:bCs/>
          <w:color w:val="000000"/>
          <w:sz w:val="20"/>
          <w:szCs w:val="20"/>
          <w:rtl/>
        </w:rPr>
        <w:t xml:space="preserve"> بِاللّهِ وَرَسُولِهِ وَالْكِتَابِ الَّذِي نَزَّلَ عَلَى رَسُولِهِ </w:t>
      </w:r>
      <w:r w:rsidRPr="007A1A85">
        <w:rPr>
          <w:rFonts w:cs="Traditional Arabic" w:hint="eastAsia"/>
          <w:b/>
          <w:bCs/>
          <w:color w:val="000000"/>
          <w:sz w:val="20"/>
          <w:szCs w:val="20"/>
          <w:rtl/>
        </w:rPr>
        <w:t>وَالْكِتَابِ</w:t>
      </w:r>
      <w:r w:rsidRPr="007A1A85">
        <w:rPr>
          <w:rFonts w:cs="Traditional Arabic"/>
          <w:b/>
          <w:bCs/>
          <w:color w:val="000000"/>
          <w:sz w:val="20"/>
          <w:szCs w:val="20"/>
          <w:rtl/>
        </w:rPr>
        <w:t xml:space="preserve"> الَّذِيَ أَنزَلَ مِن قَبْلُ</w:t>
      </w:r>
      <w:r w:rsidR="00E62BC1">
        <w:rPr>
          <w:rFonts w:cs="B Nazanin" w:hint="cs"/>
          <w:color w:val="FF0000"/>
          <w:sz w:val="20"/>
          <w:szCs w:val="20"/>
          <w:rtl/>
          <w:lang w:bidi="fa-IR"/>
        </w:rPr>
        <w:t xml:space="preserve"> </w:t>
      </w:r>
      <w:r w:rsidR="001437ED">
        <w:rPr>
          <w:rFonts w:cs="B Nazanin" w:hint="cs"/>
          <w:color w:val="FF0000"/>
          <w:sz w:val="20"/>
          <w:szCs w:val="20"/>
          <w:rtl/>
          <w:lang w:bidi="fa-IR"/>
        </w:rPr>
        <w:t>«ایمان»</w:t>
      </w:r>
      <w:r w:rsidRPr="007A1A85">
        <w:rPr>
          <w:rFonts w:cs="Traditional Arabic"/>
          <w:b/>
          <w:bCs/>
          <w:color w:val="000000"/>
          <w:sz w:val="20"/>
          <w:szCs w:val="20"/>
          <w:rtl/>
        </w:rPr>
        <w:t xml:space="preserve"> وَمَن يَكْفُرْ بِاللّهِ وَمَلاَئِكَتِهِ </w:t>
      </w:r>
      <w:r w:rsidRPr="007A1A85">
        <w:rPr>
          <w:rFonts w:cs="Traditional Arabic" w:hint="eastAsia"/>
          <w:b/>
          <w:bCs/>
          <w:color w:val="000000"/>
          <w:sz w:val="20"/>
          <w:szCs w:val="20"/>
          <w:rtl/>
        </w:rPr>
        <w:t>وَكُتُبِهِ</w:t>
      </w:r>
      <w:r w:rsidRPr="007A1A85">
        <w:rPr>
          <w:rFonts w:cs="Traditional Arabic"/>
          <w:b/>
          <w:bCs/>
          <w:color w:val="000000"/>
          <w:sz w:val="20"/>
          <w:szCs w:val="20"/>
          <w:rtl/>
        </w:rPr>
        <w:t xml:space="preserve"> وَرُسُلِهِ وَالْيَوْمِ الآخِرِ فَقَدْ ضَلَّ ضَلاَلاً بَعِيدًا ﴿136﴾ </w:t>
      </w:r>
      <w:r w:rsidR="00E62BC1">
        <w:rPr>
          <w:rFonts w:cs="B Nazanin" w:hint="cs"/>
          <w:color w:val="FF0000"/>
          <w:sz w:val="20"/>
          <w:szCs w:val="20"/>
          <w:rtl/>
          <w:lang w:bidi="fa-IR"/>
        </w:rPr>
        <w:t>انسانی</w:t>
      </w:r>
      <w:r w:rsidR="00884110">
        <w:rPr>
          <w:rFonts w:cs="B Nazanin" w:hint="cs"/>
          <w:color w:val="FF0000"/>
          <w:sz w:val="20"/>
          <w:szCs w:val="20"/>
          <w:rtl/>
          <w:lang w:bidi="fa-IR"/>
        </w:rPr>
        <w:t xml:space="preserve"> </w:t>
      </w:r>
      <w:r w:rsidRPr="007A1A85">
        <w:rPr>
          <w:rFonts w:cs="Traditional Arabic" w:hint="eastAsia"/>
          <w:b/>
          <w:bCs/>
          <w:color w:val="000000"/>
          <w:sz w:val="20"/>
          <w:szCs w:val="20"/>
          <w:rtl/>
        </w:rPr>
        <w:t>إِنَّ</w:t>
      </w:r>
      <w:r w:rsidRPr="007A1A85">
        <w:rPr>
          <w:rFonts w:cs="Traditional Arabic"/>
          <w:b/>
          <w:bCs/>
          <w:color w:val="000000"/>
          <w:sz w:val="20"/>
          <w:szCs w:val="20"/>
          <w:rtl/>
        </w:rPr>
        <w:t xml:space="preserve"> الَّذِينَ آمَنُواْ ثُمَّ </w:t>
      </w:r>
      <w:r w:rsidRPr="007A1A85">
        <w:rPr>
          <w:rFonts w:cs="Traditional Arabic" w:hint="eastAsia"/>
          <w:b/>
          <w:bCs/>
          <w:color w:val="000000"/>
          <w:sz w:val="20"/>
          <w:szCs w:val="20"/>
          <w:rtl/>
        </w:rPr>
        <w:t>كَفَرُواْ</w:t>
      </w:r>
      <w:r w:rsidRPr="007A1A85">
        <w:rPr>
          <w:rFonts w:cs="Traditional Arabic"/>
          <w:b/>
          <w:bCs/>
          <w:color w:val="000000"/>
          <w:sz w:val="20"/>
          <w:szCs w:val="20"/>
          <w:rtl/>
        </w:rPr>
        <w:t xml:space="preserve"> ثُمَّ آمَنُواْ ثُمَّ كَفَرُواْ ثُمَّ ازْدَادُواْ كُفْرًا لَّمْ يَكُنِ </w:t>
      </w:r>
      <w:r w:rsidRPr="007A1A85">
        <w:rPr>
          <w:rFonts w:cs="Traditional Arabic" w:hint="eastAsia"/>
          <w:b/>
          <w:bCs/>
          <w:color w:val="000000"/>
          <w:sz w:val="20"/>
          <w:szCs w:val="20"/>
          <w:rtl/>
        </w:rPr>
        <w:t>اللّهُ</w:t>
      </w:r>
      <w:r w:rsidRPr="007A1A85">
        <w:rPr>
          <w:rFonts w:cs="Traditional Arabic"/>
          <w:b/>
          <w:bCs/>
          <w:color w:val="000000"/>
          <w:sz w:val="20"/>
          <w:szCs w:val="20"/>
          <w:rtl/>
        </w:rPr>
        <w:t xml:space="preserve"> لِيَغْفِرَ لَهُمْ وَلاَ لِيَهْدِيَهُمْ سَبِيلاً ﴿137﴾ </w:t>
      </w:r>
      <w:r w:rsidR="00E62BC1">
        <w:rPr>
          <w:rFonts w:cs="B Nazanin" w:hint="cs"/>
          <w:color w:val="FF0000"/>
          <w:sz w:val="20"/>
          <w:szCs w:val="20"/>
          <w:rtl/>
          <w:lang w:bidi="fa-IR"/>
        </w:rPr>
        <w:t>الهی</w:t>
      </w:r>
      <w:r w:rsidR="00884110">
        <w:rPr>
          <w:rFonts w:cs="B Nazanin" w:hint="cs"/>
          <w:color w:val="FF0000"/>
          <w:sz w:val="20"/>
          <w:szCs w:val="20"/>
          <w:rtl/>
          <w:lang w:bidi="fa-IR"/>
        </w:rPr>
        <w:t xml:space="preserve"> </w:t>
      </w:r>
      <w:r w:rsidRPr="007A1A85">
        <w:rPr>
          <w:rFonts w:cs="Traditional Arabic" w:hint="eastAsia"/>
          <w:b/>
          <w:bCs/>
          <w:color w:val="000000"/>
          <w:sz w:val="20"/>
          <w:szCs w:val="20"/>
          <w:rtl/>
        </w:rPr>
        <w:t>بَشِّرِ</w:t>
      </w:r>
      <w:r w:rsidRPr="007A1A85">
        <w:rPr>
          <w:rFonts w:cs="Traditional Arabic"/>
          <w:b/>
          <w:bCs/>
          <w:color w:val="000000"/>
          <w:sz w:val="20"/>
          <w:szCs w:val="20"/>
          <w:rtl/>
        </w:rPr>
        <w:t xml:space="preserve"> الْمُنَافِقِينَ بِأَنَّ لَهُمْ عَذَابًا </w:t>
      </w:r>
      <w:r w:rsidRPr="007A1A85">
        <w:rPr>
          <w:rFonts w:cs="Traditional Arabic" w:hint="eastAsia"/>
          <w:b/>
          <w:bCs/>
          <w:color w:val="000000"/>
          <w:sz w:val="20"/>
          <w:szCs w:val="20"/>
          <w:rtl/>
        </w:rPr>
        <w:t>أَلِيمًا</w:t>
      </w:r>
      <w:r w:rsidRPr="007A1A85">
        <w:rPr>
          <w:rFonts w:cs="Traditional Arabic"/>
          <w:b/>
          <w:bCs/>
          <w:color w:val="000000"/>
          <w:sz w:val="20"/>
          <w:szCs w:val="20"/>
          <w:rtl/>
        </w:rPr>
        <w:t xml:space="preserve"> ﴿138﴾</w:t>
      </w:r>
      <w:r w:rsidR="00E62BC1" w:rsidRPr="00E62BC1">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00E62BC1">
        <w:rPr>
          <w:rFonts w:cs="B Nazanin" w:hint="cs"/>
          <w:color w:val="FF0000"/>
          <w:sz w:val="20"/>
          <w:szCs w:val="20"/>
          <w:rtl/>
          <w:lang w:bidi="fa-IR"/>
        </w:rPr>
        <w:t>-</w:t>
      </w:r>
      <w:r w:rsidR="00E62BC1" w:rsidRPr="00E62BC1">
        <w:rPr>
          <w:rFonts w:cs="B Nazanin" w:hint="cs"/>
          <w:color w:val="FF0000"/>
          <w:sz w:val="20"/>
          <w:szCs w:val="20"/>
          <w:rtl/>
          <w:lang w:bidi="fa-IR"/>
        </w:rPr>
        <w:t xml:space="preserve"> </w:t>
      </w:r>
      <w:r w:rsidR="00E62BC1">
        <w:rPr>
          <w:rFonts w:cs="B Nazanin" w:hint="cs"/>
          <w:color w:val="FF0000"/>
          <w:sz w:val="20"/>
          <w:szCs w:val="20"/>
          <w:rtl/>
          <w:lang w:bidi="fa-IR"/>
        </w:rPr>
        <w:t>آخرتی</w:t>
      </w:r>
      <w:r w:rsidR="00053C44">
        <w:rPr>
          <w:rFonts w:hint="cs"/>
          <w:color w:val="FF0000"/>
          <w:sz w:val="20"/>
          <w:szCs w:val="20"/>
          <w:rtl/>
          <w:lang w:bidi="fa-IR"/>
        </w:rPr>
        <w:t>–</w:t>
      </w:r>
      <w:r w:rsidR="00053C44">
        <w:rPr>
          <w:rFonts w:cs="B Nazanin" w:hint="cs"/>
          <w:color w:val="FF0000"/>
          <w:sz w:val="20"/>
          <w:szCs w:val="20"/>
          <w:rtl/>
          <w:lang w:bidi="fa-IR"/>
        </w:rPr>
        <w:t xml:space="preserve"> </w:t>
      </w:r>
      <w:r w:rsidR="00912B90">
        <w:rPr>
          <w:rFonts w:cs="B Nazanin" w:hint="cs"/>
          <w:color w:val="FF0000"/>
          <w:sz w:val="20"/>
          <w:szCs w:val="20"/>
          <w:rtl/>
          <w:lang w:bidi="fa-IR"/>
        </w:rPr>
        <w:t>«منافقان»</w:t>
      </w:r>
      <w:r w:rsidRPr="007A1A85">
        <w:rPr>
          <w:rFonts w:cs="Traditional Arabic"/>
          <w:b/>
          <w:bCs/>
          <w:color w:val="000000"/>
          <w:sz w:val="20"/>
          <w:szCs w:val="20"/>
          <w:rtl/>
        </w:rPr>
        <w:t xml:space="preserve"> </w:t>
      </w:r>
      <w:r w:rsidRPr="007A1A85">
        <w:rPr>
          <w:rFonts w:cs="Traditional Arabic" w:hint="eastAsia"/>
          <w:b/>
          <w:bCs/>
          <w:color w:val="000000"/>
          <w:sz w:val="20"/>
          <w:szCs w:val="20"/>
          <w:rtl/>
        </w:rPr>
        <w:t>الَّذِينَ</w:t>
      </w:r>
      <w:r w:rsidRPr="007A1A85">
        <w:rPr>
          <w:rFonts w:cs="Traditional Arabic"/>
          <w:b/>
          <w:bCs/>
          <w:color w:val="000000"/>
          <w:sz w:val="20"/>
          <w:szCs w:val="20"/>
          <w:rtl/>
        </w:rPr>
        <w:t xml:space="preserve"> يَتَّخِذُونَ </w:t>
      </w:r>
      <w:r w:rsidRPr="007A1A85">
        <w:rPr>
          <w:rFonts w:cs="Traditional Arabic" w:hint="eastAsia"/>
          <w:b/>
          <w:bCs/>
          <w:color w:val="000000"/>
          <w:sz w:val="20"/>
          <w:szCs w:val="20"/>
          <w:rtl/>
        </w:rPr>
        <w:t>الْكَافِرِينَ</w:t>
      </w:r>
      <w:r w:rsidRPr="007A1A85">
        <w:rPr>
          <w:rFonts w:cs="Traditional Arabic"/>
          <w:b/>
          <w:bCs/>
          <w:color w:val="000000"/>
          <w:sz w:val="20"/>
          <w:szCs w:val="20"/>
          <w:rtl/>
        </w:rPr>
        <w:t xml:space="preserve"> أَوْلِيَاء مِن دُونِ الْمُؤْمِنِينَ </w:t>
      </w:r>
      <w:r w:rsidR="00912B90">
        <w:rPr>
          <w:rFonts w:cs="B Nazanin" w:hint="cs"/>
          <w:color w:val="FF0000"/>
          <w:sz w:val="20"/>
          <w:szCs w:val="20"/>
          <w:rtl/>
          <w:lang w:bidi="fa-IR"/>
        </w:rPr>
        <w:t>«منافقان»</w:t>
      </w:r>
      <w:r w:rsidR="00884110">
        <w:rPr>
          <w:rFonts w:cs="B Nazanin" w:hint="cs"/>
          <w:color w:val="FF0000"/>
          <w:sz w:val="20"/>
          <w:szCs w:val="20"/>
          <w:rtl/>
          <w:lang w:bidi="fa-IR"/>
        </w:rPr>
        <w:t xml:space="preserve"> </w:t>
      </w:r>
      <w:r w:rsidRPr="007A1A85">
        <w:rPr>
          <w:rFonts w:cs="Traditional Arabic"/>
          <w:b/>
          <w:bCs/>
          <w:color w:val="000000"/>
          <w:sz w:val="20"/>
          <w:szCs w:val="20"/>
          <w:rtl/>
        </w:rPr>
        <w:t xml:space="preserve">أَيَبْتَغُونَ عِندَهُمُ </w:t>
      </w:r>
      <w:r w:rsidRPr="007A1A85">
        <w:rPr>
          <w:rFonts w:cs="Traditional Arabic" w:hint="eastAsia"/>
          <w:b/>
          <w:bCs/>
          <w:color w:val="000000"/>
          <w:sz w:val="20"/>
          <w:szCs w:val="20"/>
          <w:rtl/>
        </w:rPr>
        <w:t>الْعِزَّةَ</w:t>
      </w:r>
      <w:r w:rsidRPr="007A1A85">
        <w:rPr>
          <w:rFonts w:cs="Traditional Arabic"/>
          <w:b/>
          <w:bCs/>
          <w:color w:val="000000"/>
          <w:sz w:val="20"/>
          <w:szCs w:val="20"/>
          <w:rtl/>
        </w:rPr>
        <w:t xml:space="preserve"> </w:t>
      </w:r>
      <w:r w:rsidR="00053C44">
        <w:rPr>
          <w:rFonts w:cs="B Nazanin" w:hint="cs"/>
          <w:color w:val="FF0000"/>
          <w:sz w:val="20"/>
          <w:szCs w:val="20"/>
          <w:rtl/>
          <w:lang w:bidi="fa-IR"/>
        </w:rPr>
        <w:t xml:space="preserve"> </w:t>
      </w:r>
      <w:r w:rsidR="00912B90">
        <w:rPr>
          <w:rFonts w:cs="B Nazanin" w:hint="cs"/>
          <w:color w:val="FF0000"/>
          <w:sz w:val="20"/>
          <w:szCs w:val="20"/>
          <w:rtl/>
          <w:lang w:bidi="fa-IR"/>
        </w:rPr>
        <w:t>«منافقان»</w:t>
      </w:r>
      <w:r w:rsidR="00884110">
        <w:rPr>
          <w:rFonts w:cs="B Nazanin" w:hint="cs"/>
          <w:color w:val="FF0000"/>
          <w:sz w:val="20"/>
          <w:szCs w:val="20"/>
          <w:rtl/>
          <w:lang w:bidi="fa-IR"/>
        </w:rPr>
        <w:t xml:space="preserve"> </w:t>
      </w:r>
      <w:r w:rsidRPr="007A1A85">
        <w:rPr>
          <w:rFonts w:cs="Traditional Arabic"/>
          <w:b/>
          <w:bCs/>
          <w:color w:val="000000"/>
          <w:sz w:val="20"/>
          <w:szCs w:val="20"/>
          <w:rtl/>
        </w:rPr>
        <w:t xml:space="preserve">فَإِنَّ العِزَّةَ لِلّهِ جَمِيعًا ﴿139﴾ </w:t>
      </w:r>
      <w:r w:rsidR="00053C44">
        <w:rPr>
          <w:rFonts w:cs="B Nazanin" w:hint="cs"/>
          <w:color w:val="FF0000"/>
          <w:sz w:val="20"/>
          <w:szCs w:val="20"/>
          <w:rtl/>
          <w:lang w:bidi="fa-IR"/>
        </w:rPr>
        <w:t>ذاتی</w:t>
      </w:r>
      <w:r w:rsidR="00884110">
        <w:rPr>
          <w:rFonts w:cs="B Nazanin" w:hint="cs"/>
          <w:color w:val="FF0000"/>
          <w:sz w:val="20"/>
          <w:szCs w:val="20"/>
          <w:rtl/>
          <w:lang w:bidi="fa-IR"/>
        </w:rPr>
        <w:t xml:space="preserve"> </w:t>
      </w:r>
      <w:r w:rsidRPr="007A1A85">
        <w:rPr>
          <w:rFonts w:cs="Traditional Arabic" w:hint="eastAsia"/>
          <w:b/>
          <w:bCs/>
          <w:color w:val="000000"/>
          <w:sz w:val="20"/>
          <w:szCs w:val="20"/>
          <w:rtl/>
        </w:rPr>
        <w:t>وَقَدْ</w:t>
      </w:r>
      <w:r w:rsidRPr="007A1A85">
        <w:rPr>
          <w:rFonts w:cs="Traditional Arabic"/>
          <w:b/>
          <w:bCs/>
          <w:color w:val="000000"/>
          <w:sz w:val="20"/>
          <w:szCs w:val="20"/>
          <w:rtl/>
        </w:rPr>
        <w:t xml:space="preserve"> نَزَّلَ عَلَيْكُمْ فِي الْكِتَابِ أَنْ إِذَا </w:t>
      </w:r>
      <w:r w:rsidRPr="007A1A85">
        <w:rPr>
          <w:rFonts w:cs="Traditional Arabic" w:hint="eastAsia"/>
          <w:b/>
          <w:bCs/>
          <w:color w:val="000000"/>
          <w:sz w:val="20"/>
          <w:szCs w:val="20"/>
          <w:rtl/>
        </w:rPr>
        <w:t>سَمِعْتُمْ</w:t>
      </w:r>
      <w:r w:rsidRPr="007A1A85">
        <w:rPr>
          <w:rFonts w:cs="Traditional Arabic"/>
          <w:b/>
          <w:bCs/>
          <w:color w:val="000000"/>
          <w:sz w:val="20"/>
          <w:szCs w:val="20"/>
          <w:rtl/>
        </w:rPr>
        <w:t xml:space="preserve"> آيَاتِ اللّهِ يُكَفَرُ بِهَا وَيُسْتَهْزَأُ بِهَا فَلاَ تَقْعُدُواْ </w:t>
      </w:r>
      <w:r w:rsidRPr="007A1A85">
        <w:rPr>
          <w:rFonts w:cs="Traditional Arabic" w:hint="eastAsia"/>
          <w:b/>
          <w:bCs/>
          <w:color w:val="000000"/>
          <w:sz w:val="20"/>
          <w:szCs w:val="20"/>
          <w:rtl/>
        </w:rPr>
        <w:t>مَعَهُمْ</w:t>
      </w:r>
      <w:r w:rsidRPr="007A1A85">
        <w:rPr>
          <w:rFonts w:cs="Traditional Arabic"/>
          <w:b/>
          <w:bCs/>
          <w:color w:val="000000"/>
          <w:sz w:val="20"/>
          <w:szCs w:val="20"/>
          <w:rtl/>
        </w:rPr>
        <w:t xml:space="preserve"> حَتَّى يَخُوضُواْ فِي حَدِيثٍ غَيْرِهِ إِنَّكُمْ إِذًا مِّثْلُهُمْ</w:t>
      </w:r>
      <w:r w:rsidR="00053C44" w:rsidRPr="00053C44">
        <w:rPr>
          <w:rFonts w:cs="B Nazanin" w:hint="cs"/>
          <w:color w:val="FF0000"/>
          <w:sz w:val="20"/>
          <w:szCs w:val="20"/>
          <w:rtl/>
          <w:lang w:bidi="fa-IR"/>
        </w:rPr>
        <w:t xml:space="preserve"> </w:t>
      </w:r>
      <w:r w:rsidR="00ED3C71">
        <w:rPr>
          <w:rFonts w:cs="B Nazanin" w:hint="cs"/>
          <w:color w:val="FF0000"/>
          <w:sz w:val="20"/>
          <w:szCs w:val="20"/>
          <w:rtl/>
          <w:lang w:bidi="fa-IR"/>
        </w:rPr>
        <w:t>کنارکشی</w:t>
      </w:r>
      <w:r w:rsidR="00884110">
        <w:rPr>
          <w:rFonts w:cs="B Nazanin" w:hint="cs"/>
          <w:color w:val="FF0000"/>
          <w:sz w:val="20"/>
          <w:szCs w:val="20"/>
          <w:rtl/>
          <w:lang w:bidi="fa-IR"/>
        </w:rPr>
        <w:t xml:space="preserve"> </w:t>
      </w:r>
      <w:r w:rsidRPr="007A1A85">
        <w:rPr>
          <w:rFonts w:cs="Traditional Arabic" w:hint="eastAsia"/>
          <w:b/>
          <w:bCs/>
          <w:color w:val="000000"/>
          <w:sz w:val="20"/>
          <w:szCs w:val="20"/>
          <w:rtl/>
        </w:rPr>
        <w:t>إِنَّ</w:t>
      </w:r>
      <w:r w:rsidRPr="007A1A85">
        <w:rPr>
          <w:rFonts w:cs="Traditional Arabic"/>
          <w:b/>
          <w:bCs/>
          <w:color w:val="000000"/>
          <w:sz w:val="20"/>
          <w:szCs w:val="20"/>
          <w:rtl/>
        </w:rPr>
        <w:t xml:space="preserve"> اللّهَ جَامِعُ الْمُنَافِقِينَ وَالْكَافِرِينَ فِي جَهَنَّمَ جَمِيعًا ﴿140﴾ </w:t>
      </w:r>
      <w:r w:rsidR="00F55A7D">
        <w:rPr>
          <w:rFonts w:cs="B Nazanin" w:hint="cs"/>
          <w:color w:val="FF0000"/>
          <w:sz w:val="20"/>
          <w:szCs w:val="20"/>
          <w:rtl/>
          <w:lang w:bidi="fa-IR"/>
        </w:rPr>
        <w:t>قیامتی</w:t>
      </w:r>
      <w:r w:rsidR="00884110">
        <w:rPr>
          <w:rFonts w:cs="B Nazanin" w:hint="cs"/>
          <w:color w:val="FF0000"/>
          <w:sz w:val="20"/>
          <w:szCs w:val="20"/>
          <w:rtl/>
          <w:lang w:bidi="fa-IR"/>
        </w:rPr>
        <w:t xml:space="preserve"> </w:t>
      </w:r>
      <w:r w:rsidRPr="007A1A85">
        <w:rPr>
          <w:rFonts w:cs="Traditional Arabic" w:hint="eastAsia"/>
          <w:b/>
          <w:bCs/>
          <w:color w:val="000000"/>
          <w:sz w:val="20"/>
          <w:szCs w:val="20"/>
          <w:rtl/>
        </w:rPr>
        <w:t>الَّذِينَ</w:t>
      </w:r>
      <w:r w:rsidRPr="007A1A85">
        <w:rPr>
          <w:rFonts w:cs="Traditional Arabic"/>
          <w:b/>
          <w:bCs/>
          <w:color w:val="000000"/>
          <w:sz w:val="20"/>
          <w:szCs w:val="20"/>
          <w:rtl/>
        </w:rPr>
        <w:t xml:space="preserve"> يَتَرَبَّصُونَ بِكُمْ فَإِن </w:t>
      </w:r>
      <w:r w:rsidRPr="007A1A85">
        <w:rPr>
          <w:rFonts w:cs="Traditional Arabic" w:hint="eastAsia"/>
          <w:b/>
          <w:bCs/>
          <w:color w:val="000000"/>
          <w:sz w:val="20"/>
          <w:szCs w:val="20"/>
          <w:rtl/>
        </w:rPr>
        <w:t>كَانَ</w:t>
      </w:r>
      <w:r w:rsidRPr="007A1A85">
        <w:rPr>
          <w:rFonts w:cs="Traditional Arabic"/>
          <w:b/>
          <w:bCs/>
          <w:color w:val="000000"/>
          <w:sz w:val="20"/>
          <w:szCs w:val="20"/>
          <w:rtl/>
        </w:rPr>
        <w:t xml:space="preserve"> لَكُمْ فَتْحٌ مِّنَ اللّهِ قَالُواْ أَلَمْ نَكُن مَّعَكُمْ وَإِن كَانَ </w:t>
      </w:r>
      <w:r w:rsidRPr="007A1A85">
        <w:rPr>
          <w:rFonts w:cs="Traditional Arabic" w:hint="eastAsia"/>
          <w:b/>
          <w:bCs/>
          <w:color w:val="000000"/>
          <w:sz w:val="20"/>
          <w:szCs w:val="20"/>
          <w:rtl/>
        </w:rPr>
        <w:t>لِلْكَافِرِينَ</w:t>
      </w:r>
      <w:r w:rsidRPr="007A1A85">
        <w:rPr>
          <w:rFonts w:cs="Traditional Arabic"/>
          <w:b/>
          <w:bCs/>
          <w:color w:val="000000"/>
          <w:sz w:val="20"/>
          <w:szCs w:val="20"/>
          <w:rtl/>
        </w:rPr>
        <w:t xml:space="preserve"> نَصِيبٌ قَالُواْ أَلَمْ نَسْتَحْوِذْ عَلَيْكُمْ وَنَمْنَعْكُم </w:t>
      </w:r>
      <w:r w:rsidRPr="007A1A85">
        <w:rPr>
          <w:rFonts w:cs="Traditional Arabic" w:hint="eastAsia"/>
          <w:b/>
          <w:bCs/>
          <w:color w:val="000000"/>
          <w:sz w:val="20"/>
          <w:szCs w:val="20"/>
          <w:rtl/>
        </w:rPr>
        <w:t>مِّنَ</w:t>
      </w:r>
      <w:r w:rsidRPr="007A1A85">
        <w:rPr>
          <w:rFonts w:cs="Traditional Arabic"/>
          <w:b/>
          <w:bCs/>
          <w:color w:val="000000"/>
          <w:sz w:val="20"/>
          <w:szCs w:val="20"/>
          <w:rtl/>
        </w:rPr>
        <w:t xml:space="preserve"> الْمُؤْمِنِينَ </w:t>
      </w:r>
      <w:r w:rsidR="00912B90">
        <w:rPr>
          <w:rFonts w:cs="B Nazanin" w:hint="cs"/>
          <w:color w:val="FF0000"/>
          <w:sz w:val="20"/>
          <w:szCs w:val="20"/>
          <w:rtl/>
          <w:lang w:bidi="fa-IR"/>
        </w:rPr>
        <w:t>«منافقان»</w:t>
      </w:r>
      <w:r w:rsidR="00884110">
        <w:rPr>
          <w:rFonts w:cs="B Nazanin" w:hint="cs"/>
          <w:color w:val="FF0000"/>
          <w:sz w:val="20"/>
          <w:szCs w:val="20"/>
          <w:rtl/>
          <w:lang w:bidi="fa-IR"/>
        </w:rPr>
        <w:t xml:space="preserve"> </w:t>
      </w:r>
      <w:r w:rsidRPr="007A1A85">
        <w:rPr>
          <w:rFonts w:cs="Traditional Arabic"/>
          <w:b/>
          <w:bCs/>
          <w:color w:val="000000"/>
          <w:sz w:val="20"/>
          <w:szCs w:val="20"/>
          <w:rtl/>
        </w:rPr>
        <w:t xml:space="preserve">فَاللّهُ يَحْكُمُ بَيْنَكُمْ يَوْمَ الْقِيَامَةِ </w:t>
      </w:r>
      <w:r w:rsidR="00C0128B">
        <w:rPr>
          <w:rFonts w:cs="B Nazanin" w:hint="cs"/>
          <w:color w:val="FF0000"/>
          <w:sz w:val="20"/>
          <w:szCs w:val="20"/>
          <w:rtl/>
          <w:lang w:bidi="fa-IR"/>
        </w:rPr>
        <w:t xml:space="preserve"> «قیامت»</w:t>
      </w:r>
      <w:r w:rsidR="00884110">
        <w:rPr>
          <w:rFonts w:cs="B Nazanin" w:hint="cs"/>
          <w:color w:val="FF0000"/>
          <w:sz w:val="20"/>
          <w:szCs w:val="20"/>
          <w:rtl/>
          <w:lang w:bidi="fa-IR"/>
        </w:rPr>
        <w:t xml:space="preserve"> </w:t>
      </w:r>
      <w:r w:rsidRPr="007A1A85">
        <w:rPr>
          <w:rFonts w:cs="Traditional Arabic"/>
          <w:b/>
          <w:bCs/>
          <w:color w:val="000000"/>
          <w:sz w:val="20"/>
          <w:szCs w:val="20"/>
          <w:rtl/>
        </w:rPr>
        <w:t xml:space="preserve">وَلَن </w:t>
      </w:r>
      <w:r w:rsidRPr="007A1A85">
        <w:rPr>
          <w:rFonts w:cs="Traditional Arabic" w:hint="eastAsia"/>
          <w:b/>
          <w:bCs/>
          <w:color w:val="000000"/>
          <w:sz w:val="20"/>
          <w:szCs w:val="20"/>
          <w:rtl/>
        </w:rPr>
        <w:t>يَجْعَلَ</w:t>
      </w:r>
      <w:r w:rsidRPr="007A1A85">
        <w:rPr>
          <w:rFonts w:cs="Traditional Arabic"/>
          <w:b/>
          <w:bCs/>
          <w:color w:val="000000"/>
          <w:sz w:val="20"/>
          <w:szCs w:val="20"/>
          <w:rtl/>
        </w:rPr>
        <w:t xml:space="preserve"> اللّهُ لِلْكَافِرِينَ عَلَى الْمُؤْمِنِينَ سَبِيلاً ﴿141﴾ </w:t>
      </w:r>
      <w:r w:rsidR="00F55A7D">
        <w:rPr>
          <w:rFonts w:cs="B Nazanin" w:hint="cs"/>
          <w:color w:val="FF0000"/>
          <w:sz w:val="20"/>
          <w:szCs w:val="20"/>
          <w:rtl/>
          <w:lang w:bidi="fa-IR"/>
        </w:rPr>
        <w:t>الهی</w:t>
      </w:r>
      <w:r w:rsidR="00884110">
        <w:rPr>
          <w:rFonts w:cs="B Nazanin" w:hint="cs"/>
          <w:color w:val="FF0000"/>
          <w:sz w:val="20"/>
          <w:szCs w:val="20"/>
          <w:rtl/>
          <w:lang w:bidi="fa-IR"/>
        </w:rPr>
        <w:t xml:space="preserve"> </w:t>
      </w:r>
      <w:r w:rsidRPr="007A1A85">
        <w:rPr>
          <w:rFonts w:cs="Traditional Arabic" w:hint="eastAsia"/>
          <w:b/>
          <w:bCs/>
          <w:color w:val="000000"/>
          <w:sz w:val="20"/>
          <w:szCs w:val="20"/>
          <w:rtl/>
        </w:rPr>
        <w:t>إِنَّ</w:t>
      </w:r>
      <w:r w:rsidRPr="007A1A85">
        <w:rPr>
          <w:rFonts w:cs="Traditional Arabic"/>
          <w:b/>
          <w:bCs/>
          <w:color w:val="000000"/>
          <w:sz w:val="20"/>
          <w:szCs w:val="20"/>
          <w:rtl/>
        </w:rPr>
        <w:t xml:space="preserve"> الْمُنَافِقِينَ يُخَادِعُونَ اللّهَ وَهُوَ </w:t>
      </w:r>
      <w:r w:rsidRPr="007A1A85">
        <w:rPr>
          <w:rFonts w:cs="Traditional Arabic" w:hint="eastAsia"/>
          <w:b/>
          <w:bCs/>
          <w:color w:val="000000"/>
          <w:sz w:val="20"/>
          <w:szCs w:val="20"/>
          <w:rtl/>
        </w:rPr>
        <w:t>خَادِعُهُمْ</w:t>
      </w:r>
      <w:r w:rsidRPr="007A1A85">
        <w:rPr>
          <w:rFonts w:cs="Traditional Arabic"/>
          <w:b/>
          <w:bCs/>
          <w:color w:val="000000"/>
          <w:sz w:val="20"/>
          <w:szCs w:val="20"/>
          <w:rtl/>
        </w:rPr>
        <w:t xml:space="preserve"> وَإِذَا قَامُواْ إِلَى الصَّلاَةِ قَامُواْ كُسَالَى يُرَآؤُونَ </w:t>
      </w:r>
      <w:r w:rsidRPr="007A1A85">
        <w:rPr>
          <w:rFonts w:cs="Traditional Arabic" w:hint="eastAsia"/>
          <w:b/>
          <w:bCs/>
          <w:color w:val="000000"/>
          <w:sz w:val="20"/>
          <w:szCs w:val="20"/>
          <w:rtl/>
        </w:rPr>
        <w:t>النَّاسَ</w:t>
      </w:r>
      <w:r w:rsidRPr="007A1A85">
        <w:rPr>
          <w:rFonts w:cs="Traditional Arabic"/>
          <w:b/>
          <w:bCs/>
          <w:color w:val="000000"/>
          <w:sz w:val="20"/>
          <w:szCs w:val="20"/>
          <w:rtl/>
        </w:rPr>
        <w:t xml:space="preserve"> وَلاَ يَذْكُرُونَ اللّهَ إِلاَّ قَلِيلاً ﴿142﴾ </w:t>
      </w:r>
      <w:r w:rsidRPr="007A1A85">
        <w:rPr>
          <w:rFonts w:cs="Traditional Arabic" w:hint="eastAsia"/>
          <w:b/>
          <w:bCs/>
          <w:color w:val="000000"/>
          <w:sz w:val="20"/>
          <w:szCs w:val="20"/>
          <w:rtl/>
        </w:rPr>
        <w:t>مُّذَبْذَبِينَ</w:t>
      </w:r>
      <w:r w:rsidRPr="007A1A85">
        <w:rPr>
          <w:rFonts w:cs="Traditional Arabic"/>
          <w:b/>
          <w:bCs/>
          <w:color w:val="000000"/>
          <w:sz w:val="20"/>
          <w:szCs w:val="20"/>
          <w:rtl/>
        </w:rPr>
        <w:t xml:space="preserve"> بَيْنَ ذَلِكَ لاَ إِلَى هَؤُلاء وَلاَ </w:t>
      </w:r>
      <w:r w:rsidRPr="007A1A85">
        <w:rPr>
          <w:rFonts w:cs="Traditional Arabic" w:hint="eastAsia"/>
          <w:b/>
          <w:bCs/>
          <w:color w:val="000000"/>
          <w:sz w:val="20"/>
          <w:szCs w:val="20"/>
          <w:rtl/>
        </w:rPr>
        <w:t>إِلَى</w:t>
      </w:r>
      <w:r w:rsidRPr="007A1A85">
        <w:rPr>
          <w:rFonts w:cs="Traditional Arabic"/>
          <w:b/>
          <w:bCs/>
          <w:color w:val="000000"/>
          <w:sz w:val="20"/>
          <w:szCs w:val="20"/>
          <w:rtl/>
        </w:rPr>
        <w:t xml:space="preserve"> هَؤُلاء </w:t>
      </w:r>
      <w:r w:rsidR="00912B90">
        <w:rPr>
          <w:rFonts w:cs="B Nazanin" w:hint="cs"/>
          <w:color w:val="FF0000"/>
          <w:sz w:val="20"/>
          <w:szCs w:val="20"/>
          <w:rtl/>
          <w:lang w:bidi="fa-IR"/>
        </w:rPr>
        <w:t>«منافقان»</w:t>
      </w:r>
      <w:r w:rsidR="00884110">
        <w:rPr>
          <w:rFonts w:cs="B Nazanin" w:hint="cs"/>
          <w:color w:val="FF0000"/>
          <w:sz w:val="20"/>
          <w:szCs w:val="20"/>
          <w:rtl/>
          <w:lang w:bidi="fa-IR"/>
        </w:rPr>
        <w:t xml:space="preserve"> </w:t>
      </w:r>
      <w:r w:rsidRPr="007A1A85">
        <w:rPr>
          <w:rFonts w:cs="Traditional Arabic"/>
          <w:b/>
          <w:bCs/>
          <w:color w:val="000000"/>
          <w:sz w:val="20"/>
          <w:szCs w:val="20"/>
          <w:rtl/>
        </w:rPr>
        <w:t>وَمَن يُضْلِلِ اللّهُ فَلَن تَجِدَ لَهُ سَبِيلاً ﴿143﴾</w:t>
      </w:r>
      <w:r w:rsidR="00EC5329">
        <w:rPr>
          <w:rFonts w:cs="B Nazanin" w:hint="cs"/>
          <w:color w:val="FF0000"/>
          <w:sz w:val="20"/>
          <w:szCs w:val="20"/>
          <w:rtl/>
          <w:lang w:bidi="fa-IR"/>
        </w:rPr>
        <w:t>الهی</w:t>
      </w:r>
      <w:r w:rsidRPr="007A1A85">
        <w:rPr>
          <w:rFonts w:cs="Traditional Arabic"/>
          <w:b/>
          <w:bCs/>
          <w:color w:val="000000"/>
          <w:sz w:val="20"/>
          <w:szCs w:val="20"/>
          <w:rtl/>
        </w:rPr>
        <w:t xml:space="preserve"> </w:t>
      </w:r>
      <w:r w:rsidRPr="007A1A85">
        <w:rPr>
          <w:rFonts w:cs="Traditional Arabic" w:hint="eastAsia"/>
          <w:b/>
          <w:bCs/>
          <w:color w:val="000000"/>
          <w:sz w:val="20"/>
          <w:szCs w:val="20"/>
          <w:rtl/>
        </w:rPr>
        <w:t>يَا</w:t>
      </w:r>
      <w:r w:rsidRPr="007A1A85">
        <w:rPr>
          <w:rFonts w:cs="Traditional Arabic"/>
          <w:b/>
          <w:bCs/>
          <w:color w:val="000000"/>
          <w:sz w:val="20"/>
          <w:szCs w:val="20"/>
          <w:rtl/>
        </w:rPr>
        <w:t xml:space="preserve"> أَيُّهَا الَّذِينَ آمَنُواْ </w:t>
      </w:r>
      <w:r w:rsidR="00541AD6">
        <w:rPr>
          <w:rFonts w:cs="B Nazanin" w:hint="cs"/>
          <w:color w:val="FF0000"/>
          <w:sz w:val="20"/>
          <w:szCs w:val="20"/>
          <w:rtl/>
          <w:lang w:bidi="fa-IR"/>
        </w:rPr>
        <w:t>«مسلمانان»</w:t>
      </w:r>
      <w:r w:rsidR="00884110">
        <w:rPr>
          <w:rFonts w:cs="B Nazanin" w:hint="cs"/>
          <w:color w:val="FF0000"/>
          <w:sz w:val="20"/>
          <w:szCs w:val="20"/>
          <w:rtl/>
          <w:lang w:bidi="fa-IR"/>
        </w:rPr>
        <w:t xml:space="preserve"> </w:t>
      </w:r>
      <w:r w:rsidRPr="007A1A85">
        <w:rPr>
          <w:rFonts w:cs="Traditional Arabic"/>
          <w:b/>
          <w:bCs/>
          <w:color w:val="000000"/>
          <w:sz w:val="20"/>
          <w:szCs w:val="20"/>
          <w:rtl/>
        </w:rPr>
        <w:t xml:space="preserve">لاَ تَتَّخِذُواْ </w:t>
      </w:r>
      <w:r w:rsidRPr="007A1A85">
        <w:rPr>
          <w:rFonts w:cs="Traditional Arabic" w:hint="eastAsia"/>
          <w:b/>
          <w:bCs/>
          <w:color w:val="000000"/>
          <w:sz w:val="20"/>
          <w:szCs w:val="20"/>
          <w:rtl/>
        </w:rPr>
        <w:t>الْكَافِرِينَ</w:t>
      </w:r>
      <w:r w:rsidRPr="007A1A85">
        <w:rPr>
          <w:rFonts w:cs="Traditional Arabic"/>
          <w:b/>
          <w:bCs/>
          <w:color w:val="000000"/>
          <w:sz w:val="20"/>
          <w:szCs w:val="20"/>
          <w:rtl/>
        </w:rPr>
        <w:t xml:space="preserve"> أَوْلِيَاء مِن دُونِ الْمُؤْمِنِينَ</w:t>
      </w:r>
      <w:r w:rsidR="00C548C2">
        <w:rPr>
          <w:rFonts w:cs="Traditional Arabic" w:hint="cs"/>
          <w:b/>
          <w:bCs/>
          <w:color w:val="000000"/>
          <w:sz w:val="20"/>
          <w:szCs w:val="20"/>
          <w:rtl/>
        </w:rPr>
        <w:t xml:space="preserve"> </w:t>
      </w:r>
      <w:r w:rsidR="00C548C2" w:rsidRPr="00C548C2">
        <w:rPr>
          <w:rFonts w:cs="B Nazanin" w:hint="cs"/>
          <w:color w:val="FF0000"/>
          <w:sz w:val="20"/>
          <w:szCs w:val="20"/>
          <w:rtl/>
        </w:rPr>
        <w:t>کنارکشی</w:t>
      </w:r>
      <w:r w:rsidR="00C548C2">
        <w:rPr>
          <w:rFonts w:cs="Traditional Arabic" w:hint="cs"/>
          <w:b/>
          <w:bCs/>
          <w:color w:val="000000"/>
          <w:sz w:val="20"/>
          <w:szCs w:val="20"/>
          <w:rtl/>
        </w:rPr>
        <w:t xml:space="preserve"> </w:t>
      </w:r>
      <w:r w:rsidRPr="007A1A85">
        <w:rPr>
          <w:rFonts w:cs="Traditional Arabic"/>
          <w:b/>
          <w:bCs/>
          <w:color w:val="000000"/>
          <w:sz w:val="20"/>
          <w:szCs w:val="20"/>
          <w:rtl/>
        </w:rPr>
        <w:t xml:space="preserve">أَتُرِيدُونَ أَن تَجْعَلُواْ </w:t>
      </w:r>
      <w:r w:rsidRPr="007A1A85">
        <w:rPr>
          <w:rFonts w:cs="Traditional Arabic" w:hint="eastAsia"/>
          <w:b/>
          <w:bCs/>
          <w:color w:val="000000"/>
          <w:sz w:val="20"/>
          <w:szCs w:val="20"/>
          <w:rtl/>
        </w:rPr>
        <w:t>لِلّهِ</w:t>
      </w:r>
      <w:r w:rsidRPr="007A1A85">
        <w:rPr>
          <w:rFonts w:cs="Traditional Arabic"/>
          <w:b/>
          <w:bCs/>
          <w:color w:val="000000"/>
          <w:sz w:val="20"/>
          <w:szCs w:val="20"/>
          <w:rtl/>
        </w:rPr>
        <w:t xml:space="preserve"> عَلَيْكُمْ سُلْطَانًا مُّبِينًا ﴿144﴾ </w:t>
      </w:r>
      <w:r w:rsidR="00EC5329">
        <w:rPr>
          <w:rFonts w:cs="B Nazanin" w:hint="cs"/>
          <w:color w:val="FF0000"/>
          <w:sz w:val="20"/>
          <w:szCs w:val="20"/>
          <w:rtl/>
          <w:lang w:bidi="fa-IR"/>
        </w:rPr>
        <w:t xml:space="preserve">الهی </w:t>
      </w:r>
      <w:r w:rsidRPr="007A1A85">
        <w:rPr>
          <w:rFonts w:cs="Traditional Arabic" w:hint="eastAsia"/>
          <w:b/>
          <w:bCs/>
          <w:color w:val="000000"/>
          <w:sz w:val="20"/>
          <w:szCs w:val="20"/>
          <w:rtl/>
        </w:rPr>
        <w:t>إِنَّ</w:t>
      </w:r>
      <w:r w:rsidRPr="007A1A85">
        <w:rPr>
          <w:rFonts w:cs="Traditional Arabic"/>
          <w:b/>
          <w:bCs/>
          <w:color w:val="000000"/>
          <w:sz w:val="20"/>
          <w:szCs w:val="20"/>
          <w:rtl/>
        </w:rPr>
        <w:t xml:space="preserve"> الْمُنَافِقِينَ فِي الدَّرْكِ الأَسْفَلِ مِنَ </w:t>
      </w:r>
      <w:r w:rsidRPr="007A1A85">
        <w:rPr>
          <w:rFonts w:cs="Traditional Arabic" w:hint="eastAsia"/>
          <w:b/>
          <w:bCs/>
          <w:color w:val="000000"/>
          <w:sz w:val="20"/>
          <w:szCs w:val="20"/>
          <w:rtl/>
        </w:rPr>
        <w:t>النَّارِ</w:t>
      </w:r>
      <w:r w:rsidRPr="007A1A85">
        <w:rPr>
          <w:rFonts w:cs="Traditional Arabic"/>
          <w:b/>
          <w:bCs/>
          <w:color w:val="000000"/>
          <w:sz w:val="20"/>
          <w:szCs w:val="20"/>
          <w:rtl/>
        </w:rPr>
        <w:t xml:space="preserve"> وَلَن تَجِدَ لَهُمْ نَصِيرًا ﴿145﴾ </w:t>
      </w:r>
      <w:r w:rsidR="006D33D1">
        <w:rPr>
          <w:rFonts w:cs="B Nazanin" w:hint="cs"/>
          <w:color w:val="FF0000"/>
          <w:sz w:val="20"/>
          <w:szCs w:val="20"/>
          <w:rtl/>
          <w:lang w:bidi="fa-IR"/>
        </w:rPr>
        <w:t xml:space="preserve">آخرتی- </w:t>
      </w:r>
      <w:r w:rsidR="001564A2">
        <w:rPr>
          <w:rFonts w:cs="B Nazanin" w:hint="cs"/>
          <w:color w:val="FF0000"/>
          <w:sz w:val="20"/>
          <w:szCs w:val="20"/>
          <w:rtl/>
          <w:lang w:bidi="fa-IR"/>
        </w:rPr>
        <w:t>«عذاب»</w:t>
      </w:r>
      <w:r w:rsidR="00C548C2">
        <w:rPr>
          <w:rFonts w:cs="B Nazanin" w:hint="cs"/>
          <w:color w:val="FF0000"/>
          <w:sz w:val="20"/>
          <w:szCs w:val="20"/>
          <w:rtl/>
          <w:lang w:bidi="fa-IR"/>
        </w:rPr>
        <w:t xml:space="preserve"> </w:t>
      </w:r>
      <w:r w:rsidRPr="007A1A85">
        <w:rPr>
          <w:rFonts w:cs="Traditional Arabic" w:hint="eastAsia"/>
          <w:b/>
          <w:bCs/>
          <w:color w:val="000000"/>
          <w:sz w:val="20"/>
          <w:szCs w:val="20"/>
          <w:rtl/>
        </w:rPr>
        <w:t>إِلاَّ</w:t>
      </w:r>
      <w:r w:rsidRPr="007A1A85">
        <w:rPr>
          <w:rFonts w:cs="Traditional Arabic"/>
          <w:b/>
          <w:bCs/>
          <w:color w:val="000000"/>
          <w:sz w:val="20"/>
          <w:szCs w:val="20"/>
          <w:rtl/>
        </w:rPr>
        <w:t xml:space="preserve"> الَّذِينَ تَابُواْ وَأَصْلَحُواْ وَاعْتَصَمُواْ بِاللّهِ وَأَخْلَصُواْ </w:t>
      </w:r>
      <w:r w:rsidRPr="007A1A85">
        <w:rPr>
          <w:rFonts w:cs="Traditional Arabic" w:hint="eastAsia"/>
          <w:b/>
          <w:bCs/>
          <w:color w:val="000000"/>
          <w:sz w:val="20"/>
          <w:szCs w:val="20"/>
          <w:rtl/>
        </w:rPr>
        <w:t>دِينَهُمْ</w:t>
      </w:r>
      <w:r w:rsidRPr="007A1A85">
        <w:rPr>
          <w:rFonts w:cs="Traditional Arabic"/>
          <w:b/>
          <w:bCs/>
          <w:color w:val="000000"/>
          <w:sz w:val="20"/>
          <w:szCs w:val="20"/>
          <w:rtl/>
        </w:rPr>
        <w:t xml:space="preserve"> لِلّهِ فَأُوْلَئِكَ مَعَ الْمُؤْمِنِينَ وَسَوْفَ يُؤْتِ اللّهُ </w:t>
      </w:r>
      <w:r w:rsidRPr="007A1A85">
        <w:rPr>
          <w:rFonts w:cs="Traditional Arabic" w:hint="eastAsia"/>
          <w:b/>
          <w:bCs/>
          <w:color w:val="000000"/>
          <w:sz w:val="20"/>
          <w:szCs w:val="20"/>
          <w:rtl/>
        </w:rPr>
        <w:t>الْمُؤْمِنِينَ</w:t>
      </w:r>
      <w:r w:rsidRPr="007A1A85">
        <w:rPr>
          <w:rFonts w:cs="Traditional Arabic"/>
          <w:b/>
          <w:bCs/>
          <w:color w:val="000000"/>
          <w:sz w:val="20"/>
          <w:szCs w:val="20"/>
          <w:rtl/>
        </w:rPr>
        <w:t xml:space="preserve"> أَجْرًا عَظِيمًا ﴿146﴾</w:t>
      </w:r>
      <w:r w:rsidR="006D33D1" w:rsidRPr="006D33D1">
        <w:rPr>
          <w:rFonts w:cs="B Nazanin" w:hint="cs"/>
          <w:color w:val="FF0000"/>
          <w:sz w:val="20"/>
          <w:szCs w:val="20"/>
          <w:rtl/>
          <w:lang w:bidi="fa-IR"/>
        </w:rPr>
        <w:t xml:space="preserve"> </w:t>
      </w:r>
      <w:r w:rsidR="006D33D1">
        <w:rPr>
          <w:rFonts w:cs="B Nazanin" w:hint="cs"/>
          <w:color w:val="FF0000"/>
          <w:sz w:val="20"/>
          <w:szCs w:val="20"/>
          <w:rtl/>
          <w:lang w:bidi="fa-IR"/>
        </w:rPr>
        <w:t xml:space="preserve">آخرتی - </w:t>
      </w:r>
      <w:r w:rsidR="001564A2">
        <w:rPr>
          <w:rFonts w:cs="B Nazanin" w:hint="cs"/>
          <w:color w:val="FF0000"/>
          <w:sz w:val="20"/>
          <w:szCs w:val="20"/>
          <w:rtl/>
          <w:lang w:bidi="fa-IR"/>
        </w:rPr>
        <w:t xml:space="preserve"> «نعیم» </w:t>
      </w:r>
      <w:r w:rsidRPr="007A1A85">
        <w:rPr>
          <w:rFonts w:cs="Traditional Arabic" w:hint="eastAsia"/>
          <w:b/>
          <w:bCs/>
          <w:color w:val="000000"/>
          <w:sz w:val="20"/>
          <w:szCs w:val="20"/>
          <w:rtl/>
        </w:rPr>
        <w:t>مَّا</w:t>
      </w:r>
      <w:r w:rsidRPr="007A1A85">
        <w:rPr>
          <w:rFonts w:cs="Traditional Arabic"/>
          <w:b/>
          <w:bCs/>
          <w:color w:val="000000"/>
          <w:sz w:val="20"/>
          <w:szCs w:val="20"/>
          <w:rtl/>
        </w:rPr>
        <w:t xml:space="preserve"> </w:t>
      </w:r>
      <w:r w:rsidRPr="007A1A85">
        <w:rPr>
          <w:rFonts w:cs="Traditional Arabic" w:hint="eastAsia"/>
          <w:b/>
          <w:bCs/>
          <w:color w:val="000000"/>
          <w:sz w:val="20"/>
          <w:szCs w:val="20"/>
          <w:rtl/>
        </w:rPr>
        <w:t>يَفْعَلُ</w:t>
      </w:r>
      <w:r w:rsidRPr="007A1A85">
        <w:rPr>
          <w:rFonts w:cs="Traditional Arabic"/>
          <w:b/>
          <w:bCs/>
          <w:color w:val="000000"/>
          <w:sz w:val="20"/>
          <w:szCs w:val="20"/>
          <w:rtl/>
        </w:rPr>
        <w:t xml:space="preserve"> اللّهُ بِعَذَابِكُمْ إِن شَكَرْتُمْ وَآمَنتُمْ وَكَانَ اللّهُ شَاكِرًا </w:t>
      </w:r>
      <w:r w:rsidRPr="007A1A85">
        <w:rPr>
          <w:rFonts w:cs="Traditional Arabic" w:hint="eastAsia"/>
          <w:b/>
          <w:bCs/>
          <w:color w:val="000000"/>
          <w:sz w:val="20"/>
          <w:szCs w:val="20"/>
          <w:rtl/>
        </w:rPr>
        <w:t>عَلِيمًا</w:t>
      </w:r>
      <w:r w:rsidRPr="007A1A85">
        <w:rPr>
          <w:rFonts w:cs="Traditional Arabic"/>
          <w:b/>
          <w:bCs/>
          <w:color w:val="000000"/>
          <w:sz w:val="20"/>
          <w:szCs w:val="20"/>
          <w:rtl/>
        </w:rPr>
        <w:t xml:space="preserve"> ﴿147﴾</w:t>
      </w:r>
      <w:r w:rsidR="006D33D1" w:rsidRPr="006D33D1">
        <w:rPr>
          <w:rFonts w:cs="B Nazanin" w:hint="cs"/>
          <w:color w:val="FF0000"/>
          <w:sz w:val="20"/>
          <w:szCs w:val="20"/>
          <w:rtl/>
          <w:lang w:bidi="fa-IR"/>
        </w:rPr>
        <w:t xml:space="preserve"> </w:t>
      </w:r>
      <w:r w:rsidR="006D33D1">
        <w:rPr>
          <w:rFonts w:cs="B Nazanin" w:hint="cs"/>
          <w:color w:val="FF0000"/>
          <w:sz w:val="20"/>
          <w:szCs w:val="20"/>
          <w:rtl/>
          <w:lang w:bidi="fa-IR"/>
        </w:rPr>
        <w:t>الهی</w:t>
      </w:r>
      <w:r w:rsidR="00B00A46">
        <w:rPr>
          <w:rFonts w:cs="B Nazanin" w:hint="cs"/>
          <w:color w:val="FF0000"/>
          <w:sz w:val="20"/>
          <w:szCs w:val="20"/>
          <w:rtl/>
          <w:lang w:bidi="fa-IR"/>
        </w:rPr>
        <w:t xml:space="preserve"> </w:t>
      </w:r>
      <w:r w:rsidR="007356F6">
        <w:rPr>
          <w:rFonts w:ascii="Times New Roman" w:hAnsi="Times New Roman" w:cs="Times New Roman" w:hint="cs"/>
          <w:color w:val="FF0000"/>
          <w:sz w:val="20"/>
          <w:szCs w:val="20"/>
          <w:rtl/>
          <w:lang w:bidi="fa-IR"/>
        </w:rPr>
        <w:t>–</w:t>
      </w:r>
      <w:r w:rsidR="00B00A46">
        <w:rPr>
          <w:rFonts w:cs="B Nazanin" w:hint="cs"/>
          <w:color w:val="FF0000"/>
          <w:sz w:val="20"/>
          <w:szCs w:val="20"/>
          <w:rtl/>
          <w:lang w:bidi="fa-IR"/>
        </w:rPr>
        <w:t xml:space="preserve"> ذاتی</w:t>
      </w:r>
    </w:p>
    <w:p w:rsidR="00EA6DC3" w:rsidRDefault="00EA6DC3" w:rsidP="006D33D1">
      <w:pPr>
        <w:pStyle w:val="a"/>
        <w:widowControl w:val="0"/>
        <w:spacing w:after="0"/>
        <w:ind w:left="-249" w:firstLine="0"/>
        <w:rPr>
          <w:rFonts w:cs="B Nazanin"/>
          <w:color w:val="FF0000"/>
          <w:sz w:val="20"/>
          <w:szCs w:val="20"/>
          <w:rtl/>
          <w:lang w:bidi="fa-IR"/>
        </w:rPr>
      </w:pPr>
      <w:r w:rsidRPr="00BA67FC">
        <w:rPr>
          <w:rFonts w:cs="B Nazanin"/>
          <w:b/>
          <w:bCs/>
          <w:sz w:val="20"/>
          <w:szCs w:val="20"/>
          <w:rtl/>
        </w:rPr>
        <w:lastRenderedPageBreak/>
        <w:t>اي مسلمانان! به خدا و رسولش و آن کتابي که بر رسولش نازل کرد و آن کتابهايي که قبلا نازل کرد ايمان بياوريد، و کسي که به خداوند و ملائکه اش و کتابهايش و پيامبرانش و روز آخرت کفر ورزد، البته به گمراهي بسيار دوري افتاده است.</w:t>
      </w:r>
      <w:r w:rsidRPr="00BA67FC">
        <w:rPr>
          <w:rFonts w:cs="B Nazanin" w:hint="cs"/>
          <w:b/>
          <w:bCs/>
          <w:sz w:val="20"/>
          <w:szCs w:val="20"/>
          <w:rtl/>
        </w:rPr>
        <w:t>(136)</w:t>
      </w:r>
      <w:r w:rsidRPr="00BA67FC">
        <w:rPr>
          <w:rFonts w:cs="B Nazanin"/>
          <w:b/>
          <w:bCs/>
          <w:sz w:val="20"/>
          <w:szCs w:val="20"/>
          <w:rtl/>
        </w:rPr>
        <w:t xml:space="preserve"> </w:t>
      </w:r>
      <w:r w:rsidRPr="00BA67FC">
        <w:rPr>
          <w:rFonts w:cs="B Nazanin" w:hint="cs"/>
          <w:b/>
          <w:bCs/>
          <w:sz w:val="20"/>
          <w:szCs w:val="20"/>
          <w:rtl/>
        </w:rPr>
        <w:t xml:space="preserve"> </w:t>
      </w:r>
      <w:r w:rsidRPr="00BA67FC">
        <w:rPr>
          <w:rFonts w:cs="B Nazanin"/>
          <w:b/>
          <w:bCs/>
          <w:sz w:val="20"/>
          <w:szCs w:val="20"/>
          <w:rtl/>
        </w:rPr>
        <w:t>کساني که ايمان آوردند و سپس کافر شدند و آنگاه ايمان آوردند و باز هم کافر شدند و سپس بيشتر کافر شدند خداوند اينطور نيست که بيامرزدشان و اينطور نيست که به راهي هدايتشان کند.</w:t>
      </w:r>
      <w:r w:rsidRPr="00BA67FC">
        <w:rPr>
          <w:rFonts w:cs="B Nazanin" w:hint="cs"/>
          <w:b/>
          <w:bCs/>
          <w:sz w:val="20"/>
          <w:szCs w:val="20"/>
          <w:rtl/>
        </w:rPr>
        <w:t xml:space="preserve">(137) </w:t>
      </w:r>
      <w:r w:rsidRPr="00BA67FC">
        <w:rPr>
          <w:rFonts w:cs="B Nazanin"/>
          <w:b/>
          <w:bCs/>
          <w:sz w:val="20"/>
          <w:szCs w:val="20"/>
          <w:rtl/>
        </w:rPr>
        <w:t>منافقان را به عذابي دردناک مژده شان ده.</w:t>
      </w:r>
      <w:r w:rsidRPr="00BA67FC">
        <w:rPr>
          <w:rFonts w:cs="B Nazanin" w:hint="cs"/>
          <w:b/>
          <w:bCs/>
          <w:sz w:val="20"/>
          <w:szCs w:val="20"/>
          <w:rtl/>
        </w:rPr>
        <w:t xml:space="preserve">(138) </w:t>
      </w:r>
      <w:r w:rsidRPr="00BA67FC">
        <w:rPr>
          <w:rFonts w:cs="B Nazanin"/>
          <w:b/>
          <w:bCs/>
          <w:sz w:val="20"/>
          <w:szCs w:val="20"/>
          <w:rtl/>
        </w:rPr>
        <w:t>همانها که کافران را بجاي مومنان دوست گرفتند. آيا نزد آنها عزت ميجويند؟ در حاليکه تمام عزت ها نزد خداوند است؟</w:t>
      </w:r>
      <w:r w:rsidRPr="00BA67FC">
        <w:rPr>
          <w:rFonts w:cs="B Nazanin" w:hint="cs"/>
          <w:b/>
          <w:bCs/>
          <w:sz w:val="20"/>
          <w:szCs w:val="20"/>
          <w:rtl/>
        </w:rPr>
        <w:t xml:space="preserve">(139) </w:t>
      </w:r>
      <w:r w:rsidRPr="00BA67FC">
        <w:rPr>
          <w:rFonts w:cs="B Nazanin"/>
          <w:b/>
          <w:bCs/>
          <w:sz w:val="20"/>
          <w:szCs w:val="20"/>
          <w:rtl/>
        </w:rPr>
        <w:t>و البته در آن کتاب بر شما چنين نازل شده که وقتي شنيديد به آيات خدا کافر ميشوند و مسخره اش مي کنند با آنها ننشينيد تا اينکه وارد يک گفتگوي ديگر شوند زيرا که در آنصورت شما هم مانند آنها خواهيد بود. البته خداوند همگي منافقان و کافران را در جهنم جمع خواهد کرد.</w:t>
      </w:r>
      <w:r w:rsidRPr="00BA67FC">
        <w:rPr>
          <w:rFonts w:cs="B Nazanin" w:hint="cs"/>
          <w:b/>
          <w:bCs/>
          <w:sz w:val="20"/>
          <w:szCs w:val="20"/>
          <w:rtl/>
        </w:rPr>
        <w:t xml:space="preserve">(140) </w:t>
      </w:r>
      <w:r w:rsidRPr="00BA67FC">
        <w:rPr>
          <w:rFonts w:cs="B Nazanin"/>
          <w:b/>
          <w:bCs/>
          <w:sz w:val="20"/>
          <w:szCs w:val="20"/>
          <w:rtl/>
        </w:rPr>
        <w:t>همانهائي که شما را زير نظر دارند، اگر از جانب خدا پيروزيي نصيب شما شد ميگويند آيا با شما نبوديم؟ و اگر کافران نصيبي بردند (به کافران) ميگويند آيا شما را عليه آنها هدايت و شما را از آنها دور نميکرديم. و البته خداوند روز قيامت بين شما حکم خواهد کرد و خداوند هرگز براي کافران عليه مومنان راهي قرار نداده است.</w:t>
      </w:r>
      <w:r w:rsidRPr="00BA67FC">
        <w:rPr>
          <w:rFonts w:cs="B Nazanin" w:hint="cs"/>
          <w:b/>
          <w:bCs/>
          <w:sz w:val="20"/>
          <w:szCs w:val="20"/>
          <w:rtl/>
        </w:rPr>
        <w:t xml:space="preserve">(141) </w:t>
      </w:r>
      <w:r w:rsidRPr="00BA67FC">
        <w:rPr>
          <w:rFonts w:cs="B Nazanin"/>
          <w:b/>
          <w:bCs/>
          <w:sz w:val="20"/>
          <w:szCs w:val="20"/>
          <w:rtl/>
        </w:rPr>
        <w:t>منافقان با خداوند نيرنگ مي کنند در حاليکه همو نيرنگ کننده آنهاست، و هنگاميکه براي نماز بپاميخيزند با کسالت بپا مي خيزند، ريا مي کنند، و خدا را جز کمي ياد نمي کنند.</w:t>
      </w:r>
      <w:r w:rsidRPr="00BA67FC">
        <w:rPr>
          <w:rFonts w:cs="B Nazanin" w:hint="cs"/>
          <w:b/>
          <w:bCs/>
          <w:sz w:val="20"/>
          <w:szCs w:val="20"/>
          <w:rtl/>
        </w:rPr>
        <w:t xml:space="preserve">(142) </w:t>
      </w:r>
      <w:r w:rsidRPr="00BA67FC">
        <w:rPr>
          <w:rFonts w:cs="B Nazanin"/>
          <w:b/>
          <w:bCs/>
          <w:sz w:val="20"/>
          <w:szCs w:val="20"/>
          <w:rtl/>
        </w:rPr>
        <w:t>سرگردانند. نه بسوي اينها هستند و نه بسوي اينها. و هر کس را که خداوند گمراهش کند هرگز براي او راهي نخواهي يافت.</w:t>
      </w:r>
      <w:r w:rsidRPr="00BA67FC">
        <w:rPr>
          <w:rFonts w:cs="B Nazanin" w:hint="cs"/>
          <w:b/>
          <w:bCs/>
          <w:sz w:val="20"/>
          <w:szCs w:val="20"/>
          <w:rtl/>
        </w:rPr>
        <w:t xml:space="preserve">(143) </w:t>
      </w:r>
      <w:r w:rsidRPr="00BA67FC">
        <w:rPr>
          <w:rFonts w:cs="B Nazanin"/>
          <w:b/>
          <w:bCs/>
          <w:sz w:val="20"/>
          <w:szCs w:val="20"/>
          <w:rtl/>
        </w:rPr>
        <w:t>اي مسلمانان! کافران را بجاي مومنان دوست و سرپرست خويش مگيريد. آيا ميخواهيد براي خداوند عليه خويش دليلي آشکار قرار دهيد؟</w:t>
      </w:r>
      <w:r w:rsidRPr="00BA67FC">
        <w:rPr>
          <w:rFonts w:cs="B Nazanin" w:hint="cs"/>
          <w:b/>
          <w:bCs/>
          <w:sz w:val="20"/>
          <w:szCs w:val="20"/>
          <w:rtl/>
        </w:rPr>
        <w:t xml:space="preserve">(144) </w:t>
      </w:r>
      <w:r w:rsidRPr="00BA67FC">
        <w:rPr>
          <w:rFonts w:cs="B Nazanin"/>
          <w:b/>
          <w:bCs/>
          <w:sz w:val="20"/>
          <w:szCs w:val="20"/>
          <w:rtl/>
        </w:rPr>
        <w:t>البته منافقان در پائين ترين پله جهنم قرار ميگيرند و هرگز ياوري برايشان نخواهي يافت.</w:t>
      </w:r>
      <w:r w:rsidRPr="00BA67FC">
        <w:rPr>
          <w:rFonts w:cs="B Nazanin" w:hint="cs"/>
          <w:b/>
          <w:bCs/>
          <w:sz w:val="20"/>
          <w:szCs w:val="20"/>
          <w:rtl/>
        </w:rPr>
        <w:t xml:space="preserve">(145) </w:t>
      </w:r>
      <w:r w:rsidRPr="00BA67FC">
        <w:rPr>
          <w:rFonts w:cs="B Nazanin"/>
          <w:b/>
          <w:bCs/>
          <w:sz w:val="20"/>
          <w:szCs w:val="20"/>
          <w:rtl/>
        </w:rPr>
        <w:t>مگر آنهائي که توبه کنند، و (خطاهاي سابق خويش را) اصلاح کنند، و به خداوند تکيه کنند، و دين خويش را براي خداوند خالص کنند، که در آنصورت با مومنان هستند و خداوند نيز بزودي به مومنان پاداشي عظيم خواهد داد.</w:t>
      </w:r>
      <w:r w:rsidRPr="00BA67FC">
        <w:rPr>
          <w:rFonts w:cs="B Nazanin" w:hint="cs"/>
          <w:b/>
          <w:bCs/>
          <w:sz w:val="20"/>
          <w:szCs w:val="20"/>
          <w:rtl/>
        </w:rPr>
        <w:t xml:space="preserve">(146) </w:t>
      </w:r>
      <w:r w:rsidRPr="00BA67FC">
        <w:rPr>
          <w:rFonts w:cs="B Nazanin"/>
          <w:b/>
          <w:bCs/>
          <w:sz w:val="20"/>
          <w:szCs w:val="20"/>
          <w:rtl/>
        </w:rPr>
        <w:t>اگر ايمان آوريد و شکربگزاريد چرا خداوند عذابتان كند؟ و خداوند شاکري داناست.</w:t>
      </w:r>
      <w:r w:rsidRPr="00BA67FC">
        <w:rPr>
          <w:rFonts w:cs="B Nazanin" w:hint="cs"/>
          <w:b/>
          <w:bCs/>
          <w:sz w:val="20"/>
          <w:szCs w:val="20"/>
          <w:rtl/>
        </w:rPr>
        <w:t>(147)</w:t>
      </w:r>
    </w:p>
    <w:p w:rsidR="007356F6" w:rsidRDefault="007356F6" w:rsidP="006D33D1">
      <w:pPr>
        <w:pStyle w:val="a"/>
        <w:widowControl w:val="0"/>
        <w:spacing w:after="0"/>
        <w:ind w:left="-249" w:firstLine="0"/>
        <w:rPr>
          <w:rFonts w:cs="B Nazanin"/>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2A755A" w:rsidRPr="00352723" w:rsidTr="00834F8E">
        <w:trPr>
          <w:trHeight w:val="350"/>
        </w:trPr>
        <w:tc>
          <w:tcPr>
            <w:tcW w:w="5940" w:type="dxa"/>
          </w:tcPr>
          <w:p w:rsidR="002A755A" w:rsidRPr="00352723" w:rsidRDefault="00EA6DC3" w:rsidP="00834F8E">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از صفات منافقانه بسيار دوري کنيد</w:t>
            </w:r>
          </w:p>
        </w:tc>
      </w:tr>
    </w:tbl>
    <w:p w:rsidR="002A755A" w:rsidRPr="007A1A85" w:rsidRDefault="002A755A" w:rsidP="006D33D1">
      <w:pPr>
        <w:pStyle w:val="a"/>
        <w:widowControl w:val="0"/>
        <w:spacing w:after="0"/>
        <w:ind w:left="-249" w:firstLine="0"/>
        <w:rPr>
          <w:rFonts w:cs="Traditional Arabic"/>
          <w:b/>
          <w:bCs/>
          <w:color w:val="000000"/>
          <w:sz w:val="20"/>
          <w:szCs w:val="20"/>
          <w:rtl/>
        </w:rPr>
      </w:pPr>
    </w:p>
    <w:p w:rsidR="000E692D" w:rsidRPr="007A1A85" w:rsidRDefault="000E692D" w:rsidP="00C82A37">
      <w:pPr>
        <w:bidi/>
        <w:ind w:left="-249"/>
        <w:jc w:val="center"/>
        <w:rPr>
          <w:rFonts w:cs="B Nazanin"/>
          <w:b/>
          <w:bCs/>
          <w:color w:val="000000"/>
          <w:sz w:val="20"/>
          <w:szCs w:val="20"/>
          <w:u w:val="single"/>
          <w:rtl/>
          <w:lang w:bidi="fa-IR"/>
        </w:rPr>
      </w:pPr>
      <w:r w:rsidRPr="007A1A85">
        <w:rPr>
          <w:rFonts w:cs="B Nazanin" w:hint="cs"/>
          <w:b/>
          <w:bCs/>
          <w:color w:val="000000"/>
          <w:sz w:val="20"/>
          <w:szCs w:val="20"/>
          <w:u w:val="single"/>
          <w:rtl/>
          <w:lang w:bidi="fa-IR"/>
        </w:rPr>
        <w:t>نساء</w:t>
      </w:r>
      <w:r w:rsidR="00E703BA">
        <w:rPr>
          <w:rFonts w:cs="B Nazanin" w:hint="cs"/>
          <w:b/>
          <w:bCs/>
          <w:color w:val="000000"/>
          <w:sz w:val="20"/>
          <w:szCs w:val="20"/>
          <w:u w:val="single"/>
          <w:rtl/>
          <w:lang w:bidi="fa-IR"/>
        </w:rPr>
        <w:t xml:space="preserve">26     </w:t>
      </w:r>
      <w:r w:rsidRPr="007A1A85">
        <w:rPr>
          <w:rFonts w:cs="B Nazanin" w:hint="cs"/>
          <w:b/>
          <w:bCs/>
          <w:color w:val="000000"/>
          <w:sz w:val="20"/>
          <w:szCs w:val="20"/>
          <w:u w:val="single"/>
          <w:rtl/>
          <w:lang w:bidi="fa-IR"/>
        </w:rPr>
        <w:t xml:space="preserve">  آیه های 148 و 149</w:t>
      </w:r>
    </w:p>
    <w:p w:rsidR="000E692D" w:rsidRDefault="000E692D" w:rsidP="00C548C2">
      <w:pPr>
        <w:widowControl w:val="0"/>
        <w:bidi/>
        <w:ind w:left="-249"/>
        <w:jc w:val="both"/>
        <w:rPr>
          <w:rFonts w:cs="B Nazanin"/>
          <w:color w:val="FF0000"/>
          <w:sz w:val="20"/>
          <w:szCs w:val="20"/>
          <w:rtl/>
          <w:lang w:bidi="fa-IR"/>
        </w:rPr>
      </w:pPr>
      <w:r w:rsidRPr="007A1A85">
        <w:rPr>
          <w:rFonts w:cs="Traditional Arabic" w:hint="eastAsia"/>
          <w:b/>
          <w:bCs/>
          <w:color w:val="000000"/>
          <w:sz w:val="20"/>
          <w:szCs w:val="20"/>
          <w:rtl/>
        </w:rPr>
        <w:t>لاَّ</w:t>
      </w:r>
      <w:r w:rsidRPr="007A1A85">
        <w:rPr>
          <w:rFonts w:cs="Traditional Arabic"/>
          <w:b/>
          <w:bCs/>
          <w:color w:val="000000"/>
          <w:sz w:val="20"/>
          <w:szCs w:val="20"/>
          <w:rtl/>
        </w:rPr>
        <w:t xml:space="preserve"> يُحِبُّ اللّهُ </w:t>
      </w:r>
      <w:r w:rsidRPr="007A1A85">
        <w:rPr>
          <w:rFonts w:cs="Traditional Arabic" w:hint="eastAsia"/>
          <w:b/>
          <w:bCs/>
          <w:color w:val="000000"/>
          <w:sz w:val="20"/>
          <w:szCs w:val="20"/>
          <w:rtl/>
        </w:rPr>
        <w:t>الْجَهْرَ</w:t>
      </w:r>
      <w:r w:rsidRPr="007A1A85">
        <w:rPr>
          <w:rFonts w:cs="Traditional Arabic"/>
          <w:b/>
          <w:bCs/>
          <w:color w:val="000000"/>
          <w:sz w:val="20"/>
          <w:szCs w:val="20"/>
          <w:rtl/>
        </w:rPr>
        <w:t xml:space="preserve"> بِالسُّوَءِ مِنَ الْقَوْلِ إِلاَّ مَن ظُلِمَ </w:t>
      </w:r>
      <w:r w:rsidR="00CF6C46">
        <w:rPr>
          <w:rFonts w:cs="B Nazanin" w:hint="cs"/>
          <w:color w:val="FF0000"/>
          <w:sz w:val="20"/>
          <w:szCs w:val="20"/>
          <w:rtl/>
          <w:lang w:bidi="fa-IR"/>
        </w:rPr>
        <w:t>بددهنی</w:t>
      </w:r>
      <w:r w:rsidR="00C548C2">
        <w:rPr>
          <w:rFonts w:cs="B Nazanin" w:hint="cs"/>
          <w:color w:val="FF0000"/>
          <w:sz w:val="20"/>
          <w:szCs w:val="20"/>
          <w:rtl/>
          <w:lang w:bidi="fa-IR"/>
        </w:rPr>
        <w:t xml:space="preserve"> </w:t>
      </w:r>
      <w:r w:rsidRPr="007A1A85">
        <w:rPr>
          <w:rFonts w:cs="Traditional Arabic"/>
          <w:b/>
          <w:bCs/>
          <w:color w:val="000000"/>
          <w:sz w:val="20"/>
          <w:szCs w:val="20"/>
          <w:rtl/>
        </w:rPr>
        <w:t xml:space="preserve">وَكَانَ اللّهُ سَمِيعًا </w:t>
      </w:r>
      <w:r w:rsidRPr="007A1A85">
        <w:rPr>
          <w:rFonts w:cs="Traditional Arabic" w:hint="eastAsia"/>
          <w:b/>
          <w:bCs/>
          <w:color w:val="000000"/>
          <w:sz w:val="20"/>
          <w:szCs w:val="20"/>
          <w:rtl/>
        </w:rPr>
        <w:t>عَلِيمًا</w:t>
      </w:r>
      <w:r w:rsidRPr="007A1A85">
        <w:rPr>
          <w:rFonts w:cs="Traditional Arabic"/>
          <w:b/>
          <w:bCs/>
          <w:color w:val="000000"/>
          <w:sz w:val="20"/>
          <w:szCs w:val="20"/>
          <w:rtl/>
        </w:rPr>
        <w:t xml:space="preserve"> ﴿148﴾</w:t>
      </w:r>
      <w:r w:rsidR="005D0C09" w:rsidRPr="005D0C09">
        <w:rPr>
          <w:rFonts w:cs="B Nazanin" w:hint="cs"/>
          <w:color w:val="FF0000"/>
          <w:sz w:val="20"/>
          <w:szCs w:val="20"/>
          <w:rtl/>
          <w:lang w:bidi="fa-IR"/>
        </w:rPr>
        <w:t xml:space="preserve"> </w:t>
      </w:r>
      <w:r w:rsidR="005D0C09">
        <w:rPr>
          <w:rFonts w:cs="B Nazanin" w:hint="cs"/>
          <w:color w:val="FF0000"/>
          <w:sz w:val="20"/>
          <w:szCs w:val="20"/>
          <w:rtl/>
          <w:lang w:bidi="fa-IR"/>
        </w:rPr>
        <w:t>ذاتی</w:t>
      </w:r>
      <w:r w:rsidR="00C548C2">
        <w:rPr>
          <w:rFonts w:cs="B Nazanin" w:hint="cs"/>
          <w:color w:val="FF0000"/>
          <w:sz w:val="20"/>
          <w:szCs w:val="20"/>
          <w:rtl/>
          <w:lang w:bidi="fa-IR"/>
        </w:rPr>
        <w:t xml:space="preserve"> </w:t>
      </w:r>
      <w:r w:rsidRPr="007A1A85">
        <w:rPr>
          <w:rFonts w:cs="Traditional Arabic"/>
          <w:b/>
          <w:bCs/>
          <w:color w:val="000000"/>
          <w:sz w:val="20"/>
          <w:szCs w:val="20"/>
          <w:rtl/>
        </w:rPr>
        <w:t xml:space="preserve"> </w:t>
      </w:r>
      <w:r w:rsidRPr="007A1A85">
        <w:rPr>
          <w:rFonts w:cs="Traditional Arabic" w:hint="eastAsia"/>
          <w:b/>
          <w:bCs/>
          <w:color w:val="000000"/>
          <w:sz w:val="20"/>
          <w:szCs w:val="20"/>
          <w:rtl/>
        </w:rPr>
        <w:t>إِن</w:t>
      </w:r>
      <w:r w:rsidRPr="007A1A85">
        <w:rPr>
          <w:rFonts w:cs="Traditional Arabic"/>
          <w:b/>
          <w:bCs/>
          <w:color w:val="000000"/>
          <w:sz w:val="20"/>
          <w:szCs w:val="20"/>
          <w:rtl/>
        </w:rPr>
        <w:t xml:space="preserve"> تُبْدُواْ خَيْرًا أَوْ </w:t>
      </w:r>
      <w:r w:rsidRPr="007A1A85">
        <w:rPr>
          <w:rFonts w:cs="Traditional Arabic" w:hint="eastAsia"/>
          <w:b/>
          <w:bCs/>
          <w:color w:val="000000"/>
          <w:sz w:val="20"/>
          <w:szCs w:val="20"/>
          <w:rtl/>
        </w:rPr>
        <w:t>تُخْفُوهُ</w:t>
      </w:r>
      <w:r w:rsidRPr="007A1A85">
        <w:rPr>
          <w:rFonts w:cs="Traditional Arabic"/>
          <w:b/>
          <w:bCs/>
          <w:color w:val="000000"/>
          <w:sz w:val="20"/>
          <w:szCs w:val="20"/>
          <w:rtl/>
        </w:rPr>
        <w:t xml:space="preserve"> أَوْ تَعْفُواْ عَن سُوَءٍ </w:t>
      </w:r>
      <w:r w:rsidR="0023619F">
        <w:rPr>
          <w:rFonts w:cs="B Nazanin" w:hint="cs"/>
          <w:color w:val="FF0000"/>
          <w:sz w:val="20"/>
          <w:szCs w:val="20"/>
          <w:rtl/>
          <w:lang w:bidi="fa-IR"/>
        </w:rPr>
        <w:t xml:space="preserve">کارهای[خیر] </w:t>
      </w:r>
      <w:r w:rsidRPr="007A1A85">
        <w:rPr>
          <w:rFonts w:cs="Traditional Arabic"/>
          <w:b/>
          <w:bCs/>
          <w:color w:val="000000"/>
          <w:sz w:val="20"/>
          <w:szCs w:val="20"/>
          <w:rtl/>
        </w:rPr>
        <w:t>فَإِنَّ اللّهَ كَانَ عَفُوًّا قَدِيرًا ﴿149﴾</w:t>
      </w:r>
      <w:r w:rsidR="005D0C09" w:rsidRPr="005D0C09">
        <w:rPr>
          <w:rFonts w:cs="B Nazanin" w:hint="cs"/>
          <w:color w:val="FF0000"/>
          <w:sz w:val="20"/>
          <w:szCs w:val="20"/>
          <w:rtl/>
          <w:lang w:bidi="fa-IR"/>
        </w:rPr>
        <w:t xml:space="preserve"> </w:t>
      </w:r>
      <w:r w:rsidR="005D0C09">
        <w:rPr>
          <w:rFonts w:cs="B Nazanin" w:hint="cs"/>
          <w:color w:val="FF0000"/>
          <w:sz w:val="20"/>
          <w:szCs w:val="20"/>
          <w:rtl/>
          <w:lang w:bidi="fa-IR"/>
        </w:rPr>
        <w:t>ذاتی</w:t>
      </w:r>
    </w:p>
    <w:p w:rsidR="007356F6" w:rsidRDefault="00281221" w:rsidP="00281221">
      <w:pPr>
        <w:widowControl w:val="0"/>
        <w:bidi/>
        <w:ind w:left="-249"/>
        <w:jc w:val="both"/>
        <w:rPr>
          <w:rFonts w:cs="B Nazanin"/>
          <w:b/>
          <w:bCs/>
          <w:color w:val="000000"/>
          <w:sz w:val="20"/>
          <w:szCs w:val="20"/>
          <w:rtl/>
        </w:rPr>
      </w:pPr>
      <w:r w:rsidRPr="00BA67FC">
        <w:rPr>
          <w:rFonts w:cs="B Nazanin"/>
          <w:b/>
          <w:bCs/>
          <w:sz w:val="20"/>
          <w:szCs w:val="20"/>
          <w:rtl/>
        </w:rPr>
        <w:t xml:space="preserve">خداوند سخن بد را که به صداي بلند باشد دوست ندارد مگر اينکه (گوينده اش) مورد ظلم (قرار </w:t>
      </w:r>
      <w:r w:rsidRPr="00BA67FC">
        <w:rPr>
          <w:rFonts w:cs="B Nazanin"/>
          <w:b/>
          <w:bCs/>
          <w:sz w:val="20"/>
          <w:szCs w:val="20"/>
          <w:rtl/>
        </w:rPr>
        <w:lastRenderedPageBreak/>
        <w:t>گرفته) باشد و خداوند شنواي داناست.</w:t>
      </w:r>
      <w:r w:rsidRPr="00BA67FC">
        <w:rPr>
          <w:rFonts w:cs="B Nazanin" w:hint="cs"/>
          <w:b/>
          <w:bCs/>
          <w:sz w:val="20"/>
          <w:szCs w:val="20"/>
          <w:rtl/>
        </w:rPr>
        <w:t>(148)</w:t>
      </w:r>
      <w:r w:rsidRPr="00BA67FC">
        <w:rPr>
          <w:rFonts w:cs="B Nazanin"/>
          <w:b/>
          <w:bCs/>
          <w:sz w:val="20"/>
          <w:szCs w:val="20"/>
          <w:rtl/>
        </w:rPr>
        <w:t xml:space="preserve"> اگر خيري را آشکار کنيد يا مخفيانه انجامش دهيد يا از بديي عفو کنيد خداوند نيز بسيار بخشنده تواناست</w:t>
      </w:r>
      <w:r w:rsidRPr="00BA67FC">
        <w:rPr>
          <w:rFonts w:cs="B Nazanin" w:hint="cs"/>
          <w:b/>
          <w:bCs/>
          <w:sz w:val="20"/>
          <w:szCs w:val="20"/>
          <w:rtl/>
        </w:rPr>
        <w:t>.(149)</w:t>
      </w:r>
      <w:r>
        <w:rPr>
          <w:rFonts w:cs="B Nazanin" w:hint="cs"/>
          <w:b/>
          <w:bCs/>
          <w:sz w:val="20"/>
          <w:szCs w:val="20"/>
          <w:rtl/>
        </w:rPr>
        <w:t xml:space="preserve">    </w:t>
      </w:r>
      <w:r w:rsidR="007356F6">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2A755A" w:rsidRPr="00352723" w:rsidTr="00834F8E">
        <w:trPr>
          <w:trHeight w:val="350"/>
        </w:trPr>
        <w:tc>
          <w:tcPr>
            <w:tcW w:w="5940" w:type="dxa"/>
          </w:tcPr>
          <w:p w:rsidR="002A755A" w:rsidRPr="00352723" w:rsidRDefault="007927C2" w:rsidP="00834F8E">
            <w:pPr>
              <w:widowControl w:val="0"/>
              <w:tabs>
                <w:tab w:val="center" w:pos="2862"/>
                <w:tab w:val="right" w:pos="5724"/>
              </w:tabs>
              <w:bidi/>
              <w:ind w:left="-249"/>
              <w:jc w:val="center"/>
              <w:rPr>
                <w:rFonts w:cs="B Nazanin"/>
                <w:b/>
                <w:bCs/>
                <w:color w:val="000000"/>
                <w:sz w:val="20"/>
                <w:szCs w:val="20"/>
                <w:u w:val="single"/>
                <w:rtl/>
                <w:lang w:bidi="fa-IR"/>
              </w:rPr>
            </w:pPr>
            <w:r>
              <w:rPr>
                <w:rFonts w:cs="B Nazanin" w:hint="cs"/>
                <w:color w:val="000000"/>
                <w:sz w:val="20"/>
                <w:szCs w:val="20"/>
                <w:rtl/>
              </w:rPr>
              <w:t xml:space="preserve">   </w:t>
            </w:r>
            <w:r w:rsidRPr="00BA67FC">
              <w:rPr>
                <w:rFonts w:cs="B Nazanin" w:hint="cs"/>
                <w:color w:val="000000"/>
                <w:sz w:val="20"/>
                <w:szCs w:val="20"/>
                <w:rtl/>
              </w:rPr>
              <w:t>درب: حق خويش را به طور واضح و آشکار پيگيري کنيد</w:t>
            </w:r>
            <w:r>
              <w:rPr>
                <w:rFonts w:cs="B Nazanin" w:hint="cs"/>
                <w:color w:val="000000"/>
                <w:sz w:val="20"/>
                <w:szCs w:val="20"/>
                <w:rtl/>
              </w:rPr>
              <w:t xml:space="preserve"> </w:t>
            </w:r>
            <w:r w:rsidRPr="00BA67FC">
              <w:rPr>
                <w:rFonts w:cs="B Nazanin" w:hint="cs"/>
                <w:color w:val="000000"/>
                <w:sz w:val="20"/>
                <w:szCs w:val="20"/>
                <w:rtl/>
              </w:rPr>
              <w:t>، و به کارهاي خير بپردازيد و عفو کنيد</w:t>
            </w:r>
          </w:p>
        </w:tc>
      </w:tr>
    </w:tbl>
    <w:p w:rsidR="002A755A" w:rsidRPr="007A1A85" w:rsidRDefault="002A755A" w:rsidP="002A755A">
      <w:pPr>
        <w:widowControl w:val="0"/>
        <w:bidi/>
        <w:ind w:left="-249"/>
        <w:jc w:val="both"/>
        <w:rPr>
          <w:rFonts w:cs="Traditional Arabic"/>
          <w:b/>
          <w:bCs/>
          <w:color w:val="000000"/>
          <w:sz w:val="20"/>
          <w:szCs w:val="20"/>
          <w:rtl/>
        </w:rPr>
      </w:pPr>
    </w:p>
    <w:p w:rsidR="00DF3603" w:rsidRPr="007A1A85" w:rsidRDefault="00DF3603" w:rsidP="00C82A37">
      <w:pPr>
        <w:bidi/>
        <w:ind w:left="-249"/>
        <w:jc w:val="center"/>
        <w:rPr>
          <w:rFonts w:cs="B Nazanin"/>
          <w:b/>
          <w:bCs/>
          <w:color w:val="000000"/>
          <w:sz w:val="20"/>
          <w:szCs w:val="20"/>
          <w:u w:val="single"/>
          <w:rtl/>
          <w:lang w:bidi="fa-IR"/>
        </w:rPr>
      </w:pPr>
      <w:r w:rsidRPr="007A1A85">
        <w:rPr>
          <w:rFonts w:cs="B Nazanin" w:hint="cs"/>
          <w:b/>
          <w:bCs/>
          <w:color w:val="000000"/>
          <w:sz w:val="20"/>
          <w:szCs w:val="20"/>
          <w:u w:val="single"/>
          <w:rtl/>
          <w:lang w:bidi="fa-IR"/>
        </w:rPr>
        <w:t>نساء</w:t>
      </w:r>
      <w:r w:rsidR="00445ED4">
        <w:rPr>
          <w:rFonts w:cs="B Nazanin" w:hint="cs"/>
          <w:b/>
          <w:bCs/>
          <w:color w:val="000000"/>
          <w:sz w:val="20"/>
          <w:szCs w:val="20"/>
          <w:u w:val="single"/>
          <w:rtl/>
          <w:lang w:bidi="fa-IR"/>
        </w:rPr>
        <w:t xml:space="preserve">27    </w:t>
      </w:r>
      <w:r w:rsidRPr="007A1A85">
        <w:rPr>
          <w:rFonts w:cs="B Nazanin" w:hint="cs"/>
          <w:b/>
          <w:bCs/>
          <w:color w:val="000000"/>
          <w:sz w:val="20"/>
          <w:szCs w:val="20"/>
          <w:u w:val="single"/>
          <w:rtl/>
          <w:lang w:bidi="fa-IR"/>
        </w:rPr>
        <w:t xml:space="preserve">  آیات 150 تا 152</w:t>
      </w:r>
    </w:p>
    <w:p w:rsidR="00852742" w:rsidRDefault="00DF3603" w:rsidP="00C82A37">
      <w:pPr>
        <w:widowControl w:val="0"/>
        <w:bidi/>
        <w:ind w:left="-249"/>
        <w:jc w:val="both"/>
        <w:rPr>
          <w:rFonts w:cs="Traditional Arabic"/>
          <w:b/>
          <w:bCs/>
          <w:color w:val="000000"/>
          <w:sz w:val="20"/>
          <w:szCs w:val="20"/>
          <w:rtl/>
        </w:rPr>
      </w:pPr>
      <w:r w:rsidRPr="007A1A85">
        <w:rPr>
          <w:rFonts w:cs="Traditional Arabic" w:hint="eastAsia"/>
          <w:b/>
          <w:bCs/>
          <w:color w:val="000000"/>
          <w:sz w:val="20"/>
          <w:szCs w:val="20"/>
          <w:rtl/>
        </w:rPr>
        <w:t>إِنَّ</w:t>
      </w:r>
      <w:r w:rsidRPr="007A1A85">
        <w:rPr>
          <w:rFonts w:cs="Traditional Arabic"/>
          <w:b/>
          <w:bCs/>
          <w:color w:val="000000"/>
          <w:sz w:val="20"/>
          <w:szCs w:val="20"/>
          <w:rtl/>
        </w:rPr>
        <w:t xml:space="preserve"> الَّذِينَ يَكْفُرُونَ بِاللّهِ </w:t>
      </w:r>
      <w:r w:rsidRPr="007A1A85">
        <w:rPr>
          <w:rFonts w:cs="Traditional Arabic" w:hint="eastAsia"/>
          <w:b/>
          <w:bCs/>
          <w:color w:val="000000"/>
          <w:sz w:val="20"/>
          <w:szCs w:val="20"/>
          <w:rtl/>
        </w:rPr>
        <w:t>وَرُسُلِهِ</w:t>
      </w:r>
      <w:r w:rsidRPr="007A1A85">
        <w:rPr>
          <w:rFonts w:cs="Traditional Arabic"/>
          <w:b/>
          <w:bCs/>
          <w:color w:val="000000"/>
          <w:sz w:val="20"/>
          <w:szCs w:val="20"/>
          <w:rtl/>
        </w:rPr>
        <w:t xml:space="preserve"> وَيُرِيدُونَ أَن يُفَرِّقُواْ بَيْنَ اللّهِ وَرُسُلِهِ وَيقُولُونَ </w:t>
      </w:r>
      <w:r w:rsidRPr="007A1A85">
        <w:rPr>
          <w:rFonts w:cs="Traditional Arabic" w:hint="eastAsia"/>
          <w:b/>
          <w:bCs/>
          <w:color w:val="000000"/>
          <w:sz w:val="20"/>
          <w:szCs w:val="20"/>
          <w:rtl/>
        </w:rPr>
        <w:t>نُؤْمِنُ</w:t>
      </w:r>
      <w:r w:rsidRPr="007A1A85">
        <w:rPr>
          <w:rFonts w:cs="Traditional Arabic"/>
          <w:b/>
          <w:bCs/>
          <w:color w:val="000000"/>
          <w:sz w:val="20"/>
          <w:szCs w:val="20"/>
          <w:rtl/>
        </w:rPr>
        <w:t xml:space="preserve"> بِبَعْضٍ وَنَكْفُرُ بِبَعْضٍ وَيُرِيدُونَ أَن يَتَّخِذُواْ بَيْنَ </w:t>
      </w:r>
      <w:r w:rsidRPr="007A1A85">
        <w:rPr>
          <w:rFonts w:cs="Traditional Arabic" w:hint="eastAsia"/>
          <w:b/>
          <w:bCs/>
          <w:color w:val="000000"/>
          <w:sz w:val="20"/>
          <w:szCs w:val="20"/>
          <w:rtl/>
        </w:rPr>
        <w:t>ذَلِكَ</w:t>
      </w:r>
      <w:r w:rsidRPr="007A1A85">
        <w:rPr>
          <w:rFonts w:cs="Traditional Arabic"/>
          <w:b/>
          <w:bCs/>
          <w:color w:val="000000"/>
          <w:sz w:val="20"/>
          <w:szCs w:val="20"/>
          <w:rtl/>
        </w:rPr>
        <w:t xml:space="preserve"> سَبِيلاً ﴿150﴾ </w:t>
      </w:r>
      <w:r w:rsidRPr="007A1A85">
        <w:rPr>
          <w:rFonts w:cs="Traditional Arabic" w:hint="eastAsia"/>
          <w:b/>
          <w:bCs/>
          <w:color w:val="000000"/>
          <w:sz w:val="20"/>
          <w:szCs w:val="20"/>
          <w:rtl/>
        </w:rPr>
        <w:t>أُوْلَئِكَ</w:t>
      </w:r>
      <w:r w:rsidRPr="007A1A85">
        <w:rPr>
          <w:rFonts w:cs="Traditional Arabic"/>
          <w:b/>
          <w:bCs/>
          <w:color w:val="000000"/>
          <w:sz w:val="20"/>
          <w:szCs w:val="20"/>
          <w:rtl/>
        </w:rPr>
        <w:t xml:space="preserve"> هُمُ </w:t>
      </w:r>
      <w:r w:rsidRPr="007A1A85">
        <w:rPr>
          <w:rFonts w:cs="Traditional Arabic" w:hint="eastAsia"/>
          <w:b/>
          <w:bCs/>
          <w:color w:val="000000"/>
          <w:sz w:val="20"/>
          <w:szCs w:val="20"/>
          <w:rtl/>
        </w:rPr>
        <w:t>الْكَافِرُونَ</w:t>
      </w:r>
      <w:r w:rsidRPr="007A1A85">
        <w:rPr>
          <w:rFonts w:cs="Traditional Arabic"/>
          <w:b/>
          <w:bCs/>
          <w:color w:val="000000"/>
          <w:sz w:val="20"/>
          <w:szCs w:val="20"/>
          <w:rtl/>
        </w:rPr>
        <w:t xml:space="preserve"> حَقًّا وَأَعْتَدْنَا لِلْكَافِرِينَ عَذَابًا مُّهِينًا ﴿151﴾ </w:t>
      </w:r>
      <w:r w:rsidR="00852742">
        <w:rPr>
          <w:rFonts w:cs="B Nazanin" w:hint="cs"/>
          <w:color w:val="FF0000"/>
          <w:sz w:val="20"/>
          <w:szCs w:val="20"/>
          <w:rtl/>
          <w:lang w:bidi="fa-IR"/>
        </w:rPr>
        <w:t>آخرتی</w:t>
      </w:r>
    </w:p>
    <w:p w:rsidR="00DF3603" w:rsidRDefault="00DF3603" w:rsidP="00852742">
      <w:pPr>
        <w:widowControl w:val="0"/>
        <w:bidi/>
        <w:ind w:left="-249"/>
        <w:jc w:val="both"/>
        <w:rPr>
          <w:rFonts w:cs="B Nazanin"/>
          <w:color w:val="FF0000"/>
          <w:sz w:val="20"/>
          <w:szCs w:val="20"/>
          <w:rtl/>
          <w:lang w:bidi="fa-IR"/>
        </w:rPr>
      </w:pPr>
      <w:r w:rsidRPr="007A1A85">
        <w:rPr>
          <w:rFonts w:cs="Traditional Arabic" w:hint="eastAsia"/>
          <w:b/>
          <w:bCs/>
          <w:color w:val="000000"/>
          <w:sz w:val="20"/>
          <w:szCs w:val="20"/>
          <w:rtl/>
        </w:rPr>
        <w:t>وَالَّذِينَ</w:t>
      </w:r>
      <w:r w:rsidRPr="007A1A85">
        <w:rPr>
          <w:rFonts w:cs="Traditional Arabic"/>
          <w:b/>
          <w:bCs/>
          <w:color w:val="000000"/>
          <w:sz w:val="20"/>
          <w:szCs w:val="20"/>
          <w:rtl/>
        </w:rPr>
        <w:t xml:space="preserve"> آمَنُواْ بِاللّهِ وَرُسُلِهِ </w:t>
      </w:r>
      <w:r w:rsidRPr="007A1A85">
        <w:rPr>
          <w:rFonts w:cs="Traditional Arabic" w:hint="eastAsia"/>
          <w:b/>
          <w:bCs/>
          <w:color w:val="000000"/>
          <w:sz w:val="20"/>
          <w:szCs w:val="20"/>
          <w:rtl/>
        </w:rPr>
        <w:t>وَلَمْ</w:t>
      </w:r>
      <w:r w:rsidRPr="007A1A85">
        <w:rPr>
          <w:rFonts w:cs="Traditional Arabic"/>
          <w:b/>
          <w:bCs/>
          <w:color w:val="000000"/>
          <w:sz w:val="20"/>
          <w:szCs w:val="20"/>
          <w:rtl/>
        </w:rPr>
        <w:t xml:space="preserve"> يُفَرِّقُواْ بَيْنَ أَحَدٍ مِّنْهُمْ أُوْلَئِكَ سَوْفَ يُؤْتِيهِمْ </w:t>
      </w:r>
      <w:r w:rsidRPr="007A1A85">
        <w:rPr>
          <w:rFonts w:cs="Traditional Arabic" w:hint="eastAsia"/>
          <w:b/>
          <w:bCs/>
          <w:color w:val="000000"/>
          <w:sz w:val="20"/>
          <w:szCs w:val="20"/>
          <w:rtl/>
        </w:rPr>
        <w:t>أُجُورَهُمْ</w:t>
      </w:r>
      <w:r w:rsidRPr="007A1A85">
        <w:rPr>
          <w:rFonts w:cs="Traditional Arabic"/>
          <w:b/>
          <w:bCs/>
          <w:color w:val="000000"/>
          <w:sz w:val="20"/>
          <w:szCs w:val="20"/>
          <w:rtl/>
        </w:rPr>
        <w:t xml:space="preserve"> </w:t>
      </w:r>
      <w:r w:rsidR="00852742">
        <w:rPr>
          <w:rFonts w:cs="B Nazanin" w:hint="cs"/>
          <w:color w:val="FF0000"/>
          <w:sz w:val="20"/>
          <w:szCs w:val="20"/>
          <w:rtl/>
          <w:lang w:bidi="fa-IR"/>
        </w:rPr>
        <w:t xml:space="preserve">آخرتی </w:t>
      </w:r>
      <w:r w:rsidRPr="007A1A85">
        <w:rPr>
          <w:rFonts w:cs="Traditional Arabic"/>
          <w:b/>
          <w:bCs/>
          <w:color w:val="000000"/>
          <w:sz w:val="20"/>
          <w:szCs w:val="20"/>
          <w:rtl/>
        </w:rPr>
        <w:t>وَكَانَ اللّهُ غَفُورًا رَّحِيمًا ﴿152﴾</w:t>
      </w:r>
      <w:r w:rsidR="00D76609" w:rsidRPr="00D76609">
        <w:rPr>
          <w:rFonts w:cs="B Nazanin" w:hint="cs"/>
          <w:color w:val="FF0000"/>
          <w:sz w:val="20"/>
          <w:szCs w:val="20"/>
          <w:rtl/>
          <w:lang w:bidi="fa-IR"/>
        </w:rPr>
        <w:t xml:space="preserve"> </w:t>
      </w:r>
      <w:r w:rsidR="00D76609">
        <w:rPr>
          <w:rFonts w:cs="B Nazanin" w:hint="cs"/>
          <w:color w:val="FF0000"/>
          <w:sz w:val="20"/>
          <w:szCs w:val="20"/>
          <w:rtl/>
          <w:lang w:bidi="fa-IR"/>
        </w:rPr>
        <w:t xml:space="preserve">ذاتی </w:t>
      </w:r>
      <w:r w:rsidR="00D76609">
        <w:rPr>
          <w:rFonts w:hint="cs"/>
          <w:color w:val="FF0000"/>
          <w:sz w:val="20"/>
          <w:szCs w:val="20"/>
          <w:rtl/>
          <w:lang w:bidi="fa-IR"/>
        </w:rPr>
        <w:t>–</w:t>
      </w:r>
      <w:r w:rsidR="00D76609">
        <w:rPr>
          <w:rFonts w:cs="B Nazanin" w:hint="cs"/>
          <w:color w:val="FF0000"/>
          <w:sz w:val="20"/>
          <w:szCs w:val="20"/>
          <w:rtl/>
          <w:lang w:bidi="fa-IR"/>
        </w:rPr>
        <w:t xml:space="preserve"> </w:t>
      </w:r>
      <w:r w:rsidR="0023619F">
        <w:rPr>
          <w:rFonts w:cs="B Nazanin" w:hint="cs"/>
          <w:color w:val="FF0000"/>
          <w:sz w:val="20"/>
          <w:szCs w:val="20"/>
          <w:rtl/>
          <w:lang w:bidi="fa-IR"/>
        </w:rPr>
        <w:t xml:space="preserve"> </w:t>
      </w:r>
      <w:r w:rsidR="00D76609">
        <w:rPr>
          <w:rFonts w:cs="B Nazanin" w:hint="cs"/>
          <w:color w:val="FF0000"/>
          <w:sz w:val="20"/>
          <w:szCs w:val="20"/>
          <w:rtl/>
          <w:lang w:bidi="fa-IR"/>
        </w:rPr>
        <w:t xml:space="preserve">قیامتی </w:t>
      </w:r>
    </w:p>
    <w:p w:rsidR="007356F6" w:rsidRDefault="007927C2" w:rsidP="00245993">
      <w:pPr>
        <w:widowControl w:val="0"/>
        <w:bidi/>
        <w:ind w:left="-249"/>
        <w:jc w:val="both"/>
        <w:rPr>
          <w:rFonts w:cs="B Nazanin"/>
          <w:b/>
          <w:bCs/>
          <w:color w:val="000000"/>
          <w:sz w:val="20"/>
          <w:szCs w:val="20"/>
          <w:rtl/>
        </w:rPr>
      </w:pPr>
      <w:r w:rsidRPr="00BA67FC">
        <w:rPr>
          <w:rFonts w:cs="B Nazanin"/>
          <w:b/>
          <w:bCs/>
          <w:color w:val="000000"/>
          <w:sz w:val="20"/>
          <w:szCs w:val="20"/>
          <w:rtl/>
        </w:rPr>
        <w:t>کساني که به خدا و رسولانش کافر ميشوند و ميخواهند بين خدا و رسولانش جدائي بياندازند و ميگويند به بعضي (از آيات) ايمان داريم و به بعضي ديگر کافريم و ميخواهند بين آن دو (دسته آيات) راهي برگزينند،</w:t>
      </w:r>
      <w:r w:rsidRPr="00BA67FC">
        <w:rPr>
          <w:rFonts w:cs="B Nazanin" w:hint="cs"/>
          <w:b/>
          <w:bCs/>
          <w:color w:val="000000"/>
          <w:sz w:val="20"/>
          <w:szCs w:val="20"/>
          <w:rtl/>
        </w:rPr>
        <w:t xml:space="preserve">(150) </w:t>
      </w:r>
      <w:r w:rsidRPr="00BA67FC">
        <w:rPr>
          <w:rFonts w:cs="B Nazanin"/>
          <w:b/>
          <w:bCs/>
          <w:color w:val="000000"/>
          <w:sz w:val="20"/>
          <w:szCs w:val="20"/>
          <w:rtl/>
        </w:rPr>
        <w:t>آنها حقا کافرند و براي کافران عذابي خوار کننده آماده کرده ايم.</w:t>
      </w:r>
      <w:r w:rsidRPr="00BA67FC">
        <w:rPr>
          <w:rFonts w:cs="B Nazanin" w:hint="cs"/>
          <w:b/>
          <w:bCs/>
          <w:color w:val="000000"/>
          <w:sz w:val="20"/>
          <w:szCs w:val="20"/>
          <w:rtl/>
        </w:rPr>
        <w:t>(151)</w:t>
      </w:r>
      <w:r w:rsidRPr="00BA67FC">
        <w:rPr>
          <w:rFonts w:cs="B Nazanin"/>
          <w:b/>
          <w:bCs/>
          <w:color w:val="000000"/>
          <w:sz w:val="20"/>
          <w:szCs w:val="20"/>
          <w:rtl/>
        </w:rPr>
        <w:t xml:space="preserve"> و کساني که به خدا و رسولانش ايمان آورده و بين آنها جدائي نمي اندازند بزودي پاداشهايشان را ميدهيم و خداوند آمرزگار مهربان است.</w:t>
      </w:r>
      <w:r w:rsidRPr="00BA67FC">
        <w:rPr>
          <w:rFonts w:cs="B Nazanin" w:hint="cs"/>
          <w:b/>
          <w:bCs/>
          <w:color w:val="000000"/>
          <w:sz w:val="20"/>
          <w:szCs w:val="20"/>
          <w:rtl/>
        </w:rPr>
        <w:t>(152)</w:t>
      </w:r>
      <w:r w:rsidR="00245993">
        <w:rPr>
          <w:rFonts w:cs="B Nazanin" w:hint="cs"/>
          <w:b/>
          <w:bCs/>
          <w:color w:val="000000"/>
          <w:sz w:val="20"/>
          <w:szCs w:val="20"/>
          <w:rtl/>
        </w:rPr>
        <w:t xml:space="preserve">      </w:t>
      </w:r>
      <w:r w:rsidR="007356F6">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AA420D" w:rsidRPr="00352723" w:rsidTr="00834F8E">
        <w:trPr>
          <w:trHeight w:val="350"/>
        </w:trPr>
        <w:tc>
          <w:tcPr>
            <w:tcW w:w="5940" w:type="dxa"/>
          </w:tcPr>
          <w:p w:rsidR="00AA420D" w:rsidRPr="00352723" w:rsidRDefault="007927C2" w:rsidP="00834F8E">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ای مسلمانان! مواظب دقت و صحت اعتقاداتتان باشید</w:t>
            </w:r>
          </w:p>
        </w:tc>
      </w:tr>
    </w:tbl>
    <w:p w:rsidR="00AA420D" w:rsidRPr="007A1A85" w:rsidRDefault="00AA420D" w:rsidP="00AA420D">
      <w:pPr>
        <w:widowControl w:val="0"/>
        <w:bidi/>
        <w:ind w:left="-249"/>
        <w:jc w:val="both"/>
        <w:rPr>
          <w:rFonts w:cs="Traditional Arabic"/>
          <w:b/>
          <w:bCs/>
          <w:color w:val="000000"/>
          <w:sz w:val="20"/>
          <w:szCs w:val="20"/>
          <w:rtl/>
        </w:rPr>
      </w:pPr>
    </w:p>
    <w:p w:rsidR="00DF3603" w:rsidRPr="007A1A85" w:rsidRDefault="00DF3603" w:rsidP="00C82A37">
      <w:pPr>
        <w:bidi/>
        <w:ind w:left="-249"/>
        <w:jc w:val="center"/>
        <w:rPr>
          <w:rFonts w:cs="B Nazanin"/>
          <w:b/>
          <w:bCs/>
          <w:color w:val="000000"/>
          <w:sz w:val="20"/>
          <w:szCs w:val="20"/>
          <w:u w:val="single"/>
          <w:rtl/>
          <w:lang w:bidi="fa-IR"/>
        </w:rPr>
      </w:pPr>
      <w:r w:rsidRPr="007A1A85">
        <w:rPr>
          <w:rFonts w:cs="B Nazanin" w:hint="cs"/>
          <w:b/>
          <w:bCs/>
          <w:color w:val="000000"/>
          <w:sz w:val="20"/>
          <w:szCs w:val="20"/>
          <w:u w:val="single"/>
          <w:rtl/>
          <w:lang w:bidi="fa-IR"/>
        </w:rPr>
        <w:t>نساء</w:t>
      </w:r>
      <w:r w:rsidR="00445ED4">
        <w:rPr>
          <w:rFonts w:cs="B Nazanin" w:hint="cs"/>
          <w:b/>
          <w:bCs/>
          <w:color w:val="000000"/>
          <w:sz w:val="20"/>
          <w:szCs w:val="20"/>
          <w:u w:val="single"/>
          <w:rtl/>
          <w:lang w:bidi="fa-IR"/>
        </w:rPr>
        <w:t xml:space="preserve">28    </w:t>
      </w:r>
      <w:r w:rsidRPr="007A1A85">
        <w:rPr>
          <w:rFonts w:cs="B Nazanin" w:hint="cs"/>
          <w:b/>
          <w:bCs/>
          <w:color w:val="000000"/>
          <w:sz w:val="20"/>
          <w:szCs w:val="20"/>
          <w:u w:val="single"/>
          <w:rtl/>
          <w:lang w:bidi="fa-IR"/>
        </w:rPr>
        <w:t xml:space="preserve">  آیات 153 تا 162</w:t>
      </w:r>
    </w:p>
    <w:p w:rsidR="00DF3603" w:rsidRDefault="00DF3603" w:rsidP="003A049D">
      <w:pPr>
        <w:widowControl w:val="0"/>
        <w:bidi/>
        <w:ind w:left="-249"/>
        <w:jc w:val="both"/>
        <w:rPr>
          <w:rFonts w:cs="B Nazanin"/>
          <w:color w:val="FF0000"/>
          <w:sz w:val="20"/>
          <w:szCs w:val="20"/>
          <w:rtl/>
          <w:lang w:bidi="fa-IR"/>
        </w:rPr>
      </w:pPr>
      <w:r w:rsidRPr="007A1A85">
        <w:rPr>
          <w:rFonts w:cs="Traditional Arabic" w:hint="eastAsia"/>
          <w:b/>
          <w:bCs/>
          <w:color w:val="000000"/>
          <w:sz w:val="20"/>
          <w:szCs w:val="20"/>
          <w:rtl/>
        </w:rPr>
        <w:t>يَسْأَلُكَ</w:t>
      </w:r>
      <w:r w:rsidRPr="007A1A85">
        <w:rPr>
          <w:rFonts w:cs="Traditional Arabic"/>
          <w:b/>
          <w:bCs/>
          <w:color w:val="000000"/>
          <w:sz w:val="20"/>
          <w:szCs w:val="20"/>
          <w:rtl/>
        </w:rPr>
        <w:t xml:space="preserve"> أَهْلُ الْكِتَابِ أَن تُنَزِّلَ عَلَيْهِمْ </w:t>
      </w:r>
      <w:r w:rsidRPr="007A1A85">
        <w:rPr>
          <w:rFonts w:cs="Traditional Arabic" w:hint="eastAsia"/>
          <w:b/>
          <w:bCs/>
          <w:color w:val="000000"/>
          <w:sz w:val="20"/>
          <w:szCs w:val="20"/>
          <w:rtl/>
        </w:rPr>
        <w:t>كِتَابًا</w:t>
      </w:r>
      <w:r w:rsidRPr="007A1A85">
        <w:rPr>
          <w:rFonts w:cs="Traditional Arabic"/>
          <w:b/>
          <w:bCs/>
          <w:color w:val="000000"/>
          <w:sz w:val="20"/>
          <w:szCs w:val="20"/>
          <w:rtl/>
        </w:rPr>
        <w:t xml:space="preserve"> مِّنَ السَّمَاء فَقَدْ سَأَلُواْ مُوسَى أَكْبَرَ مِن ذَلِكَ فَقَالُواْ </w:t>
      </w:r>
      <w:r w:rsidRPr="007A1A85">
        <w:rPr>
          <w:rFonts w:cs="Traditional Arabic" w:hint="eastAsia"/>
          <w:b/>
          <w:bCs/>
          <w:color w:val="000000"/>
          <w:sz w:val="20"/>
          <w:szCs w:val="20"/>
          <w:rtl/>
        </w:rPr>
        <w:t>أَرِنَا</w:t>
      </w:r>
      <w:r w:rsidRPr="007A1A85">
        <w:rPr>
          <w:rFonts w:cs="Traditional Arabic"/>
          <w:b/>
          <w:bCs/>
          <w:color w:val="000000"/>
          <w:sz w:val="20"/>
          <w:szCs w:val="20"/>
          <w:rtl/>
        </w:rPr>
        <w:t xml:space="preserve"> اللّهِ جَهْرَةً فَأَخَذَتْهُمُ الصَّاعِقَةُ بِظُلْمِهِمْ ثُمَّ </w:t>
      </w:r>
      <w:r w:rsidRPr="007A1A85">
        <w:rPr>
          <w:rFonts w:cs="Traditional Arabic" w:hint="eastAsia"/>
          <w:b/>
          <w:bCs/>
          <w:color w:val="000000"/>
          <w:sz w:val="20"/>
          <w:szCs w:val="20"/>
          <w:rtl/>
        </w:rPr>
        <w:t>اتَّخَذُواْ</w:t>
      </w:r>
      <w:r w:rsidRPr="007A1A85">
        <w:rPr>
          <w:rFonts w:cs="Traditional Arabic"/>
          <w:b/>
          <w:bCs/>
          <w:color w:val="000000"/>
          <w:sz w:val="20"/>
          <w:szCs w:val="20"/>
          <w:rtl/>
        </w:rPr>
        <w:t xml:space="preserve"> الْعِجْلَ مِن بَعْدِ مَا جَاءتْهُمُ الْبَيِّنَاتُ فَعَفَوْنَا عَن </w:t>
      </w:r>
      <w:r w:rsidRPr="007A1A85">
        <w:rPr>
          <w:rFonts w:cs="Traditional Arabic" w:hint="eastAsia"/>
          <w:b/>
          <w:bCs/>
          <w:color w:val="000000"/>
          <w:sz w:val="20"/>
          <w:szCs w:val="20"/>
          <w:rtl/>
        </w:rPr>
        <w:t>ذَلِكَ</w:t>
      </w:r>
      <w:r w:rsidRPr="007A1A85">
        <w:rPr>
          <w:rFonts w:cs="Traditional Arabic"/>
          <w:b/>
          <w:bCs/>
          <w:color w:val="000000"/>
          <w:sz w:val="20"/>
          <w:szCs w:val="20"/>
          <w:rtl/>
        </w:rPr>
        <w:t xml:space="preserve"> وَآتَيْنَا مُوسَى سُلْطَانًا مُّبِينًا ﴿153﴾ </w:t>
      </w:r>
      <w:r w:rsidRPr="007A1A85">
        <w:rPr>
          <w:rFonts w:cs="Traditional Arabic" w:hint="eastAsia"/>
          <w:b/>
          <w:bCs/>
          <w:color w:val="000000"/>
          <w:sz w:val="20"/>
          <w:szCs w:val="20"/>
          <w:rtl/>
        </w:rPr>
        <w:t>وَرَفَعْنَا</w:t>
      </w:r>
      <w:r w:rsidRPr="007A1A85">
        <w:rPr>
          <w:rFonts w:cs="Traditional Arabic"/>
          <w:b/>
          <w:bCs/>
          <w:color w:val="000000"/>
          <w:sz w:val="20"/>
          <w:szCs w:val="20"/>
          <w:rtl/>
        </w:rPr>
        <w:t xml:space="preserve"> فَوْقَهُمُ الطُّورَ بِمِيثَاقِهِمْ </w:t>
      </w:r>
      <w:r w:rsidRPr="007A1A85">
        <w:rPr>
          <w:rFonts w:cs="Traditional Arabic" w:hint="eastAsia"/>
          <w:b/>
          <w:bCs/>
          <w:color w:val="000000"/>
          <w:sz w:val="20"/>
          <w:szCs w:val="20"/>
          <w:rtl/>
        </w:rPr>
        <w:t>وَقُلْنَا</w:t>
      </w:r>
      <w:r w:rsidRPr="007A1A85">
        <w:rPr>
          <w:rFonts w:cs="Traditional Arabic"/>
          <w:b/>
          <w:bCs/>
          <w:color w:val="000000"/>
          <w:sz w:val="20"/>
          <w:szCs w:val="20"/>
          <w:rtl/>
        </w:rPr>
        <w:t xml:space="preserve"> لَهُمُ ادْخُلُواْ الْبَابَ سُجَّدًا وَقُلْنَا لَهُمْ لاَ تَعْدُواْ فِي </w:t>
      </w:r>
      <w:r w:rsidRPr="007A1A85">
        <w:rPr>
          <w:rFonts w:cs="Traditional Arabic" w:hint="eastAsia"/>
          <w:b/>
          <w:bCs/>
          <w:color w:val="000000"/>
          <w:sz w:val="20"/>
          <w:szCs w:val="20"/>
          <w:rtl/>
        </w:rPr>
        <w:t>السَّبْتِ</w:t>
      </w:r>
      <w:r w:rsidRPr="007A1A85">
        <w:rPr>
          <w:rFonts w:cs="Traditional Arabic"/>
          <w:b/>
          <w:bCs/>
          <w:color w:val="000000"/>
          <w:sz w:val="20"/>
          <w:szCs w:val="20"/>
          <w:rtl/>
        </w:rPr>
        <w:t xml:space="preserve"> وَأَخَذْنَا مِنْهُم مِّيثَاقًا غَلِيظًا ﴿154﴾ </w:t>
      </w:r>
      <w:r w:rsidRPr="007A1A85">
        <w:rPr>
          <w:rFonts w:cs="Traditional Arabic" w:hint="eastAsia"/>
          <w:b/>
          <w:bCs/>
          <w:color w:val="000000"/>
          <w:sz w:val="20"/>
          <w:szCs w:val="20"/>
          <w:rtl/>
        </w:rPr>
        <w:t>فَبِمَا</w:t>
      </w:r>
      <w:r w:rsidRPr="007A1A85">
        <w:rPr>
          <w:rFonts w:cs="Traditional Arabic"/>
          <w:b/>
          <w:bCs/>
          <w:color w:val="000000"/>
          <w:sz w:val="20"/>
          <w:szCs w:val="20"/>
          <w:rtl/>
        </w:rPr>
        <w:t xml:space="preserve"> نَقْضِهِم مِّيثَاقَهُمْ وَكُفْرِهِم بَآيَاتِ </w:t>
      </w:r>
      <w:r w:rsidRPr="007A1A85">
        <w:rPr>
          <w:rFonts w:cs="Traditional Arabic" w:hint="eastAsia"/>
          <w:b/>
          <w:bCs/>
          <w:color w:val="000000"/>
          <w:sz w:val="20"/>
          <w:szCs w:val="20"/>
          <w:rtl/>
        </w:rPr>
        <w:t>اللّهِ</w:t>
      </w:r>
      <w:r w:rsidRPr="007A1A85">
        <w:rPr>
          <w:rFonts w:cs="Traditional Arabic"/>
          <w:b/>
          <w:bCs/>
          <w:color w:val="000000"/>
          <w:sz w:val="20"/>
          <w:szCs w:val="20"/>
          <w:rtl/>
        </w:rPr>
        <w:t xml:space="preserve"> وَقَتْلِهِمُ الأَنْبِيَاء بِغَيْرِ حَقًّ وَقَوْلِهِمْ قُلُوبُنَا غُلْفٌ </w:t>
      </w:r>
      <w:r w:rsidRPr="007A1A85">
        <w:rPr>
          <w:rFonts w:cs="Traditional Arabic" w:hint="eastAsia"/>
          <w:b/>
          <w:bCs/>
          <w:color w:val="000000"/>
          <w:sz w:val="20"/>
          <w:szCs w:val="20"/>
          <w:rtl/>
        </w:rPr>
        <w:t>بَلْ</w:t>
      </w:r>
      <w:r w:rsidRPr="007A1A85">
        <w:rPr>
          <w:rFonts w:cs="Traditional Arabic"/>
          <w:b/>
          <w:bCs/>
          <w:color w:val="000000"/>
          <w:sz w:val="20"/>
          <w:szCs w:val="20"/>
          <w:rtl/>
        </w:rPr>
        <w:t xml:space="preserve"> طَبَعَ اللّهُ عَلَيْهَا بِكُفْرِهِمْ فَلاَ يُؤْمِنُونَ إِلاَّ قَلِيلاً ﴿155﴾ </w:t>
      </w:r>
      <w:r w:rsidRPr="007A1A85">
        <w:rPr>
          <w:rFonts w:cs="Traditional Arabic" w:hint="eastAsia"/>
          <w:b/>
          <w:bCs/>
          <w:color w:val="000000"/>
          <w:sz w:val="20"/>
          <w:szCs w:val="20"/>
          <w:rtl/>
        </w:rPr>
        <w:t>وَبِكُفْرِهِمْ</w:t>
      </w:r>
      <w:r w:rsidRPr="007A1A85">
        <w:rPr>
          <w:rFonts w:cs="Traditional Arabic"/>
          <w:b/>
          <w:bCs/>
          <w:color w:val="000000"/>
          <w:sz w:val="20"/>
          <w:szCs w:val="20"/>
          <w:rtl/>
        </w:rPr>
        <w:t xml:space="preserve"> وَقَوْلِهِمْ عَلَى </w:t>
      </w:r>
      <w:r w:rsidRPr="007A1A85">
        <w:rPr>
          <w:rFonts w:cs="Traditional Arabic" w:hint="eastAsia"/>
          <w:b/>
          <w:bCs/>
          <w:color w:val="000000"/>
          <w:sz w:val="20"/>
          <w:szCs w:val="20"/>
          <w:rtl/>
        </w:rPr>
        <w:t>مَرْيَمَ</w:t>
      </w:r>
      <w:r w:rsidRPr="007A1A85">
        <w:rPr>
          <w:rFonts w:cs="Traditional Arabic"/>
          <w:b/>
          <w:bCs/>
          <w:color w:val="000000"/>
          <w:sz w:val="20"/>
          <w:szCs w:val="20"/>
          <w:rtl/>
        </w:rPr>
        <w:t xml:space="preserve"> بُهْتَانًا عَظِيمًا ﴿156﴾ </w:t>
      </w:r>
      <w:r w:rsidRPr="007A1A85">
        <w:rPr>
          <w:rFonts w:cs="Traditional Arabic" w:hint="eastAsia"/>
          <w:b/>
          <w:bCs/>
          <w:color w:val="000000"/>
          <w:sz w:val="20"/>
          <w:szCs w:val="20"/>
          <w:rtl/>
        </w:rPr>
        <w:t>وَقَوْلِهِمْ</w:t>
      </w:r>
      <w:r w:rsidRPr="007A1A85">
        <w:rPr>
          <w:rFonts w:cs="Traditional Arabic"/>
          <w:b/>
          <w:bCs/>
          <w:color w:val="000000"/>
          <w:sz w:val="20"/>
          <w:szCs w:val="20"/>
          <w:rtl/>
        </w:rPr>
        <w:t xml:space="preserve"> إِنَّا قَتَلْنَا الْمَسِيحَ عِيسَى ابْنَ مَرْيَمَ رَسُولَ اللّهِ </w:t>
      </w:r>
      <w:r w:rsidRPr="007A1A85">
        <w:rPr>
          <w:rFonts w:cs="Traditional Arabic" w:hint="eastAsia"/>
          <w:b/>
          <w:bCs/>
          <w:color w:val="000000"/>
          <w:sz w:val="20"/>
          <w:szCs w:val="20"/>
          <w:rtl/>
        </w:rPr>
        <w:t>وَمَا</w:t>
      </w:r>
      <w:r w:rsidRPr="007A1A85">
        <w:rPr>
          <w:rFonts w:cs="Traditional Arabic"/>
          <w:b/>
          <w:bCs/>
          <w:color w:val="000000"/>
          <w:sz w:val="20"/>
          <w:szCs w:val="20"/>
          <w:rtl/>
        </w:rPr>
        <w:t xml:space="preserve"> قَتَلُوهُ وَمَا صَلَبُوهُ وَلَكِن شُبِّهَ لَهُمْ وَإِنَّ الَّذِينَ </w:t>
      </w:r>
      <w:r w:rsidRPr="007A1A85">
        <w:rPr>
          <w:rFonts w:cs="Traditional Arabic" w:hint="eastAsia"/>
          <w:b/>
          <w:bCs/>
          <w:color w:val="000000"/>
          <w:sz w:val="20"/>
          <w:szCs w:val="20"/>
          <w:rtl/>
        </w:rPr>
        <w:t>اخْتَلَفُواْ</w:t>
      </w:r>
      <w:r w:rsidRPr="007A1A85">
        <w:rPr>
          <w:rFonts w:cs="Traditional Arabic"/>
          <w:b/>
          <w:bCs/>
          <w:color w:val="000000"/>
          <w:sz w:val="20"/>
          <w:szCs w:val="20"/>
          <w:rtl/>
        </w:rPr>
        <w:t xml:space="preserve"> فِيهِ لَفِي شَكٍّ مِّنْهُ مَا لَهُم بِهِ مِنْ عِلْمٍ إِلاَّ </w:t>
      </w:r>
      <w:r w:rsidRPr="007A1A85">
        <w:rPr>
          <w:rFonts w:cs="Traditional Arabic" w:hint="eastAsia"/>
          <w:b/>
          <w:bCs/>
          <w:color w:val="000000"/>
          <w:sz w:val="20"/>
          <w:szCs w:val="20"/>
          <w:rtl/>
        </w:rPr>
        <w:t>اتِّبَاعَ</w:t>
      </w:r>
      <w:r w:rsidRPr="007A1A85">
        <w:rPr>
          <w:rFonts w:cs="Traditional Arabic"/>
          <w:b/>
          <w:bCs/>
          <w:color w:val="000000"/>
          <w:sz w:val="20"/>
          <w:szCs w:val="20"/>
          <w:rtl/>
        </w:rPr>
        <w:t xml:space="preserve"> الظَّنِّ وَمَا قَتَلُوهُ يَقِينًا ﴿157﴾ </w:t>
      </w:r>
      <w:r w:rsidRPr="007A1A85">
        <w:rPr>
          <w:rFonts w:cs="Traditional Arabic" w:hint="eastAsia"/>
          <w:b/>
          <w:bCs/>
          <w:color w:val="000000"/>
          <w:sz w:val="20"/>
          <w:szCs w:val="20"/>
          <w:rtl/>
        </w:rPr>
        <w:t>بَل</w:t>
      </w:r>
      <w:r w:rsidRPr="007A1A85">
        <w:rPr>
          <w:rFonts w:cs="Traditional Arabic"/>
          <w:b/>
          <w:bCs/>
          <w:color w:val="000000"/>
          <w:sz w:val="20"/>
          <w:szCs w:val="20"/>
          <w:rtl/>
        </w:rPr>
        <w:t xml:space="preserve"> رَّفَعَهُ اللّهُ إِلَيْهِ وَكَانَ اللّهُ عَزِيزًا </w:t>
      </w:r>
      <w:r w:rsidRPr="007A1A85">
        <w:rPr>
          <w:rFonts w:cs="Traditional Arabic" w:hint="eastAsia"/>
          <w:b/>
          <w:bCs/>
          <w:color w:val="000000"/>
          <w:sz w:val="20"/>
          <w:szCs w:val="20"/>
          <w:rtl/>
        </w:rPr>
        <w:t>حَكِيمًا</w:t>
      </w:r>
      <w:r w:rsidRPr="007A1A85">
        <w:rPr>
          <w:rFonts w:cs="Traditional Arabic"/>
          <w:b/>
          <w:bCs/>
          <w:color w:val="000000"/>
          <w:sz w:val="20"/>
          <w:szCs w:val="20"/>
          <w:rtl/>
        </w:rPr>
        <w:t xml:space="preserve"> ﴿158﴾ </w:t>
      </w:r>
      <w:r w:rsidRPr="007A1A85">
        <w:rPr>
          <w:rFonts w:cs="Traditional Arabic" w:hint="eastAsia"/>
          <w:b/>
          <w:bCs/>
          <w:color w:val="000000"/>
          <w:sz w:val="20"/>
          <w:szCs w:val="20"/>
          <w:rtl/>
        </w:rPr>
        <w:t>وَإِن</w:t>
      </w:r>
      <w:r w:rsidRPr="007A1A85">
        <w:rPr>
          <w:rFonts w:cs="Traditional Arabic"/>
          <w:b/>
          <w:bCs/>
          <w:color w:val="000000"/>
          <w:sz w:val="20"/>
          <w:szCs w:val="20"/>
          <w:rtl/>
        </w:rPr>
        <w:t xml:space="preserve"> مِّنْ أَهْلِ </w:t>
      </w:r>
      <w:r w:rsidRPr="007A1A85">
        <w:rPr>
          <w:rFonts w:cs="Traditional Arabic" w:hint="eastAsia"/>
          <w:b/>
          <w:bCs/>
          <w:color w:val="000000"/>
          <w:sz w:val="20"/>
          <w:szCs w:val="20"/>
          <w:rtl/>
        </w:rPr>
        <w:t>الْكِتَابِ</w:t>
      </w:r>
      <w:r w:rsidRPr="007A1A85">
        <w:rPr>
          <w:rFonts w:cs="Traditional Arabic"/>
          <w:b/>
          <w:bCs/>
          <w:color w:val="000000"/>
          <w:sz w:val="20"/>
          <w:szCs w:val="20"/>
          <w:rtl/>
        </w:rPr>
        <w:t xml:space="preserve"> إِلاَّ لَيُؤْمِنَنَّ بِهِ قَبْلَ مَوْتِهِ وَيَوْمَ الْقِيَامَةِ </w:t>
      </w:r>
      <w:r w:rsidRPr="007A1A85">
        <w:rPr>
          <w:rFonts w:cs="Traditional Arabic" w:hint="eastAsia"/>
          <w:b/>
          <w:bCs/>
          <w:color w:val="000000"/>
          <w:sz w:val="20"/>
          <w:szCs w:val="20"/>
          <w:rtl/>
        </w:rPr>
        <w:t>يَكُونُ</w:t>
      </w:r>
      <w:r w:rsidRPr="007A1A85">
        <w:rPr>
          <w:rFonts w:cs="Traditional Arabic"/>
          <w:b/>
          <w:bCs/>
          <w:color w:val="000000"/>
          <w:sz w:val="20"/>
          <w:szCs w:val="20"/>
          <w:rtl/>
        </w:rPr>
        <w:t xml:space="preserve"> عَلَيْهِمْ شَهِيدًا ﴿159﴾ </w:t>
      </w:r>
      <w:r w:rsidRPr="007A1A85">
        <w:rPr>
          <w:rFonts w:cs="Traditional Arabic" w:hint="eastAsia"/>
          <w:b/>
          <w:bCs/>
          <w:color w:val="000000"/>
          <w:sz w:val="20"/>
          <w:szCs w:val="20"/>
          <w:rtl/>
        </w:rPr>
        <w:t>فَبِظُلْمٍ</w:t>
      </w:r>
      <w:r w:rsidRPr="007A1A85">
        <w:rPr>
          <w:rFonts w:cs="Traditional Arabic"/>
          <w:b/>
          <w:bCs/>
          <w:color w:val="000000"/>
          <w:sz w:val="20"/>
          <w:szCs w:val="20"/>
          <w:rtl/>
        </w:rPr>
        <w:t xml:space="preserve"> مِّنَ الَّذِينَ هَادُواْ حَرَّمْنَا عَلَيْهِمْ طَيِّبَاتٍ أُحِلَّتْ </w:t>
      </w:r>
      <w:r w:rsidRPr="007A1A85">
        <w:rPr>
          <w:rFonts w:cs="Traditional Arabic" w:hint="eastAsia"/>
          <w:b/>
          <w:bCs/>
          <w:color w:val="000000"/>
          <w:sz w:val="20"/>
          <w:szCs w:val="20"/>
          <w:rtl/>
        </w:rPr>
        <w:t>لَهُمْ</w:t>
      </w:r>
      <w:r w:rsidRPr="007A1A85">
        <w:rPr>
          <w:rFonts w:cs="Traditional Arabic"/>
          <w:b/>
          <w:bCs/>
          <w:color w:val="000000"/>
          <w:sz w:val="20"/>
          <w:szCs w:val="20"/>
          <w:rtl/>
        </w:rPr>
        <w:t xml:space="preserve"> وَبِصَدِّهِمْ عَن سَبِيلِ اللّهِ كَثِيرًا ﴿160﴾ </w:t>
      </w:r>
      <w:r w:rsidRPr="007A1A85">
        <w:rPr>
          <w:rFonts w:cs="Traditional Arabic" w:hint="eastAsia"/>
          <w:b/>
          <w:bCs/>
          <w:color w:val="000000"/>
          <w:sz w:val="20"/>
          <w:szCs w:val="20"/>
          <w:rtl/>
        </w:rPr>
        <w:t>وَأَخْذِهِمُ</w:t>
      </w:r>
      <w:r w:rsidRPr="007A1A85">
        <w:rPr>
          <w:rFonts w:cs="Traditional Arabic"/>
          <w:b/>
          <w:bCs/>
          <w:color w:val="000000"/>
          <w:sz w:val="20"/>
          <w:szCs w:val="20"/>
          <w:rtl/>
        </w:rPr>
        <w:t xml:space="preserve"> الرِّبَا وَقَدْ نُهُواْ عَنْهُ </w:t>
      </w:r>
      <w:r w:rsidRPr="007A1A85">
        <w:rPr>
          <w:rFonts w:cs="Traditional Arabic" w:hint="eastAsia"/>
          <w:b/>
          <w:bCs/>
          <w:color w:val="000000"/>
          <w:sz w:val="20"/>
          <w:szCs w:val="20"/>
          <w:rtl/>
        </w:rPr>
        <w:t>وَأَكْلِهِمْ</w:t>
      </w:r>
      <w:r w:rsidRPr="007A1A85">
        <w:rPr>
          <w:rFonts w:cs="Traditional Arabic"/>
          <w:b/>
          <w:bCs/>
          <w:color w:val="000000"/>
          <w:sz w:val="20"/>
          <w:szCs w:val="20"/>
          <w:rtl/>
        </w:rPr>
        <w:t xml:space="preserve"> أَمْوَالَ النَّاسِ بِالْبَاطِلِ وَأَعْتَدْنَا لِلْكَافِرِينَ </w:t>
      </w:r>
      <w:r w:rsidRPr="007A1A85">
        <w:rPr>
          <w:rFonts w:cs="Traditional Arabic" w:hint="eastAsia"/>
          <w:b/>
          <w:bCs/>
          <w:color w:val="000000"/>
          <w:sz w:val="20"/>
          <w:szCs w:val="20"/>
          <w:rtl/>
        </w:rPr>
        <w:t>مِنْهُمْ</w:t>
      </w:r>
      <w:r w:rsidRPr="007A1A85">
        <w:rPr>
          <w:rFonts w:cs="Traditional Arabic"/>
          <w:b/>
          <w:bCs/>
          <w:color w:val="000000"/>
          <w:sz w:val="20"/>
          <w:szCs w:val="20"/>
          <w:rtl/>
        </w:rPr>
        <w:t xml:space="preserve"> عَذَابً</w:t>
      </w:r>
      <w:r w:rsidRPr="007A1A85">
        <w:rPr>
          <w:rFonts w:cs="Traditional Arabic" w:hint="eastAsia"/>
          <w:b/>
          <w:bCs/>
          <w:color w:val="000000"/>
          <w:sz w:val="20"/>
          <w:szCs w:val="20"/>
          <w:rtl/>
        </w:rPr>
        <w:t>ا</w:t>
      </w:r>
      <w:r w:rsidRPr="007A1A85">
        <w:rPr>
          <w:rFonts w:cs="Traditional Arabic"/>
          <w:b/>
          <w:bCs/>
          <w:color w:val="000000"/>
          <w:sz w:val="20"/>
          <w:szCs w:val="20"/>
          <w:rtl/>
        </w:rPr>
        <w:t xml:space="preserve"> أَلِيمًا ﴿161﴾ </w:t>
      </w:r>
      <w:r w:rsidRPr="007A1A85">
        <w:rPr>
          <w:rFonts w:cs="Traditional Arabic" w:hint="eastAsia"/>
          <w:b/>
          <w:bCs/>
          <w:color w:val="000000"/>
          <w:sz w:val="20"/>
          <w:szCs w:val="20"/>
          <w:rtl/>
        </w:rPr>
        <w:t>لَّكِنِ</w:t>
      </w:r>
      <w:r w:rsidRPr="007A1A85">
        <w:rPr>
          <w:rFonts w:cs="Traditional Arabic"/>
          <w:b/>
          <w:bCs/>
          <w:color w:val="000000"/>
          <w:sz w:val="20"/>
          <w:szCs w:val="20"/>
          <w:rtl/>
        </w:rPr>
        <w:t xml:space="preserve"> </w:t>
      </w:r>
      <w:r w:rsidRPr="007A1A85">
        <w:rPr>
          <w:rFonts w:cs="Traditional Arabic" w:hint="eastAsia"/>
          <w:b/>
          <w:bCs/>
          <w:color w:val="000000"/>
          <w:sz w:val="20"/>
          <w:szCs w:val="20"/>
          <w:rtl/>
        </w:rPr>
        <w:t>الرَّاسِخُونَ</w:t>
      </w:r>
      <w:r w:rsidRPr="007A1A85">
        <w:rPr>
          <w:rFonts w:cs="Traditional Arabic"/>
          <w:b/>
          <w:bCs/>
          <w:color w:val="000000"/>
          <w:sz w:val="20"/>
          <w:szCs w:val="20"/>
          <w:rtl/>
        </w:rPr>
        <w:t xml:space="preserve"> فِي الْعِلْمِ مِنْهُمْ وَالْمُؤْمِنُونَ يُؤْمِنُونَ بِمَا أُنزِلَ </w:t>
      </w:r>
      <w:r w:rsidRPr="007A1A85">
        <w:rPr>
          <w:rFonts w:cs="Traditional Arabic" w:hint="eastAsia"/>
          <w:b/>
          <w:bCs/>
          <w:color w:val="000000"/>
          <w:sz w:val="20"/>
          <w:szCs w:val="20"/>
          <w:rtl/>
        </w:rPr>
        <w:t>إِلَيكَ</w:t>
      </w:r>
      <w:r w:rsidRPr="007A1A85">
        <w:rPr>
          <w:rFonts w:cs="Traditional Arabic"/>
          <w:b/>
          <w:bCs/>
          <w:color w:val="000000"/>
          <w:sz w:val="20"/>
          <w:szCs w:val="20"/>
          <w:rtl/>
        </w:rPr>
        <w:t xml:space="preserve"> وَمَا أُنزِلَ مِن قَبْلِكَ وَالْمُقِيمِينَ الصَّلاَةَ وَالْمُؤْتُونَ </w:t>
      </w:r>
      <w:r w:rsidRPr="007A1A85">
        <w:rPr>
          <w:rFonts w:cs="Traditional Arabic" w:hint="eastAsia"/>
          <w:b/>
          <w:bCs/>
          <w:color w:val="000000"/>
          <w:sz w:val="20"/>
          <w:szCs w:val="20"/>
          <w:rtl/>
        </w:rPr>
        <w:lastRenderedPageBreak/>
        <w:t>الزَّكَاةَ</w:t>
      </w:r>
      <w:r w:rsidRPr="007A1A85">
        <w:rPr>
          <w:rFonts w:cs="Traditional Arabic"/>
          <w:b/>
          <w:bCs/>
          <w:color w:val="000000"/>
          <w:sz w:val="20"/>
          <w:szCs w:val="20"/>
          <w:rtl/>
        </w:rPr>
        <w:t xml:space="preserve"> وَالْمُؤْمِنُونَ بِاللّهِ وَالْيَوْمِ الآخِرِ أُوْلَئِكَ </w:t>
      </w:r>
      <w:r w:rsidRPr="007A1A85">
        <w:rPr>
          <w:rFonts w:cs="Traditional Arabic" w:hint="eastAsia"/>
          <w:b/>
          <w:bCs/>
          <w:color w:val="000000"/>
          <w:sz w:val="20"/>
          <w:szCs w:val="20"/>
          <w:rtl/>
        </w:rPr>
        <w:t>سَنُؤْتِيهِمْ</w:t>
      </w:r>
      <w:r w:rsidRPr="007A1A85">
        <w:rPr>
          <w:rFonts w:cs="Traditional Arabic"/>
          <w:b/>
          <w:bCs/>
          <w:color w:val="000000"/>
          <w:sz w:val="20"/>
          <w:szCs w:val="20"/>
          <w:rtl/>
        </w:rPr>
        <w:t xml:space="preserve"> أَجْرًا عَظِيمًا ﴿162﴾</w:t>
      </w:r>
      <w:r w:rsidR="00B00A46" w:rsidRPr="00B00A46">
        <w:rPr>
          <w:rFonts w:cs="B Nazanin" w:hint="cs"/>
          <w:color w:val="FF0000"/>
          <w:sz w:val="20"/>
          <w:szCs w:val="20"/>
          <w:rtl/>
          <w:lang w:bidi="fa-IR"/>
        </w:rPr>
        <w:t xml:space="preserve"> </w:t>
      </w:r>
      <w:r w:rsidR="003A049D">
        <w:rPr>
          <w:rFonts w:cs="B Nazanin" w:hint="cs"/>
          <w:color w:val="FF0000"/>
          <w:sz w:val="20"/>
          <w:szCs w:val="20"/>
          <w:rtl/>
          <w:lang w:bidi="fa-IR"/>
        </w:rPr>
        <w:t>اهل[</w:t>
      </w:r>
      <w:r w:rsidR="003A049D" w:rsidRPr="009F6D37">
        <w:rPr>
          <w:rFonts w:cs="B Nazanin" w:hint="cs"/>
          <w:color w:val="FF0000"/>
          <w:sz w:val="20"/>
          <w:szCs w:val="20"/>
          <w:rtl/>
          <w:lang w:bidi="fa-IR"/>
        </w:rPr>
        <w:t>کتاب</w:t>
      </w:r>
      <w:r w:rsidR="003A049D">
        <w:rPr>
          <w:rFonts w:cs="B Nazanin" w:hint="cs"/>
          <w:color w:val="FF0000"/>
          <w:sz w:val="20"/>
          <w:szCs w:val="20"/>
          <w:rtl/>
          <w:lang w:bidi="fa-IR"/>
        </w:rPr>
        <w:t>]</w:t>
      </w:r>
      <w:r w:rsidR="003A049D" w:rsidRPr="009F6D37">
        <w:rPr>
          <w:rFonts w:cs="B Nazanin" w:hint="cs"/>
          <w:color w:val="FF0000"/>
          <w:sz w:val="20"/>
          <w:szCs w:val="20"/>
          <w:rtl/>
          <w:lang w:bidi="fa-IR"/>
        </w:rPr>
        <w:t xml:space="preserve"> </w:t>
      </w:r>
      <w:r w:rsidR="0081579A">
        <w:rPr>
          <w:rFonts w:cs="B Nazanin" w:hint="cs"/>
          <w:color w:val="FF0000"/>
          <w:sz w:val="20"/>
          <w:szCs w:val="20"/>
          <w:rtl/>
          <w:lang w:bidi="fa-IR"/>
        </w:rPr>
        <w:t xml:space="preserve">- </w:t>
      </w:r>
      <w:r w:rsidR="003A049D">
        <w:rPr>
          <w:rFonts w:cs="B Nazanin" w:hint="cs"/>
          <w:color w:val="FF0000"/>
          <w:sz w:val="20"/>
          <w:szCs w:val="20"/>
          <w:rtl/>
          <w:lang w:bidi="fa-IR"/>
        </w:rPr>
        <w:t>[نکوهش]بدان</w:t>
      </w:r>
      <w:r w:rsidR="0081579A">
        <w:rPr>
          <w:rFonts w:hint="cs"/>
          <w:color w:val="FF0000"/>
          <w:sz w:val="20"/>
          <w:szCs w:val="20"/>
          <w:rtl/>
          <w:lang w:bidi="fa-IR"/>
        </w:rPr>
        <w:t>–</w:t>
      </w:r>
      <w:r w:rsidR="0081579A">
        <w:rPr>
          <w:rFonts w:cs="B Nazanin" w:hint="cs"/>
          <w:color w:val="FF0000"/>
          <w:sz w:val="20"/>
          <w:szCs w:val="20"/>
          <w:rtl/>
          <w:lang w:bidi="fa-IR"/>
        </w:rPr>
        <w:t xml:space="preserve"> </w:t>
      </w:r>
      <w:r w:rsidR="003A049D">
        <w:rPr>
          <w:rFonts w:cs="B Nazanin" w:hint="cs"/>
          <w:color w:val="FF0000"/>
          <w:sz w:val="20"/>
          <w:szCs w:val="20"/>
          <w:rtl/>
          <w:lang w:bidi="fa-IR"/>
        </w:rPr>
        <w:t>«</w:t>
      </w:r>
      <w:r w:rsidR="0081579A" w:rsidRPr="00113B68">
        <w:rPr>
          <w:rFonts w:cs="B Nazanin" w:hint="cs"/>
          <w:color w:val="FF0000"/>
          <w:sz w:val="20"/>
          <w:szCs w:val="20"/>
          <w:rtl/>
          <w:lang w:bidi="fa-IR"/>
        </w:rPr>
        <w:t>موسی</w:t>
      </w:r>
      <w:r w:rsidR="003A049D">
        <w:rPr>
          <w:rFonts w:cs="B Nazanin" w:hint="cs"/>
          <w:color w:val="FF0000"/>
          <w:sz w:val="20"/>
          <w:szCs w:val="20"/>
          <w:rtl/>
          <w:lang w:bidi="fa-IR"/>
        </w:rPr>
        <w:t>»</w:t>
      </w:r>
      <w:r w:rsidR="0081579A">
        <w:rPr>
          <w:rFonts w:hint="cs"/>
          <w:color w:val="FF0000"/>
          <w:sz w:val="20"/>
          <w:szCs w:val="20"/>
          <w:rtl/>
          <w:lang w:bidi="fa-IR"/>
        </w:rPr>
        <w:t>–</w:t>
      </w:r>
      <w:r w:rsidR="0081579A">
        <w:rPr>
          <w:rFonts w:cs="B Nazanin" w:hint="cs"/>
          <w:color w:val="FF0000"/>
          <w:sz w:val="20"/>
          <w:szCs w:val="20"/>
          <w:rtl/>
          <w:lang w:bidi="fa-IR"/>
        </w:rPr>
        <w:t xml:space="preserve"> </w:t>
      </w:r>
      <w:r w:rsidR="003A049D">
        <w:rPr>
          <w:rFonts w:cs="B Nazanin" w:hint="cs"/>
          <w:color w:val="FF0000"/>
          <w:sz w:val="20"/>
          <w:szCs w:val="20"/>
          <w:rtl/>
          <w:lang w:bidi="fa-IR"/>
        </w:rPr>
        <w:t>«</w:t>
      </w:r>
      <w:r w:rsidR="0081579A" w:rsidRPr="00113B68">
        <w:rPr>
          <w:rFonts w:cs="B Nazanin" w:hint="cs"/>
          <w:color w:val="FF0000"/>
          <w:sz w:val="20"/>
          <w:szCs w:val="20"/>
          <w:rtl/>
          <w:lang w:bidi="fa-IR"/>
        </w:rPr>
        <w:t>عیسی</w:t>
      </w:r>
      <w:r w:rsidR="003A049D">
        <w:rPr>
          <w:rFonts w:cs="B Nazanin" w:hint="cs"/>
          <w:color w:val="FF0000"/>
          <w:sz w:val="20"/>
          <w:szCs w:val="20"/>
          <w:rtl/>
          <w:lang w:bidi="fa-IR"/>
        </w:rPr>
        <w:t>»</w:t>
      </w:r>
      <w:r w:rsidR="0081579A">
        <w:rPr>
          <w:rFonts w:hint="cs"/>
          <w:color w:val="FF0000"/>
          <w:sz w:val="20"/>
          <w:szCs w:val="20"/>
          <w:rtl/>
          <w:lang w:bidi="fa-IR"/>
        </w:rPr>
        <w:t>–</w:t>
      </w:r>
      <w:r w:rsidR="0081579A">
        <w:rPr>
          <w:rFonts w:cs="B Nazanin" w:hint="cs"/>
          <w:color w:val="FF0000"/>
          <w:sz w:val="20"/>
          <w:szCs w:val="20"/>
          <w:rtl/>
          <w:lang w:bidi="fa-IR"/>
        </w:rPr>
        <w:t xml:space="preserve">  قضاوتی</w:t>
      </w:r>
      <w:r w:rsidR="00362487">
        <w:rPr>
          <w:rFonts w:cs="B Nazanin" w:hint="cs"/>
          <w:color w:val="FF0000"/>
          <w:sz w:val="20"/>
          <w:szCs w:val="20"/>
          <w:rtl/>
          <w:lang w:bidi="fa-IR"/>
        </w:rPr>
        <w:t xml:space="preserve"> </w:t>
      </w:r>
      <w:r w:rsidR="00362487">
        <w:rPr>
          <w:rFonts w:hint="cs"/>
          <w:color w:val="FF0000"/>
          <w:sz w:val="20"/>
          <w:szCs w:val="20"/>
          <w:rtl/>
          <w:lang w:bidi="fa-IR"/>
        </w:rPr>
        <w:t>–</w:t>
      </w:r>
      <w:r w:rsidR="00362487" w:rsidRPr="00362487">
        <w:rPr>
          <w:rFonts w:cs="B Nazanin" w:hint="cs"/>
          <w:color w:val="FF0000"/>
          <w:sz w:val="20"/>
          <w:szCs w:val="20"/>
          <w:rtl/>
          <w:lang w:bidi="fa-IR"/>
        </w:rPr>
        <w:t xml:space="preserve"> </w:t>
      </w:r>
      <w:r w:rsidR="00362487">
        <w:rPr>
          <w:rFonts w:cs="B Nazanin" w:hint="cs"/>
          <w:color w:val="FF0000"/>
          <w:sz w:val="20"/>
          <w:szCs w:val="20"/>
          <w:rtl/>
          <w:lang w:bidi="fa-IR"/>
        </w:rPr>
        <w:t>ذاتی -</w:t>
      </w:r>
      <w:r w:rsidR="00362487" w:rsidRPr="00362487">
        <w:rPr>
          <w:rFonts w:cs="B Nazanin" w:hint="cs"/>
          <w:color w:val="FF0000"/>
          <w:sz w:val="20"/>
          <w:szCs w:val="20"/>
          <w:rtl/>
          <w:lang w:bidi="fa-IR"/>
        </w:rPr>
        <w:t xml:space="preserve"> </w:t>
      </w:r>
      <w:r w:rsidR="00362487" w:rsidRPr="00113B68">
        <w:rPr>
          <w:rFonts w:cs="B Nazanin" w:hint="cs"/>
          <w:color w:val="FF0000"/>
          <w:sz w:val="20"/>
          <w:szCs w:val="20"/>
          <w:rtl/>
          <w:lang w:bidi="fa-IR"/>
        </w:rPr>
        <w:t xml:space="preserve"> </w:t>
      </w:r>
      <w:r w:rsidR="003A049D">
        <w:rPr>
          <w:rFonts w:cs="B Nazanin" w:hint="cs"/>
          <w:color w:val="FF0000"/>
          <w:sz w:val="20"/>
          <w:szCs w:val="20"/>
          <w:rtl/>
          <w:lang w:bidi="fa-IR"/>
        </w:rPr>
        <w:t>«</w:t>
      </w:r>
      <w:r w:rsidR="00362487" w:rsidRPr="00113B68">
        <w:rPr>
          <w:rFonts w:cs="B Nazanin" w:hint="cs"/>
          <w:color w:val="FF0000"/>
          <w:sz w:val="20"/>
          <w:szCs w:val="20"/>
          <w:rtl/>
          <w:lang w:bidi="fa-IR"/>
        </w:rPr>
        <w:t>قیامت</w:t>
      </w:r>
      <w:r w:rsidR="003A049D">
        <w:rPr>
          <w:rFonts w:cs="B Nazanin" w:hint="cs"/>
          <w:color w:val="FF0000"/>
          <w:sz w:val="20"/>
          <w:szCs w:val="20"/>
          <w:rtl/>
          <w:lang w:bidi="fa-IR"/>
        </w:rPr>
        <w:t xml:space="preserve">» </w:t>
      </w:r>
      <w:r w:rsidR="00362487">
        <w:rPr>
          <w:rFonts w:hint="cs"/>
          <w:color w:val="FF0000"/>
          <w:sz w:val="20"/>
          <w:szCs w:val="20"/>
          <w:rtl/>
          <w:lang w:bidi="fa-IR"/>
        </w:rPr>
        <w:t>–</w:t>
      </w:r>
      <w:r w:rsidR="00362487">
        <w:rPr>
          <w:rFonts w:cs="B Nazanin" w:hint="cs"/>
          <w:color w:val="FF0000"/>
          <w:sz w:val="20"/>
          <w:szCs w:val="20"/>
          <w:rtl/>
          <w:lang w:bidi="fa-IR"/>
        </w:rPr>
        <w:t xml:space="preserve"> آخرتی- </w:t>
      </w:r>
      <w:r w:rsidR="001564A2">
        <w:rPr>
          <w:rFonts w:cs="B Nazanin" w:hint="cs"/>
          <w:color w:val="FF0000"/>
          <w:sz w:val="20"/>
          <w:szCs w:val="20"/>
          <w:rtl/>
          <w:lang w:bidi="fa-IR"/>
        </w:rPr>
        <w:t xml:space="preserve">   «عذاب»</w:t>
      </w:r>
      <w:r w:rsidR="00362487">
        <w:rPr>
          <w:rFonts w:cs="B Nazanin" w:hint="cs"/>
          <w:color w:val="FF0000"/>
          <w:sz w:val="20"/>
          <w:szCs w:val="20"/>
          <w:rtl/>
          <w:lang w:bidi="fa-IR"/>
        </w:rPr>
        <w:t xml:space="preserve"> -</w:t>
      </w:r>
      <w:r w:rsidR="00362487" w:rsidRPr="00362487">
        <w:rPr>
          <w:rFonts w:cs="B Nazanin" w:hint="cs"/>
          <w:color w:val="FF0000"/>
          <w:sz w:val="20"/>
          <w:szCs w:val="20"/>
          <w:rtl/>
          <w:lang w:bidi="fa-IR"/>
        </w:rPr>
        <w:t xml:space="preserve"> </w:t>
      </w:r>
      <w:r w:rsidR="00362487" w:rsidRPr="00113B68">
        <w:rPr>
          <w:rFonts w:cs="B Nazanin" w:hint="cs"/>
          <w:color w:val="FF0000"/>
          <w:sz w:val="20"/>
          <w:szCs w:val="20"/>
          <w:rtl/>
          <w:lang w:bidi="fa-IR"/>
        </w:rPr>
        <w:t xml:space="preserve"> </w:t>
      </w:r>
      <w:r w:rsidR="003A049D">
        <w:rPr>
          <w:rFonts w:cs="B Nazanin" w:hint="cs"/>
          <w:color w:val="FF0000"/>
          <w:sz w:val="20"/>
          <w:szCs w:val="20"/>
          <w:rtl/>
          <w:lang w:bidi="fa-IR"/>
        </w:rPr>
        <w:t>«</w:t>
      </w:r>
      <w:r w:rsidR="00362487" w:rsidRPr="00113B68">
        <w:rPr>
          <w:rFonts w:cs="B Nazanin" w:hint="cs"/>
          <w:color w:val="FF0000"/>
          <w:sz w:val="20"/>
          <w:szCs w:val="20"/>
          <w:rtl/>
          <w:lang w:bidi="fa-IR"/>
        </w:rPr>
        <w:t>نعیم</w:t>
      </w:r>
      <w:r w:rsidR="003A049D">
        <w:rPr>
          <w:rFonts w:cs="B Nazanin" w:hint="cs"/>
          <w:color w:val="FF0000"/>
          <w:sz w:val="20"/>
          <w:szCs w:val="20"/>
          <w:rtl/>
          <w:lang w:bidi="fa-IR"/>
        </w:rPr>
        <w:t>»</w:t>
      </w:r>
    </w:p>
    <w:p w:rsidR="007356F6" w:rsidRDefault="00245993" w:rsidP="00245993">
      <w:pPr>
        <w:widowControl w:val="0"/>
        <w:bidi/>
        <w:ind w:left="-249"/>
        <w:jc w:val="both"/>
        <w:rPr>
          <w:rFonts w:cs="B Nazanin"/>
          <w:b/>
          <w:bCs/>
          <w:color w:val="000000"/>
          <w:sz w:val="20"/>
          <w:szCs w:val="20"/>
          <w:rtl/>
        </w:rPr>
      </w:pPr>
      <w:r w:rsidRPr="00BA67FC">
        <w:rPr>
          <w:rFonts w:cs="B Nazanin"/>
          <w:b/>
          <w:bCs/>
          <w:sz w:val="20"/>
          <w:szCs w:val="20"/>
          <w:rtl/>
        </w:rPr>
        <w:t>اهل کتاب از تو ميخواهند بر آنها کتابي از آسمان نازل کني. و البته از موسي بزرگتر از اين را خواستند و گفتند خداوند را به آشکاري بمانشان ده، و بسبب ظلمشان صاعقه آنها را بگرفت، و سپس پس از آنکه آن دلايل روشن بسويشان آمده بود آن گوساله را (به پرستش) برگرفتند، و ما آن را عفو کرديم و به موسي دليل آشکاري داديم.</w:t>
      </w:r>
      <w:r w:rsidRPr="00BA67FC">
        <w:rPr>
          <w:rFonts w:cs="B Nazanin" w:hint="cs"/>
          <w:b/>
          <w:bCs/>
          <w:sz w:val="20"/>
          <w:szCs w:val="20"/>
          <w:rtl/>
        </w:rPr>
        <w:t xml:space="preserve">(153) </w:t>
      </w:r>
      <w:r w:rsidRPr="00BA67FC">
        <w:rPr>
          <w:rFonts w:cs="B Nazanin"/>
          <w:b/>
          <w:bCs/>
          <w:sz w:val="20"/>
          <w:szCs w:val="20"/>
          <w:rtl/>
        </w:rPr>
        <w:t>و طور را برفرازشان بلند کرديم (تا) به پيمانشان (وفادار بمانند)، و به آنها گفتيم از آن درب بحال سجده وارد شويد، و گفتيم در روز شنبه تعدي مکنيد و از آنها پيماني سخت بگرفتيم.</w:t>
      </w:r>
      <w:r w:rsidRPr="00BA67FC">
        <w:rPr>
          <w:rFonts w:cs="B Nazanin" w:hint="cs"/>
          <w:b/>
          <w:bCs/>
          <w:sz w:val="20"/>
          <w:szCs w:val="20"/>
          <w:rtl/>
        </w:rPr>
        <w:t xml:space="preserve">(154) </w:t>
      </w:r>
      <w:r w:rsidRPr="00BA67FC">
        <w:rPr>
          <w:rFonts w:cs="B Nazanin"/>
          <w:b/>
          <w:bCs/>
          <w:sz w:val="20"/>
          <w:szCs w:val="20"/>
          <w:rtl/>
        </w:rPr>
        <w:t>پس به سبب نقض پيمانشان، و کفرشان به آيات خدا، و قتل ناحق پيامبرانشان، و گفتارشان که دلهاي ما در پوشش است، (نه فقط اينها) بلکه خداوند بسبب کفرشان بر دلشان مُهر زد، و بهمين خاطر جز عده کمي از آنها ايمان نمي آورند.</w:t>
      </w:r>
      <w:r w:rsidRPr="00BA67FC">
        <w:rPr>
          <w:rFonts w:cs="B Nazanin" w:hint="cs"/>
          <w:b/>
          <w:bCs/>
          <w:sz w:val="20"/>
          <w:szCs w:val="20"/>
          <w:rtl/>
        </w:rPr>
        <w:t xml:space="preserve">(155) </w:t>
      </w:r>
      <w:r w:rsidRPr="00BA67FC">
        <w:rPr>
          <w:rFonts w:cs="B Nazanin"/>
          <w:b/>
          <w:bCs/>
          <w:sz w:val="20"/>
          <w:szCs w:val="20"/>
          <w:rtl/>
        </w:rPr>
        <w:t>و (نيز) بسبب کفرشان و گفتارشان در مورد مريم که بهتاني بزرگ بود.</w:t>
      </w:r>
      <w:r w:rsidRPr="00BA67FC">
        <w:rPr>
          <w:rFonts w:cs="B Nazanin" w:hint="cs"/>
          <w:b/>
          <w:bCs/>
          <w:sz w:val="20"/>
          <w:szCs w:val="20"/>
          <w:rtl/>
        </w:rPr>
        <w:t xml:space="preserve">(156) </w:t>
      </w:r>
      <w:r w:rsidRPr="00BA67FC">
        <w:rPr>
          <w:rFonts w:cs="B Nazanin"/>
          <w:b/>
          <w:bCs/>
          <w:sz w:val="20"/>
          <w:szCs w:val="20"/>
          <w:rtl/>
        </w:rPr>
        <w:t>و قولشان که ما مسيح عيسي پسر مريم رسول خدا را کشتيم، و البته نه کشتندش و نه دارش زدند وليکن بر آنان مشتبه شد، و کساني که در آن اختلاف کردند در شکي از آن هستند و علمي به آن ندارند مگر اينکه گمان را پيروي مي کنند، و بطور حتم او را نکشته اند.</w:t>
      </w:r>
      <w:r w:rsidRPr="00BA67FC">
        <w:rPr>
          <w:rFonts w:cs="B Nazanin" w:hint="cs"/>
          <w:b/>
          <w:bCs/>
          <w:sz w:val="20"/>
          <w:szCs w:val="20"/>
          <w:rtl/>
        </w:rPr>
        <w:t xml:space="preserve">(157) </w:t>
      </w:r>
      <w:r w:rsidRPr="00BA67FC">
        <w:rPr>
          <w:rFonts w:cs="B Nazanin"/>
          <w:b/>
          <w:bCs/>
          <w:sz w:val="20"/>
          <w:szCs w:val="20"/>
          <w:rtl/>
        </w:rPr>
        <w:t>بلکه خداوند او را بسوي خويش بالا برد و خداوند عزيز حکيم است.</w:t>
      </w:r>
      <w:r w:rsidRPr="00BA67FC">
        <w:rPr>
          <w:rFonts w:cs="B Nazanin" w:hint="cs"/>
          <w:b/>
          <w:bCs/>
          <w:sz w:val="20"/>
          <w:szCs w:val="20"/>
          <w:rtl/>
        </w:rPr>
        <w:t xml:space="preserve">(158) </w:t>
      </w:r>
      <w:r w:rsidRPr="00BA67FC">
        <w:rPr>
          <w:rFonts w:cs="B Nazanin"/>
          <w:b/>
          <w:bCs/>
          <w:sz w:val="20"/>
          <w:szCs w:val="20"/>
          <w:rtl/>
        </w:rPr>
        <w:t>و هيچ اهل کتابي نيست مگر اينکه حتما قبل از مرگش به او ايمان خواهد آورد و او روز قيامت عليه آنها گواهي خواهد داد.</w:t>
      </w:r>
      <w:r w:rsidRPr="00BA67FC">
        <w:rPr>
          <w:rFonts w:cs="B Nazanin" w:hint="cs"/>
          <w:b/>
          <w:bCs/>
          <w:sz w:val="20"/>
          <w:szCs w:val="20"/>
          <w:rtl/>
        </w:rPr>
        <w:t xml:space="preserve">(159) </w:t>
      </w:r>
      <w:r w:rsidRPr="00BA67FC">
        <w:rPr>
          <w:rFonts w:cs="B Nazanin"/>
          <w:b/>
          <w:bCs/>
          <w:sz w:val="20"/>
          <w:szCs w:val="20"/>
          <w:rtl/>
        </w:rPr>
        <w:t>و بسبب ظلمي که يهوديان کردند چيز هاي خوشايندي که حلالشان بود بر آنها حرام کرديم، و نيز بخاطر آنهمه که از راه خدا جلوگيري مي کردند.</w:t>
      </w:r>
      <w:r w:rsidRPr="00BA67FC">
        <w:rPr>
          <w:rFonts w:cs="B Nazanin" w:hint="cs"/>
          <w:b/>
          <w:bCs/>
          <w:sz w:val="20"/>
          <w:szCs w:val="20"/>
          <w:rtl/>
        </w:rPr>
        <w:t xml:space="preserve">(160) </w:t>
      </w:r>
      <w:r w:rsidRPr="00BA67FC">
        <w:rPr>
          <w:rFonts w:cs="B Nazanin"/>
          <w:b/>
          <w:bCs/>
          <w:sz w:val="20"/>
          <w:szCs w:val="20"/>
          <w:rtl/>
        </w:rPr>
        <w:t>و نيز بخاطر رباخواري شان در حاليکه از آن نهي شده بودند، و بخاطر خوردن اموال مردم به باطل، و براي کافران آنها عذابي دردناک تهيه نموديم.</w:t>
      </w:r>
      <w:r w:rsidRPr="00BA67FC">
        <w:rPr>
          <w:rFonts w:cs="B Nazanin" w:hint="cs"/>
          <w:b/>
          <w:bCs/>
          <w:sz w:val="20"/>
          <w:szCs w:val="20"/>
          <w:rtl/>
        </w:rPr>
        <w:t xml:space="preserve">(161) </w:t>
      </w:r>
      <w:r w:rsidRPr="00BA67FC">
        <w:rPr>
          <w:rFonts w:cs="B Nazanin"/>
          <w:b/>
          <w:bCs/>
          <w:sz w:val="20"/>
          <w:szCs w:val="20"/>
          <w:rtl/>
        </w:rPr>
        <w:t>ليکن فرو روندگان در علم از ميان آنها، و مومنان آنها، به آنچه برتو نازل شده، و نيز به آنچه که قبل از تو نازل شده، ايمان مي آورند. (آنها) بپادارنده نماز و دهنده زکات و ايمان آورنده به خدا و روز آخرت (هستند) و بزودي پاداش عظيمي به آنها خواهيم داد.</w:t>
      </w:r>
      <w:r w:rsidRPr="00BA67FC">
        <w:rPr>
          <w:rFonts w:cs="B Nazanin" w:hint="cs"/>
          <w:b/>
          <w:bCs/>
          <w:sz w:val="20"/>
          <w:szCs w:val="20"/>
          <w:rtl/>
        </w:rPr>
        <w:t>(162)</w:t>
      </w:r>
      <w:r>
        <w:rPr>
          <w:rFonts w:cs="B Nazanin" w:hint="cs"/>
          <w:b/>
          <w:bCs/>
          <w:sz w:val="20"/>
          <w:szCs w:val="20"/>
          <w:rtl/>
        </w:rPr>
        <w:t xml:space="preserve">  </w:t>
      </w:r>
      <w:r w:rsidR="007356F6">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AA420D" w:rsidRPr="00352723" w:rsidTr="00834F8E">
        <w:trPr>
          <w:trHeight w:val="350"/>
        </w:trPr>
        <w:tc>
          <w:tcPr>
            <w:tcW w:w="5940" w:type="dxa"/>
          </w:tcPr>
          <w:p w:rsidR="00AA420D" w:rsidRPr="00352723" w:rsidRDefault="00245993" w:rsidP="00834F8E">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از اخلاق زشت يهوديان بشدت دوري کنيد</w:t>
            </w:r>
          </w:p>
        </w:tc>
      </w:tr>
    </w:tbl>
    <w:p w:rsidR="00AA420D" w:rsidRPr="007A1A85" w:rsidRDefault="00AA420D" w:rsidP="00AA420D">
      <w:pPr>
        <w:widowControl w:val="0"/>
        <w:bidi/>
        <w:ind w:left="-249"/>
        <w:jc w:val="both"/>
        <w:rPr>
          <w:rFonts w:cs="Traditional Arabic"/>
          <w:b/>
          <w:bCs/>
          <w:color w:val="000000"/>
          <w:sz w:val="20"/>
          <w:szCs w:val="20"/>
          <w:rtl/>
        </w:rPr>
      </w:pPr>
    </w:p>
    <w:p w:rsidR="00DF3603" w:rsidRPr="007A1A85" w:rsidRDefault="00DF3603" w:rsidP="00C82A37">
      <w:pPr>
        <w:bidi/>
        <w:ind w:left="-249"/>
        <w:jc w:val="center"/>
        <w:rPr>
          <w:rFonts w:cs="B Nazanin"/>
          <w:b/>
          <w:bCs/>
          <w:color w:val="000000"/>
          <w:sz w:val="20"/>
          <w:szCs w:val="20"/>
          <w:u w:val="single"/>
          <w:rtl/>
          <w:lang w:bidi="fa-IR"/>
        </w:rPr>
      </w:pPr>
      <w:r w:rsidRPr="007A1A85">
        <w:rPr>
          <w:rFonts w:cs="B Nazanin" w:hint="cs"/>
          <w:b/>
          <w:bCs/>
          <w:color w:val="000000"/>
          <w:sz w:val="20"/>
          <w:szCs w:val="20"/>
          <w:u w:val="single"/>
          <w:rtl/>
          <w:lang w:bidi="fa-IR"/>
        </w:rPr>
        <w:t>نساء</w:t>
      </w:r>
      <w:r w:rsidR="00445ED4">
        <w:rPr>
          <w:rFonts w:cs="B Nazanin" w:hint="cs"/>
          <w:b/>
          <w:bCs/>
          <w:color w:val="000000"/>
          <w:sz w:val="20"/>
          <w:szCs w:val="20"/>
          <w:u w:val="single"/>
          <w:rtl/>
          <w:lang w:bidi="fa-IR"/>
        </w:rPr>
        <w:t xml:space="preserve">29     </w:t>
      </w:r>
      <w:r w:rsidRPr="007A1A85">
        <w:rPr>
          <w:rFonts w:cs="B Nazanin" w:hint="cs"/>
          <w:b/>
          <w:bCs/>
          <w:color w:val="000000"/>
          <w:sz w:val="20"/>
          <w:szCs w:val="20"/>
          <w:u w:val="single"/>
          <w:rtl/>
          <w:lang w:bidi="fa-IR"/>
        </w:rPr>
        <w:t xml:space="preserve">  آیات 163 تا 169</w:t>
      </w:r>
    </w:p>
    <w:p w:rsidR="001A640D" w:rsidRDefault="00DF3603" w:rsidP="001A640D">
      <w:pPr>
        <w:widowControl w:val="0"/>
        <w:bidi/>
        <w:ind w:left="-249"/>
        <w:jc w:val="both"/>
        <w:rPr>
          <w:rFonts w:cs="B Nazanin"/>
          <w:color w:val="FF0000"/>
          <w:sz w:val="20"/>
          <w:szCs w:val="20"/>
          <w:rtl/>
          <w:lang w:bidi="fa-IR"/>
        </w:rPr>
      </w:pPr>
      <w:r w:rsidRPr="007A1A85">
        <w:rPr>
          <w:rFonts w:cs="Traditional Arabic" w:hint="eastAsia"/>
          <w:b/>
          <w:bCs/>
          <w:color w:val="000000"/>
          <w:sz w:val="20"/>
          <w:szCs w:val="20"/>
          <w:rtl/>
        </w:rPr>
        <w:t>إِنَّا</w:t>
      </w:r>
      <w:r w:rsidRPr="007A1A85">
        <w:rPr>
          <w:rFonts w:cs="Traditional Arabic"/>
          <w:b/>
          <w:bCs/>
          <w:color w:val="000000"/>
          <w:sz w:val="20"/>
          <w:szCs w:val="20"/>
          <w:rtl/>
        </w:rPr>
        <w:t xml:space="preserve"> </w:t>
      </w:r>
      <w:r w:rsidRPr="007A1A85">
        <w:rPr>
          <w:rFonts w:cs="Traditional Arabic" w:hint="eastAsia"/>
          <w:b/>
          <w:bCs/>
          <w:color w:val="000000"/>
          <w:sz w:val="20"/>
          <w:szCs w:val="20"/>
          <w:rtl/>
        </w:rPr>
        <w:t>أَوْحَيْنَا</w:t>
      </w:r>
      <w:r w:rsidRPr="007A1A85">
        <w:rPr>
          <w:rFonts w:cs="Traditional Arabic"/>
          <w:b/>
          <w:bCs/>
          <w:color w:val="000000"/>
          <w:sz w:val="20"/>
          <w:szCs w:val="20"/>
          <w:rtl/>
        </w:rPr>
        <w:t xml:space="preserve"> إِلَيْكَ كَمَا أَوْحَيْنَا إِلَى نُوحٍ وَالنَّبِيِّينَ مِن بَعْدِهِ </w:t>
      </w:r>
      <w:r w:rsidRPr="007A1A85">
        <w:rPr>
          <w:rFonts w:cs="Traditional Arabic" w:hint="eastAsia"/>
          <w:b/>
          <w:bCs/>
          <w:color w:val="000000"/>
          <w:sz w:val="20"/>
          <w:szCs w:val="20"/>
          <w:rtl/>
        </w:rPr>
        <w:t>وَأَوْحَيْنَا</w:t>
      </w:r>
      <w:r w:rsidRPr="007A1A85">
        <w:rPr>
          <w:rFonts w:cs="Traditional Arabic"/>
          <w:b/>
          <w:bCs/>
          <w:color w:val="000000"/>
          <w:sz w:val="20"/>
          <w:szCs w:val="20"/>
          <w:rtl/>
        </w:rPr>
        <w:t xml:space="preserve"> إِلَى إِبْرَاهِيمَ وَإِسْمَاعِيلَ وَإْسْحَقَ وَيَعْقُوبَ </w:t>
      </w:r>
      <w:r w:rsidRPr="007A1A85">
        <w:rPr>
          <w:rFonts w:cs="Traditional Arabic" w:hint="eastAsia"/>
          <w:b/>
          <w:bCs/>
          <w:color w:val="000000"/>
          <w:sz w:val="20"/>
          <w:szCs w:val="20"/>
          <w:rtl/>
        </w:rPr>
        <w:t>وَالأَسْبَاطِ</w:t>
      </w:r>
      <w:r w:rsidRPr="007A1A85">
        <w:rPr>
          <w:rFonts w:cs="Traditional Arabic"/>
          <w:b/>
          <w:bCs/>
          <w:color w:val="000000"/>
          <w:sz w:val="20"/>
          <w:szCs w:val="20"/>
          <w:rtl/>
        </w:rPr>
        <w:t xml:space="preserve"> وَعِيسَى وَأَيُّوبَ وَيُونُسَ وَهَارُونَ وَسُلَيْمَانَ وَآتَيْنَا </w:t>
      </w:r>
      <w:r w:rsidRPr="007A1A85">
        <w:rPr>
          <w:rFonts w:cs="Traditional Arabic" w:hint="eastAsia"/>
          <w:b/>
          <w:bCs/>
          <w:color w:val="000000"/>
          <w:sz w:val="20"/>
          <w:szCs w:val="20"/>
          <w:rtl/>
        </w:rPr>
        <w:t>دَاوُودَ</w:t>
      </w:r>
      <w:r w:rsidRPr="007A1A85">
        <w:rPr>
          <w:rFonts w:cs="Traditional Arabic"/>
          <w:b/>
          <w:bCs/>
          <w:color w:val="000000"/>
          <w:sz w:val="20"/>
          <w:szCs w:val="20"/>
          <w:rtl/>
        </w:rPr>
        <w:t xml:space="preserve"> زَبُورًا ﴿163﴾ </w:t>
      </w:r>
      <w:r w:rsidRPr="007A1A85">
        <w:rPr>
          <w:rFonts w:cs="Traditional Arabic" w:hint="eastAsia"/>
          <w:b/>
          <w:bCs/>
          <w:color w:val="000000"/>
          <w:sz w:val="20"/>
          <w:szCs w:val="20"/>
          <w:rtl/>
        </w:rPr>
        <w:t>وَرُسُلاً</w:t>
      </w:r>
      <w:r w:rsidRPr="007A1A85">
        <w:rPr>
          <w:rFonts w:cs="Traditional Arabic"/>
          <w:b/>
          <w:bCs/>
          <w:color w:val="000000"/>
          <w:sz w:val="20"/>
          <w:szCs w:val="20"/>
          <w:rtl/>
        </w:rPr>
        <w:t xml:space="preserve"> قَدْ </w:t>
      </w:r>
      <w:r w:rsidRPr="007A1A85">
        <w:rPr>
          <w:rFonts w:cs="Traditional Arabic" w:hint="eastAsia"/>
          <w:b/>
          <w:bCs/>
          <w:color w:val="000000"/>
          <w:sz w:val="20"/>
          <w:szCs w:val="20"/>
          <w:rtl/>
        </w:rPr>
        <w:t>قَصَصْنَاهُمْ</w:t>
      </w:r>
      <w:r w:rsidRPr="007A1A85">
        <w:rPr>
          <w:rFonts w:cs="Traditional Arabic"/>
          <w:b/>
          <w:bCs/>
          <w:color w:val="000000"/>
          <w:sz w:val="20"/>
          <w:szCs w:val="20"/>
          <w:rtl/>
        </w:rPr>
        <w:t xml:space="preserve"> عَلَيْكَ مِن قَبْلُ وَرُسُلاً لَّمْ نَقْصُصْهُمْ عَلَيْكَ </w:t>
      </w:r>
      <w:r w:rsidRPr="007A1A85">
        <w:rPr>
          <w:rFonts w:cs="Traditional Arabic" w:hint="eastAsia"/>
          <w:b/>
          <w:bCs/>
          <w:color w:val="000000"/>
          <w:sz w:val="20"/>
          <w:szCs w:val="20"/>
          <w:rtl/>
        </w:rPr>
        <w:t>وَكَلَّمَ</w:t>
      </w:r>
      <w:r w:rsidRPr="007A1A85">
        <w:rPr>
          <w:rFonts w:cs="Traditional Arabic"/>
          <w:b/>
          <w:bCs/>
          <w:color w:val="000000"/>
          <w:sz w:val="20"/>
          <w:szCs w:val="20"/>
          <w:rtl/>
        </w:rPr>
        <w:t xml:space="preserve"> اللّهُ مُوسَى تَكْلِيمًا ﴿164﴾ </w:t>
      </w:r>
      <w:r w:rsidR="001A640D">
        <w:rPr>
          <w:rFonts w:cs="B Nazanin" w:hint="cs"/>
          <w:color w:val="FF0000"/>
          <w:sz w:val="20"/>
          <w:szCs w:val="20"/>
          <w:rtl/>
          <w:lang w:bidi="fa-IR"/>
        </w:rPr>
        <w:t>وحیی</w:t>
      </w:r>
      <w:r w:rsidR="001A640D">
        <w:rPr>
          <w:rFonts w:hint="cs"/>
          <w:color w:val="FF0000"/>
          <w:sz w:val="20"/>
          <w:szCs w:val="20"/>
          <w:rtl/>
          <w:lang w:bidi="fa-IR"/>
        </w:rPr>
        <w:t>–</w:t>
      </w:r>
      <w:r w:rsidR="001A640D">
        <w:rPr>
          <w:rFonts w:cs="B Nazanin" w:hint="cs"/>
          <w:color w:val="FF0000"/>
          <w:sz w:val="20"/>
          <w:szCs w:val="20"/>
          <w:rtl/>
          <w:lang w:bidi="fa-IR"/>
        </w:rPr>
        <w:t xml:space="preserve"> </w:t>
      </w:r>
      <w:r w:rsidR="00C633E2">
        <w:rPr>
          <w:rFonts w:cs="B Nazanin" w:hint="cs"/>
          <w:color w:val="FF0000"/>
          <w:sz w:val="20"/>
          <w:szCs w:val="20"/>
          <w:rtl/>
          <w:lang w:bidi="fa-IR"/>
        </w:rPr>
        <w:t>«</w:t>
      </w:r>
      <w:r w:rsidR="001A640D" w:rsidRPr="00113B68">
        <w:rPr>
          <w:rFonts w:cs="B Nazanin" w:hint="cs"/>
          <w:color w:val="FF0000"/>
          <w:sz w:val="20"/>
          <w:szCs w:val="20"/>
          <w:rtl/>
          <w:lang w:bidi="fa-IR"/>
        </w:rPr>
        <w:t>نوح</w:t>
      </w:r>
      <w:r w:rsidR="00C633E2">
        <w:rPr>
          <w:rFonts w:cs="B Nazanin" w:hint="cs"/>
          <w:color w:val="FF0000"/>
          <w:sz w:val="20"/>
          <w:szCs w:val="20"/>
          <w:rtl/>
          <w:lang w:bidi="fa-IR"/>
        </w:rPr>
        <w:t xml:space="preserve">» </w:t>
      </w:r>
      <w:r w:rsidR="001A640D">
        <w:rPr>
          <w:rFonts w:cs="B Nazanin" w:hint="cs"/>
          <w:color w:val="FF0000"/>
          <w:sz w:val="20"/>
          <w:szCs w:val="20"/>
          <w:rtl/>
          <w:lang w:bidi="fa-IR"/>
        </w:rPr>
        <w:t xml:space="preserve">- </w:t>
      </w:r>
      <w:r w:rsidR="00C633E2">
        <w:rPr>
          <w:rFonts w:cs="B Nazanin" w:hint="cs"/>
          <w:color w:val="FF0000"/>
          <w:sz w:val="20"/>
          <w:szCs w:val="20"/>
          <w:rtl/>
          <w:lang w:bidi="fa-IR"/>
        </w:rPr>
        <w:t>«</w:t>
      </w:r>
      <w:r w:rsidR="001A640D" w:rsidRPr="00113B68">
        <w:rPr>
          <w:rFonts w:cs="B Nazanin" w:hint="cs"/>
          <w:color w:val="FF0000"/>
          <w:sz w:val="20"/>
          <w:szCs w:val="20"/>
          <w:rtl/>
          <w:lang w:bidi="fa-IR"/>
        </w:rPr>
        <w:t>ابراهیم</w:t>
      </w:r>
      <w:r w:rsidR="00C633E2">
        <w:rPr>
          <w:rFonts w:cs="B Nazanin" w:hint="cs"/>
          <w:color w:val="FF0000"/>
          <w:sz w:val="20"/>
          <w:szCs w:val="20"/>
          <w:rtl/>
          <w:lang w:bidi="fa-IR"/>
        </w:rPr>
        <w:t xml:space="preserve">» </w:t>
      </w:r>
      <w:r w:rsidR="001A640D">
        <w:rPr>
          <w:rFonts w:hint="cs"/>
          <w:color w:val="FF0000"/>
          <w:sz w:val="20"/>
          <w:szCs w:val="20"/>
          <w:rtl/>
          <w:lang w:bidi="fa-IR"/>
        </w:rPr>
        <w:t>–</w:t>
      </w:r>
      <w:r w:rsidR="001A640D">
        <w:rPr>
          <w:rFonts w:cs="B Nazanin" w:hint="cs"/>
          <w:color w:val="FF0000"/>
          <w:sz w:val="20"/>
          <w:szCs w:val="20"/>
          <w:rtl/>
          <w:lang w:bidi="fa-IR"/>
        </w:rPr>
        <w:t xml:space="preserve"> </w:t>
      </w:r>
      <w:r w:rsidR="00C633E2">
        <w:rPr>
          <w:rFonts w:cs="B Nazanin" w:hint="cs"/>
          <w:color w:val="FF0000"/>
          <w:sz w:val="20"/>
          <w:szCs w:val="20"/>
          <w:rtl/>
          <w:lang w:bidi="fa-IR"/>
        </w:rPr>
        <w:t>«</w:t>
      </w:r>
      <w:r w:rsidR="001A640D" w:rsidRPr="00113B68">
        <w:rPr>
          <w:rFonts w:cs="B Nazanin" w:hint="cs"/>
          <w:color w:val="FF0000"/>
          <w:sz w:val="20"/>
          <w:szCs w:val="20"/>
          <w:rtl/>
          <w:lang w:bidi="fa-IR"/>
        </w:rPr>
        <w:t>اسماعیل</w:t>
      </w:r>
      <w:r w:rsidR="00C633E2">
        <w:rPr>
          <w:rFonts w:cs="B Nazanin" w:hint="cs"/>
          <w:color w:val="FF0000"/>
          <w:sz w:val="20"/>
          <w:szCs w:val="20"/>
          <w:rtl/>
          <w:lang w:bidi="fa-IR"/>
        </w:rPr>
        <w:t xml:space="preserve">» </w:t>
      </w:r>
      <w:r w:rsidR="001A640D">
        <w:rPr>
          <w:rFonts w:hint="cs"/>
          <w:color w:val="FF0000"/>
          <w:sz w:val="20"/>
          <w:szCs w:val="20"/>
          <w:rtl/>
          <w:lang w:bidi="fa-IR"/>
        </w:rPr>
        <w:t>–</w:t>
      </w:r>
      <w:r w:rsidR="001A640D">
        <w:rPr>
          <w:rFonts w:cs="B Nazanin" w:hint="cs"/>
          <w:color w:val="FF0000"/>
          <w:sz w:val="20"/>
          <w:szCs w:val="20"/>
          <w:rtl/>
          <w:lang w:bidi="fa-IR"/>
        </w:rPr>
        <w:t xml:space="preserve"> </w:t>
      </w:r>
      <w:r w:rsidR="00C633E2">
        <w:rPr>
          <w:rFonts w:cs="B Nazanin" w:hint="cs"/>
          <w:color w:val="FF0000"/>
          <w:sz w:val="20"/>
          <w:szCs w:val="20"/>
          <w:rtl/>
          <w:lang w:bidi="fa-IR"/>
        </w:rPr>
        <w:t>«</w:t>
      </w:r>
      <w:r w:rsidR="001A640D" w:rsidRPr="00113B68">
        <w:rPr>
          <w:rFonts w:cs="B Nazanin" w:hint="cs"/>
          <w:color w:val="FF0000"/>
          <w:sz w:val="20"/>
          <w:szCs w:val="20"/>
          <w:rtl/>
          <w:lang w:bidi="fa-IR"/>
        </w:rPr>
        <w:t>اسحق</w:t>
      </w:r>
      <w:r w:rsidR="00C633E2">
        <w:rPr>
          <w:rFonts w:cs="B Nazanin" w:hint="cs"/>
          <w:color w:val="FF0000"/>
          <w:sz w:val="20"/>
          <w:szCs w:val="20"/>
          <w:rtl/>
          <w:lang w:bidi="fa-IR"/>
        </w:rPr>
        <w:t>»</w:t>
      </w:r>
      <w:r w:rsidR="001A640D">
        <w:rPr>
          <w:rFonts w:cs="B Nazanin" w:hint="cs"/>
          <w:color w:val="FF0000"/>
          <w:sz w:val="20"/>
          <w:szCs w:val="20"/>
          <w:rtl/>
          <w:lang w:bidi="fa-IR"/>
        </w:rPr>
        <w:t xml:space="preserve"> </w:t>
      </w:r>
      <w:r w:rsidR="001A640D">
        <w:rPr>
          <w:rFonts w:hint="cs"/>
          <w:color w:val="FF0000"/>
          <w:sz w:val="20"/>
          <w:szCs w:val="20"/>
          <w:rtl/>
          <w:lang w:bidi="fa-IR"/>
        </w:rPr>
        <w:t>–</w:t>
      </w:r>
      <w:r w:rsidR="001A640D">
        <w:rPr>
          <w:rFonts w:cs="B Nazanin" w:hint="cs"/>
          <w:color w:val="FF0000"/>
          <w:sz w:val="20"/>
          <w:szCs w:val="20"/>
          <w:rtl/>
          <w:lang w:bidi="fa-IR"/>
        </w:rPr>
        <w:t xml:space="preserve"> </w:t>
      </w:r>
      <w:r w:rsidR="00C633E2">
        <w:rPr>
          <w:rFonts w:cs="B Nazanin" w:hint="cs"/>
          <w:color w:val="FF0000"/>
          <w:sz w:val="20"/>
          <w:szCs w:val="20"/>
          <w:rtl/>
          <w:lang w:bidi="fa-IR"/>
        </w:rPr>
        <w:t>«</w:t>
      </w:r>
      <w:r w:rsidR="001A640D" w:rsidRPr="00113B68">
        <w:rPr>
          <w:rFonts w:cs="B Nazanin" w:hint="cs"/>
          <w:color w:val="FF0000"/>
          <w:sz w:val="20"/>
          <w:szCs w:val="20"/>
          <w:rtl/>
          <w:lang w:bidi="fa-IR"/>
        </w:rPr>
        <w:t>یعقوب</w:t>
      </w:r>
      <w:r w:rsidR="00C633E2">
        <w:rPr>
          <w:rFonts w:cs="B Nazanin" w:hint="cs"/>
          <w:color w:val="FF0000"/>
          <w:sz w:val="20"/>
          <w:szCs w:val="20"/>
          <w:rtl/>
          <w:lang w:bidi="fa-IR"/>
        </w:rPr>
        <w:t xml:space="preserve">» </w:t>
      </w:r>
      <w:r w:rsidR="001A640D">
        <w:rPr>
          <w:rFonts w:hint="cs"/>
          <w:color w:val="FF0000"/>
          <w:sz w:val="20"/>
          <w:szCs w:val="20"/>
          <w:rtl/>
          <w:lang w:bidi="fa-IR"/>
        </w:rPr>
        <w:t>–</w:t>
      </w:r>
      <w:r w:rsidR="001A640D">
        <w:rPr>
          <w:rFonts w:cs="B Nazanin" w:hint="cs"/>
          <w:color w:val="FF0000"/>
          <w:sz w:val="20"/>
          <w:szCs w:val="20"/>
          <w:rtl/>
          <w:lang w:bidi="fa-IR"/>
        </w:rPr>
        <w:t xml:space="preserve"> </w:t>
      </w:r>
      <w:r w:rsidR="00C633E2">
        <w:rPr>
          <w:rFonts w:cs="B Nazanin" w:hint="cs"/>
          <w:color w:val="FF0000"/>
          <w:sz w:val="20"/>
          <w:szCs w:val="20"/>
          <w:rtl/>
          <w:lang w:bidi="fa-IR"/>
        </w:rPr>
        <w:t>«</w:t>
      </w:r>
      <w:r w:rsidR="001A640D" w:rsidRPr="00113B68">
        <w:rPr>
          <w:rFonts w:cs="B Nazanin" w:hint="cs"/>
          <w:color w:val="FF0000"/>
          <w:sz w:val="20"/>
          <w:szCs w:val="20"/>
          <w:rtl/>
          <w:lang w:bidi="fa-IR"/>
        </w:rPr>
        <w:t>عیسی</w:t>
      </w:r>
      <w:r w:rsidR="00C633E2">
        <w:rPr>
          <w:rFonts w:cs="B Nazanin" w:hint="cs"/>
          <w:color w:val="FF0000"/>
          <w:sz w:val="20"/>
          <w:szCs w:val="20"/>
          <w:rtl/>
          <w:lang w:bidi="fa-IR"/>
        </w:rPr>
        <w:t xml:space="preserve">» </w:t>
      </w:r>
      <w:r w:rsidR="001A640D">
        <w:rPr>
          <w:rFonts w:hint="cs"/>
          <w:color w:val="FF0000"/>
          <w:sz w:val="20"/>
          <w:szCs w:val="20"/>
          <w:rtl/>
          <w:lang w:bidi="fa-IR"/>
        </w:rPr>
        <w:t>–</w:t>
      </w:r>
      <w:r w:rsidR="001A640D">
        <w:rPr>
          <w:rFonts w:cs="B Nazanin" w:hint="cs"/>
          <w:color w:val="FF0000"/>
          <w:sz w:val="20"/>
          <w:szCs w:val="20"/>
          <w:rtl/>
          <w:lang w:bidi="fa-IR"/>
        </w:rPr>
        <w:t xml:space="preserve"> </w:t>
      </w:r>
      <w:r w:rsidR="00C633E2">
        <w:rPr>
          <w:rFonts w:cs="B Nazanin" w:hint="cs"/>
          <w:color w:val="FF0000"/>
          <w:sz w:val="20"/>
          <w:szCs w:val="20"/>
          <w:rtl/>
          <w:lang w:bidi="fa-IR"/>
        </w:rPr>
        <w:t>«</w:t>
      </w:r>
      <w:r w:rsidR="001A640D" w:rsidRPr="00113B68">
        <w:rPr>
          <w:rFonts w:cs="B Nazanin" w:hint="cs"/>
          <w:color w:val="FF0000"/>
          <w:sz w:val="20"/>
          <w:szCs w:val="20"/>
          <w:rtl/>
          <w:lang w:bidi="fa-IR"/>
        </w:rPr>
        <w:t>ایوب</w:t>
      </w:r>
      <w:r w:rsidR="00C633E2">
        <w:rPr>
          <w:rFonts w:cs="B Nazanin" w:hint="cs"/>
          <w:color w:val="FF0000"/>
          <w:sz w:val="20"/>
          <w:szCs w:val="20"/>
          <w:rtl/>
          <w:lang w:bidi="fa-IR"/>
        </w:rPr>
        <w:t xml:space="preserve">» </w:t>
      </w:r>
      <w:r w:rsidR="001A640D">
        <w:rPr>
          <w:rFonts w:hint="cs"/>
          <w:color w:val="FF0000"/>
          <w:sz w:val="20"/>
          <w:szCs w:val="20"/>
          <w:rtl/>
          <w:lang w:bidi="fa-IR"/>
        </w:rPr>
        <w:t>–</w:t>
      </w:r>
      <w:r w:rsidR="001A640D">
        <w:rPr>
          <w:rFonts w:cs="B Nazanin" w:hint="cs"/>
          <w:color w:val="FF0000"/>
          <w:sz w:val="20"/>
          <w:szCs w:val="20"/>
          <w:rtl/>
          <w:lang w:bidi="fa-IR"/>
        </w:rPr>
        <w:t xml:space="preserve"> </w:t>
      </w:r>
      <w:r w:rsidR="00C633E2">
        <w:rPr>
          <w:rFonts w:cs="B Nazanin" w:hint="cs"/>
          <w:color w:val="FF0000"/>
          <w:sz w:val="20"/>
          <w:szCs w:val="20"/>
          <w:rtl/>
          <w:lang w:bidi="fa-IR"/>
        </w:rPr>
        <w:t>«</w:t>
      </w:r>
      <w:r w:rsidR="001A640D" w:rsidRPr="00113B68">
        <w:rPr>
          <w:rFonts w:cs="B Nazanin" w:hint="cs"/>
          <w:color w:val="FF0000"/>
          <w:sz w:val="20"/>
          <w:szCs w:val="20"/>
          <w:rtl/>
          <w:lang w:bidi="fa-IR"/>
        </w:rPr>
        <w:t>یونس</w:t>
      </w:r>
      <w:r w:rsidR="00C633E2">
        <w:rPr>
          <w:rFonts w:cs="B Nazanin" w:hint="cs"/>
          <w:color w:val="FF0000"/>
          <w:sz w:val="20"/>
          <w:szCs w:val="20"/>
          <w:rtl/>
          <w:lang w:bidi="fa-IR"/>
        </w:rPr>
        <w:t xml:space="preserve">» </w:t>
      </w:r>
      <w:r w:rsidR="001A640D">
        <w:rPr>
          <w:rFonts w:cs="B Nazanin" w:hint="cs"/>
          <w:color w:val="FF0000"/>
          <w:sz w:val="20"/>
          <w:szCs w:val="20"/>
          <w:rtl/>
          <w:lang w:bidi="fa-IR"/>
        </w:rPr>
        <w:t xml:space="preserve">- </w:t>
      </w:r>
      <w:r w:rsidR="00C633E2">
        <w:rPr>
          <w:rFonts w:cs="B Nazanin" w:hint="cs"/>
          <w:color w:val="FF0000"/>
          <w:sz w:val="20"/>
          <w:szCs w:val="20"/>
          <w:rtl/>
          <w:lang w:bidi="fa-IR"/>
        </w:rPr>
        <w:t>«</w:t>
      </w:r>
      <w:r w:rsidR="001A640D" w:rsidRPr="00113B68">
        <w:rPr>
          <w:rFonts w:cs="B Nazanin" w:hint="cs"/>
          <w:color w:val="FF0000"/>
          <w:sz w:val="20"/>
          <w:szCs w:val="20"/>
          <w:rtl/>
          <w:lang w:bidi="fa-IR"/>
        </w:rPr>
        <w:t>هارون</w:t>
      </w:r>
      <w:r w:rsidR="00C633E2">
        <w:rPr>
          <w:rFonts w:cs="B Nazanin" w:hint="cs"/>
          <w:color w:val="FF0000"/>
          <w:sz w:val="20"/>
          <w:szCs w:val="20"/>
          <w:rtl/>
          <w:lang w:bidi="fa-IR"/>
        </w:rPr>
        <w:t xml:space="preserve">» </w:t>
      </w:r>
      <w:r w:rsidR="001A640D">
        <w:rPr>
          <w:rFonts w:cs="B Nazanin" w:hint="cs"/>
          <w:color w:val="FF0000"/>
          <w:sz w:val="20"/>
          <w:szCs w:val="20"/>
          <w:rtl/>
          <w:lang w:bidi="fa-IR"/>
        </w:rPr>
        <w:t xml:space="preserve">- </w:t>
      </w:r>
      <w:r w:rsidR="00C633E2">
        <w:rPr>
          <w:rFonts w:cs="B Nazanin" w:hint="cs"/>
          <w:color w:val="FF0000"/>
          <w:sz w:val="20"/>
          <w:szCs w:val="20"/>
          <w:rtl/>
          <w:lang w:bidi="fa-IR"/>
        </w:rPr>
        <w:t>«</w:t>
      </w:r>
      <w:r w:rsidR="001A640D" w:rsidRPr="00113B68">
        <w:rPr>
          <w:rFonts w:cs="B Nazanin" w:hint="cs"/>
          <w:color w:val="FF0000"/>
          <w:sz w:val="20"/>
          <w:szCs w:val="20"/>
          <w:rtl/>
          <w:lang w:bidi="fa-IR"/>
        </w:rPr>
        <w:t>سلیمان</w:t>
      </w:r>
      <w:r w:rsidR="00C633E2">
        <w:rPr>
          <w:rFonts w:cs="B Nazanin" w:hint="cs"/>
          <w:color w:val="FF0000"/>
          <w:sz w:val="20"/>
          <w:szCs w:val="20"/>
          <w:rtl/>
          <w:lang w:bidi="fa-IR"/>
        </w:rPr>
        <w:t>»</w:t>
      </w:r>
      <w:r w:rsidR="001A640D">
        <w:rPr>
          <w:rFonts w:cs="B Nazanin" w:hint="cs"/>
          <w:color w:val="FF0000"/>
          <w:sz w:val="20"/>
          <w:szCs w:val="20"/>
          <w:rtl/>
          <w:lang w:bidi="fa-IR"/>
        </w:rPr>
        <w:t xml:space="preserve"> -</w:t>
      </w:r>
      <w:r w:rsidR="001A640D" w:rsidRPr="003058E7">
        <w:rPr>
          <w:rFonts w:cs="B Nazanin" w:hint="cs"/>
          <w:color w:val="FF0000"/>
          <w:sz w:val="20"/>
          <w:szCs w:val="20"/>
          <w:rtl/>
          <w:lang w:bidi="fa-IR"/>
        </w:rPr>
        <w:t xml:space="preserve"> </w:t>
      </w:r>
      <w:r w:rsidR="00C633E2">
        <w:rPr>
          <w:rFonts w:cs="B Nazanin" w:hint="cs"/>
          <w:color w:val="FF0000"/>
          <w:sz w:val="20"/>
          <w:szCs w:val="20"/>
          <w:rtl/>
          <w:lang w:bidi="fa-IR"/>
        </w:rPr>
        <w:t>«</w:t>
      </w:r>
      <w:r w:rsidR="001A640D" w:rsidRPr="00113B68">
        <w:rPr>
          <w:rFonts w:cs="B Nazanin" w:hint="cs"/>
          <w:color w:val="FF0000"/>
          <w:sz w:val="20"/>
          <w:szCs w:val="20"/>
          <w:rtl/>
          <w:lang w:bidi="fa-IR"/>
        </w:rPr>
        <w:t>داود</w:t>
      </w:r>
      <w:r w:rsidR="00C633E2">
        <w:rPr>
          <w:rFonts w:cs="B Nazanin" w:hint="cs"/>
          <w:color w:val="FF0000"/>
          <w:sz w:val="20"/>
          <w:szCs w:val="20"/>
          <w:rtl/>
          <w:lang w:bidi="fa-IR"/>
        </w:rPr>
        <w:t>»</w:t>
      </w:r>
      <w:r w:rsidR="001A640D">
        <w:rPr>
          <w:rFonts w:cs="B Nazanin" w:hint="cs"/>
          <w:color w:val="FF0000"/>
          <w:sz w:val="20"/>
          <w:szCs w:val="20"/>
          <w:rtl/>
          <w:lang w:bidi="fa-IR"/>
        </w:rPr>
        <w:t>-</w:t>
      </w:r>
      <w:r w:rsidR="001A640D" w:rsidRPr="00113B68">
        <w:rPr>
          <w:rFonts w:cs="B Nazanin" w:hint="cs"/>
          <w:color w:val="FF0000"/>
          <w:sz w:val="20"/>
          <w:szCs w:val="20"/>
          <w:rtl/>
          <w:lang w:bidi="fa-IR"/>
        </w:rPr>
        <w:t xml:space="preserve"> </w:t>
      </w:r>
      <w:r w:rsidR="00C94EE0">
        <w:rPr>
          <w:rFonts w:cs="B Nazanin" w:hint="cs"/>
          <w:color w:val="FF0000"/>
          <w:sz w:val="20"/>
          <w:szCs w:val="20"/>
          <w:rtl/>
          <w:lang w:bidi="fa-IR"/>
        </w:rPr>
        <w:lastRenderedPageBreak/>
        <w:t xml:space="preserve">سایررسولان </w:t>
      </w:r>
      <w:r w:rsidRPr="007A1A85">
        <w:rPr>
          <w:rFonts w:cs="Traditional Arabic" w:hint="eastAsia"/>
          <w:b/>
          <w:bCs/>
          <w:color w:val="000000"/>
          <w:sz w:val="20"/>
          <w:szCs w:val="20"/>
          <w:rtl/>
        </w:rPr>
        <w:t>رُّسُلاً</w:t>
      </w:r>
      <w:r w:rsidRPr="007A1A85">
        <w:rPr>
          <w:rFonts w:cs="Traditional Arabic"/>
          <w:b/>
          <w:bCs/>
          <w:color w:val="000000"/>
          <w:sz w:val="20"/>
          <w:szCs w:val="20"/>
          <w:rtl/>
        </w:rPr>
        <w:t xml:space="preserve"> مُّبَشِّرِينَ وَمُنذِرِينَ لِئَلاَّ يَكُونَ لِلنَّاسِ عَلَى اللّهِ </w:t>
      </w:r>
      <w:r w:rsidRPr="007A1A85">
        <w:rPr>
          <w:rFonts w:cs="Traditional Arabic" w:hint="eastAsia"/>
          <w:b/>
          <w:bCs/>
          <w:color w:val="000000"/>
          <w:sz w:val="20"/>
          <w:szCs w:val="20"/>
          <w:rtl/>
        </w:rPr>
        <w:t>حُجَّةٌ</w:t>
      </w:r>
      <w:r w:rsidRPr="007A1A85">
        <w:rPr>
          <w:rFonts w:cs="Traditional Arabic"/>
          <w:b/>
          <w:bCs/>
          <w:color w:val="000000"/>
          <w:sz w:val="20"/>
          <w:szCs w:val="20"/>
          <w:rtl/>
        </w:rPr>
        <w:t xml:space="preserve"> بَعْدَ الرُّسُلِ وَكَانَ اللّهُ عَزِيزًا حَكِيمًا ﴿165﴾ </w:t>
      </w:r>
      <w:r w:rsidR="001A640D">
        <w:rPr>
          <w:rFonts w:cs="B Nazanin" w:hint="cs"/>
          <w:color w:val="FF0000"/>
          <w:sz w:val="20"/>
          <w:szCs w:val="20"/>
          <w:rtl/>
          <w:lang w:bidi="fa-IR"/>
        </w:rPr>
        <w:t>وحیانی - ذاتی</w:t>
      </w:r>
      <w:r w:rsidR="001A640D" w:rsidRPr="007A1A85">
        <w:rPr>
          <w:rFonts w:cs="Traditional Arabic" w:hint="eastAsia"/>
          <w:b/>
          <w:bCs/>
          <w:color w:val="000000"/>
          <w:sz w:val="20"/>
          <w:szCs w:val="20"/>
          <w:rtl/>
        </w:rPr>
        <w:t xml:space="preserve"> </w:t>
      </w:r>
      <w:r w:rsidRPr="007A1A85">
        <w:rPr>
          <w:rFonts w:cs="Traditional Arabic" w:hint="eastAsia"/>
          <w:b/>
          <w:bCs/>
          <w:color w:val="000000"/>
          <w:sz w:val="20"/>
          <w:szCs w:val="20"/>
          <w:rtl/>
        </w:rPr>
        <w:t>لَّكِنِ</w:t>
      </w:r>
      <w:r w:rsidRPr="007A1A85">
        <w:rPr>
          <w:rFonts w:cs="Traditional Arabic"/>
          <w:b/>
          <w:bCs/>
          <w:color w:val="000000"/>
          <w:sz w:val="20"/>
          <w:szCs w:val="20"/>
          <w:rtl/>
        </w:rPr>
        <w:t xml:space="preserve"> اللّهُ يَشْهَدُ بِمَا أَنزَلَ إِلَيْكَ </w:t>
      </w:r>
      <w:r w:rsidRPr="007A1A85">
        <w:rPr>
          <w:rFonts w:cs="Traditional Arabic" w:hint="eastAsia"/>
          <w:b/>
          <w:bCs/>
          <w:color w:val="000000"/>
          <w:sz w:val="20"/>
          <w:szCs w:val="20"/>
          <w:rtl/>
        </w:rPr>
        <w:t>أَنزَلَهُ</w:t>
      </w:r>
      <w:r w:rsidRPr="007A1A85">
        <w:rPr>
          <w:rFonts w:cs="Traditional Arabic"/>
          <w:b/>
          <w:bCs/>
          <w:color w:val="000000"/>
          <w:sz w:val="20"/>
          <w:szCs w:val="20"/>
          <w:rtl/>
        </w:rPr>
        <w:t xml:space="preserve"> بِعِلْمِهِ وَالْمَلآئِكَةُ يَشْهَدُونَ وَكَفَى بِاللّهِ شَهِيدًا ﴿166﴾ </w:t>
      </w:r>
      <w:r w:rsidR="00EF3037">
        <w:rPr>
          <w:rFonts w:cs="B Nazanin" w:hint="cs"/>
          <w:color w:val="FF0000"/>
          <w:sz w:val="20"/>
          <w:szCs w:val="20"/>
          <w:rtl/>
          <w:lang w:bidi="fa-IR"/>
        </w:rPr>
        <w:t>ذاتی</w:t>
      </w:r>
      <w:r w:rsidR="00EF3037">
        <w:rPr>
          <w:rFonts w:hint="cs"/>
          <w:color w:val="FF0000"/>
          <w:sz w:val="20"/>
          <w:szCs w:val="20"/>
          <w:rtl/>
          <w:lang w:bidi="fa-IR"/>
        </w:rPr>
        <w:t>–</w:t>
      </w:r>
      <w:r w:rsidR="00EF3037">
        <w:rPr>
          <w:rFonts w:cs="B Nazanin" w:hint="cs"/>
          <w:color w:val="FF0000"/>
          <w:sz w:val="20"/>
          <w:szCs w:val="20"/>
          <w:rtl/>
          <w:lang w:bidi="fa-IR"/>
        </w:rPr>
        <w:t xml:space="preserve"> </w:t>
      </w:r>
      <w:r w:rsidR="00573778">
        <w:rPr>
          <w:rFonts w:cs="B Nazanin" w:hint="cs"/>
          <w:color w:val="FF0000"/>
          <w:sz w:val="20"/>
          <w:szCs w:val="20"/>
          <w:rtl/>
          <w:lang w:bidi="fa-IR"/>
        </w:rPr>
        <w:t>«ملائکه»</w:t>
      </w:r>
      <w:r w:rsidR="00EF3037" w:rsidRPr="007A1A85">
        <w:rPr>
          <w:rFonts w:cs="Traditional Arabic" w:hint="eastAsia"/>
          <w:b/>
          <w:bCs/>
          <w:color w:val="000000"/>
          <w:sz w:val="20"/>
          <w:szCs w:val="20"/>
          <w:rtl/>
        </w:rPr>
        <w:t xml:space="preserve"> </w:t>
      </w:r>
      <w:r w:rsidR="00EF3037">
        <w:rPr>
          <w:rFonts w:hint="cs"/>
          <w:color w:val="FF0000"/>
          <w:sz w:val="20"/>
          <w:szCs w:val="20"/>
          <w:rtl/>
          <w:lang w:bidi="fa-IR"/>
        </w:rPr>
        <w:t>–</w:t>
      </w:r>
      <w:r w:rsidR="00C633E2">
        <w:rPr>
          <w:rFonts w:hint="cs"/>
          <w:color w:val="FF0000"/>
          <w:sz w:val="20"/>
          <w:szCs w:val="20"/>
          <w:rtl/>
          <w:lang w:bidi="fa-IR"/>
        </w:rPr>
        <w:t xml:space="preserve"> </w:t>
      </w:r>
      <w:r w:rsidR="00F8440A">
        <w:rPr>
          <w:rFonts w:cs="B Nazanin" w:hint="cs"/>
          <w:color w:val="FF0000"/>
          <w:sz w:val="20"/>
          <w:szCs w:val="20"/>
          <w:rtl/>
          <w:lang w:bidi="fa-IR"/>
        </w:rPr>
        <w:t>«حقانیت»</w:t>
      </w:r>
      <w:r w:rsidR="00EF3037" w:rsidRPr="007A1A85">
        <w:rPr>
          <w:rFonts w:cs="Traditional Arabic" w:hint="eastAsia"/>
          <w:b/>
          <w:bCs/>
          <w:color w:val="000000"/>
          <w:sz w:val="20"/>
          <w:szCs w:val="20"/>
          <w:rtl/>
        </w:rPr>
        <w:t xml:space="preserve"> </w:t>
      </w:r>
      <w:r w:rsidRPr="007A1A85">
        <w:rPr>
          <w:rFonts w:cs="Traditional Arabic" w:hint="eastAsia"/>
          <w:b/>
          <w:bCs/>
          <w:color w:val="000000"/>
          <w:sz w:val="20"/>
          <w:szCs w:val="20"/>
          <w:rtl/>
        </w:rPr>
        <w:t>إِنَّ</w:t>
      </w:r>
      <w:r w:rsidRPr="007A1A85">
        <w:rPr>
          <w:rFonts w:cs="Traditional Arabic"/>
          <w:b/>
          <w:bCs/>
          <w:color w:val="000000"/>
          <w:sz w:val="20"/>
          <w:szCs w:val="20"/>
          <w:rtl/>
        </w:rPr>
        <w:t xml:space="preserve"> الَّذِينَ كَفَرُواْ وَصَدُّواْ </w:t>
      </w:r>
      <w:r w:rsidRPr="007A1A85">
        <w:rPr>
          <w:rFonts w:cs="Traditional Arabic" w:hint="eastAsia"/>
          <w:b/>
          <w:bCs/>
          <w:color w:val="000000"/>
          <w:sz w:val="20"/>
          <w:szCs w:val="20"/>
          <w:rtl/>
        </w:rPr>
        <w:t>عَن</w:t>
      </w:r>
      <w:r w:rsidRPr="007A1A85">
        <w:rPr>
          <w:rFonts w:cs="Traditional Arabic"/>
          <w:b/>
          <w:bCs/>
          <w:color w:val="000000"/>
          <w:sz w:val="20"/>
          <w:szCs w:val="20"/>
          <w:rtl/>
        </w:rPr>
        <w:t xml:space="preserve"> سَبِيلِ اللّهِ قَدْ ضَلُّواْ ضَلاَلاً بَعِيدًا ﴿167﴾</w:t>
      </w:r>
      <w:r w:rsidR="00EF3037">
        <w:rPr>
          <w:rFonts w:cs="B Nazanin" w:hint="cs"/>
          <w:color w:val="FF0000"/>
          <w:sz w:val="20"/>
          <w:szCs w:val="20"/>
          <w:rtl/>
          <w:lang w:bidi="fa-IR"/>
        </w:rPr>
        <w:t xml:space="preserve"> انسانی</w:t>
      </w:r>
      <w:r w:rsidRPr="007A1A85">
        <w:rPr>
          <w:rFonts w:cs="Traditional Arabic"/>
          <w:b/>
          <w:bCs/>
          <w:color w:val="000000"/>
          <w:sz w:val="20"/>
          <w:szCs w:val="20"/>
          <w:rtl/>
        </w:rPr>
        <w:t xml:space="preserve"> </w:t>
      </w:r>
      <w:r w:rsidRPr="007A1A85">
        <w:rPr>
          <w:rFonts w:cs="Traditional Arabic" w:hint="eastAsia"/>
          <w:b/>
          <w:bCs/>
          <w:color w:val="000000"/>
          <w:sz w:val="20"/>
          <w:szCs w:val="20"/>
          <w:rtl/>
        </w:rPr>
        <w:t>إِنَّ</w:t>
      </w:r>
      <w:r w:rsidRPr="007A1A85">
        <w:rPr>
          <w:rFonts w:cs="Traditional Arabic"/>
          <w:b/>
          <w:bCs/>
          <w:color w:val="000000"/>
          <w:sz w:val="20"/>
          <w:szCs w:val="20"/>
          <w:rtl/>
        </w:rPr>
        <w:t xml:space="preserve"> الَّذِينَ كَفَرُواْ وَظَلَمُواْ لَمْ يَكُنِ </w:t>
      </w:r>
      <w:r w:rsidRPr="007A1A85">
        <w:rPr>
          <w:rFonts w:cs="Traditional Arabic" w:hint="eastAsia"/>
          <w:b/>
          <w:bCs/>
          <w:color w:val="000000"/>
          <w:sz w:val="20"/>
          <w:szCs w:val="20"/>
          <w:rtl/>
        </w:rPr>
        <w:t>اللّهُ</w:t>
      </w:r>
      <w:r w:rsidRPr="007A1A85">
        <w:rPr>
          <w:rFonts w:cs="Traditional Arabic"/>
          <w:b/>
          <w:bCs/>
          <w:color w:val="000000"/>
          <w:sz w:val="20"/>
          <w:szCs w:val="20"/>
          <w:rtl/>
        </w:rPr>
        <w:t xml:space="preserve"> لِيَغْفِرَ لَهُمْ وَلاَ لِيَهْدِيَهُمْ طَرِيقاً ﴿168﴾ </w:t>
      </w:r>
      <w:r w:rsidR="00EF3037">
        <w:rPr>
          <w:rFonts w:cs="B Nazanin" w:hint="cs"/>
          <w:color w:val="FF0000"/>
          <w:sz w:val="20"/>
          <w:szCs w:val="20"/>
          <w:rtl/>
          <w:lang w:bidi="fa-IR"/>
        </w:rPr>
        <w:t xml:space="preserve">انسانی </w:t>
      </w:r>
      <w:r w:rsidR="00EF3037">
        <w:rPr>
          <w:rFonts w:hint="cs"/>
          <w:color w:val="FF0000"/>
          <w:sz w:val="20"/>
          <w:szCs w:val="20"/>
          <w:rtl/>
          <w:lang w:bidi="fa-IR"/>
        </w:rPr>
        <w:t>–</w:t>
      </w:r>
      <w:r w:rsidR="00EF3037">
        <w:rPr>
          <w:rFonts w:cs="B Nazanin" w:hint="cs"/>
          <w:color w:val="FF0000"/>
          <w:sz w:val="20"/>
          <w:szCs w:val="20"/>
          <w:rtl/>
          <w:lang w:bidi="fa-IR"/>
        </w:rPr>
        <w:t xml:space="preserve"> الهی</w:t>
      </w:r>
      <w:r w:rsidR="00EF3037">
        <w:rPr>
          <w:rFonts w:hint="cs"/>
          <w:color w:val="FF0000"/>
          <w:sz w:val="20"/>
          <w:szCs w:val="20"/>
          <w:rtl/>
          <w:lang w:bidi="fa-IR"/>
        </w:rPr>
        <w:t>–</w:t>
      </w:r>
      <w:r w:rsidR="00EF3037">
        <w:rPr>
          <w:rFonts w:cs="B Nazanin" w:hint="cs"/>
          <w:color w:val="FF0000"/>
          <w:sz w:val="20"/>
          <w:szCs w:val="20"/>
          <w:rtl/>
          <w:lang w:bidi="fa-IR"/>
        </w:rPr>
        <w:t xml:space="preserve"> آخرتی</w:t>
      </w:r>
      <w:r w:rsidR="00CF5335">
        <w:rPr>
          <w:rFonts w:cs="B Nazanin" w:hint="cs"/>
          <w:color w:val="FF0000"/>
          <w:sz w:val="20"/>
          <w:szCs w:val="20"/>
          <w:rtl/>
          <w:lang w:bidi="fa-IR"/>
        </w:rPr>
        <w:t xml:space="preserve">- </w:t>
      </w:r>
      <w:r w:rsidR="001564A2">
        <w:rPr>
          <w:rFonts w:cs="B Nazanin" w:hint="cs"/>
          <w:color w:val="FF0000"/>
          <w:sz w:val="20"/>
          <w:szCs w:val="20"/>
          <w:rtl/>
          <w:lang w:bidi="fa-IR"/>
        </w:rPr>
        <w:t xml:space="preserve">   «عذاب»</w:t>
      </w:r>
      <w:r w:rsidR="00CF5335">
        <w:rPr>
          <w:rFonts w:cs="B Nazanin" w:hint="cs"/>
          <w:color w:val="FF0000"/>
          <w:sz w:val="20"/>
          <w:szCs w:val="20"/>
          <w:rtl/>
          <w:lang w:bidi="fa-IR"/>
        </w:rPr>
        <w:t xml:space="preserve"> -</w:t>
      </w:r>
      <w:r w:rsidR="00CF5335" w:rsidRPr="00CF5335">
        <w:rPr>
          <w:rFonts w:cs="B Nazanin" w:hint="cs"/>
          <w:color w:val="FF0000"/>
          <w:sz w:val="20"/>
          <w:szCs w:val="20"/>
          <w:rtl/>
          <w:lang w:bidi="fa-IR"/>
        </w:rPr>
        <w:t xml:space="preserve"> </w:t>
      </w:r>
      <w:r w:rsidR="00CF5335">
        <w:rPr>
          <w:rFonts w:cs="B Nazanin" w:hint="cs"/>
          <w:color w:val="FF0000"/>
          <w:sz w:val="20"/>
          <w:szCs w:val="20"/>
          <w:rtl/>
          <w:lang w:bidi="fa-IR"/>
        </w:rPr>
        <w:t>ذاتی</w:t>
      </w:r>
      <w:r w:rsidR="00EF3037" w:rsidRPr="007A1A85">
        <w:rPr>
          <w:rFonts w:cs="Traditional Arabic" w:hint="eastAsia"/>
          <w:b/>
          <w:bCs/>
          <w:color w:val="000000"/>
          <w:sz w:val="20"/>
          <w:szCs w:val="20"/>
          <w:rtl/>
        </w:rPr>
        <w:t xml:space="preserve"> </w:t>
      </w:r>
      <w:r w:rsidRPr="007A1A85">
        <w:rPr>
          <w:rFonts w:cs="Traditional Arabic" w:hint="eastAsia"/>
          <w:b/>
          <w:bCs/>
          <w:color w:val="000000"/>
          <w:sz w:val="20"/>
          <w:szCs w:val="20"/>
          <w:rtl/>
        </w:rPr>
        <w:t>إِلاَّ</w:t>
      </w:r>
      <w:r w:rsidRPr="007A1A85">
        <w:rPr>
          <w:rFonts w:cs="Traditional Arabic"/>
          <w:b/>
          <w:bCs/>
          <w:color w:val="000000"/>
          <w:sz w:val="20"/>
          <w:szCs w:val="20"/>
          <w:rtl/>
        </w:rPr>
        <w:t xml:space="preserve"> طَرِيقَ جَهَنَّمَ خَالِدِينَ فِيهَا أَبَدًا </w:t>
      </w:r>
      <w:r w:rsidRPr="007A1A85">
        <w:rPr>
          <w:rFonts w:cs="Traditional Arabic" w:hint="eastAsia"/>
          <w:b/>
          <w:bCs/>
          <w:color w:val="000000"/>
          <w:sz w:val="20"/>
          <w:szCs w:val="20"/>
          <w:rtl/>
        </w:rPr>
        <w:t>وَكَانَ</w:t>
      </w:r>
      <w:r w:rsidRPr="007A1A85">
        <w:rPr>
          <w:rFonts w:cs="Traditional Arabic"/>
          <w:b/>
          <w:bCs/>
          <w:color w:val="000000"/>
          <w:sz w:val="20"/>
          <w:szCs w:val="20"/>
          <w:rtl/>
        </w:rPr>
        <w:t xml:space="preserve"> ذَلِكَ عَلَى اللّهِ يَسِيرًا ﴿169﴾</w:t>
      </w:r>
      <w:r w:rsidR="003D1093" w:rsidRPr="003D1093">
        <w:rPr>
          <w:rFonts w:cs="B Nazanin" w:hint="cs"/>
          <w:color w:val="FF0000"/>
          <w:sz w:val="20"/>
          <w:szCs w:val="20"/>
          <w:rtl/>
          <w:lang w:bidi="fa-IR"/>
        </w:rPr>
        <w:t xml:space="preserve"> </w:t>
      </w:r>
      <w:r w:rsidR="00CF5335">
        <w:rPr>
          <w:rFonts w:cs="B Nazanin" w:hint="cs"/>
          <w:color w:val="FF0000"/>
          <w:sz w:val="20"/>
          <w:szCs w:val="20"/>
          <w:rtl/>
          <w:lang w:bidi="fa-IR"/>
        </w:rPr>
        <w:t xml:space="preserve"> </w:t>
      </w:r>
    </w:p>
    <w:p w:rsidR="007356F6" w:rsidRDefault="00FA3AC4" w:rsidP="00FA3AC4">
      <w:pPr>
        <w:widowControl w:val="0"/>
        <w:bidi/>
        <w:ind w:left="-249"/>
        <w:jc w:val="both"/>
        <w:rPr>
          <w:rFonts w:cs="B Nazanin"/>
          <w:b/>
          <w:bCs/>
          <w:color w:val="000000"/>
          <w:sz w:val="20"/>
          <w:szCs w:val="20"/>
          <w:rtl/>
        </w:rPr>
      </w:pPr>
      <w:r w:rsidRPr="00BA67FC">
        <w:rPr>
          <w:rFonts w:cs="B Nazanin"/>
          <w:b/>
          <w:bCs/>
          <w:sz w:val="20"/>
          <w:szCs w:val="20"/>
          <w:rtl/>
        </w:rPr>
        <w:t>البته ما بسويت وحي کرديم، همانطور که بسوي نوح و پيامبران پس از او وحي کرديم، و بسوي ابراهيم و اسمعيل و اسحق و يعقوب و اسباط و عيسي و ايوب و يونس و هارون و سيلمان وحي کرديم، و به داود هم زبوري داديم.</w:t>
      </w:r>
      <w:r w:rsidRPr="00BA67FC">
        <w:rPr>
          <w:rFonts w:cs="B Nazanin" w:hint="cs"/>
          <w:b/>
          <w:bCs/>
          <w:sz w:val="20"/>
          <w:szCs w:val="20"/>
          <w:rtl/>
        </w:rPr>
        <w:t xml:space="preserve">(163) </w:t>
      </w:r>
      <w:r w:rsidRPr="00BA67FC">
        <w:rPr>
          <w:rFonts w:cs="B Nazanin"/>
          <w:b/>
          <w:bCs/>
          <w:sz w:val="20"/>
          <w:szCs w:val="20"/>
          <w:rtl/>
        </w:rPr>
        <w:t>و رسولاني که قبلا برايت گفتيم و رسولاني که قصه شان را نگفتيم و خداوند با موسي بطور خاصي سخن گفت.</w:t>
      </w:r>
      <w:r w:rsidRPr="00BA67FC">
        <w:rPr>
          <w:rFonts w:cs="B Nazanin" w:hint="cs"/>
          <w:b/>
          <w:bCs/>
          <w:sz w:val="20"/>
          <w:szCs w:val="20"/>
          <w:rtl/>
        </w:rPr>
        <w:t xml:space="preserve">(164) </w:t>
      </w:r>
      <w:r w:rsidRPr="00BA67FC">
        <w:rPr>
          <w:rFonts w:cs="B Nazanin"/>
          <w:b/>
          <w:bCs/>
          <w:sz w:val="20"/>
          <w:szCs w:val="20"/>
          <w:rtl/>
        </w:rPr>
        <w:t>رسولاني که مژده دهنده و هشدار دهنده بودند تا اينکه پس از آنها مبادا براي مردم عليه خدا دليلي باشد و خداوند پيروزمند فرزانه است.</w:t>
      </w:r>
      <w:r w:rsidRPr="00BA67FC">
        <w:rPr>
          <w:rFonts w:cs="B Nazanin" w:hint="cs"/>
          <w:b/>
          <w:bCs/>
          <w:sz w:val="20"/>
          <w:szCs w:val="20"/>
          <w:rtl/>
        </w:rPr>
        <w:t xml:space="preserve">(165) </w:t>
      </w:r>
      <w:r w:rsidRPr="00BA67FC">
        <w:rPr>
          <w:rFonts w:cs="B Nazanin"/>
          <w:b/>
          <w:bCs/>
          <w:sz w:val="20"/>
          <w:szCs w:val="20"/>
          <w:rtl/>
        </w:rPr>
        <w:t>ليکن خداوند در مورد آنچه بسوي تو نازل کرده گواهي ميدهد که آنرا به علمش نازل کرده و ملائکه نيز شهادت ميدهند و خداوند براي شهادت دادن کافيست.</w:t>
      </w:r>
      <w:r w:rsidRPr="00BA67FC">
        <w:rPr>
          <w:rFonts w:cs="B Nazanin" w:hint="cs"/>
          <w:b/>
          <w:bCs/>
          <w:sz w:val="20"/>
          <w:szCs w:val="20"/>
          <w:rtl/>
        </w:rPr>
        <w:t xml:space="preserve">(166) </w:t>
      </w:r>
      <w:r w:rsidRPr="00BA67FC">
        <w:rPr>
          <w:rFonts w:cs="B Nazanin"/>
          <w:b/>
          <w:bCs/>
          <w:sz w:val="20"/>
          <w:szCs w:val="20"/>
          <w:rtl/>
        </w:rPr>
        <w:t xml:space="preserve"> کساني که کافر شدند و از راه خدا بازداشتند البته به گمراهي بسيار دوري دچار شدند.</w:t>
      </w:r>
      <w:r w:rsidRPr="00BA67FC">
        <w:rPr>
          <w:rFonts w:cs="B Nazanin" w:hint="cs"/>
          <w:b/>
          <w:bCs/>
          <w:sz w:val="20"/>
          <w:szCs w:val="20"/>
          <w:rtl/>
        </w:rPr>
        <w:t xml:space="preserve">(167) </w:t>
      </w:r>
      <w:r w:rsidRPr="00BA67FC">
        <w:rPr>
          <w:rFonts w:cs="B Nazanin"/>
          <w:b/>
          <w:bCs/>
          <w:sz w:val="20"/>
          <w:szCs w:val="20"/>
          <w:rtl/>
        </w:rPr>
        <w:t>آنانکه کافر شدند و ظلم کردند اينطور نيست که خداوند بيامرزدشان، و اينطور نيست که آنها را به راهي هدايت کند.</w:t>
      </w:r>
      <w:r w:rsidRPr="00BA67FC">
        <w:rPr>
          <w:rFonts w:cs="B Nazanin" w:hint="cs"/>
          <w:b/>
          <w:bCs/>
          <w:sz w:val="20"/>
          <w:szCs w:val="20"/>
          <w:rtl/>
        </w:rPr>
        <w:t xml:space="preserve">(168) </w:t>
      </w:r>
      <w:r w:rsidRPr="00BA67FC">
        <w:rPr>
          <w:rFonts w:cs="B Nazanin"/>
          <w:b/>
          <w:bCs/>
          <w:sz w:val="20"/>
          <w:szCs w:val="20"/>
          <w:rtl/>
        </w:rPr>
        <w:t xml:space="preserve"> مگر راه جهنم که در آن براي هميشه جاودان خواهند بود و اين براي خدا آسان است.</w:t>
      </w:r>
      <w:r w:rsidRPr="00BA67FC">
        <w:rPr>
          <w:rFonts w:cs="B Nazanin" w:hint="cs"/>
          <w:b/>
          <w:bCs/>
          <w:sz w:val="20"/>
          <w:szCs w:val="20"/>
          <w:rtl/>
        </w:rPr>
        <w:t>(169)</w:t>
      </w:r>
      <w:r>
        <w:rPr>
          <w:rFonts w:cs="B Nazanin" w:hint="cs"/>
          <w:b/>
          <w:bCs/>
          <w:sz w:val="20"/>
          <w:szCs w:val="20"/>
          <w:rtl/>
        </w:rPr>
        <w:tab/>
      </w:r>
      <w:r>
        <w:rPr>
          <w:rFonts w:cs="B Nazanin" w:hint="cs"/>
          <w:b/>
          <w:bCs/>
          <w:sz w:val="20"/>
          <w:szCs w:val="20"/>
          <w:rtl/>
        </w:rPr>
        <w:tab/>
      </w:r>
      <w:r w:rsidR="007356F6">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AA420D" w:rsidRPr="00352723" w:rsidTr="00834F8E">
        <w:trPr>
          <w:trHeight w:val="350"/>
        </w:trPr>
        <w:tc>
          <w:tcPr>
            <w:tcW w:w="5940" w:type="dxa"/>
          </w:tcPr>
          <w:p w:rsidR="00FA3AC4" w:rsidRDefault="00FA3AC4" w:rsidP="00834F8E">
            <w:pPr>
              <w:widowControl w:val="0"/>
              <w:tabs>
                <w:tab w:val="center" w:pos="2862"/>
                <w:tab w:val="right" w:pos="5724"/>
              </w:tabs>
              <w:bidi/>
              <w:ind w:left="-249"/>
              <w:jc w:val="center"/>
              <w:rPr>
                <w:rFonts w:cs="B Nazanin"/>
                <w:color w:val="000000"/>
                <w:sz w:val="20"/>
                <w:szCs w:val="20"/>
                <w:rtl/>
              </w:rPr>
            </w:pPr>
            <w:r w:rsidRPr="00BA67FC">
              <w:rPr>
                <w:rFonts w:cs="B Nazanin" w:hint="cs"/>
                <w:color w:val="000000"/>
                <w:sz w:val="20"/>
                <w:szCs w:val="20"/>
                <w:rtl/>
              </w:rPr>
              <w:t xml:space="preserve">درب: گرايش جدي به جريان وحي و پيروي از رسول خدا اصلي ترين چيزيست که بايد </w:t>
            </w:r>
          </w:p>
          <w:p w:rsidR="00AA420D" w:rsidRPr="00352723" w:rsidRDefault="00FA3AC4" w:rsidP="00FA3AC4">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به آن بپردازيد.</w:t>
            </w:r>
          </w:p>
        </w:tc>
      </w:tr>
    </w:tbl>
    <w:p w:rsidR="00AA420D" w:rsidRDefault="00AA420D" w:rsidP="00AA420D">
      <w:pPr>
        <w:widowControl w:val="0"/>
        <w:bidi/>
        <w:ind w:left="-249"/>
        <w:jc w:val="both"/>
        <w:rPr>
          <w:rFonts w:cs="B Nazanin"/>
          <w:color w:val="FF0000"/>
          <w:sz w:val="20"/>
          <w:szCs w:val="20"/>
          <w:rtl/>
          <w:lang w:bidi="fa-IR"/>
        </w:rPr>
      </w:pPr>
    </w:p>
    <w:p w:rsidR="00DF3603" w:rsidRPr="007A1A85" w:rsidRDefault="00DF3603" w:rsidP="00C82A37">
      <w:pPr>
        <w:bidi/>
        <w:ind w:left="-249"/>
        <w:jc w:val="center"/>
        <w:rPr>
          <w:rFonts w:cs="B Nazanin"/>
          <w:b/>
          <w:bCs/>
          <w:color w:val="000000"/>
          <w:sz w:val="20"/>
          <w:szCs w:val="20"/>
          <w:u w:val="single"/>
          <w:rtl/>
          <w:lang w:bidi="fa-IR"/>
        </w:rPr>
      </w:pPr>
      <w:r w:rsidRPr="007A1A85">
        <w:rPr>
          <w:rFonts w:cs="B Nazanin" w:hint="cs"/>
          <w:b/>
          <w:bCs/>
          <w:color w:val="000000"/>
          <w:sz w:val="20"/>
          <w:szCs w:val="20"/>
          <w:u w:val="single"/>
          <w:rtl/>
          <w:lang w:bidi="fa-IR"/>
        </w:rPr>
        <w:t>نساء</w:t>
      </w:r>
      <w:r w:rsidR="00445ED4">
        <w:rPr>
          <w:rFonts w:cs="B Nazanin" w:hint="cs"/>
          <w:b/>
          <w:bCs/>
          <w:color w:val="000000"/>
          <w:sz w:val="20"/>
          <w:szCs w:val="20"/>
          <w:u w:val="single"/>
          <w:rtl/>
          <w:lang w:bidi="fa-IR"/>
        </w:rPr>
        <w:t xml:space="preserve">30     </w:t>
      </w:r>
      <w:r w:rsidRPr="007A1A85">
        <w:rPr>
          <w:rFonts w:cs="B Nazanin" w:hint="cs"/>
          <w:b/>
          <w:bCs/>
          <w:color w:val="000000"/>
          <w:sz w:val="20"/>
          <w:szCs w:val="20"/>
          <w:u w:val="single"/>
          <w:rtl/>
          <w:lang w:bidi="fa-IR"/>
        </w:rPr>
        <w:t xml:space="preserve">  آیات 170 تا 175</w:t>
      </w:r>
    </w:p>
    <w:p w:rsidR="00BC0425" w:rsidRDefault="00BC0425" w:rsidP="00C47971">
      <w:pPr>
        <w:pStyle w:val="a"/>
        <w:widowControl w:val="0"/>
        <w:spacing w:after="0"/>
        <w:ind w:left="-249" w:firstLine="0"/>
        <w:rPr>
          <w:rFonts w:cs="B Nazanin"/>
          <w:color w:val="FF0000"/>
          <w:sz w:val="20"/>
          <w:szCs w:val="20"/>
          <w:rtl/>
          <w:lang w:bidi="fa-IR"/>
        </w:rPr>
      </w:pPr>
      <w:r w:rsidRPr="007A1A85">
        <w:rPr>
          <w:rFonts w:cs="Traditional Arabic" w:hint="eastAsia"/>
          <w:b/>
          <w:bCs/>
          <w:color w:val="000000"/>
          <w:sz w:val="20"/>
          <w:szCs w:val="20"/>
          <w:rtl/>
        </w:rPr>
        <w:t>يَا</w:t>
      </w:r>
      <w:r w:rsidRPr="007A1A85">
        <w:rPr>
          <w:rFonts w:cs="Traditional Arabic"/>
          <w:b/>
          <w:bCs/>
          <w:color w:val="000000"/>
          <w:sz w:val="20"/>
          <w:szCs w:val="20"/>
          <w:rtl/>
        </w:rPr>
        <w:t xml:space="preserve"> أَيُّهَا النَّاسُ قَدْ جَاءكُمُ الرَّسُولُ بِالْحَقِّ مِن رَّبِّكُمْ </w:t>
      </w:r>
      <w:r w:rsidRPr="007A1A85">
        <w:rPr>
          <w:rFonts w:cs="Traditional Arabic" w:hint="eastAsia"/>
          <w:b/>
          <w:bCs/>
          <w:color w:val="000000"/>
          <w:sz w:val="20"/>
          <w:szCs w:val="20"/>
          <w:rtl/>
        </w:rPr>
        <w:t>فَآمِنُواْ</w:t>
      </w:r>
      <w:r w:rsidRPr="007A1A85">
        <w:rPr>
          <w:rFonts w:cs="Traditional Arabic"/>
          <w:b/>
          <w:bCs/>
          <w:color w:val="000000"/>
          <w:sz w:val="20"/>
          <w:szCs w:val="20"/>
          <w:rtl/>
        </w:rPr>
        <w:t xml:space="preserve"> خَيْرًا لَّكُمْ وَإِن تَكْفُرُواْ فَإِنَّ لِلَّهِ مَا فِي </w:t>
      </w:r>
      <w:r w:rsidRPr="007A1A85">
        <w:rPr>
          <w:rFonts w:cs="Traditional Arabic" w:hint="eastAsia"/>
          <w:b/>
          <w:bCs/>
          <w:color w:val="000000"/>
          <w:sz w:val="20"/>
          <w:szCs w:val="20"/>
          <w:rtl/>
        </w:rPr>
        <w:t>السَّمَاوَاتِ</w:t>
      </w:r>
      <w:r w:rsidRPr="007A1A85">
        <w:rPr>
          <w:rFonts w:cs="Traditional Arabic"/>
          <w:b/>
          <w:bCs/>
          <w:color w:val="000000"/>
          <w:sz w:val="20"/>
          <w:szCs w:val="20"/>
          <w:rtl/>
        </w:rPr>
        <w:t xml:space="preserve"> وَالأَرْضِ وَكَانَ اللّهُ عَلِيمًا حَكِيمًا ﴿170﴾</w:t>
      </w:r>
      <w:r w:rsidR="00990FB3" w:rsidRPr="00990FB3">
        <w:rPr>
          <w:rFonts w:cs="B Nazanin" w:hint="cs"/>
          <w:color w:val="FF0000"/>
          <w:sz w:val="20"/>
          <w:szCs w:val="20"/>
          <w:rtl/>
          <w:lang w:bidi="fa-IR"/>
        </w:rPr>
        <w:t xml:space="preserve"> </w:t>
      </w:r>
      <w:r w:rsidR="00C633E2">
        <w:rPr>
          <w:rFonts w:cs="B Nazanin" w:hint="cs"/>
          <w:color w:val="FF0000"/>
          <w:sz w:val="20"/>
          <w:szCs w:val="20"/>
          <w:rtl/>
          <w:lang w:bidi="fa-IR"/>
        </w:rPr>
        <w:t xml:space="preserve">«مردم» </w:t>
      </w:r>
      <w:r w:rsidR="00990FB3">
        <w:rPr>
          <w:rFonts w:hint="cs"/>
          <w:color w:val="FF0000"/>
          <w:sz w:val="20"/>
          <w:szCs w:val="20"/>
          <w:rtl/>
          <w:lang w:bidi="fa-IR"/>
        </w:rPr>
        <w:t>–</w:t>
      </w:r>
      <w:r w:rsidR="00C633E2">
        <w:rPr>
          <w:rFonts w:hint="cs"/>
          <w:color w:val="FF0000"/>
          <w:sz w:val="20"/>
          <w:szCs w:val="20"/>
          <w:rtl/>
          <w:lang w:bidi="fa-IR"/>
        </w:rPr>
        <w:t xml:space="preserve"> </w:t>
      </w:r>
      <w:r w:rsidR="00F8440A">
        <w:rPr>
          <w:rFonts w:cs="B Nazanin" w:hint="cs"/>
          <w:color w:val="FF0000"/>
          <w:sz w:val="20"/>
          <w:szCs w:val="20"/>
          <w:rtl/>
          <w:lang w:bidi="fa-IR"/>
        </w:rPr>
        <w:t>«حقانیت»</w:t>
      </w:r>
      <w:r w:rsidR="002F39C8">
        <w:rPr>
          <w:rFonts w:cs="B Nazanin" w:hint="cs"/>
          <w:color w:val="FF0000"/>
          <w:sz w:val="20"/>
          <w:szCs w:val="20"/>
          <w:rtl/>
          <w:lang w:bidi="fa-IR"/>
        </w:rPr>
        <w:t>- انسانی</w:t>
      </w:r>
      <w:r w:rsidR="002F39C8">
        <w:rPr>
          <w:rFonts w:hint="cs"/>
          <w:color w:val="FF0000"/>
          <w:sz w:val="20"/>
          <w:szCs w:val="20"/>
          <w:rtl/>
          <w:lang w:bidi="fa-IR"/>
        </w:rPr>
        <w:t>–</w:t>
      </w:r>
      <w:r w:rsidR="002F39C8">
        <w:rPr>
          <w:rFonts w:cs="B Nazanin" w:hint="cs"/>
          <w:color w:val="FF0000"/>
          <w:sz w:val="20"/>
          <w:szCs w:val="20"/>
          <w:rtl/>
          <w:lang w:bidi="fa-IR"/>
        </w:rPr>
        <w:t xml:space="preserve"> مالکیت -</w:t>
      </w:r>
      <w:r w:rsidR="002F39C8" w:rsidRPr="002F39C8">
        <w:rPr>
          <w:rFonts w:cs="B Nazanin" w:hint="cs"/>
          <w:color w:val="FF0000"/>
          <w:sz w:val="20"/>
          <w:szCs w:val="20"/>
          <w:rtl/>
          <w:lang w:bidi="fa-IR"/>
        </w:rPr>
        <w:t xml:space="preserve"> </w:t>
      </w:r>
      <w:r w:rsidR="002F39C8">
        <w:rPr>
          <w:rFonts w:cs="B Nazanin" w:hint="cs"/>
          <w:color w:val="FF0000"/>
          <w:sz w:val="20"/>
          <w:szCs w:val="20"/>
          <w:rtl/>
          <w:lang w:bidi="fa-IR"/>
        </w:rPr>
        <w:t>ذاتی</w:t>
      </w:r>
      <w:r w:rsidRPr="007A1A85">
        <w:rPr>
          <w:rFonts w:cs="Traditional Arabic"/>
          <w:b/>
          <w:bCs/>
          <w:color w:val="000000"/>
          <w:sz w:val="20"/>
          <w:szCs w:val="20"/>
          <w:rtl/>
        </w:rPr>
        <w:t xml:space="preserve"> </w:t>
      </w:r>
      <w:r w:rsidRPr="007A1A85">
        <w:rPr>
          <w:rFonts w:cs="Traditional Arabic" w:hint="eastAsia"/>
          <w:b/>
          <w:bCs/>
          <w:color w:val="000000"/>
          <w:sz w:val="20"/>
          <w:szCs w:val="20"/>
          <w:rtl/>
        </w:rPr>
        <w:t>يَا</w:t>
      </w:r>
      <w:r w:rsidRPr="007A1A85">
        <w:rPr>
          <w:rFonts w:cs="Traditional Arabic"/>
          <w:b/>
          <w:bCs/>
          <w:color w:val="000000"/>
          <w:sz w:val="20"/>
          <w:szCs w:val="20"/>
          <w:rtl/>
        </w:rPr>
        <w:t xml:space="preserve"> أَهْلَ الْكِتَابِ لاَ تَغْلُواْ فِي دِينِكُمْ </w:t>
      </w:r>
      <w:r w:rsidRPr="007A1A85">
        <w:rPr>
          <w:rFonts w:cs="Traditional Arabic" w:hint="eastAsia"/>
          <w:b/>
          <w:bCs/>
          <w:color w:val="000000"/>
          <w:sz w:val="20"/>
          <w:szCs w:val="20"/>
          <w:rtl/>
        </w:rPr>
        <w:t>وَلاَ</w:t>
      </w:r>
      <w:r w:rsidRPr="007A1A85">
        <w:rPr>
          <w:rFonts w:cs="Traditional Arabic"/>
          <w:b/>
          <w:bCs/>
          <w:color w:val="000000"/>
          <w:sz w:val="20"/>
          <w:szCs w:val="20"/>
          <w:rtl/>
        </w:rPr>
        <w:t xml:space="preserve"> تَقُولُواْ عَلَى اللّهِ إِلاَّ الْحَقِّ إِنَّمَا الْمَسِيحُ عِيسَى ابْنُ </w:t>
      </w:r>
      <w:r w:rsidRPr="007A1A85">
        <w:rPr>
          <w:rFonts w:cs="Traditional Arabic" w:hint="eastAsia"/>
          <w:b/>
          <w:bCs/>
          <w:color w:val="000000"/>
          <w:sz w:val="20"/>
          <w:szCs w:val="20"/>
          <w:rtl/>
        </w:rPr>
        <w:t>مَرْيَمَ</w:t>
      </w:r>
      <w:r w:rsidRPr="007A1A85">
        <w:rPr>
          <w:rFonts w:cs="Traditional Arabic"/>
          <w:b/>
          <w:bCs/>
          <w:color w:val="000000"/>
          <w:sz w:val="20"/>
          <w:szCs w:val="20"/>
          <w:rtl/>
        </w:rPr>
        <w:t xml:space="preserve"> رَسُولُ اللّهِ وَكَلِمَتُهُ أَلْقَاهَا إِلَى مَرْيَمَ وَرُوحٌ مِّنْهُ </w:t>
      </w:r>
      <w:r w:rsidRPr="007A1A85">
        <w:rPr>
          <w:rFonts w:cs="Traditional Arabic" w:hint="eastAsia"/>
          <w:b/>
          <w:bCs/>
          <w:color w:val="000000"/>
          <w:sz w:val="20"/>
          <w:szCs w:val="20"/>
          <w:rtl/>
        </w:rPr>
        <w:t>فَآمِنُواْ</w:t>
      </w:r>
      <w:r w:rsidRPr="007A1A85">
        <w:rPr>
          <w:rFonts w:cs="Traditional Arabic"/>
          <w:b/>
          <w:bCs/>
          <w:color w:val="000000"/>
          <w:sz w:val="20"/>
          <w:szCs w:val="20"/>
          <w:rtl/>
        </w:rPr>
        <w:t xml:space="preserve"> بِاللّهِ وَرُسُلِهِ وَلاَ تَقُولُواْ ثَلاَثَةٌ انتَهُواْ خَيْرًا </w:t>
      </w:r>
      <w:r w:rsidRPr="007A1A85">
        <w:rPr>
          <w:rFonts w:cs="Traditional Arabic" w:hint="eastAsia"/>
          <w:b/>
          <w:bCs/>
          <w:color w:val="000000"/>
          <w:sz w:val="20"/>
          <w:szCs w:val="20"/>
          <w:rtl/>
        </w:rPr>
        <w:t>لَّكُمْ</w:t>
      </w:r>
      <w:r w:rsidRPr="007A1A85">
        <w:rPr>
          <w:rFonts w:cs="Traditional Arabic"/>
          <w:b/>
          <w:bCs/>
          <w:color w:val="000000"/>
          <w:sz w:val="20"/>
          <w:szCs w:val="20"/>
          <w:rtl/>
        </w:rPr>
        <w:t xml:space="preserve"> إِنَّمَا اللّهُ إِلَهٌ وَاحِدٌ سُبْحَانَهُ أَن يَكُونَ لَهُ وَلَدٌ لَّهُ </w:t>
      </w:r>
      <w:r w:rsidRPr="007A1A85">
        <w:rPr>
          <w:rFonts w:cs="Traditional Arabic" w:hint="eastAsia"/>
          <w:b/>
          <w:bCs/>
          <w:color w:val="000000"/>
          <w:sz w:val="20"/>
          <w:szCs w:val="20"/>
          <w:rtl/>
        </w:rPr>
        <w:t>مَا</w:t>
      </w:r>
      <w:r w:rsidRPr="007A1A85">
        <w:rPr>
          <w:rFonts w:cs="Traditional Arabic"/>
          <w:b/>
          <w:bCs/>
          <w:color w:val="000000"/>
          <w:sz w:val="20"/>
          <w:szCs w:val="20"/>
          <w:rtl/>
        </w:rPr>
        <w:t xml:space="preserve"> فِي السَّمَاوَات وَمَا فِي الأَرْضِ وَكَفَى بِاللّهِ وَكِيلاً ﴿171﴾ </w:t>
      </w:r>
      <w:r w:rsidRPr="007A1A85">
        <w:rPr>
          <w:rFonts w:cs="Traditional Arabic" w:hint="eastAsia"/>
          <w:b/>
          <w:bCs/>
          <w:color w:val="000000"/>
          <w:sz w:val="20"/>
          <w:szCs w:val="20"/>
          <w:rtl/>
        </w:rPr>
        <w:t>لَّن</w:t>
      </w:r>
      <w:r w:rsidRPr="007A1A85">
        <w:rPr>
          <w:rFonts w:cs="Traditional Arabic"/>
          <w:b/>
          <w:bCs/>
          <w:color w:val="000000"/>
          <w:sz w:val="20"/>
          <w:szCs w:val="20"/>
          <w:rtl/>
        </w:rPr>
        <w:t xml:space="preserve"> يَسْتَنكِفَ الْمَسِيحُ أَن يَكُونَ </w:t>
      </w:r>
      <w:r w:rsidRPr="007A1A85">
        <w:rPr>
          <w:rFonts w:cs="Traditional Arabic" w:hint="eastAsia"/>
          <w:b/>
          <w:bCs/>
          <w:color w:val="000000"/>
          <w:sz w:val="20"/>
          <w:szCs w:val="20"/>
          <w:rtl/>
        </w:rPr>
        <w:t>عَبْداً</w:t>
      </w:r>
      <w:r w:rsidRPr="007A1A85">
        <w:rPr>
          <w:rFonts w:cs="Traditional Arabic"/>
          <w:b/>
          <w:bCs/>
          <w:color w:val="000000"/>
          <w:sz w:val="20"/>
          <w:szCs w:val="20"/>
          <w:rtl/>
        </w:rPr>
        <w:t xml:space="preserve"> لِّلّهِ وَلاَ الْمَلآئِكَةُ الْمُقَرَّبُونَ وَمَن يَسْتَنكِفْ عَنْ </w:t>
      </w:r>
      <w:r w:rsidRPr="007A1A85">
        <w:rPr>
          <w:rFonts w:cs="Traditional Arabic" w:hint="eastAsia"/>
          <w:b/>
          <w:bCs/>
          <w:color w:val="000000"/>
          <w:sz w:val="20"/>
          <w:szCs w:val="20"/>
          <w:rtl/>
        </w:rPr>
        <w:t>عِبَادَتِهِ</w:t>
      </w:r>
      <w:r w:rsidRPr="007A1A85">
        <w:rPr>
          <w:rFonts w:cs="Traditional Arabic"/>
          <w:b/>
          <w:bCs/>
          <w:color w:val="000000"/>
          <w:sz w:val="20"/>
          <w:szCs w:val="20"/>
          <w:rtl/>
        </w:rPr>
        <w:t xml:space="preserve"> وَيَسْتَكْبِرْ فَسَيَحْشُرُهُمْ إِلَيهِ جَمِيعًا ﴿172﴾ </w:t>
      </w:r>
      <w:r w:rsidRPr="007A1A85">
        <w:rPr>
          <w:rFonts w:cs="Traditional Arabic" w:hint="eastAsia"/>
          <w:b/>
          <w:bCs/>
          <w:color w:val="000000"/>
          <w:sz w:val="20"/>
          <w:szCs w:val="20"/>
          <w:rtl/>
        </w:rPr>
        <w:t>فَأَمَّا</w:t>
      </w:r>
      <w:r w:rsidRPr="007A1A85">
        <w:rPr>
          <w:rFonts w:cs="Traditional Arabic"/>
          <w:b/>
          <w:bCs/>
          <w:color w:val="000000"/>
          <w:sz w:val="20"/>
          <w:szCs w:val="20"/>
          <w:rtl/>
        </w:rPr>
        <w:t xml:space="preserve"> الَّذِينَ آمَنُواْ وَعَمِلُواْ الصَّالِحَاتِ </w:t>
      </w:r>
      <w:r w:rsidRPr="007A1A85">
        <w:rPr>
          <w:rFonts w:cs="Traditional Arabic" w:hint="eastAsia"/>
          <w:b/>
          <w:bCs/>
          <w:color w:val="000000"/>
          <w:sz w:val="20"/>
          <w:szCs w:val="20"/>
          <w:rtl/>
        </w:rPr>
        <w:t>فَيُوَفِّيهِمْ</w:t>
      </w:r>
      <w:r w:rsidRPr="007A1A85">
        <w:rPr>
          <w:rFonts w:cs="Traditional Arabic"/>
          <w:b/>
          <w:bCs/>
          <w:color w:val="000000"/>
          <w:sz w:val="20"/>
          <w:szCs w:val="20"/>
          <w:rtl/>
        </w:rPr>
        <w:t xml:space="preserve"> أُجُورَهُمْ وَيَزيدُهُم مِّن فَضْلِهِ وَأَمَّا الَّذِينَ </w:t>
      </w:r>
      <w:r w:rsidRPr="007A1A85">
        <w:rPr>
          <w:rFonts w:cs="Traditional Arabic" w:hint="eastAsia"/>
          <w:b/>
          <w:bCs/>
          <w:color w:val="000000"/>
          <w:sz w:val="20"/>
          <w:szCs w:val="20"/>
          <w:rtl/>
        </w:rPr>
        <w:t>اسْتَنكَفُواْ</w:t>
      </w:r>
      <w:r w:rsidRPr="007A1A85">
        <w:rPr>
          <w:rFonts w:cs="Traditional Arabic"/>
          <w:b/>
          <w:bCs/>
          <w:color w:val="000000"/>
          <w:sz w:val="20"/>
          <w:szCs w:val="20"/>
          <w:rtl/>
        </w:rPr>
        <w:t xml:space="preserve"> وَاسْتَكْبَرُواْ فَيُعَذِّبُهُمْ عَذَابًا أَلُيمًا وَلاَ يَجِدُونَ </w:t>
      </w:r>
      <w:r w:rsidRPr="007A1A85">
        <w:rPr>
          <w:rFonts w:cs="Traditional Arabic" w:hint="eastAsia"/>
          <w:b/>
          <w:bCs/>
          <w:color w:val="000000"/>
          <w:sz w:val="20"/>
          <w:szCs w:val="20"/>
          <w:rtl/>
        </w:rPr>
        <w:t>لَهُم</w:t>
      </w:r>
      <w:r w:rsidRPr="007A1A85">
        <w:rPr>
          <w:rFonts w:cs="Traditional Arabic"/>
          <w:b/>
          <w:bCs/>
          <w:color w:val="000000"/>
          <w:sz w:val="20"/>
          <w:szCs w:val="20"/>
          <w:rtl/>
        </w:rPr>
        <w:t xml:space="preserve"> مِّن دُونِ اللّهِ وَلِيًّا وَلاَ نَصِيرًا ﴿173﴾</w:t>
      </w:r>
      <w:r w:rsidR="00C633E2" w:rsidRPr="00C633E2">
        <w:rPr>
          <w:rFonts w:cs="B Nazanin" w:hint="cs"/>
          <w:color w:val="FF0000"/>
          <w:sz w:val="20"/>
          <w:szCs w:val="20"/>
          <w:rtl/>
          <w:lang w:bidi="fa-IR"/>
        </w:rPr>
        <w:t xml:space="preserve"> </w:t>
      </w:r>
      <w:r w:rsidR="00C633E2">
        <w:rPr>
          <w:rFonts w:cs="B Nazanin" w:hint="cs"/>
          <w:color w:val="FF0000"/>
          <w:sz w:val="20"/>
          <w:szCs w:val="20"/>
          <w:rtl/>
          <w:lang w:bidi="fa-IR"/>
        </w:rPr>
        <w:t>اهل[</w:t>
      </w:r>
      <w:r w:rsidR="00C633E2" w:rsidRPr="009F6D37">
        <w:rPr>
          <w:rFonts w:cs="B Nazanin" w:hint="cs"/>
          <w:color w:val="FF0000"/>
          <w:sz w:val="20"/>
          <w:szCs w:val="20"/>
          <w:rtl/>
          <w:lang w:bidi="fa-IR"/>
        </w:rPr>
        <w:t>کتاب</w:t>
      </w:r>
      <w:r w:rsidR="00C633E2">
        <w:rPr>
          <w:rFonts w:cs="B Nazanin" w:hint="cs"/>
          <w:color w:val="FF0000"/>
          <w:sz w:val="20"/>
          <w:szCs w:val="20"/>
          <w:rtl/>
          <w:lang w:bidi="fa-IR"/>
        </w:rPr>
        <w:t>]</w:t>
      </w:r>
      <w:r w:rsidR="002F39C8">
        <w:rPr>
          <w:rFonts w:hint="cs"/>
          <w:color w:val="FF0000"/>
          <w:sz w:val="20"/>
          <w:szCs w:val="20"/>
          <w:rtl/>
          <w:lang w:bidi="fa-IR"/>
        </w:rPr>
        <w:t>–</w:t>
      </w:r>
      <w:r w:rsidR="002F39C8">
        <w:rPr>
          <w:rFonts w:cs="B Nazanin" w:hint="cs"/>
          <w:color w:val="FF0000"/>
          <w:sz w:val="20"/>
          <w:szCs w:val="20"/>
          <w:rtl/>
          <w:lang w:bidi="fa-IR"/>
        </w:rPr>
        <w:t xml:space="preserve"> </w:t>
      </w:r>
      <w:r w:rsidR="00C47971">
        <w:rPr>
          <w:rFonts w:cs="B Nazanin" w:hint="cs"/>
          <w:color w:val="FF0000"/>
          <w:sz w:val="20"/>
          <w:szCs w:val="20"/>
          <w:rtl/>
          <w:lang w:bidi="fa-IR"/>
        </w:rPr>
        <w:t>«</w:t>
      </w:r>
      <w:r w:rsidR="002F39C8" w:rsidRPr="00113B68">
        <w:rPr>
          <w:rFonts w:cs="B Nazanin" w:hint="cs"/>
          <w:color w:val="FF0000"/>
          <w:sz w:val="20"/>
          <w:szCs w:val="20"/>
          <w:rtl/>
          <w:lang w:bidi="fa-IR"/>
        </w:rPr>
        <w:t>عیسی</w:t>
      </w:r>
      <w:r w:rsidR="00C47971">
        <w:rPr>
          <w:rFonts w:cs="B Nazanin" w:hint="cs"/>
          <w:color w:val="FF0000"/>
          <w:sz w:val="20"/>
          <w:szCs w:val="20"/>
          <w:rtl/>
          <w:lang w:bidi="fa-IR"/>
        </w:rPr>
        <w:t>»</w:t>
      </w:r>
      <w:r w:rsidR="002F39C8">
        <w:rPr>
          <w:rFonts w:cs="B Nazanin" w:hint="cs"/>
          <w:color w:val="FF0000"/>
          <w:sz w:val="20"/>
          <w:szCs w:val="20"/>
          <w:rtl/>
          <w:lang w:bidi="fa-IR"/>
        </w:rPr>
        <w:t xml:space="preserve"> -</w:t>
      </w:r>
      <w:r w:rsidR="00C47971">
        <w:rPr>
          <w:rFonts w:cs="B Nazanin" w:hint="cs"/>
          <w:color w:val="FF0000"/>
          <w:sz w:val="20"/>
          <w:szCs w:val="20"/>
          <w:rtl/>
          <w:lang w:bidi="fa-IR"/>
        </w:rPr>
        <w:t xml:space="preserve"> </w:t>
      </w:r>
      <w:r w:rsidR="002F39C8">
        <w:rPr>
          <w:rFonts w:cs="B Nazanin" w:hint="cs"/>
          <w:color w:val="FF0000"/>
          <w:sz w:val="20"/>
          <w:szCs w:val="20"/>
          <w:rtl/>
          <w:lang w:bidi="fa-IR"/>
        </w:rPr>
        <w:t xml:space="preserve">(مریم) </w:t>
      </w:r>
      <w:r w:rsidR="00C47971">
        <w:rPr>
          <w:rFonts w:ascii="Times New Roman" w:hAnsi="Times New Roman" w:cs="Times New Roman" w:hint="cs"/>
          <w:color w:val="FF0000"/>
          <w:sz w:val="20"/>
          <w:szCs w:val="20"/>
          <w:rtl/>
          <w:lang w:bidi="fa-IR"/>
        </w:rPr>
        <w:t>–</w:t>
      </w:r>
      <w:r w:rsidR="002F39C8">
        <w:rPr>
          <w:rFonts w:cs="B Nazanin" w:hint="cs"/>
          <w:color w:val="FF0000"/>
          <w:sz w:val="20"/>
          <w:szCs w:val="20"/>
          <w:rtl/>
          <w:lang w:bidi="fa-IR"/>
        </w:rPr>
        <w:t xml:space="preserve"> </w:t>
      </w:r>
      <w:r w:rsidR="00B3513C">
        <w:rPr>
          <w:rFonts w:cs="B Nazanin" w:hint="cs"/>
          <w:color w:val="FF0000"/>
          <w:sz w:val="20"/>
          <w:szCs w:val="20"/>
          <w:rtl/>
          <w:lang w:bidi="fa-IR"/>
        </w:rPr>
        <w:t>«روح»</w:t>
      </w:r>
      <w:r w:rsidR="00C47971">
        <w:rPr>
          <w:rFonts w:cs="B Nazanin" w:hint="cs"/>
          <w:color w:val="FF0000"/>
          <w:sz w:val="20"/>
          <w:szCs w:val="20"/>
          <w:rtl/>
          <w:lang w:bidi="fa-IR"/>
        </w:rPr>
        <w:t xml:space="preserve"> </w:t>
      </w:r>
      <w:r w:rsidR="00790D44">
        <w:rPr>
          <w:rFonts w:hint="cs"/>
          <w:color w:val="FF0000"/>
          <w:sz w:val="20"/>
          <w:szCs w:val="20"/>
          <w:rtl/>
          <w:lang w:bidi="fa-IR"/>
        </w:rPr>
        <w:t>–</w:t>
      </w:r>
      <w:r w:rsidR="00790D44">
        <w:rPr>
          <w:rFonts w:cs="B Nazanin" w:hint="cs"/>
          <w:color w:val="FF0000"/>
          <w:sz w:val="20"/>
          <w:szCs w:val="20"/>
          <w:rtl/>
          <w:lang w:bidi="fa-IR"/>
        </w:rPr>
        <w:t xml:space="preserve"> </w:t>
      </w:r>
      <w:r w:rsidR="001437ED">
        <w:rPr>
          <w:rFonts w:cs="B Nazanin" w:hint="cs"/>
          <w:color w:val="FF0000"/>
          <w:sz w:val="20"/>
          <w:szCs w:val="20"/>
          <w:rtl/>
          <w:lang w:bidi="fa-IR"/>
        </w:rPr>
        <w:t>«ایمان»</w:t>
      </w:r>
      <w:r w:rsidR="00790D44">
        <w:rPr>
          <w:rFonts w:cs="B Nazanin" w:hint="cs"/>
          <w:color w:val="FF0000"/>
          <w:sz w:val="20"/>
          <w:szCs w:val="20"/>
          <w:rtl/>
          <w:lang w:bidi="fa-IR"/>
        </w:rPr>
        <w:t>- انسانی</w:t>
      </w:r>
      <w:r w:rsidR="00790D44">
        <w:rPr>
          <w:rFonts w:hint="cs"/>
          <w:color w:val="FF0000"/>
          <w:sz w:val="20"/>
          <w:szCs w:val="20"/>
          <w:rtl/>
          <w:lang w:bidi="fa-IR"/>
        </w:rPr>
        <w:t>–</w:t>
      </w:r>
      <w:r w:rsidR="00790D44">
        <w:rPr>
          <w:rFonts w:cs="B Nazanin" w:hint="cs"/>
          <w:color w:val="FF0000"/>
          <w:sz w:val="20"/>
          <w:szCs w:val="20"/>
          <w:rtl/>
          <w:lang w:bidi="fa-IR"/>
        </w:rPr>
        <w:t xml:space="preserve"> </w:t>
      </w:r>
      <w:r w:rsidR="00790D44" w:rsidRPr="00113B68">
        <w:rPr>
          <w:rFonts w:cs="B Nazanin" w:hint="cs"/>
          <w:color w:val="FF0000"/>
          <w:sz w:val="20"/>
          <w:szCs w:val="20"/>
          <w:rtl/>
          <w:lang w:bidi="fa-IR"/>
        </w:rPr>
        <w:t>وحدانیت</w:t>
      </w:r>
      <w:r w:rsidR="00C47971">
        <w:rPr>
          <w:rFonts w:cs="B Nazanin" w:hint="cs"/>
          <w:color w:val="FF0000"/>
          <w:sz w:val="20"/>
          <w:szCs w:val="20"/>
          <w:rtl/>
          <w:lang w:bidi="fa-IR"/>
        </w:rPr>
        <w:t xml:space="preserve"> </w:t>
      </w:r>
      <w:r w:rsidR="00AE0A3A">
        <w:rPr>
          <w:rFonts w:hint="cs"/>
          <w:color w:val="FF0000"/>
          <w:sz w:val="20"/>
          <w:szCs w:val="20"/>
          <w:rtl/>
          <w:lang w:bidi="fa-IR"/>
        </w:rPr>
        <w:t>–</w:t>
      </w:r>
      <w:r w:rsidR="00AE0A3A">
        <w:rPr>
          <w:rFonts w:cs="B Nazanin" w:hint="cs"/>
          <w:color w:val="FF0000"/>
          <w:sz w:val="20"/>
          <w:szCs w:val="20"/>
          <w:rtl/>
          <w:lang w:bidi="fa-IR"/>
        </w:rPr>
        <w:t xml:space="preserve"> </w:t>
      </w:r>
      <w:r w:rsidR="00C47971">
        <w:rPr>
          <w:rFonts w:cs="B Nazanin" w:hint="cs"/>
          <w:color w:val="FF0000"/>
          <w:sz w:val="20"/>
          <w:szCs w:val="20"/>
          <w:rtl/>
          <w:lang w:bidi="fa-IR"/>
        </w:rPr>
        <w:t xml:space="preserve">ذاتی </w:t>
      </w:r>
      <w:r w:rsidR="00AE0A3A">
        <w:rPr>
          <w:rFonts w:hint="cs"/>
          <w:color w:val="FF0000"/>
          <w:sz w:val="20"/>
          <w:szCs w:val="20"/>
          <w:rtl/>
          <w:lang w:bidi="fa-IR"/>
        </w:rPr>
        <w:t>–</w:t>
      </w:r>
      <w:r w:rsidR="00AE0A3A">
        <w:rPr>
          <w:rFonts w:cs="B Nazanin" w:hint="cs"/>
          <w:color w:val="FF0000"/>
          <w:sz w:val="20"/>
          <w:szCs w:val="20"/>
          <w:rtl/>
          <w:lang w:bidi="fa-IR"/>
        </w:rPr>
        <w:t xml:space="preserve"> مالکیت- وکیلی</w:t>
      </w:r>
      <w:r w:rsidR="00AE0A3A">
        <w:rPr>
          <w:rFonts w:hint="cs"/>
          <w:color w:val="FF0000"/>
          <w:sz w:val="20"/>
          <w:szCs w:val="20"/>
          <w:rtl/>
          <w:lang w:bidi="fa-IR"/>
        </w:rPr>
        <w:t>–</w:t>
      </w:r>
      <w:r w:rsidR="00AE0A3A">
        <w:rPr>
          <w:rFonts w:cs="B Nazanin" w:hint="cs"/>
          <w:color w:val="FF0000"/>
          <w:sz w:val="20"/>
          <w:szCs w:val="20"/>
          <w:rtl/>
          <w:lang w:bidi="fa-IR"/>
        </w:rPr>
        <w:t xml:space="preserve"> </w:t>
      </w:r>
      <w:r w:rsidR="00573778">
        <w:rPr>
          <w:rFonts w:cs="B Nazanin" w:hint="cs"/>
          <w:color w:val="FF0000"/>
          <w:sz w:val="20"/>
          <w:szCs w:val="20"/>
          <w:rtl/>
          <w:lang w:bidi="fa-IR"/>
        </w:rPr>
        <w:t>«ملائکه»</w:t>
      </w:r>
      <w:r w:rsidR="00C47971">
        <w:rPr>
          <w:rFonts w:cs="B Nazanin" w:hint="cs"/>
          <w:color w:val="FF0000"/>
          <w:sz w:val="20"/>
          <w:szCs w:val="20"/>
          <w:rtl/>
          <w:lang w:bidi="fa-IR"/>
        </w:rPr>
        <w:t xml:space="preserve"> </w:t>
      </w:r>
      <w:r w:rsidR="00AE0A3A">
        <w:rPr>
          <w:rFonts w:hint="cs"/>
          <w:color w:val="FF0000"/>
          <w:sz w:val="20"/>
          <w:szCs w:val="20"/>
          <w:rtl/>
          <w:lang w:bidi="fa-IR"/>
        </w:rPr>
        <w:t>–</w:t>
      </w:r>
      <w:r w:rsidR="00AE0A3A">
        <w:rPr>
          <w:rFonts w:cs="B Nazanin" w:hint="cs"/>
          <w:color w:val="FF0000"/>
          <w:sz w:val="20"/>
          <w:szCs w:val="20"/>
          <w:rtl/>
          <w:lang w:bidi="fa-IR"/>
        </w:rPr>
        <w:t xml:space="preserve"> قیامتی</w:t>
      </w:r>
      <w:r w:rsidR="00E37E01">
        <w:rPr>
          <w:rFonts w:hint="cs"/>
          <w:color w:val="FF0000"/>
          <w:sz w:val="20"/>
          <w:szCs w:val="20"/>
          <w:rtl/>
          <w:lang w:bidi="fa-IR"/>
        </w:rPr>
        <w:t>–</w:t>
      </w:r>
      <w:r w:rsidR="00E37E01">
        <w:rPr>
          <w:rFonts w:cs="B Nazanin" w:hint="cs"/>
          <w:color w:val="FF0000"/>
          <w:sz w:val="20"/>
          <w:szCs w:val="20"/>
          <w:rtl/>
          <w:lang w:bidi="fa-IR"/>
        </w:rPr>
        <w:t xml:space="preserve"> الهی</w:t>
      </w:r>
      <w:r w:rsidR="00E37E01">
        <w:rPr>
          <w:rFonts w:hint="cs"/>
          <w:color w:val="FF0000"/>
          <w:sz w:val="20"/>
          <w:szCs w:val="20"/>
          <w:rtl/>
          <w:lang w:bidi="fa-IR"/>
        </w:rPr>
        <w:t>–</w:t>
      </w:r>
      <w:r w:rsidR="00E37E01">
        <w:rPr>
          <w:rFonts w:cs="B Nazanin" w:hint="cs"/>
          <w:color w:val="FF0000"/>
          <w:sz w:val="20"/>
          <w:szCs w:val="20"/>
          <w:rtl/>
          <w:lang w:bidi="fa-IR"/>
        </w:rPr>
        <w:t xml:space="preserve"> آخرتی</w:t>
      </w:r>
      <w:r w:rsidR="00E37E01" w:rsidRPr="00E37E01">
        <w:rPr>
          <w:rFonts w:cs="B Nazanin" w:hint="cs"/>
          <w:color w:val="FF0000"/>
          <w:sz w:val="20"/>
          <w:szCs w:val="20"/>
          <w:rtl/>
          <w:lang w:bidi="fa-IR"/>
        </w:rPr>
        <w:t xml:space="preserve"> </w:t>
      </w:r>
      <w:r w:rsidR="00B20AC0">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r w:rsidR="00C47971">
        <w:rPr>
          <w:rFonts w:ascii="Times New Roman" w:hAnsi="Times New Roman" w:cs="Times New Roman" w:hint="cs"/>
          <w:color w:val="FF0000"/>
          <w:sz w:val="20"/>
          <w:szCs w:val="20"/>
          <w:rtl/>
          <w:lang w:bidi="fa-IR"/>
        </w:rPr>
        <w:t xml:space="preserve">- </w:t>
      </w:r>
      <w:r w:rsidR="001564A2">
        <w:rPr>
          <w:rFonts w:cs="B Nazanin" w:hint="cs"/>
          <w:color w:val="FF0000"/>
          <w:sz w:val="20"/>
          <w:szCs w:val="20"/>
          <w:rtl/>
          <w:lang w:bidi="fa-IR"/>
        </w:rPr>
        <w:t xml:space="preserve">   </w:t>
      </w:r>
      <w:r w:rsidR="001564A2">
        <w:rPr>
          <w:rFonts w:cs="B Nazanin" w:hint="cs"/>
          <w:color w:val="FF0000"/>
          <w:sz w:val="20"/>
          <w:szCs w:val="20"/>
          <w:rtl/>
          <w:lang w:bidi="fa-IR"/>
        </w:rPr>
        <w:lastRenderedPageBreak/>
        <w:t>«عذاب»</w:t>
      </w:r>
      <w:r w:rsidR="00E37E01">
        <w:rPr>
          <w:rFonts w:cs="B Nazanin" w:hint="cs"/>
          <w:color w:val="FF0000"/>
          <w:sz w:val="20"/>
          <w:szCs w:val="20"/>
          <w:rtl/>
          <w:lang w:bidi="fa-IR"/>
        </w:rPr>
        <w:t xml:space="preserve"> </w:t>
      </w:r>
      <w:r w:rsidRPr="007A1A85">
        <w:rPr>
          <w:rFonts w:cs="Traditional Arabic" w:hint="eastAsia"/>
          <w:b/>
          <w:bCs/>
          <w:color w:val="000000"/>
          <w:sz w:val="20"/>
          <w:szCs w:val="20"/>
          <w:rtl/>
        </w:rPr>
        <w:t>يَا</w:t>
      </w:r>
      <w:r w:rsidRPr="007A1A85">
        <w:rPr>
          <w:rFonts w:cs="Traditional Arabic"/>
          <w:b/>
          <w:bCs/>
          <w:color w:val="000000"/>
          <w:sz w:val="20"/>
          <w:szCs w:val="20"/>
          <w:rtl/>
        </w:rPr>
        <w:t xml:space="preserve"> أَيُّهَا النَّاسُ قَدْ جَاءكُم بُرْهَانٌ مِّن </w:t>
      </w:r>
      <w:r w:rsidRPr="007A1A85">
        <w:rPr>
          <w:rFonts w:cs="Traditional Arabic" w:hint="eastAsia"/>
          <w:b/>
          <w:bCs/>
          <w:color w:val="000000"/>
          <w:sz w:val="20"/>
          <w:szCs w:val="20"/>
          <w:rtl/>
        </w:rPr>
        <w:t>رَّبِّكُمْ</w:t>
      </w:r>
      <w:r w:rsidRPr="007A1A85">
        <w:rPr>
          <w:rFonts w:cs="Traditional Arabic"/>
          <w:b/>
          <w:bCs/>
          <w:color w:val="000000"/>
          <w:sz w:val="20"/>
          <w:szCs w:val="20"/>
          <w:rtl/>
        </w:rPr>
        <w:t xml:space="preserve"> وَأَنزَلْنَا إِلَيْكُمْ نُورًا مُّبِينًا ﴿174﴾ </w:t>
      </w:r>
      <w:r w:rsidRPr="007A1A85">
        <w:rPr>
          <w:rFonts w:cs="Traditional Arabic" w:hint="eastAsia"/>
          <w:b/>
          <w:bCs/>
          <w:color w:val="000000"/>
          <w:sz w:val="20"/>
          <w:szCs w:val="20"/>
          <w:rtl/>
        </w:rPr>
        <w:t>فَأَمَّا</w:t>
      </w:r>
      <w:r w:rsidRPr="007A1A85">
        <w:rPr>
          <w:rFonts w:cs="Traditional Arabic"/>
          <w:b/>
          <w:bCs/>
          <w:color w:val="000000"/>
          <w:sz w:val="20"/>
          <w:szCs w:val="20"/>
          <w:rtl/>
        </w:rPr>
        <w:t xml:space="preserve"> الَّذِينَ آمَنُواْ بِاللّهِ وَاعْتَصَمُواْ </w:t>
      </w:r>
      <w:r w:rsidRPr="007A1A85">
        <w:rPr>
          <w:rFonts w:cs="Traditional Arabic" w:hint="eastAsia"/>
          <w:b/>
          <w:bCs/>
          <w:color w:val="000000"/>
          <w:sz w:val="20"/>
          <w:szCs w:val="20"/>
          <w:rtl/>
        </w:rPr>
        <w:t>بِهِ</w:t>
      </w:r>
      <w:r w:rsidRPr="007A1A85">
        <w:rPr>
          <w:rFonts w:cs="Traditional Arabic"/>
          <w:b/>
          <w:bCs/>
          <w:color w:val="000000"/>
          <w:sz w:val="20"/>
          <w:szCs w:val="20"/>
          <w:rtl/>
        </w:rPr>
        <w:t xml:space="preserve"> فَسَيُدْخِلُهُمْ فِي رَحْمَةٍ مِّنْهُ وَفَضْلٍ وَيَهْدِيهِمْ إِلَيْهِ </w:t>
      </w:r>
      <w:r w:rsidRPr="007A1A85">
        <w:rPr>
          <w:rFonts w:cs="Traditional Arabic" w:hint="eastAsia"/>
          <w:b/>
          <w:bCs/>
          <w:color w:val="000000"/>
          <w:sz w:val="20"/>
          <w:szCs w:val="20"/>
          <w:rtl/>
        </w:rPr>
        <w:t>صِرَاطًا</w:t>
      </w:r>
      <w:r w:rsidRPr="007A1A85">
        <w:rPr>
          <w:rFonts w:cs="Traditional Arabic"/>
          <w:b/>
          <w:bCs/>
          <w:color w:val="000000"/>
          <w:sz w:val="20"/>
          <w:szCs w:val="20"/>
          <w:rtl/>
        </w:rPr>
        <w:t xml:space="preserve"> مُّسْتَقِيمًا ﴿175﴾</w:t>
      </w:r>
      <w:r w:rsidR="00990FB3" w:rsidRPr="00990FB3">
        <w:rPr>
          <w:rFonts w:cs="B Nazanin" w:hint="cs"/>
          <w:color w:val="FF0000"/>
          <w:sz w:val="20"/>
          <w:szCs w:val="20"/>
          <w:rtl/>
          <w:lang w:bidi="fa-IR"/>
        </w:rPr>
        <w:t xml:space="preserve"> </w:t>
      </w:r>
      <w:r w:rsidR="00C47971">
        <w:rPr>
          <w:rFonts w:cs="B Nazanin" w:hint="cs"/>
          <w:color w:val="FF0000"/>
          <w:sz w:val="20"/>
          <w:szCs w:val="20"/>
          <w:rtl/>
          <w:lang w:bidi="fa-IR"/>
        </w:rPr>
        <w:t xml:space="preserve">«مردم» </w:t>
      </w:r>
      <w:r w:rsidR="00E37E01">
        <w:rPr>
          <w:rFonts w:cs="B Nazanin" w:hint="cs"/>
          <w:color w:val="FF0000"/>
          <w:sz w:val="20"/>
          <w:szCs w:val="20"/>
          <w:rtl/>
          <w:lang w:bidi="fa-IR"/>
        </w:rPr>
        <w:t xml:space="preserve">- وحیی </w:t>
      </w:r>
      <w:r w:rsidR="00E37E01">
        <w:rPr>
          <w:rFonts w:ascii="Times New Roman" w:hAnsi="Times New Roman" w:cs="Times New Roman" w:hint="cs"/>
          <w:color w:val="FF0000"/>
          <w:sz w:val="20"/>
          <w:szCs w:val="20"/>
          <w:rtl/>
          <w:lang w:bidi="fa-IR"/>
        </w:rPr>
        <w:t>–</w:t>
      </w:r>
      <w:r w:rsidR="00E37E01">
        <w:rPr>
          <w:rFonts w:cs="B Nazanin" w:hint="cs"/>
          <w:color w:val="FF0000"/>
          <w:sz w:val="20"/>
          <w:szCs w:val="20"/>
          <w:rtl/>
          <w:lang w:bidi="fa-IR"/>
        </w:rPr>
        <w:t xml:space="preserve">وصف </w:t>
      </w:r>
      <w:r w:rsidR="00B20AC0">
        <w:rPr>
          <w:rFonts w:hint="cs"/>
          <w:color w:val="FF0000"/>
          <w:sz w:val="20"/>
          <w:szCs w:val="20"/>
          <w:rtl/>
          <w:lang w:bidi="fa-IR"/>
        </w:rPr>
        <w:t>–</w:t>
      </w:r>
      <w:r w:rsidR="00B20AC0">
        <w:rPr>
          <w:rFonts w:cs="B Nazanin" w:hint="cs"/>
          <w:color w:val="FF0000"/>
          <w:sz w:val="20"/>
          <w:szCs w:val="20"/>
          <w:rtl/>
          <w:lang w:bidi="fa-IR"/>
        </w:rPr>
        <w:t xml:space="preserve"> الهی</w:t>
      </w:r>
      <w:r w:rsidR="00B20AC0">
        <w:rPr>
          <w:rFonts w:hint="cs"/>
          <w:color w:val="FF0000"/>
          <w:sz w:val="20"/>
          <w:szCs w:val="20"/>
          <w:rtl/>
          <w:lang w:bidi="fa-IR"/>
        </w:rPr>
        <w:t>–</w:t>
      </w:r>
      <w:r w:rsidR="00B20AC0">
        <w:rPr>
          <w:rFonts w:cs="B Nazanin" w:hint="cs"/>
          <w:color w:val="FF0000"/>
          <w:sz w:val="20"/>
          <w:szCs w:val="20"/>
          <w:rtl/>
          <w:lang w:bidi="fa-IR"/>
        </w:rPr>
        <w:t xml:space="preserve"> آخرتی- هدایتی -</w:t>
      </w:r>
      <w:r w:rsidR="00B20AC0" w:rsidRPr="00B20AC0">
        <w:rPr>
          <w:rFonts w:cs="B Nazanin" w:hint="cs"/>
          <w:color w:val="FF0000"/>
          <w:sz w:val="20"/>
          <w:szCs w:val="20"/>
          <w:rtl/>
          <w:lang w:bidi="fa-IR"/>
        </w:rPr>
        <w:t xml:space="preserve"> </w:t>
      </w:r>
      <w:r w:rsidR="000C1F5F">
        <w:rPr>
          <w:rFonts w:cs="B Nazanin" w:hint="cs"/>
          <w:color w:val="FF0000"/>
          <w:sz w:val="20"/>
          <w:szCs w:val="20"/>
          <w:rtl/>
          <w:lang w:bidi="fa-IR"/>
        </w:rPr>
        <w:t xml:space="preserve">«صراط» </w:t>
      </w:r>
    </w:p>
    <w:p w:rsidR="007356F6" w:rsidRDefault="0016590A" w:rsidP="0016590A">
      <w:pPr>
        <w:pStyle w:val="a"/>
        <w:widowControl w:val="0"/>
        <w:spacing w:after="0"/>
        <w:ind w:left="-249" w:firstLine="0"/>
        <w:rPr>
          <w:rFonts w:cs="B Nazanin"/>
          <w:b/>
          <w:bCs/>
          <w:color w:val="000000"/>
          <w:sz w:val="20"/>
          <w:szCs w:val="20"/>
          <w:rtl/>
        </w:rPr>
      </w:pPr>
      <w:r w:rsidRPr="00BA67FC">
        <w:rPr>
          <w:rFonts w:cs="B Nazanin"/>
          <w:b/>
          <w:bCs/>
          <w:sz w:val="20"/>
          <w:szCs w:val="20"/>
          <w:rtl/>
        </w:rPr>
        <w:t>اي مردم! پيامبر از جانب پروردگارتان به حق بسويتان آمده، پس اگر ايمان آوريد برايتان بهتر است، و اگر کفر ورزيد آنچه در آسمانها و زمين است مال خداست و خداوند داناي حکيم است.</w:t>
      </w:r>
      <w:r w:rsidRPr="00BA67FC">
        <w:rPr>
          <w:rFonts w:cs="B Nazanin" w:hint="cs"/>
          <w:b/>
          <w:bCs/>
          <w:sz w:val="20"/>
          <w:szCs w:val="20"/>
          <w:rtl/>
        </w:rPr>
        <w:t>(170)</w:t>
      </w:r>
      <w:r w:rsidRPr="00BA67FC">
        <w:rPr>
          <w:rFonts w:cs="B Nazanin"/>
          <w:b/>
          <w:bCs/>
          <w:sz w:val="20"/>
          <w:szCs w:val="20"/>
          <w:rtl/>
        </w:rPr>
        <w:t xml:space="preserve"> اي اهل کتاب در دينتان غلو نکنيد و درباره خداوند جز به حق مگوئيد جز اين نيست که عيسي پسر مريم رسول خدا بود و کلمه اي که آنرا بسوي مريم القا کرد و روحي از او بود. پس به خدا و رسولانش ايمان بياوريد و نگوئيد (خدا) سه تاست و بس کنيد که برايتان بهتر است. جز اين نيست که خدا يکي است. منزه است که برايش فرزندي باشد. آنچه در آسمانها و زمين است مال اوست و خداوند براي نظارت کافيست.</w:t>
      </w:r>
      <w:r w:rsidRPr="00BA67FC">
        <w:rPr>
          <w:rFonts w:cs="B Nazanin" w:hint="cs"/>
          <w:b/>
          <w:bCs/>
          <w:sz w:val="20"/>
          <w:szCs w:val="20"/>
          <w:rtl/>
        </w:rPr>
        <w:t>(171)</w:t>
      </w:r>
      <w:r w:rsidRPr="00BA67FC">
        <w:rPr>
          <w:rFonts w:cs="B Nazanin"/>
          <w:b/>
          <w:bCs/>
          <w:sz w:val="20"/>
          <w:szCs w:val="20"/>
          <w:rtl/>
        </w:rPr>
        <w:t xml:space="preserve"> خود مسيح هرگز سرپيچي نمي کند که بنده اي براي خدا باشد و ملائکه مقرب نيز همچنين، و هر کس که از بندگي او سرپيچي کند و بزرگي طلبد البته بزودي همگي آنها را نزد خويش جمع خواهد کرد.</w:t>
      </w:r>
      <w:r w:rsidRPr="00BA67FC">
        <w:rPr>
          <w:rFonts w:cs="B Nazanin" w:hint="cs"/>
          <w:b/>
          <w:bCs/>
          <w:sz w:val="20"/>
          <w:szCs w:val="20"/>
          <w:rtl/>
        </w:rPr>
        <w:t>(172)</w:t>
      </w:r>
      <w:r w:rsidRPr="00BA67FC">
        <w:rPr>
          <w:rFonts w:cs="B Nazanin"/>
          <w:b/>
          <w:bCs/>
          <w:sz w:val="20"/>
          <w:szCs w:val="20"/>
          <w:rtl/>
        </w:rPr>
        <w:t xml:space="preserve"> اما در مورد مومنان صاحب اعمال شايسته، پاداشهايشان را بطور کامل ميدهد واز فضل خويش نيز برآن مي افزايد، و اما در مورد گردنكشان و مستکبران، آنها را به عذابي دردناک معذبشان ميکند و هيچ دوست و سرپرستي جز خداوند نخواهند داشت.</w:t>
      </w:r>
      <w:r w:rsidRPr="00BA67FC">
        <w:rPr>
          <w:rFonts w:cs="B Nazanin" w:hint="cs"/>
          <w:b/>
          <w:bCs/>
          <w:sz w:val="20"/>
          <w:szCs w:val="20"/>
          <w:rtl/>
        </w:rPr>
        <w:t xml:space="preserve">(173) </w:t>
      </w:r>
      <w:r w:rsidRPr="00BA67FC">
        <w:rPr>
          <w:rFonts w:cs="B Nazanin"/>
          <w:b/>
          <w:bCs/>
          <w:sz w:val="20"/>
          <w:szCs w:val="20"/>
          <w:rtl/>
        </w:rPr>
        <w:t>اي مردم دليلي از جانب پروردگار بسويتان آمده و بسويتان نوري آشکار نازل نموده ايم.</w:t>
      </w:r>
      <w:r w:rsidRPr="00BA67FC">
        <w:rPr>
          <w:rFonts w:cs="B Nazanin" w:hint="cs"/>
          <w:b/>
          <w:bCs/>
          <w:sz w:val="20"/>
          <w:szCs w:val="20"/>
          <w:rtl/>
        </w:rPr>
        <w:t xml:space="preserve">(174) </w:t>
      </w:r>
      <w:r w:rsidRPr="00BA67FC">
        <w:rPr>
          <w:rFonts w:cs="B Nazanin"/>
          <w:b/>
          <w:bCs/>
          <w:sz w:val="20"/>
          <w:szCs w:val="20"/>
          <w:rtl/>
        </w:rPr>
        <w:t>پس آنانکه به خداوند ايمان آورده و به او تکيه کرده اند آنها را در رحمتي از جانب خويش و فضلي داخل خواهد کرد و به جاده مستقيمي بسوي خويش هدايتشان خواهد نمود.</w:t>
      </w:r>
      <w:r w:rsidRPr="00BA67FC">
        <w:rPr>
          <w:rFonts w:cs="B Nazanin" w:hint="cs"/>
          <w:b/>
          <w:bCs/>
          <w:sz w:val="20"/>
          <w:szCs w:val="20"/>
          <w:rtl/>
        </w:rPr>
        <w:t>(175)</w:t>
      </w:r>
      <w:r>
        <w:rPr>
          <w:rFonts w:cs="B Nazanin" w:hint="cs"/>
          <w:b/>
          <w:bCs/>
          <w:sz w:val="20"/>
          <w:szCs w:val="20"/>
          <w:rtl/>
        </w:rPr>
        <w:t xml:space="preserve">     </w:t>
      </w:r>
      <w:r w:rsidR="007356F6">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AA420D" w:rsidRPr="00352723" w:rsidTr="00834F8E">
        <w:trPr>
          <w:trHeight w:val="350"/>
        </w:trPr>
        <w:tc>
          <w:tcPr>
            <w:tcW w:w="5940" w:type="dxa"/>
          </w:tcPr>
          <w:p w:rsidR="00AA420D" w:rsidRPr="00352723" w:rsidRDefault="0016590A" w:rsidP="00834F8E">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ای مسلمانان! مسيحيان مشکل عقيدتي دارند به دين پاک بي</w:t>
            </w:r>
            <w:r w:rsidRPr="00BA67FC">
              <w:rPr>
                <w:rFonts w:cs="B Nazanin"/>
                <w:color w:val="000000"/>
                <w:sz w:val="20"/>
                <w:szCs w:val="20"/>
                <w:rtl/>
              </w:rPr>
              <w:softHyphen/>
            </w:r>
            <w:r w:rsidRPr="00BA67FC">
              <w:rPr>
                <w:rFonts w:cs="B Nazanin" w:hint="cs"/>
                <w:color w:val="000000"/>
                <w:sz w:val="20"/>
                <w:szCs w:val="20"/>
                <w:rtl/>
              </w:rPr>
              <w:t>اشکال بگرويد</w:t>
            </w:r>
          </w:p>
        </w:tc>
      </w:tr>
    </w:tbl>
    <w:p w:rsidR="00AA420D" w:rsidRPr="007A1A85" w:rsidRDefault="00AA420D" w:rsidP="00E37E01">
      <w:pPr>
        <w:pStyle w:val="a"/>
        <w:widowControl w:val="0"/>
        <w:spacing w:after="0"/>
        <w:ind w:left="-249" w:firstLine="0"/>
        <w:rPr>
          <w:rFonts w:cs="Traditional Arabic"/>
          <w:b/>
          <w:bCs/>
          <w:color w:val="000000"/>
          <w:sz w:val="20"/>
          <w:szCs w:val="20"/>
          <w:rtl/>
        </w:rPr>
      </w:pPr>
    </w:p>
    <w:p w:rsidR="00C47971" w:rsidRDefault="00C47971" w:rsidP="00C82A37">
      <w:pPr>
        <w:bidi/>
        <w:ind w:left="-249"/>
        <w:jc w:val="center"/>
        <w:rPr>
          <w:rFonts w:cs="B Nazanin"/>
          <w:b/>
          <w:bCs/>
          <w:color w:val="000000"/>
          <w:sz w:val="20"/>
          <w:szCs w:val="20"/>
          <w:u w:val="single"/>
          <w:rtl/>
          <w:lang w:bidi="fa-IR"/>
        </w:rPr>
      </w:pPr>
    </w:p>
    <w:p w:rsidR="0038029B" w:rsidRPr="007A1A85" w:rsidRDefault="00941B7D" w:rsidP="00C47971">
      <w:pPr>
        <w:bidi/>
        <w:ind w:left="-249"/>
        <w:jc w:val="center"/>
        <w:rPr>
          <w:rFonts w:cs="B Nazanin"/>
          <w:b/>
          <w:bCs/>
          <w:color w:val="000000"/>
          <w:sz w:val="20"/>
          <w:szCs w:val="20"/>
          <w:u w:val="single"/>
          <w:rtl/>
          <w:lang w:bidi="fa-IR"/>
        </w:rPr>
      </w:pPr>
      <w:r w:rsidRPr="007A1A85">
        <w:rPr>
          <w:rFonts w:cs="B Nazanin" w:hint="cs"/>
          <w:b/>
          <w:bCs/>
          <w:color w:val="000000"/>
          <w:sz w:val="20"/>
          <w:szCs w:val="20"/>
          <w:u w:val="single"/>
          <w:rtl/>
          <w:lang w:bidi="fa-IR"/>
        </w:rPr>
        <w:t>نساء</w:t>
      </w:r>
      <w:r w:rsidR="00445ED4">
        <w:rPr>
          <w:rFonts w:cs="B Nazanin" w:hint="cs"/>
          <w:b/>
          <w:bCs/>
          <w:color w:val="000000"/>
          <w:sz w:val="20"/>
          <w:szCs w:val="20"/>
          <w:u w:val="single"/>
          <w:rtl/>
          <w:lang w:bidi="fa-IR"/>
        </w:rPr>
        <w:t xml:space="preserve">31     </w:t>
      </w:r>
      <w:r w:rsidRPr="007A1A85">
        <w:rPr>
          <w:rFonts w:cs="B Nazanin" w:hint="cs"/>
          <w:b/>
          <w:bCs/>
          <w:color w:val="000000"/>
          <w:sz w:val="20"/>
          <w:szCs w:val="20"/>
          <w:u w:val="single"/>
          <w:rtl/>
          <w:lang w:bidi="fa-IR"/>
        </w:rPr>
        <w:t xml:space="preserve">  </w:t>
      </w:r>
      <w:r w:rsidR="0038029B" w:rsidRPr="007A1A85">
        <w:rPr>
          <w:rFonts w:cs="B Nazanin" w:hint="cs"/>
          <w:b/>
          <w:bCs/>
          <w:color w:val="000000"/>
          <w:sz w:val="20"/>
          <w:szCs w:val="20"/>
          <w:u w:val="single"/>
          <w:rtl/>
          <w:lang w:bidi="fa-IR"/>
        </w:rPr>
        <w:t>آیه 176</w:t>
      </w:r>
    </w:p>
    <w:p w:rsidR="00445ED4" w:rsidRDefault="0038029B" w:rsidP="00A068AB">
      <w:pPr>
        <w:widowControl w:val="0"/>
        <w:bidi/>
        <w:ind w:left="-249"/>
        <w:rPr>
          <w:rFonts w:cs="B Nazanin"/>
          <w:color w:val="FF0000"/>
          <w:sz w:val="20"/>
          <w:szCs w:val="20"/>
          <w:rtl/>
          <w:lang w:bidi="fa-IR"/>
        </w:rPr>
      </w:pPr>
      <w:r w:rsidRPr="007A1A85">
        <w:rPr>
          <w:rFonts w:cs="Traditional Arabic" w:hint="eastAsia"/>
          <w:b/>
          <w:bCs/>
          <w:color w:val="000000"/>
          <w:sz w:val="20"/>
          <w:szCs w:val="20"/>
          <w:rtl/>
        </w:rPr>
        <w:t>يَسْتَفْتُونَكَ</w:t>
      </w:r>
      <w:r w:rsidRPr="007A1A85">
        <w:rPr>
          <w:rFonts w:cs="Traditional Arabic"/>
          <w:b/>
          <w:bCs/>
          <w:color w:val="000000"/>
          <w:sz w:val="20"/>
          <w:szCs w:val="20"/>
          <w:rtl/>
        </w:rPr>
        <w:t xml:space="preserve"> قُلِ اللّهُ يُفْتِيكُمْ فِي الْكَلاَلَةِ إِنِ امْرُؤٌ هَلَكَ </w:t>
      </w:r>
      <w:r w:rsidRPr="007A1A85">
        <w:rPr>
          <w:rFonts w:cs="Traditional Arabic" w:hint="eastAsia"/>
          <w:b/>
          <w:bCs/>
          <w:color w:val="000000"/>
          <w:sz w:val="20"/>
          <w:szCs w:val="20"/>
          <w:rtl/>
        </w:rPr>
        <w:t>لَيْسَ</w:t>
      </w:r>
      <w:r w:rsidRPr="007A1A85">
        <w:rPr>
          <w:rFonts w:cs="Traditional Arabic"/>
          <w:b/>
          <w:bCs/>
          <w:color w:val="000000"/>
          <w:sz w:val="20"/>
          <w:szCs w:val="20"/>
          <w:rtl/>
        </w:rPr>
        <w:t xml:space="preserve"> لَهُ وَلَدٌ وَلَهُ أُخْتٌ فَلَهَا نِصْفُ مَا تَرَكَ وَهُوَ يَرِثُهَآ إِن </w:t>
      </w:r>
      <w:r w:rsidRPr="007A1A85">
        <w:rPr>
          <w:rFonts w:cs="Traditional Arabic" w:hint="eastAsia"/>
          <w:b/>
          <w:bCs/>
          <w:color w:val="000000"/>
          <w:sz w:val="20"/>
          <w:szCs w:val="20"/>
          <w:rtl/>
        </w:rPr>
        <w:t>لَّمْ</w:t>
      </w:r>
      <w:r w:rsidRPr="007A1A85">
        <w:rPr>
          <w:rFonts w:cs="Traditional Arabic"/>
          <w:b/>
          <w:bCs/>
          <w:color w:val="000000"/>
          <w:sz w:val="20"/>
          <w:szCs w:val="20"/>
          <w:rtl/>
        </w:rPr>
        <w:t xml:space="preserve"> يَكُن لَّهَا وَلَدٌ فَإِن كَانَتَا اثْنَتَيْنِ فَلَهُمَا الثُّلُثَانِ </w:t>
      </w:r>
      <w:r w:rsidRPr="007A1A85">
        <w:rPr>
          <w:rFonts w:cs="Traditional Arabic" w:hint="eastAsia"/>
          <w:b/>
          <w:bCs/>
          <w:color w:val="000000"/>
          <w:sz w:val="20"/>
          <w:szCs w:val="20"/>
          <w:rtl/>
        </w:rPr>
        <w:t>مِمَّا</w:t>
      </w:r>
      <w:r w:rsidRPr="007A1A85">
        <w:rPr>
          <w:rFonts w:cs="Traditional Arabic"/>
          <w:b/>
          <w:bCs/>
          <w:color w:val="000000"/>
          <w:sz w:val="20"/>
          <w:szCs w:val="20"/>
          <w:rtl/>
        </w:rPr>
        <w:t xml:space="preserve"> تَرَكَ وَإِن كَانُواْ إِخْوَةً رِّجَالاً وَنِسَاء فَلِلذَّكَرِ مِثْلُ </w:t>
      </w:r>
      <w:r w:rsidRPr="007A1A85">
        <w:rPr>
          <w:rFonts w:cs="Traditional Arabic" w:hint="eastAsia"/>
          <w:b/>
          <w:bCs/>
          <w:color w:val="000000"/>
          <w:sz w:val="20"/>
          <w:szCs w:val="20"/>
          <w:rtl/>
        </w:rPr>
        <w:t>حَظِّ</w:t>
      </w:r>
      <w:r w:rsidRPr="007A1A85">
        <w:rPr>
          <w:rFonts w:cs="Traditional Arabic"/>
          <w:b/>
          <w:bCs/>
          <w:color w:val="000000"/>
          <w:sz w:val="20"/>
          <w:szCs w:val="20"/>
          <w:rtl/>
        </w:rPr>
        <w:t xml:space="preserve"> الأُنثَيَيْنِ يُبَيِّنُ اللّهُ لَكُمْ أَن تَضِلُّواْ وَاللّهُ بِكُلِّ </w:t>
      </w:r>
      <w:r w:rsidRPr="007A1A85">
        <w:rPr>
          <w:rFonts w:cs="Traditional Arabic" w:hint="eastAsia"/>
          <w:b/>
          <w:bCs/>
          <w:color w:val="000000"/>
          <w:sz w:val="20"/>
          <w:szCs w:val="20"/>
          <w:rtl/>
        </w:rPr>
        <w:t>شَيْءٍ</w:t>
      </w:r>
      <w:r w:rsidRPr="007A1A85">
        <w:rPr>
          <w:rFonts w:cs="Traditional Arabic"/>
          <w:b/>
          <w:bCs/>
          <w:color w:val="000000"/>
          <w:sz w:val="20"/>
          <w:szCs w:val="20"/>
          <w:rtl/>
        </w:rPr>
        <w:t xml:space="preserve"> عَلِيمٌ ﴿176﴾</w:t>
      </w:r>
      <w:r w:rsidR="00BA5D02" w:rsidRPr="00BA5D02">
        <w:rPr>
          <w:rFonts w:cs="B Nazanin" w:hint="cs"/>
          <w:color w:val="FF0000"/>
          <w:sz w:val="20"/>
          <w:szCs w:val="20"/>
          <w:rtl/>
          <w:lang w:bidi="fa-IR"/>
        </w:rPr>
        <w:t xml:space="preserve"> </w:t>
      </w:r>
      <w:r w:rsidR="001143C4">
        <w:rPr>
          <w:rFonts w:cs="B Nazanin" w:hint="cs"/>
          <w:color w:val="FF0000"/>
          <w:sz w:val="20"/>
          <w:szCs w:val="20"/>
          <w:rtl/>
          <w:lang w:bidi="fa-IR"/>
        </w:rPr>
        <w:t>«ارث»</w:t>
      </w:r>
      <w:r w:rsidR="00BA5D02">
        <w:rPr>
          <w:rFonts w:cs="B Nazanin" w:hint="cs"/>
          <w:color w:val="FF0000"/>
          <w:sz w:val="20"/>
          <w:szCs w:val="20"/>
          <w:rtl/>
          <w:lang w:bidi="fa-IR"/>
        </w:rPr>
        <w:t xml:space="preserve"> </w:t>
      </w:r>
    </w:p>
    <w:p w:rsidR="007356F6" w:rsidRDefault="0016590A" w:rsidP="0016590A">
      <w:pPr>
        <w:widowControl w:val="0"/>
        <w:bidi/>
        <w:ind w:left="-249"/>
        <w:rPr>
          <w:rFonts w:cs="B Nazanin"/>
          <w:b/>
          <w:bCs/>
          <w:color w:val="000000"/>
          <w:sz w:val="20"/>
          <w:szCs w:val="20"/>
          <w:rtl/>
        </w:rPr>
      </w:pPr>
      <w:r w:rsidRPr="00BA67FC">
        <w:rPr>
          <w:rFonts w:cs="B Nazanin"/>
          <w:b/>
          <w:bCs/>
          <w:sz w:val="20"/>
          <w:szCs w:val="20"/>
          <w:rtl/>
        </w:rPr>
        <w:t xml:space="preserve">از تو فتوا ميخواهند. بگو خداوند درباره کلاله فتوا ميدهد: اگر مردي بميرد و فرزندي نداشته باشد، و خواهري داشته باشد نصف (مال) بجا مانده مال اوست. و او نيز از آن (خواهر) ارث ميبرد اگر فرزندي نمي داشت و اگر آن (خواهر) ها دو تا باشند دو سوم (مال) بجا مانده مال آنهاست و اگر چند برادر و خواهر باشند نصيب هر مردي مانند دو زن است. خداوند برايتان بيان مي کند، مبادا </w:t>
      </w:r>
      <w:r w:rsidRPr="00BA67FC">
        <w:rPr>
          <w:rFonts w:cs="B Nazanin"/>
          <w:b/>
          <w:bCs/>
          <w:sz w:val="20"/>
          <w:szCs w:val="20"/>
          <w:rtl/>
        </w:rPr>
        <w:lastRenderedPageBreak/>
        <w:t>گمراه شويد، و خداوند به همه چيز داناست.</w:t>
      </w:r>
      <w:r w:rsidRPr="00BA67FC">
        <w:rPr>
          <w:rFonts w:cs="B Nazanin" w:hint="cs"/>
          <w:b/>
          <w:bCs/>
          <w:sz w:val="20"/>
          <w:szCs w:val="20"/>
          <w:rtl/>
        </w:rPr>
        <w:t>(176)</w:t>
      </w:r>
      <w:r>
        <w:rPr>
          <w:rFonts w:cs="B Nazanin" w:hint="cs"/>
          <w:b/>
          <w:bCs/>
          <w:sz w:val="20"/>
          <w:szCs w:val="20"/>
          <w:rtl/>
        </w:rPr>
        <w:t xml:space="preserve">     </w:t>
      </w:r>
      <w:r w:rsidR="007356F6">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AA420D" w:rsidRPr="00352723" w:rsidTr="00834F8E">
        <w:trPr>
          <w:trHeight w:val="350"/>
        </w:trPr>
        <w:tc>
          <w:tcPr>
            <w:tcW w:w="5940" w:type="dxa"/>
          </w:tcPr>
          <w:p w:rsidR="00AA420D" w:rsidRPr="00352723" w:rsidRDefault="0016590A" w:rsidP="00834F8E">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خداوند متناسب با فهم مردم که در درخواستهايشان متجلي است، هدايتشان مي کند</w:t>
            </w:r>
          </w:p>
        </w:tc>
      </w:tr>
    </w:tbl>
    <w:p w:rsidR="00CA38C7" w:rsidRDefault="00CA38C7" w:rsidP="00CA38C7">
      <w:pPr>
        <w:widowControl w:val="0"/>
        <w:bidi/>
        <w:ind w:left="-249"/>
        <w:rPr>
          <w:rFonts w:cs="B Nazanin"/>
          <w:sz w:val="20"/>
          <w:szCs w:val="20"/>
          <w:rtl/>
        </w:rPr>
      </w:pPr>
    </w:p>
    <w:p w:rsidR="00F35648" w:rsidRDefault="00CA38C7" w:rsidP="00C82A37">
      <w:pPr>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104</w:t>
      </w:r>
    </w:p>
    <w:p w:rsidR="005D547B" w:rsidRPr="00CD7292" w:rsidRDefault="007A1A85" w:rsidP="00F35648">
      <w:pPr>
        <w:bidi/>
        <w:ind w:left="-249"/>
        <w:jc w:val="center"/>
        <w:rPr>
          <w:rFonts w:cs="B Nazanin"/>
          <w:sz w:val="20"/>
          <w:szCs w:val="20"/>
          <w:rtl/>
        </w:rPr>
      </w:pPr>
      <w:r w:rsidRPr="00CD7292">
        <w:rPr>
          <w:rFonts w:cs="B Nazanin" w:hint="cs"/>
          <w:b/>
          <w:bCs/>
          <w:color w:val="000000"/>
          <w:sz w:val="20"/>
          <w:szCs w:val="20"/>
          <w:u w:val="single"/>
          <w:rtl/>
          <w:lang w:bidi="fa-IR"/>
        </w:rPr>
        <w:t xml:space="preserve">سوره </w:t>
      </w:r>
      <w:r w:rsidR="00B71C80" w:rsidRPr="00CD7292">
        <w:rPr>
          <w:rFonts w:cs="B Nazanin" w:hint="cs"/>
          <w:b/>
          <w:bCs/>
          <w:color w:val="000000"/>
          <w:sz w:val="20"/>
          <w:szCs w:val="20"/>
          <w:u w:val="single"/>
          <w:rtl/>
          <w:lang w:bidi="fa-IR"/>
        </w:rPr>
        <w:t>نور آیات 1 تا 10</w:t>
      </w:r>
    </w:p>
    <w:p w:rsidR="00B71C80" w:rsidRPr="00CD7292" w:rsidRDefault="00B71C80" w:rsidP="00C82A37">
      <w:pPr>
        <w:widowControl w:val="0"/>
        <w:bidi/>
        <w:ind w:left="-249"/>
        <w:jc w:val="center"/>
        <w:rPr>
          <w:rFonts w:cs="Traditional Arabic"/>
          <w:b/>
          <w:bCs/>
          <w:color w:val="000000"/>
          <w:sz w:val="20"/>
          <w:szCs w:val="20"/>
        </w:rPr>
      </w:pPr>
      <w:r w:rsidRPr="00CD7292">
        <w:rPr>
          <w:rFonts w:cs="Traditional Arabic"/>
          <w:b/>
          <w:bCs/>
          <w:color w:val="000000"/>
          <w:sz w:val="20"/>
          <w:szCs w:val="20"/>
          <w:rtl/>
        </w:rPr>
        <w:t xml:space="preserve">﴿ </w:t>
      </w:r>
      <w:r w:rsidRPr="00CD7292">
        <w:rPr>
          <w:rFonts w:cs="Traditional Arabic" w:hint="eastAsia"/>
          <w:b/>
          <w:bCs/>
          <w:color w:val="000000"/>
          <w:sz w:val="20"/>
          <w:szCs w:val="20"/>
          <w:rtl/>
        </w:rPr>
        <w:t>بِسْمِ</w:t>
      </w:r>
      <w:r w:rsidRPr="00CD7292">
        <w:rPr>
          <w:rFonts w:cs="Traditional Arabic"/>
          <w:b/>
          <w:bCs/>
          <w:color w:val="000000"/>
          <w:sz w:val="20"/>
          <w:szCs w:val="20"/>
          <w:rtl/>
        </w:rPr>
        <w:t xml:space="preserve"> اللّهِ الرَّحْمَنِ الرَّحِيمِ ﴾</w:t>
      </w:r>
    </w:p>
    <w:p w:rsidR="00B71C80" w:rsidRDefault="00B71C80" w:rsidP="00207174">
      <w:pPr>
        <w:pStyle w:val="a"/>
        <w:widowControl w:val="0"/>
        <w:spacing w:after="0"/>
        <w:ind w:left="-249" w:firstLine="0"/>
        <w:rPr>
          <w:rFonts w:cs="B Nazanin"/>
          <w:color w:val="FF0000"/>
          <w:sz w:val="20"/>
          <w:szCs w:val="20"/>
          <w:rtl/>
          <w:lang w:bidi="fa-IR"/>
        </w:rPr>
      </w:pPr>
      <w:r w:rsidRPr="00CD7292">
        <w:rPr>
          <w:rFonts w:cs="Traditional Arabic" w:hint="eastAsia"/>
          <w:b/>
          <w:bCs/>
          <w:color w:val="000000"/>
          <w:sz w:val="20"/>
          <w:szCs w:val="20"/>
          <w:rtl/>
        </w:rPr>
        <w:t>سُورَةٌ</w:t>
      </w:r>
      <w:r w:rsidRPr="00CD7292">
        <w:rPr>
          <w:rFonts w:cs="Traditional Arabic"/>
          <w:b/>
          <w:bCs/>
          <w:color w:val="000000"/>
          <w:sz w:val="20"/>
          <w:szCs w:val="20"/>
          <w:rtl/>
        </w:rPr>
        <w:t xml:space="preserve"> أَنزَلْنَاهَا وَفَرَضْنَاهَا </w:t>
      </w:r>
      <w:r w:rsidRPr="00CD7292">
        <w:rPr>
          <w:rFonts w:cs="Traditional Arabic" w:hint="eastAsia"/>
          <w:b/>
          <w:bCs/>
          <w:color w:val="000000"/>
          <w:sz w:val="20"/>
          <w:szCs w:val="20"/>
          <w:rtl/>
        </w:rPr>
        <w:t>وَأَنزَلْنَا</w:t>
      </w:r>
      <w:r w:rsidRPr="00CD7292">
        <w:rPr>
          <w:rFonts w:cs="Traditional Arabic"/>
          <w:b/>
          <w:bCs/>
          <w:color w:val="000000"/>
          <w:sz w:val="20"/>
          <w:szCs w:val="20"/>
          <w:rtl/>
        </w:rPr>
        <w:t xml:space="preserve"> فِيهَا آيَاتٍ بَيِّنَاتٍ لَّعَلَّكُمْ تَذَكَّرُونَ ﴿1﴾</w:t>
      </w:r>
      <w:r w:rsidR="00207174" w:rsidRPr="00207174">
        <w:rPr>
          <w:rFonts w:cs="B Nazanin" w:hint="cs"/>
          <w:color w:val="FF0000"/>
          <w:sz w:val="20"/>
          <w:szCs w:val="20"/>
          <w:rtl/>
          <w:lang w:bidi="fa-IR"/>
        </w:rPr>
        <w:t xml:space="preserve"> </w:t>
      </w:r>
      <w:r w:rsidR="00207174" w:rsidRPr="00113B68">
        <w:rPr>
          <w:rFonts w:cs="B Nazanin" w:hint="cs"/>
          <w:color w:val="FF0000"/>
          <w:sz w:val="20"/>
          <w:szCs w:val="20"/>
          <w:rtl/>
          <w:lang w:bidi="fa-IR"/>
        </w:rPr>
        <w:t>وصف</w:t>
      </w:r>
      <w:r w:rsidR="00207174">
        <w:rPr>
          <w:rFonts w:cs="B Nazanin" w:hint="cs"/>
          <w:color w:val="FF0000"/>
          <w:sz w:val="20"/>
          <w:szCs w:val="20"/>
          <w:rtl/>
          <w:lang w:bidi="fa-IR"/>
        </w:rPr>
        <w:t xml:space="preserve"> </w:t>
      </w:r>
      <w:r w:rsidR="00207174">
        <w:rPr>
          <w:rFonts w:hint="cs"/>
          <w:color w:val="FF0000"/>
          <w:sz w:val="20"/>
          <w:szCs w:val="20"/>
          <w:rtl/>
          <w:lang w:bidi="fa-IR"/>
        </w:rPr>
        <w:t>–</w:t>
      </w:r>
      <w:r w:rsidR="00207174" w:rsidRPr="00113B68">
        <w:rPr>
          <w:rFonts w:cs="B Nazanin" w:hint="cs"/>
          <w:color w:val="FF0000"/>
          <w:sz w:val="20"/>
          <w:szCs w:val="20"/>
          <w:rtl/>
          <w:lang w:bidi="fa-IR"/>
        </w:rPr>
        <w:t xml:space="preserve"> حجیت</w:t>
      </w:r>
      <w:r w:rsidR="00207174">
        <w:rPr>
          <w:rFonts w:cs="B Nazanin" w:hint="cs"/>
          <w:color w:val="FF0000"/>
          <w:sz w:val="20"/>
          <w:szCs w:val="20"/>
          <w:rtl/>
          <w:lang w:bidi="fa-IR"/>
        </w:rPr>
        <w:t xml:space="preserve"> -</w:t>
      </w:r>
      <w:r w:rsidR="00207174" w:rsidRPr="00113B68">
        <w:rPr>
          <w:rFonts w:cs="B Nazanin" w:hint="cs"/>
          <w:color w:val="FF0000"/>
          <w:sz w:val="20"/>
          <w:szCs w:val="20"/>
          <w:rtl/>
          <w:lang w:bidi="fa-IR"/>
        </w:rPr>
        <w:t xml:space="preserve"> </w:t>
      </w:r>
      <w:r w:rsidR="000356DF">
        <w:rPr>
          <w:rFonts w:cs="B Nazanin" w:hint="cs"/>
          <w:color w:val="FF0000"/>
          <w:sz w:val="20"/>
          <w:szCs w:val="20"/>
          <w:rtl/>
          <w:lang w:bidi="fa-IR"/>
        </w:rPr>
        <w:t xml:space="preserve">[نقش]اصلی </w:t>
      </w:r>
      <w:r w:rsidR="00207174">
        <w:rPr>
          <w:rFonts w:hint="cs"/>
          <w:color w:val="FF0000"/>
          <w:sz w:val="20"/>
          <w:szCs w:val="20"/>
          <w:rtl/>
          <w:lang w:bidi="fa-IR"/>
        </w:rPr>
        <w:t>–</w:t>
      </w:r>
      <w:r w:rsidR="00207174">
        <w:rPr>
          <w:rFonts w:cs="B Nazanin" w:hint="cs"/>
          <w:color w:val="FF0000"/>
          <w:sz w:val="20"/>
          <w:szCs w:val="20"/>
          <w:rtl/>
          <w:lang w:bidi="fa-IR"/>
        </w:rPr>
        <w:t xml:space="preserve"> </w:t>
      </w:r>
      <w:r w:rsidR="00AB3638">
        <w:rPr>
          <w:rFonts w:cs="B Nazanin" w:hint="cs"/>
          <w:color w:val="FF0000"/>
          <w:sz w:val="20"/>
          <w:szCs w:val="20"/>
          <w:rtl/>
          <w:lang w:bidi="fa-IR"/>
        </w:rPr>
        <w:t>«وحی»</w:t>
      </w:r>
      <w:r w:rsidRPr="00CD7292">
        <w:rPr>
          <w:rFonts w:cs="Traditional Arabic"/>
          <w:b/>
          <w:bCs/>
          <w:color w:val="000000"/>
          <w:sz w:val="20"/>
          <w:szCs w:val="20"/>
          <w:rtl/>
        </w:rPr>
        <w:t xml:space="preserve"> </w:t>
      </w:r>
      <w:r w:rsidRPr="00CD7292">
        <w:rPr>
          <w:rFonts w:cs="Traditional Arabic" w:hint="eastAsia"/>
          <w:b/>
          <w:bCs/>
          <w:color w:val="000000"/>
          <w:sz w:val="20"/>
          <w:szCs w:val="20"/>
          <w:rtl/>
        </w:rPr>
        <w:t>الزَّانِيَةُ</w:t>
      </w:r>
      <w:r w:rsidRPr="00CD7292">
        <w:rPr>
          <w:rFonts w:cs="Traditional Arabic"/>
          <w:b/>
          <w:bCs/>
          <w:color w:val="000000"/>
          <w:sz w:val="20"/>
          <w:szCs w:val="20"/>
          <w:rtl/>
        </w:rPr>
        <w:t xml:space="preserve"> وَالزَّانِي فَاجْلِدُوا كُلَّ وَاحِدٍ </w:t>
      </w:r>
      <w:r w:rsidRPr="00CD7292">
        <w:rPr>
          <w:rFonts w:cs="Traditional Arabic" w:hint="eastAsia"/>
          <w:b/>
          <w:bCs/>
          <w:color w:val="000000"/>
          <w:sz w:val="20"/>
          <w:szCs w:val="20"/>
          <w:rtl/>
        </w:rPr>
        <w:t>مِّنْهُمَا</w:t>
      </w:r>
      <w:r w:rsidRPr="00CD7292">
        <w:rPr>
          <w:rFonts w:cs="Traditional Arabic"/>
          <w:b/>
          <w:bCs/>
          <w:color w:val="000000"/>
          <w:sz w:val="20"/>
          <w:szCs w:val="20"/>
          <w:rtl/>
        </w:rPr>
        <w:t xml:space="preserve"> مِئَةَ جَلْدَةٍ وَلَا تَأْخُذْكُم بِهِمَا رَأْفَةٌ فِي دِينِ اللَّهِ </w:t>
      </w:r>
      <w:r w:rsidRPr="00CD7292">
        <w:rPr>
          <w:rFonts w:cs="Traditional Arabic" w:hint="eastAsia"/>
          <w:b/>
          <w:bCs/>
          <w:color w:val="000000"/>
          <w:sz w:val="20"/>
          <w:szCs w:val="20"/>
          <w:rtl/>
        </w:rPr>
        <w:t>إِن</w:t>
      </w:r>
      <w:r w:rsidRPr="00CD7292">
        <w:rPr>
          <w:rFonts w:cs="Traditional Arabic"/>
          <w:b/>
          <w:bCs/>
          <w:color w:val="000000"/>
          <w:sz w:val="20"/>
          <w:szCs w:val="20"/>
          <w:rtl/>
        </w:rPr>
        <w:t xml:space="preserve"> كُنتُمْ تُؤْمِنُونَ بِاللَّهِ وَالْيَوْمِ الْآخِرِ وَلْيَشْهَدْ عَذَابَهُمَا </w:t>
      </w:r>
      <w:r w:rsidRPr="00CD7292">
        <w:rPr>
          <w:rFonts w:cs="Traditional Arabic" w:hint="eastAsia"/>
          <w:b/>
          <w:bCs/>
          <w:color w:val="000000"/>
          <w:sz w:val="20"/>
          <w:szCs w:val="20"/>
          <w:rtl/>
        </w:rPr>
        <w:t>طَائِفَةٌ</w:t>
      </w:r>
      <w:r w:rsidRPr="00CD7292">
        <w:rPr>
          <w:rFonts w:cs="Traditional Arabic"/>
          <w:b/>
          <w:bCs/>
          <w:color w:val="000000"/>
          <w:sz w:val="20"/>
          <w:szCs w:val="20"/>
          <w:rtl/>
        </w:rPr>
        <w:t xml:space="preserve"> مِّنَ الْمُؤْمِنِينَ ﴿2﴾ </w:t>
      </w:r>
      <w:r w:rsidRPr="00CD7292">
        <w:rPr>
          <w:rFonts w:cs="Traditional Arabic" w:hint="eastAsia"/>
          <w:b/>
          <w:bCs/>
          <w:color w:val="000000"/>
          <w:sz w:val="20"/>
          <w:szCs w:val="20"/>
          <w:rtl/>
        </w:rPr>
        <w:t>الزَّانِي</w:t>
      </w:r>
      <w:r w:rsidRPr="00CD7292">
        <w:rPr>
          <w:rFonts w:cs="Traditional Arabic"/>
          <w:b/>
          <w:bCs/>
          <w:color w:val="000000"/>
          <w:sz w:val="20"/>
          <w:szCs w:val="20"/>
          <w:rtl/>
        </w:rPr>
        <w:t xml:space="preserve"> </w:t>
      </w:r>
      <w:r w:rsidRPr="00CD7292">
        <w:rPr>
          <w:rFonts w:cs="Traditional Arabic" w:hint="eastAsia"/>
          <w:b/>
          <w:bCs/>
          <w:color w:val="000000"/>
          <w:sz w:val="20"/>
          <w:szCs w:val="20"/>
          <w:rtl/>
        </w:rPr>
        <w:t>لَا</w:t>
      </w:r>
      <w:r w:rsidRPr="00CD7292">
        <w:rPr>
          <w:rFonts w:cs="Traditional Arabic"/>
          <w:b/>
          <w:bCs/>
          <w:color w:val="000000"/>
          <w:sz w:val="20"/>
          <w:szCs w:val="20"/>
          <w:rtl/>
        </w:rPr>
        <w:t xml:space="preserve"> يَنكِحُ إلَّا زَانِيَةً أَوْ مُشْرِكَةً وَالزَّانِيَةُ لَا يَنكِحُهَا إِلَّا </w:t>
      </w:r>
      <w:r w:rsidRPr="00CD7292">
        <w:rPr>
          <w:rFonts w:cs="Traditional Arabic" w:hint="eastAsia"/>
          <w:b/>
          <w:bCs/>
          <w:color w:val="000000"/>
          <w:sz w:val="20"/>
          <w:szCs w:val="20"/>
          <w:rtl/>
        </w:rPr>
        <w:t>زَانٍ</w:t>
      </w:r>
      <w:r w:rsidRPr="00CD7292">
        <w:rPr>
          <w:rFonts w:cs="Traditional Arabic"/>
          <w:b/>
          <w:bCs/>
          <w:color w:val="000000"/>
          <w:sz w:val="20"/>
          <w:szCs w:val="20"/>
          <w:rtl/>
        </w:rPr>
        <w:t xml:space="preserve"> أَوْ مُشْرِكٌ وَحُرِّمَ ذَلِكَ عَلَى الْمُؤْمِنِينَ ﴿3﴾ </w:t>
      </w:r>
      <w:r w:rsidRPr="00CD7292">
        <w:rPr>
          <w:rFonts w:cs="Traditional Arabic" w:hint="eastAsia"/>
          <w:b/>
          <w:bCs/>
          <w:color w:val="000000"/>
          <w:sz w:val="20"/>
          <w:szCs w:val="20"/>
          <w:rtl/>
        </w:rPr>
        <w:t>وَالَّذِينَ</w:t>
      </w:r>
      <w:r w:rsidRPr="00CD7292">
        <w:rPr>
          <w:rFonts w:cs="Traditional Arabic"/>
          <w:b/>
          <w:bCs/>
          <w:color w:val="000000"/>
          <w:sz w:val="20"/>
          <w:szCs w:val="20"/>
          <w:rtl/>
        </w:rPr>
        <w:t xml:space="preserve"> يَرْمُونَ الْمُحْصَنَاتِ ثُمَّ لَمْ يَأْتُوا </w:t>
      </w:r>
      <w:r w:rsidRPr="00CD7292">
        <w:rPr>
          <w:rFonts w:cs="Traditional Arabic" w:hint="eastAsia"/>
          <w:b/>
          <w:bCs/>
          <w:color w:val="000000"/>
          <w:sz w:val="20"/>
          <w:szCs w:val="20"/>
          <w:rtl/>
        </w:rPr>
        <w:t>بِأَرْبَعَةِ</w:t>
      </w:r>
      <w:r w:rsidRPr="00CD7292">
        <w:rPr>
          <w:rFonts w:cs="Traditional Arabic"/>
          <w:b/>
          <w:bCs/>
          <w:color w:val="000000"/>
          <w:sz w:val="20"/>
          <w:szCs w:val="20"/>
          <w:rtl/>
        </w:rPr>
        <w:t xml:space="preserve"> شُهَدَاء فَاجْلِدُوهُمْ ثَمَانِينَ جَلْدَةً وَلَا تَقْبَلُوا لَهُمْ </w:t>
      </w:r>
      <w:r w:rsidRPr="00CD7292">
        <w:rPr>
          <w:rFonts w:cs="Traditional Arabic" w:hint="eastAsia"/>
          <w:b/>
          <w:bCs/>
          <w:color w:val="000000"/>
          <w:sz w:val="20"/>
          <w:szCs w:val="20"/>
          <w:rtl/>
        </w:rPr>
        <w:t>شَهَادَةً</w:t>
      </w:r>
      <w:r w:rsidRPr="00CD7292">
        <w:rPr>
          <w:rFonts w:cs="Traditional Arabic"/>
          <w:b/>
          <w:bCs/>
          <w:color w:val="000000"/>
          <w:sz w:val="20"/>
          <w:szCs w:val="20"/>
          <w:rtl/>
        </w:rPr>
        <w:t xml:space="preserve"> أَبَدًا وَأُوْلَئِكَ هُمُ الْفَاسِقُونَ ﴿4﴾ </w:t>
      </w:r>
      <w:r w:rsidRPr="00CD7292">
        <w:rPr>
          <w:rFonts w:cs="Traditional Arabic" w:hint="eastAsia"/>
          <w:b/>
          <w:bCs/>
          <w:color w:val="000000"/>
          <w:sz w:val="20"/>
          <w:szCs w:val="20"/>
          <w:rtl/>
        </w:rPr>
        <w:t>إِلَّا</w:t>
      </w:r>
      <w:r w:rsidRPr="00CD7292">
        <w:rPr>
          <w:rFonts w:cs="Traditional Arabic"/>
          <w:b/>
          <w:bCs/>
          <w:color w:val="000000"/>
          <w:sz w:val="20"/>
          <w:szCs w:val="20"/>
          <w:rtl/>
        </w:rPr>
        <w:t xml:space="preserve"> الَّذِينَ تَابُوا مِن بَعْدِ ذَلِكَ وَأَصْلَحُوا </w:t>
      </w:r>
      <w:r w:rsidRPr="00CD7292">
        <w:rPr>
          <w:rFonts w:cs="Traditional Arabic" w:hint="eastAsia"/>
          <w:b/>
          <w:bCs/>
          <w:color w:val="000000"/>
          <w:sz w:val="20"/>
          <w:szCs w:val="20"/>
          <w:rtl/>
        </w:rPr>
        <w:t>فَإِنَّ</w:t>
      </w:r>
      <w:r w:rsidRPr="00CD7292">
        <w:rPr>
          <w:rFonts w:cs="Traditional Arabic"/>
          <w:b/>
          <w:bCs/>
          <w:color w:val="000000"/>
          <w:sz w:val="20"/>
          <w:szCs w:val="20"/>
          <w:rtl/>
        </w:rPr>
        <w:t xml:space="preserve"> اللَّهَ غَفُورٌ رَّحِيمٌ ﴿5﴾ </w:t>
      </w:r>
      <w:r w:rsidRPr="00CD7292">
        <w:rPr>
          <w:rFonts w:cs="Traditional Arabic" w:hint="eastAsia"/>
          <w:b/>
          <w:bCs/>
          <w:color w:val="000000"/>
          <w:sz w:val="20"/>
          <w:szCs w:val="20"/>
          <w:rtl/>
        </w:rPr>
        <w:t>وَالَّذِينَ</w:t>
      </w:r>
      <w:r w:rsidRPr="00CD7292">
        <w:rPr>
          <w:rFonts w:cs="Traditional Arabic"/>
          <w:b/>
          <w:bCs/>
          <w:color w:val="000000"/>
          <w:sz w:val="20"/>
          <w:szCs w:val="20"/>
          <w:rtl/>
        </w:rPr>
        <w:t xml:space="preserve"> يَرْمُونَ أَزْوَاجَهُمْ وَلَمْ يَكُن لَّهُمْ شُهَدَاء إِلَّا </w:t>
      </w:r>
      <w:r w:rsidRPr="00CD7292">
        <w:rPr>
          <w:rFonts w:cs="Traditional Arabic" w:hint="eastAsia"/>
          <w:b/>
          <w:bCs/>
          <w:color w:val="000000"/>
          <w:sz w:val="20"/>
          <w:szCs w:val="20"/>
          <w:rtl/>
        </w:rPr>
        <w:t>أَنفُسُهُمْ</w:t>
      </w:r>
      <w:r w:rsidRPr="00CD7292">
        <w:rPr>
          <w:rFonts w:cs="Traditional Arabic"/>
          <w:b/>
          <w:bCs/>
          <w:color w:val="000000"/>
          <w:sz w:val="20"/>
          <w:szCs w:val="20"/>
          <w:rtl/>
        </w:rPr>
        <w:t xml:space="preserve"> فَشَهَادَةُ أَحَدِهِمْ أَرْبَعُ شَهَادَاتٍ بِاللَّهِ إِنَّهُ لَمِنَ </w:t>
      </w:r>
      <w:r w:rsidRPr="00CD7292">
        <w:rPr>
          <w:rFonts w:cs="Traditional Arabic" w:hint="eastAsia"/>
          <w:b/>
          <w:bCs/>
          <w:color w:val="000000"/>
          <w:sz w:val="20"/>
          <w:szCs w:val="20"/>
          <w:rtl/>
        </w:rPr>
        <w:t>الصَّادِقِينَ</w:t>
      </w:r>
      <w:r w:rsidRPr="00CD7292">
        <w:rPr>
          <w:rFonts w:cs="Traditional Arabic"/>
          <w:b/>
          <w:bCs/>
          <w:color w:val="000000"/>
          <w:sz w:val="20"/>
          <w:szCs w:val="20"/>
          <w:rtl/>
        </w:rPr>
        <w:t xml:space="preserve"> ﴿6﴾ </w:t>
      </w:r>
      <w:r w:rsidRPr="00CD7292">
        <w:rPr>
          <w:rFonts w:cs="Traditional Arabic" w:hint="eastAsia"/>
          <w:b/>
          <w:bCs/>
          <w:color w:val="000000"/>
          <w:sz w:val="20"/>
          <w:szCs w:val="20"/>
          <w:rtl/>
        </w:rPr>
        <w:t>وَالْخَامِسَةُ</w:t>
      </w:r>
      <w:r w:rsidRPr="00CD7292">
        <w:rPr>
          <w:rFonts w:cs="Traditional Arabic"/>
          <w:b/>
          <w:bCs/>
          <w:color w:val="000000"/>
          <w:sz w:val="20"/>
          <w:szCs w:val="20"/>
          <w:rtl/>
        </w:rPr>
        <w:t xml:space="preserve"> أَنَّ </w:t>
      </w:r>
      <w:r w:rsidRPr="00CD7292">
        <w:rPr>
          <w:rFonts w:cs="Traditional Arabic" w:hint="eastAsia"/>
          <w:b/>
          <w:bCs/>
          <w:color w:val="000000"/>
          <w:sz w:val="20"/>
          <w:szCs w:val="20"/>
          <w:rtl/>
        </w:rPr>
        <w:t>لَعْنَتَ</w:t>
      </w:r>
      <w:r w:rsidRPr="00CD7292">
        <w:rPr>
          <w:rFonts w:cs="Traditional Arabic"/>
          <w:b/>
          <w:bCs/>
          <w:color w:val="000000"/>
          <w:sz w:val="20"/>
          <w:szCs w:val="20"/>
          <w:rtl/>
        </w:rPr>
        <w:t xml:space="preserve"> اللَّهِ عَلَيْهِ إِن كَانَ مِنَ الْكَاذِبِينَ ﴿7﴾</w:t>
      </w:r>
      <w:r w:rsidRPr="00CD7292">
        <w:rPr>
          <w:rFonts w:cs="Traditional Arabic" w:hint="cs"/>
          <w:b/>
          <w:bCs/>
          <w:color w:val="000000"/>
          <w:sz w:val="20"/>
          <w:szCs w:val="20"/>
          <w:rtl/>
        </w:rPr>
        <w:t xml:space="preserve"> </w:t>
      </w:r>
      <w:r w:rsidRPr="00CD7292">
        <w:rPr>
          <w:rFonts w:cs="Traditional Arabic"/>
          <w:b/>
          <w:bCs/>
          <w:color w:val="000000"/>
          <w:sz w:val="20"/>
          <w:szCs w:val="20"/>
          <w:rtl/>
        </w:rPr>
        <w:t xml:space="preserve">وَيَدْرَأُ </w:t>
      </w:r>
      <w:r w:rsidRPr="00CD7292">
        <w:rPr>
          <w:rFonts w:cs="Traditional Arabic" w:hint="eastAsia"/>
          <w:b/>
          <w:bCs/>
          <w:color w:val="000000"/>
          <w:sz w:val="20"/>
          <w:szCs w:val="20"/>
          <w:rtl/>
        </w:rPr>
        <w:t>عَنْهَا</w:t>
      </w:r>
      <w:r w:rsidRPr="00CD7292">
        <w:rPr>
          <w:rFonts w:cs="Traditional Arabic"/>
          <w:b/>
          <w:bCs/>
          <w:color w:val="000000"/>
          <w:sz w:val="20"/>
          <w:szCs w:val="20"/>
          <w:rtl/>
        </w:rPr>
        <w:t xml:space="preserve"> الْعَذَابَ أَنْ تَشْهَدَ أَرْبَعَ </w:t>
      </w:r>
      <w:r w:rsidRPr="00CD7292">
        <w:rPr>
          <w:rFonts w:cs="Traditional Arabic" w:hint="eastAsia"/>
          <w:b/>
          <w:bCs/>
          <w:color w:val="000000"/>
          <w:sz w:val="20"/>
          <w:szCs w:val="20"/>
          <w:rtl/>
        </w:rPr>
        <w:t>شَهَادَاتٍ</w:t>
      </w:r>
      <w:r w:rsidRPr="00CD7292">
        <w:rPr>
          <w:rFonts w:cs="Traditional Arabic"/>
          <w:b/>
          <w:bCs/>
          <w:color w:val="000000"/>
          <w:sz w:val="20"/>
          <w:szCs w:val="20"/>
          <w:rtl/>
        </w:rPr>
        <w:t xml:space="preserve"> بِاللَّهِ إِنَّهُ لَمِنَ الْكَاذِبِينَ ﴿8﴾ </w:t>
      </w:r>
      <w:r w:rsidRPr="00CD7292">
        <w:rPr>
          <w:rFonts w:cs="Traditional Arabic" w:hint="eastAsia"/>
          <w:b/>
          <w:bCs/>
          <w:color w:val="000000"/>
          <w:sz w:val="20"/>
          <w:szCs w:val="20"/>
          <w:rtl/>
        </w:rPr>
        <w:t>وَالْخَامِسَةَ</w:t>
      </w:r>
      <w:r w:rsidRPr="00CD7292">
        <w:rPr>
          <w:rFonts w:cs="Traditional Arabic"/>
          <w:b/>
          <w:bCs/>
          <w:color w:val="000000"/>
          <w:sz w:val="20"/>
          <w:szCs w:val="20"/>
          <w:rtl/>
        </w:rPr>
        <w:t xml:space="preserve"> أَنَّ غَضَبَ اللَّهِ عَلَيْهَا إِن كَانَ </w:t>
      </w:r>
      <w:r w:rsidRPr="00CD7292">
        <w:rPr>
          <w:rFonts w:cs="Traditional Arabic" w:hint="eastAsia"/>
          <w:b/>
          <w:bCs/>
          <w:color w:val="000000"/>
          <w:sz w:val="20"/>
          <w:szCs w:val="20"/>
          <w:rtl/>
        </w:rPr>
        <w:t>مِنَ</w:t>
      </w:r>
      <w:r w:rsidRPr="00CD7292">
        <w:rPr>
          <w:rFonts w:cs="Traditional Arabic"/>
          <w:b/>
          <w:bCs/>
          <w:color w:val="000000"/>
          <w:sz w:val="20"/>
          <w:szCs w:val="20"/>
          <w:rtl/>
        </w:rPr>
        <w:t xml:space="preserve"> الصَّادِقِينَ ﴿9﴾ </w:t>
      </w:r>
      <w:r w:rsidRPr="00CD7292">
        <w:rPr>
          <w:rFonts w:cs="Traditional Arabic" w:hint="eastAsia"/>
          <w:b/>
          <w:bCs/>
          <w:color w:val="000000"/>
          <w:sz w:val="20"/>
          <w:szCs w:val="20"/>
          <w:rtl/>
        </w:rPr>
        <w:t>وَلَوْلَا</w:t>
      </w:r>
      <w:r w:rsidRPr="00CD7292">
        <w:rPr>
          <w:rFonts w:cs="Traditional Arabic"/>
          <w:b/>
          <w:bCs/>
          <w:color w:val="000000"/>
          <w:sz w:val="20"/>
          <w:szCs w:val="20"/>
          <w:rtl/>
        </w:rPr>
        <w:t xml:space="preserve"> فَضْلُ </w:t>
      </w:r>
      <w:r w:rsidRPr="00CD7292">
        <w:rPr>
          <w:rFonts w:cs="Traditional Arabic" w:hint="eastAsia"/>
          <w:b/>
          <w:bCs/>
          <w:color w:val="000000"/>
          <w:sz w:val="20"/>
          <w:szCs w:val="20"/>
          <w:rtl/>
        </w:rPr>
        <w:t>اللَّهِ</w:t>
      </w:r>
      <w:r w:rsidRPr="00CD7292">
        <w:rPr>
          <w:rFonts w:cs="Traditional Arabic"/>
          <w:b/>
          <w:bCs/>
          <w:color w:val="000000"/>
          <w:sz w:val="20"/>
          <w:szCs w:val="20"/>
          <w:rtl/>
        </w:rPr>
        <w:t xml:space="preserve"> عَلَيْكُمْ وَرَحْمَتُهُ</w:t>
      </w:r>
      <w:r w:rsidRPr="00CD7292">
        <w:rPr>
          <w:rFonts w:cs="Traditional Arabic" w:hint="cs"/>
          <w:b/>
          <w:bCs/>
          <w:color w:val="000000"/>
          <w:sz w:val="20"/>
          <w:szCs w:val="20"/>
          <w:rtl/>
        </w:rPr>
        <w:t xml:space="preserve"> </w:t>
      </w:r>
      <w:r w:rsidRPr="00CD7292">
        <w:rPr>
          <w:rFonts w:cs="Traditional Arabic"/>
          <w:b/>
          <w:bCs/>
          <w:color w:val="000000"/>
          <w:sz w:val="20"/>
          <w:szCs w:val="20"/>
          <w:rtl/>
        </w:rPr>
        <w:t>وَأَنَّ اللَّهَ تَوَّابٌ حَكِيمٌ ﴿10﴾</w:t>
      </w:r>
      <w:r w:rsidR="00207174" w:rsidRPr="00207174">
        <w:rPr>
          <w:rFonts w:cs="B Nazanin" w:hint="cs"/>
          <w:color w:val="FF0000"/>
          <w:sz w:val="20"/>
          <w:szCs w:val="20"/>
          <w:rtl/>
          <w:lang w:bidi="fa-IR"/>
        </w:rPr>
        <w:t xml:space="preserve"> </w:t>
      </w:r>
      <w:r w:rsidR="00A81568">
        <w:rPr>
          <w:rFonts w:cs="B Nazanin" w:hint="cs"/>
          <w:color w:val="FF0000"/>
          <w:sz w:val="20"/>
          <w:szCs w:val="20"/>
          <w:rtl/>
          <w:lang w:bidi="fa-IR"/>
        </w:rPr>
        <w:t>«زنا»</w:t>
      </w:r>
      <w:r w:rsidR="00DE2E27" w:rsidRPr="006B159A">
        <w:rPr>
          <w:rFonts w:cs="B Nazanin" w:hint="cs"/>
          <w:color w:val="FF0000"/>
          <w:sz w:val="20"/>
          <w:szCs w:val="20"/>
          <w:rtl/>
          <w:lang w:bidi="fa-IR"/>
        </w:rPr>
        <w:t>- قذف</w:t>
      </w:r>
      <w:r w:rsidR="00DE2E27">
        <w:rPr>
          <w:rFonts w:cs="B Nazanin" w:hint="cs"/>
          <w:color w:val="FF0000"/>
          <w:sz w:val="20"/>
          <w:szCs w:val="20"/>
          <w:rtl/>
          <w:lang w:bidi="fa-IR"/>
        </w:rPr>
        <w:t xml:space="preserve"> </w:t>
      </w:r>
      <w:r w:rsidR="000D06BF">
        <w:rPr>
          <w:rFonts w:ascii="Times New Roman" w:hAnsi="Times New Roman" w:cs="Times New Roman" w:hint="cs"/>
          <w:color w:val="FF0000"/>
          <w:sz w:val="20"/>
          <w:szCs w:val="20"/>
          <w:rtl/>
          <w:lang w:bidi="fa-IR"/>
        </w:rPr>
        <w:t>–</w:t>
      </w:r>
      <w:r w:rsidR="00DE2E27" w:rsidRPr="00DE2E27">
        <w:rPr>
          <w:rFonts w:cs="B Nazanin" w:hint="cs"/>
          <w:color w:val="FF0000"/>
          <w:sz w:val="20"/>
          <w:szCs w:val="20"/>
          <w:rtl/>
          <w:lang w:bidi="fa-IR"/>
        </w:rPr>
        <w:t xml:space="preserve"> </w:t>
      </w:r>
      <w:r w:rsidR="00DE2E27">
        <w:rPr>
          <w:rFonts w:cs="B Nazanin" w:hint="cs"/>
          <w:color w:val="FF0000"/>
          <w:sz w:val="20"/>
          <w:szCs w:val="20"/>
          <w:rtl/>
          <w:lang w:bidi="fa-IR"/>
        </w:rPr>
        <w:t>ذاتی</w:t>
      </w:r>
      <w:r w:rsidR="000D06BF">
        <w:rPr>
          <w:rFonts w:cs="B Nazanin" w:hint="cs"/>
          <w:color w:val="FF0000"/>
          <w:sz w:val="20"/>
          <w:szCs w:val="20"/>
          <w:rtl/>
          <w:lang w:bidi="fa-IR"/>
        </w:rPr>
        <w:t xml:space="preserve"> </w:t>
      </w:r>
    </w:p>
    <w:p w:rsidR="00F41227" w:rsidRPr="00BA67FC" w:rsidRDefault="00F41227" w:rsidP="00F41227">
      <w:pPr>
        <w:widowControl w:val="0"/>
        <w:jc w:val="center"/>
        <w:rPr>
          <w:rFonts w:cs="B Nazanin"/>
          <w:b/>
          <w:bCs/>
          <w:color w:val="000000"/>
          <w:sz w:val="20"/>
          <w:szCs w:val="20"/>
        </w:rPr>
      </w:pPr>
      <w:r w:rsidRPr="00BA67FC">
        <w:rPr>
          <w:rFonts w:cs="B Nazanin"/>
          <w:b/>
          <w:bCs/>
          <w:color w:val="000000"/>
          <w:sz w:val="20"/>
          <w:szCs w:val="20"/>
          <w:rtl/>
        </w:rPr>
        <w:t>بسم الله الرحمن الرحيم</w:t>
      </w:r>
    </w:p>
    <w:p w:rsidR="007356F6" w:rsidRDefault="00F41227" w:rsidP="00F41227">
      <w:pPr>
        <w:pStyle w:val="a"/>
        <w:widowControl w:val="0"/>
        <w:spacing w:after="0"/>
        <w:ind w:left="-249" w:firstLine="0"/>
        <w:rPr>
          <w:rFonts w:cs="B Nazanin"/>
          <w:b/>
          <w:bCs/>
          <w:color w:val="000000"/>
          <w:sz w:val="20"/>
          <w:szCs w:val="20"/>
          <w:rtl/>
        </w:rPr>
      </w:pPr>
      <w:r w:rsidRPr="00BA67FC">
        <w:rPr>
          <w:rFonts w:cs="B Nazanin"/>
          <w:b/>
          <w:bCs/>
          <w:color w:val="000000"/>
          <w:sz w:val="20"/>
          <w:szCs w:val="20"/>
          <w:rtl/>
        </w:rPr>
        <w:t>سوره اي فرستاديم و (مقررات آن را (واجب نموديم و در آن آياتي روشن کننده فرستاديم شايد پند گيريد.</w:t>
      </w:r>
      <w:r w:rsidRPr="00BA67FC">
        <w:rPr>
          <w:rFonts w:cs="B Nazanin" w:hint="cs"/>
          <w:b/>
          <w:bCs/>
          <w:color w:val="000000"/>
          <w:sz w:val="20"/>
          <w:szCs w:val="20"/>
          <w:rtl/>
        </w:rPr>
        <w:t>(1) ه</w:t>
      </w:r>
      <w:r w:rsidRPr="00BA67FC">
        <w:rPr>
          <w:rFonts w:cs="B Nazanin"/>
          <w:b/>
          <w:bCs/>
          <w:color w:val="000000"/>
          <w:sz w:val="20"/>
          <w:szCs w:val="20"/>
          <w:rtl/>
        </w:rPr>
        <w:t>ر يک از مرد</w:t>
      </w:r>
      <w:r w:rsidRPr="00BA67FC">
        <w:rPr>
          <w:rFonts w:cs="B Nazanin"/>
          <w:b/>
          <w:bCs/>
          <w:color w:val="000000"/>
          <w:sz w:val="20"/>
          <w:szCs w:val="20"/>
        </w:rPr>
        <w:t xml:space="preserve"> </w:t>
      </w:r>
      <w:r w:rsidRPr="00BA67FC">
        <w:rPr>
          <w:rFonts w:cs="B Nazanin"/>
          <w:b/>
          <w:bCs/>
          <w:color w:val="000000"/>
          <w:sz w:val="20"/>
          <w:szCs w:val="20"/>
          <w:rtl/>
        </w:rPr>
        <w:t>و زن زناکار را صد شلاق بزنيد و در دين خدا نسبت به آنان رافت نشان ندهيد، اگر به خدا و روز آخرت ايمان داريد، و بايد عده اي از مسلمانان شاهد مجازاتشان باشند.</w:t>
      </w:r>
      <w:r w:rsidRPr="00BA67FC">
        <w:rPr>
          <w:rFonts w:cs="B Nazanin" w:hint="cs"/>
          <w:b/>
          <w:bCs/>
          <w:color w:val="000000"/>
          <w:sz w:val="20"/>
          <w:szCs w:val="20"/>
          <w:rtl/>
        </w:rPr>
        <w:t xml:space="preserve">(2) </w:t>
      </w:r>
      <w:r w:rsidRPr="00BA67FC">
        <w:rPr>
          <w:rFonts w:cs="B Nazanin"/>
          <w:b/>
          <w:bCs/>
          <w:color w:val="000000"/>
          <w:sz w:val="20"/>
          <w:szCs w:val="20"/>
          <w:rtl/>
        </w:rPr>
        <w:t>مرد زناکار جز با زن زناکار يا مشرک ازدواج نکند و زن زناکار نيز جز با مرد زناکار و يا مشرک ازدواج ننمايد و آنها بر مسلمانان حرامند.</w:t>
      </w:r>
      <w:r w:rsidRPr="00BA67FC">
        <w:rPr>
          <w:rFonts w:cs="B Nazanin" w:hint="cs"/>
          <w:b/>
          <w:bCs/>
          <w:color w:val="000000"/>
          <w:sz w:val="20"/>
          <w:szCs w:val="20"/>
          <w:rtl/>
        </w:rPr>
        <w:t xml:space="preserve">(3) </w:t>
      </w:r>
      <w:r w:rsidRPr="00BA67FC">
        <w:rPr>
          <w:rFonts w:cs="B Nazanin"/>
          <w:b/>
          <w:bCs/>
          <w:color w:val="000000"/>
          <w:sz w:val="20"/>
          <w:szCs w:val="20"/>
          <w:rtl/>
        </w:rPr>
        <w:t>و کساني که به زنان شوهردار نسبت زنا ميدهند و سپس چهار شاهد (بر صحت ادعاي خويش) نمي آورند هشتاد ضربه شلاقشان بزنيد و ديگر هرگز از آنها گواهيي قبول نکنيد و آنها گناهکارند.</w:t>
      </w:r>
      <w:r w:rsidRPr="00BA67FC">
        <w:rPr>
          <w:rFonts w:cs="B Nazanin" w:hint="cs"/>
          <w:b/>
          <w:bCs/>
          <w:color w:val="000000"/>
          <w:sz w:val="20"/>
          <w:szCs w:val="20"/>
          <w:rtl/>
        </w:rPr>
        <w:t xml:space="preserve">(4) </w:t>
      </w:r>
      <w:r w:rsidRPr="00BA67FC">
        <w:rPr>
          <w:rFonts w:cs="B Nazanin"/>
          <w:b/>
          <w:bCs/>
          <w:color w:val="000000"/>
          <w:sz w:val="20"/>
          <w:szCs w:val="20"/>
          <w:rtl/>
        </w:rPr>
        <w:t>مگر کساني که پس از آن توبه کنند و (رفتار خويش را) اصلاح کنند که خداوند آمرزشگر مهربان است.</w:t>
      </w:r>
      <w:r w:rsidRPr="00BA67FC">
        <w:rPr>
          <w:rFonts w:cs="B Nazanin" w:hint="cs"/>
          <w:b/>
          <w:bCs/>
          <w:color w:val="000000"/>
          <w:sz w:val="20"/>
          <w:szCs w:val="20"/>
          <w:rtl/>
        </w:rPr>
        <w:t xml:space="preserve">(5) </w:t>
      </w:r>
      <w:r w:rsidRPr="00BA67FC">
        <w:rPr>
          <w:rFonts w:cs="B Nazanin"/>
          <w:b/>
          <w:bCs/>
          <w:color w:val="000000"/>
          <w:sz w:val="20"/>
          <w:szCs w:val="20"/>
          <w:rtl/>
        </w:rPr>
        <w:t>وکساني که به زنان خويش نسبت زنا ميدهند و شاهدي جز خويشتن ندارند شهادت دادن آنها (به اين صورت است که) هر کدامشان چهار بار خدا را شاهد بگيرد که از راستگويان است.</w:t>
      </w:r>
      <w:r w:rsidRPr="00BA67FC">
        <w:rPr>
          <w:rFonts w:cs="B Nazanin" w:hint="cs"/>
          <w:b/>
          <w:bCs/>
          <w:color w:val="000000"/>
          <w:sz w:val="20"/>
          <w:szCs w:val="20"/>
          <w:rtl/>
        </w:rPr>
        <w:t xml:space="preserve">(6) </w:t>
      </w:r>
      <w:r w:rsidRPr="00BA67FC">
        <w:rPr>
          <w:rFonts w:cs="B Nazanin"/>
          <w:b/>
          <w:bCs/>
          <w:color w:val="000000"/>
          <w:sz w:val="20"/>
          <w:szCs w:val="20"/>
          <w:rtl/>
        </w:rPr>
        <w:t>و (بار) پنجم اينکه لعنت خدا بر او باد اگر از دروغگويان باشد.</w:t>
      </w:r>
      <w:r w:rsidRPr="00BA67FC">
        <w:rPr>
          <w:rFonts w:cs="B Nazanin" w:hint="cs"/>
          <w:b/>
          <w:bCs/>
          <w:color w:val="000000"/>
          <w:sz w:val="20"/>
          <w:szCs w:val="20"/>
          <w:rtl/>
        </w:rPr>
        <w:t xml:space="preserve">(7) </w:t>
      </w:r>
      <w:r w:rsidRPr="00BA67FC">
        <w:rPr>
          <w:rFonts w:cs="B Nazanin"/>
          <w:b/>
          <w:bCs/>
          <w:color w:val="000000"/>
          <w:sz w:val="20"/>
          <w:szCs w:val="20"/>
          <w:rtl/>
        </w:rPr>
        <w:t>و مجازات را از آن زن دور ميکند (در صورتيکه)چهار بار خدا را شاهد بگيرد که او (شوهرش) از دروغگويان است.</w:t>
      </w:r>
      <w:r w:rsidRPr="00BA67FC">
        <w:rPr>
          <w:rFonts w:cs="B Nazanin" w:hint="cs"/>
          <w:b/>
          <w:bCs/>
          <w:color w:val="000000"/>
          <w:sz w:val="20"/>
          <w:szCs w:val="20"/>
          <w:rtl/>
        </w:rPr>
        <w:t xml:space="preserve">(8) </w:t>
      </w:r>
      <w:r w:rsidRPr="00BA67FC">
        <w:rPr>
          <w:rFonts w:cs="B Nazanin"/>
          <w:b/>
          <w:bCs/>
          <w:color w:val="000000"/>
          <w:sz w:val="20"/>
          <w:szCs w:val="20"/>
          <w:rtl/>
        </w:rPr>
        <w:t>و (بار) پنجم اينکه غضب خدا بر او باد اگر او از راستگويان باشد.</w:t>
      </w:r>
      <w:r w:rsidRPr="00BA67FC">
        <w:rPr>
          <w:rFonts w:cs="B Nazanin" w:hint="cs"/>
          <w:b/>
          <w:bCs/>
          <w:color w:val="000000"/>
          <w:sz w:val="20"/>
          <w:szCs w:val="20"/>
          <w:rtl/>
        </w:rPr>
        <w:t xml:space="preserve">(9) </w:t>
      </w:r>
      <w:r w:rsidRPr="00BA67FC">
        <w:rPr>
          <w:rFonts w:cs="B Nazanin"/>
          <w:b/>
          <w:bCs/>
          <w:color w:val="000000"/>
          <w:sz w:val="20"/>
          <w:szCs w:val="20"/>
          <w:rtl/>
        </w:rPr>
        <w:t xml:space="preserve">و اگر فضل خدا و رحمتش بر شما نبود و اينکه خداوند بسيار توبه پذير فرزانه است (چه </w:t>
      </w:r>
      <w:r w:rsidRPr="00BA67FC">
        <w:rPr>
          <w:rFonts w:cs="B Nazanin"/>
          <w:b/>
          <w:bCs/>
          <w:color w:val="000000"/>
          <w:sz w:val="20"/>
          <w:szCs w:val="20"/>
          <w:rtl/>
        </w:rPr>
        <w:lastRenderedPageBreak/>
        <w:t>ميکرديد).</w:t>
      </w:r>
      <w:r w:rsidRPr="00BA67FC">
        <w:rPr>
          <w:rFonts w:cs="B Nazanin" w:hint="cs"/>
          <w:b/>
          <w:bCs/>
          <w:color w:val="000000"/>
          <w:sz w:val="20"/>
          <w:szCs w:val="20"/>
          <w:rtl/>
        </w:rPr>
        <w:t>(10)</w:t>
      </w:r>
      <w:r>
        <w:rPr>
          <w:rFonts w:cs="B Nazanin" w:hint="cs"/>
          <w:b/>
          <w:bCs/>
          <w:color w:val="000000"/>
          <w:sz w:val="20"/>
          <w:szCs w:val="20"/>
          <w:rtl/>
        </w:rPr>
        <w:tab/>
      </w:r>
      <w:r>
        <w:rPr>
          <w:rFonts w:cs="B Nazanin" w:hint="cs"/>
          <w:b/>
          <w:bCs/>
          <w:color w:val="000000"/>
          <w:sz w:val="20"/>
          <w:szCs w:val="20"/>
          <w:rtl/>
        </w:rPr>
        <w:tab/>
      </w:r>
      <w:r w:rsidR="007356F6">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AA420D" w:rsidRPr="00352723" w:rsidTr="00834F8E">
        <w:trPr>
          <w:trHeight w:val="350"/>
        </w:trPr>
        <w:tc>
          <w:tcPr>
            <w:tcW w:w="5940" w:type="dxa"/>
          </w:tcPr>
          <w:p w:rsidR="00F41227" w:rsidRPr="00BA67FC" w:rsidRDefault="00F41227" w:rsidP="00F41227">
            <w:pPr>
              <w:widowControl w:val="0"/>
              <w:bidi/>
              <w:jc w:val="center"/>
              <w:rPr>
                <w:rFonts w:cs="B Nazanin"/>
                <w:color w:val="000000"/>
                <w:sz w:val="20"/>
                <w:szCs w:val="20"/>
                <w:rtl/>
              </w:rPr>
            </w:pPr>
            <w:r w:rsidRPr="00BA67FC">
              <w:rPr>
                <w:rFonts w:cs="B Nazanin" w:hint="cs"/>
                <w:color w:val="000000"/>
                <w:sz w:val="20"/>
                <w:szCs w:val="20"/>
                <w:rtl/>
              </w:rPr>
              <w:t>درس: تاکيد بر عفت جنسي و مقررات مرتبط با تحکيم بنيان خانوادگي.</w:t>
            </w:r>
          </w:p>
          <w:p w:rsidR="00AA420D" w:rsidRPr="00352723" w:rsidRDefault="00F41227" w:rsidP="00F41227">
            <w:pPr>
              <w:widowControl w:val="0"/>
              <w:tabs>
                <w:tab w:val="center" w:pos="2862"/>
                <w:tab w:val="right" w:pos="5724"/>
              </w:tabs>
              <w:bidi/>
              <w:ind w:left="-249"/>
              <w:jc w:val="center"/>
              <w:rPr>
                <w:rFonts w:cs="B Nazanin"/>
                <w:b/>
                <w:bCs/>
                <w:color w:val="000000"/>
                <w:sz w:val="20"/>
                <w:szCs w:val="20"/>
                <w:u w:val="single"/>
                <w:rtl/>
                <w:lang w:bidi="fa-IR"/>
              </w:rPr>
            </w:pPr>
            <w:r>
              <w:rPr>
                <w:rFonts w:cs="B Nazanin" w:hint="cs"/>
                <w:color w:val="000000"/>
                <w:sz w:val="20"/>
                <w:szCs w:val="20"/>
                <w:rtl/>
                <w:lang w:bidi="fa-IR"/>
              </w:rPr>
              <w:t xml:space="preserve">    </w:t>
            </w:r>
            <w:r w:rsidRPr="00BA67FC">
              <w:rPr>
                <w:rFonts w:cs="B Nazanin" w:hint="cs"/>
                <w:color w:val="000000"/>
                <w:sz w:val="20"/>
                <w:szCs w:val="20"/>
                <w:rtl/>
                <w:lang w:bidi="fa-IR"/>
              </w:rPr>
              <w:t>درب: مقررات مربوط به عفت جنسي براي حصول سلامت بنيان خانوادگي.</w:t>
            </w:r>
          </w:p>
        </w:tc>
      </w:tr>
    </w:tbl>
    <w:p w:rsidR="00AA420D" w:rsidRPr="00CD7292" w:rsidRDefault="00AA420D" w:rsidP="00207174">
      <w:pPr>
        <w:pStyle w:val="a"/>
        <w:widowControl w:val="0"/>
        <w:spacing w:after="0"/>
        <w:ind w:left="-249" w:firstLine="0"/>
        <w:rPr>
          <w:rFonts w:cs="Traditional Arabic"/>
          <w:b/>
          <w:bCs/>
          <w:color w:val="000000"/>
          <w:sz w:val="20"/>
          <w:szCs w:val="20"/>
          <w:rtl/>
        </w:rPr>
      </w:pPr>
    </w:p>
    <w:p w:rsidR="00B71C80" w:rsidRPr="00CD7292" w:rsidRDefault="00B71C80" w:rsidP="00C82A37">
      <w:pPr>
        <w:bidi/>
        <w:ind w:left="-249"/>
        <w:jc w:val="center"/>
        <w:rPr>
          <w:rFonts w:cs="B Nazanin"/>
          <w:sz w:val="20"/>
          <w:szCs w:val="20"/>
          <w:rtl/>
        </w:rPr>
      </w:pPr>
      <w:r w:rsidRPr="00CD7292">
        <w:rPr>
          <w:rFonts w:cs="B Nazanin" w:hint="cs"/>
          <w:b/>
          <w:bCs/>
          <w:color w:val="000000"/>
          <w:sz w:val="20"/>
          <w:szCs w:val="20"/>
          <w:u w:val="single"/>
          <w:rtl/>
          <w:lang w:bidi="fa-IR"/>
        </w:rPr>
        <w:t>نور</w:t>
      </w:r>
      <w:r w:rsidR="00BA5D02">
        <w:rPr>
          <w:rFonts w:cs="B Nazanin" w:hint="cs"/>
          <w:b/>
          <w:bCs/>
          <w:color w:val="000000"/>
          <w:sz w:val="20"/>
          <w:szCs w:val="20"/>
          <w:u w:val="single"/>
          <w:rtl/>
          <w:lang w:bidi="fa-IR"/>
        </w:rPr>
        <w:t xml:space="preserve">2      </w:t>
      </w:r>
      <w:r w:rsidRPr="00CD7292">
        <w:rPr>
          <w:rFonts w:cs="B Nazanin" w:hint="cs"/>
          <w:b/>
          <w:bCs/>
          <w:color w:val="000000"/>
          <w:sz w:val="20"/>
          <w:szCs w:val="20"/>
          <w:u w:val="single"/>
          <w:rtl/>
          <w:lang w:bidi="fa-IR"/>
        </w:rPr>
        <w:t xml:space="preserve"> آیات 11 تا 26</w:t>
      </w:r>
    </w:p>
    <w:p w:rsidR="00B71C80" w:rsidRDefault="00B71C80" w:rsidP="009F6277">
      <w:pPr>
        <w:bidi/>
        <w:spacing w:line="228" w:lineRule="auto"/>
        <w:ind w:left="-249"/>
        <w:jc w:val="both"/>
        <w:rPr>
          <w:rFonts w:cs="B Nazanin"/>
          <w:color w:val="FF0000"/>
          <w:sz w:val="20"/>
          <w:szCs w:val="20"/>
          <w:rtl/>
          <w:lang w:bidi="fa-IR"/>
        </w:rPr>
      </w:pPr>
      <w:r w:rsidRPr="00CD7292">
        <w:rPr>
          <w:rFonts w:cs="Traditional Arabic" w:hint="eastAsia"/>
          <w:b/>
          <w:bCs/>
          <w:color w:val="000000"/>
          <w:sz w:val="20"/>
          <w:szCs w:val="20"/>
          <w:rtl/>
        </w:rPr>
        <w:t>إِنَّ</w:t>
      </w:r>
      <w:r w:rsidRPr="00CD7292">
        <w:rPr>
          <w:rFonts w:cs="Traditional Arabic"/>
          <w:b/>
          <w:bCs/>
          <w:color w:val="000000"/>
          <w:sz w:val="20"/>
          <w:szCs w:val="20"/>
          <w:rtl/>
        </w:rPr>
        <w:t xml:space="preserve"> الَّذِينَ جَاؤُوا بِالْإِفْكِ عُصْبَةٌ </w:t>
      </w:r>
      <w:r w:rsidRPr="00CD7292">
        <w:rPr>
          <w:rFonts w:cs="Traditional Arabic" w:hint="eastAsia"/>
          <w:b/>
          <w:bCs/>
          <w:color w:val="000000"/>
          <w:sz w:val="20"/>
          <w:szCs w:val="20"/>
          <w:rtl/>
        </w:rPr>
        <w:t>مِّنكُمْ</w:t>
      </w:r>
      <w:r w:rsidRPr="00CD7292">
        <w:rPr>
          <w:rFonts w:cs="Traditional Arabic"/>
          <w:b/>
          <w:bCs/>
          <w:color w:val="000000"/>
          <w:sz w:val="20"/>
          <w:szCs w:val="20"/>
          <w:rtl/>
        </w:rPr>
        <w:t xml:space="preserve"> لَا تَحْسَبُوهُ شَرًّا لَّكُم بَلْ هُوَ خَيْرٌ لَّكُمْ لِكُلِّ امْرِئٍ </w:t>
      </w:r>
      <w:r w:rsidRPr="00CD7292">
        <w:rPr>
          <w:rFonts w:cs="Traditional Arabic" w:hint="eastAsia"/>
          <w:b/>
          <w:bCs/>
          <w:color w:val="000000"/>
          <w:sz w:val="20"/>
          <w:szCs w:val="20"/>
          <w:rtl/>
        </w:rPr>
        <w:t>مِّنْهُم</w:t>
      </w:r>
      <w:r w:rsidRPr="00CD7292">
        <w:rPr>
          <w:rFonts w:cs="Traditional Arabic"/>
          <w:b/>
          <w:bCs/>
          <w:color w:val="000000"/>
          <w:sz w:val="20"/>
          <w:szCs w:val="20"/>
          <w:rtl/>
        </w:rPr>
        <w:t xml:space="preserve"> مَّا اكْتَسَبَ مِنَ الْإِثْمِ وَالَّذِي تَوَلَّى كِبْرَهُ مِنْهُمْ لَهُ </w:t>
      </w:r>
      <w:r w:rsidRPr="00CD7292">
        <w:rPr>
          <w:rFonts w:cs="Traditional Arabic" w:hint="eastAsia"/>
          <w:b/>
          <w:bCs/>
          <w:color w:val="000000"/>
          <w:sz w:val="20"/>
          <w:szCs w:val="20"/>
          <w:rtl/>
        </w:rPr>
        <w:t>عَذَابٌ</w:t>
      </w:r>
      <w:r w:rsidRPr="00CD7292">
        <w:rPr>
          <w:rFonts w:cs="Traditional Arabic"/>
          <w:b/>
          <w:bCs/>
          <w:color w:val="000000"/>
          <w:sz w:val="20"/>
          <w:szCs w:val="20"/>
          <w:rtl/>
        </w:rPr>
        <w:t xml:space="preserve"> عَظِيمٌ ﴿11﴾ </w:t>
      </w:r>
      <w:r w:rsidRPr="00CD7292">
        <w:rPr>
          <w:rFonts w:cs="Traditional Arabic" w:hint="eastAsia"/>
          <w:b/>
          <w:bCs/>
          <w:color w:val="000000"/>
          <w:sz w:val="20"/>
          <w:szCs w:val="20"/>
          <w:rtl/>
        </w:rPr>
        <w:t>لَوْلَا</w:t>
      </w:r>
      <w:r w:rsidRPr="00CD7292">
        <w:rPr>
          <w:rFonts w:cs="Traditional Arabic"/>
          <w:b/>
          <w:bCs/>
          <w:color w:val="000000"/>
          <w:sz w:val="20"/>
          <w:szCs w:val="20"/>
          <w:rtl/>
        </w:rPr>
        <w:t xml:space="preserve"> إِذْ </w:t>
      </w:r>
      <w:r w:rsidRPr="00CD7292">
        <w:rPr>
          <w:rFonts w:cs="Traditional Arabic" w:hint="eastAsia"/>
          <w:b/>
          <w:bCs/>
          <w:color w:val="000000"/>
          <w:sz w:val="20"/>
          <w:szCs w:val="20"/>
          <w:rtl/>
        </w:rPr>
        <w:t>سَمِعْتُمُوهُ</w:t>
      </w:r>
      <w:r w:rsidRPr="00CD7292">
        <w:rPr>
          <w:rFonts w:cs="Traditional Arabic"/>
          <w:b/>
          <w:bCs/>
          <w:color w:val="000000"/>
          <w:sz w:val="20"/>
          <w:szCs w:val="20"/>
          <w:rtl/>
        </w:rPr>
        <w:t xml:space="preserve"> ظَنَّ الْمُؤْمِنُونَ وَالْمُؤْمِنَاتُ بِأَنفُسِهِمْ خَيْرًا </w:t>
      </w:r>
      <w:r w:rsidRPr="00CD7292">
        <w:rPr>
          <w:rFonts w:cs="Traditional Arabic" w:hint="eastAsia"/>
          <w:b/>
          <w:bCs/>
          <w:color w:val="000000"/>
          <w:sz w:val="20"/>
          <w:szCs w:val="20"/>
          <w:rtl/>
        </w:rPr>
        <w:t>وَقَالُوا</w:t>
      </w:r>
      <w:r w:rsidRPr="00CD7292">
        <w:rPr>
          <w:rFonts w:cs="Traditional Arabic"/>
          <w:b/>
          <w:bCs/>
          <w:color w:val="000000"/>
          <w:sz w:val="20"/>
          <w:szCs w:val="20"/>
          <w:rtl/>
        </w:rPr>
        <w:t xml:space="preserve"> هَذَا إِفْكٌ مُّبِينٌ ﴿12﴾ </w:t>
      </w:r>
      <w:r w:rsidRPr="00CD7292">
        <w:rPr>
          <w:rFonts w:cs="Traditional Arabic" w:hint="eastAsia"/>
          <w:b/>
          <w:bCs/>
          <w:color w:val="000000"/>
          <w:sz w:val="20"/>
          <w:szCs w:val="20"/>
          <w:rtl/>
        </w:rPr>
        <w:t>لَوْلَا</w:t>
      </w:r>
      <w:r w:rsidRPr="00CD7292">
        <w:rPr>
          <w:rFonts w:cs="Traditional Arabic"/>
          <w:b/>
          <w:bCs/>
          <w:color w:val="000000"/>
          <w:sz w:val="20"/>
          <w:szCs w:val="20"/>
          <w:rtl/>
        </w:rPr>
        <w:t xml:space="preserve"> </w:t>
      </w:r>
      <w:r w:rsidRPr="00CD7292">
        <w:rPr>
          <w:rFonts w:cs="Traditional Arabic" w:hint="eastAsia"/>
          <w:b/>
          <w:bCs/>
          <w:color w:val="000000"/>
          <w:sz w:val="20"/>
          <w:szCs w:val="20"/>
          <w:rtl/>
        </w:rPr>
        <w:t>جَاؤُوا</w:t>
      </w:r>
      <w:r w:rsidRPr="00CD7292">
        <w:rPr>
          <w:rFonts w:cs="Traditional Arabic"/>
          <w:b/>
          <w:bCs/>
          <w:color w:val="000000"/>
          <w:sz w:val="20"/>
          <w:szCs w:val="20"/>
          <w:rtl/>
        </w:rPr>
        <w:t xml:space="preserve"> عَلَيْهِ بِأَرْبَعَةِ شُهَدَاء فَإِذْ لَمْ يَأْتُوا بِالشُّهَدَاء </w:t>
      </w:r>
      <w:r w:rsidRPr="00CD7292">
        <w:rPr>
          <w:rFonts w:cs="Traditional Arabic" w:hint="eastAsia"/>
          <w:b/>
          <w:bCs/>
          <w:color w:val="000000"/>
          <w:sz w:val="20"/>
          <w:szCs w:val="20"/>
          <w:rtl/>
        </w:rPr>
        <w:t>فَأُوْلَئِكَ</w:t>
      </w:r>
      <w:r w:rsidRPr="00CD7292">
        <w:rPr>
          <w:rFonts w:cs="Traditional Arabic"/>
          <w:b/>
          <w:bCs/>
          <w:color w:val="000000"/>
          <w:sz w:val="20"/>
          <w:szCs w:val="20"/>
          <w:rtl/>
        </w:rPr>
        <w:t xml:space="preserve"> عِندَ اللَّهِ هُمُ الْكَاذِبُونَ ﴿13﴾ </w:t>
      </w:r>
      <w:r w:rsidRPr="00CD7292">
        <w:rPr>
          <w:rFonts w:cs="Traditional Arabic" w:hint="eastAsia"/>
          <w:b/>
          <w:bCs/>
          <w:color w:val="000000"/>
          <w:sz w:val="20"/>
          <w:szCs w:val="20"/>
          <w:rtl/>
        </w:rPr>
        <w:t>وَلَوْلَا</w:t>
      </w:r>
      <w:r w:rsidRPr="00CD7292">
        <w:rPr>
          <w:rFonts w:cs="Traditional Arabic"/>
          <w:b/>
          <w:bCs/>
          <w:color w:val="000000"/>
          <w:sz w:val="20"/>
          <w:szCs w:val="20"/>
          <w:rtl/>
        </w:rPr>
        <w:t xml:space="preserve"> فَضْلُ اللَّهِ عَلَيْكُمْ وَرَحْمَتُهُ فِي </w:t>
      </w:r>
      <w:r w:rsidRPr="00CD7292">
        <w:rPr>
          <w:rFonts w:cs="Traditional Arabic" w:hint="eastAsia"/>
          <w:b/>
          <w:bCs/>
          <w:color w:val="000000"/>
          <w:sz w:val="20"/>
          <w:szCs w:val="20"/>
          <w:rtl/>
        </w:rPr>
        <w:t>الدُّنْيَا</w:t>
      </w:r>
      <w:r w:rsidRPr="00CD7292">
        <w:rPr>
          <w:rFonts w:cs="Traditional Arabic"/>
          <w:b/>
          <w:bCs/>
          <w:color w:val="000000"/>
          <w:sz w:val="20"/>
          <w:szCs w:val="20"/>
          <w:rtl/>
        </w:rPr>
        <w:t xml:space="preserve"> وَالْآخِرَةِ لَمَسَّكُمْ فِي مَا أَفَضْتُمْ فِيهِ عَذَابٌ عَظِيمٌ ﴿14﴾ </w:t>
      </w:r>
      <w:r w:rsidRPr="00CD7292">
        <w:rPr>
          <w:rFonts w:cs="Traditional Arabic" w:hint="eastAsia"/>
          <w:b/>
          <w:bCs/>
          <w:color w:val="000000"/>
          <w:sz w:val="20"/>
          <w:szCs w:val="20"/>
          <w:rtl/>
        </w:rPr>
        <w:t>إِذْ</w:t>
      </w:r>
      <w:r w:rsidRPr="00CD7292">
        <w:rPr>
          <w:rFonts w:cs="Traditional Arabic"/>
          <w:b/>
          <w:bCs/>
          <w:color w:val="000000"/>
          <w:sz w:val="20"/>
          <w:szCs w:val="20"/>
          <w:rtl/>
        </w:rPr>
        <w:t xml:space="preserve"> تَلَقَّوْنَهُ بِأَلْسِنَتِكُمْ </w:t>
      </w:r>
      <w:r w:rsidRPr="00CD7292">
        <w:rPr>
          <w:rFonts w:cs="Traditional Arabic" w:hint="eastAsia"/>
          <w:b/>
          <w:bCs/>
          <w:color w:val="000000"/>
          <w:sz w:val="20"/>
          <w:szCs w:val="20"/>
          <w:rtl/>
        </w:rPr>
        <w:t>وَتَقُولُونَ</w:t>
      </w:r>
      <w:r w:rsidRPr="00CD7292">
        <w:rPr>
          <w:rFonts w:cs="Traditional Arabic"/>
          <w:b/>
          <w:bCs/>
          <w:color w:val="000000"/>
          <w:sz w:val="20"/>
          <w:szCs w:val="20"/>
          <w:rtl/>
        </w:rPr>
        <w:t xml:space="preserve"> بِأَفْوَاهِكُم مَّا لَيْسَ لَكُم بِهِ عِلْمٌ وَتَحْسَبُونَهُ </w:t>
      </w:r>
      <w:r w:rsidRPr="00CD7292">
        <w:rPr>
          <w:rFonts w:cs="Traditional Arabic" w:hint="eastAsia"/>
          <w:b/>
          <w:bCs/>
          <w:color w:val="000000"/>
          <w:sz w:val="20"/>
          <w:szCs w:val="20"/>
          <w:rtl/>
        </w:rPr>
        <w:t>هَيِّنًا</w:t>
      </w:r>
      <w:r w:rsidRPr="00CD7292">
        <w:rPr>
          <w:rFonts w:cs="Traditional Arabic"/>
          <w:b/>
          <w:bCs/>
          <w:color w:val="000000"/>
          <w:sz w:val="20"/>
          <w:szCs w:val="20"/>
          <w:rtl/>
        </w:rPr>
        <w:t xml:space="preserve"> وَهُوَ عِندَ اللَّهِ عَظِيمٌ ﴿15﴾ </w:t>
      </w:r>
      <w:r w:rsidRPr="00CD7292">
        <w:rPr>
          <w:rFonts w:cs="Traditional Arabic" w:hint="eastAsia"/>
          <w:b/>
          <w:bCs/>
          <w:color w:val="000000"/>
          <w:sz w:val="20"/>
          <w:szCs w:val="20"/>
          <w:rtl/>
        </w:rPr>
        <w:t>وَلَوْلَا</w:t>
      </w:r>
      <w:r w:rsidRPr="00CD7292">
        <w:rPr>
          <w:rFonts w:cs="Traditional Arabic"/>
          <w:b/>
          <w:bCs/>
          <w:color w:val="000000"/>
          <w:sz w:val="20"/>
          <w:szCs w:val="20"/>
          <w:rtl/>
        </w:rPr>
        <w:t xml:space="preserve"> إِذْ سَمِعْتُمُوهُ قُلْتُم مَّا يَكُونُ لَنَا أَن نَّتَكَلَّمَ بِهَذَا </w:t>
      </w:r>
      <w:r w:rsidRPr="00CD7292">
        <w:rPr>
          <w:rFonts w:cs="Traditional Arabic" w:hint="eastAsia"/>
          <w:b/>
          <w:bCs/>
          <w:color w:val="000000"/>
          <w:sz w:val="20"/>
          <w:szCs w:val="20"/>
          <w:rtl/>
        </w:rPr>
        <w:t>سُبْحَانَكَ</w:t>
      </w:r>
      <w:r w:rsidRPr="00CD7292">
        <w:rPr>
          <w:rFonts w:cs="Traditional Arabic"/>
          <w:b/>
          <w:bCs/>
          <w:color w:val="000000"/>
          <w:sz w:val="20"/>
          <w:szCs w:val="20"/>
          <w:rtl/>
        </w:rPr>
        <w:t xml:space="preserve"> هَذَا بُهْتَانٌ عَظِيمٌ ﴿16﴾ </w:t>
      </w:r>
      <w:r w:rsidRPr="00CD7292">
        <w:rPr>
          <w:rFonts w:cs="Traditional Arabic" w:hint="eastAsia"/>
          <w:b/>
          <w:bCs/>
          <w:color w:val="000000"/>
          <w:sz w:val="20"/>
          <w:szCs w:val="20"/>
          <w:rtl/>
        </w:rPr>
        <w:t>يَعِظُكُمُ</w:t>
      </w:r>
      <w:r w:rsidRPr="00CD7292">
        <w:rPr>
          <w:rFonts w:cs="Traditional Arabic"/>
          <w:b/>
          <w:bCs/>
          <w:color w:val="000000"/>
          <w:sz w:val="20"/>
          <w:szCs w:val="20"/>
          <w:rtl/>
        </w:rPr>
        <w:t xml:space="preserve"> اللَّهُ أَن تَعُودُوا لِمِثْلِهِ أَبَدًا إِن كُنتُم مُّؤْمِنِينَ ﴿17﴾ </w:t>
      </w:r>
      <w:r w:rsidRPr="00CD7292">
        <w:rPr>
          <w:rFonts w:cs="Traditional Arabic" w:hint="eastAsia"/>
          <w:b/>
          <w:bCs/>
          <w:color w:val="000000"/>
          <w:sz w:val="20"/>
          <w:szCs w:val="20"/>
          <w:rtl/>
        </w:rPr>
        <w:t>وَيُبَيِّنُ</w:t>
      </w:r>
      <w:r w:rsidRPr="00CD7292">
        <w:rPr>
          <w:rFonts w:cs="Traditional Arabic"/>
          <w:b/>
          <w:bCs/>
          <w:color w:val="000000"/>
          <w:sz w:val="20"/>
          <w:szCs w:val="20"/>
          <w:rtl/>
        </w:rPr>
        <w:t xml:space="preserve"> اللَّهُ لَكُمُ الْآيَاتِ </w:t>
      </w:r>
      <w:r w:rsidRPr="00CD7292">
        <w:rPr>
          <w:rFonts w:cs="Traditional Arabic" w:hint="eastAsia"/>
          <w:b/>
          <w:bCs/>
          <w:color w:val="000000"/>
          <w:sz w:val="20"/>
          <w:szCs w:val="20"/>
          <w:rtl/>
        </w:rPr>
        <w:t>وَاللَّهُ</w:t>
      </w:r>
      <w:r w:rsidRPr="00CD7292">
        <w:rPr>
          <w:rFonts w:cs="Traditional Arabic"/>
          <w:b/>
          <w:bCs/>
          <w:color w:val="000000"/>
          <w:sz w:val="20"/>
          <w:szCs w:val="20"/>
          <w:rtl/>
        </w:rPr>
        <w:t xml:space="preserve"> عَلِيمٌ حَكِيمٌ ﴿18﴾ </w:t>
      </w:r>
      <w:r w:rsidRPr="00CD7292">
        <w:rPr>
          <w:rFonts w:cs="Traditional Arabic" w:hint="eastAsia"/>
          <w:b/>
          <w:bCs/>
          <w:color w:val="000000"/>
          <w:sz w:val="20"/>
          <w:szCs w:val="20"/>
          <w:rtl/>
        </w:rPr>
        <w:t>إِنَّ</w:t>
      </w:r>
      <w:r w:rsidRPr="00CD7292">
        <w:rPr>
          <w:rFonts w:cs="Traditional Arabic"/>
          <w:b/>
          <w:bCs/>
          <w:color w:val="000000"/>
          <w:sz w:val="20"/>
          <w:szCs w:val="20"/>
          <w:rtl/>
        </w:rPr>
        <w:t xml:space="preserve"> </w:t>
      </w:r>
      <w:r w:rsidRPr="00CD7292">
        <w:rPr>
          <w:rFonts w:cs="Traditional Arabic" w:hint="eastAsia"/>
          <w:b/>
          <w:bCs/>
          <w:color w:val="000000"/>
          <w:sz w:val="20"/>
          <w:szCs w:val="20"/>
          <w:rtl/>
        </w:rPr>
        <w:t>الَّذِينَ</w:t>
      </w:r>
      <w:r w:rsidRPr="00CD7292">
        <w:rPr>
          <w:rFonts w:cs="Traditional Arabic"/>
          <w:b/>
          <w:bCs/>
          <w:color w:val="000000"/>
          <w:sz w:val="20"/>
          <w:szCs w:val="20"/>
          <w:rtl/>
        </w:rPr>
        <w:t xml:space="preserve"> يُحِبُّونَ أَن تَشِيعَ الْفَاحِشَةُ فِي الَّذِينَ آمَنُوا لَهُمْ </w:t>
      </w:r>
      <w:r w:rsidRPr="00CD7292">
        <w:rPr>
          <w:rFonts w:cs="Traditional Arabic" w:hint="eastAsia"/>
          <w:b/>
          <w:bCs/>
          <w:color w:val="000000"/>
          <w:sz w:val="20"/>
          <w:szCs w:val="20"/>
          <w:rtl/>
        </w:rPr>
        <w:t>عَذَابٌ</w:t>
      </w:r>
      <w:r w:rsidRPr="00CD7292">
        <w:rPr>
          <w:rFonts w:cs="Traditional Arabic"/>
          <w:b/>
          <w:bCs/>
          <w:color w:val="000000"/>
          <w:sz w:val="20"/>
          <w:szCs w:val="20"/>
          <w:rtl/>
        </w:rPr>
        <w:t xml:space="preserve"> أَلِيمٌ فِي الدُّنْيَا وَالْآخِرَةِ وَاللَّهُ يَعْلَمُ وَأَنتُمْ لَا </w:t>
      </w:r>
      <w:r w:rsidRPr="00CD7292">
        <w:rPr>
          <w:rFonts w:cs="Traditional Arabic" w:hint="eastAsia"/>
          <w:b/>
          <w:bCs/>
          <w:color w:val="000000"/>
          <w:sz w:val="20"/>
          <w:szCs w:val="20"/>
          <w:rtl/>
        </w:rPr>
        <w:t>تَعْلَمُونَ</w:t>
      </w:r>
      <w:r w:rsidRPr="00CD7292">
        <w:rPr>
          <w:rFonts w:cs="Traditional Arabic"/>
          <w:b/>
          <w:bCs/>
          <w:color w:val="000000"/>
          <w:sz w:val="20"/>
          <w:szCs w:val="20"/>
          <w:rtl/>
        </w:rPr>
        <w:t xml:space="preserve"> ﴿19﴾ </w:t>
      </w:r>
      <w:r w:rsidRPr="00CD7292">
        <w:rPr>
          <w:rFonts w:cs="Traditional Arabic" w:hint="eastAsia"/>
          <w:b/>
          <w:bCs/>
          <w:color w:val="000000"/>
          <w:sz w:val="20"/>
          <w:szCs w:val="20"/>
          <w:rtl/>
        </w:rPr>
        <w:t>وَلَوْلَا</w:t>
      </w:r>
      <w:r w:rsidRPr="00CD7292">
        <w:rPr>
          <w:rFonts w:cs="Traditional Arabic"/>
          <w:b/>
          <w:bCs/>
          <w:color w:val="000000"/>
          <w:sz w:val="20"/>
          <w:szCs w:val="20"/>
          <w:rtl/>
        </w:rPr>
        <w:t xml:space="preserve"> فَضْلُ اللَّهِ </w:t>
      </w:r>
      <w:r w:rsidRPr="00CD7292">
        <w:rPr>
          <w:rFonts w:cs="Traditional Arabic" w:hint="eastAsia"/>
          <w:b/>
          <w:bCs/>
          <w:color w:val="000000"/>
          <w:sz w:val="20"/>
          <w:szCs w:val="20"/>
          <w:rtl/>
        </w:rPr>
        <w:t>عَلَيْكُمْ</w:t>
      </w:r>
      <w:r w:rsidRPr="00CD7292">
        <w:rPr>
          <w:rFonts w:cs="Traditional Arabic"/>
          <w:b/>
          <w:bCs/>
          <w:color w:val="000000"/>
          <w:sz w:val="20"/>
          <w:szCs w:val="20"/>
          <w:rtl/>
        </w:rPr>
        <w:t xml:space="preserve"> وَرَحْمَتُهُ</w:t>
      </w:r>
      <w:r w:rsidRPr="00CD7292">
        <w:rPr>
          <w:rFonts w:cs="Traditional Arabic" w:hint="cs"/>
          <w:b/>
          <w:bCs/>
          <w:color w:val="000000"/>
          <w:sz w:val="20"/>
          <w:szCs w:val="20"/>
          <w:rtl/>
        </w:rPr>
        <w:t xml:space="preserve"> </w:t>
      </w:r>
      <w:r w:rsidRPr="00CD7292">
        <w:rPr>
          <w:rFonts w:cs="Traditional Arabic"/>
          <w:b/>
          <w:bCs/>
          <w:color w:val="000000"/>
          <w:sz w:val="20"/>
          <w:szCs w:val="20"/>
          <w:rtl/>
        </w:rPr>
        <w:t xml:space="preserve">وَأَنَّ اللَّه رَؤُوفٌ رَحِيمٌ ﴿20﴾ </w:t>
      </w:r>
      <w:r w:rsidR="00A81568">
        <w:rPr>
          <w:rFonts w:cs="B Nazanin" w:hint="cs"/>
          <w:color w:val="FF0000"/>
          <w:sz w:val="20"/>
          <w:szCs w:val="20"/>
          <w:rtl/>
          <w:lang w:bidi="fa-IR"/>
        </w:rPr>
        <w:t>«زنا»</w:t>
      </w:r>
      <w:r w:rsidR="000D06BF" w:rsidRPr="006B159A">
        <w:rPr>
          <w:rFonts w:cs="B Nazanin" w:hint="cs"/>
          <w:color w:val="FF0000"/>
          <w:sz w:val="20"/>
          <w:szCs w:val="20"/>
          <w:rtl/>
          <w:lang w:bidi="fa-IR"/>
        </w:rPr>
        <w:t xml:space="preserve"> </w:t>
      </w:r>
      <w:r w:rsidR="003D7193">
        <w:rPr>
          <w:rFonts w:hint="cs"/>
          <w:color w:val="FF0000"/>
          <w:sz w:val="20"/>
          <w:szCs w:val="20"/>
          <w:rtl/>
          <w:lang w:bidi="fa-IR"/>
        </w:rPr>
        <w:t>–</w:t>
      </w:r>
      <w:r w:rsidR="000D06BF" w:rsidRPr="006B159A">
        <w:rPr>
          <w:rFonts w:cs="B Nazanin" w:hint="cs"/>
          <w:color w:val="FF0000"/>
          <w:sz w:val="20"/>
          <w:szCs w:val="20"/>
          <w:rtl/>
          <w:lang w:bidi="fa-IR"/>
        </w:rPr>
        <w:t xml:space="preserve"> قذف</w:t>
      </w:r>
      <w:r w:rsidR="00B038DA">
        <w:rPr>
          <w:rFonts w:cs="B Nazanin" w:hint="cs"/>
          <w:color w:val="FF0000"/>
          <w:sz w:val="20"/>
          <w:szCs w:val="20"/>
          <w:rtl/>
          <w:lang w:bidi="fa-IR"/>
        </w:rPr>
        <w:t>- انسانی</w:t>
      </w:r>
      <w:r w:rsidR="003D7193">
        <w:rPr>
          <w:rFonts w:cs="B Nazanin" w:hint="cs"/>
          <w:color w:val="FF0000"/>
          <w:sz w:val="20"/>
          <w:szCs w:val="20"/>
          <w:rtl/>
          <w:lang w:bidi="fa-IR"/>
        </w:rPr>
        <w:t xml:space="preserve"> </w:t>
      </w:r>
      <w:r w:rsidR="00B038DA">
        <w:rPr>
          <w:rFonts w:hint="cs"/>
          <w:color w:val="FF0000"/>
          <w:sz w:val="20"/>
          <w:szCs w:val="20"/>
          <w:rtl/>
          <w:lang w:bidi="fa-IR"/>
        </w:rPr>
        <w:t>–</w:t>
      </w:r>
      <w:r w:rsidR="00B038DA">
        <w:rPr>
          <w:rFonts w:cs="B Nazanin" w:hint="cs"/>
          <w:color w:val="FF0000"/>
          <w:sz w:val="20"/>
          <w:szCs w:val="20"/>
          <w:rtl/>
          <w:lang w:bidi="fa-IR"/>
        </w:rPr>
        <w:t xml:space="preserve"> آخرتی -</w:t>
      </w:r>
      <w:r w:rsidR="00B038DA" w:rsidRPr="00B038DA">
        <w:rPr>
          <w:rFonts w:cs="B Nazanin" w:hint="cs"/>
          <w:color w:val="FF0000"/>
          <w:sz w:val="20"/>
          <w:szCs w:val="20"/>
          <w:rtl/>
          <w:lang w:bidi="fa-IR"/>
        </w:rPr>
        <w:t xml:space="preserve"> </w:t>
      </w:r>
      <w:r w:rsidR="009F6277">
        <w:rPr>
          <w:rFonts w:cs="B Nazanin" w:hint="cs"/>
          <w:color w:val="FF0000"/>
          <w:sz w:val="20"/>
          <w:szCs w:val="20"/>
          <w:rtl/>
          <w:lang w:bidi="fa-IR"/>
        </w:rPr>
        <w:t>هشداربه[</w:t>
      </w:r>
      <w:r w:rsidR="009F6277" w:rsidRPr="009F6D37">
        <w:rPr>
          <w:rFonts w:cs="B Nazanin" w:hint="cs"/>
          <w:color w:val="FF0000"/>
          <w:sz w:val="20"/>
          <w:szCs w:val="20"/>
          <w:rtl/>
          <w:lang w:bidi="fa-IR"/>
        </w:rPr>
        <w:t>خوبان</w:t>
      </w:r>
      <w:r w:rsidR="009F6277">
        <w:rPr>
          <w:rFonts w:cs="B Nazanin" w:hint="cs"/>
          <w:color w:val="FF0000"/>
          <w:sz w:val="20"/>
          <w:szCs w:val="20"/>
          <w:rtl/>
          <w:lang w:bidi="fa-IR"/>
        </w:rPr>
        <w:t>]</w:t>
      </w:r>
      <w:r w:rsidR="009F6277" w:rsidRPr="009F6D37">
        <w:rPr>
          <w:rFonts w:hint="cs"/>
          <w:color w:val="FF0000"/>
          <w:sz w:val="20"/>
          <w:szCs w:val="20"/>
          <w:rtl/>
          <w:lang w:bidi="fa-IR"/>
        </w:rPr>
        <w:t>–</w:t>
      </w:r>
      <w:r w:rsidR="00B038DA">
        <w:rPr>
          <w:rFonts w:cs="B Nazanin" w:hint="cs"/>
          <w:color w:val="FF0000"/>
          <w:sz w:val="20"/>
          <w:szCs w:val="20"/>
          <w:rtl/>
          <w:lang w:bidi="fa-IR"/>
        </w:rPr>
        <w:t xml:space="preserve"> </w:t>
      </w:r>
      <w:r w:rsidR="00400138">
        <w:rPr>
          <w:rFonts w:cs="B Nazanin" w:hint="cs"/>
          <w:color w:val="FF0000"/>
          <w:sz w:val="20"/>
          <w:szCs w:val="20"/>
          <w:rtl/>
          <w:lang w:bidi="fa-IR"/>
        </w:rPr>
        <w:t>قضاوتی -</w:t>
      </w:r>
      <w:r w:rsidR="00400138" w:rsidRPr="00400138">
        <w:rPr>
          <w:rFonts w:cs="B Nazanin" w:hint="cs"/>
          <w:color w:val="FF0000"/>
          <w:sz w:val="20"/>
          <w:szCs w:val="20"/>
          <w:rtl/>
          <w:lang w:bidi="fa-IR"/>
        </w:rPr>
        <w:t xml:space="preserve"> </w:t>
      </w:r>
      <w:r w:rsidR="00400138">
        <w:rPr>
          <w:rFonts w:cs="B Nazanin" w:hint="cs"/>
          <w:color w:val="FF0000"/>
          <w:sz w:val="20"/>
          <w:szCs w:val="20"/>
          <w:rtl/>
          <w:lang w:bidi="fa-IR"/>
        </w:rPr>
        <w:t>ذاتی</w:t>
      </w:r>
      <w:r w:rsidR="00400138">
        <w:rPr>
          <w:rFonts w:hint="cs"/>
          <w:color w:val="FF0000"/>
          <w:sz w:val="20"/>
          <w:szCs w:val="20"/>
          <w:rtl/>
          <w:lang w:bidi="fa-IR"/>
        </w:rPr>
        <w:t>–</w:t>
      </w:r>
      <w:r w:rsidR="00400138">
        <w:rPr>
          <w:rFonts w:cs="B Nazanin" w:hint="cs"/>
          <w:color w:val="FF0000"/>
          <w:sz w:val="20"/>
          <w:szCs w:val="20"/>
          <w:rtl/>
          <w:lang w:bidi="fa-IR"/>
        </w:rPr>
        <w:t xml:space="preserve"> </w:t>
      </w:r>
      <w:r w:rsidR="00912B90">
        <w:rPr>
          <w:rFonts w:cs="B Nazanin" w:hint="cs"/>
          <w:color w:val="FF0000"/>
          <w:sz w:val="20"/>
          <w:szCs w:val="20"/>
          <w:rtl/>
          <w:lang w:bidi="fa-IR"/>
        </w:rPr>
        <w:t>«منافقان»</w:t>
      </w:r>
      <w:r w:rsidR="001D1933">
        <w:rPr>
          <w:rFonts w:cs="B Nazanin" w:hint="cs"/>
          <w:color w:val="FF0000"/>
          <w:sz w:val="20"/>
          <w:szCs w:val="20"/>
          <w:rtl/>
          <w:lang w:bidi="fa-IR"/>
        </w:rPr>
        <w:t xml:space="preserve"> </w:t>
      </w:r>
      <w:r w:rsidRPr="00CD7292">
        <w:rPr>
          <w:rFonts w:cs="Traditional Arabic" w:hint="eastAsia"/>
          <w:b/>
          <w:bCs/>
          <w:color w:val="000000"/>
          <w:sz w:val="20"/>
          <w:szCs w:val="20"/>
          <w:rtl/>
        </w:rPr>
        <w:t>يَا</w:t>
      </w:r>
      <w:r w:rsidRPr="00CD7292">
        <w:rPr>
          <w:rFonts w:cs="Traditional Arabic"/>
          <w:b/>
          <w:bCs/>
          <w:color w:val="000000"/>
          <w:sz w:val="20"/>
          <w:szCs w:val="20"/>
          <w:rtl/>
        </w:rPr>
        <w:t xml:space="preserve"> أَيُّهَا الَّذِينَ آمَنُوا لَا تَتَّبِعُوا خُطُوَاتِ </w:t>
      </w:r>
      <w:r w:rsidRPr="00CD7292">
        <w:rPr>
          <w:rFonts w:cs="Traditional Arabic" w:hint="eastAsia"/>
          <w:b/>
          <w:bCs/>
          <w:color w:val="000000"/>
          <w:sz w:val="20"/>
          <w:szCs w:val="20"/>
          <w:rtl/>
        </w:rPr>
        <w:t>الشَّيْطَانِ</w:t>
      </w:r>
      <w:r w:rsidRPr="00CD7292">
        <w:rPr>
          <w:rFonts w:cs="Traditional Arabic"/>
          <w:b/>
          <w:bCs/>
          <w:color w:val="000000"/>
          <w:sz w:val="20"/>
          <w:szCs w:val="20"/>
          <w:rtl/>
        </w:rPr>
        <w:t xml:space="preserve"> وَمَن يَتَّبِعْ خُطُوَاتِ الشَّيْطَانِ فَإِنَّهُ يَأْمُرُ </w:t>
      </w:r>
      <w:r w:rsidRPr="00CD7292">
        <w:rPr>
          <w:rFonts w:cs="Traditional Arabic" w:hint="eastAsia"/>
          <w:b/>
          <w:bCs/>
          <w:color w:val="000000"/>
          <w:sz w:val="20"/>
          <w:szCs w:val="20"/>
          <w:rtl/>
        </w:rPr>
        <w:t>بِالْفَحْشَاء</w:t>
      </w:r>
      <w:r w:rsidRPr="00CD7292">
        <w:rPr>
          <w:rFonts w:cs="Traditional Arabic"/>
          <w:b/>
          <w:bCs/>
          <w:color w:val="000000"/>
          <w:sz w:val="20"/>
          <w:szCs w:val="20"/>
          <w:rtl/>
        </w:rPr>
        <w:t xml:space="preserve"> وَالْمُنكَرِ وَلَوْلَا فَضْلُ اللَّهِ عَلَيْكُمْ وَرَحْمَتُهُ مَا </w:t>
      </w:r>
      <w:r w:rsidRPr="00CD7292">
        <w:rPr>
          <w:rFonts w:cs="Traditional Arabic" w:hint="eastAsia"/>
          <w:b/>
          <w:bCs/>
          <w:color w:val="000000"/>
          <w:sz w:val="20"/>
          <w:szCs w:val="20"/>
          <w:rtl/>
        </w:rPr>
        <w:t>زَكَا</w:t>
      </w:r>
      <w:r w:rsidRPr="00CD7292">
        <w:rPr>
          <w:rFonts w:cs="Traditional Arabic"/>
          <w:b/>
          <w:bCs/>
          <w:color w:val="000000"/>
          <w:sz w:val="20"/>
          <w:szCs w:val="20"/>
          <w:rtl/>
        </w:rPr>
        <w:t xml:space="preserve"> مِنكُم مِّنْ أَحَدٍ أَبَدًا وَلَكِنَّ اللَّهَ يُزَكِّي مَن يَشَاء </w:t>
      </w:r>
      <w:r w:rsidRPr="00CD7292">
        <w:rPr>
          <w:rFonts w:cs="Traditional Arabic" w:hint="eastAsia"/>
          <w:b/>
          <w:bCs/>
          <w:color w:val="000000"/>
          <w:sz w:val="20"/>
          <w:szCs w:val="20"/>
          <w:rtl/>
        </w:rPr>
        <w:t>وَاللَّهُ</w:t>
      </w:r>
      <w:r w:rsidRPr="00CD7292">
        <w:rPr>
          <w:rFonts w:cs="Traditional Arabic"/>
          <w:b/>
          <w:bCs/>
          <w:color w:val="000000"/>
          <w:sz w:val="20"/>
          <w:szCs w:val="20"/>
          <w:rtl/>
        </w:rPr>
        <w:t xml:space="preserve"> سَمِيعٌ عَلِيمٌ ﴿21﴾</w:t>
      </w:r>
      <w:r w:rsidR="001D1933" w:rsidRPr="001D1933">
        <w:rPr>
          <w:rFonts w:cs="B Nazanin" w:hint="cs"/>
          <w:color w:val="FF0000"/>
          <w:sz w:val="20"/>
          <w:szCs w:val="20"/>
          <w:rtl/>
          <w:lang w:bidi="fa-IR"/>
        </w:rPr>
        <w:t xml:space="preserve"> </w:t>
      </w:r>
      <w:r w:rsidR="00541AD6">
        <w:rPr>
          <w:rFonts w:cs="B Nazanin" w:hint="cs"/>
          <w:color w:val="FF0000"/>
          <w:sz w:val="20"/>
          <w:szCs w:val="20"/>
          <w:rtl/>
          <w:lang w:bidi="fa-IR"/>
        </w:rPr>
        <w:t>«مسلمانان»</w:t>
      </w:r>
      <w:r w:rsidR="001D1933">
        <w:rPr>
          <w:rFonts w:cs="B Nazanin" w:hint="cs"/>
          <w:color w:val="FF0000"/>
          <w:sz w:val="20"/>
          <w:szCs w:val="20"/>
          <w:rtl/>
          <w:lang w:bidi="fa-IR"/>
        </w:rPr>
        <w:t xml:space="preserve"> -</w:t>
      </w:r>
      <w:r w:rsidR="001D1933" w:rsidRPr="001D1933">
        <w:rPr>
          <w:rFonts w:cs="B Nazanin" w:hint="cs"/>
          <w:color w:val="FF0000"/>
          <w:sz w:val="20"/>
          <w:szCs w:val="20"/>
          <w:rtl/>
          <w:lang w:bidi="fa-IR"/>
        </w:rPr>
        <w:t xml:space="preserve"> </w:t>
      </w:r>
      <w:r w:rsidR="009F6277">
        <w:rPr>
          <w:rFonts w:cs="B Nazanin" w:hint="cs"/>
          <w:color w:val="FF0000"/>
          <w:sz w:val="20"/>
          <w:szCs w:val="20"/>
          <w:rtl/>
          <w:lang w:bidi="fa-IR"/>
        </w:rPr>
        <w:t>«پیروی»</w:t>
      </w:r>
      <w:r w:rsidR="009E19EB">
        <w:rPr>
          <w:rFonts w:hint="cs"/>
          <w:color w:val="FF0000"/>
          <w:sz w:val="20"/>
          <w:szCs w:val="20"/>
          <w:rtl/>
          <w:lang w:bidi="fa-IR"/>
        </w:rPr>
        <w:t>–</w:t>
      </w:r>
      <w:r w:rsidR="009E19EB">
        <w:rPr>
          <w:rFonts w:cs="B Nazanin" w:hint="cs"/>
          <w:color w:val="FF0000"/>
          <w:sz w:val="20"/>
          <w:szCs w:val="20"/>
          <w:rtl/>
          <w:lang w:bidi="fa-IR"/>
        </w:rPr>
        <w:t xml:space="preserve"> </w:t>
      </w:r>
      <w:r w:rsidR="000E4123">
        <w:rPr>
          <w:rFonts w:cs="B Nazanin" w:hint="cs"/>
          <w:color w:val="FF0000"/>
          <w:sz w:val="20"/>
          <w:szCs w:val="20"/>
          <w:rtl/>
          <w:lang w:bidi="fa-IR"/>
        </w:rPr>
        <w:t>«سیستم»</w:t>
      </w:r>
      <w:r w:rsidR="009E19EB">
        <w:rPr>
          <w:rFonts w:hint="cs"/>
          <w:color w:val="FF0000"/>
          <w:sz w:val="20"/>
          <w:szCs w:val="20"/>
          <w:rtl/>
          <w:lang w:bidi="fa-IR"/>
        </w:rPr>
        <w:t>–</w:t>
      </w:r>
      <w:r w:rsidR="009E19EB">
        <w:rPr>
          <w:rFonts w:cs="B Nazanin" w:hint="cs"/>
          <w:color w:val="FF0000"/>
          <w:sz w:val="20"/>
          <w:szCs w:val="20"/>
          <w:rtl/>
          <w:lang w:bidi="fa-IR"/>
        </w:rPr>
        <w:t xml:space="preserve"> ذاتی </w:t>
      </w:r>
      <w:r w:rsidRPr="00CD7292">
        <w:rPr>
          <w:rFonts w:cs="Traditional Arabic"/>
          <w:b/>
          <w:bCs/>
          <w:color w:val="000000"/>
          <w:sz w:val="20"/>
          <w:szCs w:val="20"/>
          <w:rtl/>
        </w:rPr>
        <w:t xml:space="preserve"> </w:t>
      </w:r>
      <w:r w:rsidRPr="00CD7292">
        <w:rPr>
          <w:rFonts w:cs="Traditional Arabic" w:hint="eastAsia"/>
          <w:b/>
          <w:bCs/>
          <w:color w:val="000000"/>
          <w:sz w:val="20"/>
          <w:szCs w:val="20"/>
          <w:rtl/>
        </w:rPr>
        <w:t>وَلَا</w:t>
      </w:r>
      <w:r w:rsidRPr="00CD7292">
        <w:rPr>
          <w:rFonts w:cs="Traditional Arabic"/>
          <w:b/>
          <w:bCs/>
          <w:color w:val="000000"/>
          <w:sz w:val="20"/>
          <w:szCs w:val="20"/>
          <w:rtl/>
        </w:rPr>
        <w:t xml:space="preserve"> </w:t>
      </w:r>
      <w:r w:rsidRPr="00CD7292">
        <w:rPr>
          <w:rFonts w:cs="Traditional Arabic" w:hint="eastAsia"/>
          <w:b/>
          <w:bCs/>
          <w:color w:val="000000"/>
          <w:sz w:val="20"/>
          <w:szCs w:val="20"/>
          <w:rtl/>
        </w:rPr>
        <w:t>يَأْتَلِ</w:t>
      </w:r>
      <w:r w:rsidRPr="00CD7292">
        <w:rPr>
          <w:rFonts w:cs="Traditional Arabic"/>
          <w:b/>
          <w:bCs/>
          <w:color w:val="000000"/>
          <w:sz w:val="20"/>
          <w:szCs w:val="20"/>
          <w:rtl/>
        </w:rPr>
        <w:t xml:space="preserve"> أُوْلُوا الْفَضْلِ مِنكُمْ وَالسَّعَةِ أَن يُؤْتُوا أُوْلِي الْقُرْبَى </w:t>
      </w:r>
      <w:r w:rsidRPr="00CD7292">
        <w:rPr>
          <w:rFonts w:cs="Traditional Arabic" w:hint="eastAsia"/>
          <w:b/>
          <w:bCs/>
          <w:color w:val="000000"/>
          <w:sz w:val="20"/>
          <w:szCs w:val="20"/>
          <w:rtl/>
        </w:rPr>
        <w:t>وَالْمَسَاكِينَ</w:t>
      </w:r>
      <w:r w:rsidRPr="00CD7292">
        <w:rPr>
          <w:rFonts w:cs="Traditional Arabic"/>
          <w:b/>
          <w:bCs/>
          <w:color w:val="000000"/>
          <w:sz w:val="20"/>
          <w:szCs w:val="20"/>
          <w:rtl/>
        </w:rPr>
        <w:t xml:space="preserve"> وَالْمُهَاجِرِينَ فِي سَبِيلِ اللَّهِ وَلْيَعْفُوا </w:t>
      </w:r>
      <w:r w:rsidRPr="00CD7292">
        <w:rPr>
          <w:rFonts w:cs="Traditional Arabic" w:hint="eastAsia"/>
          <w:b/>
          <w:bCs/>
          <w:color w:val="000000"/>
          <w:sz w:val="20"/>
          <w:szCs w:val="20"/>
          <w:rtl/>
        </w:rPr>
        <w:t>وَلْيَصْفَحُوا</w:t>
      </w:r>
      <w:r w:rsidRPr="00CD7292">
        <w:rPr>
          <w:rFonts w:cs="Traditional Arabic"/>
          <w:b/>
          <w:bCs/>
          <w:color w:val="000000"/>
          <w:sz w:val="20"/>
          <w:szCs w:val="20"/>
          <w:rtl/>
        </w:rPr>
        <w:t xml:space="preserve"> </w:t>
      </w:r>
      <w:r w:rsidR="00E8752E">
        <w:rPr>
          <w:rFonts w:cs="B Nazanin" w:hint="cs"/>
          <w:color w:val="FF0000"/>
          <w:sz w:val="20"/>
          <w:szCs w:val="20"/>
          <w:rtl/>
          <w:lang w:bidi="fa-IR"/>
        </w:rPr>
        <w:t>«بخشش»</w:t>
      </w:r>
      <w:r w:rsidR="00770859" w:rsidRPr="00113B68">
        <w:rPr>
          <w:rFonts w:cs="B Nazanin" w:hint="cs"/>
          <w:color w:val="FF0000"/>
          <w:sz w:val="20"/>
          <w:szCs w:val="20"/>
          <w:rtl/>
          <w:lang w:bidi="fa-IR"/>
        </w:rPr>
        <w:t xml:space="preserve"> </w:t>
      </w:r>
      <w:r w:rsidR="005C3EDB">
        <w:rPr>
          <w:rFonts w:hint="cs"/>
          <w:color w:val="FF0000"/>
          <w:sz w:val="20"/>
          <w:szCs w:val="20"/>
          <w:rtl/>
          <w:lang w:bidi="fa-IR"/>
        </w:rPr>
        <w:t>–</w:t>
      </w:r>
      <w:r w:rsidR="005C3EDB">
        <w:rPr>
          <w:rFonts w:cs="B Nazanin" w:hint="cs"/>
          <w:color w:val="FF0000"/>
          <w:sz w:val="20"/>
          <w:szCs w:val="20"/>
          <w:rtl/>
          <w:lang w:bidi="fa-IR"/>
        </w:rPr>
        <w:t xml:space="preserve"> </w:t>
      </w:r>
      <w:r w:rsidR="00860245">
        <w:rPr>
          <w:rFonts w:cs="B Nazanin" w:hint="cs"/>
          <w:color w:val="FF0000"/>
          <w:sz w:val="20"/>
          <w:szCs w:val="20"/>
          <w:rtl/>
          <w:lang w:bidi="fa-IR"/>
        </w:rPr>
        <w:t>«عفو»</w:t>
      </w:r>
      <w:r w:rsidR="005C3EDB">
        <w:rPr>
          <w:rFonts w:cs="B Nazanin" w:hint="cs"/>
          <w:color w:val="FF0000"/>
          <w:sz w:val="20"/>
          <w:szCs w:val="20"/>
          <w:rtl/>
          <w:lang w:bidi="fa-IR"/>
        </w:rPr>
        <w:t xml:space="preserve"> </w:t>
      </w:r>
      <w:r w:rsidR="005C3EDB">
        <w:rPr>
          <w:rFonts w:hint="cs"/>
          <w:color w:val="FF0000"/>
          <w:sz w:val="20"/>
          <w:szCs w:val="20"/>
          <w:rtl/>
          <w:lang w:bidi="fa-IR"/>
        </w:rPr>
        <w:t>–</w:t>
      </w:r>
      <w:r w:rsidR="005C3EDB">
        <w:rPr>
          <w:rFonts w:cs="B Nazanin" w:hint="cs"/>
          <w:color w:val="FF0000"/>
          <w:sz w:val="20"/>
          <w:szCs w:val="20"/>
          <w:rtl/>
          <w:lang w:bidi="fa-IR"/>
        </w:rPr>
        <w:t xml:space="preserve"> </w:t>
      </w:r>
      <w:r w:rsidR="00A836A9">
        <w:rPr>
          <w:rFonts w:cs="B Nazanin" w:hint="cs"/>
          <w:color w:val="FF0000"/>
          <w:sz w:val="20"/>
          <w:szCs w:val="20"/>
          <w:rtl/>
          <w:lang w:bidi="fa-IR"/>
        </w:rPr>
        <w:t>آسانگیری</w:t>
      </w:r>
      <w:r w:rsidR="005C3EDB">
        <w:rPr>
          <w:rFonts w:cs="B Nazanin" w:hint="cs"/>
          <w:color w:val="FF0000"/>
          <w:sz w:val="20"/>
          <w:szCs w:val="20"/>
          <w:rtl/>
          <w:lang w:bidi="fa-IR"/>
        </w:rPr>
        <w:t xml:space="preserve"> </w:t>
      </w:r>
      <w:r w:rsidRPr="00CD7292">
        <w:rPr>
          <w:rFonts w:cs="Traditional Arabic"/>
          <w:b/>
          <w:bCs/>
          <w:color w:val="000000"/>
          <w:sz w:val="20"/>
          <w:szCs w:val="20"/>
          <w:rtl/>
        </w:rPr>
        <w:t xml:space="preserve">أَلَا تُحِبُّونَ أَن يَغْفِرَ اللَّهُ لَكُمْ وَاللَّهُ غَفُورٌ </w:t>
      </w:r>
      <w:r w:rsidRPr="00CD7292">
        <w:rPr>
          <w:rFonts w:cs="Traditional Arabic" w:hint="eastAsia"/>
          <w:b/>
          <w:bCs/>
          <w:color w:val="000000"/>
          <w:sz w:val="20"/>
          <w:szCs w:val="20"/>
          <w:rtl/>
        </w:rPr>
        <w:t>رَّحِيمٌ</w:t>
      </w:r>
      <w:r w:rsidRPr="00CD7292">
        <w:rPr>
          <w:rFonts w:cs="Traditional Arabic"/>
          <w:b/>
          <w:bCs/>
          <w:color w:val="000000"/>
          <w:sz w:val="20"/>
          <w:szCs w:val="20"/>
          <w:rtl/>
        </w:rPr>
        <w:t xml:space="preserve"> ﴿22﴾ </w:t>
      </w:r>
      <w:r w:rsidR="005C3EDB">
        <w:rPr>
          <w:rFonts w:cs="B Nazanin" w:hint="cs"/>
          <w:color w:val="FF0000"/>
          <w:sz w:val="20"/>
          <w:szCs w:val="20"/>
          <w:rtl/>
          <w:lang w:bidi="fa-IR"/>
        </w:rPr>
        <w:t xml:space="preserve">ذاتی </w:t>
      </w:r>
      <w:r w:rsidRPr="00CD7292">
        <w:rPr>
          <w:rFonts w:cs="Traditional Arabic" w:hint="eastAsia"/>
          <w:b/>
          <w:bCs/>
          <w:color w:val="000000"/>
          <w:sz w:val="20"/>
          <w:szCs w:val="20"/>
          <w:rtl/>
        </w:rPr>
        <w:t>إِنَّ</w:t>
      </w:r>
      <w:r w:rsidRPr="00CD7292">
        <w:rPr>
          <w:rFonts w:cs="Traditional Arabic"/>
          <w:b/>
          <w:bCs/>
          <w:color w:val="000000"/>
          <w:sz w:val="20"/>
          <w:szCs w:val="20"/>
          <w:rtl/>
        </w:rPr>
        <w:t xml:space="preserve"> الَّذِينَ يَرْمُونَ </w:t>
      </w:r>
      <w:r w:rsidRPr="00CD7292">
        <w:rPr>
          <w:rFonts w:cs="Traditional Arabic" w:hint="eastAsia"/>
          <w:b/>
          <w:bCs/>
          <w:color w:val="000000"/>
          <w:sz w:val="20"/>
          <w:szCs w:val="20"/>
          <w:rtl/>
        </w:rPr>
        <w:t>الْمُحْصَنَاتِ</w:t>
      </w:r>
      <w:r w:rsidRPr="00CD7292">
        <w:rPr>
          <w:rFonts w:cs="Traditional Arabic"/>
          <w:b/>
          <w:bCs/>
          <w:color w:val="000000"/>
          <w:sz w:val="20"/>
          <w:szCs w:val="20"/>
          <w:rtl/>
        </w:rPr>
        <w:t xml:space="preserve"> الْغَافِلَاتِ الْمُؤْمِنَاتِ لُعِنُوا فِي الدُّنْيَا وَالْآخِرَةِ </w:t>
      </w:r>
      <w:r w:rsidRPr="00CD7292">
        <w:rPr>
          <w:rFonts w:cs="Traditional Arabic" w:hint="eastAsia"/>
          <w:b/>
          <w:bCs/>
          <w:color w:val="000000"/>
          <w:sz w:val="20"/>
          <w:szCs w:val="20"/>
          <w:rtl/>
        </w:rPr>
        <w:t>وَلَهُمْ</w:t>
      </w:r>
      <w:r w:rsidRPr="00CD7292">
        <w:rPr>
          <w:rFonts w:cs="Traditional Arabic"/>
          <w:b/>
          <w:bCs/>
          <w:color w:val="000000"/>
          <w:sz w:val="20"/>
          <w:szCs w:val="20"/>
          <w:rtl/>
        </w:rPr>
        <w:t xml:space="preserve"> عَذَابٌ عَظِيمٌ ﴿23﴾ </w:t>
      </w:r>
      <w:r w:rsidRPr="00CD7292">
        <w:rPr>
          <w:rFonts w:cs="Traditional Arabic" w:hint="eastAsia"/>
          <w:b/>
          <w:bCs/>
          <w:color w:val="000000"/>
          <w:sz w:val="20"/>
          <w:szCs w:val="20"/>
          <w:rtl/>
        </w:rPr>
        <w:t>يَوْمَ</w:t>
      </w:r>
      <w:r w:rsidRPr="00CD7292">
        <w:rPr>
          <w:rFonts w:cs="Traditional Arabic"/>
          <w:b/>
          <w:bCs/>
          <w:color w:val="000000"/>
          <w:sz w:val="20"/>
          <w:szCs w:val="20"/>
          <w:rtl/>
        </w:rPr>
        <w:t xml:space="preserve"> </w:t>
      </w:r>
      <w:r w:rsidRPr="00CD7292">
        <w:rPr>
          <w:rFonts w:cs="Traditional Arabic" w:hint="eastAsia"/>
          <w:b/>
          <w:bCs/>
          <w:color w:val="000000"/>
          <w:sz w:val="20"/>
          <w:szCs w:val="20"/>
          <w:rtl/>
        </w:rPr>
        <w:t>تَشْهَدُ</w:t>
      </w:r>
      <w:r w:rsidRPr="00CD7292">
        <w:rPr>
          <w:rFonts w:cs="Traditional Arabic"/>
          <w:b/>
          <w:bCs/>
          <w:color w:val="000000"/>
          <w:sz w:val="20"/>
          <w:szCs w:val="20"/>
          <w:rtl/>
        </w:rPr>
        <w:t xml:space="preserve"> عَلَيْهِمْ أَلْسِنَتُهُمْ وَأَيْدِيهِمْ وَأَرْجُلُهُم بِمَا كَانُوا </w:t>
      </w:r>
      <w:r w:rsidRPr="00CD7292">
        <w:rPr>
          <w:rFonts w:cs="Traditional Arabic" w:hint="eastAsia"/>
          <w:b/>
          <w:bCs/>
          <w:color w:val="000000"/>
          <w:sz w:val="20"/>
          <w:szCs w:val="20"/>
          <w:rtl/>
        </w:rPr>
        <w:t>يَعْمَلُونَ</w:t>
      </w:r>
      <w:r w:rsidRPr="00CD7292">
        <w:rPr>
          <w:rFonts w:cs="Traditional Arabic"/>
          <w:b/>
          <w:bCs/>
          <w:color w:val="000000"/>
          <w:sz w:val="20"/>
          <w:szCs w:val="20"/>
          <w:rtl/>
        </w:rPr>
        <w:t xml:space="preserve"> ﴿24﴾ </w:t>
      </w:r>
      <w:r w:rsidRPr="00CD7292">
        <w:rPr>
          <w:rFonts w:cs="Traditional Arabic" w:hint="eastAsia"/>
          <w:b/>
          <w:bCs/>
          <w:color w:val="000000"/>
          <w:sz w:val="20"/>
          <w:szCs w:val="20"/>
          <w:rtl/>
        </w:rPr>
        <w:t>يَوْمَئِذٍ</w:t>
      </w:r>
      <w:r w:rsidRPr="00CD7292">
        <w:rPr>
          <w:rFonts w:cs="Traditional Arabic"/>
          <w:b/>
          <w:bCs/>
          <w:color w:val="000000"/>
          <w:sz w:val="20"/>
          <w:szCs w:val="20"/>
          <w:rtl/>
        </w:rPr>
        <w:t xml:space="preserve"> يُوَفِّيهِمُ </w:t>
      </w:r>
      <w:r w:rsidRPr="00CD7292">
        <w:rPr>
          <w:rFonts w:cs="Traditional Arabic" w:hint="eastAsia"/>
          <w:b/>
          <w:bCs/>
          <w:color w:val="000000"/>
          <w:sz w:val="20"/>
          <w:szCs w:val="20"/>
          <w:rtl/>
        </w:rPr>
        <w:t>اللَّهُ</w:t>
      </w:r>
      <w:r w:rsidRPr="00CD7292">
        <w:rPr>
          <w:rFonts w:cs="Traditional Arabic"/>
          <w:b/>
          <w:bCs/>
          <w:color w:val="000000"/>
          <w:sz w:val="20"/>
          <w:szCs w:val="20"/>
          <w:rtl/>
        </w:rPr>
        <w:t xml:space="preserve"> دِينَهُمُ الْحَقَّ وَيَعْلَمُونَ أَنَّ اللَّهَ هُوَ الْحَقُّ الْمُبِينُ ﴿25﴾</w:t>
      </w:r>
      <w:r w:rsidR="00174D56" w:rsidRPr="00174D56">
        <w:rPr>
          <w:rFonts w:cs="B Nazanin" w:hint="cs"/>
          <w:color w:val="FF0000"/>
          <w:sz w:val="20"/>
          <w:szCs w:val="20"/>
          <w:rtl/>
          <w:lang w:bidi="fa-IR"/>
        </w:rPr>
        <w:t xml:space="preserve"> </w:t>
      </w:r>
      <w:r w:rsidR="00174D56" w:rsidRPr="006B159A">
        <w:rPr>
          <w:rFonts w:cs="B Nazanin" w:hint="cs"/>
          <w:color w:val="FF0000"/>
          <w:sz w:val="20"/>
          <w:szCs w:val="20"/>
          <w:rtl/>
          <w:lang w:bidi="fa-IR"/>
        </w:rPr>
        <w:t>قذف</w:t>
      </w:r>
      <w:r w:rsidR="00441E7F">
        <w:rPr>
          <w:rFonts w:cs="B Nazanin" w:hint="cs"/>
          <w:color w:val="FF0000"/>
          <w:sz w:val="20"/>
          <w:szCs w:val="20"/>
          <w:rtl/>
          <w:lang w:bidi="fa-IR"/>
        </w:rPr>
        <w:t xml:space="preserve"> </w:t>
      </w:r>
      <w:r w:rsidR="00174D56">
        <w:rPr>
          <w:rFonts w:hint="cs"/>
          <w:color w:val="FF0000"/>
          <w:sz w:val="20"/>
          <w:szCs w:val="20"/>
          <w:rtl/>
          <w:lang w:bidi="fa-IR"/>
        </w:rPr>
        <w:t>–</w:t>
      </w:r>
      <w:r w:rsidR="00174D56">
        <w:rPr>
          <w:rFonts w:cs="B Nazanin" w:hint="cs"/>
          <w:color w:val="FF0000"/>
          <w:sz w:val="20"/>
          <w:szCs w:val="20"/>
          <w:rtl/>
          <w:lang w:bidi="fa-IR"/>
        </w:rPr>
        <w:t xml:space="preserve"> آخرتی- </w:t>
      </w:r>
      <w:r w:rsidR="00C0128B">
        <w:rPr>
          <w:rFonts w:cs="B Nazanin" w:hint="cs"/>
          <w:color w:val="FF0000"/>
          <w:sz w:val="20"/>
          <w:szCs w:val="20"/>
          <w:rtl/>
          <w:lang w:bidi="fa-IR"/>
        </w:rPr>
        <w:t xml:space="preserve"> «قیامت»</w:t>
      </w:r>
      <w:r w:rsidR="00174D56">
        <w:rPr>
          <w:rFonts w:cs="B Nazanin" w:hint="cs"/>
          <w:color w:val="FF0000"/>
          <w:sz w:val="20"/>
          <w:szCs w:val="20"/>
          <w:rtl/>
          <w:lang w:bidi="fa-IR"/>
        </w:rPr>
        <w:t>-</w:t>
      </w:r>
      <w:r w:rsidR="00174D56" w:rsidRPr="00174D56">
        <w:rPr>
          <w:rFonts w:cs="B Nazanin" w:hint="cs"/>
          <w:color w:val="FF0000"/>
          <w:sz w:val="20"/>
          <w:szCs w:val="20"/>
          <w:rtl/>
          <w:lang w:bidi="fa-IR"/>
        </w:rPr>
        <w:t xml:space="preserve"> </w:t>
      </w:r>
      <w:r w:rsidR="00174D56">
        <w:rPr>
          <w:rFonts w:cs="B Nazanin" w:hint="cs"/>
          <w:color w:val="FF0000"/>
          <w:sz w:val="20"/>
          <w:szCs w:val="20"/>
          <w:rtl/>
          <w:lang w:bidi="fa-IR"/>
        </w:rPr>
        <w:t>ذاتی</w:t>
      </w:r>
      <w:r w:rsidR="00770859">
        <w:rPr>
          <w:rFonts w:hint="cs"/>
          <w:color w:val="FF0000"/>
          <w:sz w:val="20"/>
          <w:szCs w:val="20"/>
          <w:rtl/>
          <w:lang w:bidi="fa-IR"/>
        </w:rPr>
        <w:t>–</w:t>
      </w:r>
      <w:r w:rsidR="00441E7F">
        <w:rPr>
          <w:rFonts w:hint="cs"/>
          <w:color w:val="FF0000"/>
          <w:sz w:val="20"/>
          <w:szCs w:val="20"/>
          <w:rtl/>
          <w:lang w:bidi="fa-IR"/>
        </w:rPr>
        <w:t xml:space="preserve"> </w:t>
      </w:r>
      <w:r w:rsidR="00F8440A">
        <w:rPr>
          <w:rFonts w:cs="B Nazanin" w:hint="cs"/>
          <w:color w:val="FF0000"/>
          <w:sz w:val="20"/>
          <w:szCs w:val="20"/>
          <w:rtl/>
          <w:lang w:bidi="fa-IR"/>
        </w:rPr>
        <w:t>«حقانیت»</w:t>
      </w:r>
      <w:r w:rsidR="005C3EDB">
        <w:rPr>
          <w:rFonts w:cs="B Nazanin" w:hint="cs"/>
          <w:color w:val="FF0000"/>
          <w:sz w:val="20"/>
          <w:szCs w:val="20"/>
          <w:rtl/>
          <w:lang w:bidi="fa-IR"/>
        </w:rPr>
        <w:t xml:space="preserve"> </w:t>
      </w:r>
      <w:r w:rsidRPr="00CD7292">
        <w:rPr>
          <w:rFonts w:cs="Traditional Arabic"/>
          <w:b/>
          <w:bCs/>
          <w:color w:val="000000"/>
          <w:sz w:val="20"/>
          <w:szCs w:val="20"/>
          <w:rtl/>
        </w:rPr>
        <w:t xml:space="preserve"> </w:t>
      </w:r>
      <w:r w:rsidRPr="00CD7292">
        <w:rPr>
          <w:rFonts w:cs="Traditional Arabic" w:hint="eastAsia"/>
          <w:b/>
          <w:bCs/>
          <w:color w:val="000000"/>
          <w:sz w:val="20"/>
          <w:szCs w:val="20"/>
          <w:rtl/>
        </w:rPr>
        <w:t>الْخَبِيثَاتُ</w:t>
      </w:r>
      <w:r w:rsidRPr="00CD7292">
        <w:rPr>
          <w:rFonts w:cs="Traditional Arabic"/>
          <w:b/>
          <w:bCs/>
          <w:color w:val="000000"/>
          <w:sz w:val="20"/>
          <w:szCs w:val="20"/>
          <w:rtl/>
        </w:rPr>
        <w:t xml:space="preserve"> لِلْخَبِيثِينَ </w:t>
      </w:r>
      <w:r w:rsidRPr="00CD7292">
        <w:rPr>
          <w:rFonts w:cs="Traditional Arabic" w:hint="eastAsia"/>
          <w:b/>
          <w:bCs/>
          <w:color w:val="000000"/>
          <w:sz w:val="20"/>
          <w:szCs w:val="20"/>
          <w:rtl/>
        </w:rPr>
        <w:t>وَالْخَبِيثُونَ</w:t>
      </w:r>
      <w:r w:rsidRPr="00CD7292">
        <w:rPr>
          <w:rFonts w:cs="Traditional Arabic"/>
          <w:b/>
          <w:bCs/>
          <w:color w:val="000000"/>
          <w:sz w:val="20"/>
          <w:szCs w:val="20"/>
          <w:rtl/>
        </w:rPr>
        <w:t xml:space="preserve"> لِلْخَبِيثَاتِ وَالطَّيِّبَاتُ لِلطَّيِّبِينَ وَالطَّيِّبُونَ </w:t>
      </w:r>
      <w:r w:rsidRPr="00CD7292">
        <w:rPr>
          <w:rFonts w:cs="Traditional Arabic" w:hint="eastAsia"/>
          <w:b/>
          <w:bCs/>
          <w:color w:val="000000"/>
          <w:sz w:val="20"/>
          <w:szCs w:val="20"/>
          <w:rtl/>
        </w:rPr>
        <w:t>لِلطَّيِّبَاتِ</w:t>
      </w:r>
      <w:r w:rsidRPr="00CD7292">
        <w:rPr>
          <w:rFonts w:cs="Traditional Arabic"/>
          <w:b/>
          <w:bCs/>
          <w:color w:val="000000"/>
          <w:sz w:val="20"/>
          <w:szCs w:val="20"/>
          <w:rtl/>
        </w:rPr>
        <w:t xml:space="preserve"> أُوْلَئِكَ مُبَرَّؤُونَ مِمَّا يَقُولُونَ لَهُم مَّغْفِرَةٌ </w:t>
      </w:r>
      <w:r w:rsidRPr="00CD7292">
        <w:rPr>
          <w:rFonts w:cs="Traditional Arabic" w:hint="eastAsia"/>
          <w:b/>
          <w:bCs/>
          <w:color w:val="000000"/>
          <w:sz w:val="20"/>
          <w:szCs w:val="20"/>
          <w:rtl/>
        </w:rPr>
        <w:t>وَرِزْقٌ</w:t>
      </w:r>
      <w:r w:rsidRPr="00CD7292">
        <w:rPr>
          <w:rFonts w:cs="Traditional Arabic"/>
          <w:b/>
          <w:bCs/>
          <w:color w:val="000000"/>
          <w:sz w:val="20"/>
          <w:szCs w:val="20"/>
          <w:rtl/>
        </w:rPr>
        <w:t xml:space="preserve"> كَرِيمٌ ﴿26﴾</w:t>
      </w:r>
      <w:r w:rsidR="00DB56F5" w:rsidRPr="00DB56F5">
        <w:rPr>
          <w:rFonts w:cs="B Nazanin" w:hint="cs"/>
          <w:color w:val="FF0000"/>
          <w:sz w:val="20"/>
          <w:szCs w:val="20"/>
          <w:rtl/>
          <w:lang w:bidi="fa-IR"/>
        </w:rPr>
        <w:t xml:space="preserve"> </w:t>
      </w:r>
      <w:r w:rsidR="00354C03">
        <w:rPr>
          <w:rFonts w:cs="B Nazanin" w:hint="cs"/>
          <w:color w:val="FF0000"/>
          <w:sz w:val="20"/>
          <w:szCs w:val="20"/>
          <w:rtl/>
          <w:lang w:bidi="fa-IR"/>
        </w:rPr>
        <w:t xml:space="preserve">«ازدواج» </w:t>
      </w:r>
      <w:r w:rsidR="00DB56F5">
        <w:rPr>
          <w:rFonts w:cs="B Nazanin" w:hint="cs"/>
          <w:color w:val="FF0000"/>
          <w:sz w:val="20"/>
          <w:szCs w:val="20"/>
          <w:rtl/>
          <w:lang w:bidi="fa-IR"/>
        </w:rPr>
        <w:t xml:space="preserve"> </w:t>
      </w:r>
      <w:r w:rsidR="00DB56F5">
        <w:rPr>
          <w:rFonts w:hint="cs"/>
          <w:color w:val="FF0000"/>
          <w:sz w:val="20"/>
          <w:szCs w:val="20"/>
          <w:rtl/>
          <w:lang w:bidi="fa-IR"/>
        </w:rPr>
        <w:t>–</w:t>
      </w:r>
      <w:r w:rsidR="00DB56F5">
        <w:rPr>
          <w:rFonts w:cs="B Nazanin" w:hint="cs"/>
          <w:color w:val="FF0000"/>
          <w:sz w:val="20"/>
          <w:szCs w:val="20"/>
          <w:rtl/>
          <w:lang w:bidi="fa-IR"/>
        </w:rPr>
        <w:t xml:space="preserve"> آخرتی </w:t>
      </w:r>
    </w:p>
    <w:p w:rsidR="007356F6" w:rsidRDefault="00E34AAA" w:rsidP="00E34AAA">
      <w:pPr>
        <w:bidi/>
        <w:spacing w:line="228" w:lineRule="auto"/>
        <w:ind w:left="-249"/>
        <w:jc w:val="both"/>
        <w:rPr>
          <w:rFonts w:cs="B Nazanin"/>
          <w:b/>
          <w:bCs/>
          <w:color w:val="000000"/>
          <w:sz w:val="20"/>
          <w:szCs w:val="20"/>
          <w:rtl/>
        </w:rPr>
      </w:pPr>
      <w:r w:rsidRPr="00BA67FC">
        <w:rPr>
          <w:rFonts w:cs="B Nazanin"/>
          <w:b/>
          <w:bCs/>
          <w:sz w:val="20"/>
          <w:szCs w:val="20"/>
          <w:rtl/>
        </w:rPr>
        <w:t>البته آنهائي که آن دروغ را در آوردند جمعي از شما بودند. آنرا براي خويش شري مپنداريد، بلکه برايتان خير است. هر کدامشان از آن گناه (قسمتي را) کسب کرده، و کسي که در ميان آنها سرپرستي و بزرگي داشته عذابي عظيم خواهد داشت.</w:t>
      </w:r>
      <w:r w:rsidRPr="00BA67FC">
        <w:rPr>
          <w:rFonts w:cs="B Nazanin" w:hint="cs"/>
          <w:b/>
          <w:bCs/>
          <w:sz w:val="20"/>
          <w:szCs w:val="20"/>
          <w:rtl/>
        </w:rPr>
        <w:t xml:space="preserve">(11) </w:t>
      </w:r>
      <w:r w:rsidRPr="00BA67FC">
        <w:rPr>
          <w:rFonts w:cs="B Nazanin"/>
          <w:b/>
          <w:bCs/>
          <w:sz w:val="20"/>
          <w:szCs w:val="20"/>
          <w:rtl/>
        </w:rPr>
        <w:t>چرا وقتيکه آنرا شنيديد مردان و زنان مومن راجع به خويش گمان خير نبردند و نگفتند اين دروغي آشکار است؟</w:t>
      </w:r>
      <w:r w:rsidRPr="00BA67FC">
        <w:rPr>
          <w:rFonts w:cs="B Nazanin" w:hint="cs"/>
          <w:b/>
          <w:bCs/>
          <w:sz w:val="20"/>
          <w:szCs w:val="20"/>
          <w:rtl/>
        </w:rPr>
        <w:t xml:space="preserve">(12) </w:t>
      </w:r>
      <w:r w:rsidRPr="00BA67FC">
        <w:rPr>
          <w:rFonts w:cs="B Nazanin"/>
          <w:b/>
          <w:bCs/>
          <w:sz w:val="20"/>
          <w:szCs w:val="20"/>
          <w:rtl/>
        </w:rPr>
        <w:t>چرا آنها راجع به آن چهار شاهد نياوردند؟ وقتيکه شاهد نياوردند نزد خداوند دروغگو ميباشند.</w:t>
      </w:r>
      <w:r w:rsidRPr="00BA67FC">
        <w:rPr>
          <w:rFonts w:cs="B Nazanin" w:hint="cs"/>
          <w:b/>
          <w:bCs/>
          <w:sz w:val="20"/>
          <w:szCs w:val="20"/>
          <w:rtl/>
        </w:rPr>
        <w:t xml:space="preserve">(13) </w:t>
      </w:r>
      <w:r w:rsidRPr="00BA67FC">
        <w:rPr>
          <w:rFonts w:cs="B Nazanin"/>
          <w:b/>
          <w:bCs/>
          <w:sz w:val="20"/>
          <w:szCs w:val="20"/>
          <w:rtl/>
        </w:rPr>
        <w:t>و اگر فضل خدا و رحمت او در دنيا و آخرت بر شما نبود حتما درباره آنچه در آن افتاديد عذابي عظيم به شما ميرسيد.</w:t>
      </w:r>
      <w:r w:rsidRPr="00BA67FC">
        <w:rPr>
          <w:rFonts w:cs="B Nazanin" w:hint="cs"/>
          <w:b/>
          <w:bCs/>
          <w:sz w:val="20"/>
          <w:szCs w:val="20"/>
          <w:rtl/>
        </w:rPr>
        <w:t xml:space="preserve">(14) </w:t>
      </w:r>
      <w:r w:rsidRPr="00BA67FC">
        <w:rPr>
          <w:rFonts w:cs="B Nazanin"/>
          <w:b/>
          <w:bCs/>
          <w:sz w:val="20"/>
          <w:szCs w:val="20"/>
          <w:rtl/>
        </w:rPr>
        <w:t xml:space="preserve">همان وقت كه آنرا با زبانهايتان فرا ميگرفتيد و با دهانهايتان چيزي را که راجع به آن </w:t>
      </w:r>
      <w:r w:rsidRPr="00BA67FC">
        <w:rPr>
          <w:rFonts w:cs="B Nazanin"/>
          <w:b/>
          <w:bCs/>
          <w:sz w:val="20"/>
          <w:szCs w:val="20"/>
          <w:rtl/>
        </w:rPr>
        <w:lastRenderedPageBreak/>
        <w:t>علم نداشتيد ميگفتيد، و آنرا آسان مي پنداشتيد، در حاليکه نزد خداوند مهم بود</w:t>
      </w:r>
      <w:r w:rsidRPr="00BA67FC">
        <w:rPr>
          <w:rFonts w:cs="B Nazanin" w:hint="cs"/>
          <w:b/>
          <w:bCs/>
          <w:sz w:val="20"/>
          <w:szCs w:val="20"/>
          <w:rtl/>
        </w:rPr>
        <w:t xml:space="preserve">.(15) </w:t>
      </w:r>
      <w:r w:rsidRPr="00BA67FC">
        <w:rPr>
          <w:rFonts w:cs="B Nazanin"/>
          <w:b/>
          <w:bCs/>
          <w:sz w:val="20"/>
          <w:szCs w:val="20"/>
          <w:rtl/>
        </w:rPr>
        <w:t>و چرا وقتيکه آنرا شنيديد نگفتيد ما را نميرسد که راجع به آن سخن بگوئيم؟ خدايا م</w:t>
      </w:r>
      <w:r w:rsidRPr="00BA67FC">
        <w:rPr>
          <w:rFonts w:cs="B Nazanin" w:hint="cs"/>
          <w:b/>
          <w:bCs/>
          <w:sz w:val="20"/>
          <w:szCs w:val="20"/>
          <w:rtl/>
        </w:rPr>
        <w:t>ن</w:t>
      </w:r>
      <w:r w:rsidRPr="00BA67FC">
        <w:rPr>
          <w:rFonts w:cs="B Nazanin"/>
          <w:b/>
          <w:bCs/>
          <w:sz w:val="20"/>
          <w:szCs w:val="20"/>
          <w:rtl/>
        </w:rPr>
        <w:t>زّهي، اين بهتاني بزرگ است.</w:t>
      </w:r>
      <w:r w:rsidRPr="00BA67FC">
        <w:rPr>
          <w:rFonts w:cs="B Nazanin" w:hint="cs"/>
          <w:b/>
          <w:bCs/>
          <w:sz w:val="20"/>
          <w:szCs w:val="20"/>
          <w:rtl/>
        </w:rPr>
        <w:t xml:space="preserve">(16) </w:t>
      </w:r>
      <w:r w:rsidRPr="00BA67FC">
        <w:rPr>
          <w:rFonts w:cs="B Nazanin"/>
          <w:b/>
          <w:bCs/>
          <w:sz w:val="20"/>
          <w:szCs w:val="20"/>
          <w:rtl/>
        </w:rPr>
        <w:t>خداوند نصيحتتان ميکند که مبادا هرگز به مانند آن (گناه) باز گرديد اگر مومن ميباشيد.</w:t>
      </w:r>
      <w:r w:rsidRPr="00BA67FC">
        <w:rPr>
          <w:rFonts w:cs="B Nazanin" w:hint="cs"/>
          <w:b/>
          <w:bCs/>
          <w:sz w:val="20"/>
          <w:szCs w:val="20"/>
          <w:rtl/>
        </w:rPr>
        <w:t xml:space="preserve">(17) </w:t>
      </w:r>
      <w:r w:rsidRPr="00BA67FC">
        <w:rPr>
          <w:rFonts w:cs="B Nazanin"/>
          <w:b/>
          <w:bCs/>
          <w:sz w:val="20"/>
          <w:szCs w:val="20"/>
          <w:rtl/>
        </w:rPr>
        <w:t>و خداوند آيات را برايتان بيان مي کند و خداوند داناي حکيم است.</w:t>
      </w:r>
      <w:r w:rsidRPr="00BA67FC">
        <w:rPr>
          <w:rFonts w:cs="B Nazanin" w:hint="cs"/>
          <w:b/>
          <w:bCs/>
          <w:sz w:val="20"/>
          <w:szCs w:val="20"/>
          <w:rtl/>
        </w:rPr>
        <w:t xml:space="preserve">(18) </w:t>
      </w:r>
      <w:r w:rsidRPr="00BA67FC">
        <w:rPr>
          <w:rFonts w:cs="B Nazanin"/>
          <w:b/>
          <w:bCs/>
          <w:sz w:val="20"/>
          <w:szCs w:val="20"/>
          <w:rtl/>
        </w:rPr>
        <w:t>البته کساني که دوست دارند کارهاي زشت در بين مسلمانان شايع شود در دنيا و آخرت عذابي دردناک خواهند داشت،</w:t>
      </w:r>
      <w:r w:rsidRPr="00BA67FC">
        <w:rPr>
          <w:rFonts w:cs="B Nazanin" w:hint="cs"/>
          <w:b/>
          <w:bCs/>
          <w:sz w:val="20"/>
          <w:szCs w:val="20"/>
          <w:rtl/>
        </w:rPr>
        <w:t xml:space="preserve"> </w:t>
      </w:r>
      <w:r w:rsidRPr="00BA67FC">
        <w:rPr>
          <w:rFonts w:cs="B Nazanin"/>
          <w:b/>
          <w:bCs/>
          <w:sz w:val="20"/>
          <w:szCs w:val="20"/>
          <w:rtl/>
        </w:rPr>
        <w:t>و خدا ميداند و شما نميدانيد.</w:t>
      </w:r>
      <w:r w:rsidRPr="00BA67FC">
        <w:rPr>
          <w:rFonts w:cs="B Nazanin" w:hint="cs"/>
          <w:b/>
          <w:bCs/>
          <w:sz w:val="20"/>
          <w:szCs w:val="20"/>
          <w:rtl/>
        </w:rPr>
        <w:t xml:space="preserve">(19) </w:t>
      </w:r>
      <w:r w:rsidRPr="00BA67FC">
        <w:rPr>
          <w:rFonts w:cs="B Nazanin"/>
          <w:b/>
          <w:bCs/>
          <w:sz w:val="20"/>
          <w:szCs w:val="20"/>
          <w:rtl/>
        </w:rPr>
        <w:t>و اگر فضل خدا و رحمتش بر شما نبود و اينکه خداوند دلسوز مهربان است (چه ميکرديد).</w:t>
      </w:r>
      <w:r w:rsidRPr="00BA67FC">
        <w:rPr>
          <w:rFonts w:cs="B Nazanin" w:hint="cs"/>
          <w:b/>
          <w:bCs/>
          <w:sz w:val="20"/>
          <w:szCs w:val="20"/>
          <w:rtl/>
        </w:rPr>
        <w:t xml:space="preserve">(20) </w:t>
      </w:r>
      <w:r w:rsidRPr="00BA67FC">
        <w:rPr>
          <w:rFonts w:cs="B Nazanin"/>
          <w:b/>
          <w:bCs/>
          <w:sz w:val="20"/>
          <w:szCs w:val="20"/>
          <w:rtl/>
        </w:rPr>
        <w:t>اي مسلمانان از گامهاي شيطان پيروي مکنيد و کسي که گامهاي شيطان را پيروي کند (بداند که) او به کارهاي زشت و ناپسند فرمان ميدهد، و اگر فضل خدا و رحمتش بر شما نبود هرگز هيچيک از شما پاک نمي ماند وليکن خداوند است که هر کس را بخواهد پاک ميکند و خداوند شنواي داناست.</w:t>
      </w:r>
      <w:r w:rsidRPr="00BA67FC">
        <w:rPr>
          <w:rFonts w:cs="B Nazanin" w:hint="cs"/>
          <w:b/>
          <w:bCs/>
          <w:sz w:val="20"/>
          <w:szCs w:val="20"/>
          <w:rtl/>
        </w:rPr>
        <w:t xml:space="preserve">(21) </w:t>
      </w:r>
      <w:r w:rsidRPr="00BA67FC">
        <w:rPr>
          <w:rFonts w:cs="B Nazanin"/>
          <w:b/>
          <w:bCs/>
          <w:sz w:val="20"/>
          <w:szCs w:val="20"/>
          <w:rtl/>
        </w:rPr>
        <w:t>و نبايد صاحبان رفاه و زيادت از بين شما خودداري کنند از اينکه (از مال خويش)به نزديکان و بيچارگان و مهاجران راه خدا بدهند،و</w:t>
      </w:r>
      <w:r w:rsidRPr="00BA67FC">
        <w:rPr>
          <w:rFonts w:cs="B Nazanin" w:hint="cs"/>
          <w:b/>
          <w:bCs/>
          <w:sz w:val="20"/>
          <w:szCs w:val="20"/>
          <w:rtl/>
        </w:rPr>
        <w:t xml:space="preserve"> </w:t>
      </w:r>
      <w:r w:rsidRPr="00BA67FC">
        <w:rPr>
          <w:rFonts w:cs="B Nazanin"/>
          <w:b/>
          <w:bCs/>
          <w:sz w:val="20"/>
          <w:szCs w:val="20"/>
          <w:rtl/>
        </w:rPr>
        <w:t>بايد عفو کنند و چشم بپوشند،آيا دوست نداريد که خداوند ببخشدتان؟و خداوند آمرزگار مهربان است.</w:t>
      </w:r>
      <w:r w:rsidRPr="00BA67FC">
        <w:rPr>
          <w:rFonts w:cs="B Nazanin" w:hint="cs"/>
          <w:b/>
          <w:bCs/>
          <w:sz w:val="20"/>
          <w:szCs w:val="20"/>
          <w:rtl/>
        </w:rPr>
        <w:t xml:space="preserve">(22) </w:t>
      </w:r>
      <w:r w:rsidRPr="00BA67FC">
        <w:rPr>
          <w:rFonts w:cs="B Nazanin"/>
          <w:b/>
          <w:bCs/>
          <w:sz w:val="20"/>
          <w:szCs w:val="20"/>
          <w:rtl/>
        </w:rPr>
        <w:t>البته کساني که به زنان شوهردار مومن غافل تهمت زنا ميزنند در دنيا و آخرت از رحمت خدا دورند و عذابي عظيم خواهند داشت.</w:t>
      </w:r>
      <w:r w:rsidRPr="00BA67FC">
        <w:rPr>
          <w:rFonts w:cs="B Nazanin" w:hint="cs"/>
          <w:b/>
          <w:bCs/>
          <w:sz w:val="20"/>
          <w:szCs w:val="20"/>
          <w:rtl/>
        </w:rPr>
        <w:t xml:space="preserve">(23) </w:t>
      </w:r>
      <w:r w:rsidRPr="00BA67FC">
        <w:rPr>
          <w:rFonts w:cs="B Nazanin"/>
          <w:b/>
          <w:bCs/>
          <w:sz w:val="20"/>
          <w:szCs w:val="20"/>
          <w:rtl/>
        </w:rPr>
        <w:t>روزي که زبانهايشان و دستها و پاهايشان در مورد اعمالشان عليه آنها شهادت خواهند داد.</w:t>
      </w:r>
      <w:r w:rsidRPr="00BA67FC">
        <w:rPr>
          <w:rFonts w:cs="B Nazanin" w:hint="cs"/>
          <w:b/>
          <w:bCs/>
          <w:sz w:val="20"/>
          <w:szCs w:val="20"/>
          <w:rtl/>
        </w:rPr>
        <w:t>(24)</w:t>
      </w:r>
      <w:r w:rsidRPr="00BA67FC">
        <w:rPr>
          <w:rFonts w:cs="B Nazanin"/>
          <w:b/>
          <w:bCs/>
          <w:sz w:val="20"/>
          <w:szCs w:val="20"/>
        </w:rPr>
        <w:t xml:space="preserve"> </w:t>
      </w:r>
      <w:r w:rsidRPr="00BA67FC">
        <w:rPr>
          <w:rFonts w:cs="B Nazanin"/>
          <w:b/>
          <w:bCs/>
          <w:sz w:val="20"/>
          <w:szCs w:val="20"/>
          <w:rtl/>
        </w:rPr>
        <w:t>در آن روز خداوند جزاي راستين آنها را بطور کامل خواهد داد و خواهند دانست که خداوند خودش حق آشکار است.</w:t>
      </w:r>
      <w:r w:rsidRPr="00BA67FC">
        <w:rPr>
          <w:rFonts w:cs="B Nazanin" w:hint="cs"/>
          <w:b/>
          <w:bCs/>
          <w:sz w:val="20"/>
          <w:szCs w:val="20"/>
          <w:rtl/>
        </w:rPr>
        <w:t xml:space="preserve">(25) </w:t>
      </w:r>
      <w:r w:rsidRPr="00BA67FC">
        <w:rPr>
          <w:rFonts w:cs="B Nazanin"/>
          <w:b/>
          <w:bCs/>
          <w:sz w:val="20"/>
          <w:szCs w:val="20"/>
          <w:rtl/>
        </w:rPr>
        <w:t>زنان پليد براي مردان پليد و مردان پليد براي زنان پليد، و زنان پسنديده براي مردان پسنديده و مردان پسنديده براي زنان پسنديده باشند. آنها از آنچه ميگويند بدورند و آمرزشي و روزيي نيکو خواهند داشت.</w:t>
      </w:r>
      <w:r w:rsidRPr="00BA67FC">
        <w:rPr>
          <w:rFonts w:cs="B Nazanin" w:hint="cs"/>
          <w:b/>
          <w:bCs/>
          <w:sz w:val="20"/>
          <w:szCs w:val="20"/>
          <w:rtl/>
        </w:rPr>
        <w:t>(26)</w:t>
      </w:r>
      <w:r>
        <w:rPr>
          <w:rFonts w:cs="B Nazanin" w:hint="cs"/>
          <w:b/>
          <w:bCs/>
          <w:sz w:val="20"/>
          <w:szCs w:val="20"/>
          <w:rtl/>
        </w:rPr>
        <w:t xml:space="preserve">   </w:t>
      </w:r>
      <w:r w:rsidR="007356F6">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AA420D" w:rsidRPr="00352723" w:rsidTr="00834F8E">
        <w:trPr>
          <w:trHeight w:val="350"/>
        </w:trPr>
        <w:tc>
          <w:tcPr>
            <w:tcW w:w="5940" w:type="dxa"/>
          </w:tcPr>
          <w:p w:rsidR="00AA420D" w:rsidRPr="00352723" w:rsidRDefault="00E34AAA" w:rsidP="00834F8E">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مقررات مربوطه به آبروي مسلمانان در خصوص تهمت مربوط به زنا</w:t>
            </w:r>
          </w:p>
        </w:tc>
      </w:tr>
    </w:tbl>
    <w:p w:rsidR="00AA420D" w:rsidRPr="00CD7292" w:rsidRDefault="00AA420D" w:rsidP="00AA420D">
      <w:pPr>
        <w:bidi/>
        <w:spacing w:line="228" w:lineRule="auto"/>
        <w:ind w:left="-249"/>
        <w:jc w:val="both"/>
        <w:rPr>
          <w:sz w:val="20"/>
          <w:szCs w:val="20"/>
          <w:rtl/>
        </w:rPr>
      </w:pPr>
    </w:p>
    <w:p w:rsidR="00B71C80" w:rsidRPr="00CD7292" w:rsidRDefault="00B71C80" w:rsidP="00C82A37">
      <w:pPr>
        <w:bidi/>
        <w:ind w:left="-249"/>
        <w:jc w:val="center"/>
        <w:rPr>
          <w:rFonts w:cs="B Nazanin"/>
          <w:sz w:val="20"/>
          <w:szCs w:val="20"/>
          <w:rtl/>
        </w:rPr>
      </w:pPr>
      <w:r w:rsidRPr="00CD7292">
        <w:rPr>
          <w:rFonts w:cs="B Nazanin" w:hint="cs"/>
          <w:b/>
          <w:bCs/>
          <w:color w:val="000000"/>
          <w:sz w:val="20"/>
          <w:szCs w:val="20"/>
          <w:u w:val="single"/>
          <w:rtl/>
          <w:lang w:bidi="fa-IR"/>
        </w:rPr>
        <w:t>نور</w:t>
      </w:r>
      <w:r w:rsidR="00BA5D02">
        <w:rPr>
          <w:rFonts w:cs="B Nazanin" w:hint="cs"/>
          <w:b/>
          <w:bCs/>
          <w:color w:val="000000"/>
          <w:sz w:val="20"/>
          <w:szCs w:val="20"/>
          <w:u w:val="single"/>
          <w:rtl/>
          <w:lang w:bidi="fa-IR"/>
        </w:rPr>
        <w:t xml:space="preserve">3     </w:t>
      </w:r>
      <w:r w:rsidRPr="00CD7292">
        <w:rPr>
          <w:rFonts w:cs="B Nazanin" w:hint="cs"/>
          <w:b/>
          <w:bCs/>
          <w:color w:val="000000"/>
          <w:sz w:val="20"/>
          <w:szCs w:val="20"/>
          <w:u w:val="single"/>
          <w:rtl/>
          <w:lang w:bidi="fa-IR"/>
        </w:rPr>
        <w:t xml:space="preserve"> آیات 27 تا 29</w:t>
      </w:r>
    </w:p>
    <w:p w:rsidR="00B71C80" w:rsidRDefault="00B71C80" w:rsidP="00441E7F">
      <w:pPr>
        <w:pStyle w:val="a"/>
        <w:widowControl w:val="0"/>
        <w:spacing w:after="0"/>
        <w:ind w:left="-249" w:firstLine="0"/>
        <w:rPr>
          <w:rFonts w:cs="B Nazanin"/>
          <w:color w:val="FF0000"/>
          <w:sz w:val="20"/>
          <w:szCs w:val="20"/>
          <w:rtl/>
          <w:lang w:bidi="fa-IR"/>
        </w:rPr>
      </w:pPr>
      <w:r w:rsidRPr="00CD7292">
        <w:rPr>
          <w:rFonts w:cs="Traditional Arabic" w:hint="eastAsia"/>
          <w:b/>
          <w:bCs/>
          <w:color w:val="000000"/>
          <w:sz w:val="20"/>
          <w:szCs w:val="20"/>
          <w:rtl/>
        </w:rPr>
        <w:t>يَا</w:t>
      </w:r>
      <w:r w:rsidRPr="00CD7292">
        <w:rPr>
          <w:rFonts w:cs="Traditional Arabic"/>
          <w:b/>
          <w:bCs/>
          <w:color w:val="000000"/>
          <w:sz w:val="20"/>
          <w:szCs w:val="20"/>
          <w:rtl/>
        </w:rPr>
        <w:t xml:space="preserve"> أَيُّهَا الَّذِينَ </w:t>
      </w:r>
      <w:r w:rsidRPr="00CD7292">
        <w:rPr>
          <w:rFonts w:cs="Traditional Arabic" w:hint="eastAsia"/>
          <w:b/>
          <w:bCs/>
          <w:color w:val="000000"/>
          <w:sz w:val="20"/>
          <w:szCs w:val="20"/>
          <w:rtl/>
        </w:rPr>
        <w:t>آمَنُوا</w:t>
      </w:r>
      <w:r w:rsidRPr="00CD7292">
        <w:rPr>
          <w:rFonts w:cs="Traditional Arabic"/>
          <w:b/>
          <w:bCs/>
          <w:color w:val="000000"/>
          <w:sz w:val="20"/>
          <w:szCs w:val="20"/>
          <w:rtl/>
        </w:rPr>
        <w:t xml:space="preserve"> </w:t>
      </w:r>
      <w:r w:rsidR="00541AD6">
        <w:rPr>
          <w:rFonts w:cs="B Nazanin" w:hint="cs"/>
          <w:color w:val="FF0000"/>
          <w:sz w:val="20"/>
          <w:szCs w:val="20"/>
          <w:rtl/>
          <w:lang w:bidi="fa-IR"/>
        </w:rPr>
        <w:t>«مسلمانان»</w:t>
      </w:r>
      <w:r w:rsidR="00BE7CB6">
        <w:rPr>
          <w:rFonts w:cs="B Nazanin" w:hint="cs"/>
          <w:color w:val="FF0000"/>
          <w:sz w:val="20"/>
          <w:szCs w:val="20"/>
          <w:rtl/>
          <w:lang w:bidi="fa-IR"/>
        </w:rPr>
        <w:t xml:space="preserve"> </w:t>
      </w:r>
      <w:r w:rsidRPr="00CD7292">
        <w:rPr>
          <w:rFonts w:cs="Traditional Arabic"/>
          <w:b/>
          <w:bCs/>
          <w:color w:val="000000"/>
          <w:sz w:val="20"/>
          <w:szCs w:val="20"/>
          <w:rtl/>
        </w:rPr>
        <w:t xml:space="preserve">لَا تَدْخُلُوا بُيُوتًا غَيْرَ بُيُوتِكُمْ حَتَّى تَسْتَأْنِسُوا </w:t>
      </w:r>
      <w:r w:rsidRPr="00CD7292">
        <w:rPr>
          <w:rFonts w:cs="Traditional Arabic" w:hint="eastAsia"/>
          <w:b/>
          <w:bCs/>
          <w:color w:val="000000"/>
          <w:sz w:val="20"/>
          <w:szCs w:val="20"/>
          <w:rtl/>
        </w:rPr>
        <w:t>وَتُسَلِّمُوا</w:t>
      </w:r>
      <w:r w:rsidRPr="00CD7292">
        <w:rPr>
          <w:rFonts w:cs="Traditional Arabic"/>
          <w:b/>
          <w:bCs/>
          <w:color w:val="000000"/>
          <w:sz w:val="20"/>
          <w:szCs w:val="20"/>
          <w:rtl/>
        </w:rPr>
        <w:t xml:space="preserve"> عَلَى أَهْلِهَا ذَلِكُمْ خَيْرٌ لَّكُمْ لَعَلَّكُمْ تَذَكَّرُونَ ﴿27﴾ </w:t>
      </w:r>
      <w:r w:rsidRPr="00CD7292">
        <w:rPr>
          <w:rFonts w:cs="Traditional Arabic" w:hint="eastAsia"/>
          <w:b/>
          <w:bCs/>
          <w:color w:val="000000"/>
          <w:sz w:val="20"/>
          <w:szCs w:val="20"/>
          <w:rtl/>
        </w:rPr>
        <w:t>فَإِن</w:t>
      </w:r>
      <w:r w:rsidRPr="00CD7292">
        <w:rPr>
          <w:rFonts w:cs="Traditional Arabic"/>
          <w:b/>
          <w:bCs/>
          <w:color w:val="000000"/>
          <w:sz w:val="20"/>
          <w:szCs w:val="20"/>
          <w:rtl/>
        </w:rPr>
        <w:t xml:space="preserve"> لَّمْ تَجِدُوا فِيهَا أَحَدًا </w:t>
      </w:r>
      <w:r w:rsidRPr="00CD7292">
        <w:rPr>
          <w:rFonts w:cs="Traditional Arabic" w:hint="eastAsia"/>
          <w:b/>
          <w:bCs/>
          <w:color w:val="000000"/>
          <w:sz w:val="20"/>
          <w:szCs w:val="20"/>
          <w:rtl/>
        </w:rPr>
        <w:t>فَلَا</w:t>
      </w:r>
      <w:r w:rsidRPr="00CD7292">
        <w:rPr>
          <w:rFonts w:cs="Traditional Arabic"/>
          <w:b/>
          <w:bCs/>
          <w:color w:val="000000"/>
          <w:sz w:val="20"/>
          <w:szCs w:val="20"/>
          <w:rtl/>
        </w:rPr>
        <w:t xml:space="preserve"> تَدْخُلُوهَا حَتَّى يُؤْذَنَ لَكُمْ </w:t>
      </w:r>
      <w:r w:rsidR="00441E7F">
        <w:rPr>
          <w:rFonts w:cs="B Nazanin" w:hint="cs"/>
          <w:color w:val="FF0000"/>
          <w:sz w:val="20"/>
          <w:szCs w:val="20"/>
          <w:rtl/>
          <w:lang w:bidi="fa-IR"/>
        </w:rPr>
        <w:t xml:space="preserve">همزیستی </w:t>
      </w:r>
      <w:r w:rsidRPr="00CD7292">
        <w:rPr>
          <w:rFonts w:cs="Traditional Arabic"/>
          <w:b/>
          <w:bCs/>
          <w:color w:val="000000"/>
          <w:sz w:val="20"/>
          <w:szCs w:val="20"/>
          <w:rtl/>
        </w:rPr>
        <w:t xml:space="preserve">وَإِن قِيلَ لَكُمُ ارْجِعُوا </w:t>
      </w:r>
      <w:r w:rsidRPr="00CD7292">
        <w:rPr>
          <w:rFonts w:cs="Traditional Arabic" w:hint="eastAsia"/>
          <w:b/>
          <w:bCs/>
          <w:color w:val="000000"/>
          <w:sz w:val="20"/>
          <w:szCs w:val="20"/>
          <w:rtl/>
        </w:rPr>
        <w:t>فَارْجِعُوا</w:t>
      </w:r>
      <w:r w:rsidRPr="00CD7292">
        <w:rPr>
          <w:rFonts w:cs="Traditional Arabic"/>
          <w:b/>
          <w:bCs/>
          <w:color w:val="000000"/>
          <w:sz w:val="20"/>
          <w:szCs w:val="20"/>
          <w:rtl/>
        </w:rPr>
        <w:t xml:space="preserve"> </w:t>
      </w:r>
      <w:r w:rsidR="00C15EA1">
        <w:rPr>
          <w:rFonts w:cs="B Nazanin" w:hint="cs"/>
          <w:color w:val="FF0000"/>
          <w:sz w:val="20"/>
          <w:szCs w:val="20"/>
          <w:rtl/>
          <w:lang w:bidi="fa-IR"/>
        </w:rPr>
        <w:t>همزیستی</w:t>
      </w:r>
      <w:r w:rsidR="00441E7F">
        <w:rPr>
          <w:rFonts w:cs="B Nazanin" w:hint="cs"/>
          <w:color w:val="FF0000"/>
          <w:sz w:val="20"/>
          <w:szCs w:val="20"/>
          <w:rtl/>
          <w:lang w:bidi="fa-IR"/>
        </w:rPr>
        <w:t xml:space="preserve"> </w:t>
      </w:r>
      <w:r w:rsidRPr="00CD7292">
        <w:rPr>
          <w:rFonts w:cs="Traditional Arabic"/>
          <w:b/>
          <w:bCs/>
          <w:color w:val="000000"/>
          <w:sz w:val="20"/>
          <w:szCs w:val="20"/>
          <w:rtl/>
        </w:rPr>
        <w:t>هُوَ أَزْكَى لَكُمْ وَاللَّهُ بِمَا تَعْم</w:t>
      </w:r>
      <w:r w:rsidRPr="00CD7292">
        <w:rPr>
          <w:rFonts w:cs="Traditional Arabic" w:hint="eastAsia"/>
          <w:b/>
          <w:bCs/>
          <w:color w:val="000000"/>
          <w:sz w:val="20"/>
          <w:szCs w:val="20"/>
          <w:rtl/>
        </w:rPr>
        <w:t>َلُونَ</w:t>
      </w:r>
      <w:r w:rsidRPr="00CD7292">
        <w:rPr>
          <w:rFonts w:cs="Traditional Arabic"/>
          <w:b/>
          <w:bCs/>
          <w:color w:val="000000"/>
          <w:sz w:val="20"/>
          <w:szCs w:val="20"/>
          <w:rtl/>
        </w:rPr>
        <w:t xml:space="preserve"> عَلِيمٌ ﴿28﴾</w:t>
      </w:r>
      <w:r w:rsidR="00A37FEF" w:rsidRPr="00A37FEF">
        <w:rPr>
          <w:rFonts w:cs="B Nazanin" w:hint="cs"/>
          <w:color w:val="FF0000"/>
          <w:sz w:val="20"/>
          <w:szCs w:val="20"/>
          <w:rtl/>
          <w:lang w:bidi="fa-IR"/>
        </w:rPr>
        <w:t xml:space="preserve"> </w:t>
      </w:r>
      <w:r w:rsidR="00A37FEF">
        <w:rPr>
          <w:rFonts w:cs="B Nazanin" w:hint="cs"/>
          <w:color w:val="FF0000"/>
          <w:sz w:val="20"/>
          <w:szCs w:val="20"/>
          <w:rtl/>
          <w:lang w:bidi="fa-IR"/>
        </w:rPr>
        <w:t xml:space="preserve">ذاتی </w:t>
      </w:r>
      <w:r w:rsidRPr="00CD7292">
        <w:rPr>
          <w:rFonts w:cs="Traditional Arabic"/>
          <w:b/>
          <w:bCs/>
          <w:color w:val="000000"/>
          <w:sz w:val="20"/>
          <w:szCs w:val="20"/>
          <w:rtl/>
        </w:rPr>
        <w:t xml:space="preserve"> </w:t>
      </w:r>
      <w:r w:rsidRPr="00CD7292">
        <w:rPr>
          <w:rFonts w:cs="Traditional Arabic" w:hint="eastAsia"/>
          <w:b/>
          <w:bCs/>
          <w:color w:val="000000"/>
          <w:sz w:val="20"/>
          <w:szCs w:val="20"/>
          <w:rtl/>
        </w:rPr>
        <w:t>لَّيْسَ</w:t>
      </w:r>
      <w:r w:rsidRPr="00CD7292">
        <w:rPr>
          <w:rFonts w:cs="Traditional Arabic"/>
          <w:b/>
          <w:bCs/>
          <w:color w:val="000000"/>
          <w:sz w:val="20"/>
          <w:szCs w:val="20"/>
          <w:rtl/>
        </w:rPr>
        <w:t xml:space="preserve"> عَلَيْكُمْ جُنَاحٌ أَن تَدْخُلُوا </w:t>
      </w:r>
      <w:r w:rsidRPr="00CD7292">
        <w:rPr>
          <w:rFonts w:cs="Traditional Arabic" w:hint="eastAsia"/>
          <w:b/>
          <w:bCs/>
          <w:color w:val="000000"/>
          <w:sz w:val="20"/>
          <w:szCs w:val="20"/>
          <w:rtl/>
        </w:rPr>
        <w:t>بُيُوتًا</w:t>
      </w:r>
      <w:r w:rsidRPr="00CD7292">
        <w:rPr>
          <w:rFonts w:cs="Traditional Arabic"/>
          <w:b/>
          <w:bCs/>
          <w:color w:val="000000"/>
          <w:sz w:val="20"/>
          <w:szCs w:val="20"/>
          <w:rtl/>
        </w:rPr>
        <w:t xml:space="preserve"> غَيْرَ مَسْكُونَةٍ فِيهَا مَتَاعٌ لَّكُمْ</w:t>
      </w:r>
      <w:r w:rsidR="00A37FEF">
        <w:rPr>
          <w:rFonts w:cs="Traditional Arabic" w:hint="cs"/>
          <w:b/>
          <w:bCs/>
          <w:color w:val="000000"/>
          <w:sz w:val="20"/>
          <w:szCs w:val="20"/>
          <w:rtl/>
        </w:rPr>
        <w:t xml:space="preserve"> </w:t>
      </w:r>
      <w:r w:rsidRPr="00CD7292">
        <w:rPr>
          <w:rFonts w:cs="Traditional Arabic"/>
          <w:b/>
          <w:bCs/>
          <w:color w:val="000000"/>
          <w:sz w:val="20"/>
          <w:szCs w:val="20"/>
          <w:rtl/>
        </w:rPr>
        <w:t xml:space="preserve"> وَاللَّهُ يَعْلَمُ مَا </w:t>
      </w:r>
      <w:r w:rsidRPr="00CD7292">
        <w:rPr>
          <w:rFonts w:cs="Traditional Arabic" w:hint="eastAsia"/>
          <w:b/>
          <w:bCs/>
          <w:color w:val="000000"/>
          <w:sz w:val="20"/>
          <w:szCs w:val="20"/>
          <w:rtl/>
        </w:rPr>
        <w:t>تُبْدُونَ</w:t>
      </w:r>
      <w:r w:rsidRPr="00CD7292">
        <w:rPr>
          <w:rFonts w:cs="Traditional Arabic"/>
          <w:b/>
          <w:bCs/>
          <w:color w:val="000000"/>
          <w:sz w:val="20"/>
          <w:szCs w:val="20"/>
          <w:rtl/>
        </w:rPr>
        <w:t xml:space="preserve"> وَمَا تَكْتُمُونَ ﴿29﴾</w:t>
      </w:r>
      <w:r w:rsidR="00A37FEF" w:rsidRPr="00A37FEF">
        <w:rPr>
          <w:rFonts w:cs="B Nazanin" w:hint="cs"/>
          <w:color w:val="FF0000"/>
          <w:sz w:val="20"/>
          <w:szCs w:val="20"/>
          <w:rtl/>
          <w:lang w:bidi="fa-IR"/>
        </w:rPr>
        <w:t xml:space="preserve"> </w:t>
      </w:r>
      <w:r w:rsidR="00A37FEF">
        <w:rPr>
          <w:rFonts w:cs="B Nazanin" w:hint="cs"/>
          <w:color w:val="FF0000"/>
          <w:sz w:val="20"/>
          <w:szCs w:val="20"/>
          <w:rtl/>
          <w:lang w:bidi="fa-IR"/>
        </w:rPr>
        <w:t xml:space="preserve">ذاتی </w:t>
      </w:r>
    </w:p>
    <w:p w:rsidR="00DA39FB" w:rsidRDefault="00E34AAA" w:rsidP="00E34AAA">
      <w:pPr>
        <w:pStyle w:val="a"/>
        <w:widowControl w:val="0"/>
        <w:spacing w:after="0"/>
        <w:ind w:left="-249" w:firstLine="0"/>
        <w:rPr>
          <w:rFonts w:cs="B Nazanin"/>
          <w:b/>
          <w:bCs/>
          <w:color w:val="000000"/>
          <w:sz w:val="20"/>
          <w:szCs w:val="20"/>
          <w:rtl/>
        </w:rPr>
      </w:pPr>
      <w:r w:rsidRPr="00BA67FC">
        <w:rPr>
          <w:rFonts w:cs="B Nazanin"/>
          <w:b/>
          <w:bCs/>
          <w:sz w:val="20"/>
          <w:szCs w:val="20"/>
          <w:rtl/>
        </w:rPr>
        <w:t>اي مسلمانان! به خانه هائي غير از خانه هاي خودتان داخل نشويد مگر اينکه با آنها آشنائي بهم بزنيد و بر اهلش سلام کنيد. اين براي شما بهتر است. باشد كه پند گيريد.</w:t>
      </w:r>
      <w:r w:rsidRPr="00BA67FC">
        <w:rPr>
          <w:rFonts w:cs="B Nazanin" w:hint="cs"/>
          <w:b/>
          <w:bCs/>
          <w:sz w:val="20"/>
          <w:szCs w:val="20"/>
          <w:rtl/>
        </w:rPr>
        <w:t xml:space="preserve">(27) </w:t>
      </w:r>
      <w:r w:rsidRPr="00BA67FC">
        <w:rPr>
          <w:rFonts w:cs="B Nazanin"/>
          <w:b/>
          <w:bCs/>
          <w:sz w:val="20"/>
          <w:szCs w:val="20"/>
          <w:rtl/>
        </w:rPr>
        <w:t>و اگر کسي را در آن نيافتيد داخلش نشويد مگر اينکه به شما اجازه دهند و اگر گفتند برگرديد، برگرديد که براي شما پاکيزه تر است و خداوند به آنچه ميکنيد داناست.</w:t>
      </w:r>
      <w:r w:rsidRPr="00BA67FC">
        <w:rPr>
          <w:rFonts w:cs="B Nazanin" w:hint="cs"/>
          <w:b/>
          <w:bCs/>
          <w:sz w:val="20"/>
          <w:szCs w:val="20"/>
          <w:rtl/>
        </w:rPr>
        <w:t xml:space="preserve">(28) </w:t>
      </w:r>
      <w:r w:rsidRPr="00BA67FC">
        <w:rPr>
          <w:rFonts w:cs="B Nazanin"/>
          <w:b/>
          <w:bCs/>
          <w:sz w:val="20"/>
          <w:szCs w:val="20"/>
          <w:rtl/>
        </w:rPr>
        <w:t>برايتان گناهي نيست که داخل خانه هاي غير مسکون که چيزي در آن داريد بشويد. و خداوند آنچه را که آشکار و پنهان مي</w:t>
      </w:r>
      <w:r w:rsidRPr="00BA67FC">
        <w:rPr>
          <w:rFonts w:cs="B Nazanin" w:hint="cs"/>
          <w:b/>
          <w:bCs/>
          <w:sz w:val="20"/>
          <w:szCs w:val="20"/>
          <w:rtl/>
        </w:rPr>
        <w:softHyphen/>
      </w:r>
      <w:r w:rsidRPr="00BA67FC">
        <w:rPr>
          <w:rFonts w:cs="B Nazanin"/>
          <w:b/>
          <w:bCs/>
          <w:sz w:val="20"/>
          <w:szCs w:val="20"/>
          <w:rtl/>
        </w:rPr>
        <w:t xml:space="preserve">کنيد </w:t>
      </w:r>
      <w:r w:rsidRPr="00BA67FC">
        <w:rPr>
          <w:rFonts w:cs="B Nazanin"/>
          <w:b/>
          <w:bCs/>
          <w:sz w:val="20"/>
          <w:szCs w:val="20"/>
          <w:rtl/>
        </w:rPr>
        <w:lastRenderedPageBreak/>
        <w:t>ميداند.</w:t>
      </w:r>
      <w:r w:rsidRPr="00BA67FC">
        <w:rPr>
          <w:rFonts w:cs="B Nazanin" w:hint="cs"/>
          <w:b/>
          <w:bCs/>
          <w:sz w:val="20"/>
          <w:szCs w:val="20"/>
          <w:rtl/>
        </w:rPr>
        <w:t>(29)</w:t>
      </w:r>
      <w:r>
        <w:rPr>
          <w:rFonts w:cs="B Nazanin" w:hint="cs"/>
          <w:b/>
          <w:bCs/>
          <w:sz w:val="20"/>
          <w:szCs w:val="20"/>
          <w:rtl/>
        </w:rPr>
        <w:tab/>
      </w:r>
      <w:r>
        <w:rPr>
          <w:rFonts w:cs="B Nazanin" w:hint="cs"/>
          <w:b/>
          <w:bCs/>
          <w:sz w:val="20"/>
          <w:szCs w:val="20"/>
          <w:rtl/>
        </w:rPr>
        <w:tab/>
      </w:r>
      <w:r w:rsidR="00DA39FB">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AA420D" w:rsidRPr="00352723" w:rsidTr="00834F8E">
        <w:trPr>
          <w:trHeight w:val="350"/>
        </w:trPr>
        <w:tc>
          <w:tcPr>
            <w:tcW w:w="5940" w:type="dxa"/>
          </w:tcPr>
          <w:p w:rsidR="00AA420D" w:rsidRPr="00352723" w:rsidRDefault="00E34AAA" w:rsidP="00834F8E">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مقررات مربوط به خانه هاي مسلمانان</w:t>
            </w:r>
          </w:p>
        </w:tc>
      </w:tr>
    </w:tbl>
    <w:p w:rsidR="00AA420D" w:rsidRPr="00CD7292" w:rsidRDefault="00AA420D" w:rsidP="00A37FEF">
      <w:pPr>
        <w:pStyle w:val="a"/>
        <w:widowControl w:val="0"/>
        <w:spacing w:after="0"/>
        <w:ind w:left="-249" w:firstLine="0"/>
        <w:rPr>
          <w:rFonts w:cs="Traditional Arabic"/>
          <w:b/>
          <w:bCs/>
          <w:color w:val="000000"/>
          <w:sz w:val="20"/>
          <w:szCs w:val="20"/>
          <w:rtl/>
        </w:rPr>
      </w:pPr>
    </w:p>
    <w:p w:rsidR="00A24F88" w:rsidRPr="00CD7292" w:rsidRDefault="00A24F88" w:rsidP="00C82A37">
      <w:pPr>
        <w:bidi/>
        <w:ind w:left="-249"/>
        <w:jc w:val="center"/>
        <w:rPr>
          <w:rFonts w:cs="B Nazanin"/>
          <w:b/>
          <w:bCs/>
          <w:color w:val="000000"/>
          <w:sz w:val="20"/>
          <w:szCs w:val="20"/>
          <w:u w:val="single"/>
          <w:rtl/>
          <w:lang w:bidi="fa-IR"/>
        </w:rPr>
      </w:pPr>
      <w:r w:rsidRPr="00CD7292">
        <w:rPr>
          <w:rFonts w:cs="B Nazanin" w:hint="cs"/>
          <w:b/>
          <w:bCs/>
          <w:color w:val="000000"/>
          <w:sz w:val="20"/>
          <w:szCs w:val="20"/>
          <w:u w:val="single"/>
          <w:rtl/>
          <w:lang w:bidi="fa-IR"/>
        </w:rPr>
        <w:t>نور</w:t>
      </w:r>
      <w:r w:rsidR="00BA5D02">
        <w:rPr>
          <w:rFonts w:cs="B Nazanin" w:hint="cs"/>
          <w:b/>
          <w:bCs/>
          <w:color w:val="000000"/>
          <w:sz w:val="20"/>
          <w:szCs w:val="20"/>
          <w:u w:val="single"/>
          <w:rtl/>
          <w:lang w:bidi="fa-IR"/>
        </w:rPr>
        <w:t xml:space="preserve">4      </w:t>
      </w:r>
      <w:r w:rsidRPr="00CD7292">
        <w:rPr>
          <w:rFonts w:cs="B Nazanin" w:hint="cs"/>
          <w:b/>
          <w:bCs/>
          <w:color w:val="000000"/>
          <w:sz w:val="20"/>
          <w:szCs w:val="20"/>
          <w:u w:val="single"/>
          <w:rtl/>
          <w:lang w:bidi="fa-IR"/>
        </w:rPr>
        <w:t xml:space="preserve"> آیات 30 تا 34</w:t>
      </w:r>
    </w:p>
    <w:p w:rsidR="00A24F88" w:rsidRDefault="00A24F88" w:rsidP="00441E7F">
      <w:pPr>
        <w:widowControl w:val="0"/>
        <w:bidi/>
        <w:ind w:left="-249"/>
        <w:jc w:val="both"/>
        <w:rPr>
          <w:rFonts w:cs="B Nazanin"/>
          <w:color w:val="FF0000"/>
          <w:sz w:val="20"/>
          <w:szCs w:val="20"/>
          <w:rtl/>
          <w:lang w:bidi="fa-IR"/>
        </w:rPr>
      </w:pPr>
      <w:r w:rsidRPr="00CD7292">
        <w:rPr>
          <w:rFonts w:cs="Traditional Arabic" w:hint="eastAsia"/>
          <w:b/>
          <w:bCs/>
          <w:color w:val="000000"/>
          <w:sz w:val="20"/>
          <w:szCs w:val="20"/>
          <w:rtl/>
        </w:rPr>
        <w:t>قُل</w:t>
      </w:r>
      <w:r w:rsidRPr="00CD7292">
        <w:rPr>
          <w:rFonts w:cs="Traditional Arabic"/>
          <w:b/>
          <w:bCs/>
          <w:color w:val="000000"/>
          <w:sz w:val="20"/>
          <w:szCs w:val="20"/>
          <w:rtl/>
        </w:rPr>
        <w:t xml:space="preserve"> </w:t>
      </w:r>
      <w:r w:rsidRPr="00CD7292">
        <w:rPr>
          <w:rFonts w:cs="Traditional Arabic" w:hint="eastAsia"/>
          <w:b/>
          <w:bCs/>
          <w:color w:val="000000"/>
          <w:sz w:val="20"/>
          <w:szCs w:val="20"/>
          <w:rtl/>
        </w:rPr>
        <w:t>لِّلْمُؤْمِنِينَ</w:t>
      </w:r>
      <w:r w:rsidRPr="00CD7292">
        <w:rPr>
          <w:rFonts w:cs="Traditional Arabic"/>
          <w:b/>
          <w:bCs/>
          <w:color w:val="000000"/>
          <w:sz w:val="20"/>
          <w:szCs w:val="20"/>
          <w:rtl/>
        </w:rPr>
        <w:t xml:space="preserve"> يَغُضُّوا مِنْ أَبْصَارِهِمْ وَيَحْفَظُوا فُرُوجَهُمْ ذَلِكَ </w:t>
      </w:r>
      <w:r w:rsidRPr="00CD7292">
        <w:rPr>
          <w:rFonts w:cs="Traditional Arabic" w:hint="eastAsia"/>
          <w:b/>
          <w:bCs/>
          <w:color w:val="000000"/>
          <w:sz w:val="20"/>
          <w:szCs w:val="20"/>
          <w:rtl/>
        </w:rPr>
        <w:t>أَزْكَى</w:t>
      </w:r>
      <w:r w:rsidRPr="00CD7292">
        <w:rPr>
          <w:rFonts w:cs="Traditional Arabic"/>
          <w:b/>
          <w:bCs/>
          <w:color w:val="000000"/>
          <w:sz w:val="20"/>
          <w:szCs w:val="20"/>
          <w:rtl/>
        </w:rPr>
        <w:t xml:space="preserve"> لَهُمْ إِنَّ اللَّهَ خَبِيرٌ بِمَا يَصْنَعُونَ ﴿30﴾ </w:t>
      </w:r>
      <w:r w:rsidRPr="00CD7292">
        <w:rPr>
          <w:rFonts w:cs="Traditional Arabic" w:hint="eastAsia"/>
          <w:b/>
          <w:bCs/>
          <w:color w:val="000000"/>
          <w:sz w:val="20"/>
          <w:szCs w:val="20"/>
          <w:rtl/>
        </w:rPr>
        <w:t>وَقُل</w:t>
      </w:r>
      <w:r w:rsidRPr="00CD7292">
        <w:rPr>
          <w:rFonts w:cs="Traditional Arabic"/>
          <w:b/>
          <w:bCs/>
          <w:color w:val="000000"/>
          <w:sz w:val="20"/>
          <w:szCs w:val="20"/>
          <w:rtl/>
        </w:rPr>
        <w:t xml:space="preserve"> لِّلْمُؤْمِنَاتِ يَغْضُضْنَ مِنْ أَبْصَارِهِنَّ </w:t>
      </w:r>
      <w:r w:rsidRPr="00CD7292">
        <w:rPr>
          <w:rFonts w:cs="Traditional Arabic" w:hint="eastAsia"/>
          <w:b/>
          <w:bCs/>
          <w:color w:val="000000"/>
          <w:sz w:val="20"/>
          <w:szCs w:val="20"/>
          <w:rtl/>
        </w:rPr>
        <w:t>وَيَحْفَظْنَ</w:t>
      </w:r>
      <w:r w:rsidRPr="00CD7292">
        <w:rPr>
          <w:rFonts w:cs="Traditional Arabic"/>
          <w:b/>
          <w:bCs/>
          <w:color w:val="000000"/>
          <w:sz w:val="20"/>
          <w:szCs w:val="20"/>
          <w:rtl/>
        </w:rPr>
        <w:t xml:space="preserve"> فُرُوجَهُنَّ وَلَا يُبْدِينَ زِينَتَهُنَّ إِلَّا مَا ظَهَرَ مِنْهَا </w:t>
      </w:r>
      <w:r w:rsidRPr="00CD7292">
        <w:rPr>
          <w:rFonts w:cs="Traditional Arabic" w:hint="eastAsia"/>
          <w:b/>
          <w:bCs/>
          <w:color w:val="000000"/>
          <w:sz w:val="20"/>
          <w:szCs w:val="20"/>
          <w:rtl/>
        </w:rPr>
        <w:t>وَلْيَضْرِبْنَ</w:t>
      </w:r>
      <w:r w:rsidRPr="00CD7292">
        <w:rPr>
          <w:rFonts w:cs="Traditional Arabic"/>
          <w:b/>
          <w:bCs/>
          <w:color w:val="000000"/>
          <w:sz w:val="20"/>
          <w:szCs w:val="20"/>
          <w:rtl/>
        </w:rPr>
        <w:t xml:space="preserve"> بِخُمُرِهِنَّ عَلَى جُيُوبِهِنَّ وَلَا يُبْدِينَ زِينَتَهُنَّ </w:t>
      </w:r>
      <w:r w:rsidRPr="00CD7292">
        <w:rPr>
          <w:rFonts w:cs="Traditional Arabic" w:hint="eastAsia"/>
          <w:b/>
          <w:bCs/>
          <w:color w:val="000000"/>
          <w:sz w:val="20"/>
          <w:szCs w:val="20"/>
          <w:rtl/>
        </w:rPr>
        <w:t>إِلَّا</w:t>
      </w:r>
      <w:r w:rsidRPr="00CD7292">
        <w:rPr>
          <w:rFonts w:cs="Traditional Arabic"/>
          <w:b/>
          <w:bCs/>
          <w:color w:val="000000"/>
          <w:sz w:val="20"/>
          <w:szCs w:val="20"/>
          <w:rtl/>
        </w:rPr>
        <w:t xml:space="preserve"> لِبُعُولَتِهِنَّ أَوْ آبَائِهِنَّ أَوْ آبَاء بُعُولَتِهِنَّ أَوْ </w:t>
      </w:r>
      <w:r w:rsidRPr="00CD7292">
        <w:rPr>
          <w:rFonts w:cs="Traditional Arabic" w:hint="eastAsia"/>
          <w:b/>
          <w:bCs/>
          <w:color w:val="000000"/>
          <w:sz w:val="20"/>
          <w:szCs w:val="20"/>
          <w:rtl/>
        </w:rPr>
        <w:t>أَبْنَائِهِنَّ</w:t>
      </w:r>
      <w:r w:rsidRPr="00CD7292">
        <w:rPr>
          <w:rFonts w:cs="Traditional Arabic"/>
          <w:b/>
          <w:bCs/>
          <w:color w:val="000000"/>
          <w:sz w:val="20"/>
          <w:szCs w:val="20"/>
          <w:rtl/>
        </w:rPr>
        <w:t xml:space="preserve"> أَوْ أَبْنَاء بُعُولَتِهِنَّ أَوْ إِخْوَانِهِنَّ أَوْ بَنِي </w:t>
      </w:r>
      <w:r w:rsidRPr="00CD7292">
        <w:rPr>
          <w:rFonts w:cs="Traditional Arabic" w:hint="eastAsia"/>
          <w:b/>
          <w:bCs/>
          <w:color w:val="000000"/>
          <w:sz w:val="20"/>
          <w:szCs w:val="20"/>
          <w:rtl/>
        </w:rPr>
        <w:t>إِخْوَانِهِنَّ</w:t>
      </w:r>
      <w:r w:rsidRPr="00CD7292">
        <w:rPr>
          <w:rFonts w:cs="Traditional Arabic"/>
          <w:b/>
          <w:bCs/>
          <w:color w:val="000000"/>
          <w:sz w:val="20"/>
          <w:szCs w:val="20"/>
          <w:rtl/>
        </w:rPr>
        <w:t xml:space="preserve"> أَوْ بَنِي أَخَوَاتِهِنَّ أَوْ نِسَائِهِنَّ أَوْ مَا مَلَكَتْ </w:t>
      </w:r>
      <w:r w:rsidRPr="00CD7292">
        <w:rPr>
          <w:rFonts w:cs="Traditional Arabic" w:hint="eastAsia"/>
          <w:b/>
          <w:bCs/>
          <w:color w:val="000000"/>
          <w:sz w:val="20"/>
          <w:szCs w:val="20"/>
          <w:rtl/>
        </w:rPr>
        <w:t>أَيْمَانُهُنَّ</w:t>
      </w:r>
      <w:r w:rsidRPr="00CD7292">
        <w:rPr>
          <w:rFonts w:cs="Traditional Arabic"/>
          <w:b/>
          <w:bCs/>
          <w:color w:val="000000"/>
          <w:sz w:val="20"/>
          <w:szCs w:val="20"/>
          <w:rtl/>
        </w:rPr>
        <w:t xml:space="preserve"> أَوِ التَّابِعِينَ غَيْرِ أُوْلِي الْإِرْبَةِ مِنَ الرِّجَالِ </w:t>
      </w:r>
      <w:r w:rsidRPr="00CD7292">
        <w:rPr>
          <w:rFonts w:cs="Traditional Arabic" w:hint="eastAsia"/>
          <w:b/>
          <w:bCs/>
          <w:color w:val="000000"/>
          <w:sz w:val="20"/>
          <w:szCs w:val="20"/>
          <w:rtl/>
        </w:rPr>
        <w:t>أَوِ</w:t>
      </w:r>
      <w:r w:rsidRPr="00CD7292">
        <w:rPr>
          <w:rFonts w:cs="Traditional Arabic"/>
          <w:b/>
          <w:bCs/>
          <w:color w:val="000000"/>
          <w:sz w:val="20"/>
          <w:szCs w:val="20"/>
          <w:rtl/>
        </w:rPr>
        <w:t xml:space="preserve"> الطِّفْلِ الَّذِينَ لَمْ يَظْهَرُوا عَلَى عَوْرَاتِ النِّسَاء وَلَا </w:t>
      </w:r>
      <w:r w:rsidRPr="00CD7292">
        <w:rPr>
          <w:rFonts w:cs="Traditional Arabic" w:hint="eastAsia"/>
          <w:b/>
          <w:bCs/>
          <w:color w:val="000000"/>
          <w:sz w:val="20"/>
          <w:szCs w:val="20"/>
          <w:rtl/>
        </w:rPr>
        <w:t>يَضْرِبْنَ</w:t>
      </w:r>
      <w:r w:rsidRPr="00CD7292">
        <w:rPr>
          <w:rFonts w:cs="Traditional Arabic"/>
          <w:b/>
          <w:bCs/>
          <w:color w:val="000000"/>
          <w:sz w:val="20"/>
          <w:szCs w:val="20"/>
          <w:rtl/>
        </w:rPr>
        <w:t xml:space="preserve"> بِأَرْجُلِهِنَّ لِيُعْلَمَ مَا يُخْفِينَ مِن زِينَتِهِنَّ وَتُوبُوا </w:t>
      </w:r>
      <w:r w:rsidRPr="00CD7292">
        <w:rPr>
          <w:rFonts w:cs="Traditional Arabic" w:hint="eastAsia"/>
          <w:b/>
          <w:bCs/>
          <w:color w:val="000000"/>
          <w:sz w:val="20"/>
          <w:szCs w:val="20"/>
          <w:rtl/>
        </w:rPr>
        <w:t>إِلَى</w:t>
      </w:r>
      <w:r w:rsidRPr="00CD7292">
        <w:rPr>
          <w:rFonts w:cs="Traditional Arabic"/>
          <w:b/>
          <w:bCs/>
          <w:color w:val="000000"/>
          <w:sz w:val="20"/>
          <w:szCs w:val="20"/>
          <w:rtl/>
        </w:rPr>
        <w:t xml:space="preserve"> اللَّهِ جَمِيعًا أَيُّهَا الْمُؤْمِنُونَ لَعَلَّكُمْ تُفْلِحُونَ ﴿31﴾</w:t>
      </w:r>
      <w:r w:rsidR="008D48C0" w:rsidRPr="008D48C0">
        <w:rPr>
          <w:rFonts w:cs="B Nazanin" w:hint="cs"/>
          <w:color w:val="FF0000"/>
          <w:sz w:val="20"/>
          <w:szCs w:val="20"/>
          <w:rtl/>
          <w:lang w:bidi="fa-IR"/>
        </w:rPr>
        <w:t xml:space="preserve"> </w:t>
      </w:r>
      <w:r w:rsidR="00441E7F">
        <w:rPr>
          <w:rFonts w:cs="B Nazanin" w:hint="cs"/>
          <w:color w:val="FF0000"/>
          <w:sz w:val="20"/>
          <w:szCs w:val="20"/>
          <w:rtl/>
          <w:lang w:bidi="fa-IR"/>
        </w:rPr>
        <w:t xml:space="preserve">تقریر </w:t>
      </w:r>
      <w:r w:rsidR="008D48C0">
        <w:rPr>
          <w:rFonts w:cs="B Nazanin" w:hint="cs"/>
          <w:color w:val="FF0000"/>
          <w:sz w:val="20"/>
          <w:szCs w:val="20"/>
          <w:rtl/>
          <w:lang w:bidi="fa-IR"/>
        </w:rPr>
        <w:t>-</w:t>
      </w:r>
      <w:r w:rsidR="008D48C0" w:rsidRPr="00113B68">
        <w:rPr>
          <w:rFonts w:cs="B Nazanin" w:hint="cs"/>
          <w:color w:val="FF0000"/>
          <w:sz w:val="20"/>
          <w:szCs w:val="20"/>
          <w:rtl/>
          <w:lang w:bidi="fa-IR"/>
        </w:rPr>
        <w:t xml:space="preserve"> </w:t>
      </w:r>
      <w:r w:rsidR="00C66C87">
        <w:rPr>
          <w:rFonts w:cs="B Nazanin" w:hint="cs"/>
          <w:color w:val="FF0000"/>
          <w:sz w:val="20"/>
          <w:szCs w:val="20"/>
          <w:rtl/>
          <w:lang w:bidi="fa-IR"/>
        </w:rPr>
        <w:t>«عفت»</w:t>
      </w:r>
      <w:r w:rsidR="00F836F6">
        <w:rPr>
          <w:rFonts w:hint="cs"/>
          <w:color w:val="FF0000"/>
          <w:sz w:val="20"/>
          <w:szCs w:val="20"/>
          <w:rtl/>
          <w:lang w:bidi="fa-IR"/>
        </w:rPr>
        <w:t>–</w:t>
      </w:r>
      <w:r w:rsidR="00F836F6">
        <w:rPr>
          <w:rFonts w:cs="B Nazanin" w:hint="cs"/>
          <w:color w:val="FF0000"/>
          <w:sz w:val="20"/>
          <w:szCs w:val="20"/>
          <w:rtl/>
          <w:lang w:bidi="fa-IR"/>
        </w:rPr>
        <w:t xml:space="preserve"> </w:t>
      </w:r>
      <w:r w:rsidR="00B30439">
        <w:rPr>
          <w:rFonts w:cs="B Nazanin" w:hint="cs"/>
          <w:color w:val="FF0000"/>
          <w:sz w:val="20"/>
          <w:szCs w:val="20"/>
          <w:rtl/>
          <w:lang w:bidi="fa-IR"/>
        </w:rPr>
        <w:t>«توبه»</w:t>
      </w:r>
      <w:r w:rsidR="00DF5393">
        <w:rPr>
          <w:rFonts w:cs="B Nazanin" w:hint="cs"/>
          <w:color w:val="FF0000"/>
          <w:sz w:val="20"/>
          <w:szCs w:val="20"/>
          <w:rtl/>
          <w:lang w:bidi="fa-IR"/>
        </w:rPr>
        <w:t xml:space="preserve"> </w:t>
      </w:r>
      <w:r w:rsidRPr="00CD7292">
        <w:rPr>
          <w:rFonts w:cs="Traditional Arabic" w:hint="eastAsia"/>
          <w:b/>
          <w:bCs/>
          <w:color w:val="000000"/>
          <w:sz w:val="20"/>
          <w:szCs w:val="20"/>
          <w:rtl/>
        </w:rPr>
        <w:t>وَأَنكِحُوا</w:t>
      </w:r>
      <w:r w:rsidRPr="00CD7292">
        <w:rPr>
          <w:rFonts w:cs="Traditional Arabic"/>
          <w:b/>
          <w:bCs/>
          <w:color w:val="000000"/>
          <w:sz w:val="20"/>
          <w:szCs w:val="20"/>
          <w:rtl/>
        </w:rPr>
        <w:t xml:space="preserve"> الْأَيَامَى مِنكُمْ وَالصَّالِحِينَ </w:t>
      </w:r>
      <w:r w:rsidRPr="00CD7292">
        <w:rPr>
          <w:rFonts w:cs="Traditional Arabic" w:hint="eastAsia"/>
          <w:b/>
          <w:bCs/>
          <w:color w:val="000000"/>
          <w:sz w:val="20"/>
          <w:szCs w:val="20"/>
          <w:rtl/>
        </w:rPr>
        <w:t>مِنْ</w:t>
      </w:r>
      <w:r w:rsidRPr="00CD7292">
        <w:rPr>
          <w:rFonts w:cs="Traditional Arabic"/>
          <w:b/>
          <w:bCs/>
          <w:color w:val="000000"/>
          <w:sz w:val="20"/>
          <w:szCs w:val="20"/>
          <w:rtl/>
        </w:rPr>
        <w:t xml:space="preserve"> عِبَادِكُمْ وَإِمَائِكُمْ إِن يَكُونُوا فُقَرَاء يُغْنِهِمُ اللَّهُ مِن </w:t>
      </w:r>
      <w:r w:rsidRPr="00CD7292">
        <w:rPr>
          <w:rFonts w:cs="Traditional Arabic" w:hint="eastAsia"/>
          <w:b/>
          <w:bCs/>
          <w:color w:val="000000"/>
          <w:sz w:val="20"/>
          <w:szCs w:val="20"/>
          <w:rtl/>
        </w:rPr>
        <w:t>فَضْلِهِ</w:t>
      </w:r>
      <w:r w:rsidRPr="00CD7292">
        <w:rPr>
          <w:rFonts w:cs="Traditional Arabic"/>
          <w:b/>
          <w:bCs/>
          <w:color w:val="000000"/>
          <w:sz w:val="20"/>
          <w:szCs w:val="20"/>
          <w:rtl/>
        </w:rPr>
        <w:t xml:space="preserve"> وَاللَّهُ وَاسِعٌ عَلِيمٌ ﴿32﴾ </w:t>
      </w:r>
      <w:r w:rsidRPr="00CD7292">
        <w:rPr>
          <w:rFonts w:cs="Traditional Arabic" w:hint="eastAsia"/>
          <w:b/>
          <w:bCs/>
          <w:color w:val="000000"/>
          <w:sz w:val="20"/>
          <w:szCs w:val="20"/>
          <w:rtl/>
        </w:rPr>
        <w:t>وَلْيَسْتَعْفِفِ</w:t>
      </w:r>
      <w:r w:rsidRPr="00CD7292">
        <w:rPr>
          <w:rFonts w:cs="Traditional Arabic"/>
          <w:b/>
          <w:bCs/>
          <w:color w:val="000000"/>
          <w:sz w:val="20"/>
          <w:szCs w:val="20"/>
          <w:rtl/>
        </w:rPr>
        <w:t xml:space="preserve"> الَّذِينَ لَا يَجِدُونَ نِكَاحًا حَتَّى يُغْنِيَهُمْ اللَّهُ </w:t>
      </w:r>
      <w:r w:rsidRPr="00CD7292">
        <w:rPr>
          <w:rFonts w:cs="Traditional Arabic" w:hint="eastAsia"/>
          <w:b/>
          <w:bCs/>
          <w:color w:val="000000"/>
          <w:sz w:val="20"/>
          <w:szCs w:val="20"/>
          <w:rtl/>
        </w:rPr>
        <w:t>مِن</w:t>
      </w:r>
      <w:r w:rsidRPr="00CD7292">
        <w:rPr>
          <w:rFonts w:cs="Traditional Arabic"/>
          <w:b/>
          <w:bCs/>
          <w:color w:val="000000"/>
          <w:sz w:val="20"/>
          <w:szCs w:val="20"/>
          <w:rtl/>
        </w:rPr>
        <w:t xml:space="preserve"> فَضْلِهِ </w:t>
      </w:r>
      <w:r w:rsidR="00354C03">
        <w:rPr>
          <w:rFonts w:cs="B Nazanin" w:hint="cs"/>
          <w:color w:val="FF0000"/>
          <w:sz w:val="20"/>
          <w:szCs w:val="20"/>
          <w:rtl/>
          <w:lang w:bidi="fa-IR"/>
        </w:rPr>
        <w:t xml:space="preserve">«ازدواج» </w:t>
      </w:r>
      <w:r w:rsidR="00497CBB">
        <w:rPr>
          <w:rFonts w:cs="B Nazanin" w:hint="cs"/>
          <w:color w:val="FF0000"/>
          <w:sz w:val="20"/>
          <w:szCs w:val="20"/>
          <w:rtl/>
          <w:lang w:bidi="fa-IR"/>
        </w:rPr>
        <w:t xml:space="preserve"> -</w:t>
      </w:r>
      <w:r w:rsidR="00497CBB" w:rsidRPr="00497CBB">
        <w:rPr>
          <w:rFonts w:cs="B Nazanin" w:hint="cs"/>
          <w:color w:val="FF0000"/>
          <w:sz w:val="20"/>
          <w:szCs w:val="20"/>
          <w:rtl/>
          <w:lang w:bidi="fa-IR"/>
        </w:rPr>
        <w:t xml:space="preserve"> </w:t>
      </w:r>
      <w:r w:rsidR="00497CBB">
        <w:rPr>
          <w:rFonts w:cs="B Nazanin" w:hint="cs"/>
          <w:color w:val="FF0000"/>
          <w:sz w:val="20"/>
          <w:szCs w:val="20"/>
          <w:rtl/>
          <w:lang w:bidi="fa-IR"/>
        </w:rPr>
        <w:t>ذاتی-</w:t>
      </w:r>
      <w:r w:rsidR="00497CBB" w:rsidRPr="00113B68">
        <w:rPr>
          <w:rFonts w:cs="B Nazanin" w:hint="cs"/>
          <w:color w:val="FF0000"/>
          <w:sz w:val="20"/>
          <w:szCs w:val="20"/>
          <w:rtl/>
          <w:lang w:bidi="fa-IR"/>
        </w:rPr>
        <w:t xml:space="preserve"> </w:t>
      </w:r>
      <w:r w:rsidR="00C66C87">
        <w:rPr>
          <w:rFonts w:cs="B Nazanin" w:hint="cs"/>
          <w:color w:val="FF0000"/>
          <w:sz w:val="20"/>
          <w:szCs w:val="20"/>
          <w:rtl/>
          <w:lang w:bidi="fa-IR"/>
        </w:rPr>
        <w:t>«عفت»</w:t>
      </w:r>
      <w:r w:rsidR="00441E7F">
        <w:rPr>
          <w:rFonts w:cs="B Nazanin" w:hint="cs"/>
          <w:color w:val="FF0000"/>
          <w:sz w:val="20"/>
          <w:szCs w:val="20"/>
          <w:rtl/>
          <w:lang w:bidi="fa-IR"/>
        </w:rPr>
        <w:t xml:space="preserve"> </w:t>
      </w:r>
      <w:r w:rsidRPr="00CD7292">
        <w:rPr>
          <w:rFonts w:cs="Traditional Arabic"/>
          <w:b/>
          <w:bCs/>
          <w:color w:val="000000"/>
          <w:sz w:val="20"/>
          <w:szCs w:val="20"/>
          <w:rtl/>
        </w:rPr>
        <w:t xml:space="preserve">وَالَّذِينَ يَبْتَغُونَ الْكِتَابَ مِمَّا مَلَكَتْ أَيْمَانُكُمْ </w:t>
      </w:r>
      <w:r w:rsidRPr="00CD7292">
        <w:rPr>
          <w:rFonts w:cs="Traditional Arabic" w:hint="eastAsia"/>
          <w:b/>
          <w:bCs/>
          <w:color w:val="000000"/>
          <w:sz w:val="20"/>
          <w:szCs w:val="20"/>
          <w:rtl/>
        </w:rPr>
        <w:t>فَكَاتِبُوهُمْ</w:t>
      </w:r>
      <w:r w:rsidRPr="00CD7292">
        <w:rPr>
          <w:rFonts w:cs="Traditional Arabic"/>
          <w:b/>
          <w:bCs/>
          <w:color w:val="000000"/>
          <w:sz w:val="20"/>
          <w:szCs w:val="20"/>
          <w:rtl/>
        </w:rPr>
        <w:t xml:space="preserve"> إِنْ عَلِمْتُمْ فِيهِمْ خَيْرًا وَآتُوهُم مِّن مَّالِ اللَّهِ </w:t>
      </w:r>
      <w:r w:rsidRPr="00CD7292">
        <w:rPr>
          <w:rFonts w:cs="Traditional Arabic" w:hint="eastAsia"/>
          <w:b/>
          <w:bCs/>
          <w:color w:val="000000"/>
          <w:sz w:val="20"/>
          <w:szCs w:val="20"/>
          <w:rtl/>
        </w:rPr>
        <w:t>الَّذِي</w:t>
      </w:r>
      <w:r w:rsidRPr="00CD7292">
        <w:rPr>
          <w:rFonts w:cs="Traditional Arabic"/>
          <w:b/>
          <w:bCs/>
          <w:color w:val="000000"/>
          <w:sz w:val="20"/>
          <w:szCs w:val="20"/>
          <w:rtl/>
        </w:rPr>
        <w:t xml:space="preserve"> آتَاكُمْ وَلَا تُكْرِهُوا فَتَيَاتِكُمْ عَلَى الْبِغَاء إِنْ أَرَدْنَ </w:t>
      </w:r>
      <w:r w:rsidRPr="00CD7292">
        <w:rPr>
          <w:rFonts w:cs="Traditional Arabic" w:hint="eastAsia"/>
          <w:b/>
          <w:bCs/>
          <w:color w:val="000000"/>
          <w:sz w:val="20"/>
          <w:szCs w:val="20"/>
          <w:rtl/>
        </w:rPr>
        <w:t>تَحَصُّنًا</w:t>
      </w:r>
      <w:r w:rsidRPr="00CD7292">
        <w:rPr>
          <w:rFonts w:cs="Traditional Arabic"/>
          <w:b/>
          <w:bCs/>
          <w:color w:val="000000"/>
          <w:sz w:val="20"/>
          <w:szCs w:val="20"/>
          <w:rtl/>
        </w:rPr>
        <w:t xml:space="preserve"> لِّتَبْتَغُوا عَرَضَ الْحَيَاةِ الدُّنْيَا</w:t>
      </w:r>
      <w:r w:rsidR="00497CBB" w:rsidRPr="00497CBB">
        <w:rPr>
          <w:rFonts w:cs="B Nazanin" w:hint="cs"/>
          <w:color w:val="FF0000"/>
          <w:sz w:val="20"/>
          <w:szCs w:val="20"/>
          <w:rtl/>
          <w:lang w:bidi="fa-IR"/>
        </w:rPr>
        <w:t xml:space="preserve"> </w:t>
      </w:r>
      <w:r w:rsidR="00C66C87">
        <w:rPr>
          <w:rFonts w:cs="B Nazanin" w:hint="cs"/>
          <w:color w:val="FF0000"/>
          <w:sz w:val="20"/>
          <w:szCs w:val="20"/>
          <w:rtl/>
          <w:lang w:bidi="fa-IR"/>
        </w:rPr>
        <w:t>«عفت»</w:t>
      </w:r>
      <w:r w:rsidR="00D96708">
        <w:rPr>
          <w:rFonts w:cs="B Nazanin" w:hint="cs"/>
          <w:color w:val="FF0000"/>
          <w:sz w:val="20"/>
          <w:szCs w:val="20"/>
          <w:rtl/>
          <w:lang w:bidi="fa-IR"/>
        </w:rPr>
        <w:t xml:space="preserve">- </w:t>
      </w:r>
      <w:r w:rsidR="0014407F">
        <w:rPr>
          <w:rFonts w:cs="B Nazanin" w:hint="cs"/>
          <w:color w:val="FF0000"/>
          <w:sz w:val="20"/>
          <w:szCs w:val="20"/>
          <w:rtl/>
          <w:lang w:bidi="fa-IR"/>
        </w:rPr>
        <w:t>«همکاری»</w:t>
      </w:r>
      <w:r w:rsidRPr="00CD7292">
        <w:rPr>
          <w:rFonts w:cs="Traditional Arabic"/>
          <w:b/>
          <w:bCs/>
          <w:color w:val="000000"/>
          <w:sz w:val="20"/>
          <w:szCs w:val="20"/>
          <w:rtl/>
        </w:rPr>
        <w:t xml:space="preserve"> وَمَن يُكْرِههُّنَّ </w:t>
      </w:r>
      <w:r w:rsidRPr="00CD7292">
        <w:rPr>
          <w:rFonts w:cs="Traditional Arabic" w:hint="eastAsia"/>
          <w:b/>
          <w:bCs/>
          <w:color w:val="000000"/>
          <w:sz w:val="20"/>
          <w:szCs w:val="20"/>
          <w:rtl/>
        </w:rPr>
        <w:t>فَإِنَّ</w:t>
      </w:r>
      <w:r w:rsidRPr="00CD7292">
        <w:rPr>
          <w:rFonts w:cs="Traditional Arabic"/>
          <w:b/>
          <w:bCs/>
          <w:color w:val="000000"/>
          <w:sz w:val="20"/>
          <w:szCs w:val="20"/>
          <w:rtl/>
        </w:rPr>
        <w:t xml:space="preserve"> اللَّهَ مِن بَعْدِ إِكْرَاهِهِنَّ غَفُورٌ رَّحِيمٌ ﴿33﴾ </w:t>
      </w:r>
      <w:r w:rsidRPr="00CD7292">
        <w:rPr>
          <w:rFonts w:cs="Traditional Arabic" w:hint="eastAsia"/>
          <w:b/>
          <w:bCs/>
          <w:color w:val="000000"/>
          <w:sz w:val="20"/>
          <w:szCs w:val="20"/>
          <w:rtl/>
        </w:rPr>
        <w:t>وَلَقَدْ</w:t>
      </w:r>
      <w:r w:rsidRPr="00CD7292">
        <w:rPr>
          <w:rFonts w:cs="Traditional Arabic"/>
          <w:b/>
          <w:bCs/>
          <w:color w:val="000000"/>
          <w:sz w:val="20"/>
          <w:szCs w:val="20"/>
          <w:rtl/>
        </w:rPr>
        <w:t xml:space="preserve"> أَنزَلْنَا إِلَيْكُمْ آيَاتٍ مُّبَيِّنَاتٍ </w:t>
      </w:r>
      <w:r w:rsidRPr="00CD7292">
        <w:rPr>
          <w:rFonts w:cs="Traditional Arabic" w:hint="eastAsia"/>
          <w:b/>
          <w:bCs/>
          <w:color w:val="000000"/>
          <w:sz w:val="20"/>
          <w:szCs w:val="20"/>
          <w:rtl/>
        </w:rPr>
        <w:t>وَمَثَلًا</w:t>
      </w:r>
      <w:r w:rsidRPr="00CD7292">
        <w:rPr>
          <w:rFonts w:cs="Traditional Arabic"/>
          <w:b/>
          <w:bCs/>
          <w:color w:val="000000"/>
          <w:sz w:val="20"/>
          <w:szCs w:val="20"/>
          <w:rtl/>
        </w:rPr>
        <w:t xml:space="preserve"> مِّنَ الَّذِينَ خَلَوْا مِن قَبْلِكُمْ وَمَوْعِظَةً لِّلْمُتَّقِينَ ﴿34﴾</w:t>
      </w:r>
      <w:r w:rsidR="00D96708" w:rsidRPr="00D96708">
        <w:rPr>
          <w:rFonts w:cs="B Nazanin" w:hint="cs"/>
          <w:color w:val="FF0000"/>
          <w:sz w:val="20"/>
          <w:szCs w:val="20"/>
          <w:rtl/>
          <w:lang w:bidi="fa-IR"/>
        </w:rPr>
        <w:t xml:space="preserve"> </w:t>
      </w:r>
      <w:r w:rsidR="00D96708">
        <w:rPr>
          <w:rFonts w:cs="B Nazanin" w:hint="cs"/>
          <w:color w:val="FF0000"/>
          <w:sz w:val="20"/>
          <w:szCs w:val="20"/>
          <w:rtl/>
          <w:lang w:bidi="fa-IR"/>
        </w:rPr>
        <w:t>آخرتی-</w:t>
      </w:r>
      <w:r w:rsidR="00D96708" w:rsidRPr="00497CBB">
        <w:rPr>
          <w:rFonts w:cs="B Nazanin" w:hint="cs"/>
          <w:color w:val="FF0000"/>
          <w:sz w:val="20"/>
          <w:szCs w:val="20"/>
          <w:rtl/>
          <w:lang w:bidi="fa-IR"/>
        </w:rPr>
        <w:t xml:space="preserve"> </w:t>
      </w:r>
      <w:r w:rsidR="00D96708">
        <w:rPr>
          <w:rFonts w:cs="B Nazanin" w:hint="cs"/>
          <w:color w:val="FF0000"/>
          <w:sz w:val="20"/>
          <w:szCs w:val="20"/>
          <w:rtl/>
          <w:lang w:bidi="fa-IR"/>
        </w:rPr>
        <w:t>ذاتی -</w:t>
      </w:r>
      <w:r w:rsidR="00D96708" w:rsidRPr="00D96708">
        <w:rPr>
          <w:rFonts w:cs="B Nazanin" w:hint="cs"/>
          <w:color w:val="FF0000"/>
          <w:sz w:val="20"/>
          <w:szCs w:val="20"/>
          <w:rtl/>
          <w:lang w:bidi="fa-IR"/>
        </w:rPr>
        <w:t xml:space="preserve"> </w:t>
      </w:r>
      <w:r w:rsidR="00D96708" w:rsidRPr="00113B68">
        <w:rPr>
          <w:rFonts w:cs="B Nazanin" w:hint="cs"/>
          <w:color w:val="FF0000"/>
          <w:sz w:val="20"/>
          <w:szCs w:val="20"/>
          <w:rtl/>
          <w:lang w:bidi="fa-IR"/>
        </w:rPr>
        <w:t>وصف</w:t>
      </w:r>
      <w:r w:rsidR="00D96708">
        <w:rPr>
          <w:rFonts w:cs="B Nazanin" w:hint="cs"/>
          <w:color w:val="FF0000"/>
          <w:sz w:val="20"/>
          <w:szCs w:val="20"/>
          <w:rtl/>
          <w:lang w:bidi="fa-IR"/>
        </w:rPr>
        <w:t xml:space="preserve"> </w:t>
      </w:r>
      <w:r w:rsidR="00D96708">
        <w:rPr>
          <w:rFonts w:hint="cs"/>
          <w:color w:val="FF0000"/>
          <w:sz w:val="20"/>
          <w:szCs w:val="20"/>
          <w:rtl/>
          <w:lang w:bidi="fa-IR"/>
        </w:rPr>
        <w:t>–</w:t>
      </w:r>
      <w:r w:rsidR="00D96708" w:rsidRPr="00113B68">
        <w:rPr>
          <w:rFonts w:cs="B Nazanin" w:hint="cs"/>
          <w:color w:val="FF0000"/>
          <w:sz w:val="20"/>
          <w:szCs w:val="20"/>
          <w:rtl/>
          <w:lang w:bidi="fa-IR"/>
        </w:rPr>
        <w:t xml:space="preserve"> حجیت</w:t>
      </w:r>
      <w:r w:rsidR="00D96708">
        <w:rPr>
          <w:rFonts w:cs="B Nazanin" w:hint="cs"/>
          <w:color w:val="FF0000"/>
          <w:sz w:val="20"/>
          <w:szCs w:val="20"/>
          <w:rtl/>
          <w:lang w:bidi="fa-IR"/>
        </w:rPr>
        <w:t xml:space="preserve"> -</w:t>
      </w:r>
      <w:r w:rsidR="00D96708" w:rsidRPr="00113B68">
        <w:rPr>
          <w:rFonts w:cs="B Nazanin" w:hint="cs"/>
          <w:color w:val="FF0000"/>
          <w:sz w:val="20"/>
          <w:szCs w:val="20"/>
          <w:rtl/>
          <w:lang w:bidi="fa-IR"/>
        </w:rPr>
        <w:t xml:space="preserve"> </w:t>
      </w:r>
      <w:r w:rsidR="000356DF">
        <w:rPr>
          <w:rFonts w:cs="B Nazanin" w:hint="cs"/>
          <w:color w:val="FF0000"/>
          <w:sz w:val="20"/>
          <w:szCs w:val="20"/>
          <w:rtl/>
          <w:lang w:bidi="fa-IR"/>
        </w:rPr>
        <w:t xml:space="preserve">[نقش]اصلی </w:t>
      </w:r>
      <w:r w:rsidR="00D96708">
        <w:rPr>
          <w:rFonts w:hint="cs"/>
          <w:color w:val="FF0000"/>
          <w:sz w:val="20"/>
          <w:szCs w:val="20"/>
          <w:rtl/>
          <w:lang w:bidi="fa-IR"/>
        </w:rPr>
        <w:t>–</w:t>
      </w:r>
      <w:r w:rsidR="00D96708">
        <w:rPr>
          <w:rFonts w:cs="B Nazanin" w:hint="cs"/>
          <w:color w:val="FF0000"/>
          <w:sz w:val="20"/>
          <w:szCs w:val="20"/>
          <w:rtl/>
          <w:lang w:bidi="fa-IR"/>
        </w:rPr>
        <w:t xml:space="preserve"> </w:t>
      </w:r>
      <w:r w:rsidR="00AB3638">
        <w:rPr>
          <w:rFonts w:cs="B Nazanin" w:hint="cs"/>
          <w:color w:val="FF0000"/>
          <w:sz w:val="20"/>
          <w:szCs w:val="20"/>
          <w:rtl/>
          <w:lang w:bidi="fa-IR"/>
        </w:rPr>
        <w:t>«وحی»</w:t>
      </w:r>
    </w:p>
    <w:p w:rsidR="00DA39FB" w:rsidRDefault="0000738F" w:rsidP="0000738F">
      <w:pPr>
        <w:widowControl w:val="0"/>
        <w:bidi/>
        <w:ind w:left="-249"/>
        <w:jc w:val="both"/>
        <w:rPr>
          <w:rFonts w:cs="B Nazanin"/>
          <w:b/>
          <w:bCs/>
          <w:color w:val="000000"/>
          <w:sz w:val="20"/>
          <w:szCs w:val="20"/>
          <w:rtl/>
        </w:rPr>
      </w:pPr>
      <w:r w:rsidRPr="00BA67FC">
        <w:rPr>
          <w:rFonts w:cs="B Nazanin"/>
          <w:b/>
          <w:bCs/>
          <w:sz w:val="20"/>
          <w:szCs w:val="20"/>
          <w:rtl/>
        </w:rPr>
        <w:t>به مردان مومن بگو (قسمتي) از نگاه هاي خويش را فرو پوشند و اندام جنسي خويش حفظ کنند. اين برايشان پاکتر است که خداوند به آنچه مي کنند آگاه است.</w:t>
      </w:r>
      <w:r w:rsidRPr="00BA67FC">
        <w:rPr>
          <w:rFonts w:cs="B Nazanin" w:hint="cs"/>
          <w:b/>
          <w:bCs/>
          <w:sz w:val="20"/>
          <w:szCs w:val="20"/>
          <w:rtl/>
        </w:rPr>
        <w:t xml:space="preserve">(30) </w:t>
      </w:r>
      <w:r w:rsidRPr="00BA67FC">
        <w:rPr>
          <w:rFonts w:cs="B Nazanin"/>
          <w:b/>
          <w:bCs/>
          <w:sz w:val="20"/>
          <w:szCs w:val="20"/>
          <w:rtl/>
        </w:rPr>
        <w:t>و به زنان مومن بگو (قسمتي) از نگاه هاي خويش را فروپوشند و دامن خويش حفظ کنند و زينت خويش غير از آنچه ظاهر است آشكار نكنند، و بايد روپوش هاي خود را بر گريبان هايشان بياندازند. و زينت خويش را آشکار نکنند مگر براي شوهرانشان، يا پدرانشان، يا پدران شوهرانشان، يا پسرانشان يا پسران شوهرانشان، يا برادرانشان يا پسران برادرانشان يا پسران خواهرانشان، يا زنهايشان يا بردگانشان يا مردان تابعي که خواسته اي نسبت به زنان ندارند، يا اطفالي که متوجه عورت هاي زنان نيستند، و نيز نبايد پاهايشان را بکوبند كه قسمتي از زينت هاي آنها شناخته شود، و همگي بسوي خدا توبه کنيد اي مومنان شايد رستگارشويد.</w:t>
      </w:r>
      <w:r w:rsidRPr="00BA67FC">
        <w:rPr>
          <w:rFonts w:cs="B Nazanin" w:hint="cs"/>
          <w:b/>
          <w:bCs/>
          <w:sz w:val="20"/>
          <w:szCs w:val="20"/>
          <w:rtl/>
        </w:rPr>
        <w:t xml:space="preserve">(31) </w:t>
      </w:r>
      <w:r w:rsidRPr="00BA67FC">
        <w:rPr>
          <w:rFonts w:cs="B Nazanin"/>
          <w:b/>
          <w:bCs/>
          <w:sz w:val="20"/>
          <w:szCs w:val="20"/>
          <w:rtl/>
        </w:rPr>
        <w:t>و عزب هاتان و غلامان و کنيزان شايسته تان را به ازدواج در آوريد. اگر فقير باشند خداوند از فضل خويش بي نيازشان ميکند. و خداوند وسعت دهنده داناست.</w:t>
      </w:r>
      <w:r w:rsidRPr="00BA67FC">
        <w:rPr>
          <w:rFonts w:cs="B Nazanin" w:hint="cs"/>
          <w:b/>
          <w:bCs/>
          <w:sz w:val="20"/>
          <w:szCs w:val="20"/>
          <w:rtl/>
        </w:rPr>
        <w:t xml:space="preserve">(32) </w:t>
      </w:r>
      <w:r w:rsidRPr="00BA67FC">
        <w:rPr>
          <w:rFonts w:cs="B Nazanin"/>
          <w:b/>
          <w:bCs/>
          <w:sz w:val="20"/>
          <w:szCs w:val="20"/>
          <w:rtl/>
        </w:rPr>
        <w:t xml:space="preserve">و آنهائي که ازدواجي نمي يابند بايد عفاف پيشه کنند تا اينکه خداوند از فضل خويش بي نيازشان کند. و کساني از بندگان شما که ميخواهند بتدريج خود را باز خريد کنند در صورتيکه خيري در آنان يافتيد قبول کنيد و از مال خدا که به شما داده به آنها بدهيد. و اگر کنيزان شما خواستار </w:t>
      </w:r>
      <w:r w:rsidRPr="00BA67FC">
        <w:rPr>
          <w:rFonts w:cs="B Nazanin"/>
          <w:b/>
          <w:bCs/>
          <w:sz w:val="20"/>
          <w:szCs w:val="20"/>
          <w:rtl/>
        </w:rPr>
        <w:lastRenderedPageBreak/>
        <w:t>پاکدامني بودند آنها را به بدکاري وادار نکنيد تا چيزي از ظاهر زندگي دنيا بدست آوريد و کسي که آنها را مجبور کند خداوند پس از مجبور شدنشان آمرزنده مهربان است.</w:t>
      </w:r>
      <w:r w:rsidRPr="00BA67FC">
        <w:rPr>
          <w:rFonts w:cs="B Nazanin" w:hint="cs"/>
          <w:b/>
          <w:bCs/>
          <w:sz w:val="20"/>
          <w:szCs w:val="20"/>
          <w:rtl/>
        </w:rPr>
        <w:t xml:space="preserve">(33) </w:t>
      </w:r>
      <w:r w:rsidRPr="00BA67FC">
        <w:rPr>
          <w:rFonts w:cs="B Nazanin"/>
          <w:b/>
          <w:bCs/>
          <w:sz w:val="20"/>
          <w:szCs w:val="20"/>
          <w:rtl/>
        </w:rPr>
        <w:t>و البته آيات روشنگري بسويتان نازل کرديم که مَثَل پيشينيتان كه در گذشتند نيز هست، و همچنين موعظه اي براي تقوا پيشگان است.</w:t>
      </w:r>
      <w:r w:rsidRPr="00BA67FC">
        <w:rPr>
          <w:rFonts w:cs="B Nazanin" w:hint="cs"/>
          <w:b/>
          <w:bCs/>
          <w:sz w:val="20"/>
          <w:szCs w:val="20"/>
          <w:rtl/>
        </w:rPr>
        <w:t>(34)</w:t>
      </w:r>
      <w:r>
        <w:rPr>
          <w:rFonts w:cs="B Nazanin" w:hint="cs"/>
          <w:b/>
          <w:bCs/>
          <w:sz w:val="20"/>
          <w:szCs w:val="20"/>
          <w:rtl/>
        </w:rPr>
        <w:tab/>
      </w:r>
      <w:r>
        <w:rPr>
          <w:rFonts w:cs="B Nazanin" w:hint="cs"/>
          <w:b/>
          <w:bCs/>
          <w:sz w:val="20"/>
          <w:szCs w:val="20"/>
          <w:rtl/>
        </w:rPr>
        <w:tab/>
      </w:r>
      <w:r w:rsidR="00DA39FB">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AA420D" w:rsidRPr="00352723" w:rsidTr="00834F8E">
        <w:trPr>
          <w:trHeight w:val="350"/>
        </w:trPr>
        <w:tc>
          <w:tcPr>
            <w:tcW w:w="5940" w:type="dxa"/>
          </w:tcPr>
          <w:p w:rsidR="00AA420D" w:rsidRPr="00352723" w:rsidRDefault="0000738F" w:rsidP="00834F8E">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مقررات مربوط به پوشش زنان و ازدواج جوانان</w:t>
            </w:r>
          </w:p>
        </w:tc>
      </w:tr>
    </w:tbl>
    <w:p w:rsidR="00AA420D" w:rsidRPr="00CD7292" w:rsidRDefault="00AA420D" w:rsidP="00AA420D">
      <w:pPr>
        <w:widowControl w:val="0"/>
        <w:bidi/>
        <w:ind w:left="-249"/>
        <w:jc w:val="both"/>
        <w:rPr>
          <w:rFonts w:cs="Traditional Arabic"/>
          <w:b/>
          <w:bCs/>
          <w:color w:val="000000"/>
          <w:sz w:val="20"/>
          <w:szCs w:val="20"/>
          <w:rtl/>
        </w:rPr>
      </w:pPr>
    </w:p>
    <w:p w:rsidR="00A24F88" w:rsidRPr="00CD7292" w:rsidRDefault="00A24F88" w:rsidP="00C82A37">
      <w:pPr>
        <w:bidi/>
        <w:ind w:left="-249"/>
        <w:jc w:val="center"/>
        <w:rPr>
          <w:rFonts w:cs="B Nazanin"/>
          <w:b/>
          <w:bCs/>
          <w:color w:val="000000"/>
          <w:sz w:val="20"/>
          <w:szCs w:val="20"/>
          <w:u w:val="single"/>
          <w:rtl/>
          <w:lang w:bidi="fa-IR"/>
        </w:rPr>
      </w:pPr>
      <w:r w:rsidRPr="00CD7292">
        <w:rPr>
          <w:rFonts w:cs="B Nazanin" w:hint="cs"/>
          <w:b/>
          <w:bCs/>
          <w:color w:val="000000"/>
          <w:sz w:val="20"/>
          <w:szCs w:val="20"/>
          <w:u w:val="single"/>
          <w:rtl/>
          <w:lang w:bidi="fa-IR"/>
        </w:rPr>
        <w:t>نور</w:t>
      </w:r>
      <w:r w:rsidR="00551AA6">
        <w:rPr>
          <w:rFonts w:cs="B Nazanin" w:hint="cs"/>
          <w:b/>
          <w:bCs/>
          <w:color w:val="000000"/>
          <w:sz w:val="20"/>
          <w:szCs w:val="20"/>
          <w:u w:val="single"/>
          <w:rtl/>
          <w:lang w:bidi="fa-IR"/>
        </w:rPr>
        <w:t xml:space="preserve">5      </w:t>
      </w:r>
      <w:r w:rsidRPr="00CD7292">
        <w:rPr>
          <w:rFonts w:cs="B Nazanin" w:hint="cs"/>
          <w:b/>
          <w:bCs/>
          <w:color w:val="000000"/>
          <w:sz w:val="20"/>
          <w:szCs w:val="20"/>
          <w:u w:val="single"/>
          <w:rtl/>
          <w:lang w:bidi="fa-IR"/>
        </w:rPr>
        <w:t xml:space="preserve"> آیات 35 تا 40</w:t>
      </w:r>
    </w:p>
    <w:p w:rsidR="00631458" w:rsidRDefault="00A24F88" w:rsidP="003A0D76">
      <w:pPr>
        <w:widowControl w:val="0"/>
        <w:bidi/>
        <w:ind w:left="-249"/>
        <w:jc w:val="both"/>
        <w:rPr>
          <w:rFonts w:cs="Traditional Arabic"/>
          <w:b/>
          <w:bCs/>
          <w:color w:val="000000"/>
          <w:sz w:val="20"/>
          <w:szCs w:val="20"/>
          <w:rtl/>
        </w:rPr>
      </w:pPr>
      <w:r w:rsidRPr="00CD7292">
        <w:rPr>
          <w:rFonts w:cs="Traditional Arabic" w:hint="eastAsia"/>
          <w:b/>
          <w:bCs/>
          <w:color w:val="000000"/>
          <w:sz w:val="20"/>
          <w:szCs w:val="20"/>
          <w:rtl/>
        </w:rPr>
        <w:t>اللَّهُ</w:t>
      </w:r>
      <w:r w:rsidRPr="00CD7292">
        <w:rPr>
          <w:rFonts w:cs="Traditional Arabic"/>
          <w:b/>
          <w:bCs/>
          <w:color w:val="000000"/>
          <w:sz w:val="20"/>
          <w:szCs w:val="20"/>
          <w:rtl/>
        </w:rPr>
        <w:t xml:space="preserve"> نُورُ السَّمَاوَاتِ وَالْأَرْضِ </w:t>
      </w:r>
      <w:r w:rsidR="003A0D76">
        <w:rPr>
          <w:rFonts w:cs="B Nazanin" w:hint="cs"/>
          <w:color w:val="FF0000"/>
          <w:sz w:val="20"/>
          <w:szCs w:val="20"/>
          <w:rtl/>
          <w:lang w:bidi="fa-IR"/>
        </w:rPr>
        <w:t xml:space="preserve">ذاتی </w:t>
      </w:r>
      <w:r w:rsidRPr="00CD7292">
        <w:rPr>
          <w:rFonts w:cs="Traditional Arabic" w:hint="eastAsia"/>
          <w:b/>
          <w:bCs/>
          <w:color w:val="000000"/>
          <w:sz w:val="20"/>
          <w:szCs w:val="20"/>
          <w:rtl/>
        </w:rPr>
        <w:t>مَثَلُ</w:t>
      </w:r>
      <w:r w:rsidRPr="00CD7292">
        <w:rPr>
          <w:rFonts w:cs="Traditional Arabic"/>
          <w:b/>
          <w:bCs/>
          <w:color w:val="000000"/>
          <w:sz w:val="20"/>
          <w:szCs w:val="20"/>
          <w:rtl/>
        </w:rPr>
        <w:t xml:space="preserve"> نُورِهِ كَمِشْكَاةٍ فِيهَا مِصْبَاحٌ الْمِصْبَاحُ فِي زُجَاجَةٍ </w:t>
      </w:r>
      <w:r w:rsidRPr="00CD7292">
        <w:rPr>
          <w:rFonts w:cs="Traditional Arabic" w:hint="eastAsia"/>
          <w:b/>
          <w:bCs/>
          <w:color w:val="000000"/>
          <w:sz w:val="20"/>
          <w:szCs w:val="20"/>
          <w:rtl/>
        </w:rPr>
        <w:t>الزُّجَاجَةُ</w:t>
      </w:r>
      <w:r w:rsidRPr="00CD7292">
        <w:rPr>
          <w:rFonts w:cs="Traditional Arabic"/>
          <w:b/>
          <w:bCs/>
          <w:color w:val="000000"/>
          <w:sz w:val="20"/>
          <w:szCs w:val="20"/>
          <w:rtl/>
        </w:rPr>
        <w:t xml:space="preserve"> كَأَنَّهَا كَوْكَبٌ دُرِّيٌّ يُوقَدُ مِن شَجَرَةٍ مُّبَارَكَةٍ </w:t>
      </w:r>
      <w:r w:rsidRPr="00CD7292">
        <w:rPr>
          <w:rFonts w:cs="Traditional Arabic" w:hint="eastAsia"/>
          <w:b/>
          <w:bCs/>
          <w:color w:val="000000"/>
          <w:sz w:val="20"/>
          <w:szCs w:val="20"/>
          <w:rtl/>
        </w:rPr>
        <w:t>زَيْتُونِةٍ</w:t>
      </w:r>
      <w:r w:rsidRPr="00CD7292">
        <w:rPr>
          <w:rFonts w:cs="Traditional Arabic"/>
          <w:b/>
          <w:bCs/>
          <w:color w:val="000000"/>
          <w:sz w:val="20"/>
          <w:szCs w:val="20"/>
          <w:rtl/>
        </w:rPr>
        <w:t xml:space="preserve"> لَّا شَرْقِيَّةٍ وَلَا غَرْبِيَّةٍ يَكَادُ زَيْتُهَا يُضِيءُ وَلَوْ </w:t>
      </w:r>
      <w:r w:rsidRPr="00CD7292">
        <w:rPr>
          <w:rFonts w:cs="Traditional Arabic" w:hint="eastAsia"/>
          <w:b/>
          <w:bCs/>
          <w:color w:val="000000"/>
          <w:sz w:val="20"/>
          <w:szCs w:val="20"/>
          <w:rtl/>
        </w:rPr>
        <w:t>لَمْ</w:t>
      </w:r>
      <w:r w:rsidRPr="00CD7292">
        <w:rPr>
          <w:rFonts w:cs="Traditional Arabic"/>
          <w:b/>
          <w:bCs/>
          <w:color w:val="000000"/>
          <w:sz w:val="20"/>
          <w:szCs w:val="20"/>
          <w:rtl/>
        </w:rPr>
        <w:t xml:space="preserve"> تَمْسَسْهُ نَارٌ نُّورٌ عَلَى نُورٍ </w:t>
      </w:r>
    </w:p>
    <w:p w:rsidR="00A24F88" w:rsidRDefault="002E17D8" w:rsidP="0040257D">
      <w:pPr>
        <w:widowControl w:val="0"/>
        <w:bidi/>
        <w:ind w:left="-249"/>
        <w:jc w:val="both"/>
        <w:rPr>
          <w:rFonts w:cs="B Nazanin"/>
          <w:color w:val="FF0000"/>
          <w:sz w:val="20"/>
          <w:szCs w:val="20"/>
          <w:rtl/>
          <w:lang w:bidi="fa-IR"/>
        </w:rPr>
      </w:pPr>
      <w:r>
        <w:rPr>
          <w:rFonts w:cs="B Nazanin" w:hint="cs"/>
          <w:color w:val="FF0000"/>
          <w:sz w:val="20"/>
          <w:szCs w:val="20"/>
          <w:rtl/>
          <w:lang w:bidi="fa-IR"/>
        </w:rPr>
        <w:t xml:space="preserve">مَثَل[برای]خداوند </w:t>
      </w:r>
      <w:r w:rsidR="00A24F88" w:rsidRPr="00CD7292">
        <w:rPr>
          <w:rFonts w:cs="Traditional Arabic"/>
          <w:b/>
          <w:bCs/>
          <w:color w:val="000000"/>
          <w:sz w:val="20"/>
          <w:szCs w:val="20"/>
          <w:rtl/>
        </w:rPr>
        <w:t xml:space="preserve">يَهْدِي اللَّهُ لِنُورِهِ مَن يَشَاء </w:t>
      </w:r>
      <w:r w:rsidR="00631458">
        <w:rPr>
          <w:rFonts w:cs="B Nazanin" w:hint="cs"/>
          <w:color w:val="FF0000"/>
          <w:sz w:val="20"/>
          <w:szCs w:val="20"/>
          <w:rtl/>
          <w:lang w:bidi="fa-IR"/>
        </w:rPr>
        <w:t xml:space="preserve">هدایتی </w:t>
      </w:r>
      <w:r w:rsidR="00A24F88" w:rsidRPr="00CD7292">
        <w:rPr>
          <w:rFonts w:cs="Traditional Arabic" w:hint="eastAsia"/>
          <w:b/>
          <w:bCs/>
          <w:color w:val="000000"/>
          <w:sz w:val="20"/>
          <w:szCs w:val="20"/>
          <w:rtl/>
        </w:rPr>
        <w:t>وَيَضْرِبُ</w:t>
      </w:r>
      <w:r w:rsidR="00A24F88" w:rsidRPr="00CD7292">
        <w:rPr>
          <w:rFonts w:cs="Traditional Arabic"/>
          <w:b/>
          <w:bCs/>
          <w:color w:val="000000"/>
          <w:sz w:val="20"/>
          <w:szCs w:val="20"/>
          <w:rtl/>
        </w:rPr>
        <w:t xml:space="preserve"> اللَّهُ الْأَمْثَالَ لِلنَّاسِ وَاللَّهُ بِكُلِّ شَيْءٍ عَلِيمٌ ﴿35﴾</w:t>
      </w:r>
      <w:r w:rsidR="00631458" w:rsidRPr="00631458">
        <w:rPr>
          <w:rFonts w:cs="B Nazanin" w:hint="cs"/>
          <w:color w:val="FF0000"/>
          <w:sz w:val="20"/>
          <w:szCs w:val="20"/>
          <w:rtl/>
          <w:lang w:bidi="fa-IR"/>
        </w:rPr>
        <w:t xml:space="preserve"> </w:t>
      </w:r>
      <w:r w:rsidR="00631458">
        <w:rPr>
          <w:rFonts w:cs="B Nazanin" w:hint="cs"/>
          <w:color w:val="FF0000"/>
          <w:sz w:val="20"/>
          <w:szCs w:val="20"/>
          <w:rtl/>
          <w:lang w:bidi="fa-IR"/>
        </w:rPr>
        <w:t xml:space="preserve">ذاتی </w:t>
      </w:r>
      <w:r w:rsidR="00A24F88" w:rsidRPr="00CD7292">
        <w:rPr>
          <w:rFonts w:cs="Traditional Arabic"/>
          <w:b/>
          <w:bCs/>
          <w:color w:val="000000"/>
          <w:sz w:val="20"/>
          <w:szCs w:val="20"/>
          <w:rtl/>
        </w:rPr>
        <w:t xml:space="preserve"> </w:t>
      </w:r>
      <w:r w:rsidR="00A24F88" w:rsidRPr="00CD7292">
        <w:rPr>
          <w:rFonts w:cs="Traditional Arabic" w:hint="eastAsia"/>
          <w:b/>
          <w:bCs/>
          <w:color w:val="000000"/>
          <w:sz w:val="20"/>
          <w:szCs w:val="20"/>
          <w:rtl/>
        </w:rPr>
        <w:t>فِي</w:t>
      </w:r>
      <w:r w:rsidR="00A24F88" w:rsidRPr="00CD7292">
        <w:rPr>
          <w:rFonts w:cs="Traditional Arabic"/>
          <w:b/>
          <w:bCs/>
          <w:color w:val="000000"/>
          <w:sz w:val="20"/>
          <w:szCs w:val="20"/>
          <w:rtl/>
        </w:rPr>
        <w:t xml:space="preserve"> بُيُوتٍ أَذِنَ اللَّهُ أَن تُرْفَعَ </w:t>
      </w:r>
      <w:r w:rsidR="00A24F88" w:rsidRPr="00CD7292">
        <w:rPr>
          <w:rFonts w:cs="Traditional Arabic" w:hint="eastAsia"/>
          <w:b/>
          <w:bCs/>
          <w:color w:val="000000"/>
          <w:sz w:val="20"/>
          <w:szCs w:val="20"/>
          <w:rtl/>
        </w:rPr>
        <w:t>وَيُذْكَرَ</w:t>
      </w:r>
      <w:r w:rsidR="00A24F88" w:rsidRPr="00CD7292">
        <w:rPr>
          <w:rFonts w:cs="Traditional Arabic"/>
          <w:b/>
          <w:bCs/>
          <w:color w:val="000000"/>
          <w:sz w:val="20"/>
          <w:szCs w:val="20"/>
          <w:rtl/>
        </w:rPr>
        <w:t xml:space="preserve"> فِيهَا اسْمُهُ يُسَبِّحُ لَهُ فِيهَا بِالْغُدُوِّ وَالْآصَالِ ﴿36﴾ </w:t>
      </w:r>
      <w:r w:rsidR="00A24F88" w:rsidRPr="00CD7292">
        <w:rPr>
          <w:rFonts w:cs="Traditional Arabic" w:hint="eastAsia"/>
          <w:b/>
          <w:bCs/>
          <w:color w:val="000000"/>
          <w:sz w:val="20"/>
          <w:szCs w:val="20"/>
          <w:rtl/>
        </w:rPr>
        <w:t>رِجَالٌ</w:t>
      </w:r>
      <w:r w:rsidR="00A24F88" w:rsidRPr="00CD7292">
        <w:rPr>
          <w:rFonts w:cs="Traditional Arabic"/>
          <w:b/>
          <w:bCs/>
          <w:color w:val="000000"/>
          <w:sz w:val="20"/>
          <w:szCs w:val="20"/>
          <w:rtl/>
        </w:rPr>
        <w:t xml:space="preserve"> لَّا تُلْهِيهِمْ تِجَارَةٌ </w:t>
      </w:r>
      <w:r w:rsidR="00A24F88" w:rsidRPr="00CD7292">
        <w:rPr>
          <w:rFonts w:cs="Traditional Arabic" w:hint="eastAsia"/>
          <w:b/>
          <w:bCs/>
          <w:color w:val="000000"/>
          <w:sz w:val="20"/>
          <w:szCs w:val="20"/>
          <w:rtl/>
        </w:rPr>
        <w:t>وَلَا</w:t>
      </w:r>
      <w:r w:rsidR="00A24F88" w:rsidRPr="00CD7292">
        <w:rPr>
          <w:rFonts w:cs="Traditional Arabic"/>
          <w:b/>
          <w:bCs/>
          <w:color w:val="000000"/>
          <w:sz w:val="20"/>
          <w:szCs w:val="20"/>
          <w:rtl/>
        </w:rPr>
        <w:t xml:space="preserve"> بَيْعٌ عَن ذِكْرِ اللَّهِ وَإِقَامِ الصَّلَاةِ وَإِيتَاء الزَّكَاةِ </w:t>
      </w:r>
      <w:r w:rsidR="00A24F88" w:rsidRPr="00CD7292">
        <w:rPr>
          <w:rFonts w:cs="Traditional Arabic" w:hint="eastAsia"/>
          <w:b/>
          <w:bCs/>
          <w:color w:val="000000"/>
          <w:sz w:val="20"/>
          <w:szCs w:val="20"/>
          <w:rtl/>
        </w:rPr>
        <w:t>يَخَافُونَ</w:t>
      </w:r>
      <w:r w:rsidR="00A24F88" w:rsidRPr="00CD7292">
        <w:rPr>
          <w:rFonts w:cs="Traditional Arabic"/>
          <w:b/>
          <w:bCs/>
          <w:color w:val="000000"/>
          <w:sz w:val="20"/>
          <w:szCs w:val="20"/>
          <w:rtl/>
        </w:rPr>
        <w:t xml:space="preserve"> يَوْمًا تَتَقَلَّبُ فِيهِ الْقُلُوبُ وَالْأَبْصَارُ ﴿37﴾ </w:t>
      </w:r>
      <w:r w:rsidR="00A24F88" w:rsidRPr="00CD7292">
        <w:rPr>
          <w:rFonts w:cs="Traditional Arabic" w:hint="eastAsia"/>
          <w:b/>
          <w:bCs/>
          <w:color w:val="000000"/>
          <w:sz w:val="20"/>
          <w:szCs w:val="20"/>
          <w:rtl/>
        </w:rPr>
        <w:t>لِيَجْزِيَهُمُ</w:t>
      </w:r>
      <w:r w:rsidR="00A24F88" w:rsidRPr="00CD7292">
        <w:rPr>
          <w:rFonts w:cs="Traditional Arabic"/>
          <w:b/>
          <w:bCs/>
          <w:color w:val="000000"/>
          <w:sz w:val="20"/>
          <w:szCs w:val="20"/>
          <w:rtl/>
        </w:rPr>
        <w:t xml:space="preserve"> اللَّهُ أَحْسَنَ مَا عَمِلُوا </w:t>
      </w:r>
      <w:r w:rsidR="00A24F88" w:rsidRPr="00CD7292">
        <w:rPr>
          <w:rFonts w:cs="Traditional Arabic" w:hint="eastAsia"/>
          <w:b/>
          <w:bCs/>
          <w:color w:val="000000"/>
          <w:sz w:val="20"/>
          <w:szCs w:val="20"/>
          <w:rtl/>
        </w:rPr>
        <w:t>وَيَزِيدَهُم</w:t>
      </w:r>
      <w:r w:rsidR="00A24F88" w:rsidRPr="00CD7292">
        <w:rPr>
          <w:rFonts w:cs="Traditional Arabic"/>
          <w:b/>
          <w:bCs/>
          <w:color w:val="000000"/>
          <w:sz w:val="20"/>
          <w:szCs w:val="20"/>
          <w:rtl/>
        </w:rPr>
        <w:t xml:space="preserve"> مِّن فَضْلِهِ وَاللَّهُ يَرْزُقُ مَن يَشَاء بِغَيْرِ حِسَابٍ ﴿38﴾ </w:t>
      </w:r>
      <w:r w:rsidR="007D4490">
        <w:rPr>
          <w:rFonts w:cs="B Nazanin" w:hint="cs"/>
          <w:color w:val="FF0000"/>
          <w:sz w:val="20"/>
          <w:szCs w:val="20"/>
          <w:rtl/>
          <w:lang w:bidi="fa-IR"/>
        </w:rPr>
        <w:t xml:space="preserve"> لیست </w:t>
      </w:r>
      <w:r w:rsidR="007104CD">
        <w:rPr>
          <w:rFonts w:hint="cs"/>
          <w:color w:val="FF0000"/>
          <w:sz w:val="20"/>
          <w:szCs w:val="20"/>
          <w:rtl/>
          <w:lang w:bidi="fa-IR"/>
        </w:rPr>
        <w:t>–</w:t>
      </w:r>
      <w:r w:rsidR="007104CD" w:rsidRPr="007104CD">
        <w:rPr>
          <w:rFonts w:cs="B Nazanin" w:hint="cs"/>
          <w:color w:val="FF0000"/>
          <w:sz w:val="20"/>
          <w:szCs w:val="20"/>
          <w:rtl/>
          <w:lang w:bidi="fa-IR"/>
        </w:rPr>
        <w:t xml:space="preserve"> </w:t>
      </w:r>
      <w:r w:rsidR="007104CD">
        <w:rPr>
          <w:rFonts w:cs="B Nazanin" w:hint="cs"/>
          <w:color w:val="FF0000"/>
          <w:sz w:val="20"/>
          <w:szCs w:val="20"/>
          <w:rtl/>
          <w:lang w:bidi="fa-IR"/>
        </w:rPr>
        <w:t>آخرتی</w:t>
      </w:r>
      <w:r w:rsidR="00BA09F1">
        <w:rPr>
          <w:rFonts w:cs="B Nazanin" w:hint="cs"/>
          <w:color w:val="FF0000"/>
          <w:sz w:val="20"/>
          <w:szCs w:val="20"/>
          <w:rtl/>
          <w:lang w:bidi="fa-IR"/>
        </w:rPr>
        <w:t xml:space="preserve"> </w:t>
      </w:r>
      <w:r w:rsidR="007104CD">
        <w:rPr>
          <w:rFonts w:hint="cs"/>
          <w:color w:val="FF0000"/>
          <w:sz w:val="20"/>
          <w:szCs w:val="20"/>
          <w:rtl/>
          <w:lang w:bidi="fa-IR"/>
        </w:rPr>
        <w:t xml:space="preserve">– </w:t>
      </w:r>
      <w:r w:rsidR="007104CD">
        <w:rPr>
          <w:rFonts w:cs="B Nazanin" w:hint="cs"/>
          <w:color w:val="FF0000"/>
          <w:sz w:val="20"/>
          <w:szCs w:val="20"/>
          <w:rtl/>
          <w:lang w:bidi="fa-IR"/>
        </w:rPr>
        <w:t xml:space="preserve">ربوبیتی </w:t>
      </w:r>
      <w:r w:rsidR="00A24F88" w:rsidRPr="00CD7292">
        <w:rPr>
          <w:rFonts w:cs="Traditional Arabic" w:hint="eastAsia"/>
          <w:b/>
          <w:bCs/>
          <w:color w:val="000000"/>
          <w:sz w:val="20"/>
          <w:szCs w:val="20"/>
          <w:rtl/>
        </w:rPr>
        <w:t>وَالَّذِينَ</w:t>
      </w:r>
      <w:r w:rsidR="00A24F88" w:rsidRPr="00CD7292">
        <w:rPr>
          <w:rFonts w:cs="Traditional Arabic"/>
          <w:b/>
          <w:bCs/>
          <w:color w:val="000000"/>
          <w:sz w:val="20"/>
          <w:szCs w:val="20"/>
          <w:rtl/>
        </w:rPr>
        <w:t xml:space="preserve"> كَفَرُوا أَعْمَالُهُمْ </w:t>
      </w:r>
      <w:r w:rsidR="00A24F88" w:rsidRPr="00CD7292">
        <w:rPr>
          <w:rFonts w:cs="Traditional Arabic" w:hint="eastAsia"/>
          <w:b/>
          <w:bCs/>
          <w:color w:val="000000"/>
          <w:sz w:val="20"/>
          <w:szCs w:val="20"/>
          <w:rtl/>
        </w:rPr>
        <w:t>كَسَرَابٍ</w:t>
      </w:r>
      <w:r w:rsidR="00A24F88" w:rsidRPr="00CD7292">
        <w:rPr>
          <w:rFonts w:cs="Traditional Arabic"/>
          <w:b/>
          <w:bCs/>
          <w:color w:val="000000"/>
          <w:sz w:val="20"/>
          <w:szCs w:val="20"/>
          <w:rtl/>
        </w:rPr>
        <w:t xml:space="preserve"> بِقِيعَةٍ يَحْسَبُهُ الظَّمْآنُ مَاء حَتَّى إِذَا جَاءهُ لَمْ يَجِدْهُ </w:t>
      </w:r>
      <w:r w:rsidR="00A24F88" w:rsidRPr="00CD7292">
        <w:rPr>
          <w:rFonts w:cs="Traditional Arabic" w:hint="eastAsia"/>
          <w:b/>
          <w:bCs/>
          <w:color w:val="000000"/>
          <w:sz w:val="20"/>
          <w:szCs w:val="20"/>
          <w:rtl/>
        </w:rPr>
        <w:t>شَيْئًا</w:t>
      </w:r>
      <w:r w:rsidR="00A24F88" w:rsidRPr="00CD7292">
        <w:rPr>
          <w:rFonts w:cs="Traditional Arabic"/>
          <w:b/>
          <w:bCs/>
          <w:color w:val="000000"/>
          <w:sz w:val="20"/>
          <w:szCs w:val="20"/>
          <w:rtl/>
        </w:rPr>
        <w:t xml:space="preserve"> وَوَجَدَ اللَّهَ عِندَهُ فَوَفَّاهُ حِسَابَهُ وَاللَّهُ سَرِيعُ </w:t>
      </w:r>
      <w:r w:rsidR="00A24F88" w:rsidRPr="00CD7292">
        <w:rPr>
          <w:rFonts w:cs="Traditional Arabic" w:hint="eastAsia"/>
          <w:b/>
          <w:bCs/>
          <w:color w:val="000000"/>
          <w:sz w:val="20"/>
          <w:szCs w:val="20"/>
          <w:rtl/>
        </w:rPr>
        <w:t>الْحِسَابِ</w:t>
      </w:r>
      <w:r w:rsidR="00A24F88" w:rsidRPr="00CD7292">
        <w:rPr>
          <w:rFonts w:cs="Traditional Arabic"/>
          <w:b/>
          <w:bCs/>
          <w:color w:val="000000"/>
          <w:sz w:val="20"/>
          <w:szCs w:val="20"/>
          <w:rtl/>
        </w:rPr>
        <w:t xml:space="preserve"> ﴿39﴾ </w:t>
      </w:r>
      <w:r w:rsidR="00A24F88" w:rsidRPr="00CD7292">
        <w:rPr>
          <w:rFonts w:cs="Traditional Arabic" w:hint="eastAsia"/>
          <w:b/>
          <w:bCs/>
          <w:color w:val="000000"/>
          <w:sz w:val="20"/>
          <w:szCs w:val="20"/>
          <w:rtl/>
        </w:rPr>
        <w:t>أَوْ</w:t>
      </w:r>
      <w:r w:rsidR="00A24F88" w:rsidRPr="00CD7292">
        <w:rPr>
          <w:rFonts w:cs="Traditional Arabic"/>
          <w:b/>
          <w:bCs/>
          <w:color w:val="000000"/>
          <w:sz w:val="20"/>
          <w:szCs w:val="20"/>
          <w:rtl/>
        </w:rPr>
        <w:t xml:space="preserve"> كَظُلُمَاتٍ فِي بَحْرٍ </w:t>
      </w:r>
      <w:r w:rsidR="00A24F88" w:rsidRPr="00CD7292">
        <w:rPr>
          <w:rFonts w:cs="Traditional Arabic" w:hint="eastAsia"/>
          <w:b/>
          <w:bCs/>
          <w:color w:val="000000"/>
          <w:sz w:val="20"/>
          <w:szCs w:val="20"/>
          <w:rtl/>
        </w:rPr>
        <w:t>لُّجِّيٍّ</w:t>
      </w:r>
      <w:r w:rsidR="00A24F88" w:rsidRPr="00CD7292">
        <w:rPr>
          <w:rFonts w:cs="Traditional Arabic"/>
          <w:b/>
          <w:bCs/>
          <w:color w:val="000000"/>
          <w:sz w:val="20"/>
          <w:szCs w:val="20"/>
          <w:rtl/>
        </w:rPr>
        <w:t xml:space="preserve"> يَغْشَاهُ مَوْجٌ مِّن فَوْقِهِ مَوْجٌ مِّن فَوْقِهِ سَحَابٌ ظُلُمَاتٌ </w:t>
      </w:r>
      <w:r w:rsidR="00A24F88" w:rsidRPr="00CD7292">
        <w:rPr>
          <w:rFonts w:cs="Traditional Arabic" w:hint="eastAsia"/>
          <w:b/>
          <w:bCs/>
          <w:color w:val="000000"/>
          <w:sz w:val="20"/>
          <w:szCs w:val="20"/>
          <w:rtl/>
        </w:rPr>
        <w:t>بَعْضُهَا</w:t>
      </w:r>
      <w:r w:rsidR="00A24F88" w:rsidRPr="00CD7292">
        <w:rPr>
          <w:rFonts w:cs="Traditional Arabic"/>
          <w:b/>
          <w:bCs/>
          <w:color w:val="000000"/>
          <w:sz w:val="20"/>
          <w:szCs w:val="20"/>
          <w:rtl/>
        </w:rPr>
        <w:t xml:space="preserve"> فَوْقَ بَعْضٍ إِذَا أَخْرَجَ يَدَهُ لَمْ يَكَدْ يَرَاهَا وَمَن لَّمْ </w:t>
      </w:r>
      <w:r w:rsidR="00A24F88" w:rsidRPr="00CD7292">
        <w:rPr>
          <w:rFonts w:cs="Traditional Arabic" w:hint="eastAsia"/>
          <w:b/>
          <w:bCs/>
          <w:color w:val="000000"/>
          <w:sz w:val="20"/>
          <w:szCs w:val="20"/>
          <w:rtl/>
        </w:rPr>
        <w:t>يَجْعَلِ</w:t>
      </w:r>
      <w:r w:rsidR="00A24F88" w:rsidRPr="00CD7292">
        <w:rPr>
          <w:rFonts w:cs="Traditional Arabic"/>
          <w:b/>
          <w:bCs/>
          <w:color w:val="000000"/>
          <w:sz w:val="20"/>
          <w:szCs w:val="20"/>
          <w:rtl/>
        </w:rPr>
        <w:t xml:space="preserve"> اللَّهُ لَهُ نُورًا فَمَا لَهُ مِن نُّورٍ ﴿40﴾</w:t>
      </w:r>
      <w:r w:rsidR="0050521B" w:rsidRPr="0050521B">
        <w:rPr>
          <w:rFonts w:cs="B Nazanin" w:hint="cs"/>
          <w:color w:val="FF0000"/>
          <w:sz w:val="20"/>
          <w:szCs w:val="20"/>
          <w:rtl/>
          <w:lang w:bidi="fa-IR"/>
        </w:rPr>
        <w:t xml:space="preserve"> </w:t>
      </w:r>
      <w:r w:rsidR="0050521B">
        <w:rPr>
          <w:rFonts w:cs="B Nazanin" w:hint="cs"/>
          <w:color w:val="FF0000"/>
          <w:sz w:val="20"/>
          <w:szCs w:val="20"/>
          <w:rtl/>
          <w:lang w:bidi="fa-IR"/>
        </w:rPr>
        <w:t>آخرتی</w:t>
      </w:r>
      <w:r w:rsidR="0050521B" w:rsidRPr="0050521B">
        <w:rPr>
          <w:rFonts w:cs="B Nazanin" w:hint="cs"/>
          <w:color w:val="FF0000"/>
          <w:sz w:val="20"/>
          <w:szCs w:val="20"/>
          <w:rtl/>
          <w:lang w:bidi="fa-IR"/>
        </w:rPr>
        <w:t xml:space="preserve"> </w:t>
      </w:r>
      <w:r w:rsidR="0050521B">
        <w:rPr>
          <w:rFonts w:cs="B Nazanin" w:hint="cs"/>
          <w:color w:val="FF0000"/>
          <w:sz w:val="20"/>
          <w:szCs w:val="20"/>
          <w:rtl/>
          <w:lang w:bidi="fa-IR"/>
        </w:rPr>
        <w:t xml:space="preserve"> </w:t>
      </w:r>
    </w:p>
    <w:p w:rsidR="00DA39FB" w:rsidRDefault="0000738F" w:rsidP="0000738F">
      <w:pPr>
        <w:widowControl w:val="0"/>
        <w:bidi/>
        <w:ind w:left="-249"/>
        <w:jc w:val="both"/>
        <w:rPr>
          <w:rFonts w:cs="B Nazanin"/>
          <w:b/>
          <w:bCs/>
          <w:color w:val="000000"/>
          <w:sz w:val="20"/>
          <w:szCs w:val="20"/>
          <w:rtl/>
        </w:rPr>
      </w:pPr>
      <w:r w:rsidRPr="00BA67FC">
        <w:rPr>
          <w:rFonts w:cs="B Nazanin"/>
          <w:b/>
          <w:bCs/>
          <w:sz w:val="20"/>
          <w:szCs w:val="20"/>
          <w:rtl/>
        </w:rPr>
        <w:t>خداوند نور آسمانها و زمين است. مثال نورش مانند چراغدانيست که در آن چراغيست. آن چراغ در شيشه ايست، و شيشه گوئي که ستاره اي درخشان است كه از درختي پر برکت روغن دار که نه شرقي و نه غربيست ميسوزد. نزديک است روغنش روشن شود گر چه آتشي به آن نرسيده باشد. نوري فراز نوريست. خداوند هر کس را که خواهد به نور خويش هدايت ميکند و براي مردم مثل ها ميزند و خداوند به همه چيز داناست.</w:t>
      </w:r>
      <w:r w:rsidRPr="00BA67FC">
        <w:rPr>
          <w:rFonts w:cs="B Nazanin" w:hint="cs"/>
          <w:b/>
          <w:bCs/>
          <w:sz w:val="20"/>
          <w:szCs w:val="20"/>
          <w:rtl/>
        </w:rPr>
        <w:t xml:space="preserve">(35) </w:t>
      </w:r>
      <w:r w:rsidRPr="00BA67FC">
        <w:rPr>
          <w:rFonts w:cs="B Nazanin"/>
          <w:b/>
          <w:bCs/>
          <w:sz w:val="20"/>
          <w:szCs w:val="20"/>
          <w:rtl/>
        </w:rPr>
        <w:t>در خانه هائي که خداوند اجازه داده که بر پا شده و نام او ياد شود براي او در آنها صبحها و شبها تسبيح ميكنند.</w:t>
      </w:r>
      <w:r w:rsidRPr="00BA67FC">
        <w:rPr>
          <w:rFonts w:cs="B Nazanin" w:hint="cs"/>
          <w:b/>
          <w:bCs/>
          <w:sz w:val="20"/>
          <w:szCs w:val="20"/>
          <w:rtl/>
        </w:rPr>
        <w:t xml:space="preserve">(36) </w:t>
      </w:r>
      <w:r w:rsidRPr="00BA67FC">
        <w:rPr>
          <w:rFonts w:cs="B Nazanin"/>
          <w:b/>
          <w:bCs/>
          <w:sz w:val="20"/>
          <w:szCs w:val="20"/>
          <w:rtl/>
        </w:rPr>
        <w:t>كساني که تجارتي و خريد و فروشي آنها را از ياد خدا و برپائي نماز و دادن زکات غافل نمي کند، و از روزي که دلها و چشم ها در آن ميچرخند مي ترسند.</w:t>
      </w:r>
      <w:r w:rsidRPr="00BA67FC">
        <w:rPr>
          <w:rFonts w:cs="B Nazanin" w:hint="cs"/>
          <w:b/>
          <w:bCs/>
          <w:sz w:val="20"/>
          <w:szCs w:val="20"/>
          <w:rtl/>
        </w:rPr>
        <w:t xml:space="preserve">(37) </w:t>
      </w:r>
      <w:r w:rsidRPr="00BA67FC">
        <w:rPr>
          <w:rFonts w:cs="B Nazanin"/>
          <w:b/>
          <w:bCs/>
          <w:sz w:val="20"/>
          <w:szCs w:val="20"/>
          <w:rtl/>
        </w:rPr>
        <w:t>تا خداوند پاداش کاري را که ميکردند به بهتر از آن به آنها بدهد، و از فضل خويش نيز به آن بيفزايد، و خداوند هر که را خواهد بدون حساب روزي ميدهد.</w:t>
      </w:r>
      <w:r w:rsidRPr="00BA67FC">
        <w:rPr>
          <w:rFonts w:cs="B Nazanin" w:hint="cs"/>
          <w:b/>
          <w:bCs/>
          <w:sz w:val="20"/>
          <w:szCs w:val="20"/>
          <w:rtl/>
        </w:rPr>
        <w:t xml:space="preserve">(38) </w:t>
      </w:r>
      <w:r w:rsidRPr="00BA67FC">
        <w:rPr>
          <w:rFonts w:cs="B Nazanin"/>
          <w:b/>
          <w:bCs/>
          <w:sz w:val="20"/>
          <w:szCs w:val="20"/>
          <w:rtl/>
        </w:rPr>
        <w:t>و آنانکه کافرند اعمالشان مانند سرابيست در بياباني که تشنه آنرا آب مي پندارد، و وقتي به آن ميرسد چيزي نمي يابد، و خداوند را نزد آن (اعمال خويش) مي يابد که حسابش را به تمامي ميدهد و خداوند تند حساب است.</w:t>
      </w:r>
      <w:r w:rsidRPr="00BA67FC">
        <w:rPr>
          <w:rFonts w:cs="B Nazanin" w:hint="cs"/>
          <w:b/>
          <w:bCs/>
          <w:sz w:val="20"/>
          <w:szCs w:val="20"/>
          <w:rtl/>
        </w:rPr>
        <w:t>(39)</w:t>
      </w:r>
      <w:r w:rsidRPr="00BA67FC">
        <w:rPr>
          <w:rFonts w:cs="B Nazanin"/>
          <w:b/>
          <w:bCs/>
          <w:sz w:val="20"/>
          <w:szCs w:val="20"/>
          <w:rtl/>
        </w:rPr>
        <w:t xml:space="preserve"> يا چون تاريکي هائي در دريائي عميق که موجي آنرا مي پوشاند که </w:t>
      </w:r>
      <w:r w:rsidRPr="00BA67FC">
        <w:rPr>
          <w:rFonts w:cs="B Nazanin"/>
          <w:b/>
          <w:bCs/>
          <w:sz w:val="20"/>
          <w:szCs w:val="20"/>
          <w:rtl/>
        </w:rPr>
        <w:lastRenderedPageBreak/>
        <w:t xml:space="preserve">بالاي آن نيز موج ديگريست و روي آن ابريست. تاريکي هائي که پشت بر پشت يكديگرند. اگر دستش را در آورد </w:t>
      </w:r>
      <w:r>
        <w:rPr>
          <w:rFonts w:cs="B Nazanin" w:hint="cs"/>
          <w:b/>
          <w:bCs/>
          <w:sz w:val="20"/>
          <w:szCs w:val="20"/>
          <w:rtl/>
        </w:rPr>
        <w:t xml:space="preserve">ممکن </w:t>
      </w:r>
      <w:r w:rsidRPr="00BA67FC">
        <w:rPr>
          <w:rFonts w:cs="B Nazanin"/>
          <w:b/>
          <w:bCs/>
          <w:sz w:val="20"/>
          <w:szCs w:val="20"/>
          <w:rtl/>
        </w:rPr>
        <w:t>است از شدت تاريکي آنرا نبيند. و کسي که خداوند برايش نوري قرار نداده، نوري ندارد.</w:t>
      </w:r>
      <w:r w:rsidRPr="00BA67FC">
        <w:rPr>
          <w:rFonts w:cs="B Nazanin" w:hint="cs"/>
          <w:b/>
          <w:bCs/>
          <w:sz w:val="20"/>
          <w:szCs w:val="20"/>
          <w:rtl/>
        </w:rPr>
        <w:t>(40)</w:t>
      </w:r>
      <w:r>
        <w:rPr>
          <w:rFonts w:cs="B Nazanin" w:hint="cs"/>
          <w:b/>
          <w:bCs/>
          <w:sz w:val="20"/>
          <w:szCs w:val="20"/>
          <w:rtl/>
        </w:rPr>
        <w:tab/>
      </w:r>
      <w:r>
        <w:rPr>
          <w:rFonts w:cs="B Nazanin" w:hint="cs"/>
          <w:b/>
          <w:bCs/>
          <w:sz w:val="20"/>
          <w:szCs w:val="20"/>
          <w:rtl/>
        </w:rPr>
        <w:tab/>
      </w:r>
      <w:r w:rsidR="00DA39FB">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BA09F1" w:rsidRPr="00352723" w:rsidTr="00834F8E">
        <w:trPr>
          <w:trHeight w:val="350"/>
        </w:trPr>
        <w:tc>
          <w:tcPr>
            <w:tcW w:w="5940" w:type="dxa"/>
          </w:tcPr>
          <w:p w:rsidR="00BA09F1" w:rsidRPr="00352723" w:rsidRDefault="0000738F" w:rsidP="00834F8E">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فضيلت و عفاف و نماز و زکات و ياد خدا از نوع نور است و کفر از نوع ظلمت</w:t>
            </w:r>
          </w:p>
        </w:tc>
      </w:tr>
    </w:tbl>
    <w:p w:rsidR="00BA09F1" w:rsidRPr="00CD7292" w:rsidRDefault="00BA09F1" w:rsidP="00BA09F1">
      <w:pPr>
        <w:widowControl w:val="0"/>
        <w:bidi/>
        <w:ind w:left="-249"/>
        <w:jc w:val="both"/>
        <w:rPr>
          <w:rFonts w:cs="Traditional Arabic"/>
          <w:b/>
          <w:bCs/>
          <w:color w:val="000000"/>
          <w:sz w:val="20"/>
          <w:szCs w:val="20"/>
          <w:rtl/>
        </w:rPr>
      </w:pPr>
    </w:p>
    <w:p w:rsidR="00A24F88" w:rsidRPr="00CD7292" w:rsidRDefault="00A24F88" w:rsidP="00C82A37">
      <w:pPr>
        <w:bidi/>
        <w:ind w:left="-249"/>
        <w:jc w:val="center"/>
        <w:rPr>
          <w:rFonts w:cs="B Nazanin"/>
          <w:b/>
          <w:bCs/>
          <w:color w:val="000000"/>
          <w:sz w:val="20"/>
          <w:szCs w:val="20"/>
          <w:u w:val="single"/>
          <w:rtl/>
          <w:lang w:bidi="fa-IR"/>
        </w:rPr>
      </w:pPr>
      <w:r w:rsidRPr="00CD7292">
        <w:rPr>
          <w:rFonts w:cs="B Nazanin" w:hint="cs"/>
          <w:b/>
          <w:bCs/>
          <w:color w:val="000000"/>
          <w:sz w:val="20"/>
          <w:szCs w:val="20"/>
          <w:u w:val="single"/>
          <w:rtl/>
          <w:lang w:bidi="fa-IR"/>
        </w:rPr>
        <w:t>نور</w:t>
      </w:r>
      <w:r w:rsidR="00551AA6">
        <w:rPr>
          <w:rFonts w:cs="B Nazanin" w:hint="cs"/>
          <w:b/>
          <w:bCs/>
          <w:color w:val="000000"/>
          <w:sz w:val="20"/>
          <w:szCs w:val="20"/>
          <w:u w:val="single"/>
          <w:rtl/>
          <w:lang w:bidi="fa-IR"/>
        </w:rPr>
        <w:t xml:space="preserve">6      </w:t>
      </w:r>
      <w:r w:rsidRPr="00CD7292">
        <w:rPr>
          <w:rFonts w:cs="B Nazanin" w:hint="cs"/>
          <w:b/>
          <w:bCs/>
          <w:color w:val="000000"/>
          <w:sz w:val="20"/>
          <w:szCs w:val="20"/>
          <w:u w:val="single"/>
          <w:rtl/>
          <w:lang w:bidi="fa-IR"/>
        </w:rPr>
        <w:t xml:space="preserve"> آیات 41 تا 46</w:t>
      </w:r>
    </w:p>
    <w:p w:rsidR="00A24F88" w:rsidRDefault="00A24F88" w:rsidP="00884E92">
      <w:pPr>
        <w:widowControl w:val="0"/>
        <w:bidi/>
        <w:spacing w:line="228" w:lineRule="auto"/>
        <w:ind w:left="-249"/>
        <w:jc w:val="both"/>
        <w:rPr>
          <w:rFonts w:cs="B Nazanin"/>
          <w:color w:val="FF0000"/>
          <w:sz w:val="20"/>
          <w:szCs w:val="20"/>
          <w:rtl/>
          <w:lang w:bidi="fa-IR"/>
        </w:rPr>
      </w:pPr>
      <w:r w:rsidRPr="00CD7292">
        <w:rPr>
          <w:rFonts w:cs="Traditional Arabic" w:hint="eastAsia"/>
          <w:b/>
          <w:bCs/>
          <w:color w:val="000000"/>
          <w:sz w:val="20"/>
          <w:szCs w:val="20"/>
          <w:rtl/>
        </w:rPr>
        <w:t>أَلَمْ</w:t>
      </w:r>
      <w:r w:rsidRPr="00CD7292">
        <w:rPr>
          <w:rFonts w:cs="Traditional Arabic"/>
          <w:b/>
          <w:bCs/>
          <w:color w:val="000000"/>
          <w:sz w:val="20"/>
          <w:szCs w:val="20"/>
          <w:rtl/>
        </w:rPr>
        <w:t xml:space="preserve"> تَرَ أَنَّ اللَّهَ يُسَبِّحُ لَهُ مَن فِي </w:t>
      </w:r>
      <w:r w:rsidRPr="00CD7292">
        <w:rPr>
          <w:rFonts w:cs="Traditional Arabic" w:hint="eastAsia"/>
          <w:b/>
          <w:bCs/>
          <w:color w:val="000000"/>
          <w:sz w:val="20"/>
          <w:szCs w:val="20"/>
          <w:rtl/>
        </w:rPr>
        <w:t>السَّمَاوَاتِ</w:t>
      </w:r>
      <w:r w:rsidRPr="00CD7292">
        <w:rPr>
          <w:rFonts w:cs="Traditional Arabic"/>
          <w:b/>
          <w:bCs/>
          <w:color w:val="000000"/>
          <w:sz w:val="20"/>
          <w:szCs w:val="20"/>
          <w:rtl/>
        </w:rPr>
        <w:t xml:space="preserve"> وَالْأَرْضِ وَالطَّيْرُ صَافَّاتٍ كُلٌّ قَدْ عَلِمَ صَلَاتَهُ </w:t>
      </w:r>
      <w:r w:rsidRPr="00CD7292">
        <w:rPr>
          <w:rFonts w:cs="Traditional Arabic" w:hint="eastAsia"/>
          <w:b/>
          <w:bCs/>
          <w:color w:val="000000"/>
          <w:sz w:val="20"/>
          <w:szCs w:val="20"/>
          <w:rtl/>
        </w:rPr>
        <w:t>وَتَسْبِيحَهُ</w:t>
      </w:r>
      <w:r w:rsidRPr="00CD7292">
        <w:rPr>
          <w:rFonts w:cs="Traditional Arabic"/>
          <w:b/>
          <w:bCs/>
          <w:color w:val="000000"/>
          <w:sz w:val="20"/>
          <w:szCs w:val="20"/>
          <w:rtl/>
        </w:rPr>
        <w:t xml:space="preserve"> </w:t>
      </w:r>
      <w:r w:rsidR="00AA3002">
        <w:rPr>
          <w:rFonts w:cs="B Nazanin" w:hint="cs"/>
          <w:color w:val="FF0000"/>
          <w:sz w:val="20"/>
          <w:szCs w:val="20"/>
          <w:rtl/>
          <w:lang w:bidi="fa-IR"/>
        </w:rPr>
        <w:t>«پرسش»</w:t>
      </w:r>
      <w:r w:rsidR="00C03E2C">
        <w:rPr>
          <w:rFonts w:cs="B Nazanin" w:hint="cs"/>
          <w:color w:val="FF0000"/>
          <w:sz w:val="20"/>
          <w:szCs w:val="20"/>
          <w:rtl/>
          <w:lang w:bidi="fa-IR"/>
        </w:rPr>
        <w:t xml:space="preserve">- </w:t>
      </w:r>
      <w:r w:rsidR="00884E92">
        <w:rPr>
          <w:rFonts w:cs="B Nazanin" w:hint="cs"/>
          <w:color w:val="FF0000"/>
          <w:sz w:val="20"/>
          <w:szCs w:val="20"/>
          <w:rtl/>
          <w:lang w:bidi="fa-IR"/>
        </w:rPr>
        <w:t>«</w:t>
      </w:r>
      <w:r w:rsidR="00C03E2C" w:rsidRPr="00113B68">
        <w:rPr>
          <w:rFonts w:cs="B Nazanin" w:hint="cs"/>
          <w:color w:val="FF0000"/>
          <w:sz w:val="20"/>
          <w:szCs w:val="20"/>
          <w:rtl/>
          <w:lang w:bidi="fa-IR"/>
        </w:rPr>
        <w:t>پاسخ</w:t>
      </w:r>
      <w:r w:rsidR="00884E92">
        <w:rPr>
          <w:rFonts w:cs="B Nazanin" w:hint="cs"/>
          <w:color w:val="FF0000"/>
          <w:sz w:val="20"/>
          <w:szCs w:val="20"/>
          <w:rtl/>
          <w:lang w:bidi="fa-IR"/>
        </w:rPr>
        <w:t>»</w:t>
      </w:r>
      <w:r w:rsidR="00C03E2C" w:rsidRPr="00113B68">
        <w:rPr>
          <w:rFonts w:cs="B Nazanin" w:hint="cs"/>
          <w:color w:val="FF0000"/>
          <w:sz w:val="20"/>
          <w:szCs w:val="20"/>
          <w:rtl/>
          <w:lang w:bidi="fa-IR"/>
        </w:rPr>
        <w:t xml:space="preserve"> </w:t>
      </w:r>
      <w:r w:rsidR="00C03E2C">
        <w:rPr>
          <w:rFonts w:cs="B Nazanin" w:hint="cs"/>
          <w:color w:val="FF0000"/>
          <w:sz w:val="20"/>
          <w:szCs w:val="20"/>
          <w:rtl/>
          <w:lang w:bidi="fa-IR"/>
        </w:rPr>
        <w:t xml:space="preserve">- مسجودیت </w:t>
      </w:r>
      <w:r w:rsidR="00C03E2C">
        <w:rPr>
          <w:rFonts w:hint="cs"/>
          <w:color w:val="FF0000"/>
          <w:sz w:val="20"/>
          <w:szCs w:val="20"/>
          <w:rtl/>
          <w:lang w:bidi="fa-IR"/>
        </w:rPr>
        <w:t>–</w:t>
      </w:r>
      <w:r w:rsidR="00C03E2C" w:rsidRPr="00C03E2C">
        <w:rPr>
          <w:rFonts w:cs="B Nazanin" w:hint="cs"/>
          <w:color w:val="FF0000"/>
          <w:sz w:val="20"/>
          <w:szCs w:val="20"/>
          <w:rtl/>
          <w:lang w:bidi="fa-IR"/>
        </w:rPr>
        <w:t xml:space="preserve"> </w:t>
      </w:r>
      <w:r w:rsidR="00617E4B">
        <w:rPr>
          <w:rFonts w:cs="B Nazanin" w:hint="cs"/>
          <w:color w:val="FF0000"/>
          <w:sz w:val="20"/>
          <w:szCs w:val="20"/>
          <w:rtl/>
          <w:lang w:bidi="fa-IR"/>
        </w:rPr>
        <w:t>«آیات»</w:t>
      </w:r>
      <w:r w:rsidR="00C03E2C">
        <w:rPr>
          <w:rFonts w:cs="B Nazanin" w:hint="cs"/>
          <w:color w:val="FF0000"/>
          <w:sz w:val="20"/>
          <w:szCs w:val="20"/>
          <w:rtl/>
          <w:lang w:bidi="fa-IR"/>
        </w:rPr>
        <w:t xml:space="preserve"> </w:t>
      </w:r>
      <w:r w:rsidRPr="00CD7292">
        <w:rPr>
          <w:rFonts w:cs="Traditional Arabic"/>
          <w:b/>
          <w:bCs/>
          <w:color w:val="000000"/>
          <w:sz w:val="20"/>
          <w:szCs w:val="20"/>
          <w:rtl/>
        </w:rPr>
        <w:t>وَاللَّهُ عَلِيمٌ بِمَا يَفْعَلُونَ ﴿41﴾</w:t>
      </w:r>
      <w:r w:rsidR="00525E61" w:rsidRPr="00525E61">
        <w:rPr>
          <w:rFonts w:cs="B Nazanin" w:hint="cs"/>
          <w:color w:val="FF0000"/>
          <w:sz w:val="20"/>
          <w:szCs w:val="20"/>
          <w:rtl/>
          <w:lang w:bidi="fa-IR"/>
        </w:rPr>
        <w:t xml:space="preserve"> </w:t>
      </w:r>
      <w:r w:rsidR="00525E61">
        <w:rPr>
          <w:rFonts w:cs="B Nazanin" w:hint="cs"/>
          <w:color w:val="FF0000"/>
          <w:sz w:val="20"/>
          <w:szCs w:val="20"/>
          <w:rtl/>
          <w:lang w:bidi="fa-IR"/>
        </w:rPr>
        <w:t xml:space="preserve">ذاتی </w:t>
      </w:r>
      <w:r w:rsidRPr="00CD7292">
        <w:rPr>
          <w:rFonts w:cs="Traditional Arabic"/>
          <w:b/>
          <w:bCs/>
          <w:color w:val="000000"/>
          <w:sz w:val="20"/>
          <w:szCs w:val="20"/>
          <w:rtl/>
        </w:rPr>
        <w:t xml:space="preserve"> </w:t>
      </w:r>
      <w:r w:rsidRPr="00CD7292">
        <w:rPr>
          <w:rFonts w:cs="Traditional Arabic" w:hint="eastAsia"/>
          <w:b/>
          <w:bCs/>
          <w:color w:val="000000"/>
          <w:sz w:val="20"/>
          <w:szCs w:val="20"/>
          <w:rtl/>
        </w:rPr>
        <w:t>وَلِلَّهِ</w:t>
      </w:r>
      <w:r w:rsidRPr="00CD7292">
        <w:rPr>
          <w:rFonts w:cs="Traditional Arabic"/>
          <w:b/>
          <w:bCs/>
          <w:color w:val="000000"/>
          <w:sz w:val="20"/>
          <w:szCs w:val="20"/>
          <w:rtl/>
        </w:rPr>
        <w:t xml:space="preserve"> مُلْكُ السَّمَاوَاتِ وَالْأَرْضِ </w:t>
      </w:r>
      <w:r w:rsidR="00525E61">
        <w:rPr>
          <w:rFonts w:cs="B Nazanin" w:hint="cs"/>
          <w:color w:val="FF0000"/>
          <w:sz w:val="20"/>
          <w:szCs w:val="20"/>
          <w:rtl/>
          <w:lang w:bidi="fa-IR"/>
        </w:rPr>
        <w:t xml:space="preserve">فرمانروائی </w:t>
      </w:r>
      <w:r w:rsidRPr="00CD7292">
        <w:rPr>
          <w:rFonts w:cs="Traditional Arabic"/>
          <w:b/>
          <w:bCs/>
          <w:color w:val="000000"/>
          <w:sz w:val="20"/>
          <w:szCs w:val="20"/>
          <w:rtl/>
        </w:rPr>
        <w:t xml:space="preserve">وَإِلَى </w:t>
      </w:r>
      <w:r w:rsidRPr="00CD7292">
        <w:rPr>
          <w:rFonts w:cs="Traditional Arabic" w:hint="eastAsia"/>
          <w:b/>
          <w:bCs/>
          <w:color w:val="000000"/>
          <w:sz w:val="20"/>
          <w:szCs w:val="20"/>
          <w:rtl/>
        </w:rPr>
        <w:t>اللَّهِ</w:t>
      </w:r>
      <w:r w:rsidRPr="00CD7292">
        <w:rPr>
          <w:rFonts w:cs="Traditional Arabic"/>
          <w:b/>
          <w:bCs/>
          <w:color w:val="000000"/>
          <w:sz w:val="20"/>
          <w:szCs w:val="20"/>
          <w:rtl/>
        </w:rPr>
        <w:t xml:space="preserve"> الْمَصِيرُ ﴿42﴾ </w:t>
      </w:r>
      <w:r w:rsidR="00525E61" w:rsidRPr="00113B68">
        <w:rPr>
          <w:rFonts w:cs="B Nazanin" w:hint="cs"/>
          <w:color w:val="FF0000"/>
          <w:sz w:val="20"/>
          <w:szCs w:val="20"/>
          <w:rtl/>
          <w:lang w:bidi="fa-IR"/>
        </w:rPr>
        <w:t xml:space="preserve"> </w:t>
      </w:r>
      <w:r w:rsidR="00976A1F">
        <w:rPr>
          <w:rFonts w:cs="B Nazanin" w:hint="cs"/>
          <w:color w:val="FF0000"/>
          <w:sz w:val="20"/>
          <w:szCs w:val="20"/>
          <w:rtl/>
          <w:lang w:bidi="fa-IR"/>
        </w:rPr>
        <w:t xml:space="preserve">مقصدبودن </w:t>
      </w:r>
      <w:r w:rsidRPr="00CD7292">
        <w:rPr>
          <w:rFonts w:cs="Traditional Arabic" w:hint="eastAsia"/>
          <w:b/>
          <w:bCs/>
          <w:color w:val="000000"/>
          <w:sz w:val="20"/>
          <w:szCs w:val="20"/>
          <w:rtl/>
        </w:rPr>
        <w:t>أَلَمْ</w:t>
      </w:r>
      <w:r w:rsidRPr="00CD7292">
        <w:rPr>
          <w:rFonts w:cs="Traditional Arabic"/>
          <w:b/>
          <w:bCs/>
          <w:color w:val="000000"/>
          <w:sz w:val="20"/>
          <w:szCs w:val="20"/>
          <w:rtl/>
        </w:rPr>
        <w:t xml:space="preserve"> تَرَ أَنَّ </w:t>
      </w:r>
      <w:r w:rsidRPr="00CD7292">
        <w:rPr>
          <w:rFonts w:cs="Traditional Arabic" w:hint="eastAsia"/>
          <w:b/>
          <w:bCs/>
          <w:color w:val="000000"/>
          <w:sz w:val="20"/>
          <w:szCs w:val="20"/>
          <w:rtl/>
        </w:rPr>
        <w:t>اللَّهَ</w:t>
      </w:r>
      <w:r w:rsidRPr="00CD7292">
        <w:rPr>
          <w:rFonts w:cs="Traditional Arabic"/>
          <w:b/>
          <w:bCs/>
          <w:color w:val="000000"/>
          <w:sz w:val="20"/>
          <w:szCs w:val="20"/>
          <w:rtl/>
        </w:rPr>
        <w:t xml:space="preserve"> يُزْجِي سَحَابًا ثُمَّ يُؤَلِّفُ بَيْنَهُ ثُمَّ يَجْعَلُهُ رُكَامًا </w:t>
      </w:r>
      <w:r w:rsidRPr="00CD7292">
        <w:rPr>
          <w:rFonts w:cs="Traditional Arabic" w:hint="eastAsia"/>
          <w:b/>
          <w:bCs/>
          <w:color w:val="000000"/>
          <w:sz w:val="20"/>
          <w:szCs w:val="20"/>
          <w:rtl/>
        </w:rPr>
        <w:t>فَتَرَى</w:t>
      </w:r>
      <w:r w:rsidRPr="00CD7292">
        <w:rPr>
          <w:rFonts w:cs="Traditional Arabic"/>
          <w:b/>
          <w:bCs/>
          <w:color w:val="000000"/>
          <w:sz w:val="20"/>
          <w:szCs w:val="20"/>
          <w:rtl/>
        </w:rPr>
        <w:t xml:space="preserve"> الْوَدْقَ يَخْرُجُ مِنْ خِلَالِهِ وَيُنَزِّلُ مِنَ السَّمَاء مِن جِبَالٍ </w:t>
      </w:r>
      <w:r w:rsidRPr="00CD7292">
        <w:rPr>
          <w:rFonts w:cs="Traditional Arabic" w:hint="eastAsia"/>
          <w:b/>
          <w:bCs/>
          <w:color w:val="000000"/>
          <w:sz w:val="20"/>
          <w:szCs w:val="20"/>
          <w:rtl/>
        </w:rPr>
        <w:t>فِيهَا</w:t>
      </w:r>
      <w:r w:rsidRPr="00CD7292">
        <w:rPr>
          <w:rFonts w:cs="Traditional Arabic"/>
          <w:b/>
          <w:bCs/>
          <w:color w:val="000000"/>
          <w:sz w:val="20"/>
          <w:szCs w:val="20"/>
          <w:rtl/>
        </w:rPr>
        <w:t xml:space="preserve"> مِن بَرَدٍ فَيُصِيبُ بِهِ مَن يَشَاء وَيَصْرِفُهُ عَن مَّن يَشَاء يَكَادُ </w:t>
      </w:r>
      <w:r w:rsidRPr="00CD7292">
        <w:rPr>
          <w:rFonts w:cs="Traditional Arabic" w:hint="eastAsia"/>
          <w:b/>
          <w:bCs/>
          <w:color w:val="000000"/>
          <w:sz w:val="20"/>
          <w:szCs w:val="20"/>
          <w:rtl/>
        </w:rPr>
        <w:t>سَنَا</w:t>
      </w:r>
      <w:r w:rsidRPr="00CD7292">
        <w:rPr>
          <w:rFonts w:cs="Traditional Arabic"/>
          <w:b/>
          <w:bCs/>
          <w:color w:val="000000"/>
          <w:sz w:val="20"/>
          <w:szCs w:val="20"/>
          <w:rtl/>
        </w:rPr>
        <w:t xml:space="preserve"> بَرْقِهِ يَذْهَبُ بِالْأَبْصَارِ ﴿43﴾ </w:t>
      </w:r>
      <w:r w:rsidRPr="00CD7292">
        <w:rPr>
          <w:rFonts w:cs="Traditional Arabic" w:hint="eastAsia"/>
          <w:b/>
          <w:bCs/>
          <w:color w:val="000000"/>
          <w:sz w:val="20"/>
          <w:szCs w:val="20"/>
          <w:rtl/>
        </w:rPr>
        <w:t>يُقَلِّبُ</w:t>
      </w:r>
      <w:r w:rsidRPr="00CD7292">
        <w:rPr>
          <w:rFonts w:cs="Traditional Arabic"/>
          <w:b/>
          <w:bCs/>
          <w:color w:val="000000"/>
          <w:sz w:val="20"/>
          <w:szCs w:val="20"/>
          <w:rtl/>
        </w:rPr>
        <w:t xml:space="preserve"> اللَّهُ اللَّيْلَ وَالنَّهَارَ إِنَّ فِي ذَلِكَ لَعِبْرَةً لِّأُوْلِي </w:t>
      </w:r>
      <w:r w:rsidRPr="00CD7292">
        <w:rPr>
          <w:rFonts w:cs="Traditional Arabic" w:hint="eastAsia"/>
          <w:b/>
          <w:bCs/>
          <w:color w:val="000000"/>
          <w:sz w:val="20"/>
          <w:szCs w:val="20"/>
          <w:rtl/>
        </w:rPr>
        <w:t>الْأَبْصَارِ</w:t>
      </w:r>
      <w:r w:rsidRPr="00CD7292">
        <w:rPr>
          <w:rFonts w:cs="Traditional Arabic"/>
          <w:b/>
          <w:bCs/>
          <w:color w:val="000000"/>
          <w:sz w:val="20"/>
          <w:szCs w:val="20"/>
          <w:rtl/>
        </w:rPr>
        <w:t xml:space="preserve"> ﴿44﴾ </w:t>
      </w:r>
      <w:r w:rsidRPr="00CD7292">
        <w:rPr>
          <w:rFonts w:cs="Traditional Arabic" w:hint="eastAsia"/>
          <w:b/>
          <w:bCs/>
          <w:color w:val="000000"/>
          <w:sz w:val="20"/>
          <w:szCs w:val="20"/>
          <w:rtl/>
        </w:rPr>
        <w:t>وَاللَّهُ</w:t>
      </w:r>
      <w:r w:rsidRPr="00CD7292">
        <w:rPr>
          <w:rFonts w:cs="Traditional Arabic"/>
          <w:b/>
          <w:bCs/>
          <w:color w:val="000000"/>
          <w:sz w:val="20"/>
          <w:szCs w:val="20"/>
          <w:rtl/>
        </w:rPr>
        <w:t xml:space="preserve"> خَلَقَ كُلَّ </w:t>
      </w:r>
      <w:r w:rsidRPr="00CD7292">
        <w:rPr>
          <w:rFonts w:cs="Traditional Arabic" w:hint="eastAsia"/>
          <w:b/>
          <w:bCs/>
          <w:color w:val="000000"/>
          <w:sz w:val="20"/>
          <w:szCs w:val="20"/>
          <w:rtl/>
        </w:rPr>
        <w:t>دَابَّةٍ</w:t>
      </w:r>
      <w:r w:rsidRPr="00CD7292">
        <w:rPr>
          <w:rFonts w:cs="Traditional Arabic"/>
          <w:b/>
          <w:bCs/>
          <w:color w:val="000000"/>
          <w:sz w:val="20"/>
          <w:szCs w:val="20"/>
          <w:rtl/>
        </w:rPr>
        <w:t xml:space="preserve"> مِن مَّاء فَمِنْهُم مَّن يَمْشِي عَلَى بَطْنِهِ وَمِنْهُم مَّن يَمْشِي </w:t>
      </w:r>
      <w:r w:rsidRPr="00CD7292">
        <w:rPr>
          <w:rFonts w:cs="Traditional Arabic" w:hint="eastAsia"/>
          <w:b/>
          <w:bCs/>
          <w:color w:val="000000"/>
          <w:sz w:val="20"/>
          <w:szCs w:val="20"/>
          <w:rtl/>
        </w:rPr>
        <w:t>عَلَى</w:t>
      </w:r>
      <w:r w:rsidRPr="00CD7292">
        <w:rPr>
          <w:rFonts w:cs="Traditional Arabic"/>
          <w:b/>
          <w:bCs/>
          <w:color w:val="000000"/>
          <w:sz w:val="20"/>
          <w:szCs w:val="20"/>
          <w:rtl/>
        </w:rPr>
        <w:t xml:space="preserve"> رِجْلَيْنِ وَمِنْهُم مَّن يَمْشِي عَلَى أَرْبَعٍ يَخْلُقُ اللَّهُ مَا </w:t>
      </w:r>
      <w:r w:rsidRPr="00CD7292">
        <w:rPr>
          <w:rFonts w:cs="Traditional Arabic" w:hint="eastAsia"/>
          <w:b/>
          <w:bCs/>
          <w:color w:val="000000"/>
          <w:sz w:val="20"/>
          <w:szCs w:val="20"/>
          <w:rtl/>
        </w:rPr>
        <w:t>يَشَاء</w:t>
      </w:r>
      <w:r w:rsidR="00525E61" w:rsidRPr="00525E61">
        <w:rPr>
          <w:rFonts w:cs="B Nazanin" w:hint="cs"/>
          <w:color w:val="FF0000"/>
          <w:sz w:val="20"/>
          <w:szCs w:val="20"/>
          <w:rtl/>
          <w:lang w:bidi="fa-IR"/>
        </w:rPr>
        <w:t xml:space="preserve"> </w:t>
      </w:r>
      <w:r w:rsidR="00AA3002">
        <w:rPr>
          <w:rFonts w:cs="B Nazanin" w:hint="cs"/>
          <w:color w:val="FF0000"/>
          <w:sz w:val="20"/>
          <w:szCs w:val="20"/>
          <w:rtl/>
          <w:lang w:bidi="fa-IR"/>
        </w:rPr>
        <w:t>«پرسش»</w:t>
      </w:r>
      <w:r w:rsidR="00525E61">
        <w:rPr>
          <w:rFonts w:cs="B Nazanin" w:hint="cs"/>
          <w:color w:val="FF0000"/>
          <w:sz w:val="20"/>
          <w:szCs w:val="20"/>
          <w:rtl/>
          <w:lang w:bidi="fa-IR"/>
        </w:rPr>
        <w:t>-</w:t>
      </w:r>
      <w:r w:rsidR="00525E61" w:rsidRPr="00525E61">
        <w:rPr>
          <w:rFonts w:cs="B Nazanin" w:hint="cs"/>
          <w:color w:val="FF0000"/>
          <w:sz w:val="20"/>
          <w:szCs w:val="20"/>
          <w:rtl/>
          <w:lang w:bidi="fa-IR"/>
        </w:rPr>
        <w:t xml:space="preserve"> </w:t>
      </w:r>
      <w:r w:rsidR="00884E92">
        <w:rPr>
          <w:rFonts w:cs="B Nazanin" w:hint="cs"/>
          <w:color w:val="FF0000"/>
          <w:sz w:val="20"/>
          <w:szCs w:val="20"/>
          <w:rtl/>
          <w:lang w:bidi="fa-IR"/>
        </w:rPr>
        <w:t>«</w:t>
      </w:r>
      <w:r w:rsidR="00525E61" w:rsidRPr="00113B68">
        <w:rPr>
          <w:rFonts w:cs="B Nazanin" w:hint="cs"/>
          <w:color w:val="FF0000"/>
          <w:sz w:val="20"/>
          <w:szCs w:val="20"/>
          <w:rtl/>
          <w:lang w:bidi="fa-IR"/>
        </w:rPr>
        <w:t>پاسخ</w:t>
      </w:r>
      <w:r w:rsidR="00884E92">
        <w:rPr>
          <w:rFonts w:cs="B Nazanin" w:hint="cs"/>
          <w:color w:val="FF0000"/>
          <w:sz w:val="20"/>
          <w:szCs w:val="20"/>
          <w:rtl/>
          <w:lang w:bidi="fa-IR"/>
        </w:rPr>
        <w:t xml:space="preserve">» </w:t>
      </w:r>
      <w:r w:rsidR="00525E61">
        <w:rPr>
          <w:rFonts w:hint="cs"/>
          <w:color w:val="FF0000"/>
          <w:sz w:val="20"/>
          <w:szCs w:val="20"/>
          <w:rtl/>
          <w:lang w:bidi="fa-IR"/>
        </w:rPr>
        <w:t>–</w:t>
      </w:r>
      <w:r w:rsidR="00525E61" w:rsidRPr="00C03E2C">
        <w:rPr>
          <w:rFonts w:cs="B Nazanin" w:hint="cs"/>
          <w:color w:val="FF0000"/>
          <w:sz w:val="20"/>
          <w:szCs w:val="20"/>
          <w:rtl/>
          <w:lang w:bidi="fa-IR"/>
        </w:rPr>
        <w:t xml:space="preserve"> </w:t>
      </w:r>
      <w:r w:rsidR="00617E4B">
        <w:rPr>
          <w:rFonts w:cs="B Nazanin" w:hint="cs"/>
          <w:color w:val="FF0000"/>
          <w:sz w:val="20"/>
          <w:szCs w:val="20"/>
          <w:rtl/>
          <w:lang w:bidi="fa-IR"/>
        </w:rPr>
        <w:t>«آیات»</w:t>
      </w:r>
      <w:r w:rsidR="002057F3">
        <w:rPr>
          <w:rFonts w:cs="B Nazanin" w:hint="cs"/>
          <w:color w:val="FF0000"/>
          <w:sz w:val="20"/>
          <w:szCs w:val="20"/>
          <w:rtl/>
          <w:lang w:bidi="fa-IR"/>
        </w:rPr>
        <w:t xml:space="preserve"> -</w:t>
      </w:r>
      <w:r w:rsidR="002057F3" w:rsidRPr="002057F3">
        <w:rPr>
          <w:rFonts w:cs="B Nazanin" w:hint="cs"/>
          <w:color w:val="FF0000"/>
          <w:sz w:val="20"/>
          <w:szCs w:val="20"/>
          <w:rtl/>
          <w:lang w:bidi="fa-IR"/>
        </w:rPr>
        <w:t xml:space="preserve"> </w:t>
      </w:r>
      <w:r w:rsidR="001573A0">
        <w:rPr>
          <w:rFonts w:cs="B Nazanin" w:hint="cs"/>
          <w:color w:val="FF0000"/>
          <w:sz w:val="20"/>
          <w:szCs w:val="20"/>
          <w:rtl/>
          <w:lang w:bidi="fa-IR"/>
        </w:rPr>
        <w:t>نعمتها</w:t>
      </w:r>
      <w:r w:rsidRPr="00CD7292">
        <w:rPr>
          <w:rFonts w:cs="Traditional Arabic"/>
          <w:b/>
          <w:bCs/>
          <w:color w:val="000000"/>
          <w:sz w:val="20"/>
          <w:szCs w:val="20"/>
          <w:rtl/>
        </w:rPr>
        <w:t xml:space="preserve"> إِنَّ اللَّهَ عَلَى كُلِّ شَيْءٍ قَدِيرٌ ﴿45﴾ </w:t>
      </w:r>
      <w:r w:rsidR="002057F3">
        <w:rPr>
          <w:rFonts w:cs="B Nazanin" w:hint="cs"/>
          <w:color w:val="FF0000"/>
          <w:sz w:val="20"/>
          <w:szCs w:val="20"/>
          <w:rtl/>
          <w:lang w:bidi="fa-IR"/>
        </w:rPr>
        <w:t>ذاتی</w:t>
      </w:r>
      <w:r w:rsidR="002057F3" w:rsidRPr="00CD7292">
        <w:rPr>
          <w:rFonts w:cs="Traditional Arabic" w:hint="eastAsia"/>
          <w:b/>
          <w:bCs/>
          <w:color w:val="000000"/>
          <w:sz w:val="20"/>
          <w:szCs w:val="20"/>
          <w:rtl/>
        </w:rPr>
        <w:t xml:space="preserve"> </w:t>
      </w:r>
      <w:r w:rsidRPr="00CD7292">
        <w:rPr>
          <w:rFonts w:cs="Traditional Arabic" w:hint="eastAsia"/>
          <w:b/>
          <w:bCs/>
          <w:color w:val="000000"/>
          <w:sz w:val="20"/>
          <w:szCs w:val="20"/>
          <w:rtl/>
        </w:rPr>
        <w:t>لَقَدْ</w:t>
      </w:r>
      <w:r w:rsidRPr="00CD7292">
        <w:rPr>
          <w:rFonts w:cs="Traditional Arabic"/>
          <w:b/>
          <w:bCs/>
          <w:color w:val="000000"/>
          <w:sz w:val="20"/>
          <w:szCs w:val="20"/>
          <w:rtl/>
        </w:rPr>
        <w:t xml:space="preserve"> أَنزَلْنَا آيَاتٍ مُّبَيِّنَاتٍ </w:t>
      </w:r>
      <w:r w:rsidR="002057F3" w:rsidRPr="00113B68">
        <w:rPr>
          <w:rFonts w:cs="B Nazanin" w:hint="cs"/>
          <w:color w:val="FF0000"/>
          <w:sz w:val="20"/>
          <w:szCs w:val="20"/>
          <w:rtl/>
          <w:lang w:bidi="fa-IR"/>
        </w:rPr>
        <w:t>وصف</w:t>
      </w:r>
      <w:r w:rsidR="002057F3">
        <w:rPr>
          <w:rFonts w:hint="cs"/>
          <w:color w:val="FF0000"/>
          <w:sz w:val="20"/>
          <w:szCs w:val="20"/>
          <w:rtl/>
          <w:lang w:bidi="fa-IR"/>
        </w:rPr>
        <w:t>–</w:t>
      </w:r>
      <w:r w:rsidR="002057F3">
        <w:rPr>
          <w:rFonts w:cs="B Nazanin" w:hint="cs"/>
          <w:color w:val="FF0000"/>
          <w:sz w:val="20"/>
          <w:szCs w:val="20"/>
          <w:rtl/>
          <w:lang w:bidi="fa-IR"/>
        </w:rPr>
        <w:t xml:space="preserve"> </w:t>
      </w:r>
      <w:r w:rsidR="00AB3638">
        <w:rPr>
          <w:rFonts w:cs="B Nazanin" w:hint="cs"/>
          <w:color w:val="FF0000"/>
          <w:sz w:val="20"/>
          <w:szCs w:val="20"/>
          <w:rtl/>
          <w:lang w:bidi="fa-IR"/>
        </w:rPr>
        <w:t>«وحی»</w:t>
      </w:r>
      <w:r w:rsidR="002057F3">
        <w:rPr>
          <w:rFonts w:cs="B Nazanin" w:hint="cs"/>
          <w:color w:val="FF0000"/>
          <w:sz w:val="20"/>
          <w:szCs w:val="20"/>
          <w:rtl/>
          <w:lang w:bidi="fa-IR"/>
        </w:rPr>
        <w:t xml:space="preserve"> </w:t>
      </w:r>
      <w:r w:rsidRPr="00CD7292">
        <w:rPr>
          <w:rFonts w:cs="Traditional Arabic"/>
          <w:b/>
          <w:bCs/>
          <w:color w:val="000000"/>
          <w:sz w:val="20"/>
          <w:szCs w:val="20"/>
          <w:rtl/>
        </w:rPr>
        <w:t xml:space="preserve">وَاللَّهُ يَهْدِي </w:t>
      </w:r>
      <w:r w:rsidRPr="00CD7292">
        <w:rPr>
          <w:rFonts w:cs="Traditional Arabic" w:hint="eastAsia"/>
          <w:b/>
          <w:bCs/>
          <w:color w:val="000000"/>
          <w:sz w:val="20"/>
          <w:szCs w:val="20"/>
          <w:rtl/>
        </w:rPr>
        <w:t>مَن</w:t>
      </w:r>
      <w:r w:rsidRPr="00CD7292">
        <w:rPr>
          <w:rFonts w:cs="Traditional Arabic"/>
          <w:b/>
          <w:bCs/>
          <w:color w:val="000000"/>
          <w:sz w:val="20"/>
          <w:szCs w:val="20"/>
          <w:rtl/>
        </w:rPr>
        <w:t xml:space="preserve"> يَشَاء إِلَى صِرَاطٍ مُّسْتَقِيمٍ ﴿46﴾</w:t>
      </w:r>
      <w:r w:rsidR="002057F3" w:rsidRPr="002057F3">
        <w:rPr>
          <w:rFonts w:cs="B Nazanin" w:hint="cs"/>
          <w:color w:val="FF0000"/>
          <w:sz w:val="20"/>
          <w:szCs w:val="20"/>
          <w:rtl/>
          <w:lang w:bidi="fa-IR"/>
        </w:rPr>
        <w:t xml:space="preserve"> </w:t>
      </w:r>
      <w:r w:rsidR="002057F3">
        <w:rPr>
          <w:rFonts w:cs="B Nazanin" w:hint="cs"/>
          <w:color w:val="FF0000"/>
          <w:sz w:val="20"/>
          <w:szCs w:val="20"/>
          <w:rtl/>
          <w:lang w:bidi="fa-IR"/>
        </w:rPr>
        <w:t>هدایتی</w:t>
      </w:r>
      <w:r w:rsidR="0022081F">
        <w:rPr>
          <w:rFonts w:cs="B Nazanin" w:hint="cs"/>
          <w:color w:val="FF0000"/>
          <w:sz w:val="20"/>
          <w:szCs w:val="20"/>
          <w:rtl/>
          <w:lang w:bidi="fa-IR"/>
        </w:rPr>
        <w:t xml:space="preserve"> -</w:t>
      </w:r>
      <w:r w:rsidR="0022081F" w:rsidRPr="0022081F">
        <w:rPr>
          <w:rFonts w:cs="B Nazanin" w:hint="cs"/>
          <w:color w:val="FF0000"/>
          <w:sz w:val="20"/>
          <w:szCs w:val="20"/>
          <w:rtl/>
          <w:lang w:bidi="fa-IR"/>
        </w:rPr>
        <w:t xml:space="preserve"> </w:t>
      </w:r>
      <w:r w:rsidR="00B125EF">
        <w:rPr>
          <w:rFonts w:cs="B Nazanin" w:hint="cs"/>
          <w:color w:val="FF0000"/>
          <w:sz w:val="20"/>
          <w:szCs w:val="20"/>
          <w:rtl/>
          <w:lang w:bidi="fa-IR"/>
        </w:rPr>
        <w:t>«</w:t>
      </w:r>
      <w:r w:rsidR="0022081F" w:rsidRPr="00113B68">
        <w:rPr>
          <w:rFonts w:cs="B Nazanin" w:hint="cs"/>
          <w:color w:val="FF0000"/>
          <w:sz w:val="20"/>
          <w:szCs w:val="20"/>
          <w:rtl/>
          <w:lang w:bidi="fa-IR"/>
        </w:rPr>
        <w:t>صراط</w:t>
      </w:r>
      <w:r w:rsidR="00B125EF">
        <w:rPr>
          <w:rFonts w:cs="B Nazanin" w:hint="cs"/>
          <w:color w:val="FF0000"/>
          <w:sz w:val="20"/>
          <w:szCs w:val="20"/>
          <w:rtl/>
          <w:lang w:bidi="fa-IR"/>
        </w:rPr>
        <w:t xml:space="preserve">» </w:t>
      </w:r>
    </w:p>
    <w:p w:rsidR="00DA39FB" w:rsidRDefault="00C41B8A" w:rsidP="00C41B8A">
      <w:pPr>
        <w:widowControl w:val="0"/>
        <w:bidi/>
        <w:spacing w:line="228" w:lineRule="auto"/>
        <w:ind w:left="-249"/>
        <w:jc w:val="both"/>
        <w:rPr>
          <w:rFonts w:cs="B Nazanin"/>
          <w:b/>
          <w:bCs/>
          <w:color w:val="000000"/>
          <w:sz w:val="20"/>
          <w:szCs w:val="20"/>
          <w:rtl/>
        </w:rPr>
      </w:pPr>
      <w:r w:rsidRPr="00BA67FC">
        <w:rPr>
          <w:rFonts w:cs="B Nazanin"/>
          <w:b/>
          <w:bCs/>
          <w:color w:val="000000"/>
          <w:sz w:val="20"/>
          <w:szCs w:val="20"/>
          <w:rtl/>
        </w:rPr>
        <w:t>آيا نمي بيني که هر که در آسمانها و زمين است، و نيز پرندگان بال گشاده، او را تسبيح مي کنند؟ همگي نماز و تسبيح خويش را ميدانند. و خداوند به آنچه مي کنند داناست.</w:t>
      </w:r>
      <w:r w:rsidRPr="00BA67FC">
        <w:rPr>
          <w:rFonts w:cs="B Nazanin" w:hint="cs"/>
          <w:b/>
          <w:bCs/>
          <w:color w:val="000000"/>
          <w:sz w:val="20"/>
          <w:szCs w:val="20"/>
          <w:rtl/>
        </w:rPr>
        <w:t xml:space="preserve">(41) </w:t>
      </w:r>
      <w:r w:rsidRPr="00BA67FC">
        <w:rPr>
          <w:rFonts w:cs="B Nazanin"/>
          <w:b/>
          <w:bCs/>
          <w:color w:val="000000"/>
          <w:sz w:val="20"/>
          <w:szCs w:val="20"/>
          <w:rtl/>
        </w:rPr>
        <w:t>و فرمانروائي آسمانها و زمين از آن خداست و بازگشت بسوي اوست.</w:t>
      </w:r>
      <w:r w:rsidRPr="00BA67FC">
        <w:rPr>
          <w:rFonts w:cs="B Nazanin" w:hint="cs"/>
          <w:b/>
          <w:bCs/>
          <w:color w:val="000000"/>
          <w:sz w:val="20"/>
          <w:szCs w:val="20"/>
          <w:rtl/>
        </w:rPr>
        <w:t xml:space="preserve">(42) </w:t>
      </w:r>
      <w:r w:rsidRPr="00BA67FC">
        <w:rPr>
          <w:rFonts w:cs="B Nazanin"/>
          <w:b/>
          <w:bCs/>
          <w:color w:val="000000"/>
          <w:sz w:val="20"/>
          <w:szCs w:val="20"/>
          <w:rtl/>
        </w:rPr>
        <w:t>آيا نمي بيني خداوند ابرها را ايجاد کرده و سپس بين آنها پيوستگي برقرار ميکند سپس آنها را فشرده کرده و آنگاه مي بيني که باران از بين آنها بيرون مي آيد؟ و از آسمان از کوههائي (از ابر) تگرگ نازل مي کند و به هر کس که خواهد ميزند و از هر کس خواهد باز مي دارد، آنطور که نزديک است برقش چشم ها را ببرد.</w:t>
      </w:r>
      <w:r w:rsidRPr="00BA67FC">
        <w:rPr>
          <w:rFonts w:cs="B Nazanin" w:hint="cs"/>
          <w:b/>
          <w:bCs/>
          <w:color w:val="000000"/>
          <w:sz w:val="20"/>
          <w:szCs w:val="20"/>
          <w:rtl/>
        </w:rPr>
        <w:t xml:space="preserve">(43) </w:t>
      </w:r>
      <w:r w:rsidRPr="00BA67FC">
        <w:rPr>
          <w:rFonts w:cs="B Nazanin"/>
          <w:b/>
          <w:bCs/>
          <w:color w:val="000000"/>
          <w:sz w:val="20"/>
          <w:szCs w:val="20"/>
          <w:rtl/>
        </w:rPr>
        <w:t>خداوند شب و روز را ميگرداند که در اين براي صاحبان بصيرت عبرتيست.</w:t>
      </w:r>
      <w:r w:rsidRPr="00BA67FC">
        <w:rPr>
          <w:rFonts w:cs="B Nazanin" w:hint="cs"/>
          <w:b/>
          <w:bCs/>
          <w:color w:val="000000"/>
          <w:sz w:val="20"/>
          <w:szCs w:val="20"/>
          <w:rtl/>
        </w:rPr>
        <w:t xml:space="preserve">(44) </w:t>
      </w:r>
      <w:r w:rsidRPr="00BA67FC">
        <w:rPr>
          <w:rFonts w:cs="B Nazanin"/>
          <w:b/>
          <w:bCs/>
          <w:color w:val="000000"/>
          <w:sz w:val="20"/>
          <w:szCs w:val="20"/>
          <w:rtl/>
        </w:rPr>
        <w:t>و خداوند است که همه جنبندگان را از آبي آفريده. برخي از آنها بر شكم مي خزند، و برخي از آنهاست که بردو پا راه ميروند و برخي از آنها بر چهارپا راه ميروند. خداوند هر چه بخواهد مي آفريند که خداوند به هر چيزي تواناست.</w:t>
      </w:r>
      <w:r w:rsidRPr="00BA67FC">
        <w:rPr>
          <w:rFonts w:cs="B Nazanin" w:hint="cs"/>
          <w:b/>
          <w:bCs/>
          <w:color w:val="000000"/>
          <w:sz w:val="20"/>
          <w:szCs w:val="20"/>
          <w:rtl/>
        </w:rPr>
        <w:t xml:space="preserve">(45) </w:t>
      </w:r>
      <w:r w:rsidRPr="00BA67FC">
        <w:rPr>
          <w:rFonts w:cs="B Nazanin"/>
          <w:b/>
          <w:bCs/>
          <w:color w:val="000000"/>
          <w:sz w:val="20"/>
          <w:szCs w:val="20"/>
          <w:rtl/>
        </w:rPr>
        <w:t>البته آياتي بيان کننده فرستاده ايم و خداوند هر که را خواهد بسوي صراطي مستقيم هدايت مي کند.</w:t>
      </w:r>
      <w:r w:rsidRPr="00BA67FC">
        <w:rPr>
          <w:rFonts w:cs="B Nazanin" w:hint="cs"/>
          <w:b/>
          <w:bCs/>
          <w:color w:val="000000"/>
          <w:sz w:val="20"/>
          <w:szCs w:val="20"/>
          <w:rtl/>
        </w:rPr>
        <w:t>(46)</w:t>
      </w:r>
      <w:r>
        <w:rPr>
          <w:rFonts w:cs="B Nazanin" w:hint="cs"/>
          <w:b/>
          <w:bCs/>
          <w:color w:val="000000"/>
          <w:sz w:val="20"/>
          <w:szCs w:val="20"/>
          <w:rtl/>
        </w:rPr>
        <w:tab/>
      </w:r>
      <w:r w:rsidR="00DA39FB">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BA09F1" w:rsidRPr="00352723" w:rsidTr="00834F8E">
        <w:trPr>
          <w:trHeight w:val="350"/>
        </w:trPr>
        <w:tc>
          <w:tcPr>
            <w:tcW w:w="5940" w:type="dxa"/>
          </w:tcPr>
          <w:p w:rsidR="00C41B8A" w:rsidRDefault="00C41B8A" w:rsidP="00834F8E">
            <w:pPr>
              <w:widowControl w:val="0"/>
              <w:tabs>
                <w:tab w:val="center" w:pos="2862"/>
                <w:tab w:val="right" w:pos="5724"/>
              </w:tabs>
              <w:bidi/>
              <w:ind w:left="-249"/>
              <w:jc w:val="center"/>
              <w:rPr>
                <w:rFonts w:cs="B Nazanin"/>
                <w:color w:val="000000"/>
                <w:sz w:val="20"/>
                <w:szCs w:val="20"/>
                <w:rtl/>
                <w:lang w:bidi="fa-IR"/>
              </w:rPr>
            </w:pPr>
            <w:r w:rsidRPr="00BA67FC">
              <w:rPr>
                <w:rFonts w:cs="B Nazanin" w:hint="cs"/>
                <w:color w:val="000000"/>
                <w:sz w:val="20"/>
                <w:szCs w:val="20"/>
                <w:rtl/>
                <w:lang w:bidi="fa-IR"/>
              </w:rPr>
              <w:t>درب: مقررات مربوط به حفظ عفاف جنسي و بنيان</w:t>
            </w:r>
            <w:r>
              <w:rPr>
                <w:rFonts w:cs="B Nazanin" w:hint="cs"/>
                <w:color w:val="000000"/>
                <w:sz w:val="20"/>
                <w:szCs w:val="20"/>
                <w:rtl/>
                <w:lang w:bidi="fa-IR"/>
              </w:rPr>
              <w:t xml:space="preserve"> خانواده از طرف همان خدايي صادر</w:t>
            </w:r>
          </w:p>
          <w:p w:rsidR="00BA09F1" w:rsidRPr="00352723" w:rsidRDefault="00C41B8A" w:rsidP="00C41B8A">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lang w:bidi="fa-IR"/>
              </w:rPr>
              <w:t xml:space="preserve"> شده که اين آيات و نعمات هم از اوست.</w:t>
            </w:r>
          </w:p>
        </w:tc>
      </w:tr>
    </w:tbl>
    <w:p w:rsidR="00BA09F1" w:rsidRPr="00CD7292" w:rsidRDefault="00BA09F1" w:rsidP="00BA09F1">
      <w:pPr>
        <w:widowControl w:val="0"/>
        <w:bidi/>
        <w:spacing w:line="228" w:lineRule="auto"/>
        <w:ind w:left="-249"/>
        <w:jc w:val="both"/>
        <w:rPr>
          <w:rFonts w:cs="Traditional Arabic"/>
          <w:b/>
          <w:bCs/>
          <w:color w:val="000000"/>
          <w:sz w:val="20"/>
          <w:szCs w:val="20"/>
          <w:rtl/>
        </w:rPr>
      </w:pPr>
    </w:p>
    <w:p w:rsidR="00C503B2" w:rsidRDefault="00C503B2" w:rsidP="00C82A37">
      <w:pPr>
        <w:bidi/>
        <w:ind w:left="-249"/>
        <w:jc w:val="center"/>
        <w:rPr>
          <w:rFonts w:cs="B Nazanin"/>
          <w:b/>
          <w:bCs/>
          <w:color w:val="000000"/>
          <w:sz w:val="20"/>
          <w:szCs w:val="20"/>
          <w:u w:val="single"/>
          <w:rtl/>
          <w:lang w:bidi="fa-IR"/>
        </w:rPr>
      </w:pPr>
    </w:p>
    <w:p w:rsidR="00A24F88" w:rsidRPr="00CD7292" w:rsidRDefault="00A24F88" w:rsidP="00C503B2">
      <w:pPr>
        <w:bidi/>
        <w:ind w:left="-249"/>
        <w:jc w:val="center"/>
        <w:rPr>
          <w:rFonts w:cs="B Nazanin"/>
          <w:b/>
          <w:bCs/>
          <w:color w:val="000000"/>
          <w:sz w:val="20"/>
          <w:szCs w:val="20"/>
          <w:u w:val="single"/>
          <w:rtl/>
          <w:lang w:bidi="fa-IR"/>
        </w:rPr>
      </w:pPr>
      <w:r w:rsidRPr="00CD7292">
        <w:rPr>
          <w:rFonts w:cs="B Nazanin" w:hint="cs"/>
          <w:b/>
          <w:bCs/>
          <w:color w:val="000000"/>
          <w:sz w:val="20"/>
          <w:szCs w:val="20"/>
          <w:u w:val="single"/>
          <w:rtl/>
          <w:lang w:bidi="fa-IR"/>
        </w:rPr>
        <w:lastRenderedPageBreak/>
        <w:t>نور</w:t>
      </w:r>
      <w:r w:rsidR="00551AA6">
        <w:rPr>
          <w:rFonts w:cs="B Nazanin" w:hint="cs"/>
          <w:b/>
          <w:bCs/>
          <w:color w:val="000000"/>
          <w:sz w:val="20"/>
          <w:szCs w:val="20"/>
          <w:u w:val="single"/>
          <w:rtl/>
          <w:lang w:bidi="fa-IR"/>
        </w:rPr>
        <w:t xml:space="preserve">7      </w:t>
      </w:r>
      <w:r w:rsidRPr="00CD7292">
        <w:rPr>
          <w:rFonts w:cs="B Nazanin" w:hint="cs"/>
          <w:b/>
          <w:bCs/>
          <w:color w:val="000000"/>
          <w:sz w:val="20"/>
          <w:szCs w:val="20"/>
          <w:u w:val="single"/>
          <w:rtl/>
          <w:lang w:bidi="fa-IR"/>
        </w:rPr>
        <w:t xml:space="preserve"> آیات 47 تا 57</w:t>
      </w:r>
    </w:p>
    <w:p w:rsidR="00A24F88" w:rsidRDefault="00A24F88" w:rsidP="00456095">
      <w:pPr>
        <w:bidi/>
        <w:ind w:left="-249"/>
        <w:jc w:val="both"/>
        <w:rPr>
          <w:rFonts w:cs="B Nazanin"/>
          <w:color w:val="FF0000"/>
          <w:sz w:val="20"/>
          <w:szCs w:val="20"/>
          <w:rtl/>
          <w:lang w:bidi="fa-IR"/>
        </w:rPr>
      </w:pPr>
      <w:r w:rsidRPr="00CD7292">
        <w:rPr>
          <w:rFonts w:cs="Traditional Arabic" w:hint="eastAsia"/>
          <w:b/>
          <w:bCs/>
          <w:color w:val="000000"/>
          <w:sz w:val="20"/>
          <w:szCs w:val="20"/>
          <w:rtl/>
        </w:rPr>
        <w:t>وَيَقُولُونَ</w:t>
      </w:r>
      <w:r w:rsidRPr="00CD7292">
        <w:rPr>
          <w:rFonts w:cs="Traditional Arabic"/>
          <w:b/>
          <w:bCs/>
          <w:color w:val="000000"/>
          <w:sz w:val="20"/>
          <w:szCs w:val="20"/>
          <w:rtl/>
        </w:rPr>
        <w:t xml:space="preserve"> آمَنَّا بِاللَّهِ وَبِالرَّسُولِ وَأَطَعْنَا ثُمَّ يَتَوَلَّى </w:t>
      </w:r>
      <w:r w:rsidRPr="00CD7292">
        <w:rPr>
          <w:rFonts w:cs="Traditional Arabic" w:hint="eastAsia"/>
          <w:b/>
          <w:bCs/>
          <w:color w:val="000000"/>
          <w:sz w:val="20"/>
          <w:szCs w:val="20"/>
          <w:rtl/>
        </w:rPr>
        <w:t>فَرِيقٌ</w:t>
      </w:r>
      <w:r w:rsidRPr="00CD7292">
        <w:rPr>
          <w:rFonts w:cs="Traditional Arabic"/>
          <w:b/>
          <w:bCs/>
          <w:color w:val="000000"/>
          <w:sz w:val="20"/>
          <w:szCs w:val="20"/>
          <w:rtl/>
        </w:rPr>
        <w:t xml:space="preserve"> مِّنْهُم مِّن بَعْدِ ذَلِكَ وَمَا أُوْلَئِكَ بِالْمُؤْمِنِينَ ﴿47﴾ </w:t>
      </w:r>
      <w:r w:rsidRPr="00CD7292">
        <w:rPr>
          <w:rFonts w:cs="Traditional Arabic" w:hint="eastAsia"/>
          <w:b/>
          <w:bCs/>
          <w:color w:val="000000"/>
          <w:sz w:val="20"/>
          <w:szCs w:val="20"/>
          <w:rtl/>
        </w:rPr>
        <w:t>وَإِذَا</w:t>
      </w:r>
      <w:r w:rsidRPr="00CD7292">
        <w:rPr>
          <w:rFonts w:cs="Traditional Arabic"/>
          <w:b/>
          <w:bCs/>
          <w:color w:val="000000"/>
          <w:sz w:val="20"/>
          <w:szCs w:val="20"/>
          <w:rtl/>
        </w:rPr>
        <w:t xml:space="preserve"> دُعُوا إِلَى اللَّهِ وَرَسُولِهِ </w:t>
      </w:r>
      <w:r w:rsidRPr="00CD7292">
        <w:rPr>
          <w:rFonts w:cs="Traditional Arabic" w:hint="eastAsia"/>
          <w:b/>
          <w:bCs/>
          <w:color w:val="000000"/>
          <w:sz w:val="20"/>
          <w:szCs w:val="20"/>
          <w:rtl/>
        </w:rPr>
        <w:t>لِيَحْكُمَ</w:t>
      </w:r>
      <w:r w:rsidRPr="00CD7292">
        <w:rPr>
          <w:rFonts w:cs="Traditional Arabic"/>
          <w:b/>
          <w:bCs/>
          <w:color w:val="000000"/>
          <w:sz w:val="20"/>
          <w:szCs w:val="20"/>
          <w:rtl/>
        </w:rPr>
        <w:t xml:space="preserve"> بَيْنَهُمْ إِذَا فَرِيقٌ مِّنْهُم مُّعْرِضُونَ ﴿48﴾ </w:t>
      </w:r>
      <w:r w:rsidRPr="00CD7292">
        <w:rPr>
          <w:rFonts w:cs="Traditional Arabic" w:hint="eastAsia"/>
          <w:b/>
          <w:bCs/>
          <w:color w:val="000000"/>
          <w:sz w:val="20"/>
          <w:szCs w:val="20"/>
          <w:rtl/>
        </w:rPr>
        <w:t>وَإِن</w:t>
      </w:r>
      <w:r w:rsidRPr="00CD7292">
        <w:rPr>
          <w:rFonts w:cs="Traditional Arabic"/>
          <w:b/>
          <w:bCs/>
          <w:color w:val="000000"/>
          <w:sz w:val="20"/>
          <w:szCs w:val="20"/>
          <w:rtl/>
        </w:rPr>
        <w:t xml:space="preserve"> يَكُن لَّهُمُ الْحَقُّ يَأْتُوا إِلَيْهِ </w:t>
      </w:r>
      <w:r w:rsidRPr="00CD7292">
        <w:rPr>
          <w:rFonts w:cs="Traditional Arabic" w:hint="eastAsia"/>
          <w:b/>
          <w:bCs/>
          <w:color w:val="000000"/>
          <w:sz w:val="20"/>
          <w:szCs w:val="20"/>
          <w:rtl/>
        </w:rPr>
        <w:t>مُذْعِنِينَ</w:t>
      </w:r>
      <w:r w:rsidRPr="00CD7292">
        <w:rPr>
          <w:rFonts w:cs="Traditional Arabic"/>
          <w:b/>
          <w:bCs/>
          <w:color w:val="000000"/>
          <w:sz w:val="20"/>
          <w:szCs w:val="20"/>
          <w:rtl/>
        </w:rPr>
        <w:t xml:space="preserve"> ﴿49﴾ </w:t>
      </w:r>
      <w:r w:rsidRPr="00CD7292">
        <w:rPr>
          <w:rFonts w:cs="Traditional Arabic" w:hint="eastAsia"/>
          <w:b/>
          <w:bCs/>
          <w:color w:val="000000"/>
          <w:sz w:val="20"/>
          <w:szCs w:val="20"/>
          <w:rtl/>
        </w:rPr>
        <w:t>أَفِي</w:t>
      </w:r>
      <w:r w:rsidRPr="00CD7292">
        <w:rPr>
          <w:rFonts w:cs="Traditional Arabic"/>
          <w:b/>
          <w:bCs/>
          <w:color w:val="000000"/>
          <w:sz w:val="20"/>
          <w:szCs w:val="20"/>
          <w:rtl/>
        </w:rPr>
        <w:t xml:space="preserve"> قُلُوبِهِم مَّرَضٌ </w:t>
      </w:r>
      <w:r w:rsidRPr="00CD7292">
        <w:rPr>
          <w:rFonts w:cs="Traditional Arabic" w:hint="eastAsia"/>
          <w:b/>
          <w:bCs/>
          <w:color w:val="000000"/>
          <w:sz w:val="20"/>
          <w:szCs w:val="20"/>
          <w:rtl/>
        </w:rPr>
        <w:t>أَمِ</w:t>
      </w:r>
      <w:r w:rsidRPr="00CD7292">
        <w:rPr>
          <w:rFonts w:cs="Traditional Arabic"/>
          <w:b/>
          <w:bCs/>
          <w:color w:val="000000"/>
          <w:sz w:val="20"/>
          <w:szCs w:val="20"/>
          <w:rtl/>
        </w:rPr>
        <w:t xml:space="preserve"> ارْتَابُوا أَمْ يَخَافُونَ أَن يَحِيفَ اللَّهُ عَلَيْهِمْ وَرَسُولُهُ بَلْ </w:t>
      </w:r>
      <w:r w:rsidRPr="00CD7292">
        <w:rPr>
          <w:rFonts w:cs="Traditional Arabic" w:hint="eastAsia"/>
          <w:b/>
          <w:bCs/>
          <w:color w:val="000000"/>
          <w:sz w:val="20"/>
          <w:szCs w:val="20"/>
          <w:rtl/>
        </w:rPr>
        <w:t>أُوْلَئِكَ</w:t>
      </w:r>
      <w:r w:rsidRPr="00CD7292">
        <w:rPr>
          <w:rFonts w:cs="Traditional Arabic"/>
          <w:b/>
          <w:bCs/>
          <w:color w:val="000000"/>
          <w:sz w:val="20"/>
          <w:szCs w:val="20"/>
          <w:rtl/>
        </w:rPr>
        <w:t xml:space="preserve"> هُمُ الظَّالِمُونَ ﴿50﴾ </w:t>
      </w:r>
      <w:r w:rsidRPr="00CD7292">
        <w:rPr>
          <w:rFonts w:cs="Traditional Arabic" w:hint="eastAsia"/>
          <w:b/>
          <w:bCs/>
          <w:color w:val="000000"/>
          <w:sz w:val="20"/>
          <w:szCs w:val="20"/>
          <w:rtl/>
        </w:rPr>
        <w:t>إِنَّمَا</w:t>
      </w:r>
      <w:r w:rsidRPr="00CD7292">
        <w:rPr>
          <w:rFonts w:cs="Traditional Arabic"/>
          <w:b/>
          <w:bCs/>
          <w:color w:val="000000"/>
          <w:sz w:val="20"/>
          <w:szCs w:val="20"/>
          <w:rtl/>
        </w:rPr>
        <w:t xml:space="preserve"> </w:t>
      </w:r>
      <w:r w:rsidRPr="00CD7292">
        <w:rPr>
          <w:rFonts w:cs="Traditional Arabic" w:hint="eastAsia"/>
          <w:b/>
          <w:bCs/>
          <w:color w:val="000000"/>
          <w:sz w:val="20"/>
          <w:szCs w:val="20"/>
          <w:rtl/>
        </w:rPr>
        <w:t>كَانَ</w:t>
      </w:r>
      <w:r w:rsidRPr="00CD7292">
        <w:rPr>
          <w:rFonts w:cs="Traditional Arabic"/>
          <w:b/>
          <w:bCs/>
          <w:color w:val="000000"/>
          <w:sz w:val="20"/>
          <w:szCs w:val="20"/>
          <w:rtl/>
        </w:rPr>
        <w:t xml:space="preserve"> قَوْلَ الْمُؤْمِنِينَ إِذَا دُعُوا إِلَى اللَّهِ وَرَسُولِهِ لِيَحْكُمَ </w:t>
      </w:r>
      <w:r w:rsidRPr="00CD7292">
        <w:rPr>
          <w:rFonts w:cs="Traditional Arabic" w:hint="eastAsia"/>
          <w:b/>
          <w:bCs/>
          <w:color w:val="000000"/>
          <w:sz w:val="20"/>
          <w:szCs w:val="20"/>
          <w:rtl/>
        </w:rPr>
        <w:t>بَيْنَهُمْ</w:t>
      </w:r>
      <w:r w:rsidRPr="00CD7292">
        <w:rPr>
          <w:rFonts w:cs="Traditional Arabic"/>
          <w:b/>
          <w:bCs/>
          <w:color w:val="000000"/>
          <w:sz w:val="20"/>
          <w:szCs w:val="20"/>
          <w:rtl/>
        </w:rPr>
        <w:t xml:space="preserve"> أَن يَقُولُوا سَمِعْنَا وَأَطَعْنَا وَأُوْلَئِكَ هُمُ الْمُفْلِحُونَ ﴿51﴾ </w:t>
      </w:r>
      <w:r w:rsidRPr="00CD7292">
        <w:rPr>
          <w:rFonts w:cs="Traditional Arabic" w:hint="eastAsia"/>
          <w:b/>
          <w:bCs/>
          <w:color w:val="000000"/>
          <w:sz w:val="20"/>
          <w:szCs w:val="20"/>
          <w:rtl/>
        </w:rPr>
        <w:t>وَمَن</w:t>
      </w:r>
      <w:r w:rsidRPr="00CD7292">
        <w:rPr>
          <w:rFonts w:cs="Traditional Arabic"/>
          <w:b/>
          <w:bCs/>
          <w:color w:val="000000"/>
          <w:sz w:val="20"/>
          <w:szCs w:val="20"/>
          <w:rtl/>
        </w:rPr>
        <w:t xml:space="preserve"> يُطِعِ اللَّهَ وَرَسُولَهُ </w:t>
      </w:r>
      <w:r w:rsidRPr="00CD7292">
        <w:rPr>
          <w:rFonts w:cs="Traditional Arabic" w:hint="eastAsia"/>
          <w:b/>
          <w:bCs/>
          <w:color w:val="000000"/>
          <w:sz w:val="20"/>
          <w:szCs w:val="20"/>
          <w:rtl/>
        </w:rPr>
        <w:t>وَيَخْشَ</w:t>
      </w:r>
      <w:r w:rsidRPr="00CD7292">
        <w:rPr>
          <w:rFonts w:cs="Traditional Arabic"/>
          <w:b/>
          <w:bCs/>
          <w:color w:val="000000"/>
          <w:sz w:val="20"/>
          <w:szCs w:val="20"/>
          <w:rtl/>
        </w:rPr>
        <w:t xml:space="preserve"> اللَّهَ وَيَتَّقْهِ فَأُوْلَئِكَ هُمُ الْفَائِزُونَ ﴿52﴾ </w:t>
      </w:r>
      <w:r w:rsidRPr="00CD7292">
        <w:rPr>
          <w:rFonts w:cs="Traditional Arabic" w:hint="eastAsia"/>
          <w:b/>
          <w:bCs/>
          <w:color w:val="000000"/>
          <w:sz w:val="20"/>
          <w:szCs w:val="20"/>
          <w:rtl/>
        </w:rPr>
        <w:t>وَأَقْسَمُوا</w:t>
      </w:r>
      <w:r w:rsidRPr="00CD7292">
        <w:rPr>
          <w:rFonts w:cs="Traditional Arabic"/>
          <w:b/>
          <w:bCs/>
          <w:color w:val="000000"/>
          <w:sz w:val="20"/>
          <w:szCs w:val="20"/>
          <w:rtl/>
        </w:rPr>
        <w:t xml:space="preserve"> بِاللَّهِ جَهْدَ أَيْمَانِهِمْ لَئِنْ </w:t>
      </w:r>
      <w:r w:rsidRPr="00CD7292">
        <w:rPr>
          <w:rFonts w:cs="Traditional Arabic" w:hint="eastAsia"/>
          <w:b/>
          <w:bCs/>
          <w:color w:val="000000"/>
          <w:sz w:val="20"/>
          <w:szCs w:val="20"/>
          <w:rtl/>
        </w:rPr>
        <w:t>أَمَرْتَهُمْ</w:t>
      </w:r>
      <w:r w:rsidRPr="00CD7292">
        <w:rPr>
          <w:rFonts w:cs="Traditional Arabic"/>
          <w:b/>
          <w:bCs/>
          <w:color w:val="000000"/>
          <w:sz w:val="20"/>
          <w:szCs w:val="20"/>
          <w:rtl/>
        </w:rPr>
        <w:t xml:space="preserve"> لَيَخْرُجُنَّ قُل لَّا تُقْسِمُوا طَاعَةٌ مَّعْرُوفَةٌ إِنَّ </w:t>
      </w:r>
      <w:r w:rsidRPr="00CD7292">
        <w:rPr>
          <w:rFonts w:cs="Traditional Arabic" w:hint="eastAsia"/>
          <w:b/>
          <w:bCs/>
          <w:color w:val="000000"/>
          <w:sz w:val="20"/>
          <w:szCs w:val="20"/>
          <w:rtl/>
        </w:rPr>
        <w:t>اللَّهَ</w:t>
      </w:r>
      <w:r w:rsidRPr="00CD7292">
        <w:rPr>
          <w:rFonts w:cs="Traditional Arabic"/>
          <w:b/>
          <w:bCs/>
          <w:color w:val="000000"/>
          <w:sz w:val="20"/>
          <w:szCs w:val="20"/>
          <w:rtl/>
        </w:rPr>
        <w:t xml:space="preserve"> خَبِيرٌ بِمَا تَعْمَلُونَ ﴿53﴾ </w:t>
      </w:r>
      <w:r w:rsidRPr="00CD7292">
        <w:rPr>
          <w:rFonts w:cs="Traditional Arabic" w:hint="eastAsia"/>
          <w:b/>
          <w:bCs/>
          <w:color w:val="000000"/>
          <w:sz w:val="20"/>
          <w:szCs w:val="20"/>
          <w:rtl/>
        </w:rPr>
        <w:t>قُلْ</w:t>
      </w:r>
      <w:r w:rsidRPr="00CD7292">
        <w:rPr>
          <w:rFonts w:cs="Traditional Arabic"/>
          <w:b/>
          <w:bCs/>
          <w:color w:val="000000"/>
          <w:sz w:val="20"/>
          <w:szCs w:val="20"/>
          <w:rtl/>
        </w:rPr>
        <w:t xml:space="preserve"> </w:t>
      </w:r>
      <w:r w:rsidRPr="00CD7292">
        <w:rPr>
          <w:rFonts w:cs="Traditional Arabic" w:hint="eastAsia"/>
          <w:b/>
          <w:bCs/>
          <w:color w:val="000000"/>
          <w:sz w:val="20"/>
          <w:szCs w:val="20"/>
          <w:rtl/>
        </w:rPr>
        <w:t>أَطِيعُوا</w:t>
      </w:r>
      <w:r w:rsidRPr="00CD7292">
        <w:rPr>
          <w:rFonts w:cs="Traditional Arabic"/>
          <w:b/>
          <w:bCs/>
          <w:color w:val="000000"/>
          <w:sz w:val="20"/>
          <w:szCs w:val="20"/>
          <w:rtl/>
        </w:rPr>
        <w:t xml:space="preserve"> اللَّهَ وَأَطِيعُوا الرَّسُولَ فَإِن تَوَلَّوا فَإِنَّمَا عَلَيْهِ مَا </w:t>
      </w:r>
      <w:r w:rsidRPr="00CD7292">
        <w:rPr>
          <w:rFonts w:cs="Traditional Arabic" w:hint="eastAsia"/>
          <w:b/>
          <w:bCs/>
          <w:color w:val="000000"/>
          <w:sz w:val="20"/>
          <w:szCs w:val="20"/>
          <w:rtl/>
        </w:rPr>
        <w:t>حُمِّلَ</w:t>
      </w:r>
      <w:r w:rsidRPr="00CD7292">
        <w:rPr>
          <w:rFonts w:cs="Traditional Arabic"/>
          <w:b/>
          <w:bCs/>
          <w:color w:val="000000"/>
          <w:sz w:val="20"/>
          <w:szCs w:val="20"/>
          <w:rtl/>
        </w:rPr>
        <w:t xml:space="preserve"> وَعَلَيْكُم مَّا حُمِّلْتُمْ وَإِن تُطِيعُوهُ تَهْتَدُوا وَمَا عَلَى </w:t>
      </w:r>
      <w:r w:rsidRPr="00CD7292">
        <w:rPr>
          <w:rFonts w:cs="Traditional Arabic" w:hint="eastAsia"/>
          <w:b/>
          <w:bCs/>
          <w:color w:val="000000"/>
          <w:sz w:val="20"/>
          <w:szCs w:val="20"/>
          <w:rtl/>
        </w:rPr>
        <w:t>الرَّسُولِ</w:t>
      </w:r>
      <w:r w:rsidRPr="00CD7292">
        <w:rPr>
          <w:rFonts w:cs="Traditional Arabic"/>
          <w:b/>
          <w:bCs/>
          <w:color w:val="000000"/>
          <w:sz w:val="20"/>
          <w:szCs w:val="20"/>
          <w:rtl/>
        </w:rPr>
        <w:t xml:space="preserve"> إِلَّا الْبَلَاغُ الْمُبِينُ ﴿54﴾ </w:t>
      </w:r>
      <w:r w:rsidRPr="00CD7292">
        <w:rPr>
          <w:rFonts w:cs="Traditional Arabic" w:hint="eastAsia"/>
          <w:b/>
          <w:bCs/>
          <w:color w:val="000000"/>
          <w:sz w:val="20"/>
          <w:szCs w:val="20"/>
          <w:rtl/>
        </w:rPr>
        <w:t>وَعَدَ</w:t>
      </w:r>
      <w:r w:rsidRPr="00CD7292">
        <w:rPr>
          <w:rFonts w:cs="Traditional Arabic"/>
          <w:b/>
          <w:bCs/>
          <w:color w:val="000000"/>
          <w:sz w:val="20"/>
          <w:szCs w:val="20"/>
          <w:rtl/>
        </w:rPr>
        <w:t xml:space="preserve"> اللَّهُ الَّذِينَ آمَنُوا مِنكُمْ وَعَمِلُوا الصَّالِحَاتِ </w:t>
      </w:r>
      <w:r w:rsidRPr="00CD7292">
        <w:rPr>
          <w:rFonts w:cs="Traditional Arabic" w:hint="eastAsia"/>
          <w:b/>
          <w:bCs/>
          <w:color w:val="000000"/>
          <w:sz w:val="20"/>
          <w:szCs w:val="20"/>
          <w:rtl/>
        </w:rPr>
        <w:t>لَيَسْتَخْلِفَنَّهُم</w:t>
      </w:r>
      <w:r w:rsidRPr="00CD7292">
        <w:rPr>
          <w:rFonts w:cs="Traditional Arabic"/>
          <w:b/>
          <w:bCs/>
          <w:color w:val="000000"/>
          <w:sz w:val="20"/>
          <w:szCs w:val="20"/>
          <w:rtl/>
        </w:rPr>
        <w:t xml:space="preserve"> فِي الْأَرْضِ كَمَا اسْتَخْلَفَ الَّذِينَ مِن قَبْلِهِمْ </w:t>
      </w:r>
      <w:r w:rsidRPr="00CD7292">
        <w:rPr>
          <w:rFonts w:cs="Traditional Arabic" w:hint="eastAsia"/>
          <w:b/>
          <w:bCs/>
          <w:color w:val="000000"/>
          <w:sz w:val="20"/>
          <w:szCs w:val="20"/>
          <w:rtl/>
        </w:rPr>
        <w:t>وَلَيُمَكِّنَنَّ</w:t>
      </w:r>
      <w:r w:rsidRPr="00CD7292">
        <w:rPr>
          <w:rFonts w:cs="Traditional Arabic"/>
          <w:b/>
          <w:bCs/>
          <w:color w:val="000000"/>
          <w:sz w:val="20"/>
          <w:szCs w:val="20"/>
          <w:rtl/>
        </w:rPr>
        <w:t xml:space="preserve"> لَهُمْ دِينَهُمُ الَّذِي ارْتَضَى لَهُمْ وَلَيُبَدِّلَنَّهُم </w:t>
      </w:r>
      <w:r w:rsidRPr="00CD7292">
        <w:rPr>
          <w:rFonts w:cs="Traditional Arabic" w:hint="eastAsia"/>
          <w:b/>
          <w:bCs/>
          <w:color w:val="000000"/>
          <w:sz w:val="20"/>
          <w:szCs w:val="20"/>
          <w:rtl/>
        </w:rPr>
        <w:t>مِّن</w:t>
      </w:r>
      <w:r w:rsidRPr="00CD7292">
        <w:rPr>
          <w:rFonts w:cs="Traditional Arabic"/>
          <w:b/>
          <w:bCs/>
          <w:color w:val="000000"/>
          <w:sz w:val="20"/>
          <w:szCs w:val="20"/>
          <w:rtl/>
        </w:rPr>
        <w:t xml:space="preserve"> بَعْدِ خَوْفِهِمْ أَمْنًا يَعْبُدُونَنِي لَا يُشْرِكُونَ بِي شَيْئًا وَمَن </w:t>
      </w:r>
      <w:r w:rsidRPr="00CD7292">
        <w:rPr>
          <w:rFonts w:cs="Traditional Arabic" w:hint="eastAsia"/>
          <w:b/>
          <w:bCs/>
          <w:color w:val="000000"/>
          <w:sz w:val="20"/>
          <w:szCs w:val="20"/>
          <w:rtl/>
        </w:rPr>
        <w:t>كَفَرَ</w:t>
      </w:r>
      <w:r w:rsidRPr="00CD7292">
        <w:rPr>
          <w:rFonts w:cs="Traditional Arabic"/>
          <w:b/>
          <w:bCs/>
          <w:color w:val="000000"/>
          <w:sz w:val="20"/>
          <w:szCs w:val="20"/>
          <w:rtl/>
        </w:rPr>
        <w:t xml:space="preserve"> بَعْدَ ذَلِكَ فَأُوْلَئِكَ هُمُ الْفَاسِقُونَ ﴿55﴾ </w:t>
      </w:r>
      <w:r w:rsidR="00912B90">
        <w:rPr>
          <w:rFonts w:cs="B Nazanin" w:hint="cs"/>
          <w:color w:val="FF0000"/>
          <w:sz w:val="20"/>
          <w:szCs w:val="20"/>
          <w:rtl/>
          <w:lang w:bidi="fa-IR"/>
        </w:rPr>
        <w:t>«منافقان»</w:t>
      </w:r>
      <w:r w:rsidR="00456095">
        <w:rPr>
          <w:rFonts w:hint="cs"/>
          <w:color w:val="FF0000"/>
          <w:sz w:val="20"/>
          <w:szCs w:val="20"/>
          <w:rtl/>
          <w:lang w:bidi="fa-IR"/>
        </w:rPr>
        <w:t>–</w:t>
      </w:r>
      <w:r w:rsidR="00456095">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00456095">
        <w:rPr>
          <w:rFonts w:cs="B Nazanin" w:hint="cs"/>
          <w:color w:val="FF0000"/>
          <w:sz w:val="20"/>
          <w:szCs w:val="20"/>
          <w:rtl/>
          <w:lang w:bidi="fa-IR"/>
        </w:rPr>
        <w:t xml:space="preserve">- </w:t>
      </w:r>
      <w:r w:rsidR="00D62B4D">
        <w:rPr>
          <w:rFonts w:cs="B Nazanin" w:hint="cs"/>
          <w:color w:val="FF0000"/>
          <w:sz w:val="20"/>
          <w:szCs w:val="20"/>
          <w:rtl/>
          <w:lang w:bidi="fa-IR"/>
        </w:rPr>
        <w:t>«مومنان»</w:t>
      </w:r>
      <w:r w:rsidR="00456095" w:rsidRPr="000376E7">
        <w:rPr>
          <w:rFonts w:cs="B Nazanin" w:hint="cs"/>
          <w:color w:val="FF0000"/>
          <w:sz w:val="20"/>
          <w:szCs w:val="20"/>
          <w:rtl/>
          <w:lang w:bidi="fa-IR"/>
        </w:rPr>
        <w:t xml:space="preserve"> </w:t>
      </w:r>
      <w:r w:rsidR="00456095">
        <w:rPr>
          <w:rFonts w:cs="B Nazanin" w:hint="cs"/>
          <w:color w:val="FF0000"/>
          <w:sz w:val="20"/>
          <w:szCs w:val="20"/>
          <w:rtl/>
          <w:lang w:bidi="fa-IR"/>
        </w:rPr>
        <w:t xml:space="preserve">- </w:t>
      </w:r>
      <w:r w:rsidR="007D4490">
        <w:rPr>
          <w:rFonts w:cs="B Nazanin" w:hint="cs"/>
          <w:color w:val="FF0000"/>
          <w:sz w:val="20"/>
          <w:szCs w:val="20"/>
          <w:rtl/>
          <w:lang w:bidi="fa-IR"/>
        </w:rPr>
        <w:t xml:space="preserve"> لیست </w:t>
      </w:r>
      <w:r w:rsidR="00456095">
        <w:rPr>
          <w:rFonts w:cs="B Nazanin" w:hint="cs"/>
          <w:color w:val="FF0000"/>
          <w:sz w:val="20"/>
          <w:szCs w:val="20"/>
          <w:rtl/>
          <w:lang w:bidi="fa-IR"/>
        </w:rPr>
        <w:t>-</w:t>
      </w:r>
      <w:r w:rsidR="00456095" w:rsidRPr="000376E7">
        <w:rPr>
          <w:rFonts w:cs="B Nazanin" w:hint="cs"/>
          <w:color w:val="FF0000"/>
          <w:sz w:val="20"/>
          <w:szCs w:val="20"/>
          <w:rtl/>
          <w:lang w:bidi="fa-IR"/>
        </w:rPr>
        <w:t xml:space="preserve"> </w:t>
      </w:r>
      <w:r w:rsidR="00456095">
        <w:rPr>
          <w:rFonts w:cs="B Nazanin" w:hint="cs"/>
          <w:color w:val="FF0000"/>
          <w:sz w:val="20"/>
          <w:szCs w:val="20"/>
          <w:rtl/>
          <w:lang w:bidi="fa-IR"/>
        </w:rPr>
        <w:t>آخرتی-</w:t>
      </w:r>
      <w:r w:rsidR="00456095" w:rsidRPr="00113B68">
        <w:rPr>
          <w:rFonts w:cs="B Nazanin" w:hint="cs"/>
          <w:color w:val="FF0000"/>
          <w:sz w:val="20"/>
          <w:szCs w:val="20"/>
          <w:rtl/>
          <w:lang w:bidi="fa-IR"/>
        </w:rPr>
        <w:t xml:space="preserve"> تق</w:t>
      </w:r>
      <w:r w:rsidR="00B125EF">
        <w:rPr>
          <w:rFonts w:cs="B Nazanin" w:hint="cs"/>
          <w:color w:val="FF0000"/>
          <w:sz w:val="20"/>
          <w:szCs w:val="20"/>
          <w:rtl/>
          <w:lang w:bidi="fa-IR"/>
        </w:rPr>
        <w:t>ریر</w:t>
      </w:r>
      <w:r w:rsidR="00456095">
        <w:rPr>
          <w:rFonts w:hint="cs"/>
          <w:color w:val="FF0000"/>
          <w:sz w:val="20"/>
          <w:szCs w:val="20"/>
          <w:rtl/>
          <w:lang w:bidi="fa-IR"/>
        </w:rPr>
        <w:t>–</w:t>
      </w:r>
      <w:r w:rsidR="00456095">
        <w:rPr>
          <w:rFonts w:cs="B Nazanin" w:hint="cs"/>
          <w:color w:val="FF0000"/>
          <w:sz w:val="20"/>
          <w:szCs w:val="20"/>
          <w:rtl/>
          <w:lang w:bidi="fa-IR"/>
        </w:rPr>
        <w:t xml:space="preserve"> </w:t>
      </w:r>
      <w:r w:rsidR="006743FD">
        <w:rPr>
          <w:rFonts w:cs="B Nazanin" w:hint="cs"/>
          <w:color w:val="FF0000"/>
          <w:sz w:val="20"/>
          <w:szCs w:val="20"/>
          <w:rtl/>
          <w:lang w:bidi="fa-IR"/>
        </w:rPr>
        <w:t>«دنبال»</w:t>
      </w:r>
      <w:r w:rsidR="00456095" w:rsidRPr="00456095">
        <w:rPr>
          <w:rFonts w:cs="B Nazanin" w:hint="cs"/>
          <w:color w:val="FF0000"/>
          <w:sz w:val="20"/>
          <w:szCs w:val="20"/>
          <w:rtl/>
          <w:lang w:bidi="fa-IR"/>
        </w:rPr>
        <w:t xml:space="preserve"> </w:t>
      </w:r>
      <w:r w:rsidR="00456095">
        <w:rPr>
          <w:rFonts w:cs="B Nazanin" w:hint="cs"/>
          <w:color w:val="FF0000"/>
          <w:sz w:val="20"/>
          <w:szCs w:val="20"/>
          <w:rtl/>
          <w:lang w:bidi="fa-IR"/>
        </w:rPr>
        <w:t xml:space="preserve">- </w:t>
      </w:r>
      <w:r w:rsidR="006D3C0F">
        <w:rPr>
          <w:rFonts w:cs="B Nazanin" w:hint="cs"/>
          <w:color w:val="FF0000"/>
          <w:sz w:val="20"/>
          <w:szCs w:val="20"/>
          <w:rtl/>
          <w:lang w:bidi="fa-IR"/>
        </w:rPr>
        <w:t>هدف[ارسال]</w:t>
      </w:r>
      <w:r w:rsidR="00456095">
        <w:rPr>
          <w:rFonts w:cs="B Nazanin" w:hint="cs"/>
          <w:color w:val="FF0000"/>
          <w:sz w:val="20"/>
          <w:szCs w:val="20"/>
          <w:rtl/>
          <w:lang w:bidi="fa-IR"/>
        </w:rPr>
        <w:t xml:space="preserve">- </w:t>
      </w:r>
      <w:r w:rsidR="00BD34F8">
        <w:rPr>
          <w:rFonts w:cs="B Nazanin" w:hint="cs"/>
          <w:color w:val="FF0000"/>
          <w:sz w:val="20"/>
          <w:szCs w:val="20"/>
          <w:rtl/>
          <w:lang w:bidi="fa-IR"/>
        </w:rPr>
        <w:t xml:space="preserve">مژده </w:t>
      </w:r>
      <w:r w:rsidR="00456095">
        <w:rPr>
          <w:rFonts w:cs="B Nazanin" w:hint="cs"/>
          <w:color w:val="FF0000"/>
          <w:sz w:val="20"/>
          <w:szCs w:val="20"/>
          <w:rtl/>
          <w:lang w:bidi="fa-IR"/>
        </w:rPr>
        <w:t xml:space="preserve"> </w:t>
      </w:r>
      <w:r w:rsidRPr="00CD7292">
        <w:rPr>
          <w:rFonts w:cs="Traditional Arabic" w:hint="eastAsia"/>
          <w:b/>
          <w:bCs/>
          <w:color w:val="000000"/>
          <w:sz w:val="20"/>
          <w:szCs w:val="20"/>
          <w:rtl/>
        </w:rPr>
        <w:t>وَأَقِيمُوا</w:t>
      </w:r>
      <w:r w:rsidRPr="00CD7292">
        <w:rPr>
          <w:rFonts w:cs="Traditional Arabic"/>
          <w:b/>
          <w:bCs/>
          <w:color w:val="000000"/>
          <w:sz w:val="20"/>
          <w:szCs w:val="20"/>
          <w:rtl/>
        </w:rPr>
        <w:t xml:space="preserve"> الصَّلَاةَ وَآتُوا الزَّكَاةَ وَأَطِيعُوا </w:t>
      </w:r>
      <w:r w:rsidRPr="00CD7292">
        <w:rPr>
          <w:rFonts w:cs="Traditional Arabic" w:hint="eastAsia"/>
          <w:b/>
          <w:bCs/>
          <w:color w:val="000000"/>
          <w:sz w:val="20"/>
          <w:szCs w:val="20"/>
          <w:rtl/>
        </w:rPr>
        <w:t>الرَّسُولَ</w:t>
      </w:r>
      <w:r w:rsidR="0089230D" w:rsidRPr="0089230D">
        <w:rPr>
          <w:rFonts w:cs="B Nazanin" w:hint="cs"/>
          <w:color w:val="FF0000"/>
          <w:sz w:val="20"/>
          <w:szCs w:val="20"/>
          <w:rtl/>
          <w:lang w:bidi="fa-IR"/>
        </w:rPr>
        <w:t xml:space="preserve"> </w:t>
      </w:r>
      <w:r w:rsidR="00845640">
        <w:rPr>
          <w:rFonts w:cs="B Nazanin" w:hint="cs"/>
          <w:color w:val="FF0000"/>
          <w:sz w:val="20"/>
          <w:szCs w:val="20"/>
          <w:rtl/>
          <w:lang w:bidi="fa-IR"/>
        </w:rPr>
        <w:t>«نماز»</w:t>
      </w:r>
      <w:r w:rsidR="0089230D">
        <w:rPr>
          <w:rFonts w:cs="B Nazanin" w:hint="cs"/>
          <w:color w:val="FF0000"/>
          <w:sz w:val="20"/>
          <w:szCs w:val="20"/>
          <w:rtl/>
          <w:lang w:bidi="fa-IR"/>
        </w:rPr>
        <w:t xml:space="preserve"> </w:t>
      </w:r>
      <w:r w:rsidR="0089230D">
        <w:rPr>
          <w:rFonts w:hint="cs"/>
          <w:color w:val="FF0000"/>
          <w:sz w:val="20"/>
          <w:szCs w:val="20"/>
          <w:rtl/>
          <w:lang w:bidi="fa-IR"/>
        </w:rPr>
        <w:t>–</w:t>
      </w:r>
      <w:r w:rsidR="0089230D">
        <w:rPr>
          <w:rFonts w:cs="B Nazanin" w:hint="cs"/>
          <w:color w:val="FF0000"/>
          <w:sz w:val="20"/>
          <w:szCs w:val="20"/>
          <w:rtl/>
          <w:lang w:bidi="fa-IR"/>
        </w:rPr>
        <w:t xml:space="preserve"> </w:t>
      </w:r>
      <w:r w:rsidR="004C224C">
        <w:rPr>
          <w:rFonts w:cs="B Nazanin" w:hint="cs"/>
          <w:color w:val="FF0000"/>
          <w:sz w:val="20"/>
          <w:szCs w:val="20"/>
          <w:rtl/>
          <w:lang w:bidi="fa-IR"/>
        </w:rPr>
        <w:t>«زکات»</w:t>
      </w:r>
      <w:r w:rsidR="0089230D">
        <w:rPr>
          <w:rFonts w:cs="B Nazanin" w:hint="cs"/>
          <w:color w:val="FF0000"/>
          <w:sz w:val="20"/>
          <w:szCs w:val="20"/>
          <w:rtl/>
          <w:lang w:bidi="fa-IR"/>
        </w:rPr>
        <w:t xml:space="preserve"> -</w:t>
      </w:r>
      <w:r w:rsidRPr="00CD7292">
        <w:rPr>
          <w:rFonts w:cs="Traditional Arabic"/>
          <w:b/>
          <w:bCs/>
          <w:color w:val="000000"/>
          <w:sz w:val="20"/>
          <w:szCs w:val="20"/>
          <w:rtl/>
        </w:rPr>
        <w:t xml:space="preserve"> </w:t>
      </w:r>
      <w:r w:rsidR="006743FD">
        <w:rPr>
          <w:rFonts w:cs="B Nazanin" w:hint="cs"/>
          <w:color w:val="FF0000"/>
          <w:sz w:val="20"/>
          <w:szCs w:val="20"/>
          <w:rtl/>
          <w:lang w:bidi="fa-IR"/>
        </w:rPr>
        <w:t>«دنبال»</w:t>
      </w:r>
      <w:r w:rsidR="0089230D">
        <w:rPr>
          <w:rFonts w:cs="B Nazanin" w:hint="cs"/>
          <w:color w:val="FF0000"/>
          <w:sz w:val="20"/>
          <w:szCs w:val="20"/>
          <w:rtl/>
          <w:lang w:bidi="fa-IR"/>
        </w:rPr>
        <w:t xml:space="preserve"> </w:t>
      </w:r>
      <w:r w:rsidRPr="00CD7292">
        <w:rPr>
          <w:rFonts w:cs="Traditional Arabic"/>
          <w:b/>
          <w:bCs/>
          <w:color w:val="000000"/>
          <w:sz w:val="20"/>
          <w:szCs w:val="20"/>
          <w:rtl/>
        </w:rPr>
        <w:t xml:space="preserve">لَعَلَّكُمْ تُرْحَمُونَ ﴿56﴾ </w:t>
      </w:r>
      <w:r w:rsidR="0089230D">
        <w:rPr>
          <w:rFonts w:hint="cs"/>
          <w:color w:val="FF0000"/>
          <w:sz w:val="20"/>
          <w:szCs w:val="20"/>
          <w:rtl/>
          <w:lang w:bidi="fa-IR"/>
        </w:rPr>
        <w:t>–</w:t>
      </w:r>
      <w:r w:rsidR="0089230D">
        <w:rPr>
          <w:rFonts w:cs="B Nazanin" w:hint="cs"/>
          <w:color w:val="FF0000"/>
          <w:sz w:val="20"/>
          <w:szCs w:val="20"/>
          <w:rtl/>
          <w:lang w:bidi="fa-IR"/>
        </w:rPr>
        <w:t xml:space="preserve"> آخرتی</w:t>
      </w:r>
      <w:r w:rsidR="0089230D" w:rsidRPr="00CD7292">
        <w:rPr>
          <w:rFonts w:cs="Traditional Arabic" w:hint="eastAsia"/>
          <w:b/>
          <w:bCs/>
          <w:color w:val="000000"/>
          <w:sz w:val="20"/>
          <w:szCs w:val="20"/>
          <w:rtl/>
        </w:rPr>
        <w:t xml:space="preserve"> </w:t>
      </w:r>
      <w:r w:rsidRPr="00CD7292">
        <w:rPr>
          <w:rFonts w:cs="Traditional Arabic" w:hint="eastAsia"/>
          <w:b/>
          <w:bCs/>
          <w:color w:val="000000"/>
          <w:sz w:val="20"/>
          <w:szCs w:val="20"/>
          <w:rtl/>
        </w:rPr>
        <w:t>لَا</w:t>
      </w:r>
      <w:r w:rsidRPr="00CD7292">
        <w:rPr>
          <w:rFonts w:cs="Traditional Arabic"/>
          <w:b/>
          <w:bCs/>
          <w:color w:val="000000"/>
          <w:sz w:val="20"/>
          <w:szCs w:val="20"/>
          <w:rtl/>
        </w:rPr>
        <w:t xml:space="preserve"> </w:t>
      </w:r>
      <w:r w:rsidRPr="00CD7292">
        <w:rPr>
          <w:rFonts w:cs="Traditional Arabic" w:hint="eastAsia"/>
          <w:b/>
          <w:bCs/>
          <w:color w:val="000000"/>
          <w:sz w:val="20"/>
          <w:szCs w:val="20"/>
          <w:rtl/>
        </w:rPr>
        <w:t>تَحْسَبَنَّ</w:t>
      </w:r>
      <w:r w:rsidRPr="00CD7292">
        <w:rPr>
          <w:rFonts w:cs="Traditional Arabic"/>
          <w:b/>
          <w:bCs/>
          <w:color w:val="000000"/>
          <w:sz w:val="20"/>
          <w:szCs w:val="20"/>
          <w:rtl/>
        </w:rPr>
        <w:t xml:space="preserve"> الَّذِينَ كَفَرُوا مُعْجِزِينَ فِي الْأَرْضِ وَمَأْوَاهُمُ النَّارُ </w:t>
      </w:r>
      <w:r w:rsidRPr="00CD7292">
        <w:rPr>
          <w:rFonts w:cs="Traditional Arabic" w:hint="eastAsia"/>
          <w:b/>
          <w:bCs/>
          <w:color w:val="000000"/>
          <w:sz w:val="20"/>
          <w:szCs w:val="20"/>
          <w:rtl/>
        </w:rPr>
        <w:t>وَلَبِئْسَ</w:t>
      </w:r>
      <w:r w:rsidRPr="00CD7292">
        <w:rPr>
          <w:rFonts w:cs="Traditional Arabic"/>
          <w:b/>
          <w:bCs/>
          <w:color w:val="000000"/>
          <w:sz w:val="20"/>
          <w:szCs w:val="20"/>
          <w:rtl/>
        </w:rPr>
        <w:t xml:space="preserve"> الْمَصِيرُ ﴿57﴾</w:t>
      </w:r>
      <w:r w:rsidR="0089230D">
        <w:rPr>
          <w:rFonts w:hint="cs"/>
          <w:color w:val="FF0000"/>
          <w:sz w:val="20"/>
          <w:szCs w:val="20"/>
          <w:rtl/>
          <w:lang w:bidi="fa-IR"/>
        </w:rPr>
        <w:t xml:space="preserve"> </w:t>
      </w:r>
      <w:r w:rsidR="0089230D">
        <w:rPr>
          <w:rFonts w:cs="B Nazanin" w:hint="cs"/>
          <w:color w:val="FF0000"/>
          <w:sz w:val="20"/>
          <w:szCs w:val="20"/>
          <w:rtl/>
          <w:lang w:bidi="fa-IR"/>
        </w:rPr>
        <w:t>آخرتی</w:t>
      </w:r>
      <w:r w:rsidR="003724FA">
        <w:rPr>
          <w:rFonts w:cs="B Nazanin" w:hint="cs"/>
          <w:color w:val="FF0000"/>
          <w:sz w:val="20"/>
          <w:szCs w:val="20"/>
          <w:rtl/>
          <w:lang w:bidi="fa-IR"/>
        </w:rPr>
        <w:t xml:space="preserve">- </w:t>
      </w:r>
      <w:r w:rsidR="001564A2">
        <w:rPr>
          <w:rFonts w:cs="B Nazanin" w:hint="cs"/>
          <w:color w:val="FF0000"/>
          <w:sz w:val="20"/>
          <w:szCs w:val="20"/>
          <w:rtl/>
          <w:lang w:bidi="fa-IR"/>
        </w:rPr>
        <w:t xml:space="preserve">   «عذاب»</w:t>
      </w:r>
      <w:r w:rsidR="003724FA">
        <w:rPr>
          <w:rFonts w:cs="B Nazanin" w:hint="cs"/>
          <w:color w:val="FF0000"/>
          <w:sz w:val="20"/>
          <w:szCs w:val="20"/>
          <w:rtl/>
          <w:lang w:bidi="fa-IR"/>
        </w:rPr>
        <w:t xml:space="preserve"> </w:t>
      </w:r>
    </w:p>
    <w:p w:rsidR="00DA39FB" w:rsidRDefault="00C41B8A" w:rsidP="00C41B8A">
      <w:pPr>
        <w:bidi/>
        <w:ind w:left="-249"/>
        <w:jc w:val="both"/>
        <w:rPr>
          <w:rFonts w:cs="B Nazanin"/>
          <w:b/>
          <w:bCs/>
          <w:color w:val="000000"/>
          <w:sz w:val="20"/>
          <w:szCs w:val="20"/>
          <w:rtl/>
        </w:rPr>
      </w:pPr>
      <w:r w:rsidRPr="00BA67FC">
        <w:rPr>
          <w:rFonts w:cs="B Nazanin"/>
          <w:b/>
          <w:bCs/>
          <w:color w:val="000000"/>
          <w:sz w:val="20"/>
          <w:szCs w:val="20"/>
          <w:rtl/>
        </w:rPr>
        <w:t>و ميگويند به خدا و رسول ايمان آورده ايم و اطاعت داريم، آنگاه عده اي از آنها روي ميگردانند و مومن نيستند.</w:t>
      </w:r>
      <w:r w:rsidRPr="00BA67FC">
        <w:rPr>
          <w:rFonts w:cs="B Nazanin" w:hint="cs"/>
          <w:b/>
          <w:bCs/>
          <w:color w:val="000000"/>
          <w:sz w:val="20"/>
          <w:szCs w:val="20"/>
          <w:rtl/>
        </w:rPr>
        <w:t xml:space="preserve">(47) </w:t>
      </w:r>
      <w:r w:rsidRPr="00BA67FC">
        <w:rPr>
          <w:rFonts w:cs="B Nazanin"/>
          <w:b/>
          <w:bCs/>
          <w:color w:val="000000"/>
          <w:sz w:val="20"/>
          <w:szCs w:val="20"/>
          <w:rtl/>
        </w:rPr>
        <w:t>و هنگاميکه بسوي خدا و رسولش دعوت ميشوند كه پيامبر بين آنها حکم کند عده اي از آنها روي ميگردانند.</w:t>
      </w:r>
      <w:r w:rsidRPr="00BA67FC">
        <w:rPr>
          <w:rFonts w:cs="B Nazanin" w:hint="cs"/>
          <w:b/>
          <w:bCs/>
          <w:color w:val="000000"/>
          <w:sz w:val="20"/>
          <w:szCs w:val="20"/>
          <w:rtl/>
        </w:rPr>
        <w:t>(48)</w:t>
      </w:r>
      <w:r w:rsidRPr="00BA67FC">
        <w:rPr>
          <w:rFonts w:cs="B Nazanin"/>
          <w:b/>
          <w:bCs/>
          <w:color w:val="000000"/>
          <w:sz w:val="20"/>
          <w:szCs w:val="20"/>
          <w:rtl/>
        </w:rPr>
        <w:t xml:space="preserve"> و اگر حق با آنها باشد اعتراف کنان بسوي او مي آيند.</w:t>
      </w:r>
      <w:r w:rsidRPr="00BA67FC">
        <w:rPr>
          <w:rFonts w:cs="B Nazanin" w:hint="cs"/>
          <w:b/>
          <w:bCs/>
          <w:color w:val="000000"/>
          <w:sz w:val="20"/>
          <w:szCs w:val="20"/>
          <w:rtl/>
        </w:rPr>
        <w:t xml:space="preserve">(49) </w:t>
      </w:r>
      <w:r w:rsidRPr="00BA67FC">
        <w:rPr>
          <w:rFonts w:cs="B Nazanin"/>
          <w:b/>
          <w:bCs/>
          <w:color w:val="000000"/>
          <w:sz w:val="20"/>
          <w:szCs w:val="20"/>
          <w:rtl/>
        </w:rPr>
        <w:t>آيا در قلوبشان مرضي هست يا شک دارند يا ميترسند خدا و رسولش به آنها ظلم کنند؟ بلکه آنها خودشان ظالمند.</w:t>
      </w:r>
      <w:r w:rsidRPr="00BA67FC">
        <w:rPr>
          <w:rFonts w:cs="B Nazanin" w:hint="cs"/>
          <w:b/>
          <w:bCs/>
          <w:color w:val="000000"/>
          <w:sz w:val="20"/>
          <w:szCs w:val="20"/>
          <w:rtl/>
        </w:rPr>
        <w:t xml:space="preserve">(50) </w:t>
      </w:r>
      <w:r w:rsidRPr="00BA67FC">
        <w:rPr>
          <w:rFonts w:cs="B Nazanin"/>
          <w:b/>
          <w:bCs/>
          <w:color w:val="000000"/>
          <w:sz w:val="20"/>
          <w:szCs w:val="20"/>
          <w:rtl/>
        </w:rPr>
        <w:t>جز اين نيست قول مومنان كه وقتي بسوي خدا و رسولش دعوت ميشوند که بين آنها حکم کند،ميگويند شنيديم و اطاعت مي کنيم و آنها همان رستگارانند.</w:t>
      </w:r>
      <w:r w:rsidRPr="00BA67FC">
        <w:rPr>
          <w:rFonts w:cs="B Nazanin" w:hint="cs"/>
          <w:b/>
          <w:bCs/>
          <w:color w:val="000000"/>
          <w:sz w:val="20"/>
          <w:szCs w:val="20"/>
          <w:rtl/>
        </w:rPr>
        <w:t xml:space="preserve">(51) </w:t>
      </w:r>
      <w:r w:rsidRPr="00BA67FC">
        <w:rPr>
          <w:rFonts w:cs="B Nazanin"/>
          <w:b/>
          <w:bCs/>
          <w:color w:val="000000"/>
          <w:sz w:val="20"/>
          <w:szCs w:val="20"/>
          <w:rtl/>
        </w:rPr>
        <w:t>و کسي که خدا و رسولش را اطاعت کند و از خدا بيم داشته باشد و از او پروا کند كاميار است.</w:t>
      </w:r>
      <w:r w:rsidRPr="00BA67FC">
        <w:rPr>
          <w:rFonts w:cs="B Nazanin" w:hint="cs"/>
          <w:b/>
          <w:bCs/>
          <w:color w:val="000000"/>
          <w:sz w:val="20"/>
          <w:szCs w:val="20"/>
          <w:rtl/>
        </w:rPr>
        <w:t xml:space="preserve">(52) </w:t>
      </w:r>
      <w:r w:rsidRPr="00BA67FC">
        <w:rPr>
          <w:rFonts w:cs="B Nazanin"/>
          <w:b/>
          <w:bCs/>
          <w:color w:val="000000"/>
          <w:sz w:val="20"/>
          <w:szCs w:val="20"/>
          <w:rtl/>
        </w:rPr>
        <w:t>و سخت ترين قسم هاي خويش را ياد مي کنند که اگر به آنان امر کني حتما (براي جهاد) خارج ميشوند. بگو قسم نخوريد. اطاعت شناخته ميشود. خداوند به آنچه ميکنيد آگاه است.</w:t>
      </w:r>
      <w:r w:rsidRPr="00BA67FC">
        <w:rPr>
          <w:rFonts w:cs="B Nazanin" w:hint="cs"/>
          <w:b/>
          <w:bCs/>
          <w:color w:val="000000"/>
          <w:sz w:val="20"/>
          <w:szCs w:val="20"/>
          <w:rtl/>
        </w:rPr>
        <w:t xml:space="preserve">(53) </w:t>
      </w:r>
      <w:r w:rsidRPr="00BA67FC">
        <w:rPr>
          <w:rFonts w:cs="B Nazanin"/>
          <w:b/>
          <w:bCs/>
          <w:color w:val="000000"/>
          <w:sz w:val="20"/>
          <w:szCs w:val="20"/>
          <w:rtl/>
        </w:rPr>
        <w:t>بگو خدا و رسول را اطاعت کنيد، و اگر پشت کرديد، آنچه که بر او واجب شده بر عهده اوست و آنچه بر شما واجب شده بر عهده شماست و اگر اطاعتش کرديد هدايت خواهيد شد و بر عهده رسول جز رساندن آشکار نيست.</w:t>
      </w:r>
      <w:r w:rsidRPr="00BA67FC">
        <w:rPr>
          <w:rFonts w:cs="B Nazanin" w:hint="cs"/>
          <w:b/>
          <w:bCs/>
          <w:color w:val="000000"/>
          <w:sz w:val="20"/>
          <w:szCs w:val="20"/>
          <w:rtl/>
        </w:rPr>
        <w:t xml:space="preserve">(54) </w:t>
      </w:r>
      <w:r w:rsidRPr="00BA67FC">
        <w:rPr>
          <w:rFonts w:cs="B Nazanin"/>
          <w:b/>
          <w:bCs/>
          <w:color w:val="000000"/>
          <w:sz w:val="20"/>
          <w:szCs w:val="20"/>
          <w:rtl/>
        </w:rPr>
        <w:t>خداوند به کساني از شما که ايمان آورده و اعمال شايسته انجام داده اند، وعده داده است که آنها را حتما در زمين جايگزين خواهد کرد، همچنانکه پيشينيان آنها راجايگزين کرده، و دينشان را که برايشان پسنديده مستقر خواهد كرد، و پس از خوفشان امنيت را جايگزين خواهد نمود، که مرا بپرستند و چيزي را با من شريک نگيرند، و کسي که پس از آن کفر ورزد از فاسقان است.</w:t>
      </w:r>
      <w:r w:rsidRPr="00BA67FC">
        <w:rPr>
          <w:rFonts w:cs="B Nazanin" w:hint="cs"/>
          <w:b/>
          <w:bCs/>
          <w:color w:val="000000"/>
          <w:sz w:val="20"/>
          <w:szCs w:val="20"/>
          <w:rtl/>
        </w:rPr>
        <w:t xml:space="preserve">(55) </w:t>
      </w:r>
      <w:r w:rsidRPr="00BA67FC">
        <w:rPr>
          <w:rFonts w:cs="B Nazanin"/>
          <w:b/>
          <w:bCs/>
          <w:color w:val="000000"/>
          <w:sz w:val="20"/>
          <w:szCs w:val="20"/>
          <w:rtl/>
        </w:rPr>
        <w:t>و نماز بپا داريد و زکات دهيد و رسول را اطاعت کنيد شايد رحمت شويد.</w:t>
      </w:r>
      <w:r w:rsidRPr="00BA67FC">
        <w:rPr>
          <w:rFonts w:cs="B Nazanin" w:hint="cs"/>
          <w:b/>
          <w:bCs/>
          <w:color w:val="000000"/>
          <w:sz w:val="20"/>
          <w:szCs w:val="20"/>
          <w:rtl/>
        </w:rPr>
        <w:t xml:space="preserve">(56) </w:t>
      </w:r>
      <w:r w:rsidRPr="00BA67FC">
        <w:rPr>
          <w:rFonts w:cs="B Nazanin"/>
          <w:b/>
          <w:bCs/>
          <w:color w:val="000000"/>
          <w:sz w:val="20"/>
          <w:szCs w:val="20"/>
          <w:rtl/>
        </w:rPr>
        <w:t xml:space="preserve">و مپندار </w:t>
      </w:r>
      <w:r w:rsidRPr="00BA67FC">
        <w:rPr>
          <w:rFonts w:cs="B Nazanin"/>
          <w:b/>
          <w:bCs/>
          <w:color w:val="000000"/>
          <w:sz w:val="20"/>
          <w:szCs w:val="20"/>
          <w:rtl/>
        </w:rPr>
        <w:lastRenderedPageBreak/>
        <w:t>کافران در روي زمين (خداوند را) عاجز مي کنند. بلکه جايگاهشان آتش است و چه سرانجام بديست.</w:t>
      </w:r>
      <w:r w:rsidRPr="00BA67FC">
        <w:rPr>
          <w:rFonts w:cs="B Nazanin" w:hint="cs"/>
          <w:b/>
          <w:bCs/>
          <w:color w:val="000000"/>
          <w:sz w:val="20"/>
          <w:szCs w:val="20"/>
          <w:rtl/>
        </w:rPr>
        <w:t>(57)</w:t>
      </w:r>
      <w:r>
        <w:rPr>
          <w:rFonts w:cs="B Nazanin" w:hint="cs"/>
          <w:b/>
          <w:bCs/>
          <w:color w:val="000000"/>
          <w:sz w:val="20"/>
          <w:szCs w:val="20"/>
          <w:rtl/>
        </w:rPr>
        <w:tab/>
      </w:r>
      <w:r>
        <w:rPr>
          <w:rFonts w:cs="B Nazanin" w:hint="cs"/>
          <w:b/>
          <w:bCs/>
          <w:color w:val="000000"/>
          <w:sz w:val="20"/>
          <w:szCs w:val="20"/>
          <w:rtl/>
        </w:rPr>
        <w:tab/>
      </w:r>
      <w:r w:rsidR="00DA39FB">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BA09F1" w:rsidRPr="00352723" w:rsidTr="00834F8E">
        <w:trPr>
          <w:trHeight w:val="350"/>
        </w:trPr>
        <w:tc>
          <w:tcPr>
            <w:tcW w:w="5940" w:type="dxa"/>
          </w:tcPr>
          <w:p w:rsidR="00BA09F1" w:rsidRPr="00352723" w:rsidRDefault="00C41B8A" w:rsidP="00834F8E">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lang w:bidi="fa-IR"/>
              </w:rPr>
              <w:t>درب: در مقابل احکام الهي دو نوع برخورد ديده مي شود: منافقانه و مومنانه</w:t>
            </w:r>
          </w:p>
        </w:tc>
      </w:tr>
    </w:tbl>
    <w:p w:rsidR="00BA09F1" w:rsidRPr="00CD7292" w:rsidRDefault="00BA09F1" w:rsidP="00BA09F1">
      <w:pPr>
        <w:bidi/>
        <w:ind w:left="-249"/>
        <w:jc w:val="both"/>
        <w:rPr>
          <w:rFonts w:cs="Traditional Arabic"/>
          <w:b/>
          <w:bCs/>
          <w:color w:val="000000"/>
          <w:sz w:val="20"/>
          <w:szCs w:val="20"/>
          <w:rtl/>
        </w:rPr>
      </w:pPr>
    </w:p>
    <w:p w:rsidR="00A24F88" w:rsidRPr="00CD7292" w:rsidRDefault="00A24F88" w:rsidP="00C82A37">
      <w:pPr>
        <w:bidi/>
        <w:ind w:left="-249"/>
        <w:jc w:val="center"/>
        <w:rPr>
          <w:rFonts w:cs="B Nazanin"/>
          <w:b/>
          <w:bCs/>
          <w:color w:val="000000"/>
          <w:sz w:val="20"/>
          <w:szCs w:val="20"/>
          <w:u w:val="single"/>
          <w:rtl/>
          <w:lang w:bidi="fa-IR"/>
        </w:rPr>
      </w:pPr>
      <w:r w:rsidRPr="00CD7292">
        <w:rPr>
          <w:rFonts w:cs="B Nazanin" w:hint="cs"/>
          <w:b/>
          <w:bCs/>
          <w:color w:val="000000"/>
          <w:sz w:val="20"/>
          <w:szCs w:val="20"/>
          <w:u w:val="single"/>
          <w:rtl/>
          <w:lang w:bidi="fa-IR"/>
        </w:rPr>
        <w:t>نور</w:t>
      </w:r>
      <w:r w:rsidR="00551AA6">
        <w:rPr>
          <w:rFonts w:cs="B Nazanin" w:hint="cs"/>
          <w:b/>
          <w:bCs/>
          <w:color w:val="000000"/>
          <w:sz w:val="20"/>
          <w:szCs w:val="20"/>
          <w:u w:val="single"/>
          <w:rtl/>
          <w:lang w:bidi="fa-IR"/>
        </w:rPr>
        <w:t xml:space="preserve">8      </w:t>
      </w:r>
      <w:r w:rsidRPr="00CD7292">
        <w:rPr>
          <w:rFonts w:cs="B Nazanin" w:hint="cs"/>
          <w:b/>
          <w:bCs/>
          <w:color w:val="000000"/>
          <w:sz w:val="20"/>
          <w:szCs w:val="20"/>
          <w:u w:val="single"/>
          <w:rtl/>
          <w:lang w:bidi="fa-IR"/>
        </w:rPr>
        <w:t xml:space="preserve"> آیات </w:t>
      </w:r>
      <w:r w:rsidR="00CD7292" w:rsidRPr="00CD7292">
        <w:rPr>
          <w:rFonts w:cs="B Nazanin" w:hint="cs"/>
          <w:b/>
          <w:bCs/>
          <w:color w:val="000000"/>
          <w:sz w:val="20"/>
          <w:szCs w:val="20"/>
          <w:u w:val="single"/>
          <w:rtl/>
          <w:lang w:bidi="fa-IR"/>
        </w:rPr>
        <w:t>58 تا 61</w:t>
      </w:r>
    </w:p>
    <w:p w:rsidR="00CD7292" w:rsidRDefault="00CD7292" w:rsidP="00B125EF">
      <w:pPr>
        <w:pStyle w:val="a"/>
        <w:widowControl w:val="0"/>
        <w:spacing w:after="0"/>
        <w:ind w:left="-249" w:firstLine="0"/>
        <w:rPr>
          <w:rFonts w:cs="B Nazanin"/>
          <w:color w:val="FF0000"/>
          <w:sz w:val="20"/>
          <w:szCs w:val="20"/>
          <w:rtl/>
          <w:lang w:bidi="fa-IR"/>
        </w:rPr>
      </w:pPr>
      <w:r w:rsidRPr="00CD7292">
        <w:rPr>
          <w:rFonts w:cs="Traditional Arabic" w:hint="eastAsia"/>
          <w:b/>
          <w:bCs/>
          <w:color w:val="000000"/>
          <w:sz w:val="20"/>
          <w:szCs w:val="20"/>
          <w:rtl/>
        </w:rPr>
        <w:t>يَا</w:t>
      </w:r>
      <w:r w:rsidRPr="00CD7292">
        <w:rPr>
          <w:rFonts w:cs="Traditional Arabic"/>
          <w:b/>
          <w:bCs/>
          <w:color w:val="000000"/>
          <w:sz w:val="20"/>
          <w:szCs w:val="20"/>
          <w:rtl/>
        </w:rPr>
        <w:t xml:space="preserve"> أَيُّهَا </w:t>
      </w:r>
      <w:r w:rsidRPr="00CD7292">
        <w:rPr>
          <w:rFonts w:cs="Traditional Arabic" w:hint="eastAsia"/>
          <w:b/>
          <w:bCs/>
          <w:color w:val="000000"/>
          <w:sz w:val="20"/>
          <w:szCs w:val="20"/>
          <w:rtl/>
        </w:rPr>
        <w:t>الَّذِينَ</w:t>
      </w:r>
      <w:r w:rsidRPr="00CD7292">
        <w:rPr>
          <w:rFonts w:cs="Traditional Arabic"/>
          <w:b/>
          <w:bCs/>
          <w:color w:val="000000"/>
          <w:sz w:val="20"/>
          <w:szCs w:val="20"/>
          <w:rtl/>
        </w:rPr>
        <w:t xml:space="preserve"> آمَنُوا لِيَسْتَأْذِنكُمُ الَّذِينَ مَلَكَتْ أَيْمَانُكُمْ وَالَّذِينَ </w:t>
      </w:r>
      <w:r w:rsidRPr="00CD7292">
        <w:rPr>
          <w:rFonts w:cs="Traditional Arabic" w:hint="eastAsia"/>
          <w:b/>
          <w:bCs/>
          <w:color w:val="000000"/>
          <w:sz w:val="20"/>
          <w:szCs w:val="20"/>
          <w:rtl/>
        </w:rPr>
        <w:t>لَمْ</w:t>
      </w:r>
      <w:r w:rsidRPr="00CD7292">
        <w:rPr>
          <w:rFonts w:cs="Traditional Arabic"/>
          <w:b/>
          <w:bCs/>
          <w:color w:val="000000"/>
          <w:sz w:val="20"/>
          <w:szCs w:val="20"/>
          <w:rtl/>
        </w:rPr>
        <w:t xml:space="preserve"> يَبْلُغُوا الْحُلُمَ مِنكُمْ ثَلَاثَ مَرَّاتٍ مِن قَبْلِ صَلَاةِ الْفَجْرِ </w:t>
      </w:r>
      <w:r w:rsidRPr="00CD7292">
        <w:rPr>
          <w:rFonts w:cs="Traditional Arabic" w:hint="eastAsia"/>
          <w:b/>
          <w:bCs/>
          <w:color w:val="000000"/>
          <w:sz w:val="20"/>
          <w:szCs w:val="20"/>
          <w:rtl/>
        </w:rPr>
        <w:t>وَحِينَ</w:t>
      </w:r>
      <w:r w:rsidRPr="00CD7292">
        <w:rPr>
          <w:rFonts w:cs="Traditional Arabic"/>
          <w:b/>
          <w:bCs/>
          <w:color w:val="000000"/>
          <w:sz w:val="20"/>
          <w:szCs w:val="20"/>
          <w:rtl/>
        </w:rPr>
        <w:t xml:space="preserve"> تَضَعُونَ ثِيَابَكُم مِّنَ الظَّهِيرَةِ وَمِن بَعْدِ صَلَاةِ الْعِشَاء </w:t>
      </w:r>
      <w:r w:rsidRPr="00CD7292">
        <w:rPr>
          <w:rFonts w:cs="Traditional Arabic" w:hint="eastAsia"/>
          <w:b/>
          <w:bCs/>
          <w:color w:val="000000"/>
          <w:sz w:val="20"/>
          <w:szCs w:val="20"/>
          <w:rtl/>
        </w:rPr>
        <w:t>ثَلَاثُ</w:t>
      </w:r>
      <w:r w:rsidRPr="00CD7292">
        <w:rPr>
          <w:rFonts w:cs="Traditional Arabic"/>
          <w:b/>
          <w:bCs/>
          <w:color w:val="000000"/>
          <w:sz w:val="20"/>
          <w:szCs w:val="20"/>
          <w:rtl/>
        </w:rPr>
        <w:t xml:space="preserve"> عَوْرَاتٍ لَّكُمْ لَيْسَ عَلَيْكُمْ وَلَا عَلَيْهِمْ جُنَاحٌ بَعْدَهُنَّ </w:t>
      </w:r>
      <w:r w:rsidRPr="00CD7292">
        <w:rPr>
          <w:rFonts w:cs="Traditional Arabic" w:hint="eastAsia"/>
          <w:b/>
          <w:bCs/>
          <w:color w:val="000000"/>
          <w:sz w:val="20"/>
          <w:szCs w:val="20"/>
          <w:rtl/>
        </w:rPr>
        <w:t>طَوَّافُونَ</w:t>
      </w:r>
      <w:r w:rsidRPr="00CD7292">
        <w:rPr>
          <w:rFonts w:cs="Traditional Arabic"/>
          <w:b/>
          <w:bCs/>
          <w:color w:val="000000"/>
          <w:sz w:val="20"/>
          <w:szCs w:val="20"/>
          <w:rtl/>
        </w:rPr>
        <w:t xml:space="preserve"> عَلَيْكُم بَعْضُكُمْ عَلَى بَعْضٍ كَذَلِكَ يُبَيِّنُ اللَّهُ لَكُمُ </w:t>
      </w:r>
      <w:r w:rsidRPr="00CD7292">
        <w:rPr>
          <w:rFonts w:cs="Traditional Arabic" w:hint="eastAsia"/>
          <w:b/>
          <w:bCs/>
          <w:color w:val="000000"/>
          <w:sz w:val="20"/>
          <w:szCs w:val="20"/>
          <w:rtl/>
        </w:rPr>
        <w:t>الْآيَاتِ</w:t>
      </w:r>
      <w:r w:rsidRPr="00CD7292">
        <w:rPr>
          <w:rFonts w:cs="Traditional Arabic"/>
          <w:b/>
          <w:bCs/>
          <w:color w:val="000000"/>
          <w:sz w:val="20"/>
          <w:szCs w:val="20"/>
          <w:rtl/>
        </w:rPr>
        <w:t xml:space="preserve"> وَاللَّهُ عَلِيمٌ حَكِيمٌ ﴿58﴾ </w:t>
      </w:r>
      <w:r w:rsidRPr="00CD7292">
        <w:rPr>
          <w:rFonts w:cs="Traditional Arabic" w:hint="eastAsia"/>
          <w:b/>
          <w:bCs/>
          <w:color w:val="000000"/>
          <w:sz w:val="20"/>
          <w:szCs w:val="20"/>
          <w:rtl/>
        </w:rPr>
        <w:t>وَإِذَا</w:t>
      </w:r>
      <w:r w:rsidRPr="00CD7292">
        <w:rPr>
          <w:rFonts w:cs="Traditional Arabic"/>
          <w:b/>
          <w:bCs/>
          <w:color w:val="000000"/>
          <w:sz w:val="20"/>
          <w:szCs w:val="20"/>
          <w:rtl/>
        </w:rPr>
        <w:t xml:space="preserve"> بَلَغَ الْأَطْفَالُ مِنكُمُ الْحُلُمَ فَلْيَسْتَأْذِنُوا كَمَا </w:t>
      </w:r>
      <w:r w:rsidRPr="00CD7292">
        <w:rPr>
          <w:rFonts w:cs="Traditional Arabic" w:hint="eastAsia"/>
          <w:b/>
          <w:bCs/>
          <w:color w:val="000000"/>
          <w:sz w:val="20"/>
          <w:szCs w:val="20"/>
          <w:rtl/>
        </w:rPr>
        <w:t>اسْتَأْذَنَ</w:t>
      </w:r>
      <w:r w:rsidRPr="00CD7292">
        <w:rPr>
          <w:rFonts w:cs="Traditional Arabic"/>
          <w:b/>
          <w:bCs/>
          <w:color w:val="000000"/>
          <w:sz w:val="20"/>
          <w:szCs w:val="20"/>
          <w:rtl/>
        </w:rPr>
        <w:t xml:space="preserve"> الَّذِينَ مِن قَبْلِهِمْ كَذَلِكَ يُبَيِّنُ اللَّهُ لَكُمْ آيَاتِهِ </w:t>
      </w:r>
      <w:r w:rsidRPr="00CD7292">
        <w:rPr>
          <w:rFonts w:cs="Traditional Arabic" w:hint="eastAsia"/>
          <w:b/>
          <w:bCs/>
          <w:color w:val="000000"/>
          <w:sz w:val="20"/>
          <w:szCs w:val="20"/>
          <w:rtl/>
        </w:rPr>
        <w:t>وَاللَّهُ</w:t>
      </w:r>
      <w:r w:rsidRPr="00CD7292">
        <w:rPr>
          <w:rFonts w:cs="Traditional Arabic"/>
          <w:b/>
          <w:bCs/>
          <w:color w:val="000000"/>
          <w:sz w:val="20"/>
          <w:szCs w:val="20"/>
          <w:rtl/>
        </w:rPr>
        <w:t xml:space="preserve"> عَلِيمٌ حَكِيمٌ ﴿59﴾ </w:t>
      </w:r>
      <w:r w:rsidRPr="00CD7292">
        <w:rPr>
          <w:rFonts w:cs="Traditional Arabic" w:hint="eastAsia"/>
          <w:b/>
          <w:bCs/>
          <w:color w:val="000000"/>
          <w:sz w:val="20"/>
          <w:szCs w:val="20"/>
          <w:rtl/>
        </w:rPr>
        <w:t>وَالْقَوَاعِدُ</w:t>
      </w:r>
      <w:r w:rsidRPr="00CD7292">
        <w:rPr>
          <w:rFonts w:cs="Traditional Arabic"/>
          <w:b/>
          <w:bCs/>
          <w:color w:val="000000"/>
          <w:sz w:val="20"/>
          <w:szCs w:val="20"/>
          <w:rtl/>
        </w:rPr>
        <w:t xml:space="preserve"> مِنَ النِّسَاء اللَّاتِي لَا يَرْجُونَ نِكَاحًا فَلَيْسَ </w:t>
      </w:r>
      <w:r w:rsidRPr="00CD7292">
        <w:rPr>
          <w:rFonts w:cs="Traditional Arabic" w:hint="eastAsia"/>
          <w:b/>
          <w:bCs/>
          <w:color w:val="000000"/>
          <w:sz w:val="20"/>
          <w:szCs w:val="20"/>
          <w:rtl/>
        </w:rPr>
        <w:t>عَلَيْهِنَّ</w:t>
      </w:r>
      <w:r w:rsidRPr="00CD7292">
        <w:rPr>
          <w:rFonts w:cs="Traditional Arabic"/>
          <w:b/>
          <w:bCs/>
          <w:color w:val="000000"/>
          <w:sz w:val="20"/>
          <w:szCs w:val="20"/>
          <w:rtl/>
        </w:rPr>
        <w:t xml:space="preserve"> جُنَاحٌ أَن يَضَعْنَ ثِيَابَهُنَّ غَيْرَ مُتَبَرِّجَاتٍ بِزِينَةٍ </w:t>
      </w:r>
      <w:r w:rsidRPr="00CD7292">
        <w:rPr>
          <w:rFonts w:cs="Traditional Arabic" w:hint="eastAsia"/>
          <w:b/>
          <w:bCs/>
          <w:color w:val="000000"/>
          <w:sz w:val="20"/>
          <w:szCs w:val="20"/>
          <w:rtl/>
        </w:rPr>
        <w:t>وَأَن</w:t>
      </w:r>
      <w:r w:rsidRPr="00CD7292">
        <w:rPr>
          <w:rFonts w:cs="Traditional Arabic"/>
          <w:b/>
          <w:bCs/>
          <w:color w:val="000000"/>
          <w:sz w:val="20"/>
          <w:szCs w:val="20"/>
          <w:rtl/>
        </w:rPr>
        <w:t xml:space="preserve"> يَسْتَعْفِفْنَ خَيْرٌ لَّهُنَّ وَاللَّهُ سَمِيعٌ عَلِيمٌ ﴿60﴾ </w:t>
      </w:r>
      <w:r w:rsidR="00C75C49">
        <w:rPr>
          <w:rFonts w:cs="B Nazanin" w:hint="cs"/>
          <w:color w:val="FF0000"/>
          <w:sz w:val="20"/>
          <w:szCs w:val="20"/>
          <w:rtl/>
          <w:lang w:bidi="fa-IR"/>
        </w:rPr>
        <w:t>«حجاب»</w:t>
      </w:r>
      <w:r w:rsidR="000F29BB">
        <w:rPr>
          <w:rFonts w:cs="B Nazanin" w:hint="cs"/>
          <w:color w:val="FF0000"/>
          <w:sz w:val="20"/>
          <w:szCs w:val="20"/>
          <w:rtl/>
          <w:lang w:bidi="fa-IR"/>
        </w:rPr>
        <w:t xml:space="preserve"> </w:t>
      </w:r>
      <w:r w:rsidR="000F29BB">
        <w:rPr>
          <w:rFonts w:ascii="Times New Roman" w:hAnsi="Times New Roman" w:cs="Times New Roman" w:hint="cs"/>
          <w:color w:val="FF0000"/>
          <w:sz w:val="20"/>
          <w:szCs w:val="20"/>
          <w:rtl/>
          <w:lang w:bidi="fa-IR"/>
        </w:rPr>
        <w:t>–</w:t>
      </w:r>
      <w:r w:rsidR="000F29BB">
        <w:rPr>
          <w:rFonts w:cs="B Nazanin" w:hint="cs"/>
          <w:color w:val="FF0000"/>
          <w:sz w:val="20"/>
          <w:szCs w:val="20"/>
          <w:rtl/>
          <w:lang w:bidi="fa-IR"/>
        </w:rPr>
        <w:t xml:space="preserve"> ذاتی </w:t>
      </w:r>
      <w:r w:rsidRPr="00CD7292">
        <w:rPr>
          <w:rFonts w:cs="Traditional Arabic" w:hint="eastAsia"/>
          <w:b/>
          <w:bCs/>
          <w:color w:val="000000"/>
          <w:sz w:val="20"/>
          <w:szCs w:val="20"/>
          <w:rtl/>
        </w:rPr>
        <w:t>لَيْسَ</w:t>
      </w:r>
      <w:r w:rsidRPr="00CD7292">
        <w:rPr>
          <w:rFonts w:cs="Traditional Arabic"/>
          <w:b/>
          <w:bCs/>
          <w:color w:val="000000"/>
          <w:sz w:val="20"/>
          <w:szCs w:val="20"/>
          <w:rtl/>
        </w:rPr>
        <w:t xml:space="preserve"> عَلَى الْأَعْمَى حَرَجٌ وَلَا عَلَى الْأَعْرَجِ </w:t>
      </w:r>
      <w:r w:rsidRPr="00CD7292">
        <w:rPr>
          <w:rFonts w:cs="Traditional Arabic" w:hint="eastAsia"/>
          <w:b/>
          <w:bCs/>
          <w:color w:val="000000"/>
          <w:sz w:val="20"/>
          <w:szCs w:val="20"/>
          <w:rtl/>
        </w:rPr>
        <w:t>حَرَجٌ</w:t>
      </w:r>
      <w:r w:rsidRPr="00CD7292">
        <w:rPr>
          <w:rFonts w:cs="Traditional Arabic"/>
          <w:b/>
          <w:bCs/>
          <w:color w:val="000000"/>
          <w:sz w:val="20"/>
          <w:szCs w:val="20"/>
          <w:rtl/>
        </w:rPr>
        <w:t xml:space="preserve"> وَلَا عَلَى الْمَرِيضِ حَرَجٌ وَلَا عَلَى أَنفُسِكُمْ أَن تَأْكُلُوا مِن </w:t>
      </w:r>
      <w:r w:rsidRPr="00CD7292">
        <w:rPr>
          <w:rFonts w:cs="Traditional Arabic" w:hint="eastAsia"/>
          <w:b/>
          <w:bCs/>
          <w:color w:val="000000"/>
          <w:sz w:val="20"/>
          <w:szCs w:val="20"/>
          <w:rtl/>
        </w:rPr>
        <w:t>بُيُوتِكُمْ</w:t>
      </w:r>
      <w:r w:rsidRPr="00CD7292">
        <w:rPr>
          <w:rFonts w:cs="Traditional Arabic"/>
          <w:b/>
          <w:bCs/>
          <w:color w:val="000000"/>
          <w:sz w:val="20"/>
          <w:szCs w:val="20"/>
          <w:rtl/>
        </w:rPr>
        <w:t xml:space="preserve"> أَوْ بُيُوتِ آبَائِكُمْ أَوْ بُيُوتِ أُمَّهَاتِكُمْ </w:t>
      </w:r>
      <w:r w:rsidRPr="00CD7292">
        <w:rPr>
          <w:rFonts w:cs="Traditional Arabic" w:hint="eastAsia"/>
          <w:b/>
          <w:bCs/>
          <w:color w:val="000000"/>
          <w:sz w:val="20"/>
          <w:szCs w:val="20"/>
          <w:rtl/>
        </w:rPr>
        <w:t>أَوْ</w:t>
      </w:r>
      <w:r w:rsidRPr="00CD7292">
        <w:rPr>
          <w:rFonts w:cs="Traditional Arabic"/>
          <w:b/>
          <w:bCs/>
          <w:color w:val="000000"/>
          <w:sz w:val="20"/>
          <w:szCs w:val="20"/>
          <w:rtl/>
        </w:rPr>
        <w:t xml:space="preserve"> بُيُوتِ </w:t>
      </w:r>
      <w:r w:rsidRPr="00CD7292">
        <w:rPr>
          <w:rFonts w:cs="Traditional Arabic" w:hint="eastAsia"/>
          <w:b/>
          <w:bCs/>
          <w:color w:val="000000"/>
          <w:sz w:val="20"/>
          <w:szCs w:val="20"/>
          <w:rtl/>
        </w:rPr>
        <w:t>إِخْوَانِكُمْ</w:t>
      </w:r>
      <w:r w:rsidRPr="00CD7292">
        <w:rPr>
          <w:rFonts w:cs="Traditional Arabic"/>
          <w:b/>
          <w:bCs/>
          <w:color w:val="000000"/>
          <w:sz w:val="20"/>
          <w:szCs w:val="20"/>
          <w:rtl/>
        </w:rPr>
        <w:t xml:space="preserve"> أَوْ بُيُوتِ أَخَوَاتِكُمْ أَوْ بُيُوتِ أَعْمَامِكُمْ أَوْ بُيُوتِ </w:t>
      </w:r>
      <w:r w:rsidRPr="00CD7292">
        <w:rPr>
          <w:rFonts w:cs="Traditional Arabic" w:hint="eastAsia"/>
          <w:b/>
          <w:bCs/>
          <w:color w:val="000000"/>
          <w:sz w:val="20"/>
          <w:szCs w:val="20"/>
          <w:rtl/>
        </w:rPr>
        <w:t>عَمَّاتِكُمْ</w:t>
      </w:r>
      <w:r w:rsidRPr="00CD7292">
        <w:rPr>
          <w:rFonts w:cs="Traditional Arabic"/>
          <w:b/>
          <w:bCs/>
          <w:color w:val="000000"/>
          <w:sz w:val="20"/>
          <w:szCs w:val="20"/>
          <w:rtl/>
        </w:rPr>
        <w:t xml:space="preserve"> أَوْ بُيُوتِ أَخْوَالِكُمْ أَوْ بُيُوتِ خَالَاتِكُمْ أَوْ مَا </w:t>
      </w:r>
      <w:r w:rsidRPr="00CD7292">
        <w:rPr>
          <w:rFonts w:cs="Traditional Arabic" w:hint="eastAsia"/>
          <w:b/>
          <w:bCs/>
          <w:color w:val="000000"/>
          <w:sz w:val="20"/>
          <w:szCs w:val="20"/>
          <w:rtl/>
        </w:rPr>
        <w:t>مَلَكْتُم</w:t>
      </w:r>
      <w:r w:rsidRPr="00CD7292">
        <w:rPr>
          <w:rFonts w:cs="Traditional Arabic"/>
          <w:b/>
          <w:bCs/>
          <w:color w:val="000000"/>
          <w:sz w:val="20"/>
          <w:szCs w:val="20"/>
          <w:rtl/>
        </w:rPr>
        <w:t xml:space="preserve"> مَّفَاتِحَهُ أَوْ صَدِيقِكُمْ لَيْسَ عَلَيْكُمْ جُنَاحٌ أَن تَأْكُلُوا </w:t>
      </w:r>
      <w:r w:rsidRPr="00CD7292">
        <w:rPr>
          <w:rFonts w:cs="Traditional Arabic" w:hint="eastAsia"/>
          <w:b/>
          <w:bCs/>
          <w:color w:val="000000"/>
          <w:sz w:val="20"/>
          <w:szCs w:val="20"/>
          <w:rtl/>
        </w:rPr>
        <w:t>جَمِيعًا</w:t>
      </w:r>
      <w:r w:rsidRPr="00CD7292">
        <w:rPr>
          <w:rFonts w:cs="Traditional Arabic"/>
          <w:b/>
          <w:bCs/>
          <w:color w:val="000000"/>
          <w:sz w:val="20"/>
          <w:szCs w:val="20"/>
          <w:rtl/>
        </w:rPr>
        <w:t xml:space="preserve"> أَوْ أَشْتَاتًا فَإِذَا دَخَلْتُم بُيُوتًا فَسَلِّمُوا عَلَى </w:t>
      </w:r>
      <w:r w:rsidRPr="00CD7292">
        <w:rPr>
          <w:rFonts w:cs="Traditional Arabic" w:hint="eastAsia"/>
          <w:b/>
          <w:bCs/>
          <w:color w:val="000000"/>
          <w:sz w:val="20"/>
          <w:szCs w:val="20"/>
          <w:rtl/>
        </w:rPr>
        <w:t>أَنفُسِكُمْ</w:t>
      </w:r>
      <w:r w:rsidRPr="00CD7292">
        <w:rPr>
          <w:rFonts w:cs="Traditional Arabic"/>
          <w:b/>
          <w:bCs/>
          <w:color w:val="000000"/>
          <w:sz w:val="20"/>
          <w:szCs w:val="20"/>
          <w:rtl/>
        </w:rPr>
        <w:t xml:space="preserve"> تَحِيَّةً مِّنْ عِندِ اللَّهِ مُبَارَكَةً طَيِّبَةً كَذَلِكَ </w:t>
      </w:r>
      <w:r w:rsidRPr="00CD7292">
        <w:rPr>
          <w:rFonts w:cs="Traditional Arabic" w:hint="eastAsia"/>
          <w:b/>
          <w:bCs/>
          <w:color w:val="000000"/>
          <w:sz w:val="20"/>
          <w:szCs w:val="20"/>
          <w:rtl/>
        </w:rPr>
        <w:t>يُبَيِّنُ</w:t>
      </w:r>
      <w:r w:rsidRPr="00CD7292">
        <w:rPr>
          <w:rFonts w:cs="Traditional Arabic"/>
          <w:b/>
          <w:bCs/>
          <w:color w:val="000000"/>
          <w:sz w:val="20"/>
          <w:szCs w:val="20"/>
          <w:rtl/>
        </w:rPr>
        <w:t xml:space="preserve"> اللَّهُ لَكُمُ الْآيَاتِ لَعَلَّكُمْ تَعْقِلُون ﴿61﴾</w:t>
      </w:r>
      <w:r w:rsidR="00F67E89" w:rsidRPr="00F67E89">
        <w:rPr>
          <w:rFonts w:cs="B Nazanin" w:hint="cs"/>
          <w:color w:val="FF0000"/>
          <w:sz w:val="20"/>
          <w:szCs w:val="20"/>
          <w:rtl/>
          <w:lang w:bidi="fa-IR"/>
        </w:rPr>
        <w:t xml:space="preserve"> </w:t>
      </w:r>
      <w:r w:rsidR="00C15EA1">
        <w:rPr>
          <w:rFonts w:cs="B Nazanin" w:hint="cs"/>
          <w:color w:val="FF0000"/>
          <w:sz w:val="20"/>
          <w:szCs w:val="20"/>
          <w:rtl/>
          <w:lang w:bidi="fa-IR"/>
        </w:rPr>
        <w:t>همزیستی</w:t>
      </w:r>
      <w:r w:rsidR="00F67E89">
        <w:rPr>
          <w:rFonts w:cs="B Nazanin" w:hint="cs"/>
          <w:color w:val="FF0000"/>
          <w:sz w:val="20"/>
          <w:szCs w:val="20"/>
          <w:rtl/>
          <w:lang w:bidi="fa-IR"/>
        </w:rPr>
        <w:t xml:space="preserve">- </w:t>
      </w:r>
      <w:r w:rsidR="00F67E89" w:rsidRPr="00113B68">
        <w:rPr>
          <w:rFonts w:cs="B Nazanin" w:hint="cs"/>
          <w:color w:val="FF0000"/>
          <w:sz w:val="20"/>
          <w:szCs w:val="20"/>
          <w:rtl/>
          <w:lang w:bidi="fa-IR"/>
        </w:rPr>
        <w:t>وصف</w:t>
      </w:r>
      <w:r w:rsidR="00F67E89">
        <w:rPr>
          <w:rFonts w:cs="B Nazanin" w:hint="cs"/>
          <w:color w:val="FF0000"/>
          <w:sz w:val="20"/>
          <w:szCs w:val="20"/>
          <w:rtl/>
          <w:lang w:bidi="fa-IR"/>
        </w:rPr>
        <w:t xml:space="preserve"> </w:t>
      </w:r>
      <w:r w:rsidR="00F67E89">
        <w:rPr>
          <w:rFonts w:hint="cs"/>
          <w:color w:val="FF0000"/>
          <w:sz w:val="20"/>
          <w:szCs w:val="20"/>
          <w:rtl/>
          <w:lang w:bidi="fa-IR"/>
        </w:rPr>
        <w:t>–</w:t>
      </w:r>
      <w:r w:rsidR="00F67E89" w:rsidRPr="00113B68">
        <w:rPr>
          <w:rFonts w:cs="B Nazanin" w:hint="cs"/>
          <w:color w:val="FF0000"/>
          <w:sz w:val="20"/>
          <w:szCs w:val="20"/>
          <w:rtl/>
          <w:lang w:bidi="fa-IR"/>
        </w:rPr>
        <w:t xml:space="preserve"> حجیت</w:t>
      </w:r>
      <w:r w:rsidR="00F67E89">
        <w:rPr>
          <w:rFonts w:cs="B Nazanin" w:hint="cs"/>
          <w:color w:val="FF0000"/>
          <w:sz w:val="20"/>
          <w:szCs w:val="20"/>
          <w:rtl/>
          <w:lang w:bidi="fa-IR"/>
        </w:rPr>
        <w:t xml:space="preserve"> -</w:t>
      </w:r>
      <w:r w:rsidR="00F67E89" w:rsidRPr="00113B68">
        <w:rPr>
          <w:rFonts w:cs="B Nazanin" w:hint="cs"/>
          <w:color w:val="FF0000"/>
          <w:sz w:val="20"/>
          <w:szCs w:val="20"/>
          <w:rtl/>
          <w:lang w:bidi="fa-IR"/>
        </w:rPr>
        <w:t xml:space="preserve"> </w:t>
      </w:r>
      <w:r w:rsidR="00B125EF">
        <w:rPr>
          <w:rFonts w:cs="B Nazanin" w:hint="cs"/>
          <w:color w:val="FF0000"/>
          <w:sz w:val="20"/>
          <w:szCs w:val="20"/>
          <w:rtl/>
          <w:lang w:bidi="fa-IR"/>
        </w:rPr>
        <w:t>[نقش]اصلی</w:t>
      </w:r>
    </w:p>
    <w:p w:rsidR="00A62A28" w:rsidRDefault="00A62A28" w:rsidP="00A62A28">
      <w:pPr>
        <w:pStyle w:val="a"/>
        <w:widowControl w:val="0"/>
        <w:spacing w:after="0"/>
        <w:ind w:left="-249" w:firstLine="0"/>
        <w:rPr>
          <w:rFonts w:cs="B Nazanin"/>
          <w:b/>
          <w:bCs/>
          <w:color w:val="000000"/>
          <w:sz w:val="20"/>
          <w:szCs w:val="20"/>
          <w:rtl/>
        </w:rPr>
      </w:pPr>
      <w:r w:rsidRPr="00BA67FC">
        <w:rPr>
          <w:rFonts w:cs="B Nazanin"/>
          <w:b/>
          <w:bCs/>
          <w:color w:val="000000"/>
          <w:sz w:val="20"/>
          <w:szCs w:val="20"/>
          <w:rtl/>
        </w:rPr>
        <w:t>اي مسلمانان! بردگان شما و کساني که هنوز به بلوغ جنسي نرسيده اند بايد سه بار از شما اجازه بگيرند. قبل از نماز صبح، و وقتي که لباستان را در ظهرها کم مي کنيد، و پس از نماز عشاء. سه باري که زمان کم لباسي شماست. پس از آن نه بر شما و نه بر آنها گناهي نيست که دور و بر شما بچرخند. خداوند آيات را چنين برايتان بيان مي کند و خداوند داناي فرزانه است.</w:t>
      </w:r>
      <w:r w:rsidRPr="00BA67FC">
        <w:rPr>
          <w:rFonts w:cs="B Nazanin" w:hint="cs"/>
          <w:b/>
          <w:bCs/>
          <w:color w:val="000000"/>
          <w:sz w:val="20"/>
          <w:szCs w:val="20"/>
          <w:rtl/>
        </w:rPr>
        <w:t xml:space="preserve">(58) </w:t>
      </w:r>
      <w:r w:rsidRPr="00BA67FC">
        <w:rPr>
          <w:rFonts w:cs="B Nazanin"/>
          <w:b/>
          <w:bCs/>
          <w:color w:val="000000"/>
          <w:sz w:val="20"/>
          <w:szCs w:val="20"/>
          <w:rtl/>
        </w:rPr>
        <w:t>و هنگامي که بچه ها به بلوغ جنسي رسيدند بايد اجازه بگيرند، مانند کساني که قبلا اجازه ميگرفتند. خداوند آياتش را چنين برايتان بيان مي کند و خداوند داناي فرزانه است.</w:t>
      </w:r>
      <w:r w:rsidRPr="00BA67FC">
        <w:rPr>
          <w:rFonts w:cs="B Nazanin" w:hint="cs"/>
          <w:b/>
          <w:bCs/>
          <w:color w:val="000000"/>
          <w:sz w:val="20"/>
          <w:szCs w:val="20"/>
          <w:rtl/>
        </w:rPr>
        <w:t xml:space="preserve">(59) </w:t>
      </w:r>
      <w:r w:rsidRPr="00BA67FC">
        <w:rPr>
          <w:rFonts w:cs="B Nazanin"/>
          <w:b/>
          <w:bCs/>
          <w:color w:val="000000"/>
          <w:sz w:val="20"/>
          <w:szCs w:val="20"/>
          <w:rtl/>
        </w:rPr>
        <w:t>و زنان باز نشسته اي که اميد ازدواجي ندارند اشکالي ندارد که جامه خويش را بگذارند، در صورتيکه با زينت هايشان خود آرائي نکنند. و اگر خودداري کنند برايشان بهتر است. و خداوند شنواي داناست.</w:t>
      </w:r>
      <w:r w:rsidRPr="00BA67FC">
        <w:rPr>
          <w:rFonts w:cs="B Nazanin" w:hint="cs"/>
          <w:b/>
          <w:bCs/>
          <w:color w:val="000000"/>
          <w:sz w:val="20"/>
          <w:szCs w:val="20"/>
          <w:rtl/>
        </w:rPr>
        <w:t xml:space="preserve">(60) </w:t>
      </w:r>
      <w:r w:rsidRPr="00BA67FC">
        <w:rPr>
          <w:rFonts w:cs="B Nazanin"/>
          <w:b/>
          <w:bCs/>
          <w:color w:val="000000"/>
          <w:sz w:val="20"/>
          <w:szCs w:val="20"/>
          <w:rtl/>
        </w:rPr>
        <w:t xml:space="preserve">اشکالي ندارد که کوران و لنگ ها و مريض ها و خودهاتان از خانه هاي خويش بخوريد، يا خانه هاي پدرانتان يا خانه هاي مادرانتان، يا خانه هاي برادرانتان يا خانه هاي خواهرانتان، يا خانه هاي عموهايتان، يا خانه هاي عمه هايتان يا خانه هاي دائي هايتان يا خانه هاي خاله هايتان، يا (جائي) که کليدهايش را داريد يا (خانه) دوستتان. اشکالي ندارد که دستجمعي بخوريد يا جداگانه. و هنگامي که به خانه هائي در مي آئيد بر خودهاتان سلامي کنيد که تحيتي پسنديده از جانب خداوند است که پر برکت </w:t>
      </w:r>
      <w:r w:rsidRPr="00BA67FC">
        <w:rPr>
          <w:rFonts w:cs="B Nazanin"/>
          <w:b/>
          <w:bCs/>
          <w:color w:val="000000"/>
          <w:sz w:val="20"/>
          <w:szCs w:val="20"/>
          <w:rtl/>
        </w:rPr>
        <w:lastRenderedPageBreak/>
        <w:t>و گواراست. خداوند آيات را چنين برايتان بيان مي کند شايد به عقل در يابيد.</w:t>
      </w:r>
      <w:r w:rsidRPr="00BA67FC">
        <w:rPr>
          <w:rFonts w:cs="B Nazanin" w:hint="cs"/>
          <w:b/>
          <w:bCs/>
          <w:color w:val="000000"/>
          <w:sz w:val="20"/>
          <w:szCs w:val="20"/>
          <w:rtl/>
        </w:rPr>
        <w:t>(61)</w:t>
      </w:r>
    </w:p>
    <w:p w:rsidR="00DA39FB" w:rsidRDefault="00DA39FB" w:rsidP="00A62A28">
      <w:pPr>
        <w:pStyle w:val="a"/>
        <w:widowControl w:val="0"/>
        <w:spacing w:after="0"/>
        <w:ind w:left="-249" w:firstLine="0"/>
        <w:rPr>
          <w:rFonts w:cs="B Nazanin"/>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BA09F1" w:rsidRPr="00352723" w:rsidTr="00834F8E">
        <w:trPr>
          <w:trHeight w:val="350"/>
        </w:trPr>
        <w:tc>
          <w:tcPr>
            <w:tcW w:w="5940" w:type="dxa"/>
          </w:tcPr>
          <w:p w:rsidR="00BA09F1" w:rsidRPr="00352723" w:rsidRDefault="00A62A28" w:rsidP="00834F8E">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lang w:bidi="fa-IR"/>
              </w:rPr>
              <w:t>درب: مقررات مربوط به داخل خانه ها براي حفظ حرمت و امنيت مسلمانان</w:t>
            </w:r>
          </w:p>
        </w:tc>
      </w:tr>
    </w:tbl>
    <w:p w:rsidR="00BA09F1" w:rsidRPr="00CD7292" w:rsidRDefault="00BA09F1" w:rsidP="000F29BB">
      <w:pPr>
        <w:pStyle w:val="a"/>
        <w:widowControl w:val="0"/>
        <w:spacing w:after="0"/>
        <w:ind w:left="-249" w:firstLine="0"/>
        <w:rPr>
          <w:rFonts w:cs="Traditional Arabic"/>
          <w:b/>
          <w:bCs/>
          <w:color w:val="000000"/>
          <w:sz w:val="20"/>
          <w:szCs w:val="20"/>
          <w:rtl/>
        </w:rPr>
      </w:pPr>
    </w:p>
    <w:p w:rsidR="00CD7292" w:rsidRPr="00CD7292" w:rsidRDefault="00CD7292" w:rsidP="00551AA6">
      <w:pPr>
        <w:bidi/>
        <w:ind w:left="-249"/>
        <w:jc w:val="center"/>
        <w:rPr>
          <w:rFonts w:cs="B Nazanin"/>
          <w:b/>
          <w:bCs/>
          <w:color w:val="000000"/>
          <w:sz w:val="20"/>
          <w:szCs w:val="20"/>
          <w:u w:val="single"/>
          <w:rtl/>
          <w:lang w:bidi="fa-IR"/>
        </w:rPr>
      </w:pPr>
      <w:r w:rsidRPr="00CD7292">
        <w:rPr>
          <w:rFonts w:cs="B Nazanin" w:hint="cs"/>
          <w:b/>
          <w:bCs/>
          <w:color w:val="000000"/>
          <w:sz w:val="20"/>
          <w:szCs w:val="20"/>
          <w:u w:val="single"/>
          <w:rtl/>
          <w:lang w:bidi="fa-IR"/>
        </w:rPr>
        <w:t>نور</w:t>
      </w:r>
      <w:r w:rsidR="00551AA6">
        <w:rPr>
          <w:rFonts w:cs="B Nazanin" w:hint="cs"/>
          <w:b/>
          <w:bCs/>
          <w:color w:val="000000"/>
          <w:sz w:val="20"/>
          <w:szCs w:val="20"/>
          <w:u w:val="single"/>
          <w:rtl/>
          <w:lang w:bidi="fa-IR"/>
        </w:rPr>
        <w:t xml:space="preserve">9     </w:t>
      </w:r>
      <w:r w:rsidRPr="00CD7292">
        <w:rPr>
          <w:rFonts w:cs="B Nazanin" w:hint="cs"/>
          <w:b/>
          <w:bCs/>
          <w:color w:val="000000"/>
          <w:sz w:val="20"/>
          <w:szCs w:val="20"/>
          <w:u w:val="single"/>
          <w:rtl/>
          <w:lang w:bidi="fa-IR"/>
        </w:rPr>
        <w:t xml:space="preserve"> آیات 62 تا 64</w:t>
      </w:r>
    </w:p>
    <w:p w:rsidR="00A05469" w:rsidRDefault="00CD7292" w:rsidP="00A05469">
      <w:pPr>
        <w:widowControl w:val="0"/>
        <w:bidi/>
        <w:ind w:left="-249"/>
        <w:jc w:val="both"/>
        <w:rPr>
          <w:rFonts w:cs="Traditional Arabic"/>
          <w:b/>
          <w:bCs/>
          <w:color w:val="000000"/>
          <w:sz w:val="20"/>
          <w:szCs w:val="20"/>
          <w:rtl/>
        </w:rPr>
      </w:pPr>
      <w:r w:rsidRPr="00CD7292">
        <w:rPr>
          <w:rFonts w:cs="Traditional Arabic" w:hint="eastAsia"/>
          <w:b/>
          <w:bCs/>
          <w:color w:val="000000"/>
          <w:sz w:val="20"/>
          <w:szCs w:val="20"/>
          <w:rtl/>
        </w:rPr>
        <w:t>إِنَّمَا</w:t>
      </w:r>
      <w:r w:rsidRPr="00CD7292">
        <w:rPr>
          <w:rFonts w:cs="Traditional Arabic"/>
          <w:b/>
          <w:bCs/>
          <w:color w:val="000000"/>
          <w:sz w:val="20"/>
          <w:szCs w:val="20"/>
          <w:rtl/>
        </w:rPr>
        <w:t xml:space="preserve"> الْمُؤْمِنُونَ الَّذِينَ آمَنُوا بِاللَّهِ </w:t>
      </w:r>
      <w:r w:rsidRPr="00CD7292">
        <w:rPr>
          <w:rFonts w:cs="Traditional Arabic" w:hint="eastAsia"/>
          <w:b/>
          <w:bCs/>
          <w:color w:val="000000"/>
          <w:sz w:val="20"/>
          <w:szCs w:val="20"/>
          <w:rtl/>
        </w:rPr>
        <w:t>وَرَسُولِهِ</w:t>
      </w:r>
      <w:r w:rsidRPr="00CD7292">
        <w:rPr>
          <w:rFonts w:cs="Traditional Arabic"/>
          <w:b/>
          <w:bCs/>
          <w:color w:val="000000"/>
          <w:sz w:val="20"/>
          <w:szCs w:val="20"/>
          <w:rtl/>
        </w:rPr>
        <w:t xml:space="preserve"> </w:t>
      </w:r>
      <w:r w:rsidR="00D62B4D">
        <w:rPr>
          <w:rFonts w:cs="B Nazanin" w:hint="cs"/>
          <w:color w:val="FF0000"/>
          <w:sz w:val="20"/>
          <w:szCs w:val="20"/>
          <w:rtl/>
          <w:lang w:bidi="fa-IR"/>
        </w:rPr>
        <w:t>«مومنان»</w:t>
      </w:r>
      <w:r w:rsidR="00A05469">
        <w:rPr>
          <w:rFonts w:cs="B Nazanin" w:hint="cs"/>
          <w:color w:val="FF0000"/>
          <w:sz w:val="20"/>
          <w:szCs w:val="20"/>
          <w:rtl/>
          <w:lang w:bidi="fa-IR"/>
        </w:rPr>
        <w:t xml:space="preserve"> </w:t>
      </w:r>
      <w:r w:rsidRPr="00CD7292">
        <w:rPr>
          <w:rFonts w:cs="Traditional Arabic"/>
          <w:b/>
          <w:bCs/>
          <w:color w:val="000000"/>
          <w:sz w:val="20"/>
          <w:szCs w:val="20"/>
          <w:rtl/>
        </w:rPr>
        <w:t xml:space="preserve">وَإِذَا كَانُوا مَعَهُ عَلَى أَمْرٍ جَامِعٍ لَمْ يَذْهَبُوا حَتَّى </w:t>
      </w:r>
      <w:r w:rsidRPr="00CD7292">
        <w:rPr>
          <w:rFonts w:cs="Traditional Arabic" w:hint="eastAsia"/>
          <w:b/>
          <w:bCs/>
          <w:color w:val="000000"/>
          <w:sz w:val="20"/>
          <w:szCs w:val="20"/>
          <w:rtl/>
        </w:rPr>
        <w:t>يَسْتَأْذِنُوهُ</w:t>
      </w:r>
      <w:r w:rsidRPr="00CD7292">
        <w:rPr>
          <w:rFonts w:cs="Traditional Arabic"/>
          <w:b/>
          <w:bCs/>
          <w:color w:val="000000"/>
          <w:sz w:val="20"/>
          <w:szCs w:val="20"/>
          <w:rtl/>
        </w:rPr>
        <w:t xml:space="preserve"> </w:t>
      </w:r>
    </w:p>
    <w:p w:rsidR="00CF7DDF" w:rsidRDefault="00B125EF" w:rsidP="00C65C54">
      <w:pPr>
        <w:widowControl w:val="0"/>
        <w:bidi/>
        <w:ind w:left="-249"/>
        <w:jc w:val="both"/>
        <w:rPr>
          <w:rFonts w:cs="B Nazanin"/>
          <w:color w:val="FF0000"/>
          <w:sz w:val="20"/>
          <w:szCs w:val="20"/>
          <w:rtl/>
          <w:lang w:bidi="fa-IR"/>
        </w:rPr>
      </w:pPr>
      <w:r>
        <w:rPr>
          <w:rFonts w:cs="B Nazanin" w:hint="cs"/>
          <w:color w:val="FF0000"/>
          <w:sz w:val="20"/>
          <w:szCs w:val="20"/>
          <w:rtl/>
          <w:lang w:bidi="fa-IR"/>
        </w:rPr>
        <w:t>همزیستی</w:t>
      </w:r>
      <w:r w:rsidR="002F35CE">
        <w:rPr>
          <w:rFonts w:cs="B Nazanin" w:hint="cs"/>
          <w:color w:val="FF0000"/>
          <w:sz w:val="20"/>
          <w:szCs w:val="20"/>
          <w:rtl/>
          <w:lang w:bidi="fa-IR"/>
        </w:rPr>
        <w:t xml:space="preserve"> </w:t>
      </w:r>
      <w:r w:rsidR="00CD7292" w:rsidRPr="00CD7292">
        <w:rPr>
          <w:rFonts w:cs="Traditional Arabic"/>
          <w:b/>
          <w:bCs/>
          <w:color w:val="000000"/>
          <w:sz w:val="20"/>
          <w:szCs w:val="20"/>
          <w:rtl/>
        </w:rPr>
        <w:t xml:space="preserve">إِنَّ الَّذِينَ يَسْتَأْذِنُونَكَ أُوْلَئِكَ الَّذِينَ </w:t>
      </w:r>
      <w:r w:rsidR="00CD7292" w:rsidRPr="00CD7292">
        <w:rPr>
          <w:rFonts w:cs="Traditional Arabic" w:hint="eastAsia"/>
          <w:b/>
          <w:bCs/>
          <w:color w:val="000000"/>
          <w:sz w:val="20"/>
          <w:szCs w:val="20"/>
          <w:rtl/>
        </w:rPr>
        <w:t>يُؤْمِنُونَ</w:t>
      </w:r>
      <w:r w:rsidR="00CD7292" w:rsidRPr="00CD7292">
        <w:rPr>
          <w:rFonts w:cs="Traditional Arabic"/>
          <w:b/>
          <w:bCs/>
          <w:color w:val="000000"/>
          <w:sz w:val="20"/>
          <w:szCs w:val="20"/>
          <w:rtl/>
        </w:rPr>
        <w:t xml:space="preserve"> بِاللَّهِ </w:t>
      </w:r>
      <w:r w:rsidR="00CD7292" w:rsidRPr="00CD7292">
        <w:rPr>
          <w:rFonts w:cs="Traditional Arabic" w:hint="cs"/>
          <w:b/>
          <w:bCs/>
          <w:color w:val="000000"/>
          <w:sz w:val="20"/>
          <w:szCs w:val="20"/>
          <w:rtl/>
        </w:rPr>
        <w:t xml:space="preserve">ورسوله </w:t>
      </w:r>
      <w:r w:rsidR="00CD7292" w:rsidRPr="00CD7292">
        <w:rPr>
          <w:rFonts w:cs="Traditional Arabic"/>
          <w:b/>
          <w:bCs/>
          <w:color w:val="000000"/>
          <w:sz w:val="20"/>
          <w:szCs w:val="20"/>
          <w:rtl/>
        </w:rPr>
        <w:t xml:space="preserve">فَإِذَا اسْتَأْذَنُوكَ لِبَعْضِ شَأْنِهِمْ </w:t>
      </w:r>
      <w:r w:rsidR="00CD7292" w:rsidRPr="00CD7292">
        <w:rPr>
          <w:rFonts w:cs="Traditional Arabic" w:hint="eastAsia"/>
          <w:b/>
          <w:bCs/>
          <w:color w:val="000000"/>
          <w:sz w:val="20"/>
          <w:szCs w:val="20"/>
          <w:rtl/>
        </w:rPr>
        <w:t>فَأْذَن</w:t>
      </w:r>
      <w:r w:rsidR="00CD7292" w:rsidRPr="00CD7292">
        <w:rPr>
          <w:rFonts w:cs="Traditional Arabic"/>
          <w:b/>
          <w:bCs/>
          <w:color w:val="000000"/>
          <w:sz w:val="20"/>
          <w:szCs w:val="20"/>
          <w:rtl/>
        </w:rPr>
        <w:t xml:space="preserve"> لِّمَن شِئْتَ مِنْهُمْ وَاسْتَغْفِرْ لَهُمُ اللَّهَ </w:t>
      </w:r>
      <w:r w:rsidR="005856DA">
        <w:rPr>
          <w:rFonts w:cs="B Nazanin" w:hint="cs"/>
          <w:color w:val="FF0000"/>
          <w:sz w:val="20"/>
          <w:szCs w:val="20"/>
          <w:rtl/>
          <w:lang w:bidi="fa-IR"/>
        </w:rPr>
        <w:t xml:space="preserve"> رفتاری </w:t>
      </w:r>
      <w:r w:rsidR="00CD7292" w:rsidRPr="00CD7292">
        <w:rPr>
          <w:rFonts w:cs="Traditional Arabic"/>
          <w:b/>
          <w:bCs/>
          <w:color w:val="000000"/>
          <w:sz w:val="20"/>
          <w:szCs w:val="20"/>
          <w:rtl/>
        </w:rPr>
        <w:t xml:space="preserve">إِنَّ اللَّهَ </w:t>
      </w:r>
      <w:r w:rsidR="00CD7292" w:rsidRPr="00CD7292">
        <w:rPr>
          <w:rFonts w:cs="Traditional Arabic" w:hint="eastAsia"/>
          <w:b/>
          <w:bCs/>
          <w:color w:val="000000"/>
          <w:sz w:val="20"/>
          <w:szCs w:val="20"/>
          <w:rtl/>
        </w:rPr>
        <w:t>غَفُورٌ</w:t>
      </w:r>
      <w:r w:rsidR="00CD7292" w:rsidRPr="00CD7292">
        <w:rPr>
          <w:rFonts w:cs="Traditional Arabic"/>
          <w:b/>
          <w:bCs/>
          <w:color w:val="000000"/>
          <w:sz w:val="20"/>
          <w:szCs w:val="20"/>
          <w:rtl/>
        </w:rPr>
        <w:t xml:space="preserve"> رَّحِيمٌ ﴿62﴾</w:t>
      </w:r>
      <w:r w:rsidR="00A05469" w:rsidRPr="00A05469">
        <w:rPr>
          <w:rFonts w:cs="B Nazanin" w:hint="cs"/>
          <w:color w:val="FF0000"/>
          <w:sz w:val="20"/>
          <w:szCs w:val="20"/>
          <w:rtl/>
          <w:lang w:bidi="fa-IR"/>
        </w:rPr>
        <w:t xml:space="preserve"> </w:t>
      </w:r>
      <w:r w:rsidR="00A05469">
        <w:rPr>
          <w:rFonts w:cs="B Nazanin" w:hint="cs"/>
          <w:color w:val="FF0000"/>
          <w:sz w:val="20"/>
          <w:szCs w:val="20"/>
          <w:rtl/>
          <w:lang w:bidi="fa-IR"/>
        </w:rPr>
        <w:t>ذاتی</w:t>
      </w:r>
      <w:r w:rsidR="00701996">
        <w:rPr>
          <w:rFonts w:cs="B Nazanin" w:hint="cs"/>
          <w:color w:val="FF0000"/>
          <w:sz w:val="20"/>
          <w:szCs w:val="20"/>
          <w:rtl/>
          <w:lang w:bidi="fa-IR"/>
        </w:rPr>
        <w:t xml:space="preserve"> </w:t>
      </w:r>
      <w:r w:rsidR="00CD7292" w:rsidRPr="00CD7292">
        <w:rPr>
          <w:rFonts w:cs="Traditional Arabic"/>
          <w:b/>
          <w:bCs/>
          <w:color w:val="000000"/>
          <w:sz w:val="20"/>
          <w:szCs w:val="20"/>
          <w:rtl/>
        </w:rPr>
        <w:t xml:space="preserve"> </w:t>
      </w:r>
      <w:r w:rsidR="00CD7292" w:rsidRPr="00CD7292">
        <w:rPr>
          <w:rFonts w:cs="Traditional Arabic" w:hint="eastAsia"/>
          <w:b/>
          <w:bCs/>
          <w:color w:val="000000"/>
          <w:sz w:val="20"/>
          <w:szCs w:val="20"/>
          <w:rtl/>
        </w:rPr>
        <w:t>لَا</w:t>
      </w:r>
      <w:r w:rsidR="00CD7292" w:rsidRPr="00CD7292">
        <w:rPr>
          <w:rFonts w:cs="Traditional Arabic"/>
          <w:b/>
          <w:bCs/>
          <w:color w:val="000000"/>
          <w:sz w:val="20"/>
          <w:szCs w:val="20"/>
          <w:rtl/>
        </w:rPr>
        <w:t xml:space="preserve"> تَجْعَلُوا دُعَاء </w:t>
      </w:r>
      <w:r w:rsidR="00CD7292" w:rsidRPr="00CD7292">
        <w:rPr>
          <w:rFonts w:cs="Traditional Arabic" w:hint="eastAsia"/>
          <w:b/>
          <w:bCs/>
          <w:color w:val="000000"/>
          <w:sz w:val="20"/>
          <w:szCs w:val="20"/>
          <w:rtl/>
        </w:rPr>
        <w:t>الرَّسُولِ</w:t>
      </w:r>
      <w:r w:rsidR="00CD7292" w:rsidRPr="00CD7292">
        <w:rPr>
          <w:rFonts w:cs="Traditional Arabic"/>
          <w:b/>
          <w:bCs/>
          <w:color w:val="000000"/>
          <w:sz w:val="20"/>
          <w:szCs w:val="20"/>
          <w:rtl/>
        </w:rPr>
        <w:t xml:space="preserve"> بَيْنَكُمْ كَدُعَاء بَعْضِكُم بَعْضًا </w:t>
      </w:r>
      <w:r w:rsidR="00C75C49">
        <w:rPr>
          <w:rFonts w:cs="B Nazanin" w:hint="cs"/>
          <w:color w:val="FF0000"/>
          <w:sz w:val="20"/>
          <w:szCs w:val="20"/>
          <w:rtl/>
          <w:lang w:bidi="fa-IR"/>
        </w:rPr>
        <w:t>«احترام»</w:t>
      </w:r>
      <w:r w:rsidR="003C6714">
        <w:rPr>
          <w:rFonts w:cs="B Nazanin" w:hint="cs"/>
          <w:color w:val="FF0000"/>
          <w:sz w:val="20"/>
          <w:szCs w:val="20"/>
          <w:rtl/>
          <w:lang w:bidi="fa-IR"/>
        </w:rPr>
        <w:t xml:space="preserve"> </w:t>
      </w:r>
      <w:r w:rsidR="00CD7292" w:rsidRPr="00CD7292">
        <w:rPr>
          <w:rFonts w:cs="Traditional Arabic"/>
          <w:b/>
          <w:bCs/>
          <w:color w:val="000000"/>
          <w:sz w:val="20"/>
          <w:szCs w:val="20"/>
          <w:rtl/>
        </w:rPr>
        <w:t xml:space="preserve">قَدْ يَعْلَمُ اللَّهُ الَّذِينَ </w:t>
      </w:r>
      <w:r w:rsidR="00CD7292" w:rsidRPr="00CD7292">
        <w:rPr>
          <w:rFonts w:cs="Traditional Arabic" w:hint="eastAsia"/>
          <w:b/>
          <w:bCs/>
          <w:color w:val="000000"/>
          <w:sz w:val="20"/>
          <w:szCs w:val="20"/>
          <w:rtl/>
        </w:rPr>
        <w:t>يَتَسَلَّلُونَ</w:t>
      </w:r>
      <w:r w:rsidR="00CD7292" w:rsidRPr="00CD7292">
        <w:rPr>
          <w:rFonts w:cs="Traditional Arabic"/>
          <w:b/>
          <w:bCs/>
          <w:color w:val="000000"/>
          <w:sz w:val="20"/>
          <w:szCs w:val="20"/>
          <w:rtl/>
        </w:rPr>
        <w:t xml:space="preserve"> مِنكُمْ لِوَاذًا فَلْيَحْذَرِ الَّذِينَ يُخَالِفُونَ عَنْ </w:t>
      </w:r>
      <w:r w:rsidR="00CD7292" w:rsidRPr="00CD7292">
        <w:rPr>
          <w:rFonts w:cs="Traditional Arabic" w:hint="eastAsia"/>
          <w:b/>
          <w:bCs/>
          <w:color w:val="000000"/>
          <w:sz w:val="20"/>
          <w:szCs w:val="20"/>
          <w:rtl/>
        </w:rPr>
        <w:t>أَمْرِهِ</w:t>
      </w:r>
      <w:r w:rsidR="00CD7292" w:rsidRPr="00CD7292">
        <w:rPr>
          <w:rFonts w:cs="Traditional Arabic"/>
          <w:b/>
          <w:bCs/>
          <w:color w:val="000000"/>
          <w:sz w:val="20"/>
          <w:szCs w:val="20"/>
          <w:rtl/>
        </w:rPr>
        <w:t xml:space="preserve"> أَن تُصِيبَهُمْ فِتْنَةٌ أَوْ يُصِيبَهُمْ عَذَابٌ أَلِيمٌ ﴿63﴾ </w:t>
      </w:r>
      <w:r w:rsidR="00A73B7A">
        <w:rPr>
          <w:rFonts w:cs="B Nazanin" w:hint="cs"/>
          <w:color w:val="FF0000"/>
          <w:sz w:val="20"/>
          <w:szCs w:val="20"/>
          <w:rtl/>
          <w:lang w:bidi="fa-IR"/>
        </w:rPr>
        <w:t xml:space="preserve">«هشدار» </w:t>
      </w:r>
      <w:r w:rsidR="00CD7292" w:rsidRPr="00CD7292">
        <w:rPr>
          <w:rFonts w:cs="Traditional Arabic" w:hint="eastAsia"/>
          <w:b/>
          <w:bCs/>
          <w:color w:val="000000"/>
          <w:sz w:val="20"/>
          <w:szCs w:val="20"/>
          <w:rtl/>
        </w:rPr>
        <w:t>أَلَا</w:t>
      </w:r>
      <w:r w:rsidR="00CD7292" w:rsidRPr="00CD7292">
        <w:rPr>
          <w:rFonts w:cs="Traditional Arabic"/>
          <w:b/>
          <w:bCs/>
          <w:color w:val="000000"/>
          <w:sz w:val="20"/>
          <w:szCs w:val="20"/>
          <w:rtl/>
        </w:rPr>
        <w:t xml:space="preserve"> إِنَّ لِلَّهِ مَا فِي السَّمَاوَاتِ </w:t>
      </w:r>
      <w:r w:rsidR="00CD7292" w:rsidRPr="00CD7292">
        <w:rPr>
          <w:rFonts w:cs="Traditional Arabic" w:hint="eastAsia"/>
          <w:b/>
          <w:bCs/>
          <w:color w:val="000000"/>
          <w:sz w:val="20"/>
          <w:szCs w:val="20"/>
          <w:rtl/>
        </w:rPr>
        <w:t>وَالْأَرْضِ</w:t>
      </w:r>
      <w:r w:rsidR="00701996" w:rsidRPr="00701996">
        <w:rPr>
          <w:rFonts w:cs="B Nazanin" w:hint="cs"/>
          <w:color w:val="FF0000"/>
          <w:sz w:val="20"/>
          <w:szCs w:val="20"/>
          <w:rtl/>
          <w:lang w:bidi="fa-IR"/>
        </w:rPr>
        <w:t xml:space="preserve"> </w:t>
      </w:r>
      <w:r w:rsidR="00701996">
        <w:rPr>
          <w:rFonts w:cs="B Nazanin" w:hint="cs"/>
          <w:color w:val="FF0000"/>
          <w:sz w:val="20"/>
          <w:szCs w:val="20"/>
          <w:rtl/>
          <w:lang w:bidi="fa-IR"/>
        </w:rPr>
        <w:t xml:space="preserve">مالکیت </w:t>
      </w:r>
      <w:r w:rsidR="00CD7292" w:rsidRPr="00CD7292">
        <w:rPr>
          <w:rFonts w:cs="Traditional Arabic"/>
          <w:b/>
          <w:bCs/>
          <w:color w:val="000000"/>
          <w:sz w:val="20"/>
          <w:szCs w:val="20"/>
          <w:rtl/>
        </w:rPr>
        <w:t xml:space="preserve"> قَدْ يَعْلَمُ مَا أَنتُمْ عَلَيْهِ </w:t>
      </w:r>
      <w:r w:rsidR="00701996">
        <w:rPr>
          <w:rFonts w:cs="B Nazanin" w:hint="cs"/>
          <w:color w:val="FF0000"/>
          <w:sz w:val="20"/>
          <w:szCs w:val="20"/>
          <w:rtl/>
          <w:lang w:bidi="fa-IR"/>
        </w:rPr>
        <w:t>ذاتی</w:t>
      </w:r>
      <w:r w:rsidR="00AB387C">
        <w:rPr>
          <w:rFonts w:cs="B Nazanin" w:hint="cs"/>
          <w:color w:val="FF0000"/>
          <w:sz w:val="20"/>
          <w:szCs w:val="20"/>
          <w:rtl/>
          <w:lang w:bidi="fa-IR"/>
        </w:rPr>
        <w:t xml:space="preserve"> </w:t>
      </w:r>
      <w:r w:rsidR="00CD7292" w:rsidRPr="00CD7292">
        <w:rPr>
          <w:rFonts w:cs="Traditional Arabic"/>
          <w:b/>
          <w:bCs/>
          <w:color w:val="000000"/>
          <w:sz w:val="20"/>
          <w:szCs w:val="20"/>
          <w:rtl/>
        </w:rPr>
        <w:t xml:space="preserve">وَيَوْمَ يُرْجَعُونَ إِلَيْهِ </w:t>
      </w:r>
      <w:r w:rsidR="00CD7292" w:rsidRPr="00CD7292">
        <w:rPr>
          <w:rFonts w:cs="Traditional Arabic" w:hint="eastAsia"/>
          <w:b/>
          <w:bCs/>
          <w:color w:val="000000"/>
          <w:sz w:val="20"/>
          <w:szCs w:val="20"/>
          <w:rtl/>
        </w:rPr>
        <w:t>فَيُنَبِّئُهُم</w:t>
      </w:r>
      <w:r w:rsidR="00CD7292" w:rsidRPr="00CD7292">
        <w:rPr>
          <w:rFonts w:cs="Traditional Arabic"/>
          <w:b/>
          <w:bCs/>
          <w:color w:val="000000"/>
          <w:sz w:val="20"/>
          <w:szCs w:val="20"/>
          <w:rtl/>
        </w:rPr>
        <w:t xml:space="preserve"> بِمَا عَمِلُوا </w:t>
      </w:r>
      <w:r w:rsidR="00AB387C" w:rsidRPr="00113B68">
        <w:rPr>
          <w:rFonts w:cs="B Nazanin" w:hint="cs"/>
          <w:color w:val="FF0000"/>
          <w:sz w:val="20"/>
          <w:szCs w:val="20"/>
          <w:rtl/>
          <w:lang w:bidi="fa-IR"/>
        </w:rPr>
        <w:t xml:space="preserve"> </w:t>
      </w:r>
      <w:r>
        <w:rPr>
          <w:rFonts w:cs="B Nazanin" w:hint="cs"/>
          <w:color w:val="FF0000"/>
          <w:sz w:val="20"/>
          <w:szCs w:val="20"/>
          <w:rtl/>
          <w:lang w:bidi="fa-IR"/>
        </w:rPr>
        <w:t>«</w:t>
      </w:r>
      <w:r w:rsidR="00AB387C" w:rsidRPr="00113B68">
        <w:rPr>
          <w:rFonts w:cs="B Nazanin" w:hint="cs"/>
          <w:color w:val="FF0000"/>
          <w:sz w:val="20"/>
          <w:szCs w:val="20"/>
          <w:rtl/>
          <w:lang w:bidi="fa-IR"/>
        </w:rPr>
        <w:t>قیامت</w:t>
      </w:r>
      <w:r>
        <w:rPr>
          <w:rFonts w:cs="B Nazanin" w:hint="cs"/>
          <w:color w:val="FF0000"/>
          <w:sz w:val="20"/>
          <w:szCs w:val="20"/>
          <w:rtl/>
          <w:lang w:bidi="fa-IR"/>
        </w:rPr>
        <w:t>»</w:t>
      </w:r>
      <w:r w:rsidR="00C65C54">
        <w:rPr>
          <w:rFonts w:cs="B Nazanin" w:hint="cs"/>
          <w:color w:val="FF0000"/>
          <w:sz w:val="20"/>
          <w:szCs w:val="20"/>
          <w:rtl/>
          <w:lang w:bidi="fa-IR"/>
        </w:rPr>
        <w:t xml:space="preserve"> </w:t>
      </w:r>
      <w:r w:rsidR="00CD7292" w:rsidRPr="00CD7292">
        <w:rPr>
          <w:rFonts w:cs="Traditional Arabic"/>
          <w:b/>
          <w:bCs/>
          <w:color w:val="000000"/>
          <w:sz w:val="20"/>
          <w:szCs w:val="20"/>
          <w:rtl/>
        </w:rPr>
        <w:t>وَاللَّهُ بِكُلِّ شَيْءٍ عَلِيمٌ ﴿64﴾</w:t>
      </w:r>
      <w:r w:rsidR="00701996" w:rsidRPr="00701996">
        <w:rPr>
          <w:rFonts w:cs="B Nazanin" w:hint="cs"/>
          <w:color w:val="FF0000"/>
          <w:sz w:val="20"/>
          <w:szCs w:val="20"/>
          <w:rtl/>
          <w:lang w:bidi="fa-IR"/>
        </w:rPr>
        <w:t xml:space="preserve"> </w:t>
      </w:r>
      <w:r w:rsidR="00701996">
        <w:rPr>
          <w:rFonts w:cs="B Nazanin" w:hint="cs"/>
          <w:color w:val="FF0000"/>
          <w:sz w:val="20"/>
          <w:szCs w:val="20"/>
          <w:rtl/>
          <w:lang w:bidi="fa-IR"/>
        </w:rPr>
        <w:t>ذاتی</w:t>
      </w:r>
      <w:r w:rsidR="00AB387C">
        <w:rPr>
          <w:rFonts w:cs="B Nazanin" w:hint="cs"/>
          <w:color w:val="FF0000"/>
          <w:sz w:val="20"/>
          <w:szCs w:val="20"/>
          <w:rtl/>
          <w:lang w:bidi="fa-IR"/>
        </w:rPr>
        <w:t xml:space="preserve"> </w:t>
      </w:r>
    </w:p>
    <w:p w:rsidR="00DA39FB" w:rsidRDefault="00633CDD" w:rsidP="00633CDD">
      <w:pPr>
        <w:widowControl w:val="0"/>
        <w:bidi/>
        <w:ind w:left="-249"/>
        <w:jc w:val="both"/>
        <w:rPr>
          <w:rFonts w:cs="B Nazanin"/>
          <w:b/>
          <w:bCs/>
          <w:color w:val="000000"/>
          <w:sz w:val="20"/>
          <w:szCs w:val="20"/>
          <w:rtl/>
        </w:rPr>
      </w:pPr>
      <w:r w:rsidRPr="00BA67FC">
        <w:rPr>
          <w:rFonts w:cs="B Nazanin"/>
          <w:b/>
          <w:bCs/>
          <w:sz w:val="20"/>
          <w:szCs w:val="20"/>
          <w:rtl/>
        </w:rPr>
        <w:t>جز اين نيست که مومن کسيست که ايمان به خدا و رسول دارد و وقتي كه در يک کار دستجمعي با اوست بدون اجازه نميرود. کساني که از تو اجازه ميخواهند کساني هستند به خدا و رسولش ايمان دارند، پس اگر براي بعضي کارهايشان از تو اجازه خواستند به هر کس از آنها که خواستي اجازه بده، و از خدا براي او آمرزش بخواه، که خداوند آمرزگار مهربان است.</w:t>
      </w:r>
      <w:r w:rsidRPr="00BA67FC">
        <w:rPr>
          <w:rFonts w:cs="B Nazanin" w:hint="cs"/>
          <w:b/>
          <w:bCs/>
          <w:sz w:val="20"/>
          <w:szCs w:val="20"/>
          <w:rtl/>
        </w:rPr>
        <w:t xml:space="preserve">(62) </w:t>
      </w:r>
      <w:r w:rsidRPr="00BA67FC">
        <w:rPr>
          <w:rFonts w:cs="B Nazanin"/>
          <w:b/>
          <w:bCs/>
          <w:sz w:val="20"/>
          <w:szCs w:val="20"/>
          <w:rtl/>
        </w:rPr>
        <w:t>پيامبر را در بين خويش آنطور كه همديگر را صدا ميزنيد خطاب نكنيد. البته خداوند کساني از شما را که پنهاني در ميروند مي شناسد. پس بايد کساني که با امرش مخالفت مي کنند بترسند که مبادا فتنه اي يا عذابي دردناک به آنان برسد.</w:t>
      </w:r>
      <w:r w:rsidRPr="00BA67FC">
        <w:rPr>
          <w:rFonts w:cs="B Nazanin" w:hint="cs"/>
          <w:b/>
          <w:bCs/>
          <w:sz w:val="20"/>
          <w:szCs w:val="20"/>
          <w:rtl/>
        </w:rPr>
        <w:t xml:space="preserve">(63) </w:t>
      </w:r>
      <w:r w:rsidRPr="00BA67FC">
        <w:rPr>
          <w:rFonts w:cs="B Nazanin"/>
          <w:b/>
          <w:bCs/>
          <w:sz w:val="20"/>
          <w:szCs w:val="20"/>
          <w:rtl/>
        </w:rPr>
        <w:t>بدانيد: آنچه در آسمانها و زمين است مال خداست. ميداند شما در چه موقعيتي هستيد، و روزي که بسوي او برميگردند خبر اعمالشان را به آنان ميدهد و خداوند به هر چيزي داناست.</w:t>
      </w:r>
      <w:r w:rsidRPr="00BA67FC">
        <w:rPr>
          <w:rFonts w:cs="B Nazanin" w:hint="cs"/>
          <w:b/>
          <w:bCs/>
          <w:sz w:val="20"/>
          <w:szCs w:val="20"/>
          <w:rtl/>
        </w:rPr>
        <w:t>(64)</w:t>
      </w:r>
      <w:r>
        <w:rPr>
          <w:rFonts w:cs="B Nazanin" w:hint="cs"/>
          <w:b/>
          <w:bCs/>
          <w:sz w:val="20"/>
          <w:szCs w:val="20"/>
          <w:rtl/>
        </w:rPr>
        <w:tab/>
      </w:r>
      <w:r>
        <w:rPr>
          <w:rFonts w:cs="B Nazanin" w:hint="cs"/>
          <w:b/>
          <w:bCs/>
          <w:sz w:val="20"/>
          <w:szCs w:val="20"/>
          <w:rtl/>
        </w:rPr>
        <w:tab/>
      </w:r>
      <w:r w:rsidR="00DA39FB">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BA09F1" w:rsidRPr="00352723" w:rsidTr="00834F8E">
        <w:trPr>
          <w:trHeight w:val="350"/>
        </w:trPr>
        <w:tc>
          <w:tcPr>
            <w:tcW w:w="5940" w:type="dxa"/>
          </w:tcPr>
          <w:p w:rsidR="00BA09F1" w:rsidRPr="00352723" w:rsidRDefault="00A62A28" w:rsidP="00834F8E">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مقررات مربوط به امور عمومي جامعه و احترام به رهبر الهي و اطاعت از او</w:t>
            </w:r>
          </w:p>
        </w:tc>
      </w:tr>
    </w:tbl>
    <w:p w:rsidR="00CA38C7" w:rsidRDefault="00CA38C7" w:rsidP="00CA38C7">
      <w:pPr>
        <w:widowControl w:val="0"/>
        <w:bidi/>
        <w:ind w:left="-249"/>
        <w:jc w:val="both"/>
        <w:rPr>
          <w:rFonts w:cs="Traditional Arabic"/>
          <w:b/>
          <w:bCs/>
          <w:color w:val="000000"/>
          <w:sz w:val="20"/>
          <w:szCs w:val="20"/>
          <w:rtl/>
        </w:rPr>
      </w:pPr>
    </w:p>
    <w:p w:rsidR="00F35648" w:rsidRDefault="00CA38C7" w:rsidP="00C82A37">
      <w:pPr>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105</w:t>
      </w:r>
    </w:p>
    <w:p w:rsidR="00CD7292" w:rsidRDefault="00CD7292" w:rsidP="00F35648">
      <w:pPr>
        <w:bidi/>
        <w:ind w:left="-249"/>
        <w:jc w:val="center"/>
        <w:rPr>
          <w:rFonts w:cs="B Nazanin"/>
          <w:b/>
          <w:bCs/>
          <w:color w:val="000000"/>
          <w:sz w:val="20"/>
          <w:szCs w:val="20"/>
          <w:u w:val="single"/>
          <w:rtl/>
          <w:lang w:bidi="fa-IR"/>
        </w:rPr>
      </w:pPr>
      <w:r w:rsidRPr="007612AC">
        <w:rPr>
          <w:rFonts w:cs="B Nazanin" w:hint="cs"/>
          <w:b/>
          <w:bCs/>
          <w:color w:val="000000"/>
          <w:sz w:val="20"/>
          <w:szCs w:val="20"/>
          <w:u w:val="single"/>
          <w:rtl/>
          <w:lang w:bidi="fa-IR"/>
        </w:rPr>
        <w:t>سوره طلاق آیات 1 تا 7</w:t>
      </w:r>
    </w:p>
    <w:p w:rsidR="007D00A8" w:rsidRPr="007612AC" w:rsidRDefault="007D00A8" w:rsidP="00C82A37">
      <w:pPr>
        <w:widowControl w:val="0"/>
        <w:bidi/>
        <w:ind w:left="-249"/>
        <w:jc w:val="center"/>
        <w:rPr>
          <w:rFonts w:cs="B Nazanin"/>
          <w:b/>
          <w:bCs/>
          <w:color w:val="000000"/>
          <w:sz w:val="20"/>
          <w:szCs w:val="20"/>
          <w:u w:val="single"/>
          <w:rtl/>
          <w:lang w:bidi="fa-IR"/>
        </w:rPr>
      </w:pPr>
      <w:r w:rsidRPr="00C3321A">
        <w:rPr>
          <w:rFonts w:cs="Traditional Arabic"/>
          <w:b/>
          <w:bCs/>
          <w:color w:val="000000"/>
          <w:sz w:val="20"/>
          <w:szCs w:val="20"/>
          <w:rtl/>
        </w:rPr>
        <w:t xml:space="preserve">﴿ </w:t>
      </w:r>
      <w:r w:rsidRPr="00C3321A">
        <w:rPr>
          <w:rFonts w:cs="Traditional Arabic" w:hint="eastAsia"/>
          <w:b/>
          <w:bCs/>
          <w:color w:val="000000"/>
          <w:sz w:val="20"/>
          <w:szCs w:val="20"/>
          <w:rtl/>
        </w:rPr>
        <w:t>بِسْمِ</w:t>
      </w:r>
      <w:r w:rsidRPr="00C3321A">
        <w:rPr>
          <w:rFonts w:cs="Traditional Arabic"/>
          <w:b/>
          <w:bCs/>
          <w:color w:val="000000"/>
          <w:sz w:val="20"/>
          <w:szCs w:val="20"/>
          <w:rtl/>
        </w:rPr>
        <w:t xml:space="preserve"> اللّهِ الرَّحْمَنِ الرَّحِيمِ ﴾</w:t>
      </w:r>
    </w:p>
    <w:p w:rsidR="009628A6" w:rsidRDefault="009628A6" w:rsidP="00C82A37">
      <w:pPr>
        <w:pStyle w:val="a"/>
        <w:widowControl w:val="0"/>
        <w:spacing w:after="0" w:line="228" w:lineRule="auto"/>
        <w:ind w:left="-249" w:firstLine="0"/>
        <w:rPr>
          <w:rFonts w:cs="B Nazanin"/>
          <w:color w:val="FF0000"/>
          <w:sz w:val="20"/>
          <w:szCs w:val="20"/>
          <w:rtl/>
          <w:lang w:bidi="fa-IR"/>
        </w:rPr>
      </w:pPr>
      <w:r w:rsidRPr="007612AC">
        <w:rPr>
          <w:rFonts w:cs="Traditional Arabic" w:hint="eastAsia"/>
          <w:b/>
          <w:bCs/>
          <w:color w:val="000000"/>
          <w:sz w:val="20"/>
          <w:szCs w:val="20"/>
          <w:rtl/>
        </w:rPr>
        <w:t>يَا</w:t>
      </w:r>
      <w:r w:rsidRPr="007612AC">
        <w:rPr>
          <w:rFonts w:cs="Traditional Arabic"/>
          <w:b/>
          <w:bCs/>
          <w:color w:val="000000"/>
          <w:sz w:val="20"/>
          <w:szCs w:val="20"/>
          <w:rtl/>
        </w:rPr>
        <w:t xml:space="preserve"> أَيُّهَا النَّبِيُّ إِذَا طَلَّقْتُمُ </w:t>
      </w:r>
      <w:r w:rsidRPr="007612AC">
        <w:rPr>
          <w:rFonts w:cs="Traditional Arabic" w:hint="eastAsia"/>
          <w:b/>
          <w:bCs/>
          <w:color w:val="000000"/>
          <w:sz w:val="20"/>
          <w:szCs w:val="20"/>
          <w:rtl/>
        </w:rPr>
        <w:t>النِّسَاء</w:t>
      </w:r>
      <w:r w:rsidRPr="007612AC">
        <w:rPr>
          <w:rFonts w:cs="Traditional Arabic"/>
          <w:b/>
          <w:bCs/>
          <w:color w:val="000000"/>
          <w:sz w:val="20"/>
          <w:szCs w:val="20"/>
          <w:rtl/>
        </w:rPr>
        <w:t xml:space="preserve"> فَطَلِّقُوهُنَّ لِعِدَّتِهِنَّ وَأَحْصُوا الْعِدَّةَ وَاتَّقُوا </w:t>
      </w:r>
      <w:r w:rsidRPr="007612AC">
        <w:rPr>
          <w:rFonts w:cs="Traditional Arabic" w:hint="eastAsia"/>
          <w:b/>
          <w:bCs/>
          <w:color w:val="000000"/>
          <w:sz w:val="20"/>
          <w:szCs w:val="20"/>
          <w:rtl/>
        </w:rPr>
        <w:t>اللَّهَ</w:t>
      </w:r>
      <w:r w:rsidRPr="007612AC">
        <w:rPr>
          <w:rFonts w:cs="Traditional Arabic"/>
          <w:b/>
          <w:bCs/>
          <w:color w:val="000000"/>
          <w:sz w:val="20"/>
          <w:szCs w:val="20"/>
          <w:rtl/>
        </w:rPr>
        <w:t xml:space="preserve"> رَبَّكُمْ لَا تُخْرِجُوهُنَّ مِن بُيُوتِهِنَّ وَلَا يَخْرُجْنَ إِلَّا </w:t>
      </w:r>
      <w:r w:rsidRPr="007612AC">
        <w:rPr>
          <w:rFonts w:cs="Traditional Arabic" w:hint="eastAsia"/>
          <w:b/>
          <w:bCs/>
          <w:color w:val="000000"/>
          <w:sz w:val="20"/>
          <w:szCs w:val="20"/>
          <w:rtl/>
        </w:rPr>
        <w:t>أَن</w:t>
      </w:r>
      <w:r w:rsidRPr="007612AC">
        <w:rPr>
          <w:rFonts w:cs="Traditional Arabic"/>
          <w:b/>
          <w:bCs/>
          <w:color w:val="000000"/>
          <w:sz w:val="20"/>
          <w:szCs w:val="20"/>
          <w:rtl/>
        </w:rPr>
        <w:t xml:space="preserve"> يَأْتِينَ بِفَاحِشَةٍ مُّبَيِّنَةٍ وَتِلْكَ حُدُودُ اللَّهِ وَمَن يَتَعَدَّ </w:t>
      </w:r>
      <w:r w:rsidRPr="007612AC">
        <w:rPr>
          <w:rFonts w:cs="Traditional Arabic" w:hint="eastAsia"/>
          <w:b/>
          <w:bCs/>
          <w:color w:val="000000"/>
          <w:sz w:val="20"/>
          <w:szCs w:val="20"/>
          <w:rtl/>
        </w:rPr>
        <w:t>حُدُودَ</w:t>
      </w:r>
      <w:r w:rsidRPr="007612AC">
        <w:rPr>
          <w:rFonts w:cs="Traditional Arabic"/>
          <w:b/>
          <w:bCs/>
          <w:color w:val="000000"/>
          <w:sz w:val="20"/>
          <w:szCs w:val="20"/>
          <w:rtl/>
        </w:rPr>
        <w:t xml:space="preserve"> اللَّهِ فَقَدْ ظَلَمَ نَفْسَهُ لَا تَدْرِي لَعَلَّ اللَّهَ يُحْدِثُ </w:t>
      </w:r>
      <w:r w:rsidRPr="007612AC">
        <w:rPr>
          <w:rFonts w:cs="Traditional Arabic" w:hint="eastAsia"/>
          <w:b/>
          <w:bCs/>
          <w:color w:val="000000"/>
          <w:sz w:val="20"/>
          <w:szCs w:val="20"/>
          <w:rtl/>
        </w:rPr>
        <w:t>بَعْدَ</w:t>
      </w:r>
      <w:r w:rsidRPr="007612AC">
        <w:rPr>
          <w:rFonts w:cs="Traditional Arabic"/>
          <w:b/>
          <w:bCs/>
          <w:color w:val="000000"/>
          <w:sz w:val="20"/>
          <w:szCs w:val="20"/>
          <w:rtl/>
        </w:rPr>
        <w:t xml:space="preserve"> ذَلِكَ أَمْرًا ﴿1﴾ </w:t>
      </w:r>
      <w:r w:rsidRPr="007612AC">
        <w:rPr>
          <w:rFonts w:cs="Traditional Arabic" w:hint="eastAsia"/>
          <w:b/>
          <w:bCs/>
          <w:color w:val="000000"/>
          <w:sz w:val="20"/>
          <w:szCs w:val="20"/>
          <w:rtl/>
        </w:rPr>
        <w:t>فَإِذَا</w:t>
      </w:r>
      <w:r w:rsidRPr="007612AC">
        <w:rPr>
          <w:rFonts w:cs="Traditional Arabic"/>
          <w:b/>
          <w:bCs/>
          <w:color w:val="000000"/>
          <w:sz w:val="20"/>
          <w:szCs w:val="20"/>
          <w:rtl/>
        </w:rPr>
        <w:t xml:space="preserve"> بَلَغْنَ </w:t>
      </w:r>
      <w:r w:rsidRPr="007612AC">
        <w:rPr>
          <w:rFonts w:cs="Traditional Arabic" w:hint="eastAsia"/>
          <w:b/>
          <w:bCs/>
          <w:color w:val="000000"/>
          <w:sz w:val="20"/>
          <w:szCs w:val="20"/>
          <w:rtl/>
        </w:rPr>
        <w:t>أَجَلَهُنَّ</w:t>
      </w:r>
      <w:r w:rsidRPr="007612AC">
        <w:rPr>
          <w:rFonts w:cs="Traditional Arabic"/>
          <w:b/>
          <w:bCs/>
          <w:color w:val="000000"/>
          <w:sz w:val="20"/>
          <w:szCs w:val="20"/>
          <w:rtl/>
        </w:rPr>
        <w:t xml:space="preserve"> فَأَمْسِكُوهُنَّ بِمَعْرُوفٍ أَوْ فَارِقُوهُنَّ بِمَعْرُوفٍ </w:t>
      </w:r>
      <w:r w:rsidRPr="007612AC">
        <w:rPr>
          <w:rFonts w:cs="Traditional Arabic" w:hint="eastAsia"/>
          <w:b/>
          <w:bCs/>
          <w:color w:val="000000"/>
          <w:sz w:val="20"/>
          <w:szCs w:val="20"/>
          <w:rtl/>
        </w:rPr>
        <w:t>وَأَشْهِدُوا</w:t>
      </w:r>
      <w:r w:rsidRPr="007612AC">
        <w:rPr>
          <w:rFonts w:cs="Traditional Arabic"/>
          <w:b/>
          <w:bCs/>
          <w:color w:val="000000"/>
          <w:sz w:val="20"/>
          <w:szCs w:val="20"/>
          <w:rtl/>
        </w:rPr>
        <w:t xml:space="preserve"> ذَوَيْ عَدْلٍ </w:t>
      </w:r>
      <w:r w:rsidRPr="007612AC">
        <w:rPr>
          <w:rFonts w:cs="Traditional Arabic"/>
          <w:b/>
          <w:bCs/>
          <w:color w:val="000000"/>
          <w:sz w:val="20"/>
          <w:szCs w:val="20"/>
          <w:rtl/>
        </w:rPr>
        <w:lastRenderedPageBreak/>
        <w:t xml:space="preserve">مِّنكُمْ وَأَقِيمُوا الشَّهَادَةَ لِلَّهِ ذَلِكُمْ </w:t>
      </w:r>
      <w:r w:rsidRPr="007612AC">
        <w:rPr>
          <w:rFonts w:cs="Traditional Arabic" w:hint="eastAsia"/>
          <w:b/>
          <w:bCs/>
          <w:color w:val="000000"/>
          <w:sz w:val="20"/>
          <w:szCs w:val="20"/>
          <w:rtl/>
        </w:rPr>
        <w:t>يُوعَظُ</w:t>
      </w:r>
      <w:r w:rsidRPr="007612AC">
        <w:rPr>
          <w:rFonts w:cs="Traditional Arabic"/>
          <w:b/>
          <w:bCs/>
          <w:color w:val="000000"/>
          <w:sz w:val="20"/>
          <w:szCs w:val="20"/>
          <w:rtl/>
        </w:rPr>
        <w:t xml:space="preserve"> بِهِ مَن كَانَ يُؤْمِنُ بِاللَّهِ وَالْيَوْمِ الْآخِرِ وَمَن يَتَّقِ </w:t>
      </w:r>
      <w:r w:rsidRPr="007612AC">
        <w:rPr>
          <w:rFonts w:cs="Traditional Arabic" w:hint="eastAsia"/>
          <w:b/>
          <w:bCs/>
          <w:color w:val="000000"/>
          <w:sz w:val="20"/>
          <w:szCs w:val="20"/>
          <w:rtl/>
        </w:rPr>
        <w:t>اللَّهَ</w:t>
      </w:r>
      <w:r w:rsidRPr="007612AC">
        <w:rPr>
          <w:rFonts w:cs="Traditional Arabic"/>
          <w:b/>
          <w:bCs/>
          <w:color w:val="000000"/>
          <w:sz w:val="20"/>
          <w:szCs w:val="20"/>
          <w:rtl/>
        </w:rPr>
        <w:t xml:space="preserve"> يَجْعَل لَّهُ مَخْرَجًا ﴿2﴾ </w:t>
      </w:r>
      <w:r w:rsidRPr="007612AC">
        <w:rPr>
          <w:rFonts w:cs="Traditional Arabic" w:hint="eastAsia"/>
          <w:b/>
          <w:bCs/>
          <w:color w:val="000000"/>
          <w:sz w:val="20"/>
          <w:szCs w:val="20"/>
          <w:rtl/>
        </w:rPr>
        <w:t>وَيَرْزُقْهُ</w:t>
      </w:r>
      <w:r w:rsidRPr="007612AC">
        <w:rPr>
          <w:rFonts w:cs="Traditional Arabic"/>
          <w:b/>
          <w:bCs/>
          <w:color w:val="000000"/>
          <w:sz w:val="20"/>
          <w:szCs w:val="20"/>
          <w:rtl/>
        </w:rPr>
        <w:t xml:space="preserve"> مِنْ حَيْثُ لَا يَحْتَسِبُ وَمَن يَتَوَكَّلْ عَلَى اللَّهِ فَهُوَ </w:t>
      </w:r>
      <w:r w:rsidRPr="007612AC">
        <w:rPr>
          <w:rFonts w:cs="Traditional Arabic" w:hint="eastAsia"/>
          <w:b/>
          <w:bCs/>
          <w:color w:val="000000"/>
          <w:sz w:val="20"/>
          <w:szCs w:val="20"/>
          <w:rtl/>
        </w:rPr>
        <w:t>حَسْبُهُ</w:t>
      </w:r>
      <w:r w:rsidRPr="007612AC">
        <w:rPr>
          <w:rFonts w:cs="Traditional Arabic"/>
          <w:b/>
          <w:bCs/>
          <w:color w:val="000000"/>
          <w:sz w:val="20"/>
          <w:szCs w:val="20"/>
          <w:rtl/>
        </w:rPr>
        <w:t xml:space="preserve"> إِنَّ اللَّهَ بَالِغُ أَمْرِهِ قَدْ جَعَلَ اللَّهُ لِكُلِّ شَيْءٍ </w:t>
      </w:r>
      <w:r w:rsidRPr="007612AC">
        <w:rPr>
          <w:rFonts w:cs="Traditional Arabic" w:hint="eastAsia"/>
          <w:b/>
          <w:bCs/>
          <w:color w:val="000000"/>
          <w:sz w:val="20"/>
          <w:szCs w:val="20"/>
          <w:rtl/>
        </w:rPr>
        <w:t>قَدْرًا</w:t>
      </w:r>
      <w:r w:rsidRPr="007612AC">
        <w:rPr>
          <w:rFonts w:cs="Traditional Arabic"/>
          <w:b/>
          <w:bCs/>
          <w:color w:val="000000"/>
          <w:sz w:val="20"/>
          <w:szCs w:val="20"/>
          <w:rtl/>
        </w:rPr>
        <w:t xml:space="preserve"> ﴿3﴾ </w:t>
      </w:r>
      <w:r w:rsidRPr="007612AC">
        <w:rPr>
          <w:rFonts w:cs="Traditional Arabic" w:hint="eastAsia"/>
          <w:b/>
          <w:bCs/>
          <w:color w:val="000000"/>
          <w:sz w:val="20"/>
          <w:szCs w:val="20"/>
          <w:rtl/>
        </w:rPr>
        <w:t>وَاللَّائِي</w:t>
      </w:r>
      <w:r w:rsidRPr="007612AC">
        <w:rPr>
          <w:rFonts w:cs="Traditional Arabic"/>
          <w:b/>
          <w:bCs/>
          <w:color w:val="000000"/>
          <w:sz w:val="20"/>
          <w:szCs w:val="20"/>
          <w:rtl/>
        </w:rPr>
        <w:t xml:space="preserve"> يَئِسْنَ مِنَ </w:t>
      </w:r>
      <w:r w:rsidRPr="007612AC">
        <w:rPr>
          <w:rFonts w:cs="Traditional Arabic" w:hint="eastAsia"/>
          <w:b/>
          <w:bCs/>
          <w:color w:val="000000"/>
          <w:sz w:val="20"/>
          <w:szCs w:val="20"/>
          <w:rtl/>
        </w:rPr>
        <w:t>الْمَحِيضِ</w:t>
      </w:r>
      <w:r w:rsidRPr="007612AC">
        <w:rPr>
          <w:rFonts w:cs="Traditional Arabic"/>
          <w:b/>
          <w:bCs/>
          <w:color w:val="000000"/>
          <w:sz w:val="20"/>
          <w:szCs w:val="20"/>
          <w:rtl/>
        </w:rPr>
        <w:t xml:space="preserve"> مِن نِّسَائِكُمْ إِنِ ارْتَبْتُمْ فَعِدَّتُهُنَّ ثَلَاثَةُ أَشْهُرٍ </w:t>
      </w:r>
      <w:r w:rsidRPr="007612AC">
        <w:rPr>
          <w:rFonts w:cs="Traditional Arabic" w:hint="eastAsia"/>
          <w:b/>
          <w:bCs/>
          <w:color w:val="000000"/>
          <w:sz w:val="20"/>
          <w:szCs w:val="20"/>
          <w:rtl/>
        </w:rPr>
        <w:t>وَاللَّائِي</w:t>
      </w:r>
      <w:r w:rsidRPr="007612AC">
        <w:rPr>
          <w:rFonts w:cs="Traditional Arabic"/>
          <w:b/>
          <w:bCs/>
          <w:color w:val="000000"/>
          <w:sz w:val="20"/>
          <w:szCs w:val="20"/>
          <w:rtl/>
        </w:rPr>
        <w:t xml:space="preserve"> لَمْ يَحِضْنَ وَأُوْلَاتُ الْأَحْمَالِ أَجَلُهُنَّ أَن يَضَعْنَ </w:t>
      </w:r>
      <w:r w:rsidRPr="007612AC">
        <w:rPr>
          <w:rFonts w:cs="Traditional Arabic" w:hint="eastAsia"/>
          <w:b/>
          <w:bCs/>
          <w:color w:val="000000"/>
          <w:sz w:val="20"/>
          <w:szCs w:val="20"/>
          <w:rtl/>
        </w:rPr>
        <w:t>حَمْلَهُنَّ</w:t>
      </w:r>
      <w:r w:rsidRPr="007612AC">
        <w:rPr>
          <w:rFonts w:cs="Traditional Arabic"/>
          <w:b/>
          <w:bCs/>
          <w:color w:val="000000"/>
          <w:sz w:val="20"/>
          <w:szCs w:val="20"/>
          <w:rtl/>
        </w:rPr>
        <w:t xml:space="preserve"> وَمَن يَتَّقِ اللَّهَ يَجْعَل لَّهُ مِنْ أَمْرِهِ يُسْرًا ﴿4﴾ </w:t>
      </w:r>
      <w:r w:rsidRPr="007612AC">
        <w:rPr>
          <w:rFonts w:cs="Traditional Arabic" w:hint="eastAsia"/>
          <w:b/>
          <w:bCs/>
          <w:color w:val="000000"/>
          <w:sz w:val="20"/>
          <w:szCs w:val="20"/>
          <w:rtl/>
        </w:rPr>
        <w:t>ذَلِكَ</w:t>
      </w:r>
      <w:r w:rsidRPr="007612AC">
        <w:rPr>
          <w:rFonts w:cs="Traditional Arabic"/>
          <w:b/>
          <w:bCs/>
          <w:color w:val="000000"/>
          <w:sz w:val="20"/>
          <w:szCs w:val="20"/>
          <w:rtl/>
        </w:rPr>
        <w:t xml:space="preserve"> أَمْرُ اللَّهِ أَنزَلَهُ إِلَيْكُمْ وَمَن </w:t>
      </w:r>
      <w:r w:rsidRPr="007612AC">
        <w:rPr>
          <w:rFonts w:cs="Traditional Arabic" w:hint="eastAsia"/>
          <w:b/>
          <w:bCs/>
          <w:color w:val="000000"/>
          <w:sz w:val="20"/>
          <w:szCs w:val="20"/>
          <w:rtl/>
        </w:rPr>
        <w:t>يَتَّقِ</w:t>
      </w:r>
      <w:r w:rsidRPr="007612AC">
        <w:rPr>
          <w:rFonts w:cs="Traditional Arabic"/>
          <w:b/>
          <w:bCs/>
          <w:color w:val="000000"/>
          <w:sz w:val="20"/>
          <w:szCs w:val="20"/>
          <w:rtl/>
        </w:rPr>
        <w:t xml:space="preserve"> اللَّهَ يُكَفِّرْ عَنْهُ سَيِّئَاتِهِ وَيُعْظِمْ لَهُ أَجْرًا ﴿5﴾ </w:t>
      </w:r>
      <w:r w:rsidRPr="007612AC">
        <w:rPr>
          <w:rFonts w:cs="Traditional Arabic" w:hint="eastAsia"/>
          <w:b/>
          <w:bCs/>
          <w:color w:val="000000"/>
          <w:sz w:val="20"/>
          <w:szCs w:val="20"/>
          <w:rtl/>
        </w:rPr>
        <w:t>أَسْكِنُوهُنَّ</w:t>
      </w:r>
      <w:r w:rsidRPr="007612AC">
        <w:rPr>
          <w:rFonts w:cs="Traditional Arabic"/>
          <w:b/>
          <w:bCs/>
          <w:color w:val="000000"/>
          <w:sz w:val="20"/>
          <w:szCs w:val="20"/>
          <w:rtl/>
        </w:rPr>
        <w:t xml:space="preserve"> مِنْ حَيْثُ سَكَنتُم مِّن </w:t>
      </w:r>
      <w:r w:rsidRPr="007612AC">
        <w:rPr>
          <w:rFonts w:cs="Traditional Arabic" w:hint="eastAsia"/>
          <w:b/>
          <w:bCs/>
          <w:color w:val="000000"/>
          <w:sz w:val="20"/>
          <w:szCs w:val="20"/>
          <w:rtl/>
        </w:rPr>
        <w:t>وُجْدِكُمْ</w:t>
      </w:r>
      <w:r w:rsidRPr="007612AC">
        <w:rPr>
          <w:rFonts w:cs="Traditional Arabic"/>
          <w:b/>
          <w:bCs/>
          <w:color w:val="000000"/>
          <w:sz w:val="20"/>
          <w:szCs w:val="20"/>
          <w:rtl/>
        </w:rPr>
        <w:t xml:space="preserve"> وَلَا تُضَارُّوهُنَّ لِتُضَيِّقُوا عَلَيْهِنَّ وَإِن كُنَّ أُولَاتِ </w:t>
      </w:r>
      <w:r w:rsidRPr="007612AC">
        <w:rPr>
          <w:rFonts w:cs="Traditional Arabic" w:hint="eastAsia"/>
          <w:b/>
          <w:bCs/>
          <w:color w:val="000000"/>
          <w:sz w:val="20"/>
          <w:szCs w:val="20"/>
          <w:rtl/>
        </w:rPr>
        <w:t>حَمْلٍ</w:t>
      </w:r>
      <w:r w:rsidRPr="007612AC">
        <w:rPr>
          <w:rFonts w:cs="Traditional Arabic"/>
          <w:b/>
          <w:bCs/>
          <w:color w:val="000000"/>
          <w:sz w:val="20"/>
          <w:szCs w:val="20"/>
          <w:rtl/>
        </w:rPr>
        <w:t xml:space="preserve"> فَأَنفِقُوا عَلَيْهِنَّ حَتَّى يَضَعْنَ حَمْلَهُنَّ فَإِنْ أَرْضَعْنَ </w:t>
      </w:r>
      <w:r w:rsidRPr="007612AC">
        <w:rPr>
          <w:rFonts w:cs="Traditional Arabic" w:hint="eastAsia"/>
          <w:b/>
          <w:bCs/>
          <w:color w:val="000000"/>
          <w:sz w:val="20"/>
          <w:szCs w:val="20"/>
          <w:rtl/>
        </w:rPr>
        <w:t>لَكُمْ</w:t>
      </w:r>
      <w:r w:rsidRPr="007612AC">
        <w:rPr>
          <w:rFonts w:cs="Traditional Arabic"/>
          <w:b/>
          <w:bCs/>
          <w:color w:val="000000"/>
          <w:sz w:val="20"/>
          <w:szCs w:val="20"/>
          <w:rtl/>
        </w:rPr>
        <w:t xml:space="preserve"> فَآتُوهُنَّ أُجُورَهُنَّ وَأْتَمِرُوا بَيْنَكُم بِمَعْرُوفٍ وَإِن </w:t>
      </w:r>
      <w:r w:rsidRPr="007612AC">
        <w:rPr>
          <w:rFonts w:cs="Traditional Arabic" w:hint="eastAsia"/>
          <w:b/>
          <w:bCs/>
          <w:color w:val="000000"/>
          <w:sz w:val="20"/>
          <w:szCs w:val="20"/>
          <w:rtl/>
        </w:rPr>
        <w:t>تَعَاسَرْتُمْ</w:t>
      </w:r>
      <w:r w:rsidRPr="007612AC">
        <w:rPr>
          <w:rFonts w:cs="Traditional Arabic"/>
          <w:b/>
          <w:bCs/>
          <w:color w:val="000000"/>
          <w:sz w:val="20"/>
          <w:szCs w:val="20"/>
          <w:rtl/>
        </w:rPr>
        <w:t xml:space="preserve"> فَسَتُرْضِعُ لَهُ أُخْرَى ﴿6﴾ </w:t>
      </w:r>
      <w:r w:rsidRPr="007612AC">
        <w:rPr>
          <w:rFonts w:cs="Traditional Arabic" w:hint="eastAsia"/>
          <w:b/>
          <w:bCs/>
          <w:color w:val="000000"/>
          <w:sz w:val="20"/>
          <w:szCs w:val="20"/>
          <w:rtl/>
        </w:rPr>
        <w:t>لِيُنفِقْ</w:t>
      </w:r>
      <w:r w:rsidRPr="007612AC">
        <w:rPr>
          <w:rFonts w:cs="Traditional Arabic"/>
          <w:b/>
          <w:bCs/>
          <w:color w:val="000000"/>
          <w:sz w:val="20"/>
          <w:szCs w:val="20"/>
          <w:rtl/>
        </w:rPr>
        <w:t xml:space="preserve"> ذُو سَعَةٍ مِّن سَعَتِهِ وَمَن قُدِرَ عَلَيْهِ رِزْقُهُ فَلْيُنفِقْ </w:t>
      </w:r>
      <w:r w:rsidRPr="007612AC">
        <w:rPr>
          <w:rFonts w:cs="Traditional Arabic" w:hint="eastAsia"/>
          <w:b/>
          <w:bCs/>
          <w:color w:val="000000"/>
          <w:sz w:val="20"/>
          <w:szCs w:val="20"/>
          <w:rtl/>
        </w:rPr>
        <w:t>مِمَّا</w:t>
      </w:r>
      <w:r w:rsidRPr="007612AC">
        <w:rPr>
          <w:rFonts w:cs="Traditional Arabic"/>
          <w:b/>
          <w:bCs/>
          <w:color w:val="000000"/>
          <w:sz w:val="20"/>
          <w:szCs w:val="20"/>
          <w:rtl/>
        </w:rPr>
        <w:t xml:space="preserve"> آتَاهُ اللَّهُ لَا يُكَلِّفُ اللَّهُ نَفْسًا إِلَّا مَا آتَاهَا </w:t>
      </w:r>
      <w:r w:rsidRPr="007612AC">
        <w:rPr>
          <w:rFonts w:cs="Traditional Arabic" w:hint="eastAsia"/>
          <w:b/>
          <w:bCs/>
          <w:color w:val="000000"/>
          <w:sz w:val="20"/>
          <w:szCs w:val="20"/>
          <w:rtl/>
        </w:rPr>
        <w:t>سَيَجْعَلُ</w:t>
      </w:r>
      <w:r w:rsidRPr="007612AC">
        <w:rPr>
          <w:rFonts w:cs="Traditional Arabic"/>
          <w:b/>
          <w:bCs/>
          <w:color w:val="000000"/>
          <w:sz w:val="20"/>
          <w:szCs w:val="20"/>
          <w:rtl/>
        </w:rPr>
        <w:t xml:space="preserve"> اللَّهُ بَعْدَ عُسْرٍ يُسْرًا ﴿7﴾</w:t>
      </w:r>
      <w:r w:rsidR="0001555C" w:rsidRPr="0001555C">
        <w:rPr>
          <w:rFonts w:cs="B Nazanin" w:hint="cs"/>
          <w:color w:val="FF0000"/>
          <w:sz w:val="20"/>
          <w:szCs w:val="20"/>
          <w:rtl/>
          <w:lang w:bidi="fa-IR"/>
        </w:rPr>
        <w:t xml:space="preserve"> </w:t>
      </w:r>
      <w:r w:rsidR="00CE25BC">
        <w:rPr>
          <w:rFonts w:cs="B Nazanin" w:hint="cs"/>
          <w:color w:val="FF0000"/>
          <w:sz w:val="20"/>
          <w:szCs w:val="20"/>
          <w:rtl/>
          <w:lang w:bidi="fa-IR"/>
        </w:rPr>
        <w:t>«طلاق»</w:t>
      </w:r>
      <w:r w:rsidR="00977F17">
        <w:rPr>
          <w:rFonts w:cs="B Nazanin" w:hint="cs"/>
          <w:color w:val="FF0000"/>
          <w:sz w:val="20"/>
          <w:szCs w:val="20"/>
          <w:rtl/>
          <w:lang w:bidi="fa-IR"/>
        </w:rPr>
        <w:t xml:space="preserve"> </w:t>
      </w:r>
      <w:r w:rsidR="00977F17">
        <w:rPr>
          <w:rFonts w:ascii="Times New Roman" w:hAnsi="Times New Roman" w:cs="Times New Roman" w:hint="cs"/>
          <w:color w:val="FF0000"/>
          <w:sz w:val="20"/>
          <w:szCs w:val="20"/>
          <w:rtl/>
          <w:lang w:bidi="fa-IR"/>
        </w:rPr>
        <w:t>–</w:t>
      </w:r>
      <w:r w:rsidR="00977F17">
        <w:rPr>
          <w:rFonts w:cs="B Nazanin" w:hint="cs"/>
          <w:color w:val="FF0000"/>
          <w:sz w:val="20"/>
          <w:szCs w:val="20"/>
          <w:rtl/>
          <w:lang w:bidi="fa-IR"/>
        </w:rPr>
        <w:t xml:space="preserve"> </w:t>
      </w:r>
      <w:r w:rsidR="002520A1">
        <w:rPr>
          <w:rFonts w:cs="B Nazanin" w:hint="cs"/>
          <w:color w:val="FF0000"/>
          <w:sz w:val="20"/>
          <w:szCs w:val="20"/>
          <w:rtl/>
          <w:lang w:bidi="fa-IR"/>
        </w:rPr>
        <w:t>«تقوا»</w:t>
      </w:r>
      <w:r w:rsidR="00977F17">
        <w:rPr>
          <w:rFonts w:cs="B Nazanin" w:hint="cs"/>
          <w:color w:val="FF0000"/>
          <w:sz w:val="20"/>
          <w:szCs w:val="20"/>
          <w:rtl/>
          <w:lang w:bidi="fa-IR"/>
        </w:rPr>
        <w:t xml:space="preserve"> </w:t>
      </w:r>
      <w:r w:rsidR="00977F17">
        <w:rPr>
          <w:rFonts w:hint="cs"/>
          <w:color w:val="FF0000"/>
          <w:sz w:val="20"/>
          <w:szCs w:val="20"/>
          <w:rtl/>
          <w:lang w:bidi="fa-IR"/>
        </w:rPr>
        <w:t>–</w:t>
      </w:r>
      <w:r w:rsidR="00977F17">
        <w:rPr>
          <w:rFonts w:cs="B Nazanin" w:hint="cs"/>
          <w:color w:val="FF0000"/>
          <w:sz w:val="20"/>
          <w:szCs w:val="20"/>
          <w:rtl/>
          <w:lang w:bidi="fa-IR"/>
        </w:rPr>
        <w:t xml:space="preserve"> </w:t>
      </w:r>
      <w:r w:rsidR="000E4123">
        <w:rPr>
          <w:rFonts w:cs="B Nazanin" w:hint="cs"/>
          <w:color w:val="FF0000"/>
          <w:sz w:val="20"/>
          <w:szCs w:val="20"/>
          <w:rtl/>
          <w:lang w:bidi="fa-IR"/>
        </w:rPr>
        <w:t>«سیستم»</w:t>
      </w:r>
      <w:r w:rsidR="00C65C54">
        <w:rPr>
          <w:rFonts w:cs="B Nazanin" w:hint="cs"/>
          <w:color w:val="FF0000"/>
          <w:sz w:val="20"/>
          <w:szCs w:val="20"/>
          <w:rtl/>
          <w:lang w:bidi="fa-IR"/>
        </w:rPr>
        <w:t xml:space="preserve"> </w:t>
      </w:r>
      <w:r w:rsidR="00977F17">
        <w:rPr>
          <w:rFonts w:ascii="Times New Roman" w:hAnsi="Times New Roman" w:cs="Times New Roman" w:hint="cs"/>
          <w:color w:val="FF0000"/>
          <w:sz w:val="20"/>
          <w:szCs w:val="20"/>
          <w:rtl/>
          <w:lang w:bidi="fa-IR"/>
        </w:rPr>
        <w:t>–</w:t>
      </w:r>
      <w:r w:rsidR="00977F17">
        <w:rPr>
          <w:rFonts w:cs="B Nazanin" w:hint="cs"/>
          <w:color w:val="FF0000"/>
          <w:sz w:val="20"/>
          <w:szCs w:val="20"/>
          <w:rtl/>
          <w:lang w:bidi="fa-IR"/>
        </w:rPr>
        <w:t xml:space="preserve"> تعیینی </w:t>
      </w:r>
      <w:r w:rsidR="00977F17">
        <w:rPr>
          <w:rFonts w:ascii="Times New Roman" w:hAnsi="Times New Roman" w:cs="Times New Roman" w:hint="cs"/>
          <w:color w:val="FF0000"/>
          <w:sz w:val="20"/>
          <w:szCs w:val="20"/>
          <w:rtl/>
          <w:lang w:bidi="fa-IR"/>
        </w:rPr>
        <w:t>–</w:t>
      </w:r>
      <w:r w:rsidR="00977F17">
        <w:rPr>
          <w:rFonts w:cs="B Nazanin" w:hint="cs"/>
          <w:color w:val="FF0000"/>
          <w:sz w:val="20"/>
          <w:szCs w:val="20"/>
          <w:rtl/>
          <w:lang w:bidi="fa-IR"/>
        </w:rPr>
        <w:t xml:space="preserve"> انسانی </w:t>
      </w:r>
      <w:r w:rsidR="00977F17">
        <w:rPr>
          <w:rFonts w:ascii="Times New Roman" w:hAnsi="Times New Roman" w:cs="Times New Roman" w:hint="cs"/>
          <w:color w:val="FF0000"/>
          <w:sz w:val="20"/>
          <w:szCs w:val="20"/>
          <w:rtl/>
          <w:lang w:bidi="fa-IR"/>
        </w:rPr>
        <w:t>–</w:t>
      </w:r>
      <w:r w:rsidR="00977F17">
        <w:rPr>
          <w:rFonts w:cs="B Nazanin" w:hint="cs"/>
          <w:color w:val="FF0000"/>
          <w:sz w:val="20"/>
          <w:szCs w:val="20"/>
          <w:rtl/>
          <w:lang w:bidi="fa-IR"/>
        </w:rPr>
        <w:t xml:space="preserve"> آخرتی </w:t>
      </w:r>
      <w:r w:rsidR="00D027ED">
        <w:rPr>
          <w:rFonts w:ascii="Times New Roman" w:hAnsi="Times New Roman" w:cs="Times New Roman" w:hint="cs"/>
          <w:color w:val="FF0000"/>
          <w:sz w:val="20"/>
          <w:szCs w:val="20"/>
          <w:rtl/>
          <w:lang w:bidi="fa-IR"/>
        </w:rPr>
        <w:t>–</w:t>
      </w:r>
      <w:r w:rsidR="00977F17">
        <w:rPr>
          <w:rFonts w:cs="B Nazanin" w:hint="cs"/>
          <w:color w:val="FF0000"/>
          <w:sz w:val="20"/>
          <w:szCs w:val="20"/>
          <w:rtl/>
          <w:lang w:bidi="fa-IR"/>
        </w:rPr>
        <w:t xml:space="preserve"> </w:t>
      </w:r>
      <w:r w:rsidR="00B0326D">
        <w:rPr>
          <w:rFonts w:cs="B Nazanin" w:hint="cs"/>
          <w:color w:val="FF0000"/>
          <w:sz w:val="20"/>
          <w:szCs w:val="20"/>
          <w:rtl/>
          <w:lang w:bidi="fa-IR"/>
        </w:rPr>
        <w:t>الهی</w:t>
      </w:r>
      <w:r w:rsidR="00D027ED">
        <w:rPr>
          <w:rFonts w:cs="B Nazanin" w:hint="cs"/>
          <w:color w:val="FF0000"/>
          <w:sz w:val="20"/>
          <w:szCs w:val="20"/>
          <w:rtl/>
          <w:lang w:bidi="fa-IR"/>
        </w:rPr>
        <w:t xml:space="preserve"> </w:t>
      </w:r>
    </w:p>
    <w:p w:rsidR="00203076" w:rsidRPr="00BA67FC" w:rsidRDefault="00203076" w:rsidP="00203076">
      <w:pPr>
        <w:widowControl w:val="0"/>
        <w:spacing w:line="228" w:lineRule="auto"/>
        <w:jc w:val="center"/>
        <w:rPr>
          <w:rFonts w:cs="B Nazanin"/>
          <w:b/>
          <w:bCs/>
          <w:color w:val="000000"/>
          <w:sz w:val="20"/>
          <w:szCs w:val="20"/>
        </w:rPr>
      </w:pPr>
      <w:r w:rsidRPr="00BA67FC">
        <w:rPr>
          <w:rFonts w:cs="B Nazanin"/>
          <w:b/>
          <w:bCs/>
          <w:color w:val="000000"/>
          <w:sz w:val="20"/>
          <w:szCs w:val="20"/>
          <w:rtl/>
        </w:rPr>
        <w:t>بسم الله الرحمن الرحيم</w:t>
      </w:r>
    </w:p>
    <w:p w:rsidR="008A42CF" w:rsidRDefault="00203076" w:rsidP="00203076">
      <w:pPr>
        <w:pStyle w:val="a"/>
        <w:widowControl w:val="0"/>
        <w:spacing w:after="0" w:line="228" w:lineRule="auto"/>
        <w:ind w:left="-249" w:firstLine="0"/>
        <w:rPr>
          <w:rFonts w:cs="B Nazanin"/>
          <w:b/>
          <w:bCs/>
          <w:color w:val="000000"/>
          <w:sz w:val="20"/>
          <w:szCs w:val="20"/>
          <w:rtl/>
        </w:rPr>
      </w:pPr>
      <w:r w:rsidRPr="00BA67FC">
        <w:rPr>
          <w:rFonts w:cs="B Nazanin"/>
          <w:b/>
          <w:bCs/>
          <w:sz w:val="20"/>
          <w:szCs w:val="20"/>
          <w:rtl/>
        </w:rPr>
        <w:t>اي پيامبر! هنگامي که زنان را طلاق ميدهيد آنها را تا سر آمد عّده شان طلاق دهيد وحساب عده را نگهداريد و از خداوند که پروردگارتان است پروا کنيد. آنها را از خانه هايشان بيرون نکنيد و خودشان هم خارج نشوند مگر اينکه كار زشت آشکاري مرتکب شوند. و اينها حدود خداست، و کسي که از حدود خدا تجاوز کند بر خويش ظلم کرده. نمي داني شايد خداوند بعد از آن امري پديد آورد.</w:t>
      </w:r>
      <w:r w:rsidRPr="00BA67FC">
        <w:rPr>
          <w:rFonts w:cs="B Nazanin" w:hint="cs"/>
          <w:b/>
          <w:bCs/>
          <w:sz w:val="20"/>
          <w:szCs w:val="20"/>
          <w:rtl/>
        </w:rPr>
        <w:t xml:space="preserve">(1) </w:t>
      </w:r>
      <w:r w:rsidRPr="00BA67FC">
        <w:rPr>
          <w:rFonts w:cs="B Nazanin"/>
          <w:b/>
          <w:bCs/>
          <w:sz w:val="20"/>
          <w:szCs w:val="20"/>
          <w:rtl/>
        </w:rPr>
        <w:t>پس هنگامي که به سر رسيد خويش رسيدند، يا آنها را به نيکي نگهداريد، يا به نيکي از انان جدا شويد، و دو نفر از عادل هاي خودتان را به شهادت بگيريد و شهادت را هم براي خدا برپا داريد. اينها نکاتيست که اشخاصي که به خدا و آخرت ايمان دارند از ان پند ميگيرند و هر کس که تقوا پيشه کند خداوند برايش راه نجاتي قرار ميدهد.</w:t>
      </w:r>
      <w:r w:rsidRPr="00BA67FC">
        <w:rPr>
          <w:rFonts w:cs="B Nazanin" w:hint="cs"/>
          <w:b/>
          <w:bCs/>
          <w:sz w:val="20"/>
          <w:szCs w:val="20"/>
          <w:rtl/>
        </w:rPr>
        <w:t xml:space="preserve">(2) </w:t>
      </w:r>
      <w:r w:rsidRPr="00BA67FC">
        <w:rPr>
          <w:rFonts w:cs="B Nazanin"/>
          <w:b/>
          <w:bCs/>
          <w:sz w:val="20"/>
          <w:szCs w:val="20"/>
          <w:rtl/>
        </w:rPr>
        <w:t>و از جائي که فکرش را هم نمي کند روزيش ميدهد، و هر کس که به خدا توکل کند او را بس است. البته خداوند كار خود را به سرانجام ميرساند. البته خداوند براي هر چيزي اندازه اي قرار داده است.</w:t>
      </w:r>
      <w:r w:rsidRPr="00BA67FC">
        <w:rPr>
          <w:rFonts w:cs="B Nazanin" w:hint="cs"/>
          <w:b/>
          <w:bCs/>
          <w:sz w:val="20"/>
          <w:szCs w:val="20"/>
          <w:rtl/>
        </w:rPr>
        <w:t xml:space="preserve">(3) </w:t>
      </w:r>
      <w:r w:rsidRPr="00BA67FC">
        <w:rPr>
          <w:rFonts w:cs="B Nazanin"/>
          <w:b/>
          <w:bCs/>
          <w:sz w:val="20"/>
          <w:szCs w:val="20"/>
          <w:rtl/>
        </w:rPr>
        <w:t>آن زنانتان که يائسه شده باشند در صورتيکه شکي داشته باشيد، يا آنهائي که حيض نديده اند، عده آنها سه ماه است. و عدّه زنان حامله تا وضع حمل است. و هر کس که تقوا پيشه کند خداوند از فرمان خويش براي او آسانيي قرار ميدهد.</w:t>
      </w:r>
      <w:r w:rsidRPr="00BA67FC">
        <w:rPr>
          <w:rFonts w:cs="B Nazanin" w:hint="cs"/>
          <w:b/>
          <w:bCs/>
          <w:sz w:val="20"/>
          <w:szCs w:val="20"/>
          <w:rtl/>
        </w:rPr>
        <w:t xml:space="preserve">(4) </w:t>
      </w:r>
      <w:r w:rsidRPr="00BA67FC">
        <w:rPr>
          <w:rFonts w:cs="B Nazanin"/>
          <w:b/>
          <w:bCs/>
          <w:sz w:val="20"/>
          <w:szCs w:val="20"/>
          <w:rtl/>
        </w:rPr>
        <w:t>اين فرمان خداست که بسويتان نازل کرده، و کسي که تقوا پيشه کند خداوند زشتي هايش را مي پوشاند و پاداشش را بزرگ ميفرمايد.</w:t>
      </w:r>
      <w:r w:rsidRPr="00BA67FC">
        <w:rPr>
          <w:rFonts w:cs="B Nazanin" w:hint="cs"/>
          <w:b/>
          <w:bCs/>
          <w:sz w:val="20"/>
          <w:szCs w:val="20"/>
          <w:rtl/>
        </w:rPr>
        <w:t xml:space="preserve">(5) </w:t>
      </w:r>
      <w:r w:rsidRPr="00BA67FC">
        <w:rPr>
          <w:rFonts w:cs="B Nazanin"/>
          <w:b/>
          <w:bCs/>
          <w:sz w:val="20"/>
          <w:szCs w:val="20"/>
          <w:rtl/>
        </w:rPr>
        <w:t>آنان را در همان مساکني که بر حسب توانائي خود داريد سکونت دهيد، و از جهت اينکه آنها را در تنگنا قرار دهيد به آنان ضرر نرسانيد، و اگر حامله هستند خرجشان را بدهيد تا بزايند و اگر براي شما شير دادند مزدشان را بدهيد، و بين خودتان به خوبي مشورت کنيد، و اگر (در توافق) سخت گيري کرديد يکنفر ديگر شيرش دهد.</w:t>
      </w:r>
      <w:r w:rsidRPr="00BA67FC">
        <w:rPr>
          <w:rFonts w:cs="B Nazanin" w:hint="cs"/>
          <w:b/>
          <w:bCs/>
          <w:sz w:val="20"/>
          <w:szCs w:val="20"/>
          <w:rtl/>
        </w:rPr>
        <w:t xml:space="preserve">(6) </w:t>
      </w:r>
      <w:r w:rsidRPr="00BA67FC">
        <w:rPr>
          <w:rFonts w:cs="B Nazanin"/>
          <w:b/>
          <w:bCs/>
          <w:sz w:val="20"/>
          <w:szCs w:val="20"/>
          <w:rtl/>
        </w:rPr>
        <w:t>توانگر بايد متناسب با توانائي خويش خرج كند، و تنگدست بايد از آنچه خدا به او داده هزينه کند، خداوند به هيچکس جز مطابق با قدرتي که به او داده تکليفي نمي کند. خداوند بعد از سختي آساني قرار ميدهد.</w:t>
      </w:r>
      <w:r w:rsidRPr="00BA67FC">
        <w:rPr>
          <w:rFonts w:cs="B Nazanin" w:hint="cs"/>
          <w:b/>
          <w:bCs/>
          <w:sz w:val="20"/>
          <w:szCs w:val="20"/>
          <w:rtl/>
        </w:rPr>
        <w:t>(7)</w:t>
      </w:r>
      <w:r>
        <w:rPr>
          <w:rFonts w:cs="B Nazanin" w:hint="cs"/>
          <w:b/>
          <w:bCs/>
          <w:sz w:val="20"/>
          <w:szCs w:val="20"/>
          <w:rtl/>
        </w:rPr>
        <w:tab/>
      </w:r>
      <w:r>
        <w:rPr>
          <w:rFonts w:cs="B Nazanin" w:hint="cs"/>
          <w:b/>
          <w:bCs/>
          <w:sz w:val="20"/>
          <w:szCs w:val="20"/>
          <w:rtl/>
        </w:rPr>
        <w:tab/>
      </w:r>
      <w:r w:rsidR="008A42CF">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BA09F1" w:rsidRPr="00352723" w:rsidTr="00834F8E">
        <w:trPr>
          <w:trHeight w:val="350"/>
        </w:trPr>
        <w:tc>
          <w:tcPr>
            <w:tcW w:w="5940" w:type="dxa"/>
          </w:tcPr>
          <w:p w:rsidR="00633CDD" w:rsidRPr="00BA67FC" w:rsidRDefault="00633CDD" w:rsidP="00633CDD">
            <w:pPr>
              <w:widowControl w:val="0"/>
              <w:bidi/>
              <w:spacing w:line="228" w:lineRule="auto"/>
              <w:jc w:val="center"/>
              <w:rPr>
                <w:rFonts w:cs="B Nazanin"/>
                <w:color w:val="000000"/>
                <w:sz w:val="20"/>
                <w:szCs w:val="20"/>
                <w:rtl/>
              </w:rPr>
            </w:pPr>
            <w:r w:rsidRPr="00BA67FC">
              <w:rPr>
                <w:rFonts w:cs="B Nazanin" w:hint="cs"/>
                <w:color w:val="000000"/>
                <w:sz w:val="20"/>
                <w:szCs w:val="20"/>
                <w:rtl/>
              </w:rPr>
              <w:t>درس: تقوا را رعايت کنيد و در خصوص طلاق خيلي رعايت کنيد.</w:t>
            </w:r>
          </w:p>
          <w:p w:rsidR="00BA09F1" w:rsidRPr="00352723" w:rsidRDefault="00633CDD" w:rsidP="00633CDD">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lastRenderedPageBreak/>
              <w:t>درب: نکات مختلف مربوط به زواياي مختلف طلاق همراه با تاکيد زياد رعايت تقوا.</w:t>
            </w:r>
          </w:p>
        </w:tc>
      </w:tr>
    </w:tbl>
    <w:p w:rsidR="00BA09F1" w:rsidRPr="007612AC" w:rsidRDefault="00BA09F1" w:rsidP="00C82A37">
      <w:pPr>
        <w:pStyle w:val="a"/>
        <w:widowControl w:val="0"/>
        <w:spacing w:after="0" w:line="228" w:lineRule="auto"/>
        <w:ind w:left="-249" w:firstLine="0"/>
        <w:rPr>
          <w:rFonts w:cs="Traditional Arabic"/>
          <w:b/>
          <w:bCs/>
          <w:color w:val="000000"/>
          <w:sz w:val="20"/>
          <w:szCs w:val="20"/>
          <w:rtl/>
        </w:rPr>
      </w:pPr>
    </w:p>
    <w:p w:rsidR="009628A6" w:rsidRPr="007612AC" w:rsidRDefault="009628A6" w:rsidP="00C82A37">
      <w:pPr>
        <w:bidi/>
        <w:ind w:left="-249"/>
        <w:jc w:val="center"/>
        <w:rPr>
          <w:rFonts w:cs="B Nazanin"/>
          <w:b/>
          <w:bCs/>
          <w:color w:val="000000"/>
          <w:sz w:val="20"/>
          <w:szCs w:val="20"/>
          <w:u w:val="single"/>
          <w:rtl/>
          <w:lang w:bidi="fa-IR"/>
        </w:rPr>
      </w:pPr>
      <w:r w:rsidRPr="007612AC">
        <w:rPr>
          <w:rFonts w:cs="B Nazanin" w:hint="cs"/>
          <w:b/>
          <w:bCs/>
          <w:color w:val="000000"/>
          <w:sz w:val="20"/>
          <w:szCs w:val="20"/>
          <w:u w:val="single"/>
          <w:rtl/>
          <w:lang w:bidi="fa-IR"/>
        </w:rPr>
        <w:t>طلاق</w:t>
      </w:r>
      <w:r w:rsidR="00CF7DDF">
        <w:rPr>
          <w:rFonts w:cs="B Nazanin" w:hint="cs"/>
          <w:b/>
          <w:bCs/>
          <w:color w:val="000000"/>
          <w:sz w:val="20"/>
          <w:szCs w:val="20"/>
          <w:u w:val="single"/>
          <w:rtl/>
          <w:lang w:bidi="fa-IR"/>
        </w:rPr>
        <w:t xml:space="preserve">2     </w:t>
      </w:r>
      <w:r w:rsidRPr="007612AC">
        <w:rPr>
          <w:rFonts w:cs="B Nazanin" w:hint="cs"/>
          <w:b/>
          <w:bCs/>
          <w:color w:val="000000"/>
          <w:sz w:val="20"/>
          <w:szCs w:val="20"/>
          <w:u w:val="single"/>
          <w:rtl/>
          <w:lang w:bidi="fa-IR"/>
        </w:rPr>
        <w:t xml:space="preserve"> آیات 8 تا 11</w:t>
      </w:r>
    </w:p>
    <w:p w:rsidR="00102109" w:rsidRDefault="009628A6" w:rsidP="00C82A37">
      <w:pPr>
        <w:widowControl w:val="0"/>
        <w:bidi/>
        <w:ind w:left="-249"/>
        <w:jc w:val="both"/>
        <w:rPr>
          <w:rFonts w:cs="Traditional Arabic"/>
          <w:b/>
          <w:bCs/>
          <w:color w:val="000000"/>
          <w:sz w:val="20"/>
          <w:szCs w:val="20"/>
          <w:rtl/>
        </w:rPr>
      </w:pPr>
      <w:r w:rsidRPr="007612AC">
        <w:rPr>
          <w:rFonts w:cs="Traditional Arabic" w:hint="eastAsia"/>
          <w:b/>
          <w:bCs/>
          <w:color w:val="000000"/>
          <w:sz w:val="20"/>
          <w:szCs w:val="20"/>
          <w:rtl/>
        </w:rPr>
        <w:t>وَكَأَيِّن</w:t>
      </w:r>
      <w:r w:rsidRPr="007612AC">
        <w:rPr>
          <w:rFonts w:cs="Traditional Arabic"/>
          <w:b/>
          <w:bCs/>
          <w:color w:val="000000"/>
          <w:sz w:val="20"/>
          <w:szCs w:val="20"/>
          <w:rtl/>
        </w:rPr>
        <w:t xml:space="preserve"> مِّن قَرْيَةٍ عَتَتْ عَنْ أَمْرِ رَبِّهَا وَرُسُلِهِ فَحَاسَبْنَاهَا </w:t>
      </w:r>
      <w:r w:rsidRPr="007612AC">
        <w:rPr>
          <w:rFonts w:cs="Traditional Arabic" w:hint="eastAsia"/>
          <w:b/>
          <w:bCs/>
          <w:color w:val="000000"/>
          <w:sz w:val="20"/>
          <w:szCs w:val="20"/>
          <w:rtl/>
        </w:rPr>
        <w:t>حِسَابًا</w:t>
      </w:r>
      <w:r w:rsidRPr="007612AC">
        <w:rPr>
          <w:rFonts w:cs="Traditional Arabic"/>
          <w:b/>
          <w:bCs/>
          <w:color w:val="000000"/>
          <w:sz w:val="20"/>
          <w:szCs w:val="20"/>
          <w:rtl/>
        </w:rPr>
        <w:t xml:space="preserve"> شَدِيدًا وَعَذَّبْنَاهَا عَذَابًا نُّكْرًا ﴿8﴾ </w:t>
      </w:r>
      <w:r w:rsidR="0086221B">
        <w:rPr>
          <w:rFonts w:cs="B Nazanin" w:hint="cs"/>
          <w:color w:val="FF0000"/>
          <w:sz w:val="20"/>
          <w:szCs w:val="20"/>
          <w:rtl/>
          <w:lang w:bidi="fa-IR"/>
        </w:rPr>
        <w:t xml:space="preserve">قضاوتی </w:t>
      </w:r>
    </w:p>
    <w:p w:rsidR="009628A6" w:rsidRDefault="009628A6" w:rsidP="00C65C54">
      <w:pPr>
        <w:widowControl w:val="0"/>
        <w:bidi/>
        <w:ind w:left="-249"/>
        <w:jc w:val="both"/>
        <w:rPr>
          <w:rFonts w:cs="B Nazanin"/>
          <w:color w:val="FF0000"/>
          <w:sz w:val="20"/>
          <w:szCs w:val="20"/>
          <w:rtl/>
          <w:lang w:bidi="fa-IR"/>
        </w:rPr>
      </w:pPr>
      <w:r w:rsidRPr="007612AC">
        <w:rPr>
          <w:rFonts w:cs="Traditional Arabic" w:hint="eastAsia"/>
          <w:b/>
          <w:bCs/>
          <w:color w:val="000000"/>
          <w:sz w:val="20"/>
          <w:szCs w:val="20"/>
          <w:rtl/>
        </w:rPr>
        <w:t>فَذَاقَتْ</w:t>
      </w:r>
      <w:r w:rsidRPr="007612AC">
        <w:rPr>
          <w:rFonts w:cs="Traditional Arabic"/>
          <w:b/>
          <w:bCs/>
          <w:color w:val="000000"/>
          <w:sz w:val="20"/>
          <w:szCs w:val="20"/>
          <w:rtl/>
        </w:rPr>
        <w:t xml:space="preserve"> وَبَالَ أَمْرِهَا وَكَانَ عَاقِبَةُ أَمْرِهَا </w:t>
      </w:r>
      <w:r w:rsidRPr="007612AC">
        <w:rPr>
          <w:rFonts w:cs="Traditional Arabic" w:hint="eastAsia"/>
          <w:b/>
          <w:bCs/>
          <w:color w:val="000000"/>
          <w:sz w:val="20"/>
          <w:szCs w:val="20"/>
          <w:rtl/>
        </w:rPr>
        <w:t>خُسْرًا</w:t>
      </w:r>
      <w:r w:rsidRPr="007612AC">
        <w:rPr>
          <w:rFonts w:cs="Traditional Arabic"/>
          <w:b/>
          <w:bCs/>
          <w:color w:val="000000"/>
          <w:sz w:val="20"/>
          <w:szCs w:val="20"/>
          <w:rtl/>
        </w:rPr>
        <w:t xml:space="preserve"> ﴿9﴾ </w:t>
      </w:r>
      <w:r w:rsidRPr="007612AC">
        <w:rPr>
          <w:rFonts w:cs="Traditional Arabic" w:hint="eastAsia"/>
          <w:b/>
          <w:bCs/>
          <w:color w:val="000000"/>
          <w:sz w:val="20"/>
          <w:szCs w:val="20"/>
          <w:rtl/>
        </w:rPr>
        <w:t>أَعَدَّ</w:t>
      </w:r>
      <w:r w:rsidRPr="007612AC">
        <w:rPr>
          <w:rFonts w:cs="Traditional Arabic"/>
          <w:b/>
          <w:bCs/>
          <w:color w:val="000000"/>
          <w:sz w:val="20"/>
          <w:szCs w:val="20"/>
          <w:rtl/>
        </w:rPr>
        <w:t xml:space="preserve"> اللَّهُ لَهُمْ عَذَابًا </w:t>
      </w:r>
      <w:r w:rsidRPr="007612AC">
        <w:rPr>
          <w:rFonts w:cs="Traditional Arabic" w:hint="eastAsia"/>
          <w:b/>
          <w:bCs/>
          <w:color w:val="000000"/>
          <w:sz w:val="20"/>
          <w:szCs w:val="20"/>
          <w:rtl/>
        </w:rPr>
        <w:t>شَدِيدًا</w:t>
      </w:r>
      <w:r w:rsidRPr="007612AC">
        <w:rPr>
          <w:rFonts w:cs="Traditional Arabic"/>
          <w:b/>
          <w:bCs/>
          <w:color w:val="000000"/>
          <w:sz w:val="20"/>
          <w:szCs w:val="20"/>
          <w:rtl/>
        </w:rPr>
        <w:t xml:space="preserve"> </w:t>
      </w:r>
      <w:r w:rsidR="0086221B">
        <w:rPr>
          <w:rFonts w:cs="B Nazanin" w:hint="cs"/>
          <w:color w:val="FF0000"/>
          <w:sz w:val="20"/>
          <w:szCs w:val="20"/>
          <w:rtl/>
          <w:lang w:bidi="fa-IR"/>
        </w:rPr>
        <w:t xml:space="preserve">قضاوتی </w:t>
      </w:r>
      <w:r w:rsidRPr="007612AC">
        <w:rPr>
          <w:rFonts w:cs="Traditional Arabic"/>
          <w:b/>
          <w:bCs/>
          <w:color w:val="000000"/>
          <w:sz w:val="20"/>
          <w:szCs w:val="20"/>
          <w:rtl/>
        </w:rPr>
        <w:t xml:space="preserve">فَاتَّقُوا اللَّهَ يَا أُوْلِي الْأَلْبَابِ الَّذِينَ آمَنُوا قَدْ </w:t>
      </w:r>
      <w:r w:rsidRPr="007612AC">
        <w:rPr>
          <w:rFonts w:cs="Traditional Arabic" w:hint="eastAsia"/>
          <w:b/>
          <w:bCs/>
          <w:color w:val="000000"/>
          <w:sz w:val="20"/>
          <w:szCs w:val="20"/>
          <w:rtl/>
        </w:rPr>
        <w:t>أَنزَلَ</w:t>
      </w:r>
      <w:r w:rsidRPr="007612AC">
        <w:rPr>
          <w:rFonts w:cs="Traditional Arabic"/>
          <w:b/>
          <w:bCs/>
          <w:color w:val="000000"/>
          <w:sz w:val="20"/>
          <w:szCs w:val="20"/>
          <w:rtl/>
        </w:rPr>
        <w:t xml:space="preserve"> اللَّهُ إِلَيْكُمْ ذِكْرًا ﴿10﴾</w:t>
      </w:r>
      <w:r w:rsidR="0086221B" w:rsidRPr="0086221B">
        <w:rPr>
          <w:rFonts w:cs="B Nazanin" w:hint="cs"/>
          <w:color w:val="FF0000"/>
          <w:sz w:val="20"/>
          <w:szCs w:val="20"/>
          <w:rtl/>
          <w:lang w:bidi="fa-IR"/>
        </w:rPr>
        <w:t xml:space="preserve"> </w:t>
      </w:r>
      <w:r w:rsidR="00AB3638">
        <w:rPr>
          <w:rFonts w:cs="B Nazanin" w:hint="cs"/>
          <w:color w:val="FF0000"/>
          <w:sz w:val="20"/>
          <w:szCs w:val="20"/>
          <w:rtl/>
          <w:lang w:bidi="fa-IR"/>
        </w:rPr>
        <w:t>«وحی»</w:t>
      </w:r>
      <w:r w:rsidR="00AA5A35">
        <w:rPr>
          <w:rFonts w:cs="B Nazanin" w:hint="cs"/>
          <w:color w:val="FF0000"/>
          <w:sz w:val="20"/>
          <w:szCs w:val="20"/>
          <w:rtl/>
          <w:lang w:bidi="fa-IR"/>
        </w:rPr>
        <w:t xml:space="preserve"> -</w:t>
      </w:r>
      <w:r w:rsidR="00AA5A35" w:rsidRPr="00113B68">
        <w:rPr>
          <w:rFonts w:cs="B Nazanin" w:hint="cs"/>
          <w:color w:val="FF0000"/>
          <w:sz w:val="20"/>
          <w:szCs w:val="20"/>
          <w:rtl/>
          <w:lang w:bidi="fa-IR"/>
        </w:rPr>
        <w:t xml:space="preserve"> </w:t>
      </w:r>
      <w:r w:rsidR="000356DF">
        <w:rPr>
          <w:rFonts w:cs="B Nazanin" w:hint="cs"/>
          <w:color w:val="FF0000"/>
          <w:sz w:val="20"/>
          <w:szCs w:val="20"/>
          <w:rtl/>
          <w:lang w:bidi="fa-IR"/>
        </w:rPr>
        <w:t xml:space="preserve">[نقش]اصلی </w:t>
      </w:r>
      <w:r w:rsidRPr="007612AC">
        <w:rPr>
          <w:rFonts w:cs="Traditional Arabic"/>
          <w:b/>
          <w:bCs/>
          <w:color w:val="000000"/>
          <w:sz w:val="20"/>
          <w:szCs w:val="20"/>
          <w:rtl/>
        </w:rPr>
        <w:t xml:space="preserve"> </w:t>
      </w:r>
      <w:r w:rsidRPr="007612AC">
        <w:rPr>
          <w:rFonts w:cs="Traditional Arabic" w:hint="eastAsia"/>
          <w:b/>
          <w:bCs/>
          <w:color w:val="000000"/>
          <w:sz w:val="20"/>
          <w:szCs w:val="20"/>
          <w:rtl/>
        </w:rPr>
        <w:t>رَّسُولًا</w:t>
      </w:r>
      <w:r w:rsidRPr="007612AC">
        <w:rPr>
          <w:rFonts w:cs="Traditional Arabic"/>
          <w:b/>
          <w:bCs/>
          <w:color w:val="000000"/>
          <w:sz w:val="20"/>
          <w:szCs w:val="20"/>
          <w:rtl/>
        </w:rPr>
        <w:t xml:space="preserve"> يَتْلُو عَلَيْكُمْ آيَاتِ اللَّهِ مُبَيِّنَاتٍ لِّيُخْرِجَ الَّذِينَ </w:t>
      </w:r>
      <w:r w:rsidRPr="007612AC">
        <w:rPr>
          <w:rFonts w:cs="Traditional Arabic" w:hint="eastAsia"/>
          <w:b/>
          <w:bCs/>
          <w:color w:val="000000"/>
          <w:sz w:val="20"/>
          <w:szCs w:val="20"/>
          <w:rtl/>
        </w:rPr>
        <w:t>آمَنُوا</w:t>
      </w:r>
      <w:r w:rsidRPr="007612AC">
        <w:rPr>
          <w:rFonts w:cs="Traditional Arabic"/>
          <w:b/>
          <w:bCs/>
          <w:color w:val="000000"/>
          <w:sz w:val="20"/>
          <w:szCs w:val="20"/>
          <w:rtl/>
        </w:rPr>
        <w:t xml:space="preserve"> وَعَمِلُوا الصَّالِحَاتِ مِنَ الظُّلُمَاتِ إِلَى النُّورِ </w:t>
      </w:r>
      <w:r w:rsidR="00F720BE">
        <w:rPr>
          <w:rFonts w:cs="B Nazanin" w:hint="cs"/>
          <w:color w:val="FF0000"/>
          <w:sz w:val="20"/>
          <w:szCs w:val="20"/>
          <w:rtl/>
          <w:lang w:bidi="fa-IR"/>
        </w:rPr>
        <w:t xml:space="preserve">[ارسال] </w:t>
      </w:r>
      <w:r w:rsidRPr="007612AC">
        <w:rPr>
          <w:rFonts w:cs="Traditional Arabic"/>
          <w:b/>
          <w:bCs/>
          <w:color w:val="000000"/>
          <w:sz w:val="20"/>
          <w:szCs w:val="20"/>
          <w:rtl/>
        </w:rPr>
        <w:t xml:space="preserve">وَمَن يُؤْمِن </w:t>
      </w:r>
      <w:r w:rsidRPr="007612AC">
        <w:rPr>
          <w:rFonts w:cs="Traditional Arabic" w:hint="eastAsia"/>
          <w:b/>
          <w:bCs/>
          <w:color w:val="000000"/>
          <w:sz w:val="20"/>
          <w:szCs w:val="20"/>
          <w:rtl/>
        </w:rPr>
        <w:t>بِاللَّهِ</w:t>
      </w:r>
      <w:r w:rsidRPr="007612AC">
        <w:rPr>
          <w:rFonts w:cs="Traditional Arabic"/>
          <w:b/>
          <w:bCs/>
          <w:color w:val="000000"/>
          <w:sz w:val="20"/>
          <w:szCs w:val="20"/>
          <w:rtl/>
        </w:rPr>
        <w:t xml:space="preserve"> وَيَعْمَلْ صَالِحًا يُدْخِلْهُ جَنَّاتٍ تَجْرِي مِن تَحْتِهَا </w:t>
      </w:r>
      <w:r w:rsidRPr="007612AC">
        <w:rPr>
          <w:rFonts w:cs="Traditional Arabic" w:hint="eastAsia"/>
          <w:b/>
          <w:bCs/>
          <w:color w:val="000000"/>
          <w:sz w:val="20"/>
          <w:szCs w:val="20"/>
          <w:rtl/>
        </w:rPr>
        <w:t>الْأَنْهَارُ</w:t>
      </w:r>
      <w:r w:rsidRPr="007612AC">
        <w:rPr>
          <w:rFonts w:cs="Traditional Arabic"/>
          <w:b/>
          <w:bCs/>
          <w:color w:val="000000"/>
          <w:sz w:val="20"/>
          <w:szCs w:val="20"/>
          <w:rtl/>
        </w:rPr>
        <w:t xml:space="preserve"> خَالِدِينَ فِيهَا أَبَدًا</w:t>
      </w:r>
      <w:r w:rsidR="00AA5A35">
        <w:rPr>
          <w:rFonts w:cs="Traditional Arabic" w:hint="cs"/>
          <w:b/>
          <w:bCs/>
          <w:color w:val="000000"/>
          <w:sz w:val="20"/>
          <w:szCs w:val="20"/>
          <w:rtl/>
        </w:rPr>
        <w:t xml:space="preserve"> </w:t>
      </w:r>
      <w:r w:rsidRPr="007612AC">
        <w:rPr>
          <w:rFonts w:cs="Traditional Arabic"/>
          <w:b/>
          <w:bCs/>
          <w:color w:val="000000"/>
          <w:sz w:val="20"/>
          <w:szCs w:val="20"/>
          <w:rtl/>
        </w:rPr>
        <w:t>قَدْ أَحْسَنَ اللَّهُ لَهُ رِزْقًا ﴿11﴾</w:t>
      </w:r>
      <w:r w:rsidR="00AA5A35">
        <w:rPr>
          <w:rFonts w:cs="B Nazanin" w:hint="cs"/>
          <w:color w:val="FF0000"/>
          <w:sz w:val="20"/>
          <w:szCs w:val="20"/>
          <w:rtl/>
          <w:lang w:bidi="fa-IR"/>
        </w:rPr>
        <w:t xml:space="preserve"> آخرتی </w:t>
      </w:r>
    </w:p>
    <w:p w:rsidR="008A42CF" w:rsidRDefault="00203076" w:rsidP="00203076">
      <w:pPr>
        <w:widowControl w:val="0"/>
        <w:bidi/>
        <w:ind w:left="-249"/>
        <w:jc w:val="both"/>
        <w:rPr>
          <w:rFonts w:cs="B Nazanin"/>
          <w:b/>
          <w:bCs/>
          <w:color w:val="000000"/>
          <w:sz w:val="20"/>
          <w:szCs w:val="20"/>
          <w:rtl/>
        </w:rPr>
      </w:pPr>
      <w:r w:rsidRPr="00BA67FC">
        <w:rPr>
          <w:rFonts w:cs="B Nazanin"/>
          <w:b/>
          <w:bCs/>
          <w:color w:val="000000"/>
          <w:sz w:val="20"/>
          <w:szCs w:val="20"/>
          <w:rtl/>
        </w:rPr>
        <w:t>و چه بسيار شهرهائي بودند که مردمش از فرمان پروردگارشان و فرستادگانش سرپيچيدند، و آنها را به حسابي شديد و عذابي نا شناخته بگرفتيم.</w:t>
      </w:r>
      <w:r w:rsidRPr="00BA67FC">
        <w:rPr>
          <w:rFonts w:cs="B Nazanin" w:hint="cs"/>
          <w:b/>
          <w:bCs/>
          <w:color w:val="000000"/>
          <w:sz w:val="20"/>
          <w:szCs w:val="20"/>
          <w:rtl/>
        </w:rPr>
        <w:t>(8)</w:t>
      </w:r>
      <w:r w:rsidRPr="00BA67FC">
        <w:rPr>
          <w:rFonts w:cs="B Nazanin"/>
          <w:b/>
          <w:bCs/>
          <w:color w:val="000000"/>
          <w:sz w:val="20"/>
          <w:szCs w:val="20"/>
          <w:rtl/>
        </w:rPr>
        <w:t xml:space="preserve"> </w:t>
      </w:r>
      <w:r w:rsidRPr="00BA67FC">
        <w:rPr>
          <w:rFonts w:cs="B Nazanin" w:hint="cs"/>
          <w:b/>
          <w:bCs/>
          <w:color w:val="000000"/>
          <w:sz w:val="20"/>
          <w:szCs w:val="20"/>
          <w:rtl/>
        </w:rPr>
        <w:t xml:space="preserve"> </w:t>
      </w:r>
      <w:r w:rsidRPr="00BA67FC">
        <w:rPr>
          <w:rFonts w:cs="B Nazanin"/>
          <w:b/>
          <w:bCs/>
          <w:color w:val="000000"/>
          <w:sz w:val="20"/>
          <w:szCs w:val="20"/>
          <w:rtl/>
        </w:rPr>
        <w:t>آنگاه نتيجه بدِ کارشان را چشيدند و عاقبت امر آنها نيز خسارت بود.</w:t>
      </w:r>
      <w:r w:rsidRPr="00BA67FC">
        <w:rPr>
          <w:rFonts w:cs="B Nazanin" w:hint="cs"/>
          <w:b/>
          <w:bCs/>
          <w:color w:val="000000"/>
          <w:sz w:val="20"/>
          <w:szCs w:val="20"/>
          <w:rtl/>
        </w:rPr>
        <w:t xml:space="preserve">(9) </w:t>
      </w:r>
      <w:r w:rsidRPr="00BA67FC">
        <w:rPr>
          <w:rFonts w:cs="B Nazanin"/>
          <w:b/>
          <w:bCs/>
          <w:color w:val="000000"/>
          <w:sz w:val="20"/>
          <w:szCs w:val="20"/>
          <w:rtl/>
        </w:rPr>
        <w:t>خداوند براي آنان (در آخرت) عذابي شديد تهيه ديده. پس اي خردمندان مومن تقوا پيشه کنيد كه خداوند بسوي شما پندي نازل کرده است.</w:t>
      </w:r>
      <w:r w:rsidRPr="00BA67FC">
        <w:rPr>
          <w:rFonts w:cs="B Nazanin" w:hint="cs"/>
          <w:b/>
          <w:bCs/>
          <w:color w:val="000000"/>
          <w:sz w:val="20"/>
          <w:szCs w:val="20"/>
          <w:rtl/>
        </w:rPr>
        <w:t xml:space="preserve">(10) </w:t>
      </w:r>
      <w:r w:rsidRPr="00BA67FC">
        <w:rPr>
          <w:rFonts w:cs="B Nazanin"/>
          <w:b/>
          <w:bCs/>
          <w:color w:val="000000"/>
          <w:sz w:val="20"/>
          <w:szCs w:val="20"/>
          <w:rtl/>
        </w:rPr>
        <w:t xml:space="preserve">رسولي که آيات روشن کننده خدا را برشما ميخواند تا کساني را که ايمان آورده و اعمال صالح انجام ميدهند از تاريکيها خارج کرده بسوي نور ببرد. کسي که به خدا ايمان بياورد و عمل شايسته کند خداوند او را داخل باغ هائي مي کند که در کف آنها نهرها جاريست که هميشه در آنها جاودان خواهند بود، و البته خداوند روزي او را نيکو نموده است </w:t>
      </w:r>
      <w:r w:rsidRPr="00BA67FC">
        <w:rPr>
          <w:rFonts w:cs="B Nazanin" w:hint="cs"/>
          <w:b/>
          <w:bCs/>
          <w:color w:val="000000"/>
          <w:sz w:val="20"/>
          <w:szCs w:val="20"/>
          <w:rtl/>
        </w:rPr>
        <w:t>.(11)</w:t>
      </w:r>
      <w:r>
        <w:rPr>
          <w:rFonts w:cs="B Nazanin" w:hint="cs"/>
          <w:b/>
          <w:bCs/>
          <w:color w:val="000000"/>
          <w:sz w:val="20"/>
          <w:szCs w:val="20"/>
          <w:rtl/>
        </w:rPr>
        <w:tab/>
      </w:r>
      <w:r w:rsidR="008A42CF">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BA09F1" w:rsidRPr="00352723" w:rsidTr="00834F8E">
        <w:trPr>
          <w:trHeight w:val="350"/>
        </w:trPr>
        <w:tc>
          <w:tcPr>
            <w:tcW w:w="5940" w:type="dxa"/>
          </w:tcPr>
          <w:p w:rsidR="00BA09F1" w:rsidRPr="00352723" w:rsidRDefault="00203076" w:rsidP="00834F8E">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lang w:bidi="fa-IR"/>
              </w:rPr>
              <w:t>درب: اقوامي که تقوا رعايت ن</w:t>
            </w:r>
            <w:r>
              <w:rPr>
                <w:rFonts w:cs="B Nazanin" w:hint="cs"/>
                <w:color w:val="000000"/>
                <w:sz w:val="20"/>
                <w:szCs w:val="20"/>
                <w:rtl/>
                <w:lang w:bidi="fa-IR"/>
              </w:rPr>
              <w:t>کردند ،</w:t>
            </w:r>
            <w:r w:rsidRPr="00BA67FC">
              <w:rPr>
                <w:rFonts w:cs="B Nazanin" w:hint="cs"/>
                <w:color w:val="000000"/>
                <w:sz w:val="20"/>
                <w:szCs w:val="20"/>
                <w:rtl/>
                <w:lang w:bidi="fa-IR"/>
              </w:rPr>
              <w:t xml:space="preserve"> به عذاب سخت دچار شدند</w:t>
            </w:r>
          </w:p>
        </w:tc>
      </w:tr>
    </w:tbl>
    <w:p w:rsidR="00BA09F1" w:rsidRPr="007612AC" w:rsidRDefault="00BA09F1" w:rsidP="00BA09F1">
      <w:pPr>
        <w:widowControl w:val="0"/>
        <w:bidi/>
        <w:ind w:left="-249"/>
        <w:jc w:val="both"/>
        <w:rPr>
          <w:rFonts w:cs="Traditional Arabic"/>
          <w:b/>
          <w:bCs/>
          <w:color w:val="000000"/>
          <w:sz w:val="20"/>
          <w:szCs w:val="20"/>
          <w:rtl/>
        </w:rPr>
      </w:pPr>
    </w:p>
    <w:p w:rsidR="007612AC" w:rsidRPr="007612AC" w:rsidRDefault="007612AC" w:rsidP="00C82A37">
      <w:pPr>
        <w:bidi/>
        <w:ind w:left="-249"/>
        <w:jc w:val="center"/>
        <w:rPr>
          <w:rFonts w:cs="B Nazanin"/>
          <w:b/>
          <w:bCs/>
          <w:color w:val="000000"/>
          <w:sz w:val="20"/>
          <w:szCs w:val="20"/>
          <w:u w:val="single"/>
          <w:rtl/>
          <w:lang w:bidi="fa-IR"/>
        </w:rPr>
      </w:pPr>
      <w:r w:rsidRPr="007612AC">
        <w:rPr>
          <w:rFonts w:cs="B Nazanin" w:hint="cs"/>
          <w:b/>
          <w:bCs/>
          <w:color w:val="000000"/>
          <w:sz w:val="20"/>
          <w:szCs w:val="20"/>
          <w:u w:val="single"/>
          <w:rtl/>
          <w:lang w:bidi="fa-IR"/>
        </w:rPr>
        <w:t>طلاق</w:t>
      </w:r>
      <w:r w:rsidR="00CF7DDF">
        <w:rPr>
          <w:rFonts w:cs="B Nazanin" w:hint="cs"/>
          <w:b/>
          <w:bCs/>
          <w:color w:val="000000"/>
          <w:sz w:val="20"/>
          <w:szCs w:val="20"/>
          <w:u w:val="single"/>
          <w:rtl/>
          <w:lang w:bidi="fa-IR"/>
        </w:rPr>
        <w:t xml:space="preserve">3     </w:t>
      </w:r>
      <w:r w:rsidRPr="007612AC">
        <w:rPr>
          <w:rFonts w:cs="B Nazanin" w:hint="cs"/>
          <w:b/>
          <w:bCs/>
          <w:color w:val="000000"/>
          <w:sz w:val="20"/>
          <w:szCs w:val="20"/>
          <w:u w:val="single"/>
          <w:rtl/>
          <w:lang w:bidi="fa-IR"/>
        </w:rPr>
        <w:t xml:space="preserve"> آیه 12</w:t>
      </w:r>
    </w:p>
    <w:p w:rsidR="00CF7DDF" w:rsidRDefault="007612AC" w:rsidP="00CA38C7">
      <w:pPr>
        <w:widowControl w:val="0"/>
        <w:bidi/>
        <w:ind w:left="-249"/>
        <w:rPr>
          <w:rFonts w:cs="B Nazanin"/>
          <w:color w:val="FF0000"/>
          <w:sz w:val="20"/>
          <w:szCs w:val="20"/>
          <w:rtl/>
          <w:lang w:bidi="fa-IR"/>
        </w:rPr>
      </w:pPr>
      <w:r w:rsidRPr="007612AC">
        <w:rPr>
          <w:rFonts w:cs="Traditional Arabic" w:hint="eastAsia"/>
          <w:b/>
          <w:bCs/>
          <w:color w:val="000000"/>
          <w:sz w:val="20"/>
          <w:szCs w:val="20"/>
          <w:rtl/>
        </w:rPr>
        <w:t>اللَّهُ</w:t>
      </w:r>
      <w:r w:rsidRPr="007612AC">
        <w:rPr>
          <w:rFonts w:cs="Traditional Arabic"/>
          <w:b/>
          <w:bCs/>
          <w:color w:val="000000"/>
          <w:sz w:val="20"/>
          <w:szCs w:val="20"/>
          <w:rtl/>
        </w:rPr>
        <w:t xml:space="preserve"> الَّذِي خَلَقَ سَبْعَ </w:t>
      </w:r>
      <w:r w:rsidRPr="007612AC">
        <w:rPr>
          <w:rFonts w:cs="Traditional Arabic" w:hint="eastAsia"/>
          <w:b/>
          <w:bCs/>
          <w:color w:val="000000"/>
          <w:sz w:val="20"/>
          <w:szCs w:val="20"/>
          <w:rtl/>
        </w:rPr>
        <w:t>سَمَاوَاتٍ</w:t>
      </w:r>
      <w:r w:rsidRPr="007612AC">
        <w:rPr>
          <w:rFonts w:cs="Traditional Arabic"/>
          <w:b/>
          <w:bCs/>
          <w:color w:val="000000"/>
          <w:sz w:val="20"/>
          <w:szCs w:val="20"/>
          <w:rtl/>
        </w:rPr>
        <w:t xml:space="preserve"> وَمِنَ الْأَرْضِ مِثْلَهُنَّ</w:t>
      </w:r>
      <w:r w:rsidR="00CB0921" w:rsidRPr="00CB0921">
        <w:rPr>
          <w:rFonts w:cs="B Nazanin" w:hint="cs"/>
          <w:color w:val="FF0000"/>
          <w:sz w:val="20"/>
          <w:szCs w:val="20"/>
          <w:rtl/>
          <w:lang w:bidi="fa-IR"/>
        </w:rPr>
        <w:t xml:space="preserve"> </w:t>
      </w:r>
      <w:r w:rsidR="00CB0921">
        <w:rPr>
          <w:rFonts w:cs="B Nazanin" w:hint="cs"/>
          <w:color w:val="FF0000"/>
          <w:sz w:val="20"/>
          <w:szCs w:val="20"/>
          <w:rtl/>
          <w:lang w:bidi="fa-IR"/>
        </w:rPr>
        <w:t xml:space="preserve">آفرینشی </w:t>
      </w:r>
      <w:r w:rsidRPr="007612AC">
        <w:rPr>
          <w:rFonts w:cs="Traditional Arabic"/>
          <w:b/>
          <w:bCs/>
          <w:color w:val="000000"/>
          <w:sz w:val="20"/>
          <w:szCs w:val="20"/>
          <w:rtl/>
        </w:rPr>
        <w:t xml:space="preserve"> يَتَنَزَّلُ الْأَمْرُ بَيْنَهُنَّ </w:t>
      </w:r>
      <w:r w:rsidR="007E27E1">
        <w:rPr>
          <w:rFonts w:cs="B Nazanin" w:hint="cs"/>
          <w:color w:val="FF0000"/>
          <w:sz w:val="20"/>
          <w:szCs w:val="20"/>
          <w:rtl/>
          <w:lang w:bidi="fa-IR"/>
        </w:rPr>
        <w:t>«امر»</w:t>
      </w:r>
      <w:r w:rsidR="00CB0921">
        <w:rPr>
          <w:rFonts w:cs="B Nazanin" w:hint="cs"/>
          <w:color w:val="FF0000"/>
          <w:sz w:val="20"/>
          <w:szCs w:val="20"/>
          <w:rtl/>
          <w:lang w:bidi="fa-IR"/>
        </w:rPr>
        <w:t xml:space="preserve"> </w:t>
      </w:r>
      <w:r w:rsidRPr="007612AC">
        <w:rPr>
          <w:rFonts w:cs="Traditional Arabic" w:hint="eastAsia"/>
          <w:b/>
          <w:bCs/>
          <w:color w:val="000000"/>
          <w:sz w:val="20"/>
          <w:szCs w:val="20"/>
          <w:rtl/>
        </w:rPr>
        <w:t>لِتَعْلَمُوا</w:t>
      </w:r>
      <w:r w:rsidRPr="007612AC">
        <w:rPr>
          <w:rFonts w:cs="Traditional Arabic"/>
          <w:b/>
          <w:bCs/>
          <w:color w:val="000000"/>
          <w:sz w:val="20"/>
          <w:szCs w:val="20"/>
          <w:rtl/>
        </w:rPr>
        <w:t xml:space="preserve"> أَنَّ اللَّهَ عَلَى كُلِّ شَيْءٍ قَدِيرٌ </w:t>
      </w:r>
      <w:r w:rsidR="00CB0921">
        <w:rPr>
          <w:rFonts w:cs="B Nazanin" w:hint="cs"/>
          <w:color w:val="FF0000"/>
          <w:sz w:val="20"/>
          <w:szCs w:val="20"/>
          <w:rtl/>
          <w:lang w:bidi="fa-IR"/>
        </w:rPr>
        <w:t xml:space="preserve">ذاتی </w:t>
      </w:r>
      <w:r w:rsidRPr="007612AC">
        <w:rPr>
          <w:rFonts w:cs="Traditional Arabic"/>
          <w:b/>
          <w:bCs/>
          <w:color w:val="000000"/>
          <w:sz w:val="20"/>
          <w:szCs w:val="20"/>
          <w:rtl/>
        </w:rPr>
        <w:t xml:space="preserve">وَأَنَّ اللَّهَ قَدْ </w:t>
      </w:r>
      <w:r w:rsidRPr="007612AC">
        <w:rPr>
          <w:rFonts w:cs="Traditional Arabic" w:hint="eastAsia"/>
          <w:b/>
          <w:bCs/>
          <w:color w:val="000000"/>
          <w:sz w:val="20"/>
          <w:szCs w:val="20"/>
          <w:rtl/>
        </w:rPr>
        <w:t>أَحَاطَ</w:t>
      </w:r>
      <w:r w:rsidRPr="007612AC">
        <w:rPr>
          <w:rFonts w:cs="Traditional Arabic"/>
          <w:b/>
          <w:bCs/>
          <w:color w:val="000000"/>
          <w:sz w:val="20"/>
          <w:szCs w:val="20"/>
          <w:rtl/>
        </w:rPr>
        <w:t xml:space="preserve"> بِكُلِّ شَيْءٍ عِلْمًا ﴿12﴾</w:t>
      </w:r>
      <w:r w:rsidR="00CB0921" w:rsidRPr="00CB0921">
        <w:rPr>
          <w:rFonts w:cs="B Nazanin" w:hint="cs"/>
          <w:color w:val="FF0000"/>
          <w:sz w:val="20"/>
          <w:szCs w:val="20"/>
          <w:rtl/>
          <w:lang w:bidi="fa-IR"/>
        </w:rPr>
        <w:t xml:space="preserve"> </w:t>
      </w:r>
      <w:r w:rsidR="004C1E52">
        <w:rPr>
          <w:rFonts w:cs="B Nazanin" w:hint="cs"/>
          <w:color w:val="FF0000"/>
          <w:sz w:val="20"/>
          <w:szCs w:val="20"/>
          <w:rtl/>
          <w:lang w:bidi="fa-IR"/>
        </w:rPr>
        <w:t>«احاطه»ای</w:t>
      </w:r>
    </w:p>
    <w:p w:rsidR="00203076" w:rsidRDefault="00203076" w:rsidP="00203076">
      <w:pPr>
        <w:widowControl w:val="0"/>
        <w:bidi/>
        <w:ind w:left="-249"/>
        <w:rPr>
          <w:rFonts w:cs="B Nazanin"/>
          <w:color w:val="FF0000"/>
          <w:sz w:val="20"/>
          <w:szCs w:val="20"/>
          <w:rtl/>
          <w:lang w:bidi="fa-IR"/>
        </w:rPr>
      </w:pPr>
      <w:r w:rsidRPr="00BA67FC">
        <w:rPr>
          <w:rFonts w:cs="B Nazanin"/>
          <w:b/>
          <w:bCs/>
          <w:sz w:val="20"/>
          <w:szCs w:val="20"/>
          <w:rtl/>
        </w:rPr>
        <w:t>خداوندي که هفت آسمان، و از زمين نيز مانند آنها را، آفريد. فرمان او پيوسته در بين آنها نازل ميشود، تا بدانيد که خدا بر هر چيزي تواناست، واينکه علم خدا به همه چيز احاطه دارد.</w:t>
      </w:r>
      <w:r w:rsidRPr="00BA67FC">
        <w:rPr>
          <w:rFonts w:cs="B Nazanin" w:hint="cs"/>
          <w:b/>
          <w:bCs/>
          <w:sz w:val="20"/>
          <w:szCs w:val="20"/>
          <w:rtl/>
        </w:rPr>
        <w:t>(12)</w:t>
      </w:r>
    </w:p>
    <w:p w:rsidR="008A42CF" w:rsidRDefault="008A42CF" w:rsidP="008A42CF">
      <w:pPr>
        <w:widowControl w:val="0"/>
        <w:bidi/>
        <w:ind w:left="-249"/>
        <w:rPr>
          <w:rFonts w:cs="B Nazanin"/>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BA09F1" w:rsidRPr="00352723" w:rsidTr="00834F8E">
        <w:trPr>
          <w:trHeight w:val="350"/>
        </w:trPr>
        <w:tc>
          <w:tcPr>
            <w:tcW w:w="5940" w:type="dxa"/>
          </w:tcPr>
          <w:p w:rsidR="00BA09F1" w:rsidRPr="00352723" w:rsidRDefault="00203076" w:rsidP="00834F8E">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اشاره به بعضي صفات و افعال الهي که توجه به آنها سبب تقواپيشگي انسان مي شود</w:t>
            </w:r>
          </w:p>
        </w:tc>
      </w:tr>
    </w:tbl>
    <w:p w:rsidR="00F35648" w:rsidRDefault="00CA38C7" w:rsidP="00C82A37">
      <w:pPr>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106</w:t>
      </w:r>
    </w:p>
    <w:p w:rsidR="007612AC" w:rsidRPr="00C3321A" w:rsidRDefault="007612AC" w:rsidP="00F35648">
      <w:pPr>
        <w:bidi/>
        <w:ind w:left="-249"/>
        <w:jc w:val="center"/>
        <w:rPr>
          <w:rFonts w:cs="B Nazanin"/>
          <w:b/>
          <w:bCs/>
          <w:color w:val="000000"/>
          <w:sz w:val="20"/>
          <w:szCs w:val="20"/>
          <w:u w:val="single"/>
          <w:rtl/>
          <w:lang w:bidi="fa-IR"/>
        </w:rPr>
      </w:pPr>
      <w:r w:rsidRPr="00C3321A">
        <w:rPr>
          <w:rFonts w:cs="B Nazanin" w:hint="cs"/>
          <w:b/>
          <w:bCs/>
          <w:color w:val="000000"/>
          <w:sz w:val="20"/>
          <w:szCs w:val="20"/>
          <w:u w:val="single"/>
          <w:rtl/>
          <w:lang w:bidi="fa-IR"/>
        </w:rPr>
        <w:t>سوره حجّ</w:t>
      </w:r>
      <w:r w:rsidR="008E015D" w:rsidRPr="00C3321A">
        <w:rPr>
          <w:rFonts w:cs="B Nazanin" w:hint="cs"/>
          <w:b/>
          <w:bCs/>
          <w:color w:val="000000"/>
          <w:sz w:val="20"/>
          <w:szCs w:val="20"/>
          <w:u w:val="single"/>
          <w:rtl/>
          <w:lang w:bidi="fa-IR"/>
        </w:rPr>
        <w:t xml:space="preserve"> آیه های 1و 2</w:t>
      </w:r>
    </w:p>
    <w:p w:rsidR="008E015D" w:rsidRPr="00C3321A" w:rsidRDefault="008E015D" w:rsidP="00C82A37">
      <w:pPr>
        <w:widowControl w:val="0"/>
        <w:bidi/>
        <w:ind w:left="-249"/>
        <w:jc w:val="center"/>
        <w:rPr>
          <w:rFonts w:cs="Traditional Arabic"/>
          <w:b/>
          <w:bCs/>
          <w:color w:val="000000"/>
          <w:sz w:val="20"/>
          <w:szCs w:val="20"/>
        </w:rPr>
      </w:pPr>
      <w:r w:rsidRPr="00C3321A">
        <w:rPr>
          <w:rFonts w:cs="Traditional Arabic"/>
          <w:b/>
          <w:bCs/>
          <w:color w:val="000000"/>
          <w:sz w:val="20"/>
          <w:szCs w:val="20"/>
          <w:rtl/>
        </w:rPr>
        <w:t xml:space="preserve">﴿ </w:t>
      </w:r>
      <w:r w:rsidRPr="00C3321A">
        <w:rPr>
          <w:rFonts w:cs="Traditional Arabic" w:hint="eastAsia"/>
          <w:b/>
          <w:bCs/>
          <w:color w:val="000000"/>
          <w:sz w:val="20"/>
          <w:szCs w:val="20"/>
          <w:rtl/>
        </w:rPr>
        <w:t>بِسْمِ</w:t>
      </w:r>
      <w:r w:rsidRPr="00C3321A">
        <w:rPr>
          <w:rFonts w:cs="Traditional Arabic"/>
          <w:b/>
          <w:bCs/>
          <w:color w:val="000000"/>
          <w:sz w:val="20"/>
          <w:szCs w:val="20"/>
          <w:rtl/>
        </w:rPr>
        <w:t xml:space="preserve"> اللّهِ الرَّحْمَنِ الرَّحِيمِ ﴾</w:t>
      </w:r>
    </w:p>
    <w:p w:rsidR="008E015D" w:rsidRDefault="008E015D" w:rsidP="00A417E1">
      <w:pPr>
        <w:widowControl w:val="0"/>
        <w:bidi/>
        <w:ind w:left="-249"/>
        <w:jc w:val="both"/>
        <w:rPr>
          <w:rFonts w:cs="B Nazanin"/>
          <w:color w:val="FF0000"/>
          <w:sz w:val="20"/>
          <w:szCs w:val="20"/>
          <w:rtl/>
          <w:lang w:bidi="fa-IR"/>
        </w:rPr>
      </w:pPr>
      <w:r w:rsidRPr="00C3321A">
        <w:rPr>
          <w:rFonts w:cs="Traditional Arabic" w:hint="eastAsia"/>
          <w:b/>
          <w:bCs/>
          <w:color w:val="000000"/>
          <w:sz w:val="20"/>
          <w:szCs w:val="20"/>
          <w:rtl/>
        </w:rPr>
        <w:lastRenderedPageBreak/>
        <w:t>يَا</w:t>
      </w:r>
      <w:r w:rsidRPr="00C3321A">
        <w:rPr>
          <w:rFonts w:cs="Traditional Arabic"/>
          <w:b/>
          <w:bCs/>
          <w:color w:val="000000"/>
          <w:sz w:val="20"/>
          <w:szCs w:val="20"/>
          <w:rtl/>
        </w:rPr>
        <w:t xml:space="preserve"> أَيُّهَا النَّاسُ اتَّقُوا رَبَّكُمْ </w:t>
      </w:r>
      <w:r w:rsidR="002520A1">
        <w:rPr>
          <w:rFonts w:cs="B Nazanin" w:hint="cs"/>
          <w:color w:val="FF0000"/>
          <w:sz w:val="20"/>
          <w:szCs w:val="20"/>
          <w:rtl/>
          <w:lang w:bidi="fa-IR"/>
        </w:rPr>
        <w:t>«تقوا»</w:t>
      </w:r>
      <w:r w:rsidR="00A417E1">
        <w:rPr>
          <w:rFonts w:cs="B Nazanin" w:hint="cs"/>
          <w:color w:val="FF0000"/>
          <w:sz w:val="20"/>
          <w:szCs w:val="20"/>
          <w:rtl/>
          <w:lang w:bidi="fa-IR"/>
        </w:rPr>
        <w:t xml:space="preserve"> </w:t>
      </w:r>
      <w:r w:rsidRPr="00C3321A">
        <w:rPr>
          <w:rFonts w:cs="Traditional Arabic" w:hint="eastAsia"/>
          <w:b/>
          <w:bCs/>
          <w:color w:val="000000"/>
          <w:sz w:val="20"/>
          <w:szCs w:val="20"/>
          <w:rtl/>
        </w:rPr>
        <w:t>إِنَّ</w:t>
      </w:r>
      <w:r w:rsidRPr="00C3321A">
        <w:rPr>
          <w:rFonts w:cs="Traditional Arabic"/>
          <w:b/>
          <w:bCs/>
          <w:color w:val="000000"/>
          <w:sz w:val="20"/>
          <w:szCs w:val="20"/>
          <w:rtl/>
        </w:rPr>
        <w:t xml:space="preserve"> زَلْزَلَةَ السَّاعَةِ شَيْءٌ عَظِيمٌ ﴿1﴾ </w:t>
      </w:r>
      <w:r w:rsidR="00C0128B">
        <w:rPr>
          <w:rFonts w:cs="B Nazanin" w:hint="cs"/>
          <w:color w:val="FF0000"/>
          <w:sz w:val="20"/>
          <w:szCs w:val="20"/>
          <w:rtl/>
          <w:lang w:bidi="fa-IR"/>
        </w:rPr>
        <w:t>«حوادث»</w:t>
      </w:r>
      <w:r w:rsidR="00C65C54">
        <w:rPr>
          <w:rFonts w:cs="B Nazanin" w:hint="cs"/>
          <w:color w:val="FF0000"/>
          <w:sz w:val="20"/>
          <w:szCs w:val="20"/>
          <w:rtl/>
          <w:lang w:bidi="fa-IR"/>
        </w:rPr>
        <w:t xml:space="preserve"> </w:t>
      </w:r>
      <w:r w:rsidRPr="00C3321A">
        <w:rPr>
          <w:rFonts w:cs="Traditional Arabic" w:hint="eastAsia"/>
          <w:b/>
          <w:bCs/>
          <w:color w:val="000000"/>
          <w:sz w:val="20"/>
          <w:szCs w:val="20"/>
          <w:rtl/>
        </w:rPr>
        <w:t>يَوْمَ</w:t>
      </w:r>
      <w:r w:rsidRPr="00C3321A">
        <w:rPr>
          <w:rFonts w:cs="Traditional Arabic"/>
          <w:b/>
          <w:bCs/>
          <w:color w:val="000000"/>
          <w:sz w:val="20"/>
          <w:szCs w:val="20"/>
          <w:rtl/>
        </w:rPr>
        <w:t xml:space="preserve"> تَرَوْنَهَا تَذْهَلُ كُلُّ مُرْضِعَةٍ عَمَّا </w:t>
      </w:r>
      <w:r w:rsidRPr="00C3321A">
        <w:rPr>
          <w:rFonts w:cs="Traditional Arabic" w:hint="eastAsia"/>
          <w:b/>
          <w:bCs/>
          <w:color w:val="000000"/>
          <w:sz w:val="20"/>
          <w:szCs w:val="20"/>
          <w:rtl/>
        </w:rPr>
        <w:t>أَرْضَعَتْ</w:t>
      </w:r>
      <w:r w:rsidRPr="00C3321A">
        <w:rPr>
          <w:rFonts w:cs="Traditional Arabic"/>
          <w:b/>
          <w:bCs/>
          <w:color w:val="000000"/>
          <w:sz w:val="20"/>
          <w:szCs w:val="20"/>
          <w:rtl/>
        </w:rPr>
        <w:t xml:space="preserve"> وَتَضَعُ كُلُّ ذَاتِ حَمْلٍ حَمْلَهَا وَتَرَى النَّاسَ سُكَارَى وَمَا </w:t>
      </w:r>
      <w:r w:rsidRPr="00C3321A">
        <w:rPr>
          <w:rFonts w:cs="Traditional Arabic" w:hint="eastAsia"/>
          <w:b/>
          <w:bCs/>
          <w:color w:val="000000"/>
          <w:sz w:val="20"/>
          <w:szCs w:val="20"/>
          <w:rtl/>
        </w:rPr>
        <w:t>هُم</w:t>
      </w:r>
      <w:r w:rsidRPr="00C3321A">
        <w:rPr>
          <w:rFonts w:cs="Traditional Arabic"/>
          <w:b/>
          <w:bCs/>
          <w:color w:val="000000"/>
          <w:sz w:val="20"/>
          <w:szCs w:val="20"/>
          <w:rtl/>
        </w:rPr>
        <w:t xml:space="preserve"> بِسُكَارَى وَلَكِنَّ عَذَابَ اللَّهِ شَدِيدٌ ﴿2﴾</w:t>
      </w:r>
      <w:r w:rsidR="00A417E1" w:rsidRPr="00A417E1">
        <w:rPr>
          <w:rFonts w:cs="B Nazanin" w:hint="cs"/>
          <w:color w:val="FF0000"/>
          <w:sz w:val="20"/>
          <w:szCs w:val="20"/>
          <w:rtl/>
          <w:lang w:bidi="fa-IR"/>
        </w:rPr>
        <w:t xml:space="preserve"> </w:t>
      </w:r>
      <w:r w:rsidR="00DC365F">
        <w:rPr>
          <w:rFonts w:cs="B Nazanin" w:hint="cs"/>
          <w:color w:val="FF0000"/>
          <w:sz w:val="20"/>
          <w:szCs w:val="20"/>
          <w:rtl/>
          <w:lang w:bidi="fa-IR"/>
        </w:rPr>
        <w:t>«حوادث»</w:t>
      </w:r>
    </w:p>
    <w:p w:rsidR="00B127D4" w:rsidRPr="00964C61" w:rsidRDefault="00B127D4" w:rsidP="00B127D4">
      <w:pPr>
        <w:widowControl w:val="0"/>
        <w:jc w:val="center"/>
        <w:rPr>
          <w:rFonts w:cs="B Nazanin"/>
          <w:b/>
          <w:bCs/>
          <w:color w:val="000000"/>
          <w:sz w:val="20"/>
          <w:szCs w:val="20"/>
          <w:rtl/>
        </w:rPr>
      </w:pPr>
      <w:r w:rsidRPr="00964C61">
        <w:rPr>
          <w:rFonts w:cs="B Nazanin"/>
          <w:b/>
          <w:bCs/>
          <w:color w:val="000000"/>
          <w:sz w:val="20"/>
          <w:szCs w:val="20"/>
          <w:rtl/>
        </w:rPr>
        <w:t>بسم الله الرحمن الرحيم</w:t>
      </w:r>
    </w:p>
    <w:p w:rsidR="008A42CF" w:rsidRDefault="00B127D4" w:rsidP="00B127D4">
      <w:pPr>
        <w:widowControl w:val="0"/>
        <w:bidi/>
        <w:ind w:left="-249"/>
        <w:jc w:val="both"/>
        <w:rPr>
          <w:rFonts w:cs="B Nazanin"/>
          <w:b/>
          <w:bCs/>
          <w:color w:val="000000"/>
          <w:sz w:val="20"/>
          <w:szCs w:val="20"/>
          <w:rtl/>
        </w:rPr>
      </w:pPr>
      <w:r w:rsidRPr="00964C61">
        <w:rPr>
          <w:rFonts w:cs="B Nazanin"/>
          <w:b/>
          <w:bCs/>
          <w:color w:val="000000"/>
          <w:sz w:val="20"/>
          <w:szCs w:val="20"/>
          <w:rtl/>
        </w:rPr>
        <w:t>اي مردم از پروردگارتان پروا کنيد، که لرزاندن قيامت چيز بسيار بزرگيست.</w:t>
      </w:r>
      <w:r w:rsidRPr="00964C61">
        <w:rPr>
          <w:rFonts w:cs="B Nazanin" w:hint="cs"/>
          <w:b/>
          <w:bCs/>
          <w:color w:val="000000"/>
          <w:sz w:val="20"/>
          <w:szCs w:val="20"/>
          <w:rtl/>
        </w:rPr>
        <w:t xml:space="preserve">(1) </w:t>
      </w:r>
      <w:r w:rsidRPr="00964C61">
        <w:rPr>
          <w:rFonts w:cs="B Nazanin"/>
          <w:b/>
          <w:bCs/>
          <w:color w:val="000000"/>
          <w:sz w:val="20"/>
          <w:szCs w:val="20"/>
          <w:rtl/>
        </w:rPr>
        <w:t>روزي که آنرا ببينند شيردهندگان شيرخواران خويش را از ياد مي برند و حامله ها مي زايند و مردم را مي بيني که مَستند در حاليکه مست نيستند وليکن عذاب خداوند شديد است.</w:t>
      </w:r>
      <w:r w:rsidRPr="00964C61">
        <w:rPr>
          <w:rFonts w:cs="B Nazanin" w:hint="cs"/>
          <w:b/>
          <w:bCs/>
          <w:color w:val="000000"/>
          <w:sz w:val="20"/>
          <w:szCs w:val="20"/>
          <w:rtl/>
        </w:rPr>
        <w:t>(2)</w:t>
      </w:r>
      <w:r>
        <w:rPr>
          <w:rFonts w:cs="B Nazanin" w:hint="cs"/>
          <w:b/>
          <w:bCs/>
          <w:color w:val="000000"/>
          <w:sz w:val="20"/>
          <w:szCs w:val="20"/>
          <w:rtl/>
        </w:rPr>
        <w:tab/>
      </w:r>
      <w:r w:rsidR="008A42CF">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9C46D4" w:rsidRPr="00352723" w:rsidTr="00834F8E">
        <w:trPr>
          <w:trHeight w:val="350"/>
        </w:trPr>
        <w:tc>
          <w:tcPr>
            <w:tcW w:w="5940" w:type="dxa"/>
          </w:tcPr>
          <w:p w:rsidR="00B127D4" w:rsidRPr="00964C61" w:rsidRDefault="00B127D4" w:rsidP="00B127D4">
            <w:pPr>
              <w:widowControl w:val="0"/>
              <w:tabs>
                <w:tab w:val="left" w:pos="1196"/>
              </w:tabs>
              <w:bidi/>
              <w:jc w:val="center"/>
              <w:rPr>
                <w:rFonts w:cs="B Nazanin"/>
                <w:color w:val="000000"/>
                <w:sz w:val="20"/>
                <w:szCs w:val="20"/>
                <w:rtl/>
              </w:rPr>
            </w:pPr>
            <w:r w:rsidRPr="00964C61">
              <w:rPr>
                <w:rFonts w:cs="B Nazanin" w:hint="cs"/>
                <w:color w:val="000000"/>
                <w:sz w:val="20"/>
                <w:szCs w:val="20"/>
                <w:rtl/>
              </w:rPr>
              <w:t>درس: اي مسلمانان! به تکاليف عبادي که از سوي خدايتان مقرر شده و لو اينکه سخت به نظر آيد رو کنيد، و راه خود را کاملاً از کافران جدا نمائيد.</w:t>
            </w:r>
          </w:p>
          <w:p w:rsidR="009C46D4" w:rsidRPr="00352723" w:rsidRDefault="00B127D4" w:rsidP="00B127D4">
            <w:pPr>
              <w:widowControl w:val="0"/>
              <w:tabs>
                <w:tab w:val="center" w:pos="2862"/>
                <w:tab w:val="right" w:pos="5724"/>
              </w:tabs>
              <w:bidi/>
              <w:ind w:left="-249"/>
              <w:jc w:val="center"/>
              <w:rPr>
                <w:rFonts w:cs="B Nazanin"/>
                <w:b/>
                <w:bCs/>
                <w:color w:val="000000"/>
                <w:sz w:val="20"/>
                <w:szCs w:val="20"/>
                <w:u w:val="single"/>
                <w:rtl/>
                <w:lang w:bidi="fa-IR"/>
              </w:rPr>
            </w:pPr>
            <w:r w:rsidRPr="00964C61">
              <w:rPr>
                <w:rFonts w:cs="B Nazanin" w:hint="cs"/>
                <w:color w:val="000000"/>
                <w:sz w:val="20"/>
                <w:szCs w:val="20"/>
                <w:rtl/>
                <w:lang w:bidi="fa-IR"/>
              </w:rPr>
              <w:t>درب: چنين آينده هولناکي در پيش است. به مورد فوق بي توجهي نکنيد.</w:t>
            </w:r>
          </w:p>
        </w:tc>
      </w:tr>
    </w:tbl>
    <w:p w:rsidR="009C46D4" w:rsidRPr="00C3321A" w:rsidRDefault="009C46D4" w:rsidP="009C46D4">
      <w:pPr>
        <w:widowControl w:val="0"/>
        <w:bidi/>
        <w:ind w:left="-249"/>
        <w:jc w:val="both"/>
        <w:rPr>
          <w:rFonts w:cs="Traditional Arabic"/>
          <w:b/>
          <w:bCs/>
          <w:color w:val="000000"/>
          <w:sz w:val="20"/>
          <w:szCs w:val="20"/>
          <w:rtl/>
        </w:rPr>
      </w:pPr>
    </w:p>
    <w:p w:rsidR="008E015D" w:rsidRPr="00C3321A" w:rsidRDefault="008E015D" w:rsidP="00C82A37">
      <w:pPr>
        <w:bidi/>
        <w:ind w:left="-249"/>
        <w:jc w:val="center"/>
        <w:rPr>
          <w:rFonts w:cs="B Nazanin"/>
          <w:b/>
          <w:bCs/>
          <w:color w:val="000000"/>
          <w:sz w:val="20"/>
          <w:szCs w:val="20"/>
          <w:u w:val="single"/>
          <w:rtl/>
          <w:lang w:bidi="fa-IR"/>
        </w:rPr>
      </w:pPr>
      <w:r w:rsidRPr="00C3321A">
        <w:rPr>
          <w:rFonts w:cs="B Nazanin" w:hint="cs"/>
          <w:b/>
          <w:bCs/>
          <w:color w:val="000000"/>
          <w:sz w:val="20"/>
          <w:szCs w:val="20"/>
          <w:u w:val="single"/>
          <w:rtl/>
          <w:lang w:bidi="fa-IR"/>
        </w:rPr>
        <w:t>حج</w:t>
      </w:r>
      <w:r w:rsidR="00A9105B">
        <w:rPr>
          <w:rFonts w:cs="B Nazanin" w:hint="cs"/>
          <w:b/>
          <w:bCs/>
          <w:color w:val="000000"/>
          <w:sz w:val="20"/>
          <w:szCs w:val="20"/>
          <w:u w:val="single"/>
          <w:rtl/>
          <w:lang w:bidi="fa-IR"/>
        </w:rPr>
        <w:t xml:space="preserve"> </w:t>
      </w:r>
      <w:r w:rsidRPr="00C3321A">
        <w:rPr>
          <w:rFonts w:cs="B Nazanin" w:hint="cs"/>
          <w:b/>
          <w:bCs/>
          <w:color w:val="000000"/>
          <w:sz w:val="20"/>
          <w:szCs w:val="20"/>
          <w:u w:val="single"/>
          <w:rtl/>
          <w:lang w:bidi="fa-IR"/>
        </w:rPr>
        <w:t>ّ</w:t>
      </w:r>
      <w:r w:rsidR="0045774E">
        <w:rPr>
          <w:rFonts w:cs="B Nazanin" w:hint="cs"/>
          <w:b/>
          <w:bCs/>
          <w:color w:val="000000"/>
          <w:sz w:val="20"/>
          <w:szCs w:val="20"/>
          <w:u w:val="single"/>
          <w:rtl/>
          <w:lang w:bidi="fa-IR"/>
        </w:rPr>
        <w:t xml:space="preserve">2     </w:t>
      </w:r>
      <w:r w:rsidRPr="00C3321A">
        <w:rPr>
          <w:rFonts w:cs="B Nazanin" w:hint="cs"/>
          <w:b/>
          <w:bCs/>
          <w:color w:val="000000"/>
          <w:sz w:val="20"/>
          <w:szCs w:val="20"/>
          <w:u w:val="single"/>
          <w:rtl/>
          <w:lang w:bidi="fa-IR"/>
        </w:rPr>
        <w:t xml:space="preserve"> آیه های 3 و 4</w:t>
      </w:r>
    </w:p>
    <w:p w:rsidR="008E015D" w:rsidRDefault="008E015D" w:rsidP="0060513E">
      <w:pPr>
        <w:widowControl w:val="0"/>
        <w:tabs>
          <w:tab w:val="left" w:pos="1196"/>
        </w:tabs>
        <w:bidi/>
        <w:ind w:left="-249"/>
        <w:rPr>
          <w:rFonts w:cs="B Nazanin"/>
          <w:color w:val="FF0000"/>
          <w:sz w:val="20"/>
          <w:szCs w:val="20"/>
          <w:rtl/>
          <w:lang w:bidi="fa-IR"/>
        </w:rPr>
      </w:pPr>
      <w:r w:rsidRPr="00C3321A">
        <w:rPr>
          <w:rFonts w:cs="Traditional Arabic" w:hint="eastAsia"/>
          <w:b/>
          <w:bCs/>
          <w:color w:val="000000"/>
          <w:sz w:val="20"/>
          <w:szCs w:val="20"/>
          <w:rtl/>
        </w:rPr>
        <w:t>وَمِنَ</w:t>
      </w:r>
      <w:r w:rsidRPr="00C3321A">
        <w:rPr>
          <w:rFonts w:cs="Traditional Arabic"/>
          <w:b/>
          <w:bCs/>
          <w:color w:val="000000"/>
          <w:sz w:val="20"/>
          <w:szCs w:val="20"/>
          <w:rtl/>
        </w:rPr>
        <w:t xml:space="preserve"> النَّاسِ مَن يُجَادِلُ فِي اللَّهِ بِغَيْرِ عِلْمٍ </w:t>
      </w:r>
      <w:r w:rsidRPr="00C3321A">
        <w:rPr>
          <w:rFonts w:cs="Traditional Arabic" w:hint="eastAsia"/>
          <w:b/>
          <w:bCs/>
          <w:color w:val="000000"/>
          <w:sz w:val="20"/>
          <w:szCs w:val="20"/>
          <w:rtl/>
        </w:rPr>
        <w:t>وَيَتَّبِعُ</w:t>
      </w:r>
      <w:r w:rsidRPr="00C3321A">
        <w:rPr>
          <w:rFonts w:cs="Traditional Arabic"/>
          <w:b/>
          <w:bCs/>
          <w:color w:val="000000"/>
          <w:sz w:val="20"/>
          <w:szCs w:val="20"/>
          <w:rtl/>
        </w:rPr>
        <w:t xml:space="preserve"> كُلَّ شَيْطَانٍ مَّرِيدٍ ﴿3﴾ </w:t>
      </w:r>
      <w:r w:rsidR="00C31FC8">
        <w:rPr>
          <w:rFonts w:cs="B Nazanin" w:hint="cs"/>
          <w:color w:val="FF0000"/>
          <w:sz w:val="20"/>
          <w:szCs w:val="20"/>
          <w:rtl/>
          <w:lang w:bidi="fa-IR"/>
        </w:rPr>
        <w:t xml:space="preserve">[نکوهش]بدان </w:t>
      </w:r>
      <w:r w:rsidR="0060513E">
        <w:rPr>
          <w:rFonts w:hint="cs"/>
          <w:color w:val="FF0000"/>
          <w:sz w:val="20"/>
          <w:szCs w:val="20"/>
          <w:rtl/>
          <w:lang w:bidi="fa-IR"/>
        </w:rPr>
        <w:t>–</w:t>
      </w:r>
      <w:r w:rsidR="0060513E">
        <w:rPr>
          <w:rFonts w:cs="B Nazanin" w:hint="cs"/>
          <w:color w:val="FF0000"/>
          <w:sz w:val="20"/>
          <w:szCs w:val="20"/>
          <w:rtl/>
          <w:lang w:bidi="fa-IR"/>
        </w:rPr>
        <w:t xml:space="preserve"> </w:t>
      </w:r>
      <w:r w:rsidR="00257EFA">
        <w:rPr>
          <w:rFonts w:cs="B Nazanin" w:hint="cs"/>
          <w:color w:val="FF0000"/>
          <w:sz w:val="20"/>
          <w:szCs w:val="20"/>
          <w:rtl/>
          <w:lang w:bidi="fa-IR"/>
        </w:rPr>
        <w:t>«شیطان»</w:t>
      </w:r>
      <w:r w:rsidR="0060513E">
        <w:rPr>
          <w:rFonts w:cs="B Nazanin" w:hint="cs"/>
          <w:color w:val="FF0000"/>
          <w:sz w:val="20"/>
          <w:szCs w:val="20"/>
          <w:rtl/>
          <w:lang w:bidi="fa-IR"/>
        </w:rPr>
        <w:t xml:space="preserve"> </w:t>
      </w:r>
      <w:r w:rsidRPr="00C3321A">
        <w:rPr>
          <w:rFonts w:cs="Traditional Arabic" w:hint="eastAsia"/>
          <w:b/>
          <w:bCs/>
          <w:color w:val="000000"/>
          <w:sz w:val="20"/>
          <w:szCs w:val="20"/>
          <w:rtl/>
        </w:rPr>
        <w:t>كُتِبَ</w:t>
      </w:r>
      <w:r w:rsidRPr="00C3321A">
        <w:rPr>
          <w:rFonts w:cs="Traditional Arabic"/>
          <w:b/>
          <w:bCs/>
          <w:color w:val="000000"/>
          <w:sz w:val="20"/>
          <w:szCs w:val="20"/>
          <w:rtl/>
        </w:rPr>
        <w:t xml:space="preserve"> عَلَيْهِ أَنَّهُ مَن تَوَلَّاهُ فَأَنَّهُ يُضِلُّهُ وَيَهْدِيهِ إِلَى </w:t>
      </w:r>
      <w:r w:rsidRPr="00C3321A">
        <w:rPr>
          <w:rFonts w:cs="Traditional Arabic" w:hint="eastAsia"/>
          <w:b/>
          <w:bCs/>
          <w:color w:val="000000"/>
          <w:sz w:val="20"/>
          <w:szCs w:val="20"/>
          <w:rtl/>
        </w:rPr>
        <w:t>عَذَابِ</w:t>
      </w:r>
      <w:r w:rsidRPr="00C3321A">
        <w:rPr>
          <w:rFonts w:cs="Traditional Arabic"/>
          <w:b/>
          <w:bCs/>
          <w:color w:val="000000"/>
          <w:sz w:val="20"/>
          <w:szCs w:val="20"/>
          <w:rtl/>
        </w:rPr>
        <w:t xml:space="preserve"> السَّعِيرِ ﴿4﴾</w:t>
      </w:r>
      <w:r w:rsidR="0060513E" w:rsidRPr="0060513E">
        <w:rPr>
          <w:rFonts w:cs="B Nazanin" w:hint="cs"/>
          <w:color w:val="FF0000"/>
          <w:sz w:val="20"/>
          <w:szCs w:val="20"/>
          <w:rtl/>
          <w:lang w:bidi="fa-IR"/>
        </w:rPr>
        <w:t xml:space="preserve"> </w:t>
      </w:r>
      <w:r w:rsidR="0060513E">
        <w:rPr>
          <w:rFonts w:cs="B Nazanin" w:hint="cs"/>
          <w:color w:val="FF0000"/>
          <w:sz w:val="20"/>
          <w:szCs w:val="20"/>
          <w:rtl/>
          <w:lang w:bidi="fa-IR"/>
        </w:rPr>
        <w:t>شیطانی</w:t>
      </w:r>
    </w:p>
    <w:p w:rsidR="008A42CF" w:rsidRDefault="00A9105B" w:rsidP="00A9105B">
      <w:pPr>
        <w:widowControl w:val="0"/>
        <w:tabs>
          <w:tab w:val="left" w:pos="1196"/>
        </w:tabs>
        <w:bidi/>
        <w:ind w:left="-249"/>
        <w:rPr>
          <w:rFonts w:cs="B Nazanin"/>
          <w:b/>
          <w:bCs/>
          <w:color w:val="000000"/>
          <w:sz w:val="20"/>
          <w:szCs w:val="20"/>
          <w:rtl/>
        </w:rPr>
      </w:pPr>
      <w:r w:rsidRPr="00964C61">
        <w:rPr>
          <w:rFonts w:cs="B Nazanin"/>
          <w:b/>
          <w:bCs/>
          <w:color w:val="000000"/>
          <w:sz w:val="20"/>
          <w:szCs w:val="20"/>
          <w:rtl/>
        </w:rPr>
        <w:t>و از مردم کساني هستند که بدون اينکه علمي داشته باشند درباره خداوند مجادله مي کنند و هر شيطان شروري را پيروي مي نمايند.</w:t>
      </w:r>
      <w:r w:rsidRPr="00964C61">
        <w:rPr>
          <w:rFonts w:cs="B Nazanin" w:hint="cs"/>
          <w:b/>
          <w:bCs/>
          <w:color w:val="000000"/>
          <w:sz w:val="20"/>
          <w:szCs w:val="20"/>
          <w:rtl/>
        </w:rPr>
        <w:t xml:space="preserve">(3) </w:t>
      </w:r>
      <w:r w:rsidRPr="00964C61">
        <w:rPr>
          <w:rFonts w:cs="B Nazanin"/>
          <w:b/>
          <w:bCs/>
          <w:color w:val="000000"/>
          <w:sz w:val="20"/>
          <w:szCs w:val="20"/>
          <w:rtl/>
        </w:rPr>
        <w:t>چنين مقرر شد که هر کس او را به دوستي و سرپرستي گرفت گمراهش کند و بسوي عذاب سوزاننده هدايتش ميكند.</w:t>
      </w:r>
      <w:r w:rsidRPr="00964C61">
        <w:rPr>
          <w:rFonts w:cs="B Nazanin" w:hint="cs"/>
          <w:b/>
          <w:bCs/>
          <w:color w:val="000000"/>
          <w:sz w:val="20"/>
          <w:szCs w:val="20"/>
          <w:rtl/>
        </w:rPr>
        <w:t>(4)</w:t>
      </w:r>
      <w:r>
        <w:rPr>
          <w:rFonts w:cs="B Nazanin" w:hint="cs"/>
          <w:b/>
          <w:bCs/>
          <w:color w:val="000000"/>
          <w:sz w:val="20"/>
          <w:szCs w:val="20"/>
          <w:rtl/>
        </w:rPr>
        <w:t xml:space="preserve">    </w:t>
      </w:r>
      <w:r w:rsidR="008A42CF">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9C46D4" w:rsidRPr="00352723" w:rsidTr="00834F8E">
        <w:trPr>
          <w:trHeight w:val="350"/>
        </w:trPr>
        <w:tc>
          <w:tcPr>
            <w:tcW w:w="5940" w:type="dxa"/>
          </w:tcPr>
          <w:p w:rsidR="009C46D4" w:rsidRPr="00352723" w:rsidRDefault="00A9105B" w:rsidP="00834F8E">
            <w:pPr>
              <w:widowControl w:val="0"/>
              <w:tabs>
                <w:tab w:val="center" w:pos="2862"/>
                <w:tab w:val="right" w:pos="5724"/>
              </w:tabs>
              <w:bidi/>
              <w:ind w:left="-249"/>
              <w:jc w:val="center"/>
              <w:rPr>
                <w:rFonts w:cs="B Nazanin"/>
                <w:b/>
                <w:bCs/>
                <w:color w:val="000000"/>
                <w:sz w:val="20"/>
                <w:szCs w:val="20"/>
                <w:u w:val="single"/>
                <w:rtl/>
                <w:lang w:bidi="fa-IR"/>
              </w:rPr>
            </w:pPr>
            <w:r w:rsidRPr="00964C61">
              <w:rPr>
                <w:rFonts w:cs="B Nazanin" w:hint="cs"/>
                <w:color w:val="000000"/>
                <w:sz w:val="20"/>
                <w:szCs w:val="20"/>
                <w:rtl/>
              </w:rPr>
              <w:t>درب: ای مسلمانان! درباره خداوند بدون علم بحث نکنید و از شیطان پیروی ننمائید</w:t>
            </w:r>
          </w:p>
        </w:tc>
      </w:tr>
    </w:tbl>
    <w:p w:rsidR="009C46D4" w:rsidRPr="00C3321A" w:rsidRDefault="009C46D4" w:rsidP="009C46D4">
      <w:pPr>
        <w:widowControl w:val="0"/>
        <w:tabs>
          <w:tab w:val="left" w:pos="1196"/>
        </w:tabs>
        <w:bidi/>
        <w:ind w:left="-249"/>
        <w:rPr>
          <w:rFonts w:cs="Traditional Arabic"/>
          <w:b/>
          <w:bCs/>
          <w:color w:val="000000"/>
          <w:sz w:val="20"/>
          <w:szCs w:val="20"/>
          <w:rtl/>
        </w:rPr>
      </w:pPr>
    </w:p>
    <w:p w:rsidR="008E015D" w:rsidRPr="00C3321A" w:rsidRDefault="008E015D" w:rsidP="00C82A37">
      <w:pPr>
        <w:bidi/>
        <w:ind w:left="-249"/>
        <w:jc w:val="center"/>
        <w:rPr>
          <w:rFonts w:cs="B Nazanin"/>
          <w:b/>
          <w:bCs/>
          <w:color w:val="000000"/>
          <w:sz w:val="20"/>
          <w:szCs w:val="20"/>
          <w:u w:val="single"/>
          <w:rtl/>
          <w:lang w:bidi="fa-IR"/>
        </w:rPr>
      </w:pPr>
      <w:r w:rsidRPr="00C3321A">
        <w:rPr>
          <w:rFonts w:cs="B Nazanin" w:hint="cs"/>
          <w:b/>
          <w:bCs/>
          <w:color w:val="000000"/>
          <w:sz w:val="20"/>
          <w:szCs w:val="20"/>
          <w:u w:val="single"/>
          <w:rtl/>
          <w:lang w:bidi="fa-IR"/>
        </w:rPr>
        <w:t>حج</w:t>
      </w:r>
      <w:r w:rsidR="00A9105B">
        <w:rPr>
          <w:rFonts w:cs="B Nazanin" w:hint="cs"/>
          <w:b/>
          <w:bCs/>
          <w:color w:val="000000"/>
          <w:sz w:val="20"/>
          <w:szCs w:val="20"/>
          <w:u w:val="single"/>
          <w:rtl/>
          <w:lang w:bidi="fa-IR"/>
        </w:rPr>
        <w:t xml:space="preserve"> </w:t>
      </w:r>
      <w:r w:rsidRPr="00C3321A">
        <w:rPr>
          <w:rFonts w:cs="B Nazanin" w:hint="cs"/>
          <w:b/>
          <w:bCs/>
          <w:color w:val="000000"/>
          <w:sz w:val="20"/>
          <w:szCs w:val="20"/>
          <w:u w:val="single"/>
          <w:rtl/>
          <w:lang w:bidi="fa-IR"/>
        </w:rPr>
        <w:t>ّ</w:t>
      </w:r>
      <w:r w:rsidR="0045774E">
        <w:rPr>
          <w:rFonts w:cs="B Nazanin" w:hint="cs"/>
          <w:b/>
          <w:bCs/>
          <w:color w:val="000000"/>
          <w:sz w:val="20"/>
          <w:szCs w:val="20"/>
          <w:u w:val="single"/>
          <w:rtl/>
          <w:lang w:bidi="fa-IR"/>
        </w:rPr>
        <w:t xml:space="preserve">3     </w:t>
      </w:r>
      <w:r w:rsidRPr="00C3321A">
        <w:rPr>
          <w:rFonts w:cs="B Nazanin" w:hint="cs"/>
          <w:b/>
          <w:bCs/>
          <w:color w:val="000000"/>
          <w:sz w:val="20"/>
          <w:szCs w:val="20"/>
          <w:u w:val="single"/>
          <w:rtl/>
          <w:lang w:bidi="fa-IR"/>
        </w:rPr>
        <w:t xml:space="preserve"> آیات 5 تا 7</w:t>
      </w:r>
    </w:p>
    <w:p w:rsidR="008E015D" w:rsidRDefault="008E015D" w:rsidP="00945671">
      <w:pPr>
        <w:widowControl w:val="0"/>
        <w:tabs>
          <w:tab w:val="left" w:pos="1196"/>
        </w:tabs>
        <w:bidi/>
        <w:ind w:left="-249"/>
        <w:jc w:val="both"/>
        <w:rPr>
          <w:rFonts w:cs="B Nazanin"/>
          <w:color w:val="FF0000"/>
          <w:sz w:val="20"/>
          <w:szCs w:val="20"/>
          <w:rtl/>
          <w:lang w:bidi="fa-IR"/>
        </w:rPr>
      </w:pPr>
      <w:r w:rsidRPr="00C3321A">
        <w:rPr>
          <w:rFonts w:cs="Traditional Arabic" w:hint="eastAsia"/>
          <w:b/>
          <w:bCs/>
          <w:color w:val="000000"/>
          <w:sz w:val="20"/>
          <w:szCs w:val="20"/>
          <w:rtl/>
        </w:rPr>
        <w:t>يَا</w:t>
      </w:r>
      <w:r w:rsidRPr="00C3321A">
        <w:rPr>
          <w:rFonts w:cs="Traditional Arabic"/>
          <w:b/>
          <w:bCs/>
          <w:color w:val="000000"/>
          <w:sz w:val="20"/>
          <w:szCs w:val="20"/>
          <w:rtl/>
        </w:rPr>
        <w:t xml:space="preserve"> أَيُّهَا النَّاسُ </w:t>
      </w:r>
      <w:r w:rsidRPr="00C3321A">
        <w:rPr>
          <w:rFonts w:cs="Traditional Arabic" w:hint="eastAsia"/>
          <w:b/>
          <w:bCs/>
          <w:color w:val="000000"/>
          <w:sz w:val="20"/>
          <w:szCs w:val="20"/>
          <w:rtl/>
        </w:rPr>
        <w:t>إِن</w:t>
      </w:r>
      <w:r w:rsidRPr="00C3321A">
        <w:rPr>
          <w:rFonts w:cs="Traditional Arabic"/>
          <w:b/>
          <w:bCs/>
          <w:color w:val="000000"/>
          <w:sz w:val="20"/>
          <w:szCs w:val="20"/>
          <w:rtl/>
        </w:rPr>
        <w:t xml:space="preserve"> كُنتُمْ فِي رَيْبٍ مِّنَ الْبَعْثِ فَإِنَّا خَلَقْنَاكُم مِّن تُرَابٍ ثُمَّ </w:t>
      </w:r>
      <w:r w:rsidRPr="00C3321A">
        <w:rPr>
          <w:rFonts w:cs="Traditional Arabic" w:hint="eastAsia"/>
          <w:b/>
          <w:bCs/>
          <w:color w:val="000000"/>
          <w:sz w:val="20"/>
          <w:szCs w:val="20"/>
          <w:rtl/>
        </w:rPr>
        <w:t>مِن</w:t>
      </w:r>
      <w:r w:rsidRPr="00C3321A">
        <w:rPr>
          <w:rFonts w:cs="Traditional Arabic"/>
          <w:b/>
          <w:bCs/>
          <w:color w:val="000000"/>
          <w:sz w:val="20"/>
          <w:szCs w:val="20"/>
          <w:rtl/>
        </w:rPr>
        <w:t xml:space="preserve"> نُّطْفَةٍ ثُمَّ مِنْ عَلَقَةٍ ثُمَّ مِن مُّضْغَةٍ مُّخَلَّقَةٍ وَغَيْرِ </w:t>
      </w:r>
      <w:r w:rsidRPr="00C3321A">
        <w:rPr>
          <w:rFonts w:cs="Traditional Arabic" w:hint="eastAsia"/>
          <w:b/>
          <w:bCs/>
          <w:color w:val="000000"/>
          <w:sz w:val="20"/>
          <w:szCs w:val="20"/>
          <w:rtl/>
        </w:rPr>
        <w:t>مُخَلَّقَةٍ</w:t>
      </w:r>
      <w:r w:rsidRPr="00C3321A">
        <w:rPr>
          <w:rFonts w:cs="Traditional Arabic"/>
          <w:b/>
          <w:bCs/>
          <w:color w:val="000000"/>
          <w:sz w:val="20"/>
          <w:szCs w:val="20"/>
          <w:rtl/>
        </w:rPr>
        <w:t xml:space="preserve"> لِّنُبَيِّنَ لَكُمْ وَنُقِرُّ فِي الْأَرْحَامِ مَا نَشَاء إِلَى </w:t>
      </w:r>
      <w:r w:rsidRPr="00C3321A">
        <w:rPr>
          <w:rFonts w:cs="Traditional Arabic" w:hint="eastAsia"/>
          <w:b/>
          <w:bCs/>
          <w:color w:val="000000"/>
          <w:sz w:val="20"/>
          <w:szCs w:val="20"/>
          <w:rtl/>
        </w:rPr>
        <w:t>أَجَلٍ</w:t>
      </w:r>
      <w:r w:rsidRPr="00C3321A">
        <w:rPr>
          <w:rFonts w:cs="Traditional Arabic"/>
          <w:b/>
          <w:bCs/>
          <w:color w:val="000000"/>
          <w:sz w:val="20"/>
          <w:szCs w:val="20"/>
          <w:rtl/>
        </w:rPr>
        <w:t xml:space="preserve"> مُّسَمًّى ثُمَّ نُخْرِجُكُمْ طِفْلًا ثُمَّ لِتَبْلُغُوا أَشُدَّكُمْ </w:t>
      </w:r>
      <w:r w:rsidRPr="00C3321A">
        <w:rPr>
          <w:rFonts w:cs="Traditional Arabic" w:hint="eastAsia"/>
          <w:b/>
          <w:bCs/>
          <w:color w:val="000000"/>
          <w:sz w:val="20"/>
          <w:szCs w:val="20"/>
          <w:rtl/>
        </w:rPr>
        <w:t>وَمِنكُم</w:t>
      </w:r>
      <w:r w:rsidRPr="00C3321A">
        <w:rPr>
          <w:rFonts w:cs="Traditional Arabic"/>
          <w:b/>
          <w:bCs/>
          <w:color w:val="000000"/>
          <w:sz w:val="20"/>
          <w:szCs w:val="20"/>
          <w:rtl/>
        </w:rPr>
        <w:t xml:space="preserve"> مَّن يُتَوَفَّى وَمِنكُم مَّن يُرَدُّ إِلَى أَرْذَلِ الْعُمُرِ </w:t>
      </w:r>
      <w:r w:rsidRPr="00C3321A">
        <w:rPr>
          <w:rFonts w:cs="Traditional Arabic" w:hint="eastAsia"/>
          <w:b/>
          <w:bCs/>
          <w:color w:val="000000"/>
          <w:sz w:val="20"/>
          <w:szCs w:val="20"/>
          <w:rtl/>
        </w:rPr>
        <w:t>لِكَيْلَا</w:t>
      </w:r>
      <w:r w:rsidRPr="00C3321A">
        <w:rPr>
          <w:rFonts w:cs="Traditional Arabic"/>
          <w:b/>
          <w:bCs/>
          <w:color w:val="000000"/>
          <w:sz w:val="20"/>
          <w:szCs w:val="20"/>
          <w:rtl/>
        </w:rPr>
        <w:t xml:space="preserve"> يَعْلَمَ مِن بَعْدِ عِلْمٍ شَيْئًا وَتَرَى الْأَرْضَ هَامِدَةً فَإِذَا </w:t>
      </w:r>
      <w:r w:rsidRPr="00C3321A">
        <w:rPr>
          <w:rFonts w:cs="Traditional Arabic" w:hint="eastAsia"/>
          <w:b/>
          <w:bCs/>
          <w:color w:val="000000"/>
          <w:sz w:val="20"/>
          <w:szCs w:val="20"/>
          <w:rtl/>
        </w:rPr>
        <w:t>أَنزَلْنَا</w:t>
      </w:r>
      <w:r w:rsidRPr="00C3321A">
        <w:rPr>
          <w:rFonts w:cs="Traditional Arabic"/>
          <w:b/>
          <w:bCs/>
          <w:color w:val="000000"/>
          <w:sz w:val="20"/>
          <w:szCs w:val="20"/>
          <w:rtl/>
        </w:rPr>
        <w:t xml:space="preserve"> عَلَيْهَا الْمَاء اهْتَزَّتْ وَرَبَتْ وَأَنبَتَتْ مِن كُلِّ زَوْجٍ </w:t>
      </w:r>
      <w:r w:rsidRPr="00C3321A">
        <w:rPr>
          <w:rFonts w:cs="Traditional Arabic" w:hint="eastAsia"/>
          <w:b/>
          <w:bCs/>
          <w:color w:val="000000"/>
          <w:sz w:val="20"/>
          <w:szCs w:val="20"/>
          <w:rtl/>
        </w:rPr>
        <w:t>بَهِيجٍ</w:t>
      </w:r>
      <w:r w:rsidRPr="00C3321A">
        <w:rPr>
          <w:rFonts w:cs="Traditional Arabic"/>
          <w:b/>
          <w:bCs/>
          <w:color w:val="000000"/>
          <w:sz w:val="20"/>
          <w:szCs w:val="20"/>
          <w:rtl/>
        </w:rPr>
        <w:t xml:space="preserve"> ﴿5﴾ </w:t>
      </w:r>
      <w:r w:rsidR="00617E4B">
        <w:rPr>
          <w:rFonts w:cs="B Nazanin" w:hint="cs"/>
          <w:color w:val="FF0000"/>
          <w:sz w:val="20"/>
          <w:szCs w:val="20"/>
          <w:rtl/>
          <w:lang w:bidi="fa-IR"/>
        </w:rPr>
        <w:t>«آیات»</w:t>
      </w:r>
      <w:r w:rsidR="006F595E">
        <w:rPr>
          <w:rFonts w:cs="B Nazanin" w:hint="cs"/>
          <w:color w:val="FF0000"/>
          <w:sz w:val="20"/>
          <w:szCs w:val="20"/>
          <w:rtl/>
          <w:lang w:bidi="fa-IR"/>
        </w:rPr>
        <w:t xml:space="preserve"> - </w:t>
      </w:r>
      <w:r w:rsidR="001573A0">
        <w:rPr>
          <w:rFonts w:cs="B Nazanin" w:hint="cs"/>
          <w:color w:val="FF0000"/>
          <w:sz w:val="20"/>
          <w:szCs w:val="20"/>
          <w:rtl/>
          <w:lang w:bidi="fa-IR"/>
        </w:rPr>
        <w:t>نعمتها</w:t>
      </w:r>
      <w:r w:rsidR="00945671">
        <w:rPr>
          <w:rFonts w:cs="B Nazanin" w:hint="cs"/>
          <w:color w:val="FF0000"/>
          <w:sz w:val="20"/>
          <w:szCs w:val="20"/>
          <w:rtl/>
          <w:lang w:bidi="fa-IR"/>
        </w:rPr>
        <w:t xml:space="preserve"> </w:t>
      </w:r>
      <w:r w:rsidRPr="00C3321A">
        <w:rPr>
          <w:rFonts w:cs="Traditional Arabic" w:hint="eastAsia"/>
          <w:b/>
          <w:bCs/>
          <w:color w:val="000000"/>
          <w:sz w:val="20"/>
          <w:szCs w:val="20"/>
          <w:rtl/>
        </w:rPr>
        <w:t>ذَلِكَ</w:t>
      </w:r>
      <w:r w:rsidRPr="00C3321A">
        <w:rPr>
          <w:rFonts w:cs="Traditional Arabic"/>
          <w:b/>
          <w:bCs/>
          <w:color w:val="000000"/>
          <w:sz w:val="20"/>
          <w:szCs w:val="20"/>
          <w:rtl/>
        </w:rPr>
        <w:t xml:space="preserve"> بِأَنَّ اللَّهَ هُوَ </w:t>
      </w:r>
      <w:r w:rsidRPr="00C3321A">
        <w:rPr>
          <w:rFonts w:cs="Traditional Arabic" w:hint="eastAsia"/>
          <w:b/>
          <w:bCs/>
          <w:color w:val="000000"/>
          <w:sz w:val="20"/>
          <w:szCs w:val="20"/>
          <w:rtl/>
        </w:rPr>
        <w:t>الْحَقُّ</w:t>
      </w:r>
      <w:r w:rsidRPr="00C3321A">
        <w:rPr>
          <w:rFonts w:cs="Traditional Arabic"/>
          <w:b/>
          <w:bCs/>
          <w:color w:val="000000"/>
          <w:sz w:val="20"/>
          <w:szCs w:val="20"/>
          <w:rtl/>
        </w:rPr>
        <w:t xml:space="preserve"> </w:t>
      </w:r>
      <w:r w:rsidR="00F8440A">
        <w:rPr>
          <w:rFonts w:cs="B Nazanin" w:hint="cs"/>
          <w:color w:val="FF0000"/>
          <w:sz w:val="20"/>
          <w:szCs w:val="20"/>
          <w:rtl/>
          <w:lang w:bidi="fa-IR"/>
        </w:rPr>
        <w:t>«حقانیت»</w:t>
      </w:r>
      <w:r w:rsidR="00945671">
        <w:rPr>
          <w:rFonts w:cs="B Nazanin" w:hint="cs"/>
          <w:color w:val="FF0000"/>
          <w:sz w:val="20"/>
          <w:szCs w:val="20"/>
          <w:rtl/>
          <w:lang w:bidi="fa-IR"/>
        </w:rPr>
        <w:t xml:space="preserve"> </w:t>
      </w:r>
      <w:r w:rsidRPr="00C3321A">
        <w:rPr>
          <w:rFonts w:cs="Traditional Arabic"/>
          <w:b/>
          <w:bCs/>
          <w:color w:val="000000"/>
          <w:sz w:val="20"/>
          <w:szCs w:val="20"/>
          <w:rtl/>
        </w:rPr>
        <w:t xml:space="preserve">وَأَنَّهُ يُحْيِي الْمَوْتَى </w:t>
      </w:r>
      <w:r w:rsidR="006F595E">
        <w:rPr>
          <w:rFonts w:cs="B Nazanin" w:hint="cs"/>
          <w:color w:val="FF0000"/>
          <w:sz w:val="20"/>
          <w:szCs w:val="20"/>
          <w:rtl/>
          <w:lang w:bidi="fa-IR"/>
        </w:rPr>
        <w:t>آفرینشی</w:t>
      </w:r>
      <w:r w:rsidR="00945671">
        <w:rPr>
          <w:rFonts w:cs="B Nazanin" w:hint="cs"/>
          <w:color w:val="FF0000"/>
          <w:sz w:val="20"/>
          <w:szCs w:val="20"/>
          <w:rtl/>
          <w:lang w:bidi="fa-IR"/>
        </w:rPr>
        <w:t xml:space="preserve"> </w:t>
      </w:r>
      <w:r w:rsidRPr="00C3321A">
        <w:rPr>
          <w:rFonts w:cs="Traditional Arabic"/>
          <w:b/>
          <w:bCs/>
          <w:color w:val="000000"/>
          <w:sz w:val="20"/>
          <w:szCs w:val="20"/>
          <w:rtl/>
        </w:rPr>
        <w:t>وَأَنَّهُ عَلَى كُلِّ شَيْءٍ قَدِيرٌ ﴿6﴾</w:t>
      </w:r>
      <w:r w:rsidR="006F595E" w:rsidRPr="006F595E">
        <w:rPr>
          <w:rFonts w:cs="B Nazanin" w:hint="cs"/>
          <w:color w:val="FF0000"/>
          <w:sz w:val="20"/>
          <w:szCs w:val="20"/>
          <w:rtl/>
          <w:lang w:bidi="fa-IR"/>
        </w:rPr>
        <w:t xml:space="preserve"> </w:t>
      </w:r>
      <w:r w:rsidR="006F595E">
        <w:rPr>
          <w:rFonts w:cs="B Nazanin" w:hint="cs"/>
          <w:color w:val="FF0000"/>
          <w:sz w:val="20"/>
          <w:szCs w:val="20"/>
          <w:rtl/>
          <w:lang w:bidi="fa-IR"/>
        </w:rPr>
        <w:t>ذاتی</w:t>
      </w:r>
      <w:r w:rsidR="00945671">
        <w:rPr>
          <w:rFonts w:cs="B Nazanin" w:hint="cs"/>
          <w:color w:val="FF0000"/>
          <w:sz w:val="20"/>
          <w:szCs w:val="20"/>
          <w:rtl/>
          <w:lang w:bidi="fa-IR"/>
        </w:rPr>
        <w:t xml:space="preserve"> </w:t>
      </w:r>
      <w:r w:rsidRPr="00C3321A">
        <w:rPr>
          <w:rFonts w:cs="Traditional Arabic"/>
          <w:b/>
          <w:bCs/>
          <w:color w:val="000000"/>
          <w:sz w:val="20"/>
          <w:szCs w:val="20"/>
          <w:rtl/>
        </w:rPr>
        <w:t xml:space="preserve"> </w:t>
      </w:r>
      <w:r w:rsidRPr="00C3321A">
        <w:rPr>
          <w:rFonts w:cs="Traditional Arabic" w:hint="eastAsia"/>
          <w:b/>
          <w:bCs/>
          <w:color w:val="000000"/>
          <w:sz w:val="20"/>
          <w:szCs w:val="20"/>
          <w:rtl/>
        </w:rPr>
        <w:t>وَأَنَّ</w:t>
      </w:r>
      <w:r w:rsidRPr="00C3321A">
        <w:rPr>
          <w:rFonts w:cs="Traditional Arabic"/>
          <w:b/>
          <w:bCs/>
          <w:color w:val="000000"/>
          <w:sz w:val="20"/>
          <w:szCs w:val="20"/>
          <w:rtl/>
        </w:rPr>
        <w:t xml:space="preserve"> السَّاعَةَ آتِيَةٌ لَّا رَيْبَ </w:t>
      </w:r>
      <w:r w:rsidRPr="00C3321A">
        <w:rPr>
          <w:rFonts w:cs="Traditional Arabic" w:hint="eastAsia"/>
          <w:b/>
          <w:bCs/>
          <w:color w:val="000000"/>
          <w:sz w:val="20"/>
          <w:szCs w:val="20"/>
          <w:rtl/>
        </w:rPr>
        <w:t>فِيهَا</w:t>
      </w:r>
      <w:r w:rsidRPr="00C3321A">
        <w:rPr>
          <w:rFonts w:cs="Traditional Arabic"/>
          <w:b/>
          <w:bCs/>
          <w:color w:val="000000"/>
          <w:sz w:val="20"/>
          <w:szCs w:val="20"/>
          <w:rtl/>
        </w:rPr>
        <w:t xml:space="preserve"> </w:t>
      </w:r>
      <w:r w:rsidR="00C2620C">
        <w:rPr>
          <w:rFonts w:cs="B Nazanin" w:hint="cs"/>
          <w:color w:val="FF0000"/>
          <w:sz w:val="20"/>
          <w:szCs w:val="20"/>
          <w:rtl/>
          <w:lang w:bidi="fa-IR"/>
        </w:rPr>
        <w:t xml:space="preserve">حتمیت </w:t>
      </w:r>
      <w:r w:rsidR="00945671" w:rsidRPr="00C3321A">
        <w:rPr>
          <w:rFonts w:cs="Traditional Arabic"/>
          <w:b/>
          <w:bCs/>
          <w:color w:val="000000"/>
          <w:sz w:val="20"/>
          <w:szCs w:val="20"/>
          <w:rtl/>
        </w:rPr>
        <w:t xml:space="preserve"> </w:t>
      </w:r>
      <w:r w:rsidRPr="00C3321A">
        <w:rPr>
          <w:rFonts w:cs="Traditional Arabic"/>
          <w:b/>
          <w:bCs/>
          <w:color w:val="000000"/>
          <w:sz w:val="20"/>
          <w:szCs w:val="20"/>
          <w:rtl/>
        </w:rPr>
        <w:t>وَأَنَّ اللَّهَ يَبْعَثُ مَن فِي الْقُبُورِ ﴿7﴾</w:t>
      </w:r>
      <w:r w:rsidR="00945671" w:rsidRPr="00945671">
        <w:rPr>
          <w:rFonts w:cs="B Nazanin" w:hint="cs"/>
          <w:color w:val="FF0000"/>
          <w:sz w:val="20"/>
          <w:szCs w:val="20"/>
          <w:rtl/>
          <w:lang w:bidi="fa-IR"/>
        </w:rPr>
        <w:t xml:space="preserve"> </w:t>
      </w:r>
      <w:r w:rsidR="00945671">
        <w:rPr>
          <w:rFonts w:cs="B Nazanin" w:hint="cs"/>
          <w:color w:val="FF0000"/>
          <w:sz w:val="20"/>
          <w:szCs w:val="20"/>
          <w:rtl/>
          <w:lang w:bidi="fa-IR"/>
        </w:rPr>
        <w:t>قیامتی</w:t>
      </w:r>
    </w:p>
    <w:p w:rsidR="008A42CF" w:rsidRDefault="000C43CE" w:rsidP="000C43CE">
      <w:pPr>
        <w:widowControl w:val="0"/>
        <w:tabs>
          <w:tab w:val="left" w:pos="1196"/>
        </w:tabs>
        <w:bidi/>
        <w:ind w:left="-249"/>
        <w:jc w:val="both"/>
        <w:rPr>
          <w:rFonts w:cs="B Nazanin"/>
          <w:b/>
          <w:bCs/>
          <w:color w:val="000000"/>
          <w:sz w:val="20"/>
          <w:szCs w:val="20"/>
          <w:rtl/>
        </w:rPr>
      </w:pPr>
      <w:r w:rsidRPr="00964C61">
        <w:rPr>
          <w:rFonts w:cs="B Nazanin"/>
          <w:b/>
          <w:bCs/>
          <w:color w:val="000000"/>
          <w:sz w:val="20"/>
          <w:szCs w:val="20"/>
          <w:rtl/>
        </w:rPr>
        <w:t xml:space="preserve">اي مردم! اگر درباره برانگيختگي (روز قيامت) شکي داريد (توجه کنيد که) ما شما را از خاکي، و سپس از نطفه اي، و سپس از علقه اي، و سپس از مضغه اي، شکل گرفته يا نگرفته، آفريديم، تا </w:t>
      </w:r>
      <w:r w:rsidRPr="00964C61">
        <w:rPr>
          <w:rFonts w:cs="B Nazanin"/>
          <w:b/>
          <w:bCs/>
          <w:color w:val="000000"/>
          <w:sz w:val="20"/>
          <w:szCs w:val="20"/>
          <w:rtl/>
        </w:rPr>
        <w:lastRenderedPageBreak/>
        <w:t>برايتان بيان کنيم. و در رحم ها آنچه بخواهيم تا سرآمدي معين ميگذاريم، سپس شما را بصورت طفلي بيرون مي آوريم تا به نيروي خويش برسيد و از شما کساني هستند که ميميرند و کساني هم هستند که به فرتوتي ميرسند تا پس از اينکه به علم رسيده بودند به حالتي درآيند که علمي به چيزي نداشته باشند و زمين را مي بيني که افسرده است و تا آب بر آن فرو فرستيم فورا به جنبش در مي آيد و باد مي كند</w:t>
      </w:r>
      <w:r w:rsidRPr="00964C61">
        <w:rPr>
          <w:rFonts w:cs="B Nazanin" w:hint="cs"/>
          <w:b/>
          <w:bCs/>
          <w:color w:val="000000"/>
          <w:sz w:val="20"/>
          <w:szCs w:val="20"/>
          <w:rtl/>
        </w:rPr>
        <w:t xml:space="preserve"> و</w:t>
      </w:r>
      <w:r w:rsidRPr="00964C61">
        <w:rPr>
          <w:rFonts w:cs="B Nazanin"/>
          <w:b/>
          <w:bCs/>
          <w:color w:val="000000"/>
          <w:sz w:val="20"/>
          <w:szCs w:val="20"/>
          <w:rtl/>
        </w:rPr>
        <w:t xml:space="preserve"> هر گونه گياه شادابي ميروياند.</w:t>
      </w:r>
      <w:r w:rsidRPr="00964C61">
        <w:rPr>
          <w:rFonts w:cs="B Nazanin" w:hint="cs"/>
          <w:b/>
          <w:bCs/>
          <w:color w:val="000000"/>
          <w:sz w:val="20"/>
          <w:szCs w:val="20"/>
          <w:rtl/>
        </w:rPr>
        <w:t xml:space="preserve">(5) </w:t>
      </w:r>
      <w:r w:rsidRPr="00964C61">
        <w:rPr>
          <w:rFonts w:cs="B Nazanin"/>
          <w:b/>
          <w:bCs/>
          <w:color w:val="000000"/>
          <w:sz w:val="20"/>
          <w:szCs w:val="20"/>
          <w:rtl/>
        </w:rPr>
        <w:t>اين بخاطر آن است که خداوند حق است و هموست که مرده را زنده مي کند و اينکه بر همه چيز تواناست.</w:t>
      </w:r>
      <w:r w:rsidRPr="00964C61">
        <w:rPr>
          <w:rFonts w:cs="B Nazanin" w:hint="cs"/>
          <w:b/>
          <w:bCs/>
          <w:color w:val="000000"/>
          <w:sz w:val="20"/>
          <w:szCs w:val="20"/>
          <w:rtl/>
        </w:rPr>
        <w:t xml:space="preserve">(6) </w:t>
      </w:r>
      <w:r w:rsidRPr="00964C61">
        <w:rPr>
          <w:rFonts w:cs="B Nazanin"/>
          <w:b/>
          <w:bCs/>
          <w:color w:val="000000"/>
          <w:sz w:val="20"/>
          <w:szCs w:val="20"/>
          <w:rtl/>
        </w:rPr>
        <w:t>و اينکه روز قيامت خواهد آمد، و اينکه خداوند كساني را که در قبرها هستند برخواهد انگيخت.</w:t>
      </w:r>
      <w:r w:rsidRPr="00964C61">
        <w:rPr>
          <w:rFonts w:cs="B Nazanin" w:hint="cs"/>
          <w:b/>
          <w:bCs/>
          <w:color w:val="000000"/>
          <w:sz w:val="20"/>
          <w:szCs w:val="20"/>
          <w:rtl/>
        </w:rPr>
        <w:t>(7)</w:t>
      </w:r>
      <w:r>
        <w:rPr>
          <w:rFonts w:cs="B Nazanin" w:hint="cs"/>
          <w:b/>
          <w:bCs/>
          <w:color w:val="000000"/>
          <w:sz w:val="20"/>
          <w:szCs w:val="20"/>
          <w:rtl/>
        </w:rPr>
        <w:t xml:space="preserve">  </w:t>
      </w:r>
      <w:r w:rsidR="008A42CF">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9C46D4" w:rsidRPr="00352723" w:rsidTr="00834F8E">
        <w:trPr>
          <w:trHeight w:val="350"/>
        </w:trPr>
        <w:tc>
          <w:tcPr>
            <w:tcW w:w="5940" w:type="dxa"/>
          </w:tcPr>
          <w:p w:rsidR="009C46D4" w:rsidRPr="00352723" w:rsidRDefault="003867BA" w:rsidP="00834F8E">
            <w:pPr>
              <w:widowControl w:val="0"/>
              <w:tabs>
                <w:tab w:val="center" w:pos="2862"/>
                <w:tab w:val="right" w:pos="5724"/>
              </w:tabs>
              <w:bidi/>
              <w:ind w:left="-249"/>
              <w:jc w:val="center"/>
              <w:rPr>
                <w:rFonts w:cs="B Nazanin"/>
                <w:b/>
                <w:bCs/>
                <w:color w:val="000000"/>
                <w:sz w:val="20"/>
                <w:szCs w:val="20"/>
                <w:u w:val="single"/>
                <w:rtl/>
                <w:lang w:bidi="fa-IR"/>
              </w:rPr>
            </w:pPr>
            <w:r w:rsidRPr="00964C61">
              <w:rPr>
                <w:rFonts w:cs="B Nazanin" w:hint="cs"/>
                <w:color w:val="000000"/>
                <w:sz w:val="20"/>
                <w:szCs w:val="20"/>
                <w:rtl/>
              </w:rPr>
              <w:t>درب: ای مردم! وقوع قیامت امریست معقول و مفهوم.</w:t>
            </w:r>
          </w:p>
        </w:tc>
      </w:tr>
    </w:tbl>
    <w:p w:rsidR="009C46D4" w:rsidRPr="00C3321A" w:rsidRDefault="009C46D4" w:rsidP="009C46D4">
      <w:pPr>
        <w:widowControl w:val="0"/>
        <w:tabs>
          <w:tab w:val="left" w:pos="1196"/>
        </w:tabs>
        <w:bidi/>
        <w:ind w:left="-249"/>
        <w:jc w:val="both"/>
        <w:rPr>
          <w:rFonts w:cs="Traditional Arabic"/>
          <w:b/>
          <w:bCs/>
          <w:color w:val="000000"/>
          <w:sz w:val="20"/>
          <w:szCs w:val="20"/>
          <w:rtl/>
        </w:rPr>
      </w:pPr>
    </w:p>
    <w:p w:rsidR="008E015D" w:rsidRPr="00C3321A" w:rsidRDefault="008E015D" w:rsidP="00C82A37">
      <w:pPr>
        <w:bidi/>
        <w:ind w:left="-249"/>
        <w:jc w:val="center"/>
        <w:rPr>
          <w:rFonts w:cs="B Nazanin"/>
          <w:b/>
          <w:bCs/>
          <w:color w:val="000000"/>
          <w:sz w:val="20"/>
          <w:szCs w:val="20"/>
          <w:u w:val="single"/>
          <w:rtl/>
          <w:lang w:bidi="fa-IR"/>
        </w:rPr>
      </w:pPr>
      <w:r w:rsidRPr="00C3321A">
        <w:rPr>
          <w:rFonts w:cs="B Nazanin" w:hint="cs"/>
          <w:b/>
          <w:bCs/>
          <w:color w:val="000000"/>
          <w:sz w:val="20"/>
          <w:szCs w:val="20"/>
          <w:u w:val="single"/>
          <w:rtl/>
          <w:lang w:bidi="fa-IR"/>
        </w:rPr>
        <w:t>حج</w:t>
      </w:r>
      <w:r w:rsidR="000C43CE">
        <w:rPr>
          <w:rFonts w:cs="B Nazanin" w:hint="cs"/>
          <w:b/>
          <w:bCs/>
          <w:color w:val="000000"/>
          <w:sz w:val="20"/>
          <w:szCs w:val="20"/>
          <w:u w:val="single"/>
          <w:rtl/>
          <w:lang w:bidi="fa-IR"/>
        </w:rPr>
        <w:t xml:space="preserve"> </w:t>
      </w:r>
      <w:r w:rsidRPr="00C3321A">
        <w:rPr>
          <w:rFonts w:cs="B Nazanin" w:hint="cs"/>
          <w:b/>
          <w:bCs/>
          <w:color w:val="000000"/>
          <w:sz w:val="20"/>
          <w:szCs w:val="20"/>
          <w:u w:val="single"/>
          <w:rtl/>
          <w:lang w:bidi="fa-IR"/>
        </w:rPr>
        <w:t>ّ</w:t>
      </w:r>
      <w:r w:rsidR="0045774E">
        <w:rPr>
          <w:rFonts w:cs="B Nazanin" w:hint="cs"/>
          <w:b/>
          <w:bCs/>
          <w:color w:val="000000"/>
          <w:sz w:val="20"/>
          <w:szCs w:val="20"/>
          <w:u w:val="single"/>
          <w:rtl/>
          <w:lang w:bidi="fa-IR"/>
        </w:rPr>
        <w:t xml:space="preserve">4       </w:t>
      </w:r>
      <w:r w:rsidRPr="00C3321A">
        <w:rPr>
          <w:rFonts w:cs="B Nazanin" w:hint="cs"/>
          <w:b/>
          <w:bCs/>
          <w:color w:val="000000"/>
          <w:sz w:val="20"/>
          <w:szCs w:val="20"/>
          <w:u w:val="single"/>
          <w:rtl/>
          <w:lang w:bidi="fa-IR"/>
        </w:rPr>
        <w:t xml:space="preserve"> آیات 8 تا 14</w:t>
      </w:r>
    </w:p>
    <w:p w:rsidR="00443879" w:rsidRDefault="008E015D" w:rsidP="00C82A37">
      <w:pPr>
        <w:widowControl w:val="0"/>
        <w:tabs>
          <w:tab w:val="left" w:pos="1196"/>
        </w:tabs>
        <w:bidi/>
        <w:ind w:left="-249"/>
        <w:jc w:val="both"/>
        <w:rPr>
          <w:rFonts w:cs="Traditional Arabic"/>
          <w:b/>
          <w:bCs/>
          <w:color w:val="000000"/>
          <w:sz w:val="20"/>
          <w:szCs w:val="20"/>
          <w:rtl/>
        </w:rPr>
      </w:pPr>
      <w:r w:rsidRPr="00C3321A">
        <w:rPr>
          <w:rFonts w:cs="Traditional Arabic" w:hint="eastAsia"/>
          <w:b/>
          <w:bCs/>
          <w:color w:val="000000"/>
          <w:sz w:val="20"/>
          <w:szCs w:val="20"/>
          <w:rtl/>
        </w:rPr>
        <w:t>وَمِنَ</w:t>
      </w:r>
      <w:r w:rsidRPr="00C3321A">
        <w:rPr>
          <w:rFonts w:cs="Traditional Arabic"/>
          <w:b/>
          <w:bCs/>
          <w:color w:val="000000"/>
          <w:sz w:val="20"/>
          <w:szCs w:val="20"/>
          <w:rtl/>
        </w:rPr>
        <w:t xml:space="preserve"> النَّاسِ مَن يُجَادِلُ فِي اللَّهِ بِغَيْرِ عِلْمٍ </w:t>
      </w:r>
      <w:r w:rsidRPr="00C3321A">
        <w:rPr>
          <w:rFonts w:cs="Traditional Arabic" w:hint="eastAsia"/>
          <w:b/>
          <w:bCs/>
          <w:color w:val="000000"/>
          <w:sz w:val="20"/>
          <w:szCs w:val="20"/>
          <w:rtl/>
        </w:rPr>
        <w:t>وَلَا</w:t>
      </w:r>
      <w:r w:rsidRPr="00C3321A">
        <w:rPr>
          <w:rFonts w:cs="Traditional Arabic"/>
          <w:b/>
          <w:bCs/>
          <w:color w:val="000000"/>
          <w:sz w:val="20"/>
          <w:szCs w:val="20"/>
          <w:rtl/>
        </w:rPr>
        <w:t xml:space="preserve"> هُدًى وَلَا كِتَابٍ مُّنِيرٍ ﴿8﴾ </w:t>
      </w:r>
      <w:r w:rsidRPr="00C3321A">
        <w:rPr>
          <w:rFonts w:cs="Traditional Arabic" w:hint="eastAsia"/>
          <w:b/>
          <w:bCs/>
          <w:color w:val="000000"/>
          <w:sz w:val="20"/>
          <w:szCs w:val="20"/>
          <w:rtl/>
        </w:rPr>
        <w:t>ثَانِيَ</w:t>
      </w:r>
      <w:r w:rsidRPr="00C3321A">
        <w:rPr>
          <w:rFonts w:cs="Traditional Arabic"/>
          <w:b/>
          <w:bCs/>
          <w:color w:val="000000"/>
          <w:sz w:val="20"/>
          <w:szCs w:val="20"/>
          <w:rtl/>
        </w:rPr>
        <w:t xml:space="preserve"> عِطْفِهِ لِيُضِلَّ عَن سَبِيلِ اللَّهِ لَهُ فِي الدُّنْيَا خِزْيٌ </w:t>
      </w:r>
      <w:r w:rsidRPr="00C3321A">
        <w:rPr>
          <w:rFonts w:cs="Traditional Arabic" w:hint="eastAsia"/>
          <w:b/>
          <w:bCs/>
          <w:color w:val="000000"/>
          <w:sz w:val="20"/>
          <w:szCs w:val="20"/>
          <w:rtl/>
        </w:rPr>
        <w:t>وَنُذِيقُهُ</w:t>
      </w:r>
      <w:r w:rsidRPr="00C3321A">
        <w:rPr>
          <w:rFonts w:cs="Traditional Arabic"/>
          <w:b/>
          <w:bCs/>
          <w:color w:val="000000"/>
          <w:sz w:val="20"/>
          <w:szCs w:val="20"/>
          <w:rtl/>
        </w:rPr>
        <w:t xml:space="preserve"> يَوْمَ الْقِيَامَةِ عَذَابَ الْحَرِيقِ ﴿9﴾ </w:t>
      </w:r>
      <w:r w:rsidRPr="00C3321A">
        <w:rPr>
          <w:rFonts w:cs="Traditional Arabic" w:hint="eastAsia"/>
          <w:b/>
          <w:bCs/>
          <w:color w:val="000000"/>
          <w:sz w:val="20"/>
          <w:szCs w:val="20"/>
          <w:rtl/>
        </w:rPr>
        <w:t>ذَلِكَ</w:t>
      </w:r>
      <w:r w:rsidRPr="00C3321A">
        <w:rPr>
          <w:rFonts w:cs="Traditional Arabic"/>
          <w:b/>
          <w:bCs/>
          <w:color w:val="000000"/>
          <w:sz w:val="20"/>
          <w:szCs w:val="20"/>
          <w:rtl/>
        </w:rPr>
        <w:t xml:space="preserve"> بِمَا قَدَّمَتْ يَدَاكَ وَأَنَّ اللَّهَ لَيْسَ </w:t>
      </w:r>
      <w:r w:rsidRPr="00C3321A">
        <w:rPr>
          <w:rFonts w:cs="Traditional Arabic" w:hint="eastAsia"/>
          <w:b/>
          <w:bCs/>
          <w:color w:val="000000"/>
          <w:sz w:val="20"/>
          <w:szCs w:val="20"/>
          <w:rtl/>
        </w:rPr>
        <w:t>بِظَلَّامٍ</w:t>
      </w:r>
      <w:r w:rsidRPr="00C3321A">
        <w:rPr>
          <w:rFonts w:cs="Traditional Arabic"/>
          <w:b/>
          <w:bCs/>
          <w:color w:val="000000"/>
          <w:sz w:val="20"/>
          <w:szCs w:val="20"/>
          <w:rtl/>
        </w:rPr>
        <w:t xml:space="preserve"> لِّلْعَبِيدِ ﴿10﴾ </w:t>
      </w:r>
    </w:p>
    <w:p w:rsidR="008E015D" w:rsidRDefault="00C65C54" w:rsidP="00C65C54">
      <w:pPr>
        <w:widowControl w:val="0"/>
        <w:tabs>
          <w:tab w:val="left" w:pos="1196"/>
        </w:tabs>
        <w:bidi/>
        <w:ind w:left="-249"/>
        <w:jc w:val="both"/>
        <w:rPr>
          <w:rFonts w:cs="B Nazanin"/>
          <w:color w:val="FF0000"/>
          <w:sz w:val="20"/>
          <w:szCs w:val="20"/>
          <w:rtl/>
          <w:lang w:bidi="fa-IR"/>
        </w:rPr>
      </w:pPr>
      <w:r>
        <w:rPr>
          <w:rFonts w:cs="B Nazanin" w:hint="cs"/>
          <w:color w:val="FF0000"/>
          <w:sz w:val="20"/>
          <w:szCs w:val="20"/>
          <w:rtl/>
          <w:lang w:bidi="fa-IR"/>
        </w:rPr>
        <w:t>«</w:t>
      </w:r>
      <w:r w:rsidR="008C303E">
        <w:rPr>
          <w:rFonts w:cs="B Nazanin" w:hint="cs"/>
          <w:color w:val="FF0000"/>
          <w:sz w:val="20"/>
          <w:szCs w:val="20"/>
          <w:rtl/>
          <w:lang w:bidi="fa-IR"/>
        </w:rPr>
        <w:t>فعل</w:t>
      </w:r>
      <w:r>
        <w:rPr>
          <w:rFonts w:cs="B Nazanin" w:hint="cs"/>
          <w:color w:val="FF0000"/>
          <w:sz w:val="20"/>
          <w:szCs w:val="20"/>
          <w:rtl/>
          <w:lang w:bidi="fa-IR"/>
        </w:rPr>
        <w:t>»</w:t>
      </w:r>
      <w:r w:rsidR="008C303E">
        <w:rPr>
          <w:rFonts w:hint="cs"/>
          <w:color w:val="FF0000"/>
          <w:sz w:val="20"/>
          <w:szCs w:val="20"/>
          <w:rtl/>
          <w:lang w:bidi="fa-IR"/>
        </w:rPr>
        <w:t>–</w:t>
      </w:r>
      <w:r w:rsidR="008C303E">
        <w:rPr>
          <w:rFonts w:cs="B Nazanin" w:hint="cs"/>
          <w:color w:val="FF0000"/>
          <w:sz w:val="20"/>
          <w:szCs w:val="20"/>
          <w:rtl/>
          <w:lang w:bidi="fa-IR"/>
        </w:rPr>
        <w:t xml:space="preserve"> آخرتی- انسانی</w:t>
      </w:r>
      <w:r w:rsidR="00A83681">
        <w:rPr>
          <w:rFonts w:cs="B Nazanin" w:hint="cs"/>
          <w:color w:val="FF0000"/>
          <w:sz w:val="20"/>
          <w:szCs w:val="20"/>
          <w:rtl/>
          <w:lang w:bidi="fa-IR"/>
        </w:rPr>
        <w:t xml:space="preserve"> </w:t>
      </w:r>
      <w:r w:rsidR="008E015D" w:rsidRPr="00C3321A">
        <w:rPr>
          <w:rFonts w:cs="Traditional Arabic" w:hint="eastAsia"/>
          <w:b/>
          <w:bCs/>
          <w:color w:val="000000"/>
          <w:sz w:val="20"/>
          <w:szCs w:val="20"/>
          <w:rtl/>
        </w:rPr>
        <w:t>وَمِنَ</w:t>
      </w:r>
      <w:r w:rsidR="008E015D" w:rsidRPr="00C3321A">
        <w:rPr>
          <w:rFonts w:cs="Traditional Arabic"/>
          <w:b/>
          <w:bCs/>
          <w:color w:val="000000"/>
          <w:sz w:val="20"/>
          <w:szCs w:val="20"/>
          <w:rtl/>
        </w:rPr>
        <w:t xml:space="preserve"> النَّاسِ </w:t>
      </w:r>
      <w:r w:rsidR="008E015D" w:rsidRPr="00C3321A">
        <w:rPr>
          <w:rFonts w:cs="Traditional Arabic" w:hint="eastAsia"/>
          <w:b/>
          <w:bCs/>
          <w:color w:val="000000"/>
          <w:sz w:val="20"/>
          <w:szCs w:val="20"/>
          <w:rtl/>
        </w:rPr>
        <w:t>مَن</w:t>
      </w:r>
      <w:r w:rsidR="008E015D" w:rsidRPr="00C3321A">
        <w:rPr>
          <w:rFonts w:cs="Traditional Arabic"/>
          <w:b/>
          <w:bCs/>
          <w:color w:val="000000"/>
          <w:sz w:val="20"/>
          <w:szCs w:val="20"/>
          <w:rtl/>
        </w:rPr>
        <w:t xml:space="preserve"> يَعْبُدُ اللَّهَ عَلَى حَرْفٍ فَإِنْ أَصَابَهُ خَيْرٌ اطْمَأَنَّ بِهِ وَإِنْ </w:t>
      </w:r>
      <w:r w:rsidR="008E015D" w:rsidRPr="00C3321A">
        <w:rPr>
          <w:rFonts w:cs="Traditional Arabic" w:hint="eastAsia"/>
          <w:b/>
          <w:bCs/>
          <w:color w:val="000000"/>
          <w:sz w:val="20"/>
          <w:szCs w:val="20"/>
          <w:rtl/>
        </w:rPr>
        <w:t>أَصَابَتْهُ</w:t>
      </w:r>
      <w:r w:rsidR="008E015D" w:rsidRPr="00C3321A">
        <w:rPr>
          <w:rFonts w:cs="Traditional Arabic"/>
          <w:b/>
          <w:bCs/>
          <w:color w:val="000000"/>
          <w:sz w:val="20"/>
          <w:szCs w:val="20"/>
          <w:rtl/>
        </w:rPr>
        <w:t xml:space="preserve"> فِتْنَةٌ انقَلَبَ عَلَى وَجْهِهِ خَسِرَ الدُّنْيَا وَالْآخِرَةَ </w:t>
      </w:r>
      <w:r w:rsidR="008E015D" w:rsidRPr="00C3321A">
        <w:rPr>
          <w:rFonts w:cs="Traditional Arabic" w:hint="eastAsia"/>
          <w:b/>
          <w:bCs/>
          <w:color w:val="000000"/>
          <w:sz w:val="20"/>
          <w:szCs w:val="20"/>
          <w:rtl/>
        </w:rPr>
        <w:t>ذَلِكَ</w:t>
      </w:r>
      <w:r w:rsidR="008E015D" w:rsidRPr="00C3321A">
        <w:rPr>
          <w:rFonts w:cs="Traditional Arabic"/>
          <w:b/>
          <w:bCs/>
          <w:color w:val="000000"/>
          <w:sz w:val="20"/>
          <w:szCs w:val="20"/>
          <w:rtl/>
        </w:rPr>
        <w:t xml:space="preserve"> هُوَ الْخُسْرَانُ الْمُبِينُ ﴿11﴾ </w:t>
      </w:r>
      <w:r w:rsidR="008E015D" w:rsidRPr="00C3321A">
        <w:rPr>
          <w:rFonts w:cs="Traditional Arabic" w:hint="eastAsia"/>
          <w:b/>
          <w:bCs/>
          <w:color w:val="000000"/>
          <w:sz w:val="20"/>
          <w:szCs w:val="20"/>
          <w:rtl/>
        </w:rPr>
        <w:t>يَدْعُو</w:t>
      </w:r>
      <w:r w:rsidR="008E015D" w:rsidRPr="00C3321A">
        <w:rPr>
          <w:rFonts w:cs="Traditional Arabic"/>
          <w:b/>
          <w:bCs/>
          <w:color w:val="000000"/>
          <w:sz w:val="20"/>
          <w:szCs w:val="20"/>
          <w:rtl/>
        </w:rPr>
        <w:t xml:space="preserve"> مِن دُونِ اللَّهِ مَا لَا يَضُرُّهُ وَمَا لَا يَنفَعُهُ ذَلِكَ هُوَ </w:t>
      </w:r>
      <w:r w:rsidR="008E015D" w:rsidRPr="00C3321A">
        <w:rPr>
          <w:rFonts w:cs="Traditional Arabic" w:hint="eastAsia"/>
          <w:b/>
          <w:bCs/>
          <w:color w:val="000000"/>
          <w:sz w:val="20"/>
          <w:szCs w:val="20"/>
          <w:rtl/>
        </w:rPr>
        <w:t>الضَّلَالُ</w:t>
      </w:r>
      <w:r w:rsidR="008E015D" w:rsidRPr="00C3321A">
        <w:rPr>
          <w:rFonts w:cs="Traditional Arabic"/>
          <w:b/>
          <w:bCs/>
          <w:color w:val="000000"/>
          <w:sz w:val="20"/>
          <w:szCs w:val="20"/>
          <w:rtl/>
        </w:rPr>
        <w:t xml:space="preserve"> الْبَعِيدُ ﴿12﴾ </w:t>
      </w:r>
      <w:r w:rsidR="008E015D" w:rsidRPr="00C3321A">
        <w:rPr>
          <w:rFonts w:cs="Traditional Arabic" w:hint="eastAsia"/>
          <w:b/>
          <w:bCs/>
          <w:color w:val="000000"/>
          <w:sz w:val="20"/>
          <w:szCs w:val="20"/>
          <w:rtl/>
        </w:rPr>
        <w:t>يَدْعُو</w:t>
      </w:r>
      <w:r w:rsidR="008E015D" w:rsidRPr="00C3321A">
        <w:rPr>
          <w:rFonts w:cs="Traditional Arabic"/>
          <w:b/>
          <w:bCs/>
          <w:color w:val="000000"/>
          <w:sz w:val="20"/>
          <w:szCs w:val="20"/>
          <w:rtl/>
        </w:rPr>
        <w:t xml:space="preserve"> لَمَن </w:t>
      </w:r>
      <w:r w:rsidR="008E015D" w:rsidRPr="00C3321A">
        <w:rPr>
          <w:rFonts w:cs="Traditional Arabic" w:hint="eastAsia"/>
          <w:b/>
          <w:bCs/>
          <w:color w:val="000000"/>
          <w:sz w:val="20"/>
          <w:szCs w:val="20"/>
          <w:rtl/>
        </w:rPr>
        <w:t>ضَرُّهُ</w:t>
      </w:r>
      <w:r w:rsidR="008E015D" w:rsidRPr="00C3321A">
        <w:rPr>
          <w:rFonts w:cs="Traditional Arabic"/>
          <w:b/>
          <w:bCs/>
          <w:color w:val="000000"/>
          <w:sz w:val="20"/>
          <w:szCs w:val="20"/>
          <w:rtl/>
        </w:rPr>
        <w:t xml:space="preserve"> أَقْرَبُ مِن نَّفْعِهِ لَبِئْسَ الْمَوْلَى وَلَبِئْسَ الْعَشِيرُ ﴿13﴾</w:t>
      </w:r>
      <w:r w:rsidR="008E015D" w:rsidRPr="00C3321A">
        <w:rPr>
          <w:rFonts w:cs="Traditional Arabic" w:hint="cs"/>
          <w:b/>
          <w:bCs/>
          <w:color w:val="000000"/>
          <w:sz w:val="20"/>
          <w:szCs w:val="20"/>
          <w:rtl/>
        </w:rPr>
        <w:t xml:space="preserve"> </w:t>
      </w:r>
      <w:r>
        <w:rPr>
          <w:rFonts w:cs="B Nazanin" w:hint="cs"/>
          <w:color w:val="FF0000"/>
          <w:sz w:val="20"/>
          <w:szCs w:val="20"/>
          <w:rtl/>
          <w:lang w:bidi="fa-IR"/>
        </w:rPr>
        <w:t>«فعل»</w:t>
      </w:r>
      <w:r>
        <w:rPr>
          <w:rFonts w:hint="cs"/>
          <w:color w:val="FF0000"/>
          <w:sz w:val="20"/>
          <w:szCs w:val="20"/>
          <w:rtl/>
          <w:lang w:bidi="fa-IR"/>
        </w:rPr>
        <w:t>–</w:t>
      </w:r>
      <w:r>
        <w:rPr>
          <w:rFonts w:cs="B Nazanin" w:hint="cs"/>
          <w:color w:val="FF0000"/>
          <w:sz w:val="20"/>
          <w:szCs w:val="20"/>
          <w:rtl/>
          <w:lang w:bidi="fa-IR"/>
        </w:rPr>
        <w:t xml:space="preserve"> </w:t>
      </w:r>
      <w:r w:rsidR="008C303E">
        <w:rPr>
          <w:rFonts w:cs="B Nazanin" w:hint="cs"/>
          <w:color w:val="FF0000"/>
          <w:sz w:val="20"/>
          <w:szCs w:val="20"/>
          <w:rtl/>
          <w:lang w:bidi="fa-IR"/>
        </w:rPr>
        <w:t>انسانی</w:t>
      </w:r>
      <w:r w:rsidR="00A83681">
        <w:rPr>
          <w:rFonts w:cs="B Nazanin" w:hint="cs"/>
          <w:color w:val="FF0000"/>
          <w:sz w:val="20"/>
          <w:szCs w:val="20"/>
          <w:rtl/>
          <w:lang w:bidi="fa-IR"/>
        </w:rPr>
        <w:t xml:space="preserve"> </w:t>
      </w:r>
      <w:r w:rsidR="008E015D" w:rsidRPr="00C3321A">
        <w:rPr>
          <w:rFonts w:cs="Traditional Arabic" w:hint="eastAsia"/>
          <w:b/>
          <w:bCs/>
          <w:color w:val="000000"/>
          <w:sz w:val="20"/>
          <w:szCs w:val="20"/>
          <w:rtl/>
        </w:rPr>
        <w:t>إِنَّ</w:t>
      </w:r>
      <w:r w:rsidR="008E015D" w:rsidRPr="00C3321A">
        <w:rPr>
          <w:rFonts w:cs="Traditional Arabic"/>
          <w:b/>
          <w:bCs/>
          <w:color w:val="000000"/>
          <w:sz w:val="20"/>
          <w:szCs w:val="20"/>
          <w:rtl/>
        </w:rPr>
        <w:t xml:space="preserve"> اللَّهَ يُدْخِلُ الَّذِينَ </w:t>
      </w:r>
      <w:r w:rsidR="008E015D" w:rsidRPr="00C3321A">
        <w:rPr>
          <w:rFonts w:cs="Traditional Arabic" w:hint="eastAsia"/>
          <w:b/>
          <w:bCs/>
          <w:color w:val="000000"/>
          <w:sz w:val="20"/>
          <w:szCs w:val="20"/>
          <w:rtl/>
        </w:rPr>
        <w:t>آمَنُوا</w:t>
      </w:r>
      <w:r w:rsidR="008E015D" w:rsidRPr="00C3321A">
        <w:rPr>
          <w:rFonts w:cs="Traditional Arabic"/>
          <w:b/>
          <w:bCs/>
          <w:color w:val="000000"/>
          <w:sz w:val="20"/>
          <w:szCs w:val="20"/>
          <w:rtl/>
        </w:rPr>
        <w:t xml:space="preserve"> وَعَمِلُوا الصَّالِحَاتِ جَنَّاتٍ تَجْرِي مِن تَحْتِهَا الْأَنْهَارُ </w:t>
      </w:r>
      <w:r w:rsidR="008E015D" w:rsidRPr="00C3321A">
        <w:rPr>
          <w:rFonts w:cs="Traditional Arabic" w:hint="eastAsia"/>
          <w:b/>
          <w:bCs/>
          <w:color w:val="000000"/>
          <w:sz w:val="20"/>
          <w:szCs w:val="20"/>
          <w:rtl/>
        </w:rPr>
        <w:t>إِنَّ</w:t>
      </w:r>
      <w:r w:rsidR="008E015D" w:rsidRPr="00C3321A">
        <w:rPr>
          <w:rFonts w:cs="Traditional Arabic"/>
          <w:b/>
          <w:bCs/>
          <w:color w:val="000000"/>
          <w:sz w:val="20"/>
          <w:szCs w:val="20"/>
          <w:rtl/>
        </w:rPr>
        <w:t xml:space="preserve"> اللَّهَ يَفْعَلُ مَا يُرِيدُ ﴿14﴾</w:t>
      </w:r>
      <w:r w:rsidR="00A83681">
        <w:rPr>
          <w:rFonts w:cs="Traditional Arabic" w:hint="cs"/>
          <w:b/>
          <w:bCs/>
          <w:color w:val="000000"/>
          <w:sz w:val="20"/>
          <w:szCs w:val="20"/>
          <w:rtl/>
        </w:rPr>
        <w:t xml:space="preserve"> </w:t>
      </w:r>
      <w:r w:rsidR="001564A2">
        <w:rPr>
          <w:rFonts w:cs="B Nazanin" w:hint="cs"/>
          <w:color w:val="FF0000"/>
          <w:sz w:val="20"/>
          <w:szCs w:val="20"/>
          <w:rtl/>
          <w:lang w:bidi="fa-IR"/>
        </w:rPr>
        <w:t xml:space="preserve"> «نعیم» </w:t>
      </w:r>
      <w:r w:rsidR="00C6698B">
        <w:rPr>
          <w:rFonts w:hint="cs"/>
          <w:color w:val="FF0000"/>
          <w:sz w:val="20"/>
          <w:szCs w:val="20"/>
          <w:rtl/>
          <w:lang w:bidi="fa-IR"/>
        </w:rPr>
        <w:t>–</w:t>
      </w:r>
      <w:r w:rsidR="00C6698B">
        <w:rPr>
          <w:rFonts w:cs="B Nazanin" w:hint="cs"/>
          <w:color w:val="FF0000"/>
          <w:sz w:val="20"/>
          <w:szCs w:val="20"/>
          <w:rtl/>
          <w:lang w:bidi="fa-IR"/>
        </w:rPr>
        <w:t xml:space="preserve"> آخرتی</w:t>
      </w:r>
      <w:r w:rsidR="00C6698B">
        <w:rPr>
          <w:rFonts w:hint="cs"/>
          <w:color w:val="FF0000"/>
          <w:sz w:val="20"/>
          <w:szCs w:val="20"/>
          <w:rtl/>
          <w:lang w:bidi="fa-IR"/>
        </w:rPr>
        <w:t>–</w:t>
      </w:r>
      <w:r w:rsidR="00C6698B">
        <w:rPr>
          <w:rFonts w:cs="B Nazanin" w:hint="cs"/>
          <w:color w:val="FF0000"/>
          <w:sz w:val="20"/>
          <w:szCs w:val="20"/>
          <w:rtl/>
          <w:lang w:bidi="fa-IR"/>
        </w:rPr>
        <w:t xml:space="preserve">  قضاوتی </w:t>
      </w:r>
    </w:p>
    <w:p w:rsidR="008A42CF" w:rsidRDefault="004F1C74" w:rsidP="004F1C74">
      <w:pPr>
        <w:widowControl w:val="0"/>
        <w:tabs>
          <w:tab w:val="left" w:pos="1196"/>
        </w:tabs>
        <w:bidi/>
        <w:ind w:left="-249"/>
        <w:jc w:val="both"/>
        <w:rPr>
          <w:rFonts w:cs="B Nazanin"/>
          <w:b/>
          <w:bCs/>
          <w:color w:val="000000"/>
          <w:sz w:val="20"/>
          <w:szCs w:val="20"/>
          <w:rtl/>
        </w:rPr>
      </w:pPr>
      <w:r w:rsidRPr="00964C61">
        <w:rPr>
          <w:rFonts w:cs="B Nazanin"/>
          <w:b/>
          <w:bCs/>
          <w:sz w:val="20"/>
          <w:szCs w:val="20"/>
          <w:rtl/>
        </w:rPr>
        <w:t>و از مردم کساني هستند که درباره خداوند بدون اينکه علمي يا هدايتي و يا کتاب نورافشاني داشته باشند جدل مي کنند.</w:t>
      </w:r>
      <w:r w:rsidRPr="00964C61">
        <w:rPr>
          <w:rFonts w:cs="B Nazanin" w:hint="cs"/>
          <w:b/>
          <w:bCs/>
          <w:sz w:val="20"/>
          <w:szCs w:val="20"/>
          <w:rtl/>
        </w:rPr>
        <w:t xml:space="preserve">(8) </w:t>
      </w:r>
      <w:r w:rsidRPr="00964C61">
        <w:rPr>
          <w:rFonts w:cs="B Nazanin"/>
          <w:b/>
          <w:bCs/>
          <w:sz w:val="20"/>
          <w:szCs w:val="20"/>
          <w:rtl/>
        </w:rPr>
        <w:t>(از روي تكبر) پهلوي خويش را ميگردانند (تا مردم را) از راه خدا گمراه کنند. آنها در دنيا خواري خواهند داشت و روز قيامت به آنها عذاب آتش خواهيم چشاند.</w:t>
      </w:r>
      <w:r w:rsidRPr="00964C61">
        <w:rPr>
          <w:rFonts w:cs="B Nazanin" w:hint="cs"/>
          <w:b/>
          <w:bCs/>
          <w:sz w:val="20"/>
          <w:szCs w:val="20"/>
          <w:rtl/>
        </w:rPr>
        <w:t xml:space="preserve">(9) </w:t>
      </w:r>
      <w:r w:rsidRPr="00964C61">
        <w:rPr>
          <w:rFonts w:cs="B Nazanin"/>
          <w:b/>
          <w:bCs/>
          <w:sz w:val="20"/>
          <w:szCs w:val="20"/>
          <w:rtl/>
        </w:rPr>
        <w:t>اين بخاطر آن چيزهائيست که از پيش فرستادي و خداوند نسبت به بندگان خويش ظالم نيست.</w:t>
      </w:r>
      <w:r w:rsidRPr="00964C61">
        <w:rPr>
          <w:rFonts w:cs="B Nazanin" w:hint="cs"/>
          <w:b/>
          <w:bCs/>
          <w:sz w:val="20"/>
          <w:szCs w:val="20"/>
          <w:rtl/>
        </w:rPr>
        <w:t xml:space="preserve">(10) </w:t>
      </w:r>
      <w:r w:rsidRPr="00964C61">
        <w:rPr>
          <w:rFonts w:cs="B Nazanin"/>
          <w:b/>
          <w:bCs/>
          <w:sz w:val="20"/>
          <w:szCs w:val="20"/>
          <w:rtl/>
        </w:rPr>
        <w:t xml:space="preserve">و از مردم کساني هستند که خداوند را بر </w:t>
      </w:r>
      <w:r w:rsidRPr="00964C61">
        <w:rPr>
          <w:rFonts w:cs="B Nazanin" w:hint="cs"/>
          <w:b/>
          <w:bCs/>
          <w:sz w:val="20"/>
          <w:szCs w:val="20"/>
          <w:rtl/>
        </w:rPr>
        <w:t>طریق انحراف</w:t>
      </w:r>
      <w:r w:rsidRPr="00964C61">
        <w:rPr>
          <w:rFonts w:cs="B Nazanin"/>
          <w:b/>
          <w:bCs/>
          <w:sz w:val="20"/>
          <w:szCs w:val="20"/>
          <w:rtl/>
        </w:rPr>
        <w:t xml:space="preserve"> عبادت مي کنند، اگر خيري به آنان برسد دلگرم ميشوند و اگر بلائي به آنها برسد روي خويش برميگردانند.آنها زيانکار دنيا و آخرتند که همان زيانکاري آشکار است.</w:t>
      </w:r>
      <w:r w:rsidRPr="00964C61">
        <w:rPr>
          <w:rFonts w:cs="B Nazanin" w:hint="cs"/>
          <w:b/>
          <w:bCs/>
          <w:sz w:val="20"/>
          <w:szCs w:val="20"/>
          <w:rtl/>
        </w:rPr>
        <w:t xml:space="preserve">(11) </w:t>
      </w:r>
      <w:r w:rsidRPr="00964C61">
        <w:rPr>
          <w:rFonts w:cs="B Nazanin"/>
          <w:b/>
          <w:bCs/>
          <w:sz w:val="20"/>
          <w:szCs w:val="20"/>
          <w:rtl/>
        </w:rPr>
        <w:t>چيزي را بجز خداوند ميخوانند که نه سودي و نه ضرري برايشان دارد و گمراهي دور همين است.</w:t>
      </w:r>
      <w:r w:rsidRPr="00964C61">
        <w:rPr>
          <w:rFonts w:cs="B Nazanin" w:hint="cs"/>
          <w:b/>
          <w:bCs/>
          <w:sz w:val="20"/>
          <w:szCs w:val="20"/>
          <w:rtl/>
        </w:rPr>
        <w:t xml:space="preserve">(12) </w:t>
      </w:r>
      <w:r w:rsidRPr="00964C61">
        <w:rPr>
          <w:rFonts w:cs="B Nazanin"/>
          <w:b/>
          <w:bCs/>
          <w:sz w:val="20"/>
          <w:szCs w:val="20"/>
          <w:rtl/>
        </w:rPr>
        <w:t>چيزي را ميخوانند که ضررش از نفعش نزديک تر است. چه يار و چه همدم بديست!</w:t>
      </w:r>
      <w:r w:rsidRPr="00964C61">
        <w:rPr>
          <w:rFonts w:cs="B Nazanin" w:hint="cs"/>
          <w:b/>
          <w:bCs/>
          <w:sz w:val="20"/>
          <w:szCs w:val="20"/>
          <w:rtl/>
        </w:rPr>
        <w:t xml:space="preserve">(13) </w:t>
      </w:r>
      <w:r w:rsidRPr="00964C61">
        <w:rPr>
          <w:rFonts w:cs="B Nazanin"/>
          <w:b/>
          <w:bCs/>
          <w:sz w:val="20"/>
          <w:szCs w:val="20"/>
          <w:rtl/>
        </w:rPr>
        <w:t>خداوند کساني را که ايمان آورده و کارهاي شايسته کرده اند داخل بهشت هائي ميکند که نهرها در کف آن جاريست. خداوند هر چه بخواهد مي کند.</w:t>
      </w:r>
      <w:r w:rsidRPr="00964C61">
        <w:rPr>
          <w:rFonts w:cs="B Nazanin" w:hint="cs"/>
          <w:b/>
          <w:bCs/>
          <w:sz w:val="20"/>
          <w:szCs w:val="20"/>
          <w:rtl/>
        </w:rPr>
        <w:t>(14)</w:t>
      </w:r>
      <w:r>
        <w:rPr>
          <w:rFonts w:cs="B Nazanin" w:hint="cs"/>
          <w:b/>
          <w:bCs/>
          <w:sz w:val="20"/>
          <w:szCs w:val="20"/>
          <w:rtl/>
        </w:rPr>
        <w:t xml:space="preserve">  </w:t>
      </w:r>
      <w:r w:rsidR="008A42CF">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9C46D4" w:rsidRPr="00352723" w:rsidTr="00834F8E">
        <w:trPr>
          <w:trHeight w:val="350"/>
        </w:trPr>
        <w:tc>
          <w:tcPr>
            <w:tcW w:w="5940" w:type="dxa"/>
          </w:tcPr>
          <w:p w:rsidR="009C46D4" w:rsidRPr="00352723" w:rsidRDefault="000C43CE" w:rsidP="00834F8E">
            <w:pPr>
              <w:widowControl w:val="0"/>
              <w:tabs>
                <w:tab w:val="center" w:pos="2862"/>
                <w:tab w:val="right" w:pos="5724"/>
              </w:tabs>
              <w:bidi/>
              <w:ind w:left="-249"/>
              <w:jc w:val="center"/>
              <w:rPr>
                <w:rFonts w:cs="B Nazanin"/>
                <w:b/>
                <w:bCs/>
                <w:color w:val="000000"/>
                <w:sz w:val="20"/>
                <w:szCs w:val="20"/>
                <w:u w:val="single"/>
                <w:rtl/>
                <w:lang w:bidi="fa-IR"/>
              </w:rPr>
            </w:pPr>
            <w:r w:rsidRPr="00964C61">
              <w:rPr>
                <w:rFonts w:cs="B Nazanin" w:hint="cs"/>
                <w:color w:val="000000"/>
                <w:sz w:val="20"/>
                <w:szCs w:val="20"/>
                <w:rtl/>
              </w:rPr>
              <w:t>درب: کافران چنين مي انديشند و چنين مي کنند، راهتان را از آنان جدا کنيد</w:t>
            </w:r>
          </w:p>
        </w:tc>
      </w:tr>
    </w:tbl>
    <w:p w:rsidR="004F1C74" w:rsidRDefault="004F1C74" w:rsidP="00C82A37">
      <w:pPr>
        <w:bidi/>
        <w:ind w:left="-249"/>
        <w:jc w:val="center"/>
        <w:rPr>
          <w:rFonts w:cs="B Nazanin"/>
          <w:b/>
          <w:bCs/>
          <w:color w:val="000000"/>
          <w:sz w:val="20"/>
          <w:szCs w:val="20"/>
          <w:u w:val="single"/>
          <w:rtl/>
          <w:lang w:bidi="fa-IR"/>
        </w:rPr>
      </w:pPr>
    </w:p>
    <w:p w:rsidR="008E015D" w:rsidRPr="00C3321A" w:rsidRDefault="008E015D" w:rsidP="004F1C74">
      <w:pPr>
        <w:bidi/>
        <w:ind w:left="-249"/>
        <w:jc w:val="center"/>
        <w:rPr>
          <w:rFonts w:cs="B Nazanin"/>
          <w:b/>
          <w:bCs/>
          <w:color w:val="000000"/>
          <w:sz w:val="20"/>
          <w:szCs w:val="20"/>
          <w:u w:val="single"/>
          <w:rtl/>
          <w:lang w:bidi="fa-IR"/>
        </w:rPr>
      </w:pPr>
      <w:r w:rsidRPr="00C3321A">
        <w:rPr>
          <w:rFonts w:cs="B Nazanin" w:hint="cs"/>
          <w:b/>
          <w:bCs/>
          <w:color w:val="000000"/>
          <w:sz w:val="20"/>
          <w:szCs w:val="20"/>
          <w:u w:val="single"/>
          <w:rtl/>
          <w:lang w:bidi="fa-IR"/>
        </w:rPr>
        <w:t xml:space="preserve">حجّ </w:t>
      </w:r>
      <w:r w:rsidR="0045774E">
        <w:rPr>
          <w:rFonts w:cs="B Nazanin" w:hint="cs"/>
          <w:b/>
          <w:bCs/>
          <w:color w:val="000000"/>
          <w:sz w:val="20"/>
          <w:szCs w:val="20"/>
          <w:u w:val="single"/>
          <w:rtl/>
          <w:lang w:bidi="fa-IR"/>
        </w:rPr>
        <w:t xml:space="preserve">5     </w:t>
      </w:r>
      <w:r w:rsidRPr="00C3321A">
        <w:rPr>
          <w:rFonts w:cs="B Nazanin" w:hint="cs"/>
          <w:b/>
          <w:bCs/>
          <w:color w:val="000000"/>
          <w:sz w:val="20"/>
          <w:szCs w:val="20"/>
          <w:u w:val="single"/>
          <w:rtl/>
          <w:lang w:bidi="fa-IR"/>
        </w:rPr>
        <w:t>آیات 15 تا 18</w:t>
      </w:r>
    </w:p>
    <w:p w:rsidR="008E015D" w:rsidRDefault="008E015D" w:rsidP="00EB3760">
      <w:pPr>
        <w:widowControl w:val="0"/>
        <w:bidi/>
        <w:ind w:left="-249"/>
        <w:jc w:val="both"/>
        <w:rPr>
          <w:rFonts w:cs="B Nazanin"/>
          <w:color w:val="FF0000"/>
          <w:sz w:val="20"/>
          <w:szCs w:val="20"/>
          <w:rtl/>
          <w:lang w:bidi="fa-IR"/>
        </w:rPr>
      </w:pPr>
      <w:r w:rsidRPr="00C3321A">
        <w:rPr>
          <w:rFonts w:cs="Traditional Arabic" w:hint="eastAsia"/>
          <w:b/>
          <w:bCs/>
          <w:color w:val="000000"/>
          <w:sz w:val="20"/>
          <w:szCs w:val="20"/>
          <w:rtl/>
        </w:rPr>
        <w:t>مَن</w:t>
      </w:r>
      <w:r w:rsidRPr="00C3321A">
        <w:rPr>
          <w:rFonts w:cs="Traditional Arabic"/>
          <w:b/>
          <w:bCs/>
          <w:color w:val="000000"/>
          <w:sz w:val="20"/>
          <w:szCs w:val="20"/>
          <w:rtl/>
        </w:rPr>
        <w:t xml:space="preserve"> </w:t>
      </w:r>
      <w:r w:rsidRPr="00C3321A">
        <w:rPr>
          <w:rFonts w:cs="Traditional Arabic" w:hint="eastAsia"/>
          <w:b/>
          <w:bCs/>
          <w:color w:val="000000"/>
          <w:sz w:val="20"/>
          <w:szCs w:val="20"/>
          <w:rtl/>
        </w:rPr>
        <w:t>كَانَ</w:t>
      </w:r>
      <w:r w:rsidRPr="00C3321A">
        <w:rPr>
          <w:rFonts w:cs="Traditional Arabic"/>
          <w:b/>
          <w:bCs/>
          <w:color w:val="000000"/>
          <w:sz w:val="20"/>
          <w:szCs w:val="20"/>
          <w:rtl/>
        </w:rPr>
        <w:t xml:space="preserve"> يَظُنُّ أَن لَّن يَنصُرَهُ اللَّهُ فِي الدُّنْيَا وَالْآخِرَةِ </w:t>
      </w:r>
      <w:r w:rsidRPr="00C3321A">
        <w:rPr>
          <w:rFonts w:cs="Traditional Arabic" w:hint="eastAsia"/>
          <w:b/>
          <w:bCs/>
          <w:color w:val="000000"/>
          <w:sz w:val="20"/>
          <w:szCs w:val="20"/>
          <w:rtl/>
        </w:rPr>
        <w:t>فَلْيَمْدُدْ</w:t>
      </w:r>
      <w:r w:rsidRPr="00C3321A">
        <w:rPr>
          <w:rFonts w:cs="Traditional Arabic"/>
          <w:b/>
          <w:bCs/>
          <w:color w:val="000000"/>
          <w:sz w:val="20"/>
          <w:szCs w:val="20"/>
          <w:rtl/>
        </w:rPr>
        <w:t xml:space="preserve"> بِسَبَبٍ إِلَى السَّمَاء ثُمَّ لِيَقْطَعْ فَلْيَنظُرْ هَلْ </w:t>
      </w:r>
      <w:r w:rsidRPr="00C3321A">
        <w:rPr>
          <w:rFonts w:cs="Traditional Arabic" w:hint="eastAsia"/>
          <w:b/>
          <w:bCs/>
          <w:color w:val="000000"/>
          <w:sz w:val="20"/>
          <w:szCs w:val="20"/>
          <w:rtl/>
        </w:rPr>
        <w:t>يُذْهِبَنَّ</w:t>
      </w:r>
      <w:r w:rsidRPr="00C3321A">
        <w:rPr>
          <w:rFonts w:cs="Traditional Arabic"/>
          <w:b/>
          <w:bCs/>
          <w:color w:val="000000"/>
          <w:sz w:val="20"/>
          <w:szCs w:val="20"/>
          <w:rtl/>
        </w:rPr>
        <w:t xml:space="preserve"> كَيْدُهُ مَا يَغِيظُ ﴿15﴾ </w:t>
      </w:r>
      <w:r w:rsidR="00150611">
        <w:rPr>
          <w:rFonts w:cs="B Nazanin" w:hint="cs"/>
          <w:color w:val="FF0000"/>
          <w:sz w:val="20"/>
          <w:szCs w:val="20"/>
          <w:rtl/>
          <w:lang w:bidi="fa-IR"/>
        </w:rPr>
        <w:t xml:space="preserve"> «فعل» </w:t>
      </w:r>
      <w:r w:rsidRPr="00C3321A">
        <w:rPr>
          <w:rFonts w:cs="Traditional Arabic" w:hint="eastAsia"/>
          <w:b/>
          <w:bCs/>
          <w:color w:val="000000"/>
          <w:sz w:val="20"/>
          <w:szCs w:val="20"/>
          <w:rtl/>
        </w:rPr>
        <w:t>وَكَذَلِكَ</w:t>
      </w:r>
      <w:r w:rsidRPr="00C3321A">
        <w:rPr>
          <w:rFonts w:cs="Traditional Arabic"/>
          <w:b/>
          <w:bCs/>
          <w:color w:val="000000"/>
          <w:sz w:val="20"/>
          <w:szCs w:val="20"/>
          <w:rtl/>
        </w:rPr>
        <w:t xml:space="preserve"> أَنزَلْنَاهُ آيَاتٍ بَيِّنَاتٍ </w:t>
      </w:r>
      <w:r w:rsidR="009B734D" w:rsidRPr="00113B68">
        <w:rPr>
          <w:rFonts w:cs="B Nazanin" w:hint="cs"/>
          <w:color w:val="FF0000"/>
          <w:sz w:val="20"/>
          <w:szCs w:val="20"/>
          <w:rtl/>
          <w:lang w:bidi="fa-IR"/>
        </w:rPr>
        <w:t>وصف</w:t>
      </w:r>
      <w:r w:rsidR="009B734D">
        <w:rPr>
          <w:rFonts w:cs="B Nazanin" w:hint="cs"/>
          <w:color w:val="FF0000"/>
          <w:sz w:val="20"/>
          <w:szCs w:val="20"/>
          <w:rtl/>
          <w:lang w:bidi="fa-IR"/>
        </w:rPr>
        <w:t xml:space="preserve"> </w:t>
      </w:r>
      <w:r w:rsidR="009B734D">
        <w:rPr>
          <w:rFonts w:hint="cs"/>
          <w:color w:val="FF0000"/>
          <w:sz w:val="20"/>
          <w:szCs w:val="20"/>
          <w:rtl/>
          <w:lang w:bidi="fa-IR"/>
        </w:rPr>
        <w:t>–</w:t>
      </w:r>
      <w:r w:rsidR="009B734D" w:rsidRPr="00113B68">
        <w:rPr>
          <w:rFonts w:cs="B Nazanin" w:hint="cs"/>
          <w:color w:val="FF0000"/>
          <w:sz w:val="20"/>
          <w:szCs w:val="20"/>
          <w:rtl/>
          <w:lang w:bidi="fa-IR"/>
        </w:rPr>
        <w:t xml:space="preserve"> حجیت</w:t>
      </w:r>
      <w:r w:rsidR="009B734D">
        <w:rPr>
          <w:rFonts w:cs="B Nazanin" w:hint="cs"/>
          <w:color w:val="FF0000"/>
          <w:sz w:val="20"/>
          <w:szCs w:val="20"/>
          <w:rtl/>
          <w:lang w:bidi="fa-IR"/>
        </w:rPr>
        <w:t xml:space="preserve"> </w:t>
      </w:r>
      <w:r w:rsidRPr="00C3321A">
        <w:rPr>
          <w:rFonts w:cs="Traditional Arabic"/>
          <w:b/>
          <w:bCs/>
          <w:color w:val="000000"/>
          <w:sz w:val="20"/>
          <w:szCs w:val="20"/>
          <w:rtl/>
        </w:rPr>
        <w:t xml:space="preserve">وَأَنَّ اللَّهَ يَهْدِي مَن يُرِيدُ ﴿16﴾ </w:t>
      </w:r>
      <w:r w:rsidR="009B734D">
        <w:rPr>
          <w:rFonts w:cs="B Nazanin" w:hint="cs"/>
          <w:color w:val="FF0000"/>
          <w:sz w:val="20"/>
          <w:szCs w:val="20"/>
          <w:rtl/>
          <w:lang w:bidi="fa-IR"/>
        </w:rPr>
        <w:t xml:space="preserve">هدایتی </w:t>
      </w:r>
      <w:r w:rsidRPr="00C3321A">
        <w:rPr>
          <w:rFonts w:cs="Traditional Arabic" w:hint="eastAsia"/>
          <w:b/>
          <w:bCs/>
          <w:color w:val="000000"/>
          <w:sz w:val="20"/>
          <w:szCs w:val="20"/>
          <w:rtl/>
        </w:rPr>
        <w:t>إِنَّ</w:t>
      </w:r>
      <w:r w:rsidRPr="00C3321A">
        <w:rPr>
          <w:rFonts w:cs="Traditional Arabic"/>
          <w:b/>
          <w:bCs/>
          <w:color w:val="000000"/>
          <w:sz w:val="20"/>
          <w:szCs w:val="20"/>
          <w:rtl/>
        </w:rPr>
        <w:t xml:space="preserve"> الَّذِينَ آمَنُوا وَالَّذِينَ </w:t>
      </w:r>
      <w:r w:rsidRPr="00C3321A">
        <w:rPr>
          <w:rFonts w:cs="Traditional Arabic" w:hint="eastAsia"/>
          <w:b/>
          <w:bCs/>
          <w:color w:val="000000"/>
          <w:sz w:val="20"/>
          <w:szCs w:val="20"/>
          <w:rtl/>
        </w:rPr>
        <w:t>هَادُوا</w:t>
      </w:r>
      <w:r w:rsidRPr="00C3321A">
        <w:rPr>
          <w:rFonts w:cs="Traditional Arabic"/>
          <w:b/>
          <w:bCs/>
          <w:color w:val="000000"/>
          <w:sz w:val="20"/>
          <w:szCs w:val="20"/>
          <w:rtl/>
        </w:rPr>
        <w:t xml:space="preserve"> وَالصَّابِئِينَ وَالنَّصَارَى وَالْمَجُوسَ وَالَّذِينَ أَشْرَكُوا إِنَّ </w:t>
      </w:r>
      <w:r w:rsidRPr="00C3321A">
        <w:rPr>
          <w:rFonts w:cs="Traditional Arabic" w:hint="eastAsia"/>
          <w:b/>
          <w:bCs/>
          <w:color w:val="000000"/>
          <w:sz w:val="20"/>
          <w:szCs w:val="20"/>
          <w:rtl/>
        </w:rPr>
        <w:t>اللَّهَ</w:t>
      </w:r>
      <w:r w:rsidRPr="00C3321A">
        <w:rPr>
          <w:rFonts w:cs="Traditional Arabic"/>
          <w:b/>
          <w:bCs/>
          <w:color w:val="000000"/>
          <w:sz w:val="20"/>
          <w:szCs w:val="20"/>
          <w:rtl/>
        </w:rPr>
        <w:t xml:space="preserve"> يَفْصِلُ بَيْنَهُمْ يَوْمَ الْقِيَامَةِ </w:t>
      </w:r>
      <w:r w:rsidR="00C0128B">
        <w:rPr>
          <w:rFonts w:cs="B Nazanin" w:hint="cs"/>
          <w:color w:val="FF0000"/>
          <w:sz w:val="20"/>
          <w:szCs w:val="20"/>
          <w:rtl/>
          <w:lang w:bidi="fa-IR"/>
        </w:rPr>
        <w:t xml:space="preserve"> «قیامت»</w:t>
      </w:r>
      <w:r w:rsidR="0024551D">
        <w:rPr>
          <w:rFonts w:cs="B Nazanin" w:hint="cs"/>
          <w:color w:val="FF0000"/>
          <w:sz w:val="20"/>
          <w:szCs w:val="20"/>
          <w:rtl/>
          <w:lang w:bidi="fa-IR"/>
        </w:rPr>
        <w:t xml:space="preserve"> </w:t>
      </w:r>
      <w:r w:rsidRPr="00C3321A">
        <w:rPr>
          <w:rFonts w:cs="Traditional Arabic"/>
          <w:b/>
          <w:bCs/>
          <w:color w:val="000000"/>
          <w:sz w:val="20"/>
          <w:szCs w:val="20"/>
          <w:rtl/>
        </w:rPr>
        <w:t xml:space="preserve">إِنَّ اللَّهَ عَلَى كُلِّ شَيْءٍ </w:t>
      </w:r>
      <w:r w:rsidRPr="00C3321A">
        <w:rPr>
          <w:rFonts w:cs="Traditional Arabic" w:hint="eastAsia"/>
          <w:b/>
          <w:bCs/>
          <w:color w:val="000000"/>
          <w:sz w:val="20"/>
          <w:szCs w:val="20"/>
          <w:rtl/>
        </w:rPr>
        <w:t>شَهِيدٌ</w:t>
      </w:r>
      <w:r w:rsidRPr="00C3321A">
        <w:rPr>
          <w:rFonts w:cs="Traditional Arabic"/>
          <w:b/>
          <w:bCs/>
          <w:color w:val="000000"/>
          <w:sz w:val="20"/>
          <w:szCs w:val="20"/>
          <w:rtl/>
        </w:rPr>
        <w:t xml:space="preserve"> ﴿17﴾</w:t>
      </w:r>
      <w:r w:rsidR="00EB3760" w:rsidRPr="00EB3760">
        <w:rPr>
          <w:rFonts w:cs="B Nazanin" w:hint="cs"/>
          <w:color w:val="FF0000"/>
          <w:sz w:val="20"/>
          <w:szCs w:val="20"/>
          <w:rtl/>
          <w:lang w:bidi="fa-IR"/>
        </w:rPr>
        <w:t xml:space="preserve"> </w:t>
      </w:r>
      <w:r w:rsidR="00EB3760">
        <w:rPr>
          <w:rFonts w:cs="B Nazanin" w:hint="cs"/>
          <w:color w:val="FF0000"/>
          <w:sz w:val="20"/>
          <w:szCs w:val="20"/>
          <w:rtl/>
          <w:lang w:bidi="fa-IR"/>
        </w:rPr>
        <w:t xml:space="preserve">ذاتی </w:t>
      </w:r>
      <w:r w:rsidRPr="00C3321A">
        <w:rPr>
          <w:rFonts w:cs="Traditional Arabic"/>
          <w:b/>
          <w:bCs/>
          <w:color w:val="000000"/>
          <w:sz w:val="20"/>
          <w:szCs w:val="20"/>
          <w:rtl/>
        </w:rPr>
        <w:t xml:space="preserve"> </w:t>
      </w:r>
      <w:r w:rsidRPr="00C3321A">
        <w:rPr>
          <w:rFonts w:cs="Traditional Arabic" w:hint="eastAsia"/>
          <w:b/>
          <w:bCs/>
          <w:color w:val="000000"/>
          <w:sz w:val="20"/>
          <w:szCs w:val="20"/>
          <w:rtl/>
        </w:rPr>
        <w:t>أَلَمْ</w:t>
      </w:r>
      <w:r w:rsidRPr="00C3321A">
        <w:rPr>
          <w:rFonts w:cs="Traditional Arabic"/>
          <w:b/>
          <w:bCs/>
          <w:color w:val="000000"/>
          <w:sz w:val="20"/>
          <w:szCs w:val="20"/>
          <w:rtl/>
        </w:rPr>
        <w:t xml:space="preserve"> تَرَ أَنَّ اللَّهَ </w:t>
      </w:r>
      <w:r w:rsidRPr="00C3321A">
        <w:rPr>
          <w:rFonts w:cs="Traditional Arabic" w:hint="eastAsia"/>
          <w:b/>
          <w:bCs/>
          <w:color w:val="000000"/>
          <w:sz w:val="20"/>
          <w:szCs w:val="20"/>
          <w:rtl/>
        </w:rPr>
        <w:t>يَسْجُدُ</w:t>
      </w:r>
      <w:r w:rsidRPr="00C3321A">
        <w:rPr>
          <w:rFonts w:cs="Traditional Arabic"/>
          <w:b/>
          <w:bCs/>
          <w:color w:val="000000"/>
          <w:sz w:val="20"/>
          <w:szCs w:val="20"/>
          <w:rtl/>
        </w:rPr>
        <w:t xml:space="preserve"> لَهُ مَن فِي السَّمَاوَاتِ وَمَن فِي الْأَرْضِ وَالشَّمْسُ وَالْقَمَرُ </w:t>
      </w:r>
      <w:r w:rsidRPr="00C3321A">
        <w:rPr>
          <w:rFonts w:cs="Traditional Arabic" w:hint="eastAsia"/>
          <w:b/>
          <w:bCs/>
          <w:color w:val="000000"/>
          <w:sz w:val="20"/>
          <w:szCs w:val="20"/>
          <w:rtl/>
        </w:rPr>
        <w:t>وَالنُّجُومُ</w:t>
      </w:r>
      <w:r w:rsidRPr="00C3321A">
        <w:rPr>
          <w:rFonts w:cs="Traditional Arabic"/>
          <w:b/>
          <w:bCs/>
          <w:color w:val="000000"/>
          <w:sz w:val="20"/>
          <w:szCs w:val="20"/>
          <w:rtl/>
        </w:rPr>
        <w:t xml:space="preserve"> وَالْجِبَالُ وَالشَّجَرُ وَالدَّوَابُّ وَكَثِيرٌ مِّنَ النَّاسِ </w:t>
      </w:r>
      <w:r w:rsidRPr="00C3321A">
        <w:rPr>
          <w:rFonts w:cs="Traditional Arabic" w:hint="eastAsia"/>
          <w:b/>
          <w:bCs/>
          <w:color w:val="000000"/>
          <w:sz w:val="20"/>
          <w:szCs w:val="20"/>
          <w:rtl/>
        </w:rPr>
        <w:t>وَكَثِيرٌ</w:t>
      </w:r>
      <w:r w:rsidRPr="00C3321A">
        <w:rPr>
          <w:rFonts w:cs="Traditional Arabic"/>
          <w:b/>
          <w:bCs/>
          <w:color w:val="000000"/>
          <w:sz w:val="20"/>
          <w:szCs w:val="20"/>
          <w:rtl/>
        </w:rPr>
        <w:t xml:space="preserve"> حَقَّ عَلَيْهِ الْعَذَابُ </w:t>
      </w:r>
      <w:r w:rsidR="00EB3760">
        <w:rPr>
          <w:rFonts w:cs="B Nazanin" w:hint="cs"/>
          <w:color w:val="FF0000"/>
          <w:sz w:val="20"/>
          <w:szCs w:val="20"/>
          <w:rtl/>
          <w:lang w:bidi="fa-IR"/>
        </w:rPr>
        <w:t xml:space="preserve">مسجودیت </w:t>
      </w:r>
      <w:r w:rsidRPr="00C3321A">
        <w:rPr>
          <w:rFonts w:cs="Traditional Arabic"/>
          <w:b/>
          <w:bCs/>
          <w:color w:val="000000"/>
          <w:sz w:val="20"/>
          <w:szCs w:val="20"/>
          <w:rtl/>
        </w:rPr>
        <w:t xml:space="preserve">وَمَن يُهِنِ اللَّهُ فَمَا لَهُ مِن </w:t>
      </w:r>
      <w:r w:rsidRPr="00C3321A">
        <w:rPr>
          <w:rFonts w:cs="Traditional Arabic" w:hint="eastAsia"/>
          <w:b/>
          <w:bCs/>
          <w:color w:val="000000"/>
          <w:sz w:val="20"/>
          <w:szCs w:val="20"/>
          <w:rtl/>
        </w:rPr>
        <w:t>مُّكْرِمٍ</w:t>
      </w:r>
      <w:r w:rsidRPr="00C3321A">
        <w:rPr>
          <w:rFonts w:cs="Traditional Arabic"/>
          <w:b/>
          <w:bCs/>
          <w:color w:val="000000"/>
          <w:sz w:val="20"/>
          <w:szCs w:val="20"/>
          <w:rtl/>
        </w:rPr>
        <w:t xml:space="preserve"> </w:t>
      </w:r>
      <w:r w:rsidR="00EB3760">
        <w:rPr>
          <w:rFonts w:cs="B Nazanin" w:hint="cs"/>
          <w:color w:val="FF0000"/>
          <w:sz w:val="20"/>
          <w:szCs w:val="20"/>
          <w:rtl/>
          <w:lang w:bidi="fa-IR"/>
        </w:rPr>
        <w:t xml:space="preserve">الهی </w:t>
      </w:r>
      <w:r w:rsidRPr="00C3321A">
        <w:rPr>
          <w:rFonts w:cs="Traditional Arabic"/>
          <w:b/>
          <w:bCs/>
          <w:color w:val="000000"/>
          <w:sz w:val="20"/>
          <w:szCs w:val="20"/>
          <w:rtl/>
        </w:rPr>
        <w:t>إِنَّ اللَّهَ يَفْعَلُ مَا يَشَاء ﴿18﴾</w:t>
      </w:r>
      <w:r w:rsidR="00EB3760" w:rsidRPr="00EB3760">
        <w:rPr>
          <w:rFonts w:cs="B Nazanin" w:hint="cs"/>
          <w:color w:val="FF0000"/>
          <w:sz w:val="20"/>
          <w:szCs w:val="20"/>
          <w:rtl/>
          <w:lang w:bidi="fa-IR"/>
        </w:rPr>
        <w:t xml:space="preserve"> </w:t>
      </w:r>
      <w:r w:rsidR="00EB3760">
        <w:rPr>
          <w:rFonts w:cs="B Nazanin" w:hint="cs"/>
          <w:color w:val="FF0000"/>
          <w:sz w:val="20"/>
          <w:szCs w:val="20"/>
          <w:rtl/>
          <w:lang w:bidi="fa-IR"/>
        </w:rPr>
        <w:t xml:space="preserve">ذاتی </w:t>
      </w:r>
    </w:p>
    <w:p w:rsidR="008A42CF" w:rsidRDefault="004F1C74" w:rsidP="00B32738">
      <w:pPr>
        <w:widowControl w:val="0"/>
        <w:bidi/>
        <w:ind w:left="-249"/>
        <w:jc w:val="both"/>
        <w:rPr>
          <w:rFonts w:cs="B Nazanin"/>
          <w:b/>
          <w:bCs/>
          <w:color w:val="000000"/>
          <w:sz w:val="20"/>
          <w:szCs w:val="20"/>
          <w:rtl/>
        </w:rPr>
      </w:pPr>
      <w:r w:rsidRPr="00964C61">
        <w:rPr>
          <w:rFonts w:cs="B Nazanin"/>
          <w:b/>
          <w:bCs/>
          <w:sz w:val="20"/>
          <w:szCs w:val="20"/>
          <w:rtl/>
        </w:rPr>
        <w:t xml:space="preserve">کسي که گمان ميکرد خداوند هرگز در دنيا و آخرت به او (پيامبر) کمک نخواهد کرد، سببي به آسمان بکشد، آنگاه (نظر خود را از چيز هاي ديگر) قطع کند، آنگاه </w:t>
      </w:r>
      <w:r w:rsidRPr="00964C61">
        <w:rPr>
          <w:rFonts w:cs="B Nazanin" w:hint="cs"/>
          <w:b/>
          <w:bCs/>
          <w:sz w:val="20"/>
          <w:szCs w:val="20"/>
          <w:rtl/>
        </w:rPr>
        <w:t xml:space="preserve">(از آن بالا) </w:t>
      </w:r>
      <w:r w:rsidRPr="00964C61">
        <w:rPr>
          <w:rFonts w:cs="B Nazanin"/>
          <w:b/>
          <w:bCs/>
          <w:sz w:val="20"/>
          <w:szCs w:val="20"/>
          <w:rtl/>
        </w:rPr>
        <w:t>ببيند آيا نيرنگش چيزي را که مايه خشم اوست (از جمله الطاف الهي نسبت به پيامبر) ازبين ميبرد؟</w:t>
      </w:r>
      <w:r w:rsidRPr="00964C61">
        <w:rPr>
          <w:rFonts w:cs="B Nazanin" w:hint="cs"/>
          <w:b/>
          <w:bCs/>
          <w:sz w:val="20"/>
          <w:szCs w:val="20"/>
          <w:rtl/>
        </w:rPr>
        <w:t xml:space="preserve">(15) </w:t>
      </w:r>
      <w:r w:rsidRPr="00964C61">
        <w:rPr>
          <w:rFonts w:cs="B Nazanin"/>
          <w:b/>
          <w:bCs/>
          <w:sz w:val="20"/>
          <w:szCs w:val="20"/>
          <w:rtl/>
        </w:rPr>
        <w:t>و آنرا چنين نازل کرديم که آياتي با دلايل روشن است، وچنين است كه خداوند هر کس را بخواهد هدايت مي کند.</w:t>
      </w:r>
      <w:r w:rsidRPr="00964C61">
        <w:rPr>
          <w:rFonts w:cs="B Nazanin" w:hint="cs"/>
          <w:b/>
          <w:bCs/>
          <w:sz w:val="20"/>
          <w:szCs w:val="20"/>
          <w:rtl/>
        </w:rPr>
        <w:t xml:space="preserve">(16) </w:t>
      </w:r>
      <w:r w:rsidRPr="00964C61">
        <w:rPr>
          <w:rFonts w:cs="B Nazanin"/>
          <w:b/>
          <w:bCs/>
          <w:sz w:val="20"/>
          <w:szCs w:val="20"/>
          <w:rtl/>
        </w:rPr>
        <w:t>خداوند در روز قيامت بين مسلمانان و يهوديان و ستاره پرستان و مسيحيان و زرتشتيان و مشرکان حکم مي کند. خداوند بر هر چيزي گواه است.</w:t>
      </w:r>
      <w:r w:rsidRPr="00964C61">
        <w:rPr>
          <w:rFonts w:cs="B Nazanin" w:hint="cs"/>
          <w:b/>
          <w:bCs/>
          <w:sz w:val="20"/>
          <w:szCs w:val="20"/>
          <w:rtl/>
        </w:rPr>
        <w:t xml:space="preserve">(17) </w:t>
      </w:r>
      <w:r w:rsidRPr="00964C61">
        <w:rPr>
          <w:rFonts w:cs="B Nazanin"/>
          <w:b/>
          <w:bCs/>
          <w:sz w:val="20"/>
          <w:szCs w:val="20"/>
          <w:rtl/>
        </w:rPr>
        <w:t>آيا نمي بيني که آنچه در آسمانها و زمين است، و آفتاب و ماه و ستارگان، و کوهها و درختان، و جنبندگان، و بسياري از مردم، و نيز بسياري از کساني که عذاب بر آنها فرود آمد، براي خداوند سجده مي کنند؟ و کسي را که خداوند بخواهد خوار کند کسي نميتواند گرامي ب</w:t>
      </w:r>
      <w:r w:rsidR="00B32738">
        <w:rPr>
          <w:rFonts w:cs="B Nazanin"/>
          <w:b/>
          <w:bCs/>
          <w:sz w:val="20"/>
          <w:szCs w:val="20"/>
          <w:rtl/>
        </w:rPr>
        <w:t>دارد. خداوند هرچه بخواهد مي کند</w:t>
      </w:r>
      <w:r w:rsidRPr="00964C61">
        <w:rPr>
          <w:rFonts w:cs="B Nazanin" w:hint="cs"/>
          <w:b/>
          <w:bCs/>
          <w:sz w:val="20"/>
          <w:szCs w:val="20"/>
          <w:rtl/>
        </w:rPr>
        <w:t>(18)</w:t>
      </w:r>
      <w:r w:rsidR="00B32738">
        <w:rPr>
          <w:rFonts w:cs="B Nazanin" w:hint="cs"/>
          <w:b/>
          <w:bCs/>
          <w:sz w:val="20"/>
          <w:szCs w:val="20"/>
          <w:rtl/>
        </w:rPr>
        <w:t xml:space="preserve"> </w:t>
      </w:r>
      <w:r w:rsidR="008A42CF">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9C46D4" w:rsidRPr="00352723" w:rsidTr="00834F8E">
        <w:trPr>
          <w:trHeight w:val="350"/>
        </w:trPr>
        <w:tc>
          <w:tcPr>
            <w:tcW w:w="5940" w:type="dxa"/>
          </w:tcPr>
          <w:p w:rsidR="009C46D4" w:rsidRPr="00352723" w:rsidRDefault="004F1C74" w:rsidP="00834F8E">
            <w:pPr>
              <w:widowControl w:val="0"/>
              <w:tabs>
                <w:tab w:val="center" w:pos="2862"/>
                <w:tab w:val="right" w:pos="5724"/>
              </w:tabs>
              <w:bidi/>
              <w:ind w:left="-249"/>
              <w:jc w:val="center"/>
              <w:rPr>
                <w:rFonts w:cs="B Nazanin"/>
                <w:b/>
                <w:bCs/>
                <w:color w:val="000000"/>
                <w:sz w:val="20"/>
                <w:szCs w:val="20"/>
                <w:u w:val="single"/>
                <w:rtl/>
                <w:lang w:bidi="fa-IR"/>
              </w:rPr>
            </w:pPr>
            <w:r w:rsidRPr="00964C61">
              <w:rPr>
                <w:rFonts w:cs="B Nazanin" w:hint="cs"/>
                <w:color w:val="000000"/>
                <w:sz w:val="20"/>
                <w:szCs w:val="20"/>
                <w:rtl/>
                <w:lang w:bidi="fa-IR"/>
              </w:rPr>
              <w:t>درب: ای مردم! حرکت پیامبر رو به پیروزی است، به او بپیوندید</w:t>
            </w:r>
          </w:p>
        </w:tc>
      </w:tr>
    </w:tbl>
    <w:p w:rsidR="009C46D4" w:rsidRPr="00C3321A" w:rsidRDefault="009C46D4" w:rsidP="009C46D4">
      <w:pPr>
        <w:widowControl w:val="0"/>
        <w:bidi/>
        <w:ind w:left="-249"/>
        <w:jc w:val="both"/>
        <w:rPr>
          <w:rFonts w:cs="Traditional Arabic"/>
          <w:b/>
          <w:bCs/>
          <w:color w:val="000000"/>
          <w:sz w:val="20"/>
          <w:szCs w:val="20"/>
          <w:rtl/>
        </w:rPr>
      </w:pPr>
    </w:p>
    <w:p w:rsidR="008E015D" w:rsidRPr="00C3321A" w:rsidRDefault="008E015D" w:rsidP="00C82A37">
      <w:pPr>
        <w:bidi/>
        <w:ind w:left="-249"/>
        <w:jc w:val="center"/>
        <w:rPr>
          <w:rFonts w:cs="B Nazanin"/>
          <w:b/>
          <w:bCs/>
          <w:color w:val="000000"/>
          <w:sz w:val="20"/>
          <w:szCs w:val="20"/>
          <w:u w:val="single"/>
          <w:rtl/>
          <w:lang w:bidi="fa-IR"/>
        </w:rPr>
      </w:pPr>
      <w:r w:rsidRPr="00C3321A">
        <w:rPr>
          <w:rFonts w:cs="B Nazanin" w:hint="cs"/>
          <w:b/>
          <w:bCs/>
          <w:color w:val="000000"/>
          <w:sz w:val="20"/>
          <w:szCs w:val="20"/>
          <w:u w:val="single"/>
          <w:rtl/>
          <w:lang w:bidi="fa-IR"/>
        </w:rPr>
        <w:t>حجّ</w:t>
      </w:r>
      <w:r w:rsidR="00936DFC">
        <w:rPr>
          <w:rFonts w:cs="B Nazanin" w:hint="cs"/>
          <w:b/>
          <w:bCs/>
          <w:color w:val="000000"/>
          <w:sz w:val="20"/>
          <w:szCs w:val="20"/>
          <w:u w:val="single"/>
          <w:rtl/>
          <w:lang w:bidi="fa-IR"/>
        </w:rPr>
        <w:t xml:space="preserve">6     </w:t>
      </w:r>
      <w:r w:rsidRPr="00C3321A">
        <w:rPr>
          <w:rFonts w:cs="B Nazanin" w:hint="cs"/>
          <w:b/>
          <w:bCs/>
          <w:color w:val="000000"/>
          <w:sz w:val="20"/>
          <w:szCs w:val="20"/>
          <w:u w:val="single"/>
          <w:rtl/>
          <w:lang w:bidi="fa-IR"/>
        </w:rPr>
        <w:t xml:space="preserve"> آیات </w:t>
      </w:r>
      <w:r w:rsidR="00A60C96" w:rsidRPr="00C3321A">
        <w:rPr>
          <w:rFonts w:cs="B Nazanin" w:hint="cs"/>
          <w:b/>
          <w:bCs/>
          <w:color w:val="000000"/>
          <w:sz w:val="20"/>
          <w:szCs w:val="20"/>
          <w:u w:val="single"/>
          <w:rtl/>
          <w:lang w:bidi="fa-IR"/>
        </w:rPr>
        <w:t>19 تا 25</w:t>
      </w:r>
    </w:p>
    <w:p w:rsidR="008E015D" w:rsidRDefault="008E015D" w:rsidP="00A83681">
      <w:pPr>
        <w:widowControl w:val="0"/>
        <w:bidi/>
        <w:ind w:left="-249"/>
        <w:jc w:val="both"/>
        <w:rPr>
          <w:rFonts w:cs="B Nazanin"/>
          <w:color w:val="FF0000"/>
          <w:sz w:val="20"/>
          <w:szCs w:val="20"/>
          <w:rtl/>
          <w:lang w:bidi="fa-IR"/>
        </w:rPr>
      </w:pPr>
      <w:r w:rsidRPr="00C3321A">
        <w:rPr>
          <w:rFonts w:cs="Traditional Arabic" w:hint="eastAsia"/>
          <w:b/>
          <w:bCs/>
          <w:color w:val="000000"/>
          <w:sz w:val="20"/>
          <w:szCs w:val="20"/>
          <w:rtl/>
        </w:rPr>
        <w:t>هَذَانِ</w:t>
      </w:r>
      <w:r w:rsidRPr="00C3321A">
        <w:rPr>
          <w:rFonts w:cs="Traditional Arabic"/>
          <w:b/>
          <w:bCs/>
          <w:color w:val="000000"/>
          <w:sz w:val="20"/>
          <w:szCs w:val="20"/>
          <w:rtl/>
        </w:rPr>
        <w:t xml:space="preserve"> خَصْمَانِ اخْتَصَمُوا فِي رَبِّهِمْ فَالَّذِينَ </w:t>
      </w:r>
      <w:r w:rsidRPr="00C3321A">
        <w:rPr>
          <w:rFonts w:cs="Traditional Arabic" w:hint="eastAsia"/>
          <w:b/>
          <w:bCs/>
          <w:color w:val="000000"/>
          <w:sz w:val="20"/>
          <w:szCs w:val="20"/>
          <w:rtl/>
        </w:rPr>
        <w:t>كَفَرُوا</w:t>
      </w:r>
      <w:r w:rsidRPr="00C3321A">
        <w:rPr>
          <w:rFonts w:cs="Traditional Arabic"/>
          <w:b/>
          <w:bCs/>
          <w:color w:val="000000"/>
          <w:sz w:val="20"/>
          <w:szCs w:val="20"/>
          <w:rtl/>
        </w:rPr>
        <w:t xml:space="preserve"> قُطِّعَتْ لَهُمْ ثِيَابٌ مِّن نَّارٍ يُصَبُّ مِن فَوْقِ رُؤُوسِهِمُ </w:t>
      </w:r>
      <w:r w:rsidRPr="00C3321A">
        <w:rPr>
          <w:rFonts w:cs="Traditional Arabic" w:hint="eastAsia"/>
          <w:b/>
          <w:bCs/>
          <w:color w:val="000000"/>
          <w:sz w:val="20"/>
          <w:szCs w:val="20"/>
          <w:rtl/>
        </w:rPr>
        <w:t>الْحَمِيمُ</w:t>
      </w:r>
      <w:r w:rsidRPr="00C3321A">
        <w:rPr>
          <w:rFonts w:cs="Traditional Arabic"/>
          <w:b/>
          <w:bCs/>
          <w:color w:val="000000"/>
          <w:sz w:val="20"/>
          <w:szCs w:val="20"/>
          <w:rtl/>
        </w:rPr>
        <w:t xml:space="preserve"> ﴿19﴾ </w:t>
      </w:r>
      <w:r w:rsidRPr="00C3321A">
        <w:rPr>
          <w:rFonts w:cs="Traditional Arabic" w:hint="eastAsia"/>
          <w:b/>
          <w:bCs/>
          <w:color w:val="000000"/>
          <w:sz w:val="20"/>
          <w:szCs w:val="20"/>
          <w:rtl/>
        </w:rPr>
        <w:t>يُصْهَرُ</w:t>
      </w:r>
      <w:r w:rsidRPr="00C3321A">
        <w:rPr>
          <w:rFonts w:cs="Traditional Arabic"/>
          <w:b/>
          <w:bCs/>
          <w:color w:val="000000"/>
          <w:sz w:val="20"/>
          <w:szCs w:val="20"/>
          <w:rtl/>
        </w:rPr>
        <w:t xml:space="preserve"> بِهِ مَا فِي </w:t>
      </w:r>
      <w:r w:rsidRPr="00C3321A">
        <w:rPr>
          <w:rFonts w:cs="Traditional Arabic" w:hint="eastAsia"/>
          <w:b/>
          <w:bCs/>
          <w:color w:val="000000"/>
          <w:sz w:val="20"/>
          <w:szCs w:val="20"/>
          <w:rtl/>
        </w:rPr>
        <w:t>بُطُونِهِمْ</w:t>
      </w:r>
      <w:r w:rsidRPr="00C3321A">
        <w:rPr>
          <w:rFonts w:cs="Traditional Arabic"/>
          <w:b/>
          <w:bCs/>
          <w:color w:val="000000"/>
          <w:sz w:val="20"/>
          <w:szCs w:val="20"/>
          <w:rtl/>
        </w:rPr>
        <w:t xml:space="preserve"> وَالْجُلُودُ ﴿20﴾ </w:t>
      </w:r>
      <w:r w:rsidRPr="00C3321A">
        <w:rPr>
          <w:rFonts w:cs="Traditional Arabic" w:hint="eastAsia"/>
          <w:b/>
          <w:bCs/>
          <w:color w:val="000000"/>
          <w:sz w:val="20"/>
          <w:szCs w:val="20"/>
          <w:rtl/>
        </w:rPr>
        <w:t>وَلَهُم</w:t>
      </w:r>
      <w:r w:rsidRPr="00C3321A">
        <w:rPr>
          <w:rFonts w:cs="Traditional Arabic"/>
          <w:b/>
          <w:bCs/>
          <w:color w:val="000000"/>
          <w:sz w:val="20"/>
          <w:szCs w:val="20"/>
          <w:rtl/>
        </w:rPr>
        <w:t xml:space="preserve"> </w:t>
      </w:r>
      <w:r w:rsidRPr="00C3321A">
        <w:rPr>
          <w:rFonts w:cs="Traditional Arabic" w:hint="eastAsia"/>
          <w:b/>
          <w:bCs/>
          <w:color w:val="000000"/>
          <w:sz w:val="20"/>
          <w:szCs w:val="20"/>
          <w:rtl/>
        </w:rPr>
        <w:t>مَّقَامِعُ</w:t>
      </w:r>
      <w:r w:rsidRPr="00C3321A">
        <w:rPr>
          <w:rFonts w:cs="Traditional Arabic"/>
          <w:b/>
          <w:bCs/>
          <w:color w:val="000000"/>
          <w:sz w:val="20"/>
          <w:szCs w:val="20"/>
          <w:rtl/>
        </w:rPr>
        <w:t xml:space="preserve"> مِنْ حَدِيدٍ ﴿21﴾ </w:t>
      </w:r>
      <w:r w:rsidRPr="00C3321A">
        <w:rPr>
          <w:rFonts w:cs="Traditional Arabic" w:hint="eastAsia"/>
          <w:b/>
          <w:bCs/>
          <w:color w:val="000000"/>
          <w:sz w:val="20"/>
          <w:szCs w:val="20"/>
          <w:rtl/>
        </w:rPr>
        <w:t>كُلَّمَا</w:t>
      </w:r>
      <w:r w:rsidRPr="00C3321A">
        <w:rPr>
          <w:rFonts w:cs="Traditional Arabic"/>
          <w:b/>
          <w:bCs/>
          <w:color w:val="000000"/>
          <w:sz w:val="20"/>
          <w:szCs w:val="20"/>
          <w:rtl/>
        </w:rPr>
        <w:t xml:space="preserve"> </w:t>
      </w:r>
      <w:r w:rsidRPr="00C3321A">
        <w:rPr>
          <w:rFonts w:cs="Traditional Arabic" w:hint="eastAsia"/>
          <w:b/>
          <w:bCs/>
          <w:color w:val="000000"/>
          <w:sz w:val="20"/>
          <w:szCs w:val="20"/>
          <w:rtl/>
        </w:rPr>
        <w:t>أَرَادُوا</w:t>
      </w:r>
      <w:r w:rsidRPr="00C3321A">
        <w:rPr>
          <w:rFonts w:cs="Traditional Arabic"/>
          <w:b/>
          <w:bCs/>
          <w:color w:val="000000"/>
          <w:sz w:val="20"/>
          <w:szCs w:val="20"/>
          <w:rtl/>
        </w:rPr>
        <w:t xml:space="preserve"> أَن يَخْرُجُوا مِنْهَا مِنْ غَمٍّ أُعِيدُوا فِيهَا وَذُوقُوا عَذَابَ </w:t>
      </w:r>
      <w:r w:rsidRPr="00C3321A">
        <w:rPr>
          <w:rFonts w:cs="Traditional Arabic" w:hint="eastAsia"/>
          <w:b/>
          <w:bCs/>
          <w:color w:val="000000"/>
          <w:sz w:val="20"/>
          <w:szCs w:val="20"/>
          <w:rtl/>
        </w:rPr>
        <w:t>الْحَرِيقِ</w:t>
      </w:r>
      <w:r w:rsidRPr="00C3321A">
        <w:rPr>
          <w:rFonts w:cs="Traditional Arabic"/>
          <w:b/>
          <w:bCs/>
          <w:color w:val="000000"/>
          <w:sz w:val="20"/>
          <w:szCs w:val="20"/>
          <w:rtl/>
        </w:rPr>
        <w:t xml:space="preserve"> ﴿22﴾ </w:t>
      </w:r>
      <w:r w:rsidR="001564A2">
        <w:rPr>
          <w:rFonts w:cs="B Nazanin" w:hint="cs"/>
          <w:color w:val="FF0000"/>
          <w:sz w:val="20"/>
          <w:szCs w:val="20"/>
          <w:rtl/>
          <w:lang w:bidi="fa-IR"/>
        </w:rPr>
        <w:t xml:space="preserve">   «عذاب»</w:t>
      </w:r>
      <w:r w:rsidR="008D512C">
        <w:rPr>
          <w:rFonts w:cs="B Nazanin" w:hint="cs"/>
          <w:color w:val="FF0000"/>
          <w:sz w:val="20"/>
          <w:szCs w:val="20"/>
          <w:rtl/>
          <w:lang w:bidi="fa-IR"/>
        </w:rPr>
        <w:t xml:space="preserve"> </w:t>
      </w:r>
      <w:r w:rsidR="008D512C">
        <w:rPr>
          <w:rFonts w:hint="cs"/>
          <w:color w:val="FF0000"/>
          <w:sz w:val="20"/>
          <w:szCs w:val="20"/>
          <w:rtl/>
          <w:lang w:bidi="fa-IR"/>
        </w:rPr>
        <w:t>–</w:t>
      </w:r>
      <w:r w:rsidR="008D512C">
        <w:rPr>
          <w:rFonts w:cs="B Nazanin" w:hint="cs"/>
          <w:color w:val="FF0000"/>
          <w:sz w:val="20"/>
          <w:szCs w:val="20"/>
          <w:rtl/>
          <w:lang w:bidi="fa-IR"/>
        </w:rPr>
        <w:t xml:space="preserve"> آخرتی</w:t>
      </w:r>
      <w:r w:rsidR="00A83681">
        <w:rPr>
          <w:rFonts w:cs="B Nazanin" w:hint="cs"/>
          <w:color w:val="FF0000"/>
          <w:sz w:val="20"/>
          <w:szCs w:val="20"/>
          <w:rtl/>
          <w:lang w:bidi="fa-IR"/>
        </w:rPr>
        <w:t xml:space="preserve"> </w:t>
      </w:r>
      <w:r w:rsidRPr="00C3321A">
        <w:rPr>
          <w:rFonts w:cs="Traditional Arabic" w:hint="eastAsia"/>
          <w:b/>
          <w:bCs/>
          <w:color w:val="000000"/>
          <w:sz w:val="20"/>
          <w:szCs w:val="20"/>
          <w:rtl/>
        </w:rPr>
        <w:t>إِنَّ</w:t>
      </w:r>
      <w:r w:rsidRPr="00C3321A">
        <w:rPr>
          <w:rFonts w:cs="Traditional Arabic"/>
          <w:b/>
          <w:bCs/>
          <w:color w:val="000000"/>
          <w:sz w:val="20"/>
          <w:szCs w:val="20"/>
          <w:rtl/>
        </w:rPr>
        <w:t xml:space="preserve"> اللَّهَ يُدْخِلُ </w:t>
      </w:r>
      <w:r w:rsidRPr="00C3321A">
        <w:rPr>
          <w:rFonts w:cs="Traditional Arabic" w:hint="eastAsia"/>
          <w:b/>
          <w:bCs/>
          <w:color w:val="000000"/>
          <w:sz w:val="20"/>
          <w:szCs w:val="20"/>
          <w:rtl/>
        </w:rPr>
        <w:t>الَّذِينَ</w:t>
      </w:r>
      <w:r w:rsidRPr="00C3321A">
        <w:rPr>
          <w:rFonts w:cs="Traditional Arabic"/>
          <w:b/>
          <w:bCs/>
          <w:color w:val="000000"/>
          <w:sz w:val="20"/>
          <w:szCs w:val="20"/>
          <w:rtl/>
        </w:rPr>
        <w:t xml:space="preserve"> آمَنُوا وَعَمِلُوا الصَّالِحَاتِ جَنَّاتٍ تَجْرِي مِن تَحْتِهَا </w:t>
      </w:r>
      <w:r w:rsidRPr="00C3321A">
        <w:rPr>
          <w:rFonts w:cs="Traditional Arabic" w:hint="eastAsia"/>
          <w:b/>
          <w:bCs/>
          <w:color w:val="000000"/>
          <w:sz w:val="20"/>
          <w:szCs w:val="20"/>
          <w:rtl/>
        </w:rPr>
        <w:t>الْأَنْهَارُ</w:t>
      </w:r>
      <w:r w:rsidRPr="00C3321A">
        <w:rPr>
          <w:rFonts w:cs="Traditional Arabic"/>
          <w:b/>
          <w:bCs/>
          <w:color w:val="000000"/>
          <w:sz w:val="20"/>
          <w:szCs w:val="20"/>
          <w:rtl/>
        </w:rPr>
        <w:t xml:space="preserve"> يُحَلَّوْنَ فِيهَا مِنْ أَسَاوِرَ مِن ذَهَبٍ وَلُؤْلُؤًا </w:t>
      </w:r>
      <w:r w:rsidRPr="00C3321A">
        <w:rPr>
          <w:rFonts w:cs="Traditional Arabic" w:hint="eastAsia"/>
          <w:b/>
          <w:bCs/>
          <w:color w:val="000000"/>
          <w:sz w:val="20"/>
          <w:szCs w:val="20"/>
          <w:rtl/>
        </w:rPr>
        <w:t>وَلِبَاسُهُمْ</w:t>
      </w:r>
      <w:r w:rsidRPr="00C3321A">
        <w:rPr>
          <w:rFonts w:cs="Traditional Arabic"/>
          <w:b/>
          <w:bCs/>
          <w:color w:val="000000"/>
          <w:sz w:val="20"/>
          <w:szCs w:val="20"/>
          <w:rtl/>
        </w:rPr>
        <w:t xml:space="preserve"> فِيهَا حَرِيرٌ ﴿23﴾ </w:t>
      </w:r>
      <w:r w:rsidRPr="00C3321A">
        <w:rPr>
          <w:rFonts w:cs="Traditional Arabic" w:hint="eastAsia"/>
          <w:b/>
          <w:bCs/>
          <w:color w:val="000000"/>
          <w:sz w:val="20"/>
          <w:szCs w:val="20"/>
          <w:rtl/>
        </w:rPr>
        <w:t>وَهُدُوا</w:t>
      </w:r>
      <w:r w:rsidRPr="00C3321A">
        <w:rPr>
          <w:rFonts w:cs="Traditional Arabic"/>
          <w:b/>
          <w:bCs/>
          <w:color w:val="000000"/>
          <w:sz w:val="20"/>
          <w:szCs w:val="20"/>
          <w:rtl/>
        </w:rPr>
        <w:t xml:space="preserve"> </w:t>
      </w:r>
      <w:r w:rsidRPr="00C3321A">
        <w:rPr>
          <w:rFonts w:cs="Traditional Arabic" w:hint="eastAsia"/>
          <w:b/>
          <w:bCs/>
          <w:color w:val="000000"/>
          <w:sz w:val="20"/>
          <w:szCs w:val="20"/>
          <w:rtl/>
        </w:rPr>
        <w:t>إِلَى</w:t>
      </w:r>
      <w:r w:rsidRPr="00C3321A">
        <w:rPr>
          <w:rFonts w:cs="Traditional Arabic"/>
          <w:b/>
          <w:bCs/>
          <w:color w:val="000000"/>
          <w:sz w:val="20"/>
          <w:szCs w:val="20"/>
          <w:rtl/>
        </w:rPr>
        <w:t xml:space="preserve"> الطَّيِّبِ مِنَ الْقَوْلِ وَهُدُوا إِلَى صِرَاطِ الْحَمِيدِ ﴿24﴾</w:t>
      </w:r>
      <w:r w:rsidR="00890B5E" w:rsidRPr="00890B5E">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r w:rsidR="00890B5E">
        <w:rPr>
          <w:rFonts w:hint="cs"/>
          <w:color w:val="FF0000"/>
          <w:sz w:val="20"/>
          <w:szCs w:val="20"/>
          <w:rtl/>
          <w:lang w:bidi="fa-IR"/>
        </w:rPr>
        <w:t>–</w:t>
      </w:r>
      <w:r w:rsidR="00890B5E">
        <w:rPr>
          <w:rFonts w:cs="B Nazanin" w:hint="cs"/>
          <w:color w:val="FF0000"/>
          <w:sz w:val="20"/>
          <w:szCs w:val="20"/>
          <w:rtl/>
          <w:lang w:bidi="fa-IR"/>
        </w:rPr>
        <w:t xml:space="preserve"> آخرتی</w:t>
      </w:r>
      <w:r w:rsidR="00A83681">
        <w:rPr>
          <w:rFonts w:cs="B Nazanin" w:hint="cs"/>
          <w:color w:val="FF0000"/>
          <w:sz w:val="20"/>
          <w:szCs w:val="20"/>
          <w:rtl/>
          <w:lang w:bidi="fa-IR"/>
        </w:rPr>
        <w:t xml:space="preserve"> </w:t>
      </w:r>
      <w:r w:rsidRPr="00C3321A">
        <w:rPr>
          <w:rFonts w:cs="Traditional Arabic"/>
          <w:b/>
          <w:bCs/>
          <w:color w:val="000000"/>
          <w:sz w:val="20"/>
          <w:szCs w:val="20"/>
          <w:rtl/>
        </w:rPr>
        <w:t xml:space="preserve"> </w:t>
      </w:r>
      <w:r w:rsidRPr="00C3321A">
        <w:rPr>
          <w:rFonts w:cs="Traditional Arabic" w:hint="eastAsia"/>
          <w:b/>
          <w:bCs/>
          <w:color w:val="000000"/>
          <w:sz w:val="20"/>
          <w:szCs w:val="20"/>
          <w:rtl/>
        </w:rPr>
        <w:t>إِنَّ</w:t>
      </w:r>
      <w:r w:rsidRPr="00C3321A">
        <w:rPr>
          <w:rFonts w:cs="Traditional Arabic"/>
          <w:b/>
          <w:bCs/>
          <w:color w:val="000000"/>
          <w:sz w:val="20"/>
          <w:szCs w:val="20"/>
          <w:rtl/>
        </w:rPr>
        <w:t xml:space="preserve"> الَّذِينَ كَفَرُوا وَيَصُدُّونَ عَن </w:t>
      </w:r>
      <w:r w:rsidRPr="00C3321A">
        <w:rPr>
          <w:rFonts w:cs="Traditional Arabic" w:hint="eastAsia"/>
          <w:b/>
          <w:bCs/>
          <w:color w:val="000000"/>
          <w:sz w:val="20"/>
          <w:szCs w:val="20"/>
          <w:rtl/>
        </w:rPr>
        <w:t>سَبِيلِ</w:t>
      </w:r>
      <w:r w:rsidRPr="00C3321A">
        <w:rPr>
          <w:rFonts w:cs="Traditional Arabic"/>
          <w:b/>
          <w:bCs/>
          <w:color w:val="000000"/>
          <w:sz w:val="20"/>
          <w:szCs w:val="20"/>
          <w:rtl/>
        </w:rPr>
        <w:t xml:space="preserve"> اللَّهِ وَالْمَسْجِدِ الْحَرَامِ الَّذِي جَعَلْنَاهُ لِلنَّاسِ سَوَاء </w:t>
      </w:r>
      <w:r w:rsidRPr="00C3321A">
        <w:rPr>
          <w:rFonts w:cs="Traditional Arabic" w:hint="eastAsia"/>
          <w:b/>
          <w:bCs/>
          <w:color w:val="000000"/>
          <w:sz w:val="20"/>
          <w:szCs w:val="20"/>
          <w:rtl/>
        </w:rPr>
        <w:t>الْعَاكِفُ</w:t>
      </w:r>
      <w:r w:rsidRPr="00C3321A">
        <w:rPr>
          <w:rFonts w:cs="Traditional Arabic"/>
          <w:b/>
          <w:bCs/>
          <w:color w:val="000000"/>
          <w:sz w:val="20"/>
          <w:szCs w:val="20"/>
          <w:rtl/>
        </w:rPr>
        <w:t xml:space="preserve"> فِيهِ وَالْبَادِ</w:t>
      </w:r>
      <w:r w:rsidRPr="00C3321A">
        <w:rPr>
          <w:rFonts w:cs="Traditional Arabic" w:hint="cs"/>
          <w:b/>
          <w:bCs/>
          <w:color w:val="000000"/>
          <w:sz w:val="20"/>
          <w:szCs w:val="20"/>
          <w:rtl/>
        </w:rPr>
        <w:t xml:space="preserve"> </w:t>
      </w:r>
      <w:r w:rsidRPr="00C3321A">
        <w:rPr>
          <w:rFonts w:cs="Traditional Arabic"/>
          <w:b/>
          <w:bCs/>
          <w:color w:val="000000"/>
          <w:sz w:val="20"/>
          <w:szCs w:val="20"/>
          <w:rtl/>
        </w:rPr>
        <w:t xml:space="preserve">وَمَن يُرِدْ فِيهِ بِإِلْحَادٍ بِظُلْمٍ نُذِقْهُ </w:t>
      </w:r>
      <w:r w:rsidRPr="00C3321A">
        <w:rPr>
          <w:rFonts w:cs="Traditional Arabic" w:hint="eastAsia"/>
          <w:b/>
          <w:bCs/>
          <w:color w:val="000000"/>
          <w:sz w:val="20"/>
          <w:szCs w:val="20"/>
          <w:rtl/>
        </w:rPr>
        <w:t>مِنْ</w:t>
      </w:r>
      <w:r w:rsidRPr="00C3321A">
        <w:rPr>
          <w:rFonts w:cs="Traditional Arabic"/>
          <w:b/>
          <w:bCs/>
          <w:color w:val="000000"/>
          <w:sz w:val="20"/>
          <w:szCs w:val="20"/>
          <w:rtl/>
        </w:rPr>
        <w:t xml:space="preserve"> عَذَابٍ أَلِيمٍ ﴿25﴾</w:t>
      </w:r>
      <w:r w:rsidR="008D512C" w:rsidRPr="008D512C">
        <w:rPr>
          <w:rFonts w:cs="B Nazanin" w:hint="cs"/>
          <w:color w:val="FF0000"/>
          <w:sz w:val="20"/>
          <w:szCs w:val="20"/>
          <w:rtl/>
          <w:lang w:bidi="fa-IR"/>
        </w:rPr>
        <w:t xml:space="preserve"> </w:t>
      </w:r>
      <w:r w:rsidR="001564A2">
        <w:rPr>
          <w:rFonts w:cs="B Nazanin" w:hint="cs"/>
          <w:color w:val="FF0000"/>
          <w:sz w:val="20"/>
          <w:szCs w:val="20"/>
          <w:rtl/>
          <w:lang w:bidi="fa-IR"/>
        </w:rPr>
        <w:t xml:space="preserve">   «عذاب»</w:t>
      </w:r>
      <w:r w:rsidR="00890B5E">
        <w:rPr>
          <w:rFonts w:cs="B Nazanin" w:hint="cs"/>
          <w:color w:val="FF0000"/>
          <w:sz w:val="20"/>
          <w:szCs w:val="20"/>
          <w:rtl/>
          <w:lang w:bidi="fa-IR"/>
        </w:rPr>
        <w:t xml:space="preserve"> </w:t>
      </w:r>
      <w:r w:rsidR="00890B5E">
        <w:rPr>
          <w:rFonts w:hint="cs"/>
          <w:color w:val="FF0000"/>
          <w:sz w:val="20"/>
          <w:szCs w:val="20"/>
          <w:rtl/>
          <w:lang w:bidi="fa-IR"/>
        </w:rPr>
        <w:t>–</w:t>
      </w:r>
      <w:r w:rsidR="00890B5E">
        <w:rPr>
          <w:rFonts w:cs="B Nazanin" w:hint="cs"/>
          <w:color w:val="FF0000"/>
          <w:sz w:val="20"/>
          <w:szCs w:val="20"/>
          <w:rtl/>
          <w:lang w:bidi="fa-IR"/>
        </w:rPr>
        <w:t xml:space="preserve"> آخرتی</w:t>
      </w:r>
    </w:p>
    <w:p w:rsidR="008A42CF" w:rsidRDefault="00B32738" w:rsidP="00B32738">
      <w:pPr>
        <w:widowControl w:val="0"/>
        <w:bidi/>
        <w:ind w:left="-249"/>
        <w:jc w:val="both"/>
        <w:rPr>
          <w:rFonts w:cs="B Nazanin"/>
          <w:b/>
          <w:bCs/>
          <w:color w:val="000000"/>
          <w:sz w:val="20"/>
          <w:szCs w:val="20"/>
          <w:rtl/>
        </w:rPr>
      </w:pPr>
      <w:r w:rsidRPr="00964C61">
        <w:rPr>
          <w:rFonts w:cs="B Nazanin"/>
          <w:b/>
          <w:bCs/>
          <w:sz w:val="20"/>
          <w:szCs w:val="20"/>
          <w:rtl/>
        </w:rPr>
        <w:t>اين</w:t>
      </w:r>
      <w:r w:rsidRPr="00964C61">
        <w:rPr>
          <w:rFonts w:cs="B Nazanin" w:hint="cs"/>
          <w:b/>
          <w:bCs/>
          <w:sz w:val="20"/>
          <w:szCs w:val="20"/>
          <w:rtl/>
        </w:rPr>
        <w:softHyphen/>
      </w:r>
      <w:r w:rsidRPr="00964C61">
        <w:rPr>
          <w:rFonts w:cs="B Nazanin"/>
          <w:b/>
          <w:bCs/>
          <w:sz w:val="20"/>
          <w:szCs w:val="20"/>
          <w:rtl/>
        </w:rPr>
        <w:t>ها دو گروهند که درباره پروردگارشان مجادله مي کنند و کافران پيراهني از آتش برايشان اختصاص يافته و از بالاي سرشان چركابه جوشان بر آنها ريخته ميشود.</w:t>
      </w:r>
      <w:r w:rsidRPr="00964C61">
        <w:rPr>
          <w:rFonts w:cs="B Nazanin" w:hint="cs"/>
          <w:b/>
          <w:bCs/>
          <w:sz w:val="20"/>
          <w:szCs w:val="20"/>
          <w:rtl/>
        </w:rPr>
        <w:t xml:space="preserve">(19) </w:t>
      </w:r>
      <w:r w:rsidRPr="00964C61">
        <w:rPr>
          <w:rFonts w:cs="B Nazanin"/>
          <w:b/>
          <w:bCs/>
          <w:sz w:val="20"/>
          <w:szCs w:val="20"/>
          <w:rtl/>
        </w:rPr>
        <w:t xml:space="preserve"> که پوست و آنچه را </w:t>
      </w:r>
      <w:r w:rsidRPr="00964C61">
        <w:rPr>
          <w:rFonts w:cs="B Nazanin"/>
          <w:b/>
          <w:bCs/>
          <w:sz w:val="20"/>
          <w:szCs w:val="20"/>
          <w:rtl/>
        </w:rPr>
        <w:lastRenderedPageBreak/>
        <w:t>که در شکمها ست مي گدازد.</w:t>
      </w:r>
      <w:r w:rsidRPr="00964C61">
        <w:rPr>
          <w:rFonts w:cs="B Nazanin" w:hint="cs"/>
          <w:b/>
          <w:bCs/>
          <w:sz w:val="20"/>
          <w:szCs w:val="20"/>
          <w:rtl/>
        </w:rPr>
        <w:t xml:space="preserve">(20) </w:t>
      </w:r>
      <w:r w:rsidRPr="00964C61">
        <w:rPr>
          <w:rFonts w:cs="B Nazanin"/>
          <w:b/>
          <w:bCs/>
          <w:sz w:val="20"/>
          <w:szCs w:val="20"/>
          <w:rtl/>
        </w:rPr>
        <w:t>و گرزهائي از آتش خواهند داشت.</w:t>
      </w:r>
      <w:r w:rsidRPr="00964C61">
        <w:rPr>
          <w:rFonts w:cs="B Nazanin" w:hint="cs"/>
          <w:b/>
          <w:bCs/>
          <w:sz w:val="20"/>
          <w:szCs w:val="20"/>
          <w:rtl/>
        </w:rPr>
        <w:t xml:space="preserve">(21) </w:t>
      </w:r>
      <w:r w:rsidRPr="00964C61">
        <w:rPr>
          <w:rFonts w:cs="B Nazanin"/>
          <w:b/>
          <w:bCs/>
          <w:sz w:val="20"/>
          <w:szCs w:val="20"/>
          <w:rtl/>
        </w:rPr>
        <w:t>هر وقت که به علت فشار ناراحتي بخواهند از آن خارج شوند، به آن برگردانده ميشوند (و به آنان گفته ميشود) عذاب آتش را بچشيد.</w:t>
      </w:r>
      <w:r w:rsidRPr="00964C61">
        <w:rPr>
          <w:rFonts w:cs="B Nazanin" w:hint="cs"/>
          <w:b/>
          <w:bCs/>
          <w:sz w:val="20"/>
          <w:szCs w:val="20"/>
          <w:rtl/>
        </w:rPr>
        <w:t xml:space="preserve">(22) </w:t>
      </w:r>
      <w:r w:rsidRPr="00964C61">
        <w:rPr>
          <w:rFonts w:cs="B Nazanin"/>
          <w:b/>
          <w:bCs/>
          <w:sz w:val="20"/>
          <w:szCs w:val="20"/>
          <w:rtl/>
        </w:rPr>
        <w:t>خداوند مومنان داراي عمل صالح را داخل بهشت هائي مي کند که از کف آنها نهرها جاريست. دستبند هائي از طلا و مرواريد به دست مي کنند و لباسشان در آنجا حرير است.</w:t>
      </w:r>
      <w:r w:rsidRPr="00964C61">
        <w:rPr>
          <w:rFonts w:cs="B Nazanin" w:hint="cs"/>
          <w:b/>
          <w:bCs/>
          <w:sz w:val="20"/>
          <w:szCs w:val="20"/>
          <w:rtl/>
        </w:rPr>
        <w:t xml:space="preserve">(23) </w:t>
      </w:r>
      <w:r w:rsidRPr="00964C61">
        <w:rPr>
          <w:rFonts w:cs="B Nazanin"/>
          <w:b/>
          <w:bCs/>
          <w:sz w:val="20"/>
          <w:szCs w:val="20"/>
          <w:rtl/>
        </w:rPr>
        <w:t>و به گفتار نيکو و راه پسنديده هدايت ميشوند.</w:t>
      </w:r>
      <w:r w:rsidRPr="00964C61">
        <w:rPr>
          <w:rFonts w:cs="B Nazanin" w:hint="cs"/>
          <w:b/>
          <w:bCs/>
          <w:sz w:val="20"/>
          <w:szCs w:val="20"/>
          <w:rtl/>
        </w:rPr>
        <w:t xml:space="preserve">(24) </w:t>
      </w:r>
      <w:r w:rsidRPr="00964C61">
        <w:rPr>
          <w:rFonts w:cs="B Nazanin"/>
          <w:b/>
          <w:bCs/>
          <w:sz w:val="20"/>
          <w:szCs w:val="20"/>
          <w:rtl/>
        </w:rPr>
        <w:t>البته به کافران</w:t>
      </w:r>
      <w:r w:rsidRPr="00964C61">
        <w:rPr>
          <w:rFonts w:cs="B Nazanin" w:hint="cs"/>
          <w:b/>
          <w:bCs/>
          <w:sz w:val="20"/>
          <w:szCs w:val="20"/>
          <w:rtl/>
        </w:rPr>
        <w:t>ی</w:t>
      </w:r>
      <w:r w:rsidRPr="00964C61">
        <w:rPr>
          <w:rFonts w:cs="B Nazanin"/>
          <w:b/>
          <w:bCs/>
          <w:sz w:val="20"/>
          <w:szCs w:val="20"/>
          <w:rtl/>
        </w:rPr>
        <w:t xml:space="preserve"> که (مردم را) از راه خدا و مسجد الحرام كه آنرا براي بومي و غير بومي يكسان قرار داديم،</w:t>
      </w:r>
      <w:r w:rsidRPr="00964C61">
        <w:rPr>
          <w:rFonts w:cs="B Nazanin" w:hint="cs"/>
          <w:b/>
          <w:bCs/>
          <w:sz w:val="20"/>
          <w:szCs w:val="20"/>
          <w:rtl/>
        </w:rPr>
        <w:t xml:space="preserve"> </w:t>
      </w:r>
      <w:r w:rsidRPr="00964C61">
        <w:rPr>
          <w:rFonts w:cs="B Nazanin"/>
          <w:b/>
          <w:bCs/>
          <w:sz w:val="20"/>
          <w:szCs w:val="20"/>
          <w:rtl/>
        </w:rPr>
        <w:t>باز مي دارند، عذابي دردناک مي چشانيم و نيز کسي را که در آن انحراف و ظلم بخواهد از عذابي دردناک مي چشانيم</w:t>
      </w:r>
      <w:r w:rsidRPr="00964C61">
        <w:rPr>
          <w:rFonts w:cs="B Nazanin" w:hint="cs"/>
          <w:b/>
          <w:bCs/>
          <w:sz w:val="20"/>
          <w:szCs w:val="20"/>
          <w:rtl/>
          <w:lang w:bidi="fa-IR"/>
        </w:rPr>
        <w:t>.(25)</w:t>
      </w:r>
      <w:r>
        <w:rPr>
          <w:rFonts w:cs="B Nazanin" w:hint="cs"/>
          <w:b/>
          <w:bCs/>
          <w:sz w:val="20"/>
          <w:szCs w:val="20"/>
          <w:rtl/>
          <w:lang w:bidi="fa-IR"/>
        </w:rPr>
        <w:t xml:space="preserve"> </w:t>
      </w:r>
      <w:r w:rsidR="008A42CF">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9C46D4" w:rsidRPr="00352723" w:rsidTr="00834F8E">
        <w:trPr>
          <w:trHeight w:val="350"/>
        </w:trPr>
        <w:tc>
          <w:tcPr>
            <w:tcW w:w="5940" w:type="dxa"/>
          </w:tcPr>
          <w:p w:rsidR="00B32738" w:rsidRDefault="00B32738" w:rsidP="00834F8E">
            <w:pPr>
              <w:widowControl w:val="0"/>
              <w:tabs>
                <w:tab w:val="center" w:pos="2862"/>
                <w:tab w:val="right" w:pos="5724"/>
              </w:tabs>
              <w:bidi/>
              <w:ind w:left="-249"/>
              <w:jc w:val="center"/>
              <w:rPr>
                <w:rFonts w:cs="B Nazanin"/>
                <w:color w:val="000000"/>
                <w:sz w:val="20"/>
                <w:szCs w:val="20"/>
                <w:rtl/>
              </w:rPr>
            </w:pPr>
            <w:r>
              <w:rPr>
                <w:rFonts w:cs="B Nazanin" w:hint="cs"/>
                <w:color w:val="000000"/>
                <w:sz w:val="20"/>
                <w:szCs w:val="20"/>
                <w:rtl/>
              </w:rPr>
              <w:t xml:space="preserve">درب: اي مردم </w:t>
            </w:r>
            <w:r w:rsidRPr="00964C61">
              <w:rPr>
                <w:rFonts w:cs="B Nazanin" w:hint="cs"/>
                <w:color w:val="000000"/>
                <w:sz w:val="20"/>
                <w:szCs w:val="20"/>
                <w:rtl/>
              </w:rPr>
              <w:t xml:space="preserve">! وضع مومنان وکفار در آخرت بسيار متفاوت خواهد بود. راهتان را از آنها </w:t>
            </w:r>
          </w:p>
          <w:p w:rsidR="009C46D4" w:rsidRPr="00352723" w:rsidRDefault="00B32738" w:rsidP="00B32738">
            <w:pPr>
              <w:widowControl w:val="0"/>
              <w:tabs>
                <w:tab w:val="center" w:pos="2862"/>
                <w:tab w:val="right" w:pos="5724"/>
              </w:tabs>
              <w:bidi/>
              <w:ind w:left="-249"/>
              <w:jc w:val="center"/>
              <w:rPr>
                <w:rFonts w:cs="B Nazanin"/>
                <w:b/>
                <w:bCs/>
                <w:color w:val="000000"/>
                <w:sz w:val="20"/>
                <w:szCs w:val="20"/>
                <w:u w:val="single"/>
                <w:rtl/>
                <w:lang w:bidi="fa-IR"/>
              </w:rPr>
            </w:pPr>
            <w:r w:rsidRPr="00964C61">
              <w:rPr>
                <w:rFonts w:cs="B Nazanin" w:hint="cs"/>
                <w:color w:val="000000"/>
                <w:sz w:val="20"/>
                <w:szCs w:val="20"/>
                <w:rtl/>
              </w:rPr>
              <w:t>جدا کنيد</w:t>
            </w:r>
          </w:p>
        </w:tc>
      </w:tr>
    </w:tbl>
    <w:p w:rsidR="009C46D4" w:rsidRPr="00C3321A" w:rsidRDefault="009C46D4" w:rsidP="009C46D4">
      <w:pPr>
        <w:widowControl w:val="0"/>
        <w:bidi/>
        <w:ind w:left="-249"/>
        <w:jc w:val="both"/>
        <w:rPr>
          <w:rFonts w:cs="Traditional Arabic"/>
          <w:b/>
          <w:bCs/>
          <w:color w:val="000000"/>
          <w:sz w:val="20"/>
          <w:szCs w:val="20"/>
          <w:rtl/>
        </w:rPr>
      </w:pPr>
    </w:p>
    <w:p w:rsidR="008E015D" w:rsidRPr="00C3321A" w:rsidRDefault="008E015D" w:rsidP="00C82A37">
      <w:pPr>
        <w:bidi/>
        <w:ind w:left="-249"/>
        <w:jc w:val="center"/>
        <w:rPr>
          <w:rFonts w:cs="B Nazanin"/>
          <w:b/>
          <w:bCs/>
          <w:color w:val="000000"/>
          <w:sz w:val="20"/>
          <w:szCs w:val="20"/>
          <w:u w:val="single"/>
          <w:rtl/>
          <w:lang w:bidi="fa-IR"/>
        </w:rPr>
      </w:pPr>
      <w:r w:rsidRPr="00C3321A">
        <w:rPr>
          <w:rFonts w:cs="B Nazanin" w:hint="cs"/>
          <w:b/>
          <w:bCs/>
          <w:color w:val="000000"/>
          <w:sz w:val="20"/>
          <w:szCs w:val="20"/>
          <w:u w:val="single"/>
          <w:rtl/>
          <w:lang w:bidi="fa-IR"/>
        </w:rPr>
        <w:t>حجّ</w:t>
      </w:r>
      <w:r w:rsidR="00936DFC">
        <w:rPr>
          <w:rFonts w:cs="B Nazanin" w:hint="cs"/>
          <w:b/>
          <w:bCs/>
          <w:color w:val="000000"/>
          <w:sz w:val="20"/>
          <w:szCs w:val="20"/>
          <w:u w:val="single"/>
          <w:rtl/>
          <w:lang w:bidi="fa-IR"/>
        </w:rPr>
        <w:t xml:space="preserve">7     </w:t>
      </w:r>
      <w:r w:rsidRPr="00C3321A">
        <w:rPr>
          <w:rFonts w:cs="B Nazanin" w:hint="cs"/>
          <w:b/>
          <w:bCs/>
          <w:color w:val="000000"/>
          <w:sz w:val="20"/>
          <w:szCs w:val="20"/>
          <w:u w:val="single"/>
          <w:rtl/>
          <w:lang w:bidi="fa-IR"/>
        </w:rPr>
        <w:t xml:space="preserve"> آیات </w:t>
      </w:r>
      <w:r w:rsidR="00A60C96" w:rsidRPr="00C3321A">
        <w:rPr>
          <w:rFonts w:cs="B Nazanin" w:hint="cs"/>
          <w:b/>
          <w:bCs/>
          <w:color w:val="000000"/>
          <w:sz w:val="20"/>
          <w:szCs w:val="20"/>
          <w:u w:val="single"/>
          <w:rtl/>
          <w:lang w:bidi="fa-IR"/>
        </w:rPr>
        <w:t>26 تا 37</w:t>
      </w:r>
    </w:p>
    <w:p w:rsidR="00A60C96" w:rsidRDefault="00A60C96" w:rsidP="0024551D">
      <w:pPr>
        <w:widowControl w:val="0"/>
        <w:bidi/>
        <w:ind w:left="-249"/>
        <w:jc w:val="both"/>
        <w:rPr>
          <w:rFonts w:cs="B Nazanin"/>
          <w:color w:val="FF0000"/>
          <w:sz w:val="20"/>
          <w:szCs w:val="20"/>
          <w:rtl/>
          <w:lang w:bidi="fa-IR"/>
        </w:rPr>
      </w:pPr>
      <w:r w:rsidRPr="00C3321A">
        <w:rPr>
          <w:rFonts w:cs="Traditional Arabic" w:hint="eastAsia"/>
          <w:b/>
          <w:bCs/>
          <w:color w:val="000000"/>
          <w:sz w:val="20"/>
          <w:szCs w:val="20"/>
          <w:rtl/>
        </w:rPr>
        <w:t>وَإِذْ</w:t>
      </w:r>
      <w:r w:rsidRPr="00C3321A">
        <w:rPr>
          <w:rFonts w:cs="Traditional Arabic"/>
          <w:b/>
          <w:bCs/>
          <w:color w:val="000000"/>
          <w:sz w:val="20"/>
          <w:szCs w:val="20"/>
          <w:rtl/>
        </w:rPr>
        <w:t xml:space="preserve"> بَوَّأْنَا </w:t>
      </w:r>
      <w:r w:rsidRPr="00C3321A">
        <w:rPr>
          <w:rFonts w:cs="Traditional Arabic" w:hint="eastAsia"/>
          <w:b/>
          <w:bCs/>
          <w:color w:val="000000"/>
          <w:sz w:val="20"/>
          <w:szCs w:val="20"/>
          <w:rtl/>
        </w:rPr>
        <w:t>لِإِبْرَاهِيمَ</w:t>
      </w:r>
      <w:r w:rsidRPr="00C3321A">
        <w:rPr>
          <w:rFonts w:cs="Traditional Arabic"/>
          <w:b/>
          <w:bCs/>
          <w:color w:val="000000"/>
          <w:sz w:val="20"/>
          <w:szCs w:val="20"/>
          <w:rtl/>
        </w:rPr>
        <w:t xml:space="preserve"> مَكَانَ الْبَيْتِ أَن لَّا تُشْرِكْ بِي شَيْئًا وَطَهِّرْ </w:t>
      </w:r>
      <w:r w:rsidRPr="00C3321A">
        <w:rPr>
          <w:rFonts w:cs="Traditional Arabic" w:hint="eastAsia"/>
          <w:b/>
          <w:bCs/>
          <w:color w:val="000000"/>
          <w:sz w:val="20"/>
          <w:szCs w:val="20"/>
          <w:rtl/>
        </w:rPr>
        <w:t>بَيْتِيَ</w:t>
      </w:r>
      <w:r w:rsidRPr="00C3321A">
        <w:rPr>
          <w:rFonts w:cs="Traditional Arabic"/>
          <w:b/>
          <w:bCs/>
          <w:color w:val="000000"/>
          <w:sz w:val="20"/>
          <w:szCs w:val="20"/>
          <w:rtl/>
        </w:rPr>
        <w:t xml:space="preserve"> لِلطَّائِفِينَ وَالْقَائِمِينَ وَالرُّكَّعِ السُّجُودِ ﴿26﴾ </w:t>
      </w:r>
      <w:r w:rsidRPr="00C3321A">
        <w:rPr>
          <w:rFonts w:cs="Traditional Arabic" w:hint="eastAsia"/>
          <w:b/>
          <w:bCs/>
          <w:color w:val="000000"/>
          <w:sz w:val="20"/>
          <w:szCs w:val="20"/>
          <w:rtl/>
        </w:rPr>
        <w:t>وَأَذِّن</w:t>
      </w:r>
      <w:r w:rsidRPr="00C3321A">
        <w:rPr>
          <w:rFonts w:cs="Traditional Arabic"/>
          <w:b/>
          <w:bCs/>
          <w:color w:val="000000"/>
          <w:sz w:val="20"/>
          <w:szCs w:val="20"/>
          <w:rtl/>
        </w:rPr>
        <w:t xml:space="preserve"> فِي النَّاسِ بِالْحَجِّ يَأْتُوكَ رِجَالًا </w:t>
      </w:r>
      <w:r w:rsidRPr="00C3321A">
        <w:rPr>
          <w:rFonts w:cs="Traditional Arabic" w:hint="eastAsia"/>
          <w:b/>
          <w:bCs/>
          <w:color w:val="000000"/>
          <w:sz w:val="20"/>
          <w:szCs w:val="20"/>
          <w:rtl/>
        </w:rPr>
        <w:t>وَعَلَى</w:t>
      </w:r>
      <w:r w:rsidRPr="00C3321A">
        <w:rPr>
          <w:rFonts w:cs="Traditional Arabic"/>
          <w:b/>
          <w:bCs/>
          <w:color w:val="000000"/>
          <w:sz w:val="20"/>
          <w:szCs w:val="20"/>
          <w:rtl/>
        </w:rPr>
        <w:t xml:space="preserve"> كُلِّ ضَامِرٍ يَأْتِينَ مِن كُلِّ فَجٍّ عَمِيقٍ ﴿27﴾ </w:t>
      </w:r>
      <w:r w:rsidRPr="00C3321A">
        <w:rPr>
          <w:rFonts w:cs="Traditional Arabic" w:hint="eastAsia"/>
          <w:b/>
          <w:bCs/>
          <w:color w:val="000000"/>
          <w:sz w:val="20"/>
          <w:szCs w:val="20"/>
          <w:rtl/>
        </w:rPr>
        <w:t>لِيَشْهَدُوا</w:t>
      </w:r>
      <w:r w:rsidRPr="00C3321A">
        <w:rPr>
          <w:rFonts w:cs="Traditional Arabic"/>
          <w:b/>
          <w:bCs/>
          <w:color w:val="000000"/>
          <w:sz w:val="20"/>
          <w:szCs w:val="20"/>
          <w:rtl/>
        </w:rPr>
        <w:t xml:space="preserve"> مَنَافِعَ لَهُمْ وَيَذْكُرُوا اسْمَ اللّ</w:t>
      </w:r>
      <w:r w:rsidRPr="00C3321A">
        <w:rPr>
          <w:rFonts w:cs="Traditional Arabic" w:hint="eastAsia"/>
          <w:b/>
          <w:bCs/>
          <w:color w:val="000000"/>
          <w:sz w:val="20"/>
          <w:szCs w:val="20"/>
          <w:rtl/>
        </w:rPr>
        <w:t>َهِ</w:t>
      </w:r>
      <w:r w:rsidRPr="00C3321A">
        <w:rPr>
          <w:rFonts w:cs="Traditional Arabic"/>
          <w:b/>
          <w:bCs/>
          <w:color w:val="000000"/>
          <w:sz w:val="20"/>
          <w:szCs w:val="20"/>
          <w:rtl/>
        </w:rPr>
        <w:t xml:space="preserve"> </w:t>
      </w:r>
      <w:r w:rsidRPr="00C3321A">
        <w:rPr>
          <w:rFonts w:cs="Traditional Arabic" w:hint="eastAsia"/>
          <w:b/>
          <w:bCs/>
          <w:color w:val="000000"/>
          <w:sz w:val="20"/>
          <w:szCs w:val="20"/>
          <w:rtl/>
        </w:rPr>
        <w:t>فِي</w:t>
      </w:r>
      <w:r w:rsidRPr="00C3321A">
        <w:rPr>
          <w:rFonts w:cs="Traditional Arabic"/>
          <w:b/>
          <w:bCs/>
          <w:color w:val="000000"/>
          <w:sz w:val="20"/>
          <w:szCs w:val="20"/>
          <w:rtl/>
        </w:rPr>
        <w:t xml:space="preserve"> أَيَّامٍ مَّعْلُومَاتٍ عَلَى مَا رَزَقَهُم مِّن بَهِيمَةِ الْأَنْعَامِ </w:t>
      </w:r>
      <w:r w:rsidRPr="00C3321A">
        <w:rPr>
          <w:rFonts w:cs="Traditional Arabic" w:hint="eastAsia"/>
          <w:b/>
          <w:bCs/>
          <w:color w:val="000000"/>
          <w:sz w:val="20"/>
          <w:szCs w:val="20"/>
          <w:rtl/>
        </w:rPr>
        <w:t>فَكُلُوا</w:t>
      </w:r>
      <w:r w:rsidRPr="00C3321A">
        <w:rPr>
          <w:rFonts w:cs="Traditional Arabic"/>
          <w:b/>
          <w:bCs/>
          <w:color w:val="000000"/>
          <w:sz w:val="20"/>
          <w:szCs w:val="20"/>
          <w:rtl/>
        </w:rPr>
        <w:t xml:space="preserve"> مِنْهَا وَأَطْعِمُوا الْبَائِسَ الْفَقِيرَ ﴿28﴾ </w:t>
      </w:r>
      <w:r w:rsidRPr="00C3321A">
        <w:rPr>
          <w:rFonts w:cs="Traditional Arabic" w:hint="eastAsia"/>
          <w:b/>
          <w:bCs/>
          <w:color w:val="000000"/>
          <w:sz w:val="20"/>
          <w:szCs w:val="20"/>
          <w:rtl/>
        </w:rPr>
        <w:t>ثُمَّ</w:t>
      </w:r>
      <w:r w:rsidRPr="00C3321A">
        <w:rPr>
          <w:rFonts w:cs="Traditional Arabic"/>
          <w:b/>
          <w:bCs/>
          <w:color w:val="000000"/>
          <w:sz w:val="20"/>
          <w:szCs w:val="20"/>
          <w:rtl/>
        </w:rPr>
        <w:t xml:space="preserve"> لْيَقْضُوا تَفَثَهُمْ وَلْيُوفُوا نُذُورَهُمْ </w:t>
      </w:r>
      <w:r w:rsidRPr="00C3321A">
        <w:rPr>
          <w:rFonts w:cs="Traditional Arabic" w:hint="eastAsia"/>
          <w:b/>
          <w:bCs/>
          <w:color w:val="000000"/>
          <w:sz w:val="20"/>
          <w:szCs w:val="20"/>
          <w:rtl/>
        </w:rPr>
        <w:t>وَلْيَطَّوَّفُوا</w:t>
      </w:r>
      <w:r w:rsidRPr="00C3321A">
        <w:rPr>
          <w:rFonts w:cs="Traditional Arabic"/>
          <w:b/>
          <w:bCs/>
          <w:color w:val="000000"/>
          <w:sz w:val="20"/>
          <w:szCs w:val="20"/>
          <w:rtl/>
        </w:rPr>
        <w:t xml:space="preserve"> بِالْبَيْتِ الْعَتِيقِ ﴿29﴾ </w:t>
      </w:r>
      <w:r w:rsidRPr="00C3321A">
        <w:rPr>
          <w:rFonts w:cs="Traditional Arabic" w:hint="eastAsia"/>
          <w:b/>
          <w:bCs/>
          <w:color w:val="000000"/>
          <w:sz w:val="20"/>
          <w:szCs w:val="20"/>
          <w:rtl/>
        </w:rPr>
        <w:t>ذَلِكَ</w:t>
      </w:r>
      <w:r w:rsidRPr="00C3321A">
        <w:rPr>
          <w:rFonts w:cs="Traditional Arabic"/>
          <w:b/>
          <w:bCs/>
          <w:color w:val="000000"/>
          <w:sz w:val="20"/>
          <w:szCs w:val="20"/>
          <w:rtl/>
        </w:rPr>
        <w:t xml:space="preserve"> وَمَن يُعَظِّمْ حُرُمَاتِ اللَّهِ فَهُوَ خَيْرٌ لَّهُ عِندَ رَبِّهِ </w:t>
      </w:r>
      <w:r w:rsidRPr="00C3321A">
        <w:rPr>
          <w:rFonts w:cs="Traditional Arabic" w:hint="eastAsia"/>
          <w:b/>
          <w:bCs/>
          <w:color w:val="000000"/>
          <w:sz w:val="20"/>
          <w:szCs w:val="20"/>
          <w:rtl/>
        </w:rPr>
        <w:t>وَأُحِلَّتْ</w:t>
      </w:r>
      <w:r w:rsidRPr="00C3321A">
        <w:rPr>
          <w:rFonts w:cs="Traditional Arabic"/>
          <w:b/>
          <w:bCs/>
          <w:color w:val="000000"/>
          <w:sz w:val="20"/>
          <w:szCs w:val="20"/>
          <w:rtl/>
        </w:rPr>
        <w:t xml:space="preserve"> لَكُمُ الْأَنْعَامُ إِلَّا مَا يُتْلَى عَلَيْكُمْ فَاجْتَنِبُوا </w:t>
      </w:r>
      <w:r w:rsidRPr="00C3321A">
        <w:rPr>
          <w:rFonts w:cs="Traditional Arabic" w:hint="eastAsia"/>
          <w:b/>
          <w:bCs/>
          <w:color w:val="000000"/>
          <w:sz w:val="20"/>
          <w:szCs w:val="20"/>
          <w:rtl/>
        </w:rPr>
        <w:t>الرِّجْسَ</w:t>
      </w:r>
      <w:r w:rsidRPr="00C3321A">
        <w:rPr>
          <w:rFonts w:cs="Traditional Arabic"/>
          <w:b/>
          <w:bCs/>
          <w:color w:val="000000"/>
          <w:sz w:val="20"/>
          <w:szCs w:val="20"/>
          <w:rtl/>
        </w:rPr>
        <w:t xml:space="preserve"> مِنَ الْأَوْثَانِ وَاجْتَنِبُوا قَوْلَ الزُّورِ ﴿30﴾ </w:t>
      </w:r>
      <w:r w:rsidRPr="00C3321A">
        <w:rPr>
          <w:rFonts w:cs="Traditional Arabic" w:hint="eastAsia"/>
          <w:b/>
          <w:bCs/>
          <w:color w:val="000000"/>
          <w:sz w:val="20"/>
          <w:szCs w:val="20"/>
          <w:rtl/>
        </w:rPr>
        <w:t>حُنَفَاء</w:t>
      </w:r>
      <w:r w:rsidRPr="00C3321A">
        <w:rPr>
          <w:rFonts w:cs="Traditional Arabic"/>
          <w:b/>
          <w:bCs/>
          <w:color w:val="000000"/>
          <w:sz w:val="20"/>
          <w:szCs w:val="20"/>
          <w:rtl/>
        </w:rPr>
        <w:t xml:space="preserve"> لِلَّهِ غَيْرَ مُشْرِكِينَ بِهِ وَمَن يُشْرِكْ </w:t>
      </w:r>
      <w:r w:rsidRPr="00C3321A">
        <w:rPr>
          <w:rFonts w:cs="Traditional Arabic" w:hint="eastAsia"/>
          <w:b/>
          <w:bCs/>
          <w:color w:val="000000"/>
          <w:sz w:val="20"/>
          <w:szCs w:val="20"/>
          <w:rtl/>
        </w:rPr>
        <w:t>بِاللَّهِ</w:t>
      </w:r>
      <w:r w:rsidRPr="00C3321A">
        <w:rPr>
          <w:rFonts w:cs="Traditional Arabic"/>
          <w:b/>
          <w:bCs/>
          <w:color w:val="000000"/>
          <w:sz w:val="20"/>
          <w:szCs w:val="20"/>
          <w:rtl/>
        </w:rPr>
        <w:t xml:space="preserve"> فَكَأَنَّمَا خَرَّ مِنَ السَّمَاء فَتَخْطَفُهُ الطَّيْرُ أَوْ تَهْوِي </w:t>
      </w:r>
      <w:r w:rsidRPr="00C3321A">
        <w:rPr>
          <w:rFonts w:cs="Traditional Arabic" w:hint="eastAsia"/>
          <w:b/>
          <w:bCs/>
          <w:color w:val="000000"/>
          <w:sz w:val="20"/>
          <w:szCs w:val="20"/>
          <w:rtl/>
        </w:rPr>
        <w:t>بِهِ</w:t>
      </w:r>
      <w:r w:rsidRPr="00C3321A">
        <w:rPr>
          <w:rFonts w:cs="Traditional Arabic"/>
          <w:b/>
          <w:bCs/>
          <w:color w:val="000000"/>
          <w:sz w:val="20"/>
          <w:szCs w:val="20"/>
          <w:rtl/>
        </w:rPr>
        <w:t xml:space="preserve"> الرِّيحُ فِي مَكَانٍ سَحِيقٍ ﴿31﴾ </w:t>
      </w:r>
      <w:r w:rsidRPr="00C3321A">
        <w:rPr>
          <w:rFonts w:cs="Traditional Arabic" w:hint="eastAsia"/>
          <w:b/>
          <w:bCs/>
          <w:color w:val="000000"/>
          <w:sz w:val="20"/>
          <w:szCs w:val="20"/>
          <w:rtl/>
        </w:rPr>
        <w:t>ذَلِكَ</w:t>
      </w:r>
      <w:r w:rsidRPr="00C3321A">
        <w:rPr>
          <w:rFonts w:cs="Traditional Arabic"/>
          <w:b/>
          <w:bCs/>
          <w:color w:val="000000"/>
          <w:sz w:val="20"/>
          <w:szCs w:val="20"/>
          <w:rtl/>
        </w:rPr>
        <w:t xml:space="preserve"> وَمَن يُعَظِّمْ شَعَائِرَ اللَّهِ فَإِنَّهَا مِن تَقْوَى الْقُلُوبِ ﴿32﴾ </w:t>
      </w:r>
      <w:r w:rsidRPr="00C3321A">
        <w:rPr>
          <w:rFonts w:cs="Traditional Arabic" w:hint="eastAsia"/>
          <w:b/>
          <w:bCs/>
          <w:color w:val="000000"/>
          <w:sz w:val="20"/>
          <w:szCs w:val="20"/>
          <w:rtl/>
        </w:rPr>
        <w:t>لَكُمْ</w:t>
      </w:r>
      <w:r w:rsidRPr="00C3321A">
        <w:rPr>
          <w:rFonts w:cs="Traditional Arabic"/>
          <w:b/>
          <w:bCs/>
          <w:color w:val="000000"/>
          <w:sz w:val="20"/>
          <w:szCs w:val="20"/>
          <w:rtl/>
        </w:rPr>
        <w:t xml:space="preserve"> فِيهَا مَنَافِعُ إِلَى أَجَلٍ </w:t>
      </w:r>
      <w:r w:rsidRPr="00C3321A">
        <w:rPr>
          <w:rFonts w:cs="Traditional Arabic" w:hint="eastAsia"/>
          <w:b/>
          <w:bCs/>
          <w:color w:val="000000"/>
          <w:sz w:val="20"/>
          <w:szCs w:val="20"/>
          <w:rtl/>
        </w:rPr>
        <w:t>مُّسَمًّى</w:t>
      </w:r>
      <w:r w:rsidRPr="00C3321A">
        <w:rPr>
          <w:rFonts w:cs="Traditional Arabic"/>
          <w:b/>
          <w:bCs/>
          <w:color w:val="000000"/>
          <w:sz w:val="20"/>
          <w:szCs w:val="20"/>
          <w:rtl/>
        </w:rPr>
        <w:t xml:space="preserve"> ثُمَّ مَحِلُّهَا إِلَى الْبَيْتِ الْعَتِيقِ ﴿33﴾ </w:t>
      </w:r>
      <w:r w:rsidR="0024551D" w:rsidRPr="0024551D">
        <w:rPr>
          <w:rFonts w:cs="Traditional Arabic" w:hint="cs"/>
          <w:b/>
          <w:bCs/>
          <w:color w:val="FF0000"/>
          <w:sz w:val="20"/>
          <w:szCs w:val="20"/>
          <w:rtl/>
        </w:rPr>
        <w:t>«</w:t>
      </w:r>
      <w:r w:rsidR="00F67165" w:rsidRPr="00113B68">
        <w:rPr>
          <w:rFonts w:cs="B Nazanin" w:hint="cs"/>
          <w:color w:val="FF0000"/>
          <w:sz w:val="20"/>
          <w:szCs w:val="20"/>
          <w:rtl/>
          <w:lang w:bidi="fa-IR"/>
        </w:rPr>
        <w:t>ابراهیم</w:t>
      </w:r>
      <w:r w:rsidR="0024551D">
        <w:rPr>
          <w:rFonts w:cs="B Nazanin" w:hint="cs"/>
          <w:color w:val="FF0000"/>
          <w:sz w:val="20"/>
          <w:szCs w:val="20"/>
          <w:rtl/>
          <w:lang w:bidi="fa-IR"/>
        </w:rPr>
        <w:t>»</w:t>
      </w:r>
      <w:r w:rsidR="00F67165">
        <w:rPr>
          <w:rFonts w:cs="B Nazanin" w:hint="cs"/>
          <w:color w:val="FF0000"/>
          <w:sz w:val="20"/>
          <w:szCs w:val="20"/>
          <w:rtl/>
          <w:lang w:bidi="fa-IR"/>
        </w:rPr>
        <w:t xml:space="preserve"> </w:t>
      </w:r>
      <w:r w:rsidR="008839D0">
        <w:rPr>
          <w:rFonts w:hint="cs"/>
          <w:color w:val="FF0000"/>
          <w:sz w:val="20"/>
          <w:szCs w:val="20"/>
          <w:rtl/>
          <w:lang w:bidi="fa-IR"/>
        </w:rPr>
        <w:t>–</w:t>
      </w:r>
      <w:r w:rsidR="00F67165">
        <w:rPr>
          <w:rFonts w:cs="B Nazanin" w:hint="cs"/>
          <w:color w:val="FF0000"/>
          <w:sz w:val="20"/>
          <w:szCs w:val="20"/>
          <w:rtl/>
          <w:lang w:bidi="fa-IR"/>
        </w:rPr>
        <w:t xml:space="preserve"> </w:t>
      </w:r>
      <w:r w:rsidR="00DC700B">
        <w:rPr>
          <w:rFonts w:cs="B Nazanin" w:hint="cs"/>
          <w:color w:val="FF0000"/>
          <w:sz w:val="20"/>
          <w:szCs w:val="20"/>
          <w:rtl/>
          <w:lang w:bidi="fa-IR"/>
        </w:rPr>
        <w:t>«حج»</w:t>
      </w:r>
      <w:r w:rsidR="008839D0">
        <w:rPr>
          <w:rFonts w:cs="B Nazanin" w:hint="cs"/>
          <w:color w:val="FF0000"/>
          <w:sz w:val="20"/>
          <w:szCs w:val="20"/>
          <w:rtl/>
          <w:lang w:bidi="fa-IR"/>
        </w:rPr>
        <w:t xml:space="preserve"> </w:t>
      </w:r>
      <w:r w:rsidRPr="00C3321A">
        <w:rPr>
          <w:rFonts w:cs="Traditional Arabic" w:hint="eastAsia"/>
          <w:b/>
          <w:bCs/>
          <w:color w:val="000000"/>
          <w:sz w:val="20"/>
          <w:szCs w:val="20"/>
          <w:rtl/>
        </w:rPr>
        <w:t>وَلِكُلِّ</w:t>
      </w:r>
      <w:r w:rsidRPr="00C3321A">
        <w:rPr>
          <w:rFonts w:cs="Traditional Arabic"/>
          <w:b/>
          <w:bCs/>
          <w:color w:val="000000"/>
          <w:sz w:val="20"/>
          <w:szCs w:val="20"/>
          <w:rtl/>
        </w:rPr>
        <w:t xml:space="preserve"> أُمَّةٍ جَعَلْنَا مَنسَكًا لِيَذْكُرُوا اسْمَ </w:t>
      </w:r>
      <w:r w:rsidRPr="00C3321A">
        <w:rPr>
          <w:rFonts w:cs="Traditional Arabic" w:hint="eastAsia"/>
          <w:b/>
          <w:bCs/>
          <w:color w:val="000000"/>
          <w:sz w:val="20"/>
          <w:szCs w:val="20"/>
          <w:rtl/>
        </w:rPr>
        <w:t>اللَّهِ</w:t>
      </w:r>
      <w:r w:rsidRPr="00C3321A">
        <w:rPr>
          <w:rFonts w:cs="Traditional Arabic"/>
          <w:b/>
          <w:bCs/>
          <w:color w:val="000000"/>
          <w:sz w:val="20"/>
          <w:szCs w:val="20"/>
          <w:rtl/>
        </w:rPr>
        <w:t xml:space="preserve"> عَلَى مَا رَزَقَهُم مِّن بَهِيمَةِ الْأَنْعَامِ </w:t>
      </w:r>
      <w:r w:rsidR="008839D0">
        <w:rPr>
          <w:rFonts w:cs="B Nazanin" w:hint="cs"/>
          <w:color w:val="FF0000"/>
          <w:sz w:val="20"/>
          <w:szCs w:val="20"/>
          <w:rtl/>
          <w:lang w:bidi="fa-IR"/>
        </w:rPr>
        <w:t xml:space="preserve">احکامی </w:t>
      </w:r>
      <w:r w:rsidRPr="00C3321A">
        <w:rPr>
          <w:rFonts w:cs="Traditional Arabic"/>
          <w:b/>
          <w:bCs/>
          <w:color w:val="000000"/>
          <w:sz w:val="20"/>
          <w:szCs w:val="20"/>
          <w:rtl/>
        </w:rPr>
        <w:t xml:space="preserve">فَإِلَهُكُمْ إِلَهٌ </w:t>
      </w:r>
      <w:r w:rsidRPr="00C3321A">
        <w:rPr>
          <w:rFonts w:cs="Traditional Arabic" w:hint="eastAsia"/>
          <w:b/>
          <w:bCs/>
          <w:color w:val="000000"/>
          <w:sz w:val="20"/>
          <w:szCs w:val="20"/>
          <w:rtl/>
        </w:rPr>
        <w:t>وَاحِدٌ</w:t>
      </w:r>
      <w:r w:rsidRPr="00C3321A">
        <w:rPr>
          <w:rFonts w:cs="Traditional Arabic"/>
          <w:b/>
          <w:bCs/>
          <w:color w:val="000000"/>
          <w:sz w:val="20"/>
          <w:szCs w:val="20"/>
          <w:rtl/>
        </w:rPr>
        <w:t xml:space="preserve"> </w:t>
      </w:r>
      <w:r w:rsidR="008839D0" w:rsidRPr="00113B68">
        <w:rPr>
          <w:rFonts w:cs="B Nazanin" w:hint="cs"/>
          <w:color w:val="FF0000"/>
          <w:sz w:val="20"/>
          <w:szCs w:val="20"/>
          <w:rtl/>
          <w:lang w:bidi="fa-IR"/>
        </w:rPr>
        <w:t>وحدانیت</w:t>
      </w:r>
      <w:r w:rsidR="008839D0">
        <w:rPr>
          <w:rFonts w:cs="B Nazanin" w:hint="cs"/>
          <w:color w:val="FF0000"/>
          <w:sz w:val="20"/>
          <w:szCs w:val="20"/>
          <w:rtl/>
          <w:lang w:bidi="fa-IR"/>
        </w:rPr>
        <w:t xml:space="preserve"> </w:t>
      </w:r>
      <w:r w:rsidRPr="00C3321A">
        <w:rPr>
          <w:rFonts w:cs="Traditional Arabic"/>
          <w:b/>
          <w:bCs/>
          <w:color w:val="000000"/>
          <w:sz w:val="20"/>
          <w:szCs w:val="20"/>
          <w:rtl/>
        </w:rPr>
        <w:t xml:space="preserve">فَلَهُ أَسْلِمُوا </w:t>
      </w:r>
      <w:r w:rsidR="009B611F">
        <w:rPr>
          <w:rFonts w:cs="B Nazanin" w:hint="cs"/>
          <w:color w:val="FF0000"/>
          <w:sz w:val="20"/>
          <w:szCs w:val="20"/>
          <w:rtl/>
          <w:lang w:bidi="fa-IR"/>
        </w:rPr>
        <w:t xml:space="preserve">اخلاص </w:t>
      </w:r>
      <w:r w:rsidRPr="00C3321A">
        <w:rPr>
          <w:rFonts w:cs="Traditional Arabic"/>
          <w:b/>
          <w:bCs/>
          <w:color w:val="000000"/>
          <w:sz w:val="20"/>
          <w:szCs w:val="20"/>
          <w:rtl/>
        </w:rPr>
        <w:t xml:space="preserve">وَبَشِّرِ الْمُخْبِتِينَ ﴿34﴾ </w:t>
      </w:r>
      <w:r w:rsidRPr="00C3321A">
        <w:rPr>
          <w:rFonts w:cs="Traditional Arabic" w:hint="eastAsia"/>
          <w:b/>
          <w:bCs/>
          <w:color w:val="000000"/>
          <w:sz w:val="20"/>
          <w:szCs w:val="20"/>
          <w:rtl/>
        </w:rPr>
        <w:t>الَّذِينَ</w:t>
      </w:r>
      <w:r w:rsidRPr="00C3321A">
        <w:rPr>
          <w:rFonts w:cs="Traditional Arabic"/>
          <w:b/>
          <w:bCs/>
          <w:color w:val="000000"/>
          <w:sz w:val="20"/>
          <w:szCs w:val="20"/>
          <w:rtl/>
        </w:rPr>
        <w:t xml:space="preserve"> إِذَا ذُكِرَ اللَّهُ وَجِلَتْ قُلُوبُهُمْ </w:t>
      </w:r>
      <w:r w:rsidRPr="00C3321A">
        <w:rPr>
          <w:rFonts w:cs="Traditional Arabic" w:hint="eastAsia"/>
          <w:b/>
          <w:bCs/>
          <w:color w:val="000000"/>
          <w:sz w:val="20"/>
          <w:szCs w:val="20"/>
          <w:rtl/>
        </w:rPr>
        <w:t>وَالصَّابِرِينَ</w:t>
      </w:r>
      <w:r w:rsidRPr="00C3321A">
        <w:rPr>
          <w:rFonts w:cs="Traditional Arabic"/>
          <w:b/>
          <w:bCs/>
          <w:color w:val="000000"/>
          <w:sz w:val="20"/>
          <w:szCs w:val="20"/>
          <w:rtl/>
        </w:rPr>
        <w:t xml:space="preserve"> عَلَى مَا أَصَابَهُمْ وَالْمُقِيمِي الصَّلَاةِ وَمِمَّا </w:t>
      </w:r>
      <w:r w:rsidRPr="00C3321A">
        <w:rPr>
          <w:rFonts w:cs="Traditional Arabic" w:hint="eastAsia"/>
          <w:b/>
          <w:bCs/>
          <w:color w:val="000000"/>
          <w:sz w:val="20"/>
          <w:szCs w:val="20"/>
          <w:rtl/>
        </w:rPr>
        <w:t>رَزَقْنَاهُمْ</w:t>
      </w:r>
      <w:r w:rsidRPr="00C3321A">
        <w:rPr>
          <w:rFonts w:cs="Traditional Arabic"/>
          <w:b/>
          <w:bCs/>
          <w:color w:val="000000"/>
          <w:sz w:val="20"/>
          <w:szCs w:val="20"/>
          <w:rtl/>
        </w:rPr>
        <w:t xml:space="preserve"> يُنفِقُونَ ﴿35﴾ </w:t>
      </w:r>
      <w:r w:rsidR="007D4490">
        <w:rPr>
          <w:rFonts w:cs="B Nazanin" w:hint="cs"/>
          <w:color w:val="FF0000"/>
          <w:sz w:val="20"/>
          <w:szCs w:val="20"/>
          <w:rtl/>
          <w:lang w:bidi="fa-IR"/>
        </w:rPr>
        <w:t xml:space="preserve"> لیست </w:t>
      </w:r>
      <w:r w:rsidRPr="00C3321A">
        <w:rPr>
          <w:rFonts w:cs="Traditional Arabic" w:hint="eastAsia"/>
          <w:b/>
          <w:bCs/>
          <w:color w:val="000000"/>
          <w:sz w:val="20"/>
          <w:szCs w:val="20"/>
          <w:rtl/>
        </w:rPr>
        <w:t>وَالْبُدْنَ</w:t>
      </w:r>
      <w:r w:rsidRPr="00C3321A">
        <w:rPr>
          <w:rFonts w:cs="Traditional Arabic"/>
          <w:b/>
          <w:bCs/>
          <w:color w:val="000000"/>
          <w:sz w:val="20"/>
          <w:szCs w:val="20"/>
          <w:rtl/>
        </w:rPr>
        <w:t xml:space="preserve"> </w:t>
      </w:r>
      <w:r w:rsidRPr="00C3321A">
        <w:rPr>
          <w:rFonts w:cs="Traditional Arabic" w:hint="eastAsia"/>
          <w:b/>
          <w:bCs/>
          <w:color w:val="000000"/>
          <w:sz w:val="20"/>
          <w:szCs w:val="20"/>
          <w:rtl/>
        </w:rPr>
        <w:t>جَعَلْنَاهَا</w:t>
      </w:r>
      <w:r w:rsidRPr="00C3321A">
        <w:rPr>
          <w:rFonts w:cs="Traditional Arabic"/>
          <w:b/>
          <w:bCs/>
          <w:color w:val="000000"/>
          <w:sz w:val="20"/>
          <w:szCs w:val="20"/>
          <w:rtl/>
        </w:rPr>
        <w:t xml:space="preserve"> لَكُم مِّن شَعَائِرِ اللَّهِ لَكُمْ فِيهَا خَيْرٌ فَاذْكُرُوا اسْمَ </w:t>
      </w:r>
      <w:r w:rsidRPr="00C3321A">
        <w:rPr>
          <w:rFonts w:cs="Traditional Arabic" w:hint="eastAsia"/>
          <w:b/>
          <w:bCs/>
          <w:color w:val="000000"/>
          <w:sz w:val="20"/>
          <w:szCs w:val="20"/>
          <w:rtl/>
        </w:rPr>
        <w:t>اللَّهِ</w:t>
      </w:r>
      <w:r w:rsidRPr="00C3321A">
        <w:rPr>
          <w:rFonts w:cs="Traditional Arabic"/>
          <w:b/>
          <w:bCs/>
          <w:color w:val="000000"/>
          <w:sz w:val="20"/>
          <w:szCs w:val="20"/>
          <w:rtl/>
        </w:rPr>
        <w:t xml:space="preserve"> عَلَيْهَا صَوَافَّ فَإِذَا وَجَبَتْ جُنُوبُهَا فَكُلُوا مِنْهَا </w:t>
      </w:r>
      <w:r w:rsidRPr="00C3321A">
        <w:rPr>
          <w:rFonts w:cs="Traditional Arabic" w:hint="eastAsia"/>
          <w:b/>
          <w:bCs/>
          <w:color w:val="000000"/>
          <w:sz w:val="20"/>
          <w:szCs w:val="20"/>
          <w:rtl/>
        </w:rPr>
        <w:t>وَأَطْعِمُوا</w:t>
      </w:r>
      <w:r w:rsidRPr="00C3321A">
        <w:rPr>
          <w:rFonts w:cs="Traditional Arabic"/>
          <w:b/>
          <w:bCs/>
          <w:color w:val="000000"/>
          <w:sz w:val="20"/>
          <w:szCs w:val="20"/>
          <w:rtl/>
        </w:rPr>
        <w:t xml:space="preserve"> الْقَانِعَ وَالْمُعْتَرَّ كَذَلِكَ سَخَّرْنَاهَا لَكُمْ لَعَلَّكُمْ </w:t>
      </w:r>
      <w:r w:rsidRPr="00C3321A">
        <w:rPr>
          <w:rFonts w:cs="Traditional Arabic" w:hint="eastAsia"/>
          <w:b/>
          <w:bCs/>
          <w:color w:val="000000"/>
          <w:sz w:val="20"/>
          <w:szCs w:val="20"/>
          <w:rtl/>
        </w:rPr>
        <w:t>تَشْكُرُونَ</w:t>
      </w:r>
      <w:r w:rsidRPr="00C3321A">
        <w:rPr>
          <w:rFonts w:cs="Traditional Arabic"/>
          <w:b/>
          <w:bCs/>
          <w:color w:val="000000"/>
          <w:sz w:val="20"/>
          <w:szCs w:val="20"/>
          <w:rtl/>
        </w:rPr>
        <w:t xml:space="preserve"> ﴿36﴾ </w:t>
      </w:r>
      <w:r w:rsidRPr="00C3321A">
        <w:rPr>
          <w:rFonts w:cs="Traditional Arabic" w:hint="eastAsia"/>
          <w:b/>
          <w:bCs/>
          <w:color w:val="000000"/>
          <w:sz w:val="20"/>
          <w:szCs w:val="20"/>
          <w:rtl/>
        </w:rPr>
        <w:t>لَن</w:t>
      </w:r>
      <w:r w:rsidRPr="00C3321A">
        <w:rPr>
          <w:rFonts w:cs="Traditional Arabic"/>
          <w:b/>
          <w:bCs/>
          <w:color w:val="000000"/>
          <w:sz w:val="20"/>
          <w:szCs w:val="20"/>
          <w:rtl/>
        </w:rPr>
        <w:t xml:space="preserve"> يَنَالَ اللَّهَ </w:t>
      </w:r>
      <w:r w:rsidRPr="00C3321A">
        <w:rPr>
          <w:rFonts w:cs="Traditional Arabic" w:hint="eastAsia"/>
          <w:b/>
          <w:bCs/>
          <w:color w:val="000000"/>
          <w:sz w:val="20"/>
          <w:szCs w:val="20"/>
          <w:rtl/>
        </w:rPr>
        <w:t>لُحُومُهَا</w:t>
      </w:r>
      <w:r w:rsidRPr="00C3321A">
        <w:rPr>
          <w:rFonts w:cs="Traditional Arabic"/>
          <w:b/>
          <w:bCs/>
          <w:color w:val="000000"/>
          <w:sz w:val="20"/>
          <w:szCs w:val="20"/>
          <w:rtl/>
        </w:rPr>
        <w:t xml:space="preserve"> وَلَا دِمَاؤُهَا وَلَكِن يَنَالُهُ التَّقْوَى مِنكُمْ كَذَلِكَ </w:t>
      </w:r>
      <w:r w:rsidRPr="00C3321A">
        <w:rPr>
          <w:rFonts w:cs="Traditional Arabic" w:hint="eastAsia"/>
          <w:b/>
          <w:bCs/>
          <w:color w:val="000000"/>
          <w:sz w:val="20"/>
          <w:szCs w:val="20"/>
          <w:rtl/>
        </w:rPr>
        <w:t>سَخَّرَهَا</w:t>
      </w:r>
      <w:r w:rsidRPr="00C3321A">
        <w:rPr>
          <w:rFonts w:cs="Traditional Arabic"/>
          <w:b/>
          <w:bCs/>
          <w:color w:val="000000"/>
          <w:sz w:val="20"/>
          <w:szCs w:val="20"/>
          <w:rtl/>
        </w:rPr>
        <w:t xml:space="preserve"> لَكُمْ لِتُكَبِّرُوا اللَّهَ عَلَى مَا هَدَاكُمْ وَبَشِّرِ </w:t>
      </w:r>
      <w:r w:rsidRPr="00C3321A">
        <w:rPr>
          <w:rFonts w:cs="Traditional Arabic" w:hint="eastAsia"/>
          <w:b/>
          <w:bCs/>
          <w:color w:val="000000"/>
          <w:sz w:val="20"/>
          <w:szCs w:val="20"/>
          <w:rtl/>
        </w:rPr>
        <w:t>الْمُحْسِنِينَ</w:t>
      </w:r>
      <w:r w:rsidRPr="00C3321A">
        <w:rPr>
          <w:rFonts w:cs="Traditional Arabic"/>
          <w:b/>
          <w:bCs/>
          <w:color w:val="000000"/>
          <w:sz w:val="20"/>
          <w:szCs w:val="20"/>
          <w:rtl/>
        </w:rPr>
        <w:t xml:space="preserve"> ﴿37﴾</w:t>
      </w:r>
      <w:r w:rsidR="00EF71FF" w:rsidRPr="00EF71FF">
        <w:rPr>
          <w:rFonts w:cs="B Nazanin" w:hint="cs"/>
          <w:color w:val="FF0000"/>
          <w:sz w:val="20"/>
          <w:szCs w:val="20"/>
          <w:rtl/>
          <w:lang w:bidi="fa-IR"/>
        </w:rPr>
        <w:t xml:space="preserve"> </w:t>
      </w:r>
      <w:r w:rsidR="00EF71FF">
        <w:rPr>
          <w:rFonts w:cs="B Nazanin" w:hint="cs"/>
          <w:color w:val="FF0000"/>
          <w:sz w:val="20"/>
          <w:szCs w:val="20"/>
          <w:rtl/>
          <w:lang w:bidi="fa-IR"/>
        </w:rPr>
        <w:t>احکامی</w:t>
      </w:r>
      <w:r w:rsidR="0024551D">
        <w:rPr>
          <w:rFonts w:cs="B Nazanin" w:hint="cs"/>
          <w:color w:val="FF0000"/>
          <w:sz w:val="20"/>
          <w:szCs w:val="20"/>
          <w:rtl/>
          <w:lang w:bidi="fa-IR"/>
        </w:rPr>
        <w:t xml:space="preserve"> - </w:t>
      </w:r>
      <w:r w:rsidR="001E7E9B">
        <w:rPr>
          <w:rFonts w:cs="B Nazanin" w:hint="cs"/>
          <w:color w:val="FF0000"/>
          <w:sz w:val="20"/>
          <w:szCs w:val="20"/>
          <w:rtl/>
          <w:lang w:bidi="fa-IR"/>
        </w:rPr>
        <w:t>«ذبیحه»</w:t>
      </w:r>
    </w:p>
    <w:p w:rsidR="008A42CF" w:rsidRDefault="00AA3916" w:rsidP="00AA3916">
      <w:pPr>
        <w:widowControl w:val="0"/>
        <w:bidi/>
        <w:ind w:left="-249"/>
        <w:jc w:val="both"/>
        <w:rPr>
          <w:rFonts w:cs="B Nazanin"/>
          <w:b/>
          <w:bCs/>
          <w:color w:val="000000"/>
          <w:sz w:val="20"/>
          <w:szCs w:val="20"/>
          <w:rtl/>
        </w:rPr>
      </w:pPr>
      <w:r w:rsidRPr="00964C61">
        <w:rPr>
          <w:rFonts w:cs="B Nazanin"/>
          <w:b/>
          <w:bCs/>
          <w:color w:val="000000"/>
          <w:sz w:val="20"/>
          <w:szCs w:val="20"/>
          <w:rtl/>
        </w:rPr>
        <w:t>و هنگامي</w:t>
      </w:r>
      <w:r w:rsidRPr="00964C61">
        <w:rPr>
          <w:rFonts w:cs="B Nazanin" w:hint="cs"/>
          <w:b/>
          <w:bCs/>
          <w:color w:val="000000"/>
          <w:sz w:val="20"/>
          <w:szCs w:val="20"/>
          <w:rtl/>
        </w:rPr>
        <w:t xml:space="preserve"> را</w:t>
      </w:r>
      <w:r w:rsidRPr="00964C61">
        <w:rPr>
          <w:rFonts w:cs="B Nazanin"/>
          <w:b/>
          <w:bCs/>
          <w:color w:val="000000"/>
          <w:sz w:val="20"/>
          <w:szCs w:val="20"/>
          <w:rtl/>
        </w:rPr>
        <w:t xml:space="preserve"> ياد كن که ابراهيم را در محل آن خانه جاي داديم، (و گفتيم) چيزي را شريکم مکن، و خانه ام را براي طواف کنان و نمازگزاران و رکوع و سجده کنان پاکيزه دار.</w:t>
      </w:r>
      <w:r w:rsidRPr="00964C61">
        <w:rPr>
          <w:rFonts w:cs="B Nazanin" w:hint="cs"/>
          <w:b/>
          <w:bCs/>
          <w:color w:val="000000"/>
          <w:sz w:val="20"/>
          <w:szCs w:val="20"/>
          <w:rtl/>
        </w:rPr>
        <w:t xml:space="preserve">(26) </w:t>
      </w:r>
      <w:r w:rsidRPr="00964C61">
        <w:rPr>
          <w:rFonts w:cs="B Nazanin"/>
          <w:b/>
          <w:bCs/>
          <w:color w:val="000000"/>
          <w:sz w:val="20"/>
          <w:szCs w:val="20"/>
          <w:rtl/>
        </w:rPr>
        <w:t>و در ميان مردم اعلام حج کن که بسويت بيايند. چه پياده، و چه بر مرکب هاي لاغري که از هر دره عميقي آمده باشند،</w:t>
      </w:r>
      <w:r w:rsidRPr="00964C61">
        <w:rPr>
          <w:rFonts w:cs="B Nazanin" w:hint="cs"/>
          <w:b/>
          <w:bCs/>
          <w:color w:val="000000"/>
          <w:sz w:val="20"/>
          <w:szCs w:val="20"/>
          <w:rtl/>
        </w:rPr>
        <w:t xml:space="preserve">(27) </w:t>
      </w:r>
      <w:r w:rsidRPr="00964C61">
        <w:rPr>
          <w:rFonts w:cs="B Nazanin"/>
          <w:b/>
          <w:bCs/>
          <w:color w:val="000000"/>
          <w:sz w:val="20"/>
          <w:szCs w:val="20"/>
          <w:rtl/>
        </w:rPr>
        <w:t xml:space="preserve">تا به منافع خويش برسند، و نام خداوند را در روزهاي معيني بر چارپايان زبان بسته اي </w:t>
      </w:r>
      <w:r w:rsidRPr="00964C61">
        <w:rPr>
          <w:rFonts w:cs="B Nazanin"/>
          <w:b/>
          <w:bCs/>
          <w:color w:val="000000"/>
          <w:sz w:val="20"/>
          <w:szCs w:val="20"/>
          <w:rtl/>
        </w:rPr>
        <w:lastRenderedPageBreak/>
        <w:t>كه روزيشان كرده ايم ببرند (و قرباني كنند). از آن بخوريد و به تنگدست فقير نيز بخورانيد.</w:t>
      </w:r>
      <w:r w:rsidRPr="00964C61">
        <w:rPr>
          <w:rFonts w:cs="B Nazanin" w:hint="cs"/>
          <w:b/>
          <w:bCs/>
          <w:color w:val="000000"/>
          <w:sz w:val="20"/>
          <w:szCs w:val="20"/>
          <w:rtl/>
        </w:rPr>
        <w:t xml:space="preserve">(28) </w:t>
      </w:r>
      <w:r w:rsidRPr="00964C61">
        <w:rPr>
          <w:rFonts w:cs="B Nazanin"/>
          <w:b/>
          <w:bCs/>
          <w:color w:val="000000"/>
          <w:sz w:val="20"/>
          <w:szCs w:val="20"/>
          <w:rtl/>
        </w:rPr>
        <w:t>آنگاه بايد چرکها را دور کرده، و نذرهايشان را ادا، و بر اين خانه کهن طواف کنند.</w:t>
      </w:r>
      <w:r w:rsidRPr="00964C61">
        <w:rPr>
          <w:rFonts w:cs="B Nazanin" w:hint="cs"/>
          <w:b/>
          <w:bCs/>
          <w:color w:val="000000"/>
          <w:sz w:val="20"/>
          <w:szCs w:val="20"/>
          <w:rtl/>
        </w:rPr>
        <w:t xml:space="preserve">(29) </w:t>
      </w:r>
      <w:r w:rsidRPr="00964C61">
        <w:rPr>
          <w:rFonts w:cs="B Nazanin"/>
          <w:b/>
          <w:bCs/>
          <w:color w:val="000000"/>
          <w:sz w:val="20"/>
          <w:szCs w:val="20"/>
          <w:rtl/>
        </w:rPr>
        <w:t>چنين است. و هر کس که حرمت هاي خداوند را بزرگ دارد، براي او نزد پروردگارش بهتر است. و چارپايان براي شما حلال شد، غير از آن چيزهائي که بر شما خوانده ميشود. پس،از پليدي ناشي از بت ها و نيز از گفتار نابجا دوري کنيد.</w:t>
      </w:r>
      <w:r w:rsidRPr="00964C61">
        <w:rPr>
          <w:rFonts w:cs="B Nazanin" w:hint="cs"/>
          <w:b/>
          <w:bCs/>
          <w:color w:val="000000"/>
          <w:sz w:val="20"/>
          <w:szCs w:val="20"/>
          <w:rtl/>
        </w:rPr>
        <w:t xml:space="preserve">(30) </w:t>
      </w:r>
      <w:r w:rsidRPr="00964C61">
        <w:rPr>
          <w:rFonts w:cs="B Nazanin"/>
          <w:b/>
          <w:bCs/>
          <w:color w:val="000000"/>
          <w:sz w:val="20"/>
          <w:szCs w:val="20"/>
          <w:rtl/>
        </w:rPr>
        <w:t>براي خداوند معتدل و نامشرک باشيد، و هرکس که شرک ورزد مانند آن است که از آسمان سقوط کرده و پرندگان او را ربوده باشند، يا اينکه باد او را به مکاني دور بيفکند.</w:t>
      </w:r>
      <w:r w:rsidRPr="00964C61">
        <w:rPr>
          <w:rFonts w:cs="B Nazanin" w:hint="cs"/>
          <w:b/>
          <w:bCs/>
          <w:color w:val="000000"/>
          <w:sz w:val="20"/>
          <w:szCs w:val="20"/>
          <w:rtl/>
        </w:rPr>
        <w:t xml:space="preserve">(31) </w:t>
      </w:r>
      <w:r w:rsidRPr="00964C61">
        <w:rPr>
          <w:rFonts w:cs="B Nazanin"/>
          <w:b/>
          <w:bCs/>
          <w:color w:val="000000"/>
          <w:sz w:val="20"/>
          <w:szCs w:val="20"/>
          <w:rtl/>
        </w:rPr>
        <w:t>چنين است. و هر کس که شعائر خداوند را بزرگ دارد نشانه تقواي دلهاست.</w:t>
      </w:r>
      <w:r w:rsidRPr="00964C61">
        <w:rPr>
          <w:rFonts w:cs="B Nazanin" w:hint="cs"/>
          <w:b/>
          <w:bCs/>
          <w:color w:val="000000"/>
          <w:sz w:val="20"/>
          <w:szCs w:val="20"/>
          <w:rtl/>
        </w:rPr>
        <w:t xml:space="preserve">(32) </w:t>
      </w:r>
      <w:r w:rsidRPr="00964C61">
        <w:rPr>
          <w:rFonts w:cs="B Nazanin"/>
          <w:b/>
          <w:bCs/>
          <w:color w:val="000000"/>
          <w:sz w:val="20"/>
          <w:szCs w:val="20"/>
          <w:rtl/>
        </w:rPr>
        <w:t>برايتان تا سر آمدي معين در آن منافعي است، آنگاه پايان آن (مراسم)، بسوي آن خانه کهن است.</w:t>
      </w:r>
      <w:r w:rsidRPr="00964C61">
        <w:rPr>
          <w:rFonts w:cs="B Nazanin" w:hint="cs"/>
          <w:b/>
          <w:bCs/>
          <w:color w:val="000000"/>
          <w:sz w:val="20"/>
          <w:szCs w:val="20"/>
          <w:rtl/>
        </w:rPr>
        <w:t>(33)</w:t>
      </w:r>
      <w:r w:rsidRPr="00964C61">
        <w:rPr>
          <w:rFonts w:cs="B Nazanin"/>
          <w:b/>
          <w:bCs/>
          <w:color w:val="000000"/>
          <w:sz w:val="20"/>
          <w:szCs w:val="20"/>
          <w:rtl/>
        </w:rPr>
        <w:t xml:space="preserve"> و براي هر امتي روشي قرار داديم تا نام خدا را بر آنچه از چارپايان روزيشان كرده ايم ياد کنند. و خدايتان يکيست، پس تسليم او شويد و فروتنان را مژده ده.</w:t>
      </w:r>
      <w:r w:rsidRPr="00964C61">
        <w:rPr>
          <w:rFonts w:cs="B Nazanin" w:hint="cs"/>
          <w:b/>
          <w:bCs/>
          <w:color w:val="000000"/>
          <w:sz w:val="20"/>
          <w:szCs w:val="20"/>
          <w:rtl/>
        </w:rPr>
        <w:t xml:space="preserve">(34) </w:t>
      </w:r>
      <w:r w:rsidRPr="00964C61">
        <w:rPr>
          <w:rFonts w:cs="B Nazanin"/>
          <w:b/>
          <w:bCs/>
          <w:color w:val="000000"/>
          <w:sz w:val="20"/>
          <w:szCs w:val="20"/>
          <w:rtl/>
        </w:rPr>
        <w:t>همانها که وقتي خداوند ياد ميشود دلهاشان ميلرزد و بر آنچه به آنان ميرسد صبر مي کنند و نماز بپا ميدارند و از آنچه روزيشان کرده ايم انفاق مي کنند.</w:t>
      </w:r>
      <w:r w:rsidRPr="00964C61">
        <w:rPr>
          <w:rFonts w:cs="B Nazanin" w:hint="cs"/>
          <w:b/>
          <w:bCs/>
          <w:color w:val="000000"/>
          <w:sz w:val="20"/>
          <w:szCs w:val="20"/>
          <w:rtl/>
        </w:rPr>
        <w:t xml:space="preserve">(35) </w:t>
      </w:r>
      <w:r w:rsidRPr="00964C61">
        <w:rPr>
          <w:rFonts w:cs="B Nazanin"/>
          <w:b/>
          <w:bCs/>
          <w:color w:val="000000"/>
          <w:sz w:val="20"/>
          <w:szCs w:val="20"/>
          <w:rtl/>
        </w:rPr>
        <w:t>و (قرباني) شتران تنومند را برايتان از شعائر خداوند قرار داديم که در آن براي شما خير است، پس نام خدا را بر آنها هنگام ايستادنشان ببريد. ووقتيکه پهلويشان به زمين آمد، از آنها بخوريد و به فقير وسائل بخورانيد. بدينگونه آنها را رام شما کرديم شايد شکرگزار باشيد.</w:t>
      </w:r>
      <w:r w:rsidRPr="00964C61">
        <w:rPr>
          <w:rFonts w:cs="B Nazanin" w:hint="cs"/>
          <w:b/>
          <w:bCs/>
          <w:color w:val="000000"/>
          <w:sz w:val="20"/>
          <w:szCs w:val="20"/>
          <w:rtl/>
        </w:rPr>
        <w:t xml:space="preserve">(36) </w:t>
      </w:r>
      <w:r w:rsidRPr="00964C61">
        <w:rPr>
          <w:rFonts w:cs="B Nazanin"/>
          <w:b/>
          <w:bCs/>
          <w:color w:val="000000"/>
          <w:sz w:val="20"/>
          <w:szCs w:val="20"/>
          <w:rtl/>
        </w:rPr>
        <w:t>هرگز گوشت و خون آنها به خداوند نميرسد وليکن تقواي شما به او ميرسد. چنين برايتان رامشان کرديم تا خداوند را براي هدايتي که برايتان پيش آورد به بزرگي ياد کنيد و نيکوکاران را مژده ده.</w:t>
      </w:r>
      <w:r w:rsidRPr="00964C61">
        <w:rPr>
          <w:rFonts w:cs="B Nazanin" w:hint="cs"/>
          <w:b/>
          <w:bCs/>
          <w:color w:val="000000"/>
          <w:sz w:val="20"/>
          <w:szCs w:val="20"/>
          <w:rtl/>
        </w:rPr>
        <w:t>(37)</w:t>
      </w:r>
      <w:r>
        <w:rPr>
          <w:rFonts w:cs="B Nazanin" w:hint="cs"/>
          <w:b/>
          <w:bCs/>
          <w:color w:val="000000"/>
          <w:sz w:val="20"/>
          <w:szCs w:val="20"/>
          <w:rtl/>
        </w:rPr>
        <w:tab/>
      </w:r>
      <w:r>
        <w:rPr>
          <w:rFonts w:cs="B Nazanin" w:hint="cs"/>
          <w:b/>
          <w:bCs/>
          <w:color w:val="000000"/>
          <w:sz w:val="20"/>
          <w:szCs w:val="20"/>
          <w:rtl/>
        </w:rPr>
        <w:tab/>
      </w:r>
      <w:r w:rsidR="008A42CF">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9C46D4" w:rsidRPr="00352723" w:rsidTr="00834F8E">
        <w:trPr>
          <w:trHeight w:val="350"/>
        </w:trPr>
        <w:tc>
          <w:tcPr>
            <w:tcW w:w="5940" w:type="dxa"/>
          </w:tcPr>
          <w:p w:rsidR="009C46D4" w:rsidRPr="00352723" w:rsidRDefault="00AA3916" w:rsidP="00834F8E">
            <w:pPr>
              <w:widowControl w:val="0"/>
              <w:tabs>
                <w:tab w:val="center" w:pos="2862"/>
                <w:tab w:val="right" w:pos="5724"/>
              </w:tabs>
              <w:bidi/>
              <w:ind w:left="-249"/>
              <w:jc w:val="center"/>
              <w:rPr>
                <w:rFonts w:cs="B Nazanin"/>
                <w:b/>
                <w:bCs/>
                <w:color w:val="000000"/>
                <w:sz w:val="20"/>
                <w:szCs w:val="20"/>
                <w:u w:val="single"/>
                <w:rtl/>
                <w:lang w:bidi="fa-IR"/>
              </w:rPr>
            </w:pPr>
            <w:r w:rsidRPr="00964C61">
              <w:rPr>
                <w:rFonts w:cs="B Nazanin" w:hint="cs"/>
                <w:color w:val="000000"/>
                <w:sz w:val="20"/>
                <w:szCs w:val="20"/>
                <w:rtl/>
              </w:rPr>
              <w:t>درب: حج واحکام مرتبط با آن سبب رشد و تعالي شما مسلمانان است</w:t>
            </w:r>
          </w:p>
        </w:tc>
      </w:tr>
    </w:tbl>
    <w:p w:rsidR="009C46D4" w:rsidRPr="00C3321A" w:rsidRDefault="009C46D4" w:rsidP="009C46D4">
      <w:pPr>
        <w:widowControl w:val="0"/>
        <w:bidi/>
        <w:ind w:left="-249"/>
        <w:jc w:val="both"/>
        <w:rPr>
          <w:rFonts w:cs="Traditional Arabic"/>
          <w:b/>
          <w:bCs/>
          <w:color w:val="000000"/>
          <w:sz w:val="20"/>
          <w:szCs w:val="20"/>
          <w:rtl/>
        </w:rPr>
      </w:pPr>
    </w:p>
    <w:p w:rsidR="00A60C96" w:rsidRPr="00C3321A" w:rsidRDefault="00A60C96" w:rsidP="00C82A37">
      <w:pPr>
        <w:bidi/>
        <w:ind w:left="-249"/>
        <w:jc w:val="center"/>
        <w:rPr>
          <w:rFonts w:cs="B Nazanin"/>
          <w:b/>
          <w:bCs/>
          <w:color w:val="000000"/>
          <w:sz w:val="20"/>
          <w:szCs w:val="20"/>
          <w:u w:val="single"/>
          <w:rtl/>
          <w:lang w:bidi="fa-IR"/>
        </w:rPr>
      </w:pPr>
      <w:r w:rsidRPr="00C3321A">
        <w:rPr>
          <w:rFonts w:cs="B Nazanin" w:hint="cs"/>
          <w:b/>
          <w:bCs/>
          <w:color w:val="000000"/>
          <w:sz w:val="20"/>
          <w:szCs w:val="20"/>
          <w:u w:val="single"/>
          <w:rtl/>
          <w:lang w:bidi="fa-IR"/>
        </w:rPr>
        <w:t>حجّ</w:t>
      </w:r>
      <w:r w:rsidR="00936DFC">
        <w:rPr>
          <w:rFonts w:cs="B Nazanin" w:hint="cs"/>
          <w:b/>
          <w:bCs/>
          <w:color w:val="000000"/>
          <w:sz w:val="20"/>
          <w:szCs w:val="20"/>
          <w:u w:val="single"/>
          <w:rtl/>
          <w:lang w:bidi="fa-IR"/>
        </w:rPr>
        <w:t xml:space="preserve">8      </w:t>
      </w:r>
      <w:r w:rsidRPr="00C3321A">
        <w:rPr>
          <w:rFonts w:cs="B Nazanin" w:hint="cs"/>
          <w:b/>
          <w:bCs/>
          <w:color w:val="000000"/>
          <w:sz w:val="20"/>
          <w:szCs w:val="20"/>
          <w:u w:val="single"/>
          <w:rtl/>
          <w:lang w:bidi="fa-IR"/>
        </w:rPr>
        <w:t xml:space="preserve"> آیات 38 تا 41</w:t>
      </w:r>
    </w:p>
    <w:p w:rsidR="00A60C96" w:rsidRDefault="00A60C96" w:rsidP="006D2543">
      <w:pPr>
        <w:widowControl w:val="0"/>
        <w:bidi/>
        <w:ind w:left="-249"/>
        <w:jc w:val="both"/>
        <w:rPr>
          <w:rFonts w:cs="B Nazanin"/>
          <w:color w:val="FF0000"/>
          <w:sz w:val="20"/>
          <w:szCs w:val="20"/>
          <w:rtl/>
          <w:lang w:bidi="fa-IR"/>
        </w:rPr>
      </w:pPr>
      <w:r w:rsidRPr="00C3321A">
        <w:rPr>
          <w:rFonts w:cs="Traditional Arabic" w:hint="eastAsia"/>
          <w:b/>
          <w:bCs/>
          <w:color w:val="000000"/>
          <w:sz w:val="20"/>
          <w:szCs w:val="20"/>
          <w:rtl/>
        </w:rPr>
        <w:t>إِنَّ</w:t>
      </w:r>
      <w:r w:rsidRPr="00C3321A">
        <w:rPr>
          <w:rFonts w:cs="Traditional Arabic"/>
          <w:b/>
          <w:bCs/>
          <w:color w:val="000000"/>
          <w:sz w:val="20"/>
          <w:szCs w:val="20"/>
          <w:rtl/>
        </w:rPr>
        <w:t xml:space="preserve"> اللَّهَ يُدَافِعُ </w:t>
      </w:r>
      <w:r w:rsidRPr="00C3321A">
        <w:rPr>
          <w:rFonts w:cs="Traditional Arabic" w:hint="eastAsia"/>
          <w:b/>
          <w:bCs/>
          <w:color w:val="000000"/>
          <w:sz w:val="20"/>
          <w:szCs w:val="20"/>
          <w:rtl/>
        </w:rPr>
        <w:t>عَنِ</w:t>
      </w:r>
      <w:r w:rsidRPr="00C3321A">
        <w:rPr>
          <w:rFonts w:cs="Traditional Arabic"/>
          <w:b/>
          <w:bCs/>
          <w:color w:val="000000"/>
          <w:sz w:val="20"/>
          <w:szCs w:val="20"/>
          <w:rtl/>
        </w:rPr>
        <w:t xml:space="preserve"> الَّذِينَ آمَنُوا</w:t>
      </w:r>
      <w:r w:rsidR="00C82936" w:rsidRPr="00C82936">
        <w:rPr>
          <w:rFonts w:cs="B Nazanin" w:hint="cs"/>
          <w:color w:val="FF0000"/>
          <w:sz w:val="20"/>
          <w:szCs w:val="20"/>
          <w:rtl/>
          <w:lang w:bidi="fa-IR"/>
        </w:rPr>
        <w:t xml:space="preserve"> </w:t>
      </w:r>
      <w:r w:rsidR="00C82936">
        <w:rPr>
          <w:rFonts w:cs="B Nazanin" w:hint="cs"/>
          <w:color w:val="FF0000"/>
          <w:sz w:val="20"/>
          <w:szCs w:val="20"/>
          <w:rtl/>
          <w:lang w:bidi="fa-IR"/>
        </w:rPr>
        <w:t>قضاوتی</w:t>
      </w:r>
      <w:r w:rsidR="00616E1E">
        <w:rPr>
          <w:rFonts w:cs="B Nazanin" w:hint="cs"/>
          <w:color w:val="FF0000"/>
          <w:sz w:val="20"/>
          <w:szCs w:val="20"/>
          <w:rtl/>
          <w:lang w:bidi="fa-IR"/>
        </w:rPr>
        <w:t xml:space="preserve"> </w:t>
      </w:r>
      <w:r w:rsidRPr="00C3321A">
        <w:rPr>
          <w:rFonts w:cs="Traditional Arabic"/>
          <w:b/>
          <w:bCs/>
          <w:color w:val="000000"/>
          <w:sz w:val="20"/>
          <w:szCs w:val="20"/>
          <w:rtl/>
        </w:rPr>
        <w:t xml:space="preserve"> إِنَّ اللَّهَ لَا يُحِبُّ كُلَّ خَوَّانٍ كَفُورٍ ﴿38﴾ </w:t>
      </w:r>
      <w:r w:rsidR="00C82936">
        <w:rPr>
          <w:rFonts w:cs="B Nazanin" w:hint="cs"/>
          <w:color w:val="FF0000"/>
          <w:sz w:val="20"/>
          <w:szCs w:val="20"/>
          <w:rtl/>
          <w:lang w:bidi="fa-IR"/>
        </w:rPr>
        <w:t>دوستی</w:t>
      </w:r>
      <w:r w:rsidR="00616E1E">
        <w:rPr>
          <w:rFonts w:cs="B Nazanin" w:hint="cs"/>
          <w:color w:val="FF0000"/>
          <w:sz w:val="20"/>
          <w:szCs w:val="20"/>
          <w:rtl/>
          <w:lang w:bidi="fa-IR"/>
        </w:rPr>
        <w:t xml:space="preserve"> </w:t>
      </w:r>
      <w:r w:rsidRPr="00C3321A">
        <w:rPr>
          <w:rFonts w:cs="Traditional Arabic" w:hint="eastAsia"/>
          <w:b/>
          <w:bCs/>
          <w:color w:val="000000"/>
          <w:sz w:val="20"/>
          <w:szCs w:val="20"/>
          <w:rtl/>
        </w:rPr>
        <w:t>أُذِنَ</w:t>
      </w:r>
      <w:r w:rsidRPr="00C3321A">
        <w:rPr>
          <w:rFonts w:cs="Traditional Arabic"/>
          <w:b/>
          <w:bCs/>
          <w:color w:val="000000"/>
          <w:sz w:val="20"/>
          <w:szCs w:val="20"/>
          <w:rtl/>
        </w:rPr>
        <w:t xml:space="preserve"> لِلَّذِينَ يُقَاتَلُونَ بِأَنَّهُمْ </w:t>
      </w:r>
      <w:r w:rsidRPr="00C3321A">
        <w:rPr>
          <w:rFonts w:cs="Traditional Arabic" w:hint="eastAsia"/>
          <w:b/>
          <w:bCs/>
          <w:color w:val="000000"/>
          <w:sz w:val="20"/>
          <w:szCs w:val="20"/>
          <w:rtl/>
        </w:rPr>
        <w:t>ظُلِمُوا</w:t>
      </w:r>
      <w:r w:rsidRPr="00C3321A">
        <w:rPr>
          <w:rFonts w:cs="Traditional Arabic"/>
          <w:b/>
          <w:bCs/>
          <w:color w:val="000000"/>
          <w:sz w:val="20"/>
          <w:szCs w:val="20"/>
          <w:rtl/>
        </w:rPr>
        <w:t xml:space="preserve"> </w:t>
      </w:r>
      <w:r w:rsidR="00CF7CAA">
        <w:rPr>
          <w:rFonts w:cs="B Nazanin" w:hint="cs"/>
          <w:color w:val="FF0000"/>
          <w:sz w:val="20"/>
          <w:szCs w:val="20"/>
          <w:rtl/>
          <w:lang w:bidi="fa-IR"/>
        </w:rPr>
        <w:t>جهادی</w:t>
      </w:r>
      <w:r w:rsidR="0024551D">
        <w:rPr>
          <w:rFonts w:cs="B Nazanin" w:hint="cs"/>
          <w:color w:val="FF0000"/>
          <w:sz w:val="20"/>
          <w:szCs w:val="20"/>
          <w:rtl/>
          <w:lang w:bidi="fa-IR"/>
        </w:rPr>
        <w:t xml:space="preserve"> </w:t>
      </w:r>
      <w:r w:rsidRPr="00C3321A">
        <w:rPr>
          <w:rFonts w:cs="Traditional Arabic"/>
          <w:b/>
          <w:bCs/>
          <w:color w:val="000000"/>
          <w:sz w:val="20"/>
          <w:szCs w:val="20"/>
          <w:rtl/>
        </w:rPr>
        <w:t xml:space="preserve">وَإِنَّ اللَّهَ عَلَى نَصْرِهِمْ لَقَدِيرٌ ﴿39﴾ </w:t>
      </w:r>
      <w:r w:rsidR="00C82936">
        <w:rPr>
          <w:rFonts w:cs="B Nazanin" w:hint="cs"/>
          <w:color w:val="FF0000"/>
          <w:sz w:val="20"/>
          <w:szCs w:val="20"/>
          <w:rtl/>
          <w:lang w:bidi="fa-IR"/>
        </w:rPr>
        <w:t>ذاتی</w:t>
      </w:r>
      <w:r w:rsidR="00616E1E">
        <w:rPr>
          <w:rFonts w:cs="B Nazanin" w:hint="cs"/>
          <w:color w:val="FF0000"/>
          <w:sz w:val="20"/>
          <w:szCs w:val="20"/>
          <w:rtl/>
          <w:lang w:bidi="fa-IR"/>
        </w:rPr>
        <w:t xml:space="preserve"> </w:t>
      </w:r>
      <w:r w:rsidRPr="00C3321A">
        <w:rPr>
          <w:rFonts w:cs="Traditional Arabic" w:hint="eastAsia"/>
          <w:b/>
          <w:bCs/>
          <w:color w:val="000000"/>
          <w:sz w:val="20"/>
          <w:szCs w:val="20"/>
          <w:rtl/>
        </w:rPr>
        <w:t>الَّذِينَ</w:t>
      </w:r>
      <w:r w:rsidRPr="00C3321A">
        <w:rPr>
          <w:rFonts w:cs="Traditional Arabic"/>
          <w:b/>
          <w:bCs/>
          <w:color w:val="000000"/>
          <w:sz w:val="20"/>
          <w:szCs w:val="20"/>
          <w:rtl/>
        </w:rPr>
        <w:t xml:space="preserve"> أُخْرِجُوا مِن دِيَارِهِمْ بِغَيْرِ حَقٍّ </w:t>
      </w:r>
      <w:r w:rsidRPr="00C3321A">
        <w:rPr>
          <w:rFonts w:cs="Traditional Arabic" w:hint="eastAsia"/>
          <w:b/>
          <w:bCs/>
          <w:color w:val="000000"/>
          <w:sz w:val="20"/>
          <w:szCs w:val="20"/>
          <w:rtl/>
        </w:rPr>
        <w:t>إِلَّا</w:t>
      </w:r>
      <w:r w:rsidRPr="00C3321A">
        <w:rPr>
          <w:rFonts w:cs="Traditional Arabic"/>
          <w:b/>
          <w:bCs/>
          <w:color w:val="000000"/>
          <w:sz w:val="20"/>
          <w:szCs w:val="20"/>
          <w:rtl/>
        </w:rPr>
        <w:t xml:space="preserve"> أَن يَقُولُوا رَبُّنَا اللَّهُ وَلَوْلَا دَفْعُ اللَّهِ النَّاسَ </w:t>
      </w:r>
      <w:r w:rsidRPr="00C3321A">
        <w:rPr>
          <w:rFonts w:cs="Traditional Arabic" w:hint="eastAsia"/>
          <w:b/>
          <w:bCs/>
          <w:color w:val="000000"/>
          <w:sz w:val="20"/>
          <w:szCs w:val="20"/>
          <w:rtl/>
        </w:rPr>
        <w:t>بَعْضَهُم</w:t>
      </w:r>
      <w:r w:rsidRPr="00C3321A">
        <w:rPr>
          <w:rFonts w:cs="Traditional Arabic"/>
          <w:b/>
          <w:bCs/>
          <w:color w:val="000000"/>
          <w:sz w:val="20"/>
          <w:szCs w:val="20"/>
          <w:rtl/>
        </w:rPr>
        <w:t xml:space="preserve"> بِبَعْضٍ لَّهُدِّمَتْ صَوَامِعُ وَبِيَعٌ وَصَلَوَاتٌ وَمَسَاجِدُ </w:t>
      </w:r>
      <w:r w:rsidRPr="00C3321A">
        <w:rPr>
          <w:rFonts w:cs="Traditional Arabic" w:hint="eastAsia"/>
          <w:b/>
          <w:bCs/>
          <w:color w:val="000000"/>
          <w:sz w:val="20"/>
          <w:szCs w:val="20"/>
          <w:rtl/>
        </w:rPr>
        <w:t>يُذْكَرُ</w:t>
      </w:r>
      <w:r w:rsidRPr="00C3321A">
        <w:rPr>
          <w:rFonts w:cs="Traditional Arabic"/>
          <w:b/>
          <w:bCs/>
          <w:color w:val="000000"/>
          <w:sz w:val="20"/>
          <w:szCs w:val="20"/>
          <w:rtl/>
        </w:rPr>
        <w:t xml:space="preserve"> فِيهَا اسْمُ اللَّهِ كَثِيرًا </w:t>
      </w:r>
      <w:r w:rsidR="000E4123">
        <w:rPr>
          <w:rFonts w:cs="B Nazanin" w:hint="cs"/>
          <w:color w:val="FF0000"/>
          <w:sz w:val="20"/>
          <w:szCs w:val="20"/>
          <w:rtl/>
          <w:lang w:bidi="fa-IR"/>
        </w:rPr>
        <w:t>«سیستم»</w:t>
      </w:r>
      <w:r w:rsidR="0024551D">
        <w:rPr>
          <w:rFonts w:cs="B Nazanin" w:hint="cs"/>
          <w:color w:val="FF0000"/>
          <w:sz w:val="20"/>
          <w:szCs w:val="20"/>
          <w:rtl/>
          <w:lang w:bidi="fa-IR"/>
        </w:rPr>
        <w:t xml:space="preserve"> </w:t>
      </w:r>
      <w:r w:rsidRPr="00C3321A">
        <w:rPr>
          <w:rFonts w:cs="Traditional Arabic"/>
          <w:b/>
          <w:bCs/>
          <w:color w:val="000000"/>
          <w:sz w:val="20"/>
          <w:szCs w:val="20"/>
          <w:rtl/>
        </w:rPr>
        <w:t xml:space="preserve">وَلَيَنصُرَنَّ اللَّهُ مَن يَنصُرُهُ </w:t>
      </w:r>
      <w:r w:rsidR="00616E1E">
        <w:rPr>
          <w:rFonts w:cs="B Nazanin" w:hint="cs"/>
          <w:color w:val="FF0000"/>
          <w:sz w:val="20"/>
          <w:szCs w:val="20"/>
          <w:rtl/>
          <w:lang w:bidi="fa-IR"/>
        </w:rPr>
        <w:t xml:space="preserve">پیروزکردن </w:t>
      </w:r>
      <w:r w:rsidRPr="00C3321A">
        <w:rPr>
          <w:rFonts w:cs="Traditional Arabic" w:hint="eastAsia"/>
          <w:b/>
          <w:bCs/>
          <w:color w:val="000000"/>
          <w:sz w:val="20"/>
          <w:szCs w:val="20"/>
          <w:rtl/>
        </w:rPr>
        <w:t>إِنَّ</w:t>
      </w:r>
      <w:r w:rsidRPr="00C3321A">
        <w:rPr>
          <w:rFonts w:cs="Traditional Arabic"/>
          <w:b/>
          <w:bCs/>
          <w:color w:val="000000"/>
          <w:sz w:val="20"/>
          <w:szCs w:val="20"/>
          <w:rtl/>
        </w:rPr>
        <w:t xml:space="preserve"> اللَّهَ لَقَوِيٌّ عَزِيزٌ ﴿40﴾</w:t>
      </w:r>
      <w:r w:rsidR="00C82936" w:rsidRPr="00C82936">
        <w:rPr>
          <w:rFonts w:cs="B Nazanin" w:hint="cs"/>
          <w:color w:val="FF0000"/>
          <w:sz w:val="20"/>
          <w:szCs w:val="20"/>
          <w:rtl/>
          <w:lang w:bidi="fa-IR"/>
        </w:rPr>
        <w:t xml:space="preserve"> </w:t>
      </w:r>
      <w:r w:rsidR="00C82936">
        <w:rPr>
          <w:rFonts w:cs="B Nazanin" w:hint="cs"/>
          <w:color w:val="FF0000"/>
          <w:sz w:val="20"/>
          <w:szCs w:val="20"/>
          <w:rtl/>
          <w:lang w:bidi="fa-IR"/>
        </w:rPr>
        <w:t>ذاتی</w:t>
      </w:r>
      <w:r w:rsidR="00616E1E">
        <w:rPr>
          <w:rFonts w:cs="B Nazanin" w:hint="cs"/>
          <w:color w:val="FF0000"/>
          <w:sz w:val="20"/>
          <w:szCs w:val="20"/>
          <w:rtl/>
          <w:lang w:bidi="fa-IR"/>
        </w:rPr>
        <w:t xml:space="preserve"> </w:t>
      </w:r>
      <w:r w:rsidRPr="00C3321A">
        <w:rPr>
          <w:rFonts w:cs="Traditional Arabic"/>
          <w:b/>
          <w:bCs/>
          <w:color w:val="000000"/>
          <w:sz w:val="20"/>
          <w:szCs w:val="20"/>
          <w:rtl/>
        </w:rPr>
        <w:t xml:space="preserve"> </w:t>
      </w:r>
      <w:r w:rsidRPr="00C3321A">
        <w:rPr>
          <w:rFonts w:cs="Traditional Arabic" w:hint="eastAsia"/>
          <w:b/>
          <w:bCs/>
          <w:color w:val="000000"/>
          <w:sz w:val="20"/>
          <w:szCs w:val="20"/>
          <w:rtl/>
        </w:rPr>
        <w:t>الَّذِينَ</w:t>
      </w:r>
      <w:r w:rsidRPr="00C3321A">
        <w:rPr>
          <w:rFonts w:cs="Traditional Arabic"/>
          <w:b/>
          <w:bCs/>
          <w:color w:val="000000"/>
          <w:sz w:val="20"/>
          <w:szCs w:val="20"/>
          <w:rtl/>
        </w:rPr>
        <w:t xml:space="preserve"> إِن مَّكَّنَّاهُمْ فِي الْأَرْضِ</w:t>
      </w:r>
      <w:r w:rsidR="00616E1E">
        <w:rPr>
          <w:rFonts w:cs="Traditional Arabic" w:hint="cs"/>
          <w:b/>
          <w:bCs/>
          <w:color w:val="000000"/>
          <w:sz w:val="20"/>
          <w:szCs w:val="20"/>
          <w:rtl/>
        </w:rPr>
        <w:t xml:space="preserve"> </w:t>
      </w:r>
      <w:r w:rsidRPr="00C3321A">
        <w:rPr>
          <w:rFonts w:cs="Traditional Arabic"/>
          <w:b/>
          <w:bCs/>
          <w:color w:val="000000"/>
          <w:sz w:val="20"/>
          <w:szCs w:val="20"/>
          <w:rtl/>
        </w:rPr>
        <w:t xml:space="preserve">أَقَامُوا الصَّلَاةَ </w:t>
      </w:r>
      <w:r w:rsidR="00845640">
        <w:rPr>
          <w:rFonts w:cs="B Nazanin" w:hint="cs"/>
          <w:color w:val="FF0000"/>
          <w:sz w:val="20"/>
          <w:szCs w:val="20"/>
          <w:rtl/>
          <w:lang w:bidi="fa-IR"/>
        </w:rPr>
        <w:t>«نماز»</w:t>
      </w:r>
      <w:r w:rsidR="00616E1E">
        <w:rPr>
          <w:rFonts w:cs="B Nazanin" w:hint="cs"/>
          <w:color w:val="FF0000"/>
          <w:sz w:val="20"/>
          <w:szCs w:val="20"/>
          <w:rtl/>
          <w:lang w:bidi="fa-IR"/>
        </w:rPr>
        <w:t xml:space="preserve"> </w:t>
      </w:r>
      <w:r w:rsidRPr="00C3321A">
        <w:rPr>
          <w:rFonts w:cs="Traditional Arabic"/>
          <w:b/>
          <w:bCs/>
          <w:color w:val="000000"/>
          <w:sz w:val="20"/>
          <w:szCs w:val="20"/>
          <w:rtl/>
        </w:rPr>
        <w:t xml:space="preserve">وَآتَوُا </w:t>
      </w:r>
      <w:r w:rsidRPr="00C3321A">
        <w:rPr>
          <w:rFonts w:cs="Traditional Arabic" w:hint="eastAsia"/>
          <w:b/>
          <w:bCs/>
          <w:color w:val="000000"/>
          <w:sz w:val="20"/>
          <w:szCs w:val="20"/>
          <w:rtl/>
        </w:rPr>
        <w:t>الزَّكَاةَ</w:t>
      </w:r>
      <w:r w:rsidRPr="00C3321A">
        <w:rPr>
          <w:rFonts w:cs="Traditional Arabic"/>
          <w:b/>
          <w:bCs/>
          <w:color w:val="000000"/>
          <w:sz w:val="20"/>
          <w:szCs w:val="20"/>
          <w:rtl/>
        </w:rPr>
        <w:t xml:space="preserve"> </w:t>
      </w:r>
      <w:r w:rsidR="004C224C">
        <w:rPr>
          <w:rFonts w:cs="B Nazanin" w:hint="cs"/>
          <w:color w:val="FF0000"/>
          <w:sz w:val="20"/>
          <w:szCs w:val="20"/>
          <w:rtl/>
          <w:lang w:bidi="fa-IR"/>
        </w:rPr>
        <w:t>«زکات»</w:t>
      </w:r>
      <w:r w:rsidR="001F42AF">
        <w:rPr>
          <w:rFonts w:cs="B Nazanin" w:hint="cs"/>
          <w:color w:val="FF0000"/>
          <w:sz w:val="20"/>
          <w:szCs w:val="20"/>
          <w:rtl/>
          <w:lang w:bidi="fa-IR"/>
        </w:rPr>
        <w:t xml:space="preserve"> </w:t>
      </w:r>
      <w:r w:rsidRPr="00C3321A">
        <w:rPr>
          <w:rFonts w:cs="Traditional Arabic"/>
          <w:b/>
          <w:bCs/>
          <w:color w:val="000000"/>
          <w:sz w:val="20"/>
          <w:szCs w:val="20"/>
          <w:rtl/>
        </w:rPr>
        <w:t xml:space="preserve">وَأَمَرُوا بِالْمَعْرُوفِ وَنَهَوْا عَنِ الْمُنكَرِ </w:t>
      </w:r>
      <w:r w:rsidR="005F0355">
        <w:rPr>
          <w:rFonts w:cs="B Nazanin" w:hint="cs"/>
          <w:color w:val="FF0000"/>
          <w:sz w:val="20"/>
          <w:szCs w:val="20"/>
          <w:rtl/>
          <w:lang w:bidi="fa-IR"/>
        </w:rPr>
        <w:t>امرو</w:t>
      </w:r>
      <w:r w:rsidR="00616E1E">
        <w:rPr>
          <w:rFonts w:cs="B Nazanin" w:hint="cs"/>
          <w:color w:val="FF0000"/>
          <w:sz w:val="20"/>
          <w:szCs w:val="20"/>
          <w:rtl/>
          <w:lang w:bidi="fa-IR"/>
        </w:rPr>
        <w:t>نهی</w:t>
      </w:r>
      <w:r w:rsidR="001F42AF">
        <w:rPr>
          <w:rFonts w:cs="B Nazanin" w:hint="cs"/>
          <w:color w:val="FF0000"/>
          <w:sz w:val="20"/>
          <w:szCs w:val="20"/>
          <w:rtl/>
          <w:lang w:bidi="fa-IR"/>
        </w:rPr>
        <w:t xml:space="preserve"> </w:t>
      </w:r>
      <w:r w:rsidRPr="00C3321A">
        <w:rPr>
          <w:rFonts w:cs="Traditional Arabic"/>
          <w:b/>
          <w:bCs/>
          <w:color w:val="000000"/>
          <w:sz w:val="20"/>
          <w:szCs w:val="20"/>
          <w:rtl/>
        </w:rPr>
        <w:t xml:space="preserve">وَلِلَّهِ </w:t>
      </w:r>
      <w:r w:rsidRPr="00C3321A">
        <w:rPr>
          <w:rFonts w:cs="Traditional Arabic" w:hint="eastAsia"/>
          <w:b/>
          <w:bCs/>
          <w:color w:val="000000"/>
          <w:sz w:val="20"/>
          <w:szCs w:val="20"/>
          <w:rtl/>
        </w:rPr>
        <w:t>عَاقِبَةُ</w:t>
      </w:r>
      <w:r w:rsidRPr="00C3321A">
        <w:rPr>
          <w:rFonts w:cs="Traditional Arabic"/>
          <w:b/>
          <w:bCs/>
          <w:color w:val="000000"/>
          <w:sz w:val="20"/>
          <w:szCs w:val="20"/>
          <w:rtl/>
        </w:rPr>
        <w:t xml:space="preserve"> الْأُمُورِ ﴿41﴾</w:t>
      </w:r>
      <w:r w:rsidR="00616E1E" w:rsidRPr="00616E1E">
        <w:rPr>
          <w:rFonts w:cs="B Nazanin" w:hint="cs"/>
          <w:color w:val="FF0000"/>
          <w:sz w:val="20"/>
          <w:szCs w:val="20"/>
          <w:rtl/>
          <w:lang w:bidi="fa-IR"/>
        </w:rPr>
        <w:t xml:space="preserve"> </w:t>
      </w:r>
      <w:r w:rsidR="00976A1F">
        <w:rPr>
          <w:rFonts w:cs="B Nazanin" w:hint="cs"/>
          <w:color w:val="FF0000"/>
          <w:sz w:val="20"/>
          <w:szCs w:val="20"/>
          <w:rtl/>
          <w:lang w:bidi="fa-IR"/>
        </w:rPr>
        <w:t xml:space="preserve">مقصدبودن </w:t>
      </w:r>
    </w:p>
    <w:p w:rsidR="008A42CF" w:rsidRDefault="00B93695" w:rsidP="00B93695">
      <w:pPr>
        <w:widowControl w:val="0"/>
        <w:bidi/>
        <w:ind w:left="-249"/>
        <w:jc w:val="both"/>
        <w:rPr>
          <w:rFonts w:cs="B Nazanin"/>
          <w:b/>
          <w:bCs/>
          <w:color w:val="000000"/>
          <w:sz w:val="20"/>
          <w:szCs w:val="20"/>
          <w:rtl/>
        </w:rPr>
      </w:pPr>
      <w:r w:rsidRPr="00964C61">
        <w:rPr>
          <w:rFonts w:cs="B Nazanin"/>
          <w:b/>
          <w:bCs/>
          <w:color w:val="000000"/>
          <w:sz w:val="20"/>
          <w:szCs w:val="20"/>
          <w:rtl/>
        </w:rPr>
        <w:t>خداوند از مومنان دفاع ميکند. خداوند هيچ خيانتکار ناسپاسي را دوست نميدارد.</w:t>
      </w:r>
      <w:r w:rsidRPr="00964C61">
        <w:rPr>
          <w:rFonts w:cs="B Nazanin" w:hint="cs"/>
          <w:b/>
          <w:bCs/>
          <w:color w:val="000000"/>
          <w:sz w:val="20"/>
          <w:szCs w:val="20"/>
          <w:rtl/>
        </w:rPr>
        <w:t xml:space="preserve">(38) </w:t>
      </w:r>
      <w:r w:rsidRPr="00964C61">
        <w:rPr>
          <w:rFonts w:cs="B Nazanin"/>
          <w:b/>
          <w:bCs/>
          <w:color w:val="000000"/>
          <w:sz w:val="20"/>
          <w:szCs w:val="20"/>
          <w:rtl/>
        </w:rPr>
        <w:t>به آنانکه مورد جنگ قرار گرفتند اجازه داده شد (بجنگند) چونکه مورد ظلم قرار گرفتند و البته خداوند به ياري آنها تواناست.</w:t>
      </w:r>
      <w:r w:rsidRPr="00964C61">
        <w:rPr>
          <w:rFonts w:cs="B Nazanin" w:hint="cs"/>
          <w:b/>
          <w:bCs/>
          <w:color w:val="000000"/>
          <w:sz w:val="20"/>
          <w:szCs w:val="20"/>
          <w:rtl/>
        </w:rPr>
        <w:t xml:space="preserve">(39) </w:t>
      </w:r>
      <w:r w:rsidRPr="00964C61">
        <w:rPr>
          <w:rFonts w:cs="B Nazanin"/>
          <w:b/>
          <w:bCs/>
          <w:color w:val="000000"/>
          <w:sz w:val="20"/>
          <w:szCs w:val="20"/>
          <w:rtl/>
        </w:rPr>
        <w:t xml:space="preserve">همانهائي که از شهرهايشان به ناحق اخراج شدند، و اگر اينطور نبود که </w:t>
      </w:r>
      <w:r w:rsidRPr="00964C61">
        <w:rPr>
          <w:rFonts w:cs="B Nazanin"/>
          <w:b/>
          <w:bCs/>
          <w:color w:val="000000"/>
          <w:sz w:val="20"/>
          <w:szCs w:val="20"/>
          <w:rtl/>
        </w:rPr>
        <w:lastRenderedPageBreak/>
        <w:t>خداوند بعضي از مردم را بدست بعضي ديگر دفع ميکند حتما صومعه ها و کليساها و کنشت ها و مساجدي که در آن نام خدا بسيار ياد ميشود منهدم ميشد، و خداوند کساني را که ياريش کنند ياري ميکند،كه خداوند قوي و پيروزمند است.</w:t>
      </w:r>
      <w:r w:rsidRPr="00964C61">
        <w:rPr>
          <w:rFonts w:cs="B Nazanin" w:hint="cs"/>
          <w:b/>
          <w:bCs/>
          <w:color w:val="000000"/>
          <w:sz w:val="20"/>
          <w:szCs w:val="20"/>
          <w:rtl/>
        </w:rPr>
        <w:t xml:space="preserve">(40) </w:t>
      </w:r>
      <w:r w:rsidRPr="00964C61">
        <w:rPr>
          <w:rFonts w:cs="B Nazanin"/>
          <w:b/>
          <w:bCs/>
          <w:color w:val="000000"/>
          <w:sz w:val="20"/>
          <w:szCs w:val="20"/>
          <w:rtl/>
        </w:rPr>
        <w:t>همانهائي که وقتي در زمين توانمندي داديم نماز بپا ميدارند و زکوة ميدهند و امربمعروف و نهي از منکر ميکنند و عاقبت همه کارها بسوي خداست.</w:t>
      </w:r>
      <w:r w:rsidRPr="00964C61">
        <w:rPr>
          <w:rFonts w:cs="B Nazanin" w:hint="cs"/>
          <w:b/>
          <w:bCs/>
          <w:color w:val="000000"/>
          <w:sz w:val="20"/>
          <w:szCs w:val="20"/>
          <w:rtl/>
        </w:rPr>
        <w:t>(41)</w:t>
      </w:r>
      <w:r>
        <w:rPr>
          <w:rFonts w:cs="B Nazanin" w:hint="cs"/>
          <w:b/>
          <w:bCs/>
          <w:color w:val="000000"/>
          <w:sz w:val="20"/>
          <w:szCs w:val="20"/>
          <w:rtl/>
        </w:rPr>
        <w:tab/>
      </w:r>
      <w:r>
        <w:rPr>
          <w:rFonts w:cs="B Nazanin" w:hint="cs"/>
          <w:b/>
          <w:bCs/>
          <w:color w:val="000000"/>
          <w:sz w:val="20"/>
          <w:szCs w:val="20"/>
          <w:rtl/>
        </w:rPr>
        <w:tab/>
      </w:r>
      <w:r w:rsidR="008A42CF">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9C46D4" w:rsidRPr="00352723" w:rsidTr="00834F8E">
        <w:trPr>
          <w:trHeight w:val="350"/>
        </w:trPr>
        <w:tc>
          <w:tcPr>
            <w:tcW w:w="5940" w:type="dxa"/>
          </w:tcPr>
          <w:p w:rsidR="00B93695" w:rsidRDefault="00B93695" w:rsidP="00834F8E">
            <w:pPr>
              <w:widowControl w:val="0"/>
              <w:tabs>
                <w:tab w:val="center" w:pos="2862"/>
                <w:tab w:val="right" w:pos="5724"/>
              </w:tabs>
              <w:bidi/>
              <w:ind w:left="-249"/>
              <w:jc w:val="center"/>
              <w:rPr>
                <w:rFonts w:cs="B Nazanin"/>
                <w:color w:val="000000"/>
                <w:sz w:val="20"/>
                <w:szCs w:val="20"/>
                <w:rtl/>
                <w:lang w:bidi="fa-IR"/>
              </w:rPr>
            </w:pPr>
            <w:r w:rsidRPr="00964C61">
              <w:rPr>
                <w:rFonts w:cs="B Nazanin" w:hint="cs"/>
                <w:color w:val="000000"/>
                <w:sz w:val="20"/>
                <w:szCs w:val="20"/>
                <w:rtl/>
                <w:lang w:bidi="fa-IR"/>
              </w:rPr>
              <w:t xml:space="preserve">درب: جهاد وامر به معروف و نهي از منکر، سبب رشد و تعالي شما مسلمانان است به آن </w:t>
            </w:r>
          </w:p>
          <w:p w:rsidR="009C46D4" w:rsidRPr="00352723" w:rsidRDefault="00B93695" w:rsidP="00B93695">
            <w:pPr>
              <w:widowControl w:val="0"/>
              <w:tabs>
                <w:tab w:val="center" w:pos="2862"/>
                <w:tab w:val="right" w:pos="5724"/>
              </w:tabs>
              <w:bidi/>
              <w:ind w:left="-249"/>
              <w:jc w:val="center"/>
              <w:rPr>
                <w:rFonts w:cs="B Nazanin"/>
                <w:b/>
                <w:bCs/>
                <w:color w:val="000000"/>
                <w:sz w:val="20"/>
                <w:szCs w:val="20"/>
                <w:u w:val="single"/>
                <w:rtl/>
                <w:lang w:bidi="fa-IR"/>
              </w:rPr>
            </w:pPr>
            <w:r w:rsidRPr="00964C61">
              <w:rPr>
                <w:rFonts w:cs="B Nazanin" w:hint="cs"/>
                <w:color w:val="000000"/>
                <w:sz w:val="20"/>
                <w:szCs w:val="20"/>
                <w:rtl/>
                <w:lang w:bidi="fa-IR"/>
              </w:rPr>
              <w:t>اهميت دهيد</w:t>
            </w:r>
          </w:p>
        </w:tc>
      </w:tr>
    </w:tbl>
    <w:p w:rsidR="009C46D4" w:rsidRPr="00C3321A" w:rsidRDefault="009C46D4" w:rsidP="009C46D4">
      <w:pPr>
        <w:widowControl w:val="0"/>
        <w:bidi/>
        <w:ind w:left="-249"/>
        <w:jc w:val="both"/>
        <w:rPr>
          <w:rFonts w:cs="Traditional Arabic"/>
          <w:b/>
          <w:bCs/>
          <w:color w:val="000000"/>
          <w:sz w:val="20"/>
          <w:szCs w:val="20"/>
          <w:rtl/>
        </w:rPr>
      </w:pPr>
    </w:p>
    <w:p w:rsidR="00A60C96" w:rsidRPr="00C3321A" w:rsidRDefault="00A60C96" w:rsidP="00C82A37">
      <w:pPr>
        <w:bidi/>
        <w:ind w:left="-249"/>
        <w:jc w:val="center"/>
        <w:rPr>
          <w:rFonts w:cs="B Nazanin"/>
          <w:b/>
          <w:bCs/>
          <w:color w:val="000000"/>
          <w:sz w:val="20"/>
          <w:szCs w:val="20"/>
          <w:u w:val="single"/>
          <w:rtl/>
          <w:lang w:bidi="fa-IR"/>
        </w:rPr>
      </w:pPr>
      <w:r w:rsidRPr="00C3321A">
        <w:rPr>
          <w:rFonts w:cs="B Nazanin" w:hint="cs"/>
          <w:b/>
          <w:bCs/>
          <w:color w:val="000000"/>
          <w:sz w:val="20"/>
          <w:szCs w:val="20"/>
          <w:u w:val="single"/>
          <w:rtl/>
          <w:lang w:bidi="fa-IR"/>
        </w:rPr>
        <w:t>حجّ</w:t>
      </w:r>
      <w:r w:rsidR="00936DFC">
        <w:rPr>
          <w:rFonts w:cs="B Nazanin" w:hint="cs"/>
          <w:b/>
          <w:bCs/>
          <w:color w:val="000000"/>
          <w:sz w:val="20"/>
          <w:szCs w:val="20"/>
          <w:u w:val="single"/>
          <w:rtl/>
          <w:lang w:bidi="fa-IR"/>
        </w:rPr>
        <w:t xml:space="preserve">9     </w:t>
      </w:r>
      <w:r w:rsidRPr="00C3321A">
        <w:rPr>
          <w:rFonts w:cs="B Nazanin" w:hint="cs"/>
          <w:b/>
          <w:bCs/>
          <w:color w:val="000000"/>
          <w:sz w:val="20"/>
          <w:szCs w:val="20"/>
          <w:u w:val="single"/>
          <w:rtl/>
          <w:lang w:bidi="fa-IR"/>
        </w:rPr>
        <w:t xml:space="preserve"> آیات 42 تا 51</w:t>
      </w:r>
    </w:p>
    <w:p w:rsidR="00E9358D" w:rsidRDefault="00A60C96" w:rsidP="00496AFB">
      <w:pPr>
        <w:widowControl w:val="0"/>
        <w:bidi/>
        <w:ind w:left="-249"/>
        <w:jc w:val="both"/>
        <w:rPr>
          <w:rFonts w:cs="B Nazanin"/>
          <w:color w:val="FF0000"/>
          <w:sz w:val="20"/>
          <w:szCs w:val="20"/>
          <w:rtl/>
          <w:lang w:bidi="fa-IR"/>
        </w:rPr>
      </w:pPr>
      <w:r w:rsidRPr="00C3321A">
        <w:rPr>
          <w:rFonts w:cs="Traditional Arabic" w:hint="eastAsia"/>
          <w:b/>
          <w:bCs/>
          <w:color w:val="000000"/>
          <w:sz w:val="20"/>
          <w:szCs w:val="20"/>
          <w:rtl/>
        </w:rPr>
        <w:t>وَإِن</w:t>
      </w:r>
      <w:r w:rsidRPr="00C3321A">
        <w:rPr>
          <w:rFonts w:cs="Traditional Arabic"/>
          <w:b/>
          <w:bCs/>
          <w:color w:val="000000"/>
          <w:sz w:val="20"/>
          <w:szCs w:val="20"/>
          <w:rtl/>
        </w:rPr>
        <w:t xml:space="preserve"> يُكَذِّبُوكَ </w:t>
      </w:r>
      <w:r w:rsidRPr="00C3321A">
        <w:rPr>
          <w:rFonts w:cs="Traditional Arabic" w:hint="eastAsia"/>
          <w:b/>
          <w:bCs/>
          <w:color w:val="000000"/>
          <w:sz w:val="20"/>
          <w:szCs w:val="20"/>
          <w:rtl/>
        </w:rPr>
        <w:t>فَقَدْ</w:t>
      </w:r>
      <w:r w:rsidRPr="00C3321A">
        <w:rPr>
          <w:rFonts w:cs="Traditional Arabic"/>
          <w:b/>
          <w:bCs/>
          <w:color w:val="000000"/>
          <w:sz w:val="20"/>
          <w:szCs w:val="20"/>
          <w:rtl/>
        </w:rPr>
        <w:t xml:space="preserve"> كَذَّبَتْ قَبْلَهُمْ قَوْمُ نُوحٍ وَعَادٌ وَثَمُودُ ﴿42﴾ </w:t>
      </w:r>
      <w:r w:rsidRPr="00C3321A">
        <w:rPr>
          <w:rFonts w:cs="Traditional Arabic" w:hint="eastAsia"/>
          <w:b/>
          <w:bCs/>
          <w:color w:val="000000"/>
          <w:sz w:val="20"/>
          <w:szCs w:val="20"/>
          <w:rtl/>
        </w:rPr>
        <w:t>وَقَوْمُ</w:t>
      </w:r>
      <w:r w:rsidRPr="00C3321A">
        <w:rPr>
          <w:rFonts w:cs="Traditional Arabic"/>
          <w:b/>
          <w:bCs/>
          <w:color w:val="000000"/>
          <w:sz w:val="20"/>
          <w:szCs w:val="20"/>
          <w:rtl/>
        </w:rPr>
        <w:t xml:space="preserve"> إِبْرَاهِيمَ وَقَوْمُ لُوطٍ ﴿43﴾ </w:t>
      </w:r>
      <w:r w:rsidRPr="00C3321A">
        <w:rPr>
          <w:rFonts w:cs="Traditional Arabic" w:hint="eastAsia"/>
          <w:b/>
          <w:bCs/>
          <w:color w:val="000000"/>
          <w:sz w:val="20"/>
          <w:szCs w:val="20"/>
          <w:rtl/>
        </w:rPr>
        <w:t>وَأَصْحَابُ</w:t>
      </w:r>
      <w:r w:rsidRPr="00C3321A">
        <w:rPr>
          <w:rFonts w:cs="Traditional Arabic"/>
          <w:b/>
          <w:bCs/>
          <w:color w:val="000000"/>
          <w:sz w:val="20"/>
          <w:szCs w:val="20"/>
          <w:rtl/>
        </w:rPr>
        <w:t xml:space="preserve"> مَدْيَنَ وَكُذِّبَ مُوسَى فَأَمْلَيْتُ </w:t>
      </w:r>
      <w:r w:rsidRPr="00C3321A">
        <w:rPr>
          <w:rFonts w:cs="Traditional Arabic" w:hint="eastAsia"/>
          <w:b/>
          <w:bCs/>
          <w:color w:val="000000"/>
          <w:sz w:val="20"/>
          <w:szCs w:val="20"/>
          <w:rtl/>
        </w:rPr>
        <w:t>لِلْكَافِرِينَ</w:t>
      </w:r>
      <w:r w:rsidRPr="00C3321A">
        <w:rPr>
          <w:rFonts w:cs="Traditional Arabic"/>
          <w:b/>
          <w:bCs/>
          <w:color w:val="000000"/>
          <w:sz w:val="20"/>
          <w:szCs w:val="20"/>
          <w:rtl/>
        </w:rPr>
        <w:t xml:space="preserve"> ثُمَّ أَخَذْتُهُمْ فَكَيْفَ كَانَ نَكِيرِ ﴿44﴾ </w:t>
      </w:r>
      <w:r w:rsidR="0018515E">
        <w:rPr>
          <w:rFonts w:cs="B Nazanin" w:hint="cs"/>
          <w:color w:val="FF0000"/>
          <w:sz w:val="20"/>
          <w:szCs w:val="20"/>
          <w:rtl/>
          <w:lang w:bidi="fa-IR"/>
        </w:rPr>
        <w:t>«دلداری»</w:t>
      </w:r>
      <w:r w:rsidR="00D05FC8">
        <w:rPr>
          <w:rFonts w:cs="B Nazanin" w:hint="cs"/>
          <w:color w:val="FF0000"/>
          <w:sz w:val="20"/>
          <w:szCs w:val="20"/>
          <w:rtl/>
          <w:lang w:bidi="fa-IR"/>
        </w:rPr>
        <w:t>-</w:t>
      </w:r>
      <w:r w:rsidR="00496AFB" w:rsidRPr="00496AFB">
        <w:rPr>
          <w:rFonts w:cs="B Nazanin" w:hint="cs"/>
          <w:color w:val="FF0000"/>
          <w:sz w:val="20"/>
          <w:szCs w:val="20"/>
          <w:rtl/>
          <w:lang w:bidi="fa-IR"/>
        </w:rPr>
        <w:t xml:space="preserve"> </w:t>
      </w:r>
      <w:r w:rsidR="00496AFB">
        <w:rPr>
          <w:rFonts w:cs="B Nazanin" w:hint="cs"/>
          <w:color w:val="FF0000"/>
          <w:sz w:val="20"/>
          <w:szCs w:val="20"/>
          <w:rtl/>
          <w:lang w:bidi="fa-IR"/>
        </w:rPr>
        <w:t>قوم[نوح]</w:t>
      </w:r>
      <w:r w:rsidR="00496AFB" w:rsidRPr="009F6D37">
        <w:rPr>
          <w:rFonts w:cs="B Nazanin" w:hint="cs"/>
          <w:color w:val="FF0000"/>
          <w:sz w:val="20"/>
          <w:szCs w:val="20"/>
          <w:rtl/>
          <w:lang w:bidi="fa-IR"/>
        </w:rPr>
        <w:t xml:space="preserve">- </w:t>
      </w:r>
      <w:r w:rsidR="00D05FC8" w:rsidRPr="00113B68">
        <w:rPr>
          <w:rFonts w:cs="B Nazanin" w:hint="cs"/>
          <w:color w:val="FF0000"/>
          <w:sz w:val="20"/>
          <w:szCs w:val="20"/>
          <w:rtl/>
          <w:lang w:bidi="fa-IR"/>
        </w:rPr>
        <w:t xml:space="preserve"> </w:t>
      </w:r>
      <w:r w:rsidR="00496AFB">
        <w:rPr>
          <w:rFonts w:cs="B Nazanin" w:hint="cs"/>
          <w:color w:val="FF0000"/>
          <w:sz w:val="20"/>
          <w:szCs w:val="20"/>
          <w:rtl/>
          <w:lang w:bidi="fa-IR"/>
        </w:rPr>
        <w:t>«</w:t>
      </w:r>
      <w:r w:rsidR="00496AFB" w:rsidRPr="009F6D37">
        <w:rPr>
          <w:rFonts w:cs="B Nazanin" w:hint="cs"/>
          <w:color w:val="FF0000"/>
          <w:sz w:val="20"/>
          <w:szCs w:val="20"/>
          <w:rtl/>
          <w:lang w:bidi="fa-IR"/>
        </w:rPr>
        <w:t>عاد</w:t>
      </w:r>
      <w:r w:rsidR="00496AFB">
        <w:rPr>
          <w:rFonts w:cs="B Nazanin" w:hint="cs"/>
          <w:color w:val="FF0000"/>
          <w:sz w:val="20"/>
          <w:szCs w:val="20"/>
          <w:rtl/>
          <w:lang w:bidi="fa-IR"/>
        </w:rPr>
        <w:t>»</w:t>
      </w:r>
      <w:r w:rsidR="00572400">
        <w:rPr>
          <w:rFonts w:cs="B Nazanin" w:hint="cs"/>
          <w:color w:val="FF0000"/>
          <w:sz w:val="20"/>
          <w:szCs w:val="20"/>
          <w:rtl/>
          <w:lang w:bidi="fa-IR"/>
        </w:rPr>
        <w:t xml:space="preserve"> -</w:t>
      </w:r>
    </w:p>
    <w:p w:rsidR="00197DFA" w:rsidRDefault="00530FC8" w:rsidP="00572400">
      <w:pPr>
        <w:widowControl w:val="0"/>
        <w:bidi/>
        <w:ind w:left="-249"/>
        <w:jc w:val="both"/>
        <w:rPr>
          <w:rFonts w:cs="B Nazanin"/>
          <w:color w:val="FF0000"/>
          <w:sz w:val="20"/>
          <w:szCs w:val="20"/>
          <w:rtl/>
          <w:lang w:bidi="fa-IR"/>
        </w:rPr>
      </w:pPr>
      <w:r>
        <w:rPr>
          <w:rFonts w:cs="B Nazanin" w:hint="cs"/>
          <w:color w:val="FF0000"/>
          <w:sz w:val="20"/>
          <w:szCs w:val="20"/>
          <w:rtl/>
          <w:lang w:bidi="fa-IR"/>
        </w:rPr>
        <w:t>«ثمود»</w:t>
      </w:r>
      <w:r w:rsidR="00D05FC8">
        <w:rPr>
          <w:rFonts w:hint="cs"/>
          <w:color w:val="FF0000"/>
          <w:sz w:val="20"/>
          <w:szCs w:val="20"/>
          <w:rtl/>
          <w:lang w:bidi="fa-IR"/>
        </w:rPr>
        <w:t>–</w:t>
      </w:r>
      <w:r w:rsidR="00D05FC8">
        <w:rPr>
          <w:rFonts w:cs="B Nazanin" w:hint="cs"/>
          <w:color w:val="FF0000"/>
          <w:sz w:val="20"/>
          <w:szCs w:val="20"/>
          <w:rtl/>
          <w:lang w:bidi="fa-IR"/>
        </w:rPr>
        <w:t xml:space="preserve"> </w:t>
      </w:r>
      <w:r w:rsidR="00496AFB">
        <w:rPr>
          <w:rFonts w:cs="B Nazanin" w:hint="cs"/>
          <w:color w:val="FF0000"/>
          <w:sz w:val="20"/>
          <w:szCs w:val="20"/>
          <w:rtl/>
          <w:lang w:bidi="fa-IR"/>
        </w:rPr>
        <w:t>قوم[ابراهیم]</w:t>
      </w:r>
      <w:r w:rsidR="00496AFB" w:rsidRPr="009F6D37">
        <w:rPr>
          <w:rFonts w:cs="B Nazanin" w:hint="cs"/>
          <w:color w:val="FF0000"/>
          <w:sz w:val="20"/>
          <w:szCs w:val="20"/>
          <w:rtl/>
          <w:lang w:bidi="fa-IR"/>
        </w:rPr>
        <w:t xml:space="preserve"> </w:t>
      </w:r>
      <w:r w:rsidR="00D05FC8">
        <w:rPr>
          <w:rFonts w:cs="B Nazanin" w:hint="cs"/>
          <w:color w:val="FF0000"/>
          <w:sz w:val="20"/>
          <w:szCs w:val="20"/>
          <w:rtl/>
          <w:lang w:bidi="fa-IR"/>
        </w:rPr>
        <w:t xml:space="preserve">- </w:t>
      </w:r>
      <w:r w:rsidR="009E4C38">
        <w:rPr>
          <w:rFonts w:cs="B Nazanin" w:hint="cs"/>
          <w:color w:val="FF0000"/>
          <w:sz w:val="20"/>
          <w:szCs w:val="20"/>
          <w:rtl/>
          <w:lang w:bidi="fa-IR"/>
        </w:rPr>
        <w:t>قوم[لوط]</w:t>
      </w:r>
      <w:r w:rsidR="00D05FC8">
        <w:rPr>
          <w:rFonts w:cs="B Nazanin" w:hint="cs"/>
          <w:color w:val="FF0000"/>
          <w:sz w:val="20"/>
          <w:szCs w:val="20"/>
          <w:rtl/>
          <w:lang w:bidi="fa-IR"/>
        </w:rPr>
        <w:t xml:space="preserve"> - </w:t>
      </w:r>
      <w:r w:rsidR="00496AFB">
        <w:rPr>
          <w:rFonts w:cs="B Nazanin" w:hint="cs"/>
          <w:color w:val="FF0000"/>
          <w:sz w:val="20"/>
          <w:szCs w:val="20"/>
          <w:rtl/>
          <w:lang w:bidi="fa-IR"/>
        </w:rPr>
        <w:t>قوم[شعیب]</w:t>
      </w:r>
      <w:r w:rsidR="00496AFB" w:rsidRPr="009F6D37">
        <w:rPr>
          <w:rFonts w:cs="B Nazanin" w:hint="cs"/>
          <w:color w:val="FF0000"/>
          <w:sz w:val="20"/>
          <w:szCs w:val="20"/>
          <w:rtl/>
          <w:lang w:bidi="fa-IR"/>
        </w:rPr>
        <w:t xml:space="preserve">- </w:t>
      </w:r>
      <w:r w:rsidR="00496AFB">
        <w:rPr>
          <w:rFonts w:cs="B Nazanin" w:hint="cs"/>
          <w:color w:val="FF0000"/>
          <w:sz w:val="20"/>
          <w:szCs w:val="20"/>
          <w:rtl/>
          <w:lang w:bidi="fa-IR"/>
        </w:rPr>
        <w:t xml:space="preserve">«فرعون» </w:t>
      </w:r>
      <w:r w:rsidR="006F4D40">
        <w:rPr>
          <w:rFonts w:hint="cs"/>
          <w:color w:val="FF0000"/>
          <w:sz w:val="20"/>
          <w:szCs w:val="20"/>
          <w:rtl/>
          <w:lang w:bidi="fa-IR"/>
        </w:rPr>
        <w:t>–</w:t>
      </w:r>
      <w:r w:rsidR="006F4D40">
        <w:rPr>
          <w:rFonts w:cs="B Nazanin" w:hint="cs"/>
          <w:color w:val="FF0000"/>
          <w:sz w:val="20"/>
          <w:szCs w:val="20"/>
          <w:rtl/>
          <w:lang w:bidi="fa-IR"/>
        </w:rPr>
        <w:t xml:space="preserve">  قضاوتی </w:t>
      </w:r>
      <w:r w:rsidR="00A60C96" w:rsidRPr="00C3321A">
        <w:rPr>
          <w:rFonts w:cs="Traditional Arabic" w:hint="eastAsia"/>
          <w:b/>
          <w:bCs/>
          <w:color w:val="000000"/>
          <w:sz w:val="20"/>
          <w:szCs w:val="20"/>
          <w:rtl/>
        </w:rPr>
        <w:t>فَكَأَيِّن</w:t>
      </w:r>
      <w:r w:rsidR="00A60C96" w:rsidRPr="00C3321A">
        <w:rPr>
          <w:rFonts w:cs="Traditional Arabic"/>
          <w:b/>
          <w:bCs/>
          <w:color w:val="000000"/>
          <w:sz w:val="20"/>
          <w:szCs w:val="20"/>
          <w:rtl/>
        </w:rPr>
        <w:t xml:space="preserve"> مِّن قَرْيَةٍ أَهْلَكْنَاهَا وَهِيَ ظَالِمَةٌ </w:t>
      </w:r>
      <w:r w:rsidR="00A60C96" w:rsidRPr="00C3321A">
        <w:rPr>
          <w:rFonts w:cs="Traditional Arabic" w:hint="eastAsia"/>
          <w:b/>
          <w:bCs/>
          <w:color w:val="000000"/>
          <w:sz w:val="20"/>
          <w:szCs w:val="20"/>
          <w:rtl/>
        </w:rPr>
        <w:t>فَهِيَ</w:t>
      </w:r>
      <w:r w:rsidR="00A60C96" w:rsidRPr="00C3321A">
        <w:rPr>
          <w:rFonts w:cs="Traditional Arabic"/>
          <w:b/>
          <w:bCs/>
          <w:color w:val="000000"/>
          <w:sz w:val="20"/>
          <w:szCs w:val="20"/>
          <w:rtl/>
        </w:rPr>
        <w:t xml:space="preserve"> خَاوِيَةٌ عَلَى عُرُوشِهَا وَبِئْرٍ مُّعَطَّلَةٍ وَقَصْرٍ مَّشِيدٍ ﴿45﴾</w:t>
      </w:r>
      <w:r w:rsidR="006F4D40">
        <w:rPr>
          <w:rFonts w:cs="B Nazanin" w:hint="cs"/>
          <w:color w:val="FF0000"/>
          <w:sz w:val="20"/>
          <w:szCs w:val="20"/>
          <w:rtl/>
          <w:lang w:bidi="fa-IR"/>
        </w:rPr>
        <w:t xml:space="preserve"> قضاوتی</w:t>
      </w:r>
      <w:r w:rsidR="00A60C96" w:rsidRPr="00C3321A">
        <w:rPr>
          <w:rFonts w:cs="Traditional Arabic"/>
          <w:b/>
          <w:bCs/>
          <w:color w:val="000000"/>
          <w:sz w:val="20"/>
          <w:szCs w:val="20"/>
          <w:rtl/>
        </w:rPr>
        <w:t xml:space="preserve"> </w:t>
      </w:r>
      <w:r w:rsidR="00A60C96" w:rsidRPr="00C3321A">
        <w:rPr>
          <w:rFonts w:cs="Traditional Arabic" w:hint="eastAsia"/>
          <w:b/>
          <w:bCs/>
          <w:color w:val="000000"/>
          <w:sz w:val="20"/>
          <w:szCs w:val="20"/>
          <w:rtl/>
        </w:rPr>
        <w:t>أَفَلَمْ</w:t>
      </w:r>
      <w:r w:rsidR="00A60C96" w:rsidRPr="00C3321A">
        <w:rPr>
          <w:rFonts w:cs="Traditional Arabic"/>
          <w:b/>
          <w:bCs/>
          <w:color w:val="000000"/>
          <w:sz w:val="20"/>
          <w:szCs w:val="20"/>
          <w:rtl/>
        </w:rPr>
        <w:t xml:space="preserve"> يَسِيرُوا فِي الْأَرْضِ </w:t>
      </w:r>
      <w:r w:rsidR="00A60C96" w:rsidRPr="00C3321A">
        <w:rPr>
          <w:rFonts w:cs="Traditional Arabic" w:hint="eastAsia"/>
          <w:b/>
          <w:bCs/>
          <w:color w:val="000000"/>
          <w:sz w:val="20"/>
          <w:szCs w:val="20"/>
          <w:rtl/>
        </w:rPr>
        <w:t>فَتَكُونَ</w:t>
      </w:r>
      <w:r w:rsidR="00A60C96" w:rsidRPr="00C3321A">
        <w:rPr>
          <w:rFonts w:cs="Traditional Arabic"/>
          <w:b/>
          <w:bCs/>
          <w:color w:val="000000"/>
          <w:sz w:val="20"/>
          <w:szCs w:val="20"/>
          <w:rtl/>
        </w:rPr>
        <w:t xml:space="preserve"> لَهُمْ قُلُوبٌ يَعْقِلُونَ بِهَا أَوْ آذَانٌ يَسْمَعُونَ بِهَا </w:t>
      </w:r>
      <w:r w:rsidR="00A60C96" w:rsidRPr="00C3321A">
        <w:rPr>
          <w:rFonts w:cs="Traditional Arabic" w:hint="eastAsia"/>
          <w:b/>
          <w:bCs/>
          <w:color w:val="000000"/>
          <w:sz w:val="20"/>
          <w:szCs w:val="20"/>
          <w:rtl/>
        </w:rPr>
        <w:t>فَإِنَّهَا</w:t>
      </w:r>
      <w:r w:rsidR="00A60C96" w:rsidRPr="00C3321A">
        <w:rPr>
          <w:rFonts w:cs="Traditional Arabic"/>
          <w:b/>
          <w:bCs/>
          <w:color w:val="000000"/>
          <w:sz w:val="20"/>
          <w:szCs w:val="20"/>
          <w:rtl/>
        </w:rPr>
        <w:t xml:space="preserve"> لَا تَعْمَى الْأَبْصَارُ وَلَكِن تَعْمَى الْقُلُوبُ الَّتِي فِي </w:t>
      </w:r>
      <w:r w:rsidR="00A60C96" w:rsidRPr="00C3321A">
        <w:rPr>
          <w:rFonts w:cs="Traditional Arabic" w:hint="eastAsia"/>
          <w:b/>
          <w:bCs/>
          <w:color w:val="000000"/>
          <w:sz w:val="20"/>
          <w:szCs w:val="20"/>
          <w:rtl/>
        </w:rPr>
        <w:t>الصُّدُورِ</w:t>
      </w:r>
      <w:r w:rsidR="00A60C96" w:rsidRPr="00C3321A">
        <w:rPr>
          <w:rFonts w:cs="Traditional Arabic"/>
          <w:b/>
          <w:bCs/>
          <w:color w:val="000000"/>
          <w:sz w:val="20"/>
          <w:szCs w:val="20"/>
          <w:rtl/>
        </w:rPr>
        <w:t xml:space="preserve"> ﴿46﴾ </w:t>
      </w:r>
      <w:r w:rsidR="00A60C96" w:rsidRPr="00C3321A">
        <w:rPr>
          <w:rFonts w:cs="Traditional Arabic" w:hint="eastAsia"/>
          <w:b/>
          <w:bCs/>
          <w:color w:val="000000"/>
          <w:sz w:val="20"/>
          <w:szCs w:val="20"/>
          <w:rtl/>
        </w:rPr>
        <w:t>وَيَسْتَعْجِلُونَكَ</w:t>
      </w:r>
      <w:r w:rsidR="00A60C96" w:rsidRPr="00C3321A">
        <w:rPr>
          <w:rFonts w:cs="Traditional Arabic"/>
          <w:b/>
          <w:bCs/>
          <w:color w:val="000000"/>
          <w:sz w:val="20"/>
          <w:szCs w:val="20"/>
          <w:rtl/>
        </w:rPr>
        <w:t xml:space="preserve"> </w:t>
      </w:r>
      <w:r w:rsidR="00A60C96" w:rsidRPr="00C3321A">
        <w:rPr>
          <w:rFonts w:cs="Traditional Arabic" w:hint="eastAsia"/>
          <w:b/>
          <w:bCs/>
          <w:color w:val="000000"/>
          <w:sz w:val="20"/>
          <w:szCs w:val="20"/>
          <w:rtl/>
        </w:rPr>
        <w:t>بِالْعَذَابِ</w:t>
      </w:r>
      <w:r w:rsidR="00A60C96" w:rsidRPr="00C3321A">
        <w:rPr>
          <w:rFonts w:cs="Traditional Arabic"/>
          <w:b/>
          <w:bCs/>
          <w:color w:val="000000"/>
          <w:sz w:val="20"/>
          <w:szCs w:val="20"/>
          <w:rtl/>
        </w:rPr>
        <w:t xml:space="preserve"> وَلَن يُخْلِفَ اللَّهُ وَعْدَهُ وَإِنَّ يَوْمًا عِندَ رَبِّكَ </w:t>
      </w:r>
      <w:r w:rsidR="00A60C96" w:rsidRPr="00C3321A">
        <w:rPr>
          <w:rFonts w:cs="Traditional Arabic" w:hint="eastAsia"/>
          <w:b/>
          <w:bCs/>
          <w:color w:val="000000"/>
          <w:sz w:val="20"/>
          <w:szCs w:val="20"/>
          <w:rtl/>
        </w:rPr>
        <w:t>كَأَلْفِ</w:t>
      </w:r>
      <w:r w:rsidR="00A60C96" w:rsidRPr="00C3321A">
        <w:rPr>
          <w:rFonts w:cs="Traditional Arabic"/>
          <w:b/>
          <w:bCs/>
          <w:color w:val="000000"/>
          <w:sz w:val="20"/>
          <w:szCs w:val="20"/>
          <w:rtl/>
        </w:rPr>
        <w:t xml:space="preserve"> سَنَةٍ مِّمَّا تَعُدُّونَ ﴿47﴾ </w:t>
      </w:r>
      <w:r w:rsidR="00150611">
        <w:rPr>
          <w:rFonts w:cs="B Nazanin" w:hint="cs"/>
          <w:color w:val="FF0000"/>
          <w:sz w:val="20"/>
          <w:szCs w:val="20"/>
          <w:rtl/>
          <w:lang w:bidi="fa-IR"/>
        </w:rPr>
        <w:t xml:space="preserve"> «فعل» </w:t>
      </w:r>
      <w:r w:rsidR="00A60C96" w:rsidRPr="00C3321A">
        <w:rPr>
          <w:rFonts w:cs="Traditional Arabic" w:hint="eastAsia"/>
          <w:b/>
          <w:bCs/>
          <w:color w:val="000000"/>
          <w:sz w:val="20"/>
          <w:szCs w:val="20"/>
          <w:rtl/>
        </w:rPr>
        <w:t>وَكَأَيِّن</w:t>
      </w:r>
      <w:r w:rsidR="00A60C96" w:rsidRPr="00C3321A">
        <w:rPr>
          <w:rFonts w:cs="Traditional Arabic"/>
          <w:b/>
          <w:bCs/>
          <w:color w:val="000000"/>
          <w:sz w:val="20"/>
          <w:szCs w:val="20"/>
          <w:rtl/>
        </w:rPr>
        <w:t xml:space="preserve"> مِّن قَرْيَةٍ أَمْلَيْتُ لَهَا وَهِيَ ظَالِمَةٌ ثُمَّ أَخَذْتُهَا </w:t>
      </w:r>
      <w:r w:rsidR="00A60C96" w:rsidRPr="00C3321A">
        <w:rPr>
          <w:rFonts w:cs="Traditional Arabic" w:hint="eastAsia"/>
          <w:b/>
          <w:bCs/>
          <w:color w:val="000000"/>
          <w:sz w:val="20"/>
          <w:szCs w:val="20"/>
          <w:rtl/>
        </w:rPr>
        <w:t>وَإِلَيَّ</w:t>
      </w:r>
      <w:r w:rsidR="00A60C96" w:rsidRPr="00C3321A">
        <w:rPr>
          <w:rFonts w:cs="Traditional Arabic"/>
          <w:b/>
          <w:bCs/>
          <w:color w:val="000000"/>
          <w:sz w:val="20"/>
          <w:szCs w:val="20"/>
          <w:rtl/>
        </w:rPr>
        <w:t xml:space="preserve"> الْمَصِيرُ ﴿48﴾ </w:t>
      </w:r>
      <w:r w:rsidR="00197DFA">
        <w:rPr>
          <w:rFonts w:cs="B Nazanin" w:hint="cs"/>
          <w:color w:val="FF0000"/>
          <w:sz w:val="20"/>
          <w:szCs w:val="20"/>
          <w:rtl/>
          <w:lang w:bidi="fa-IR"/>
        </w:rPr>
        <w:t>قضاوتی</w:t>
      </w:r>
      <w:r w:rsidR="00197DFA" w:rsidRPr="00C3321A">
        <w:rPr>
          <w:rFonts w:cs="Traditional Arabic"/>
          <w:b/>
          <w:bCs/>
          <w:color w:val="000000"/>
          <w:sz w:val="20"/>
          <w:szCs w:val="20"/>
          <w:rtl/>
        </w:rPr>
        <w:t xml:space="preserve"> </w:t>
      </w:r>
      <w:r w:rsidR="00A60C96" w:rsidRPr="00C3321A">
        <w:rPr>
          <w:rFonts w:cs="Traditional Arabic" w:hint="eastAsia"/>
          <w:b/>
          <w:bCs/>
          <w:color w:val="000000"/>
          <w:sz w:val="20"/>
          <w:szCs w:val="20"/>
          <w:rtl/>
        </w:rPr>
        <w:t>قُلْ</w:t>
      </w:r>
      <w:r w:rsidR="00A60C96" w:rsidRPr="00C3321A">
        <w:rPr>
          <w:rFonts w:cs="Traditional Arabic"/>
          <w:b/>
          <w:bCs/>
          <w:color w:val="000000"/>
          <w:sz w:val="20"/>
          <w:szCs w:val="20"/>
          <w:rtl/>
        </w:rPr>
        <w:t xml:space="preserve"> يَا أَيُّهَا </w:t>
      </w:r>
      <w:r w:rsidR="00A60C96" w:rsidRPr="00C3321A">
        <w:rPr>
          <w:rFonts w:cs="Traditional Arabic" w:hint="eastAsia"/>
          <w:b/>
          <w:bCs/>
          <w:color w:val="000000"/>
          <w:sz w:val="20"/>
          <w:szCs w:val="20"/>
          <w:rtl/>
        </w:rPr>
        <w:t>النَّاسُ</w:t>
      </w:r>
      <w:r w:rsidR="00A60C96" w:rsidRPr="00C3321A">
        <w:rPr>
          <w:rFonts w:cs="Traditional Arabic"/>
          <w:b/>
          <w:bCs/>
          <w:color w:val="000000"/>
          <w:sz w:val="20"/>
          <w:szCs w:val="20"/>
          <w:rtl/>
        </w:rPr>
        <w:t xml:space="preserve"> إِنَّمَا أَنَا لَكُمْ نَذِيرٌ مُّبِينٌ ﴿49﴾ </w:t>
      </w:r>
      <w:r w:rsidR="00A60C96" w:rsidRPr="00C3321A">
        <w:rPr>
          <w:rFonts w:cs="Traditional Arabic" w:hint="eastAsia"/>
          <w:b/>
          <w:bCs/>
          <w:color w:val="000000"/>
          <w:sz w:val="20"/>
          <w:szCs w:val="20"/>
          <w:rtl/>
        </w:rPr>
        <w:t>فَالَّذِينَ</w:t>
      </w:r>
      <w:r w:rsidR="00A60C96" w:rsidRPr="00C3321A">
        <w:rPr>
          <w:rFonts w:cs="Traditional Arabic"/>
          <w:b/>
          <w:bCs/>
          <w:color w:val="000000"/>
          <w:sz w:val="20"/>
          <w:szCs w:val="20"/>
          <w:rtl/>
        </w:rPr>
        <w:t xml:space="preserve"> آمَنُوا وَعَمِلُوا الصَّالِحَاتِ لَهُم </w:t>
      </w:r>
      <w:r w:rsidR="00A60C96" w:rsidRPr="00C3321A">
        <w:rPr>
          <w:rFonts w:cs="Traditional Arabic" w:hint="eastAsia"/>
          <w:b/>
          <w:bCs/>
          <w:color w:val="000000"/>
          <w:sz w:val="20"/>
          <w:szCs w:val="20"/>
          <w:rtl/>
        </w:rPr>
        <w:t>مَّغْفِرَةٌ</w:t>
      </w:r>
      <w:r w:rsidR="00A60C96" w:rsidRPr="00C3321A">
        <w:rPr>
          <w:rFonts w:cs="Traditional Arabic"/>
          <w:b/>
          <w:bCs/>
          <w:color w:val="000000"/>
          <w:sz w:val="20"/>
          <w:szCs w:val="20"/>
          <w:rtl/>
        </w:rPr>
        <w:t xml:space="preserve"> وَرِزْقٌ كَرِيمٌ ﴿50﴾ </w:t>
      </w:r>
      <w:r w:rsidR="00A60C96" w:rsidRPr="00C3321A">
        <w:rPr>
          <w:rFonts w:cs="Traditional Arabic" w:hint="eastAsia"/>
          <w:b/>
          <w:bCs/>
          <w:color w:val="000000"/>
          <w:sz w:val="20"/>
          <w:szCs w:val="20"/>
          <w:rtl/>
        </w:rPr>
        <w:t>وَالَّذِينَ</w:t>
      </w:r>
      <w:r w:rsidR="00A60C96" w:rsidRPr="00C3321A">
        <w:rPr>
          <w:rFonts w:cs="Traditional Arabic"/>
          <w:b/>
          <w:bCs/>
          <w:color w:val="000000"/>
          <w:sz w:val="20"/>
          <w:szCs w:val="20"/>
          <w:rtl/>
        </w:rPr>
        <w:t xml:space="preserve"> سَعَوْا فِي آيَاتِنَا مُعَاجِزِينَ أُوْلَئِكَ أَصْحَابُ الْجَحِيمِ ﴿51﴾</w:t>
      </w:r>
      <w:r w:rsidR="00197DFA" w:rsidRPr="00197DFA">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00197DFA">
        <w:rPr>
          <w:rFonts w:cs="B Nazanin" w:hint="cs"/>
          <w:color w:val="FF0000"/>
          <w:sz w:val="20"/>
          <w:szCs w:val="20"/>
          <w:rtl/>
          <w:lang w:bidi="fa-IR"/>
        </w:rPr>
        <w:t xml:space="preserve">- </w:t>
      </w:r>
      <w:r w:rsidR="00F720BE">
        <w:rPr>
          <w:rFonts w:cs="B Nazanin" w:hint="cs"/>
          <w:color w:val="FF0000"/>
          <w:sz w:val="20"/>
          <w:szCs w:val="20"/>
          <w:rtl/>
          <w:lang w:bidi="fa-IR"/>
        </w:rPr>
        <w:t xml:space="preserve">[ارسال] </w:t>
      </w:r>
      <w:r w:rsidR="00197DFA">
        <w:rPr>
          <w:rFonts w:hint="cs"/>
          <w:color w:val="FF0000"/>
          <w:sz w:val="20"/>
          <w:szCs w:val="20"/>
          <w:rtl/>
          <w:lang w:bidi="fa-IR"/>
        </w:rPr>
        <w:t>–</w:t>
      </w:r>
      <w:r w:rsidR="00197DFA">
        <w:rPr>
          <w:rFonts w:cs="B Nazanin" w:hint="cs"/>
          <w:color w:val="FF0000"/>
          <w:sz w:val="20"/>
          <w:szCs w:val="20"/>
          <w:rtl/>
          <w:lang w:bidi="fa-IR"/>
        </w:rPr>
        <w:t xml:space="preserve"> آخرتی</w:t>
      </w:r>
      <w:r>
        <w:rPr>
          <w:rFonts w:cs="B Nazanin" w:hint="cs"/>
          <w:color w:val="FF0000"/>
          <w:sz w:val="20"/>
          <w:szCs w:val="20"/>
          <w:rtl/>
          <w:lang w:bidi="fa-IR"/>
        </w:rPr>
        <w:t xml:space="preserve"> - </w:t>
      </w:r>
      <w:r w:rsidR="001564A2">
        <w:rPr>
          <w:rFonts w:cs="B Nazanin" w:hint="cs"/>
          <w:color w:val="FF0000"/>
          <w:sz w:val="20"/>
          <w:szCs w:val="20"/>
          <w:rtl/>
          <w:lang w:bidi="fa-IR"/>
        </w:rPr>
        <w:t xml:space="preserve"> «نعیم» </w:t>
      </w:r>
      <w:r w:rsidR="00572400">
        <w:rPr>
          <w:rFonts w:cs="B Nazanin" w:hint="cs"/>
          <w:color w:val="FF0000"/>
          <w:sz w:val="20"/>
          <w:szCs w:val="20"/>
          <w:rtl/>
          <w:lang w:bidi="fa-IR"/>
        </w:rPr>
        <w:t>-</w:t>
      </w:r>
      <w:r w:rsidR="001564A2">
        <w:rPr>
          <w:rFonts w:cs="B Nazanin" w:hint="cs"/>
          <w:color w:val="FF0000"/>
          <w:sz w:val="20"/>
          <w:szCs w:val="20"/>
          <w:rtl/>
          <w:lang w:bidi="fa-IR"/>
        </w:rPr>
        <w:t xml:space="preserve"> «عذاب»</w:t>
      </w:r>
    </w:p>
    <w:p w:rsidR="00905BE1" w:rsidRDefault="00B93695" w:rsidP="00B93695">
      <w:pPr>
        <w:widowControl w:val="0"/>
        <w:bidi/>
        <w:ind w:left="-249"/>
        <w:jc w:val="both"/>
        <w:rPr>
          <w:rFonts w:cs="B Nazanin"/>
          <w:b/>
          <w:bCs/>
          <w:color w:val="000000"/>
          <w:sz w:val="20"/>
          <w:szCs w:val="20"/>
          <w:rtl/>
        </w:rPr>
      </w:pPr>
      <w:r w:rsidRPr="00964C61">
        <w:rPr>
          <w:rFonts w:cs="B Nazanin"/>
          <w:b/>
          <w:bCs/>
          <w:sz w:val="20"/>
          <w:szCs w:val="20"/>
          <w:rtl/>
        </w:rPr>
        <w:t>و اگر تکذيب مي کنند (چيز تازه اي نيست) و قبل از آنها قوم نوح و عاد و ثمود نيز تکذيب کردند.</w:t>
      </w:r>
      <w:r w:rsidRPr="00964C61">
        <w:rPr>
          <w:rFonts w:cs="B Nazanin" w:hint="cs"/>
          <w:b/>
          <w:bCs/>
          <w:sz w:val="20"/>
          <w:szCs w:val="20"/>
          <w:rtl/>
        </w:rPr>
        <w:t>(42)</w:t>
      </w:r>
      <w:r w:rsidRPr="00964C61">
        <w:rPr>
          <w:rFonts w:cs="B Nazanin"/>
          <w:b/>
          <w:bCs/>
          <w:sz w:val="20"/>
          <w:szCs w:val="20"/>
          <w:rtl/>
        </w:rPr>
        <w:t xml:space="preserve"> و همچنين قوم ابراهيم و قوم لوط.</w:t>
      </w:r>
      <w:r w:rsidRPr="00964C61">
        <w:rPr>
          <w:rFonts w:cs="B Nazanin" w:hint="cs"/>
          <w:b/>
          <w:bCs/>
          <w:sz w:val="20"/>
          <w:szCs w:val="20"/>
          <w:rtl/>
        </w:rPr>
        <w:t xml:space="preserve">(43) </w:t>
      </w:r>
      <w:r w:rsidRPr="00964C61">
        <w:rPr>
          <w:rFonts w:cs="B Nazanin"/>
          <w:b/>
          <w:bCs/>
          <w:sz w:val="20"/>
          <w:szCs w:val="20"/>
          <w:rtl/>
        </w:rPr>
        <w:t>و اهل مدين (نيز) و موسي نيز تکذيب شد و به کافران مهلت دادم آنگاه بگرفتمشان و تعرضم چگونه بود؟</w:t>
      </w:r>
      <w:r w:rsidRPr="00964C61">
        <w:rPr>
          <w:rFonts w:cs="B Nazanin" w:hint="cs"/>
          <w:b/>
          <w:bCs/>
          <w:sz w:val="20"/>
          <w:szCs w:val="20"/>
          <w:rtl/>
        </w:rPr>
        <w:t xml:space="preserve">(44) </w:t>
      </w:r>
      <w:r w:rsidRPr="00964C61">
        <w:rPr>
          <w:rFonts w:cs="B Nazanin"/>
          <w:b/>
          <w:bCs/>
          <w:sz w:val="20"/>
          <w:szCs w:val="20"/>
          <w:rtl/>
        </w:rPr>
        <w:t>و چه بسا شهرهائي که هلاکشان کرديم كه ظالم بودند و عليرغم بناهاي بر پا ايستاده،چاه هاي بلااستفاده و قصرهاي محکم خالي (بر جاي گذاشتند).</w:t>
      </w:r>
      <w:r w:rsidRPr="00964C61">
        <w:rPr>
          <w:rFonts w:cs="B Nazanin" w:hint="cs"/>
          <w:b/>
          <w:bCs/>
          <w:sz w:val="20"/>
          <w:szCs w:val="20"/>
          <w:rtl/>
        </w:rPr>
        <w:t xml:space="preserve">(45) </w:t>
      </w:r>
      <w:r w:rsidRPr="00964C61">
        <w:rPr>
          <w:rFonts w:cs="B Nazanin"/>
          <w:b/>
          <w:bCs/>
          <w:sz w:val="20"/>
          <w:szCs w:val="20"/>
          <w:rtl/>
        </w:rPr>
        <w:t>آيا در زمين نگشته اند تا دلهائي داشته باشند که با آن بينديشند يا گوشهائي که با آن بشنوند؟ و البته چشمها کور نيست وليکن قلبهائي که در سينه هاست کور است.</w:t>
      </w:r>
      <w:r w:rsidRPr="00964C61">
        <w:rPr>
          <w:rFonts w:cs="B Nazanin" w:hint="cs"/>
          <w:b/>
          <w:bCs/>
          <w:sz w:val="20"/>
          <w:szCs w:val="20"/>
          <w:rtl/>
        </w:rPr>
        <w:t xml:space="preserve">(46) </w:t>
      </w:r>
      <w:r w:rsidRPr="00964C61">
        <w:rPr>
          <w:rFonts w:cs="B Nazanin"/>
          <w:b/>
          <w:bCs/>
          <w:sz w:val="20"/>
          <w:szCs w:val="20"/>
          <w:rtl/>
        </w:rPr>
        <w:t>و از تو آن عذاب را به عجله ميخواهند در حاليکه خداوند وعده اش را خلاف نمي کند، و البته يک روز نزد پروردگارت مانند هزار سال از آن سالهائيست که مي شماريد.</w:t>
      </w:r>
      <w:r w:rsidRPr="00964C61">
        <w:rPr>
          <w:rFonts w:cs="B Nazanin" w:hint="cs"/>
          <w:b/>
          <w:bCs/>
          <w:sz w:val="20"/>
          <w:szCs w:val="20"/>
          <w:rtl/>
        </w:rPr>
        <w:t xml:space="preserve">(47) </w:t>
      </w:r>
      <w:r w:rsidRPr="00964C61">
        <w:rPr>
          <w:rFonts w:cs="B Nazanin"/>
          <w:b/>
          <w:bCs/>
          <w:sz w:val="20"/>
          <w:szCs w:val="20"/>
          <w:rtl/>
        </w:rPr>
        <w:t>و چه بسا شهرهائي که مهلتشان دادم با آن كه ظالم بودند</w:t>
      </w:r>
      <w:r w:rsidRPr="00964C61">
        <w:rPr>
          <w:rFonts w:cs="B Nazanin" w:hint="cs"/>
          <w:b/>
          <w:bCs/>
          <w:sz w:val="20"/>
          <w:szCs w:val="20"/>
          <w:rtl/>
        </w:rPr>
        <w:t>،</w:t>
      </w:r>
      <w:r w:rsidRPr="00964C61">
        <w:rPr>
          <w:rFonts w:cs="B Nazanin"/>
          <w:b/>
          <w:bCs/>
          <w:sz w:val="20"/>
          <w:szCs w:val="20"/>
          <w:rtl/>
        </w:rPr>
        <w:t>آنگاه بگرفتمشان، و بازگشت بسوي من است.</w:t>
      </w:r>
      <w:r w:rsidRPr="00964C61">
        <w:rPr>
          <w:rFonts w:cs="B Nazanin" w:hint="cs"/>
          <w:b/>
          <w:bCs/>
          <w:sz w:val="20"/>
          <w:szCs w:val="20"/>
          <w:rtl/>
        </w:rPr>
        <w:t xml:space="preserve">(48) </w:t>
      </w:r>
      <w:r w:rsidRPr="00964C61">
        <w:rPr>
          <w:rFonts w:cs="B Nazanin"/>
          <w:b/>
          <w:bCs/>
          <w:sz w:val="20"/>
          <w:szCs w:val="20"/>
          <w:rtl/>
        </w:rPr>
        <w:t>بگو اي مردم جز اين نيست که من براي شما هشدار دهنده اي آشکارم.</w:t>
      </w:r>
      <w:r w:rsidRPr="00964C61">
        <w:rPr>
          <w:rFonts w:cs="B Nazanin" w:hint="cs"/>
          <w:b/>
          <w:bCs/>
          <w:sz w:val="20"/>
          <w:szCs w:val="20"/>
          <w:rtl/>
        </w:rPr>
        <w:t xml:space="preserve">(49) </w:t>
      </w:r>
      <w:r w:rsidRPr="00964C61">
        <w:rPr>
          <w:rFonts w:cs="B Nazanin"/>
          <w:b/>
          <w:bCs/>
          <w:sz w:val="20"/>
          <w:szCs w:val="20"/>
          <w:rtl/>
        </w:rPr>
        <w:t>و آنانکه ايمان آورده و عمل شايسته نموده اند آمرزشي و روزيي گرامي خواهند داشت.</w:t>
      </w:r>
      <w:r w:rsidRPr="00964C61">
        <w:rPr>
          <w:rFonts w:cs="B Nazanin" w:hint="cs"/>
          <w:b/>
          <w:bCs/>
          <w:sz w:val="20"/>
          <w:szCs w:val="20"/>
          <w:rtl/>
        </w:rPr>
        <w:t xml:space="preserve">(50) </w:t>
      </w:r>
      <w:r w:rsidRPr="00964C61">
        <w:rPr>
          <w:rFonts w:cs="B Nazanin"/>
          <w:b/>
          <w:bCs/>
          <w:sz w:val="20"/>
          <w:szCs w:val="20"/>
          <w:rtl/>
        </w:rPr>
        <w:t xml:space="preserve">و آنانکه در آياتمان ميکوشند </w:t>
      </w:r>
      <w:r w:rsidRPr="00964C61">
        <w:rPr>
          <w:rFonts w:cs="B Nazanin"/>
          <w:b/>
          <w:bCs/>
          <w:sz w:val="20"/>
          <w:szCs w:val="20"/>
          <w:rtl/>
        </w:rPr>
        <w:lastRenderedPageBreak/>
        <w:t>که ما را (به خيال خود)عاجز کنند اهل جهنمند.</w:t>
      </w:r>
      <w:r w:rsidRPr="00964C61">
        <w:rPr>
          <w:rFonts w:cs="B Nazanin" w:hint="cs"/>
          <w:b/>
          <w:bCs/>
          <w:sz w:val="20"/>
          <w:szCs w:val="20"/>
          <w:rtl/>
        </w:rPr>
        <w:t>(51)</w:t>
      </w:r>
      <w:r>
        <w:rPr>
          <w:rFonts w:cs="B Nazanin" w:hint="cs"/>
          <w:b/>
          <w:bCs/>
          <w:sz w:val="20"/>
          <w:szCs w:val="20"/>
          <w:rtl/>
        </w:rPr>
        <w:tab/>
      </w:r>
      <w:r w:rsidR="00905BE1">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C31BA0" w:rsidRPr="00352723" w:rsidTr="00834F8E">
        <w:trPr>
          <w:trHeight w:val="350"/>
        </w:trPr>
        <w:tc>
          <w:tcPr>
            <w:tcW w:w="5940" w:type="dxa"/>
          </w:tcPr>
          <w:p w:rsidR="00C31BA0" w:rsidRPr="00352723" w:rsidRDefault="00B93695" w:rsidP="00834F8E">
            <w:pPr>
              <w:widowControl w:val="0"/>
              <w:tabs>
                <w:tab w:val="center" w:pos="2862"/>
                <w:tab w:val="right" w:pos="5724"/>
              </w:tabs>
              <w:bidi/>
              <w:ind w:left="-249"/>
              <w:jc w:val="center"/>
              <w:rPr>
                <w:rFonts w:cs="B Nazanin"/>
                <w:b/>
                <w:bCs/>
                <w:color w:val="000000"/>
                <w:sz w:val="20"/>
                <w:szCs w:val="20"/>
                <w:u w:val="single"/>
                <w:rtl/>
                <w:lang w:bidi="fa-IR"/>
              </w:rPr>
            </w:pPr>
            <w:r w:rsidRPr="00964C61">
              <w:rPr>
                <w:rFonts w:cs="B Nazanin" w:hint="cs"/>
                <w:color w:val="000000"/>
                <w:sz w:val="20"/>
                <w:szCs w:val="20"/>
                <w:rtl/>
              </w:rPr>
              <w:t>درب: اي پيامبر! اينک که با چنين مخالفاني روبرو هستي وظيفه</w:t>
            </w:r>
            <w:r w:rsidRPr="00964C61">
              <w:rPr>
                <w:rFonts w:cs="B Nazanin"/>
                <w:color w:val="000000"/>
                <w:sz w:val="20"/>
                <w:szCs w:val="20"/>
                <w:rtl/>
              </w:rPr>
              <w:softHyphen/>
            </w:r>
            <w:r w:rsidRPr="00964C61">
              <w:rPr>
                <w:rFonts w:cs="B Nazanin" w:hint="cs"/>
                <w:color w:val="000000"/>
                <w:sz w:val="20"/>
                <w:szCs w:val="20"/>
                <w:rtl/>
              </w:rPr>
              <w:t>ات را با صبر پيگيري کن</w:t>
            </w:r>
          </w:p>
        </w:tc>
      </w:tr>
    </w:tbl>
    <w:p w:rsidR="00C31BA0" w:rsidRPr="00C3321A" w:rsidRDefault="00C31BA0" w:rsidP="00C31BA0">
      <w:pPr>
        <w:widowControl w:val="0"/>
        <w:bidi/>
        <w:ind w:left="-249"/>
        <w:jc w:val="both"/>
        <w:rPr>
          <w:rFonts w:cs="B Nazanin"/>
          <w:b/>
          <w:bCs/>
          <w:sz w:val="20"/>
          <w:szCs w:val="20"/>
          <w:rtl/>
        </w:rPr>
      </w:pPr>
    </w:p>
    <w:p w:rsidR="00A60C96" w:rsidRPr="00C3321A" w:rsidRDefault="00A60C96" w:rsidP="00C82A37">
      <w:pPr>
        <w:bidi/>
        <w:ind w:left="-249"/>
        <w:jc w:val="center"/>
        <w:rPr>
          <w:rFonts w:cs="B Nazanin"/>
          <w:b/>
          <w:bCs/>
          <w:color w:val="000000"/>
          <w:sz w:val="20"/>
          <w:szCs w:val="20"/>
          <w:u w:val="single"/>
          <w:rtl/>
          <w:lang w:bidi="fa-IR"/>
        </w:rPr>
      </w:pPr>
      <w:r w:rsidRPr="00C3321A">
        <w:rPr>
          <w:rFonts w:cs="B Nazanin" w:hint="cs"/>
          <w:b/>
          <w:bCs/>
          <w:color w:val="000000"/>
          <w:sz w:val="20"/>
          <w:szCs w:val="20"/>
          <w:u w:val="single"/>
          <w:rtl/>
          <w:lang w:bidi="fa-IR"/>
        </w:rPr>
        <w:t>حجّ</w:t>
      </w:r>
      <w:r w:rsidR="00936DFC">
        <w:rPr>
          <w:rFonts w:cs="B Nazanin" w:hint="cs"/>
          <w:b/>
          <w:bCs/>
          <w:color w:val="000000"/>
          <w:sz w:val="20"/>
          <w:szCs w:val="20"/>
          <w:u w:val="single"/>
          <w:rtl/>
          <w:lang w:bidi="fa-IR"/>
        </w:rPr>
        <w:t xml:space="preserve">10     </w:t>
      </w:r>
      <w:r w:rsidRPr="00C3321A">
        <w:rPr>
          <w:rFonts w:cs="B Nazanin" w:hint="cs"/>
          <w:b/>
          <w:bCs/>
          <w:color w:val="000000"/>
          <w:sz w:val="20"/>
          <w:szCs w:val="20"/>
          <w:u w:val="single"/>
          <w:rtl/>
          <w:lang w:bidi="fa-IR"/>
        </w:rPr>
        <w:t xml:space="preserve"> آیات 52 تا 57</w:t>
      </w:r>
    </w:p>
    <w:p w:rsidR="00A60C96" w:rsidRDefault="00A60C96" w:rsidP="00572400">
      <w:pPr>
        <w:widowControl w:val="0"/>
        <w:bidi/>
        <w:spacing w:line="228" w:lineRule="auto"/>
        <w:ind w:left="-249"/>
        <w:jc w:val="both"/>
        <w:rPr>
          <w:rFonts w:cs="B Nazanin"/>
          <w:color w:val="FF0000"/>
          <w:sz w:val="20"/>
          <w:szCs w:val="20"/>
          <w:rtl/>
          <w:lang w:bidi="fa-IR"/>
        </w:rPr>
      </w:pPr>
      <w:r w:rsidRPr="00C3321A">
        <w:rPr>
          <w:rFonts w:cs="Traditional Arabic" w:hint="eastAsia"/>
          <w:b/>
          <w:bCs/>
          <w:color w:val="000000"/>
          <w:sz w:val="20"/>
          <w:szCs w:val="20"/>
          <w:rtl/>
        </w:rPr>
        <w:t>وَمَا</w:t>
      </w:r>
      <w:r w:rsidRPr="00C3321A">
        <w:rPr>
          <w:rFonts w:cs="Traditional Arabic"/>
          <w:b/>
          <w:bCs/>
          <w:color w:val="000000"/>
          <w:sz w:val="20"/>
          <w:szCs w:val="20"/>
          <w:rtl/>
        </w:rPr>
        <w:t xml:space="preserve"> أَرْسَلْنَا مِن قَبْلِكَ مِن </w:t>
      </w:r>
      <w:r w:rsidRPr="00C3321A">
        <w:rPr>
          <w:rFonts w:cs="Traditional Arabic" w:hint="eastAsia"/>
          <w:b/>
          <w:bCs/>
          <w:color w:val="000000"/>
          <w:sz w:val="20"/>
          <w:szCs w:val="20"/>
          <w:rtl/>
        </w:rPr>
        <w:t>رَّسُولٍ</w:t>
      </w:r>
      <w:r w:rsidRPr="00C3321A">
        <w:rPr>
          <w:rFonts w:cs="Traditional Arabic"/>
          <w:b/>
          <w:bCs/>
          <w:color w:val="000000"/>
          <w:sz w:val="20"/>
          <w:szCs w:val="20"/>
          <w:rtl/>
        </w:rPr>
        <w:t xml:space="preserve"> وَلَا نَبِيٍّ إِلَّا إِذَا تَمَنَّى أَلْقَى الشَّيْطَانُ فِي </w:t>
      </w:r>
      <w:r w:rsidRPr="00C3321A">
        <w:rPr>
          <w:rFonts w:cs="Traditional Arabic" w:hint="eastAsia"/>
          <w:b/>
          <w:bCs/>
          <w:color w:val="000000"/>
          <w:sz w:val="20"/>
          <w:szCs w:val="20"/>
          <w:rtl/>
        </w:rPr>
        <w:t>أُمْنِيَّتِهِ</w:t>
      </w:r>
      <w:r w:rsidRPr="00C3321A">
        <w:rPr>
          <w:rFonts w:cs="Traditional Arabic"/>
          <w:b/>
          <w:bCs/>
          <w:color w:val="000000"/>
          <w:sz w:val="20"/>
          <w:szCs w:val="20"/>
          <w:rtl/>
        </w:rPr>
        <w:t xml:space="preserve"> </w:t>
      </w:r>
      <w:r w:rsidR="00845608">
        <w:rPr>
          <w:rFonts w:cs="B Nazanin" w:hint="cs"/>
          <w:color w:val="FF0000"/>
          <w:sz w:val="20"/>
          <w:szCs w:val="20"/>
          <w:rtl/>
          <w:lang w:bidi="fa-IR"/>
        </w:rPr>
        <w:t>«ملاطفت»</w:t>
      </w:r>
      <w:r w:rsidR="00572400">
        <w:rPr>
          <w:rFonts w:cs="B Nazanin" w:hint="cs"/>
          <w:color w:val="FF0000"/>
          <w:sz w:val="20"/>
          <w:szCs w:val="20"/>
          <w:rtl/>
          <w:lang w:bidi="fa-IR"/>
        </w:rPr>
        <w:t xml:space="preserve"> </w:t>
      </w:r>
      <w:r w:rsidR="00C028CC">
        <w:rPr>
          <w:rFonts w:hint="cs"/>
          <w:color w:val="FF0000"/>
          <w:sz w:val="20"/>
          <w:szCs w:val="20"/>
          <w:rtl/>
          <w:lang w:bidi="fa-IR"/>
        </w:rPr>
        <w:t>–</w:t>
      </w:r>
      <w:r w:rsidR="00C028CC">
        <w:rPr>
          <w:rFonts w:cs="B Nazanin" w:hint="cs"/>
          <w:color w:val="FF0000"/>
          <w:sz w:val="20"/>
          <w:szCs w:val="20"/>
          <w:rtl/>
          <w:lang w:bidi="fa-IR"/>
        </w:rPr>
        <w:t xml:space="preserve"> وحیی</w:t>
      </w:r>
      <w:r w:rsidR="00572400">
        <w:rPr>
          <w:rFonts w:cs="B Nazanin" w:hint="cs"/>
          <w:color w:val="FF0000"/>
          <w:sz w:val="20"/>
          <w:szCs w:val="20"/>
          <w:rtl/>
          <w:lang w:bidi="fa-IR"/>
        </w:rPr>
        <w:t xml:space="preserve"> </w:t>
      </w:r>
      <w:r w:rsidR="00C028CC">
        <w:rPr>
          <w:rFonts w:hint="cs"/>
          <w:color w:val="FF0000"/>
          <w:sz w:val="20"/>
          <w:szCs w:val="20"/>
          <w:rtl/>
          <w:lang w:bidi="fa-IR"/>
        </w:rPr>
        <w:t>–</w:t>
      </w:r>
      <w:r w:rsidR="00C028CC">
        <w:rPr>
          <w:rFonts w:cs="B Nazanin" w:hint="cs"/>
          <w:color w:val="FF0000"/>
          <w:sz w:val="20"/>
          <w:szCs w:val="20"/>
          <w:rtl/>
          <w:lang w:bidi="fa-IR"/>
        </w:rPr>
        <w:t xml:space="preserve"> </w:t>
      </w:r>
      <w:r w:rsidR="00257EFA">
        <w:rPr>
          <w:rFonts w:cs="B Nazanin" w:hint="cs"/>
          <w:color w:val="FF0000"/>
          <w:sz w:val="20"/>
          <w:szCs w:val="20"/>
          <w:rtl/>
          <w:lang w:bidi="fa-IR"/>
        </w:rPr>
        <w:t>«شیطان»</w:t>
      </w:r>
      <w:r w:rsidR="00C028CC">
        <w:rPr>
          <w:rFonts w:cs="B Nazanin" w:hint="cs"/>
          <w:color w:val="FF0000"/>
          <w:sz w:val="20"/>
          <w:szCs w:val="20"/>
          <w:rtl/>
          <w:lang w:bidi="fa-IR"/>
        </w:rPr>
        <w:t xml:space="preserve"> </w:t>
      </w:r>
      <w:r w:rsidRPr="00C3321A">
        <w:rPr>
          <w:rFonts w:cs="Traditional Arabic"/>
          <w:b/>
          <w:bCs/>
          <w:color w:val="000000"/>
          <w:sz w:val="20"/>
          <w:szCs w:val="20"/>
          <w:rtl/>
        </w:rPr>
        <w:t xml:space="preserve">فَيَنسَخُ اللَّهُ مَا يُلْقِي الشَّيْطَانُ ثُمَّ يُحْكِمُ اللَّهُ </w:t>
      </w:r>
      <w:r w:rsidRPr="00C3321A">
        <w:rPr>
          <w:rFonts w:cs="Traditional Arabic" w:hint="eastAsia"/>
          <w:b/>
          <w:bCs/>
          <w:color w:val="000000"/>
          <w:sz w:val="20"/>
          <w:szCs w:val="20"/>
          <w:rtl/>
        </w:rPr>
        <w:t>آيَاتِهِ</w:t>
      </w:r>
      <w:r w:rsidRPr="00C3321A">
        <w:rPr>
          <w:rFonts w:cs="Traditional Arabic"/>
          <w:b/>
          <w:bCs/>
          <w:color w:val="000000"/>
          <w:sz w:val="20"/>
          <w:szCs w:val="20"/>
          <w:rtl/>
        </w:rPr>
        <w:t xml:space="preserve"> وَاللَّهُ عَلِيمٌ حَكِيمٌ ﴿52﴾</w:t>
      </w:r>
      <w:r w:rsidR="00186D44">
        <w:rPr>
          <w:rFonts w:cs="B Nazanin" w:hint="cs"/>
          <w:color w:val="FF0000"/>
          <w:sz w:val="20"/>
          <w:szCs w:val="20"/>
          <w:rtl/>
          <w:lang w:bidi="fa-IR"/>
        </w:rPr>
        <w:t xml:space="preserve"> تعیینی</w:t>
      </w:r>
      <w:r w:rsidR="00E92E54">
        <w:rPr>
          <w:rFonts w:hint="cs"/>
          <w:color w:val="FF0000"/>
          <w:sz w:val="20"/>
          <w:szCs w:val="20"/>
          <w:rtl/>
          <w:lang w:bidi="fa-IR"/>
        </w:rPr>
        <w:t>–</w:t>
      </w:r>
      <w:r w:rsidR="00E92E54">
        <w:rPr>
          <w:rFonts w:cs="B Nazanin" w:hint="cs"/>
          <w:color w:val="FF0000"/>
          <w:sz w:val="20"/>
          <w:szCs w:val="20"/>
          <w:rtl/>
          <w:lang w:bidi="fa-IR"/>
        </w:rPr>
        <w:t xml:space="preserve"> </w:t>
      </w:r>
      <w:r w:rsidR="00257EFA">
        <w:rPr>
          <w:rFonts w:cs="B Nazanin" w:hint="cs"/>
          <w:color w:val="FF0000"/>
          <w:sz w:val="20"/>
          <w:szCs w:val="20"/>
          <w:rtl/>
          <w:lang w:bidi="fa-IR"/>
        </w:rPr>
        <w:t>«شیطان»</w:t>
      </w:r>
      <w:r w:rsidR="00E92E54">
        <w:rPr>
          <w:rFonts w:cs="B Nazanin" w:hint="cs"/>
          <w:color w:val="FF0000"/>
          <w:sz w:val="20"/>
          <w:szCs w:val="20"/>
          <w:rtl/>
          <w:lang w:bidi="fa-IR"/>
        </w:rPr>
        <w:t>- هدایتی</w:t>
      </w:r>
      <w:r w:rsidRPr="00C3321A">
        <w:rPr>
          <w:rFonts w:cs="Traditional Arabic"/>
          <w:b/>
          <w:bCs/>
          <w:color w:val="000000"/>
          <w:sz w:val="20"/>
          <w:szCs w:val="20"/>
          <w:rtl/>
        </w:rPr>
        <w:t xml:space="preserve"> </w:t>
      </w:r>
      <w:r w:rsidRPr="00C3321A">
        <w:rPr>
          <w:rFonts w:cs="Traditional Arabic" w:hint="eastAsia"/>
          <w:b/>
          <w:bCs/>
          <w:color w:val="000000"/>
          <w:sz w:val="20"/>
          <w:szCs w:val="20"/>
          <w:rtl/>
        </w:rPr>
        <w:t>لِيَجْعَلَ</w:t>
      </w:r>
      <w:r w:rsidRPr="00C3321A">
        <w:rPr>
          <w:rFonts w:cs="Traditional Arabic"/>
          <w:b/>
          <w:bCs/>
          <w:color w:val="000000"/>
          <w:sz w:val="20"/>
          <w:szCs w:val="20"/>
          <w:rtl/>
        </w:rPr>
        <w:t xml:space="preserve"> مَا يُلْقِي الشَّيْطَانُ فِتْنَةً</w:t>
      </w:r>
      <w:r w:rsidR="0000012A">
        <w:rPr>
          <w:rFonts w:cs="B Nazanin" w:hint="cs"/>
          <w:color w:val="FF0000"/>
          <w:sz w:val="20"/>
          <w:szCs w:val="20"/>
          <w:rtl/>
          <w:lang w:bidi="fa-IR"/>
        </w:rPr>
        <w:t xml:space="preserve"> </w:t>
      </w:r>
      <w:r w:rsidR="000E4123">
        <w:rPr>
          <w:rFonts w:cs="B Nazanin" w:hint="cs"/>
          <w:color w:val="FF0000"/>
          <w:sz w:val="20"/>
          <w:szCs w:val="20"/>
          <w:rtl/>
          <w:lang w:bidi="fa-IR"/>
        </w:rPr>
        <w:t>«سیستم»</w:t>
      </w:r>
      <w:r w:rsidR="00572400">
        <w:rPr>
          <w:rFonts w:cs="B Nazanin" w:hint="cs"/>
          <w:color w:val="FF0000"/>
          <w:sz w:val="20"/>
          <w:szCs w:val="20"/>
          <w:rtl/>
          <w:lang w:bidi="fa-IR"/>
        </w:rPr>
        <w:t xml:space="preserve"> </w:t>
      </w:r>
      <w:r w:rsidRPr="00C3321A">
        <w:rPr>
          <w:rFonts w:cs="Traditional Arabic"/>
          <w:b/>
          <w:bCs/>
          <w:color w:val="000000"/>
          <w:sz w:val="20"/>
          <w:szCs w:val="20"/>
          <w:rtl/>
        </w:rPr>
        <w:t xml:space="preserve">لِّلَّذِينَ فِي قُلُوبِهِم مَّرَضٌ </w:t>
      </w:r>
      <w:r w:rsidRPr="00C3321A">
        <w:rPr>
          <w:rFonts w:cs="Traditional Arabic" w:hint="eastAsia"/>
          <w:b/>
          <w:bCs/>
          <w:color w:val="000000"/>
          <w:sz w:val="20"/>
          <w:szCs w:val="20"/>
          <w:rtl/>
        </w:rPr>
        <w:t>وَالْقَاسِيَةِ</w:t>
      </w:r>
      <w:r w:rsidRPr="00C3321A">
        <w:rPr>
          <w:rFonts w:cs="Traditional Arabic"/>
          <w:b/>
          <w:bCs/>
          <w:color w:val="000000"/>
          <w:sz w:val="20"/>
          <w:szCs w:val="20"/>
          <w:rtl/>
        </w:rPr>
        <w:t xml:space="preserve"> قُلُوبُهُمْ </w:t>
      </w:r>
      <w:r w:rsidR="00912B90">
        <w:rPr>
          <w:rFonts w:cs="B Nazanin" w:hint="cs"/>
          <w:color w:val="FF0000"/>
          <w:sz w:val="20"/>
          <w:szCs w:val="20"/>
          <w:rtl/>
          <w:lang w:bidi="fa-IR"/>
        </w:rPr>
        <w:t>«منافقان»</w:t>
      </w:r>
      <w:r w:rsidR="0000012A" w:rsidRPr="00C3321A">
        <w:rPr>
          <w:rFonts w:cs="Traditional Arabic"/>
          <w:b/>
          <w:bCs/>
          <w:color w:val="000000"/>
          <w:sz w:val="20"/>
          <w:szCs w:val="20"/>
          <w:rtl/>
        </w:rPr>
        <w:t xml:space="preserve"> </w:t>
      </w:r>
      <w:r w:rsidRPr="00C3321A">
        <w:rPr>
          <w:rFonts w:cs="Traditional Arabic"/>
          <w:b/>
          <w:bCs/>
          <w:color w:val="000000"/>
          <w:sz w:val="20"/>
          <w:szCs w:val="20"/>
          <w:rtl/>
        </w:rPr>
        <w:t>وَإِنَّ الظَّالِمِينَ لَفِي شِقَاقٍ بَعِيدٍ ﴿53﴾</w:t>
      </w:r>
      <w:r w:rsidR="0000012A" w:rsidRPr="0000012A">
        <w:rPr>
          <w:rFonts w:cs="B Nazanin" w:hint="cs"/>
          <w:color w:val="FF0000"/>
          <w:sz w:val="20"/>
          <w:szCs w:val="20"/>
          <w:rtl/>
          <w:lang w:bidi="fa-IR"/>
        </w:rPr>
        <w:t xml:space="preserve"> </w:t>
      </w:r>
      <w:r w:rsidR="0000012A">
        <w:rPr>
          <w:rFonts w:cs="B Nazanin" w:hint="cs"/>
          <w:color w:val="FF0000"/>
          <w:sz w:val="20"/>
          <w:szCs w:val="20"/>
          <w:rtl/>
          <w:lang w:bidi="fa-IR"/>
        </w:rPr>
        <w:t>انسانی</w:t>
      </w:r>
      <w:r w:rsidRPr="00C3321A">
        <w:rPr>
          <w:rFonts w:cs="Traditional Arabic"/>
          <w:b/>
          <w:bCs/>
          <w:color w:val="000000"/>
          <w:sz w:val="20"/>
          <w:szCs w:val="20"/>
          <w:rtl/>
        </w:rPr>
        <w:t xml:space="preserve"> </w:t>
      </w:r>
      <w:r w:rsidRPr="00C3321A">
        <w:rPr>
          <w:rFonts w:cs="Traditional Arabic" w:hint="eastAsia"/>
          <w:b/>
          <w:bCs/>
          <w:color w:val="000000"/>
          <w:sz w:val="20"/>
          <w:szCs w:val="20"/>
          <w:rtl/>
        </w:rPr>
        <w:t>وَلِيَعْلَمَ</w:t>
      </w:r>
      <w:r w:rsidRPr="00C3321A">
        <w:rPr>
          <w:rFonts w:cs="Traditional Arabic"/>
          <w:b/>
          <w:bCs/>
          <w:color w:val="000000"/>
          <w:sz w:val="20"/>
          <w:szCs w:val="20"/>
          <w:rtl/>
        </w:rPr>
        <w:t xml:space="preserve"> الَّذِينَ أُوتُوا الْعِلْمَ أَنَّهُ </w:t>
      </w:r>
      <w:r w:rsidRPr="00C3321A">
        <w:rPr>
          <w:rFonts w:cs="Traditional Arabic" w:hint="eastAsia"/>
          <w:b/>
          <w:bCs/>
          <w:color w:val="000000"/>
          <w:sz w:val="20"/>
          <w:szCs w:val="20"/>
          <w:rtl/>
        </w:rPr>
        <w:t>الْحَقُّ</w:t>
      </w:r>
      <w:r w:rsidRPr="00C3321A">
        <w:rPr>
          <w:rFonts w:cs="Traditional Arabic"/>
          <w:b/>
          <w:bCs/>
          <w:color w:val="000000"/>
          <w:sz w:val="20"/>
          <w:szCs w:val="20"/>
          <w:rtl/>
        </w:rPr>
        <w:t xml:space="preserve"> </w:t>
      </w:r>
      <w:r w:rsidR="009A0BF0">
        <w:rPr>
          <w:rFonts w:cs="B Nazanin" w:hint="cs"/>
          <w:color w:val="FF0000"/>
          <w:sz w:val="20"/>
          <w:szCs w:val="20"/>
          <w:rtl/>
          <w:lang w:bidi="fa-IR"/>
        </w:rPr>
        <w:t xml:space="preserve">انسانی </w:t>
      </w:r>
      <w:r w:rsidRPr="00C3321A">
        <w:rPr>
          <w:rFonts w:cs="Traditional Arabic"/>
          <w:b/>
          <w:bCs/>
          <w:color w:val="000000"/>
          <w:sz w:val="20"/>
          <w:szCs w:val="20"/>
          <w:rtl/>
        </w:rPr>
        <w:t xml:space="preserve">مِن رَّبِّكَ فَيُؤْمِنُوا بِهِ فَتُخْبِتَ لَهُ قُلُوبُهُمْ </w:t>
      </w:r>
      <w:r w:rsidR="009A0BF0">
        <w:rPr>
          <w:rFonts w:cs="B Nazanin" w:hint="cs"/>
          <w:color w:val="FF0000"/>
          <w:sz w:val="20"/>
          <w:szCs w:val="20"/>
          <w:rtl/>
          <w:lang w:bidi="fa-IR"/>
        </w:rPr>
        <w:t xml:space="preserve">انسانی </w:t>
      </w:r>
      <w:r w:rsidRPr="00C3321A">
        <w:rPr>
          <w:rFonts w:cs="Traditional Arabic"/>
          <w:b/>
          <w:bCs/>
          <w:color w:val="000000"/>
          <w:sz w:val="20"/>
          <w:szCs w:val="20"/>
          <w:rtl/>
        </w:rPr>
        <w:t xml:space="preserve">وَإِنَّ </w:t>
      </w:r>
      <w:r w:rsidRPr="00C3321A">
        <w:rPr>
          <w:rFonts w:cs="Traditional Arabic" w:hint="eastAsia"/>
          <w:b/>
          <w:bCs/>
          <w:color w:val="000000"/>
          <w:sz w:val="20"/>
          <w:szCs w:val="20"/>
          <w:rtl/>
        </w:rPr>
        <w:t>اللَّهَ</w:t>
      </w:r>
      <w:r w:rsidRPr="00C3321A">
        <w:rPr>
          <w:rFonts w:cs="Traditional Arabic"/>
          <w:b/>
          <w:bCs/>
          <w:color w:val="000000"/>
          <w:sz w:val="20"/>
          <w:szCs w:val="20"/>
          <w:rtl/>
        </w:rPr>
        <w:t xml:space="preserve"> لَهَادِ الَّذِينَ آمَنُوا إِلَى صِرَاطٍ </w:t>
      </w:r>
      <w:r w:rsidR="00C028CC">
        <w:rPr>
          <w:rFonts w:cs="Traditional Arabic"/>
          <w:b/>
          <w:bCs/>
          <w:color w:val="000000"/>
          <w:sz w:val="20"/>
          <w:szCs w:val="20"/>
          <w:rtl/>
        </w:rPr>
        <w:t>مُّسْتَقِيمٍ ﴿54﴾</w:t>
      </w:r>
      <w:r w:rsidR="009A0BF0">
        <w:rPr>
          <w:rFonts w:cs="B Nazanin" w:hint="cs"/>
          <w:color w:val="FF0000"/>
          <w:sz w:val="20"/>
          <w:szCs w:val="20"/>
          <w:rtl/>
          <w:lang w:bidi="fa-IR"/>
        </w:rPr>
        <w:t xml:space="preserve"> الهی</w:t>
      </w:r>
      <w:r w:rsidR="00C067A0">
        <w:rPr>
          <w:rFonts w:cs="B Nazanin" w:hint="cs"/>
          <w:color w:val="FF0000"/>
          <w:sz w:val="20"/>
          <w:szCs w:val="20"/>
          <w:rtl/>
          <w:lang w:bidi="fa-IR"/>
        </w:rPr>
        <w:t xml:space="preserve"> </w:t>
      </w:r>
      <w:r w:rsidRPr="00C3321A">
        <w:rPr>
          <w:rFonts w:cs="Traditional Arabic" w:hint="eastAsia"/>
          <w:b/>
          <w:bCs/>
          <w:color w:val="000000"/>
          <w:sz w:val="20"/>
          <w:szCs w:val="20"/>
          <w:rtl/>
        </w:rPr>
        <w:t>وَلَا</w:t>
      </w:r>
      <w:r w:rsidRPr="00C3321A">
        <w:rPr>
          <w:rFonts w:cs="Traditional Arabic"/>
          <w:b/>
          <w:bCs/>
          <w:color w:val="000000"/>
          <w:sz w:val="20"/>
          <w:szCs w:val="20"/>
          <w:rtl/>
        </w:rPr>
        <w:t xml:space="preserve"> يَزَالُ الَّذِينَ كَفَرُوا فِي مِرْيَةٍ مِّنْهُ </w:t>
      </w:r>
      <w:r w:rsidR="00A40A2D">
        <w:rPr>
          <w:rFonts w:cs="B Nazanin" w:hint="cs"/>
          <w:color w:val="FF0000"/>
          <w:sz w:val="20"/>
          <w:szCs w:val="20"/>
          <w:rtl/>
          <w:lang w:bidi="fa-IR"/>
        </w:rPr>
        <w:t>«کافران»</w:t>
      </w:r>
      <w:r w:rsidR="00330391">
        <w:rPr>
          <w:rFonts w:cs="B Nazanin" w:hint="cs"/>
          <w:color w:val="FF0000"/>
          <w:sz w:val="20"/>
          <w:szCs w:val="20"/>
          <w:rtl/>
          <w:lang w:bidi="fa-IR"/>
        </w:rPr>
        <w:t xml:space="preserve"> - انسانی</w:t>
      </w:r>
      <w:r w:rsidR="00330391" w:rsidRPr="00C3321A">
        <w:rPr>
          <w:rFonts w:cs="Traditional Arabic"/>
          <w:b/>
          <w:bCs/>
          <w:color w:val="000000"/>
          <w:sz w:val="20"/>
          <w:szCs w:val="20"/>
          <w:rtl/>
        </w:rPr>
        <w:t xml:space="preserve"> </w:t>
      </w:r>
      <w:r w:rsidRPr="00C3321A">
        <w:rPr>
          <w:rFonts w:cs="Traditional Arabic" w:hint="eastAsia"/>
          <w:b/>
          <w:bCs/>
          <w:color w:val="000000"/>
          <w:sz w:val="20"/>
          <w:szCs w:val="20"/>
          <w:rtl/>
        </w:rPr>
        <w:t>حَتَّى</w:t>
      </w:r>
      <w:r w:rsidRPr="00C3321A">
        <w:rPr>
          <w:rFonts w:cs="Traditional Arabic"/>
          <w:b/>
          <w:bCs/>
          <w:color w:val="000000"/>
          <w:sz w:val="20"/>
          <w:szCs w:val="20"/>
          <w:rtl/>
        </w:rPr>
        <w:t xml:space="preserve"> تَأْتِيَهُمُ السَّاعَةُ بَغْتَةً أَوْ يَأْتِيَهُمْ عَذَابُ يَوْمٍ عَقِيمٍ ﴿55﴾ </w:t>
      </w:r>
      <w:r w:rsidR="00330391">
        <w:rPr>
          <w:rFonts w:cs="B Nazanin" w:hint="cs"/>
          <w:color w:val="FF0000"/>
          <w:sz w:val="20"/>
          <w:szCs w:val="20"/>
          <w:rtl/>
          <w:lang w:bidi="fa-IR"/>
        </w:rPr>
        <w:t>آخرتی</w:t>
      </w:r>
      <w:r w:rsidR="00330391" w:rsidRPr="00C3321A">
        <w:rPr>
          <w:rFonts w:cs="Traditional Arabic" w:hint="eastAsia"/>
          <w:b/>
          <w:bCs/>
          <w:color w:val="000000"/>
          <w:sz w:val="20"/>
          <w:szCs w:val="20"/>
          <w:rtl/>
        </w:rPr>
        <w:t xml:space="preserve"> </w:t>
      </w:r>
      <w:r w:rsidRPr="00C3321A">
        <w:rPr>
          <w:rFonts w:cs="Traditional Arabic" w:hint="eastAsia"/>
          <w:b/>
          <w:bCs/>
          <w:color w:val="000000"/>
          <w:sz w:val="20"/>
          <w:szCs w:val="20"/>
          <w:rtl/>
        </w:rPr>
        <w:t>الْمُلْكُ</w:t>
      </w:r>
      <w:r w:rsidRPr="00C3321A">
        <w:rPr>
          <w:rFonts w:cs="Traditional Arabic"/>
          <w:b/>
          <w:bCs/>
          <w:color w:val="000000"/>
          <w:sz w:val="20"/>
          <w:szCs w:val="20"/>
          <w:rtl/>
        </w:rPr>
        <w:t xml:space="preserve"> يَوْمَئِذٍ لِّلَّهِ يَحْكُمُ </w:t>
      </w:r>
      <w:r w:rsidRPr="00C3321A">
        <w:rPr>
          <w:rFonts w:cs="Traditional Arabic" w:hint="eastAsia"/>
          <w:b/>
          <w:bCs/>
          <w:color w:val="000000"/>
          <w:sz w:val="20"/>
          <w:szCs w:val="20"/>
          <w:rtl/>
        </w:rPr>
        <w:t>بَيْنَهُمْ</w:t>
      </w:r>
      <w:r w:rsidRPr="00C3321A">
        <w:rPr>
          <w:rFonts w:cs="Traditional Arabic"/>
          <w:b/>
          <w:bCs/>
          <w:color w:val="000000"/>
          <w:sz w:val="20"/>
          <w:szCs w:val="20"/>
          <w:rtl/>
        </w:rPr>
        <w:t xml:space="preserve"> </w:t>
      </w:r>
      <w:r w:rsidR="00C0128B">
        <w:rPr>
          <w:rFonts w:cs="B Nazanin" w:hint="cs"/>
          <w:color w:val="FF0000"/>
          <w:sz w:val="20"/>
          <w:szCs w:val="20"/>
          <w:rtl/>
          <w:lang w:bidi="fa-IR"/>
        </w:rPr>
        <w:t xml:space="preserve"> «قیامت»</w:t>
      </w:r>
      <w:r w:rsidR="00572400">
        <w:rPr>
          <w:rFonts w:cs="B Nazanin" w:hint="cs"/>
          <w:color w:val="FF0000"/>
          <w:sz w:val="20"/>
          <w:szCs w:val="20"/>
          <w:rtl/>
          <w:lang w:bidi="fa-IR"/>
        </w:rPr>
        <w:t xml:space="preserve"> </w:t>
      </w:r>
      <w:r w:rsidRPr="00C3321A">
        <w:rPr>
          <w:rFonts w:cs="Traditional Arabic"/>
          <w:b/>
          <w:bCs/>
          <w:color w:val="000000"/>
          <w:sz w:val="20"/>
          <w:szCs w:val="20"/>
          <w:rtl/>
        </w:rPr>
        <w:t xml:space="preserve">فَالَّذِينَ آمَنُوا وَعَمِلُوا الصَّالِحَاتِ فِي جَنَّاتِ النَّعِيمِ ﴿56﴾ </w:t>
      </w:r>
      <w:r w:rsidRPr="00C3321A">
        <w:rPr>
          <w:rFonts w:cs="Traditional Arabic" w:hint="eastAsia"/>
          <w:b/>
          <w:bCs/>
          <w:color w:val="000000"/>
          <w:sz w:val="20"/>
          <w:szCs w:val="20"/>
          <w:rtl/>
        </w:rPr>
        <w:t>وَالَّذِينَ</w:t>
      </w:r>
      <w:r w:rsidRPr="00C3321A">
        <w:rPr>
          <w:rFonts w:cs="Traditional Arabic"/>
          <w:b/>
          <w:bCs/>
          <w:color w:val="000000"/>
          <w:sz w:val="20"/>
          <w:szCs w:val="20"/>
          <w:rtl/>
        </w:rPr>
        <w:t xml:space="preserve"> كَفَرُوا وَكَذَّبُوا </w:t>
      </w:r>
      <w:r w:rsidRPr="00C3321A">
        <w:rPr>
          <w:rFonts w:cs="Traditional Arabic" w:hint="eastAsia"/>
          <w:b/>
          <w:bCs/>
          <w:color w:val="000000"/>
          <w:sz w:val="20"/>
          <w:szCs w:val="20"/>
          <w:rtl/>
        </w:rPr>
        <w:t>بِآيَاتِنَا</w:t>
      </w:r>
      <w:r w:rsidRPr="00C3321A">
        <w:rPr>
          <w:rFonts w:cs="Traditional Arabic"/>
          <w:b/>
          <w:bCs/>
          <w:color w:val="000000"/>
          <w:sz w:val="20"/>
          <w:szCs w:val="20"/>
          <w:rtl/>
        </w:rPr>
        <w:t xml:space="preserve"> فَأُوْلَئِكَ لَهُمْ عَذَابٌ مُّهِينٌ ﴿57﴾</w:t>
      </w:r>
      <w:r w:rsidR="00330391" w:rsidRPr="00330391">
        <w:rPr>
          <w:rFonts w:cs="B Nazanin" w:hint="cs"/>
          <w:color w:val="FF0000"/>
          <w:sz w:val="20"/>
          <w:szCs w:val="20"/>
          <w:rtl/>
          <w:lang w:bidi="fa-IR"/>
        </w:rPr>
        <w:t xml:space="preserve"> </w:t>
      </w:r>
      <w:r w:rsidR="00330391">
        <w:rPr>
          <w:rFonts w:cs="B Nazanin" w:hint="cs"/>
          <w:color w:val="FF0000"/>
          <w:sz w:val="20"/>
          <w:szCs w:val="20"/>
          <w:rtl/>
          <w:lang w:bidi="fa-IR"/>
        </w:rPr>
        <w:t>آخرتی -</w:t>
      </w:r>
      <w:r w:rsidR="00330391" w:rsidRPr="00330391">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r w:rsidR="00330391">
        <w:rPr>
          <w:rFonts w:cs="B Nazanin" w:hint="cs"/>
          <w:color w:val="FF0000"/>
          <w:sz w:val="20"/>
          <w:szCs w:val="20"/>
          <w:rtl/>
          <w:lang w:bidi="fa-IR"/>
        </w:rPr>
        <w:t xml:space="preserve">- </w:t>
      </w:r>
      <w:r w:rsidR="001564A2">
        <w:rPr>
          <w:rFonts w:cs="B Nazanin" w:hint="cs"/>
          <w:color w:val="FF0000"/>
          <w:sz w:val="20"/>
          <w:szCs w:val="20"/>
          <w:rtl/>
          <w:lang w:bidi="fa-IR"/>
        </w:rPr>
        <w:t xml:space="preserve">   «عذاب»</w:t>
      </w:r>
      <w:r w:rsidR="00330391">
        <w:rPr>
          <w:rFonts w:cs="B Nazanin" w:hint="cs"/>
          <w:color w:val="FF0000"/>
          <w:sz w:val="20"/>
          <w:szCs w:val="20"/>
          <w:rtl/>
          <w:lang w:bidi="fa-IR"/>
        </w:rPr>
        <w:t xml:space="preserve"> </w:t>
      </w:r>
    </w:p>
    <w:p w:rsidR="00905BE1" w:rsidRDefault="00B93695" w:rsidP="00B93695">
      <w:pPr>
        <w:widowControl w:val="0"/>
        <w:bidi/>
        <w:spacing w:line="228" w:lineRule="auto"/>
        <w:ind w:left="-249"/>
        <w:jc w:val="both"/>
        <w:rPr>
          <w:rFonts w:cs="B Nazanin"/>
          <w:b/>
          <w:bCs/>
          <w:color w:val="000000"/>
          <w:sz w:val="20"/>
          <w:szCs w:val="20"/>
          <w:rtl/>
        </w:rPr>
      </w:pPr>
      <w:r w:rsidRPr="00964C61">
        <w:rPr>
          <w:rFonts w:cs="B Nazanin"/>
          <w:b/>
          <w:bCs/>
          <w:sz w:val="20"/>
          <w:szCs w:val="20"/>
          <w:rtl/>
        </w:rPr>
        <w:t>و قبل از تو هيچ رسولي و هيچ پيامبري را نفرستاديم مگر اينکه وقتي آرزوئي ميکرد شيطان (چيزي) در آرزوي او مي انداخت، و خداوند آنچه را که شيطان القاء ميکرد از بين ميبرد، آنگاه آياتش را محکم ميکرد، وخداوند داناي حکيم است.</w:t>
      </w:r>
      <w:r w:rsidRPr="00964C61">
        <w:rPr>
          <w:rFonts w:cs="B Nazanin" w:hint="cs"/>
          <w:b/>
          <w:bCs/>
          <w:sz w:val="20"/>
          <w:szCs w:val="20"/>
          <w:rtl/>
        </w:rPr>
        <w:t xml:space="preserve">(52) </w:t>
      </w:r>
      <w:r w:rsidRPr="00964C61">
        <w:rPr>
          <w:rFonts w:cs="B Nazanin"/>
          <w:b/>
          <w:bCs/>
          <w:sz w:val="20"/>
          <w:szCs w:val="20"/>
          <w:rtl/>
        </w:rPr>
        <w:t>تا آنچه را که شيطان القاء کرده براي کساني که در دلشان مرضي هست و نيز براي سنگدلان فتنه اي قرار دهد و البته ظالمان در گمراهيي دور ميباشند</w:t>
      </w:r>
      <w:r w:rsidRPr="00964C61">
        <w:rPr>
          <w:rFonts w:cs="B Nazanin" w:hint="cs"/>
          <w:b/>
          <w:bCs/>
          <w:sz w:val="20"/>
          <w:szCs w:val="20"/>
          <w:rtl/>
        </w:rPr>
        <w:t xml:space="preserve">.(53) </w:t>
      </w:r>
      <w:r w:rsidRPr="00964C61">
        <w:rPr>
          <w:rFonts w:cs="B Nazanin"/>
          <w:b/>
          <w:bCs/>
          <w:sz w:val="20"/>
          <w:szCs w:val="20"/>
          <w:rtl/>
        </w:rPr>
        <w:t>و کساني که به آنان علم داده شده بدانند که آن حق و از جانب پرودگارتوست. و به آن ايمان آورند و قلوبشان براي آن نرم شود و البته خداوند هدايت کننده مومنان بسوي راهي راست است.</w:t>
      </w:r>
      <w:r w:rsidRPr="00964C61">
        <w:rPr>
          <w:rFonts w:cs="B Nazanin" w:hint="cs"/>
          <w:b/>
          <w:bCs/>
          <w:sz w:val="20"/>
          <w:szCs w:val="20"/>
          <w:rtl/>
        </w:rPr>
        <w:t xml:space="preserve">(54) </w:t>
      </w:r>
      <w:r w:rsidRPr="00964C61">
        <w:rPr>
          <w:rFonts w:cs="B Nazanin"/>
          <w:b/>
          <w:bCs/>
          <w:sz w:val="20"/>
          <w:szCs w:val="20"/>
          <w:rtl/>
        </w:rPr>
        <w:t>و کافران هميشه درباره آن در شک خواهند بود تا اينکه قيامت يا عذاب روزي بي حاصل بر آنان در آيد.</w:t>
      </w:r>
      <w:r w:rsidRPr="00964C61">
        <w:rPr>
          <w:rFonts w:cs="B Nazanin" w:hint="cs"/>
          <w:b/>
          <w:bCs/>
          <w:sz w:val="20"/>
          <w:szCs w:val="20"/>
          <w:rtl/>
        </w:rPr>
        <w:t xml:space="preserve">(55) </w:t>
      </w:r>
      <w:r w:rsidRPr="00964C61">
        <w:rPr>
          <w:rFonts w:cs="B Nazanin"/>
          <w:b/>
          <w:bCs/>
          <w:sz w:val="20"/>
          <w:szCs w:val="20"/>
          <w:rtl/>
        </w:rPr>
        <w:t>فرمانروائي در آن روز از آن خداوند است که ميان آنها حکم ميکند. آنگاه كساني که ايمان آورده و کارهاي شايسته کردند در بهشتهائي پر نعمت خواهند بود.</w:t>
      </w:r>
      <w:r w:rsidRPr="00964C61">
        <w:rPr>
          <w:rFonts w:cs="B Nazanin" w:hint="cs"/>
          <w:b/>
          <w:bCs/>
          <w:sz w:val="20"/>
          <w:szCs w:val="20"/>
          <w:rtl/>
        </w:rPr>
        <w:t xml:space="preserve">(56) </w:t>
      </w:r>
      <w:r w:rsidRPr="00964C61">
        <w:rPr>
          <w:rFonts w:cs="B Nazanin"/>
          <w:b/>
          <w:bCs/>
          <w:sz w:val="20"/>
          <w:szCs w:val="20"/>
          <w:rtl/>
        </w:rPr>
        <w:t xml:space="preserve">و كساني که کفر ورزيده و آياتمان را تکذيب نمودند عذابي خوار </w:t>
      </w:r>
      <w:r w:rsidRPr="00964C61">
        <w:rPr>
          <w:rFonts w:cs="B Nazanin" w:hint="cs"/>
          <w:b/>
          <w:bCs/>
          <w:sz w:val="20"/>
          <w:szCs w:val="20"/>
          <w:rtl/>
        </w:rPr>
        <w:t xml:space="preserve">كننده </w:t>
      </w:r>
      <w:r w:rsidRPr="00964C61">
        <w:rPr>
          <w:rFonts w:cs="B Nazanin"/>
          <w:b/>
          <w:bCs/>
          <w:sz w:val="20"/>
          <w:szCs w:val="20"/>
          <w:rtl/>
        </w:rPr>
        <w:t>خواهند داشت.</w:t>
      </w:r>
      <w:r w:rsidRPr="00964C61">
        <w:rPr>
          <w:rFonts w:cs="B Nazanin" w:hint="cs"/>
          <w:b/>
          <w:bCs/>
          <w:sz w:val="20"/>
          <w:szCs w:val="20"/>
          <w:rtl/>
        </w:rPr>
        <w:t>(57)</w:t>
      </w:r>
      <w:r>
        <w:rPr>
          <w:rFonts w:cs="B Nazanin" w:hint="cs"/>
          <w:b/>
          <w:bCs/>
          <w:sz w:val="20"/>
          <w:szCs w:val="20"/>
          <w:rtl/>
        </w:rPr>
        <w:tab/>
      </w:r>
      <w:r>
        <w:rPr>
          <w:rFonts w:cs="B Nazanin" w:hint="cs"/>
          <w:b/>
          <w:bCs/>
          <w:sz w:val="20"/>
          <w:szCs w:val="20"/>
          <w:rtl/>
        </w:rPr>
        <w:tab/>
      </w:r>
      <w:r w:rsidR="00905BE1">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C31BA0" w:rsidRPr="00352723" w:rsidTr="00834F8E">
        <w:trPr>
          <w:trHeight w:val="350"/>
        </w:trPr>
        <w:tc>
          <w:tcPr>
            <w:tcW w:w="5940" w:type="dxa"/>
          </w:tcPr>
          <w:p w:rsidR="00B93695" w:rsidRDefault="00B93695" w:rsidP="00834F8E">
            <w:pPr>
              <w:widowControl w:val="0"/>
              <w:tabs>
                <w:tab w:val="center" w:pos="2862"/>
                <w:tab w:val="right" w:pos="5724"/>
              </w:tabs>
              <w:bidi/>
              <w:ind w:left="-249"/>
              <w:jc w:val="center"/>
              <w:rPr>
                <w:rFonts w:cs="B Nazanin"/>
                <w:color w:val="000000"/>
                <w:sz w:val="20"/>
                <w:szCs w:val="20"/>
                <w:rtl/>
              </w:rPr>
            </w:pPr>
            <w:r w:rsidRPr="00964C61">
              <w:rPr>
                <w:rFonts w:cs="B Nazanin" w:hint="cs"/>
                <w:color w:val="000000"/>
                <w:sz w:val="20"/>
                <w:szCs w:val="20"/>
                <w:rtl/>
              </w:rPr>
              <w:t xml:space="preserve">درب: القائات شيطاني در جهت مخالف رشد و تعالي انسان و آرزوهاي پيامبران در جهت </w:t>
            </w:r>
          </w:p>
          <w:p w:rsidR="00C31BA0" w:rsidRPr="00352723" w:rsidRDefault="00B93695" w:rsidP="00B93695">
            <w:pPr>
              <w:widowControl w:val="0"/>
              <w:tabs>
                <w:tab w:val="center" w:pos="2862"/>
                <w:tab w:val="right" w:pos="5724"/>
              </w:tabs>
              <w:bidi/>
              <w:ind w:left="-249"/>
              <w:jc w:val="center"/>
              <w:rPr>
                <w:rFonts w:cs="B Nazanin"/>
                <w:b/>
                <w:bCs/>
                <w:color w:val="000000"/>
                <w:sz w:val="20"/>
                <w:szCs w:val="20"/>
                <w:u w:val="single"/>
                <w:rtl/>
                <w:lang w:bidi="fa-IR"/>
              </w:rPr>
            </w:pPr>
            <w:r w:rsidRPr="00964C61">
              <w:rPr>
                <w:rFonts w:cs="B Nazanin" w:hint="cs"/>
                <w:color w:val="000000"/>
                <w:sz w:val="20"/>
                <w:szCs w:val="20"/>
                <w:rtl/>
              </w:rPr>
              <w:t>رشد و تعالي انسان است.</w:t>
            </w:r>
          </w:p>
        </w:tc>
      </w:tr>
    </w:tbl>
    <w:p w:rsidR="00C31BA0" w:rsidRPr="00C3321A" w:rsidRDefault="00C31BA0" w:rsidP="00C31BA0">
      <w:pPr>
        <w:widowControl w:val="0"/>
        <w:bidi/>
        <w:spacing w:line="228" w:lineRule="auto"/>
        <w:ind w:left="-249"/>
        <w:jc w:val="both"/>
        <w:rPr>
          <w:sz w:val="20"/>
          <w:szCs w:val="20"/>
          <w:rtl/>
        </w:rPr>
      </w:pPr>
    </w:p>
    <w:p w:rsidR="00A60C96" w:rsidRPr="00C3321A" w:rsidRDefault="00A60C96" w:rsidP="00C82A37">
      <w:pPr>
        <w:bidi/>
        <w:ind w:left="-249"/>
        <w:jc w:val="center"/>
        <w:rPr>
          <w:rFonts w:cs="B Nazanin"/>
          <w:b/>
          <w:bCs/>
          <w:color w:val="000000"/>
          <w:sz w:val="20"/>
          <w:szCs w:val="20"/>
          <w:u w:val="single"/>
          <w:rtl/>
          <w:lang w:bidi="fa-IR"/>
        </w:rPr>
      </w:pPr>
      <w:r w:rsidRPr="00C3321A">
        <w:rPr>
          <w:rFonts w:cs="B Nazanin" w:hint="cs"/>
          <w:b/>
          <w:bCs/>
          <w:color w:val="000000"/>
          <w:sz w:val="20"/>
          <w:szCs w:val="20"/>
          <w:u w:val="single"/>
          <w:rtl/>
          <w:lang w:bidi="fa-IR"/>
        </w:rPr>
        <w:t>حجّ</w:t>
      </w:r>
      <w:r w:rsidR="00936DFC">
        <w:rPr>
          <w:rFonts w:cs="B Nazanin" w:hint="cs"/>
          <w:b/>
          <w:bCs/>
          <w:color w:val="000000"/>
          <w:sz w:val="20"/>
          <w:szCs w:val="20"/>
          <w:u w:val="single"/>
          <w:rtl/>
          <w:lang w:bidi="fa-IR"/>
        </w:rPr>
        <w:t xml:space="preserve">11     </w:t>
      </w:r>
      <w:r w:rsidRPr="00C3321A">
        <w:rPr>
          <w:rFonts w:cs="B Nazanin" w:hint="cs"/>
          <w:b/>
          <w:bCs/>
          <w:color w:val="000000"/>
          <w:sz w:val="20"/>
          <w:szCs w:val="20"/>
          <w:u w:val="single"/>
          <w:rtl/>
          <w:lang w:bidi="fa-IR"/>
        </w:rPr>
        <w:t xml:space="preserve"> آیات 58 تا 63</w:t>
      </w:r>
    </w:p>
    <w:p w:rsidR="00A60C96" w:rsidRDefault="00A60C96" w:rsidP="00572400">
      <w:pPr>
        <w:widowControl w:val="0"/>
        <w:bidi/>
        <w:ind w:left="-249"/>
        <w:jc w:val="both"/>
        <w:rPr>
          <w:rFonts w:cs="B Nazanin"/>
          <w:color w:val="FF0000"/>
          <w:sz w:val="20"/>
          <w:szCs w:val="20"/>
          <w:rtl/>
          <w:lang w:bidi="fa-IR"/>
        </w:rPr>
      </w:pPr>
      <w:r w:rsidRPr="00C3321A">
        <w:rPr>
          <w:rFonts w:cs="Traditional Arabic" w:hint="eastAsia"/>
          <w:b/>
          <w:bCs/>
          <w:color w:val="000000"/>
          <w:sz w:val="20"/>
          <w:szCs w:val="20"/>
          <w:rtl/>
        </w:rPr>
        <w:t>وَالَّذِينَ</w:t>
      </w:r>
      <w:r w:rsidRPr="00C3321A">
        <w:rPr>
          <w:rFonts w:cs="Traditional Arabic"/>
          <w:b/>
          <w:bCs/>
          <w:color w:val="000000"/>
          <w:sz w:val="20"/>
          <w:szCs w:val="20"/>
          <w:rtl/>
        </w:rPr>
        <w:t xml:space="preserve"> هَاجَرُوا فِي سَبِيلِ اللَّهِ ثُمَّ قُتِلُوا </w:t>
      </w:r>
      <w:r w:rsidRPr="00C3321A">
        <w:rPr>
          <w:rFonts w:cs="Traditional Arabic" w:hint="eastAsia"/>
          <w:b/>
          <w:bCs/>
          <w:color w:val="000000"/>
          <w:sz w:val="20"/>
          <w:szCs w:val="20"/>
          <w:rtl/>
        </w:rPr>
        <w:t>أَوْ</w:t>
      </w:r>
      <w:r w:rsidRPr="00C3321A">
        <w:rPr>
          <w:rFonts w:cs="Traditional Arabic"/>
          <w:b/>
          <w:bCs/>
          <w:color w:val="000000"/>
          <w:sz w:val="20"/>
          <w:szCs w:val="20"/>
          <w:rtl/>
        </w:rPr>
        <w:t xml:space="preserve"> مَاتُوا لَيَرْزُقَنَّهُمُ اللَّهُ رِزْقًا حَسَنًا </w:t>
      </w:r>
      <w:r w:rsidR="00410384">
        <w:rPr>
          <w:rFonts w:cs="B Nazanin" w:hint="cs"/>
          <w:color w:val="FF0000"/>
          <w:sz w:val="20"/>
          <w:szCs w:val="20"/>
          <w:rtl/>
          <w:lang w:bidi="fa-IR"/>
        </w:rPr>
        <w:t xml:space="preserve">آخرتی </w:t>
      </w:r>
      <w:r w:rsidR="00410384">
        <w:rPr>
          <w:rFonts w:hint="cs"/>
          <w:color w:val="FF0000"/>
          <w:sz w:val="20"/>
          <w:szCs w:val="20"/>
          <w:rtl/>
          <w:lang w:bidi="fa-IR"/>
        </w:rPr>
        <w:t>–</w:t>
      </w:r>
      <w:r w:rsidR="00410384">
        <w:rPr>
          <w:rFonts w:cs="B Nazanin" w:hint="cs"/>
          <w:color w:val="FF0000"/>
          <w:sz w:val="20"/>
          <w:szCs w:val="20"/>
          <w:rtl/>
          <w:lang w:bidi="fa-IR"/>
        </w:rPr>
        <w:t xml:space="preserve"> </w:t>
      </w:r>
      <w:r w:rsidR="00410384" w:rsidRPr="00113B68">
        <w:rPr>
          <w:rFonts w:cs="B Nazanin" w:hint="cs"/>
          <w:color w:val="FF0000"/>
          <w:sz w:val="20"/>
          <w:szCs w:val="20"/>
          <w:rtl/>
          <w:lang w:bidi="fa-IR"/>
        </w:rPr>
        <w:t>برزخ</w:t>
      </w:r>
      <w:r w:rsidR="00410384">
        <w:rPr>
          <w:rFonts w:cs="B Nazanin" w:hint="cs"/>
          <w:color w:val="FF0000"/>
          <w:sz w:val="20"/>
          <w:szCs w:val="20"/>
          <w:rtl/>
          <w:lang w:bidi="fa-IR"/>
        </w:rPr>
        <w:t xml:space="preserve"> </w:t>
      </w:r>
      <w:r w:rsidRPr="00C3321A">
        <w:rPr>
          <w:rFonts w:cs="Traditional Arabic"/>
          <w:b/>
          <w:bCs/>
          <w:color w:val="000000"/>
          <w:sz w:val="20"/>
          <w:szCs w:val="20"/>
          <w:rtl/>
        </w:rPr>
        <w:t xml:space="preserve">وَإِنَّ اللَّهَ لَهُوَ </w:t>
      </w:r>
      <w:r w:rsidRPr="00C3321A">
        <w:rPr>
          <w:rFonts w:cs="Traditional Arabic" w:hint="eastAsia"/>
          <w:b/>
          <w:bCs/>
          <w:color w:val="000000"/>
          <w:sz w:val="20"/>
          <w:szCs w:val="20"/>
          <w:rtl/>
        </w:rPr>
        <w:t>خَيْرُ</w:t>
      </w:r>
      <w:r w:rsidRPr="00C3321A">
        <w:rPr>
          <w:rFonts w:cs="Traditional Arabic"/>
          <w:b/>
          <w:bCs/>
          <w:color w:val="000000"/>
          <w:sz w:val="20"/>
          <w:szCs w:val="20"/>
          <w:rtl/>
        </w:rPr>
        <w:t xml:space="preserve"> الرَّازِقِينَ ﴿58﴾ </w:t>
      </w:r>
      <w:r w:rsidR="00410384">
        <w:rPr>
          <w:rFonts w:cs="B Nazanin" w:hint="cs"/>
          <w:color w:val="FF0000"/>
          <w:sz w:val="20"/>
          <w:szCs w:val="20"/>
          <w:rtl/>
          <w:lang w:bidi="fa-IR"/>
        </w:rPr>
        <w:t xml:space="preserve">ربوبیتی </w:t>
      </w:r>
      <w:r w:rsidRPr="00C3321A">
        <w:rPr>
          <w:rFonts w:cs="Traditional Arabic" w:hint="eastAsia"/>
          <w:b/>
          <w:bCs/>
          <w:color w:val="000000"/>
          <w:sz w:val="20"/>
          <w:szCs w:val="20"/>
          <w:rtl/>
        </w:rPr>
        <w:t>لَيُدْخِلَنَّهُم</w:t>
      </w:r>
      <w:r w:rsidRPr="00C3321A">
        <w:rPr>
          <w:rFonts w:cs="Traditional Arabic"/>
          <w:b/>
          <w:bCs/>
          <w:color w:val="000000"/>
          <w:sz w:val="20"/>
          <w:szCs w:val="20"/>
          <w:rtl/>
        </w:rPr>
        <w:t xml:space="preserve"> </w:t>
      </w:r>
      <w:r w:rsidRPr="00C3321A">
        <w:rPr>
          <w:rFonts w:cs="Traditional Arabic" w:hint="eastAsia"/>
          <w:b/>
          <w:bCs/>
          <w:color w:val="000000"/>
          <w:sz w:val="20"/>
          <w:szCs w:val="20"/>
          <w:rtl/>
        </w:rPr>
        <w:t>مُّدْخَلًا</w:t>
      </w:r>
      <w:r w:rsidRPr="00C3321A">
        <w:rPr>
          <w:rFonts w:cs="Traditional Arabic"/>
          <w:b/>
          <w:bCs/>
          <w:color w:val="000000"/>
          <w:sz w:val="20"/>
          <w:szCs w:val="20"/>
          <w:rtl/>
        </w:rPr>
        <w:t xml:space="preserve"> يَرْضَوْنَهُ </w:t>
      </w:r>
      <w:r w:rsidR="00F67943">
        <w:rPr>
          <w:rFonts w:cs="B Nazanin" w:hint="cs"/>
          <w:color w:val="FF0000"/>
          <w:sz w:val="20"/>
          <w:szCs w:val="20"/>
          <w:rtl/>
          <w:lang w:bidi="fa-IR"/>
        </w:rPr>
        <w:t xml:space="preserve">آخرتی </w:t>
      </w:r>
      <w:r w:rsidR="00F67943">
        <w:rPr>
          <w:rFonts w:hint="cs"/>
          <w:color w:val="FF0000"/>
          <w:sz w:val="20"/>
          <w:szCs w:val="20"/>
          <w:rtl/>
          <w:lang w:bidi="fa-IR"/>
        </w:rPr>
        <w:t>–</w:t>
      </w:r>
      <w:r w:rsidR="00F67943">
        <w:rPr>
          <w:rFonts w:cs="B Nazanin" w:hint="cs"/>
          <w:color w:val="FF0000"/>
          <w:sz w:val="20"/>
          <w:szCs w:val="20"/>
          <w:rtl/>
          <w:lang w:bidi="fa-IR"/>
        </w:rPr>
        <w:t xml:space="preserve"> </w:t>
      </w:r>
      <w:r w:rsidR="00F67943" w:rsidRPr="00113B68">
        <w:rPr>
          <w:rFonts w:cs="B Nazanin" w:hint="cs"/>
          <w:color w:val="FF0000"/>
          <w:sz w:val="20"/>
          <w:szCs w:val="20"/>
          <w:rtl/>
          <w:lang w:bidi="fa-IR"/>
        </w:rPr>
        <w:t>برزخ</w:t>
      </w:r>
      <w:r w:rsidR="00F67943">
        <w:rPr>
          <w:rFonts w:cs="B Nazanin" w:hint="cs"/>
          <w:color w:val="FF0000"/>
          <w:sz w:val="20"/>
          <w:szCs w:val="20"/>
          <w:rtl/>
          <w:lang w:bidi="fa-IR"/>
        </w:rPr>
        <w:t xml:space="preserve"> </w:t>
      </w:r>
      <w:r w:rsidRPr="00C3321A">
        <w:rPr>
          <w:rFonts w:cs="Traditional Arabic"/>
          <w:b/>
          <w:bCs/>
          <w:color w:val="000000"/>
          <w:sz w:val="20"/>
          <w:szCs w:val="20"/>
          <w:rtl/>
        </w:rPr>
        <w:t>وَإِنَّ اللَّهَ لَعَلِيمٌ حَلِيمٌ ﴿59﴾</w:t>
      </w:r>
      <w:r w:rsidR="00F67943" w:rsidRPr="00F67943">
        <w:rPr>
          <w:rFonts w:cs="B Nazanin" w:hint="cs"/>
          <w:color w:val="FF0000"/>
          <w:sz w:val="20"/>
          <w:szCs w:val="20"/>
          <w:rtl/>
          <w:lang w:bidi="fa-IR"/>
        </w:rPr>
        <w:t xml:space="preserve"> </w:t>
      </w:r>
      <w:r w:rsidR="00F67943">
        <w:rPr>
          <w:rFonts w:cs="B Nazanin" w:hint="cs"/>
          <w:color w:val="FF0000"/>
          <w:sz w:val="20"/>
          <w:szCs w:val="20"/>
          <w:rtl/>
          <w:lang w:bidi="fa-IR"/>
        </w:rPr>
        <w:t>ذاتی</w:t>
      </w:r>
      <w:r w:rsidR="00572400">
        <w:rPr>
          <w:rFonts w:cs="B Nazanin" w:hint="cs"/>
          <w:color w:val="FF0000"/>
          <w:sz w:val="20"/>
          <w:szCs w:val="20"/>
          <w:rtl/>
          <w:lang w:bidi="fa-IR"/>
        </w:rPr>
        <w:t xml:space="preserve"> </w:t>
      </w:r>
      <w:r w:rsidRPr="00C3321A">
        <w:rPr>
          <w:rFonts w:cs="Traditional Arabic"/>
          <w:b/>
          <w:bCs/>
          <w:color w:val="000000"/>
          <w:sz w:val="20"/>
          <w:szCs w:val="20"/>
          <w:rtl/>
        </w:rPr>
        <w:t xml:space="preserve"> </w:t>
      </w:r>
      <w:r w:rsidRPr="00C3321A">
        <w:rPr>
          <w:rFonts w:cs="Traditional Arabic" w:hint="eastAsia"/>
          <w:b/>
          <w:bCs/>
          <w:color w:val="000000"/>
          <w:sz w:val="20"/>
          <w:szCs w:val="20"/>
          <w:rtl/>
        </w:rPr>
        <w:t>ذَلِكَ</w:t>
      </w:r>
      <w:r w:rsidRPr="00C3321A">
        <w:rPr>
          <w:rFonts w:cs="Traditional Arabic"/>
          <w:b/>
          <w:bCs/>
          <w:color w:val="000000"/>
          <w:sz w:val="20"/>
          <w:szCs w:val="20"/>
          <w:rtl/>
        </w:rPr>
        <w:t xml:space="preserve"> وَمَنْ عَاقَبَ بِمِثْلِ مَا عُوقِبَ بِهِ ثُمَّ </w:t>
      </w:r>
      <w:r w:rsidRPr="00C3321A">
        <w:rPr>
          <w:rFonts w:cs="Traditional Arabic" w:hint="eastAsia"/>
          <w:b/>
          <w:bCs/>
          <w:color w:val="000000"/>
          <w:sz w:val="20"/>
          <w:szCs w:val="20"/>
          <w:rtl/>
        </w:rPr>
        <w:t>بُغِيَ</w:t>
      </w:r>
      <w:r w:rsidRPr="00C3321A">
        <w:rPr>
          <w:rFonts w:cs="Traditional Arabic"/>
          <w:b/>
          <w:bCs/>
          <w:color w:val="000000"/>
          <w:sz w:val="20"/>
          <w:szCs w:val="20"/>
          <w:rtl/>
        </w:rPr>
        <w:t xml:space="preserve"> عَلَيْهِ لَيَنصُرَنَّهُ اللَّهُ </w:t>
      </w:r>
      <w:r w:rsidR="00F67943">
        <w:rPr>
          <w:rFonts w:cs="B Nazanin" w:hint="cs"/>
          <w:color w:val="FF0000"/>
          <w:sz w:val="20"/>
          <w:szCs w:val="20"/>
          <w:rtl/>
          <w:lang w:bidi="fa-IR"/>
        </w:rPr>
        <w:t xml:space="preserve">قضاوتی </w:t>
      </w:r>
      <w:r w:rsidRPr="00C3321A">
        <w:rPr>
          <w:rFonts w:cs="Traditional Arabic"/>
          <w:b/>
          <w:bCs/>
          <w:color w:val="000000"/>
          <w:sz w:val="20"/>
          <w:szCs w:val="20"/>
          <w:rtl/>
        </w:rPr>
        <w:t xml:space="preserve">إِنَّ اللَّهَ لَعَفُوٌّ غَفُورٌ ﴿60﴾ </w:t>
      </w:r>
      <w:r w:rsidR="00F67943">
        <w:rPr>
          <w:rFonts w:cs="B Nazanin" w:hint="cs"/>
          <w:color w:val="FF0000"/>
          <w:sz w:val="20"/>
          <w:szCs w:val="20"/>
          <w:rtl/>
          <w:lang w:bidi="fa-IR"/>
        </w:rPr>
        <w:t>قیامتی</w:t>
      </w:r>
      <w:r w:rsidR="00572400">
        <w:rPr>
          <w:rFonts w:cs="B Nazanin" w:hint="cs"/>
          <w:color w:val="FF0000"/>
          <w:sz w:val="20"/>
          <w:szCs w:val="20"/>
          <w:rtl/>
          <w:lang w:bidi="fa-IR"/>
        </w:rPr>
        <w:t xml:space="preserve"> </w:t>
      </w:r>
      <w:r w:rsidRPr="00C3321A">
        <w:rPr>
          <w:rFonts w:cs="Traditional Arabic" w:hint="eastAsia"/>
          <w:b/>
          <w:bCs/>
          <w:color w:val="000000"/>
          <w:sz w:val="20"/>
          <w:szCs w:val="20"/>
          <w:rtl/>
        </w:rPr>
        <w:t>ذَلِكَ</w:t>
      </w:r>
      <w:r w:rsidRPr="00C3321A">
        <w:rPr>
          <w:rFonts w:cs="Traditional Arabic"/>
          <w:b/>
          <w:bCs/>
          <w:color w:val="000000"/>
          <w:sz w:val="20"/>
          <w:szCs w:val="20"/>
          <w:rtl/>
        </w:rPr>
        <w:t xml:space="preserve"> بِأَنَّ </w:t>
      </w:r>
      <w:r w:rsidRPr="00C3321A">
        <w:rPr>
          <w:rFonts w:cs="Traditional Arabic"/>
          <w:b/>
          <w:bCs/>
          <w:color w:val="000000"/>
          <w:sz w:val="20"/>
          <w:szCs w:val="20"/>
          <w:rtl/>
        </w:rPr>
        <w:lastRenderedPageBreak/>
        <w:t xml:space="preserve">اللَّهَ يُولِجُ اللَّيْلَ فِي </w:t>
      </w:r>
      <w:r w:rsidRPr="00C3321A">
        <w:rPr>
          <w:rFonts w:cs="Traditional Arabic" w:hint="eastAsia"/>
          <w:b/>
          <w:bCs/>
          <w:color w:val="000000"/>
          <w:sz w:val="20"/>
          <w:szCs w:val="20"/>
          <w:rtl/>
        </w:rPr>
        <w:t>النَّهَارِ</w:t>
      </w:r>
      <w:r w:rsidRPr="00C3321A">
        <w:rPr>
          <w:rFonts w:cs="Traditional Arabic"/>
          <w:b/>
          <w:bCs/>
          <w:color w:val="000000"/>
          <w:sz w:val="20"/>
          <w:szCs w:val="20"/>
          <w:rtl/>
        </w:rPr>
        <w:t xml:space="preserve"> وَيُولِجُ النَّهَارَ فِي اللَّيْلِ </w:t>
      </w:r>
      <w:r w:rsidR="00617E4B">
        <w:rPr>
          <w:rFonts w:cs="B Nazanin" w:hint="cs"/>
          <w:color w:val="FF0000"/>
          <w:sz w:val="20"/>
          <w:szCs w:val="20"/>
          <w:rtl/>
          <w:lang w:bidi="fa-IR"/>
        </w:rPr>
        <w:t>«آیات»</w:t>
      </w:r>
      <w:r w:rsidR="007A3879">
        <w:rPr>
          <w:rFonts w:cs="B Nazanin" w:hint="cs"/>
          <w:color w:val="FF0000"/>
          <w:sz w:val="20"/>
          <w:szCs w:val="20"/>
          <w:rtl/>
          <w:lang w:bidi="fa-IR"/>
        </w:rPr>
        <w:t xml:space="preserve"> </w:t>
      </w:r>
      <w:r w:rsidRPr="00C3321A">
        <w:rPr>
          <w:rFonts w:cs="Traditional Arabic"/>
          <w:b/>
          <w:bCs/>
          <w:color w:val="000000"/>
          <w:sz w:val="20"/>
          <w:szCs w:val="20"/>
          <w:rtl/>
        </w:rPr>
        <w:t xml:space="preserve">وَأَنَّ اللَّهَ سَمِيعٌ بَصِيرٌ ﴿61﴾ </w:t>
      </w:r>
      <w:r w:rsidR="007A3879">
        <w:rPr>
          <w:rFonts w:cs="B Nazanin" w:hint="cs"/>
          <w:color w:val="FF0000"/>
          <w:sz w:val="20"/>
          <w:szCs w:val="20"/>
          <w:rtl/>
          <w:lang w:bidi="fa-IR"/>
        </w:rPr>
        <w:t xml:space="preserve">ذاتی </w:t>
      </w:r>
      <w:r w:rsidRPr="00C3321A">
        <w:rPr>
          <w:rFonts w:cs="Traditional Arabic" w:hint="eastAsia"/>
          <w:b/>
          <w:bCs/>
          <w:color w:val="000000"/>
          <w:sz w:val="20"/>
          <w:szCs w:val="20"/>
          <w:rtl/>
        </w:rPr>
        <w:t>ذَلِكَ</w:t>
      </w:r>
      <w:r w:rsidRPr="00C3321A">
        <w:rPr>
          <w:rFonts w:cs="Traditional Arabic"/>
          <w:b/>
          <w:bCs/>
          <w:color w:val="000000"/>
          <w:sz w:val="20"/>
          <w:szCs w:val="20"/>
          <w:rtl/>
        </w:rPr>
        <w:t xml:space="preserve"> بِأَنَّ اللَّهَ هُوَ الْحَقُّ</w:t>
      </w:r>
      <w:r w:rsidR="001C302C">
        <w:rPr>
          <w:rFonts w:cs="Traditional Arabic" w:hint="cs"/>
          <w:b/>
          <w:bCs/>
          <w:color w:val="000000"/>
          <w:sz w:val="20"/>
          <w:szCs w:val="20"/>
          <w:rtl/>
        </w:rPr>
        <w:t xml:space="preserve"> </w:t>
      </w:r>
      <w:r w:rsidRPr="00C3321A">
        <w:rPr>
          <w:rFonts w:cs="Traditional Arabic" w:hint="eastAsia"/>
          <w:b/>
          <w:bCs/>
          <w:color w:val="000000"/>
          <w:sz w:val="20"/>
          <w:szCs w:val="20"/>
          <w:rtl/>
        </w:rPr>
        <w:t>وَأَنَّ</w:t>
      </w:r>
      <w:r w:rsidRPr="00C3321A">
        <w:rPr>
          <w:rFonts w:cs="Traditional Arabic"/>
          <w:b/>
          <w:bCs/>
          <w:color w:val="000000"/>
          <w:sz w:val="20"/>
          <w:szCs w:val="20"/>
          <w:rtl/>
        </w:rPr>
        <w:t xml:space="preserve"> مَا يَدْعُونَ مِن دُونِهِ هُوَ الْبَاطِلُ</w:t>
      </w:r>
      <w:r w:rsidR="007A3879" w:rsidRPr="007A3879">
        <w:rPr>
          <w:rFonts w:cs="B Nazanin" w:hint="cs"/>
          <w:color w:val="FF0000"/>
          <w:sz w:val="20"/>
          <w:szCs w:val="20"/>
          <w:rtl/>
          <w:lang w:bidi="fa-IR"/>
        </w:rPr>
        <w:t xml:space="preserve"> </w:t>
      </w:r>
      <w:r w:rsidR="00F8440A">
        <w:rPr>
          <w:rFonts w:cs="B Nazanin" w:hint="cs"/>
          <w:color w:val="FF0000"/>
          <w:sz w:val="20"/>
          <w:szCs w:val="20"/>
          <w:rtl/>
          <w:lang w:bidi="fa-IR"/>
        </w:rPr>
        <w:t>«حقانیت»</w:t>
      </w:r>
      <w:r w:rsidR="007A3879">
        <w:rPr>
          <w:rFonts w:cs="B Nazanin" w:hint="cs"/>
          <w:color w:val="FF0000"/>
          <w:sz w:val="20"/>
          <w:szCs w:val="20"/>
          <w:rtl/>
          <w:lang w:bidi="fa-IR"/>
        </w:rPr>
        <w:t xml:space="preserve"> </w:t>
      </w:r>
      <w:r w:rsidRPr="00C3321A">
        <w:rPr>
          <w:rFonts w:cs="Traditional Arabic"/>
          <w:b/>
          <w:bCs/>
          <w:color w:val="000000"/>
          <w:sz w:val="20"/>
          <w:szCs w:val="20"/>
          <w:rtl/>
        </w:rPr>
        <w:t xml:space="preserve">وَأَنَّ اللَّهَ هُوَ </w:t>
      </w:r>
      <w:r w:rsidRPr="00C3321A">
        <w:rPr>
          <w:rFonts w:cs="Traditional Arabic" w:hint="eastAsia"/>
          <w:b/>
          <w:bCs/>
          <w:color w:val="000000"/>
          <w:sz w:val="20"/>
          <w:szCs w:val="20"/>
          <w:rtl/>
        </w:rPr>
        <w:t>الْعَلِيُّ</w:t>
      </w:r>
      <w:r w:rsidRPr="00C3321A">
        <w:rPr>
          <w:rFonts w:cs="Traditional Arabic"/>
          <w:b/>
          <w:bCs/>
          <w:color w:val="000000"/>
          <w:sz w:val="20"/>
          <w:szCs w:val="20"/>
          <w:rtl/>
        </w:rPr>
        <w:t xml:space="preserve"> الْكَبِيرُ ﴿62﴾</w:t>
      </w:r>
      <w:r w:rsidR="007A3879" w:rsidRPr="007A3879">
        <w:rPr>
          <w:rFonts w:cs="B Nazanin" w:hint="cs"/>
          <w:color w:val="FF0000"/>
          <w:sz w:val="20"/>
          <w:szCs w:val="20"/>
          <w:rtl/>
          <w:lang w:bidi="fa-IR"/>
        </w:rPr>
        <w:t xml:space="preserve"> </w:t>
      </w:r>
      <w:r w:rsidR="007A3879">
        <w:rPr>
          <w:rFonts w:cs="B Nazanin" w:hint="cs"/>
          <w:color w:val="FF0000"/>
          <w:sz w:val="20"/>
          <w:szCs w:val="20"/>
          <w:rtl/>
          <w:lang w:bidi="fa-IR"/>
        </w:rPr>
        <w:t xml:space="preserve">استعلائی </w:t>
      </w:r>
      <w:r w:rsidRPr="00C3321A">
        <w:rPr>
          <w:rFonts w:cs="Traditional Arabic"/>
          <w:b/>
          <w:bCs/>
          <w:color w:val="000000"/>
          <w:sz w:val="20"/>
          <w:szCs w:val="20"/>
          <w:rtl/>
        </w:rPr>
        <w:t xml:space="preserve"> </w:t>
      </w:r>
      <w:r w:rsidRPr="00C3321A">
        <w:rPr>
          <w:rFonts w:cs="Traditional Arabic" w:hint="eastAsia"/>
          <w:b/>
          <w:bCs/>
          <w:color w:val="000000"/>
          <w:sz w:val="20"/>
          <w:szCs w:val="20"/>
          <w:rtl/>
        </w:rPr>
        <w:t>أَلَمْ</w:t>
      </w:r>
      <w:r w:rsidRPr="00C3321A">
        <w:rPr>
          <w:rFonts w:cs="Traditional Arabic"/>
          <w:b/>
          <w:bCs/>
          <w:color w:val="000000"/>
          <w:sz w:val="20"/>
          <w:szCs w:val="20"/>
          <w:rtl/>
        </w:rPr>
        <w:t xml:space="preserve"> تَرَ أَنَّ </w:t>
      </w:r>
      <w:r w:rsidRPr="00C3321A">
        <w:rPr>
          <w:rFonts w:cs="Traditional Arabic" w:hint="eastAsia"/>
          <w:b/>
          <w:bCs/>
          <w:color w:val="000000"/>
          <w:sz w:val="20"/>
          <w:szCs w:val="20"/>
          <w:rtl/>
        </w:rPr>
        <w:t>اللَّهَ</w:t>
      </w:r>
      <w:r w:rsidRPr="00C3321A">
        <w:rPr>
          <w:rFonts w:cs="Traditional Arabic"/>
          <w:b/>
          <w:bCs/>
          <w:color w:val="000000"/>
          <w:sz w:val="20"/>
          <w:szCs w:val="20"/>
          <w:rtl/>
        </w:rPr>
        <w:t xml:space="preserve"> أَنزَلَ مِنَ السَّمَاء مَاء فَتُصْبِحُ الْأَرْضُ مُخْضَرَّةً </w:t>
      </w:r>
      <w:r w:rsidR="00617E4B">
        <w:rPr>
          <w:rFonts w:cs="B Nazanin" w:hint="cs"/>
          <w:color w:val="FF0000"/>
          <w:sz w:val="20"/>
          <w:szCs w:val="20"/>
          <w:rtl/>
          <w:lang w:bidi="fa-IR"/>
        </w:rPr>
        <w:t>«آیات»</w:t>
      </w:r>
      <w:r w:rsidR="007A3879">
        <w:rPr>
          <w:rFonts w:cs="B Nazanin" w:hint="cs"/>
          <w:color w:val="FF0000"/>
          <w:sz w:val="20"/>
          <w:szCs w:val="20"/>
          <w:rtl/>
          <w:lang w:bidi="fa-IR"/>
        </w:rPr>
        <w:t xml:space="preserve"> - </w:t>
      </w:r>
      <w:r w:rsidR="001573A0">
        <w:rPr>
          <w:rFonts w:cs="B Nazanin" w:hint="cs"/>
          <w:color w:val="FF0000"/>
          <w:sz w:val="20"/>
          <w:szCs w:val="20"/>
          <w:rtl/>
          <w:lang w:bidi="fa-IR"/>
        </w:rPr>
        <w:t>نعمتها</w:t>
      </w:r>
      <w:r w:rsidR="007A3879">
        <w:rPr>
          <w:rFonts w:cs="B Nazanin" w:hint="cs"/>
          <w:color w:val="FF0000"/>
          <w:sz w:val="20"/>
          <w:szCs w:val="20"/>
          <w:rtl/>
          <w:lang w:bidi="fa-IR"/>
        </w:rPr>
        <w:t xml:space="preserve"> </w:t>
      </w:r>
      <w:r w:rsidRPr="00C3321A">
        <w:rPr>
          <w:rFonts w:cs="Traditional Arabic"/>
          <w:b/>
          <w:bCs/>
          <w:color w:val="000000"/>
          <w:sz w:val="20"/>
          <w:szCs w:val="20"/>
          <w:rtl/>
        </w:rPr>
        <w:t xml:space="preserve">إِنَّ </w:t>
      </w:r>
      <w:r w:rsidRPr="00C3321A">
        <w:rPr>
          <w:rFonts w:cs="Traditional Arabic" w:hint="eastAsia"/>
          <w:b/>
          <w:bCs/>
          <w:color w:val="000000"/>
          <w:sz w:val="20"/>
          <w:szCs w:val="20"/>
          <w:rtl/>
        </w:rPr>
        <w:t>اللَّهَ</w:t>
      </w:r>
      <w:r w:rsidRPr="00C3321A">
        <w:rPr>
          <w:rFonts w:cs="Traditional Arabic"/>
          <w:b/>
          <w:bCs/>
          <w:color w:val="000000"/>
          <w:sz w:val="20"/>
          <w:szCs w:val="20"/>
          <w:rtl/>
        </w:rPr>
        <w:t xml:space="preserve"> لَطِيفٌ خَبِيرٌ ﴿63﴾</w:t>
      </w:r>
      <w:r w:rsidR="008A51A7" w:rsidRPr="008A51A7">
        <w:rPr>
          <w:rFonts w:cs="B Nazanin" w:hint="cs"/>
          <w:color w:val="FF0000"/>
          <w:sz w:val="20"/>
          <w:szCs w:val="20"/>
          <w:rtl/>
          <w:lang w:bidi="fa-IR"/>
        </w:rPr>
        <w:t xml:space="preserve"> </w:t>
      </w:r>
      <w:r w:rsidR="008A51A7">
        <w:rPr>
          <w:rFonts w:cs="B Nazanin" w:hint="cs"/>
          <w:color w:val="FF0000"/>
          <w:sz w:val="20"/>
          <w:szCs w:val="20"/>
          <w:rtl/>
          <w:lang w:bidi="fa-IR"/>
        </w:rPr>
        <w:t xml:space="preserve">ذاتی </w:t>
      </w:r>
    </w:p>
    <w:p w:rsidR="00905BE1" w:rsidRDefault="004601DD" w:rsidP="004601DD">
      <w:pPr>
        <w:widowControl w:val="0"/>
        <w:bidi/>
        <w:ind w:left="-249"/>
        <w:jc w:val="both"/>
        <w:rPr>
          <w:rFonts w:cs="B Nazanin"/>
          <w:b/>
          <w:bCs/>
          <w:color w:val="000000"/>
          <w:sz w:val="20"/>
          <w:szCs w:val="20"/>
          <w:rtl/>
        </w:rPr>
      </w:pPr>
      <w:r w:rsidRPr="00964C61">
        <w:rPr>
          <w:rFonts w:cs="B Nazanin"/>
          <w:b/>
          <w:bCs/>
          <w:color w:val="000000"/>
          <w:sz w:val="20"/>
          <w:szCs w:val="20"/>
          <w:rtl/>
        </w:rPr>
        <w:t>و كساني كه در راه خدا مهاجرت کرده و کشته شدند يا مردند البته خداوند به آنها روزيي نيکو خواهد داد و خداوند بهترين روزي دهنده است.</w:t>
      </w:r>
      <w:r w:rsidRPr="00964C61">
        <w:rPr>
          <w:rFonts w:cs="B Nazanin" w:hint="cs"/>
          <w:b/>
          <w:bCs/>
          <w:color w:val="000000"/>
          <w:sz w:val="20"/>
          <w:szCs w:val="20"/>
          <w:rtl/>
        </w:rPr>
        <w:t xml:space="preserve">(58) </w:t>
      </w:r>
      <w:r w:rsidRPr="00964C61">
        <w:rPr>
          <w:rFonts w:cs="B Nazanin"/>
          <w:b/>
          <w:bCs/>
          <w:color w:val="000000"/>
          <w:sz w:val="20"/>
          <w:szCs w:val="20"/>
          <w:rtl/>
        </w:rPr>
        <w:t>تا آنها را داخل جايگاهي کند که به آن راضي باشند و خداوند داناي فرزانه است.</w:t>
      </w:r>
      <w:r w:rsidRPr="00964C61">
        <w:rPr>
          <w:rFonts w:cs="B Nazanin" w:hint="cs"/>
          <w:b/>
          <w:bCs/>
          <w:color w:val="000000"/>
          <w:sz w:val="20"/>
          <w:szCs w:val="20"/>
          <w:rtl/>
        </w:rPr>
        <w:t xml:space="preserve">(59) </w:t>
      </w:r>
      <w:r w:rsidRPr="00964C61">
        <w:rPr>
          <w:rFonts w:cs="B Nazanin"/>
          <w:b/>
          <w:bCs/>
          <w:color w:val="000000"/>
          <w:sz w:val="20"/>
          <w:szCs w:val="20"/>
          <w:rtl/>
        </w:rPr>
        <w:t>چنين است. و اگر کسي به اندازه آنچه آزار ديده پيگيري کند، سپس به او تعدي شود، خداوند ياريش خواهد کرد که خداوند بخشنده آمرزگار است.</w:t>
      </w:r>
      <w:r w:rsidRPr="00964C61">
        <w:rPr>
          <w:rFonts w:cs="B Nazanin" w:hint="cs"/>
          <w:b/>
          <w:bCs/>
          <w:color w:val="000000"/>
          <w:sz w:val="20"/>
          <w:szCs w:val="20"/>
          <w:rtl/>
        </w:rPr>
        <w:t xml:space="preserve">(60) </w:t>
      </w:r>
      <w:r w:rsidRPr="00964C61">
        <w:rPr>
          <w:rFonts w:cs="B Nazanin"/>
          <w:b/>
          <w:bCs/>
          <w:color w:val="000000"/>
          <w:sz w:val="20"/>
          <w:szCs w:val="20"/>
          <w:rtl/>
        </w:rPr>
        <w:t>اين به آن سبب است که خداوند شب را در روز و روز را در شب فرو ميبرد و شنواي بيناست.</w:t>
      </w:r>
      <w:r w:rsidRPr="00964C61">
        <w:rPr>
          <w:rFonts w:cs="B Nazanin" w:hint="cs"/>
          <w:b/>
          <w:bCs/>
          <w:color w:val="000000"/>
          <w:sz w:val="20"/>
          <w:szCs w:val="20"/>
          <w:rtl/>
        </w:rPr>
        <w:t xml:space="preserve">(61) </w:t>
      </w:r>
      <w:r w:rsidRPr="00964C61">
        <w:rPr>
          <w:rFonts w:cs="B Nazanin"/>
          <w:b/>
          <w:bCs/>
          <w:color w:val="000000"/>
          <w:sz w:val="20"/>
          <w:szCs w:val="20"/>
          <w:rtl/>
        </w:rPr>
        <w:t>اين بدان علت است که خداوند حق است و آنچه غير از او مي خوانند باطل است و او والا مرتبه بزرگ است</w:t>
      </w:r>
      <w:r w:rsidRPr="00964C61">
        <w:rPr>
          <w:rFonts w:cs="B Nazanin" w:hint="cs"/>
          <w:b/>
          <w:bCs/>
          <w:color w:val="000000"/>
          <w:sz w:val="20"/>
          <w:szCs w:val="20"/>
          <w:rtl/>
        </w:rPr>
        <w:t xml:space="preserve">.(62) </w:t>
      </w:r>
      <w:r w:rsidRPr="00964C61">
        <w:rPr>
          <w:rFonts w:cs="B Nazanin"/>
          <w:b/>
          <w:bCs/>
          <w:color w:val="000000"/>
          <w:sz w:val="20"/>
          <w:szCs w:val="20"/>
          <w:rtl/>
        </w:rPr>
        <w:t>آيا نمي بيني از آسمان آبي ميفرستد و زمين سرسبز مي شود؟ خداوند نازك بين آگاه است.</w:t>
      </w:r>
      <w:r w:rsidRPr="00964C61">
        <w:rPr>
          <w:rFonts w:cs="B Nazanin" w:hint="cs"/>
          <w:b/>
          <w:bCs/>
          <w:color w:val="000000"/>
          <w:sz w:val="20"/>
          <w:szCs w:val="20"/>
          <w:rtl/>
        </w:rPr>
        <w:t>(63)</w:t>
      </w:r>
      <w:r>
        <w:rPr>
          <w:rFonts w:cs="B Nazanin" w:hint="cs"/>
          <w:b/>
          <w:bCs/>
          <w:color w:val="000000"/>
          <w:sz w:val="20"/>
          <w:szCs w:val="20"/>
          <w:rtl/>
        </w:rPr>
        <w:tab/>
      </w:r>
      <w:r>
        <w:rPr>
          <w:rFonts w:cs="B Nazanin" w:hint="cs"/>
          <w:b/>
          <w:bCs/>
          <w:color w:val="000000"/>
          <w:sz w:val="20"/>
          <w:szCs w:val="20"/>
          <w:rtl/>
        </w:rPr>
        <w:tab/>
      </w:r>
      <w:r w:rsidR="00905BE1">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C31BA0" w:rsidRPr="00352723" w:rsidTr="00834F8E">
        <w:trPr>
          <w:trHeight w:val="350"/>
        </w:trPr>
        <w:tc>
          <w:tcPr>
            <w:tcW w:w="5940" w:type="dxa"/>
          </w:tcPr>
          <w:p w:rsidR="00C31BA0" w:rsidRPr="00352723" w:rsidRDefault="004601DD" w:rsidP="00834F8E">
            <w:pPr>
              <w:widowControl w:val="0"/>
              <w:tabs>
                <w:tab w:val="center" w:pos="2862"/>
                <w:tab w:val="right" w:pos="5724"/>
              </w:tabs>
              <w:bidi/>
              <w:ind w:left="-249"/>
              <w:jc w:val="center"/>
              <w:rPr>
                <w:rFonts w:cs="B Nazanin"/>
                <w:b/>
                <w:bCs/>
                <w:color w:val="000000"/>
                <w:sz w:val="20"/>
                <w:szCs w:val="20"/>
                <w:u w:val="single"/>
                <w:rtl/>
                <w:lang w:bidi="fa-IR"/>
              </w:rPr>
            </w:pPr>
            <w:r w:rsidRPr="00964C61">
              <w:rPr>
                <w:rFonts w:cs="B Nazanin" w:hint="cs"/>
                <w:color w:val="000000"/>
                <w:sz w:val="20"/>
                <w:szCs w:val="20"/>
                <w:rtl/>
                <w:lang w:bidi="fa-IR"/>
              </w:rPr>
              <w:t>درب: مهاجرت، و پيگيري به حق، سبب رشد و تعالي شما مسلمانان است به آن اهميت دهيد</w:t>
            </w:r>
          </w:p>
        </w:tc>
      </w:tr>
    </w:tbl>
    <w:p w:rsidR="00C31BA0" w:rsidRPr="00C3321A" w:rsidRDefault="00C31BA0" w:rsidP="00C31BA0">
      <w:pPr>
        <w:widowControl w:val="0"/>
        <w:bidi/>
        <w:ind w:left="-249"/>
        <w:jc w:val="both"/>
        <w:rPr>
          <w:rFonts w:cs="Traditional Arabic"/>
          <w:b/>
          <w:bCs/>
          <w:color w:val="000000"/>
          <w:sz w:val="20"/>
          <w:szCs w:val="20"/>
          <w:rtl/>
        </w:rPr>
      </w:pPr>
    </w:p>
    <w:p w:rsidR="00A60C96" w:rsidRPr="00C3321A" w:rsidRDefault="00A60C96" w:rsidP="00C82A37">
      <w:pPr>
        <w:bidi/>
        <w:ind w:left="-249"/>
        <w:jc w:val="center"/>
        <w:rPr>
          <w:rFonts w:cs="B Nazanin"/>
          <w:b/>
          <w:bCs/>
          <w:color w:val="000000"/>
          <w:sz w:val="20"/>
          <w:szCs w:val="20"/>
          <w:u w:val="single"/>
          <w:rtl/>
          <w:lang w:bidi="fa-IR"/>
        </w:rPr>
      </w:pPr>
      <w:r w:rsidRPr="00C3321A">
        <w:rPr>
          <w:rFonts w:cs="B Nazanin" w:hint="cs"/>
          <w:b/>
          <w:bCs/>
          <w:color w:val="000000"/>
          <w:sz w:val="20"/>
          <w:szCs w:val="20"/>
          <w:u w:val="single"/>
          <w:rtl/>
          <w:lang w:bidi="fa-IR"/>
        </w:rPr>
        <w:t>حجّ</w:t>
      </w:r>
      <w:r w:rsidR="00382D69">
        <w:rPr>
          <w:rFonts w:cs="B Nazanin" w:hint="cs"/>
          <w:b/>
          <w:bCs/>
          <w:color w:val="000000"/>
          <w:sz w:val="20"/>
          <w:szCs w:val="20"/>
          <w:u w:val="single"/>
          <w:rtl/>
          <w:lang w:bidi="fa-IR"/>
        </w:rPr>
        <w:t xml:space="preserve"> </w:t>
      </w:r>
      <w:r w:rsidR="00C545ED">
        <w:rPr>
          <w:rFonts w:cs="B Nazanin" w:hint="cs"/>
          <w:b/>
          <w:bCs/>
          <w:color w:val="000000"/>
          <w:sz w:val="20"/>
          <w:szCs w:val="20"/>
          <w:u w:val="single"/>
          <w:rtl/>
          <w:lang w:bidi="fa-IR"/>
        </w:rPr>
        <w:t xml:space="preserve">12      </w:t>
      </w:r>
      <w:r w:rsidRPr="00C3321A">
        <w:rPr>
          <w:rFonts w:cs="B Nazanin" w:hint="cs"/>
          <w:b/>
          <w:bCs/>
          <w:color w:val="000000"/>
          <w:sz w:val="20"/>
          <w:szCs w:val="20"/>
          <w:u w:val="single"/>
          <w:rtl/>
          <w:lang w:bidi="fa-IR"/>
        </w:rPr>
        <w:t xml:space="preserve"> آیات 64 تا 67</w:t>
      </w:r>
    </w:p>
    <w:p w:rsidR="00A60C96" w:rsidRDefault="00A60C96" w:rsidP="00572400">
      <w:pPr>
        <w:widowControl w:val="0"/>
        <w:bidi/>
        <w:ind w:left="-249"/>
        <w:jc w:val="both"/>
        <w:rPr>
          <w:rFonts w:cs="Traditional Arabic"/>
          <w:b/>
          <w:bCs/>
          <w:color w:val="000000"/>
          <w:sz w:val="20"/>
          <w:szCs w:val="20"/>
          <w:rtl/>
        </w:rPr>
      </w:pPr>
      <w:r w:rsidRPr="00C3321A">
        <w:rPr>
          <w:rFonts w:cs="Traditional Arabic" w:hint="eastAsia"/>
          <w:b/>
          <w:bCs/>
          <w:color w:val="000000"/>
          <w:sz w:val="20"/>
          <w:szCs w:val="20"/>
          <w:rtl/>
        </w:rPr>
        <w:t>لَهُ</w:t>
      </w:r>
      <w:r w:rsidRPr="00C3321A">
        <w:rPr>
          <w:rFonts w:cs="Traditional Arabic"/>
          <w:b/>
          <w:bCs/>
          <w:color w:val="000000"/>
          <w:sz w:val="20"/>
          <w:szCs w:val="20"/>
          <w:rtl/>
        </w:rPr>
        <w:t xml:space="preserve"> مَا فِي </w:t>
      </w:r>
      <w:r w:rsidRPr="00C3321A">
        <w:rPr>
          <w:rFonts w:cs="Traditional Arabic" w:hint="eastAsia"/>
          <w:b/>
          <w:bCs/>
          <w:color w:val="000000"/>
          <w:sz w:val="20"/>
          <w:szCs w:val="20"/>
          <w:rtl/>
        </w:rPr>
        <w:t>السَّمَاوَاتِ</w:t>
      </w:r>
      <w:r w:rsidRPr="00C3321A">
        <w:rPr>
          <w:rFonts w:cs="Traditional Arabic"/>
          <w:b/>
          <w:bCs/>
          <w:color w:val="000000"/>
          <w:sz w:val="20"/>
          <w:szCs w:val="20"/>
          <w:rtl/>
        </w:rPr>
        <w:t xml:space="preserve"> وَمَا فِي الْأَرْضِ </w:t>
      </w:r>
      <w:r w:rsidR="00433260">
        <w:rPr>
          <w:rFonts w:cs="B Nazanin" w:hint="cs"/>
          <w:color w:val="FF0000"/>
          <w:sz w:val="20"/>
          <w:szCs w:val="20"/>
          <w:rtl/>
          <w:lang w:bidi="fa-IR"/>
        </w:rPr>
        <w:t>مالکیت</w:t>
      </w:r>
      <w:r w:rsidR="00FB6E1F">
        <w:rPr>
          <w:rFonts w:cs="B Nazanin" w:hint="cs"/>
          <w:color w:val="FF0000"/>
          <w:sz w:val="20"/>
          <w:szCs w:val="20"/>
          <w:rtl/>
          <w:lang w:bidi="fa-IR"/>
        </w:rPr>
        <w:t xml:space="preserve"> </w:t>
      </w:r>
      <w:r w:rsidRPr="00C3321A">
        <w:rPr>
          <w:rFonts w:cs="Traditional Arabic"/>
          <w:b/>
          <w:bCs/>
          <w:color w:val="000000"/>
          <w:sz w:val="20"/>
          <w:szCs w:val="20"/>
          <w:rtl/>
        </w:rPr>
        <w:t>وَإِنَّ اللَّهَ لَهُوَ الْغَنِيُّ الْحَمِيدُ ﴿64﴾</w:t>
      </w:r>
      <w:r w:rsidR="00433260" w:rsidRPr="00433260">
        <w:rPr>
          <w:rFonts w:cs="B Nazanin" w:hint="cs"/>
          <w:color w:val="FF0000"/>
          <w:sz w:val="20"/>
          <w:szCs w:val="20"/>
          <w:rtl/>
          <w:lang w:bidi="fa-IR"/>
        </w:rPr>
        <w:t xml:space="preserve"> </w:t>
      </w:r>
      <w:r w:rsidR="00433260">
        <w:rPr>
          <w:rFonts w:cs="B Nazanin" w:hint="cs"/>
          <w:color w:val="FF0000"/>
          <w:sz w:val="20"/>
          <w:szCs w:val="20"/>
          <w:rtl/>
          <w:lang w:bidi="fa-IR"/>
        </w:rPr>
        <w:t>ذاتی</w:t>
      </w:r>
      <w:r w:rsidR="00FB6E1F">
        <w:rPr>
          <w:rFonts w:cs="B Nazanin" w:hint="cs"/>
          <w:color w:val="FF0000"/>
          <w:sz w:val="20"/>
          <w:szCs w:val="20"/>
          <w:rtl/>
          <w:lang w:bidi="fa-IR"/>
        </w:rPr>
        <w:t xml:space="preserve"> </w:t>
      </w:r>
      <w:r w:rsidRPr="00C3321A">
        <w:rPr>
          <w:rFonts w:cs="Traditional Arabic"/>
          <w:b/>
          <w:bCs/>
          <w:color w:val="000000"/>
          <w:sz w:val="20"/>
          <w:szCs w:val="20"/>
          <w:rtl/>
        </w:rPr>
        <w:t xml:space="preserve"> </w:t>
      </w:r>
      <w:r w:rsidRPr="00C3321A">
        <w:rPr>
          <w:rFonts w:cs="Traditional Arabic" w:hint="eastAsia"/>
          <w:b/>
          <w:bCs/>
          <w:color w:val="000000"/>
          <w:sz w:val="20"/>
          <w:szCs w:val="20"/>
          <w:rtl/>
        </w:rPr>
        <w:t>أَلَمْ</w:t>
      </w:r>
      <w:r w:rsidRPr="00C3321A">
        <w:rPr>
          <w:rFonts w:cs="Traditional Arabic"/>
          <w:b/>
          <w:bCs/>
          <w:color w:val="000000"/>
          <w:sz w:val="20"/>
          <w:szCs w:val="20"/>
          <w:rtl/>
        </w:rPr>
        <w:t xml:space="preserve"> تَرَ أَنَّ اللَّهَ سَخَّرَ لَكُم </w:t>
      </w:r>
      <w:r w:rsidRPr="00C3321A">
        <w:rPr>
          <w:rFonts w:cs="Traditional Arabic" w:hint="eastAsia"/>
          <w:b/>
          <w:bCs/>
          <w:color w:val="000000"/>
          <w:sz w:val="20"/>
          <w:szCs w:val="20"/>
          <w:rtl/>
        </w:rPr>
        <w:t>مَّا</w:t>
      </w:r>
      <w:r w:rsidRPr="00C3321A">
        <w:rPr>
          <w:rFonts w:cs="Traditional Arabic"/>
          <w:b/>
          <w:bCs/>
          <w:color w:val="000000"/>
          <w:sz w:val="20"/>
          <w:szCs w:val="20"/>
          <w:rtl/>
        </w:rPr>
        <w:t xml:space="preserve"> فِي الْأَرْضِ وَالْفُلْكَ تَجْرِي فِي الْبَحْرِ بِأَمْرِهِ وَيُمْسِكُ </w:t>
      </w:r>
      <w:r w:rsidRPr="00C3321A">
        <w:rPr>
          <w:rFonts w:cs="Traditional Arabic" w:hint="eastAsia"/>
          <w:b/>
          <w:bCs/>
          <w:color w:val="000000"/>
          <w:sz w:val="20"/>
          <w:szCs w:val="20"/>
          <w:rtl/>
        </w:rPr>
        <w:t>السَّمَاء</w:t>
      </w:r>
      <w:r w:rsidRPr="00C3321A">
        <w:rPr>
          <w:rFonts w:cs="Traditional Arabic"/>
          <w:b/>
          <w:bCs/>
          <w:color w:val="000000"/>
          <w:sz w:val="20"/>
          <w:szCs w:val="20"/>
          <w:rtl/>
        </w:rPr>
        <w:t xml:space="preserve"> أَن تَقَعَ عَلَى الْأَرْضِ إِلَّا بِإِذْنِهِ</w:t>
      </w:r>
      <w:r w:rsidR="00433260" w:rsidRPr="00433260">
        <w:rPr>
          <w:rFonts w:cs="B Nazanin" w:hint="cs"/>
          <w:color w:val="FF0000"/>
          <w:sz w:val="20"/>
          <w:szCs w:val="20"/>
          <w:rtl/>
          <w:lang w:bidi="fa-IR"/>
        </w:rPr>
        <w:t xml:space="preserve"> </w:t>
      </w:r>
      <w:r w:rsidR="00617E4B">
        <w:rPr>
          <w:rFonts w:cs="B Nazanin" w:hint="cs"/>
          <w:color w:val="FF0000"/>
          <w:sz w:val="20"/>
          <w:szCs w:val="20"/>
          <w:rtl/>
          <w:lang w:bidi="fa-IR"/>
        </w:rPr>
        <w:t>«آیات»</w:t>
      </w:r>
      <w:r w:rsidR="00433260">
        <w:rPr>
          <w:rFonts w:cs="B Nazanin" w:hint="cs"/>
          <w:color w:val="FF0000"/>
          <w:sz w:val="20"/>
          <w:szCs w:val="20"/>
          <w:rtl/>
          <w:lang w:bidi="fa-IR"/>
        </w:rPr>
        <w:t xml:space="preserve"> - </w:t>
      </w:r>
      <w:r w:rsidR="001573A0">
        <w:rPr>
          <w:rFonts w:cs="B Nazanin" w:hint="cs"/>
          <w:color w:val="FF0000"/>
          <w:sz w:val="20"/>
          <w:szCs w:val="20"/>
          <w:rtl/>
          <w:lang w:bidi="fa-IR"/>
        </w:rPr>
        <w:t>نعمتها</w:t>
      </w:r>
      <w:r w:rsidR="00FB6E1F">
        <w:rPr>
          <w:rFonts w:cs="B Nazanin" w:hint="cs"/>
          <w:color w:val="FF0000"/>
          <w:sz w:val="20"/>
          <w:szCs w:val="20"/>
          <w:rtl/>
          <w:lang w:bidi="fa-IR"/>
        </w:rPr>
        <w:t xml:space="preserve"> </w:t>
      </w:r>
      <w:r w:rsidRPr="00C3321A">
        <w:rPr>
          <w:rFonts w:cs="Traditional Arabic"/>
          <w:b/>
          <w:bCs/>
          <w:color w:val="000000"/>
          <w:sz w:val="20"/>
          <w:szCs w:val="20"/>
          <w:rtl/>
        </w:rPr>
        <w:t xml:space="preserve"> إِنَّ اللَّهَ بِالنَّاسِ </w:t>
      </w:r>
      <w:r w:rsidRPr="00C3321A">
        <w:rPr>
          <w:rFonts w:cs="Traditional Arabic" w:hint="eastAsia"/>
          <w:b/>
          <w:bCs/>
          <w:color w:val="000000"/>
          <w:sz w:val="20"/>
          <w:szCs w:val="20"/>
          <w:rtl/>
        </w:rPr>
        <w:t>لَرَؤُوفٌ</w:t>
      </w:r>
      <w:r w:rsidRPr="00C3321A">
        <w:rPr>
          <w:rFonts w:cs="Traditional Arabic"/>
          <w:b/>
          <w:bCs/>
          <w:color w:val="000000"/>
          <w:sz w:val="20"/>
          <w:szCs w:val="20"/>
          <w:rtl/>
        </w:rPr>
        <w:t xml:space="preserve"> رَّحِيمٌ ﴿65﴾</w:t>
      </w:r>
      <w:r w:rsidR="00433260" w:rsidRPr="00433260">
        <w:rPr>
          <w:rFonts w:cs="B Nazanin" w:hint="cs"/>
          <w:color w:val="FF0000"/>
          <w:sz w:val="20"/>
          <w:szCs w:val="20"/>
          <w:rtl/>
          <w:lang w:bidi="fa-IR"/>
        </w:rPr>
        <w:t xml:space="preserve"> </w:t>
      </w:r>
      <w:r w:rsidR="00433260">
        <w:rPr>
          <w:rFonts w:cs="B Nazanin" w:hint="cs"/>
          <w:color w:val="FF0000"/>
          <w:sz w:val="20"/>
          <w:szCs w:val="20"/>
          <w:rtl/>
          <w:lang w:bidi="fa-IR"/>
        </w:rPr>
        <w:t>ذاتی</w:t>
      </w:r>
      <w:r w:rsidR="00FB6E1F">
        <w:rPr>
          <w:rFonts w:cs="B Nazanin" w:hint="cs"/>
          <w:color w:val="FF0000"/>
          <w:sz w:val="20"/>
          <w:szCs w:val="20"/>
          <w:rtl/>
          <w:lang w:bidi="fa-IR"/>
        </w:rPr>
        <w:t xml:space="preserve"> </w:t>
      </w:r>
      <w:r w:rsidRPr="00C3321A">
        <w:rPr>
          <w:rFonts w:cs="Traditional Arabic" w:hint="eastAsia"/>
          <w:b/>
          <w:bCs/>
          <w:color w:val="000000"/>
          <w:sz w:val="20"/>
          <w:szCs w:val="20"/>
          <w:rtl/>
        </w:rPr>
        <w:t>وَهُوَ</w:t>
      </w:r>
      <w:r w:rsidRPr="00C3321A">
        <w:rPr>
          <w:rFonts w:cs="Traditional Arabic"/>
          <w:b/>
          <w:bCs/>
          <w:color w:val="000000"/>
          <w:sz w:val="20"/>
          <w:szCs w:val="20"/>
          <w:rtl/>
        </w:rPr>
        <w:t xml:space="preserve"> الَّذِي </w:t>
      </w:r>
      <w:r w:rsidRPr="00C3321A">
        <w:rPr>
          <w:rFonts w:cs="Traditional Arabic" w:hint="eastAsia"/>
          <w:b/>
          <w:bCs/>
          <w:color w:val="000000"/>
          <w:sz w:val="20"/>
          <w:szCs w:val="20"/>
          <w:rtl/>
        </w:rPr>
        <w:t>أَحْيَاكُمْ</w:t>
      </w:r>
      <w:r w:rsidRPr="00C3321A">
        <w:rPr>
          <w:rFonts w:cs="Traditional Arabic"/>
          <w:b/>
          <w:bCs/>
          <w:color w:val="000000"/>
          <w:sz w:val="20"/>
          <w:szCs w:val="20"/>
          <w:rtl/>
        </w:rPr>
        <w:t xml:space="preserve"> ثُمَّ يُمِيتُكُمْ ثُمَّ يُحْيِيكُمْ </w:t>
      </w:r>
      <w:r w:rsidR="00433260">
        <w:rPr>
          <w:rFonts w:cs="B Nazanin" w:hint="cs"/>
          <w:color w:val="FF0000"/>
          <w:sz w:val="20"/>
          <w:szCs w:val="20"/>
          <w:rtl/>
          <w:lang w:bidi="fa-IR"/>
        </w:rPr>
        <w:t>آفرینشی</w:t>
      </w:r>
      <w:r w:rsidR="00572400">
        <w:rPr>
          <w:rFonts w:cs="B Nazanin" w:hint="cs"/>
          <w:color w:val="FF0000"/>
          <w:sz w:val="20"/>
          <w:szCs w:val="20"/>
          <w:rtl/>
          <w:lang w:bidi="fa-IR"/>
        </w:rPr>
        <w:t xml:space="preserve"> </w:t>
      </w:r>
      <w:r w:rsidRPr="00C3321A">
        <w:rPr>
          <w:rFonts w:cs="Traditional Arabic"/>
          <w:b/>
          <w:bCs/>
          <w:color w:val="000000"/>
          <w:sz w:val="20"/>
          <w:szCs w:val="20"/>
          <w:rtl/>
        </w:rPr>
        <w:t xml:space="preserve">إِنَّ الْإِنسَانَ لَكَفُورٌ ﴿66﴾ </w:t>
      </w:r>
      <w:r w:rsidR="00B021D9">
        <w:rPr>
          <w:rFonts w:cs="B Nazanin" w:hint="cs"/>
          <w:color w:val="FF0000"/>
          <w:sz w:val="20"/>
          <w:szCs w:val="20"/>
          <w:rtl/>
          <w:lang w:bidi="fa-IR"/>
        </w:rPr>
        <w:t xml:space="preserve"> </w:t>
      </w:r>
      <w:r w:rsidR="00833387">
        <w:rPr>
          <w:rFonts w:cs="B Nazanin" w:hint="cs"/>
          <w:color w:val="FF0000"/>
          <w:sz w:val="20"/>
          <w:szCs w:val="20"/>
          <w:rtl/>
          <w:lang w:bidi="fa-IR"/>
        </w:rPr>
        <w:t>«انسانها»</w:t>
      </w:r>
      <w:r w:rsidR="00FB6E1F">
        <w:rPr>
          <w:rFonts w:cs="B Nazanin" w:hint="cs"/>
          <w:color w:val="FF0000"/>
          <w:sz w:val="20"/>
          <w:szCs w:val="20"/>
          <w:rtl/>
          <w:lang w:bidi="fa-IR"/>
        </w:rPr>
        <w:t xml:space="preserve"> </w:t>
      </w:r>
      <w:r w:rsidRPr="00C3321A">
        <w:rPr>
          <w:rFonts w:cs="Traditional Arabic" w:hint="eastAsia"/>
          <w:b/>
          <w:bCs/>
          <w:color w:val="000000"/>
          <w:sz w:val="20"/>
          <w:szCs w:val="20"/>
          <w:rtl/>
        </w:rPr>
        <w:t>لِكُلِّ</w:t>
      </w:r>
      <w:r w:rsidRPr="00C3321A">
        <w:rPr>
          <w:rFonts w:cs="Traditional Arabic"/>
          <w:b/>
          <w:bCs/>
          <w:color w:val="000000"/>
          <w:sz w:val="20"/>
          <w:szCs w:val="20"/>
          <w:rtl/>
        </w:rPr>
        <w:t xml:space="preserve"> أُمَّةٍ جَعَلْنَا مَنسَكًا هُمْ </w:t>
      </w:r>
      <w:r w:rsidRPr="00C3321A">
        <w:rPr>
          <w:rFonts w:cs="Traditional Arabic" w:hint="eastAsia"/>
          <w:b/>
          <w:bCs/>
          <w:color w:val="000000"/>
          <w:sz w:val="20"/>
          <w:szCs w:val="20"/>
          <w:rtl/>
        </w:rPr>
        <w:t>نَاسِكُوهُ</w:t>
      </w:r>
      <w:r w:rsidRPr="00C3321A">
        <w:rPr>
          <w:rFonts w:cs="Traditional Arabic"/>
          <w:b/>
          <w:bCs/>
          <w:color w:val="000000"/>
          <w:sz w:val="20"/>
          <w:szCs w:val="20"/>
          <w:rtl/>
        </w:rPr>
        <w:t xml:space="preserve"> </w:t>
      </w:r>
      <w:r w:rsidR="00FB6E1F">
        <w:rPr>
          <w:rFonts w:cs="B Nazanin" w:hint="cs"/>
          <w:color w:val="FF0000"/>
          <w:sz w:val="20"/>
          <w:szCs w:val="20"/>
          <w:rtl/>
          <w:lang w:bidi="fa-IR"/>
        </w:rPr>
        <w:t xml:space="preserve">تعیینی- هدایتی </w:t>
      </w:r>
      <w:r w:rsidRPr="00C3321A">
        <w:rPr>
          <w:rFonts w:cs="Traditional Arabic"/>
          <w:b/>
          <w:bCs/>
          <w:color w:val="000000"/>
          <w:sz w:val="20"/>
          <w:szCs w:val="20"/>
          <w:rtl/>
        </w:rPr>
        <w:t xml:space="preserve">فَلَا يُنَازِعُنَّكَ فِي الْأَمْرِ وَادْعُ إِلَى رَبِّكَ </w:t>
      </w:r>
      <w:r w:rsidR="005856DA">
        <w:rPr>
          <w:rFonts w:cs="B Nazanin" w:hint="cs"/>
          <w:color w:val="FF0000"/>
          <w:sz w:val="20"/>
          <w:szCs w:val="20"/>
          <w:rtl/>
          <w:lang w:bidi="fa-IR"/>
        </w:rPr>
        <w:t xml:space="preserve"> رفتاری </w:t>
      </w:r>
      <w:r w:rsidRPr="00C3321A">
        <w:rPr>
          <w:rFonts w:cs="Traditional Arabic"/>
          <w:b/>
          <w:bCs/>
          <w:color w:val="000000"/>
          <w:sz w:val="20"/>
          <w:szCs w:val="20"/>
          <w:rtl/>
        </w:rPr>
        <w:t xml:space="preserve">إِنَّكَ </w:t>
      </w:r>
      <w:r w:rsidRPr="00C3321A">
        <w:rPr>
          <w:rFonts w:cs="Traditional Arabic" w:hint="eastAsia"/>
          <w:b/>
          <w:bCs/>
          <w:color w:val="000000"/>
          <w:sz w:val="20"/>
          <w:szCs w:val="20"/>
          <w:rtl/>
        </w:rPr>
        <w:t>لَعَلَى</w:t>
      </w:r>
      <w:r w:rsidRPr="00C3321A">
        <w:rPr>
          <w:rFonts w:cs="Traditional Arabic"/>
          <w:b/>
          <w:bCs/>
          <w:color w:val="000000"/>
          <w:sz w:val="20"/>
          <w:szCs w:val="20"/>
          <w:rtl/>
        </w:rPr>
        <w:t xml:space="preserve"> هُدًى مُّسْتَقِيمٍ ﴿67﴾</w:t>
      </w:r>
    </w:p>
    <w:p w:rsidR="00905BE1" w:rsidRDefault="004601DD" w:rsidP="004601DD">
      <w:pPr>
        <w:widowControl w:val="0"/>
        <w:bidi/>
        <w:ind w:left="-249"/>
        <w:jc w:val="both"/>
        <w:rPr>
          <w:rFonts w:cs="B Nazanin"/>
          <w:b/>
          <w:bCs/>
          <w:color w:val="000000"/>
          <w:sz w:val="20"/>
          <w:szCs w:val="20"/>
          <w:rtl/>
        </w:rPr>
      </w:pPr>
      <w:r w:rsidRPr="00964C61">
        <w:rPr>
          <w:rFonts w:cs="B Nazanin"/>
          <w:b/>
          <w:bCs/>
          <w:sz w:val="20"/>
          <w:szCs w:val="20"/>
          <w:rtl/>
        </w:rPr>
        <w:t>آنچه در آسمانها و زمين است از آن اوست و همو بي نياز ستوده است.</w:t>
      </w:r>
      <w:r w:rsidRPr="00964C61">
        <w:rPr>
          <w:rFonts w:cs="B Nazanin" w:hint="cs"/>
          <w:b/>
          <w:bCs/>
          <w:sz w:val="20"/>
          <w:szCs w:val="20"/>
          <w:rtl/>
        </w:rPr>
        <w:t xml:space="preserve">(64) </w:t>
      </w:r>
      <w:r w:rsidRPr="00964C61">
        <w:rPr>
          <w:rFonts w:cs="B Nazanin"/>
          <w:b/>
          <w:bCs/>
          <w:sz w:val="20"/>
          <w:szCs w:val="20"/>
          <w:rtl/>
        </w:rPr>
        <w:t>آيا نمي بيني خداوند آنچه را در زمين است برايتان رام كرد و نيز کشتي که در دريا به امر او راه مي رود؟ و مانع ميشود آسمان،مگر به اجازه اش،بر زمين بيفتد؟ البته خداوند به مردم دلسوز مهربان است.</w:t>
      </w:r>
      <w:r w:rsidRPr="00964C61">
        <w:rPr>
          <w:rFonts w:cs="B Nazanin" w:hint="cs"/>
          <w:b/>
          <w:bCs/>
          <w:sz w:val="20"/>
          <w:szCs w:val="20"/>
          <w:rtl/>
        </w:rPr>
        <w:t xml:space="preserve">(65) </w:t>
      </w:r>
      <w:r w:rsidRPr="00964C61">
        <w:rPr>
          <w:rFonts w:cs="B Nazanin"/>
          <w:b/>
          <w:bCs/>
          <w:sz w:val="20"/>
          <w:szCs w:val="20"/>
          <w:rtl/>
        </w:rPr>
        <w:t>وهموست که شما را زنده کرد سپس ميميراندتان سپس زنده تان مي کند</w:t>
      </w:r>
      <w:r w:rsidRPr="00964C61">
        <w:rPr>
          <w:rFonts w:cs="B Nazanin" w:hint="cs"/>
          <w:b/>
          <w:bCs/>
          <w:sz w:val="20"/>
          <w:szCs w:val="20"/>
          <w:rtl/>
        </w:rPr>
        <w:t>.</w:t>
      </w:r>
      <w:r w:rsidRPr="00964C61">
        <w:rPr>
          <w:rFonts w:cs="B Nazanin"/>
          <w:b/>
          <w:bCs/>
          <w:sz w:val="20"/>
          <w:szCs w:val="20"/>
          <w:rtl/>
        </w:rPr>
        <w:t xml:space="preserve"> انسان ناسپاس است.</w:t>
      </w:r>
      <w:r w:rsidRPr="00964C61">
        <w:rPr>
          <w:rFonts w:cs="B Nazanin" w:hint="cs"/>
          <w:b/>
          <w:bCs/>
          <w:sz w:val="20"/>
          <w:szCs w:val="20"/>
          <w:rtl/>
        </w:rPr>
        <w:t>(66)</w:t>
      </w:r>
      <w:r w:rsidRPr="00964C61">
        <w:rPr>
          <w:rFonts w:cs="B Nazanin"/>
          <w:b/>
          <w:bCs/>
          <w:sz w:val="20"/>
          <w:szCs w:val="20"/>
          <w:rtl/>
        </w:rPr>
        <w:t xml:space="preserve"> براي هر مردمي راه و روشي قرار داديم که مطابق آن عمل مي كنند پس نبايد در آن امر با تو جدال کنند و تو مردم را بسوي پروردگارت دعوت کن زيرا که بر هدايتي مستقيم هستي.</w:t>
      </w:r>
      <w:r w:rsidRPr="00964C61">
        <w:rPr>
          <w:rFonts w:cs="B Nazanin" w:hint="cs"/>
          <w:b/>
          <w:bCs/>
          <w:sz w:val="20"/>
          <w:szCs w:val="20"/>
          <w:rtl/>
        </w:rPr>
        <w:t>(67)</w:t>
      </w:r>
      <w:r>
        <w:rPr>
          <w:rFonts w:cs="B Nazanin" w:hint="cs"/>
          <w:b/>
          <w:bCs/>
          <w:sz w:val="20"/>
          <w:szCs w:val="20"/>
          <w:rtl/>
        </w:rPr>
        <w:t xml:space="preserve">  </w:t>
      </w:r>
      <w:r w:rsidR="00905BE1">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C31BA0" w:rsidRPr="00352723" w:rsidTr="00834F8E">
        <w:trPr>
          <w:trHeight w:val="350"/>
        </w:trPr>
        <w:tc>
          <w:tcPr>
            <w:tcW w:w="5940" w:type="dxa"/>
          </w:tcPr>
          <w:p w:rsidR="004601DD" w:rsidRDefault="004601DD" w:rsidP="00834F8E">
            <w:pPr>
              <w:widowControl w:val="0"/>
              <w:tabs>
                <w:tab w:val="center" w:pos="2862"/>
                <w:tab w:val="right" w:pos="5724"/>
              </w:tabs>
              <w:bidi/>
              <w:ind w:left="-249"/>
              <w:jc w:val="center"/>
              <w:rPr>
                <w:rFonts w:cs="B Nazanin"/>
                <w:color w:val="000000"/>
                <w:sz w:val="20"/>
                <w:szCs w:val="20"/>
                <w:rtl/>
              </w:rPr>
            </w:pPr>
            <w:r w:rsidRPr="00964C61">
              <w:rPr>
                <w:rFonts w:cs="B Nazanin" w:hint="cs"/>
                <w:color w:val="000000"/>
                <w:sz w:val="20"/>
                <w:szCs w:val="20"/>
                <w:rtl/>
              </w:rPr>
              <w:t>درب: به اين همه لطف و نعمت پروردگار تان توجه نموده و احکامش را که سبب رشد و</w:t>
            </w:r>
          </w:p>
          <w:p w:rsidR="00C31BA0" w:rsidRPr="00352723" w:rsidRDefault="004601DD" w:rsidP="004601DD">
            <w:pPr>
              <w:widowControl w:val="0"/>
              <w:tabs>
                <w:tab w:val="center" w:pos="2862"/>
                <w:tab w:val="right" w:pos="5724"/>
              </w:tabs>
              <w:bidi/>
              <w:ind w:left="-249"/>
              <w:jc w:val="center"/>
              <w:rPr>
                <w:rFonts w:cs="B Nazanin"/>
                <w:b/>
                <w:bCs/>
                <w:color w:val="000000"/>
                <w:sz w:val="20"/>
                <w:szCs w:val="20"/>
                <w:u w:val="single"/>
                <w:rtl/>
                <w:lang w:bidi="fa-IR"/>
              </w:rPr>
            </w:pPr>
            <w:r w:rsidRPr="00964C61">
              <w:rPr>
                <w:rFonts w:cs="B Nazanin" w:hint="cs"/>
                <w:color w:val="000000"/>
                <w:sz w:val="20"/>
                <w:szCs w:val="20"/>
                <w:rtl/>
              </w:rPr>
              <w:t xml:space="preserve"> تعالي تان است عمل کنيد.</w:t>
            </w:r>
          </w:p>
        </w:tc>
      </w:tr>
    </w:tbl>
    <w:p w:rsidR="00C31BA0" w:rsidRPr="00C3321A" w:rsidRDefault="00C31BA0" w:rsidP="00C31BA0">
      <w:pPr>
        <w:widowControl w:val="0"/>
        <w:bidi/>
        <w:ind w:left="-249"/>
        <w:jc w:val="both"/>
        <w:rPr>
          <w:rFonts w:cs="Traditional Arabic"/>
          <w:b/>
          <w:bCs/>
          <w:color w:val="000000"/>
          <w:sz w:val="20"/>
          <w:szCs w:val="20"/>
          <w:rtl/>
        </w:rPr>
      </w:pPr>
    </w:p>
    <w:p w:rsidR="00C3321A" w:rsidRPr="00C3321A" w:rsidRDefault="00C3321A" w:rsidP="00C82A37">
      <w:pPr>
        <w:bidi/>
        <w:ind w:left="-249"/>
        <w:jc w:val="center"/>
        <w:rPr>
          <w:rFonts w:cs="B Nazanin"/>
          <w:b/>
          <w:bCs/>
          <w:color w:val="000000"/>
          <w:sz w:val="20"/>
          <w:szCs w:val="20"/>
          <w:u w:val="single"/>
          <w:rtl/>
          <w:lang w:bidi="fa-IR"/>
        </w:rPr>
      </w:pPr>
      <w:r w:rsidRPr="00C3321A">
        <w:rPr>
          <w:rFonts w:cs="B Nazanin" w:hint="cs"/>
          <w:b/>
          <w:bCs/>
          <w:color w:val="000000"/>
          <w:sz w:val="20"/>
          <w:szCs w:val="20"/>
          <w:u w:val="single"/>
          <w:rtl/>
          <w:lang w:bidi="fa-IR"/>
        </w:rPr>
        <w:lastRenderedPageBreak/>
        <w:t>حجّ</w:t>
      </w:r>
      <w:r w:rsidR="00382D69">
        <w:rPr>
          <w:rFonts w:cs="B Nazanin" w:hint="cs"/>
          <w:b/>
          <w:bCs/>
          <w:color w:val="000000"/>
          <w:sz w:val="20"/>
          <w:szCs w:val="20"/>
          <w:u w:val="single"/>
          <w:rtl/>
          <w:lang w:bidi="fa-IR"/>
        </w:rPr>
        <w:t xml:space="preserve"> </w:t>
      </w:r>
      <w:r w:rsidR="00C545ED">
        <w:rPr>
          <w:rFonts w:cs="B Nazanin" w:hint="cs"/>
          <w:b/>
          <w:bCs/>
          <w:color w:val="000000"/>
          <w:sz w:val="20"/>
          <w:szCs w:val="20"/>
          <w:u w:val="single"/>
          <w:rtl/>
          <w:lang w:bidi="fa-IR"/>
        </w:rPr>
        <w:t xml:space="preserve">13     </w:t>
      </w:r>
      <w:r w:rsidRPr="00C3321A">
        <w:rPr>
          <w:rFonts w:cs="B Nazanin" w:hint="cs"/>
          <w:b/>
          <w:bCs/>
          <w:color w:val="000000"/>
          <w:sz w:val="20"/>
          <w:szCs w:val="20"/>
          <w:u w:val="single"/>
          <w:rtl/>
          <w:lang w:bidi="fa-IR"/>
        </w:rPr>
        <w:t xml:space="preserve"> آیات 68 تا 74</w:t>
      </w:r>
    </w:p>
    <w:p w:rsidR="00C3321A" w:rsidRDefault="00C3321A" w:rsidP="00B10F11">
      <w:pPr>
        <w:pStyle w:val="a"/>
        <w:widowControl w:val="0"/>
        <w:spacing w:after="0"/>
        <w:ind w:left="-249" w:firstLine="0"/>
        <w:rPr>
          <w:rFonts w:cs="B Nazanin"/>
          <w:color w:val="FF0000"/>
          <w:sz w:val="20"/>
          <w:szCs w:val="20"/>
          <w:rtl/>
          <w:lang w:bidi="fa-IR"/>
        </w:rPr>
      </w:pPr>
      <w:r w:rsidRPr="00C3321A">
        <w:rPr>
          <w:rFonts w:cs="Traditional Arabic" w:hint="eastAsia"/>
          <w:b/>
          <w:bCs/>
          <w:color w:val="000000"/>
          <w:sz w:val="20"/>
          <w:szCs w:val="20"/>
          <w:rtl/>
        </w:rPr>
        <w:t>وَإِن</w:t>
      </w:r>
      <w:r w:rsidRPr="00C3321A">
        <w:rPr>
          <w:rFonts w:cs="Traditional Arabic"/>
          <w:b/>
          <w:bCs/>
          <w:color w:val="000000"/>
          <w:sz w:val="20"/>
          <w:szCs w:val="20"/>
          <w:rtl/>
        </w:rPr>
        <w:t xml:space="preserve"> </w:t>
      </w:r>
      <w:r w:rsidRPr="00C3321A">
        <w:rPr>
          <w:rFonts w:cs="Traditional Arabic" w:hint="eastAsia"/>
          <w:b/>
          <w:bCs/>
          <w:color w:val="000000"/>
          <w:sz w:val="20"/>
          <w:szCs w:val="20"/>
          <w:rtl/>
        </w:rPr>
        <w:t>جَادَلُوكَ</w:t>
      </w:r>
      <w:r w:rsidRPr="00C3321A">
        <w:rPr>
          <w:rFonts w:cs="Traditional Arabic"/>
          <w:b/>
          <w:bCs/>
          <w:color w:val="000000"/>
          <w:sz w:val="20"/>
          <w:szCs w:val="20"/>
          <w:rtl/>
        </w:rPr>
        <w:t xml:space="preserve"> فَقُلِ اللَّهُ أَعْلَمُ بِمَا تَعْمَلُونَ ﴿68﴾ </w:t>
      </w:r>
      <w:r w:rsidRPr="00C3321A">
        <w:rPr>
          <w:rFonts w:cs="Traditional Arabic" w:hint="eastAsia"/>
          <w:b/>
          <w:bCs/>
          <w:color w:val="000000"/>
          <w:sz w:val="20"/>
          <w:szCs w:val="20"/>
          <w:rtl/>
        </w:rPr>
        <w:t>اللَّهُ</w:t>
      </w:r>
      <w:r w:rsidRPr="00C3321A">
        <w:rPr>
          <w:rFonts w:cs="Traditional Arabic"/>
          <w:b/>
          <w:bCs/>
          <w:color w:val="000000"/>
          <w:sz w:val="20"/>
          <w:szCs w:val="20"/>
          <w:rtl/>
        </w:rPr>
        <w:t xml:space="preserve"> يَحْكُمُ بَيْنَكُمْ يَوْمَ الْقِيَامَةِ فِيمَا </w:t>
      </w:r>
      <w:r w:rsidRPr="00C3321A">
        <w:rPr>
          <w:rFonts w:cs="Traditional Arabic" w:hint="eastAsia"/>
          <w:b/>
          <w:bCs/>
          <w:color w:val="000000"/>
          <w:sz w:val="20"/>
          <w:szCs w:val="20"/>
          <w:rtl/>
        </w:rPr>
        <w:t>كُنتُمْ</w:t>
      </w:r>
      <w:r w:rsidRPr="00C3321A">
        <w:rPr>
          <w:rFonts w:cs="Traditional Arabic"/>
          <w:b/>
          <w:bCs/>
          <w:color w:val="000000"/>
          <w:sz w:val="20"/>
          <w:szCs w:val="20"/>
          <w:rtl/>
        </w:rPr>
        <w:t xml:space="preserve"> فِيهِ تَخْتَلِفُونَ ﴿69﴾ </w:t>
      </w:r>
      <w:r w:rsidR="008729B8" w:rsidRPr="00C3321A">
        <w:rPr>
          <w:rFonts w:cs="Traditional Arabic" w:hint="eastAsia"/>
          <w:b/>
          <w:bCs/>
          <w:color w:val="000000"/>
          <w:sz w:val="20"/>
          <w:szCs w:val="20"/>
          <w:rtl/>
        </w:rPr>
        <w:t xml:space="preserve">أ </w:t>
      </w:r>
      <w:r w:rsidRPr="00C3321A">
        <w:rPr>
          <w:rFonts w:cs="Traditional Arabic" w:hint="eastAsia"/>
          <w:b/>
          <w:bCs/>
          <w:color w:val="000000"/>
          <w:sz w:val="20"/>
          <w:szCs w:val="20"/>
          <w:rtl/>
        </w:rPr>
        <w:t>لَمْ</w:t>
      </w:r>
      <w:r w:rsidRPr="00C3321A">
        <w:rPr>
          <w:rFonts w:cs="Traditional Arabic"/>
          <w:b/>
          <w:bCs/>
          <w:color w:val="000000"/>
          <w:sz w:val="20"/>
          <w:szCs w:val="20"/>
          <w:rtl/>
        </w:rPr>
        <w:t xml:space="preserve"> </w:t>
      </w:r>
      <w:r w:rsidRPr="00C3321A">
        <w:rPr>
          <w:rFonts w:cs="Traditional Arabic" w:hint="eastAsia"/>
          <w:b/>
          <w:bCs/>
          <w:color w:val="000000"/>
          <w:sz w:val="20"/>
          <w:szCs w:val="20"/>
          <w:rtl/>
        </w:rPr>
        <w:t>تَعْلَمْ</w:t>
      </w:r>
      <w:r w:rsidRPr="00C3321A">
        <w:rPr>
          <w:rFonts w:cs="Traditional Arabic"/>
          <w:b/>
          <w:bCs/>
          <w:color w:val="000000"/>
          <w:sz w:val="20"/>
          <w:szCs w:val="20"/>
          <w:rtl/>
        </w:rPr>
        <w:t xml:space="preserve"> أَنَّ اللَّهَ يَعْلَمُ مَا فِي السَّمَاء وَالْأَرْضِ إِنَّ ذَلِكَ فِي </w:t>
      </w:r>
      <w:r w:rsidRPr="00C3321A">
        <w:rPr>
          <w:rFonts w:cs="Traditional Arabic" w:hint="eastAsia"/>
          <w:b/>
          <w:bCs/>
          <w:color w:val="000000"/>
          <w:sz w:val="20"/>
          <w:szCs w:val="20"/>
          <w:rtl/>
        </w:rPr>
        <w:t>كِتَابٍ</w:t>
      </w:r>
      <w:r w:rsidRPr="00C3321A">
        <w:rPr>
          <w:rFonts w:cs="Traditional Arabic"/>
          <w:b/>
          <w:bCs/>
          <w:color w:val="000000"/>
          <w:sz w:val="20"/>
          <w:szCs w:val="20"/>
          <w:rtl/>
        </w:rPr>
        <w:t xml:space="preserve"> إِنَّ ذَلِكَ عَلَى اللَّهِ يَسِيرٌ ﴿70﴾</w:t>
      </w:r>
      <w:r w:rsidR="00D10F73" w:rsidRPr="00D10F73">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00D10F73">
        <w:rPr>
          <w:rFonts w:cs="B Nazanin" w:hint="cs"/>
          <w:color w:val="FF0000"/>
          <w:sz w:val="20"/>
          <w:szCs w:val="20"/>
          <w:rtl/>
          <w:lang w:bidi="fa-IR"/>
        </w:rPr>
        <w:t xml:space="preserve"> - ذاتی -</w:t>
      </w:r>
      <w:r w:rsidR="00D10F73" w:rsidRPr="008729B8">
        <w:rPr>
          <w:rFonts w:cs="Traditional Arabic" w:hint="eastAsia"/>
          <w:b/>
          <w:bCs/>
          <w:color w:val="000000"/>
          <w:sz w:val="20"/>
          <w:szCs w:val="20"/>
          <w:rtl/>
        </w:rPr>
        <w:t xml:space="preserve"> </w:t>
      </w:r>
      <w:r w:rsidR="00C0128B">
        <w:rPr>
          <w:rFonts w:cs="B Nazanin" w:hint="cs"/>
          <w:color w:val="FF0000"/>
          <w:sz w:val="20"/>
          <w:szCs w:val="20"/>
          <w:rtl/>
          <w:lang w:bidi="fa-IR"/>
        </w:rPr>
        <w:t xml:space="preserve"> «قیامت»</w:t>
      </w:r>
      <w:r w:rsidRPr="00C3321A">
        <w:rPr>
          <w:rFonts w:cs="Traditional Arabic"/>
          <w:b/>
          <w:bCs/>
          <w:color w:val="000000"/>
          <w:sz w:val="20"/>
          <w:szCs w:val="20"/>
          <w:rtl/>
        </w:rPr>
        <w:t xml:space="preserve"> </w:t>
      </w:r>
      <w:r w:rsidRPr="00C3321A">
        <w:rPr>
          <w:rFonts w:cs="Traditional Arabic" w:hint="eastAsia"/>
          <w:b/>
          <w:bCs/>
          <w:color w:val="000000"/>
          <w:sz w:val="20"/>
          <w:szCs w:val="20"/>
          <w:rtl/>
        </w:rPr>
        <w:t>وَيَعْبُدُونَ</w:t>
      </w:r>
      <w:r w:rsidRPr="00C3321A">
        <w:rPr>
          <w:rFonts w:cs="Traditional Arabic"/>
          <w:b/>
          <w:bCs/>
          <w:color w:val="000000"/>
          <w:sz w:val="20"/>
          <w:szCs w:val="20"/>
          <w:rtl/>
        </w:rPr>
        <w:t xml:space="preserve"> مِن دُونِ اللَّهِ مَا لَمْ يُنَزِّلْ بِهِ </w:t>
      </w:r>
      <w:r w:rsidRPr="00C3321A">
        <w:rPr>
          <w:rFonts w:cs="Traditional Arabic" w:hint="eastAsia"/>
          <w:b/>
          <w:bCs/>
          <w:color w:val="000000"/>
          <w:sz w:val="20"/>
          <w:szCs w:val="20"/>
          <w:rtl/>
        </w:rPr>
        <w:t>سُلْطَانًا</w:t>
      </w:r>
      <w:r w:rsidRPr="00C3321A">
        <w:rPr>
          <w:rFonts w:cs="Traditional Arabic"/>
          <w:b/>
          <w:bCs/>
          <w:color w:val="000000"/>
          <w:sz w:val="20"/>
          <w:szCs w:val="20"/>
          <w:rtl/>
        </w:rPr>
        <w:t xml:space="preserve"> وَمَا لَيْسَ لَهُم بِهِ عِلْمٌ وَمَا لِلظَّالِمِينَ مِن نَّصِيرٍ ﴿71﴾ </w:t>
      </w:r>
      <w:r w:rsidRPr="00C3321A">
        <w:rPr>
          <w:rFonts w:cs="Traditional Arabic" w:hint="eastAsia"/>
          <w:b/>
          <w:bCs/>
          <w:color w:val="000000"/>
          <w:sz w:val="20"/>
          <w:szCs w:val="20"/>
          <w:rtl/>
        </w:rPr>
        <w:t>وَإِذَا</w:t>
      </w:r>
      <w:r w:rsidRPr="00C3321A">
        <w:rPr>
          <w:rFonts w:cs="Traditional Arabic"/>
          <w:b/>
          <w:bCs/>
          <w:color w:val="000000"/>
          <w:sz w:val="20"/>
          <w:szCs w:val="20"/>
          <w:rtl/>
        </w:rPr>
        <w:t xml:space="preserve"> تُتْلَى عَلَيْهِمْ آيَاتُنَا </w:t>
      </w:r>
      <w:r w:rsidRPr="00C3321A">
        <w:rPr>
          <w:rFonts w:cs="Traditional Arabic" w:hint="eastAsia"/>
          <w:b/>
          <w:bCs/>
          <w:color w:val="000000"/>
          <w:sz w:val="20"/>
          <w:szCs w:val="20"/>
          <w:rtl/>
        </w:rPr>
        <w:t>بَيِّنَاتٍ</w:t>
      </w:r>
      <w:r w:rsidRPr="00C3321A">
        <w:rPr>
          <w:rFonts w:cs="Traditional Arabic"/>
          <w:b/>
          <w:bCs/>
          <w:color w:val="000000"/>
          <w:sz w:val="20"/>
          <w:szCs w:val="20"/>
          <w:rtl/>
        </w:rPr>
        <w:t xml:space="preserve"> تَعْرِفُ فِي وُجُوهِ الَّذِينَ كَفَرُوا الْمُنكَرَ يَكَادُونَ </w:t>
      </w:r>
      <w:r w:rsidRPr="00C3321A">
        <w:rPr>
          <w:rFonts w:cs="Traditional Arabic" w:hint="eastAsia"/>
          <w:b/>
          <w:bCs/>
          <w:color w:val="000000"/>
          <w:sz w:val="20"/>
          <w:szCs w:val="20"/>
          <w:rtl/>
        </w:rPr>
        <w:t>يَسْطُونَ</w:t>
      </w:r>
      <w:r w:rsidRPr="00C3321A">
        <w:rPr>
          <w:rFonts w:cs="Traditional Arabic"/>
          <w:b/>
          <w:bCs/>
          <w:color w:val="000000"/>
          <w:sz w:val="20"/>
          <w:szCs w:val="20"/>
          <w:rtl/>
        </w:rPr>
        <w:t xml:space="preserve"> بِالَّذِينَ يَتْلُونَ عَلَيْهِمْ آيَاتِنَا </w:t>
      </w:r>
      <w:r w:rsidR="00150611">
        <w:rPr>
          <w:rFonts w:cs="B Nazanin" w:hint="cs"/>
          <w:color w:val="FF0000"/>
          <w:sz w:val="20"/>
          <w:szCs w:val="20"/>
          <w:rtl/>
          <w:lang w:bidi="fa-IR"/>
        </w:rPr>
        <w:t xml:space="preserve"> «فعل» </w:t>
      </w:r>
      <w:r w:rsidRPr="00C3321A">
        <w:rPr>
          <w:rFonts w:cs="Traditional Arabic"/>
          <w:b/>
          <w:bCs/>
          <w:color w:val="000000"/>
          <w:sz w:val="20"/>
          <w:szCs w:val="20"/>
          <w:rtl/>
        </w:rPr>
        <w:t xml:space="preserve">قُلْ أَفَأُنَبِّئُكُم </w:t>
      </w:r>
      <w:r w:rsidRPr="00C3321A">
        <w:rPr>
          <w:rFonts w:cs="Traditional Arabic" w:hint="eastAsia"/>
          <w:b/>
          <w:bCs/>
          <w:color w:val="000000"/>
          <w:sz w:val="20"/>
          <w:szCs w:val="20"/>
          <w:rtl/>
        </w:rPr>
        <w:t>بِشَرٍّ</w:t>
      </w:r>
      <w:r w:rsidRPr="00C3321A">
        <w:rPr>
          <w:rFonts w:cs="Traditional Arabic"/>
          <w:b/>
          <w:bCs/>
          <w:color w:val="000000"/>
          <w:sz w:val="20"/>
          <w:szCs w:val="20"/>
          <w:rtl/>
        </w:rPr>
        <w:t xml:space="preserve"> مِّن ذَلِكُمُ النَّارُ وَعَدَهَا اللَّهُ الَّذِينَ كَفَرُوا وَبِئْسَ </w:t>
      </w:r>
      <w:r w:rsidRPr="00C3321A">
        <w:rPr>
          <w:rFonts w:cs="Traditional Arabic" w:hint="eastAsia"/>
          <w:b/>
          <w:bCs/>
          <w:color w:val="000000"/>
          <w:sz w:val="20"/>
          <w:szCs w:val="20"/>
          <w:rtl/>
        </w:rPr>
        <w:t>الْمَصِيرُ</w:t>
      </w:r>
      <w:r w:rsidRPr="00C3321A">
        <w:rPr>
          <w:rFonts w:cs="Traditional Arabic"/>
          <w:b/>
          <w:bCs/>
          <w:color w:val="000000"/>
          <w:sz w:val="20"/>
          <w:szCs w:val="20"/>
          <w:rtl/>
        </w:rPr>
        <w:t xml:space="preserve"> ﴿72﴾</w:t>
      </w:r>
      <w:r w:rsidR="00D10F73" w:rsidRPr="00D10F73">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Pr="00C3321A">
        <w:rPr>
          <w:rFonts w:cs="Traditional Arabic" w:hint="eastAsia"/>
          <w:b/>
          <w:bCs/>
          <w:color w:val="000000"/>
          <w:sz w:val="20"/>
          <w:szCs w:val="20"/>
          <w:rtl/>
        </w:rPr>
        <w:t>يَا</w:t>
      </w:r>
      <w:r w:rsidRPr="00C3321A">
        <w:rPr>
          <w:rFonts w:cs="Traditional Arabic"/>
          <w:b/>
          <w:bCs/>
          <w:color w:val="000000"/>
          <w:sz w:val="20"/>
          <w:szCs w:val="20"/>
          <w:rtl/>
        </w:rPr>
        <w:t xml:space="preserve"> أَيُّهَا النَّاسُ ضُرِبَ </w:t>
      </w:r>
      <w:r w:rsidRPr="00C3321A">
        <w:rPr>
          <w:rFonts w:cs="Traditional Arabic" w:hint="eastAsia"/>
          <w:b/>
          <w:bCs/>
          <w:color w:val="000000"/>
          <w:sz w:val="20"/>
          <w:szCs w:val="20"/>
          <w:rtl/>
        </w:rPr>
        <w:t>مَثَلٌ</w:t>
      </w:r>
      <w:r w:rsidRPr="00C3321A">
        <w:rPr>
          <w:rFonts w:cs="Traditional Arabic"/>
          <w:b/>
          <w:bCs/>
          <w:color w:val="000000"/>
          <w:sz w:val="20"/>
          <w:szCs w:val="20"/>
          <w:rtl/>
        </w:rPr>
        <w:t xml:space="preserve"> فَاسْتَمِعُوا لَهُ إِنَّ الَّذِينَ تَدْعُونَ مِن دُونِ اللَّهِ لَ</w:t>
      </w:r>
      <w:r w:rsidRPr="00C3321A">
        <w:rPr>
          <w:rFonts w:cs="Traditional Arabic" w:hint="eastAsia"/>
          <w:b/>
          <w:bCs/>
          <w:color w:val="000000"/>
          <w:sz w:val="20"/>
          <w:szCs w:val="20"/>
          <w:rtl/>
        </w:rPr>
        <w:t>ن</w:t>
      </w:r>
      <w:r w:rsidRPr="00C3321A">
        <w:rPr>
          <w:rFonts w:cs="Traditional Arabic"/>
          <w:b/>
          <w:bCs/>
          <w:color w:val="000000"/>
          <w:sz w:val="20"/>
          <w:szCs w:val="20"/>
          <w:rtl/>
        </w:rPr>
        <w:t xml:space="preserve"> </w:t>
      </w:r>
      <w:r w:rsidRPr="00C3321A">
        <w:rPr>
          <w:rFonts w:cs="Traditional Arabic" w:hint="eastAsia"/>
          <w:b/>
          <w:bCs/>
          <w:color w:val="000000"/>
          <w:sz w:val="20"/>
          <w:szCs w:val="20"/>
          <w:rtl/>
        </w:rPr>
        <w:t>يَخْلُقُوا</w:t>
      </w:r>
      <w:r w:rsidRPr="00C3321A">
        <w:rPr>
          <w:rFonts w:cs="Traditional Arabic"/>
          <w:b/>
          <w:bCs/>
          <w:color w:val="000000"/>
          <w:sz w:val="20"/>
          <w:szCs w:val="20"/>
          <w:rtl/>
        </w:rPr>
        <w:t xml:space="preserve"> ذُبَابًا وَلَوِ اجْتَمَعُوا لَهُ وَإِن يَسْلُبْهُمُ الذُّبَابُ </w:t>
      </w:r>
      <w:r w:rsidRPr="00C3321A">
        <w:rPr>
          <w:rFonts w:cs="Traditional Arabic" w:hint="eastAsia"/>
          <w:b/>
          <w:bCs/>
          <w:color w:val="000000"/>
          <w:sz w:val="20"/>
          <w:szCs w:val="20"/>
          <w:rtl/>
        </w:rPr>
        <w:t>شَيْئًا</w:t>
      </w:r>
      <w:r w:rsidRPr="00C3321A">
        <w:rPr>
          <w:rFonts w:cs="Traditional Arabic"/>
          <w:b/>
          <w:bCs/>
          <w:color w:val="000000"/>
          <w:sz w:val="20"/>
          <w:szCs w:val="20"/>
          <w:rtl/>
        </w:rPr>
        <w:t xml:space="preserve"> لَّا يَسْتَنقِذُوهُ مِنْهُ ضَعُفَ الطَّالِبُ وَالْمَطْلُوبُ ﴿73﴾ </w:t>
      </w:r>
      <w:r w:rsidR="000008E3">
        <w:rPr>
          <w:rFonts w:cs="B Nazanin" w:hint="cs"/>
          <w:color w:val="FF0000"/>
          <w:sz w:val="20"/>
          <w:szCs w:val="20"/>
          <w:rtl/>
          <w:lang w:bidi="fa-IR"/>
        </w:rPr>
        <w:t>کوروبینا...</w:t>
      </w:r>
      <w:r w:rsidR="00996920">
        <w:rPr>
          <w:rFonts w:cs="B Nazanin" w:hint="cs"/>
          <w:color w:val="FF0000"/>
          <w:sz w:val="20"/>
          <w:szCs w:val="20"/>
          <w:rtl/>
          <w:lang w:bidi="fa-IR"/>
        </w:rPr>
        <w:t xml:space="preserve"> </w:t>
      </w:r>
      <w:r w:rsidRPr="00C3321A">
        <w:rPr>
          <w:rFonts w:cs="Traditional Arabic" w:hint="eastAsia"/>
          <w:b/>
          <w:bCs/>
          <w:color w:val="000000"/>
          <w:sz w:val="20"/>
          <w:szCs w:val="20"/>
          <w:rtl/>
        </w:rPr>
        <w:t>مَا</w:t>
      </w:r>
      <w:r w:rsidRPr="00C3321A">
        <w:rPr>
          <w:rFonts w:cs="Traditional Arabic"/>
          <w:b/>
          <w:bCs/>
          <w:color w:val="000000"/>
          <w:sz w:val="20"/>
          <w:szCs w:val="20"/>
          <w:rtl/>
        </w:rPr>
        <w:t xml:space="preserve"> قَدَرُوا اللَّهَ حَقَّ قَدْرِهِ</w:t>
      </w:r>
      <w:r w:rsidR="00B10F11" w:rsidRPr="00B10F11">
        <w:rPr>
          <w:rFonts w:cs="B Nazanin" w:hint="cs"/>
          <w:color w:val="FF0000"/>
          <w:sz w:val="20"/>
          <w:szCs w:val="20"/>
          <w:rtl/>
          <w:lang w:bidi="fa-IR"/>
        </w:rPr>
        <w:t xml:space="preserve"> </w:t>
      </w:r>
      <w:r w:rsidR="00996920">
        <w:rPr>
          <w:rFonts w:cs="B Nazanin" w:hint="cs"/>
          <w:color w:val="FF0000"/>
          <w:sz w:val="20"/>
          <w:szCs w:val="20"/>
          <w:rtl/>
          <w:lang w:bidi="fa-IR"/>
        </w:rPr>
        <w:t>ابراز</w:t>
      </w:r>
      <w:r w:rsidR="00B10F11">
        <w:rPr>
          <w:rFonts w:cs="B Nazanin" w:hint="cs"/>
          <w:color w:val="FF0000"/>
          <w:sz w:val="20"/>
          <w:szCs w:val="20"/>
          <w:rtl/>
          <w:lang w:bidi="fa-IR"/>
        </w:rPr>
        <w:t>تاسف</w:t>
      </w:r>
      <w:r w:rsidRPr="00C3321A">
        <w:rPr>
          <w:rFonts w:cs="Traditional Arabic"/>
          <w:b/>
          <w:bCs/>
          <w:color w:val="000000"/>
          <w:sz w:val="20"/>
          <w:szCs w:val="20"/>
          <w:rtl/>
        </w:rPr>
        <w:t xml:space="preserve"> إِنَّ </w:t>
      </w:r>
      <w:r w:rsidRPr="00C3321A">
        <w:rPr>
          <w:rFonts w:cs="Traditional Arabic" w:hint="eastAsia"/>
          <w:b/>
          <w:bCs/>
          <w:color w:val="000000"/>
          <w:sz w:val="20"/>
          <w:szCs w:val="20"/>
          <w:rtl/>
        </w:rPr>
        <w:t>اللَّهَ</w:t>
      </w:r>
      <w:r w:rsidRPr="00C3321A">
        <w:rPr>
          <w:rFonts w:cs="Traditional Arabic"/>
          <w:b/>
          <w:bCs/>
          <w:color w:val="000000"/>
          <w:sz w:val="20"/>
          <w:szCs w:val="20"/>
          <w:rtl/>
        </w:rPr>
        <w:t xml:space="preserve"> لَقَوِيٌّ عَزِيزٌ ﴿74﴾</w:t>
      </w:r>
      <w:r w:rsidR="00B10F11" w:rsidRPr="00B10F11">
        <w:rPr>
          <w:rFonts w:cs="B Nazanin" w:hint="cs"/>
          <w:color w:val="FF0000"/>
          <w:sz w:val="20"/>
          <w:szCs w:val="20"/>
          <w:rtl/>
          <w:lang w:bidi="fa-IR"/>
        </w:rPr>
        <w:t xml:space="preserve"> </w:t>
      </w:r>
      <w:r w:rsidR="00B10F11">
        <w:rPr>
          <w:rFonts w:cs="B Nazanin" w:hint="cs"/>
          <w:color w:val="FF0000"/>
          <w:sz w:val="20"/>
          <w:szCs w:val="20"/>
          <w:rtl/>
          <w:lang w:bidi="fa-IR"/>
        </w:rPr>
        <w:t xml:space="preserve">ذاتی </w:t>
      </w:r>
    </w:p>
    <w:p w:rsidR="00905BE1" w:rsidRDefault="004601DD" w:rsidP="004601DD">
      <w:pPr>
        <w:pStyle w:val="a"/>
        <w:widowControl w:val="0"/>
        <w:spacing w:after="0"/>
        <w:ind w:left="-249" w:firstLine="0"/>
        <w:rPr>
          <w:rFonts w:cs="B Nazanin"/>
          <w:b/>
          <w:bCs/>
          <w:color w:val="000000"/>
          <w:sz w:val="20"/>
          <w:szCs w:val="20"/>
          <w:rtl/>
        </w:rPr>
      </w:pPr>
      <w:r w:rsidRPr="00964C61">
        <w:rPr>
          <w:rFonts w:cs="B Nazanin"/>
          <w:b/>
          <w:bCs/>
          <w:sz w:val="20"/>
          <w:szCs w:val="20"/>
          <w:rtl/>
        </w:rPr>
        <w:t>و اگر با تو جدال کردند بگو خدا به اعمال شما داناتر است.</w:t>
      </w:r>
      <w:r w:rsidRPr="00964C61">
        <w:rPr>
          <w:rFonts w:cs="B Nazanin" w:hint="cs"/>
          <w:b/>
          <w:bCs/>
          <w:sz w:val="20"/>
          <w:szCs w:val="20"/>
          <w:rtl/>
        </w:rPr>
        <w:t xml:space="preserve">(68) </w:t>
      </w:r>
      <w:r w:rsidRPr="00964C61">
        <w:rPr>
          <w:rFonts w:cs="B Nazanin"/>
          <w:b/>
          <w:bCs/>
          <w:sz w:val="20"/>
          <w:szCs w:val="20"/>
          <w:rtl/>
        </w:rPr>
        <w:t xml:space="preserve"> خداوند در روز قيامت بين شما درباره چيزهائي که در آنها اختلاف داريد حکم مي کند.</w:t>
      </w:r>
      <w:r w:rsidRPr="00964C61">
        <w:rPr>
          <w:rFonts w:cs="B Nazanin" w:hint="cs"/>
          <w:b/>
          <w:bCs/>
          <w:sz w:val="20"/>
          <w:szCs w:val="20"/>
          <w:rtl/>
        </w:rPr>
        <w:t>(69)</w:t>
      </w:r>
      <w:r w:rsidRPr="00964C61">
        <w:rPr>
          <w:rFonts w:cs="B Nazanin"/>
          <w:b/>
          <w:bCs/>
          <w:sz w:val="20"/>
          <w:szCs w:val="20"/>
          <w:rtl/>
        </w:rPr>
        <w:t xml:space="preserve"> </w:t>
      </w:r>
      <w:r w:rsidRPr="00964C61">
        <w:rPr>
          <w:rFonts w:cs="B Nazanin" w:hint="cs"/>
          <w:b/>
          <w:bCs/>
          <w:sz w:val="20"/>
          <w:szCs w:val="20"/>
          <w:rtl/>
        </w:rPr>
        <w:t xml:space="preserve"> </w:t>
      </w:r>
      <w:r w:rsidRPr="00964C61">
        <w:rPr>
          <w:rFonts w:cs="B Nazanin"/>
          <w:b/>
          <w:bCs/>
          <w:sz w:val="20"/>
          <w:szCs w:val="20"/>
          <w:rtl/>
        </w:rPr>
        <w:t>آيا نمي داني که خداوند آنچه را در آسمان و زمين است مي داند؟ البته آن در کتابي هست. البته اين براي خدا آسان است.</w:t>
      </w:r>
      <w:r w:rsidRPr="00964C61">
        <w:rPr>
          <w:rFonts w:cs="B Nazanin" w:hint="cs"/>
          <w:b/>
          <w:bCs/>
          <w:sz w:val="20"/>
          <w:szCs w:val="20"/>
          <w:rtl/>
        </w:rPr>
        <w:t xml:space="preserve">(70) </w:t>
      </w:r>
      <w:r w:rsidRPr="00964C61">
        <w:rPr>
          <w:rFonts w:cs="B Nazanin"/>
          <w:b/>
          <w:bCs/>
          <w:sz w:val="20"/>
          <w:szCs w:val="20"/>
          <w:rtl/>
        </w:rPr>
        <w:t>و بجز خداوند چيزي را عبادت مي کنند که دليلي برايشان نفرستاده و علمي هم راجع به آن ندارند و ظالمان ياوري نخواه</w:t>
      </w:r>
      <w:r w:rsidRPr="00964C61">
        <w:rPr>
          <w:rFonts w:cs="B Nazanin" w:hint="cs"/>
          <w:b/>
          <w:bCs/>
          <w:sz w:val="20"/>
          <w:szCs w:val="20"/>
          <w:rtl/>
        </w:rPr>
        <w:t>ن</w:t>
      </w:r>
      <w:r w:rsidRPr="00964C61">
        <w:rPr>
          <w:rFonts w:cs="B Nazanin"/>
          <w:b/>
          <w:bCs/>
          <w:sz w:val="20"/>
          <w:szCs w:val="20"/>
          <w:rtl/>
        </w:rPr>
        <w:t>د داشت.</w:t>
      </w:r>
      <w:r w:rsidRPr="00964C61">
        <w:rPr>
          <w:rFonts w:cs="B Nazanin" w:hint="cs"/>
          <w:b/>
          <w:bCs/>
          <w:sz w:val="20"/>
          <w:szCs w:val="20"/>
          <w:rtl/>
        </w:rPr>
        <w:t xml:space="preserve">(71) </w:t>
      </w:r>
      <w:r w:rsidRPr="00964C61">
        <w:rPr>
          <w:rFonts w:cs="B Nazanin"/>
          <w:b/>
          <w:bCs/>
          <w:sz w:val="20"/>
          <w:szCs w:val="20"/>
          <w:rtl/>
        </w:rPr>
        <w:t>و هنگامي که آيات روشنگر ما بر آنها خوانده مي شود در چهره هاي کافران ناخوشايندي مي بيني،نزديك است به کساني که آياتمان را بر آنها مي خوانند دست (تعدي) بگشايند. بگو آيا به بدتر از اين خبرتان بدهم؟ همان آتشي که خداوند وعده اش را به کافران داده و بازگشتگاه بديست.</w:t>
      </w:r>
      <w:r w:rsidRPr="00964C61">
        <w:rPr>
          <w:rFonts w:cs="B Nazanin" w:hint="cs"/>
          <w:b/>
          <w:bCs/>
          <w:sz w:val="20"/>
          <w:szCs w:val="20"/>
          <w:rtl/>
        </w:rPr>
        <w:t xml:space="preserve">(72) </w:t>
      </w:r>
      <w:r w:rsidRPr="00964C61">
        <w:rPr>
          <w:rFonts w:cs="B Nazanin"/>
          <w:b/>
          <w:bCs/>
          <w:sz w:val="20"/>
          <w:szCs w:val="20"/>
          <w:rtl/>
        </w:rPr>
        <w:t>اي مردم مثلي برايتان زده مي شود گوش فرا داريد. آنهائي را که بجز خداوند (به دعا) مي خوانيد يک مگس هم نمي آفرينند ولو اينکه همه با هم در اين کار مجتمع شوند. و اگر هم مگس چيزي از آنها بربايد نمي توانند ازآن پس بگيرند. طالب و مطلوب هردوشان ضعيفند.</w:t>
      </w:r>
      <w:r w:rsidRPr="00964C61">
        <w:rPr>
          <w:rFonts w:cs="B Nazanin" w:hint="cs"/>
          <w:b/>
          <w:bCs/>
          <w:sz w:val="20"/>
          <w:szCs w:val="20"/>
          <w:rtl/>
        </w:rPr>
        <w:t xml:space="preserve">(73) </w:t>
      </w:r>
      <w:r w:rsidRPr="00964C61">
        <w:rPr>
          <w:rFonts w:cs="B Nazanin"/>
          <w:b/>
          <w:bCs/>
          <w:sz w:val="20"/>
          <w:szCs w:val="20"/>
          <w:rtl/>
        </w:rPr>
        <w:t>قدر خداوند را آنطور که بايد نداشتند. خداوند البته قوي پيروزمند است.</w:t>
      </w:r>
      <w:r w:rsidRPr="00964C61">
        <w:rPr>
          <w:rFonts w:cs="B Nazanin" w:hint="cs"/>
          <w:b/>
          <w:bCs/>
          <w:sz w:val="20"/>
          <w:szCs w:val="20"/>
          <w:rtl/>
        </w:rPr>
        <w:t>(74)</w:t>
      </w:r>
      <w:r>
        <w:rPr>
          <w:rFonts w:cs="B Nazanin" w:hint="cs"/>
          <w:b/>
          <w:bCs/>
          <w:sz w:val="20"/>
          <w:szCs w:val="20"/>
          <w:rtl/>
        </w:rPr>
        <w:tab/>
      </w:r>
      <w:r>
        <w:rPr>
          <w:rFonts w:cs="B Nazanin" w:hint="cs"/>
          <w:b/>
          <w:bCs/>
          <w:sz w:val="20"/>
          <w:szCs w:val="20"/>
          <w:rtl/>
        </w:rPr>
        <w:tab/>
      </w:r>
      <w:r w:rsidR="00905BE1">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C31BA0" w:rsidRPr="00352723" w:rsidTr="00834F8E">
        <w:trPr>
          <w:trHeight w:val="350"/>
        </w:trPr>
        <w:tc>
          <w:tcPr>
            <w:tcW w:w="5940" w:type="dxa"/>
          </w:tcPr>
          <w:p w:rsidR="004601DD" w:rsidRDefault="004601DD" w:rsidP="00834F8E">
            <w:pPr>
              <w:widowControl w:val="0"/>
              <w:tabs>
                <w:tab w:val="center" w:pos="2862"/>
                <w:tab w:val="right" w:pos="5724"/>
              </w:tabs>
              <w:bidi/>
              <w:ind w:left="-249"/>
              <w:jc w:val="center"/>
              <w:rPr>
                <w:rFonts w:cs="B Nazanin"/>
                <w:color w:val="000000"/>
                <w:sz w:val="20"/>
                <w:szCs w:val="20"/>
                <w:rtl/>
              </w:rPr>
            </w:pPr>
            <w:r w:rsidRPr="00964C61">
              <w:rPr>
                <w:rFonts w:cs="B Nazanin" w:hint="cs"/>
                <w:color w:val="000000"/>
                <w:sz w:val="20"/>
                <w:szCs w:val="20"/>
                <w:rtl/>
              </w:rPr>
              <w:t xml:space="preserve">درب: کافران عقيده شان باطل و رفتارشان غلط و عاقبتشان خسران است راهتان را از آنها </w:t>
            </w:r>
          </w:p>
          <w:p w:rsidR="00C31BA0" w:rsidRPr="00352723" w:rsidRDefault="004601DD" w:rsidP="004601DD">
            <w:pPr>
              <w:widowControl w:val="0"/>
              <w:tabs>
                <w:tab w:val="center" w:pos="2862"/>
                <w:tab w:val="right" w:pos="5724"/>
              </w:tabs>
              <w:bidi/>
              <w:ind w:left="-249"/>
              <w:jc w:val="center"/>
              <w:rPr>
                <w:rFonts w:cs="B Nazanin"/>
                <w:b/>
                <w:bCs/>
                <w:color w:val="000000"/>
                <w:sz w:val="20"/>
                <w:szCs w:val="20"/>
                <w:u w:val="single"/>
                <w:rtl/>
                <w:lang w:bidi="fa-IR"/>
              </w:rPr>
            </w:pPr>
            <w:r w:rsidRPr="00964C61">
              <w:rPr>
                <w:rFonts w:cs="B Nazanin" w:hint="cs"/>
                <w:color w:val="000000"/>
                <w:sz w:val="20"/>
                <w:szCs w:val="20"/>
                <w:rtl/>
              </w:rPr>
              <w:t>جدا کنيد</w:t>
            </w:r>
          </w:p>
        </w:tc>
      </w:tr>
    </w:tbl>
    <w:p w:rsidR="00C31BA0" w:rsidRPr="00C3321A" w:rsidRDefault="00C31BA0" w:rsidP="00B10F11">
      <w:pPr>
        <w:pStyle w:val="a"/>
        <w:widowControl w:val="0"/>
        <w:spacing w:after="0"/>
        <w:ind w:left="-249" w:firstLine="0"/>
        <w:rPr>
          <w:rFonts w:cs="Traditional Arabic"/>
          <w:b/>
          <w:bCs/>
          <w:color w:val="000000"/>
          <w:sz w:val="20"/>
          <w:szCs w:val="20"/>
          <w:rtl/>
        </w:rPr>
      </w:pPr>
    </w:p>
    <w:p w:rsidR="00C3321A" w:rsidRPr="00C3321A" w:rsidRDefault="00C3321A" w:rsidP="00C82A37">
      <w:pPr>
        <w:bidi/>
        <w:ind w:left="-249"/>
        <w:jc w:val="center"/>
        <w:rPr>
          <w:rFonts w:cs="B Nazanin"/>
          <w:b/>
          <w:bCs/>
          <w:color w:val="000000"/>
          <w:sz w:val="20"/>
          <w:szCs w:val="20"/>
          <w:u w:val="single"/>
          <w:rtl/>
          <w:lang w:bidi="fa-IR"/>
        </w:rPr>
      </w:pPr>
      <w:r w:rsidRPr="00C3321A">
        <w:rPr>
          <w:rFonts w:cs="B Nazanin" w:hint="cs"/>
          <w:b/>
          <w:bCs/>
          <w:color w:val="000000"/>
          <w:sz w:val="20"/>
          <w:szCs w:val="20"/>
          <w:u w:val="single"/>
          <w:rtl/>
          <w:lang w:bidi="fa-IR"/>
        </w:rPr>
        <w:t xml:space="preserve">حجّ </w:t>
      </w:r>
      <w:r w:rsidR="00C545ED">
        <w:rPr>
          <w:rFonts w:cs="B Nazanin" w:hint="cs"/>
          <w:b/>
          <w:bCs/>
          <w:color w:val="000000"/>
          <w:sz w:val="20"/>
          <w:szCs w:val="20"/>
          <w:u w:val="single"/>
          <w:rtl/>
          <w:lang w:bidi="fa-IR"/>
        </w:rPr>
        <w:t xml:space="preserve">14      </w:t>
      </w:r>
      <w:r w:rsidRPr="00C3321A">
        <w:rPr>
          <w:rFonts w:cs="B Nazanin" w:hint="cs"/>
          <w:b/>
          <w:bCs/>
          <w:color w:val="000000"/>
          <w:sz w:val="20"/>
          <w:szCs w:val="20"/>
          <w:u w:val="single"/>
          <w:rtl/>
          <w:lang w:bidi="fa-IR"/>
        </w:rPr>
        <w:t>آیات 75 تا 78</w:t>
      </w:r>
    </w:p>
    <w:p w:rsidR="00C545ED" w:rsidRDefault="00C3321A" w:rsidP="00996920">
      <w:pPr>
        <w:widowControl w:val="0"/>
        <w:bidi/>
        <w:spacing w:line="233" w:lineRule="auto"/>
        <w:ind w:left="-249"/>
        <w:jc w:val="both"/>
        <w:rPr>
          <w:rFonts w:cs="B Nazanin"/>
          <w:color w:val="FF0000"/>
          <w:sz w:val="20"/>
          <w:szCs w:val="20"/>
          <w:rtl/>
          <w:lang w:bidi="fa-IR"/>
        </w:rPr>
      </w:pPr>
      <w:r w:rsidRPr="00C3321A">
        <w:rPr>
          <w:rFonts w:cs="Traditional Arabic" w:hint="eastAsia"/>
          <w:b/>
          <w:bCs/>
          <w:color w:val="000000"/>
          <w:sz w:val="20"/>
          <w:szCs w:val="20"/>
          <w:rtl/>
        </w:rPr>
        <w:t>اللَّهُ</w:t>
      </w:r>
      <w:r w:rsidRPr="00C3321A">
        <w:rPr>
          <w:rFonts w:cs="Traditional Arabic"/>
          <w:b/>
          <w:bCs/>
          <w:color w:val="000000"/>
          <w:sz w:val="20"/>
          <w:szCs w:val="20"/>
          <w:rtl/>
        </w:rPr>
        <w:t xml:space="preserve"> </w:t>
      </w:r>
      <w:r w:rsidRPr="00C3321A">
        <w:rPr>
          <w:rFonts w:cs="Traditional Arabic" w:hint="eastAsia"/>
          <w:b/>
          <w:bCs/>
          <w:color w:val="000000"/>
          <w:sz w:val="20"/>
          <w:szCs w:val="20"/>
          <w:rtl/>
        </w:rPr>
        <w:t>يَصْطَفِي</w:t>
      </w:r>
      <w:r w:rsidRPr="00C3321A">
        <w:rPr>
          <w:rFonts w:cs="Traditional Arabic"/>
          <w:b/>
          <w:bCs/>
          <w:color w:val="000000"/>
          <w:sz w:val="20"/>
          <w:szCs w:val="20"/>
          <w:rtl/>
        </w:rPr>
        <w:t xml:space="preserve"> مِنَ الْمَلَائِكَةِ رُسُلًا وَمِنَ النَّاسِ</w:t>
      </w:r>
      <w:r w:rsidR="009052A4" w:rsidRPr="009052A4">
        <w:rPr>
          <w:rFonts w:cs="B Nazanin" w:hint="cs"/>
          <w:color w:val="FF0000"/>
          <w:sz w:val="20"/>
          <w:szCs w:val="20"/>
          <w:rtl/>
          <w:lang w:bidi="fa-IR"/>
        </w:rPr>
        <w:t xml:space="preserve"> </w:t>
      </w:r>
      <w:r w:rsidR="009052A4">
        <w:rPr>
          <w:rFonts w:cs="B Nazanin" w:hint="cs"/>
          <w:color w:val="FF0000"/>
          <w:sz w:val="20"/>
          <w:szCs w:val="20"/>
          <w:rtl/>
          <w:lang w:bidi="fa-IR"/>
        </w:rPr>
        <w:t>وحیی</w:t>
      </w:r>
      <w:r w:rsidR="0053082B">
        <w:rPr>
          <w:rFonts w:cs="B Nazanin" w:hint="cs"/>
          <w:color w:val="FF0000"/>
          <w:sz w:val="20"/>
          <w:szCs w:val="20"/>
          <w:rtl/>
          <w:lang w:bidi="fa-IR"/>
        </w:rPr>
        <w:t xml:space="preserve"> </w:t>
      </w:r>
      <w:r w:rsidRPr="00C3321A">
        <w:rPr>
          <w:rFonts w:cs="Traditional Arabic"/>
          <w:b/>
          <w:bCs/>
          <w:color w:val="000000"/>
          <w:sz w:val="20"/>
          <w:szCs w:val="20"/>
          <w:rtl/>
        </w:rPr>
        <w:t xml:space="preserve"> إِنَّ اللَّهَ سَمِيعٌ </w:t>
      </w:r>
      <w:r w:rsidRPr="00C3321A">
        <w:rPr>
          <w:rFonts w:cs="Traditional Arabic" w:hint="eastAsia"/>
          <w:b/>
          <w:bCs/>
          <w:color w:val="000000"/>
          <w:sz w:val="20"/>
          <w:szCs w:val="20"/>
          <w:rtl/>
        </w:rPr>
        <w:t>بَصِيرٌ</w:t>
      </w:r>
      <w:r w:rsidRPr="00C3321A">
        <w:rPr>
          <w:rFonts w:cs="Traditional Arabic"/>
          <w:b/>
          <w:bCs/>
          <w:color w:val="000000"/>
          <w:sz w:val="20"/>
          <w:szCs w:val="20"/>
          <w:rtl/>
        </w:rPr>
        <w:t xml:space="preserve"> ﴿75﴾</w:t>
      </w:r>
      <w:r w:rsidRPr="00C3321A">
        <w:rPr>
          <w:rFonts w:cs="Traditional Arabic" w:hint="cs"/>
          <w:b/>
          <w:bCs/>
          <w:color w:val="000000"/>
          <w:sz w:val="20"/>
          <w:szCs w:val="20"/>
          <w:rtl/>
        </w:rPr>
        <w:t xml:space="preserve"> </w:t>
      </w:r>
      <w:r w:rsidR="009052A4">
        <w:rPr>
          <w:rFonts w:cs="B Nazanin" w:hint="cs"/>
          <w:color w:val="FF0000"/>
          <w:sz w:val="20"/>
          <w:szCs w:val="20"/>
          <w:rtl/>
          <w:lang w:bidi="fa-IR"/>
        </w:rPr>
        <w:t>ذاتی</w:t>
      </w:r>
      <w:r w:rsidR="0053082B">
        <w:rPr>
          <w:rFonts w:cs="B Nazanin" w:hint="cs"/>
          <w:color w:val="FF0000"/>
          <w:sz w:val="20"/>
          <w:szCs w:val="20"/>
          <w:rtl/>
          <w:lang w:bidi="fa-IR"/>
        </w:rPr>
        <w:t xml:space="preserve"> </w:t>
      </w:r>
      <w:r w:rsidRPr="00C3321A">
        <w:rPr>
          <w:rFonts w:cs="Traditional Arabic" w:hint="eastAsia"/>
          <w:b/>
          <w:bCs/>
          <w:color w:val="000000"/>
          <w:sz w:val="20"/>
          <w:szCs w:val="20"/>
          <w:rtl/>
        </w:rPr>
        <w:t>يَعْلَمُ</w:t>
      </w:r>
      <w:r w:rsidRPr="00C3321A">
        <w:rPr>
          <w:rFonts w:cs="Traditional Arabic"/>
          <w:b/>
          <w:bCs/>
          <w:color w:val="000000"/>
          <w:sz w:val="20"/>
          <w:szCs w:val="20"/>
          <w:rtl/>
        </w:rPr>
        <w:t xml:space="preserve"> مَا بَيْنَ أَيْدِيهِمْ </w:t>
      </w:r>
      <w:r w:rsidRPr="00C3321A">
        <w:rPr>
          <w:rFonts w:cs="Traditional Arabic" w:hint="eastAsia"/>
          <w:b/>
          <w:bCs/>
          <w:color w:val="000000"/>
          <w:sz w:val="20"/>
          <w:szCs w:val="20"/>
          <w:rtl/>
        </w:rPr>
        <w:t>وَمَا</w:t>
      </w:r>
      <w:r w:rsidRPr="00C3321A">
        <w:rPr>
          <w:rFonts w:cs="Traditional Arabic"/>
          <w:b/>
          <w:bCs/>
          <w:color w:val="000000"/>
          <w:sz w:val="20"/>
          <w:szCs w:val="20"/>
          <w:rtl/>
        </w:rPr>
        <w:t xml:space="preserve"> خَلْفَهُمْ وَإِلَى اللَّهِ تُرْجَعُ</w:t>
      </w:r>
      <w:r w:rsidRPr="00C3321A">
        <w:rPr>
          <w:rFonts w:cs="Traditional Arabic" w:hint="cs"/>
          <w:b/>
          <w:bCs/>
          <w:color w:val="000000"/>
          <w:sz w:val="20"/>
          <w:szCs w:val="20"/>
          <w:rtl/>
        </w:rPr>
        <w:t xml:space="preserve"> الامُوُر</w:t>
      </w:r>
      <w:r w:rsidRPr="00C3321A">
        <w:rPr>
          <w:rFonts w:cs="Traditional Arabic"/>
          <w:b/>
          <w:bCs/>
          <w:color w:val="000000"/>
          <w:sz w:val="20"/>
          <w:szCs w:val="20"/>
          <w:rtl/>
        </w:rPr>
        <w:t>﴿</w:t>
      </w:r>
      <w:r w:rsidRPr="00C3321A">
        <w:rPr>
          <w:rFonts w:cs="Traditional Arabic" w:hint="cs"/>
          <w:b/>
          <w:bCs/>
          <w:color w:val="000000"/>
          <w:sz w:val="20"/>
          <w:szCs w:val="20"/>
          <w:rtl/>
        </w:rPr>
        <w:t>76</w:t>
      </w:r>
      <w:r w:rsidRPr="00C3321A">
        <w:rPr>
          <w:rFonts w:cs="Traditional Arabic"/>
          <w:b/>
          <w:bCs/>
          <w:color w:val="000000"/>
          <w:sz w:val="20"/>
          <w:szCs w:val="20"/>
          <w:rtl/>
        </w:rPr>
        <w:t>﴾</w:t>
      </w:r>
      <w:r w:rsidR="009052A4" w:rsidRPr="009052A4">
        <w:rPr>
          <w:rFonts w:cs="B Nazanin" w:hint="cs"/>
          <w:color w:val="FF0000"/>
          <w:sz w:val="20"/>
          <w:szCs w:val="20"/>
          <w:rtl/>
          <w:lang w:bidi="fa-IR"/>
        </w:rPr>
        <w:t xml:space="preserve"> </w:t>
      </w:r>
      <w:r w:rsidR="009052A4">
        <w:rPr>
          <w:rFonts w:cs="B Nazanin" w:hint="cs"/>
          <w:color w:val="FF0000"/>
          <w:sz w:val="20"/>
          <w:szCs w:val="20"/>
          <w:rtl/>
          <w:lang w:bidi="fa-IR"/>
        </w:rPr>
        <w:t>ذاتی-</w:t>
      </w:r>
      <w:r w:rsidR="009052A4" w:rsidRPr="00113B68">
        <w:rPr>
          <w:rFonts w:cs="B Nazanin" w:hint="cs"/>
          <w:color w:val="FF0000"/>
          <w:sz w:val="20"/>
          <w:szCs w:val="20"/>
          <w:rtl/>
          <w:lang w:bidi="fa-IR"/>
        </w:rPr>
        <w:t xml:space="preserve"> </w:t>
      </w:r>
      <w:r w:rsidR="00976A1F">
        <w:rPr>
          <w:rFonts w:cs="B Nazanin" w:hint="cs"/>
          <w:color w:val="FF0000"/>
          <w:sz w:val="20"/>
          <w:szCs w:val="20"/>
          <w:rtl/>
          <w:lang w:bidi="fa-IR"/>
        </w:rPr>
        <w:t xml:space="preserve">مقصدبودن </w:t>
      </w:r>
      <w:r w:rsidRPr="00C3321A">
        <w:rPr>
          <w:rFonts w:cs="Traditional Arabic" w:hint="eastAsia"/>
          <w:b/>
          <w:bCs/>
          <w:color w:val="000000"/>
          <w:sz w:val="20"/>
          <w:szCs w:val="20"/>
          <w:rtl/>
        </w:rPr>
        <w:t>يَا</w:t>
      </w:r>
      <w:r w:rsidRPr="00C3321A">
        <w:rPr>
          <w:rFonts w:cs="Traditional Arabic"/>
          <w:b/>
          <w:bCs/>
          <w:color w:val="000000"/>
          <w:sz w:val="20"/>
          <w:szCs w:val="20"/>
          <w:rtl/>
        </w:rPr>
        <w:t xml:space="preserve"> أَيُّهَا</w:t>
      </w:r>
      <w:r w:rsidRPr="00C3321A">
        <w:rPr>
          <w:rFonts w:cs="Traditional Arabic" w:hint="cs"/>
          <w:b/>
          <w:bCs/>
          <w:color w:val="000000"/>
          <w:sz w:val="20"/>
          <w:szCs w:val="20"/>
          <w:rtl/>
        </w:rPr>
        <w:t xml:space="preserve"> </w:t>
      </w:r>
      <w:r w:rsidRPr="00C3321A">
        <w:rPr>
          <w:rFonts w:cs="Traditional Arabic"/>
          <w:b/>
          <w:bCs/>
          <w:color w:val="000000"/>
          <w:sz w:val="20"/>
          <w:szCs w:val="20"/>
          <w:rtl/>
        </w:rPr>
        <w:t>الَّذِينَ</w:t>
      </w:r>
      <w:r w:rsidRPr="00C3321A">
        <w:rPr>
          <w:rFonts w:cs="Traditional Arabic" w:hint="cs"/>
          <w:b/>
          <w:bCs/>
          <w:color w:val="000000"/>
          <w:sz w:val="20"/>
          <w:szCs w:val="20"/>
          <w:rtl/>
        </w:rPr>
        <w:t xml:space="preserve"> امَنُوا</w:t>
      </w:r>
      <w:r w:rsidR="005C4F23" w:rsidRPr="005C4F23">
        <w:rPr>
          <w:rFonts w:cs="B Nazanin" w:hint="cs"/>
          <w:color w:val="FF0000"/>
          <w:sz w:val="20"/>
          <w:szCs w:val="20"/>
          <w:rtl/>
          <w:lang w:bidi="fa-IR"/>
        </w:rPr>
        <w:t xml:space="preserve"> </w:t>
      </w:r>
      <w:r w:rsidR="00541AD6">
        <w:rPr>
          <w:rFonts w:cs="B Nazanin" w:hint="cs"/>
          <w:color w:val="FF0000"/>
          <w:sz w:val="20"/>
          <w:szCs w:val="20"/>
          <w:rtl/>
          <w:lang w:bidi="fa-IR"/>
        </w:rPr>
        <w:t>«مسلمانان»</w:t>
      </w:r>
      <w:r w:rsidR="0053082B">
        <w:rPr>
          <w:rFonts w:cs="B Nazanin" w:hint="cs"/>
          <w:color w:val="FF0000"/>
          <w:sz w:val="20"/>
          <w:szCs w:val="20"/>
          <w:rtl/>
          <w:lang w:bidi="fa-IR"/>
        </w:rPr>
        <w:t xml:space="preserve"> </w:t>
      </w:r>
      <w:r w:rsidRPr="00C3321A">
        <w:rPr>
          <w:rFonts w:cs="Traditional Arabic" w:hint="cs"/>
          <w:b/>
          <w:bCs/>
          <w:color w:val="000000"/>
          <w:sz w:val="20"/>
          <w:szCs w:val="20"/>
          <w:rtl/>
        </w:rPr>
        <w:t xml:space="preserve">اركعَوُوَاسجُدُواوَاعبُدُوارَبَكُم وَ افعَلوُاالخَيرَ لَعَلَكُم تُفلِحُونَ </w:t>
      </w:r>
      <w:r w:rsidRPr="00C3321A">
        <w:rPr>
          <w:rFonts w:cs="Traditional Arabic"/>
          <w:b/>
          <w:bCs/>
          <w:color w:val="000000"/>
          <w:sz w:val="20"/>
          <w:szCs w:val="20"/>
          <w:rtl/>
        </w:rPr>
        <w:t>﴿</w:t>
      </w:r>
      <w:r w:rsidRPr="00C3321A">
        <w:rPr>
          <w:rFonts w:cs="Traditional Arabic" w:hint="cs"/>
          <w:b/>
          <w:bCs/>
          <w:color w:val="000000"/>
          <w:sz w:val="20"/>
          <w:szCs w:val="20"/>
          <w:rtl/>
        </w:rPr>
        <w:t>77</w:t>
      </w:r>
      <w:r w:rsidRPr="00C3321A">
        <w:rPr>
          <w:rFonts w:cs="Traditional Arabic"/>
          <w:b/>
          <w:bCs/>
          <w:color w:val="000000"/>
          <w:sz w:val="20"/>
          <w:szCs w:val="20"/>
          <w:rtl/>
        </w:rPr>
        <w:t>﴾</w:t>
      </w:r>
      <w:r w:rsidRPr="00C3321A">
        <w:rPr>
          <w:rFonts w:cs="Traditional Arabic" w:hint="cs"/>
          <w:b/>
          <w:bCs/>
          <w:color w:val="000000"/>
          <w:sz w:val="20"/>
          <w:szCs w:val="20"/>
          <w:rtl/>
        </w:rPr>
        <w:t xml:space="preserve"> </w:t>
      </w:r>
      <w:r w:rsidR="00800607">
        <w:rPr>
          <w:rFonts w:cs="B Nazanin" w:hint="cs"/>
          <w:color w:val="FF0000"/>
          <w:sz w:val="20"/>
          <w:szCs w:val="20"/>
          <w:rtl/>
          <w:lang w:bidi="fa-IR"/>
        </w:rPr>
        <w:t>«عبادت»</w:t>
      </w:r>
      <w:r w:rsidR="00996920">
        <w:rPr>
          <w:rFonts w:cs="B Nazanin" w:hint="cs"/>
          <w:color w:val="FF0000"/>
          <w:sz w:val="20"/>
          <w:szCs w:val="20"/>
          <w:rtl/>
          <w:lang w:bidi="fa-IR"/>
        </w:rPr>
        <w:t xml:space="preserve"> </w:t>
      </w:r>
      <w:r w:rsidRPr="00C3321A">
        <w:rPr>
          <w:rFonts w:cs="Traditional Arabic" w:hint="cs"/>
          <w:b/>
          <w:bCs/>
          <w:color w:val="000000"/>
          <w:sz w:val="20"/>
          <w:szCs w:val="20"/>
          <w:rtl/>
        </w:rPr>
        <w:t xml:space="preserve">وَ جاهِدُوا فيِ اللهِ حَقَ جِهادِهِ </w:t>
      </w:r>
      <w:r w:rsidR="00CF7CAA">
        <w:rPr>
          <w:rFonts w:cs="B Nazanin" w:hint="cs"/>
          <w:color w:val="FF0000"/>
          <w:sz w:val="20"/>
          <w:szCs w:val="20"/>
          <w:rtl/>
          <w:lang w:bidi="fa-IR"/>
        </w:rPr>
        <w:t>جهادی</w:t>
      </w:r>
      <w:r w:rsidR="00996920">
        <w:rPr>
          <w:rFonts w:cs="B Nazanin" w:hint="cs"/>
          <w:color w:val="FF0000"/>
          <w:sz w:val="20"/>
          <w:szCs w:val="20"/>
          <w:rtl/>
          <w:lang w:bidi="fa-IR"/>
        </w:rPr>
        <w:t xml:space="preserve"> </w:t>
      </w:r>
      <w:r w:rsidRPr="00C3321A">
        <w:rPr>
          <w:rFonts w:cs="Traditional Arabic" w:hint="cs"/>
          <w:b/>
          <w:bCs/>
          <w:color w:val="000000"/>
          <w:sz w:val="20"/>
          <w:szCs w:val="20"/>
          <w:rtl/>
        </w:rPr>
        <w:t>هُوَ اجتَبيكُم</w:t>
      </w:r>
      <w:r w:rsidR="0053082B" w:rsidRPr="0053082B">
        <w:rPr>
          <w:rFonts w:cs="B Nazanin" w:hint="cs"/>
          <w:color w:val="FF0000"/>
          <w:sz w:val="20"/>
          <w:szCs w:val="20"/>
          <w:rtl/>
          <w:lang w:bidi="fa-IR"/>
        </w:rPr>
        <w:t xml:space="preserve"> </w:t>
      </w:r>
      <w:r w:rsidR="0053082B">
        <w:rPr>
          <w:rFonts w:cs="B Nazanin" w:hint="cs"/>
          <w:color w:val="FF0000"/>
          <w:sz w:val="20"/>
          <w:szCs w:val="20"/>
          <w:rtl/>
          <w:lang w:bidi="fa-IR"/>
        </w:rPr>
        <w:t xml:space="preserve">برگزیدن </w:t>
      </w:r>
      <w:r w:rsidRPr="00C3321A">
        <w:rPr>
          <w:rFonts w:cs="Traditional Arabic" w:hint="cs"/>
          <w:b/>
          <w:bCs/>
          <w:color w:val="000000"/>
          <w:sz w:val="20"/>
          <w:szCs w:val="20"/>
          <w:rtl/>
        </w:rPr>
        <w:t>وَ ما جَعَلَ عَلَيكُم في الدينِ مِن حَرج ٍ</w:t>
      </w:r>
      <w:r w:rsidR="0053082B" w:rsidRPr="0053082B">
        <w:rPr>
          <w:rFonts w:cs="B Nazanin" w:hint="cs"/>
          <w:color w:val="FF0000"/>
          <w:sz w:val="20"/>
          <w:szCs w:val="20"/>
          <w:rtl/>
          <w:lang w:bidi="fa-IR"/>
        </w:rPr>
        <w:t xml:space="preserve"> </w:t>
      </w:r>
      <w:r w:rsidR="0053082B">
        <w:rPr>
          <w:rFonts w:cs="B Nazanin" w:hint="cs"/>
          <w:color w:val="FF0000"/>
          <w:sz w:val="20"/>
          <w:szCs w:val="20"/>
          <w:rtl/>
          <w:lang w:bidi="fa-IR"/>
        </w:rPr>
        <w:t xml:space="preserve">احکامی </w:t>
      </w:r>
      <w:r w:rsidRPr="00C3321A">
        <w:rPr>
          <w:rFonts w:cs="Traditional Arabic" w:hint="cs"/>
          <w:b/>
          <w:bCs/>
          <w:color w:val="000000"/>
          <w:sz w:val="20"/>
          <w:szCs w:val="20"/>
          <w:rtl/>
        </w:rPr>
        <w:t xml:space="preserve"> مِلَهَ اَبيكُم اِبراهيمَ هُوَ سَميكُمُ </w:t>
      </w:r>
      <w:r w:rsidRPr="00C3321A">
        <w:rPr>
          <w:rFonts w:cs="Traditional Arabic" w:hint="cs"/>
          <w:b/>
          <w:bCs/>
          <w:color w:val="000000"/>
          <w:sz w:val="20"/>
          <w:szCs w:val="20"/>
          <w:rtl/>
        </w:rPr>
        <w:lastRenderedPageBreak/>
        <w:t xml:space="preserve">المُسلِمينَ مِن قَبلُ وَ في هذا لِيَكونَ الرَسُولُ شَهيداً عَلَيكُم وَ تَكُوُنُوا شُهداءَ عَلَي الناسِ </w:t>
      </w:r>
      <w:r w:rsidR="0053082B" w:rsidRPr="00113B68">
        <w:rPr>
          <w:rFonts w:cs="B Nazanin" w:hint="cs"/>
          <w:color w:val="FF0000"/>
          <w:sz w:val="20"/>
          <w:szCs w:val="20"/>
          <w:rtl/>
          <w:lang w:bidi="fa-IR"/>
        </w:rPr>
        <w:t>ابراهیم</w:t>
      </w:r>
      <w:r w:rsidR="0053082B">
        <w:rPr>
          <w:rFonts w:cs="B Nazanin" w:hint="cs"/>
          <w:color w:val="FF0000"/>
          <w:sz w:val="20"/>
          <w:szCs w:val="20"/>
          <w:rtl/>
          <w:lang w:bidi="fa-IR"/>
        </w:rPr>
        <w:t xml:space="preserve"> </w:t>
      </w:r>
      <w:r w:rsidR="0053082B">
        <w:rPr>
          <w:rFonts w:hint="cs"/>
          <w:color w:val="FF0000"/>
          <w:sz w:val="20"/>
          <w:szCs w:val="20"/>
          <w:rtl/>
          <w:lang w:bidi="fa-IR"/>
        </w:rPr>
        <w:t>–</w:t>
      </w:r>
      <w:r w:rsidR="0053082B" w:rsidRPr="0053082B">
        <w:rPr>
          <w:rFonts w:cs="B Nazanin" w:hint="cs"/>
          <w:color w:val="FF0000"/>
          <w:sz w:val="20"/>
          <w:szCs w:val="20"/>
          <w:rtl/>
          <w:lang w:bidi="fa-IR"/>
        </w:rPr>
        <w:t xml:space="preserve"> </w:t>
      </w:r>
      <w:r w:rsidR="00541AD6">
        <w:rPr>
          <w:rFonts w:cs="B Nazanin" w:hint="cs"/>
          <w:color w:val="FF0000"/>
          <w:sz w:val="20"/>
          <w:szCs w:val="20"/>
          <w:rtl/>
          <w:lang w:bidi="fa-IR"/>
        </w:rPr>
        <w:t>«مسلمانان»</w:t>
      </w:r>
      <w:r w:rsidR="0053082B">
        <w:rPr>
          <w:rFonts w:cs="B Nazanin" w:hint="cs"/>
          <w:color w:val="FF0000"/>
          <w:sz w:val="20"/>
          <w:szCs w:val="20"/>
          <w:rtl/>
          <w:lang w:bidi="fa-IR"/>
        </w:rPr>
        <w:t xml:space="preserve"> - </w:t>
      </w:r>
      <w:r w:rsidR="001B7B5A">
        <w:rPr>
          <w:rFonts w:cs="B Nazanin" w:hint="cs"/>
          <w:color w:val="FF0000"/>
          <w:sz w:val="20"/>
          <w:szCs w:val="20"/>
          <w:rtl/>
          <w:lang w:bidi="fa-IR"/>
        </w:rPr>
        <w:t>«الگو»</w:t>
      </w:r>
      <w:r w:rsidR="00996920">
        <w:rPr>
          <w:rFonts w:cs="B Nazanin" w:hint="cs"/>
          <w:color w:val="FF0000"/>
          <w:sz w:val="20"/>
          <w:szCs w:val="20"/>
          <w:rtl/>
          <w:lang w:bidi="fa-IR"/>
        </w:rPr>
        <w:t xml:space="preserve"> </w:t>
      </w:r>
      <w:r w:rsidRPr="00C3321A">
        <w:rPr>
          <w:rFonts w:cs="Traditional Arabic" w:hint="cs"/>
          <w:b/>
          <w:bCs/>
          <w:color w:val="000000"/>
          <w:sz w:val="20"/>
          <w:szCs w:val="20"/>
          <w:rtl/>
        </w:rPr>
        <w:t>فَاَقيمُوا الصَلوه وَ اتوُاالزَكوه وَ اعتَصِمُواباللهِ</w:t>
      </w:r>
      <w:r w:rsidR="00E823B6" w:rsidRPr="00E823B6">
        <w:rPr>
          <w:rFonts w:cs="B Nazanin" w:hint="cs"/>
          <w:color w:val="FF0000"/>
          <w:sz w:val="20"/>
          <w:szCs w:val="20"/>
          <w:rtl/>
          <w:lang w:bidi="fa-IR"/>
        </w:rPr>
        <w:t xml:space="preserve"> </w:t>
      </w:r>
      <w:r w:rsidR="00845640">
        <w:rPr>
          <w:rFonts w:cs="B Nazanin" w:hint="cs"/>
          <w:color w:val="FF0000"/>
          <w:sz w:val="20"/>
          <w:szCs w:val="20"/>
          <w:rtl/>
          <w:lang w:bidi="fa-IR"/>
        </w:rPr>
        <w:t>«نماز»</w:t>
      </w:r>
      <w:r w:rsidR="00E823B6">
        <w:rPr>
          <w:rFonts w:cs="B Nazanin" w:hint="cs"/>
          <w:color w:val="FF0000"/>
          <w:sz w:val="20"/>
          <w:szCs w:val="20"/>
          <w:rtl/>
          <w:lang w:bidi="fa-IR"/>
        </w:rPr>
        <w:t xml:space="preserve"> </w:t>
      </w:r>
      <w:r w:rsidR="00E823B6">
        <w:rPr>
          <w:rFonts w:hint="cs"/>
          <w:color w:val="FF0000"/>
          <w:sz w:val="20"/>
          <w:szCs w:val="20"/>
          <w:rtl/>
          <w:lang w:bidi="fa-IR"/>
        </w:rPr>
        <w:t>–</w:t>
      </w:r>
      <w:r w:rsidR="00E823B6">
        <w:rPr>
          <w:rFonts w:cs="B Nazanin" w:hint="cs"/>
          <w:color w:val="FF0000"/>
          <w:sz w:val="20"/>
          <w:szCs w:val="20"/>
          <w:rtl/>
          <w:lang w:bidi="fa-IR"/>
        </w:rPr>
        <w:t xml:space="preserve"> </w:t>
      </w:r>
      <w:r w:rsidR="004C224C">
        <w:rPr>
          <w:rFonts w:cs="B Nazanin" w:hint="cs"/>
          <w:color w:val="FF0000"/>
          <w:sz w:val="20"/>
          <w:szCs w:val="20"/>
          <w:rtl/>
          <w:lang w:bidi="fa-IR"/>
        </w:rPr>
        <w:t>«زکات»</w:t>
      </w:r>
      <w:r w:rsidR="00E823B6">
        <w:rPr>
          <w:rFonts w:hint="cs"/>
          <w:color w:val="FF0000"/>
          <w:sz w:val="20"/>
          <w:szCs w:val="20"/>
          <w:rtl/>
          <w:lang w:bidi="fa-IR"/>
        </w:rPr>
        <w:t>–</w:t>
      </w:r>
      <w:r w:rsidR="00E823B6">
        <w:rPr>
          <w:rFonts w:cs="B Nazanin" w:hint="cs"/>
          <w:color w:val="FF0000"/>
          <w:sz w:val="20"/>
          <w:szCs w:val="20"/>
          <w:rtl/>
          <w:lang w:bidi="fa-IR"/>
        </w:rPr>
        <w:t xml:space="preserve"> </w:t>
      </w:r>
      <w:r w:rsidR="008564DA">
        <w:rPr>
          <w:rFonts w:cs="B Nazanin" w:hint="cs"/>
          <w:color w:val="FF0000"/>
          <w:sz w:val="20"/>
          <w:szCs w:val="20"/>
          <w:rtl/>
          <w:lang w:bidi="fa-IR"/>
        </w:rPr>
        <w:t xml:space="preserve"> </w:t>
      </w:r>
      <w:r w:rsidR="00EB6998">
        <w:rPr>
          <w:rFonts w:cs="B Nazanin" w:hint="cs"/>
          <w:color w:val="FF0000"/>
          <w:sz w:val="20"/>
          <w:szCs w:val="20"/>
          <w:rtl/>
          <w:lang w:bidi="fa-IR"/>
        </w:rPr>
        <w:t>«وحدت»</w:t>
      </w:r>
      <w:r w:rsidR="008564DA">
        <w:rPr>
          <w:rFonts w:cs="B Nazanin" w:hint="cs"/>
          <w:color w:val="FF0000"/>
          <w:sz w:val="20"/>
          <w:szCs w:val="20"/>
          <w:rtl/>
          <w:lang w:bidi="fa-IR"/>
        </w:rPr>
        <w:t xml:space="preserve"> </w:t>
      </w:r>
      <w:r w:rsidR="00E823B6">
        <w:rPr>
          <w:rFonts w:cs="B Nazanin" w:hint="cs"/>
          <w:color w:val="FF0000"/>
          <w:sz w:val="20"/>
          <w:szCs w:val="20"/>
          <w:rtl/>
          <w:lang w:bidi="fa-IR"/>
        </w:rPr>
        <w:t xml:space="preserve"> </w:t>
      </w:r>
      <w:r w:rsidRPr="00C3321A">
        <w:rPr>
          <w:rFonts w:cs="Traditional Arabic" w:hint="cs"/>
          <w:b/>
          <w:bCs/>
          <w:color w:val="000000"/>
          <w:sz w:val="20"/>
          <w:szCs w:val="20"/>
          <w:rtl/>
        </w:rPr>
        <w:t xml:space="preserve"> هُوَ مَوليكُم فَنِعمَ المَولي وَ نِعمَ النَصيرُ</w:t>
      </w:r>
      <w:r w:rsidRPr="00C3321A">
        <w:rPr>
          <w:rFonts w:cs="Traditional Arabic"/>
          <w:b/>
          <w:bCs/>
          <w:color w:val="000000"/>
          <w:sz w:val="20"/>
          <w:szCs w:val="20"/>
          <w:rtl/>
        </w:rPr>
        <w:t>﴿</w:t>
      </w:r>
      <w:r w:rsidRPr="00C3321A">
        <w:rPr>
          <w:rFonts w:cs="Traditional Arabic" w:hint="cs"/>
          <w:b/>
          <w:bCs/>
          <w:color w:val="000000"/>
          <w:sz w:val="20"/>
          <w:szCs w:val="20"/>
          <w:rtl/>
        </w:rPr>
        <w:t>78</w:t>
      </w:r>
      <w:r w:rsidRPr="00C3321A">
        <w:rPr>
          <w:rFonts w:cs="Traditional Arabic"/>
          <w:b/>
          <w:bCs/>
          <w:color w:val="000000"/>
          <w:sz w:val="20"/>
          <w:szCs w:val="20"/>
          <w:rtl/>
        </w:rPr>
        <w:t>﴾</w:t>
      </w:r>
      <w:r w:rsidR="00E823B6" w:rsidRPr="00E823B6">
        <w:rPr>
          <w:rFonts w:cs="B Nazanin" w:hint="cs"/>
          <w:color w:val="FF0000"/>
          <w:sz w:val="20"/>
          <w:szCs w:val="20"/>
          <w:rtl/>
          <w:lang w:bidi="fa-IR"/>
        </w:rPr>
        <w:t xml:space="preserve"> </w:t>
      </w:r>
      <w:r w:rsidR="00E823B6">
        <w:rPr>
          <w:rFonts w:cs="B Nazanin" w:hint="cs"/>
          <w:color w:val="FF0000"/>
          <w:sz w:val="20"/>
          <w:szCs w:val="20"/>
          <w:rtl/>
          <w:lang w:bidi="fa-IR"/>
        </w:rPr>
        <w:t xml:space="preserve">ولایت </w:t>
      </w:r>
    </w:p>
    <w:p w:rsidR="00905BE1" w:rsidRDefault="004601DD" w:rsidP="004601DD">
      <w:pPr>
        <w:widowControl w:val="0"/>
        <w:bidi/>
        <w:spacing w:line="233" w:lineRule="auto"/>
        <w:ind w:left="-249"/>
        <w:jc w:val="both"/>
        <w:rPr>
          <w:rFonts w:cs="B Nazanin"/>
          <w:b/>
          <w:bCs/>
          <w:color w:val="000000"/>
          <w:sz w:val="20"/>
          <w:szCs w:val="20"/>
          <w:rtl/>
        </w:rPr>
      </w:pPr>
      <w:r w:rsidRPr="00964C61">
        <w:rPr>
          <w:rFonts w:cs="B Nazanin" w:hint="cs"/>
          <w:b/>
          <w:bCs/>
          <w:color w:val="000000"/>
          <w:sz w:val="20"/>
          <w:szCs w:val="20"/>
          <w:rtl/>
        </w:rPr>
        <w:t xml:space="preserve">خداوند </w:t>
      </w:r>
      <w:r w:rsidRPr="00964C61">
        <w:rPr>
          <w:rFonts w:cs="B Nazanin"/>
          <w:b/>
          <w:bCs/>
          <w:color w:val="000000"/>
          <w:sz w:val="20"/>
          <w:szCs w:val="20"/>
          <w:rtl/>
        </w:rPr>
        <w:t>از ميان ملائکه فرستادگاني انتخاب مي کند و از ميان مردم نيز همچنين. خداوند شنواي بيناست.</w:t>
      </w:r>
      <w:r w:rsidRPr="00964C61">
        <w:rPr>
          <w:rFonts w:cs="B Nazanin" w:hint="cs"/>
          <w:b/>
          <w:bCs/>
          <w:color w:val="000000"/>
          <w:sz w:val="20"/>
          <w:szCs w:val="20"/>
          <w:rtl/>
        </w:rPr>
        <w:t xml:space="preserve">(75) </w:t>
      </w:r>
      <w:r w:rsidRPr="00964C61">
        <w:rPr>
          <w:rFonts w:cs="B Nazanin"/>
          <w:b/>
          <w:bCs/>
          <w:color w:val="000000"/>
          <w:sz w:val="20"/>
          <w:szCs w:val="20"/>
          <w:rtl/>
        </w:rPr>
        <w:t>آنچه را که در جلوي روي آنهاست و آنچه را که پشت سر شان است ميداند و همه امور بسوي او باز ميگردد.</w:t>
      </w:r>
      <w:r w:rsidRPr="00964C61">
        <w:rPr>
          <w:rFonts w:cs="B Nazanin" w:hint="cs"/>
          <w:b/>
          <w:bCs/>
          <w:color w:val="000000"/>
          <w:sz w:val="20"/>
          <w:szCs w:val="20"/>
          <w:rtl/>
        </w:rPr>
        <w:t xml:space="preserve">(76) </w:t>
      </w:r>
      <w:r w:rsidRPr="00964C61">
        <w:rPr>
          <w:rFonts w:cs="B Nazanin"/>
          <w:b/>
          <w:bCs/>
          <w:color w:val="000000"/>
          <w:sz w:val="20"/>
          <w:szCs w:val="20"/>
          <w:rtl/>
        </w:rPr>
        <w:t>اي مسلمانان رکوع و سجده نموده و پروردگارتان را عبادت نمائيد و کار هاي خير انجام دهيد شايد رستگار شويد.</w:t>
      </w:r>
      <w:r w:rsidRPr="00964C61">
        <w:rPr>
          <w:rFonts w:cs="B Nazanin" w:hint="cs"/>
          <w:b/>
          <w:bCs/>
          <w:color w:val="000000"/>
          <w:sz w:val="20"/>
          <w:szCs w:val="20"/>
          <w:rtl/>
        </w:rPr>
        <w:t xml:space="preserve">(77) </w:t>
      </w:r>
      <w:r w:rsidRPr="00964C61">
        <w:rPr>
          <w:rFonts w:cs="B Nazanin"/>
          <w:b/>
          <w:bCs/>
          <w:color w:val="000000"/>
          <w:sz w:val="20"/>
          <w:szCs w:val="20"/>
          <w:rtl/>
        </w:rPr>
        <w:t xml:space="preserve">و در (راه) خدا آنطور که حق آنست جهاد كنيد. همو شما را برگزيده و درباره دين هيچ دشواريي براي شما قرار نداده. دين پدرتان ابراهيم که همو شما را قبلا مسلم ناميده و در اين خصوص رسول بايد برشما گواه باشد و شما هم بايد بر مردم گواه باشيد. پس نماز بپاداريد و زکات دهيد و به خداوند بستگي محکم داشته باشيد که همو سرپرست شماست و چه سرپرست خوبي و چه ياور نيكوئيست. </w:t>
      </w:r>
      <w:r w:rsidRPr="00964C61">
        <w:rPr>
          <w:rFonts w:cs="B Nazanin" w:hint="cs"/>
          <w:b/>
          <w:bCs/>
          <w:color w:val="000000"/>
          <w:sz w:val="20"/>
          <w:szCs w:val="20"/>
          <w:rtl/>
        </w:rPr>
        <w:t>(78)</w:t>
      </w:r>
      <w:r>
        <w:rPr>
          <w:rFonts w:cs="B Nazanin" w:hint="cs"/>
          <w:b/>
          <w:bCs/>
          <w:color w:val="000000"/>
          <w:sz w:val="20"/>
          <w:szCs w:val="20"/>
          <w:rtl/>
        </w:rPr>
        <w:tab/>
      </w:r>
      <w:r w:rsidR="00905BE1">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C31BA0" w:rsidRPr="00352723" w:rsidTr="00834F8E">
        <w:trPr>
          <w:trHeight w:val="350"/>
        </w:trPr>
        <w:tc>
          <w:tcPr>
            <w:tcW w:w="5940" w:type="dxa"/>
          </w:tcPr>
          <w:p w:rsidR="004601DD" w:rsidRDefault="004601DD" w:rsidP="00834F8E">
            <w:pPr>
              <w:widowControl w:val="0"/>
              <w:tabs>
                <w:tab w:val="center" w:pos="2862"/>
                <w:tab w:val="right" w:pos="5724"/>
              </w:tabs>
              <w:bidi/>
              <w:ind w:left="-249"/>
              <w:jc w:val="center"/>
              <w:rPr>
                <w:rFonts w:cs="B Nazanin"/>
                <w:color w:val="000000"/>
                <w:sz w:val="20"/>
                <w:szCs w:val="20"/>
                <w:rtl/>
              </w:rPr>
            </w:pPr>
            <w:r w:rsidRPr="00964C61">
              <w:rPr>
                <w:rFonts w:cs="B Nazanin" w:hint="cs"/>
                <w:color w:val="000000"/>
                <w:sz w:val="20"/>
                <w:szCs w:val="20"/>
                <w:rtl/>
              </w:rPr>
              <w:t xml:space="preserve">درب: احکامي که برايتان پسنديده شده سخت نيست. اما سبب رشد و تعالي تان است. </w:t>
            </w:r>
          </w:p>
          <w:p w:rsidR="00C31BA0" w:rsidRPr="00352723" w:rsidRDefault="004601DD" w:rsidP="004601DD">
            <w:pPr>
              <w:widowControl w:val="0"/>
              <w:tabs>
                <w:tab w:val="center" w:pos="2862"/>
                <w:tab w:val="right" w:pos="5724"/>
              </w:tabs>
              <w:bidi/>
              <w:ind w:left="-249"/>
              <w:jc w:val="center"/>
              <w:rPr>
                <w:rFonts w:cs="B Nazanin"/>
                <w:b/>
                <w:bCs/>
                <w:color w:val="000000"/>
                <w:sz w:val="20"/>
                <w:szCs w:val="20"/>
                <w:u w:val="single"/>
                <w:rtl/>
                <w:lang w:bidi="fa-IR"/>
              </w:rPr>
            </w:pPr>
            <w:r w:rsidRPr="00964C61">
              <w:rPr>
                <w:rFonts w:cs="B Nazanin" w:hint="cs"/>
                <w:color w:val="000000"/>
                <w:sz w:val="20"/>
                <w:szCs w:val="20"/>
                <w:rtl/>
              </w:rPr>
              <w:t>به آن اهميت دهيد و الگوي سايرين باشيد.</w:t>
            </w:r>
          </w:p>
        </w:tc>
      </w:tr>
    </w:tbl>
    <w:p w:rsidR="00A83681" w:rsidRDefault="00A83681" w:rsidP="00A83681">
      <w:pPr>
        <w:widowControl w:val="0"/>
        <w:bidi/>
        <w:spacing w:line="233" w:lineRule="auto"/>
        <w:ind w:left="-249"/>
        <w:jc w:val="both"/>
        <w:rPr>
          <w:rFonts w:cs="B Nazanin"/>
          <w:sz w:val="20"/>
          <w:szCs w:val="20"/>
          <w:rtl/>
        </w:rPr>
      </w:pPr>
    </w:p>
    <w:p w:rsidR="00823CAF" w:rsidRDefault="003B1778" w:rsidP="00C82A37">
      <w:pPr>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107</w:t>
      </w:r>
    </w:p>
    <w:p w:rsidR="00C3321A" w:rsidRPr="00022A36" w:rsidRDefault="00C3321A" w:rsidP="00823CAF">
      <w:pPr>
        <w:bidi/>
        <w:ind w:left="-249"/>
        <w:jc w:val="center"/>
        <w:rPr>
          <w:rFonts w:cs="B Nazanin"/>
          <w:b/>
          <w:bCs/>
          <w:color w:val="000000"/>
          <w:sz w:val="20"/>
          <w:szCs w:val="20"/>
          <w:u w:val="single"/>
          <w:rtl/>
          <w:lang w:bidi="fa-IR"/>
        </w:rPr>
      </w:pPr>
      <w:r w:rsidRPr="00022A36">
        <w:rPr>
          <w:rFonts w:cs="B Nazanin" w:hint="cs"/>
          <w:b/>
          <w:bCs/>
          <w:color w:val="000000"/>
          <w:sz w:val="20"/>
          <w:szCs w:val="20"/>
          <w:u w:val="single"/>
          <w:rtl/>
          <w:lang w:bidi="fa-IR"/>
        </w:rPr>
        <w:t>سوره</w:t>
      </w:r>
      <w:r w:rsidR="0056543F" w:rsidRPr="00022A36">
        <w:rPr>
          <w:rFonts w:cs="B Nazanin" w:hint="cs"/>
          <w:b/>
          <w:bCs/>
          <w:color w:val="000000"/>
          <w:sz w:val="20"/>
          <w:szCs w:val="20"/>
          <w:u w:val="single"/>
          <w:rtl/>
          <w:lang w:bidi="fa-IR"/>
        </w:rPr>
        <w:t xml:space="preserve"> فتح آیات 1 تا 3</w:t>
      </w:r>
    </w:p>
    <w:p w:rsidR="00627B80" w:rsidRPr="00022A36" w:rsidRDefault="00627B80" w:rsidP="00C82A37">
      <w:pPr>
        <w:widowControl w:val="0"/>
        <w:bidi/>
        <w:ind w:left="-249"/>
        <w:jc w:val="center"/>
        <w:rPr>
          <w:rFonts w:cs="Traditional Arabic"/>
          <w:b/>
          <w:bCs/>
          <w:color w:val="000000"/>
          <w:sz w:val="20"/>
          <w:szCs w:val="20"/>
        </w:rPr>
      </w:pPr>
      <w:r w:rsidRPr="00022A36">
        <w:rPr>
          <w:rFonts w:cs="Traditional Arabic"/>
          <w:b/>
          <w:bCs/>
          <w:color w:val="000000"/>
          <w:sz w:val="20"/>
          <w:szCs w:val="20"/>
          <w:rtl/>
        </w:rPr>
        <w:t xml:space="preserve">﴿ </w:t>
      </w:r>
      <w:r w:rsidRPr="00022A36">
        <w:rPr>
          <w:rFonts w:cs="Traditional Arabic" w:hint="eastAsia"/>
          <w:b/>
          <w:bCs/>
          <w:color w:val="000000"/>
          <w:sz w:val="20"/>
          <w:szCs w:val="20"/>
          <w:rtl/>
        </w:rPr>
        <w:t>بِسْمِ</w:t>
      </w:r>
      <w:r w:rsidRPr="00022A36">
        <w:rPr>
          <w:rFonts w:cs="Traditional Arabic"/>
          <w:b/>
          <w:bCs/>
          <w:color w:val="000000"/>
          <w:sz w:val="20"/>
          <w:szCs w:val="20"/>
          <w:rtl/>
        </w:rPr>
        <w:t xml:space="preserve"> اللّهِ الرَّحْمَنِ الرَّحِيمِ ﴾</w:t>
      </w:r>
    </w:p>
    <w:p w:rsidR="00627B80" w:rsidRDefault="00627B80" w:rsidP="00382D69">
      <w:pPr>
        <w:pStyle w:val="a"/>
        <w:widowControl w:val="0"/>
        <w:spacing w:after="0"/>
        <w:ind w:left="-249" w:firstLine="0"/>
        <w:rPr>
          <w:rFonts w:cs="B Nazanin"/>
          <w:color w:val="FF0000"/>
          <w:sz w:val="20"/>
          <w:szCs w:val="20"/>
          <w:rtl/>
          <w:lang w:bidi="fa-IR"/>
        </w:rPr>
      </w:pPr>
      <w:r w:rsidRPr="00022A36">
        <w:rPr>
          <w:rFonts w:cs="Traditional Arabic" w:hint="eastAsia"/>
          <w:b/>
          <w:bCs/>
          <w:color w:val="000000"/>
          <w:sz w:val="20"/>
          <w:szCs w:val="20"/>
          <w:rtl/>
        </w:rPr>
        <w:t>إِنَّا</w:t>
      </w:r>
      <w:r w:rsidRPr="00022A36">
        <w:rPr>
          <w:rFonts w:cs="Traditional Arabic"/>
          <w:b/>
          <w:bCs/>
          <w:color w:val="000000"/>
          <w:sz w:val="20"/>
          <w:szCs w:val="20"/>
          <w:rtl/>
        </w:rPr>
        <w:t xml:space="preserve"> فَتَحْنَا لَكَ فَتْحًا مُّبِينًا ﴿1﴾ </w:t>
      </w:r>
      <w:r w:rsidRPr="00022A36">
        <w:rPr>
          <w:rFonts w:cs="Traditional Arabic" w:hint="eastAsia"/>
          <w:b/>
          <w:bCs/>
          <w:color w:val="000000"/>
          <w:sz w:val="20"/>
          <w:szCs w:val="20"/>
          <w:rtl/>
        </w:rPr>
        <w:t>لِيَغْفِرَ</w:t>
      </w:r>
      <w:r w:rsidRPr="00022A36">
        <w:rPr>
          <w:rFonts w:cs="Traditional Arabic"/>
          <w:b/>
          <w:bCs/>
          <w:color w:val="000000"/>
          <w:sz w:val="20"/>
          <w:szCs w:val="20"/>
          <w:rtl/>
        </w:rPr>
        <w:t xml:space="preserve"> لَكَ اللَّهُ مَا تَقَدَّمَ مِن </w:t>
      </w:r>
      <w:r w:rsidRPr="00022A36">
        <w:rPr>
          <w:rFonts w:cs="Traditional Arabic" w:hint="eastAsia"/>
          <w:b/>
          <w:bCs/>
          <w:color w:val="000000"/>
          <w:sz w:val="20"/>
          <w:szCs w:val="20"/>
          <w:rtl/>
        </w:rPr>
        <w:t>ذَنبِكَ</w:t>
      </w:r>
      <w:r w:rsidRPr="00022A36">
        <w:rPr>
          <w:rFonts w:cs="Traditional Arabic"/>
          <w:b/>
          <w:bCs/>
          <w:color w:val="000000"/>
          <w:sz w:val="20"/>
          <w:szCs w:val="20"/>
          <w:rtl/>
        </w:rPr>
        <w:t xml:space="preserve"> وَمَا تَأَخَّرَ وَيُتِمَّ نِعْمَتَهُ عَلَيْكَ وَيَهْدِيَكَ صِرَاطًا </w:t>
      </w:r>
      <w:r w:rsidRPr="00022A36">
        <w:rPr>
          <w:rFonts w:cs="Traditional Arabic" w:hint="eastAsia"/>
          <w:b/>
          <w:bCs/>
          <w:color w:val="000000"/>
          <w:sz w:val="20"/>
          <w:szCs w:val="20"/>
          <w:rtl/>
        </w:rPr>
        <w:t>مُّسْتَقِيمًا</w:t>
      </w:r>
      <w:r w:rsidRPr="00022A36">
        <w:rPr>
          <w:rFonts w:cs="Traditional Arabic"/>
          <w:b/>
          <w:bCs/>
          <w:color w:val="000000"/>
          <w:sz w:val="20"/>
          <w:szCs w:val="20"/>
          <w:rtl/>
        </w:rPr>
        <w:t xml:space="preserve"> ﴿2﴾ </w:t>
      </w:r>
      <w:r w:rsidRPr="00022A36">
        <w:rPr>
          <w:rFonts w:cs="Traditional Arabic" w:hint="eastAsia"/>
          <w:b/>
          <w:bCs/>
          <w:color w:val="000000"/>
          <w:sz w:val="20"/>
          <w:szCs w:val="20"/>
          <w:rtl/>
        </w:rPr>
        <w:t>وَيَنصُرَكَ</w:t>
      </w:r>
      <w:r w:rsidRPr="00022A36">
        <w:rPr>
          <w:rFonts w:cs="Traditional Arabic"/>
          <w:b/>
          <w:bCs/>
          <w:color w:val="000000"/>
          <w:sz w:val="20"/>
          <w:szCs w:val="20"/>
          <w:rtl/>
        </w:rPr>
        <w:t xml:space="preserve"> اللَّهُ نَصْرًا </w:t>
      </w:r>
      <w:r w:rsidRPr="00022A36">
        <w:rPr>
          <w:rFonts w:cs="Traditional Arabic" w:hint="eastAsia"/>
          <w:b/>
          <w:bCs/>
          <w:color w:val="000000"/>
          <w:sz w:val="20"/>
          <w:szCs w:val="20"/>
          <w:rtl/>
        </w:rPr>
        <w:t>عَزِيزًا</w:t>
      </w:r>
      <w:r w:rsidRPr="00022A36">
        <w:rPr>
          <w:rFonts w:cs="Traditional Arabic"/>
          <w:b/>
          <w:bCs/>
          <w:color w:val="000000"/>
          <w:sz w:val="20"/>
          <w:szCs w:val="20"/>
          <w:rtl/>
        </w:rPr>
        <w:t xml:space="preserve"> ﴿3﴾</w:t>
      </w:r>
      <w:r w:rsidR="00382D69" w:rsidRPr="00382D69">
        <w:rPr>
          <w:rFonts w:cs="B Nazanin" w:hint="cs"/>
          <w:color w:val="FF0000"/>
          <w:sz w:val="20"/>
          <w:szCs w:val="20"/>
          <w:rtl/>
          <w:lang w:bidi="fa-IR"/>
        </w:rPr>
        <w:t xml:space="preserve"> </w:t>
      </w:r>
      <w:r w:rsidR="00845608">
        <w:rPr>
          <w:rFonts w:cs="B Nazanin" w:hint="cs"/>
          <w:color w:val="FF0000"/>
          <w:sz w:val="20"/>
          <w:szCs w:val="20"/>
          <w:rtl/>
          <w:lang w:bidi="fa-IR"/>
        </w:rPr>
        <w:t>«ملاطفت»</w:t>
      </w:r>
      <w:r w:rsidR="00996920">
        <w:rPr>
          <w:rFonts w:cs="B Nazanin" w:hint="cs"/>
          <w:color w:val="FF0000"/>
          <w:sz w:val="20"/>
          <w:szCs w:val="20"/>
          <w:rtl/>
          <w:lang w:bidi="fa-IR"/>
        </w:rPr>
        <w:t xml:space="preserve"> </w:t>
      </w:r>
      <w:r w:rsidR="00382D69">
        <w:rPr>
          <w:rFonts w:ascii="Times New Roman" w:hAnsi="Times New Roman" w:cs="Times New Roman" w:hint="cs"/>
          <w:color w:val="FF0000"/>
          <w:sz w:val="20"/>
          <w:szCs w:val="20"/>
          <w:rtl/>
          <w:lang w:bidi="fa-IR"/>
        </w:rPr>
        <w:t>–</w:t>
      </w:r>
      <w:r w:rsidR="00382D69">
        <w:rPr>
          <w:rFonts w:cs="B Nazanin" w:hint="cs"/>
          <w:color w:val="FF0000"/>
          <w:sz w:val="20"/>
          <w:szCs w:val="20"/>
          <w:rtl/>
          <w:lang w:bidi="fa-IR"/>
        </w:rPr>
        <w:t xml:space="preserve"> پیروزکردن </w:t>
      </w:r>
    </w:p>
    <w:p w:rsidR="00920A8C" w:rsidRPr="00BA67FC" w:rsidRDefault="00920A8C" w:rsidP="00920A8C">
      <w:pPr>
        <w:widowControl w:val="0"/>
        <w:jc w:val="center"/>
        <w:rPr>
          <w:rFonts w:cs="B Nazanin"/>
          <w:b/>
          <w:bCs/>
          <w:color w:val="000000"/>
          <w:sz w:val="20"/>
          <w:szCs w:val="20"/>
          <w:rtl/>
        </w:rPr>
      </w:pPr>
      <w:r w:rsidRPr="00BA67FC">
        <w:rPr>
          <w:rFonts w:cs="B Nazanin"/>
          <w:b/>
          <w:bCs/>
          <w:color w:val="000000"/>
          <w:sz w:val="20"/>
          <w:szCs w:val="20"/>
          <w:rtl/>
        </w:rPr>
        <w:t>بسم الله الرحمن الرحيم</w:t>
      </w:r>
    </w:p>
    <w:p w:rsidR="00905BE1" w:rsidRDefault="00920A8C" w:rsidP="00920A8C">
      <w:pPr>
        <w:pStyle w:val="a"/>
        <w:widowControl w:val="0"/>
        <w:spacing w:after="0"/>
        <w:ind w:left="-249" w:firstLine="0"/>
        <w:rPr>
          <w:rFonts w:cs="B Nazanin"/>
          <w:b/>
          <w:bCs/>
          <w:color w:val="000000"/>
          <w:sz w:val="20"/>
          <w:szCs w:val="20"/>
          <w:rtl/>
        </w:rPr>
      </w:pPr>
      <w:r w:rsidRPr="00BA67FC">
        <w:rPr>
          <w:rFonts w:cs="B Nazanin"/>
          <w:b/>
          <w:bCs/>
          <w:sz w:val="20"/>
          <w:szCs w:val="20"/>
          <w:rtl/>
        </w:rPr>
        <w:t>البته تو را با پيروزيي نمايان پيروز کرديم.</w:t>
      </w:r>
      <w:r w:rsidRPr="00BA67FC">
        <w:rPr>
          <w:rFonts w:cs="B Nazanin" w:hint="cs"/>
          <w:b/>
          <w:bCs/>
          <w:sz w:val="20"/>
          <w:szCs w:val="20"/>
          <w:rtl/>
        </w:rPr>
        <w:t xml:space="preserve">(1) </w:t>
      </w:r>
      <w:r w:rsidRPr="00BA67FC">
        <w:rPr>
          <w:rFonts w:cs="B Nazanin"/>
          <w:b/>
          <w:bCs/>
          <w:sz w:val="20"/>
          <w:szCs w:val="20"/>
          <w:rtl/>
        </w:rPr>
        <w:t>تا خداوند گناهان گذشته و آينده ات را بيامرزد و نعمتش را بر تو تمام نموده و به جاده اي مستقم هدايتت کند.</w:t>
      </w:r>
      <w:r w:rsidRPr="00BA67FC">
        <w:rPr>
          <w:rFonts w:cs="B Nazanin" w:hint="cs"/>
          <w:b/>
          <w:bCs/>
          <w:sz w:val="20"/>
          <w:szCs w:val="20"/>
          <w:rtl/>
        </w:rPr>
        <w:t>(2)</w:t>
      </w:r>
      <w:r w:rsidRPr="00BA67FC">
        <w:rPr>
          <w:rFonts w:cs="B Nazanin"/>
          <w:b/>
          <w:bCs/>
          <w:sz w:val="20"/>
          <w:szCs w:val="20"/>
          <w:rtl/>
        </w:rPr>
        <w:t xml:space="preserve"> و به ياريي که از آن بالاتر نباشد ياريت کند.</w:t>
      </w:r>
      <w:r w:rsidRPr="00BA67FC">
        <w:rPr>
          <w:rFonts w:cs="B Nazanin" w:hint="cs"/>
          <w:b/>
          <w:bCs/>
          <w:sz w:val="20"/>
          <w:szCs w:val="20"/>
          <w:rtl/>
        </w:rPr>
        <w:t>(3)</w:t>
      </w:r>
      <w:r>
        <w:rPr>
          <w:rFonts w:cs="B Nazanin" w:hint="cs"/>
          <w:b/>
          <w:bCs/>
          <w:sz w:val="20"/>
          <w:szCs w:val="20"/>
          <w:rtl/>
        </w:rPr>
        <w:tab/>
      </w:r>
      <w:r>
        <w:rPr>
          <w:rFonts w:cs="B Nazanin" w:hint="cs"/>
          <w:b/>
          <w:bCs/>
          <w:sz w:val="20"/>
          <w:szCs w:val="20"/>
          <w:rtl/>
        </w:rPr>
        <w:tab/>
      </w:r>
      <w:r w:rsidR="00905BE1">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834F8E" w:rsidRPr="00352723" w:rsidTr="00834F8E">
        <w:trPr>
          <w:trHeight w:val="350"/>
        </w:trPr>
        <w:tc>
          <w:tcPr>
            <w:tcW w:w="5940" w:type="dxa"/>
          </w:tcPr>
          <w:p w:rsidR="00920A8C" w:rsidRPr="00BA67FC" w:rsidRDefault="00920A8C" w:rsidP="00920A8C">
            <w:pPr>
              <w:widowControl w:val="0"/>
              <w:bidi/>
              <w:jc w:val="center"/>
              <w:rPr>
                <w:rFonts w:cs="B Nazanin"/>
                <w:color w:val="000000"/>
                <w:sz w:val="20"/>
                <w:szCs w:val="20"/>
                <w:rtl/>
              </w:rPr>
            </w:pPr>
            <w:r w:rsidRPr="00BA67FC">
              <w:rPr>
                <w:rFonts w:cs="B Nazanin" w:hint="cs"/>
                <w:color w:val="000000"/>
                <w:sz w:val="20"/>
                <w:szCs w:val="20"/>
                <w:rtl/>
              </w:rPr>
              <w:t>درس: توصيف و نکوهش کافران و ناهمراهان، و م</w:t>
            </w:r>
            <w:r>
              <w:rPr>
                <w:rFonts w:cs="B Nazanin" w:hint="cs"/>
                <w:color w:val="000000"/>
                <w:sz w:val="20"/>
                <w:szCs w:val="20"/>
                <w:rtl/>
              </w:rPr>
              <w:t>ژده پيروزي بزرگ</w:t>
            </w:r>
          </w:p>
          <w:p w:rsidR="00834F8E" w:rsidRPr="00352723" w:rsidRDefault="00920A8C" w:rsidP="00920A8C">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lang w:bidi="fa-IR"/>
              </w:rPr>
              <w:t>درب: مژده به پيامبر راجع به پيروزي بزرگ آشکار</w:t>
            </w:r>
          </w:p>
        </w:tc>
      </w:tr>
    </w:tbl>
    <w:p w:rsidR="00834F8E" w:rsidRPr="00022A36" w:rsidRDefault="00834F8E" w:rsidP="00382D69">
      <w:pPr>
        <w:pStyle w:val="a"/>
        <w:widowControl w:val="0"/>
        <w:spacing w:after="0"/>
        <w:ind w:left="-249" w:firstLine="0"/>
        <w:rPr>
          <w:rFonts w:cs="Traditional Arabic"/>
          <w:b/>
          <w:bCs/>
          <w:color w:val="000000"/>
          <w:sz w:val="20"/>
          <w:szCs w:val="20"/>
          <w:rtl/>
        </w:rPr>
      </w:pPr>
    </w:p>
    <w:p w:rsidR="00627B80" w:rsidRPr="00022A36" w:rsidRDefault="00627B80" w:rsidP="00C82A37">
      <w:pPr>
        <w:bidi/>
        <w:ind w:left="-249"/>
        <w:jc w:val="center"/>
        <w:rPr>
          <w:rFonts w:cs="B Nazanin"/>
          <w:b/>
          <w:bCs/>
          <w:color w:val="000000"/>
          <w:sz w:val="20"/>
          <w:szCs w:val="20"/>
          <w:u w:val="single"/>
          <w:rtl/>
          <w:lang w:bidi="fa-IR"/>
        </w:rPr>
      </w:pPr>
      <w:r w:rsidRPr="00022A36">
        <w:rPr>
          <w:rFonts w:cs="B Nazanin" w:hint="cs"/>
          <w:b/>
          <w:bCs/>
          <w:color w:val="000000"/>
          <w:sz w:val="20"/>
          <w:szCs w:val="20"/>
          <w:u w:val="single"/>
          <w:rtl/>
          <w:lang w:bidi="fa-IR"/>
        </w:rPr>
        <w:t>فتح</w:t>
      </w:r>
      <w:r w:rsidR="00FB155F">
        <w:rPr>
          <w:rFonts w:cs="B Nazanin" w:hint="cs"/>
          <w:b/>
          <w:bCs/>
          <w:color w:val="000000"/>
          <w:sz w:val="20"/>
          <w:szCs w:val="20"/>
          <w:u w:val="single"/>
          <w:rtl/>
          <w:lang w:bidi="fa-IR"/>
        </w:rPr>
        <w:t xml:space="preserve">2     </w:t>
      </w:r>
      <w:r w:rsidRPr="00022A36">
        <w:rPr>
          <w:rFonts w:cs="B Nazanin" w:hint="cs"/>
          <w:b/>
          <w:bCs/>
          <w:color w:val="000000"/>
          <w:sz w:val="20"/>
          <w:szCs w:val="20"/>
          <w:u w:val="single"/>
          <w:rtl/>
          <w:lang w:bidi="fa-IR"/>
        </w:rPr>
        <w:t xml:space="preserve"> آیات 4 تا 7</w:t>
      </w:r>
    </w:p>
    <w:p w:rsidR="00627B80" w:rsidRDefault="00627B80" w:rsidP="00996920">
      <w:pPr>
        <w:widowControl w:val="0"/>
        <w:bidi/>
        <w:ind w:left="-249"/>
        <w:jc w:val="both"/>
        <w:rPr>
          <w:rFonts w:cs="B Nazanin"/>
          <w:color w:val="FF0000"/>
          <w:sz w:val="20"/>
          <w:szCs w:val="20"/>
          <w:rtl/>
          <w:lang w:bidi="fa-IR"/>
        </w:rPr>
      </w:pPr>
      <w:r w:rsidRPr="00022A36">
        <w:rPr>
          <w:rFonts w:cs="Traditional Arabic" w:hint="eastAsia"/>
          <w:b/>
          <w:bCs/>
          <w:color w:val="000000"/>
          <w:sz w:val="20"/>
          <w:szCs w:val="20"/>
          <w:rtl/>
        </w:rPr>
        <w:t>هُوَ</w:t>
      </w:r>
      <w:r w:rsidRPr="00022A36">
        <w:rPr>
          <w:rFonts w:cs="Traditional Arabic"/>
          <w:b/>
          <w:bCs/>
          <w:color w:val="000000"/>
          <w:sz w:val="20"/>
          <w:szCs w:val="20"/>
          <w:rtl/>
        </w:rPr>
        <w:t xml:space="preserve"> الَّذِي أَنزَلَ </w:t>
      </w:r>
      <w:r w:rsidRPr="00022A36">
        <w:rPr>
          <w:rFonts w:cs="Traditional Arabic" w:hint="eastAsia"/>
          <w:b/>
          <w:bCs/>
          <w:color w:val="000000"/>
          <w:sz w:val="20"/>
          <w:szCs w:val="20"/>
          <w:rtl/>
        </w:rPr>
        <w:t>السَّكِينَةَ</w:t>
      </w:r>
      <w:r w:rsidRPr="00022A36">
        <w:rPr>
          <w:rFonts w:cs="Traditional Arabic"/>
          <w:b/>
          <w:bCs/>
          <w:color w:val="000000"/>
          <w:sz w:val="20"/>
          <w:szCs w:val="20"/>
          <w:rtl/>
        </w:rPr>
        <w:t xml:space="preserve"> فِي قُلُوبِ الْمُؤْمِنِينَ لِيَزْدَادُوا إِيمَانًا مَّعَ </w:t>
      </w:r>
      <w:r w:rsidRPr="00022A36">
        <w:rPr>
          <w:rFonts w:cs="Traditional Arabic" w:hint="eastAsia"/>
          <w:b/>
          <w:bCs/>
          <w:color w:val="000000"/>
          <w:sz w:val="20"/>
          <w:szCs w:val="20"/>
          <w:rtl/>
        </w:rPr>
        <w:t>إِيمَانِهِمْ</w:t>
      </w:r>
      <w:r w:rsidRPr="00022A36">
        <w:rPr>
          <w:rFonts w:cs="Traditional Arabic"/>
          <w:b/>
          <w:bCs/>
          <w:color w:val="000000"/>
          <w:sz w:val="20"/>
          <w:szCs w:val="20"/>
          <w:rtl/>
        </w:rPr>
        <w:t xml:space="preserve"> </w:t>
      </w:r>
      <w:r w:rsidR="002C2F54">
        <w:rPr>
          <w:rFonts w:cs="B Nazanin" w:hint="cs"/>
          <w:color w:val="FF0000"/>
          <w:sz w:val="20"/>
          <w:szCs w:val="20"/>
          <w:rtl/>
          <w:lang w:bidi="fa-IR"/>
        </w:rPr>
        <w:t>تعیینی</w:t>
      </w:r>
      <w:r w:rsidR="00981310">
        <w:rPr>
          <w:rFonts w:hint="cs"/>
          <w:color w:val="FF0000"/>
          <w:sz w:val="20"/>
          <w:szCs w:val="20"/>
          <w:rtl/>
          <w:lang w:bidi="fa-IR"/>
        </w:rPr>
        <w:t xml:space="preserve">– </w:t>
      </w:r>
      <w:r w:rsidR="00981310">
        <w:rPr>
          <w:rFonts w:cs="B Nazanin" w:hint="cs"/>
          <w:color w:val="FF0000"/>
          <w:sz w:val="20"/>
          <w:szCs w:val="20"/>
          <w:rtl/>
          <w:lang w:bidi="fa-IR"/>
        </w:rPr>
        <w:t xml:space="preserve">ربوبیتی </w:t>
      </w:r>
      <w:r w:rsidRPr="00022A36">
        <w:rPr>
          <w:rFonts w:cs="Traditional Arabic"/>
          <w:b/>
          <w:bCs/>
          <w:color w:val="000000"/>
          <w:sz w:val="20"/>
          <w:szCs w:val="20"/>
          <w:rtl/>
        </w:rPr>
        <w:t xml:space="preserve">وَلِلَّهِ جُنُودُ السَّمَاوَاتِ وَالْأَرْضِ </w:t>
      </w:r>
      <w:r w:rsidR="00981310">
        <w:rPr>
          <w:rFonts w:cs="B Nazanin" w:hint="cs"/>
          <w:color w:val="FF0000"/>
          <w:sz w:val="20"/>
          <w:szCs w:val="20"/>
          <w:rtl/>
          <w:lang w:bidi="fa-IR"/>
        </w:rPr>
        <w:t xml:space="preserve">فرمانروائی </w:t>
      </w:r>
      <w:r w:rsidRPr="00022A36">
        <w:rPr>
          <w:rFonts w:cs="Traditional Arabic"/>
          <w:b/>
          <w:bCs/>
          <w:color w:val="000000"/>
          <w:sz w:val="20"/>
          <w:szCs w:val="20"/>
          <w:rtl/>
        </w:rPr>
        <w:t xml:space="preserve">وَكَانَ اللَّهُ </w:t>
      </w:r>
      <w:r w:rsidRPr="00022A36">
        <w:rPr>
          <w:rFonts w:cs="Traditional Arabic" w:hint="eastAsia"/>
          <w:b/>
          <w:bCs/>
          <w:color w:val="000000"/>
          <w:sz w:val="20"/>
          <w:szCs w:val="20"/>
          <w:rtl/>
        </w:rPr>
        <w:t>عَلِيمًا</w:t>
      </w:r>
      <w:r w:rsidRPr="00022A36">
        <w:rPr>
          <w:rFonts w:cs="Traditional Arabic"/>
          <w:b/>
          <w:bCs/>
          <w:color w:val="000000"/>
          <w:sz w:val="20"/>
          <w:szCs w:val="20"/>
          <w:rtl/>
        </w:rPr>
        <w:t xml:space="preserve"> حَكِيمًا ﴿4﴾</w:t>
      </w:r>
      <w:r w:rsidR="00981310" w:rsidRPr="00981310">
        <w:rPr>
          <w:rFonts w:cs="B Nazanin" w:hint="cs"/>
          <w:color w:val="FF0000"/>
          <w:sz w:val="20"/>
          <w:szCs w:val="20"/>
          <w:rtl/>
          <w:lang w:bidi="fa-IR"/>
        </w:rPr>
        <w:t xml:space="preserve"> </w:t>
      </w:r>
      <w:r w:rsidR="00981310">
        <w:rPr>
          <w:rFonts w:cs="B Nazanin" w:hint="cs"/>
          <w:color w:val="FF0000"/>
          <w:sz w:val="20"/>
          <w:szCs w:val="20"/>
          <w:rtl/>
          <w:lang w:bidi="fa-IR"/>
        </w:rPr>
        <w:t>ذاتی</w:t>
      </w:r>
      <w:r w:rsidR="00BA22E7">
        <w:rPr>
          <w:rFonts w:cs="B Nazanin" w:hint="cs"/>
          <w:color w:val="FF0000"/>
          <w:sz w:val="20"/>
          <w:szCs w:val="20"/>
          <w:rtl/>
          <w:lang w:bidi="fa-IR"/>
        </w:rPr>
        <w:t xml:space="preserve"> </w:t>
      </w:r>
      <w:r w:rsidRPr="00022A36">
        <w:rPr>
          <w:rFonts w:cs="Traditional Arabic"/>
          <w:b/>
          <w:bCs/>
          <w:color w:val="000000"/>
          <w:sz w:val="20"/>
          <w:szCs w:val="20"/>
          <w:rtl/>
        </w:rPr>
        <w:t xml:space="preserve"> </w:t>
      </w:r>
      <w:r w:rsidRPr="00022A36">
        <w:rPr>
          <w:rFonts w:cs="Traditional Arabic" w:hint="eastAsia"/>
          <w:b/>
          <w:bCs/>
          <w:color w:val="000000"/>
          <w:sz w:val="20"/>
          <w:szCs w:val="20"/>
          <w:rtl/>
        </w:rPr>
        <w:t>لِيُدْخِلَ</w:t>
      </w:r>
      <w:r w:rsidRPr="00022A36">
        <w:rPr>
          <w:rFonts w:cs="Traditional Arabic"/>
          <w:b/>
          <w:bCs/>
          <w:color w:val="000000"/>
          <w:sz w:val="20"/>
          <w:szCs w:val="20"/>
          <w:rtl/>
        </w:rPr>
        <w:t xml:space="preserve"> </w:t>
      </w:r>
      <w:r w:rsidRPr="00022A36">
        <w:rPr>
          <w:rFonts w:cs="Traditional Arabic" w:hint="eastAsia"/>
          <w:b/>
          <w:bCs/>
          <w:color w:val="000000"/>
          <w:sz w:val="20"/>
          <w:szCs w:val="20"/>
          <w:rtl/>
        </w:rPr>
        <w:t>الْمُؤْمِنِينَ</w:t>
      </w:r>
      <w:r w:rsidRPr="00022A36">
        <w:rPr>
          <w:rFonts w:cs="Traditional Arabic"/>
          <w:b/>
          <w:bCs/>
          <w:color w:val="000000"/>
          <w:sz w:val="20"/>
          <w:szCs w:val="20"/>
          <w:rtl/>
        </w:rPr>
        <w:t xml:space="preserve"> وَالْمُؤْمِنَاتِ جَنَّاتٍ تَجْرِي مِن تَحْتِهَا </w:t>
      </w:r>
      <w:r w:rsidRPr="00022A36">
        <w:rPr>
          <w:rFonts w:cs="Traditional Arabic"/>
          <w:b/>
          <w:bCs/>
          <w:color w:val="000000"/>
          <w:sz w:val="20"/>
          <w:szCs w:val="20"/>
          <w:rtl/>
        </w:rPr>
        <w:lastRenderedPageBreak/>
        <w:t xml:space="preserve">الْأَنْهَارُ </w:t>
      </w:r>
      <w:r w:rsidRPr="00022A36">
        <w:rPr>
          <w:rFonts w:cs="Traditional Arabic" w:hint="eastAsia"/>
          <w:b/>
          <w:bCs/>
          <w:color w:val="000000"/>
          <w:sz w:val="20"/>
          <w:szCs w:val="20"/>
          <w:rtl/>
        </w:rPr>
        <w:t>خَالِدِينَ</w:t>
      </w:r>
      <w:r w:rsidRPr="00022A36">
        <w:rPr>
          <w:rFonts w:cs="Traditional Arabic"/>
          <w:b/>
          <w:bCs/>
          <w:color w:val="000000"/>
          <w:sz w:val="20"/>
          <w:szCs w:val="20"/>
          <w:rtl/>
        </w:rPr>
        <w:t xml:space="preserve"> فِيهَا وَيُكَفِّرَ عَنْهُمْ سَيِّئَاتِهِمْ وَكَانَ ذَلِكَ عِندَ </w:t>
      </w:r>
      <w:r w:rsidRPr="00022A36">
        <w:rPr>
          <w:rFonts w:cs="Traditional Arabic" w:hint="eastAsia"/>
          <w:b/>
          <w:bCs/>
          <w:color w:val="000000"/>
          <w:sz w:val="20"/>
          <w:szCs w:val="20"/>
          <w:rtl/>
        </w:rPr>
        <w:t>اللَّهِ</w:t>
      </w:r>
      <w:r w:rsidRPr="00022A36">
        <w:rPr>
          <w:rFonts w:cs="Traditional Arabic"/>
          <w:b/>
          <w:bCs/>
          <w:color w:val="000000"/>
          <w:sz w:val="20"/>
          <w:szCs w:val="20"/>
          <w:rtl/>
        </w:rPr>
        <w:t xml:space="preserve"> فَوْزًا عَظِيمًا ﴿5﴾ </w:t>
      </w:r>
      <w:r w:rsidR="00981310">
        <w:rPr>
          <w:rFonts w:cs="B Nazanin" w:hint="cs"/>
          <w:color w:val="FF0000"/>
          <w:sz w:val="20"/>
          <w:szCs w:val="20"/>
          <w:rtl/>
          <w:lang w:bidi="fa-IR"/>
        </w:rPr>
        <w:t>آخرتی</w:t>
      </w:r>
      <w:r w:rsidR="00BA22E7">
        <w:rPr>
          <w:rFonts w:cs="B Nazanin" w:hint="cs"/>
          <w:color w:val="FF0000"/>
          <w:sz w:val="20"/>
          <w:szCs w:val="20"/>
          <w:rtl/>
          <w:lang w:bidi="fa-IR"/>
        </w:rPr>
        <w:t xml:space="preserve"> - </w:t>
      </w:r>
      <w:r w:rsidR="00BA22E7" w:rsidRPr="00113B68">
        <w:rPr>
          <w:rFonts w:cs="B Nazanin" w:hint="cs"/>
          <w:color w:val="FF0000"/>
          <w:sz w:val="20"/>
          <w:szCs w:val="20"/>
          <w:rtl/>
          <w:lang w:bidi="fa-IR"/>
        </w:rPr>
        <w:t xml:space="preserve"> </w:t>
      </w:r>
      <w:r w:rsidR="00996920">
        <w:rPr>
          <w:rFonts w:cs="B Nazanin" w:hint="cs"/>
          <w:color w:val="FF0000"/>
          <w:sz w:val="20"/>
          <w:szCs w:val="20"/>
          <w:rtl/>
          <w:lang w:bidi="fa-IR"/>
        </w:rPr>
        <w:t>«</w:t>
      </w:r>
      <w:r w:rsidR="00BA22E7" w:rsidRPr="00113B68">
        <w:rPr>
          <w:rFonts w:cs="B Nazanin" w:hint="cs"/>
          <w:color w:val="FF0000"/>
          <w:sz w:val="20"/>
          <w:szCs w:val="20"/>
          <w:rtl/>
          <w:lang w:bidi="fa-IR"/>
        </w:rPr>
        <w:t>نعیم</w:t>
      </w:r>
      <w:r w:rsidR="00996920">
        <w:rPr>
          <w:rFonts w:cs="B Nazanin" w:hint="cs"/>
          <w:color w:val="FF0000"/>
          <w:sz w:val="20"/>
          <w:szCs w:val="20"/>
          <w:rtl/>
          <w:lang w:bidi="fa-IR"/>
        </w:rPr>
        <w:t xml:space="preserve">» </w:t>
      </w:r>
      <w:r w:rsidRPr="00022A36">
        <w:rPr>
          <w:rFonts w:cs="Traditional Arabic" w:hint="eastAsia"/>
          <w:b/>
          <w:bCs/>
          <w:color w:val="000000"/>
          <w:sz w:val="20"/>
          <w:szCs w:val="20"/>
          <w:rtl/>
        </w:rPr>
        <w:t>وَيُعَذِّبَ</w:t>
      </w:r>
      <w:r w:rsidRPr="00022A36">
        <w:rPr>
          <w:rFonts w:cs="Traditional Arabic"/>
          <w:b/>
          <w:bCs/>
          <w:color w:val="000000"/>
          <w:sz w:val="20"/>
          <w:szCs w:val="20"/>
          <w:rtl/>
        </w:rPr>
        <w:t xml:space="preserve"> </w:t>
      </w:r>
      <w:r w:rsidRPr="00022A36">
        <w:rPr>
          <w:rFonts w:cs="Traditional Arabic" w:hint="eastAsia"/>
          <w:b/>
          <w:bCs/>
          <w:color w:val="000000"/>
          <w:sz w:val="20"/>
          <w:szCs w:val="20"/>
          <w:rtl/>
        </w:rPr>
        <w:t>الْمُنَافِقِينَ</w:t>
      </w:r>
      <w:r w:rsidRPr="00022A36">
        <w:rPr>
          <w:rFonts w:cs="Traditional Arabic"/>
          <w:b/>
          <w:bCs/>
          <w:color w:val="000000"/>
          <w:sz w:val="20"/>
          <w:szCs w:val="20"/>
          <w:rtl/>
        </w:rPr>
        <w:t xml:space="preserve"> وَالْمُنَافِقَاتِ وَالْمُشْرِكِينَ وَالْمُشْرِكَاتِ الظَّانِّينَ </w:t>
      </w:r>
      <w:r w:rsidRPr="00022A36">
        <w:rPr>
          <w:rFonts w:cs="Traditional Arabic" w:hint="eastAsia"/>
          <w:b/>
          <w:bCs/>
          <w:color w:val="000000"/>
          <w:sz w:val="20"/>
          <w:szCs w:val="20"/>
          <w:rtl/>
        </w:rPr>
        <w:t>بِاللَّهِ</w:t>
      </w:r>
      <w:r w:rsidRPr="00022A36">
        <w:rPr>
          <w:rFonts w:cs="Traditional Arabic"/>
          <w:b/>
          <w:bCs/>
          <w:color w:val="000000"/>
          <w:sz w:val="20"/>
          <w:szCs w:val="20"/>
          <w:rtl/>
        </w:rPr>
        <w:t xml:space="preserve"> ظَنَّ السَّوْءِ عَلَيْهِمْ دَائِرَةُ السَّوْءِ وَغَضِبَ اللَّهُ </w:t>
      </w:r>
      <w:r w:rsidRPr="00022A36">
        <w:rPr>
          <w:rFonts w:cs="Traditional Arabic" w:hint="eastAsia"/>
          <w:b/>
          <w:bCs/>
          <w:color w:val="000000"/>
          <w:sz w:val="20"/>
          <w:szCs w:val="20"/>
          <w:rtl/>
        </w:rPr>
        <w:t>عَلَيْهِمْ</w:t>
      </w:r>
      <w:r w:rsidRPr="00022A36">
        <w:rPr>
          <w:rFonts w:cs="Traditional Arabic"/>
          <w:b/>
          <w:bCs/>
          <w:color w:val="000000"/>
          <w:sz w:val="20"/>
          <w:szCs w:val="20"/>
          <w:rtl/>
        </w:rPr>
        <w:t xml:space="preserve"> وَلَعَنَهُمْ وَأَعَدَّ لَهُمْ جَهَنَّمَ وَسَاءتْ مَصِيرًا ﴿6﴾ </w:t>
      </w:r>
      <w:r w:rsidR="00981310">
        <w:rPr>
          <w:rFonts w:cs="B Nazanin" w:hint="cs"/>
          <w:color w:val="FF0000"/>
          <w:sz w:val="20"/>
          <w:szCs w:val="20"/>
          <w:rtl/>
          <w:lang w:bidi="fa-IR"/>
        </w:rPr>
        <w:t>آخرتی</w:t>
      </w:r>
      <w:r w:rsidR="00BA22E7">
        <w:rPr>
          <w:rFonts w:cs="B Nazanin" w:hint="cs"/>
          <w:color w:val="FF0000"/>
          <w:sz w:val="20"/>
          <w:szCs w:val="20"/>
          <w:rtl/>
          <w:lang w:bidi="fa-IR"/>
        </w:rPr>
        <w:t xml:space="preserve">- </w:t>
      </w:r>
      <w:r w:rsidR="001564A2">
        <w:rPr>
          <w:rFonts w:cs="B Nazanin" w:hint="cs"/>
          <w:color w:val="FF0000"/>
          <w:sz w:val="20"/>
          <w:szCs w:val="20"/>
          <w:rtl/>
          <w:lang w:bidi="fa-IR"/>
        </w:rPr>
        <w:t xml:space="preserve">   «عذاب»</w:t>
      </w:r>
      <w:r w:rsidR="00BA22E7">
        <w:rPr>
          <w:rFonts w:cs="B Nazanin" w:hint="cs"/>
          <w:color w:val="FF0000"/>
          <w:sz w:val="20"/>
          <w:szCs w:val="20"/>
          <w:rtl/>
          <w:lang w:bidi="fa-IR"/>
        </w:rPr>
        <w:t xml:space="preserve"> </w:t>
      </w:r>
      <w:r w:rsidRPr="00022A36">
        <w:rPr>
          <w:rFonts w:cs="Traditional Arabic" w:hint="eastAsia"/>
          <w:b/>
          <w:bCs/>
          <w:color w:val="000000"/>
          <w:sz w:val="20"/>
          <w:szCs w:val="20"/>
          <w:rtl/>
        </w:rPr>
        <w:t>وَلِلَّهِ</w:t>
      </w:r>
      <w:r w:rsidRPr="00022A36">
        <w:rPr>
          <w:rFonts w:cs="Traditional Arabic"/>
          <w:b/>
          <w:bCs/>
          <w:color w:val="000000"/>
          <w:sz w:val="20"/>
          <w:szCs w:val="20"/>
          <w:rtl/>
        </w:rPr>
        <w:t xml:space="preserve"> جُنُودُ السَّمَاوَاتِ وَالْأَرْضِ </w:t>
      </w:r>
      <w:r w:rsidR="00BA22E7">
        <w:rPr>
          <w:rFonts w:cs="B Nazanin" w:hint="cs"/>
          <w:color w:val="FF0000"/>
          <w:sz w:val="20"/>
          <w:szCs w:val="20"/>
          <w:rtl/>
          <w:lang w:bidi="fa-IR"/>
        </w:rPr>
        <w:t xml:space="preserve">فرمانروائی </w:t>
      </w:r>
      <w:r w:rsidRPr="00022A36">
        <w:rPr>
          <w:rFonts w:cs="Traditional Arabic" w:hint="eastAsia"/>
          <w:b/>
          <w:bCs/>
          <w:color w:val="000000"/>
          <w:sz w:val="20"/>
          <w:szCs w:val="20"/>
          <w:rtl/>
        </w:rPr>
        <w:t>وَكَانَ</w:t>
      </w:r>
      <w:r w:rsidRPr="00022A36">
        <w:rPr>
          <w:rFonts w:cs="Traditional Arabic"/>
          <w:b/>
          <w:bCs/>
          <w:color w:val="000000"/>
          <w:sz w:val="20"/>
          <w:szCs w:val="20"/>
          <w:rtl/>
        </w:rPr>
        <w:t xml:space="preserve"> اللَّهُ عَزِيزًا حَكِيمًا﴿7﴾</w:t>
      </w:r>
      <w:r w:rsidR="00BA22E7" w:rsidRPr="00BA22E7">
        <w:rPr>
          <w:rFonts w:cs="B Nazanin" w:hint="cs"/>
          <w:color w:val="FF0000"/>
          <w:sz w:val="20"/>
          <w:szCs w:val="20"/>
          <w:rtl/>
          <w:lang w:bidi="fa-IR"/>
        </w:rPr>
        <w:t xml:space="preserve"> </w:t>
      </w:r>
      <w:r w:rsidR="00BA22E7">
        <w:rPr>
          <w:rFonts w:cs="B Nazanin" w:hint="cs"/>
          <w:color w:val="FF0000"/>
          <w:sz w:val="20"/>
          <w:szCs w:val="20"/>
          <w:rtl/>
          <w:lang w:bidi="fa-IR"/>
        </w:rPr>
        <w:t>ذاتی</w:t>
      </w:r>
    </w:p>
    <w:p w:rsidR="00905BE1" w:rsidRDefault="001B52EF" w:rsidP="001B52EF">
      <w:pPr>
        <w:widowControl w:val="0"/>
        <w:bidi/>
        <w:ind w:left="-249"/>
        <w:jc w:val="both"/>
        <w:rPr>
          <w:rFonts w:cs="B Nazanin"/>
          <w:b/>
          <w:bCs/>
          <w:color w:val="000000"/>
          <w:sz w:val="20"/>
          <w:szCs w:val="20"/>
          <w:rtl/>
        </w:rPr>
      </w:pPr>
      <w:r w:rsidRPr="00BA67FC">
        <w:rPr>
          <w:rFonts w:cs="B Nazanin"/>
          <w:b/>
          <w:bCs/>
          <w:sz w:val="20"/>
          <w:szCs w:val="20"/>
          <w:rtl/>
        </w:rPr>
        <w:t>هموست که آرامش را در دلهاي مومنان فرستاد تا ايماني به ايمانشان بيفزايد، و لشکرهاي آسمانها و زمين از آن خداست، و خداوند داناي فرزانه است.</w:t>
      </w:r>
      <w:r w:rsidRPr="00BA67FC">
        <w:rPr>
          <w:rFonts w:cs="B Nazanin" w:hint="cs"/>
          <w:b/>
          <w:bCs/>
          <w:sz w:val="20"/>
          <w:szCs w:val="20"/>
          <w:rtl/>
        </w:rPr>
        <w:t xml:space="preserve">(4) </w:t>
      </w:r>
      <w:r w:rsidRPr="00BA67FC">
        <w:rPr>
          <w:rFonts w:cs="B Nazanin"/>
          <w:b/>
          <w:bCs/>
          <w:sz w:val="20"/>
          <w:szCs w:val="20"/>
          <w:rtl/>
        </w:rPr>
        <w:t>تا زنان و مردان مومن را به بهشتهاي جاودان داخل کند که نهرها از کف آنها جاريست و در آن جاودان خواهند بود، و زشتي هايشان را بزدايد و اين نزد خدا پيروزيي بزرگ است.</w:t>
      </w:r>
      <w:r w:rsidRPr="00BA67FC">
        <w:rPr>
          <w:rFonts w:cs="B Nazanin" w:hint="cs"/>
          <w:b/>
          <w:bCs/>
          <w:sz w:val="20"/>
          <w:szCs w:val="20"/>
          <w:rtl/>
        </w:rPr>
        <w:t xml:space="preserve">(5) </w:t>
      </w:r>
      <w:r w:rsidRPr="00BA67FC">
        <w:rPr>
          <w:rFonts w:cs="B Nazanin"/>
          <w:b/>
          <w:bCs/>
          <w:sz w:val="20"/>
          <w:szCs w:val="20"/>
          <w:rtl/>
        </w:rPr>
        <w:t>و مردان و زنان مشرک ومنافق را که به خدا گمانهاي بد ميبرند عذاب کند، و چرخش بد (روزگار) بر خودشان باد، و بر آنها غضب روا دارد و لعنتشان کند، و برايشان جهنم و سرانجام بد مهيا نمايد.</w:t>
      </w:r>
      <w:r w:rsidRPr="00BA67FC">
        <w:rPr>
          <w:rFonts w:cs="B Nazanin" w:hint="cs"/>
          <w:b/>
          <w:bCs/>
          <w:sz w:val="20"/>
          <w:szCs w:val="20"/>
          <w:rtl/>
        </w:rPr>
        <w:t xml:space="preserve">(6) </w:t>
      </w:r>
      <w:r w:rsidRPr="00BA67FC">
        <w:rPr>
          <w:rFonts w:cs="B Nazanin"/>
          <w:b/>
          <w:bCs/>
          <w:sz w:val="20"/>
          <w:szCs w:val="20"/>
          <w:rtl/>
        </w:rPr>
        <w:t>و لشکريان آسمانها و زمين از آن خداست و خداوند پيروزمند فرزانه است.</w:t>
      </w:r>
      <w:r w:rsidRPr="00BA67FC">
        <w:rPr>
          <w:rFonts w:cs="B Nazanin" w:hint="cs"/>
          <w:b/>
          <w:bCs/>
          <w:sz w:val="20"/>
          <w:szCs w:val="20"/>
          <w:rtl/>
        </w:rPr>
        <w:t>(7)</w:t>
      </w:r>
      <w:r>
        <w:rPr>
          <w:rFonts w:cs="B Nazanin" w:hint="cs"/>
          <w:b/>
          <w:bCs/>
          <w:sz w:val="20"/>
          <w:szCs w:val="20"/>
          <w:rtl/>
        </w:rPr>
        <w:tab/>
      </w:r>
      <w:r w:rsidR="00905BE1">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834F8E" w:rsidRPr="00352723" w:rsidTr="00834F8E">
        <w:trPr>
          <w:trHeight w:val="350"/>
        </w:trPr>
        <w:tc>
          <w:tcPr>
            <w:tcW w:w="5940" w:type="dxa"/>
          </w:tcPr>
          <w:p w:rsidR="00834F8E" w:rsidRPr="00352723" w:rsidRDefault="001B52EF" w:rsidP="00834F8E">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الطاف و قدرت هاي خدايي اين پيروزي آشکار و</w:t>
            </w:r>
            <w:r>
              <w:rPr>
                <w:rFonts w:cs="B Nazanin" w:hint="cs"/>
                <w:color w:val="000000"/>
                <w:sz w:val="20"/>
                <w:szCs w:val="20"/>
                <w:rtl/>
              </w:rPr>
              <w:t xml:space="preserve"> </w:t>
            </w:r>
            <w:r w:rsidRPr="00BA67FC">
              <w:rPr>
                <w:rFonts w:cs="B Nazanin" w:hint="cs"/>
                <w:color w:val="000000"/>
                <w:sz w:val="20"/>
                <w:szCs w:val="20"/>
                <w:rtl/>
              </w:rPr>
              <w:t>مهم را ممکن</w:t>
            </w:r>
            <w:r>
              <w:rPr>
                <w:rFonts w:cs="B Nazanin" w:hint="cs"/>
                <w:color w:val="000000"/>
                <w:sz w:val="20"/>
                <w:szCs w:val="20"/>
                <w:rtl/>
              </w:rPr>
              <w:t xml:space="preserve"> نمود</w:t>
            </w:r>
          </w:p>
        </w:tc>
      </w:tr>
    </w:tbl>
    <w:p w:rsidR="00834F8E" w:rsidRDefault="00834F8E" w:rsidP="00834F8E">
      <w:pPr>
        <w:widowControl w:val="0"/>
        <w:bidi/>
        <w:ind w:left="-249"/>
        <w:jc w:val="both"/>
        <w:rPr>
          <w:rFonts w:cs="Traditional Arabic"/>
          <w:b/>
          <w:bCs/>
          <w:color w:val="000000"/>
          <w:sz w:val="20"/>
          <w:szCs w:val="20"/>
          <w:rtl/>
        </w:rPr>
      </w:pPr>
    </w:p>
    <w:p w:rsidR="00627B80" w:rsidRPr="00022A36" w:rsidRDefault="00627B80" w:rsidP="00C82A37">
      <w:pPr>
        <w:bidi/>
        <w:ind w:left="-249"/>
        <w:jc w:val="center"/>
        <w:rPr>
          <w:rFonts w:cs="B Nazanin"/>
          <w:b/>
          <w:bCs/>
          <w:color w:val="000000"/>
          <w:sz w:val="20"/>
          <w:szCs w:val="20"/>
          <w:u w:val="single"/>
          <w:rtl/>
          <w:lang w:bidi="fa-IR"/>
        </w:rPr>
      </w:pPr>
      <w:r w:rsidRPr="00022A36">
        <w:rPr>
          <w:rFonts w:cs="B Nazanin" w:hint="cs"/>
          <w:b/>
          <w:bCs/>
          <w:color w:val="000000"/>
          <w:sz w:val="20"/>
          <w:szCs w:val="20"/>
          <w:u w:val="single"/>
          <w:rtl/>
          <w:lang w:bidi="fa-IR"/>
        </w:rPr>
        <w:t>فتح</w:t>
      </w:r>
      <w:r w:rsidR="00FB155F">
        <w:rPr>
          <w:rFonts w:cs="B Nazanin" w:hint="cs"/>
          <w:b/>
          <w:bCs/>
          <w:color w:val="000000"/>
          <w:sz w:val="20"/>
          <w:szCs w:val="20"/>
          <w:u w:val="single"/>
          <w:rtl/>
          <w:lang w:bidi="fa-IR"/>
        </w:rPr>
        <w:t xml:space="preserve">3     </w:t>
      </w:r>
      <w:r w:rsidRPr="00022A36">
        <w:rPr>
          <w:rFonts w:cs="B Nazanin" w:hint="cs"/>
          <w:b/>
          <w:bCs/>
          <w:color w:val="000000"/>
          <w:sz w:val="20"/>
          <w:szCs w:val="20"/>
          <w:u w:val="single"/>
          <w:rtl/>
          <w:lang w:bidi="fa-IR"/>
        </w:rPr>
        <w:t xml:space="preserve"> آیات 8 تا 10</w:t>
      </w:r>
    </w:p>
    <w:p w:rsidR="00627B80" w:rsidRDefault="00627B80" w:rsidP="00D43049">
      <w:pPr>
        <w:widowControl w:val="0"/>
        <w:bidi/>
        <w:ind w:left="-249"/>
        <w:jc w:val="both"/>
        <w:rPr>
          <w:rFonts w:cs="B Nazanin"/>
          <w:color w:val="FF0000"/>
          <w:sz w:val="20"/>
          <w:szCs w:val="20"/>
          <w:rtl/>
          <w:lang w:bidi="fa-IR"/>
        </w:rPr>
      </w:pPr>
      <w:r w:rsidRPr="00022A36">
        <w:rPr>
          <w:rFonts w:cs="Traditional Arabic" w:hint="eastAsia"/>
          <w:b/>
          <w:bCs/>
          <w:color w:val="000000"/>
          <w:sz w:val="20"/>
          <w:szCs w:val="20"/>
          <w:rtl/>
        </w:rPr>
        <w:t>إِنَّا</w:t>
      </w:r>
      <w:r w:rsidRPr="00022A36">
        <w:rPr>
          <w:rFonts w:cs="Traditional Arabic"/>
          <w:b/>
          <w:bCs/>
          <w:color w:val="000000"/>
          <w:sz w:val="20"/>
          <w:szCs w:val="20"/>
          <w:rtl/>
        </w:rPr>
        <w:t xml:space="preserve"> </w:t>
      </w:r>
      <w:r w:rsidRPr="00022A36">
        <w:rPr>
          <w:rFonts w:cs="Traditional Arabic" w:hint="eastAsia"/>
          <w:b/>
          <w:bCs/>
          <w:color w:val="000000"/>
          <w:sz w:val="20"/>
          <w:szCs w:val="20"/>
          <w:rtl/>
        </w:rPr>
        <w:t>أَرْسَلْنَاكَ</w:t>
      </w:r>
      <w:r w:rsidRPr="00022A36">
        <w:rPr>
          <w:rFonts w:cs="Traditional Arabic"/>
          <w:b/>
          <w:bCs/>
          <w:color w:val="000000"/>
          <w:sz w:val="20"/>
          <w:szCs w:val="20"/>
          <w:rtl/>
        </w:rPr>
        <w:t xml:space="preserve"> شَاهِدًا وَمُبَشِّرًا وَنَذِيرًا ﴿8﴾ </w:t>
      </w:r>
      <w:r w:rsidR="006D3C0F">
        <w:rPr>
          <w:rFonts w:cs="B Nazanin" w:hint="cs"/>
          <w:color w:val="FF0000"/>
          <w:sz w:val="20"/>
          <w:szCs w:val="20"/>
          <w:rtl/>
          <w:lang w:bidi="fa-IR"/>
        </w:rPr>
        <w:t>هدف[ارسال]</w:t>
      </w:r>
      <w:r w:rsidRPr="00022A36">
        <w:rPr>
          <w:rFonts w:cs="Traditional Arabic" w:hint="eastAsia"/>
          <w:b/>
          <w:bCs/>
          <w:color w:val="000000"/>
          <w:sz w:val="20"/>
          <w:szCs w:val="20"/>
          <w:rtl/>
        </w:rPr>
        <w:t>لِتُؤْمِنُوا</w:t>
      </w:r>
      <w:r w:rsidRPr="00022A36">
        <w:rPr>
          <w:rFonts w:cs="Traditional Arabic"/>
          <w:b/>
          <w:bCs/>
          <w:color w:val="000000"/>
          <w:sz w:val="20"/>
          <w:szCs w:val="20"/>
          <w:rtl/>
        </w:rPr>
        <w:t xml:space="preserve"> بِاللَّهِ وَرَسُولِهِ وَتُعَزِّرُوهُ </w:t>
      </w:r>
      <w:r w:rsidRPr="00022A36">
        <w:rPr>
          <w:rFonts w:cs="Traditional Arabic" w:hint="eastAsia"/>
          <w:b/>
          <w:bCs/>
          <w:color w:val="000000"/>
          <w:sz w:val="20"/>
          <w:szCs w:val="20"/>
          <w:rtl/>
        </w:rPr>
        <w:t>وَتُوَقِّرُوهُ</w:t>
      </w:r>
      <w:r w:rsidRPr="00022A36">
        <w:rPr>
          <w:rFonts w:cs="Traditional Arabic"/>
          <w:b/>
          <w:bCs/>
          <w:color w:val="000000"/>
          <w:sz w:val="20"/>
          <w:szCs w:val="20"/>
          <w:rtl/>
        </w:rPr>
        <w:t xml:space="preserve"> وَتُسَبِّحُوهُ بُكْرَةً وَأَصِيلًا ﴿9﴾</w:t>
      </w:r>
      <w:r w:rsidR="004423C0" w:rsidRPr="004423C0">
        <w:rPr>
          <w:rFonts w:cs="B Nazanin" w:hint="cs"/>
          <w:color w:val="FF0000"/>
          <w:sz w:val="20"/>
          <w:szCs w:val="20"/>
          <w:rtl/>
          <w:lang w:bidi="fa-IR"/>
        </w:rPr>
        <w:t xml:space="preserve"> </w:t>
      </w:r>
      <w:r w:rsidR="007D4490">
        <w:rPr>
          <w:rFonts w:cs="B Nazanin" w:hint="cs"/>
          <w:color w:val="FF0000"/>
          <w:sz w:val="20"/>
          <w:szCs w:val="20"/>
          <w:rtl/>
          <w:lang w:bidi="fa-IR"/>
        </w:rPr>
        <w:t xml:space="preserve"> لیست </w:t>
      </w:r>
      <w:r w:rsidRPr="00022A36">
        <w:rPr>
          <w:rFonts w:cs="Traditional Arabic"/>
          <w:b/>
          <w:bCs/>
          <w:color w:val="000000"/>
          <w:sz w:val="20"/>
          <w:szCs w:val="20"/>
          <w:rtl/>
        </w:rPr>
        <w:t xml:space="preserve"> </w:t>
      </w:r>
      <w:r w:rsidRPr="00022A36">
        <w:rPr>
          <w:rFonts w:cs="Traditional Arabic" w:hint="eastAsia"/>
          <w:b/>
          <w:bCs/>
          <w:color w:val="000000"/>
          <w:sz w:val="20"/>
          <w:szCs w:val="20"/>
          <w:rtl/>
        </w:rPr>
        <w:t>إِنَّ</w:t>
      </w:r>
      <w:r w:rsidRPr="00022A36">
        <w:rPr>
          <w:rFonts w:cs="Traditional Arabic"/>
          <w:b/>
          <w:bCs/>
          <w:color w:val="000000"/>
          <w:sz w:val="20"/>
          <w:szCs w:val="20"/>
          <w:rtl/>
        </w:rPr>
        <w:t xml:space="preserve"> الَّذِينَ يُبَايِعُونَكَ إِنَّمَا يُبَايِعُونَ </w:t>
      </w:r>
      <w:r w:rsidRPr="00022A36">
        <w:rPr>
          <w:rFonts w:cs="Traditional Arabic" w:hint="eastAsia"/>
          <w:b/>
          <w:bCs/>
          <w:color w:val="000000"/>
          <w:sz w:val="20"/>
          <w:szCs w:val="20"/>
          <w:rtl/>
        </w:rPr>
        <w:t>اللَّهَ</w:t>
      </w:r>
      <w:r w:rsidRPr="00022A36">
        <w:rPr>
          <w:rFonts w:cs="Traditional Arabic"/>
          <w:b/>
          <w:bCs/>
          <w:color w:val="000000"/>
          <w:sz w:val="20"/>
          <w:szCs w:val="20"/>
          <w:rtl/>
        </w:rPr>
        <w:t xml:space="preserve"> يَدُ اللَّهِ فَوْقَ أَيْدِيهِمْ </w:t>
      </w:r>
      <w:r w:rsidR="003971C1">
        <w:rPr>
          <w:rFonts w:cs="B Nazanin" w:hint="cs"/>
          <w:color w:val="FF0000"/>
          <w:sz w:val="20"/>
          <w:szCs w:val="20"/>
          <w:rtl/>
          <w:lang w:bidi="fa-IR"/>
        </w:rPr>
        <w:t xml:space="preserve">استعلائی- </w:t>
      </w:r>
      <w:r w:rsidR="004C1E52">
        <w:rPr>
          <w:rFonts w:cs="B Nazanin" w:hint="cs"/>
          <w:color w:val="FF0000"/>
          <w:sz w:val="20"/>
          <w:szCs w:val="20"/>
          <w:rtl/>
          <w:lang w:bidi="fa-IR"/>
        </w:rPr>
        <w:t>«احاطه»ای</w:t>
      </w:r>
      <w:r w:rsidR="00D43049">
        <w:rPr>
          <w:rFonts w:cs="B Nazanin" w:hint="cs"/>
          <w:color w:val="FF0000"/>
          <w:sz w:val="20"/>
          <w:szCs w:val="20"/>
          <w:rtl/>
          <w:lang w:bidi="fa-IR"/>
        </w:rPr>
        <w:t xml:space="preserve"> </w:t>
      </w:r>
      <w:r w:rsidRPr="00022A36">
        <w:rPr>
          <w:rFonts w:cs="Traditional Arabic"/>
          <w:b/>
          <w:bCs/>
          <w:color w:val="000000"/>
          <w:sz w:val="20"/>
          <w:szCs w:val="20"/>
          <w:rtl/>
        </w:rPr>
        <w:t xml:space="preserve">فَمَن نَّكَثَ فَإِنَّمَا يَنكُثُ عَلَى </w:t>
      </w:r>
      <w:r w:rsidRPr="00022A36">
        <w:rPr>
          <w:rFonts w:cs="Traditional Arabic" w:hint="eastAsia"/>
          <w:b/>
          <w:bCs/>
          <w:color w:val="000000"/>
          <w:sz w:val="20"/>
          <w:szCs w:val="20"/>
          <w:rtl/>
        </w:rPr>
        <w:t>نَفْسِهِ</w:t>
      </w:r>
      <w:r w:rsidR="003971C1" w:rsidRPr="003971C1">
        <w:rPr>
          <w:rFonts w:cs="B Nazanin" w:hint="cs"/>
          <w:color w:val="FF0000"/>
          <w:sz w:val="20"/>
          <w:szCs w:val="20"/>
          <w:rtl/>
          <w:lang w:bidi="fa-IR"/>
        </w:rPr>
        <w:t xml:space="preserve"> </w:t>
      </w:r>
      <w:r w:rsidR="000E4123">
        <w:rPr>
          <w:rFonts w:cs="B Nazanin" w:hint="cs"/>
          <w:color w:val="FF0000"/>
          <w:sz w:val="20"/>
          <w:szCs w:val="20"/>
          <w:rtl/>
          <w:lang w:bidi="fa-IR"/>
        </w:rPr>
        <w:t>«سیستم»</w:t>
      </w:r>
      <w:r w:rsidRPr="00022A36">
        <w:rPr>
          <w:rFonts w:cs="Traditional Arabic"/>
          <w:b/>
          <w:bCs/>
          <w:color w:val="000000"/>
          <w:sz w:val="20"/>
          <w:szCs w:val="20"/>
          <w:rtl/>
        </w:rPr>
        <w:t xml:space="preserve"> وَمَنْ أَوْفَى بِمَا عَاهَدَ عَلَيْهُ اللَّهَ فَسَيُؤْتِيهِ أَجْرًا </w:t>
      </w:r>
      <w:r w:rsidRPr="00022A36">
        <w:rPr>
          <w:rFonts w:cs="Traditional Arabic" w:hint="eastAsia"/>
          <w:b/>
          <w:bCs/>
          <w:color w:val="000000"/>
          <w:sz w:val="20"/>
          <w:szCs w:val="20"/>
          <w:rtl/>
        </w:rPr>
        <w:t>عَظِيمًا</w:t>
      </w:r>
      <w:r w:rsidRPr="00022A36">
        <w:rPr>
          <w:rFonts w:cs="Traditional Arabic"/>
          <w:b/>
          <w:bCs/>
          <w:color w:val="000000"/>
          <w:sz w:val="20"/>
          <w:szCs w:val="20"/>
          <w:rtl/>
        </w:rPr>
        <w:t xml:space="preserve"> ﴿10﴾</w:t>
      </w:r>
      <w:r w:rsidR="003971C1" w:rsidRPr="003971C1">
        <w:rPr>
          <w:rFonts w:cs="B Nazanin" w:hint="cs"/>
          <w:color w:val="FF0000"/>
          <w:sz w:val="20"/>
          <w:szCs w:val="20"/>
          <w:rtl/>
          <w:lang w:bidi="fa-IR"/>
        </w:rPr>
        <w:t xml:space="preserve"> </w:t>
      </w:r>
      <w:r w:rsidR="003971C1">
        <w:rPr>
          <w:rFonts w:cs="B Nazanin" w:hint="cs"/>
          <w:color w:val="FF0000"/>
          <w:sz w:val="20"/>
          <w:szCs w:val="20"/>
          <w:rtl/>
          <w:lang w:bidi="fa-IR"/>
        </w:rPr>
        <w:t xml:space="preserve">آخرتی - </w:t>
      </w:r>
      <w:r w:rsidR="001564A2">
        <w:rPr>
          <w:rFonts w:cs="B Nazanin" w:hint="cs"/>
          <w:color w:val="FF0000"/>
          <w:sz w:val="20"/>
          <w:szCs w:val="20"/>
          <w:rtl/>
          <w:lang w:bidi="fa-IR"/>
        </w:rPr>
        <w:t xml:space="preserve"> «نعیم» </w:t>
      </w:r>
    </w:p>
    <w:p w:rsidR="00905BE1" w:rsidRDefault="00765859" w:rsidP="00765859">
      <w:pPr>
        <w:widowControl w:val="0"/>
        <w:bidi/>
        <w:ind w:left="-249"/>
        <w:jc w:val="both"/>
        <w:rPr>
          <w:rFonts w:cs="B Nazanin"/>
          <w:b/>
          <w:bCs/>
          <w:color w:val="000000"/>
          <w:sz w:val="20"/>
          <w:szCs w:val="20"/>
          <w:rtl/>
        </w:rPr>
      </w:pPr>
      <w:r w:rsidRPr="00BA67FC">
        <w:rPr>
          <w:rFonts w:cs="B Nazanin"/>
          <w:b/>
          <w:bCs/>
          <w:sz w:val="20"/>
          <w:szCs w:val="20"/>
          <w:rtl/>
        </w:rPr>
        <w:t>تو را گواه و مژده بخش و هشدار دهنده فرستاديم.</w:t>
      </w:r>
      <w:r w:rsidRPr="00BA67FC">
        <w:rPr>
          <w:rFonts w:cs="B Nazanin" w:hint="cs"/>
          <w:b/>
          <w:bCs/>
          <w:sz w:val="20"/>
          <w:szCs w:val="20"/>
          <w:rtl/>
        </w:rPr>
        <w:t xml:space="preserve">(8) </w:t>
      </w:r>
      <w:r w:rsidRPr="00BA67FC">
        <w:rPr>
          <w:rFonts w:cs="B Nazanin"/>
          <w:b/>
          <w:bCs/>
          <w:sz w:val="20"/>
          <w:szCs w:val="20"/>
          <w:rtl/>
        </w:rPr>
        <w:t>تا به خدا و رسولش ايمان بياورند و ياريش کنند و احترامش نمايند و (خدا را) شبها و صبحگاهان به پاكي بستايند.</w:t>
      </w:r>
      <w:r w:rsidRPr="00BA67FC">
        <w:rPr>
          <w:rFonts w:cs="B Nazanin" w:hint="cs"/>
          <w:b/>
          <w:bCs/>
          <w:sz w:val="20"/>
          <w:szCs w:val="20"/>
          <w:rtl/>
        </w:rPr>
        <w:t xml:space="preserve">(9) </w:t>
      </w:r>
      <w:r w:rsidRPr="00BA67FC">
        <w:rPr>
          <w:rFonts w:cs="B Nazanin"/>
          <w:b/>
          <w:bCs/>
          <w:sz w:val="20"/>
          <w:szCs w:val="20"/>
          <w:rtl/>
        </w:rPr>
        <w:t>جز اين نيست آنان که با تو بيعت ميکنند البته با خدا بيعت ميکنند. دست خدا بالاي دستها يشان است. پس هر کس که پيمان بشکند جز اين نيست که به ضرر خود شکسته، و چه کسي نسبت به عهد خويش از خدا با وفاتر است كه به زودي اجري عظيم عطا خواهد نمود؟</w:t>
      </w:r>
      <w:r w:rsidRPr="00BA67FC">
        <w:rPr>
          <w:rFonts w:cs="B Nazanin" w:hint="cs"/>
          <w:b/>
          <w:bCs/>
          <w:sz w:val="20"/>
          <w:szCs w:val="20"/>
          <w:rtl/>
        </w:rPr>
        <w:t>(10)</w:t>
      </w:r>
      <w:r>
        <w:rPr>
          <w:rFonts w:cs="B Nazanin" w:hint="cs"/>
          <w:b/>
          <w:bCs/>
          <w:sz w:val="20"/>
          <w:szCs w:val="20"/>
          <w:rtl/>
        </w:rPr>
        <w:t xml:space="preserve">    </w:t>
      </w:r>
      <w:r w:rsidR="00905BE1">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834F8E" w:rsidRPr="00352723" w:rsidTr="00834F8E">
        <w:trPr>
          <w:trHeight w:val="350"/>
        </w:trPr>
        <w:tc>
          <w:tcPr>
            <w:tcW w:w="5940" w:type="dxa"/>
          </w:tcPr>
          <w:p w:rsidR="00F6400B" w:rsidRDefault="00F6400B" w:rsidP="00834F8E">
            <w:pPr>
              <w:widowControl w:val="0"/>
              <w:tabs>
                <w:tab w:val="center" w:pos="2862"/>
                <w:tab w:val="right" w:pos="5724"/>
              </w:tabs>
              <w:bidi/>
              <w:ind w:left="-249"/>
              <w:jc w:val="center"/>
              <w:rPr>
                <w:rFonts w:cs="B Nazanin"/>
                <w:color w:val="000000"/>
                <w:sz w:val="20"/>
                <w:szCs w:val="20"/>
                <w:rtl/>
              </w:rPr>
            </w:pPr>
            <w:r w:rsidRPr="00BA67FC">
              <w:rPr>
                <w:rFonts w:cs="B Nazanin" w:hint="cs"/>
                <w:color w:val="000000"/>
                <w:sz w:val="20"/>
                <w:szCs w:val="20"/>
                <w:rtl/>
              </w:rPr>
              <w:t xml:space="preserve">درب: اي مسلمانان! اين پيروزي بزرگ از مسير ايمان و عبادت و بيعت ، </w:t>
            </w:r>
            <w:r>
              <w:rPr>
                <w:rFonts w:cs="B Nazanin" w:hint="cs"/>
                <w:color w:val="000000"/>
                <w:sz w:val="20"/>
                <w:szCs w:val="20"/>
                <w:rtl/>
              </w:rPr>
              <w:t>و</w:t>
            </w:r>
            <w:r w:rsidRPr="00BA67FC">
              <w:rPr>
                <w:rFonts w:cs="B Nazanin" w:hint="cs"/>
                <w:color w:val="000000"/>
                <w:sz w:val="20"/>
                <w:szCs w:val="20"/>
                <w:rtl/>
              </w:rPr>
              <w:t xml:space="preserve">پايبندي به آن </w:t>
            </w:r>
          </w:p>
          <w:p w:rsidR="00834F8E" w:rsidRPr="00352723" w:rsidRDefault="00F6400B" w:rsidP="00F6400B">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حاصل مي شود.</w:t>
            </w:r>
          </w:p>
        </w:tc>
      </w:tr>
    </w:tbl>
    <w:p w:rsidR="00834F8E" w:rsidRPr="00022A36" w:rsidRDefault="00834F8E" w:rsidP="00834F8E">
      <w:pPr>
        <w:widowControl w:val="0"/>
        <w:bidi/>
        <w:ind w:left="-249"/>
        <w:jc w:val="both"/>
        <w:rPr>
          <w:rFonts w:cs="Traditional Arabic"/>
          <w:b/>
          <w:bCs/>
          <w:color w:val="000000"/>
          <w:sz w:val="20"/>
          <w:szCs w:val="20"/>
          <w:rtl/>
        </w:rPr>
      </w:pPr>
    </w:p>
    <w:p w:rsidR="00022A36" w:rsidRPr="00022A36" w:rsidRDefault="00022A36" w:rsidP="00C82A37">
      <w:pPr>
        <w:bidi/>
        <w:ind w:left="-249"/>
        <w:jc w:val="center"/>
        <w:rPr>
          <w:rFonts w:cs="B Nazanin"/>
          <w:b/>
          <w:bCs/>
          <w:color w:val="000000"/>
          <w:sz w:val="20"/>
          <w:szCs w:val="20"/>
          <w:u w:val="single"/>
          <w:rtl/>
          <w:lang w:bidi="fa-IR"/>
        </w:rPr>
      </w:pPr>
      <w:r w:rsidRPr="00022A36">
        <w:rPr>
          <w:rFonts w:cs="B Nazanin" w:hint="cs"/>
          <w:b/>
          <w:bCs/>
          <w:color w:val="000000"/>
          <w:sz w:val="20"/>
          <w:szCs w:val="20"/>
          <w:u w:val="single"/>
          <w:rtl/>
          <w:lang w:bidi="fa-IR"/>
        </w:rPr>
        <w:t>فتح</w:t>
      </w:r>
      <w:r w:rsidR="00FB155F">
        <w:rPr>
          <w:rFonts w:cs="B Nazanin" w:hint="cs"/>
          <w:b/>
          <w:bCs/>
          <w:color w:val="000000"/>
          <w:sz w:val="20"/>
          <w:szCs w:val="20"/>
          <w:u w:val="single"/>
          <w:rtl/>
          <w:lang w:bidi="fa-IR"/>
        </w:rPr>
        <w:t xml:space="preserve">4      </w:t>
      </w:r>
      <w:r w:rsidRPr="00022A36">
        <w:rPr>
          <w:rFonts w:cs="B Nazanin" w:hint="cs"/>
          <w:b/>
          <w:bCs/>
          <w:color w:val="000000"/>
          <w:sz w:val="20"/>
          <w:szCs w:val="20"/>
          <w:u w:val="single"/>
          <w:rtl/>
          <w:lang w:bidi="fa-IR"/>
        </w:rPr>
        <w:t xml:space="preserve"> آیات 11 تا 17</w:t>
      </w:r>
    </w:p>
    <w:p w:rsidR="00C54F7A" w:rsidRDefault="00022A36" w:rsidP="00C54F7A">
      <w:pPr>
        <w:widowControl w:val="0"/>
        <w:bidi/>
        <w:ind w:left="-249"/>
        <w:jc w:val="both"/>
        <w:rPr>
          <w:rFonts w:cs="Traditional Arabic"/>
          <w:b/>
          <w:bCs/>
          <w:color w:val="000000"/>
          <w:sz w:val="20"/>
          <w:szCs w:val="20"/>
          <w:rtl/>
        </w:rPr>
      </w:pPr>
      <w:r w:rsidRPr="00022A36">
        <w:rPr>
          <w:rFonts w:cs="Traditional Arabic" w:hint="eastAsia"/>
          <w:b/>
          <w:bCs/>
          <w:color w:val="000000"/>
          <w:sz w:val="20"/>
          <w:szCs w:val="20"/>
          <w:rtl/>
        </w:rPr>
        <w:t>سَيَقُولُ</w:t>
      </w:r>
      <w:r w:rsidRPr="00022A36">
        <w:rPr>
          <w:rFonts w:cs="Traditional Arabic"/>
          <w:b/>
          <w:bCs/>
          <w:color w:val="000000"/>
          <w:sz w:val="20"/>
          <w:szCs w:val="20"/>
          <w:rtl/>
        </w:rPr>
        <w:t xml:space="preserve"> لَكَ الْمُخَلَّفُونَ </w:t>
      </w:r>
      <w:r w:rsidRPr="00022A36">
        <w:rPr>
          <w:rFonts w:cs="Traditional Arabic" w:hint="eastAsia"/>
          <w:b/>
          <w:bCs/>
          <w:color w:val="000000"/>
          <w:sz w:val="20"/>
          <w:szCs w:val="20"/>
          <w:rtl/>
        </w:rPr>
        <w:t>مِنَ</w:t>
      </w:r>
      <w:r w:rsidRPr="00022A36">
        <w:rPr>
          <w:rFonts w:cs="Traditional Arabic"/>
          <w:b/>
          <w:bCs/>
          <w:color w:val="000000"/>
          <w:sz w:val="20"/>
          <w:szCs w:val="20"/>
          <w:rtl/>
        </w:rPr>
        <w:t xml:space="preserve"> الْأَعْرَابِ شَغَلَتْنَا أَمْوَالُنَا وَأَهْلُونَا فَاسْتَغْفِرْ لَنَا</w:t>
      </w:r>
      <w:r w:rsidR="00C54F7A">
        <w:rPr>
          <w:rFonts w:cs="Traditional Arabic" w:hint="cs"/>
          <w:b/>
          <w:bCs/>
          <w:color w:val="000000"/>
          <w:sz w:val="20"/>
          <w:szCs w:val="20"/>
          <w:rtl/>
        </w:rPr>
        <w:t xml:space="preserve"> </w:t>
      </w:r>
      <w:r w:rsidRPr="00022A36">
        <w:rPr>
          <w:rFonts w:cs="Traditional Arabic" w:hint="eastAsia"/>
          <w:b/>
          <w:bCs/>
          <w:color w:val="000000"/>
          <w:sz w:val="20"/>
          <w:szCs w:val="20"/>
          <w:rtl/>
        </w:rPr>
        <w:t>يَقُولُونَ</w:t>
      </w:r>
      <w:r w:rsidRPr="00022A36">
        <w:rPr>
          <w:rFonts w:cs="Traditional Arabic"/>
          <w:b/>
          <w:bCs/>
          <w:color w:val="000000"/>
          <w:sz w:val="20"/>
          <w:szCs w:val="20"/>
          <w:rtl/>
        </w:rPr>
        <w:t xml:space="preserve"> بِأَلْسِنَتِهِم مَّا لَيْسَ فِي قُلُوبِهِمْ </w:t>
      </w:r>
    </w:p>
    <w:p w:rsidR="00022A36" w:rsidRDefault="00150611" w:rsidP="00823CAF">
      <w:pPr>
        <w:widowControl w:val="0"/>
        <w:bidi/>
        <w:ind w:left="-249"/>
        <w:jc w:val="both"/>
        <w:rPr>
          <w:rFonts w:cs="B Nazanin"/>
          <w:color w:val="FF0000"/>
          <w:sz w:val="20"/>
          <w:szCs w:val="20"/>
          <w:rtl/>
          <w:lang w:bidi="fa-IR"/>
        </w:rPr>
      </w:pPr>
      <w:r>
        <w:rPr>
          <w:rFonts w:cs="B Nazanin" w:hint="cs"/>
          <w:color w:val="FF0000"/>
          <w:sz w:val="20"/>
          <w:szCs w:val="20"/>
          <w:rtl/>
          <w:lang w:bidi="fa-IR"/>
        </w:rPr>
        <w:lastRenderedPageBreak/>
        <w:t xml:space="preserve"> «فعل» </w:t>
      </w:r>
      <w:r w:rsidR="00022A36" w:rsidRPr="00022A36">
        <w:rPr>
          <w:rFonts w:cs="Traditional Arabic"/>
          <w:b/>
          <w:bCs/>
          <w:color w:val="000000"/>
          <w:sz w:val="20"/>
          <w:szCs w:val="20"/>
          <w:rtl/>
        </w:rPr>
        <w:t xml:space="preserve">قُلْ فَمَن يَمْلِكُ لَكُم </w:t>
      </w:r>
      <w:r w:rsidR="00022A36" w:rsidRPr="00022A36">
        <w:rPr>
          <w:rFonts w:cs="Traditional Arabic" w:hint="eastAsia"/>
          <w:b/>
          <w:bCs/>
          <w:color w:val="000000"/>
          <w:sz w:val="20"/>
          <w:szCs w:val="20"/>
          <w:rtl/>
        </w:rPr>
        <w:t>مِّنَ</w:t>
      </w:r>
      <w:r w:rsidR="00022A36" w:rsidRPr="00022A36">
        <w:rPr>
          <w:rFonts w:cs="Traditional Arabic"/>
          <w:b/>
          <w:bCs/>
          <w:color w:val="000000"/>
          <w:sz w:val="20"/>
          <w:szCs w:val="20"/>
          <w:rtl/>
        </w:rPr>
        <w:t xml:space="preserve"> اللَّهِ شَيْئًا إِنْ أَرَادَ بِكُمْ ضَرًّا أَوْ أَرَادَ بِكُمْ نَفْعًا </w:t>
      </w:r>
      <w:r w:rsidR="00A06ED7">
        <w:rPr>
          <w:rFonts w:cs="B Nazanin" w:hint="cs"/>
          <w:color w:val="FF0000"/>
          <w:sz w:val="20"/>
          <w:szCs w:val="20"/>
          <w:rtl/>
          <w:lang w:bidi="fa-IR"/>
        </w:rPr>
        <w:t xml:space="preserve">تقریر </w:t>
      </w:r>
      <w:r w:rsidR="00022A36" w:rsidRPr="00022A36">
        <w:rPr>
          <w:rFonts w:cs="Traditional Arabic" w:hint="eastAsia"/>
          <w:b/>
          <w:bCs/>
          <w:color w:val="000000"/>
          <w:sz w:val="20"/>
          <w:szCs w:val="20"/>
          <w:rtl/>
        </w:rPr>
        <w:t>بَلْ</w:t>
      </w:r>
      <w:r w:rsidR="00022A36" w:rsidRPr="00022A36">
        <w:rPr>
          <w:rFonts w:cs="Traditional Arabic"/>
          <w:b/>
          <w:bCs/>
          <w:color w:val="000000"/>
          <w:sz w:val="20"/>
          <w:szCs w:val="20"/>
          <w:rtl/>
        </w:rPr>
        <w:t xml:space="preserve"> كَانَ اللَّهُ بِمَا تَعْمَلُونَ خَبِيرًا ﴿11﴾</w:t>
      </w:r>
      <w:r w:rsidR="00C54F7A" w:rsidRPr="00C54F7A">
        <w:rPr>
          <w:rFonts w:cs="B Nazanin" w:hint="cs"/>
          <w:color w:val="FF0000"/>
          <w:sz w:val="20"/>
          <w:szCs w:val="20"/>
          <w:rtl/>
          <w:lang w:bidi="fa-IR"/>
        </w:rPr>
        <w:t xml:space="preserve"> </w:t>
      </w:r>
      <w:r w:rsidR="00C54F7A">
        <w:rPr>
          <w:rFonts w:cs="B Nazanin" w:hint="cs"/>
          <w:color w:val="FF0000"/>
          <w:sz w:val="20"/>
          <w:szCs w:val="20"/>
          <w:rtl/>
          <w:lang w:bidi="fa-IR"/>
        </w:rPr>
        <w:t>ذاتی</w:t>
      </w:r>
      <w:r w:rsidR="00022A36" w:rsidRPr="00022A36">
        <w:rPr>
          <w:rFonts w:cs="Traditional Arabic"/>
          <w:b/>
          <w:bCs/>
          <w:color w:val="000000"/>
          <w:sz w:val="20"/>
          <w:szCs w:val="20"/>
          <w:rtl/>
        </w:rPr>
        <w:t xml:space="preserve"> </w:t>
      </w:r>
      <w:r w:rsidR="00022A36" w:rsidRPr="00022A36">
        <w:rPr>
          <w:rFonts w:cs="Traditional Arabic" w:hint="eastAsia"/>
          <w:b/>
          <w:bCs/>
          <w:color w:val="000000"/>
          <w:sz w:val="20"/>
          <w:szCs w:val="20"/>
          <w:rtl/>
        </w:rPr>
        <w:t>بَلْ</w:t>
      </w:r>
      <w:r w:rsidR="00022A36" w:rsidRPr="00022A36">
        <w:rPr>
          <w:rFonts w:cs="Traditional Arabic"/>
          <w:b/>
          <w:bCs/>
          <w:color w:val="000000"/>
          <w:sz w:val="20"/>
          <w:szCs w:val="20"/>
          <w:rtl/>
        </w:rPr>
        <w:t xml:space="preserve"> ظَنَنتُمْ أَن لَّن يَنقَلِبَ الرَّسُولُ </w:t>
      </w:r>
      <w:r w:rsidR="00022A36" w:rsidRPr="00022A36">
        <w:rPr>
          <w:rFonts w:cs="Traditional Arabic" w:hint="eastAsia"/>
          <w:b/>
          <w:bCs/>
          <w:color w:val="000000"/>
          <w:sz w:val="20"/>
          <w:szCs w:val="20"/>
          <w:rtl/>
        </w:rPr>
        <w:t>وَالْمُؤْمِنُونَ</w:t>
      </w:r>
      <w:r w:rsidR="00022A36" w:rsidRPr="00022A36">
        <w:rPr>
          <w:rFonts w:cs="Traditional Arabic"/>
          <w:b/>
          <w:bCs/>
          <w:color w:val="000000"/>
          <w:sz w:val="20"/>
          <w:szCs w:val="20"/>
          <w:rtl/>
        </w:rPr>
        <w:t xml:space="preserve"> إِلَى أَهْلِيهِمْ أَبَدًا وَزُيِّنَ ذَلِكَ فِي قُلُوبِكُمْ </w:t>
      </w:r>
      <w:r w:rsidR="00022A36" w:rsidRPr="00022A36">
        <w:rPr>
          <w:rFonts w:cs="Traditional Arabic" w:hint="eastAsia"/>
          <w:b/>
          <w:bCs/>
          <w:color w:val="000000"/>
          <w:sz w:val="20"/>
          <w:szCs w:val="20"/>
          <w:rtl/>
        </w:rPr>
        <w:t>وَظَنَنتُمْ</w:t>
      </w:r>
      <w:r w:rsidR="00022A36" w:rsidRPr="00022A36">
        <w:rPr>
          <w:rFonts w:cs="Traditional Arabic"/>
          <w:b/>
          <w:bCs/>
          <w:color w:val="000000"/>
          <w:sz w:val="20"/>
          <w:szCs w:val="20"/>
          <w:rtl/>
        </w:rPr>
        <w:t xml:space="preserve"> ظَنَّ السَّوْءِ وَكُنتُمْ قَوْمًا بُورًا ﴿12﴾ </w:t>
      </w:r>
      <w:r w:rsidR="00C31FC8">
        <w:rPr>
          <w:rFonts w:cs="B Nazanin" w:hint="cs"/>
          <w:color w:val="FF0000"/>
          <w:sz w:val="20"/>
          <w:szCs w:val="20"/>
          <w:rtl/>
          <w:lang w:bidi="fa-IR"/>
        </w:rPr>
        <w:t xml:space="preserve">[نکوهش]بدان </w:t>
      </w:r>
      <w:r w:rsidR="00022A36" w:rsidRPr="00022A36">
        <w:rPr>
          <w:rFonts w:cs="Traditional Arabic" w:hint="eastAsia"/>
          <w:b/>
          <w:bCs/>
          <w:color w:val="000000"/>
          <w:sz w:val="20"/>
          <w:szCs w:val="20"/>
          <w:rtl/>
        </w:rPr>
        <w:t>وَمَن</w:t>
      </w:r>
      <w:r w:rsidR="00022A36" w:rsidRPr="00022A36">
        <w:rPr>
          <w:rFonts w:cs="Traditional Arabic"/>
          <w:b/>
          <w:bCs/>
          <w:color w:val="000000"/>
          <w:sz w:val="20"/>
          <w:szCs w:val="20"/>
          <w:rtl/>
        </w:rPr>
        <w:t xml:space="preserve"> لَّمْ يُؤْمِن بِاللَّهِ وَرَسُولِهِ فَإِنَّا </w:t>
      </w:r>
      <w:r w:rsidR="00022A36" w:rsidRPr="00022A36">
        <w:rPr>
          <w:rFonts w:cs="Traditional Arabic" w:hint="eastAsia"/>
          <w:b/>
          <w:bCs/>
          <w:color w:val="000000"/>
          <w:sz w:val="20"/>
          <w:szCs w:val="20"/>
          <w:rtl/>
        </w:rPr>
        <w:t>أَعْتَدْنَا</w:t>
      </w:r>
      <w:r w:rsidR="00022A36" w:rsidRPr="00022A36">
        <w:rPr>
          <w:rFonts w:cs="Traditional Arabic"/>
          <w:b/>
          <w:bCs/>
          <w:color w:val="000000"/>
          <w:sz w:val="20"/>
          <w:szCs w:val="20"/>
          <w:rtl/>
        </w:rPr>
        <w:t xml:space="preserve"> لِلْكَافِرِينَ سَعِيرًا ﴿13﴾</w:t>
      </w:r>
      <w:r w:rsidR="008B37A9" w:rsidRPr="008B37A9">
        <w:rPr>
          <w:rFonts w:cs="B Nazanin" w:hint="cs"/>
          <w:color w:val="FF0000"/>
          <w:sz w:val="20"/>
          <w:szCs w:val="20"/>
          <w:rtl/>
          <w:lang w:bidi="fa-IR"/>
        </w:rPr>
        <w:t xml:space="preserve"> </w:t>
      </w:r>
      <w:r w:rsidR="008B37A9">
        <w:rPr>
          <w:rFonts w:cs="B Nazanin" w:hint="cs"/>
          <w:color w:val="FF0000"/>
          <w:sz w:val="20"/>
          <w:szCs w:val="20"/>
          <w:rtl/>
          <w:lang w:bidi="fa-IR"/>
        </w:rPr>
        <w:t>آخرتی</w:t>
      </w:r>
      <w:r w:rsidR="00022A36" w:rsidRPr="00022A36">
        <w:rPr>
          <w:rFonts w:cs="Traditional Arabic"/>
          <w:b/>
          <w:bCs/>
          <w:color w:val="000000"/>
          <w:sz w:val="20"/>
          <w:szCs w:val="20"/>
          <w:rtl/>
        </w:rPr>
        <w:t xml:space="preserve"> </w:t>
      </w:r>
      <w:r w:rsidR="00022A36" w:rsidRPr="00022A36">
        <w:rPr>
          <w:rFonts w:cs="Traditional Arabic" w:hint="eastAsia"/>
          <w:b/>
          <w:bCs/>
          <w:color w:val="000000"/>
          <w:sz w:val="20"/>
          <w:szCs w:val="20"/>
          <w:rtl/>
        </w:rPr>
        <w:t>وَلِلَّهِ</w:t>
      </w:r>
      <w:r w:rsidR="00022A36" w:rsidRPr="00022A36">
        <w:rPr>
          <w:rFonts w:cs="Traditional Arabic"/>
          <w:b/>
          <w:bCs/>
          <w:color w:val="000000"/>
          <w:sz w:val="20"/>
          <w:szCs w:val="20"/>
          <w:rtl/>
        </w:rPr>
        <w:t xml:space="preserve"> مُلْكُ السَّمَاوَاتِ وَالْأَرْضِ</w:t>
      </w:r>
      <w:r w:rsidR="008B37A9" w:rsidRPr="008B37A9">
        <w:rPr>
          <w:rFonts w:cs="B Nazanin" w:hint="cs"/>
          <w:color w:val="FF0000"/>
          <w:sz w:val="20"/>
          <w:szCs w:val="20"/>
          <w:rtl/>
          <w:lang w:bidi="fa-IR"/>
        </w:rPr>
        <w:t xml:space="preserve"> </w:t>
      </w:r>
      <w:r w:rsidR="008B37A9">
        <w:rPr>
          <w:rFonts w:cs="B Nazanin" w:hint="cs"/>
          <w:color w:val="FF0000"/>
          <w:sz w:val="20"/>
          <w:szCs w:val="20"/>
          <w:rtl/>
          <w:lang w:bidi="fa-IR"/>
        </w:rPr>
        <w:t>فرمانروائی</w:t>
      </w:r>
      <w:r w:rsidR="00022A36" w:rsidRPr="00022A36">
        <w:rPr>
          <w:rFonts w:cs="Traditional Arabic"/>
          <w:b/>
          <w:bCs/>
          <w:color w:val="000000"/>
          <w:sz w:val="20"/>
          <w:szCs w:val="20"/>
          <w:rtl/>
        </w:rPr>
        <w:t xml:space="preserve"> يَغْفِرُ لِمَن يَشَاء وَيُعَذِّبُ مَن </w:t>
      </w:r>
      <w:r w:rsidR="00022A36" w:rsidRPr="00022A36">
        <w:rPr>
          <w:rFonts w:cs="Traditional Arabic" w:hint="eastAsia"/>
          <w:b/>
          <w:bCs/>
          <w:color w:val="000000"/>
          <w:sz w:val="20"/>
          <w:szCs w:val="20"/>
          <w:rtl/>
        </w:rPr>
        <w:t>يَشَاء</w:t>
      </w:r>
      <w:r w:rsidR="00022A36" w:rsidRPr="00022A36">
        <w:rPr>
          <w:rFonts w:cs="Traditional Arabic"/>
          <w:b/>
          <w:bCs/>
          <w:color w:val="000000"/>
          <w:sz w:val="20"/>
          <w:szCs w:val="20"/>
          <w:rtl/>
        </w:rPr>
        <w:t xml:space="preserve"> </w:t>
      </w:r>
      <w:r w:rsidR="008B37A9">
        <w:rPr>
          <w:rFonts w:cs="B Nazanin" w:hint="cs"/>
          <w:color w:val="FF0000"/>
          <w:sz w:val="20"/>
          <w:szCs w:val="20"/>
          <w:rtl/>
          <w:lang w:bidi="fa-IR"/>
        </w:rPr>
        <w:t>قیامتی</w:t>
      </w:r>
      <w:r w:rsidR="008B37A9" w:rsidRPr="00022A36">
        <w:rPr>
          <w:rFonts w:cs="Traditional Arabic"/>
          <w:b/>
          <w:bCs/>
          <w:color w:val="000000"/>
          <w:sz w:val="20"/>
          <w:szCs w:val="20"/>
          <w:rtl/>
        </w:rPr>
        <w:t xml:space="preserve"> </w:t>
      </w:r>
      <w:r w:rsidR="00022A36" w:rsidRPr="00022A36">
        <w:rPr>
          <w:rFonts w:cs="Traditional Arabic"/>
          <w:b/>
          <w:bCs/>
          <w:color w:val="000000"/>
          <w:sz w:val="20"/>
          <w:szCs w:val="20"/>
          <w:rtl/>
        </w:rPr>
        <w:t>وَكَانَ اللَّهُ غَفُورًا رَّحِيمًا ﴿14﴾</w:t>
      </w:r>
      <w:r w:rsidR="00564D2F" w:rsidRPr="00564D2F">
        <w:rPr>
          <w:rFonts w:cs="B Nazanin" w:hint="cs"/>
          <w:color w:val="FF0000"/>
          <w:sz w:val="20"/>
          <w:szCs w:val="20"/>
          <w:rtl/>
          <w:lang w:bidi="fa-IR"/>
        </w:rPr>
        <w:t xml:space="preserve"> </w:t>
      </w:r>
      <w:r w:rsidR="00564D2F">
        <w:rPr>
          <w:rFonts w:cs="B Nazanin" w:hint="cs"/>
          <w:color w:val="FF0000"/>
          <w:sz w:val="20"/>
          <w:szCs w:val="20"/>
          <w:rtl/>
          <w:lang w:bidi="fa-IR"/>
        </w:rPr>
        <w:t>ذاتی</w:t>
      </w:r>
      <w:r w:rsidR="00022A36" w:rsidRPr="00022A36">
        <w:rPr>
          <w:rFonts w:cs="Traditional Arabic"/>
          <w:b/>
          <w:bCs/>
          <w:color w:val="000000"/>
          <w:sz w:val="20"/>
          <w:szCs w:val="20"/>
          <w:rtl/>
        </w:rPr>
        <w:t xml:space="preserve"> </w:t>
      </w:r>
      <w:r w:rsidR="00022A36" w:rsidRPr="00022A36">
        <w:rPr>
          <w:rFonts w:cs="Traditional Arabic" w:hint="eastAsia"/>
          <w:b/>
          <w:bCs/>
          <w:color w:val="000000"/>
          <w:sz w:val="20"/>
          <w:szCs w:val="20"/>
          <w:rtl/>
        </w:rPr>
        <w:t>سَيَقُولُ</w:t>
      </w:r>
      <w:r w:rsidR="00022A36" w:rsidRPr="00022A36">
        <w:rPr>
          <w:rFonts w:cs="Traditional Arabic"/>
          <w:b/>
          <w:bCs/>
          <w:color w:val="000000"/>
          <w:sz w:val="20"/>
          <w:szCs w:val="20"/>
          <w:rtl/>
        </w:rPr>
        <w:t xml:space="preserve"> الْمُخَلَّفُونَ إِذَا انطَلَقْتُمْ إِلَى </w:t>
      </w:r>
      <w:r w:rsidR="00022A36" w:rsidRPr="00022A36">
        <w:rPr>
          <w:rFonts w:cs="Traditional Arabic" w:hint="eastAsia"/>
          <w:b/>
          <w:bCs/>
          <w:color w:val="000000"/>
          <w:sz w:val="20"/>
          <w:szCs w:val="20"/>
          <w:rtl/>
        </w:rPr>
        <w:t>مَغَانِمَ</w:t>
      </w:r>
      <w:r w:rsidR="00022A36" w:rsidRPr="00022A36">
        <w:rPr>
          <w:rFonts w:cs="Traditional Arabic"/>
          <w:b/>
          <w:bCs/>
          <w:color w:val="000000"/>
          <w:sz w:val="20"/>
          <w:szCs w:val="20"/>
          <w:rtl/>
        </w:rPr>
        <w:t xml:space="preserve"> لِتَأْخُذُوهَا ذَرُونَا نَتَّبِعْكُمْ يُرِيدُونَ أَن يُبَدِّلُوا </w:t>
      </w:r>
      <w:r w:rsidR="00022A36" w:rsidRPr="00022A36">
        <w:rPr>
          <w:rFonts w:cs="Traditional Arabic" w:hint="eastAsia"/>
          <w:b/>
          <w:bCs/>
          <w:color w:val="000000"/>
          <w:sz w:val="20"/>
          <w:szCs w:val="20"/>
          <w:rtl/>
        </w:rPr>
        <w:t>كَلَامَ</w:t>
      </w:r>
      <w:r w:rsidR="00022A36" w:rsidRPr="00022A36">
        <w:rPr>
          <w:rFonts w:cs="Traditional Arabic"/>
          <w:b/>
          <w:bCs/>
          <w:color w:val="000000"/>
          <w:sz w:val="20"/>
          <w:szCs w:val="20"/>
          <w:rtl/>
        </w:rPr>
        <w:t xml:space="preserve"> اللَّهِ </w:t>
      </w:r>
      <w:r>
        <w:rPr>
          <w:rFonts w:cs="B Nazanin" w:hint="cs"/>
          <w:color w:val="FF0000"/>
          <w:sz w:val="20"/>
          <w:szCs w:val="20"/>
          <w:rtl/>
          <w:lang w:bidi="fa-IR"/>
        </w:rPr>
        <w:t xml:space="preserve"> «فعل» </w:t>
      </w:r>
      <w:r w:rsidR="00022A36" w:rsidRPr="00022A36">
        <w:rPr>
          <w:rFonts w:cs="Traditional Arabic"/>
          <w:b/>
          <w:bCs/>
          <w:color w:val="000000"/>
          <w:sz w:val="20"/>
          <w:szCs w:val="20"/>
          <w:rtl/>
        </w:rPr>
        <w:t xml:space="preserve">قُل لَّن تَتَّبِعُونَا كَذَلِكُمْ قَالَ اللَّهُ مِن قَبْلُ </w:t>
      </w:r>
      <w:r w:rsidR="00022A36" w:rsidRPr="00022A36">
        <w:rPr>
          <w:rFonts w:cs="Traditional Arabic" w:hint="eastAsia"/>
          <w:b/>
          <w:bCs/>
          <w:color w:val="000000"/>
          <w:sz w:val="20"/>
          <w:szCs w:val="20"/>
          <w:rtl/>
        </w:rPr>
        <w:t>فَسَيَقُولُونَ</w:t>
      </w:r>
      <w:r w:rsidR="00022A36" w:rsidRPr="00022A36">
        <w:rPr>
          <w:rFonts w:cs="Traditional Arabic"/>
          <w:b/>
          <w:bCs/>
          <w:color w:val="000000"/>
          <w:sz w:val="20"/>
          <w:szCs w:val="20"/>
          <w:rtl/>
        </w:rPr>
        <w:t xml:space="preserve"> بَلْ تَحْسُدُونَنَا بَلْ كَانُوا لَا يَفْقَهُونَ إِلَّا قَلِيلًا ﴿15﴾</w:t>
      </w:r>
      <w:r w:rsidR="00564D2F" w:rsidRPr="00564D2F">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00022A36" w:rsidRPr="00022A36">
        <w:rPr>
          <w:rFonts w:cs="Traditional Arabic" w:hint="eastAsia"/>
          <w:b/>
          <w:bCs/>
          <w:color w:val="000000"/>
          <w:sz w:val="20"/>
          <w:szCs w:val="20"/>
          <w:rtl/>
        </w:rPr>
        <w:t>قُل</w:t>
      </w:r>
      <w:r w:rsidR="00022A36" w:rsidRPr="00022A36">
        <w:rPr>
          <w:rFonts w:cs="Traditional Arabic"/>
          <w:b/>
          <w:bCs/>
          <w:color w:val="000000"/>
          <w:sz w:val="20"/>
          <w:szCs w:val="20"/>
          <w:rtl/>
        </w:rPr>
        <w:t xml:space="preserve"> لِّلْمُخَلَّفِينَ مِنَ الْأَعْرَابِ </w:t>
      </w:r>
      <w:r w:rsidR="00022A36" w:rsidRPr="00022A36">
        <w:rPr>
          <w:rFonts w:cs="Traditional Arabic" w:hint="eastAsia"/>
          <w:b/>
          <w:bCs/>
          <w:color w:val="000000"/>
          <w:sz w:val="20"/>
          <w:szCs w:val="20"/>
          <w:rtl/>
        </w:rPr>
        <w:t>سَتُدْعَوْنَ</w:t>
      </w:r>
      <w:r w:rsidR="00022A36" w:rsidRPr="00022A36">
        <w:rPr>
          <w:rFonts w:cs="Traditional Arabic"/>
          <w:b/>
          <w:bCs/>
          <w:color w:val="000000"/>
          <w:sz w:val="20"/>
          <w:szCs w:val="20"/>
          <w:rtl/>
        </w:rPr>
        <w:t xml:space="preserve"> إِلَى قَوْمٍ أُوْلِي بَأْسٍ شَدِيدٍ تُقَاتِلُونَهُمْ أَوْ </w:t>
      </w:r>
      <w:r w:rsidR="00022A36" w:rsidRPr="00022A36">
        <w:rPr>
          <w:rFonts w:cs="Traditional Arabic" w:hint="eastAsia"/>
          <w:b/>
          <w:bCs/>
          <w:color w:val="000000"/>
          <w:sz w:val="20"/>
          <w:szCs w:val="20"/>
          <w:rtl/>
        </w:rPr>
        <w:t>يُسْلِمُونَ</w:t>
      </w:r>
      <w:r w:rsidR="00022A36" w:rsidRPr="00022A36">
        <w:rPr>
          <w:rFonts w:cs="Traditional Arabic"/>
          <w:b/>
          <w:bCs/>
          <w:color w:val="000000"/>
          <w:sz w:val="20"/>
          <w:szCs w:val="20"/>
          <w:rtl/>
        </w:rPr>
        <w:t xml:space="preserve"> فَإِن تُطِيعُوا يُؤْتِكُمُ اللَّهُ أَجْرًا حَسَنًا وَإِن </w:t>
      </w:r>
      <w:r w:rsidR="00022A36" w:rsidRPr="00022A36">
        <w:rPr>
          <w:rFonts w:cs="Traditional Arabic" w:hint="eastAsia"/>
          <w:b/>
          <w:bCs/>
          <w:color w:val="000000"/>
          <w:sz w:val="20"/>
          <w:szCs w:val="20"/>
          <w:rtl/>
        </w:rPr>
        <w:t>تَتَوَلَّوْا</w:t>
      </w:r>
      <w:r w:rsidR="00022A36" w:rsidRPr="00022A36">
        <w:rPr>
          <w:rFonts w:cs="Traditional Arabic"/>
          <w:b/>
          <w:bCs/>
          <w:color w:val="000000"/>
          <w:sz w:val="20"/>
          <w:szCs w:val="20"/>
          <w:rtl/>
        </w:rPr>
        <w:t xml:space="preserve"> كَمَا تَوَلَّيْتُم مِّن قَبْلُ يُعَذِّبْكُمْ عَذَابًا أَلِيمًا ﴿16﴾ </w:t>
      </w:r>
      <w:r w:rsidR="00022A36" w:rsidRPr="00022A36">
        <w:rPr>
          <w:rFonts w:cs="Traditional Arabic" w:hint="eastAsia"/>
          <w:b/>
          <w:bCs/>
          <w:color w:val="000000"/>
          <w:sz w:val="20"/>
          <w:szCs w:val="20"/>
          <w:rtl/>
        </w:rPr>
        <w:t>لَيْسَ</w:t>
      </w:r>
      <w:r w:rsidR="00022A36" w:rsidRPr="00022A36">
        <w:rPr>
          <w:rFonts w:cs="Traditional Arabic"/>
          <w:b/>
          <w:bCs/>
          <w:color w:val="000000"/>
          <w:sz w:val="20"/>
          <w:szCs w:val="20"/>
          <w:rtl/>
        </w:rPr>
        <w:t xml:space="preserve"> عَلَى الْأَعْمَى حَرَجٌ وَلَا </w:t>
      </w:r>
      <w:r w:rsidR="00022A36" w:rsidRPr="00022A36">
        <w:rPr>
          <w:rFonts w:cs="Traditional Arabic" w:hint="eastAsia"/>
          <w:b/>
          <w:bCs/>
          <w:color w:val="000000"/>
          <w:sz w:val="20"/>
          <w:szCs w:val="20"/>
          <w:rtl/>
        </w:rPr>
        <w:t>عَلَى</w:t>
      </w:r>
      <w:r w:rsidR="00022A36" w:rsidRPr="00022A36">
        <w:rPr>
          <w:rFonts w:cs="Traditional Arabic"/>
          <w:b/>
          <w:bCs/>
          <w:color w:val="000000"/>
          <w:sz w:val="20"/>
          <w:szCs w:val="20"/>
          <w:rtl/>
        </w:rPr>
        <w:t xml:space="preserve"> الْأَعْرَجِ حَرَجٌ وَلَا عَلَى الْمَرِيضِ حَرَجٌ </w:t>
      </w:r>
      <w:r w:rsidR="00CF7CAA">
        <w:rPr>
          <w:rFonts w:cs="B Nazanin" w:hint="cs"/>
          <w:color w:val="FF0000"/>
          <w:sz w:val="20"/>
          <w:szCs w:val="20"/>
          <w:rtl/>
          <w:lang w:bidi="fa-IR"/>
        </w:rPr>
        <w:t>جهادی</w:t>
      </w:r>
      <w:r w:rsidR="00D43049">
        <w:rPr>
          <w:rFonts w:cs="B Nazanin" w:hint="cs"/>
          <w:color w:val="FF0000"/>
          <w:sz w:val="20"/>
          <w:szCs w:val="20"/>
          <w:rtl/>
          <w:lang w:bidi="fa-IR"/>
        </w:rPr>
        <w:t xml:space="preserve"> </w:t>
      </w:r>
      <w:r w:rsidR="00022A36" w:rsidRPr="00022A36">
        <w:rPr>
          <w:rFonts w:cs="Traditional Arabic"/>
          <w:b/>
          <w:bCs/>
          <w:color w:val="000000"/>
          <w:sz w:val="20"/>
          <w:szCs w:val="20"/>
          <w:rtl/>
        </w:rPr>
        <w:t>وَمَن يُطِعِ اللَّهَ</w:t>
      </w:r>
      <w:r w:rsidR="00AC5B87" w:rsidRPr="00AC5B87">
        <w:rPr>
          <w:rFonts w:cs="B Nazanin" w:hint="cs"/>
          <w:color w:val="FF0000"/>
          <w:sz w:val="20"/>
          <w:szCs w:val="20"/>
          <w:rtl/>
          <w:lang w:bidi="fa-IR"/>
        </w:rPr>
        <w:t xml:space="preserve"> </w:t>
      </w:r>
      <w:r w:rsidR="00022A36" w:rsidRPr="00022A36">
        <w:rPr>
          <w:rFonts w:cs="Traditional Arabic"/>
          <w:b/>
          <w:bCs/>
          <w:color w:val="000000"/>
          <w:sz w:val="20"/>
          <w:szCs w:val="20"/>
          <w:rtl/>
        </w:rPr>
        <w:t xml:space="preserve"> </w:t>
      </w:r>
      <w:r w:rsidR="00022A36" w:rsidRPr="00022A36">
        <w:rPr>
          <w:rFonts w:cs="Traditional Arabic" w:hint="eastAsia"/>
          <w:b/>
          <w:bCs/>
          <w:color w:val="000000"/>
          <w:sz w:val="20"/>
          <w:szCs w:val="20"/>
          <w:rtl/>
        </w:rPr>
        <w:t>وَرَسُولَهُ</w:t>
      </w:r>
      <w:r w:rsidR="00022A36" w:rsidRPr="00022A36">
        <w:rPr>
          <w:rFonts w:cs="Traditional Arabic"/>
          <w:b/>
          <w:bCs/>
          <w:color w:val="000000"/>
          <w:sz w:val="20"/>
          <w:szCs w:val="20"/>
          <w:rtl/>
        </w:rPr>
        <w:t xml:space="preserve"> يُدْخِلْهُ جَنَّاتٍ تَجْرِي مِن تَحْتِهَا الْأَنْهَارُ </w:t>
      </w:r>
      <w:r w:rsidR="005C7179">
        <w:rPr>
          <w:rFonts w:cs="B Nazanin" w:hint="cs"/>
          <w:color w:val="FF0000"/>
          <w:sz w:val="20"/>
          <w:szCs w:val="20"/>
          <w:rtl/>
          <w:lang w:bidi="fa-IR"/>
        </w:rPr>
        <w:t xml:space="preserve">آخرتی - </w:t>
      </w:r>
      <w:r w:rsidR="001564A2">
        <w:rPr>
          <w:rFonts w:cs="B Nazanin" w:hint="cs"/>
          <w:color w:val="FF0000"/>
          <w:sz w:val="20"/>
          <w:szCs w:val="20"/>
          <w:rtl/>
          <w:lang w:bidi="fa-IR"/>
        </w:rPr>
        <w:t xml:space="preserve"> «نعیم» </w:t>
      </w:r>
      <w:r w:rsidR="00022A36" w:rsidRPr="00022A36">
        <w:rPr>
          <w:rFonts w:cs="Traditional Arabic"/>
          <w:b/>
          <w:bCs/>
          <w:color w:val="000000"/>
          <w:sz w:val="20"/>
          <w:szCs w:val="20"/>
          <w:rtl/>
        </w:rPr>
        <w:t xml:space="preserve">وَمَن </w:t>
      </w:r>
      <w:r w:rsidR="00022A36" w:rsidRPr="00022A36">
        <w:rPr>
          <w:rFonts w:cs="Traditional Arabic" w:hint="eastAsia"/>
          <w:b/>
          <w:bCs/>
          <w:color w:val="000000"/>
          <w:sz w:val="20"/>
          <w:szCs w:val="20"/>
          <w:rtl/>
        </w:rPr>
        <w:t>يَتَوَلَّ</w:t>
      </w:r>
      <w:r w:rsidR="00022A36" w:rsidRPr="00022A36">
        <w:rPr>
          <w:rFonts w:cs="Traditional Arabic"/>
          <w:b/>
          <w:bCs/>
          <w:color w:val="000000"/>
          <w:sz w:val="20"/>
          <w:szCs w:val="20"/>
          <w:rtl/>
        </w:rPr>
        <w:t xml:space="preserve"> يُعَذِّبْهُ عَذَابًا أَلِيمًا ﴿17﴾</w:t>
      </w:r>
      <w:r w:rsidR="005C7179" w:rsidRPr="005C7179">
        <w:rPr>
          <w:rFonts w:cs="B Nazanin" w:hint="cs"/>
          <w:color w:val="FF0000"/>
          <w:sz w:val="20"/>
          <w:szCs w:val="20"/>
          <w:rtl/>
          <w:lang w:bidi="fa-IR"/>
        </w:rPr>
        <w:t xml:space="preserve"> </w:t>
      </w:r>
      <w:r w:rsidR="004D21E6">
        <w:rPr>
          <w:rFonts w:cs="B Nazanin" w:hint="cs"/>
          <w:color w:val="FF0000"/>
          <w:sz w:val="20"/>
          <w:szCs w:val="20"/>
          <w:rtl/>
          <w:lang w:bidi="fa-IR"/>
        </w:rPr>
        <w:t xml:space="preserve">آخرتی </w:t>
      </w:r>
      <w:r w:rsidR="005C7179">
        <w:rPr>
          <w:rFonts w:cs="B Nazanin" w:hint="cs"/>
          <w:color w:val="FF0000"/>
          <w:sz w:val="20"/>
          <w:szCs w:val="20"/>
          <w:rtl/>
          <w:lang w:bidi="fa-IR"/>
        </w:rPr>
        <w:t xml:space="preserve">- </w:t>
      </w:r>
      <w:r w:rsidR="001564A2">
        <w:rPr>
          <w:rFonts w:cs="B Nazanin" w:hint="cs"/>
          <w:color w:val="FF0000"/>
          <w:sz w:val="20"/>
          <w:szCs w:val="20"/>
          <w:rtl/>
          <w:lang w:bidi="fa-IR"/>
        </w:rPr>
        <w:t xml:space="preserve">   «عذاب»</w:t>
      </w:r>
      <w:r w:rsidR="004D21E6">
        <w:rPr>
          <w:rFonts w:cs="B Nazanin" w:hint="cs"/>
          <w:color w:val="FF0000"/>
          <w:sz w:val="20"/>
          <w:szCs w:val="20"/>
          <w:rtl/>
          <w:lang w:bidi="fa-IR"/>
        </w:rPr>
        <w:t xml:space="preserve"> </w:t>
      </w:r>
    </w:p>
    <w:p w:rsidR="00765859" w:rsidRDefault="00765859" w:rsidP="00765859">
      <w:pPr>
        <w:widowControl w:val="0"/>
        <w:bidi/>
        <w:ind w:left="-249"/>
        <w:jc w:val="both"/>
        <w:rPr>
          <w:rFonts w:cs="B Nazanin"/>
          <w:color w:val="FF0000"/>
          <w:sz w:val="20"/>
          <w:szCs w:val="20"/>
          <w:rtl/>
          <w:lang w:bidi="fa-IR"/>
        </w:rPr>
      </w:pPr>
      <w:r w:rsidRPr="00BA67FC">
        <w:rPr>
          <w:rFonts w:cs="B Nazanin"/>
          <w:b/>
          <w:bCs/>
          <w:color w:val="000000"/>
          <w:sz w:val="20"/>
          <w:szCs w:val="20"/>
          <w:rtl/>
        </w:rPr>
        <w:t>بزودي تخلف کنندگاني از اعراب بتو خواهند گفت اموالمان و خانواده مان مشغولمان کرد، پس برايمان استغفار کن. با زبانشان چيزي ميگويند که در دلشان نيست. بگو چه کسي از شما در برابر خداوند حمايت ميکند، اگر براي شما ضرري يا نفعي خواسته باشد؟ بلکه خداوند از آنچه مي کنيد آگاه است.</w:t>
      </w:r>
      <w:r w:rsidRPr="00BA67FC">
        <w:rPr>
          <w:rFonts w:cs="B Nazanin" w:hint="cs"/>
          <w:b/>
          <w:bCs/>
          <w:color w:val="000000"/>
          <w:sz w:val="20"/>
          <w:szCs w:val="20"/>
          <w:rtl/>
        </w:rPr>
        <w:t>(11)</w:t>
      </w:r>
      <w:r w:rsidRPr="00BA67FC">
        <w:rPr>
          <w:rFonts w:cs="B Nazanin"/>
          <w:b/>
          <w:bCs/>
          <w:color w:val="000000"/>
          <w:sz w:val="20"/>
          <w:szCs w:val="20"/>
          <w:rtl/>
        </w:rPr>
        <w:t xml:space="preserve"> بلکه گمان کرده ايد که پيامبر و مومنان هرگز بسوي خانواده هايشان بر نميگردند، واين در دلتان جلوه داده شد، و گمانهاي بد برديد، واينک قومي سرافکنده هستيد.</w:t>
      </w:r>
      <w:r w:rsidRPr="00BA67FC">
        <w:rPr>
          <w:rFonts w:cs="B Nazanin" w:hint="cs"/>
          <w:b/>
          <w:bCs/>
          <w:color w:val="000000"/>
          <w:sz w:val="20"/>
          <w:szCs w:val="20"/>
          <w:rtl/>
        </w:rPr>
        <w:t xml:space="preserve">(12) </w:t>
      </w:r>
      <w:r w:rsidRPr="00BA67FC">
        <w:rPr>
          <w:rFonts w:cs="B Nazanin"/>
          <w:b/>
          <w:bCs/>
          <w:color w:val="000000"/>
          <w:sz w:val="20"/>
          <w:szCs w:val="20"/>
          <w:rtl/>
        </w:rPr>
        <w:t>و کسي که به خدا و رسولش ايمان نياورده باشد، البته براي کافران آتش سوزان آماده نموده ايم.</w:t>
      </w:r>
      <w:r w:rsidRPr="00BA67FC">
        <w:rPr>
          <w:rFonts w:cs="B Nazanin" w:hint="cs"/>
          <w:b/>
          <w:bCs/>
          <w:color w:val="000000"/>
          <w:sz w:val="20"/>
          <w:szCs w:val="20"/>
          <w:rtl/>
        </w:rPr>
        <w:t xml:space="preserve">(13) </w:t>
      </w:r>
      <w:r w:rsidRPr="00BA67FC">
        <w:rPr>
          <w:rFonts w:cs="B Nazanin"/>
          <w:b/>
          <w:bCs/>
          <w:color w:val="000000"/>
          <w:sz w:val="20"/>
          <w:szCs w:val="20"/>
          <w:rtl/>
        </w:rPr>
        <w:t>و فرمانروائي آسمانها و زمين از آن خداست. هر كه را بخواهد مي بخشد و هر كه را بخواهد عذاب ميکند، و خداوند بخشنده مهربان است.</w:t>
      </w:r>
      <w:r w:rsidRPr="00BA67FC">
        <w:rPr>
          <w:rFonts w:cs="B Nazanin" w:hint="cs"/>
          <w:b/>
          <w:bCs/>
          <w:color w:val="000000"/>
          <w:sz w:val="20"/>
          <w:szCs w:val="20"/>
          <w:rtl/>
        </w:rPr>
        <w:t xml:space="preserve">(14) </w:t>
      </w:r>
      <w:r w:rsidRPr="00BA67FC">
        <w:rPr>
          <w:rFonts w:cs="B Nazanin"/>
          <w:b/>
          <w:bCs/>
          <w:color w:val="000000"/>
          <w:sz w:val="20"/>
          <w:szCs w:val="20"/>
          <w:rtl/>
        </w:rPr>
        <w:t>هنگاميکه بسوي غنيمت ها ميرويد که تصرف کنيد بزودي تخلف کنندگان خواهند گفت بگذاريد دنبالتان بيائيم. ميخواهند کلام خدا را عوض کنند. بگو هرگز همراهمان نخواهيد آمد. خداوند از قبل چنين گفته است. پس خواهند گفت. بلکه بر ما حسد ميورزيد. (نه) بلکه آنها جز چيز کمي نمي فهمند.</w:t>
      </w:r>
      <w:r w:rsidRPr="00BA67FC">
        <w:rPr>
          <w:rFonts w:cs="B Nazanin" w:hint="cs"/>
          <w:b/>
          <w:bCs/>
          <w:color w:val="000000"/>
          <w:sz w:val="20"/>
          <w:szCs w:val="20"/>
          <w:rtl/>
        </w:rPr>
        <w:t xml:space="preserve">(15) </w:t>
      </w:r>
      <w:r w:rsidRPr="00BA67FC">
        <w:rPr>
          <w:rFonts w:cs="B Nazanin"/>
          <w:b/>
          <w:bCs/>
          <w:color w:val="000000"/>
          <w:sz w:val="20"/>
          <w:szCs w:val="20"/>
          <w:rtl/>
        </w:rPr>
        <w:t>به تخلف کنندگان اعراب بگو بزودي دعوت مي شويد با قومي پر صلابت برخورد کنيد، تا با آنان کارزار کنيد يا تسليم شوند. پس اگر اطاعت کنيد خداوند اجري نيکو به شما ميدهد و اگر پشت کنيد همچنانکه قبلا پشت کرديد شما را به عذابي دردناک معذب ميکند.</w:t>
      </w:r>
      <w:r w:rsidRPr="00BA67FC">
        <w:rPr>
          <w:rFonts w:cs="B Nazanin" w:hint="cs"/>
          <w:b/>
          <w:bCs/>
          <w:color w:val="000000"/>
          <w:sz w:val="20"/>
          <w:szCs w:val="20"/>
          <w:rtl/>
        </w:rPr>
        <w:t xml:space="preserve">(16) </w:t>
      </w:r>
      <w:r w:rsidRPr="00BA67FC">
        <w:rPr>
          <w:rFonts w:cs="B Nazanin"/>
          <w:b/>
          <w:bCs/>
          <w:color w:val="000000"/>
          <w:sz w:val="20"/>
          <w:szCs w:val="20"/>
          <w:rtl/>
        </w:rPr>
        <w:t>نه بر نابينا گناهيست و نه بر لنگ و نه بر مريض (که در جنگ شرکت نکنند) و کسي که خدا و رسولش را اطاعت کند او را به بهشتهائي که در کف آن نهر ها جاريست داخل ميکند، و کسي که پشت کند به عذابي دردناک عذابش مي کند.</w:t>
      </w:r>
      <w:r w:rsidRPr="00BA67FC">
        <w:rPr>
          <w:rFonts w:cs="B Nazanin" w:hint="cs"/>
          <w:b/>
          <w:bCs/>
          <w:color w:val="000000"/>
          <w:sz w:val="20"/>
          <w:szCs w:val="20"/>
          <w:rtl/>
        </w:rPr>
        <w:t>(17)</w:t>
      </w:r>
    </w:p>
    <w:p w:rsidR="007A14F4" w:rsidRDefault="007A14F4" w:rsidP="007A14F4">
      <w:pPr>
        <w:widowControl w:val="0"/>
        <w:bidi/>
        <w:ind w:left="-249"/>
        <w:jc w:val="both"/>
        <w:rPr>
          <w:rFonts w:cs="B Nazanin"/>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834F8E" w:rsidRPr="00352723" w:rsidTr="00834F8E">
        <w:trPr>
          <w:trHeight w:val="350"/>
        </w:trPr>
        <w:tc>
          <w:tcPr>
            <w:tcW w:w="5940" w:type="dxa"/>
          </w:tcPr>
          <w:p w:rsidR="00834F8E" w:rsidRPr="00352723" w:rsidRDefault="00765859" w:rsidP="00834F8E">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lang w:bidi="fa-IR"/>
              </w:rPr>
              <w:t>درب: توصيف و نکوهش ناهمراهان و کافران و ارائه رهنمود به آنان براي اصلاح خويش</w:t>
            </w:r>
          </w:p>
        </w:tc>
      </w:tr>
    </w:tbl>
    <w:p w:rsidR="00834F8E" w:rsidRPr="00022A36" w:rsidRDefault="00834F8E" w:rsidP="00834F8E">
      <w:pPr>
        <w:widowControl w:val="0"/>
        <w:bidi/>
        <w:ind w:left="-249"/>
        <w:jc w:val="both"/>
        <w:rPr>
          <w:rFonts w:cs="Traditional Arabic"/>
          <w:b/>
          <w:bCs/>
          <w:color w:val="000000"/>
          <w:sz w:val="20"/>
          <w:szCs w:val="20"/>
          <w:rtl/>
        </w:rPr>
      </w:pPr>
    </w:p>
    <w:p w:rsidR="00022A36" w:rsidRPr="00022A36" w:rsidRDefault="00022A36" w:rsidP="00C82A37">
      <w:pPr>
        <w:bidi/>
        <w:ind w:left="-249"/>
        <w:jc w:val="center"/>
        <w:rPr>
          <w:rFonts w:cs="B Nazanin"/>
          <w:b/>
          <w:bCs/>
          <w:color w:val="000000"/>
          <w:sz w:val="20"/>
          <w:szCs w:val="20"/>
          <w:u w:val="single"/>
          <w:rtl/>
          <w:lang w:bidi="fa-IR"/>
        </w:rPr>
      </w:pPr>
      <w:r w:rsidRPr="00022A36">
        <w:rPr>
          <w:rFonts w:cs="B Nazanin" w:hint="cs"/>
          <w:b/>
          <w:bCs/>
          <w:color w:val="000000"/>
          <w:sz w:val="20"/>
          <w:szCs w:val="20"/>
          <w:u w:val="single"/>
          <w:rtl/>
          <w:lang w:bidi="fa-IR"/>
        </w:rPr>
        <w:lastRenderedPageBreak/>
        <w:t>فتح</w:t>
      </w:r>
      <w:r w:rsidR="00FB155F">
        <w:rPr>
          <w:rFonts w:cs="B Nazanin" w:hint="cs"/>
          <w:b/>
          <w:bCs/>
          <w:color w:val="000000"/>
          <w:sz w:val="20"/>
          <w:szCs w:val="20"/>
          <w:u w:val="single"/>
          <w:rtl/>
          <w:lang w:bidi="fa-IR"/>
        </w:rPr>
        <w:t xml:space="preserve">5    </w:t>
      </w:r>
      <w:r w:rsidRPr="00022A36">
        <w:rPr>
          <w:rFonts w:cs="B Nazanin" w:hint="cs"/>
          <w:b/>
          <w:bCs/>
          <w:color w:val="000000"/>
          <w:sz w:val="20"/>
          <w:szCs w:val="20"/>
          <w:u w:val="single"/>
          <w:rtl/>
          <w:lang w:bidi="fa-IR"/>
        </w:rPr>
        <w:t xml:space="preserve"> آیات 18 تا 26</w:t>
      </w:r>
    </w:p>
    <w:p w:rsidR="004141A8" w:rsidRDefault="00022A36" w:rsidP="00D43049">
      <w:pPr>
        <w:pStyle w:val="a"/>
        <w:widowControl w:val="0"/>
        <w:spacing w:after="0"/>
        <w:ind w:left="-249" w:firstLine="0"/>
        <w:rPr>
          <w:rFonts w:cs="B Nazanin"/>
          <w:color w:val="FF0000"/>
          <w:sz w:val="20"/>
          <w:szCs w:val="20"/>
          <w:rtl/>
          <w:lang w:bidi="fa-IR"/>
        </w:rPr>
      </w:pPr>
      <w:r w:rsidRPr="00022A36">
        <w:rPr>
          <w:rFonts w:cs="Traditional Arabic" w:hint="eastAsia"/>
          <w:b/>
          <w:bCs/>
          <w:color w:val="000000"/>
          <w:sz w:val="20"/>
          <w:szCs w:val="20"/>
          <w:rtl/>
        </w:rPr>
        <w:t>لَقَدْ</w:t>
      </w:r>
      <w:r w:rsidRPr="00022A36">
        <w:rPr>
          <w:rFonts w:cs="Traditional Arabic"/>
          <w:b/>
          <w:bCs/>
          <w:color w:val="000000"/>
          <w:sz w:val="20"/>
          <w:szCs w:val="20"/>
          <w:rtl/>
        </w:rPr>
        <w:t xml:space="preserve"> رَضِيَ اللَّهُ عَنِ الْمُؤْمِنِينَ إِذْ يُبَايِعُونَكَ تَحْتَ الشَّجَرَةِ </w:t>
      </w:r>
      <w:r w:rsidRPr="00022A36">
        <w:rPr>
          <w:rFonts w:cs="Traditional Arabic" w:hint="eastAsia"/>
          <w:b/>
          <w:bCs/>
          <w:color w:val="000000"/>
          <w:sz w:val="20"/>
          <w:szCs w:val="20"/>
          <w:rtl/>
        </w:rPr>
        <w:t>فَعَلِمَ</w:t>
      </w:r>
      <w:r w:rsidRPr="00022A36">
        <w:rPr>
          <w:rFonts w:cs="Traditional Arabic"/>
          <w:b/>
          <w:bCs/>
          <w:color w:val="000000"/>
          <w:sz w:val="20"/>
          <w:szCs w:val="20"/>
          <w:rtl/>
        </w:rPr>
        <w:t xml:space="preserve"> مَا فِي قُلُوبِهِمْ فَأَنزَلَ السَّكِينَةَ عَلَيْهِمْ وَأَثَابَهُمْ </w:t>
      </w:r>
      <w:r w:rsidRPr="00022A36">
        <w:rPr>
          <w:rFonts w:cs="Traditional Arabic" w:hint="eastAsia"/>
          <w:b/>
          <w:bCs/>
          <w:color w:val="000000"/>
          <w:sz w:val="20"/>
          <w:szCs w:val="20"/>
          <w:rtl/>
        </w:rPr>
        <w:t>فَتْحًا</w:t>
      </w:r>
      <w:r w:rsidRPr="00022A36">
        <w:rPr>
          <w:rFonts w:cs="Traditional Arabic"/>
          <w:b/>
          <w:bCs/>
          <w:color w:val="000000"/>
          <w:sz w:val="20"/>
          <w:szCs w:val="20"/>
          <w:rtl/>
        </w:rPr>
        <w:t xml:space="preserve"> قَرِيبًا ﴿18﴾ </w:t>
      </w:r>
      <w:r w:rsidRPr="00022A36">
        <w:rPr>
          <w:rFonts w:cs="Traditional Arabic" w:hint="eastAsia"/>
          <w:b/>
          <w:bCs/>
          <w:color w:val="000000"/>
          <w:sz w:val="20"/>
          <w:szCs w:val="20"/>
          <w:rtl/>
        </w:rPr>
        <w:t>وَمَغَانِمَ</w:t>
      </w:r>
      <w:r w:rsidRPr="00022A36">
        <w:rPr>
          <w:rFonts w:cs="Traditional Arabic"/>
          <w:b/>
          <w:bCs/>
          <w:color w:val="000000"/>
          <w:sz w:val="20"/>
          <w:szCs w:val="20"/>
          <w:rtl/>
        </w:rPr>
        <w:t xml:space="preserve"> كَثِيرَةً </w:t>
      </w:r>
      <w:r w:rsidRPr="00022A36">
        <w:rPr>
          <w:rFonts w:cs="Traditional Arabic" w:hint="eastAsia"/>
          <w:b/>
          <w:bCs/>
          <w:color w:val="000000"/>
          <w:sz w:val="20"/>
          <w:szCs w:val="20"/>
          <w:rtl/>
        </w:rPr>
        <w:t>يَأْخُذُونَهَا</w:t>
      </w:r>
      <w:r w:rsidRPr="00022A36">
        <w:rPr>
          <w:rFonts w:cs="Traditional Arabic"/>
          <w:b/>
          <w:bCs/>
          <w:color w:val="000000"/>
          <w:sz w:val="20"/>
          <w:szCs w:val="20"/>
          <w:rtl/>
        </w:rPr>
        <w:t xml:space="preserve"> وَكَانَ اللَّهُ عَزِيزًا حَكِيمًا ﴿19﴾ </w:t>
      </w:r>
      <w:r w:rsidRPr="00022A36">
        <w:rPr>
          <w:rFonts w:cs="Traditional Arabic" w:hint="eastAsia"/>
          <w:b/>
          <w:bCs/>
          <w:color w:val="000000"/>
          <w:sz w:val="20"/>
          <w:szCs w:val="20"/>
          <w:rtl/>
        </w:rPr>
        <w:t>وَعَدَكُمُ</w:t>
      </w:r>
      <w:r w:rsidRPr="00022A36">
        <w:rPr>
          <w:rFonts w:cs="Traditional Arabic"/>
          <w:b/>
          <w:bCs/>
          <w:color w:val="000000"/>
          <w:sz w:val="20"/>
          <w:szCs w:val="20"/>
          <w:rtl/>
        </w:rPr>
        <w:t xml:space="preserve"> اللَّهُ مَغَانِمَ كَثِيرَةً تَأْخُذُونَهَا </w:t>
      </w:r>
      <w:r w:rsidRPr="00022A36">
        <w:rPr>
          <w:rFonts w:cs="Traditional Arabic" w:hint="eastAsia"/>
          <w:b/>
          <w:bCs/>
          <w:color w:val="000000"/>
          <w:sz w:val="20"/>
          <w:szCs w:val="20"/>
          <w:rtl/>
        </w:rPr>
        <w:t>فَعَجَّلَ</w:t>
      </w:r>
      <w:r w:rsidRPr="00022A36">
        <w:rPr>
          <w:rFonts w:cs="Traditional Arabic"/>
          <w:b/>
          <w:bCs/>
          <w:color w:val="000000"/>
          <w:sz w:val="20"/>
          <w:szCs w:val="20"/>
          <w:rtl/>
        </w:rPr>
        <w:t xml:space="preserve"> لَكُمْ هَذِهِ وَكَفَّ أَيْدِيَ النَّاسِ عَنكُمْ وَلِتَكُونَ آيَةً </w:t>
      </w:r>
      <w:r w:rsidRPr="00022A36">
        <w:rPr>
          <w:rFonts w:cs="Traditional Arabic" w:hint="eastAsia"/>
          <w:b/>
          <w:bCs/>
          <w:color w:val="000000"/>
          <w:sz w:val="20"/>
          <w:szCs w:val="20"/>
          <w:rtl/>
        </w:rPr>
        <w:t>لِّلْمُؤْمِنِينَ</w:t>
      </w:r>
      <w:r w:rsidRPr="00022A36">
        <w:rPr>
          <w:rFonts w:cs="Traditional Arabic"/>
          <w:b/>
          <w:bCs/>
          <w:color w:val="000000"/>
          <w:sz w:val="20"/>
          <w:szCs w:val="20"/>
          <w:rtl/>
        </w:rPr>
        <w:t xml:space="preserve"> وَيَهْدِيَكُمْ صِرَاطًا مُّسْتَقِيمًا ﴿20﴾ </w:t>
      </w:r>
      <w:r w:rsidRPr="00022A36">
        <w:rPr>
          <w:rFonts w:cs="Traditional Arabic" w:hint="eastAsia"/>
          <w:b/>
          <w:bCs/>
          <w:color w:val="000000"/>
          <w:sz w:val="20"/>
          <w:szCs w:val="20"/>
          <w:rtl/>
        </w:rPr>
        <w:t>وَأُخْرَى</w:t>
      </w:r>
      <w:r w:rsidRPr="00022A36">
        <w:rPr>
          <w:rFonts w:cs="Traditional Arabic"/>
          <w:b/>
          <w:bCs/>
          <w:color w:val="000000"/>
          <w:sz w:val="20"/>
          <w:szCs w:val="20"/>
          <w:rtl/>
        </w:rPr>
        <w:t xml:space="preserve"> لَمْ تَقْدِرُوا عَلَيْهَا قَدْ أَحَاطَ اللَّهُ </w:t>
      </w:r>
      <w:r w:rsidRPr="00022A36">
        <w:rPr>
          <w:rFonts w:cs="Traditional Arabic" w:hint="eastAsia"/>
          <w:b/>
          <w:bCs/>
          <w:color w:val="000000"/>
          <w:sz w:val="20"/>
          <w:szCs w:val="20"/>
          <w:rtl/>
        </w:rPr>
        <w:t>بِهَا</w:t>
      </w:r>
      <w:r w:rsidRPr="00022A36">
        <w:rPr>
          <w:rFonts w:cs="Traditional Arabic"/>
          <w:b/>
          <w:bCs/>
          <w:color w:val="000000"/>
          <w:sz w:val="20"/>
          <w:szCs w:val="20"/>
          <w:rtl/>
        </w:rPr>
        <w:t xml:space="preserve"> وَكَانَ اللَّهُ عَلَى كُلِّ شَيْءٍ قَدِيرًا ﴿21﴾ </w:t>
      </w:r>
      <w:r w:rsidRPr="00022A36">
        <w:rPr>
          <w:rFonts w:cs="Traditional Arabic" w:hint="eastAsia"/>
          <w:b/>
          <w:bCs/>
          <w:color w:val="000000"/>
          <w:sz w:val="20"/>
          <w:szCs w:val="20"/>
          <w:rtl/>
        </w:rPr>
        <w:t>وَلَوْ</w:t>
      </w:r>
      <w:r w:rsidRPr="00022A36">
        <w:rPr>
          <w:rFonts w:cs="Traditional Arabic"/>
          <w:b/>
          <w:bCs/>
          <w:color w:val="000000"/>
          <w:sz w:val="20"/>
          <w:szCs w:val="20"/>
          <w:rtl/>
        </w:rPr>
        <w:t xml:space="preserve"> قَاتَلَكُمُ الَّذِينَ كَفَرُوا لَوَلَّوُا </w:t>
      </w:r>
      <w:r w:rsidRPr="00022A36">
        <w:rPr>
          <w:rFonts w:cs="Traditional Arabic" w:hint="eastAsia"/>
          <w:b/>
          <w:bCs/>
          <w:color w:val="000000"/>
          <w:sz w:val="20"/>
          <w:szCs w:val="20"/>
          <w:rtl/>
        </w:rPr>
        <w:t>الْأَدْبَارَ</w:t>
      </w:r>
      <w:r w:rsidRPr="00022A36">
        <w:rPr>
          <w:rFonts w:cs="Traditional Arabic"/>
          <w:b/>
          <w:bCs/>
          <w:color w:val="000000"/>
          <w:sz w:val="20"/>
          <w:szCs w:val="20"/>
          <w:rtl/>
        </w:rPr>
        <w:t xml:space="preserve"> ثُمَّ لَا يَجِدُونَ وَلِيًّا وَلَا نَصِيرًا ﴿22﴾ </w:t>
      </w:r>
      <w:r w:rsidRPr="00022A36">
        <w:rPr>
          <w:rFonts w:cs="Traditional Arabic" w:hint="eastAsia"/>
          <w:b/>
          <w:bCs/>
          <w:color w:val="000000"/>
          <w:sz w:val="20"/>
          <w:szCs w:val="20"/>
          <w:rtl/>
        </w:rPr>
        <w:t>سُنَّةَ</w:t>
      </w:r>
      <w:r w:rsidRPr="00022A36">
        <w:rPr>
          <w:rFonts w:cs="Traditional Arabic"/>
          <w:b/>
          <w:bCs/>
          <w:color w:val="000000"/>
          <w:sz w:val="20"/>
          <w:szCs w:val="20"/>
          <w:rtl/>
        </w:rPr>
        <w:t xml:space="preserve"> اللَّهِ الَّتِي قَدْ خَلَتْ مِن قَبْلُ وَلَن </w:t>
      </w:r>
      <w:r w:rsidRPr="00022A36">
        <w:rPr>
          <w:rFonts w:cs="Traditional Arabic" w:hint="eastAsia"/>
          <w:b/>
          <w:bCs/>
          <w:color w:val="000000"/>
          <w:sz w:val="20"/>
          <w:szCs w:val="20"/>
          <w:rtl/>
        </w:rPr>
        <w:t>تَجِدَ</w:t>
      </w:r>
      <w:r w:rsidRPr="00022A36">
        <w:rPr>
          <w:rFonts w:cs="Traditional Arabic"/>
          <w:b/>
          <w:bCs/>
          <w:color w:val="000000"/>
          <w:sz w:val="20"/>
          <w:szCs w:val="20"/>
          <w:rtl/>
        </w:rPr>
        <w:t xml:space="preserve"> لِسُنَّةِ اللَّهِ تَبْدِيلًا ﴿23﴾ </w:t>
      </w:r>
      <w:r w:rsidR="00845608">
        <w:rPr>
          <w:rFonts w:cs="B Nazanin" w:hint="cs"/>
          <w:color w:val="FF0000"/>
          <w:sz w:val="20"/>
          <w:szCs w:val="20"/>
          <w:rtl/>
          <w:lang w:bidi="fa-IR"/>
        </w:rPr>
        <w:t>«ملاطفت»</w:t>
      </w:r>
      <w:r w:rsidR="00F97284">
        <w:rPr>
          <w:rFonts w:cs="B Nazanin" w:hint="cs"/>
          <w:color w:val="FF0000"/>
          <w:sz w:val="20"/>
          <w:szCs w:val="20"/>
          <w:rtl/>
          <w:lang w:bidi="fa-IR"/>
        </w:rPr>
        <w:t xml:space="preserve">- </w:t>
      </w:r>
      <w:r w:rsidR="009276FB">
        <w:rPr>
          <w:rFonts w:cs="B Nazanin" w:hint="cs"/>
          <w:color w:val="FF0000"/>
          <w:sz w:val="20"/>
          <w:szCs w:val="20"/>
          <w:rtl/>
          <w:lang w:bidi="fa-IR"/>
        </w:rPr>
        <w:t>ذاتی- پیروزکردن</w:t>
      </w:r>
      <w:r w:rsidR="00B02E02">
        <w:rPr>
          <w:rFonts w:cs="B Nazanin" w:hint="cs"/>
          <w:color w:val="FF0000"/>
          <w:sz w:val="20"/>
          <w:szCs w:val="20"/>
          <w:rtl/>
          <w:lang w:bidi="fa-IR"/>
        </w:rPr>
        <w:t xml:space="preserve"> </w:t>
      </w:r>
      <w:r w:rsidR="00B02E02">
        <w:rPr>
          <w:rFonts w:ascii="Times New Roman" w:hAnsi="Times New Roman" w:cs="Times New Roman" w:hint="cs"/>
          <w:color w:val="FF0000"/>
          <w:sz w:val="20"/>
          <w:szCs w:val="20"/>
          <w:rtl/>
          <w:lang w:bidi="fa-IR"/>
        </w:rPr>
        <w:t>–</w:t>
      </w:r>
      <w:r w:rsidR="00B02E02">
        <w:rPr>
          <w:rFonts w:cs="B Nazanin" w:hint="cs"/>
          <w:color w:val="FF0000"/>
          <w:sz w:val="20"/>
          <w:szCs w:val="20"/>
          <w:rtl/>
          <w:lang w:bidi="fa-IR"/>
        </w:rPr>
        <w:t xml:space="preserve"> اعطائی -</w:t>
      </w:r>
      <w:r w:rsidR="00B02E02" w:rsidRPr="00B02E02">
        <w:rPr>
          <w:rFonts w:cs="B Nazanin" w:hint="cs"/>
          <w:color w:val="FF0000"/>
          <w:sz w:val="20"/>
          <w:szCs w:val="20"/>
          <w:rtl/>
          <w:lang w:bidi="fa-IR"/>
        </w:rPr>
        <w:t xml:space="preserve"> </w:t>
      </w:r>
      <w:r w:rsidR="00BD34F8">
        <w:rPr>
          <w:rFonts w:cs="B Nazanin" w:hint="cs"/>
          <w:color w:val="FF0000"/>
          <w:sz w:val="20"/>
          <w:szCs w:val="20"/>
          <w:rtl/>
          <w:lang w:bidi="fa-IR"/>
        </w:rPr>
        <w:t xml:space="preserve">مژده </w:t>
      </w:r>
      <w:r w:rsidR="00B02E02">
        <w:rPr>
          <w:rFonts w:cs="B Nazanin" w:hint="cs"/>
          <w:color w:val="FF0000"/>
          <w:sz w:val="20"/>
          <w:szCs w:val="20"/>
          <w:rtl/>
          <w:lang w:bidi="fa-IR"/>
        </w:rPr>
        <w:t xml:space="preserve"> - </w:t>
      </w:r>
      <w:r w:rsidR="000C1F5F">
        <w:rPr>
          <w:rFonts w:cs="B Nazanin" w:hint="cs"/>
          <w:color w:val="FF0000"/>
          <w:sz w:val="20"/>
          <w:szCs w:val="20"/>
          <w:rtl/>
          <w:lang w:bidi="fa-IR"/>
        </w:rPr>
        <w:t xml:space="preserve">«صراط» </w:t>
      </w:r>
      <w:r w:rsidR="00C01382">
        <w:rPr>
          <w:rFonts w:cs="B Nazanin" w:hint="cs"/>
          <w:color w:val="FF0000"/>
          <w:sz w:val="20"/>
          <w:szCs w:val="20"/>
          <w:rtl/>
          <w:lang w:bidi="fa-IR"/>
        </w:rPr>
        <w:t>-</w:t>
      </w:r>
      <w:r w:rsidR="00C01382" w:rsidRPr="00C01382">
        <w:rPr>
          <w:rFonts w:cs="B Nazanin" w:hint="cs"/>
          <w:color w:val="FF0000"/>
          <w:sz w:val="20"/>
          <w:szCs w:val="20"/>
          <w:rtl/>
          <w:lang w:bidi="fa-IR"/>
        </w:rPr>
        <w:t xml:space="preserve"> </w:t>
      </w:r>
      <w:r w:rsidR="00C01382">
        <w:rPr>
          <w:rFonts w:cs="B Nazanin" w:hint="cs"/>
          <w:color w:val="FF0000"/>
          <w:sz w:val="20"/>
          <w:szCs w:val="20"/>
          <w:rtl/>
          <w:lang w:bidi="fa-IR"/>
        </w:rPr>
        <w:t>احاطه ای</w:t>
      </w:r>
      <w:r w:rsidR="00D43049">
        <w:rPr>
          <w:rFonts w:cs="B Nazanin" w:hint="cs"/>
          <w:color w:val="FF0000"/>
          <w:sz w:val="20"/>
          <w:szCs w:val="20"/>
          <w:rtl/>
          <w:lang w:bidi="fa-IR"/>
        </w:rPr>
        <w:t xml:space="preserve"> </w:t>
      </w:r>
      <w:r w:rsidR="00C01382">
        <w:rPr>
          <w:rFonts w:hint="cs"/>
          <w:color w:val="FF0000"/>
          <w:sz w:val="20"/>
          <w:szCs w:val="20"/>
          <w:rtl/>
          <w:lang w:bidi="fa-IR"/>
        </w:rPr>
        <w:t>–</w:t>
      </w:r>
      <w:r w:rsidR="00D43049">
        <w:rPr>
          <w:rFonts w:cs="B Nazanin" w:hint="cs"/>
          <w:color w:val="FF0000"/>
          <w:sz w:val="20"/>
          <w:szCs w:val="20"/>
          <w:rtl/>
          <w:lang w:bidi="fa-IR"/>
        </w:rPr>
        <w:t>«</w:t>
      </w:r>
      <w:r w:rsidR="00C01382">
        <w:rPr>
          <w:rFonts w:cs="B Nazanin" w:hint="cs"/>
          <w:color w:val="FF0000"/>
          <w:sz w:val="20"/>
          <w:szCs w:val="20"/>
          <w:rtl/>
          <w:lang w:bidi="fa-IR"/>
        </w:rPr>
        <w:t>فعل</w:t>
      </w:r>
      <w:r w:rsidR="00D43049">
        <w:rPr>
          <w:rFonts w:cs="B Nazanin" w:hint="cs"/>
          <w:color w:val="FF0000"/>
          <w:sz w:val="20"/>
          <w:szCs w:val="20"/>
          <w:rtl/>
          <w:lang w:bidi="fa-IR"/>
        </w:rPr>
        <w:t>»</w:t>
      </w:r>
      <w:r w:rsidR="00C01382">
        <w:rPr>
          <w:rFonts w:hint="cs"/>
          <w:color w:val="FF0000"/>
          <w:sz w:val="20"/>
          <w:szCs w:val="20"/>
          <w:rtl/>
          <w:lang w:bidi="fa-IR"/>
        </w:rPr>
        <w:t>–</w:t>
      </w:r>
      <w:r w:rsidR="00C01382">
        <w:rPr>
          <w:rFonts w:cs="B Nazanin" w:hint="cs"/>
          <w:color w:val="FF0000"/>
          <w:sz w:val="20"/>
          <w:szCs w:val="20"/>
          <w:rtl/>
          <w:lang w:bidi="fa-IR"/>
        </w:rPr>
        <w:t xml:space="preserve"> </w:t>
      </w:r>
      <w:r w:rsidR="000E4123">
        <w:rPr>
          <w:rFonts w:cs="B Nazanin" w:hint="cs"/>
          <w:color w:val="FF0000"/>
          <w:sz w:val="20"/>
          <w:szCs w:val="20"/>
          <w:rtl/>
          <w:lang w:bidi="fa-IR"/>
        </w:rPr>
        <w:t>«سیستم»</w:t>
      </w:r>
      <w:r w:rsidR="00D43049">
        <w:rPr>
          <w:rFonts w:cs="B Nazanin" w:hint="cs"/>
          <w:color w:val="FF0000"/>
          <w:sz w:val="20"/>
          <w:szCs w:val="20"/>
          <w:rtl/>
          <w:lang w:bidi="fa-IR"/>
        </w:rPr>
        <w:t xml:space="preserve"> </w:t>
      </w:r>
      <w:r w:rsidRPr="00D13522">
        <w:rPr>
          <w:rFonts w:cs="Traditional Arabic" w:hint="eastAsia"/>
          <w:color w:val="000000"/>
          <w:sz w:val="20"/>
          <w:szCs w:val="20"/>
          <w:rtl/>
        </w:rPr>
        <w:t>وَهُوَ</w:t>
      </w:r>
      <w:r w:rsidRPr="00D13522">
        <w:rPr>
          <w:rFonts w:cs="Traditional Arabic"/>
          <w:color w:val="000000"/>
          <w:sz w:val="20"/>
          <w:szCs w:val="20"/>
          <w:rtl/>
        </w:rPr>
        <w:t xml:space="preserve"> الَّذِي كَفَّ أَيْدِيَهُمْ عَنكُمْ وَأَيْدِيَكُمْ عَنْهُم بِبَطْنِ </w:t>
      </w:r>
      <w:r w:rsidRPr="00D13522">
        <w:rPr>
          <w:rFonts w:cs="Traditional Arabic" w:hint="eastAsia"/>
          <w:color w:val="000000"/>
          <w:sz w:val="20"/>
          <w:szCs w:val="20"/>
          <w:rtl/>
        </w:rPr>
        <w:t>مَكَّةَ</w:t>
      </w:r>
      <w:r w:rsidRPr="00D13522">
        <w:rPr>
          <w:rFonts w:cs="Traditional Arabic"/>
          <w:color w:val="000000"/>
          <w:sz w:val="20"/>
          <w:szCs w:val="20"/>
          <w:rtl/>
        </w:rPr>
        <w:t xml:space="preserve"> مِن بَعْدِ أَنْ أَظْفَرَكُمْ عَلَيْهِمْ وَكَانَ اللَّهُ بِمَا </w:t>
      </w:r>
      <w:r w:rsidRPr="00D13522">
        <w:rPr>
          <w:rFonts w:cs="Traditional Arabic" w:hint="eastAsia"/>
          <w:color w:val="000000"/>
          <w:sz w:val="20"/>
          <w:szCs w:val="20"/>
          <w:rtl/>
        </w:rPr>
        <w:t>تَعْمَلُونَ</w:t>
      </w:r>
      <w:r w:rsidRPr="00D13522">
        <w:rPr>
          <w:rFonts w:cs="Traditional Arabic"/>
          <w:color w:val="000000"/>
          <w:sz w:val="20"/>
          <w:szCs w:val="20"/>
          <w:rtl/>
        </w:rPr>
        <w:t xml:space="preserve"> بَصِيرًا ﴿24﴾ </w:t>
      </w:r>
      <w:r w:rsidRPr="00D13522">
        <w:rPr>
          <w:rFonts w:cs="Traditional Arabic" w:hint="eastAsia"/>
          <w:color w:val="000000"/>
          <w:sz w:val="20"/>
          <w:szCs w:val="20"/>
          <w:rtl/>
        </w:rPr>
        <w:t>هُمُ</w:t>
      </w:r>
      <w:r w:rsidRPr="00D13522">
        <w:rPr>
          <w:rFonts w:cs="Traditional Arabic"/>
          <w:color w:val="000000"/>
          <w:sz w:val="20"/>
          <w:szCs w:val="20"/>
          <w:rtl/>
        </w:rPr>
        <w:t xml:space="preserve"> الَّذِينَ </w:t>
      </w:r>
      <w:r w:rsidRPr="00D13522">
        <w:rPr>
          <w:rFonts w:cs="Traditional Arabic" w:hint="eastAsia"/>
          <w:color w:val="000000"/>
          <w:sz w:val="20"/>
          <w:szCs w:val="20"/>
          <w:rtl/>
        </w:rPr>
        <w:t>كَفَرُوا</w:t>
      </w:r>
      <w:r w:rsidRPr="00D13522">
        <w:rPr>
          <w:rFonts w:cs="Traditional Arabic"/>
          <w:color w:val="000000"/>
          <w:sz w:val="20"/>
          <w:szCs w:val="20"/>
          <w:rtl/>
        </w:rPr>
        <w:t xml:space="preserve"> وَصَدُّوكُمْ عَنِ الْمَسْجِدِ الْحَرَامِ وَالْهَدْيَ مَعْكُوفًا أَن </w:t>
      </w:r>
      <w:r w:rsidRPr="00D13522">
        <w:rPr>
          <w:rFonts w:cs="Traditional Arabic" w:hint="eastAsia"/>
          <w:color w:val="000000"/>
          <w:sz w:val="20"/>
          <w:szCs w:val="20"/>
          <w:rtl/>
        </w:rPr>
        <w:t>يَبْلُغَ</w:t>
      </w:r>
      <w:r w:rsidRPr="00D13522">
        <w:rPr>
          <w:rFonts w:cs="Traditional Arabic"/>
          <w:color w:val="000000"/>
          <w:sz w:val="20"/>
          <w:szCs w:val="20"/>
          <w:rtl/>
        </w:rPr>
        <w:t xml:space="preserve"> مَحِلَّهُ وَلَوْلَا رِجَالٌ مُّؤْمِنُونَ وَنِسَاء مُّؤْمِنَاتٌ لَّمْ </w:t>
      </w:r>
      <w:r w:rsidRPr="00D13522">
        <w:rPr>
          <w:rFonts w:cs="Traditional Arabic" w:hint="eastAsia"/>
          <w:color w:val="000000"/>
          <w:sz w:val="20"/>
          <w:szCs w:val="20"/>
          <w:rtl/>
        </w:rPr>
        <w:t>تَعْلَمُوهُمْ</w:t>
      </w:r>
      <w:r w:rsidRPr="00D13522">
        <w:rPr>
          <w:rFonts w:cs="Traditional Arabic"/>
          <w:color w:val="000000"/>
          <w:sz w:val="20"/>
          <w:szCs w:val="20"/>
          <w:rtl/>
        </w:rPr>
        <w:t xml:space="preserve"> أَن تَطَؤُوهُمْ فَتُصِيبَكُم مِّنْهُم مَّعَرَّةٌ بِغَيْرِ عِلْمٍ</w:t>
      </w:r>
      <w:r w:rsidRPr="00D13522">
        <w:rPr>
          <w:rFonts w:cs="Traditional Arabic" w:hint="cs"/>
          <w:color w:val="000000"/>
          <w:sz w:val="20"/>
          <w:szCs w:val="20"/>
          <w:rtl/>
        </w:rPr>
        <w:t xml:space="preserve"> </w:t>
      </w:r>
      <w:r w:rsidRPr="00D13522">
        <w:rPr>
          <w:rFonts w:cs="Traditional Arabic"/>
          <w:color w:val="000000"/>
          <w:sz w:val="20"/>
          <w:szCs w:val="20"/>
          <w:rtl/>
        </w:rPr>
        <w:t xml:space="preserve"> </w:t>
      </w:r>
      <w:r w:rsidRPr="00D13522">
        <w:rPr>
          <w:rFonts w:cs="Traditional Arabic" w:hint="eastAsia"/>
          <w:color w:val="000000"/>
          <w:sz w:val="20"/>
          <w:szCs w:val="20"/>
          <w:rtl/>
        </w:rPr>
        <w:t>لِيُدْخِلَ</w:t>
      </w:r>
      <w:r w:rsidRPr="00D13522">
        <w:rPr>
          <w:rFonts w:cs="Traditional Arabic"/>
          <w:color w:val="000000"/>
          <w:sz w:val="20"/>
          <w:szCs w:val="20"/>
          <w:rtl/>
        </w:rPr>
        <w:t xml:space="preserve"> اللَّهُ فِي رَحْمَتِهِ مَن يَشَاء </w:t>
      </w:r>
      <w:r w:rsidRPr="00D13522">
        <w:rPr>
          <w:rFonts w:cs="Traditional Arabic" w:hint="cs"/>
          <w:color w:val="000000"/>
          <w:sz w:val="20"/>
          <w:szCs w:val="20"/>
          <w:rtl/>
        </w:rPr>
        <w:t xml:space="preserve"> </w:t>
      </w:r>
      <w:r w:rsidRPr="00D13522">
        <w:rPr>
          <w:rFonts w:cs="Traditional Arabic"/>
          <w:color w:val="000000"/>
          <w:sz w:val="20"/>
          <w:szCs w:val="20"/>
          <w:rtl/>
        </w:rPr>
        <w:t xml:space="preserve">لَوْ تَزَيَّلُوا لَعَذَّبْنَا </w:t>
      </w:r>
      <w:r w:rsidRPr="00D13522">
        <w:rPr>
          <w:rFonts w:cs="Traditional Arabic" w:hint="eastAsia"/>
          <w:color w:val="000000"/>
          <w:sz w:val="20"/>
          <w:szCs w:val="20"/>
          <w:rtl/>
        </w:rPr>
        <w:t>الَّذِينَ</w:t>
      </w:r>
      <w:r w:rsidRPr="00D13522">
        <w:rPr>
          <w:rFonts w:cs="Traditional Arabic"/>
          <w:color w:val="000000"/>
          <w:sz w:val="20"/>
          <w:szCs w:val="20"/>
          <w:rtl/>
        </w:rPr>
        <w:t xml:space="preserve"> كَفَرُوا مِنْهُمْ عَذَابًا أَلِيمًا ﴿25﴾</w:t>
      </w:r>
      <w:r w:rsidR="00D13522" w:rsidRPr="00D13522">
        <w:rPr>
          <w:rFonts w:cs="B Nazanin" w:hint="cs"/>
          <w:color w:val="FF0000"/>
          <w:sz w:val="20"/>
          <w:szCs w:val="20"/>
          <w:rtl/>
          <w:lang w:bidi="fa-IR"/>
        </w:rPr>
        <w:t xml:space="preserve"> </w:t>
      </w:r>
      <w:r w:rsidR="00D13522">
        <w:rPr>
          <w:rFonts w:cs="B Nazanin" w:hint="cs"/>
          <w:color w:val="FF0000"/>
          <w:sz w:val="20"/>
          <w:szCs w:val="20"/>
          <w:rtl/>
          <w:lang w:bidi="fa-IR"/>
        </w:rPr>
        <w:t>ذاتی- پیروزکردن</w:t>
      </w:r>
      <w:r w:rsidR="00D43049">
        <w:rPr>
          <w:rFonts w:hint="cs"/>
          <w:color w:val="FF0000"/>
          <w:sz w:val="20"/>
          <w:szCs w:val="20"/>
          <w:rtl/>
          <w:lang w:bidi="fa-IR"/>
        </w:rPr>
        <w:t xml:space="preserve">– </w:t>
      </w:r>
      <w:r w:rsidR="00D43049">
        <w:rPr>
          <w:rFonts w:cs="B Nazanin" w:hint="cs"/>
          <w:color w:val="FF0000"/>
          <w:sz w:val="20"/>
          <w:szCs w:val="20"/>
          <w:rtl/>
          <w:lang w:bidi="fa-IR"/>
        </w:rPr>
        <w:t>«فعل»</w:t>
      </w:r>
    </w:p>
    <w:p w:rsidR="00022A36" w:rsidRDefault="004141A8" w:rsidP="00A230ED">
      <w:pPr>
        <w:pStyle w:val="a"/>
        <w:widowControl w:val="0"/>
        <w:spacing w:after="0"/>
        <w:ind w:left="-249" w:firstLine="0"/>
        <w:rPr>
          <w:rFonts w:cs="B Nazanin"/>
          <w:color w:val="FF0000"/>
          <w:sz w:val="20"/>
          <w:szCs w:val="20"/>
          <w:rtl/>
          <w:lang w:bidi="fa-IR"/>
        </w:rPr>
      </w:pPr>
      <w:r>
        <w:rPr>
          <w:rFonts w:hint="cs"/>
          <w:color w:val="FF0000"/>
          <w:sz w:val="20"/>
          <w:szCs w:val="20"/>
          <w:rtl/>
          <w:lang w:bidi="fa-IR"/>
        </w:rPr>
        <w:t>–</w:t>
      </w:r>
      <w:r>
        <w:rPr>
          <w:rFonts w:cs="B Nazanin" w:hint="cs"/>
          <w:color w:val="FF0000"/>
          <w:sz w:val="20"/>
          <w:szCs w:val="20"/>
          <w:rtl/>
          <w:lang w:bidi="fa-IR"/>
        </w:rPr>
        <w:t xml:space="preserve"> قیامتی</w:t>
      </w:r>
      <w:r w:rsidR="00022A36" w:rsidRPr="00022A36">
        <w:rPr>
          <w:rFonts w:cs="Traditional Arabic"/>
          <w:b/>
          <w:bCs/>
          <w:color w:val="000000"/>
          <w:sz w:val="20"/>
          <w:szCs w:val="20"/>
          <w:rtl/>
        </w:rPr>
        <w:t xml:space="preserve"> </w:t>
      </w:r>
      <w:r w:rsidR="00022A36" w:rsidRPr="00022A36">
        <w:rPr>
          <w:rFonts w:cs="Traditional Arabic" w:hint="eastAsia"/>
          <w:b/>
          <w:bCs/>
          <w:color w:val="000000"/>
          <w:sz w:val="20"/>
          <w:szCs w:val="20"/>
          <w:rtl/>
        </w:rPr>
        <w:t>إِذْ</w:t>
      </w:r>
      <w:r w:rsidR="00022A36" w:rsidRPr="00022A36">
        <w:rPr>
          <w:rFonts w:cs="Traditional Arabic"/>
          <w:b/>
          <w:bCs/>
          <w:color w:val="000000"/>
          <w:sz w:val="20"/>
          <w:szCs w:val="20"/>
          <w:rtl/>
        </w:rPr>
        <w:t xml:space="preserve"> جَعَلَ الَّذِينَ كَفَرُوا فِي قُلُوبِهِمُ </w:t>
      </w:r>
      <w:r w:rsidR="00022A36" w:rsidRPr="00022A36">
        <w:rPr>
          <w:rFonts w:cs="Traditional Arabic" w:hint="eastAsia"/>
          <w:b/>
          <w:bCs/>
          <w:color w:val="000000"/>
          <w:sz w:val="20"/>
          <w:szCs w:val="20"/>
          <w:rtl/>
        </w:rPr>
        <w:t>الْحَمِيَّةَ</w:t>
      </w:r>
      <w:r w:rsidR="00022A36" w:rsidRPr="00022A36">
        <w:rPr>
          <w:rFonts w:cs="Traditional Arabic"/>
          <w:b/>
          <w:bCs/>
          <w:color w:val="000000"/>
          <w:sz w:val="20"/>
          <w:szCs w:val="20"/>
          <w:rtl/>
        </w:rPr>
        <w:t xml:space="preserve"> حَمِيَّ</w:t>
      </w:r>
      <w:r w:rsidR="00022A36" w:rsidRPr="00022A36">
        <w:rPr>
          <w:rFonts w:cs="Traditional Arabic" w:hint="eastAsia"/>
          <w:b/>
          <w:bCs/>
          <w:color w:val="000000"/>
          <w:sz w:val="20"/>
          <w:szCs w:val="20"/>
          <w:rtl/>
        </w:rPr>
        <w:t>ةَ</w:t>
      </w:r>
      <w:r w:rsidR="00022A36" w:rsidRPr="00022A36">
        <w:rPr>
          <w:rFonts w:cs="Traditional Arabic"/>
          <w:b/>
          <w:bCs/>
          <w:color w:val="000000"/>
          <w:sz w:val="20"/>
          <w:szCs w:val="20"/>
          <w:rtl/>
        </w:rPr>
        <w:t xml:space="preserve"> الْجَاهِلِيَّةِ فَأَنزَلَ اللَّهُ سَكِينَتَهُ عَلَى </w:t>
      </w:r>
      <w:r w:rsidR="00022A36" w:rsidRPr="00022A36">
        <w:rPr>
          <w:rFonts w:cs="Traditional Arabic" w:hint="eastAsia"/>
          <w:b/>
          <w:bCs/>
          <w:color w:val="000000"/>
          <w:sz w:val="20"/>
          <w:szCs w:val="20"/>
          <w:rtl/>
        </w:rPr>
        <w:t>رَسُولِهِ</w:t>
      </w:r>
      <w:r w:rsidR="00022A36" w:rsidRPr="00022A36">
        <w:rPr>
          <w:rFonts w:cs="Traditional Arabic"/>
          <w:b/>
          <w:bCs/>
          <w:color w:val="000000"/>
          <w:sz w:val="20"/>
          <w:szCs w:val="20"/>
          <w:rtl/>
        </w:rPr>
        <w:t xml:space="preserve"> وَعَلَى الْمُؤْمِنِينَ وَأَلْزَمَهُمْ كَلِمَةَ التَّقْوَى وَكَانُوا </w:t>
      </w:r>
      <w:r w:rsidR="00022A36" w:rsidRPr="00022A36">
        <w:rPr>
          <w:rFonts w:cs="Traditional Arabic" w:hint="eastAsia"/>
          <w:b/>
          <w:bCs/>
          <w:color w:val="000000"/>
          <w:sz w:val="20"/>
          <w:szCs w:val="20"/>
          <w:rtl/>
        </w:rPr>
        <w:t>أَحَقَّ</w:t>
      </w:r>
      <w:r w:rsidR="00022A36" w:rsidRPr="00022A36">
        <w:rPr>
          <w:rFonts w:cs="Traditional Arabic"/>
          <w:b/>
          <w:bCs/>
          <w:color w:val="000000"/>
          <w:sz w:val="20"/>
          <w:szCs w:val="20"/>
          <w:rtl/>
        </w:rPr>
        <w:t xml:space="preserve"> بِهَا وَأَهْلَهَا وَكَانَ اللَّهُ بِكُلِّ شَيْءٍ عَلِيمًا﴿26﴾</w:t>
      </w:r>
      <w:r w:rsidRPr="004141A8">
        <w:rPr>
          <w:rFonts w:cs="B Nazanin" w:hint="cs"/>
          <w:color w:val="FF0000"/>
          <w:sz w:val="20"/>
          <w:szCs w:val="20"/>
          <w:rtl/>
          <w:lang w:bidi="fa-IR"/>
        </w:rPr>
        <w:t xml:space="preserve"> </w:t>
      </w:r>
      <w:r>
        <w:rPr>
          <w:rFonts w:cs="B Nazanin" w:hint="cs"/>
          <w:color w:val="FF0000"/>
          <w:sz w:val="20"/>
          <w:szCs w:val="20"/>
          <w:rtl/>
          <w:lang w:bidi="fa-IR"/>
        </w:rPr>
        <w:t>ذاتی</w:t>
      </w:r>
      <w:r w:rsidR="00335606" w:rsidRPr="00335606">
        <w:rPr>
          <w:rFonts w:cs="B Nazanin" w:hint="cs"/>
          <w:color w:val="FF0000"/>
          <w:sz w:val="20"/>
          <w:szCs w:val="20"/>
          <w:rtl/>
          <w:lang w:bidi="fa-IR"/>
        </w:rPr>
        <w:t xml:space="preserve"> </w:t>
      </w:r>
      <w:r w:rsidR="00335606">
        <w:rPr>
          <w:rFonts w:cs="B Nazanin" w:hint="cs"/>
          <w:color w:val="FF0000"/>
          <w:sz w:val="20"/>
          <w:szCs w:val="20"/>
          <w:rtl/>
          <w:lang w:bidi="fa-IR"/>
        </w:rPr>
        <w:t xml:space="preserve">- </w:t>
      </w:r>
      <w:r w:rsidR="00A230ED">
        <w:rPr>
          <w:rFonts w:cs="B Nazanin" w:hint="cs"/>
          <w:color w:val="FF0000"/>
          <w:sz w:val="20"/>
          <w:szCs w:val="20"/>
          <w:rtl/>
          <w:lang w:bidi="fa-IR"/>
        </w:rPr>
        <w:t>«</w:t>
      </w:r>
      <w:r w:rsidR="00335606" w:rsidRPr="00113B68">
        <w:rPr>
          <w:rFonts w:cs="B Nazanin" w:hint="cs"/>
          <w:color w:val="FF0000"/>
          <w:sz w:val="20"/>
          <w:szCs w:val="20"/>
          <w:rtl/>
          <w:lang w:bidi="fa-IR"/>
        </w:rPr>
        <w:t>ملاطفت</w:t>
      </w:r>
      <w:r w:rsidR="00A230ED">
        <w:rPr>
          <w:rFonts w:cs="B Nazanin" w:hint="cs"/>
          <w:color w:val="FF0000"/>
          <w:sz w:val="20"/>
          <w:szCs w:val="20"/>
          <w:rtl/>
          <w:lang w:bidi="fa-IR"/>
        </w:rPr>
        <w:t>»</w:t>
      </w:r>
      <w:r w:rsidR="00335606" w:rsidRPr="00113B68">
        <w:rPr>
          <w:rFonts w:cs="B Nazanin" w:hint="cs"/>
          <w:color w:val="FF0000"/>
          <w:sz w:val="20"/>
          <w:szCs w:val="20"/>
          <w:rtl/>
          <w:lang w:bidi="fa-IR"/>
        </w:rPr>
        <w:t xml:space="preserve"> </w:t>
      </w:r>
    </w:p>
    <w:p w:rsidR="00B9727B" w:rsidRDefault="00B9727B" w:rsidP="004141A8">
      <w:pPr>
        <w:pStyle w:val="a"/>
        <w:widowControl w:val="0"/>
        <w:spacing w:after="0"/>
        <w:ind w:left="-249" w:firstLine="0"/>
        <w:rPr>
          <w:rFonts w:cs="B Nazanin"/>
          <w:color w:val="FF0000"/>
          <w:sz w:val="20"/>
          <w:szCs w:val="20"/>
          <w:rtl/>
          <w:lang w:bidi="fa-IR"/>
        </w:rPr>
      </w:pPr>
      <w:r w:rsidRPr="00BA67FC">
        <w:rPr>
          <w:rFonts w:cs="B Nazanin" w:hint="cs"/>
          <w:b/>
          <w:bCs/>
          <w:color w:val="000000"/>
          <w:sz w:val="20"/>
          <w:szCs w:val="20"/>
          <w:rtl/>
        </w:rPr>
        <w:t>ا</w:t>
      </w:r>
      <w:r w:rsidRPr="00BA67FC">
        <w:rPr>
          <w:rFonts w:cs="B Nazanin"/>
          <w:b/>
          <w:bCs/>
          <w:color w:val="000000"/>
          <w:sz w:val="20"/>
          <w:szCs w:val="20"/>
          <w:rtl/>
        </w:rPr>
        <w:t>لبته خداوند از مومنيني که زير آن درخت با تو بيعت کردند راضي شده، و دانست چه در دلشان ميگذرد و آرامش را بر آنها فرو فرستاد و پيروزيي نزديک عطايشان کرد.</w:t>
      </w:r>
      <w:r w:rsidRPr="00BA67FC">
        <w:rPr>
          <w:rFonts w:cs="B Nazanin" w:hint="cs"/>
          <w:b/>
          <w:bCs/>
          <w:color w:val="000000"/>
          <w:sz w:val="20"/>
          <w:szCs w:val="20"/>
          <w:rtl/>
        </w:rPr>
        <w:t xml:space="preserve">(18) </w:t>
      </w:r>
      <w:r w:rsidRPr="00BA67FC">
        <w:rPr>
          <w:rFonts w:cs="B Nazanin"/>
          <w:b/>
          <w:bCs/>
          <w:color w:val="000000"/>
          <w:sz w:val="20"/>
          <w:szCs w:val="20"/>
          <w:rtl/>
        </w:rPr>
        <w:t>و غنيمت هاي زيادي که خواهند گرفت و خداوند پيروزمند فرزانه است.</w:t>
      </w:r>
      <w:r w:rsidRPr="00BA67FC">
        <w:rPr>
          <w:rFonts w:cs="B Nazanin" w:hint="cs"/>
          <w:b/>
          <w:bCs/>
          <w:color w:val="000000"/>
          <w:sz w:val="20"/>
          <w:szCs w:val="20"/>
          <w:rtl/>
        </w:rPr>
        <w:t xml:space="preserve">(19) </w:t>
      </w:r>
      <w:r w:rsidRPr="00BA67FC">
        <w:rPr>
          <w:rFonts w:cs="B Nazanin"/>
          <w:b/>
          <w:bCs/>
          <w:color w:val="000000"/>
          <w:sz w:val="20"/>
          <w:szCs w:val="20"/>
          <w:rtl/>
        </w:rPr>
        <w:t>خداوند غنيمت هاي زيادي به شما وعده داد که بدست مي آوريد و اين يکي را برايتان جلو انداخت، و دست مردم را از شما كوتاه كرد، تا نشانه اي براي مومنان باشيد، و شما را به جاده اي مستقيم هدايت کند.</w:t>
      </w:r>
      <w:r w:rsidRPr="00BA67FC">
        <w:rPr>
          <w:rFonts w:cs="B Nazanin" w:hint="cs"/>
          <w:b/>
          <w:bCs/>
          <w:color w:val="000000"/>
          <w:sz w:val="20"/>
          <w:szCs w:val="20"/>
          <w:rtl/>
        </w:rPr>
        <w:t xml:space="preserve">(20) </w:t>
      </w:r>
      <w:r w:rsidRPr="00BA67FC">
        <w:rPr>
          <w:rFonts w:cs="B Nazanin"/>
          <w:b/>
          <w:bCs/>
          <w:color w:val="000000"/>
          <w:sz w:val="20"/>
          <w:szCs w:val="20"/>
          <w:rtl/>
        </w:rPr>
        <w:t>و چيز ديگري که قدرتش را نداشتيد و همو به آن احاطه دارد و خداوند بر هر چيزي تواناست.</w:t>
      </w:r>
      <w:r w:rsidRPr="00BA67FC">
        <w:rPr>
          <w:rFonts w:cs="B Nazanin" w:hint="cs"/>
          <w:b/>
          <w:bCs/>
          <w:color w:val="000000"/>
          <w:sz w:val="20"/>
          <w:szCs w:val="20"/>
          <w:rtl/>
        </w:rPr>
        <w:t xml:space="preserve">(21) </w:t>
      </w:r>
      <w:r w:rsidRPr="00BA67FC">
        <w:rPr>
          <w:rFonts w:cs="B Nazanin"/>
          <w:b/>
          <w:bCs/>
          <w:color w:val="000000"/>
          <w:sz w:val="20"/>
          <w:szCs w:val="20"/>
          <w:rtl/>
        </w:rPr>
        <w:t>و اگر کافران با شما کارزار كرده بودند حتما به جنگ پشت ميكردند و آنگاه نه ياوري و نه دوستي مي يافتند.</w:t>
      </w:r>
      <w:r w:rsidRPr="00BA67FC">
        <w:rPr>
          <w:rFonts w:cs="B Nazanin" w:hint="cs"/>
          <w:b/>
          <w:bCs/>
          <w:color w:val="000000"/>
          <w:sz w:val="20"/>
          <w:szCs w:val="20"/>
          <w:rtl/>
        </w:rPr>
        <w:t>(22)</w:t>
      </w:r>
      <w:r w:rsidRPr="00BA67FC">
        <w:rPr>
          <w:rFonts w:cs="B Nazanin"/>
          <w:b/>
          <w:bCs/>
          <w:color w:val="000000"/>
          <w:sz w:val="20"/>
          <w:szCs w:val="20"/>
          <w:rtl/>
        </w:rPr>
        <w:t xml:space="preserve"> اين سنت خداست که قبلا هم جاري شد و تو در سنت خدا تغييري نخواهي يافت.</w:t>
      </w:r>
      <w:r w:rsidRPr="00BA67FC">
        <w:rPr>
          <w:rFonts w:cs="B Nazanin" w:hint="cs"/>
          <w:b/>
          <w:bCs/>
          <w:color w:val="000000"/>
          <w:sz w:val="20"/>
          <w:szCs w:val="20"/>
          <w:rtl/>
        </w:rPr>
        <w:t xml:space="preserve">(23) </w:t>
      </w:r>
      <w:r w:rsidRPr="00BA67FC">
        <w:rPr>
          <w:rFonts w:cs="B Nazanin"/>
          <w:b/>
          <w:bCs/>
          <w:color w:val="000000"/>
          <w:sz w:val="20"/>
          <w:szCs w:val="20"/>
          <w:rtl/>
        </w:rPr>
        <w:t xml:space="preserve"> و هموست که در دل مکه، پس از اينکه شما را پيروز كرد دست آنها را از شما و دست شما را از آنها كوتاه كرد. و خداوند به آنچه ميکنيد بيناست.</w:t>
      </w:r>
      <w:r w:rsidRPr="00BA67FC">
        <w:rPr>
          <w:rFonts w:cs="B Nazanin" w:hint="cs"/>
          <w:b/>
          <w:bCs/>
          <w:color w:val="000000"/>
          <w:sz w:val="20"/>
          <w:szCs w:val="20"/>
          <w:rtl/>
        </w:rPr>
        <w:t xml:space="preserve">(24) </w:t>
      </w:r>
      <w:r w:rsidRPr="00BA67FC">
        <w:rPr>
          <w:rFonts w:cs="B Nazanin"/>
          <w:b/>
          <w:bCs/>
          <w:color w:val="000000"/>
          <w:sz w:val="20"/>
          <w:szCs w:val="20"/>
          <w:rtl/>
        </w:rPr>
        <w:t>آنها همانها بودند که کفر ورزيده بودند و از ورودتان به مسجد الحرام جلوگيري نموده و مانع رسيدن قربانيهاي شما به قربانگاه شده بودند. و اگر نبود مردان و زنان مومني که آنها را نمي شناسيد، و ممکن بود زير دست و پاي شما بيفتند، و بدون اينکه بدانيد به آثار سوء آن گرفتار شويد، (خداوند اينگونه رفتار نمي کرد بلکه) اگر آنها از کفار جدا شده بودند، البته کافران را به عذابي دردناک عذاب مي کرد. و خداوند هر کس را بخواهد در رحمت خويش داخل خواهد نمود.</w:t>
      </w:r>
      <w:r w:rsidRPr="00BA67FC">
        <w:rPr>
          <w:rFonts w:cs="B Nazanin" w:hint="cs"/>
          <w:b/>
          <w:bCs/>
          <w:color w:val="000000"/>
          <w:sz w:val="20"/>
          <w:szCs w:val="20"/>
          <w:rtl/>
        </w:rPr>
        <w:t xml:space="preserve">(25) </w:t>
      </w:r>
      <w:r w:rsidRPr="00BA67FC">
        <w:rPr>
          <w:rFonts w:cs="B Nazanin"/>
          <w:b/>
          <w:bCs/>
          <w:color w:val="000000"/>
          <w:sz w:val="20"/>
          <w:szCs w:val="20"/>
          <w:rtl/>
        </w:rPr>
        <w:t>به ياد آر هنگامي را که کافران در دلشان حميت جاهليت قرار داده بودند و خداوند آرامش خويش را به رسولش و بر مومنان فرو ريخت، و آنها را ملزم به کلمه تقوا کرد که نسبت به آن سزاوارتر هم بودند زيرا اهل آن بودند، و خداوند به هر چيزي داناست.</w:t>
      </w:r>
      <w:r w:rsidRPr="00BA67FC">
        <w:rPr>
          <w:rFonts w:cs="B Nazanin" w:hint="cs"/>
          <w:b/>
          <w:bCs/>
          <w:color w:val="000000"/>
          <w:sz w:val="20"/>
          <w:szCs w:val="20"/>
          <w:rtl/>
        </w:rPr>
        <w:t>(26)</w:t>
      </w:r>
    </w:p>
    <w:p w:rsidR="007A14F4" w:rsidRDefault="007A14F4" w:rsidP="004141A8">
      <w:pPr>
        <w:pStyle w:val="a"/>
        <w:widowControl w:val="0"/>
        <w:spacing w:after="0"/>
        <w:ind w:left="-249" w:firstLine="0"/>
        <w:rPr>
          <w:rFonts w:cs="B Nazanin"/>
          <w:b/>
          <w:bCs/>
          <w:color w:val="000000"/>
          <w:sz w:val="20"/>
          <w:szCs w:val="20"/>
          <w:rtl/>
        </w:rPr>
      </w:pPr>
      <w:r>
        <w:rPr>
          <w:rFonts w:cs="B Nazanin" w:hint="cs"/>
          <w:b/>
          <w:bCs/>
          <w:color w:val="000000"/>
          <w:sz w:val="20"/>
          <w:szCs w:val="20"/>
          <w:rtl/>
        </w:rPr>
        <w:lastRenderedPageBreak/>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834F8E" w:rsidRPr="00352723" w:rsidTr="00834F8E">
        <w:trPr>
          <w:trHeight w:val="350"/>
        </w:trPr>
        <w:tc>
          <w:tcPr>
            <w:tcW w:w="5940" w:type="dxa"/>
          </w:tcPr>
          <w:p w:rsidR="00B9727B" w:rsidRDefault="00765859" w:rsidP="00834F8E">
            <w:pPr>
              <w:widowControl w:val="0"/>
              <w:tabs>
                <w:tab w:val="center" w:pos="2862"/>
                <w:tab w:val="right" w:pos="5724"/>
              </w:tabs>
              <w:bidi/>
              <w:ind w:left="-249"/>
              <w:jc w:val="center"/>
              <w:rPr>
                <w:rFonts w:cs="B Nazanin"/>
                <w:color w:val="000000"/>
                <w:sz w:val="20"/>
                <w:szCs w:val="20"/>
                <w:rtl/>
              </w:rPr>
            </w:pPr>
            <w:r w:rsidRPr="00BA67FC">
              <w:rPr>
                <w:rFonts w:cs="B Nazanin" w:hint="cs"/>
                <w:color w:val="000000"/>
                <w:sz w:val="20"/>
                <w:szCs w:val="20"/>
                <w:rtl/>
              </w:rPr>
              <w:t xml:space="preserve">درب: يادآوري بعضي از الطاف خاص الهي نسبت به مومنان و پيش آوردن بعضي </w:t>
            </w:r>
          </w:p>
          <w:p w:rsidR="00834F8E" w:rsidRPr="00352723" w:rsidRDefault="00765859" w:rsidP="00B9727B">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پيروزي</w:t>
            </w:r>
            <w:r w:rsidRPr="00BA67FC">
              <w:rPr>
                <w:rFonts w:cs="B Nazanin"/>
                <w:color w:val="000000"/>
                <w:sz w:val="20"/>
                <w:szCs w:val="20"/>
                <w:rtl/>
              </w:rPr>
              <w:softHyphen/>
            </w:r>
            <w:r w:rsidRPr="00BA67FC">
              <w:rPr>
                <w:rFonts w:cs="B Nazanin" w:hint="cs"/>
                <w:color w:val="000000"/>
                <w:sz w:val="20"/>
                <w:szCs w:val="20"/>
                <w:rtl/>
              </w:rPr>
              <w:t>هاي کوچکتر و نزديک تر براي ايجاد آمادگي ذهني براي آن پيروزي بزرگ.</w:t>
            </w:r>
          </w:p>
        </w:tc>
      </w:tr>
    </w:tbl>
    <w:p w:rsidR="00834F8E" w:rsidRPr="00022A36" w:rsidRDefault="00834F8E" w:rsidP="004141A8">
      <w:pPr>
        <w:pStyle w:val="a"/>
        <w:widowControl w:val="0"/>
        <w:spacing w:after="0"/>
        <w:ind w:left="-249" w:firstLine="0"/>
        <w:rPr>
          <w:rFonts w:cs="Traditional Arabic"/>
          <w:b/>
          <w:bCs/>
          <w:color w:val="000000"/>
          <w:sz w:val="20"/>
          <w:szCs w:val="20"/>
          <w:rtl/>
        </w:rPr>
      </w:pPr>
    </w:p>
    <w:p w:rsidR="00022A36" w:rsidRPr="00022A36" w:rsidRDefault="00022A36" w:rsidP="00E335B7">
      <w:pPr>
        <w:bidi/>
        <w:ind w:left="-249"/>
        <w:jc w:val="center"/>
        <w:rPr>
          <w:rFonts w:cs="B Nazanin"/>
          <w:b/>
          <w:bCs/>
          <w:color w:val="000000"/>
          <w:sz w:val="20"/>
          <w:szCs w:val="20"/>
          <w:u w:val="single"/>
          <w:rtl/>
          <w:lang w:bidi="fa-IR"/>
        </w:rPr>
      </w:pPr>
      <w:r w:rsidRPr="00022A36">
        <w:rPr>
          <w:rFonts w:cs="B Nazanin" w:hint="cs"/>
          <w:b/>
          <w:bCs/>
          <w:color w:val="000000"/>
          <w:sz w:val="20"/>
          <w:szCs w:val="20"/>
          <w:u w:val="single"/>
          <w:rtl/>
          <w:lang w:bidi="fa-IR"/>
        </w:rPr>
        <w:t>فتح</w:t>
      </w:r>
      <w:r w:rsidR="00E335B7">
        <w:rPr>
          <w:rFonts w:cs="B Nazanin" w:hint="cs"/>
          <w:b/>
          <w:bCs/>
          <w:color w:val="000000"/>
          <w:sz w:val="20"/>
          <w:szCs w:val="20"/>
          <w:u w:val="single"/>
          <w:rtl/>
          <w:lang w:bidi="fa-IR"/>
        </w:rPr>
        <w:t xml:space="preserve">6     </w:t>
      </w:r>
      <w:r w:rsidRPr="00022A36">
        <w:rPr>
          <w:rFonts w:cs="B Nazanin" w:hint="cs"/>
          <w:b/>
          <w:bCs/>
          <w:color w:val="000000"/>
          <w:sz w:val="20"/>
          <w:szCs w:val="20"/>
          <w:u w:val="single"/>
          <w:rtl/>
          <w:lang w:bidi="fa-IR"/>
        </w:rPr>
        <w:t xml:space="preserve"> آیات 27 تا 29</w:t>
      </w:r>
    </w:p>
    <w:p w:rsidR="00E335B7" w:rsidRDefault="00022A36" w:rsidP="00B1531C">
      <w:pPr>
        <w:widowControl w:val="0"/>
        <w:bidi/>
        <w:ind w:left="-249"/>
        <w:rPr>
          <w:rFonts w:cs="B Nazanin"/>
          <w:color w:val="FF0000"/>
          <w:sz w:val="20"/>
          <w:szCs w:val="20"/>
          <w:rtl/>
          <w:lang w:bidi="fa-IR"/>
        </w:rPr>
      </w:pPr>
      <w:r w:rsidRPr="00022A36">
        <w:rPr>
          <w:rFonts w:cs="Traditional Arabic" w:hint="eastAsia"/>
          <w:b/>
          <w:bCs/>
          <w:color w:val="000000"/>
          <w:sz w:val="20"/>
          <w:szCs w:val="20"/>
          <w:rtl/>
        </w:rPr>
        <w:t>لَقَدْ</w:t>
      </w:r>
      <w:r w:rsidRPr="00022A36">
        <w:rPr>
          <w:rFonts w:cs="Traditional Arabic"/>
          <w:b/>
          <w:bCs/>
          <w:color w:val="000000"/>
          <w:sz w:val="20"/>
          <w:szCs w:val="20"/>
          <w:rtl/>
        </w:rPr>
        <w:t xml:space="preserve"> صَدَقَ اللَّهُ رَسُولَهُ الرُّؤْيَا </w:t>
      </w:r>
      <w:r w:rsidRPr="00022A36">
        <w:rPr>
          <w:rFonts w:cs="Traditional Arabic" w:hint="eastAsia"/>
          <w:b/>
          <w:bCs/>
          <w:color w:val="000000"/>
          <w:sz w:val="20"/>
          <w:szCs w:val="20"/>
          <w:rtl/>
        </w:rPr>
        <w:t>بِالْحَقِّ</w:t>
      </w:r>
      <w:r w:rsidR="00B6304D">
        <w:rPr>
          <w:rFonts w:cs="Traditional Arabic" w:hint="cs"/>
          <w:b/>
          <w:bCs/>
          <w:color w:val="000000"/>
          <w:sz w:val="20"/>
          <w:szCs w:val="20"/>
          <w:rtl/>
        </w:rPr>
        <w:t xml:space="preserve"> </w:t>
      </w:r>
      <w:r w:rsidRPr="00022A36">
        <w:rPr>
          <w:rFonts w:cs="Traditional Arabic"/>
          <w:b/>
          <w:bCs/>
          <w:color w:val="000000"/>
          <w:sz w:val="20"/>
          <w:szCs w:val="20"/>
          <w:rtl/>
        </w:rPr>
        <w:t xml:space="preserve">لَتَدْخُلُنَّ الْمَسْجِدَ الْحَرَامَ إِن شَاء اللَّهُ آمِنِينَ </w:t>
      </w:r>
      <w:r w:rsidRPr="00022A36">
        <w:rPr>
          <w:rFonts w:cs="Traditional Arabic" w:hint="eastAsia"/>
          <w:b/>
          <w:bCs/>
          <w:color w:val="000000"/>
          <w:sz w:val="20"/>
          <w:szCs w:val="20"/>
          <w:rtl/>
        </w:rPr>
        <w:t>مُحَلِّقِينَ</w:t>
      </w:r>
      <w:r w:rsidRPr="00022A36">
        <w:rPr>
          <w:rFonts w:cs="Traditional Arabic"/>
          <w:b/>
          <w:bCs/>
          <w:color w:val="000000"/>
          <w:sz w:val="20"/>
          <w:szCs w:val="20"/>
          <w:rtl/>
        </w:rPr>
        <w:t xml:space="preserve"> رُؤُوسَكُمْ وَمُقَصِّرِينَ لَا تَخَافُونَ </w:t>
      </w:r>
      <w:r w:rsidR="00B1531C">
        <w:rPr>
          <w:rFonts w:cs="B Nazanin" w:hint="cs"/>
          <w:color w:val="FF0000"/>
          <w:sz w:val="20"/>
          <w:szCs w:val="20"/>
          <w:rtl/>
          <w:lang w:bidi="fa-IR"/>
        </w:rPr>
        <w:t>تایید</w:t>
      </w:r>
      <w:r w:rsidR="00B6304D">
        <w:rPr>
          <w:rFonts w:cs="B Nazanin" w:hint="cs"/>
          <w:color w:val="FF0000"/>
          <w:sz w:val="20"/>
          <w:szCs w:val="20"/>
          <w:rtl/>
          <w:lang w:bidi="fa-IR"/>
        </w:rPr>
        <w:t xml:space="preserve">او </w:t>
      </w:r>
      <w:r w:rsidRPr="00022A36">
        <w:rPr>
          <w:rFonts w:cs="Traditional Arabic"/>
          <w:b/>
          <w:bCs/>
          <w:color w:val="000000"/>
          <w:sz w:val="20"/>
          <w:szCs w:val="20"/>
          <w:rtl/>
        </w:rPr>
        <w:t xml:space="preserve">فَعَلِمَ مَا لَمْ </w:t>
      </w:r>
      <w:r w:rsidRPr="00022A36">
        <w:rPr>
          <w:rFonts w:cs="Traditional Arabic" w:hint="eastAsia"/>
          <w:b/>
          <w:bCs/>
          <w:color w:val="000000"/>
          <w:sz w:val="20"/>
          <w:szCs w:val="20"/>
          <w:rtl/>
        </w:rPr>
        <w:t>تَعْلَمُوا</w:t>
      </w:r>
      <w:r w:rsidRPr="00022A36">
        <w:rPr>
          <w:rFonts w:cs="Traditional Arabic"/>
          <w:b/>
          <w:bCs/>
          <w:color w:val="000000"/>
          <w:sz w:val="20"/>
          <w:szCs w:val="20"/>
          <w:rtl/>
        </w:rPr>
        <w:t xml:space="preserve"> فَجَعَلَ مِن دُونِ ذَلِكَ فَتْحًا قَرِيبًا ﴿27﴾ </w:t>
      </w:r>
      <w:r w:rsidR="00B6304D">
        <w:rPr>
          <w:rFonts w:cs="B Nazanin" w:hint="cs"/>
          <w:color w:val="FF0000"/>
          <w:sz w:val="20"/>
          <w:szCs w:val="20"/>
          <w:rtl/>
          <w:lang w:bidi="fa-IR"/>
        </w:rPr>
        <w:t xml:space="preserve">پیروزکردن </w:t>
      </w:r>
      <w:r w:rsidRPr="00022A36">
        <w:rPr>
          <w:rFonts w:cs="Traditional Arabic" w:hint="eastAsia"/>
          <w:b/>
          <w:bCs/>
          <w:color w:val="000000"/>
          <w:sz w:val="20"/>
          <w:szCs w:val="20"/>
          <w:rtl/>
        </w:rPr>
        <w:t>هُوَ</w:t>
      </w:r>
      <w:r w:rsidRPr="00022A36">
        <w:rPr>
          <w:rFonts w:cs="Traditional Arabic"/>
          <w:b/>
          <w:bCs/>
          <w:color w:val="000000"/>
          <w:sz w:val="20"/>
          <w:szCs w:val="20"/>
          <w:rtl/>
        </w:rPr>
        <w:t xml:space="preserve"> الَّذِي أَرْسَلَ رَسُولَهُ بِالْهُدَى وَدِينِ </w:t>
      </w:r>
      <w:r w:rsidRPr="00022A36">
        <w:rPr>
          <w:rFonts w:cs="Traditional Arabic" w:hint="eastAsia"/>
          <w:b/>
          <w:bCs/>
          <w:color w:val="000000"/>
          <w:sz w:val="20"/>
          <w:szCs w:val="20"/>
          <w:rtl/>
        </w:rPr>
        <w:t>الْحَقِّ</w:t>
      </w:r>
      <w:r w:rsidRPr="00022A36">
        <w:rPr>
          <w:rFonts w:cs="Traditional Arabic"/>
          <w:b/>
          <w:bCs/>
          <w:color w:val="000000"/>
          <w:sz w:val="20"/>
          <w:szCs w:val="20"/>
          <w:rtl/>
        </w:rPr>
        <w:t xml:space="preserve"> لِيُظْهِرَهُ عَلَى الدِّينِ كُلِّهِ </w:t>
      </w:r>
      <w:r w:rsidR="00B6304D">
        <w:rPr>
          <w:rFonts w:cs="B Nazanin" w:hint="cs"/>
          <w:color w:val="FF0000"/>
          <w:sz w:val="20"/>
          <w:szCs w:val="20"/>
          <w:rtl/>
          <w:lang w:bidi="fa-IR"/>
        </w:rPr>
        <w:t xml:space="preserve">تاییداو </w:t>
      </w:r>
      <w:r w:rsidR="00B6304D">
        <w:rPr>
          <w:rFonts w:hint="cs"/>
          <w:color w:val="FF0000"/>
          <w:sz w:val="20"/>
          <w:szCs w:val="20"/>
          <w:rtl/>
          <w:lang w:bidi="fa-IR"/>
        </w:rPr>
        <w:t>–</w:t>
      </w:r>
      <w:r w:rsidR="00B6304D" w:rsidRPr="00B6304D">
        <w:rPr>
          <w:rFonts w:cs="B Nazanin" w:hint="cs"/>
          <w:color w:val="FF0000"/>
          <w:sz w:val="20"/>
          <w:szCs w:val="20"/>
          <w:rtl/>
          <w:lang w:bidi="fa-IR"/>
        </w:rPr>
        <w:t xml:space="preserve"> </w:t>
      </w:r>
      <w:r w:rsidR="00B6304D">
        <w:rPr>
          <w:rFonts w:cs="B Nazanin" w:hint="cs"/>
          <w:color w:val="FF0000"/>
          <w:sz w:val="20"/>
          <w:szCs w:val="20"/>
          <w:rtl/>
          <w:lang w:bidi="fa-IR"/>
        </w:rPr>
        <w:t xml:space="preserve">پیروزکردن </w:t>
      </w:r>
      <w:r w:rsidRPr="00022A36">
        <w:rPr>
          <w:rFonts w:cs="Traditional Arabic"/>
          <w:b/>
          <w:bCs/>
          <w:color w:val="000000"/>
          <w:sz w:val="20"/>
          <w:szCs w:val="20"/>
          <w:rtl/>
        </w:rPr>
        <w:t>وَكَفَى بِاللَّهِ شَهِيدًا ﴿28﴾</w:t>
      </w:r>
      <w:r w:rsidR="00B6304D" w:rsidRPr="00B6304D">
        <w:rPr>
          <w:rFonts w:cs="B Nazanin" w:hint="cs"/>
          <w:color w:val="FF0000"/>
          <w:sz w:val="20"/>
          <w:szCs w:val="20"/>
          <w:rtl/>
          <w:lang w:bidi="fa-IR"/>
        </w:rPr>
        <w:t xml:space="preserve"> </w:t>
      </w:r>
      <w:r w:rsidR="00B6304D">
        <w:rPr>
          <w:rFonts w:cs="B Nazanin" w:hint="cs"/>
          <w:color w:val="FF0000"/>
          <w:sz w:val="20"/>
          <w:szCs w:val="20"/>
          <w:rtl/>
          <w:lang w:bidi="fa-IR"/>
        </w:rPr>
        <w:t>ذاتی</w:t>
      </w:r>
      <w:r w:rsidR="00B1531C">
        <w:rPr>
          <w:rFonts w:cs="B Nazanin" w:hint="cs"/>
          <w:color w:val="FF0000"/>
          <w:sz w:val="20"/>
          <w:szCs w:val="20"/>
          <w:rtl/>
          <w:lang w:bidi="fa-IR"/>
        </w:rPr>
        <w:t xml:space="preserve"> </w:t>
      </w:r>
      <w:r w:rsidRPr="00022A36">
        <w:rPr>
          <w:rFonts w:cs="Traditional Arabic"/>
          <w:b/>
          <w:bCs/>
          <w:color w:val="000000"/>
          <w:sz w:val="20"/>
          <w:szCs w:val="20"/>
          <w:rtl/>
        </w:rPr>
        <w:t xml:space="preserve"> </w:t>
      </w:r>
      <w:r w:rsidRPr="00022A36">
        <w:rPr>
          <w:rFonts w:cs="Traditional Arabic" w:hint="eastAsia"/>
          <w:b/>
          <w:bCs/>
          <w:color w:val="000000"/>
          <w:sz w:val="20"/>
          <w:szCs w:val="20"/>
          <w:rtl/>
        </w:rPr>
        <w:t>مُّحَمَّدٌ</w:t>
      </w:r>
      <w:r w:rsidRPr="00022A36">
        <w:rPr>
          <w:rFonts w:cs="Traditional Arabic"/>
          <w:b/>
          <w:bCs/>
          <w:color w:val="000000"/>
          <w:sz w:val="20"/>
          <w:szCs w:val="20"/>
          <w:rtl/>
        </w:rPr>
        <w:t xml:space="preserve"> رَّسُولُ اللَّهِ </w:t>
      </w:r>
      <w:r w:rsidR="00845608">
        <w:rPr>
          <w:rFonts w:cs="B Nazanin" w:hint="cs"/>
          <w:color w:val="FF0000"/>
          <w:sz w:val="20"/>
          <w:szCs w:val="20"/>
          <w:rtl/>
          <w:lang w:bidi="fa-IR"/>
        </w:rPr>
        <w:t>«ملاطفت»</w:t>
      </w:r>
      <w:r w:rsidR="00A230ED">
        <w:rPr>
          <w:rFonts w:cs="B Nazanin" w:hint="cs"/>
          <w:color w:val="FF0000"/>
          <w:sz w:val="20"/>
          <w:szCs w:val="20"/>
          <w:rtl/>
          <w:lang w:bidi="fa-IR"/>
        </w:rPr>
        <w:t xml:space="preserve"> </w:t>
      </w:r>
      <w:r w:rsidRPr="00022A36">
        <w:rPr>
          <w:rFonts w:cs="Traditional Arabic"/>
          <w:b/>
          <w:bCs/>
          <w:color w:val="000000"/>
          <w:sz w:val="20"/>
          <w:szCs w:val="20"/>
          <w:rtl/>
        </w:rPr>
        <w:t xml:space="preserve">وَالَّذِينَ مَعَهُ </w:t>
      </w:r>
      <w:r w:rsidRPr="00022A36">
        <w:rPr>
          <w:rFonts w:cs="Traditional Arabic" w:hint="eastAsia"/>
          <w:b/>
          <w:bCs/>
          <w:color w:val="000000"/>
          <w:sz w:val="20"/>
          <w:szCs w:val="20"/>
          <w:rtl/>
        </w:rPr>
        <w:t>أَشِدَّاء</w:t>
      </w:r>
      <w:r w:rsidRPr="00022A36">
        <w:rPr>
          <w:rFonts w:cs="Traditional Arabic"/>
          <w:b/>
          <w:bCs/>
          <w:color w:val="000000"/>
          <w:sz w:val="20"/>
          <w:szCs w:val="20"/>
          <w:rtl/>
        </w:rPr>
        <w:t xml:space="preserve"> عَلَى الْكُفَّارِ رُحَمَاء بَيْنَهُمْ تَرَاهُمْ رُكَّعًا سُجَّدًا </w:t>
      </w:r>
      <w:r w:rsidRPr="00022A36">
        <w:rPr>
          <w:rFonts w:cs="Traditional Arabic" w:hint="eastAsia"/>
          <w:b/>
          <w:bCs/>
          <w:color w:val="000000"/>
          <w:sz w:val="20"/>
          <w:szCs w:val="20"/>
          <w:rtl/>
        </w:rPr>
        <w:t>يَبْتَغُونَ</w:t>
      </w:r>
      <w:r w:rsidRPr="00022A36">
        <w:rPr>
          <w:rFonts w:cs="Traditional Arabic"/>
          <w:b/>
          <w:bCs/>
          <w:color w:val="000000"/>
          <w:sz w:val="20"/>
          <w:szCs w:val="20"/>
          <w:rtl/>
        </w:rPr>
        <w:t xml:space="preserve"> فَضْلًا مِّنَ اللَّهِ وَرِضْوَانًا سِيمَاهُمْ فِي وُجُوهِهِم مِّنْ </w:t>
      </w:r>
      <w:r w:rsidRPr="00022A36">
        <w:rPr>
          <w:rFonts w:cs="Traditional Arabic" w:hint="eastAsia"/>
          <w:b/>
          <w:bCs/>
          <w:color w:val="000000"/>
          <w:sz w:val="20"/>
          <w:szCs w:val="20"/>
          <w:rtl/>
        </w:rPr>
        <w:t>أَثَرِ</w:t>
      </w:r>
      <w:r w:rsidRPr="00022A36">
        <w:rPr>
          <w:rFonts w:cs="Traditional Arabic"/>
          <w:b/>
          <w:bCs/>
          <w:color w:val="000000"/>
          <w:sz w:val="20"/>
          <w:szCs w:val="20"/>
          <w:rtl/>
        </w:rPr>
        <w:t xml:space="preserve"> السُّجُودِ ذَلِكَ مَثَلُهُمْ فِي التَّوْرَاةِ وَمَثَلُهُمْ فِي </w:t>
      </w:r>
      <w:r w:rsidRPr="00022A36">
        <w:rPr>
          <w:rFonts w:cs="Traditional Arabic" w:hint="eastAsia"/>
          <w:b/>
          <w:bCs/>
          <w:color w:val="000000"/>
          <w:sz w:val="20"/>
          <w:szCs w:val="20"/>
          <w:rtl/>
        </w:rPr>
        <w:t>الْإِنجِيلِ</w:t>
      </w:r>
      <w:r w:rsidRPr="00022A36">
        <w:rPr>
          <w:rFonts w:cs="Traditional Arabic"/>
          <w:b/>
          <w:bCs/>
          <w:color w:val="000000"/>
          <w:sz w:val="20"/>
          <w:szCs w:val="20"/>
          <w:rtl/>
        </w:rPr>
        <w:t xml:space="preserve"> كَزَرْعٍ أَخْرَجَ شَطْأَهُ فَآزَرَهُ فَاسْتَغْلَظَ فَاسْتَوَى عَلَى </w:t>
      </w:r>
      <w:r w:rsidRPr="00022A36">
        <w:rPr>
          <w:rFonts w:cs="Traditional Arabic" w:hint="eastAsia"/>
          <w:b/>
          <w:bCs/>
          <w:color w:val="000000"/>
          <w:sz w:val="20"/>
          <w:szCs w:val="20"/>
          <w:rtl/>
        </w:rPr>
        <w:t>سُوقِهِ</w:t>
      </w:r>
      <w:r w:rsidRPr="00022A36">
        <w:rPr>
          <w:rFonts w:cs="Traditional Arabic"/>
          <w:b/>
          <w:bCs/>
          <w:color w:val="000000"/>
          <w:sz w:val="20"/>
          <w:szCs w:val="20"/>
          <w:rtl/>
        </w:rPr>
        <w:t xml:space="preserve"> يُعْجِبُ الزُّرَّاعَ لِيَغِيظَ بِهِمُ الْكُفَّارَ </w:t>
      </w:r>
      <w:r w:rsidR="00B1531C">
        <w:rPr>
          <w:rFonts w:cs="B Nazanin" w:hint="cs"/>
          <w:color w:val="FF0000"/>
          <w:sz w:val="20"/>
          <w:szCs w:val="20"/>
          <w:rtl/>
          <w:lang w:bidi="fa-IR"/>
        </w:rPr>
        <w:t xml:space="preserve">[تحسین]خوبان </w:t>
      </w:r>
      <w:r w:rsidRPr="00022A36">
        <w:rPr>
          <w:rFonts w:cs="Traditional Arabic"/>
          <w:b/>
          <w:bCs/>
          <w:color w:val="000000"/>
          <w:sz w:val="20"/>
          <w:szCs w:val="20"/>
          <w:rtl/>
        </w:rPr>
        <w:t xml:space="preserve">وَعَدَ اللَّهُ </w:t>
      </w:r>
      <w:r w:rsidRPr="00022A36">
        <w:rPr>
          <w:rFonts w:cs="Traditional Arabic" w:hint="eastAsia"/>
          <w:b/>
          <w:bCs/>
          <w:color w:val="000000"/>
          <w:sz w:val="20"/>
          <w:szCs w:val="20"/>
          <w:rtl/>
        </w:rPr>
        <w:t>الَّذِينَ</w:t>
      </w:r>
      <w:r w:rsidRPr="00022A36">
        <w:rPr>
          <w:rFonts w:cs="Traditional Arabic"/>
          <w:b/>
          <w:bCs/>
          <w:color w:val="000000"/>
          <w:sz w:val="20"/>
          <w:szCs w:val="20"/>
          <w:rtl/>
        </w:rPr>
        <w:t xml:space="preserve"> آمَنُوا وَعَمِلُوا الصَّالِحَاتِ مِنْهُم مَّغْفِرَةً وَأَجْرًا </w:t>
      </w:r>
      <w:r w:rsidRPr="00022A36">
        <w:rPr>
          <w:rFonts w:cs="Traditional Arabic" w:hint="eastAsia"/>
          <w:b/>
          <w:bCs/>
          <w:color w:val="000000"/>
          <w:sz w:val="20"/>
          <w:szCs w:val="20"/>
          <w:rtl/>
        </w:rPr>
        <w:t>عَظِيمًا</w:t>
      </w:r>
      <w:r w:rsidRPr="00022A36">
        <w:rPr>
          <w:rFonts w:cs="Traditional Arabic"/>
          <w:b/>
          <w:bCs/>
          <w:color w:val="000000"/>
          <w:sz w:val="20"/>
          <w:szCs w:val="20"/>
          <w:rtl/>
        </w:rPr>
        <w:t xml:space="preserve"> ﴿29﴾</w:t>
      </w:r>
      <w:r w:rsidR="003125BC" w:rsidRPr="003125BC">
        <w:rPr>
          <w:rFonts w:cs="B Nazanin" w:hint="cs"/>
          <w:color w:val="FF0000"/>
          <w:sz w:val="20"/>
          <w:szCs w:val="20"/>
          <w:rtl/>
          <w:lang w:bidi="fa-IR"/>
        </w:rPr>
        <w:t xml:space="preserve"> </w:t>
      </w:r>
      <w:r w:rsidR="00BD34F8">
        <w:rPr>
          <w:rFonts w:cs="B Nazanin" w:hint="cs"/>
          <w:color w:val="FF0000"/>
          <w:sz w:val="20"/>
          <w:szCs w:val="20"/>
          <w:rtl/>
          <w:lang w:bidi="fa-IR"/>
        </w:rPr>
        <w:t xml:space="preserve">مژده </w:t>
      </w:r>
      <w:r w:rsidR="003125BC">
        <w:rPr>
          <w:rFonts w:cs="B Nazanin" w:hint="cs"/>
          <w:color w:val="FF0000"/>
          <w:sz w:val="20"/>
          <w:szCs w:val="20"/>
          <w:rtl/>
          <w:lang w:bidi="fa-IR"/>
        </w:rPr>
        <w:t xml:space="preserve"> </w:t>
      </w:r>
    </w:p>
    <w:p w:rsidR="007A14F4" w:rsidRDefault="001B1716" w:rsidP="001B1716">
      <w:pPr>
        <w:widowControl w:val="0"/>
        <w:bidi/>
        <w:ind w:left="-249"/>
        <w:rPr>
          <w:rFonts w:cs="B Nazanin"/>
          <w:b/>
          <w:bCs/>
          <w:color w:val="000000"/>
          <w:sz w:val="20"/>
          <w:szCs w:val="20"/>
          <w:rtl/>
        </w:rPr>
      </w:pPr>
      <w:r w:rsidRPr="00BA67FC">
        <w:rPr>
          <w:rFonts w:cs="B Nazanin"/>
          <w:b/>
          <w:bCs/>
          <w:sz w:val="20"/>
          <w:szCs w:val="20"/>
          <w:rtl/>
        </w:rPr>
        <w:t>البته خداوند خواب رسولش را راست آورد که اگر خدا بخواهد با ايمني وارد مسجد الحرام خواهيد شد بدون اينکه ترسي داشته باشيد، سرتان را خواهيد تراشيد و موهايتان را کوتاه خواهيد كرد و چيزي ميداند که شما نميدانيد و قبل از آن پيروزيي نزديک قرار داد.</w:t>
      </w:r>
      <w:r w:rsidRPr="00BA67FC">
        <w:rPr>
          <w:rFonts w:cs="B Nazanin" w:hint="cs"/>
          <w:b/>
          <w:bCs/>
          <w:sz w:val="20"/>
          <w:szCs w:val="20"/>
          <w:rtl/>
        </w:rPr>
        <w:t xml:space="preserve">(27) </w:t>
      </w:r>
      <w:r w:rsidRPr="00BA67FC">
        <w:rPr>
          <w:rFonts w:cs="B Nazanin"/>
          <w:b/>
          <w:bCs/>
          <w:sz w:val="20"/>
          <w:szCs w:val="20"/>
          <w:rtl/>
        </w:rPr>
        <w:t>هموست که رسولش را با هدايت و دين حق فرستاد تا آنرا بر همه اديان غالب کند و خداوند براي شاهد بودن کافيست.</w:t>
      </w:r>
      <w:r w:rsidRPr="00BA67FC">
        <w:rPr>
          <w:rFonts w:cs="B Nazanin" w:hint="cs"/>
          <w:b/>
          <w:bCs/>
          <w:sz w:val="20"/>
          <w:szCs w:val="20"/>
          <w:rtl/>
        </w:rPr>
        <w:t xml:space="preserve">(28) </w:t>
      </w:r>
      <w:r w:rsidRPr="00BA67FC">
        <w:rPr>
          <w:rFonts w:cs="B Nazanin"/>
          <w:b/>
          <w:bCs/>
          <w:sz w:val="20"/>
          <w:szCs w:val="20"/>
          <w:rtl/>
        </w:rPr>
        <w:t>محمد رسول خداست. و آنانکه با او هستند بر كافران سخت گير و ميان خويش مهربانند. آنها را مي بيني که بسيار در رکوع و سجودند و فضل خدا و رضايتش را جستجو مي کنند.و علامتشان در صورتشان از اثر سجود نمايان است. اين وصف آنان است در تورات ودر انجيل: که مانند زراعتي هستند که از شدت برکت جوانه هائي ميزنند و آن جوانه ها ضخيم ميشوند و مستقيم بر پاي خود مي ايستند بطوري که کشاورزان را به شگفت مي آورد تا خداوند کفار را بواسطه آنها به خشم آورد. خداوند از بين آنها به مومنان ودارندگان اعمال شايسته وعده مغفرت و پاداش عظيم داده است.</w:t>
      </w:r>
      <w:r w:rsidRPr="00BA67FC">
        <w:rPr>
          <w:rFonts w:cs="B Nazanin" w:hint="cs"/>
          <w:b/>
          <w:bCs/>
          <w:sz w:val="20"/>
          <w:szCs w:val="20"/>
          <w:rtl/>
        </w:rPr>
        <w:t>(29)</w:t>
      </w:r>
      <w:r>
        <w:rPr>
          <w:rFonts w:cs="B Nazanin" w:hint="cs"/>
          <w:b/>
          <w:bCs/>
          <w:sz w:val="20"/>
          <w:szCs w:val="20"/>
          <w:rtl/>
        </w:rPr>
        <w:tab/>
      </w:r>
      <w:r w:rsidR="007A14F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834F8E" w:rsidRPr="00352723" w:rsidTr="00834F8E">
        <w:trPr>
          <w:trHeight w:val="350"/>
        </w:trPr>
        <w:tc>
          <w:tcPr>
            <w:tcW w:w="5940" w:type="dxa"/>
          </w:tcPr>
          <w:p w:rsidR="001B1716" w:rsidRDefault="00B9727B" w:rsidP="00834F8E">
            <w:pPr>
              <w:widowControl w:val="0"/>
              <w:tabs>
                <w:tab w:val="center" w:pos="2862"/>
                <w:tab w:val="right" w:pos="5724"/>
              </w:tabs>
              <w:bidi/>
              <w:ind w:left="-249"/>
              <w:jc w:val="center"/>
              <w:rPr>
                <w:rFonts w:cs="B Nazanin"/>
                <w:color w:val="000000"/>
                <w:sz w:val="20"/>
                <w:szCs w:val="20"/>
                <w:rtl/>
              </w:rPr>
            </w:pPr>
            <w:r w:rsidRPr="00BA67FC">
              <w:rPr>
                <w:rFonts w:cs="B Nazanin" w:hint="cs"/>
                <w:color w:val="000000"/>
                <w:sz w:val="20"/>
                <w:szCs w:val="20"/>
                <w:rtl/>
              </w:rPr>
              <w:t xml:space="preserve">درب: وعده صريح و روشن پيروزي بزرگ و گسترده امت اسلام و تشريح علت آن. </w:t>
            </w:r>
          </w:p>
          <w:p w:rsidR="00834F8E" w:rsidRPr="00352723" w:rsidRDefault="00B9727B" w:rsidP="001B1716">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(که لطف خداوندي بر عده خاصي که صفاتشان ذکر شده است مي باشد)</w:t>
            </w:r>
          </w:p>
        </w:tc>
      </w:tr>
    </w:tbl>
    <w:p w:rsidR="003B1778" w:rsidRDefault="003B1778" w:rsidP="00C82A37">
      <w:pPr>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108</w:t>
      </w:r>
    </w:p>
    <w:p w:rsidR="00022A36" w:rsidRPr="00B2761F" w:rsidRDefault="00022A36" w:rsidP="003B1778">
      <w:pPr>
        <w:bidi/>
        <w:ind w:left="-249"/>
        <w:jc w:val="center"/>
        <w:rPr>
          <w:rFonts w:cs="B Nazanin"/>
          <w:b/>
          <w:bCs/>
          <w:color w:val="000000"/>
          <w:sz w:val="20"/>
          <w:szCs w:val="20"/>
          <w:u w:val="single"/>
          <w:rtl/>
          <w:lang w:bidi="fa-IR"/>
        </w:rPr>
      </w:pPr>
      <w:r w:rsidRPr="00B2761F">
        <w:rPr>
          <w:rFonts w:cs="B Nazanin" w:hint="cs"/>
          <w:b/>
          <w:bCs/>
          <w:color w:val="000000"/>
          <w:sz w:val="20"/>
          <w:szCs w:val="20"/>
          <w:u w:val="single"/>
          <w:rtl/>
          <w:lang w:bidi="fa-IR"/>
        </w:rPr>
        <w:t>سوره ممتحنه</w:t>
      </w:r>
      <w:r w:rsidR="00B2761F" w:rsidRPr="00B2761F">
        <w:rPr>
          <w:rFonts w:cs="B Nazanin" w:hint="cs"/>
          <w:b/>
          <w:bCs/>
          <w:color w:val="000000"/>
          <w:sz w:val="20"/>
          <w:szCs w:val="20"/>
          <w:u w:val="single"/>
          <w:rtl/>
          <w:lang w:bidi="fa-IR"/>
        </w:rPr>
        <w:t xml:space="preserve"> آیات 1 تا 3</w:t>
      </w:r>
    </w:p>
    <w:p w:rsidR="00B2761F" w:rsidRPr="00B2761F" w:rsidRDefault="00B2761F" w:rsidP="00C82A37">
      <w:pPr>
        <w:widowControl w:val="0"/>
        <w:bidi/>
        <w:ind w:left="-249"/>
        <w:jc w:val="center"/>
        <w:rPr>
          <w:rFonts w:cs="Traditional Arabic"/>
          <w:b/>
          <w:bCs/>
          <w:color w:val="000000"/>
          <w:sz w:val="20"/>
          <w:szCs w:val="20"/>
        </w:rPr>
      </w:pPr>
      <w:r w:rsidRPr="00B2761F">
        <w:rPr>
          <w:rFonts w:cs="Traditional Arabic"/>
          <w:b/>
          <w:bCs/>
          <w:color w:val="000000"/>
          <w:sz w:val="20"/>
          <w:szCs w:val="20"/>
          <w:rtl/>
        </w:rPr>
        <w:t xml:space="preserve">﴿ </w:t>
      </w:r>
      <w:r w:rsidRPr="00B2761F">
        <w:rPr>
          <w:rFonts w:cs="Traditional Arabic" w:hint="eastAsia"/>
          <w:b/>
          <w:bCs/>
          <w:color w:val="000000"/>
          <w:sz w:val="20"/>
          <w:szCs w:val="20"/>
          <w:rtl/>
        </w:rPr>
        <w:t>بِسْمِ</w:t>
      </w:r>
      <w:r w:rsidRPr="00B2761F">
        <w:rPr>
          <w:rFonts w:cs="Traditional Arabic"/>
          <w:b/>
          <w:bCs/>
          <w:color w:val="000000"/>
          <w:sz w:val="20"/>
          <w:szCs w:val="20"/>
          <w:rtl/>
        </w:rPr>
        <w:t xml:space="preserve"> اللّهِ الرَّحْمَنِ الرَّحِيمِ ﴾</w:t>
      </w:r>
    </w:p>
    <w:p w:rsidR="007612AC" w:rsidRDefault="00B2761F" w:rsidP="00CA63CE">
      <w:pPr>
        <w:widowControl w:val="0"/>
        <w:bidi/>
        <w:ind w:left="-249"/>
        <w:jc w:val="both"/>
        <w:rPr>
          <w:rFonts w:cs="B Nazanin"/>
          <w:color w:val="FF0000"/>
          <w:sz w:val="20"/>
          <w:szCs w:val="20"/>
          <w:rtl/>
          <w:lang w:bidi="fa-IR"/>
        </w:rPr>
      </w:pPr>
      <w:r w:rsidRPr="00B2761F">
        <w:rPr>
          <w:rFonts w:cs="Traditional Arabic" w:hint="eastAsia"/>
          <w:b/>
          <w:bCs/>
          <w:color w:val="000000"/>
          <w:sz w:val="20"/>
          <w:szCs w:val="20"/>
          <w:rtl/>
        </w:rPr>
        <w:t>يَا</w:t>
      </w:r>
      <w:r w:rsidRPr="00B2761F">
        <w:rPr>
          <w:rFonts w:cs="Traditional Arabic"/>
          <w:b/>
          <w:bCs/>
          <w:color w:val="000000"/>
          <w:sz w:val="20"/>
          <w:szCs w:val="20"/>
          <w:rtl/>
        </w:rPr>
        <w:t xml:space="preserve"> أَيُّهَا الَّذِينَ آمَنُوا</w:t>
      </w:r>
      <w:r w:rsidR="0029765D" w:rsidRPr="0029765D">
        <w:rPr>
          <w:rFonts w:cs="B Nazanin" w:hint="cs"/>
          <w:color w:val="FF0000"/>
          <w:sz w:val="20"/>
          <w:szCs w:val="20"/>
          <w:rtl/>
          <w:lang w:bidi="fa-IR"/>
        </w:rPr>
        <w:t xml:space="preserve"> </w:t>
      </w:r>
      <w:r w:rsidR="00541AD6">
        <w:rPr>
          <w:rFonts w:cs="B Nazanin" w:hint="cs"/>
          <w:color w:val="FF0000"/>
          <w:sz w:val="20"/>
          <w:szCs w:val="20"/>
          <w:rtl/>
          <w:lang w:bidi="fa-IR"/>
        </w:rPr>
        <w:t>«مسلمانان»</w:t>
      </w:r>
      <w:r w:rsidR="00CA63CE">
        <w:rPr>
          <w:rFonts w:cs="B Nazanin" w:hint="cs"/>
          <w:color w:val="FF0000"/>
          <w:sz w:val="20"/>
          <w:szCs w:val="20"/>
          <w:rtl/>
          <w:lang w:bidi="fa-IR"/>
        </w:rPr>
        <w:t xml:space="preserve"> </w:t>
      </w:r>
      <w:r w:rsidRPr="00B2761F">
        <w:rPr>
          <w:rFonts w:cs="Traditional Arabic"/>
          <w:b/>
          <w:bCs/>
          <w:color w:val="000000"/>
          <w:sz w:val="20"/>
          <w:szCs w:val="20"/>
          <w:rtl/>
        </w:rPr>
        <w:t xml:space="preserve"> لَا </w:t>
      </w:r>
      <w:r w:rsidRPr="00B2761F">
        <w:rPr>
          <w:rFonts w:cs="Traditional Arabic" w:hint="eastAsia"/>
          <w:b/>
          <w:bCs/>
          <w:color w:val="000000"/>
          <w:sz w:val="20"/>
          <w:szCs w:val="20"/>
          <w:rtl/>
        </w:rPr>
        <w:t>تَتَّخِذُوا</w:t>
      </w:r>
      <w:r w:rsidRPr="00B2761F">
        <w:rPr>
          <w:rFonts w:cs="Traditional Arabic"/>
          <w:b/>
          <w:bCs/>
          <w:color w:val="000000"/>
          <w:sz w:val="20"/>
          <w:szCs w:val="20"/>
          <w:rtl/>
        </w:rPr>
        <w:t xml:space="preserve"> عَدُوِّي وَعَدُوَّكُمْ أَوْلِيَاء تُلْقُونَ إِلَيْهِم بِالْمَوَدَّةِ </w:t>
      </w:r>
      <w:r w:rsidR="00ED3C71">
        <w:rPr>
          <w:rFonts w:cs="B Nazanin" w:hint="cs"/>
          <w:color w:val="FF0000"/>
          <w:sz w:val="20"/>
          <w:szCs w:val="20"/>
          <w:rtl/>
          <w:lang w:bidi="fa-IR"/>
        </w:rPr>
        <w:t>کنارکشی</w:t>
      </w:r>
      <w:r w:rsidR="00B1531C">
        <w:rPr>
          <w:rFonts w:cs="B Nazanin" w:hint="cs"/>
          <w:color w:val="FF0000"/>
          <w:sz w:val="20"/>
          <w:szCs w:val="20"/>
          <w:rtl/>
          <w:lang w:bidi="fa-IR"/>
        </w:rPr>
        <w:t xml:space="preserve"> </w:t>
      </w:r>
      <w:r w:rsidRPr="00B2761F">
        <w:rPr>
          <w:rFonts w:cs="Traditional Arabic" w:hint="eastAsia"/>
          <w:b/>
          <w:bCs/>
          <w:color w:val="000000"/>
          <w:sz w:val="20"/>
          <w:szCs w:val="20"/>
          <w:rtl/>
        </w:rPr>
        <w:t>وَقَدْ</w:t>
      </w:r>
      <w:r w:rsidRPr="00B2761F">
        <w:rPr>
          <w:rFonts w:cs="Traditional Arabic"/>
          <w:b/>
          <w:bCs/>
          <w:color w:val="000000"/>
          <w:sz w:val="20"/>
          <w:szCs w:val="20"/>
          <w:rtl/>
        </w:rPr>
        <w:t xml:space="preserve"> كَفَرُوا </w:t>
      </w:r>
      <w:r w:rsidRPr="00B2761F">
        <w:rPr>
          <w:rFonts w:cs="Traditional Arabic"/>
          <w:b/>
          <w:bCs/>
          <w:color w:val="000000"/>
          <w:sz w:val="20"/>
          <w:szCs w:val="20"/>
          <w:rtl/>
        </w:rPr>
        <w:lastRenderedPageBreak/>
        <w:t xml:space="preserve">بِمَا جَاءكُم مِّنَ الْحَقِّ يُخْرِجُونَ الرَّسُولَ وَإِيَّاكُمْ </w:t>
      </w:r>
      <w:r w:rsidRPr="00B2761F">
        <w:rPr>
          <w:rFonts w:cs="Traditional Arabic" w:hint="eastAsia"/>
          <w:b/>
          <w:bCs/>
          <w:color w:val="000000"/>
          <w:sz w:val="20"/>
          <w:szCs w:val="20"/>
          <w:rtl/>
        </w:rPr>
        <w:t>أَن</w:t>
      </w:r>
      <w:r w:rsidRPr="00B2761F">
        <w:rPr>
          <w:rFonts w:cs="Traditional Arabic"/>
          <w:b/>
          <w:bCs/>
          <w:color w:val="000000"/>
          <w:sz w:val="20"/>
          <w:szCs w:val="20"/>
          <w:rtl/>
        </w:rPr>
        <w:t xml:space="preserve"> تُؤْمِنُوا بِاللَّهِ رَبِّكُمْ </w:t>
      </w:r>
      <w:r w:rsidR="00150611">
        <w:rPr>
          <w:rFonts w:cs="B Nazanin" w:hint="cs"/>
          <w:color w:val="FF0000"/>
          <w:sz w:val="20"/>
          <w:szCs w:val="20"/>
          <w:rtl/>
          <w:lang w:bidi="fa-IR"/>
        </w:rPr>
        <w:t xml:space="preserve"> «فعل» </w:t>
      </w:r>
      <w:r w:rsidRPr="00B2761F">
        <w:rPr>
          <w:rFonts w:cs="Traditional Arabic"/>
          <w:b/>
          <w:bCs/>
          <w:color w:val="000000"/>
          <w:sz w:val="20"/>
          <w:szCs w:val="20"/>
          <w:rtl/>
        </w:rPr>
        <w:t xml:space="preserve">إِن كُنتُمْ خَرَجْتُمْ جِهَادًا فِي سَبِيلِي </w:t>
      </w:r>
      <w:r w:rsidRPr="00B2761F">
        <w:rPr>
          <w:rFonts w:cs="Traditional Arabic" w:hint="eastAsia"/>
          <w:b/>
          <w:bCs/>
          <w:color w:val="000000"/>
          <w:sz w:val="20"/>
          <w:szCs w:val="20"/>
          <w:rtl/>
        </w:rPr>
        <w:t>وَابْتِغَاء</w:t>
      </w:r>
      <w:r w:rsidRPr="00B2761F">
        <w:rPr>
          <w:rFonts w:cs="Traditional Arabic"/>
          <w:b/>
          <w:bCs/>
          <w:color w:val="000000"/>
          <w:sz w:val="20"/>
          <w:szCs w:val="20"/>
          <w:rtl/>
        </w:rPr>
        <w:t xml:space="preserve"> مَرْضَاتِي تُسِرُّونَ إِلَيْهِم بِالْمَوَدَّةِ </w:t>
      </w:r>
      <w:r w:rsidR="00ED3C71">
        <w:rPr>
          <w:rFonts w:cs="B Nazanin" w:hint="cs"/>
          <w:color w:val="FF0000"/>
          <w:sz w:val="20"/>
          <w:szCs w:val="20"/>
          <w:rtl/>
          <w:lang w:bidi="fa-IR"/>
        </w:rPr>
        <w:t>کنارکشی</w:t>
      </w:r>
      <w:r w:rsidR="00B1531C">
        <w:rPr>
          <w:rFonts w:cs="B Nazanin" w:hint="cs"/>
          <w:color w:val="FF0000"/>
          <w:sz w:val="20"/>
          <w:szCs w:val="20"/>
          <w:rtl/>
          <w:lang w:bidi="fa-IR"/>
        </w:rPr>
        <w:t xml:space="preserve"> </w:t>
      </w:r>
      <w:r w:rsidRPr="00B2761F">
        <w:rPr>
          <w:rFonts w:cs="Traditional Arabic"/>
          <w:b/>
          <w:bCs/>
          <w:color w:val="000000"/>
          <w:sz w:val="20"/>
          <w:szCs w:val="20"/>
          <w:rtl/>
        </w:rPr>
        <w:t xml:space="preserve">وَأَنَا أَعْلَمُ </w:t>
      </w:r>
      <w:r w:rsidRPr="00B2761F">
        <w:rPr>
          <w:rFonts w:cs="Traditional Arabic" w:hint="eastAsia"/>
          <w:b/>
          <w:bCs/>
          <w:color w:val="000000"/>
          <w:sz w:val="20"/>
          <w:szCs w:val="20"/>
          <w:rtl/>
        </w:rPr>
        <w:t>بِمَا</w:t>
      </w:r>
      <w:r w:rsidRPr="00B2761F">
        <w:rPr>
          <w:rFonts w:cs="Traditional Arabic"/>
          <w:b/>
          <w:bCs/>
          <w:color w:val="000000"/>
          <w:sz w:val="20"/>
          <w:szCs w:val="20"/>
          <w:rtl/>
        </w:rPr>
        <w:t xml:space="preserve"> أَخْفَيْتُمْ وَمَا أَعْلَنتُمْ </w:t>
      </w:r>
      <w:r w:rsidR="00E21E54">
        <w:rPr>
          <w:rFonts w:cs="B Nazanin" w:hint="cs"/>
          <w:color w:val="FF0000"/>
          <w:sz w:val="20"/>
          <w:szCs w:val="20"/>
          <w:rtl/>
          <w:lang w:bidi="fa-IR"/>
        </w:rPr>
        <w:t>ذاتی</w:t>
      </w:r>
      <w:r w:rsidR="00CA63CE">
        <w:rPr>
          <w:rFonts w:cs="B Nazanin" w:hint="cs"/>
          <w:color w:val="FF0000"/>
          <w:sz w:val="20"/>
          <w:szCs w:val="20"/>
          <w:rtl/>
          <w:lang w:bidi="fa-IR"/>
        </w:rPr>
        <w:t xml:space="preserve"> </w:t>
      </w:r>
      <w:r w:rsidRPr="00B2761F">
        <w:rPr>
          <w:rFonts w:cs="Traditional Arabic"/>
          <w:b/>
          <w:bCs/>
          <w:color w:val="000000"/>
          <w:sz w:val="20"/>
          <w:szCs w:val="20"/>
          <w:rtl/>
        </w:rPr>
        <w:t xml:space="preserve">وَمَن يَفْعَلْهُ مِنكُمْ فَقَدْ ضَلَّ </w:t>
      </w:r>
      <w:r w:rsidRPr="00B2761F">
        <w:rPr>
          <w:rFonts w:cs="Traditional Arabic" w:hint="eastAsia"/>
          <w:b/>
          <w:bCs/>
          <w:color w:val="000000"/>
          <w:sz w:val="20"/>
          <w:szCs w:val="20"/>
          <w:rtl/>
        </w:rPr>
        <w:t>سَوَاء</w:t>
      </w:r>
      <w:r w:rsidRPr="00B2761F">
        <w:rPr>
          <w:rFonts w:cs="Traditional Arabic"/>
          <w:b/>
          <w:bCs/>
          <w:color w:val="000000"/>
          <w:sz w:val="20"/>
          <w:szCs w:val="20"/>
          <w:rtl/>
        </w:rPr>
        <w:t xml:space="preserve"> السَّبِيلِ ﴿1﴾ </w:t>
      </w:r>
      <w:r w:rsidR="00E21E54">
        <w:rPr>
          <w:rFonts w:cs="B Nazanin" w:hint="cs"/>
          <w:color w:val="FF0000"/>
          <w:sz w:val="20"/>
          <w:szCs w:val="20"/>
          <w:rtl/>
          <w:lang w:bidi="fa-IR"/>
        </w:rPr>
        <w:t>ذاتی</w:t>
      </w:r>
      <w:r w:rsidR="00CA63CE">
        <w:rPr>
          <w:rFonts w:cs="B Nazanin" w:hint="cs"/>
          <w:color w:val="FF0000"/>
          <w:sz w:val="20"/>
          <w:szCs w:val="20"/>
          <w:rtl/>
          <w:lang w:bidi="fa-IR"/>
        </w:rPr>
        <w:t xml:space="preserve"> </w:t>
      </w:r>
      <w:r w:rsidRPr="00B2761F">
        <w:rPr>
          <w:rFonts w:cs="Traditional Arabic" w:hint="eastAsia"/>
          <w:b/>
          <w:bCs/>
          <w:color w:val="000000"/>
          <w:sz w:val="20"/>
          <w:szCs w:val="20"/>
          <w:rtl/>
        </w:rPr>
        <w:t>إِن</w:t>
      </w:r>
      <w:r w:rsidRPr="00B2761F">
        <w:rPr>
          <w:rFonts w:cs="Traditional Arabic"/>
          <w:b/>
          <w:bCs/>
          <w:color w:val="000000"/>
          <w:sz w:val="20"/>
          <w:szCs w:val="20"/>
          <w:rtl/>
        </w:rPr>
        <w:t xml:space="preserve"> يَثْقَفُوكُمْ </w:t>
      </w:r>
      <w:r w:rsidRPr="00B2761F">
        <w:rPr>
          <w:rFonts w:cs="Traditional Arabic" w:hint="eastAsia"/>
          <w:b/>
          <w:bCs/>
          <w:color w:val="000000"/>
          <w:sz w:val="20"/>
          <w:szCs w:val="20"/>
          <w:rtl/>
        </w:rPr>
        <w:t>يَكُونُوا</w:t>
      </w:r>
      <w:r w:rsidRPr="00B2761F">
        <w:rPr>
          <w:rFonts w:cs="Traditional Arabic"/>
          <w:b/>
          <w:bCs/>
          <w:color w:val="000000"/>
          <w:sz w:val="20"/>
          <w:szCs w:val="20"/>
          <w:rtl/>
        </w:rPr>
        <w:t xml:space="preserve"> لَكُمْ أَعْدَاء وَيَبْسُطُوا إِلَيْكُمْ أَيْدِيَهُمْ وَأَلْسِنَتَهُم </w:t>
      </w:r>
      <w:r w:rsidRPr="00B2761F">
        <w:rPr>
          <w:rFonts w:cs="Traditional Arabic" w:hint="eastAsia"/>
          <w:b/>
          <w:bCs/>
          <w:color w:val="000000"/>
          <w:sz w:val="20"/>
          <w:szCs w:val="20"/>
          <w:rtl/>
        </w:rPr>
        <w:t>بِالسُّوءِ</w:t>
      </w:r>
      <w:r w:rsidRPr="00B2761F">
        <w:rPr>
          <w:rFonts w:cs="Traditional Arabic"/>
          <w:b/>
          <w:bCs/>
          <w:color w:val="000000"/>
          <w:sz w:val="20"/>
          <w:szCs w:val="20"/>
          <w:rtl/>
        </w:rPr>
        <w:t xml:space="preserve"> وَوَدُّوا لَوْ تَكْفُرُونَ ﴿2﴾ </w:t>
      </w:r>
      <w:r w:rsidR="00150611">
        <w:rPr>
          <w:rFonts w:cs="B Nazanin" w:hint="cs"/>
          <w:color w:val="FF0000"/>
          <w:sz w:val="20"/>
          <w:szCs w:val="20"/>
          <w:rtl/>
          <w:lang w:bidi="fa-IR"/>
        </w:rPr>
        <w:t xml:space="preserve"> «فعل» </w:t>
      </w:r>
      <w:r w:rsidRPr="00B2761F">
        <w:rPr>
          <w:rFonts w:cs="Traditional Arabic" w:hint="eastAsia"/>
          <w:b/>
          <w:bCs/>
          <w:color w:val="000000"/>
          <w:sz w:val="20"/>
          <w:szCs w:val="20"/>
          <w:rtl/>
        </w:rPr>
        <w:t>لَن</w:t>
      </w:r>
      <w:r w:rsidRPr="00B2761F">
        <w:rPr>
          <w:rFonts w:cs="Traditional Arabic"/>
          <w:b/>
          <w:bCs/>
          <w:color w:val="000000"/>
          <w:sz w:val="20"/>
          <w:szCs w:val="20"/>
          <w:rtl/>
        </w:rPr>
        <w:t xml:space="preserve"> </w:t>
      </w:r>
      <w:r w:rsidRPr="00B2761F">
        <w:rPr>
          <w:rFonts w:cs="Traditional Arabic" w:hint="eastAsia"/>
          <w:b/>
          <w:bCs/>
          <w:color w:val="000000"/>
          <w:sz w:val="20"/>
          <w:szCs w:val="20"/>
          <w:rtl/>
        </w:rPr>
        <w:t>تَنفَعَكُمْ</w:t>
      </w:r>
      <w:r w:rsidRPr="00B2761F">
        <w:rPr>
          <w:rFonts w:cs="Traditional Arabic"/>
          <w:b/>
          <w:bCs/>
          <w:color w:val="000000"/>
          <w:sz w:val="20"/>
          <w:szCs w:val="20"/>
          <w:rtl/>
        </w:rPr>
        <w:t xml:space="preserve"> أَرْحَامُكُمْ وَلَا أَوْلَادُكُمْ يَوْمَ الْقِيَامَةِ يَفْصِلُ </w:t>
      </w:r>
      <w:r w:rsidRPr="00B2761F">
        <w:rPr>
          <w:rFonts w:cs="Traditional Arabic" w:hint="eastAsia"/>
          <w:b/>
          <w:bCs/>
          <w:color w:val="000000"/>
          <w:sz w:val="20"/>
          <w:szCs w:val="20"/>
          <w:rtl/>
        </w:rPr>
        <w:t>بَيْنَكُمْ</w:t>
      </w:r>
      <w:r w:rsidRPr="00B2761F">
        <w:rPr>
          <w:rFonts w:cs="Traditional Arabic"/>
          <w:b/>
          <w:bCs/>
          <w:color w:val="000000"/>
          <w:sz w:val="20"/>
          <w:szCs w:val="20"/>
          <w:rtl/>
        </w:rPr>
        <w:t xml:space="preserve"> </w:t>
      </w:r>
      <w:r w:rsidR="00C0128B">
        <w:rPr>
          <w:rFonts w:cs="B Nazanin" w:hint="cs"/>
          <w:color w:val="FF0000"/>
          <w:sz w:val="20"/>
          <w:szCs w:val="20"/>
          <w:rtl/>
          <w:lang w:bidi="fa-IR"/>
        </w:rPr>
        <w:t xml:space="preserve"> «قیامت»</w:t>
      </w:r>
      <w:r w:rsidR="00B1531C">
        <w:rPr>
          <w:rFonts w:cs="B Nazanin" w:hint="cs"/>
          <w:color w:val="FF0000"/>
          <w:sz w:val="20"/>
          <w:szCs w:val="20"/>
          <w:rtl/>
          <w:lang w:bidi="fa-IR"/>
        </w:rPr>
        <w:t xml:space="preserve"> </w:t>
      </w:r>
      <w:r w:rsidRPr="00B2761F">
        <w:rPr>
          <w:rFonts w:cs="Traditional Arabic"/>
          <w:b/>
          <w:bCs/>
          <w:color w:val="000000"/>
          <w:sz w:val="20"/>
          <w:szCs w:val="20"/>
          <w:rtl/>
        </w:rPr>
        <w:t>وَاللَّهُ بِمَا تَعْمَلُونَ بَصِيرٌ ﴿3﴾</w:t>
      </w:r>
      <w:r w:rsidR="00CA63CE" w:rsidRPr="00CA63CE">
        <w:rPr>
          <w:rFonts w:cs="B Nazanin" w:hint="cs"/>
          <w:color w:val="FF0000"/>
          <w:sz w:val="20"/>
          <w:szCs w:val="20"/>
          <w:rtl/>
          <w:lang w:bidi="fa-IR"/>
        </w:rPr>
        <w:t xml:space="preserve"> </w:t>
      </w:r>
      <w:r w:rsidR="00CA63CE">
        <w:rPr>
          <w:rFonts w:cs="B Nazanin" w:hint="cs"/>
          <w:color w:val="FF0000"/>
          <w:sz w:val="20"/>
          <w:szCs w:val="20"/>
          <w:rtl/>
          <w:lang w:bidi="fa-IR"/>
        </w:rPr>
        <w:t>ذاتی</w:t>
      </w:r>
    </w:p>
    <w:p w:rsidR="0028207D" w:rsidRPr="00BA67FC" w:rsidRDefault="0028207D" w:rsidP="0028207D">
      <w:pPr>
        <w:widowControl w:val="0"/>
        <w:jc w:val="center"/>
        <w:rPr>
          <w:rFonts w:cs="B Nazanin"/>
          <w:b/>
          <w:bCs/>
          <w:color w:val="000000"/>
          <w:sz w:val="20"/>
          <w:szCs w:val="20"/>
          <w:rtl/>
        </w:rPr>
      </w:pPr>
      <w:r w:rsidRPr="00BA67FC">
        <w:rPr>
          <w:rFonts w:cs="B Nazanin"/>
          <w:b/>
          <w:bCs/>
          <w:color w:val="000000"/>
          <w:sz w:val="20"/>
          <w:szCs w:val="20"/>
          <w:rtl/>
        </w:rPr>
        <w:t>بسم الله الرحمن الرحيم</w:t>
      </w:r>
    </w:p>
    <w:p w:rsidR="007A14F4" w:rsidRDefault="0028207D" w:rsidP="0028207D">
      <w:pPr>
        <w:widowControl w:val="0"/>
        <w:bidi/>
        <w:ind w:left="-249"/>
        <w:jc w:val="both"/>
        <w:rPr>
          <w:rFonts w:cs="B Nazanin"/>
          <w:b/>
          <w:bCs/>
          <w:color w:val="000000"/>
          <w:sz w:val="20"/>
          <w:szCs w:val="20"/>
          <w:rtl/>
        </w:rPr>
      </w:pPr>
      <w:r w:rsidRPr="00BA67FC">
        <w:rPr>
          <w:rFonts w:cs="B Nazanin"/>
          <w:b/>
          <w:bCs/>
          <w:color w:val="000000"/>
          <w:sz w:val="20"/>
          <w:szCs w:val="20"/>
          <w:rtl/>
        </w:rPr>
        <w:t xml:space="preserve"> اي مسلمانان! دشمنم و دشمنتان را دوست نگيريد که با حالت دوستانه ملاقاتشان کنيد، در حاليکه به آنچه از حق که بسويتان آمده کفر ميورزند، و رسول و شما را بعلت اينکه به خداوند پروردگارتان ايمان آورده ايد اخراج مي کنند. اگر بخاطر من و کسب رضايتم براي جهاد (از وطن تان) خارج ميشويد نبايد پنهاني با آنان دوستي کنيد و من به آنچه پنهان ميداريد و آشکار مي کنيد داناترم و هر کدام از شما که اين کار را بکند بطور قطع از راه مستقيم منحرف شده است.</w:t>
      </w:r>
      <w:r w:rsidRPr="00BA67FC">
        <w:rPr>
          <w:rFonts w:cs="B Nazanin" w:hint="cs"/>
          <w:b/>
          <w:bCs/>
          <w:color w:val="000000"/>
          <w:sz w:val="20"/>
          <w:szCs w:val="20"/>
          <w:rtl/>
        </w:rPr>
        <w:t xml:space="preserve">(1) </w:t>
      </w:r>
      <w:r w:rsidRPr="00BA67FC">
        <w:rPr>
          <w:rFonts w:cs="B Nazanin"/>
          <w:b/>
          <w:bCs/>
          <w:color w:val="000000"/>
          <w:sz w:val="20"/>
          <w:szCs w:val="20"/>
          <w:rtl/>
        </w:rPr>
        <w:t>اگر بر شما دست يابند دشمنانتان خواهند بود و دست و زبان خويش را عليه شما به بدي باز خواهند کرد و دوست دارند کافر شويد</w:t>
      </w:r>
      <w:r w:rsidRPr="00BA67FC">
        <w:rPr>
          <w:rFonts w:cs="B Nazanin" w:hint="cs"/>
          <w:b/>
          <w:bCs/>
          <w:color w:val="000000"/>
          <w:sz w:val="20"/>
          <w:szCs w:val="20"/>
          <w:rtl/>
        </w:rPr>
        <w:t xml:space="preserve">.(2) </w:t>
      </w:r>
      <w:r w:rsidRPr="00BA67FC">
        <w:rPr>
          <w:rFonts w:cs="B Nazanin"/>
          <w:b/>
          <w:bCs/>
          <w:color w:val="000000"/>
          <w:sz w:val="20"/>
          <w:szCs w:val="20"/>
          <w:rtl/>
        </w:rPr>
        <w:t>روز قيامت اولاد و ارحام شما فايده اي برايتان نخواهند داشت. (در آن روز) بين شما فاصله مي افتد. و خداوند به اعمال شما بيناست.</w:t>
      </w:r>
      <w:r w:rsidRPr="00BA67FC">
        <w:rPr>
          <w:rFonts w:cs="B Nazanin" w:hint="cs"/>
          <w:b/>
          <w:bCs/>
          <w:color w:val="000000"/>
          <w:sz w:val="20"/>
          <w:szCs w:val="20"/>
          <w:rtl/>
        </w:rPr>
        <w:t>(3)</w:t>
      </w:r>
      <w:r>
        <w:rPr>
          <w:rFonts w:cs="B Nazanin" w:hint="cs"/>
          <w:b/>
          <w:bCs/>
          <w:color w:val="000000"/>
          <w:sz w:val="20"/>
          <w:szCs w:val="20"/>
          <w:rtl/>
        </w:rPr>
        <w:t xml:space="preserve">  </w:t>
      </w:r>
      <w:r w:rsidR="007A14F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834F8E" w:rsidRPr="00352723" w:rsidTr="00834F8E">
        <w:trPr>
          <w:trHeight w:val="350"/>
        </w:trPr>
        <w:tc>
          <w:tcPr>
            <w:tcW w:w="5940" w:type="dxa"/>
          </w:tcPr>
          <w:p w:rsidR="001B1716" w:rsidRPr="00BA67FC" w:rsidRDefault="001B1716" w:rsidP="001B1716">
            <w:pPr>
              <w:widowControl w:val="0"/>
              <w:bidi/>
              <w:jc w:val="center"/>
              <w:rPr>
                <w:rFonts w:cs="B Nazanin"/>
                <w:color w:val="000000"/>
                <w:sz w:val="20"/>
                <w:szCs w:val="20"/>
                <w:rtl/>
              </w:rPr>
            </w:pPr>
            <w:r w:rsidRPr="00BA67FC">
              <w:rPr>
                <w:rFonts w:cs="B Nazanin" w:hint="cs"/>
                <w:color w:val="000000"/>
                <w:sz w:val="20"/>
                <w:szCs w:val="20"/>
                <w:rtl/>
              </w:rPr>
              <w:t xml:space="preserve">درس: اصول اعتقادي تان را مبناي درجه ارتباط خويش با ديگران قرار </w:t>
            </w:r>
            <w:r>
              <w:rPr>
                <w:rFonts w:cs="B Nazanin" w:hint="cs"/>
                <w:color w:val="000000"/>
                <w:sz w:val="20"/>
                <w:szCs w:val="20"/>
                <w:rtl/>
              </w:rPr>
              <w:t>دهيد</w:t>
            </w:r>
          </w:p>
          <w:p w:rsidR="00834F8E" w:rsidRPr="00352723" w:rsidRDefault="001B1716" w:rsidP="001B1716">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lang w:bidi="fa-IR"/>
              </w:rPr>
              <w:t>درب: با کفار روابط دوستانه نداشته باشيد و از آنها احتياط کنيد</w:t>
            </w:r>
          </w:p>
        </w:tc>
      </w:tr>
    </w:tbl>
    <w:p w:rsidR="00834F8E" w:rsidRPr="00B2761F" w:rsidRDefault="00834F8E" w:rsidP="00834F8E">
      <w:pPr>
        <w:widowControl w:val="0"/>
        <w:bidi/>
        <w:ind w:left="-249"/>
        <w:jc w:val="both"/>
        <w:rPr>
          <w:rFonts w:cs="B Nazanin"/>
          <w:b/>
          <w:bCs/>
          <w:color w:val="000000"/>
          <w:sz w:val="20"/>
          <w:szCs w:val="20"/>
          <w:u w:val="single"/>
          <w:rtl/>
          <w:lang w:bidi="fa-IR"/>
        </w:rPr>
      </w:pPr>
    </w:p>
    <w:p w:rsidR="00B2761F" w:rsidRPr="00B2761F" w:rsidRDefault="00B2761F" w:rsidP="00C82A37">
      <w:pPr>
        <w:bidi/>
        <w:ind w:left="-249"/>
        <w:jc w:val="center"/>
        <w:rPr>
          <w:rFonts w:cs="B Nazanin"/>
          <w:b/>
          <w:bCs/>
          <w:color w:val="000000"/>
          <w:sz w:val="20"/>
          <w:szCs w:val="20"/>
          <w:u w:val="single"/>
          <w:rtl/>
          <w:lang w:bidi="fa-IR"/>
        </w:rPr>
      </w:pPr>
      <w:r w:rsidRPr="00B2761F">
        <w:rPr>
          <w:rFonts w:cs="B Nazanin" w:hint="cs"/>
          <w:b/>
          <w:bCs/>
          <w:color w:val="000000"/>
          <w:sz w:val="20"/>
          <w:szCs w:val="20"/>
          <w:u w:val="single"/>
          <w:rtl/>
          <w:lang w:bidi="fa-IR"/>
        </w:rPr>
        <w:t>ممتحنه</w:t>
      </w:r>
      <w:r w:rsidR="00E335B7">
        <w:rPr>
          <w:rFonts w:cs="B Nazanin" w:hint="cs"/>
          <w:b/>
          <w:bCs/>
          <w:color w:val="000000"/>
          <w:sz w:val="20"/>
          <w:szCs w:val="20"/>
          <w:u w:val="single"/>
          <w:rtl/>
          <w:lang w:bidi="fa-IR"/>
        </w:rPr>
        <w:t xml:space="preserve">2      </w:t>
      </w:r>
      <w:r w:rsidRPr="00B2761F">
        <w:rPr>
          <w:rFonts w:cs="B Nazanin" w:hint="cs"/>
          <w:b/>
          <w:bCs/>
          <w:color w:val="000000"/>
          <w:sz w:val="20"/>
          <w:szCs w:val="20"/>
          <w:u w:val="single"/>
          <w:rtl/>
          <w:lang w:bidi="fa-IR"/>
        </w:rPr>
        <w:t xml:space="preserve"> آیات 4 تا 6</w:t>
      </w:r>
    </w:p>
    <w:p w:rsidR="00B2761F" w:rsidRDefault="00B2761F" w:rsidP="00CA63CE">
      <w:pPr>
        <w:widowControl w:val="0"/>
        <w:bidi/>
        <w:ind w:left="-249"/>
        <w:jc w:val="both"/>
        <w:rPr>
          <w:rFonts w:cs="B Nazanin"/>
          <w:color w:val="FF0000"/>
          <w:sz w:val="20"/>
          <w:szCs w:val="20"/>
          <w:rtl/>
          <w:lang w:bidi="fa-IR"/>
        </w:rPr>
      </w:pPr>
      <w:r w:rsidRPr="00B2761F">
        <w:rPr>
          <w:rFonts w:cs="Traditional Arabic" w:hint="eastAsia"/>
          <w:b/>
          <w:bCs/>
          <w:color w:val="000000"/>
          <w:sz w:val="20"/>
          <w:szCs w:val="20"/>
          <w:rtl/>
        </w:rPr>
        <w:t>قَدْ</w:t>
      </w:r>
      <w:r w:rsidRPr="00B2761F">
        <w:rPr>
          <w:rFonts w:cs="Traditional Arabic"/>
          <w:b/>
          <w:bCs/>
          <w:color w:val="000000"/>
          <w:sz w:val="20"/>
          <w:szCs w:val="20"/>
          <w:rtl/>
        </w:rPr>
        <w:t xml:space="preserve"> كَانَتْ لَكُمْ أُسْوَةٌ حَسَنَةٌ فِي إِبْرَاهِيمَ </w:t>
      </w:r>
      <w:r w:rsidRPr="00B2761F">
        <w:rPr>
          <w:rFonts w:cs="Traditional Arabic" w:hint="eastAsia"/>
          <w:b/>
          <w:bCs/>
          <w:color w:val="000000"/>
          <w:sz w:val="20"/>
          <w:szCs w:val="20"/>
          <w:rtl/>
        </w:rPr>
        <w:t>وَالَّذِينَ</w:t>
      </w:r>
      <w:r w:rsidRPr="00B2761F">
        <w:rPr>
          <w:rFonts w:cs="Traditional Arabic"/>
          <w:b/>
          <w:bCs/>
          <w:color w:val="000000"/>
          <w:sz w:val="20"/>
          <w:szCs w:val="20"/>
          <w:rtl/>
        </w:rPr>
        <w:t xml:space="preserve"> مَعَهُ إِذْ قَالُوا لِقَوْمِهِمْ إِنَّا بُرَاء مِنكُمْ وَمِمَّا </w:t>
      </w:r>
      <w:r w:rsidRPr="00B2761F">
        <w:rPr>
          <w:rFonts w:cs="Traditional Arabic" w:hint="eastAsia"/>
          <w:b/>
          <w:bCs/>
          <w:color w:val="000000"/>
          <w:sz w:val="20"/>
          <w:szCs w:val="20"/>
          <w:rtl/>
        </w:rPr>
        <w:t>تَعْبُدُونَ</w:t>
      </w:r>
      <w:r w:rsidRPr="00B2761F">
        <w:rPr>
          <w:rFonts w:cs="Traditional Arabic"/>
          <w:b/>
          <w:bCs/>
          <w:color w:val="000000"/>
          <w:sz w:val="20"/>
          <w:szCs w:val="20"/>
          <w:rtl/>
        </w:rPr>
        <w:t xml:space="preserve"> مِن دُونِ اللَّهِ كَفَرْنَا بِكُمْ وَبَدَا بَيْنَنَا وَبَيْنَكُمُ </w:t>
      </w:r>
      <w:r w:rsidRPr="00B2761F">
        <w:rPr>
          <w:rFonts w:cs="Traditional Arabic" w:hint="eastAsia"/>
          <w:b/>
          <w:bCs/>
          <w:color w:val="000000"/>
          <w:sz w:val="20"/>
          <w:szCs w:val="20"/>
          <w:rtl/>
        </w:rPr>
        <w:t>الْعَدَاوَةُ</w:t>
      </w:r>
      <w:r w:rsidRPr="00B2761F">
        <w:rPr>
          <w:rFonts w:cs="Traditional Arabic"/>
          <w:b/>
          <w:bCs/>
          <w:color w:val="000000"/>
          <w:sz w:val="20"/>
          <w:szCs w:val="20"/>
          <w:rtl/>
        </w:rPr>
        <w:t xml:space="preserve"> وَالْبَغْضَاء أَبَدًا حَتَّى تُؤْمِنُوا بِاللَّهِ وَحْدَهُ إِلَّا </w:t>
      </w:r>
      <w:r w:rsidRPr="00B2761F">
        <w:rPr>
          <w:rFonts w:cs="Traditional Arabic" w:hint="eastAsia"/>
          <w:b/>
          <w:bCs/>
          <w:color w:val="000000"/>
          <w:sz w:val="20"/>
          <w:szCs w:val="20"/>
          <w:rtl/>
        </w:rPr>
        <w:t>قَوْلَ</w:t>
      </w:r>
      <w:r w:rsidRPr="00B2761F">
        <w:rPr>
          <w:rFonts w:cs="Traditional Arabic"/>
          <w:b/>
          <w:bCs/>
          <w:color w:val="000000"/>
          <w:sz w:val="20"/>
          <w:szCs w:val="20"/>
          <w:rtl/>
        </w:rPr>
        <w:t xml:space="preserve"> إِبْرَاهِيمَ لِأَبِيهِ لَأَسْتَغْفِرَنَّ لَكَ وَمَا أَمْلِكُ لَكَ مِنَ </w:t>
      </w:r>
      <w:r w:rsidRPr="00B2761F">
        <w:rPr>
          <w:rFonts w:cs="Traditional Arabic" w:hint="eastAsia"/>
          <w:b/>
          <w:bCs/>
          <w:color w:val="000000"/>
          <w:sz w:val="20"/>
          <w:szCs w:val="20"/>
          <w:rtl/>
        </w:rPr>
        <w:t>اللَّهِ</w:t>
      </w:r>
      <w:r w:rsidRPr="00B2761F">
        <w:rPr>
          <w:rFonts w:cs="Traditional Arabic"/>
          <w:b/>
          <w:bCs/>
          <w:color w:val="000000"/>
          <w:sz w:val="20"/>
          <w:szCs w:val="20"/>
          <w:rtl/>
        </w:rPr>
        <w:t xml:space="preserve"> مِن شَيْءٍ </w:t>
      </w:r>
      <w:r w:rsidR="00ED3C71">
        <w:rPr>
          <w:rFonts w:cs="B Nazanin" w:hint="cs"/>
          <w:color w:val="FF0000"/>
          <w:sz w:val="20"/>
          <w:szCs w:val="20"/>
          <w:rtl/>
          <w:lang w:bidi="fa-IR"/>
        </w:rPr>
        <w:t>کنارکشی</w:t>
      </w:r>
      <w:r w:rsidR="00B1531C">
        <w:rPr>
          <w:rFonts w:cs="B Nazanin" w:hint="cs"/>
          <w:color w:val="FF0000"/>
          <w:sz w:val="20"/>
          <w:szCs w:val="20"/>
          <w:rtl/>
          <w:lang w:bidi="fa-IR"/>
        </w:rPr>
        <w:t xml:space="preserve"> </w:t>
      </w:r>
      <w:r w:rsidRPr="00B2761F">
        <w:rPr>
          <w:rFonts w:cs="Traditional Arabic"/>
          <w:b/>
          <w:bCs/>
          <w:color w:val="000000"/>
          <w:sz w:val="20"/>
          <w:szCs w:val="20"/>
          <w:rtl/>
        </w:rPr>
        <w:t xml:space="preserve">رَّبَّنَا عَلَيْكَ تَوَكَّلْنَا وَإِلَيْكَ أَنَبْنَا </w:t>
      </w:r>
      <w:r w:rsidRPr="00B2761F">
        <w:rPr>
          <w:rFonts w:cs="Traditional Arabic" w:hint="eastAsia"/>
          <w:b/>
          <w:bCs/>
          <w:color w:val="000000"/>
          <w:sz w:val="20"/>
          <w:szCs w:val="20"/>
          <w:rtl/>
        </w:rPr>
        <w:t>وَإِلَيْكَ</w:t>
      </w:r>
      <w:r w:rsidRPr="00B2761F">
        <w:rPr>
          <w:rFonts w:cs="Traditional Arabic"/>
          <w:b/>
          <w:bCs/>
          <w:color w:val="000000"/>
          <w:sz w:val="20"/>
          <w:szCs w:val="20"/>
          <w:rtl/>
        </w:rPr>
        <w:t xml:space="preserve"> الْمَصِيرُ ﴿4﴾ </w:t>
      </w:r>
      <w:r w:rsidRPr="00B2761F">
        <w:rPr>
          <w:rFonts w:cs="Traditional Arabic" w:hint="eastAsia"/>
          <w:b/>
          <w:bCs/>
          <w:color w:val="000000"/>
          <w:sz w:val="20"/>
          <w:szCs w:val="20"/>
          <w:rtl/>
        </w:rPr>
        <w:t>رَبَّنَا</w:t>
      </w:r>
      <w:r w:rsidRPr="00B2761F">
        <w:rPr>
          <w:rFonts w:cs="Traditional Arabic"/>
          <w:b/>
          <w:bCs/>
          <w:color w:val="000000"/>
          <w:sz w:val="20"/>
          <w:szCs w:val="20"/>
          <w:rtl/>
        </w:rPr>
        <w:t xml:space="preserve"> لَا </w:t>
      </w:r>
      <w:r w:rsidRPr="00B2761F">
        <w:rPr>
          <w:rFonts w:cs="Traditional Arabic" w:hint="eastAsia"/>
          <w:b/>
          <w:bCs/>
          <w:color w:val="000000"/>
          <w:sz w:val="20"/>
          <w:szCs w:val="20"/>
          <w:rtl/>
        </w:rPr>
        <w:t>تَجْعَلْنَا</w:t>
      </w:r>
      <w:r w:rsidRPr="00B2761F">
        <w:rPr>
          <w:rFonts w:cs="Traditional Arabic"/>
          <w:b/>
          <w:bCs/>
          <w:color w:val="000000"/>
          <w:sz w:val="20"/>
          <w:szCs w:val="20"/>
          <w:rtl/>
        </w:rPr>
        <w:t xml:space="preserve"> فِتْنَةً لِّلَّذِينَ كَفَرُوا وَاغْفِرْ لَنَا رَبَّنَا إِنَّكَ أَنتَ </w:t>
      </w:r>
      <w:r w:rsidRPr="00B2761F">
        <w:rPr>
          <w:rFonts w:cs="Traditional Arabic" w:hint="eastAsia"/>
          <w:b/>
          <w:bCs/>
          <w:color w:val="000000"/>
          <w:sz w:val="20"/>
          <w:szCs w:val="20"/>
          <w:rtl/>
        </w:rPr>
        <w:t>الْعَزِيزُ</w:t>
      </w:r>
      <w:r w:rsidRPr="00B2761F">
        <w:rPr>
          <w:rFonts w:cs="Traditional Arabic"/>
          <w:b/>
          <w:bCs/>
          <w:color w:val="000000"/>
          <w:sz w:val="20"/>
          <w:szCs w:val="20"/>
          <w:rtl/>
        </w:rPr>
        <w:t xml:space="preserve"> الْحَكِيمُ ﴿5﴾</w:t>
      </w:r>
      <w:r w:rsidR="00CA63CE">
        <w:rPr>
          <w:rFonts w:cs="B Nazanin" w:hint="cs"/>
          <w:color w:val="FF0000"/>
          <w:sz w:val="20"/>
          <w:szCs w:val="20"/>
          <w:rtl/>
          <w:lang w:bidi="fa-IR"/>
        </w:rPr>
        <w:t xml:space="preserve"> </w:t>
      </w:r>
      <w:r w:rsidR="00B1531C">
        <w:rPr>
          <w:rFonts w:cs="B Nazanin" w:hint="cs"/>
          <w:color w:val="FF0000"/>
          <w:sz w:val="20"/>
          <w:szCs w:val="20"/>
          <w:rtl/>
          <w:lang w:bidi="fa-IR"/>
        </w:rPr>
        <w:t>«</w:t>
      </w:r>
      <w:r w:rsidR="00CA63CE" w:rsidRPr="00113B68">
        <w:rPr>
          <w:rFonts w:cs="B Nazanin" w:hint="cs"/>
          <w:color w:val="FF0000"/>
          <w:sz w:val="20"/>
          <w:szCs w:val="20"/>
          <w:rtl/>
          <w:lang w:bidi="fa-IR"/>
        </w:rPr>
        <w:t>ابراهیم</w:t>
      </w:r>
      <w:r w:rsidR="00B1531C">
        <w:rPr>
          <w:rFonts w:cs="B Nazanin" w:hint="cs"/>
          <w:color w:val="FF0000"/>
          <w:sz w:val="20"/>
          <w:szCs w:val="20"/>
          <w:rtl/>
          <w:lang w:bidi="fa-IR"/>
        </w:rPr>
        <w:t>»</w:t>
      </w:r>
      <w:r w:rsidRPr="00B2761F">
        <w:rPr>
          <w:rFonts w:cs="Traditional Arabic"/>
          <w:b/>
          <w:bCs/>
          <w:color w:val="000000"/>
          <w:sz w:val="20"/>
          <w:szCs w:val="20"/>
          <w:rtl/>
        </w:rPr>
        <w:t xml:space="preserve"> </w:t>
      </w:r>
      <w:r w:rsidRPr="00B2761F">
        <w:rPr>
          <w:rFonts w:cs="Traditional Arabic" w:hint="eastAsia"/>
          <w:b/>
          <w:bCs/>
          <w:color w:val="000000"/>
          <w:sz w:val="20"/>
          <w:szCs w:val="20"/>
          <w:rtl/>
        </w:rPr>
        <w:t>لَقَدْ</w:t>
      </w:r>
      <w:r w:rsidRPr="00B2761F">
        <w:rPr>
          <w:rFonts w:cs="Traditional Arabic"/>
          <w:b/>
          <w:bCs/>
          <w:color w:val="000000"/>
          <w:sz w:val="20"/>
          <w:szCs w:val="20"/>
          <w:rtl/>
        </w:rPr>
        <w:t xml:space="preserve"> كَانَ لَكُمْ </w:t>
      </w:r>
      <w:r w:rsidRPr="00B2761F">
        <w:rPr>
          <w:rFonts w:cs="Traditional Arabic" w:hint="eastAsia"/>
          <w:b/>
          <w:bCs/>
          <w:color w:val="000000"/>
          <w:sz w:val="20"/>
          <w:szCs w:val="20"/>
          <w:rtl/>
        </w:rPr>
        <w:t>فِيهِمْ</w:t>
      </w:r>
      <w:r w:rsidRPr="00B2761F">
        <w:rPr>
          <w:rFonts w:cs="Traditional Arabic"/>
          <w:b/>
          <w:bCs/>
          <w:color w:val="000000"/>
          <w:sz w:val="20"/>
          <w:szCs w:val="20"/>
          <w:rtl/>
        </w:rPr>
        <w:t xml:space="preserve"> أُسْوَةٌ حَسَنَةٌ لِمَن كَانَ يَرْجُو اللَّهَ وَالْيَوْمَ الْآخِرَ</w:t>
      </w:r>
      <w:r w:rsidR="00CA63CE" w:rsidRPr="00CA63CE">
        <w:rPr>
          <w:rFonts w:cs="B Nazanin" w:hint="cs"/>
          <w:color w:val="FF0000"/>
          <w:sz w:val="20"/>
          <w:szCs w:val="20"/>
          <w:rtl/>
          <w:lang w:bidi="fa-IR"/>
        </w:rPr>
        <w:t xml:space="preserve"> </w:t>
      </w:r>
      <w:r w:rsidR="001B7B5A">
        <w:rPr>
          <w:rFonts w:cs="B Nazanin" w:hint="cs"/>
          <w:color w:val="FF0000"/>
          <w:sz w:val="20"/>
          <w:szCs w:val="20"/>
          <w:rtl/>
          <w:lang w:bidi="fa-IR"/>
        </w:rPr>
        <w:t>«الگو»</w:t>
      </w:r>
      <w:r w:rsidR="00B1531C">
        <w:rPr>
          <w:rFonts w:cs="B Nazanin" w:hint="cs"/>
          <w:color w:val="FF0000"/>
          <w:sz w:val="20"/>
          <w:szCs w:val="20"/>
          <w:rtl/>
          <w:lang w:bidi="fa-IR"/>
        </w:rPr>
        <w:t xml:space="preserve"> </w:t>
      </w:r>
      <w:r w:rsidRPr="00B2761F">
        <w:rPr>
          <w:rFonts w:cs="Traditional Arabic"/>
          <w:b/>
          <w:bCs/>
          <w:color w:val="000000"/>
          <w:sz w:val="20"/>
          <w:szCs w:val="20"/>
          <w:rtl/>
        </w:rPr>
        <w:t xml:space="preserve">وَمَن </w:t>
      </w:r>
      <w:r w:rsidRPr="00B2761F">
        <w:rPr>
          <w:rFonts w:cs="Traditional Arabic" w:hint="eastAsia"/>
          <w:b/>
          <w:bCs/>
          <w:color w:val="000000"/>
          <w:sz w:val="20"/>
          <w:szCs w:val="20"/>
          <w:rtl/>
        </w:rPr>
        <w:t>يَتَوَلَّ</w:t>
      </w:r>
      <w:r w:rsidRPr="00B2761F">
        <w:rPr>
          <w:rFonts w:cs="Traditional Arabic"/>
          <w:b/>
          <w:bCs/>
          <w:color w:val="000000"/>
          <w:sz w:val="20"/>
          <w:szCs w:val="20"/>
          <w:rtl/>
        </w:rPr>
        <w:t xml:space="preserve"> فَإِنَّ اللَّهَ هُوَ الْغَنِيُّ الْحَمِيدُ ﴿6﴾</w:t>
      </w:r>
      <w:r w:rsidR="009A10AC" w:rsidRPr="009A10AC">
        <w:rPr>
          <w:rFonts w:cs="B Nazanin" w:hint="cs"/>
          <w:color w:val="FF0000"/>
          <w:sz w:val="20"/>
          <w:szCs w:val="20"/>
          <w:rtl/>
          <w:lang w:bidi="fa-IR"/>
        </w:rPr>
        <w:t xml:space="preserve"> </w:t>
      </w:r>
      <w:r w:rsidR="009A10AC">
        <w:rPr>
          <w:rFonts w:cs="B Nazanin" w:hint="cs"/>
          <w:color w:val="FF0000"/>
          <w:sz w:val="20"/>
          <w:szCs w:val="20"/>
          <w:rtl/>
          <w:lang w:bidi="fa-IR"/>
        </w:rPr>
        <w:t xml:space="preserve">ذاتی </w:t>
      </w:r>
    </w:p>
    <w:p w:rsidR="007A14F4" w:rsidRDefault="0014225E" w:rsidP="0014225E">
      <w:pPr>
        <w:widowControl w:val="0"/>
        <w:bidi/>
        <w:ind w:left="-249"/>
        <w:jc w:val="both"/>
        <w:rPr>
          <w:rFonts w:cs="B Nazanin"/>
          <w:b/>
          <w:bCs/>
          <w:color w:val="000000"/>
          <w:sz w:val="20"/>
          <w:szCs w:val="20"/>
          <w:rtl/>
        </w:rPr>
      </w:pPr>
      <w:r w:rsidRPr="00BA67FC">
        <w:rPr>
          <w:rFonts w:cs="B Nazanin"/>
          <w:b/>
          <w:bCs/>
          <w:color w:val="000000"/>
          <w:sz w:val="20"/>
          <w:szCs w:val="20"/>
          <w:rtl/>
        </w:rPr>
        <w:t>براي شما الگوي خوبي در ابراهيم و همراهان اوست هنگامي که به قوم خويش گفتند: مااز شما وآنچه که بجز خدا ميپرستيد بيزاريم. به شما کفر ميورزيم واز حالا تا قيامت ميان ماوشما دشمني و نفرت خواهد بود مگر اينکه به خداي واحد ايمان بياوريد. غيراز گفتار ابراهيم که به پدرش گفت: براي تو استغفار خواهم کرد و البته هيچ کار ديگري در مقابل خدا از من ساخته نيست.</w:t>
      </w:r>
      <w:r w:rsidRPr="00BA67FC">
        <w:rPr>
          <w:rFonts w:cs="B Nazanin" w:hint="cs"/>
          <w:b/>
          <w:bCs/>
          <w:color w:val="000000"/>
          <w:sz w:val="20"/>
          <w:szCs w:val="20"/>
          <w:rtl/>
        </w:rPr>
        <w:t xml:space="preserve"> </w:t>
      </w:r>
      <w:r w:rsidRPr="00BA67FC">
        <w:rPr>
          <w:rFonts w:cs="B Nazanin"/>
          <w:b/>
          <w:bCs/>
          <w:color w:val="000000"/>
          <w:sz w:val="20"/>
          <w:szCs w:val="20"/>
          <w:rtl/>
        </w:rPr>
        <w:t>پروردگارا برتو توکل مي کنيم وبسوي تو باز ميگرديم و سرانجام بسوي توست.</w:t>
      </w:r>
      <w:r w:rsidRPr="00BA67FC">
        <w:rPr>
          <w:rFonts w:cs="B Nazanin" w:hint="cs"/>
          <w:b/>
          <w:bCs/>
          <w:color w:val="000000"/>
          <w:sz w:val="20"/>
          <w:szCs w:val="20"/>
          <w:rtl/>
        </w:rPr>
        <w:t xml:space="preserve">(4) </w:t>
      </w:r>
      <w:r w:rsidRPr="00BA67FC">
        <w:rPr>
          <w:rFonts w:cs="B Nazanin"/>
          <w:b/>
          <w:bCs/>
          <w:color w:val="000000"/>
          <w:sz w:val="20"/>
          <w:szCs w:val="20"/>
          <w:rtl/>
        </w:rPr>
        <w:t>خدايا ما</w:t>
      </w:r>
      <w:r w:rsidRPr="00BA67FC">
        <w:rPr>
          <w:rFonts w:cs="B Nazanin" w:hint="cs"/>
          <w:b/>
          <w:bCs/>
          <w:color w:val="000000"/>
          <w:sz w:val="20"/>
          <w:szCs w:val="20"/>
          <w:rtl/>
        </w:rPr>
        <w:t xml:space="preserve"> </w:t>
      </w:r>
      <w:r w:rsidRPr="00BA67FC">
        <w:rPr>
          <w:rFonts w:cs="B Nazanin"/>
          <w:b/>
          <w:bCs/>
          <w:color w:val="000000"/>
          <w:sz w:val="20"/>
          <w:szCs w:val="20"/>
          <w:rtl/>
        </w:rPr>
        <w:t>را آماج فتنه کافران قرار مده، و ببخشمان، زيرا که تو پيروزمند فرزانه اي.</w:t>
      </w:r>
      <w:r w:rsidRPr="00BA67FC">
        <w:rPr>
          <w:rFonts w:cs="B Nazanin" w:hint="cs"/>
          <w:b/>
          <w:bCs/>
          <w:color w:val="000000"/>
          <w:sz w:val="20"/>
          <w:szCs w:val="20"/>
          <w:rtl/>
        </w:rPr>
        <w:t xml:space="preserve">(5) </w:t>
      </w:r>
      <w:r w:rsidRPr="00BA67FC">
        <w:rPr>
          <w:rFonts w:cs="B Nazanin"/>
          <w:b/>
          <w:bCs/>
          <w:color w:val="000000"/>
          <w:sz w:val="20"/>
          <w:szCs w:val="20"/>
          <w:rtl/>
        </w:rPr>
        <w:t xml:space="preserve">البته براي آندسته از شما که اميد </w:t>
      </w:r>
      <w:r w:rsidRPr="00BA67FC">
        <w:rPr>
          <w:rFonts w:cs="B Nazanin"/>
          <w:b/>
          <w:bCs/>
          <w:color w:val="000000"/>
          <w:sz w:val="20"/>
          <w:szCs w:val="20"/>
          <w:rtl/>
        </w:rPr>
        <w:lastRenderedPageBreak/>
        <w:t>به خدا و آخرت دارند در آنان الگوي پسنديده ايست و هر کس هم که پشت کند، خداوند بي نياز پسنديده است.</w:t>
      </w:r>
      <w:r w:rsidRPr="00BA67FC">
        <w:rPr>
          <w:rFonts w:cs="B Nazanin" w:hint="cs"/>
          <w:b/>
          <w:bCs/>
          <w:color w:val="000000"/>
          <w:sz w:val="20"/>
          <w:szCs w:val="20"/>
          <w:rtl/>
        </w:rPr>
        <w:t>(6)</w:t>
      </w:r>
      <w:r>
        <w:rPr>
          <w:rFonts w:cs="B Nazanin" w:hint="cs"/>
          <w:b/>
          <w:bCs/>
          <w:color w:val="000000"/>
          <w:sz w:val="20"/>
          <w:szCs w:val="20"/>
          <w:rtl/>
        </w:rPr>
        <w:tab/>
      </w:r>
      <w:r w:rsidR="007A14F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834F8E" w:rsidRPr="00352723" w:rsidTr="00834F8E">
        <w:trPr>
          <w:trHeight w:val="350"/>
        </w:trPr>
        <w:tc>
          <w:tcPr>
            <w:tcW w:w="5940" w:type="dxa"/>
          </w:tcPr>
          <w:p w:rsidR="00834F8E" w:rsidRPr="00352723" w:rsidRDefault="0014225E" w:rsidP="00834F8E">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lang w:bidi="fa-IR"/>
              </w:rPr>
              <w:t>درب: مانند ابراهيم (س) باشيد که در راه اعتقاداتش از قوم خويش نيز بريد</w:t>
            </w:r>
          </w:p>
        </w:tc>
      </w:tr>
    </w:tbl>
    <w:p w:rsidR="00834F8E" w:rsidRPr="00B2761F" w:rsidRDefault="00834F8E" w:rsidP="00834F8E">
      <w:pPr>
        <w:widowControl w:val="0"/>
        <w:bidi/>
        <w:ind w:left="-249"/>
        <w:jc w:val="both"/>
        <w:rPr>
          <w:rFonts w:cs="Traditional Arabic"/>
          <w:b/>
          <w:bCs/>
          <w:color w:val="000000"/>
          <w:sz w:val="20"/>
          <w:szCs w:val="20"/>
          <w:rtl/>
        </w:rPr>
      </w:pPr>
    </w:p>
    <w:p w:rsidR="00B2761F" w:rsidRPr="00B2761F" w:rsidRDefault="00B2761F" w:rsidP="00C82A37">
      <w:pPr>
        <w:bidi/>
        <w:ind w:left="-249"/>
        <w:jc w:val="center"/>
        <w:rPr>
          <w:rFonts w:cs="B Nazanin"/>
          <w:b/>
          <w:bCs/>
          <w:color w:val="000000"/>
          <w:sz w:val="20"/>
          <w:szCs w:val="20"/>
          <w:u w:val="single"/>
          <w:rtl/>
          <w:lang w:bidi="fa-IR"/>
        </w:rPr>
      </w:pPr>
      <w:r w:rsidRPr="00B2761F">
        <w:rPr>
          <w:rFonts w:cs="B Nazanin" w:hint="cs"/>
          <w:b/>
          <w:bCs/>
          <w:color w:val="000000"/>
          <w:sz w:val="20"/>
          <w:szCs w:val="20"/>
          <w:u w:val="single"/>
          <w:rtl/>
          <w:lang w:bidi="fa-IR"/>
        </w:rPr>
        <w:t>ممتحنه</w:t>
      </w:r>
      <w:r w:rsidR="00E335B7">
        <w:rPr>
          <w:rFonts w:cs="B Nazanin" w:hint="cs"/>
          <w:b/>
          <w:bCs/>
          <w:color w:val="000000"/>
          <w:sz w:val="20"/>
          <w:szCs w:val="20"/>
          <w:u w:val="single"/>
          <w:rtl/>
          <w:lang w:bidi="fa-IR"/>
        </w:rPr>
        <w:t xml:space="preserve">3     </w:t>
      </w:r>
      <w:r w:rsidRPr="00B2761F">
        <w:rPr>
          <w:rFonts w:cs="B Nazanin" w:hint="cs"/>
          <w:b/>
          <w:bCs/>
          <w:color w:val="000000"/>
          <w:sz w:val="20"/>
          <w:szCs w:val="20"/>
          <w:u w:val="single"/>
          <w:rtl/>
          <w:lang w:bidi="fa-IR"/>
        </w:rPr>
        <w:t xml:space="preserve"> آیات 7 تا 9</w:t>
      </w:r>
    </w:p>
    <w:p w:rsidR="00B2761F" w:rsidRDefault="00B2761F" w:rsidP="00C45494">
      <w:pPr>
        <w:widowControl w:val="0"/>
        <w:bidi/>
        <w:ind w:left="-249"/>
        <w:jc w:val="both"/>
        <w:rPr>
          <w:rFonts w:cs="B Nazanin"/>
          <w:color w:val="FF0000"/>
          <w:sz w:val="20"/>
          <w:szCs w:val="20"/>
          <w:rtl/>
          <w:lang w:bidi="fa-IR"/>
        </w:rPr>
      </w:pPr>
      <w:r w:rsidRPr="00B2761F">
        <w:rPr>
          <w:rFonts w:cs="Traditional Arabic" w:hint="eastAsia"/>
          <w:b/>
          <w:bCs/>
          <w:color w:val="000000"/>
          <w:sz w:val="20"/>
          <w:szCs w:val="20"/>
          <w:rtl/>
        </w:rPr>
        <w:t>عَسَى</w:t>
      </w:r>
      <w:r w:rsidRPr="00B2761F">
        <w:rPr>
          <w:rFonts w:cs="Traditional Arabic"/>
          <w:b/>
          <w:bCs/>
          <w:color w:val="000000"/>
          <w:sz w:val="20"/>
          <w:szCs w:val="20"/>
          <w:rtl/>
        </w:rPr>
        <w:t xml:space="preserve"> اللَّهُ أَن يَجْعَلَ بَيْنَكُمْ وَبَيْنَ الَّذِينَ </w:t>
      </w:r>
      <w:r w:rsidRPr="00B2761F">
        <w:rPr>
          <w:rFonts w:cs="Traditional Arabic" w:hint="eastAsia"/>
          <w:b/>
          <w:bCs/>
          <w:color w:val="000000"/>
          <w:sz w:val="20"/>
          <w:szCs w:val="20"/>
          <w:rtl/>
        </w:rPr>
        <w:t>عَادَيْتُم</w:t>
      </w:r>
      <w:r w:rsidRPr="00B2761F">
        <w:rPr>
          <w:rFonts w:cs="Traditional Arabic"/>
          <w:b/>
          <w:bCs/>
          <w:color w:val="000000"/>
          <w:sz w:val="20"/>
          <w:szCs w:val="20"/>
          <w:rtl/>
        </w:rPr>
        <w:t xml:space="preserve"> مِّنْهُم مَّوَدَّةً </w:t>
      </w:r>
      <w:r w:rsidR="00C45494">
        <w:rPr>
          <w:rFonts w:cs="B Nazanin" w:hint="cs"/>
          <w:color w:val="FF0000"/>
          <w:sz w:val="20"/>
          <w:szCs w:val="20"/>
          <w:rtl/>
          <w:lang w:bidi="fa-IR"/>
        </w:rPr>
        <w:t xml:space="preserve">دوستی </w:t>
      </w:r>
      <w:r w:rsidRPr="00B2761F">
        <w:rPr>
          <w:rFonts w:cs="Traditional Arabic"/>
          <w:b/>
          <w:bCs/>
          <w:color w:val="000000"/>
          <w:sz w:val="20"/>
          <w:szCs w:val="20"/>
          <w:rtl/>
        </w:rPr>
        <w:t>وَاللَّهُ قَدِيرٌ</w:t>
      </w:r>
      <w:r w:rsidR="009A10AC" w:rsidRPr="009A10AC">
        <w:rPr>
          <w:rFonts w:cs="B Nazanin" w:hint="cs"/>
          <w:color w:val="FF0000"/>
          <w:sz w:val="20"/>
          <w:szCs w:val="20"/>
          <w:rtl/>
          <w:lang w:bidi="fa-IR"/>
        </w:rPr>
        <w:t xml:space="preserve"> </w:t>
      </w:r>
      <w:r w:rsidR="009A10AC">
        <w:rPr>
          <w:rFonts w:cs="B Nazanin" w:hint="cs"/>
          <w:color w:val="FF0000"/>
          <w:sz w:val="20"/>
          <w:szCs w:val="20"/>
          <w:rtl/>
          <w:lang w:bidi="fa-IR"/>
        </w:rPr>
        <w:t>ذاتی</w:t>
      </w:r>
      <w:r w:rsidR="00C45494">
        <w:rPr>
          <w:rFonts w:cs="B Nazanin" w:hint="cs"/>
          <w:color w:val="FF0000"/>
          <w:sz w:val="20"/>
          <w:szCs w:val="20"/>
          <w:rtl/>
          <w:lang w:bidi="fa-IR"/>
        </w:rPr>
        <w:t xml:space="preserve"> </w:t>
      </w:r>
      <w:r w:rsidRPr="00B2761F">
        <w:rPr>
          <w:rFonts w:cs="Traditional Arabic"/>
          <w:b/>
          <w:bCs/>
          <w:color w:val="000000"/>
          <w:sz w:val="20"/>
          <w:szCs w:val="20"/>
          <w:rtl/>
        </w:rPr>
        <w:t xml:space="preserve"> وَاللَّهُ غَفُورٌ رَّحِيمٌ ﴿7﴾ </w:t>
      </w:r>
      <w:r w:rsidR="009A10AC">
        <w:rPr>
          <w:rFonts w:cs="B Nazanin" w:hint="cs"/>
          <w:color w:val="FF0000"/>
          <w:sz w:val="20"/>
          <w:szCs w:val="20"/>
          <w:rtl/>
          <w:lang w:bidi="fa-IR"/>
        </w:rPr>
        <w:t xml:space="preserve">ذاتی </w:t>
      </w:r>
      <w:r w:rsidRPr="00B2761F">
        <w:rPr>
          <w:rFonts w:cs="Traditional Arabic" w:hint="eastAsia"/>
          <w:b/>
          <w:bCs/>
          <w:color w:val="000000"/>
          <w:sz w:val="20"/>
          <w:szCs w:val="20"/>
          <w:rtl/>
        </w:rPr>
        <w:t>لَا</w:t>
      </w:r>
      <w:r w:rsidRPr="00B2761F">
        <w:rPr>
          <w:rFonts w:cs="Traditional Arabic"/>
          <w:b/>
          <w:bCs/>
          <w:color w:val="000000"/>
          <w:sz w:val="20"/>
          <w:szCs w:val="20"/>
          <w:rtl/>
        </w:rPr>
        <w:t xml:space="preserve"> يَنْهَاكُمُ اللَّهُ عَنِ الَّذِينَ </w:t>
      </w:r>
      <w:r w:rsidRPr="00B2761F">
        <w:rPr>
          <w:rFonts w:cs="Traditional Arabic" w:hint="eastAsia"/>
          <w:b/>
          <w:bCs/>
          <w:color w:val="000000"/>
          <w:sz w:val="20"/>
          <w:szCs w:val="20"/>
          <w:rtl/>
        </w:rPr>
        <w:t>لَمْ</w:t>
      </w:r>
      <w:r w:rsidRPr="00B2761F">
        <w:rPr>
          <w:rFonts w:cs="Traditional Arabic"/>
          <w:b/>
          <w:bCs/>
          <w:color w:val="000000"/>
          <w:sz w:val="20"/>
          <w:szCs w:val="20"/>
          <w:rtl/>
        </w:rPr>
        <w:t xml:space="preserve"> يُقَاتِلُوكُمْ فِي الدِّينِ وَلَمْ يُخْرِجُوكُم مِّن دِيَارِكُمْ أَن </w:t>
      </w:r>
      <w:r w:rsidRPr="00B2761F">
        <w:rPr>
          <w:rFonts w:cs="Traditional Arabic" w:hint="eastAsia"/>
          <w:b/>
          <w:bCs/>
          <w:color w:val="000000"/>
          <w:sz w:val="20"/>
          <w:szCs w:val="20"/>
          <w:rtl/>
        </w:rPr>
        <w:t>تَبَرُّوهُمْ</w:t>
      </w:r>
      <w:r w:rsidRPr="00B2761F">
        <w:rPr>
          <w:rFonts w:cs="Traditional Arabic"/>
          <w:b/>
          <w:bCs/>
          <w:color w:val="000000"/>
          <w:sz w:val="20"/>
          <w:szCs w:val="20"/>
          <w:rtl/>
        </w:rPr>
        <w:t xml:space="preserve"> وَتُقْسِطُوا إِلَيْهِمْ إِنَّ اللَّهَ يُحِبُّ الْمُقْسِطِينَ ﴿8﴾ </w:t>
      </w:r>
      <w:r w:rsidR="009A10AC">
        <w:rPr>
          <w:rFonts w:cs="B Nazanin" w:hint="cs"/>
          <w:color w:val="FF0000"/>
          <w:sz w:val="20"/>
          <w:szCs w:val="20"/>
          <w:rtl/>
          <w:lang w:bidi="fa-IR"/>
        </w:rPr>
        <w:t>خارجی</w:t>
      </w:r>
      <w:r w:rsidR="00C45494">
        <w:rPr>
          <w:rFonts w:cs="B Nazanin" w:hint="cs"/>
          <w:color w:val="FF0000"/>
          <w:sz w:val="20"/>
          <w:szCs w:val="20"/>
          <w:rtl/>
          <w:lang w:bidi="fa-IR"/>
        </w:rPr>
        <w:t xml:space="preserve"> </w:t>
      </w:r>
      <w:r w:rsidRPr="00B2761F">
        <w:rPr>
          <w:rFonts w:cs="Traditional Arabic" w:hint="eastAsia"/>
          <w:b/>
          <w:bCs/>
          <w:color w:val="000000"/>
          <w:sz w:val="20"/>
          <w:szCs w:val="20"/>
          <w:rtl/>
        </w:rPr>
        <w:t>إِنَّمَا</w:t>
      </w:r>
      <w:r w:rsidRPr="00B2761F">
        <w:rPr>
          <w:rFonts w:cs="Traditional Arabic"/>
          <w:b/>
          <w:bCs/>
          <w:color w:val="000000"/>
          <w:sz w:val="20"/>
          <w:szCs w:val="20"/>
          <w:rtl/>
        </w:rPr>
        <w:t xml:space="preserve"> يَنْهَاكُمُ اللَّهُ عَنِ </w:t>
      </w:r>
      <w:r w:rsidRPr="00B2761F">
        <w:rPr>
          <w:rFonts w:cs="Traditional Arabic" w:hint="eastAsia"/>
          <w:b/>
          <w:bCs/>
          <w:color w:val="000000"/>
          <w:sz w:val="20"/>
          <w:szCs w:val="20"/>
          <w:rtl/>
        </w:rPr>
        <w:t>الَّذِينَ</w:t>
      </w:r>
      <w:r w:rsidRPr="00B2761F">
        <w:rPr>
          <w:rFonts w:cs="Traditional Arabic"/>
          <w:b/>
          <w:bCs/>
          <w:color w:val="000000"/>
          <w:sz w:val="20"/>
          <w:szCs w:val="20"/>
          <w:rtl/>
        </w:rPr>
        <w:t xml:space="preserve"> قَاتَلُوكُمْ فِي الدِّينِ وَأَخْرَجُوكُم مِّن دِيَارِكُمْ وَظَاهَرُوا </w:t>
      </w:r>
      <w:r w:rsidRPr="00B2761F">
        <w:rPr>
          <w:rFonts w:cs="Traditional Arabic" w:hint="eastAsia"/>
          <w:b/>
          <w:bCs/>
          <w:color w:val="000000"/>
          <w:sz w:val="20"/>
          <w:szCs w:val="20"/>
          <w:rtl/>
        </w:rPr>
        <w:t>عَلَى</w:t>
      </w:r>
      <w:r w:rsidRPr="00B2761F">
        <w:rPr>
          <w:rFonts w:cs="Traditional Arabic"/>
          <w:b/>
          <w:bCs/>
          <w:color w:val="000000"/>
          <w:sz w:val="20"/>
          <w:szCs w:val="20"/>
          <w:rtl/>
        </w:rPr>
        <w:t xml:space="preserve"> إِخْرَاجِكُمْ أَن تَوَلَّوْهُمْ وَمَن يَتَوَلَّهُمْ فَأُوْلَئِكَ هُمُ </w:t>
      </w:r>
      <w:r w:rsidRPr="00B2761F">
        <w:rPr>
          <w:rFonts w:cs="Traditional Arabic" w:hint="eastAsia"/>
          <w:b/>
          <w:bCs/>
          <w:color w:val="000000"/>
          <w:sz w:val="20"/>
          <w:szCs w:val="20"/>
          <w:rtl/>
        </w:rPr>
        <w:t>الظَّالِمُونَ</w:t>
      </w:r>
      <w:r w:rsidRPr="00B2761F">
        <w:rPr>
          <w:rFonts w:cs="Traditional Arabic"/>
          <w:b/>
          <w:bCs/>
          <w:color w:val="000000"/>
          <w:sz w:val="20"/>
          <w:szCs w:val="20"/>
          <w:rtl/>
        </w:rPr>
        <w:t>﴿9﴾</w:t>
      </w:r>
      <w:r w:rsidR="009A10AC" w:rsidRPr="009A10AC">
        <w:rPr>
          <w:rFonts w:cs="B Nazanin" w:hint="cs"/>
          <w:color w:val="FF0000"/>
          <w:sz w:val="20"/>
          <w:szCs w:val="20"/>
          <w:rtl/>
          <w:lang w:bidi="fa-IR"/>
        </w:rPr>
        <w:t xml:space="preserve"> </w:t>
      </w:r>
      <w:r w:rsidR="009A10AC">
        <w:rPr>
          <w:rFonts w:cs="B Nazanin" w:hint="cs"/>
          <w:color w:val="FF0000"/>
          <w:sz w:val="20"/>
          <w:szCs w:val="20"/>
          <w:rtl/>
          <w:lang w:bidi="fa-IR"/>
        </w:rPr>
        <w:t>خارجی</w:t>
      </w:r>
    </w:p>
    <w:p w:rsidR="007A14F4" w:rsidRDefault="00E77F28" w:rsidP="00E77F28">
      <w:pPr>
        <w:widowControl w:val="0"/>
        <w:bidi/>
        <w:ind w:left="-249"/>
        <w:jc w:val="both"/>
        <w:rPr>
          <w:rFonts w:cs="B Nazanin"/>
          <w:b/>
          <w:bCs/>
          <w:color w:val="000000"/>
          <w:sz w:val="20"/>
          <w:szCs w:val="20"/>
          <w:rtl/>
        </w:rPr>
      </w:pPr>
      <w:r w:rsidRPr="00BA67FC">
        <w:rPr>
          <w:rFonts w:cs="B Nazanin"/>
          <w:b/>
          <w:bCs/>
          <w:sz w:val="20"/>
          <w:szCs w:val="20"/>
          <w:rtl/>
        </w:rPr>
        <w:t xml:space="preserve">چه بسا که خداوند (بعدا) بين (شما </w:t>
      </w:r>
      <w:r w:rsidRPr="00BA67FC">
        <w:rPr>
          <w:rFonts w:cs="B Nazanin" w:hint="cs"/>
          <w:b/>
          <w:bCs/>
          <w:sz w:val="20"/>
          <w:szCs w:val="20"/>
          <w:rtl/>
        </w:rPr>
        <w:t>و</w:t>
      </w:r>
      <w:r w:rsidRPr="00BA67FC">
        <w:rPr>
          <w:rFonts w:cs="B Nazanin"/>
          <w:b/>
          <w:bCs/>
          <w:sz w:val="20"/>
          <w:szCs w:val="20"/>
          <w:rtl/>
        </w:rPr>
        <w:t>) همانها که با آنان (بخاطر خدا) دشمني کرده ايد دوستي بر قرار کند. و خداوند تواناست، و خداوند بخشنده مهربان است.</w:t>
      </w:r>
      <w:r w:rsidRPr="00BA67FC">
        <w:rPr>
          <w:rFonts w:cs="B Nazanin" w:hint="cs"/>
          <w:b/>
          <w:bCs/>
          <w:sz w:val="20"/>
          <w:szCs w:val="20"/>
          <w:rtl/>
        </w:rPr>
        <w:t xml:space="preserve">(7) </w:t>
      </w:r>
      <w:r w:rsidRPr="00BA67FC">
        <w:rPr>
          <w:rFonts w:cs="B Nazanin"/>
          <w:b/>
          <w:bCs/>
          <w:sz w:val="20"/>
          <w:szCs w:val="20"/>
          <w:rtl/>
        </w:rPr>
        <w:t>در مورد آنانکه در امر دين با شما مبارزه نکردند و شما را از ديارتان اخراج نکردند، خداوند نهي تان نمي کند که به آنان نيکي کنيد و درباره آنان رفتار عادلانه داشته باشيد. زيرا که خداوند عدالت پيشگان را دوست ميدارد.</w:t>
      </w:r>
      <w:r w:rsidRPr="00BA67FC">
        <w:rPr>
          <w:rFonts w:cs="B Nazanin" w:hint="cs"/>
          <w:b/>
          <w:bCs/>
          <w:sz w:val="20"/>
          <w:szCs w:val="20"/>
          <w:rtl/>
        </w:rPr>
        <w:t xml:space="preserve">(8) </w:t>
      </w:r>
      <w:r w:rsidRPr="00BA67FC">
        <w:rPr>
          <w:rFonts w:cs="B Nazanin"/>
          <w:b/>
          <w:bCs/>
          <w:sz w:val="20"/>
          <w:szCs w:val="20"/>
          <w:rtl/>
        </w:rPr>
        <w:t>خداوند فقط شما را نهي مي کند که کساني را که در امر دين با شما مبارزه کردند و شما را از ديارتان بيرون کردند و يا در اين کار پشتيباني کردند، دوست بداريد. و هر کس که دوستشان بدارد از ظالمان است.</w:t>
      </w:r>
      <w:r w:rsidRPr="00BA67FC">
        <w:rPr>
          <w:rFonts w:cs="B Nazanin" w:hint="cs"/>
          <w:b/>
          <w:bCs/>
          <w:sz w:val="20"/>
          <w:szCs w:val="20"/>
          <w:rtl/>
        </w:rPr>
        <w:t>(9)</w:t>
      </w:r>
      <w:r>
        <w:rPr>
          <w:rFonts w:cs="B Nazanin" w:hint="cs"/>
          <w:b/>
          <w:bCs/>
          <w:sz w:val="20"/>
          <w:szCs w:val="20"/>
          <w:rtl/>
        </w:rPr>
        <w:tab/>
      </w:r>
      <w:r w:rsidR="007A14F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834F8E" w:rsidRPr="00352723" w:rsidTr="00834F8E">
        <w:trPr>
          <w:trHeight w:val="350"/>
        </w:trPr>
        <w:tc>
          <w:tcPr>
            <w:tcW w:w="5940" w:type="dxa"/>
          </w:tcPr>
          <w:p w:rsidR="00834F8E" w:rsidRPr="00352723" w:rsidRDefault="0014225E" w:rsidP="00834F8E">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مقررات مربوط به تنظيم روابط خارجي با اقوام و ملل ديگر</w:t>
            </w:r>
          </w:p>
        </w:tc>
      </w:tr>
    </w:tbl>
    <w:p w:rsidR="00834F8E" w:rsidRPr="00B2761F" w:rsidRDefault="00834F8E" w:rsidP="00834F8E">
      <w:pPr>
        <w:widowControl w:val="0"/>
        <w:bidi/>
        <w:ind w:left="-249"/>
        <w:jc w:val="both"/>
        <w:rPr>
          <w:rFonts w:cs="Traditional Arabic"/>
          <w:b/>
          <w:bCs/>
          <w:color w:val="000000"/>
          <w:sz w:val="20"/>
          <w:szCs w:val="20"/>
          <w:rtl/>
        </w:rPr>
      </w:pPr>
    </w:p>
    <w:p w:rsidR="00B2761F" w:rsidRPr="00B2761F" w:rsidRDefault="00B2761F" w:rsidP="00C82A37">
      <w:pPr>
        <w:bidi/>
        <w:ind w:left="-249"/>
        <w:jc w:val="center"/>
        <w:rPr>
          <w:rFonts w:cs="B Nazanin"/>
          <w:b/>
          <w:bCs/>
          <w:color w:val="000000"/>
          <w:sz w:val="20"/>
          <w:szCs w:val="20"/>
          <w:u w:val="single"/>
          <w:rtl/>
          <w:lang w:bidi="fa-IR"/>
        </w:rPr>
      </w:pPr>
      <w:r w:rsidRPr="00B2761F">
        <w:rPr>
          <w:rFonts w:cs="B Nazanin" w:hint="cs"/>
          <w:b/>
          <w:bCs/>
          <w:color w:val="000000"/>
          <w:sz w:val="20"/>
          <w:szCs w:val="20"/>
          <w:u w:val="single"/>
          <w:rtl/>
          <w:lang w:bidi="fa-IR"/>
        </w:rPr>
        <w:t>ممتحنه</w:t>
      </w:r>
      <w:r w:rsidR="001376D0">
        <w:rPr>
          <w:rFonts w:cs="B Nazanin" w:hint="cs"/>
          <w:b/>
          <w:bCs/>
          <w:color w:val="000000"/>
          <w:sz w:val="20"/>
          <w:szCs w:val="20"/>
          <w:u w:val="single"/>
          <w:rtl/>
          <w:lang w:bidi="fa-IR"/>
        </w:rPr>
        <w:t xml:space="preserve">4     </w:t>
      </w:r>
      <w:r w:rsidRPr="00B2761F">
        <w:rPr>
          <w:rFonts w:cs="B Nazanin" w:hint="cs"/>
          <w:b/>
          <w:bCs/>
          <w:color w:val="000000"/>
          <w:sz w:val="20"/>
          <w:szCs w:val="20"/>
          <w:u w:val="single"/>
          <w:rtl/>
          <w:lang w:bidi="fa-IR"/>
        </w:rPr>
        <w:t xml:space="preserve"> آیات 10 تا 12</w:t>
      </w:r>
    </w:p>
    <w:p w:rsidR="00B2761F" w:rsidRDefault="00B2761F" w:rsidP="00EB4264">
      <w:pPr>
        <w:widowControl w:val="0"/>
        <w:bidi/>
        <w:ind w:left="-249"/>
        <w:jc w:val="both"/>
        <w:rPr>
          <w:rFonts w:cs="B Nazanin"/>
          <w:color w:val="FF0000"/>
          <w:sz w:val="20"/>
          <w:szCs w:val="20"/>
          <w:rtl/>
          <w:lang w:bidi="fa-IR"/>
        </w:rPr>
      </w:pPr>
      <w:r w:rsidRPr="00B2761F">
        <w:rPr>
          <w:rFonts w:cs="Traditional Arabic" w:hint="eastAsia"/>
          <w:b/>
          <w:bCs/>
          <w:color w:val="000000"/>
          <w:sz w:val="20"/>
          <w:szCs w:val="20"/>
          <w:rtl/>
        </w:rPr>
        <w:t>يَا</w:t>
      </w:r>
      <w:r w:rsidRPr="00B2761F">
        <w:rPr>
          <w:rFonts w:cs="Traditional Arabic"/>
          <w:b/>
          <w:bCs/>
          <w:color w:val="000000"/>
          <w:sz w:val="20"/>
          <w:szCs w:val="20"/>
          <w:rtl/>
        </w:rPr>
        <w:t xml:space="preserve"> أَيُّهَا الَّذِينَ </w:t>
      </w:r>
      <w:r w:rsidRPr="00B2761F">
        <w:rPr>
          <w:rFonts w:cs="Traditional Arabic" w:hint="eastAsia"/>
          <w:b/>
          <w:bCs/>
          <w:color w:val="000000"/>
          <w:sz w:val="20"/>
          <w:szCs w:val="20"/>
          <w:rtl/>
        </w:rPr>
        <w:t>آمَنُوا</w:t>
      </w:r>
      <w:r w:rsidRPr="00B2761F">
        <w:rPr>
          <w:rFonts w:cs="Traditional Arabic"/>
          <w:b/>
          <w:bCs/>
          <w:color w:val="000000"/>
          <w:sz w:val="20"/>
          <w:szCs w:val="20"/>
          <w:rtl/>
        </w:rPr>
        <w:t xml:space="preserve"> </w:t>
      </w:r>
      <w:r w:rsidR="00541AD6">
        <w:rPr>
          <w:rFonts w:cs="B Nazanin" w:hint="cs"/>
          <w:color w:val="FF0000"/>
          <w:sz w:val="20"/>
          <w:szCs w:val="20"/>
          <w:rtl/>
          <w:lang w:bidi="fa-IR"/>
        </w:rPr>
        <w:t>«مسلمانان»</w:t>
      </w:r>
      <w:r w:rsidR="00D86C92">
        <w:rPr>
          <w:rFonts w:cs="B Nazanin" w:hint="cs"/>
          <w:color w:val="FF0000"/>
          <w:sz w:val="20"/>
          <w:szCs w:val="20"/>
          <w:rtl/>
          <w:lang w:bidi="fa-IR"/>
        </w:rPr>
        <w:t xml:space="preserve"> </w:t>
      </w:r>
      <w:r w:rsidRPr="00B2761F">
        <w:rPr>
          <w:rFonts w:cs="Traditional Arabic"/>
          <w:b/>
          <w:bCs/>
          <w:color w:val="000000"/>
          <w:sz w:val="20"/>
          <w:szCs w:val="20"/>
          <w:rtl/>
        </w:rPr>
        <w:t xml:space="preserve">إِذَا جَاءكُمُ الْمُؤْمِنَاتُ مُهَاجِرَاتٍ فَامْتَحِنُوهُنَّ </w:t>
      </w:r>
      <w:r w:rsidR="002D5FFD">
        <w:rPr>
          <w:rFonts w:cs="B Nazanin" w:hint="cs"/>
          <w:color w:val="FF0000"/>
          <w:sz w:val="20"/>
          <w:szCs w:val="20"/>
          <w:rtl/>
          <w:lang w:bidi="fa-IR"/>
        </w:rPr>
        <w:t>«مهاجرت»</w:t>
      </w:r>
      <w:r w:rsidR="001A6DD3">
        <w:rPr>
          <w:rFonts w:cs="B Nazanin" w:hint="cs"/>
          <w:color w:val="FF0000"/>
          <w:sz w:val="20"/>
          <w:szCs w:val="20"/>
          <w:rtl/>
          <w:lang w:bidi="fa-IR"/>
        </w:rPr>
        <w:t xml:space="preserve"> </w:t>
      </w:r>
      <w:r w:rsidRPr="00B2761F">
        <w:rPr>
          <w:rFonts w:cs="Traditional Arabic"/>
          <w:b/>
          <w:bCs/>
          <w:color w:val="000000"/>
          <w:sz w:val="20"/>
          <w:szCs w:val="20"/>
          <w:rtl/>
        </w:rPr>
        <w:t xml:space="preserve">اللَّهُ </w:t>
      </w:r>
      <w:r w:rsidRPr="00B2761F">
        <w:rPr>
          <w:rFonts w:cs="Traditional Arabic" w:hint="eastAsia"/>
          <w:b/>
          <w:bCs/>
          <w:color w:val="000000"/>
          <w:sz w:val="20"/>
          <w:szCs w:val="20"/>
          <w:rtl/>
        </w:rPr>
        <w:t>أَعْلَمُ</w:t>
      </w:r>
      <w:r w:rsidRPr="00B2761F">
        <w:rPr>
          <w:rFonts w:cs="Traditional Arabic"/>
          <w:b/>
          <w:bCs/>
          <w:color w:val="000000"/>
          <w:sz w:val="20"/>
          <w:szCs w:val="20"/>
          <w:rtl/>
        </w:rPr>
        <w:t xml:space="preserve"> بِإِيمَانِهِنَّ </w:t>
      </w:r>
      <w:r w:rsidR="001A6DD3">
        <w:rPr>
          <w:rFonts w:cs="B Nazanin" w:hint="cs"/>
          <w:color w:val="FF0000"/>
          <w:sz w:val="20"/>
          <w:szCs w:val="20"/>
          <w:rtl/>
          <w:lang w:bidi="fa-IR"/>
        </w:rPr>
        <w:t xml:space="preserve">ذاتی </w:t>
      </w:r>
      <w:r w:rsidRPr="00B2761F">
        <w:rPr>
          <w:rFonts w:cs="Traditional Arabic"/>
          <w:b/>
          <w:bCs/>
          <w:color w:val="000000"/>
          <w:sz w:val="20"/>
          <w:szCs w:val="20"/>
          <w:rtl/>
        </w:rPr>
        <w:t xml:space="preserve">فَإِنْ عَلِمْتُمُوهُنَّ مُؤْمِنَاتٍ فَلَا </w:t>
      </w:r>
      <w:r w:rsidRPr="00B2761F">
        <w:rPr>
          <w:rFonts w:cs="Traditional Arabic" w:hint="eastAsia"/>
          <w:b/>
          <w:bCs/>
          <w:color w:val="000000"/>
          <w:sz w:val="20"/>
          <w:szCs w:val="20"/>
          <w:rtl/>
        </w:rPr>
        <w:t>تَرْجِعُوهُنَّ</w:t>
      </w:r>
      <w:r w:rsidRPr="00B2761F">
        <w:rPr>
          <w:rFonts w:cs="Traditional Arabic"/>
          <w:b/>
          <w:bCs/>
          <w:color w:val="000000"/>
          <w:sz w:val="20"/>
          <w:szCs w:val="20"/>
          <w:rtl/>
        </w:rPr>
        <w:t xml:space="preserve"> إِلَى الْكُفَّارِ لَا هُنَّ حِلٌّ لَّهُمْ وَلَا هُمْ يَحِلُّونَ </w:t>
      </w:r>
      <w:r w:rsidRPr="00B2761F">
        <w:rPr>
          <w:rFonts w:cs="Traditional Arabic" w:hint="eastAsia"/>
          <w:b/>
          <w:bCs/>
          <w:color w:val="000000"/>
          <w:sz w:val="20"/>
          <w:szCs w:val="20"/>
          <w:rtl/>
        </w:rPr>
        <w:t>لَهُنَّ</w:t>
      </w:r>
      <w:r w:rsidRPr="00B2761F">
        <w:rPr>
          <w:rFonts w:cs="Traditional Arabic"/>
          <w:b/>
          <w:bCs/>
          <w:color w:val="000000"/>
          <w:sz w:val="20"/>
          <w:szCs w:val="20"/>
          <w:rtl/>
        </w:rPr>
        <w:t xml:space="preserve"> وَآتُوهُم مَّا أَنفَقُوا </w:t>
      </w:r>
      <w:r w:rsidR="002D5FFD">
        <w:rPr>
          <w:rFonts w:cs="B Nazanin" w:hint="cs"/>
          <w:color w:val="FF0000"/>
          <w:sz w:val="20"/>
          <w:szCs w:val="20"/>
          <w:rtl/>
          <w:lang w:bidi="fa-IR"/>
        </w:rPr>
        <w:t>«مهاجرت»</w:t>
      </w:r>
      <w:r w:rsidR="00A43ABE">
        <w:rPr>
          <w:rFonts w:cs="B Nazanin" w:hint="cs"/>
          <w:color w:val="FF0000"/>
          <w:sz w:val="20"/>
          <w:szCs w:val="20"/>
          <w:rtl/>
          <w:lang w:bidi="fa-IR"/>
        </w:rPr>
        <w:t xml:space="preserve"> </w:t>
      </w:r>
      <w:r w:rsidRPr="00B2761F">
        <w:rPr>
          <w:rFonts w:cs="Traditional Arabic"/>
          <w:b/>
          <w:bCs/>
          <w:color w:val="000000"/>
          <w:sz w:val="20"/>
          <w:szCs w:val="20"/>
          <w:rtl/>
        </w:rPr>
        <w:t xml:space="preserve">وَلَا جُنَاحَ عَلَيْكُمْ أَن تَنكِحُوهُنَّ </w:t>
      </w:r>
      <w:r w:rsidRPr="00B2761F">
        <w:rPr>
          <w:rFonts w:cs="Traditional Arabic" w:hint="eastAsia"/>
          <w:b/>
          <w:bCs/>
          <w:color w:val="000000"/>
          <w:sz w:val="20"/>
          <w:szCs w:val="20"/>
          <w:rtl/>
        </w:rPr>
        <w:t>إِذَا</w:t>
      </w:r>
      <w:r w:rsidRPr="00B2761F">
        <w:rPr>
          <w:rFonts w:cs="Traditional Arabic"/>
          <w:b/>
          <w:bCs/>
          <w:color w:val="000000"/>
          <w:sz w:val="20"/>
          <w:szCs w:val="20"/>
          <w:rtl/>
        </w:rPr>
        <w:t xml:space="preserve"> آتَيْتُمُوهُنَّ أُجُورَهُنَّ وَلَا تُمْسِكُوا بِعِصَمِ الْكَوَافِرِ </w:t>
      </w:r>
      <w:r w:rsidR="00354C03">
        <w:rPr>
          <w:rFonts w:cs="B Nazanin" w:hint="cs"/>
          <w:color w:val="FF0000"/>
          <w:sz w:val="20"/>
          <w:szCs w:val="20"/>
          <w:rtl/>
          <w:lang w:bidi="fa-IR"/>
        </w:rPr>
        <w:t xml:space="preserve">«ازدواج» </w:t>
      </w:r>
      <w:r w:rsidR="00A43ABE">
        <w:rPr>
          <w:rFonts w:cs="B Nazanin" w:hint="cs"/>
          <w:color w:val="FF0000"/>
          <w:sz w:val="20"/>
          <w:szCs w:val="20"/>
          <w:rtl/>
          <w:lang w:bidi="fa-IR"/>
        </w:rPr>
        <w:t xml:space="preserve"> </w:t>
      </w:r>
      <w:r w:rsidRPr="00B2761F">
        <w:rPr>
          <w:rFonts w:cs="Traditional Arabic" w:hint="eastAsia"/>
          <w:b/>
          <w:bCs/>
          <w:color w:val="000000"/>
          <w:sz w:val="20"/>
          <w:szCs w:val="20"/>
          <w:rtl/>
        </w:rPr>
        <w:t>وَاسْأَلُوا</w:t>
      </w:r>
      <w:r w:rsidRPr="00B2761F">
        <w:rPr>
          <w:rFonts w:cs="Traditional Arabic"/>
          <w:b/>
          <w:bCs/>
          <w:color w:val="000000"/>
          <w:sz w:val="20"/>
          <w:szCs w:val="20"/>
          <w:rtl/>
        </w:rPr>
        <w:t xml:space="preserve"> مَا أَنفَقْتُمْ وَلْيَسْأَلُوا مَا أَنفَقُوا</w:t>
      </w:r>
      <w:r w:rsidR="00A43ABE" w:rsidRPr="00A43ABE">
        <w:rPr>
          <w:rFonts w:cs="B Nazanin" w:hint="cs"/>
          <w:color w:val="FF0000"/>
          <w:sz w:val="20"/>
          <w:szCs w:val="20"/>
          <w:rtl/>
          <w:lang w:bidi="fa-IR"/>
        </w:rPr>
        <w:t xml:space="preserve"> </w:t>
      </w:r>
      <w:r w:rsidR="002D5FFD">
        <w:rPr>
          <w:rFonts w:cs="B Nazanin" w:hint="cs"/>
          <w:color w:val="FF0000"/>
          <w:sz w:val="20"/>
          <w:szCs w:val="20"/>
          <w:rtl/>
          <w:lang w:bidi="fa-IR"/>
        </w:rPr>
        <w:t>«مهاجرت»</w:t>
      </w:r>
      <w:r w:rsidR="00A43ABE">
        <w:rPr>
          <w:rFonts w:cs="B Nazanin" w:hint="cs"/>
          <w:color w:val="FF0000"/>
          <w:sz w:val="20"/>
          <w:szCs w:val="20"/>
          <w:rtl/>
          <w:lang w:bidi="fa-IR"/>
        </w:rPr>
        <w:t xml:space="preserve"> </w:t>
      </w:r>
      <w:r w:rsidR="00AF3735">
        <w:rPr>
          <w:rFonts w:cs="B Nazanin" w:hint="cs"/>
          <w:color w:val="FF0000"/>
          <w:sz w:val="20"/>
          <w:szCs w:val="20"/>
          <w:rtl/>
          <w:lang w:bidi="fa-IR"/>
        </w:rPr>
        <w:t xml:space="preserve">- </w:t>
      </w:r>
      <w:r w:rsidR="006D5BFE">
        <w:rPr>
          <w:rFonts w:cs="B Nazanin" w:hint="cs"/>
          <w:color w:val="FF0000"/>
          <w:sz w:val="20"/>
          <w:szCs w:val="20"/>
          <w:rtl/>
          <w:lang w:bidi="fa-IR"/>
        </w:rPr>
        <w:t>«بشر»</w:t>
      </w:r>
      <w:r w:rsidR="00AF3735" w:rsidRPr="00B2761F">
        <w:rPr>
          <w:rFonts w:cs="Traditional Arabic"/>
          <w:b/>
          <w:bCs/>
          <w:color w:val="000000"/>
          <w:sz w:val="20"/>
          <w:szCs w:val="20"/>
          <w:rtl/>
        </w:rPr>
        <w:t xml:space="preserve"> </w:t>
      </w:r>
      <w:r w:rsidRPr="00B2761F">
        <w:rPr>
          <w:rFonts w:cs="Traditional Arabic"/>
          <w:b/>
          <w:bCs/>
          <w:color w:val="000000"/>
          <w:sz w:val="20"/>
          <w:szCs w:val="20"/>
          <w:rtl/>
        </w:rPr>
        <w:t xml:space="preserve">ذَلِكُمْ حُكْمُ اللَّهِ </w:t>
      </w:r>
      <w:r w:rsidRPr="00B2761F">
        <w:rPr>
          <w:rFonts w:cs="Traditional Arabic" w:hint="eastAsia"/>
          <w:b/>
          <w:bCs/>
          <w:color w:val="000000"/>
          <w:sz w:val="20"/>
          <w:szCs w:val="20"/>
          <w:rtl/>
        </w:rPr>
        <w:t>يَحْكُمُ</w:t>
      </w:r>
      <w:r w:rsidRPr="00B2761F">
        <w:rPr>
          <w:rFonts w:cs="Traditional Arabic"/>
          <w:b/>
          <w:bCs/>
          <w:color w:val="000000"/>
          <w:sz w:val="20"/>
          <w:szCs w:val="20"/>
          <w:rtl/>
        </w:rPr>
        <w:t xml:space="preserve"> بَيْنَكُمْ </w:t>
      </w:r>
      <w:r w:rsidR="00A43ABE">
        <w:rPr>
          <w:rFonts w:cs="B Nazanin" w:hint="cs"/>
          <w:color w:val="FF0000"/>
          <w:sz w:val="20"/>
          <w:szCs w:val="20"/>
          <w:rtl/>
          <w:lang w:bidi="fa-IR"/>
        </w:rPr>
        <w:t xml:space="preserve">احکامی </w:t>
      </w:r>
      <w:r w:rsidRPr="00B2761F">
        <w:rPr>
          <w:rFonts w:cs="Traditional Arabic"/>
          <w:b/>
          <w:bCs/>
          <w:color w:val="000000"/>
          <w:sz w:val="20"/>
          <w:szCs w:val="20"/>
          <w:rtl/>
        </w:rPr>
        <w:t>وَاللَّهُ عَلِيمٌ حَكِيمٌ ﴿10﴾</w:t>
      </w:r>
      <w:r w:rsidR="00A43ABE" w:rsidRPr="00A43ABE">
        <w:rPr>
          <w:rFonts w:cs="B Nazanin" w:hint="cs"/>
          <w:color w:val="FF0000"/>
          <w:sz w:val="20"/>
          <w:szCs w:val="20"/>
          <w:rtl/>
          <w:lang w:bidi="fa-IR"/>
        </w:rPr>
        <w:t xml:space="preserve"> </w:t>
      </w:r>
      <w:r w:rsidR="00A43ABE">
        <w:rPr>
          <w:rFonts w:cs="B Nazanin" w:hint="cs"/>
          <w:color w:val="FF0000"/>
          <w:sz w:val="20"/>
          <w:szCs w:val="20"/>
          <w:rtl/>
          <w:lang w:bidi="fa-IR"/>
        </w:rPr>
        <w:t>ذاتی</w:t>
      </w:r>
      <w:r w:rsidR="00AF3735">
        <w:rPr>
          <w:rFonts w:cs="B Nazanin" w:hint="cs"/>
          <w:color w:val="FF0000"/>
          <w:sz w:val="20"/>
          <w:szCs w:val="20"/>
          <w:rtl/>
          <w:lang w:bidi="fa-IR"/>
        </w:rPr>
        <w:t xml:space="preserve"> </w:t>
      </w:r>
      <w:r w:rsidRPr="00B2761F">
        <w:rPr>
          <w:rFonts w:cs="Traditional Arabic"/>
          <w:b/>
          <w:bCs/>
          <w:color w:val="000000"/>
          <w:sz w:val="20"/>
          <w:szCs w:val="20"/>
          <w:rtl/>
        </w:rPr>
        <w:t xml:space="preserve"> </w:t>
      </w:r>
      <w:r w:rsidRPr="00B2761F">
        <w:rPr>
          <w:rFonts w:cs="Traditional Arabic" w:hint="eastAsia"/>
          <w:b/>
          <w:bCs/>
          <w:color w:val="000000"/>
          <w:sz w:val="20"/>
          <w:szCs w:val="20"/>
          <w:rtl/>
        </w:rPr>
        <w:t>وَإِن</w:t>
      </w:r>
      <w:r w:rsidRPr="00B2761F">
        <w:rPr>
          <w:rFonts w:cs="Traditional Arabic"/>
          <w:b/>
          <w:bCs/>
          <w:color w:val="000000"/>
          <w:sz w:val="20"/>
          <w:szCs w:val="20"/>
          <w:rtl/>
        </w:rPr>
        <w:t xml:space="preserve"> فَاتَكُمْ شَيْءٌ مِّنْ أَزْوَاجِكُمْ إِلَى </w:t>
      </w:r>
      <w:r w:rsidRPr="00B2761F">
        <w:rPr>
          <w:rFonts w:cs="Traditional Arabic" w:hint="eastAsia"/>
          <w:b/>
          <w:bCs/>
          <w:color w:val="000000"/>
          <w:sz w:val="20"/>
          <w:szCs w:val="20"/>
          <w:rtl/>
        </w:rPr>
        <w:t>الْكُفَّارِ</w:t>
      </w:r>
      <w:r w:rsidRPr="00B2761F">
        <w:rPr>
          <w:rFonts w:cs="Traditional Arabic"/>
          <w:b/>
          <w:bCs/>
          <w:color w:val="000000"/>
          <w:sz w:val="20"/>
          <w:szCs w:val="20"/>
          <w:rtl/>
        </w:rPr>
        <w:t xml:space="preserve"> فَعَاقَبْتُمْ فَآتُوا الَّذِينَ ذَهَبَتْ أَزْوَاجُهُم مِّثْلَ مَا </w:t>
      </w:r>
      <w:r w:rsidRPr="00B2761F">
        <w:rPr>
          <w:rFonts w:cs="Traditional Arabic" w:hint="eastAsia"/>
          <w:b/>
          <w:bCs/>
          <w:color w:val="000000"/>
          <w:sz w:val="20"/>
          <w:szCs w:val="20"/>
          <w:rtl/>
        </w:rPr>
        <w:t>أَنفَقُوا</w:t>
      </w:r>
      <w:r w:rsidR="00BB1DD5" w:rsidRPr="00BB1DD5">
        <w:rPr>
          <w:rFonts w:cs="B Nazanin" w:hint="cs"/>
          <w:color w:val="FF0000"/>
          <w:sz w:val="20"/>
          <w:szCs w:val="20"/>
          <w:rtl/>
          <w:lang w:bidi="fa-IR"/>
        </w:rPr>
        <w:t xml:space="preserve"> </w:t>
      </w:r>
      <w:r w:rsidR="002D5FFD">
        <w:rPr>
          <w:rFonts w:cs="B Nazanin" w:hint="cs"/>
          <w:color w:val="FF0000"/>
          <w:sz w:val="20"/>
          <w:szCs w:val="20"/>
          <w:rtl/>
          <w:lang w:bidi="fa-IR"/>
        </w:rPr>
        <w:t>«مهاجرت»</w:t>
      </w:r>
      <w:r w:rsidR="00AF3735" w:rsidRPr="00AF3735">
        <w:rPr>
          <w:rFonts w:cs="B Nazanin" w:hint="cs"/>
          <w:color w:val="FF0000"/>
          <w:sz w:val="20"/>
          <w:szCs w:val="20"/>
          <w:rtl/>
          <w:lang w:bidi="fa-IR"/>
        </w:rPr>
        <w:t xml:space="preserve"> </w:t>
      </w:r>
      <w:r w:rsidR="00AF3735">
        <w:rPr>
          <w:rFonts w:cs="B Nazanin" w:hint="cs"/>
          <w:color w:val="FF0000"/>
          <w:sz w:val="20"/>
          <w:szCs w:val="20"/>
          <w:rtl/>
          <w:lang w:bidi="fa-IR"/>
        </w:rPr>
        <w:t xml:space="preserve">- </w:t>
      </w:r>
      <w:r w:rsidR="00EB4264">
        <w:rPr>
          <w:rFonts w:cs="B Nazanin" w:hint="cs"/>
          <w:color w:val="FF0000"/>
          <w:sz w:val="20"/>
          <w:szCs w:val="20"/>
          <w:rtl/>
          <w:lang w:bidi="fa-IR"/>
        </w:rPr>
        <w:t>«</w:t>
      </w:r>
      <w:r w:rsidR="00EB4264" w:rsidRPr="009F6D37">
        <w:rPr>
          <w:rFonts w:cs="B Nazanin" w:hint="cs"/>
          <w:color w:val="FF0000"/>
          <w:sz w:val="20"/>
          <w:szCs w:val="20"/>
          <w:rtl/>
          <w:lang w:bidi="fa-IR"/>
        </w:rPr>
        <w:t>بشر</w:t>
      </w:r>
      <w:r w:rsidR="00EB4264">
        <w:rPr>
          <w:rFonts w:cs="B Nazanin" w:hint="cs"/>
          <w:color w:val="FF0000"/>
          <w:sz w:val="20"/>
          <w:szCs w:val="20"/>
          <w:rtl/>
          <w:lang w:bidi="fa-IR"/>
        </w:rPr>
        <w:t xml:space="preserve">» </w:t>
      </w:r>
      <w:r w:rsidRPr="00B2761F">
        <w:rPr>
          <w:rFonts w:cs="Traditional Arabic"/>
          <w:b/>
          <w:bCs/>
          <w:color w:val="000000"/>
          <w:sz w:val="20"/>
          <w:szCs w:val="20"/>
          <w:rtl/>
        </w:rPr>
        <w:t xml:space="preserve">وَاتَّقُوا اللَّهَ الَّذِي أَنتُم بِهِ مُؤْمِنُونَ ﴿11﴾ </w:t>
      </w:r>
      <w:r w:rsidRPr="00B2761F">
        <w:rPr>
          <w:rFonts w:cs="Traditional Arabic" w:hint="eastAsia"/>
          <w:b/>
          <w:bCs/>
          <w:color w:val="000000"/>
          <w:sz w:val="20"/>
          <w:szCs w:val="20"/>
          <w:rtl/>
        </w:rPr>
        <w:t>يَا</w:t>
      </w:r>
      <w:r w:rsidRPr="00B2761F">
        <w:rPr>
          <w:rFonts w:cs="Traditional Arabic"/>
          <w:b/>
          <w:bCs/>
          <w:color w:val="000000"/>
          <w:sz w:val="20"/>
          <w:szCs w:val="20"/>
          <w:rtl/>
        </w:rPr>
        <w:t xml:space="preserve"> أَيُّهَا النَّبِيُّ إِذَا جَاءكَ الْمُؤْمِنَاتُ </w:t>
      </w:r>
      <w:r w:rsidRPr="00B2761F">
        <w:rPr>
          <w:rFonts w:cs="Traditional Arabic" w:hint="eastAsia"/>
          <w:b/>
          <w:bCs/>
          <w:color w:val="000000"/>
          <w:sz w:val="20"/>
          <w:szCs w:val="20"/>
          <w:rtl/>
        </w:rPr>
        <w:t>يُبَايِعْنَكَ</w:t>
      </w:r>
      <w:r w:rsidRPr="00B2761F">
        <w:rPr>
          <w:rFonts w:cs="Traditional Arabic"/>
          <w:b/>
          <w:bCs/>
          <w:color w:val="000000"/>
          <w:sz w:val="20"/>
          <w:szCs w:val="20"/>
          <w:rtl/>
        </w:rPr>
        <w:t xml:space="preserve"> عَلَى أَن لَّا يُشْرِكْنَ بِاللَّهِ شَيْئًا وَلَا يَسْرِقْنَ وَلَا </w:t>
      </w:r>
      <w:r w:rsidRPr="00B2761F">
        <w:rPr>
          <w:rFonts w:cs="Traditional Arabic" w:hint="eastAsia"/>
          <w:b/>
          <w:bCs/>
          <w:color w:val="000000"/>
          <w:sz w:val="20"/>
          <w:szCs w:val="20"/>
          <w:rtl/>
        </w:rPr>
        <w:t>يَزْنِينَ</w:t>
      </w:r>
      <w:r w:rsidRPr="00B2761F">
        <w:rPr>
          <w:rFonts w:cs="Traditional Arabic"/>
          <w:b/>
          <w:bCs/>
          <w:color w:val="000000"/>
          <w:sz w:val="20"/>
          <w:szCs w:val="20"/>
          <w:rtl/>
        </w:rPr>
        <w:t xml:space="preserve"> وَلَا يَقْتُلْنَ أَوْلَادَهُنَّ وَلَا يَأْتِينَ بِبُهْتَانٍ </w:t>
      </w:r>
      <w:r w:rsidRPr="00B2761F">
        <w:rPr>
          <w:rFonts w:cs="Traditional Arabic" w:hint="eastAsia"/>
          <w:b/>
          <w:bCs/>
          <w:color w:val="000000"/>
          <w:sz w:val="20"/>
          <w:szCs w:val="20"/>
          <w:rtl/>
        </w:rPr>
        <w:t>يَفْتَرِينَهُ</w:t>
      </w:r>
      <w:r w:rsidRPr="00B2761F">
        <w:rPr>
          <w:rFonts w:cs="Traditional Arabic"/>
          <w:b/>
          <w:bCs/>
          <w:color w:val="000000"/>
          <w:sz w:val="20"/>
          <w:szCs w:val="20"/>
          <w:rtl/>
        </w:rPr>
        <w:t xml:space="preserve"> بَيْنَ أَيْدِيهِنَّ وَأَرْجُلِهِنَّ وَلَا يَعْصِينَكَ فِي </w:t>
      </w:r>
      <w:r w:rsidRPr="00B2761F">
        <w:rPr>
          <w:rFonts w:cs="Traditional Arabic" w:hint="eastAsia"/>
          <w:b/>
          <w:bCs/>
          <w:color w:val="000000"/>
          <w:sz w:val="20"/>
          <w:szCs w:val="20"/>
          <w:rtl/>
        </w:rPr>
        <w:t>مَعْرُوفٍ</w:t>
      </w:r>
      <w:r w:rsidRPr="00B2761F">
        <w:rPr>
          <w:rFonts w:cs="Traditional Arabic"/>
          <w:b/>
          <w:bCs/>
          <w:color w:val="000000"/>
          <w:sz w:val="20"/>
          <w:szCs w:val="20"/>
          <w:rtl/>
        </w:rPr>
        <w:t xml:space="preserve"> فَبَايِعْهُنَّ وَاسْتَغْفِرْ لَهُنَّ اللَّهَ </w:t>
      </w:r>
      <w:r w:rsidR="002D5FFD">
        <w:rPr>
          <w:rFonts w:cs="B Nazanin" w:hint="cs"/>
          <w:color w:val="FF0000"/>
          <w:sz w:val="20"/>
          <w:szCs w:val="20"/>
          <w:rtl/>
          <w:lang w:bidi="fa-IR"/>
        </w:rPr>
        <w:t>«مهاجرت»</w:t>
      </w:r>
      <w:r w:rsidR="00BB1DD5" w:rsidRPr="00B2761F">
        <w:rPr>
          <w:rFonts w:cs="Traditional Arabic"/>
          <w:b/>
          <w:bCs/>
          <w:color w:val="000000"/>
          <w:sz w:val="20"/>
          <w:szCs w:val="20"/>
          <w:rtl/>
        </w:rPr>
        <w:t xml:space="preserve"> </w:t>
      </w:r>
      <w:r w:rsidRPr="00B2761F">
        <w:rPr>
          <w:rFonts w:cs="Traditional Arabic"/>
          <w:b/>
          <w:bCs/>
          <w:color w:val="000000"/>
          <w:sz w:val="20"/>
          <w:szCs w:val="20"/>
          <w:rtl/>
        </w:rPr>
        <w:t xml:space="preserve">إِنَّ اللَّهَ غَفُورٌ </w:t>
      </w:r>
      <w:r w:rsidRPr="00B2761F">
        <w:rPr>
          <w:rFonts w:cs="Traditional Arabic" w:hint="eastAsia"/>
          <w:b/>
          <w:bCs/>
          <w:color w:val="000000"/>
          <w:sz w:val="20"/>
          <w:szCs w:val="20"/>
          <w:rtl/>
        </w:rPr>
        <w:t>رَّحِيمٌ</w:t>
      </w:r>
      <w:r w:rsidRPr="00B2761F">
        <w:rPr>
          <w:rFonts w:cs="Traditional Arabic"/>
          <w:b/>
          <w:bCs/>
          <w:color w:val="000000"/>
          <w:sz w:val="20"/>
          <w:szCs w:val="20"/>
          <w:rtl/>
        </w:rPr>
        <w:t xml:space="preserve"> ﴿12﴾</w:t>
      </w:r>
      <w:r w:rsidR="00BB1DD5" w:rsidRPr="00BB1DD5">
        <w:rPr>
          <w:rFonts w:cs="B Nazanin" w:hint="cs"/>
          <w:color w:val="FF0000"/>
          <w:sz w:val="20"/>
          <w:szCs w:val="20"/>
          <w:rtl/>
          <w:lang w:bidi="fa-IR"/>
        </w:rPr>
        <w:t xml:space="preserve"> </w:t>
      </w:r>
      <w:r w:rsidR="00BB1DD5">
        <w:rPr>
          <w:rFonts w:cs="B Nazanin" w:hint="cs"/>
          <w:color w:val="FF0000"/>
          <w:sz w:val="20"/>
          <w:szCs w:val="20"/>
          <w:rtl/>
          <w:lang w:bidi="fa-IR"/>
        </w:rPr>
        <w:t xml:space="preserve">ذاتی </w:t>
      </w:r>
    </w:p>
    <w:p w:rsidR="007A14F4" w:rsidRDefault="00E77F28" w:rsidP="00E77F28">
      <w:pPr>
        <w:widowControl w:val="0"/>
        <w:bidi/>
        <w:ind w:left="-249"/>
        <w:jc w:val="both"/>
        <w:rPr>
          <w:rFonts w:cs="B Nazanin"/>
          <w:b/>
          <w:bCs/>
          <w:color w:val="000000"/>
          <w:sz w:val="20"/>
          <w:szCs w:val="20"/>
          <w:rtl/>
        </w:rPr>
      </w:pPr>
      <w:r w:rsidRPr="00BA67FC">
        <w:rPr>
          <w:rFonts w:cs="B Nazanin"/>
          <w:b/>
          <w:bCs/>
          <w:color w:val="000000"/>
          <w:sz w:val="20"/>
          <w:szCs w:val="20"/>
          <w:rtl/>
        </w:rPr>
        <w:lastRenderedPageBreak/>
        <w:t>اي مسلمانان! هنگامي که زنان مسلمان مهاجر بسوي شما آمدند امتحانشان کنيد. البته خداوند به ايمان آنها داناتر است. پس اگر آنها را مومنه يافتيد بسوي کفار برشان نگردانيد. نه اين ها براي آنها حلالند ونه آنها براي اينها. وآنچه آنها خرجشان کرده اند بهشان داديد و گناهي ندارد پس از اينکه اجر و مهرشان را بدهيد با آنان ازدواج کنيد. وبه دامن زنان کافر چنگ نيندازيد. بايد آنچه را که خرج کرده ايد مطالبه کنيد و آنها هم بايد آنچه خرج کرده اند مطالبه کنند. اين حکم خداست که بين شما حکم مي کند. و خداوند داناي فرزانه است.</w:t>
      </w:r>
      <w:r w:rsidRPr="00BA67FC">
        <w:rPr>
          <w:rFonts w:cs="B Nazanin" w:hint="cs"/>
          <w:b/>
          <w:bCs/>
          <w:color w:val="000000"/>
          <w:sz w:val="20"/>
          <w:szCs w:val="20"/>
          <w:rtl/>
        </w:rPr>
        <w:t xml:space="preserve">(10) </w:t>
      </w:r>
      <w:r w:rsidRPr="00BA67FC">
        <w:rPr>
          <w:rFonts w:cs="B Nazanin"/>
          <w:b/>
          <w:bCs/>
          <w:color w:val="000000"/>
          <w:sz w:val="20"/>
          <w:szCs w:val="20"/>
          <w:rtl/>
        </w:rPr>
        <w:t>و اگر از زنان شما بعضي ها بسوي کفار رفتند و شما موضوع را (وخرج و هزينه اي راکه کرده ايد) تعقيب نموديد،پس به كساني هم که زنانشان (ازپيش آنها) رفته اند همانند آنچه را که خرج کرده اند بدهيد. واز خدائي که به او ايمان پيدا کرده ايد پروا کنيد.</w:t>
      </w:r>
      <w:r w:rsidRPr="00BA67FC">
        <w:rPr>
          <w:rFonts w:cs="B Nazanin" w:hint="cs"/>
          <w:b/>
          <w:bCs/>
          <w:color w:val="000000"/>
          <w:sz w:val="20"/>
          <w:szCs w:val="20"/>
          <w:rtl/>
        </w:rPr>
        <w:t xml:space="preserve">(11) </w:t>
      </w:r>
      <w:r w:rsidRPr="00BA67FC">
        <w:rPr>
          <w:rFonts w:cs="B Nazanin"/>
          <w:b/>
          <w:bCs/>
          <w:color w:val="000000"/>
          <w:sz w:val="20"/>
          <w:szCs w:val="20"/>
          <w:rtl/>
        </w:rPr>
        <w:t>اي پيامبر! هنگامي که زنان مسلماني بسوي تو آمدند که با تو بيعت کنند که چيزي را با خدا وند شريک قرار ندهند، و سرقت نکنند، و زنا نکنند، و اولادشان را نکشند، و برآنچه بين دست وپايشان است به کسي بهتان نزنند، و درباره هيچ کار پسنديده اي با تو مخالفت نکنند، تو نيز بيعت آنان را بپذير و براي آنان از خداوند آمرزش بخواه زيرا که خداوند بخشنده مهربان است.</w:t>
      </w:r>
      <w:r w:rsidRPr="00BA67FC">
        <w:rPr>
          <w:rFonts w:cs="B Nazanin" w:hint="cs"/>
          <w:b/>
          <w:bCs/>
          <w:color w:val="000000"/>
          <w:sz w:val="20"/>
          <w:szCs w:val="20"/>
          <w:rtl/>
        </w:rPr>
        <w:t>(12)</w:t>
      </w:r>
      <w:r>
        <w:rPr>
          <w:rFonts w:cs="B Nazanin" w:hint="cs"/>
          <w:b/>
          <w:bCs/>
          <w:color w:val="000000"/>
          <w:sz w:val="20"/>
          <w:szCs w:val="20"/>
          <w:rtl/>
        </w:rPr>
        <w:tab/>
      </w:r>
      <w:r w:rsidR="007A14F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834F8E" w:rsidRPr="00352723" w:rsidTr="00834F8E">
        <w:trPr>
          <w:trHeight w:val="350"/>
        </w:trPr>
        <w:tc>
          <w:tcPr>
            <w:tcW w:w="5940" w:type="dxa"/>
          </w:tcPr>
          <w:p w:rsidR="00834F8E" w:rsidRPr="00352723" w:rsidRDefault="00E77F28" w:rsidP="00834F8E">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مقررات مربوط به زناني که تمايل به اسلام دارند</w:t>
            </w:r>
          </w:p>
        </w:tc>
      </w:tr>
    </w:tbl>
    <w:p w:rsidR="00834F8E" w:rsidRPr="00B2761F" w:rsidRDefault="00834F8E" w:rsidP="00834F8E">
      <w:pPr>
        <w:widowControl w:val="0"/>
        <w:bidi/>
        <w:ind w:left="-249"/>
        <w:jc w:val="both"/>
        <w:rPr>
          <w:rFonts w:cs="Traditional Arabic"/>
          <w:b/>
          <w:bCs/>
          <w:color w:val="000000"/>
          <w:sz w:val="20"/>
          <w:szCs w:val="20"/>
          <w:rtl/>
        </w:rPr>
      </w:pPr>
    </w:p>
    <w:p w:rsidR="00B2761F" w:rsidRPr="00B2761F" w:rsidRDefault="00B2761F" w:rsidP="00C82A37">
      <w:pPr>
        <w:bidi/>
        <w:ind w:left="-249"/>
        <w:jc w:val="center"/>
        <w:rPr>
          <w:rFonts w:cs="B Nazanin"/>
          <w:b/>
          <w:bCs/>
          <w:color w:val="000000"/>
          <w:sz w:val="20"/>
          <w:szCs w:val="20"/>
          <w:u w:val="single"/>
          <w:rtl/>
          <w:lang w:bidi="fa-IR"/>
        </w:rPr>
      </w:pPr>
      <w:r w:rsidRPr="00B2761F">
        <w:rPr>
          <w:rFonts w:cs="B Nazanin" w:hint="cs"/>
          <w:b/>
          <w:bCs/>
          <w:color w:val="000000"/>
          <w:sz w:val="20"/>
          <w:szCs w:val="20"/>
          <w:u w:val="single"/>
          <w:rtl/>
          <w:lang w:bidi="fa-IR"/>
        </w:rPr>
        <w:t>ممتحنه</w:t>
      </w:r>
      <w:r w:rsidR="001376D0">
        <w:rPr>
          <w:rFonts w:cs="B Nazanin" w:hint="cs"/>
          <w:b/>
          <w:bCs/>
          <w:color w:val="000000"/>
          <w:sz w:val="20"/>
          <w:szCs w:val="20"/>
          <w:u w:val="single"/>
          <w:rtl/>
          <w:lang w:bidi="fa-IR"/>
        </w:rPr>
        <w:t xml:space="preserve">5    </w:t>
      </w:r>
      <w:r w:rsidRPr="00B2761F">
        <w:rPr>
          <w:rFonts w:cs="B Nazanin" w:hint="cs"/>
          <w:b/>
          <w:bCs/>
          <w:color w:val="000000"/>
          <w:sz w:val="20"/>
          <w:szCs w:val="20"/>
          <w:u w:val="single"/>
          <w:rtl/>
          <w:lang w:bidi="fa-IR"/>
        </w:rPr>
        <w:t xml:space="preserve"> آیه 13</w:t>
      </w:r>
    </w:p>
    <w:p w:rsidR="001376D0" w:rsidRDefault="00B2761F" w:rsidP="003B1778">
      <w:pPr>
        <w:widowControl w:val="0"/>
        <w:bidi/>
        <w:ind w:left="-249"/>
        <w:rPr>
          <w:rFonts w:cs="B Nazanin"/>
          <w:color w:val="FF0000"/>
          <w:sz w:val="20"/>
          <w:szCs w:val="20"/>
          <w:rtl/>
          <w:lang w:bidi="fa-IR"/>
        </w:rPr>
      </w:pPr>
      <w:r w:rsidRPr="00B2761F">
        <w:rPr>
          <w:rFonts w:cs="Traditional Arabic" w:hint="eastAsia"/>
          <w:b/>
          <w:bCs/>
          <w:color w:val="000000"/>
          <w:sz w:val="20"/>
          <w:szCs w:val="20"/>
          <w:rtl/>
        </w:rPr>
        <w:t>يَا</w:t>
      </w:r>
      <w:r w:rsidRPr="00B2761F">
        <w:rPr>
          <w:rFonts w:cs="Traditional Arabic"/>
          <w:b/>
          <w:bCs/>
          <w:color w:val="000000"/>
          <w:sz w:val="20"/>
          <w:szCs w:val="20"/>
          <w:rtl/>
        </w:rPr>
        <w:t xml:space="preserve"> أَيُّهَا الَّذِينَ آمَنُوا </w:t>
      </w:r>
      <w:r w:rsidR="00541AD6">
        <w:rPr>
          <w:rFonts w:cs="B Nazanin" w:hint="cs"/>
          <w:color w:val="FF0000"/>
          <w:sz w:val="20"/>
          <w:szCs w:val="20"/>
          <w:rtl/>
          <w:lang w:bidi="fa-IR"/>
        </w:rPr>
        <w:t>«مسلمانان»</w:t>
      </w:r>
      <w:r w:rsidR="00534206">
        <w:rPr>
          <w:rFonts w:cs="B Nazanin" w:hint="cs"/>
          <w:color w:val="FF0000"/>
          <w:sz w:val="20"/>
          <w:szCs w:val="20"/>
          <w:rtl/>
          <w:lang w:bidi="fa-IR"/>
        </w:rPr>
        <w:t xml:space="preserve"> </w:t>
      </w:r>
      <w:r w:rsidRPr="00B2761F">
        <w:rPr>
          <w:rFonts w:cs="Traditional Arabic" w:hint="eastAsia"/>
          <w:b/>
          <w:bCs/>
          <w:color w:val="000000"/>
          <w:sz w:val="20"/>
          <w:szCs w:val="20"/>
          <w:rtl/>
        </w:rPr>
        <w:t>لَا</w:t>
      </w:r>
      <w:r w:rsidRPr="00B2761F">
        <w:rPr>
          <w:rFonts w:cs="Traditional Arabic"/>
          <w:b/>
          <w:bCs/>
          <w:color w:val="000000"/>
          <w:sz w:val="20"/>
          <w:szCs w:val="20"/>
          <w:rtl/>
        </w:rPr>
        <w:t xml:space="preserve"> تَتَوَلَّوْا قَوْمًا غَضِبَ اللَّهُ عَلَيْهِمْ </w:t>
      </w:r>
      <w:r w:rsidR="00ED3C71">
        <w:rPr>
          <w:rFonts w:cs="B Nazanin" w:hint="cs"/>
          <w:color w:val="FF0000"/>
          <w:sz w:val="20"/>
          <w:szCs w:val="20"/>
          <w:rtl/>
          <w:lang w:bidi="fa-IR"/>
        </w:rPr>
        <w:t>کنارکشی</w:t>
      </w:r>
      <w:r w:rsidR="00A13846">
        <w:rPr>
          <w:rFonts w:cs="B Nazanin" w:hint="cs"/>
          <w:color w:val="FF0000"/>
          <w:sz w:val="20"/>
          <w:szCs w:val="20"/>
          <w:rtl/>
          <w:lang w:bidi="fa-IR"/>
        </w:rPr>
        <w:t xml:space="preserve"> </w:t>
      </w:r>
      <w:r w:rsidRPr="00B2761F">
        <w:rPr>
          <w:rFonts w:cs="Traditional Arabic"/>
          <w:b/>
          <w:bCs/>
          <w:color w:val="000000"/>
          <w:sz w:val="20"/>
          <w:szCs w:val="20"/>
          <w:rtl/>
        </w:rPr>
        <w:t xml:space="preserve">قَدْ يَئِسُوا مِنَ الْآخِرَةِ </w:t>
      </w:r>
      <w:r w:rsidRPr="00B2761F">
        <w:rPr>
          <w:rFonts w:cs="Traditional Arabic" w:hint="eastAsia"/>
          <w:b/>
          <w:bCs/>
          <w:color w:val="000000"/>
          <w:sz w:val="20"/>
          <w:szCs w:val="20"/>
          <w:rtl/>
        </w:rPr>
        <w:t>كَمَا</w:t>
      </w:r>
      <w:r w:rsidRPr="00B2761F">
        <w:rPr>
          <w:rFonts w:cs="Traditional Arabic"/>
          <w:b/>
          <w:bCs/>
          <w:color w:val="000000"/>
          <w:sz w:val="20"/>
          <w:szCs w:val="20"/>
          <w:rtl/>
        </w:rPr>
        <w:t xml:space="preserve"> يَئِسَ الْكُفَّارُ مِنْ أَصْحَابِ الْقُبُورِ ﴿13﴾</w:t>
      </w:r>
      <w:r w:rsidR="00534206" w:rsidRPr="00534206">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p>
    <w:p w:rsidR="007A14F4" w:rsidRDefault="00A23163" w:rsidP="00A23163">
      <w:pPr>
        <w:widowControl w:val="0"/>
        <w:bidi/>
        <w:ind w:left="-249"/>
        <w:rPr>
          <w:rFonts w:cs="B Nazanin"/>
          <w:b/>
          <w:bCs/>
          <w:color w:val="000000"/>
          <w:sz w:val="20"/>
          <w:szCs w:val="20"/>
          <w:rtl/>
        </w:rPr>
      </w:pPr>
      <w:r w:rsidRPr="00BA67FC">
        <w:rPr>
          <w:rFonts w:cs="B Nazanin"/>
          <w:b/>
          <w:bCs/>
          <w:sz w:val="20"/>
          <w:szCs w:val="20"/>
          <w:rtl/>
        </w:rPr>
        <w:t>اي مسلمانان با قومي که خدا غضبشان کرده دوستي نکنيد. که آنها اميدي به آخرت ندارند همانطور که کفار از مردگان نا اميد ند.</w:t>
      </w:r>
      <w:r w:rsidRPr="00BA67FC">
        <w:rPr>
          <w:rFonts w:cs="B Nazanin" w:hint="cs"/>
          <w:b/>
          <w:bCs/>
          <w:sz w:val="20"/>
          <w:szCs w:val="20"/>
          <w:rtl/>
        </w:rPr>
        <w:t>(13)</w:t>
      </w:r>
      <w:r>
        <w:rPr>
          <w:rFonts w:cs="B Nazanin" w:hint="cs"/>
          <w:b/>
          <w:bCs/>
          <w:sz w:val="20"/>
          <w:szCs w:val="20"/>
          <w:rtl/>
        </w:rPr>
        <w:tab/>
      </w:r>
      <w:r w:rsidR="007A14F4">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861A21" w:rsidRPr="00352723" w:rsidTr="00143E6A">
        <w:trPr>
          <w:trHeight w:val="350"/>
        </w:trPr>
        <w:tc>
          <w:tcPr>
            <w:tcW w:w="5940" w:type="dxa"/>
          </w:tcPr>
          <w:p w:rsidR="00861A21" w:rsidRPr="00352723" w:rsidRDefault="00A23163" w:rsidP="00143E6A">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با کافران فعال دوستي نکنيد</w:t>
            </w:r>
          </w:p>
        </w:tc>
      </w:tr>
    </w:tbl>
    <w:p w:rsidR="008C3F98" w:rsidRDefault="008C3F98" w:rsidP="008C3F98">
      <w:pPr>
        <w:bidi/>
        <w:ind w:left="-249"/>
        <w:rPr>
          <w:rFonts w:cs="B Nazanin"/>
          <w:sz w:val="20"/>
          <w:szCs w:val="20"/>
          <w:rtl/>
        </w:rPr>
      </w:pPr>
    </w:p>
    <w:p w:rsidR="003B1778" w:rsidRDefault="003B1778" w:rsidP="00C82A37">
      <w:pPr>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109</w:t>
      </w:r>
    </w:p>
    <w:p w:rsidR="00B2761F" w:rsidRPr="00B2761F" w:rsidRDefault="00B2761F" w:rsidP="003B1778">
      <w:pPr>
        <w:bidi/>
        <w:ind w:left="-249"/>
        <w:jc w:val="center"/>
        <w:rPr>
          <w:rFonts w:cs="B Nazanin"/>
          <w:b/>
          <w:bCs/>
          <w:color w:val="000000"/>
          <w:sz w:val="20"/>
          <w:szCs w:val="20"/>
          <w:u w:val="single"/>
          <w:rtl/>
          <w:lang w:bidi="fa-IR"/>
        </w:rPr>
      </w:pPr>
      <w:r w:rsidRPr="00B2761F">
        <w:rPr>
          <w:rFonts w:cs="B Nazanin" w:hint="cs"/>
          <w:b/>
          <w:bCs/>
          <w:color w:val="000000"/>
          <w:sz w:val="20"/>
          <w:szCs w:val="20"/>
          <w:u w:val="single"/>
          <w:rtl/>
          <w:lang w:bidi="fa-IR"/>
        </w:rPr>
        <w:t>سوره نصر</w:t>
      </w:r>
    </w:p>
    <w:p w:rsidR="00B2761F" w:rsidRPr="00B2761F" w:rsidRDefault="00B2761F" w:rsidP="00C82A37">
      <w:pPr>
        <w:widowControl w:val="0"/>
        <w:bidi/>
        <w:ind w:left="-249"/>
        <w:jc w:val="center"/>
        <w:rPr>
          <w:rFonts w:cs="Traditional Arabic"/>
          <w:b/>
          <w:bCs/>
          <w:color w:val="000000"/>
          <w:sz w:val="20"/>
          <w:szCs w:val="20"/>
        </w:rPr>
      </w:pPr>
      <w:r w:rsidRPr="00B2761F">
        <w:rPr>
          <w:rFonts w:cs="Traditional Arabic"/>
          <w:b/>
          <w:bCs/>
          <w:color w:val="000000"/>
          <w:sz w:val="20"/>
          <w:szCs w:val="20"/>
          <w:rtl/>
        </w:rPr>
        <w:t xml:space="preserve">﴿ </w:t>
      </w:r>
      <w:r w:rsidRPr="00B2761F">
        <w:rPr>
          <w:rFonts w:cs="Traditional Arabic" w:hint="eastAsia"/>
          <w:b/>
          <w:bCs/>
          <w:color w:val="000000"/>
          <w:sz w:val="20"/>
          <w:szCs w:val="20"/>
          <w:rtl/>
        </w:rPr>
        <w:t>بِسْمِ</w:t>
      </w:r>
      <w:r w:rsidRPr="00B2761F">
        <w:rPr>
          <w:rFonts w:cs="Traditional Arabic"/>
          <w:b/>
          <w:bCs/>
          <w:color w:val="000000"/>
          <w:sz w:val="20"/>
          <w:szCs w:val="20"/>
          <w:rtl/>
        </w:rPr>
        <w:t xml:space="preserve"> اللّهِ الرَّحْمَنِ الرَّحِيمِ ﴾</w:t>
      </w:r>
    </w:p>
    <w:p w:rsidR="00B2761F" w:rsidRDefault="00B2761F" w:rsidP="003B1778">
      <w:pPr>
        <w:widowControl w:val="0"/>
        <w:bidi/>
        <w:ind w:left="-249"/>
        <w:rPr>
          <w:rFonts w:cs="B Nazanin"/>
          <w:color w:val="FF0000"/>
          <w:sz w:val="20"/>
          <w:szCs w:val="20"/>
          <w:rtl/>
          <w:lang w:bidi="fa-IR"/>
        </w:rPr>
      </w:pPr>
      <w:r w:rsidRPr="00B2761F">
        <w:rPr>
          <w:rFonts w:cs="Traditional Arabic" w:hint="eastAsia"/>
          <w:b/>
          <w:bCs/>
          <w:color w:val="000000"/>
          <w:sz w:val="20"/>
          <w:szCs w:val="20"/>
          <w:rtl/>
        </w:rPr>
        <w:t>إِذَا</w:t>
      </w:r>
      <w:r w:rsidRPr="00B2761F">
        <w:rPr>
          <w:rFonts w:cs="Traditional Arabic"/>
          <w:b/>
          <w:bCs/>
          <w:color w:val="000000"/>
          <w:sz w:val="20"/>
          <w:szCs w:val="20"/>
          <w:rtl/>
        </w:rPr>
        <w:t xml:space="preserve"> جَاء نَصْرُ اللَّهِ وَالْفَتْحُ ﴿1﴾</w:t>
      </w:r>
      <w:r w:rsidR="00FD72AD" w:rsidRPr="00FD72AD">
        <w:rPr>
          <w:rFonts w:hint="cs"/>
          <w:color w:val="FF0000"/>
          <w:sz w:val="20"/>
          <w:szCs w:val="20"/>
          <w:rtl/>
          <w:lang w:bidi="fa-IR"/>
        </w:rPr>
        <w:t xml:space="preserve"> </w:t>
      </w:r>
      <w:r w:rsidR="00FD72AD" w:rsidRPr="00B2761F">
        <w:rPr>
          <w:rFonts w:cs="Traditional Arabic" w:hint="eastAsia"/>
          <w:b/>
          <w:bCs/>
          <w:color w:val="000000"/>
          <w:sz w:val="20"/>
          <w:szCs w:val="20"/>
          <w:rtl/>
        </w:rPr>
        <w:t>وَرَأَيْتَ</w:t>
      </w:r>
      <w:r w:rsidR="00FD72AD" w:rsidRPr="00B2761F">
        <w:rPr>
          <w:rFonts w:cs="Traditional Arabic"/>
          <w:b/>
          <w:bCs/>
          <w:color w:val="000000"/>
          <w:sz w:val="20"/>
          <w:szCs w:val="20"/>
          <w:rtl/>
        </w:rPr>
        <w:t xml:space="preserve"> النَّاسَ يَدْخُلُونَ فِي دِينِ </w:t>
      </w:r>
      <w:r w:rsidR="00FD72AD" w:rsidRPr="00B2761F">
        <w:rPr>
          <w:rFonts w:cs="Traditional Arabic" w:hint="eastAsia"/>
          <w:b/>
          <w:bCs/>
          <w:color w:val="000000"/>
          <w:sz w:val="20"/>
          <w:szCs w:val="20"/>
          <w:rtl/>
        </w:rPr>
        <w:t>اللَّهِ</w:t>
      </w:r>
      <w:r w:rsidR="00FD72AD" w:rsidRPr="00B2761F">
        <w:rPr>
          <w:rFonts w:cs="Traditional Arabic"/>
          <w:b/>
          <w:bCs/>
          <w:color w:val="000000"/>
          <w:sz w:val="20"/>
          <w:szCs w:val="20"/>
          <w:rtl/>
        </w:rPr>
        <w:t xml:space="preserve"> أَفْوَاجًا ﴿2﴾</w:t>
      </w:r>
      <w:r w:rsidR="00FD72AD">
        <w:rPr>
          <w:rFonts w:cs="Traditional Arabic" w:hint="cs"/>
          <w:b/>
          <w:bCs/>
          <w:color w:val="000000"/>
          <w:sz w:val="20"/>
          <w:szCs w:val="20"/>
          <w:rtl/>
        </w:rPr>
        <w:t xml:space="preserve"> </w:t>
      </w:r>
      <w:r w:rsidR="00BD34F8">
        <w:rPr>
          <w:rFonts w:hint="cs"/>
          <w:color w:val="FF0000"/>
          <w:sz w:val="20"/>
          <w:szCs w:val="20"/>
          <w:rtl/>
          <w:lang w:bidi="fa-IR"/>
        </w:rPr>
        <w:t xml:space="preserve">مژده </w:t>
      </w:r>
      <w:r w:rsidR="00FD72AD">
        <w:rPr>
          <w:rFonts w:hint="cs"/>
          <w:color w:val="FF0000"/>
          <w:sz w:val="20"/>
          <w:szCs w:val="20"/>
          <w:rtl/>
          <w:lang w:bidi="fa-IR"/>
        </w:rPr>
        <w:t xml:space="preserve"> </w:t>
      </w:r>
      <w:r w:rsidRPr="00B2761F">
        <w:rPr>
          <w:rFonts w:cs="Traditional Arabic"/>
          <w:b/>
          <w:bCs/>
          <w:color w:val="000000"/>
          <w:sz w:val="20"/>
          <w:szCs w:val="20"/>
          <w:rtl/>
        </w:rPr>
        <w:t xml:space="preserve"> </w:t>
      </w:r>
      <w:r w:rsidRPr="00B2761F">
        <w:rPr>
          <w:rFonts w:cs="Traditional Arabic" w:hint="eastAsia"/>
          <w:b/>
          <w:bCs/>
          <w:color w:val="000000"/>
          <w:sz w:val="20"/>
          <w:szCs w:val="20"/>
          <w:rtl/>
        </w:rPr>
        <w:t>فَسَبِّحْ</w:t>
      </w:r>
      <w:r w:rsidRPr="00B2761F">
        <w:rPr>
          <w:rFonts w:cs="Traditional Arabic"/>
          <w:b/>
          <w:bCs/>
          <w:color w:val="000000"/>
          <w:sz w:val="20"/>
          <w:szCs w:val="20"/>
          <w:rtl/>
        </w:rPr>
        <w:t xml:space="preserve"> بِحَمْدِ </w:t>
      </w:r>
      <w:r w:rsidRPr="00B2761F">
        <w:rPr>
          <w:rFonts w:cs="Traditional Arabic" w:hint="eastAsia"/>
          <w:b/>
          <w:bCs/>
          <w:color w:val="000000"/>
          <w:sz w:val="20"/>
          <w:szCs w:val="20"/>
          <w:rtl/>
        </w:rPr>
        <w:t>رَبِّكَ</w:t>
      </w:r>
      <w:r w:rsidRPr="00B2761F">
        <w:rPr>
          <w:rFonts w:cs="Traditional Arabic"/>
          <w:b/>
          <w:bCs/>
          <w:color w:val="000000"/>
          <w:sz w:val="20"/>
          <w:szCs w:val="20"/>
          <w:rtl/>
        </w:rPr>
        <w:t xml:space="preserve"> وَاسْتَغْفِرْهُ </w:t>
      </w:r>
      <w:r w:rsidR="00D33AEB">
        <w:rPr>
          <w:rFonts w:cs="B Nazanin" w:hint="cs"/>
          <w:color w:val="FF0000"/>
          <w:sz w:val="20"/>
          <w:szCs w:val="20"/>
          <w:rtl/>
          <w:lang w:bidi="fa-IR"/>
        </w:rPr>
        <w:t xml:space="preserve"> «عبادی»</w:t>
      </w:r>
      <w:r w:rsidR="00FD72AD">
        <w:rPr>
          <w:rFonts w:cs="B Nazanin" w:hint="cs"/>
          <w:color w:val="FF0000"/>
          <w:sz w:val="20"/>
          <w:szCs w:val="20"/>
          <w:rtl/>
          <w:lang w:bidi="fa-IR"/>
        </w:rPr>
        <w:t xml:space="preserve"> </w:t>
      </w:r>
      <w:r w:rsidRPr="00B2761F">
        <w:rPr>
          <w:rFonts w:cs="Traditional Arabic"/>
          <w:b/>
          <w:bCs/>
          <w:color w:val="000000"/>
          <w:sz w:val="20"/>
          <w:szCs w:val="20"/>
          <w:rtl/>
        </w:rPr>
        <w:t>إِنَّهُ كَانَ تَوَّابًا ﴿3﴾</w:t>
      </w:r>
      <w:r w:rsidR="00FD72AD" w:rsidRPr="00FD72AD">
        <w:rPr>
          <w:rFonts w:cs="B Nazanin" w:hint="cs"/>
          <w:color w:val="FF0000"/>
          <w:sz w:val="20"/>
          <w:szCs w:val="20"/>
          <w:rtl/>
          <w:lang w:bidi="fa-IR"/>
        </w:rPr>
        <w:t xml:space="preserve"> </w:t>
      </w:r>
      <w:r w:rsidR="00FD72AD">
        <w:rPr>
          <w:rFonts w:cs="B Nazanin" w:hint="cs"/>
          <w:color w:val="FF0000"/>
          <w:sz w:val="20"/>
          <w:szCs w:val="20"/>
          <w:rtl/>
          <w:lang w:bidi="fa-IR"/>
        </w:rPr>
        <w:t xml:space="preserve">قیامتی </w:t>
      </w:r>
    </w:p>
    <w:p w:rsidR="001A63BA" w:rsidRDefault="001A63BA" w:rsidP="001A63BA">
      <w:pPr>
        <w:widowControl w:val="0"/>
        <w:bidi/>
        <w:ind w:left="-249"/>
        <w:rPr>
          <w:rFonts w:cs="B Nazanin"/>
          <w:color w:val="FF0000"/>
          <w:sz w:val="20"/>
          <w:szCs w:val="20"/>
          <w:rtl/>
          <w:lang w:bidi="fa-IR"/>
        </w:rPr>
      </w:pPr>
    </w:p>
    <w:p w:rsidR="008C3F98" w:rsidRPr="00BA67FC" w:rsidRDefault="008C3F98" w:rsidP="008C3F98">
      <w:pPr>
        <w:widowControl w:val="0"/>
        <w:jc w:val="center"/>
        <w:rPr>
          <w:rFonts w:cs="B Nazanin"/>
          <w:b/>
          <w:bCs/>
          <w:color w:val="000000"/>
          <w:sz w:val="20"/>
          <w:szCs w:val="20"/>
          <w:rtl/>
        </w:rPr>
      </w:pPr>
      <w:r w:rsidRPr="00BA67FC">
        <w:rPr>
          <w:rFonts w:cs="B Nazanin"/>
          <w:b/>
          <w:bCs/>
          <w:color w:val="000000"/>
          <w:sz w:val="20"/>
          <w:szCs w:val="20"/>
          <w:rtl/>
        </w:rPr>
        <w:lastRenderedPageBreak/>
        <w:t>بسم الله الرحمن الرحيم</w:t>
      </w:r>
    </w:p>
    <w:p w:rsidR="008C3F98" w:rsidRDefault="008C3F98" w:rsidP="008C3F98">
      <w:pPr>
        <w:widowControl w:val="0"/>
        <w:bidi/>
        <w:ind w:left="-249"/>
        <w:rPr>
          <w:rFonts w:cs="B Nazanin"/>
          <w:color w:val="FF0000"/>
          <w:sz w:val="20"/>
          <w:szCs w:val="20"/>
          <w:rtl/>
          <w:lang w:bidi="fa-IR"/>
        </w:rPr>
      </w:pPr>
      <w:r w:rsidRPr="00BA67FC">
        <w:rPr>
          <w:rFonts w:cs="B Nazanin"/>
          <w:b/>
          <w:bCs/>
          <w:color w:val="000000"/>
          <w:sz w:val="20"/>
          <w:szCs w:val="20"/>
          <w:rtl/>
        </w:rPr>
        <w:t>وقتي که ياري خدا با پيروزي بيايد،</w:t>
      </w:r>
      <w:r w:rsidRPr="00BA67FC">
        <w:rPr>
          <w:rFonts w:cs="B Nazanin" w:hint="cs"/>
          <w:b/>
          <w:bCs/>
          <w:color w:val="000000"/>
          <w:sz w:val="20"/>
          <w:szCs w:val="20"/>
          <w:rtl/>
        </w:rPr>
        <w:t xml:space="preserve">(1) </w:t>
      </w:r>
      <w:r w:rsidRPr="00BA67FC">
        <w:rPr>
          <w:rFonts w:cs="B Nazanin"/>
          <w:b/>
          <w:bCs/>
          <w:color w:val="000000"/>
          <w:sz w:val="20"/>
          <w:szCs w:val="20"/>
          <w:rtl/>
        </w:rPr>
        <w:t>و ببيني که مردم گروه گروه داخل دين خدا شوند،</w:t>
      </w:r>
      <w:r w:rsidRPr="00BA67FC">
        <w:rPr>
          <w:rFonts w:cs="B Nazanin" w:hint="cs"/>
          <w:b/>
          <w:bCs/>
          <w:color w:val="000000"/>
          <w:sz w:val="20"/>
          <w:szCs w:val="20"/>
          <w:rtl/>
        </w:rPr>
        <w:t xml:space="preserve">(2) </w:t>
      </w:r>
      <w:r w:rsidRPr="00BA67FC">
        <w:rPr>
          <w:rFonts w:cs="B Nazanin"/>
          <w:b/>
          <w:bCs/>
          <w:color w:val="000000"/>
          <w:sz w:val="20"/>
          <w:szCs w:val="20"/>
          <w:rtl/>
        </w:rPr>
        <w:t>پس (به شکرانه آن) پروردگارت را حمد و تسبيح گوي و استغفار کن که او بسيار توبه پذير است.</w:t>
      </w:r>
      <w:r w:rsidRPr="00BA67FC">
        <w:rPr>
          <w:rFonts w:cs="B Nazanin" w:hint="cs"/>
          <w:b/>
          <w:bCs/>
          <w:color w:val="000000"/>
          <w:sz w:val="20"/>
          <w:szCs w:val="20"/>
          <w:rtl/>
        </w:rPr>
        <w:t>(3)</w:t>
      </w:r>
    </w:p>
    <w:p w:rsidR="007A14F4" w:rsidRDefault="007A14F4" w:rsidP="007A14F4">
      <w:pPr>
        <w:widowControl w:val="0"/>
        <w:bidi/>
        <w:ind w:left="-249"/>
        <w:rPr>
          <w:rFonts w:cs="B Nazanin"/>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861A21" w:rsidRPr="00352723" w:rsidTr="00143E6A">
        <w:trPr>
          <w:trHeight w:val="350"/>
        </w:trPr>
        <w:tc>
          <w:tcPr>
            <w:tcW w:w="5940" w:type="dxa"/>
          </w:tcPr>
          <w:p w:rsidR="00861A21" w:rsidRPr="00352723" w:rsidRDefault="008C3F98" w:rsidP="00143E6A">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lang w:bidi="fa-IR"/>
              </w:rPr>
              <w:t>درس: مژده پيروزي و آموزش «اخلاق پس از پيروزي»</w:t>
            </w:r>
          </w:p>
        </w:tc>
      </w:tr>
    </w:tbl>
    <w:p w:rsidR="005C6A49" w:rsidRDefault="005C6A49" w:rsidP="00C82A37">
      <w:pPr>
        <w:bidi/>
        <w:ind w:left="-249"/>
        <w:rPr>
          <w:rFonts w:cs="B Nazanin"/>
          <w:b/>
          <w:bCs/>
          <w:color w:val="000000"/>
          <w:sz w:val="20"/>
          <w:szCs w:val="20"/>
          <w:u w:val="single"/>
          <w:rtl/>
          <w:lang w:bidi="fa-IR"/>
        </w:rPr>
      </w:pPr>
    </w:p>
    <w:p w:rsidR="003B1778" w:rsidRDefault="003B1778" w:rsidP="00C82A37">
      <w:pPr>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110</w:t>
      </w:r>
    </w:p>
    <w:p w:rsidR="00B2761F" w:rsidRPr="008248E1" w:rsidRDefault="00C50824" w:rsidP="003B1778">
      <w:pPr>
        <w:bidi/>
        <w:ind w:left="-249"/>
        <w:jc w:val="center"/>
        <w:rPr>
          <w:rFonts w:cs="B Nazanin"/>
          <w:b/>
          <w:bCs/>
          <w:color w:val="000000"/>
          <w:sz w:val="20"/>
          <w:szCs w:val="20"/>
          <w:u w:val="single"/>
          <w:rtl/>
          <w:lang w:bidi="fa-IR"/>
        </w:rPr>
      </w:pPr>
      <w:r w:rsidRPr="008248E1">
        <w:rPr>
          <w:rFonts w:cs="B Nazanin" w:hint="cs"/>
          <w:b/>
          <w:bCs/>
          <w:color w:val="000000"/>
          <w:sz w:val="20"/>
          <w:szCs w:val="20"/>
          <w:u w:val="single"/>
          <w:rtl/>
          <w:lang w:bidi="fa-IR"/>
        </w:rPr>
        <w:t>سوره برائت آیات 1 تا 15</w:t>
      </w:r>
    </w:p>
    <w:p w:rsidR="00C50824" w:rsidRDefault="00C50824" w:rsidP="00476947">
      <w:pPr>
        <w:widowControl w:val="0"/>
        <w:bidi/>
        <w:ind w:left="-249"/>
        <w:jc w:val="both"/>
        <w:rPr>
          <w:rFonts w:cs="B Nazanin"/>
          <w:color w:val="FF0000"/>
          <w:sz w:val="20"/>
          <w:szCs w:val="20"/>
          <w:rtl/>
          <w:lang w:bidi="fa-IR"/>
        </w:rPr>
      </w:pPr>
      <w:r w:rsidRPr="008248E1">
        <w:rPr>
          <w:rFonts w:cs="Traditional Arabic" w:hint="eastAsia"/>
          <w:b/>
          <w:bCs/>
          <w:color w:val="000000"/>
          <w:sz w:val="20"/>
          <w:szCs w:val="20"/>
          <w:rtl/>
        </w:rPr>
        <w:t>بَرَاءةٌ</w:t>
      </w:r>
      <w:r w:rsidRPr="008248E1">
        <w:rPr>
          <w:rFonts w:cs="Traditional Arabic"/>
          <w:b/>
          <w:bCs/>
          <w:color w:val="000000"/>
          <w:sz w:val="20"/>
          <w:szCs w:val="20"/>
          <w:rtl/>
        </w:rPr>
        <w:t xml:space="preserve"> مِّنَ اللّهِ وَرَسُولِهِ إِلَى الَّذِينَ </w:t>
      </w:r>
      <w:r w:rsidRPr="008248E1">
        <w:rPr>
          <w:rFonts w:cs="Traditional Arabic" w:hint="eastAsia"/>
          <w:b/>
          <w:bCs/>
          <w:color w:val="000000"/>
          <w:sz w:val="20"/>
          <w:szCs w:val="20"/>
          <w:rtl/>
        </w:rPr>
        <w:t>عَاهَدتُّم</w:t>
      </w:r>
      <w:r w:rsidRPr="008248E1">
        <w:rPr>
          <w:rFonts w:cs="Traditional Arabic"/>
          <w:b/>
          <w:bCs/>
          <w:color w:val="000000"/>
          <w:sz w:val="20"/>
          <w:szCs w:val="20"/>
          <w:rtl/>
        </w:rPr>
        <w:t xml:space="preserve"> مِّنَ الْمُشْرِكِينَ ﴿1﴾ </w:t>
      </w:r>
      <w:r w:rsidRPr="008248E1">
        <w:rPr>
          <w:rFonts w:cs="Traditional Arabic" w:hint="eastAsia"/>
          <w:b/>
          <w:bCs/>
          <w:color w:val="000000"/>
          <w:sz w:val="20"/>
          <w:szCs w:val="20"/>
          <w:rtl/>
        </w:rPr>
        <w:t>فَسِيحُواْ</w:t>
      </w:r>
      <w:r w:rsidRPr="008248E1">
        <w:rPr>
          <w:rFonts w:cs="Traditional Arabic"/>
          <w:b/>
          <w:bCs/>
          <w:color w:val="000000"/>
          <w:sz w:val="20"/>
          <w:szCs w:val="20"/>
          <w:rtl/>
        </w:rPr>
        <w:t xml:space="preserve"> فِي الأَرْضِ أَرْبَعَةَ أَشْهُرٍ وَاعْلَمُواْ أَنَّكُمْ غَيْرُ </w:t>
      </w:r>
      <w:r w:rsidRPr="008248E1">
        <w:rPr>
          <w:rFonts w:cs="Traditional Arabic" w:hint="eastAsia"/>
          <w:b/>
          <w:bCs/>
          <w:color w:val="000000"/>
          <w:sz w:val="20"/>
          <w:szCs w:val="20"/>
          <w:rtl/>
        </w:rPr>
        <w:t>مُعْجِزِي</w:t>
      </w:r>
      <w:r w:rsidRPr="008248E1">
        <w:rPr>
          <w:rFonts w:cs="Traditional Arabic"/>
          <w:b/>
          <w:bCs/>
          <w:color w:val="000000"/>
          <w:sz w:val="20"/>
          <w:szCs w:val="20"/>
          <w:rtl/>
        </w:rPr>
        <w:t xml:space="preserve"> اللّهِ وَأَنَّ اللّهَ مُخْزِي الْكَافِرِينَ ﴿2﴾ </w:t>
      </w:r>
      <w:r w:rsidRPr="008248E1">
        <w:rPr>
          <w:rFonts w:cs="Traditional Arabic" w:hint="eastAsia"/>
          <w:b/>
          <w:bCs/>
          <w:color w:val="000000"/>
          <w:sz w:val="20"/>
          <w:szCs w:val="20"/>
          <w:rtl/>
        </w:rPr>
        <w:t>وَأَذَانٌ</w:t>
      </w:r>
      <w:r w:rsidRPr="008248E1">
        <w:rPr>
          <w:rFonts w:cs="Traditional Arabic"/>
          <w:b/>
          <w:bCs/>
          <w:color w:val="000000"/>
          <w:sz w:val="20"/>
          <w:szCs w:val="20"/>
          <w:rtl/>
        </w:rPr>
        <w:t xml:space="preserve"> مِّنَ اللّهِ وَرَسُولِهِ إِلَى النَّاسِ يَوْمَ </w:t>
      </w:r>
      <w:r w:rsidRPr="008248E1">
        <w:rPr>
          <w:rFonts w:cs="Traditional Arabic" w:hint="eastAsia"/>
          <w:b/>
          <w:bCs/>
          <w:color w:val="000000"/>
          <w:sz w:val="20"/>
          <w:szCs w:val="20"/>
          <w:rtl/>
        </w:rPr>
        <w:t>الْحَجِّ</w:t>
      </w:r>
      <w:r w:rsidRPr="008248E1">
        <w:rPr>
          <w:rFonts w:cs="Traditional Arabic"/>
          <w:b/>
          <w:bCs/>
          <w:color w:val="000000"/>
          <w:sz w:val="20"/>
          <w:szCs w:val="20"/>
          <w:rtl/>
        </w:rPr>
        <w:t xml:space="preserve"> الأَكْبَرِ أَنَّ اللّهَ بَرِيءٌ مِّنَ الْمُشْرِكِينَ وَرَسُولُهُ فَإِن </w:t>
      </w:r>
      <w:r w:rsidRPr="008248E1">
        <w:rPr>
          <w:rFonts w:cs="Traditional Arabic" w:hint="eastAsia"/>
          <w:b/>
          <w:bCs/>
          <w:color w:val="000000"/>
          <w:sz w:val="20"/>
          <w:szCs w:val="20"/>
          <w:rtl/>
        </w:rPr>
        <w:t>تُبْتُمْ</w:t>
      </w:r>
      <w:r w:rsidRPr="008248E1">
        <w:rPr>
          <w:rFonts w:cs="Traditional Arabic"/>
          <w:b/>
          <w:bCs/>
          <w:color w:val="000000"/>
          <w:sz w:val="20"/>
          <w:szCs w:val="20"/>
          <w:rtl/>
        </w:rPr>
        <w:t xml:space="preserve"> فَهُوَ خَيْرٌ لَّكُمْ وَإِن تَوَلَّيْتُمْ فَاعْلَمُواْ أَنَّكُمْ غَيْرُ </w:t>
      </w:r>
      <w:r w:rsidRPr="008248E1">
        <w:rPr>
          <w:rFonts w:cs="Traditional Arabic" w:hint="eastAsia"/>
          <w:b/>
          <w:bCs/>
          <w:color w:val="000000"/>
          <w:sz w:val="20"/>
          <w:szCs w:val="20"/>
          <w:rtl/>
        </w:rPr>
        <w:t>مُعْجِزِي</w:t>
      </w:r>
      <w:r w:rsidRPr="008248E1">
        <w:rPr>
          <w:rFonts w:cs="Traditional Arabic"/>
          <w:b/>
          <w:bCs/>
          <w:color w:val="000000"/>
          <w:sz w:val="20"/>
          <w:szCs w:val="20"/>
          <w:rtl/>
        </w:rPr>
        <w:t xml:space="preserve"> اللّهِ وَبَشِّرِ الَّذِينَ كَفَرُواْ بِعَذَابٍ أَلِيمٍ ﴿3﴾ </w:t>
      </w:r>
      <w:r w:rsidRPr="008248E1">
        <w:rPr>
          <w:rFonts w:cs="Traditional Arabic" w:hint="eastAsia"/>
          <w:b/>
          <w:bCs/>
          <w:color w:val="000000"/>
          <w:sz w:val="20"/>
          <w:szCs w:val="20"/>
          <w:rtl/>
        </w:rPr>
        <w:t>إِلاَّ</w:t>
      </w:r>
      <w:r w:rsidRPr="008248E1">
        <w:rPr>
          <w:rFonts w:cs="Traditional Arabic"/>
          <w:b/>
          <w:bCs/>
          <w:color w:val="000000"/>
          <w:sz w:val="20"/>
          <w:szCs w:val="20"/>
          <w:rtl/>
        </w:rPr>
        <w:t xml:space="preserve"> الَّذِينَ عَاهَدتُّم مِّنَ الْمُشْرِكِينَ </w:t>
      </w:r>
      <w:r w:rsidRPr="008248E1">
        <w:rPr>
          <w:rFonts w:cs="Traditional Arabic" w:hint="eastAsia"/>
          <w:b/>
          <w:bCs/>
          <w:color w:val="000000"/>
          <w:sz w:val="20"/>
          <w:szCs w:val="20"/>
          <w:rtl/>
        </w:rPr>
        <w:t>ثُمَّ</w:t>
      </w:r>
      <w:r w:rsidRPr="008248E1">
        <w:rPr>
          <w:rFonts w:cs="Traditional Arabic"/>
          <w:b/>
          <w:bCs/>
          <w:color w:val="000000"/>
          <w:sz w:val="20"/>
          <w:szCs w:val="20"/>
          <w:rtl/>
        </w:rPr>
        <w:t xml:space="preserve"> لَمْ يَنقُصُوكُمْ شَيْئًا وَلَمْ يُظَاهِرُواْ عَلَيْكُمْ أَحَدًا </w:t>
      </w:r>
      <w:r w:rsidRPr="008248E1">
        <w:rPr>
          <w:rFonts w:cs="Traditional Arabic" w:hint="eastAsia"/>
          <w:b/>
          <w:bCs/>
          <w:color w:val="000000"/>
          <w:sz w:val="20"/>
          <w:szCs w:val="20"/>
          <w:rtl/>
        </w:rPr>
        <w:t>فَأَتِمُّواْ</w:t>
      </w:r>
      <w:r w:rsidRPr="008248E1">
        <w:rPr>
          <w:rFonts w:cs="Traditional Arabic"/>
          <w:b/>
          <w:bCs/>
          <w:color w:val="000000"/>
          <w:sz w:val="20"/>
          <w:szCs w:val="20"/>
          <w:rtl/>
        </w:rPr>
        <w:t xml:space="preserve"> إِلَيْهِمْ عَهْدَهُمْ إِلَى مُدَّتِهِمْ إِنَّ اللّهَ يُحِبُّ </w:t>
      </w:r>
      <w:r w:rsidRPr="008248E1">
        <w:rPr>
          <w:rFonts w:cs="Traditional Arabic" w:hint="eastAsia"/>
          <w:b/>
          <w:bCs/>
          <w:color w:val="000000"/>
          <w:sz w:val="20"/>
          <w:szCs w:val="20"/>
          <w:rtl/>
        </w:rPr>
        <w:t>الْمُتَّقِينَ</w:t>
      </w:r>
      <w:r w:rsidRPr="008248E1">
        <w:rPr>
          <w:rFonts w:cs="Traditional Arabic"/>
          <w:b/>
          <w:bCs/>
          <w:color w:val="000000"/>
          <w:sz w:val="20"/>
          <w:szCs w:val="20"/>
          <w:rtl/>
        </w:rPr>
        <w:t xml:space="preserve"> ﴿4﴾ </w:t>
      </w:r>
      <w:r w:rsidRPr="008248E1">
        <w:rPr>
          <w:rFonts w:cs="Traditional Arabic" w:hint="eastAsia"/>
          <w:b/>
          <w:bCs/>
          <w:color w:val="000000"/>
          <w:sz w:val="20"/>
          <w:szCs w:val="20"/>
          <w:rtl/>
        </w:rPr>
        <w:t>فَإِذَا</w:t>
      </w:r>
      <w:r w:rsidRPr="008248E1">
        <w:rPr>
          <w:rFonts w:cs="Traditional Arabic"/>
          <w:b/>
          <w:bCs/>
          <w:color w:val="000000"/>
          <w:sz w:val="20"/>
          <w:szCs w:val="20"/>
          <w:rtl/>
        </w:rPr>
        <w:t xml:space="preserve"> انسَلَخَ الأَشْهُرُ </w:t>
      </w:r>
      <w:r w:rsidRPr="008248E1">
        <w:rPr>
          <w:rFonts w:cs="Traditional Arabic" w:hint="eastAsia"/>
          <w:b/>
          <w:bCs/>
          <w:color w:val="000000"/>
          <w:sz w:val="20"/>
          <w:szCs w:val="20"/>
          <w:rtl/>
        </w:rPr>
        <w:t>الْحُرُمُ</w:t>
      </w:r>
      <w:r w:rsidRPr="008248E1">
        <w:rPr>
          <w:rFonts w:cs="Traditional Arabic"/>
          <w:b/>
          <w:bCs/>
          <w:color w:val="000000"/>
          <w:sz w:val="20"/>
          <w:szCs w:val="20"/>
          <w:rtl/>
        </w:rPr>
        <w:t xml:space="preserve"> فَاقْتُلُواْ الْمُشْرِكِينَ حَيْثُ وَجَدتُّمُوهُمْ وَخُذُوهُمْ </w:t>
      </w:r>
      <w:r w:rsidRPr="008248E1">
        <w:rPr>
          <w:rFonts w:cs="Traditional Arabic" w:hint="eastAsia"/>
          <w:b/>
          <w:bCs/>
          <w:color w:val="000000"/>
          <w:sz w:val="20"/>
          <w:szCs w:val="20"/>
          <w:rtl/>
        </w:rPr>
        <w:t>وَاحْصُرُوهُمْ</w:t>
      </w:r>
      <w:r w:rsidRPr="008248E1">
        <w:rPr>
          <w:rFonts w:cs="Traditional Arabic"/>
          <w:b/>
          <w:bCs/>
          <w:color w:val="000000"/>
          <w:sz w:val="20"/>
          <w:szCs w:val="20"/>
          <w:rtl/>
        </w:rPr>
        <w:t xml:space="preserve"> وَاقْعُدُواْ لَهُمْ كُلَّ مَرْصَدٍ فَإِن تَابُواْ وَأَقَامُواْ </w:t>
      </w:r>
      <w:r w:rsidRPr="008248E1">
        <w:rPr>
          <w:rFonts w:cs="Traditional Arabic" w:hint="eastAsia"/>
          <w:b/>
          <w:bCs/>
          <w:color w:val="000000"/>
          <w:sz w:val="20"/>
          <w:szCs w:val="20"/>
          <w:rtl/>
        </w:rPr>
        <w:t>الصَّلاَةَ</w:t>
      </w:r>
      <w:r w:rsidRPr="008248E1">
        <w:rPr>
          <w:rFonts w:cs="Traditional Arabic"/>
          <w:b/>
          <w:bCs/>
          <w:color w:val="000000"/>
          <w:sz w:val="20"/>
          <w:szCs w:val="20"/>
          <w:rtl/>
        </w:rPr>
        <w:t xml:space="preserve"> وَآتَوُاْ الزَّكَاةَ فَخَلُّواْ سَبِيلَهُمْ إِنَّ اللّهَ غَفُورٌ </w:t>
      </w:r>
      <w:r w:rsidRPr="008248E1">
        <w:rPr>
          <w:rFonts w:cs="Traditional Arabic" w:hint="eastAsia"/>
          <w:b/>
          <w:bCs/>
          <w:color w:val="000000"/>
          <w:sz w:val="20"/>
          <w:szCs w:val="20"/>
          <w:rtl/>
        </w:rPr>
        <w:t>رَّحِيمٌ</w:t>
      </w:r>
      <w:r w:rsidRPr="008248E1">
        <w:rPr>
          <w:rFonts w:cs="Traditional Arabic"/>
          <w:b/>
          <w:bCs/>
          <w:color w:val="000000"/>
          <w:sz w:val="20"/>
          <w:szCs w:val="20"/>
          <w:rtl/>
        </w:rPr>
        <w:t xml:space="preserve"> ﴿5﴾ </w:t>
      </w:r>
      <w:r w:rsidRPr="008248E1">
        <w:rPr>
          <w:rFonts w:cs="Traditional Arabic" w:hint="eastAsia"/>
          <w:b/>
          <w:bCs/>
          <w:color w:val="000000"/>
          <w:sz w:val="20"/>
          <w:szCs w:val="20"/>
          <w:rtl/>
        </w:rPr>
        <w:t>وَإِنْ</w:t>
      </w:r>
      <w:r w:rsidRPr="008248E1">
        <w:rPr>
          <w:rFonts w:cs="Traditional Arabic"/>
          <w:b/>
          <w:bCs/>
          <w:color w:val="000000"/>
          <w:sz w:val="20"/>
          <w:szCs w:val="20"/>
          <w:rtl/>
        </w:rPr>
        <w:t xml:space="preserve"> أَحَدٌ مِّنَ </w:t>
      </w:r>
      <w:r w:rsidRPr="008248E1">
        <w:rPr>
          <w:rFonts w:cs="Traditional Arabic" w:hint="eastAsia"/>
          <w:b/>
          <w:bCs/>
          <w:color w:val="000000"/>
          <w:sz w:val="20"/>
          <w:szCs w:val="20"/>
          <w:rtl/>
        </w:rPr>
        <w:t>الْمُشْرِكِينَ</w:t>
      </w:r>
      <w:r w:rsidRPr="008248E1">
        <w:rPr>
          <w:rFonts w:cs="Traditional Arabic"/>
          <w:b/>
          <w:bCs/>
          <w:color w:val="000000"/>
          <w:sz w:val="20"/>
          <w:szCs w:val="20"/>
          <w:rtl/>
        </w:rPr>
        <w:t xml:space="preserve"> اسْتَجَارَكَ فَأَجِرْهُ حَتَّى يَسْمَعَ كَلاَمَ اللّهِ ثُمَّ </w:t>
      </w:r>
      <w:r w:rsidRPr="008248E1">
        <w:rPr>
          <w:rFonts w:cs="Traditional Arabic" w:hint="eastAsia"/>
          <w:b/>
          <w:bCs/>
          <w:color w:val="000000"/>
          <w:sz w:val="20"/>
          <w:szCs w:val="20"/>
          <w:rtl/>
        </w:rPr>
        <w:t>أَبْلِغْهُ</w:t>
      </w:r>
      <w:r w:rsidRPr="008248E1">
        <w:rPr>
          <w:rFonts w:cs="Traditional Arabic"/>
          <w:b/>
          <w:bCs/>
          <w:color w:val="000000"/>
          <w:sz w:val="20"/>
          <w:szCs w:val="20"/>
          <w:rtl/>
        </w:rPr>
        <w:t xml:space="preserve"> مَأْمَنَهُ ذَلِكَ بِأَنَّهُمْ قَوْمٌ لاَّ يَعْلَمُونَ ﴿6﴾ </w:t>
      </w:r>
      <w:r w:rsidRPr="008248E1">
        <w:rPr>
          <w:rFonts w:cs="Traditional Arabic" w:hint="eastAsia"/>
          <w:b/>
          <w:bCs/>
          <w:color w:val="000000"/>
          <w:sz w:val="20"/>
          <w:szCs w:val="20"/>
          <w:rtl/>
        </w:rPr>
        <w:t>كَيْفَ</w:t>
      </w:r>
      <w:r w:rsidRPr="008248E1">
        <w:rPr>
          <w:rFonts w:cs="Traditional Arabic"/>
          <w:b/>
          <w:bCs/>
          <w:color w:val="000000"/>
          <w:sz w:val="20"/>
          <w:szCs w:val="20"/>
          <w:rtl/>
        </w:rPr>
        <w:t xml:space="preserve"> يَكُونُ لِلْمُشْرِكِينَ عَهْدٌ عِندَ اللّهِ </w:t>
      </w:r>
      <w:r w:rsidRPr="008248E1">
        <w:rPr>
          <w:rFonts w:cs="Traditional Arabic" w:hint="eastAsia"/>
          <w:b/>
          <w:bCs/>
          <w:color w:val="000000"/>
          <w:sz w:val="20"/>
          <w:szCs w:val="20"/>
          <w:rtl/>
        </w:rPr>
        <w:t>وَعِندَ</w:t>
      </w:r>
      <w:r w:rsidRPr="008248E1">
        <w:rPr>
          <w:rFonts w:cs="Traditional Arabic"/>
          <w:b/>
          <w:bCs/>
          <w:color w:val="000000"/>
          <w:sz w:val="20"/>
          <w:szCs w:val="20"/>
          <w:rtl/>
        </w:rPr>
        <w:t xml:space="preserve"> رَسُولِهِ إِلاَّ الَّذِينَ عَاهَدتُّمْ عِندَ الْمَسْجِدِ الْحَرَامِ </w:t>
      </w:r>
      <w:r w:rsidRPr="008248E1">
        <w:rPr>
          <w:rFonts w:cs="Traditional Arabic" w:hint="eastAsia"/>
          <w:b/>
          <w:bCs/>
          <w:color w:val="000000"/>
          <w:sz w:val="20"/>
          <w:szCs w:val="20"/>
          <w:rtl/>
        </w:rPr>
        <w:t>فَمَا</w:t>
      </w:r>
      <w:r w:rsidRPr="008248E1">
        <w:rPr>
          <w:rFonts w:cs="Traditional Arabic"/>
          <w:b/>
          <w:bCs/>
          <w:color w:val="000000"/>
          <w:sz w:val="20"/>
          <w:szCs w:val="20"/>
          <w:rtl/>
        </w:rPr>
        <w:t xml:space="preserve"> اسْتَقَامُواْ لَكُمْ فَاسْتَقِيمُواْ لَهُمْ إِنَّ اللّهَ يُحِبُّ </w:t>
      </w:r>
      <w:r w:rsidRPr="008248E1">
        <w:rPr>
          <w:rFonts w:cs="Traditional Arabic" w:hint="eastAsia"/>
          <w:b/>
          <w:bCs/>
          <w:color w:val="000000"/>
          <w:sz w:val="20"/>
          <w:szCs w:val="20"/>
          <w:rtl/>
        </w:rPr>
        <w:t>الْمُتَّقِينَ</w:t>
      </w:r>
      <w:r w:rsidRPr="008248E1">
        <w:rPr>
          <w:rFonts w:cs="Traditional Arabic"/>
          <w:b/>
          <w:bCs/>
          <w:color w:val="000000"/>
          <w:sz w:val="20"/>
          <w:szCs w:val="20"/>
          <w:rtl/>
        </w:rPr>
        <w:t xml:space="preserve"> ﴿7﴾ </w:t>
      </w:r>
      <w:r w:rsidRPr="008248E1">
        <w:rPr>
          <w:rFonts w:cs="Traditional Arabic" w:hint="eastAsia"/>
          <w:b/>
          <w:bCs/>
          <w:color w:val="000000"/>
          <w:sz w:val="20"/>
          <w:szCs w:val="20"/>
          <w:rtl/>
        </w:rPr>
        <w:t>كَيْفَ</w:t>
      </w:r>
      <w:r w:rsidRPr="008248E1">
        <w:rPr>
          <w:rFonts w:cs="Traditional Arabic"/>
          <w:b/>
          <w:bCs/>
          <w:color w:val="000000"/>
          <w:sz w:val="20"/>
          <w:szCs w:val="20"/>
          <w:rtl/>
        </w:rPr>
        <w:t xml:space="preserve"> وَإِن يَظْهَرُوا </w:t>
      </w:r>
      <w:r w:rsidRPr="008248E1">
        <w:rPr>
          <w:rFonts w:cs="Traditional Arabic" w:hint="eastAsia"/>
          <w:b/>
          <w:bCs/>
          <w:color w:val="000000"/>
          <w:sz w:val="20"/>
          <w:szCs w:val="20"/>
          <w:rtl/>
        </w:rPr>
        <w:t>عَلَيْكُمْ</w:t>
      </w:r>
      <w:r w:rsidRPr="008248E1">
        <w:rPr>
          <w:rFonts w:cs="Traditional Arabic"/>
          <w:b/>
          <w:bCs/>
          <w:color w:val="000000"/>
          <w:sz w:val="20"/>
          <w:szCs w:val="20"/>
          <w:rtl/>
        </w:rPr>
        <w:t xml:space="preserve"> لاَ يَرْقُبُواْ فِيكُمْ إِلاًّ وَلاَ ذِمَّةً يُرْضُونَكُم </w:t>
      </w:r>
      <w:r w:rsidRPr="008248E1">
        <w:rPr>
          <w:rFonts w:cs="Traditional Arabic" w:hint="eastAsia"/>
          <w:b/>
          <w:bCs/>
          <w:color w:val="000000"/>
          <w:sz w:val="20"/>
          <w:szCs w:val="20"/>
          <w:rtl/>
        </w:rPr>
        <w:t>بِأَفْوَاهِهِمْ</w:t>
      </w:r>
      <w:r w:rsidRPr="008248E1">
        <w:rPr>
          <w:rFonts w:cs="Traditional Arabic"/>
          <w:b/>
          <w:bCs/>
          <w:color w:val="000000"/>
          <w:sz w:val="20"/>
          <w:szCs w:val="20"/>
          <w:rtl/>
        </w:rPr>
        <w:t xml:space="preserve"> وَتَأْبَى قُلُوبُهُمْ وَأَكْثَرُهُمْ فَاسِقُونَ ﴿8﴾ </w:t>
      </w:r>
      <w:r w:rsidRPr="008248E1">
        <w:rPr>
          <w:rFonts w:cs="Traditional Arabic" w:hint="eastAsia"/>
          <w:b/>
          <w:bCs/>
          <w:color w:val="000000"/>
          <w:sz w:val="20"/>
          <w:szCs w:val="20"/>
          <w:rtl/>
        </w:rPr>
        <w:t>اشْتَرَوْاْ</w:t>
      </w:r>
      <w:r w:rsidRPr="008248E1">
        <w:rPr>
          <w:rFonts w:cs="Traditional Arabic"/>
          <w:b/>
          <w:bCs/>
          <w:color w:val="000000"/>
          <w:sz w:val="20"/>
          <w:szCs w:val="20"/>
          <w:rtl/>
        </w:rPr>
        <w:t xml:space="preserve"> بِآيَاتِ اللّهِ ثَمَنًا قَلِيلاً فَصَدُّواْ </w:t>
      </w:r>
      <w:r w:rsidRPr="008248E1">
        <w:rPr>
          <w:rFonts w:cs="Traditional Arabic" w:hint="eastAsia"/>
          <w:b/>
          <w:bCs/>
          <w:color w:val="000000"/>
          <w:sz w:val="20"/>
          <w:szCs w:val="20"/>
          <w:rtl/>
        </w:rPr>
        <w:t>عَن</w:t>
      </w:r>
      <w:r w:rsidRPr="008248E1">
        <w:rPr>
          <w:rFonts w:cs="Traditional Arabic"/>
          <w:b/>
          <w:bCs/>
          <w:color w:val="000000"/>
          <w:sz w:val="20"/>
          <w:szCs w:val="20"/>
          <w:rtl/>
        </w:rPr>
        <w:t xml:space="preserve"> سَبِيلِهِ إِنَّهُمْ سَاء مَا كَانُواْ يَعْمَلُونَ ﴿9﴾ </w:t>
      </w:r>
      <w:r w:rsidRPr="008248E1">
        <w:rPr>
          <w:rFonts w:cs="Traditional Arabic" w:hint="eastAsia"/>
          <w:b/>
          <w:bCs/>
          <w:color w:val="000000"/>
          <w:sz w:val="20"/>
          <w:szCs w:val="20"/>
          <w:rtl/>
        </w:rPr>
        <w:t>لاَ</w:t>
      </w:r>
      <w:r w:rsidRPr="008248E1">
        <w:rPr>
          <w:rFonts w:cs="Traditional Arabic"/>
          <w:b/>
          <w:bCs/>
          <w:color w:val="000000"/>
          <w:sz w:val="20"/>
          <w:szCs w:val="20"/>
          <w:rtl/>
        </w:rPr>
        <w:t xml:space="preserve"> يَرْقُبُونَ فِي مُؤْمِنٍ إِلاًّ وَلاَ ذِمَّةً </w:t>
      </w:r>
      <w:r w:rsidRPr="008248E1">
        <w:rPr>
          <w:rFonts w:cs="Traditional Arabic" w:hint="eastAsia"/>
          <w:b/>
          <w:bCs/>
          <w:color w:val="000000"/>
          <w:sz w:val="20"/>
          <w:szCs w:val="20"/>
          <w:rtl/>
        </w:rPr>
        <w:t>وَأُوْلَئِكَ</w:t>
      </w:r>
      <w:r w:rsidRPr="008248E1">
        <w:rPr>
          <w:rFonts w:cs="Traditional Arabic"/>
          <w:b/>
          <w:bCs/>
          <w:color w:val="000000"/>
          <w:sz w:val="20"/>
          <w:szCs w:val="20"/>
          <w:rtl/>
        </w:rPr>
        <w:t xml:space="preserve"> هُمُ الْمُعْتَدُونَ ﴿10﴾ </w:t>
      </w:r>
      <w:r w:rsidRPr="008248E1">
        <w:rPr>
          <w:rFonts w:cs="Traditional Arabic" w:hint="eastAsia"/>
          <w:b/>
          <w:bCs/>
          <w:color w:val="000000"/>
          <w:sz w:val="20"/>
          <w:szCs w:val="20"/>
          <w:rtl/>
        </w:rPr>
        <w:t>فَإِن</w:t>
      </w:r>
      <w:r w:rsidRPr="008248E1">
        <w:rPr>
          <w:rFonts w:cs="Traditional Arabic"/>
          <w:b/>
          <w:bCs/>
          <w:color w:val="000000"/>
          <w:sz w:val="20"/>
          <w:szCs w:val="20"/>
          <w:rtl/>
        </w:rPr>
        <w:t xml:space="preserve"> </w:t>
      </w:r>
      <w:r w:rsidRPr="008248E1">
        <w:rPr>
          <w:rFonts w:cs="Traditional Arabic" w:hint="eastAsia"/>
          <w:b/>
          <w:bCs/>
          <w:color w:val="000000"/>
          <w:sz w:val="20"/>
          <w:szCs w:val="20"/>
          <w:rtl/>
        </w:rPr>
        <w:t>تَابُواْ</w:t>
      </w:r>
      <w:r w:rsidRPr="008248E1">
        <w:rPr>
          <w:rFonts w:cs="Traditional Arabic"/>
          <w:b/>
          <w:bCs/>
          <w:color w:val="000000"/>
          <w:sz w:val="20"/>
          <w:szCs w:val="20"/>
          <w:rtl/>
        </w:rPr>
        <w:t xml:space="preserve"> وَأَقَامُواْ الصَّلاَةَ وَآتَوُاْ الزَّكَاةَ فَإِخْوَانُكُمْ فِي </w:t>
      </w:r>
      <w:r w:rsidRPr="008248E1">
        <w:rPr>
          <w:rFonts w:cs="Traditional Arabic" w:hint="eastAsia"/>
          <w:b/>
          <w:bCs/>
          <w:color w:val="000000"/>
          <w:sz w:val="20"/>
          <w:szCs w:val="20"/>
          <w:rtl/>
        </w:rPr>
        <w:t>الدِّينِ</w:t>
      </w:r>
      <w:r w:rsidRPr="008248E1">
        <w:rPr>
          <w:rFonts w:cs="Traditional Arabic"/>
          <w:b/>
          <w:bCs/>
          <w:color w:val="000000"/>
          <w:sz w:val="20"/>
          <w:szCs w:val="20"/>
          <w:rtl/>
        </w:rPr>
        <w:t xml:space="preserve"> وَنُفَصِّلُ الآيَاتِ لِقَوْمٍ يَعْلَمُونَ ﴿11﴾ </w:t>
      </w:r>
      <w:r w:rsidRPr="008248E1">
        <w:rPr>
          <w:rFonts w:cs="Traditional Arabic" w:hint="eastAsia"/>
          <w:b/>
          <w:bCs/>
          <w:color w:val="000000"/>
          <w:sz w:val="20"/>
          <w:szCs w:val="20"/>
          <w:rtl/>
        </w:rPr>
        <w:t>وَإِن</w:t>
      </w:r>
      <w:r w:rsidRPr="008248E1">
        <w:rPr>
          <w:rFonts w:cs="Traditional Arabic"/>
          <w:b/>
          <w:bCs/>
          <w:color w:val="000000"/>
          <w:sz w:val="20"/>
          <w:szCs w:val="20"/>
          <w:rtl/>
        </w:rPr>
        <w:t xml:space="preserve"> نَّكَثُواْ أَيْمَانَهُم مِّن بَعْدِ عَهْدِهِمْ </w:t>
      </w:r>
      <w:r w:rsidRPr="008248E1">
        <w:rPr>
          <w:rFonts w:cs="Traditional Arabic" w:hint="eastAsia"/>
          <w:b/>
          <w:bCs/>
          <w:color w:val="000000"/>
          <w:sz w:val="20"/>
          <w:szCs w:val="20"/>
          <w:rtl/>
        </w:rPr>
        <w:t>وَطَعَنُواْ</w:t>
      </w:r>
      <w:r w:rsidRPr="008248E1">
        <w:rPr>
          <w:rFonts w:cs="Traditional Arabic"/>
          <w:b/>
          <w:bCs/>
          <w:color w:val="000000"/>
          <w:sz w:val="20"/>
          <w:szCs w:val="20"/>
          <w:rtl/>
        </w:rPr>
        <w:t xml:space="preserve"> فِي دِينِكُمْ فَقَاتِلُواْ أَئِمَّةَ الْكُفْرِ إِنَّهُمْ لاَ </w:t>
      </w:r>
      <w:r w:rsidRPr="008248E1">
        <w:rPr>
          <w:rFonts w:cs="Traditional Arabic" w:hint="eastAsia"/>
          <w:b/>
          <w:bCs/>
          <w:color w:val="000000"/>
          <w:sz w:val="20"/>
          <w:szCs w:val="20"/>
          <w:rtl/>
        </w:rPr>
        <w:t>أَيْمَانَ</w:t>
      </w:r>
      <w:r w:rsidRPr="008248E1">
        <w:rPr>
          <w:rFonts w:cs="Traditional Arabic"/>
          <w:b/>
          <w:bCs/>
          <w:color w:val="000000"/>
          <w:sz w:val="20"/>
          <w:szCs w:val="20"/>
          <w:rtl/>
        </w:rPr>
        <w:t xml:space="preserve"> لَهُمْ لَعَلَّهُمْ يَنتَهُونَ ﴿12﴾ </w:t>
      </w:r>
      <w:r w:rsidRPr="008248E1">
        <w:rPr>
          <w:rFonts w:cs="Traditional Arabic" w:hint="eastAsia"/>
          <w:b/>
          <w:bCs/>
          <w:color w:val="000000"/>
          <w:sz w:val="20"/>
          <w:szCs w:val="20"/>
          <w:rtl/>
        </w:rPr>
        <w:t>أَلاَ</w:t>
      </w:r>
      <w:r w:rsidRPr="008248E1">
        <w:rPr>
          <w:rFonts w:cs="Traditional Arabic"/>
          <w:b/>
          <w:bCs/>
          <w:color w:val="000000"/>
          <w:sz w:val="20"/>
          <w:szCs w:val="20"/>
          <w:rtl/>
        </w:rPr>
        <w:t xml:space="preserve"> تُقَاتِلُونَ قَوْمًا نَّكَثُواْ أَيْمَانَهُمْ وَهَمُّواْ بِإِخْرَاجِ </w:t>
      </w:r>
      <w:r w:rsidRPr="008248E1">
        <w:rPr>
          <w:rFonts w:cs="Traditional Arabic" w:hint="eastAsia"/>
          <w:b/>
          <w:bCs/>
          <w:color w:val="000000"/>
          <w:sz w:val="20"/>
          <w:szCs w:val="20"/>
          <w:rtl/>
        </w:rPr>
        <w:t>الرَّسُولِ</w:t>
      </w:r>
      <w:r w:rsidRPr="008248E1">
        <w:rPr>
          <w:rFonts w:cs="Traditional Arabic"/>
          <w:b/>
          <w:bCs/>
          <w:color w:val="000000"/>
          <w:sz w:val="20"/>
          <w:szCs w:val="20"/>
          <w:rtl/>
        </w:rPr>
        <w:t xml:space="preserve"> وَهُم بَدَؤُوكُمْ أَوَّلَ مَرَّةٍ أَتَخْشَوْنَهُمْ فَاللّهُ أَحَقُّ </w:t>
      </w:r>
      <w:r w:rsidRPr="008248E1">
        <w:rPr>
          <w:rFonts w:cs="Traditional Arabic" w:hint="eastAsia"/>
          <w:b/>
          <w:bCs/>
          <w:color w:val="000000"/>
          <w:sz w:val="20"/>
          <w:szCs w:val="20"/>
          <w:rtl/>
        </w:rPr>
        <w:t>أَن</w:t>
      </w:r>
      <w:r w:rsidRPr="008248E1">
        <w:rPr>
          <w:rFonts w:cs="Traditional Arabic"/>
          <w:b/>
          <w:bCs/>
          <w:color w:val="000000"/>
          <w:sz w:val="20"/>
          <w:szCs w:val="20"/>
          <w:rtl/>
        </w:rPr>
        <w:t xml:space="preserve"> تَخْشَوْهُ إِن كُنتُم مُّؤُمِنِينَ ﴿13﴾ </w:t>
      </w:r>
      <w:r w:rsidRPr="008248E1">
        <w:rPr>
          <w:rFonts w:cs="Traditional Arabic" w:hint="eastAsia"/>
          <w:b/>
          <w:bCs/>
          <w:color w:val="000000"/>
          <w:sz w:val="20"/>
          <w:szCs w:val="20"/>
          <w:rtl/>
        </w:rPr>
        <w:t>قَاتِلُوهُمْ</w:t>
      </w:r>
      <w:r w:rsidRPr="008248E1">
        <w:rPr>
          <w:rFonts w:cs="Traditional Arabic"/>
          <w:b/>
          <w:bCs/>
          <w:color w:val="000000"/>
          <w:sz w:val="20"/>
          <w:szCs w:val="20"/>
          <w:rtl/>
        </w:rPr>
        <w:t xml:space="preserve"> يُعَذِّبْهُمُ اللّهُ بِأَيْدِيكُمْ وَيُخْزِهِمْ وَيَنصُرْكُمْ </w:t>
      </w:r>
      <w:r w:rsidRPr="008248E1">
        <w:rPr>
          <w:rFonts w:cs="Traditional Arabic" w:hint="eastAsia"/>
          <w:b/>
          <w:bCs/>
          <w:color w:val="000000"/>
          <w:sz w:val="20"/>
          <w:szCs w:val="20"/>
          <w:rtl/>
        </w:rPr>
        <w:t>عَلَيْهِمْ</w:t>
      </w:r>
      <w:r w:rsidRPr="008248E1">
        <w:rPr>
          <w:rFonts w:cs="Traditional Arabic"/>
          <w:b/>
          <w:bCs/>
          <w:color w:val="000000"/>
          <w:sz w:val="20"/>
          <w:szCs w:val="20"/>
          <w:rtl/>
        </w:rPr>
        <w:t xml:space="preserve"> وَيَشْفِ صُدُورَ قَوْمٍ مُّؤْمِنِينَ ﴿14﴾ </w:t>
      </w:r>
      <w:r w:rsidRPr="008248E1">
        <w:rPr>
          <w:rFonts w:cs="Traditional Arabic" w:hint="eastAsia"/>
          <w:b/>
          <w:bCs/>
          <w:color w:val="000000"/>
          <w:sz w:val="20"/>
          <w:szCs w:val="20"/>
          <w:rtl/>
        </w:rPr>
        <w:t>وَيُذْهِبْ</w:t>
      </w:r>
      <w:r w:rsidRPr="008248E1">
        <w:rPr>
          <w:rFonts w:cs="Traditional Arabic"/>
          <w:b/>
          <w:bCs/>
          <w:color w:val="000000"/>
          <w:sz w:val="20"/>
          <w:szCs w:val="20"/>
          <w:rtl/>
        </w:rPr>
        <w:t xml:space="preserve"> غَيْظَ قُلُوبِهِمْ وَيَتُوبُ اللّهُ عَلَى مَن </w:t>
      </w:r>
      <w:r w:rsidRPr="008248E1">
        <w:rPr>
          <w:rFonts w:cs="Traditional Arabic" w:hint="eastAsia"/>
          <w:b/>
          <w:bCs/>
          <w:color w:val="000000"/>
          <w:sz w:val="20"/>
          <w:szCs w:val="20"/>
          <w:rtl/>
        </w:rPr>
        <w:t>يَشَاء</w:t>
      </w:r>
      <w:r w:rsidRPr="008248E1">
        <w:rPr>
          <w:rFonts w:cs="Traditional Arabic"/>
          <w:b/>
          <w:bCs/>
          <w:color w:val="000000"/>
          <w:sz w:val="20"/>
          <w:szCs w:val="20"/>
          <w:rtl/>
        </w:rPr>
        <w:t xml:space="preserve"> وَاللّهُ عَلِيمٌ حَكِيمٌ﴿15﴾</w:t>
      </w:r>
      <w:r w:rsidR="004561E8" w:rsidRPr="004561E8">
        <w:rPr>
          <w:rFonts w:cs="B Nazanin" w:hint="cs"/>
          <w:color w:val="FF0000"/>
          <w:sz w:val="20"/>
          <w:szCs w:val="20"/>
          <w:rtl/>
          <w:lang w:bidi="fa-IR"/>
        </w:rPr>
        <w:t xml:space="preserve"> </w:t>
      </w:r>
      <w:r w:rsidR="00CF7CAA">
        <w:rPr>
          <w:rFonts w:cs="B Nazanin" w:hint="cs"/>
          <w:color w:val="FF0000"/>
          <w:sz w:val="20"/>
          <w:szCs w:val="20"/>
          <w:rtl/>
          <w:lang w:bidi="fa-IR"/>
        </w:rPr>
        <w:t>جهادی</w:t>
      </w:r>
      <w:r w:rsidR="0068099E">
        <w:rPr>
          <w:rFonts w:cs="B Nazanin" w:hint="cs"/>
          <w:color w:val="FF0000"/>
          <w:sz w:val="20"/>
          <w:szCs w:val="20"/>
          <w:rtl/>
          <w:lang w:bidi="fa-IR"/>
        </w:rPr>
        <w:t>-</w:t>
      </w:r>
      <w:r w:rsidR="0068099E" w:rsidRPr="0068099E">
        <w:rPr>
          <w:rFonts w:cs="B Nazanin" w:hint="cs"/>
          <w:color w:val="FF0000"/>
          <w:sz w:val="20"/>
          <w:szCs w:val="20"/>
          <w:rtl/>
          <w:lang w:bidi="fa-IR"/>
        </w:rPr>
        <w:t xml:space="preserve"> </w:t>
      </w:r>
      <w:r w:rsidR="0068099E">
        <w:rPr>
          <w:rFonts w:cs="B Nazanin" w:hint="cs"/>
          <w:color w:val="FF0000"/>
          <w:sz w:val="20"/>
          <w:szCs w:val="20"/>
          <w:rtl/>
          <w:lang w:bidi="fa-IR"/>
        </w:rPr>
        <w:t>متارکه</w:t>
      </w:r>
    </w:p>
    <w:p w:rsidR="008D2627" w:rsidRDefault="009E0E9B" w:rsidP="004D34F3">
      <w:pPr>
        <w:widowControl w:val="0"/>
        <w:bidi/>
        <w:ind w:left="-249"/>
        <w:jc w:val="both"/>
        <w:rPr>
          <w:rFonts w:cs="B Nazanin"/>
          <w:b/>
          <w:bCs/>
          <w:color w:val="000000"/>
          <w:sz w:val="20"/>
          <w:szCs w:val="20"/>
          <w:rtl/>
        </w:rPr>
      </w:pPr>
      <w:r w:rsidRPr="00BA67FC">
        <w:rPr>
          <w:rFonts w:cs="B Nazanin"/>
          <w:b/>
          <w:bCs/>
          <w:color w:val="000000"/>
          <w:sz w:val="20"/>
          <w:szCs w:val="20"/>
          <w:rtl/>
        </w:rPr>
        <w:t>(اين) اعلام بيزاريي از جانب خدا و رسولش بسوي آن کساني از مشرکان است که با آنها پيمان بسته بوديد.</w:t>
      </w:r>
      <w:r w:rsidRPr="00BA67FC">
        <w:rPr>
          <w:rFonts w:cs="B Nazanin" w:hint="cs"/>
          <w:b/>
          <w:bCs/>
          <w:color w:val="000000"/>
          <w:sz w:val="20"/>
          <w:szCs w:val="20"/>
          <w:rtl/>
        </w:rPr>
        <w:t>(1)</w:t>
      </w:r>
      <w:r w:rsidRPr="00BA67FC">
        <w:rPr>
          <w:rFonts w:cs="B Nazanin"/>
          <w:b/>
          <w:bCs/>
          <w:color w:val="000000"/>
          <w:sz w:val="20"/>
          <w:szCs w:val="20"/>
          <w:rtl/>
        </w:rPr>
        <w:t xml:space="preserve"> </w:t>
      </w:r>
      <w:r w:rsidRPr="00BA67FC">
        <w:rPr>
          <w:rFonts w:cs="B Nazanin" w:hint="cs"/>
          <w:b/>
          <w:bCs/>
          <w:color w:val="000000"/>
          <w:sz w:val="20"/>
          <w:szCs w:val="20"/>
          <w:rtl/>
        </w:rPr>
        <w:t xml:space="preserve"> </w:t>
      </w:r>
      <w:r w:rsidRPr="00BA67FC">
        <w:rPr>
          <w:rFonts w:cs="B Nazanin"/>
          <w:b/>
          <w:bCs/>
          <w:color w:val="000000"/>
          <w:sz w:val="20"/>
          <w:szCs w:val="20"/>
          <w:rtl/>
        </w:rPr>
        <w:t>پس چهار ماه در زمين بگرديد و بدانيد که نميتوانيد خدا را عاجز کنيد و خداوند خوار کننده کافران است.</w:t>
      </w:r>
      <w:r w:rsidRPr="00BA67FC">
        <w:rPr>
          <w:rFonts w:cs="B Nazanin" w:hint="cs"/>
          <w:b/>
          <w:bCs/>
          <w:color w:val="000000"/>
          <w:sz w:val="20"/>
          <w:szCs w:val="20"/>
          <w:rtl/>
        </w:rPr>
        <w:t>(2)</w:t>
      </w:r>
      <w:r w:rsidRPr="00BA67FC">
        <w:rPr>
          <w:rFonts w:cs="B Nazanin"/>
          <w:b/>
          <w:bCs/>
          <w:color w:val="000000"/>
          <w:sz w:val="20"/>
          <w:szCs w:val="20"/>
          <w:rtl/>
        </w:rPr>
        <w:t xml:space="preserve"> </w:t>
      </w:r>
      <w:r w:rsidRPr="00BA67FC">
        <w:rPr>
          <w:rFonts w:cs="B Nazanin" w:hint="cs"/>
          <w:b/>
          <w:bCs/>
          <w:color w:val="000000"/>
          <w:sz w:val="20"/>
          <w:szCs w:val="20"/>
          <w:rtl/>
        </w:rPr>
        <w:t xml:space="preserve"> </w:t>
      </w:r>
      <w:r w:rsidRPr="00BA67FC">
        <w:rPr>
          <w:rFonts w:cs="B Nazanin"/>
          <w:b/>
          <w:bCs/>
          <w:color w:val="000000"/>
          <w:sz w:val="20"/>
          <w:szCs w:val="20"/>
          <w:rtl/>
        </w:rPr>
        <w:t>و (اين) اعلامي از جانب خدا و رسولش به مردم در آن حج بزرگ است که خداوند و رسولش از مشرکان بيزارند. پس اگر توبه کرديد برايتان بهتر است و اگر پشت کنيد بدانيد که نميتوانيد خدا را به ستوه آوريد و کافران را به عذابي دردناک نويد ده.</w:t>
      </w:r>
      <w:r w:rsidRPr="00BA67FC">
        <w:rPr>
          <w:rFonts w:cs="B Nazanin" w:hint="cs"/>
          <w:b/>
          <w:bCs/>
          <w:color w:val="000000"/>
          <w:sz w:val="20"/>
          <w:szCs w:val="20"/>
          <w:rtl/>
        </w:rPr>
        <w:t xml:space="preserve">(3) </w:t>
      </w:r>
      <w:r w:rsidRPr="00BA67FC">
        <w:rPr>
          <w:rFonts w:cs="B Nazanin"/>
          <w:b/>
          <w:bCs/>
          <w:color w:val="000000"/>
          <w:sz w:val="20"/>
          <w:szCs w:val="20"/>
          <w:rtl/>
        </w:rPr>
        <w:t xml:space="preserve">غير از </w:t>
      </w:r>
      <w:r w:rsidRPr="00BA67FC">
        <w:rPr>
          <w:rFonts w:cs="B Nazanin"/>
          <w:b/>
          <w:bCs/>
          <w:color w:val="000000"/>
          <w:sz w:val="20"/>
          <w:szCs w:val="20"/>
          <w:rtl/>
        </w:rPr>
        <w:lastRenderedPageBreak/>
        <w:t>مشرکاني که با شما پيمان دارند و چيزي از آن را نقض نکرده و بر ضد شما کسي را ياري نکرده اند. پس در مورد آنها پيمانشان را تا مدتش تمام کنيد که خداوند با تقواها را دوست ميدارد.</w:t>
      </w:r>
      <w:r w:rsidRPr="00BA67FC">
        <w:rPr>
          <w:rFonts w:cs="B Nazanin" w:hint="cs"/>
          <w:b/>
          <w:bCs/>
          <w:color w:val="000000"/>
          <w:sz w:val="20"/>
          <w:szCs w:val="20"/>
          <w:rtl/>
        </w:rPr>
        <w:t xml:space="preserve">(4) </w:t>
      </w:r>
      <w:r w:rsidRPr="00BA67FC">
        <w:rPr>
          <w:rFonts w:cs="B Nazanin"/>
          <w:b/>
          <w:bCs/>
          <w:color w:val="000000"/>
          <w:sz w:val="20"/>
          <w:szCs w:val="20"/>
          <w:rtl/>
        </w:rPr>
        <w:t>و هنگامي که ماه هاي حرام تمام شد هر جا که مشرکان را ديديد بکشيدشان و بگيريدشان و محاصره شان کنيد و براي آنها در هر کمينگاهي كمين كنيد. و اگر توبه کردند و نماز بپاداشتند و زکات دادند راهشان را باز کنيد که خداوند آمرزگار مهربان است.</w:t>
      </w:r>
      <w:r w:rsidRPr="00BA67FC">
        <w:rPr>
          <w:rFonts w:cs="B Nazanin" w:hint="cs"/>
          <w:b/>
          <w:bCs/>
          <w:color w:val="000000"/>
          <w:sz w:val="20"/>
          <w:szCs w:val="20"/>
          <w:rtl/>
        </w:rPr>
        <w:t xml:space="preserve">(5) </w:t>
      </w:r>
      <w:r w:rsidRPr="00BA67FC">
        <w:rPr>
          <w:rFonts w:cs="B Nazanin"/>
          <w:b/>
          <w:bCs/>
          <w:color w:val="000000"/>
          <w:sz w:val="20"/>
          <w:szCs w:val="20"/>
          <w:rtl/>
        </w:rPr>
        <w:t>و اگر يکي از مشرکان از تو پناه خواست به او پناه ده تا کلام خدا را بشنود،آنگاه او را به پناهگاهش برسان، زيرا که آنها مردمي هستند که نميدانند.</w:t>
      </w:r>
      <w:r w:rsidRPr="00BA67FC">
        <w:rPr>
          <w:rFonts w:cs="B Nazanin" w:hint="cs"/>
          <w:b/>
          <w:bCs/>
          <w:color w:val="000000"/>
          <w:sz w:val="20"/>
          <w:szCs w:val="20"/>
          <w:rtl/>
        </w:rPr>
        <w:t xml:space="preserve">(6) </w:t>
      </w:r>
      <w:r w:rsidRPr="00BA67FC">
        <w:rPr>
          <w:rFonts w:cs="B Nazanin"/>
          <w:b/>
          <w:bCs/>
          <w:color w:val="000000"/>
          <w:sz w:val="20"/>
          <w:szCs w:val="20"/>
          <w:rtl/>
        </w:rPr>
        <w:t>چگونه ممکن است مشرکان پيماني نزد خدا و رسولش داشته باشند؟ مگر در مورد آنهايكه نزد مسجدالحرام پيمان بستند. در مورد آنان تا آنجا که به پيمان وفادار ميمانند شما نيز وفادار بمانيد که خداوند تقوا داران را دوست دارد.</w:t>
      </w:r>
      <w:r w:rsidRPr="00BA67FC">
        <w:rPr>
          <w:rFonts w:cs="B Nazanin" w:hint="cs"/>
          <w:b/>
          <w:bCs/>
          <w:color w:val="000000"/>
          <w:sz w:val="20"/>
          <w:szCs w:val="20"/>
          <w:rtl/>
        </w:rPr>
        <w:t xml:space="preserve">(7) </w:t>
      </w:r>
      <w:r w:rsidRPr="00BA67FC">
        <w:rPr>
          <w:rFonts w:cs="B Nazanin"/>
          <w:b/>
          <w:bCs/>
          <w:color w:val="000000"/>
          <w:sz w:val="20"/>
          <w:szCs w:val="20"/>
          <w:rtl/>
        </w:rPr>
        <w:t>چگونه است که اگر بر شما غالب شوند نه خويشاوندي را رعايت مي کنند و نه پيمان را. شما را با زبان راضي مي کنند و دلهاشان با آن مخالفت دارد و اکثرشان گناهکارند.</w:t>
      </w:r>
      <w:r w:rsidRPr="00BA67FC">
        <w:rPr>
          <w:rFonts w:cs="B Nazanin" w:hint="cs"/>
          <w:b/>
          <w:bCs/>
          <w:color w:val="000000"/>
          <w:sz w:val="20"/>
          <w:szCs w:val="20"/>
          <w:rtl/>
        </w:rPr>
        <w:t xml:space="preserve">(8) </w:t>
      </w:r>
      <w:r w:rsidRPr="00BA67FC">
        <w:rPr>
          <w:rFonts w:cs="B Nazanin"/>
          <w:b/>
          <w:bCs/>
          <w:color w:val="000000"/>
          <w:sz w:val="20"/>
          <w:szCs w:val="20"/>
          <w:rtl/>
        </w:rPr>
        <w:t>آيات خدا را به بهائي اندک ميفروشند و از راه خدا باز ميدارند. چه کار بديست که مي کنند.</w:t>
      </w:r>
      <w:r w:rsidRPr="00BA67FC">
        <w:rPr>
          <w:rFonts w:cs="B Nazanin" w:hint="cs"/>
          <w:b/>
          <w:bCs/>
          <w:color w:val="000000"/>
          <w:sz w:val="20"/>
          <w:szCs w:val="20"/>
          <w:rtl/>
        </w:rPr>
        <w:t xml:space="preserve">(9) </w:t>
      </w:r>
      <w:r w:rsidRPr="00BA67FC">
        <w:rPr>
          <w:rFonts w:cs="B Nazanin"/>
          <w:b/>
          <w:bCs/>
          <w:color w:val="000000"/>
          <w:sz w:val="20"/>
          <w:szCs w:val="20"/>
          <w:rtl/>
        </w:rPr>
        <w:t>درباره مومنان نه خويشاوندي را رعايت مي کنند و نه پيماني را وتجاوزکارند.</w:t>
      </w:r>
      <w:r w:rsidRPr="00BA67FC">
        <w:rPr>
          <w:rFonts w:cs="B Nazanin" w:hint="cs"/>
          <w:b/>
          <w:bCs/>
          <w:color w:val="000000"/>
          <w:sz w:val="20"/>
          <w:szCs w:val="20"/>
          <w:rtl/>
        </w:rPr>
        <w:t xml:space="preserve">(10) </w:t>
      </w:r>
      <w:r w:rsidRPr="00BA67FC">
        <w:rPr>
          <w:rFonts w:cs="B Nazanin"/>
          <w:b/>
          <w:bCs/>
          <w:color w:val="000000"/>
          <w:sz w:val="20"/>
          <w:szCs w:val="20"/>
          <w:rtl/>
        </w:rPr>
        <w:t>اما اگر توبه کردند و نماز بپاداشتند و زکات دادند برادران ديني شما هستند، و ما آيات را براي مردمي دانا تشريح مي کنيم.</w:t>
      </w:r>
      <w:r w:rsidRPr="00BA67FC">
        <w:rPr>
          <w:rFonts w:cs="B Nazanin" w:hint="cs"/>
          <w:b/>
          <w:bCs/>
          <w:color w:val="000000"/>
          <w:sz w:val="20"/>
          <w:szCs w:val="20"/>
          <w:rtl/>
        </w:rPr>
        <w:t xml:space="preserve">(11) </w:t>
      </w:r>
      <w:r w:rsidRPr="00BA67FC">
        <w:rPr>
          <w:rFonts w:cs="B Nazanin"/>
          <w:b/>
          <w:bCs/>
          <w:color w:val="000000"/>
          <w:sz w:val="20"/>
          <w:szCs w:val="20"/>
          <w:rtl/>
        </w:rPr>
        <w:t>و اگر سوگندهايشان را پس از پيمانشان شکستند، و در دين به شما طعنه زدند، با بزرگان کافران بجنگيد که آنها اهل پايبندي به قسم ها نيستند شايد (به اين روش) دست بکشند.</w:t>
      </w:r>
      <w:r w:rsidRPr="00BA67FC">
        <w:rPr>
          <w:rFonts w:cs="B Nazanin" w:hint="cs"/>
          <w:b/>
          <w:bCs/>
          <w:color w:val="000000"/>
          <w:sz w:val="20"/>
          <w:szCs w:val="20"/>
          <w:rtl/>
        </w:rPr>
        <w:t xml:space="preserve">(12) </w:t>
      </w:r>
      <w:r w:rsidRPr="00BA67FC">
        <w:rPr>
          <w:rFonts w:cs="B Nazanin"/>
          <w:b/>
          <w:bCs/>
          <w:color w:val="000000"/>
          <w:sz w:val="20"/>
          <w:szCs w:val="20"/>
          <w:rtl/>
        </w:rPr>
        <w:t>آيا با قومي که سوگندهايشان را شکستند و به اخراج پيامبر همت گماشتند نمي جنگيد؟در حاليكه همانها بودند که شروع (به تعرض) کردند؟ آيا از آنها ميترسيد، خداوند به اينکه از او بترسيد سزاوارتر است اگر مومن ميباشيد.</w:t>
      </w:r>
      <w:r w:rsidRPr="00BA67FC">
        <w:rPr>
          <w:rFonts w:cs="B Nazanin" w:hint="cs"/>
          <w:b/>
          <w:bCs/>
          <w:color w:val="000000"/>
          <w:sz w:val="20"/>
          <w:szCs w:val="20"/>
          <w:rtl/>
        </w:rPr>
        <w:t xml:space="preserve">(13) </w:t>
      </w:r>
      <w:r w:rsidRPr="00BA67FC">
        <w:rPr>
          <w:rFonts w:cs="B Nazanin"/>
          <w:b/>
          <w:bCs/>
          <w:color w:val="000000"/>
          <w:sz w:val="20"/>
          <w:szCs w:val="20"/>
          <w:rtl/>
        </w:rPr>
        <w:t>با آنان بجنگيد که خداوند به دست شما آنها را عذاب و خوارشان ميكند و شما را عليه آنها ياري، و دلهاي مومنان را شفا ميدهد.</w:t>
      </w:r>
      <w:r w:rsidRPr="00BA67FC">
        <w:rPr>
          <w:rFonts w:cs="B Nazanin" w:hint="cs"/>
          <w:b/>
          <w:bCs/>
          <w:color w:val="000000"/>
          <w:sz w:val="20"/>
          <w:szCs w:val="20"/>
          <w:rtl/>
        </w:rPr>
        <w:t xml:space="preserve">(14) </w:t>
      </w:r>
      <w:r w:rsidRPr="00BA67FC">
        <w:rPr>
          <w:rFonts w:cs="B Nazanin"/>
          <w:b/>
          <w:bCs/>
          <w:color w:val="000000"/>
          <w:sz w:val="20"/>
          <w:szCs w:val="20"/>
          <w:rtl/>
        </w:rPr>
        <w:t>و غيظ دلهاي آنها را ميبرد و خداوند بر هر که بخواهد بازگشت ميکند و خداوند داناي فرزانه است.</w:t>
      </w:r>
      <w:r w:rsidRPr="00BA67FC">
        <w:rPr>
          <w:rFonts w:cs="B Nazanin" w:hint="cs"/>
          <w:b/>
          <w:bCs/>
          <w:color w:val="000000"/>
          <w:sz w:val="20"/>
          <w:szCs w:val="20"/>
          <w:rtl/>
        </w:rPr>
        <w:t>(15)</w:t>
      </w:r>
      <w:r w:rsidR="004D34F3">
        <w:rPr>
          <w:rFonts w:cs="B Nazanin" w:hint="cs"/>
          <w:b/>
          <w:bCs/>
          <w:color w:val="000000"/>
          <w:sz w:val="20"/>
          <w:szCs w:val="20"/>
          <w:rtl/>
        </w:rPr>
        <w:tab/>
      </w:r>
      <w:r w:rsidR="008D2627">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861A21" w:rsidRPr="00352723" w:rsidTr="00143E6A">
        <w:trPr>
          <w:trHeight w:val="350"/>
        </w:trPr>
        <w:tc>
          <w:tcPr>
            <w:tcW w:w="5940" w:type="dxa"/>
          </w:tcPr>
          <w:p w:rsidR="009E0E9B" w:rsidRPr="00BA67FC" w:rsidRDefault="009E0E9B" w:rsidP="009E0E9B">
            <w:pPr>
              <w:widowControl w:val="0"/>
              <w:bidi/>
              <w:jc w:val="center"/>
              <w:rPr>
                <w:rFonts w:cs="B Nazanin"/>
                <w:color w:val="000000"/>
                <w:sz w:val="20"/>
                <w:szCs w:val="20"/>
                <w:rtl/>
              </w:rPr>
            </w:pPr>
            <w:r w:rsidRPr="00BA67FC">
              <w:rPr>
                <w:rFonts w:cs="B Nazanin" w:hint="cs"/>
                <w:color w:val="000000"/>
                <w:sz w:val="20"/>
                <w:szCs w:val="20"/>
                <w:rtl/>
              </w:rPr>
              <w:t>درس: با کفار ومنافقان به سختي مقابله کنيد و به انها سخت بگيريد، که پيروزي دنيوي و بهشت اخروي پاداشتان خواهد بود.</w:t>
            </w:r>
          </w:p>
          <w:p w:rsidR="00861A21" w:rsidRPr="00352723" w:rsidRDefault="009E0E9B" w:rsidP="009E0E9B">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lang w:bidi="fa-IR"/>
              </w:rPr>
              <w:t>درب: با مشرکان که چنين اند و اين کارها را کرده اند سخت بگيريد.</w:t>
            </w:r>
          </w:p>
        </w:tc>
      </w:tr>
    </w:tbl>
    <w:p w:rsidR="00861A21" w:rsidRPr="008248E1" w:rsidRDefault="00861A21" w:rsidP="00861A21">
      <w:pPr>
        <w:widowControl w:val="0"/>
        <w:bidi/>
        <w:ind w:left="-249"/>
        <w:jc w:val="both"/>
        <w:rPr>
          <w:rFonts w:cs="Traditional Arabic"/>
          <w:b/>
          <w:bCs/>
          <w:color w:val="000000"/>
          <w:sz w:val="20"/>
          <w:szCs w:val="20"/>
          <w:rtl/>
        </w:rPr>
      </w:pPr>
    </w:p>
    <w:p w:rsidR="00C50824" w:rsidRPr="008248E1" w:rsidRDefault="00C50824" w:rsidP="00C82A37">
      <w:pPr>
        <w:bidi/>
        <w:ind w:left="-249"/>
        <w:jc w:val="center"/>
        <w:rPr>
          <w:rFonts w:cs="B Nazanin"/>
          <w:b/>
          <w:bCs/>
          <w:color w:val="000000"/>
          <w:sz w:val="20"/>
          <w:szCs w:val="20"/>
          <w:u w:val="single"/>
          <w:rtl/>
          <w:lang w:bidi="fa-IR"/>
        </w:rPr>
      </w:pPr>
      <w:r w:rsidRPr="008248E1">
        <w:rPr>
          <w:rFonts w:cs="B Nazanin" w:hint="cs"/>
          <w:b/>
          <w:bCs/>
          <w:color w:val="000000"/>
          <w:sz w:val="20"/>
          <w:szCs w:val="20"/>
          <w:u w:val="single"/>
          <w:rtl/>
          <w:lang w:bidi="fa-IR"/>
        </w:rPr>
        <w:t>برائت</w:t>
      </w:r>
      <w:r w:rsidR="001376D0">
        <w:rPr>
          <w:rFonts w:cs="B Nazanin" w:hint="cs"/>
          <w:b/>
          <w:bCs/>
          <w:color w:val="000000"/>
          <w:sz w:val="20"/>
          <w:szCs w:val="20"/>
          <w:u w:val="single"/>
          <w:rtl/>
          <w:lang w:bidi="fa-IR"/>
        </w:rPr>
        <w:t xml:space="preserve">2      </w:t>
      </w:r>
      <w:r w:rsidRPr="008248E1">
        <w:rPr>
          <w:rFonts w:cs="B Nazanin" w:hint="cs"/>
          <w:b/>
          <w:bCs/>
          <w:color w:val="000000"/>
          <w:sz w:val="20"/>
          <w:szCs w:val="20"/>
          <w:u w:val="single"/>
          <w:rtl/>
          <w:lang w:bidi="fa-IR"/>
        </w:rPr>
        <w:t xml:space="preserve"> آیات 16 تا 28</w:t>
      </w:r>
    </w:p>
    <w:p w:rsidR="00090C8C" w:rsidRDefault="00C50824" w:rsidP="00C82A37">
      <w:pPr>
        <w:bidi/>
        <w:ind w:left="-249"/>
        <w:jc w:val="both"/>
        <w:rPr>
          <w:rFonts w:cs="Traditional Arabic"/>
          <w:b/>
          <w:bCs/>
          <w:color w:val="000000"/>
          <w:sz w:val="20"/>
          <w:szCs w:val="20"/>
          <w:rtl/>
        </w:rPr>
      </w:pPr>
      <w:r w:rsidRPr="008248E1">
        <w:rPr>
          <w:rFonts w:cs="Traditional Arabic" w:hint="eastAsia"/>
          <w:b/>
          <w:bCs/>
          <w:color w:val="000000"/>
          <w:sz w:val="20"/>
          <w:szCs w:val="20"/>
          <w:rtl/>
        </w:rPr>
        <w:t>أَمْ</w:t>
      </w:r>
      <w:r w:rsidRPr="008248E1">
        <w:rPr>
          <w:rFonts w:cs="Traditional Arabic"/>
          <w:b/>
          <w:bCs/>
          <w:color w:val="000000"/>
          <w:sz w:val="20"/>
          <w:szCs w:val="20"/>
          <w:rtl/>
        </w:rPr>
        <w:t xml:space="preserve"> </w:t>
      </w:r>
      <w:r w:rsidRPr="008248E1">
        <w:rPr>
          <w:rFonts w:cs="Traditional Arabic" w:hint="eastAsia"/>
          <w:b/>
          <w:bCs/>
          <w:color w:val="000000"/>
          <w:sz w:val="20"/>
          <w:szCs w:val="20"/>
          <w:rtl/>
        </w:rPr>
        <w:t>حَسِبْتُمْ</w:t>
      </w:r>
      <w:r w:rsidRPr="008248E1">
        <w:rPr>
          <w:rFonts w:cs="Traditional Arabic"/>
          <w:b/>
          <w:bCs/>
          <w:color w:val="000000"/>
          <w:sz w:val="20"/>
          <w:szCs w:val="20"/>
          <w:rtl/>
        </w:rPr>
        <w:t xml:space="preserve"> أَن تُتْرَكُواْ وَلَمَّا يَعْلَمِ اللّهُ الَّذِينَ جَاهَدُواْ مِنكُمْ </w:t>
      </w:r>
      <w:r w:rsidRPr="008248E1">
        <w:rPr>
          <w:rFonts w:cs="Traditional Arabic" w:hint="eastAsia"/>
          <w:b/>
          <w:bCs/>
          <w:color w:val="000000"/>
          <w:sz w:val="20"/>
          <w:szCs w:val="20"/>
          <w:rtl/>
        </w:rPr>
        <w:t>وَلَمْ</w:t>
      </w:r>
      <w:r w:rsidRPr="008248E1">
        <w:rPr>
          <w:rFonts w:cs="Traditional Arabic"/>
          <w:b/>
          <w:bCs/>
          <w:color w:val="000000"/>
          <w:sz w:val="20"/>
          <w:szCs w:val="20"/>
          <w:rtl/>
        </w:rPr>
        <w:t xml:space="preserve"> يَتَّخِذُواْ مِن دُونِ اللّهِ وَلاَ رَسُولِهِ وَلاَ الْمُؤْمِنِينَ </w:t>
      </w:r>
      <w:r w:rsidRPr="008248E1">
        <w:rPr>
          <w:rFonts w:cs="Traditional Arabic" w:hint="eastAsia"/>
          <w:b/>
          <w:bCs/>
          <w:color w:val="000000"/>
          <w:sz w:val="20"/>
          <w:szCs w:val="20"/>
          <w:rtl/>
        </w:rPr>
        <w:t>وَلِيجَةً</w:t>
      </w:r>
      <w:r w:rsidRPr="008248E1">
        <w:rPr>
          <w:rFonts w:cs="Traditional Arabic"/>
          <w:b/>
          <w:bCs/>
          <w:color w:val="000000"/>
          <w:sz w:val="20"/>
          <w:szCs w:val="20"/>
          <w:rtl/>
        </w:rPr>
        <w:t xml:space="preserve"> </w:t>
      </w:r>
    </w:p>
    <w:p w:rsidR="00C50824" w:rsidRDefault="00912B90" w:rsidP="009773BC">
      <w:pPr>
        <w:bidi/>
        <w:ind w:left="-249"/>
        <w:jc w:val="both"/>
        <w:rPr>
          <w:rFonts w:cs="B Nazanin"/>
          <w:color w:val="FF0000"/>
          <w:sz w:val="20"/>
          <w:szCs w:val="20"/>
          <w:rtl/>
          <w:lang w:bidi="fa-IR"/>
        </w:rPr>
      </w:pPr>
      <w:r>
        <w:rPr>
          <w:rFonts w:cs="B Nazanin" w:hint="cs"/>
          <w:color w:val="FF0000"/>
          <w:sz w:val="20"/>
          <w:szCs w:val="20"/>
          <w:rtl/>
          <w:lang w:bidi="fa-IR"/>
        </w:rPr>
        <w:t>«منافقان»</w:t>
      </w:r>
      <w:r w:rsidR="00090C8C">
        <w:rPr>
          <w:rFonts w:hint="cs"/>
          <w:color w:val="FF0000"/>
          <w:sz w:val="20"/>
          <w:szCs w:val="20"/>
          <w:rtl/>
          <w:lang w:bidi="fa-IR"/>
        </w:rPr>
        <w:t>–</w:t>
      </w:r>
      <w:r w:rsidR="00090C8C">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00C50824" w:rsidRPr="008248E1">
        <w:rPr>
          <w:rFonts w:cs="Traditional Arabic"/>
          <w:b/>
          <w:bCs/>
          <w:color w:val="000000"/>
          <w:sz w:val="20"/>
          <w:szCs w:val="20"/>
          <w:rtl/>
        </w:rPr>
        <w:t>وَاللّهُ خَبِيرٌ بِمَا تَعْمَلُونَ ﴿16﴾</w:t>
      </w:r>
      <w:r w:rsidR="00090C8C" w:rsidRPr="00090C8C">
        <w:rPr>
          <w:rFonts w:cs="B Nazanin" w:hint="cs"/>
          <w:color w:val="FF0000"/>
          <w:sz w:val="20"/>
          <w:szCs w:val="20"/>
          <w:rtl/>
          <w:lang w:bidi="fa-IR"/>
        </w:rPr>
        <w:t xml:space="preserve"> </w:t>
      </w:r>
      <w:r w:rsidR="00090C8C">
        <w:rPr>
          <w:rFonts w:cs="B Nazanin" w:hint="cs"/>
          <w:color w:val="FF0000"/>
          <w:sz w:val="20"/>
          <w:szCs w:val="20"/>
          <w:rtl/>
          <w:lang w:bidi="fa-IR"/>
        </w:rPr>
        <w:t>ذاتی</w:t>
      </w:r>
      <w:r w:rsidR="00C50824" w:rsidRPr="008248E1">
        <w:rPr>
          <w:rFonts w:cs="Traditional Arabic"/>
          <w:b/>
          <w:bCs/>
          <w:color w:val="000000"/>
          <w:sz w:val="20"/>
          <w:szCs w:val="20"/>
          <w:rtl/>
        </w:rPr>
        <w:t xml:space="preserve"> </w:t>
      </w:r>
      <w:r w:rsidR="00C50824" w:rsidRPr="008248E1">
        <w:rPr>
          <w:rFonts w:cs="Traditional Arabic" w:hint="eastAsia"/>
          <w:b/>
          <w:bCs/>
          <w:color w:val="000000"/>
          <w:sz w:val="20"/>
          <w:szCs w:val="20"/>
          <w:rtl/>
        </w:rPr>
        <w:t>مَا</w:t>
      </w:r>
      <w:r w:rsidR="00C50824" w:rsidRPr="008248E1">
        <w:rPr>
          <w:rFonts w:cs="Traditional Arabic"/>
          <w:b/>
          <w:bCs/>
          <w:color w:val="000000"/>
          <w:sz w:val="20"/>
          <w:szCs w:val="20"/>
          <w:rtl/>
        </w:rPr>
        <w:t xml:space="preserve"> كَانَ لِلْمُشْرِكِينَ أَن يَعْمُرُواْ مَسَاجِدَ الله </w:t>
      </w:r>
      <w:r w:rsidR="00090C8C">
        <w:rPr>
          <w:rFonts w:cs="Traditional Arabic" w:hint="cs"/>
          <w:b/>
          <w:bCs/>
          <w:color w:val="000000"/>
          <w:sz w:val="20"/>
          <w:szCs w:val="20"/>
          <w:rtl/>
        </w:rPr>
        <w:t xml:space="preserve"> </w:t>
      </w:r>
      <w:r w:rsidR="00C50824" w:rsidRPr="008248E1">
        <w:rPr>
          <w:rFonts w:cs="Traditional Arabic" w:hint="eastAsia"/>
          <w:b/>
          <w:bCs/>
          <w:color w:val="000000"/>
          <w:sz w:val="20"/>
          <w:szCs w:val="20"/>
          <w:rtl/>
        </w:rPr>
        <w:t>شَاهِدِينَ</w:t>
      </w:r>
      <w:r w:rsidR="00C50824" w:rsidRPr="008248E1">
        <w:rPr>
          <w:rFonts w:cs="Traditional Arabic"/>
          <w:b/>
          <w:bCs/>
          <w:color w:val="000000"/>
          <w:sz w:val="20"/>
          <w:szCs w:val="20"/>
          <w:rtl/>
        </w:rPr>
        <w:t xml:space="preserve"> عَلَى أَنفُسِهِمْ بِالْكُفْرِ أُوْلَئِكَ حَبِطَتْ أَعْمَالُهُمْ وَفِي </w:t>
      </w:r>
      <w:r w:rsidR="00C50824" w:rsidRPr="008248E1">
        <w:rPr>
          <w:rFonts w:cs="Traditional Arabic" w:hint="eastAsia"/>
          <w:b/>
          <w:bCs/>
          <w:color w:val="000000"/>
          <w:sz w:val="20"/>
          <w:szCs w:val="20"/>
          <w:rtl/>
        </w:rPr>
        <w:t>النَّارِ</w:t>
      </w:r>
      <w:r w:rsidR="00C50824" w:rsidRPr="008248E1">
        <w:rPr>
          <w:rFonts w:cs="Traditional Arabic"/>
          <w:b/>
          <w:bCs/>
          <w:color w:val="000000"/>
          <w:sz w:val="20"/>
          <w:szCs w:val="20"/>
          <w:rtl/>
        </w:rPr>
        <w:t xml:space="preserve"> هُمْ خَالِدُونَ ﴿17﴾ </w:t>
      </w:r>
      <w:r w:rsidR="00C50824" w:rsidRPr="008248E1">
        <w:rPr>
          <w:rFonts w:cs="Traditional Arabic" w:hint="eastAsia"/>
          <w:b/>
          <w:bCs/>
          <w:color w:val="000000"/>
          <w:sz w:val="20"/>
          <w:szCs w:val="20"/>
          <w:rtl/>
        </w:rPr>
        <w:t>إِنَّمَا</w:t>
      </w:r>
      <w:r w:rsidR="00C50824" w:rsidRPr="008248E1">
        <w:rPr>
          <w:rFonts w:cs="Traditional Arabic"/>
          <w:b/>
          <w:bCs/>
          <w:color w:val="000000"/>
          <w:sz w:val="20"/>
          <w:szCs w:val="20"/>
          <w:rtl/>
        </w:rPr>
        <w:t xml:space="preserve"> </w:t>
      </w:r>
      <w:r w:rsidR="00C50824" w:rsidRPr="008248E1">
        <w:rPr>
          <w:rFonts w:cs="Traditional Arabic" w:hint="eastAsia"/>
          <w:b/>
          <w:bCs/>
          <w:color w:val="000000"/>
          <w:sz w:val="20"/>
          <w:szCs w:val="20"/>
          <w:rtl/>
        </w:rPr>
        <w:t>يَعْمُرُ</w:t>
      </w:r>
      <w:r w:rsidR="00C50824" w:rsidRPr="008248E1">
        <w:rPr>
          <w:rFonts w:cs="Traditional Arabic"/>
          <w:b/>
          <w:bCs/>
          <w:color w:val="000000"/>
          <w:sz w:val="20"/>
          <w:szCs w:val="20"/>
          <w:rtl/>
        </w:rPr>
        <w:t xml:space="preserve"> مَسَاجِدَ اللّهِ مَنْ آمَنَ بِاللّهِ </w:t>
      </w:r>
      <w:r w:rsidR="00C50824" w:rsidRPr="008248E1">
        <w:rPr>
          <w:rFonts w:cs="Traditional Arabic"/>
          <w:b/>
          <w:bCs/>
          <w:color w:val="000000"/>
          <w:sz w:val="20"/>
          <w:szCs w:val="20"/>
          <w:rtl/>
        </w:rPr>
        <w:lastRenderedPageBreak/>
        <w:t xml:space="preserve">وَالْيَوْمِ الآخِرِ وَأَقَامَ </w:t>
      </w:r>
      <w:r w:rsidR="00C50824" w:rsidRPr="008248E1">
        <w:rPr>
          <w:rFonts w:cs="Traditional Arabic" w:hint="eastAsia"/>
          <w:b/>
          <w:bCs/>
          <w:color w:val="000000"/>
          <w:sz w:val="20"/>
          <w:szCs w:val="20"/>
          <w:rtl/>
        </w:rPr>
        <w:t>الصَّلاَةَ</w:t>
      </w:r>
      <w:r w:rsidR="00C50824" w:rsidRPr="008248E1">
        <w:rPr>
          <w:rFonts w:cs="Traditional Arabic"/>
          <w:b/>
          <w:bCs/>
          <w:color w:val="000000"/>
          <w:sz w:val="20"/>
          <w:szCs w:val="20"/>
          <w:rtl/>
        </w:rPr>
        <w:t xml:space="preserve"> وَآتَى الزَّكَاةَ وَلَمْ يَخْشَ إِلاَّ اللّهَ فَعَسَى أُوْلَئِكَ أَن </w:t>
      </w:r>
      <w:r w:rsidR="00C50824" w:rsidRPr="008248E1">
        <w:rPr>
          <w:rFonts w:cs="Traditional Arabic" w:hint="eastAsia"/>
          <w:b/>
          <w:bCs/>
          <w:color w:val="000000"/>
          <w:sz w:val="20"/>
          <w:szCs w:val="20"/>
          <w:rtl/>
        </w:rPr>
        <w:t>يَكُونُواْ</w:t>
      </w:r>
      <w:r w:rsidR="00C50824" w:rsidRPr="008248E1">
        <w:rPr>
          <w:rFonts w:cs="Traditional Arabic"/>
          <w:b/>
          <w:bCs/>
          <w:color w:val="000000"/>
          <w:sz w:val="20"/>
          <w:szCs w:val="20"/>
          <w:rtl/>
        </w:rPr>
        <w:t xml:space="preserve"> مِنَ الْمُهْتَدِينَ ﴿18﴾ </w:t>
      </w:r>
      <w:r w:rsidR="00C50824" w:rsidRPr="008248E1">
        <w:rPr>
          <w:rFonts w:cs="Traditional Arabic" w:hint="eastAsia"/>
          <w:b/>
          <w:bCs/>
          <w:color w:val="000000"/>
          <w:sz w:val="20"/>
          <w:szCs w:val="20"/>
          <w:rtl/>
        </w:rPr>
        <w:t>أَجَعَلْتُمْ</w:t>
      </w:r>
      <w:r w:rsidR="00C50824" w:rsidRPr="008248E1">
        <w:rPr>
          <w:rFonts w:cs="Traditional Arabic"/>
          <w:b/>
          <w:bCs/>
          <w:color w:val="000000"/>
          <w:sz w:val="20"/>
          <w:szCs w:val="20"/>
          <w:rtl/>
        </w:rPr>
        <w:t xml:space="preserve"> سِقَايَةَ الْحَاجِّ وَعِمَارَةَ الْمَسْجِدِ الْحَرَامِ كَمَنْ آمَنَ </w:t>
      </w:r>
      <w:r w:rsidR="00C50824" w:rsidRPr="008248E1">
        <w:rPr>
          <w:rFonts w:cs="Traditional Arabic" w:hint="eastAsia"/>
          <w:b/>
          <w:bCs/>
          <w:color w:val="000000"/>
          <w:sz w:val="20"/>
          <w:szCs w:val="20"/>
          <w:rtl/>
        </w:rPr>
        <w:t>بِاللّهِ</w:t>
      </w:r>
      <w:r w:rsidR="00C50824" w:rsidRPr="008248E1">
        <w:rPr>
          <w:rFonts w:cs="Traditional Arabic"/>
          <w:b/>
          <w:bCs/>
          <w:color w:val="000000"/>
          <w:sz w:val="20"/>
          <w:szCs w:val="20"/>
          <w:rtl/>
        </w:rPr>
        <w:t xml:space="preserve"> وَالْيَوْمِ الآخِرِ وَجَاهَدَ فِي سَبِيلِ اللّهِ لاَ يَسْتَوُونَ عِندَ </w:t>
      </w:r>
      <w:r w:rsidR="00C50824" w:rsidRPr="008248E1">
        <w:rPr>
          <w:rFonts w:cs="Traditional Arabic" w:hint="eastAsia"/>
          <w:b/>
          <w:bCs/>
          <w:color w:val="000000"/>
          <w:sz w:val="20"/>
          <w:szCs w:val="20"/>
          <w:rtl/>
        </w:rPr>
        <w:t>اللّهِ</w:t>
      </w:r>
      <w:r w:rsidR="00C50824" w:rsidRPr="008248E1">
        <w:rPr>
          <w:rFonts w:cs="Traditional Arabic"/>
          <w:b/>
          <w:bCs/>
          <w:color w:val="000000"/>
          <w:sz w:val="20"/>
          <w:szCs w:val="20"/>
          <w:rtl/>
        </w:rPr>
        <w:t xml:space="preserve"> وَاللّهُ لاَ يَهْدِي الْقَوْمَ الظَّالِمِينَ ﴿19﴾ </w:t>
      </w:r>
      <w:r w:rsidR="00C31FC8">
        <w:rPr>
          <w:rFonts w:cs="B Nazanin" w:hint="cs"/>
          <w:color w:val="FF0000"/>
          <w:sz w:val="20"/>
          <w:szCs w:val="20"/>
          <w:rtl/>
          <w:lang w:bidi="fa-IR"/>
        </w:rPr>
        <w:t xml:space="preserve">[نکوهش]بدان </w:t>
      </w:r>
      <w:r w:rsidR="00A40A2D">
        <w:rPr>
          <w:rFonts w:cs="B Nazanin" w:hint="cs"/>
          <w:color w:val="FF0000"/>
          <w:sz w:val="20"/>
          <w:szCs w:val="20"/>
          <w:rtl/>
          <w:lang w:bidi="fa-IR"/>
        </w:rPr>
        <w:t>«کافران»</w:t>
      </w:r>
      <w:r w:rsidR="00DF146B">
        <w:rPr>
          <w:rFonts w:cs="B Nazanin" w:hint="cs"/>
          <w:color w:val="FF0000"/>
          <w:sz w:val="20"/>
          <w:szCs w:val="20"/>
          <w:rtl/>
          <w:lang w:bidi="fa-IR"/>
        </w:rPr>
        <w:t xml:space="preserve"> </w:t>
      </w:r>
      <w:r w:rsidR="00633F45">
        <w:rPr>
          <w:rFonts w:hint="cs"/>
          <w:color w:val="FF0000"/>
          <w:sz w:val="20"/>
          <w:szCs w:val="20"/>
          <w:rtl/>
          <w:lang w:bidi="fa-IR"/>
        </w:rPr>
        <w:t>–</w:t>
      </w:r>
      <w:r w:rsidR="00DF146B">
        <w:rPr>
          <w:rFonts w:cs="B Nazanin" w:hint="cs"/>
          <w:color w:val="FF0000"/>
          <w:sz w:val="20"/>
          <w:szCs w:val="20"/>
          <w:rtl/>
          <w:lang w:bidi="fa-IR"/>
        </w:rPr>
        <w:t xml:space="preserve"> </w:t>
      </w:r>
      <w:r w:rsidR="0023566F">
        <w:rPr>
          <w:rFonts w:cs="B Nazanin" w:hint="cs"/>
          <w:color w:val="FF0000"/>
          <w:sz w:val="20"/>
          <w:szCs w:val="20"/>
          <w:rtl/>
          <w:lang w:bidi="fa-IR"/>
        </w:rPr>
        <w:t>«مشرکان»</w:t>
      </w:r>
      <w:r w:rsidR="00633F45">
        <w:rPr>
          <w:rFonts w:cs="B Nazanin" w:hint="cs"/>
          <w:color w:val="FF0000"/>
          <w:sz w:val="20"/>
          <w:szCs w:val="20"/>
          <w:rtl/>
          <w:lang w:bidi="fa-IR"/>
        </w:rPr>
        <w:t xml:space="preserve"> -</w:t>
      </w:r>
      <w:r w:rsidR="00DF146B" w:rsidRPr="00DF146B">
        <w:rPr>
          <w:rFonts w:cs="B Nazanin" w:hint="cs"/>
          <w:color w:val="FF0000"/>
          <w:sz w:val="20"/>
          <w:szCs w:val="20"/>
          <w:rtl/>
          <w:lang w:bidi="fa-IR"/>
        </w:rPr>
        <w:t xml:space="preserve"> </w:t>
      </w:r>
      <w:r w:rsidR="00DF146B">
        <w:rPr>
          <w:rFonts w:cs="B Nazanin" w:hint="cs"/>
          <w:color w:val="FF0000"/>
          <w:sz w:val="20"/>
          <w:szCs w:val="20"/>
          <w:rtl/>
          <w:lang w:bidi="fa-IR"/>
        </w:rPr>
        <w:t>آخرتی</w:t>
      </w:r>
      <w:r w:rsidR="002D17EA">
        <w:rPr>
          <w:rFonts w:hint="cs"/>
          <w:color w:val="FF0000"/>
          <w:sz w:val="20"/>
          <w:szCs w:val="20"/>
          <w:rtl/>
          <w:lang w:bidi="fa-IR"/>
        </w:rPr>
        <w:t>–</w:t>
      </w:r>
      <w:r w:rsidR="002D17EA">
        <w:rPr>
          <w:rFonts w:cs="B Nazanin" w:hint="cs"/>
          <w:color w:val="FF0000"/>
          <w:sz w:val="20"/>
          <w:szCs w:val="20"/>
          <w:rtl/>
          <w:lang w:bidi="fa-IR"/>
        </w:rPr>
        <w:t xml:space="preserve"> </w:t>
      </w:r>
      <w:r w:rsidR="00D059D7">
        <w:rPr>
          <w:rFonts w:cs="B Nazanin" w:hint="cs"/>
          <w:color w:val="FF0000"/>
          <w:sz w:val="20"/>
          <w:szCs w:val="20"/>
          <w:rtl/>
          <w:lang w:bidi="fa-IR"/>
        </w:rPr>
        <w:t>[انگیزش]خوبان</w:t>
      </w:r>
      <w:r w:rsidR="002D17EA" w:rsidRPr="002D17EA">
        <w:rPr>
          <w:rFonts w:cs="B Nazanin" w:hint="cs"/>
          <w:color w:val="FF0000"/>
          <w:sz w:val="20"/>
          <w:szCs w:val="20"/>
          <w:rtl/>
          <w:lang w:bidi="fa-IR"/>
        </w:rPr>
        <w:t xml:space="preserve"> </w:t>
      </w:r>
      <w:r w:rsidR="002D17EA">
        <w:rPr>
          <w:rFonts w:cs="B Nazanin" w:hint="cs"/>
          <w:color w:val="FF0000"/>
          <w:sz w:val="20"/>
          <w:szCs w:val="20"/>
          <w:rtl/>
          <w:lang w:bidi="fa-IR"/>
        </w:rPr>
        <w:t xml:space="preserve">- </w:t>
      </w:r>
      <w:r w:rsidR="007D4490">
        <w:rPr>
          <w:rFonts w:cs="B Nazanin" w:hint="cs"/>
          <w:color w:val="FF0000"/>
          <w:sz w:val="20"/>
          <w:szCs w:val="20"/>
          <w:rtl/>
          <w:lang w:bidi="fa-IR"/>
        </w:rPr>
        <w:t xml:space="preserve"> لیست </w:t>
      </w:r>
      <w:r w:rsidR="00211AAA">
        <w:rPr>
          <w:rFonts w:cs="B Nazanin" w:hint="cs"/>
          <w:color w:val="FF0000"/>
          <w:sz w:val="20"/>
          <w:szCs w:val="20"/>
          <w:rtl/>
          <w:lang w:bidi="fa-IR"/>
        </w:rPr>
        <w:t>-</w:t>
      </w:r>
      <w:r w:rsidR="00211AAA" w:rsidRPr="00211AAA">
        <w:rPr>
          <w:rFonts w:cs="B Nazanin" w:hint="cs"/>
          <w:color w:val="FF0000"/>
          <w:sz w:val="20"/>
          <w:szCs w:val="20"/>
          <w:rtl/>
          <w:lang w:bidi="fa-IR"/>
        </w:rPr>
        <w:t xml:space="preserve"> </w:t>
      </w:r>
      <w:r w:rsidR="00211AAA">
        <w:rPr>
          <w:rFonts w:cs="B Nazanin" w:hint="cs"/>
          <w:color w:val="FF0000"/>
          <w:sz w:val="20"/>
          <w:szCs w:val="20"/>
          <w:rtl/>
          <w:lang w:bidi="fa-IR"/>
        </w:rPr>
        <w:t>احکامی</w:t>
      </w:r>
      <w:r w:rsidR="00211AAA">
        <w:rPr>
          <w:rFonts w:hint="cs"/>
          <w:color w:val="FF0000"/>
          <w:sz w:val="20"/>
          <w:szCs w:val="20"/>
          <w:rtl/>
          <w:lang w:bidi="fa-IR"/>
        </w:rPr>
        <w:t>–</w:t>
      </w:r>
      <w:r w:rsidR="00211AAA">
        <w:rPr>
          <w:rFonts w:cs="B Nazanin" w:hint="cs"/>
          <w:color w:val="FF0000"/>
          <w:sz w:val="20"/>
          <w:szCs w:val="20"/>
          <w:rtl/>
          <w:lang w:bidi="fa-IR"/>
        </w:rPr>
        <w:t xml:space="preserve"> قیامتی</w:t>
      </w:r>
      <w:r w:rsidR="00211AAA">
        <w:rPr>
          <w:rFonts w:hint="cs"/>
          <w:color w:val="FF0000"/>
          <w:sz w:val="20"/>
          <w:szCs w:val="20"/>
          <w:rtl/>
          <w:lang w:bidi="fa-IR"/>
        </w:rPr>
        <w:t>–</w:t>
      </w:r>
      <w:r w:rsidR="00211AAA">
        <w:rPr>
          <w:rFonts w:cs="B Nazanin" w:hint="cs"/>
          <w:color w:val="FF0000"/>
          <w:sz w:val="20"/>
          <w:szCs w:val="20"/>
          <w:rtl/>
          <w:lang w:bidi="fa-IR"/>
        </w:rPr>
        <w:t xml:space="preserve">  قضاوتی</w:t>
      </w:r>
      <w:r w:rsidR="00211AAA">
        <w:rPr>
          <w:rFonts w:hint="cs"/>
          <w:color w:val="FF0000"/>
          <w:sz w:val="20"/>
          <w:szCs w:val="20"/>
          <w:rtl/>
          <w:lang w:bidi="fa-IR"/>
        </w:rPr>
        <w:t>–</w:t>
      </w:r>
      <w:r w:rsidR="00211AAA" w:rsidRPr="00113B68">
        <w:rPr>
          <w:rFonts w:cs="B Nazanin" w:hint="cs"/>
          <w:color w:val="FF0000"/>
          <w:sz w:val="20"/>
          <w:szCs w:val="20"/>
          <w:rtl/>
          <w:lang w:bidi="fa-IR"/>
        </w:rPr>
        <w:t xml:space="preserve"> </w:t>
      </w:r>
      <w:r w:rsidR="008C755A">
        <w:rPr>
          <w:rFonts w:cs="B Nazanin" w:hint="cs"/>
          <w:color w:val="FF0000"/>
          <w:sz w:val="20"/>
          <w:szCs w:val="20"/>
          <w:rtl/>
          <w:lang w:bidi="fa-IR"/>
        </w:rPr>
        <w:t>«ظالمان»</w:t>
      </w:r>
      <w:r w:rsidR="00211AAA">
        <w:rPr>
          <w:rFonts w:cs="B Nazanin" w:hint="cs"/>
          <w:color w:val="FF0000"/>
          <w:sz w:val="20"/>
          <w:szCs w:val="20"/>
          <w:rtl/>
          <w:lang w:bidi="fa-IR"/>
        </w:rPr>
        <w:t xml:space="preserve"> </w:t>
      </w:r>
      <w:r w:rsidR="00C50824" w:rsidRPr="008248E1">
        <w:rPr>
          <w:rFonts w:cs="Traditional Arabic" w:hint="eastAsia"/>
          <w:b/>
          <w:bCs/>
          <w:color w:val="000000"/>
          <w:sz w:val="20"/>
          <w:szCs w:val="20"/>
          <w:rtl/>
        </w:rPr>
        <w:t>الَّذِينَ</w:t>
      </w:r>
      <w:r w:rsidR="00C50824" w:rsidRPr="008248E1">
        <w:rPr>
          <w:rFonts w:cs="Traditional Arabic"/>
          <w:b/>
          <w:bCs/>
          <w:color w:val="000000"/>
          <w:sz w:val="20"/>
          <w:szCs w:val="20"/>
          <w:rtl/>
        </w:rPr>
        <w:t xml:space="preserve"> آمَنُواْ وَهَاجَرُواْ وَجَاهَدُواْ فِي سَبِيلِ </w:t>
      </w:r>
      <w:r w:rsidR="00C50824" w:rsidRPr="008248E1">
        <w:rPr>
          <w:rFonts w:cs="Traditional Arabic" w:hint="eastAsia"/>
          <w:b/>
          <w:bCs/>
          <w:color w:val="000000"/>
          <w:sz w:val="20"/>
          <w:szCs w:val="20"/>
          <w:rtl/>
        </w:rPr>
        <w:t>اللّهِ</w:t>
      </w:r>
      <w:r w:rsidR="00C50824" w:rsidRPr="008248E1">
        <w:rPr>
          <w:rFonts w:cs="Traditional Arabic"/>
          <w:b/>
          <w:bCs/>
          <w:color w:val="000000"/>
          <w:sz w:val="20"/>
          <w:szCs w:val="20"/>
          <w:rtl/>
        </w:rPr>
        <w:t xml:space="preserve"> بِأَمْوَالِهِمْ وَأَنفُسِهِمْ أَعْظَمُ دَرَجَةً عِندَ اللّهِ وَأُوْلَئِكَ </w:t>
      </w:r>
      <w:r w:rsidR="00C50824" w:rsidRPr="008248E1">
        <w:rPr>
          <w:rFonts w:cs="Traditional Arabic" w:hint="eastAsia"/>
          <w:b/>
          <w:bCs/>
          <w:color w:val="000000"/>
          <w:sz w:val="20"/>
          <w:szCs w:val="20"/>
          <w:rtl/>
        </w:rPr>
        <w:t>هُمُ</w:t>
      </w:r>
      <w:r w:rsidR="00C50824" w:rsidRPr="008248E1">
        <w:rPr>
          <w:rFonts w:cs="Traditional Arabic"/>
          <w:b/>
          <w:bCs/>
          <w:color w:val="000000"/>
          <w:sz w:val="20"/>
          <w:szCs w:val="20"/>
          <w:rtl/>
        </w:rPr>
        <w:t xml:space="preserve"> الْفَائِزُونَ ﴿20﴾ </w:t>
      </w:r>
      <w:r w:rsidR="00C50824" w:rsidRPr="008248E1">
        <w:rPr>
          <w:rFonts w:cs="Traditional Arabic" w:hint="eastAsia"/>
          <w:b/>
          <w:bCs/>
          <w:color w:val="000000"/>
          <w:sz w:val="20"/>
          <w:szCs w:val="20"/>
          <w:rtl/>
        </w:rPr>
        <w:t>يُبَشِّرُهُمْ</w:t>
      </w:r>
      <w:r w:rsidR="00C50824" w:rsidRPr="008248E1">
        <w:rPr>
          <w:rFonts w:cs="Traditional Arabic"/>
          <w:b/>
          <w:bCs/>
          <w:color w:val="000000"/>
          <w:sz w:val="20"/>
          <w:szCs w:val="20"/>
          <w:rtl/>
        </w:rPr>
        <w:t xml:space="preserve"> </w:t>
      </w:r>
      <w:r w:rsidR="00C50824" w:rsidRPr="008248E1">
        <w:rPr>
          <w:rFonts w:cs="Traditional Arabic" w:hint="eastAsia"/>
          <w:b/>
          <w:bCs/>
          <w:color w:val="000000"/>
          <w:sz w:val="20"/>
          <w:szCs w:val="20"/>
          <w:rtl/>
        </w:rPr>
        <w:t>رَبُّهُم</w:t>
      </w:r>
      <w:r w:rsidR="00C50824" w:rsidRPr="008248E1">
        <w:rPr>
          <w:rFonts w:cs="Traditional Arabic"/>
          <w:b/>
          <w:bCs/>
          <w:color w:val="000000"/>
          <w:sz w:val="20"/>
          <w:szCs w:val="20"/>
          <w:rtl/>
        </w:rPr>
        <w:t xml:space="preserve"> بِرَحْمَةٍ مِّنْهُ وَرِضْوَانٍ وَجَنَّاتٍ لَّهُمْ فِيهَا نَعِيمٌ </w:t>
      </w:r>
      <w:r w:rsidR="00C50824" w:rsidRPr="008248E1">
        <w:rPr>
          <w:rFonts w:cs="Traditional Arabic" w:hint="eastAsia"/>
          <w:b/>
          <w:bCs/>
          <w:color w:val="000000"/>
          <w:sz w:val="20"/>
          <w:szCs w:val="20"/>
          <w:rtl/>
        </w:rPr>
        <w:t>مُّقِيمٌ</w:t>
      </w:r>
      <w:r w:rsidR="00C50824" w:rsidRPr="008248E1">
        <w:rPr>
          <w:rFonts w:cs="Traditional Arabic"/>
          <w:b/>
          <w:bCs/>
          <w:color w:val="000000"/>
          <w:sz w:val="20"/>
          <w:szCs w:val="20"/>
          <w:rtl/>
        </w:rPr>
        <w:t xml:space="preserve"> ﴿21﴾ </w:t>
      </w:r>
      <w:r w:rsidR="00C50824" w:rsidRPr="008248E1">
        <w:rPr>
          <w:rFonts w:cs="Traditional Arabic" w:hint="eastAsia"/>
          <w:b/>
          <w:bCs/>
          <w:color w:val="000000"/>
          <w:sz w:val="20"/>
          <w:szCs w:val="20"/>
          <w:rtl/>
        </w:rPr>
        <w:t>خَالِدِينَ</w:t>
      </w:r>
      <w:r w:rsidR="00C50824" w:rsidRPr="008248E1">
        <w:rPr>
          <w:rFonts w:cs="Traditional Arabic"/>
          <w:b/>
          <w:bCs/>
          <w:color w:val="000000"/>
          <w:sz w:val="20"/>
          <w:szCs w:val="20"/>
          <w:rtl/>
        </w:rPr>
        <w:t xml:space="preserve"> فِيهَا أَبَدًا </w:t>
      </w:r>
      <w:r w:rsidR="00C50824" w:rsidRPr="008248E1">
        <w:rPr>
          <w:rFonts w:cs="Traditional Arabic" w:hint="eastAsia"/>
          <w:b/>
          <w:bCs/>
          <w:color w:val="000000"/>
          <w:sz w:val="20"/>
          <w:szCs w:val="20"/>
          <w:rtl/>
        </w:rPr>
        <w:t>إِنَّ</w:t>
      </w:r>
      <w:r w:rsidR="00C50824" w:rsidRPr="008248E1">
        <w:rPr>
          <w:rFonts w:cs="Traditional Arabic"/>
          <w:b/>
          <w:bCs/>
          <w:color w:val="000000"/>
          <w:sz w:val="20"/>
          <w:szCs w:val="20"/>
          <w:rtl/>
        </w:rPr>
        <w:t xml:space="preserve"> اللّهَ عِندَهُ أَجْرٌ عَظِيمٌ ﴿22﴾ </w:t>
      </w:r>
      <w:r w:rsidR="007660DB">
        <w:rPr>
          <w:rFonts w:cs="B Nazanin" w:hint="cs"/>
          <w:color w:val="FF0000"/>
          <w:sz w:val="20"/>
          <w:szCs w:val="20"/>
          <w:rtl/>
          <w:lang w:bidi="fa-IR"/>
        </w:rPr>
        <w:t xml:space="preserve">احکامی- </w:t>
      </w:r>
      <w:r w:rsidR="007660DB" w:rsidRPr="00113B68">
        <w:rPr>
          <w:rFonts w:cs="B Nazanin" w:hint="cs"/>
          <w:color w:val="FF0000"/>
          <w:sz w:val="20"/>
          <w:szCs w:val="20"/>
          <w:rtl/>
          <w:lang w:bidi="fa-IR"/>
        </w:rPr>
        <w:t xml:space="preserve"> لیست</w:t>
      </w:r>
      <w:r w:rsidR="007660DB">
        <w:rPr>
          <w:rFonts w:cs="B Nazanin" w:hint="cs"/>
          <w:color w:val="FF0000"/>
          <w:sz w:val="20"/>
          <w:szCs w:val="20"/>
          <w:rtl/>
          <w:lang w:bidi="fa-IR"/>
        </w:rPr>
        <w:t>-</w:t>
      </w:r>
      <w:r w:rsidR="007660DB" w:rsidRPr="00DF146B">
        <w:rPr>
          <w:rFonts w:cs="B Nazanin" w:hint="cs"/>
          <w:color w:val="FF0000"/>
          <w:sz w:val="20"/>
          <w:szCs w:val="20"/>
          <w:rtl/>
          <w:lang w:bidi="fa-IR"/>
        </w:rPr>
        <w:t xml:space="preserve"> </w:t>
      </w:r>
      <w:r w:rsidR="007660DB">
        <w:rPr>
          <w:rFonts w:cs="B Nazanin" w:hint="cs"/>
          <w:color w:val="FF0000"/>
          <w:sz w:val="20"/>
          <w:szCs w:val="20"/>
          <w:rtl/>
          <w:lang w:bidi="fa-IR"/>
        </w:rPr>
        <w:t>آخرتی -</w:t>
      </w:r>
      <w:r w:rsidR="007660DB" w:rsidRPr="007660DB">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r w:rsidR="00C50824" w:rsidRPr="008248E1">
        <w:rPr>
          <w:rFonts w:cs="Traditional Arabic" w:hint="eastAsia"/>
          <w:b/>
          <w:bCs/>
          <w:color w:val="000000"/>
          <w:sz w:val="20"/>
          <w:szCs w:val="20"/>
          <w:rtl/>
        </w:rPr>
        <w:t>يَا</w:t>
      </w:r>
      <w:r w:rsidR="00C50824" w:rsidRPr="008248E1">
        <w:rPr>
          <w:rFonts w:cs="Traditional Arabic"/>
          <w:b/>
          <w:bCs/>
          <w:color w:val="000000"/>
          <w:sz w:val="20"/>
          <w:szCs w:val="20"/>
          <w:rtl/>
        </w:rPr>
        <w:t xml:space="preserve"> </w:t>
      </w:r>
      <w:r w:rsidR="00C50824" w:rsidRPr="008248E1">
        <w:rPr>
          <w:rFonts w:cs="Traditional Arabic" w:hint="eastAsia"/>
          <w:b/>
          <w:bCs/>
          <w:color w:val="000000"/>
          <w:sz w:val="20"/>
          <w:szCs w:val="20"/>
          <w:rtl/>
        </w:rPr>
        <w:t>أَيُّهَا</w:t>
      </w:r>
      <w:r w:rsidR="00C50824" w:rsidRPr="008248E1">
        <w:rPr>
          <w:rFonts w:cs="Traditional Arabic"/>
          <w:b/>
          <w:bCs/>
          <w:color w:val="000000"/>
          <w:sz w:val="20"/>
          <w:szCs w:val="20"/>
          <w:rtl/>
        </w:rPr>
        <w:t xml:space="preserve"> الَّذِينَ آمَنُواْ </w:t>
      </w:r>
      <w:r w:rsidR="00541AD6">
        <w:rPr>
          <w:rFonts w:cs="B Nazanin" w:hint="cs"/>
          <w:color w:val="FF0000"/>
          <w:sz w:val="20"/>
          <w:szCs w:val="20"/>
          <w:rtl/>
          <w:lang w:bidi="fa-IR"/>
        </w:rPr>
        <w:t>«مسلمانان»</w:t>
      </w:r>
      <w:r w:rsidR="00C95A4A">
        <w:rPr>
          <w:rFonts w:cs="B Nazanin" w:hint="cs"/>
          <w:color w:val="FF0000"/>
          <w:sz w:val="20"/>
          <w:szCs w:val="20"/>
          <w:rtl/>
          <w:lang w:bidi="fa-IR"/>
        </w:rPr>
        <w:t xml:space="preserve"> </w:t>
      </w:r>
      <w:r w:rsidR="00C50824" w:rsidRPr="008248E1">
        <w:rPr>
          <w:rFonts w:cs="Traditional Arabic"/>
          <w:b/>
          <w:bCs/>
          <w:color w:val="000000"/>
          <w:sz w:val="20"/>
          <w:szCs w:val="20"/>
          <w:rtl/>
        </w:rPr>
        <w:t xml:space="preserve">لاَ تَتَّخِذُواْ آبَاءكُمْ وَإِخْوَانَكُمْ </w:t>
      </w:r>
      <w:r w:rsidR="00C50824" w:rsidRPr="008248E1">
        <w:rPr>
          <w:rFonts w:cs="Traditional Arabic" w:hint="eastAsia"/>
          <w:b/>
          <w:bCs/>
          <w:color w:val="000000"/>
          <w:sz w:val="20"/>
          <w:szCs w:val="20"/>
          <w:rtl/>
        </w:rPr>
        <w:t>أَوْلِيَاء</w:t>
      </w:r>
      <w:r w:rsidR="00C50824" w:rsidRPr="008248E1">
        <w:rPr>
          <w:rFonts w:cs="Traditional Arabic"/>
          <w:b/>
          <w:bCs/>
          <w:color w:val="000000"/>
          <w:sz w:val="20"/>
          <w:szCs w:val="20"/>
          <w:rtl/>
        </w:rPr>
        <w:t xml:space="preserve"> إَنِ اسْتَحَبُّواْ الْكُفْرَ عَلَى الإِيمَانِ </w:t>
      </w:r>
      <w:r w:rsidR="00ED3C71">
        <w:rPr>
          <w:rFonts w:cs="B Nazanin" w:hint="cs"/>
          <w:color w:val="FF0000"/>
          <w:sz w:val="20"/>
          <w:szCs w:val="20"/>
          <w:rtl/>
          <w:lang w:bidi="fa-IR"/>
        </w:rPr>
        <w:t>کنارکشی</w:t>
      </w:r>
      <w:r w:rsidR="009773BC">
        <w:rPr>
          <w:rFonts w:cs="B Nazanin" w:hint="cs"/>
          <w:color w:val="FF0000"/>
          <w:sz w:val="20"/>
          <w:szCs w:val="20"/>
          <w:rtl/>
          <w:lang w:bidi="fa-IR"/>
        </w:rPr>
        <w:t xml:space="preserve"> </w:t>
      </w:r>
      <w:r w:rsidR="00C50824" w:rsidRPr="008248E1">
        <w:rPr>
          <w:rFonts w:cs="Traditional Arabic"/>
          <w:b/>
          <w:bCs/>
          <w:color w:val="000000"/>
          <w:sz w:val="20"/>
          <w:szCs w:val="20"/>
          <w:rtl/>
        </w:rPr>
        <w:t xml:space="preserve">وَمَن يَتَوَلَّهُم </w:t>
      </w:r>
      <w:r w:rsidR="00C50824" w:rsidRPr="008248E1">
        <w:rPr>
          <w:rFonts w:cs="Traditional Arabic" w:hint="eastAsia"/>
          <w:b/>
          <w:bCs/>
          <w:color w:val="000000"/>
          <w:sz w:val="20"/>
          <w:szCs w:val="20"/>
          <w:rtl/>
        </w:rPr>
        <w:t>مِّنكُمْ</w:t>
      </w:r>
      <w:r w:rsidR="00C50824" w:rsidRPr="008248E1">
        <w:rPr>
          <w:rFonts w:cs="Traditional Arabic"/>
          <w:b/>
          <w:bCs/>
          <w:color w:val="000000"/>
          <w:sz w:val="20"/>
          <w:szCs w:val="20"/>
          <w:rtl/>
        </w:rPr>
        <w:t xml:space="preserve"> فَأُوْلَئِكَ هُمُ الظَّالِمُونَ ﴿23﴾</w:t>
      </w:r>
      <w:r w:rsidR="00C95A4A">
        <w:rPr>
          <w:rFonts w:cs="B Nazanin" w:hint="cs"/>
          <w:color w:val="FF0000"/>
          <w:sz w:val="20"/>
          <w:szCs w:val="20"/>
          <w:rtl/>
          <w:lang w:bidi="fa-IR"/>
        </w:rPr>
        <w:t xml:space="preserve"> انسانی</w:t>
      </w:r>
      <w:r w:rsidR="00C50824" w:rsidRPr="008248E1">
        <w:rPr>
          <w:rFonts w:cs="Traditional Arabic"/>
          <w:b/>
          <w:bCs/>
          <w:color w:val="000000"/>
          <w:sz w:val="20"/>
          <w:szCs w:val="20"/>
          <w:rtl/>
        </w:rPr>
        <w:t xml:space="preserve"> </w:t>
      </w:r>
      <w:r w:rsidR="00C50824" w:rsidRPr="008248E1">
        <w:rPr>
          <w:rFonts w:cs="Traditional Arabic" w:hint="eastAsia"/>
          <w:b/>
          <w:bCs/>
          <w:color w:val="000000"/>
          <w:sz w:val="20"/>
          <w:szCs w:val="20"/>
          <w:rtl/>
        </w:rPr>
        <w:t>قُلْ</w:t>
      </w:r>
      <w:r w:rsidR="00C50824" w:rsidRPr="008248E1">
        <w:rPr>
          <w:rFonts w:cs="Traditional Arabic"/>
          <w:b/>
          <w:bCs/>
          <w:color w:val="000000"/>
          <w:sz w:val="20"/>
          <w:szCs w:val="20"/>
          <w:rtl/>
        </w:rPr>
        <w:t xml:space="preserve"> إِن كَانَ آبَاؤُكُمْ وَأَبْنَآؤُكُمْ </w:t>
      </w:r>
      <w:r w:rsidR="00C50824" w:rsidRPr="008248E1">
        <w:rPr>
          <w:rFonts w:cs="Traditional Arabic" w:hint="eastAsia"/>
          <w:b/>
          <w:bCs/>
          <w:color w:val="000000"/>
          <w:sz w:val="20"/>
          <w:szCs w:val="20"/>
          <w:rtl/>
        </w:rPr>
        <w:t>وَإِخْوَانُكُمْ</w:t>
      </w:r>
      <w:r w:rsidR="00C50824" w:rsidRPr="008248E1">
        <w:rPr>
          <w:rFonts w:cs="Traditional Arabic"/>
          <w:b/>
          <w:bCs/>
          <w:color w:val="000000"/>
          <w:sz w:val="20"/>
          <w:szCs w:val="20"/>
          <w:rtl/>
        </w:rPr>
        <w:t xml:space="preserve"> وَأَزْوَاجُكُمْ وَعَشِيرَتُكُمْ وَأَمْوَالٌ اقْتَرَفْتُمُوهَا </w:t>
      </w:r>
      <w:r w:rsidR="00C50824" w:rsidRPr="008248E1">
        <w:rPr>
          <w:rFonts w:cs="Traditional Arabic" w:hint="eastAsia"/>
          <w:b/>
          <w:bCs/>
          <w:color w:val="000000"/>
          <w:sz w:val="20"/>
          <w:szCs w:val="20"/>
          <w:rtl/>
        </w:rPr>
        <w:t>وَتِجَارَةٌ</w:t>
      </w:r>
      <w:r w:rsidR="00C50824" w:rsidRPr="008248E1">
        <w:rPr>
          <w:rFonts w:cs="Traditional Arabic"/>
          <w:b/>
          <w:bCs/>
          <w:color w:val="000000"/>
          <w:sz w:val="20"/>
          <w:szCs w:val="20"/>
          <w:rtl/>
        </w:rPr>
        <w:t xml:space="preserve"> تَخْشَوْنَ كَسَادَهَا وَمَسَاكِنُ تَرْضَوْنَهَا أَحَبَّ إِلَيْكُم </w:t>
      </w:r>
      <w:r w:rsidR="00C50824" w:rsidRPr="008248E1">
        <w:rPr>
          <w:rFonts w:cs="Traditional Arabic" w:hint="eastAsia"/>
          <w:b/>
          <w:bCs/>
          <w:color w:val="000000"/>
          <w:sz w:val="20"/>
          <w:szCs w:val="20"/>
          <w:rtl/>
        </w:rPr>
        <w:t>مِّنَ</w:t>
      </w:r>
      <w:r w:rsidR="00C50824" w:rsidRPr="008248E1">
        <w:rPr>
          <w:rFonts w:cs="Traditional Arabic"/>
          <w:b/>
          <w:bCs/>
          <w:color w:val="000000"/>
          <w:sz w:val="20"/>
          <w:szCs w:val="20"/>
          <w:rtl/>
        </w:rPr>
        <w:t xml:space="preserve"> اللّهِ وَرَسُولِهِ وَجِهَادٍ فِي سَبِيلِهِ فَتَرَبَّصُواْ حَتَّى يَأْتِيَ </w:t>
      </w:r>
      <w:r w:rsidR="00C50824" w:rsidRPr="008248E1">
        <w:rPr>
          <w:rFonts w:cs="Traditional Arabic" w:hint="eastAsia"/>
          <w:b/>
          <w:bCs/>
          <w:color w:val="000000"/>
          <w:sz w:val="20"/>
          <w:szCs w:val="20"/>
          <w:rtl/>
        </w:rPr>
        <w:t>اللّهُ</w:t>
      </w:r>
      <w:r w:rsidR="00C50824" w:rsidRPr="008248E1">
        <w:rPr>
          <w:rFonts w:cs="Traditional Arabic"/>
          <w:b/>
          <w:bCs/>
          <w:color w:val="000000"/>
          <w:sz w:val="20"/>
          <w:szCs w:val="20"/>
          <w:rtl/>
        </w:rPr>
        <w:t xml:space="preserve"> بِأَمْرِهِ </w:t>
      </w:r>
      <w:r w:rsidR="00A06ED7">
        <w:rPr>
          <w:rFonts w:cs="B Nazanin" w:hint="cs"/>
          <w:color w:val="FF0000"/>
          <w:sz w:val="20"/>
          <w:szCs w:val="20"/>
          <w:rtl/>
          <w:lang w:bidi="fa-IR"/>
        </w:rPr>
        <w:t xml:space="preserve">تقریر </w:t>
      </w:r>
      <w:r w:rsidR="00C50824" w:rsidRPr="008248E1">
        <w:rPr>
          <w:rFonts w:cs="Traditional Arabic"/>
          <w:b/>
          <w:bCs/>
          <w:color w:val="000000"/>
          <w:sz w:val="20"/>
          <w:szCs w:val="20"/>
          <w:rtl/>
        </w:rPr>
        <w:t>وَاللّهُ لاَ يَهْدِي الْقَوْمَ الْفَاسِقِينَ ﴿24﴾</w:t>
      </w:r>
      <w:r w:rsidR="00B011D0" w:rsidRPr="00B011D0">
        <w:rPr>
          <w:rFonts w:cs="B Nazanin" w:hint="cs"/>
          <w:color w:val="FF0000"/>
          <w:sz w:val="20"/>
          <w:szCs w:val="20"/>
          <w:rtl/>
          <w:lang w:bidi="fa-IR"/>
        </w:rPr>
        <w:t xml:space="preserve"> </w:t>
      </w:r>
      <w:r w:rsidR="00B011D0">
        <w:rPr>
          <w:rFonts w:cs="B Nazanin" w:hint="cs"/>
          <w:color w:val="FF0000"/>
          <w:sz w:val="20"/>
          <w:szCs w:val="20"/>
          <w:rtl/>
          <w:lang w:bidi="fa-IR"/>
        </w:rPr>
        <w:t>قضاوتی</w:t>
      </w:r>
      <w:r w:rsidR="00E75500">
        <w:rPr>
          <w:rFonts w:cs="B Nazanin" w:hint="cs"/>
          <w:color w:val="FF0000"/>
          <w:sz w:val="20"/>
          <w:szCs w:val="20"/>
          <w:rtl/>
          <w:lang w:bidi="fa-IR"/>
        </w:rPr>
        <w:t xml:space="preserve"> </w:t>
      </w:r>
      <w:r w:rsidR="00B011D0">
        <w:rPr>
          <w:rFonts w:hint="cs"/>
          <w:color w:val="FF0000"/>
          <w:sz w:val="20"/>
          <w:szCs w:val="20"/>
          <w:rtl/>
          <w:lang w:bidi="fa-IR"/>
        </w:rPr>
        <w:t>–</w:t>
      </w:r>
      <w:r w:rsidR="00B011D0">
        <w:rPr>
          <w:rFonts w:cs="B Nazanin" w:hint="cs"/>
          <w:color w:val="FF0000"/>
          <w:sz w:val="20"/>
          <w:szCs w:val="20"/>
          <w:rtl/>
          <w:lang w:bidi="fa-IR"/>
        </w:rPr>
        <w:t xml:space="preserve"> </w:t>
      </w:r>
      <w:r w:rsidR="00B277AE">
        <w:rPr>
          <w:rFonts w:cs="B Nazanin" w:hint="cs"/>
          <w:color w:val="FF0000"/>
          <w:sz w:val="20"/>
          <w:szCs w:val="20"/>
          <w:rtl/>
          <w:lang w:bidi="fa-IR"/>
        </w:rPr>
        <w:t>«گناهکاران»</w:t>
      </w:r>
      <w:r w:rsidR="00E75500">
        <w:rPr>
          <w:rFonts w:cs="B Nazanin" w:hint="cs"/>
          <w:color w:val="FF0000"/>
          <w:sz w:val="20"/>
          <w:szCs w:val="20"/>
          <w:rtl/>
          <w:lang w:bidi="fa-IR"/>
        </w:rPr>
        <w:t xml:space="preserve"> </w:t>
      </w:r>
      <w:r w:rsidR="00C50824" w:rsidRPr="008248E1">
        <w:rPr>
          <w:rFonts w:cs="Traditional Arabic"/>
          <w:b/>
          <w:bCs/>
          <w:color w:val="000000"/>
          <w:sz w:val="20"/>
          <w:szCs w:val="20"/>
          <w:rtl/>
        </w:rPr>
        <w:t xml:space="preserve"> </w:t>
      </w:r>
      <w:r w:rsidR="00C50824" w:rsidRPr="008248E1">
        <w:rPr>
          <w:rFonts w:cs="Traditional Arabic" w:hint="eastAsia"/>
          <w:b/>
          <w:bCs/>
          <w:color w:val="000000"/>
          <w:sz w:val="20"/>
          <w:szCs w:val="20"/>
          <w:rtl/>
        </w:rPr>
        <w:t>لَقَدْ</w:t>
      </w:r>
      <w:r w:rsidR="00C50824" w:rsidRPr="008248E1">
        <w:rPr>
          <w:rFonts w:cs="Traditional Arabic"/>
          <w:b/>
          <w:bCs/>
          <w:color w:val="000000"/>
          <w:sz w:val="20"/>
          <w:szCs w:val="20"/>
          <w:rtl/>
        </w:rPr>
        <w:t xml:space="preserve"> نَصَرَكُمُ اللّهُ فِي مَوَاطِنَ كَثِيرَةٍ </w:t>
      </w:r>
      <w:r w:rsidR="00C50824" w:rsidRPr="008248E1">
        <w:rPr>
          <w:rFonts w:cs="Traditional Arabic" w:hint="eastAsia"/>
          <w:b/>
          <w:bCs/>
          <w:color w:val="000000"/>
          <w:sz w:val="20"/>
          <w:szCs w:val="20"/>
          <w:rtl/>
        </w:rPr>
        <w:t>وَيَوْمَ</w:t>
      </w:r>
      <w:r w:rsidR="00C50824" w:rsidRPr="008248E1">
        <w:rPr>
          <w:rFonts w:cs="Traditional Arabic"/>
          <w:b/>
          <w:bCs/>
          <w:color w:val="000000"/>
          <w:sz w:val="20"/>
          <w:szCs w:val="20"/>
          <w:rtl/>
        </w:rPr>
        <w:t xml:space="preserve"> حُنَيْنٍ إِذْ أَعْجَبَتْكُمْ كَثْرَتُكُمْ فَلَمْ تُغْنِ عَنكُمْ شَيْ</w:t>
      </w:r>
      <w:r w:rsidR="00C50824" w:rsidRPr="008248E1">
        <w:rPr>
          <w:rFonts w:cs="Traditional Arabic" w:hint="eastAsia"/>
          <w:b/>
          <w:bCs/>
          <w:color w:val="000000"/>
          <w:sz w:val="20"/>
          <w:szCs w:val="20"/>
          <w:rtl/>
        </w:rPr>
        <w:t>ئًا</w:t>
      </w:r>
      <w:r w:rsidR="00C50824" w:rsidRPr="008248E1">
        <w:rPr>
          <w:rFonts w:cs="Traditional Arabic"/>
          <w:b/>
          <w:bCs/>
          <w:color w:val="000000"/>
          <w:sz w:val="20"/>
          <w:szCs w:val="20"/>
          <w:rtl/>
        </w:rPr>
        <w:t xml:space="preserve"> </w:t>
      </w:r>
      <w:r w:rsidR="00C50824" w:rsidRPr="008248E1">
        <w:rPr>
          <w:rFonts w:cs="Traditional Arabic" w:hint="eastAsia"/>
          <w:b/>
          <w:bCs/>
          <w:color w:val="000000"/>
          <w:sz w:val="20"/>
          <w:szCs w:val="20"/>
          <w:rtl/>
        </w:rPr>
        <w:t>وَضَاقَتْ</w:t>
      </w:r>
      <w:r w:rsidR="00C50824" w:rsidRPr="008248E1">
        <w:rPr>
          <w:rFonts w:cs="Traditional Arabic"/>
          <w:b/>
          <w:bCs/>
          <w:color w:val="000000"/>
          <w:sz w:val="20"/>
          <w:szCs w:val="20"/>
          <w:rtl/>
        </w:rPr>
        <w:t xml:space="preserve"> عَلَيْكُمُ الأَرْضُ بِمَا رَحُبَتْ ثُمَّ وَلَّيْتُم مُّدْبِرِينَ ﴿25﴾ </w:t>
      </w:r>
      <w:r w:rsidR="00C50824" w:rsidRPr="008248E1">
        <w:rPr>
          <w:rFonts w:cs="Traditional Arabic" w:hint="eastAsia"/>
          <w:b/>
          <w:bCs/>
          <w:color w:val="000000"/>
          <w:sz w:val="20"/>
          <w:szCs w:val="20"/>
          <w:rtl/>
        </w:rPr>
        <w:t>ثُمَّ</w:t>
      </w:r>
      <w:r w:rsidR="00C50824" w:rsidRPr="008248E1">
        <w:rPr>
          <w:rFonts w:cs="Traditional Arabic"/>
          <w:b/>
          <w:bCs/>
          <w:color w:val="000000"/>
          <w:sz w:val="20"/>
          <w:szCs w:val="20"/>
          <w:rtl/>
        </w:rPr>
        <w:t xml:space="preserve"> أَنَزلَ اللّهُ سَكِينَتَهُ عَلَى </w:t>
      </w:r>
      <w:r w:rsidR="00C50824" w:rsidRPr="008248E1">
        <w:rPr>
          <w:rFonts w:cs="Traditional Arabic" w:hint="eastAsia"/>
          <w:b/>
          <w:bCs/>
          <w:color w:val="000000"/>
          <w:sz w:val="20"/>
          <w:szCs w:val="20"/>
          <w:rtl/>
        </w:rPr>
        <w:t>رَسُولِهِ</w:t>
      </w:r>
      <w:r w:rsidR="00C50824" w:rsidRPr="008248E1">
        <w:rPr>
          <w:rFonts w:cs="Traditional Arabic"/>
          <w:b/>
          <w:bCs/>
          <w:color w:val="000000"/>
          <w:sz w:val="20"/>
          <w:szCs w:val="20"/>
          <w:rtl/>
        </w:rPr>
        <w:t xml:space="preserve"> وَعَلَى الْمُؤْمِنِينَ وَأَنزَلَ جُنُودًا لَّمْ تَرَوْهَا وَعذَّبَ </w:t>
      </w:r>
      <w:r w:rsidR="00C50824" w:rsidRPr="008248E1">
        <w:rPr>
          <w:rFonts w:cs="Traditional Arabic" w:hint="eastAsia"/>
          <w:b/>
          <w:bCs/>
          <w:color w:val="000000"/>
          <w:sz w:val="20"/>
          <w:szCs w:val="20"/>
          <w:rtl/>
        </w:rPr>
        <w:t>الَّذِينَ</w:t>
      </w:r>
      <w:r w:rsidR="00C50824" w:rsidRPr="008248E1">
        <w:rPr>
          <w:rFonts w:cs="Traditional Arabic"/>
          <w:b/>
          <w:bCs/>
          <w:color w:val="000000"/>
          <w:sz w:val="20"/>
          <w:szCs w:val="20"/>
          <w:rtl/>
        </w:rPr>
        <w:t xml:space="preserve"> كَفَرُواْ وَذَلِكَ جَزَاء الْكَافِرِينَ ﴿26﴾ </w:t>
      </w:r>
      <w:r w:rsidR="00BE1062">
        <w:rPr>
          <w:rFonts w:cs="B Nazanin" w:hint="cs"/>
          <w:color w:val="FF0000"/>
          <w:sz w:val="20"/>
          <w:szCs w:val="20"/>
          <w:rtl/>
          <w:lang w:bidi="fa-IR"/>
        </w:rPr>
        <w:t>قضاوتی- پیروزکردن</w:t>
      </w:r>
      <w:r w:rsidR="00FD1FF6">
        <w:rPr>
          <w:rFonts w:cs="B Nazanin" w:hint="cs"/>
          <w:color w:val="FF0000"/>
          <w:sz w:val="20"/>
          <w:szCs w:val="20"/>
          <w:rtl/>
          <w:lang w:bidi="fa-IR"/>
        </w:rPr>
        <w:t xml:space="preserve"> </w:t>
      </w:r>
      <w:r w:rsidR="00C50824" w:rsidRPr="008248E1">
        <w:rPr>
          <w:rFonts w:cs="Traditional Arabic" w:hint="eastAsia"/>
          <w:b/>
          <w:bCs/>
          <w:color w:val="000000"/>
          <w:sz w:val="20"/>
          <w:szCs w:val="20"/>
          <w:rtl/>
        </w:rPr>
        <w:t>ثُمَّ</w:t>
      </w:r>
      <w:r w:rsidR="00C50824" w:rsidRPr="008248E1">
        <w:rPr>
          <w:rFonts w:cs="Traditional Arabic"/>
          <w:b/>
          <w:bCs/>
          <w:color w:val="000000"/>
          <w:sz w:val="20"/>
          <w:szCs w:val="20"/>
          <w:rtl/>
        </w:rPr>
        <w:t xml:space="preserve"> يَتُوبُ اللّهُ مِن بَعْدِ ذَلِكَ عَلَى مَن يَشَاء </w:t>
      </w:r>
      <w:r w:rsidR="00FD1FF6">
        <w:rPr>
          <w:rFonts w:cs="B Nazanin" w:hint="cs"/>
          <w:color w:val="FF0000"/>
          <w:sz w:val="20"/>
          <w:szCs w:val="20"/>
          <w:rtl/>
          <w:lang w:bidi="fa-IR"/>
        </w:rPr>
        <w:t xml:space="preserve">قیامتی </w:t>
      </w:r>
      <w:r w:rsidR="00C50824" w:rsidRPr="008248E1">
        <w:rPr>
          <w:rFonts w:cs="Traditional Arabic" w:hint="eastAsia"/>
          <w:b/>
          <w:bCs/>
          <w:color w:val="000000"/>
          <w:sz w:val="20"/>
          <w:szCs w:val="20"/>
          <w:rtl/>
        </w:rPr>
        <w:t>وَاللّهُ</w:t>
      </w:r>
      <w:r w:rsidR="00C50824" w:rsidRPr="008248E1">
        <w:rPr>
          <w:rFonts w:cs="Traditional Arabic"/>
          <w:b/>
          <w:bCs/>
          <w:color w:val="000000"/>
          <w:sz w:val="20"/>
          <w:szCs w:val="20"/>
          <w:rtl/>
        </w:rPr>
        <w:t xml:space="preserve"> غَفُورٌ رَّحِيمٌ ﴿27﴾ </w:t>
      </w:r>
      <w:r w:rsidR="00FD1FF6">
        <w:rPr>
          <w:rFonts w:cs="B Nazanin" w:hint="cs"/>
          <w:color w:val="FF0000"/>
          <w:sz w:val="20"/>
          <w:szCs w:val="20"/>
          <w:rtl/>
          <w:lang w:bidi="fa-IR"/>
        </w:rPr>
        <w:t>ذاتی</w:t>
      </w:r>
      <w:r w:rsidR="009773BC">
        <w:rPr>
          <w:rFonts w:cs="B Nazanin" w:hint="cs"/>
          <w:color w:val="FF0000"/>
          <w:sz w:val="20"/>
          <w:szCs w:val="20"/>
          <w:rtl/>
          <w:lang w:bidi="fa-IR"/>
        </w:rPr>
        <w:t xml:space="preserve"> </w:t>
      </w:r>
      <w:r w:rsidR="00C50824" w:rsidRPr="008248E1">
        <w:rPr>
          <w:rFonts w:cs="Traditional Arabic" w:hint="eastAsia"/>
          <w:b/>
          <w:bCs/>
          <w:color w:val="000000"/>
          <w:sz w:val="20"/>
          <w:szCs w:val="20"/>
          <w:rtl/>
        </w:rPr>
        <w:t>يَا</w:t>
      </w:r>
      <w:r w:rsidR="00C50824" w:rsidRPr="008248E1">
        <w:rPr>
          <w:rFonts w:cs="Traditional Arabic"/>
          <w:b/>
          <w:bCs/>
          <w:color w:val="000000"/>
          <w:sz w:val="20"/>
          <w:szCs w:val="20"/>
          <w:rtl/>
        </w:rPr>
        <w:t xml:space="preserve"> أَيُّهَا </w:t>
      </w:r>
      <w:r w:rsidR="00C50824" w:rsidRPr="008248E1">
        <w:rPr>
          <w:rFonts w:cs="Traditional Arabic" w:hint="eastAsia"/>
          <w:b/>
          <w:bCs/>
          <w:color w:val="000000"/>
          <w:sz w:val="20"/>
          <w:szCs w:val="20"/>
          <w:rtl/>
        </w:rPr>
        <w:t>الَّذِينَ</w:t>
      </w:r>
      <w:r w:rsidR="00C50824" w:rsidRPr="008248E1">
        <w:rPr>
          <w:rFonts w:cs="Traditional Arabic"/>
          <w:b/>
          <w:bCs/>
          <w:color w:val="000000"/>
          <w:sz w:val="20"/>
          <w:szCs w:val="20"/>
          <w:rtl/>
        </w:rPr>
        <w:t xml:space="preserve"> آمَنُواْ </w:t>
      </w:r>
      <w:r w:rsidR="00541AD6">
        <w:rPr>
          <w:rFonts w:cs="B Nazanin" w:hint="cs"/>
          <w:color w:val="FF0000"/>
          <w:sz w:val="20"/>
          <w:szCs w:val="20"/>
          <w:rtl/>
          <w:lang w:bidi="fa-IR"/>
        </w:rPr>
        <w:t>«مسلمانان»</w:t>
      </w:r>
      <w:r w:rsidR="00FD1FF6" w:rsidRPr="008248E1">
        <w:rPr>
          <w:rFonts w:cs="Traditional Arabic"/>
          <w:b/>
          <w:bCs/>
          <w:color w:val="000000"/>
          <w:sz w:val="20"/>
          <w:szCs w:val="20"/>
          <w:rtl/>
        </w:rPr>
        <w:t xml:space="preserve"> </w:t>
      </w:r>
      <w:r w:rsidR="00C50824" w:rsidRPr="008248E1">
        <w:rPr>
          <w:rFonts w:cs="Traditional Arabic"/>
          <w:b/>
          <w:bCs/>
          <w:color w:val="000000"/>
          <w:sz w:val="20"/>
          <w:szCs w:val="20"/>
          <w:rtl/>
        </w:rPr>
        <w:t xml:space="preserve">إِنَّمَا الْمُشْرِكُونَ نَجَسٌ </w:t>
      </w:r>
      <w:r w:rsidR="00C31FC8">
        <w:rPr>
          <w:rFonts w:cs="B Nazanin" w:hint="cs"/>
          <w:color w:val="FF0000"/>
          <w:sz w:val="20"/>
          <w:szCs w:val="20"/>
          <w:rtl/>
          <w:lang w:bidi="fa-IR"/>
        </w:rPr>
        <w:t xml:space="preserve">[نکوهش]بدان </w:t>
      </w:r>
      <w:r w:rsidR="00C50824" w:rsidRPr="008248E1">
        <w:rPr>
          <w:rFonts w:cs="Traditional Arabic"/>
          <w:b/>
          <w:bCs/>
          <w:color w:val="000000"/>
          <w:sz w:val="20"/>
          <w:szCs w:val="20"/>
          <w:rtl/>
        </w:rPr>
        <w:t xml:space="preserve">فَلاَ يَقْرَبُواْ الْمَسْجِدَ </w:t>
      </w:r>
      <w:r w:rsidR="00C50824" w:rsidRPr="008248E1">
        <w:rPr>
          <w:rFonts w:cs="Traditional Arabic" w:hint="eastAsia"/>
          <w:b/>
          <w:bCs/>
          <w:color w:val="000000"/>
          <w:sz w:val="20"/>
          <w:szCs w:val="20"/>
          <w:rtl/>
        </w:rPr>
        <w:t>الْحَرَامَ</w:t>
      </w:r>
      <w:r w:rsidR="00C50824" w:rsidRPr="008248E1">
        <w:rPr>
          <w:rFonts w:cs="Traditional Arabic"/>
          <w:b/>
          <w:bCs/>
          <w:color w:val="000000"/>
          <w:sz w:val="20"/>
          <w:szCs w:val="20"/>
          <w:rtl/>
        </w:rPr>
        <w:t xml:space="preserve"> بَعْدَ عَامِهِمْ هَذَا </w:t>
      </w:r>
      <w:r w:rsidR="00ED3C71">
        <w:rPr>
          <w:rFonts w:cs="B Nazanin" w:hint="cs"/>
          <w:color w:val="FF0000"/>
          <w:sz w:val="20"/>
          <w:szCs w:val="20"/>
          <w:rtl/>
          <w:lang w:bidi="fa-IR"/>
        </w:rPr>
        <w:t>کنارکشی</w:t>
      </w:r>
      <w:r w:rsidR="009773BC">
        <w:rPr>
          <w:rFonts w:cs="B Nazanin" w:hint="cs"/>
          <w:color w:val="FF0000"/>
          <w:sz w:val="20"/>
          <w:szCs w:val="20"/>
          <w:rtl/>
          <w:lang w:bidi="fa-IR"/>
        </w:rPr>
        <w:t xml:space="preserve"> </w:t>
      </w:r>
      <w:r w:rsidR="00C50824" w:rsidRPr="008248E1">
        <w:rPr>
          <w:rFonts w:cs="Traditional Arabic"/>
          <w:b/>
          <w:bCs/>
          <w:color w:val="000000"/>
          <w:sz w:val="20"/>
          <w:szCs w:val="20"/>
          <w:rtl/>
        </w:rPr>
        <w:t xml:space="preserve">وَإِنْ خِفْتُمْ عَيْلَةً فَسَوْفَ يُغْنِيكُمُ </w:t>
      </w:r>
      <w:r w:rsidR="00C50824" w:rsidRPr="008248E1">
        <w:rPr>
          <w:rFonts w:cs="Traditional Arabic" w:hint="eastAsia"/>
          <w:b/>
          <w:bCs/>
          <w:color w:val="000000"/>
          <w:sz w:val="20"/>
          <w:szCs w:val="20"/>
          <w:rtl/>
        </w:rPr>
        <w:t>اللّهُ</w:t>
      </w:r>
      <w:r w:rsidR="00C50824" w:rsidRPr="008248E1">
        <w:rPr>
          <w:rFonts w:cs="Traditional Arabic"/>
          <w:b/>
          <w:bCs/>
          <w:color w:val="000000"/>
          <w:sz w:val="20"/>
          <w:szCs w:val="20"/>
          <w:rtl/>
        </w:rPr>
        <w:t xml:space="preserve"> مِن فَضْلِهِ إِن شَاء</w:t>
      </w:r>
      <w:r w:rsidR="004D3C29" w:rsidRPr="004D3C29">
        <w:rPr>
          <w:rFonts w:cs="B Nazanin" w:hint="cs"/>
          <w:color w:val="FF0000"/>
          <w:sz w:val="20"/>
          <w:szCs w:val="20"/>
          <w:rtl/>
          <w:lang w:bidi="fa-IR"/>
        </w:rPr>
        <w:t xml:space="preserve"> </w:t>
      </w:r>
      <w:r w:rsidR="004D3C29">
        <w:rPr>
          <w:rFonts w:cs="B Nazanin" w:hint="cs"/>
          <w:color w:val="FF0000"/>
          <w:sz w:val="20"/>
          <w:szCs w:val="20"/>
          <w:rtl/>
          <w:lang w:bidi="fa-IR"/>
        </w:rPr>
        <w:t>تعیینی</w:t>
      </w:r>
      <w:r w:rsidR="00C50824" w:rsidRPr="008248E1">
        <w:rPr>
          <w:rFonts w:cs="Traditional Arabic"/>
          <w:b/>
          <w:bCs/>
          <w:color w:val="000000"/>
          <w:sz w:val="20"/>
          <w:szCs w:val="20"/>
          <w:rtl/>
        </w:rPr>
        <w:t xml:space="preserve"> إِنَّ اللّهَ عَلِيمٌ حَكِيمٌ ﴿28﴾</w:t>
      </w:r>
      <w:r w:rsidR="00AD7BE5" w:rsidRPr="00AD7BE5">
        <w:rPr>
          <w:rFonts w:cs="B Nazanin" w:hint="cs"/>
          <w:color w:val="FF0000"/>
          <w:sz w:val="20"/>
          <w:szCs w:val="20"/>
          <w:rtl/>
          <w:lang w:bidi="fa-IR"/>
        </w:rPr>
        <w:t xml:space="preserve"> </w:t>
      </w:r>
      <w:r w:rsidR="00AD7BE5">
        <w:rPr>
          <w:rFonts w:cs="B Nazanin" w:hint="cs"/>
          <w:color w:val="FF0000"/>
          <w:sz w:val="20"/>
          <w:szCs w:val="20"/>
          <w:rtl/>
          <w:lang w:bidi="fa-IR"/>
        </w:rPr>
        <w:t>ذاتی</w:t>
      </w:r>
      <w:r w:rsidR="004D3C29">
        <w:rPr>
          <w:rFonts w:cs="B Nazanin" w:hint="cs"/>
          <w:color w:val="FF0000"/>
          <w:sz w:val="20"/>
          <w:szCs w:val="20"/>
          <w:rtl/>
          <w:lang w:bidi="fa-IR"/>
        </w:rPr>
        <w:t xml:space="preserve"> </w:t>
      </w:r>
    </w:p>
    <w:p w:rsidR="008D2627" w:rsidRDefault="004D34F3" w:rsidP="003C4D2B">
      <w:pPr>
        <w:bidi/>
        <w:ind w:left="-249"/>
        <w:jc w:val="both"/>
        <w:rPr>
          <w:rFonts w:cs="B Nazanin"/>
          <w:b/>
          <w:bCs/>
          <w:color w:val="000000"/>
          <w:sz w:val="20"/>
          <w:szCs w:val="20"/>
          <w:rtl/>
        </w:rPr>
      </w:pPr>
      <w:r w:rsidRPr="00BA67FC">
        <w:rPr>
          <w:rFonts w:cs="B Nazanin"/>
          <w:b/>
          <w:bCs/>
          <w:sz w:val="20"/>
          <w:szCs w:val="20"/>
          <w:rtl/>
        </w:rPr>
        <w:t>آيا پنداشته ايد خداوند بدون اينکه معلوم کند که کدامتان در راه خدا جهاد کرده و غير از خدا و رسولش و مومنان همرازي نگرفته اند، رهايتان مي کند؟ و خداوند به آنچه مي کنيد آگاه است.</w:t>
      </w:r>
      <w:r w:rsidRPr="00BA67FC">
        <w:rPr>
          <w:rFonts w:cs="B Nazanin" w:hint="cs"/>
          <w:b/>
          <w:bCs/>
          <w:sz w:val="20"/>
          <w:szCs w:val="20"/>
          <w:rtl/>
        </w:rPr>
        <w:t xml:space="preserve">(16) </w:t>
      </w:r>
      <w:r w:rsidRPr="00BA67FC">
        <w:rPr>
          <w:rFonts w:cs="B Nazanin"/>
          <w:b/>
          <w:bCs/>
          <w:sz w:val="20"/>
          <w:szCs w:val="20"/>
          <w:rtl/>
        </w:rPr>
        <w:t>مشرکان را نميرسد که مساجد خدا را در عين حالي که برخويش گواهي کفر ميدهند آباد کنند. اعمال آنها نابود و خودشان هم در جهنم جاودانند.</w:t>
      </w:r>
      <w:r w:rsidRPr="00BA67FC">
        <w:rPr>
          <w:rFonts w:cs="B Nazanin" w:hint="cs"/>
          <w:b/>
          <w:bCs/>
          <w:sz w:val="20"/>
          <w:szCs w:val="20"/>
          <w:rtl/>
        </w:rPr>
        <w:t xml:space="preserve">(17) </w:t>
      </w:r>
      <w:r w:rsidRPr="00BA67FC">
        <w:rPr>
          <w:rFonts w:cs="B Nazanin"/>
          <w:b/>
          <w:bCs/>
          <w:sz w:val="20"/>
          <w:szCs w:val="20"/>
          <w:rtl/>
        </w:rPr>
        <w:t>جز اين نيست که مساجد خدا را کساني آباد مي کنند که به خدا و روز آخرت ايمان داشته و نماز بپادارند و زکات داده و جز از خدا نترسند و جاي اميدواريست که آنها از هدايت يافتگان باشند.</w:t>
      </w:r>
      <w:r w:rsidRPr="00BA67FC">
        <w:rPr>
          <w:rFonts w:cs="B Nazanin" w:hint="cs"/>
          <w:b/>
          <w:bCs/>
          <w:sz w:val="20"/>
          <w:szCs w:val="20"/>
          <w:rtl/>
        </w:rPr>
        <w:t xml:space="preserve">(18) </w:t>
      </w:r>
      <w:r w:rsidRPr="00BA67FC">
        <w:rPr>
          <w:rFonts w:cs="B Nazanin"/>
          <w:b/>
          <w:bCs/>
          <w:sz w:val="20"/>
          <w:szCs w:val="20"/>
          <w:rtl/>
        </w:rPr>
        <w:t>آيا آب دادن به حاجيان و آبادسازي مسجدالحرام را مانند (کار) کسي قرار داده ايد که به خدا و آخرت ايمان داشته و در راه خدا جهاد کرده است؟ نزد خدا مساوي نيست و خداوند ظالمان را هدايت نميکند.</w:t>
      </w:r>
      <w:r w:rsidRPr="00BA67FC">
        <w:rPr>
          <w:rFonts w:cs="B Nazanin" w:hint="cs"/>
          <w:b/>
          <w:bCs/>
          <w:sz w:val="20"/>
          <w:szCs w:val="20"/>
          <w:rtl/>
        </w:rPr>
        <w:t xml:space="preserve">(19) </w:t>
      </w:r>
      <w:r w:rsidRPr="00BA67FC">
        <w:rPr>
          <w:rFonts w:cs="B Nazanin"/>
          <w:b/>
          <w:bCs/>
          <w:sz w:val="20"/>
          <w:szCs w:val="20"/>
          <w:rtl/>
        </w:rPr>
        <w:t>کساني که ايمان آورده و هجرت کرده و در راه خدا با مال و جان جهاد نموده اند نزد خداوند بلندمرتبه تر بوده و همانها رستگارند.</w:t>
      </w:r>
      <w:r w:rsidRPr="00BA67FC">
        <w:rPr>
          <w:rFonts w:cs="B Nazanin" w:hint="cs"/>
          <w:b/>
          <w:bCs/>
          <w:sz w:val="20"/>
          <w:szCs w:val="20"/>
          <w:rtl/>
        </w:rPr>
        <w:t xml:space="preserve">(20) </w:t>
      </w:r>
      <w:r w:rsidRPr="00BA67FC">
        <w:rPr>
          <w:rFonts w:cs="B Nazanin"/>
          <w:b/>
          <w:bCs/>
          <w:sz w:val="20"/>
          <w:szCs w:val="20"/>
          <w:rtl/>
        </w:rPr>
        <w:t>پروردگارشان به رحمت خويش،و رضايتي، و بهشتهائي که خواهند داشت، و در آن مقيم خواهند بود، مژده شان ميدهد.</w:t>
      </w:r>
      <w:r w:rsidRPr="00BA67FC">
        <w:rPr>
          <w:rFonts w:cs="B Nazanin" w:hint="cs"/>
          <w:b/>
          <w:bCs/>
          <w:sz w:val="20"/>
          <w:szCs w:val="20"/>
          <w:rtl/>
        </w:rPr>
        <w:t xml:space="preserve">(21) </w:t>
      </w:r>
      <w:r w:rsidRPr="00BA67FC">
        <w:rPr>
          <w:rFonts w:cs="B Nazanin"/>
          <w:b/>
          <w:bCs/>
          <w:sz w:val="20"/>
          <w:szCs w:val="20"/>
          <w:rtl/>
        </w:rPr>
        <w:t>که در آن براي هميشه جاودانند،که پاداشي بزرگ نزد خداوند است.</w:t>
      </w:r>
      <w:r w:rsidRPr="00BA67FC">
        <w:rPr>
          <w:rFonts w:cs="B Nazanin" w:hint="cs"/>
          <w:b/>
          <w:bCs/>
          <w:sz w:val="20"/>
          <w:szCs w:val="20"/>
          <w:rtl/>
        </w:rPr>
        <w:t xml:space="preserve">(22) </w:t>
      </w:r>
      <w:r w:rsidRPr="00BA67FC">
        <w:rPr>
          <w:rFonts w:cs="B Nazanin"/>
          <w:b/>
          <w:bCs/>
          <w:sz w:val="20"/>
          <w:szCs w:val="20"/>
          <w:rtl/>
        </w:rPr>
        <w:t>اي مسلمانان! پدرانتان و برادرانتان را در صورتي که کفر را به ايمان ترجيح دادند دوست نگيريد. و هر کس چنين کند از ظالمان است.</w:t>
      </w:r>
      <w:r w:rsidRPr="00BA67FC">
        <w:rPr>
          <w:rFonts w:cs="B Nazanin" w:hint="cs"/>
          <w:b/>
          <w:bCs/>
          <w:sz w:val="20"/>
          <w:szCs w:val="20"/>
          <w:rtl/>
        </w:rPr>
        <w:t xml:space="preserve">(23) </w:t>
      </w:r>
      <w:r w:rsidRPr="00BA67FC">
        <w:rPr>
          <w:rFonts w:cs="B Nazanin"/>
          <w:b/>
          <w:bCs/>
          <w:sz w:val="20"/>
          <w:szCs w:val="20"/>
          <w:rtl/>
        </w:rPr>
        <w:t xml:space="preserve">بگو اگر پدرانتان و فرزندانتان، و </w:t>
      </w:r>
      <w:r w:rsidRPr="00BA67FC">
        <w:rPr>
          <w:rFonts w:cs="B Nazanin"/>
          <w:b/>
          <w:bCs/>
          <w:sz w:val="20"/>
          <w:szCs w:val="20"/>
          <w:rtl/>
        </w:rPr>
        <w:lastRenderedPageBreak/>
        <w:t>برادرانتان و همسرانتان و فاميلتان، و اموالي که فراهم کرده ايد، و تجارتي که از کسادي آن نگرانيد، و خانه هائي که از آنها خشنوديد، از خدا و رسولش و جهاد در راه او برايتان محبوب تر است پس منتظر باشيد تا خدا امر خويش را بياورد و خداوند نافرمانها راهدايت نميفرمايد.</w:t>
      </w:r>
      <w:r w:rsidRPr="00BA67FC">
        <w:rPr>
          <w:rFonts w:cs="B Nazanin" w:hint="cs"/>
          <w:b/>
          <w:bCs/>
          <w:sz w:val="20"/>
          <w:szCs w:val="20"/>
          <w:rtl/>
        </w:rPr>
        <w:t xml:space="preserve">(24) </w:t>
      </w:r>
      <w:r w:rsidRPr="00BA67FC">
        <w:rPr>
          <w:rFonts w:cs="B Nazanin"/>
          <w:b/>
          <w:bCs/>
          <w:sz w:val="20"/>
          <w:szCs w:val="20"/>
          <w:rtl/>
        </w:rPr>
        <w:t>البته خداوند شما را در جاهاي زيادي ياري کرد، و همچنين در روز (جنگ) حنين که خيلي از کثرت خويش خوشتان آمده بود، اما فايده اي برايتان نکرده و آن سرزمين عليرغم گشاديش بر شما تنگ شد. آنگاه برگشته و پا به فرار گذاشتيد.</w:t>
      </w:r>
      <w:r w:rsidRPr="00BA67FC">
        <w:rPr>
          <w:rFonts w:cs="B Nazanin" w:hint="cs"/>
          <w:b/>
          <w:bCs/>
          <w:sz w:val="20"/>
          <w:szCs w:val="20"/>
          <w:rtl/>
        </w:rPr>
        <w:t xml:space="preserve">(25) </w:t>
      </w:r>
      <w:r w:rsidRPr="00BA67FC">
        <w:rPr>
          <w:rFonts w:cs="B Nazanin"/>
          <w:b/>
          <w:bCs/>
          <w:sz w:val="20"/>
          <w:szCs w:val="20"/>
          <w:rtl/>
        </w:rPr>
        <w:t>آنگاه خداوند آرامشش را برپيامبرش و بر مومنان نازل کرد و نيروهائي فرستاد که شما نمي ديديد و کافران را عذاب کرد و سزاي کافران هم همين است.</w:t>
      </w:r>
      <w:r w:rsidRPr="00BA67FC">
        <w:rPr>
          <w:rFonts w:cs="B Nazanin" w:hint="cs"/>
          <w:b/>
          <w:bCs/>
          <w:sz w:val="20"/>
          <w:szCs w:val="20"/>
          <w:rtl/>
        </w:rPr>
        <w:t xml:space="preserve">(26) </w:t>
      </w:r>
      <w:r w:rsidRPr="00BA67FC">
        <w:rPr>
          <w:rFonts w:cs="B Nazanin"/>
          <w:b/>
          <w:bCs/>
          <w:sz w:val="20"/>
          <w:szCs w:val="20"/>
          <w:rtl/>
        </w:rPr>
        <w:t>و خداوند پس از آن بر هر کس که بخواهد (به لطف) بازميگردد وخداوند آمرزگار مهربان است.</w:t>
      </w:r>
      <w:r w:rsidRPr="00BA67FC">
        <w:rPr>
          <w:rFonts w:cs="B Nazanin" w:hint="cs"/>
          <w:b/>
          <w:bCs/>
          <w:sz w:val="20"/>
          <w:szCs w:val="20"/>
          <w:rtl/>
        </w:rPr>
        <w:t xml:space="preserve">(27) </w:t>
      </w:r>
      <w:r w:rsidRPr="00BA67FC">
        <w:rPr>
          <w:rFonts w:cs="B Nazanin"/>
          <w:b/>
          <w:bCs/>
          <w:sz w:val="20"/>
          <w:szCs w:val="20"/>
          <w:rtl/>
        </w:rPr>
        <w:t xml:space="preserve"> اي مسلمانان! جز اين نيست که مشرکان پليدند. پس، از امسال به بعد نبايد به مسجدالحرام نزديک شوند، و اگر از تنگدستي ميترسيد بزودي خداوند از فضل خويش اگر خواهد بي نيازتان مي کند که خداوند داناي حکيم است.</w:t>
      </w:r>
      <w:r w:rsidRPr="00BA67FC">
        <w:rPr>
          <w:rFonts w:cs="B Nazanin" w:hint="cs"/>
          <w:b/>
          <w:bCs/>
          <w:sz w:val="20"/>
          <w:szCs w:val="20"/>
          <w:rtl/>
        </w:rPr>
        <w:t>(28)</w:t>
      </w:r>
      <w:r w:rsidR="003C4D2B">
        <w:rPr>
          <w:rFonts w:cs="B Nazanin" w:hint="cs"/>
          <w:b/>
          <w:bCs/>
          <w:sz w:val="20"/>
          <w:szCs w:val="20"/>
          <w:rtl/>
        </w:rPr>
        <w:tab/>
      </w:r>
      <w:r w:rsidR="008D2627">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D42334" w:rsidRPr="00352723" w:rsidTr="00143E6A">
        <w:trPr>
          <w:trHeight w:val="350"/>
        </w:trPr>
        <w:tc>
          <w:tcPr>
            <w:tcW w:w="5940" w:type="dxa"/>
          </w:tcPr>
          <w:p w:rsidR="00D42334" w:rsidRPr="00352723" w:rsidRDefault="004D34F3" w:rsidP="00143E6A">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اي مسلمانان! در موضوع دين خويش جدي تر باشيد و خود را بالا بکشيد</w:t>
            </w:r>
          </w:p>
        </w:tc>
      </w:tr>
    </w:tbl>
    <w:p w:rsidR="00D42334" w:rsidRPr="008248E1" w:rsidRDefault="00D42334" w:rsidP="00D42334">
      <w:pPr>
        <w:bidi/>
        <w:ind w:left="-249"/>
        <w:jc w:val="both"/>
        <w:rPr>
          <w:rFonts w:cs="B Nazanin"/>
          <w:sz w:val="20"/>
          <w:szCs w:val="20"/>
          <w:rtl/>
        </w:rPr>
      </w:pPr>
    </w:p>
    <w:p w:rsidR="00C50824" w:rsidRPr="008248E1" w:rsidRDefault="00C50824" w:rsidP="00C82A37">
      <w:pPr>
        <w:bidi/>
        <w:ind w:left="-249"/>
        <w:jc w:val="center"/>
        <w:rPr>
          <w:rFonts w:cs="B Nazanin"/>
          <w:b/>
          <w:bCs/>
          <w:color w:val="000000"/>
          <w:sz w:val="20"/>
          <w:szCs w:val="20"/>
          <w:u w:val="single"/>
          <w:rtl/>
          <w:lang w:bidi="fa-IR"/>
        </w:rPr>
      </w:pPr>
      <w:r w:rsidRPr="008248E1">
        <w:rPr>
          <w:rFonts w:cs="B Nazanin" w:hint="cs"/>
          <w:b/>
          <w:bCs/>
          <w:color w:val="000000"/>
          <w:sz w:val="20"/>
          <w:szCs w:val="20"/>
          <w:u w:val="single"/>
          <w:rtl/>
          <w:lang w:bidi="fa-IR"/>
        </w:rPr>
        <w:t>برائت</w:t>
      </w:r>
      <w:r w:rsidR="00FF0BC9">
        <w:rPr>
          <w:rFonts w:cs="B Nazanin" w:hint="cs"/>
          <w:b/>
          <w:bCs/>
          <w:color w:val="000000"/>
          <w:sz w:val="20"/>
          <w:szCs w:val="20"/>
          <w:u w:val="single"/>
          <w:rtl/>
          <w:lang w:bidi="fa-IR"/>
        </w:rPr>
        <w:t xml:space="preserve">3        </w:t>
      </w:r>
      <w:r w:rsidRPr="008248E1">
        <w:rPr>
          <w:rFonts w:cs="B Nazanin" w:hint="cs"/>
          <w:b/>
          <w:bCs/>
          <w:color w:val="000000"/>
          <w:sz w:val="20"/>
          <w:szCs w:val="20"/>
          <w:u w:val="single"/>
          <w:rtl/>
          <w:lang w:bidi="fa-IR"/>
        </w:rPr>
        <w:t xml:space="preserve"> آیات 29 تا 35</w:t>
      </w:r>
    </w:p>
    <w:p w:rsidR="00C50824" w:rsidRDefault="00C50824" w:rsidP="00DD3036">
      <w:pPr>
        <w:widowControl w:val="0"/>
        <w:bidi/>
        <w:ind w:left="-249"/>
        <w:jc w:val="both"/>
        <w:rPr>
          <w:rFonts w:cs="B Nazanin"/>
          <w:color w:val="FF0000"/>
          <w:sz w:val="20"/>
          <w:szCs w:val="20"/>
          <w:rtl/>
          <w:lang w:bidi="fa-IR"/>
        </w:rPr>
      </w:pPr>
      <w:r w:rsidRPr="008248E1">
        <w:rPr>
          <w:rFonts w:cs="Traditional Arabic" w:hint="eastAsia"/>
          <w:b/>
          <w:bCs/>
          <w:color w:val="000000"/>
          <w:sz w:val="20"/>
          <w:szCs w:val="20"/>
          <w:rtl/>
        </w:rPr>
        <w:t>قَاتِلُواْ</w:t>
      </w:r>
      <w:r w:rsidRPr="008248E1">
        <w:rPr>
          <w:rFonts w:cs="Traditional Arabic"/>
          <w:b/>
          <w:bCs/>
          <w:color w:val="000000"/>
          <w:sz w:val="20"/>
          <w:szCs w:val="20"/>
          <w:rtl/>
        </w:rPr>
        <w:t xml:space="preserve"> الَّذِينَ لاَ يُؤْمِنُونَ بِاللّهِ وَلاَ </w:t>
      </w:r>
      <w:r w:rsidRPr="008248E1">
        <w:rPr>
          <w:rFonts w:cs="Traditional Arabic" w:hint="eastAsia"/>
          <w:b/>
          <w:bCs/>
          <w:color w:val="000000"/>
          <w:sz w:val="20"/>
          <w:szCs w:val="20"/>
          <w:rtl/>
        </w:rPr>
        <w:t>بِالْيَوْمِ</w:t>
      </w:r>
      <w:r w:rsidRPr="008248E1">
        <w:rPr>
          <w:rFonts w:cs="Traditional Arabic"/>
          <w:b/>
          <w:bCs/>
          <w:color w:val="000000"/>
          <w:sz w:val="20"/>
          <w:szCs w:val="20"/>
          <w:rtl/>
        </w:rPr>
        <w:t xml:space="preserve"> الآخِرِ وَلاَ يُحَرِّمُونَ مَا حَرَّمَ اللّهُ وَرَسُولُهُ وَلاَ </w:t>
      </w:r>
      <w:r w:rsidRPr="008248E1">
        <w:rPr>
          <w:rFonts w:cs="Traditional Arabic" w:hint="eastAsia"/>
          <w:b/>
          <w:bCs/>
          <w:color w:val="000000"/>
          <w:sz w:val="20"/>
          <w:szCs w:val="20"/>
          <w:rtl/>
        </w:rPr>
        <w:t>يَدِينُونَ</w:t>
      </w:r>
      <w:r w:rsidRPr="008248E1">
        <w:rPr>
          <w:rFonts w:cs="Traditional Arabic"/>
          <w:b/>
          <w:bCs/>
          <w:color w:val="000000"/>
          <w:sz w:val="20"/>
          <w:szCs w:val="20"/>
          <w:rtl/>
        </w:rPr>
        <w:t xml:space="preserve"> دِينَ الْحَقِّ مِنَ الَّذِينَ أُوتُواْ الْكِتَابَ حَتَّى يُعْطُواْ </w:t>
      </w:r>
      <w:r w:rsidRPr="008248E1">
        <w:rPr>
          <w:rFonts w:cs="Traditional Arabic" w:hint="eastAsia"/>
          <w:b/>
          <w:bCs/>
          <w:color w:val="000000"/>
          <w:sz w:val="20"/>
          <w:szCs w:val="20"/>
          <w:rtl/>
        </w:rPr>
        <w:t>الْجِزْيَةَ</w:t>
      </w:r>
      <w:r w:rsidRPr="008248E1">
        <w:rPr>
          <w:rFonts w:cs="Traditional Arabic"/>
          <w:b/>
          <w:bCs/>
          <w:color w:val="000000"/>
          <w:sz w:val="20"/>
          <w:szCs w:val="20"/>
          <w:rtl/>
        </w:rPr>
        <w:t xml:space="preserve"> عَن يَدٍ وَهُمْ صَاغِرُونَ ﴿29﴾</w:t>
      </w:r>
      <w:r w:rsidR="007364A1" w:rsidRPr="007364A1">
        <w:rPr>
          <w:rFonts w:cs="B Nazanin" w:hint="cs"/>
          <w:color w:val="FF0000"/>
          <w:sz w:val="20"/>
          <w:szCs w:val="20"/>
          <w:rtl/>
          <w:lang w:bidi="fa-IR"/>
        </w:rPr>
        <w:t xml:space="preserve"> </w:t>
      </w:r>
      <w:r w:rsidR="00CF7CAA">
        <w:rPr>
          <w:rFonts w:cs="B Nazanin" w:hint="cs"/>
          <w:color w:val="FF0000"/>
          <w:sz w:val="20"/>
          <w:szCs w:val="20"/>
          <w:rtl/>
          <w:lang w:bidi="fa-IR"/>
        </w:rPr>
        <w:t>جهادی</w:t>
      </w:r>
      <w:r w:rsidR="007364A1">
        <w:rPr>
          <w:rFonts w:cs="B Nazanin" w:hint="cs"/>
          <w:color w:val="FF0000"/>
          <w:sz w:val="20"/>
          <w:szCs w:val="20"/>
          <w:rtl/>
          <w:lang w:bidi="fa-IR"/>
        </w:rPr>
        <w:t xml:space="preserve">- </w:t>
      </w:r>
      <w:r w:rsidR="00DD3036">
        <w:rPr>
          <w:rFonts w:cs="B Nazanin" w:hint="cs"/>
          <w:color w:val="FF0000"/>
          <w:sz w:val="20"/>
          <w:szCs w:val="20"/>
          <w:rtl/>
          <w:lang w:bidi="fa-IR"/>
        </w:rPr>
        <w:t>اهل[</w:t>
      </w:r>
      <w:r w:rsidR="00DD3036" w:rsidRPr="009F6D37">
        <w:rPr>
          <w:rFonts w:cs="B Nazanin" w:hint="cs"/>
          <w:color w:val="FF0000"/>
          <w:sz w:val="20"/>
          <w:szCs w:val="20"/>
          <w:rtl/>
          <w:lang w:bidi="fa-IR"/>
        </w:rPr>
        <w:t>کتاب</w:t>
      </w:r>
      <w:r w:rsidR="00DD3036">
        <w:rPr>
          <w:rFonts w:cs="B Nazanin" w:hint="cs"/>
          <w:color w:val="FF0000"/>
          <w:sz w:val="20"/>
          <w:szCs w:val="20"/>
          <w:rtl/>
          <w:lang w:bidi="fa-IR"/>
        </w:rPr>
        <w:t>]</w:t>
      </w:r>
      <w:r w:rsidRPr="008248E1">
        <w:rPr>
          <w:rFonts w:cs="Traditional Arabic"/>
          <w:b/>
          <w:bCs/>
          <w:color w:val="000000"/>
          <w:sz w:val="20"/>
          <w:szCs w:val="20"/>
          <w:rtl/>
        </w:rPr>
        <w:t xml:space="preserve"> </w:t>
      </w:r>
      <w:r w:rsidRPr="008248E1">
        <w:rPr>
          <w:rFonts w:cs="Traditional Arabic" w:hint="eastAsia"/>
          <w:b/>
          <w:bCs/>
          <w:color w:val="000000"/>
          <w:sz w:val="20"/>
          <w:szCs w:val="20"/>
          <w:rtl/>
        </w:rPr>
        <w:t>وَقَالَتِ</w:t>
      </w:r>
      <w:r w:rsidRPr="008248E1">
        <w:rPr>
          <w:rFonts w:cs="Traditional Arabic"/>
          <w:b/>
          <w:bCs/>
          <w:color w:val="000000"/>
          <w:sz w:val="20"/>
          <w:szCs w:val="20"/>
          <w:rtl/>
        </w:rPr>
        <w:t xml:space="preserve"> الْيَهُودُ عُزَيْرٌ ابْنُ اللّهِ وَقَالَتْ النَّصَارَى الْمَسِيحُ </w:t>
      </w:r>
      <w:r w:rsidRPr="008248E1">
        <w:rPr>
          <w:rFonts w:cs="Traditional Arabic" w:hint="eastAsia"/>
          <w:b/>
          <w:bCs/>
          <w:color w:val="000000"/>
          <w:sz w:val="20"/>
          <w:szCs w:val="20"/>
          <w:rtl/>
        </w:rPr>
        <w:t>ابْنُ</w:t>
      </w:r>
      <w:r w:rsidRPr="008248E1">
        <w:rPr>
          <w:rFonts w:cs="Traditional Arabic"/>
          <w:b/>
          <w:bCs/>
          <w:color w:val="000000"/>
          <w:sz w:val="20"/>
          <w:szCs w:val="20"/>
          <w:rtl/>
        </w:rPr>
        <w:t xml:space="preserve"> اللّهِ ذَلِكَ قَوْلُهُم بِأَفْوَاهِهِمْ يُضَاهِؤُونَ قَوْلَ الَّذِينَ </w:t>
      </w:r>
      <w:r w:rsidRPr="008248E1">
        <w:rPr>
          <w:rFonts w:cs="Traditional Arabic" w:hint="eastAsia"/>
          <w:b/>
          <w:bCs/>
          <w:color w:val="000000"/>
          <w:sz w:val="20"/>
          <w:szCs w:val="20"/>
          <w:rtl/>
        </w:rPr>
        <w:t>كَفَرُواْ</w:t>
      </w:r>
      <w:r w:rsidRPr="008248E1">
        <w:rPr>
          <w:rFonts w:cs="Traditional Arabic"/>
          <w:b/>
          <w:bCs/>
          <w:color w:val="000000"/>
          <w:sz w:val="20"/>
          <w:szCs w:val="20"/>
          <w:rtl/>
        </w:rPr>
        <w:t xml:space="preserve"> مِن قَبْلُ قَاتَلَهُمُ اللّهُ أَنَّى يُؤْفَكُونَ ﴿30﴾ </w:t>
      </w:r>
      <w:r w:rsidRPr="008248E1">
        <w:rPr>
          <w:rFonts w:cs="Traditional Arabic" w:hint="eastAsia"/>
          <w:b/>
          <w:bCs/>
          <w:color w:val="000000"/>
          <w:sz w:val="20"/>
          <w:szCs w:val="20"/>
          <w:rtl/>
        </w:rPr>
        <w:t>اتَّخَذُواْ</w:t>
      </w:r>
      <w:r w:rsidRPr="008248E1">
        <w:rPr>
          <w:rFonts w:cs="Traditional Arabic"/>
          <w:b/>
          <w:bCs/>
          <w:color w:val="000000"/>
          <w:sz w:val="20"/>
          <w:szCs w:val="20"/>
          <w:rtl/>
        </w:rPr>
        <w:t xml:space="preserve"> أَحْبَارَهُمْ وَرُهْبَانَهُمْ أَرْبَابًا </w:t>
      </w:r>
      <w:r w:rsidRPr="008248E1">
        <w:rPr>
          <w:rFonts w:cs="Traditional Arabic" w:hint="eastAsia"/>
          <w:b/>
          <w:bCs/>
          <w:color w:val="000000"/>
          <w:sz w:val="20"/>
          <w:szCs w:val="20"/>
          <w:rtl/>
        </w:rPr>
        <w:t>مِّن</w:t>
      </w:r>
      <w:r w:rsidRPr="008248E1">
        <w:rPr>
          <w:rFonts w:cs="Traditional Arabic"/>
          <w:b/>
          <w:bCs/>
          <w:color w:val="000000"/>
          <w:sz w:val="20"/>
          <w:szCs w:val="20"/>
          <w:rtl/>
        </w:rPr>
        <w:t xml:space="preserve"> دُونِ اللّهِ وَالْمَسِيحَ ابْنَ مَرْيَمَ وَمَا أُمِرُواْ إِلاَّ </w:t>
      </w:r>
      <w:r w:rsidRPr="008248E1">
        <w:rPr>
          <w:rFonts w:cs="Traditional Arabic" w:hint="eastAsia"/>
          <w:b/>
          <w:bCs/>
          <w:color w:val="000000"/>
          <w:sz w:val="20"/>
          <w:szCs w:val="20"/>
          <w:rtl/>
        </w:rPr>
        <w:t>لِيَعْبُدُواْ</w:t>
      </w:r>
      <w:r w:rsidRPr="008248E1">
        <w:rPr>
          <w:rFonts w:cs="Traditional Arabic"/>
          <w:b/>
          <w:bCs/>
          <w:color w:val="000000"/>
          <w:sz w:val="20"/>
          <w:szCs w:val="20"/>
          <w:rtl/>
        </w:rPr>
        <w:t xml:space="preserve"> إِلَهًا وَاحِدًا لاَّ إِلَهَ إِلاَّ هُوَ سُبْحَانَهُ عَمَّا </w:t>
      </w:r>
      <w:r w:rsidRPr="008248E1">
        <w:rPr>
          <w:rFonts w:cs="Traditional Arabic" w:hint="eastAsia"/>
          <w:b/>
          <w:bCs/>
          <w:color w:val="000000"/>
          <w:sz w:val="20"/>
          <w:szCs w:val="20"/>
          <w:rtl/>
        </w:rPr>
        <w:t>يُشْرِكُونَ</w:t>
      </w:r>
      <w:r w:rsidRPr="008248E1">
        <w:rPr>
          <w:rFonts w:cs="Traditional Arabic"/>
          <w:b/>
          <w:bCs/>
          <w:color w:val="000000"/>
          <w:sz w:val="20"/>
          <w:szCs w:val="20"/>
          <w:rtl/>
        </w:rPr>
        <w:t xml:space="preserve"> ﴿31﴾ </w:t>
      </w:r>
      <w:r w:rsidRPr="008248E1">
        <w:rPr>
          <w:rFonts w:cs="Traditional Arabic" w:hint="eastAsia"/>
          <w:b/>
          <w:bCs/>
          <w:color w:val="000000"/>
          <w:sz w:val="20"/>
          <w:szCs w:val="20"/>
          <w:rtl/>
        </w:rPr>
        <w:t>يُرِيدُونَ</w:t>
      </w:r>
      <w:r w:rsidRPr="008248E1">
        <w:rPr>
          <w:rFonts w:cs="Traditional Arabic"/>
          <w:b/>
          <w:bCs/>
          <w:color w:val="000000"/>
          <w:sz w:val="20"/>
          <w:szCs w:val="20"/>
          <w:rtl/>
        </w:rPr>
        <w:t xml:space="preserve"> أَن يُطْفِؤُواْ </w:t>
      </w:r>
      <w:r w:rsidRPr="008248E1">
        <w:rPr>
          <w:rFonts w:cs="Traditional Arabic" w:hint="eastAsia"/>
          <w:b/>
          <w:bCs/>
          <w:color w:val="000000"/>
          <w:sz w:val="20"/>
          <w:szCs w:val="20"/>
          <w:rtl/>
        </w:rPr>
        <w:t>نُورَ</w:t>
      </w:r>
      <w:r w:rsidRPr="008248E1">
        <w:rPr>
          <w:rFonts w:cs="Traditional Arabic"/>
          <w:b/>
          <w:bCs/>
          <w:color w:val="000000"/>
          <w:sz w:val="20"/>
          <w:szCs w:val="20"/>
          <w:rtl/>
        </w:rPr>
        <w:t xml:space="preserve"> اللّهِ بِأَفْوَاهِهِمْ وَيَأْبَى اللّهُ إِلاَّ أَن يُتِمَّ نُورَهُ وَلَوْ </w:t>
      </w:r>
      <w:r w:rsidRPr="008248E1">
        <w:rPr>
          <w:rFonts w:cs="Traditional Arabic" w:hint="eastAsia"/>
          <w:b/>
          <w:bCs/>
          <w:color w:val="000000"/>
          <w:sz w:val="20"/>
          <w:szCs w:val="20"/>
          <w:rtl/>
        </w:rPr>
        <w:t>كَرِهَ</w:t>
      </w:r>
      <w:r w:rsidRPr="008248E1">
        <w:rPr>
          <w:rFonts w:cs="Traditional Arabic"/>
          <w:b/>
          <w:bCs/>
          <w:color w:val="000000"/>
          <w:sz w:val="20"/>
          <w:szCs w:val="20"/>
          <w:rtl/>
        </w:rPr>
        <w:t xml:space="preserve"> الْكَافِرُونَ ﴿32﴾</w:t>
      </w:r>
      <w:r w:rsidR="00E859F7" w:rsidRPr="00E859F7">
        <w:rPr>
          <w:rFonts w:cs="B Nazanin" w:hint="cs"/>
          <w:color w:val="FF0000"/>
          <w:sz w:val="20"/>
          <w:szCs w:val="20"/>
          <w:rtl/>
          <w:lang w:bidi="fa-IR"/>
        </w:rPr>
        <w:t xml:space="preserve"> </w:t>
      </w:r>
      <w:r w:rsidR="009773BC">
        <w:rPr>
          <w:rFonts w:cs="B Nazanin" w:hint="cs"/>
          <w:color w:val="FF0000"/>
          <w:sz w:val="20"/>
          <w:szCs w:val="20"/>
          <w:rtl/>
          <w:lang w:bidi="fa-IR"/>
        </w:rPr>
        <w:t>اهل[</w:t>
      </w:r>
      <w:r w:rsidR="009773BC" w:rsidRPr="009F6D37">
        <w:rPr>
          <w:rFonts w:cs="B Nazanin" w:hint="cs"/>
          <w:color w:val="FF0000"/>
          <w:sz w:val="20"/>
          <w:szCs w:val="20"/>
          <w:rtl/>
          <w:lang w:bidi="fa-IR"/>
        </w:rPr>
        <w:t>کتاب</w:t>
      </w:r>
      <w:r w:rsidR="009773BC">
        <w:rPr>
          <w:rFonts w:cs="B Nazanin" w:hint="cs"/>
          <w:color w:val="FF0000"/>
          <w:sz w:val="20"/>
          <w:szCs w:val="20"/>
          <w:rtl/>
          <w:lang w:bidi="fa-IR"/>
        </w:rPr>
        <w:t>]</w:t>
      </w:r>
      <w:r w:rsidR="00E859F7">
        <w:rPr>
          <w:rFonts w:hint="cs"/>
          <w:color w:val="FF0000"/>
          <w:sz w:val="20"/>
          <w:szCs w:val="20"/>
          <w:rtl/>
          <w:lang w:bidi="fa-IR"/>
        </w:rPr>
        <w:t>–</w:t>
      </w:r>
      <w:r w:rsidR="00E859F7">
        <w:rPr>
          <w:rFonts w:cs="B Nazanin" w:hint="cs"/>
          <w:color w:val="FF0000"/>
          <w:sz w:val="20"/>
          <w:szCs w:val="20"/>
          <w:rtl/>
          <w:lang w:bidi="fa-IR"/>
        </w:rPr>
        <w:t xml:space="preserve"> </w:t>
      </w:r>
      <w:r w:rsidR="00CB4144">
        <w:rPr>
          <w:rFonts w:cs="B Nazanin" w:hint="cs"/>
          <w:color w:val="FF0000"/>
          <w:sz w:val="20"/>
          <w:szCs w:val="20"/>
          <w:rtl/>
          <w:lang w:bidi="fa-IR"/>
        </w:rPr>
        <w:t>«یهود»</w:t>
      </w:r>
      <w:r w:rsidR="00E859F7">
        <w:rPr>
          <w:rFonts w:hint="cs"/>
          <w:color w:val="FF0000"/>
          <w:sz w:val="20"/>
          <w:szCs w:val="20"/>
          <w:rtl/>
          <w:lang w:bidi="fa-IR"/>
        </w:rPr>
        <w:t>–</w:t>
      </w:r>
      <w:r w:rsidR="00E859F7">
        <w:rPr>
          <w:rFonts w:cs="B Nazanin" w:hint="cs"/>
          <w:color w:val="FF0000"/>
          <w:sz w:val="20"/>
          <w:szCs w:val="20"/>
          <w:rtl/>
          <w:lang w:bidi="fa-IR"/>
        </w:rPr>
        <w:t xml:space="preserve"> </w:t>
      </w:r>
      <w:r w:rsidR="00CB4144">
        <w:rPr>
          <w:rFonts w:cs="B Nazanin" w:hint="cs"/>
          <w:color w:val="FF0000"/>
          <w:sz w:val="20"/>
          <w:szCs w:val="20"/>
          <w:rtl/>
          <w:lang w:bidi="fa-IR"/>
        </w:rPr>
        <w:t>«نصارا»</w:t>
      </w:r>
      <w:r w:rsidR="00E859F7">
        <w:rPr>
          <w:rFonts w:cs="B Nazanin" w:hint="cs"/>
          <w:color w:val="FF0000"/>
          <w:sz w:val="20"/>
          <w:szCs w:val="20"/>
          <w:rtl/>
          <w:lang w:bidi="fa-IR"/>
        </w:rPr>
        <w:t xml:space="preserve">- </w:t>
      </w:r>
      <w:r w:rsidR="00C31FC8">
        <w:rPr>
          <w:rFonts w:cs="B Nazanin" w:hint="cs"/>
          <w:color w:val="FF0000"/>
          <w:sz w:val="20"/>
          <w:szCs w:val="20"/>
          <w:rtl/>
          <w:lang w:bidi="fa-IR"/>
        </w:rPr>
        <w:t xml:space="preserve">[نکوهش]بدان </w:t>
      </w:r>
      <w:r w:rsidR="00E75500">
        <w:rPr>
          <w:rFonts w:hint="cs"/>
          <w:color w:val="FF0000"/>
          <w:sz w:val="20"/>
          <w:szCs w:val="20"/>
          <w:rtl/>
          <w:lang w:bidi="fa-IR"/>
        </w:rPr>
        <w:t>–</w:t>
      </w:r>
      <w:r w:rsidR="00E75500">
        <w:rPr>
          <w:rFonts w:cs="B Nazanin" w:hint="cs"/>
          <w:color w:val="FF0000"/>
          <w:sz w:val="20"/>
          <w:szCs w:val="20"/>
          <w:rtl/>
          <w:lang w:bidi="fa-IR"/>
        </w:rPr>
        <w:t xml:space="preserve"> </w:t>
      </w:r>
      <w:r w:rsidR="00A40A2D">
        <w:rPr>
          <w:rFonts w:cs="B Nazanin" w:hint="cs"/>
          <w:color w:val="FF0000"/>
          <w:sz w:val="20"/>
          <w:szCs w:val="20"/>
          <w:rtl/>
          <w:lang w:bidi="fa-IR"/>
        </w:rPr>
        <w:t>«کافران»</w:t>
      </w:r>
      <w:r w:rsidR="009773BC">
        <w:rPr>
          <w:rFonts w:cs="B Nazanin" w:hint="cs"/>
          <w:color w:val="FF0000"/>
          <w:sz w:val="20"/>
          <w:szCs w:val="20"/>
          <w:rtl/>
          <w:lang w:bidi="fa-IR"/>
        </w:rPr>
        <w:t xml:space="preserve"> </w:t>
      </w:r>
      <w:r w:rsidR="000917AA">
        <w:rPr>
          <w:rFonts w:hint="cs"/>
          <w:color w:val="FF0000"/>
          <w:sz w:val="20"/>
          <w:szCs w:val="20"/>
          <w:rtl/>
          <w:lang w:bidi="fa-IR"/>
        </w:rPr>
        <w:t>–</w:t>
      </w:r>
      <w:r w:rsidR="000917AA">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Pr="008248E1">
        <w:rPr>
          <w:rFonts w:cs="Traditional Arabic"/>
          <w:b/>
          <w:bCs/>
          <w:color w:val="000000"/>
          <w:sz w:val="20"/>
          <w:szCs w:val="20"/>
          <w:rtl/>
        </w:rPr>
        <w:t xml:space="preserve"> </w:t>
      </w:r>
      <w:r w:rsidRPr="008248E1">
        <w:rPr>
          <w:rFonts w:cs="Traditional Arabic" w:hint="eastAsia"/>
          <w:b/>
          <w:bCs/>
          <w:color w:val="000000"/>
          <w:sz w:val="20"/>
          <w:szCs w:val="20"/>
          <w:rtl/>
        </w:rPr>
        <w:t>هُوَ</w:t>
      </w:r>
      <w:r w:rsidRPr="008248E1">
        <w:rPr>
          <w:rFonts w:cs="Traditional Arabic"/>
          <w:b/>
          <w:bCs/>
          <w:color w:val="000000"/>
          <w:sz w:val="20"/>
          <w:szCs w:val="20"/>
          <w:rtl/>
        </w:rPr>
        <w:t xml:space="preserve"> الَّذِي </w:t>
      </w:r>
      <w:r w:rsidRPr="008248E1">
        <w:rPr>
          <w:rFonts w:cs="Traditional Arabic" w:hint="eastAsia"/>
          <w:b/>
          <w:bCs/>
          <w:color w:val="000000"/>
          <w:sz w:val="20"/>
          <w:szCs w:val="20"/>
          <w:rtl/>
        </w:rPr>
        <w:t>أَرْسَلَ</w:t>
      </w:r>
      <w:r w:rsidRPr="008248E1">
        <w:rPr>
          <w:rFonts w:cs="Traditional Arabic"/>
          <w:b/>
          <w:bCs/>
          <w:color w:val="000000"/>
          <w:sz w:val="20"/>
          <w:szCs w:val="20"/>
          <w:rtl/>
        </w:rPr>
        <w:t xml:space="preserve"> رَسُولَهُ بِالْهُدَى وَدِينِ الْحَقِّ لِيُظْهِرَهُ عَلَى الدِّينِ </w:t>
      </w:r>
      <w:r w:rsidRPr="008248E1">
        <w:rPr>
          <w:rFonts w:cs="Traditional Arabic" w:hint="eastAsia"/>
          <w:b/>
          <w:bCs/>
          <w:color w:val="000000"/>
          <w:sz w:val="20"/>
          <w:szCs w:val="20"/>
          <w:rtl/>
        </w:rPr>
        <w:t>كُلِّهِ</w:t>
      </w:r>
      <w:r w:rsidRPr="008248E1">
        <w:rPr>
          <w:rFonts w:cs="Traditional Arabic"/>
          <w:b/>
          <w:bCs/>
          <w:color w:val="000000"/>
          <w:sz w:val="20"/>
          <w:szCs w:val="20"/>
          <w:rtl/>
        </w:rPr>
        <w:t xml:space="preserve"> وَلَوْ كَرِهَ الْمُشْرِكُونَ ﴿33﴾ </w:t>
      </w:r>
      <w:r w:rsidR="00C9528C">
        <w:rPr>
          <w:rFonts w:cs="B Nazanin" w:hint="cs"/>
          <w:color w:val="FF0000"/>
          <w:sz w:val="20"/>
          <w:szCs w:val="20"/>
          <w:rtl/>
          <w:lang w:bidi="fa-IR"/>
        </w:rPr>
        <w:t>وحیی</w:t>
      </w:r>
      <w:r w:rsidR="00E75500">
        <w:rPr>
          <w:rFonts w:cs="B Nazanin" w:hint="cs"/>
          <w:color w:val="FF0000"/>
          <w:sz w:val="20"/>
          <w:szCs w:val="20"/>
          <w:rtl/>
          <w:lang w:bidi="fa-IR"/>
        </w:rPr>
        <w:t xml:space="preserve"> </w:t>
      </w:r>
      <w:r w:rsidR="00C9528C">
        <w:rPr>
          <w:rFonts w:cs="B Nazanin" w:hint="cs"/>
          <w:color w:val="FF0000"/>
          <w:sz w:val="20"/>
          <w:szCs w:val="20"/>
          <w:rtl/>
          <w:lang w:bidi="fa-IR"/>
        </w:rPr>
        <w:t>- پیروزکردن</w:t>
      </w:r>
      <w:r w:rsidR="007364A1">
        <w:rPr>
          <w:rFonts w:cs="B Nazanin" w:hint="cs"/>
          <w:color w:val="FF0000"/>
          <w:sz w:val="20"/>
          <w:szCs w:val="20"/>
          <w:rtl/>
          <w:lang w:bidi="fa-IR"/>
        </w:rPr>
        <w:t xml:space="preserve"> </w:t>
      </w:r>
      <w:r w:rsidR="00E75500">
        <w:rPr>
          <w:rFonts w:hint="cs"/>
          <w:color w:val="FF0000"/>
          <w:sz w:val="20"/>
          <w:szCs w:val="20"/>
          <w:rtl/>
          <w:lang w:bidi="fa-IR"/>
        </w:rPr>
        <w:t>–</w:t>
      </w:r>
      <w:r w:rsidR="007364A1">
        <w:rPr>
          <w:rFonts w:cs="B Nazanin" w:hint="cs"/>
          <w:color w:val="FF0000"/>
          <w:sz w:val="20"/>
          <w:szCs w:val="20"/>
          <w:rtl/>
          <w:lang w:bidi="fa-IR"/>
        </w:rPr>
        <w:t xml:space="preserve"> </w:t>
      </w:r>
      <w:r w:rsidR="0023566F">
        <w:rPr>
          <w:rFonts w:cs="B Nazanin" w:hint="cs"/>
          <w:color w:val="FF0000"/>
          <w:sz w:val="20"/>
          <w:szCs w:val="20"/>
          <w:rtl/>
          <w:lang w:bidi="fa-IR"/>
        </w:rPr>
        <w:t>«مشرکان»</w:t>
      </w:r>
      <w:r w:rsidR="00E75500">
        <w:rPr>
          <w:rFonts w:cs="B Nazanin" w:hint="cs"/>
          <w:color w:val="FF0000"/>
          <w:sz w:val="20"/>
          <w:szCs w:val="20"/>
          <w:rtl/>
          <w:lang w:bidi="fa-IR"/>
        </w:rPr>
        <w:t xml:space="preserve"> </w:t>
      </w:r>
      <w:r w:rsidRPr="008248E1">
        <w:rPr>
          <w:rFonts w:cs="Traditional Arabic" w:hint="eastAsia"/>
          <w:b/>
          <w:bCs/>
          <w:color w:val="000000"/>
          <w:sz w:val="20"/>
          <w:szCs w:val="20"/>
          <w:rtl/>
        </w:rPr>
        <w:t>يَا</w:t>
      </w:r>
      <w:r w:rsidRPr="008248E1">
        <w:rPr>
          <w:rFonts w:cs="Traditional Arabic"/>
          <w:b/>
          <w:bCs/>
          <w:color w:val="000000"/>
          <w:sz w:val="20"/>
          <w:szCs w:val="20"/>
          <w:rtl/>
        </w:rPr>
        <w:t xml:space="preserve"> أَيُّهَا الَّذِينَ آمَنُواْ إِنَّ كَثِيرًا مِّنَ الأَحْبَارِ وَالرُّهْبَانِ </w:t>
      </w:r>
      <w:r w:rsidRPr="008248E1">
        <w:rPr>
          <w:rFonts w:cs="Traditional Arabic" w:hint="eastAsia"/>
          <w:b/>
          <w:bCs/>
          <w:color w:val="000000"/>
          <w:sz w:val="20"/>
          <w:szCs w:val="20"/>
          <w:rtl/>
        </w:rPr>
        <w:t>لَيَأْكُلُونَ</w:t>
      </w:r>
      <w:r w:rsidRPr="008248E1">
        <w:rPr>
          <w:rFonts w:cs="Traditional Arabic"/>
          <w:b/>
          <w:bCs/>
          <w:color w:val="000000"/>
          <w:sz w:val="20"/>
          <w:szCs w:val="20"/>
          <w:rtl/>
        </w:rPr>
        <w:t xml:space="preserve"> أَمْوَالَ النَّاسِ بِالْبَاطِلِ وَيَصُدُّونَ عَن سَبِيلِ اللّهِ </w:t>
      </w:r>
      <w:r w:rsidRPr="008248E1">
        <w:rPr>
          <w:rFonts w:cs="Traditional Arabic" w:hint="eastAsia"/>
          <w:b/>
          <w:bCs/>
          <w:color w:val="000000"/>
          <w:sz w:val="20"/>
          <w:szCs w:val="20"/>
          <w:rtl/>
        </w:rPr>
        <w:t>وَالَّذِينَ</w:t>
      </w:r>
      <w:r w:rsidRPr="008248E1">
        <w:rPr>
          <w:rFonts w:cs="Traditional Arabic"/>
          <w:b/>
          <w:bCs/>
          <w:color w:val="000000"/>
          <w:sz w:val="20"/>
          <w:szCs w:val="20"/>
          <w:rtl/>
        </w:rPr>
        <w:t xml:space="preserve"> يَكْنِزُونَ الذَّهَبَ وَالْفِضَّةَ وَلاَ يُنفِقُونَهَا فِي سَبِيلِ </w:t>
      </w:r>
      <w:r w:rsidRPr="008248E1">
        <w:rPr>
          <w:rFonts w:cs="Traditional Arabic" w:hint="eastAsia"/>
          <w:b/>
          <w:bCs/>
          <w:color w:val="000000"/>
          <w:sz w:val="20"/>
          <w:szCs w:val="20"/>
          <w:rtl/>
        </w:rPr>
        <w:t>اللّهِ</w:t>
      </w:r>
      <w:r w:rsidRPr="008248E1">
        <w:rPr>
          <w:rFonts w:cs="Traditional Arabic"/>
          <w:b/>
          <w:bCs/>
          <w:color w:val="000000"/>
          <w:sz w:val="20"/>
          <w:szCs w:val="20"/>
          <w:rtl/>
        </w:rPr>
        <w:t xml:space="preserve"> فَبَشِّرْهُم بِعَذَابٍ أَلِيمٍ ﴿34﴾ </w:t>
      </w:r>
      <w:r w:rsidRPr="008248E1">
        <w:rPr>
          <w:rFonts w:cs="Traditional Arabic" w:hint="eastAsia"/>
          <w:b/>
          <w:bCs/>
          <w:color w:val="000000"/>
          <w:sz w:val="20"/>
          <w:szCs w:val="20"/>
          <w:rtl/>
        </w:rPr>
        <w:t>يَوْمَ</w:t>
      </w:r>
      <w:r w:rsidRPr="008248E1">
        <w:rPr>
          <w:rFonts w:cs="Traditional Arabic"/>
          <w:b/>
          <w:bCs/>
          <w:color w:val="000000"/>
          <w:sz w:val="20"/>
          <w:szCs w:val="20"/>
          <w:rtl/>
        </w:rPr>
        <w:t xml:space="preserve"> يُحْمَى عَلَيْهَا فِي نَارِ جَهَنَّمَ فَتُكْوَى بِهَا جِبَاهُهُمْ </w:t>
      </w:r>
      <w:r w:rsidRPr="008248E1">
        <w:rPr>
          <w:rFonts w:cs="Traditional Arabic" w:hint="eastAsia"/>
          <w:b/>
          <w:bCs/>
          <w:color w:val="000000"/>
          <w:sz w:val="20"/>
          <w:szCs w:val="20"/>
          <w:rtl/>
        </w:rPr>
        <w:t>وَجُنوبُهُمْ</w:t>
      </w:r>
      <w:r w:rsidRPr="008248E1">
        <w:rPr>
          <w:rFonts w:cs="Traditional Arabic"/>
          <w:b/>
          <w:bCs/>
          <w:color w:val="000000"/>
          <w:sz w:val="20"/>
          <w:szCs w:val="20"/>
          <w:rtl/>
        </w:rPr>
        <w:t xml:space="preserve"> وَظُهُورُهُمْ هَذَا مَا كَنَزْتُمْ لأَنفُسِكُمْ فَذُوقُواْ مَا </w:t>
      </w:r>
      <w:r w:rsidRPr="008248E1">
        <w:rPr>
          <w:rFonts w:cs="Traditional Arabic" w:hint="eastAsia"/>
          <w:b/>
          <w:bCs/>
          <w:color w:val="000000"/>
          <w:sz w:val="20"/>
          <w:szCs w:val="20"/>
          <w:rtl/>
        </w:rPr>
        <w:t>كُنتُمْ</w:t>
      </w:r>
      <w:r w:rsidRPr="008248E1">
        <w:rPr>
          <w:rFonts w:cs="Traditional Arabic"/>
          <w:b/>
          <w:bCs/>
          <w:color w:val="000000"/>
          <w:sz w:val="20"/>
          <w:szCs w:val="20"/>
          <w:rtl/>
        </w:rPr>
        <w:t xml:space="preserve"> تَكْنِزُونَ ﴿35﴾</w:t>
      </w:r>
      <w:r w:rsidR="000917AA" w:rsidRPr="000917AA">
        <w:rPr>
          <w:rFonts w:cs="B Nazanin" w:hint="cs"/>
          <w:color w:val="FF0000"/>
          <w:sz w:val="20"/>
          <w:szCs w:val="20"/>
          <w:rtl/>
          <w:lang w:bidi="fa-IR"/>
        </w:rPr>
        <w:t xml:space="preserve"> </w:t>
      </w:r>
      <w:r w:rsidR="00541AD6">
        <w:rPr>
          <w:rFonts w:cs="B Nazanin" w:hint="cs"/>
          <w:color w:val="FF0000"/>
          <w:sz w:val="20"/>
          <w:szCs w:val="20"/>
          <w:rtl/>
          <w:lang w:bidi="fa-IR"/>
        </w:rPr>
        <w:t>«مسلمانان»</w:t>
      </w:r>
      <w:r w:rsidR="000917AA">
        <w:rPr>
          <w:rFonts w:hint="cs"/>
          <w:color w:val="FF0000"/>
          <w:sz w:val="20"/>
          <w:szCs w:val="20"/>
          <w:rtl/>
          <w:lang w:bidi="fa-IR"/>
        </w:rPr>
        <w:t>–</w:t>
      </w:r>
      <w:r w:rsidR="000917AA">
        <w:rPr>
          <w:rFonts w:cs="B Nazanin" w:hint="cs"/>
          <w:color w:val="FF0000"/>
          <w:sz w:val="20"/>
          <w:szCs w:val="20"/>
          <w:rtl/>
          <w:lang w:bidi="fa-IR"/>
        </w:rPr>
        <w:t xml:space="preserve"> </w:t>
      </w:r>
      <w:r w:rsidR="00CB4144">
        <w:rPr>
          <w:rFonts w:cs="B Nazanin" w:hint="cs"/>
          <w:color w:val="FF0000"/>
          <w:sz w:val="20"/>
          <w:szCs w:val="20"/>
          <w:rtl/>
          <w:lang w:bidi="fa-IR"/>
        </w:rPr>
        <w:t>«یهود»</w:t>
      </w:r>
      <w:r w:rsidR="000917AA">
        <w:rPr>
          <w:rFonts w:hint="cs"/>
          <w:color w:val="FF0000"/>
          <w:sz w:val="20"/>
          <w:szCs w:val="20"/>
          <w:rtl/>
          <w:lang w:bidi="fa-IR"/>
        </w:rPr>
        <w:t>–</w:t>
      </w:r>
      <w:r w:rsidR="000917AA">
        <w:rPr>
          <w:rFonts w:cs="B Nazanin" w:hint="cs"/>
          <w:color w:val="FF0000"/>
          <w:sz w:val="20"/>
          <w:szCs w:val="20"/>
          <w:rtl/>
          <w:lang w:bidi="fa-IR"/>
        </w:rPr>
        <w:t xml:space="preserve"> </w:t>
      </w:r>
      <w:r w:rsidR="00CB4144">
        <w:rPr>
          <w:rFonts w:cs="B Nazanin" w:hint="cs"/>
          <w:color w:val="FF0000"/>
          <w:sz w:val="20"/>
          <w:szCs w:val="20"/>
          <w:rtl/>
          <w:lang w:bidi="fa-IR"/>
        </w:rPr>
        <w:t>«نصارا»</w:t>
      </w:r>
      <w:r w:rsidR="000917AA">
        <w:rPr>
          <w:rFonts w:cs="B Nazanin" w:hint="cs"/>
          <w:color w:val="FF0000"/>
          <w:sz w:val="20"/>
          <w:szCs w:val="20"/>
          <w:rtl/>
          <w:lang w:bidi="fa-IR"/>
        </w:rPr>
        <w:t xml:space="preserve">- </w:t>
      </w:r>
      <w:r w:rsidR="00F27F44">
        <w:rPr>
          <w:rFonts w:cs="B Nazanin" w:hint="cs"/>
          <w:color w:val="FF0000"/>
          <w:sz w:val="20"/>
          <w:szCs w:val="20"/>
          <w:rtl/>
          <w:lang w:bidi="fa-IR"/>
        </w:rPr>
        <w:t>[نکوهش]بدان</w:t>
      </w:r>
      <w:r w:rsidR="000917AA">
        <w:rPr>
          <w:rFonts w:hint="cs"/>
          <w:color w:val="FF0000"/>
          <w:sz w:val="20"/>
          <w:szCs w:val="20"/>
          <w:rtl/>
          <w:lang w:bidi="fa-IR"/>
        </w:rPr>
        <w:t>–</w:t>
      </w:r>
      <w:r w:rsidR="000917AA">
        <w:rPr>
          <w:rFonts w:cs="B Nazanin" w:hint="cs"/>
          <w:color w:val="FF0000"/>
          <w:sz w:val="20"/>
          <w:szCs w:val="20"/>
          <w:rtl/>
          <w:lang w:bidi="fa-IR"/>
        </w:rPr>
        <w:t xml:space="preserve"> </w:t>
      </w:r>
      <w:r w:rsidR="00F27F44">
        <w:rPr>
          <w:rFonts w:cs="B Nazanin" w:hint="cs"/>
          <w:color w:val="FF0000"/>
          <w:sz w:val="20"/>
          <w:szCs w:val="20"/>
          <w:rtl/>
          <w:lang w:bidi="fa-IR"/>
        </w:rPr>
        <w:t xml:space="preserve">«فعل» </w:t>
      </w:r>
      <w:r w:rsidR="00C9528C">
        <w:rPr>
          <w:rFonts w:cs="B Nazanin" w:hint="cs"/>
          <w:color w:val="FF0000"/>
          <w:sz w:val="20"/>
          <w:szCs w:val="20"/>
          <w:rtl/>
          <w:lang w:bidi="fa-IR"/>
        </w:rPr>
        <w:t xml:space="preserve">- </w:t>
      </w:r>
      <w:r w:rsidR="00C9528C" w:rsidRPr="00113B68">
        <w:rPr>
          <w:rFonts w:cs="B Nazanin" w:hint="cs"/>
          <w:color w:val="FF0000"/>
          <w:sz w:val="20"/>
          <w:szCs w:val="20"/>
          <w:rtl/>
          <w:lang w:bidi="fa-IR"/>
        </w:rPr>
        <w:t xml:space="preserve"> </w:t>
      </w:r>
      <w:r w:rsidR="00F27F44">
        <w:rPr>
          <w:rFonts w:cs="B Nazanin" w:hint="cs"/>
          <w:color w:val="FF0000"/>
          <w:sz w:val="20"/>
          <w:szCs w:val="20"/>
          <w:rtl/>
          <w:lang w:bidi="fa-IR"/>
        </w:rPr>
        <w:t>«</w:t>
      </w:r>
      <w:r w:rsidR="00C9528C" w:rsidRPr="00113B68">
        <w:rPr>
          <w:rFonts w:cs="B Nazanin" w:hint="cs"/>
          <w:color w:val="FF0000"/>
          <w:sz w:val="20"/>
          <w:szCs w:val="20"/>
          <w:rtl/>
          <w:lang w:bidi="fa-IR"/>
        </w:rPr>
        <w:t>قیامت</w:t>
      </w:r>
      <w:r w:rsidR="00F27F44">
        <w:rPr>
          <w:rFonts w:cs="B Nazanin" w:hint="cs"/>
          <w:color w:val="FF0000"/>
          <w:sz w:val="20"/>
          <w:szCs w:val="20"/>
          <w:rtl/>
          <w:lang w:bidi="fa-IR"/>
        </w:rPr>
        <w:t>»</w:t>
      </w:r>
    </w:p>
    <w:p w:rsidR="008D2627" w:rsidRDefault="003C4D2B" w:rsidP="003C4D2B">
      <w:pPr>
        <w:widowControl w:val="0"/>
        <w:bidi/>
        <w:ind w:left="-249"/>
        <w:jc w:val="both"/>
        <w:rPr>
          <w:rFonts w:cs="B Nazanin"/>
          <w:b/>
          <w:bCs/>
          <w:color w:val="000000"/>
          <w:sz w:val="20"/>
          <w:szCs w:val="20"/>
          <w:rtl/>
        </w:rPr>
      </w:pPr>
      <w:r w:rsidRPr="00BA67FC">
        <w:rPr>
          <w:rFonts w:cs="B Nazanin"/>
          <w:b/>
          <w:bCs/>
          <w:color w:val="000000"/>
          <w:sz w:val="20"/>
          <w:szCs w:val="20"/>
          <w:rtl/>
        </w:rPr>
        <w:t>با آنانکه از اهل کتابند و به خدا و آخرت ايمان ندارند و آنچه را که خدا و رسولش حرام کرده حرام نميدانند و به دين حق نمي گروند بجنگيد تا اينكه با دست خويش جزيه دهند و سرافکنده باشند.</w:t>
      </w:r>
      <w:r w:rsidRPr="00BA67FC">
        <w:rPr>
          <w:rFonts w:cs="B Nazanin" w:hint="cs"/>
          <w:b/>
          <w:bCs/>
          <w:color w:val="000000"/>
          <w:sz w:val="20"/>
          <w:szCs w:val="20"/>
          <w:rtl/>
        </w:rPr>
        <w:t xml:space="preserve">(29) </w:t>
      </w:r>
      <w:r w:rsidRPr="00BA67FC">
        <w:rPr>
          <w:rFonts w:cs="B Nazanin"/>
          <w:b/>
          <w:bCs/>
          <w:color w:val="000000"/>
          <w:sz w:val="20"/>
          <w:szCs w:val="20"/>
          <w:rtl/>
        </w:rPr>
        <w:t>و يهوديان ميگويند عزير پسر خداست و مسيحيان ميگويند مسيح پسر خداست. اين سخن آنهاست که به زبان خويش ميگويند. شبيه گفتار کافران قبل است. خدا بكش</w:t>
      </w:r>
      <w:r w:rsidRPr="00BA67FC">
        <w:rPr>
          <w:rFonts w:cs="B Nazanin" w:hint="cs"/>
          <w:b/>
          <w:bCs/>
          <w:color w:val="000000"/>
          <w:sz w:val="20"/>
          <w:szCs w:val="20"/>
          <w:rtl/>
        </w:rPr>
        <w:t>د</w:t>
      </w:r>
      <w:r w:rsidRPr="00BA67FC">
        <w:rPr>
          <w:rFonts w:cs="B Nazanin"/>
          <w:b/>
          <w:bCs/>
          <w:color w:val="000000"/>
          <w:sz w:val="20"/>
          <w:szCs w:val="20"/>
          <w:rtl/>
        </w:rPr>
        <w:t xml:space="preserve">شان چگونه (از </w:t>
      </w:r>
      <w:r w:rsidRPr="00BA67FC">
        <w:rPr>
          <w:rFonts w:cs="B Nazanin"/>
          <w:b/>
          <w:bCs/>
          <w:color w:val="000000"/>
          <w:sz w:val="20"/>
          <w:szCs w:val="20"/>
          <w:rtl/>
        </w:rPr>
        <w:lastRenderedPageBreak/>
        <w:t>حق) منحرف ميشوند.</w:t>
      </w:r>
      <w:r w:rsidRPr="00BA67FC">
        <w:rPr>
          <w:rFonts w:cs="B Nazanin" w:hint="cs"/>
          <w:b/>
          <w:bCs/>
          <w:color w:val="000000"/>
          <w:sz w:val="20"/>
          <w:szCs w:val="20"/>
          <w:rtl/>
        </w:rPr>
        <w:t xml:space="preserve">(30) </w:t>
      </w:r>
      <w:r w:rsidRPr="00BA67FC">
        <w:rPr>
          <w:rFonts w:cs="B Nazanin"/>
          <w:b/>
          <w:bCs/>
          <w:color w:val="000000"/>
          <w:sz w:val="20"/>
          <w:szCs w:val="20"/>
          <w:rtl/>
        </w:rPr>
        <w:t>(يهوديان) روحانيان، (و مسيحيان) رهبانان خويش و نيز عيسي پسر مريم را، بجاي خداوند به پروردگاري برگرفتند در حاليکه جز اين مامور نبودند که خداي واحد را بپرستند که خدائي جز او نيست وازآنچه با او شريک ميگيرند منزه است.</w:t>
      </w:r>
      <w:r w:rsidRPr="00BA67FC">
        <w:rPr>
          <w:rFonts w:cs="B Nazanin" w:hint="cs"/>
          <w:b/>
          <w:bCs/>
          <w:color w:val="000000"/>
          <w:sz w:val="20"/>
          <w:szCs w:val="20"/>
          <w:rtl/>
        </w:rPr>
        <w:t xml:space="preserve">(31) </w:t>
      </w:r>
      <w:r w:rsidRPr="00BA67FC">
        <w:rPr>
          <w:rFonts w:cs="B Nazanin"/>
          <w:b/>
          <w:bCs/>
          <w:color w:val="000000"/>
          <w:sz w:val="20"/>
          <w:szCs w:val="20"/>
          <w:rtl/>
        </w:rPr>
        <w:t>ميخواهند نور خدا را بادهانهايشان خاموش کنند و خداوند جز اين را نمي پذيرد که نورش را کامل کند ولو اينکه کافران نپسندند.</w:t>
      </w:r>
      <w:r w:rsidRPr="00BA67FC">
        <w:rPr>
          <w:rFonts w:cs="B Nazanin" w:hint="cs"/>
          <w:b/>
          <w:bCs/>
          <w:color w:val="000000"/>
          <w:sz w:val="20"/>
          <w:szCs w:val="20"/>
          <w:rtl/>
        </w:rPr>
        <w:t xml:space="preserve">(32) </w:t>
      </w:r>
      <w:r w:rsidRPr="00BA67FC">
        <w:rPr>
          <w:rFonts w:cs="B Nazanin"/>
          <w:b/>
          <w:bCs/>
          <w:color w:val="000000"/>
          <w:sz w:val="20"/>
          <w:szCs w:val="20"/>
          <w:rtl/>
        </w:rPr>
        <w:t>همو</w:t>
      </w:r>
      <w:r w:rsidRPr="00BA67FC">
        <w:rPr>
          <w:rFonts w:cs="B Nazanin" w:hint="cs"/>
          <w:b/>
          <w:bCs/>
          <w:color w:val="000000"/>
          <w:sz w:val="20"/>
          <w:szCs w:val="20"/>
          <w:rtl/>
        </w:rPr>
        <w:t>ست كه</w:t>
      </w:r>
      <w:r w:rsidRPr="00BA67FC">
        <w:rPr>
          <w:rFonts w:cs="B Nazanin"/>
          <w:b/>
          <w:bCs/>
          <w:color w:val="000000"/>
          <w:sz w:val="20"/>
          <w:szCs w:val="20"/>
          <w:rtl/>
        </w:rPr>
        <w:t xml:space="preserve"> رسولش را با دين حق فرستاد که آنرا برهمه دين ها غالب گرداند ولو اينکه مشرکان نپسندند.</w:t>
      </w:r>
      <w:r w:rsidRPr="00BA67FC">
        <w:rPr>
          <w:rFonts w:cs="B Nazanin" w:hint="cs"/>
          <w:b/>
          <w:bCs/>
          <w:color w:val="000000"/>
          <w:sz w:val="20"/>
          <w:szCs w:val="20"/>
          <w:rtl/>
        </w:rPr>
        <w:t xml:space="preserve">(33) </w:t>
      </w:r>
      <w:r w:rsidRPr="00BA67FC">
        <w:rPr>
          <w:rFonts w:cs="B Nazanin"/>
          <w:b/>
          <w:bCs/>
          <w:color w:val="000000"/>
          <w:sz w:val="20"/>
          <w:szCs w:val="20"/>
          <w:rtl/>
        </w:rPr>
        <w:t>اي مسلمانان! بسياري از روحانيون (يهودي) و رهبانان (مسيحي) اموال مردم را به باطل ميخورند و از راه خدا باز ميدارند، و کساني را که طلا و نقره جمع نموده و در راه خدا خرج نمي کنند به عذابي دردناک مژده شان ده.</w:t>
      </w:r>
      <w:r w:rsidRPr="00BA67FC">
        <w:rPr>
          <w:rFonts w:cs="B Nazanin" w:hint="cs"/>
          <w:b/>
          <w:bCs/>
          <w:color w:val="000000"/>
          <w:sz w:val="20"/>
          <w:szCs w:val="20"/>
          <w:rtl/>
        </w:rPr>
        <w:t xml:space="preserve">(34) </w:t>
      </w:r>
      <w:r w:rsidRPr="00BA67FC">
        <w:rPr>
          <w:rFonts w:cs="B Nazanin"/>
          <w:b/>
          <w:bCs/>
          <w:color w:val="000000"/>
          <w:sz w:val="20"/>
          <w:szCs w:val="20"/>
          <w:rtl/>
        </w:rPr>
        <w:t>روزي که آنها را در آتش جهنم سرخ نموده و با آن پيشاني هايشان و پهلوهايشان و پشتهايشان را داغ بنهند که اين چيزيست که براي خود جمع کرده بوديد اكنون بچشيد آنچه را که انباشته بوديد.</w:t>
      </w:r>
      <w:r w:rsidRPr="00BA67FC">
        <w:rPr>
          <w:rFonts w:cs="B Nazanin" w:hint="cs"/>
          <w:b/>
          <w:bCs/>
          <w:color w:val="000000"/>
          <w:sz w:val="20"/>
          <w:szCs w:val="20"/>
          <w:rtl/>
        </w:rPr>
        <w:t>(35)</w:t>
      </w:r>
      <w:r>
        <w:rPr>
          <w:rFonts w:cs="B Nazanin" w:hint="cs"/>
          <w:b/>
          <w:bCs/>
          <w:color w:val="000000"/>
          <w:sz w:val="20"/>
          <w:szCs w:val="20"/>
          <w:rtl/>
        </w:rPr>
        <w:tab/>
      </w:r>
      <w:r w:rsidR="008D2627">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D42334" w:rsidRPr="00352723" w:rsidTr="00143E6A">
        <w:trPr>
          <w:trHeight w:val="350"/>
        </w:trPr>
        <w:tc>
          <w:tcPr>
            <w:tcW w:w="5940" w:type="dxa"/>
          </w:tcPr>
          <w:p w:rsidR="00D42334" w:rsidRPr="00352723" w:rsidRDefault="003C4D2B" w:rsidP="00143E6A">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با کافران همسايگي تان يهوديان و مسيحيان مقابله کنيد</w:t>
            </w:r>
          </w:p>
        </w:tc>
      </w:tr>
    </w:tbl>
    <w:p w:rsidR="00D42334" w:rsidRPr="008248E1" w:rsidRDefault="00D42334" w:rsidP="00D42334">
      <w:pPr>
        <w:widowControl w:val="0"/>
        <w:bidi/>
        <w:ind w:left="-249"/>
        <w:jc w:val="both"/>
        <w:rPr>
          <w:rFonts w:cs="Traditional Arabic"/>
          <w:b/>
          <w:bCs/>
          <w:color w:val="000000"/>
          <w:sz w:val="20"/>
          <w:szCs w:val="20"/>
          <w:rtl/>
        </w:rPr>
      </w:pPr>
    </w:p>
    <w:p w:rsidR="00C50824" w:rsidRPr="008248E1" w:rsidRDefault="00C50824" w:rsidP="00C82A37">
      <w:pPr>
        <w:bidi/>
        <w:ind w:left="-249"/>
        <w:jc w:val="center"/>
        <w:rPr>
          <w:rFonts w:cs="B Nazanin"/>
          <w:b/>
          <w:bCs/>
          <w:color w:val="000000"/>
          <w:sz w:val="20"/>
          <w:szCs w:val="20"/>
          <w:u w:val="single"/>
          <w:rtl/>
          <w:lang w:bidi="fa-IR"/>
        </w:rPr>
      </w:pPr>
      <w:r w:rsidRPr="008248E1">
        <w:rPr>
          <w:rFonts w:cs="B Nazanin" w:hint="cs"/>
          <w:b/>
          <w:bCs/>
          <w:color w:val="000000"/>
          <w:sz w:val="20"/>
          <w:szCs w:val="20"/>
          <w:u w:val="single"/>
          <w:rtl/>
          <w:lang w:bidi="fa-IR"/>
        </w:rPr>
        <w:t>برائت</w:t>
      </w:r>
      <w:r w:rsidR="00696394">
        <w:rPr>
          <w:rFonts w:cs="B Nazanin" w:hint="cs"/>
          <w:b/>
          <w:bCs/>
          <w:color w:val="000000"/>
          <w:sz w:val="20"/>
          <w:szCs w:val="20"/>
          <w:u w:val="single"/>
          <w:rtl/>
          <w:lang w:bidi="fa-IR"/>
        </w:rPr>
        <w:t xml:space="preserve">4     </w:t>
      </w:r>
      <w:r w:rsidRPr="008248E1">
        <w:rPr>
          <w:rFonts w:cs="B Nazanin" w:hint="cs"/>
          <w:b/>
          <w:bCs/>
          <w:color w:val="000000"/>
          <w:sz w:val="20"/>
          <w:szCs w:val="20"/>
          <w:u w:val="single"/>
          <w:rtl/>
          <w:lang w:bidi="fa-IR"/>
        </w:rPr>
        <w:t xml:space="preserve"> آیه های 36 و 37</w:t>
      </w:r>
    </w:p>
    <w:p w:rsidR="00C50824" w:rsidRDefault="00C50824" w:rsidP="00F27F44">
      <w:pPr>
        <w:widowControl w:val="0"/>
        <w:bidi/>
        <w:ind w:left="-249"/>
        <w:jc w:val="both"/>
        <w:rPr>
          <w:rFonts w:cs="B Nazanin"/>
          <w:color w:val="FF0000"/>
          <w:sz w:val="20"/>
          <w:szCs w:val="20"/>
          <w:rtl/>
          <w:lang w:bidi="fa-IR"/>
        </w:rPr>
      </w:pPr>
      <w:r w:rsidRPr="008248E1">
        <w:rPr>
          <w:rFonts w:cs="Traditional Arabic" w:hint="eastAsia"/>
          <w:b/>
          <w:bCs/>
          <w:color w:val="000000"/>
          <w:sz w:val="20"/>
          <w:szCs w:val="20"/>
          <w:rtl/>
        </w:rPr>
        <w:t>إِنَّ</w:t>
      </w:r>
      <w:r w:rsidRPr="008248E1">
        <w:rPr>
          <w:rFonts w:cs="Traditional Arabic"/>
          <w:b/>
          <w:bCs/>
          <w:color w:val="000000"/>
          <w:sz w:val="20"/>
          <w:szCs w:val="20"/>
          <w:rtl/>
        </w:rPr>
        <w:t xml:space="preserve"> عِدَّةَ </w:t>
      </w:r>
      <w:r w:rsidRPr="008248E1">
        <w:rPr>
          <w:rFonts w:cs="Traditional Arabic" w:hint="eastAsia"/>
          <w:b/>
          <w:bCs/>
          <w:color w:val="000000"/>
          <w:sz w:val="20"/>
          <w:szCs w:val="20"/>
          <w:rtl/>
        </w:rPr>
        <w:t>الشُّهُورِ</w:t>
      </w:r>
      <w:r w:rsidRPr="008248E1">
        <w:rPr>
          <w:rFonts w:cs="Traditional Arabic"/>
          <w:b/>
          <w:bCs/>
          <w:color w:val="000000"/>
          <w:sz w:val="20"/>
          <w:szCs w:val="20"/>
          <w:rtl/>
        </w:rPr>
        <w:t xml:space="preserve"> عِندَ اللّهِ اثْنَا عَشَرَ شَهْرًا فِي كِتَابِ اللّهِ يَوْمَ خَلَقَ </w:t>
      </w:r>
      <w:r w:rsidRPr="008248E1">
        <w:rPr>
          <w:rFonts w:cs="Traditional Arabic" w:hint="eastAsia"/>
          <w:b/>
          <w:bCs/>
          <w:color w:val="000000"/>
          <w:sz w:val="20"/>
          <w:szCs w:val="20"/>
          <w:rtl/>
        </w:rPr>
        <w:t>السَّمَاوَات</w:t>
      </w:r>
      <w:r w:rsidRPr="008248E1">
        <w:rPr>
          <w:rFonts w:cs="Traditional Arabic"/>
          <w:b/>
          <w:bCs/>
          <w:color w:val="000000"/>
          <w:sz w:val="20"/>
          <w:szCs w:val="20"/>
          <w:rtl/>
        </w:rPr>
        <w:t xml:space="preserve"> وَالأَرْضَ مِنْهَا أَرْبَعَةٌ حُرُمٌ ذَلِكَ الدِّينُ الْقَيِّمُ </w:t>
      </w:r>
      <w:r w:rsidRPr="008248E1">
        <w:rPr>
          <w:rFonts w:cs="Traditional Arabic" w:hint="eastAsia"/>
          <w:b/>
          <w:bCs/>
          <w:color w:val="000000"/>
          <w:sz w:val="20"/>
          <w:szCs w:val="20"/>
          <w:rtl/>
        </w:rPr>
        <w:t>فَلاَ</w:t>
      </w:r>
      <w:r w:rsidRPr="008248E1">
        <w:rPr>
          <w:rFonts w:cs="Traditional Arabic"/>
          <w:b/>
          <w:bCs/>
          <w:color w:val="000000"/>
          <w:sz w:val="20"/>
          <w:szCs w:val="20"/>
          <w:rtl/>
        </w:rPr>
        <w:t xml:space="preserve"> تَظْلِمُواْ فِيهِنَّ أَنفُسَكُمْ </w:t>
      </w:r>
      <w:r w:rsidR="003D009A">
        <w:rPr>
          <w:rFonts w:cs="B Nazanin" w:hint="cs"/>
          <w:color w:val="FF0000"/>
          <w:sz w:val="20"/>
          <w:szCs w:val="20"/>
          <w:rtl/>
          <w:lang w:bidi="fa-IR"/>
        </w:rPr>
        <w:t xml:space="preserve">ماههای </w:t>
      </w:r>
      <w:r w:rsidR="00BD31F5">
        <w:rPr>
          <w:rFonts w:cs="B Nazanin" w:hint="cs"/>
          <w:color w:val="FF0000"/>
          <w:sz w:val="20"/>
          <w:szCs w:val="20"/>
          <w:rtl/>
          <w:lang w:bidi="fa-IR"/>
        </w:rPr>
        <w:t xml:space="preserve"> </w:t>
      </w:r>
      <w:r w:rsidRPr="008248E1">
        <w:rPr>
          <w:rFonts w:cs="Traditional Arabic"/>
          <w:b/>
          <w:bCs/>
          <w:color w:val="000000"/>
          <w:sz w:val="20"/>
          <w:szCs w:val="20"/>
          <w:rtl/>
        </w:rPr>
        <w:t xml:space="preserve">وَقَاتِلُواْ الْمُشْرِكِينَ كَآفَّةً </w:t>
      </w:r>
      <w:r w:rsidRPr="008248E1">
        <w:rPr>
          <w:rFonts w:cs="Traditional Arabic" w:hint="eastAsia"/>
          <w:b/>
          <w:bCs/>
          <w:color w:val="000000"/>
          <w:sz w:val="20"/>
          <w:szCs w:val="20"/>
          <w:rtl/>
        </w:rPr>
        <w:t>كَمَا</w:t>
      </w:r>
      <w:r w:rsidRPr="008248E1">
        <w:rPr>
          <w:rFonts w:cs="Traditional Arabic"/>
          <w:b/>
          <w:bCs/>
          <w:color w:val="000000"/>
          <w:sz w:val="20"/>
          <w:szCs w:val="20"/>
          <w:rtl/>
        </w:rPr>
        <w:t xml:space="preserve"> يُقَاتِلُونَكُمْ كَآفَّةً </w:t>
      </w:r>
      <w:r w:rsidR="006D2816">
        <w:rPr>
          <w:rFonts w:cs="B Nazanin" w:hint="cs"/>
          <w:color w:val="FF0000"/>
          <w:sz w:val="20"/>
          <w:szCs w:val="20"/>
          <w:rtl/>
          <w:lang w:bidi="fa-IR"/>
        </w:rPr>
        <w:t xml:space="preserve">جهادی </w:t>
      </w:r>
      <w:r w:rsidRPr="008248E1">
        <w:rPr>
          <w:rFonts w:cs="Traditional Arabic"/>
          <w:b/>
          <w:bCs/>
          <w:color w:val="000000"/>
          <w:sz w:val="20"/>
          <w:szCs w:val="20"/>
          <w:rtl/>
        </w:rPr>
        <w:t xml:space="preserve">وَاعْلَمُواْ أَنَّ اللّهَ مَعَ الْمُتَّقِينَ ﴿36﴾ </w:t>
      </w:r>
      <w:r w:rsidRPr="008248E1">
        <w:rPr>
          <w:rFonts w:cs="Traditional Arabic" w:hint="eastAsia"/>
          <w:b/>
          <w:bCs/>
          <w:color w:val="000000"/>
          <w:sz w:val="20"/>
          <w:szCs w:val="20"/>
          <w:rtl/>
        </w:rPr>
        <w:t>إِنَّمَا</w:t>
      </w:r>
      <w:r w:rsidRPr="008248E1">
        <w:rPr>
          <w:rFonts w:cs="Traditional Arabic"/>
          <w:b/>
          <w:bCs/>
          <w:color w:val="000000"/>
          <w:sz w:val="20"/>
          <w:szCs w:val="20"/>
          <w:rtl/>
        </w:rPr>
        <w:t xml:space="preserve"> النَّسِيءُ زِيَادَةٌ فِي </w:t>
      </w:r>
      <w:r w:rsidRPr="008248E1">
        <w:rPr>
          <w:rFonts w:cs="Traditional Arabic" w:hint="eastAsia"/>
          <w:b/>
          <w:bCs/>
          <w:color w:val="000000"/>
          <w:sz w:val="20"/>
          <w:szCs w:val="20"/>
          <w:rtl/>
        </w:rPr>
        <w:t>الْكُفْرِ</w:t>
      </w:r>
      <w:r w:rsidRPr="008248E1">
        <w:rPr>
          <w:rFonts w:cs="Traditional Arabic"/>
          <w:b/>
          <w:bCs/>
          <w:color w:val="000000"/>
          <w:sz w:val="20"/>
          <w:szCs w:val="20"/>
          <w:rtl/>
        </w:rPr>
        <w:t xml:space="preserve"> يُضَلُّ بِهِ الَّذِينَ كَفَرُواْ يُحِلِّونَهُ عَامًا وَيُحَرِّمُونَهُ </w:t>
      </w:r>
      <w:r w:rsidRPr="008248E1">
        <w:rPr>
          <w:rFonts w:cs="Traditional Arabic" w:hint="eastAsia"/>
          <w:b/>
          <w:bCs/>
          <w:color w:val="000000"/>
          <w:sz w:val="20"/>
          <w:szCs w:val="20"/>
          <w:rtl/>
        </w:rPr>
        <w:t>عَامًا</w:t>
      </w:r>
      <w:r w:rsidRPr="008248E1">
        <w:rPr>
          <w:rFonts w:cs="Traditional Arabic"/>
          <w:b/>
          <w:bCs/>
          <w:color w:val="000000"/>
          <w:sz w:val="20"/>
          <w:szCs w:val="20"/>
          <w:rtl/>
        </w:rPr>
        <w:t xml:space="preserve"> لِّيُوَاطِؤُواْ عِدَّةَ مَا حَرَّمَ اللّهُ فَيُحِلُّواْ مَا حَرَّمَ </w:t>
      </w:r>
      <w:r w:rsidRPr="008248E1">
        <w:rPr>
          <w:rFonts w:cs="Traditional Arabic" w:hint="eastAsia"/>
          <w:b/>
          <w:bCs/>
          <w:color w:val="000000"/>
          <w:sz w:val="20"/>
          <w:szCs w:val="20"/>
          <w:rtl/>
        </w:rPr>
        <w:t>اللّهُ</w:t>
      </w:r>
      <w:r w:rsidRPr="008248E1">
        <w:rPr>
          <w:rFonts w:cs="Traditional Arabic"/>
          <w:b/>
          <w:bCs/>
          <w:color w:val="000000"/>
          <w:sz w:val="20"/>
          <w:szCs w:val="20"/>
          <w:rtl/>
        </w:rPr>
        <w:t xml:space="preserve"> زُيِّنَ لَهُمْ سُوءُ أَعْمَالِهِمْ </w:t>
      </w:r>
      <w:r w:rsidR="00150611">
        <w:rPr>
          <w:rFonts w:cs="B Nazanin" w:hint="cs"/>
          <w:color w:val="FF0000"/>
          <w:sz w:val="20"/>
          <w:szCs w:val="20"/>
          <w:rtl/>
          <w:lang w:bidi="fa-IR"/>
        </w:rPr>
        <w:t xml:space="preserve"> «فعل» </w:t>
      </w:r>
      <w:r w:rsidRPr="008248E1">
        <w:rPr>
          <w:rFonts w:cs="Traditional Arabic"/>
          <w:b/>
          <w:bCs/>
          <w:color w:val="000000"/>
          <w:sz w:val="20"/>
          <w:szCs w:val="20"/>
          <w:rtl/>
        </w:rPr>
        <w:t xml:space="preserve">وَاللّهُ لاَ يَهْدِي الْقَوْمَ </w:t>
      </w:r>
      <w:r w:rsidRPr="008248E1">
        <w:rPr>
          <w:rFonts w:cs="Traditional Arabic" w:hint="eastAsia"/>
          <w:b/>
          <w:bCs/>
          <w:color w:val="000000"/>
          <w:sz w:val="20"/>
          <w:szCs w:val="20"/>
          <w:rtl/>
        </w:rPr>
        <w:t>الْكَافِرِينَ</w:t>
      </w:r>
      <w:r w:rsidRPr="008248E1">
        <w:rPr>
          <w:rFonts w:cs="Traditional Arabic"/>
          <w:b/>
          <w:bCs/>
          <w:color w:val="000000"/>
          <w:sz w:val="20"/>
          <w:szCs w:val="20"/>
          <w:rtl/>
        </w:rPr>
        <w:t xml:space="preserve"> ﴿37﴾</w:t>
      </w:r>
      <w:r w:rsidR="00BD31F5" w:rsidRPr="00BD31F5">
        <w:rPr>
          <w:rFonts w:cs="B Nazanin" w:hint="cs"/>
          <w:color w:val="FF0000"/>
          <w:sz w:val="20"/>
          <w:szCs w:val="20"/>
          <w:rtl/>
          <w:lang w:bidi="fa-IR"/>
        </w:rPr>
        <w:t xml:space="preserve"> </w:t>
      </w:r>
      <w:r w:rsidR="00BD31F5">
        <w:rPr>
          <w:rFonts w:cs="B Nazanin" w:hint="cs"/>
          <w:color w:val="FF0000"/>
          <w:sz w:val="20"/>
          <w:szCs w:val="20"/>
          <w:rtl/>
          <w:lang w:bidi="fa-IR"/>
        </w:rPr>
        <w:t>الهی</w:t>
      </w:r>
    </w:p>
    <w:p w:rsidR="008D2627" w:rsidRDefault="00D206D1" w:rsidP="00D206D1">
      <w:pPr>
        <w:widowControl w:val="0"/>
        <w:bidi/>
        <w:ind w:left="-249"/>
        <w:jc w:val="both"/>
        <w:rPr>
          <w:rFonts w:cs="B Nazanin"/>
          <w:b/>
          <w:bCs/>
          <w:color w:val="000000"/>
          <w:sz w:val="20"/>
          <w:szCs w:val="20"/>
          <w:rtl/>
        </w:rPr>
      </w:pPr>
      <w:r w:rsidRPr="00BA67FC">
        <w:rPr>
          <w:rFonts w:cs="B Nazanin"/>
          <w:b/>
          <w:bCs/>
          <w:sz w:val="20"/>
          <w:szCs w:val="20"/>
          <w:rtl/>
        </w:rPr>
        <w:t>تعداد ماه ها نزد خدا و در کتاب وي دوازده ماه است، (از همان) روزي که آسمانها و زمين را آفريد،که از آنها چهار تايش حرام است. اين دين استوار است. پس در آن به خويش ظلم نکنيد و همگيتان با مشرکان بجنگيد همانطور که همگيشان با شما مي جنگند و بدانيد خداوند با تقوا پيشگان است.</w:t>
      </w:r>
      <w:r w:rsidRPr="00BA67FC">
        <w:rPr>
          <w:rFonts w:cs="B Nazanin" w:hint="cs"/>
          <w:b/>
          <w:bCs/>
          <w:sz w:val="20"/>
          <w:szCs w:val="20"/>
          <w:rtl/>
        </w:rPr>
        <w:t xml:space="preserve">(36) </w:t>
      </w:r>
      <w:r w:rsidRPr="00BA67FC">
        <w:rPr>
          <w:rFonts w:cs="B Nazanin"/>
          <w:b/>
          <w:bCs/>
          <w:sz w:val="20"/>
          <w:szCs w:val="20"/>
          <w:rtl/>
        </w:rPr>
        <w:t>جز اين نيست که به تاخير انداختن (حرمت ماه حرام) زيادتي در کفر است که کافران به آن گمراه ميشوند که يک سال آن را حرام و يکسال حلالش</w:t>
      </w:r>
      <w:r w:rsidRPr="00BA67FC">
        <w:rPr>
          <w:rFonts w:cs="B Nazanin" w:hint="cs"/>
          <w:b/>
          <w:bCs/>
          <w:sz w:val="20"/>
          <w:szCs w:val="20"/>
          <w:rtl/>
        </w:rPr>
        <w:t xml:space="preserve"> </w:t>
      </w:r>
      <w:r w:rsidRPr="00BA67FC">
        <w:rPr>
          <w:rFonts w:cs="B Nazanin"/>
          <w:b/>
          <w:bCs/>
          <w:sz w:val="20"/>
          <w:szCs w:val="20"/>
          <w:rtl/>
        </w:rPr>
        <w:t>ميدارند، تا تعداد آنچه را که خداوند حرام کرده يکسان کنند. بدي اعمالشان برايشان زينت داده شده و خداوند کافران را هدايت نمي کند.</w:t>
      </w:r>
      <w:r w:rsidRPr="00BA67FC">
        <w:rPr>
          <w:rFonts w:cs="B Nazanin" w:hint="cs"/>
          <w:b/>
          <w:bCs/>
          <w:sz w:val="20"/>
          <w:szCs w:val="20"/>
          <w:rtl/>
        </w:rPr>
        <w:t>(37)</w:t>
      </w:r>
      <w:r>
        <w:rPr>
          <w:rFonts w:cs="B Nazanin" w:hint="cs"/>
          <w:b/>
          <w:bCs/>
          <w:sz w:val="20"/>
          <w:szCs w:val="20"/>
          <w:rtl/>
        </w:rPr>
        <w:tab/>
      </w:r>
      <w:r>
        <w:rPr>
          <w:rFonts w:cs="B Nazanin" w:hint="cs"/>
          <w:b/>
          <w:bCs/>
          <w:sz w:val="20"/>
          <w:szCs w:val="20"/>
          <w:rtl/>
        </w:rPr>
        <w:tab/>
      </w:r>
      <w:r w:rsidR="008D2627">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D42334" w:rsidRPr="00352723" w:rsidTr="00143E6A">
        <w:trPr>
          <w:trHeight w:val="350"/>
        </w:trPr>
        <w:tc>
          <w:tcPr>
            <w:tcW w:w="5940" w:type="dxa"/>
          </w:tcPr>
          <w:p w:rsidR="00D42334" w:rsidRPr="00352723" w:rsidRDefault="00D206D1" w:rsidP="00143E6A">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lang w:bidi="fa-IR"/>
              </w:rPr>
              <w:t>درب: ای مسلمانان! حرام بودن جنگ در ماه حرام مانع دفاع شما نیست</w:t>
            </w:r>
          </w:p>
        </w:tc>
      </w:tr>
    </w:tbl>
    <w:p w:rsidR="00D42334" w:rsidRPr="008248E1" w:rsidRDefault="00D42334" w:rsidP="00D42334">
      <w:pPr>
        <w:widowControl w:val="0"/>
        <w:bidi/>
        <w:ind w:left="-249"/>
        <w:jc w:val="both"/>
        <w:rPr>
          <w:rFonts w:cs="Traditional Arabic"/>
          <w:b/>
          <w:bCs/>
          <w:color w:val="000000"/>
          <w:sz w:val="20"/>
          <w:szCs w:val="20"/>
          <w:rtl/>
        </w:rPr>
      </w:pPr>
    </w:p>
    <w:p w:rsidR="00C50824" w:rsidRPr="008248E1" w:rsidRDefault="00C50824" w:rsidP="00C82A37">
      <w:pPr>
        <w:bidi/>
        <w:ind w:left="-249"/>
        <w:jc w:val="center"/>
        <w:rPr>
          <w:rFonts w:cs="B Nazanin"/>
          <w:b/>
          <w:bCs/>
          <w:color w:val="000000"/>
          <w:sz w:val="20"/>
          <w:szCs w:val="20"/>
          <w:u w:val="single"/>
          <w:rtl/>
          <w:lang w:bidi="fa-IR"/>
        </w:rPr>
      </w:pPr>
      <w:r w:rsidRPr="008248E1">
        <w:rPr>
          <w:rFonts w:cs="B Nazanin" w:hint="cs"/>
          <w:b/>
          <w:bCs/>
          <w:color w:val="000000"/>
          <w:sz w:val="20"/>
          <w:szCs w:val="20"/>
          <w:u w:val="single"/>
          <w:rtl/>
          <w:lang w:bidi="fa-IR"/>
        </w:rPr>
        <w:t>برائت</w:t>
      </w:r>
      <w:r w:rsidR="00696394">
        <w:rPr>
          <w:rFonts w:cs="B Nazanin" w:hint="cs"/>
          <w:b/>
          <w:bCs/>
          <w:color w:val="000000"/>
          <w:sz w:val="20"/>
          <w:szCs w:val="20"/>
          <w:u w:val="single"/>
          <w:rtl/>
          <w:lang w:bidi="fa-IR"/>
        </w:rPr>
        <w:t xml:space="preserve">5      </w:t>
      </w:r>
      <w:r w:rsidRPr="008248E1">
        <w:rPr>
          <w:rFonts w:cs="B Nazanin" w:hint="cs"/>
          <w:b/>
          <w:bCs/>
          <w:color w:val="000000"/>
          <w:sz w:val="20"/>
          <w:szCs w:val="20"/>
          <w:u w:val="single"/>
          <w:rtl/>
          <w:lang w:bidi="fa-IR"/>
        </w:rPr>
        <w:t xml:space="preserve"> آیات 38 تا 41</w:t>
      </w:r>
    </w:p>
    <w:p w:rsidR="00C50824" w:rsidRDefault="00C50824" w:rsidP="00D024BC">
      <w:pPr>
        <w:widowControl w:val="0"/>
        <w:bidi/>
        <w:ind w:left="-249"/>
        <w:jc w:val="both"/>
        <w:rPr>
          <w:rFonts w:cs="B Nazanin"/>
          <w:color w:val="FF0000"/>
          <w:sz w:val="20"/>
          <w:szCs w:val="20"/>
          <w:rtl/>
          <w:lang w:bidi="fa-IR"/>
        </w:rPr>
      </w:pPr>
      <w:r w:rsidRPr="008248E1">
        <w:rPr>
          <w:rFonts w:cs="Traditional Arabic" w:hint="eastAsia"/>
          <w:b/>
          <w:bCs/>
          <w:color w:val="000000"/>
          <w:sz w:val="20"/>
          <w:szCs w:val="20"/>
          <w:rtl/>
        </w:rPr>
        <w:t>يَا</w:t>
      </w:r>
      <w:r w:rsidRPr="008248E1">
        <w:rPr>
          <w:rFonts w:cs="Traditional Arabic"/>
          <w:b/>
          <w:bCs/>
          <w:color w:val="000000"/>
          <w:sz w:val="20"/>
          <w:szCs w:val="20"/>
          <w:rtl/>
        </w:rPr>
        <w:t xml:space="preserve"> أَيُّهَا الَّذِينَ </w:t>
      </w:r>
      <w:r w:rsidRPr="008248E1">
        <w:rPr>
          <w:rFonts w:cs="Traditional Arabic" w:hint="eastAsia"/>
          <w:b/>
          <w:bCs/>
          <w:color w:val="000000"/>
          <w:sz w:val="20"/>
          <w:szCs w:val="20"/>
          <w:rtl/>
        </w:rPr>
        <w:t>آمَنُواْ</w:t>
      </w:r>
      <w:r w:rsidR="00D024BC" w:rsidRPr="00D024BC">
        <w:rPr>
          <w:rFonts w:cs="B Nazanin" w:hint="cs"/>
          <w:color w:val="FF0000"/>
          <w:sz w:val="20"/>
          <w:szCs w:val="20"/>
          <w:rtl/>
          <w:lang w:bidi="fa-IR"/>
        </w:rPr>
        <w:t xml:space="preserve"> </w:t>
      </w:r>
      <w:r w:rsidR="00541AD6">
        <w:rPr>
          <w:rFonts w:cs="B Nazanin" w:hint="cs"/>
          <w:color w:val="FF0000"/>
          <w:sz w:val="20"/>
          <w:szCs w:val="20"/>
          <w:rtl/>
          <w:lang w:bidi="fa-IR"/>
        </w:rPr>
        <w:t>«مسلمانان»</w:t>
      </w:r>
      <w:r w:rsidRPr="008248E1">
        <w:rPr>
          <w:rFonts w:cs="Traditional Arabic"/>
          <w:b/>
          <w:bCs/>
          <w:color w:val="000000"/>
          <w:sz w:val="20"/>
          <w:szCs w:val="20"/>
          <w:rtl/>
        </w:rPr>
        <w:t xml:space="preserve"> مَا لَكُمْ إِذَا قِيلَ لَكُمُ انفِرُواْ فِي سَبِيلِ اللّهِ </w:t>
      </w:r>
      <w:r w:rsidRPr="008248E1">
        <w:rPr>
          <w:rFonts w:cs="Traditional Arabic" w:hint="eastAsia"/>
          <w:b/>
          <w:bCs/>
          <w:color w:val="000000"/>
          <w:sz w:val="20"/>
          <w:szCs w:val="20"/>
          <w:rtl/>
        </w:rPr>
        <w:t>اثَّاقَلْتُمْ</w:t>
      </w:r>
      <w:r w:rsidRPr="008248E1">
        <w:rPr>
          <w:rFonts w:cs="Traditional Arabic"/>
          <w:b/>
          <w:bCs/>
          <w:color w:val="000000"/>
          <w:sz w:val="20"/>
          <w:szCs w:val="20"/>
          <w:rtl/>
        </w:rPr>
        <w:t xml:space="preserve"> إِلَى الأَرْضِ أَرَضِيتُم بِالْحَيَاةِ </w:t>
      </w:r>
      <w:r w:rsidRPr="008248E1">
        <w:rPr>
          <w:rFonts w:cs="Traditional Arabic"/>
          <w:b/>
          <w:bCs/>
          <w:color w:val="000000"/>
          <w:sz w:val="20"/>
          <w:szCs w:val="20"/>
          <w:rtl/>
        </w:rPr>
        <w:lastRenderedPageBreak/>
        <w:t xml:space="preserve">الدُّنْيَا مِنَ الآخِرَةِ </w:t>
      </w:r>
      <w:r w:rsidRPr="008248E1">
        <w:rPr>
          <w:rFonts w:cs="Traditional Arabic" w:hint="eastAsia"/>
          <w:b/>
          <w:bCs/>
          <w:color w:val="000000"/>
          <w:sz w:val="20"/>
          <w:szCs w:val="20"/>
          <w:rtl/>
        </w:rPr>
        <w:t>فَمَا</w:t>
      </w:r>
      <w:r w:rsidRPr="008248E1">
        <w:rPr>
          <w:rFonts w:cs="Traditional Arabic"/>
          <w:b/>
          <w:bCs/>
          <w:color w:val="000000"/>
          <w:sz w:val="20"/>
          <w:szCs w:val="20"/>
          <w:rtl/>
        </w:rPr>
        <w:t xml:space="preserve"> مَتَاعُ الْحَيَاةِ الدُّنْيَا فِي الآخِرَةِ إِلاَّ قَلِيلٌ ﴿38﴾</w:t>
      </w:r>
      <w:r w:rsidR="006A2129" w:rsidRPr="006A2129">
        <w:rPr>
          <w:rFonts w:cs="B Nazanin" w:hint="cs"/>
          <w:color w:val="FF0000"/>
          <w:sz w:val="20"/>
          <w:szCs w:val="20"/>
          <w:rtl/>
          <w:lang w:bidi="fa-IR"/>
        </w:rPr>
        <w:t xml:space="preserve"> </w:t>
      </w:r>
      <w:r w:rsidR="00CF7CAA">
        <w:rPr>
          <w:rFonts w:cs="B Nazanin" w:hint="cs"/>
          <w:color w:val="FF0000"/>
          <w:sz w:val="20"/>
          <w:szCs w:val="20"/>
          <w:rtl/>
          <w:lang w:bidi="fa-IR"/>
        </w:rPr>
        <w:t>جهادی</w:t>
      </w:r>
      <w:r w:rsidR="006A2129">
        <w:rPr>
          <w:rFonts w:cs="B Nazanin" w:hint="cs"/>
          <w:color w:val="FF0000"/>
          <w:sz w:val="20"/>
          <w:szCs w:val="20"/>
          <w:rtl/>
          <w:lang w:bidi="fa-IR"/>
        </w:rPr>
        <w:t>-</w:t>
      </w:r>
      <w:r w:rsidRPr="008248E1">
        <w:rPr>
          <w:rFonts w:cs="Traditional Arabic"/>
          <w:b/>
          <w:bCs/>
          <w:color w:val="000000"/>
          <w:sz w:val="20"/>
          <w:szCs w:val="20"/>
          <w:rtl/>
        </w:rPr>
        <w:t xml:space="preserve"> </w:t>
      </w:r>
      <w:r w:rsidR="00C849AE">
        <w:rPr>
          <w:rFonts w:cs="B Nazanin" w:hint="cs"/>
          <w:color w:val="FF0000"/>
          <w:sz w:val="20"/>
          <w:szCs w:val="20"/>
          <w:rtl/>
          <w:lang w:bidi="fa-IR"/>
        </w:rPr>
        <w:t>هشداربه[خوبان]</w:t>
      </w:r>
      <w:r w:rsidR="00D024BC">
        <w:rPr>
          <w:rFonts w:cs="B Nazanin" w:hint="cs"/>
          <w:color w:val="FF0000"/>
          <w:sz w:val="20"/>
          <w:szCs w:val="20"/>
          <w:rtl/>
          <w:lang w:bidi="fa-IR"/>
        </w:rPr>
        <w:t>-</w:t>
      </w:r>
      <w:r w:rsidR="00D024BC" w:rsidRPr="00D024BC">
        <w:rPr>
          <w:rFonts w:cs="B Nazanin" w:hint="cs"/>
          <w:color w:val="FF0000"/>
          <w:sz w:val="20"/>
          <w:szCs w:val="20"/>
          <w:rtl/>
          <w:lang w:bidi="fa-IR"/>
        </w:rPr>
        <w:t xml:space="preserve"> </w:t>
      </w:r>
      <w:r w:rsidR="00F27F44">
        <w:rPr>
          <w:rFonts w:cs="B Nazanin" w:hint="cs"/>
          <w:color w:val="FF0000"/>
          <w:sz w:val="20"/>
          <w:szCs w:val="20"/>
          <w:rtl/>
          <w:lang w:bidi="fa-IR"/>
        </w:rPr>
        <w:t>دنیاو</w:t>
      </w:r>
      <w:r w:rsidR="00D024BC">
        <w:rPr>
          <w:rFonts w:cs="B Nazanin" w:hint="cs"/>
          <w:color w:val="FF0000"/>
          <w:sz w:val="20"/>
          <w:szCs w:val="20"/>
          <w:rtl/>
          <w:lang w:bidi="fa-IR"/>
        </w:rPr>
        <w:t xml:space="preserve">آخرت </w:t>
      </w:r>
      <w:r w:rsidRPr="008248E1">
        <w:rPr>
          <w:rFonts w:cs="Traditional Arabic" w:hint="eastAsia"/>
          <w:b/>
          <w:bCs/>
          <w:color w:val="000000"/>
          <w:sz w:val="20"/>
          <w:szCs w:val="20"/>
          <w:rtl/>
        </w:rPr>
        <w:t>إِلاَّ</w:t>
      </w:r>
      <w:r w:rsidRPr="008248E1">
        <w:rPr>
          <w:rFonts w:cs="Traditional Arabic"/>
          <w:b/>
          <w:bCs/>
          <w:color w:val="000000"/>
          <w:sz w:val="20"/>
          <w:szCs w:val="20"/>
          <w:rtl/>
        </w:rPr>
        <w:t xml:space="preserve"> تَنفِرُواْ يُعَذِّبْكُمْ عَذَابًا </w:t>
      </w:r>
      <w:r w:rsidRPr="008248E1">
        <w:rPr>
          <w:rFonts w:cs="Traditional Arabic" w:hint="eastAsia"/>
          <w:b/>
          <w:bCs/>
          <w:color w:val="000000"/>
          <w:sz w:val="20"/>
          <w:szCs w:val="20"/>
          <w:rtl/>
        </w:rPr>
        <w:t>أَلِيمًا</w:t>
      </w:r>
      <w:r w:rsidRPr="008248E1">
        <w:rPr>
          <w:rFonts w:cs="Traditional Arabic"/>
          <w:b/>
          <w:bCs/>
          <w:color w:val="000000"/>
          <w:sz w:val="20"/>
          <w:szCs w:val="20"/>
          <w:rtl/>
        </w:rPr>
        <w:t xml:space="preserve"> وَيَسْتَبْدِلْ قَوْمًا غَيْرَكُمْ وَلاَ تَضُرُّوهُ شَيْئًا</w:t>
      </w:r>
      <w:r w:rsidR="00D024BC">
        <w:rPr>
          <w:rFonts w:cs="B Nazanin" w:hint="cs"/>
          <w:color w:val="FF0000"/>
          <w:sz w:val="20"/>
          <w:szCs w:val="20"/>
          <w:rtl/>
          <w:lang w:bidi="fa-IR"/>
        </w:rPr>
        <w:t xml:space="preserve"> قضاوتی</w:t>
      </w:r>
      <w:r w:rsidRPr="008248E1">
        <w:rPr>
          <w:rFonts w:cs="Traditional Arabic"/>
          <w:b/>
          <w:bCs/>
          <w:color w:val="000000"/>
          <w:sz w:val="20"/>
          <w:szCs w:val="20"/>
          <w:rtl/>
        </w:rPr>
        <w:t xml:space="preserve"> وَاللّهُ </w:t>
      </w:r>
      <w:r w:rsidRPr="008248E1">
        <w:rPr>
          <w:rFonts w:cs="Traditional Arabic" w:hint="eastAsia"/>
          <w:b/>
          <w:bCs/>
          <w:color w:val="000000"/>
          <w:sz w:val="20"/>
          <w:szCs w:val="20"/>
          <w:rtl/>
        </w:rPr>
        <w:t>عَلَى</w:t>
      </w:r>
      <w:r w:rsidRPr="008248E1">
        <w:rPr>
          <w:rFonts w:cs="Traditional Arabic"/>
          <w:b/>
          <w:bCs/>
          <w:color w:val="000000"/>
          <w:sz w:val="20"/>
          <w:szCs w:val="20"/>
          <w:rtl/>
        </w:rPr>
        <w:t xml:space="preserve"> كُلِّ شَيْءٍ قَدِيرٌ ﴿39﴾</w:t>
      </w:r>
      <w:r w:rsidR="001A465A" w:rsidRPr="001A465A">
        <w:rPr>
          <w:rFonts w:cs="B Nazanin" w:hint="cs"/>
          <w:color w:val="FF0000"/>
          <w:sz w:val="20"/>
          <w:szCs w:val="20"/>
          <w:rtl/>
          <w:lang w:bidi="fa-IR"/>
        </w:rPr>
        <w:t xml:space="preserve"> </w:t>
      </w:r>
      <w:r w:rsidR="001A465A">
        <w:rPr>
          <w:rFonts w:cs="B Nazanin" w:hint="cs"/>
          <w:color w:val="FF0000"/>
          <w:sz w:val="20"/>
          <w:szCs w:val="20"/>
          <w:rtl/>
          <w:lang w:bidi="fa-IR"/>
        </w:rPr>
        <w:t>ذاتی</w:t>
      </w:r>
      <w:r w:rsidRPr="008248E1">
        <w:rPr>
          <w:rFonts w:cs="Traditional Arabic"/>
          <w:b/>
          <w:bCs/>
          <w:color w:val="000000"/>
          <w:sz w:val="20"/>
          <w:szCs w:val="20"/>
          <w:rtl/>
        </w:rPr>
        <w:t xml:space="preserve"> </w:t>
      </w:r>
      <w:r w:rsidRPr="008248E1">
        <w:rPr>
          <w:rFonts w:cs="Traditional Arabic" w:hint="eastAsia"/>
          <w:b/>
          <w:bCs/>
          <w:color w:val="000000"/>
          <w:sz w:val="20"/>
          <w:szCs w:val="20"/>
          <w:rtl/>
        </w:rPr>
        <w:t>إِلاَّ</w:t>
      </w:r>
      <w:r w:rsidRPr="008248E1">
        <w:rPr>
          <w:rFonts w:cs="Traditional Arabic"/>
          <w:b/>
          <w:bCs/>
          <w:color w:val="000000"/>
          <w:sz w:val="20"/>
          <w:szCs w:val="20"/>
          <w:rtl/>
        </w:rPr>
        <w:t xml:space="preserve"> </w:t>
      </w:r>
      <w:r w:rsidRPr="008248E1">
        <w:rPr>
          <w:rFonts w:cs="Traditional Arabic" w:hint="eastAsia"/>
          <w:b/>
          <w:bCs/>
          <w:color w:val="000000"/>
          <w:sz w:val="20"/>
          <w:szCs w:val="20"/>
          <w:rtl/>
        </w:rPr>
        <w:t>تَنصُرُوهُ</w:t>
      </w:r>
      <w:r w:rsidRPr="008248E1">
        <w:rPr>
          <w:rFonts w:cs="Traditional Arabic"/>
          <w:b/>
          <w:bCs/>
          <w:color w:val="000000"/>
          <w:sz w:val="20"/>
          <w:szCs w:val="20"/>
          <w:rtl/>
        </w:rPr>
        <w:t xml:space="preserve"> فَقَدْ نَصَرَهُ اللّهُ إِذْ أَخْرَجَهُ الَّذِينَ كَفَرُواْ</w:t>
      </w:r>
      <w:r w:rsidR="001A465A" w:rsidRPr="001A465A">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Pr="008248E1">
        <w:rPr>
          <w:rFonts w:cs="Traditional Arabic"/>
          <w:b/>
          <w:bCs/>
          <w:color w:val="000000"/>
          <w:sz w:val="20"/>
          <w:szCs w:val="20"/>
          <w:rtl/>
        </w:rPr>
        <w:t xml:space="preserve">ثَانِيَ </w:t>
      </w:r>
      <w:r w:rsidRPr="008248E1">
        <w:rPr>
          <w:rFonts w:cs="Traditional Arabic" w:hint="eastAsia"/>
          <w:b/>
          <w:bCs/>
          <w:color w:val="000000"/>
          <w:sz w:val="20"/>
          <w:szCs w:val="20"/>
          <w:rtl/>
        </w:rPr>
        <w:t>اثْنَيْنِ</w:t>
      </w:r>
      <w:r w:rsidRPr="008248E1">
        <w:rPr>
          <w:rFonts w:cs="Traditional Arabic"/>
          <w:b/>
          <w:bCs/>
          <w:color w:val="000000"/>
          <w:sz w:val="20"/>
          <w:szCs w:val="20"/>
          <w:rtl/>
        </w:rPr>
        <w:t xml:space="preserve"> إِذْ هُمَا فِي الْغَارِ إِذْ يَقُولُ لِصَاحِبِهِ لاَ تَحْزَنْ إِنَّ </w:t>
      </w:r>
      <w:r w:rsidRPr="008248E1">
        <w:rPr>
          <w:rFonts w:cs="Traditional Arabic" w:hint="eastAsia"/>
          <w:b/>
          <w:bCs/>
          <w:color w:val="000000"/>
          <w:sz w:val="20"/>
          <w:szCs w:val="20"/>
          <w:rtl/>
        </w:rPr>
        <w:t>اللّهَ</w:t>
      </w:r>
      <w:r w:rsidRPr="008248E1">
        <w:rPr>
          <w:rFonts w:cs="Traditional Arabic"/>
          <w:b/>
          <w:bCs/>
          <w:color w:val="000000"/>
          <w:sz w:val="20"/>
          <w:szCs w:val="20"/>
          <w:rtl/>
        </w:rPr>
        <w:t xml:space="preserve"> مَعَنَا</w:t>
      </w:r>
      <w:r w:rsidR="001A465A" w:rsidRPr="001A465A">
        <w:rPr>
          <w:rFonts w:cs="B Nazanin" w:hint="cs"/>
          <w:color w:val="FF0000"/>
          <w:sz w:val="20"/>
          <w:szCs w:val="20"/>
          <w:rtl/>
          <w:lang w:bidi="fa-IR"/>
        </w:rPr>
        <w:t xml:space="preserve"> </w:t>
      </w:r>
      <w:r w:rsidR="00183F08">
        <w:rPr>
          <w:rFonts w:cs="B Nazanin" w:hint="cs"/>
          <w:color w:val="FF0000"/>
          <w:sz w:val="20"/>
          <w:szCs w:val="20"/>
          <w:rtl/>
          <w:lang w:bidi="fa-IR"/>
        </w:rPr>
        <w:t>«ستودن»</w:t>
      </w:r>
      <w:r w:rsidR="00F27F44">
        <w:rPr>
          <w:rFonts w:cs="B Nazanin" w:hint="cs"/>
          <w:color w:val="FF0000"/>
          <w:sz w:val="20"/>
          <w:szCs w:val="20"/>
          <w:rtl/>
          <w:lang w:bidi="fa-IR"/>
        </w:rPr>
        <w:t xml:space="preserve"> </w:t>
      </w:r>
      <w:r w:rsidRPr="008248E1">
        <w:rPr>
          <w:rFonts w:cs="Traditional Arabic"/>
          <w:b/>
          <w:bCs/>
          <w:color w:val="000000"/>
          <w:sz w:val="20"/>
          <w:szCs w:val="20"/>
          <w:rtl/>
        </w:rPr>
        <w:t xml:space="preserve">فَأَنزَلَ اللّهُ سَكِينَتَهُ عَلَيْهِ وَأَيَّدَهُ بِجُنُودٍ لَّمْ </w:t>
      </w:r>
      <w:r w:rsidRPr="008248E1">
        <w:rPr>
          <w:rFonts w:cs="Traditional Arabic" w:hint="eastAsia"/>
          <w:b/>
          <w:bCs/>
          <w:color w:val="000000"/>
          <w:sz w:val="20"/>
          <w:szCs w:val="20"/>
          <w:rtl/>
        </w:rPr>
        <w:t>تَرَوْهَا</w:t>
      </w:r>
      <w:r w:rsidRPr="008248E1">
        <w:rPr>
          <w:rFonts w:cs="Traditional Arabic"/>
          <w:b/>
          <w:bCs/>
          <w:color w:val="000000"/>
          <w:sz w:val="20"/>
          <w:szCs w:val="20"/>
          <w:rtl/>
        </w:rPr>
        <w:t xml:space="preserve"> وَجَعَلَ كَلِمَةَ الَّذِينَ كَفَرُواْ السُّفْلَى وَكَلِمَةُ اللّهِ </w:t>
      </w:r>
      <w:r w:rsidRPr="008248E1">
        <w:rPr>
          <w:rFonts w:cs="Traditional Arabic" w:hint="eastAsia"/>
          <w:b/>
          <w:bCs/>
          <w:color w:val="000000"/>
          <w:sz w:val="20"/>
          <w:szCs w:val="20"/>
          <w:rtl/>
        </w:rPr>
        <w:t>هِيَ</w:t>
      </w:r>
      <w:r w:rsidRPr="008248E1">
        <w:rPr>
          <w:rFonts w:cs="Traditional Arabic"/>
          <w:b/>
          <w:bCs/>
          <w:color w:val="000000"/>
          <w:sz w:val="20"/>
          <w:szCs w:val="20"/>
          <w:rtl/>
        </w:rPr>
        <w:t xml:space="preserve"> الْعُلْيَا</w:t>
      </w:r>
      <w:r w:rsidR="006A2129" w:rsidRPr="006A2129">
        <w:rPr>
          <w:rFonts w:cs="B Nazanin" w:hint="cs"/>
          <w:color w:val="FF0000"/>
          <w:sz w:val="20"/>
          <w:szCs w:val="20"/>
          <w:rtl/>
          <w:lang w:bidi="fa-IR"/>
        </w:rPr>
        <w:t xml:space="preserve"> </w:t>
      </w:r>
      <w:r w:rsidR="006A2129">
        <w:rPr>
          <w:rFonts w:cs="B Nazanin" w:hint="cs"/>
          <w:color w:val="FF0000"/>
          <w:sz w:val="20"/>
          <w:szCs w:val="20"/>
          <w:rtl/>
          <w:lang w:bidi="fa-IR"/>
        </w:rPr>
        <w:t>پیروزکردن</w:t>
      </w:r>
      <w:r w:rsidRPr="008248E1">
        <w:rPr>
          <w:rFonts w:cs="Traditional Arabic"/>
          <w:b/>
          <w:bCs/>
          <w:color w:val="000000"/>
          <w:sz w:val="20"/>
          <w:szCs w:val="20"/>
          <w:rtl/>
        </w:rPr>
        <w:t xml:space="preserve"> وَاللّهُ عَزِيزٌ حَكِيمٌ ﴿40﴾ </w:t>
      </w:r>
      <w:r w:rsidR="006A2129">
        <w:rPr>
          <w:rFonts w:cs="B Nazanin" w:hint="cs"/>
          <w:color w:val="FF0000"/>
          <w:sz w:val="20"/>
          <w:szCs w:val="20"/>
          <w:rtl/>
          <w:lang w:bidi="fa-IR"/>
        </w:rPr>
        <w:t>ذاتی</w:t>
      </w:r>
      <w:r w:rsidR="006A2129" w:rsidRPr="008248E1">
        <w:rPr>
          <w:rFonts w:cs="Traditional Arabic" w:hint="eastAsia"/>
          <w:b/>
          <w:bCs/>
          <w:color w:val="000000"/>
          <w:sz w:val="20"/>
          <w:szCs w:val="20"/>
          <w:rtl/>
        </w:rPr>
        <w:t xml:space="preserve"> </w:t>
      </w:r>
      <w:r w:rsidRPr="008248E1">
        <w:rPr>
          <w:rFonts w:cs="Traditional Arabic" w:hint="eastAsia"/>
          <w:b/>
          <w:bCs/>
          <w:color w:val="000000"/>
          <w:sz w:val="20"/>
          <w:szCs w:val="20"/>
          <w:rtl/>
        </w:rPr>
        <w:t>انْفِرُواْ</w:t>
      </w:r>
      <w:r w:rsidRPr="008248E1">
        <w:rPr>
          <w:rFonts w:cs="Traditional Arabic"/>
          <w:b/>
          <w:bCs/>
          <w:color w:val="000000"/>
          <w:sz w:val="20"/>
          <w:szCs w:val="20"/>
          <w:rtl/>
        </w:rPr>
        <w:t xml:space="preserve"> خِفَافًا وَثِقَالاً وَجَاهِدُواْ </w:t>
      </w:r>
      <w:r w:rsidRPr="008248E1">
        <w:rPr>
          <w:rFonts w:cs="Traditional Arabic" w:hint="eastAsia"/>
          <w:b/>
          <w:bCs/>
          <w:color w:val="000000"/>
          <w:sz w:val="20"/>
          <w:szCs w:val="20"/>
          <w:rtl/>
        </w:rPr>
        <w:t>بِأَمْوَالِكُمْ</w:t>
      </w:r>
      <w:r w:rsidRPr="008248E1">
        <w:rPr>
          <w:rFonts w:cs="Traditional Arabic"/>
          <w:b/>
          <w:bCs/>
          <w:color w:val="000000"/>
          <w:sz w:val="20"/>
          <w:szCs w:val="20"/>
          <w:rtl/>
        </w:rPr>
        <w:t xml:space="preserve"> وَأَنفُسِكُمْ فِي سَبِيلِ اللّهِ ذَلِكُمْ خَيْرٌ لَّكُمْ إِن </w:t>
      </w:r>
      <w:r w:rsidRPr="008248E1">
        <w:rPr>
          <w:rFonts w:cs="Traditional Arabic" w:hint="eastAsia"/>
          <w:b/>
          <w:bCs/>
          <w:color w:val="000000"/>
          <w:sz w:val="20"/>
          <w:szCs w:val="20"/>
          <w:rtl/>
        </w:rPr>
        <w:t>كُنتُمْ</w:t>
      </w:r>
      <w:r w:rsidRPr="008248E1">
        <w:rPr>
          <w:rFonts w:cs="Traditional Arabic"/>
          <w:b/>
          <w:bCs/>
          <w:color w:val="000000"/>
          <w:sz w:val="20"/>
          <w:szCs w:val="20"/>
          <w:rtl/>
        </w:rPr>
        <w:t xml:space="preserve"> تَعْلَمُونَ ﴿41﴾</w:t>
      </w:r>
      <w:r w:rsidR="006A2129" w:rsidRPr="006A2129">
        <w:rPr>
          <w:rFonts w:cs="B Nazanin" w:hint="cs"/>
          <w:color w:val="FF0000"/>
          <w:sz w:val="20"/>
          <w:szCs w:val="20"/>
          <w:rtl/>
          <w:lang w:bidi="fa-IR"/>
        </w:rPr>
        <w:t xml:space="preserve"> </w:t>
      </w:r>
      <w:r w:rsidR="006D2816">
        <w:rPr>
          <w:rFonts w:cs="B Nazanin" w:hint="cs"/>
          <w:color w:val="FF0000"/>
          <w:sz w:val="20"/>
          <w:szCs w:val="20"/>
          <w:rtl/>
          <w:lang w:bidi="fa-IR"/>
        </w:rPr>
        <w:t xml:space="preserve">جهادی </w:t>
      </w:r>
    </w:p>
    <w:p w:rsidR="008D2627" w:rsidRDefault="00D206D1" w:rsidP="00D206D1">
      <w:pPr>
        <w:widowControl w:val="0"/>
        <w:bidi/>
        <w:ind w:left="-249"/>
        <w:jc w:val="both"/>
        <w:rPr>
          <w:rFonts w:cs="B Nazanin"/>
          <w:b/>
          <w:bCs/>
          <w:color w:val="000000"/>
          <w:sz w:val="20"/>
          <w:szCs w:val="20"/>
          <w:rtl/>
        </w:rPr>
      </w:pPr>
      <w:r w:rsidRPr="00BA67FC">
        <w:rPr>
          <w:rFonts w:cs="B Nazanin"/>
          <w:b/>
          <w:bCs/>
          <w:sz w:val="20"/>
          <w:szCs w:val="20"/>
          <w:rtl/>
        </w:rPr>
        <w:t>اي مسلمانان! چه تان شده که وقتي به شما گفته ميشود در راه خدا رهسپار شويد بسوي زمين سنگين شده ايد؟ آيا به زندگي دنيا در مقابل آخرت راضي شده ايد؟ در حاليکه برخورداري زندگي دنيا در قبال آخرت جز چيز کمي نيست.</w:t>
      </w:r>
      <w:r w:rsidRPr="00BA67FC">
        <w:rPr>
          <w:rFonts w:cs="B Nazanin" w:hint="cs"/>
          <w:b/>
          <w:bCs/>
          <w:sz w:val="20"/>
          <w:szCs w:val="20"/>
          <w:rtl/>
        </w:rPr>
        <w:t xml:space="preserve">(38) </w:t>
      </w:r>
      <w:r w:rsidRPr="00BA67FC">
        <w:rPr>
          <w:rFonts w:cs="B Nazanin"/>
          <w:b/>
          <w:bCs/>
          <w:sz w:val="20"/>
          <w:szCs w:val="20"/>
          <w:rtl/>
        </w:rPr>
        <w:t>اگر رهسپار نشويد به عذابي دردناک عذابتان نموده و مردمي ديگر را جايگزين شما ميکند و ضرري به او نميزنيد و خداوند به هر چيز تواناست</w:t>
      </w:r>
      <w:r w:rsidRPr="00BA67FC">
        <w:rPr>
          <w:rFonts w:cs="B Nazanin" w:hint="cs"/>
          <w:b/>
          <w:bCs/>
          <w:sz w:val="20"/>
          <w:szCs w:val="20"/>
          <w:rtl/>
        </w:rPr>
        <w:t xml:space="preserve">.(39) </w:t>
      </w:r>
      <w:r w:rsidRPr="00BA67FC">
        <w:rPr>
          <w:rFonts w:cs="B Nazanin"/>
          <w:b/>
          <w:bCs/>
          <w:sz w:val="20"/>
          <w:szCs w:val="20"/>
          <w:rtl/>
        </w:rPr>
        <w:t>اگر ياريش نکنيد البته خداوند ياريش کرده، همان موقعي که کافران او را كه يكي از دو نفر بود بيرونش کردند. آن هنگام که در غار بودند، موقعي که او به همراهش ميگفت اندوهگين مباش که خدا با ماست. آنگاه خداوند آرامش خويش را براو نازل کرد و او را با لشگرياني که نمي ديدند ياري داد و کلمه کافران را فروتر و کلمه خويش</w:t>
      </w:r>
      <w:r w:rsidRPr="00BA67FC">
        <w:rPr>
          <w:rFonts w:cs="B Nazanin" w:hint="cs"/>
          <w:b/>
          <w:bCs/>
          <w:sz w:val="20"/>
          <w:szCs w:val="20"/>
          <w:rtl/>
        </w:rPr>
        <w:t xml:space="preserve"> را</w:t>
      </w:r>
      <w:r w:rsidRPr="00BA67FC">
        <w:rPr>
          <w:rFonts w:cs="B Nazanin"/>
          <w:b/>
          <w:bCs/>
          <w:sz w:val="20"/>
          <w:szCs w:val="20"/>
          <w:rtl/>
        </w:rPr>
        <w:t xml:space="preserve"> بالاتر قرار داد و خداوند عزيز حکيم است.</w:t>
      </w:r>
      <w:r w:rsidRPr="00BA67FC">
        <w:rPr>
          <w:rFonts w:cs="B Nazanin" w:hint="cs"/>
          <w:b/>
          <w:bCs/>
          <w:sz w:val="20"/>
          <w:szCs w:val="20"/>
          <w:rtl/>
        </w:rPr>
        <w:t xml:space="preserve">(40) </w:t>
      </w:r>
      <w:r w:rsidRPr="00BA67FC">
        <w:rPr>
          <w:rFonts w:cs="B Nazanin"/>
          <w:b/>
          <w:bCs/>
          <w:sz w:val="20"/>
          <w:szCs w:val="20"/>
          <w:rtl/>
        </w:rPr>
        <w:t>چه سبک بار وچه گران بار رهسپار شويد و با جان و مالهاتان در راه خدا جهاد کنيد. اين برايتان بهتر است اگر بدانيد.</w:t>
      </w:r>
      <w:r w:rsidRPr="00BA67FC">
        <w:rPr>
          <w:rFonts w:cs="B Nazanin" w:hint="cs"/>
          <w:b/>
          <w:bCs/>
          <w:sz w:val="20"/>
          <w:szCs w:val="20"/>
          <w:rtl/>
        </w:rPr>
        <w:t>(41)</w:t>
      </w:r>
      <w:r>
        <w:rPr>
          <w:rFonts w:cs="B Nazanin" w:hint="cs"/>
          <w:b/>
          <w:bCs/>
          <w:sz w:val="20"/>
          <w:szCs w:val="20"/>
          <w:rtl/>
        </w:rPr>
        <w:tab/>
      </w:r>
      <w:r w:rsidR="008D2627">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D42334" w:rsidRPr="00352723" w:rsidTr="00143E6A">
        <w:trPr>
          <w:trHeight w:val="350"/>
        </w:trPr>
        <w:tc>
          <w:tcPr>
            <w:tcW w:w="5940" w:type="dxa"/>
          </w:tcPr>
          <w:p w:rsidR="00D42334" w:rsidRPr="00352723" w:rsidRDefault="00D206D1" w:rsidP="00143E6A">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lang w:bidi="fa-IR"/>
              </w:rPr>
              <w:t>درب: ای مسلمانان! درباره جهاد جدی باشید</w:t>
            </w:r>
          </w:p>
        </w:tc>
      </w:tr>
    </w:tbl>
    <w:p w:rsidR="00D42334" w:rsidRPr="008248E1" w:rsidRDefault="00D42334" w:rsidP="00D42334">
      <w:pPr>
        <w:widowControl w:val="0"/>
        <w:bidi/>
        <w:ind w:left="-249"/>
        <w:jc w:val="both"/>
        <w:rPr>
          <w:rFonts w:cs="Traditional Arabic"/>
          <w:b/>
          <w:bCs/>
          <w:color w:val="000000"/>
          <w:sz w:val="20"/>
          <w:szCs w:val="20"/>
          <w:rtl/>
        </w:rPr>
      </w:pPr>
    </w:p>
    <w:p w:rsidR="00C50824" w:rsidRPr="008248E1" w:rsidRDefault="00C50824" w:rsidP="00C82A37">
      <w:pPr>
        <w:bidi/>
        <w:ind w:left="-249"/>
        <w:jc w:val="center"/>
        <w:rPr>
          <w:rFonts w:cs="B Nazanin"/>
          <w:b/>
          <w:bCs/>
          <w:color w:val="000000"/>
          <w:sz w:val="20"/>
          <w:szCs w:val="20"/>
          <w:u w:val="single"/>
          <w:rtl/>
          <w:lang w:bidi="fa-IR"/>
        </w:rPr>
      </w:pPr>
      <w:r w:rsidRPr="008248E1">
        <w:rPr>
          <w:rFonts w:cs="B Nazanin" w:hint="cs"/>
          <w:b/>
          <w:bCs/>
          <w:color w:val="000000"/>
          <w:sz w:val="20"/>
          <w:szCs w:val="20"/>
          <w:u w:val="single"/>
          <w:rtl/>
          <w:lang w:bidi="fa-IR"/>
        </w:rPr>
        <w:t>برائت</w:t>
      </w:r>
      <w:r w:rsidR="00696394">
        <w:rPr>
          <w:rFonts w:cs="B Nazanin" w:hint="cs"/>
          <w:b/>
          <w:bCs/>
          <w:color w:val="000000"/>
          <w:sz w:val="20"/>
          <w:szCs w:val="20"/>
          <w:u w:val="single"/>
          <w:rtl/>
          <w:lang w:bidi="fa-IR"/>
        </w:rPr>
        <w:t xml:space="preserve">6     </w:t>
      </w:r>
      <w:r w:rsidRPr="008248E1">
        <w:rPr>
          <w:rFonts w:cs="B Nazanin" w:hint="cs"/>
          <w:b/>
          <w:bCs/>
          <w:color w:val="000000"/>
          <w:sz w:val="20"/>
          <w:szCs w:val="20"/>
          <w:u w:val="single"/>
          <w:rtl/>
          <w:lang w:bidi="fa-IR"/>
        </w:rPr>
        <w:t xml:space="preserve"> آیات 42 تا 69</w:t>
      </w:r>
    </w:p>
    <w:p w:rsidR="00691DE6" w:rsidRDefault="00C50824" w:rsidP="0042386D">
      <w:pPr>
        <w:widowControl w:val="0"/>
        <w:bidi/>
        <w:ind w:left="-249"/>
        <w:jc w:val="both"/>
        <w:rPr>
          <w:rFonts w:cs="Traditional Arabic"/>
          <w:b/>
          <w:bCs/>
          <w:color w:val="000000"/>
          <w:sz w:val="20"/>
          <w:szCs w:val="20"/>
          <w:rtl/>
        </w:rPr>
      </w:pPr>
      <w:r w:rsidRPr="008248E1">
        <w:rPr>
          <w:rFonts w:cs="Traditional Arabic" w:hint="eastAsia"/>
          <w:b/>
          <w:bCs/>
          <w:color w:val="000000"/>
          <w:sz w:val="20"/>
          <w:szCs w:val="20"/>
          <w:rtl/>
        </w:rPr>
        <w:t>لَوْ</w:t>
      </w:r>
      <w:r w:rsidRPr="008248E1">
        <w:rPr>
          <w:rFonts w:cs="Traditional Arabic"/>
          <w:b/>
          <w:bCs/>
          <w:color w:val="000000"/>
          <w:sz w:val="20"/>
          <w:szCs w:val="20"/>
          <w:rtl/>
        </w:rPr>
        <w:t xml:space="preserve"> كَانَ عَرَضًا </w:t>
      </w:r>
      <w:r w:rsidRPr="008248E1">
        <w:rPr>
          <w:rFonts w:cs="Traditional Arabic" w:hint="eastAsia"/>
          <w:b/>
          <w:bCs/>
          <w:color w:val="000000"/>
          <w:sz w:val="20"/>
          <w:szCs w:val="20"/>
          <w:rtl/>
        </w:rPr>
        <w:t>قَرِيبًا</w:t>
      </w:r>
      <w:r w:rsidRPr="008248E1">
        <w:rPr>
          <w:rFonts w:cs="Traditional Arabic"/>
          <w:b/>
          <w:bCs/>
          <w:color w:val="000000"/>
          <w:sz w:val="20"/>
          <w:szCs w:val="20"/>
          <w:rtl/>
        </w:rPr>
        <w:t xml:space="preserve"> وَسَفَرًا قَاصِدًا لاَّتَّبَعُوكَ وَلَكِن بَعُدَتْ عَلَيْهِمُ </w:t>
      </w:r>
      <w:r w:rsidRPr="008248E1">
        <w:rPr>
          <w:rFonts w:cs="Traditional Arabic" w:hint="eastAsia"/>
          <w:b/>
          <w:bCs/>
          <w:color w:val="000000"/>
          <w:sz w:val="20"/>
          <w:szCs w:val="20"/>
          <w:rtl/>
        </w:rPr>
        <w:t>الشُّقَّةُ</w:t>
      </w:r>
      <w:r w:rsidRPr="008248E1">
        <w:rPr>
          <w:rFonts w:cs="Traditional Arabic"/>
          <w:b/>
          <w:bCs/>
          <w:color w:val="000000"/>
          <w:sz w:val="20"/>
          <w:szCs w:val="20"/>
          <w:rtl/>
        </w:rPr>
        <w:t xml:space="preserve"> وَسَيَحْلِفُونَ بِاللّهِ لَوِ اسْتَطَعْنَا لَخَرَجْنَا مَعَكُمْ </w:t>
      </w:r>
    </w:p>
    <w:p w:rsidR="00C50824" w:rsidRDefault="00C50824" w:rsidP="00DD3036">
      <w:pPr>
        <w:widowControl w:val="0"/>
        <w:bidi/>
        <w:ind w:left="-249"/>
        <w:jc w:val="both"/>
        <w:rPr>
          <w:rFonts w:cs="B Nazanin"/>
          <w:color w:val="FF0000"/>
          <w:sz w:val="20"/>
          <w:szCs w:val="20"/>
          <w:rtl/>
          <w:lang w:bidi="fa-IR"/>
        </w:rPr>
      </w:pPr>
      <w:r w:rsidRPr="008248E1">
        <w:rPr>
          <w:rFonts w:cs="Traditional Arabic" w:hint="eastAsia"/>
          <w:b/>
          <w:bCs/>
          <w:color w:val="000000"/>
          <w:sz w:val="20"/>
          <w:szCs w:val="20"/>
          <w:rtl/>
        </w:rPr>
        <w:t>يُهْلِكُونَ</w:t>
      </w:r>
      <w:r w:rsidRPr="008248E1">
        <w:rPr>
          <w:rFonts w:cs="Traditional Arabic"/>
          <w:b/>
          <w:bCs/>
          <w:color w:val="000000"/>
          <w:sz w:val="20"/>
          <w:szCs w:val="20"/>
          <w:rtl/>
        </w:rPr>
        <w:t xml:space="preserve"> أَنفُسَهُمْ</w:t>
      </w:r>
      <w:r w:rsidR="00267886" w:rsidRPr="00267886">
        <w:rPr>
          <w:rFonts w:cs="B Nazanin" w:hint="cs"/>
          <w:color w:val="FF0000"/>
          <w:sz w:val="20"/>
          <w:szCs w:val="20"/>
          <w:rtl/>
          <w:lang w:bidi="fa-IR"/>
        </w:rPr>
        <w:t xml:space="preserve"> </w:t>
      </w:r>
      <w:r w:rsidR="00912B90">
        <w:rPr>
          <w:rFonts w:cs="B Nazanin" w:hint="cs"/>
          <w:color w:val="FF0000"/>
          <w:sz w:val="20"/>
          <w:szCs w:val="20"/>
          <w:rtl/>
          <w:lang w:bidi="fa-IR"/>
        </w:rPr>
        <w:t>«منافقان»</w:t>
      </w:r>
      <w:r w:rsidR="00267886">
        <w:rPr>
          <w:rFonts w:cs="B Nazanin" w:hint="cs"/>
          <w:color w:val="FF0000"/>
          <w:sz w:val="20"/>
          <w:szCs w:val="20"/>
          <w:rtl/>
          <w:lang w:bidi="fa-IR"/>
        </w:rPr>
        <w:t xml:space="preserve"> -</w:t>
      </w:r>
      <w:r w:rsidRPr="008248E1">
        <w:rPr>
          <w:rFonts w:cs="Traditional Arabic"/>
          <w:b/>
          <w:bCs/>
          <w:color w:val="000000"/>
          <w:sz w:val="20"/>
          <w:szCs w:val="20"/>
          <w:rtl/>
        </w:rPr>
        <w:t xml:space="preserve"> </w:t>
      </w:r>
      <w:r w:rsidR="00150611">
        <w:rPr>
          <w:rFonts w:cs="B Nazanin" w:hint="cs"/>
          <w:color w:val="FF0000"/>
          <w:sz w:val="20"/>
          <w:szCs w:val="20"/>
          <w:rtl/>
          <w:lang w:bidi="fa-IR"/>
        </w:rPr>
        <w:t xml:space="preserve"> «فعل» </w:t>
      </w:r>
      <w:r w:rsidRPr="008248E1">
        <w:rPr>
          <w:rFonts w:cs="Traditional Arabic"/>
          <w:b/>
          <w:bCs/>
          <w:color w:val="000000"/>
          <w:sz w:val="20"/>
          <w:szCs w:val="20"/>
          <w:rtl/>
        </w:rPr>
        <w:t xml:space="preserve">وَاللّهُ يَعْلَمُ إِنَّهُمْ لَكَاذِبُونَ ﴿42﴾ </w:t>
      </w:r>
      <w:r w:rsidR="0042386D">
        <w:rPr>
          <w:rFonts w:cs="B Nazanin" w:hint="cs"/>
          <w:color w:val="FF0000"/>
          <w:sz w:val="20"/>
          <w:szCs w:val="20"/>
          <w:rtl/>
          <w:lang w:bidi="fa-IR"/>
        </w:rPr>
        <w:t xml:space="preserve">ذاتی </w:t>
      </w:r>
      <w:r w:rsidRPr="008248E1">
        <w:rPr>
          <w:rFonts w:cs="Traditional Arabic" w:hint="eastAsia"/>
          <w:b/>
          <w:bCs/>
          <w:color w:val="000000"/>
          <w:sz w:val="20"/>
          <w:szCs w:val="20"/>
          <w:rtl/>
        </w:rPr>
        <w:t>عَفَا</w:t>
      </w:r>
      <w:r w:rsidRPr="008248E1">
        <w:rPr>
          <w:rFonts w:cs="Traditional Arabic"/>
          <w:b/>
          <w:bCs/>
          <w:color w:val="000000"/>
          <w:sz w:val="20"/>
          <w:szCs w:val="20"/>
          <w:rtl/>
        </w:rPr>
        <w:t xml:space="preserve"> اللّهُ عَنكَ لِمَ أَذِنتَ لَهُمْ حَتَّى </w:t>
      </w:r>
      <w:r w:rsidRPr="008248E1">
        <w:rPr>
          <w:rFonts w:cs="Traditional Arabic" w:hint="eastAsia"/>
          <w:b/>
          <w:bCs/>
          <w:color w:val="000000"/>
          <w:sz w:val="20"/>
          <w:szCs w:val="20"/>
          <w:rtl/>
        </w:rPr>
        <w:t>يَتَبَيَّنَ</w:t>
      </w:r>
      <w:r w:rsidRPr="008248E1">
        <w:rPr>
          <w:rFonts w:cs="Traditional Arabic"/>
          <w:b/>
          <w:bCs/>
          <w:color w:val="000000"/>
          <w:sz w:val="20"/>
          <w:szCs w:val="20"/>
          <w:rtl/>
        </w:rPr>
        <w:t xml:space="preserve"> لَكَ الَّذِينَ صَدَقُواْ وَتَعْلَمَ الْكَاذِبِينَ ﴿43﴾ </w:t>
      </w:r>
      <w:r w:rsidR="000F3490">
        <w:rPr>
          <w:rFonts w:cs="B Nazanin" w:hint="cs"/>
          <w:color w:val="FF0000"/>
          <w:sz w:val="20"/>
          <w:szCs w:val="20"/>
          <w:rtl/>
          <w:lang w:bidi="fa-IR"/>
        </w:rPr>
        <w:t>انتقادازاو</w:t>
      </w:r>
      <w:r w:rsidR="00F27F44">
        <w:rPr>
          <w:rFonts w:cs="B Nazanin" w:hint="cs"/>
          <w:color w:val="FF0000"/>
          <w:sz w:val="20"/>
          <w:szCs w:val="20"/>
          <w:rtl/>
          <w:lang w:bidi="fa-IR"/>
        </w:rPr>
        <w:t xml:space="preserve"> </w:t>
      </w:r>
      <w:r w:rsidRPr="008248E1">
        <w:rPr>
          <w:rFonts w:cs="Traditional Arabic" w:hint="eastAsia"/>
          <w:b/>
          <w:bCs/>
          <w:color w:val="000000"/>
          <w:sz w:val="20"/>
          <w:szCs w:val="20"/>
          <w:rtl/>
        </w:rPr>
        <w:t>لاَ</w:t>
      </w:r>
      <w:r w:rsidRPr="008248E1">
        <w:rPr>
          <w:rFonts w:cs="Traditional Arabic"/>
          <w:b/>
          <w:bCs/>
          <w:color w:val="000000"/>
          <w:sz w:val="20"/>
          <w:szCs w:val="20"/>
          <w:rtl/>
        </w:rPr>
        <w:t xml:space="preserve"> يَسْتَأْذِنُكَ الَّذِينَ يُؤْمِنُونَ بِاللّهِ </w:t>
      </w:r>
      <w:r w:rsidRPr="008248E1">
        <w:rPr>
          <w:rFonts w:cs="Traditional Arabic" w:hint="eastAsia"/>
          <w:b/>
          <w:bCs/>
          <w:color w:val="000000"/>
          <w:sz w:val="20"/>
          <w:szCs w:val="20"/>
          <w:rtl/>
        </w:rPr>
        <w:t>وَالْيَوْمِ</w:t>
      </w:r>
      <w:r w:rsidRPr="008248E1">
        <w:rPr>
          <w:rFonts w:cs="Traditional Arabic"/>
          <w:b/>
          <w:bCs/>
          <w:color w:val="000000"/>
          <w:sz w:val="20"/>
          <w:szCs w:val="20"/>
          <w:rtl/>
        </w:rPr>
        <w:t xml:space="preserve"> الآخِرِ أَن يُجَاهِدُواْ بِأَمْوَالِهِمْ وَأَنفُسِهِمْ </w:t>
      </w:r>
      <w:r w:rsidR="00912B90">
        <w:rPr>
          <w:rFonts w:cs="B Nazanin" w:hint="cs"/>
          <w:color w:val="FF0000"/>
          <w:sz w:val="20"/>
          <w:szCs w:val="20"/>
          <w:rtl/>
          <w:lang w:bidi="fa-IR"/>
        </w:rPr>
        <w:t>«منافقان»</w:t>
      </w:r>
      <w:r w:rsidR="00267886" w:rsidRPr="008248E1">
        <w:rPr>
          <w:rFonts w:cs="Traditional Arabic"/>
          <w:b/>
          <w:bCs/>
          <w:color w:val="000000"/>
          <w:sz w:val="20"/>
          <w:szCs w:val="20"/>
          <w:rtl/>
        </w:rPr>
        <w:t xml:space="preserve"> </w:t>
      </w:r>
      <w:r w:rsidRPr="008248E1">
        <w:rPr>
          <w:rFonts w:cs="Traditional Arabic"/>
          <w:b/>
          <w:bCs/>
          <w:color w:val="000000"/>
          <w:sz w:val="20"/>
          <w:szCs w:val="20"/>
          <w:rtl/>
        </w:rPr>
        <w:t xml:space="preserve">وَاللّهُ </w:t>
      </w:r>
      <w:r w:rsidRPr="008248E1">
        <w:rPr>
          <w:rFonts w:cs="Traditional Arabic" w:hint="eastAsia"/>
          <w:b/>
          <w:bCs/>
          <w:color w:val="000000"/>
          <w:sz w:val="20"/>
          <w:szCs w:val="20"/>
          <w:rtl/>
        </w:rPr>
        <w:t>عَلِيمٌ</w:t>
      </w:r>
      <w:r w:rsidRPr="008248E1">
        <w:rPr>
          <w:rFonts w:cs="Traditional Arabic"/>
          <w:b/>
          <w:bCs/>
          <w:color w:val="000000"/>
          <w:sz w:val="20"/>
          <w:szCs w:val="20"/>
          <w:rtl/>
        </w:rPr>
        <w:t xml:space="preserve"> بِالْمُتَّقِينَ ﴿44﴾ </w:t>
      </w:r>
      <w:r w:rsidR="0042386D">
        <w:rPr>
          <w:rFonts w:cs="B Nazanin" w:hint="cs"/>
          <w:color w:val="FF0000"/>
          <w:sz w:val="20"/>
          <w:szCs w:val="20"/>
          <w:rtl/>
          <w:lang w:bidi="fa-IR"/>
        </w:rPr>
        <w:t xml:space="preserve">ذاتی </w:t>
      </w:r>
      <w:r w:rsidRPr="008248E1">
        <w:rPr>
          <w:rFonts w:cs="Traditional Arabic" w:hint="eastAsia"/>
          <w:b/>
          <w:bCs/>
          <w:color w:val="000000"/>
          <w:sz w:val="20"/>
          <w:szCs w:val="20"/>
          <w:rtl/>
        </w:rPr>
        <w:t>إِنَّمَا</w:t>
      </w:r>
      <w:r w:rsidRPr="008248E1">
        <w:rPr>
          <w:rFonts w:cs="Traditional Arabic"/>
          <w:b/>
          <w:bCs/>
          <w:color w:val="000000"/>
          <w:sz w:val="20"/>
          <w:szCs w:val="20"/>
          <w:rtl/>
        </w:rPr>
        <w:t xml:space="preserve"> </w:t>
      </w:r>
      <w:r w:rsidRPr="008248E1">
        <w:rPr>
          <w:rFonts w:cs="Traditional Arabic" w:hint="eastAsia"/>
          <w:b/>
          <w:bCs/>
          <w:color w:val="000000"/>
          <w:sz w:val="20"/>
          <w:szCs w:val="20"/>
          <w:rtl/>
        </w:rPr>
        <w:t>يَسْتَأْذِنُكَ</w:t>
      </w:r>
      <w:r w:rsidRPr="008248E1">
        <w:rPr>
          <w:rFonts w:cs="Traditional Arabic"/>
          <w:b/>
          <w:bCs/>
          <w:color w:val="000000"/>
          <w:sz w:val="20"/>
          <w:szCs w:val="20"/>
          <w:rtl/>
        </w:rPr>
        <w:t xml:space="preserve"> الَّذِينَ لاَ يُؤْمِنُونَ بِاللّهِ وَالْيَوْمِ الآخِرِ </w:t>
      </w:r>
      <w:r w:rsidRPr="008248E1">
        <w:rPr>
          <w:rFonts w:cs="Traditional Arabic" w:hint="eastAsia"/>
          <w:b/>
          <w:bCs/>
          <w:color w:val="000000"/>
          <w:sz w:val="20"/>
          <w:szCs w:val="20"/>
          <w:rtl/>
        </w:rPr>
        <w:t>وَارْتَابَتْ</w:t>
      </w:r>
      <w:r w:rsidRPr="008248E1">
        <w:rPr>
          <w:rFonts w:cs="Traditional Arabic"/>
          <w:b/>
          <w:bCs/>
          <w:color w:val="000000"/>
          <w:sz w:val="20"/>
          <w:szCs w:val="20"/>
          <w:rtl/>
        </w:rPr>
        <w:t xml:space="preserve"> قُلُوبُهُمْ فَهُمْ فِي رَيْبِهِمْ يَتَرَدَّدُونَ ﴿45﴾ </w:t>
      </w:r>
      <w:r w:rsidRPr="008248E1">
        <w:rPr>
          <w:rFonts w:cs="Traditional Arabic" w:hint="eastAsia"/>
          <w:b/>
          <w:bCs/>
          <w:color w:val="000000"/>
          <w:sz w:val="20"/>
          <w:szCs w:val="20"/>
          <w:rtl/>
        </w:rPr>
        <w:t>وَلَوْ</w:t>
      </w:r>
      <w:r w:rsidRPr="008248E1">
        <w:rPr>
          <w:rFonts w:cs="Traditional Arabic"/>
          <w:b/>
          <w:bCs/>
          <w:color w:val="000000"/>
          <w:sz w:val="20"/>
          <w:szCs w:val="20"/>
          <w:rtl/>
        </w:rPr>
        <w:t xml:space="preserve"> أَرَادُواْ الْخُرُوجَ لأَعَدُّواْ لَهُ عُدَّةً </w:t>
      </w:r>
      <w:r w:rsidRPr="008248E1">
        <w:rPr>
          <w:rFonts w:cs="Traditional Arabic" w:hint="eastAsia"/>
          <w:b/>
          <w:bCs/>
          <w:color w:val="000000"/>
          <w:sz w:val="20"/>
          <w:szCs w:val="20"/>
          <w:rtl/>
        </w:rPr>
        <w:t>وَلَكِن</w:t>
      </w:r>
      <w:r w:rsidRPr="008248E1">
        <w:rPr>
          <w:rFonts w:cs="Traditional Arabic"/>
          <w:b/>
          <w:bCs/>
          <w:color w:val="000000"/>
          <w:sz w:val="20"/>
          <w:szCs w:val="20"/>
          <w:rtl/>
        </w:rPr>
        <w:t xml:space="preserve"> كَرِهَ اللّهُ انبِعَاثَهُمْ فَثَبَّطَهُمْ وَقِيلَ اقْعُدُواْ مَعَ </w:t>
      </w:r>
      <w:r w:rsidRPr="008248E1">
        <w:rPr>
          <w:rFonts w:cs="Traditional Arabic" w:hint="eastAsia"/>
          <w:b/>
          <w:bCs/>
          <w:color w:val="000000"/>
          <w:sz w:val="20"/>
          <w:szCs w:val="20"/>
          <w:rtl/>
        </w:rPr>
        <w:t>الْقَاعِدِينَ</w:t>
      </w:r>
      <w:r w:rsidRPr="008248E1">
        <w:rPr>
          <w:rFonts w:cs="Traditional Arabic"/>
          <w:b/>
          <w:bCs/>
          <w:color w:val="000000"/>
          <w:sz w:val="20"/>
          <w:szCs w:val="20"/>
          <w:rtl/>
        </w:rPr>
        <w:t xml:space="preserve"> ﴿46﴾ </w:t>
      </w:r>
      <w:r w:rsidRPr="008248E1">
        <w:rPr>
          <w:rFonts w:cs="Traditional Arabic" w:hint="eastAsia"/>
          <w:b/>
          <w:bCs/>
          <w:color w:val="000000"/>
          <w:sz w:val="20"/>
          <w:szCs w:val="20"/>
          <w:rtl/>
        </w:rPr>
        <w:t>لَوْ</w:t>
      </w:r>
      <w:r w:rsidRPr="008248E1">
        <w:rPr>
          <w:rFonts w:cs="Traditional Arabic"/>
          <w:b/>
          <w:bCs/>
          <w:color w:val="000000"/>
          <w:sz w:val="20"/>
          <w:szCs w:val="20"/>
          <w:rtl/>
        </w:rPr>
        <w:t xml:space="preserve"> خَرَجُواْ فِيكُم </w:t>
      </w:r>
      <w:r w:rsidRPr="008248E1">
        <w:rPr>
          <w:rFonts w:cs="Traditional Arabic" w:hint="eastAsia"/>
          <w:b/>
          <w:bCs/>
          <w:color w:val="000000"/>
          <w:sz w:val="20"/>
          <w:szCs w:val="20"/>
          <w:rtl/>
        </w:rPr>
        <w:t>مَّا</w:t>
      </w:r>
      <w:r w:rsidRPr="008248E1">
        <w:rPr>
          <w:rFonts w:cs="Traditional Arabic"/>
          <w:b/>
          <w:bCs/>
          <w:color w:val="000000"/>
          <w:sz w:val="20"/>
          <w:szCs w:val="20"/>
          <w:rtl/>
        </w:rPr>
        <w:t xml:space="preserve"> زَادُوكُمْ إِلاَّ خَبَالاً ولأَوْضَعُواْ خِلاَلَكُمْ يَبْغُونَكُمُ </w:t>
      </w:r>
      <w:r w:rsidRPr="008248E1">
        <w:rPr>
          <w:rFonts w:cs="Traditional Arabic" w:hint="eastAsia"/>
          <w:b/>
          <w:bCs/>
          <w:color w:val="000000"/>
          <w:sz w:val="20"/>
          <w:szCs w:val="20"/>
          <w:rtl/>
        </w:rPr>
        <w:t>الْفِتْنَةَ</w:t>
      </w:r>
      <w:r w:rsidRPr="008248E1">
        <w:rPr>
          <w:rFonts w:cs="Traditional Arabic"/>
          <w:b/>
          <w:bCs/>
          <w:color w:val="000000"/>
          <w:sz w:val="20"/>
          <w:szCs w:val="20"/>
          <w:rtl/>
        </w:rPr>
        <w:t xml:space="preserve"> وَفِيكُمْ سَمَّاعُونَ لَهُمْ </w:t>
      </w:r>
      <w:r w:rsidR="00912B90">
        <w:rPr>
          <w:rFonts w:cs="B Nazanin" w:hint="cs"/>
          <w:color w:val="FF0000"/>
          <w:sz w:val="20"/>
          <w:szCs w:val="20"/>
          <w:rtl/>
          <w:lang w:bidi="fa-IR"/>
        </w:rPr>
        <w:t>«منافقان»</w:t>
      </w:r>
      <w:r w:rsidR="00267886">
        <w:rPr>
          <w:rFonts w:cs="B Nazanin" w:hint="cs"/>
          <w:color w:val="FF0000"/>
          <w:sz w:val="20"/>
          <w:szCs w:val="20"/>
          <w:rtl/>
          <w:lang w:bidi="fa-IR"/>
        </w:rPr>
        <w:t>-</w:t>
      </w:r>
      <w:r w:rsidR="00267886" w:rsidRPr="008248E1">
        <w:rPr>
          <w:rFonts w:cs="Traditional Arabic"/>
          <w:b/>
          <w:bCs/>
          <w:color w:val="000000"/>
          <w:sz w:val="20"/>
          <w:szCs w:val="20"/>
          <w:rtl/>
        </w:rPr>
        <w:t xml:space="preserve"> </w:t>
      </w:r>
      <w:r w:rsidR="00150611">
        <w:rPr>
          <w:rFonts w:cs="B Nazanin" w:hint="cs"/>
          <w:color w:val="FF0000"/>
          <w:sz w:val="20"/>
          <w:szCs w:val="20"/>
          <w:rtl/>
          <w:lang w:bidi="fa-IR"/>
        </w:rPr>
        <w:t xml:space="preserve"> «فعل» </w:t>
      </w:r>
      <w:r w:rsidRPr="008248E1">
        <w:rPr>
          <w:rFonts w:cs="Traditional Arabic"/>
          <w:b/>
          <w:bCs/>
          <w:color w:val="000000"/>
          <w:sz w:val="20"/>
          <w:szCs w:val="20"/>
          <w:rtl/>
        </w:rPr>
        <w:t xml:space="preserve">وَاللّهُ عَلِيمٌ بِالظَّالِمِينَ ﴿47﴾ </w:t>
      </w:r>
      <w:r w:rsidR="00267886">
        <w:rPr>
          <w:rFonts w:cs="B Nazanin" w:hint="cs"/>
          <w:color w:val="FF0000"/>
          <w:sz w:val="20"/>
          <w:szCs w:val="20"/>
          <w:rtl/>
          <w:lang w:bidi="fa-IR"/>
        </w:rPr>
        <w:t xml:space="preserve">ذاتی </w:t>
      </w:r>
      <w:r w:rsidRPr="008248E1">
        <w:rPr>
          <w:rFonts w:cs="Traditional Arabic" w:hint="eastAsia"/>
          <w:b/>
          <w:bCs/>
          <w:color w:val="000000"/>
          <w:sz w:val="20"/>
          <w:szCs w:val="20"/>
          <w:rtl/>
        </w:rPr>
        <w:t>لَقَدِ</w:t>
      </w:r>
      <w:r w:rsidRPr="008248E1">
        <w:rPr>
          <w:rFonts w:cs="Traditional Arabic"/>
          <w:b/>
          <w:bCs/>
          <w:color w:val="000000"/>
          <w:sz w:val="20"/>
          <w:szCs w:val="20"/>
          <w:rtl/>
        </w:rPr>
        <w:t xml:space="preserve"> ابْتَغَوُاْ الْفِتْنَةَ مِن </w:t>
      </w:r>
      <w:r w:rsidRPr="008248E1">
        <w:rPr>
          <w:rFonts w:cs="Traditional Arabic" w:hint="eastAsia"/>
          <w:b/>
          <w:bCs/>
          <w:color w:val="000000"/>
          <w:sz w:val="20"/>
          <w:szCs w:val="20"/>
          <w:rtl/>
        </w:rPr>
        <w:t>قَبْلُ</w:t>
      </w:r>
      <w:r w:rsidRPr="008248E1">
        <w:rPr>
          <w:rFonts w:cs="Traditional Arabic"/>
          <w:b/>
          <w:bCs/>
          <w:color w:val="000000"/>
          <w:sz w:val="20"/>
          <w:szCs w:val="20"/>
          <w:rtl/>
        </w:rPr>
        <w:t xml:space="preserve"> وَقَلَّبُواْ لَكَ الأُمُورَ حَتَّى جَاء الْحَقُّ وَظَهَرَ أَمْرُ اللّهِ </w:t>
      </w:r>
      <w:r w:rsidRPr="008248E1">
        <w:rPr>
          <w:rFonts w:cs="Traditional Arabic" w:hint="eastAsia"/>
          <w:b/>
          <w:bCs/>
          <w:color w:val="000000"/>
          <w:sz w:val="20"/>
          <w:szCs w:val="20"/>
          <w:rtl/>
        </w:rPr>
        <w:t>وَهُمْ</w:t>
      </w:r>
      <w:r w:rsidRPr="008248E1">
        <w:rPr>
          <w:rFonts w:cs="Traditional Arabic"/>
          <w:b/>
          <w:bCs/>
          <w:color w:val="000000"/>
          <w:sz w:val="20"/>
          <w:szCs w:val="20"/>
          <w:rtl/>
        </w:rPr>
        <w:t xml:space="preserve"> كَارِهُونَ ﴿48﴾ </w:t>
      </w:r>
      <w:r w:rsidRPr="008248E1">
        <w:rPr>
          <w:rFonts w:cs="Traditional Arabic" w:hint="eastAsia"/>
          <w:b/>
          <w:bCs/>
          <w:color w:val="000000"/>
          <w:sz w:val="20"/>
          <w:szCs w:val="20"/>
          <w:rtl/>
        </w:rPr>
        <w:t>وَمِنْهُم</w:t>
      </w:r>
      <w:r w:rsidRPr="008248E1">
        <w:rPr>
          <w:rFonts w:cs="Traditional Arabic"/>
          <w:b/>
          <w:bCs/>
          <w:color w:val="000000"/>
          <w:sz w:val="20"/>
          <w:szCs w:val="20"/>
          <w:rtl/>
        </w:rPr>
        <w:t xml:space="preserve"> مَّن </w:t>
      </w:r>
      <w:r w:rsidRPr="008248E1">
        <w:rPr>
          <w:rFonts w:cs="Traditional Arabic" w:hint="eastAsia"/>
          <w:b/>
          <w:bCs/>
          <w:color w:val="000000"/>
          <w:sz w:val="20"/>
          <w:szCs w:val="20"/>
          <w:rtl/>
        </w:rPr>
        <w:t>يَقُولُ</w:t>
      </w:r>
      <w:r w:rsidRPr="008248E1">
        <w:rPr>
          <w:rFonts w:cs="Traditional Arabic"/>
          <w:b/>
          <w:bCs/>
          <w:color w:val="000000"/>
          <w:sz w:val="20"/>
          <w:szCs w:val="20"/>
          <w:rtl/>
        </w:rPr>
        <w:t xml:space="preserve"> ائْذَن لِّي وَلاَ تَفْتِنِّي أَلاَ فِي الْفِتْنَةِ سَقَطُواْ وَإِنَّ </w:t>
      </w:r>
      <w:r w:rsidRPr="008248E1">
        <w:rPr>
          <w:rFonts w:cs="Traditional Arabic" w:hint="eastAsia"/>
          <w:b/>
          <w:bCs/>
          <w:color w:val="000000"/>
          <w:sz w:val="20"/>
          <w:szCs w:val="20"/>
          <w:rtl/>
        </w:rPr>
        <w:t>جَهَنَّمَ</w:t>
      </w:r>
      <w:r w:rsidRPr="008248E1">
        <w:rPr>
          <w:rFonts w:cs="Traditional Arabic"/>
          <w:b/>
          <w:bCs/>
          <w:color w:val="000000"/>
          <w:sz w:val="20"/>
          <w:szCs w:val="20"/>
          <w:rtl/>
        </w:rPr>
        <w:t xml:space="preserve"> لَمُحِيطَةٌ بِالْكَافِرِينَ ﴿49﴾ </w:t>
      </w:r>
      <w:r w:rsidRPr="008248E1">
        <w:rPr>
          <w:rFonts w:cs="Traditional Arabic" w:hint="eastAsia"/>
          <w:b/>
          <w:bCs/>
          <w:color w:val="000000"/>
          <w:sz w:val="20"/>
          <w:szCs w:val="20"/>
          <w:rtl/>
        </w:rPr>
        <w:t>إِن</w:t>
      </w:r>
      <w:r w:rsidRPr="008248E1">
        <w:rPr>
          <w:rFonts w:cs="Traditional Arabic"/>
          <w:b/>
          <w:bCs/>
          <w:color w:val="000000"/>
          <w:sz w:val="20"/>
          <w:szCs w:val="20"/>
          <w:rtl/>
        </w:rPr>
        <w:t xml:space="preserve"> تُصِبْكَ حَسَنَةٌ تَسُؤْهُمْ وَإِن تُصِبْكَ مُصِيبَةٌ يَقُولُواْ قَدْ </w:t>
      </w:r>
      <w:r w:rsidRPr="008248E1">
        <w:rPr>
          <w:rFonts w:cs="Traditional Arabic" w:hint="eastAsia"/>
          <w:b/>
          <w:bCs/>
          <w:color w:val="000000"/>
          <w:sz w:val="20"/>
          <w:szCs w:val="20"/>
          <w:rtl/>
        </w:rPr>
        <w:t>أَخَذْنَا</w:t>
      </w:r>
      <w:r w:rsidRPr="008248E1">
        <w:rPr>
          <w:rFonts w:cs="Traditional Arabic"/>
          <w:b/>
          <w:bCs/>
          <w:color w:val="000000"/>
          <w:sz w:val="20"/>
          <w:szCs w:val="20"/>
          <w:rtl/>
        </w:rPr>
        <w:t xml:space="preserve"> أَمْرَنَا مِن قَبْلُ وَيَتَوَلَّواْ وَّهُمْ فَرِحُونَ ﴿50﴾ </w:t>
      </w:r>
      <w:r w:rsidR="00912B90">
        <w:rPr>
          <w:rFonts w:cs="B Nazanin" w:hint="cs"/>
          <w:color w:val="FF0000"/>
          <w:sz w:val="20"/>
          <w:szCs w:val="20"/>
          <w:rtl/>
          <w:lang w:bidi="fa-IR"/>
        </w:rPr>
        <w:t>«منافقان»</w:t>
      </w:r>
      <w:r w:rsidR="005F0827">
        <w:rPr>
          <w:rFonts w:cs="B Nazanin" w:hint="cs"/>
          <w:color w:val="FF0000"/>
          <w:sz w:val="20"/>
          <w:szCs w:val="20"/>
          <w:rtl/>
          <w:lang w:bidi="fa-IR"/>
        </w:rPr>
        <w:t>-</w:t>
      </w:r>
      <w:r w:rsidR="005F0827" w:rsidRPr="008248E1">
        <w:rPr>
          <w:rFonts w:cs="Traditional Arabic"/>
          <w:b/>
          <w:bCs/>
          <w:color w:val="000000"/>
          <w:sz w:val="20"/>
          <w:szCs w:val="20"/>
          <w:rtl/>
        </w:rPr>
        <w:t xml:space="preserve"> </w:t>
      </w:r>
      <w:r w:rsidR="00150611">
        <w:rPr>
          <w:rFonts w:cs="B Nazanin" w:hint="cs"/>
          <w:color w:val="FF0000"/>
          <w:sz w:val="20"/>
          <w:szCs w:val="20"/>
          <w:rtl/>
          <w:lang w:bidi="fa-IR"/>
        </w:rPr>
        <w:t xml:space="preserve"> «فعل» </w:t>
      </w:r>
      <w:r w:rsidRPr="008248E1">
        <w:rPr>
          <w:rFonts w:cs="Traditional Arabic" w:hint="eastAsia"/>
          <w:b/>
          <w:bCs/>
          <w:color w:val="000000"/>
          <w:sz w:val="20"/>
          <w:szCs w:val="20"/>
          <w:rtl/>
        </w:rPr>
        <w:t>قُل</w:t>
      </w:r>
      <w:r w:rsidRPr="008248E1">
        <w:rPr>
          <w:rFonts w:cs="Traditional Arabic"/>
          <w:b/>
          <w:bCs/>
          <w:color w:val="000000"/>
          <w:sz w:val="20"/>
          <w:szCs w:val="20"/>
          <w:rtl/>
        </w:rPr>
        <w:t xml:space="preserve"> لَّن يُصِيبَنَا </w:t>
      </w:r>
      <w:r w:rsidRPr="008248E1">
        <w:rPr>
          <w:rFonts w:cs="Traditional Arabic"/>
          <w:b/>
          <w:bCs/>
          <w:color w:val="000000"/>
          <w:sz w:val="20"/>
          <w:szCs w:val="20"/>
          <w:rtl/>
        </w:rPr>
        <w:lastRenderedPageBreak/>
        <w:t xml:space="preserve">إِلاَّ مَا كَتَبَ اللّهُ لَنَا هُوَ </w:t>
      </w:r>
      <w:r w:rsidRPr="008248E1">
        <w:rPr>
          <w:rFonts w:cs="Traditional Arabic" w:hint="eastAsia"/>
          <w:b/>
          <w:bCs/>
          <w:color w:val="000000"/>
          <w:sz w:val="20"/>
          <w:szCs w:val="20"/>
          <w:rtl/>
        </w:rPr>
        <w:t>مَوْلاَنَا</w:t>
      </w:r>
      <w:r w:rsidRPr="008248E1">
        <w:rPr>
          <w:rFonts w:cs="Traditional Arabic"/>
          <w:b/>
          <w:bCs/>
          <w:color w:val="000000"/>
          <w:sz w:val="20"/>
          <w:szCs w:val="20"/>
          <w:rtl/>
        </w:rPr>
        <w:t xml:space="preserve"> </w:t>
      </w:r>
      <w:r w:rsidR="00A06ED7">
        <w:rPr>
          <w:rFonts w:cs="B Nazanin" w:hint="cs"/>
          <w:color w:val="FF0000"/>
          <w:sz w:val="20"/>
          <w:szCs w:val="20"/>
          <w:rtl/>
          <w:lang w:bidi="fa-IR"/>
        </w:rPr>
        <w:t xml:space="preserve">تقریر </w:t>
      </w:r>
      <w:r w:rsidRPr="008248E1">
        <w:rPr>
          <w:rFonts w:cs="Traditional Arabic"/>
          <w:b/>
          <w:bCs/>
          <w:color w:val="000000"/>
          <w:sz w:val="20"/>
          <w:szCs w:val="20"/>
          <w:rtl/>
        </w:rPr>
        <w:t xml:space="preserve">وَعَلَى اللّهِ فَلْيَتَوَكَّلِ الْمُؤْمِنُونَ ﴿51﴾ </w:t>
      </w:r>
      <w:r w:rsidR="009B3535">
        <w:rPr>
          <w:rFonts w:cs="B Nazanin" w:hint="cs"/>
          <w:color w:val="FF0000"/>
          <w:sz w:val="20"/>
          <w:szCs w:val="20"/>
          <w:rtl/>
          <w:lang w:bidi="fa-IR"/>
        </w:rPr>
        <w:t>«توکل»</w:t>
      </w:r>
      <w:r w:rsidR="005F0827">
        <w:rPr>
          <w:rFonts w:cs="B Nazanin" w:hint="cs"/>
          <w:color w:val="FF0000"/>
          <w:sz w:val="20"/>
          <w:szCs w:val="20"/>
          <w:rtl/>
          <w:lang w:bidi="fa-IR"/>
        </w:rPr>
        <w:t xml:space="preserve"> </w:t>
      </w:r>
      <w:r w:rsidR="005F0827">
        <w:rPr>
          <w:rFonts w:hint="cs"/>
          <w:color w:val="FF0000"/>
          <w:sz w:val="20"/>
          <w:szCs w:val="20"/>
          <w:rtl/>
          <w:lang w:bidi="fa-IR"/>
        </w:rPr>
        <w:t>–</w:t>
      </w:r>
      <w:r w:rsidR="005F0827">
        <w:rPr>
          <w:rFonts w:cs="B Nazanin" w:hint="cs"/>
          <w:color w:val="FF0000"/>
          <w:sz w:val="20"/>
          <w:szCs w:val="20"/>
          <w:rtl/>
          <w:lang w:bidi="fa-IR"/>
        </w:rPr>
        <w:t xml:space="preserve"> </w:t>
      </w:r>
      <w:r w:rsidR="00ED5995">
        <w:rPr>
          <w:rFonts w:cs="B Nazanin" w:hint="cs"/>
          <w:color w:val="FF0000"/>
          <w:sz w:val="20"/>
          <w:szCs w:val="20"/>
          <w:rtl/>
          <w:lang w:bidi="fa-IR"/>
        </w:rPr>
        <w:t>«مومنان»</w:t>
      </w:r>
      <w:r w:rsidR="005F0827">
        <w:rPr>
          <w:rFonts w:cs="B Nazanin" w:hint="cs"/>
          <w:color w:val="FF0000"/>
          <w:sz w:val="20"/>
          <w:szCs w:val="20"/>
          <w:rtl/>
          <w:lang w:bidi="fa-IR"/>
        </w:rPr>
        <w:t xml:space="preserve"> </w:t>
      </w:r>
      <w:r w:rsidRPr="008248E1">
        <w:rPr>
          <w:rFonts w:cs="Traditional Arabic" w:hint="eastAsia"/>
          <w:b/>
          <w:bCs/>
          <w:color w:val="000000"/>
          <w:sz w:val="20"/>
          <w:szCs w:val="20"/>
          <w:rtl/>
        </w:rPr>
        <w:t>قُلْ</w:t>
      </w:r>
      <w:r w:rsidRPr="008248E1">
        <w:rPr>
          <w:rFonts w:cs="Traditional Arabic"/>
          <w:b/>
          <w:bCs/>
          <w:color w:val="000000"/>
          <w:sz w:val="20"/>
          <w:szCs w:val="20"/>
          <w:rtl/>
        </w:rPr>
        <w:t xml:space="preserve"> هَلْ تَرَبَّصُونَ بِنَا إِلاَّ إِحْدَى </w:t>
      </w:r>
      <w:r w:rsidRPr="008248E1">
        <w:rPr>
          <w:rFonts w:cs="Traditional Arabic" w:hint="eastAsia"/>
          <w:b/>
          <w:bCs/>
          <w:color w:val="000000"/>
          <w:sz w:val="20"/>
          <w:szCs w:val="20"/>
          <w:rtl/>
        </w:rPr>
        <w:t>الْحُسْنَيَيْنِ</w:t>
      </w:r>
      <w:r w:rsidRPr="008248E1">
        <w:rPr>
          <w:rFonts w:cs="Traditional Arabic"/>
          <w:b/>
          <w:bCs/>
          <w:color w:val="000000"/>
          <w:sz w:val="20"/>
          <w:szCs w:val="20"/>
          <w:rtl/>
        </w:rPr>
        <w:t xml:space="preserve"> وَنَحْنُ نَتَرَبَّصُ بِكُمْ أَن يُصِيبَكُمُ اللّهُ بِعَذَابٍ </w:t>
      </w:r>
      <w:r w:rsidRPr="008248E1">
        <w:rPr>
          <w:rFonts w:cs="Traditional Arabic" w:hint="eastAsia"/>
          <w:b/>
          <w:bCs/>
          <w:color w:val="000000"/>
          <w:sz w:val="20"/>
          <w:szCs w:val="20"/>
          <w:rtl/>
        </w:rPr>
        <w:t>مِّنْ</w:t>
      </w:r>
      <w:r w:rsidRPr="008248E1">
        <w:rPr>
          <w:rFonts w:cs="Traditional Arabic"/>
          <w:b/>
          <w:bCs/>
          <w:color w:val="000000"/>
          <w:sz w:val="20"/>
          <w:szCs w:val="20"/>
          <w:rtl/>
        </w:rPr>
        <w:t xml:space="preserve"> عِندِهِ أَوْ بِأَيْدِينَا فَتَرَبَّصُواْ إِنَّا مَعَكُم مُّتَرَبِّصُونَ ﴿52﴾</w:t>
      </w:r>
      <w:r w:rsidR="00093A62" w:rsidRPr="00093A62">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Pr="008248E1">
        <w:rPr>
          <w:rFonts w:cs="Traditional Arabic"/>
          <w:b/>
          <w:bCs/>
          <w:color w:val="000000"/>
          <w:sz w:val="20"/>
          <w:szCs w:val="20"/>
          <w:rtl/>
        </w:rPr>
        <w:t xml:space="preserve"> </w:t>
      </w:r>
      <w:r w:rsidRPr="008248E1">
        <w:rPr>
          <w:rFonts w:cs="Traditional Arabic" w:hint="eastAsia"/>
          <w:b/>
          <w:bCs/>
          <w:color w:val="000000"/>
          <w:sz w:val="20"/>
          <w:szCs w:val="20"/>
          <w:rtl/>
        </w:rPr>
        <w:t>قُلْ</w:t>
      </w:r>
      <w:r w:rsidRPr="008248E1">
        <w:rPr>
          <w:rFonts w:cs="Traditional Arabic"/>
          <w:b/>
          <w:bCs/>
          <w:color w:val="000000"/>
          <w:sz w:val="20"/>
          <w:szCs w:val="20"/>
          <w:rtl/>
        </w:rPr>
        <w:t xml:space="preserve"> أَنفِقُواْ طَوْعًا أَوْ كَرْهًا </w:t>
      </w:r>
      <w:r w:rsidRPr="008248E1">
        <w:rPr>
          <w:rFonts w:cs="Traditional Arabic" w:hint="eastAsia"/>
          <w:b/>
          <w:bCs/>
          <w:color w:val="000000"/>
          <w:sz w:val="20"/>
          <w:szCs w:val="20"/>
          <w:rtl/>
        </w:rPr>
        <w:t>لَّن</w:t>
      </w:r>
      <w:r w:rsidRPr="008248E1">
        <w:rPr>
          <w:rFonts w:cs="Traditional Arabic"/>
          <w:b/>
          <w:bCs/>
          <w:color w:val="000000"/>
          <w:sz w:val="20"/>
          <w:szCs w:val="20"/>
          <w:rtl/>
        </w:rPr>
        <w:t xml:space="preserve"> يُتَقَبَّلَ مِنكُمْ إِنَّكُمْ كُنتُمْ قَوْمًا فَاسِقِينَ ﴿53﴾ </w:t>
      </w:r>
      <w:r w:rsidR="00A06ED7">
        <w:rPr>
          <w:rFonts w:cs="B Nazanin" w:hint="cs"/>
          <w:color w:val="FF0000"/>
          <w:sz w:val="20"/>
          <w:szCs w:val="20"/>
          <w:rtl/>
          <w:lang w:bidi="fa-IR"/>
        </w:rPr>
        <w:t xml:space="preserve">تقریر </w:t>
      </w:r>
      <w:r w:rsidRPr="008248E1">
        <w:rPr>
          <w:rFonts w:cs="Traditional Arabic" w:hint="eastAsia"/>
          <w:b/>
          <w:bCs/>
          <w:color w:val="000000"/>
          <w:sz w:val="20"/>
          <w:szCs w:val="20"/>
          <w:rtl/>
        </w:rPr>
        <w:t>وَمَا</w:t>
      </w:r>
      <w:r w:rsidRPr="008248E1">
        <w:rPr>
          <w:rFonts w:cs="Traditional Arabic"/>
          <w:b/>
          <w:bCs/>
          <w:color w:val="000000"/>
          <w:sz w:val="20"/>
          <w:szCs w:val="20"/>
          <w:rtl/>
        </w:rPr>
        <w:t xml:space="preserve"> مَنَعَهُمْ أَن تُقْبَلَ مِنْهُمْ نَفَقَاتُهُمْ </w:t>
      </w:r>
      <w:r w:rsidRPr="008248E1">
        <w:rPr>
          <w:rFonts w:cs="Traditional Arabic" w:hint="eastAsia"/>
          <w:b/>
          <w:bCs/>
          <w:color w:val="000000"/>
          <w:sz w:val="20"/>
          <w:szCs w:val="20"/>
          <w:rtl/>
        </w:rPr>
        <w:t>إِلاَّ</w:t>
      </w:r>
      <w:r w:rsidRPr="008248E1">
        <w:rPr>
          <w:rFonts w:cs="Traditional Arabic"/>
          <w:b/>
          <w:bCs/>
          <w:color w:val="000000"/>
          <w:sz w:val="20"/>
          <w:szCs w:val="20"/>
          <w:rtl/>
        </w:rPr>
        <w:t xml:space="preserve"> أَنَّهُمْ كَفَرُواْ بِاللّهِ وَبِرَسُولِهِ وَلاَ يَأْتُونَ الصَّلاَةَ </w:t>
      </w:r>
      <w:r w:rsidRPr="008248E1">
        <w:rPr>
          <w:rFonts w:cs="Traditional Arabic" w:hint="eastAsia"/>
          <w:b/>
          <w:bCs/>
          <w:color w:val="000000"/>
          <w:sz w:val="20"/>
          <w:szCs w:val="20"/>
          <w:rtl/>
        </w:rPr>
        <w:t>إِلاَّ</w:t>
      </w:r>
      <w:r w:rsidRPr="008248E1">
        <w:rPr>
          <w:rFonts w:cs="Traditional Arabic"/>
          <w:b/>
          <w:bCs/>
          <w:color w:val="000000"/>
          <w:sz w:val="20"/>
          <w:szCs w:val="20"/>
          <w:rtl/>
        </w:rPr>
        <w:t xml:space="preserve"> وَهُمْ كُسَالَى وَلاَ يُنفِقُونَ إِلاَّ وَهُمْ كَارِهُونَ ﴿54﴾ </w:t>
      </w:r>
      <w:r w:rsidR="00912B90">
        <w:rPr>
          <w:rFonts w:cs="B Nazanin" w:hint="cs"/>
          <w:color w:val="FF0000"/>
          <w:sz w:val="20"/>
          <w:szCs w:val="20"/>
          <w:rtl/>
          <w:lang w:bidi="fa-IR"/>
        </w:rPr>
        <w:t>«منافقان»</w:t>
      </w:r>
      <w:r w:rsidR="00093A62">
        <w:rPr>
          <w:rFonts w:cs="B Nazanin" w:hint="cs"/>
          <w:color w:val="FF0000"/>
          <w:sz w:val="20"/>
          <w:szCs w:val="20"/>
          <w:rtl/>
          <w:lang w:bidi="fa-IR"/>
        </w:rPr>
        <w:t>-</w:t>
      </w:r>
      <w:r w:rsidR="00093A62" w:rsidRPr="008248E1">
        <w:rPr>
          <w:rFonts w:cs="Traditional Arabic"/>
          <w:b/>
          <w:bCs/>
          <w:color w:val="000000"/>
          <w:sz w:val="20"/>
          <w:szCs w:val="20"/>
          <w:rtl/>
        </w:rPr>
        <w:t xml:space="preserve"> </w:t>
      </w:r>
      <w:r w:rsidR="00150611">
        <w:rPr>
          <w:rFonts w:cs="B Nazanin" w:hint="cs"/>
          <w:color w:val="FF0000"/>
          <w:sz w:val="20"/>
          <w:szCs w:val="20"/>
          <w:rtl/>
          <w:lang w:bidi="fa-IR"/>
        </w:rPr>
        <w:t xml:space="preserve"> «فعل» </w:t>
      </w:r>
      <w:r w:rsidRPr="008248E1">
        <w:rPr>
          <w:rFonts w:cs="Traditional Arabic" w:hint="eastAsia"/>
          <w:b/>
          <w:bCs/>
          <w:color w:val="000000"/>
          <w:sz w:val="20"/>
          <w:szCs w:val="20"/>
          <w:rtl/>
        </w:rPr>
        <w:t>فَلاَ</w:t>
      </w:r>
      <w:r w:rsidRPr="008248E1">
        <w:rPr>
          <w:rFonts w:cs="Traditional Arabic"/>
          <w:b/>
          <w:bCs/>
          <w:color w:val="000000"/>
          <w:sz w:val="20"/>
          <w:szCs w:val="20"/>
          <w:rtl/>
        </w:rPr>
        <w:t xml:space="preserve"> تُعْجِبْكَ أَمْوَالُهُمْ وَلاَ </w:t>
      </w:r>
      <w:r w:rsidRPr="008248E1">
        <w:rPr>
          <w:rFonts w:cs="Traditional Arabic" w:hint="eastAsia"/>
          <w:b/>
          <w:bCs/>
          <w:color w:val="000000"/>
          <w:sz w:val="20"/>
          <w:szCs w:val="20"/>
          <w:rtl/>
        </w:rPr>
        <w:t>أَوْلاَدُهُمْ</w:t>
      </w:r>
      <w:r w:rsidRPr="008248E1">
        <w:rPr>
          <w:rFonts w:cs="Traditional Arabic"/>
          <w:b/>
          <w:bCs/>
          <w:color w:val="000000"/>
          <w:sz w:val="20"/>
          <w:szCs w:val="20"/>
          <w:rtl/>
        </w:rPr>
        <w:t xml:space="preserve"> إِنَّمَا يُرِيدُ اللّهُ لِيُعَذِّبَهُم بِهَا فِي الْحَيَاةِ </w:t>
      </w:r>
      <w:r w:rsidRPr="008248E1">
        <w:rPr>
          <w:rFonts w:cs="Traditional Arabic" w:hint="eastAsia"/>
          <w:b/>
          <w:bCs/>
          <w:color w:val="000000"/>
          <w:sz w:val="20"/>
          <w:szCs w:val="20"/>
          <w:rtl/>
        </w:rPr>
        <w:t>الدُّنْيَا</w:t>
      </w:r>
      <w:r w:rsidRPr="008248E1">
        <w:rPr>
          <w:rFonts w:cs="Traditional Arabic"/>
          <w:b/>
          <w:bCs/>
          <w:color w:val="000000"/>
          <w:sz w:val="20"/>
          <w:szCs w:val="20"/>
          <w:rtl/>
        </w:rPr>
        <w:t xml:space="preserve"> وَتَزْهَقَ أَنفُسُهُمْ وَهُمْ كَافِرُونَ ﴿55﴾ </w:t>
      </w:r>
      <w:r w:rsidR="000E4123">
        <w:rPr>
          <w:rFonts w:cs="B Nazanin" w:hint="cs"/>
          <w:color w:val="FF0000"/>
          <w:sz w:val="20"/>
          <w:szCs w:val="20"/>
          <w:rtl/>
          <w:lang w:bidi="fa-IR"/>
        </w:rPr>
        <w:t>«سیستم»</w:t>
      </w:r>
      <w:r w:rsidRPr="008248E1">
        <w:rPr>
          <w:rFonts w:cs="Traditional Arabic" w:hint="eastAsia"/>
          <w:b/>
          <w:bCs/>
          <w:color w:val="000000"/>
          <w:sz w:val="20"/>
          <w:szCs w:val="20"/>
          <w:rtl/>
        </w:rPr>
        <w:t>وَيَحْلِفُونَ</w:t>
      </w:r>
      <w:r w:rsidRPr="008248E1">
        <w:rPr>
          <w:rFonts w:cs="Traditional Arabic"/>
          <w:b/>
          <w:bCs/>
          <w:color w:val="000000"/>
          <w:sz w:val="20"/>
          <w:szCs w:val="20"/>
          <w:rtl/>
        </w:rPr>
        <w:t xml:space="preserve"> بِاللّهِ إِنَّهُمْ لَمِنكُمْ وَمَا هُم </w:t>
      </w:r>
      <w:r w:rsidRPr="008248E1">
        <w:rPr>
          <w:rFonts w:cs="Traditional Arabic" w:hint="eastAsia"/>
          <w:b/>
          <w:bCs/>
          <w:color w:val="000000"/>
          <w:sz w:val="20"/>
          <w:szCs w:val="20"/>
          <w:rtl/>
        </w:rPr>
        <w:t>مِّنكُمْ</w:t>
      </w:r>
      <w:r w:rsidRPr="008248E1">
        <w:rPr>
          <w:rFonts w:cs="Traditional Arabic"/>
          <w:b/>
          <w:bCs/>
          <w:color w:val="000000"/>
          <w:sz w:val="20"/>
          <w:szCs w:val="20"/>
          <w:rtl/>
        </w:rPr>
        <w:t xml:space="preserve"> وَلَكِنَّهُمْ قَوْمٌ يَفْرَقُونَ ﴿56﴾ </w:t>
      </w:r>
      <w:r w:rsidRPr="008248E1">
        <w:rPr>
          <w:rFonts w:cs="Traditional Arabic" w:hint="eastAsia"/>
          <w:b/>
          <w:bCs/>
          <w:color w:val="000000"/>
          <w:sz w:val="20"/>
          <w:szCs w:val="20"/>
          <w:rtl/>
        </w:rPr>
        <w:t>لَوْ</w:t>
      </w:r>
      <w:r w:rsidRPr="008248E1">
        <w:rPr>
          <w:rFonts w:cs="Traditional Arabic"/>
          <w:b/>
          <w:bCs/>
          <w:color w:val="000000"/>
          <w:sz w:val="20"/>
          <w:szCs w:val="20"/>
          <w:rtl/>
        </w:rPr>
        <w:t xml:space="preserve"> يَجِدُونَ مَلْجَأً أَوْ مَغَارَاتٍ أَوْ مُدَّخَلاً </w:t>
      </w:r>
      <w:r w:rsidRPr="008248E1">
        <w:rPr>
          <w:rFonts w:cs="Traditional Arabic" w:hint="eastAsia"/>
          <w:b/>
          <w:bCs/>
          <w:color w:val="000000"/>
          <w:sz w:val="20"/>
          <w:szCs w:val="20"/>
          <w:rtl/>
        </w:rPr>
        <w:t>لَّوَلَّوْاْ</w:t>
      </w:r>
      <w:r w:rsidRPr="008248E1">
        <w:rPr>
          <w:rFonts w:cs="Traditional Arabic"/>
          <w:b/>
          <w:bCs/>
          <w:color w:val="000000"/>
          <w:sz w:val="20"/>
          <w:szCs w:val="20"/>
          <w:rtl/>
        </w:rPr>
        <w:t xml:space="preserve"> إِلَيْهِ وَهُمْ يَجْمَحُونَ ﴿57﴾ </w:t>
      </w:r>
      <w:r w:rsidRPr="008248E1">
        <w:rPr>
          <w:rFonts w:cs="Traditional Arabic" w:hint="eastAsia"/>
          <w:b/>
          <w:bCs/>
          <w:color w:val="000000"/>
          <w:sz w:val="20"/>
          <w:szCs w:val="20"/>
          <w:rtl/>
        </w:rPr>
        <w:t>وَمِنْهُم</w:t>
      </w:r>
      <w:r w:rsidRPr="008248E1">
        <w:rPr>
          <w:rFonts w:cs="Traditional Arabic"/>
          <w:b/>
          <w:bCs/>
          <w:color w:val="000000"/>
          <w:sz w:val="20"/>
          <w:szCs w:val="20"/>
          <w:rtl/>
        </w:rPr>
        <w:t xml:space="preserve"> مَّن يَلْمِزُكَ فِي الصَّدَقَاتِ فَإِنْ </w:t>
      </w:r>
      <w:r w:rsidRPr="008248E1">
        <w:rPr>
          <w:rFonts w:cs="Traditional Arabic" w:hint="eastAsia"/>
          <w:b/>
          <w:bCs/>
          <w:color w:val="000000"/>
          <w:sz w:val="20"/>
          <w:szCs w:val="20"/>
          <w:rtl/>
        </w:rPr>
        <w:t>أُعْطُواْ</w:t>
      </w:r>
      <w:r w:rsidRPr="008248E1">
        <w:rPr>
          <w:rFonts w:cs="Traditional Arabic"/>
          <w:b/>
          <w:bCs/>
          <w:color w:val="000000"/>
          <w:sz w:val="20"/>
          <w:szCs w:val="20"/>
          <w:rtl/>
        </w:rPr>
        <w:t xml:space="preserve"> مِنْهَا رَضُواْ وَإِن لَّمْ يُعْطَوْاْ مِنهَا إِذَا هُمْ يَسْخَطُونَ ﴿58﴾ </w:t>
      </w:r>
      <w:r w:rsidRPr="008248E1">
        <w:rPr>
          <w:rFonts w:cs="Traditional Arabic" w:hint="eastAsia"/>
          <w:b/>
          <w:bCs/>
          <w:color w:val="000000"/>
          <w:sz w:val="20"/>
          <w:szCs w:val="20"/>
          <w:rtl/>
        </w:rPr>
        <w:t>وَلَوْ</w:t>
      </w:r>
      <w:r w:rsidRPr="008248E1">
        <w:rPr>
          <w:rFonts w:cs="Traditional Arabic"/>
          <w:b/>
          <w:bCs/>
          <w:color w:val="000000"/>
          <w:sz w:val="20"/>
          <w:szCs w:val="20"/>
          <w:rtl/>
        </w:rPr>
        <w:t xml:space="preserve"> أَنَّهُمْ رَضُوْاْ مَا آتَاهُمُ </w:t>
      </w:r>
      <w:r w:rsidRPr="008248E1">
        <w:rPr>
          <w:rFonts w:cs="Traditional Arabic" w:hint="eastAsia"/>
          <w:b/>
          <w:bCs/>
          <w:color w:val="000000"/>
          <w:sz w:val="20"/>
          <w:szCs w:val="20"/>
          <w:rtl/>
        </w:rPr>
        <w:t>اللّهُ</w:t>
      </w:r>
      <w:r w:rsidRPr="008248E1">
        <w:rPr>
          <w:rFonts w:cs="Traditional Arabic"/>
          <w:b/>
          <w:bCs/>
          <w:color w:val="000000"/>
          <w:sz w:val="20"/>
          <w:szCs w:val="20"/>
          <w:rtl/>
        </w:rPr>
        <w:t xml:space="preserve"> وَرَسُولُهُ وَقَالُواْ حَسْبُنَا اللّهُ سَيُؤْتِينَا اللّهُ مِن فَضْلِهِ </w:t>
      </w:r>
      <w:r w:rsidRPr="008248E1">
        <w:rPr>
          <w:rFonts w:cs="Traditional Arabic" w:hint="eastAsia"/>
          <w:b/>
          <w:bCs/>
          <w:color w:val="000000"/>
          <w:sz w:val="20"/>
          <w:szCs w:val="20"/>
          <w:rtl/>
        </w:rPr>
        <w:t>وَرَسُولُهُ</w:t>
      </w:r>
      <w:r w:rsidRPr="008248E1">
        <w:rPr>
          <w:rFonts w:cs="Traditional Arabic"/>
          <w:b/>
          <w:bCs/>
          <w:color w:val="000000"/>
          <w:sz w:val="20"/>
          <w:szCs w:val="20"/>
          <w:rtl/>
        </w:rPr>
        <w:t xml:space="preserve"> إِنَّا إِلَى اللّهِ رَاغِبُونَ ﴿59﴾ </w:t>
      </w:r>
      <w:r w:rsidR="00912B90">
        <w:rPr>
          <w:rFonts w:cs="B Nazanin" w:hint="cs"/>
          <w:color w:val="FF0000"/>
          <w:sz w:val="20"/>
          <w:szCs w:val="20"/>
          <w:rtl/>
          <w:lang w:bidi="fa-IR"/>
        </w:rPr>
        <w:t>«منافقان»</w:t>
      </w:r>
      <w:r w:rsidR="00CB14E6">
        <w:rPr>
          <w:rFonts w:cs="B Nazanin" w:hint="cs"/>
          <w:color w:val="FF0000"/>
          <w:sz w:val="20"/>
          <w:szCs w:val="20"/>
          <w:rtl/>
          <w:lang w:bidi="fa-IR"/>
        </w:rPr>
        <w:t>-</w:t>
      </w:r>
      <w:r w:rsidR="00CB14E6" w:rsidRPr="008248E1">
        <w:rPr>
          <w:rFonts w:cs="Traditional Arabic"/>
          <w:b/>
          <w:bCs/>
          <w:color w:val="000000"/>
          <w:sz w:val="20"/>
          <w:szCs w:val="20"/>
          <w:rtl/>
        </w:rPr>
        <w:t xml:space="preserve"> </w:t>
      </w:r>
      <w:r w:rsidR="00150611">
        <w:rPr>
          <w:rFonts w:cs="B Nazanin" w:hint="cs"/>
          <w:color w:val="FF0000"/>
          <w:sz w:val="20"/>
          <w:szCs w:val="20"/>
          <w:rtl/>
          <w:lang w:bidi="fa-IR"/>
        </w:rPr>
        <w:t xml:space="preserve"> «فعل» </w:t>
      </w:r>
      <w:r w:rsidRPr="008248E1">
        <w:rPr>
          <w:rFonts w:cs="Traditional Arabic" w:hint="eastAsia"/>
          <w:b/>
          <w:bCs/>
          <w:color w:val="000000"/>
          <w:sz w:val="20"/>
          <w:szCs w:val="20"/>
          <w:rtl/>
        </w:rPr>
        <w:t>إِنَّمَا</w:t>
      </w:r>
      <w:r w:rsidRPr="008248E1">
        <w:rPr>
          <w:rFonts w:cs="Traditional Arabic"/>
          <w:b/>
          <w:bCs/>
          <w:color w:val="000000"/>
          <w:sz w:val="20"/>
          <w:szCs w:val="20"/>
          <w:rtl/>
        </w:rPr>
        <w:t xml:space="preserve"> الصَّدَقَاتُ لِلْفُقَرَاء وَالْمَسَاكِينِ </w:t>
      </w:r>
      <w:r w:rsidRPr="008248E1">
        <w:rPr>
          <w:rFonts w:cs="Traditional Arabic" w:hint="eastAsia"/>
          <w:b/>
          <w:bCs/>
          <w:color w:val="000000"/>
          <w:sz w:val="20"/>
          <w:szCs w:val="20"/>
          <w:rtl/>
        </w:rPr>
        <w:t>وَالْعَامِلِينَ</w:t>
      </w:r>
      <w:r w:rsidRPr="008248E1">
        <w:rPr>
          <w:rFonts w:cs="Traditional Arabic"/>
          <w:b/>
          <w:bCs/>
          <w:color w:val="000000"/>
          <w:sz w:val="20"/>
          <w:szCs w:val="20"/>
          <w:rtl/>
        </w:rPr>
        <w:t xml:space="preserve"> عَلَيْهَا وَالْمُؤَلَّفَةِ قُلُوبُهُمْ وَفِي الرِّقَابِ </w:t>
      </w:r>
      <w:r w:rsidRPr="008248E1">
        <w:rPr>
          <w:rFonts w:cs="Traditional Arabic" w:hint="eastAsia"/>
          <w:b/>
          <w:bCs/>
          <w:color w:val="000000"/>
          <w:sz w:val="20"/>
          <w:szCs w:val="20"/>
          <w:rtl/>
        </w:rPr>
        <w:t>وَالْغَارِمِينَ</w:t>
      </w:r>
      <w:r w:rsidRPr="008248E1">
        <w:rPr>
          <w:rFonts w:cs="Traditional Arabic"/>
          <w:b/>
          <w:bCs/>
          <w:color w:val="000000"/>
          <w:sz w:val="20"/>
          <w:szCs w:val="20"/>
          <w:rtl/>
        </w:rPr>
        <w:t xml:space="preserve"> وَفِي سَبِيلِ اللّهِ وَابْنِ السَّبِيلِ فَرِيضَةً مِّنَ اللّهِ </w:t>
      </w:r>
      <w:r w:rsidR="004C224C">
        <w:rPr>
          <w:rFonts w:cs="B Nazanin" w:hint="cs"/>
          <w:color w:val="FF0000"/>
          <w:sz w:val="20"/>
          <w:szCs w:val="20"/>
          <w:rtl/>
          <w:lang w:bidi="fa-IR"/>
        </w:rPr>
        <w:t>«زکات»</w:t>
      </w:r>
      <w:r w:rsidR="00CB14E6" w:rsidRPr="008248E1">
        <w:rPr>
          <w:rFonts w:cs="Traditional Arabic" w:hint="eastAsia"/>
          <w:b/>
          <w:bCs/>
          <w:color w:val="000000"/>
          <w:sz w:val="20"/>
          <w:szCs w:val="20"/>
          <w:rtl/>
        </w:rPr>
        <w:t xml:space="preserve"> </w:t>
      </w:r>
      <w:r w:rsidRPr="008248E1">
        <w:rPr>
          <w:rFonts w:cs="Traditional Arabic" w:hint="eastAsia"/>
          <w:b/>
          <w:bCs/>
          <w:color w:val="000000"/>
          <w:sz w:val="20"/>
          <w:szCs w:val="20"/>
          <w:rtl/>
        </w:rPr>
        <w:t>وَاللّهُ</w:t>
      </w:r>
      <w:r w:rsidRPr="008248E1">
        <w:rPr>
          <w:rFonts w:cs="Traditional Arabic"/>
          <w:b/>
          <w:bCs/>
          <w:color w:val="000000"/>
          <w:sz w:val="20"/>
          <w:szCs w:val="20"/>
          <w:rtl/>
        </w:rPr>
        <w:t xml:space="preserve"> عَلِيمٌ حَكِيمٌ ﴿60﴾ </w:t>
      </w:r>
      <w:r w:rsidR="005B7BE7">
        <w:rPr>
          <w:rFonts w:cs="B Nazanin" w:hint="cs"/>
          <w:color w:val="FF0000"/>
          <w:sz w:val="20"/>
          <w:szCs w:val="20"/>
          <w:rtl/>
          <w:lang w:bidi="fa-IR"/>
        </w:rPr>
        <w:t xml:space="preserve">ذاتی </w:t>
      </w:r>
      <w:r w:rsidRPr="008248E1">
        <w:rPr>
          <w:rFonts w:cs="Traditional Arabic" w:hint="eastAsia"/>
          <w:b/>
          <w:bCs/>
          <w:color w:val="000000"/>
          <w:sz w:val="20"/>
          <w:szCs w:val="20"/>
          <w:rtl/>
        </w:rPr>
        <w:t>وَمِنْهُمُ</w:t>
      </w:r>
      <w:r w:rsidRPr="008248E1">
        <w:rPr>
          <w:rFonts w:cs="Traditional Arabic"/>
          <w:b/>
          <w:bCs/>
          <w:color w:val="000000"/>
          <w:sz w:val="20"/>
          <w:szCs w:val="20"/>
          <w:rtl/>
        </w:rPr>
        <w:t xml:space="preserve"> </w:t>
      </w:r>
      <w:r w:rsidRPr="008248E1">
        <w:rPr>
          <w:rFonts w:cs="Traditional Arabic" w:hint="eastAsia"/>
          <w:b/>
          <w:bCs/>
          <w:color w:val="000000"/>
          <w:sz w:val="20"/>
          <w:szCs w:val="20"/>
          <w:rtl/>
        </w:rPr>
        <w:t>الَّذِينَ</w:t>
      </w:r>
      <w:r w:rsidRPr="008248E1">
        <w:rPr>
          <w:rFonts w:cs="Traditional Arabic"/>
          <w:b/>
          <w:bCs/>
          <w:color w:val="000000"/>
          <w:sz w:val="20"/>
          <w:szCs w:val="20"/>
          <w:rtl/>
        </w:rPr>
        <w:t xml:space="preserve"> يُؤْذُونَ النَّبِيَّ وَيِقُولُونَ هُوَ أُذُنٌ </w:t>
      </w:r>
      <w:r w:rsidR="00912B90">
        <w:rPr>
          <w:rFonts w:cs="B Nazanin" w:hint="cs"/>
          <w:color w:val="FF0000"/>
          <w:sz w:val="20"/>
          <w:szCs w:val="20"/>
          <w:rtl/>
          <w:lang w:bidi="fa-IR"/>
        </w:rPr>
        <w:t>«منافقان»</w:t>
      </w:r>
      <w:r w:rsidR="005B7BE7">
        <w:rPr>
          <w:rFonts w:cs="B Nazanin" w:hint="cs"/>
          <w:color w:val="FF0000"/>
          <w:sz w:val="20"/>
          <w:szCs w:val="20"/>
          <w:rtl/>
          <w:lang w:bidi="fa-IR"/>
        </w:rPr>
        <w:t>-</w:t>
      </w:r>
      <w:r w:rsidR="005B7BE7" w:rsidRPr="008248E1">
        <w:rPr>
          <w:rFonts w:cs="Traditional Arabic"/>
          <w:b/>
          <w:bCs/>
          <w:color w:val="000000"/>
          <w:sz w:val="20"/>
          <w:szCs w:val="20"/>
          <w:rtl/>
        </w:rPr>
        <w:t xml:space="preserve"> </w:t>
      </w:r>
      <w:r w:rsidR="00DD3036">
        <w:rPr>
          <w:rFonts w:cs="B Nazanin" w:hint="cs"/>
          <w:color w:val="FF0000"/>
          <w:sz w:val="20"/>
          <w:szCs w:val="20"/>
          <w:rtl/>
          <w:lang w:bidi="fa-IR"/>
        </w:rPr>
        <w:t xml:space="preserve">«فعل» </w:t>
      </w:r>
      <w:r w:rsidRPr="008248E1">
        <w:rPr>
          <w:rFonts w:cs="Traditional Arabic"/>
          <w:b/>
          <w:bCs/>
          <w:color w:val="000000"/>
          <w:sz w:val="20"/>
          <w:szCs w:val="20"/>
          <w:rtl/>
        </w:rPr>
        <w:t xml:space="preserve">قُلْ أُذُنُ خَيْرٍ </w:t>
      </w:r>
      <w:r w:rsidRPr="008248E1">
        <w:rPr>
          <w:rFonts w:cs="Traditional Arabic" w:hint="eastAsia"/>
          <w:b/>
          <w:bCs/>
          <w:color w:val="000000"/>
          <w:sz w:val="20"/>
          <w:szCs w:val="20"/>
          <w:rtl/>
        </w:rPr>
        <w:t>لَّكُمْ</w:t>
      </w:r>
      <w:r w:rsidRPr="008248E1">
        <w:rPr>
          <w:rFonts w:cs="Traditional Arabic"/>
          <w:b/>
          <w:bCs/>
          <w:color w:val="000000"/>
          <w:sz w:val="20"/>
          <w:szCs w:val="20"/>
          <w:rtl/>
        </w:rPr>
        <w:t xml:space="preserve"> يُؤْمِنُ بِاللّهِ وَيُؤْمِنُ لِلْمُؤْمِنِينَ وَرَحْمَةٌ لِّلَّذِينَ </w:t>
      </w:r>
      <w:r w:rsidRPr="008248E1">
        <w:rPr>
          <w:rFonts w:cs="Traditional Arabic" w:hint="eastAsia"/>
          <w:b/>
          <w:bCs/>
          <w:color w:val="000000"/>
          <w:sz w:val="20"/>
          <w:szCs w:val="20"/>
          <w:rtl/>
        </w:rPr>
        <w:t>آمَنُواْ</w:t>
      </w:r>
      <w:r w:rsidRPr="008248E1">
        <w:rPr>
          <w:rFonts w:cs="Traditional Arabic"/>
          <w:b/>
          <w:bCs/>
          <w:color w:val="000000"/>
          <w:sz w:val="20"/>
          <w:szCs w:val="20"/>
          <w:rtl/>
        </w:rPr>
        <w:t xml:space="preserve"> مِنكُمْ </w:t>
      </w:r>
      <w:r w:rsidR="00A06ED7">
        <w:rPr>
          <w:rFonts w:cs="B Nazanin" w:hint="cs"/>
          <w:color w:val="FF0000"/>
          <w:sz w:val="20"/>
          <w:szCs w:val="20"/>
          <w:rtl/>
          <w:lang w:bidi="fa-IR"/>
        </w:rPr>
        <w:t xml:space="preserve">تقریر </w:t>
      </w:r>
      <w:r w:rsidRPr="008248E1">
        <w:rPr>
          <w:rFonts w:cs="Traditional Arabic"/>
          <w:b/>
          <w:bCs/>
          <w:color w:val="000000"/>
          <w:sz w:val="20"/>
          <w:szCs w:val="20"/>
          <w:rtl/>
        </w:rPr>
        <w:t xml:space="preserve">وَالَّذِينَ يُؤْذُونَ رَسُولَ اللّهِ لَهُمْ عَذَابٌ أَلِيمٌ ﴿61﴾ </w:t>
      </w:r>
      <w:r w:rsidR="005B7BE7">
        <w:rPr>
          <w:rFonts w:cs="B Nazanin" w:hint="cs"/>
          <w:color w:val="FF0000"/>
          <w:sz w:val="20"/>
          <w:szCs w:val="20"/>
          <w:rtl/>
          <w:lang w:bidi="fa-IR"/>
        </w:rPr>
        <w:t xml:space="preserve">آخرتی </w:t>
      </w:r>
      <w:r w:rsidRPr="008248E1">
        <w:rPr>
          <w:rFonts w:cs="Traditional Arabic" w:hint="eastAsia"/>
          <w:b/>
          <w:bCs/>
          <w:color w:val="000000"/>
          <w:sz w:val="20"/>
          <w:szCs w:val="20"/>
          <w:rtl/>
        </w:rPr>
        <w:t>يَحْلِفُونَ</w:t>
      </w:r>
      <w:r w:rsidRPr="008248E1">
        <w:rPr>
          <w:rFonts w:cs="Traditional Arabic"/>
          <w:b/>
          <w:bCs/>
          <w:color w:val="000000"/>
          <w:sz w:val="20"/>
          <w:szCs w:val="20"/>
          <w:rtl/>
        </w:rPr>
        <w:t xml:space="preserve"> بِاللّهِ لَكُمْ </w:t>
      </w:r>
      <w:r w:rsidRPr="008248E1">
        <w:rPr>
          <w:rFonts w:cs="Traditional Arabic" w:hint="eastAsia"/>
          <w:b/>
          <w:bCs/>
          <w:color w:val="000000"/>
          <w:sz w:val="20"/>
          <w:szCs w:val="20"/>
          <w:rtl/>
        </w:rPr>
        <w:t>لِيُرْضُوكُمْ</w:t>
      </w:r>
      <w:r w:rsidRPr="008248E1">
        <w:rPr>
          <w:rFonts w:cs="Traditional Arabic"/>
          <w:b/>
          <w:bCs/>
          <w:color w:val="000000"/>
          <w:sz w:val="20"/>
          <w:szCs w:val="20"/>
          <w:rtl/>
        </w:rPr>
        <w:t xml:space="preserve"> وَاللّهُ وَرَسُولُهُ أَحَقُّ أَن يُرْضُوهُ إِن كَانُواْ </w:t>
      </w:r>
      <w:r w:rsidRPr="008248E1">
        <w:rPr>
          <w:rFonts w:cs="Traditional Arabic" w:hint="eastAsia"/>
          <w:b/>
          <w:bCs/>
          <w:color w:val="000000"/>
          <w:sz w:val="20"/>
          <w:szCs w:val="20"/>
          <w:rtl/>
        </w:rPr>
        <w:t>مُؤْمِنِينَ</w:t>
      </w:r>
      <w:r w:rsidRPr="008248E1">
        <w:rPr>
          <w:rFonts w:cs="Traditional Arabic"/>
          <w:b/>
          <w:bCs/>
          <w:color w:val="000000"/>
          <w:sz w:val="20"/>
          <w:szCs w:val="20"/>
          <w:rtl/>
        </w:rPr>
        <w:t xml:space="preserve"> ﴿62﴾ </w:t>
      </w:r>
      <w:r w:rsidRPr="008248E1">
        <w:rPr>
          <w:rFonts w:cs="Traditional Arabic" w:hint="eastAsia"/>
          <w:b/>
          <w:bCs/>
          <w:color w:val="000000"/>
          <w:sz w:val="20"/>
          <w:szCs w:val="20"/>
          <w:rtl/>
        </w:rPr>
        <w:t>أَلَمْ</w:t>
      </w:r>
      <w:r w:rsidRPr="008248E1">
        <w:rPr>
          <w:rFonts w:cs="Traditional Arabic"/>
          <w:b/>
          <w:bCs/>
          <w:color w:val="000000"/>
          <w:sz w:val="20"/>
          <w:szCs w:val="20"/>
          <w:rtl/>
        </w:rPr>
        <w:t xml:space="preserve"> يَعْلَمُواْ أَنَّهُ </w:t>
      </w:r>
      <w:r w:rsidRPr="008248E1">
        <w:rPr>
          <w:rFonts w:cs="Traditional Arabic" w:hint="eastAsia"/>
          <w:b/>
          <w:bCs/>
          <w:color w:val="000000"/>
          <w:sz w:val="20"/>
          <w:szCs w:val="20"/>
          <w:rtl/>
        </w:rPr>
        <w:t>مَن</w:t>
      </w:r>
      <w:r w:rsidRPr="008248E1">
        <w:rPr>
          <w:rFonts w:cs="Traditional Arabic"/>
          <w:b/>
          <w:bCs/>
          <w:color w:val="000000"/>
          <w:sz w:val="20"/>
          <w:szCs w:val="20"/>
          <w:rtl/>
        </w:rPr>
        <w:t xml:space="preserve"> يُحَادِدِ اللّهَ وَرَسُولَهُ فَأَنَّ لَهُ نَارَ جَهَنَّمَ خَالِدًا فِيهَا </w:t>
      </w:r>
      <w:r w:rsidRPr="008248E1">
        <w:rPr>
          <w:rFonts w:cs="Traditional Arabic" w:hint="eastAsia"/>
          <w:b/>
          <w:bCs/>
          <w:color w:val="000000"/>
          <w:sz w:val="20"/>
          <w:szCs w:val="20"/>
          <w:rtl/>
        </w:rPr>
        <w:t>ذَلِكَ</w:t>
      </w:r>
      <w:r w:rsidRPr="008248E1">
        <w:rPr>
          <w:rFonts w:cs="Traditional Arabic"/>
          <w:b/>
          <w:bCs/>
          <w:color w:val="000000"/>
          <w:sz w:val="20"/>
          <w:szCs w:val="20"/>
          <w:rtl/>
        </w:rPr>
        <w:t xml:space="preserve"> الْخِزْيُ الْعَظِيمُ ﴿63﴾ </w:t>
      </w:r>
      <w:r w:rsidRPr="008248E1">
        <w:rPr>
          <w:rFonts w:cs="Traditional Arabic" w:hint="eastAsia"/>
          <w:b/>
          <w:bCs/>
          <w:color w:val="000000"/>
          <w:sz w:val="20"/>
          <w:szCs w:val="20"/>
          <w:rtl/>
        </w:rPr>
        <w:t>يَحْذَرُ</w:t>
      </w:r>
      <w:r w:rsidRPr="008248E1">
        <w:rPr>
          <w:rFonts w:cs="Traditional Arabic"/>
          <w:b/>
          <w:bCs/>
          <w:color w:val="000000"/>
          <w:sz w:val="20"/>
          <w:szCs w:val="20"/>
          <w:rtl/>
        </w:rPr>
        <w:t xml:space="preserve"> </w:t>
      </w:r>
      <w:r w:rsidRPr="008248E1">
        <w:rPr>
          <w:rFonts w:cs="Traditional Arabic" w:hint="eastAsia"/>
          <w:b/>
          <w:bCs/>
          <w:color w:val="000000"/>
          <w:sz w:val="20"/>
          <w:szCs w:val="20"/>
          <w:rtl/>
        </w:rPr>
        <w:t>الْمُنَافِقُونَ</w:t>
      </w:r>
      <w:r w:rsidRPr="008248E1">
        <w:rPr>
          <w:rFonts w:cs="Traditional Arabic"/>
          <w:b/>
          <w:bCs/>
          <w:color w:val="000000"/>
          <w:sz w:val="20"/>
          <w:szCs w:val="20"/>
          <w:rtl/>
        </w:rPr>
        <w:t xml:space="preserve"> أَن تُنَزَّلَ عَلَيْهِمْ سُورَةٌ تُنَبِّئُهُمْ بِمَا فِي </w:t>
      </w:r>
      <w:r w:rsidRPr="008248E1">
        <w:rPr>
          <w:rFonts w:cs="Traditional Arabic" w:hint="eastAsia"/>
          <w:b/>
          <w:bCs/>
          <w:color w:val="000000"/>
          <w:sz w:val="20"/>
          <w:szCs w:val="20"/>
          <w:rtl/>
        </w:rPr>
        <w:t>قُلُوبِهِم</w:t>
      </w:r>
      <w:r w:rsidRPr="008248E1">
        <w:rPr>
          <w:rFonts w:cs="Traditional Arabic"/>
          <w:b/>
          <w:bCs/>
          <w:color w:val="000000"/>
          <w:sz w:val="20"/>
          <w:szCs w:val="20"/>
          <w:rtl/>
        </w:rPr>
        <w:t xml:space="preserve"> </w:t>
      </w:r>
      <w:r w:rsidR="00912B90">
        <w:rPr>
          <w:rFonts w:cs="B Nazanin" w:hint="cs"/>
          <w:color w:val="FF0000"/>
          <w:sz w:val="20"/>
          <w:szCs w:val="20"/>
          <w:rtl/>
          <w:lang w:bidi="fa-IR"/>
        </w:rPr>
        <w:t>«منافقان»</w:t>
      </w:r>
      <w:r w:rsidR="005B7BE7">
        <w:rPr>
          <w:rFonts w:cs="B Nazanin" w:hint="cs"/>
          <w:color w:val="FF0000"/>
          <w:sz w:val="20"/>
          <w:szCs w:val="20"/>
          <w:rtl/>
          <w:lang w:bidi="fa-IR"/>
        </w:rPr>
        <w:t>-</w:t>
      </w:r>
      <w:r w:rsidR="005B7BE7" w:rsidRPr="008248E1">
        <w:rPr>
          <w:rFonts w:cs="Traditional Arabic"/>
          <w:b/>
          <w:bCs/>
          <w:color w:val="000000"/>
          <w:sz w:val="20"/>
          <w:szCs w:val="20"/>
          <w:rtl/>
        </w:rPr>
        <w:t xml:space="preserve"> </w:t>
      </w:r>
      <w:r w:rsidR="00150611">
        <w:rPr>
          <w:rFonts w:cs="B Nazanin" w:hint="cs"/>
          <w:color w:val="FF0000"/>
          <w:sz w:val="20"/>
          <w:szCs w:val="20"/>
          <w:rtl/>
          <w:lang w:bidi="fa-IR"/>
        </w:rPr>
        <w:t xml:space="preserve"> «فعل» </w:t>
      </w:r>
      <w:r w:rsidRPr="008248E1">
        <w:rPr>
          <w:rFonts w:cs="Traditional Arabic"/>
          <w:b/>
          <w:bCs/>
          <w:color w:val="000000"/>
          <w:sz w:val="20"/>
          <w:szCs w:val="20"/>
          <w:rtl/>
        </w:rPr>
        <w:t>قُلِ اسْتَهْزِؤُواْ إِنَّ اللّهَ مُخْرِجٌ مَّا تَحْذَرُونَ ﴿64﴾</w:t>
      </w:r>
      <w:r w:rsidR="005B7BE7" w:rsidRPr="005B7BE7">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Pr="008248E1">
        <w:rPr>
          <w:rFonts w:cs="Traditional Arabic"/>
          <w:b/>
          <w:bCs/>
          <w:color w:val="000000"/>
          <w:sz w:val="20"/>
          <w:szCs w:val="20"/>
          <w:rtl/>
        </w:rPr>
        <w:t xml:space="preserve"> </w:t>
      </w:r>
      <w:r w:rsidRPr="008248E1">
        <w:rPr>
          <w:rFonts w:cs="Traditional Arabic" w:hint="eastAsia"/>
          <w:b/>
          <w:bCs/>
          <w:color w:val="000000"/>
          <w:sz w:val="20"/>
          <w:szCs w:val="20"/>
          <w:rtl/>
        </w:rPr>
        <w:t>وَلَئِن</w:t>
      </w:r>
      <w:r w:rsidRPr="008248E1">
        <w:rPr>
          <w:rFonts w:cs="Traditional Arabic"/>
          <w:b/>
          <w:bCs/>
          <w:color w:val="000000"/>
          <w:sz w:val="20"/>
          <w:szCs w:val="20"/>
          <w:rtl/>
        </w:rPr>
        <w:t xml:space="preserve"> سَأَلْتَهُمْ لَيَقُولُنَّ إِنَّمَا </w:t>
      </w:r>
      <w:r w:rsidRPr="008248E1">
        <w:rPr>
          <w:rFonts w:cs="Traditional Arabic" w:hint="eastAsia"/>
          <w:b/>
          <w:bCs/>
          <w:color w:val="000000"/>
          <w:sz w:val="20"/>
          <w:szCs w:val="20"/>
          <w:rtl/>
        </w:rPr>
        <w:t>كُنَّا</w:t>
      </w:r>
      <w:r w:rsidRPr="008248E1">
        <w:rPr>
          <w:rFonts w:cs="Traditional Arabic"/>
          <w:b/>
          <w:bCs/>
          <w:color w:val="000000"/>
          <w:sz w:val="20"/>
          <w:szCs w:val="20"/>
          <w:rtl/>
        </w:rPr>
        <w:t xml:space="preserve"> نَخُوضُ وَنَلْعَبُ </w:t>
      </w:r>
      <w:r w:rsidR="00912B90">
        <w:rPr>
          <w:rFonts w:cs="B Nazanin" w:hint="cs"/>
          <w:color w:val="FF0000"/>
          <w:sz w:val="20"/>
          <w:szCs w:val="20"/>
          <w:rtl/>
          <w:lang w:bidi="fa-IR"/>
        </w:rPr>
        <w:t>«منافقان»</w:t>
      </w:r>
      <w:r w:rsidR="005B7BE7">
        <w:rPr>
          <w:rFonts w:cs="B Nazanin" w:hint="cs"/>
          <w:color w:val="FF0000"/>
          <w:sz w:val="20"/>
          <w:szCs w:val="20"/>
          <w:rtl/>
          <w:lang w:bidi="fa-IR"/>
        </w:rPr>
        <w:t>-</w:t>
      </w:r>
      <w:r w:rsidR="005B7BE7" w:rsidRPr="008248E1">
        <w:rPr>
          <w:rFonts w:cs="Traditional Arabic"/>
          <w:b/>
          <w:bCs/>
          <w:color w:val="000000"/>
          <w:sz w:val="20"/>
          <w:szCs w:val="20"/>
          <w:rtl/>
        </w:rPr>
        <w:t xml:space="preserve"> </w:t>
      </w:r>
      <w:r w:rsidR="00150611">
        <w:rPr>
          <w:rFonts w:cs="B Nazanin" w:hint="cs"/>
          <w:color w:val="FF0000"/>
          <w:sz w:val="20"/>
          <w:szCs w:val="20"/>
          <w:rtl/>
          <w:lang w:bidi="fa-IR"/>
        </w:rPr>
        <w:t xml:space="preserve"> «فعل» </w:t>
      </w:r>
      <w:r w:rsidRPr="008248E1">
        <w:rPr>
          <w:rFonts w:cs="Traditional Arabic"/>
          <w:b/>
          <w:bCs/>
          <w:color w:val="000000"/>
          <w:sz w:val="20"/>
          <w:szCs w:val="20"/>
          <w:rtl/>
        </w:rPr>
        <w:t xml:space="preserve">قُلْ أَبِاللّهِ وَآيَاتِهِ وَرَسُولِهِ كُنتُمْ </w:t>
      </w:r>
      <w:r w:rsidRPr="008248E1">
        <w:rPr>
          <w:rFonts w:cs="Traditional Arabic" w:hint="eastAsia"/>
          <w:b/>
          <w:bCs/>
          <w:color w:val="000000"/>
          <w:sz w:val="20"/>
          <w:szCs w:val="20"/>
          <w:rtl/>
        </w:rPr>
        <w:t>تَسْتَهْزِؤُونَ</w:t>
      </w:r>
      <w:r w:rsidRPr="008248E1">
        <w:rPr>
          <w:rFonts w:cs="Traditional Arabic"/>
          <w:b/>
          <w:bCs/>
          <w:color w:val="000000"/>
          <w:sz w:val="20"/>
          <w:szCs w:val="20"/>
          <w:rtl/>
        </w:rPr>
        <w:t xml:space="preserve"> ﴿65﴾ </w:t>
      </w:r>
      <w:r w:rsidR="00A06ED7">
        <w:rPr>
          <w:rFonts w:cs="B Nazanin" w:hint="cs"/>
          <w:color w:val="FF0000"/>
          <w:sz w:val="20"/>
          <w:szCs w:val="20"/>
          <w:rtl/>
          <w:lang w:bidi="fa-IR"/>
        </w:rPr>
        <w:t xml:space="preserve">تقریر </w:t>
      </w:r>
      <w:r w:rsidRPr="008248E1">
        <w:rPr>
          <w:rFonts w:cs="Traditional Arabic" w:hint="eastAsia"/>
          <w:b/>
          <w:bCs/>
          <w:color w:val="000000"/>
          <w:sz w:val="20"/>
          <w:szCs w:val="20"/>
          <w:rtl/>
        </w:rPr>
        <w:t>لاَ</w:t>
      </w:r>
      <w:r w:rsidRPr="008248E1">
        <w:rPr>
          <w:rFonts w:cs="Traditional Arabic"/>
          <w:b/>
          <w:bCs/>
          <w:color w:val="000000"/>
          <w:sz w:val="20"/>
          <w:szCs w:val="20"/>
          <w:rtl/>
        </w:rPr>
        <w:t xml:space="preserve"> تَعْتَذِرُواْ قَدْ </w:t>
      </w:r>
      <w:r w:rsidRPr="008248E1">
        <w:rPr>
          <w:rFonts w:cs="Traditional Arabic" w:hint="eastAsia"/>
          <w:b/>
          <w:bCs/>
          <w:color w:val="000000"/>
          <w:sz w:val="20"/>
          <w:szCs w:val="20"/>
          <w:rtl/>
        </w:rPr>
        <w:t>كَفَرْتُم</w:t>
      </w:r>
      <w:r w:rsidRPr="008248E1">
        <w:rPr>
          <w:rFonts w:cs="Traditional Arabic"/>
          <w:b/>
          <w:bCs/>
          <w:color w:val="000000"/>
          <w:sz w:val="20"/>
          <w:szCs w:val="20"/>
          <w:rtl/>
        </w:rPr>
        <w:t xml:space="preserve"> بَعْدَ إِيمَانِكُمْ إِن نَّعْفُ عَن طَآئِفَةٍ مِّنكُمْ نُعَذِّبْ </w:t>
      </w:r>
      <w:r w:rsidRPr="008248E1">
        <w:rPr>
          <w:rFonts w:cs="Traditional Arabic" w:hint="eastAsia"/>
          <w:b/>
          <w:bCs/>
          <w:color w:val="000000"/>
          <w:sz w:val="20"/>
          <w:szCs w:val="20"/>
          <w:rtl/>
        </w:rPr>
        <w:t>طَآئِفَةً</w:t>
      </w:r>
      <w:r w:rsidRPr="008248E1">
        <w:rPr>
          <w:rFonts w:cs="Traditional Arabic"/>
          <w:b/>
          <w:bCs/>
          <w:color w:val="000000"/>
          <w:sz w:val="20"/>
          <w:szCs w:val="20"/>
          <w:rtl/>
        </w:rPr>
        <w:t xml:space="preserve"> بِأَنَّهُمْ كَانُواْ مُجْرِمِينَ ﴿66﴾ </w:t>
      </w:r>
      <w:r w:rsidRPr="008248E1">
        <w:rPr>
          <w:rFonts w:cs="Traditional Arabic" w:hint="eastAsia"/>
          <w:b/>
          <w:bCs/>
          <w:color w:val="000000"/>
          <w:sz w:val="20"/>
          <w:szCs w:val="20"/>
          <w:rtl/>
        </w:rPr>
        <w:t>الْمُنَافِقُونَ</w:t>
      </w:r>
      <w:r w:rsidRPr="008248E1">
        <w:rPr>
          <w:rFonts w:cs="Traditional Arabic"/>
          <w:b/>
          <w:bCs/>
          <w:color w:val="000000"/>
          <w:sz w:val="20"/>
          <w:szCs w:val="20"/>
          <w:rtl/>
        </w:rPr>
        <w:t xml:space="preserve"> وَالْمُنَافِقَاتُ بَعْضُهُم مِّن بَعْضٍ </w:t>
      </w:r>
      <w:r w:rsidRPr="008248E1">
        <w:rPr>
          <w:rFonts w:cs="Traditional Arabic" w:hint="eastAsia"/>
          <w:b/>
          <w:bCs/>
          <w:color w:val="000000"/>
          <w:sz w:val="20"/>
          <w:szCs w:val="20"/>
          <w:rtl/>
        </w:rPr>
        <w:t>يَأْمُرُونَ</w:t>
      </w:r>
      <w:r w:rsidRPr="008248E1">
        <w:rPr>
          <w:rFonts w:cs="Traditional Arabic"/>
          <w:b/>
          <w:bCs/>
          <w:color w:val="000000"/>
          <w:sz w:val="20"/>
          <w:szCs w:val="20"/>
          <w:rtl/>
        </w:rPr>
        <w:t xml:space="preserve"> بِالْمُنكَرِ وَيَنْهَوْنَ عَنِ الْمَعْرُوفِ وَيَقْبِضُونَ </w:t>
      </w:r>
      <w:r w:rsidRPr="008248E1">
        <w:rPr>
          <w:rFonts w:cs="Traditional Arabic" w:hint="eastAsia"/>
          <w:b/>
          <w:bCs/>
          <w:color w:val="000000"/>
          <w:sz w:val="20"/>
          <w:szCs w:val="20"/>
          <w:rtl/>
        </w:rPr>
        <w:t>أَيْدِيَهُمْ</w:t>
      </w:r>
      <w:r w:rsidRPr="008248E1">
        <w:rPr>
          <w:rFonts w:cs="Traditional Arabic"/>
          <w:b/>
          <w:bCs/>
          <w:color w:val="000000"/>
          <w:sz w:val="20"/>
          <w:szCs w:val="20"/>
          <w:rtl/>
        </w:rPr>
        <w:t xml:space="preserve"> نَسُواْ اللّهَ </w:t>
      </w:r>
      <w:r w:rsidR="00912B90">
        <w:rPr>
          <w:rFonts w:cs="B Nazanin" w:hint="cs"/>
          <w:color w:val="FF0000"/>
          <w:sz w:val="20"/>
          <w:szCs w:val="20"/>
          <w:rtl/>
          <w:lang w:bidi="fa-IR"/>
        </w:rPr>
        <w:t>«منافقان»</w:t>
      </w:r>
      <w:r w:rsidR="00B74775">
        <w:rPr>
          <w:rFonts w:cs="B Nazanin" w:hint="cs"/>
          <w:color w:val="FF0000"/>
          <w:sz w:val="20"/>
          <w:szCs w:val="20"/>
          <w:rtl/>
          <w:lang w:bidi="fa-IR"/>
        </w:rPr>
        <w:t>-</w:t>
      </w:r>
      <w:r w:rsidR="00B74775" w:rsidRPr="008248E1">
        <w:rPr>
          <w:rFonts w:cs="Traditional Arabic"/>
          <w:b/>
          <w:bCs/>
          <w:color w:val="000000"/>
          <w:sz w:val="20"/>
          <w:szCs w:val="20"/>
          <w:rtl/>
        </w:rPr>
        <w:t xml:space="preserve"> </w:t>
      </w:r>
      <w:r w:rsidR="00150611">
        <w:rPr>
          <w:rFonts w:cs="B Nazanin" w:hint="cs"/>
          <w:color w:val="FF0000"/>
          <w:sz w:val="20"/>
          <w:szCs w:val="20"/>
          <w:rtl/>
          <w:lang w:bidi="fa-IR"/>
        </w:rPr>
        <w:t xml:space="preserve"> «فعل» </w:t>
      </w:r>
      <w:r w:rsidRPr="008248E1">
        <w:rPr>
          <w:rFonts w:cs="Traditional Arabic"/>
          <w:b/>
          <w:bCs/>
          <w:color w:val="000000"/>
          <w:sz w:val="20"/>
          <w:szCs w:val="20"/>
          <w:rtl/>
        </w:rPr>
        <w:t xml:space="preserve">فَنَسِيَهُمْ </w:t>
      </w:r>
      <w:r w:rsidR="00B74775">
        <w:rPr>
          <w:rFonts w:cs="B Nazanin" w:hint="cs"/>
          <w:color w:val="FF0000"/>
          <w:sz w:val="20"/>
          <w:szCs w:val="20"/>
          <w:rtl/>
          <w:lang w:bidi="fa-IR"/>
        </w:rPr>
        <w:t xml:space="preserve">قضاوتی </w:t>
      </w:r>
      <w:r w:rsidRPr="008248E1">
        <w:rPr>
          <w:rFonts w:cs="Traditional Arabic"/>
          <w:b/>
          <w:bCs/>
          <w:color w:val="000000"/>
          <w:sz w:val="20"/>
          <w:szCs w:val="20"/>
          <w:rtl/>
        </w:rPr>
        <w:t xml:space="preserve">إِنَّ الْمُنَافِقِينَ هُمُ </w:t>
      </w:r>
      <w:r w:rsidRPr="008248E1">
        <w:rPr>
          <w:rFonts w:cs="Traditional Arabic" w:hint="eastAsia"/>
          <w:b/>
          <w:bCs/>
          <w:color w:val="000000"/>
          <w:sz w:val="20"/>
          <w:szCs w:val="20"/>
          <w:rtl/>
        </w:rPr>
        <w:t>الْفَاسِقُونَ</w:t>
      </w:r>
      <w:r w:rsidRPr="008248E1">
        <w:rPr>
          <w:rFonts w:cs="Traditional Arabic"/>
          <w:b/>
          <w:bCs/>
          <w:color w:val="000000"/>
          <w:sz w:val="20"/>
          <w:szCs w:val="20"/>
          <w:rtl/>
        </w:rPr>
        <w:t xml:space="preserve"> ﴿67﴾ </w:t>
      </w:r>
      <w:r w:rsidRPr="008248E1">
        <w:rPr>
          <w:rFonts w:cs="Traditional Arabic" w:hint="eastAsia"/>
          <w:b/>
          <w:bCs/>
          <w:color w:val="000000"/>
          <w:sz w:val="20"/>
          <w:szCs w:val="20"/>
          <w:rtl/>
        </w:rPr>
        <w:t>وَعَدَ</w:t>
      </w:r>
      <w:r w:rsidRPr="008248E1">
        <w:rPr>
          <w:rFonts w:cs="Traditional Arabic"/>
          <w:b/>
          <w:bCs/>
          <w:color w:val="000000"/>
          <w:sz w:val="20"/>
          <w:szCs w:val="20"/>
          <w:rtl/>
        </w:rPr>
        <w:t xml:space="preserve"> الله </w:t>
      </w:r>
      <w:r w:rsidRPr="008248E1">
        <w:rPr>
          <w:rFonts w:cs="Traditional Arabic" w:hint="eastAsia"/>
          <w:b/>
          <w:bCs/>
          <w:color w:val="000000"/>
          <w:sz w:val="20"/>
          <w:szCs w:val="20"/>
          <w:rtl/>
        </w:rPr>
        <w:t>الْمُنَافِقِينَ</w:t>
      </w:r>
      <w:r w:rsidRPr="008248E1">
        <w:rPr>
          <w:rFonts w:cs="Traditional Arabic"/>
          <w:b/>
          <w:bCs/>
          <w:color w:val="000000"/>
          <w:sz w:val="20"/>
          <w:szCs w:val="20"/>
          <w:rtl/>
        </w:rPr>
        <w:t xml:space="preserve"> وَالْمُنَافِقَاتِ وَالْكُفَّارَ نَارَ جَهَنَّمَ خَالِدِينَ </w:t>
      </w:r>
      <w:r w:rsidRPr="008248E1">
        <w:rPr>
          <w:rFonts w:cs="Traditional Arabic" w:hint="eastAsia"/>
          <w:b/>
          <w:bCs/>
          <w:color w:val="000000"/>
          <w:sz w:val="20"/>
          <w:szCs w:val="20"/>
          <w:rtl/>
        </w:rPr>
        <w:t>فِيهَا</w:t>
      </w:r>
      <w:r w:rsidRPr="008248E1">
        <w:rPr>
          <w:rFonts w:cs="Traditional Arabic"/>
          <w:b/>
          <w:bCs/>
          <w:color w:val="000000"/>
          <w:sz w:val="20"/>
          <w:szCs w:val="20"/>
          <w:rtl/>
        </w:rPr>
        <w:t xml:space="preserve"> هِيَ حَسْبُهُمْ وَلَعَنَهُمُ اللّهُ وَلَهُمْ عَذَابٌ مُّقِيمٌ ﴿68﴾</w:t>
      </w:r>
      <w:r w:rsidR="00B74775" w:rsidRPr="00B74775">
        <w:rPr>
          <w:rFonts w:cs="B Nazanin" w:hint="cs"/>
          <w:color w:val="FF0000"/>
          <w:sz w:val="20"/>
          <w:szCs w:val="20"/>
          <w:rtl/>
          <w:lang w:bidi="fa-IR"/>
        </w:rPr>
        <w:t xml:space="preserve"> </w:t>
      </w:r>
      <w:r w:rsidR="00B74775">
        <w:rPr>
          <w:rFonts w:cs="B Nazanin" w:hint="cs"/>
          <w:color w:val="FF0000"/>
          <w:sz w:val="20"/>
          <w:szCs w:val="20"/>
          <w:rtl/>
          <w:lang w:bidi="fa-IR"/>
        </w:rPr>
        <w:t>الهی</w:t>
      </w:r>
      <w:r w:rsidR="00B74775">
        <w:rPr>
          <w:rFonts w:hint="cs"/>
          <w:color w:val="FF0000"/>
          <w:sz w:val="20"/>
          <w:szCs w:val="20"/>
          <w:rtl/>
          <w:lang w:bidi="fa-IR"/>
        </w:rPr>
        <w:t>–</w:t>
      </w:r>
      <w:r w:rsidR="00B74775">
        <w:rPr>
          <w:rFonts w:cs="B Nazanin" w:hint="cs"/>
          <w:color w:val="FF0000"/>
          <w:sz w:val="20"/>
          <w:szCs w:val="20"/>
          <w:rtl/>
          <w:lang w:bidi="fa-IR"/>
        </w:rPr>
        <w:t xml:space="preserve"> آخرتی- </w:t>
      </w:r>
      <w:r w:rsidR="001564A2">
        <w:rPr>
          <w:rFonts w:cs="B Nazanin" w:hint="cs"/>
          <w:color w:val="FF0000"/>
          <w:sz w:val="20"/>
          <w:szCs w:val="20"/>
          <w:rtl/>
          <w:lang w:bidi="fa-IR"/>
        </w:rPr>
        <w:t xml:space="preserve">   «عذاب»</w:t>
      </w:r>
      <w:r w:rsidR="00B74775">
        <w:rPr>
          <w:rFonts w:cs="B Nazanin" w:hint="cs"/>
          <w:color w:val="FF0000"/>
          <w:sz w:val="20"/>
          <w:szCs w:val="20"/>
          <w:rtl/>
          <w:lang w:bidi="fa-IR"/>
        </w:rPr>
        <w:t xml:space="preserve"> </w:t>
      </w:r>
      <w:r w:rsidRPr="008248E1">
        <w:rPr>
          <w:rFonts w:cs="Traditional Arabic"/>
          <w:b/>
          <w:bCs/>
          <w:color w:val="000000"/>
          <w:sz w:val="20"/>
          <w:szCs w:val="20"/>
          <w:rtl/>
        </w:rPr>
        <w:t xml:space="preserve"> </w:t>
      </w:r>
      <w:r w:rsidRPr="008248E1">
        <w:rPr>
          <w:rFonts w:cs="Traditional Arabic" w:hint="eastAsia"/>
          <w:b/>
          <w:bCs/>
          <w:color w:val="000000"/>
          <w:sz w:val="20"/>
          <w:szCs w:val="20"/>
          <w:rtl/>
        </w:rPr>
        <w:t>كَالَّذِينَ</w:t>
      </w:r>
      <w:r w:rsidRPr="008248E1">
        <w:rPr>
          <w:rFonts w:cs="Traditional Arabic"/>
          <w:b/>
          <w:bCs/>
          <w:color w:val="000000"/>
          <w:sz w:val="20"/>
          <w:szCs w:val="20"/>
          <w:rtl/>
        </w:rPr>
        <w:t xml:space="preserve"> مِن قَبْلِكُمْ كَانُواْ أَشَدَّ </w:t>
      </w:r>
      <w:r w:rsidRPr="008248E1">
        <w:rPr>
          <w:rFonts w:cs="Traditional Arabic" w:hint="eastAsia"/>
          <w:b/>
          <w:bCs/>
          <w:color w:val="000000"/>
          <w:sz w:val="20"/>
          <w:szCs w:val="20"/>
          <w:rtl/>
        </w:rPr>
        <w:t>مِنكُمْ</w:t>
      </w:r>
      <w:r w:rsidRPr="008248E1">
        <w:rPr>
          <w:rFonts w:cs="Traditional Arabic"/>
          <w:b/>
          <w:bCs/>
          <w:color w:val="000000"/>
          <w:sz w:val="20"/>
          <w:szCs w:val="20"/>
          <w:rtl/>
        </w:rPr>
        <w:t xml:space="preserve"> قُوَّةً وَأَكْثَرَ أَمْوَالاً وَأَوْلاَدًا فَاسْتَمْتَعُواْ بِخَلاقِهِمْ </w:t>
      </w:r>
      <w:r w:rsidRPr="008248E1">
        <w:rPr>
          <w:rFonts w:cs="Traditional Arabic" w:hint="eastAsia"/>
          <w:b/>
          <w:bCs/>
          <w:color w:val="000000"/>
          <w:sz w:val="20"/>
          <w:szCs w:val="20"/>
          <w:rtl/>
        </w:rPr>
        <w:t>فَاسْتَمْتَعْتُم</w:t>
      </w:r>
      <w:r w:rsidRPr="008248E1">
        <w:rPr>
          <w:rFonts w:cs="Traditional Arabic"/>
          <w:b/>
          <w:bCs/>
          <w:color w:val="000000"/>
          <w:sz w:val="20"/>
          <w:szCs w:val="20"/>
          <w:rtl/>
        </w:rPr>
        <w:t xml:space="preserve"> بِخَلاَقِكُمْ كَمَا اسْتَمْتَعَ الَّذِينَ مِن قَبْلِكُمْ </w:t>
      </w:r>
      <w:r w:rsidRPr="008248E1">
        <w:rPr>
          <w:rFonts w:cs="Traditional Arabic" w:hint="eastAsia"/>
          <w:b/>
          <w:bCs/>
          <w:color w:val="000000"/>
          <w:sz w:val="20"/>
          <w:szCs w:val="20"/>
          <w:rtl/>
        </w:rPr>
        <w:t>بِخَلاَقِهِمْ</w:t>
      </w:r>
      <w:r w:rsidRPr="008248E1">
        <w:rPr>
          <w:rFonts w:cs="Traditional Arabic"/>
          <w:b/>
          <w:bCs/>
          <w:color w:val="000000"/>
          <w:sz w:val="20"/>
          <w:szCs w:val="20"/>
          <w:rtl/>
        </w:rPr>
        <w:t xml:space="preserve"> وَخُضْتُمْ كَالَّذِي خَاضُواْ أُوْلَئِكَ حَبِطَتْ أَعْمَالُهُمْ </w:t>
      </w:r>
      <w:r w:rsidRPr="008248E1">
        <w:rPr>
          <w:rFonts w:cs="Traditional Arabic" w:hint="eastAsia"/>
          <w:b/>
          <w:bCs/>
          <w:color w:val="000000"/>
          <w:sz w:val="20"/>
          <w:szCs w:val="20"/>
          <w:rtl/>
        </w:rPr>
        <w:t>فِي</w:t>
      </w:r>
      <w:r w:rsidRPr="008248E1">
        <w:rPr>
          <w:rFonts w:cs="Traditional Arabic"/>
          <w:b/>
          <w:bCs/>
          <w:color w:val="000000"/>
          <w:sz w:val="20"/>
          <w:szCs w:val="20"/>
          <w:rtl/>
        </w:rPr>
        <w:t xml:space="preserve"> الُّدنْيَا وَالآخِرَةِ وَأُوْلَئِكَ هُمُ الْخَاسِرُونَ ﴿69﴾</w:t>
      </w:r>
      <w:r w:rsidR="00C16433" w:rsidRPr="00C16433">
        <w:rPr>
          <w:rFonts w:cs="B Nazanin" w:hint="cs"/>
          <w:color w:val="FF0000"/>
          <w:sz w:val="20"/>
          <w:szCs w:val="20"/>
          <w:rtl/>
          <w:lang w:bidi="fa-IR"/>
        </w:rPr>
        <w:t xml:space="preserve"> </w:t>
      </w:r>
      <w:r w:rsidR="00047D87">
        <w:rPr>
          <w:rFonts w:cs="B Nazanin" w:hint="cs"/>
          <w:color w:val="FF0000"/>
          <w:sz w:val="20"/>
          <w:szCs w:val="20"/>
          <w:rtl/>
          <w:lang w:bidi="fa-IR"/>
        </w:rPr>
        <w:t>سایراقوام</w:t>
      </w:r>
      <w:r w:rsidR="00C16433">
        <w:rPr>
          <w:rFonts w:cs="B Nazanin" w:hint="cs"/>
          <w:color w:val="FF0000"/>
          <w:sz w:val="20"/>
          <w:szCs w:val="20"/>
          <w:rtl/>
          <w:lang w:bidi="fa-IR"/>
        </w:rPr>
        <w:t>- انسانی</w:t>
      </w:r>
      <w:r w:rsidR="00DD3036">
        <w:rPr>
          <w:rFonts w:cs="B Nazanin" w:hint="cs"/>
          <w:color w:val="FF0000"/>
          <w:sz w:val="20"/>
          <w:szCs w:val="20"/>
          <w:rtl/>
          <w:lang w:bidi="fa-IR"/>
        </w:rPr>
        <w:t xml:space="preserve"> </w:t>
      </w:r>
      <w:r w:rsidR="00C16433">
        <w:rPr>
          <w:rFonts w:cs="B Nazanin" w:hint="cs"/>
          <w:color w:val="FF0000"/>
          <w:sz w:val="20"/>
          <w:szCs w:val="20"/>
          <w:rtl/>
          <w:lang w:bidi="fa-IR"/>
        </w:rPr>
        <w:t>-</w:t>
      </w:r>
      <w:r w:rsidR="00C16433" w:rsidRPr="008248E1">
        <w:rPr>
          <w:rFonts w:cs="Traditional Arabic"/>
          <w:b/>
          <w:bCs/>
          <w:color w:val="000000"/>
          <w:sz w:val="20"/>
          <w:szCs w:val="20"/>
          <w:rtl/>
        </w:rPr>
        <w:t xml:space="preserve"> </w:t>
      </w:r>
      <w:r w:rsidR="00150611">
        <w:rPr>
          <w:rFonts w:cs="B Nazanin" w:hint="cs"/>
          <w:color w:val="FF0000"/>
          <w:sz w:val="20"/>
          <w:szCs w:val="20"/>
          <w:rtl/>
          <w:lang w:bidi="fa-IR"/>
        </w:rPr>
        <w:t xml:space="preserve"> «فعل» </w:t>
      </w:r>
    </w:p>
    <w:p w:rsidR="008D2627" w:rsidRDefault="003E01F1" w:rsidP="003E01F1">
      <w:pPr>
        <w:widowControl w:val="0"/>
        <w:bidi/>
        <w:ind w:left="-249"/>
        <w:jc w:val="both"/>
        <w:rPr>
          <w:rFonts w:cs="B Nazanin"/>
          <w:b/>
          <w:bCs/>
          <w:color w:val="000000"/>
          <w:sz w:val="20"/>
          <w:szCs w:val="20"/>
          <w:rtl/>
        </w:rPr>
      </w:pPr>
      <w:r w:rsidRPr="00BA67FC">
        <w:rPr>
          <w:rFonts w:cs="B Nazanin"/>
          <w:b/>
          <w:bCs/>
          <w:sz w:val="20"/>
          <w:szCs w:val="20"/>
          <w:rtl/>
        </w:rPr>
        <w:t>اگر غنيمتي نزديک و سفري کوتاه باشد حتما پيرويت ميکردند وليکن آن راه بنظرشان دور و سخت مي آيد و بزودي به خدا سوگند ميخورند كه اگر استطاعت ميداشتيم حتما همراه شما خارج ميشديم. خود را هلاک مي کنند و خداوند ميداند دروغ ميگويند.</w:t>
      </w:r>
      <w:r w:rsidRPr="00BA67FC">
        <w:rPr>
          <w:rFonts w:cs="B Nazanin" w:hint="cs"/>
          <w:b/>
          <w:bCs/>
          <w:sz w:val="20"/>
          <w:szCs w:val="20"/>
          <w:rtl/>
        </w:rPr>
        <w:t xml:space="preserve">(42) </w:t>
      </w:r>
      <w:r w:rsidRPr="00BA67FC">
        <w:rPr>
          <w:rFonts w:cs="B Nazanin"/>
          <w:b/>
          <w:bCs/>
          <w:sz w:val="20"/>
          <w:szCs w:val="20"/>
          <w:rtl/>
        </w:rPr>
        <w:t>خدا ببخشدت! چرا اجازه شان دادي؟ پيش از اينکه راستگويان برايت مشخص شوند و دروغگويان را بشناسي؟</w:t>
      </w:r>
      <w:r w:rsidRPr="00BA67FC">
        <w:rPr>
          <w:rFonts w:cs="B Nazanin" w:hint="cs"/>
          <w:b/>
          <w:bCs/>
          <w:sz w:val="20"/>
          <w:szCs w:val="20"/>
          <w:rtl/>
        </w:rPr>
        <w:t xml:space="preserve">(43) </w:t>
      </w:r>
      <w:r w:rsidRPr="00BA67FC">
        <w:rPr>
          <w:rFonts w:cs="B Nazanin"/>
          <w:b/>
          <w:bCs/>
          <w:sz w:val="20"/>
          <w:szCs w:val="20"/>
          <w:rtl/>
        </w:rPr>
        <w:t>آنهائي که به خدا و روز آخرت ايمان دارند از تو اجازه نميگيرند که با اموالشان و جانهايشان جهاد کنند و خداوند به حال تقوا داران داناست.</w:t>
      </w:r>
      <w:r w:rsidRPr="00BA67FC">
        <w:rPr>
          <w:rFonts w:cs="B Nazanin" w:hint="cs"/>
          <w:b/>
          <w:bCs/>
          <w:sz w:val="20"/>
          <w:szCs w:val="20"/>
          <w:rtl/>
        </w:rPr>
        <w:t xml:space="preserve">(44) </w:t>
      </w:r>
      <w:r w:rsidRPr="00BA67FC">
        <w:rPr>
          <w:rFonts w:cs="B Nazanin"/>
          <w:b/>
          <w:bCs/>
          <w:sz w:val="20"/>
          <w:szCs w:val="20"/>
          <w:rtl/>
        </w:rPr>
        <w:t xml:space="preserve">فقط کساني که به خدا و روز آخرت ايمان ندارند از تو اجازه </w:t>
      </w:r>
      <w:r w:rsidRPr="00BA67FC">
        <w:rPr>
          <w:rFonts w:cs="B Nazanin"/>
          <w:b/>
          <w:bCs/>
          <w:sz w:val="20"/>
          <w:szCs w:val="20"/>
          <w:rtl/>
        </w:rPr>
        <w:lastRenderedPageBreak/>
        <w:t>ميخواهند و دلشان شک دارد و در ترديد خويش سرگردانند.</w:t>
      </w:r>
      <w:r w:rsidRPr="00BA67FC">
        <w:rPr>
          <w:rFonts w:cs="B Nazanin" w:hint="cs"/>
          <w:b/>
          <w:bCs/>
          <w:sz w:val="20"/>
          <w:szCs w:val="20"/>
          <w:rtl/>
        </w:rPr>
        <w:t xml:space="preserve">(45) </w:t>
      </w:r>
      <w:r w:rsidRPr="00BA67FC">
        <w:rPr>
          <w:rFonts w:cs="B Nazanin"/>
          <w:b/>
          <w:bCs/>
          <w:sz w:val="20"/>
          <w:szCs w:val="20"/>
          <w:rtl/>
        </w:rPr>
        <w:t>و اگر تصميم به خروج داشتند براي آن تهيه اي ميديدند وليکن خداوند برانگيختنشان را خوش نداشت و بازشان داشت و گفته شد بانشستگان بنشينيد.</w:t>
      </w:r>
      <w:r w:rsidRPr="00BA67FC">
        <w:rPr>
          <w:rFonts w:cs="B Nazanin" w:hint="cs"/>
          <w:b/>
          <w:bCs/>
          <w:sz w:val="20"/>
          <w:szCs w:val="20"/>
          <w:rtl/>
        </w:rPr>
        <w:t xml:space="preserve">(46) </w:t>
      </w:r>
      <w:r w:rsidRPr="00BA67FC">
        <w:rPr>
          <w:rFonts w:cs="B Nazanin"/>
          <w:b/>
          <w:bCs/>
          <w:sz w:val="20"/>
          <w:szCs w:val="20"/>
          <w:rtl/>
        </w:rPr>
        <w:t>اگر با شما خارج هم ميشدند جز خرابي در کار شما نمي افزودند و در بين شما براي شرّ مي شتافتند و فتنه بوجود مي آوردند و در ميان شما براي آنها خبرچيني ميکردند و خداوند به حال ظالمان داناست.</w:t>
      </w:r>
      <w:r w:rsidRPr="00BA67FC">
        <w:rPr>
          <w:rFonts w:cs="B Nazanin" w:hint="cs"/>
          <w:b/>
          <w:bCs/>
          <w:sz w:val="20"/>
          <w:szCs w:val="20"/>
          <w:rtl/>
        </w:rPr>
        <w:t xml:space="preserve">(47) </w:t>
      </w:r>
      <w:r w:rsidRPr="00BA67FC">
        <w:rPr>
          <w:rFonts w:cs="B Nazanin"/>
          <w:b/>
          <w:bCs/>
          <w:sz w:val="20"/>
          <w:szCs w:val="20"/>
          <w:rtl/>
        </w:rPr>
        <w:t>البته قبلا هم دنبال فتنه بودند و کارها را برتو وارونه کردند تا اينکه حق آمد و امر خدا غالب شد و آنها آن را دوست نداشتند.</w:t>
      </w:r>
      <w:r w:rsidRPr="00BA67FC">
        <w:rPr>
          <w:rFonts w:cs="B Nazanin" w:hint="cs"/>
          <w:b/>
          <w:bCs/>
          <w:sz w:val="20"/>
          <w:szCs w:val="20"/>
          <w:rtl/>
        </w:rPr>
        <w:t xml:space="preserve">(48) </w:t>
      </w:r>
      <w:r w:rsidRPr="00BA67FC">
        <w:rPr>
          <w:rFonts w:cs="B Nazanin"/>
          <w:b/>
          <w:bCs/>
          <w:sz w:val="20"/>
          <w:szCs w:val="20"/>
          <w:rtl/>
        </w:rPr>
        <w:t>و از آنان کساني هستند که ميگويند اجازه ام ده و مرا به فتنه ميانداز، بدانيد در فتنه افتاده اند و جهنم بر کافران احاطه دارد.</w:t>
      </w:r>
      <w:r w:rsidRPr="00BA67FC">
        <w:rPr>
          <w:rFonts w:cs="B Nazanin" w:hint="cs"/>
          <w:b/>
          <w:bCs/>
          <w:sz w:val="20"/>
          <w:szCs w:val="20"/>
          <w:rtl/>
        </w:rPr>
        <w:t xml:space="preserve">(49) </w:t>
      </w:r>
      <w:r w:rsidRPr="00BA67FC">
        <w:rPr>
          <w:rFonts w:cs="B Nazanin"/>
          <w:b/>
          <w:bCs/>
          <w:sz w:val="20"/>
          <w:szCs w:val="20"/>
          <w:rtl/>
        </w:rPr>
        <w:t>اگر چيز خوبي به تو برسد ناراحت ميشوند واگرچيزبدي به تو برسد ميگويند ما (صلاح)کار خود را قبلا (در نظر)گرفته بوديم و با خوشحالي برميگردند.</w:t>
      </w:r>
      <w:r w:rsidRPr="00BA67FC">
        <w:rPr>
          <w:rFonts w:cs="B Nazanin" w:hint="cs"/>
          <w:b/>
          <w:bCs/>
          <w:sz w:val="20"/>
          <w:szCs w:val="20"/>
          <w:rtl/>
        </w:rPr>
        <w:t xml:space="preserve">(50) </w:t>
      </w:r>
      <w:r w:rsidRPr="00BA67FC">
        <w:rPr>
          <w:rFonts w:cs="B Nazanin"/>
          <w:b/>
          <w:bCs/>
          <w:sz w:val="20"/>
          <w:szCs w:val="20"/>
          <w:rtl/>
        </w:rPr>
        <w:t>بگو چيزي بما نميرسد مگر آنچه خداوند برايمان مقرر کرده، همو سرپرست ماست و مومنان بايد بر خدا توکل کنند.</w:t>
      </w:r>
      <w:r w:rsidRPr="00BA67FC">
        <w:rPr>
          <w:rFonts w:cs="B Nazanin" w:hint="cs"/>
          <w:b/>
          <w:bCs/>
          <w:sz w:val="20"/>
          <w:szCs w:val="20"/>
          <w:rtl/>
        </w:rPr>
        <w:t xml:space="preserve">(51) </w:t>
      </w:r>
      <w:r w:rsidRPr="00BA67FC">
        <w:rPr>
          <w:rFonts w:cs="B Nazanin"/>
          <w:b/>
          <w:bCs/>
          <w:sz w:val="20"/>
          <w:szCs w:val="20"/>
          <w:rtl/>
        </w:rPr>
        <w:t>بگو آيا انتظار داريد جز يکي از دو چيز خوب بما برسد؟ و ما انتظار داريم که خداوند عذابي از جانب خويش، يا بدست ما، به شما برساند. پس شما منتظر باشيد و ما نيز منتظر ميمانيم.</w:t>
      </w:r>
      <w:r w:rsidRPr="00BA67FC">
        <w:rPr>
          <w:rFonts w:cs="B Nazanin" w:hint="cs"/>
          <w:b/>
          <w:bCs/>
          <w:sz w:val="20"/>
          <w:szCs w:val="20"/>
          <w:rtl/>
        </w:rPr>
        <w:t xml:space="preserve">(52) </w:t>
      </w:r>
      <w:r w:rsidRPr="00BA67FC">
        <w:rPr>
          <w:rFonts w:cs="B Nazanin"/>
          <w:b/>
          <w:bCs/>
          <w:sz w:val="20"/>
          <w:szCs w:val="20"/>
          <w:rtl/>
        </w:rPr>
        <w:t>بگو انفاق کنيد، چه با تمايل و چه با ناراحتي. خداوند هرگز از شما قبول نخواهد کرد زيرا که شما مردمي نافرمانيد.</w:t>
      </w:r>
      <w:r w:rsidRPr="00BA67FC">
        <w:rPr>
          <w:rFonts w:cs="B Nazanin" w:hint="cs"/>
          <w:b/>
          <w:bCs/>
          <w:sz w:val="20"/>
          <w:szCs w:val="20"/>
          <w:rtl/>
        </w:rPr>
        <w:t xml:space="preserve">(53) </w:t>
      </w:r>
      <w:r w:rsidRPr="00BA67FC">
        <w:rPr>
          <w:rFonts w:cs="B Nazanin"/>
          <w:b/>
          <w:bCs/>
          <w:sz w:val="20"/>
          <w:szCs w:val="20"/>
          <w:rtl/>
        </w:rPr>
        <w:t xml:space="preserve">و چيزي مانع قبول </w:t>
      </w:r>
      <w:r w:rsidRPr="00BA67FC">
        <w:rPr>
          <w:rFonts w:cs="B Nazanin" w:hint="cs"/>
          <w:b/>
          <w:bCs/>
          <w:sz w:val="20"/>
          <w:szCs w:val="20"/>
          <w:rtl/>
        </w:rPr>
        <w:t>ا</w:t>
      </w:r>
      <w:r w:rsidRPr="00BA67FC">
        <w:rPr>
          <w:rFonts w:cs="B Nazanin"/>
          <w:b/>
          <w:bCs/>
          <w:sz w:val="20"/>
          <w:szCs w:val="20"/>
          <w:rtl/>
        </w:rPr>
        <w:t>نفاقشان نشد جز اينکه به خدا و رسولش کافرند و به نماز جز با کسالت نمي آيند و انفاق هم جز با کراهت نمي کنند.</w:t>
      </w:r>
      <w:r w:rsidRPr="00BA67FC">
        <w:rPr>
          <w:rFonts w:cs="B Nazanin" w:hint="cs"/>
          <w:b/>
          <w:bCs/>
          <w:sz w:val="20"/>
          <w:szCs w:val="20"/>
          <w:rtl/>
        </w:rPr>
        <w:t xml:space="preserve">(54) </w:t>
      </w:r>
      <w:r w:rsidRPr="00BA67FC">
        <w:rPr>
          <w:rFonts w:cs="B Nazanin"/>
          <w:b/>
          <w:bCs/>
          <w:sz w:val="20"/>
          <w:szCs w:val="20"/>
          <w:rtl/>
        </w:rPr>
        <w:t>پس اموالشان و اولادشان ترا به شگفت نياندازد. جز اين نيست که خداوند ميخواهد در زندگي دنيا بوسيله آن عذابشان کند و جانشان برود و کافر باشند.</w:t>
      </w:r>
      <w:r w:rsidRPr="00BA67FC">
        <w:rPr>
          <w:rFonts w:cs="B Nazanin" w:hint="cs"/>
          <w:b/>
          <w:bCs/>
          <w:sz w:val="20"/>
          <w:szCs w:val="20"/>
          <w:rtl/>
        </w:rPr>
        <w:t xml:space="preserve">(55) </w:t>
      </w:r>
      <w:r w:rsidRPr="00BA67FC">
        <w:rPr>
          <w:rFonts w:cs="B Nazanin"/>
          <w:b/>
          <w:bCs/>
          <w:sz w:val="20"/>
          <w:szCs w:val="20"/>
          <w:rtl/>
        </w:rPr>
        <w:t>و به خدا قسم ميخورند که از شما هستند ولي از شما نيستند و مردمي پراکنده اند</w:t>
      </w:r>
      <w:r w:rsidRPr="00BA67FC">
        <w:rPr>
          <w:rFonts w:cs="B Nazanin" w:hint="cs"/>
          <w:b/>
          <w:bCs/>
          <w:sz w:val="20"/>
          <w:szCs w:val="20"/>
          <w:rtl/>
        </w:rPr>
        <w:t xml:space="preserve">.(56) </w:t>
      </w:r>
      <w:r w:rsidRPr="00BA67FC">
        <w:rPr>
          <w:rFonts w:cs="B Nazanin"/>
          <w:b/>
          <w:bCs/>
          <w:sz w:val="20"/>
          <w:szCs w:val="20"/>
          <w:rtl/>
        </w:rPr>
        <w:t>اگر پناهگاهي يا غارهائي يا گ</w:t>
      </w:r>
      <w:r w:rsidRPr="00BA67FC">
        <w:rPr>
          <w:rFonts w:cs="B Nazanin" w:hint="cs"/>
          <w:b/>
          <w:bCs/>
          <w:sz w:val="20"/>
          <w:szCs w:val="20"/>
          <w:rtl/>
        </w:rPr>
        <w:t>ر</w:t>
      </w:r>
      <w:r w:rsidRPr="00BA67FC">
        <w:rPr>
          <w:rFonts w:cs="B Nazanin"/>
          <w:b/>
          <w:bCs/>
          <w:sz w:val="20"/>
          <w:szCs w:val="20"/>
          <w:rtl/>
        </w:rPr>
        <w:t>ي</w:t>
      </w:r>
      <w:r w:rsidRPr="00BA67FC">
        <w:rPr>
          <w:rFonts w:cs="B Nazanin" w:hint="cs"/>
          <w:b/>
          <w:bCs/>
          <w:sz w:val="20"/>
          <w:szCs w:val="20"/>
          <w:rtl/>
        </w:rPr>
        <w:t>ز</w:t>
      </w:r>
      <w:r w:rsidRPr="00BA67FC">
        <w:rPr>
          <w:rFonts w:cs="B Nazanin"/>
          <w:b/>
          <w:bCs/>
          <w:sz w:val="20"/>
          <w:szCs w:val="20"/>
          <w:rtl/>
        </w:rPr>
        <w:t>گاهي مي يافتند حتما با شتاب بسوي آن مي شتافتند.</w:t>
      </w:r>
      <w:r w:rsidRPr="00BA67FC">
        <w:rPr>
          <w:rFonts w:cs="B Nazanin" w:hint="cs"/>
          <w:b/>
          <w:bCs/>
          <w:sz w:val="20"/>
          <w:szCs w:val="20"/>
          <w:rtl/>
        </w:rPr>
        <w:t xml:space="preserve">(57) </w:t>
      </w:r>
      <w:r w:rsidRPr="00BA67FC">
        <w:rPr>
          <w:rFonts w:cs="B Nazanin"/>
          <w:b/>
          <w:bCs/>
          <w:sz w:val="20"/>
          <w:szCs w:val="20"/>
          <w:rtl/>
        </w:rPr>
        <w:t>و از آنها کساني هستند که درباره صدقات نکوهشت مي کنند و اگر از آن به آنان داده شود راضي ميشوند و اگر داده نشود خشمگين ميگردند.</w:t>
      </w:r>
      <w:r w:rsidRPr="00BA67FC">
        <w:rPr>
          <w:rFonts w:cs="B Nazanin" w:hint="cs"/>
          <w:b/>
          <w:bCs/>
          <w:sz w:val="20"/>
          <w:szCs w:val="20"/>
          <w:rtl/>
        </w:rPr>
        <w:t xml:space="preserve">(58) </w:t>
      </w:r>
      <w:r w:rsidRPr="00BA67FC">
        <w:rPr>
          <w:rFonts w:cs="B Nazanin"/>
          <w:b/>
          <w:bCs/>
          <w:sz w:val="20"/>
          <w:szCs w:val="20"/>
          <w:rtl/>
        </w:rPr>
        <w:t>و اگر به آنچه خدا و رسولش به آنان ميدهند راضي ميشدند (برايشان بهتر بود و مي بايد) ميگفتند خداوند بسمان است و بزودي خداوند و رسولش از فضل خويش بما خواهند داد و ما بسوي خدا رغبت داريم.</w:t>
      </w:r>
      <w:r w:rsidRPr="00BA67FC">
        <w:rPr>
          <w:rFonts w:cs="B Nazanin" w:hint="cs"/>
          <w:b/>
          <w:bCs/>
          <w:sz w:val="20"/>
          <w:szCs w:val="20"/>
          <w:rtl/>
        </w:rPr>
        <w:t xml:space="preserve">(59) </w:t>
      </w:r>
      <w:r w:rsidRPr="00BA67FC">
        <w:rPr>
          <w:rFonts w:cs="B Nazanin"/>
          <w:b/>
          <w:bCs/>
          <w:sz w:val="20"/>
          <w:szCs w:val="20"/>
          <w:rtl/>
        </w:rPr>
        <w:t>جز اين نيست که صدقات مخصوص فقراء، و بيچارگان، و ماموران انجام آن، و براي دلجوئي، و براي آزادکردن بندگان، و بدهکاران، و در راه خدا، و در راه ماندگان است. كه از جانب خدا تعيين شده و خداوند داناي حکيم است.</w:t>
      </w:r>
      <w:r w:rsidRPr="00BA67FC">
        <w:rPr>
          <w:rFonts w:cs="B Nazanin" w:hint="cs"/>
          <w:b/>
          <w:bCs/>
          <w:sz w:val="20"/>
          <w:szCs w:val="20"/>
          <w:rtl/>
        </w:rPr>
        <w:t xml:space="preserve">(60) </w:t>
      </w:r>
      <w:r w:rsidRPr="00BA67FC">
        <w:rPr>
          <w:rFonts w:cs="B Nazanin"/>
          <w:b/>
          <w:bCs/>
          <w:sz w:val="20"/>
          <w:szCs w:val="20"/>
          <w:rtl/>
        </w:rPr>
        <w:t>و از آنها کساني هستند که پيامبر را اذيت مي کنند و ميگويند او خوش باور است بگو اين برايتان بهتر است. به خدا ايمان دارد و (سخن) مومنان را باور ميکند و رحمتي براي ايمان آوردگان شماست. و کساني که پيامبر را اذيت مي کنند عذابي دردناک خواهند داشت.</w:t>
      </w:r>
      <w:r w:rsidRPr="00BA67FC">
        <w:rPr>
          <w:rFonts w:cs="B Nazanin" w:hint="cs"/>
          <w:b/>
          <w:bCs/>
          <w:sz w:val="20"/>
          <w:szCs w:val="20"/>
          <w:rtl/>
        </w:rPr>
        <w:t xml:space="preserve">(61) </w:t>
      </w:r>
      <w:r w:rsidRPr="00BA67FC">
        <w:rPr>
          <w:rFonts w:cs="B Nazanin"/>
          <w:b/>
          <w:bCs/>
          <w:sz w:val="20"/>
          <w:szCs w:val="20"/>
          <w:rtl/>
        </w:rPr>
        <w:t>به خدا قسم ميخورند که راضي تان کنند، در حاليکه خداوند و رسولش به اينکه راضي شوند سزاوارترند اگر آنها مومن ميبودند.</w:t>
      </w:r>
      <w:r w:rsidRPr="00BA67FC">
        <w:rPr>
          <w:rFonts w:cs="B Nazanin" w:hint="cs"/>
          <w:b/>
          <w:bCs/>
          <w:sz w:val="20"/>
          <w:szCs w:val="20"/>
          <w:rtl/>
        </w:rPr>
        <w:t xml:space="preserve">(62) </w:t>
      </w:r>
      <w:r w:rsidRPr="00BA67FC">
        <w:rPr>
          <w:rFonts w:cs="B Nazanin"/>
          <w:b/>
          <w:bCs/>
          <w:sz w:val="20"/>
          <w:szCs w:val="20"/>
          <w:rtl/>
        </w:rPr>
        <w:t>آيا نمي دانند کسي که با خدا و رسولش تندي کند سزايش جهنم است که در آن جاودان است و خواري عظيم همان است؟</w:t>
      </w:r>
      <w:r w:rsidRPr="00BA67FC">
        <w:rPr>
          <w:rFonts w:cs="B Nazanin" w:hint="cs"/>
          <w:b/>
          <w:bCs/>
          <w:sz w:val="20"/>
          <w:szCs w:val="20"/>
          <w:rtl/>
        </w:rPr>
        <w:t xml:space="preserve">(63) </w:t>
      </w:r>
      <w:r w:rsidRPr="00BA67FC">
        <w:rPr>
          <w:rFonts w:cs="B Nazanin"/>
          <w:b/>
          <w:bCs/>
          <w:sz w:val="20"/>
          <w:szCs w:val="20"/>
          <w:rtl/>
        </w:rPr>
        <w:t xml:space="preserve">منافقان مي ترسند </w:t>
      </w:r>
      <w:r w:rsidRPr="00BA67FC">
        <w:rPr>
          <w:rFonts w:cs="B Nazanin"/>
          <w:b/>
          <w:bCs/>
          <w:sz w:val="20"/>
          <w:szCs w:val="20"/>
          <w:rtl/>
        </w:rPr>
        <w:lastRenderedPageBreak/>
        <w:t>مبادا سوره اي عليه آنها نازل شود، و خبر از آنچه در دلهايشان است بدهد. بگو مسخره کنيد و خداوند البته آنچه را که از آن ميترسيد بيرون خواهد آورد.</w:t>
      </w:r>
      <w:r w:rsidRPr="00BA67FC">
        <w:rPr>
          <w:rFonts w:cs="B Nazanin" w:hint="cs"/>
          <w:b/>
          <w:bCs/>
          <w:sz w:val="20"/>
          <w:szCs w:val="20"/>
          <w:rtl/>
        </w:rPr>
        <w:t xml:space="preserve">(64) </w:t>
      </w:r>
      <w:r w:rsidRPr="00BA67FC">
        <w:rPr>
          <w:rFonts w:cs="B Nazanin"/>
          <w:b/>
          <w:bCs/>
          <w:sz w:val="20"/>
          <w:szCs w:val="20"/>
          <w:rtl/>
        </w:rPr>
        <w:t>و اگر از آنها بپرسي ميگويند داشتيم گفتگو و تفريح ميکرديم بگو آيا خدا و آياتش و رسولش را مسخره ميکرديد؟</w:t>
      </w:r>
      <w:r w:rsidRPr="00BA67FC">
        <w:rPr>
          <w:rFonts w:cs="B Nazanin" w:hint="cs"/>
          <w:b/>
          <w:bCs/>
          <w:sz w:val="20"/>
          <w:szCs w:val="20"/>
          <w:rtl/>
        </w:rPr>
        <w:t xml:space="preserve">(65) </w:t>
      </w:r>
      <w:r w:rsidRPr="00BA67FC">
        <w:rPr>
          <w:rFonts w:cs="B Nazanin"/>
          <w:b/>
          <w:bCs/>
          <w:sz w:val="20"/>
          <w:szCs w:val="20"/>
          <w:rtl/>
        </w:rPr>
        <w:t>عذر خواهي نکنيد. البته که شما پس از ايمانتان کافر شديد.اگر طائفه اي از شما راهم عفو کنيم طائفه ديگري راعذاب خواهيم کرد زيرا که مجرم بوده اند.</w:t>
      </w:r>
      <w:r w:rsidRPr="00BA67FC">
        <w:rPr>
          <w:rFonts w:cs="B Nazanin" w:hint="cs"/>
          <w:b/>
          <w:bCs/>
          <w:sz w:val="20"/>
          <w:szCs w:val="20"/>
          <w:rtl/>
        </w:rPr>
        <w:t xml:space="preserve">(66) </w:t>
      </w:r>
      <w:r w:rsidRPr="00BA67FC">
        <w:rPr>
          <w:rFonts w:cs="B Nazanin"/>
          <w:b/>
          <w:bCs/>
          <w:sz w:val="20"/>
          <w:szCs w:val="20"/>
          <w:rtl/>
        </w:rPr>
        <w:t>منافقان همسان همديگرند. به کار ناپسند امر مي کنند، و از کار پسنديده نهي مي کنند، و دستشان را (از انفاق) مي بندند. خدا را فراموش کردند و او نيز آنها را فراموش کرد، زيرا که منافقان نا فرمانند.</w:t>
      </w:r>
      <w:r w:rsidRPr="00BA67FC">
        <w:rPr>
          <w:rFonts w:cs="B Nazanin" w:hint="cs"/>
          <w:b/>
          <w:bCs/>
          <w:sz w:val="20"/>
          <w:szCs w:val="20"/>
          <w:rtl/>
        </w:rPr>
        <w:t xml:space="preserve">(67) </w:t>
      </w:r>
      <w:r w:rsidRPr="00BA67FC">
        <w:rPr>
          <w:rFonts w:cs="B Nazanin"/>
          <w:b/>
          <w:bCs/>
          <w:sz w:val="20"/>
          <w:szCs w:val="20"/>
          <w:rtl/>
        </w:rPr>
        <w:t>خداوند به منافقان و کافران وعده آتش جهنم را داده که در آن جاودان باشند، همان بسشان است و خداوند لعنتشان کرده و عذابي پايدار خواهند داشت.</w:t>
      </w:r>
      <w:r w:rsidRPr="00BA67FC">
        <w:rPr>
          <w:rFonts w:cs="B Nazanin" w:hint="cs"/>
          <w:b/>
          <w:bCs/>
          <w:sz w:val="20"/>
          <w:szCs w:val="20"/>
          <w:rtl/>
        </w:rPr>
        <w:t xml:space="preserve">(68) </w:t>
      </w:r>
      <w:r w:rsidRPr="00BA67FC">
        <w:rPr>
          <w:rFonts w:cs="B Nazanin"/>
          <w:b/>
          <w:bCs/>
          <w:sz w:val="20"/>
          <w:szCs w:val="20"/>
          <w:rtl/>
        </w:rPr>
        <w:t>مانند کساني که قبل از شما بودند که از شما قوي تر و مالدارترو پر نفوس تر بودند، و به آنچه نصيبشان بود برخوردار شدند و شما هم از نصيب خويش مانند آنان برخوردار شديد، و شما هم (در باطل) فرو رفتيد چنانكه آنان فرو ميرفتند، اعمال آنها در دنيا و آخرت از بين رفت و آنها همان زيانکارانند.</w:t>
      </w:r>
      <w:r w:rsidRPr="00BA67FC">
        <w:rPr>
          <w:rFonts w:cs="B Nazanin" w:hint="cs"/>
          <w:b/>
          <w:bCs/>
          <w:sz w:val="20"/>
          <w:szCs w:val="20"/>
          <w:rtl/>
        </w:rPr>
        <w:t>(69)</w:t>
      </w:r>
      <w:r>
        <w:rPr>
          <w:rFonts w:cs="B Nazanin" w:hint="cs"/>
          <w:b/>
          <w:bCs/>
          <w:sz w:val="20"/>
          <w:szCs w:val="20"/>
          <w:rtl/>
        </w:rPr>
        <w:tab/>
      </w:r>
      <w:r w:rsidR="008D2627">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D42334" w:rsidRPr="00352723" w:rsidTr="00143E6A">
        <w:trPr>
          <w:trHeight w:val="350"/>
        </w:trPr>
        <w:tc>
          <w:tcPr>
            <w:tcW w:w="5940" w:type="dxa"/>
          </w:tcPr>
          <w:p w:rsidR="00D42334" w:rsidRPr="00352723" w:rsidRDefault="003E01F1" w:rsidP="00143E6A">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lang w:bidi="fa-IR"/>
              </w:rPr>
              <w:t>درب: شرح بعضی از رفتارهای منافقانه در موضوع جهاد و دستور دفع توطئه</w:t>
            </w:r>
            <w:r w:rsidRPr="00BA67FC">
              <w:rPr>
                <w:rFonts w:cs="B Nazanin" w:hint="cs"/>
                <w:color w:val="000000"/>
                <w:sz w:val="20"/>
                <w:szCs w:val="20"/>
                <w:rtl/>
                <w:lang w:bidi="fa-IR"/>
              </w:rPr>
              <w:softHyphen/>
              <w:t>شان</w:t>
            </w:r>
          </w:p>
        </w:tc>
      </w:tr>
    </w:tbl>
    <w:p w:rsidR="00D42334" w:rsidRPr="008248E1" w:rsidRDefault="00D42334" w:rsidP="00D42334">
      <w:pPr>
        <w:widowControl w:val="0"/>
        <w:bidi/>
        <w:ind w:left="-249"/>
        <w:jc w:val="both"/>
        <w:rPr>
          <w:rFonts w:cs="Traditional Arabic"/>
          <w:b/>
          <w:bCs/>
          <w:color w:val="000000"/>
          <w:sz w:val="20"/>
          <w:szCs w:val="20"/>
          <w:rtl/>
        </w:rPr>
      </w:pPr>
    </w:p>
    <w:p w:rsidR="00AE2FAA" w:rsidRPr="008248E1" w:rsidRDefault="00AE2FAA" w:rsidP="00C82A37">
      <w:pPr>
        <w:bidi/>
        <w:ind w:left="-249"/>
        <w:jc w:val="center"/>
        <w:rPr>
          <w:rFonts w:cs="B Nazanin"/>
          <w:b/>
          <w:bCs/>
          <w:color w:val="000000"/>
          <w:sz w:val="20"/>
          <w:szCs w:val="20"/>
          <w:u w:val="single"/>
          <w:rtl/>
          <w:lang w:bidi="fa-IR"/>
        </w:rPr>
      </w:pPr>
      <w:r w:rsidRPr="008248E1">
        <w:rPr>
          <w:rFonts w:cs="B Nazanin" w:hint="cs"/>
          <w:b/>
          <w:bCs/>
          <w:color w:val="000000"/>
          <w:sz w:val="20"/>
          <w:szCs w:val="20"/>
          <w:u w:val="single"/>
          <w:rtl/>
          <w:lang w:bidi="fa-IR"/>
        </w:rPr>
        <w:t>برائت</w:t>
      </w:r>
      <w:r w:rsidR="00696394">
        <w:rPr>
          <w:rFonts w:cs="B Nazanin" w:hint="cs"/>
          <w:b/>
          <w:bCs/>
          <w:color w:val="000000"/>
          <w:sz w:val="20"/>
          <w:szCs w:val="20"/>
          <w:u w:val="single"/>
          <w:rtl/>
          <w:lang w:bidi="fa-IR"/>
        </w:rPr>
        <w:t xml:space="preserve">7     </w:t>
      </w:r>
      <w:r w:rsidRPr="008248E1">
        <w:rPr>
          <w:rFonts w:cs="B Nazanin" w:hint="cs"/>
          <w:b/>
          <w:bCs/>
          <w:color w:val="000000"/>
          <w:sz w:val="20"/>
          <w:szCs w:val="20"/>
          <w:u w:val="single"/>
          <w:rtl/>
          <w:lang w:bidi="fa-IR"/>
        </w:rPr>
        <w:t xml:space="preserve"> آیات 70 تا 72</w:t>
      </w:r>
    </w:p>
    <w:p w:rsidR="00AE2FAA" w:rsidRDefault="00AE2FAA" w:rsidP="00B87EC9">
      <w:pPr>
        <w:widowControl w:val="0"/>
        <w:bidi/>
        <w:ind w:left="-249"/>
        <w:jc w:val="both"/>
        <w:rPr>
          <w:rFonts w:cs="B Nazanin"/>
          <w:color w:val="FF0000"/>
          <w:sz w:val="20"/>
          <w:szCs w:val="20"/>
          <w:rtl/>
          <w:lang w:bidi="fa-IR"/>
        </w:rPr>
      </w:pPr>
      <w:r w:rsidRPr="008248E1">
        <w:rPr>
          <w:rFonts w:cs="Traditional Arabic" w:hint="eastAsia"/>
          <w:b/>
          <w:bCs/>
          <w:color w:val="000000"/>
          <w:sz w:val="20"/>
          <w:szCs w:val="20"/>
          <w:rtl/>
        </w:rPr>
        <w:t>أَلَمْ</w:t>
      </w:r>
      <w:r w:rsidRPr="008248E1">
        <w:rPr>
          <w:rFonts w:cs="Traditional Arabic"/>
          <w:b/>
          <w:bCs/>
          <w:color w:val="000000"/>
          <w:sz w:val="20"/>
          <w:szCs w:val="20"/>
          <w:rtl/>
        </w:rPr>
        <w:t xml:space="preserve"> يَأْتِهِمْ نَبَأُ الَّذِينَ مِن قَبْلِهِمْ </w:t>
      </w:r>
      <w:r w:rsidR="00C31FC8">
        <w:rPr>
          <w:rFonts w:cs="B Nazanin" w:hint="cs"/>
          <w:color w:val="FF0000"/>
          <w:sz w:val="20"/>
          <w:szCs w:val="20"/>
          <w:rtl/>
          <w:lang w:bidi="fa-IR"/>
        </w:rPr>
        <w:t xml:space="preserve">[نکوهش]بدان </w:t>
      </w:r>
      <w:r w:rsidRPr="008248E1">
        <w:rPr>
          <w:rFonts w:cs="Traditional Arabic"/>
          <w:b/>
          <w:bCs/>
          <w:color w:val="000000"/>
          <w:sz w:val="20"/>
          <w:szCs w:val="20"/>
          <w:rtl/>
        </w:rPr>
        <w:t xml:space="preserve">قَوْمِ </w:t>
      </w:r>
      <w:r w:rsidRPr="008248E1">
        <w:rPr>
          <w:rFonts w:cs="Traditional Arabic" w:hint="eastAsia"/>
          <w:b/>
          <w:bCs/>
          <w:color w:val="000000"/>
          <w:sz w:val="20"/>
          <w:szCs w:val="20"/>
          <w:rtl/>
        </w:rPr>
        <w:t>نُوحٍ</w:t>
      </w:r>
      <w:r w:rsidRPr="008248E1">
        <w:rPr>
          <w:rFonts w:cs="Traditional Arabic"/>
          <w:b/>
          <w:bCs/>
          <w:color w:val="000000"/>
          <w:sz w:val="20"/>
          <w:szCs w:val="20"/>
          <w:rtl/>
        </w:rPr>
        <w:t xml:space="preserve"> وَعَادٍ وَثَمُودَ وَقَوْمِ إِبْرَاهِيمَ وِأَصْحَابِ مَدْيَنَ </w:t>
      </w:r>
      <w:r w:rsidRPr="008248E1">
        <w:rPr>
          <w:rFonts w:cs="Traditional Arabic" w:hint="eastAsia"/>
          <w:b/>
          <w:bCs/>
          <w:color w:val="000000"/>
          <w:sz w:val="20"/>
          <w:szCs w:val="20"/>
          <w:rtl/>
        </w:rPr>
        <w:t>وَالْمُؤْتَفِكَاتِ</w:t>
      </w:r>
      <w:r w:rsidRPr="008248E1">
        <w:rPr>
          <w:rFonts w:cs="Traditional Arabic"/>
          <w:b/>
          <w:bCs/>
          <w:color w:val="000000"/>
          <w:sz w:val="20"/>
          <w:szCs w:val="20"/>
          <w:rtl/>
        </w:rPr>
        <w:t xml:space="preserve"> أَتَتْهُمْ رُسُلُهُم بِالْبَيِّنَاتِ فَمَا كَانَ اللّهُ </w:t>
      </w:r>
      <w:r w:rsidRPr="008248E1">
        <w:rPr>
          <w:rFonts w:cs="Traditional Arabic" w:hint="eastAsia"/>
          <w:b/>
          <w:bCs/>
          <w:color w:val="000000"/>
          <w:sz w:val="20"/>
          <w:szCs w:val="20"/>
          <w:rtl/>
        </w:rPr>
        <w:t>لِيَظْلِمَهُمْ</w:t>
      </w:r>
      <w:r w:rsidRPr="008248E1">
        <w:rPr>
          <w:rFonts w:cs="Traditional Arabic"/>
          <w:b/>
          <w:bCs/>
          <w:color w:val="000000"/>
          <w:sz w:val="20"/>
          <w:szCs w:val="20"/>
          <w:rtl/>
        </w:rPr>
        <w:t xml:space="preserve"> وَلَكِن كَانُواْ أَنفُسَهُمْ يَظْلِمُونَ ﴿70﴾ </w:t>
      </w:r>
      <w:r w:rsidR="00B87EC9">
        <w:rPr>
          <w:rFonts w:cs="B Nazanin" w:hint="cs"/>
          <w:color w:val="FF0000"/>
          <w:sz w:val="20"/>
          <w:szCs w:val="20"/>
          <w:rtl/>
          <w:lang w:bidi="fa-IR"/>
        </w:rPr>
        <w:t>قوم[نوح]</w:t>
      </w:r>
      <w:r w:rsidR="00B87EC9" w:rsidRPr="009F6D37">
        <w:rPr>
          <w:rFonts w:cs="B Nazanin" w:hint="cs"/>
          <w:color w:val="FF0000"/>
          <w:sz w:val="20"/>
          <w:szCs w:val="20"/>
          <w:rtl/>
          <w:lang w:bidi="fa-IR"/>
        </w:rPr>
        <w:t xml:space="preserve">- </w:t>
      </w:r>
      <w:r w:rsidR="00462041">
        <w:rPr>
          <w:rFonts w:cs="B Nazanin" w:hint="cs"/>
          <w:color w:val="FF0000"/>
          <w:sz w:val="20"/>
          <w:szCs w:val="20"/>
          <w:rtl/>
          <w:lang w:bidi="fa-IR"/>
        </w:rPr>
        <w:t>«عاد»</w:t>
      </w:r>
      <w:r w:rsidR="00E9289F">
        <w:rPr>
          <w:rFonts w:hint="cs"/>
          <w:color w:val="FF0000"/>
          <w:sz w:val="20"/>
          <w:szCs w:val="20"/>
          <w:rtl/>
          <w:lang w:bidi="fa-IR"/>
        </w:rPr>
        <w:t xml:space="preserve"> </w:t>
      </w:r>
      <w:r w:rsidR="00D044B9">
        <w:rPr>
          <w:rFonts w:cs="B Nazanin" w:hint="cs"/>
          <w:color w:val="FF0000"/>
          <w:sz w:val="20"/>
          <w:szCs w:val="20"/>
          <w:rtl/>
          <w:lang w:bidi="fa-IR"/>
        </w:rPr>
        <w:t>«ثمود»</w:t>
      </w:r>
      <w:r w:rsidR="007357A3">
        <w:rPr>
          <w:rFonts w:cs="B Nazanin" w:hint="cs"/>
          <w:color w:val="FF0000"/>
          <w:sz w:val="20"/>
          <w:szCs w:val="20"/>
          <w:rtl/>
          <w:lang w:bidi="fa-IR"/>
        </w:rPr>
        <w:t xml:space="preserve">- </w:t>
      </w:r>
      <w:r w:rsidR="00B87EC9">
        <w:rPr>
          <w:rFonts w:cs="B Nazanin" w:hint="cs"/>
          <w:color w:val="FF0000"/>
          <w:sz w:val="20"/>
          <w:szCs w:val="20"/>
          <w:rtl/>
          <w:lang w:bidi="fa-IR"/>
        </w:rPr>
        <w:t>قوم[شعیب]</w:t>
      </w:r>
      <w:r w:rsidR="00B87EC9" w:rsidRPr="009F6D37">
        <w:rPr>
          <w:rFonts w:cs="B Nazanin" w:hint="cs"/>
          <w:color w:val="FF0000"/>
          <w:sz w:val="20"/>
          <w:szCs w:val="20"/>
          <w:rtl/>
          <w:lang w:bidi="fa-IR"/>
        </w:rPr>
        <w:t xml:space="preserve">- </w:t>
      </w:r>
      <w:r w:rsidR="009E4C38">
        <w:rPr>
          <w:rFonts w:cs="B Nazanin" w:hint="cs"/>
          <w:color w:val="FF0000"/>
          <w:sz w:val="20"/>
          <w:szCs w:val="20"/>
          <w:rtl/>
          <w:lang w:bidi="fa-IR"/>
        </w:rPr>
        <w:t>قوم[لوط]</w:t>
      </w:r>
      <w:r w:rsidR="00D10B0E">
        <w:rPr>
          <w:rFonts w:cs="B Nazanin" w:hint="cs"/>
          <w:color w:val="FF0000"/>
          <w:sz w:val="20"/>
          <w:szCs w:val="20"/>
          <w:rtl/>
          <w:lang w:bidi="fa-IR"/>
        </w:rPr>
        <w:t xml:space="preserve"> </w:t>
      </w:r>
      <w:r w:rsidRPr="008248E1">
        <w:rPr>
          <w:rFonts w:cs="Traditional Arabic" w:hint="eastAsia"/>
          <w:b/>
          <w:bCs/>
          <w:color w:val="000000"/>
          <w:sz w:val="20"/>
          <w:szCs w:val="20"/>
          <w:rtl/>
        </w:rPr>
        <w:t>وَالْمُؤْمِنُونَ</w:t>
      </w:r>
      <w:r w:rsidRPr="008248E1">
        <w:rPr>
          <w:rFonts w:cs="Traditional Arabic"/>
          <w:b/>
          <w:bCs/>
          <w:color w:val="000000"/>
          <w:sz w:val="20"/>
          <w:szCs w:val="20"/>
          <w:rtl/>
        </w:rPr>
        <w:t xml:space="preserve"> وَالْمُؤْمِنَاتُ بَعْضُهُمْ أَوْلِيَاء </w:t>
      </w:r>
      <w:r w:rsidRPr="008248E1">
        <w:rPr>
          <w:rFonts w:cs="Traditional Arabic" w:hint="eastAsia"/>
          <w:b/>
          <w:bCs/>
          <w:color w:val="000000"/>
          <w:sz w:val="20"/>
          <w:szCs w:val="20"/>
          <w:rtl/>
        </w:rPr>
        <w:t>بَعْضٍ</w:t>
      </w:r>
      <w:r w:rsidRPr="008248E1">
        <w:rPr>
          <w:rFonts w:cs="Traditional Arabic"/>
          <w:b/>
          <w:bCs/>
          <w:color w:val="000000"/>
          <w:sz w:val="20"/>
          <w:szCs w:val="20"/>
          <w:rtl/>
        </w:rPr>
        <w:t xml:space="preserve"> يَأْمُرُونَ بِالْمَعْرُوفِ وَيَنْهَوْنَ عَنِ الْمُنكَرِ وَيُقِيمُونَ </w:t>
      </w:r>
      <w:r w:rsidRPr="008248E1">
        <w:rPr>
          <w:rFonts w:cs="Traditional Arabic" w:hint="eastAsia"/>
          <w:b/>
          <w:bCs/>
          <w:color w:val="000000"/>
          <w:sz w:val="20"/>
          <w:szCs w:val="20"/>
          <w:rtl/>
        </w:rPr>
        <w:t>الصَّلاَةَ</w:t>
      </w:r>
      <w:r w:rsidRPr="008248E1">
        <w:rPr>
          <w:rFonts w:cs="Traditional Arabic"/>
          <w:b/>
          <w:bCs/>
          <w:color w:val="000000"/>
          <w:sz w:val="20"/>
          <w:szCs w:val="20"/>
          <w:rtl/>
        </w:rPr>
        <w:t xml:space="preserve"> وَيُؤْتُونَ الزَّكَاةَ وَيُطِيعُونَ اللّهَ وَرَسُولَهُ </w:t>
      </w:r>
      <w:r w:rsidR="007D4490">
        <w:rPr>
          <w:rFonts w:cs="B Nazanin" w:hint="cs"/>
          <w:color w:val="FF0000"/>
          <w:sz w:val="20"/>
          <w:szCs w:val="20"/>
          <w:rtl/>
          <w:lang w:bidi="fa-IR"/>
        </w:rPr>
        <w:t xml:space="preserve"> لیست </w:t>
      </w:r>
      <w:r w:rsidRPr="008248E1">
        <w:rPr>
          <w:rFonts w:cs="Traditional Arabic"/>
          <w:b/>
          <w:bCs/>
          <w:color w:val="000000"/>
          <w:sz w:val="20"/>
          <w:szCs w:val="20"/>
          <w:rtl/>
        </w:rPr>
        <w:t xml:space="preserve">أُوْلَئِكَ </w:t>
      </w:r>
      <w:r w:rsidRPr="008248E1">
        <w:rPr>
          <w:rFonts w:cs="Traditional Arabic" w:hint="eastAsia"/>
          <w:b/>
          <w:bCs/>
          <w:color w:val="000000"/>
          <w:sz w:val="20"/>
          <w:szCs w:val="20"/>
          <w:rtl/>
        </w:rPr>
        <w:t>سَيَرْحَمُهُمُ</w:t>
      </w:r>
      <w:r w:rsidRPr="008248E1">
        <w:rPr>
          <w:rFonts w:cs="Traditional Arabic"/>
          <w:b/>
          <w:bCs/>
          <w:color w:val="000000"/>
          <w:sz w:val="20"/>
          <w:szCs w:val="20"/>
          <w:rtl/>
        </w:rPr>
        <w:t xml:space="preserve"> اللّهُ </w:t>
      </w:r>
      <w:r w:rsidR="00D10B0E">
        <w:rPr>
          <w:rFonts w:cs="B Nazanin" w:hint="cs"/>
          <w:color w:val="FF0000"/>
          <w:sz w:val="20"/>
          <w:szCs w:val="20"/>
          <w:rtl/>
          <w:lang w:bidi="fa-IR"/>
        </w:rPr>
        <w:t xml:space="preserve">ذاتی </w:t>
      </w:r>
      <w:r w:rsidRPr="008248E1">
        <w:rPr>
          <w:rFonts w:cs="Traditional Arabic"/>
          <w:b/>
          <w:bCs/>
          <w:color w:val="000000"/>
          <w:sz w:val="20"/>
          <w:szCs w:val="20"/>
          <w:rtl/>
        </w:rPr>
        <w:t xml:space="preserve">إِنَّ اللّهَ عَزِيزٌ حَكِيمٌ ﴿71﴾ </w:t>
      </w:r>
      <w:r w:rsidR="00D10B0E">
        <w:rPr>
          <w:rFonts w:cs="B Nazanin" w:hint="cs"/>
          <w:color w:val="FF0000"/>
          <w:sz w:val="20"/>
          <w:szCs w:val="20"/>
          <w:rtl/>
          <w:lang w:bidi="fa-IR"/>
        </w:rPr>
        <w:t xml:space="preserve">ذاتی </w:t>
      </w:r>
      <w:r w:rsidRPr="008248E1">
        <w:rPr>
          <w:rFonts w:cs="Traditional Arabic" w:hint="eastAsia"/>
          <w:b/>
          <w:bCs/>
          <w:color w:val="000000"/>
          <w:sz w:val="20"/>
          <w:szCs w:val="20"/>
          <w:rtl/>
        </w:rPr>
        <w:t>وَعَدَ</w:t>
      </w:r>
      <w:r w:rsidRPr="008248E1">
        <w:rPr>
          <w:rFonts w:cs="Traditional Arabic"/>
          <w:b/>
          <w:bCs/>
          <w:color w:val="000000"/>
          <w:sz w:val="20"/>
          <w:szCs w:val="20"/>
          <w:rtl/>
        </w:rPr>
        <w:t xml:space="preserve"> اللّهُ الْمُؤْمِنِينَ وَالْمُؤْمِنَاتِ جَنَّاتٍ </w:t>
      </w:r>
      <w:r w:rsidRPr="008248E1">
        <w:rPr>
          <w:rFonts w:cs="Traditional Arabic" w:hint="eastAsia"/>
          <w:b/>
          <w:bCs/>
          <w:color w:val="000000"/>
          <w:sz w:val="20"/>
          <w:szCs w:val="20"/>
          <w:rtl/>
        </w:rPr>
        <w:t>تَجْرِي</w:t>
      </w:r>
      <w:r w:rsidRPr="008248E1">
        <w:rPr>
          <w:rFonts w:cs="Traditional Arabic"/>
          <w:b/>
          <w:bCs/>
          <w:color w:val="000000"/>
          <w:sz w:val="20"/>
          <w:szCs w:val="20"/>
          <w:rtl/>
        </w:rPr>
        <w:t xml:space="preserve"> مِن تَحْتِهَا الأَنْهَارُ خَالِدِينَ فِيهَا وَمَسَاكِنَ طَيِّبَةً فِي </w:t>
      </w:r>
      <w:r w:rsidRPr="008248E1">
        <w:rPr>
          <w:rFonts w:cs="Traditional Arabic" w:hint="eastAsia"/>
          <w:b/>
          <w:bCs/>
          <w:color w:val="000000"/>
          <w:sz w:val="20"/>
          <w:szCs w:val="20"/>
          <w:rtl/>
        </w:rPr>
        <w:t>جَنَّاتِ</w:t>
      </w:r>
      <w:r w:rsidRPr="008248E1">
        <w:rPr>
          <w:rFonts w:cs="Traditional Arabic"/>
          <w:b/>
          <w:bCs/>
          <w:color w:val="000000"/>
          <w:sz w:val="20"/>
          <w:szCs w:val="20"/>
          <w:rtl/>
        </w:rPr>
        <w:t xml:space="preserve"> عَدْنٍ وَرِضْوَانٌ مِّنَ اللّهِ أَكْبَرُ ذَلِكَ هُوَ الْفَوْزُ </w:t>
      </w:r>
      <w:r w:rsidRPr="008248E1">
        <w:rPr>
          <w:rFonts w:cs="Traditional Arabic" w:hint="eastAsia"/>
          <w:b/>
          <w:bCs/>
          <w:color w:val="000000"/>
          <w:sz w:val="20"/>
          <w:szCs w:val="20"/>
          <w:rtl/>
        </w:rPr>
        <w:t>الْعَظِيمُ</w:t>
      </w:r>
      <w:r w:rsidRPr="008248E1">
        <w:rPr>
          <w:rFonts w:cs="Traditional Arabic"/>
          <w:b/>
          <w:bCs/>
          <w:color w:val="000000"/>
          <w:sz w:val="20"/>
          <w:szCs w:val="20"/>
          <w:rtl/>
        </w:rPr>
        <w:t xml:space="preserve"> ﴿72﴾</w:t>
      </w:r>
      <w:r w:rsidR="00D10B0E" w:rsidRPr="00D10B0E">
        <w:rPr>
          <w:rFonts w:cs="B Nazanin" w:hint="cs"/>
          <w:color w:val="FF0000"/>
          <w:sz w:val="20"/>
          <w:szCs w:val="20"/>
          <w:rtl/>
          <w:lang w:bidi="fa-IR"/>
        </w:rPr>
        <w:t xml:space="preserve"> </w:t>
      </w:r>
      <w:r w:rsidR="00D10B0E">
        <w:rPr>
          <w:rFonts w:cs="B Nazanin" w:hint="cs"/>
          <w:color w:val="FF0000"/>
          <w:sz w:val="20"/>
          <w:szCs w:val="20"/>
          <w:rtl/>
          <w:lang w:bidi="fa-IR"/>
        </w:rPr>
        <w:t xml:space="preserve">آخرتی - </w:t>
      </w:r>
      <w:r w:rsidR="001564A2">
        <w:rPr>
          <w:rFonts w:cs="B Nazanin" w:hint="cs"/>
          <w:color w:val="FF0000"/>
          <w:sz w:val="20"/>
          <w:szCs w:val="20"/>
          <w:rtl/>
          <w:lang w:bidi="fa-IR"/>
        </w:rPr>
        <w:t xml:space="preserve"> «نعیم» </w:t>
      </w:r>
    </w:p>
    <w:p w:rsidR="00C3402B" w:rsidRDefault="00C3402B" w:rsidP="00C3402B">
      <w:pPr>
        <w:widowControl w:val="0"/>
        <w:bidi/>
        <w:ind w:left="-249"/>
        <w:jc w:val="both"/>
        <w:rPr>
          <w:rFonts w:cs="B Nazanin"/>
          <w:color w:val="FF0000"/>
          <w:sz w:val="20"/>
          <w:szCs w:val="20"/>
          <w:rtl/>
          <w:lang w:bidi="fa-IR"/>
        </w:rPr>
      </w:pPr>
      <w:r w:rsidRPr="00BA67FC">
        <w:rPr>
          <w:rFonts w:cs="B Nazanin"/>
          <w:b/>
          <w:bCs/>
          <w:color w:val="000000"/>
          <w:sz w:val="20"/>
          <w:szCs w:val="20"/>
          <w:rtl/>
        </w:rPr>
        <w:t>آيا خبر پيشينيان به آنها نرسيد؟ قوم نوح و عاد و ثمود و قوم ابراهيم و اصحاب مدين و دهکده هاي باژگون شده؟ که پيامبرانشان با دليل هاي روشن بسويشان آمدند؟ و خداوند اينطور نبود که ظلمشان کند وليکن خودشان به خويش ظلم ميکردند.</w:t>
      </w:r>
      <w:r w:rsidRPr="00BA67FC">
        <w:rPr>
          <w:rFonts w:cs="B Nazanin" w:hint="cs"/>
          <w:b/>
          <w:bCs/>
          <w:color w:val="000000"/>
          <w:sz w:val="20"/>
          <w:szCs w:val="20"/>
          <w:rtl/>
        </w:rPr>
        <w:t xml:space="preserve">(70) </w:t>
      </w:r>
      <w:r w:rsidRPr="00BA67FC">
        <w:rPr>
          <w:rFonts w:cs="B Nazanin"/>
          <w:b/>
          <w:bCs/>
          <w:color w:val="000000"/>
          <w:sz w:val="20"/>
          <w:szCs w:val="20"/>
          <w:rtl/>
        </w:rPr>
        <w:t>و مومنان بعضي شان اولياءِ بعضي ديگرند. به کارهاي پسنديده امر مي کنند، و از کارهاي ناپسند بازميدارند، و نماز بپا مي کنند، و زکات ميدهند، و خدا و رسولش را اطاعت ميکنند. و خداوند بزودي به آنان رحم ميکند که خداوند پيروزمند فرزانه است.</w:t>
      </w:r>
      <w:r w:rsidRPr="00BA67FC">
        <w:rPr>
          <w:rFonts w:cs="B Nazanin" w:hint="cs"/>
          <w:b/>
          <w:bCs/>
          <w:color w:val="000000"/>
          <w:sz w:val="20"/>
          <w:szCs w:val="20"/>
          <w:rtl/>
        </w:rPr>
        <w:t xml:space="preserve">(71) </w:t>
      </w:r>
      <w:r w:rsidRPr="00BA67FC">
        <w:rPr>
          <w:rFonts w:cs="B Nazanin"/>
          <w:b/>
          <w:bCs/>
          <w:color w:val="000000"/>
          <w:sz w:val="20"/>
          <w:szCs w:val="20"/>
          <w:rtl/>
        </w:rPr>
        <w:t>خداوند به مومنان وعده داده که بهشتهائي خواهند داشت که در کف آنها نهرها جاريست که در آن جاودان باشند، و جايگاههائي دلپسند در بهشتهاي ماندگار داشته باشند، و رضايتي از جانب خداوند که از آن مهمتر است، و پيروزي بزرگ همان است</w:t>
      </w:r>
      <w:r w:rsidRPr="00BA67FC">
        <w:rPr>
          <w:rFonts w:cs="B Nazanin" w:hint="cs"/>
          <w:b/>
          <w:bCs/>
          <w:color w:val="000000"/>
          <w:sz w:val="20"/>
          <w:szCs w:val="20"/>
          <w:rtl/>
        </w:rPr>
        <w:t>.(72)</w:t>
      </w:r>
    </w:p>
    <w:p w:rsidR="00E53F6A" w:rsidRDefault="00E53F6A" w:rsidP="00E53F6A">
      <w:pPr>
        <w:widowControl w:val="0"/>
        <w:bidi/>
        <w:ind w:left="-249"/>
        <w:jc w:val="both"/>
        <w:rPr>
          <w:rFonts w:cs="B Nazanin"/>
          <w:b/>
          <w:bCs/>
          <w:color w:val="000000"/>
          <w:sz w:val="20"/>
          <w:szCs w:val="20"/>
          <w:rtl/>
        </w:rPr>
      </w:pPr>
      <w:r>
        <w:rPr>
          <w:rFonts w:cs="B Nazanin" w:hint="cs"/>
          <w:b/>
          <w:bCs/>
          <w:color w:val="000000"/>
          <w:sz w:val="20"/>
          <w:szCs w:val="20"/>
          <w:rtl/>
        </w:rPr>
        <w:lastRenderedPageBreak/>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D42334" w:rsidRPr="00352723" w:rsidTr="00143E6A">
        <w:trPr>
          <w:trHeight w:val="350"/>
        </w:trPr>
        <w:tc>
          <w:tcPr>
            <w:tcW w:w="5940" w:type="dxa"/>
          </w:tcPr>
          <w:p w:rsidR="00C3402B" w:rsidRDefault="00C3402B" w:rsidP="00143E6A">
            <w:pPr>
              <w:widowControl w:val="0"/>
              <w:tabs>
                <w:tab w:val="center" w:pos="2862"/>
                <w:tab w:val="right" w:pos="5724"/>
              </w:tabs>
              <w:bidi/>
              <w:ind w:left="-249"/>
              <w:jc w:val="center"/>
              <w:rPr>
                <w:rFonts w:cs="B Nazanin"/>
                <w:color w:val="000000"/>
                <w:sz w:val="20"/>
                <w:szCs w:val="20"/>
                <w:rtl/>
                <w:lang w:bidi="fa-IR"/>
              </w:rPr>
            </w:pPr>
            <w:r w:rsidRPr="00BA67FC">
              <w:rPr>
                <w:rFonts w:cs="B Nazanin" w:hint="cs"/>
                <w:color w:val="000000"/>
                <w:sz w:val="20"/>
                <w:szCs w:val="20"/>
                <w:rtl/>
                <w:lang w:bidi="fa-IR"/>
              </w:rPr>
              <w:t xml:space="preserve">درب: ای مسلمانان! در موضوع کفار و منافقان جدی باشید و امر خدا را اطاعت کنید تا </w:t>
            </w:r>
          </w:p>
          <w:p w:rsidR="00D42334" w:rsidRPr="00352723" w:rsidRDefault="00C3402B" w:rsidP="00C3402B">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lang w:bidi="fa-IR"/>
              </w:rPr>
              <w:t>رستگار شوید</w:t>
            </w:r>
          </w:p>
        </w:tc>
      </w:tr>
    </w:tbl>
    <w:p w:rsidR="00D42334" w:rsidRPr="008248E1" w:rsidRDefault="00D42334" w:rsidP="00D42334">
      <w:pPr>
        <w:widowControl w:val="0"/>
        <w:bidi/>
        <w:ind w:left="-249"/>
        <w:jc w:val="both"/>
        <w:rPr>
          <w:rFonts w:cs="Traditional Arabic"/>
          <w:b/>
          <w:bCs/>
          <w:color w:val="000000"/>
          <w:sz w:val="20"/>
          <w:szCs w:val="20"/>
          <w:rtl/>
        </w:rPr>
      </w:pPr>
    </w:p>
    <w:p w:rsidR="00AE2FAA" w:rsidRPr="008248E1" w:rsidRDefault="00AE2FAA" w:rsidP="00C82A37">
      <w:pPr>
        <w:bidi/>
        <w:ind w:left="-249"/>
        <w:jc w:val="center"/>
        <w:rPr>
          <w:rFonts w:cs="B Nazanin"/>
          <w:b/>
          <w:bCs/>
          <w:color w:val="000000"/>
          <w:sz w:val="20"/>
          <w:szCs w:val="20"/>
          <w:u w:val="single"/>
          <w:rtl/>
          <w:lang w:bidi="fa-IR"/>
        </w:rPr>
      </w:pPr>
      <w:r w:rsidRPr="008248E1">
        <w:rPr>
          <w:rFonts w:cs="B Nazanin" w:hint="cs"/>
          <w:b/>
          <w:bCs/>
          <w:color w:val="000000"/>
          <w:sz w:val="20"/>
          <w:szCs w:val="20"/>
          <w:u w:val="single"/>
          <w:rtl/>
          <w:lang w:bidi="fa-IR"/>
        </w:rPr>
        <w:t>برائت</w:t>
      </w:r>
      <w:r w:rsidR="00974E8C">
        <w:rPr>
          <w:rFonts w:cs="B Nazanin" w:hint="cs"/>
          <w:b/>
          <w:bCs/>
          <w:color w:val="000000"/>
          <w:sz w:val="20"/>
          <w:szCs w:val="20"/>
          <w:u w:val="single"/>
          <w:rtl/>
          <w:lang w:bidi="fa-IR"/>
        </w:rPr>
        <w:t xml:space="preserve">8      </w:t>
      </w:r>
      <w:r w:rsidRPr="008248E1">
        <w:rPr>
          <w:rFonts w:cs="B Nazanin" w:hint="cs"/>
          <w:b/>
          <w:bCs/>
          <w:color w:val="000000"/>
          <w:sz w:val="20"/>
          <w:szCs w:val="20"/>
          <w:u w:val="single"/>
          <w:rtl/>
          <w:lang w:bidi="fa-IR"/>
        </w:rPr>
        <w:t xml:space="preserve"> آیات 73 تا 89</w:t>
      </w:r>
    </w:p>
    <w:p w:rsidR="00AE2FAA" w:rsidRDefault="00AE2FAA" w:rsidP="001339C0">
      <w:pPr>
        <w:widowControl w:val="0"/>
        <w:bidi/>
        <w:ind w:left="-249"/>
        <w:jc w:val="both"/>
        <w:rPr>
          <w:rFonts w:cs="B Nazanin"/>
          <w:color w:val="FF0000"/>
          <w:sz w:val="20"/>
          <w:szCs w:val="20"/>
          <w:rtl/>
          <w:lang w:bidi="fa-IR"/>
        </w:rPr>
      </w:pPr>
      <w:r w:rsidRPr="008248E1">
        <w:rPr>
          <w:rFonts w:cs="Traditional Arabic" w:hint="eastAsia"/>
          <w:b/>
          <w:bCs/>
          <w:color w:val="000000"/>
          <w:sz w:val="20"/>
          <w:szCs w:val="20"/>
          <w:rtl/>
        </w:rPr>
        <w:t>يَا</w:t>
      </w:r>
      <w:r w:rsidRPr="008248E1">
        <w:rPr>
          <w:rFonts w:cs="Traditional Arabic"/>
          <w:b/>
          <w:bCs/>
          <w:color w:val="000000"/>
          <w:sz w:val="20"/>
          <w:szCs w:val="20"/>
          <w:rtl/>
        </w:rPr>
        <w:t xml:space="preserve"> أَيُّهَا النَّبِيُّ </w:t>
      </w:r>
      <w:r w:rsidRPr="008248E1">
        <w:rPr>
          <w:rFonts w:cs="Traditional Arabic" w:hint="eastAsia"/>
          <w:b/>
          <w:bCs/>
          <w:color w:val="000000"/>
          <w:sz w:val="20"/>
          <w:szCs w:val="20"/>
          <w:rtl/>
        </w:rPr>
        <w:t>جَاهِدِ</w:t>
      </w:r>
      <w:r w:rsidRPr="008248E1">
        <w:rPr>
          <w:rFonts w:cs="Traditional Arabic"/>
          <w:b/>
          <w:bCs/>
          <w:color w:val="000000"/>
          <w:sz w:val="20"/>
          <w:szCs w:val="20"/>
          <w:rtl/>
        </w:rPr>
        <w:t xml:space="preserve"> الْكُفَّارَ وَالْمُنَافِقِينَ وَاغْلُظْ عَلَيْهِمْ وَمَأْوَاهُمْ </w:t>
      </w:r>
      <w:r w:rsidRPr="008248E1">
        <w:rPr>
          <w:rFonts w:cs="Traditional Arabic" w:hint="eastAsia"/>
          <w:b/>
          <w:bCs/>
          <w:color w:val="000000"/>
          <w:sz w:val="20"/>
          <w:szCs w:val="20"/>
          <w:rtl/>
        </w:rPr>
        <w:t>جَهَنَّمُ</w:t>
      </w:r>
      <w:r w:rsidRPr="008248E1">
        <w:rPr>
          <w:rFonts w:cs="Traditional Arabic"/>
          <w:b/>
          <w:bCs/>
          <w:color w:val="000000"/>
          <w:sz w:val="20"/>
          <w:szCs w:val="20"/>
          <w:rtl/>
        </w:rPr>
        <w:t xml:space="preserve"> وَبِئْسَ الْمَصِيرُ ﴿73﴾ </w:t>
      </w:r>
      <w:r w:rsidRPr="008248E1">
        <w:rPr>
          <w:rFonts w:cs="Traditional Arabic" w:hint="eastAsia"/>
          <w:b/>
          <w:bCs/>
          <w:color w:val="000000"/>
          <w:sz w:val="20"/>
          <w:szCs w:val="20"/>
          <w:rtl/>
        </w:rPr>
        <w:t>يَحْلِفُونَ</w:t>
      </w:r>
      <w:r w:rsidRPr="008248E1">
        <w:rPr>
          <w:rFonts w:cs="Traditional Arabic"/>
          <w:b/>
          <w:bCs/>
          <w:color w:val="000000"/>
          <w:sz w:val="20"/>
          <w:szCs w:val="20"/>
          <w:rtl/>
        </w:rPr>
        <w:t xml:space="preserve"> بِاللّهِ مَا قَالُواْ وَلَقَدْ قَالُواْ كَلِمَةَ الْكُفْرِ </w:t>
      </w:r>
      <w:r w:rsidRPr="008248E1">
        <w:rPr>
          <w:rFonts w:cs="Traditional Arabic" w:hint="eastAsia"/>
          <w:b/>
          <w:bCs/>
          <w:color w:val="000000"/>
          <w:sz w:val="20"/>
          <w:szCs w:val="20"/>
          <w:rtl/>
        </w:rPr>
        <w:t>وَكَفَرُواْ</w:t>
      </w:r>
      <w:r w:rsidRPr="008248E1">
        <w:rPr>
          <w:rFonts w:cs="Traditional Arabic"/>
          <w:b/>
          <w:bCs/>
          <w:color w:val="000000"/>
          <w:sz w:val="20"/>
          <w:szCs w:val="20"/>
          <w:rtl/>
        </w:rPr>
        <w:t xml:space="preserve"> بَعْدَ إِسْلاَمِهِمْ وَهَمُّواْ بِمَا لَمْ يَنَالُواْ وَمَا </w:t>
      </w:r>
      <w:r w:rsidRPr="008248E1">
        <w:rPr>
          <w:rFonts w:cs="Traditional Arabic" w:hint="eastAsia"/>
          <w:b/>
          <w:bCs/>
          <w:color w:val="000000"/>
          <w:sz w:val="20"/>
          <w:szCs w:val="20"/>
          <w:rtl/>
        </w:rPr>
        <w:t>نَقَمُواْ</w:t>
      </w:r>
      <w:r w:rsidRPr="008248E1">
        <w:rPr>
          <w:rFonts w:cs="Traditional Arabic"/>
          <w:b/>
          <w:bCs/>
          <w:color w:val="000000"/>
          <w:sz w:val="20"/>
          <w:szCs w:val="20"/>
          <w:rtl/>
        </w:rPr>
        <w:t xml:space="preserve"> إِلاَّ أَنْ أَغْنَاهُمُ اللّهُ وَرَسُولُهُ مِن فَضْلِهِ فَإِن </w:t>
      </w:r>
      <w:r w:rsidRPr="008248E1">
        <w:rPr>
          <w:rFonts w:cs="Traditional Arabic" w:hint="eastAsia"/>
          <w:b/>
          <w:bCs/>
          <w:color w:val="000000"/>
          <w:sz w:val="20"/>
          <w:szCs w:val="20"/>
          <w:rtl/>
        </w:rPr>
        <w:t>يَتُوبُواْ</w:t>
      </w:r>
      <w:r w:rsidRPr="008248E1">
        <w:rPr>
          <w:rFonts w:cs="Traditional Arabic"/>
          <w:b/>
          <w:bCs/>
          <w:color w:val="000000"/>
          <w:sz w:val="20"/>
          <w:szCs w:val="20"/>
          <w:rtl/>
        </w:rPr>
        <w:t xml:space="preserve"> يَكُ خَيْرًا لَّهُمْ وَإِن يَتَوَلَّوْا يُعَذِّبْهُمُ اللّهُ عَذَابًا </w:t>
      </w:r>
      <w:r w:rsidRPr="008248E1">
        <w:rPr>
          <w:rFonts w:cs="Traditional Arabic" w:hint="eastAsia"/>
          <w:b/>
          <w:bCs/>
          <w:color w:val="000000"/>
          <w:sz w:val="20"/>
          <w:szCs w:val="20"/>
          <w:rtl/>
        </w:rPr>
        <w:t>أَلِيمًا</w:t>
      </w:r>
      <w:r w:rsidRPr="008248E1">
        <w:rPr>
          <w:rFonts w:cs="Traditional Arabic"/>
          <w:b/>
          <w:bCs/>
          <w:color w:val="000000"/>
          <w:sz w:val="20"/>
          <w:szCs w:val="20"/>
          <w:rtl/>
        </w:rPr>
        <w:t xml:space="preserve"> فِي الدُّنْيَا وَالآخِرَةِ وَمَا لَهُمْ فِي الأَرْضِ مِن وَلِيٍّ وَلاَ </w:t>
      </w:r>
      <w:r w:rsidRPr="008248E1">
        <w:rPr>
          <w:rFonts w:cs="Traditional Arabic" w:hint="eastAsia"/>
          <w:b/>
          <w:bCs/>
          <w:color w:val="000000"/>
          <w:sz w:val="20"/>
          <w:szCs w:val="20"/>
          <w:rtl/>
        </w:rPr>
        <w:t>نَصِيرٍ</w:t>
      </w:r>
      <w:r w:rsidRPr="008248E1">
        <w:rPr>
          <w:rFonts w:cs="Traditional Arabic"/>
          <w:b/>
          <w:bCs/>
          <w:color w:val="000000"/>
          <w:sz w:val="20"/>
          <w:szCs w:val="20"/>
          <w:rtl/>
        </w:rPr>
        <w:t xml:space="preserve"> ﴿74﴾ </w:t>
      </w:r>
      <w:r w:rsidRPr="008248E1">
        <w:rPr>
          <w:rFonts w:cs="Traditional Arabic" w:hint="eastAsia"/>
          <w:b/>
          <w:bCs/>
          <w:color w:val="000000"/>
          <w:sz w:val="20"/>
          <w:szCs w:val="20"/>
          <w:rtl/>
        </w:rPr>
        <w:t>وَمِنْهُم</w:t>
      </w:r>
      <w:r w:rsidRPr="008248E1">
        <w:rPr>
          <w:rFonts w:cs="Traditional Arabic"/>
          <w:b/>
          <w:bCs/>
          <w:color w:val="000000"/>
          <w:sz w:val="20"/>
          <w:szCs w:val="20"/>
          <w:rtl/>
        </w:rPr>
        <w:t xml:space="preserve"> مَّنْ عَاهَدَ اللّهَ </w:t>
      </w:r>
      <w:r w:rsidRPr="008248E1">
        <w:rPr>
          <w:rFonts w:cs="Traditional Arabic" w:hint="eastAsia"/>
          <w:b/>
          <w:bCs/>
          <w:color w:val="000000"/>
          <w:sz w:val="20"/>
          <w:szCs w:val="20"/>
          <w:rtl/>
        </w:rPr>
        <w:t>لَئِنْ</w:t>
      </w:r>
      <w:r w:rsidRPr="008248E1">
        <w:rPr>
          <w:rFonts w:cs="Traditional Arabic"/>
          <w:b/>
          <w:bCs/>
          <w:color w:val="000000"/>
          <w:sz w:val="20"/>
          <w:szCs w:val="20"/>
          <w:rtl/>
        </w:rPr>
        <w:t xml:space="preserve"> آتَانَا مِن فَضْلِهِ لَنَصَّدَّقَنَّ وَلَنَكُونَنَّ مِنَ الصَّالِحِينَ ﴿75﴾ </w:t>
      </w:r>
      <w:r w:rsidRPr="008248E1">
        <w:rPr>
          <w:rFonts w:cs="Traditional Arabic" w:hint="eastAsia"/>
          <w:b/>
          <w:bCs/>
          <w:color w:val="000000"/>
          <w:sz w:val="20"/>
          <w:szCs w:val="20"/>
          <w:rtl/>
        </w:rPr>
        <w:t>فَلَمَّا</w:t>
      </w:r>
      <w:r w:rsidRPr="008248E1">
        <w:rPr>
          <w:rFonts w:cs="Traditional Arabic"/>
          <w:b/>
          <w:bCs/>
          <w:color w:val="000000"/>
          <w:sz w:val="20"/>
          <w:szCs w:val="20"/>
          <w:rtl/>
        </w:rPr>
        <w:t xml:space="preserve"> آتَاهُم مِّن فَضْلِهِ </w:t>
      </w:r>
      <w:r w:rsidRPr="008248E1">
        <w:rPr>
          <w:rFonts w:cs="Traditional Arabic" w:hint="eastAsia"/>
          <w:b/>
          <w:bCs/>
          <w:color w:val="000000"/>
          <w:sz w:val="20"/>
          <w:szCs w:val="20"/>
          <w:rtl/>
        </w:rPr>
        <w:t>بَخِلُواْ</w:t>
      </w:r>
      <w:r w:rsidRPr="008248E1">
        <w:rPr>
          <w:rFonts w:cs="Traditional Arabic"/>
          <w:b/>
          <w:bCs/>
          <w:color w:val="000000"/>
          <w:sz w:val="20"/>
          <w:szCs w:val="20"/>
          <w:rtl/>
        </w:rPr>
        <w:t xml:space="preserve"> بِهِ وَتَوَلَّواْ وَّهُم مُّعْرِضُونَ ﴿76﴾ </w:t>
      </w:r>
      <w:r w:rsidRPr="008248E1">
        <w:rPr>
          <w:rFonts w:cs="Traditional Arabic" w:hint="eastAsia"/>
          <w:b/>
          <w:bCs/>
          <w:color w:val="000000"/>
          <w:sz w:val="20"/>
          <w:szCs w:val="20"/>
          <w:rtl/>
        </w:rPr>
        <w:t>فَأَعْقَبَهُمْ</w:t>
      </w:r>
      <w:r w:rsidRPr="008248E1">
        <w:rPr>
          <w:rFonts w:cs="Traditional Arabic"/>
          <w:b/>
          <w:bCs/>
          <w:color w:val="000000"/>
          <w:sz w:val="20"/>
          <w:szCs w:val="20"/>
          <w:rtl/>
        </w:rPr>
        <w:t xml:space="preserve"> نِفَاقًا فِي قُلُوبِهِمْ إِلَى يَوْمِ </w:t>
      </w:r>
      <w:r w:rsidRPr="008248E1">
        <w:rPr>
          <w:rFonts w:cs="Traditional Arabic" w:hint="eastAsia"/>
          <w:b/>
          <w:bCs/>
          <w:color w:val="000000"/>
          <w:sz w:val="20"/>
          <w:szCs w:val="20"/>
          <w:rtl/>
        </w:rPr>
        <w:t>يَلْقَوْنَهُ</w:t>
      </w:r>
      <w:r w:rsidRPr="008248E1">
        <w:rPr>
          <w:rFonts w:cs="Traditional Arabic"/>
          <w:b/>
          <w:bCs/>
          <w:color w:val="000000"/>
          <w:sz w:val="20"/>
          <w:szCs w:val="20"/>
          <w:rtl/>
        </w:rPr>
        <w:t xml:space="preserve"> بِمَا أَخْلَفُواْ اللّهَ مَا وَعَدُوهُ وَبِمَا كَانُواْ يَكْذِبُونَ ﴿77﴾ </w:t>
      </w:r>
      <w:r w:rsidRPr="008248E1">
        <w:rPr>
          <w:rFonts w:cs="Traditional Arabic" w:hint="eastAsia"/>
          <w:b/>
          <w:bCs/>
          <w:color w:val="000000"/>
          <w:sz w:val="20"/>
          <w:szCs w:val="20"/>
          <w:rtl/>
        </w:rPr>
        <w:t>أَلَمْ</w:t>
      </w:r>
      <w:r w:rsidRPr="008248E1">
        <w:rPr>
          <w:rFonts w:cs="Traditional Arabic"/>
          <w:b/>
          <w:bCs/>
          <w:color w:val="000000"/>
          <w:sz w:val="20"/>
          <w:szCs w:val="20"/>
          <w:rtl/>
        </w:rPr>
        <w:t xml:space="preserve"> يَعْلَمُواْ أَنَّ اللّهَ </w:t>
      </w:r>
      <w:r w:rsidRPr="008248E1">
        <w:rPr>
          <w:rFonts w:cs="Traditional Arabic" w:hint="eastAsia"/>
          <w:b/>
          <w:bCs/>
          <w:color w:val="000000"/>
          <w:sz w:val="20"/>
          <w:szCs w:val="20"/>
          <w:rtl/>
        </w:rPr>
        <w:t>يَعْلَمُ</w:t>
      </w:r>
      <w:r w:rsidRPr="008248E1">
        <w:rPr>
          <w:rFonts w:cs="Traditional Arabic"/>
          <w:b/>
          <w:bCs/>
          <w:color w:val="000000"/>
          <w:sz w:val="20"/>
          <w:szCs w:val="20"/>
          <w:rtl/>
        </w:rPr>
        <w:t xml:space="preserve"> سِرَّهُمْ وَنَجْوَاهُمْ وَأَنَّ اللّهَ عَلاَّمُ الْغُيُوبِ ﴿78﴾ </w:t>
      </w:r>
      <w:r w:rsidRPr="008248E1">
        <w:rPr>
          <w:rFonts w:cs="Traditional Arabic" w:hint="eastAsia"/>
          <w:b/>
          <w:bCs/>
          <w:color w:val="000000"/>
          <w:sz w:val="20"/>
          <w:szCs w:val="20"/>
          <w:rtl/>
        </w:rPr>
        <w:t>الَّذِينَ</w:t>
      </w:r>
      <w:r w:rsidRPr="008248E1">
        <w:rPr>
          <w:rFonts w:cs="Traditional Arabic"/>
          <w:b/>
          <w:bCs/>
          <w:color w:val="000000"/>
          <w:sz w:val="20"/>
          <w:szCs w:val="20"/>
          <w:rtl/>
        </w:rPr>
        <w:t xml:space="preserve"> يَلْمِزُونَ الْمُطَّوِّعِينَ مِنَ </w:t>
      </w:r>
      <w:r w:rsidRPr="008248E1">
        <w:rPr>
          <w:rFonts w:cs="Traditional Arabic" w:hint="eastAsia"/>
          <w:b/>
          <w:bCs/>
          <w:color w:val="000000"/>
          <w:sz w:val="20"/>
          <w:szCs w:val="20"/>
          <w:rtl/>
        </w:rPr>
        <w:t>الْمُؤْمِنِينَ</w:t>
      </w:r>
      <w:r w:rsidRPr="008248E1">
        <w:rPr>
          <w:rFonts w:cs="Traditional Arabic"/>
          <w:b/>
          <w:bCs/>
          <w:color w:val="000000"/>
          <w:sz w:val="20"/>
          <w:szCs w:val="20"/>
          <w:rtl/>
        </w:rPr>
        <w:t xml:space="preserve"> فِي الصَّدَقَاتِ وَالَّذِينَ لاَ يَجِدُونَ إِلاَّ جُهْدَهُمْ </w:t>
      </w:r>
      <w:r w:rsidRPr="008248E1">
        <w:rPr>
          <w:rFonts w:cs="Traditional Arabic" w:hint="eastAsia"/>
          <w:b/>
          <w:bCs/>
          <w:color w:val="000000"/>
          <w:sz w:val="20"/>
          <w:szCs w:val="20"/>
          <w:rtl/>
        </w:rPr>
        <w:t>فَيَسْخَرُونَ</w:t>
      </w:r>
      <w:r w:rsidRPr="008248E1">
        <w:rPr>
          <w:rFonts w:cs="Traditional Arabic"/>
          <w:b/>
          <w:bCs/>
          <w:color w:val="000000"/>
          <w:sz w:val="20"/>
          <w:szCs w:val="20"/>
          <w:rtl/>
        </w:rPr>
        <w:t xml:space="preserve"> مِنْهُمْ سَخِرَ اللّهُ مِنْهُمْ وَلَهُمْ عَذَابٌ أَلِيمٌ ﴿79﴾ </w:t>
      </w:r>
      <w:r w:rsidRPr="008248E1">
        <w:rPr>
          <w:rFonts w:cs="Traditional Arabic" w:hint="eastAsia"/>
          <w:b/>
          <w:bCs/>
          <w:color w:val="000000"/>
          <w:sz w:val="20"/>
          <w:szCs w:val="20"/>
          <w:rtl/>
        </w:rPr>
        <w:t>اسْتَغْفِرْ</w:t>
      </w:r>
      <w:r w:rsidRPr="008248E1">
        <w:rPr>
          <w:rFonts w:cs="Traditional Arabic"/>
          <w:b/>
          <w:bCs/>
          <w:color w:val="000000"/>
          <w:sz w:val="20"/>
          <w:szCs w:val="20"/>
          <w:rtl/>
        </w:rPr>
        <w:t xml:space="preserve"> لَهُمْ أَوْ لاَ تَسْتَغْفِرْ لَهُمْ </w:t>
      </w:r>
      <w:r w:rsidRPr="008248E1">
        <w:rPr>
          <w:rFonts w:cs="Traditional Arabic" w:hint="eastAsia"/>
          <w:b/>
          <w:bCs/>
          <w:color w:val="000000"/>
          <w:sz w:val="20"/>
          <w:szCs w:val="20"/>
          <w:rtl/>
        </w:rPr>
        <w:t>إِن</w:t>
      </w:r>
      <w:r w:rsidRPr="008248E1">
        <w:rPr>
          <w:rFonts w:cs="Traditional Arabic"/>
          <w:b/>
          <w:bCs/>
          <w:color w:val="000000"/>
          <w:sz w:val="20"/>
          <w:szCs w:val="20"/>
          <w:rtl/>
        </w:rPr>
        <w:t xml:space="preserve"> تَسْتَغْفِرْ لَهُمْ سَبْعِينَ مَرَّةً فَلَن يَغْفِرَ اللّهُ لَهُمْ ذَلِكَ </w:t>
      </w:r>
      <w:r w:rsidRPr="008248E1">
        <w:rPr>
          <w:rFonts w:cs="Traditional Arabic" w:hint="eastAsia"/>
          <w:b/>
          <w:bCs/>
          <w:color w:val="000000"/>
          <w:sz w:val="20"/>
          <w:szCs w:val="20"/>
          <w:rtl/>
        </w:rPr>
        <w:t>بِأَنَّهُمْ</w:t>
      </w:r>
      <w:r w:rsidRPr="008248E1">
        <w:rPr>
          <w:rFonts w:cs="Traditional Arabic"/>
          <w:b/>
          <w:bCs/>
          <w:color w:val="000000"/>
          <w:sz w:val="20"/>
          <w:szCs w:val="20"/>
          <w:rtl/>
        </w:rPr>
        <w:t xml:space="preserve"> كَفَرُواْ بِاللّهِ وَرَسُولِهِ وَاللّهُ لاَ يَهْدِي الْقَوْمَ </w:t>
      </w:r>
      <w:r w:rsidRPr="008248E1">
        <w:rPr>
          <w:rFonts w:cs="Traditional Arabic" w:hint="eastAsia"/>
          <w:b/>
          <w:bCs/>
          <w:color w:val="000000"/>
          <w:sz w:val="20"/>
          <w:szCs w:val="20"/>
          <w:rtl/>
        </w:rPr>
        <w:t>الْفَاسِقِينَ</w:t>
      </w:r>
      <w:r w:rsidRPr="008248E1">
        <w:rPr>
          <w:rFonts w:cs="Traditional Arabic"/>
          <w:b/>
          <w:bCs/>
          <w:color w:val="000000"/>
          <w:sz w:val="20"/>
          <w:szCs w:val="20"/>
          <w:rtl/>
        </w:rPr>
        <w:t xml:space="preserve"> ﴿80﴾ </w:t>
      </w:r>
      <w:r w:rsidRPr="008248E1">
        <w:rPr>
          <w:rFonts w:cs="Traditional Arabic" w:hint="eastAsia"/>
          <w:b/>
          <w:bCs/>
          <w:color w:val="000000"/>
          <w:sz w:val="20"/>
          <w:szCs w:val="20"/>
          <w:rtl/>
        </w:rPr>
        <w:t>فَرِحَ</w:t>
      </w:r>
      <w:r w:rsidRPr="008248E1">
        <w:rPr>
          <w:rFonts w:cs="Traditional Arabic"/>
          <w:b/>
          <w:bCs/>
          <w:color w:val="000000"/>
          <w:sz w:val="20"/>
          <w:szCs w:val="20"/>
          <w:rtl/>
        </w:rPr>
        <w:t xml:space="preserve"> الْمُخَلَّفُونَ </w:t>
      </w:r>
      <w:r w:rsidRPr="008248E1">
        <w:rPr>
          <w:rFonts w:cs="Traditional Arabic" w:hint="eastAsia"/>
          <w:b/>
          <w:bCs/>
          <w:color w:val="000000"/>
          <w:sz w:val="20"/>
          <w:szCs w:val="20"/>
          <w:rtl/>
        </w:rPr>
        <w:t>بِمَقْعَدِهِمْ</w:t>
      </w:r>
      <w:r w:rsidRPr="008248E1">
        <w:rPr>
          <w:rFonts w:cs="Traditional Arabic"/>
          <w:b/>
          <w:bCs/>
          <w:color w:val="000000"/>
          <w:sz w:val="20"/>
          <w:szCs w:val="20"/>
          <w:rtl/>
        </w:rPr>
        <w:t xml:space="preserve"> خِلاَفَ رَسُولِ اللّهِ وَكَرِهُواْ أَن يُجَاهِدُواْ </w:t>
      </w:r>
      <w:r w:rsidRPr="008248E1">
        <w:rPr>
          <w:rFonts w:cs="Traditional Arabic" w:hint="eastAsia"/>
          <w:b/>
          <w:bCs/>
          <w:color w:val="000000"/>
          <w:sz w:val="20"/>
          <w:szCs w:val="20"/>
          <w:rtl/>
        </w:rPr>
        <w:t>بِأَمْوَالِهِمْ</w:t>
      </w:r>
      <w:r w:rsidRPr="008248E1">
        <w:rPr>
          <w:rFonts w:cs="Traditional Arabic"/>
          <w:b/>
          <w:bCs/>
          <w:color w:val="000000"/>
          <w:sz w:val="20"/>
          <w:szCs w:val="20"/>
          <w:rtl/>
        </w:rPr>
        <w:t xml:space="preserve"> وَأَنفُسِهِمْ فِي سَبِيلِ اللّهِ وَقَالُواْ لاَ تَنفِرُواْ فِي </w:t>
      </w:r>
      <w:r w:rsidRPr="008248E1">
        <w:rPr>
          <w:rFonts w:cs="Traditional Arabic" w:hint="eastAsia"/>
          <w:b/>
          <w:bCs/>
          <w:color w:val="000000"/>
          <w:sz w:val="20"/>
          <w:szCs w:val="20"/>
          <w:rtl/>
        </w:rPr>
        <w:t>الْحَرِّ</w:t>
      </w:r>
      <w:r w:rsidRPr="008248E1">
        <w:rPr>
          <w:rFonts w:cs="Traditional Arabic"/>
          <w:b/>
          <w:bCs/>
          <w:color w:val="000000"/>
          <w:sz w:val="20"/>
          <w:szCs w:val="20"/>
          <w:rtl/>
        </w:rPr>
        <w:t xml:space="preserve"> قُلْ نَارُ جَهَنَّمَ أَشَدُّ حَرًّا لَّوْ كَانُوا يَفْقَهُونَ ﴿81﴾ </w:t>
      </w:r>
      <w:r w:rsidRPr="008248E1">
        <w:rPr>
          <w:rFonts w:cs="Traditional Arabic" w:hint="eastAsia"/>
          <w:b/>
          <w:bCs/>
          <w:color w:val="000000"/>
          <w:sz w:val="20"/>
          <w:szCs w:val="20"/>
          <w:rtl/>
        </w:rPr>
        <w:t>فَلْيَضْحَكُواْ</w:t>
      </w:r>
      <w:r w:rsidRPr="008248E1">
        <w:rPr>
          <w:rFonts w:cs="Traditional Arabic"/>
          <w:b/>
          <w:bCs/>
          <w:color w:val="000000"/>
          <w:sz w:val="20"/>
          <w:szCs w:val="20"/>
          <w:rtl/>
        </w:rPr>
        <w:t xml:space="preserve"> قَلِيلاً وَلْيَبْكُواْ كَثِيرًا </w:t>
      </w:r>
      <w:r w:rsidRPr="008248E1">
        <w:rPr>
          <w:rFonts w:cs="Traditional Arabic" w:hint="eastAsia"/>
          <w:b/>
          <w:bCs/>
          <w:color w:val="000000"/>
          <w:sz w:val="20"/>
          <w:szCs w:val="20"/>
          <w:rtl/>
        </w:rPr>
        <w:t>جَزَاء</w:t>
      </w:r>
      <w:r w:rsidRPr="008248E1">
        <w:rPr>
          <w:rFonts w:cs="Traditional Arabic"/>
          <w:b/>
          <w:bCs/>
          <w:color w:val="000000"/>
          <w:sz w:val="20"/>
          <w:szCs w:val="20"/>
          <w:rtl/>
        </w:rPr>
        <w:t xml:space="preserve"> بِمَا كَانُواْ يَكْسِبُونَ ﴿82﴾ </w:t>
      </w:r>
      <w:r w:rsidRPr="008248E1">
        <w:rPr>
          <w:rFonts w:cs="Traditional Arabic" w:hint="eastAsia"/>
          <w:b/>
          <w:bCs/>
          <w:color w:val="000000"/>
          <w:sz w:val="20"/>
          <w:szCs w:val="20"/>
          <w:rtl/>
        </w:rPr>
        <w:t>فَإِن</w:t>
      </w:r>
      <w:r w:rsidRPr="008248E1">
        <w:rPr>
          <w:rFonts w:cs="Traditional Arabic"/>
          <w:b/>
          <w:bCs/>
          <w:color w:val="000000"/>
          <w:sz w:val="20"/>
          <w:szCs w:val="20"/>
          <w:rtl/>
        </w:rPr>
        <w:t xml:space="preserve"> </w:t>
      </w:r>
      <w:r w:rsidRPr="008248E1">
        <w:rPr>
          <w:rFonts w:cs="Traditional Arabic" w:hint="eastAsia"/>
          <w:b/>
          <w:bCs/>
          <w:color w:val="000000"/>
          <w:sz w:val="20"/>
          <w:szCs w:val="20"/>
          <w:rtl/>
        </w:rPr>
        <w:t>رَّجَعَكَ</w:t>
      </w:r>
      <w:r w:rsidRPr="008248E1">
        <w:rPr>
          <w:rFonts w:cs="Traditional Arabic"/>
          <w:b/>
          <w:bCs/>
          <w:color w:val="000000"/>
          <w:sz w:val="20"/>
          <w:szCs w:val="20"/>
          <w:rtl/>
        </w:rPr>
        <w:t xml:space="preserve"> اللّهُ إِلَى طَآئِفَةٍ مِّنْهُمْ فَاسْتَأْذَنُوكَ لِلْخُرُوجِ فَقُل </w:t>
      </w:r>
      <w:r w:rsidRPr="008248E1">
        <w:rPr>
          <w:rFonts w:cs="Traditional Arabic" w:hint="eastAsia"/>
          <w:b/>
          <w:bCs/>
          <w:color w:val="000000"/>
          <w:sz w:val="20"/>
          <w:szCs w:val="20"/>
          <w:rtl/>
        </w:rPr>
        <w:t>لَّن</w:t>
      </w:r>
      <w:r w:rsidRPr="008248E1">
        <w:rPr>
          <w:rFonts w:cs="Traditional Arabic"/>
          <w:b/>
          <w:bCs/>
          <w:color w:val="000000"/>
          <w:sz w:val="20"/>
          <w:szCs w:val="20"/>
          <w:rtl/>
        </w:rPr>
        <w:t xml:space="preserve"> تَخْرُجُواْ مَعِيَ أَبَدًا وَلَن تُقَاتِلُواْ مَعِيَ عَدُوًّا إِنَّكُمْ </w:t>
      </w:r>
      <w:r w:rsidRPr="008248E1">
        <w:rPr>
          <w:rFonts w:cs="Traditional Arabic" w:hint="eastAsia"/>
          <w:b/>
          <w:bCs/>
          <w:color w:val="000000"/>
          <w:sz w:val="20"/>
          <w:szCs w:val="20"/>
          <w:rtl/>
        </w:rPr>
        <w:t>رَضِيتُم</w:t>
      </w:r>
      <w:r w:rsidRPr="008248E1">
        <w:rPr>
          <w:rFonts w:cs="Traditional Arabic"/>
          <w:b/>
          <w:bCs/>
          <w:color w:val="000000"/>
          <w:sz w:val="20"/>
          <w:szCs w:val="20"/>
          <w:rtl/>
        </w:rPr>
        <w:t xml:space="preserve"> بِالْقُعُودِ أَوَّلَ مَرَّةٍ فَاقْعُدُواْ مَعَ الْخَالِفِينَ ﴿83﴾ </w:t>
      </w:r>
      <w:r w:rsidRPr="008248E1">
        <w:rPr>
          <w:rFonts w:cs="Traditional Arabic" w:hint="eastAsia"/>
          <w:b/>
          <w:bCs/>
          <w:color w:val="000000"/>
          <w:sz w:val="20"/>
          <w:szCs w:val="20"/>
          <w:rtl/>
        </w:rPr>
        <w:t>وَلاَ</w:t>
      </w:r>
      <w:r w:rsidRPr="008248E1">
        <w:rPr>
          <w:rFonts w:cs="Traditional Arabic"/>
          <w:b/>
          <w:bCs/>
          <w:color w:val="000000"/>
          <w:sz w:val="20"/>
          <w:szCs w:val="20"/>
          <w:rtl/>
        </w:rPr>
        <w:t xml:space="preserve"> تُصَلِّ عَلَى أَحَدٍ مِّنْهُم مَّاتَ </w:t>
      </w:r>
      <w:r w:rsidRPr="008248E1">
        <w:rPr>
          <w:rFonts w:cs="Traditional Arabic" w:hint="eastAsia"/>
          <w:b/>
          <w:bCs/>
          <w:color w:val="000000"/>
          <w:sz w:val="20"/>
          <w:szCs w:val="20"/>
          <w:rtl/>
        </w:rPr>
        <w:t>أَبَدًا</w:t>
      </w:r>
      <w:r w:rsidRPr="008248E1">
        <w:rPr>
          <w:rFonts w:cs="Traditional Arabic"/>
          <w:b/>
          <w:bCs/>
          <w:color w:val="000000"/>
          <w:sz w:val="20"/>
          <w:szCs w:val="20"/>
          <w:rtl/>
        </w:rPr>
        <w:t xml:space="preserve"> وَلاَ تَقُمْ عَلَىَ قَبْرِهِ إِنَّهُمْ كَفَرُواْ بِاللّهِ وَرَسُولِهِ </w:t>
      </w:r>
      <w:r w:rsidRPr="008248E1">
        <w:rPr>
          <w:rFonts w:cs="Traditional Arabic" w:hint="eastAsia"/>
          <w:b/>
          <w:bCs/>
          <w:color w:val="000000"/>
          <w:sz w:val="20"/>
          <w:szCs w:val="20"/>
          <w:rtl/>
        </w:rPr>
        <w:t>وَمَاتُواْ</w:t>
      </w:r>
      <w:r w:rsidRPr="008248E1">
        <w:rPr>
          <w:rFonts w:cs="Traditional Arabic"/>
          <w:b/>
          <w:bCs/>
          <w:color w:val="000000"/>
          <w:sz w:val="20"/>
          <w:szCs w:val="20"/>
          <w:rtl/>
        </w:rPr>
        <w:t xml:space="preserve"> وَهُمْ فَاسِقُونَ ﴿84﴾ </w:t>
      </w:r>
      <w:r w:rsidRPr="008248E1">
        <w:rPr>
          <w:rFonts w:cs="Traditional Arabic" w:hint="eastAsia"/>
          <w:b/>
          <w:bCs/>
          <w:color w:val="000000"/>
          <w:sz w:val="20"/>
          <w:szCs w:val="20"/>
          <w:rtl/>
        </w:rPr>
        <w:t>وَلاَ</w:t>
      </w:r>
      <w:r w:rsidRPr="008248E1">
        <w:rPr>
          <w:rFonts w:cs="Traditional Arabic"/>
          <w:b/>
          <w:bCs/>
          <w:color w:val="000000"/>
          <w:sz w:val="20"/>
          <w:szCs w:val="20"/>
          <w:rtl/>
        </w:rPr>
        <w:t xml:space="preserve"> </w:t>
      </w:r>
      <w:r w:rsidRPr="008248E1">
        <w:rPr>
          <w:rFonts w:cs="Traditional Arabic" w:hint="eastAsia"/>
          <w:b/>
          <w:bCs/>
          <w:color w:val="000000"/>
          <w:sz w:val="20"/>
          <w:szCs w:val="20"/>
          <w:rtl/>
        </w:rPr>
        <w:t>تُعْجِبْكَ</w:t>
      </w:r>
      <w:r w:rsidRPr="008248E1">
        <w:rPr>
          <w:rFonts w:cs="Traditional Arabic"/>
          <w:b/>
          <w:bCs/>
          <w:color w:val="000000"/>
          <w:sz w:val="20"/>
          <w:szCs w:val="20"/>
          <w:rtl/>
        </w:rPr>
        <w:t xml:space="preserve"> أَمْوَالُهُمْ وَأَوْلاَدُهُمْ إِنَّمَا يُرِيدُ اللّهُ أَن </w:t>
      </w:r>
      <w:r w:rsidRPr="008248E1">
        <w:rPr>
          <w:rFonts w:cs="Traditional Arabic" w:hint="eastAsia"/>
          <w:b/>
          <w:bCs/>
          <w:color w:val="000000"/>
          <w:sz w:val="20"/>
          <w:szCs w:val="20"/>
          <w:rtl/>
        </w:rPr>
        <w:t>يُعَذِّبَهُم</w:t>
      </w:r>
      <w:r w:rsidRPr="008248E1">
        <w:rPr>
          <w:rFonts w:cs="Traditional Arabic"/>
          <w:b/>
          <w:bCs/>
          <w:color w:val="000000"/>
          <w:sz w:val="20"/>
          <w:szCs w:val="20"/>
          <w:rtl/>
        </w:rPr>
        <w:t xml:space="preserve"> بِهَا فِي الدُّنْيَا وَتَزْهَقَ أَنفُسُهُمْ وَهُمْ كَافِرُونَ ﴿85﴾ </w:t>
      </w:r>
      <w:r w:rsidRPr="008248E1">
        <w:rPr>
          <w:rFonts w:cs="Traditional Arabic" w:hint="eastAsia"/>
          <w:b/>
          <w:bCs/>
          <w:color w:val="000000"/>
          <w:sz w:val="20"/>
          <w:szCs w:val="20"/>
          <w:rtl/>
        </w:rPr>
        <w:t>وَإِذَآ</w:t>
      </w:r>
      <w:r w:rsidRPr="008248E1">
        <w:rPr>
          <w:rFonts w:cs="Traditional Arabic"/>
          <w:b/>
          <w:bCs/>
          <w:color w:val="000000"/>
          <w:sz w:val="20"/>
          <w:szCs w:val="20"/>
          <w:rtl/>
        </w:rPr>
        <w:t xml:space="preserve"> أُنزِلَتْ سُورَةٌ أَنْ آمِنُواْ </w:t>
      </w:r>
      <w:r w:rsidRPr="008248E1">
        <w:rPr>
          <w:rFonts w:cs="Traditional Arabic" w:hint="eastAsia"/>
          <w:b/>
          <w:bCs/>
          <w:color w:val="000000"/>
          <w:sz w:val="20"/>
          <w:szCs w:val="20"/>
          <w:rtl/>
        </w:rPr>
        <w:t>بِاللّهِ</w:t>
      </w:r>
      <w:r w:rsidRPr="008248E1">
        <w:rPr>
          <w:rFonts w:cs="Traditional Arabic"/>
          <w:b/>
          <w:bCs/>
          <w:color w:val="000000"/>
          <w:sz w:val="20"/>
          <w:szCs w:val="20"/>
          <w:rtl/>
        </w:rPr>
        <w:t xml:space="preserve"> وَجَاهِدُواْ مَعَ رَسُولِهِ اسْتَأْذَنَكَ أُوْلُواْ الطَّوْلِ مِنْهُمْ </w:t>
      </w:r>
      <w:r w:rsidRPr="008248E1">
        <w:rPr>
          <w:rFonts w:cs="Traditional Arabic" w:hint="eastAsia"/>
          <w:b/>
          <w:bCs/>
          <w:color w:val="000000"/>
          <w:sz w:val="20"/>
          <w:szCs w:val="20"/>
          <w:rtl/>
        </w:rPr>
        <w:t>وَقَالُواْ</w:t>
      </w:r>
      <w:r w:rsidRPr="008248E1">
        <w:rPr>
          <w:rFonts w:cs="Traditional Arabic"/>
          <w:b/>
          <w:bCs/>
          <w:color w:val="000000"/>
          <w:sz w:val="20"/>
          <w:szCs w:val="20"/>
          <w:rtl/>
        </w:rPr>
        <w:t xml:space="preserve"> ذَرْنَا نَكُن مَّعَ الْقَاعِدِينَ ﴿86﴾ </w:t>
      </w:r>
      <w:r w:rsidRPr="008248E1">
        <w:rPr>
          <w:rFonts w:cs="Traditional Arabic" w:hint="eastAsia"/>
          <w:b/>
          <w:bCs/>
          <w:color w:val="000000"/>
          <w:sz w:val="20"/>
          <w:szCs w:val="20"/>
          <w:rtl/>
        </w:rPr>
        <w:t>رَضُواْ</w:t>
      </w:r>
      <w:r w:rsidRPr="008248E1">
        <w:rPr>
          <w:rFonts w:cs="Traditional Arabic"/>
          <w:b/>
          <w:bCs/>
          <w:color w:val="000000"/>
          <w:sz w:val="20"/>
          <w:szCs w:val="20"/>
          <w:rtl/>
        </w:rPr>
        <w:t xml:space="preserve"> بِأَن يَكُونُواْ مَعَ الْخَوَالِفِ وَطُبِعَ </w:t>
      </w:r>
      <w:r w:rsidRPr="008248E1">
        <w:rPr>
          <w:rFonts w:cs="Traditional Arabic" w:hint="eastAsia"/>
          <w:b/>
          <w:bCs/>
          <w:color w:val="000000"/>
          <w:sz w:val="20"/>
          <w:szCs w:val="20"/>
          <w:rtl/>
        </w:rPr>
        <w:t>عَلَى</w:t>
      </w:r>
      <w:r w:rsidRPr="008248E1">
        <w:rPr>
          <w:rFonts w:cs="Traditional Arabic"/>
          <w:b/>
          <w:bCs/>
          <w:color w:val="000000"/>
          <w:sz w:val="20"/>
          <w:szCs w:val="20"/>
          <w:rtl/>
        </w:rPr>
        <w:t xml:space="preserve"> قُلُوبِهِمْ فَهُمْ لاَ يَفْقَهُونَ ﴿87﴾</w:t>
      </w:r>
      <w:r w:rsidR="00E9289F">
        <w:rPr>
          <w:rFonts w:cs="Traditional Arabic" w:hint="cs"/>
          <w:b/>
          <w:bCs/>
          <w:color w:val="000000"/>
          <w:sz w:val="20"/>
          <w:szCs w:val="20"/>
          <w:rtl/>
        </w:rPr>
        <w:t xml:space="preserve"> </w:t>
      </w:r>
      <w:r w:rsidRPr="008248E1">
        <w:rPr>
          <w:rFonts w:cs="Traditional Arabic"/>
          <w:b/>
          <w:bCs/>
          <w:color w:val="000000"/>
          <w:sz w:val="20"/>
          <w:szCs w:val="20"/>
          <w:rtl/>
        </w:rPr>
        <w:t xml:space="preserve"> </w:t>
      </w:r>
      <w:r w:rsidR="005856DA">
        <w:rPr>
          <w:rFonts w:cs="B Nazanin" w:hint="cs"/>
          <w:color w:val="FF0000"/>
          <w:sz w:val="20"/>
          <w:szCs w:val="20"/>
          <w:rtl/>
          <w:lang w:bidi="fa-IR"/>
        </w:rPr>
        <w:t xml:space="preserve"> رفتاری </w:t>
      </w:r>
      <w:r w:rsidR="004F2939">
        <w:rPr>
          <w:rFonts w:hint="cs"/>
          <w:color w:val="FF0000"/>
          <w:sz w:val="20"/>
          <w:szCs w:val="20"/>
          <w:rtl/>
          <w:lang w:bidi="fa-IR"/>
        </w:rPr>
        <w:t>–</w:t>
      </w:r>
      <w:r w:rsidR="004F2939">
        <w:rPr>
          <w:rFonts w:cs="B Nazanin" w:hint="cs"/>
          <w:color w:val="FF0000"/>
          <w:sz w:val="20"/>
          <w:szCs w:val="20"/>
          <w:rtl/>
          <w:lang w:bidi="fa-IR"/>
        </w:rPr>
        <w:t xml:space="preserve"> </w:t>
      </w:r>
      <w:r w:rsidR="00A40A2D">
        <w:rPr>
          <w:rFonts w:cs="B Nazanin" w:hint="cs"/>
          <w:color w:val="FF0000"/>
          <w:sz w:val="20"/>
          <w:szCs w:val="20"/>
          <w:rtl/>
          <w:lang w:bidi="fa-IR"/>
        </w:rPr>
        <w:t>«کافران»</w:t>
      </w:r>
      <w:r w:rsidR="004F2939">
        <w:rPr>
          <w:rFonts w:cs="B Nazanin" w:hint="cs"/>
          <w:color w:val="FF0000"/>
          <w:sz w:val="20"/>
          <w:szCs w:val="20"/>
          <w:rtl/>
          <w:lang w:bidi="fa-IR"/>
        </w:rPr>
        <w:t xml:space="preserve"> </w:t>
      </w:r>
      <w:r w:rsidR="004F2939">
        <w:rPr>
          <w:rFonts w:hint="cs"/>
          <w:color w:val="FF0000"/>
          <w:sz w:val="20"/>
          <w:szCs w:val="20"/>
          <w:rtl/>
          <w:lang w:bidi="fa-IR"/>
        </w:rPr>
        <w:t>–</w:t>
      </w:r>
      <w:r w:rsidR="004F2939" w:rsidRPr="004F2939">
        <w:rPr>
          <w:rFonts w:cs="B Nazanin" w:hint="cs"/>
          <w:color w:val="FF0000"/>
          <w:sz w:val="20"/>
          <w:szCs w:val="20"/>
          <w:rtl/>
          <w:lang w:bidi="fa-IR"/>
        </w:rPr>
        <w:t xml:space="preserve"> </w:t>
      </w:r>
      <w:r w:rsidR="00912B90">
        <w:rPr>
          <w:rFonts w:cs="B Nazanin" w:hint="cs"/>
          <w:color w:val="FF0000"/>
          <w:sz w:val="20"/>
          <w:szCs w:val="20"/>
          <w:rtl/>
          <w:lang w:bidi="fa-IR"/>
        </w:rPr>
        <w:t>«منافقان»</w:t>
      </w:r>
      <w:r w:rsidR="004F2939">
        <w:rPr>
          <w:rFonts w:cs="B Nazanin" w:hint="cs"/>
          <w:color w:val="FF0000"/>
          <w:sz w:val="20"/>
          <w:szCs w:val="20"/>
          <w:rtl/>
          <w:lang w:bidi="fa-IR"/>
        </w:rPr>
        <w:t xml:space="preserve"> -</w:t>
      </w:r>
      <w:r w:rsidR="004F2939" w:rsidRPr="004F2939">
        <w:rPr>
          <w:rFonts w:cs="B Nazanin" w:hint="cs"/>
          <w:color w:val="FF0000"/>
          <w:sz w:val="20"/>
          <w:szCs w:val="20"/>
          <w:rtl/>
          <w:lang w:bidi="fa-IR"/>
        </w:rPr>
        <w:t xml:space="preserve"> </w:t>
      </w:r>
      <w:r w:rsidR="004F2939">
        <w:rPr>
          <w:rFonts w:cs="B Nazanin" w:hint="cs"/>
          <w:color w:val="FF0000"/>
          <w:sz w:val="20"/>
          <w:szCs w:val="20"/>
          <w:rtl/>
          <w:lang w:bidi="fa-IR"/>
        </w:rPr>
        <w:t>آخرتی</w:t>
      </w:r>
      <w:r w:rsidR="00693519">
        <w:rPr>
          <w:rFonts w:hint="cs"/>
          <w:color w:val="FF0000"/>
          <w:sz w:val="20"/>
          <w:szCs w:val="20"/>
          <w:rtl/>
          <w:lang w:bidi="fa-IR"/>
        </w:rPr>
        <w:t>–</w:t>
      </w:r>
      <w:r w:rsidR="00693519">
        <w:rPr>
          <w:rFonts w:cs="B Nazanin" w:hint="cs"/>
          <w:color w:val="FF0000"/>
          <w:sz w:val="20"/>
          <w:szCs w:val="20"/>
          <w:rtl/>
          <w:lang w:bidi="fa-IR"/>
        </w:rPr>
        <w:t xml:space="preserve"> </w:t>
      </w:r>
      <w:r w:rsidR="00E9289F">
        <w:rPr>
          <w:rFonts w:cs="B Nazanin" w:hint="cs"/>
          <w:color w:val="FF0000"/>
          <w:sz w:val="20"/>
          <w:szCs w:val="20"/>
          <w:rtl/>
          <w:lang w:bidi="fa-IR"/>
        </w:rPr>
        <w:t xml:space="preserve">«فعل» </w:t>
      </w:r>
      <w:r w:rsidR="00693519">
        <w:rPr>
          <w:rFonts w:hint="cs"/>
          <w:color w:val="FF0000"/>
          <w:sz w:val="20"/>
          <w:szCs w:val="20"/>
          <w:rtl/>
          <w:lang w:bidi="fa-IR"/>
        </w:rPr>
        <w:t>–</w:t>
      </w:r>
      <w:r w:rsidR="00693519">
        <w:rPr>
          <w:rFonts w:cs="B Nazanin" w:hint="cs"/>
          <w:color w:val="FF0000"/>
          <w:sz w:val="20"/>
          <w:szCs w:val="20"/>
          <w:rtl/>
          <w:lang w:bidi="fa-IR"/>
        </w:rPr>
        <w:t xml:space="preserve"> </w:t>
      </w:r>
      <w:r w:rsidR="000E4123">
        <w:rPr>
          <w:rFonts w:cs="B Nazanin" w:hint="cs"/>
          <w:color w:val="FF0000"/>
          <w:sz w:val="20"/>
          <w:szCs w:val="20"/>
          <w:rtl/>
          <w:lang w:bidi="fa-IR"/>
        </w:rPr>
        <w:t>«سیستم»</w:t>
      </w:r>
      <w:r w:rsidR="00E9289F">
        <w:rPr>
          <w:rFonts w:cs="B Nazanin" w:hint="cs"/>
          <w:color w:val="FF0000"/>
          <w:sz w:val="20"/>
          <w:szCs w:val="20"/>
          <w:rtl/>
          <w:lang w:bidi="fa-IR"/>
        </w:rPr>
        <w:t xml:space="preserve"> </w:t>
      </w:r>
      <w:r w:rsidR="00693519">
        <w:rPr>
          <w:rFonts w:cs="B Nazanin" w:hint="cs"/>
          <w:color w:val="FF0000"/>
          <w:sz w:val="20"/>
          <w:szCs w:val="20"/>
          <w:rtl/>
          <w:lang w:bidi="fa-IR"/>
        </w:rPr>
        <w:t>- ذاتی</w:t>
      </w:r>
      <w:r w:rsidR="0097497D">
        <w:rPr>
          <w:rFonts w:cs="B Nazanin" w:hint="cs"/>
          <w:color w:val="FF0000"/>
          <w:sz w:val="20"/>
          <w:szCs w:val="20"/>
          <w:rtl/>
          <w:lang w:bidi="fa-IR"/>
        </w:rPr>
        <w:t xml:space="preserve">- </w:t>
      </w:r>
      <w:r w:rsidR="001564A2">
        <w:rPr>
          <w:rFonts w:cs="B Nazanin" w:hint="cs"/>
          <w:color w:val="FF0000"/>
          <w:sz w:val="20"/>
          <w:szCs w:val="20"/>
          <w:rtl/>
          <w:lang w:bidi="fa-IR"/>
        </w:rPr>
        <w:t>«عذاب»</w:t>
      </w:r>
      <w:r w:rsidR="0097497D">
        <w:rPr>
          <w:rFonts w:hint="cs"/>
          <w:color w:val="FF0000"/>
          <w:sz w:val="20"/>
          <w:szCs w:val="20"/>
          <w:rtl/>
          <w:lang w:bidi="fa-IR"/>
        </w:rPr>
        <w:t>–</w:t>
      </w:r>
      <w:r w:rsidR="0097497D">
        <w:rPr>
          <w:rFonts w:cs="B Nazanin" w:hint="cs"/>
          <w:color w:val="FF0000"/>
          <w:sz w:val="20"/>
          <w:szCs w:val="20"/>
          <w:rtl/>
          <w:lang w:bidi="fa-IR"/>
        </w:rPr>
        <w:t xml:space="preserve">  قضاوتی</w:t>
      </w:r>
      <w:r w:rsidR="0097497D">
        <w:rPr>
          <w:rFonts w:hint="cs"/>
          <w:color w:val="FF0000"/>
          <w:sz w:val="20"/>
          <w:szCs w:val="20"/>
          <w:rtl/>
          <w:lang w:bidi="fa-IR"/>
        </w:rPr>
        <w:t>–</w:t>
      </w:r>
      <w:r w:rsidR="0097497D">
        <w:rPr>
          <w:rFonts w:cs="B Nazanin" w:hint="cs"/>
          <w:color w:val="FF0000"/>
          <w:sz w:val="20"/>
          <w:szCs w:val="20"/>
          <w:rtl/>
          <w:lang w:bidi="fa-IR"/>
        </w:rPr>
        <w:t xml:space="preserve"> الهی-</w:t>
      </w:r>
      <w:r w:rsidR="0097497D" w:rsidRPr="00113B68">
        <w:rPr>
          <w:rFonts w:cs="B Nazanin" w:hint="cs"/>
          <w:color w:val="FF0000"/>
          <w:sz w:val="20"/>
          <w:szCs w:val="20"/>
          <w:rtl/>
          <w:lang w:bidi="fa-IR"/>
        </w:rPr>
        <w:t xml:space="preserve"> </w:t>
      </w:r>
      <w:r w:rsidR="00E9289F">
        <w:rPr>
          <w:rFonts w:cs="B Nazanin" w:hint="cs"/>
          <w:color w:val="FF0000"/>
          <w:sz w:val="20"/>
          <w:szCs w:val="20"/>
          <w:rtl/>
          <w:lang w:bidi="fa-IR"/>
        </w:rPr>
        <w:t xml:space="preserve">تقریر </w:t>
      </w:r>
      <w:r w:rsidR="004C5A8B">
        <w:rPr>
          <w:rFonts w:cs="B Nazanin" w:hint="cs"/>
          <w:color w:val="FF0000"/>
          <w:sz w:val="20"/>
          <w:szCs w:val="20"/>
          <w:rtl/>
          <w:lang w:bidi="fa-IR"/>
        </w:rPr>
        <w:t xml:space="preserve">- </w:t>
      </w:r>
      <w:r w:rsidR="00E9289F">
        <w:rPr>
          <w:rFonts w:cs="B Nazanin" w:hint="cs"/>
          <w:color w:val="FF0000"/>
          <w:sz w:val="20"/>
          <w:szCs w:val="20"/>
          <w:rtl/>
          <w:lang w:bidi="fa-IR"/>
        </w:rPr>
        <w:t xml:space="preserve">[نکوهش]بدان </w:t>
      </w:r>
      <w:r w:rsidR="004C5A8B">
        <w:rPr>
          <w:rFonts w:cs="B Nazanin" w:hint="cs"/>
          <w:color w:val="FF0000"/>
          <w:sz w:val="20"/>
          <w:szCs w:val="20"/>
          <w:rtl/>
          <w:lang w:bidi="fa-IR"/>
        </w:rPr>
        <w:t xml:space="preserve">- انسانی </w:t>
      </w:r>
      <w:r w:rsidRPr="008248E1">
        <w:rPr>
          <w:rFonts w:cs="Traditional Arabic" w:hint="eastAsia"/>
          <w:b/>
          <w:bCs/>
          <w:color w:val="000000"/>
          <w:sz w:val="20"/>
          <w:szCs w:val="20"/>
          <w:rtl/>
        </w:rPr>
        <w:t>لَكِنِ</w:t>
      </w:r>
      <w:r w:rsidRPr="008248E1">
        <w:rPr>
          <w:rFonts w:cs="Traditional Arabic"/>
          <w:b/>
          <w:bCs/>
          <w:color w:val="000000"/>
          <w:sz w:val="20"/>
          <w:szCs w:val="20"/>
          <w:rtl/>
        </w:rPr>
        <w:t xml:space="preserve"> الرَّسُولُ وَالَّذِينَ آمَنُواْ مَعَهُ جَاهَدُواْ </w:t>
      </w:r>
      <w:r w:rsidRPr="008248E1">
        <w:rPr>
          <w:rFonts w:cs="Traditional Arabic" w:hint="eastAsia"/>
          <w:b/>
          <w:bCs/>
          <w:color w:val="000000"/>
          <w:sz w:val="20"/>
          <w:szCs w:val="20"/>
          <w:rtl/>
        </w:rPr>
        <w:t>بِأَمْوَالِهِمْ</w:t>
      </w:r>
      <w:r w:rsidRPr="008248E1">
        <w:rPr>
          <w:rFonts w:cs="Traditional Arabic"/>
          <w:b/>
          <w:bCs/>
          <w:color w:val="000000"/>
          <w:sz w:val="20"/>
          <w:szCs w:val="20"/>
          <w:rtl/>
        </w:rPr>
        <w:t xml:space="preserve"> وَأَنفُسِهِمْ وَأُوْلَئِكَ لَهُمُ الْخَيْرَاتُ وَأُوْلَئِكَ هُمُ </w:t>
      </w:r>
      <w:r w:rsidRPr="008248E1">
        <w:rPr>
          <w:rFonts w:cs="Traditional Arabic" w:hint="eastAsia"/>
          <w:b/>
          <w:bCs/>
          <w:color w:val="000000"/>
          <w:sz w:val="20"/>
          <w:szCs w:val="20"/>
          <w:rtl/>
        </w:rPr>
        <w:t>الْمُفْلِحُونَ</w:t>
      </w:r>
      <w:r w:rsidRPr="008248E1">
        <w:rPr>
          <w:rFonts w:cs="Traditional Arabic"/>
          <w:b/>
          <w:bCs/>
          <w:color w:val="000000"/>
          <w:sz w:val="20"/>
          <w:szCs w:val="20"/>
          <w:rtl/>
        </w:rPr>
        <w:t xml:space="preserve"> ﴿88﴾ </w:t>
      </w:r>
      <w:r w:rsidRPr="008248E1">
        <w:rPr>
          <w:rFonts w:cs="Traditional Arabic" w:hint="eastAsia"/>
          <w:b/>
          <w:bCs/>
          <w:color w:val="000000"/>
          <w:sz w:val="20"/>
          <w:szCs w:val="20"/>
          <w:rtl/>
        </w:rPr>
        <w:t>أَعَدَّ</w:t>
      </w:r>
      <w:r w:rsidRPr="008248E1">
        <w:rPr>
          <w:rFonts w:cs="Traditional Arabic"/>
          <w:b/>
          <w:bCs/>
          <w:color w:val="000000"/>
          <w:sz w:val="20"/>
          <w:szCs w:val="20"/>
          <w:rtl/>
        </w:rPr>
        <w:t xml:space="preserve"> اللّهُ لَهُمْ </w:t>
      </w:r>
      <w:r w:rsidRPr="008248E1">
        <w:rPr>
          <w:rFonts w:cs="Traditional Arabic" w:hint="eastAsia"/>
          <w:b/>
          <w:bCs/>
          <w:color w:val="000000"/>
          <w:sz w:val="20"/>
          <w:szCs w:val="20"/>
          <w:rtl/>
        </w:rPr>
        <w:t>جَنَّاتٍ</w:t>
      </w:r>
      <w:r w:rsidRPr="008248E1">
        <w:rPr>
          <w:rFonts w:cs="Traditional Arabic"/>
          <w:b/>
          <w:bCs/>
          <w:color w:val="000000"/>
          <w:sz w:val="20"/>
          <w:szCs w:val="20"/>
          <w:rtl/>
        </w:rPr>
        <w:t xml:space="preserve"> تَجْرِي مِن تَحْتِهَا الأَنْهَارُ خَالِدِينَ فِيهَا ذَلِكَ الْفَوْزُ </w:t>
      </w:r>
      <w:r w:rsidRPr="008248E1">
        <w:rPr>
          <w:rFonts w:cs="Traditional Arabic" w:hint="eastAsia"/>
          <w:b/>
          <w:bCs/>
          <w:color w:val="000000"/>
          <w:sz w:val="20"/>
          <w:szCs w:val="20"/>
          <w:rtl/>
        </w:rPr>
        <w:t>الْعَظِيمُ</w:t>
      </w:r>
      <w:r w:rsidRPr="008248E1">
        <w:rPr>
          <w:rFonts w:cs="Traditional Arabic"/>
          <w:b/>
          <w:bCs/>
          <w:color w:val="000000"/>
          <w:sz w:val="20"/>
          <w:szCs w:val="20"/>
          <w:rtl/>
        </w:rPr>
        <w:t>﴿89﴾</w:t>
      </w:r>
      <w:r w:rsidR="00864D53">
        <w:rPr>
          <w:rFonts w:cs="B Nazanin" w:hint="cs"/>
          <w:color w:val="FF0000"/>
          <w:sz w:val="20"/>
          <w:szCs w:val="20"/>
          <w:rtl/>
          <w:lang w:bidi="fa-IR"/>
        </w:rPr>
        <w:t xml:space="preserve"> </w:t>
      </w:r>
      <w:r w:rsidR="00ED5995">
        <w:rPr>
          <w:rFonts w:cs="B Nazanin" w:hint="cs"/>
          <w:color w:val="FF0000"/>
          <w:sz w:val="20"/>
          <w:szCs w:val="20"/>
          <w:rtl/>
          <w:lang w:bidi="fa-IR"/>
        </w:rPr>
        <w:t>«مومنان»</w:t>
      </w:r>
      <w:r w:rsidR="00864D53">
        <w:rPr>
          <w:rFonts w:cs="B Nazanin" w:hint="cs"/>
          <w:color w:val="FF0000"/>
          <w:sz w:val="20"/>
          <w:szCs w:val="20"/>
          <w:rtl/>
          <w:lang w:bidi="fa-IR"/>
        </w:rPr>
        <w:t xml:space="preserve"> </w:t>
      </w:r>
      <w:r w:rsidR="00864D53">
        <w:rPr>
          <w:rFonts w:hint="cs"/>
          <w:color w:val="FF0000"/>
          <w:sz w:val="20"/>
          <w:szCs w:val="20"/>
          <w:rtl/>
          <w:lang w:bidi="fa-IR"/>
        </w:rPr>
        <w:t>–</w:t>
      </w:r>
      <w:r w:rsidR="00864D53">
        <w:rPr>
          <w:rFonts w:cs="B Nazanin" w:hint="cs"/>
          <w:color w:val="FF0000"/>
          <w:sz w:val="20"/>
          <w:szCs w:val="20"/>
          <w:rtl/>
          <w:lang w:bidi="fa-IR"/>
        </w:rPr>
        <w:t xml:space="preserve"> انسانی </w:t>
      </w:r>
      <w:r w:rsidR="00864D53">
        <w:rPr>
          <w:rFonts w:hint="cs"/>
          <w:color w:val="FF0000"/>
          <w:sz w:val="20"/>
          <w:szCs w:val="20"/>
          <w:rtl/>
          <w:lang w:bidi="fa-IR"/>
        </w:rPr>
        <w:t>–</w:t>
      </w:r>
      <w:r w:rsidR="00864D53" w:rsidRPr="00864D53">
        <w:rPr>
          <w:rFonts w:cs="B Nazanin" w:hint="cs"/>
          <w:color w:val="FF0000"/>
          <w:sz w:val="20"/>
          <w:szCs w:val="20"/>
          <w:rtl/>
          <w:lang w:bidi="fa-IR"/>
        </w:rPr>
        <w:t xml:space="preserve"> </w:t>
      </w:r>
      <w:r w:rsidR="00864D53">
        <w:rPr>
          <w:rFonts w:cs="B Nazanin" w:hint="cs"/>
          <w:color w:val="FF0000"/>
          <w:sz w:val="20"/>
          <w:szCs w:val="20"/>
          <w:rtl/>
          <w:lang w:bidi="fa-IR"/>
        </w:rPr>
        <w:t>آخرتی -</w:t>
      </w:r>
      <w:r w:rsidR="00864D53" w:rsidRPr="00864D53">
        <w:rPr>
          <w:rFonts w:cs="B Nazanin" w:hint="cs"/>
          <w:color w:val="FF0000"/>
          <w:sz w:val="20"/>
          <w:szCs w:val="20"/>
          <w:rtl/>
          <w:lang w:bidi="fa-IR"/>
        </w:rPr>
        <w:t xml:space="preserve"> </w:t>
      </w:r>
      <w:r w:rsidR="001339C0">
        <w:rPr>
          <w:rFonts w:cs="B Nazanin" w:hint="cs"/>
          <w:color w:val="FF0000"/>
          <w:sz w:val="20"/>
          <w:szCs w:val="20"/>
          <w:rtl/>
          <w:lang w:bidi="fa-IR"/>
        </w:rPr>
        <w:t>«</w:t>
      </w:r>
      <w:r w:rsidR="00864D53" w:rsidRPr="00113B68">
        <w:rPr>
          <w:rFonts w:cs="B Nazanin" w:hint="cs"/>
          <w:color w:val="FF0000"/>
          <w:sz w:val="20"/>
          <w:szCs w:val="20"/>
          <w:rtl/>
          <w:lang w:bidi="fa-IR"/>
        </w:rPr>
        <w:t>نعیم</w:t>
      </w:r>
      <w:r w:rsidR="001339C0">
        <w:rPr>
          <w:rFonts w:cs="B Nazanin" w:hint="cs"/>
          <w:color w:val="FF0000"/>
          <w:sz w:val="20"/>
          <w:szCs w:val="20"/>
          <w:rtl/>
          <w:lang w:bidi="fa-IR"/>
        </w:rPr>
        <w:t>»</w:t>
      </w:r>
    </w:p>
    <w:p w:rsidR="00E53F6A" w:rsidRDefault="00F31842" w:rsidP="00F31842">
      <w:pPr>
        <w:widowControl w:val="0"/>
        <w:bidi/>
        <w:ind w:left="-249"/>
        <w:jc w:val="both"/>
        <w:rPr>
          <w:rFonts w:cs="B Nazanin"/>
          <w:b/>
          <w:bCs/>
          <w:color w:val="000000"/>
          <w:sz w:val="20"/>
          <w:szCs w:val="20"/>
          <w:rtl/>
        </w:rPr>
      </w:pPr>
      <w:r w:rsidRPr="00BA67FC">
        <w:rPr>
          <w:rFonts w:cs="B Nazanin"/>
          <w:b/>
          <w:bCs/>
          <w:color w:val="000000"/>
          <w:sz w:val="20"/>
          <w:szCs w:val="20"/>
          <w:rtl/>
        </w:rPr>
        <w:t>اي پيامبر! با کافران و منافقان به جهاد پرداز و برآنها درشتي کن که جايگاهشان جهنم است و بد سرانجاميست.</w:t>
      </w:r>
      <w:r w:rsidRPr="00BA67FC">
        <w:rPr>
          <w:rFonts w:cs="B Nazanin" w:hint="cs"/>
          <w:b/>
          <w:bCs/>
          <w:color w:val="000000"/>
          <w:sz w:val="20"/>
          <w:szCs w:val="20"/>
          <w:rtl/>
        </w:rPr>
        <w:t xml:space="preserve">(73) </w:t>
      </w:r>
      <w:r w:rsidRPr="00BA67FC">
        <w:rPr>
          <w:rFonts w:cs="B Nazanin"/>
          <w:b/>
          <w:bCs/>
          <w:color w:val="000000"/>
          <w:sz w:val="20"/>
          <w:szCs w:val="20"/>
          <w:rtl/>
        </w:rPr>
        <w:t xml:space="preserve">به خدا قسم ميخورند که نگفته اند وليکن کلمه کفر را گفته اند و پس از اسلامشان کافر شده اند و براي چيزي کوشش کرده اند که به آن نرسيده اند و ناراحت نيستند مگر به اين خاطر که خدا و رسولش آن (مومنان) را بي نياز کرده اند. پس اگر توبه کنند برايشان بهتر </w:t>
      </w:r>
      <w:r w:rsidRPr="00BA67FC">
        <w:rPr>
          <w:rFonts w:cs="B Nazanin"/>
          <w:b/>
          <w:bCs/>
          <w:color w:val="000000"/>
          <w:sz w:val="20"/>
          <w:szCs w:val="20"/>
          <w:rtl/>
        </w:rPr>
        <w:lastRenderedPageBreak/>
        <w:t>است و اگر پشت کنند خداوند در دنيا و آخرت به عذابي دردناک عذابشان خواهد نمود و در زمين سرپرست و ياوري نخواهند داشت.</w:t>
      </w:r>
      <w:r w:rsidRPr="00BA67FC">
        <w:rPr>
          <w:rFonts w:cs="B Nazanin" w:hint="cs"/>
          <w:b/>
          <w:bCs/>
          <w:color w:val="000000"/>
          <w:sz w:val="20"/>
          <w:szCs w:val="20"/>
          <w:rtl/>
        </w:rPr>
        <w:t xml:space="preserve">(74) </w:t>
      </w:r>
      <w:r w:rsidRPr="00BA67FC">
        <w:rPr>
          <w:rFonts w:cs="B Nazanin"/>
          <w:b/>
          <w:bCs/>
          <w:color w:val="000000"/>
          <w:sz w:val="20"/>
          <w:szCs w:val="20"/>
          <w:rtl/>
        </w:rPr>
        <w:t>و از آنها کساني هستند که با خدا عهد کرده اند که اگر از فضلش به آنان دهد حتما تصدق خواهند کرد و از صالحان خواهند شد.</w:t>
      </w:r>
      <w:r w:rsidRPr="00BA67FC">
        <w:rPr>
          <w:rFonts w:cs="B Nazanin" w:hint="cs"/>
          <w:b/>
          <w:bCs/>
          <w:color w:val="000000"/>
          <w:sz w:val="20"/>
          <w:szCs w:val="20"/>
          <w:rtl/>
        </w:rPr>
        <w:t xml:space="preserve">(75) </w:t>
      </w:r>
      <w:r w:rsidRPr="00BA67FC">
        <w:rPr>
          <w:rFonts w:cs="B Nazanin"/>
          <w:b/>
          <w:bCs/>
          <w:color w:val="000000"/>
          <w:sz w:val="20"/>
          <w:szCs w:val="20"/>
          <w:rtl/>
        </w:rPr>
        <w:t>اما هنگامي که از فضلش به آنان داد بخل ورزيدند و پشت کردند و روگردان شدند.</w:t>
      </w:r>
      <w:r w:rsidRPr="00BA67FC">
        <w:rPr>
          <w:rFonts w:cs="B Nazanin" w:hint="cs"/>
          <w:b/>
          <w:bCs/>
          <w:color w:val="000000"/>
          <w:sz w:val="20"/>
          <w:szCs w:val="20"/>
          <w:rtl/>
        </w:rPr>
        <w:t xml:space="preserve">(76) </w:t>
      </w:r>
      <w:r w:rsidRPr="00BA67FC">
        <w:rPr>
          <w:rFonts w:cs="B Nazanin"/>
          <w:b/>
          <w:bCs/>
          <w:color w:val="000000"/>
          <w:sz w:val="20"/>
          <w:szCs w:val="20"/>
          <w:rtl/>
        </w:rPr>
        <w:t>پس نفاقي در دلهايشان انداخت که تا روز ملاقاتش (در قيامت) به دنبال آنان خواهد بود، بسبب آن خلف وعده اي که نسبت به خدا کردند و آن دروغي که ميگفتند.</w:t>
      </w:r>
      <w:r w:rsidRPr="00BA67FC">
        <w:rPr>
          <w:rFonts w:cs="B Nazanin" w:hint="cs"/>
          <w:b/>
          <w:bCs/>
          <w:color w:val="000000"/>
          <w:sz w:val="20"/>
          <w:szCs w:val="20"/>
          <w:rtl/>
        </w:rPr>
        <w:t xml:space="preserve">(77) </w:t>
      </w:r>
      <w:r w:rsidRPr="00BA67FC">
        <w:rPr>
          <w:rFonts w:cs="B Nazanin"/>
          <w:b/>
          <w:bCs/>
          <w:color w:val="000000"/>
          <w:sz w:val="20"/>
          <w:szCs w:val="20"/>
          <w:rtl/>
        </w:rPr>
        <w:t>آيا نمي دانند که خداوند راز و در گوشي هايشان را ميداند و اينکه خداوند داناي نهانهاست</w:t>
      </w:r>
      <w:r w:rsidRPr="00BA67FC">
        <w:rPr>
          <w:rFonts w:cs="B Nazanin" w:hint="cs"/>
          <w:b/>
          <w:bCs/>
          <w:color w:val="000000"/>
          <w:sz w:val="20"/>
          <w:szCs w:val="20"/>
          <w:rtl/>
        </w:rPr>
        <w:t xml:space="preserve">؟(78) </w:t>
      </w:r>
      <w:r w:rsidRPr="00BA67FC">
        <w:rPr>
          <w:rFonts w:cs="B Nazanin"/>
          <w:b/>
          <w:bCs/>
          <w:color w:val="000000"/>
          <w:sz w:val="20"/>
          <w:szCs w:val="20"/>
          <w:rtl/>
        </w:rPr>
        <w:t>همانها که مومنان بخشنده را درباره صدقات نکوهش ميکنند و همچنين کساني را که جز کوشش خويش چيزي نمي يابند. خداوند مسخره شان کرده و عذابي دردناک خواهند داشت.</w:t>
      </w:r>
      <w:r w:rsidRPr="00BA67FC">
        <w:rPr>
          <w:rFonts w:cs="B Nazanin" w:hint="cs"/>
          <w:b/>
          <w:bCs/>
          <w:color w:val="000000"/>
          <w:sz w:val="20"/>
          <w:szCs w:val="20"/>
          <w:rtl/>
        </w:rPr>
        <w:t xml:space="preserve">(79) </w:t>
      </w:r>
      <w:r w:rsidRPr="00BA67FC">
        <w:rPr>
          <w:rFonts w:cs="B Nazanin"/>
          <w:b/>
          <w:bCs/>
          <w:color w:val="000000"/>
          <w:sz w:val="20"/>
          <w:szCs w:val="20"/>
          <w:rtl/>
        </w:rPr>
        <w:t>چه برايشان آمرزش بخواهي و چه نخواهي (فرقي نمي کند) حتي اگر هفتاد بار هم برايشان استغفار کني خداوند نمي آمرزدشان، زيرا که به خدا و رسولش کافر شدند و خداوند فاسقان را هدايت نمي کند.</w:t>
      </w:r>
      <w:r w:rsidRPr="00BA67FC">
        <w:rPr>
          <w:rFonts w:cs="B Nazanin" w:hint="cs"/>
          <w:b/>
          <w:bCs/>
          <w:color w:val="000000"/>
          <w:sz w:val="20"/>
          <w:szCs w:val="20"/>
          <w:rtl/>
        </w:rPr>
        <w:t xml:space="preserve">(80) </w:t>
      </w:r>
      <w:r w:rsidRPr="00BA67FC">
        <w:rPr>
          <w:rFonts w:cs="B Nazanin"/>
          <w:b/>
          <w:bCs/>
          <w:color w:val="000000"/>
          <w:sz w:val="20"/>
          <w:szCs w:val="20"/>
          <w:rtl/>
        </w:rPr>
        <w:t>بجا ماندگان خوشند که پشت سر رسول خدا (راحت) نشسته اند و جهاد با ما</w:t>
      </w:r>
      <w:r w:rsidRPr="00BA67FC">
        <w:rPr>
          <w:rFonts w:cs="B Nazanin" w:hint="cs"/>
          <w:b/>
          <w:bCs/>
          <w:color w:val="000000"/>
          <w:sz w:val="20"/>
          <w:szCs w:val="20"/>
          <w:rtl/>
        </w:rPr>
        <w:t>ل</w:t>
      </w:r>
      <w:r w:rsidRPr="00BA67FC">
        <w:rPr>
          <w:rFonts w:cs="B Nazanin"/>
          <w:b/>
          <w:bCs/>
          <w:color w:val="000000"/>
          <w:sz w:val="20"/>
          <w:szCs w:val="20"/>
          <w:rtl/>
        </w:rPr>
        <w:t xml:space="preserve"> و جانشان در راه خدا را خوش نميداشتند و ميگفتند در گرما رهسپار نشويد، بگو آتش جهنم گرمتر است اگر ميدانستند.</w:t>
      </w:r>
      <w:r w:rsidRPr="00BA67FC">
        <w:rPr>
          <w:rFonts w:cs="B Nazanin" w:hint="cs"/>
          <w:b/>
          <w:bCs/>
          <w:color w:val="000000"/>
          <w:sz w:val="20"/>
          <w:szCs w:val="20"/>
          <w:rtl/>
        </w:rPr>
        <w:t xml:space="preserve">(81) </w:t>
      </w:r>
      <w:r w:rsidRPr="00BA67FC">
        <w:rPr>
          <w:rFonts w:cs="B Nazanin"/>
          <w:b/>
          <w:bCs/>
          <w:color w:val="000000"/>
          <w:sz w:val="20"/>
          <w:szCs w:val="20"/>
          <w:rtl/>
        </w:rPr>
        <w:t>پس بايد کم بخندند و زياد گريه کنند بسبب آنچه انجام داده اند.</w:t>
      </w:r>
      <w:r w:rsidRPr="00BA67FC">
        <w:rPr>
          <w:rFonts w:cs="B Nazanin" w:hint="cs"/>
          <w:b/>
          <w:bCs/>
          <w:color w:val="000000"/>
          <w:sz w:val="20"/>
          <w:szCs w:val="20"/>
          <w:rtl/>
        </w:rPr>
        <w:t xml:space="preserve">(82) </w:t>
      </w:r>
      <w:r w:rsidRPr="00BA67FC">
        <w:rPr>
          <w:rFonts w:cs="B Nazanin"/>
          <w:b/>
          <w:bCs/>
          <w:color w:val="000000"/>
          <w:sz w:val="20"/>
          <w:szCs w:val="20"/>
          <w:rtl/>
        </w:rPr>
        <w:t>و اگر خداوند تو را بسوي طائفه اي از آنان برگرداند و از تو اجازه خروج (براي جهاد) خواستند بگو هرگز همراهم خارج نخواهيد شد و هرگز همراهم بادشمني نخواهيد جنگيد زيرا که شما اول بار به كناره جوئي راضي شديد، پس با بجا ماندگان كناري بنشينيد.</w:t>
      </w:r>
      <w:r w:rsidRPr="00BA67FC">
        <w:rPr>
          <w:rFonts w:cs="B Nazanin" w:hint="cs"/>
          <w:b/>
          <w:bCs/>
          <w:color w:val="000000"/>
          <w:sz w:val="20"/>
          <w:szCs w:val="20"/>
          <w:rtl/>
        </w:rPr>
        <w:t xml:space="preserve">(83) </w:t>
      </w:r>
      <w:r w:rsidRPr="00BA67FC">
        <w:rPr>
          <w:rFonts w:cs="B Nazanin"/>
          <w:b/>
          <w:bCs/>
          <w:color w:val="000000"/>
          <w:sz w:val="20"/>
          <w:szCs w:val="20"/>
          <w:rtl/>
        </w:rPr>
        <w:t>و هرگز بر هيچ مرده اي از آنان نماز مخوان و بر قبرش نايست که آنها به خدا و رسولش کافر شدند و گناهکار مردند.</w:t>
      </w:r>
      <w:r w:rsidRPr="00BA67FC">
        <w:rPr>
          <w:rFonts w:cs="B Nazanin" w:hint="cs"/>
          <w:b/>
          <w:bCs/>
          <w:color w:val="000000"/>
          <w:sz w:val="20"/>
          <w:szCs w:val="20"/>
          <w:rtl/>
        </w:rPr>
        <w:t xml:space="preserve">(84) </w:t>
      </w:r>
      <w:r w:rsidRPr="00BA67FC">
        <w:rPr>
          <w:rFonts w:cs="B Nazanin"/>
          <w:b/>
          <w:bCs/>
          <w:color w:val="000000"/>
          <w:sz w:val="20"/>
          <w:szCs w:val="20"/>
          <w:rtl/>
        </w:rPr>
        <w:t>و اموال و اولادشان تو را به شگفتي نياندازد. جز اين نيست که خداوند ميخواهد در زندگي دنيا بوسيله آن عذابشان کند و جانشان برود و کافر باشند.</w:t>
      </w:r>
      <w:r w:rsidRPr="00BA67FC">
        <w:rPr>
          <w:rFonts w:cs="B Nazanin" w:hint="cs"/>
          <w:b/>
          <w:bCs/>
          <w:color w:val="000000"/>
          <w:sz w:val="20"/>
          <w:szCs w:val="20"/>
          <w:rtl/>
        </w:rPr>
        <w:t xml:space="preserve">(85) </w:t>
      </w:r>
      <w:r w:rsidRPr="00BA67FC">
        <w:rPr>
          <w:rFonts w:cs="B Nazanin"/>
          <w:b/>
          <w:bCs/>
          <w:color w:val="000000"/>
          <w:sz w:val="20"/>
          <w:szCs w:val="20"/>
          <w:rtl/>
        </w:rPr>
        <w:t>و اگر سوره اي نازل شود که به خدا ايمان بياوريد و همراه رسولش جهاد کنيد توانگرانشان از تو اجازه ميخواهند و ميگويند بگذار بانشستگان بمانيم.</w:t>
      </w:r>
      <w:r w:rsidRPr="00BA67FC">
        <w:rPr>
          <w:rFonts w:cs="B Nazanin" w:hint="cs"/>
          <w:b/>
          <w:bCs/>
          <w:color w:val="000000"/>
          <w:sz w:val="20"/>
          <w:szCs w:val="20"/>
          <w:rtl/>
        </w:rPr>
        <w:t xml:space="preserve">(86) </w:t>
      </w:r>
      <w:r w:rsidRPr="00BA67FC">
        <w:rPr>
          <w:rFonts w:cs="B Nazanin"/>
          <w:b/>
          <w:bCs/>
          <w:color w:val="000000"/>
          <w:sz w:val="20"/>
          <w:szCs w:val="20"/>
          <w:rtl/>
        </w:rPr>
        <w:t>راضي شده اند با بجا ماندگان بمانند وبردلهاشان مهرخورده و نمي فهمند.</w:t>
      </w:r>
      <w:r w:rsidRPr="00BA67FC">
        <w:rPr>
          <w:rFonts w:cs="B Nazanin" w:hint="cs"/>
          <w:b/>
          <w:bCs/>
          <w:color w:val="000000"/>
          <w:sz w:val="20"/>
          <w:szCs w:val="20"/>
          <w:rtl/>
        </w:rPr>
        <w:t xml:space="preserve">(87) </w:t>
      </w:r>
      <w:r w:rsidRPr="00BA67FC">
        <w:rPr>
          <w:rFonts w:cs="B Nazanin"/>
          <w:b/>
          <w:bCs/>
          <w:color w:val="000000"/>
          <w:sz w:val="20"/>
          <w:szCs w:val="20"/>
          <w:rtl/>
        </w:rPr>
        <w:t>ليکن رسول و کساني که با وي ايمان آورده اند با اموال و جانهايشان جهاد مي کنند و خوبي ها مال آنهاست و آنها رستگارند.</w:t>
      </w:r>
      <w:r w:rsidRPr="00BA67FC">
        <w:rPr>
          <w:rFonts w:cs="B Nazanin" w:hint="cs"/>
          <w:b/>
          <w:bCs/>
          <w:color w:val="000000"/>
          <w:sz w:val="20"/>
          <w:szCs w:val="20"/>
          <w:rtl/>
        </w:rPr>
        <w:t xml:space="preserve">(88) </w:t>
      </w:r>
      <w:r w:rsidRPr="00BA67FC">
        <w:rPr>
          <w:rFonts w:cs="B Nazanin"/>
          <w:b/>
          <w:bCs/>
          <w:color w:val="000000"/>
          <w:sz w:val="20"/>
          <w:szCs w:val="20"/>
          <w:rtl/>
        </w:rPr>
        <w:t>خداوند براي آنها بهشتهائي که نهرها در کف آنها جاريست که در آن جاودانند تهيه ديده است و پيروزي بزرگ همين است.</w:t>
      </w:r>
      <w:r w:rsidRPr="00BA67FC">
        <w:rPr>
          <w:rFonts w:cs="B Nazanin" w:hint="cs"/>
          <w:b/>
          <w:bCs/>
          <w:color w:val="000000"/>
          <w:sz w:val="20"/>
          <w:szCs w:val="20"/>
          <w:rtl/>
        </w:rPr>
        <w:t>(89)</w:t>
      </w:r>
      <w:r>
        <w:rPr>
          <w:rFonts w:cs="B Nazanin" w:hint="cs"/>
          <w:b/>
          <w:bCs/>
          <w:color w:val="000000"/>
          <w:sz w:val="20"/>
          <w:szCs w:val="20"/>
          <w:rtl/>
        </w:rPr>
        <w:tab/>
      </w:r>
      <w:r w:rsidR="00E53F6A">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D42334" w:rsidRPr="00352723" w:rsidTr="00143E6A">
        <w:trPr>
          <w:trHeight w:val="350"/>
        </w:trPr>
        <w:tc>
          <w:tcPr>
            <w:tcW w:w="5940" w:type="dxa"/>
          </w:tcPr>
          <w:p w:rsidR="00D42334" w:rsidRPr="00352723" w:rsidRDefault="00F31842" w:rsidP="00143E6A">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lang w:bidi="fa-IR"/>
              </w:rPr>
              <w:t>درب: تشريح برخي ديگر از صفات منافقان و توصيه به پيامبر(ص) که با آنان برخورد کند</w:t>
            </w:r>
          </w:p>
        </w:tc>
      </w:tr>
    </w:tbl>
    <w:p w:rsidR="00D42334" w:rsidRPr="008248E1" w:rsidRDefault="00D42334" w:rsidP="00D42334">
      <w:pPr>
        <w:widowControl w:val="0"/>
        <w:bidi/>
        <w:ind w:left="-249"/>
        <w:jc w:val="both"/>
        <w:rPr>
          <w:rFonts w:cs="Traditional Arabic"/>
          <w:b/>
          <w:bCs/>
          <w:color w:val="000000"/>
          <w:sz w:val="20"/>
          <w:szCs w:val="20"/>
          <w:rtl/>
        </w:rPr>
      </w:pPr>
    </w:p>
    <w:p w:rsidR="00AE2FAA" w:rsidRPr="008248E1" w:rsidRDefault="00AE2FAA" w:rsidP="00C82A37">
      <w:pPr>
        <w:bidi/>
        <w:ind w:left="-249"/>
        <w:jc w:val="center"/>
        <w:rPr>
          <w:rFonts w:cs="B Nazanin"/>
          <w:b/>
          <w:bCs/>
          <w:color w:val="000000"/>
          <w:sz w:val="20"/>
          <w:szCs w:val="20"/>
          <w:u w:val="single"/>
          <w:rtl/>
          <w:lang w:bidi="fa-IR"/>
        </w:rPr>
      </w:pPr>
      <w:r w:rsidRPr="008248E1">
        <w:rPr>
          <w:rFonts w:cs="B Nazanin" w:hint="cs"/>
          <w:b/>
          <w:bCs/>
          <w:color w:val="000000"/>
          <w:sz w:val="20"/>
          <w:szCs w:val="20"/>
          <w:u w:val="single"/>
          <w:rtl/>
          <w:lang w:bidi="fa-IR"/>
        </w:rPr>
        <w:t>برائت</w:t>
      </w:r>
      <w:r w:rsidR="00974E8C">
        <w:rPr>
          <w:rFonts w:cs="B Nazanin" w:hint="cs"/>
          <w:b/>
          <w:bCs/>
          <w:color w:val="000000"/>
          <w:sz w:val="20"/>
          <w:szCs w:val="20"/>
          <w:u w:val="single"/>
          <w:rtl/>
          <w:lang w:bidi="fa-IR"/>
        </w:rPr>
        <w:t xml:space="preserve">9     </w:t>
      </w:r>
      <w:r w:rsidRPr="008248E1">
        <w:rPr>
          <w:rFonts w:cs="B Nazanin" w:hint="cs"/>
          <w:b/>
          <w:bCs/>
          <w:color w:val="000000"/>
          <w:sz w:val="20"/>
          <w:szCs w:val="20"/>
          <w:u w:val="single"/>
          <w:rtl/>
          <w:lang w:bidi="fa-IR"/>
        </w:rPr>
        <w:t xml:space="preserve"> آیات 90 تا 96</w:t>
      </w:r>
    </w:p>
    <w:p w:rsidR="00CE585B" w:rsidRDefault="00AE2FAA" w:rsidP="00CE585B">
      <w:pPr>
        <w:widowControl w:val="0"/>
        <w:bidi/>
        <w:ind w:left="-249"/>
        <w:jc w:val="both"/>
        <w:rPr>
          <w:rFonts w:cs="B Nazanin"/>
          <w:color w:val="FF0000"/>
          <w:sz w:val="20"/>
          <w:szCs w:val="20"/>
          <w:rtl/>
          <w:lang w:bidi="fa-IR"/>
        </w:rPr>
      </w:pPr>
      <w:r w:rsidRPr="008248E1">
        <w:rPr>
          <w:rFonts w:cs="Traditional Arabic" w:hint="eastAsia"/>
          <w:b/>
          <w:bCs/>
          <w:color w:val="000000"/>
          <w:sz w:val="20"/>
          <w:szCs w:val="20"/>
          <w:rtl/>
        </w:rPr>
        <w:t>وَجَاء</w:t>
      </w:r>
      <w:r w:rsidRPr="008248E1">
        <w:rPr>
          <w:rFonts w:cs="Traditional Arabic"/>
          <w:b/>
          <w:bCs/>
          <w:color w:val="000000"/>
          <w:sz w:val="20"/>
          <w:szCs w:val="20"/>
          <w:rtl/>
        </w:rPr>
        <w:t xml:space="preserve"> الْمُعَذِّرُونَ مِنَ </w:t>
      </w:r>
      <w:r w:rsidRPr="008248E1">
        <w:rPr>
          <w:rFonts w:cs="Traditional Arabic" w:hint="eastAsia"/>
          <w:b/>
          <w:bCs/>
          <w:color w:val="000000"/>
          <w:sz w:val="20"/>
          <w:szCs w:val="20"/>
          <w:rtl/>
        </w:rPr>
        <w:t>الأَعْرَابِ</w:t>
      </w:r>
      <w:r w:rsidRPr="008248E1">
        <w:rPr>
          <w:rFonts w:cs="Traditional Arabic"/>
          <w:b/>
          <w:bCs/>
          <w:color w:val="000000"/>
          <w:sz w:val="20"/>
          <w:szCs w:val="20"/>
          <w:rtl/>
        </w:rPr>
        <w:t xml:space="preserve"> لِيُؤْذَنَ لَهُمْ وَقَعَدَ الَّذِينَ كَذَبُواْ اللّهَ وَرَسُولَهُ </w:t>
      </w:r>
      <w:r w:rsidRPr="008248E1">
        <w:rPr>
          <w:rFonts w:cs="Traditional Arabic" w:hint="eastAsia"/>
          <w:b/>
          <w:bCs/>
          <w:color w:val="000000"/>
          <w:sz w:val="20"/>
          <w:szCs w:val="20"/>
          <w:rtl/>
        </w:rPr>
        <w:t>سَيُصِيبُ</w:t>
      </w:r>
      <w:r w:rsidRPr="008248E1">
        <w:rPr>
          <w:rFonts w:cs="Traditional Arabic"/>
          <w:b/>
          <w:bCs/>
          <w:color w:val="000000"/>
          <w:sz w:val="20"/>
          <w:szCs w:val="20"/>
          <w:rtl/>
        </w:rPr>
        <w:t xml:space="preserve"> الَّذِينَ كَفَرُواْ مِنْهُمْ عَذَابٌ أَلِيمٌ </w:t>
      </w:r>
      <w:r w:rsidRPr="008248E1">
        <w:rPr>
          <w:rFonts w:cs="Traditional Arabic"/>
          <w:b/>
          <w:bCs/>
          <w:color w:val="000000"/>
          <w:sz w:val="20"/>
          <w:szCs w:val="20"/>
          <w:rtl/>
        </w:rPr>
        <w:lastRenderedPageBreak/>
        <w:t>﴿90﴾</w:t>
      </w:r>
      <w:r w:rsidR="002024BE" w:rsidRPr="002024BE">
        <w:rPr>
          <w:rFonts w:cs="B Nazanin" w:hint="cs"/>
          <w:color w:val="FF0000"/>
          <w:sz w:val="20"/>
          <w:szCs w:val="20"/>
          <w:rtl/>
          <w:lang w:bidi="fa-IR"/>
        </w:rPr>
        <w:t xml:space="preserve"> </w:t>
      </w:r>
      <w:r w:rsidR="00912B90">
        <w:rPr>
          <w:rFonts w:cs="B Nazanin" w:hint="cs"/>
          <w:color w:val="FF0000"/>
          <w:sz w:val="20"/>
          <w:szCs w:val="20"/>
          <w:rtl/>
          <w:lang w:bidi="fa-IR"/>
        </w:rPr>
        <w:t>«منافقان»</w:t>
      </w:r>
      <w:r w:rsidR="002024BE">
        <w:rPr>
          <w:rFonts w:cs="B Nazanin" w:hint="cs"/>
          <w:color w:val="FF0000"/>
          <w:sz w:val="20"/>
          <w:szCs w:val="20"/>
          <w:rtl/>
          <w:lang w:bidi="fa-IR"/>
        </w:rPr>
        <w:t xml:space="preserve"> -</w:t>
      </w:r>
      <w:r w:rsidR="002024BE" w:rsidRPr="002024BE">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002024BE">
        <w:rPr>
          <w:rFonts w:hint="cs"/>
          <w:color w:val="FF0000"/>
          <w:sz w:val="20"/>
          <w:szCs w:val="20"/>
          <w:rtl/>
          <w:lang w:bidi="fa-IR"/>
        </w:rPr>
        <w:t>–</w:t>
      </w:r>
      <w:r w:rsidR="002024BE" w:rsidRPr="002024BE">
        <w:rPr>
          <w:rFonts w:cs="B Nazanin" w:hint="cs"/>
          <w:color w:val="FF0000"/>
          <w:sz w:val="20"/>
          <w:szCs w:val="20"/>
          <w:rtl/>
          <w:lang w:bidi="fa-IR"/>
        </w:rPr>
        <w:t xml:space="preserve"> </w:t>
      </w:r>
      <w:r w:rsidR="002024BE">
        <w:rPr>
          <w:rFonts w:cs="B Nazanin" w:hint="cs"/>
          <w:color w:val="FF0000"/>
          <w:sz w:val="20"/>
          <w:szCs w:val="20"/>
          <w:rtl/>
          <w:lang w:bidi="fa-IR"/>
        </w:rPr>
        <w:t xml:space="preserve">آخرتی </w:t>
      </w:r>
      <w:r w:rsidRPr="008248E1">
        <w:rPr>
          <w:rFonts w:cs="Traditional Arabic"/>
          <w:b/>
          <w:bCs/>
          <w:color w:val="000000"/>
          <w:sz w:val="20"/>
          <w:szCs w:val="20"/>
          <w:rtl/>
        </w:rPr>
        <w:t xml:space="preserve"> </w:t>
      </w:r>
      <w:r w:rsidRPr="008248E1">
        <w:rPr>
          <w:rFonts w:cs="Traditional Arabic" w:hint="eastAsia"/>
          <w:b/>
          <w:bCs/>
          <w:color w:val="000000"/>
          <w:sz w:val="20"/>
          <w:szCs w:val="20"/>
          <w:rtl/>
        </w:rPr>
        <w:t>لَّيْسَ</w:t>
      </w:r>
      <w:r w:rsidRPr="008248E1">
        <w:rPr>
          <w:rFonts w:cs="Traditional Arabic"/>
          <w:b/>
          <w:bCs/>
          <w:color w:val="000000"/>
          <w:sz w:val="20"/>
          <w:szCs w:val="20"/>
          <w:rtl/>
        </w:rPr>
        <w:t xml:space="preserve"> عَلَى الضُّعَفَاء وَلاَ عَلَى الْمَرْضَى وَلاَ </w:t>
      </w:r>
      <w:r w:rsidRPr="008248E1">
        <w:rPr>
          <w:rFonts w:cs="Traditional Arabic" w:hint="eastAsia"/>
          <w:b/>
          <w:bCs/>
          <w:color w:val="000000"/>
          <w:sz w:val="20"/>
          <w:szCs w:val="20"/>
          <w:rtl/>
        </w:rPr>
        <w:t>عَلَى</w:t>
      </w:r>
      <w:r w:rsidRPr="008248E1">
        <w:rPr>
          <w:rFonts w:cs="Traditional Arabic"/>
          <w:b/>
          <w:bCs/>
          <w:color w:val="000000"/>
          <w:sz w:val="20"/>
          <w:szCs w:val="20"/>
          <w:rtl/>
        </w:rPr>
        <w:t xml:space="preserve"> الَّذِينَ لاَ يَجِدُونَ مَا يُنفِقُونَ حَرَجٌ إِذَا نَصَحُواْ لِلّهِ </w:t>
      </w:r>
      <w:r w:rsidRPr="008248E1">
        <w:rPr>
          <w:rFonts w:cs="Traditional Arabic" w:hint="eastAsia"/>
          <w:b/>
          <w:bCs/>
          <w:color w:val="000000"/>
          <w:sz w:val="20"/>
          <w:szCs w:val="20"/>
          <w:rtl/>
        </w:rPr>
        <w:t>وَرَسُولِهِ</w:t>
      </w:r>
      <w:r w:rsidRPr="008248E1">
        <w:rPr>
          <w:rFonts w:cs="Traditional Arabic"/>
          <w:b/>
          <w:bCs/>
          <w:color w:val="000000"/>
          <w:sz w:val="20"/>
          <w:szCs w:val="20"/>
          <w:rtl/>
        </w:rPr>
        <w:t xml:space="preserve"> </w:t>
      </w:r>
      <w:r w:rsidR="00CF7CAA">
        <w:rPr>
          <w:rFonts w:cs="B Nazanin" w:hint="cs"/>
          <w:color w:val="FF0000"/>
          <w:sz w:val="20"/>
          <w:szCs w:val="20"/>
          <w:rtl/>
          <w:lang w:bidi="fa-IR"/>
        </w:rPr>
        <w:t>جهادی</w:t>
      </w:r>
      <w:r w:rsidR="001339C0">
        <w:rPr>
          <w:rFonts w:cs="B Nazanin" w:hint="cs"/>
          <w:color w:val="FF0000"/>
          <w:sz w:val="20"/>
          <w:szCs w:val="20"/>
          <w:rtl/>
          <w:lang w:bidi="fa-IR"/>
        </w:rPr>
        <w:t xml:space="preserve"> </w:t>
      </w:r>
      <w:r w:rsidRPr="008248E1">
        <w:rPr>
          <w:rFonts w:cs="Traditional Arabic"/>
          <w:b/>
          <w:bCs/>
          <w:color w:val="000000"/>
          <w:sz w:val="20"/>
          <w:szCs w:val="20"/>
          <w:rtl/>
        </w:rPr>
        <w:t xml:space="preserve">مَا عَلَى الْمُحْسِنِينَ مِن سَبِيلٍ </w:t>
      </w:r>
      <w:r w:rsidR="005F5E8D">
        <w:rPr>
          <w:rFonts w:cs="B Nazanin" w:hint="cs"/>
          <w:color w:val="FF0000"/>
          <w:sz w:val="20"/>
          <w:szCs w:val="20"/>
          <w:rtl/>
          <w:lang w:bidi="fa-IR"/>
        </w:rPr>
        <w:t>انسانی</w:t>
      </w:r>
      <w:r w:rsidR="00BB0B93">
        <w:rPr>
          <w:rFonts w:cs="B Nazanin" w:hint="cs"/>
          <w:color w:val="FF0000"/>
          <w:sz w:val="20"/>
          <w:szCs w:val="20"/>
          <w:rtl/>
          <w:lang w:bidi="fa-IR"/>
        </w:rPr>
        <w:t xml:space="preserve"> </w:t>
      </w:r>
      <w:r w:rsidR="00BB0B93">
        <w:rPr>
          <w:rFonts w:hint="cs"/>
          <w:color w:val="FF0000"/>
          <w:sz w:val="20"/>
          <w:szCs w:val="20"/>
          <w:rtl/>
          <w:lang w:bidi="fa-IR"/>
        </w:rPr>
        <w:t>–</w:t>
      </w:r>
      <w:r w:rsidR="00BB0B93" w:rsidRPr="00BB0B93">
        <w:rPr>
          <w:rFonts w:cs="B Nazanin" w:hint="cs"/>
          <w:color w:val="FF0000"/>
          <w:sz w:val="20"/>
          <w:szCs w:val="20"/>
          <w:rtl/>
          <w:lang w:bidi="fa-IR"/>
        </w:rPr>
        <w:t xml:space="preserve"> </w:t>
      </w:r>
      <w:r w:rsidR="001339C0">
        <w:rPr>
          <w:rFonts w:cs="B Nazanin" w:hint="cs"/>
          <w:color w:val="FF0000"/>
          <w:sz w:val="20"/>
          <w:szCs w:val="20"/>
          <w:rtl/>
          <w:lang w:bidi="fa-IR"/>
        </w:rPr>
        <w:t xml:space="preserve">احکامی </w:t>
      </w:r>
      <w:r w:rsidR="00BB0B93">
        <w:rPr>
          <w:rFonts w:cs="B Nazanin" w:hint="cs"/>
          <w:color w:val="FF0000"/>
          <w:sz w:val="20"/>
          <w:szCs w:val="20"/>
          <w:rtl/>
          <w:lang w:bidi="fa-IR"/>
        </w:rPr>
        <w:t xml:space="preserve"> </w:t>
      </w:r>
      <w:r w:rsidRPr="008248E1">
        <w:rPr>
          <w:rFonts w:cs="Traditional Arabic"/>
          <w:b/>
          <w:bCs/>
          <w:color w:val="000000"/>
          <w:sz w:val="20"/>
          <w:szCs w:val="20"/>
          <w:rtl/>
        </w:rPr>
        <w:t>وَاللّهُ غَفُورٌ رَّحِيمٌ ﴿91﴾</w:t>
      </w:r>
      <w:r w:rsidR="00BB0B93" w:rsidRPr="00BB0B93">
        <w:rPr>
          <w:rFonts w:cs="B Nazanin" w:hint="cs"/>
          <w:color w:val="FF0000"/>
          <w:sz w:val="20"/>
          <w:szCs w:val="20"/>
          <w:rtl/>
          <w:lang w:bidi="fa-IR"/>
        </w:rPr>
        <w:t xml:space="preserve"> </w:t>
      </w:r>
      <w:r w:rsidR="00BB0B93">
        <w:rPr>
          <w:rFonts w:cs="B Nazanin" w:hint="cs"/>
          <w:color w:val="FF0000"/>
          <w:sz w:val="20"/>
          <w:szCs w:val="20"/>
          <w:rtl/>
          <w:lang w:bidi="fa-IR"/>
        </w:rPr>
        <w:t>ذاتی</w:t>
      </w:r>
      <w:r w:rsidRPr="008248E1">
        <w:rPr>
          <w:rFonts w:cs="Traditional Arabic"/>
          <w:b/>
          <w:bCs/>
          <w:color w:val="000000"/>
          <w:sz w:val="20"/>
          <w:szCs w:val="20"/>
          <w:rtl/>
        </w:rPr>
        <w:t xml:space="preserve"> </w:t>
      </w:r>
      <w:r w:rsidRPr="008248E1">
        <w:rPr>
          <w:rFonts w:cs="Traditional Arabic" w:hint="eastAsia"/>
          <w:b/>
          <w:bCs/>
          <w:color w:val="000000"/>
          <w:sz w:val="20"/>
          <w:szCs w:val="20"/>
          <w:rtl/>
        </w:rPr>
        <w:t>وَلاَ</w:t>
      </w:r>
      <w:r w:rsidRPr="008248E1">
        <w:rPr>
          <w:rFonts w:cs="Traditional Arabic"/>
          <w:b/>
          <w:bCs/>
          <w:color w:val="000000"/>
          <w:sz w:val="20"/>
          <w:szCs w:val="20"/>
          <w:rtl/>
        </w:rPr>
        <w:t xml:space="preserve"> عَلَى الَّذِينَ إِذَا مَا </w:t>
      </w:r>
      <w:r w:rsidRPr="008248E1">
        <w:rPr>
          <w:rFonts w:cs="Traditional Arabic" w:hint="eastAsia"/>
          <w:b/>
          <w:bCs/>
          <w:color w:val="000000"/>
          <w:sz w:val="20"/>
          <w:szCs w:val="20"/>
          <w:rtl/>
        </w:rPr>
        <w:t>أَتَوْكَ</w:t>
      </w:r>
      <w:r w:rsidRPr="008248E1">
        <w:rPr>
          <w:rFonts w:cs="Traditional Arabic"/>
          <w:b/>
          <w:bCs/>
          <w:color w:val="000000"/>
          <w:sz w:val="20"/>
          <w:szCs w:val="20"/>
          <w:rtl/>
        </w:rPr>
        <w:t xml:space="preserve"> لِتَحْمِلَهُمْ قُلْتَ لاَ أَجِدُ مَا أَحْمِلُكُمْ عَلَيْهِ تَوَلَّواْ </w:t>
      </w:r>
      <w:r w:rsidRPr="008248E1">
        <w:rPr>
          <w:rFonts w:cs="Traditional Arabic" w:hint="eastAsia"/>
          <w:b/>
          <w:bCs/>
          <w:color w:val="000000"/>
          <w:sz w:val="20"/>
          <w:szCs w:val="20"/>
          <w:rtl/>
        </w:rPr>
        <w:t>وَّأَعْيُنُهُمْ</w:t>
      </w:r>
      <w:r w:rsidRPr="008248E1">
        <w:rPr>
          <w:rFonts w:cs="Traditional Arabic"/>
          <w:b/>
          <w:bCs/>
          <w:color w:val="000000"/>
          <w:sz w:val="20"/>
          <w:szCs w:val="20"/>
          <w:rtl/>
        </w:rPr>
        <w:t xml:space="preserve"> تَفِيضُ مِنَ الدَّمْعِ حَزَنًا أَلاَّ يَجِدُواْ مَا يُنفِقُونَ ﴿92﴾ </w:t>
      </w:r>
      <w:r w:rsidRPr="008248E1">
        <w:rPr>
          <w:rFonts w:cs="Traditional Arabic" w:hint="eastAsia"/>
          <w:b/>
          <w:bCs/>
          <w:color w:val="000000"/>
          <w:sz w:val="20"/>
          <w:szCs w:val="20"/>
          <w:rtl/>
        </w:rPr>
        <w:t>إِنَّمَا</w:t>
      </w:r>
      <w:r w:rsidRPr="008248E1">
        <w:rPr>
          <w:rFonts w:cs="Traditional Arabic"/>
          <w:b/>
          <w:bCs/>
          <w:color w:val="000000"/>
          <w:sz w:val="20"/>
          <w:szCs w:val="20"/>
          <w:rtl/>
        </w:rPr>
        <w:t xml:space="preserve"> السَّبِيلُ عَلَى الَّذِينَ </w:t>
      </w:r>
      <w:r w:rsidRPr="008248E1">
        <w:rPr>
          <w:rFonts w:cs="Traditional Arabic" w:hint="eastAsia"/>
          <w:b/>
          <w:bCs/>
          <w:color w:val="000000"/>
          <w:sz w:val="20"/>
          <w:szCs w:val="20"/>
          <w:rtl/>
        </w:rPr>
        <w:t>يَسْتَأْذِنُونَكَ</w:t>
      </w:r>
      <w:r w:rsidRPr="008248E1">
        <w:rPr>
          <w:rFonts w:cs="Traditional Arabic"/>
          <w:b/>
          <w:bCs/>
          <w:color w:val="000000"/>
          <w:sz w:val="20"/>
          <w:szCs w:val="20"/>
          <w:rtl/>
        </w:rPr>
        <w:t xml:space="preserve"> وَهُمْ أَغْنِيَاء رَضُواْ بِأَن يَكُونُواْ مَعَ الْخَوَالِفِ </w:t>
      </w:r>
      <w:r w:rsidRPr="008248E1">
        <w:rPr>
          <w:rFonts w:cs="Traditional Arabic" w:hint="eastAsia"/>
          <w:b/>
          <w:bCs/>
          <w:color w:val="000000"/>
          <w:sz w:val="20"/>
          <w:szCs w:val="20"/>
          <w:rtl/>
        </w:rPr>
        <w:t>وَطَبَعَ</w:t>
      </w:r>
      <w:r w:rsidRPr="008248E1">
        <w:rPr>
          <w:rFonts w:cs="Traditional Arabic"/>
          <w:b/>
          <w:bCs/>
          <w:color w:val="000000"/>
          <w:sz w:val="20"/>
          <w:szCs w:val="20"/>
          <w:rtl/>
        </w:rPr>
        <w:t xml:space="preserve"> اللّهُ عَلَى قُلُوبِهِمْ فَهُمْ لاَ يَعْلَمُونَ ﴿93﴾ </w:t>
      </w:r>
      <w:r w:rsidRPr="008248E1">
        <w:rPr>
          <w:rFonts w:cs="Traditional Arabic" w:hint="eastAsia"/>
          <w:b/>
          <w:bCs/>
          <w:color w:val="000000"/>
          <w:sz w:val="20"/>
          <w:szCs w:val="20"/>
          <w:rtl/>
        </w:rPr>
        <w:t>يَعْتَذِرُونَ</w:t>
      </w:r>
      <w:r w:rsidRPr="008248E1">
        <w:rPr>
          <w:rFonts w:cs="Traditional Arabic"/>
          <w:b/>
          <w:bCs/>
          <w:color w:val="000000"/>
          <w:sz w:val="20"/>
          <w:szCs w:val="20"/>
          <w:rtl/>
        </w:rPr>
        <w:t xml:space="preserve"> إِلَيْكُمْ إِذَا رَجَعْتُمْ إِلَيْهِمْ </w:t>
      </w:r>
      <w:r w:rsidR="00CF7CAA">
        <w:rPr>
          <w:rFonts w:cs="B Nazanin" w:hint="cs"/>
          <w:color w:val="FF0000"/>
          <w:sz w:val="20"/>
          <w:szCs w:val="20"/>
          <w:rtl/>
          <w:lang w:bidi="fa-IR"/>
        </w:rPr>
        <w:t>جهادی</w:t>
      </w:r>
      <w:r w:rsidR="00A32DCF">
        <w:rPr>
          <w:rFonts w:cs="Traditional Arabic" w:hint="cs"/>
          <w:b/>
          <w:bCs/>
          <w:color w:val="000000"/>
          <w:sz w:val="20"/>
          <w:szCs w:val="20"/>
          <w:rtl/>
        </w:rPr>
        <w:t>ق</w:t>
      </w:r>
      <w:r w:rsidRPr="008248E1">
        <w:rPr>
          <w:rFonts w:cs="Traditional Arabic"/>
          <w:b/>
          <w:bCs/>
          <w:color w:val="000000"/>
          <w:sz w:val="20"/>
          <w:szCs w:val="20"/>
          <w:rtl/>
        </w:rPr>
        <w:t xml:space="preserve">ل </w:t>
      </w:r>
      <w:r w:rsidRPr="008248E1">
        <w:rPr>
          <w:rFonts w:cs="Traditional Arabic" w:hint="eastAsia"/>
          <w:b/>
          <w:bCs/>
          <w:color w:val="000000"/>
          <w:sz w:val="20"/>
          <w:szCs w:val="20"/>
          <w:rtl/>
        </w:rPr>
        <w:t>لاَّ</w:t>
      </w:r>
      <w:r w:rsidRPr="008248E1">
        <w:rPr>
          <w:rFonts w:cs="Traditional Arabic"/>
          <w:b/>
          <w:bCs/>
          <w:color w:val="000000"/>
          <w:sz w:val="20"/>
          <w:szCs w:val="20"/>
          <w:rtl/>
        </w:rPr>
        <w:t xml:space="preserve"> تَعْتَذِرُواْ لَن نُّؤْمِنَ لَكُمْ قَدْ نَبَّأَنَا اللّهُ مِنْ </w:t>
      </w:r>
      <w:r w:rsidRPr="008248E1">
        <w:rPr>
          <w:rFonts w:cs="Traditional Arabic" w:hint="eastAsia"/>
          <w:b/>
          <w:bCs/>
          <w:color w:val="000000"/>
          <w:sz w:val="20"/>
          <w:szCs w:val="20"/>
          <w:rtl/>
        </w:rPr>
        <w:t>أَخْبَارِكُمْ</w:t>
      </w:r>
      <w:r w:rsidRPr="008248E1">
        <w:rPr>
          <w:rFonts w:cs="Traditional Arabic"/>
          <w:b/>
          <w:bCs/>
          <w:color w:val="000000"/>
          <w:sz w:val="20"/>
          <w:szCs w:val="20"/>
          <w:rtl/>
        </w:rPr>
        <w:t xml:space="preserve"> وَسَيَرَى اللّهُ عَمَلَكُمْ وَرَسُولُهُ ثُمَّ تُرَدُّونَ إِلَى </w:t>
      </w:r>
      <w:r w:rsidRPr="008248E1">
        <w:rPr>
          <w:rFonts w:cs="Traditional Arabic" w:hint="eastAsia"/>
          <w:b/>
          <w:bCs/>
          <w:color w:val="000000"/>
          <w:sz w:val="20"/>
          <w:szCs w:val="20"/>
          <w:rtl/>
        </w:rPr>
        <w:t>عَالِمِ</w:t>
      </w:r>
      <w:r w:rsidRPr="008248E1">
        <w:rPr>
          <w:rFonts w:cs="Traditional Arabic"/>
          <w:b/>
          <w:bCs/>
          <w:color w:val="000000"/>
          <w:sz w:val="20"/>
          <w:szCs w:val="20"/>
          <w:rtl/>
        </w:rPr>
        <w:t xml:space="preserve"> الْغَيْبِ وَالشَّهَادَةِ فَيُنَبِّئُكُم بِمَا كُنتُمْ تَعْمَلُونَ ﴿94﴾</w:t>
      </w:r>
      <w:r w:rsidR="00A32DCF" w:rsidRPr="00A32DCF">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Pr="008248E1">
        <w:rPr>
          <w:rFonts w:cs="Traditional Arabic" w:hint="eastAsia"/>
          <w:b/>
          <w:bCs/>
          <w:color w:val="000000"/>
          <w:sz w:val="20"/>
          <w:szCs w:val="20"/>
          <w:rtl/>
        </w:rPr>
        <w:t>سَيَحْلِفُونَ</w:t>
      </w:r>
      <w:r w:rsidRPr="008248E1">
        <w:rPr>
          <w:rFonts w:cs="Traditional Arabic"/>
          <w:b/>
          <w:bCs/>
          <w:color w:val="000000"/>
          <w:sz w:val="20"/>
          <w:szCs w:val="20"/>
          <w:rtl/>
        </w:rPr>
        <w:t xml:space="preserve"> بِاللّهِ لَكُمْ إِذَا </w:t>
      </w:r>
      <w:r w:rsidRPr="008248E1">
        <w:rPr>
          <w:rFonts w:cs="Traditional Arabic" w:hint="eastAsia"/>
          <w:b/>
          <w:bCs/>
          <w:color w:val="000000"/>
          <w:sz w:val="20"/>
          <w:szCs w:val="20"/>
          <w:rtl/>
        </w:rPr>
        <w:t>انقَلَبْتُمْ</w:t>
      </w:r>
      <w:r w:rsidRPr="008248E1">
        <w:rPr>
          <w:rFonts w:cs="Traditional Arabic"/>
          <w:b/>
          <w:bCs/>
          <w:color w:val="000000"/>
          <w:sz w:val="20"/>
          <w:szCs w:val="20"/>
          <w:rtl/>
        </w:rPr>
        <w:t xml:space="preserve"> إِلَيْهِمْ لِتُعْرِضُواْ عَنْهُمْ </w:t>
      </w:r>
      <w:r w:rsidR="00150611">
        <w:rPr>
          <w:rFonts w:cs="B Nazanin" w:hint="cs"/>
          <w:color w:val="FF0000"/>
          <w:sz w:val="20"/>
          <w:szCs w:val="20"/>
          <w:rtl/>
          <w:lang w:bidi="fa-IR"/>
        </w:rPr>
        <w:t xml:space="preserve"> «فعل» </w:t>
      </w:r>
      <w:r w:rsidRPr="008248E1">
        <w:rPr>
          <w:rFonts w:cs="Traditional Arabic"/>
          <w:b/>
          <w:bCs/>
          <w:color w:val="000000"/>
          <w:sz w:val="20"/>
          <w:szCs w:val="20"/>
          <w:rtl/>
        </w:rPr>
        <w:t xml:space="preserve">فَأَعْرِضُواْ عَنْهُمْ إِنَّهُمْ </w:t>
      </w:r>
      <w:r w:rsidRPr="008248E1">
        <w:rPr>
          <w:rFonts w:cs="Traditional Arabic" w:hint="eastAsia"/>
          <w:b/>
          <w:bCs/>
          <w:color w:val="000000"/>
          <w:sz w:val="20"/>
          <w:szCs w:val="20"/>
          <w:rtl/>
        </w:rPr>
        <w:t>رِجْسٌ</w:t>
      </w:r>
      <w:r w:rsidRPr="008248E1">
        <w:rPr>
          <w:rFonts w:cs="Traditional Arabic"/>
          <w:b/>
          <w:bCs/>
          <w:color w:val="000000"/>
          <w:sz w:val="20"/>
          <w:szCs w:val="20"/>
          <w:rtl/>
        </w:rPr>
        <w:t xml:space="preserve"> </w:t>
      </w:r>
      <w:r w:rsidR="00ED3C71">
        <w:rPr>
          <w:rFonts w:cs="B Nazanin" w:hint="cs"/>
          <w:color w:val="FF0000"/>
          <w:sz w:val="20"/>
          <w:szCs w:val="20"/>
          <w:rtl/>
          <w:lang w:bidi="fa-IR"/>
        </w:rPr>
        <w:t>کنارکشی</w:t>
      </w:r>
      <w:r w:rsidR="001339C0">
        <w:rPr>
          <w:rFonts w:cs="B Nazanin" w:hint="cs"/>
          <w:color w:val="FF0000"/>
          <w:sz w:val="20"/>
          <w:szCs w:val="20"/>
          <w:rtl/>
          <w:lang w:bidi="fa-IR"/>
        </w:rPr>
        <w:t xml:space="preserve"> </w:t>
      </w:r>
      <w:r w:rsidRPr="008248E1">
        <w:rPr>
          <w:rFonts w:cs="Traditional Arabic"/>
          <w:b/>
          <w:bCs/>
          <w:color w:val="000000"/>
          <w:sz w:val="20"/>
          <w:szCs w:val="20"/>
          <w:rtl/>
        </w:rPr>
        <w:t xml:space="preserve">وَمَأْوَاهُمْ جَهَنَّمُ جَزَاء بِمَا كَانُواْ يَكْسِبُونَ ﴿95﴾ </w:t>
      </w:r>
      <w:r w:rsidR="00CE585B">
        <w:rPr>
          <w:rFonts w:cs="B Nazanin" w:hint="cs"/>
          <w:color w:val="FF0000"/>
          <w:sz w:val="20"/>
          <w:szCs w:val="20"/>
          <w:rtl/>
          <w:lang w:bidi="fa-IR"/>
        </w:rPr>
        <w:t xml:space="preserve">آخرتی </w:t>
      </w:r>
      <w:r w:rsidRPr="008248E1">
        <w:rPr>
          <w:rFonts w:cs="Traditional Arabic" w:hint="eastAsia"/>
          <w:b/>
          <w:bCs/>
          <w:color w:val="000000"/>
          <w:sz w:val="20"/>
          <w:szCs w:val="20"/>
          <w:rtl/>
        </w:rPr>
        <w:t>يَحْلِفُونَ</w:t>
      </w:r>
      <w:r w:rsidRPr="008248E1">
        <w:rPr>
          <w:rFonts w:cs="Traditional Arabic"/>
          <w:b/>
          <w:bCs/>
          <w:color w:val="000000"/>
          <w:sz w:val="20"/>
          <w:szCs w:val="20"/>
          <w:rtl/>
        </w:rPr>
        <w:t xml:space="preserve"> لَكُمْ لِتَرْضَوْاْ عَنْهُمْ فَإِن </w:t>
      </w:r>
      <w:r w:rsidRPr="008248E1">
        <w:rPr>
          <w:rFonts w:cs="Traditional Arabic" w:hint="eastAsia"/>
          <w:b/>
          <w:bCs/>
          <w:color w:val="000000"/>
          <w:sz w:val="20"/>
          <w:szCs w:val="20"/>
          <w:rtl/>
        </w:rPr>
        <w:t>تَرْضَوْاْ</w:t>
      </w:r>
      <w:r w:rsidRPr="008248E1">
        <w:rPr>
          <w:rFonts w:cs="Traditional Arabic"/>
          <w:b/>
          <w:bCs/>
          <w:color w:val="000000"/>
          <w:sz w:val="20"/>
          <w:szCs w:val="20"/>
          <w:rtl/>
        </w:rPr>
        <w:t xml:space="preserve"> عَنْهُمْ فَإِنَّ اللّهَ لاَ يَرْضَى عَنِ الْقَوْمِ الْفَاسِقِينَ ﴿96﴾</w:t>
      </w:r>
      <w:r w:rsidR="00CE585B" w:rsidRPr="00CE585B">
        <w:rPr>
          <w:rFonts w:cs="B Nazanin" w:hint="cs"/>
          <w:color w:val="FF0000"/>
          <w:sz w:val="20"/>
          <w:szCs w:val="20"/>
          <w:rtl/>
          <w:lang w:bidi="fa-IR"/>
        </w:rPr>
        <w:t xml:space="preserve"> </w:t>
      </w:r>
      <w:r w:rsidR="00CE585B">
        <w:rPr>
          <w:rFonts w:cs="B Nazanin" w:hint="cs"/>
          <w:color w:val="FF0000"/>
          <w:sz w:val="20"/>
          <w:szCs w:val="20"/>
          <w:rtl/>
          <w:lang w:bidi="fa-IR"/>
        </w:rPr>
        <w:t xml:space="preserve">الهی </w:t>
      </w:r>
    </w:p>
    <w:p w:rsidR="00E53F6A" w:rsidRDefault="00F31842" w:rsidP="00F31842">
      <w:pPr>
        <w:widowControl w:val="0"/>
        <w:bidi/>
        <w:ind w:left="-249"/>
        <w:jc w:val="both"/>
        <w:rPr>
          <w:rFonts w:cs="B Nazanin"/>
          <w:b/>
          <w:bCs/>
          <w:color w:val="000000"/>
          <w:sz w:val="20"/>
          <w:szCs w:val="20"/>
          <w:rtl/>
        </w:rPr>
      </w:pPr>
      <w:r w:rsidRPr="00BA67FC">
        <w:rPr>
          <w:rFonts w:cs="B Nazanin"/>
          <w:b/>
          <w:bCs/>
          <w:color w:val="000000"/>
          <w:sz w:val="20"/>
          <w:szCs w:val="20"/>
          <w:rtl/>
        </w:rPr>
        <w:t>عده اي از اعراب بيابان</w:t>
      </w:r>
      <w:r w:rsidRPr="00BA67FC">
        <w:rPr>
          <w:rFonts w:cs="B Nazanin" w:hint="cs"/>
          <w:b/>
          <w:bCs/>
          <w:color w:val="000000"/>
          <w:sz w:val="20"/>
          <w:szCs w:val="20"/>
          <w:rtl/>
        </w:rPr>
        <w:softHyphen/>
      </w:r>
      <w:r w:rsidRPr="00BA67FC">
        <w:rPr>
          <w:rFonts w:cs="B Nazanin"/>
          <w:b/>
          <w:bCs/>
          <w:color w:val="000000"/>
          <w:sz w:val="20"/>
          <w:szCs w:val="20"/>
          <w:rtl/>
        </w:rPr>
        <w:t>نشين</w:t>
      </w:r>
      <w:r w:rsidRPr="00BA67FC">
        <w:rPr>
          <w:rFonts w:cs="B Nazanin" w:hint="cs"/>
          <w:b/>
          <w:bCs/>
          <w:color w:val="000000"/>
          <w:sz w:val="20"/>
          <w:szCs w:val="20"/>
          <w:rtl/>
        </w:rPr>
        <w:t xml:space="preserve"> با معذرت</w:t>
      </w:r>
      <w:r w:rsidRPr="00BA67FC">
        <w:rPr>
          <w:rFonts w:cs="B Nazanin" w:hint="cs"/>
          <w:b/>
          <w:bCs/>
          <w:color w:val="000000"/>
          <w:sz w:val="20"/>
          <w:szCs w:val="20"/>
          <w:rtl/>
        </w:rPr>
        <w:softHyphen/>
        <w:t>خواهی</w:t>
      </w:r>
      <w:r w:rsidRPr="00BA67FC">
        <w:rPr>
          <w:rFonts w:cs="B Nazanin"/>
          <w:b/>
          <w:bCs/>
          <w:color w:val="000000"/>
          <w:sz w:val="20"/>
          <w:szCs w:val="20"/>
          <w:rtl/>
        </w:rPr>
        <w:t xml:space="preserve"> مي</w:t>
      </w:r>
      <w:r w:rsidRPr="00BA67FC">
        <w:rPr>
          <w:rFonts w:cs="B Nazanin" w:hint="cs"/>
          <w:b/>
          <w:bCs/>
          <w:color w:val="000000"/>
          <w:sz w:val="20"/>
          <w:szCs w:val="20"/>
          <w:rtl/>
        </w:rPr>
        <w:softHyphen/>
      </w:r>
      <w:r w:rsidRPr="00BA67FC">
        <w:rPr>
          <w:rFonts w:cs="B Nazanin"/>
          <w:b/>
          <w:bCs/>
          <w:color w:val="000000"/>
          <w:sz w:val="20"/>
          <w:szCs w:val="20"/>
          <w:rtl/>
        </w:rPr>
        <w:t>آيند كه اجازه (جهاد) شان دهي و آناني كه بخدا و رسولش دروغ گفتند (در جايشان) نشستند. بزودي به كافرانشان عذابي دردناك خواهد رسيد.</w:t>
      </w:r>
      <w:r w:rsidRPr="00BA67FC">
        <w:rPr>
          <w:rFonts w:cs="B Nazanin" w:hint="cs"/>
          <w:b/>
          <w:bCs/>
          <w:color w:val="000000"/>
          <w:sz w:val="20"/>
          <w:szCs w:val="20"/>
          <w:rtl/>
        </w:rPr>
        <w:t xml:space="preserve">(90) </w:t>
      </w:r>
      <w:r w:rsidRPr="00BA67FC">
        <w:rPr>
          <w:rFonts w:cs="B Nazanin"/>
          <w:b/>
          <w:bCs/>
          <w:color w:val="000000"/>
          <w:sz w:val="20"/>
          <w:szCs w:val="20"/>
          <w:rtl/>
        </w:rPr>
        <w:t>بر ضعيفان و مريضان و برکساني که چيزي براي انفاق نمي يابند گناهي نيست (كه به جهاد نيايند)، در صورتيکه براي (راه) خدا و رسولش خيرخواهي کنند. آري عليه نيکوکاران هيچ ايرادي نيست و خداوند آمرزگار مهربان است.</w:t>
      </w:r>
      <w:r w:rsidRPr="00BA67FC">
        <w:rPr>
          <w:rFonts w:cs="B Nazanin" w:hint="cs"/>
          <w:b/>
          <w:bCs/>
          <w:color w:val="000000"/>
          <w:sz w:val="20"/>
          <w:szCs w:val="20"/>
          <w:rtl/>
        </w:rPr>
        <w:t xml:space="preserve">(91) </w:t>
      </w:r>
      <w:r w:rsidRPr="00BA67FC">
        <w:rPr>
          <w:rFonts w:cs="B Nazanin"/>
          <w:b/>
          <w:bCs/>
          <w:color w:val="000000"/>
          <w:sz w:val="20"/>
          <w:szCs w:val="20"/>
          <w:rtl/>
        </w:rPr>
        <w:t>و عليه کساني هم که وقتي بسويت مي آيند تا آنها را سوار کني (که بجنگ بروند)، و به آنان ميگوئي چيزي نمي يابم که سوارتان کنم (نيز ايرادي نيست. همانها كه) با چشماني اشک ريز برميگردند و محزونند که چرا چيزي نمي يابند که انفاق کنند.</w:t>
      </w:r>
      <w:r w:rsidRPr="00BA67FC">
        <w:rPr>
          <w:rFonts w:cs="B Nazanin" w:hint="cs"/>
          <w:b/>
          <w:bCs/>
          <w:color w:val="000000"/>
          <w:sz w:val="20"/>
          <w:szCs w:val="20"/>
          <w:rtl/>
        </w:rPr>
        <w:t xml:space="preserve">(92) </w:t>
      </w:r>
      <w:r w:rsidRPr="00BA67FC">
        <w:rPr>
          <w:rFonts w:cs="B Nazanin"/>
          <w:b/>
          <w:bCs/>
          <w:color w:val="000000"/>
          <w:sz w:val="20"/>
          <w:szCs w:val="20"/>
          <w:rtl/>
        </w:rPr>
        <w:t>جز اين نيست که ايراد فقط بر كسانيست که از تو اجازه مي خواهند و غني هستند. راضي شده اند که با بجاماندگان باشند و خداوند بر دلشان مهرزده و نمي دانند.</w:t>
      </w:r>
      <w:r w:rsidRPr="00BA67FC">
        <w:rPr>
          <w:rFonts w:cs="B Nazanin" w:hint="cs"/>
          <w:b/>
          <w:bCs/>
          <w:color w:val="000000"/>
          <w:sz w:val="20"/>
          <w:szCs w:val="20"/>
          <w:rtl/>
        </w:rPr>
        <w:t xml:space="preserve">(93) </w:t>
      </w:r>
      <w:r w:rsidRPr="00BA67FC">
        <w:rPr>
          <w:rFonts w:cs="B Nazanin"/>
          <w:b/>
          <w:bCs/>
          <w:color w:val="000000"/>
          <w:sz w:val="20"/>
          <w:szCs w:val="20"/>
          <w:rtl/>
        </w:rPr>
        <w:t>هنگامي که باز گرديد براي عذر خواهي بسويتان مي آيند، بگو عذر خواهي نکنيد که ما هرگز سخنتان را باور نمي کنيم، زيرا که خداوند از اخبارتان بما خبر داده است، و بزودي خدا و رسولش عملتان را خواهند ديد سپس بسوي داناي پنهان و آشكار برميگرديد و به شما خبر خواهد داد که چه ميکرديد.</w:t>
      </w:r>
      <w:r w:rsidRPr="00BA67FC">
        <w:rPr>
          <w:rFonts w:cs="B Nazanin" w:hint="cs"/>
          <w:b/>
          <w:bCs/>
          <w:color w:val="000000"/>
          <w:sz w:val="20"/>
          <w:szCs w:val="20"/>
          <w:rtl/>
        </w:rPr>
        <w:t xml:space="preserve">(94) </w:t>
      </w:r>
      <w:r w:rsidRPr="00BA67FC">
        <w:rPr>
          <w:rFonts w:cs="B Nazanin"/>
          <w:b/>
          <w:bCs/>
          <w:color w:val="000000"/>
          <w:sz w:val="20"/>
          <w:szCs w:val="20"/>
          <w:rtl/>
        </w:rPr>
        <w:t>بزودي وقتي که بسويشان برگشتيد برايتان به خدا قسم خواهند خورد تا از آنان چشم بپوشيد. از آنها روبرگردانيد كه پليدند و جايگاهشان جهنم است براي آنچه انجام ميدادند.</w:t>
      </w:r>
      <w:r w:rsidRPr="00BA67FC">
        <w:rPr>
          <w:rFonts w:cs="B Nazanin" w:hint="cs"/>
          <w:b/>
          <w:bCs/>
          <w:color w:val="000000"/>
          <w:sz w:val="20"/>
          <w:szCs w:val="20"/>
          <w:rtl/>
        </w:rPr>
        <w:t xml:space="preserve">(95) </w:t>
      </w:r>
      <w:r w:rsidRPr="00BA67FC">
        <w:rPr>
          <w:rFonts w:cs="B Nazanin"/>
          <w:b/>
          <w:bCs/>
          <w:color w:val="000000"/>
          <w:sz w:val="20"/>
          <w:szCs w:val="20"/>
          <w:rtl/>
        </w:rPr>
        <w:t>برايتان قسم ميخورند تا از آنها راضي شويد و اگر شما هم راضي شويد خدا</w:t>
      </w:r>
      <w:r>
        <w:rPr>
          <w:rFonts w:cs="B Nazanin"/>
          <w:b/>
          <w:bCs/>
          <w:color w:val="000000"/>
          <w:sz w:val="20"/>
          <w:szCs w:val="20"/>
          <w:rtl/>
        </w:rPr>
        <w:t>وند از نافرمانان راضي نخواهد شد</w:t>
      </w:r>
      <w:r w:rsidRPr="00BA67FC">
        <w:rPr>
          <w:rFonts w:cs="B Nazanin" w:hint="cs"/>
          <w:b/>
          <w:bCs/>
          <w:color w:val="000000"/>
          <w:sz w:val="20"/>
          <w:szCs w:val="20"/>
          <w:rtl/>
        </w:rPr>
        <w:t>(96)</w:t>
      </w:r>
      <w:r>
        <w:rPr>
          <w:rFonts w:cs="B Nazanin" w:hint="cs"/>
          <w:b/>
          <w:bCs/>
          <w:color w:val="000000"/>
          <w:sz w:val="20"/>
          <w:szCs w:val="20"/>
          <w:rtl/>
        </w:rPr>
        <w:t xml:space="preserve"> </w:t>
      </w:r>
      <w:r w:rsidR="00E53F6A">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9A351A" w:rsidRPr="00352723" w:rsidTr="00143E6A">
        <w:trPr>
          <w:trHeight w:val="350"/>
        </w:trPr>
        <w:tc>
          <w:tcPr>
            <w:tcW w:w="5940" w:type="dxa"/>
          </w:tcPr>
          <w:p w:rsidR="009A351A" w:rsidRPr="00352723" w:rsidRDefault="00F31842" w:rsidP="00143E6A">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ای پیامبر! خوب و بد مخلوطند. با منافقان به صراحت رفتار کن</w:t>
            </w:r>
          </w:p>
        </w:tc>
      </w:tr>
    </w:tbl>
    <w:p w:rsidR="009A351A" w:rsidRDefault="009A351A" w:rsidP="009A351A">
      <w:pPr>
        <w:widowControl w:val="0"/>
        <w:bidi/>
        <w:ind w:left="-249"/>
        <w:jc w:val="both"/>
        <w:rPr>
          <w:rFonts w:cs="B Nazanin"/>
          <w:color w:val="FF0000"/>
          <w:sz w:val="20"/>
          <w:szCs w:val="20"/>
          <w:rtl/>
          <w:lang w:bidi="fa-IR"/>
        </w:rPr>
      </w:pPr>
    </w:p>
    <w:p w:rsidR="00AE2FAA" w:rsidRPr="008248E1" w:rsidRDefault="00AE2FAA" w:rsidP="00CE585B">
      <w:pPr>
        <w:widowControl w:val="0"/>
        <w:bidi/>
        <w:ind w:left="-249"/>
        <w:jc w:val="center"/>
        <w:rPr>
          <w:rFonts w:cs="B Nazanin"/>
          <w:b/>
          <w:bCs/>
          <w:color w:val="000000"/>
          <w:sz w:val="20"/>
          <w:szCs w:val="20"/>
          <w:u w:val="single"/>
          <w:rtl/>
          <w:lang w:bidi="fa-IR"/>
        </w:rPr>
      </w:pPr>
      <w:r w:rsidRPr="008248E1">
        <w:rPr>
          <w:rFonts w:cs="B Nazanin" w:hint="cs"/>
          <w:b/>
          <w:bCs/>
          <w:color w:val="000000"/>
          <w:sz w:val="20"/>
          <w:szCs w:val="20"/>
          <w:u w:val="single"/>
          <w:rtl/>
          <w:lang w:bidi="fa-IR"/>
        </w:rPr>
        <w:t>برائت</w:t>
      </w:r>
      <w:r w:rsidR="00974E8C">
        <w:rPr>
          <w:rFonts w:cs="B Nazanin" w:hint="cs"/>
          <w:b/>
          <w:bCs/>
          <w:color w:val="000000"/>
          <w:sz w:val="20"/>
          <w:szCs w:val="20"/>
          <w:u w:val="single"/>
          <w:rtl/>
          <w:lang w:bidi="fa-IR"/>
        </w:rPr>
        <w:t xml:space="preserve">10     </w:t>
      </w:r>
      <w:r w:rsidRPr="008248E1">
        <w:rPr>
          <w:rFonts w:cs="B Nazanin" w:hint="cs"/>
          <w:b/>
          <w:bCs/>
          <w:color w:val="000000"/>
          <w:sz w:val="20"/>
          <w:szCs w:val="20"/>
          <w:u w:val="single"/>
          <w:rtl/>
          <w:lang w:bidi="fa-IR"/>
        </w:rPr>
        <w:t xml:space="preserve"> آیات 97 تا 106</w:t>
      </w:r>
    </w:p>
    <w:p w:rsidR="00AE2FAA" w:rsidRDefault="00AE2FAA" w:rsidP="001339C0">
      <w:pPr>
        <w:widowControl w:val="0"/>
        <w:bidi/>
        <w:ind w:left="-249"/>
        <w:jc w:val="both"/>
        <w:rPr>
          <w:rFonts w:cs="B Nazanin"/>
          <w:color w:val="FF0000"/>
          <w:sz w:val="20"/>
          <w:szCs w:val="20"/>
          <w:rtl/>
          <w:lang w:bidi="fa-IR"/>
        </w:rPr>
      </w:pPr>
      <w:r w:rsidRPr="008248E1">
        <w:rPr>
          <w:rFonts w:cs="Traditional Arabic" w:hint="eastAsia"/>
          <w:b/>
          <w:bCs/>
          <w:color w:val="000000"/>
          <w:sz w:val="20"/>
          <w:szCs w:val="20"/>
          <w:rtl/>
        </w:rPr>
        <w:t>الأَعْرَابُ</w:t>
      </w:r>
      <w:r w:rsidRPr="008248E1">
        <w:rPr>
          <w:rFonts w:cs="Traditional Arabic"/>
          <w:b/>
          <w:bCs/>
          <w:color w:val="000000"/>
          <w:sz w:val="20"/>
          <w:szCs w:val="20"/>
          <w:rtl/>
        </w:rPr>
        <w:t xml:space="preserve"> أَشَدُّ كُفْرًا وَنِفَاقًا </w:t>
      </w:r>
      <w:r w:rsidRPr="008248E1">
        <w:rPr>
          <w:rFonts w:cs="Traditional Arabic" w:hint="eastAsia"/>
          <w:b/>
          <w:bCs/>
          <w:color w:val="000000"/>
          <w:sz w:val="20"/>
          <w:szCs w:val="20"/>
          <w:rtl/>
        </w:rPr>
        <w:t>وَأَجْدَرُ</w:t>
      </w:r>
      <w:r w:rsidRPr="008248E1">
        <w:rPr>
          <w:rFonts w:cs="Traditional Arabic"/>
          <w:b/>
          <w:bCs/>
          <w:color w:val="000000"/>
          <w:sz w:val="20"/>
          <w:szCs w:val="20"/>
          <w:rtl/>
        </w:rPr>
        <w:t xml:space="preserve"> أَلاَّ يَعْلَمُواْ حُدُودَ مَا أَنزَلَ اللّهُ عَلَى رَسُولِهِ </w:t>
      </w:r>
      <w:r w:rsidRPr="008248E1">
        <w:rPr>
          <w:rFonts w:cs="Traditional Arabic" w:hint="eastAsia"/>
          <w:b/>
          <w:bCs/>
          <w:color w:val="000000"/>
          <w:sz w:val="20"/>
          <w:szCs w:val="20"/>
          <w:rtl/>
        </w:rPr>
        <w:t>وَاللّهُ</w:t>
      </w:r>
      <w:r w:rsidRPr="008248E1">
        <w:rPr>
          <w:rFonts w:cs="Traditional Arabic"/>
          <w:b/>
          <w:bCs/>
          <w:color w:val="000000"/>
          <w:sz w:val="20"/>
          <w:szCs w:val="20"/>
          <w:rtl/>
        </w:rPr>
        <w:t xml:space="preserve"> عَلِيمٌ حَكِيمٌ ﴿97﴾ </w:t>
      </w:r>
      <w:r w:rsidR="0023123F">
        <w:rPr>
          <w:rFonts w:cs="B Nazanin" w:hint="cs"/>
          <w:color w:val="FF0000"/>
          <w:sz w:val="20"/>
          <w:szCs w:val="20"/>
          <w:rtl/>
          <w:lang w:bidi="fa-IR"/>
        </w:rPr>
        <w:t xml:space="preserve">ذاتی </w:t>
      </w:r>
      <w:r w:rsidRPr="008248E1">
        <w:rPr>
          <w:rFonts w:cs="Traditional Arabic" w:hint="eastAsia"/>
          <w:b/>
          <w:bCs/>
          <w:color w:val="000000"/>
          <w:sz w:val="20"/>
          <w:szCs w:val="20"/>
          <w:rtl/>
        </w:rPr>
        <w:t>وَمِنَ</w:t>
      </w:r>
      <w:r w:rsidRPr="008248E1">
        <w:rPr>
          <w:rFonts w:cs="Traditional Arabic"/>
          <w:b/>
          <w:bCs/>
          <w:color w:val="000000"/>
          <w:sz w:val="20"/>
          <w:szCs w:val="20"/>
          <w:rtl/>
        </w:rPr>
        <w:t xml:space="preserve"> </w:t>
      </w:r>
      <w:r w:rsidRPr="008248E1">
        <w:rPr>
          <w:rFonts w:cs="Traditional Arabic" w:hint="eastAsia"/>
          <w:b/>
          <w:bCs/>
          <w:color w:val="000000"/>
          <w:sz w:val="20"/>
          <w:szCs w:val="20"/>
          <w:rtl/>
        </w:rPr>
        <w:t>الأَعْرَابِ</w:t>
      </w:r>
      <w:r w:rsidRPr="008248E1">
        <w:rPr>
          <w:rFonts w:cs="Traditional Arabic"/>
          <w:b/>
          <w:bCs/>
          <w:color w:val="000000"/>
          <w:sz w:val="20"/>
          <w:szCs w:val="20"/>
          <w:rtl/>
        </w:rPr>
        <w:t xml:space="preserve"> مَن يَتَّخِذُ مَا يُنفِقُ مَغْرَمًا وَيَتَرَبَّصُ بِكُمُ </w:t>
      </w:r>
      <w:r w:rsidRPr="008248E1">
        <w:rPr>
          <w:rFonts w:cs="Traditional Arabic" w:hint="eastAsia"/>
          <w:b/>
          <w:bCs/>
          <w:color w:val="000000"/>
          <w:sz w:val="20"/>
          <w:szCs w:val="20"/>
          <w:rtl/>
        </w:rPr>
        <w:t>الدَّوَائِرَ</w:t>
      </w:r>
      <w:r w:rsidRPr="008248E1">
        <w:rPr>
          <w:rFonts w:cs="Traditional Arabic"/>
          <w:b/>
          <w:bCs/>
          <w:color w:val="000000"/>
          <w:sz w:val="20"/>
          <w:szCs w:val="20"/>
          <w:rtl/>
        </w:rPr>
        <w:t xml:space="preserve"> عَلَيْهِمْ دَآئِرَةُ السَّوْءِ</w:t>
      </w:r>
      <w:r w:rsidR="000F5FB7" w:rsidRPr="000F5FB7">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Pr="008248E1">
        <w:rPr>
          <w:rFonts w:cs="Traditional Arabic"/>
          <w:b/>
          <w:bCs/>
          <w:color w:val="000000"/>
          <w:sz w:val="20"/>
          <w:szCs w:val="20"/>
          <w:rtl/>
        </w:rPr>
        <w:t xml:space="preserve">وَاللّهُ سَمِيعٌ عَلِيمٌ ﴿98﴾ </w:t>
      </w:r>
      <w:r w:rsidR="000F5FB7">
        <w:rPr>
          <w:rFonts w:cs="B Nazanin" w:hint="cs"/>
          <w:color w:val="FF0000"/>
          <w:sz w:val="20"/>
          <w:szCs w:val="20"/>
          <w:rtl/>
          <w:lang w:bidi="fa-IR"/>
        </w:rPr>
        <w:lastRenderedPageBreak/>
        <w:t xml:space="preserve">ذاتی </w:t>
      </w:r>
      <w:r w:rsidRPr="008248E1">
        <w:rPr>
          <w:rFonts w:cs="Traditional Arabic" w:hint="eastAsia"/>
          <w:b/>
          <w:bCs/>
          <w:color w:val="000000"/>
          <w:sz w:val="20"/>
          <w:szCs w:val="20"/>
          <w:rtl/>
        </w:rPr>
        <w:t>وَمِنَ</w:t>
      </w:r>
      <w:r w:rsidRPr="008248E1">
        <w:rPr>
          <w:rFonts w:cs="Traditional Arabic"/>
          <w:b/>
          <w:bCs/>
          <w:color w:val="000000"/>
          <w:sz w:val="20"/>
          <w:szCs w:val="20"/>
          <w:rtl/>
        </w:rPr>
        <w:t xml:space="preserve"> الأَعْرَابِ مَن يُؤْمِنُ بِاللّهِ </w:t>
      </w:r>
      <w:r w:rsidRPr="008248E1">
        <w:rPr>
          <w:rFonts w:cs="Traditional Arabic" w:hint="eastAsia"/>
          <w:b/>
          <w:bCs/>
          <w:color w:val="000000"/>
          <w:sz w:val="20"/>
          <w:szCs w:val="20"/>
          <w:rtl/>
        </w:rPr>
        <w:t>وَالْيَوْمِ</w:t>
      </w:r>
      <w:r w:rsidRPr="008248E1">
        <w:rPr>
          <w:rFonts w:cs="Traditional Arabic"/>
          <w:b/>
          <w:bCs/>
          <w:color w:val="000000"/>
          <w:sz w:val="20"/>
          <w:szCs w:val="20"/>
          <w:rtl/>
        </w:rPr>
        <w:t xml:space="preserve"> الآخِرِ وَيَت</w:t>
      </w:r>
      <w:r w:rsidRPr="008248E1">
        <w:rPr>
          <w:rFonts w:cs="Traditional Arabic" w:hint="eastAsia"/>
          <w:b/>
          <w:bCs/>
          <w:color w:val="000000"/>
          <w:sz w:val="20"/>
          <w:szCs w:val="20"/>
          <w:rtl/>
        </w:rPr>
        <w:t>َّخِذُ</w:t>
      </w:r>
      <w:r w:rsidRPr="008248E1">
        <w:rPr>
          <w:rFonts w:cs="Traditional Arabic"/>
          <w:b/>
          <w:bCs/>
          <w:color w:val="000000"/>
          <w:sz w:val="20"/>
          <w:szCs w:val="20"/>
          <w:rtl/>
        </w:rPr>
        <w:t xml:space="preserve"> مَا يُنفِقُ قُرُبَاتٍ عِندَ اللّهِ وَصَلَوَاتِ </w:t>
      </w:r>
      <w:r w:rsidRPr="008248E1">
        <w:rPr>
          <w:rFonts w:cs="Traditional Arabic" w:hint="eastAsia"/>
          <w:b/>
          <w:bCs/>
          <w:color w:val="000000"/>
          <w:sz w:val="20"/>
          <w:szCs w:val="20"/>
          <w:rtl/>
        </w:rPr>
        <w:t>الرَّسُولِ</w:t>
      </w:r>
      <w:r w:rsidRPr="008248E1">
        <w:rPr>
          <w:rFonts w:cs="Traditional Arabic"/>
          <w:b/>
          <w:bCs/>
          <w:color w:val="000000"/>
          <w:sz w:val="20"/>
          <w:szCs w:val="20"/>
          <w:rtl/>
        </w:rPr>
        <w:t xml:space="preserve"> أَلا إِنَّهَا قُرْبَةٌ لَّهُمْ سَيُدْخِلُهُمُ اللّهُ فِي رَحْمَتِهِ </w:t>
      </w:r>
      <w:r w:rsidR="00ED5995">
        <w:rPr>
          <w:rFonts w:cs="B Nazanin" w:hint="cs"/>
          <w:color w:val="FF0000"/>
          <w:sz w:val="20"/>
          <w:szCs w:val="20"/>
          <w:rtl/>
          <w:lang w:bidi="fa-IR"/>
        </w:rPr>
        <w:t>«مومنان»</w:t>
      </w:r>
      <w:r w:rsidR="000F5FB7">
        <w:rPr>
          <w:rFonts w:cs="B Nazanin" w:hint="cs"/>
          <w:color w:val="FF0000"/>
          <w:sz w:val="20"/>
          <w:szCs w:val="20"/>
          <w:rtl/>
          <w:lang w:bidi="fa-IR"/>
        </w:rPr>
        <w:t xml:space="preserve"> </w:t>
      </w:r>
      <w:r w:rsidR="000F5FB7">
        <w:rPr>
          <w:rFonts w:hint="cs"/>
          <w:color w:val="FF0000"/>
          <w:sz w:val="20"/>
          <w:szCs w:val="20"/>
          <w:rtl/>
          <w:lang w:bidi="fa-IR"/>
        </w:rPr>
        <w:t>–</w:t>
      </w:r>
      <w:r w:rsidR="000F5FB7" w:rsidRPr="008248E1">
        <w:rPr>
          <w:rFonts w:cs="Traditional Arabic"/>
          <w:b/>
          <w:bCs/>
          <w:color w:val="000000"/>
          <w:sz w:val="20"/>
          <w:szCs w:val="20"/>
          <w:rtl/>
        </w:rPr>
        <w:t xml:space="preserve"> </w:t>
      </w:r>
      <w:r w:rsidR="000F5FB7">
        <w:rPr>
          <w:rFonts w:cs="B Nazanin" w:hint="cs"/>
          <w:color w:val="FF0000"/>
          <w:sz w:val="20"/>
          <w:szCs w:val="20"/>
          <w:rtl/>
          <w:lang w:bidi="fa-IR"/>
        </w:rPr>
        <w:t xml:space="preserve">آخرتی </w:t>
      </w:r>
      <w:r w:rsidRPr="008248E1">
        <w:rPr>
          <w:rFonts w:cs="Traditional Arabic" w:hint="eastAsia"/>
          <w:b/>
          <w:bCs/>
          <w:color w:val="000000"/>
          <w:sz w:val="20"/>
          <w:szCs w:val="20"/>
          <w:rtl/>
        </w:rPr>
        <w:t>إِنَّ</w:t>
      </w:r>
      <w:r w:rsidRPr="008248E1">
        <w:rPr>
          <w:rFonts w:cs="Traditional Arabic"/>
          <w:b/>
          <w:bCs/>
          <w:color w:val="000000"/>
          <w:sz w:val="20"/>
          <w:szCs w:val="20"/>
          <w:rtl/>
        </w:rPr>
        <w:t xml:space="preserve"> اللّهَ غَفُورٌ رَّحِيمٌ ﴿99﴾ </w:t>
      </w:r>
      <w:r w:rsidR="0023123F">
        <w:rPr>
          <w:rFonts w:cs="B Nazanin" w:hint="cs"/>
          <w:color w:val="FF0000"/>
          <w:sz w:val="20"/>
          <w:szCs w:val="20"/>
          <w:rtl/>
          <w:lang w:bidi="fa-IR"/>
        </w:rPr>
        <w:t>ذاتی</w:t>
      </w:r>
      <w:r w:rsidR="000F5FB7">
        <w:rPr>
          <w:rFonts w:cs="B Nazanin" w:hint="cs"/>
          <w:color w:val="FF0000"/>
          <w:sz w:val="20"/>
          <w:szCs w:val="20"/>
          <w:rtl/>
          <w:lang w:bidi="fa-IR"/>
        </w:rPr>
        <w:t xml:space="preserve"> </w:t>
      </w:r>
      <w:r w:rsidRPr="008248E1">
        <w:rPr>
          <w:rFonts w:cs="Traditional Arabic" w:hint="eastAsia"/>
          <w:b/>
          <w:bCs/>
          <w:color w:val="000000"/>
          <w:sz w:val="20"/>
          <w:szCs w:val="20"/>
          <w:rtl/>
        </w:rPr>
        <w:t>وَالسَّابِقُونَ</w:t>
      </w:r>
      <w:r w:rsidRPr="008248E1">
        <w:rPr>
          <w:rFonts w:cs="Traditional Arabic"/>
          <w:b/>
          <w:bCs/>
          <w:color w:val="000000"/>
          <w:sz w:val="20"/>
          <w:szCs w:val="20"/>
          <w:rtl/>
        </w:rPr>
        <w:t xml:space="preserve"> الأَوَّلُونَ مِنَ الْمُهَاجِرِينَ وَالأَنصَارِ وَالَّذِينَ </w:t>
      </w:r>
      <w:r w:rsidRPr="008248E1">
        <w:rPr>
          <w:rFonts w:cs="Traditional Arabic" w:hint="eastAsia"/>
          <w:b/>
          <w:bCs/>
          <w:color w:val="000000"/>
          <w:sz w:val="20"/>
          <w:szCs w:val="20"/>
          <w:rtl/>
        </w:rPr>
        <w:t>اتَّبَعُوهُم</w:t>
      </w:r>
      <w:r w:rsidRPr="008248E1">
        <w:rPr>
          <w:rFonts w:cs="Traditional Arabic"/>
          <w:b/>
          <w:bCs/>
          <w:color w:val="000000"/>
          <w:sz w:val="20"/>
          <w:szCs w:val="20"/>
          <w:rtl/>
        </w:rPr>
        <w:t xml:space="preserve"> بِإِحْسَانٍ رَّضِيَ اللّهُ عَنْهُمْ وَرَضُواْ عَنْهُ وَأَعَدَّ </w:t>
      </w:r>
      <w:r w:rsidRPr="008248E1">
        <w:rPr>
          <w:rFonts w:cs="Traditional Arabic" w:hint="eastAsia"/>
          <w:b/>
          <w:bCs/>
          <w:color w:val="000000"/>
          <w:sz w:val="20"/>
          <w:szCs w:val="20"/>
          <w:rtl/>
        </w:rPr>
        <w:t>لَهُمْ</w:t>
      </w:r>
      <w:r w:rsidRPr="008248E1">
        <w:rPr>
          <w:rFonts w:cs="Traditional Arabic"/>
          <w:b/>
          <w:bCs/>
          <w:color w:val="000000"/>
          <w:sz w:val="20"/>
          <w:szCs w:val="20"/>
          <w:rtl/>
        </w:rPr>
        <w:t xml:space="preserve"> جَنَّاتٍ تَجْرِي تَحْتَهَا الأَنْهَارُ خَالِدِينَ فِيهَا أَبَدًا ذَلِكَ </w:t>
      </w:r>
      <w:r w:rsidRPr="008248E1">
        <w:rPr>
          <w:rFonts w:cs="Traditional Arabic" w:hint="eastAsia"/>
          <w:b/>
          <w:bCs/>
          <w:color w:val="000000"/>
          <w:sz w:val="20"/>
          <w:szCs w:val="20"/>
          <w:rtl/>
        </w:rPr>
        <w:t>الْفَوْزُ</w:t>
      </w:r>
      <w:r w:rsidRPr="008248E1">
        <w:rPr>
          <w:rFonts w:cs="Traditional Arabic"/>
          <w:b/>
          <w:bCs/>
          <w:color w:val="000000"/>
          <w:sz w:val="20"/>
          <w:szCs w:val="20"/>
          <w:rtl/>
        </w:rPr>
        <w:t xml:space="preserve"> الْعَظِيمُ ﴿100﴾</w:t>
      </w:r>
      <w:r w:rsidR="003D146C" w:rsidRPr="003D146C">
        <w:rPr>
          <w:rFonts w:cs="B Nazanin" w:hint="cs"/>
          <w:color w:val="FF0000"/>
          <w:sz w:val="20"/>
          <w:szCs w:val="20"/>
          <w:rtl/>
          <w:lang w:bidi="fa-IR"/>
        </w:rPr>
        <w:t xml:space="preserve"> </w:t>
      </w:r>
      <w:r w:rsidR="003D146C">
        <w:rPr>
          <w:rFonts w:cs="B Nazanin" w:hint="cs"/>
          <w:color w:val="FF0000"/>
          <w:sz w:val="20"/>
          <w:szCs w:val="20"/>
          <w:rtl/>
          <w:lang w:bidi="fa-IR"/>
        </w:rPr>
        <w:t>آخرتی -</w:t>
      </w:r>
      <w:r w:rsidR="003D146C" w:rsidRPr="003D146C">
        <w:rPr>
          <w:rFonts w:cs="B Nazanin" w:hint="cs"/>
          <w:color w:val="FF0000"/>
          <w:sz w:val="20"/>
          <w:szCs w:val="20"/>
          <w:rtl/>
          <w:lang w:bidi="fa-IR"/>
        </w:rPr>
        <w:t xml:space="preserve"> </w:t>
      </w:r>
      <w:r w:rsidR="001564A2">
        <w:rPr>
          <w:rFonts w:cs="B Nazanin" w:hint="cs"/>
          <w:color w:val="FF0000"/>
          <w:sz w:val="20"/>
          <w:szCs w:val="20"/>
          <w:rtl/>
          <w:lang w:bidi="fa-IR"/>
        </w:rPr>
        <w:t xml:space="preserve"> «نعیم» </w:t>
      </w:r>
      <w:r w:rsidRPr="008248E1">
        <w:rPr>
          <w:rFonts w:cs="Traditional Arabic" w:hint="eastAsia"/>
          <w:b/>
          <w:bCs/>
          <w:color w:val="000000"/>
          <w:sz w:val="20"/>
          <w:szCs w:val="20"/>
          <w:rtl/>
        </w:rPr>
        <w:t>وَمِمَّنْ</w:t>
      </w:r>
      <w:r w:rsidRPr="008248E1">
        <w:rPr>
          <w:rFonts w:cs="Traditional Arabic"/>
          <w:b/>
          <w:bCs/>
          <w:color w:val="000000"/>
          <w:sz w:val="20"/>
          <w:szCs w:val="20"/>
          <w:rtl/>
        </w:rPr>
        <w:t xml:space="preserve"> </w:t>
      </w:r>
      <w:r w:rsidRPr="008248E1">
        <w:rPr>
          <w:rFonts w:cs="Traditional Arabic" w:hint="eastAsia"/>
          <w:b/>
          <w:bCs/>
          <w:color w:val="000000"/>
          <w:sz w:val="20"/>
          <w:szCs w:val="20"/>
          <w:rtl/>
        </w:rPr>
        <w:t>حَوْلَكُم</w:t>
      </w:r>
      <w:r w:rsidRPr="008248E1">
        <w:rPr>
          <w:rFonts w:cs="Traditional Arabic"/>
          <w:b/>
          <w:bCs/>
          <w:color w:val="000000"/>
          <w:sz w:val="20"/>
          <w:szCs w:val="20"/>
          <w:rtl/>
        </w:rPr>
        <w:t xml:space="preserve"> مِّنَ الأَعْرَابِ مُنَافِقُونَ وَمِنْ أَهْلِ الْمَدِينَةِ مَرَدُواْ </w:t>
      </w:r>
      <w:r w:rsidRPr="008248E1">
        <w:rPr>
          <w:rFonts w:cs="Traditional Arabic" w:hint="eastAsia"/>
          <w:b/>
          <w:bCs/>
          <w:color w:val="000000"/>
          <w:sz w:val="20"/>
          <w:szCs w:val="20"/>
          <w:rtl/>
        </w:rPr>
        <w:t>عَلَى</w:t>
      </w:r>
      <w:r w:rsidRPr="008248E1">
        <w:rPr>
          <w:rFonts w:cs="Traditional Arabic"/>
          <w:b/>
          <w:bCs/>
          <w:color w:val="000000"/>
          <w:sz w:val="20"/>
          <w:szCs w:val="20"/>
          <w:rtl/>
        </w:rPr>
        <w:t xml:space="preserve"> النِّفَاقِ لاَ تَعْلَمُهُمْ نَحْنُ نَعْلَمُهُمْ سَنُعَذِّبُهُم </w:t>
      </w:r>
      <w:r w:rsidRPr="008248E1">
        <w:rPr>
          <w:rFonts w:cs="Traditional Arabic" w:hint="eastAsia"/>
          <w:b/>
          <w:bCs/>
          <w:color w:val="000000"/>
          <w:sz w:val="20"/>
          <w:szCs w:val="20"/>
          <w:rtl/>
        </w:rPr>
        <w:t>مَّرَّتَيْنِ</w:t>
      </w:r>
      <w:r w:rsidRPr="008248E1">
        <w:rPr>
          <w:rFonts w:cs="Traditional Arabic"/>
          <w:b/>
          <w:bCs/>
          <w:color w:val="000000"/>
          <w:sz w:val="20"/>
          <w:szCs w:val="20"/>
          <w:rtl/>
        </w:rPr>
        <w:t xml:space="preserve"> </w:t>
      </w:r>
      <w:r w:rsidR="00912B90">
        <w:rPr>
          <w:rFonts w:cs="B Nazanin" w:hint="cs"/>
          <w:color w:val="FF0000"/>
          <w:sz w:val="20"/>
          <w:szCs w:val="20"/>
          <w:rtl/>
          <w:lang w:bidi="fa-IR"/>
        </w:rPr>
        <w:t>«منافقان»</w:t>
      </w:r>
      <w:r w:rsidR="003D146C">
        <w:rPr>
          <w:rFonts w:hint="cs"/>
          <w:color w:val="FF0000"/>
          <w:sz w:val="20"/>
          <w:szCs w:val="20"/>
          <w:rtl/>
          <w:lang w:bidi="fa-IR"/>
        </w:rPr>
        <w:t>–</w:t>
      </w:r>
      <w:r w:rsidR="003D146C">
        <w:rPr>
          <w:rFonts w:cs="B Nazanin" w:hint="cs"/>
          <w:color w:val="FF0000"/>
          <w:sz w:val="20"/>
          <w:szCs w:val="20"/>
          <w:rtl/>
          <w:lang w:bidi="fa-IR"/>
        </w:rPr>
        <w:t xml:space="preserve">  قضاوتی </w:t>
      </w:r>
      <w:r w:rsidRPr="008248E1">
        <w:rPr>
          <w:rFonts w:cs="Traditional Arabic"/>
          <w:b/>
          <w:bCs/>
          <w:color w:val="000000"/>
          <w:sz w:val="20"/>
          <w:szCs w:val="20"/>
          <w:rtl/>
        </w:rPr>
        <w:t>ثُمَّ يُرَدُّونَ إِلَى عَذَابٍ عَظِيمٍ ﴿101﴾</w:t>
      </w:r>
      <w:r w:rsidR="003D146C" w:rsidRPr="003D146C">
        <w:rPr>
          <w:rFonts w:cs="B Nazanin" w:hint="cs"/>
          <w:color w:val="FF0000"/>
          <w:sz w:val="20"/>
          <w:szCs w:val="20"/>
          <w:rtl/>
          <w:lang w:bidi="fa-IR"/>
        </w:rPr>
        <w:t xml:space="preserve"> </w:t>
      </w:r>
      <w:r w:rsidR="003D146C">
        <w:rPr>
          <w:rFonts w:cs="B Nazanin" w:hint="cs"/>
          <w:color w:val="FF0000"/>
          <w:sz w:val="20"/>
          <w:szCs w:val="20"/>
          <w:rtl/>
          <w:lang w:bidi="fa-IR"/>
        </w:rPr>
        <w:t>آخرتی</w:t>
      </w:r>
      <w:r w:rsidR="00F72B80">
        <w:rPr>
          <w:rFonts w:cs="B Nazanin" w:hint="cs"/>
          <w:color w:val="FF0000"/>
          <w:sz w:val="20"/>
          <w:szCs w:val="20"/>
          <w:rtl/>
          <w:lang w:bidi="fa-IR"/>
        </w:rPr>
        <w:t xml:space="preserve">- </w:t>
      </w:r>
      <w:r w:rsidR="001339C0">
        <w:rPr>
          <w:rFonts w:cs="B Nazanin" w:hint="cs"/>
          <w:color w:val="FF0000"/>
          <w:sz w:val="20"/>
          <w:szCs w:val="20"/>
          <w:rtl/>
          <w:lang w:bidi="fa-IR"/>
        </w:rPr>
        <w:t xml:space="preserve"> </w:t>
      </w:r>
      <w:r w:rsidR="001564A2">
        <w:rPr>
          <w:rFonts w:cs="B Nazanin" w:hint="cs"/>
          <w:color w:val="FF0000"/>
          <w:sz w:val="20"/>
          <w:szCs w:val="20"/>
          <w:rtl/>
          <w:lang w:bidi="fa-IR"/>
        </w:rPr>
        <w:t>«عذاب»</w:t>
      </w:r>
      <w:r w:rsidR="00F72B80">
        <w:rPr>
          <w:rFonts w:cs="B Nazanin" w:hint="cs"/>
          <w:color w:val="FF0000"/>
          <w:sz w:val="20"/>
          <w:szCs w:val="20"/>
          <w:rtl/>
          <w:lang w:bidi="fa-IR"/>
        </w:rPr>
        <w:t xml:space="preserve"> </w:t>
      </w:r>
      <w:r w:rsidRPr="008248E1">
        <w:rPr>
          <w:rFonts w:cs="Traditional Arabic"/>
          <w:b/>
          <w:bCs/>
          <w:color w:val="000000"/>
          <w:sz w:val="20"/>
          <w:szCs w:val="20"/>
          <w:rtl/>
        </w:rPr>
        <w:t xml:space="preserve"> </w:t>
      </w:r>
      <w:r w:rsidRPr="008248E1">
        <w:rPr>
          <w:rFonts w:cs="Traditional Arabic" w:hint="eastAsia"/>
          <w:b/>
          <w:bCs/>
          <w:color w:val="000000"/>
          <w:sz w:val="20"/>
          <w:szCs w:val="20"/>
          <w:rtl/>
        </w:rPr>
        <w:t>وَآخَرُونَ</w:t>
      </w:r>
      <w:r w:rsidRPr="008248E1">
        <w:rPr>
          <w:rFonts w:cs="Traditional Arabic"/>
          <w:b/>
          <w:bCs/>
          <w:color w:val="000000"/>
          <w:sz w:val="20"/>
          <w:szCs w:val="20"/>
          <w:rtl/>
        </w:rPr>
        <w:t xml:space="preserve"> اعْتَرَفُواْ بِذُنُوبِهِمْ خَلَطُواْ </w:t>
      </w:r>
      <w:r w:rsidRPr="008248E1">
        <w:rPr>
          <w:rFonts w:cs="Traditional Arabic" w:hint="eastAsia"/>
          <w:b/>
          <w:bCs/>
          <w:color w:val="000000"/>
          <w:sz w:val="20"/>
          <w:szCs w:val="20"/>
          <w:rtl/>
        </w:rPr>
        <w:t>عَمَلاً</w:t>
      </w:r>
      <w:r w:rsidRPr="008248E1">
        <w:rPr>
          <w:rFonts w:cs="Traditional Arabic"/>
          <w:b/>
          <w:bCs/>
          <w:color w:val="000000"/>
          <w:sz w:val="20"/>
          <w:szCs w:val="20"/>
          <w:rtl/>
        </w:rPr>
        <w:t xml:space="preserve"> صَالِحًا وَآخَرَ سَيِّئًا عَسَى اللّهُ أَن يَتُوبَ عَلَيْهِمْ </w:t>
      </w:r>
      <w:r w:rsidR="00F72B80">
        <w:rPr>
          <w:rFonts w:cs="B Nazanin" w:hint="cs"/>
          <w:color w:val="FF0000"/>
          <w:sz w:val="20"/>
          <w:szCs w:val="20"/>
          <w:rtl/>
          <w:lang w:bidi="fa-IR"/>
        </w:rPr>
        <w:t xml:space="preserve">قضاوتی </w:t>
      </w:r>
      <w:r w:rsidRPr="008248E1">
        <w:rPr>
          <w:rFonts w:cs="Traditional Arabic"/>
          <w:b/>
          <w:bCs/>
          <w:color w:val="000000"/>
          <w:sz w:val="20"/>
          <w:szCs w:val="20"/>
          <w:rtl/>
        </w:rPr>
        <w:t xml:space="preserve">إِنَّ </w:t>
      </w:r>
      <w:r w:rsidRPr="008248E1">
        <w:rPr>
          <w:rFonts w:cs="Traditional Arabic" w:hint="eastAsia"/>
          <w:b/>
          <w:bCs/>
          <w:color w:val="000000"/>
          <w:sz w:val="20"/>
          <w:szCs w:val="20"/>
          <w:rtl/>
        </w:rPr>
        <w:t>اللّهَ</w:t>
      </w:r>
      <w:r w:rsidRPr="008248E1">
        <w:rPr>
          <w:rFonts w:cs="Traditional Arabic"/>
          <w:b/>
          <w:bCs/>
          <w:color w:val="000000"/>
          <w:sz w:val="20"/>
          <w:szCs w:val="20"/>
          <w:rtl/>
        </w:rPr>
        <w:t xml:space="preserve"> غَفُورٌ رَّحِيمٌ ﴿102﴾ </w:t>
      </w:r>
      <w:r w:rsidR="0023123F">
        <w:rPr>
          <w:rFonts w:cs="B Nazanin" w:hint="cs"/>
          <w:color w:val="FF0000"/>
          <w:sz w:val="20"/>
          <w:szCs w:val="20"/>
          <w:rtl/>
          <w:lang w:bidi="fa-IR"/>
        </w:rPr>
        <w:t>ذاتی</w:t>
      </w:r>
      <w:r w:rsidR="00F72B80">
        <w:rPr>
          <w:rFonts w:cs="B Nazanin" w:hint="cs"/>
          <w:color w:val="FF0000"/>
          <w:sz w:val="20"/>
          <w:szCs w:val="20"/>
          <w:rtl/>
          <w:lang w:bidi="fa-IR"/>
        </w:rPr>
        <w:t xml:space="preserve"> </w:t>
      </w:r>
      <w:r w:rsidRPr="008248E1">
        <w:rPr>
          <w:rFonts w:cs="Traditional Arabic" w:hint="eastAsia"/>
          <w:b/>
          <w:bCs/>
          <w:color w:val="000000"/>
          <w:sz w:val="20"/>
          <w:szCs w:val="20"/>
          <w:rtl/>
        </w:rPr>
        <w:t>خُذْ</w:t>
      </w:r>
      <w:r w:rsidRPr="008248E1">
        <w:rPr>
          <w:rFonts w:cs="Traditional Arabic"/>
          <w:b/>
          <w:bCs/>
          <w:color w:val="000000"/>
          <w:sz w:val="20"/>
          <w:szCs w:val="20"/>
          <w:rtl/>
        </w:rPr>
        <w:t xml:space="preserve"> مِنْ </w:t>
      </w:r>
      <w:r w:rsidRPr="008248E1">
        <w:rPr>
          <w:rFonts w:cs="Traditional Arabic" w:hint="eastAsia"/>
          <w:b/>
          <w:bCs/>
          <w:color w:val="000000"/>
          <w:sz w:val="20"/>
          <w:szCs w:val="20"/>
          <w:rtl/>
        </w:rPr>
        <w:t>أَمْوَالِهِمْ</w:t>
      </w:r>
      <w:r w:rsidRPr="008248E1">
        <w:rPr>
          <w:rFonts w:cs="Traditional Arabic"/>
          <w:b/>
          <w:bCs/>
          <w:color w:val="000000"/>
          <w:sz w:val="20"/>
          <w:szCs w:val="20"/>
          <w:rtl/>
        </w:rPr>
        <w:t xml:space="preserve"> صَدَقَةً تُطَهِّرُهُمْ وَتُزَكِّيهِم بِهَا وَصَلِّ عَلَيْهِمْ </w:t>
      </w:r>
      <w:r w:rsidRPr="008248E1">
        <w:rPr>
          <w:rFonts w:cs="Traditional Arabic" w:hint="eastAsia"/>
          <w:b/>
          <w:bCs/>
          <w:color w:val="000000"/>
          <w:sz w:val="20"/>
          <w:szCs w:val="20"/>
          <w:rtl/>
        </w:rPr>
        <w:t>إِنَّ</w:t>
      </w:r>
      <w:r w:rsidRPr="008248E1">
        <w:rPr>
          <w:rFonts w:cs="Traditional Arabic"/>
          <w:b/>
          <w:bCs/>
          <w:color w:val="000000"/>
          <w:sz w:val="20"/>
          <w:szCs w:val="20"/>
          <w:rtl/>
        </w:rPr>
        <w:t xml:space="preserve"> صَلاَتَكَ سَكَنٌ لَّهُمْ</w:t>
      </w:r>
      <w:r w:rsidR="00F72B80" w:rsidRPr="00F72B80">
        <w:rPr>
          <w:rFonts w:cs="B Nazanin" w:hint="cs"/>
          <w:color w:val="FF0000"/>
          <w:sz w:val="20"/>
          <w:szCs w:val="20"/>
          <w:rtl/>
          <w:lang w:bidi="fa-IR"/>
        </w:rPr>
        <w:t xml:space="preserve"> </w:t>
      </w:r>
      <w:r w:rsidR="005856DA">
        <w:rPr>
          <w:rFonts w:cs="B Nazanin" w:hint="cs"/>
          <w:color w:val="FF0000"/>
          <w:sz w:val="20"/>
          <w:szCs w:val="20"/>
          <w:rtl/>
          <w:lang w:bidi="fa-IR"/>
        </w:rPr>
        <w:t xml:space="preserve"> رفتاری </w:t>
      </w:r>
      <w:r w:rsidRPr="008248E1">
        <w:rPr>
          <w:rFonts w:cs="Traditional Arabic"/>
          <w:b/>
          <w:bCs/>
          <w:color w:val="000000"/>
          <w:sz w:val="20"/>
          <w:szCs w:val="20"/>
          <w:rtl/>
        </w:rPr>
        <w:t xml:space="preserve"> وَاللّهُ سَمِيعٌ عَلِيمٌ ﴿103﴾ </w:t>
      </w:r>
      <w:r w:rsidR="0023123F">
        <w:rPr>
          <w:rFonts w:cs="B Nazanin" w:hint="cs"/>
          <w:color w:val="FF0000"/>
          <w:sz w:val="20"/>
          <w:szCs w:val="20"/>
          <w:rtl/>
          <w:lang w:bidi="fa-IR"/>
        </w:rPr>
        <w:t>ذاتی</w:t>
      </w:r>
      <w:r w:rsidR="00F72B80">
        <w:rPr>
          <w:rFonts w:cs="B Nazanin" w:hint="cs"/>
          <w:color w:val="FF0000"/>
          <w:sz w:val="20"/>
          <w:szCs w:val="20"/>
          <w:rtl/>
          <w:lang w:bidi="fa-IR"/>
        </w:rPr>
        <w:t xml:space="preserve"> </w:t>
      </w:r>
      <w:r w:rsidRPr="008248E1">
        <w:rPr>
          <w:rFonts w:cs="Traditional Arabic" w:hint="eastAsia"/>
          <w:b/>
          <w:bCs/>
          <w:color w:val="000000"/>
          <w:sz w:val="20"/>
          <w:szCs w:val="20"/>
          <w:rtl/>
        </w:rPr>
        <w:t>أَلَمْ</w:t>
      </w:r>
      <w:r w:rsidRPr="008248E1">
        <w:rPr>
          <w:rFonts w:cs="Traditional Arabic"/>
          <w:b/>
          <w:bCs/>
          <w:color w:val="000000"/>
          <w:sz w:val="20"/>
          <w:szCs w:val="20"/>
          <w:rtl/>
        </w:rPr>
        <w:t xml:space="preserve"> يَعْلَمُواْ أَنَّ اللّهَ هُوَ يَقْبَلُ </w:t>
      </w:r>
      <w:r w:rsidRPr="008248E1">
        <w:rPr>
          <w:rFonts w:cs="Traditional Arabic" w:hint="eastAsia"/>
          <w:b/>
          <w:bCs/>
          <w:color w:val="000000"/>
          <w:sz w:val="20"/>
          <w:szCs w:val="20"/>
          <w:rtl/>
        </w:rPr>
        <w:t>التَّوْبَةَ</w:t>
      </w:r>
      <w:r w:rsidRPr="008248E1">
        <w:rPr>
          <w:rFonts w:cs="Traditional Arabic"/>
          <w:b/>
          <w:bCs/>
          <w:color w:val="000000"/>
          <w:sz w:val="20"/>
          <w:szCs w:val="20"/>
          <w:rtl/>
        </w:rPr>
        <w:t xml:space="preserve"> عَنْ عِبَادِهِ وَيَأْخُذُ الصَّدَقَاتِ </w:t>
      </w:r>
      <w:r w:rsidR="00F72B80">
        <w:rPr>
          <w:rFonts w:cs="B Nazanin" w:hint="cs"/>
          <w:color w:val="FF0000"/>
          <w:sz w:val="20"/>
          <w:szCs w:val="20"/>
          <w:rtl/>
          <w:lang w:bidi="fa-IR"/>
        </w:rPr>
        <w:t>قضاوتی</w:t>
      </w:r>
      <w:r w:rsidR="00BD1B12">
        <w:rPr>
          <w:rFonts w:cs="B Nazanin" w:hint="cs"/>
          <w:color w:val="FF0000"/>
          <w:sz w:val="20"/>
          <w:szCs w:val="20"/>
          <w:rtl/>
          <w:lang w:bidi="fa-IR"/>
        </w:rPr>
        <w:t xml:space="preserve"> </w:t>
      </w:r>
      <w:r w:rsidRPr="008248E1">
        <w:rPr>
          <w:rFonts w:cs="Traditional Arabic"/>
          <w:b/>
          <w:bCs/>
          <w:color w:val="000000"/>
          <w:sz w:val="20"/>
          <w:szCs w:val="20"/>
          <w:rtl/>
        </w:rPr>
        <w:t xml:space="preserve">وَأَنَّ اللّهَ هُوَ </w:t>
      </w:r>
      <w:r w:rsidRPr="008248E1">
        <w:rPr>
          <w:rFonts w:cs="Traditional Arabic" w:hint="eastAsia"/>
          <w:b/>
          <w:bCs/>
          <w:color w:val="000000"/>
          <w:sz w:val="20"/>
          <w:szCs w:val="20"/>
          <w:rtl/>
        </w:rPr>
        <w:t>التَّوَّابُ</w:t>
      </w:r>
      <w:r w:rsidRPr="008248E1">
        <w:rPr>
          <w:rFonts w:cs="Traditional Arabic"/>
          <w:b/>
          <w:bCs/>
          <w:color w:val="000000"/>
          <w:sz w:val="20"/>
          <w:szCs w:val="20"/>
          <w:rtl/>
        </w:rPr>
        <w:t xml:space="preserve"> الرَّحِيمُ ﴿104﴾</w:t>
      </w:r>
      <w:r w:rsidR="0023123F" w:rsidRPr="0023123F">
        <w:rPr>
          <w:rFonts w:cs="B Nazanin" w:hint="cs"/>
          <w:color w:val="FF0000"/>
          <w:sz w:val="20"/>
          <w:szCs w:val="20"/>
          <w:rtl/>
          <w:lang w:bidi="fa-IR"/>
        </w:rPr>
        <w:t xml:space="preserve"> </w:t>
      </w:r>
      <w:r w:rsidR="0023123F">
        <w:rPr>
          <w:rFonts w:cs="B Nazanin" w:hint="cs"/>
          <w:color w:val="FF0000"/>
          <w:sz w:val="20"/>
          <w:szCs w:val="20"/>
          <w:rtl/>
          <w:lang w:bidi="fa-IR"/>
        </w:rPr>
        <w:t>ذاتی</w:t>
      </w:r>
      <w:r w:rsidR="00BD1B12">
        <w:rPr>
          <w:rFonts w:cs="B Nazanin" w:hint="cs"/>
          <w:color w:val="FF0000"/>
          <w:sz w:val="20"/>
          <w:szCs w:val="20"/>
          <w:rtl/>
          <w:lang w:bidi="fa-IR"/>
        </w:rPr>
        <w:t xml:space="preserve"> </w:t>
      </w:r>
      <w:r w:rsidRPr="008248E1">
        <w:rPr>
          <w:rFonts w:cs="Traditional Arabic" w:hint="eastAsia"/>
          <w:b/>
          <w:bCs/>
          <w:color w:val="000000"/>
          <w:sz w:val="20"/>
          <w:szCs w:val="20"/>
          <w:rtl/>
        </w:rPr>
        <w:t>وَقُلِ</w:t>
      </w:r>
      <w:r w:rsidRPr="008248E1">
        <w:rPr>
          <w:rFonts w:cs="Traditional Arabic"/>
          <w:b/>
          <w:bCs/>
          <w:color w:val="000000"/>
          <w:sz w:val="20"/>
          <w:szCs w:val="20"/>
          <w:rtl/>
        </w:rPr>
        <w:t xml:space="preserve"> </w:t>
      </w:r>
      <w:r w:rsidRPr="008248E1">
        <w:rPr>
          <w:rFonts w:cs="Traditional Arabic" w:hint="eastAsia"/>
          <w:b/>
          <w:bCs/>
          <w:color w:val="000000"/>
          <w:sz w:val="20"/>
          <w:szCs w:val="20"/>
          <w:rtl/>
        </w:rPr>
        <w:t>اعْمَلُواْ</w:t>
      </w:r>
      <w:r w:rsidRPr="008248E1">
        <w:rPr>
          <w:rFonts w:cs="Traditional Arabic"/>
          <w:b/>
          <w:bCs/>
          <w:color w:val="000000"/>
          <w:sz w:val="20"/>
          <w:szCs w:val="20"/>
          <w:rtl/>
        </w:rPr>
        <w:t xml:space="preserve"> فَسَيَرَى اللّهُ عَمَلَكُمْ وَرَسُولُهُ وَالْمُؤْمِنُونَ </w:t>
      </w:r>
      <w:r w:rsidRPr="008248E1">
        <w:rPr>
          <w:rFonts w:cs="Traditional Arabic" w:hint="eastAsia"/>
          <w:b/>
          <w:bCs/>
          <w:color w:val="000000"/>
          <w:sz w:val="20"/>
          <w:szCs w:val="20"/>
          <w:rtl/>
        </w:rPr>
        <w:t>وَسَتُرَدُّونَ</w:t>
      </w:r>
      <w:r w:rsidRPr="008248E1">
        <w:rPr>
          <w:rFonts w:cs="Traditional Arabic"/>
          <w:b/>
          <w:bCs/>
          <w:color w:val="000000"/>
          <w:sz w:val="20"/>
          <w:szCs w:val="20"/>
          <w:rtl/>
        </w:rPr>
        <w:t xml:space="preserve"> إِلَى عَالِمِ الْغَيْبِ وَالشَّهَادَةِ فَيُنَبِّئُكُم بِمَا </w:t>
      </w:r>
      <w:r w:rsidRPr="008248E1">
        <w:rPr>
          <w:rFonts w:cs="Traditional Arabic" w:hint="eastAsia"/>
          <w:b/>
          <w:bCs/>
          <w:color w:val="000000"/>
          <w:sz w:val="20"/>
          <w:szCs w:val="20"/>
          <w:rtl/>
        </w:rPr>
        <w:t>كُنتُمْ</w:t>
      </w:r>
      <w:r w:rsidRPr="008248E1">
        <w:rPr>
          <w:rFonts w:cs="Traditional Arabic"/>
          <w:b/>
          <w:bCs/>
          <w:color w:val="000000"/>
          <w:sz w:val="20"/>
          <w:szCs w:val="20"/>
          <w:rtl/>
        </w:rPr>
        <w:t xml:space="preserve"> تَعْمَلُونَ ﴿105﴾</w:t>
      </w:r>
      <w:r w:rsidR="00BD1B12" w:rsidRPr="00BD1B12">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00BD1B12">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Pr="008248E1">
        <w:rPr>
          <w:rFonts w:cs="Traditional Arabic"/>
          <w:b/>
          <w:bCs/>
          <w:color w:val="000000"/>
          <w:sz w:val="20"/>
          <w:szCs w:val="20"/>
          <w:rtl/>
        </w:rPr>
        <w:t xml:space="preserve"> </w:t>
      </w:r>
      <w:r w:rsidRPr="008248E1">
        <w:rPr>
          <w:rFonts w:cs="Traditional Arabic" w:hint="eastAsia"/>
          <w:b/>
          <w:bCs/>
          <w:color w:val="000000"/>
          <w:sz w:val="20"/>
          <w:szCs w:val="20"/>
          <w:rtl/>
        </w:rPr>
        <w:t>وَآخَرُونَ</w:t>
      </w:r>
      <w:r w:rsidRPr="008248E1">
        <w:rPr>
          <w:rFonts w:cs="Traditional Arabic"/>
          <w:b/>
          <w:bCs/>
          <w:color w:val="000000"/>
          <w:sz w:val="20"/>
          <w:szCs w:val="20"/>
          <w:rtl/>
        </w:rPr>
        <w:t xml:space="preserve"> </w:t>
      </w:r>
      <w:r w:rsidRPr="008248E1">
        <w:rPr>
          <w:rFonts w:cs="Traditional Arabic" w:hint="eastAsia"/>
          <w:b/>
          <w:bCs/>
          <w:color w:val="000000"/>
          <w:sz w:val="20"/>
          <w:szCs w:val="20"/>
          <w:rtl/>
        </w:rPr>
        <w:t>مُرْجَوْنَ</w:t>
      </w:r>
      <w:r w:rsidRPr="008248E1">
        <w:rPr>
          <w:rFonts w:cs="Traditional Arabic"/>
          <w:b/>
          <w:bCs/>
          <w:color w:val="000000"/>
          <w:sz w:val="20"/>
          <w:szCs w:val="20"/>
          <w:rtl/>
        </w:rPr>
        <w:t xml:space="preserve"> لِأَمْرِ اللّهِ إِمَّا يُعَذِّبُهُمْ وَإِمَّا يَتُوبُ عَلَيْهِمْ </w:t>
      </w:r>
      <w:r w:rsidR="00BD1B12">
        <w:rPr>
          <w:rFonts w:cs="B Nazanin" w:hint="cs"/>
          <w:color w:val="FF0000"/>
          <w:sz w:val="20"/>
          <w:szCs w:val="20"/>
          <w:rtl/>
          <w:lang w:bidi="fa-IR"/>
        </w:rPr>
        <w:t xml:space="preserve">قضاوتی </w:t>
      </w:r>
      <w:r w:rsidRPr="008248E1">
        <w:rPr>
          <w:rFonts w:cs="Traditional Arabic" w:hint="eastAsia"/>
          <w:b/>
          <w:bCs/>
          <w:color w:val="000000"/>
          <w:sz w:val="20"/>
          <w:szCs w:val="20"/>
          <w:rtl/>
        </w:rPr>
        <w:t>وَاللّهُ</w:t>
      </w:r>
      <w:r w:rsidRPr="008248E1">
        <w:rPr>
          <w:rFonts w:cs="Traditional Arabic"/>
          <w:b/>
          <w:bCs/>
          <w:color w:val="000000"/>
          <w:sz w:val="20"/>
          <w:szCs w:val="20"/>
          <w:rtl/>
        </w:rPr>
        <w:t xml:space="preserve"> عَلِيمٌ حَكِيمٌ ﴿106﴾</w:t>
      </w:r>
      <w:r w:rsidR="0023123F" w:rsidRPr="0023123F">
        <w:rPr>
          <w:rFonts w:cs="B Nazanin" w:hint="cs"/>
          <w:color w:val="FF0000"/>
          <w:sz w:val="20"/>
          <w:szCs w:val="20"/>
          <w:rtl/>
          <w:lang w:bidi="fa-IR"/>
        </w:rPr>
        <w:t xml:space="preserve"> </w:t>
      </w:r>
      <w:r w:rsidR="0023123F">
        <w:rPr>
          <w:rFonts w:cs="B Nazanin" w:hint="cs"/>
          <w:color w:val="FF0000"/>
          <w:sz w:val="20"/>
          <w:szCs w:val="20"/>
          <w:rtl/>
          <w:lang w:bidi="fa-IR"/>
        </w:rPr>
        <w:t>ذاتی</w:t>
      </w:r>
    </w:p>
    <w:p w:rsidR="00F31842" w:rsidRDefault="00F31842" w:rsidP="00F31842">
      <w:pPr>
        <w:widowControl w:val="0"/>
        <w:bidi/>
        <w:ind w:left="-249"/>
        <w:jc w:val="both"/>
        <w:rPr>
          <w:rFonts w:cs="B Nazanin"/>
          <w:color w:val="FF0000"/>
          <w:sz w:val="20"/>
          <w:szCs w:val="20"/>
          <w:rtl/>
          <w:lang w:bidi="fa-IR"/>
        </w:rPr>
      </w:pPr>
      <w:r w:rsidRPr="00BA67FC">
        <w:rPr>
          <w:rFonts w:cs="B Nazanin"/>
          <w:b/>
          <w:bCs/>
          <w:color w:val="000000"/>
          <w:sz w:val="20"/>
          <w:szCs w:val="20"/>
          <w:rtl/>
        </w:rPr>
        <w:t>اعراب بياباني از لحاظ کفر و نفاق شديدترند، و سزاوارترند که حدود آنچه را خداوند بر رسولش نازل نموده ندانند، و خداوند داناي حکيم است.</w:t>
      </w:r>
      <w:r w:rsidRPr="00BA67FC">
        <w:rPr>
          <w:rFonts w:cs="B Nazanin" w:hint="cs"/>
          <w:b/>
          <w:bCs/>
          <w:color w:val="000000"/>
          <w:sz w:val="20"/>
          <w:szCs w:val="20"/>
          <w:rtl/>
        </w:rPr>
        <w:t xml:space="preserve">(97) </w:t>
      </w:r>
      <w:r w:rsidRPr="00BA67FC">
        <w:rPr>
          <w:rFonts w:cs="B Nazanin"/>
          <w:b/>
          <w:bCs/>
          <w:color w:val="000000"/>
          <w:sz w:val="20"/>
          <w:szCs w:val="20"/>
          <w:rtl/>
        </w:rPr>
        <w:t>و برخي از اعراب بياباني هستند که آنچه را انفاق نموده اند غرامت (و ضرر) ميدانند و براي شما چشم انتظار حوادث بد هستند. حوادث بد عليه خود آنها باد، و خداوند شنواي داناست.</w:t>
      </w:r>
      <w:r w:rsidRPr="00BA67FC">
        <w:rPr>
          <w:rFonts w:cs="B Nazanin" w:hint="cs"/>
          <w:b/>
          <w:bCs/>
          <w:color w:val="000000"/>
          <w:sz w:val="20"/>
          <w:szCs w:val="20"/>
          <w:rtl/>
        </w:rPr>
        <w:t xml:space="preserve">(98) </w:t>
      </w:r>
      <w:r w:rsidRPr="00BA67FC">
        <w:rPr>
          <w:rFonts w:cs="B Nazanin"/>
          <w:b/>
          <w:bCs/>
          <w:color w:val="000000"/>
          <w:sz w:val="20"/>
          <w:szCs w:val="20"/>
          <w:rtl/>
        </w:rPr>
        <w:t>و از اعراب کساني هم هستند که به خدا و روز آخرت ايمان دارند و آنچه را که انفاق نموده اند (سبب) نزديکي به خداوند و دعاي خير پيامبر ميشمارند. بدانيد که آنها (سبب) نزديکي آنها هست. بزودي خداوند آن</w:t>
      </w:r>
      <w:r w:rsidRPr="00BA67FC">
        <w:rPr>
          <w:rFonts w:cs="B Nazanin" w:hint="cs"/>
          <w:b/>
          <w:bCs/>
          <w:color w:val="000000"/>
          <w:sz w:val="20"/>
          <w:szCs w:val="20"/>
          <w:rtl/>
        </w:rPr>
        <w:t>ها</w:t>
      </w:r>
      <w:r w:rsidRPr="00BA67FC">
        <w:rPr>
          <w:rFonts w:cs="B Nazanin"/>
          <w:b/>
          <w:bCs/>
          <w:color w:val="000000"/>
          <w:sz w:val="20"/>
          <w:szCs w:val="20"/>
          <w:rtl/>
        </w:rPr>
        <w:t xml:space="preserve"> را در رحمتش داخل خواهد کرد که خداوند آمرزگار مهربان است.</w:t>
      </w:r>
      <w:r w:rsidRPr="00BA67FC">
        <w:rPr>
          <w:rFonts w:cs="B Nazanin" w:hint="cs"/>
          <w:b/>
          <w:bCs/>
          <w:color w:val="000000"/>
          <w:sz w:val="20"/>
          <w:szCs w:val="20"/>
          <w:rtl/>
        </w:rPr>
        <w:t xml:space="preserve">(99) </w:t>
      </w:r>
      <w:r w:rsidRPr="00BA67FC">
        <w:rPr>
          <w:rFonts w:cs="B Nazanin"/>
          <w:b/>
          <w:bCs/>
          <w:color w:val="000000"/>
          <w:sz w:val="20"/>
          <w:szCs w:val="20"/>
          <w:rtl/>
        </w:rPr>
        <w:t>و پيشتازان اوليه از مهاجران و انصار و كساني به نيکوئي آنان را پيروي نمودند، نيز مورد رضايت خداوند هستند، و آنها هم از او راضي خواهند بود، و برايشان بهشت هائي که در کف آنها نهرها جاريست آماده کرده که در آن براي هميشه جاودانند و اين همان پيروزي بزرگ است.</w:t>
      </w:r>
      <w:r w:rsidRPr="00BA67FC">
        <w:rPr>
          <w:rFonts w:cs="B Nazanin" w:hint="cs"/>
          <w:b/>
          <w:bCs/>
          <w:color w:val="000000"/>
          <w:sz w:val="20"/>
          <w:szCs w:val="20"/>
          <w:rtl/>
        </w:rPr>
        <w:t xml:space="preserve">(100) </w:t>
      </w:r>
      <w:r w:rsidRPr="00BA67FC">
        <w:rPr>
          <w:rFonts w:cs="B Nazanin"/>
          <w:b/>
          <w:bCs/>
          <w:color w:val="000000"/>
          <w:sz w:val="20"/>
          <w:szCs w:val="20"/>
          <w:rtl/>
        </w:rPr>
        <w:t>و از اعرابي که دور و بر شما هستند عده اي منافقند و از اهل مدينه نيز همچنين، که به نفاق خو كرده اند. آنها را نمي شناسي ولي ما مي شناسيم. آنها را دوبار عذاب خواهيم کرد، سپس بسوي عذابي بزرگ باز ميگردند.</w:t>
      </w:r>
      <w:r w:rsidRPr="00BA67FC">
        <w:rPr>
          <w:rFonts w:cs="B Nazanin" w:hint="cs"/>
          <w:b/>
          <w:bCs/>
          <w:color w:val="000000"/>
          <w:sz w:val="20"/>
          <w:szCs w:val="20"/>
          <w:rtl/>
        </w:rPr>
        <w:t xml:space="preserve">(101) </w:t>
      </w:r>
      <w:r w:rsidRPr="00BA67FC">
        <w:rPr>
          <w:rFonts w:cs="B Nazanin"/>
          <w:b/>
          <w:bCs/>
          <w:color w:val="000000"/>
          <w:sz w:val="20"/>
          <w:szCs w:val="20"/>
          <w:rtl/>
        </w:rPr>
        <w:t xml:space="preserve"> و غير از آنها کساني هستند که به گناهانشان اعتراف نمودند. و عملي شايسته و عملي زشت را با هم مخلوط کردند. چه بسا که خداوند برآنها (به توبه) بازگردد که خداوند آمرزگار مهربان است.</w:t>
      </w:r>
      <w:r w:rsidRPr="00BA67FC">
        <w:rPr>
          <w:rFonts w:cs="B Nazanin" w:hint="cs"/>
          <w:b/>
          <w:bCs/>
          <w:color w:val="000000"/>
          <w:sz w:val="20"/>
          <w:szCs w:val="20"/>
          <w:rtl/>
        </w:rPr>
        <w:t xml:space="preserve">(102) </w:t>
      </w:r>
      <w:r w:rsidRPr="00BA67FC">
        <w:rPr>
          <w:rFonts w:cs="B Nazanin"/>
          <w:b/>
          <w:bCs/>
          <w:color w:val="000000"/>
          <w:sz w:val="20"/>
          <w:szCs w:val="20"/>
          <w:rtl/>
        </w:rPr>
        <w:t>از اموال آنها صدقه اي برگير که بوسيله آن پاکشان کني و رشدشان دهي و برآنها صله کن که صله تو سبب آرامش آنهاست و خداوند شنواي داناست.</w:t>
      </w:r>
      <w:r w:rsidRPr="00BA67FC">
        <w:rPr>
          <w:rFonts w:cs="B Nazanin" w:hint="cs"/>
          <w:b/>
          <w:bCs/>
          <w:color w:val="000000"/>
          <w:sz w:val="20"/>
          <w:szCs w:val="20"/>
          <w:rtl/>
        </w:rPr>
        <w:t xml:space="preserve">(103) </w:t>
      </w:r>
      <w:r w:rsidRPr="00BA67FC">
        <w:rPr>
          <w:rFonts w:cs="B Nazanin"/>
          <w:b/>
          <w:bCs/>
          <w:color w:val="000000"/>
          <w:sz w:val="20"/>
          <w:szCs w:val="20"/>
          <w:rtl/>
        </w:rPr>
        <w:t>آيا نمي دانند که خداوند توبه را از بندگانش مي پذيرد و صدقات را خودش دريافت مي کند و اينکه خداوند خودش بسيار توبه پذير مهربان است؟</w:t>
      </w:r>
      <w:r w:rsidRPr="00BA67FC">
        <w:rPr>
          <w:rFonts w:cs="B Nazanin" w:hint="cs"/>
          <w:b/>
          <w:bCs/>
          <w:color w:val="000000"/>
          <w:sz w:val="20"/>
          <w:szCs w:val="20"/>
          <w:rtl/>
        </w:rPr>
        <w:t xml:space="preserve">(104) </w:t>
      </w:r>
      <w:r w:rsidRPr="00BA67FC">
        <w:rPr>
          <w:rFonts w:cs="B Nazanin"/>
          <w:b/>
          <w:bCs/>
          <w:color w:val="000000"/>
          <w:sz w:val="20"/>
          <w:szCs w:val="20"/>
          <w:rtl/>
        </w:rPr>
        <w:t xml:space="preserve">و بگو عمل کنيد، بزودي خداوند و رسولش و مومنان عملتان را خواهند ديد، و بزودي بسوي داناي پنهان و </w:t>
      </w:r>
      <w:r w:rsidRPr="00BA67FC">
        <w:rPr>
          <w:rFonts w:cs="B Nazanin"/>
          <w:b/>
          <w:bCs/>
          <w:color w:val="000000"/>
          <w:sz w:val="20"/>
          <w:szCs w:val="20"/>
          <w:rtl/>
        </w:rPr>
        <w:lastRenderedPageBreak/>
        <w:t>آشکار باز خواهيد گشت و او شما را از آنچه انجام ميداديد خبر خواهد داد.</w:t>
      </w:r>
      <w:r w:rsidRPr="00BA67FC">
        <w:rPr>
          <w:rFonts w:cs="B Nazanin" w:hint="cs"/>
          <w:b/>
          <w:bCs/>
          <w:color w:val="000000"/>
          <w:sz w:val="20"/>
          <w:szCs w:val="20"/>
          <w:rtl/>
        </w:rPr>
        <w:t xml:space="preserve">(105) </w:t>
      </w:r>
      <w:r w:rsidRPr="00BA67FC">
        <w:rPr>
          <w:rFonts w:cs="B Nazanin"/>
          <w:b/>
          <w:bCs/>
          <w:color w:val="000000"/>
          <w:sz w:val="20"/>
          <w:szCs w:val="20"/>
          <w:rtl/>
        </w:rPr>
        <w:t xml:space="preserve">و بقيه که اميدوار امر خدايند كه آيا عذابشان کند، </w:t>
      </w:r>
      <w:r w:rsidRPr="00BA67FC">
        <w:rPr>
          <w:rFonts w:cs="B Nazanin" w:hint="cs"/>
          <w:b/>
          <w:bCs/>
          <w:color w:val="000000"/>
          <w:sz w:val="20"/>
          <w:szCs w:val="20"/>
          <w:rtl/>
        </w:rPr>
        <w:t>يا</w:t>
      </w:r>
      <w:r w:rsidRPr="00BA67FC">
        <w:rPr>
          <w:rFonts w:cs="B Nazanin"/>
          <w:b/>
          <w:bCs/>
          <w:color w:val="000000"/>
          <w:sz w:val="20"/>
          <w:szCs w:val="20"/>
          <w:rtl/>
        </w:rPr>
        <w:t xml:space="preserve"> (به توبه) به آنان باز گردد، و خداوند داناي حکيم است</w:t>
      </w:r>
      <w:r w:rsidRPr="00BA67FC">
        <w:rPr>
          <w:rFonts w:cs="B Nazanin" w:hint="cs"/>
          <w:b/>
          <w:bCs/>
          <w:color w:val="000000"/>
          <w:sz w:val="20"/>
          <w:szCs w:val="20"/>
          <w:rtl/>
        </w:rPr>
        <w:t>.(106)</w:t>
      </w:r>
    </w:p>
    <w:p w:rsidR="00E53F6A" w:rsidRDefault="00E53F6A" w:rsidP="00E53F6A">
      <w:pPr>
        <w:widowControl w:val="0"/>
        <w:bidi/>
        <w:ind w:left="-249"/>
        <w:jc w:val="both"/>
        <w:rPr>
          <w:rFonts w:cs="B Nazanin"/>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9A351A" w:rsidRPr="00352723" w:rsidTr="00143E6A">
        <w:trPr>
          <w:trHeight w:val="350"/>
        </w:trPr>
        <w:tc>
          <w:tcPr>
            <w:tcW w:w="5940" w:type="dxa"/>
          </w:tcPr>
          <w:p w:rsidR="009A351A" w:rsidRPr="00352723" w:rsidRDefault="00F31842" w:rsidP="00143E6A">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ای پیامبر! خوب و بد مخلوطند. با هر گروهی متناسب با ماهیتش برخورد کن</w:t>
            </w:r>
          </w:p>
        </w:tc>
      </w:tr>
    </w:tbl>
    <w:p w:rsidR="009A351A" w:rsidRPr="008248E1" w:rsidRDefault="009A351A" w:rsidP="009A351A">
      <w:pPr>
        <w:widowControl w:val="0"/>
        <w:bidi/>
        <w:ind w:left="-249"/>
        <w:jc w:val="both"/>
        <w:rPr>
          <w:rFonts w:cs="Traditional Arabic"/>
          <w:b/>
          <w:bCs/>
          <w:color w:val="000000"/>
          <w:sz w:val="20"/>
          <w:szCs w:val="20"/>
          <w:rtl/>
        </w:rPr>
      </w:pPr>
    </w:p>
    <w:p w:rsidR="00AE2FAA" w:rsidRPr="008248E1" w:rsidRDefault="00AE2FAA" w:rsidP="00C82A37">
      <w:pPr>
        <w:bidi/>
        <w:ind w:left="-249"/>
        <w:jc w:val="center"/>
        <w:rPr>
          <w:rFonts w:cs="B Nazanin"/>
          <w:b/>
          <w:bCs/>
          <w:color w:val="000000"/>
          <w:sz w:val="20"/>
          <w:szCs w:val="20"/>
          <w:u w:val="single"/>
          <w:rtl/>
          <w:lang w:bidi="fa-IR"/>
        </w:rPr>
      </w:pPr>
      <w:r w:rsidRPr="008248E1">
        <w:rPr>
          <w:rFonts w:cs="B Nazanin" w:hint="cs"/>
          <w:b/>
          <w:bCs/>
          <w:color w:val="000000"/>
          <w:sz w:val="20"/>
          <w:szCs w:val="20"/>
          <w:u w:val="single"/>
          <w:rtl/>
          <w:lang w:bidi="fa-IR"/>
        </w:rPr>
        <w:t>برائت</w:t>
      </w:r>
      <w:r w:rsidR="00974E8C">
        <w:rPr>
          <w:rFonts w:cs="B Nazanin" w:hint="cs"/>
          <w:b/>
          <w:bCs/>
          <w:color w:val="000000"/>
          <w:sz w:val="20"/>
          <w:szCs w:val="20"/>
          <w:u w:val="single"/>
          <w:rtl/>
          <w:lang w:bidi="fa-IR"/>
        </w:rPr>
        <w:t xml:space="preserve">11      </w:t>
      </w:r>
      <w:r w:rsidRPr="008248E1">
        <w:rPr>
          <w:rFonts w:cs="B Nazanin" w:hint="cs"/>
          <w:b/>
          <w:bCs/>
          <w:color w:val="000000"/>
          <w:sz w:val="20"/>
          <w:szCs w:val="20"/>
          <w:u w:val="single"/>
          <w:rtl/>
          <w:lang w:bidi="fa-IR"/>
        </w:rPr>
        <w:t xml:space="preserve"> آیات 107 تا 110</w:t>
      </w:r>
    </w:p>
    <w:p w:rsidR="00AE2FAA" w:rsidRDefault="00AE2FAA" w:rsidP="00987EDA">
      <w:pPr>
        <w:bidi/>
        <w:ind w:left="-249"/>
        <w:jc w:val="both"/>
        <w:rPr>
          <w:rFonts w:cs="B Nazanin"/>
          <w:color w:val="FF0000"/>
          <w:sz w:val="20"/>
          <w:szCs w:val="20"/>
          <w:rtl/>
          <w:lang w:bidi="fa-IR"/>
        </w:rPr>
      </w:pPr>
      <w:r w:rsidRPr="008248E1">
        <w:rPr>
          <w:rFonts w:cs="Traditional Arabic" w:hint="eastAsia"/>
          <w:b/>
          <w:bCs/>
          <w:color w:val="000000"/>
          <w:sz w:val="20"/>
          <w:szCs w:val="20"/>
          <w:rtl/>
        </w:rPr>
        <w:t>وَالَّذِينَ</w:t>
      </w:r>
      <w:r w:rsidRPr="008248E1">
        <w:rPr>
          <w:rFonts w:cs="Traditional Arabic"/>
          <w:b/>
          <w:bCs/>
          <w:color w:val="000000"/>
          <w:sz w:val="20"/>
          <w:szCs w:val="20"/>
          <w:rtl/>
        </w:rPr>
        <w:t xml:space="preserve"> </w:t>
      </w:r>
      <w:r w:rsidRPr="008248E1">
        <w:rPr>
          <w:rFonts w:cs="Traditional Arabic" w:hint="eastAsia"/>
          <w:b/>
          <w:bCs/>
          <w:color w:val="000000"/>
          <w:sz w:val="20"/>
          <w:szCs w:val="20"/>
          <w:rtl/>
        </w:rPr>
        <w:t>اتَّخَذُواْ</w:t>
      </w:r>
      <w:r w:rsidRPr="008248E1">
        <w:rPr>
          <w:rFonts w:cs="Traditional Arabic"/>
          <w:b/>
          <w:bCs/>
          <w:color w:val="000000"/>
          <w:sz w:val="20"/>
          <w:szCs w:val="20"/>
          <w:rtl/>
        </w:rPr>
        <w:t xml:space="preserve"> مَسْجِدًا ضِرَارًا وَكُفْرًا وَتَفْرِيقًا بَيْنَ الْمُؤْمِنِينَ </w:t>
      </w:r>
      <w:r w:rsidRPr="008248E1">
        <w:rPr>
          <w:rFonts w:cs="Traditional Arabic" w:hint="eastAsia"/>
          <w:b/>
          <w:bCs/>
          <w:color w:val="000000"/>
          <w:sz w:val="20"/>
          <w:szCs w:val="20"/>
          <w:rtl/>
        </w:rPr>
        <w:t>وَإِرْصَادًا</w:t>
      </w:r>
      <w:r w:rsidRPr="008248E1">
        <w:rPr>
          <w:rFonts w:cs="Traditional Arabic"/>
          <w:b/>
          <w:bCs/>
          <w:color w:val="000000"/>
          <w:sz w:val="20"/>
          <w:szCs w:val="20"/>
          <w:rtl/>
        </w:rPr>
        <w:t xml:space="preserve"> لِّمَنْ حَارَبَ اللّهَ وَرَسُولَهُ مِن قَبْلُ وَلَيَحْلِفَنَّ إِنْ </w:t>
      </w:r>
      <w:r w:rsidRPr="008248E1">
        <w:rPr>
          <w:rFonts w:cs="Traditional Arabic" w:hint="eastAsia"/>
          <w:b/>
          <w:bCs/>
          <w:color w:val="000000"/>
          <w:sz w:val="20"/>
          <w:szCs w:val="20"/>
          <w:rtl/>
        </w:rPr>
        <w:t>أَرَدْنَا</w:t>
      </w:r>
      <w:r w:rsidRPr="008248E1">
        <w:rPr>
          <w:rFonts w:cs="Traditional Arabic"/>
          <w:b/>
          <w:bCs/>
          <w:color w:val="000000"/>
          <w:sz w:val="20"/>
          <w:szCs w:val="20"/>
          <w:rtl/>
        </w:rPr>
        <w:t xml:space="preserve"> إِلاَّ الْحُسْنَى وَاللّهُ يَشْهَدُ إِنَّهُمْ لَكَاذِبُونَ ﴿107﴾</w:t>
      </w:r>
      <w:r w:rsidR="00CD6C8B" w:rsidRPr="00CD6C8B">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Pr="008248E1">
        <w:rPr>
          <w:rFonts w:cs="Traditional Arabic"/>
          <w:b/>
          <w:bCs/>
          <w:color w:val="000000"/>
          <w:sz w:val="20"/>
          <w:szCs w:val="20"/>
          <w:rtl/>
        </w:rPr>
        <w:t xml:space="preserve"> </w:t>
      </w:r>
      <w:r w:rsidRPr="008248E1">
        <w:rPr>
          <w:rFonts w:cs="Traditional Arabic" w:hint="eastAsia"/>
          <w:b/>
          <w:bCs/>
          <w:color w:val="000000"/>
          <w:sz w:val="20"/>
          <w:szCs w:val="20"/>
          <w:rtl/>
        </w:rPr>
        <w:t>لاَ</w:t>
      </w:r>
      <w:r w:rsidRPr="008248E1">
        <w:rPr>
          <w:rFonts w:cs="Traditional Arabic"/>
          <w:b/>
          <w:bCs/>
          <w:color w:val="000000"/>
          <w:sz w:val="20"/>
          <w:szCs w:val="20"/>
          <w:rtl/>
        </w:rPr>
        <w:t xml:space="preserve"> تَقُمْ فِيهِ أَبَدًا لَّمَسْجِدٌ أُسِّسَ </w:t>
      </w:r>
      <w:r w:rsidRPr="008248E1">
        <w:rPr>
          <w:rFonts w:cs="Traditional Arabic" w:hint="eastAsia"/>
          <w:b/>
          <w:bCs/>
          <w:color w:val="000000"/>
          <w:sz w:val="20"/>
          <w:szCs w:val="20"/>
          <w:rtl/>
        </w:rPr>
        <w:t>عَلَى</w:t>
      </w:r>
      <w:r w:rsidRPr="008248E1">
        <w:rPr>
          <w:rFonts w:cs="Traditional Arabic"/>
          <w:b/>
          <w:bCs/>
          <w:color w:val="000000"/>
          <w:sz w:val="20"/>
          <w:szCs w:val="20"/>
          <w:rtl/>
        </w:rPr>
        <w:t xml:space="preserve"> التَّقْوَى مِنْ أَوَّلِ يَوْمٍ أَحَقُّ أَن تَقُومَ فِيهِ فِيهِ رِجَالٌ </w:t>
      </w:r>
      <w:r w:rsidRPr="008248E1">
        <w:rPr>
          <w:rFonts w:cs="Traditional Arabic" w:hint="eastAsia"/>
          <w:b/>
          <w:bCs/>
          <w:color w:val="000000"/>
          <w:sz w:val="20"/>
          <w:szCs w:val="20"/>
          <w:rtl/>
        </w:rPr>
        <w:t>يُحِبُّونَ</w:t>
      </w:r>
      <w:r w:rsidRPr="008248E1">
        <w:rPr>
          <w:rFonts w:cs="Traditional Arabic"/>
          <w:b/>
          <w:bCs/>
          <w:color w:val="000000"/>
          <w:sz w:val="20"/>
          <w:szCs w:val="20"/>
          <w:rtl/>
        </w:rPr>
        <w:t xml:space="preserve"> أَن يَتَطَهَّرُواْ وَاللّهُ يُحِبُّ الْمُطَّهِّرِينَ ﴿108﴾ </w:t>
      </w:r>
      <w:r w:rsidR="005856DA">
        <w:rPr>
          <w:rFonts w:cs="B Nazanin" w:hint="cs"/>
          <w:color w:val="FF0000"/>
          <w:sz w:val="20"/>
          <w:szCs w:val="20"/>
          <w:rtl/>
          <w:lang w:bidi="fa-IR"/>
        </w:rPr>
        <w:t xml:space="preserve"> رفتاری </w:t>
      </w:r>
      <w:r w:rsidRPr="008248E1">
        <w:rPr>
          <w:rFonts w:cs="Traditional Arabic" w:hint="eastAsia"/>
          <w:b/>
          <w:bCs/>
          <w:color w:val="000000"/>
          <w:sz w:val="20"/>
          <w:szCs w:val="20"/>
          <w:rtl/>
        </w:rPr>
        <w:t>أَفَمَنْ</w:t>
      </w:r>
      <w:r w:rsidRPr="008248E1">
        <w:rPr>
          <w:rFonts w:cs="Traditional Arabic"/>
          <w:b/>
          <w:bCs/>
          <w:color w:val="000000"/>
          <w:sz w:val="20"/>
          <w:szCs w:val="20"/>
          <w:rtl/>
        </w:rPr>
        <w:t xml:space="preserve"> أَسَّسَ بُنْيَانَهُ عَلَى تَقْوَى مِنَ اللّهِ </w:t>
      </w:r>
      <w:r w:rsidRPr="008248E1">
        <w:rPr>
          <w:rFonts w:cs="Traditional Arabic" w:hint="eastAsia"/>
          <w:b/>
          <w:bCs/>
          <w:color w:val="000000"/>
          <w:sz w:val="20"/>
          <w:szCs w:val="20"/>
          <w:rtl/>
        </w:rPr>
        <w:t>وَرِضْوَانٍ</w:t>
      </w:r>
      <w:r w:rsidRPr="008248E1">
        <w:rPr>
          <w:rFonts w:cs="Traditional Arabic"/>
          <w:b/>
          <w:bCs/>
          <w:color w:val="000000"/>
          <w:sz w:val="20"/>
          <w:szCs w:val="20"/>
          <w:rtl/>
        </w:rPr>
        <w:t xml:space="preserve"> خَيْرٌ أَم مَّنْ أَسَّسَ بُنْيَانَهُ عَلَىَ شَفَا جُرُفٍ هَارٍ </w:t>
      </w:r>
      <w:r w:rsidRPr="008248E1">
        <w:rPr>
          <w:rFonts w:cs="Traditional Arabic" w:hint="eastAsia"/>
          <w:b/>
          <w:bCs/>
          <w:color w:val="000000"/>
          <w:sz w:val="20"/>
          <w:szCs w:val="20"/>
          <w:rtl/>
        </w:rPr>
        <w:t>فَانْهَارَ</w:t>
      </w:r>
      <w:r w:rsidRPr="008248E1">
        <w:rPr>
          <w:rFonts w:cs="Traditional Arabic"/>
          <w:b/>
          <w:bCs/>
          <w:color w:val="000000"/>
          <w:sz w:val="20"/>
          <w:szCs w:val="20"/>
          <w:rtl/>
        </w:rPr>
        <w:t xml:space="preserve"> بِهِ فِي نَارِ جَهَنَّمَ </w:t>
      </w:r>
      <w:r w:rsidR="00AA3002">
        <w:rPr>
          <w:rFonts w:cs="B Nazanin" w:hint="cs"/>
          <w:color w:val="FF0000"/>
          <w:sz w:val="20"/>
          <w:szCs w:val="20"/>
          <w:rtl/>
          <w:lang w:bidi="fa-IR"/>
        </w:rPr>
        <w:t>«پرسش»</w:t>
      </w:r>
      <w:r w:rsidR="001339C0">
        <w:rPr>
          <w:rFonts w:cs="B Nazanin" w:hint="cs"/>
          <w:color w:val="FF0000"/>
          <w:sz w:val="20"/>
          <w:szCs w:val="20"/>
          <w:rtl/>
          <w:lang w:bidi="fa-IR"/>
        </w:rPr>
        <w:t xml:space="preserve"> </w:t>
      </w:r>
      <w:r w:rsidRPr="008248E1">
        <w:rPr>
          <w:rFonts w:cs="Traditional Arabic"/>
          <w:b/>
          <w:bCs/>
          <w:color w:val="000000"/>
          <w:sz w:val="20"/>
          <w:szCs w:val="20"/>
          <w:rtl/>
        </w:rPr>
        <w:t xml:space="preserve">وَاللّهُ لاَ يَهْدِي الْقَوْمَ الظَّالِمِينَ ﴿109﴾ </w:t>
      </w:r>
      <w:r w:rsidR="00987EDA">
        <w:rPr>
          <w:rFonts w:cs="B Nazanin" w:hint="cs"/>
          <w:color w:val="FF0000"/>
          <w:sz w:val="20"/>
          <w:szCs w:val="20"/>
          <w:rtl/>
          <w:lang w:bidi="fa-IR"/>
        </w:rPr>
        <w:t>الهی</w:t>
      </w:r>
      <w:r w:rsidR="00987EDA" w:rsidRPr="008248E1">
        <w:rPr>
          <w:rFonts w:cs="Traditional Arabic" w:hint="eastAsia"/>
          <w:b/>
          <w:bCs/>
          <w:color w:val="000000"/>
          <w:sz w:val="20"/>
          <w:szCs w:val="20"/>
          <w:rtl/>
        </w:rPr>
        <w:t xml:space="preserve"> </w:t>
      </w:r>
      <w:r w:rsidRPr="008248E1">
        <w:rPr>
          <w:rFonts w:cs="Traditional Arabic" w:hint="eastAsia"/>
          <w:b/>
          <w:bCs/>
          <w:color w:val="000000"/>
          <w:sz w:val="20"/>
          <w:szCs w:val="20"/>
          <w:rtl/>
        </w:rPr>
        <w:t>لاَ</w:t>
      </w:r>
      <w:r w:rsidRPr="008248E1">
        <w:rPr>
          <w:rFonts w:cs="Traditional Arabic"/>
          <w:b/>
          <w:bCs/>
          <w:color w:val="000000"/>
          <w:sz w:val="20"/>
          <w:szCs w:val="20"/>
          <w:rtl/>
        </w:rPr>
        <w:t xml:space="preserve"> يَزَالُ بُنْيَانُهُمُ الَّذِي </w:t>
      </w:r>
      <w:r w:rsidRPr="008248E1">
        <w:rPr>
          <w:rFonts w:cs="Traditional Arabic" w:hint="eastAsia"/>
          <w:b/>
          <w:bCs/>
          <w:color w:val="000000"/>
          <w:sz w:val="20"/>
          <w:szCs w:val="20"/>
          <w:rtl/>
        </w:rPr>
        <w:t>بَنَوْاْ</w:t>
      </w:r>
      <w:r w:rsidRPr="008248E1">
        <w:rPr>
          <w:rFonts w:cs="Traditional Arabic"/>
          <w:b/>
          <w:bCs/>
          <w:color w:val="000000"/>
          <w:sz w:val="20"/>
          <w:szCs w:val="20"/>
          <w:rtl/>
        </w:rPr>
        <w:t xml:space="preserve"> رِيبَةً فِي قُلُوبِهِمْ إِلاَّ أَن تَقَطَّعَ قُلُوبُهُمْ </w:t>
      </w:r>
      <w:r w:rsidR="000E4123">
        <w:rPr>
          <w:rFonts w:cs="B Nazanin" w:hint="cs"/>
          <w:color w:val="FF0000"/>
          <w:sz w:val="20"/>
          <w:szCs w:val="20"/>
          <w:rtl/>
          <w:lang w:bidi="fa-IR"/>
        </w:rPr>
        <w:t>«سیستم»</w:t>
      </w:r>
      <w:r w:rsidR="001339C0">
        <w:rPr>
          <w:rFonts w:cs="B Nazanin" w:hint="cs"/>
          <w:color w:val="FF0000"/>
          <w:sz w:val="20"/>
          <w:szCs w:val="20"/>
          <w:rtl/>
          <w:lang w:bidi="fa-IR"/>
        </w:rPr>
        <w:t xml:space="preserve"> </w:t>
      </w:r>
      <w:r w:rsidRPr="008248E1">
        <w:rPr>
          <w:rFonts w:cs="Traditional Arabic"/>
          <w:b/>
          <w:bCs/>
          <w:color w:val="000000"/>
          <w:sz w:val="20"/>
          <w:szCs w:val="20"/>
          <w:rtl/>
        </w:rPr>
        <w:t xml:space="preserve">وَاللّهُ </w:t>
      </w:r>
      <w:r w:rsidRPr="008248E1">
        <w:rPr>
          <w:rFonts w:cs="Traditional Arabic" w:hint="eastAsia"/>
          <w:b/>
          <w:bCs/>
          <w:color w:val="000000"/>
          <w:sz w:val="20"/>
          <w:szCs w:val="20"/>
          <w:rtl/>
        </w:rPr>
        <w:t>عَلِيمٌ</w:t>
      </w:r>
      <w:r w:rsidRPr="008248E1">
        <w:rPr>
          <w:rFonts w:cs="Traditional Arabic"/>
          <w:b/>
          <w:bCs/>
          <w:color w:val="000000"/>
          <w:sz w:val="20"/>
          <w:szCs w:val="20"/>
          <w:rtl/>
        </w:rPr>
        <w:t xml:space="preserve"> حَكِيمٌ ﴿110﴾</w:t>
      </w:r>
      <w:r w:rsidR="00987EDA" w:rsidRPr="00987EDA">
        <w:rPr>
          <w:rFonts w:cs="B Nazanin" w:hint="cs"/>
          <w:color w:val="FF0000"/>
          <w:sz w:val="20"/>
          <w:szCs w:val="20"/>
          <w:rtl/>
          <w:lang w:bidi="fa-IR"/>
        </w:rPr>
        <w:t xml:space="preserve"> </w:t>
      </w:r>
      <w:r w:rsidR="00987EDA">
        <w:rPr>
          <w:rFonts w:cs="B Nazanin" w:hint="cs"/>
          <w:color w:val="FF0000"/>
          <w:sz w:val="20"/>
          <w:szCs w:val="20"/>
          <w:rtl/>
          <w:lang w:bidi="fa-IR"/>
        </w:rPr>
        <w:t>ذاتی</w:t>
      </w:r>
    </w:p>
    <w:p w:rsidR="00E53F6A" w:rsidRDefault="00F31842" w:rsidP="00F31842">
      <w:pPr>
        <w:bidi/>
        <w:ind w:left="-249"/>
        <w:jc w:val="both"/>
        <w:rPr>
          <w:rFonts w:cs="B Nazanin"/>
          <w:b/>
          <w:bCs/>
          <w:color w:val="000000"/>
          <w:sz w:val="20"/>
          <w:szCs w:val="20"/>
          <w:rtl/>
        </w:rPr>
      </w:pPr>
      <w:r w:rsidRPr="00BA67FC">
        <w:rPr>
          <w:rFonts w:cs="B Nazanin"/>
          <w:b/>
          <w:bCs/>
          <w:sz w:val="20"/>
          <w:szCs w:val="20"/>
          <w:rtl/>
        </w:rPr>
        <w:t>و (مواظب) كساني (باش) كه مسجدي را برگرفتند که ضرر زنند، و بين مومنان تفرقه افکنند، و كمينگاه کساني که قبلا با خدا و رسولش جنگيده بودند باشد، و قسم ميخورند که جز نيکي منظوري نداريم، وخداوند گواهي ميدهد که آنها دروغ ميگويند.</w:t>
      </w:r>
      <w:r w:rsidRPr="00BA67FC">
        <w:rPr>
          <w:rFonts w:cs="B Nazanin" w:hint="cs"/>
          <w:b/>
          <w:bCs/>
          <w:sz w:val="20"/>
          <w:szCs w:val="20"/>
          <w:rtl/>
        </w:rPr>
        <w:t xml:space="preserve">(107) </w:t>
      </w:r>
      <w:r w:rsidRPr="00BA67FC">
        <w:rPr>
          <w:rFonts w:cs="B Nazanin"/>
          <w:b/>
          <w:bCs/>
          <w:sz w:val="20"/>
          <w:szCs w:val="20"/>
          <w:rtl/>
        </w:rPr>
        <w:t>در آن هرگز (به نماز) نايست. البته مسجدي که از روز اول بر اساس تقوا تاسيس شده باشد سزاوارتراست که در آن (به نماز) بايستي. در آن كساني هستند که دوست دارند پاکيزه شوند و خداوند پاکيزه خواهان را دوست دارد.</w:t>
      </w:r>
      <w:r w:rsidRPr="00BA67FC">
        <w:rPr>
          <w:rFonts w:cs="B Nazanin" w:hint="cs"/>
          <w:b/>
          <w:bCs/>
          <w:sz w:val="20"/>
          <w:szCs w:val="20"/>
          <w:rtl/>
        </w:rPr>
        <w:t xml:space="preserve">(108) </w:t>
      </w:r>
      <w:r w:rsidRPr="00BA67FC">
        <w:rPr>
          <w:rFonts w:cs="B Nazanin"/>
          <w:b/>
          <w:bCs/>
          <w:sz w:val="20"/>
          <w:szCs w:val="20"/>
          <w:rtl/>
        </w:rPr>
        <w:t>آيا کسي که بنيان خود را بر پرواي از خدا و رضايتي از جانب او بنا نهاده بهتر است يا کسي که بنيان خويش بر لب سيلگاهي که فرو ريختني است نهاده که او را به آتش جهنم فرو ريزد؟ و خداوند ظالمان را هدايت نمي کند.</w:t>
      </w:r>
      <w:r w:rsidRPr="00BA67FC">
        <w:rPr>
          <w:rFonts w:cs="B Nazanin" w:hint="cs"/>
          <w:b/>
          <w:bCs/>
          <w:sz w:val="20"/>
          <w:szCs w:val="20"/>
          <w:rtl/>
        </w:rPr>
        <w:t xml:space="preserve">(109) </w:t>
      </w:r>
      <w:r w:rsidRPr="00BA67FC">
        <w:rPr>
          <w:rFonts w:cs="B Nazanin"/>
          <w:b/>
          <w:bCs/>
          <w:sz w:val="20"/>
          <w:szCs w:val="20"/>
          <w:rtl/>
        </w:rPr>
        <w:t>بنياني که نهاده اند همواره موجب نگراني در دلهايشان است تا آنكه دلهاشان پاره شود و خداوند داناي حکيم است.</w:t>
      </w:r>
      <w:r w:rsidRPr="00BA67FC">
        <w:rPr>
          <w:rFonts w:cs="B Nazanin" w:hint="cs"/>
          <w:b/>
          <w:bCs/>
          <w:sz w:val="20"/>
          <w:szCs w:val="20"/>
          <w:rtl/>
        </w:rPr>
        <w:t>(110)</w:t>
      </w:r>
      <w:r>
        <w:rPr>
          <w:rFonts w:cs="B Nazanin" w:hint="cs"/>
          <w:b/>
          <w:bCs/>
          <w:sz w:val="20"/>
          <w:szCs w:val="20"/>
          <w:rtl/>
        </w:rPr>
        <w:t xml:space="preserve">   </w:t>
      </w:r>
      <w:r w:rsidR="00E53F6A">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9A351A" w:rsidRPr="00352723" w:rsidTr="00143E6A">
        <w:trPr>
          <w:trHeight w:val="350"/>
        </w:trPr>
        <w:tc>
          <w:tcPr>
            <w:tcW w:w="5940" w:type="dxa"/>
          </w:tcPr>
          <w:p w:rsidR="009A351A" w:rsidRPr="00352723" w:rsidRDefault="00F31842" w:rsidP="00143E6A">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تشريح طرز رفتار سران منافقان و توصيه به پيامبر که نسبت به آنها حساس باشد</w:t>
            </w:r>
          </w:p>
        </w:tc>
      </w:tr>
    </w:tbl>
    <w:p w:rsidR="009A351A" w:rsidRPr="008248E1" w:rsidRDefault="009A351A" w:rsidP="009A351A">
      <w:pPr>
        <w:bidi/>
        <w:ind w:left="-249"/>
        <w:jc w:val="both"/>
        <w:rPr>
          <w:rFonts w:cs="Traditional Arabic"/>
          <w:b/>
          <w:bCs/>
          <w:color w:val="000000"/>
          <w:sz w:val="20"/>
          <w:szCs w:val="20"/>
          <w:rtl/>
        </w:rPr>
      </w:pPr>
    </w:p>
    <w:p w:rsidR="00AE2FAA" w:rsidRPr="008248E1" w:rsidRDefault="00AE2FAA" w:rsidP="00C82A37">
      <w:pPr>
        <w:bidi/>
        <w:ind w:left="-249"/>
        <w:jc w:val="center"/>
        <w:rPr>
          <w:rFonts w:cs="B Nazanin"/>
          <w:b/>
          <w:bCs/>
          <w:color w:val="000000"/>
          <w:sz w:val="20"/>
          <w:szCs w:val="20"/>
          <w:u w:val="single"/>
          <w:rtl/>
          <w:lang w:bidi="fa-IR"/>
        </w:rPr>
      </w:pPr>
      <w:r w:rsidRPr="008248E1">
        <w:rPr>
          <w:rFonts w:cs="B Nazanin" w:hint="cs"/>
          <w:b/>
          <w:bCs/>
          <w:color w:val="000000"/>
          <w:sz w:val="20"/>
          <w:szCs w:val="20"/>
          <w:u w:val="single"/>
          <w:rtl/>
          <w:lang w:bidi="fa-IR"/>
        </w:rPr>
        <w:t>برائت</w:t>
      </w:r>
      <w:r w:rsidR="00974E8C">
        <w:rPr>
          <w:rFonts w:cs="B Nazanin" w:hint="cs"/>
          <w:b/>
          <w:bCs/>
          <w:color w:val="000000"/>
          <w:sz w:val="20"/>
          <w:szCs w:val="20"/>
          <w:u w:val="single"/>
          <w:rtl/>
          <w:lang w:bidi="fa-IR"/>
        </w:rPr>
        <w:t xml:space="preserve">12      </w:t>
      </w:r>
      <w:r w:rsidRPr="008248E1">
        <w:rPr>
          <w:rFonts w:cs="B Nazanin" w:hint="cs"/>
          <w:b/>
          <w:bCs/>
          <w:color w:val="000000"/>
          <w:sz w:val="20"/>
          <w:szCs w:val="20"/>
          <w:u w:val="single"/>
          <w:rtl/>
          <w:lang w:bidi="fa-IR"/>
        </w:rPr>
        <w:t xml:space="preserve"> آیه های 111 و 112</w:t>
      </w:r>
    </w:p>
    <w:p w:rsidR="00AE2FAA" w:rsidRDefault="00AE2FAA" w:rsidP="00ED59B3">
      <w:pPr>
        <w:widowControl w:val="0"/>
        <w:bidi/>
        <w:ind w:left="-249"/>
        <w:jc w:val="both"/>
        <w:rPr>
          <w:rFonts w:cs="B Nazanin"/>
          <w:color w:val="FF0000"/>
          <w:sz w:val="20"/>
          <w:szCs w:val="20"/>
          <w:rtl/>
          <w:lang w:bidi="fa-IR"/>
        </w:rPr>
      </w:pPr>
      <w:r w:rsidRPr="008248E1">
        <w:rPr>
          <w:rFonts w:cs="Traditional Arabic" w:hint="eastAsia"/>
          <w:b/>
          <w:bCs/>
          <w:color w:val="000000"/>
          <w:sz w:val="20"/>
          <w:szCs w:val="20"/>
          <w:rtl/>
        </w:rPr>
        <w:t>إِنَّ</w:t>
      </w:r>
      <w:r w:rsidRPr="008248E1">
        <w:rPr>
          <w:rFonts w:cs="Traditional Arabic"/>
          <w:b/>
          <w:bCs/>
          <w:color w:val="000000"/>
          <w:sz w:val="20"/>
          <w:szCs w:val="20"/>
          <w:rtl/>
        </w:rPr>
        <w:t xml:space="preserve"> اللّهَ اشْتَرَى </w:t>
      </w:r>
      <w:r w:rsidRPr="008248E1">
        <w:rPr>
          <w:rFonts w:cs="Traditional Arabic" w:hint="eastAsia"/>
          <w:b/>
          <w:bCs/>
          <w:color w:val="000000"/>
          <w:sz w:val="20"/>
          <w:szCs w:val="20"/>
          <w:rtl/>
        </w:rPr>
        <w:t>مِنَ</w:t>
      </w:r>
      <w:r w:rsidRPr="008248E1">
        <w:rPr>
          <w:rFonts w:cs="Traditional Arabic"/>
          <w:b/>
          <w:bCs/>
          <w:color w:val="000000"/>
          <w:sz w:val="20"/>
          <w:szCs w:val="20"/>
          <w:rtl/>
        </w:rPr>
        <w:t xml:space="preserve"> الْمُؤْمِنِينَ أَنفُسَهُمْ وَأَمْوَالَهُم بِأَنَّ لَهُمُ الجَنَّةَ </w:t>
      </w:r>
      <w:r w:rsidR="00904740">
        <w:rPr>
          <w:rFonts w:cs="B Nazanin" w:hint="cs"/>
          <w:color w:val="FF0000"/>
          <w:sz w:val="20"/>
          <w:szCs w:val="20"/>
          <w:rtl/>
          <w:lang w:bidi="fa-IR"/>
        </w:rPr>
        <w:t xml:space="preserve">تعیینی </w:t>
      </w:r>
      <w:r w:rsidRPr="008248E1">
        <w:rPr>
          <w:rFonts w:cs="Traditional Arabic" w:hint="eastAsia"/>
          <w:b/>
          <w:bCs/>
          <w:color w:val="000000"/>
          <w:sz w:val="20"/>
          <w:szCs w:val="20"/>
          <w:rtl/>
        </w:rPr>
        <w:t>يُقَاتِلُونَ</w:t>
      </w:r>
      <w:r w:rsidRPr="008248E1">
        <w:rPr>
          <w:rFonts w:cs="Traditional Arabic"/>
          <w:b/>
          <w:bCs/>
          <w:color w:val="000000"/>
          <w:sz w:val="20"/>
          <w:szCs w:val="20"/>
          <w:rtl/>
        </w:rPr>
        <w:t xml:space="preserve"> فِي سَبِيلِ اللّهِ فَيَقْتُلُونَ وَيُقْتَلُونَ </w:t>
      </w:r>
      <w:r w:rsidR="00CF7CAA">
        <w:rPr>
          <w:rFonts w:cs="B Nazanin" w:hint="cs"/>
          <w:color w:val="FF0000"/>
          <w:sz w:val="20"/>
          <w:szCs w:val="20"/>
          <w:rtl/>
          <w:lang w:bidi="fa-IR"/>
        </w:rPr>
        <w:t>جهادی</w:t>
      </w:r>
      <w:r w:rsidR="00ED59B3">
        <w:rPr>
          <w:rFonts w:cs="B Nazanin" w:hint="cs"/>
          <w:color w:val="FF0000"/>
          <w:sz w:val="20"/>
          <w:szCs w:val="20"/>
          <w:rtl/>
          <w:lang w:bidi="fa-IR"/>
        </w:rPr>
        <w:t xml:space="preserve"> </w:t>
      </w:r>
      <w:r w:rsidRPr="008248E1">
        <w:rPr>
          <w:rFonts w:cs="Traditional Arabic"/>
          <w:b/>
          <w:bCs/>
          <w:color w:val="000000"/>
          <w:sz w:val="20"/>
          <w:szCs w:val="20"/>
          <w:rtl/>
        </w:rPr>
        <w:t xml:space="preserve">وَعْدًا عَلَيْهِ </w:t>
      </w:r>
      <w:r w:rsidRPr="008248E1">
        <w:rPr>
          <w:rFonts w:cs="Traditional Arabic" w:hint="eastAsia"/>
          <w:b/>
          <w:bCs/>
          <w:color w:val="000000"/>
          <w:sz w:val="20"/>
          <w:szCs w:val="20"/>
          <w:rtl/>
        </w:rPr>
        <w:t>حَقًّا</w:t>
      </w:r>
      <w:r w:rsidRPr="008248E1">
        <w:rPr>
          <w:rFonts w:cs="Traditional Arabic"/>
          <w:b/>
          <w:bCs/>
          <w:color w:val="000000"/>
          <w:sz w:val="20"/>
          <w:szCs w:val="20"/>
          <w:rtl/>
        </w:rPr>
        <w:t xml:space="preserve"> فِي التَّوْرَاةِ وَالإِنجِيلِ وَالْقُرْآنِ وَمَنْ أَوْفَى بِعَهْدِهِ مِنَ </w:t>
      </w:r>
      <w:r w:rsidRPr="008248E1">
        <w:rPr>
          <w:rFonts w:cs="Traditional Arabic" w:hint="eastAsia"/>
          <w:b/>
          <w:bCs/>
          <w:color w:val="000000"/>
          <w:sz w:val="20"/>
          <w:szCs w:val="20"/>
          <w:rtl/>
        </w:rPr>
        <w:t>اللّهِ</w:t>
      </w:r>
      <w:r w:rsidRPr="008248E1">
        <w:rPr>
          <w:rFonts w:cs="Traditional Arabic"/>
          <w:b/>
          <w:bCs/>
          <w:color w:val="000000"/>
          <w:sz w:val="20"/>
          <w:szCs w:val="20"/>
          <w:rtl/>
        </w:rPr>
        <w:t xml:space="preserve"> فَاسْتَبْشِرُواْ بِبَيْعِكُمُ الَّذِي بَايَعْتُم بِهِ وَذَلِكَ هُوَ </w:t>
      </w:r>
      <w:r w:rsidRPr="008248E1">
        <w:rPr>
          <w:rFonts w:cs="Traditional Arabic" w:hint="eastAsia"/>
          <w:b/>
          <w:bCs/>
          <w:color w:val="000000"/>
          <w:sz w:val="20"/>
          <w:szCs w:val="20"/>
          <w:rtl/>
        </w:rPr>
        <w:t>الْفَوْزُ</w:t>
      </w:r>
      <w:r w:rsidRPr="008248E1">
        <w:rPr>
          <w:rFonts w:cs="Traditional Arabic"/>
          <w:b/>
          <w:bCs/>
          <w:color w:val="000000"/>
          <w:sz w:val="20"/>
          <w:szCs w:val="20"/>
          <w:rtl/>
        </w:rPr>
        <w:t xml:space="preserve"> الْعَظِيمُ ﴿111﴾ </w:t>
      </w:r>
      <w:r w:rsidR="00F8440A">
        <w:rPr>
          <w:rFonts w:cs="B Nazanin" w:hint="cs"/>
          <w:color w:val="FF0000"/>
          <w:sz w:val="20"/>
          <w:szCs w:val="20"/>
          <w:rtl/>
          <w:lang w:bidi="fa-IR"/>
        </w:rPr>
        <w:t>«حقانیت»</w:t>
      </w:r>
      <w:r w:rsidR="00904740">
        <w:rPr>
          <w:rFonts w:cs="B Nazanin" w:hint="cs"/>
          <w:color w:val="FF0000"/>
          <w:sz w:val="20"/>
          <w:szCs w:val="20"/>
          <w:rtl/>
          <w:lang w:bidi="fa-IR"/>
        </w:rPr>
        <w:t xml:space="preserve"> </w:t>
      </w:r>
      <w:r w:rsidRPr="008248E1">
        <w:rPr>
          <w:rFonts w:cs="Traditional Arabic" w:hint="eastAsia"/>
          <w:b/>
          <w:bCs/>
          <w:color w:val="000000"/>
          <w:sz w:val="20"/>
          <w:szCs w:val="20"/>
          <w:rtl/>
        </w:rPr>
        <w:t>التَّائِبُونَ</w:t>
      </w:r>
      <w:r w:rsidRPr="008248E1">
        <w:rPr>
          <w:rFonts w:cs="Traditional Arabic"/>
          <w:b/>
          <w:bCs/>
          <w:color w:val="000000"/>
          <w:sz w:val="20"/>
          <w:szCs w:val="20"/>
          <w:rtl/>
        </w:rPr>
        <w:t xml:space="preserve"> </w:t>
      </w:r>
      <w:r w:rsidRPr="008248E1">
        <w:rPr>
          <w:rFonts w:cs="Traditional Arabic" w:hint="eastAsia"/>
          <w:b/>
          <w:bCs/>
          <w:color w:val="000000"/>
          <w:sz w:val="20"/>
          <w:szCs w:val="20"/>
          <w:rtl/>
        </w:rPr>
        <w:t>الْعَابِدُونَ</w:t>
      </w:r>
      <w:r w:rsidRPr="008248E1">
        <w:rPr>
          <w:rFonts w:cs="Traditional Arabic"/>
          <w:b/>
          <w:bCs/>
          <w:color w:val="000000"/>
          <w:sz w:val="20"/>
          <w:szCs w:val="20"/>
          <w:rtl/>
        </w:rPr>
        <w:t xml:space="preserve"> الْحَامِدُونَ السَّائِحُونَ الرَّاكِعُونَ السَّاجِدونَ الآمِرُونَ </w:t>
      </w:r>
      <w:r w:rsidRPr="008248E1">
        <w:rPr>
          <w:rFonts w:cs="Traditional Arabic" w:hint="eastAsia"/>
          <w:b/>
          <w:bCs/>
          <w:color w:val="000000"/>
          <w:sz w:val="20"/>
          <w:szCs w:val="20"/>
          <w:rtl/>
        </w:rPr>
        <w:t>بِالْمَعْرُوفِ</w:t>
      </w:r>
      <w:r w:rsidRPr="008248E1">
        <w:rPr>
          <w:rFonts w:cs="Traditional Arabic"/>
          <w:b/>
          <w:bCs/>
          <w:color w:val="000000"/>
          <w:sz w:val="20"/>
          <w:szCs w:val="20"/>
          <w:rtl/>
        </w:rPr>
        <w:t xml:space="preserve"> وَالنَّاهُونَ عَنِ الْمُنكَرِ وَالْحَافِظُونَ لِحُدُودِ اللّهِ </w:t>
      </w:r>
      <w:r w:rsidR="007D4490">
        <w:rPr>
          <w:rFonts w:cs="B Nazanin" w:hint="cs"/>
          <w:color w:val="FF0000"/>
          <w:sz w:val="20"/>
          <w:szCs w:val="20"/>
          <w:rtl/>
          <w:lang w:bidi="fa-IR"/>
        </w:rPr>
        <w:t xml:space="preserve"> لیست </w:t>
      </w:r>
      <w:r w:rsidRPr="008248E1">
        <w:rPr>
          <w:rFonts w:cs="Traditional Arabic" w:hint="eastAsia"/>
          <w:b/>
          <w:bCs/>
          <w:color w:val="000000"/>
          <w:sz w:val="20"/>
          <w:szCs w:val="20"/>
          <w:rtl/>
        </w:rPr>
        <w:t>وَبَشِّرِ</w:t>
      </w:r>
      <w:r w:rsidRPr="008248E1">
        <w:rPr>
          <w:rFonts w:cs="Traditional Arabic"/>
          <w:b/>
          <w:bCs/>
          <w:color w:val="000000"/>
          <w:sz w:val="20"/>
          <w:szCs w:val="20"/>
          <w:rtl/>
        </w:rPr>
        <w:t xml:space="preserve"> الْمُؤْمِنِينَ ﴿112﴾</w:t>
      </w:r>
      <w:r w:rsidR="00904740" w:rsidRPr="00904740">
        <w:rPr>
          <w:rFonts w:cs="B Nazanin" w:hint="cs"/>
          <w:color w:val="FF0000"/>
          <w:sz w:val="20"/>
          <w:szCs w:val="20"/>
          <w:rtl/>
          <w:lang w:bidi="fa-IR"/>
        </w:rPr>
        <w:t xml:space="preserve"> </w:t>
      </w:r>
      <w:r w:rsidR="00904740" w:rsidRPr="00113B68">
        <w:rPr>
          <w:rFonts w:cs="B Nazanin" w:hint="cs"/>
          <w:color w:val="FF0000"/>
          <w:sz w:val="20"/>
          <w:szCs w:val="20"/>
          <w:rtl/>
          <w:lang w:bidi="fa-IR"/>
        </w:rPr>
        <w:t xml:space="preserve">رفتاری </w:t>
      </w:r>
    </w:p>
    <w:p w:rsidR="00E53F6A" w:rsidRDefault="00F31842" w:rsidP="00F31842">
      <w:pPr>
        <w:widowControl w:val="0"/>
        <w:bidi/>
        <w:ind w:left="-249"/>
        <w:jc w:val="both"/>
        <w:rPr>
          <w:rFonts w:cs="B Nazanin"/>
          <w:b/>
          <w:bCs/>
          <w:color w:val="000000"/>
          <w:sz w:val="20"/>
          <w:szCs w:val="20"/>
          <w:rtl/>
        </w:rPr>
      </w:pPr>
      <w:r w:rsidRPr="00BA67FC">
        <w:rPr>
          <w:rFonts w:cs="B Nazanin"/>
          <w:b/>
          <w:bCs/>
          <w:sz w:val="20"/>
          <w:szCs w:val="20"/>
          <w:rtl/>
        </w:rPr>
        <w:lastRenderedPageBreak/>
        <w:t>خداوند از مومنان جانها و مالها يشان را ميخرد، زيرا که بهشت از آنان است.در راه خدا مي جنگند، يا مي کشند يا کشته ميشوند. وعده حقي است بر عهده خدا (که) در تورات و انجيل و قرآن (گفته) و چه کسي از خدا به عهدش وفا دارتر است؟ پس به داد و ستدي كه كرده ايد شاد باشيد و پيروزي بزرگ همان است.</w:t>
      </w:r>
      <w:r w:rsidRPr="00BA67FC">
        <w:rPr>
          <w:rFonts w:cs="B Nazanin" w:hint="cs"/>
          <w:b/>
          <w:bCs/>
          <w:sz w:val="20"/>
          <w:szCs w:val="20"/>
          <w:rtl/>
        </w:rPr>
        <w:t xml:space="preserve">(111) </w:t>
      </w:r>
      <w:r w:rsidRPr="00BA67FC">
        <w:rPr>
          <w:rFonts w:cs="B Nazanin"/>
          <w:b/>
          <w:bCs/>
          <w:sz w:val="20"/>
          <w:szCs w:val="20"/>
          <w:rtl/>
        </w:rPr>
        <w:t>(آنها) توبه کنندگان، عبادت کنندگان، ستايش کنندگان، سياحت کنندگان، رکوع و سجده کنندگان، امر کنندگان به کارهاي پسنديده، و نهي کنندگان از کارهاي ناپسند، و نگهدارندگان حدود خدا (هستند) ومومنان را مژده ده.</w:t>
      </w:r>
      <w:r w:rsidRPr="00BA67FC">
        <w:rPr>
          <w:rFonts w:cs="B Nazanin" w:hint="cs"/>
          <w:b/>
          <w:bCs/>
          <w:sz w:val="20"/>
          <w:szCs w:val="20"/>
          <w:rtl/>
        </w:rPr>
        <w:t>(112)</w:t>
      </w:r>
      <w:r>
        <w:rPr>
          <w:rFonts w:cs="B Nazanin" w:hint="cs"/>
          <w:b/>
          <w:bCs/>
          <w:sz w:val="20"/>
          <w:szCs w:val="20"/>
          <w:rtl/>
        </w:rPr>
        <w:t xml:space="preserve">   </w:t>
      </w:r>
      <w:r w:rsidR="00E53F6A">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9A351A" w:rsidRPr="00352723" w:rsidTr="00143E6A">
        <w:trPr>
          <w:trHeight w:val="350"/>
        </w:trPr>
        <w:tc>
          <w:tcPr>
            <w:tcW w:w="5940" w:type="dxa"/>
          </w:tcPr>
          <w:p w:rsidR="009A351A" w:rsidRPr="00352723" w:rsidRDefault="00F31842" w:rsidP="00143E6A">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توصيف صفات مقبول براي مسلمانان و وعده نيکو به دارندگان آن</w:t>
            </w:r>
          </w:p>
        </w:tc>
      </w:tr>
    </w:tbl>
    <w:p w:rsidR="009A351A" w:rsidRPr="008248E1" w:rsidRDefault="009A351A" w:rsidP="009A351A">
      <w:pPr>
        <w:widowControl w:val="0"/>
        <w:bidi/>
        <w:ind w:left="-249"/>
        <w:jc w:val="both"/>
        <w:rPr>
          <w:rFonts w:cs="Traditional Arabic"/>
          <w:b/>
          <w:bCs/>
          <w:color w:val="000000"/>
          <w:sz w:val="20"/>
          <w:szCs w:val="20"/>
          <w:rtl/>
        </w:rPr>
      </w:pPr>
    </w:p>
    <w:p w:rsidR="008248E1" w:rsidRPr="008248E1" w:rsidRDefault="008248E1" w:rsidP="00C82A37">
      <w:pPr>
        <w:bidi/>
        <w:ind w:left="-249"/>
        <w:jc w:val="center"/>
        <w:rPr>
          <w:rFonts w:cs="B Nazanin"/>
          <w:b/>
          <w:bCs/>
          <w:color w:val="000000"/>
          <w:sz w:val="20"/>
          <w:szCs w:val="20"/>
          <w:u w:val="single"/>
          <w:rtl/>
          <w:lang w:bidi="fa-IR"/>
        </w:rPr>
      </w:pPr>
      <w:r w:rsidRPr="008248E1">
        <w:rPr>
          <w:rFonts w:cs="B Nazanin" w:hint="cs"/>
          <w:b/>
          <w:bCs/>
          <w:color w:val="000000"/>
          <w:sz w:val="20"/>
          <w:szCs w:val="20"/>
          <w:u w:val="single"/>
          <w:rtl/>
          <w:lang w:bidi="fa-IR"/>
        </w:rPr>
        <w:t>برائت</w:t>
      </w:r>
      <w:r w:rsidR="00067FFB">
        <w:rPr>
          <w:rFonts w:cs="B Nazanin" w:hint="cs"/>
          <w:b/>
          <w:bCs/>
          <w:color w:val="000000"/>
          <w:sz w:val="20"/>
          <w:szCs w:val="20"/>
          <w:u w:val="single"/>
          <w:rtl/>
          <w:lang w:bidi="fa-IR"/>
        </w:rPr>
        <w:t xml:space="preserve">13     </w:t>
      </w:r>
      <w:r w:rsidRPr="008248E1">
        <w:rPr>
          <w:rFonts w:cs="B Nazanin" w:hint="cs"/>
          <w:b/>
          <w:bCs/>
          <w:color w:val="000000"/>
          <w:sz w:val="20"/>
          <w:szCs w:val="20"/>
          <w:u w:val="single"/>
          <w:rtl/>
          <w:lang w:bidi="fa-IR"/>
        </w:rPr>
        <w:t xml:space="preserve"> آیات 113 تا 115</w:t>
      </w:r>
    </w:p>
    <w:p w:rsidR="008248E1" w:rsidRDefault="008248E1" w:rsidP="00EA3366">
      <w:pPr>
        <w:widowControl w:val="0"/>
        <w:bidi/>
        <w:ind w:left="-249"/>
        <w:jc w:val="both"/>
        <w:rPr>
          <w:rFonts w:cs="B Nazanin"/>
          <w:color w:val="FF0000"/>
          <w:sz w:val="20"/>
          <w:szCs w:val="20"/>
          <w:rtl/>
          <w:lang w:bidi="fa-IR"/>
        </w:rPr>
      </w:pPr>
      <w:r w:rsidRPr="008248E1">
        <w:rPr>
          <w:rFonts w:cs="Traditional Arabic" w:hint="eastAsia"/>
          <w:b/>
          <w:bCs/>
          <w:color w:val="000000"/>
          <w:sz w:val="20"/>
          <w:szCs w:val="20"/>
          <w:rtl/>
        </w:rPr>
        <w:t>مَا</w:t>
      </w:r>
      <w:r w:rsidRPr="008248E1">
        <w:rPr>
          <w:rFonts w:cs="Traditional Arabic"/>
          <w:b/>
          <w:bCs/>
          <w:color w:val="000000"/>
          <w:sz w:val="20"/>
          <w:szCs w:val="20"/>
          <w:rtl/>
        </w:rPr>
        <w:t xml:space="preserve"> كَانَ </w:t>
      </w:r>
      <w:r w:rsidRPr="008248E1">
        <w:rPr>
          <w:rFonts w:cs="Traditional Arabic" w:hint="eastAsia"/>
          <w:b/>
          <w:bCs/>
          <w:color w:val="000000"/>
          <w:sz w:val="20"/>
          <w:szCs w:val="20"/>
          <w:rtl/>
        </w:rPr>
        <w:t>لِلنَّبِيِّ</w:t>
      </w:r>
      <w:r w:rsidRPr="008248E1">
        <w:rPr>
          <w:rFonts w:cs="Traditional Arabic"/>
          <w:b/>
          <w:bCs/>
          <w:color w:val="000000"/>
          <w:sz w:val="20"/>
          <w:szCs w:val="20"/>
          <w:rtl/>
        </w:rPr>
        <w:t xml:space="preserve"> وَالَّذِينَ آمَنُواْ أَن يَسْتَغْفِرُواْ لِلْمُشْرِكِينَ وَلَوْ </w:t>
      </w:r>
      <w:r w:rsidRPr="008248E1">
        <w:rPr>
          <w:rFonts w:cs="Traditional Arabic" w:hint="eastAsia"/>
          <w:b/>
          <w:bCs/>
          <w:color w:val="000000"/>
          <w:sz w:val="20"/>
          <w:szCs w:val="20"/>
          <w:rtl/>
        </w:rPr>
        <w:t>كَانُواْ</w:t>
      </w:r>
      <w:r w:rsidRPr="008248E1">
        <w:rPr>
          <w:rFonts w:cs="Traditional Arabic"/>
          <w:b/>
          <w:bCs/>
          <w:color w:val="000000"/>
          <w:sz w:val="20"/>
          <w:szCs w:val="20"/>
          <w:rtl/>
        </w:rPr>
        <w:t xml:space="preserve"> أُوْلِي قُرْبَى مِن بَعْدِ مَا تَبَيَّنَ لَهُمْ أَنَّهُمْ أَصْحَابُ </w:t>
      </w:r>
      <w:r w:rsidRPr="008248E1">
        <w:rPr>
          <w:rFonts w:cs="Traditional Arabic" w:hint="eastAsia"/>
          <w:b/>
          <w:bCs/>
          <w:color w:val="000000"/>
          <w:sz w:val="20"/>
          <w:szCs w:val="20"/>
          <w:rtl/>
        </w:rPr>
        <w:t>الْجَحِيمِ</w:t>
      </w:r>
      <w:r w:rsidRPr="008248E1">
        <w:rPr>
          <w:rFonts w:cs="Traditional Arabic"/>
          <w:b/>
          <w:bCs/>
          <w:color w:val="000000"/>
          <w:sz w:val="20"/>
          <w:szCs w:val="20"/>
          <w:rtl/>
        </w:rPr>
        <w:t xml:space="preserve"> ﴿113﴾ </w:t>
      </w:r>
      <w:r w:rsidRPr="008248E1">
        <w:rPr>
          <w:rFonts w:cs="Traditional Arabic" w:hint="eastAsia"/>
          <w:b/>
          <w:bCs/>
          <w:color w:val="000000"/>
          <w:sz w:val="20"/>
          <w:szCs w:val="20"/>
          <w:rtl/>
        </w:rPr>
        <w:t>وَمَا</w:t>
      </w:r>
      <w:r w:rsidRPr="008248E1">
        <w:rPr>
          <w:rFonts w:cs="Traditional Arabic"/>
          <w:b/>
          <w:bCs/>
          <w:color w:val="000000"/>
          <w:sz w:val="20"/>
          <w:szCs w:val="20"/>
          <w:rtl/>
        </w:rPr>
        <w:t xml:space="preserve"> كَانَ اسْتِغْفَارُ </w:t>
      </w:r>
      <w:r w:rsidRPr="008248E1">
        <w:rPr>
          <w:rFonts w:cs="Traditional Arabic" w:hint="eastAsia"/>
          <w:b/>
          <w:bCs/>
          <w:color w:val="000000"/>
          <w:sz w:val="20"/>
          <w:szCs w:val="20"/>
          <w:rtl/>
        </w:rPr>
        <w:t>إِبْرَاهِيمَ</w:t>
      </w:r>
      <w:r w:rsidRPr="008248E1">
        <w:rPr>
          <w:rFonts w:cs="Traditional Arabic"/>
          <w:b/>
          <w:bCs/>
          <w:color w:val="000000"/>
          <w:sz w:val="20"/>
          <w:szCs w:val="20"/>
          <w:rtl/>
        </w:rPr>
        <w:t xml:space="preserve"> لِأَبِيهِ إِلاَّ عَن مَّوْعِدَةٍ وَعَدَهَا إِيَّاهُ فَلَمَّا </w:t>
      </w:r>
      <w:r w:rsidRPr="008248E1">
        <w:rPr>
          <w:rFonts w:cs="Traditional Arabic" w:hint="eastAsia"/>
          <w:b/>
          <w:bCs/>
          <w:color w:val="000000"/>
          <w:sz w:val="20"/>
          <w:szCs w:val="20"/>
          <w:rtl/>
        </w:rPr>
        <w:t>تَبَيَّنَ</w:t>
      </w:r>
      <w:r w:rsidRPr="008248E1">
        <w:rPr>
          <w:rFonts w:cs="Traditional Arabic"/>
          <w:b/>
          <w:bCs/>
          <w:color w:val="000000"/>
          <w:sz w:val="20"/>
          <w:szCs w:val="20"/>
          <w:rtl/>
        </w:rPr>
        <w:t xml:space="preserve"> لَهُ أَنَّهُ عَدُوٌّ لِلّهِ تَبَرَّأَ مِنْهُ إِنَّ إِبْرَاهِيمَ </w:t>
      </w:r>
      <w:r w:rsidRPr="008248E1">
        <w:rPr>
          <w:rFonts w:cs="Traditional Arabic" w:hint="eastAsia"/>
          <w:b/>
          <w:bCs/>
          <w:color w:val="000000"/>
          <w:sz w:val="20"/>
          <w:szCs w:val="20"/>
          <w:rtl/>
        </w:rPr>
        <w:t>لأوَّاهٌ</w:t>
      </w:r>
      <w:r w:rsidRPr="008248E1">
        <w:rPr>
          <w:rFonts w:cs="Traditional Arabic"/>
          <w:b/>
          <w:bCs/>
          <w:color w:val="000000"/>
          <w:sz w:val="20"/>
          <w:szCs w:val="20"/>
          <w:rtl/>
        </w:rPr>
        <w:t xml:space="preserve"> حَلِيمٌ ﴿114﴾ </w:t>
      </w:r>
      <w:r w:rsidR="00ED3C71">
        <w:rPr>
          <w:rFonts w:cs="B Nazanin" w:hint="cs"/>
          <w:color w:val="FF0000"/>
          <w:sz w:val="20"/>
          <w:szCs w:val="20"/>
          <w:rtl/>
          <w:lang w:bidi="fa-IR"/>
        </w:rPr>
        <w:t>کنارکشی</w:t>
      </w:r>
      <w:r w:rsidR="00EA3366">
        <w:rPr>
          <w:rFonts w:hint="cs"/>
          <w:color w:val="FF0000"/>
          <w:sz w:val="20"/>
          <w:szCs w:val="20"/>
          <w:rtl/>
          <w:lang w:bidi="fa-IR"/>
        </w:rPr>
        <w:t>–</w:t>
      </w:r>
      <w:r w:rsidR="00EA3366">
        <w:rPr>
          <w:rFonts w:cs="B Nazanin" w:hint="cs"/>
          <w:color w:val="FF0000"/>
          <w:sz w:val="20"/>
          <w:szCs w:val="20"/>
          <w:rtl/>
          <w:lang w:bidi="fa-IR"/>
        </w:rPr>
        <w:t xml:space="preserve"> </w:t>
      </w:r>
      <w:r w:rsidR="00ED59B3">
        <w:rPr>
          <w:rFonts w:cs="B Nazanin" w:hint="cs"/>
          <w:color w:val="FF0000"/>
          <w:sz w:val="20"/>
          <w:szCs w:val="20"/>
          <w:rtl/>
          <w:lang w:bidi="fa-IR"/>
        </w:rPr>
        <w:t>«</w:t>
      </w:r>
      <w:r w:rsidR="00EA3366" w:rsidRPr="00113B68">
        <w:rPr>
          <w:rFonts w:cs="B Nazanin" w:hint="cs"/>
          <w:color w:val="FF0000"/>
          <w:sz w:val="20"/>
          <w:szCs w:val="20"/>
          <w:rtl/>
          <w:lang w:bidi="fa-IR"/>
        </w:rPr>
        <w:t>ابراهیم</w:t>
      </w:r>
      <w:r w:rsidR="00ED59B3">
        <w:rPr>
          <w:rFonts w:cs="B Nazanin" w:hint="cs"/>
          <w:color w:val="FF0000"/>
          <w:sz w:val="20"/>
          <w:szCs w:val="20"/>
          <w:rtl/>
          <w:lang w:bidi="fa-IR"/>
        </w:rPr>
        <w:t>»</w:t>
      </w:r>
      <w:r w:rsidR="00EA3366">
        <w:rPr>
          <w:rFonts w:cs="B Nazanin" w:hint="cs"/>
          <w:color w:val="FF0000"/>
          <w:sz w:val="20"/>
          <w:szCs w:val="20"/>
          <w:rtl/>
          <w:lang w:bidi="fa-IR"/>
        </w:rPr>
        <w:t xml:space="preserve"> </w:t>
      </w:r>
      <w:r w:rsidRPr="008248E1">
        <w:rPr>
          <w:rFonts w:cs="Traditional Arabic" w:hint="eastAsia"/>
          <w:b/>
          <w:bCs/>
          <w:color w:val="000000"/>
          <w:sz w:val="20"/>
          <w:szCs w:val="20"/>
          <w:rtl/>
        </w:rPr>
        <w:t>وَمَا</w:t>
      </w:r>
      <w:r w:rsidRPr="008248E1">
        <w:rPr>
          <w:rFonts w:cs="Traditional Arabic"/>
          <w:b/>
          <w:bCs/>
          <w:color w:val="000000"/>
          <w:sz w:val="20"/>
          <w:szCs w:val="20"/>
          <w:rtl/>
        </w:rPr>
        <w:t xml:space="preserve"> كَانَ اللّهُ </w:t>
      </w:r>
      <w:r w:rsidRPr="008248E1">
        <w:rPr>
          <w:rFonts w:cs="Traditional Arabic" w:hint="eastAsia"/>
          <w:b/>
          <w:bCs/>
          <w:color w:val="000000"/>
          <w:sz w:val="20"/>
          <w:szCs w:val="20"/>
          <w:rtl/>
        </w:rPr>
        <w:t>لِيُضِلَّ</w:t>
      </w:r>
      <w:r w:rsidRPr="008248E1">
        <w:rPr>
          <w:rFonts w:cs="Traditional Arabic"/>
          <w:b/>
          <w:bCs/>
          <w:color w:val="000000"/>
          <w:sz w:val="20"/>
          <w:szCs w:val="20"/>
          <w:rtl/>
        </w:rPr>
        <w:t xml:space="preserve"> قَوْمًا بَعْدَ إِذْ هَدَاهُمْ حَتَّى يُبَيِّنَ لَهُم مَّا يَتَّقُونَ </w:t>
      </w:r>
      <w:r w:rsidR="00EA3366">
        <w:rPr>
          <w:rFonts w:cs="B Nazanin" w:hint="cs"/>
          <w:color w:val="FF0000"/>
          <w:sz w:val="20"/>
          <w:szCs w:val="20"/>
          <w:rtl/>
          <w:lang w:bidi="fa-IR"/>
        </w:rPr>
        <w:t xml:space="preserve">الهی </w:t>
      </w:r>
      <w:r w:rsidRPr="008248E1">
        <w:rPr>
          <w:rFonts w:cs="Traditional Arabic" w:hint="eastAsia"/>
          <w:b/>
          <w:bCs/>
          <w:color w:val="000000"/>
          <w:sz w:val="20"/>
          <w:szCs w:val="20"/>
          <w:rtl/>
        </w:rPr>
        <w:t>إِنَّ</w:t>
      </w:r>
      <w:r w:rsidRPr="008248E1">
        <w:rPr>
          <w:rFonts w:cs="Traditional Arabic"/>
          <w:b/>
          <w:bCs/>
          <w:color w:val="000000"/>
          <w:sz w:val="20"/>
          <w:szCs w:val="20"/>
          <w:rtl/>
        </w:rPr>
        <w:t xml:space="preserve"> اللّهَ بِكُلِّ شَيْءٍ عَلِيمٌ ﴿115﴾</w:t>
      </w:r>
      <w:r w:rsidR="00EA3366" w:rsidRPr="00EA3366">
        <w:rPr>
          <w:rFonts w:cs="B Nazanin" w:hint="cs"/>
          <w:color w:val="FF0000"/>
          <w:sz w:val="20"/>
          <w:szCs w:val="20"/>
          <w:rtl/>
          <w:lang w:bidi="fa-IR"/>
        </w:rPr>
        <w:t xml:space="preserve"> </w:t>
      </w:r>
      <w:r w:rsidR="00EA3366">
        <w:rPr>
          <w:rFonts w:cs="B Nazanin" w:hint="cs"/>
          <w:color w:val="FF0000"/>
          <w:sz w:val="20"/>
          <w:szCs w:val="20"/>
          <w:rtl/>
          <w:lang w:bidi="fa-IR"/>
        </w:rPr>
        <w:t xml:space="preserve">ذاتی </w:t>
      </w:r>
    </w:p>
    <w:p w:rsidR="00E53F6A" w:rsidRDefault="00F31842" w:rsidP="00F31842">
      <w:pPr>
        <w:widowControl w:val="0"/>
        <w:bidi/>
        <w:ind w:left="-249"/>
        <w:jc w:val="both"/>
        <w:rPr>
          <w:rFonts w:cs="B Nazanin"/>
          <w:b/>
          <w:bCs/>
          <w:color w:val="000000"/>
          <w:sz w:val="20"/>
          <w:szCs w:val="20"/>
          <w:rtl/>
        </w:rPr>
      </w:pPr>
      <w:r w:rsidRPr="00BA67FC">
        <w:rPr>
          <w:rFonts w:cs="B Nazanin"/>
          <w:b/>
          <w:bCs/>
          <w:sz w:val="20"/>
          <w:szCs w:val="20"/>
          <w:rtl/>
        </w:rPr>
        <w:t>پيامبر و مومنان را نميرسد براي مشرکان استغفار کنند. حتي اگر نزديکانشان هم باشند. (البته) پس از آنکه برايشان روشن شد که آنان از ياران آن آتشند.</w:t>
      </w:r>
      <w:r w:rsidRPr="00BA67FC">
        <w:rPr>
          <w:rFonts w:cs="B Nazanin" w:hint="cs"/>
          <w:b/>
          <w:bCs/>
          <w:sz w:val="20"/>
          <w:szCs w:val="20"/>
          <w:rtl/>
        </w:rPr>
        <w:t xml:space="preserve">(113) </w:t>
      </w:r>
      <w:r w:rsidRPr="00BA67FC">
        <w:rPr>
          <w:rFonts w:cs="B Nazanin"/>
          <w:b/>
          <w:bCs/>
          <w:sz w:val="20"/>
          <w:szCs w:val="20"/>
          <w:rtl/>
        </w:rPr>
        <w:t>و استغفار ابراهيم براي پدرش نيز بعلت وعده اي بود که به او داده بود، اما هنگاميکه برايش روشن شد که او دشمن خداست از او اعلام بيزاري کرد که ابراهيم البته بسيار خدا ترس و حليم بود.</w:t>
      </w:r>
      <w:r w:rsidRPr="00BA67FC">
        <w:rPr>
          <w:rFonts w:cs="B Nazanin" w:hint="cs"/>
          <w:b/>
          <w:bCs/>
          <w:sz w:val="20"/>
          <w:szCs w:val="20"/>
          <w:rtl/>
        </w:rPr>
        <w:t xml:space="preserve">(114) </w:t>
      </w:r>
      <w:r w:rsidRPr="00BA67FC">
        <w:rPr>
          <w:rFonts w:cs="B Nazanin"/>
          <w:b/>
          <w:bCs/>
          <w:sz w:val="20"/>
          <w:szCs w:val="20"/>
          <w:rtl/>
        </w:rPr>
        <w:t>و خداوند اينطور نيست که قومي را پس از هدايتشان گمراه کند، مگر اينکه موارد تقوا را برايشان بيان کند، که خداوند به همه چيز داناست</w:t>
      </w:r>
      <w:r w:rsidRPr="00BA67FC">
        <w:rPr>
          <w:rFonts w:cs="B Nazanin" w:hint="cs"/>
          <w:b/>
          <w:bCs/>
          <w:sz w:val="20"/>
          <w:szCs w:val="20"/>
          <w:rtl/>
        </w:rPr>
        <w:t>.(115)</w:t>
      </w:r>
      <w:r>
        <w:rPr>
          <w:rFonts w:cs="B Nazanin" w:hint="cs"/>
          <w:b/>
          <w:bCs/>
          <w:sz w:val="20"/>
          <w:szCs w:val="20"/>
          <w:rtl/>
        </w:rPr>
        <w:tab/>
      </w:r>
      <w:r w:rsidR="00E53F6A">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9A351A" w:rsidRPr="00352723" w:rsidTr="00143E6A">
        <w:trPr>
          <w:trHeight w:val="350"/>
        </w:trPr>
        <w:tc>
          <w:tcPr>
            <w:tcW w:w="5940" w:type="dxa"/>
          </w:tcPr>
          <w:p w:rsidR="009A351A" w:rsidRPr="00352723" w:rsidRDefault="00F31842" w:rsidP="00143E6A">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مشرکان را تحريم معنوي کنيد</w:t>
            </w:r>
          </w:p>
        </w:tc>
      </w:tr>
    </w:tbl>
    <w:p w:rsidR="00ED59B3" w:rsidRDefault="00ED59B3" w:rsidP="00C82A37">
      <w:pPr>
        <w:bidi/>
        <w:ind w:left="-249"/>
        <w:jc w:val="center"/>
        <w:rPr>
          <w:rFonts w:cs="B Nazanin"/>
          <w:b/>
          <w:bCs/>
          <w:color w:val="000000"/>
          <w:sz w:val="20"/>
          <w:szCs w:val="20"/>
          <w:u w:val="single"/>
          <w:rtl/>
          <w:lang w:bidi="fa-IR"/>
        </w:rPr>
      </w:pPr>
    </w:p>
    <w:p w:rsidR="008248E1" w:rsidRPr="008248E1" w:rsidRDefault="008248E1" w:rsidP="00ED59B3">
      <w:pPr>
        <w:bidi/>
        <w:ind w:left="-249"/>
        <w:jc w:val="center"/>
        <w:rPr>
          <w:rFonts w:cs="B Nazanin"/>
          <w:b/>
          <w:bCs/>
          <w:color w:val="000000"/>
          <w:sz w:val="20"/>
          <w:szCs w:val="20"/>
          <w:u w:val="single"/>
          <w:rtl/>
          <w:lang w:bidi="fa-IR"/>
        </w:rPr>
      </w:pPr>
      <w:r w:rsidRPr="008248E1">
        <w:rPr>
          <w:rFonts w:cs="B Nazanin" w:hint="cs"/>
          <w:b/>
          <w:bCs/>
          <w:color w:val="000000"/>
          <w:sz w:val="20"/>
          <w:szCs w:val="20"/>
          <w:u w:val="single"/>
          <w:rtl/>
          <w:lang w:bidi="fa-IR"/>
        </w:rPr>
        <w:t>برائت</w:t>
      </w:r>
      <w:r w:rsidR="00067FFB">
        <w:rPr>
          <w:rFonts w:cs="B Nazanin" w:hint="cs"/>
          <w:b/>
          <w:bCs/>
          <w:color w:val="000000"/>
          <w:sz w:val="20"/>
          <w:szCs w:val="20"/>
          <w:u w:val="single"/>
          <w:rtl/>
          <w:lang w:bidi="fa-IR"/>
        </w:rPr>
        <w:t xml:space="preserve">14     </w:t>
      </w:r>
      <w:r w:rsidRPr="008248E1">
        <w:rPr>
          <w:rFonts w:cs="B Nazanin" w:hint="cs"/>
          <w:b/>
          <w:bCs/>
          <w:color w:val="000000"/>
          <w:sz w:val="20"/>
          <w:szCs w:val="20"/>
          <w:u w:val="single"/>
          <w:rtl/>
          <w:lang w:bidi="fa-IR"/>
        </w:rPr>
        <w:t xml:space="preserve"> آیات 116 تا 123</w:t>
      </w:r>
    </w:p>
    <w:p w:rsidR="008248E1" w:rsidRDefault="008248E1" w:rsidP="00C22044">
      <w:pPr>
        <w:widowControl w:val="0"/>
        <w:bidi/>
        <w:ind w:left="-249"/>
        <w:jc w:val="both"/>
        <w:rPr>
          <w:rFonts w:cs="B Nazanin"/>
          <w:color w:val="FF0000"/>
          <w:sz w:val="20"/>
          <w:szCs w:val="20"/>
          <w:rtl/>
          <w:lang w:bidi="fa-IR"/>
        </w:rPr>
      </w:pPr>
      <w:r w:rsidRPr="008248E1">
        <w:rPr>
          <w:rFonts w:cs="Traditional Arabic" w:hint="eastAsia"/>
          <w:b/>
          <w:bCs/>
          <w:color w:val="000000"/>
          <w:sz w:val="20"/>
          <w:szCs w:val="20"/>
          <w:rtl/>
        </w:rPr>
        <w:t>إِنَّ</w:t>
      </w:r>
      <w:r w:rsidRPr="008248E1">
        <w:rPr>
          <w:rFonts w:cs="Traditional Arabic"/>
          <w:b/>
          <w:bCs/>
          <w:color w:val="000000"/>
          <w:sz w:val="20"/>
          <w:szCs w:val="20"/>
          <w:rtl/>
        </w:rPr>
        <w:t xml:space="preserve"> اللّهَ لَهُ مُلْكُ السَّمَاوَاتِ وَالأَرْضِ </w:t>
      </w:r>
      <w:r w:rsidR="001C7329">
        <w:rPr>
          <w:rFonts w:cs="B Nazanin" w:hint="cs"/>
          <w:color w:val="FF0000"/>
          <w:sz w:val="20"/>
          <w:szCs w:val="20"/>
          <w:rtl/>
          <w:lang w:bidi="fa-IR"/>
        </w:rPr>
        <w:t xml:space="preserve">فرمانروائی </w:t>
      </w:r>
      <w:r w:rsidRPr="008248E1">
        <w:rPr>
          <w:rFonts w:cs="Traditional Arabic"/>
          <w:b/>
          <w:bCs/>
          <w:color w:val="000000"/>
          <w:sz w:val="20"/>
          <w:szCs w:val="20"/>
          <w:rtl/>
        </w:rPr>
        <w:t xml:space="preserve">يُحْيِي وَيُمِيتُ </w:t>
      </w:r>
      <w:r w:rsidR="001C7329">
        <w:rPr>
          <w:rFonts w:cs="B Nazanin" w:hint="cs"/>
          <w:color w:val="FF0000"/>
          <w:sz w:val="20"/>
          <w:szCs w:val="20"/>
          <w:rtl/>
          <w:lang w:bidi="fa-IR"/>
        </w:rPr>
        <w:t>آفرینشی</w:t>
      </w:r>
      <w:r w:rsidR="001C7329">
        <w:rPr>
          <w:rFonts w:hint="cs"/>
          <w:color w:val="FF0000"/>
          <w:sz w:val="20"/>
          <w:szCs w:val="20"/>
          <w:rtl/>
          <w:lang w:bidi="fa-IR"/>
        </w:rPr>
        <w:t>–</w:t>
      </w:r>
      <w:r w:rsidR="001C7329">
        <w:rPr>
          <w:rFonts w:cs="B Nazanin" w:hint="cs"/>
          <w:color w:val="FF0000"/>
          <w:sz w:val="20"/>
          <w:szCs w:val="20"/>
          <w:rtl/>
          <w:lang w:bidi="fa-IR"/>
        </w:rPr>
        <w:t xml:space="preserve">  قیامتی </w:t>
      </w:r>
      <w:r w:rsidRPr="008248E1">
        <w:rPr>
          <w:rFonts w:cs="Traditional Arabic"/>
          <w:b/>
          <w:bCs/>
          <w:color w:val="000000"/>
          <w:sz w:val="20"/>
          <w:szCs w:val="20"/>
          <w:rtl/>
        </w:rPr>
        <w:t xml:space="preserve">وَمَا لَكُم </w:t>
      </w:r>
      <w:r w:rsidRPr="008248E1">
        <w:rPr>
          <w:rFonts w:cs="Traditional Arabic" w:hint="eastAsia"/>
          <w:b/>
          <w:bCs/>
          <w:color w:val="000000"/>
          <w:sz w:val="20"/>
          <w:szCs w:val="20"/>
          <w:rtl/>
        </w:rPr>
        <w:t>مِّن</w:t>
      </w:r>
      <w:r w:rsidRPr="008248E1">
        <w:rPr>
          <w:rFonts w:cs="Traditional Arabic"/>
          <w:b/>
          <w:bCs/>
          <w:color w:val="000000"/>
          <w:sz w:val="20"/>
          <w:szCs w:val="20"/>
          <w:rtl/>
        </w:rPr>
        <w:t xml:space="preserve"> دُونِ اللّهِ مِن وَلِيٍّ وَلاَ نَصِيرٍ ﴿116﴾</w:t>
      </w:r>
      <w:r w:rsidR="001C7329" w:rsidRPr="001C7329">
        <w:rPr>
          <w:rFonts w:cs="B Nazanin" w:hint="cs"/>
          <w:color w:val="FF0000"/>
          <w:sz w:val="20"/>
          <w:szCs w:val="20"/>
          <w:rtl/>
          <w:lang w:bidi="fa-IR"/>
        </w:rPr>
        <w:t xml:space="preserve"> </w:t>
      </w:r>
      <w:r w:rsidR="001C7329">
        <w:rPr>
          <w:rFonts w:cs="B Nazanin" w:hint="cs"/>
          <w:color w:val="FF0000"/>
          <w:sz w:val="20"/>
          <w:szCs w:val="20"/>
          <w:rtl/>
          <w:lang w:bidi="fa-IR"/>
        </w:rPr>
        <w:t>ولایت</w:t>
      </w:r>
      <w:r w:rsidR="00C467C8">
        <w:rPr>
          <w:rFonts w:cs="B Nazanin" w:hint="cs"/>
          <w:color w:val="FF0000"/>
          <w:sz w:val="20"/>
          <w:szCs w:val="20"/>
          <w:rtl/>
          <w:lang w:bidi="fa-IR"/>
        </w:rPr>
        <w:t xml:space="preserve"> </w:t>
      </w:r>
      <w:r w:rsidRPr="008248E1">
        <w:rPr>
          <w:rFonts w:cs="Traditional Arabic"/>
          <w:b/>
          <w:bCs/>
          <w:color w:val="000000"/>
          <w:sz w:val="20"/>
          <w:szCs w:val="20"/>
          <w:rtl/>
        </w:rPr>
        <w:t xml:space="preserve"> </w:t>
      </w:r>
      <w:r w:rsidRPr="008248E1">
        <w:rPr>
          <w:rFonts w:cs="Traditional Arabic" w:hint="eastAsia"/>
          <w:b/>
          <w:bCs/>
          <w:color w:val="000000"/>
          <w:sz w:val="20"/>
          <w:szCs w:val="20"/>
          <w:rtl/>
        </w:rPr>
        <w:t>لَقَد</w:t>
      </w:r>
      <w:r w:rsidRPr="008248E1">
        <w:rPr>
          <w:rFonts w:cs="Traditional Arabic"/>
          <w:b/>
          <w:bCs/>
          <w:color w:val="000000"/>
          <w:sz w:val="20"/>
          <w:szCs w:val="20"/>
          <w:rtl/>
        </w:rPr>
        <w:t xml:space="preserve"> تَّابَ الله عَلَى النَّبِيِّ وَالْمُهَاجِرِينَ </w:t>
      </w:r>
      <w:r w:rsidRPr="008248E1">
        <w:rPr>
          <w:rFonts w:cs="Traditional Arabic" w:hint="eastAsia"/>
          <w:b/>
          <w:bCs/>
          <w:color w:val="000000"/>
          <w:sz w:val="20"/>
          <w:szCs w:val="20"/>
          <w:rtl/>
        </w:rPr>
        <w:t>وَالأَنصَارِ</w:t>
      </w:r>
      <w:r w:rsidRPr="008248E1">
        <w:rPr>
          <w:rFonts w:cs="Traditional Arabic"/>
          <w:b/>
          <w:bCs/>
          <w:color w:val="000000"/>
          <w:sz w:val="20"/>
          <w:szCs w:val="20"/>
          <w:rtl/>
        </w:rPr>
        <w:t xml:space="preserve"> الَّذِينَ اتَّبَعُوهُ فِي سَاعَةِ الْعُسْرَةِ مِن بَعْدِ مَا كَادَ </w:t>
      </w:r>
      <w:r w:rsidRPr="008248E1">
        <w:rPr>
          <w:rFonts w:cs="Traditional Arabic" w:hint="eastAsia"/>
          <w:b/>
          <w:bCs/>
          <w:color w:val="000000"/>
          <w:sz w:val="20"/>
          <w:szCs w:val="20"/>
          <w:rtl/>
        </w:rPr>
        <w:t>يَزِيغُ</w:t>
      </w:r>
      <w:r w:rsidRPr="008248E1">
        <w:rPr>
          <w:rFonts w:cs="Traditional Arabic"/>
          <w:b/>
          <w:bCs/>
          <w:color w:val="000000"/>
          <w:sz w:val="20"/>
          <w:szCs w:val="20"/>
          <w:rtl/>
        </w:rPr>
        <w:t xml:space="preserve"> قُلُوبُ فَرِيقٍ مِّنْهُمْ ثُمَّ تَابَ عَلَيْهِمْ إِنَّهُ بِهِمْ رَؤُوفٌ </w:t>
      </w:r>
      <w:r w:rsidRPr="008248E1">
        <w:rPr>
          <w:rFonts w:cs="Traditional Arabic" w:hint="eastAsia"/>
          <w:b/>
          <w:bCs/>
          <w:color w:val="000000"/>
          <w:sz w:val="20"/>
          <w:szCs w:val="20"/>
          <w:rtl/>
        </w:rPr>
        <w:t>رَّحِيمٌ</w:t>
      </w:r>
      <w:r w:rsidRPr="008248E1">
        <w:rPr>
          <w:rFonts w:cs="Traditional Arabic"/>
          <w:b/>
          <w:bCs/>
          <w:color w:val="000000"/>
          <w:sz w:val="20"/>
          <w:szCs w:val="20"/>
          <w:rtl/>
        </w:rPr>
        <w:t xml:space="preserve"> ﴿117﴾</w:t>
      </w:r>
      <w:r w:rsidR="001C7329" w:rsidRPr="001C7329">
        <w:rPr>
          <w:rFonts w:cs="B Nazanin" w:hint="cs"/>
          <w:color w:val="FF0000"/>
          <w:sz w:val="20"/>
          <w:szCs w:val="20"/>
          <w:rtl/>
          <w:lang w:bidi="fa-IR"/>
        </w:rPr>
        <w:t xml:space="preserve"> </w:t>
      </w:r>
      <w:r w:rsidR="001C7329">
        <w:rPr>
          <w:rFonts w:cs="B Nazanin" w:hint="cs"/>
          <w:color w:val="FF0000"/>
          <w:sz w:val="20"/>
          <w:szCs w:val="20"/>
          <w:rtl/>
          <w:lang w:bidi="fa-IR"/>
        </w:rPr>
        <w:t>قضاوتی</w:t>
      </w:r>
      <w:r w:rsidR="00C467C8">
        <w:rPr>
          <w:rFonts w:cs="B Nazanin" w:hint="cs"/>
          <w:color w:val="FF0000"/>
          <w:sz w:val="20"/>
          <w:szCs w:val="20"/>
          <w:rtl/>
          <w:lang w:bidi="fa-IR"/>
        </w:rPr>
        <w:t xml:space="preserve"> </w:t>
      </w:r>
      <w:r w:rsidR="00ED59B3">
        <w:rPr>
          <w:rFonts w:cs="B Nazanin" w:hint="cs"/>
          <w:color w:val="FF0000"/>
          <w:sz w:val="20"/>
          <w:szCs w:val="20"/>
          <w:rtl/>
          <w:lang w:bidi="fa-IR"/>
        </w:rPr>
        <w:t xml:space="preserve">[تحسین]خوبان </w:t>
      </w:r>
      <w:r w:rsidR="00C467C8">
        <w:rPr>
          <w:rFonts w:hint="cs"/>
          <w:color w:val="FF0000"/>
          <w:sz w:val="20"/>
          <w:szCs w:val="20"/>
          <w:rtl/>
          <w:lang w:bidi="fa-IR"/>
        </w:rPr>
        <w:t>–</w:t>
      </w:r>
      <w:r w:rsidR="00C467C8">
        <w:rPr>
          <w:rFonts w:cs="B Nazanin" w:hint="cs"/>
          <w:color w:val="FF0000"/>
          <w:sz w:val="20"/>
          <w:szCs w:val="20"/>
          <w:rtl/>
          <w:lang w:bidi="fa-IR"/>
        </w:rPr>
        <w:t xml:space="preserve"> </w:t>
      </w:r>
      <w:r w:rsidR="00D059D7">
        <w:rPr>
          <w:rFonts w:cs="B Nazanin" w:hint="cs"/>
          <w:color w:val="FF0000"/>
          <w:sz w:val="20"/>
          <w:szCs w:val="20"/>
          <w:rtl/>
          <w:lang w:bidi="fa-IR"/>
        </w:rPr>
        <w:t>[انگیزش]خوبان</w:t>
      </w:r>
      <w:r w:rsidR="00C467C8" w:rsidRPr="00C467C8">
        <w:rPr>
          <w:rFonts w:cs="B Nazanin" w:hint="cs"/>
          <w:color w:val="FF0000"/>
          <w:sz w:val="20"/>
          <w:szCs w:val="20"/>
          <w:rtl/>
          <w:lang w:bidi="fa-IR"/>
        </w:rPr>
        <w:t xml:space="preserve"> </w:t>
      </w:r>
      <w:r w:rsidR="00C467C8">
        <w:rPr>
          <w:rFonts w:cs="B Nazanin" w:hint="cs"/>
          <w:color w:val="FF0000"/>
          <w:sz w:val="20"/>
          <w:szCs w:val="20"/>
          <w:rtl/>
          <w:lang w:bidi="fa-IR"/>
        </w:rPr>
        <w:t>- ذاتی</w:t>
      </w:r>
      <w:r w:rsidRPr="008248E1">
        <w:rPr>
          <w:rFonts w:cs="Traditional Arabic"/>
          <w:b/>
          <w:bCs/>
          <w:color w:val="000000"/>
          <w:sz w:val="20"/>
          <w:szCs w:val="20"/>
          <w:rtl/>
        </w:rPr>
        <w:t xml:space="preserve"> </w:t>
      </w:r>
      <w:r w:rsidRPr="008248E1">
        <w:rPr>
          <w:rFonts w:cs="Traditional Arabic" w:hint="eastAsia"/>
          <w:b/>
          <w:bCs/>
          <w:color w:val="000000"/>
          <w:sz w:val="20"/>
          <w:szCs w:val="20"/>
          <w:rtl/>
        </w:rPr>
        <w:t>وَعَلَى</w:t>
      </w:r>
      <w:r w:rsidRPr="008248E1">
        <w:rPr>
          <w:rFonts w:cs="Traditional Arabic"/>
          <w:b/>
          <w:bCs/>
          <w:color w:val="000000"/>
          <w:sz w:val="20"/>
          <w:szCs w:val="20"/>
          <w:rtl/>
        </w:rPr>
        <w:t xml:space="preserve"> الثَّلاَثَةِ </w:t>
      </w:r>
      <w:r w:rsidRPr="008248E1">
        <w:rPr>
          <w:rFonts w:cs="Traditional Arabic" w:hint="eastAsia"/>
          <w:b/>
          <w:bCs/>
          <w:color w:val="000000"/>
          <w:sz w:val="20"/>
          <w:szCs w:val="20"/>
          <w:rtl/>
        </w:rPr>
        <w:t>الَّذِينَ</w:t>
      </w:r>
      <w:r w:rsidRPr="008248E1">
        <w:rPr>
          <w:rFonts w:cs="Traditional Arabic"/>
          <w:b/>
          <w:bCs/>
          <w:color w:val="000000"/>
          <w:sz w:val="20"/>
          <w:szCs w:val="20"/>
          <w:rtl/>
        </w:rPr>
        <w:t xml:space="preserve"> خُلِّفُواْ حَتَّى إِذَا ضَاقَتْ عَلَيْهِمُ الأَرْضُ بِمَا رَحُبَتْ </w:t>
      </w:r>
      <w:r w:rsidRPr="008248E1">
        <w:rPr>
          <w:rFonts w:cs="Traditional Arabic" w:hint="eastAsia"/>
          <w:b/>
          <w:bCs/>
          <w:color w:val="000000"/>
          <w:sz w:val="20"/>
          <w:szCs w:val="20"/>
          <w:rtl/>
        </w:rPr>
        <w:t>وَضَاقَتْ</w:t>
      </w:r>
      <w:r w:rsidRPr="008248E1">
        <w:rPr>
          <w:rFonts w:cs="Traditional Arabic"/>
          <w:b/>
          <w:bCs/>
          <w:color w:val="000000"/>
          <w:sz w:val="20"/>
          <w:szCs w:val="20"/>
          <w:rtl/>
        </w:rPr>
        <w:t xml:space="preserve"> عَلَيْهِمْ أَنفُسُهُمْ وَظَنُّواْ أَن لاَّ مَلْجَأَ مِنَ اللّهِ إِلاَّ </w:t>
      </w:r>
      <w:r w:rsidRPr="008248E1">
        <w:rPr>
          <w:rFonts w:cs="Traditional Arabic" w:hint="eastAsia"/>
          <w:b/>
          <w:bCs/>
          <w:color w:val="000000"/>
          <w:sz w:val="20"/>
          <w:szCs w:val="20"/>
          <w:rtl/>
        </w:rPr>
        <w:t>إِلَيْهِ</w:t>
      </w:r>
      <w:r w:rsidRPr="008248E1">
        <w:rPr>
          <w:rFonts w:cs="Traditional Arabic"/>
          <w:b/>
          <w:bCs/>
          <w:color w:val="000000"/>
          <w:sz w:val="20"/>
          <w:szCs w:val="20"/>
          <w:rtl/>
        </w:rPr>
        <w:t xml:space="preserve"> ثُمَّ تَابَ عَلَيْهِمْ لِيَتُوبُواْ </w:t>
      </w:r>
      <w:r w:rsidR="009871C2">
        <w:rPr>
          <w:rFonts w:cs="B Nazanin" w:hint="cs"/>
          <w:color w:val="FF0000"/>
          <w:sz w:val="20"/>
          <w:szCs w:val="20"/>
          <w:rtl/>
          <w:lang w:bidi="fa-IR"/>
        </w:rPr>
        <w:t xml:space="preserve">قضاوتی </w:t>
      </w:r>
      <w:r w:rsidR="00D560F3">
        <w:rPr>
          <w:rFonts w:hint="cs"/>
          <w:color w:val="FF0000"/>
          <w:sz w:val="20"/>
          <w:szCs w:val="20"/>
          <w:rtl/>
          <w:lang w:bidi="fa-IR"/>
        </w:rPr>
        <w:t>–</w:t>
      </w:r>
      <w:r w:rsidR="009871C2" w:rsidRPr="009871C2">
        <w:rPr>
          <w:rFonts w:cs="B Nazanin" w:hint="cs"/>
          <w:color w:val="FF0000"/>
          <w:sz w:val="20"/>
          <w:szCs w:val="20"/>
          <w:rtl/>
          <w:lang w:bidi="fa-IR"/>
        </w:rPr>
        <w:t xml:space="preserve"> </w:t>
      </w:r>
      <w:r w:rsidR="008D65C2">
        <w:rPr>
          <w:rFonts w:cs="B Nazanin" w:hint="cs"/>
          <w:color w:val="FF0000"/>
          <w:sz w:val="20"/>
          <w:szCs w:val="20"/>
          <w:rtl/>
          <w:lang w:bidi="fa-IR"/>
        </w:rPr>
        <w:t xml:space="preserve">[تحسین]خوبان </w:t>
      </w:r>
      <w:r w:rsidRPr="008248E1">
        <w:rPr>
          <w:rFonts w:cs="Traditional Arabic"/>
          <w:b/>
          <w:bCs/>
          <w:color w:val="000000"/>
          <w:sz w:val="20"/>
          <w:szCs w:val="20"/>
          <w:rtl/>
        </w:rPr>
        <w:t xml:space="preserve">إِنَّ اللّهَ هُوَ التَّوَّابُ </w:t>
      </w:r>
      <w:r w:rsidRPr="008248E1">
        <w:rPr>
          <w:rFonts w:cs="Traditional Arabic" w:hint="eastAsia"/>
          <w:b/>
          <w:bCs/>
          <w:color w:val="000000"/>
          <w:sz w:val="20"/>
          <w:szCs w:val="20"/>
          <w:rtl/>
        </w:rPr>
        <w:t>الرَّحِيمُ</w:t>
      </w:r>
      <w:r w:rsidRPr="008248E1">
        <w:rPr>
          <w:rFonts w:cs="Traditional Arabic"/>
          <w:b/>
          <w:bCs/>
          <w:color w:val="000000"/>
          <w:sz w:val="20"/>
          <w:szCs w:val="20"/>
          <w:rtl/>
        </w:rPr>
        <w:t xml:space="preserve"> ﴿118﴾ </w:t>
      </w:r>
      <w:r w:rsidR="009871C2">
        <w:rPr>
          <w:rFonts w:cs="B Nazanin" w:hint="cs"/>
          <w:color w:val="FF0000"/>
          <w:sz w:val="20"/>
          <w:szCs w:val="20"/>
          <w:rtl/>
          <w:lang w:bidi="fa-IR"/>
        </w:rPr>
        <w:t>ذاتی</w:t>
      </w:r>
      <w:r w:rsidR="00D560F3">
        <w:rPr>
          <w:rFonts w:cs="B Nazanin" w:hint="cs"/>
          <w:color w:val="FF0000"/>
          <w:sz w:val="20"/>
          <w:szCs w:val="20"/>
          <w:rtl/>
          <w:lang w:bidi="fa-IR"/>
        </w:rPr>
        <w:t xml:space="preserve"> </w:t>
      </w:r>
      <w:r w:rsidRPr="008248E1">
        <w:rPr>
          <w:rFonts w:cs="Traditional Arabic" w:hint="eastAsia"/>
          <w:b/>
          <w:bCs/>
          <w:color w:val="000000"/>
          <w:sz w:val="20"/>
          <w:szCs w:val="20"/>
          <w:rtl/>
        </w:rPr>
        <w:t>يَا</w:t>
      </w:r>
      <w:r w:rsidRPr="008248E1">
        <w:rPr>
          <w:rFonts w:cs="Traditional Arabic"/>
          <w:b/>
          <w:bCs/>
          <w:color w:val="000000"/>
          <w:sz w:val="20"/>
          <w:szCs w:val="20"/>
          <w:rtl/>
        </w:rPr>
        <w:t xml:space="preserve"> أَيُّهَا الَّذِينَ </w:t>
      </w:r>
      <w:r w:rsidRPr="008248E1">
        <w:rPr>
          <w:rFonts w:cs="Traditional Arabic" w:hint="eastAsia"/>
          <w:b/>
          <w:bCs/>
          <w:color w:val="000000"/>
          <w:sz w:val="20"/>
          <w:szCs w:val="20"/>
          <w:rtl/>
        </w:rPr>
        <w:t>آمَنُواْ</w:t>
      </w:r>
      <w:r w:rsidRPr="008248E1">
        <w:rPr>
          <w:rFonts w:cs="Traditional Arabic"/>
          <w:b/>
          <w:bCs/>
          <w:color w:val="000000"/>
          <w:sz w:val="20"/>
          <w:szCs w:val="20"/>
          <w:rtl/>
        </w:rPr>
        <w:t xml:space="preserve"> </w:t>
      </w:r>
      <w:r w:rsidR="00541AD6">
        <w:rPr>
          <w:rFonts w:cs="B Nazanin" w:hint="cs"/>
          <w:color w:val="FF0000"/>
          <w:sz w:val="20"/>
          <w:szCs w:val="20"/>
          <w:rtl/>
          <w:lang w:bidi="fa-IR"/>
        </w:rPr>
        <w:t>«مسلمانان»</w:t>
      </w:r>
      <w:r w:rsidR="00D560F3">
        <w:rPr>
          <w:rFonts w:cs="B Nazanin" w:hint="cs"/>
          <w:color w:val="FF0000"/>
          <w:sz w:val="20"/>
          <w:szCs w:val="20"/>
          <w:rtl/>
          <w:lang w:bidi="fa-IR"/>
        </w:rPr>
        <w:t xml:space="preserve"> </w:t>
      </w:r>
      <w:r w:rsidRPr="008248E1">
        <w:rPr>
          <w:rFonts w:cs="Traditional Arabic"/>
          <w:b/>
          <w:bCs/>
          <w:color w:val="000000"/>
          <w:sz w:val="20"/>
          <w:szCs w:val="20"/>
          <w:rtl/>
        </w:rPr>
        <w:t>اتَّقُواْ اللّهَ</w:t>
      </w:r>
      <w:r w:rsidR="00D560F3" w:rsidRPr="00D560F3">
        <w:rPr>
          <w:rFonts w:cs="B Nazanin" w:hint="cs"/>
          <w:color w:val="FF0000"/>
          <w:sz w:val="20"/>
          <w:szCs w:val="20"/>
          <w:rtl/>
          <w:lang w:bidi="fa-IR"/>
        </w:rPr>
        <w:t xml:space="preserve"> </w:t>
      </w:r>
      <w:r w:rsidR="002520A1">
        <w:rPr>
          <w:rFonts w:cs="B Nazanin" w:hint="cs"/>
          <w:color w:val="FF0000"/>
          <w:sz w:val="20"/>
          <w:szCs w:val="20"/>
          <w:rtl/>
          <w:lang w:bidi="fa-IR"/>
        </w:rPr>
        <w:lastRenderedPageBreak/>
        <w:t>«تقوا»</w:t>
      </w:r>
      <w:r w:rsidRPr="008248E1">
        <w:rPr>
          <w:rFonts w:cs="Traditional Arabic"/>
          <w:b/>
          <w:bCs/>
          <w:color w:val="000000"/>
          <w:sz w:val="20"/>
          <w:szCs w:val="20"/>
          <w:rtl/>
        </w:rPr>
        <w:t xml:space="preserve"> وَكُونُواْ مَعَ الصَّادِقِينَ ﴿119﴾</w:t>
      </w:r>
      <w:r w:rsidR="00490A67" w:rsidRPr="00490A67">
        <w:rPr>
          <w:rFonts w:cs="B Nazanin" w:hint="cs"/>
          <w:color w:val="FF0000"/>
          <w:sz w:val="20"/>
          <w:szCs w:val="20"/>
          <w:rtl/>
          <w:lang w:bidi="fa-IR"/>
        </w:rPr>
        <w:t xml:space="preserve"> </w:t>
      </w:r>
      <w:r w:rsidR="00BA651C">
        <w:rPr>
          <w:rFonts w:cs="B Nazanin" w:hint="cs"/>
          <w:color w:val="FF0000"/>
          <w:sz w:val="20"/>
          <w:szCs w:val="20"/>
          <w:rtl/>
          <w:lang w:bidi="fa-IR"/>
        </w:rPr>
        <w:t>«با»</w:t>
      </w:r>
      <w:r w:rsidRPr="008248E1">
        <w:rPr>
          <w:rFonts w:cs="Traditional Arabic"/>
          <w:b/>
          <w:bCs/>
          <w:color w:val="000000"/>
          <w:sz w:val="20"/>
          <w:szCs w:val="20"/>
          <w:rtl/>
        </w:rPr>
        <w:t xml:space="preserve"> </w:t>
      </w:r>
      <w:r w:rsidRPr="008248E1">
        <w:rPr>
          <w:rFonts w:cs="Traditional Arabic" w:hint="eastAsia"/>
          <w:b/>
          <w:bCs/>
          <w:color w:val="000000"/>
          <w:sz w:val="20"/>
          <w:szCs w:val="20"/>
          <w:rtl/>
        </w:rPr>
        <w:t>مَا</w:t>
      </w:r>
      <w:r w:rsidRPr="008248E1">
        <w:rPr>
          <w:rFonts w:cs="Traditional Arabic"/>
          <w:b/>
          <w:bCs/>
          <w:color w:val="000000"/>
          <w:sz w:val="20"/>
          <w:szCs w:val="20"/>
          <w:rtl/>
        </w:rPr>
        <w:t xml:space="preserve"> كَانَ لِأَهْلِ الْمَدِينَةِ وَمَنْ حَوْلَهُم مِّنَ </w:t>
      </w:r>
      <w:r w:rsidRPr="008248E1">
        <w:rPr>
          <w:rFonts w:cs="Traditional Arabic" w:hint="eastAsia"/>
          <w:b/>
          <w:bCs/>
          <w:color w:val="000000"/>
          <w:sz w:val="20"/>
          <w:szCs w:val="20"/>
          <w:rtl/>
        </w:rPr>
        <w:t>الأَعْرَابِ</w:t>
      </w:r>
      <w:r w:rsidRPr="008248E1">
        <w:rPr>
          <w:rFonts w:cs="Traditional Arabic"/>
          <w:b/>
          <w:bCs/>
          <w:color w:val="000000"/>
          <w:sz w:val="20"/>
          <w:szCs w:val="20"/>
          <w:rtl/>
        </w:rPr>
        <w:t xml:space="preserve"> أَن يَتَخَلَّفُواْ عَن رَّسُولِ اللّهِ وَلاَ يَرْغَبُواْ </w:t>
      </w:r>
      <w:r w:rsidRPr="008248E1">
        <w:rPr>
          <w:rFonts w:cs="Traditional Arabic" w:hint="eastAsia"/>
          <w:b/>
          <w:bCs/>
          <w:color w:val="000000"/>
          <w:sz w:val="20"/>
          <w:szCs w:val="20"/>
          <w:rtl/>
        </w:rPr>
        <w:t>بِأَنفُسِهِمْ</w:t>
      </w:r>
      <w:r w:rsidRPr="008248E1">
        <w:rPr>
          <w:rFonts w:cs="Traditional Arabic"/>
          <w:b/>
          <w:bCs/>
          <w:color w:val="000000"/>
          <w:sz w:val="20"/>
          <w:szCs w:val="20"/>
          <w:rtl/>
        </w:rPr>
        <w:t xml:space="preserve"> عَن نَّفْسِهِ </w:t>
      </w:r>
      <w:r w:rsidR="002A5CD1">
        <w:rPr>
          <w:rFonts w:cs="B Nazanin" w:hint="cs"/>
          <w:color w:val="FF0000"/>
          <w:sz w:val="20"/>
          <w:szCs w:val="20"/>
          <w:rtl/>
          <w:lang w:bidi="fa-IR"/>
        </w:rPr>
        <w:t>ترجیح</w:t>
      </w:r>
      <w:r w:rsidRPr="008248E1">
        <w:rPr>
          <w:rFonts w:cs="Traditional Arabic"/>
          <w:b/>
          <w:bCs/>
          <w:color w:val="000000"/>
          <w:sz w:val="20"/>
          <w:szCs w:val="20"/>
          <w:rtl/>
        </w:rPr>
        <w:t xml:space="preserve">ذَلِكَ بِأَنَّهُمْ لاَ يُصِيبُهُمْ ظَمَأٌ وَلاَ </w:t>
      </w:r>
      <w:r w:rsidRPr="008248E1">
        <w:rPr>
          <w:rFonts w:cs="Traditional Arabic" w:hint="eastAsia"/>
          <w:b/>
          <w:bCs/>
          <w:color w:val="000000"/>
          <w:sz w:val="20"/>
          <w:szCs w:val="20"/>
          <w:rtl/>
        </w:rPr>
        <w:t>نَصَبٌ</w:t>
      </w:r>
      <w:r w:rsidRPr="008248E1">
        <w:rPr>
          <w:rFonts w:cs="Traditional Arabic"/>
          <w:b/>
          <w:bCs/>
          <w:color w:val="000000"/>
          <w:sz w:val="20"/>
          <w:szCs w:val="20"/>
          <w:rtl/>
        </w:rPr>
        <w:t xml:space="preserve"> وَلاَ مَخْمَصَةٌ فِي سَبِيلِ اللّهِ وَلاَ يَطَؤُونَ مَوْطِئًا يَغِيظُ </w:t>
      </w:r>
      <w:r w:rsidRPr="008248E1">
        <w:rPr>
          <w:rFonts w:cs="Traditional Arabic" w:hint="eastAsia"/>
          <w:b/>
          <w:bCs/>
          <w:color w:val="000000"/>
          <w:sz w:val="20"/>
          <w:szCs w:val="20"/>
          <w:rtl/>
        </w:rPr>
        <w:t>الْكُفَّارَ</w:t>
      </w:r>
      <w:r w:rsidRPr="008248E1">
        <w:rPr>
          <w:rFonts w:cs="Traditional Arabic"/>
          <w:b/>
          <w:bCs/>
          <w:color w:val="000000"/>
          <w:sz w:val="20"/>
          <w:szCs w:val="20"/>
          <w:rtl/>
        </w:rPr>
        <w:t xml:space="preserve"> وَلاَ يَنَالُونَ مِنْ عَدُوٍّ نَّيْلاً إِلاَّ كُتِبَ لَهُم بِهِ </w:t>
      </w:r>
      <w:r w:rsidRPr="008248E1">
        <w:rPr>
          <w:rFonts w:cs="Traditional Arabic" w:hint="eastAsia"/>
          <w:b/>
          <w:bCs/>
          <w:color w:val="000000"/>
          <w:sz w:val="20"/>
          <w:szCs w:val="20"/>
          <w:rtl/>
        </w:rPr>
        <w:t>عَمَلٌ</w:t>
      </w:r>
      <w:r w:rsidRPr="008248E1">
        <w:rPr>
          <w:rFonts w:cs="Traditional Arabic"/>
          <w:b/>
          <w:bCs/>
          <w:color w:val="000000"/>
          <w:sz w:val="20"/>
          <w:szCs w:val="20"/>
          <w:rtl/>
        </w:rPr>
        <w:t xml:space="preserve"> صَالِحٌ إِنَّ اللّهَ لاَ يُضِيعُ أَجْرَ الْمُحْسِنِينَ ﴿120﴾</w:t>
      </w:r>
      <w:r w:rsidR="00502A60" w:rsidRPr="00502A60">
        <w:rPr>
          <w:rFonts w:cs="B Nazanin" w:hint="cs"/>
          <w:color w:val="FF0000"/>
          <w:sz w:val="20"/>
          <w:szCs w:val="20"/>
          <w:rtl/>
          <w:lang w:bidi="fa-IR"/>
        </w:rPr>
        <w:t xml:space="preserve"> </w:t>
      </w:r>
      <w:r w:rsidR="00502A60">
        <w:rPr>
          <w:rFonts w:cs="B Nazanin" w:hint="cs"/>
          <w:color w:val="FF0000"/>
          <w:sz w:val="20"/>
          <w:szCs w:val="20"/>
          <w:rtl/>
          <w:lang w:bidi="fa-IR"/>
        </w:rPr>
        <w:t>الهی</w:t>
      </w:r>
      <w:r w:rsidR="00502A60">
        <w:rPr>
          <w:rFonts w:hint="cs"/>
          <w:color w:val="FF0000"/>
          <w:sz w:val="20"/>
          <w:szCs w:val="20"/>
          <w:rtl/>
          <w:lang w:bidi="fa-IR"/>
        </w:rPr>
        <w:t>–</w:t>
      </w:r>
      <w:r w:rsidR="00502A60">
        <w:rPr>
          <w:rFonts w:cs="B Nazanin" w:hint="cs"/>
          <w:color w:val="FF0000"/>
          <w:sz w:val="20"/>
          <w:szCs w:val="20"/>
          <w:rtl/>
          <w:lang w:bidi="fa-IR"/>
        </w:rPr>
        <w:t xml:space="preserve"> آخرتی </w:t>
      </w:r>
      <w:r w:rsidRPr="008248E1">
        <w:rPr>
          <w:rFonts w:cs="Traditional Arabic"/>
          <w:b/>
          <w:bCs/>
          <w:color w:val="000000"/>
          <w:sz w:val="20"/>
          <w:szCs w:val="20"/>
          <w:rtl/>
        </w:rPr>
        <w:t xml:space="preserve"> </w:t>
      </w:r>
      <w:r w:rsidRPr="008248E1">
        <w:rPr>
          <w:rFonts w:cs="Traditional Arabic" w:hint="eastAsia"/>
          <w:b/>
          <w:bCs/>
          <w:color w:val="000000"/>
          <w:sz w:val="20"/>
          <w:szCs w:val="20"/>
          <w:rtl/>
        </w:rPr>
        <w:t>وَلاَ</w:t>
      </w:r>
      <w:r w:rsidRPr="008248E1">
        <w:rPr>
          <w:rFonts w:cs="Traditional Arabic"/>
          <w:b/>
          <w:bCs/>
          <w:color w:val="000000"/>
          <w:sz w:val="20"/>
          <w:szCs w:val="20"/>
          <w:rtl/>
        </w:rPr>
        <w:t xml:space="preserve"> يُنفِقُونَ نَفَقَةً صَغِيرَةً وَلاَ كَبِيرَةً </w:t>
      </w:r>
      <w:r w:rsidRPr="008248E1">
        <w:rPr>
          <w:rFonts w:cs="Traditional Arabic" w:hint="eastAsia"/>
          <w:b/>
          <w:bCs/>
          <w:color w:val="000000"/>
          <w:sz w:val="20"/>
          <w:szCs w:val="20"/>
          <w:rtl/>
        </w:rPr>
        <w:t>وَلاَ</w:t>
      </w:r>
      <w:r w:rsidRPr="008248E1">
        <w:rPr>
          <w:rFonts w:cs="Traditional Arabic"/>
          <w:b/>
          <w:bCs/>
          <w:color w:val="000000"/>
          <w:sz w:val="20"/>
          <w:szCs w:val="20"/>
          <w:rtl/>
        </w:rPr>
        <w:t xml:space="preserve"> يَقْطَعُونَ وَادِيًا إِلاَّ كُتِبَ لَهُمْ لِيَجْزِيَهُمُ اللّهُ أَحْسَنَ </w:t>
      </w:r>
      <w:r w:rsidRPr="008248E1">
        <w:rPr>
          <w:rFonts w:cs="Traditional Arabic" w:hint="eastAsia"/>
          <w:b/>
          <w:bCs/>
          <w:color w:val="000000"/>
          <w:sz w:val="20"/>
          <w:szCs w:val="20"/>
          <w:rtl/>
        </w:rPr>
        <w:t>مَا</w:t>
      </w:r>
      <w:r w:rsidRPr="008248E1">
        <w:rPr>
          <w:rFonts w:cs="Traditional Arabic"/>
          <w:b/>
          <w:bCs/>
          <w:color w:val="000000"/>
          <w:sz w:val="20"/>
          <w:szCs w:val="20"/>
          <w:rtl/>
        </w:rPr>
        <w:t xml:space="preserve"> كَانُواْ يَعْمَلُونَ ﴿121﴾ </w:t>
      </w:r>
      <w:r w:rsidR="00502A60">
        <w:rPr>
          <w:rFonts w:cs="B Nazanin" w:hint="cs"/>
          <w:color w:val="FF0000"/>
          <w:sz w:val="20"/>
          <w:szCs w:val="20"/>
          <w:rtl/>
          <w:lang w:bidi="fa-IR"/>
        </w:rPr>
        <w:t>الهی</w:t>
      </w:r>
      <w:r w:rsidR="00502A60">
        <w:rPr>
          <w:rFonts w:hint="cs"/>
          <w:color w:val="FF0000"/>
          <w:sz w:val="20"/>
          <w:szCs w:val="20"/>
          <w:rtl/>
          <w:lang w:bidi="fa-IR"/>
        </w:rPr>
        <w:t>–</w:t>
      </w:r>
      <w:r w:rsidR="00502A60">
        <w:rPr>
          <w:rFonts w:cs="B Nazanin" w:hint="cs"/>
          <w:color w:val="FF0000"/>
          <w:sz w:val="20"/>
          <w:szCs w:val="20"/>
          <w:rtl/>
          <w:lang w:bidi="fa-IR"/>
        </w:rPr>
        <w:t xml:space="preserve"> آخرتی </w:t>
      </w:r>
      <w:r w:rsidRPr="008248E1">
        <w:rPr>
          <w:rFonts w:cs="Traditional Arabic" w:hint="eastAsia"/>
          <w:b/>
          <w:bCs/>
          <w:color w:val="000000"/>
          <w:sz w:val="20"/>
          <w:szCs w:val="20"/>
          <w:rtl/>
        </w:rPr>
        <w:t>وَمَا</w:t>
      </w:r>
      <w:r w:rsidRPr="008248E1">
        <w:rPr>
          <w:rFonts w:cs="Traditional Arabic"/>
          <w:b/>
          <w:bCs/>
          <w:color w:val="000000"/>
          <w:sz w:val="20"/>
          <w:szCs w:val="20"/>
          <w:rtl/>
        </w:rPr>
        <w:t xml:space="preserve"> كَانَ </w:t>
      </w:r>
      <w:r w:rsidRPr="008248E1">
        <w:rPr>
          <w:rFonts w:cs="Traditional Arabic" w:hint="eastAsia"/>
          <w:b/>
          <w:bCs/>
          <w:color w:val="000000"/>
          <w:sz w:val="20"/>
          <w:szCs w:val="20"/>
          <w:rtl/>
        </w:rPr>
        <w:t>الْمُؤْمِنُونَ</w:t>
      </w:r>
      <w:r w:rsidRPr="008248E1">
        <w:rPr>
          <w:rFonts w:cs="Traditional Arabic"/>
          <w:b/>
          <w:bCs/>
          <w:color w:val="000000"/>
          <w:sz w:val="20"/>
          <w:szCs w:val="20"/>
          <w:rtl/>
        </w:rPr>
        <w:t xml:space="preserve"> لِيَنفِرُواْ كَآفَّةً فَلَوْلاَ نَفَرَ مِن كُلِّ فِرْقَةٍ </w:t>
      </w:r>
      <w:r w:rsidRPr="008248E1">
        <w:rPr>
          <w:rFonts w:cs="Traditional Arabic" w:hint="eastAsia"/>
          <w:b/>
          <w:bCs/>
          <w:color w:val="000000"/>
          <w:sz w:val="20"/>
          <w:szCs w:val="20"/>
          <w:rtl/>
        </w:rPr>
        <w:t>مِّنْهُمْ</w:t>
      </w:r>
      <w:r w:rsidRPr="008248E1">
        <w:rPr>
          <w:rFonts w:cs="Traditional Arabic"/>
          <w:b/>
          <w:bCs/>
          <w:color w:val="000000"/>
          <w:sz w:val="20"/>
          <w:szCs w:val="20"/>
          <w:rtl/>
        </w:rPr>
        <w:t xml:space="preserve"> طَآئِفَةٌ لِّيَتَفَقَّهُواْ فِي الدِّينِ وَلِيُنذِرُواْ قَوْمَهُمْ </w:t>
      </w:r>
      <w:r w:rsidRPr="008248E1">
        <w:rPr>
          <w:rFonts w:cs="Traditional Arabic" w:hint="eastAsia"/>
          <w:b/>
          <w:bCs/>
          <w:color w:val="000000"/>
          <w:sz w:val="20"/>
          <w:szCs w:val="20"/>
          <w:rtl/>
        </w:rPr>
        <w:t>إِذَا</w:t>
      </w:r>
      <w:r w:rsidRPr="008248E1">
        <w:rPr>
          <w:rFonts w:cs="Traditional Arabic"/>
          <w:b/>
          <w:bCs/>
          <w:color w:val="000000"/>
          <w:sz w:val="20"/>
          <w:szCs w:val="20"/>
          <w:rtl/>
        </w:rPr>
        <w:t xml:space="preserve"> رَجَعُواْ إِلَيْهِمْ لَعَلَّهُمْ يَحْذَرُونَ ﴿122﴾ </w:t>
      </w:r>
      <w:r w:rsidR="00E076F7">
        <w:rPr>
          <w:rFonts w:cs="B Nazanin" w:hint="cs"/>
          <w:color w:val="FF0000"/>
          <w:sz w:val="20"/>
          <w:szCs w:val="20"/>
          <w:rtl/>
          <w:lang w:bidi="fa-IR"/>
        </w:rPr>
        <w:t>«دانش</w:t>
      </w:r>
      <w:r w:rsidR="002020D0">
        <w:rPr>
          <w:rFonts w:cs="B Nazanin" w:hint="cs"/>
          <w:color w:val="FF0000"/>
          <w:sz w:val="20"/>
          <w:szCs w:val="20"/>
          <w:rtl/>
          <w:lang w:bidi="fa-IR"/>
        </w:rPr>
        <w:t xml:space="preserve">» </w:t>
      </w:r>
      <w:r w:rsidRPr="008248E1">
        <w:rPr>
          <w:rFonts w:cs="Traditional Arabic" w:hint="eastAsia"/>
          <w:b/>
          <w:bCs/>
          <w:color w:val="000000"/>
          <w:sz w:val="20"/>
          <w:szCs w:val="20"/>
          <w:rtl/>
        </w:rPr>
        <w:t>يَا</w:t>
      </w:r>
      <w:r w:rsidRPr="008248E1">
        <w:rPr>
          <w:rFonts w:cs="Traditional Arabic"/>
          <w:b/>
          <w:bCs/>
          <w:color w:val="000000"/>
          <w:sz w:val="20"/>
          <w:szCs w:val="20"/>
          <w:rtl/>
        </w:rPr>
        <w:t xml:space="preserve"> أَيُّهَا الَّذِينَ آمَنُواْ </w:t>
      </w:r>
      <w:r w:rsidR="00541AD6">
        <w:rPr>
          <w:rFonts w:cs="B Nazanin" w:hint="cs"/>
          <w:color w:val="FF0000"/>
          <w:sz w:val="20"/>
          <w:szCs w:val="20"/>
          <w:rtl/>
          <w:lang w:bidi="fa-IR"/>
        </w:rPr>
        <w:t>«مسلمانان»</w:t>
      </w:r>
      <w:r w:rsidR="00943868">
        <w:rPr>
          <w:rFonts w:cs="B Nazanin" w:hint="cs"/>
          <w:color w:val="FF0000"/>
          <w:sz w:val="20"/>
          <w:szCs w:val="20"/>
          <w:rtl/>
          <w:lang w:bidi="fa-IR"/>
        </w:rPr>
        <w:t xml:space="preserve"> </w:t>
      </w:r>
      <w:r w:rsidRPr="008248E1">
        <w:rPr>
          <w:rFonts w:cs="Traditional Arabic"/>
          <w:b/>
          <w:bCs/>
          <w:color w:val="000000"/>
          <w:sz w:val="20"/>
          <w:szCs w:val="20"/>
          <w:rtl/>
        </w:rPr>
        <w:t xml:space="preserve">قَاتِلُواْ الَّذِينَ </w:t>
      </w:r>
      <w:r w:rsidRPr="008248E1">
        <w:rPr>
          <w:rFonts w:cs="Traditional Arabic" w:hint="eastAsia"/>
          <w:b/>
          <w:bCs/>
          <w:color w:val="000000"/>
          <w:sz w:val="20"/>
          <w:szCs w:val="20"/>
          <w:rtl/>
        </w:rPr>
        <w:t>يَلُونَكُم</w:t>
      </w:r>
      <w:r w:rsidRPr="008248E1">
        <w:rPr>
          <w:rFonts w:cs="Traditional Arabic"/>
          <w:b/>
          <w:bCs/>
          <w:color w:val="000000"/>
          <w:sz w:val="20"/>
          <w:szCs w:val="20"/>
          <w:rtl/>
        </w:rPr>
        <w:t xml:space="preserve"> مِّنَ الْكُفَّارِ وَلِيَجِدُواْ فِيكُمْ غِلْظَةً </w:t>
      </w:r>
      <w:r w:rsidR="00CF7CAA">
        <w:rPr>
          <w:rFonts w:cs="B Nazanin" w:hint="cs"/>
          <w:color w:val="FF0000"/>
          <w:sz w:val="20"/>
          <w:szCs w:val="20"/>
          <w:rtl/>
          <w:lang w:bidi="fa-IR"/>
        </w:rPr>
        <w:t>جهادی</w:t>
      </w:r>
      <w:r w:rsidR="00C22044">
        <w:rPr>
          <w:rFonts w:cs="B Nazanin" w:hint="cs"/>
          <w:color w:val="FF0000"/>
          <w:sz w:val="20"/>
          <w:szCs w:val="20"/>
          <w:rtl/>
          <w:lang w:bidi="fa-IR"/>
        </w:rPr>
        <w:t xml:space="preserve"> </w:t>
      </w:r>
      <w:r w:rsidRPr="008248E1">
        <w:rPr>
          <w:rFonts w:cs="Traditional Arabic"/>
          <w:b/>
          <w:bCs/>
          <w:color w:val="000000"/>
          <w:sz w:val="20"/>
          <w:szCs w:val="20"/>
          <w:rtl/>
        </w:rPr>
        <w:t xml:space="preserve">وَاعْلَمُواْ أَنَّ </w:t>
      </w:r>
      <w:r w:rsidRPr="008248E1">
        <w:rPr>
          <w:rFonts w:cs="Traditional Arabic" w:hint="eastAsia"/>
          <w:b/>
          <w:bCs/>
          <w:color w:val="000000"/>
          <w:sz w:val="20"/>
          <w:szCs w:val="20"/>
          <w:rtl/>
        </w:rPr>
        <w:t>اللّهَ</w:t>
      </w:r>
      <w:r w:rsidRPr="008248E1">
        <w:rPr>
          <w:rFonts w:cs="Traditional Arabic"/>
          <w:b/>
          <w:bCs/>
          <w:color w:val="000000"/>
          <w:sz w:val="20"/>
          <w:szCs w:val="20"/>
          <w:rtl/>
        </w:rPr>
        <w:t xml:space="preserve"> مَعَ الْمُتَّقِينَ ﴿123﴾</w:t>
      </w:r>
      <w:r w:rsidR="00943868" w:rsidRPr="00943868">
        <w:rPr>
          <w:rFonts w:cs="B Nazanin" w:hint="cs"/>
          <w:color w:val="FF0000"/>
          <w:sz w:val="20"/>
          <w:szCs w:val="20"/>
          <w:rtl/>
          <w:lang w:bidi="fa-IR"/>
        </w:rPr>
        <w:t xml:space="preserve"> </w:t>
      </w:r>
      <w:r w:rsidR="00943868">
        <w:rPr>
          <w:rFonts w:cs="B Nazanin" w:hint="cs"/>
          <w:color w:val="FF0000"/>
          <w:sz w:val="20"/>
          <w:szCs w:val="20"/>
          <w:rtl/>
          <w:lang w:bidi="fa-IR"/>
        </w:rPr>
        <w:t>ذاتی</w:t>
      </w:r>
    </w:p>
    <w:p w:rsidR="00E53F6A" w:rsidRDefault="00F31842" w:rsidP="00520ED2">
      <w:pPr>
        <w:widowControl w:val="0"/>
        <w:bidi/>
        <w:ind w:left="-249"/>
        <w:jc w:val="both"/>
        <w:rPr>
          <w:rFonts w:cs="B Nazanin"/>
          <w:b/>
          <w:bCs/>
          <w:color w:val="000000"/>
          <w:sz w:val="20"/>
          <w:szCs w:val="20"/>
          <w:rtl/>
        </w:rPr>
      </w:pPr>
      <w:r w:rsidRPr="00BA67FC">
        <w:rPr>
          <w:rFonts w:cs="B Nazanin"/>
          <w:b/>
          <w:bCs/>
          <w:sz w:val="20"/>
          <w:szCs w:val="20"/>
          <w:rtl/>
        </w:rPr>
        <w:t>فرمانروائي آسمانها و زمين از آن خداست. زنده ميکند وميميراند و</w:t>
      </w:r>
      <w:r w:rsidRPr="00BA67FC">
        <w:rPr>
          <w:rFonts w:cs="B Nazanin" w:hint="cs"/>
          <w:b/>
          <w:bCs/>
          <w:sz w:val="20"/>
          <w:szCs w:val="20"/>
          <w:rtl/>
        </w:rPr>
        <w:t xml:space="preserve"> </w:t>
      </w:r>
      <w:r w:rsidRPr="00BA67FC">
        <w:rPr>
          <w:rFonts w:cs="B Nazanin"/>
          <w:b/>
          <w:bCs/>
          <w:sz w:val="20"/>
          <w:szCs w:val="20"/>
          <w:rtl/>
        </w:rPr>
        <w:t>شما جز خداوند سرپرست و ياوري نداريد.</w:t>
      </w:r>
      <w:r w:rsidRPr="00BA67FC">
        <w:rPr>
          <w:rFonts w:cs="B Nazanin" w:hint="cs"/>
          <w:b/>
          <w:bCs/>
          <w:sz w:val="20"/>
          <w:szCs w:val="20"/>
          <w:rtl/>
        </w:rPr>
        <w:t xml:space="preserve">(116) </w:t>
      </w:r>
      <w:r w:rsidRPr="00BA67FC">
        <w:rPr>
          <w:rFonts w:cs="B Nazanin"/>
          <w:b/>
          <w:bCs/>
          <w:sz w:val="20"/>
          <w:szCs w:val="20"/>
          <w:rtl/>
        </w:rPr>
        <w:t>خداوند بر پيامبر و مهاجران و انصار (به توبه) بازگشت و نيز برآنانکه در زمان تنگد ستي، پس از اينکه نزديک بود قلوب عده اي از آنان بلغزد، پيرويش کردند.آنگاه بر آنان (به توبه) بازگشت که البته او به آنان دلسوز مهربان است</w:t>
      </w:r>
      <w:r w:rsidRPr="00BA67FC">
        <w:rPr>
          <w:rFonts w:cs="B Nazanin" w:hint="cs"/>
          <w:b/>
          <w:bCs/>
          <w:sz w:val="20"/>
          <w:szCs w:val="20"/>
          <w:rtl/>
        </w:rPr>
        <w:t xml:space="preserve">.(117) </w:t>
      </w:r>
      <w:r w:rsidRPr="00BA67FC">
        <w:rPr>
          <w:rFonts w:cs="B Nazanin"/>
          <w:b/>
          <w:bCs/>
          <w:sz w:val="20"/>
          <w:szCs w:val="20"/>
          <w:rtl/>
        </w:rPr>
        <w:t>و نيز بر آن سه نفر که بجا نشسته بودند تا اينکه زمين عليرغم فراخيش برآنها تنگ گرديد، و جانهايشان نيز بر آنها تنگ گرديد، و دريافتند که هيچ پناهگاهي جز خدا ندارند، مگر اينکه بسوي او (بروند)، که آنگاه (خداوند) برآنها نيز (به توبه) بازگشت تا توبه کنند که خداوند توبه پذير و مهربان است.</w:t>
      </w:r>
      <w:r w:rsidRPr="00BA67FC">
        <w:rPr>
          <w:rFonts w:cs="B Nazanin" w:hint="cs"/>
          <w:b/>
          <w:bCs/>
          <w:sz w:val="20"/>
          <w:szCs w:val="20"/>
          <w:rtl/>
        </w:rPr>
        <w:t xml:space="preserve">(118) </w:t>
      </w:r>
      <w:r w:rsidRPr="00BA67FC">
        <w:rPr>
          <w:rFonts w:cs="B Nazanin"/>
          <w:b/>
          <w:bCs/>
          <w:sz w:val="20"/>
          <w:szCs w:val="20"/>
          <w:rtl/>
        </w:rPr>
        <w:t>اي مسلمانان! از خدا پروا کنيد و با راستگويان باشيد.</w:t>
      </w:r>
      <w:r w:rsidRPr="00BA67FC">
        <w:rPr>
          <w:rFonts w:cs="B Nazanin" w:hint="cs"/>
          <w:b/>
          <w:bCs/>
          <w:sz w:val="20"/>
          <w:szCs w:val="20"/>
          <w:rtl/>
        </w:rPr>
        <w:t xml:space="preserve">(119) </w:t>
      </w:r>
      <w:r w:rsidRPr="00BA67FC">
        <w:rPr>
          <w:rFonts w:cs="B Nazanin"/>
          <w:b/>
          <w:bCs/>
          <w:sz w:val="20"/>
          <w:szCs w:val="20"/>
          <w:rtl/>
        </w:rPr>
        <w:t>اهل مدينه و اعراب دور و برش را نميرسد که از (امر) رسول خدا تخلف کنند و اينکه جانهايشان را بر جان او ترجيح دهند. زيرا که هيچ تشنگيي، و هيچ رنجي، و هيچ مخمصه اي، در راه خدا به آنان نميرسد و در هيچ جائي که کافران را به خشم آورد قدم نمي گذارند، و هيچ زياني به دشمني نمي زنند، مگر اينکه براي آنان عمل صالحي نوشته ميشود و البته خداوند پاداش نيکوکاران را ضايع نمي گذارد.</w:t>
      </w:r>
      <w:r w:rsidRPr="00BA67FC">
        <w:rPr>
          <w:rFonts w:cs="B Nazanin" w:hint="cs"/>
          <w:b/>
          <w:bCs/>
          <w:sz w:val="20"/>
          <w:szCs w:val="20"/>
          <w:rtl/>
        </w:rPr>
        <w:t xml:space="preserve">(120) </w:t>
      </w:r>
      <w:r w:rsidRPr="00BA67FC">
        <w:rPr>
          <w:rFonts w:cs="B Nazanin"/>
          <w:b/>
          <w:bCs/>
          <w:sz w:val="20"/>
          <w:szCs w:val="20"/>
          <w:rtl/>
        </w:rPr>
        <w:t>وهمچنين هيچ خرجي نميکنند، چه کوچک چه بزرگ، وهيچ زميني را نمي پيمايند، مگر اينکه برايشان نوشته ميشود، تا خدا به بهتر از آنچه انجام ميدادند ياداششان دهد.</w:t>
      </w:r>
      <w:r w:rsidRPr="00BA67FC">
        <w:rPr>
          <w:rFonts w:cs="B Nazanin" w:hint="cs"/>
          <w:b/>
          <w:bCs/>
          <w:sz w:val="20"/>
          <w:szCs w:val="20"/>
          <w:rtl/>
        </w:rPr>
        <w:t xml:space="preserve">(121) </w:t>
      </w:r>
      <w:r w:rsidRPr="00BA67FC">
        <w:rPr>
          <w:rFonts w:cs="B Nazanin"/>
          <w:b/>
          <w:bCs/>
          <w:sz w:val="20"/>
          <w:szCs w:val="20"/>
          <w:rtl/>
        </w:rPr>
        <w:t>مومنان نبايد همگي رهسپار شوند، اما چرا از هر فرقه اي کساني کوچ نکنند تا در کار دين صاحب نظر شوند، و قومشان را پس از بازگشت هشدار دهند، شايد بپرهيزند.</w:t>
      </w:r>
      <w:r w:rsidRPr="00BA67FC">
        <w:rPr>
          <w:rFonts w:cs="B Nazanin" w:hint="cs"/>
          <w:b/>
          <w:bCs/>
          <w:sz w:val="20"/>
          <w:szCs w:val="20"/>
          <w:rtl/>
        </w:rPr>
        <w:t xml:space="preserve">(122) </w:t>
      </w:r>
      <w:r w:rsidRPr="00BA67FC">
        <w:rPr>
          <w:rFonts w:cs="B Nazanin"/>
          <w:b/>
          <w:bCs/>
          <w:sz w:val="20"/>
          <w:szCs w:val="20"/>
          <w:rtl/>
        </w:rPr>
        <w:t>اي مسلمانان! با کفاري که نزديک شما هستند بجنگيد، و بايد در شما درشتي بيابند، و بدانيد که خداوند با تقوا پيشگان است.</w:t>
      </w:r>
      <w:r w:rsidRPr="00BA67FC">
        <w:rPr>
          <w:rFonts w:cs="B Nazanin" w:hint="cs"/>
          <w:b/>
          <w:bCs/>
          <w:sz w:val="20"/>
          <w:szCs w:val="20"/>
          <w:rtl/>
        </w:rPr>
        <w:t>(123)</w:t>
      </w:r>
      <w:r w:rsidR="00520ED2">
        <w:rPr>
          <w:rFonts w:cs="B Nazanin" w:hint="cs"/>
          <w:b/>
          <w:bCs/>
          <w:sz w:val="20"/>
          <w:szCs w:val="20"/>
          <w:rtl/>
        </w:rPr>
        <w:tab/>
      </w:r>
      <w:r w:rsidR="00E53F6A">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9A351A" w:rsidRPr="00352723" w:rsidTr="00143E6A">
        <w:trPr>
          <w:trHeight w:val="350"/>
        </w:trPr>
        <w:tc>
          <w:tcPr>
            <w:tcW w:w="5940" w:type="dxa"/>
          </w:tcPr>
          <w:p w:rsidR="009A351A" w:rsidRPr="00352723" w:rsidRDefault="00F31842" w:rsidP="00143E6A">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تحسين مومنان واقعي و دلگرم نمودن آنان و راهنمايي شان</w:t>
            </w:r>
          </w:p>
        </w:tc>
      </w:tr>
    </w:tbl>
    <w:p w:rsidR="009A351A" w:rsidRPr="008248E1" w:rsidRDefault="009A351A" w:rsidP="009A351A">
      <w:pPr>
        <w:widowControl w:val="0"/>
        <w:bidi/>
        <w:ind w:left="-249"/>
        <w:jc w:val="both"/>
        <w:rPr>
          <w:rFonts w:cs="Traditional Arabic"/>
          <w:b/>
          <w:bCs/>
          <w:color w:val="000000"/>
          <w:sz w:val="20"/>
          <w:szCs w:val="20"/>
          <w:rtl/>
        </w:rPr>
      </w:pPr>
    </w:p>
    <w:p w:rsidR="008248E1" w:rsidRPr="008248E1" w:rsidRDefault="008248E1" w:rsidP="00C82A37">
      <w:pPr>
        <w:bidi/>
        <w:ind w:left="-249"/>
        <w:jc w:val="center"/>
        <w:rPr>
          <w:rFonts w:cs="B Nazanin"/>
          <w:b/>
          <w:bCs/>
          <w:color w:val="000000"/>
          <w:sz w:val="20"/>
          <w:szCs w:val="20"/>
          <w:u w:val="single"/>
          <w:rtl/>
          <w:lang w:bidi="fa-IR"/>
        </w:rPr>
      </w:pPr>
      <w:r w:rsidRPr="008248E1">
        <w:rPr>
          <w:rFonts w:cs="B Nazanin" w:hint="cs"/>
          <w:b/>
          <w:bCs/>
          <w:color w:val="000000"/>
          <w:sz w:val="20"/>
          <w:szCs w:val="20"/>
          <w:u w:val="single"/>
          <w:rtl/>
          <w:lang w:bidi="fa-IR"/>
        </w:rPr>
        <w:t>برائت</w:t>
      </w:r>
      <w:r w:rsidR="00067FFB">
        <w:rPr>
          <w:rFonts w:cs="B Nazanin" w:hint="cs"/>
          <w:b/>
          <w:bCs/>
          <w:color w:val="000000"/>
          <w:sz w:val="20"/>
          <w:szCs w:val="20"/>
          <w:u w:val="single"/>
          <w:rtl/>
          <w:lang w:bidi="fa-IR"/>
        </w:rPr>
        <w:t xml:space="preserve">15      </w:t>
      </w:r>
      <w:r w:rsidRPr="008248E1">
        <w:rPr>
          <w:rFonts w:cs="B Nazanin" w:hint="cs"/>
          <w:b/>
          <w:bCs/>
          <w:color w:val="000000"/>
          <w:sz w:val="20"/>
          <w:szCs w:val="20"/>
          <w:u w:val="single"/>
          <w:rtl/>
          <w:lang w:bidi="fa-IR"/>
        </w:rPr>
        <w:t xml:space="preserve"> آیات 124 تا 127</w:t>
      </w:r>
    </w:p>
    <w:p w:rsidR="008248E1" w:rsidRDefault="008248E1" w:rsidP="001A63BA">
      <w:pPr>
        <w:widowControl w:val="0"/>
        <w:bidi/>
        <w:ind w:left="-249"/>
        <w:jc w:val="both"/>
        <w:rPr>
          <w:rFonts w:cs="B Nazanin"/>
          <w:color w:val="FF0000"/>
          <w:sz w:val="20"/>
          <w:szCs w:val="20"/>
          <w:rtl/>
          <w:lang w:bidi="fa-IR"/>
        </w:rPr>
      </w:pPr>
      <w:r w:rsidRPr="008248E1">
        <w:rPr>
          <w:rFonts w:cs="Traditional Arabic" w:hint="eastAsia"/>
          <w:b/>
          <w:bCs/>
          <w:color w:val="000000"/>
          <w:sz w:val="20"/>
          <w:szCs w:val="20"/>
          <w:rtl/>
        </w:rPr>
        <w:t>وَإِذَا</w:t>
      </w:r>
      <w:r w:rsidRPr="008248E1">
        <w:rPr>
          <w:rFonts w:cs="Traditional Arabic"/>
          <w:b/>
          <w:bCs/>
          <w:color w:val="000000"/>
          <w:sz w:val="20"/>
          <w:szCs w:val="20"/>
          <w:rtl/>
        </w:rPr>
        <w:t xml:space="preserve"> مَا </w:t>
      </w:r>
      <w:r w:rsidRPr="008248E1">
        <w:rPr>
          <w:rFonts w:cs="Traditional Arabic" w:hint="eastAsia"/>
          <w:b/>
          <w:bCs/>
          <w:color w:val="000000"/>
          <w:sz w:val="20"/>
          <w:szCs w:val="20"/>
          <w:rtl/>
        </w:rPr>
        <w:t>أُنزِلَتْ</w:t>
      </w:r>
      <w:r w:rsidRPr="008248E1">
        <w:rPr>
          <w:rFonts w:cs="Traditional Arabic"/>
          <w:b/>
          <w:bCs/>
          <w:color w:val="000000"/>
          <w:sz w:val="20"/>
          <w:szCs w:val="20"/>
          <w:rtl/>
        </w:rPr>
        <w:t xml:space="preserve"> سُورَةٌ فَمِنْهُم مَّن يَقُولُ أَيُّكُمْ زَادَتْهُ هَذِهِ إِيمَانًا </w:t>
      </w:r>
      <w:r w:rsidR="00912B90">
        <w:rPr>
          <w:rFonts w:cs="B Nazanin" w:hint="cs"/>
          <w:color w:val="FF0000"/>
          <w:sz w:val="20"/>
          <w:szCs w:val="20"/>
          <w:rtl/>
          <w:lang w:bidi="fa-IR"/>
        </w:rPr>
        <w:t>«منافقان»</w:t>
      </w:r>
      <w:r w:rsidR="007F036D">
        <w:rPr>
          <w:rFonts w:cs="B Nazanin" w:hint="cs"/>
          <w:color w:val="FF0000"/>
          <w:sz w:val="20"/>
          <w:szCs w:val="20"/>
          <w:rtl/>
          <w:lang w:bidi="fa-IR"/>
        </w:rPr>
        <w:t xml:space="preserve"> </w:t>
      </w:r>
      <w:r w:rsidRPr="008248E1">
        <w:rPr>
          <w:rFonts w:cs="Traditional Arabic" w:hint="eastAsia"/>
          <w:b/>
          <w:bCs/>
          <w:color w:val="000000"/>
          <w:sz w:val="20"/>
          <w:szCs w:val="20"/>
          <w:rtl/>
        </w:rPr>
        <w:t>فَأَمَّا</w:t>
      </w:r>
      <w:r w:rsidRPr="008248E1">
        <w:rPr>
          <w:rFonts w:cs="Traditional Arabic"/>
          <w:b/>
          <w:bCs/>
          <w:color w:val="000000"/>
          <w:sz w:val="20"/>
          <w:szCs w:val="20"/>
          <w:rtl/>
        </w:rPr>
        <w:t xml:space="preserve"> الَّذِينَ آمَنُواْ فَزَادَتْهُمْ إِيمَانًا وَهُمْ </w:t>
      </w:r>
      <w:r w:rsidRPr="008248E1">
        <w:rPr>
          <w:rFonts w:cs="Traditional Arabic"/>
          <w:b/>
          <w:bCs/>
          <w:color w:val="000000"/>
          <w:sz w:val="20"/>
          <w:szCs w:val="20"/>
          <w:rtl/>
        </w:rPr>
        <w:lastRenderedPageBreak/>
        <w:t>يَسْتَبْشِرُونَ ﴿124﴾</w:t>
      </w:r>
      <w:r w:rsidR="007F036D" w:rsidRPr="007F036D">
        <w:rPr>
          <w:rFonts w:cs="B Nazanin" w:hint="cs"/>
          <w:color w:val="FF0000"/>
          <w:sz w:val="20"/>
          <w:szCs w:val="20"/>
          <w:rtl/>
          <w:lang w:bidi="fa-IR"/>
        </w:rPr>
        <w:t xml:space="preserve"> </w:t>
      </w:r>
      <w:r w:rsidR="00ED5995">
        <w:rPr>
          <w:rFonts w:cs="B Nazanin" w:hint="cs"/>
          <w:color w:val="FF0000"/>
          <w:sz w:val="20"/>
          <w:szCs w:val="20"/>
          <w:rtl/>
          <w:lang w:bidi="fa-IR"/>
        </w:rPr>
        <w:t>«مومنان»</w:t>
      </w:r>
      <w:r w:rsidR="007F036D">
        <w:rPr>
          <w:rFonts w:cs="B Nazanin" w:hint="cs"/>
          <w:color w:val="FF0000"/>
          <w:sz w:val="20"/>
          <w:szCs w:val="20"/>
          <w:rtl/>
          <w:lang w:bidi="fa-IR"/>
        </w:rPr>
        <w:t xml:space="preserve"> </w:t>
      </w:r>
      <w:r w:rsidRPr="008248E1">
        <w:rPr>
          <w:rFonts w:cs="Traditional Arabic"/>
          <w:b/>
          <w:bCs/>
          <w:color w:val="000000"/>
          <w:sz w:val="20"/>
          <w:szCs w:val="20"/>
          <w:rtl/>
        </w:rPr>
        <w:t xml:space="preserve"> </w:t>
      </w:r>
      <w:r w:rsidRPr="008248E1">
        <w:rPr>
          <w:rFonts w:cs="Traditional Arabic" w:hint="eastAsia"/>
          <w:b/>
          <w:bCs/>
          <w:color w:val="000000"/>
          <w:sz w:val="20"/>
          <w:szCs w:val="20"/>
          <w:rtl/>
        </w:rPr>
        <w:t>وَأَمَّا</w:t>
      </w:r>
      <w:r w:rsidRPr="008248E1">
        <w:rPr>
          <w:rFonts w:cs="Traditional Arabic"/>
          <w:b/>
          <w:bCs/>
          <w:color w:val="000000"/>
          <w:sz w:val="20"/>
          <w:szCs w:val="20"/>
          <w:rtl/>
        </w:rPr>
        <w:t xml:space="preserve"> الَّذِينَ فِي قُلُوبِهِم </w:t>
      </w:r>
      <w:r w:rsidRPr="008248E1">
        <w:rPr>
          <w:rFonts w:cs="Traditional Arabic" w:hint="eastAsia"/>
          <w:b/>
          <w:bCs/>
          <w:color w:val="000000"/>
          <w:sz w:val="20"/>
          <w:szCs w:val="20"/>
          <w:rtl/>
        </w:rPr>
        <w:t>مَّرَضٌ</w:t>
      </w:r>
      <w:r w:rsidRPr="008248E1">
        <w:rPr>
          <w:rFonts w:cs="Traditional Arabic"/>
          <w:b/>
          <w:bCs/>
          <w:color w:val="000000"/>
          <w:sz w:val="20"/>
          <w:szCs w:val="20"/>
          <w:rtl/>
        </w:rPr>
        <w:t xml:space="preserve"> فَزَادَتْهُمْ رِجْسًا إِلَى رِجْسِهِمْ وَمَاتُواْ وَهُمْ كَافِرُونَ ﴿125﴾</w:t>
      </w:r>
      <w:r w:rsidR="007F036D" w:rsidRPr="007F036D">
        <w:rPr>
          <w:rFonts w:cs="B Nazanin" w:hint="cs"/>
          <w:color w:val="FF0000"/>
          <w:sz w:val="20"/>
          <w:szCs w:val="20"/>
          <w:rtl/>
          <w:lang w:bidi="fa-IR"/>
        </w:rPr>
        <w:t xml:space="preserve"> </w:t>
      </w:r>
      <w:r w:rsidR="00912B90">
        <w:rPr>
          <w:rFonts w:cs="B Nazanin" w:hint="cs"/>
          <w:color w:val="FF0000"/>
          <w:sz w:val="20"/>
          <w:szCs w:val="20"/>
          <w:rtl/>
          <w:lang w:bidi="fa-IR"/>
        </w:rPr>
        <w:t>«منافقان»</w:t>
      </w:r>
      <w:r w:rsidR="007F036D">
        <w:rPr>
          <w:rFonts w:cs="B Nazanin" w:hint="cs"/>
          <w:color w:val="FF0000"/>
          <w:sz w:val="20"/>
          <w:szCs w:val="20"/>
          <w:rtl/>
          <w:lang w:bidi="fa-IR"/>
        </w:rPr>
        <w:t xml:space="preserve"> </w:t>
      </w:r>
      <w:r w:rsidRPr="008248E1">
        <w:rPr>
          <w:rFonts w:cs="Traditional Arabic"/>
          <w:b/>
          <w:bCs/>
          <w:color w:val="000000"/>
          <w:sz w:val="20"/>
          <w:szCs w:val="20"/>
          <w:rtl/>
        </w:rPr>
        <w:t xml:space="preserve"> </w:t>
      </w:r>
      <w:r w:rsidRPr="008248E1">
        <w:rPr>
          <w:rFonts w:cs="Traditional Arabic" w:hint="eastAsia"/>
          <w:b/>
          <w:bCs/>
          <w:color w:val="000000"/>
          <w:sz w:val="20"/>
          <w:szCs w:val="20"/>
          <w:rtl/>
        </w:rPr>
        <w:t>أَوَلاَ</w:t>
      </w:r>
      <w:r w:rsidRPr="008248E1">
        <w:rPr>
          <w:rFonts w:cs="Traditional Arabic"/>
          <w:b/>
          <w:bCs/>
          <w:color w:val="000000"/>
          <w:sz w:val="20"/>
          <w:szCs w:val="20"/>
          <w:rtl/>
        </w:rPr>
        <w:t xml:space="preserve"> يَرَوْنَ أَنَّهُمْ </w:t>
      </w:r>
      <w:r w:rsidRPr="008248E1">
        <w:rPr>
          <w:rFonts w:cs="Traditional Arabic" w:hint="eastAsia"/>
          <w:b/>
          <w:bCs/>
          <w:color w:val="000000"/>
          <w:sz w:val="20"/>
          <w:szCs w:val="20"/>
          <w:rtl/>
        </w:rPr>
        <w:t>يُفْتَنُونَ</w:t>
      </w:r>
      <w:r w:rsidRPr="008248E1">
        <w:rPr>
          <w:rFonts w:cs="Traditional Arabic"/>
          <w:b/>
          <w:bCs/>
          <w:color w:val="000000"/>
          <w:sz w:val="20"/>
          <w:szCs w:val="20"/>
          <w:rtl/>
        </w:rPr>
        <w:t xml:space="preserve"> فِي كُلِّ عَامٍ مَّرَّةً أَوْ مَرَّتَيْنِ ثُمَّ لاَ يَتُوبُونَ وَلاَ </w:t>
      </w:r>
      <w:r w:rsidRPr="008248E1">
        <w:rPr>
          <w:rFonts w:cs="Traditional Arabic" w:hint="eastAsia"/>
          <w:b/>
          <w:bCs/>
          <w:color w:val="000000"/>
          <w:sz w:val="20"/>
          <w:szCs w:val="20"/>
          <w:rtl/>
        </w:rPr>
        <w:t>هُمْ</w:t>
      </w:r>
      <w:r w:rsidRPr="008248E1">
        <w:rPr>
          <w:rFonts w:cs="Traditional Arabic"/>
          <w:b/>
          <w:bCs/>
          <w:color w:val="000000"/>
          <w:sz w:val="20"/>
          <w:szCs w:val="20"/>
          <w:rtl/>
        </w:rPr>
        <w:t xml:space="preserve"> يَذَّكَّرُونَ ﴿126﴾ </w:t>
      </w:r>
      <w:r w:rsidRPr="008248E1">
        <w:rPr>
          <w:rFonts w:cs="Traditional Arabic" w:hint="eastAsia"/>
          <w:b/>
          <w:bCs/>
          <w:color w:val="000000"/>
          <w:sz w:val="20"/>
          <w:szCs w:val="20"/>
          <w:rtl/>
        </w:rPr>
        <w:t>وَإِذَا</w:t>
      </w:r>
      <w:r w:rsidRPr="008248E1">
        <w:rPr>
          <w:rFonts w:cs="Traditional Arabic"/>
          <w:b/>
          <w:bCs/>
          <w:color w:val="000000"/>
          <w:sz w:val="20"/>
          <w:szCs w:val="20"/>
          <w:rtl/>
        </w:rPr>
        <w:t xml:space="preserve"> مَا </w:t>
      </w:r>
      <w:r w:rsidRPr="008248E1">
        <w:rPr>
          <w:rFonts w:cs="Traditional Arabic" w:hint="eastAsia"/>
          <w:b/>
          <w:bCs/>
          <w:color w:val="000000"/>
          <w:sz w:val="20"/>
          <w:szCs w:val="20"/>
          <w:rtl/>
        </w:rPr>
        <w:t>أُنزِلَتْ</w:t>
      </w:r>
      <w:r w:rsidRPr="008248E1">
        <w:rPr>
          <w:rFonts w:cs="Traditional Arabic"/>
          <w:b/>
          <w:bCs/>
          <w:color w:val="000000"/>
          <w:sz w:val="20"/>
          <w:szCs w:val="20"/>
          <w:rtl/>
        </w:rPr>
        <w:t xml:space="preserve"> سُورَةٌ نَّظَرَ بَعْضُهُمْ إِلَى بَعْضٍ هَلْ يَرَاكُم مِّنْ أَحَدٍ </w:t>
      </w:r>
      <w:r w:rsidRPr="008248E1">
        <w:rPr>
          <w:rFonts w:cs="Traditional Arabic" w:hint="eastAsia"/>
          <w:b/>
          <w:bCs/>
          <w:color w:val="000000"/>
          <w:sz w:val="20"/>
          <w:szCs w:val="20"/>
          <w:rtl/>
        </w:rPr>
        <w:t>ثُمَّ</w:t>
      </w:r>
      <w:r w:rsidRPr="008248E1">
        <w:rPr>
          <w:rFonts w:cs="Traditional Arabic"/>
          <w:b/>
          <w:bCs/>
          <w:color w:val="000000"/>
          <w:sz w:val="20"/>
          <w:szCs w:val="20"/>
          <w:rtl/>
        </w:rPr>
        <w:t xml:space="preserve"> انصَرَفُواْ </w:t>
      </w:r>
      <w:r w:rsidR="00912B90">
        <w:rPr>
          <w:rFonts w:cs="B Nazanin" w:hint="cs"/>
          <w:color w:val="FF0000"/>
          <w:sz w:val="20"/>
          <w:szCs w:val="20"/>
          <w:rtl/>
          <w:lang w:bidi="fa-IR"/>
        </w:rPr>
        <w:t>«منافقان»</w:t>
      </w:r>
      <w:r w:rsidR="007F036D">
        <w:rPr>
          <w:rFonts w:cs="B Nazanin" w:hint="cs"/>
          <w:color w:val="FF0000"/>
          <w:sz w:val="20"/>
          <w:szCs w:val="20"/>
          <w:rtl/>
          <w:lang w:bidi="fa-IR"/>
        </w:rPr>
        <w:t xml:space="preserve"> </w:t>
      </w:r>
      <w:r w:rsidRPr="008248E1">
        <w:rPr>
          <w:rFonts w:cs="Traditional Arabic"/>
          <w:b/>
          <w:bCs/>
          <w:color w:val="000000"/>
          <w:sz w:val="20"/>
          <w:szCs w:val="20"/>
          <w:rtl/>
        </w:rPr>
        <w:t>صَرَفَ اللّهُ قُلُوبَهُم بِأَنَّهُمْ قَوْمٌ لاَّ يَفْقَهُون ﴿127﴾</w:t>
      </w:r>
      <w:r w:rsidR="007F036D" w:rsidRPr="007F036D">
        <w:rPr>
          <w:rFonts w:cs="B Nazanin" w:hint="cs"/>
          <w:color w:val="FF0000"/>
          <w:sz w:val="20"/>
          <w:szCs w:val="20"/>
          <w:rtl/>
          <w:lang w:bidi="fa-IR"/>
        </w:rPr>
        <w:t xml:space="preserve"> </w:t>
      </w:r>
      <w:r w:rsidR="007F036D">
        <w:rPr>
          <w:rFonts w:cs="B Nazanin" w:hint="cs"/>
          <w:color w:val="FF0000"/>
          <w:sz w:val="20"/>
          <w:szCs w:val="20"/>
          <w:rtl/>
          <w:lang w:bidi="fa-IR"/>
        </w:rPr>
        <w:t>قضاوتی</w:t>
      </w:r>
    </w:p>
    <w:p w:rsidR="002300D9" w:rsidRDefault="00520ED2" w:rsidP="00A11AC3">
      <w:pPr>
        <w:widowControl w:val="0"/>
        <w:bidi/>
        <w:ind w:left="-249"/>
        <w:jc w:val="both"/>
        <w:rPr>
          <w:rFonts w:cs="B Nazanin"/>
          <w:b/>
          <w:bCs/>
          <w:color w:val="000000"/>
          <w:sz w:val="20"/>
          <w:szCs w:val="20"/>
          <w:rtl/>
        </w:rPr>
      </w:pPr>
      <w:r w:rsidRPr="00BA67FC">
        <w:rPr>
          <w:rFonts w:cs="B Nazanin"/>
          <w:b/>
          <w:bCs/>
          <w:sz w:val="20"/>
          <w:szCs w:val="20"/>
          <w:rtl/>
        </w:rPr>
        <w:t>و چون سوره اي نازل شود کساني از آنها ميگويند اين (سوره) به ايمان کدامتان افزود؟ اهل ايمان ايمانشان زياد ميشود و شاد هم ميشوند.</w:t>
      </w:r>
      <w:r w:rsidRPr="00BA67FC">
        <w:rPr>
          <w:rFonts w:cs="B Nazanin" w:hint="cs"/>
          <w:b/>
          <w:bCs/>
          <w:sz w:val="20"/>
          <w:szCs w:val="20"/>
          <w:rtl/>
        </w:rPr>
        <w:t xml:space="preserve">(124) </w:t>
      </w:r>
      <w:r w:rsidRPr="00BA67FC">
        <w:rPr>
          <w:rFonts w:cs="B Nazanin"/>
          <w:b/>
          <w:bCs/>
          <w:sz w:val="20"/>
          <w:szCs w:val="20"/>
          <w:rtl/>
        </w:rPr>
        <w:t>اما کساني که در دلهاشان مرضي هست پليديي به پليدي شان اضافه ميشود و در حاليکه کافرند ميميرند.</w:t>
      </w:r>
      <w:r w:rsidRPr="00BA67FC">
        <w:rPr>
          <w:rFonts w:cs="B Nazanin" w:hint="cs"/>
          <w:b/>
          <w:bCs/>
          <w:sz w:val="20"/>
          <w:szCs w:val="20"/>
          <w:rtl/>
        </w:rPr>
        <w:t xml:space="preserve">(125) </w:t>
      </w:r>
      <w:r w:rsidRPr="00BA67FC">
        <w:rPr>
          <w:rFonts w:cs="B Nazanin"/>
          <w:b/>
          <w:bCs/>
          <w:sz w:val="20"/>
          <w:szCs w:val="20"/>
          <w:rtl/>
        </w:rPr>
        <w:t>آيا نمي بينند که در هر سال يک بار يا دوبار امتحان ميشوند، اما باز هم توبه نمي کنند و پند نمي گيرند؟</w:t>
      </w:r>
      <w:r w:rsidRPr="00BA67FC">
        <w:rPr>
          <w:rFonts w:cs="B Nazanin" w:hint="cs"/>
          <w:b/>
          <w:bCs/>
          <w:sz w:val="20"/>
          <w:szCs w:val="20"/>
          <w:rtl/>
        </w:rPr>
        <w:t xml:space="preserve">(126) </w:t>
      </w:r>
      <w:r w:rsidRPr="00BA67FC">
        <w:rPr>
          <w:rFonts w:cs="B Nazanin"/>
          <w:b/>
          <w:bCs/>
          <w:sz w:val="20"/>
          <w:szCs w:val="20"/>
          <w:rtl/>
        </w:rPr>
        <w:t>و وقتيکه سوره اي نازل ميشود بعضي از آنها بسوي بعضي ديگر نگاه ميکنند که آيا کسي متوجه شما هست؟ آنگاه برميگردند. خداوند دلهايشان را بگرداند كه آنها نمي فهمند.</w:t>
      </w:r>
      <w:r w:rsidRPr="00BA67FC">
        <w:rPr>
          <w:rFonts w:cs="B Nazanin" w:hint="cs"/>
          <w:b/>
          <w:bCs/>
          <w:sz w:val="20"/>
          <w:szCs w:val="20"/>
          <w:rtl/>
        </w:rPr>
        <w:t>(127)</w:t>
      </w:r>
      <w:r w:rsidR="00A11AC3">
        <w:rPr>
          <w:rFonts w:cs="B Nazanin" w:hint="cs"/>
          <w:b/>
          <w:bCs/>
          <w:sz w:val="20"/>
          <w:szCs w:val="20"/>
          <w:rtl/>
        </w:rPr>
        <w:t xml:space="preserve">     </w:t>
      </w:r>
      <w:r w:rsidR="002300D9">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0E2828" w:rsidRPr="00352723" w:rsidTr="00143E6A">
        <w:trPr>
          <w:trHeight w:val="350"/>
        </w:trPr>
        <w:tc>
          <w:tcPr>
            <w:tcW w:w="5940" w:type="dxa"/>
          </w:tcPr>
          <w:p w:rsidR="000E2828" w:rsidRPr="00352723" w:rsidRDefault="00520ED2" w:rsidP="00143E6A">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اي مسلمانان! اينها بعضي ديگر از صفات منافقان است. آنها را بشناسيد</w:t>
            </w:r>
          </w:p>
        </w:tc>
      </w:tr>
    </w:tbl>
    <w:p w:rsidR="000E2828" w:rsidRPr="008248E1" w:rsidRDefault="000E2828" w:rsidP="000E2828">
      <w:pPr>
        <w:widowControl w:val="0"/>
        <w:bidi/>
        <w:ind w:left="-249"/>
        <w:jc w:val="both"/>
        <w:rPr>
          <w:rFonts w:cs="Traditional Arabic"/>
          <w:b/>
          <w:bCs/>
          <w:color w:val="000000"/>
          <w:sz w:val="20"/>
          <w:szCs w:val="20"/>
          <w:rtl/>
        </w:rPr>
      </w:pPr>
    </w:p>
    <w:p w:rsidR="008248E1" w:rsidRPr="008248E1" w:rsidRDefault="008248E1" w:rsidP="00C82A37">
      <w:pPr>
        <w:bidi/>
        <w:ind w:left="-249"/>
        <w:jc w:val="center"/>
        <w:rPr>
          <w:rFonts w:cs="B Nazanin"/>
          <w:b/>
          <w:bCs/>
          <w:color w:val="000000"/>
          <w:sz w:val="20"/>
          <w:szCs w:val="20"/>
          <w:u w:val="single"/>
          <w:rtl/>
          <w:lang w:bidi="fa-IR"/>
        </w:rPr>
      </w:pPr>
      <w:r w:rsidRPr="008248E1">
        <w:rPr>
          <w:rFonts w:cs="B Nazanin" w:hint="cs"/>
          <w:b/>
          <w:bCs/>
          <w:color w:val="000000"/>
          <w:sz w:val="20"/>
          <w:szCs w:val="20"/>
          <w:u w:val="single"/>
          <w:rtl/>
          <w:lang w:bidi="fa-IR"/>
        </w:rPr>
        <w:t>برائت</w:t>
      </w:r>
      <w:r w:rsidR="00067FFB">
        <w:rPr>
          <w:rFonts w:cs="B Nazanin" w:hint="cs"/>
          <w:b/>
          <w:bCs/>
          <w:color w:val="000000"/>
          <w:sz w:val="20"/>
          <w:szCs w:val="20"/>
          <w:u w:val="single"/>
          <w:rtl/>
          <w:lang w:bidi="fa-IR"/>
        </w:rPr>
        <w:t xml:space="preserve">16      </w:t>
      </w:r>
      <w:r w:rsidRPr="008248E1">
        <w:rPr>
          <w:rFonts w:cs="B Nazanin" w:hint="cs"/>
          <w:b/>
          <w:bCs/>
          <w:color w:val="000000"/>
          <w:sz w:val="20"/>
          <w:szCs w:val="20"/>
          <w:u w:val="single"/>
          <w:rtl/>
          <w:lang w:bidi="fa-IR"/>
        </w:rPr>
        <w:t xml:space="preserve"> آیه های 128 و 129</w:t>
      </w:r>
    </w:p>
    <w:p w:rsidR="00EA3366" w:rsidRDefault="008248E1" w:rsidP="00C82A37">
      <w:pPr>
        <w:widowControl w:val="0"/>
        <w:bidi/>
        <w:ind w:left="-249"/>
        <w:rPr>
          <w:rFonts w:cs="Traditional Arabic"/>
          <w:b/>
          <w:bCs/>
          <w:color w:val="000000"/>
          <w:sz w:val="20"/>
          <w:szCs w:val="20"/>
          <w:rtl/>
        </w:rPr>
      </w:pPr>
      <w:r w:rsidRPr="008248E1">
        <w:rPr>
          <w:rFonts w:cs="Traditional Arabic" w:hint="eastAsia"/>
          <w:b/>
          <w:bCs/>
          <w:color w:val="000000"/>
          <w:sz w:val="20"/>
          <w:szCs w:val="20"/>
          <w:rtl/>
        </w:rPr>
        <w:t>لَقَدْ</w:t>
      </w:r>
      <w:r w:rsidRPr="008248E1">
        <w:rPr>
          <w:rFonts w:cs="Traditional Arabic"/>
          <w:b/>
          <w:bCs/>
          <w:color w:val="000000"/>
          <w:sz w:val="20"/>
          <w:szCs w:val="20"/>
          <w:rtl/>
        </w:rPr>
        <w:t xml:space="preserve"> جَاءكُمْ رَسُولٌ مِّنْ </w:t>
      </w:r>
      <w:r w:rsidRPr="008248E1">
        <w:rPr>
          <w:rFonts w:cs="Traditional Arabic" w:hint="eastAsia"/>
          <w:b/>
          <w:bCs/>
          <w:color w:val="000000"/>
          <w:sz w:val="20"/>
          <w:szCs w:val="20"/>
          <w:rtl/>
        </w:rPr>
        <w:t>أَنفُسِكُمْ</w:t>
      </w:r>
      <w:r w:rsidRPr="008248E1">
        <w:rPr>
          <w:rFonts w:cs="Traditional Arabic"/>
          <w:b/>
          <w:bCs/>
          <w:color w:val="000000"/>
          <w:sz w:val="20"/>
          <w:szCs w:val="20"/>
          <w:rtl/>
        </w:rPr>
        <w:t xml:space="preserve"> عَزِيزٌ عَلَيْهِ مَا عَنِتُّمْ حَرِيصٌ عَلَيْكُم بِالْمُؤْمِنِينَ </w:t>
      </w:r>
      <w:r w:rsidRPr="008248E1">
        <w:rPr>
          <w:rFonts w:cs="Traditional Arabic" w:hint="eastAsia"/>
          <w:b/>
          <w:bCs/>
          <w:color w:val="000000"/>
          <w:sz w:val="20"/>
          <w:szCs w:val="20"/>
          <w:rtl/>
        </w:rPr>
        <w:t>رَؤُوفٌ</w:t>
      </w:r>
      <w:r w:rsidRPr="008248E1">
        <w:rPr>
          <w:rFonts w:cs="Traditional Arabic"/>
          <w:b/>
          <w:bCs/>
          <w:color w:val="000000"/>
          <w:sz w:val="20"/>
          <w:szCs w:val="20"/>
          <w:rtl/>
        </w:rPr>
        <w:t xml:space="preserve"> رَّحِيمٌ ﴿128﴾ </w:t>
      </w:r>
      <w:r w:rsidR="00183F08">
        <w:rPr>
          <w:rFonts w:cs="B Nazanin" w:hint="cs"/>
          <w:color w:val="FF0000"/>
          <w:sz w:val="20"/>
          <w:szCs w:val="20"/>
          <w:rtl/>
          <w:lang w:bidi="fa-IR"/>
        </w:rPr>
        <w:t>«ستودن»</w:t>
      </w:r>
    </w:p>
    <w:p w:rsidR="00B815BA" w:rsidRDefault="008248E1" w:rsidP="00E178C3">
      <w:pPr>
        <w:widowControl w:val="0"/>
        <w:bidi/>
        <w:ind w:left="-249"/>
        <w:rPr>
          <w:rFonts w:cs="B Nazanin"/>
          <w:color w:val="FF0000"/>
          <w:sz w:val="20"/>
          <w:szCs w:val="20"/>
          <w:rtl/>
          <w:lang w:bidi="fa-IR"/>
        </w:rPr>
      </w:pPr>
      <w:r w:rsidRPr="008248E1">
        <w:rPr>
          <w:rFonts w:cs="Traditional Arabic" w:hint="eastAsia"/>
          <w:b/>
          <w:bCs/>
          <w:color w:val="000000"/>
          <w:sz w:val="20"/>
          <w:szCs w:val="20"/>
          <w:rtl/>
        </w:rPr>
        <w:t>فَإِن</w:t>
      </w:r>
      <w:r w:rsidRPr="008248E1">
        <w:rPr>
          <w:rFonts w:cs="Traditional Arabic"/>
          <w:b/>
          <w:bCs/>
          <w:color w:val="000000"/>
          <w:sz w:val="20"/>
          <w:szCs w:val="20"/>
          <w:rtl/>
        </w:rPr>
        <w:t xml:space="preserve"> تَوَلَّوْاْ </w:t>
      </w:r>
      <w:r w:rsidRPr="008248E1">
        <w:rPr>
          <w:rFonts w:cs="Traditional Arabic" w:hint="eastAsia"/>
          <w:b/>
          <w:bCs/>
          <w:color w:val="000000"/>
          <w:sz w:val="20"/>
          <w:szCs w:val="20"/>
          <w:rtl/>
        </w:rPr>
        <w:t>فَقُلْ</w:t>
      </w:r>
      <w:r w:rsidRPr="008248E1">
        <w:rPr>
          <w:rFonts w:cs="Traditional Arabic"/>
          <w:b/>
          <w:bCs/>
          <w:color w:val="000000"/>
          <w:sz w:val="20"/>
          <w:szCs w:val="20"/>
          <w:rtl/>
        </w:rPr>
        <w:t xml:space="preserve"> حَسْبِيَ اللّهُ لا إِلَهَ إِلاَّ هُوَ عَلَيْهِ تَوَكَّلْتُ وَهُوَ رَبُّ </w:t>
      </w:r>
      <w:r w:rsidRPr="008248E1">
        <w:rPr>
          <w:rFonts w:cs="Traditional Arabic" w:hint="eastAsia"/>
          <w:b/>
          <w:bCs/>
          <w:color w:val="000000"/>
          <w:sz w:val="20"/>
          <w:szCs w:val="20"/>
          <w:rtl/>
        </w:rPr>
        <w:t>الْعَرْشِ</w:t>
      </w:r>
      <w:r w:rsidRPr="008248E1">
        <w:rPr>
          <w:rFonts w:cs="Traditional Arabic"/>
          <w:b/>
          <w:bCs/>
          <w:color w:val="000000"/>
          <w:sz w:val="20"/>
          <w:szCs w:val="20"/>
          <w:rtl/>
        </w:rPr>
        <w:t xml:space="preserve"> الْعَظِيمِ ﴿129﴾</w:t>
      </w:r>
      <w:r w:rsidR="00E178C3">
        <w:rPr>
          <w:rFonts w:cs="Traditional Arabic" w:hint="cs"/>
          <w:b/>
          <w:bCs/>
          <w:color w:val="000000"/>
          <w:sz w:val="20"/>
          <w:szCs w:val="20"/>
          <w:rtl/>
        </w:rPr>
        <w:t xml:space="preserve"> </w:t>
      </w:r>
      <w:r w:rsidR="00B815BA" w:rsidRPr="00B815BA">
        <w:rPr>
          <w:rFonts w:cs="B Nazanin" w:hint="cs"/>
          <w:color w:val="FF0000"/>
          <w:sz w:val="20"/>
          <w:szCs w:val="20"/>
          <w:rtl/>
          <w:lang w:bidi="fa-IR"/>
        </w:rPr>
        <w:t xml:space="preserve"> </w:t>
      </w:r>
      <w:r w:rsidR="00D33AEB">
        <w:rPr>
          <w:rFonts w:cs="B Nazanin" w:hint="cs"/>
          <w:color w:val="FF0000"/>
          <w:sz w:val="20"/>
          <w:szCs w:val="20"/>
          <w:rtl/>
          <w:lang w:bidi="fa-IR"/>
        </w:rPr>
        <w:t xml:space="preserve"> «عبادی»</w:t>
      </w:r>
    </w:p>
    <w:p w:rsidR="002300D9" w:rsidRDefault="00A11AC3" w:rsidP="00A11AC3">
      <w:pPr>
        <w:widowControl w:val="0"/>
        <w:bidi/>
        <w:ind w:left="-249"/>
        <w:rPr>
          <w:rFonts w:cs="B Nazanin"/>
          <w:b/>
          <w:bCs/>
          <w:color w:val="000000"/>
          <w:sz w:val="20"/>
          <w:szCs w:val="20"/>
          <w:rtl/>
        </w:rPr>
      </w:pPr>
      <w:r w:rsidRPr="00BA67FC">
        <w:rPr>
          <w:rFonts w:cs="B Nazanin"/>
          <w:b/>
          <w:bCs/>
          <w:sz w:val="20"/>
          <w:szCs w:val="20"/>
          <w:rtl/>
        </w:rPr>
        <w:t>البته بسويتان از (جنس) خودتان رسولي آمد که براي او گران است به رنج و ناراحتي بيفتيد، و بر (هدايت و نجات) شما حريص است، و به مومنان دلسوز و مهربان است.</w:t>
      </w:r>
      <w:r w:rsidRPr="00BA67FC">
        <w:rPr>
          <w:rFonts w:cs="B Nazanin" w:hint="cs"/>
          <w:b/>
          <w:bCs/>
          <w:sz w:val="20"/>
          <w:szCs w:val="20"/>
          <w:rtl/>
        </w:rPr>
        <w:t xml:space="preserve">(128) </w:t>
      </w:r>
      <w:r w:rsidRPr="00BA67FC">
        <w:rPr>
          <w:rFonts w:cs="B Nazanin"/>
          <w:b/>
          <w:bCs/>
          <w:sz w:val="20"/>
          <w:szCs w:val="20"/>
          <w:rtl/>
        </w:rPr>
        <w:t>پس اگر برگشتند بگو خدا مرا بس است. خدائي جز او نيست. به او توکل کرده ام و همو پروردگار آن عرش بزرگ است.</w:t>
      </w:r>
      <w:r w:rsidRPr="00BA67FC">
        <w:rPr>
          <w:rFonts w:cs="B Nazanin" w:hint="cs"/>
          <w:b/>
          <w:bCs/>
          <w:sz w:val="20"/>
          <w:szCs w:val="20"/>
          <w:rtl/>
        </w:rPr>
        <w:t>(129)</w:t>
      </w:r>
      <w:r>
        <w:rPr>
          <w:rFonts w:cs="B Nazanin" w:hint="cs"/>
          <w:b/>
          <w:bCs/>
          <w:sz w:val="20"/>
          <w:szCs w:val="20"/>
          <w:rtl/>
        </w:rPr>
        <w:tab/>
      </w:r>
      <w:r w:rsidR="002300D9">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0E2828" w:rsidRPr="00352723" w:rsidTr="00143E6A">
        <w:trPr>
          <w:trHeight w:val="350"/>
        </w:trPr>
        <w:tc>
          <w:tcPr>
            <w:tcW w:w="5940" w:type="dxa"/>
          </w:tcPr>
          <w:p w:rsidR="000E2828" w:rsidRPr="00352723" w:rsidRDefault="00A11AC3" w:rsidP="00143E6A">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اي مسلمانان! متوجه عظمت اين نعمت الهي (رسول خدا) باشيد وقدر بشناسيد</w:t>
            </w:r>
          </w:p>
        </w:tc>
      </w:tr>
    </w:tbl>
    <w:p w:rsidR="00E178C3" w:rsidRPr="008248E1" w:rsidRDefault="00E178C3" w:rsidP="00E178C3">
      <w:pPr>
        <w:widowControl w:val="0"/>
        <w:bidi/>
        <w:ind w:left="-249"/>
        <w:rPr>
          <w:rFonts w:cs="Traditional Arabic"/>
          <w:color w:val="000000"/>
          <w:sz w:val="20"/>
          <w:szCs w:val="20"/>
        </w:rPr>
      </w:pPr>
    </w:p>
    <w:p w:rsidR="00021962" w:rsidRDefault="00021962" w:rsidP="00C82A37">
      <w:pPr>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111</w:t>
      </w:r>
    </w:p>
    <w:p w:rsidR="008248E1" w:rsidRPr="00E43BA9" w:rsidRDefault="008248E1" w:rsidP="00021962">
      <w:pPr>
        <w:bidi/>
        <w:ind w:left="-249"/>
        <w:jc w:val="center"/>
        <w:rPr>
          <w:rFonts w:cs="B Nazanin"/>
          <w:b/>
          <w:bCs/>
          <w:color w:val="000000"/>
          <w:sz w:val="20"/>
          <w:szCs w:val="20"/>
          <w:u w:val="single"/>
          <w:rtl/>
          <w:lang w:bidi="fa-IR"/>
        </w:rPr>
      </w:pPr>
      <w:r w:rsidRPr="00E43BA9">
        <w:rPr>
          <w:rFonts w:cs="B Nazanin" w:hint="cs"/>
          <w:b/>
          <w:bCs/>
          <w:color w:val="000000"/>
          <w:sz w:val="20"/>
          <w:szCs w:val="20"/>
          <w:u w:val="single"/>
          <w:rtl/>
          <w:lang w:bidi="fa-IR"/>
        </w:rPr>
        <w:t>سوره</w:t>
      </w:r>
      <w:r w:rsidR="00225305" w:rsidRPr="00E43BA9">
        <w:rPr>
          <w:rFonts w:cs="B Nazanin" w:hint="cs"/>
          <w:b/>
          <w:bCs/>
          <w:color w:val="000000"/>
          <w:sz w:val="20"/>
          <w:szCs w:val="20"/>
          <w:u w:val="single"/>
          <w:rtl/>
          <w:lang w:bidi="fa-IR"/>
        </w:rPr>
        <w:t xml:space="preserve"> حجرات آیات 1 تا 5</w:t>
      </w:r>
    </w:p>
    <w:p w:rsidR="00225305" w:rsidRPr="00E43BA9" w:rsidRDefault="00225305" w:rsidP="00C82A37">
      <w:pPr>
        <w:widowControl w:val="0"/>
        <w:bidi/>
        <w:ind w:left="-249"/>
        <w:jc w:val="center"/>
        <w:rPr>
          <w:rFonts w:cs="Traditional Arabic"/>
          <w:b/>
          <w:bCs/>
          <w:color w:val="000000"/>
          <w:sz w:val="20"/>
          <w:szCs w:val="20"/>
        </w:rPr>
      </w:pPr>
      <w:r w:rsidRPr="00E43BA9">
        <w:rPr>
          <w:rFonts w:cs="Traditional Arabic"/>
          <w:b/>
          <w:bCs/>
          <w:color w:val="000000"/>
          <w:sz w:val="20"/>
          <w:szCs w:val="20"/>
          <w:rtl/>
        </w:rPr>
        <w:t xml:space="preserve">﴿ </w:t>
      </w:r>
      <w:r w:rsidRPr="00E43BA9">
        <w:rPr>
          <w:rFonts w:cs="Traditional Arabic" w:hint="eastAsia"/>
          <w:b/>
          <w:bCs/>
          <w:color w:val="000000"/>
          <w:sz w:val="20"/>
          <w:szCs w:val="20"/>
          <w:rtl/>
        </w:rPr>
        <w:t>بِسْمِ</w:t>
      </w:r>
      <w:r w:rsidRPr="00E43BA9">
        <w:rPr>
          <w:rFonts w:cs="Traditional Arabic"/>
          <w:b/>
          <w:bCs/>
          <w:color w:val="000000"/>
          <w:sz w:val="20"/>
          <w:szCs w:val="20"/>
          <w:rtl/>
        </w:rPr>
        <w:t xml:space="preserve"> اللّهِ الرَّحْمَنِ الرَّحِيمِ ﴾</w:t>
      </w:r>
    </w:p>
    <w:p w:rsidR="00225305" w:rsidRDefault="00225305" w:rsidP="00612F4A">
      <w:pPr>
        <w:widowControl w:val="0"/>
        <w:bidi/>
        <w:ind w:left="-249"/>
        <w:jc w:val="both"/>
        <w:rPr>
          <w:rFonts w:cs="B Nazanin"/>
          <w:color w:val="FF0000"/>
          <w:sz w:val="20"/>
          <w:szCs w:val="20"/>
          <w:rtl/>
          <w:lang w:bidi="fa-IR"/>
        </w:rPr>
      </w:pPr>
      <w:r w:rsidRPr="00E43BA9">
        <w:rPr>
          <w:rFonts w:cs="Traditional Arabic" w:hint="eastAsia"/>
          <w:b/>
          <w:bCs/>
          <w:color w:val="000000"/>
          <w:sz w:val="20"/>
          <w:szCs w:val="20"/>
          <w:rtl/>
        </w:rPr>
        <w:t>يَا</w:t>
      </w:r>
      <w:r w:rsidRPr="00E43BA9">
        <w:rPr>
          <w:rFonts w:cs="Traditional Arabic"/>
          <w:b/>
          <w:bCs/>
          <w:color w:val="000000"/>
          <w:sz w:val="20"/>
          <w:szCs w:val="20"/>
          <w:rtl/>
        </w:rPr>
        <w:t xml:space="preserve"> أَيُّهَا الَّذِينَ آمَنُوا </w:t>
      </w:r>
      <w:r w:rsidR="00541AD6">
        <w:rPr>
          <w:rFonts w:cs="B Nazanin" w:hint="cs"/>
          <w:color w:val="FF0000"/>
          <w:sz w:val="20"/>
          <w:szCs w:val="20"/>
          <w:rtl/>
          <w:lang w:bidi="fa-IR"/>
        </w:rPr>
        <w:t>«مسلمانان»</w:t>
      </w:r>
      <w:r w:rsidR="009D0D4C">
        <w:rPr>
          <w:rFonts w:cs="B Nazanin" w:hint="cs"/>
          <w:color w:val="FF0000"/>
          <w:sz w:val="20"/>
          <w:szCs w:val="20"/>
          <w:rtl/>
          <w:lang w:bidi="fa-IR"/>
        </w:rPr>
        <w:t xml:space="preserve"> </w:t>
      </w:r>
      <w:r w:rsidRPr="00E43BA9">
        <w:rPr>
          <w:rFonts w:cs="Traditional Arabic"/>
          <w:b/>
          <w:bCs/>
          <w:color w:val="000000"/>
          <w:sz w:val="20"/>
          <w:szCs w:val="20"/>
          <w:rtl/>
        </w:rPr>
        <w:t xml:space="preserve">لَا </w:t>
      </w:r>
      <w:r w:rsidRPr="00E43BA9">
        <w:rPr>
          <w:rFonts w:cs="Traditional Arabic" w:hint="eastAsia"/>
          <w:b/>
          <w:bCs/>
          <w:color w:val="000000"/>
          <w:sz w:val="20"/>
          <w:szCs w:val="20"/>
          <w:rtl/>
        </w:rPr>
        <w:t>تُقَدِّمُوا</w:t>
      </w:r>
      <w:r w:rsidRPr="00E43BA9">
        <w:rPr>
          <w:rFonts w:cs="Traditional Arabic"/>
          <w:b/>
          <w:bCs/>
          <w:color w:val="000000"/>
          <w:sz w:val="20"/>
          <w:szCs w:val="20"/>
          <w:rtl/>
        </w:rPr>
        <w:t xml:space="preserve"> بَيْنَ يَدَيِ اللَّهِ وَرَسُولِهِ </w:t>
      </w:r>
      <w:r w:rsidR="00C03CBE">
        <w:rPr>
          <w:rFonts w:cs="B Nazanin" w:hint="cs"/>
          <w:color w:val="FF0000"/>
          <w:sz w:val="20"/>
          <w:szCs w:val="20"/>
          <w:rtl/>
          <w:lang w:bidi="fa-IR"/>
        </w:rPr>
        <w:t xml:space="preserve">افراطی </w:t>
      </w:r>
      <w:r w:rsidRPr="00E43BA9">
        <w:rPr>
          <w:rFonts w:cs="Traditional Arabic"/>
          <w:b/>
          <w:bCs/>
          <w:color w:val="000000"/>
          <w:sz w:val="20"/>
          <w:szCs w:val="20"/>
          <w:rtl/>
        </w:rPr>
        <w:t xml:space="preserve">وَاتَّقُوا اللَّهَ </w:t>
      </w:r>
      <w:r w:rsidR="002520A1">
        <w:rPr>
          <w:rFonts w:cs="B Nazanin" w:hint="cs"/>
          <w:color w:val="FF0000"/>
          <w:sz w:val="20"/>
          <w:szCs w:val="20"/>
          <w:rtl/>
          <w:lang w:bidi="fa-IR"/>
        </w:rPr>
        <w:t>«تقوا»</w:t>
      </w:r>
      <w:r w:rsidR="00612F4A">
        <w:rPr>
          <w:rFonts w:cs="B Nazanin" w:hint="cs"/>
          <w:color w:val="FF0000"/>
          <w:sz w:val="20"/>
          <w:szCs w:val="20"/>
          <w:rtl/>
          <w:lang w:bidi="fa-IR"/>
        </w:rPr>
        <w:t xml:space="preserve"> </w:t>
      </w:r>
      <w:r w:rsidRPr="00E43BA9">
        <w:rPr>
          <w:rFonts w:cs="Traditional Arabic"/>
          <w:b/>
          <w:bCs/>
          <w:color w:val="000000"/>
          <w:sz w:val="20"/>
          <w:szCs w:val="20"/>
          <w:rtl/>
        </w:rPr>
        <w:t xml:space="preserve">إِنَّ اللَّهَ </w:t>
      </w:r>
      <w:r w:rsidRPr="00E43BA9">
        <w:rPr>
          <w:rFonts w:cs="Traditional Arabic" w:hint="eastAsia"/>
          <w:b/>
          <w:bCs/>
          <w:color w:val="000000"/>
          <w:sz w:val="20"/>
          <w:szCs w:val="20"/>
          <w:rtl/>
        </w:rPr>
        <w:t>سَمِيعٌ</w:t>
      </w:r>
      <w:r w:rsidRPr="00E43BA9">
        <w:rPr>
          <w:rFonts w:cs="Traditional Arabic"/>
          <w:b/>
          <w:bCs/>
          <w:color w:val="000000"/>
          <w:sz w:val="20"/>
          <w:szCs w:val="20"/>
          <w:rtl/>
        </w:rPr>
        <w:t xml:space="preserve"> عَلِيمٌ ﴿1﴾ </w:t>
      </w:r>
      <w:r w:rsidR="00B01617">
        <w:rPr>
          <w:rFonts w:cs="B Nazanin" w:hint="cs"/>
          <w:color w:val="FF0000"/>
          <w:sz w:val="20"/>
          <w:szCs w:val="20"/>
          <w:rtl/>
          <w:lang w:bidi="fa-IR"/>
        </w:rPr>
        <w:t>ذاتی</w:t>
      </w:r>
      <w:r w:rsidR="00612F4A">
        <w:rPr>
          <w:rFonts w:cs="B Nazanin" w:hint="cs"/>
          <w:color w:val="FF0000"/>
          <w:sz w:val="20"/>
          <w:szCs w:val="20"/>
          <w:rtl/>
          <w:lang w:bidi="fa-IR"/>
        </w:rPr>
        <w:t xml:space="preserve"> </w:t>
      </w:r>
      <w:r w:rsidRPr="00E43BA9">
        <w:rPr>
          <w:rFonts w:cs="Traditional Arabic" w:hint="eastAsia"/>
          <w:b/>
          <w:bCs/>
          <w:color w:val="000000"/>
          <w:sz w:val="20"/>
          <w:szCs w:val="20"/>
          <w:rtl/>
        </w:rPr>
        <w:t>يَا</w:t>
      </w:r>
      <w:r w:rsidRPr="00E43BA9">
        <w:rPr>
          <w:rFonts w:cs="Traditional Arabic"/>
          <w:b/>
          <w:bCs/>
          <w:color w:val="000000"/>
          <w:sz w:val="20"/>
          <w:szCs w:val="20"/>
          <w:rtl/>
        </w:rPr>
        <w:t xml:space="preserve"> أَيُّهَا الَّذِينَ </w:t>
      </w:r>
      <w:r w:rsidRPr="00E43BA9">
        <w:rPr>
          <w:rFonts w:cs="Traditional Arabic" w:hint="eastAsia"/>
          <w:b/>
          <w:bCs/>
          <w:color w:val="000000"/>
          <w:sz w:val="20"/>
          <w:szCs w:val="20"/>
          <w:rtl/>
        </w:rPr>
        <w:t>آمَنُوا</w:t>
      </w:r>
      <w:r w:rsidRPr="00E43BA9">
        <w:rPr>
          <w:rFonts w:cs="Traditional Arabic"/>
          <w:b/>
          <w:bCs/>
          <w:color w:val="000000"/>
          <w:sz w:val="20"/>
          <w:szCs w:val="20"/>
          <w:rtl/>
        </w:rPr>
        <w:t xml:space="preserve"> </w:t>
      </w:r>
      <w:r w:rsidR="00541AD6">
        <w:rPr>
          <w:rFonts w:cs="B Nazanin" w:hint="cs"/>
          <w:color w:val="FF0000"/>
          <w:sz w:val="20"/>
          <w:szCs w:val="20"/>
          <w:rtl/>
          <w:lang w:bidi="fa-IR"/>
        </w:rPr>
        <w:t>«مسلمانان»</w:t>
      </w:r>
      <w:r w:rsidR="00612F4A">
        <w:rPr>
          <w:rFonts w:cs="B Nazanin" w:hint="cs"/>
          <w:color w:val="FF0000"/>
          <w:sz w:val="20"/>
          <w:szCs w:val="20"/>
          <w:rtl/>
          <w:lang w:bidi="fa-IR"/>
        </w:rPr>
        <w:t xml:space="preserve"> </w:t>
      </w:r>
      <w:r w:rsidRPr="00E43BA9">
        <w:rPr>
          <w:rFonts w:cs="Traditional Arabic"/>
          <w:b/>
          <w:bCs/>
          <w:color w:val="000000"/>
          <w:sz w:val="20"/>
          <w:szCs w:val="20"/>
          <w:rtl/>
        </w:rPr>
        <w:t xml:space="preserve">لَا تَرْفَعُوا أَصْوَاتَكُمْ فَوْقَ صَوْتِ النَّبِيِّ وَلَا تَجْهَرُوا </w:t>
      </w:r>
      <w:r w:rsidRPr="00E43BA9">
        <w:rPr>
          <w:rFonts w:cs="Traditional Arabic" w:hint="eastAsia"/>
          <w:b/>
          <w:bCs/>
          <w:color w:val="000000"/>
          <w:sz w:val="20"/>
          <w:szCs w:val="20"/>
          <w:rtl/>
        </w:rPr>
        <w:t>لَهُ</w:t>
      </w:r>
      <w:r w:rsidRPr="00E43BA9">
        <w:rPr>
          <w:rFonts w:cs="Traditional Arabic"/>
          <w:b/>
          <w:bCs/>
          <w:color w:val="000000"/>
          <w:sz w:val="20"/>
          <w:szCs w:val="20"/>
          <w:rtl/>
        </w:rPr>
        <w:t xml:space="preserve"> بِالْقَوْلِ كَجَهْرِ بَعْضِكُمْ لِبَعْضٍ </w:t>
      </w:r>
      <w:r w:rsidR="00C75C49">
        <w:rPr>
          <w:rFonts w:cs="B Nazanin" w:hint="cs"/>
          <w:color w:val="FF0000"/>
          <w:sz w:val="20"/>
          <w:szCs w:val="20"/>
          <w:rtl/>
          <w:lang w:bidi="fa-IR"/>
        </w:rPr>
        <w:t>«احترام»</w:t>
      </w:r>
      <w:r w:rsidR="003C6714">
        <w:rPr>
          <w:rFonts w:cs="B Nazanin" w:hint="cs"/>
          <w:color w:val="FF0000"/>
          <w:sz w:val="20"/>
          <w:szCs w:val="20"/>
          <w:rtl/>
          <w:lang w:bidi="fa-IR"/>
        </w:rPr>
        <w:t xml:space="preserve"> </w:t>
      </w:r>
      <w:r w:rsidRPr="00E43BA9">
        <w:rPr>
          <w:rFonts w:cs="Traditional Arabic"/>
          <w:b/>
          <w:bCs/>
          <w:color w:val="000000"/>
          <w:sz w:val="20"/>
          <w:szCs w:val="20"/>
          <w:rtl/>
        </w:rPr>
        <w:t xml:space="preserve">أَن تَحْبَطَ أَعْمَالُكُمْ </w:t>
      </w:r>
      <w:r w:rsidRPr="00E43BA9">
        <w:rPr>
          <w:rFonts w:cs="Traditional Arabic" w:hint="eastAsia"/>
          <w:b/>
          <w:bCs/>
          <w:color w:val="000000"/>
          <w:sz w:val="20"/>
          <w:szCs w:val="20"/>
          <w:rtl/>
        </w:rPr>
        <w:t>وَأَنتُمْ</w:t>
      </w:r>
      <w:r w:rsidRPr="00E43BA9">
        <w:rPr>
          <w:rFonts w:cs="Traditional Arabic"/>
          <w:b/>
          <w:bCs/>
          <w:color w:val="000000"/>
          <w:sz w:val="20"/>
          <w:szCs w:val="20"/>
          <w:rtl/>
        </w:rPr>
        <w:t xml:space="preserve"> لَا تَشْعُرُونَ ﴿2﴾ </w:t>
      </w:r>
      <w:r w:rsidR="000E4123">
        <w:rPr>
          <w:rFonts w:cs="B Nazanin" w:hint="cs"/>
          <w:color w:val="FF0000"/>
          <w:sz w:val="20"/>
          <w:szCs w:val="20"/>
          <w:rtl/>
          <w:lang w:bidi="fa-IR"/>
        </w:rPr>
        <w:t>«سیستم»</w:t>
      </w:r>
      <w:r w:rsidR="00E178C3">
        <w:rPr>
          <w:rFonts w:cs="B Nazanin" w:hint="cs"/>
          <w:color w:val="FF0000"/>
          <w:sz w:val="20"/>
          <w:szCs w:val="20"/>
          <w:rtl/>
          <w:lang w:bidi="fa-IR"/>
        </w:rPr>
        <w:t xml:space="preserve"> </w:t>
      </w:r>
      <w:r w:rsidRPr="00E43BA9">
        <w:rPr>
          <w:rFonts w:cs="Traditional Arabic" w:hint="eastAsia"/>
          <w:b/>
          <w:bCs/>
          <w:color w:val="000000"/>
          <w:sz w:val="20"/>
          <w:szCs w:val="20"/>
          <w:rtl/>
        </w:rPr>
        <w:t>إِنَّ</w:t>
      </w:r>
      <w:r w:rsidRPr="00E43BA9">
        <w:rPr>
          <w:rFonts w:cs="Traditional Arabic"/>
          <w:b/>
          <w:bCs/>
          <w:color w:val="000000"/>
          <w:sz w:val="20"/>
          <w:szCs w:val="20"/>
          <w:rtl/>
        </w:rPr>
        <w:t xml:space="preserve"> الَّذِينَ </w:t>
      </w:r>
      <w:r w:rsidRPr="00E43BA9">
        <w:rPr>
          <w:rFonts w:cs="Traditional Arabic" w:hint="eastAsia"/>
          <w:b/>
          <w:bCs/>
          <w:color w:val="000000"/>
          <w:sz w:val="20"/>
          <w:szCs w:val="20"/>
          <w:rtl/>
        </w:rPr>
        <w:t>يَغُضُّونَ</w:t>
      </w:r>
      <w:r w:rsidRPr="00E43BA9">
        <w:rPr>
          <w:rFonts w:cs="Traditional Arabic"/>
          <w:b/>
          <w:bCs/>
          <w:color w:val="000000"/>
          <w:sz w:val="20"/>
          <w:szCs w:val="20"/>
          <w:rtl/>
        </w:rPr>
        <w:t xml:space="preserve"> أَصْوَاتَهُمْ عِندَ رَسُولِ اللَّهِ أُوْلَئِكَ الَّذِينَ امْتَحَنَ </w:t>
      </w:r>
      <w:r w:rsidRPr="00E43BA9">
        <w:rPr>
          <w:rFonts w:cs="Traditional Arabic" w:hint="eastAsia"/>
          <w:b/>
          <w:bCs/>
          <w:color w:val="000000"/>
          <w:sz w:val="20"/>
          <w:szCs w:val="20"/>
          <w:rtl/>
        </w:rPr>
        <w:t>اللَّهُ</w:t>
      </w:r>
      <w:r w:rsidRPr="00E43BA9">
        <w:rPr>
          <w:rFonts w:cs="Traditional Arabic"/>
          <w:b/>
          <w:bCs/>
          <w:color w:val="000000"/>
          <w:sz w:val="20"/>
          <w:szCs w:val="20"/>
          <w:rtl/>
        </w:rPr>
        <w:t xml:space="preserve"> قُلُوبَهُمْ لِلتَّقْوَى</w:t>
      </w:r>
      <w:r w:rsidR="009D0D4C" w:rsidRPr="009D0D4C">
        <w:rPr>
          <w:rFonts w:cs="B Nazanin" w:hint="cs"/>
          <w:color w:val="FF0000"/>
          <w:sz w:val="20"/>
          <w:szCs w:val="20"/>
          <w:rtl/>
          <w:lang w:bidi="fa-IR"/>
        </w:rPr>
        <w:t xml:space="preserve"> </w:t>
      </w:r>
      <w:r w:rsidR="00C75C49">
        <w:rPr>
          <w:rFonts w:cs="B Nazanin" w:hint="cs"/>
          <w:color w:val="FF0000"/>
          <w:sz w:val="20"/>
          <w:szCs w:val="20"/>
          <w:rtl/>
          <w:lang w:bidi="fa-IR"/>
        </w:rPr>
        <w:t>«احترام»</w:t>
      </w:r>
      <w:r w:rsidR="003C6714">
        <w:rPr>
          <w:rFonts w:cs="B Nazanin" w:hint="cs"/>
          <w:color w:val="FF0000"/>
          <w:sz w:val="20"/>
          <w:szCs w:val="20"/>
          <w:rtl/>
          <w:lang w:bidi="fa-IR"/>
        </w:rPr>
        <w:t xml:space="preserve"> </w:t>
      </w:r>
      <w:r w:rsidRPr="00E43BA9">
        <w:rPr>
          <w:rFonts w:cs="Traditional Arabic"/>
          <w:b/>
          <w:bCs/>
          <w:color w:val="000000"/>
          <w:sz w:val="20"/>
          <w:szCs w:val="20"/>
          <w:rtl/>
        </w:rPr>
        <w:t xml:space="preserve"> لَهُم مَّغْفِرَةٌ وَأَجْرٌ عَظِيمٌ ﴿3﴾ </w:t>
      </w:r>
      <w:r w:rsidR="009D0D4C">
        <w:rPr>
          <w:rFonts w:cs="B Nazanin" w:hint="cs"/>
          <w:color w:val="FF0000"/>
          <w:sz w:val="20"/>
          <w:szCs w:val="20"/>
          <w:rtl/>
          <w:lang w:bidi="fa-IR"/>
        </w:rPr>
        <w:lastRenderedPageBreak/>
        <w:t xml:space="preserve">آخرتی - </w:t>
      </w:r>
      <w:r w:rsidR="001564A2">
        <w:rPr>
          <w:rFonts w:cs="B Nazanin" w:hint="cs"/>
          <w:color w:val="FF0000"/>
          <w:sz w:val="20"/>
          <w:szCs w:val="20"/>
          <w:rtl/>
          <w:lang w:bidi="fa-IR"/>
        </w:rPr>
        <w:t xml:space="preserve"> «نعیم» </w:t>
      </w:r>
      <w:r w:rsidRPr="00E43BA9">
        <w:rPr>
          <w:rFonts w:cs="Traditional Arabic" w:hint="eastAsia"/>
          <w:b/>
          <w:bCs/>
          <w:color w:val="000000"/>
          <w:sz w:val="20"/>
          <w:szCs w:val="20"/>
          <w:rtl/>
        </w:rPr>
        <w:t>إِنَّ</w:t>
      </w:r>
      <w:r w:rsidRPr="00E43BA9">
        <w:rPr>
          <w:rFonts w:cs="Traditional Arabic"/>
          <w:b/>
          <w:bCs/>
          <w:color w:val="000000"/>
          <w:sz w:val="20"/>
          <w:szCs w:val="20"/>
          <w:rtl/>
        </w:rPr>
        <w:t xml:space="preserve"> الَّذِينَ يُنَادُونَكَ مِن وَرَاء </w:t>
      </w:r>
      <w:r w:rsidRPr="00E43BA9">
        <w:rPr>
          <w:rFonts w:cs="Traditional Arabic" w:hint="eastAsia"/>
          <w:b/>
          <w:bCs/>
          <w:color w:val="000000"/>
          <w:sz w:val="20"/>
          <w:szCs w:val="20"/>
          <w:rtl/>
        </w:rPr>
        <w:t>الْحُجُرَاتِ</w:t>
      </w:r>
      <w:r w:rsidRPr="00E43BA9">
        <w:rPr>
          <w:rFonts w:cs="Traditional Arabic"/>
          <w:b/>
          <w:bCs/>
          <w:color w:val="000000"/>
          <w:sz w:val="20"/>
          <w:szCs w:val="20"/>
          <w:rtl/>
        </w:rPr>
        <w:t xml:space="preserve"> أَكْثَرُهُمْ لَا يَعْقِلُونَ ﴿4﴾ </w:t>
      </w:r>
      <w:r w:rsidRPr="00E43BA9">
        <w:rPr>
          <w:rFonts w:cs="Traditional Arabic" w:hint="eastAsia"/>
          <w:b/>
          <w:bCs/>
          <w:color w:val="000000"/>
          <w:sz w:val="20"/>
          <w:szCs w:val="20"/>
          <w:rtl/>
        </w:rPr>
        <w:t>وَلَوْ</w:t>
      </w:r>
      <w:r w:rsidRPr="00E43BA9">
        <w:rPr>
          <w:rFonts w:cs="Traditional Arabic"/>
          <w:b/>
          <w:bCs/>
          <w:color w:val="000000"/>
          <w:sz w:val="20"/>
          <w:szCs w:val="20"/>
          <w:rtl/>
        </w:rPr>
        <w:t xml:space="preserve"> أَنَّهُمْ صَبَرُوا حَتَّى تَخْرُجَ إِلَيْهِمْ لَكَانَ خَيْرًا لَّهُمْ </w:t>
      </w:r>
      <w:r w:rsidR="00C75C49">
        <w:rPr>
          <w:rFonts w:cs="B Nazanin" w:hint="cs"/>
          <w:color w:val="FF0000"/>
          <w:sz w:val="20"/>
          <w:szCs w:val="20"/>
          <w:rtl/>
          <w:lang w:bidi="fa-IR"/>
        </w:rPr>
        <w:t>«احترام»</w:t>
      </w:r>
      <w:r w:rsidR="003C6714">
        <w:rPr>
          <w:rFonts w:cs="B Nazanin" w:hint="cs"/>
          <w:color w:val="FF0000"/>
          <w:sz w:val="20"/>
          <w:szCs w:val="20"/>
          <w:rtl/>
          <w:lang w:bidi="fa-IR"/>
        </w:rPr>
        <w:t xml:space="preserve"> </w:t>
      </w:r>
      <w:r w:rsidRPr="00E43BA9">
        <w:rPr>
          <w:rFonts w:cs="Traditional Arabic" w:hint="eastAsia"/>
          <w:b/>
          <w:bCs/>
          <w:color w:val="000000"/>
          <w:sz w:val="20"/>
          <w:szCs w:val="20"/>
          <w:rtl/>
        </w:rPr>
        <w:t>وَاللَّهُ</w:t>
      </w:r>
      <w:r w:rsidRPr="00E43BA9">
        <w:rPr>
          <w:rFonts w:cs="Traditional Arabic"/>
          <w:b/>
          <w:bCs/>
          <w:color w:val="000000"/>
          <w:sz w:val="20"/>
          <w:szCs w:val="20"/>
          <w:rtl/>
        </w:rPr>
        <w:t xml:space="preserve"> غَفُورٌ رَّحِيمٌ ﴿5﴾</w:t>
      </w:r>
      <w:r w:rsidR="00B01617" w:rsidRPr="00B01617">
        <w:rPr>
          <w:rFonts w:cs="B Nazanin" w:hint="cs"/>
          <w:color w:val="FF0000"/>
          <w:sz w:val="20"/>
          <w:szCs w:val="20"/>
          <w:rtl/>
          <w:lang w:bidi="fa-IR"/>
        </w:rPr>
        <w:t xml:space="preserve"> </w:t>
      </w:r>
      <w:r w:rsidR="00B01617">
        <w:rPr>
          <w:rFonts w:cs="B Nazanin" w:hint="cs"/>
          <w:color w:val="FF0000"/>
          <w:sz w:val="20"/>
          <w:szCs w:val="20"/>
          <w:rtl/>
          <w:lang w:bidi="fa-IR"/>
        </w:rPr>
        <w:t>ذاتی</w:t>
      </w:r>
    </w:p>
    <w:p w:rsidR="00A039A8" w:rsidRPr="00BA67FC" w:rsidRDefault="00A039A8" w:rsidP="00A039A8">
      <w:pPr>
        <w:widowControl w:val="0"/>
        <w:jc w:val="center"/>
        <w:rPr>
          <w:rFonts w:cs="B Nazanin"/>
          <w:b/>
          <w:bCs/>
          <w:color w:val="000000"/>
          <w:sz w:val="20"/>
          <w:szCs w:val="20"/>
        </w:rPr>
      </w:pPr>
      <w:r w:rsidRPr="00BA67FC">
        <w:rPr>
          <w:rFonts w:cs="B Nazanin"/>
          <w:b/>
          <w:bCs/>
          <w:color w:val="000000"/>
          <w:sz w:val="20"/>
          <w:szCs w:val="20"/>
          <w:rtl/>
        </w:rPr>
        <w:t>بسم الله الرحمن الرحيم</w:t>
      </w:r>
    </w:p>
    <w:p w:rsidR="002300D9" w:rsidRDefault="00A039A8" w:rsidP="00A039A8">
      <w:pPr>
        <w:widowControl w:val="0"/>
        <w:bidi/>
        <w:ind w:left="-249"/>
        <w:jc w:val="both"/>
        <w:rPr>
          <w:rFonts w:cs="B Nazanin"/>
          <w:b/>
          <w:bCs/>
          <w:color w:val="000000"/>
          <w:sz w:val="20"/>
          <w:szCs w:val="20"/>
          <w:rtl/>
        </w:rPr>
      </w:pPr>
      <w:r w:rsidRPr="00BA67FC">
        <w:rPr>
          <w:rFonts w:cs="B Nazanin"/>
          <w:b/>
          <w:bCs/>
          <w:sz w:val="20"/>
          <w:szCs w:val="20"/>
          <w:rtl/>
        </w:rPr>
        <w:t>اي مسلمانان! از خدا و رسولش جلو نيفتيد و از خدا پروا کنيد که خدا شنواي داناست.</w:t>
      </w:r>
      <w:r w:rsidRPr="00BA67FC">
        <w:rPr>
          <w:rFonts w:cs="B Nazanin" w:hint="cs"/>
          <w:b/>
          <w:bCs/>
          <w:sz w:val="20"/>
          <w:szCs w:val="20"/>
          <w:rtl/>
        </w:rPr>
        <w:t xml:space="preserve">(1) </w:t>
      </w:r>
      <w:r w:rsidRPr="00BA67FC">
        <w:rPr>
          <w:rFonts w:cs="B Nazanin"/>
          <w:b/>
          <w:bCs/>
          <w:sz w:val="20"/>
          <w:szCs w:val="20"/>
          <w:rtl/>
        </w:rPr>
        <w:t>اي مسلمانان! صدايتان را از صداي پيامبر بلند تر نکنيد و آنچنانکه با يکديگر صحبت مي کنيد با او بلند بلند سخن مگوييد. مبادا که اعمالتان از بين برود و متوجه نباشيد.</w:t>
      </w:r>
      <w:r w:rsidRPr="00BA67FC">
        <w:rPr>
          <w:rFonts w:cs="B Nazanin" w:hint="cs"/>
          <w:b/>
          <w:bCs/>
          <w:sz w:val="20"/>
          <w:szCs w:val="20"/>
          <w:rtl/>
        </w:rPr>
        <w:t xml:space="preserve">(2) </w:t>
      </w:r>
      <w:r w:rsidRPr="00BA67FC">
        <w:rPr>
          <w:rFonts w:cs="B Nazanin"/>
          <w:b/>
          <w:bCs/>
          <w:sz w:val="20"/>
          <w:szCs w:val="20"/>
          <w:rtl/>
        </w:rPr>
        <w:t>البته آنانکه صدايشان را نزد رسول خدا پايين مي آورند جزء کساني هستند که خداوند قلوبشان را براي تقوا آزموده است و مغفرتي و پاداشي عظيم خواهند داشت.</w:t>
      </w:r>
      <w:r w:rsidRPr="00BA67FC">
        <w:rPr>
          <w:rFonts w:cs="B Nazanin" w:hint="cs"/>
          <w:b/>
          <w:bCs/>
          <w:sz w:val="20"/>
          <w:szCs w:val="20"/>
          <w:rtl/>
        </w:rPr>
        <w:t xml:space="preserve">(3) </w:t>
      </w:r>
      <w:r w:rsidRPr="00BA67FC">
        <w:rPr>
          <w:rFonts w:cs="B Nazanin"/>
          <w:b/>
          <w:bCs/>
          <w:sz w:val="20"/>
          <w:szCs w:val="20"/>
          <w:rtl/>
        </w:rPr>
        <w:t>البته آنان که تو را از بيرون اتاقها صدا مي زنند بيشترشان خرد نمي ورزند</w:t>
      </w:r>
      <w:r w:rsidRPr="00BA67FC">
        <w:rPr>
          <w:rFonts w:cs="B Nazanin" w:hint="cs"/>
          <w:b/>
          <w:bCs/>
          <w:sz w:val="20"/>
          <w:szCs w:val="20"/>
          <w:rtl/>
        </w:rPr>
        <w:t xml:space="preserve">.(4) </w:t>
      </w:r>
      <w:r w:rsidRPr="00BA67FC">
        <w:rPr>
          <w:rFonts w:cs="B Nazanin"/>
          <w:b/>
          <w:bCs/>
          <w:sz w:val="20"/>
          <w:szCs w:val="20"/>
          <w:rtl/>
        </w:rPr>
        <w:t>و اگر صبر مي کردند تا بسوي آنان خارج شوي برايشان بهتر بود و خداوند آمرزنده مهربان است.</w:t>
      </w:r>
      <w:r w:rsidRPr="00BA67FC">
        <w:rPr>
          <w:rFonts w:cs="B Nazanin" w:hint="cs"/>
          <w:b/>
          <w:bCs/>
          <w:sz w:val="20"/>
          <w:szCs w:val="20"/>
          <w:rtl/>
        </w:rPr>
        <w:t>(5)</w:t>
      </w:r>
      <w:r>
        <w:rPr>
          <w:rFonts w:cs="B Nazanin" w:hint="cs"/>
          <w:b/>
          <w:bCs/>
          <w:sz w:val="20"/>
          <w:szCs w:val="20"/>
          <w:rtl/>
        </w:rPr>
        <w:tab/>
      </w:r>
      <w:r w:rsidR="002300D9">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0E2828" w:rsidRPr="00352723" w:rsidTr="00143E6A">
        <w:trPr>
          <w:trHeight w:val="350"/>
        </w:trPr>
        <w:tc>
          <w:tcPr>
            <w:tcW w:w="5940" w:type="dxa"/>
          </w:tcPr>
          <w:p w:rsidR="00C35342" w:rsidRPr="00BA67FC" w:rsidRDefault="00C35342" w:rsidP="00A039A8">
            <w:pPr>
              <w:widowControl w:val="0"/>
              <w:bidi/>
              <w:jc w:val="center"/>
              <w:rPr>
                <w:rFonts w:cs="B Nazanin"/>
                <w:color w:val="000000"/>
                <w:sz w:val="20"/>
                <w:szCs w:val="20"/>
                <w:rtl/>
              </w:rPr>
            </w:pPr>
            <w:r w:rsidRPr="00BA67FC">
              <w:rPr>
                <w:rFonts w:cs="B Nazanin" w:hint="cs"/>
                <w:color w:val="000000"/>
                <w:sz w:val="20"/>
                <w:szCs w:val="20"/>
                <w:rtl/>
              </w:rPr>
              <w:t>درس: مقررات مربوط به بهبود روابط مسلمانان با يکديگر و نکوهش کساني که خود را خارج از آن قرار مي دهند.</w:t>
            </w:r>
          </w:p>
          <w:p w:rsidR="000E2828" w:rsidRPr="00352723" w:rsidRDefault="00C35342" w:rsidP="00C35342">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lang w:bidi="fa-IR"/>
              </w:rPr>
              <w:t>درب: مقررات مربوط به نحوه معاشرت با رسول اکرم(ص)</w:t>
            </w:r>
          </w:p>
        </w:tc>
      </w:tr>
    </w:tbl>
    <w:p w:rsidR="000E2828" w:rsidRPr="00E43BA9" w:rsidRDefault="000E2828" w:rsidP="000E2828">
      <w:pPr>
        <w:widowControl w:val="0"/>
        <w:bidi/>
        <w:ind w:left="-249"/>
        <w:jc w:val="both"/>
        <w:rPr>
          <w:rFonts w:cs="Traditional Arabic"/>
          <w:b/>
          <w:bCs/>
          <w:color w:val="000000"/>
          <w:sz w:val="20"/>
          <w:szCs w:val="20"/>
          <w:rtl/>
        </w:rPr>
      </w:pPr>
    </w:p>
    <w:p w:rsidR="00225305" w:rsidRPr="00E43BA9" w:rsidRDefault="00225305" w:rsidP="00C82A37">
      <w:pPr>
        <w:bidi/>
        <w:ind w:left="-249"/>
        <w:jc w:val="center"/>
        <w:rPr>
          <w:rFonts w:cs="B Nazanin"/>
          <w:b/>
          <w:bCs/>
          <w:color w:val="000000"/>
          <w:sz w:val="20"/>
          <w:szCs w:val="20"/>
          <w:u w:val="single"/>
          <w:rtl/>
          <w:lang w:bidi="fa-IR"/>
        </w:rPr>
      </w:pPr>
      <w:r w:rsidRPr="00E43BA9">
        <w:rPr>
          <w:rFonts w:cs="B Nazanin" w:hint="cs"/>
          <w:b/>
          <w:bCs/>
          <w:color w:val="000000"/>
          <w:sz w:val="20"/>
          <w:szCs w:val="20"/>
          <w:u w:val="single"/>
          <w:rtl/>
          <w:lang w:bidi="fa-IR"/>
        </w:rPr>
        <w:t>حجرات</w:t>
      </w:r>
      <w:r w:rsidR="00882C3A">
        <w:rPr>
          <w:rFonts w:cs="B Nazanin" w:hint="cs"/>
          <w:b/>
          <w:bCs/>
          <w:color w:val="000000"/>
          <w:sz w:val="20"/>
          <w:szCs w:val="20"/>
          <w:u w:val="single"/>
          <w:rtl/>
          <w:lang w:bidi="fa-IR"/>
        </w:rPr>
        <w:t xml:space="preserve">2     </w:t>
      </w:r>
      <w:r w:rsidRPr="00E43BA9">
        <w:rPr>
          <w:rFonts w:cs="B Nazanin" w:hint="cs"/>
          <w:b/>
          <w:bCs/>
          <w:color w:val="000000"/>
          <w:sz w:val="20"/>
          <w:szCs w:val="20"/>
          <w:u w:val="single"/>
          <w:rtl/>
          <w:lang w:bidi="fa-IR"/>
        </w:rPr>
        <w:t xml:space="preserve"> آیات 6 تا 8</w:t>
      </w:r>
    </w:p>
    <w:p w:rsidR="00225305" w:rsidRDefault="00225305" w:rsidP="00217207">
      <w:pPr>
        <w:widowControl w:val="0"/>
        <w:bidi/>
        <w:ind w:left="-249"/>
        <w:jc w:val="both"/>
        <w:rPr>
          <w:rFonts w:cs="B Nazanin"/>
          <w:color w:val="FF0000"/>
          <w:sz w:val="20"/>
          <w:szCs w:val="20"/>
          <w:rtl/>
          <w:lang w:bidi="fa-IR"/>
        </w:rPr>
      </w:pPr>
      <w:r w:rsidRPr="00E43BA9">
        <w:rPr>
          <w:rFonts w:cs="Traditional Arabic" w:hint="eastAsia"/>
          <w:b/>
          <w:bCs/>
          <w:color w:val="000000"/>
          <w:sz w:val="20"/>
          <w:szCs w:val="20"/>
          <w:rtl/>
        </w:rPr>
        <w:t>يَا</w:t>
      </w:r>
      <w:r w:rsidRPr="00E43BA9">
        <w:rPr>
          <w:rFonts w:cs="Traditional Arabic"/>
          <w:b/>
          <w:bCs/>
          <w:color w:val="000000"/>
          <w:sz w:val="20"/>
          <w:szCs w:val="20"/>
          <w:rtl/>
        </w:rPr>
        <w:t xml:space="preserve"> أَيُّهَا </w:t>
      </w:r>
      <w:r w:rsidRPr="00E43BA9">
        <w:rPr>
          <w:rFonts w:cs="Traditional Arabic" w:hint="eastAsia"/>
          <w:b/>
          <w:bCs/>
          <w:color w:val="000000"/>
          <w:sz w:val="20"/>
          <w:szCs w:val="20"/>
          <w:rtl/>
        </w:rPr>
        <w:t>الَّذِينَ</w:t>
      </w:r>
      <w:r w:rsidRPr="00E43BA9">
        <w:rPr>
          <w:rFonts w:cs="Traditional Arabic"/>
          <w:b/>
          <w:bCs/>
          <w:color w:val="000000"/>
          <w:sz w:val="20"/>
          <w:szCs w:val="20"/>
          <w:rtl/>
        </w:rPr>
        <w:t xml:space="preserve"> آمَنُوا </w:t>
      </w:r>
      <w:r w:rsidR="00541AD6">
        <w:rPr>
          <w:rFonts w:cs="B Nazanin" w:hint="cs"/>
          <w:color w:val="FF0000"/>
          <w:sz w:val="20"/>
          <w:szCs w:val="20"/>
          <w:rtl/>
          <w:lang w:bidi="fa-IR"/>
        </w:rPr>
        <w:t>«مسلمانان»</w:t>
      </w:r>
      <w:r w:rsidR="00E92AC9">
        <w:rPr>
          <w:rFonts w:cs="B Nazanin" w:hint="cs"/>
          <w:color w:val="FF0000"/>
          <w:sz w:val="20"/>
          <w:szCs w:val="20"/>
          <w:rtl/>
          <w:lang w:bidi="fa-IR"/>
        </w:rPr>
        <w:t xml:space="preserve"> </w:t>
      </w:r>
      <w:r w:rsidRPr="00E43BA9">
        <w:rPr>
          <w:rFonts w:cs="Traditional Arabic"/>
          <w:b/>
          <w:bCs/>
          <w:color w:val="000000"/>
          <w:sz w:val="20"/>
          <w:szCs w:val="20"/>
          <w:rtl/>
        </w:rPr>
        <w:t xml:space="preserve">إِن جَاءكُمْ فَاسِقٌ بِنَبَأٍ فَتَبَيَّنُوا أَن تُصِيبُوا </w:t>
      </w:r>
      <w:r w:rsidRPr="00E43BA9">
        <w:rPr>
          <w:rFonts w:cs="Traditional Arabic" w:hint="eastAsia"/>
          <w:b/>
          <w:bCs/>
          <w:color w:val="000000"/>
          <w:sz w:val="20"/>
          <w:szCs w:val="20"/>
          <w:rtl/>
        </w:rPr>
        <w:t>قَوْمًا</w:t>
      </w:r>
      <w:r w:rsidRPr="00E43BA9">
        <w:rPr>
          <w:rFonts w:cs="Traditional Arabic"/>
          <w:b/>
          <w:bCs/>
          <w:color w:val="000000"/>
          <w:sz w:val="20"/>
          <w:szCs w:val="20"/>
          <w:rtl/>
        </w:rPr>
        <w:t xml:space="preserve"> بِجَهَالَةٍ فَتُصْبِحُوا عَلَى مَا فَعَلْتُمْ نَادِمِينَ ﴿6﴾ </w:t>
      </w:r>
      <w:r w:rsidR="00156F08">
        <w:rPr>
          <w:rFonts w:cs="B Nazanin" w:hint="cs"/>
          <w:color w:val="FF0000"/>
          <w:sz w:val="20"/>
          <w:szCs w:val="20"/>
          <w:rtl/>
          <w:lang w:bidi="fa-IR"/>
        </w:rPr>
        <w:t xml:space="preserve">پردازش </w:t>
      </w:r>
      <w:r w:rsidRPr="00E43BA9">
        <w:rPr>
          <w:rFonts w:cs="Traditional Arabic" w:hint="eastAsia"/>
          <w:b/>
          <w:bCs/>
          <w:color w:val="000000"/>
          <w:sz w:val="20"/>
          <w:szCs w:val="20"/>
          <w:rtl/>
        </w:rPr>
        <w:t>وَاعْلَمُوا</w:t>
      </w:r>
      <w:r w:rsidRPr="00E43BA9">
        <w:rPr>
          <w:rFonts w:cs="Traditional Arabic"/>
          <w:b/>
          <w:bCs/>
          <w:color w:val="000000"/>
          <w:sz w:val="20"/>
          <w:szCs w:val="20"/>
          <w:rtl/>
        </w:rPr>
        <w:t xml:space="preserve"> أَنَّ فِيكُمْ رَسُولَ اللَّهِ لَوْ </w:t>
      </w:r>
      <w:r w:rsidRPr="00E43BA9">
        <w:rPr>
          <w:rFonts w:cs="Traditional Arabic" w:hint="eastAsia"/>
          <w:b/>
          <w:bCs/>
          <w:color w:val="000000"/>
          <w:sz w:val="20"/>
          <w:szCs w:val="20"/>
          <w:rtl/>
        </w:rPr>
        <w:t>يُطِيعُكُمْ</w:t>
      </w:r>
      <w:r w:rsidRPr="00E43BA9">
        <w:rPr>
          <w:rFonts w:cs="Traditional Arabic"/>
          <w:b/>
          <w:bCs/>
          <w:color w:val="000000"/>
          <w:sz w:val="20"/>
          <w:szCs w:val="20"/>
          <w:rtl/>
        </w:rPr>
        <w:t xml:space="preserve"> فِي كَثِيرٍ مِّنَ الْأَمْرِ لَعَنِتُّمْ وَلَكِنَّ اللَّهَ حَبَّبَ </w:t>
      </w:r>
      <w:r w:rsidRPr="00E43BA9">
        <w:rPr>
          <w:rFonts w:cs="Traditional Arabic" w:hint="eastAsia"/>
          <w:b/>
          <w:bCs/>
          <w:color w:val="000000"/>
          <w:sz w:val="20"/>
          <w:szCs w:val="20"/>
          <w:rtl/>
        </w:rPr>
        <w:t>إِلَيْكُمُ</w:t>
      </w:r>
      <w:r w:rsidRPr="00E43BA9">
        <w:rPr>
          <w:rFonts w:cs="Traditional Arabic"/>
          <w:b/>
          <w:bCs/>
          <w:color w:val="000000"/>
          <w:sz w:val="20"/>
          <w:szCs w:val="20"/>
          <w:rtl/>
        </w:rPr>
        <w:t xml:space="preserve"> الْإِيمَانَ وَزَيَّنَهُ فِي قُلُوبِكُمْ وَكَرَّهَ إِلَيْكُمُ </w:t>
      </w:r>
      <w:r w:rsidRPr="00E43BA9">
        <w:rPr>
          <w:rFonts w:cs="Traditional Arabic" w:hint="eastAsia"/>
          <w:b/>
          <w:bCs/>
          <w:color w:val="000000"/>
          <w:sz w:val="20"/>
          <w:szCs w:val="20"/>
          <w:rtl/>
        </w:rPr>
        <w:t>الْكُفْرَ</w:t>
      </w:r>
      <w:r w:rsidRPr="00E43BA9">
        <w:rPr>
          <w:rFonts w:cs="Traditional Arabic"/>
          <w:b/>
          <w:bCs/>
          <w:color w:val="000000"/>
          <w:sz w:val="20"/>
          <w:szCs w:val="20"/>
          <w:rtl/>
        </w:rPr>
        <w:t xml:space="preserve"> وَالْفُسُوقَ وَالْعِصْيَانَ </w:t>
      </w:r>
      <w:r w:rsidR="00156F08">
        <w:rPr>
          <w:rFonts w:cs="B Nazanin" w:hint="cs"/>
          <w:color w:val="FF0000"/>
          <w:sz w:val="20"/>
          <w:szCs w:val="20"/>
          <w:rtl/>
          <w:lang w:bidi="fa-IR"/>
        </w:rPr>
        <w:t>الهی</w:t>
      </w:r>
      <w:r w:rsidR="00E92AC9">
        <w:rPr>
          <w:rFonts w:cs="B Nazanin" w:hint="cs"/>
          <w:color w:val="FF0000"/>
          <w:sz w:val="20"/>
          <w:szCs w:val="20"/>
          <w:rtl/>
          <w:lang w:bidi="fa-IR"/>
        </w:rPr>
        <w:t xml:space="preserve"> </w:t>
      </w:r>
      <w:r w:rsidRPr="00E43BA9">
        <w:rPr>
          <w:rFonts w:cs="Traditional Arabic"/>
          <w:b/>
          <w:bCs/>
          <w:color w:val="000000"/>
          <w:sz w:val="20"/>
          <w:szCs w:val="20"/>
          <w:rtl/>
        </w:rPr>
        <w:t xml:space="preserve">أُوْلَئِكَ هُمُ الرَّاشِدُونَ ﴿7﴾ </w:t>
      </w:r>
      <w:r w:rsidR="00E178C3">
        <w:rPr>
          <w:rFonts w:cs="B Nazanin" w:hint="cs"/>
          <w:color w:val="FF0000"/>
          <w:sz w:val="20"/>
          <w:szCs w:val="20"/>
          <w:rtl/>
          <w:lang w:bidi="fa-IR"/>
        </w:rPr>
        <w:t>رشد</w:t>
      </w:r>
      <w:r w:rsidR="00E92AC9">
        <w:rPr>
          <w:rFonts w:cs="B Nazanin" w:hint="cs"/>
          <w:color w:val="FF0000"/>
          <w:sz w:val="20"/>
          <w:szCs w:val="20"/>
          <w:rtl/>
          <w:lang w:bidi="fa-IR"/>
        </w:rPr>
        <w:t>یافتگان</w:t>
      </w:r>
      <w:r w:rsidR="00E92AC9" w:rsidRPr="00E43BA9">
        <w:rPr>
          <w:rFonts w:cs="Traditional Arabic" w:hint="eastAsia"/>
          <w:b/>
          <w:bCs/>
          <w:color w:val="000000"/>
          <w:sz w:val="20"/>
          <w:szCs w:val="20"/>
          <w:rtl/>
        </w:rPr>
        <w:t xml:space="preserve"> </w:t>
      </w:r>
      <w:r w:rsidRPr="00E43BA9">
        <w:rPr>
          <w:rFonts w:cs="Traditional Arabic" w:hint="eastAsia"/>
          <w:b/>
          <w:bCs/>
          <w:color w:val="000000"/>
          <w:sz w:val="20"/>
          <w:szCs w:val="20"/>
          <w:rtl/>
        </w:rPr>
        <w:t>فَضْلًا</w:t>
      </w:r>
      <w:r w:rsidRPr="00E43BA9">
        <w:rPr>
          <w:rFonts w:cs="Traditional Arabic"/>
          <w:b/>
          <w:bCs/>
          <w:color w:val="000000"/>
          <w:sz w:val="20"/>
          <w:szCs w:val="20"/>
          <w:rtl/>
        </w:rPr>
        <w:t xml:space="preserve"> مِّنَ اللَّهِ وَنِعْمَةً </w:t>
      </w:r>
      <w:r w:rsidR="001573A0">
        <w:rPr>
          <w:rFonts w:cs="B Nazanin" w:hint="cs"/>
          <w:color w:val="FF0000"/>
          <w:sz w:val="20"/>
          <w:szCs w:val="20"/>
          <w:rtl/>
          <w:lang w:bidi="fa-IR"/>
        </w:rPr>
        <w:t>نعمتها</w:t>
      </w:r>
      <w:r w:rsidR="00E92AC9">
        <w:rPr>
          <w:rFonts w:cs="B Nazanin" w:hint="cs"/>
          <w:color w:val="FF0000"/>
          <w:sz w:val="20"/>
          <w:szCs w:val="20"/>
          <w:rtl/>
          <w:lang w:bidi="fa-IR"/>
        </w:rPr>
        <w:t xml:space="preserve"> </w:t>
      </w:r>
      <w:r w:rsidRPr="00E43BA9">
        <w:rPr>
          <w:rFonts w:cs="Traditional Arabic"/>
          <w:b/>
          <w:bCs/>
          <w:color w:val="000000"/>
          <w:sz w:val="20"/>
          <w:szCs w:val="20"/>
          <w:rtl/>
        </w:rPr>
        <w:t xml:space="preserve">وَاللَّهُ عَلِيمٌ </w:t>
      </w:r>
      <w:r w:rsidRPr="00E43BA9">
        <w:rPr>
          <w:rFonts w:cs="Traditional Arabic" w:hint="eastAsia"/>
          <w:b/>
          <w:bCs/>
          <w:color w:val="000000"/>
          <w:sz w:val="20"/>
          <w:szCs w:val="20"/>
          <w:rtl/>
        </w:rPr>
        <w:t>حَكِيمٌ</w:t>
      </w:r>
      <w:r w:rsidRPr="00E43BA9">
        <w:rPr>
          <w:rFonts w:cs="Traditional Arabic"/>
          <w:b/>
          <w:bCs/>
          <w:color w:val="000000"/>
          <w:sz w:val="20"/>
          <w:szCs w:val="20"/>
          <w:rtl/>
        </w:rPr>
        <w:t xml:space="preserve"> ﴿8﴾</w:t>
      </w:r>
      <w:r w:rsidR="00E92AC9" w:rsidRPr="00E92AC9">
        <w:rPr>
          <w:rFonts w:cs="B Nazanin" w:hint="cs"/>
          <w:color w:val="FF0000"/>
          <w:sz w:val="20"/>
          <w:szCs w:val="20"/>
          <w:rtl/>
          <w:lang w:bidi="fa-IR"/>
        </w:rPr>
        <w:t xml:space="preserve"> </w:t>
      </w:r>
      <w:r w:rsidR="00E92AC9">
        <w:rPr>
          <w:rFonts w:cs="B Nazanin" w:hint="cs"/>
          <w:color w:val="FF0000"/>
          <w:sz w:val="20"/>
          <w:szCs w:val="20"/>
          <w:rtl/>
          <w:lang w:bidi="fa-IR"/>
        </w:rPr>
        <w:t>ذاتی</w:t>
      </w:r>
    </w:p>
    <w:p w:rsidR="002300D9" w:rsidRDefault="00124397" w:rsidP="00124397">
      <w:pPr>
        <w:widowControl w:val="0"/>
        <w:bidi/>
        <w:ind w:left="-249"/>
        <w:jc w:val="both"/>
        <w:rPr>
          <w:rFonts w:cs="B Nazanin"/>
          <w:b/>
          <w:bCs/>
          <w:color w:val="000000"/>
          <w:sz w:val="20"/>
          <w:szCs w:val="20"/>
          <w:rtl/>
        </w:rPr>
      </w:pPr>
      <w:r w:rsidRPr="00BA67FC">
        <w:rPr>
          <w:rFonts w:cs="B Nazanin"/>
          <w:b/>
          <w:bCs/>
          <w:color w:val="000000"/>
          <w:sz w:val="20"/>
          <w:szCs w:val="20"/>
          <w:rtl/>
        </w:rPr>
        <w:t>اي مسلمانان! اگر گناه پيشه اي با خبري بسويتان آمد تحقيق کنيد. مبادا به عده اي، از روي جهالت، مصيبتي برسد و آنگاه شما از کار خود پشيمان شويد.</w:t>
      </w:r>
      <w:r w:rsidRPr="00BA67FC">
        <w:rPr>
          <w:rFonts w:cs="B Nazanin" w:hint="cs"/>
          <w:b/>
          <w:bCs/>
          <w:color w:val="000000"/>
          <w:sz w:val="20"/>
          <w:szCs w:val="20"/>
          <w:rtl/>
        </w:rPr>
        <w:t xml:space="preserve">(6) </w:t>
      </w:r>
      <w:r w:rsidRPr="00BA67FC">
        <w:rPr>
          <w:rFonts w:cs="B Nazanin"/>
          <w:b/>
          <w:bCs/>
          <w:color w:val="000000"/>
          <w:sz w:val="20"/>
          <w:szCs w:val="20"/>
          <w:rtl/>
        </w:rPr>
        <w:t>و بدانيد که رسول خدا در بين شماست، که اگر در بسياري از کارها از شما پيروي کند، خودتان به زحمت مي افتيد. وليکن خداوند ايمان را براي شما خوشايند کرد و آن را در دلهاي شما پسنديده نموده و کفر و گناه نافرماني را در نزدتان ناپسند كرد. آنها (که چنين هستند) رشد يافتگان هستند.</w:t>
      </w:r>
      <w:r w:rsidRPr="00BA67FC">
        <w:rPr>
          <w:rFonts w:cs="B Nazanin" w:hint="cs"/>
          <w:b/>
          <w:bCs/>
          <w:color w:val="000000"/>
          <w:sz w:val="20"/>
          <w:szCs w:val="20"/>
          <w:rtl/>
        </w:rPr>
        <w:t xml:space="preserve">(7) </w:t>
      </w:r>
      <w:r w:rsidRPr="00BA67FC">
        <w:rPr>
          <w:rFonts w:cs="B Nazanin"/>
          <w:b/>
          <w:bCs/>
          <w:color w:val="000000"/>
          <w:sz w:val="20"/>
          <w:szCs w:val="20"/>
          <w:rtl/>
        </w:rPr>
        <w:t>که اين فضل و نعمتي است از جانب خداوند و خداوند داناي حکيم است.</w:t>
      </w:r>
      <w:r w:rsidRPr="00BA67FC">
        <w:rPr>
          <w:rFonts w:cs="B Nazanin" w:hint="cs"/>
          <w:b/>
          <w:bCs/>
          <w:color w:val="000000"/>
          <w:sz w:val="20"/>
          <w:szCs w:val="20"/>
          <w:rtl/>
        </w:rPr>
        <w:t>(8)</w:t>
      </w:r>
      <w:r>
        <w:rPr>
          <w:rFonts w:cs="B Nazanin" w:hint="cs"/>
          <w:b/>
          <w:bCs/>
          <w:color w:val="000000"/>
          <w:sz w:val="20"/>
          <w:szCs w:val="20"/>
          <w:rtl/>
        </w:rPr>
        <w:t xml:space="preserve">    </w:t>
      </w:r>
      <w:r w:rsidR="002300D9">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0E2828" w:rsidRPr="00352723" w:rsidTr="00143E6A">
        <w:trPr>
          <w:trHeight w:val="350"/>
        </w:trPr>
        <w:tc>
          <w:tcPr>
            <w:tcW w:w="5940" w:type="dxa"/>
          </w:tcPr>
          <w:p w:rsidR="000E2828" w:rsidRPr="00352723" w:rsidRDefault="00A039A8" w:rsidP="00143E6A">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lang w:bidi="fa-IR"/>
              </w:rPr>
              <w:t>درب: ای مسلمانان! شما باید از رسول خدا پیروی کنید نه او از شما</w:t>
            </w:r>
          </w:p>
        </w:tc>
      </w:tr>
    </w:tbl>
    <w:p w:rsidR="000E2828" w:rsidRPr="00E43BA9" w:rsidRDefault="000E2828" w:rsidP="000E2828">
      <w:pPr>
        <w:widowControl w:val="0"/>
        <w:bidi/>
        <w:ind w:left="-249"/>
        <w:jc w:val="both"/>
        <w:rPr>
          <w:rFonts w:cs="Traditional Arabic"/>
          <w:b/>
          <w:bCs/>
          <w:color w:val="000000"/>
          <w:sz w:val="20"/>
          <w:szCs w:val="20"/>
          <w:rtl/>
        </w:rPr>
      </w:pPr>
    </w:p>
    <w:p w:rsidR="00225305" w:rsidRPr="00E43BA9" w:rsidRDefault="00225305" w:rsidP="00C82A37">
      <w:pPr>
        <w:bidi/>
        <w:ind w:left="-249"/>
        <w:jc w:val="center"/>
        <w:rPr>
          <w:rFonts w:cs="B Nazanin"/>
          <w:b/>
          <w:bCs/>
          <w:color w:val="000000"/>
          <w:sz w:val="20"/>
          <w:szCs w:val="20"/>
          <w:u w:val="single"/>
          <w:rtl/>
          <w:lang w:bidi="fa-IR"/>
        </w:rPr>
      </w:pPr>
      <w:r w:rsidRPr="00E43BA9">
        <w:rPr>
          <w:rFonts w:cs="B Nazanin" w:hint="cs"/>
          <w:b/>
          <w:bCs/>
          <w:color w:val="000000"/>
          <w:sz w:val="20"/>
          <w:szCs w:val="20"/>
          <w:u w:val="single"/>
          <w:rtl/>
          <w:lang w:bidi="fa-IR"/>
        </w:rPr>
        <w:t>حجرات</w:t>
      </w:r>
      <w:r w:rsidR="00882C3A">
        <w:rPr>
          <w:rFonts w:cs="B Nazanin" w:hint="cs"/>
          <w:b/>
          <w:bCs/>
          <w:color w:val="000000"/>
          <w:sz w:val="20"/>
          <w:szCs w:val="20"/>
          <w:u w:val="single"/>
          <w:rtl/>
          <w:lang w:bidi="fa-IR"/>
        </w:rPr>
        <w:t xml:space="preserve">3     </w:t>
      </w:r>
      <w:r w:rsidRPr="00E43BA9">
        <w:rPr>
          <w:rFonts w:cs="B Nazanin" w:hint="cs"/>
          <w:b/>
          <w:bCs/>
          <w:color w:val="000000"/>
          <w:sz w:val="20"/>
          <w:szCs w:val="20"/>
          <w:u w:val="single"/>
          <w:rtl/>
          <w:lang w:bidi="fa-IR"/>
        </w:rPr>
        <w:t xml:space="preserve"> آیه های 9 و 10</w:t>
      </w:r>
    </w:p>
    <w:p w:rsidR="006C29DF" w:rsidRDefault="00225305" w:rsidP="00292CDE">
      <w:pPr>
        <w:pStyle w:val="a"/>
        <w:widowControl w:val="0"/>
        <w:spacing w:after="0"/>
        <w:ind w:left="-249" w:firstLine="0"/>
        <w:jc w:val="left"/>
        <w:rPr>
          <w:rFonts w:cs="B Nazanin"/>
          <w:color w:val="FF0000"/>
          <w:sz w:val="20"/>
          <w:szCs w:val="20"/>
          <w:rtl/>
          <w:lang w:bidi="fa-IR"/>
        </w:rPr>
      </w:pPr>
      <w:r w:rsidRPr="00E43BA9">
        <w:rPr>
          <w:rFonts w:cs="Traditional Arabic" w:hint="eastAsia"/>
          <w:b/>
          <w:bCs/>
          <w:color w:val="000000"/>
          <w:sz w:val="20"/>
          <w:szCs w:val="20"/>
          <w:rtl/>
        </w:rPr>
        <w:t>وَإِن</w:t>
      </w:r>
      <w:r w:rsidRPr="00E43BA9">
        <w:rPr>
          <w:rFonts w:cs="Traditional Arabic"/>
          <w:b/>
          <w:bCs/>
          <w:color w:val="000000"/>
          <w:sz w:val="20"/>
          <w:szCs w:val="20"/>
          <w:rtl/>
        </w:rPr>
        <w:t xml:space="preserve"> طَائِفَتَانِ مِنَ </w:t>
      </w:r>
      <w:r w:rsidRPr="00E43BA9">
        <w:rPr>
          <w:rFonts w:cs="Traditional Arabic" w:hint="eastAsia"/>
          <w:b/>
          <w:bCs/>
          <w:color w:val="000000"/>
          <w:sz w:val="20"/>
          <w:szCs w:val="20"/>
          <w:rtl/>
        </w:rPr>
        <w:t>الْمُؤْمِنِينَ</w:t>
      </w:r>
      <w:r w:rsidRPr="00E43BA9">
        <w:rPr>
          <w:rFonts w:cs="Traditional Arabic"/>
          <w:b/>
          <w:bCs/>
          <w:color w:val="000000"/>
          <w:sz w:val="20"/>
          <w:szCs w:val="20"/>
          <w:rtl/>
        </w:rPr>
        <w:t xml:space="preserve"> اقْتَتَلُوا فَأَصْلِحُوا بَيْنَهُمَا </w:t>
      </w:r>
      <w:r w:rsidR="004A6572">
        <w:rPr>
          <w:rFonts w:cs="B Nazanin" w:hint="cs"/>
          <w:color w:val="FF0000"/>
          <w:sz w:val="20"/>
          <w:szCs w:val="20"/>
          <w:rtl/>
          <w:lang w:bidi="fa-IR"/>
        </w:rPr>
        <w:t xml:space="preserve">صفا </w:t>
      </w:r>
      <w:r w:rsidRPr="00E43BA9">
        <w:rPr>
          <w:rFonts w:cs="Traditional Arabic"/>
          <w:b/>
          <w:bCs/>
          <w:color w:val="000000"/>
          <w:sz w:val="20"/>
          <w:szCs w:val="20"/>
          <w:rtl/>
        </w:rPr>
        <w:t xml:space="preserve">فَإِن بَغَتْ إِحْدَاهُمَا </w:t>
      </w:r>
      <w:r w:rsidRPr="00E43BA9">
        <w:rPr>
          <w:rFonts w:cs="Traditional Arabic" w:hint="eastAsia"/>
          <w:b/>
          <w:bCs/>
          <w:color w:val="000000"/>
          <w:sz w:val="20"/>
          <w:szCs w:val="20"/>
          <w:rtl/>
        </w:rPr>
        <w:t>عَلَى</w:t>
      </w:r>
      <w:r w:rsidRPr="00E43BA9">
        <w:rPr>
          <w:rFonts w:cs="Traditional Arabic"/>
          <w:b/>
          <w:bCs/>
          <w:color w:val="000000"/>
          <w:sz w:val="20"/>
          <w:szCs w:val="20"/>
          <w:rtl/>
        </w:rPr>
        <w:t xml:space="preserve"> الْأُخْرَى فَقَاتِلُوا الَّتِي تَبْغِي حَتَّى </w:t>
      </w:r>
      <w:r w:rsidRPr="00E43BA9">
        <w:rPr>
          <w:rFonts w:cs="Traditional Arabic"/>
          <w:b/>
          <w:bCs/>
          <w:color w:val="000000"/>
          <w:sz w:val="20"/>
          <w:szCs w:val="20"/>
          <w:rtl/>
        </w:rPr>
        <w:lastRenderedPageBreak/>
        <w:t xml:space="preserve">تَفِيءَ إِلَى أَمْرِ اللَّهِ </w:t>
      </w:r>
      <w:r w:rsidRPr="00E43BA9">
        <w:rPr>
          <w:rFonts w:cs="Traditional Arabic" w:hint="eastAsia"/>
          <w:b/>
          <w:bCs/>
          <w:color w:val="000000"/>
          <w:sz w:val="20"/>
          <w:szCs w:val="20"/>
          <w:rtl/>
        </w:rPr>
        <w:t>فَإِن</w:t>
      </w:r>
      <w:r w:rsidRPr="00E43BA9">
        <w:rPr>
          <w:rFonts w:cs="Traditional Arabic"/>
          <w:b/>
          <w:bCs/>
          <w:color w:val="000000"/>
          <w:sz w:val="20"/>
          <w:szCs w:val="20"/>
          <w:rtl/>
        </w:rPr>
        <w:t xml:space="preserve"> فَاءتْ فَأَصْلِحُوا بَيْنَهُمَا بِالْعَدْلِ وَأَقْسِطُوا </w:t>
      </w:r>
      <w:r w:rsidR="006C29DF" w:rsidRPr="00E43BA9">
        <w:rPr>
          <w:rFonts w:cs="Traditional Arabic"/>
          <w:b/>
          <w:bCs/>
          <w:color w:val="000000"/>
          <w:sz w:val="20"/>
          <w:szCs w:val="20"/>
          <w:rtl/>
        </w:rPr>
        <w:t xml:space="preserve">إِنَّ اللَّهَ </w:t>
      </w:r>
      <w:r w:rsidR="006C29DF" w:rsidRPr="00E43BA9">
        <w:rPr>
          <w:rFonts w:cs="Traditional Arabic" w:hint="eastAsia"/>
          <w:b/>
          <w:bCs/>
          <w:color w:val="000000"/>
          <w:sz w:val="20"/>
          <w:szCs w:val="20"/>
          <w:rtl/>
        </w:rPr>
        <w:t>يُحِبُّ</w:t>
      </w:r>
      <w:r w:rsidR="006C29DF" w:rsidRPr="00E43BA9">
        <w:rPr>
          <w:rFonts w:cs="Traditional Arabic"/>
          <w:b/>
          <w:bCs/>
          <w:color w:val="000000"/>
          <w:sz w:val="20"/>
          <w:szCs w:val="20"/>
          <w:rtl/>
        </w:rPr>
        <w:t xml:space="preserve"> الْمُقْسِطِينَ ﴿9﴾</w:t>
      </w:r>
      <w:r w:rsidR="006C29DF">
        <w:rPr>
          <w:rFonts w:cs="B Nazanin" w:hint="cs"/>
          <w:color w:val="FF0000"/>
          <w:sz w:val="20"/>
          <w:szCs w:val="20"/>
          <w:rtl/>
          <w:lang w:bidi="fa-IR"/>
        </w:rPr>
        <w:t xml:space="preserve"> </w:t>
      </w:r>
      <w:r w:rsidR="00AF276A">
        <w:rPr>
          <w:rFonts w:cs="B Nazanin" w:hint="cs"/>
          <w:color w:val="FF0000"/>
          <w:sz w:val="20"/>
          <w:szCs w:val="20"/>
          <w:rtl/>
          <w:lang w:bidi="fa-IR"/>
        </w:rPr>
        <w:t>«متجاوز»</w:t>
      </w:r>
      <w:r w:rsidR="006C29DF">
        <w:rPr>
          <w:rFonts w:cs="B Nazanin" w:hint="cs"/>
          <w:color w:val="FF0000"/>
          <w:sz w:val="20"/>
          <w:szCs w:val="20"/>
          <w:rtl/>
          <w:lang w:bidi="fa-IR"/>
        </w:rPr>
        <w:t xml:space="preserve"> </w:t>
      </w:r>
      <w:r w:rsidRPr="00E43BA9">
        <w:rPr>
          <w:rFonts w:cs="Traditional Arabic" w:hint="eastAsia"/>
          <w:b/>
          <w:bCs/>
          <w:color w:val="000000"/>
          <w:sz w:val="20"/>
          <w:szCs w:val="20"/>
          <w:rtl/>
        </w:rPr>
        <w:t>إِنَّمَا</w:t>
      </w:r>
      <w:r w:rsidRPr="00E43BA9">
        <w:rPr>
          <w:rFonts w:cs="Traditional Arabic"/>
          <w:b/>
          <w:bCs/>
          <w:color w:val="000000"/>
          <w:sz w:val="20"/>
          <w:szCs w:val="20"/>
          <w:rtl/>
        </w:rPr>
        <w:t xml:space="preserve"> </w:t>
      </w:r>
      <w:r w:rsidRPr="00E43BA9">
        <w:rPr>
          <w:rFonts w:cs="Traditional Arabic" w:hint="eastAsia"/>
          <w:b/>
          <w:bCs/>
          <w:color w:val="000000"/>
          <w:sz w:val="20"/>
          <w:szCs w:val="20"/>
          <w:rtl/>
        </w:rPr>
        <w:t>الْمُؤْمِنُونَ</w:t>
      </w:r>
      <w:r w:rsidRPr="00E43BA9">
        <w:rPr>
          <w:rFonts w:cs="Traditional Arabic"/>
          <w:b/>
          <w:bCs/>
          <w:color w:val="000000"/>
          <w:sz w:val="20"/>
          <w:szCs w:val="20"/>
          <w:rtl/>
        </w:rPr>
        <w:t xml:space="preserve"> إِخْوَةٌ فَأَصْلِحُوا بَيْنَ أَخَوَيْكُمْ </w:t>
      </w:r>
      <w:r w:rsidR="004A6572">
        <w:rPr>
          <w:rFonts w:cs="B Nazanin" w:hint="cs"/>
          <w:color w:val="FF0000"/>
          <w:sz w:val="20"/>
          <w:szCs w:val="20"/>
          <w:rtl/>
          <w:lang w:bidi="fa-IR"/>
        </w:rPr>
        <w:t xml:space="preserve">صفا </w:t>
      </w:r>
      <w:r w:rsidRPr="00E43BA9">
        <w:rPr>
          <w:rFonts w:cs="Traditional Arabic"/>
          <w:b/>
          <w:bCs/>
          <w:color w:val="000000"/>
          <w:sz w:val="20"/>
          <w:szCs w:val="20"/>
          <w:rtl/>
        </w:rPr>
        <w:t>وَاتَّقُوا اللَّهَ</w:t>
      </w:r>
      <w:r w:rsidR="006C29DF" w:rsidRPr="006C29DF">
        <w:rPr>
          <w:rFonts w:cs="B Nazanin" w:hint="cs"/>
          <w:color w:val="FF0000"/>
          <w:sz w:val="20"/>
          <w:szCs w:val="20"/>
          <w:rtl/>
          <w:lang w:bidi="fa-IR"/>
        </w:rPr>
        <w:t xml:space="preserve"> </w:t>
      </w:r>
      <w:r w:rsidR="006C29DF" w:rsidRPr="00E43BA9">
        <w:rPr>
          <w:rFonts w:cs="Traditional Arabic" w:hint="eastAsia"/>
          <w:b/>
          <w:bCs/>
          <w:color w:val="000000"/>
          <w:sz w:val="20"/>
          <w:szCs w:val="20"/>
          <w:rtl/>
        </w:rPr>
        <w:t>لَعَلَّكُمْ</w:t>
      </w:r>
      <w:r w:rsidR="006C29DF" w:rsidRPr="00E43BA9">
        <w:rPr>
          <w:rFonts w:cs="Traditional Arabic"/>
          <w:b/>
          <w:bCs/>
          <w:color w:val="000000"/>
          <w:sz w:val="20"/>
          <w:szCs w:val="20"/>
          <w:rtl/>
        </w:rPr>
        <w:t xml:space="preserve"> تُرْحَمُونَ ﴿10﴾</w:t>
      </w:r>
      <w:r w:rsidR="002520A1">
        <w:rPr>
          <w:rFonts w:cs="B Nazanin" w:hint="cs"/>
          <w:color w:val="FF0000"/>
          <w:sz w:val="20"/>
          <w:szCs w:val="20"/>
          <w:rtl/>
          <w:lang w:bidi="fa-IR"/>
        </w:rPr>
        <w:t>«تقوا»</w:t>
      </w:r>
    </w:p>
    <w:p w:rsidR="002300D9" w:rsidRDefault="00124397" w:rsidP="004F07D4">
      <w:pPr>
        <w:pStyle w:val="a"/>
        <w:widowControl w:val="0"/>
        <w:spacing w:after="0"/>
        <w:ind w:left="-249" w:firstLine="0"/>
        <w:jc w:val="left"/>
        <w:rPr>
          <w:rFonts w:cs="B Nazanin"/>
          <w:b/>
          <w:bCs/>
          <w:color w:val="000000"/>
          <w:sz w:val="20"/>
          <w:szCs w:val="20"/>
          <w:rtl/>
        </w:rPr>
      </w:pPr>
      <w:r w:rsidRPr="00BA67FC">
        <w:rPr>
          <w:rFonts w:cs="B Nazanin"/>
          <w:b/>
          <w:bCs/>
          <w:sz w:val="20"/>
          <w:szCs w:val="20"/>
          <w:rtl/>
        </w:rPr>
        <w:t>و اگر دو طائفه از مسلمانان با يکديگر به کارزار پرداختند بين آنها آشتي برقرار کنيد، و اگر يکي از آنها به ديگري ستم کرد، با آنها کارزار کنيد تا به حکم خدا گردن نهد، و اگر نهاد، بين آنها به عدل، صلح برقرار کنيد و انصاف دهيد، که خداوند انصاف داران را دوست دارد.</w:t>
      </w:r>
      <w:r w:rsidRPr="00BA67FC">
        <w:rPr>
          <w:rFonts w:cs="B Nazanin" w:hint="cs"/>
          <w:b/>
          <w:bCs/>
          <w:sz w:val="20"/>
          <w:szCs w:val="20"/>
          <w:rtl/>
        </w:rPr>
        <w:t xml:space="preserve">(9) </w:t>
      </w:r>
      <w:r w:rsidRPr="00BA67FC">
        <w:rPr>
          <w:rFonts w:cs="B Nazanin"/>
          <w:b/>
          <w:bCs/>
          <w:sz w:val="20"/>
          <w:szCs w:val="20"/>
          <w:rtl/>
        </w:rPr>
        <w:t>جز اين نيست که مومنان برادران يکديگرند. پس بين برادرانتان آشتي برقرار، و از خداوند پروا کنيد شايد مورد رحمت قرار گيريد.</w:t>
      </w:r>
      <w:r w:rsidRPr="00BA67FC">
        <w:rPr>
          <w:rFonts w:cs="B Nazanin" w:hint="cs"/>
          <w:b/>
          <w:bCs/>
          <w:sz w:val="20"/>
          <w:szCs w:val="20"/>
          <w:rtl/>
        </w:rPr>
        <w:t>(10)</w:t>
      </w:r>
      <w:r w:rsidR="004F07D4">
        <w:rPr>
          <w:rFonts w:cs="B Nazanin" w:hint="cs"/>
          <w:b/>
          <w:bCs/>
          <w:sz w:val="20"/>
          <w:szCs w:val="20"/>
          <w:rtl/>
        </w:rPr>
        <w:tab/>
      </w:r>
      <w:r w:rsidR="004F07D4">
        <w:rPr>
          <w:rFonts w:cs="B Nazanin" w:hint="cs"/>
          <w:b/>
          <w:bCs/>
          <w:sz w:val="20"/>
          <w:szCs w:val="20"/>
          <w:rtl/>
        </w:rPr>
        <w:tab/>
      </w:r>
      <w:r w:rsidR="002300D9">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0E2828" w:rsidRPr="00352723" w:rsidTr="00143E6A">
        <w:trPr>
          <w:trHeight w:val="350"/>
        </w:trPr>
        <w:tc>
          <w:tcPr>
            <w:tcW w:w="5940" w:type="dxa"/>
          </w:tcPr>
          <w:p w:rsidR="000E2828" w:rsidRPr="00352723" w:rsidRDefault="00124397" w:rsidP="00143E6A">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از جنگ هاي داخلي بين مسلمانان جلوگيري کنيد</w:t>
            </w:r>
          </w:p>
        </w:tc>
      </w:tr>
    </w:tbl>
    <w:p w:rsidR="000E2828" w:rsidRDefault="000E2828" w:rsidP="00021962">
      <w:pPr>
        <w:pStyle w:val="a"/>
        <w:widowControl w:val="0"/>
        <w:spacing w:after="0"/>
        <w:ind w:left="-249" w:firstLine="0"/>
        <w:jc w:val="left"/>
        <w:rPr>
          <w:rFonts w:cs="B Nazanin"/>
          <w:color w:val="FF0000"/>
          <w:sz w:val="20"/>
          <w:szCs w:val="20"/>
          <w:rtl/>
          <w:lang w:bidi="fa-IR"/>
        </w:rPr>
      </w:pPr>
    </w:p>
    <w:p w:rsidR="00225305" w:rsidRPr="00E43BA9" w:rsidRDefault="00225305" w:rsidP="00C82A37">
      <w:pPr>
        <w:bidi/>
        <w:ind w:left="-249"/>
        <w:jc w:val="center"/>
        <w:rPr>
          <w:rFonts w:cs="B Nazanin"/>
          <w:b/>
          <w:bCs/>
          <w:color w:val="000000"/>
          <w:sz w:val="20"/>
          <w:szCs w:val="20"/>
          <w:u w:val="single"/>
          <w:rtl/>
          <w:lang w:bidi="fa-IR"/>
        </w:rPr>
      </w:pPr>
      <w:r w:rsidRPr="00E43BA9">
        <w:rPr>
          <w:rFonts w:cs="B Nazanin" w:hint="cs"/>
          <w:b/>
          <w:bCs/>
          <w:color w:val="000000"/>
          <w:sz w:val="20"/>
          <w:szCs w:val="20"/>
          <w:u w:val="single"/>
          <w:rtl/>
          <w:lang w:bidi="fa-IR"/>
        </w:rPr>
        <w:t>حجرات</w:t>
      </w:r>
      <w:r w:rsidR="00882C3A">
        <w:rPr>
          <w:rFonts w:cs="B Nazanin" w:hint="cs"/>
          <w:b/>
          <w:bCs/>
          <w:color w:val="000000"/>
          <w:sz w:val="20"/>
          <w:szCs w:val="20"/>
          <w:u w:val="single"/>
          <w:rtl/>
          <w:lang w:bidi="fa-IR"/>
        </w:rPr>
        <w:t xml:space="preserve">4     </w:t>
      </w:r>
      <w:r w:rsidRPr="00E43BA9">
        <w:rPr>
          <w:rFonts w:cs="B Nazanin" w:hint="cs"/>
          <w:b/>
          <w:bCs/>
          <w:color w:val="000000"/>
          <w:sz w:val="20"/>
          <w:szCs w:val="20"/>
          <w:u w:val="single"/>
          <w:rtl/>
          <w:lang w:bidi="fa-IR"/>
        </w:rPr>
        <w:t xml:space="preserve"> آیه های 10 و 11</w:t>
      </w:r>
    </w:p>
    <w:p w:rsidR="00225305" w:rsidRDefault="00225305" w:rsidP="00A619C9">
      <w:pPr>
        <w:widowControl w:val="0"/>
        <w:bidi/>
        <w:ind w:left="-249"/>
        <w:jc w:val="both"/>
        <w:rPr>
          <w:rFonts w:cs="B Nazanin"/>
          <w:color w:val="FF0000"/>
          <w:sz w:val="20"/>
          <w:szCs w:val="20"/>
          <w:rtl/>
          <w:lang w:bidi="fa-IR"/>
        </w:rPr>
      </w:pPr>
      <w:r w:rsidRPr="00E43BA9">
        <w:rPr>
          <w:rFonts w:cs="Traditional Arabic" w:hint="eastAsia"/>
          <w:b/>
          <w:bCs/>
          <w:color w:val="000000"/>
          <w:sz w:val="20"/>
          <w:szCs w:val="20"/>
          <w:rtl/>
        </w:rPr>
        <w:t>يَا</w:t>
      </w:r>
      <w:r w:rsidRPr="00E43BA9">
        <w:rPr>
          <w:rFonts w:cs="Traditional Arabic"/>
          <w:b/>
          <w:bCs/>
          <w:color w:val="000000"/>
          <w:sz w:val="20"/>
          <w:szCs w:val="20"/>
          <w:rtl/>
        </w:rPr>
        <w:t xml:space="preserve"> أَيُّهَا </w:t>
      </w:r>
      <w:r w:rsidRPr="00E43BA9">
        <w:rPr>
          <w:rFonts w:cs="Traditional Arabic" w:hint="eastAsia"/>
          <w:b/>
          <w:bCs/>
          <w:color w:val="000000"/>
          <w:sz w:val="20"/>
          <w:szCs w:val="20"/>
          <w:rtl/>
        </w:rPr>
        <w:t>الَّذِينَ</w:t>
      </w:r>
      <w:r w:rsidRPr="00E43BA9">
        <w:rPr>
          <w:rFonts w:cs="Traditional Arabic"/>
          <w:b/>
          <w:bCs/>
          <w:color w:val="000000"/>
          <w:sz w:val="20"/>
          <w:szCs w:val="20"/>
          <w:rtl/>
        </w:rPr>
        <w:t xml:space="preserve"> آمَنُوا لَا يَسْخَرْ قَومٌ مِّن قَوْمٍ عَسَى أَن يَكُونُوا خَيْرًا </w:t>
      </w:r>
      <w:r w:rsidRPr="00E43BA9">
        <w:rPr>
          <w:rFonts w:cs="Traditional Arabic" w:hint="eastAsia"/>
          <w:b/>
          <w:bCs/>
          <w:color w:val="000000"/>
          <w:sz w:val="20"/>
          <w:szCs w:val="20"/>
          <w:rtl/>
        </w:rPr>
        <w:t>مِّنْهُمْ</w:t>
      </w:r>
      <w:r w:rsidRPr="00E43BA9">
        <w:rPr>
          <w:rFonts w:cs="Traditional Arabic"/>
          <w:b/>
          <w:bCs/>
          <w:color w:val="000000"/>
          <w:sz w:val="20"/>
          <w:szCs w:val="20"/>
          <w:rtl/>
        </w:rPr>
        <w:t xml:space="preserve"> وَلَا نِسَاء مِّن نِّسَاء عَسَى أَن يَكُنَّ خَيْرًا مِّنْهُنَّ وَلَا </w:t>
      </w:r>
      <w:r w:rsidRPr="00E43BA9">
        <w:rPr>
          <w:rFonts w:cs="Traditional Arabic" w:hint="eastAsia"/>
          <w:b/>
          <w:bCs/>
          <w:color w:val="000000"/>
          <w:sz w:val="20"/>
          <w:szCs w:val="20"/>
          <w:rtl/>
        </w:rPr>
        <w:t>تَلْمِزُوا</w:t>
      </w:r>
      <w:r w:rsidRPr="00E43BA9">
        <w:rPr>
          <w:rFonts w:cs="Traditional Arabic"/>
          <w:b/>
          <w:bCs/>
          <w:color w:val="000000"/>
          <w:sz w:val="20"/>
          <w:szCs w:val="20"/>
          <w:rtl/>
        </w:rPr>
        <w:t xml:space="preserve"> أَنفُسَكُمْ وَلَا تَنَابَزُوا بِالْأَلْقَابِ بِئْسَ الاِسْمُ </w:t>
      </w:r>
      <w:r w:rsidRPr="00E43BA9">
        <w:rPr>
          <w:rFonts w:cs="Traditional Arabic" w:hint="eastAsia"/>
          <w:b/>
          <w:bCs/>
          <w:color w:val="000000"/>
          <w:sz w:val="20"/>
          <w:szCs w:val="20"/>
          <w:rtl/>
        </w:rPr>
        <w:t>الْفُسُوقُ</w:t>
      </w:r>
      <w:r w:rsidRPr="00E43BA9">
        <w:rPr>
          <w:rFonts w:cs="Traditional Arabic"/>
          <w:b/>
          <w:bCs/>
          <w:color w:val="000000"/>
          <w:sz w:val="20"/>
          <w:szCs w:val="20"/>
          <w:rtl/>
        </w:rPr>
        <w:t xml:space="preserve"> بَعْدَ الْإِيمَانِ</w:t>
      </w:r>
      <w:r w:rsidR="00DC1C95" w:rsidRPr="00DC1C95">
        <w:rPr>
          <w:rFonts w:cs="B Nazanin" w:hint="cs"/>
          <w:color w:val="FF0000"/>
          <w:sz w:val="20"/>
          <w:szCs w:val="20"/>
          <w:rtl/>
          <w:lang w:bidi="fa-IR"/>
        </w:rPr>
        <w:t xml:space="preserve"> </w:t>
      </w:r>
      <w:r w:rsidR="00C15EA1">
        <w:rPr>
          <w:rFonts w:cs="B Nazanin" w:hint="cs"/>
          <w:color w:val="FF0000"/>
          <w:sz w:val="20"/>
          <w:szCs w:val="20"/>
          <w:rtl/>
          <w:lang w:bidi="fa-IR"/>
        </w:rPr>
        <w:t>همزیستی</w:t>
      </w:r>
      <w:r w:rsidRPr="00E43BA9">
        <w:rPr>
          <w:rFonts w:cs="Traditional Arabic"/>
          <w:b/>
          <w:bCs/>
          <w:color w:val="000000"/>
          <w:sz w:val="20"/>
          <w:szCs w:val="20"/>
          <w:rtl/>
        </w:rPr>
        <w:t xml:space="preserve"> وَمَن لَّمْ يَتُبْ فَأُوْلَئِكَ هُمُ الظَّالِمُونَ ﴿11﴾ </w:t>
      </w:r>
      <w:r w:rsidR="008C755A">
        <w:rPr>
          <w:rFonts w:cs="B Nazanin" w:hint="cs"/>
          <w:color w:val="FF0000"/>
          <w:sz w:val="20"/>
          <w:szCs w:val="20"/>
          <w:rtl/>
          <w:lang w:bidi="fa-IR"/>
        </w:rPr>
        <w:t>«ظالمان»</w:t>
      </w:r>
      <w:r w:rsidR="00A619C9">
        <w:rPr>
          <w:rFonts w:cs="B Nazanin" w:hint="cs"/>
          <w:color w:val="FF0000"/>
          <w:sz w:val="20"/>
          <w:szCs w:val="20"/>
          <w:rtl/>
          <w:lang w:bidi="fa-IR"/>
        </w:rPr>
        <w:t xml:space="preserve"> </w:t>
      </w:r>
      <w:r w:rsidRPr="00E43BA9">
        <w:rPr>
          <w:rFonts w:cs="Traditional Arabic" w:hint="eastAsia"/>
          <w:b/>
          <w:bCs/>
          <w:color w:val="000000"/>
          <w:sz w:val="20"/>
          <w:szCs w:val="20"/>
          <w:rtl/>
        </w:rPr>
        <w:t>يَا</w:t>
      </w:r>
      <w:r w:rsidRPr="00E43BA9">
        <w:rPr>
          <w:rFonts w:cs="Traditional Arabic"/>
          <w:b/>
          <w:bCs/>
          <w:color w:val="000000"/>
          <w:sz w:val="20"/>
          <w:szCs w:val="20"/>
          <w:rtl/>
        </w:rPr>
        <w:t xml:space="preserve"> أَيُّهَا الَّذِينَ آمَنُوا </w:t>
      </w:r>
      <w:r w:rsidRPr="00E43BA9">
        <w:rPr>
          <w:rFonts w:cs="Traditional Arabic" w:hint="eastAsia"/>
          <w:b/>
          <w:bCs/>
          <w:color w:val="000000"/>
          <w:sz w:val="20"/>
          <w:szCs w:val="20"/>
          <w:rtl/>
        </w:rPr>
        <w:t>اجْتَنِبُوا</w:t>
      </w:r>
      <w:r w:rsidRPr="00E43BA9">
        <w:rPr>
          <w:rFonts w:cs="Traditional Arabic"/>
          <w:b/>
          <w:bCs/>
          <w:color w:val="000000"/>
          <w:sz w:val="20"/>
          <w:szCs w:val="20"/>
          <w:rtl/>
        </w:rPr>
        <w:t xml:space="preserve"> كَثِيرًا مِّنَ الظَّنِّ إِنَّ بَعْضَ الظَّنِّ إِثْمٌ وَلَا </w:t>
      </w:r>
      <w:r w:rsidRPr="00E43BA9">
        <w:rPr>
          <w:rFonts w:cs="Traditional Arabic" w:hint="eastAsia"/>
          <w:b/>
          <w:bCs/>
          <w:color w:val="000000"/>
          <w:sz w:val="20"/>
          <w:szCs w:val="20"/>
          <w:rtl/>
        </w:rPr>
        <w:t>تَجَسَّسُوا</w:t>
      </w:r>
      <w:r w:rsidRPr="00E43BA9">
        <w:rPr>
          <w:rFonts w:cs="Traditional Arabic"/>
          <w:b/>
          <w:bCs/>
          <w:color w:val="000000"/>
          <w:sz w:val="20"/>
          <w:szCs w:val="20"/>
          <w:rtl/>
        </w:rPr>
        <w:t xml:space="preserve"> وَلَا يَغْتَب بَّعْضُكُم بَعْضًا </w:t>
      </w:r>
      <w:r w:rsidR="00BF2D0F">
        <w:rPr>
          <w:rFonts w:cs="B Nazanin" w:hint="cs"/>
          <w:color w:val="FF0000"/>
          <w:sz w:val="20"/>
          <w:szCs w:val="20"/>
          <w:rtl/>
          <w:lang w:bidi="fa-IR"/>
        </w:rPr>
        <w:t>سوء</w:t>
      </w:r>
      <w:r w:rsidR="0040657C">
        <w:rPr>
          <w:rFonts w:cs="B Nazanin" w:hint="cs"/>
          <w:color w:val="FF0000"/>
          <w:sz w:val="20"/>
          <w:szCs w:val="20"/>
          <w:rtl/>
          <w:lang w:bidi="fa-IR"/>
        </w:rPr>
        <w:t xml:space="preserve">ظن </w:t>
      </w:r>
      <w:r w:rsidR="0040657C">
        <w:rPr>
          <w:rFonts w:hint="cs"/>
          <w:color w:val="FF0000"/>
          <w:sz w:val="20"/>
          <w:szCs w:val="20"/>
          <w:rtl/>
          <w:lang w:bidi="fa-IR"/>
        </w:rPr>
        <w:t>–</w:t>
      </w:r>
      <w:r w:rsidR="0040657C">
        <w:rPr>
          <w:rFonts w:cs="B Nazanin" w:hint="cs"/>
          <w:color w:val="FF0000"/>
          <w:sz w:val="20"/>
          <w:szCs w:val="20"/>
          <w:rtl/>
          <w:lang w:bidi="fa-IR"/>
        </w:rPr>
        <w:t xml:space="preserve"> </w:t>
      </w:r>
      <w:r w:rsidR="00FB23D0">
        <w:rPr>
          <w:rFonts w:cs="B Nazanin" w:hint="cs"/>
          <w:color w:val="FF0000"/>
          <w:sz w:val="20"/>
          <w:szCs w:val="20"/>
          <w:rtl/>
          <w:lang w:bidi="fa-IR"/>
        </w:rPr>
        <w:t>«تجسس»</w:t>
      </w:r>
      <w:r w:rsidR="0040657C">
        <w:rPr>
          <w:rFonts w:cs="B Nazanin" w:hint="cs"/>
          <w:color w:val="FF0000"/>
          <w:sz w:val="20"/>
          <w:szCs w:val="20"/>
          <w:rtl/>
          <w:lang w:bidi="fa-IR"/>
        </w:rPr>
        <w:t xml:space="preserve"> </w:t>
      </w:r>
      <w:r w:rsidR="0040657C">
        <w:rPr>
          <w:rFonts w:hint="cs"/>
          <w:color w:val="FF0000"/>
          <w:sz w:val="20"/>
          <w:szCs w:val="20"/>
          <w:rtl/>
          <w:lang w:bidi="fa-IR"/>
        </w:rPr>
        <w:t>–</w:t>
      </w:r>
      <w:r w:rsidR="0040657C">
        <w:rPr>
          <w:rFonts w:cs="B Nazanin" w:hint="cs"/>
          <w:color w:val="FF0000"/>
          <w:sz w:val="20"/>
          <w:szCs w:val="20"/>
          <w:rtl/>
          <w:lang w:bidi="fa-IR"/>
        </w:rPr>
        <w:t xml:space="preserve"> </w:t>
      </w:r>
      <w:r w:rsidR="00AF276A">
        <w:rPr>
          <w:rFonts w:cs="B Nazanin" w:hint="cs"/>
          <w:color w:val="FF0000"/>
          <w:sz w:val="20"/>
          <w:szCs w:val="20"/>
          <w:rtl/>
          <w:lang w:bidi="fa-IR"/>
        </w:rPr>
        <w:t>«غیبت»</w:t>
      </w:r>
      <w:r w:rsidR="0040657C">
        <w:rPr>
          <w:rFonts w:cs="B Nazanin" w:hint="cs"/>
          <w:color w:val="FF0000"/>
          <w:sz w:val="20"/>
          <w:szCs w:val="20"/>
          <w:rtl/>
          <w:lang w:bidi="fa-IR"/>
        </w:rPr>
        <w:t xml:space="preserve"> - </w:t>
      </w:r>
      <w:r w:rsidR="002520A1">
        <w:rPr>
          <w:rFonts w:cs="B Nazanin" w:hint="cs"/>
          <w:color w:val="FF0000"/>
          <w:sz w:val="20"/>
          <w:szCs w:val="20"/>
          <w:rtl/>
          <w:lang w:bidi="fa-IR"/>
        </w:rPr>
        <w:t>«تقوا»</w:t>
      </w:r>
      <w:r w:rsidR="00A619C9" w:rsidRPr="00A619C9">
        <w:rPr>
          <w:rFonts w:cs="B Nazanin" w:hint="cs"/>
          <w:color w:val="FF0000"/>
          <w:sz w:val="20"/>
          <w:szCs w:val="20"/>
          <w:rtl/>
          <w:lang w:bidi="fa-IR"/>
        </w:rPr>
        <w:t xml:space="preserve"> </w:t>
      </w:r>
      <w:r w:rsidR="00A619C9">
        <w:rPr>
          <w:rFonts w:hint="cs"/>
          <w:color w:val="FF0000"/>
          <w:sz w:val="20"/>
          <w:szCs w:val="20"/>
          <w:rtl/>
          <w:lang w:bidi="fa-IR"/>
        </w:rPr>
        <w:t>–</w:t>
      </w:r>
      <w:r w:rsidR="00A619C9">
        <w:rPr>
          <w:rFonts w:cs="B Nazanin" w:hint="cs"/>
          <w:color w:val="FF0000"/>
          <w:sz w:val="20"/>
          <w:szCs w:val="20"/>
          <w:rtl/>
          <w:lang w:bidi="fa-IR"/>
        </w:rPr>
        <w:t xml:space="preserve"> اخروی </w:t>
      </w:r>
      <w:r w:rsidRPr="00E43BA9">
        <w:rPr>
          <w:rFonts w:cs="Traditional Arabic"/>
          <w:b/>
          <w:bCs/>
          <w:color w:val="000000"/>
          <w:sz w:val="20"/>
          <w:szCs w:val="20"/>
          <w:rtl/>
        </w:rPr>
        <w:t xml:space="preserve">أَيُحِبُّ أَحَدُكُمْ أَن يَأْكُلَ </w:t>
      </w:r>
      <w:r w:rsidRPr="00E43BA9">
        <w:rPr>
          <w:rFonts w:cs="Traditional Arabic" w:hint="eastAsia"/>
          <w:b/>
          <w:bCs/>
          <w:color w:val="000000"/>
          <w:sz w:val="20"/>
          <w:szCs w:val="20"/>
          <w:rtl/>
        </w:rPr>
        <w:t>لَحْمَ</w:t>
      </w:r>
      <w:r w:rsidRPr="00E43BA9">
        <w:rPr>
          <w:rFonts w:cs="Traditional Arabic"/>
          <w:b/>
          <w:bCs/>
          <w:color w:val="000000"/>
          <w:sz w:val="20"/>
          <w:szCs w:val="20"/>
          <w:rtl/>
        </w:rPr>
        <w:t xml:space="preserve"> أَخِيهِ مَيْتًا فَكَرِهْتُمُوهُ وَاتَّقُوا اللَّهَ </w:t>
      </w:r>
      <w:r w:rsidR="002520A1">
        <w:rPr>
          <w:rFonts w:cs="B Nazanin" w:hint="cs"/>
          <w:color w:val="FF0000"/>
          <w:sz w:val="20"/>
          <w:szCs w:val="20"/>
          <w:rtl/>
          <w:lang w:bidi="fa-IR"/>
        </w:rPr>
        <w:t>«تقوا»</w:t>
      </w:r>
      <w:r w:rsidR="0040657C" w:rsidRPr="00E43BA9">
        <w:rPr>
          <w:rFonts w:cs="Traditional Arabic"/>
          <w:b/>
          <w:bCs/>
          <w:color w:val="000000"/>
          <w:sz w:val="20"/>
          <w:szCs w:val="20"/>
          <w:rtl/>
        </w:rPr>
        <w:t xml:space="preserve"> </w:t>
      </w:r>
      <w:r w:rsidRPr="00E43BA9">
        <w:rPr>
          <w:rFonts w:cs="Traditional Arabic"/>
          <w:b/>
          <w:bCs/>
          <w:color w:val="000000"/>
          <w:sz w:val="20"/>
          <w:szCs w:val="20"/>
          <w:rtl/>
        </w:rPr>
        <w:t xml:space="preserve">إِنَّ اللَّهَ تَوَّابٌ </w:t>
      </w:r>
      <w:r w:rsidRPr="00E43BA9">
        <w:rPr>
          <w:rFonts w:cs="Traditional Arabic" w:hint="eastAsia"/>
          <w:b/>
          <w:bCs/>
          <w:color w:val="000000"/>
          <w:sz w:val="20"/>
          <w:szCs w:val="20"/>
          <w:rtl/>
        </w:rPr>
        <w:t>رَّحِيمٌ</w:t>
      </w:r>
      <w:r w:rsidRPr="00E43BA9">
        <w:rPr>
          <w:rFonts w:cs="Traditional Arabic"/>
          <w:b/>
          <w:bCs/>
          <w:color w:val="000000"/>
          <w:sz w:val="20"/>
          <w:szCs w:val="20"/>
          <w:rtl/>
        </w:rPr>
        <w:t xml:space="preserve"> ﴿12﴾</w:t>
      </w:r>
      <w:r w:rsidR="00A619C9" w:rsidRPr="00A619C9">
        <w:rPr>
          <w:rFonts w:cs="B Nazanin" w:hint="cs"/>
          <w:color w:val="FF0000"/>
          <w:sz w:val="20"/>
          <w:szCs w:val="20"/>
          <w:rtl/>
          <w:lang w:bidi="fa-IR"/>
        </w:rPr>
        <w:t xml:space="preserve"> </w:t>
      </w:r>
      <w:r w:rsidR="00A619C9">
        <w:rPr>
          <w:rFonts w:cs="B Nazanin" w:hint="cs"/>
          <w:color w:val="FF0000"/>
          <w:sz w:val="20"/>
          <w:szCs w:val="20"/>
          <w:rtl/>
          <w:lang w:bidi="fa-IR"/>
        </w:rPr>
        <w:t xml:space="preserve">ذاتی - </w:t>
      </w:r>
      <w:r w:rsidR="0040657C" w:rsidRPr="0040657C">
        <w:rPr>
          <w:rFonts w:cs="B Nazanin" w:hint="cs"/>
          <w:color w:val="FF0000"/>
          <w:sz w:val="20"/>
          <w:szCs w:val="20"/>
          <w:rtl/>
          <w:lang w:bidi="fa-IR"/>
        </w:rPr>
        <w:t xml:space="preserve"> </w:t>
      </w:r>
      <w:r w:rsidR="0040657C">
        <w:rPr>
          <w:rFonts w:cs="B Nazanin" w:hint="cs"/>
          <w:color w:val="FF0000"/>
          <w:sz w:val="20"/>
          <w:szCs w:val="20"/>
          <w:rtl/>
          <w:lang w:bidi="fa-IR"/>
        </w:rPr>
        <w:t>قیامتی</w:t>
      </w:r>
    </w:p>
    <w:p w:rsidR="002300D9" w:rsidRDefault="004F07D4" w:rsidP="0074334C">
      <w:pPr>
        <w:widowControl w:val="0"/>
        <w:bidi/>
        <w:ind w:left="-249"/>
        <w:jc w:val="both"/>
        <w:rPr>
          <w:rFonts w:cs="B Nazanin"/>
          <w:b/>
          <w:bCs/>
          <w:color w:val="000000"/>
          <w:sz w:val="20"/>
          <w:szCs w:val="20"/>
          <w:rtl/>
        </w:rPr>
      </w:pPr>
      <w:r w:rsidRPr="00BA67FC">
        <w:rPr>
          <w:rFonts w:cs="B Nazanin"/>
          <w:b/>
          <w:bCs/>
          <w:sz w:val="20"/>
          <w:szCs w:val="20"/>
          <w:rtl/>
        </w:rPr>
        <w:t>اي مسلمانان! عده اي،عده ديگر را مسخره نکنند، چه بسا که آنها بهتر باشند، و در مورد زنها هم همينطور.و عيوب خودهاتان را باز مگوئيد، و لقب هاي زشت بر يکديگر مگذاريد. بد نامگذاريي است که پس از ايمان، از گناه پيشگي ياد شود و کساني که توبه نکنند ستمكارند.</w:t>
      </w:r>
      <w:r w:rsidRPr="00BA67FC">
        <w:rPr>
          <w:rFonts w:cs="B Nazanin" w:hint="cs"/>
          <w:b/>
          <w:bCs/>
          <w:sz w:val="20"/>
          <w:szCs w:val="20"/>
          <w:rtl/>
        </w:rPr>
        <w:t xml:space="preserve">(11) </w:t>
      </w:r>
      <w:r w:rsidRPr="00BA67FC">
        <w:rPr>
          <w:rFonts w:cs="B Nazanin"/>
          <w:b/>
          <w:bCs/>
          <w:sz w:val="20"/>
          <w:szCs w:val="20"/>
          <w:rtl/>
        </w:rPr>
        <w:t xml:space="preserve">اي مسلمانان! از بسياري از گمانها بپرهيزيد، و </w:t>
      </w:r>
      <w:r w:rsidRPr="00BA67FC">
        <w:rPr>
          <w:rFonts w:cs="B Nazanin" w:hint="cs"/>
          <w:b/>
          <w:bCs/>
          <w:sz w:val="20"/>
          <w:szCs w:val="20"/>
          <w:rtl/>
        </w:rPr>
        <w:t xml:space="preserve">اينكه </w:t>
      </w:r>
      <w:r w:rsidRPr="00BA67FC">
        <w:rPr>
          <w:rFonts w:cs="B Nazanin"/>
          <w:b/>
          <w:bCs/>
          <w:sz w:val="20"/>
          <w:szCs w:val="20"/>
          <w:rtl/>
        </w:rPr>
        <w:t>بعضي از گمانها گناه است، و تجسس نکنيد، و بعضي از شما غيبت بعضي ديگر را نکند، آيا هيچ کدامتان دوست دارد که گوشت برادر مرده اش را بخورد؟ البته که از آن نفرت داريد. و از خدا پروا کنيد که خداوند توبه پذير مهربان است.</w:t>
      </w:r>
      <w:r w:rsidRPr="00BA67FC">
        <w:rPr>
          <w:rFonts w:cs="B Nazanin" w:hint="cs"/>
          <w:b/>
          <w:bCs/>
          <w:sz w:val="20"/>
          <w:szCs w:val="20"/>
          <w:rtl/>
        </w:rPr>
        <w:t>(12)</w:t>
      </w:r>
      <w:r w:rsidR="0074334C">
        <w:rPr>
          <w:rFonts w:cs="B Nazanin" w:hint="cs"/>
          <w:b/>
          <w:bCs/>
          <w:sz w:val="20"/>
          <w:szCs w:val="20"/>
          <w:rtl/>
        </w:rPr>
        <w:t xml:space="preserve">  </w:t>
      </w:r>
      <w:r w:rsidR="002300D9">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0E2828" w:rsidRPr="00352723" w:rsidTr="00143E6A">
        <w:trPr>
          <w:trHeight w:val="350"/>
        </w:trPr>
        <w:tc>
          <w:tcPr>
            <w:tcW w:w="5940" w:type="dxa"/>
          </w:tcPr>
          <w:p w:rsidR="000E2828" w:rsidRPr="00352723" w:rsidRDefault="004F07D4" w:rsidP="00143E6A">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مقرراتي که رعايت آنها سببب ازدياد دوستي بين مسلمانان مي شود</w:t>
            </w:r>
          </w:p>
        </w:tc>
      </w:tr>
    </w:tbl>
    <w:p w:rsidR="000E2828" w:rsidRPr="00E43BA9" w:rsidRDefault="000E2828" w:rsidP="000E2828">
      <w:pPr>
        <w:widowControl w:val="0"/>
        <w:bidi/>
        <w:ind w:left="-249"/>
        <w:jc w:val="both"/>
        <w:rPr>
          <w:rFonts w:cs="Traditional Arabic"/>
          <w:b/>
          <w:bCs/>
          <w:color w:val="000000"/>
          <w:sz w:val="20"/>
          <w:szCs w:val="20"/>
        </w:rPr>
      </w:pPr>
    </w:p>
    <w:p w:rsidR="00225305" w:rsidRPr="00E43BA9" w:rsidRDefault="00225305" w:rsidP="00C82A37">
      <w:pPr>
        <w:bidi/>
        <w:ind w:left="-249"/>
        <w:jc w:val="center"/>
        <w:rPr>
          <w:rFonts w:cs="B Nazanin"/>
          <w:b/>
          <w:bCs/>
          <w:color w:val="000000"/>
          <w:sz w:val="20"/>
          <w:szCs w:val="20"/>
          <w:u w:val="single"/>
          <w:rtl/>
          <w:lang w:bidi="fa-IR"/>
        </w:rPr>
      </w:pPr>
      <w:r w:rsidRPr="00E43BA9">
        <w:rPr>
          <w:rFonts w:cs="B Nazanin" w:hint="cs"/>
          <w:b/>
          <w:bCs/>
          <w:color w:val="000000"/>
          <w:sz w:val="20"/>
          <w:szCs w:val="20"/>
          <w:u w:val="single"/>
          <w:rtl/>
          <w:lang w:bidi="fa-IR"/>
        </w:rPr>
        <w:t>حجرات</w:t>
      </w:r>
      <w:r w:rsidR="00882C3A">
        <w:rPr>
          <w:rFonts w:cs="B Nazanin" w:hint="cs"/>
          <w:b/>
          <w:bCs/>
          <w:color w:val="000000"/>
          <w:sz w:val="20"/>
          <w:szCs w:val="20"/>
          <w:u w:val="single"/>
          <w:rtl/>
          <w:lang w:bidi="fa-IR"/>
        </w:rPr>
        <w:t xml:space="preserve">5      </w:t>
      </w:r>
      <w:r w:rsidRPr="00E43BA9">
        <w:rPr>
          <w:rFonts w:cs="B Nazanin" w:hint="cs"/>
          <w:b/>
          <w:bCs/>
          <w:color w:val="000000"/>
          <w:sz w:val="20"/>
          <w:szCs w:val="20"/>
          <w:u w:val="single"/>
          <w:rtl/>
          <w:lang w:bidi="fa-IR"/>
        </w:rPr>
        <w:t xml:space="preserve"> آیه 13</w:t>
      </w:r>
    </w:p>
    <w:p w:rsidR="00225305" w:rsidRDefault="00225305" w:rsidP="00C82A37">
      <w:pPr>
        <w:widowControl w:val="0"/>
        <w:bidi/>
        <w:ind w:left="-249"/>
        <w:rPr>
          <w:rFonts w:cs="B Nazanin"/>
          <w:color w:val="FF0000"/>
          <w:sz w:val="20"/>
          <w:szCs w:val="20"/>
          <w:rtl/>
          <w:lang w:bidi="fa-IR"/>
        </w:rPr>
      </w:pPr>
      <w:r w:rsidRPr="00E43BA9">
        <w:rPr>
          <w:rFonts w:cs="Traditional Arabic" w:hint="eastAsia"/>
          <w:b/>
          <w:bCs/>
          <w:color w:val="000000"/>
          <w:sz w:val="20"/>
          <w:szCs w:val="20"/>
          <w:rtl/>
        </w:rPr>
        <w:t>يَا</w:t>
      </w:r>
      <w:r w:rsidRPr="00E43BA9">
        <w:rPr>
          <w:rFonts w:cs="Traditional Arabic"/>
          <w:b/>
          <w:bCs/>
          <w:color w:val="000000"/>
          <w:sz w:val="20"/>
          <w:szCs w:val="20"/>
          <w:rtl/>
        </w:rPr>
        <w:t xml:space="preserve"> أَيُّهَا النَّاسُ إِنَّا </w:t>
      </w:r>
      <w:r w:rsidRPr="00E43BA9">
        <w:rPr>
          <w:rFonts w:cs="Traditional Arabic" w:hint="eastAsia"/>
          <w:b/>
          <w:bCs/>
          <w:color w:val="000000"/>
          <w:sz w:val="20"/>
          <w:szCs w:val="20"/>
          <w:rtl/>
        </w:rPr>
        <w:t>خَلَقْنَاكُم</w:t>
      </w:r>
      <w:r w:rsidRPr="00E43BA9">
        <w:rPr>
          <w:rFonts w:cs="Traditional Arabic"/>
          <w:b/>
          <w:bCs/>
          <w:color w:val="000000"/>
          <w:sz w:val="20"/>
          <w:szCs w:val="20"/>
          <w:rtl/>
        </w:rPr>
        <w:t xml:space="preserve"> مِّن ذَكَرٍ وَأُنثَى وَجَعَلْنَاكُمْ شُعُوبًا وَقَبَائِلَ </w:t>
      </w:r>
      <w:r w:rsidRPr="00E43BA9">
        <w:rPr>
          <w:rFonts w:cs="Traditional Arabic" w:hint="eastAsia"/>
          <w:b/>
          <w:bCs/>
          <w:color w:val="000000"/>
          <w:sz w:val="20"/>
          <w:szCs w:val="20"/>
          <w:rtl/>
        </w:rPr>
        <w:t>لِتَعَارَفُوا</w:t>
      </w:r>
      <w:r w:rsidRPr="00E43BA9">
        <w:rPr>
          <w:rFonts w:cs="Traditional Arabic"/>
          <w:b/>
          <w:bCs/>
          <w:color w:val="000000"/>
          <w:sz w:val="20"/>
          <w:szCs w:val="20"/>
          <w:rtl/>
        </w:rPr>
        <w:t xml:space="preserve"> إِنَّ أَكْرَمَكُمْ عِندَ اللَّهِ أَتْقَاكُمْ إِنَّ اللَّهَ عَلِيمٌ </w:t>
      </w:r>
      <w:r w:rsidRPr="00E43BA9">
        <w:rPr>
          <w:rFonts w:cs="Traditional Arabic" w:hint="eastAsia"/>
          <w:b/>
          <w:bCs/>
          <w:color w:val="000000"/>
          <w:sz w:val="20"/>
          <w:szCs w:val="20"/>
          <w:rtl/>
        </w:rPr>
        <w:t>خَبِيرٌ</w:t>
      </w:r>
      <w:r w:rsidRPr="00E43BA9">
        <w:rPr>
          <w:rFonts w:cs="Traditional Arabic"/>
          <w:b/>
          <w:bCs/>
          <w:color w:val="000000"/>
          <w:sz w:val="20"/>
          <w:szCs w:val="20"/>
          <w:rtl/>
        </w:rPr>
        <w:t xml:space="preserve"> ﴿13﴾</w:t>
      </w:r>
      <w:r w:rsidR="000E65DB" w:rsidRPr="000E65DB">
        <w:rPr>
          <w:rFonts w:cs="B Nazanin" w:hint="cs"/>
          <w:color w:val="FF0000"/>
          <w:sz w:val="20"/>
          <w:szCs w:val="20"/>
          <w:rtl/>
          <w:lang w:bidi="fa-IR"/>
        </w:rPr>
        <w:t xml:space="preserve"> </w:t>
      </w:r>
      <w:r w:rsidR="006D5BFE">
        <w:rPr>
          <w:rFonts w:cs="B Nazanin" w:hint="cs"/>
          <w:color w:val="FF0000"/>
          <w:sz w:val="20"/>
          <w:szCs w:val="20"/>
          <w:rtl/>
          <w:lang w:bidi="fa-IR"/>
        </w:rPr>
        <w:t>«بشر»</w:t>
      </w:r>
      <w:r w:rsidR="000E65DB">
        <w:rPr>
          <w:rFonts w:cs="B Nazanin" w:hint="cs"/>
          <w:color w:val="FF0000"/>
          <w:sz w:val="20"/>
          <w:szCs w:val="20"/>
          <w:rtl/>
          <w:lang w:bidi="fa-IR"/>
        </w:rPr>
        <w:t xml:space="preserve"> </w:t>
      </w:r>
    </w:p>
    <w:p w:rsidR="002300D9" w:rsidRDefault="0074334C" w:rsidP="0074334C">
      <w:pPr>
        <w:widowControl w:val="0"/>
        <w:bidi/>
        <w:ind w:left="-249"/>
        <w:rPr>
          <w:rFonts w:cs="B Nazanin"/>
          <w:b/>
          <w:bCs/>
          <w:color w:val="000000"/>
          <w:sz w:val="20"/>
          <w:szCs w:val="20"/>
          <w:rtl/>
        </w:rPr>
      </w:pPr>
      <w:r w:rsidRPr="00BA67FC">
        <w:rPr>
          <w:rFonts w:cs="B Nazanin"/>
          <w:b/>
          <w:bCs/>
          <w:color w:val="000000"/>
          <w:sz w:val="20"/>
          <w:szCs w:val="20"/>
          <w:rtl/>
        </w:rPr>
        <w:t>اي مردم! شما را از يک مرد و يک زن آفريديم، و به صورت تيره هاي بزرگ و تيره هاي کوچک قرارتان داديم تا شناخته شويد. البته گراميترين شما از نظر خداوند با تقواترين شماست. البته خداوند داناي آگاه است.</w:t>
      </w:r>
      <w:r w:rsidRPr="00BA67FC">
        <w:rPr>
          <w:rFonts w:cs="B Nazanin" w:hint="cs"/>
          <w:b/>
          <w:bCs/>
          <w:color w:val="000000"/>
          <w:sz w:val="20"/>
          <w:szCs w:val="20"/>
          <w:rtl/>
        </w:rPr>
        <w:t>(13)</w:t>
      </w:r>
      <w:r>
        <w:rPr>
          <w:rFonts w:cs="B Nazanin" w:hint="cs"/>
          <w:b/>
          <w:bCs/>
          <w:color w:val="000000"/>
          <w:sz w:val="20"/>
          <w:szCs w:val="20"/>
          <w:rtl/>
        </w:rPr>
        <w:tab/>
      </w:r>
      <w:r w:rsidR="002300D9">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0E2828" w:rsidRPr="00352723" w:rsidTr="00143E6A">
        <w:trPr>
          <w:trHeight w:val="350"/>
        </w:trPr>
        <w:tc>
          <w:tcPr>
            <w:tcW w:w="5940" w:type="dxa"/>
          </w:tcPr>
          <w:p w:rsidR="000E2828" w:rsidRPr="00352723" w:rsidRDefault="0074334C" w:rsidP="00143E6A">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lang w:bidi="fa-IR"/>
              </w:rPr>
              <w:lastRenderedPageBreak/>
              <w:t>درب: نکته فلسفي و سند حقوق بشر که توجه به آن سبب دوستي همه انسانها مي شود</w:t>
            </w:r>
          </w:p>
        </w:tc>
      </w:tr>
    </w:tbl>
    <w:p w:rsidR="000E2828" w:rsidRPr="00E43BA9" w:rsidRDefault="000E2828" w:rsidP="000E2828">
      <w:pPr>
        <w:widowControl w:val="0"/>
        <w:bidi/>
        <w:ind w:left="-249"/>
        <w:rPr>
          <w:rFonts w:cs="Traditional Arabic"/>
          <w:b/>
          <w:bCs/>
          <w:color w:val="000000"/>
          <w:sz w:val="20"/>
          <w:szCs w:val="20"/>
          <w:rtl/>
        </w:rPr>
      </w:pPr>
    </w:p>
    <w:p w:rsidR="00225305" w:rsidRPr="00E43BA9" w:rsidRDefault="00225305" w:rsidP="00C82A37">
      <w:pPr>
        <w:bidi/>
        <w:ind w:left="-249"/>
        <w:jc w:val="center"/>
        <w:rPr>
          <w:rFonts w:cs="B Nazanin"/>
          <w:b/>
          <w:bCs/>
          <w:color w:val="000000"/>
          <w:sz w:val="20"/>
          <w:szCs w:val="20"/>
          <w:u w:val="single"/>
          <w:rtl/>
          <w:lang w:bidi="fa-IR"/>
        </w:rPr>
      </w:pPr>
      <w:r w:rsidRPr="00E43BA9">
        <w:rPr>
          <w:rFonts w:cs="B Nazanin" w:hint="cs"/>
          <w:b/>
          <w:bCs/>
          <w:color w:val="000000"/>
          <w:sz w:val="20"/>
          <w:szCs w:val="20"/>
          <w:u w:val="single"/>
          <w:rtl/>
          <w:lang w:bidi="fa-IR"/>
        </w:rPr>
        <w:t>حجرات</w:t>
      </w:r>
      <w:r w:rsidR="00882C3A">
        <w:rPr>
          <w:rFonts w:cs="B Nazanin" w:hint="cs"/>
          <w:b/>
          <w:bCs/>
          <w:color w:val="000000"/>
          <w:sz w:val="20"/>
          <w:szCs w:val="20"/>
          <w:u w:val="single"/>
          <w:rtl/>
          <w:lang w:bidi="fa-IR"/>
        </w:rPr>
        <w:t xml:space="preserve">6      </w:t>
      </w:r>
      <w:r w:rsidRPr="00E43BA9">
        <w:rPr>
          <w:rFonts w:cs="B Nazanin" w:hint="cs"/>
          <w:b/>
          <w:bCs/>
          <w:color w:val="000000"/>
          <w:sz w:val="20"/>
          <w:szCs w:val="20"/>
          <w:u w:val="single"/>
          <w:rtl/>
          <w:lang w:bidi="fa-IR"/>
        </w:rPr>
        <w:t xml:space="preserve"> آیات 14 تا 18</w:t>
      </w:r>
    </w:p>
    <w:p w:rsidR="00176E53" w:rsidRDefault="00225305" w:rsidP="002F09F8">
      <w:pPr>
        <w:widowControl w:val="0"/>
        <w:bidi/>
        <w:ind w:left="-249"/>
        <w:jc w:val="both"/>
        <w:rPr>
          <w:rFonts w:cs="Traditional Arabic"/>
          <w:b/>
          <w:bCs/>
          <w:color w:val="000000"/>
          <w:sz w:val="20"/>
          <w:szCs w:val="20"/>
          <w:rtl/>
        </w:rPr>
      </w:pPr>
      <w:r w:rsidRPr="00E43BA9">
        <w:rPr>
          <w:rFonts w:cs="Traditional Arabic" w:hint="eastAsia"/>
          <w:b/>
          <w:bCs/>
          <w:color w:val="000000"/>
          <w:sz w:val="20"/>
          <w:szCs w:val="20"/>
          <w:rtl/>
        </w:rPr>
        <w:t>قَالَتِ</w:t>
      </w:r>
      <w:r w:rsidRPr="00E43BA9">
        <w:rPr>
          <w:rFonts w:cs="Traditional Arabic"/>
          <w:b/>
          <w:bCs/>
          <w:color w:val="000000"/>
          <w:sz w:val="20"/>
          <w:szCs w:val="20"/>
          <w:rtl/>
        </w:rPr>
        <w:t xml:space="preserve"> الْأَعْرَابُ آمَنَّا </w:t>
      </w:r>
      <w:r w:rsidRPr="00E43BA9">
        <w:rPr>
          <w:rFonts w:cs="Traditional Arabic" w:hint="eastAsia"/>
          <w:b/>
          <w:bCs/>
          <w:color w:val="000000"/>
          <w:sz w:val="20"/>
          <w:szCs w:val="20"/>
          <w:rtl/>
        </w:rPr>
        <w:t>قُل</w:t>
      </w:r>
      <w:r w:rsidRPr="00E43BA9">
        <w:rPr>
          <w:rFonts w:cs="Traditional Arabic"/>
          <w:b/>
          <w:bCs/>
          <w:color w:val="000000"/>
          <w:sz w:val="20"/>
          <w:szCs w:val="20"/>
          <w:rtl/>
        </w:rPr>
        <w:t xml:space="preserve"> لَّمْ تُؤْمِنُوا وَلَكِن قُولُوا أَسْلَمْنَا وَلَمَّا يَدْخُلِ الْإِيمَانُ </w:t>
      </w:r>
      <w:r w:rsidRPr="00E43BA9">
        <w:rPr>
          <w:rFonts w:cs="Traditional Arabic" w:hint="eastAsia"/>
          <w:b/>
          <w:bCs/>
          <w:color w:val="000000"/>
          <w:sz w:val="20"/>
          <w:szCs w:val="20"/>
          <w:rtl/>
        </w:rPr>
        <w:t>فِي</w:t>
      </w:r>
      <w:r w:rsidRPr="00E43BA9">
        <w:rPr>
          <w:rFonts w:cs="Traditional Arabic"/>
          <w:b/>
          <w:bCs/>
          <w:color w:val="000000"/>
          <w:sz w:val="20"/>
          <w:szCs w:val="20"/>
          <w:rtl/>
        </w:rPr>
        <w:t xml:space="preserve"> قُلُوبِكُمْ وَإِن تُطِيعُوا اللَّهَ وَرَسُولَهُ لَا يَلِتْكُم مِّنْ </w:t>
      </w:r>
      <w:r w:rsidRPr="00E43BA9">
        <w:rPr>
          <w:rFonts w:cs="Traditional Arabic" w:hint="eastAsia"/>
          <w:b/>
          <w:bCs/>
          <w:color w:val="000000"/>
          <w:sz w:val="20"/>
          <w:szCs w:val="20"/>
          <w:rtl/>
        </w:rPr>
        <w:t>أَعْمَالِكُمْ</w:t>
      </w:r>
      <w:r w:rsidRPr="00E43BA9">
        <w:rPr>
          <w:rFonts w:cs="Traditional Arabic"/>
          <w:b/>
          <w:bCs/>
          <w:color w:val="000000"/>
          <w:sz w:val="20"/>
          <w:szCs w:val="20"/>
          <w:rtl/>
        </w:rPr>
        <w:t xml:space="preserve"> شَيْئًا إِنَّ اللَّهَ غَفُورٌ رَّحِيمٌ ﴿14﴾ </w:t>
      </w:r>
      <w:r w:rsidR="00176E53" w:rsidRPr="00113B68">
        <w:rPr>
          <w:rFonts w:cs="B Nazanin" w:hint="cs"/>
          <w:color w:val="FF0000"/>
          <w:sz w:val="20"/>
          <w:szCs w:val="20"/>
          <w:rtl/>
          <w:lang w:bidi="fa-IR"/>
        </w:rPr>
        <w:t>تقریر</w:t>
      </w:r>
      <w:r w:rsidR="002F09F8">
        <w:rPr>
          <w:rFonts w:cs="B Nazanin" w:hint="cs"/>
          <w:color w:val="FF0000"/>
          <w:sz w:val="20"/>
          <w:szCs w:val="20"/>
          <w:rtl/>
          <w:lang w:bidi="fa-IR"/>
        </w:rPr>
        <w:t xml:space="preserve"> </w:t>
      </w:r>
      <w:r w:rsidR="00176E53">
        <w:rPr>
          <w:rFonts w:hint="cs"/>
          <w:color w:val="FF0000"/>
          <w:sz w:val="20"/>
          <w:szCs w:val="20"/>
          <w:rtl/>
          <w:lang w:bidi="fa-IR"/>
        </w:rPr>
        <w:t>–</w:t>
      </w:r>
      <w:r w:rsidR="00176E53">
        <w:rPr>
          <w:rFonts w:cs="B Nazanin" w:hint="cs"/>
          <w:color w:val="FF0000"/>
          <w:sz w:val="20"/>
          <w:szCs w:val="20"/>
          <w:rtl/>
          <w:lang w:bidi="fa-IR"/>
        </w:rPr>
        <w:t xml:space="preserve"> </w:t>
      </w:r>
      <w:r w:rsidR="006743FD">
        <w:rPr>
          <w:rFonts w:cs="B Nazanin" w:hint="cs"/>
          <w:color w:val="FF0000"/>
          <w:sz w:val="20"/>
          <w:szCs w:val="20"/>
          <w:rtl/>
          <w:lang w:bidi="fa-IR"/>
        </w:rPr>
        <w:t>«دنبال»</w:t>
      </w:r>
      <w:r w:rsidR="00B85ABD">
        <w:rPr>
          <w:rFonts w:hint="cs"/>
          <w:color w:val="FF0000"/>
          <w:sz w:val="20"/>
          <w:szCs w:val="20"/>
          <w:rtl/>
          <w:lang w:bidi="fa-IR"/>
        </w:rPr>
        <w:t>–</w:t>
      </w:r>
      <w:r w:rsidR="00B85ABD">
        <w:rPr>
          <w:rFonts w:cs="B Nazanin" w:hint="cs"/>
          <w:color w:val="FF0000"/>
          <w:sz w:val="20"/>
          <w:szCs w:val="20"/>
          <w:rtl/>
          <w:lang w:bidi="fa-IR"/>
        </w:rPr>
        <w:t xml:space="preserve">  قضاوتی </w:t>
      </w:r>
      <w:r w:rsidR="00B85ABD">
        <w:rPr>
          <w:rFonts w:hint="cs"/>
          <w:color w:val="FF0000"/>
          <w:sz w:val="20"/>
          <w:szCs w:val="20"/>
          <w:rtl/>
          <w:lang w:bidi="fa-IR"/>
        </w:rPr>
        <w:t>–</w:t>
      </w:r>
      <w:r w:rsidR="00B85ABD" w:rsidRPr="00B85ABD">
        <w:rPr>
          <w:rFonts w:cs="B Nazanin" w:hint="cs"/>
          <w:color w:val="FF0000"/>
          <w:sz w:val="20"/>
          <w:szCs w:val="20"/>
          <w:rtl/>
          <w:lang w:bidi="fa-IR"/>
        </w:rPr>
        <w:t xml:space="preserve"> </w:t>
      </w:r>
      <w:r w:rsidR="00B85ABD">
        <w:rPr>
          <w:rFonts w:cs="B Nazanin" w:hint="cs"/>
          <w:color w:val="FF0000"/>
          <w:sz w:val="20"/>
          <w:szCs w:val="20"/>
          <w:rtl/>
          <w:lang w:bidi="fa-IR"/>
        </w:rPr>
        <w:t xml:space="preserve">ذاتی </w:t>
      </w:r>
    </w:p>
    <w:p w:rsidR="00195D07" w:rsidRDefault="00225305" w:rsidP="002F09F8">
      <w:pPr>
        <w:widowControl w:val="0"/>
        <w:bidi/>
        <w:ind w:left="-249"/>
        <w:jc w:val="both"/>
        <w:rPr>
          <w:rFonts w:cs="B Nazanin"/>
          <w:color w:val="FF0000"/>
          <w:sz w:val="20"/>
          <w:szCs w:val="20"/>
          <w:rtl/>
          <w:lang w:bidi="fa-IR"/>
        </w:rPr>
      </w:pPr>
      <w:r w:rsidRPr="00E43BA9">
        <w:rPr>
          <w:rFonts w:cs="Traditional Arabic" w:hint="eastAsia"/>
          <w:b/>
          <w:bCs/>
          <w:color w:val="000000"/>
          <w:sz w:val="20"/>
          <w:szCs w:val="20"/>
          <w:rtl/>
        </w:rPr>
        <w:t>إِنَّمَا</w:t>
      </w:r>
      <w:r w:rsidRPr="00E43BA9">
        <w:rPr>
          <w:rFonts w:cs="Traditional Arabic"/>
          <w:b/>
          <w:bCs/>
          <w:color w:val="000000"/>
          <w:sz w:val="20"/>
          <w:szCs w:val="20"/>
          <w:rtl/>
        </w:rPr>
        <w:t xml:space="preserve"> الْمُؤْمِنُونَ الَّذِينَ آمَنُوا بِاللَّهِ </w:t>
      </w:r>
      <w:r w:rsidRPr="00E43BA9">
        <w:rPr>
          <w:rFonts w:cs="Traditional Arabic" w:hint="eastAsia"/>
          <w:b/>
          <w:bCs/>
          <w:color w:val="000000"/>
          <w:sz w:val="20"/>
          <w:szCs w:val="20"/>
          <w:rtl/>
        </w:rPr>
        <w:t>وَرَسُولِهِ</w:t>
      </w:r>
      <w:r w:rsidRPr="00E43BA9">
        <w:rPr>
          <w:rFonts w:cs="Traditional Arabic"/>
          <w:b/>
          <w:bCs/>
          <w:color w:val="000000"/>
          <w:sz w:val="20"/>
          <w:szCs w:val="20"/>
          <w:rtl/>
        </w:rPr>
        <w:t xml:space="preserve"> ثُمَّ لَمْ يَرْتَابُوا وَجَاهَدُوا بِأَمْوَالِهِمْ وَأَنفُسِهِمْ فِي </w:t>
      </w:r>
      <w:r w:rsidRPr="00E43BA9">
        <w:rPr>
          <w:rFonts w:cs="Traditional Arabic" w:hint="eastAsia"/>
          <w:b/>
          <w:bCs/>
          <w:color w:val="000000"/>
          <w:sz w:val="20"/>
          <w:szCs w:val="20"/>
          <w:rtl/>
        </w:rPr>
        <w:t>سَبِيلِ</w:t>
      </w:r>
      <w:r w:rsidRPr="00E43BA9">
        <w:rPr>
          <w:rFonts w:cs="Traditional Arabic"/>
          <w:b/>
          <w:bCs/>
          <w:color w:val="000000"/>
          <w:sz w:val="20"/>
          <w:szCs w:val="20"/>
          <w:rtl/>
        </w:rPr>
        <w:t xml:space="preserve"> اللَّهِ أُوْلَئِكَ هُمُ الصَّادِقُونَ ﴿15﴾ </w:t>
      </w:r>
      <w:r w:rsidR="007D4490">
        <w:rPr>
          <w:rFonts w:cs="B Nazanin" w:hint="cs"/>
          <w:color w:val="FF0000"/>
          <w:sz w:val="20"/>
          <w:szCs w:val="20"/>
          <w:rtl/>
          <w:lang w:bidi="fa-IR"/>
        </w:rPr>
        <w:t xml:space="preserve"> لیست </w:t>
      </w:r>
      <w:r w:rsidRPr="00E43BA9">
        <w:rPr>
          <w:rFonts w:cs="Traditional Arabic" w:hint="eastAsia"/>
          <w:b/>
          <w:bCs/>
          <w:color w:val="000000"/>
          <w:sz w:val="20"/>
          <w:szCs w:val="20"/>
          <w:rtl/>
        </w:rPr>
        <w:t>قُلْ</w:t>
      </w:r>
      <w:r w:rsidRPr="00E43BA9">
        <w:rPr>
          <w:rFonts w:cs="Traditional Arabic"/>
          <w:b/>
          <w:bCs/>
          <w:color w:val="000000"/>
          <w:sz w:val="20"/>
          <w:szCs w:val="20"/>
          <w:rtl/>
        </w:rPr>
        <w:t xml:space="preserve"> أَتُعَلِّمُونَ اللَّهَ بِدِينِكُمْ وَاللَّهُ </w:t>
      </w:r>
      <w:r w:rsidRPr="00E43BA9">
        <w:rPr>
          <w:rFonts w:cs="Traditional Arabic" w:hint="eastAsia"/>
          <w:b/>
          <w:bCs/>
          <w:color w:val="000000"/>
          <w:sz w:val="20"/>
          <w:szCs w:val="20"/>
          <w:rtl/>
        </w:rPr>
        <w:t>يَعْلَمُ</w:t>
      </w:r>
      <w:r w:rsidRPr="00E43BA9">
        <w:rPr>
          <w:rFonts w:cs="Traditional Arabic"/>
          <w:b/>
          <w:bCs/>
          <w:color w:val="000000"/>
          <w:sz w:val="20"/>
          <w:szCs w:val="20"/>
          <w:rtl/>
        </w:rPr>
        <w:t xml:space="preserve"> مَا فِي السَّمَاوَاتِ وَمَا فِي الْأَرْضِ وَاللَّهُ بِكُلِّ شَيْءٍ </w:t>
      </w:r>
      <w:r w:rsidRPr="00E43BA9">
        <w:rPr>
          <w:rFonts w:cs="Traditional Arabic" w:hint="eastAsia"/>
          <w:b/>
          <w:bCs/>
          <w:color w:val="000000"/>
          <w:sz w:val="20"/>
          <w:szCs w:val="20"/>
          <w:rtl/>
        </w:rPr>
        <w:t>عَلِيمٌ</w:t>
      </w:r>
      <w:r w:rsidRPr="00E43BA9">
        <w:rPr>
          <w:rFonts w:cs="Traditional Arabic"/>
          <w:b/>
          <w:bCs/>
          <w:color w:val="000000"/>
          <w:sz w:val="20"/>
          <w:szCs w:val="20"/>
          <w:rtl/>
        </w:rPr>
        <w:t xml:space="preserve"> ﴿16﴾ </w:t>
      </w:r>
      <w:r w:rsidR="00A06ED7">
        <w:rPr>
          <w:rFonts w:cs="B Nazanin" w:hint="cs"/>
          <w:color w:val="FF0000"/>
          <w:sz w:val="20"/>
          <w:szCs w:val="20"/>
          <w:rtl/>
          <w:lang w:bidi="fa-IR"/>
        </w:rPr>
        <w:t xml:space="preserve">تقریر </w:t>
      </w:r>
      <w:r w:rsidR="00B85ABD">
        <w:rPr>
          <w:rFonts w:hint="cs"/>
          <w:color w:val="FF0000"/>
          <w:sz w:val="20"/>
          <w:szCs w:val="20"/>
          <w:rtl/>
          <w:lang w:bidi="fa-IR"/>
        </w:rPr>
        <w:t>–</w:t>
      </w:r>
      <w:r w:rsidR="00B85ABD" w:rsidRPr="00B85ABD">
        <w:rPr>
          <w:rFonts w:cs="B Nazanin" w:hint="cs"/>
          <w:color w:val="FF0000"/>
          <w:sz w:val="20"/>
          <w:szCs w:val="20"/>
          <w:rtl/>
          <w:lang w:bidi="fa-IR"/>
        </w:rPr>
        <w:t xml:space="preserve"> </w:t>
      </w:r>
      <w:r w:rsidR="00B85ABD">
        <w:rPr>
          <w:rFonts w:cs="B Nazanin" w:hint="cs"/>
          <w:color w:val="FF0000"/>
          <w:sz w:val="20"/>
          <w:szCs w:val="20"/>
          <w:rtl/>
          <w:lang w:bidi="fa-IR"/>
        </w:rPr>
        <w:t>ذاتی</w:t>
      </w:r>
      <w:r w:rsidR="00B85ABD" w:rsidRPr="00E43BA9">
        <w:rPr>
          <w:rFonts w:cs="Traditional Arabic" w:hint="eastAsia"/>
          <w:b/>
          <w:bCs/>
          <w:color w:val="000000"/>
          <w:sz w:val="20"/>
          <w:szCs w:val="20"/>
          <w:rtl/>
        </w:rPr>
        <w:t xml:space="preserve"> </w:t>
      </w:r>
      <w:r w:rsidRPr="00E43BA9">
        <w:rPr>
          <w:rFonts w:cs="Traditional Arabic" w:hint="eastAsia"/>
          <w:b/>
          <w:bCs/>
          <w:color w:val="000000"/>
          <w:sz w:val="20"/>
          <w:szCs w:val="20"/>
          <w:rtl/>
        </w:rPr>
        <w:t>يَمُنُّونَ</w:t>
      </w:r>
      <w:r w:rsidRPr="00E43BA9">
        <w:rPr>
          <w:rFonts w:cs="Traditional Arabic"/>
          <w:b/>
          <w:bCs/>
          <w:color w:val="000000"/>
          <w:sz w:val="20"/>
          <w:szCs w:val="20"/>
          <w:rtl/>
        </w:rPr>
        <w:t xml:space="preserve"> عَلَيْكَ أَنْ </w:t>
      </w:r>
      <w:r w:rsidRPr="00E43BA9">
        <w:rPr>
          <w:rFonts w:cs="Traditional Arabic" w:hint="eastAsia"/>
          <w:b/>
          <w:bCs/>
          <w:color w:val="000000"/>
          <w:sz w:val="20"/>
          <w:szCs w:val="20"/>
          <w:rtl/>
        </w:rPr>
        <w:t>أَسْلَمُوا</w:t>
      </w:r>
      <w:r w:rsidRPr="00E43BA9">
        <w:rPr>
          <w:rFonts w:cs="Traditional Arabic"/>
          <w:b/>
          <w:bCs/>
          <w:color w:val="000000"/>
          <w:sz w:val="20"/>
          <w:szCs w:val="20"/>
          <w:rtl/>
        </w:rPr>
        <w:t xml:space="preserve"> قُل لَّا تَمُنُّوا عَلَيَّ إِسْلَامَكُم بَلِ اللَّهُ يَمُنُّ </w:t>
      </w:r>
      <w:r w:rsidRPr="00E43BA9">
        <w:rPr>
          <w:rFonts w:cs="Traditional Arabic" w:hint="eastAsia"/>
          <w:b/>
          <w:bCs/>
          <w:color w:val="000000"/>
          <w:sz w:val="20"/>
          <w:szCs w:val="20"/>
          <w:rtl/>
        </w:rPr>
        <w:t>عَلَيْكُمْ</w:t>
      </w:r>
      <w:r w:rsidRPr="00E43BA9">
        <w:rPr>
          <w:rFonts w:cs="Traditional Arabic"/>
          <w:b/>
          <w:bCs/>
          <w:color w:val="000000"/>
          <w:sz w:val="20"/>
          <w:szCs w:val="20"/>
          <w:rtl/>
        </w:rPr>
        <w:t xml:space="preserve"> أَنْ هَدَاكُمْ لِلْإِيمَانِ إِن كُنتُمْ صَادِقِينَ ﴿17﴾ </w:t>
      </w:r>
      <w:r w:rsidR="00C13EE5" w:rsidRPr="00113B68">
        <w:rPr>
          <w:rFonts w:cs="B Nazanin" w:hint="cs"/>
          <w:color w:val="FF0000"/>
          <w:sz w:val="20"/>
          <w:szCs w:val="20"/>
          <w:rtl/>
          <w:lang w:bidi="fa-IR"/>
        </w:rPr>
        <w:t xml:space="preserve">تقریر </w:t>
      </w:r>
      <w:r w:rsidR="00C13EE5">
        <w:rPr>
          <w:rFonts w:cs="B Nazanin" w:hint="cs"/>
          <w:color w:val="FF0000"/>
          <w:sz w:val="20"/>
          <w:szCs w:val="20"/>
          <w:rtl/>
          <w:lang w:bidi="fa-IR"/>
        </w:rPr>
        <w:t xml:space="preserve">- اعطائی </w:t>
      </w:r>
      <w:r w:rsidRPr="00E43BA9">
        <w:rPr>
          <w:rFonts w:cs="Traditional Arabic" w:hint="eastAsia"/>
          <w:b/>
          <w:bCs/>
          <w:color w:val="000000"/>
          <w:sz w:val="20"/>
          <w:szCs w:val="20"/>
          <w:rtl/>
        </w:rPr>
        <w:t>إِنَّ</w:t>
      </w:r>
      <w:r w:rsidRPr="00E43BA9">
        <w:rPr>
          <w:rFonts w:cs="Traditional Arabic"/>
          <w:b/>
          <w:bCs/>
          <w:color w:val="000000"/>
          <w:sz w:val="20"/>
          <w:szCs w:val="20"/>
          <w:rtl/>
        </w:rPr>
        <w:t xml:space="preserve"> اللَّهَ يَعْلَمُ غَيْبَ السَّمَاوَاتِ وَالْأَرْضِ </w:t>
      </w:r>
      <w:r w:rsidRPr="00E43BA9">
        <w:rPr>
          <w:rFonts w:cs="Traditional Arabic" w:hint="eastAsia"/>
          <w:b/>
          <w:bCs/>
          <w:color w:val="000000"/>
          <w:sz w:val="20"/>
          <w:szCs w:val="20"/>
          <w:rtl/>
        </w:rPr>
        <w:t>وَاللَّهُ</w:t>
      </w:r>
      <w:r w:rsidRPr="00E43BA9">
        <w:rPr>
          <w:rFonts w:cs="Traditional Arabic"/>
          <w:b/>
          <w:bCs/>
          <w:color w:val="000000"/>
          <w:sz w:val="20"/>
          <w:szCs w:val="20"/>
          <w:rtl/>
        </w:rPr>
        <w:t xml:space="preserve"> بَصِيرٌ بِمَا تَعْمَلُونَ ﴿18﴾</w:t>
      </w:r>
      <w:r w:rsidR="00C13EE5" w:rsidRPr="00C13EE5">
        <w:rPr>
          <w:rFonts w:cs="B Nazanin" w:hint="cs"/>
          <w:color w:val="FF0000"/>
          <w:sz w:val="20"/>
          <w:szCs w:val="20"/>
          <w:rtl/>
          <w:lang w:bidi="fa-IR"/>
        </w:rPr>
        <w:t xml:space="preserve"> </w:t>
      </w:r>
      <w:r w:rsidR="00C13EE5">
        <w:rPr>
          <w:rFonts w:cs="B Nazanin" w:hint="cs"/>
          <w:color w:val="FF0000"/>
          <w:sz w:val="20"/>
          <w:szCs w:val="20"/>
          <w:rtl/>
          <w:lang w:bidi="fa-IR"/>
        </w:rPr>
        <w:t xml:space="preserve">ذاتی </w:t>
      </w:r>
    </w:p>
    <w:p w:rsidR="00195D07" w:rsidRDefault="00FF069B" w:rsidP="00FF069B">
      <w:pPr>
        <w:widowControl w:val="0"/>
        <w:bidi/>
        <w:ind w:left="-249"/>
        <w:jc w:val="both"/>
        <w:rPr>
          <w:rFonts w:cs="B Nazanin"/>
          <w:b/>
          <w:bCs/>
          <w:color w:val="000000"/>
          <w:sz w:val="20"/>
          <w:szCs w:val="20"/>
          <w:rtl/>
        </w:rPr>
      </w:pPr>
      <w:r w:rsidRPr="00BA67FC">
        <w:rPr>
          <w:rFonts w:cs="B Nazanin"/>
          <w:b/>
          <w:bCs/>
          <w:color w:val="000000"/>
          <w:sz w:val="20"/>
          <w:szCs w:val="20"/>
          <w:rtl/>
        </w:rPr>
        <w:t>اعراب گفته اند ايمان آورده ايم، بگو ايمان نياورده ايد وليکن بگوئيد به اسلام گرويده ايم، و هنوز ايمان به قلوب شما داخل نشده. و اگر خدا و رسولش را اطاعت کنيد خداوند از پاداش اعمالتان چيزي کم نمي کند زيرا که او آمرزنده مهربان است.</w:t>
      </w:r>
      <w:r w:rsidRPr="00BA67FC">
        <w:rPr>
          <w:rFonts w:cs="B Nazanin" w:hint="cs"/>
          <w:b/>
          <w:bCs/>
          <w:color w:val="000000"/>
          <w:sz w:val="20"/>
          <w:szCs w:val="20"/>
          <w:rtl/>
        </w:rPr>
        <w:t xml:space="preserve">(14) </w:t>
      </w:r>
      <w:r w:rsidRPr="00BA67FC">
        <w:rPr>
          <w:rFonts w:cs="B Nazanin"/>
          <w:b/>
          <w:bCs/>
          <w:color w:val="000000"/>
          <w:sz w:val="20"/>
          <w:szCs w:val="20"/>
          <w:rtl/>
        </w:rPr>
        <w:t>جز اين نيست که مومنان آنهايي هستند که به خدا و رسول ايمان آورده، و سپس شک نکرده، و با مال و جانشان در راه خدا جهاد کرده اند، و همانها راستگو ميباشند.</w:t>
      </w:r>
      <w:r w:rsidRPr="00BA67FC">
        <w:rPr>
          <w:rFonts w:cs="B Nazanin" w:hint="cs"/>
          <w:b/>
          <w:bCs/>
          <w:color w:val="000000"/>
          <w:sz w:val="20"/>
          <w:szCs w:val="20"/>
          <w:rtl/>
        </w:rPr>
        <w:t xml:space="preserve">(15) </w:t>
      </w:r>
      <w:r w:rsidRPr="00BA67FC">
        <w:rPr>
          <w:rFonts w:cs="B Nazanin"/>
          <w:b/>
          <w:bCs/>
          <w:color w:val="000000"/>
          <w:sz w:val="20"/>
          <w:szCs w:val="20"/>
          <w:rtl/>
        </w:rPr>
        <w:t>بگو مي خواهيد راجع به دين خويش چيزي به خداوند ياد بدهيد؟ در حاليکه خداوند آنچه را که در آسمانها و زمين است مي داند و همو به همه چيز داناست؟</w:t>
      </w:r>
      <w:r w:rsidRPr="00BA67FC">
        <w:rPr>
          <w:rFonts w:cs="B Nazanin" w:hint="cs"/>
          <w:b/>
          <w:bCs/>
          <w:color w:val="000000"/>
          <w:sz w:val="20"/>
          <w:szCs w:val="20"/>
          <w:rtl/>
        </w:rPr>
        <w:t xml:space="preserve">(16) </w:t>
      </w:r>
      <w:r w:rsidRPr="00BA67FC">
        <w:rPr>
          <w:rFonts w:cs="B Nazanin"/>
          <w:b/>
          <w:bCs/>
          <w:color w:val="000000"/>
          <w:sz w:val="20"/>
          <w:szCs w:val="20"/>
          <w:rtl/>
        </w:rPr>
        <w:t>بر تو منت مي گذارند که مسلمان شده اند. بگو منت مسلماني خويش را بر من مگذاريد. بلکه اگر راست بگوئيد، خدا بر شما منت دارد که شما را به راه ايمان هدايت کرده است.</w:t>
      </w:r>
      <w:r w:rsidRPr="00BA67FC">
        <w:rPr>
          <w:rFonts w:cs="B Nazanin" w:hint="cs"/>
          <w:b/>
          <w:bCs/>
          <w:color w:val="000000"/>
          <w:sz w:val="20"/>
          <w:szCs w:val="20"/>
          <w:rtl/>
        </w:rPr>
        <w:t xml:space="preserve">(17) </w:t>
      </w:r>
      <w:r w:rsidRPr="00BA67FC">
        <w:rPr>
          <w:rFonts w:cs="B Nazanin"/>
          <w:b/>
          <w:bCs/>
          <w:color w:val="000000"/>
          <w:sz w:val="20"/>
          <w:szCs w:val="20"/>
          <w:rtl/>
        </w:rPr>
        <w:t>خداوند البته پنهاني هاي آسمانها و زمين را ميداند و خداوند به آنچه ميکنيد بيناست.</w:t>
      </w:r>
      <w:r w:rsidRPr="00BA67FC">
        <w:rPr>
          <w:rFonts w:cs="B Nazanin" w:hint="cs"/>
          <w:b/>
          <w:bCs/>
          <w:color w:val="000000"/>
          <w:sz w:val="20"/>
          <w:szCs w:val="20"/>
          <w:rtl/>
        </w:rPr>
        <w:t>(18)</w:t>
      </w:r>
      <w:r>
        <w:rPr>
          <w:rFonts w:cs="B Nazanin" w:hint="cs"/>
          <w:b/>
          <w:bCs/>
          <w:color w:val="000000"/>
          <w:sz w:val="20"/>
          <w:szCs w:val="20"/>
          <w:rtl/>
        </w:rPr>
        <w:t xml:space="preserve">  </w:t>
      </w:r>
      <w:r w:rsidR="002300D9">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0E2828" w:rsidRPr="00352723" w:rsidTr="00143E6A">
        <w:trPr>
          <w:trHeight w:val="350"/>
        </w:trPr>
        <w:tc>
          <w:tcPr>
            <w:tcW w:w="5940" w:type="dxa"/>
          </w:tcPr>
          <w:p w:rsidR="000E2828" w:rsidRPr="00352723" w:rsidRDefault="00FF069B" w:rsidP="00143E6A">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lang w:bidi="fa-IR"/>
              </w:rPr>
              <w:t>درب: آموزش مسلمانان نسبت به تفاوت درجات ايمان</w:t>
            </w:r>
          </w:p>
        </w:tc>
      </w:tr>
    </w:tbl>
    <w:p w:rsidR="000E2828" w:rsidRDefault="000E2828" w:rsidP="000E2828">
      <w:pPr>
        <w:widowControl w:val="0"/>
        <w:bidi/>
        <w:ind w:left="-249"/>
        <w:jc w:val="both"/>
        <w:rPr>
          <w:rFonts w:cs="Traditional Arabic"/>
          <w:b/>
          <w:bCs/>
          <w:color w:val="000000"/>
          <w:sz w:val="20"/>
          <w:szCs w:val="20"/>
          <w:rtl/>
        </w:rPr>
      </w:pPr>
    </w:p>
    <w:p w:rsidR="00EB3C1A" w:rsidRDefault="00EB3C1A" w:rsidP="00C82A37">
      <w:pPr>
        <w:bidi/>
        <w:ind w:left="-249"/>
        <w:jc w:val="center"/>
        <w:rPr>
          <w:rFonts w:cs="B Nazanin"/>
          <w:b/>
          <w:bCs/>
          <w:color w:val="000000"/>
          <w:sz w:val="20"/>
          <w:szCs w:val="20"/>
          <w:u w:val="single"/>
          <w:rtl/>
          <w:lang w:bidi="fa-IR"/>
        </w:rPr>
      </w:pPr>
      <w:r>
        <w:rPr>
          <w:rFonts w:cs="B Nazanin" w:hint="cs"/>
          <w:b/>
          <w:bCs/>
          <w:color w:val="000000"/>
          <w:sz w:val="20"/>
          <w:szCs w:val="20"/>
          <w:u w:val="single"/>
          <w:rtl/>
          <w:lang w:bidi="fa-IR"/>
        </w:rPr>
        <w:t>112</w:t>
      </w:r>
    </w:p>
    <w:p w:rsidR="008A48AA" w:rsidRDefault="008A48AA" w:rsidP="00EB3C1A">
      <w:pPr>
        <w:bidi/>
        <w:ind w:left="-249"/>
        <w:jc w:val="center"/>
        <w:rPr>
          <w:rFonts w:cs="B Nazanin"/>
          <w:b/>
          <w:bCs/>
          <w:color w:val="000000"/>
          <w:sz w:val="20"/>
          <w:szCs w:val="20"/>
          <w:u w:val="single"/>
          <w:rtl/>
          <w:lang w:bidi="fa-IR"/>
        </w:rPr>
      </w:pPr>
      <w:r w:rsidRPr="00E43BA9">
        <w:rPr>
          <w:rFonts w:cs="B Nazanin" w:hint="cs"/>
          <w:b/>
          <w:bCs/>
          <w:color w:val="000000"/>
          <w:sz w:val="20"/>
          <w:szCs w:val="20"/>
          <w:u w:val="single"/>
          <w:rtl/>
          <w:lang w:bidi="fa-IR"/>
        </w:rPr>
        <w:t>سوره مجادله آیات 1 تا 4</w:t>
      </w:r>
    </w:p>
    <w:p w:rsidR="00E56AA9" w:rsidRPr="00E43BA9" w:rsidRDefault="00E56AA9" w:rsidP="00C82A37">
      <w:pPr>
        <w:widowControl w:val="0"/>
        <w:bidi/>
        <w:ind w:left="-249"/>
        <w:jc w:val="center"/>
        <w:rPr>
          <w:rFonts w:cs="B Nazanin"/>
          <w:b/>
          <w:bCs/>
          <w:color w:val="000000"/>
          <w:sz w:val="20"/>
          <w:szCs w:val="20"/>
          <w:u w:val="single"/>
          <w:rtl/>
          <w:lang w:bidi="fa-IR"/>
        </w:rPr>
      </w:pPr>
      <w:r w:rsidRPr="00E43BA9">
        <w:rPr>
          <w:rFonts w:cs="Traditional Arabic"/>
          <w:b/>
          <w:bCs/>
          <w:color w:val="000000"/>
          <w:sz w:val="20"/>
          <w:szCs w:val="20"/>
          <w:rtl/>
        </w:rPr>
        <w:t xml:space="preserve">﴿ </w:t>
      </w:r>
      <w:r w:rsidRPr="00E43BA9">
        <w:rPr>
          <w:rFonts w:cs="Traditional Arabic" w:hint="eastAsia"/>
          <w:b/>
          <w:bCs/>
          <w:color w:val="000000"/>
          <w:sz w:val="20"/>
          <w:szCs w:val="20"/>
          <w:rtl/>
        </w:rPr>
        <w:t>بِسْمِ</w:t>
      </w:r>
      <w:r w:rsidRPr="00E43BA9">
        <w:rPr>
          <w:rFonts w:cs="Traditional Arabic"/>
          <w:b/>
          <w:bCs/>
          <w:color w:val="000000"/>
          <w:sz w:val="20"/>
          <w:szCs w:val="20"/>
          <w:rtl/>
        </w:rPr>
        <w:t xml:space="preserve"> اللّهِ الرَّحْمَنِ الرَّحِيمِ ﴾</w:t>
      </w:r>
    </w:p>
    <w:p w:rsidR="006833A1" w:rsidRDefault="008A48AA" w:rsidP="0007399A">
      <w:pPr>
        <w:bidi/>
        <w:ind w:left="-249"/>
        <w:jc w:val="both"/>
        <w:rPr>
          <w:rFonts w:cs="Traditional Arabic"/>
          <w:b/>
          <w:bCs/>
          <w:color w:val="000000"/>
          <w:sz w:val="20"/>
          <w:szCs w:val="20"/>
          <w:rtl/>
        </w:rPr>
      </w:pPr>
      <w:r w:rsidRPr="00E43BA9">
        <w:rPr>
          <w:rFonts w:cs="Traditional Arabic" w:hint="eastAsia"/>
          <w:b/>
          <w:bCs/>
          <w:color w:val="000000"/>
          <w:sz w:val="20"/>
          <w:szCs w:val="20"/>
          <w:rtl/>
        </w:rPr>
        <w:t>قَدْ</w:t>
      </w:r>
      <w:r w:rsidRPr="00E43BA9">
        <w:rPr>
          <w:rFonts w:cs="Traditional Arabic"/>
          <w:b/>
          <w:bCs/>
          <w:color w:val="000000"/>
          <w:sz w:val="20"/>
          <w:szCs w:val="20"/>
          <w:rtl/>
        </w:rPr>
        <w:t xml:space="preserve"> سَمِعَ اللَّهُ قَوْلَ الَّتِي </w:t>
      </w:r>
      <w:r w:rsidRPr="00E43BA9">
        <w:rPr>
          <w:rFonts w:cs="Traditional Arabic" w:hint="eastAsia"/>
          <w:b/>
          <w:bCs/>
          <w:color w:val="000000"/>
          <w:sz w:val="20"/>
          <w:szCs w:val="20"/>
          <w:rtl/>
        </w:rPr>
        <w:t>تُجَادِلُكَ</w:t>
      </w:r>
      <w:r w:rsidRPr="00E43BA9">
        <w:rPr>
          <w:rFonts w:cs="Traditional Arabic"/>
          <w:b/>
          <w:bCs/>
          <w:color w:val="000000"/>
          <w:sz w:val="20"/>
          <w:szCs w:val="20"/>
          <w:rtl/>
        </w:rPr>
        <w:t xml:space="preserve"> فِي زَوْجِهَا وَتَشْتَكِي إِلَى اللَّهِ وَاللَّهُ يَسْمَعُ </w:t>
      </w:r>
      <w:r w:rsidRPr="00E43BA9">
        <w:rPr>
          <w:rFonts w:cs="Traditional Arabic" w:hint="eastAsia"/>
          <w:b/>
          <w:bCs/>
          <w:color w:val="000000"/>
          <w:sz w:val="20"/>
          <w:szCs w:val="20"/>
          <w:rtl/>
        </w:rPr>
        <w:t>تَحَاوُرَكُمَا</w:t>
      </w:r>
      <w:r w:rsidRPr="00E43BA9">
        <w:rPr>
          <w:rFonts w:cs="Traditional Arabic"/>
          <w:b/>
          <w:bCs/>
          <w:color w:val="000000"/>
          <w:sz w:val="20"/>
          <w:szCs w:val="20"/>
          <w:rtl/>
        </w:rPr>
        <w:t xml:space="preserve"> </w:t>
      </w:r>
      <w:r w:rsidR="00C51C67">
        <w:rPr>
          <w:rFonts w:cs="B Nazanin" w:hint="cs"/>
          <w:color w:val="FF0000"/>
          <w:sz w:val="20"/>
          <w:szCs w:val="20"/>
          <w:rtl/>
          <w:lang w:bidi="fa-IR"/>
        </w:rPr>
        <w:t>«پاسخ»</w:t>
      </w:r>
      <w:r w:rsidR="002F09F8">
        <w:rPr>
          <w:rFonts w:cs="B Nazanin" w:hint="cs"/>
          <w:color w:val="FF0000"/>
          <w:sz w:val="20"/>
          <w:szCs w:val="20"/>
          <w:rtl/>
          <w:lang w:bidi="fa-IR"/>
        </w:rPr>
        <w:t xml:space="preserve"> </w:t>
      </w:r>
      <w:r w:rsidRPr="00E43BA9">
        <w:rPr>
          <w:rFonts w:cs="Traditional Arabic"/>
          <w:b/>
          <w:bCs/>
          <w:color w:val="000000"/>
          <w:sz w:val="20"/>
          <w:szCs w:val="20"/>
          <w:rtl/>
        </w:rPr>
        <w:t xml:space="preserve">إِنَّ اللَّهَ سَمِيعٌ بَصِيرٌ ﴿1﴾ </w:t>
      </w:r>
      <w:r w:rsidR="006833A1">
        <w:rPr>
          <w:rFonts w:cs="B Nazanin" w:hint="cs"/>
          <w:color w:val="FF0000"/>
          <w:sz w:val="20"/>
          <w:szCs w:val="20"/>
          <w:rtl/>
          <w:lang w:bidi="fa-IR"/>
        </w:rPr>
        <w:t>ذاتی</w:t>
      </w:r>
      <w:r w:rsidR="0007399A">
        <w:rPr>
          <w:rFonts w:cs="B Nazanin"/>
          <w:color w:val="FF0000"/>
          <w:sz w:val="20"/>
          <w:szCs w:val="20"/>
          <w:lang w:bidi="fa-IR"/>
        </w:rPr>
        <w:t xml:space="preserve"> </w:t>
      </w:r>
      <w:r w:rsidRPr="00E43BA9">
        <w:rPr>
          <w:rFonts w:cs="Traditional Arabic" w:hint="eastAsia"/>
          <w:b/>
          <w:bCs/>
          <w:color w:val="000000"/>
          <w:sz w:val="20"/>
          <w:szCs w:val="20"/>
          <w:rtl/>
        </w:rPr>
        <w:t>الَّذِينَ</w:t>
      </w:r>
      <w:r w:rsidRPr="00E43BA9">
        <w:rPr>
          <w:rFonts w:cs="Traditional Arabic"/>
          <w:b/>
          <w:bCs/>
          <w:color w:val="000000"/>
          <w:sz w:val="20"/>
          <w:szCs w:val="20"/>
          <w:rtl/>
        </w:rPr>
        <w:t xml:space="preserve"> يُظَاهِرُونَ مِنكُم مِّن نِّسَائِهِم مَّا هُنَّ </w:t>
      </w:r>
      <w:r w:rsidRPr="00E43BA9">
        <w:rPr>
          <w:rFonts w:cs="Traditional Arabic" w:hint="eastAsia"/>
          <w:b/>
          <w:bCs/>
          <w:color w:val="000000"/>
          <w:sz w:val="20"/>
          <w:szCs w:val="20"/>
          <w:rtl/>
        </w:rPr>
        <w:t>أُمَّهَاتِهِمْ</w:t>
      </w:r>
      <w:r w:rsidRPr="00E43BA9">
        <w:rPr>
          <w:rFonts w:cs="Traditional Arabic"/>
          <w:b/>
          <w:bCs/>
          <w:color w:val="000000"/>
          <w:sz w:val="20"/>
          <w:szCs w:val="20"/>
          <w:rtl/>
        </w:rPr>
        <w:t xml:space="preserve"> إِنْ أُمَّهَاتُهُمْ إِلَّا اللَّائِي وَلَدْنَهُمْ وَإِنَّهُمْ </w:t>
      </w:r>
      <w:r w:rsidRPr="00E43BA9">
        <w:rPr>
          <w:rFonts w:cs="Traditional Arabic" w:hint="eastAsia"/>
          <w:b/>
          <w:bCs/>
          <w:color w:val="000000"/>
          <w:sz w:val="20"/>
          <w:szCs w:val="20"/>
          <w:rtl/>
        </w:rPr>
        <w:t>لَيَقُولُونَ</w:t>
      </w:r>
      <w:r w:rsidRPr="00E43BA9">
        <w:rPr>
          <w:rFonts w:cs="Traditional Arabic"/>
          <w:b/>
          <w:bCs/>
          <w:color w:val="000000"/>
          <w:sz w:val="20"/>
          <w:szCs w:val="20"/>
          <w:rtl/>
        </w:rPr>
        <w:t xml:space="preserve"> مُنكَرًا مِّنَ الْقَوْلِ وَزُورًا </w:t>
      </w:r>
      <w:r w:rsidR="00DD7586">
        <w:rPr>
          <w:rFonts w:cs="B Nazanin" w:hint="cs"/>
          <w:color w:val="FF0000"/>
          <w:sz w:val="20"/>
          <w:szCs w:val="20"/>
          <w:rtl/>
          <w:lang w:bidi="fa-IR"/>
        </w:rPr>
        <w:t>«ظهار»</w:t>
      </w:r>
      <w:r w:rsidR="0007399A">
        <w:rPr>
          <w:rFonts w:cs="B Nazanin" w:hint="cs"/>
          <w:color w:val="FF0000"/>
          <w:sz w:val="20"/>
          <w:szCs w:val="20"/>
          <w:rtl/>
          <w:lang w:bidi="fa-IR"/>
        </w:rPr>
        <w:t xml:space="preserve"> </w:t>
      </w:r>
      <w:r w:rsidRPr="00E43BA9">
        <w:rPr>
          <w:rFonts w:cs="Traditional Arabic"/>
          <w:b/>
          <w:bCs/>
          <w:color w:val="000000"/>
          <w:sz w:val="20"/>
          <w:szCs w:val="20"/>
          <w:rtl/>
        </w:rPr>
        <w:t>وَإِنَّ اللَّهَ لَعَفُوٌّ غَفُورٌ ﴿2﴾</w:t>
      </w:r>
      <w:r w:rsidR="004A4A35" w:rsidRPr="004A4A35">
        <w:rPr>
          <w:rFonts w:cs="B Nazanin" w:hint="cs"/>
          <w:color w:val="FF0000"/>
          <w:sz w:val="20"/>
          <w:szCs w:val="20"/>
          <w:rtl/>
          <w:lang w:bidi="fa-IR"/>
        </w:rPr>
        <w:t xml:space="preserve"> </w:t>
      </w:r>
      <w:r w:rsidR="004A4A35">
        <w:rPr>
          <w:rFonts w:cs="B Nazanin" w:hint="cs"/>
          <w:color w:val="FF0000"/>
          <w:sz w:val="20"/>
          <w:szCs w:val="20"/>
          <w:rtl/>
          <w:lang w:bidi="fa-IR"/>
        </w:rPr>
        <w:t>قیامتی</w:t>
      </w:r>
      <w:r w:rsidR="0007399A">
        <w:rPr>
          <w:rFonts w:cs="B Nazanin"/>
          <w:color w:val="FF0000"/>
          <w:sz w:val="20"/>
          <w:szCs w:val="20"/>
          <w:lang w:bidi="fa-IR"/>
        </w:rPr>
        <w:t xml:space="preserve"> </w:t>
      </w:r>
      <w:r w:rsidRPr="00E43BA9">
        <w:rPr>
          <w:rFonts w:cs="Traditional Arabic"/>
          <w:b/>
          <w:bCs/>
          <w:color w:val="000000"/>
          <w:sz w:val="20"/>
          <w:szCs w:val="20"/>
          <w:rtl/>
        </w:rPr>
        <w:t xml:space="preserve"> </w:t>
      </w:r>
      <w:r w:rsidRPr="00E43BA9">
        <w:rPr>
          <w:rFonts w:cs="Traditional Arabic" w:hint="eastAsia"/>
          <w:b/>
          <w:bCs/>
          <w:color w:val="000000"/>
          <w:sz w:val="20"/>
          <w:szCs w:val="20"/>
          <w:rtl/>
        </w:rPr>
        <w:t>وَالَّذِينَ</w:t>
      </w:r>
      <w:r w:rsidRPr="00E43BA9">
        <w:rPr>
          <w:rFonts w:cs="Traditional Arabic"/>
          <w:b/>
          <w:bCs/>
          <w:color w:val="000000"/>
          <w:sz w:val="20"/>
          <w:szCs w:val="20"/>
          <w:rtl/>
        </w:rPr>
        <w:t xml:space="preserve"> يُظَاهِرُونَ مِن نِّسَائِهِمْ </w:t>
      </w:r>
      <w:r w:rsidRPr="00E43BA9">
        <w:rPr>
          <w:rFonts w:cs="Traditional Arabic" w:hint="eastAsia"/>
          <w:b/>
          <w:bCs/>
          <w:color w:val="000000"/>
          <w:sz w:val="20"/>
          <w:szCs w:val="20"/>
          <w:rtl/>
        </w:rPr>
        <w:t>ثُمَّ</w:t>
      </w:r>
      <w:r w:rsidRPr="00E43BA9">
        <w:rPr>
          <w:rFonts w:cs="Traditional Arabic"/>
          <w:b/>
          <w:bCs/>
          <w:color w:val="000000"/>
          <w:sz w:val="20"/>
          <w:szCs w:val="20"/>
          <w:rtl/>
        </w:rPr>
        <w:t xml:space="preserve"> </w:t>
      </w:r>
      <w:r w:rsidRPr="00E43BA9">
        <w:rPr>
          <w:rFonts w:cs="Traditional Arabic"/>
          <w:b/>
          <w:bCs/>
          <w:color w:val="000000"/>
          <w:sz w:val="20"/>
          <w:szCs w:val="20"/>
          <w:rtl/>
        </w:rPr>
        <w:lastRenderedPageBreak/>
        <w:t xml:space="preserve">يَعُودُونَ لِمَا قَالُوا فَتَحْرِيرُ رَقَبَةٍ مِّن قَبْلِ أَن يَتَمَاسَّا </w:t>
      </w:r>
      <w:r w:rsidRPr="00E43BA9">
        <w:rPr>
          <w:rFonts w:cs="Traditional Arabic" w:hint="eastAsia"/>
          <w:b/>
          <w:bCs/>
          <w:color w:val="000000"/>
          <w:sz w:val="20"/>
          <w:szCs w:val="20"/>
          <w:rtl/>
        </w:rPr>
        <w:t>ذَلِكُمْ</w:t>
      </w:r>
      <w:r w:rsidRPr="00E43BA9">
        <w:rPr>
          <w:rFonts w:cs="Traditional Arabic"/>
          <w:b/>
          <w:bCs/>
          <w:color w:val="000000"/>
          <w:sz w:val="20"/>
          <w:szCs w:val="20"/>
          <w:rtl/>
        </w:rPr>
        <w:t xml:space="preserve"> تُوعَظُونَ بِهِ </w:t>
      </w:r>
      <w:r w:rsidR="00DD7586">
        <w:rPr>
          <w:rFonts w:cs="B Nazanin" w:hint="cs"/>
          <w:color w:val="FF0000"/>
          <w:sz w:val="20"/>
          <w:szCs w:val="20"/>
          <w:rtl/>
          <w:lang w:bidi="fa-IR"/>
        </w:rPr>
        <w:t>«ظهار»</w:t>
      </w:r>
      <w:r w:rsidR="004A4A35" w:rsidRPr="004E6D04">
        <w:rPr>
          <w:rFonts w:cs="B Nazanin" w:hint="cs"/>
          <w:color w:val="FF0000"/>
          <w:sz w:val="20"/>
          <w:szCs w:val="20"/>
          <w:rtl/>
          <w:lang w:bidi="fa-IR"/>
        </w:rPr>
        <w:t xml:space="preserve"> </w:t>
      </w:r>
      <w:r w:rsidRPr="00E43BA9">
        <w:rPr>
          <w:rFonts w:cs="Traditional Arabic"/>
          <w:b/>
          <w:bCs/>
          <w:color w:val="000000"/>
          <w:sz w:val="20"/>
          <w:szCs w:val="20"/>
          <w:rtl/>
        </w:rPr>
        <w:t>وَاللَّهُ بِمَا تَعْمَلُونَ خَبِيرٌ ﴿3﴾</w:t>
      </w:r>
      <w:r w:rsidR="006833A1" w:rsidRPr="006833A1">
        <w:rPr>
          <w:rFonts w:cs="B Nazanin" w:hint="cs"/>
          <w:color w:val="FF0000"/>
          <w:sz w:val="20"/>
          <w:szCs w:val="20"/>
          <w:rtl/>
          <w:lang w:bidi="fa-IR"/>
        </w:rPr>
        <w:t xml:space="preserve"> </w:t>
      </w:r>
      <w:r w:rsidR="006833A1">
        <w:rPr>
          <w:rFonts w:cs="B Nazanin" w:hint="cs"/>
          <w:color w:val="FF0000"/>
          <w:sz w:val="20"/>
          <w:szCs w:val="20"/>
          <w:rtl/>
          <w:lang w:bidi="fa-IR"/>
        </w:rPr>
        <w:t xml:space="preserve">ذاتی </w:t>
      </w:r>
    </w:p>
    <w:p w:rsidR="002300D9" w:rsidRDefault="008A48AA" w:rsidP="003856C8">
      <w:pPr>
        <w:bidi/>
        <w:ind w:left="-249"/>
        <w:jc w:val="both"/>
        <w:rPr>
          <w:rFonts w:cs="B Nazanin"/>
          <w:color w:val="FF0000"/>
          <w:sz w:val="20"/>
          <w:szCs w:val="20"/>
          <w:rtl/>
          <w:lang w:bidi="fa-IR"/>
        </w:rPr>
      </w:pPr>
      <w:r w:rsidRPr="00E43BA9">
        <w:rPr>
          <w:rFonts w:cs="Traditional Arabic"/>
          <w:b/>
          <w:bCs/>
          <w:color w:val="000000"/>
          <w:sz w:val="20"/>
          <w:szCs w:val="20"/>
          <w:rtl/>
        </w:rPr>
        <w:t xml:space="preserve"> </w:t>
      </w:r>
      <w:r w:rsidRPr="00E43BA9">
        <w:rPr>
          <w:rFonts w:cs="Traditional Arabic" w:hint="eastAsia"/>
          <w:b/>
          <w:bCs/>
          <w:color w:val="000000"/>
          <w:sz w:val="20"/>
          <w:szCs w:val="20"/>
          <w:rtl/>
        </w:rPr>
        <w:t>فَمَن</w:t>
      </w:r>
      <w:r w:rsidRPr="00E43BA9">
        <w:rPr>
          <w:rFonts w:cs="Traditional Arabic"/>
          <w:b/>
          <w:bCs/>
          <w:color w:val="000000"/>
          <w:sz w:val="20"/>
          <w:szCs w:val="20"/>
          <w:rtl/>
        </w:rPr>
        <w:t xml:space="preserve"> لَّمْ يَجِدْ فَصِيَامُ شَهْرَيْنِ مُتَتَابِعَيْنِ </w:t>
      </w:r>
      <w:r w:rsidRPr="00E43BA9">
        <w:rPr>
          <w:rFonts w:cs="Traditional Arabic" w:hint="eastAsia"/>
          <w:b/>
          <w:bCs/>
          <w:color w:val="000000"/>
          <w:sz w:val="20"/>
          <w:szCs w:val="20"/>
          <w:rtl/>
        </w:rPr>
        <w:t>مِن</w:t>
      </w:r>
      <w:r w:rsidRPr="00E43BA9">
        <w:rPr>
          <w:rFonts w:cs="Traditional Arabic"/>
          <w:b/>
          <w:bCs/>
          <w:color w:val="000000"/>
          <w:sz w:val="20"/>
          <w:szCs w:val="20"/>
          <w:rtl/>
        </w:rPr>
        <w:t xml:space="preserve"> قَبْلِ أَن يَتَمَاسَّا فَمَن لَّمْ يَسْتَطِعْ فَإِطْعَامُ سِتِّينَ </w:t>
      </w:r>
      <w:r w:rsidRPr="00E43BA9">
        <w:rPr>
          <w:rFonts w:cs="Traditional Arabic" w:hint="eastAsia"/>
          <w:b/>
          <w:bCs/>
          <w:color w:val="000000"/>
          <w:sz w:val="20"/>
          <w:szCs w:val="20"/>
          <w:rtl/>
        </w:rPr>
        <w:t>مِسْكِينًا</w:t>
      </w:r>
      <w:r w:rsidRPr="00E43BA9">
        <w:rPr>
          <w:rFonts w:cs="Traditional Arabic"/>
          <w:b/>
          <w:bCs/>
          <w:color w:val="000000"/>
          <w:sz w:val="20"/>
          <w:szCs w:val="20"/>
          <w:rtl/>
        </w:rPr>
        <w:t xml:space="preserve"> </w:t>
      </w:r>
      <w:r w:rsidR="00DD7586">
        <w:rPr>
          <w:rFonts w:cs="B Nazanin" w:hint="cs"/>
          <w:color w:val="FF0000"/>
          <w:sz w:val="20"/>
          <w:szCs w:val="20"/>
          <w:rtl/>
          <w:lang w:bidi="fa-IR"/>
        </w:rPr>
        <w:t>«ظهار»</w:t>
      </w:r>
      <w:r w:rsidR="004A4A35" w:rsidRPr="004E6D04">
        <w:rPr>
          <w:rFonts w:cs="B Nazanin" w:hint="cs"/>
          <w:color w:val="FF0000"/>
          <w:sz w:val="20"/>
          <w:szCs w:val="20"/>
          <w:rtl/>
          <w:lang w:bidi="fa-IR"/>
        </w:rPr>
        <w:t xml:space="preserve"> </w:t>
      </w:r>
      <w:r w:rsidRPr="00E43BA9">
        <w:rPr>
          <w:rFonts w:cs="Traditional Arabic"/>
          <w:b/>
          <w:bCs/>
          <w:color w:val="000000"/>
          <w:sz w:val="20"/>
          <w:szCs w:val="20"/>
          <w:rtl/>
        </w:rPr>
        <w:t xml:space="preserve">ذَلِكَ لِتُؤْمِنُوا بِاللَّهِ وَرَسُولِهِ </w:t>
      </w:r>
      <w:r w:rsidR="0007399A" w:rsidRPr="00E43BA9">
        <w:rPr>
          <w:rFonts w:cs="Traditional Arabic"/>
          <w:b/>
          <w:bCs/>
          <w:color w:val="000000"/>
          <w:sz w:val="20"/>
          <w:szCs w:val="20"/>
          <w:rtl/>
        </w:rPr>
        <w:t xml:space="preserve">وَتِلْكَ حُدُودُ اللَّهِ </w:t>
      </w:r>
      <w:r w:rsidR="004F225B">
        <w:rPr>
          <w:rFonts w:cs="B Nazanin" w:hint="cs"/>
          <w:color w:val="FF0000"/>
          <w:sz w:val="20"/>
          <w:szCs w:val="20"/>
          <w:rtl/>
          <w:lang w:bidi="fa-IR"/>
        </w:rPr>
        <w:t xml:space="preserve"> «تشریع»</w:t>
      </w:r>
      <w:r w:rsidR="002F09F8">
        <w:rPr>
          <w:rFonts w:cs="B Nazanin" w:hint="cs"/>
          <w:color w:val="FF0000"/>
          <w:sz w:val="20"/>
          <w:szCs w:val="20"/>
          <w:rtl/>
          <w:lang w:bidi="fa-IR"/>
        </w:rPr>
        <w:t xml:space="preserve"> </w:t>
      </w:r>
      <w:r w:rsidRPr="00E43BA9">
        <w:rPr>
          <w:rFonts w:cs="Traditional Arabic" w:hint="eastAsia"/>
          <w:b/>
          <w:bCs/>
          <w:color w:val="000000"/>
          <w:sz w:val="20"/>
          <w:szCs w:val="20"/>
          <w:rtl/>
        </w:rPr>
        <w:t>وَلِلْكَافِرِينَ</w:t>
      </w:r>
      <w:r w:rsidRPr="00E43BA9">
        <w:rPr>
          <w:rFonts w:cs="Traditional Arabic"/>
          <w:b/>
          <w:bCs/>
          <w:color w:val="000000"/>
          <w:sz w:val="20"/>
          <w:szCs w:val="20"/>
          <w:rtl/>
        </w:rPr>
        <w:t xml:space="preserve"> عَذَابٌ أَلِيمٌ ﴿4﴾</w:t>
      </w:r>
      <w:r w:rsidR="0007399A" w:rsidRPr="0007399A">
        <w:rPr>
          <w:rFonts w:cs="B Nazanin" w:hint="cs"/>
          <w:color w:val="FF0000"/>
          <w:sz w:val="20"/>
          <w:szCs w:val="20"/>
          <w:rtl/>
          <w:lang w:bidi="fa-IR"/>
        </w:rPr>
        <w:t xml:space="preserve"> </w:t>
      </w:r>
      <w:r w:rsidR="0007399A">
        <w:rPr>
          <w:rFonts w:cs="B Nazanin" w:hint="cs"/>
          <w:color w:val="FF0000"/>
          <w:sz w:val="20"/>
          <w:szCs w:val="20"/>
          <w:rtl/>
          <w:lang w:bidi="fa-IR"/>
        </w:rPr>
        <w:t>آخرتی</w:t>
      </w:r>
    </w:p>
    <w:p w:rsidR="00910E3E" w:rsidRPr="00BA67FC" w:rsidRDefault="00910E3E" w:rsidP="00910E3E">
      <w:pPr>
        <w:widowControl w:val="0"/>
        <w:jc w:val="center"/>
        <w:rPr>
          <w:rFonts w:cs="B Nazanin"/>
          <w:b/>
          <w:bCs/>
          <w:color w:val="000000"/>
          <w:sz w:val="20"/>
          <w:szCs w:val="20"/>
          <w:rtl/>
        </w:rPr>
      </w:pPr>
      <w:r w:rsidRPr="00BA67FC">
        <w:rPr>
          <w:rFonts w:cs="B Nazanin"/>
          <w:b/>
          <w:bCs/>
          <w:color w:val="000000"/>
          <w:sz w:val="20"/>
          <w:szCs w:val="20"/>
          <w:rtl/>
        </w:rPr>
        <w:t>بسم الله الرحمن الرحيم</w:t>
      </w:r>
    </w:p>
    <w:p w:rsidR="00225305" w:rsidRDefault="00910E3E" w:rsidP="00910E3E">
      <w:pPr>
        <w:bidi/>
        <w:ind w:left="-249"/>
        <w:jc w:val="both"/>
        <w:rPr>
          <w:rFonts w:cs="B Nazanin"/>
          <w:b/>
          <w:bCs/>
          <w:color w:val="000000"/>
          <w:sz w:val="20"/>
          <w:szCs w:val="20"/>
          <w:rtl/>
        </w:rPr>
      </w:pPr>
      <w:r w:rsidRPr="00BA67FC">
        <w:rPr>
          <w:rFonts w:cs="B Nazanin"/>
          <w:b/>
          <w:bCs/>
          <w:color w:val="000000"/>
          <w:sz w:val="20"/>
          <w:szCs w:val="20"/>
          <w:rtl/>
        </w:rPr>
        <w:t>خداوند سخن آن زني را که در باره همسرش با تو مجادله ميکرد شنيد که به خدا شکايت مي بُِرد. و خداوند مکالمه شما را مي شنود. که خداوند شنواي بيناست.</w:t>
      </w:r>
      <w:r w:rsidRPr="00BA67FC">
        <w:rPr>
          <w:rFonts w:cs="B Nazanin" w:hint="cs"/>
          <w:b/>
          <w:bCs/>
          <w:color w:val="000000"/>
          <w:sz w:val="20"/>
          <w:szCs w:val="20"/>
          <w:rtl/>
        </w:rPr>
        <w:t xml:space="preserve">(1) </w:t>
      </w:r>
      <w:r w:rsidRPr="00BA67FC">
        <w:rPr>
          <w:rFonts w:cs="B Nazanin"/>
          <w:b/>
          <w:bCs/>
          <w:color w:val="000000"/>
          <w:sz w:val="20"/>
          <w:szCs w:val="20"/>
          <w:rtl/>
        </w:rPr>
        <w:t>کساني از شما که به زنان خود ميگويند حکم تو مانند حکم مادرم است (و بمن حرام هستي)، البته که آنها مادرانشان نيستند، مادرانشان هيچ کس نيست جز آنهائيکه آنان را زائيده اند، و آنها البته سخني ناپسند و زور ميگويند. و خداوند بخشنده آمرزنده است.</w:t>
      </w:r>
      <w:r w:rsidRPr="00BA67FC">
        <w:rPr>
          <w:rFonts w:cs="B Nazanin" w:hint="cs"/>
          <w:b/>
          <w:bCs/>
          <w:color w:val="000000"/>
          <w:sz w:val="20"/>
          <w:szCs w:val="20"/>
          <w:rtl/>
        </w:rPr>
        <w:t xml:space="preserve">(2) </w:t>
      </w:r>
      <w:r w:rsidRPr="00BA67FC">
        <w:rPr>
          <w:rFonts w:cs="B Nazanin"/>
          <w:b/>
          <w:bCs/>
          <w:color w:val="000000"/>
          <w:sz w:val="20"/>
          <w:szCs w:val="20"/>
          <w:rtl/>
        </w:rPr>
        <w:t>و کساني که به زنان خود ميگويند حکم تو مانند حکم مادرم است، آنگاه از حرفشان بر ميگردند، بايد قبل از اينکه آميزش کنند بنده اي آزاد کنند. اين پنديست که به آن موعظه مي شويد و خداوند به آنچه انجام مي دهيد بيناست.</w:t>
      </w:r>
      <w:r w:rsidRPr="00BA67FC">
        <w:rPr>
          <w:rFonts w:cs="B Nazanin" w:hint="cs"/>
          <w:b/>
          <w:bCs/>
          <w:color w:val="000000"/>
          <w:sz w:val="20"/>
          <w:szCs w:val="20"/>
          <w:rtl/>
        </w:rPr>
        <w:t xml:space="preserve">(3) </w:t>
      </w:r>
      <w:r w:rsidRPr="00BA67FC">
        <w:rPr>
          <w:rFonts w:cs="B Nazanin"/>
          <w:b/>
          <w:bCs/>
          <w:color w:val="000000"/>
          <w:sz w:val="20"/>
          <w:szCs w:val="20"/>
          <w:rtl/>
        </w:rPr>
        <w:t>اما اگر کسي نمي يابد (که بند ه اي آزاد کند) بايد قبل از آميزش دو ماه پشت سر هم روزه بگيرد. و باز هم اگر نمي تواند، بايد شصت فقير را غذا دهد. براي اين که به خدا و رسولش ايمان بياوريد و اين حدود خداست، و کافران عذابي دردناک دارند</w:t>
      </w:r>
      <w:r w:rsidRPr="00BA67FC">
        <w:rPr>
          <w:rFonts w:cs="B Nazanin" w:hint="cs"/>
          <w:b/>
          <w:bCs/>
          <w:color w:val="000000"/>
          <w:sz w:val="20"/>
          <w:szCs w:val="20"/>
          <w:rtl/>
        </w:rPr>
        <w:t>.(4</w:t>
      </w:r>
      <w:r w:rsidRPr="00BA67FC">
        <w:rPr>
          <w:rFonts w:cs="B Mitra" w:hint="cs"/>
          <w:color w:val="000000"/>
          <w:sz w:val="20"/>
          <w:szCs w:val="20"/>
          <w:rtl/>
        </w:rPr>
        <w:t>)</w:t>
      </w:r>
      <w:r w:rsidRPr="00BA67FC">
        <w:rPr>
          <w:rFonts w:cs="B Mitra"/>
          <w:color w:val="000000"/>
          <w:sz w:val="20"/>
          <w:szCs w:val="20"/>
          <w:rtl/>
        </w:rPr>
        <w:t xml:space="preserve"> </w:t>
      </w:r>
      <w:r w:rsidRPr="00BA67FC">
        <w:rPr>
          <w:rFonts w:cs="B Mitra" w:hint="cs"/>
          <w:color w:val="000000"/>
          <w:sz w:val="20"/>
          <w:szCs w:val="20"/>
          <w:rtl/>
        </w:rPr>
        <w:t xml:space="preserve"> </w:t>
      </w:r>
      <w:r w:rsidR="0007399A">
        <w:rPr>
          <w:rFonts w:cs="B Nazanin"/>
          <w:color w:val="FF0000"/>
          <w:sz w:val="20"/>
          <w:szCs w:val="20"/>
          <w:lang w:bidi="fa-IR"/>
        </w:rPr>
        <w:t xml:space="preserve"> </w:t>
      </w:r>
      <w:r w:rsidR="002300D9">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AE33D0" w:rsidRPr="00352723" w:rsidTr="00143E6A">
        <w:trPr>
          <w:trHeight w:val="350"/>
        </w:trPr>
        <w:tc>
          <w:tcPr>
            <w:tcW w:w="5940" w:type="dxa"/>
          </w:tcPr>
          <w:p w:rsidR="00FF069B" w:rsidRPr="00BA67FC" w:rsidRDefault="00FF069B" w:rsidP="00FF069B">
            <w:pPr>
              <w:widowControl w:val="0"/>
              <w:bidi/>
              <w:jc w:val="center"/>
              <w:rPr>
                <w:rFonts w:cs="B Nazanin"/>
                <w:color w:val="000000"/>
                <w:sz w:val="20"/>
                <w:szCs w:val="20"/>
                <w:rtl/>
              </w:rPr>
            </w:pPr>
            <w:r w:rsidRPr="00BA67FC">
              <w:rPr>
                <w:rFonts w:cs="B Nazanin" w:hint="cs"/>
                <w:color w:val="000000"/>
                <w:sz w:val="20"/>
                <w:szCs w:val="20"/>
                <w:rtl/>
              </w:rPr>
              <w:t>درس: توصيف و نکوهش بعضي خصوصيات منافقانه و ذکر عاقبت آنها.</w:t>
            </w:r>
          </w:p>
          <w:p w:rsidR="00AE33D0" w:rsidRPr="00352723" w:rsidRDefault="00FF069B" w:rsidP="00FF069B">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lang w:bidi="fa-IR"/>
              </w:rPr>
              <w:t>درب: قوانین شرع با واقعیت</w:t>
            </w:r>
            <w:r w:rsidRPr="00BA67FC">
              <w:rPr>
                <w:rFonts w:cs="B Nazanin" w:hint="cs"/>
                <w:color w:val="000000"/>
                <w:sz w:val="20"/>
                <w:szCs w:val="20"/>
                <w:rtl/>
                <w:lang w:bidi="fa-IR"/>
              </w:rPr>
              <w:softHyphen/>
              <w:t>های جهان تناسب دارد.</w:t>
            </w:r>
          </w:p>
        </w:tc>
      </w:tr>
    </w:tbl>
    <w:p w:rsidR="00AE33D0" w:rsidRPr="00E43BA9" w:rsidRDefault="00AE33D0" w:rsidP="00AE33D0">
      <w:pPr>
        <w:bidi/>
        <w:ind w:left="-249"/>
        <w:jc w:val="both"/>
        <w:rPr>
          <w:rFonts w:cs="B Nazanin"/>
          <w:sz w:val="20"/>
          <w:szCs w:val="20"/>
          <w:rtl/>
        </w:rPr>
      </w:pPr>
    </w:p>
    <w:p w:rsidR="008A48AA" w:rsidRPr="00E43BA9" w:rsidRDefault="008A48AA" w:rsidP="00C82A37">
      <w:pPr>
        <w:bidi/>
        <w:ind w:left="-249"/>
        <w:jc w:val="center"/>
        <w:rPr>
          <w:rFonts w:cs="B Nazanin"/>
          <w:b/>
          <w:bCs/>
          <w:color w:val="000000"/>
          <w:sz w:val="20"/>
          <w:szCs w:val="20"/>
          <w:u w:val="single"/>
          <w:rtl/>
          <w:lang w:bidi="fa-IR"/>
        </w:rPr>
      </w:pPr>
      <w:r w:rsidRPr="00E43BA9">
        <w:rPr>
          <w:rFonts w:cs="B Nazanin" w:hint="cs"/>
          <w:b/>
          <w:bCs/>
          <w:color w:val="000000"/>
          <w:sz w:val="20"/>
          <w:szCs w:val="20"/>
          <w:u w:val="single"/>
          <w:rtl/>
          <w:lang w:bidi="fa-IR"/>
        </w:rPr>
        <w:t>مجادله</w:t>
      </w:r>
      <w:r w:rsidR="00195D07">
        <w:rPr>
          <w:rFonts w:cs="B Nazanin" w:hint="cs"/>
          <w:b/>
          <w:bCs/>
          <w:color w:val="000000"/>
          <w:sz w:val="20"/>
          <w:szCs w:val="20"/>
          <w:u w:val="single"/>
          <w:rtl/>
          <w:lang w:bidi="fa-IR"/>
        </w:rPr>
        <w:t xml:space="preserve">2     </w:t>
      </w:r>
      <w:r w:rsidRPr="00E43BA9">
        <w:rPr>
          <w:rFonts w:cs="B Nazanin" w:hint="cs"/>
          <w:b/>
          <w:bCs/>
          <w:color w:val="000000"/>
          <w:sz w:val="20"/>
          <w:szCs w:val="20"/>
          <w:u w:val="single"/>
          <w:rtl/>
          <w:lang w:bidi="fa-IR"/>
        </w:rPr>
        <w:t xml:space="preserve"> آیه های 5 و 6</w:t>
      </w:r>
    </w:p>
    <w:p w:rsidR="008A48AA" w:rsidRDefault="008A48AA" w:rsidP="002F09F8">
      <w:pPr>
        <w:pStyle w:val="a"/>
        <w:widowControl w:val="0"/>
        <w:spacing w:after="0"/>
        <w:ind w:left="-249" w:firstLine="0"/>
        <w:jc w:val="left"/>
        <w:rPr>
          <w:rFonts w:cs="B Nazanin"/>
          <w:color w:val="FF0000"/>
          <w:sz w:val="20"/>
          <w:szCs w:val="20"/>
          <w:rtl/>
          <w:lang w:bidi="fa-IR"/>
        </w:rPr>
      </w:pPr>
      <w:r w:rsidRPr="00E43BA9">
        <w:rPr>
          <w:rFonts w:cs="Traditional Arabic" w:hint="eastAsia"/>
          <w:b/>
          <w:bCs/>
          <w:color w:val="000000"/>
          <w:sz w:val="20"/>
          <w:szCs w:val="20"/>
          <w:rtl/>
        </w:rPr>
        <w:t>إِنَّ</w:t>
      </w:r>
      <w:r w:rsidRPr="00E43BA9">
        <w:rPr>
          <w:rFonts w:cs="Traditional Arabic"/>
          <w:b/>
          <w:bCs/>
          <w:color w:val="000000"/>
          <w:sz w:val="20"/>
          <w:szCs w:val="20"/>
          <w:rtl/>
        </w:rPr>
        <w:t xml:space="preserve"> </w:t>
      </w:r>
      <w:r w:rsidRPr="00E43BA9">
        <w:rPr>
          <w:rFonts w:cs="Traditional Arabic" w:hint="eastAsia"/>
          <w:b/>
          <w:bCs/>
          <w:color w:val="000000"/>
          <w:sz w:val="20"/>
          <w:szCs w:val="20"/>
          <w:rtl/>
        </w:rPr>
        <w:t>الَّذِينَ</w:t>
      </w:r>
      <w:r w:rsidRPr="00E43BA9">
        <w:rPr>
          <w:rFonts w:cs="Traditional Arabic"/>
          <w:b/>
          <w:bCs/>
          <w:color w:val="000000"/>
          <w:sz w:val="20"/>
          <w:szCs w:val="20"/>
          <w:rtl/>
        </w:rPr>
        <w:t xml:space="preserve"> يُحَادُّونَ اللَّهَ وَرَسُولَهُ كُبِتُوا كَمَا كُبِتَ الَّذِينَ مِن </w:t>
      </w:r>
      <w:r w:rsidRPr="00E43BA9">
        <w:rPr>
          <w:rFonts w:cs="Traditional Arabic" w:hint="eastAsia"/>
          <w:b/>
          <w:bCs/>
          <w:color w:val="000000"/>
          <w:sz w:val="20"/>
          <w:szCs w:val="20"/>
          <w:rtl/>
        </w:rPr>
        <w:t>قَبْلِهِمْ</w:t>
      </w:r>
      <w:r w:rsidRPr="00E43BA9">
        <w:rPr>
          <w:rFonts w:cs="Traditional Arabic"/>
          <w:b/>
          <w:bCs/>
          <w:color w:val="000000"/>
          <w:sz w:val="20"/>
          <w:szCs w:val="20"/>
          <w:rtl/>
        </w:rPr>
        <w:t xml:space="preserve"> </w:t>
      </w:r>
      <w:r w:rsidR="000E4123">
        <w:rPr>
          <w:rFonts w:cs="B Nazanin" w:hint="cs"/>
          <w:color w:val="FF0000"/>
          <w:sz w:val="20"/>
          <w:szCs w:val="20"/>
          <w:rtl/>
          <w:lang w:bidi="fa-IR"/>
        </w:rPr>
        <w:t>«سیستم»</w:t>
      </w:r>
      <w:r w:rsidR="002F09F8">
        <w:rPr>
          <w:rFonts w:cs="B Nazanin" w:hint="cs"/>
          <w:color w:val="FF0000"/>
          <w:sz w:val="20"/>
          <w:szCs w:val="20"/>
          <w:rtl/>
          <w:lang w:bidi="fa-IR"/>
        </w:rPr>
        <w:t xml:space="preserve"> </w:t>
      </w:r>
      <w:r w:rsidRPr="00E43BA9">
        <w:rPr>
          <w:rFonts w:cs="Traditional Arabic"/>
          <w:b/>
          <w:bCs/>
          <w:color w:val="000000"/>
          <w:sz w:val="20"/>
          <w:szCs w:val="20"/>
          <w:rtl/>
        </w:rPr>
        <w:t xml:space="preserve">وَقَدْ أَنزَلْنَا آيَاتٍ بَيِّنَاتٍ </w:t>
      </w:r>
      <w:r w:rsidR="00673092" w:rsidRPr="00113B68">
        <w:rPr>
          <w:rFonts w:cs="B Nazanin" w:hint="cs"/>
          <w:color w:val="FF0000"/>
          <w:sz w:val="20"/>
          <w:szCs w:val="20"/>
          <w:rtl/>
          <w:lang w:bidi="fa-IR"/>
        </w:rPr>
        <w:t>وصف</w:t>
      </w:r>
      <w:r w:rsidR="00673092">
        <w:rPr>
          <w:rFonts w:hint="cs"/>
          <w:color w:val="FF0000"/>
          <w:sz w:val="20"/>
          <w:szCs w:val="20"/>
          <w:rtl/>
          <w:lang w:bidi="fa-IR"/>
        </w:rPr>
        <w:t>–</w:t>
      </w:r>
      <w:r w:rsidR="00673092" w:rsidRPr="00113B68">
        <w:rPr>
          <w:rFonts w:cs="B Nazanin" w:hint="cs"/>
          <w:color w:val="FF0000"/>
          <w:sz w:val="20"/>
          <w:szCs w:val="20"/>
          <w:rtl/>
          <w:lang w:bidi="fa-IR"/>
        </w:rPr>
        <w:t xml:space="preserve"> حجیت</w:t>
      </w:r>
      <w:r w:rsidR="00673092" w:rsidRPr="00E43BA9">
        <w:rPr>
          <w:rFonts w:cs="Traditional Arabic"/>
          <w:b/>
          <w:bCs/>
          <w:color w:val="000000"/>
          <w:sz w:val="20"/>
          <w:szCs w:val="20"/>
          <w:rtl/>
        </w:rPr>
        <w:t xml:space="preserve"> </w:t>
      </w:r>
      <w:r w:rsidRPr="00E43BA9">
        <w:rPr>
          <w:rFonts w:cs="Traditional Arabic"/>
          <w:b/>
          <w:bCs/>
          <w:color w:val="000000"/>
          <w:sz w:val="20"/>
          <w:szCs w:val="20"/>
          <w:rtl/>
        </w:rPr>
        <w:t xml:space="preserve">وَلِلْكَافِرِينَ عَذَابٌ مُّهِينٌ ﴿5﴾ </w:t>
      </w:r>
      <w:r w:rsidR="006D11B4">
        <w:rPr>
          <w:rFonts w:cs="B Nazanin" w:hint="cs"/>
          <w:color w:val="FF0000"/>
          <w:sz w:val="20"/>
          <w:szCs w:val="20"/>
          <w:rtl/>
          <w:lang w:bidi="fa-IR"/>
        </w:rPr>
        <w:t xml:space="preserve">آخرتی </w:t>
      </w:r>
      <w:r w:rsidRPr="00E43BA9">
        <w:rPr>
          <w:rFonts w:cs="Traditional Arabic" w:hint="eastAsia"/>
          <w:b/>
          <w:bCs/>
          <w:color w:val="000000"/>
          <w:sz w:val="20"/>
          <w:szCs w:val="20"/>
          <w:rtl/>
        </w:rPr>
        <w:t>يَوْمَ</w:t>
      </w:r>
      <w:r w:rsidRPr="00E43BA9">
        <w:rPr>
          <w:rFonts w:cs="Traditional Arabic"/>
          <w:b/>
          <w:bCs/>
          <w:color w:val="000000"/>
          <w:sz w:val="20"/>
          <w:szCs w:val="20"/>
          <w:rtl/>
        </w:rPr>
        <w:t xml:space="preserve"> يَبْعَثُهُمُ اللَّهُ جَمِيعًا </w:t>
      </w:r>
      <w:r w:rsidRPr="00E43BA9">
        <w:rPr>
          <w:rFonts w:cs="Traditional Arabic" w:hint="eastAsia"/>
          <w:b/>
          <w:bCs/>
          <w:color w:val="000000"/>
          <w:sz w:val="20"/>
          <w:szCs w:val="20"/>
          <w:rtl/>
        </w:rPr>
        <w:t>فَيُنَبِّئُهُم</w:t>
      </w:r>
      <w:r w:rsidRPr="00E43BA9">
        <w:rPr>
          <w:rFonts w:cs="Traditional Arabic"/>
          <w:b/>
          <w:bCs/>
          <w:color w:val="000000"/>
          <w:sz w:val="20"/>
          <w:szCs w:val="20"/>
          <w:rtl/>
        </w:rPr>
        <w:t xml:space="preserve"> بِمَا عَمِلُوا أَحْصَاهُ اللَّهُ وَنَسُوهُ </w:t>
      </w:r>
      <w:r w:rsidR="00C0128B">
        <w:rPr>
          <w:rFonts w:cs="B Nazanin" w:hint="cs"/>
          <w:color w:val="FF0000"/>
          <w:sz w:val="20"/>
          <w:szCs w:val="20"/>
          <w:rtl/>
          <w:lang w:bidi="fa-IR"/>
        </w:rPr>
        <w:t xml:space="preserve"> «قیامت»</w:t>
      </w:r>
      <w:r w:rsidR="002F09F8">
        <w:rPr>
          <w:rFonts w:cs="B Nazanin" w:hint="cs"/>
          <w:color w:val="FF0000"/>
          <w:sz w:val="20"/>
          <w:szCs w:val="20"/>
          <w:rtl/>
          <w:lang w:bidi="fa-IR"/>
        </w:rPr>
        <w:t xml:space="preserve"> </w:t>
      </w:r>
      <w:r w:rsidRPr="00E43BA9">
        <w:rPr>
          <w:rFonts w:cs="Traditional Arabic"/>
          <w:b/>
          <w:bCs/>
          <w:color w:val="000000"/>
          <w:sz w:val="20"/>
          <w:szCs w:val="20"/>
          <w:rtl/>
        </w:rPr>
        <w:t xml:space="preserve">وَاللَّهُ عَلَى كُلِّ </w:t>
      </w:r>
      <w:r w:rsidRPr="00E43BA9">
        <w:rPr>
          <w:rFonts w:cs="Traditional Arabic" w:hint="eastAsia"/>
          <w:b/>
          <w:bCs/>
          <w:color w:val="000000"/>
          <w:sz w:val="20"/>
          <w:szCs w:val="20"/>
          <w:rtl/>
        </w:rPr>
        <w:t>شَيْءٍ</w:t>
      </w:r>
      <w:r w:rsidRPr="00E43BA9">
        <w:rPr>
          <w:rFonts w:cs="Traditional Arabic"/>
          <w:b/>
          <w:bCs/>
          <w:color w:val="000000"/>
          <w:sz w:val="20"/>
          <w:szCs w:val="20"/>
          <w:rtl/>
        </w:rPr>
        <w:t xml:space="preserve"> شَهِيدٌ ﴿6﴾</w:t>
      </w:r>
      <w:r w:rsidR="006D11B4" w:rsidRPr="006D11B4">
        <w:rPr>
          <w:rFonts w:cs="B Nazanin" w:hint="cs"/>
          <w:color w:val="FF0000"/>
          <w:sz w:val="20"/>
          <w:szCs w:val="20"/>
          <w:rtl/>
          <w:lang w:bidi="fa-IR"/>
        </w:rPr>
        <w:t xml:space="preserve"> </w:t>
      </w:r>
      <w:r w:rsidR="006D11B4">
        <w:rPr>
          <w:rFonts w:cs="B Nazanin" w:hint="cs"/>
          <w:color w:val="FF0000"/>
          <w:sz w:val="20"/>
          <w:szCs w:val="20"/>
          <w:rtl/>
          <w:lang w:bidi="fa-IR"/>
        </w:rPr>
        <w:t xml:space="preserve">ذاتی </w:t>
      </w:r>
    </w:p>
    <w:p w:rsidR="002300D9" w:rsidRDefault="00910E3E" w:rsidP="001D1270">
      <w:pPr>
        <w:pStyle w:val="a"/>
        <w:widowControl w:val="0"/>
        <w:spacing w:after="0"/>
        <w:ind w:left="-249" w:firstLine="0"/>
        <w:jc w:val="left"/>
        <w:rPr>
          <w:rFonts w:cs="B Nazanin"/>
          <w:b/>
          <w:bCs/>
          <w:color w:val="000000"/>
          <w:sz w:val="20"/>
          <w:szCs w:val="20"/>
          <w:rtl/>
        </w:rPr>
      </w:pPr>
      <w:r w:rsidRPr="00BA67FC">
        <w:rPr>
          <w:rFonts w:cs="B Nazanin"/>
          <w:b/>
          <w:bCs/>
          <w:color w:val="000000"/>
          <w:sz w:val="20"/>
          <w:szCs w:val="20"/>
          <w:rtl/>
        </w:rPr>
        <w:t>کساني که با خدا و رسولش تندي مي کنند، خوار مي شوند، همچنان که پيشينيان آنها خوار شدند. و ما آياتي روشن نازل کرديم و کافران عذابي خوار کننده خواهند داشت</w:t>
      </w:r>
      <w:r w:rsidRPr="00BA67FC">
        <w:rPr>
          <w:rFonts w:cs="B Nazanin" w:hint="cs"/>
          <w:b/>
          <w:bCs/>
          <w:color w:val="000000"/>
          <w:sz w:val="20"/>
          <w:szCs w:val="20"/>
          <w:rtl/>
        </w:rPr>
        <w:t>.(5)</w:t>
      </w:r>
      <w:r w:rsidRPr="00BA67FC">
        <w:rPr>
          <w:rFonts w:cs="B Nazanin"/>
          <w:b/>
          <w:bCs/>
          <w:color w:val="000000"/>
          <w:sz w:val="20"/>
          <w:szCs w:val="20"/>
          <w:rtl/>
        </w:rPr>
        <w:t xml:space="preserve"> </w:t>
      </w:r>
      <w:r w:rsidRPr="00BA67FC">
        <w:rPr>
          <w:rFonts w:cs="B Nazanin" w:hint="cs"/>
          <w:b/>
          <w:bCs/>
          <w:color w:val="000000"/>
          <w:sz w:val="20"/>
          <w:szCs w:val="20"/>
          <w:rtl/>
        </w:rPr>
        <w:t xml:space="preserve"> </w:t>
      </w:r>
      <w:r w:rsidRPr="00BA67FC">
        <w:rPr>
          <w:rFonts w:cs="B Nazanin"/>
          <w:b/>
          <w:bCs/>
          <w:color w:val="000000"/>
          <w:sz w:val="20"/>
          <w:szCs w:val="20"/>
          <w:rtl/>
        </w:rPr>
        <w:t>روزي که خداوند همگي شان را بر انگيزد و خبر اعمالشان را به آنان بدهد. خدا آن (اعمال) را حساب کرده اما آنان فراموشش کرده اند و خداوند بر هر چيزي گواه است.</w:t>
      </w:r>
      <w:r w:rsidRPr="00BA67FC">
        <w:rPr>
          <w:rFonts w:cs="B Nazanin" w:hint="cs"/>
          <w:b/>
          <w:bCs/>
          <w:color w:val="000000"/>
          <w:sz w:val="20"/>
          <w:szCs w:val="20"/>
          <w:rtl/>
        </w:rPr>
        <w:t>(6)</w:t>
      </w:r>
      <w:r w:rsidR="001D1270">
        <w:rPr>
          <w:rFonts w:cs="B Nazanin" w:hint="cs"/>
          <w:b/>
          <w:bCs/>
          <w:color w:val="000000"/>
          <w:sz w:val="20"/>
          <w:szCs w:val="20"/>
          <w:rtl/>
        </w:rPr>
        <w:t xml:space="preserve">    </w:t>
      </w:r>
      <w:r w:rsidR="002300D9">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AE33D0" w:rsidRPr="00352723" w:rsidTr="00143E6A">
        <w:trPr>
          <w:trHeight w:val="350"/>
        </w:trPr>
        <w:tc>
          <w:tcPr>
            <w:tcW w:w="5940" w:type="dxa"/>
          </w:tcPr>
          <w:p w:rsidR="00AE33D0" w:rsidRPr="00352723" w:rsidRDefault="00910E3E" w:rsidP="00143E6A">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lang w:bidi="fa-IR"/>
              </w:rPr>
              <w:t>درب: تندی با خدا و رسول سبب خواری است</w:t>
            </w:r>
          </w:p>
        </w:tc>
      </w:tr>
    </w:tbl>
    <w:p w:rsidR="00AE33D0" w:rsidRPr="00E43BA9" w:rsidRDefault="00AE33D0" w:rsidP="006D11B4">
      <w:pPr>
        <w:pStyle w:val="a"/>
        <w:widowControl w:val="0"/>
        <w:spacing w:after="0"/>
        <w:ind w:left="-249" w:firstLine="0"/>
        <w:jc w:val="left"/>
        <w:rPr>
          <w:rFonts w:cs="Traditional Arabic"/>
          <w:b/>
          <w:bCs/>
          <w:color w:val="000000"/>
          <w:sz w:val="20"/>
          <w:szCs w:val="20"/>
          <w:rtl/>
        </w:rPr>
      </w:pPr>
    </w:p>
    <w:p w:rsidR="001A63BA" w:rsidRDefault="001A63BA" w:rsidP="00C82A37">
      <w:pPr>
        <w:bidi/>
        <w:ind w:left="-249"/>
        <w:jc w:val="center"/>
        <w:rPr>
          <w:rFonts w:cs="B Nazanin"/>
          <w:b/>
          <w:bCs/>
          <w:color w:val="000000"/>
          <w:sz w:val="20"/>
          <w:szCs w:val="20"/>
          <w:u w:val="single"/>
          <w:rtl/>
          <w:lang w:bidi="fa-IR"/>
        </w:rPr>
      </w:pPr>
    </w:p>
    <w:p w:rsidR="008A48AA" w:rsidRPr="00E43BA9" w:rsidRDefault="008A48AA" w:rsidP="001A63BA">
      <w:pPr>
        <w:bidi/>
        <w:ind w:left="-249"/>
        <w:jc w:val="center"/>
        <w:rPr>
          <w:rFonts w:cs="B Nazanin"/>
          <w:b/>
          <w:bCs/>
          <w:color w:val="000000"/>
          <w:sz w:val="20"/>
          <w:szCs w:val="20"/>
          <w:u w:val="single"/>
          <w:rtl/>
          <w:lang w:bidi="fa-IR"/>
        </w:rPr>
      </w:pPr>
      <w:r w:rsidRPr="00E43BA9">
        <w:rPr>
          <w:rFonts w:cs="B Nazanin" w:hint="cs"/>
          <w:b/>
          <w:bCs/>
          <w:color w:val="000000"/>
          <w:sz w:val="20"/>
          <w:szCs w:val="20"/>
          <w:u w:val="single"/>
          <w:rtl/>
          <w:lang w:bidi="fa-IR"/>
        </w:rPr>
        <w:lastRenderedPageBreak/>
        <w:t>مجادله</w:t>
      </w:r>
      <w:r w:rsidR="00195D07">
        <w:rPr>
          <w:rFonts w:cs="B Nazanin" w:hint="cs"/>
          <w:b/>
          <w:bCs/>
          <w:color w:val="000000"/>
          <w:sz w:val="20"/>
          <w:szCs w:val="20"/>
          <w:u w:val="single"/>
          <w:rtl/>
          <w:lang w:bidi="fa-IR"/>
        </w:rPr>
        <w:t xml:space="preserve">3    </w:t>
      </w:r>
      <w:r w:rsidRPr="00E43BA9">
        <w:rPr>
          <w:rFonts w:cs="B Nazanin" w:hint="cs"/>
          <w:b/>
          <w:bCs/>
          <w:color w:val="000000"/>
          <w:sz w:val="20"/>
          <w:szCs w:val="20"/>
          <w:u w:val="single"/>
          <w:rtl/>
          <w:lang w:bidi="fa-IR"/>
        </w:rPr>
        <w:t xml:space="preserve"> آیات 7 تا 13</w:t>
      </w:r>
    </w:p>
    <w:p w:rsidR="00AE2FAA" w:rsidRDefault="008A48AA" w:rsidP="00A0398C">
      <w:pPr>
        <w:bidi/>
        <w:ind w:left="-249"/>
        <w:jc w:val="both"/>
        <w:rPr>
          <w:rFonts w:cs="B Nazanin"/>
          <w:color w:val="FF0000"/>
          <w:sz w:val="20"/>
          <w:szCs w:val="20"/>
          <w:rtl/>
          <w:lang w:bidi="fa-IR"/>
        </w:rPr>
      </w:pPr>
      <w:r w:rsidRPr="00E43BA9">
        <w:rPr>
          <w:rFonts w:cs="Traditional Arabic" w:hint="eastAsia"/>
          <w:b/>
          <w:bCs/>
          <w:color w:val="000000"/>
          <w:sz w:val="20"/>
          <w:szCs w:val="20"/>
          <w:rtl/>
        </w:rPr>
        <w:t>أَلَمْ</w:t>
      </w:r>
      <w:r w:rsidRPr="00E43BA9">
        <w:rPr>
          <w:rFonts w:cs="Traditional Arabic"/>
          <w:b/>
          <w:bCs/>
          <w:color w:val="000000"/>
          <w:sz w:val="20"/>
          <w:szCs w:val="20"/>
          <w:rtl/>
        </w:rPr>
        <w:t xml:space="preserve"> تَرَ أَنَّ اللَّهَ </w:t>
      </w:r>
      <w:r w:rsidRPr="00E43BA9">
        <w:rPr>
          <w:rFonts w:cs="Traditional Arabic" w:hint="eastAsia"/>
          <w:b/>
          <w:bCs/>
          <w:color w:val="000000"/>
          <w:sz w:val="20"/>
          <w:szCs w:val="20"/>
          <w:rtl/>
        </w:rPr>
        <w:t>يَعْلَمُ</w:t>
      </w:r>
      <w:r w:rsidRPr="00E43BA9">
        <w:rPr>
          <w:rFonts w:cs="Traditional Arabic"/>
          <w:b/>
          <w:bCs/>
          <w:color w:val="000000"/>
          <w:sz w:val="20"/>
          <w:szCs w:val="20"/>
          <w:rtl/>
        </w:rPr>
        <w:t xml:space="preserve"> مَا فِي السَّمَاوَاتِ وَمَا فِي الْأَرْضِ مَا يَكُونُ مِن نَّجْوَى </w:t>
      </w:r>
      <w:r w:rsidRPr="00E43BA9">
        <w:rPr>
          <w:rFonts w:cs="Traditional Arabic" w:hint="eastAsia"/>
          <w:b/>
          <w:bCs/>
          <w:color w:val="000000"/>
          <w:sz w:val="20"/>
          <w:szCs w:val="20"/>
          <w:rtl/>
        </w:rPr>
        <w:t>ثَلَاثَةٍ</w:t>
      </w:r>
      <w:r w:rsidRPr="00E43BA9">
        <w:rPr>
          <w:rFonts w:cs="Traditional Arabic"/>
          <w:b/>
          <w:bCs/>
          <w:color w:val="000000"/>
          <w:sz w:val="20"/>
          <w:szCs w:val="20"/>
          <w:rtl/>
        </w:rPr>
        <w:t xml:space="preserve"> إِلَّا هُوَ رَابِعُهُمْ وَلَا خَمْسَةٍ إِلَّا هُوَ سَادِسُهُمْ وَلَا </w:t>
      </w:r>
      <w:r w:rsidRPr="00E43BA9">
        <w:rPr>
          <w:rFonts w:cs="Traditional Arabic" w:hint="eastAsia"/>
          <w:b/>
          <w:bCs/>
          <w:color w:val="000000"/>
          <w:sz w:val="20"/>
          <w:szCs w:val="20"/>
          <w:rtl/>
        </w:rPr>
        <w:t>أَدْنَى</w:t>
      </w:r>
      <w:r w:rsidRPr="00E43BA9">
        <w:rPr>
          <w:rFonts w:cs="Traditional Arabic"/>
          <w:b/>
          <w:bCs/>
          <w:color w:val="000000"/>
          <w:sz w:val="20"/>
          <w:szCs w:val="20"/>
          <w:rtl/>
        </w:rPr>
        <w:t xml:space="preserve"> مِن ذَلِكَ وَلَا أَكْثَرَ إِلَّا هُوَ مَعَهُمْ أَيْنَ مَا كَانُوا </w:t>
      </w:r>
      <w:r w:rsidR="00EA163F">
        <w:rPr>
          <w:rFonts w:cs="B Nazanin" w:hint="cs"/>
          <w:color w:val="FF0000"/>
          <w:sz w:val="20"/>
          <w:szCs w:val="20"/>
          <w:rtl/>
          <w:lang w:bidi="fa-IR"/>
        </w:rPr>
        <w:t>ذاتی</w:t>
      </w:r>
      <w:r w:rsidR="00EA163F" w:rsidRPr="00E43BA9">
        <w:rPr>
          <w:rFonts w:cs="Traditional Arabic"/>
          <w:b/>
          <w:bCs/>
          <w:color w:val="000000"/>
          <w:sz w:val="20"/>
          <w:szCs w:val="20"/>
          <w:rtl/>
        </w:rPr>
        <w:t xml:space="preserve"> </w:t>
      </w:r>
      <w:r w:rsidRPr="00E43BA9">
        <w:rPr>
          <w:rFonts w:cs="Traditional Arabic"/>
          <w:b/>
          <w:bCs/>
          <w:color w:val="000000"/>
          <w:sz w:val="20"/>
          <w:szCs w:val="20"/>
          <w:rtl/>
        </w:rPr>
        <w:t xml:space="preserve">ثُمَّ </w:t>
      </w:r>
      <w:r w:rsidRPr="00E43BA9">
        <w:rPr>
          <w:rFonts w:cs="Traditional Arabic" w:hint="eastAsia"/>
          <w:b/>
          <w:bCs/>
          <w:color w:val="000000"/>
          <w:sz w:val="20"/>
          <w:szCs w:val="20"/>
          <w:rtl/>
        </w:rPr>
        <w:t>يُنَبِّئُهُم</w:t>
      </w:r>
      <w:r w:rsidRPr="00E43BA9">
        <w:rPr>
          <w:rFonts w:cs="Traditional Arabic"/>
          <w:b/>
          <w:bCs/>
          <w:color w:val="000000"/>
          <w:sz w:val="20"/>
          <w:szCs w:val="20"/>
          <w:rtl/>
        </w:rPr>
        <w:t xml:space="preserve"> بِمَا عَمِلُوا يَوْمَ الْقِيَامَةِ</w:t>
      </w:r>
      <w:r w:rsidR="00EA163F" w:rsidRPr="00EA163F">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2F09F8">
        <w:rPr>
          <w:rFonts w:cs="B Nazanin" w:hint="cs"/>
          <w:color w:val="FF0000"/>
          <w:sz w:val="20"/>
          <w:szCs w:val="20"/>
          <w:rtl/>
          <w:lang w:bidi="fa-IR"/>
        </w:rPr>
        <w:t xml:space="preserve"> </w:t>
      </w:r>
      <w:r w:rsidRPr="00E43BA9">
        <w:rPr>
          <w:rFonts w:cs="Traditional Arabic"/>
          <w:b/>
          <w:bCs/>
          <w:color w:val="000000"/>
          <w:sz w:val="20"/>
          <w:szCs w:val="20"/>
          <w:rtl/>
        </w:rPr>
        <w:t xml:space="preserve">إِنَّ اللَّهَ بِكُلِّ شَيْءٍ </w:t>
      </w:r>
      <w:r w:rsidRPr="00E43BA9">
        <w:rPr>
          <w:rFonts w:cs="Traditional Arabic" w:hint="eastAsia"/>
          <w:b/>
          <w:bCs/>
          <w:color w:val="000000"/>
          <w:sz w:val="20"/>
          <w:szCs w:val="20"/>
          <w:rtl/>
        </w:rPr>
        <w:t>عَلِيمٌ</w:t>
      </w:r>
      <w:r w:rsidRPr="00E43BA9">
        <w:rPr>
          <w:rFonts w:cs="Traditional Arabic"/>
          <w:b/>
          <w:bCs/>
          <w:color w:val="000000"/>
          <w:sz w:val="20"/>
          <w:szCs w:val="20"/>
          <w:rtl/>
        </w:rPr>
        <w:t xml:space="preserve"> ﴿7﴾</w:t>
      </w:r>
      <w:r w:rsidR="00EA163F" w:rsidRPr="00EA163F">
        <w:rPr>
          <w:rFonts w:cs="B Nazanin" w:hint="cs"/>
          <w:color w:val="FF0000"/>
          <w:sz w:val="20"/>
          <w:szCs w:val="20"/>
          <w:rtl/>
          <w:lang w:bidi="fa-IR"/>
        </w:rPr>
        <w:t xml:space="preserve"> </w:t>
      </w:r>
      <w:r w:rsidR="00EA163F">
        <w:rPr>
          <w:rFonts w:cs="B Nazanin" w:hint="cs"/>
          <w:color w:val="FF0000"/>
          <w:sz w:val="20"/>
          <w:szCs w:val="20"/>
          <w:rtl/>
          <w:lang w:bidi="fa-IR"/>
        </w:rPr>
        <w:t>ذاتی</w:t>
      </w:r>
      <w:r w:rsidRPr="00E43BA9">
        <w:rPr>
          <w:rFonts w:cs="Traditional Arabic"/>
          <w:b/>
          <w:bCs/>
          <w:color w:val="000000"/>
          <w:sz w:val="20"/>
          <w:szCs w:val="20"/>
          <w:rtl/>
        </w:rPr>
        <w:t xml:space="preserve"> </w:t>
      </w:r>
      <w:r w:rsidRPr="00E43BA9">
        <w:rPr>
          <w:rFonts w:cs="Traditional Arabic" w:hint="eastAsia"/>
          <w:b/>
          <w:bCs/>
          <w:color w:val="000000"/>
          <w:sz w:val="20"/>
          <w:szCs w:val="20"/>
          <w:rtl/>
        </w:rPr>
        <w:t>أَلَمْ</w:t>
      </w:r>
      <w:r w:rsidRPr="00E43BA9">
        <w:rPr>
          <w:rFonts w:cs="Traditional Arabic"/>
          <w:b/>
          <w:bCs/>
          <w:color w:val="000000"/>
          <w:sz w:val="20"/>
          <w:szCs w:val="20"/>
          <w:rtl/>
        </w:rPr>
        <w:t xml:space="preserve"> تَرَ إِلَى الَّذِينَ </w:t>
      </w:r>
      <w:r w:rsidRPr="00E43BA9">
        <w:rPr>
          <w:rFonts w:cs="Traditional Arabic" w:hint="eastAsia"/>
          <w:b/>
          <w:bCs/>
          <w:color w:val="000000"/>
          <w:sz w:val="20"/>
          <w:szCs w:val="20"/>
          <w:rtl/>
        </w:rPr>
        <w:t>نُهُوا</w:t>
      </w:r>
      <w:r w:rsidRPr="00E43BA9">
        <w:rPr>
          <w:rFonts w:cs="Traditional Arabic"/>
          <w:b/>
          <w:bCs/>
          <w:color w:val="000000"/>
          <w:sz w:val="20"/>
          <w:szCs w:val="20"/>
          <w:rtl/>
        </w:rPr>
        <w:t xml:space="preserve"> عَنِ النَّجْوَى ثُمَّ يَعُودُونَ لِمَا نُهُوا عَنْهُ وَيَتَنَاجَوْنَ </w:t>
      </w:r>
      <w:r w:rsidRPr="00E43BA9">
        <w:rPr>
          <w:rFonts w:cs="Traditional Arabic" w:hint="eastAsia"/>
          <w:b/>
          <w:bCs/>
          <w:color w:val="000000"/>
          <w:sz w:val="20"/>
          <w:szCs w:val="20"/>
          <w:rtl/>
        </w:rPr>
        <w:t>بِالْإِثْمِ</w:t>
      </w:r>
      <w:r w:rsidRPr="00E43BA9">
        <w:rPr>
          <w:rFonts w:cs="Traditional Arabic"/>
          <w:b/>
          <w:bCs/>
          <w:color w:val="000000"/>
          <w:sz w:val="20"/>
          <w:szCs w:val="20"/>
          <w:rtl/>
        </w:rPr>
        <w:t xml:space="preserve"> وَالْعُدْوَانِ وَمَعْصِيَتِ الرَّسُولِ وَإِذَا جَاؤُوكَ حَيَّوْكَ </w:t>
      </w:r>
      <w:r w:rsidRPr="00E43BA9">
        <w:rPr>
          <w:rFonts w:cs="Traditional Arabic" w:hint="eastAsia"/>
          <w:b/>
          <w:bCs/>
          <w:color w:val="000000"/>
          <w:sz w:val="20"/>
          <w:szCs w:val="20"/>
          <w:rtl/>
        </w:rPr>
        <w:t>بِمَا</w:t>
      </w:r>
      <w:r w:rsidRPr="00E43BA9">
        <w:rPr>
          <w:rFonts w:cs="Traditional Arabic"/>
          <w:b/>
          <w:bCs/>
          <w:color w:val="000000"/>
          <w:sz w:val="20"/>
          <w:szCs w:val="20"/>
          <w:rtl/>
        </w:rPr>
        <w:t xml:space="preserve"> لَمْ يُحَيِّكَ بِهِ اللَّهُ وَيَقُولُونَ فِي أَنفُسِهِمْ لَوْلَا </w:t>
      </w:r>
      <w:r w:rsidRPr="00E43BA9">
        <w:rPr>
          <w:rFonts w:cs="Traditional Arabic" w:hint="eastAsia"/>
          <w:b/>
          <w:bCs/>
          <w:color w:val="000000"/>
          <w:sz w:val="20"/>
          <w:szCs w:val="20"/>
          <w:rtl/>
        </w:rPr>
        <w:t>يُعَذِّبُنَا</w:t>
      </w:r>
      <w:r w:rsidRPr="00E43BA9">
        <w:rPr>
          <w:rFonts w:cs="Traditional Arabic"/>
          <w:b/>
          <w:bCs/>
          <w:color w:val="000000"/>
          <w:sz w:val="20"/>
          <w:szCs w:val="20"/>
          <w:rtl/>
        </w:rPr>
        <w:t xml:space="preserve"> اللَّهُ بِمَا نَقُولُ </w:t>
      </w:r>
      <w:r w:rsidR="00912B90">
        <w:rPr>
          <w:rFonts w:cs="B Nazanin" w:hint="cs"/>
          <w:color w:val="FF0000"/>
          <w:sz w:val="20"/>
          <w:szCs w:val="20"/>
          <w:rtl/>
          <w:lang w:bidi="fa-IR"/>
        </w:rPr>
        <w:t>«منافقان»</w:t>
      </w:r>
      <w:r w:rsidR="00EA163F">
        <w:rPr>
          <w:rFonts w:hint="cs"/>
          <w:color w:val="FF0000"/>
          <w:sz w:val="20"/>
          <w:szCs w:val="20"/>
          <w:rtl/>
          <w:lang w:bidi="fa-IR"/>
        </w:rPr>
        <w:t>–</w:t>
      </w:r>
      <w:r w:rsidR="00EA163F">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Pr="00E43BA9">
        <w:rPr>
          <w:rFonts w:cs="Traditional Arabic"/>
          <w:b/>
          <w:bCs/>
          <w:color w:val="000000"/>
          <w:sz w:val="20"/>
          <w:szCs w:val="20"/>
          <w:rtl/>
        </w:rPr>
        <w:t xml:space="preserve">حَسْبُهُمْ جَهَنَّمُ يَصْلَوْنَهَا فَبِئْسَ </w:t>
      </w:r>
      <w:r w:rsidRPr="00E43BA9">
        <w:rPr>
          <w:rFonts w:cs="Traditional Arabic" w:hint="eastAsia"/>
          <w:b/>
          <w:bCs/>
          <w:color w:val="000000"/>
          <w:sz w:val="20"/>
          <w:szCs w:val="20"/>
          <w:rtl/>
        </w:rPr>
        <w:t>الْمَصِيرُ</w:t>
      </w:r>
      <w:r w:rsidRPr="00E43BA9">
        <w:rPr>
          <w:rFonts w:cs="Traditional Arabic"/>
          <w:b/>
          <w:bCs/>
          <w:color w:val="000000"/>
          <w:sz w:val="20"/>
          <w:szCs w:val="20"/>
          <w:rtl/>
        </w:rPr>
        <w:t xml:space="preserve"> ﴿8﴾</w:t>
      </w:r>
      <w:r w:rsidR="00A0398C">
        <w:rPr>
          <w:rFonts w:cs="Traditional Arabic" w:hint="cs"/>
          <w:b/>
          <w:bCs/>
          <w:color w:val="000000"/>
          <w:sz w:val="20"/>
          <w:szCs w:val="20"/>
          <w:rtl/>
        </w:rPr>
        <w:t xml:space="preserve"> </w:t>
      </w:r>
      <w:r w:rsidR="001564A2">
        <w:rPr>
          <w:rFonts w:cs="B Nazanin" w:hint="cs"/>
          <w:color w:val="FF0000"/>
          <w:sz w:val="20"/>
          <w:szCs w:val="20"/>
          <w:rtl/>
          <w:lang w:bidi="fa-IR"/>
        </w:rPr>
        <w:t xml:space="preserve">  «عذاب»</w:t>
      </w:r>
      <w:r w:rsidR="00576D9E">
        <w:rPr>
          <w:rFonts w:cs="B Nazanin" w:hint="cs"/>
          <w:color w:val="FF0000"/>
          <w:sz w:val="20"/>
          <w:szCs w:val="20"/>
          <w:rtl/>
          <w:lang w:bidi="fa-IR"/>
        </w:rPr>
        <w:t xml:space="preserve"> -</w:t>
      </w:r>
      <w:r w:rsidR="00576D9E" w:rsidRPr="00576D9E">
        <w:rPr>
          <w:rFonts w:cs="B Nazanin" w:hint="cs"/>
          <w:color w:val="FF0000"/>
          <w:sz w:val="20"/>
          <w:szCs w:val="20"/>
          <w:rtl/>
          <w:lang w:bidi="fa-IR"/>
        </w:rPr>
        <w:t xml:space="preserve"> </w:t>
      </w:r>
      <w:r w:rsidR="00576D9E">
        <w:rPr>
          <w:rFonts w:cs="B Nazanin" w:hint="cs"/>
          <w:color w:val="FF0000"/>
          <w:sz w:val="20"/>
          <w:szCs w:val="20"/>
          <w:rtl/>
          <w:lang w:bidi="fa-IR"/>
        </w:rPr>
        <w:t>آخرتی</w:t>
      </w:r>
      <w:r w:rsidRPr="00E43BA9">
        <w:rPr>
          <w:rFonts w:cs="Traditional Arabic"/>
          <w:b/>
          <w:bCs/>
          <w:color w:val="000000"/>
          <w:sz w:val="20"/>
          <w:szCs w:val="20"/>
          <w:rtl/>
        </w:rPr>
        <w:t xml:space="preserve"> </w:t>
      </w:r>
      <w:r w:rsidRPr="00E43BA9">
        <w:rPr>
          <w:rFonts w:cs="Traditional Arabic" w:hint="eastAsia"/>
          <w:b/>
          <w:bCs/>
          <w:color w:val="000000"/>
          <w:sz w:val="20"/>
          <w:szCs w:val="20"/>
          <w:rtl/>
        </w:rPr>
        <w:t>يَا</w:t>
      </w:r>
      <w:r w:rsidRPr="00E43BA9">
        <w:rPr>
          <w:rFonts w:cs="Traditional Arabic"/>
          <w:b/>
          <w:bCs/>
          <w:color w:val="000000"/>
          <w:sz w:val="20"/>
          <w:szCs w:val="20"/>
          <w:rtl/>
        </w:rPr>
        <w:t xml:space="preserve"> أَيُّهَا الَّذِينَ آمَنُوا </w:t>
      </w:r>
      <w:r w:rsidR="00541AD6">
        <w:rPr>
          <w:rFonts w:cs="B Nazanin" w:hint="cs"/>
          <w:color w:val="FF0000"/>
          <w:sz w:val="20"/>
          <w:szCs w:val="20"/>
          <w:rtl/>
          <w:lang w:bidi="fa-IR"/>
        </w:rPr>
        <w:t>«مسلمانان»</w:t>
      </w:r>
      <w:r w:rsidR="00AD3584" w:rsidRPr="00E43BA9">
        <w:rPr>
          <w:rFonts w:cs="Traditional Arabic" w:hint="eastAsia"/>
          <w:b/>
          <w:bCs/>
          <w:color w:val="000000"/>
          <w:sz w:val="20"/>
          <w:szCs w:val="20"/>
          <w:rtl/>
        </w:rPr>
        <w:t xml:space="preserve"> </w:t>
      </w:r>
      <w:r w:rsidRPr="00E43BA9">
        <w:rPr>
          <w:rFonts w:cs="Traditional Arabic" w:hint="eastAsia"/>
          <w:b/>
          <w:bCs/>
          <w:color w:val="000000"/>
          <w:sz w:val="20"/>
          <w:szCs w:val="20"/>
          <w:rtl/>
        </w:rPr>
        <w:t>إِذَا</w:t>
      </w:r>
      <w:r w:rsidRPr="00E43BA9">
        <w:rPr>
          <w:rFonts w:cs="Traditional Arabic"/>
          <w:b/>
          <w:bCs/>
          <w:color w:val="000000"/>
          <w:sz w:val="20"/>
          <w:szCs w:val="20"/>
          <w:rtl/>
        </w:rPr>
        <w:t xml:space="preserve"> تَنَاجَيْتُمْ فَلَا تَتَنَاجَوْا بِالْإِثْمِ وَالْعُدْوَانِ وَمَعْصِيَتِ </w:t>
      </w:r>
      <w:r w:rsidRPr="00E43BA9">
        <w:rPr>
          <w:rFonts w:cs="Traditional Arabic" w:hint="eastAsia"/>
          <w:b/>
          <w:bCs/>
          <w:color w:val="000000"/>
          <w:sz w:val="20"/>
          <w:szCs w:val="20"/>
          <w:rtl/>
        </w:rPr>
        <w:t>الرَّسُولِ</w:t>
      </w:r>
      <w:r w:rsidRPr="00E43BA9">
        <w:rPr>
          <w:rFonts w:cs="Traditional Arabic"/>
          <w:b/>
          <w:bCs/>
          <w:color w:val="000000"/>
          <w:sz w:val="20"/>
          <w:szCs w:val="20"/>
          <w:rtl/>
        </w:rPr>
        <w:t xml:space="preserve"> وَتَنَاجَوْا بِالْبِرِّ وَالتَّقْوَى </w:t>
      </w:r>
      <w:r w:rsidR="00C15EA1">
        <w:rPr>
          <w:rFonts w:cs="B Nazanin" w:hint="cs"/>
          <w:color w:val="FF0000"/>
          <w:sz w:val="20"/>
          <w:szCs w:val="20"/>
          <w:rtl/>
          <w:lang w:bidi="fa-IR"/>
        </w:rPr>
        <w:t>همزیستی</w:t>
      </w:r>
      <w:r w:rsidR="00A0398C">
        <w:rPr>
          <w:rFonts w:cs="B Nazanin" w:hint="cs"/>
          <w:color w:val="FF0000"/>
          <w:sz w:val="20"/>
          <w:szCs w:val="20"/>
          <w:rtl/>
          <w:lang w:bidi="fa-IR"/>
        </w:rPr>
        <w:t xml:space="preserve"> </w:t>
      </w:r>
      <w:r w:rsidRPr="00E43BA9">
        <w:rPr>
          <w:rFonts w:cs="Traditional Arabic"/>
          <w:b/>
          <w:bCs/>
          <w:color w:val="000000"/>
          <w:sz w:val="20"/>
          <w:szCs w:val="20"/>
          <w:rtl/>
        </w:rPr>
        <w:t xml:space="preserve">وَاتَّقُوا اللَّهَ الَّذِي </w:t>
      </w:r>
      <w:r w:rsidRPr="00E43BA9">
        <w:rPr>
          <w:rFonts w:cs="Traditional Arabic" w:hint="eastAsia"/>
          <w:b/>
          <w:bCs/>
          <w:color w:val="000000"/>
          <w:sz w:val="20"/>
          <w:szCs w:val="20"/>
          <w:rtl/>
        </w:rPr>
        <w:t>إِلَيْهِ</w:t>
      </w:r>
      <w:r w:rsidRPr="00E43BA9">
        <w:rPr>
          <w:rFonts w:cs="Traditional Arabic"/>
          <w:b/>
          <w:bCs/>
          <w:color w:val="000000"/>
          <w:sz w:val="20"/>
          <w:szCs w:val="20"/>
          <w:rtl/>
        </w:rPr>
        <w:t xml:space="preserve"> تُحْشَرُونَ ﴿9﴾ </w:t>
      </w:r>
      <w:r w:rsidR="002520A1">
        <w:rPr>
          <w:rFonts w:cs="B Nazanin" w:hint="cs"/>
          <w:color w:val="FF0000"/>
          <w:sz w:val="20"/>
          <w:szCs w:val="20"/>
          <w:rtl/>
          <w:lang w:bidi="fa-IR"/>
        </w:rPr>
        <w:t>«تقوا»</w:t>
      </w:r>
      <w:r w:rsidR="00643E17">
        <w:rPr>
          <w:rFonts w:cs="B Nazanin" w:hint="cs"/>
          <w:color w:val="FF0000"/>
          <w:sz w:val="20"/>
          <w:szCs w:val="20"/>
          <w:rtl/>
          <w:lang w:bidi="fa-IR"/>
        </w:rPr>
        <w:t>-</w:t>
      </w:r>
      <w:r w:rsidR="00643E17" w:rsidRPr="00113B68">
        <w:rPr>
          <w:rFonts w:cs="B Nazanin" w:hint="cs"/>
          <w:color w:val="FF0000"/>
          <w:sz w:val="20"/>
          <w:szCs w:val="20"/>
          <w:rtl/>
          <w:lang w:bidi="fa-IR"/>
        </w:rPr>
        <w:t xml:space="preserve"> </w:t>
      </w:r>
      <w:r w:rsidR="00976A1F">
        <w:rPr>
          <w:rFonts w:cs="B Nazanin" w:hint="cs"/>
          <w:color w:val="FF0000"/>
          <w:sz w:val="20"/>
          <w:szCs w:val="20"/>
          <w:rtl/>
          <w:lang w:bidi="fa-IR"/>
        </w:rPr>
        <w:t xml:space="preserve">مقصدبودن </w:t>
      </w:r>
      <w:r w:rsidRPr="00E43BA9">
        <w:rPr>
          <w:rFonts w:cs="Traditional Arabic" w:hint="eastAsia"/>
          <w:b/>
          <w:bCs/>
          <w:color w:val="000000"/>
          <w:sz w:val="20"/>
          <w:szCs w:val="20"/>
          <w:rtl/>
        </w:rPr>
        <w:t>إِنَّمَا</w:t>
      </w:r>
      <w:r w:rsidRPr="00E43BA9">
        <w:rPr>
          <w:rFonts w:cs="Traditional Arabic"/>
          <w:b/>
          <w:bCs/>
          <w:color w:val="000000"/>
          <w:sz w:val="20"/>
          <w:szCs w:val="20"/>
          <w:rtl/>
        </w:rPr>
        <w:t xml:space="preserve"> النَّجْوَى </w:t>
      </w:r>
      <w:r w:rsidRPr="00E43BA9">
        <w:rPr>
          <w:rFonts w:cs="Traditional Arabic" w:hint="eastAsia"/>
          <w:b/>
          <w:bCs/>
          <w:color w:val="000000"/>
          <w:sz w:val="20"/>
          <w:szCs w:val="20"/>
          <w:rtl/>
        </w:rPr>
        <w:t>مِنَ</w:t>
      </w:r>
      <w:r w:rsidRPr="00E43BA9">
        <w:rPr>
          <w:rFonts w:cs="Traditional Arabic"/>
          <w:b/>
          <w:bCs/>
          <w:color w:val="000000"/>
          <w:sz w:val="20"/>
          <w:szCs w:val="20"/>
          <w:rtl/>
        </w:rPr>
        <w:t xml:space="preserve"> الشَّيْطَانِ لِيَحْزُنَ الَّذِينَ آمَنُوا وَلَيْسَ بِضَارِّهِمْ شَيْئًا </w:t>
      </w:r>
      <w:r w:rsidRPr="00E43BA9">
        <w:rPr>
          <w:rFonts w:cs="Traditional Arabic" w:hint="eastAsia"/>
          <w:b/>
          <w:bCs/>
          <w:color w:val="000000"/>
          <w:sz w:val="20"/>
          <w:szCs w:val="20"/>
          <w:rtl/>
        </w:rPr>
        <w:t>إِلَّا</w:t>
      </w:r>
      <w:r w:rsidRPr="00E43BA9">
        <w:rPr>
          <w:rFonts w:cs="Traditional Arabic"/>
          <w:b/>
          <w:bCs/>
          <w:color w:val="000000"/>
          <w:sz w:val="20"/>
          <w:szCs w:val="20"/>
          <w:rtl/>
        </w:rPr>
        <w:t xml:space="preserve"> بِإِذْنِ اللَّهِ </w:t>
      </w:r>
      <w:r w:rsidR="000E4123">
        <w:rPr>
          <w:rFonts w:cs="B Nazanin" w:hint="cs"/>
          <w:color w:val="FF0000"/>
          <w:sz w:val="20"/>
          <w:szCs w:val="20"/>
          <w:rtl/>
          <w:lang w:bidi="fa-IR"/>
        </w:rPr>
        <w:t>«سیستم»</w:t>
      </w:r>
      <w:r w:rsidRPr="00E43BA9">
        <w:rPr>
          <w:rFonts w:cs="Traditional Arabic"/>
          <w:b/>
          <w:bCs/>
          <w:color w:val="000000"/>
          <w:sz w:val="20"/>
          <w:szCs w:val="20"/>
          <w:rtl/>
        </w:rPr>
        <w:t xml:space="preserve">وَعَلَى اللَّهِ فَلْيَتَوَكَّلِ الْمُؤْمِنُونَ ﴿10﴾ </w:t>
      </w:r>
      <w:r w:rsidR="009B3535">
        <w:rPr>
          <w:rFonts w:cs="B Nazanin" w:hint="cs"/>
          <w:color w:val="FF0000"/>
          <w:sz w:val="20"/>
          <w:szCs w:val="20"/>
          <w:rtl/>
          <w:lang w:bidi="fa-IR"/>
        </w:rPr>
        <w:t>«توکل»</w:t>
      </w:r>
      <w:r w:rsidR="00AD3584">
        <w:rPr>
          <w:rFonts w:cs="Traditional Arabic" w:hint="cs"/>
          <w:b/>
          <w:bCs/>
          <w:color w:val="000000"/>
          <w:sz w:val="20"/>
          <w:szCs w:val="20"/>
          <w:rtl/>
        </w:rPr>
        <w:t xml:space="preserve"> </w:t>
      </w:r>
      <w:r w:rsidRPr="00E43BA9">
        <w:rPr>
          <w:rFonts w:cs="Traditional Arabic" w:hint="eastAsia"/>
          <w:b/>
          <w:bCs/>
          <w:color w:val="000000"/>
          <w:sz w:val="20"/>
          <w:szCs w:val="20"/>
          <w:rtl/>
        </w:rPr>
        <w:t>يَا</w:t>
      </w:r>
      <w:r w:rsidRPr="00E43BA9">
        <w:rPr>
          <w:rFonts w:cs="Traditional Arabic"/>
          <w:b/>
          <w:bCs/>
          <w:color w:val="000000"/>
          <w:sz w:val="20"/>
          <w:szCs w:val="20"/>
          <w:rtl/>
        </w:rPr>
        <w:t xml:space="preserve"> أَيُّهَا الَّذِينَ آمَنُوا إِذَا قِيلَ </w:t>
      </w:r>
      <w:r w:rsidRPr="00E43BA9">
        <w:rPr>
          <w:rFonts w:cs="Traditional Arabic" w:hint="eastAsia"/>
          <w:b/>
          <w:bCs/>
          <w:color w:val="000000"/>
          <w:sz w:val="20"/>
          <w:szCs w:val="20"/>
          <w:rtl/>
        </w:rPr>
        <w:t>لَكُمْ</w:t>
      </w:r>
      <w:r w:rsidRPr="00E43BA9">
        <w:rPr>
          <w:rFonts w:cs="Traditional Arabic"/>
          <w:b/>
          <w:bCs/>
          <w:color w:val="000000"/>
          <w:sz w:val="20"/>
          <w:szCs w:val="20"/>
          <w:rtl/>
        </w:rPr>
        <w:t xml:space="preserve"> تَفَسَّحُوا فِي الْمَجَالِسِ فَافْسَحُوا يَفْسَحِ اللَّهُ لَكُمْ وَإِذَا </w:t>
      </w:r>
      <w:r w:rsidRPr="00E43BA9">
        <w:rPr>
          <w:rFonts w:cs="Traditional Arabic" w:hint="eastAsia"/>
          <w:b/>
          <w:bCs/>
          <w:color w:val="000000"/>
          <w:sz w:val="20"/>
          <w:szCs w:val="20"/>
          <w:rtl/>
        </w:rPr>
        <w:t>قِيلَ</w:t>
      </w:r>
      <w:r w:rsidRPr="00E43BA9">
        <w:rPr>
          <w:rFonts w:cs="Traditional Arabic"/>
          <w:b/>
          <w:bCs/>
          <w:color w:val="000000"/>
          <w:sz w:val="20"/>
          <w:szCs w:val="20"/>
          <w:rtl/>
        </w:rPr>
        <w:t xml:space="preserve"> انشُزُوا فَانشُزُوا </w:t>
      </w:r>
      <w:r w:rsidR="00C15EA1">
        <w:rPr>
          <w:rFonts w:cs="B Nazanin" w:hint="cs"/>
          <w:color w:val="FF0000"/>
          <w:sz w:val="20"/>
          <w:szCs w:val="20"/>
          <w:rtl/>
          <w:lang w:bidi="fa-IR"/>
        </w:rPr>
        <w:t>همزیستی</w:t>
      </w:r>
      <w:r w:rsidR="00A0398C">
        <w:rPr>
          <w:rFonts w:cs="B Nazanin" w:hint="cs"/>
          <w:color w:val="FF0000"/>
          <w:sz w:val="20"/>
          <w:szCs w:val="20"/>
          <w:rtl/>
          <w:lang w:bidi="fa-IR"/>
        </w:rPr>
        <w:t xml:space="preserve"> </w:t>
      </w:r>
      <w:r w:rsidRPr="00E43BA9">
        <w:rPr>
          <w:rFonts w:cs="Traditional Arabic"/>
          <w:b/>
          <w:bCs/>
          <w:color w:val="000000"/>
          <w:sz w:val="20"/>
          <w:szCs w:val="20"/>
          <w:rtl/>
        </w:rPr>
        <w:t xml:space="preserve">يَرْفَعِ اللَّهُ الَّذِينَ آمَنُوا مِنكُمْ وَالَّذِينَ </w:t>
      </w:r>
      <w:r w:rsidRPr="00E43BA9">
        <w:rPr>
          <w:rFonts w:cs="Traditional Arabic" w:hint="eastAsia"/>
          <w:b/>
          <w:bCs/>
          <w:color w:val="000000"/>
          <w:sz w:val="20"/>
          <w:szCs w:val="20"/>
          <w:rtl/>
        </w:rPr>
        <w:t>أُوتُوا</w:t>
      </w:r>
      <w:r w:rsidRPr="00E43BA9">
        <w:rPr>
          <w:rFonts w:cs="Traditional Arabic"/>
          <w:b/>
          <w:bCs/>
          <w:color w:val="000000"/>
          <w:sz w:val="20"/>
          <w:szCs w:val="20"/>
          <w:rtl/>
        </w:rPr>
        <w:t xml:space="preserve"> الْعِلْمَ دَرَجَاتٍ </w:t>
      </w:r>
      <w:r w:rsidR="00A84931">
        <w:rPr>
          <w:rFonts w:cs="B Nazanin" w:hint="cs"/>
          <w:color w:val="FF0000"/>
          <w:sz w:val="20"/>
          <w:szCs w:val="20"/>
          <w:rtl/>
          <w:lang w:bidi="fa-IR"/>
        </w:rPr>
        <w:t>الهی</w:t>
      </w:r>
      <w:r w:rsidR="00A84931" w:rsidRPr="00E43BA9">
        <w:rPr>
          <w:rFonts w:cs="Traditional Arabic"/>
          <w:b/>
          <w:bCs/>
          <w:color w:val="000000"/>
          <w:sz w:val="20"/>
          <w:szCs w:val="20"/>
          <w:rtl/>
        </w:rPr>
        <w:t xml:space="preserve"> </w:t>
      </w:r>
      <w:r w:rsidRPr="00E43BA9">
        <w:rPr>
          <w:rFonts w:cs="Traditional Arabic"/>
          <w:b/>
          <w:bCs/>
          <w:color w:val="000000"/>
          <w:sz w:val="20"/>
          <w:szCs w:val="20"/>
          <w:rtl/>
        </w:rPr>
        <w:t xml:space="preserve">وَاللَّهُ بِمَا تَعْمَلُونَ خَبِيرٌ ﴿11﴾ </w:t>
      </w:r>
      <w:r w:rsidR="00AD3584">
        <w:rPr>
          <w:rFonts w:cs="B Nazanin" w:hint="cs"/>
          <w:color w:val="FF0000"/>
          <w:sz w:val="20"/>
          <w:szCs w:val="20"/>
          <w:rtl/>
          <w:lang w:bidi="fa-IR"/>
        </w:rPr>
        <w:t>ذاتی</w:t>
      </w:r>
      <w:r w:rsidR="00AD3584" w:rsidRPr="00E43BA9">
        <w:rPr>
          <w:rFonts w:cs="Traditional Arabic" w:hint="eastAsia"/>
          <w:b/>
          <w:bCs/>
          <w:color w:val="000000"/>
          <w:sz w:val="20"/>
          <w:szCs w:val="20"/>
          <w:rtl/>
        </w:rPr>
        <w:t xml:space="preserve"> </w:t>
      </w:r>
      <w:r w:rsidRPr="00E43BA9">
        <w:rPr>
          <w:rFonts w:cs="Traditional Arabic" w:hint="eastAsia"/>
          <w:b/>
          <w:bCs/>
          <w:color w:val="000000"/>
          <w:sz w:val="20"/>
          <w:szCs w:val="20"/>
          <w:rtl/>
        </w:rPr>
        <w:t>يَا</w:t>
      </w:r>
      <w:r w:rsidRPr="00E43BA9">
        <w:rPr>
          <w:rFonts w:cs="Traditional Arabic"/>
          <w:b/>
          <w:bCs/>
          <w:color w:val="000000"/>
          <w:sz w:val="20"/>
          <w:szCs w:val="20"/>
          <w:rtl/>
        </w:rPr>
        <w:t xml:space="preserve"> أَيُّهَا الَّذِينَ آمَنُوا </w:t>
      </w:r>
      <w:r w:rsidR="00541AD6">
        <w:rPr>
          <w:rFonts w:cs="B Nazanin" w:hint="cs"/>
          <w:color w:val="FF0000"/>
          <w:sz w:val="20"/>
          <w:szCs w:val="20"/>
          <w:rtl/>
          <w:lang w:bidi="fa-IR"/>
        </w:rPr>
        <w:t>«مسلمانان»</w:t>
      </w:r>
      <w:r w:rsidR="00AD3584" w:rsidRPr="00E43BA9">
        <w:rPr>
          <w:rFonts w:cs="Traditional Arabic"/>
          <w:b/>
          <w:bCs/>
          <w:color w:val="000000"/>
          <w:sz w:val="20"/>
          <w:szCs w:val="20"/>
          <w:rtl/>
        </w:rPr>
        <w:t xml:space="preserve"> </w:t>
      </w:r>
      <w:r w:rsidRPr="00E43BA9">
        <w:rPr>
          <w:rFonts w:cs="Traditional Arabic"/>
          <w:b/>
          <w:bCs/>
          <w:color w:val="000000"/>
          <w:sz w:val="20"/>
          <w:szCs w:val="20"/>
          <w:rtl/>
        </w:rPr>
        <w:t xml:space="preserve">إِذَا نَاجَيْتُمُ </w:t>
      </w:r>
      <w:r w:rsidRPr="00E43BA9">
        <w:rPr>
          <w:rFonts w:cs="Traditional Arabic" w:hint="eastAsia"/>
          <w:b/>
          <w:bCs/>
          <w:color w:val="000000"/>
          <w:sz w:val="20"/>
          <w:szCs w:val="20"/>
          <w:rtl/>
        </w:rPr>
        <w:t>الرَّسُولَ</w:t>
      </w:r>
      <w:r w:rsidRPr="00E43BA9">
        <w:rPr>
          <w:rFonts w:cs="Traditional Arabic"/>
          <w:b/>
          <w:bCs/>
          <w:color w:val="000000"/>
          <w:sz w:val="20"/>
          <w:szCs w:val="20"/>
          <w:rtl/>
        </w:rPr>
        <w:t xml:space="preserve"> فَقَدِّمُوا بَيْنَ يَدَيْ نَجْوَاكُمْ صَدَقَةً </w:t>
      </w:r>
      <w:r w:rsidR="00D06059">
        <w:rPr>
          <w:rFonts w:cs="B Nazanin" w:hint="cs"/>
          <w:color w:val="FF0000"/>
          <w:sz w:val="20"/>
          <w:szCs w:val="20"/>
          <w:rtl/>
          <w:lang w:bidi="fa-IR"/>
        </w:rPr>
        <w:t>احکام[خاص]او</w:t>
      </w:r>
      <w:r w:rsidR="00A0398C">
        <w:rPr>
          <w:rFonts w:cs="B Nazanin" w:hint="cs"/>
          <w:color w:val="FF0000"/>
          <w:sz w:val="20"/>
          <w:szCs w:val="20"/>
          <w:rtl/>
          <w:lang w:bidi="fa-IR"/>
        </w:rPr>
        <w:t xml:space="preserve"> </w:t>
      </w:r>
      <w:r w:rsidRPr="00E43BA9">
        <w:rPr>
          <w:rFonts w:cs="Traditional Arabic"/>
          <w:b/>
          <w:bCs/>
          <w:color w:val="000000"/>
          <w:sz w:val="20"/>
          <w:szCs w:val="20"/>
          <w:rtl/>
        </w:rPr>
        <w:t xml:space="preserve">ذَلِكَ خَيْرٌ لَّكُمْ </w:t>
      </w:r>
      <w:r w:rsidRPr="00E43BA9">
        <w:rPr>
          <w:rFonts w:cs="Traditional Arabic" w:hint="eastAsia"/>
          <w:b/>
          <w:bCs/>
          <w:color w:val="000000"/>
          <w:sz w:val="20"/>
          <w:szCs w:val="20"/>
          <w:rtl/>
        </w:rPr>
        <w:t>وَأَطْهَرُ</w:t>
      </w:r>
      <w:r w:rsidRPr="00E43BA9">
        <w:rPr>
          <w:rFonts w:cs="Traditional Arabic"/>
          <w:b/>
          <w:bCs/>
          <w:color w:val="000000"/>
          <w:sz w:val="20"/>
          <w:szCs w:val="20"/>
          <w:rtl/>
        </w:rPr>
        <w:t xml:space="preserve"> فَإِن لَّمْ تَجِدُوا فَإِنَّ اللَّهَ غَفُورٌ رَّحِيمٌ ﴿12﴾</w:t>
      </w:r>
      <w:r w:rsidR="00A84931" w:rsidRPr="00E43BA9">
        <w:rPr>
          <w:rFonts w:cs="Traditional Arabic"/>
          <w:b/>
          <w:bCs/>
          <w:color w:val="000000"/>
          <w:sz w:val="20"/>
          <w:szCs w:val="20"/>
          <w:rtl/>
        </w:rPr>
        <w:t xml:space="preserve"> </w:t>
      </w:r>
      <w:r w:rsidR="00A84931">
        <w:rPr>
          <w:rFonts w:cs="B Nazanin" w:hint="cs"/>
          <w:color w:val="FF0000"/>
          <w:sz w:val="20"/>
          <w:szCs w:val="20"/>
          <w:rtl/>
          <w:lang w:bidi="fa-IR"/>
        </w:rPr>
        <w:t>ذاتی</w:t>
      </w:r>
      <w:r w:rsidRPr="00E43BA9">
        <w:rPr>
          <w:rFonts w:cs="Traditional Arabic"/>
          <w:b/>
          <w:bCs/>
          <w:color w:val="000000"/>
          <w:sz w:val="20"/>
          <w:szCs w:val="20"/>
          <w:rtl/>
        </w:rPr>
        <w:t xml:space="preserve"> </w:t>
      </w:r>
      <w:r w:rsidRPr="00E43BA9">
        <w:rPr>
          <w:rFonts w:cs="Traditional Arabic" w:hint="eastAsia"/>
          <w:b/>
          <w:bCs/>
          <w:color w:val="000000"/>
          <w:sz w:val="20"/>
          <w:szCs w:val="20"/>
          <w:rtl/>
        </w:rPr>
        <w:t>أَأَشْفَقْتُمْ</w:t>
      </w:r>
      <w:r w:rsidRPr="00E43BA9">
        <w:rPr>
          <w:rFonts w:cs="Traditional Arabic"/>
          <w:b/>
          <w:bCs/>
          <w:color w:val="000000"/>
          <w:sz w:val="20"/>
          <w:szCs w:val="20"/>
          <w:rtl/>
        </w:rPr>
        <w:t xml:space="preserve"> أَن تُقَدِّمُوا بَيْنَ يَدَيْ </w:t>
      </w:r>
      <w:r w:rsidRPr="00E43BA9">
        <w:rPr>
          <w:rFonts w:cs="Traditional Arabic" w:hint="eastAsia"/>
          <w:b/>
          <w:bCs/>
          <w:color w:val="000000"/>
          <w:sz w:val="20"/>
          <w:szCs w:val="20"/>
          <w:rtl/>
        </w:rPr>
        <w:t>نَجْوَاكُمْ</w:t>
      </w:r>
      <w:r w:rsidRPr="00E43BA9">
        <w:rPr>
          <w:rFonts w:cs="Traditional Arabic"/>
          <w:b/>
          <w:bCs/>
          <w:color w:val="000000"/>
          <w:sz w:val="20"/>
          <w:szCs w:val="20"/>
          <w:rtl/>
        </w:rPr>
        <w:t xml:space="preserve"> صَدَقَاتٍ </w:t>
      </w:r>
      <w:r w:rsidR="00A0398C">
        <w:rPr>
          <w:rFonts w:cs="B Nazanin" w:hint="cs"/>
          <w:color w:val="FF0000"/>
          <w:sz w:val="20"/>
          <w:szCs w:val="20"/>
          <w:rtl/>
          <w:lang w:bidi="fa-IR"/>
        </w:rPr>
        <w:t>[نکوهش]بدان</w:t>
      </w:r>
      <w:r w:rsidR="002F2839">
        <w:rPr>
          <w:rFonts w:cs="Traditional Arabic" w:hint="cs"/>
          <w:b/>
          <w:bCs/>
          <w:color w:val="000000"/>
          <w:sz w:val="20"/>
          <w:szCs w:val="20"/>
          <w:rtl/>
        </w:rPr>
        <w:t xml:space="preserve"> </w:t>
      </w:r>
      <w:r w:rsidR="00A0398C">
        <w:rPr>
          <w:rFonts w:cs="B Nazanin" w:hint="cs"/>
          <w:color w:val="FF0000"/>
          <w:sz w:val="20"/>
          <w:szCs w:val="20"/>
          <w:rtl/>
          <w:lang w:bidi="fa-IR"/>
        </w:rPr>
        <w:t xml:space="preserve"> </w:t>
      </w:r>
      <w:r w:rsidRPr="00E43BA9">
        <w:rPr>
          <w:rFonts w:cs="Traditional Arabic"/>
          <w:b/>
          <w:bCs/>
          <w:color w:val="000000"/>
          <w:sz w:val="20"/>
          <w:szCs w:val="20"/>
          <w:rtl/>
        </w:rPr>
        <w:t xml:space="preserve">فَإِذْ لَمْ تَفْعَلُوا وَتَابَ اللَّهُ عَلَيْكُمْ </w:t>
      </w:r>
      <w:r w:rsidRPr="00E43BA9">
        <w:rPr>
          <w:rFonts w:cs="Traditional Arabic" w:hint="eastAsia"/>
          <w:b/>
          <w:bCs/>
          <w:color w:val="000000"/>
          <w:sz w:val="20"/>
          <w:szCs w:val="20"/>
          <w:rtl/>
        </w:rPr>
        <w:t>فَأَقِيمُوا</w:t>
      </w:r>
      <w:r w:rsidRPr="00E43BA9">
        <w:rPr>
          <w:rFonts w:cs="Traditional Arabic"/>
          <w:b/>
          <w:bCs/>
          <w:color w:val="000000"/>
          <w:sz w:val="20"/>
          <w:szCs w:val="20"/>
          <w:rtl/>
        </w:rPr>
        <w:t xml:space="preserve"> الصَّلَاةَ وَآتُوا الزَّكَاةَ وَأَطِيعُوا اللَّهَ وَرَسُولَهُ </w:t>
      </w:r>
      <w:r w:rsidR="00845640">
        <w:rPr>
          <w:rFonts w:cs="B Nazanin" w:hint="cs"/>
          <w:color w:val="FF0000"/>
          <w:sz w:val="20"/>
          <w:szCs w:val="20"/>
          <w:rtl/>
          <w:lang w:bidi="fa-IR"/>
        </w:rPr>
        <w:t>«نماز»</w:t>
      </w:r>
      <w:r w:rsidR="00A03B53">
        <w:rPr>
          <w:rFonts w:cs="B Nazanin" w:hint="cs"/>
          <w:color w:val="FF0000"/>
          <w:sz w:val="20"/>
          <w:szCs w:val="20"/>
          <w:rtl/>
          <w:lang w:bidi="fa-IR"/>
        </w:rPr>
        <w:t xml:space="preserve"> </w:t>
      </w:r>
      <w:r w:rsidR="00A03B53">
        <w:rPr>
          <w:rFonts w:hint="cs"/>
          <w:color w:val="FF0000"/>
          <w:sz w:val="20"/>
          <w:szCs w:val="20"/>
          <w:rtl/>
          <w:lang w:bidi="fa-IR"/>
        </w:rPr>
        <w:t>–</w:t>
      </w:r>
      <w:r w:rsidR="00A03B53">
        <w:rPr>
          <w:rFonts w:cs="B Nazanin" w:hint="cs"/>
          <w:color w:val="FF0000"/>
          <w:sz w:val="20"/>
          <w:szCs w:val="20"/>
          <w:rtl/>
          <w:lang w:bidi="fa-IR"/>
        </w:rPr>
        <w:t xml:space="preserve"> </w:t>
      </w:r>
      <w:r w:rsidR="004C224C">
        <w:rPr>
          <w:rFonts w:cs="B Nazanin" w:hint="cs"/>
          <w:color w:val="FF0000"/>
          <w:sz w:val="20"/>
          <w:szCs w:val="20"/>
          <w:rtl/>
          <w:lang w:bidi="fa-IR"/>
        </w:rPr>
        <w:t>«زکات»</w:t>
      </w:r>
      <w:r w:rsidR="00A03B53">
        <w:rPr>
          <w:rFonts w:cs="B Nazanin" w:hint="cs"/>
          <w:color w:val="FF0000"/>
          <w:sz w:val="20"/>
          <w:szCs w:val="20"/>
          <w:rtl/>
          <w:lang w:bidi="fa-IR"/>
        </w:rPr>
        <w:t xml:space="preserve">- </w:t>
      </w:r>
      <w:r w:rsidR="006743FD">
        <w:rPr>
          <w:rFonts w:cs="B Nazanin" w:hint="cs"/>
          <w:color w:val="FF0000"/>
          <w:sz w:val="20"/>
          <w:szCs w:val="20"/>
          <w:rtl/>
          <w:lang w:bidi="fa-IR"/>
        </w:rPr>
        <w:t>«دنبال»</w:t>
      </w:r>
      <w:r w:rsidR="00443988">
        <w:rPr>
          <w:rFonts w:cs="B Nazanin" w:hint="cs"/>
          <w:color w:val="FF0000"/>
          <w:sz w:val="20"/>
          <w:szCs w:val="20"/>
          <w:rtl/>
          <w:lang w:bidi="fa-IR"/>
        </w:rPr>
        <w:t xml:space="preserve"> </w:t>
      </w:r>
      <w:r w:rsidRPr="00E43BA9">
        <w:rPr>
          <w:rFonts w:cs="Traditional Arabic" w:hint="eastAsia"/>
          <w:b/>
          <w:bCs/>
          <w:color w:val="000000"/>
          <w:sz w:val="20"/>
          <w:szCs w:val="20"/>
          <w:rtl/>
        </w:rPr>
        <w:t>وَاللَّهُ</w:t>
      </w:r>
      <w:r w:rsidRPr="00E43BA9">
        <w:rPr>
          <w:rFonts w:cs="Traditional Arabic"/>
          <w:b/>
          <w:bCs/>
          <w:color w:val="000000"/>
          <w:sz w:val="20"/>
          <w:szCs w:val="20"/>
          <w:rtl/>
        </w:rPr>
        <w:t xml:space="preserve"> خَبِيرٌ بِمَا تَعْمَلُونَ ﴿13﴾</w:t>
      </w:r>
      <w:r w:rsidR="00A03B53" w:rsidRPr="00A03B53">
        <w:rPr>
          <w:rFonts w:cs="B Nazanin" w:hint="cs"/>
          <w:color w:val="FF0000"/>
          <w:sz w:val="20"/>
          <w:szCs w:val="20"/>
          <w:rtl/>
          <w:lang w:bidi="fa-IR"/>
        </w:rPr>
        <w:t xml:space="preserve"> </w:t>
      </w:r>
      <w:r w:rsidR="00A03B53">
        <w:rPr>
          <w:rFonts w:cs="B Nazanin" w:hint="cs"/>
          <w:color w:val="FF0000"/>
          <w:sz w:val="20"/>
          <w:szCs w:val="20"/>
          <w:rtl/>
          <w:lang w:bidi="fa-IR"/>
        </w:rPr>
        <w:t xml:space="preserve">ذاتی </w:t>
      </w:r>
    </w:p>
    <w:p w:rsidR="00325E8C" w:rsidRDefault="001D1270" w:rsidP="00F943CA">
      <w:pPr>
        <w:bidi/>
        <w:ind w:left="-249"/>
        <w:jc w:val="both"/>
        <w:rPr>
          <w:rFonts w:cs="B Nazanin"/>
          <w:b/>
          <w:bCs/>
          <w:color w:val="000000"/>
          <w:sz w:val="20"/>
          <w:szCs w:val="20"/>
          <w:rtl/>
        </w:rPr>
      </w:pPr>
      <w:r w:rsidRPr="00BA67FC">
        <w:rPr>
          <w:rFonts w:cs="B Nazanin"/>
          <w:b/>
          <w:bCs/>
          <w:color w:val="000000"/>
          <w:sz w:val="20"/>
          <w:szCs w:val="20"/>
          <w:rtl/>
        </w:rPr>
        <w:t>آيا نميداني که خداوند آنچه را که در آسمانها وزمين است مي داند؟ هيچ صحبت درگوشي سه نفري نيست مگر آنکه خداوند چهارمي آنهاست، و هيچ پنج نفري نيست مگر اينکه او ششمي آنهاست، و هيچ کمتر وبيشتري نيست مگر اين که او با ايشان است، هر جاکه باشند. آنگاه روز قيامت اعمالشان را به آنها خبر ميدهد، كه خداوند به همه چيز داناست</w:t>
      </w:r>
      <w:r w:rsidRPr="00BA67FC">
        <w:rPr>
          <w:rFonts w:cs="B Nazanin" w:hint="cs"/>
          <w:b/>
          <w:bCs/>
          <w:color w:val="000000"/>
          <w:sz w:val="20"/>
          <w:szCs w:val="20"/>
          <w:rtl/>
        </w:rPr>
        <w:t>.(7)</w:t>
      </w:r>
      <w:r w:rsidRPr="00BA67FC">
        <w:rPr>
          <w:rFonts w:cs="B Nazanin"/>
          <w:b/>
          <w:bCs/>
          <w:color w:val="000000"/>
          <w:sz w:val="20"/>
          <w:szCs w:val="20"/>
          <w:rtl/>
        </w:rPr>
        <w:t xml:space="preserve"> آيا آنانرا که از صحبت درگوشي نهي شدند، اما به اين نهي توجهي نميکنند، نديدي که صحبت هايشان هم راجع به گناه و تعدي و نافرماني رسول خدا است، و هنگاميکه بسوي تو مي آيند طوري سلام ميکنند که با آنچه خدا توصيه کرده متفاوت است، و با خويش ميگويند پس چرا خدا عليرغم اين که اينطور گفته ايم عذابمان نميکند؟ جهنم که در آن خواهند افتاد بس شان است وبد سر انجامي است</w:t>
      </w:r>
      <w:r w:rsidRPr="00BA67FC">
        <w:rPr>
          <w:rFonts w:cs="B Nazanin" w:hint="cs"/>
          <w:b/>
          <w:bCs/>
          <w:color w:val="000000"/>
          <w:sz w:val="20"/>
          <w:szCs w:val="20"/>
          <w:rtl/>
        </w:rPr>
        <w:t>.(8)</w:t>
      </w:r>
      <w:r w:rsidRPr="00BA67FC">
        <w:rPr>
          <w:rFonts w:cs="B Nazanin"/>
          <w:b/>
          <w:bCs/>
          <w:color w:val="000000"/>
          <w:sz w:val="20"/>
          <w:szCs w:val="20"/>
          <w:rtl/>
        </w:rPr>
        <w:t xml:space="preserve"> اي مسلمانان!هنگامي که صحبت در گوشي مي کنيد، صحبتتان مربوط به گناه و تعدي و نافرماني رسول خدا نباشد، بلکه راجع به نيکي و تقوي، باشد و از خداوندي که بسوي او محشور خواهيد شد پروا کنيد</w:t>
      </w:r>
      <w:r w:rsidRPr="00BA67FC">
        <w:rPr>
          <w:rFonts w:cs="B Nazanin" w:hint="cs"/>
          <w:b/>
          <w:bCs/>
          <w:color w:val="000000"/>
          <w:sz w:val="20"/>
          <w:szCs w:val="20"/>
          <w:rtl/>
        </w:rPr>
        <w:t>.(9)</w:t>
      </w:r>
      <w:r w:rsidRPr="00BA67FC">
        <w:rPr>
          <w:rFonts w:cs="B Nazanin"/>
          <w:b/>
          <w:bCs/>
          <w:color w:val="000000"/>
          <w:sz w:val="20"/>
          <w:szCs w:val="20"/>
          <w:rtl/>
        </w:rPr>
        <w:t xml:space="preserve"> جز اين نيست که صحبت درگوشي از شيطان است، تا مومنان را افسرده کند، وضرري به آنها نخواهد رسانيد مگر به اذن خدا. و مومنان بايد به خدا توکل کنند</w:t>
      </w:r>
      <w:r w:rsidRPr="00BA67FC">
        <w:rPr>
          <w:rFonts w:cs="B Nazanin" w:hint="cs"/>
          <w:b/>
          <w:bCs/>
          <w:color w:val="000000"/>
          <w:sz w:val="20"/>
          <w:szCs w:val="20"/>
          <w:rtl/>
        </w:rPr>
        <w:t>.(10)</w:t>
      </w:r>
      <w:r w:rsidRPr="00BA67FC">
        <w:rPr>
          <w:rFonts w:cs="B Nazanin"/>
          <w:b/>
          <w:bCs/>
          <w:color w:val="000000"/>
          <w:sz w:val="20"/>
          <w:szCs w:val="20"/>
          <w:rtl/>
        </w:rPr>
        <w:t xml:space="preserve"> اي مسلمانان! وقتي که در مجالس به شما گفته ميشود جا باز کنيد، اين کاررا بکنيدتاخداوند نيز به شما وسعت دهد، و وقتيکه گفته ميشود برخيزيد،اين کار را هم بکنيد. خداوند مومنان شما را بالا ميبرد و عالمان شما </w:t>
      </w:r>
      <w:r w:rsidRPr="00BA67FC">
        <w:rPr>
          <w:rFonts w:cs="B Nazanin"/>
          <w:b/>
          <w:bCs/>
          <w:color w:val="000000"/>
          <w:sz w:val="20"/>
          <w:szCs w:val="20"/>
          <w:rtl/>
        </w:rPr>
        <w:lastRenderedPageBreak/>
        <w:t>را نيز به چندين درجه بالاتر ميبرد و به اعمال شما آگاه است.</w:t>
      </w:r>
      <w:r w:rsidRPr="00BA67FC">
        <w:rPr>
          <w:rFonts w:cs="B Nazanin" w:hint="cs"/>
          <w:b/>
          <w:bCs/>
          <w:color w:val="000000"/>
          <w:sz w:val="20"/>
          <w:szCs w:val="20"/>
          <w:rtl/>
        </w:rPr>
        <w:t xml:space="preserve">(11) </w:t>
      </w:r>
      <w:r w:rsidRPr="00BA67FC">
        <w:rPr>
          <w:rFonts w:cs="B Nazanin"/>
          <w:b/>
          <w:bCs/>
          <w:color w:val="000000"/>
          <w:sz w:val="20"/>
          <w:szCs w:val="20"/>
          <w:rtl/>
        </w:rPr>
        <w:t xml:space="preserve">اي مسلمانان! وقتي که با رسول خدا در گوشي صحبت مي کنيد، قبل از آن صدقه اي بدهيد. اين براي شما بهتر و پاکيزه تر است. پس اگر (مالي براي صدقه) نيافتيد، خداوند آمرزنده مهربان است. </w:t>
      </w:r>
      <w:r w:rsidRPr="00BA67FC">
        <w:rPr>
          <w:rFonts w:cs="B Nazanin" w:hint="cs"/>
          <w:b/>
          <w:bCs/>
          <w:color w:val="000000"/>
          <w:sz w:val="20"/>
          <w:szCs w:val="20"/>
          <w:rtl/>
        </w:rPr>
        <w:t xml:space="preserve">(12) </w:t>
      </w:r>
      <w:r w:rsidRPr="00BA67FC">
        <w:rPr>
          <w:rFonts w:cs="B Nazanin"/>
          <w:b/>
          <w:bCs/>
          <w:color w:val="000000"/>
          <w:sz w:val="20"/>
          <w:szCs w:val="20"/>
          <w:rtl/>
        </w:rPr>
        <w:t>آيا از اينکه قبل از هر صحبت در گوشي صدقه دهيد دريغ نموديد؟ اينک که اين کار را نکرديد و خداوند هم از شما در گذشت، پس نماز بپاداريد و زکات دهيد و خداوند و رسولش را اطاعت کنيد و خداوند به اعمال شما آگاه است</w:t>
      </w:r>
      <w:r w:rsidRPr="00BA67FC">
        <w:rPr>
          <w:rFonts w:cs="B Nazanin" w:hint="cs"/>
          <w:b/>
          <w:bCs/>
          <w:color w:val="000000"/>
          <w:sz w:val="20"/>
          <w:szCs w:val="20"/>
          <w:rtl/>
        </w:rPr>
        <w:t>.(13)</w:t>
      </w:r>
      <w:r w:rsidR="00F943CA">
        <w:rPr>
          <w:rFonts w:cs="B Nazanin" w:hint="cs"/>
          <w:b/>
          <w:bCs/>
          <w:color w:val="000000"/>
          <w:sz w:val="20"/>
          <w:szCs w:val="20"/>
          <w:rtl/>
        </w:rPr>
        <w:tab/>
      </w:r>
      <w:r w:rsidR="00F943CA">
        <w:rPr>
          <w:rFonts w:cs="B Nazanin" w:hint="cs"/>
          <w:b/>
          <w:bCs/>
          <w:color w:val="000000"/>
          <w:sz w:val="20"/>
          <w:szCs w:val="20"/>
          <w:rtl/>
        </w:rPr>
        <w:tab/>
      </w:r>
      <w:r w:rsidR="00325E8C">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AE33D0" w:rsidRPr="00352723" w:rsidTr="00143E6A">
        <w:trPr>
          <w:trHeight w:val="350"/>
        </w:trPr>
        <w:tc>
          <w:tcPr>
            <w:tcW w:w="5940" w:type="dxa"/>
          </w:tcPr>
          <w:p w:rsidR="00AE33D0" w:rsidRPr="00352723" w:rsidRDefault="001D1270" w:rsidP="00143E6A">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احکام نجوا و نشستن در مجالس</w:t>
            </w:r>
          </w:p>
        </w:tc>
      </w:tr>
    </w:tbl>
    <w:p w:rsidR="00AE33D0" w:rsidRPr="00E43BA9" w:rsidRDefault="00AE33D0" w:rsidP="00AE33D0">
      <w:pPr>
        <w:bidi/>
        <w:ind w:left="-249"/>
        <w:jc w:val="both"/>
        <w:rPr>
          <w:rFonts w:cs="B Nazanin"/>
          <w:b/>
          <w:bCs/>
          <w:color w:val="000000"/>
          <w:sz w:val="20"/>
          <w:szCs w:val="20"/>
          <w:u w:val="single"/>
          <w:rtl/>
          <w:lang w:bidi="fa-IR"/>
        </w:rPr>
      </w:pPr>
    </w:p>
    <w:p w:rsidR="008A48AA" w:rsidRPr="00E43BA9" w:rsidRDefault="008A48AA" w:rsidP="00C82A37">
      <w:pPr>
        <w:bidi/>
        <w:ind w:left="-249"/>
        <w:jc w:val="center"/>
        <w:rPr>
          <w:rFonts w:cs="B Nazanin"/>
          <w:b/>
          <w:bCs/>
          <w:color w:val="000000"/>
          <w:sz w:val="20"/>
          <w:szCs w:val="20"/>
          <w:u w:val="single"/>
          <w:rtl/>
          <w:lang w:bidi="fa-IR"/>
        </w:rPr>
      </w:pPr>
      <w:r w:rsidRPr="00E43BA9">
        <w:rPr>
          <w:rFonts w:cs="B Nazanin" w:hint="cs"/>
          <w:b/>
          <w:bCs/>
          <w:color w:val="000000"/>
          <w:sz w:val="20"/>
          <w:szCs w:val="20"/>
          <w:u w:val="single"/>
          <w:rtl/>
          <w:lang w:bidi="fa-IR"/>
        </w:rPr>
        <w:t>مجادله</w:t>
      </w:r>
      <w:r w:rsidR="00195D07">
        <w:rPr>
          <w:rFonts w:cs="B Nazanin" w:hint="cs"/>
          <w:b/>
          <w:bCs/>
          <w:color w:val="000000"/>
          <w:sz w:val="20"/>
          <w:szCs w:val="20"/>
          <w:u w:val="single"/>
          <w:rtl/>
          <w:lang w:bidi="fa-IR"/>
        </w:rPr>
        <w:t xml:space="preserve">4       </w:t>
      </w:r>
      <w:r w:rsidRPr="00E43BA9">
        <w:rPr>
          <w:rFonts w:cs="B Nazanin" w:hint="cs"/>
          <w:b/>
          <w:bCs/>
          <w:color w:val="000000"/>
          <w:sz w:val="20"/>
          <w:szCs w:val="20"/>
          <w:u w:val="single"/>
          <w:rtl/>
          <w:lang w:bidi="fa-IR"/>
        </w:rPr>
        <w:t xml:space="preserve"> آیات 14 تا 22</w:t>
      </w:r>
    </w:p>
    <w:p w:rsidR="008A48AA" w:rsidRDefault="008A48AA" w:rsidP="008D4ABE">
      <w:pPr>
        <w:widowControl w:val="0"/>
        <w:bidi/>
        <w:ind w:left="-249"/>
        <w:jc w:val="both"/>
        <w:rPr>
          <w:rFonts w:ascii="Symbol" w:hAnsi="Symbol"/>
          <w:color w:val="FF0000"/>
          <w:sz w:val="20"/>
          <w:szCs w:val="20"/>
          <w:rtl/>
          <w:lang w:bidi="fa-IR"/>
        </w:rPr>
      </w:pPr>
      <w:r w:rsidRPr="00E43BA9">
        <w:rPr>
          <w:rFonts w:cs="Traditional Arabic" w:hint="eastAsia"/>
          <w:b/>
          <w:bCs/>
          <w:color w:val="000000"/>
          <w:sz w:val="20"/>
          <w:szCs w:val="20"/>
          <w:rtl/>
        </w:rPr>
        <w:t>أَلَمْ</w:t>
      </w:r>
      <w:r w:rsidRPr="00E43BA9">
        <w:rPr>
          <w:rFonts w:cs="Traditional Arabic"/>
          <w:b/>
          <w:bCs/>
          <w:color w:val="000000"/>
          <w:sz w:val="20"/>
          <w:szCs w:val="20"/>
          <w:rtl/>
        </w:rPr>
        <w:t xml:space="preserve"> تَرَ إِلَى الَّذِينَ تَوَلَّوْا قَوْمًا غَضِبَ اللَّهُ عَلَيْهِم مَّا هُم </w:t>
      </w:r>
      <w:r w:rsidRPr="00E43BA9">
        <w:rPr>
          <w:rFonts w:cs="Traditional Arabic" w:hint="eastAsia"/>
          <w:b/>
          <w:bCs/>
          <w:color w:val="000000"/>
          <w:sz w:val="20"/>
          <w:szCs w:val="20"/>
          <w:rtl/>
        </w:rPr>
        <w:t>مِّنكُمْ</w:t>
      </w:r>
      <w:r w:rsidRPr="00E43BA9">
        <w:rPr>
          <w:rFonts w:cs="Traditional Arabic"/>
          <w:b/>
          <w:bCs/>
          <w:color w:val="000000"/>
          <w:sz w:val="20"/>
          <w:szCs w:val="20"/>
          <w:rtl/>
        </w:rPr>
        <w:t xml:space="preserve"> وَلَا مِنْهُمْ وَيَحْلِفُونَ عَلَى الْكَذِبِ وَهُمْ يَعْلَمُونَ ﴿14﴾ </w:t>
      </w:r>
      <w:r w:rsidRPr="00E43BA9">
        <w:rPr>
          <w:rFonts w:cs="Traditional Arabic" w:hint="eastAsia"/>
          <w:b/>
          <w:bCs/>
          <w:color w:val="000000"/>
          <w:sz w:val="20"/>
          <w:szCs w:val="20"/>
          <w:rtl/>
        </w:rPr>
        <w:t>أَعَدَّ</w:t>
      </w:r>
      <w:r w:rsidRPr="00E43BA9">
        <w:rPr>
          <w:rFonts w:cs="Traditional Arabic"/>
          <w:b/>
          <w:bCs/>
          <w:color w:val="000000"/>
          <w:sz w:val="20"/>
          <w:szCs w:val="20"/>
          <w:rtl/>
        </w:rPr>
        <w:t xml:space="preserve"> اللَّهُ لَهُمْ عَذَابًا </w:t>
      </w:r>
      <w:r w:rsidRPr="00E43BA9">
        <w:rPr>
          <w:rFonts w:cs="Traditional Arabic" w:hint="eastAsia"/>
          <w:b/>
          <w:bCs/>
          <w:color w:val="000000"/>
          <w:sz w:val="20"/>
          <w:szCs w:val="20"/>
          <w:rtl/>
        </w:rPr>
        <w:t>شَدِيدًا</w:t>
      </w:r>
      <w:r w:rsidRPr="00E43BA9">
        <w:rPr>
          <w:rFonts w:cs="Traditional Arabic"/>
          <w:b/>
          <w:bCs/>
          <w:color w:val="000000"/>
          <w:sz w:val="20"/>
          <w:szCs w:val="20"/>
          <w:rtl/>
        </w:rPr>
        <w:t xml:space="preserve"> إِنَّهُمْ سَاء مَا كَانُوا يَعْمَلُونَ ﴿15﴾ </w:t>
      </w:r>
      <w:r w:rsidRPr="00E43BA9">
        <w:rPr>
          <w:rFonts w:cs="Traditional Arabic" w:hint="eastAsia"/>
          <w:b/>
          <w:bCs/>
          <w:color w:val="000000"/>
          <w:sz w:val="20"/>
          <w:szCs w:val="20"/>
          <w:rtl/>
        </w:rPr>
        <w:t>اتَّخَذُوا</w:t>
      </w:r>
      <w:r w:rsidRPr="00E43BA9">
        <w:rPr>
          <w:rFonts w:cs="Traditional Arabic"/>
          <w:b/>
          <w:bCs/>
          <w:color w:val="000000"/>
          <w:sz w:val="20"/>
          <w:szCs w:val="20"/>
          <w:rtl/>
        </w:rPr>
        <w:t xml:space="preserve"> أَيْمَانَهُمْ جُنَّةً فَصَدُّوا عَن سَبِيلِ </w:t>
      </w:r>
      <w:r w:rsidRPr="00E43BA9">
        <w:rPr>
          <w:rFonts w:cs="Traditional Arabic" w:hint="eastAsia"/>
          <w:b/>
          <w:bCs/>
          <w:color w:val="000000"/>
          <w:sz w:val="20"/>
          <w:szCs w:val="20"/>
          <w:rtl/>
        </w:rPr>
        <w:t>اللَّهِ</w:t>
      </w:r>
      <w:r w:rsidRPr="00E43BA9">
        <w:rPr>
          <w:rFonts w:cs="Traditional Arabic"/>
          <w:b/>
          <w:bCs/>
          <w:color w:val="000000"/>
          <w:sz w:val="20"/>
          <w:szCs w:val="20"/>
          <w:rtl/>
        </w:rPr>
        <w:t xml:space="preserve"> فَلَهُمْ عَذَابٌ مُّهِينٌ ﴿16﴾ </w:t>
      </w:r>
      <w:r w:rsidRPr="00E43BA9">
        <w:rPr>
          <w:rFonts w:cs="Traditional Arabic" w:hint="eastAsia"/>
          <w:b/>
          <w:bCs/>
          <w:color w:val="000000"/>
          <w:sz w:val="20"/>
          <w:szCs w:val="20"/>
          <w:rtl/>
        </w:rPr>
        <w:t>لَن</w:t>
      </w:r>
      <w:r w:rsidRPr="00E43BA9">
        <w:rPr>
          <w:rFonts w:cs="Traditional Arabic"/>
          <w:b/>
          <w:bCs/>
          <w:color w:val="000000"/>
          <w:sz w:val="20"/>
          <w:szCs w:val="20"/>
          <w:rtl/>
        </w:rPr>
        <w:t xml:space="preserve"> </w:t>
      </w:r>
      <w:r w:rsidRPr="00E43BA9">
        <w:rPr>
          <w:rFonts w:cs="Traditional Arabic" w:hint="eastAsia"/>
          <w:b/>
          <w:bCs/>
          <w:color w:val="000000"/>
          <w:sz w:val="20"/>
          <w:szCs w:val="20"/>
          <w:rtl/>
        </w:rPr>
        <w:t>تُغْنِيَ</w:t>
      </w:r>
      <w:r w:rsidRPr="00E43BA9">
        <w:rPr>
          <w:rFonts w:cs="Traditional Arabic"/>
          <w:b/>
          <w:bCs/>
          <w:color w:val="000000"/>
          <w:sz w:val="20"/>
          <w:szCs w:val="20"/>
          <w:rtl/>
        </w:rPr>
        <w:t xml:space="preserve"> عَنْهُمْ أَمْوَالُهُمْ وَلَا أَوْلَادُهُم مِّنَ اللَّهِ شَيْئًا </w:t>
      </w:r>
      <w:r w:rsidRPr="00E43BA9">
        <w:rPr>
          <w:rFonts w:cs="Traditional Arabic" w:hint="eastAsia"/>
          <w:b/>
          <w:bCs/>
          <w:color w:val="000000"/>
          <w:sz w:val="20"/>
          <w:szCs w:val="20"/>
          <w:rtl/>
        </w:rPr>
        <w:t>أُوْلَئِكَ</w:t>
      </w:r>
      <w:r w:rsidRPr="00E43BA9">
        <w:rPr>
          <w:rFonts w:cs="Traditional Arabic"/>
          <w:b/>
          <w:bCs/>
          <w:color w:val="000000"/>
          <w:sz w:val="20"/>
          <w:szCs w:val="20"/>
          <w:rtl/>
        </w:rPr>
        <w:t xml:space="preserve"> أَصْحَابُ النَّارِ هُمْ فِيهَا خَالِدُونَ ﴿17﴾</w:t>
      </w:r>
      <w:r w:rsidR="00A03B53" w:rsidRPr="00A03B53">
        <w:rPr>
          <w:rFonts w:cs="B Nazanin" w:hint="cs"/>
          <w:color w:val="FF0000"/>
          <w:sz w:val="20"/>
          <w:szCs w:val="20"/>
          <w:rtl/>
          <w:lang w:bidi="fa-IR"/>
        </w:rPr>
        <w:t xml:space="preserve"> </w:t>
      </w:r>
      <w:r w:rsidR="00912B90">
        <w:rPr>
          <w:rFonts w:cs="B Nazanin" w:hint="cs"/>
          <w:color w:val="FF0000"/>
          <w:sz w:val="20"/>
          <w:szCs w:val="20"/>
          <w:rtl/>
          <w:lang w:bidi="fa-IR"/>
        </w:rPr>
        <w:t>«منافقان»</w:t>
      </w:r>
      <w:r w:rsidR="00284C2E">
        <w:rPr>
          <w:rFonts w:hint="cs"/>
          <w:color w:val="FF0000"/>
          <w:sz w:val="20"/>
          <w:szCs w:val="20"/>
          <w:rtl/>
          <w:lang w:bidi="fa-IR"/>
        </w:rPr>
        <w:t>–</w:t>
      </w:r>
      <w:r w:rsidR="00284C2E">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00284C2E">
        <w:rPr>
          <w:rFonts w:cs="B Nazanin" w:hint="cs"/>
          <w:color w:val="FF0000"/>
          <w:sz w:val="20"/>
          <w:szCs w:val="20"/>
          <w:rtl/>
          <w:lang w:bidi="fa-IR"/>
        </w:rPr>
        <w:t>-</w:t>
      </w:r>
      <w:r w:rsidR="00284C2E" w:rsidRPr="00284C2E">
        <w:rPr>
          <w:rFonts w:ascii="Symbol" w:hAnsi="Symbol"/>
          <w:color w:val="FF0000"/>
          <w:sz w:val="20"/>
          <w:szCs w:val="20"/>
          <w:rtl/>
          <w:lang w:bidi="fa-IR"/>
        </w:rPr>
        <w:t xml:space="preserve"> </w:t>
      </w:r>
      <w:r w:rsidR="00284C2E" w:rsidRPr="00F35863">
        <w:rPr>
          <w:rFonts w:ascii="Symbol" w:hAnsi="Symbol"/>
          <w:color w:val="FF0000"/>
          <w:sz w:val="20"/>
          <w:szCs w:val="20"/>
          <w:rtl/>
          <w:lang w:bidi="fa-IR"/>
        </w:rPr>
        <w:t>آخرتی</w:t>
      </w:r>
      <w:r w:rsidR="00284C2E">
        <w:rPr>
          <w:rFonts w:cs="B Nazanin" w:hint="cs"/>
          <w:color w:val="FF0000"/>
          <w:sz w:val="20"/>
          <w:szCs w:val="20"/>
          <w:rtl/>
          <w:lang w:bidi="fa-IR"/>
        </w:rPr>
        <w:t xml:space="preserve">- </w:t>
      </w:r>
      <w:r w:rsidR="001564A2">
        <w:rPr>
          <w:rFonts w:cs="B Nazanin" w:hint="cs"/>
          <w:color w:val="FF0000"/>
          <w:sz w:val="20"/>
          <w:szCs w:val="20"/>
          <w:rtl/>
          <w:lang w:bidi="fa-IR"/>
        </w:rPr>
        <w:t xml:space="preserve">   «عذاب»</w:t>
      </w:r>
      <w:r w:rsidR="00BB3336">
        <w:rPr>
          <w:rFonts w:cs="B Nazanin" w:hint="cs"/>
          <w:color w:val="FF0000"/>
          <w:sz w:val="20"/>
          <w:szCs w:val="20"/>
          <w:rtl/>
          <w:lang w:bidi="fa-IR"/>
        </w:rPr>
        <w:t xml:space="preserve"> </w:t>
      </w:r>
      <w:r w:rsidRPr="00E43BA9">
        <w:rPr>
          <w:rFonts w:cs="Traditional Arabic"/>
          <w:b/>
          <w:bCs/>
          <w:color w:val="000000"/>
          <w:sz w:val="20"/>
          <w:szCs w:val="20"/>
          <w:rtl/>
        </w:rPr>
        <w:t xml:space="preserve"> </w:t>
      </w:r>
      <w:r w:rsidRPr="00E43BA9">
        <w:rPr>
          <w:rFonts w:cs="Traditional Arabic" w:hint="eastAsia"/>
          <w:b/>
          <w:bCs/>
          <w:color w:val="000000"/>
          <w:sz w:val="20"/>
          <w:szCs w:val="20"/>
          <w:rtl/>
        </w:rPr>
        <w:t>يَوْمَ</w:t>
      </w:r>
      <w:r w:rsidRPr="00E43BA9">
        <w:rPr>
          <w:rFonts w:cs="Traditional Arabic"/>
          <w:b/>
          <w:bCs/>
          <w:color w:val="000000"/>
          <w:sz w:val="20"/>
          <w:szCs w:val="20"/>
          <w:rtl/>
        </w:rPr>
        <w:t xml:space="preserve"> يَبْعَثُهُمُ اللَّهُ جَمِيعًا فَيَحْلِفُونَ لَهُ </w:t>
      </w:r>
      <w:r w:rsidRPr="00E43BA9">
        <w:rPr>
          <w:rFonts w:cs="Traditional Arabic" w:hint="eastAsia"/>
          <w:b/>
          <w:bCs/>
          <w:color w:val="000000"/>
          <w:sz w:val="20"/>
          <w:szCs w:val="20"/>
          <w:rtl/>
        </w:rPr>
        <w:t>كَمَا</w:t>
      </w:r>
      <w:r w:rsidRPr="00E43BA9">
        <w:rPr>
          <w:rFonts w:cs="Traditional Arabic"/>
          <w:b/>
          <w:bCs/>
          <w:color w:val="000000"/>
          <w:sz w:val="20"/>
          <w:szCs w:val="20"/>
          <w:rtl/>
        </w:rPr>
        <w:t xml:space="preserve"> يَحْلِفُونَ لَكُمْ وَيَحْسَبُونَ أَنَّهُمْ عَلَى شَيْءٍ أَلَا إِنَّهُمْ </w:t>
      </w:r>
      <w:r w:rsidRPr="00E43BA9">
        <w:rPr>
          <w:rFonts w:cs="Traditional Arabic" w:hint="eastAsia"/>
          <w:b/>
          <w:bCs/>
          <w:color w:val="000000"/>
          <w:sz w:val="20"/>
          <w:szCs w:val="20"/>
          <w:rtl/>
        </w:rPr>
        <w:t>هُمُ</w:t>
      </w:r>
      <w:r w:rsidRPr="00E43BA9">
        <w:rPr>
          <w:rFonts w:cs="Traditional Arabic"/>
          <w:b/>
          <w:bCs/>
          <w:color w:val="000000"/>
          <w:sz w:val="20"/>
          <w:szCs w:val="20"/>
          <w:rtl/>
        </w:rPr>
        <w:t xml:space="preserve"> الْكَاذِبُونَ ﴿18﴾</w:t>
      </w:r>
      <w:r w:rsidR="00284C2E" w:rsidRPr="00284C2E">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Pr="00E43BA9">
        <w:rPr>
          <w:rFonts w:cs="Traditional Arabic"/>
          <w:b/>
          <w:bCs/>
          <w:color w:val="000000"/>
          <w:sz w:val="20"/>
          <w:szCs w:val="20"/>
          <w:rtl/>
        </w:rPr>
        <w:t xml:space="preserve"> </w:t>
      </w:r>
      <w:r w:rsidRPr="00E43BA9">
        <w:rPr>
          <w:rFonts w:cs="Traditional Arabic" w:hint="eastAsia"/>
          <w:b/>
          <w:bCs/>
          <w:color w:val="000000"/>
          <w:sz w:val="20"/>
          <w:szCs w:val="20"/>
          <w:rtl/>
        </w:rPr>
        <w:t>اسْتَحْوَذَ</w:t>
      </w:r>
      <w:r w:rsidRPr="00E43BA9">
        <w:rPr>
          <w:rFonts w:cs="Traditional Arabic"/>
          <w:b/>
          <w:bCs/>
          <w:color w:val="000000"/>
          <w:sz w:val="20"/>
          <w:szCs w:val="20"/>
          <w:rtl/>
        </w:rPr>
        <w:t xml:space="preserve"> </w:t>
      </w:r>
      <w:r w:rsidRPr="00E43BA9">
        <w:rPr>
          <w:rFonts w:cs="Traditional Arabic" w:hint="eastAsia"/>
          <w:b/>
          <w:bCs/>
          <w:color w:val="000000"/>
          <w:sz w:val="20"/>
          <w:szCs w:val="20"/>
          <w:rtl/>
        </w:rPr>
        <w:t>عَلَيْهِمُ</w:t>
      </w:r>
      <w:r w:rsidRPr="00E43BA9">
        <w:rPr>
          <w:rFonts w:cs="Traditional Arabic"/>
          <w:b/>
          <w:bCs/>
          <w:color w:val="000000"/>
          <w:sz w:val="20"/>
          <w:szCs w:val="20"/>
          <w:rtl/>
        </w:rPr>
        <w:t xml:space="preserve"> الشَّيْطَانُ فَأَنسَاهُمْ ذِكْرَ اللَّهِ أُوْلَئِكَ حِزْبُ </w:t>
      </w:r>
      <w:r w:rsidRPr="00E43BA9">
        <w:rPr>
          <w:rFonts w:cs="Traditional Arabic" w:hint="eastAsia"/>
          <w:b/>
          <w:bCs/>
          <w:color w:val="000000"/>
          <w:sz w:val="20"/>
          <w:szCs w:val="20"/>
          <w:rtl/>
        </w:rPr>
        <w:t>الشَّيْطَانِ</w:t>
      </w:r>
      <w:r w:rsidRPr="00E43BA9">
        <w:rPr>
          <w:rFonts w:cs="Traditional Arabic"/>
          <w:b/>
          <w:bCs/>
          <w:color w:val="000000"/>
          <w:sz w:val="20"/>
          <w:szCs w:val="20"/>
          <w:rtl/>
        </w:rPr>
        <w:t xml:space="preserve"> أَلَا إِنَّ حِزْبَ الشَّيْطَانِ هُمُ الْخَاسِرُونَ ﴿19﴾ </w:t>
      </w:r>
      <w:r w:rsidR="00257EFA">
        <w:rPr>
          <w:rFonts w:cs="B Nazanin" w:hint="cs"/>
          <w:color w:val="FF0000"/>
          <w:sz w:val="20"/>
          <w:szCs w:val="20"/>
          <w:rtl/>
          <w:lang w:bidi="fa-IR"/>
        </w:rPr>
        <w:t>«شیطان»</w:t>
      </w:r>
      <w:r w:rsidR="00284C2E" w:rsidRPr="00F35863">
        <w:rPr>
          <w:rFonts w:ascii="Symbol" w:hAnsi="Symbol"/>
          <w:color w:val="FF0000"/>
          <w:sz w:val="20"/>
          <w:szCs w:val="20"/>
          <w:rtl/>
          <w:lang w:bidi="fa-IR"/>
        </w:rPr>
        <w:t xml:space="preserve"> </w:t>
      </w:r>
      <w:r w:rsidR="00BB3336">
        <w:rPr>
          <w:rFonts w:hint="cs"/>
          <w:color w:val="FF0000"/>
          <w:sz w:val="20"/>
          <w:szCs w:val="20"/>
          <w:rtl/>
          <w:lang w:bidi="fa-IR"/>
        </w:rPr>
        <w:t>–</w:t>
      </w:r>
      <w:r w:rsidR="00BB3336">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00284C2E">
        <w:rPr>
          <w:rFonts w:ascii="Symbol" w:hAnsi="Symbol" w:hint="cs"/>
          <w:color w:val="FF0000"/>
          <w:sz w:val="20"/>
          <w:szCs w:val="20"/>
          <w:rtl/>
          <w:lang w:bidi="fa-IR"/>
        </w:rPr>
        <w:t xml:space="preserve">- </w:t>
      </w:r>
      <w:r w:rsidR="00284C2E" w:rsidRPr="00F35863">
        <w:rPr>
          <w:rFonts w:ascii="Symbol" w:hAnsi="Symbol"/>
          <w:color w:val="FF0000"/>
          <w:sz w:val="20"/>
          <w:szCs w:val="20"/>
          <w:rtl/>
          <w:lang w:bidi="fa-IR"/>
        </w:rPr>
        <w:t>آخرتی</w:t>
      </w:r>
      <w:r w:rsidR="00284C2E" w:rsidRPr="00E43BA9">
        <w:rPr>
          <w:rFonts w:cs="Traditional Arabic" w:hint="eastAsia"/>
          <w:b/>
          <w:bCs/>
          <w:color w:val="000000"/>
          <w:sz w:val="20"/>
          <w:szCs w:val="20"/>
          <w:rtl/>
        </w:rPr>
        <w:t xml:space="preserve"> </w:t>
      </w:r>
      <w:r w:rsidRPr="00E43BA9">
        <w:rPr>
          <w:rFonts w:cs="Traditional Arabic" w:hint="eastAsia"/>
          <w:b/>
          <w:bCs/>
          <w:color w:val="000000"/>
          <w:sz w:val="20"/>
          <w:szCs w:val="20"/>
          <w:rtl/>
        </w:rPr>
        <w:t>إِنَّ</w:t>
      </w:r>
      <w:r w:rsidRPr="00E43BA9">
        <w:rPr>
          <w:rFonts w:cs="Traditional Arabic"/>
          <w:b/>
          <w:bCs/>
          <w:color w:val="000000"/>
          <w:sz w:val="20"/>
          <w:szCs w:val="20"/>
          <w:rtl/>
        </w:rPr>
        <w:t xml:space="preserve"> الَّذِينَ يُحَادُّونَ اللَّهَ وَرَسُولَهُ </w:t>
      </w:r>
      <w:r w:rsidRPr="00E43BA9">
        <w:rPr>
          <w:rFonts w:cs="Traditional Arabic" w:hint="eastAsia"/>
          <w:b/>
          <w:bCs/>
          <w:color w:val="000000"/>
          <w:sz w:val="20"/>
          <w:szCs w:val="20"/>
          <w:rtl/>
        </w:rPr>
        <w:t>أُوْلَئِكَ</w:t>
      </w:r>
      <w:r w:rsidRPr="00E43BA9">
        <w:rPr>
          <w:rFonts w:cs="Traditional Arabic"/>
          <w:b/>
          <w:bCs/>
          <w:color w:val="000000"/>
          <w:sz w:val="20"/>
          <w:szCs w:val="20"/>
          <w:rtl/>
        </w:rPr>
        <w:t xml:space="preserve"> فِي الأَذَلِّينَ ﴿20﴾</w:t>
      </w:r>
      <w:r w:rsidR="00BB3336" w:rsidRPr="00BB3336">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00BB3336">
        <w:rPr>
          <w:rFonts w:cs="B Nazanin" w:hint="cs"/>
          <w:color w:val="FF0000"/>
          <w:sz w:val="20"/>
          <w:szCs w:val="20"/>
          <w:rtl/>
          <w:lang w:bidi="fa-IR"/>
        </w:rPr>
        <w:t>-</w:t>
      </w:r>
      <w:r w:rsidR="00BB3336" w:rsidRPr="00BB3336">
        <w:rPr>
          <w:rFonts w:cs="B Nazanin" w:hint="cs"/>
          <w:color w:val="FF0000"/>
          <w:sz w:val="20"/>
          <w:szCs w:val="20"/>
          <w:rtl/>
          <w:lang w:bidi="fa-IR"/>
        </w:rPr>
        <w:t xml:space="preserve"> </w:t>
      </w:r>
      <w:r w:rsidR="000E4123">
        <w:rPr>
          <w:rFonts w:cs="B Nazanin" w:hint="cs"/>
          <w:color w:val="FF0000"/>
          <w:sz w:val="20"/>
          <w:szCs w:val="20"/>
          <w:rtl/>
          <w:lang w:bidi="fa-IR"/>
        </w:rPr>
        <w:t>«سیستم»</w:t>
      </w:r>
      <w:r w:rsidRPr="00E43BA9">
        <w:rPr>
          <w:rFonts w:cs="Traditional Arabic"/>
          <w:b/>
          <w:bCs/>
          <w:color w:val="000000"/>
          <w:sz w:val="20"/>
          <w:szCs w:val="20"/>
          <w:rtl/>
        </w:rPr>
        <w:t xml:space="preserve"> </w:t>
      </w:r>
      <w:r w:rsidRPr="00E43BA9">
        <w:rPr>
          <w:rFonts w:cs="Traditional Arabic" w:hint="eastAsia"/>
          <w:b/>
          <w:bCs/>
          <w:color w:val="000000"/>
          <w:sz w:val="20"/>
          <w:szCs w:val="20"/>
          <w:rtl/>
        </w:rPr>
        <w:t>كَتَبَ</w:t>
      </w:r>
      <w:r w:rsidRPr="00E43BA9">
        <w:rPr>
          <w:rFonts w:cs="Traditional Arabic"/>
          <w:b/>
          <w:bCs/>
          <w:color w:val="000000"/>
          <w:sz w:val="20"/>
          <w:szCs w:val="20"/>
          <w:rtl/>
        </w:rPr>
        <w:t xml:space="preserve"> </w:t>
      </w:r>
      <w:r w:rsidRPr="00E43BA9">
        <w:rPr>
          <w:rFonts w:cs="Traditional Arabic" w:hint="eastAsia"/>
          <w:b/>
          <w:bCs/>
          <w:color w:val="000000"/>
          <w:sz w:val="20"/>
          <w:szCs w:val="20"/>
          <w:rtl/>
        </w:rPr>
        <w:t>اللَّهُ</w:t>
      </w:r>
      <w:r w:rsidRPr="00E43BA9">
        <w:rPr>
          <w:rFonts w:cs="Traditional Arabic"/>
          <w:b/>
          <w:bCs/>
          <w:color w:val="000000"/>
          <w:sz w:val="20"/>
          <w:szCs w:val="20"/>
          <w:rtl/>
        </w:rPr>
        <w:t xml:space="preserve"> لَأَغْلِبَنَّ أَنَا وَرُسُلِي </w:t>
      </w:r>
      <w:r w:rsidR="00376E89">
        <w:rPr>
          <w:rFonts w:cs="B Nazanin" w:hint="cs"/>
          <w:color w:val="FF0000"/>
          <w:sz w:val="20"/>
          <w:szCs w:val="20"/>
          <w:rtl/>
          <w:lang w:bidi="fa-IR"/>
        </w:rPr>
        <w:t>پیروزکردن</w:t>
      </w:r>
      <w:r w:rsidR="00A0398C">
        <w:rPr>
          <w:rFonts w:cs="B Nazanin" w:hint="cs"/>
          <w:color w:val="FF0000"/>
          <w:sz w:val="20"/>
          <w:szCs w:val="20"/>
          <w:rtl/>
          <w:lang w:bidi="fa-IR"/>
        </w:rPr>
        <w:t xml:space="preserve"> </w:t>
      </w:r>
      <w:r w:rsidRPr="00E43BA9">
        <w:rPr>
          <w:rFonts w:cs="Traditional Arabic"/>
          <w:b/>
          <w:bCs/>
          <w:color w:val="000000"/>
          <w:sz w:val="20"/>
          <w:szCs w:val="20"/>
          <w:rtl/>
        </w:rPr>
        <w:t>إِنَّ اللَّهَ قَوِيٌّ عَزِيزٌ ﴿21﴾</w:t>
      </w:r>
      <w:r w:rsidR="00376E89" w:rsidRPr="00376E89">
        <w:rPr>
          <w:rFonts w:cs="B Nazanin" w:hint="cs"/>
          <w:color w:val="FF0000"/>
          <w:sz w:val="20"/>
          <w:szCs w:val="20"/>
          <w:rtl/>
          <w:lang w:bidi="fa-IR"/>
        </w:rPr>
        <w:t xml:space="preserve"> </w:t>
      </w:r>
      <w:r w:rsidR="00376E89">
        <w:rPr>
          <w:rFonts w:cs="B Nazanin" w:hint="cs"/>
          <w:color w:val="FF0000"/>
          <w:sz w:val="20"/>
          <w:szCs w:val="20"/>
          <w:rtl/>
          <w:lang w:bidi="fa-IR"/>
        </w:rPr>
        <w:t>ذاتی</w:t>
      </w:r>
      <w:r w:rsidRPr="00E43BA9">
        <w:rPr>
          <w:rFonts w:cs="Traditional Arabic"/>
          <w:b/>
          <w:bCs/>
          <w:color w:val="000000"/>
          <w:sz w:val="20"/>
          <w:szCs w:val="20"/>
          <w:rtl/>
        </w:rPr>
        <w:t xml:space="preserve"> </w:t>
      </w:r>
      <w:r w:rsidRPr="00E43BA9">
        <w:rPr>
          <w:rFonts w:cs="Traditional Arabic" w:hint="eastAsia"/>
          <w:b/>
          <w:bCs/>
          <w:color w:val="000000"/>
          <w:sz w:val="20"/>
          <w:szCs w:val="20"/>
          <w:rtl/>
        </w:rPr>
        <w:t>لَا</w:t>
      </w:r>
      <w:r w:rsidRPr="00E43BA9">
        <w:rPr>
          <w:rFonts w:cs="Traditional Arabic"/>
          <w:b/>
          <w:bCs/>
          <w:color w:val="000000"/>
          <w:sz w:val="20"/>
          <w:szCs w:val="20"/>
          <w:rtl/>
        </w:rPr>
        <w:t xml:space="preserve"> تَجِدُ قَوْمًا </w:t>
      </w:r>
      <w:r w:rsidR="00376E89">
        <w:rPr>
          <w:rFonts w:cs="Traditional Arabic" w:hint="cs"/>
          <w:b/>
          <w:bCs/>
          <w:color w:val="000000"/>
          <w:sz w:val="20"/>
          <w:szCs w:val="20"/>
          <w:rtl/>
        </w:rPr>
        <w:t xml:space="preserve"> </w:t>
      </w:r>
      <w:r w:rsidRPr="00E43BA9">
        <w:rPr>
          <w:rFonts w:cs="Traditional Arabic"/>
          <w:b/>
          <w:bCs/>
          <w:color w:val="000000"/>
          <w:sz w:val="20"/>
          <w:szCs w:val="20"/>
          <w:rtl/>
        </w:rPr>
        <w:t xml:space="preserve">يُؤْمِنُونَ بِاللَّهِ </w:t>
      </w:r>
      <w:r w:rsidRPr="00E43BA9">
        <w:rPr>
          <w:rFonts w:cs="Traditional Arabic" w:hint="eastAsia"/>
          <w:b/>
          <w:bCs/>
          <w:color w:val="000000"/>
          <w:sz w:val="20"/>
          <w:szCs w:val="20"/>
          <w:rtl/>
        </w:rPr>
        <w:t>وَالْيَوْمِ</w:t>
      </w:r>
      <w:r w:rsidRPr="00E43BA9">
        <w:rPr>
          <w:rFonts w:cs="Traditional Arabic"/>
          <w:b/>
          <w:bCs/>
          <w:color w:val="000000"/>
          <w:sz w:val="20"/>
          <w:szCs w:val="20"/>
          <w:rtl/>
        </w:rPr>
        <w:t xml:space="preserve"> الْآخِرِ يُوَادُّونَ مَنْ حَادَّ اللَّهَ وَرَسُولَهُ وَلَوْ كَانُوا </w:t>
      </w:r>
      <w:r w:rsidRPr="00E43BA9">
        <w:rPr>
          <w:rFonts w:cs="Traditional Arabic" w:hint="eastAsia"/>
          <w:b/>
          <w:bCs/>
          <w:color w:val="000000"/>
          <w:sz w:val="20"/>
          <w:szCs w:val="20"/>
          <w:rtl/>
        </w:rPr>
        <w:t>آبَاءهُمْ</w:t>
      </w:r>
      <w:r w:rsidRPr="00E43BA9">
        <w:rPr>
          <w:rFonts w:cs="Traditional Arabic"/>
          <w:b/>
          <w:bCs/>
          <w:color w:val="000000"/>
          <w:sz w:val="20"/>
          <w:szCs w:val="20"/>
          <w:rtl/>
        </w:rPr>
        <w:t xml:space="preserve"> أَوْ أَبْنَاءهُمْ أَوْ إِخْوَانَهُمْ أَوْ عَشِيرَتَهُمْ </w:t>
      </w:r>
      <w:r w:rsidR="00ED3C71">
        <w:rPr>
          <w:rFonts w:cs="B Nazanin" w:hint="cs"/>
          <w:color w:val="FF0000"/>
          <w:sz w:val="20"/>
          <w:szCs w:val="20"/>
          <w:rtl/>
          <w:lang w:bidi="fa-IR"/>
        </w:rPr>
        <w:t>کنارکشی</w:t>
      </w:r>
      <w:r w:rsidR="00A0398C">
        <w:rPr>
          <w:rFonts w:cs="B Nazanin" w:hint="cs"/>
          <w:color w:val="FF0000"/>
          <w:sz w:val="20"/>
          <w:szCs w:val="20"/>
          <w:rtl/>
          <w:lang w:bidi="fa-IR"/>
        </w:rPr>
        <w:t xml:space="preserve"> </w:t>
      </w:r>
      <w:r w:rsidRPr="00E43BA9">
        <w:rPr>
          <w:rFonts w:cs="Traditional Arabic"/>
          <w:b/>
          <w:bCs/>
          <w:color w:val="000000"/>
          <w:sz w:val="20"/>
          <w:szCs w:val="20"/>
          <w:rtl/>
        </w:rPr>
        <w:t xml:space="preserve">أُوْلَئِكَ </w:t>
      </w:r>
      <w:r w:rsidRPr="00E43BA9">
        <w:rPr>
          <w:rFonts w:cs="Traditional Arabic" w:hint="eastAsia"/>
          <w:b/>
          <w:bCs/>
          <w:color w:val="000000"/>
          <w:sz w:val="20"/>
          <w:szCs w:val="20"/>
          <w:rtl/>
        </w:rPr>
        <w:t>كَتَبَ</w:t>
      </w:r>
      <w:r w:rsidRPr="00E43BA9">
        <w:rPr>
          <w:rFonts w:cs="Traditional Arabic"/>
          <w:b/>
          <w:bCs/>
          <w:color w:val="000000"/>
          <w:sz w:val="20"/>
          <w:szCs w:val="20"/>
          <w:rtl/>
        </w:rPr>
        <w:t xml:space="preserve"> فِي قُلُوبِهِمُ الْإِيمَانَ وَأَيَّدَهُم بِرُوحٍ مِّنْهُ وَيُدْخِلُهُمْ </w:t>
      </w:r>
      <w:r w:rsidRPr="00E43BA9">
        <w:rPr>
          <w:rFonts w:cs="Traditional Arabic" w:hint="eastAsia"/>
          <w:b/>
          <w:bCs/>
          <w:color w:val="000000"/>
          <w:sz w:val="20"/>
          <w:szCs w:val="20"/>
          <w:rtl/>
        </w:rPr>
        <w:t>جَنَّاتٍ</w:t>
      </w:r>
      <w:r w:rsidRPr="00E43BA9">
        <w:rPr>
          <w:rFonts w:cs="Traditional Arabic"/>
          <w:b/>
          <w:bCs/>
          <w:color w:val="000000"/>
          <w:sz w:val="20"/>
          <w:szCs w:val="20"/>
          <w:rtl/>
        </w:rPr>
        <w:t xml:space="preserve"> تَجْرِي مِن تَحْتِهَا الْأَنْهَارُ خَالِدِينَ فِيهَا رَضِيَ اللَّهُ </w:t>
      </w:r>
      <w:r w:rsidRPr="00E43BA9">
        <w:rPr>
          <w:rFonts w:cs="Traditional Arabic" w:hint="eastAsia"/>
          <w:b/>
          <w:bCs/>
          <w:color w:val="000000"/>
          <w:sz w:val="20"/>
          <w:szCs w:val="20"/>
          <w:rtl/>
        </w:rPr>
        <w:t>عَنْهُمْ</w:t>
      </w:r>
      <w:r w:rsidRPr="00E43BA9">
        <w:rPr>
          <w:rFonts w:cs="Traditional Arabic"/>
          <w:b/>
          <w:bCs/>
          <w:color w:val="000000"/>
          <w:sz w:val="20"/>
          <w:szCs w:val="20"/>
          <w:rtl/>
        </w:rPr>
        <w:t xml:space="preserve"> وَرَضُوا عَنْهُ </w:t>
      </w:r>
      <w:r w:rsidR="001564A2">
        <w:rPr>
          <w:rFonts w:cs="B Nazanin" w:hint="cs"/>
          <w:color w:val="FF0000"/>
          <w:sz w:val="20"/>
          <w:szCs w:val="20"/>
          <w:rtl/>
          <w:lang w:bidi="fa-IR"/>
        </w:rPr>
        <w:t xml:space="preserve"> «نعیم» </w:t>
      </w:r>
      <w:r w:rsidRPr="00E43BA9">
        <w:rPr>
          <w:rFonts w:cs="Traditional Arabic"/>
          <w:b/>
          <w:bCs/>
          <w:color w:val="000000"/>
          <w:sz w:val="20"/>
          <w:szCs w:val="20"/>
          <w:rtl/>
        </w:rPr>
        <w:t xml:space="preserve">أُوْلَئِكَ حِزْبُ اللَّهِ أَلَا إِنَّ حِزْبَ اللَّهِ </w:t>
      </w:r>
      <w:r w:rsidRPr="00E43BA9">
        <w:rPr>
          <w:rFonts w:cs="Traditional Arabic" w:hint="eastAsia"/>
          <w:b/>
          <w:bCs/>
          <w:color w:val="000000"/>
          <w:sz w:val="20"/>
          <w:szCs w:val="20"/>
          <w:rtl/>
        </w:rPr>
        <w:t>هُمُ</w:t>
      </w:r>
      <w:r w:rsidRPr="00E43BA9">
        <w:rPr>
          <w:rFonts w:cs="Traditional Arabic"/>
          <w:b/>
          <w:bCs/>
          <w:color w:val="000000"/>
          <w:sz w:val="20"/>
          <w:szCs w:val="20"/>
          <w:rtl/>
        </w:rPr>
        <w:t xml:space="preserve"> ا</w:t>
      </w:r>
      <w:r w:rsidRPr="00E43BA9">
        <w:rPr>
          <w:rFonts w:cs="Traditional Arabic" w:hint="eastAsia"/>
          <w:b/>
          <w:bCs/>
          <w:color w:val="000000"/>
          <w:sz w:val="20"/>
          <w:szCs w:val="20"/>
          <w:rtl/>
        </w:rPr>
        <w:t>لْمُفْلِحُونَ</w:t>
      </w:r>
      <w:r w:rsidRPr="00E43BA9">
        <w:rPr>
          <w:rFonts w:cs="Traditional Arabic"/>
          <w:b/>
          <w:bCs/>
          <w:color w:val="000000"/>
          <w:sz w:val="20"/>
          <w:szCs w:val="20"/>
          <w:rtl/>
        </w:rPr>
        <w:t xml:space="preserve"> ﴿22﴾</w:t>
      </w:r>
      <w:r w:rsidR="008D4ABE" w:rsidRPr="008D4ABE">
        <w:rPr>
          <w:rFonts w:ascii="Symbol" w:hAnsi="Symbol"/>
          <w:color w:val="FF0000"/>
          <w:sz w:val="20"/>
          <w:szCs w:val="20"/>
          <w:rtl/>
          <w:lang w:bidi="fa-IR"/>
        </w:rPr>
        <w:t xml:space="preserve"> </w:t>
      </w:r>
      <w:r w:rsidR="008D4ABE" w:rsidRPr="00F35863">
        <w:rPr>
          <w:rFonts w:ascii="Symbol" w:hAnsi="Symbol"/>
          <w:color w:val="FF0000"/>
          <w:sz w:val="20"/>
          <w:szCs w:val="20"/>
          <w:rtl/>
          <w:lang w:bidi="fa-IR"/>
        </w:rPr>
        <w:t>آخرتی</w:t>
      </w:r>
      <w:r w:rsidR="008D4ABE">
        <w:rPr>
          <w:rFonts w:ascii="Symbol" w:hAnsi="Symbol" w:hint="cs"/>
          <w:color w:val="FF0000"/>
          <w:sz w:val="20"/>
          <w:szCs w:val="20"/>
          <w:rtl/>
          <w:lang w:bidi="fa-IR"/>
        </w:rPr>
        <w:t xml:space="preserve"> </w:t>
      </w:r>
    </w:p>
    <w:p w:rsidR="00325E8C" w:rsidRDefault="00F943CA" w:rsidP="00F943CA">
      <w:pPr>
        <w:widowControl w:val="0"/>
        <w:bidi/>
        <w:ind w:left="-249"/>
        <w:jc w:val="both"/>
        <w:rPr>
          <w:rFonts w:cs="B Nazanin"/>
          <w:b/>
          <w:bCs/>
          <w:color w:val="000000"/>
          <w:sz w:val="20"/>
          <w:szCs w:val="20"/>
          <w:rtl/>
        </w:rPr>
      </w:pPr>
      <w:r w:rsidRPr="00BA67FC">
        <w:rPr>
          <w:rFonts w:cs="B Nazanin"/>
          <w:b/>
          <w:bCs/>
          <w:color w:val="000000"/>
          <w:sz w:val="20"/>
          <w:szCs w:val="20"/>
          <w:rtl/>
        </w:rPr>
        <w:t>آيا آنهائي را که با قوم مغضوب خدا دوستي مي کنند نديدي؟ نه آنها جزء اينها هستند و نه اينها جزء آنها و دانسته به دروغ قسم مي خورند.</w:t>
      </w:r>
      <w:r w:rsidRPr="00BA67FC">
        <w:rPr>
          <w:rFonts w:cs="B Nazanin" w:hint="cs"/>
          <w:b/>
          <w:bCs/>
          <w:color w:val="000000"/>
          <w:sz w:val="20"/>
          <w:szCs w:val="20"/>
          <w:rtl/>
        </w:rPr>
        <w:t xml:space="preserve">(14) </w:t>
      </w:r>
      <w:r w:rsidRPr="00BA67FC">
        <w:rPr>
          <w:rFonts w:cs="B Nazanin"/>
          <w:b/>
          <w:bCs/>
          <w:color w:val="000000"/>
          <w:sz w:val="20"/>
          <w:szCs w:val="20"/>
          <w:rtl/>
        </w:rPr>
        <w:t>خداوند براي آنها عذاب شديد آماده کرده. و البته عمل آنها بسيار بد است</w:t>
      </w:r>
      <w:r w:rsidRPr="00BA67FC">
        <w:rPr>
          <w:rFonts w:cs="B Nazanin" w:hint="cs"/>
          <w:b/>
          <w:bCs/>
          <w:color w:val="000000"/>
          <w:sz w:val="20"/>
          <w:szCs w:val="20"/>
          <w:rtl/>
        </w:rPr>
        <w:t>.(15)</w:t>
      </w:r>
      <w:r w:rsidRPr="00BA67FC">
        <w:rPr>
          <w:rFonts w:cs="B Nazanin"/>
          <w:b/>
          <w:bCs/>
          <w:color w:val="000000"/>
          <w:sz w:val="20"/>
          <w:szCs w:val="20"/>
          <w:rtl/>
        </w:rPr>
        <w:t xml:space="preserve"> </w:t>
      </w:r>
      <w:r w:rsidRPr="00BA67FC">
        <w:rPr>
          <w:rFonts w:cs="B Nazanin" w:hint="cs"/>
          <w:b/>
          <w:bCs/>
          <w:color w:val="000000"/>
          <w:sz w:val="20"/>
          <w:szCs w:val="20"/>
          <w:rtl/>
        </w:rPr>
        <w:t xml:space="preserve"> </w:t>
      </w:r>
      <w:r w:rsidRPr="00BA67FC">
        <w:rPr>
          <w:rFonts w:cs="B Nazanin"/>
          <w:b/>
          <w:bCs/>
          <w:color w:val="000000"/>
          <w:sz w:val="20"/>
          <w:szCs w:val="20"/>
          <w:rtl/>
        </w:rPr>
        <w:t>قسم هاي خود را مانند سپر قرار مي دهند، و از راه خدا باز مي دارند. پس عذابي خوار کننده خواهند داشت</w:t>
      </w:r>
      <w:r w:rsidRPr="00BA67FC">
        <w:rPr>
          <w:rFonts w:cs="B Nazanin" w:hint="cs"/>
          <w:b/>
          <w:bCs/>
          <w:color w:val="000000"/>
          <w:sz w:val="20"/>
          <w:szCs w:val="20"/>
          <w:rtl/>
        </w:rPr>
        <w:t>.(16)</w:t>
      </w:r>
      <w:r w:rsidRPr="00BA67FC">
        <w:rPr>
          <w:rFonts w:cs="B Nazanin"/>
          <w:b/>
          <w:bCs/>
          <w:color w:val="000000"/>
          <w:sz w:val="20"/>
          <w:szCs w:val="20"/>
          <w:rtl/>
        </w:rPr>
        <w:t xml:space="preserve"> اموال و اولادشان در مقابل خداوند دردي از آنها دوا نخواهد کرد. آنها اهل آتشند و در آن جاودان خواهند بود</w:t>
      </w:r>
      <w:r w:rsidRPr="00BA67FC">
        <w:rPr>
          <w:rFonts w:cs="B Nazanin" w:hint="cs"/>
          <w:b/>
          <w:bCs/>
          <w:color w:val="000000"/>
          <w:sz w:val="20"/>
          <w:szCs w:val="20"/>
          <w:rtl/>
        </w:rPr>
        <w:t xml:space="preserve">.(17) </w:t>
      </w:r>
      <w:r w:rsidRPr="00BA67FC">
        <w:rPr>
          <w:rFonts w:cs="B Nazanin"/>
          <w:b/>
          <w:bCs/>
          <w:color w:val="000000"/>
          <w:sz w:val="20"/>
          <w:szCs w:val="20"/>
          <w:rtl/>
        </w:rPr>
        <w:t>روزي که خداوند همگي آنها را بر انگيزد، در آن روز براي خداوند هم قسم خواهند خورد همانطور که براي شما قسم مي خورند و تصور مي کنند قدر و منزلتي دارند. آگاه باشيد که آنها دروغگويند</w:t>
      </w:r>
      <w:r w:rsidRPr="00BA67FC">
        <w:rPr>
          <w:rFonts w:cs="B Nazanin" w:hint="cs"/>
          <w:b/>
          <w:bCs/>
          <w:color w:val="000000"/>
          <w:sz w:val="20"/>
          <w:szCs w:val="20"/>
          <w:rtl/>
        </w:rPr>
        <w:t>.(18)</w:t>
      </w:r>
      <w:r w:rsidRPr="00BA67FC">
        <w:rPr>
          <w:rFonts w:cs="B Nazanin"/>
          <w:b/>
          <w:bCs/>
          <w:color w:val="000000"/>
          <w:sz w:val="20"/>
          <w:szCs w:val="20"/>
          <w:rtl/>
        </w:rPr>
        <w:t xml:space="preserve"> شيطان بر آنها چيره شده، و ذکر خدا را از يادشان برده، آنها جزء حزب شيطانند. بدانيد که حزب شيطان زيانکار است</w:t>
      </w:r>
      <w:r w:rsidRPr="00BA67FC">
        <w:rPr>
          <w:rFonts w:cs="B Nazanin" w:hint="cs"/>
          <w:b/>
          <w:bCs/>
          <w:color w:val="000000"/>
          <w:sz w:val="20"/>
          <w:szCs w:val="20"/>
          <w:rtl/>
        </w:rPr>
        <w:t>.(19)</w:t>
      </w:r>
      <w:r w:rsidRPr="00BA67FC">
        <w:rPr>
          <w:rFonts w:cs="B Nazanin"/>
          <w:b/>
          <w:bCs/>
          <w:color w:val="000000"/>
          <w:sz w:val="20"/>
          <w:szCs w:val="20"/>
          <w:rtl/>
        </w:rPr>
        <w:t xml:space="preserve"> آنهائي که با خدا و رسول او تندي مي کنند به نهايت خواري در خواهند افتاد</w:t>
      </w:r>
      <w:r w:rsidRPr="00BA67FC">
        <w:rPr>
          <w:rFonts w:cs="B Nazanin" w:hint="cs"/>
          <w:b/>
          <w:bCs/>
          <w:color w:val="000000"/>
          <w:sz w:val="20"/>
          <w:szCs w:val="20"/>
          <w:rtl/>
        </w:rPr>
        <w:t xml:space="preserve">.(20) </w:t>
      </w:r>
      <w:r w:rsidRPr="00BA67FC">
        <w:rPr>
          <w:rFonts w:cs="B Nazanin"/>
          <w:b/>
          <w:bCs/>
          <w:color w:val="000000"/>
          <w:sz w:val="20"/>
          <w:szCs w:val="20"/>
          <w:rtl/>
        </w:rPr>
        <w:t xml:space="preserve">خداوند مقرر </w:t>
      </w:r>
      <w:r w:rsidRPr="00BA67FC">
        <w:rPr>
          <w:rFonts w:cs="B Nazanin"/>
          <w:b/>
          <w:bCs/>
          <w:color w:val="000000"/>
          <w:sz w:val="20"/>
          <w:szCs w:val="20"/>
          <w:rtl/>
        </w:rPr>
        <w:lastRenderedPageBreak/>
        <w:t>کرده که او و رسول</w:t>
      </w:r>
      <w:r w:rsidRPr="00BA67FC">
        <w:rPr>
          <w:rFonts w:cs="B Nazanin" w:hint="cs"/>
          <w:b/>
          <w:bCs/>
          <w:color w:val="000000"/>
          <w:sz w:val="20"/>
          <w:szCs w:val="20"/>
          <w:rtl/>
        </w:rPr>
        <w:t>ان</w:t>
      </w:r>
      <w:r w:rsidRPr="00BA67FC">
        <w:rPr>
          <w:rFonts w:cs="B Nazanin"/>
          <w:b/>
          <w:bCs/>
          <w:color w:val="000000"/>
          <w:sz w:val="20"/>
          <w:szCs w:val="20"/>
          <w:rtl/>
        </w:rPr>
        <w:t>ش حتما غالب خواهند بود. البته خداوند قوي پيروزمند است.</w:t>
      </w:r>
      <w:r w:rsidRPr="00BA67FC">
        <w:rPr>
          <w:rFonts w:cs="B Nazanin" w:hint="cs"/>
          <w:b/>
          <w:bCs/>
          <w:color w:val="000000"/>
          <w:sz w:val="20"/>
          <w:szCs w:val="20"/>
          <w:rtl/>
        </w:rPr>
        <w:t xml:space="preserve">(21) </w:t>
      </w:r>
      <w:r w:rsidRPr="00BA67FC">
        <w:rPr>
          <w:rFonts w:cs="B Nazanin"/>
          <w:b/>
          <w:bCs/>
          <w:color w:val="000000"/>
          <w:sz w:val="20"/>
          <w:szCs w:val="20"/>
          <w:rtl/>
        </w:rPr>
        <w:t>هرگز نخواهي ديد کساني که ايمان به خداوند و روز قيامت داشته باشند با کساني که با خدا و رسولش تندي مي کنند دوستي برقرار کنند. حتي اگر پدرانشان باشند، يا فرزندانشان، يا برادرانشان، يا فاميلشان. ايمان در قلوب آنها تثبيت شده و خداوند آنها را بواسطه روحي از جانب خويش تقويت ميفرمايد و داخل بهشتهائي که در کف آنها نهرها جاريست مي نمايد که در آن جاودان باشند. خداوند از آنها راضي و آنها هم از او راضي خواهند بود. آنها جزء حزب خدايند. بدانيد که البته حزب خدا رستگار است.</w:t>
      </w:r>
      <w:r w:rsidRPr="00BA67FC">
        <w:rPr>
          <w:rFonts w:cs="B Nazanin" w:hint="cs"/>
          <w:b/>
          <w:bCs/>
          <w:color w:val="000000"/>
          <w:sz w:val="20"/>
          <w:szCs w:val="20"/>
          <w:rtl/>
        </w:rPr>
        <w:t>(22)</w:t>
      </w:r>
      <w:r>
        <w:rPr>
          <w:rFonts w:cs="B Nazanin" w:hint="cs"/>
          <w:b/>
          <w:bCs/>
          <w:color w:val="000000"/>
          <w:sz w:val="20"/>
          <w:szCs w:val="20"/>
          <w:rtl/>
        </w:rPr>
        <w:tab/>
      </w:r>
      <w:r w:rsidR="00325E8C">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AE33D0" w:rsidRPr="00352723" w:rsidTr="00143E6A">
        <w:trPr>
          <w:trHeight w:val="350"/>
        </w:trPr>
        <w:tc>
          <w:tcPr>
            <w:tcW w:w="5940" w:type="dxa"/>
          </w:tcPr>
          <w:p w:rsidR="00AE33D0" w:rsidRPr="00352723" w:rsidRDefault="00F943CA" w:rsidP="00143E6A">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lang w:bidi="fa-IR"/>
              </w:rPr>
              <w:t>درب: توصيف و نکوهش منافقان و برحذر داشتن مومنان از دوستی با آنان</w:t>
            </w:r>
          </w:p>
        </w:tc>
      </w:tr>
    </w:tbl>
    <w:p w:rsidR="00AE33D0" w:rsidRDefault="00AE33D0" w:rsidP="00AE33D0">
      <w:pPr>
        <w:widowControl w:val="0"/>
        <w:bidi/>
        <w:ind w:left="-249"/>
        <w:jc w:val="both"/>
        <w:rPr>
          <w:rFonts w:cs="B Nazanin"/>
          <w:b/>
          <w:bCs/>
          <w:color w:val="000000"/>
          <w:sz w:val="20"/>
          <w:szCs w:val="20"/>
          <w:rtl/>
        </w:rPr>
      </w:pPr>
    </w:p>
    <w:p w:rsidR="00EB3C1A" w:rsidRPr="00EB3C1A" w:rsidRDefault="00EB3C1A" w:rsidP="00325E8C">
      <w:pPr>
        <w:widowControl w:val="0"/>
        <w:bidi/>
        <w:ind w:left="-249"/>
        <w:jc w:val="center"/>
        <w:rPr>
          <w:rFonts w:cs="B Nazanin"/>
          <w:b/>
          <w:bCs/>
          <w:sz w:val="20"/>
          <w:szCs w:val="20"/>
          <w:u w:val="single"/>
          <w:rtl/>
          <w:lang w:bidi="fa-IR"/>
        </w:rPr>
      </w:pPr>
      <w:r w:rsidRPr="00EB3C1A">
        <w:rPr>
          <w:rFonts w:cs="B Nazanin" w:hint="cs"/>
          <w:b/>
          <w:bCs/>
          <w:sz w:val="20"/>
          <w:szCs w:val="20"/>
          <w:u w:val="single"/>
          <w:rtl/>
          <w:lang w:bidi="fa-IR"/>
        </w:rPr>
        <w:t>113</w:t>
      </w:r>
    </w:p>
    <w:p w:rsidR="00555A6E" w:rsidRDefault="00275149" w:rsidP="00555A6E">
      <w:pPr>
        <w:bidi/>
        <w:spacing w:after="200" w:line="276" w:lineRule="auto"/>
        <w:jc w:val="center"/>
        <w:rPr>
          <w:rFonts w:cs="B Nazanin"/>
          <w:b/>
          <w:bCs/>
          <w:color w:val="000000"/>
          <w:sz w:val="20"/>
          <w:szCs w:val="20"/>
          <w:u w:val="single"/>
          <w:rtl/>
          <w:lang w:bidi="fa-IR"/>
        </w:rPr>
      </w:pPr>
      <w:r w:rsidRPr="00E43BA9">
        <w:rPr>
          <w:rFonts w:cs="B Nazanin" w:hint="cs"/>
          <w:b/>
          <w:bCs/>
          <w:color w:val="000000"/>
          <w:sz w:val="20"/>
          <w:szCs w:val="20"/>
          <w:u w:val="single"/>
          <w:rtl/>
          <w:lang w:bidi="fa-IR"/>
        </w:rPr>
        <w:t>سوره تحریم آیه های 1 و 2</w:t>
      </w:r>
    </w:p>
    <w:p w:rsidR="00275149" w:rsidRPr="00E43BA9" w:rsidRDefault="00275149" w:rsidP="00555A6E">
      <w:pPr>
        <w:bidi/>
        <w:spacing w:after="200" w:line="276" w:lineRule="auto"/>
        <w:jc w:val="center"/>
        <w:rPr>
          <w:rFonts w:cs="Traditional Arabic"/>
          <w:b/>
          <w:bCs/>
          <w:color w:val="000000"/>
          <w:sz w:val="20"/>
          <w:szCs w:val="20"/>
        </w:rPr>
      </w:pPr>
      <w:r w:rsidRPr="00E43BA9">
        <w:rPr>
          <w:rFonts w:cs="Traditional Arabic"/>
          <w:b/>
          <w:bCs/>
          <w:color w:val="000000"/>
          <w:sz w:val="20"/>
          <w:szCs w:val="20"/>
          <w:rtl/>
        </w:rPr>
        <w:t xml:space="preserve">﴿ </w:t>
      </w:r>
      <w:r w:rsidRPr="00E43BA9">
        <w:rPr>
          <w:rFonts w:cs="Traditional Arabic" w:hint="eastAsia"/>
          <w:b/>
          <w:bCs/>
          <w:color w:val="000000"/>
          <w:sz w:val="20"/>
          <w:szCs w:val="20"/>
          <w:rtl/>
        </w:rPr>
        <w:t>بِسْمِ</w:t>
      </w:r>
      <w:r w:rsidRPr="00E43BA9">
        <w:rPr>
          <w:rFonts w:cs="Traditional Arabic"/>
          <w:b/>
          <w:bCs/>
          <w:color w:val="000000"/>
          <w:sz w:val="20"/>
          <w:szCs w:val="20"/>
          <w:rtl/>
        </w:rPr>
        <w:t xml:space="preserve"> اللّهِ الرَّحْمَنِ الرَّحِيمِ ﴾</w:t>
      </w:r>
    </w:p>
    <w:p w:rsidR="00275149" w:rsidRDefault="00275149" w:rsidP="00B72D82">
      <w:pPr>
        <w:pStyle w:val="a"/>
        <w:widowControl w:val="0"/>
        <w:spacing w:after="0"/>
        <w:ind w:left="-249" w:firstLine="0"/>
        <w:rPr>
          <w:rFonts w:cs="B Nazanin"/>
          <w:color w:val="FF0000"/>
          <w:sz w:val="20"/>
          <w:szCs w:val="20"/>
          <w:rtl/>
          <w:lang w:bidi="fa-IR"/>
        </w:rPr>
      </w:pPr>
      <w:r w:rsidRPr="00E43BA9">
        <w:rPr>
          <w:rFonts w:cs="Traditional Arabic" w:hint="eastAsia"/>
          <w:b/>
          <w:bCs/>
          <w:color w:val="000000"/>
          <w:sz w:val="20"/>
          <w:szCs w:val="20"/>
          <w:rtl/>
        </w:rPr>
        <w:t>يَا</w:t>
      </w:r>
      <w:r w:rsidRPr="00E43BA9">
        <w:rPr>
          <w:rFonts w:cs="Traditional Arabic"/>
          <w:b/>
          <w:bCs/>
          <w:color w:val="000000"/>
          <w:sz w:val="20"/>
          <w:szCs w:val="20"/>
          <w:rtl/>
        </w:rPr>
        <w:t xml:space="preserve"> أَيُّهَا النَّبِيُّ لِمَ تُحَرِّمُ مَا </w:t>
      </w:r>
      <w:r w:rsidRPr="00E43BA9">
        <w:rPr>
          <w:rFonts w:cs="Traditional Arabic" w:hint="eastAsia"/>
          <w:b/>
          <w:bCs/>
          <w:color w:val="000000"/>
          <w:sz w:val="20"/>
          <w:szCs w:val="20"/>
          <w:rtl/>
        </w:rPr>
        <w:t>أَحَلَّ</w:t>
      </w:r>
      <w:r w:rsidRPr="00E43BA9">
        <w:rPr>
          <w:rFonts w:cs="Traditional Arabic"/>
          <w:b/>
          <w:bCs/>
          <w:color w:val="000000"/>
          <w:sz w:val="20"/>
          <w:szCs w:val="20"/>
          <w:rtl/>
        </w:rPr>
        <w:t xml:space="preserve"> اللَّهُ لَكَ تَبْتَغِي مَرْضَاتَ أَزْوَاجِكَ </w:t>
      </w:r>
      <w:r w:rsidR="005856DA">
        <w:rPr>
          <w:rFonts w:cs="B Nazanin" w:hint="cs"/>
          <w:color w:val="FF0000"/>
          <w:sz w:val="20"/>
          <w:szCs w:val="20"/>
          <w:rtl/>
          <w:lang w:bidi="fa-IR"/>
        </w:rPr>
        <w:t xml:space="preserve"> رفتاری </w:t>
      </w:r>
      <w:r w:rsidRPr="00E43BA9">
        <w:rPr>
          <w:rFonts w:cs="Traditional Arabic"/>
          <w:b/>
          <w:bCs/>
          <w:color w:val="000000"/>
          <w:sz w:val="20"/>
          <w:szCs w:val="20"/>
          <w:rtl/>
        </w:rPr>
        <w:t>وَاللَّهُ غَفُورٌ رَّحِيمٌ ﴿1﴾</w:t>
      </w:r>
      <w:r w:rsidR="00E06638" w:rsidRPr="00E06638">
        <w:rPr>
          <w:rFonts w:cs="B Nazanin" w:hint="cs"/>
          <w:color w:val="FF0000"/>
          <w:sz w:val="20"/>
          <w:szCs w:val="20"/>
          <w:rtl/>
          <w:lang w:bidi="fa-IR"/>
        </w:rPr>
        <w:t xml:space="preserve"> </w:t>
      </w:r>
      <w:r w:rsidR="00E06638">
        <w:rPr>
          <w:rFonts w:cs="B Nazanin" w:hint="cs"/>
          <w:color w:val="FF0000"/>
          <w:sz w:val="20"/>
          <w:szCs w:val="20"/>
          <w:rtl/>
          <w:lang w:bidi="fa-IR"/>
        </w:rPr>
        <w:t>ذاتی</w:t>
      </w:r>
      <w:r w:rsidR="00E06638">
        <w:rPr>
          <w:rFonts w:hint="cs"/>
          <w:color w:val="FF0000"/>
          <w:sz w:val="20"/>
          <w:szCs w:val="20"/>
          <w:rtl/>
          <w:lang w:bidi="fa-IR"/>
        </w:rPr>
        <w:t>–</w:t>
      </w:r>
      <w:r w:rsidR="00E06638">
        <w:rPr>
          <w:rFonts w:cs="B Nazanin" w:hint="cs"/>
          <w:color w:val="FF0000"/>
          <w:sz w:val="20"/>
          <w:szCs w:val="20"/>
          <w:rtl/>
          <w:lang w:bidi="fa-IR"/>
        </w:rPr>
        <w:t xml:space="preserve"> قیامتی</w:t>
      </w:r>
      <w:r w:rsidRPr="00E43BA9">
        <w:rPr>
          <w:rFonts w:cs="Traditional Arabic"/>
          <w:b/>
          <w:bCs/>
          <w:color w:val="000000"/>
          <w:sz w:val="20"/>
          <w:szCs w:val="20"/>
          <w:rtl/>
        </w:rPr>
        <w:t xml:space="preserve"> </w:t>
      </w:r>
      <w:r w:rsidRPr="00E43BA9">
        <w:rPr>
          <w:rFonts w:cs="Traditional Arabic" w:hint="eastAsia"/>
          <w:b/>
          <w:bCs/>
          <w:color w:val="000000"/>
          <w:sz w:val="20"/>
          <w:szCs w:val="20"/>
          <w:rtl/>
        </w:rPr>
        <w:t>قَدْ</w:t>
      </w:r>
      <w:r w:rsidRPr="00E43BA9">
        <w:rPr>
          <w:rFonts w:cs="Traditional Arabic"/>
          <w:b/>
          <w:bCs/>
          <w:color w:val="000000"/>
          <w:sz w:val="20"/>
          <w:szCs w:val="20"/>
          <w:rtl/>
        </w:rPr>
        <w:t xml:space="preserve"> فَرَضَ اللَّهُ لَكُمْ تَحِلَّةَ </w:t>
      </w:r>
      <w:r w:rsidRPr="00E43BA9">
        <w:rPr>
          <w:rFonts w:cs="Traditional Arabic" w:hint="eastAsia"/>
          <w:b/>
          <w:bCs/>
          <w:color w:val="000000"/>
          <w:sz w:val="20"/>
          <w:szCs w:val="20"/>
          <w:rtl/>
        </w:rPr>
        <w:t>أَيْمَانِكُمْ</w:t>
      </w:r>
      <w:r w:rsidRPr="00E43BA9">
        <w:rPr>
          <w:rFonts w:cs="Traditional Arabic"/>
          <w:b/>
          <w:bCs/>
          <w:color w:val="000000"/>
          <w:sz w:val="20"/>
          <w:szCs w:val="20"/>
          <w:rtl/>
        </w:rPr>
        <w:t xml:space="preserve"> </w:t>
      </w:r>
      <w:r w:rsidR="00432861">
        <w:rPr>
          <w:rFonts w:cs="B Nazanin" w:hint="cs"/>
          <w:color w:val="FF0000"/>
          <w:sz w:val="20"/>
          <w:szCs w:val="20"/>
          <w:rtl/>
          <w:lang w:bidi="fa-IR"/>
        </w:rPr>
        <w:t>«دین»</w:t>
      </w:r>
      <w:r w:rsidR="00E06638">
        <w:rPr>
          <w:rFonts w:cs="B Nazanin" w:hint="cs"/>
          <w:color w:val="FF0000"/>
          <w:sz w:val="20"/>
          <w:szCs w:val="20"/>
          <w:rtl/>
          <w:lang w:bidi="fa-IR"/>
        </w:rPr>
        <w:t xml:space="preserve"> </w:t>
      </w:r>
      <w:r w:rsidRPr="00E43BA9">
        <w:rPr>
          <w:rFonts w:cs="Traditional Arabic"/>
          <w:b/>
          <w:bCs/>
          <w:color w:val="000000"/>
          <w:sz w:val="20"/>
          <w:szCs w:val="20"/>
          <w:rtl/>
        </w:rPr>
        <w:t xml:space="preserve">وَاللَّهُ مَوْلَاكُمْ </w:t>
      </w:r>
      <w:r w:rsidR="00B72D82">
        <w:rPr>
          <w:rFonts w:cs="B Nazanin" w:hint="cs"/>
          <w:color w:val="FF0000"/>
          <w:sz w:val="20"/>
          <w:szCs w:val="20"/>
          <w:rtl/>
          <w:lang w:bidi="fa-IR"/>
        </w:rPr>
        <w:t xml:space="preserve">ولایت </w:t>
      </w:r>
      <w:r w:rsidR="00B72D82">
        <w:rPr>
          <w:rFonts w:cs="Traditional Arabic" w:hint="cs"/>
          <w:b/>
          <w:bCs/>
          <w:color w:val="000000"/>
          <w:sz w:val="20"/>
          <w:szCs w:val="20"/>
          <w:rtl/>
        </w:rPr>
        <w:t>و</w:t>
      </w:r>
      <w:r w:rsidRPr="00E43BA9">
        <w:rPr>
          <w:rFonts w:cs="Traditional Arabic"/>
          <w:b/>
          <w:bCs/>
          <w:color w:val="000000"/>
          <w:sz w:val="20"/>
          <w:szCs w:val="20"/>
          <w:rtl/>
        </w:rPr>
        <w:t>هُوَ الْعَلِيمُ الْحَكِيمُ ﴿2﴾</w:t>
      </w:r>
      <w:r w:rsidR="00B72D82" w:rsidRPr="00B72D82">
        <w:rPr>
          <w:rFonts w:cs="B Nazanin" w:hint="cs"/>
          <w:color w:val="FF0000"/>
          <w:sz w:val="20"/>
          <w:szCs w:val="20"/>
          <w:rtl/>
          <w:lang w:bidi="fa-IR"/>
        </w:rPr>
        <w:t xml:space="preserve"> </w:t>
      </w:r>
      <w:r w:rsidR="00B72D82">
        <w:rPr>
          <w:rFonts w:cs="B Nazanin" w:hint="cs"/>
          <w:color w:val="FF0000"/>
          <w:sz w:val="20"/>
          <w:szCs w:val="20"/>
          <w:rtl/>
          <w:lang w:bidi="fa-IR"/>
        </w:rPr>
        <w:t xml:space="preserve">ذاتی </w:t>
      </w:r>
    </w:p>
    <w:p w:rsidR="00F943CA" w:rsidRPr="00BA67FC" w:rsidRDefault="00F943CA" w:rsidP="00F943CA">
      <w:pPr>
        <w:widowControl w:val="0"/>
        <w:jc w:val="center"/>
        <w:rPr>
          <w:rFonts w:cs="B Nazanin"/>
          <w:b/>
          <w:bCs/>
          <w:color w:val="000000"/>
          <w:sz w:val="20"/>
          <w:szCs w:val="20"/>
          <w:rtl/>
        </w:rPr>
      </w:pPr>
      <w:r w:rsidRPr="00BA67FC">
        <w:rPr>
          <w:rFonts w:cs="B Nazanin"/>
          <w:b/>
          <w:bCs/>
          <w:color w:val="000000"/>
          <w:sz w:val="20"/>
          <w:szCs w:val="20"/>
          <w:rtl/>
        </w:rPr>
        <w:t>بسم الله الرحمن الرحيم</w:t>
      </w:r>
    </w:p>
    <w:p w:rsidR="00F943CA" w:rsidRDefault="00F943CA" w:rsidP="00F943CA">
      <w:pPr>
        <w:pStyle w:val="a"/>
        <w:widowControl w:val="0"/>
        <w:spacing w:after="0"/>
        <w:ind w:left="-249" w:firstLine="0"/>
        <w:rPr>
          <w:rFonts w:cs="B Nazanin"/>
          <w:color w:val="FF0000"/>
          <w:sz w:val="20"/>
          <w:szCs w:val="20"/>
          <w:rtl/>
          <w:lang w:bidi="fa-IR"/>
        </w:rPr>
      </w:pPr>
      <w:r w:rsidRPr="00BA67FC">
        <w:rPr>
          <w:rFonts w:cs="B Nazanin"/>
          <w:b/>
          <w:bCs/>
          <w:color w:val="000000"/>
          <w:sz w:val="20"/>
          <w:szCs w:val="20"/>
          <w:rtl/>
        </w:rPr>
        <w:t>اي پيامبر! چرا براي کسب رضايت زنانت آنچه را که خدا برايت حلال کرده بر خود حرام ميکني؟ و خداوند آمرزگار مهربان است.</w:t>
      </w:r>
      <w:r w:rsidRPr="00BA67FC">
        <w:rPr>
          <w:rFonts w:cs="B Nazanin" w:hint="cs"/>
          <w:b/>
          <w:bCs/>
          <w:color w:val="000000"/>
          <w:sz w:val="20"/>
          <w:szCs w:val="20"/>
          <w:rtl/>
        </w:rPr>
        <w:t xml:space="preserve">(1) </w:t>
      </w:r>
      <w:r w:rsidRPr="00BA67FC">
        <w:rPr>
          <w:rFonts w:cs="B Nazanin"/>
          <w:b/>
          <w:bCs/>
          <w:color w:val="000000"/>
          <w:sz w:val="20"/>
          <w:szCs w:val="20"/>
          <w:rtl/>
        </w:rPr>
        <w:t>خداوند كفاره شكستن قسم هايتان را براي شما واجب نموده (و آنرا چاره اي برايتان قرار داده) و خداوند دوست و سرپرست شماست و همو داناي فرزانه است.</w:t>
      </w:r>
      <w:r w:rsidRPr="00BA67FC">
        <w:rPr>
          <w:rFonts w:cs="B Nazanin" w:hint="cs"/>
          <w:b/>
          <w:bCs/>
          <w:color w:val="000000"/>
          <w:sz w:val="20"/>
          <w:szCs w:val="20"/>
          <w:rtl/>
        </w:rPr>
        <w:t>(2)</w:t>
      </w:r>
    </w:p>
    <w:p w:rsidR="00325E8C" w:rsidRDefault="00325E8C" w:rsidP="00B72D82">
      <w:pPr>
        <w:pStyle w:val="a"/>
        <w:widowControl w:val="0"/>
        <w:spacing w:after="0"/>
        <w:ind w:left="-249" w:firstLine="0"/>
        <w:rPr>
          <w:rFonts w:cs="B Nazanin"/>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AE33D0" w:rsidRPr="00352723" w:rsidTr="00143E6A">
        <w:trPr>
          <w:trHeight w:val="350"/>
        </w:trPr>
        <w:tc>
          <w:tcPr>
            <w:tcW w:w="5940" w:type="dxa"/>
          </w:tcPr>
          <w:p w:rsidR="00F943CA" w:rsidRPr="004A5D0C" w:rsidRDefault="00F943CA" w:rsidP="00F943CA">
            <w:pPr>
              <w:widowControl w:val="0"/>
              <w:bidi/>
              <w:jc w:val="center"/>
              <w:rPr>
                <w:rFonts w:cs="B Nazanin"/>
                <w:color w:val="000000"/>
                <w:sz w:val="20"/>
                <w:szCs w:val="20"/>
                <w:rtl/>
              </w:rPr>
            </w:pPr>
            <w:r w:rsidRPr="004A5D0C">
              <w:rPr>
                <w:rFonts w:cs="B Nazanin" w:hint="cs"/>
                <w:color w:val="000000"/>
                <w:sz w:val="20"/>
                <w:szCs w:val="20"/>
                <w:rtl/>
              </w:rPr>
              <w:t>درس: بهانه نياوريد. تقواي واقعي اصيل پيشه کنيد.</w:t>
            </w:r>
          </w:p>
          <w:p w:rsidR="00AE33D0" w:rsidRPr="00352723" w:rsidRDefault="00F943CA" w:rsidP="00F943CA">
            <w:pPr>
              <w:widowControl w:val="0"/>
              <w:tabs>
                <w:tab w:val="center" w:pos="2862"/>
                <w:tab w:val="right" w:pos="5724"/>
              </w:tabs>
              <w:bidi/>
              <w:ind w:left="-249"/>
              <w:jc w:val="center"/>
              <w:rPr>
                <w:rFonts w:cs="B Nazanin"/>
                <w:b/>
                <w:bCs/>
                <w:color w:val="000000"/>
                <w:sz w:val="20"/>
                <w:szCs w:val="20"/>
                <w:u w:val="single"/>
                <w:rtl/>
                <w:lang w:bidi="fa-IR"/>
              </w:rPr>
            </w:pPr>
            <w:r w:rsidRPr="004A5D0C">
              <w:rPr>
                <w:rFonts w:cs="B Nazanin" w:hint="cs"/>
                <w:color w:val="000000"/>
                <w:sz w:val="20"/>
                <w:szCs w:val="20"/>
                <w:rtl/>
                <w:lang w:bidi="fa-IR"/>
              </w:rPr>
              <w:t>درب: همه بايد تقوا داشته باشند، و پيامبر بايد تقواي محکم</w:t>
            </w:r>
            <w:r w:rsidRPr="004A5D0C">
              <w:rPr>
                <w:rFonts w:cs="B Nazanin"/>
                <w:color w:val="000000"/>
                <w:sz w:val="20"/>
                <w:szCs w:val="20"/>
                <w:rtl/>
                <w:lang w:bidi="fa-IR"/>
              </w:rPr>
              <w:softHyphen/>
            </w:r>
            <w:r w:rsidRPr="004A5D0C">
              <w:rPr>
                <w:rFonts w:cs="B Nazanin" w:hint="cs"/>
                <w:color w:val="000000"/>
                <w:sz w:val="20"/>
                <w:szCs w:val="20"/>
                <w:rtl/>
                <w:lang w:bidi="fa-IR"/>
              </w:rPr>
              <w:t>تري داشته باشد.</w:t>
            </w:r>
          </w:p>
        </w:tc>
      </w:tr>
    </w:tbl>
    <w:p w:rsidR="00A0398C" w:rsidRDefault="00A0398C" w:rsidP="00C82A37">
      <w:pPr>
        <w:bidi/>
        <w:ind w:left="-249"/>
        <w:jc w:val="center"/>
        <w:rPr>
          <w:rFonts w:cs="B Nazanin"/>
          <w:b/>
          <w:bCs/>
          <w:color w:val="000000"/>
          <w:sz w:val="20"/>
          <w:szCs w:val="20"/>
          <w:u w:val="single"/>
          <w:rtl/>
          <w:lang w:bidi="fa-IR"/>
        </w:rPr>
      </w:pPr>
    </w:p>
    <w:p w:rsidR="00E43BA9" w:rsidRPr="00E43BA9" w:rsidRDefault="00E43BA9" w:rsidP="00A0398C">
      <w:pPr>
        <w:bidi/>
        <w:ind w:left="-249"/>
        <w:jc w:val="center"/>
        <w:rPr>
          <w:rFonts w:cs="B Nazanin"/>
          <w:b/>
          <w:bCs/>
          <w:color w:val="000000"/>
          <w:sz w:val="20"/>
          <w:szCs w:val="20"/>
          <w:u w:val="single"/>
          <w:rtl/>
          <w:lang w:bidi="fa-IR"/>
        </w:rPr>
      </w:pPr>
      <w:r w:rsidRPr="00E43BA9">
        <w:rPr>
          <w:rFonts w:cs="B Nazanin" w:hint="cs"/>
          <w:b/>
          <w:bCs/>
          <w:color w:val="000000"/>
          <w:sz w:val="20"/>
          <w:szCs w:val="20"/>
          <w:u w:val="single"/>
          <w:rtl/>
          <w:lang w:bidi="fa-IR"/>
        </w:rPr>
        <w:t>تحریم</w:t>
      </w:r>
      <w:r w:rsidR="00195D07">
        <w:rPr>
          <w:rFonts w:cs="B Nazanin" w:hint="cs"/>
          <w:b/>
          <w:bCs/>
          <w:color w:val="000000"/>
          <w:sz w:val="20"/>
          <w:szCs w:val="20"/>
          <w:u w:val="single"/>
          <w:rtl/>
          <w:lang w:bidi="fa-IR"/>
        </w:rPr>
        <w:t xml:space="preserve"> 2    </w:t>
      </w:r>
      <w:r w:rsidRPr="00E43BA9">
        <w:rPr>
          <w:rFonts w:cs="B Nazanin" w:hint="cs"/>
          <w:b/>
          <w:bCs/>
          <w:color w:val="000000"/>
          <w:sz w:val="20"/>
          <w:szCs w:val="20"/>
          <w:u w:val="single"/>
          <w:rtl/>
          <w:lang w:bidi="fa-IR"/>
        </w:rPr>
        <w:t xml:space="preserve"> آیات 3 تا 5</w:t>
      </w:r>
    </w:p>
    <w:p w:rsidR="00325E8C" w:rsidRDefault="00E43BA9" w:rsidP="00B66489">
      <w:pPr>
        <w:pStyle w:val="a"/>
        <w:widowControl w:val="0"/>
        <w:spacing w:after="0"/>
        <w:ind w:left="-249" w:firstLine="0"/>
        <w:rPr>
          <w:rFonts w:cs="B Nazanin"/>
          <w:color w:val="FF0000"/>
          <w:sz w:val="20"/>
          <w:szCs w:val="20"/>
          <w:rtl/>
          <w:lang w:bidi="fa-IR"/>
        </w:rPr>
      </w:pPr>
      <w:r w:rsidRPr="00E43BA9">
        <w:rPr>
          <w:rFonts w:cs="Traditional Arabic" w:hint="eastAsia"/>
          <w:b/>
          <w:bCs/>
          <w:color w:val="000000"/>
          <w:sz w:val="20"/>
          <w:szCs w:val="20"/>
          <w:rtl/>
        </w:rPr>
        <w:t>وَإِذْ</w:t>
      </w:r>
      <w:r w:rsidRPr="00E43BA9">
        <w:rPr>
          <w:rFonts w:cs="Traditional Arabic"/>
          <w:b/>
          <w:bCs/>
          <w:color w:val="000000"/>
          <w:sz w:val="20"/>
          <w:szCs w:val="20"/>
          <w:rtl/>
        </w:rPr>
        <w:t xml:space="preserve"> أَسَرَّ النَّبِيُّ إِلَى بَعْضِ أَزْوَاجِهِ </w:t>
      </w:r>
      <w:r w:rsidRPr="00E43BA9">
        <w:rPr>
          <w:rFonts w:cs="Traditional Arabic" w:hint="eastAsia"/>
          <w:b/>
          <w:bCs/>
          <w:color w:val="000000"/>
          <w:sz w:val="20"/>
          <w:szCs w:val="20"/>
          <w:rtl/>
        </w:rPr>
        <w:t>حَدِيثًا</w:t>
      </w:r>
      <w:r w:rsidRPr="00E43BA9">
        <w:rPr>
          <w:rFonts w:cs="Traditional Arabic"/>
          <w:b/>
          <w:bCs/>
          <w:color w:val="000000"/>
          <w:sz w:val="20"/>
          <w:szCs w:val="20"/>
          <w:rtl/>
        </w:rPr>
        <w:t xml:space="preserve"> فَلَمَّا نَبَّأَتْ بِهِ وَأَظْهَرَهُ اللَّهُ عَلَيْهِ عَرَّفَ بَعْضَهُ </w:t>
      </w:r>
      <w:r w:rsidRPr="00E43BA9">
        <w:rPr>
          <w:rFonts w:cs="Traditional Arabic" w:hint="eastAsia"/>
          <w:b/>
          <w:bCs/>
          <w:color w:val="000000"/>
          <w:sz w:val="20"/>
          <w:szCs w:val="20"/>
          <w:rtl/>
        </w:rPr>
        <w:t>وَأَعْرَضَ</w:t>
      </w:r>
      <w:r w:rsidRPr="00E43BA9">
        <w:rPr>
          <w:rFonts w:cs="Traditional Arabic"/>
          <w:b/>
          <w:bCs/>
          <w:color w:val="000000"/>
          <w:sz w:val="20"/>
          <w:szCs w:val="20"/>
          <w:rtl/>
        </w:rPr>
        <w:t xml:space="preserve"> عَن بَعْضٍ فَلَمَّا نَبَّأَهَا بِهِ قَالَتْ مَنْ أَنبَأَكَ هَذَا </w:t>
      </w:r>
      <w:r w:rsidRPr="00E43BA9">
        <w:rPr>
          <w:rFonts w:cs="Traditional Arabic" w:hint="eastAsia"/>
          <w:b/>
          <w:bCs/>
          <w:color w:val="000000"/>
          <w:sz w:val="20"/>
          <w:szCs w:val="20"/>
          <w:rtl/>
        </w:rPr>
        <w:t>قَالَ</w:t>
      </w:r>
      <w:r w:rsidRPr="00E43BA9">
        <w:rPr>
          <w:rFonts w:cs="Traditional Arabic"/>
          <w:b/>
          <w:bCs/>
          <w:color w:val="000000"/>
          <w:sz w:val="20"/>
          <w:szCs w:val="20"/>
          <w:rtl/>
        </w:rPr>
        <w:t xml:space="preserve"> نَبَّأَنِيَ الْعَلِيمُ الْخَبِيرُ ﴿3﴾ </w:t>
      </w:r>
      <w:r w:rsidRPr="00E43BA9">
        <w:rPr>
          <w:rFonts w:cs="Traditional Arabic" w:hint="eastAsia"/>
          <w:b/>
          <w:bCs/>
          <w:color w:val="000000"/>
          <w:sz w:val="20"/>
          <w:szCs w:val="20"/>
          <w:rtl/>
        </w:rPr>
        <w:t>إِن</w:t>
      </w:r>
      <w:r w:rsidRPr="00E43BA9">
        <w:rPr>
          <w:rFonts w:cs="Traditional Arabic"/>
          <w:b/>
          <w:bCs/>
          <w:color w:val="000000"/>
          <w:sz w:val="20"/>
          <w:szCs w:val="20"/>
          <w:rtl/>
        </w:rPr>
        <w:t xml:space="preserve"> تَتُوبَا إِلَى اللَّهِ فَقَدْ صَغَتْ قُلُوبُكُمَا وَإِن تَظَاهَرَا عَلَيْهِ </w:t>
      </w:r>
      <w:r w:rsidRPr="00E43BA9">
        <w:rPr>
          <w:rFonts w:cs="Traditional Arabic" w:hint="eastAsia"/>
          <w:b/>
          <w:bCs/>
          <w:color w:val="000000"/>
          <w:sz w:val="20"/>
          <w:szCs w:val="20"/>
          <w:rtl/>
        </w:rPr>
        <w:t>فَإِنَّ</w:t>
      </w:r>
      <w:r w:rsidRPr="00E43BA9">
        <w:rPr>
          <w:rFonts w:cs="Traditional Arabic"/>
          <w:b/>
          <w:bCs/>
          <w:color w:val="000000"/>
          <w:sz w:val="20"/>
          <w:szCs w:val="20"/>
          <w:rtl/>
        </w:rPr>
        <w:t xml:space="preserve"> اللَّهَ هُوَ مَوْلَاهُ وَجِبْرِيلُ وَصَالِحُ الْمُؤْمِنِينَ </w:t>
      </w:r>
      <w:r w:rsidRPr="00E43BA9">
        <w:rPr>
          <w:rFonts w:cs="Traditional Arabic" w:hint="eastAsia"/>
          <w:b/>
          <w:bCs/>
          <w:color w:val="000000"/>
          <w:sz w:val="20"/>
          <w:szCs w:val="20"/>
          <w:rtl/>
        </w:rPr>
        <w:t>وَالْمَلَائِكَةُ</w:t>
      </w:r>
      <w:r w:rsidRPr="00E43BA9">
        <w:rPr>
          <w:rFonts w:cs="Traditional Arabic"/>
          <w:b/>
          <w:bCs/>
          <w:color w:val="000000"/>
          <w:sz w:val="20"/>
          <w:szCs w:val="20"/>
          <w:rtl/>
        </w:rPr>
        <w:t xml:space="preserve"> بَعْدَ ذَلِكَ ظَهِيرٌ ﴿4﴾ </w:t>
      </w:r>
      <w:r w:rsidRPr="00E43BA9">
        <w:rPr>
          <w:rFonts w:cs="Traditional Arabic" w:hint="eastAsia"/>
          <w:b/>
          <w:bCs/>
          <w:color w:val="000000"/>
          <w:sz w:val="20"/>
          <w:szCs w:val="20"/>
          <w:rtl/>
        </w:rPr>
        <w:t>عَسَى</w:t>
      </w:r>
      <w:r w:rsidRPr="00E43BA9">
        <w:rPr>
          <w:rFonts w:cs="Traditional Arabic"/>
          <w:b/>
          <w:bCs/>
          <w:color w:val="000000"/>
          <w:sz w:val="20"/>
          <w:szCs w:val="20"/>
          <w:rtl/>
        </w:rPr>
        <w:t xml:space="preserve"> رَبُّهُ إِن طَلَّقَكُنَّ أَن يُبْدِلَهُ أَزْوَاجًا خَيْرًا مِّنكُنَّ </w:t>
      </w:r>
      <w:r w:rsidRPr="00E43BA9">
        <w:rPr>
          <w:rFonts w:cs="Traditional Arabic" w:hint="eastAsia"/>
          <w:b/>
          <w:bCs/>
          <w:color w:val="000000"/>
          <w:sz w:val="20"/>
          <w:szCs w:val="20"/>
          <w:rtl/>
        </w:rPr>
        <w:t>مُسْلِمَاتٍ</w:t>
      </w:r>
      <w:r w:rsidRPr="00E43BA9">
        <w:rPr>
          <w:rFonts w:cs="Traditional Arabic"/>
          <w:b/>
          <w:bCs/>
          <w:color w:val="000000"/>
          <w:sz w:val="20"/>
          <w:szCs w:val="20"/>
          <w:rtl/>
        </w:rPr>
        <w:t xml:space="preserve"> مُّؤْمِنَاتٍ قَانِتَاتٍ تَائِبَاتٍ عَابِدَاتٍ سَائِحَاتٍ ثَيِّبَاتٍ </w:t>
      </w:r>
      <w:r w:rsidRPr="00E43BA9">
        <w:rPr>
          <w:rFonts w:cs="Traditional Arabic" w:hint="eastAsia"/>
          <w:b/>
          <w:bCs/>
          <w:color w:val="000000"/>
          <w:sz w:val="20"/>
          <w:szCs w:val="20"/>
          <w:rtl/>
        </w:rPr>
        <w:t>وَأَبْكَارًا</w:t>
      </w:r>
      <w:r w:rsidRPr="00E43BA9">
        <w:rPr>
          <w:rFonts w:cs="Traditional Arabic"/>
          <w:b/>
          <w:bCs/>
          <w:color w:val="000000"/>
          <w:sz w:val="20"/>
          <w:szCs w:val="20"/>
          <w:rtl/>
        </w:rPr>
        <w:t xml:space="preserve"> ﴿5﴾</w:t>
      </w:r>
      <w:r w:rsidR="00F926E6" w:rsidRPr="00F926E6">
        <w:rPr>
          <w:rFonts w:cs="B Nazanin" w:hint="cs"/>
          <w:color w:val="FF0000"/>
          <w:sz w:val="20"/>
          <w:szCs w:val="20"/>
          <w:rtl/>
          <w:lang w:bidi="fa-IR"/>
        </w:rPr>
        <w:t xml:space="preserve"> </w:t>
      </w:r>
      <w:r w:rsidR="00B66489">
        <w:rPr>
          <w:rFonts w:cs="B Nazanin" w:hint="cs"/>
          <w:color w:val="FF0000"/>
          <w:sz w:val="20"/>
          <w:szCs w:val="20"/>
          <w:rtl/>
          <w:lang w:bidi="fa-IR"/>
        </w:rPr>
        <w:t>احکام[خاص]او</w:t>
      </w:r>
    </w:p>
    <w:p w:rsidR="00F943CA" w:rsidRDefault="00F943CA" w:rsidP="00C82A37">
      <w:pPr>
        <w:pStyle w:val="a"/>
        <w:widowControl w:val="0"/>
        <w:spacing w:after="0"/>
        <w:ind w:left="-249" w:firstLine="0"/>
        <w:rPr>
          <w:rFonts w:cs="B Nazanin"/>
          <w:color w:val="FF0000"/>
          <w:sz w:val="20"/>
          <w:szCs w:val="20"/>
          <w:rtl/>
          <w:lang w:bidi="fa-IR"/>
        </w:rPr>
      </w:pPr>
      <w:r w:rsidRPr="00BA67FC">
        <w:rPr>
          <w:rFonts w:cs="B Nazanin"/>
          <w:b/>
          <w:bCs/>
          <w:sz w:val="20"/>
          <w:szCs w:val="20"/>
          <w:rtl/>
        </w:rPr>
        <w:lastRenderedPageBreak/>
        <w:t>و هنگامي که پيغمبر نزد بعضي از زنانش رازي را سپرد، و چون آن زن آن راز را افشاء کرد، و خداوند پيغمبر را بر اين امر آگاه نمود، و پيامبر گوشه اي از اين موضوع را اعلام و از بقيه خودداري نمود، و او را از اين امر با خبر ساخت، آن زن گفت چه کسي خبرت کرد؟ گفت آن داناي آگاه خبرم داد.</w:t>
      </w:r>
      <w:r w:rsidRPr="00BA67FC">
        <w:rPr>
          <w:rFonts w:cs="B Nazanin" w:hint="cs"/>
          <w:b/>
          <w:bCs/>
          <w:sz w:val="20"/>
          <w:szCs w:val="20"/>
          <w:rtl/>
        </w:rPr>
        <w:t xml:space="preserve">(3) </w:t>
      </w:r>
      <w:r w:rsidRPr="00BA67FC">
        <w:rPr>
          <w:rFonts w:cs="B Nazanin"/>
          <w:b/>
          <w:bCs/>
          <w:sz w:val="20"/>
          <w:szCs w:val="20"/>
          <w:rtl/>
        </w:rPr>
        <w:t>اگر شما دو زن توبه کنيد، دلهاي شما (از انحراف به استقامت) باز گشته، و اگر هم بر ضد او با يکديگر همکاري کنيد، پس (بدانيد) خداوند سرپرست اوست، و جبرئيل و (آن) مومن شايسته دوست اويند، و ملائکه نيز پس از همه اينها پشتيبان او هستند.</w:t>
      </w:r>
      <w:r w:rsidRPr="00BA67FC">
        <w:rPr>
          <w:rFonts w:cs="B Nazanin" w:hint="cs"/>
          <w:b/>
          <w:bCs/>
          <w:sz w:val="20"/>
          <w:szCs w:val="20"/>
          <w:rtl/>
        </w:rPr>
        <w:t xml:space="preserve">(4) </w:t>
      </w:r>
      <w:r w:rsidRPr="00BA67FC">
        <w:rPr>
          <w:rFonts w:cs="B Nazanin"/>
          <w:b/>
          <w:bCs/>
          <w:sz w:val="20"/>
          <w:szCs w:val="20"/>
          <w:rtl/>
        </w:rPr>
        <w:t>چه بسا که د رصورتيکه شما را طلاق دهد پروردگارش زناني بهتر از شما نصيبش کند. زناني که مسلمان و مومن و خاشع و توبه کار و عبادتگر و روزه دار باشند. اعم از اينکه با کره باشند يا قبلا شوهر دار بوده باشند.</w:t>
      </w:r>
      <w:r w:rsidRPr="00BA67FC">
        <w:rPr>
          <w:rFonts w:cs="B Nazanin" w:hint="cs"/>
          <w:b/>
          <w:bCs/>
          <w:sz w:val="20"/>
          <w:szCs w:val="20"/>
          <w:rtl/>
        </w:rPr>
        <w:t>(5)</w:t>
      </w:r>
    </w:p>
    <w:p w:rsidR="00E43BA9" w:rsidRDefault="00F926E6" w:rsidP="00325E8C">
      <w:pPr>
        <w:pStyle w:val="a"/>
        <w:widowControl w:val="0"/>
        <w:spacing w:after="0"/>
        <w:rPr>
          <w:rFonts w:cs="B Nazanin"/>
          <w:b/>
          <w:bCs/>
          <w:color w:val="000000"/>
          <w:sz w:val="20"/>
          <w:szCs w:val="20"/>
          <w:rtl/>
        </w:rPr>
      </w:pPr>
      <w:r>
        <w:rPr>
          <w:rFonts w:cs="B Nazanin"/>
          <w:color w:val="FF0000"/>
          <w:sz w:val="20"/>
          <w:szCs w:val="20"/>
          <w:lang w:bidi="fa-IR"/>
        </w:rPr>
        <w:t xml:space="preserve"> </w:t>
      </w:r>
      <w:r w:rsidR="00325E8C">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AE33D0" w:rsidRPr="00352723" w:rsidTr="00143E6A">
        <w:trPr>
          <w:trHeight w:val="350"/>
        </w:trPr>
        <w:tc>
          <w:tcPr>
            <w:tcW w:w="5940" w:type="dxa"/>
          </w:tcPr>
          <w:p w:rsidR="00F943CA" w:rsidRDefault="00F943CA" w:rsidP="00143E6A">
            <w:pPr>
              <w:widowControl w:val="0"/>
              <w:tabs>
                <w:tab w:val="center" w:pos="2862"/>
                <w:tab w:val="right" w:pos="5724"/>
              </w:tabs>
              <w:bidi/>
              <w:ind w:left="-249"/>
              <w:jc w:val="center"/>
              <w:rPr>
                <w:rFonts w:cs="B Nazanin"/>
                <w:color w:val="000000"/>
                <w:sz w:val="20"/>
                <w:szCs w:val="20"/>
                <w:rtl/>
              </w:rPr>
            </w:pPr>
            <w:r w:rsidRPr="00BA67FC">
              <w:rPr>
                <w:rFonts w:cs="B Nazanin" w:hint="cs"/>
                <w:color w:val="000000"/>
                <w:sz w:val="20"/>
                <w:szCs w:val="20"/>
                <w:rtl/>
              </w:rPr>
              <w:t xml:space="preserve">درب: نزديک بودن به پيامبر سبب اسقاط تکليف نمي شود. همه بايد تقواي مناسب سطح </w:t>
            </w:r>
          </w:p>
          <w:p w:rsidR="00AE33D0" w:rsidRPr="00352723" w:rsidRDefault="00F943CA" w:rsidP="00F943CA">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خود را داشته باشند.</w:t>
            </w:r>
          </w:p>
        </w:tc>
      </w:tr>
    </w:tbl>
    <w:p w:rsidR="00AE33D0" w:rsidRPr="00E43BA9" w:rsidRDefault="00AE33D0" w:rsidP="00325E8C">
      <w:pPr>
        <w:pStyle w:val="a"/>
        <w:widowControl w:val="0"/>
        <w:spacing w:after="0"/>
        <w:rPr>
          <w:rFonts w:cs="Traditional Arabic"/>
          <w:b/>
          <w:bCs/>
          <w:color w:val="000000"/>
          <w:sz w:val="20"/>
          <w:szCs w:val="20"/>
          <w:rtl/>
        </w:rPr>
      </w:pPr>
    </w:p>
    <w:p w:rsidR="00E43BA9" w:rsidRPr="00E43BA9" w:rsidRDefault="00E43BA9" w:rsidP="00C82A37">
      <w:pPr>
        <w:bidi/>
        <w:ind w:left="-249"/>
        <w:jc w:val="center"/>
        <w:rPr>
          <w:rFonts w:cs="B Nazanin"/>
          <w:b/>
          <w:bCs/>
          <w:color w:val="000000"/>
          <w:sz w:val="20"/>
          <w:szCs w:val="20"/>
          <w:u w:val="single"/>
          <w:rtl/>
          <w:lang w:bidi="fa-IR"/>
        </w:rPr>
      </w:pPr>
      <w:r w:rsidRPr="00E43BA9">
        <w:rPr>
          <w:rFonts w:cs="B Nazanin" w:hint="cs"/>
          <w:b/>
          <w:bCs/>
          <w:color w:val="000000"/>
          <w:sz w:val="20"/>
          <w:szCs w:val="20"/>
          <w:u w:val="single"/>
          <w:rtl/>
          <w:lang w:bidi="fa-IR"/>
        </w:rPr>
        <w:t>تحریم</w:t>
      </w:r>
      <w:r w:rsidR="00113976">
        <w:rPr>
          <w:rFonts w:cs="B Nazanin" w:hint="cs"/>
          <w:b/>
          <w:bCs/>
          <w:color w:val="000000"/>
          <w:sz w:val="20"/>
          <w:szCs w:val="20"/>
          <w:u w:val="single"/>
          <w:rtl/>
          <w:lang w:bidi="fa-IR"/>
        </w:rPr>
        <w:t xml:space="preserve">3    </w:t>
      </w:r>
      <w:r w:rsidRPr="00E43BA9">
        <w:rPr>
          <w:rFonts w:cs="B Nazanin" w:hint="cs"/>
          <w:b/>
          <w:bCs/>
          <w:color w:val="000000"/>
          <w:sz w:val="20"/>
          <w:szCs w:val="20"/>
          <w:u w:val="single"/>
          <w:rtl/>
          <w:lang w:bidi="fa-IR"/>
        </w:rPr>
        <w:t xml:space="preserve"> آیات 6 تا 8</w:t>
      </w:r>
    </w:p>
    <w:p w:rsidR="00E43BA9" w:rsidRDefault="00E43BA9" w:rsidP="00B66489">
      <w:pPr>
        <w:widowControl w:val="0"/>
        <w:bidi/>
        <w:ind w:left="-249"/>
        <w:jc w:val="both"/>
        <w:rPr>
          <w:rFonts w:cs="B Nazanin"/>
          <w:color w:val="FF0000"/>
          <w:sz w:val="20"/>
          <w:szCs w:val="20"/>
          <w:rtl/>
          <w:lang w:bidi="fa-IR"/>
        </w:rPr>
      </w:pPr>
      <w:r w:rsidRPr="00E43BA9">
        <w:rPr>
          <w:rFonts w:cs="Traditional Arabic" w:hint="eastAsia"/>
          <w:b/>
          <w:bCs/>
          <w:color w:val="000000"/>
          <w:sz w:val="20"/>
          <w:szCs w:val="20"/>
          <w:rtl/>
        </w:rPr>
        <w:t>يَا</w:t>
      </w:r>
      <w:r w:rsidRPr="00E43BA9">
        <w:rPr>
          <w:rFonts w:cs="Traditional Arabic"/>
          <w:b/>
          <w:bCs/>
          <w:color w:val="000000"/>
          <w:sz w:val="20"/>
          <w:szCs w:val="20"/>
          <w:rtl/>
        </w:rPr>
        <w:t xml:space="preserve"> أَيُّهَا الَّذِينَ </w:t>
      </w:r>
      <w:r w:rsidRPr="00E43BA9">
        <w:rPr>
          <w:rFonts w:cs="Traditional Arabic" w:hint="eastAsia"/>
          <w:b/>
          <w:bCs/>
          <w:color w:val="000000"/>
          <w:sz w:val="20"/>
          <w:szCs w:val="20"/>
          <w:rtl/>
        </w:rPr>
        <w:t>آمَنُوا</w:t>
      </w:r>
      <w:r w:rsidRPr="00E43BA9">
        <w:rPr>
          <w:rFonts w:cs="Traditional Arabic"/>
          <w:b/>
          <w:bCs/>
          <w:color w:val="000000"/>
          <w:sz w:val="20"/>
          <w:szCs w:val="20"/>
          <w:rtl/>
        </w:rPr>
        <w:t xml:space="preserve"> </w:t>
      </w:r>
      <w:r w:rsidR="00541AD6">
        <w:rPr>
          <w:rFonts w:cs="B Nazanin" w:hint="cs"/>
          <w:color w:val="FF0000"/>
          <w:sz w:val="20"/>
          <w:szCs w:val="20"/>
          <w:rtl/>
          <w:lang w:bidi="fa-IR"/>
        </w:rPr>
        <w:t>«مسلمانان»</w:t>
      </w:r>
      <w:r w:rsidR="00EB3C1A">
        <w:rPr>
          <w:rFonts w:cs="B Nazanin" w:hint="cs"/>
          <w:color w:val="FF0000"/>
          <w:sz w:val="20"/>
          <w:szCs w:val="20"/>
          <w:rtl/>
          <w:lang w:bidi="fa-IR"/>
        </w:rPr>
        <w:t xml:space="preserve"> </w:t>
      </w:r>
      <w:r w:rsidRPr="00E43BA9">
        <w:rPr>
          <w:rFonts w:cs="Traditional Arabic"/>
          <w:b/>
          <w:bCs/>
          <w:color w:val="000000"/>
          <w:sz w:val="20"/>
          <w:szCs w:val="20"/>
          <w:rtl/>
        </w:rPr>
        <w:t xml:space="preserve">قُوا أَنفُسَكُمْ وَأَهْلِيكُمْ نَارًا وَقُودُهَا النَّاسُ وَالْحِجَارَةُ </w:t>
      </w:r>
      <w:r w:rsidRPr="00E43BA9">
        <w:rPr>
          <w:rFonts w:cs="Traditional Arabic" w:hint="eastAsia"/>
          <w:b/>
          <w:bCs/>
          <w:color w:val="000000"/>
          <w:sz w:val="20"/>
          <w:szCs w:val="20"/>
          <w:rtl/>
        </w:rPr>
        <w:t>عَلَيْهَا</w:t>
      </w:r>
      <w:r w:rsidRPr="00E43BA9">
        <w:rPr>
          <w:rFonts w:cs="Traditional Arabic"/>
          <w:b/>
          <w:bCs/>
          <w:color w:val="000000"/>
          <w:sz w:val="20"/>
          <w:szCs w:val="20"/>
          <w:rtl/>
        </w:rPr>
        <w:t xml:space="preserve"> مَلَائِكَةٌ غِلَاظٌ شِدَادٌ لَا يَعْصُونَ اللَّهَ مَا أَمَرَهُمْ </w:t>
      </w:r>
      <w:r w:rsidRPr="00E43BA9">
        <w:rPr>
          <w:rFonts w:cs="Traditional Arabic" w:hint="eastAsia"/>
          <w:b/>
          <w:bCs/>
          <w:color w:val="000000"/>
          <w:sz w:val="20"/>
          <w:szCs w:val="20"/>
          <w:rtl/>
        </w:rPr>
        <w:t>وَيَفْعَلُونَ</w:t>
      </w:r>
      <w:r w:rsidRPr="00E43BA9">
        <w:rPr>
          <w:rFonts w:cs="Traditional Arabic"/>
          <w:b/>
          <w:bCs/>
          <w:color w:val="000000"/>
          <w:sz w:val="20"/>
          <w:szCs w:val="20"/>
          <w:rtl/>
        </w:rPr>
        <w:t xml:space="preserve"> مَا يُؤْمَرُونَ ﴿6﴾</w:t>
      </w:r>
      <w:r w:rsidR="001564A2">
        <w:rPr>
          <w:rFonts w:cs="B Nazanin" w:hint="cs"/>
          <w:color w:val="FF0000"/>
          <w:sz w:val="20"/>
          <w:szCs w:val="20"/>
          <w:rtl/>
          <w:lang w:bidi="fa-IR"/>
        </w:rPr>
        <w:t xml:space="preserve"> «عذاب»</w:t>
      </w:r>
      <w:r w:rsidR="00706BC7">
        <w:rPr>
          <w:rFonts w:cs="B Nazanin"/>
          <w:color w:val="FF0000"/>
          <w:sz w:val="20"/>
          <w:szCs w:val="20"/>
          <w:lang w:bidi="fa-IR"/>
        </w:rPr>
        <w:t xml:space="preserve"> </w:t>
      </w:r>
      <w:r w:rsidR="00EB3C1A">
        <w:rPr>
          <w:rFonts w:hint="cs"/>
          <w:color w:val="FF0000"/>
          <w:sz w:val="20"/>
          <w:szCs w:val="20"/>
          <w:rtl/>
          <w:lang w:bidi="fa-IR"/>
        </w:rPr>
        <w:t>–</w:t>
      </w:r>
      <w:r w:rsidR="00F97A42">
        <w:rPr>
          <w:rFonts w:cs="B Nazanin" w:hint="cs"/>
          <w:color w:val="FF0000"/>
          <w:sz w:val="20"/>
          <w:szCs w:val="20"/>
          <w:rtl/>
          <w:lang w:bidi="fa-IR"/>
        </w:rPr>
        <w:t xml:space="preserve"> </w:t>
      </w:r>
      <w:r w:rsidR="00A40A2D">
        <w:rPr>
          <w:rFonts w:cs="B Nazanin" w:hint="cs"/>
          <w:color w:val="FF0000"/>
          <w:sz w:val="20"/>
          <w:szCs w:val="20"/>
          <w:rtl/>
          <w:lang w:bidi="fa-IR"/>
        </w:rPr>
        <w:t>«کافران»</w:t>
      </w:r>
      <w:r w:rsidR="00EB3C1A">
        <w:rPr>
          <w:rFonts w:cs="B Nazanin" w:hint="cs"/>
          <w:color w:val="FF0000"/>
          <w:sz w:val="20"/>
          <w:szCs w:val="20"/>
          <w:rtl/>
          <w:lang w:bidi="fa-IR"/>
        </w:rPr>
        <w:t xml:space="preserve"> </w:t>
      </w:r>
      <w:r w:rsidRPr="00E43BA9">
        <w:rPr>
          <w:rFonts w:cs="Traditional Arabic"/>
          <w:b/>
          <w:bCs/>
          <w:color w:val="000000"/>
          <w:sz w:val="20"/>
          <w:szCs w:val="20"/>
          <w:rtl/>
        </w:rPr>
        <w:t xml:space="preserve"> </w:t>
      </w:r>
      <w:r w:rsidRPr="00E43BA9">
        <w:rPr>
          <w:rFonts w:cs="Traditional Arabic" w:hint="eastAsia"/>
          <w:b/>
          <w:bCs/>
          <w:color w:val="000000"/>
          <w:sz w:val="20"/>
          <w:szCs w:val="20"/>
          <w:rtl/>
        </w:rPr>
        <w:t>يَا</w:t>
      </w:r>
      <w:r w:rsidRPr="00E43BA9">
        <w:rPr>
          <w:rFonts w:cs="Traditional Arabic"/>
          <w:b/>
          <w:bCs/>
          <w:color w:val="000000"/>
          <w:sz w:val="20"/>
          <w:szCs w:val="20"/>
          <w:rtl/>
        </w:rPr>
        <w:t xml:space="preserve"> </w:t>
      </w:r>
      <w:r w:rsidRPr="00E43BA9">
        <w:rPr>
          <w:rFonts w:cs="Traditional Arabic" w:hint="eastAsia"/>
          <w:b/>
          <w:bCs/>
          <w:color w:val="000000"/>
          <w:sz w:val="20"/>
          <w:szCs w:val="20"/>
          <w:rtl/>
        </w:rPr>
        <w:t>أَيُّهَا</w:t>
      </w:r>
      <w:r w:rsidRPr="00E43BA9">
        <w:rPr>
          <w:rFonts w:cs="Traditional Arabic"/>
          <w:b/>
          <w:bCs/>
          <w:color w:val="000000"/>
          <w:sz w:val="20"/>
          <w:szCs w:val="20"/>
          <w:rtl/>
        </w:rPr>
        <w:t xml:space="preserve"> الَّذِينَ كَفَرُوا </w:t>
      </w:r>
      <w:r w:rsidR="00A40A2D">
        <w:rPr>
          <w:rFonts w:cs="B Nazanin" w:hint="cs"/>
          <w:color w:val="FF0000"/>
          <w:sz w:val="20"/>
          <w:szCs w:val="20"/>
          <w:rtl/>
          <w:lang w:bidi="fa-IR"/>
        </w:rPr>
        <w:t>«کافران»</w:t>
      </w:r>
      <w:r w:rsidR="00B66489">
        <w:rPr>
          <w:rFonts w:cs="B Nazanin" w:hint="cs"/>
          <w:color w:val="FF0000"/>
          <w:sz w:val="20"/>
          <w:szCs w:val="20"/>
          <w:rtl/>
          <w:lang w:bidi="fa-IR"/>
        </w:rPr>
        <w:t xml:space="preserve"> </w:t>
      </w:r>
      <w:r w:rsidRPr="00E43BA9">
        <w:rPr>
          <w:rFonts w:cs="Traditional Arabic"/>
          <w:b/>
          <w:bCs/>
          <w:color w:val="000000"/>
          <w:sz w:val="20"/>
          <w:szCs w:val="20"/>
          <w:rtl/>
        </w:rPr>
        <w:t xml:space="preserve">لَا تَعْتَذِرُوا الْيَوْمَ إِنَّمَا تُجْزَوْنَ مَا </w:t>
      </w:r>
      <w:r w:rsidRPr="00E43BA9">
        <w:rPr>
          <w:rFonts w:cs="Traditional Arabic" w:hint="eastAsia"/>
          <w:b/>
          <w:bCs/>
          <w:color w:val="000000"/>
          <w:sz w:val="20"/>
          <w:szCs w:val="20"/>
          <w:rtl/>
        </w:rPr>
        <w:t>كُنتُمْ</w:t>
      </w:r>
      <w:r w:rsidRPr="00E43BA9">
        <w:rPr>
          <w:rFonts w:cs="Traditional Arabic"/>
          <w:b/>
          <w:bCs/>
          <w:color w:val="000000"/>
          <w:sz w:val="20"/>
          <w:szCs w:val="20"/>
          <w:rtl/>
        </w:rPr>
        <w:t xml:space="preserve"> تَعْمَلُونَ ﴿7﴾</w:t>
      </w:r>
      <w:r w:rsidR="00F97A42" w:rsidRPr="00F97A42">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Pr="00E43BA9">
        <w:rPr>
          <w:rFonts w:cs="Traditional Arabic" w:hint="eastAsia"/>
          <w:b/>
          <w:bCs/>
          <w:color w:val="000000"/>
          <w:sz w:val="20"/>
          <w:szCs w:val="20"/>
          <w:rtl/>
        </w:rPr>
        <w:t>يَا</w:t>
      </w:r>
      <w:r w:rsidRPr="00E43BA9">
        <w:rPr>
          <w:rFonts w:cs="Traditional Arabic"/>
          <w:b/>
          <w:bCs/>
          <w:color w:val="000000"/>
          <w:sz w:val="20"/>
          <w:szCs w:val="20"/>
          <w:rtl/>
        </w:rPr>
        <w:t xml:space="preserve"> أَيُّهَا </w:t>
      </w:r>
      <w:r w:rsidRPr="00E43BA9">
        <w:rPr>
          <w:rFonts w:cs="Traditional Arabic" w:hint="eastAsia"/>
          <w:b/>
          <w:bCs/>
          <w:color w:val="000000"/>
          <w:sz w:val="20"/>
          <w:szCs w:val="20"/>
          <w:rtl/>
        </w:rPr>
        <w:t>الَّذِينَ</w:t>
      </w:r>
      <w:r w:rsidRPr="00E43BA9">
        <w:rPr>
          <w:rFonts w:cs="Traditional Arabic"/>
          <w:b/>
          <w:bCs/>
          <w:color w:val="000000"/>
          <w:sz w:val="20"/>
          <w:szCs w:val="20"/>
          <w:rtl/>
        </w:rPr>
        <w:t xml:space="preserve"> آمَنُوا </w:t>
      </w:r>
      <w:r w:rsidR="00541AD6">
        <w:rPr>
          <w:rFonts w:cs="B Nazanin" w:hint="cs"/>
          <w:color w:val="FF0000"/>
          <w:sz w:val="20"/>
          <w:szCs w:val="20"/>
          <w:rtl/>
          <w:lang w:bidi="fa-IR"/>
        </w:rPr>
        <w:t>«مسلمانان»</w:t>
      </w:r>
      <w:r w:rsidR="00EB3C1A">
        <w:rPr>
          <w:rFonts w:cs="B Nazanin" w:hint="cs"/>
          <w:color w:val="FF0000"/>
          <w:sz w:val="20"/>
          <w:szCs w:val="20"/>
          <w:rtl/>
          <w:lang w:bidi="fa-IR"/>
        </w:rPr>
        <w:t xml:space="preserve"> </w:t>
      </w:r>
      <w:r w:rsidRPr="00E43BA9">
        <w:rPr>
          <w:rFonts w:cs="Traditional Arabic"/>
          <w:b/>
          <w:bCs/>
          <w:color w:val="000000"/>
          <w:sz w:val="20"/>
          <w:szCs w:val="20"/>
          <w:rtl/>
        </w:rPr>
        <w:t xml:space="preserve">تُوبُوا إِلَى اللَّهِ تَوْبَةً نَّصُوحًا </w:t>
      </w:r>
      <w:r w:rsidR="00B30439">
        <w:rPr>
          <w:rFonts w:cs="B Nazanin" w:hint="cs"/>
          <w:color w:val="FF0000"/>
          <w:sz w:val="20"/>
          <w:szCs w:val="20"/>
          <w:rtl/>
          <w:lang w:bidi="fa-IR"/>
        </w:rPr>
        <w:t>«توبه»</w:t>
      </w:r>
      <w:r w:rsidRPr="00E43BA9">
        <w:rPr>
          <w:rFonts w:cs="Traditional Arabic"/>
          <w:b/>
          <w:bCs/>
          <w:color w:val="000000"/>
          <w:sz w:val="20"/>
          <w:szCs w:val="20"/>
          <w:rtl/>
        </w:rPr>
        <w:t xml:space="preserve">عَسَى رَبُّكُمْ أَن </w:t>
      </w:r>
      <w:r w:rsidRPr="00E43BA9">
        <w:rPr>
          <w:rFonts w:cs="Traditional Arabic" w:hint="eastAsia"/>
          <w:b/>
          <w:bCs/>
          <w:color w:val="000000"/>
          <w:sz w:val="20"/>
          <w:szCs w:val="20"/>
          <w:rtl/>
        </w:rPr>
        <w:t>يُكَفِّرَ</w:t>
      </w:r>
      <w:r w:rsidRPr="00E43BA9">
        <w:rPr>
          <w:rFonts w:cs="Traditional Arabic"/>
          <w:b/>
          <w:bCs/>
          <w:color w:val="000000"/>
          <w:sz w:val="20"/>
          <w:szCs w:val="20"/>
          <w:rtl/>
        </w:rPr>
        <w:t xml:space="preserve"> عَنكُمْ سَيِّئَاتِكُمْ وَيُدْخِلَكُمْ جَنَّاتٍ تَجْرِي مِن تَحْتِهَا </w:t>
      </w:r>
      <w:r w:rsidRPr="00E43BA9">
        <w:rPr>
          <w:rFonts w:cs="Traditional Arabic" w:hint="eastAsia"/>
          <w:b/>
          <w:bCs/>
          <w:color w:val="000000"/>
          <w:sz w:val="20"/>
          <w:szCs w:val="20"/>
          <w:rtl/>
        </w:rPr>
        <w:t>الْأَنْهَارُ</w:t>
      </w:r>
      <w:r w:rsidRPr="00E43BA9">
        <w:rPr>
          <w:rFonts w:cs="Traditional Arabic"/>
          <w:b/>
          <w:bCs/>
          <w:color w:val="000000"/>
          <w:sz w:val="20"/>
          <w:szCs w:val="20"/>
          <w:rtl/>
        </w:rPr>
        <w:t xml:space="preserve"> </w:t>
      </w:r>
      <w:r w:rsidR="00212961">
        <w:rPr>
          <w:rFonts w:cs="B Nazanin" w:hint="cs"/>
          <w:color w:val="FF0000"/>
          <w:sz w:val="20"/>
          <w:szCs w:val="20"/>
          <w:rtl/>
          <w:lang w:bidi="fa-IR"/>
        </w:rPr>
        <w:t xml:space="preserve">آخرتی - </w:t>
      </w:r>
      <w:r w:rsidR="001564A2">
        <w:rPr>
          <w:rFonts w:cs="B Nazanin" w:hint="cs"/>
          <w:color w:val="FF0000"/>
          <w:sz w:val="20"/>
          <w:szCs w:val="20"/>
          <w:rtl/>
          <w:lang w:bidi="fa-IR"/>
        </w:rPr>
        <w:t xml:space="preserve"> «نعیم» </w:t>
      </w:r>
      <w:r w:rsidRPr="00E43BA9">
        <w:rPr>
          <w:rFonts w:cs="Traditional Arabic"/>
          <w:b/>
          <w:bCs/>
          <w:color w:val="000000"/>
          <w:sz w:val="20"/>
          <w:szCs w:val="20"/>
          <w:rtl/>
        </w:rPr>
        <w:t xml:space="preserve">يَوْمَ لَا يُخْزِي اللَّهُ النَّبِيَّ وَالَّذِينَ آمَنُوا مَعَهُ </w:t>
      </w:r>
      <w:r w:rsidRPr="00E43BA9">
        <w:rPr>
          <w:rFonts w:cs="Traditional Arabic" w:hint="eastAsia"/>
          <w:b/>
          <w:bCs/>
          <w:color w:val="000000"/>
          <w:sz w:val="20"/>
          <w:szCs w:val="20"/>
          <w:rtl/>
        </w:rPr>
        <w:t>نُورُهُمْ</w:t>
      </w:r>
      <w:r w:rsidRPr="00E43BA9">
        <w:rPr>
          <w:rFonts w:cs="Traditional Arabic"/>
          <w:b/>
          <w:bCs/>
          <w:color w:val="000000"/>
          <w:sz w:val="20"/>
          <w:szCs w:val="20"/>
          <w:rtl/>
        </w:rPr>
        <w:t xml:space="preserve"> يَسْعَى بَيْنَ أَيْدِيهِمْ وَبِأَيْمَانِهِمْ يَقُولُونَ رَبَّنَا </w:t>
      </w:r>
      <w:r w:rsidRPr="00E43BA9">
        <w:rPr>
          <w:rFonts w:cs="Traditional Arabic" w:hint="eastAsia"/>
          <w:b/>
          <w:bCs/>
          <w:color w:val="000000"/>
          <w:sz w:val="20"/>
          <w:szCs w:val="20"/>
          <w:rtl/>
        </w:rPr>
        <w:t>أَتْمِمْ</w:t>
      </w:r>
      <w:r w:rsidRPr="00E43BA9">
        <w:rPr>
          <w:rFonts w:cs="Traditional Arabic"/>
          <w:b/>
          <w:bCs/>
          <w:color w:val="000000"/>
          <w:sz w:val="20"/>
          <w:szCs w:val="20"/>
          <w:rtl/>
        </w:rPr>
        <w:t xml:space="preserve"> لَنَا نُورَنَا وَاغْفِرْ لَنَا إِنَّكَ عَلَى كُلِّ شَيْءٍ قَدِيرٌ ﴿8﴾</w:t>
      </w:r>
      <w:r w:rsidR="00212961" w:rsidRPr="00212961">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p>
    <w:p w:rsidR="00F943CA" w:rsidRDefault="00F943CA" w:rsidP="00F943CA">
      <w:pPr>
        <w:widowControl w:val="0"/>
        <w:bidi/>
        <w:ind w:left="-249"/>
        <w:jc w:val="both"/>
        <w:rPr>
          <w:rFonts w:cs="B Nazanin"/>
          <w:color w:val="FF0000"/>
          <w:sz w:val="20"/>
          <w:szCs w:val="20"/>
          <w:rtl/>
          <w:lang w:bidi="fa-IR"/>
        </w:rPr>
      </w:pPr>
      <w:r w:rsidRPr="00BA67FC">
        <w:rPr>
          <w:rFonts w:cs="B Nazanin"/>
          <w:b/>
          <w:bCs/>
          <w:sz w:val="20"/>
          <w:szCs w:val="20"/>
          <w:rtl/>
        </w:rPr>
        <w:t>اي مسلمانان! خودتان و اهل تان را از آتشي که گيرانه اش آدمي و سنگ است حفظ کنيد. که فرشتگاني درشت خو نگهبان آنند و هرگز خدا را در مورد دستوراتش نافرماني نمي کنند و آنچه را که دستورشان دهد انجام ميدهند.</w:t>
      </w:r>
      <w:r w:rsidRPr="00BA67FC">
        <w:rPr>
          <w:rFonts w:cs="B Nazanin" w:hint="cs"/>
          <w:b/>
          <w:bCs/>
          <w:sz w:val="20"/>
          <w:szCs w:val="20"/>
          <w:rtl/>
        </w:rPr>
        <w:t xml:space="preserve">(6) </w:t>
      </w:r>
      <w:r w:rsidRPr="00BA67FC">
        <w:rPr>
          <w:rFonts w:cs="B Nazanin"/>
          <w:b/>
          <w:bCs/>
          <w:sz w:val="20"/>
          <w:szCs w:val="20"/>
          <w:rtl/>
        </w:rPr>
        <w:t>اي کافران! امروز ديگر معذرت خواهي نکنيد زيرا جز اين نيست که جزاي آنچه را که کرده ايد مي بينيد.</w:t>
      </w:r>
      <w:r w:rsidRPr="00BA67FC">
        <w:rPr>
          <w:rFonts w:cs="B Nazanin" w:hint="cs"/>
          <w:b/>
          <w:bCs/>
          <w:sz w:val="20"/>
          <w:szCs w:val="20"/>
          <w:rtl/>
        </w:rPr>
        <w:t xml:space="preserve">(7) </w:t>
      </w:r>
      <w:r w:rsidRPr="00BA67FC">
        <w:rPr>
          <w:rFonts w:cs="B Nazanin"/>
          <w:b/>
          <w:bCs/>
          <w:sz w:val="20"/>
          <w:szCs w:val="20"/>
          <w:rtl/>
        </w:rPr>
        <w:t>اي مسلمانان! بسوي خدا توبه کنيد، توبه اي خالص، شايد خداوندتان زشتي هاي شما را بپوشاند و شما را داخل باغهائي کند که نهرها درکف آن جاريست. روزي که خداوند پيغمبر و کسان همراه او را خوار نمي کند، نورشان پيشاپيش آنها و اطرافشان مي دود، ميگويند پروردگارا نورمان را كامل کن و بيامرزمان، که تو بر هر چيز توانائي.</w:t>
      </w:r>
      <w:r w:rsidRPr="00BA67FC">
        <w:rPr>
          <w:rFonts w:cs="B Nazanin" w:hint="cs"/>
          <w:b/>
          <w:bCs/>
          <w:sz w:val="20"/>
          <w:szCs w:val="20"/>
          <w:rtl/>
        </w:rPr>
        <w:t>(8)</w:t>
      </w:r>
    </w:p>
    <w:p w:rsidR="00325E8C" w:rsidRDefault="00325E8C" w:rsidP="00325E8C">
      <w:pPr>
        <w:widowControl w:val="0"/>
        <w:bidi/>
        <w:ind w:left="-249"/>
        <w:jc w:val="both"/>
        <w:rPr>
          <w:rFonts w:cs="B Nazanin"/>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AE33D0" w:rsidRPr="00352723" w:rsidTr="00143E6A">
        <w:trPr>
          <w:trHeight w:val="350"/>
        </w:trPr>
        <w:tc>
          <w:tcPr>
            <w:tcW w:w="5940" w:type="dxa"/>
          </w:tcPr>
          <w:p w:rsidR="00F943CA" w:rsidRDefault="00F943CA" w:rsidP="00143E6A">
            <w:pPr>
              <w:widowControl w:val="0"/>
              <w:tabs>
                <w:tab w:val="center" w:pos="2862"/>
                <w:tab w:val="right" w:pos="5724"/>
              </w:tabs>
              <w:bidi/>
              <w:ind w:left="-249"/>
              <w:jc w:val="center"/>
              <w:rPr>
                <w:rFonts w:cs="B Nazanin"/>
                <w:color w:val="000000"/>
                <w:sz w:val="20"/>
                <w:szCs w:val="20"/>
                <w:rtl/>
              </w:rPr>
            </w:pPr>
            <w:r w:rsidRPr="00BA67FC">
              <w:rPr>
                <w:rFonts w:cs="B Nazanin" w:hint="cs"/>
                <w:color w:val="000000"/>
                <w:sz w:val="20"/>
                <w:szCs w:val="20"/>
                <w:rtl/>
              </w:rPr>
              <w:t xml:space="preserve">درب: هر کس بايد در خصوص خودش و کسان تحت مسئوليتش به طور جدي تقواي </w:t>
            </w:r>
          </w:p>
          <w:p w:rsidR="00AE33D0" w:rsidRPr="00352723" w:rsidRDefault="00F943CA" w:rsidP="00F943CA">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شايسته پيشه کند، زيرا آخرت بسيار جديست</w:t>
            </w:r>
          </w:p>
        </w:tc>
      </w:tr>
    </w:tbl>
    <w:p w:rsidR="00AE33D0" w:rsidRPr="00E43BA9" w:rsidRDefault="00AE33D0" w:rsidP="00AE33D0">
      <w:pPr>
        <w:widowControl w:val="0"/>
        <w:bidi/>
        <w:ind w:left="-249"/>
        <w:jc w:val="both"/>
        <w:rPr>
          <w:rFonts w:cs="Traditional Arabic"/>
          <w:b/>
          <w:bCs/>
          <w:color w:val="000000"/>
          <w:sz w:val="20"/>
          <w:szCs w:val="20"/>
          <w:rtl/>
        </w:rPr>
      </w:pPr>
    </w:p>
    <w:p w:rsidR="00E43BA9" w:rsidRPr="00E43BA9" w:rsidRDefault="00E43BA9" w:rsidP="00C82A37">
      <w:pPr>
        <w:bidi/>
        <w:ind w:left="-249"/>
        <w:jc w:val="center"/>
        <w:rPr>
          <w:rFonts w:cs="B Nazanin"/>
          <w:b/>
          <w:bCs/>
          <w:color w:val="000000"/>
          <w:sz w:val="20"/>
          <w:szCs w:val="20"/>
          <w:u w:val="single"/>
          <w:rtl/>
          <w:lang w:bidi="fa-IR"/>
        </w:rPr>
      </w:pPr>
      <w:r w:rsidRPr="00E43BA9">
        <w:rPr>
          <w:rFonts w:cs="B Nazanin" w:hint="cs"/>
          <w:b/>
          <w:bCs/>
          <w:color w:val="000000"/>
          <w:sz w:val="20"/>
          <w:szCs w:val="20"/>
          <w:u w:val="single"/>
          <w:rtl/>
          <w:lang w:bidi="fa-IR"/>
        </w:rPr>
        <w:t>تحریم</w:t>
      </w:r>
      <w:r w:rsidR="00113976">
        <w:rPr>
          <w:rFonts w:cs="B Nazanin" w:hint="cs"/>
          <w:b/>
          <w:bCs/>
          <w:color w:val="000000"/>
          <w:sz w:val="20"/>
          <w:szCs w:val="20"/>
          <w:u w:val="single"/>
          <w:rtl/>
          <w:lang w:bidi="fa-IR"/>
        </w:rPr>
        <w:t xml:space="preserve">4     </w:t>
      </w:r>
      <w:r w:rsidRPr="00E43BA9">
        <w:rPr>
          <w:rFonts w:cs="B Nazanin" w:hint="cs"/>
          <w:b/>
          <w:bCs/>
          <w:color w:val="000000"/>
          <w:sz w:val="20"/>
          <w:szCs w:val="20"/>
          <w:u w:val="single"/>
          <w:rtl/>
          <w:lang w:bidi="fa-IR"/>
        </w:rPr>
        <w:t xml:space="preserve"> آیه 9</w:t>
      </w:r>
    </w:p>
    <w:p w:rsidR="00E43BA9" w:rsidRDefault="00E43BA9" w:rsidP="00B66489">
      <w:pPr>
        <w:widowControl w:val="0"/>
        <w:bidi/>
        <w:ind w:left="-249"/>
        <w:rPr>
          <w:rFonts w:cs="B Nazanin"/>
          <w:color w:val="FF0000"/>
          <w:sz w:val="20"/>
          <w:szCs w:val="20"/>
          <w:rtl/>
          <w:lang w:bidi="fa-IR"/>
        </w:rPr>
      </w:pPr>
      <w:r w:rsidRPr="00E43BA9">
        <w:rPr>
          <w:rFonts w:cs="Traditional Arabic" w:hint="eastAsia"/>
          <w:b/>
          <w:bCs/>
          <w:color w:val="000000"/>
          <w:sz w:val="20"/>
          <w:szCs w:val="20"/>
          <w:rtl/>
        </w:rPr>
        <w:t>يَا</w:t>
      </w:r>
      <w:r w:rsidRPr="00E43BA9">
        <w:rPr>
          <w:rFonts w:cs="Traditional Arabic"/>
          <w:b/>
          <w:bCs/>
          <w:color w:val="000000"/>
          <w:sz w:val="20"/>
          <w:szCs w:val="20"/>
          <w:rtl/>
        </w:rPr>
        <w:t xml:space="preserve"> أَيُّهَا النَّبِيُّ جَاهِدِ </w:t>
      </w:r>
      <w:r w:rsidRPr="00E43BA9">
        <w:rPr>
          <w:rFonts w:cs="Traditional Arabic" w:hint="eastAsia"/>
          <w:b/>
          <w:bCs/>
          <w:color w:val="000000"/>
          <w:sz w:val="20"/>
          <w:szCs w:val="20"/>
          <w:rtl/>
        </w:rPr>
        <w:t>الْكُفَّارَ</w:t>
      </w:r>
      <w:r w:rsidRPr="00E43BA9">
        <w:rPr>
          <w:rFonts w:cs="Traditional Arabic"/>
          <w:b/>
          <w:bCs/>
          <w:color w:val="000000"/>
          <w:sz w:val="20"/>
          <w:szCs w:val="20"/>
          <w:rtl/>
        </w:rPr>
        <w:t xml:space="preserve"> وَالْمُنَافِقِينَ وَاغْلُظْ عَلَيْهِمْ وَمَأْوَاهُمْ جَهَنَّمُ </w:t>
      </w:r>
      <w:r w:rsidRPr="00E43BA9">
        <w:rPr>
          <w:rFonts w:cs="Traditional Arabic" w:hint="eastAsia"/>
          <w:b/>
          <w:bCs/>
          <w:color w:val="000000"/>
          <w:sz w:val="20"/>
          <w:szCs w:val="20"/>
          <w:rtl/>
        </w:rPr>
        <w:t>وَبِئْسَ</w:t>
      </w:r>
      <w:r w:rsidRPr="00E43BA9">
        <w:rPr>
          <w:rFonts w:cs="Traditional Arabic"/>
          <w:b/>
          <w:bCs/>
          <w:color w:val="000000"/>
          <w:sz w:val="20"/>
          <w:szCs w:val="20"/>
          <w:rtl/>
        </w:rPr>
        <w:t xml:space="preserve"> الْمَصِيرُ ﴿9﴾</w:t>
      </w:r>
      <w:r w:rsidR="00B72D82" w:rsidRPr="00B72D82">
        <w:rPr>
          <w:rFonts w:cs="B Nazanin" w:hint="cs"/>
          <w:color w:val="FF0000"/>
          <w:sz w:val="20"/>
          <w:szCs w:val="20"/>
          <w:rtl/>
          <w:lang w:bidi="fa-IR"/>
        </w:rPr>
        <w:t xml:space="preserve"> </w:t>
      </w:r>
      <w:r w:rsidR="00B72D82" w:rsidRPr="00113B68">
        <w:rPr>
          <w:rFonts w:cs="B Nazanin" w:hint="cs"/>
          <w:color w:val="FF0000"/>
          <w:sz w:val="20"/>
          <w:szCs w:val="20"/>
          <w:rtl/>
          <w:lang w:bidi="fa-IR"/>
        </w:rPr>
        <w:t xml:space="preserve">رفتاری </w:t>
      </w:r>
    </w:p>
    <w:p w:rsidR="00CC735B" w:rsidRDefault="00F943CA" w:rsidP="00F943CA">
      <w:pPr>
        <w:widowControl w:val="0"/>
        <w:bidi/>
        <w:ind w:left="-249"/>
        <w:rPr>
          <w:rFonts w:cs="B Nazanin"/>
          <w:b/>
          <w:bCs/>
          <w:color w:val="000000"/>
          <w:sz w:val="20"/>
          <w:szCs w:val="20"/>
          <w:rtl/>
        </w:rPr>
      </w:pPr>
      <w:r w:rsidRPr="00BA67FC">
        <w:rPr>
          <w:rFonts w:cs="B Nazanin"/>
          <w:b/>
          <w:bCs/>
          <w:color w:val="000000"/>
          <w:sz w:val="20"/>
          <w:szCs w:val="20"/>
          <w:rtl/>
        </w:rPr>
        <w:t>اي پيامبر! با کافران و منافقان بجنگ و بر آنان سخت گيري کن. جايگاه آنها جهنم است و بد سرانجامي است.</w:t>
      </w:r>
      <w:r w:rsidRPr="00BA67FC">
        <w:rPr>
          <w:rFonts w:cs="B Nazanin" w:hint="cs"/>
          <w:b/>
          <w:bCs/>
          <w:color w:val="000000"/>
          <w:sz w:val="20"/>
          <w:szCs w:val="20"/>
          <w:rtl/>
        </w:rPr>
        <w:t>(9)</w:t>
      </w:r>
      <w:r>
        <w:rPr>
          <w:rFonts w:cs="B Nazanin" w:hint="cs"/>
          <w:b/>
          <w:bCs/>
          <w:color w:val="000000"/>
          <w:sz w:val="20"/>
          <w:szCs w:val="20"/>
          <w:rtl/>
        </w:rPr>
        <w:tab/>
      </w:r>
      <w:r w:rsidR="00CC735B">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630499" w:rsidRPr="00352723" w:rsidTr="00143E6A">
        <w:trPr>
          <w:trHeight w:val="350"/>
        </w:trPr>
        <w:tc>
          <w:tcPr>
            <w:tcW w:w="5940" w:type="dxa"/>
          </w:tcPr>
          <w:p w:rsidR="00630499" w:rsidRPr="00352723" w:rsidRDefault="00F943CA" w:rsidP="00143E6A">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lang w:bidi="fa-IR"/>
              </w:rPr>
              <w:t>درب: اي پيامبر! با کفار ومنافقان (که موانع گسترش تقوا هستند) مبارزه جدي کن</w:t>
            </w:r>
          </w:p>
        </w:tc>
      </w:tr>
    </w:tbl>
    <w:p w:rsidR="00630499" w:rsidRPr="00E43BA9" w:rsidRDefault="00630499" w:rsidP="00630499">
      <w:pPr>
        <w:widowControl w:val="0"/>
        <w:bidi/>
        <w:ind w:left="-249"/>
        <w:rPr>
          <w:rFonts w:cs="Traditional Arabic"/>
          <w:b/>
          <w:bCs/>
          <w:color w:val="000000"/>
          <w:sz w:val="20"/>
          <w:szCs w:val="20"/>
          <w:rtl/>
        </w:rPr>
      </w:pPr>
    </w:p>
    <w:p w:rsidR="00E43BA9" w:rsidRPr="00E43BA9" w:rsidRDefault="00E43BA9" w:rsidP="00C82A37">
      <w:pPr>
        <w:bidi/>
        <w:ind w:left="-249"/>
        <w:jc w:val="center"/>
        <w:rPr>
          <w:rFonts w:cs="B Nazanin"/>
          <w:b/>
          <w:bCs/>
          <w:color w:val="000000"/>
          <w:sz w:val="20"/>
          <w:szCs w:val="20"/>
          <w:u w:val="single"/>
          <w:rtl/>
          <w:lang w:bidi="fa-IR"/>
        </w:rPr>
      </w:pPr>
      <w:r w:rsidRPr="00E43BA9">
        <w:rPr>
          <w:rFonts w:cs="B Nazanin" w:hint="cs"/>
          <w:b/>
          <w:bCs/>
          <w:color w:val="000000"/>
          <w:sz w:val="20"/>
          <w:szCs w:val="20"/>
          <w:u w:val="single"/>
          <w:rtl/>
          <w:lang w:bidi="fa-IR"/>
        </w:rPr>
        <w:t>تحریم</w:t>
      </w:r>
      <w:r w:rsidR="00113976">
        <w:rPr>
          <w:rFonts w:cs="B Nazanin" w:hint="cs"/>
          <w:b/>
          <w:bCs/>
          <w:color w:val="000000"/>
          <w:sz w:val="20"/>
          <w:szCs w:val="20"/>
          <w:u w:val="single"/>
          <w:rtl/>
          <w:lang w:bidi="fa-IR"/>
        </w:rPr>
        <w:t xml:space="preserve">5     </w:t>
      </w:r>
      <w:r w:rsidRPr="00E43BA9">
        <w:rPr>
          <w:rFonts w:cs="B Nazanin" w:hint="cs"/>
          <w:b/>
          <w:bCs/>
          <w:color w:val="000000"/>
          <w:sz w:val="20"/>
          <w:szCs w:val="20"/>
          <w:u w:val="single"/>
          <w:rtl/>
          <w:lang w:bidi="fa-IR"/>
        </w:rPr>
        <w:t xml:space="preserve"> آیات 10 تا 12</w:t>
      </w:r>
    </w:p>
    <w:p w:rsidR="00E43BA9" w:rsidRDefault="00E43BA9" w:rsidP="00C82A37">
      <w:pPr>
        <w:widowControl w:val="0"/>
        <w:bidi/>
        <w:ind w:left="-249"/>
        <w:jc w:val="both"/>
        <w:rPr>
          <w:rFonts w:cs="Traditional Arabic"/>
          <w:b/>
          <w:bCs/>
          <w:color w:val="000000"/>
          <w:sz w:val="20"/>
          <w:szCs w:val="20"/>
          <w:rtl/>
        </w:rPr>
      </w:pPr>
      <w:r w:rsidRPr="00E43BA9">
        <w:rPr>
          <w:rFonts w:cs="Traditional Arabic" w:hint="eastAsia"/>
          <w:b/>
          <w:bCs/>
          <w:color w:val="000000"/>
          <w:sz w:val="20"/>
          <w:szCs w:val="20"/>
          <w:rtl/>
        </w:rPr>
        <w:t>ضَرَبَ</w:t>
      </w:r>
      <w:r w:rsidRPr="00E43BA9">
        <w:rPr>
          <w:rFonts w:cs="Traditional Arabic"/>
          <w:b/>
          <w:bCs/>
          <w:color w:val="000000"/>
          <w:sz w:val="20"/>
          <w:szCs w:val="20"/>
          <w:rtl/>
        </w:rPr>
        <w:t xml:space="preserve"> اللَّهُ </w:t>
      </w:r>
      <w:r w:rsidRPr="00E43BA9">
        <w:rPr>
          <w:rFonts w:cs="Traditional Arabic" w:hint="eastAsia"/>
          <w:b/>
          <w:bCs/>
          <w:color w:val="000000"/>
          <w:sz w:val="20"/>
          <w:szCs w:val="20"/>
          <w:rtl/>
        </w:rPr>
        <w:t>مَثَلًا</w:t>
      </w:r>
      <w:r w:rsidRPr="00E43BA9">
        <w:rPr>
          <w:rFonts w:cs="Traditional Arabic"/>
          <w:b/>
          <w:bCs/>
          <w:color w:val="000000"/>
          <w:sz w:val="20"/>
          <w:szCs w:val="20"/>
          <w:rtl/>
        </w:rPr>
        <w:t xml:space="preserve"> لِّلَّذِينَ كَفَرُوا اِمْرَأَةَ نُوحٍ وَاِمْرَأَةَ لُوطٍ كَانَتَا تَحْتَ </w:t>
      </w:r>
      <w:r w:rsidRPr="00E43BA9">
        <w:rPr>
          <w:rFonts w:cs="Traditional Arabic" w:hint="eastAsia"/>
          <w:b/>
          <w:bCs/>
          <w:color w:val="000000"/>
          <w:sz w:val="20"/>
          <w:szCs w:val="20"/>
          <w:rtl/>
        </w:rPr>
        <w:t>عَبْدَيْنِ</w:t>
      </w:r>
      <w:r w:rsidRPr="00E43BA9">
        <w:rPr>
          <w:rFonts w:cs="Traditional Arabic"/>
          <w:b/>
          <w:bCs/>
          <w:color w:val="000000"/>
          <w:sz w:val="20"/>
          <w:szCs w:val="20"/>
          <w:rtl/>
        </w:rPr>
        <w:t xml:space="preserve"> مِنْ عِبَادِنَا صَالِحَيْنِ فَخَانَتَاهُمَا فَلَمْ يُغْنِيَا </w:t>
      </w:r>
      <w:r w:rsidRPr="00E43BA9">
        <w:rPr>
          <w:rFonts w:cs="Traditional Arabic" w:hint="eastAsia"/>
          <w:b/>
          <w:bCs/>
          <w:color w:val="000000"/>
          <w:sz w:val="20"/>
          <w:szCs w:val="20"/>
          <w:rtl/>
        </w:rPr>
        <w:t>عَنْهُمَا</w:t>
      </w:r>
      <w:r w:rsidRPr="00E43BA9">
        <w:rPr>
          <w:rFonts w:cs="Traditional Arabic"/>
          <w:b/>
          <w:bCs/>
          <w:color w:val="000000"/>
          <w:sz w:val="20"/>
          <w:szCs w:val="20"/>
          <w:rtl/>
        </w:rPr>
        <w:t xml:space="preserve"> مِنَ اللَّهِ شَيْئًا وَقِيلَ ادْخُلَا النَّارَ مَعَ الدَّاخِلِينَ ﴿10﴾ </w:t>
      </w:r>
      <w:r w:rsidRPr="00E43BA9">
        <w:rPr>
          <w:rFonts w:cs="Traditional Arabic" w:hint="eastAsia"/>
          <w:b/>
          <w:bCs/>
          <w:color w:val="000000"/>
          <w:sz w:val="20"/>
          <w:szCs w:val="20"/>
          <w:rtl/>
        </w:rPr>
        <w:t>وَضَرَبَ</w:t>
      </w:r>
      <w:r w:rsidRPr="00E43BA9">
        <w:rPr>
          <w:rFonts w:cs="Traditional Arabic"/>
          <w:b/>
          <w:bCs/>
          <w:color w:val="000000"/>
          <w:sz w:val="20"/>
          <w:szCs w:val="20"/>
          <w:rtl/>
        </w:rPr>
        <w:t xml:space="preserve"> اللَّهُ مَثَلًا لِّلَّذِينَ </w:t>
      </w:r>
      <w:r w:rsidRPr="00E43BA9">
        <w:rPr>
          <w:rFonts w:cs="Traditional Arabic" w:hint="eastAsia"/>
          <w:b/>
          <w:bCs/>
          <w:color w:val="000000"/>
          <w:sz w:val="20"/>
          <w:szCs w:val="20"/>
          <w:rtl/>
        </w:rPr>
        <w:t>آمَنُوا</w:t>
      </w:r>
      <w:r w:rsidRPr="00E43BA9">
        <w:rPr>
          <w:rFonts w:cs="Traditional Arabic"/>
          <w:b/>
          <w:bCs/>
          <w:color w:val="000000"/>
          <w:sz w:val="20"/>
          <w:szCs w:val="20"/>
          <w:rtl/>
        </w:rPr>
        <w:t xml:space="preserve"> اِمْرَأَةَ فِرْعَوْنَ إِذْ قَالَتْ رَبِّ ابْنِ لِي عِندَكَ بَيْتًا فِي </w:t>
      </w:r>
      <w:r w:rsidRPr="00E43BA9">
        <w:rPr>
          <w:rFonts w:cs="Traditional Arabic" w:hint="eastAsia"/>
          <w:b/>
          <w:bCs/>
          <w:color w:val="000000"/>
          <w:sz w:val="20"/>
          <w:szCs w:val="20"/>
          <w:rtl/>
        </w:rPr>
        <w:t>الْجَنَّةِ</w:t>
      </w:r>
      <w:r w:rsidRPr="00E43BA9">
        <w:rPr>
          <w:rFonts w:cs="Traditional Arabic"/>
          <w:b/>
          <w:bCs/>
          <w:color w:val="000000"/>
          <w:sz w:val="20"/>
          <w:szCs w:val="20"/>
          <w:rtl/>
        </w:rPr>
        <w:t xml:space="preserve"> وَنَجِّنِي مِن فِرْعَوْنَ وَعَمَلِهِ وَنَجِّنِي مِنَ الْقَوْمِ </w:t>
      </w:r>
      <w:r w:rsidRPr="00E43BA9">
        <w:rPr>
          <w:rFonts w:cs="Traditional Arabic" w:hint="eastAsia"/>
          <w:b/>
          <w:bCs/>
          <w:color w:val="000000"/>
          <w:sz w:val="20"/>
          <w:szCs w:val="20"/>
          <w:rtl/>
        </w:rPr>
        <w:t>الظَّالِمِينَ</w:t>
      </w:r>
      <w:r w:rsidRPr="00E43BA9">
        <w:rPr>
          <w:rFonts w:cs="Traditional Arabic"/>
          <w:b/>
          <w:bCs/>
          <w:color w:val="000000"/>
          <w:sz w:val="20"/>
          <w:szCs w:val="20"/>
          <w:rtl/>
        </w:rPr>
        <w:t xml:space="preserve"> ﴿11﴾ </w:t>
      </w:r>
      <w:r w:rsidRPr="00E43BA9">
        <w:rPr>
          <w:rFonts w:cs="Traditional Arabic" w:hint="eastAsia"/>
          <w:b/>
          <w:bCs/>
          <w:color w:val="000000"/>
          <w:sz w:val="20"/>
          <w:szCs w:val="20"/>
          <w:rtl/>
        </w:rPr>
        <w:t>وَمَرْيَمَ</w:t>
      </w:r>
      <w:r w:rsidRPr="00E43BA9">
        <w:rPr>
          <w:rFonts w:cs="Traditional Arabic"/>
          <w:b/>
          <w:bCs/>
          <w:color w:val="000000"/>
          <w:sz w:val="20"/>
          <w:szCs w:val="20"/>
          <w:rtl/>
        </w:rPr>
        <w:t xml:space="preserve"> ابْنَتَ </w:t>
      </w:r>
      <w:r w:rsidRPr="00E43BA9">
        <w:rPr>
          <w:rFonts w:cs="Traditional Arabic" w:hint="eastAsia"/>
          <w:b/>
          <w:bCs/>
          <w:color w:val="000000"/>
          <w:sz w:val="20"/>
          <w:szCs w:val="20"/>
          <w:rtl/>
        </w:rPr>
        <w:t>عِمْرَانَ</w:t>
      </w:r>
      <w:r w:rsidRPr="00E43BA9">
        <w:rPr>
          <w:rFonts w:cs="Traditional Arabic"/>
          <w:b/>
          <w:bCs/>
          <w:color w:val="000000"/>
          <w:sz w:val="20"/>
          <w:szCs w:val="20"/>
          <w:rtl/>
        </w:rPr>
        <w:t xml:space="preserve"> الَّتِي أَحْصَنَتْ فَرْجَهَا فَنَفَخْنَا فِيهِ مِن رُّوحِنَا </w:t>
      </w:r>
      <w:r w:rsidRPr="00E43BA9">
        <w:rPr>
          <w:rFonts w:cs="Traditional Arabic" w:hint="eastAsia"/>
          <w:b/>
          <w:bCs/>
          <w:color w:val="000000"/>
          <w:sz w:val="20"/>
          <w:szCs w:val="20"/>
          <w:rtl/>
        </w:rPr>
        <w:t>وَصَدَّقَتْ</w:t>
      </w:r>
      <w:r w:rsidRPr="00E43BA9">
        <w:rPr>
          <w:rFonts w:cs="Traditional Arabic"/>
          <w:b/>
          <w:bCs/>
          <w:color w:val="000000"/>
          <w:sz w:val="20"/>
          <w:szCs w:val="20"/>
          <w:rtl/>
        </w:rPr>
        <w:t xml:space="preserve"> بِكَلِمَاتِ رَبِّهَا وَكُتُبِهِ وَكَانَتْ مِنَ الْقَانِتِينَ ﴿12﴾</w:t>
      </w:r>
    </w:p>
    <w:p w:rsidR="00FE7F89" w:rsidRDefault="00B66489" w:rsidP="00B66489">
      <w:pPr>
        <w:widowControl w:val="0"/>
        <w:bidi/>
        <w:ind w:left="-249"/>
        <w:jc w:val="both"/>
        <w:rPr>
          <w:rFonts w:cs="B Nazanin"/>
          <w:color w:val="FF0000"/>
          <w:sz w:val="20"/>
          <w:szCs w:val="20"/>
          <w:rtl/>
          <w:lang w:bidi="fa-IR"/>
        </w:rPr>
      </w:pPr>
      <w:r>
        <w:rPr>
          <w:rFonts w:cs="B Nazanin" w:hint="cs"/>
          <w:color w:val="FF0000"/>
          <w:sz w:val="20"/>
          <w:szCs w:val="20"/>
          <w:rtl/>
          <w:lang w:bidi="fa-IR"/>
        </w:rPr>
        <w:t>کوروبینا</w:t>
      </w:r>
      <w:r w:rsidR="00FE7F89">
        <w:rPr>
          <w:rFonts w:cs="B Nazanin" w:hint="cs"/>
          <w:color w:val="FF0000"/>
          <w:sz w:val="20"/>
          <w:szCs w:val="20"/>
          <w:rtl/>
          <w:lang w:bidi="fa-IR"/>
        </w:rPr>
        <w:t>و</w:t>
      </w:r>
      <w:r>
        <w:rPr>
          <w:rFonts w:cs="B Nazanin" w:hint="cs"/>
          <w:color w:val="FF0000"/>
          <w:sz w:val="20"/>
          <w:szCs w:val="20"/>
          <w:rtl/>
          <w:lang w:bidi="fa-IR"/>
        </w:rPr>
        <w:t>...</w:t>
      </w:r>
      <w:r w:rsidR="00FE7F89">
        <w:rPr>
          <w:rFonts w:cs="B Nazanin" w:hint="cs"/>
          <w:color w:val="FF0000"/>
          <w:sz w:val="20"/>
          <w:szCs w:val="20"/>
          <w:rtl/>
          <w:lang w:bidi="fa-IR"/>
        </w:rPr>
        <w:t xml:space="preserve"> - </w:t>
      </w:r>
      <w:r>
        <w:rPr>
          <w:rFonts w:cs="B Nazanin" w:hint="cs"/>
          <w:color w:val="FF0000"/>
          <w:sz w:val="20"/>
          <w:szCs w:val="20"/>
          <w:rtl/>
          <w:lang w:bidi="fa-IR"/>
        </w:rPr>
        <w:t>«</w:t>
      </w:r>
      <w:r w:rsidR="00FE7F89" w:rsidRPr="00113B68">
        <w:rPr>
          <w:rFonts w:cs="B Nazanin" w:hint="cs"/>
          <w:color w:val="FF0000"/>
          <w:sz w:val="20"/>
          <w:szCs w:val="20"/>
          <w:rtl/>
          <w:lang w:bidi="fa-IR"/>
        </w:rPr>
        <w:t>نوح</w:t>
      </w:r>
      <w:r>
        <w:rPr>
          <w:rFonts w:cs="B Nazanin" w:hint="cs"/>
          <w:color w:val="FF0000"/>
          <w:sz w:val="20"/>
          <w:szCs w:val="20"/>
          <w:rtl/>
          <w:lang w:bidi="fa-IR"/>
        </w:rPr>
        <w:t xml:space="preserve">» </w:t>
      </w:r>
      <w:r w:rsidR="00FE7F89">
        <w:rPr>
          <w:rFonts w:hint="cs"/>
          <w:color w:val="FF0000"/>
          <w:sz w:val="20"/>
          <w:szCs w:val="20"/>
          <w:rtl/>
          <w:lang w:bidi="fa-IR"/>
        </w:rPr>
        <w:t>–</w:t>
      </w:r>
      <w:r w:rsidR="00FE7F89">
        <w:rPr>
          <w:rFonts w:cs="B Nazanin" w:hint="cs"/>
          <w:color w:val="FF0000"/>
          <w:sz w:val="20"/>
          <w:szCs w:val="20"/>
          <w:rtl/>
          <w:lang w:bidi="fa-IR"/>
        </w:rPr>
        <w:t xml:space="preserve"> </w:t>
      </w:r>
      <w:r>
        <w:rPr>
          <w:rFonts w:cs="B Nazanin" w:hint="cs"/>
          <w:color w:val="FF0000"/>
          <w:sz w:val="20"/>
          <w:szCs w:val="20"/>
          <w:rtl/>
          <w:lang w:bidi="fa-IR"/>
        </w:rPr>
        <w:t xml:space="preserve"> «</w:t>
      </w:r>
      <w:r w:rsidR="00FE7F89" w:rsidRPr="00113B68">
        <w:rPr>
          <w:rFonts w:cs="B Nazanin" w:hint="cs"/>
          <w:color w:val="FF0000"/>
          <w:sz w:val="20"/>
          <w:szCs w:val="20"/>
          <w:rtl/>
          <w:lang w:bidi="fa-IR"/>
        </w:rPr>
        <w:t>لوط</w:t>
      </w:r>
      <w:r>
        <w:rPr>
          <w:rFonts w:cs="B Nazanin" w:hint="cs"/>
          <w:color w:val="FF0000"/>
          <w:sz w:val="20"/>
          <w:szCs w:val="20"/>
          <w:rtl/>
          <w:lang w:bidi="fa-IR"/>
        </w:rPr>
        <w:t>»</w:t>
      </w:r>
      <w:r w:rsidR="00FE7F89">
        <w:rPr>
          <w:rFonts w:cs="B Nazanin" w:hint="cs"/>
          <w:color w:val="FF0000"/>
          <w:sz w:val="20"/>
          <w:szCs w:val="20"/>
          <w:rtl/>
          <w:lang w:bidi="fa-IR"/>
        </w:rPr>
        <w:t xml:space="preserve"> - (مریم)</w:t>
      </w:r>
      <w:r w:rsidR="00175E94">
        <w:rPr>
          <w:rFonts w:cs="B Nazanin" w:hint="cs"/>
          <w:color w:val="FF0000"/>
          <w:sz w:val="20"/>
          <w:szCs w:val="20"/>
          <w:rtl/>
          <w:lang w:bidi="fa-IR"/>
        </w:rPr>
        <w:t xml:space="preserve"> </w:t>
      </w:r>
    </w:p>
    <w:p w:rsidR="00EB618F" w:rsidRDefault="00EB618F" w:rsidP="00EB618F">
      <w:pPr>
        <w:widowControl w:val="0"/>
        <w:bidi/>
        <w:ind w:left="-249"/>
        <w:jc w:val="both"/>
        <w:rPr>
          <w:rFonts w:cs="B Nazanin"/>
          <w:color w:val="FF0000"/>
          <w:sz w:val="20"/>
          <w:szCs w:val="20"/>
          <w:rtl/>
          <w:lang w:bidi="fa-IR"/>
        </w:rPr>
      </w:pPr>
      <w:r w:rsidRPr="00BA67FC">
        <w:rPr>
          <w:rFonts w:cs="B Nazanin"/>
          <w:b/>
          <w:bCs/>
          <w:sz w:val="20"/>
          <w:szCs w:val="20"/>
          <w:rtl/>
        </w:rPr>
        <w:t>خداوند براي کافران، زن نوح و زن لوط را مثل زد که تحت (عقد ازدواج) دو بنده صالح از بندگان ما بودند اما به آنان خيانت کردند و آن دو (پيغمبر) در مقابل خدا بدردشان نخوردند و به آنها گفته شد با (ساير) وارد شوندگان داخل آتش شويد.</w:t>
      </w:r>
      <w:r w:rsidRPr="00BA67FC">
        <w:rPr>
          <w:rFonts w:cs="B Nazanin" w:hint="cs"/>
          <w:b/>
          <w:bCs/>
          <w:sz w:val="20"/>
          <w:szCs w:val="20"/>
          <w:rtl/>
        </w:rPr>
        <w:t xml:space="preserve">(10) </w:t>
      </w:r>
      <w:r w:rsidRPr="00BA67FC">
        <w:rPr>
          <w:rFonts w:cs="B Nazanin"/>
          <w:b/>
          <w:bCs/>
          <w:sz w:val="20"/>
          <w:szCs w:val="20"/>
          <w:rtl/>
        </w:rPr>
        <w:t>و خداوند براي مومنان، زن فرعون را مَثَل زد، هنگامي که گفت پروردگارا نزد خود برايم خانه اي در بهشت بنا کن و مرا از فرعون و عملش و نيز از قوم ظالمان نجات ده.</w:t>
      </w:r>
      <w:r w:rsidRPr="00BA67FC">
        <w:rPr>
          <w:rFonts w:cs="B Nazanin" w:hint="cs"/>
          <w:b/>
          <w:bCs/>
          <w:sz w:val="20"/>
          <w:szCs w:val="20"/>
          <w:rtl/>
        </w:rPr>
        <w:t xml:space="preserve">(11) </w:t>
      </w:r>
      <w:r w:rsidRPr="00BA67FC">
        <w:rPr>
          <w:rFonts w:cs="B Nazanin"/>
          <w:b/>
          <w:bCs/>
          <w:sz w:val="20"/>
          <w:szCs w:val="20"/>
          <w:rtl/>
        </w:rPr>
        <w:t>و مريم دختر عمران که دامن خويش را پاک نگهداشت و از روح خود در آن دميديم و کلمات پروردگارش و کتاب هايش را تصديق کرد و از فروتنان بود.</w:t>
      </w:r>
      <w:r w:rsidRPr="00BA67FC">
        <w:rPr>
          <w:rFonts w:cs="B Nazanin" w:hint="cs"/>
          <w:b/>
          <w:bCs/>
          <w:sz w:val="20"/>
          <w:szCs w:val="20"/>
          <w:rtl/>
        </w:rPr>
        <w:t>(12)</w:t>
      </w:r>
    </w:p>
    <w:p w:rsidR="00CC735B" w:rsidRDefault="00CC735B" w:rsidP="00CC735B">
      <w:pPr>
        <w:widowControl w:val="0"/>
        <w:bidi/>
        <w:ind w:left="-249"/>
        <w:jc w:val="both"/>
        <w:rPr>
          <w:rFonts w:cs="B Nazanin"/>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630499" w:rsidRPr="00352723" w:rsidTr="00143E6A">
        <w:trPr>
          <w:trHeight w:val="350"/>
        </w:trPr>
        <w:tc>
          <w:tcPr>
            <w:tcW w:w="5940" w:type="dxa"/>
          </w:tcPr>
          <w:p w:rsidR="00EB618F" w:rsidRDefault="00EB618F" w:rsidP="00143E6A">
            <w:pPr>
              <w:widowControl w:val="0"/>
              <w:tabs>
                <w:tab w:val="center" w:pos="2862"/>
                <w:tab w:val="right" w:pos="5724"/>
              </w:tabs>
              <w:bidi/>
              <w:ind w:left="-249"/>
              <w:jc w:val="center"/>
              <w:rPr>
                <w:rFonts w:cs="B Nazanin"/>
                <w:color w:val="000000"/>
                <w:sz w:val="20"/>
                <w:szCs w:val="20"/>
                <w:rtl/>
              </w:rPr>
            </w:pPr>
            <w:r w:rsidRPr="00BA67FC">
              <w:rPr>
                <w:rFonts w:cs="B Nazanin" w:hint="cs"/>
                <w:color w:val="000000"/>
                <w:sz w:val="20"/>
                <w:szCs w:val="20"/>
                <w:rtl/>
              </w:rPr>
              <w:t xml:space="preserve">درب: هر کس در هر شرايط امکان تقوا پيشگي را دارد. هر کس بايد به تقواي سطح </w:t>
            </w:r>
          </w:p>
          <w:p w:rsidR="00630499" w:rsidRPr="00352723" w:rsidRDefault="00EB618F" w:rsidP="00EB618F">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خويش بپردازد</w:t>
            </w:r>
          </w:p>
        </w:tc>
      </w:tr>
    </w:tbl>
    <w:p w:rsidR="00630499" w:rsidRDefault="00630499" w:rsidP="00630499">
      <w:pPr>
        <w:widowControl w:val="0"/>
        <w:bidi/>
        <w:ind w:left="-249"/>
        <w:jc w:val="both"/>
        <w:rPr>
          <w:rFonts w:cs="B Nazanin"/>
          <w:b/>
          <w:bCs/>
          <w:color w:val="000000"/>
          <w:sz w:val="20"/>
          <w:szCs w:val="20"/>
          <w:rtl/>
        </w:rPr>
      </w:pPr>
    </w:p>
    <w:p w:rsidR="005B3970" w:rsidRDefault="005B3970" w:rsidP="00CC735B">
      <w:pPr>
        <w:bidi/>
        <w:spacing w:after="200" w:line="276" w:lineRule="auto"/>
        <w:jc w:val="center"/>
        <w:rPr>
          <w:rFonts w:cs="B Nazanin"/>
          <w:b/>
          <w:bCs/>
          <w:color w:val="000000"/>
          <w:sz w:val="20"/>
          <w:szCs w:val="20"/>
          <w:u w:val="single"/>
          <w:rtl/>
          <w:lang w:bidi="fa-IR"/>
        </w:rPr>
      </w:pPr>
      <w:r>
        <w:rPr>
          <w:rFonts w:cs="B Nazanin" w:hint="cs"/>
          <w:b/>
          <w:bCs/>
          <w:color w:val="000000"/>
          <w:sz w:val="20"/>
          <w:szCs w:val="20"/>
          <w:u w:val="single"/>
          <w:rtl/>
          <w:lang w:bidi="fa-IR"/>
        </w:rPr>
        <w:t>114</w:t>
      </w:r>
    </w:p>
    <w:p w:rsidR="00E43BA9" w:rsidRPr="006E2081" w:rsidRDefault="00E43BA9" w:rsidP="005B3970">
      <w:pPr>
        <w:bidi/>
        <w:ind w:left="-249"/>
        <w:jc w:val="center"/>
        <w:rPr>
          <w:rFonts w:cs="B Nazanin"/>
          <w:b/>
          <w:bCs/>
          <w:color w:val="000000"/>
          <w:sz w:val="20"/>
          <w:szCs w:val="20"/>
          <w:u w:val="single"/>
          <w:rtl/>
          <w:lang w:bidi="fa-IR"/>
        </w:rPr>
      </w:pPr>
      <w:r w:rsidRPr="006E2081">
        <w:rPr>
          <w:rFonts w:cs="B Nazanin" w:hint="cs"/>
          <w:b/>
          <w:bCs/>
          <w:color w:val="000000"/>
          <w:sz w:val="20"/>
          <w:szCs w:val="20"/>
          <w:u w:val="single"/>
          <w:rtl/>
          <w:lang w:bidi="fa-IR"/>
        </w:rPr>
        <w:t>سوره مائده</w:t>
      </w:r>
      <w:r w:rsidR="003842BD" w:rsidRPr="006E2081">
        <w:rPr>
          <w:rFonts w:cs="B Nazanin" w:hint="cs"/>
          <w:b/>
          <w:bCs/>
          <w:color w:val="000000"/>
          <w:sz w:val="20"/>
          <w:szCs w:val="20"/>
          <w:u w:val="single"/>
          <w:rtl/>
          <w:lang w:bidi="fa-IR"/>
        </w:rPr>
        <w:t xml:space="preserve"> آیات 1 تا 5</w:t>
      </w:r>
    </w:p>
    <w:p w:rsidR="003842BD" w:rsidRPr="006E2081" w:rsidRDefault="003842BD" w:rsidP="00C82A37">
      <w:pPr>
        <w:widowControl w:val="0"/>
        <w:bidi/>
        <w:ind w:left="-249"/>
        <w:jc w:val="center"/>
        <w:rPr>
          <w:rFonts w:cs="Traditional Arabic"/>
          <w:b/>
          <w:bCs/>
          <w:color w:val="000000"/>
          <w:sz w:val="20"/>
          <w:szCs w:val="20"/>
        </w:rPr>
      </w:pPr>
      <w:r w:rsidRPr="006E2081">
        <w:rPr>
          <w:rFonts w:cs="Traditional Arabic"/>
          <w:b/>
          <w:bCs/>
          <w:color w:val="000000"/>
          <w:sz w:val="20"/>
          <w:szCs w:val="20"/>
          <w:rtl/>
        </w:rPr>
        <w:t xml:space="preserve">﴿ </w:t>
      </w:r>
      <w:r w:rsidRPr="006E2081">
        <w:rPr>
          <w:rFonts w:cs="Traditional Arabic" w:hint="eastAsia"/>
          <w:b/>
          <w:bCs/>
          <w:color w:val="000000"/>
          <w:sz w:val="20"/>
          <w:szCs w:val="20"/>
          <w:rtl/>
        </w:rPr>
        <w:t>بِسْمِ</w:t>
      </w:r>
      <w:r w:rsidRPr="006E2081">
        <w:rPr>
          <w:rFonts w:cs="Traditional Arabic"/>
          <w:b/>
          <w:bCs/>
          <w:color w:val="000000"/>
          <w:sz w:val="20"/>
          <w:szCs w:val="20"/>
          <w:rtl/>
        </w:rPr>
        <w:t xml:space="preserve"> اللّهِ الرَّحْمَنِ الرَّحِيمِ ﴾</w:t>
      </w:r>
    </w:p>
    <w:p w:rsidR="003842BD" w:rsidRDefault="003842BD" w:rsidP="00555A6E">
      <w:pPr>
        <w:pStyle w:val="a"/>
        <w:widowControl w:val="0"/>
        <w:spacing w:after="0"/>
        <w:ind w:left="-249" w:firstLine="0"/>
        <w:rPr>
          <w:rFonts w:cs="B Nazanin"/>
          <w:color w:val="FF0000"/>
          <w:sz w:val="20"/>
          <w:szCs w:val="20"/>
          <w:rtl/>
          <w:lang w:bidi="fa-IR"/>
        </w:rPr>
      </w:pPr>
      <w:r w:rsidRPr="006E2081">
        <w:rPr>
          <w:rFonts w:cs="Traditional Arabic" w:hint="eastAsia"/>
          <w:b/>
          <w:bCs/>
          <w:color w:val="000000"/>
          <w:sz w:val="20"/>
          <w:szCs w:val="20"/>
          <w:rtl/>
        </w:rPr>
        <w:t>يَا</w:t>
      </w:r>
      <w:r w:rsidRPr="006E2081">
        <w:rPr>
          <w:rFonts w:cs="Traditional Arabic"/>
          <w:b/>
          <w:bCs/>
          <w:color w:val="000000"/>
          <w:sz w:val="20"/>
          <w:szCs w:val="20"/>
          <w:rtl/>
        </w:rPr>
        <w:t xml:space="preserve"> أَيُّهَا الَّذِينَ آمَنُواْ </w:t>
      </w:r>
      <w:r w:rsidR="00541AD6">
        <w:rPr>
          <w:rFonts w:cs="B Nazanin" w:hint="cs"/>
          <w:color w:val="FF0000"/>
          <w:sz w:val="20"/>
          <w:szCs w:val="20"/>
          <w:rtl/>
          <w:lang w:bidi="fa-IR"/>
        </w:rPr>
        <w:t>«مسلمانان»</w:t>
      </w:r>
      <w:r w:rsidR="002F3872">
        <w:rPr>
          <w:rFonts w:cs="B Nazanin" w:hint="cs"/>
          <w:color w:val="FF0000"/>
          <w:sz w:val="20"/>
          <w:szCs w:val="20"/>
          <w:rtl/>
          <w:lang w:bidi="fa-IR"/>
        </w:rPr>
        <w:t xml:space="preserve"> </w:t>
      </w:r>
      <w:r w:rsidRPr="006E2081">
        <w:rPr>
          <w:rFonts w:cs="Traditional Arabic"/>
          <w:b/>
          <w:bCs/>
          <w:color w:val="000000"/>
          <w:sz w:val="20"/>
          <w:szCs w:val="20"/>
          <w:rtl/>
        </w:rPr>
        <w:t xml:space="preserve">أَوْفُواْ </w:t>
      </w:r>
      <w:r w:rsidRPr="006E2081">
        <w:rPr>
          <w:rFonts w:cs="Traditional Arabic" w:hint="eastAsia"/>
          <w:b/>
          <w:bCs/>
          <w:color w:val="000000"/>
          <w:sz w:val="20"/>
          <w:szCs w:val="20"/>
          <w:rtl/>
        </w:rPr>
        <w:t>بِالْعُقُودِ</w:t>
      </w:r>
      <w:r w:rsidRPr="006E2081">
        <w:rPr>
          <w:rFonts w:cs="Traditional Arabic"/>
          <w:b/>
          <w:bCs/>
          <w:color w:val="000000"/>
          <w:sz w:val="20"/>
          <w:szCs w:val="20"/>
          <w:rtl/>
        </w:rPr>
        <w:t xml:space="preserve"> </w:t>
      </w:r>
      <w:r w:rsidR="000C167D">
        <w:rPr>
          <w:rFonts w:cs="B Nazanin" w:hint="cs"/>
          <w:color w:val="FF0000"/>
          <w:sz w:val="20"/>
          <w:szCs w:val="20"/>
          <w:rtl/>
          <w:lang w:bidi="fa-IR"/>
        </w:rPr>
        <w:t>«معاملات»</w:t>
      </w:r>
      <w:r w:rsidR="00233864" w:rsidRPr="006E2081">
        <w:rPr>
          <w:rFonts w:cs="Traditional Arabic"/>
          <w:b/>
          <w:bCs/>
          <w:color w:val="000000"/>
          <w:sz w:val="20"/>
          <w:szCs w:val="20"/>
          <w:rtl/>
        </w:rPr>
        <w:t xml:space="preserve"> </w:t>
      </w:r>
      <w:r w:rsidRPr="006E2081">
        <w:rPr>
          <w:rFonts w:cs="Traditional Arabic"/>
          <w:b/>
          <w:bCs/>
          <w:color w:val="000000"/>
          <w:sz w:val="20"/>
          <w:szCs w:val="20"/>
          <w:rtl/>
        </w:rPr>
        <w:t xml:space="preserve">أُحِلَّتْ لَكُم بَهِيمَةُ الأَنْعَامِ إِلاَّ مَا يُتْلَى عَلَيْكُمْ </w:t>
      </w:r>
      <w:r w:rsidRPr="006E2081">
        <w:rPr>
          <w:rFonts w:cs="Traditional Arabic" w:hint="eastAsia"/>
          <w:b/>
          <w:bCs/>
          <w:color w:val="000000"/>
          <w:sz w:val="20"/>
          <w:szCs w:val="20"/>
          <w:rtl/>
        </w:rPr>
        <w:t>غَيْرَ</w:t>
      </w:r>
      <w:r w:rsidRPr="006E2081">
        <w:rPr>
          <w:rFonts w:cs="Traditional Arabic"/>
          <w:b/>
          <w:bCs/>
          <w:color w:val="000000"/>
          <w:sz w:val="20"/>
          <w:szCs w:val="20"/>
          <w:rtl/>
        </w:rPr>
        <w:t xml:space="preserve"> مُحِلِّي الصَّيْدِ وَأَنتُمْ حُرُمٌ </w:t>
      </w:r>
      <w:r w:rsidR="00DC700B">
        <w:rPr>
          <w:rFonts w:cs="B Nazanin" w:hint="cs"/>
          <w:color w:val="FF0000"/>
          <w:sz w:val="20"/>
          <w:szCs w:val="20"/>
          <w:rtl/>
          <w:lang w:bidi="fa-IR"/>
        </w:rPr>
        <w:t>«حج»</w:t>
      </w:r>
      <w:r w:rsidR="00840638">
        <w:rPr>
          <w:rFonts w:cs="B Nazanin" w:hint="cs"/>
          <w:color w:val="FF0000"/>
          <w:sz w:val="20"/>
          <w:szCs w:val="20"/>
          <w:rtl/>
          <w:lang w:bidi="fa-IR"/>
        </w:rPr>
        <w:t xml:space="preserve"> - </w:t>
      </w:r>
      <w:r w:rsidR="00F949F6">
        <w:rPr>
          <w:rFonts w:cs="B Nazanin" w:hint="cs"/>
          <w:color w:val="FF0000"/>
          <w:sz w:val="20"/>
          <w:szCs w:val="20"/>
          <w:rtl/>
          <w:lang w:bidi="fa-IR"/>
        </w:rPr>
        <w:t>«صید»</w:t>
      </w:r>
      <w:r w:rsidR="00AF1C18">
        <w:rPr>
          <w:rFonts w:cs="B Nazanin" w:hint="cs"/>
          <w:color w:val="FF0000"/>
          <w:sz w:val="20"/>
          <w:szCs w:val="20"/>
          <w:rtl/>
          <w:lang w:bidi="fa-IR"/>
        </w:rPr>
        <w:t xml:space="preserve"> </w:t>
      </w:r>
      <w:r w:rsidRPr="006E2081">
        <w:rPr>
          <w:rFonts w:cs="Traditional Arabic"/>
          <w:b/>
          <w:bCs/>
          <w:color w:val="000000"/>
          <w:sz w:val="20"/>
          <w:szCs w:val="20"/>
          <w:rtl/>
        </w:rPr>
        <w:t xml:space="preserve">إِنَّ اللّهَ يَحْكُمُ مَا يُرِيدُ ﴿1﴾ </w:t>
      </w:r>
      <w:r w:rsidR="00E15F08">
        <w:rPr>
          <w:rFonts w:cs="B Nazanin" w:hint="cs"/>
          <w:color w:val="FF0000"/>
          <w:sz w:val="20"/>
          <w:szCs w:val="20"/>
          <w:rtl/>
          <w:lang w:bidi="fa-IR"/>
        </w:rPr>
        <w:t xml:space="preserve">الهی </w:t>
      </w:r>
      <w:r w:rsidRPr="006E2081">
        <w:rPr>
          <w:rFonts w:cs="Traditional Arabic" w:hint="eastAsia"/>
          <w:b/>
          <w:bCs/>
          <w:color w:val="000000"/>
          <w:sz w:val="20"/>
          <w:szCs w:val="20"/>
          <w:rtl/>
        </w:rPr>
        <w:t>يَا</w:t>
      </w:r>
      <w:r w:rsidRPr="006E2081">
        <w:rPr>
          <w:rFonts w:cs="Traditional Arabic"/>
          <w:b/>
          <w:bCs/>
          <w:color w:val="000000"/>
          <w:sz w:val="20"/>
          <w:szCs w:val="20"/>
          <w:rtl/>
        </w:rPr>
        <w:t xml:space="preserve"> أَيُّهَا الَّذِينَ آمَنُواْ </w:t>
      </w:r>
      <w:r w:rsidR="00541AD6">
        <w:rPr>
          <w:rFonts w:cs="B Nazanin" w:hint="cs"/>
          <w:color w:val="FF0000"/>
          <w:sz w:val="20"/>
          <w:szCs w:val="20"/>
          <w:rtl/>
          <w:lang w:bidi="fa-IR"/>
        </w:rPr>
        <w:t>«مسلمانان»</w:t>
      </w:r>
      <w:r w:rsidR="00E15F08" w:rsidRPr="006E2081">
        <w:rPr>
          <w:rFonts w:cs="Traditional Arabic"/>
          <w:b/>
          <w:bCs/>
          <w:color w:val="000000"/>
          <w:sz w:val="20"/>
          <w:szCs w:val="20"/>
          <w:rtl/>
        </w:rPr>
        <w:t xml:space="preserve"> </w:t>
      </w:r>
      <w:r w:rsidRPr="006E2081">
        <w:rPr>
          <w:rFonts w:cs="Traditional Arabic"/>
          <w:b/>
          <w:bCs/>
          <w:color w:val="000000"/>
          <w:sz w:val="20"/>
          <w:szCs w:val="20"/>
          <w:rtl/>
        </w:rPr>
        <w:lastRenderedPageBreak/>
        <w:t xml:space="preserve">لاَ </w:t>
      </w:r>
      <w:r w:rsidRPr="006E2081">
        <w:rPr>
          <w:rFonts w:cs="Traditional Arabic" w:hint="eastAsia"/>
          <w:b/>
          <w:bCs/>
          <w:color w:val="000000"/>
          <w:sz w:val="20"/>
          <w:szCs w:val="20"/>
          <w:rtl/>
        </w:rPr>
        <w:t>تُحِلُّواْ</w:t>
      </w:r>
      <w:r w:rsidRPr="006E2081">
        <w:rPr>
          <w:rFonts w:cs="Traditional Arabic"/>
          <w:b/>
          <w:bCs/>
          <w:color w:val="000000"/>
          <w:sz w:val="20"/>
          <w:szCs w:val="20"/>
          <w:rtl/>
        </w:rPr>
        <w:t xml:space="preserve"> شَعَآئِرَ اللّهِ وَلاَ الشَّهْرَ الْحَرَامَ وَلاَ الْهَدْيَ وَلاَ </w:t>
      </w:r>
      <w:r w:rsidRPr="006E2081">
        <w:rPr>
          <w:rFonts w:cs="Traditional Arabic" w:hint="eastAsia"/>
          <w:b/>
          <w:bCs/>
          <w:color w:val="000000"/>
          <w:sz w:val="20"/>
          <w:szCs w:val="20"/>
          <w:rtl/>
        </w:rPr>
        <w:t>الْقَلآئِدَ</w:t>
      </w:r>
      <w:r w:rsidRPr="006E2081">
        <w:rPr>
          <w:rFonts w:cs="Traditional Arabic"/>
          <w:b/>
          <w:bCs/>
          <w:color w:val="000000"/>
          <w:sz w:val="20"/>
          <w:szCs w:val="20"/>
          <w:rtl/>
        </w:rPr>
        <w:t xml:space="preserve"> وَلا آمِّينَ الْبَيْتَ الْحَرَامَ يَبْتَغُونَ فَضْلاً مِّن </w:t>
      </w:r>
      <w:r w:rsidRPr="006E2081">
        <w:rPr>
          <w:rFonts w:cs="Traditional Arabic" w:hint="eastAsia"/>
          <w:b/>
          <w:bCs/>
          <w:color w:val="000000"/>
          <w:sz w:val="20"/>
          <w:szCs w:val="20"/>
          <w:rtl/>
        </w:rPr>
        <w:t>رَّبِّهِمْ</w:t>
      </w:r>
      <w:r w:rsidRPr="006E2081">
        <w:rPr>
          <w:rFonts w:cs="Traditional Arabic"/>
          <w:b/>
          <w:bCs/>
          <w:color w:val="000000"/>
          <w:sz w:val="20"/>
          <w:szCs w:val="20"/>
          <w:rtl/>
        </w:rPr>
        <w:t xml:space="preserve"> وَرِضْوَانًا </w:t>
      </w:r>
      <w:r w:rsidR="00E15F08">
        <w:rPr>
          <w:rFonts w:cs="Traditional Arabic" w:hint="cs"/>
          <w:b/>
          <w:bCs/>
          <w:color w:val="000000"/>
          <w:sz w:val="20"/>
          <w:szCs w:val="20"/>
          <w:rtl/>
        </w:rPr>
        <w:t xml:space="preserve"> </w:t>
      </w:r>
      <w:r w:rsidR="00FB23D0">
        <w:rPr>
          <w:rFonts w:cs="B Nazanin" w:hint="cs"/>
          <w:color w:val="FF0000"/>
          <w:sz w:val="20"/>
          <w:szCs w:val="20"/>
          <w:rtl/>
          <w:lang w:bidi="fa-IR"/>
        </w:rPr>
        <w:t>«شعائر»</w:t>
      </w:r>
      <w:r w:rsidR="00840638">
        <w:rPr>
          <w:rFonts w:cs="B Nazanin" w:hint="cs"/>
          <w:color w:val="FF0000"/>
          <w:sz w:val="20"/>
          <w:szCs w:val="20"/>
          <w:rtl/>
          <w:lang w:bidi="fa-IR"/>
        </w:rPr>
        <w:t xml:space="preserve">  -</w:t>
      </w:r>
      <w:r w:rsidR="00555A6E">
        <w:rPr>
          <w:rFonts w:cs="B Nazanin" w:hint="cs"/>
          <w:color w:val="FF0000"/>
          <w:sz w:val="20"/>
          <w:szCs w:val="20"/>
          <w:rtl/>
          <w:lang w:bidi="fa-IR"/>
        </w:rPr>
        <w:t xml:space="preserve"> </w:t>
      </w:r>
      <w:r w:rsidR="003D009A">
        <w:rPr>
          <w:rFonts w:cs="B Nazanin" w:hint="cs"/>
          <w:color w:val="FF0000"/>
          <w:sz w:val="20"/>
          <w:szCs w:val="20"/>
          <w:rtl/>
          <w:lang w:bidi="fa-IR"/>
        </w:rPr>
        <w:t xml:space="preserve">ماههای </w:t>
      </w:r>
      <w:r w:rsidR="00840638">
        <w:rPr>
          <w:rFonts w:cs="B Nazanin" w:hint="cs"/>
          <w:color w:val="FF0000"/>
          <w:sz w:val="20"/>
          <w:szCs w:val="20"/>
          <w:rtl/>
          <w:lang w:bidi="fa-IR"/>
        </w:rPr>
        <w:t xml:space="preserve"> </w:t>
      </w:r>
      <w:r w:rsidRPr="006E2081">
        <w:rPr>
          <w:rFonts w:cs="Traditional Arabic"/>
          <w:b/>
          <w:bCs/>
          <w:color w:val="000000"/>
          <w:sz w:val="20"/>
          <w:szCs w:val="20"/>
          <w:rtl/>
        </w:rPr>
        <w:t xml:space="preserve">وَإِذَا حَلَلْتُمْ فَاصْطَادُواْ </w:t>
      </w:r>
      <w:r w:rsidR="00DC700B">
        <w:rPr>
          <w:rFonts w:cs="B Nazanin" w:hint="cs"/>
          <w:color w:val="FF0000"/>
          <w:sz w:val="20"/>
          <w:szCs w:val="20"/>
          <w:rtl/>
          <w:lang w:bidi="fa-IR"/>
        </w:rPr>
        <w:t>«حج»</w:t>
      </w:r>
      <w:r w:rsidR="00840638">
        <w:rPr>
          <w:rFonts w:cs="B Nazanin" w:hint="cs"/>
          <w:color w:val="FF0000"/>
          <w:sz w:val="20"/>
          <w:szCs w:val="20"/>
          <w:rtl/>
          <w:lang w:bidi="fa-IR"/>
        </w:rPr>
        <w:t xml:space="preserve"> </w:t>
      </w:r>
      <w:r w:rsidR="00840638">
        <w:rPr>
          <w:rFonts w:ascii="Times New Roman" w:hAnsi="Times New Roman" w:cs="Times New Roman" w:hint="cs"/>
          <w:color w:val="FF0000"/>
          <w:sz w:val="20"/>
          <w:szCs w:val="20"/>
          <w:rtl/>
          <w:lang w:bidi="fa-IR"/>
        </w:rPr>
        <w:t>–</w:t>
      </w:r>
      <w:r w:rsidR="00840638">
        <w:rPr>
          <w:rFonts w:cs="B Nazanin" w:hint="cs"/>
          <w:color w:val="FF0000"/>
          <w:sz w:val="20"/>
          <w:szCs w:val="20"/>
          <w:rtl/>
          <w:lang w:bidi="fa-IR"/>
        </w:rPr>
        <w:t xml:space="preserve"> </w:t>
      </w:r>
      <w:r w:rsidR="00F949F6">
        <w:rPr>
          <w:rFonts w:cs="B Nazanin" w:hint="cs"/>
          <w:color w:val="FF0000"/>
          <w:sz w:val="20"/>
          <w:szCs w:val="20"/>
          <w:rtl/>
          <w:lang w:bidi="fa-IR"/>
        </w:rPr>
        <w:t>«صید»</w:t>
      </w:r>
      <w:r w:rsidR="00840638">
        <w:rPr>
          <w:rFonts w:cs="B Nazanin" w:hint="cs"/>
          <w:color w:val="FF0000"/>
          <w:sz w:val="20"/>
          <w:szCs w:val="20"/>
          <w:rtl/>
          <w:lang w:bidi="fa-IR"/>
        </w:rPr>
        <w:t xml:space="preserve"> </w:t>
      </w:r>
      <w:r w:rsidRPr="006E2081">
        <w:rPr>
          <w:rFonts w:cs="Traditional Arabic"/>
          <w:b/>
          <w:bCs/>
          <w:color w:val="000000"/>
          <w:sz w:val="20"/>
          <w:szCs w:val="20"/>
          <w:rtl/>
        </w:rPr>
        <w:t xml:space="preserve">وَلاَ يَجْرِمَنَّكُمْ </w:t>
      </w:r>
      <w:r w:rsidRPr="006E2081">
        <w:rPr>
          <w:rFonts w:cs="Traditional Arabic" w:hint="eastAsia"/>
          <w:b/>
          <w:bCs/>
          <w:color w:val="000000"/>
          <w:sz w:val="20"/>
          <w:szCs w:val="20"/>
          <w:rtl/>
        </w:rPr>
        <w:t>شَنَآنُ</w:t>
      </w:r>
      <w:r w:rsidRPr="006E2081">
        <w:rPr>
          <w:rFonts w:cs="Traditional Arabic"/>
          <w:b/>
          <w:bCs/>
          <w:color w:val="000000"/>
          <w:sz w:val="20"/>
          <w:szCs w:val="20"/>
          <w:rtl/>
        </w:rPr>
        <w:t xml:space="preserve"> قَوْمٍ أَن صَدُّوكُمْ عَنِ الْمَسْجِدِ الْحَرَامِ أَن تَعْتَدُواْ</w:t>
      </w:r>
      <w:r w:rsidR="00440601" w:rsidRPr="00440601">
        <w:rPr>
          <w:rFonts w:cs="B Nazanin" w:hint="cs"/>
          <w:color w:val="FF0000"/>
          <w:sz w:val="20"/>
          <w:szCs w:val="20"/>
          <w:rtl/>
          <w:lang w:bidi="fa-IR"/>
        </w:rPr>
        <w:t xml:space="preserve"> </w:t>
      </w:r>
      <w:r w:rsidR="0032734D">
        <w:rPr>
          <w:rFonts w:cs="B Nazanin" w:hint="cs"/>
          <w:color w:val="FF0000"/>
          <w:sz w:val="20"/>
          <w:szCs w:val="20"/>
          <w:rtl/>
          <w:lang w:bidi="fa-IR"/>
        </w:rPr>
        <w:t>ازحد</w:t>
      </w:r>
      <w:r w:rsidR="00440601">
        <w:rPr>
          <w:rFonts w:cs="B Nazanin" w:hint="cs"/>
          <w:color w:val="FF0000"/>
          <w:sz w:val="20"/>
          <w:szCs w:val="20"/>
          <w:rtl/>
          <w:lang w:bidi="fa-IR"/>
        </w:rPr>
        <w:t xml:space="preserve">نگذرانید </w:t>
      </w:r>
      <w:r w:rsidRPr="006E2081">
        <w:rPr>
          <w:rFonts w:cs="Traditional Arabic"/>
          <w:b/>
          <w:bCs/>
          <w:color w:val="000000"/>
          <w:sz w:val="20"/>
          <w:szCs w:val="20"/>
          <w:rtl/>
        </w:rPr>
        <w:t xml:space="preserve"> </w:t>
      </w:r>
      <w:r w:rsidRPr="006E2081">
        <w:rPr>
          <w:rFonts w:cs="Traditional Arabic" w:hint="eastAsia"/>
          <w:b/>
          <w:bCs/>
          <w:color w:val="000000"/>
          <w:sz w:val="20"/>
          <w:szCs w:val="20"/>
          <w:rtl/>
        </w:rPr>
        <w:t>وَتَعَاوَنُواْ</w:t>
      </w:r>
      <w:r w:rsidRPr="006E2081">
        <w:rPr>
          <w:rFonts w:cs="Traditional Arabic"/>
          <w:b/>
          <w:bCs/>
          <w:color w:val="000000"/>
          <w:sz w:val="20"/>
          <w:szCs w:val="20"/>
          <w:rtl/>
        </w:rPr>
        <w:t xml:space="preserve"> عَلَى الْبرِّ وَالتَّقْوَى وَلاَ تَعَاوَنُواْ عَلَى الإِثْمِ </w:t>
      </w:r>
      <w:r w:rsidRPr="006E2081">
        <w:rPr>
          <w:rFonts w:cs="Traditional Arabic" w:hint="eastAsia"/>
          <w:b/>
          <w:bCs/>
          <w:color w:val="000000"/>
          <w:sz w:val="20"/>
          <w:szCs w:val="20"/>
          <w:rtl/>
        </w:rPr>
        <w:t>وَالْعُدْوَانِ</w:t>
      </w:r>
      <w:r w:rsidRPr="006E2081">
        <w:rPr>
          <w:rFonts w:cs="Traditional Arabic"/>
          <w:b/>
          <w:bCs/>
          <w:color w:val="000000"/>
          <w:sz w:val="20"/>
          <w:szCs w:val="20"/>
          <w:rtl/>
        </w:rPr>
        <w:t xml:space="preserve"> </w:t>
      </w:r>
      <w:r w:rsidR="0014407F">
        <w:rPr>
          <w:rFonts w:cs="B Nazanin" w:hint="cs"/>
          <w:color w:val="FF0000"/>
          <w:sz w:val="20"/>
          <w:szCs w:val="20"/>
          <w:rtl/>
          <w:lang w:bidi="fa-IR"/>
        </w:rPr>
        <w:t>«همکاری»</w:t>
      </w:r>
      <w:r w:rsidR="0032734D">
        <w:rPr>
          <w:rFonts w:cs="B Nazanin" w:hint="cs"/>
          <w:color w:val="FF0000"/>
          <w:sz w:val="20"/>
          <w:szCs w:val="20"/>
          <w:rtl/>
          <w:lang w:bidi="fa-IR"/>
        </w:rPr>
        <w:t xml:space="preserve"> </w:t>
      </w:r>
      <w:r w:rsidR="00B118B1">
        <w:rPr>
          <w:rFonts w:cs="B Nazanin" w:hint="cs"/>
          <w:color w:val="FF0000"/>
          <w:sz w:val="20"/>
          <w:szCs w:val="20"/>
          <w:rtl/>
          <w:lang w:bidi="fa-IR"/>
        </w:rPr>
        <w:t xml:space="preserve"> </w:t>
      </w:r>
      <w:r w:rsidRPr="006E2081">
        <w:rPr>
          <w:rFonts w:cs="Traditional Arabic"/>
          <w:b/>
          <w:bCs/>
          <w:color w:val="000000"/>
          <w:sz w:val="20"/>
          <w:szCs w:val="20"/>
          <w:rtl/>
        </w:rPr>
        <w:t xml:space="preserve">وَاتَّقُواْ اللّهَ </w:t>
      </w:r>
      <w:r w:rsidR="002520A1">
        <w:rPr>
          <w:rFonts w:cs="B Nazanin" w:hint="cs"/>
          <w:color w:val="FF0000"/>
          <w:sz w:val="20"/>
          <w:szCs w:val="20"/>
          <w:rtl/>
          <w:lang w:bidi="fa-IR"/>
        </w:rPr>
        <w:t>«تقوا»</w:t>
      </w:r>
      <w:r w:rsidR="00B118B1">
        <w:rPr>
          <w:rFonts w:cs="B Nazanin" w:hint="cs"/>
          <w:color w:val="FF0000"/>
          <w:sz w:val="20"/>
          <w:szCs w:val="20"/>
          <w:rtl/>
          <w:lang w:bidi="fa-IR"/>
        </w:rPr>
        <w:t xml:space="preserve"> </w:t>
      </w:r>
      <w:r w:rsidRPr="006E2081">
        <w:rPr>
          <w:rFonts w:cs="Traditional Arabic"/>
          <w:b/>
          <w:bCs/>
          <w:color w:val="000000"/>
          <w:sz w:val="20"/>
          <w:szCs w:val="20"/>
          <w:rtl/>
        </w:rPr>
        <w:t>إِنَّ اللّهَ شَدِيدُ الْعِقَابِ ﴿2﴾</w:t>
      </w:r>
      <w:r w:rsidR="00B118B1" w:rsidRPr="00B118B1">
        <w:rPr>
          <w:rFonts w:cs="B Nazanin" w:hint="cs"/>
          <w:color w:val="FF0000"/>
          <w:sz w:val="20"/>
          <w:szCs w:val="20"/>
          <w:rtl/>
          <w:lang w:bidi="fa-IR"/>
        </w:rPr>
        <w:t xml:space="preserve"> </w:t>
      </w:r>
      <w:r w:rsidR="00B118B1">
        <w:rPr>
          <w:rFonts w:cs="B Nazanin" w:hint="cs"/>
          <w:color w:val="FF0000"/>
          <w:sz w:val="20"/>
          <w:szCs w:val="20"/>
          <w:rtl/>
          <w:lang w:bidi="fa-IR"/>
        </w:rPr>
        <w:t>قیامتی</w:t>
      </w:r>
      <w:r w:rsidRPr="006E2081">
        <w:rPr>
          <w:rFonts w:cs="Traditional Arabic"/>
          <w:b/>
          <w:bCs/>
          <w:color w:val="000000"/>
          <w:sz w:val="20"/>
          <w:szCs w:val="20"/>
          <w:rtl/>
        </w:rPr>
        <w:t xml:space="preserve"> </w:t>
      </w:r>
      <w:r w:rsidRPr="006E2081">
        <w:rPr>
          <w:rFonts w:cs="Traditional Arabic" w:hint="eastAsia"/>
          <w:b/>
          <w:bCs/>
          <w:color w:val="000000"/>
          <w:sz w:val="20"/>
          <w:szCs w:val="20"/>
          <w:rtl/>
        </w:rPr>
        <w:t>حُرِّمَتْ</w:t>
      </w:r>
      <w:r w:rsidRPr="006E2081">
        <w:rPr>
          <w:rFonts w:cs="Traditional Arabic"/>
          <w:b/>
          <w:bCs/>
          <w:color w:val="000000"/>
          <w:sz w:val="20"/>
          <w:szCs w:val="20"/>
          <w:rtl/>
        </w:rPr>
        <w:t xml:space="preserve"> عَلَيْكُمُ الْمَيْتَةُ وَالْدَّمُ </w:t>
      </w:r>
      <w:r w:rsidRPr="006E2081">
        <w:rPr>
          <w:rFonts w:cs="Traditional Arabic" w:hint="eastAsia"/>
          <w:b/>
          <w:bCs/>
          <w:color w:val="000000"/>
          <w:sz w:val="20"/>
          <w:szCs w:val="20"/>
          <w:rtl/>
        </w:rPr>
        <w:t>وَلَحْمُ</w:t>
      </w:r>
      <w:r w:rsidRPr="006E2081">
        <w:rPr>
          <w:rFonts w:cs="Traditional Arabic"/>
          <w:b/>
          <w:bCs/>
          <w:color w:val="000000"/>
          <w:sz w:val="20"/>
          <w:szCs w:val="20"/>
          <w:rtl/>
        </w:rPr>
        <w:t xml:space="preserve"> الْخِنْزِيرِ وَمَا أُهِلَّ لِغَيْرِ اللّهِ بِهِ وَالْمُنْخَنِقَةُ </w:t>
      </w:r>
      <w:r w:rsidRPr="006E2081">
        <w:rPr>
          <w:rFonts w:cs="Traditional Arabic" w:hint="eastAsia"/>
          <w:b/>
          <w:bCs/>
          <w:color w:val="000000"/>
          <w:sz w:val="20"/>
          <w:szCs w:val="20"/>
          <w:rtl/>
        </w:rPr>
        <w:t>وَالْمَوْقُوذَةُ</w:t>
      </w:r>
      <w:r w:rsidRPr="006E2081">
        <w:rPr>
          <w:rFonts w:cs="Traditional Arabic"/>
          <w:b/>
          <w:bCs/>
          <w:color w:val="000000"/>
          <w:sz w:val="20"/>
          <w:szCs w:val="20"/>
          <w:rtl/>
        </w:rPr>
        <w:t xml:space="preserve"> وَالْمُتَرَدِّيَةُ وَالنَّطِيحَةُ وَمَا أَكَلَ السَّبُعُ إِلاَّ </w:t>
      </w:r>
      <w:r w:rsidRPr="006E2081">
        <w:rPr>
          <w:rFonts w:cs="Traditional Arabic" w:hint="eastAsia"/>
          <w:b/>
          <w:bCs/>
          <w:color w:val="000000"/>
          <w:sz w:val="20"/>
          <w:szCs w:val="20"/>
          <w:rtl/>
        </w:rPr>
        <w:t>مَا</w:t>
      </w:r>
      <w:r w:rsidRPr="006E2081">
        <w:rPr>
          <w:rFonts w:cs="Traditional Arabic"/>
          <w:b/>
          <w:bCs/>
          <w:color w:val="000000"/>
          <w:sz w:val="20"/>
          <w:szCs w:val="20"/>
          <w:rtl/>
        </w:rPr>
        <w:t xml:space="preserve"> ذَكَّيْتُمْ وَمَا ذُبِحَ عَلَى النُّصُبِ وَأَن تَسْتَقْسِمُواْ بِالأَزْلاَمِ </w:t>
      </w:r>
      <w:r w:rsidRPr="006E2081">
        <w:rPr>
          <w:rFonts w:cs="Traditional Arabic" w:hint="eastAsia"/>
          <w:b/>
          <w:bCs/>
          <w:color w:val="000000"/>
          <w:sz w:val="20"/>
          <w:szCs w:val="20"/>
          <w:rtl/>
        </w:rPr>
        <w:t>ذَلِكُمْ</w:t>
      </w:r>
      <w:r w:rsidRPr="006E2081">
        <w:rPr>
          <w:rFonts w:cs="Traditional Arabic"/>
          <w:b/>
          <w:bCs/>
          <w:color w:val="000000"/>
          <w:sz w:val="20"/>
          <w:szCs w:val="20"/>
          <w:rtl/>
        </w:rPr>
        <w:t xml:space="preserve"> فِسْقٌ </w:t>
      </w:r>
      <w:r w:rsidR="00125EA4">
        <w:rPr>
          <w:rFonts w:cs="B Nazanin" w:hint="cs"/>
          <w:color w:val="FF0000"/>
          <w:sz w:val="20"/>
          <w:szCs w:val="20"/>
          <w:rtl/>
          <w:lang w:bidi="fa-IR"/>
        </w:rPr>
        <w:t>غذای[حرام]</w:t>
      </w:r>
      <w:r w:rsidRPr="006E2081">
        <w:rPr>
          <w:rFonts w:cs="Traditional Arabic"/>
          <w:b/>
          <w:bCs/>
          <w:color w:val="000000"/>
          <w:sz w:val="20"/>
          <w:szCs w:val="20"/>
          <w:rtl/>
        </w:rPr>
        <w:t xml:space="preserve">الْيَوْمَ يَئِسَ الَّذِينَ كَفَرُواْ مِن دِينِكُمْ فَلاَ </w:t>
      </w:r>
      <w:r w:rsidRPr="006E2081">
        <w:rPr>
          <w:rFonts w:cs="Traditional Arabic" w:hint="eastAsia"/>
          <w:b/>
          <w:bCs/>
          <w:color w:val="000000"/>
          <w:sz w:val="20"/>
          <w:szCs w:val="20"/>
          <w:rtl/>
        </w:rPr>
        <w:t>تَخْشَوْهُمْ</w:t>
      </w:r>
      <w:r w:rsidRPr="006E2081">
        <w:rPr>
          <w:rFonts w:cs="Traditional Arabic"/>
          <w:b/>
          <w:bCs/>
          <w:color w:val="000000"/>
          <w:sz w:val="20"/>
          <w:szCs w:val="20"/>
          <w:rtl/>
        </w:rPr>
        <w:t xml:space="preserve"> وَاخْشَوْنِ</w:t>
      </w:r>
      <w:r w:rsidR="00820360">
        <w:rPr>
          <w:rFonts w:cs="Traditional Arabic" w:hint="cs"/>
          <w:b/>
          <w:bCs/>
          <w:color w:val="000000"/>
          <w:sz w:val="20"/>
          <w:szCs w:val="20"/>
          <w:rtl/>
        </w:rPr>
        <w:t xml:space="preserve"> </w:t>
      </w:r>
      <w:r w:rsidRPr="006E2081">
        <w:rPr>
          <w:rFonts w:cs="Traditional Arabic"/>
          <w:b/>
          <w:bCs/>
          <w:color w:val="000000"/>
          <w:sz w:val="20"/>
          <w:szCs w:val="20"/>
          <w:rtl/>
        </w:rPr>
        <w:t xml:space="preserve">الْيَوْمَ أَكْمَلْتُ لَكُمْ دِينَكُمْ وَأَتْمَمْتُ </w:t>
      </w:r>
      <w:r w:rsidRPr="006E2081">
        <w:rPr>
          <w:rFonts w:cs="Traditional Arabic" w:hint="eastAsia"/>
          <w:b/>
          <w:bCs/>
          <w:color w:val="000000"/>
          <w:sz w:val="20"/>
          <w:szCs w:val="20"/>
          <w:rtl/>
        </w:rPr>
        <w:t>عَلَيْكُمْ</w:t>
      </w:r>
      <w:r w:rsidRPr="006E2081">
        <w:rPr>
          <w:rFonts w:cs="Traditional Arabic"/>
          <w:b/>
          <w:bCs/>
          <w:color w:val="000000"/>
          <w:sz w:val="20"/>
          <w:szCs w:val="20"/>
          <w:rtl/>
        </w:rPr>
        <w:t xml:space="preserve"> نِعْمَتِي وَرَضِيتُ لَكُمُ الإِسْلاَمَ دِينًا</w:t>
      </w:r>
      <w:r w:rsidR="00E30D7A" w:rsidRPr="00E30D7A">
        <w:rPr>
          <w:rFonts w:cs="B Nazanin" w:hint="cs"/>
          <w:color w:val="FF0000"/>
          <w:sz w:val="20"/>
          <w:szCs w:val="20"/>
          <w:rtl/>
          <w:lang w:bidi="fa-IR"/>
        </w:rPr>
        <w:t xml:space="preserve"> </w:t>
      </w:r>
      <w:r w:rsidR="00E30D7A">
        <w:rPr>
          <w:rFonts w:cs="B Nazanin" w:hint="cs"/>
          <w:color w:val="FF0000"/>
          <w:sz w:val="20"/>
          <w:szCs w:val="20"/>
          <w:rtl/>
          <w:lang w:bidi="fa-IR"/>
        </w:rPr>
        <w:t>دلداری</w:t>
      </w:r>
      <w:r w:rsidR="00E30D7A">
        <w:rPr>
          <w:rFonts w:hint="cs"/>
          <w:color w:val="FF0000"/>
          <w:sz w:val="20"/>
          <w:szCs w:val="20"/>
          <w:rtl/>
          <w:lang w:bidi="fa-IR"/>
        </w:rPr>
        <w:t>–</w:t>
      </w:r>
      <w:r w:rsidR="00E30D7A">
        <w:rPr>
          <w:rFonts w:cs="B Nazanin" w:hint="cs"/>
          <w:color w:val="FF0000"/>
          <w:sz w:val="20"/>
          <w:szCs w:val="20"/>
          <w:rtl/>
          <w:lang w:bidi="fa-IR"/>
        </w:rPr>
        <w:t xml:space="preserve"> </w:t>
      </w:r>
      <w:r w:rsidR="00D059D7">
        <w:rPr>
          <w:rFonts w:cs="B Nazanin" w:hint="cs"/>
          <w:color w:val="FF0000"/>
          <w:sz w:val="20"/>
          <w:szCs w:val="20"/>
          <w:rtl/>
          <w:lang w:bidi="fa-IR"/>
        </w:rPr>
        <w:t>[انگیزش]خوبان</w:t>
      </w:r>
      <w:r w:rsidR="00E30D7A">
        <w:rPr>
          <w:rFonts w:cs="B Nazanin" w:hint="cs"/>
          <w:color w:val="FF0000"/>
          <w:sz w:val="20"/>
          <w:szCs w:val="20"/>
          <w:rtl/>
          <w:lang w:bidi="fa-IR"/>
        </w:rPr>
        <w:t xml:space="preserve"> </w:t>
      </w:r>
      <w:r w:rsidRPr="006E2081">
        <w:rPr>
          <w:rFonts w:cs="Traditional Arabic"/>
          <w:b/>
          <w:bCs/>
          <w:color w:val="000000"/>
          <w:sz w:val="20"/>
          <w:szCs w:val="20"/>
          <w:rtl/>
        </w:rPr>
        <w:t xml:space="preserve"> فَمَنِ اضْطُرَّ فِي </w:t>
      </w:r>
      <w:r w:rsidRPr="006E2081">
        <w:rPr>
          <w:rFonts w:cs="Traditional Arabic" w:hint="eastAsia"/>
          <w:b/>
          <w:bCs/>
          <w:color w:val="000000"/>
          <w:sz w:val="20"/>
          <w:szCs w:val="20"/>
          <w:rtl/>
        </w:rPr>
        <w:t>مَخْمَصَةٍ</w:t>
      </w:r>
      <w:r w:rsidRPr="006E2081">
        <w:rPr>
          <w:rFonts w:cs="Traditional Arabic"/>
          <w:b/>
          <w:bCs/>
          <w:color w:val="000000"/>
          <w:sz w:val="20"/>
          <w:szCs w:val="20"/>
          <w:rtl/>
        </w:rPr>
        <w:t xml:space="preserve"> غَيْرَ مُتَجَانِفٍ لِّإِثْمٍ فَإِنَّ اللّهَ غَفُورٌ رَّحِيمٌ ﴿3﴾ </w:t>
      </w:r>
      <w:r w:rsidR="00E30D7A">
        <w:rPr>
          <w:rFonts w:cs="B Nazanin" w:hint="cs"/>
          <w:color w:val="FF0000"/>
          <w:sz w:val="20"/>
          <w:szCs w:val="20"/>
          <w:rtl/>
          <w:lang w:bidi="fa-IR"/>
        </w:rPr>
        <w:t xml:space="preserve">ذاتی </w:t>
      </w:r>
      <w:r w:rsidRPr="006E2081">
        <w:rPr>
          <w:rFonts w:cs="Traditional Arabic" w:hint="eastAsia"/>
          <w:b/>
          <w:bCs/>
          <w:color w:val="000000"/>
          <w:sz w:val="20"/>
          <w:szCs w:val="20"/>
          <w:rtl/>
        </w:rPr>
        <w:t>يَسْأَلُونَكَ</w:t>
      </w:r>
      <w:r w:rsidRPr="006E2081">
        <w:rPr>
          <w:rFonts w:cs="Traditional Arabic"/>
          <w:b/>
          <w:bCs/>
          <w:color w:val="000000"/>
          <w:sz w:val="20"/>
          <w:szCs w:val="20"/>
          <w:rtl/>
        </w:rPr>
        <w:t xml:space="preserve"> مَاذَا أُحِلَّ لَهُمْ قُلْ أُحِلَّ </w:t>
      </w:r>
      <w:r w:rsidRPr="006E2081">
        <w:rPr>
          <w:rFonts w:cs="Traditional Arabic" w:hint="eastAsia"/>
          <w:b/>
          <w:bCs/>
          <w:color w:val="000000"/>
          <w:sz w:val="20"/>
          <w:szCs w:val="20"/>
          <w:rtl/>
        </w:rPr>
        <w:t>لَكُمُ</w:t>
      </w:r>
      <w:r w:rsidRPr="006E2081">
        <w:rPr>
          <w:rFonts w:cs="Traditional Arabic"/>
          <w:b/>
          <w:bCs/>
          <w:color w:val="000000"/>
          <w:sz w:val="20"/>
          <w:szCs w:val="20"/>
          <w:rtl/>
        </w:rPr>
        <w:t xml:space="preserve"> الطَّيِّبَاتُ وَمَا عَلَّمْتُم مِّنَ الْجَوَارِحِ مُكَلِّبِينَ </w:t>
      </w:r>
      <w:r w:rsidRPr="006E2081">
        <w:rPr>
          <w:rFonts w:cs="Traditional Arabic" w:hint="eastAsia"/>
          <w:b/>
          <w:bCs/>
          <w:color w:val="000000"/>
          <w:sz w:val="20"/>
          <w:szCs w:val="20"/>
          <w:rtl/>
        </w:rPr>
        <w:t>تُعَلِّمُونَهُنَّ</w:t>
      </w:r>
      <w:r w:rsidRPr="006E2081">
        <w:rPr>
          <w:rFonts w:cs="Traditional Arabic"/>
          <w:b/>
          <w:bCs/>
          <w:color w:val="000000"/>
          <w:sz w:val="20"/>
          <w:szCs w:val="20"/>
          <w:rtl/>
        </w:rPr>
        <w:t xml:space="preserve"> مِمَّا عَلَّمَكُمُ اللّهُ فَكُلُواْ مِمَّا أَمْسَكْنَ </w:t>
      </w:r>
      <w:r w:rsidRPr="006E2081">
        <w:rPr>
          <w:rFonts w:cs="Traditional Arabic" w:hint="eastAsia"/>
          <w:b/>
          <w:bCs/>
          <w:color w:val="000000"/>
          <w:sz w:val="20"/>
          <w:szCs w:val="20"/>
          <w:rtl/>
        </w:rPr>
        <w:t>عَلَيْكُمْ</w:t>
      </w:r>
      <w:r w:rsidRPr="006E2081">
        <w:rPr>
          <w:rFonts w:cs="Traditional Arabic"/>
          <w:b/>
          <w:bCs/>
          <w:color w:val="000000"/>
          <w:sz w:val="20"/>
          <w:szCs w:val="20"/>
          <w:rtl/>
        </w:rPr>
        <w:t xml:space="preserve"> وَاذْكُرُواْ اسْمَ اللّهِ عَلَيْهِ وَاتَّقُواْ اللّهَ إِنَّ اللّهَ </w:t>
      </w:r>
      <w:r w:rsidRPr="006E2081">
        <w:rPr>
          <w:rFonts w:cs="Traditional Arabic" w:hint="eastAsia"/>
          <w:b/>
          <w:bCs/>
          <w:color w:val="000000"/>
          <w:sz w:val="20"/>
          <w:szCs w:val="20"/>
          <w:rtl/>
        </w:rPr>
        <w:t>سَرِيعُ</w:t>
      </w:r>
      <w:r w:rsidRPr="006E2081">
        <w:rPr>
          <w:rFonts w:cs="Traditional Arabic"/>
          <w:b/>
          <w:bCs/>
          <w:color w:val="000000"/>
          <w:sz w:val="20"/>
          <w:szCs w:val="20"/>
          <w:rtl/>
        </w:rPr>
        <w:t xml:space="preserve"> الْحِسَابِ ﴿4﴾ </w:t>
      </w:r>
      <w:r w:rsidR="003909D5">
        <w:rPr>
          <w:rFonts w:cs="B Nazanin" w:hint="cs"/>
          <w:color w:val="FF0000"/>
          <w:sz w:val="20"/>
          <w:szCs w:val="20"/>
          <w:rtl/>
          <w:lang w:bidi="fa-IR"/>
        </w:rPr>
        <w:t xml:space="preserve">قضاوتی </w:t>
      </w:r>
      <w:r w:rsidRPr="006E2081">
        <w:rPr>
          <w:rFonts w:cs="Traditional Arabic" w:hint="eastAsia"/>
          <w:b/>
          <w:bCs/>
          <w:color w:val="000000"/>
          <w:sz w:val="20"/>
          <w:szCs w:val="20"/>
          <w:rtl/>
        </w:rPr>
        <w:t>الْيَوْمَ</w:t>
      </w:r>
      <w:r w:rsidRPr="006E2081">
        <w:rPr>
          <w:rFonts w:cs="Traditional Arabic"/>
          <w:b/>
          <w:bCs/>
          <w:color w:val="000000"/>
          <w:sz w:val="20"/>
          <w:szCs w:val="20"/>
          <w:rtl/>
        </w:rPr>
        <w:t xml:space="preserve"> أُحِلَّ </w:t>
      </w:r>
      <w:r w:rsidRPr="006E2081">
        <w:rPr>
          <w:rFonts w:cs="Traditional Arabic" w:hint="eastAsia"/>
          <w:b/>
          <w:bCs/>
          <w:color w:val="000000"/>
          <w:sz w:val="20"/>
          <w:szCs w:val="20"/>
          <w:rtl/>
        </w:rPr>
        <w:t>لَكُمُ</w:t>
      </w:r>
      <w:r w:rsidRPr="006E2081">
        <w:rPr>
          <w:rFonts w:cs="Traditional Arabic"/>
          <w:b/>
          <w:bCs/>
          <w:color w:val="000000"/>
          <w:sz w:val="20"/>
          <w:szCs w:val="20"/>
          <w:rtl/>
        </w:rPr>
        <w:t xml:space="preserve"> الطَّيِّبَاتُ وَطَعَامُ الَّذِينَ أُوتُواْ الْكِتَابَ حِلٌّ لَّكُمْ </w:t>
      </w:r>
      <w:r w:rsidRPr="006E2081">
        <w:rPr>
          <w:rFonts w:cs="Traditional Arabic" w:hint="eastAsia"/>
          <w:b/>
          <w:bCs/>
          <w:color w:val="000000"/>
          <w:sz w:val="20"/>
          <w:szCs w:val="20"/>
          <w:rtl/>
        </w:rPr>
        <w:t>وَطَعَامُكُمْ</w:t>
      </w:r>
      <w:r w:rsidRPr="006E2081">
        <w:rPr>
          <w:rFonts w:cs="Traditional Arabic"/>
          <w:b/>
          <w:bCs/>
          <w:color w:val="000000"/>
          <w:sz w:val="20"/>
          <w:szCs w:val="20"/>
          <w:rtl/>
        </w:rPr>
        <w:t xml:space="preserve"> حِلُّ لَّهُمْ وَالْمُحْصَنَاتُ مِنَ الْمُؤْمِنَاتِ </w:t>
      </w:r>
      <w:r w:rsidRPr="006E2081">
        <w:rPr>
          <w:rFonts w:cs="Traditional Arabic" w:hint="eastAsia"/>
          <w:b/>
          <w:bCs/>
          <w:color w:val="000000"/>
          <w:sz w:val="20"/>
          <w:szCs w:val="20"/>
          <w:rtl/>
        </w:rPr>
        <w:t>وَالْمُحْصَنَاتُ</w:t>
      </w:r>
      <w:r w:rsidRPr="006E2081">
        <w:rPr>
          <w:rFonts w:cs="Traditional Arabic"/>
          <w:b/>
          <w:bCs/>
          <w:color w:val="000000"/>
          <w:sz w:val="20"/>
          <w:szCs w:val="20"/>
          <w:rtl/>
        </w:rPr>
        <w:t xml:space="preserve"> مِنَ الَّذِينَ أُوتُواْ الْكِتَابَ مِن قَبْلِكُمْ إِذَا </w:t>
      </w:r>
      <w:r w:rsidRPr="006E2081">
        <w:rPr>
          <w:rFonts w:cs="Traditional Arabic" w:hint="eastAsia"/>
          <w:b/>
          <w:bCs/>
          <w:color w:val="000000"/>
          <w:sz w:val="20"/>
          <w:szCs w:val="20"/>
          <w:rtl/>
        </w:rPr>
        <w:t>آتَيْتُمُوهُنَّ</w:t>
      </w:r>
      <w:r w:rsidRPr="006E2081">
        <w:rPr>
          <w:rFonts w:cs="Traditional Arabic"/>
          <w:b/>
          <w:bCs/>
          <w:color w:val="000000"/>
          <w:sz w:val="20"/>
          <w:szCs w:val="20"/>
          <w:rtl/>
        </w:rPr>
        <w:t xml:space="preserve"> أُجُورَهُنَّ مُحْصِنِينَ غَيْرَ مُسَافِحِينَ وَلاَ مُتَّخِذِي </w:t>
      </w:r>
      <w:r w:rsidRPr="006E2081">
        <w:rPr>
          <w:rFonts w:cs="Traditional Arabic" w:hint="eastAsia"/>
          <w:b/>
          <w:bCs/>
          <w:color w:val="000000"/>
          <w:sz w:val="20"/>
          <w:szCs w:val="20"/>
          <w:rtl/>
        </w:rPr>
        <w:t>أَخْدَانٍ</w:t>
      </w:r>
      <w:r w:rsidRPr="006E2081">
        <w:rPr>
          <w:rFonts w:cs="Traditional Arabic"/>
          <w:b/>
          <w:bCs/>
          <w:color w:val="000000"/>
          <w:sz w:val="20"/>
          <w:szCs w:val="20"/>
          <w:rtl/>
        </w:rPr>
        <w:t xml:space="preserve"> </w:t>
      </w:r>
      <w:r w:rsidR="0032734D">
        <w:rPr>
          <w:rFonts w:cs="B Nazanin" w:hint="cs"/>
          <w:color w:val="FF0000"/>
          <w:sz w:val="20"/>
          <w:szCs w:val="20"/>
          <w:rtl/>
          <w:lang w:bidi="fa-IR"/>
        </w:rPr>
        <w:t>آسان</w:t>
      </w:r>
      <w:r w:rsidR="00DD3C9C">
        <w:rPr>
          <w:rFonts w:cs="B Nazanin" w:hint="cs"/>
          <w:color w:val="FF0000"/>
          <w:sz w:val="20"/>
          <w:szCs w:val="20"/>
          <w:rtl/>
          <w:lang w:bidi="fa-IR"/>
        </w:rPr>
        <w:t>گیری</w:t>
      </w:r>
      <w:r w:rsidR="00DD3C9C">
        <w:rPr>
          <w:rFonts w:hint="cs"/>
          <w:color w:val="FF0000"/>
          <w:sz w:val="20"/>
          <w:szCs w:val="20"/>
          <w:rtl/>
          <w:lang w:bidi="fa-IR"/>
        </w:rPr>
        <w:t>–</w:t>
      </w:r>
      <w:r w:rsidR="00CF6F52">
        <w:rPr>
          <w:rFonts w:cs="B Nazanin" w:hint="cs"/>
          <w:color w:val="FF0000"/>
          <w:sz w:val="20"/>
          <w:szCs w:val="20"/>
          <w:rtl/>
          <w:lang w:bidi="fa-IR"/>
        </w:rPr>
        <w:t xml:space="preserve"> </w:t>
      </w:r>
      <w:r w:rsidR="00DD3C9C">
        <w:rPr>
          <w:rFonts w:cs="B Nazanin" w:hint="cs"/>
          <w:color w:val="FF0000"/>
          <w:sz w:val="20"/>
          <w:szCs w:val="20"/>
          <w:rtl/>
          <w:lang w:bidi="fa-IR"/>
        </w:rPr>
        <w:t xml:space="preserve">خارجی </w:t>
      </w:r>
      <w:r w:rsidRPr="006E2081">
        <w:rPr>
          <w:rFonts w:cs="Traditional Arabic"/>
          <w:b/>
          <w:bCs/>
          <w:color w:val="000000"/>
          <w:sz w:val="20"/>
          <w:szCs w:val="20"/>
          <w:rtl/>
        </w:rPr>
        <w:t xml:space="preserve">وَمَن يَكْفُرْ بِالإِيمَانِ فَقَدْ حَبِطَ عَمَلُهُ وَهُوَ فِي </w:t>
      </w:r>
      <w:r w:rsidRPr="006E2081">
        <w:rPr>
          <w:rFonts w:cs="Traditional Arabic" w:hint="eastAsia"/>
          <w:b/>
          <w:bCs/>
          <w:color w:val="000000"/>
          <w:sz w:val="20"/>
          <w:szCs w:val="20"/>
          <w:rtl/>
        </w:rPr>
        <w:t>الآخِرَةِ</w:t>
      </w:r>
      <w:r w:rsidRPr="006E2081">
        <w:rPr>
          <w:rFonts w:cs="Traditional Arabic"/>
          <w:b/>
          <w:bCs/>
          <w:color w:val="000000"/>
          <w:sz w:val="20"/>
          <w:szCs w:val="20"/>
          <w:rtl/>
        </w:rPr>
        <w:t xml:space="preserve"> مِنَ الْخَاسِرِينَ ﴿5﴾</w:t>
      </w:r>
      <w:r w:rsidR="00DD3C9C" w:rsidRPr="00DD3C9C">
        <w:rPr>
          <w:rFonts w:cs="B Nazanin" w:hint="cs"/>
          <w:color w:val="FF0000"/>
          <w:sz w:val="20"/>
          <w:szCs w:val="20"/>
          <w:rtl/>
          <w:lang w:bidi="fa-IR"/>
        </w:rPr>
        <w:t xml:space="preserve"> </w:t>
      </w:r>
      <w:r w:rsidR="00DD3C9C">
        <w:rPr>
          <w:rFonts w:cs="B Nazanin" w:hint="cs"/>
          <w:color w:val="FF0000"/>
          <w:sz w:val="20"/>
          <w:szCs w:val="20"/>
          <w:rtl/>
          <w:lang w:bidi="fa-IR"/>
        </w:rPr>
        <w:t>آخرتی- انسانی</w:t>
      </w:r>
      <w:r w:rsidR="00FF0227">
        <w:rPr>
          <w:rFonts w:cs="B Nazanin" w:hint="cs"/>
          <w:color w:val="FF0000"/>
          <w:sz w:val="20"/>
          <w:szCs w:val="20"/>
          <w:rtl/>
          <w:lang w:bidi="fa-IR"/>
        </w:rPr>
        <w:t xml:space="preserve"> </w:t>
      </w:r>
    </w:p>
    <w:p w:rsidR="00525756" w:rsidRPr="00BA67FC" w:rsidRDefault="00525756" w:rsidP="00525756">
      <w:pPr>
        <w:widowControl w:val="0"/>
        <w:jc w:val="center"/>
        <w:rPr>
          <w:rFonts w:cs="B Nazanin"/>
          <w:b/>
          <w:bCs/>
          <w:color w:val="000000"/>
          <w:sz w:val="20"/>
          <w:szCs w:val="20"/>
          <w:rtl/>
        </w:rPr>
      </w:pPr>
      <w:r w:rsidRPr="00BA67FC">
        <w:rPr>
          <w:rFonts w:cs="B Nazanin" w:hint="cs"/>
          <w:b/>
          <w:bCs/>
          <w:color w:val="000000"/>
          <w:sz w:val="20"/>
          <w:szCs w:val="20"/>
          <w:rtl/>
        </w:rPr>
        <w:t>ب</w:t>
      </w:r>
      <w:r w:rsidRPr="00BA67FC">
        <w:rPr>
          <w:rFonts w:cs="B Nazanin"/>
          <w:b/>
          <w:bCs/>
          <w:color w:val="000000"/>
          <w:sz w:val="20"/>
          <w:szCs w:val="20"/>
          <w:rtl/>
        </w:rPr>
        <w:t>سم الله الرحمن الرحيم</w:t>
      </w:r>
    </w:p>
    <w:p w:rsidR="00525756" w:rsidRDefault="00525756" w:rsidP="00525756">
      <w:pPr>
        <w:pStyle w:val="a"/>
        <w:widowControl w:val="0"/>
        <w:spacing w:after="0"/>
        <w:ind w:left="-249" w:firstLine="0"/>
        <w:rPr>
          <w:rFonts w:cs="B Nazanin"/>
          <w:color w:val="FF0000"/>
          <w:sz w:val="20"/>
          <w:szCs w:val="20"/>
          <w:rtl/>
          <w:lang w:bidi="fa-IR"/>
        </w:rPr>
      </w:pPr>
      <w:r w:rsidRPr="00BA67FC">
        <w:rPr>
          <w:rFonts w:cs="B Nazanin"/>
          <w:b/>
          <w:bCs/>
          <w:sz w:val="20"/>
          <w:szCs w:val="20"/>
          <w:rtl/>
        </w:rPr>
        <w:t>اي مسلمانان! به قرارداد ها وفا کنيد، (گوشت) چارپايان برايتان حلال شد. مگر آنچه (حكم) آنها برايتان خوانده ميشود، غير از صيدي که شما در حال احرام (از حيوانات شکار شدني محلي) کنيد (كه آن هم حرام است) که خداوند هر چه بخواهد حکم ميکند.</w:t>
      </w:r>
      <w:r w:rsidRPr="00BA67FC">
        <w:rPr>
          <w:rFonts w:cs="B Nazanin" w:hint="cs"/>
          <w:b/>
          <w:bCs/>
          <w:sz w:val="20"/>
          <w:szCs w:val="20"/>
          <w:rtl/>
        </w:rPr>
        <w:t xml:space="preserve">(1) </w:t>
      </w:r>
      <w:r w:rsidRPr="00BA67FC">
        <w:rPr>
          <w:rFonts w:cs="B Nazanin"/>
          <w:b/>
          <w:bCs/>
          <w:sz w:val="20"/>
          <w:szCs w:val="20"/>
          <w:rtl/>
        </w:rPr>
        <w:t>اي مسلمانان! شعائر خدائي را حلال نشماريد، و نيز ماه حرام را، و نيز حيوان قرباني را، و نه (قرباني) قلاده دار را، و نه پناه آورندگان به آن خانه را، که فضلي و رضايتي از جانب پروردگارشان را ميجويند. و هنگامي که از احرام بدر آمديد (عيبي ندارد که) شکار کنيد، و مبادا که دشمني قومي که شما را از مسجدالحرام بازداشتند به گناه بياندازدتان که تعدي کنيد، و بر نيکي و تقوا همکاري کنيد، و برگناه وتعدي همکاري مکنيد، و ازخداوند پروا کنيد که او درپيگيري شديد است.</w:t>
      </w:r>
      <w:r w:rsidRPr="00BA67FC">
        <w:rPr>
          <w:rFonts w:cs="B Nazanin" w:hint="cs"/>
          <w:b/>
          <w:bCs/>
          <w:sz w:val="20"/>
          <w:szCs w:val="20"/>
          <w:rtl/>
        </w:rPr>
        <w:t xml:space="preserve">(2) </w:t>
      </w:r>
      <w:r w:rsidRPr="00BA67FC">
        <w:rPr>
          <w:rFonts w:cs="B Nazanin"/>
          <w:b/>
          <w:bCs/>
          <w:sz w:val="20"/>
          <w:szCs w:val="20"/>
          <w:rtl/>
        </w:rPr>
        <w:t xml:space="preserve">مردار و خون و گوشت خوک و آنچه (هنگام ذبح) براي غير خدا نامبرده شده، و خفه شده، و با ضربت کشته شده، و پرتاب شده، و يا شاخ خورده (و کشته شده) و آنچه حيوان درنده خورده، مگر آنکه تذکيه </w:t>
      </w:r>
      <w:r w:rsidRPr="00BA67FC">
        <w:rPr>
          <w:rFonts w:cs="B Nazanin" w:hint="cs"/>
          <w:b/>
          <w:bCs/>
          <w:sz w:val="20"/>
          <w:szCs w:val="20"/>
          <w:rtl/>
        </w:rPr>
        <w:t>(</w:t>
      </w:r>
      <w:r w:rsidRPr="00BA67FC">
        <w:rPr>
          <w:rFonts w:cs="B Nazanin"/>
          <w:b/>
          <w:bCs/>
          <w:sz w:val="20"/>
          <w:szCs w:val="20"/>
          <w:rtl/>
        </w:rPr>
        <w:t>و ذبح</w:t>
      </w:r>
      <w:r w:rsidRPr="00BA67FC">
        <w:rPr>
          <w:rFonts w:cs="B Nazanin" w:hint="cs"/>
          <w:b/>
          <w:bCs/>
          <w:sz w:val="20"/>
          <w:szCs w:val="20"/>
          <w:rtl/>
        </w:rPr>
        <w:t>)</w:t>
      </w:r>
      <w:r w:rsidRPr="00BA67FC">
        <w:rPr>
          <w:rFonts w:cs="B Nazanin"/>
          <w:b/>
          <w:bCs/>
          <w:sz w:val="20"/>
          <w:szCs w:val="20"/>
          <w:rtl/>
        </w:rPr>
        <w:t xml:space="preserve"> کرده باشيد، و آنچه براي بتها ذبح شده، و آنچه با تيرها (ي قرعه کشي) قسمت شده، بر شما حرام شد. آنها گناه است. امروز کافران از دين شما نوميد شدند، از آنها نترسيد و از من بترسيد. امروز دينتان را برايتان کامل کردم و نعمتم را بر شما تمام نمودم و اسلام را برايتان بعنوان دين پسنديدم. پس اگر کسي به مخمصه (مردن از گرسنگي) افتاد و ناچار شد (از آنها بخورد) نه آنقدر که به گناه دچار شود، البته خداوند آمرزگار مهربان است.</w:t>
      </w:r>
      <w:r w:rsidRPr="00BA67FC">
        <w:rPr>
          <w:rFonts w:cs="B Nazanin" w:hint="cs"/>
          <w:b/>
          <w:bCs/>
          <w:sz w:val="20"/>
          <w:szCs w:val="20"/>
          <w:rtl/>
        </w:rPr>
        <w:t xml:space="preserve">(3) </w:t>
      </w:r>
      <w:r w:rsidRPr="00BA67FC">
        <w:rPr>
          <w:rFonts w:cs="B Nazanin"/>
          <w:b/>
          <w:bCs/>
          <w:sz w:val="20"/>
          <w:szCs w:val="20"/>
          <w:rtl/>
        </w:rPr>
        <w:t xml:space="preserve">از تو مي پرسند چه چيزي برآنها حلال است، بگو چيزهاي پسنديده برايتان حلال شده است، و از حيوانات شکاري تعليم يافته، از سگان، که از آنچه خداوند به </w:t>
      </w:r>
      <w:r w:rsidRPr="00BA67FC">
        <w:rPr>
          <w:rFonts w:cs="B Nazanin"/>
          <w:b/>
          <w:bCs/>
          <w:sz w:val="20"/>
          <w:szCs w:val="20"/>
          <w:rtl/>
        </w:rPr>
        <w:lastRenderedPageBreak/>
        <w:t>شما ياد داده به آنان تعليم ميدهيد، چيزي را که برايتان نگه ميدارند بخوريد، و نام خدا را بر آن ياد کنيد، و از خداوند پروا کنيد که او تند حساب است.</w:t>
      </w:r>
      <w:r w:rsidRPr="00BA67FC">
        <w:rPr>
          <w:rFonts w:cs="B Nazanin" w:hint="cs"/>
          <w:b/>
          <w:bCs/>
          <w:sz w:val="20"/>
          <w:szCs w:val="20"/>
          <w:rtl/>
        </w:rPr>
        <w:t xml:space="preserve">(4) </w:t>
      </w:r>
      <w:r w:rsidRPr="00BA67FC">
        <w:rPr>
          <w:rFonts w:cs="B Nazanin"/>
          <w:b/>
          <w:bCs/>
          <w:sz w:val="20"/>
          <w:szCs w:val="20"/>
          <w:rtl/>
        </w:rPr>
        <w:t>امروز چيزهاي دلپسند برايتان حلال شد، و طعام اهل کتاب نيز برايتان حلال است، و طعام شما هم براي آنها حلال است، و (ازدواج با) زنان پاکدامن مسلمان و زنان پاکدامن از کساني که قبل از شما کتابشان داده شده، هنگامي که اجرتشان را بدهيد، و به منظور پاکدامني باشد، نه اينکه بدکاري و رفيق بازي باشد، برايتان حلال است، و کسي که به ايمان کفر ورزد عملش از بين رفته و همو در آخرت از زيانکاران است.</w:t>
      </w:r>
      <w:r w:rsidRPr="00BA67FC">
        <w:rPr>
          <w:rFonts w:cs="B Nazanin" w:hint="cs"/>
          <w:b/>
          <w:bCs/>
          <w:sz w:val="20"/>
          <w:szCs w:val="20"/>
          <w:rtl/>
        </w:rPr>
        <w:t>(5)</w:t>
      </w:r>
    </w:p>
    <w:p w:rsidR="00CC735B" w:rsidRDefault="00CC735B" w:rsidP="00DD3C9C">
      <w:pPr>
        <w:pStyle w:val="a"/>
        <w:widowControl w:val="0"/>
        <w:spacing w:after="0"/>
        <w:ind w:left="-249" w:firstLine="0"/>
        <w:rPr>
          <w:rFonts w:cs="B Nazanin"/>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630499" w:rsidRPr="00352723" w:rsidTr="00143E6A">
        <w:trPr>
          <w:trHeight w:val="350"/>
        </w:trPr>
        <w:tc>
          <w:tcPr>
            <w:tcW w:w="5940" w:type="dxa"/>
          </w:tcPr>
          <w:p w:rsidR="00525756" w:rsidRPr="00BA67FC" w:rsidRDefault="00525756" w:rsidP="00525756">
            <w:pPr>
              <w:widowControl w:val="0"/>
              <w:bidi/>
              <w:jc w:val="center"/>
              <w:rPr>
                <w:rFonts w:cs="B Nazanin"/>
                <w:color w:val="000000"/>
                <w:sz w:val="20"/>
                <w:szCs w:val="20"/>
                <w:rtl/>
              </w:rPr>
            </w:pPr>
            <w:r w:rsidRPr="00BA67FC">
              <w:rPr>
                <w:rFonts w:cs="B Nazanin" w:hint="cs"/>
                <w:color w:val="000000"/>
                <w:sz w:val="20"/>
                <w:szCs w:val="20"/>
                <w:rtl/>
              </w:rPr>
              <w:t>درس: احکامي فردي و اجتماعي با زمينه "اي مسلمانان کفار ويهود و نصاري چنين اند شما آنطور نباشيد."</w:t>
            </w:r>
          </w:p>
          <w:p w:rsidR="00630499" w:rsidRPr="00352723" w:rsidRDefault="00525756" w:rsidP="00525756">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احکام مربوط به بعضي از عذاهاي گوشتي حلال</w:t>
            </w:r>
            <w:r>
              <w:rPr>
                <w:rFonts w:cs="B Nazanin" w:hint="cs"/>
                <w:color w:val="000000"/>
                <w:sz w:val="20"/>
                <w:szCs w:val="20"/>
                <w:rtl/>
              </w:rPr>
              <w:t xml:space="preserve"> وغیره </w:t>
            </w:r>
          </w:p>
        </w:tc>
      </w:tr>
    </w:tbl>
    <w:p w:rsidR="00630499" w:rsidRPr="006E2081" w:rsidRDefault="00630499" w:rsidP="00DD3C9C">
      <w:pPr>
        <w:pStyle w:val="a"/>
        <w:widowControl w:val="0"/>
        <w:spacing w:after="0"/>
        <w:ind w:left="-249" w:firstLine="0"/>
        <w:rPr>
          <w:rFonts w:cs="Traditional Arabic"/>
          <w:b/>
          <w:bCs/>
          <w:color w:val="000000"/>
          <w:sz w:val="20"/>
          <w:szCs w:val="20"/>
          <w:rtl/>
        </w:rPr>
      </w:pPr>
    </w:p>
    <w:p w:rsidR="003842BD" w:rsidRPr="006E2081" w:rsidRDefault="003842BD" w:rsidP="00C82A37">
      <w:pPr>
        <w:bidi/>
        <w:ind w:left="-249"/>
        <w:jc w:val="center"/>
        <w:rPr>
          <w:rFonts w:cs="B Nazanin"/>
          <w:b/>
          <w:bCs/>
          <w:color w:val="000000"/>
          <w:sz w:val="20"/>
          <w:szCs w:val="20"/>
          <w:u w:val="single"/>
          <w:rtl/>
          <w:lang w:bidi="fa-IR"/>
        </w:rPr>
      </w:pPr>
      <w:r w:rsidRPr="006E2081">
        <w:rPr>
          <w:rFonts w:cs="B Nazanin" w:hint="cs"/>
          <w:b/>
          <w:bCs/>
          <w:color w:val="000000"/>
          <w:sz w:val="20"/>
          <w:szCs w:val="20"/>
          <w:u w:val="single"/>
          <w:rtl/>
          <w:lang w:bidi="fa-IR"/>
        </w:rPr>
        <w:t>مائده</w:t>
      </w:r>
      <w:r w:rsidR="00291B34">
        <w:rPr>
          <w:rFonts w:cs="B Nazanin" w:hint="cs"/>
          <w:b/>
          <w:bCs/>
          <w:color w:val="000000"/>
          <w:sz w:val="20"/>
          <w:szCs w:val="20"/>
          <w:u w:val="single"/>
          <w:rtl/>
          <w:lang w:bidi="fa-IR"/>
        </w:rPr>
        <w:t xml:space="preserve">2     </w:t>
      </w:r>
      <w:r w:rsidRPr="006E2081">
        <w:rPr>
          <w:rFonts w:cs="B Nazanin" w:hint="cs"/>
          <w:b/>
          <w:bCs/>
          <w:color w:val="000000"/>
          <w:sz w:val="20"/>
          <w:szCs w:val="20"/>
          <w:u w:val="single"/>
          <w:rtl/>
          <w:lang w:bidi="fa-IR"/>
        </w:rPr>
        <w:t xml:space="preserve"> آیه های 6 و 7</w:t>
      </w:r>
    </w:p>
    <w:p w:rsidR="003842BD" w:rsidRDefault="003842BD" w:rsidP="005B3970">
      <w:pPr>
        <w:widowControl w:val="0"/>
        <w:bidi/>
        <w:ind w:left="-249"/>
        <w:jc w:val="both"/>
        <w:rPr>
          <w:rFonts w:cs="B Nazanin"/>
          <w:color w:val="FF0000"/>
          <w:sz w:val="20"/>
          <w:szCs w:val="20"/>
          <w:rtl/>
          <w:lang w:bidi="fa-IR"/>
        </w:rPr>
      </w:pPr>
      <w:r w:rsidRPr="006E2081">
        <w:rPr>
          <w:rFonts w:cs="Traditional Arabic" w:hint="eastAsia"/>
          <w:b/>
          <w:bCs/>
          <w:color w:val="000000"/>
          <w:sz w:val="20"/>
          <w:szCs w:val="20"/>
          <w:rtl/>
        </w:rPr>
        <w:t>يَا</w:t>
      </w:r>
      <w:r w:rsidRPr="006E2081">
        <w:rPr>
          <w:rFonts w:cs="Traditional Arabic"/>
          <w:b/>
          <w:bCs/>
          <w:color w:val="000000"/>
          <w:sz w:val="20"/>
          <w:szCs w:val="20"/>
          <w:rtl/>
        </w:rPr>
        <w:t xml:space="preserve"> أَيُّهَا </w:t>
      </w:r>
      <w:r w:rsidRPr="006E2081">
        <w:rPr>
          <w:rFonts w:cs="Traditional Arabic" w:hint="eastAsia"/>
          <w:b/>
          <w:bCs/>
          <w:color w:val="000000"/>
          <w:sz w:val="20"/>
          <w:szCs w:val="20"/>
          <w:rtl/>
        </w:rPr>
        <w:t>الَّذِينَ</w:t>
      </w:r>
      <w:r w:rsidRPr="006E2081">
        <w:rPr>
          <w:rFonts w:cs="Traditional Arabic"/>
          <w:b/>
          <w:bCs/>
          <w:color w:val="000000"/>
          <w:sz w:val="20"/>
          <w:szCs w:val="20"/>
          <w:rtl/>
        </w:rPr>
        <w:t xml:space="preserve"> آمَنُواْ</w:t>
      </w:r>
      <w:r w:rsidR="00175E94" w:rsidRPr="00175E94">
        <w:rPr>
          <w:rFonts w:cs="B Nazanin" w:hint="cs"/>
          <w:color w:val="FF0000"/>
          <w:sz w:val="20"/>
          <w:szCs w:val="20"/>
          <w:rtl/>
          <w:lang w:bidi="fa-IR"/>
        </w:rPr>
        <w:t xml:space="preserve"> </w:t>
      </w:r>
      <w:r w:rsidR="00541AD6">
        <w:rPr>
          <w:rFonts w:cs="B Nazanin" w:hint="cs"/>
          <w:color w:val="FF0000"/>
          <w:sz w:val="20"/>
          <w:szCs w:val="20"/>
          <w:rtl/>
          <w:lang w:bidi="fa-IR"/>
        </w:rPr>
        <w:t>«مسلمانان»</w:t>
      </w:r>
      <w:r w:rsidRPr="006E2081">
        <w:rPr>
          <w:rFonts w:cs="Traditional Arabic"/>
          <w:b/>
          <w:bCs/>
          <w:color w:val="000000"/>
          <w:sz w:val="20"/>
          <w:szCs w:val="20"/>
          <w:rtl/>
        </w:rPr>
        <w:t xml:space="preserve"> إِذَا قُمْتُمْ إِلَى الصَّلاةِ فاغْسِلُواْ وُجُوهَكُمْ </w:t>
      </w:r>
      <w:r w:rsidRPr="006E2081">
        <w:rPr>
          <w:rFonts w:cs="Traditional Arabic" w:hint="eastAsia"/>
          <w:b/>
          <w:bCs/>
          <w:color w:val="000000"/>
          <w:sz w:val="20"/>
          <w:szCs w:val="20"/>
          <w:rtl/>
        </w:rPr>
        <w:t>وَأَيْدِيَكُمْ</w:t>
      </w:r>
      <w:r w:rsidRPr="006E2081">
        <w:rPr>
          <w:rFonts w:cs="Traditional Arabic"/>
          <w:b/>
          <w:bCs/>
          <w:color w:val="000000"/>
          <w:sz w:val="20"/>
          <w:szCs w:val="20"/>
          <w:rtl/>
        </w:rPr>
        <w:t xml:space="preserve"> إِلَى الْمَرَافِقِ وَامْسَحُواْ بِرُؤُوسِكُمْ وَأَرْجُلَكُمْ </w:t>
      </w:r>
      <w:r w:rsidRPr="006E2081">
        <w:rPr>
          <w:rFonts w:cs="Traditional Arabic" w:hint="eastAsia"/>
          <w:b/>
          <w:bCs/>
          <w:color w:val="000000"/>
          <w:sz w:val="20"/>
          <w:szCs w:val="20"/>
          <w:rtl/>
        </w:rPr>
        <w:t>إِلَى</w:t>
      </w:r>
      <w:r w:rsidRPr="006E2081">
        <w:rPr>
          <w:rFonts w:cs="Traditional Arabic"/>
          <w:b/>
          <w:bCs/>
          <w:color w:val="000000"/>
          <w:sz w:val="20"/>
          <w:szCs w:val="20"/>
          <w:rtl/>
        </w:rPr>
        <w:t xml:space="preserve"> الْكَعْبَينِ وَإِن كُنتُمْ جُنُبًا فَاطَّهَّرُواْ وَإِن كُنتُم مَّرْضَى </w:t>
      </w:r>
      <w:r w:rsidRPr="006E2081">
        <w:rPr>
          <w:rFonts w:cs="Traditional Arabic" w:hint="eastAsia"/>
          <w:b/>
          <w:bCs/>
          <w:color w:val="000000"/>
          <w:sz w:val="20"/>
          <w:szCs w:val="20"/>
          <w:rtl/>
        </w:rPr>
        <w:t>أَوْ</w:t>
      </w:r>
      <w:r w:rsidRPr="006E2081">
        <w:rPr>
          <w:rFonts w:cs="Traditional Arabic"/>
          <w:b/>
          <w:bCs/>
          <w:color w:val="000000"/>
          <w:sz w:val="20"/>
          <w:szCs w:val="20"/>
          <w:rtl/>
        </w:rPr>
        <w:t xml:space="preserve"> عَلَى سَفَرٍ أَوْ جَاء أَحَدٌ مَّنكُم مِّنَ الْغَائِطِ أَوْ لاَمَسْتُمُ </w:t>
      </w:r>
      <w:r w:rsidRPr="006E2081">
        <w:rPr>
          <w:rFonts w:cs="Traditional Arabic" w:hint="eastAsia"/>
          <w:b/>
          <w:bCs/>
          <w:color w:val="000000"/>
          <w:sz w:val="20"/>
          <w:szCs w:val="20"/>
          <w:rtl/>
        </w:rPr>
        <w:t>النِّسَاء</w:t>
      </w:r>
      <w:r w:rsidRPr="006E2081">
        <w:rPr>
          <w:rFonts w:cs="Traditional Arabic"/>
          <w:b/>
          <w:bCs/>
          <w:color w:val="000000"/>
          <w:sz w:val="20"/>
          <w:szCs w:val="20"/>
          <w:rtl/>
        </w:rPr>
        <w:t xml:space="preserve"> فَلَمْ تَجِدُواْ مَاء فَتَيَمَّمُواْ صَعِيدًا طَيِّبًا فَامْسَحُواْ </w:t>
      </w:r>
      <w:r w:rsidRPr="006E2081">
        <w:rPr>
          <w:rFonts w:cs="Traditional Arabic" w:hint="eastAsia"/>
          <w:b/>
          <w:bCs/>
          <w:color w:val="000000"/>
          <w:sz w:val="20"/>
          <w:szCs w:val="20"/>
          <w:rtl/>
        </w:rPr>
        <w:t>بِوُجُوهِكُمْ</w:t>
      </w:r>
      <w:r w:rsidRPr="006E2081">
        <w:rPr>
          <w:rFonts w:cs="Traditional Arabic"/>
          <w:b/>
          <w:bCs/>
          <w:color w:val="000000"/>
          <w:sz w:val="20"/>
          <w:szCs w:val="20"/>
          <w:rtl/>
        </w:rPr>
        <w:t xml:space="preserve"> وَأَيْدِيكُم مِّنْهُ </w:t>
      </w:r>
      <w:r w:rsidR="00B30439">
        <w:rPr>
          <w:rFonts w:cs="B Nazanin" w:hint="cs"/>
          <w:color w:val="FF0000"/>
          <w:sz w:val="20"/>
          <w:szCs w:val="20"/>
          <w:rtl/>
          <w:lang w:bidi="fa-IR"/>
        </w:rPr>
        <w:t>«طهارت»</w:t>
      </w:r>
      <w:r w:rsidR="005B3970">
        <w:rPr>
          <w:rFonts w:cs="B Nazanin" w:hint="cs"/>
          <w:color w:val="FF0000"/>
          <w:sz w:val="20"/>
          <w:szCs w:val="20"/>
          <w:rtl/>
          <w:lang w:bidi="fa-IR"/>
        </w:rPr>
        <w:t xml:space="preserve"> </w:t>
      </w:r>
      <w:r w:rsidRPr="006E2081">
        <w:rPr>
          <w:rFonts w:cs="Traditional Arabic"/>
          <w:b/>
          <w:bCs/>
          <w:color w:val="000000"/>
          <w:sz w:val="20"/>
          <w:szCs w:val="20"/>
          <w:rtl/>
        </w:rPr>
        <w:t xml:space="preserve">مَا يُرِيدُ اللّهُ لِيَجْعَلَ عَلَيْكُم مِّنْ </w:t>
      </w:r>
      <w:r w:rsidRPr="006E2081">
        <w:rPr>
          <w:rFonts w:cs="Traditional Arabic" w:hint="eastAsia"/>
          <w:b/>
          <w:bCs/>
          <w:color w:val="000000"/>
          <w:sz w:val="20"/>
          <w:szCs w:val="20"/>
          <w:rtl/>
        </w:rPr>
        <w:t>حَرَجٍ</w:t>
      </w:r>
      <w:r w:rsidRPr="006E2081">
        <w:rPr>
          <w:rFonts w:cs="Traditional Arabic"/>
          <w:b/>
          <w:bCs/>
          <w:color w:val="000000"/>
          <w:sz w:val="20"/>
          <w:szCs w:val="20"/>
          <w:rtl/>
        </w:rPr>
        <w:t xml:space="preserve"> </w:t>
      </w:r>
      <w:r w:rsidR="004F225B">
        <w:rPr>
          <w:rFonts w:cs="B Nazanin" w:hint="cs"/>
          <w:color w:val="FF0000"/>
          <w:sz w:val="20"/>
          <w:szCs w:val="20"/>
          <w:rtl/>
          <w:lang w:bidi="fa-IR"/>
        </w:rPr>
        <w:t xml:space="preserve"> «تشریع»</w:t>
      </w:r>
      <w:r w:rsidR="0032734D">
        <w:rPr>
          <w:rFonts w:cs="B Nazanin" w:hint="cs"/>
          <w:color w:val="FF0000"/>
          <w:sz w:val="20"/>
          <w:szCs w:val="20"/>
          <w:rtl/>
          <w:lang w:bidi="fa-IR"/>
        </w:rPr>
        <w:t xml:space="preserve"> </w:t>
      </w:r>
      <w:r w:rsidRPr="006E2081">
        <w:rPr>
          <w:rFonts w:cs="Traditional Arabic"/>
          <w:b/>
          <w:bCs/>
          <w:color w:val="000000"/>
          <w:sz w:val="20"/>
          <w:szCs w:val="20"/>
          <w:rtl/>
        </w:rPr>
        <w:t xml:space="preserve">وَلَكِن يُرِيدُ لِيُطَهَّرَكُمْ وَلِيُتِمَّ نِعْمَتَهُ عَلَيْكُمْ </w:t>
      </w:r>
      <w:r w:rsidRPr="006E2081">
        <w:rPr>
          <w:rFonts w:cs="Traditional Arabic" w:hint="eastAsia"/>
          <w:b/>
          <w:bCs/>
          <w:color w:val="000000"/>
          <w:sz w:val="20"/>
          <w:szCs w:val="20"/>
          <w:rtl/>
        </w:rPr>
        <w:t>لَعَلَّكُمْ</w:t>
      </w:r>
      <w:r w:rsidRPr="006E2081">
        <w:rPr>
          <w:rFonts w:cs="Traditional Arabic"/>
          <w:b/>
          <w:bCs/>
          <w:color w:val="000000"/>
          <w:sz w:val="20"/>
          <w:szCs w:val="20"/>
          <w:rtl/>
        </w:rPr>
        <w:t xml:space="preserve"> تَشْكُرُونَ ﴿6﴾ </w:t>
      </w:r>
      <w:r w:rsidR="004F225B">
        <w:rPr>
          <w:rFonts w:cs="B Nazanin" w:hint="cs"/>
          <w:color w:val="FF0000"/>
          <w:sz w:val="20"/>
          <w:szCs w:val="20"/>
          <w:rtl/>
          <w:lang w:bidi="fa-IR"/>
        </w:rPr>
        <w:t xml:space="preserve"> «تشریع»</w:t>
      </w:r>
      <w:r w:rsidR="0032734D">
        <w:rPr>
          <w:rFonts w:cs="B Nazanin" w:hint="cs"/>
          <w:color w:val="FF0000"/>
          <w:sz w:val="20"/>
          <w:szCs w:val="20"/>
          <w:rtl/>
          <w:lang w:bidi="fa-IR"/>
        </w:rPr>
        <w:t xml:space="preserve"> </w:t>
      </w:r>
      <w:r w:rsidRPr="006E2081">
        <w:rPr>
          <w:rFonts w:cs="Traditional Arabic" w:hint="eastAsia"/>
          <w:b/>
          <w:bCs/>
          <w:color w:val="000000"/>
          <w:sz w:val="20"/>
          <w:szCs w:val="20"/>
          <w:rtl/>
        </w:rPr>
        <w:t>وَاذْكُرُواْ</w:t>
      </w:r>
      <w:r w:rsidRPr="006E2081">
        <w:rPr>
          <w:rFonts w:cs="Traditional Arabic"/>
          <w:b/>
          <w:bCs/>
          <w:color w:val="000000"/>
          <w:sz w:val="20"/>
          <w:szCs w:val="20"/>
          <w:rtl/>
        </w:rPr>
        <w:t xml:space="preserve"> </w:t>
      </w:r>
      <w:r w:rsidRPr="006E2081">
        <w:rPr>
          <w:rFonts w:cs="Traditional Arabic" w:hint="eastAsia"/>
          <w:b/>
          <w:bCs/>
          <w:color w:val="000000"/>
          <w:sz w:val="20"/>
          <w:szCs w:val="20"/>
          <w:rtl/>
        </w:rPr>
        <w:t>نِعْمَةَ</w:t>
      </w:r>
      <w:r w:rsidRPr="006E2081">
        <w:rPr>
          <w:rFonts w:cs="Traditional Arabic"/>
          <w:b/>
          <w:bCs/>
          <w:color w:val="000000"/>
          <w:sz w:val="20"/>
          <w:szCs w:val="20"/>
          <w:rtl/>
        </w:rPr>
        <w:t xml:space="preserve"> اللّهِ </w:t>
      </w:r>
      <w:r w:rsidR="00A9397A">
        <w:rPr>
          <w:rFonts w:cs="B Nazanin" w:hint="cs"/>
          <w:color w:val="FF0000"/>
          <w:sz w:val="20"/>
          <w:szCs w:val="20"/>
          <w:rtl/>
          <w:lang w:bidi="fa-IR"/>
        </w:rPr>
        <w:t>«ذکر»</w:t>
      </w:r>
      <w:r w:rsidR="00E45F8F" w:rsidRPr="006E2081">
        <w:rPr>
          <w:rFonts w:cs="Traditional Arabic"/>
          <w:b/>
          <w:bCs/>
          <w:color w:val="000000"/>
          <w:sz w:val="20"/>
          <w:szCs w:val="20"/>
          <w:rtl/>
        </w:rPr>
        <w:t xml:space="preserve"> </w:t>
      </w:r>
      <w:r w:rsidRPr="006E2081">
        <w:rPr>
          <w:rFonts w:cs="Traditional Arabic"/>
          <w:b/>
          <w:bCs/>
          <w:color w:val="000000"/>
          <w:sz w:val="20"/>
          <w:szCs w:val="20"/>
          <w:rtl/>
        </w:rPr>
        <w:t xml:space="preserve">عَلَيْكُمْ وَمِيثَاقَهُ الَّذِي وَاثَقَكُم بِهِ إِذْ قُلْتُمْ </w:t>
      </w:r>
      <w:r w:rsidRPr="006E2081">
        <w:rPr>
          <w:rFonts w:cs="Traditional Arabic" w:hint="eastAsia"/>
          <w:b/>
          <w:bCs/>
          <w:color w:val="000000"/>
          <w:sz w:val="20"/>
          <w:szCs w:val="20"/>
          <w:rtl/>
        </w:rPr>
        <w:t>سَمِعْنَا</w:t>
      </w:r>
      <w:r w:rsidRPr="006E2081">
        <w:rPr>
          <w:rFonts w:cs="Traditional Arabic"/>
          <w:b/>
          <w:bCs/>
          <w:color w:val="000000"/>
          <w:sz w:val="20"/>
          <w:szCs w:val="20"/>
          <w:rtl/>
        </w:rPr>
        <w:t xml:space="preserve"> وَأَطَعْنَا وَاتَّقُواْ اللّهَ </w:t>
      </w:r>
      <w:r w:rsidR="00E45F8F">
        <w:rPr>
          <w:rFonts w:cs="B Nazanin" w:hint="cs"/>
          <w:color w:val="FF0000"/>
          <w:sz w:val="20"/>
          <w:szCs w:val="20"/>
          <w:rtl/>
          <w:lang w:bidi="fa-IR"/>
        </w:rPr>
        <w:t xml:space="preserve"> </w:t>
      </w:r>
      <w:r w:rsidR="002520A1">
        <w:rPr>
          <w:rFonts w:cs="B Nazanin" w:hint="cs"/>
          <w:color w:val="FF0000"/>
          <w:sz w:val="20"/>
          <w:szCs w:val="20"/>
          <w:rtl/>
          <w:lang w:bidi="fa-IR"/>
        </w:rPr>
        <w:t>«تقوا»</w:t>
      </w:r>
      <w:r w:rsidR="00E45F8F" w:rsidRPr="00E45F8F">
        <w:rPr>
          <w:rFonts w:cs="B Nazanin" w:hint="cs"/>
          <w:color w:val="FF0000"/>
          <w:sz w:val="20"/>
          <w:szCs w:val="20"/>
          <w:rtl/>
          <w:lang w:bidi="fa-IR"/>
        </w:rPr>
        <w:t xml:space="preserve"> </w:t>
      </w:r>
      <w:r w:rsidRPr="006E2081">
        <w:rPr>
          <w:rFonts w:cs="Traditional Arabic"/>
          <w:b/>
          <w:bCs/>
          <w:color w:val="000000"/>
          <w:sz w:val="20"/>
          <w:szCs w:val="20"/>
          <w:rtl/>
        </w:rPr>
        <w:t>إِنَّ اللّهَ عَلِيمٌ بِذَاتِ الصُّدُورِ ﴿7﴾</w:t>
      </w:r>
      <w:r w:rsidR="00E45F8F" w:rsidRPr="00E45F8F">
        <w:rPr>
          <w:rFonts w:cs="B Nazanin" w:hint="cs"/>
          <w:color w:val="FF0000"/>
          <w:sz w:val="20"/>
          <w:szCs w:val="20"/>
          <w:rtl/>
          <w:lang w:bidi="fa-IR"/>
        </w:rPr>
        <w:t xml:space="preserve"> </w:t>
      </w:r>
      <w:r w:rsidR="00E45F8F">
        <w:rPr>
          <w:rFonts w:cs="B Nazanin" w:hint="cs"/>
          <w:color w:val="FF0000"/>
          <w:sz w:val="20"/>
          <w:szCs w:val="20"/>
          <w:rtl/>
          <w:lang w:bidi="fa-IR"/>
        </w:rPr>
        <w:t>ذاتی</w:t>
      </w:r>
    </w:p>
    <w:p w:rsidR="00AC0A12" w:rsidRDefault="00AC0A12" w:rsidP="00AC0A12">
      <w:pPr>
        <w:widowControl w:val="0"/>
        <w:bidi/>
        <w:ind w:left="-249"/>
        <w:jc w:val="both"/>
        <w:rPr>
          <w:rFonts w:cs="B Nazanin"/>
          <w:color w:val="FF0000"/>
          <w:sz w:val="20"/>
          <w:szCs w:val="20"/>
          <w:rtl/>
          <w:lang w:bidi="fa-IR"/>
        </w:rPr>
      </w:pPr>
      <w:r w:rsidRPr="00BA67FC">
        <w:rPr>
          <w:rFonts w:cs="B Nazanin"/>
          <w:b/>
          <w:bCs/>
          <w:color w:val="000000"/>
          <w:sz w:val="20"/>
          <w:szCs w:val="20"/>
          <w:rtl/>
        </w:rPr>
        <w:t>اي مسلمانان! هنگامي که براي نماز بپا خواستيد رويتان و دستها را تا آرنج ها بشوئيد، و قسمتي از سرتان و پاهايتان را تا برآمدگي روي پا مسح کنيد، و اگر جنب بوديد طهارت کنيد، و اگر مريض يا در سفر بوديد و يا از مدفوع آمديد يا اينکه با زنان تماس داشته ايد و آب نمي يابيد با خاک خوب پسنديده تيمم کنيد، و از آن بخشي از صورت و دستهاتان را مسح کنيد. خداوند نميخواهد براي شما سختي اي پيش بياورد وليکن ميخواهد پاکتان کند و نعمتش رابر شما تمام نمايد شايد شکر بگزاريد.</w:t>
      </w:r>
      <w:r w:rsidRPr="00BA67FC">
        <w:rPr>
          <w:rFonts w:cs="B Nazanin" w:hint="cs"/>
          <w:b/>
          <w:bCs/>
          <w:color w:val="000000"/>
          <w:sz w:val="20"/>
          <w:szCs w:val="20"/>
          <w:rtl/>
        </w:rPr>
        <w:t xml:space="preserve">(6) </w:t>
      </w:r>
      <w:r w:rsidRPr="00BA67FC">
        <w:rPr>
          <w:rFonts w:cs="B Nazanin"/>
          <w:b/>
          <w:bCs/>
          <w:color w:val="000000"/>
          <w:sz w:val="20"/>
          <w:szCs w:val="20"/>
          <w:rtl/>
        </w:rPr>
        <w:t>و نعمت خداوند را بر خويش بيادآوريد و پيماني که از شما بگرفت، آن هنگام که گفتيد شنيديم و اطاعت کرديم، و از خدا پروا كنيد که خداوند به آنچه در سينه هاست آگاه است.</w:t>
      </w:r>
      <w:r w:rsidRPr="00BA67FC">
        <w:rPr>
          <w:rFonts w:cs="B Nazanin" w:hint="cs"/>
          <w:b/>
          <w:bCs/>
          <w:color w:val="000000"/>
          <w:sz w:val="20"/>
          <w:szCs w:val="20"/>
          <w:rtl/>
        </w:rPr>
        <w:t>(7)</w:t>
      </w:r>
    </w:p>
    <w:p w:rsidR="00CC735B" w:rsidRDefault="00CC735B" w:rsidP="00CC735B">
      <w:pPr>
        <w:widowControl w:val="0"/>
        <w:bidi/>
        <w:ind w:left="-249"/>
        <w:jc w:val="both"/>
        <w:rPr>
          <w:rFonts w:cs="B Nazanin"/>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525756" w:rsidRPr="00352723" w:rsidTr="003921E4">
        <w:trPr>
          <w:trHeight w:val="350"/>
        </w:trPr>
        <w:tc>
          <w:tcPr>
            <w:tcW w:w="5940" w:type="dxa"/>
          </w:tcPr>
          <w:p w:rsidR="00525756" w:rsidRPr="00352723" w:rsidRDefault="00AC0A12" w:rsidP="003921E4">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نمونه</w:t>
            </w:r>
            <w:r w:rsidRPr="00BA67FC">
              <w:rPr>
                <w:rFonts w:cs="B Nazanin" w:hint="cs"/>
                <w:color w:val="000000"/>
                <w:sz w:val="20"/>
                <w:szCs w:val="20"/>
                <w:rtl/>
              </w:rPr>
              <w:softHyphen/>
              <w:t>ای از احکام عبادتی فردی</w:t>
            </w:r>
          </w:p>
        </w:tc>
      </w:tr>
    </w:tbl>
    <w:p w:rsidR="00525756" w:rsidRPr="006E2081" w:rsidRDefault="00525756" w:rsidP="00525756">
      <w:pPr>
        <w:widowControl w:val="0"/>
        <w:bidi/>
        <w:ind w:left="-249"/>
        <w:jc w:val="both"/>
        <w:rPr>
          <w:rFonts w:cs="Traditional Arabic"/>
          <w:b/>
          <w:bCs/>
          <w:color w:val="000000"/>
          <w:sz w:val="20"/>
          <w:szCs w:val="20"/>
          <w:rtl/>
        </w:rPr>
      </w:pPr>
    </w:p>
    <w:p w:rsidR="00555A6E" w:rsidRDefault="00555A6E" w:rsidP="00C82A37">
      <w:pPr>
        <w:bidi/>
        <w:ind w:left="-249"/>
        <w:jc w:val="center"/>
        <w:rPr>
          <w:rFonts w:cs="B Nazanin"/>
          <w:b/>
          <w:bCs/>
          <w:color w:val="000000"/>
          <w:sz w:val="20"/>
          <w:szCs w:val="20"/>
          <w:u w:val="single"/>
          <w:rtl/>
          <w:lang w:bidi="fa-IR"/>
        </w:rPr>
      </w:pPr>
    </w:p>
    <w:p w:rsidR="003842BD" w:rsidRPr="006E2081" w:rsidRDefault="003842BD" w:rsidP="00555A6E">
      <w:pPr>
        <w:bidi/>
        <w:ind w:left="-249"/>
        <w:jc w:val="center"/>
        <w:rPr>
          <w:rFonts w:cs="B Nazanin"/>
          <w:b/>
          <w:bCs/>
          <w:color w:val="000000"/>
          <w:sz w:val="20"/>
          <w:szCs w:val="20"/>
          <w:u w:val="single"/>
          <w:rtl/>
          <w:lang w:bidi="fa-IR"/>
        </w:rPr>
      </w:pPr>
      <w:r w:rsidRPr="006E2081">
        <w:rPr>
          <w:rFonts w:cs="B Nazanin" w:hint="cs"/>
          <w:b/>
          <w:bCs/>
          <w:color w:val="000000"/>
          <w:sz w:val="20"/>
          <w:szCs w:val="20"/>
          <w:u w:val="single"/>
          <w:rtl/>
          <w:lang w:bidi="fa-IR"/>
        </w:rPr>
        <w:lastRenderedPageBreak/>
        <w:t>مائده</w:t>
      </w:r>
      <w:r w:rsidR="00291B34">
        <w:rPr>
          <w:rFonts w:cs="B Nazanin" w:hint="cs"/>
          <w:b/>
          <w:bCs/>
          <w:color w:val="000000"/>
          <w:sz w:val="20"/>
          <w:szCs w:val="20"/>
          <w:u w:val="single"/>
          <w:rtl/>
          <w:lang w:bidi="fa-IR"/>
        </w:rPr>
        <w:t xml:space="preserve">3     </w:t>
      </w:r>
      <w:r w:rsidRPr="006E2081">
        <w:rPr>
          <w:rFonts w:cs="B Nazanin" w:hint="cs"/>
          <w:b/>
          <w:bCs/>
          <w:color w:val="000000"/>
          <w:sz w:val="20"/>
          <w:szCs w:val="20"/>
          <w:u w:val="single"/>
          <w:rtl/>
          <w:lang w:bidi="fa-IR"/>
        </w:rPr>
        <w:t xml:space="preserve"> آیات 8 تا 11</w:t>
      </w:r>
    </w:p>
    <w:p w:rsidR="003842BD" w:rsidRDefault="003842BD" w:rsidP="00874C9C">
      <w:pPr>
        <w:widowControl w:val="0"/>
        <w:bidi/>
        <w:ind w:left="-249"/>
        <w:jc w:val="both"/>
        <w:rPr>
          <w:rFonts w:cs="B Nazanin"/>
          <w:color w:val="FF0000"/>
          <w:sz w:val="20"/>
          <w:szCs w:val="20"/>
          <w:rtl/>
          <w:lang w:bidi="fa-IR"/>
        </w:rPr>
      </w:pPr>
      <w:r w:rsidRPr="006E2081">
        <w:rPr>
          <w:rFonts w:cs="Traditional Arabic" w:hint="eastAsia"/>
          <w:b/>
          <w:bCs/>
          <w:color w:val="000000"/>
          <w:sz w:val="20"/>
          <w:szCs w:val="20"/>
          <w:rtl/>
        </w:rPr>
        <w:t>يَا</w:t>
      </w:r>
      <w:r w:rsidRPr="006E2081">
        <w:rPr>
          <w:rFonts w:cs="Traditional Arabic"/>
          <w:b/>
          <w:bCs/>
          <w:color w:val="000000"/>
          <w:sz w:val="20"/>
          <w:szCs w:val="20"/>
          <w:rtl/>
        </w:rPr>
        <w:t xml:space="preserve"> أَيُّهَا الَّذِينَ آمَنُواْ </w:t>
      </w:r>
      <w:r w:rsidR="00541AD6">
        <w:rPr>
          <w:rFonts w:cs="B Nazanin" w:hint="cs"/>
          <w:color w:val="FF0000"/>
          <w:sz w:val="20"/>
          <w:szCs w:val="20"/>
          <w:rtl/>
          <w:lang w:bidi="fa-IR"/>
        </w:rPr>
        <w:t>«مسلمانان»</w:t>
      </w:r>
      <w:r w:rsidR="008E767E" w:rsidRPr="006E2081">
        <w:rPr>
          <w:rFonts w:cs="Traditional Arabic"/>
          <w:b/>
          <w:bCs/>
          <w:color w:val="000000"/>
          <w:sz w:val="20"/>
          <w:szCs w:val="20"/>
          <w:rtl/>
        </w:rPr>
        <w:t xml:space="preserve"> </w:t>
      </w:r>
      <w:r w:rsidRPr="006E2081">
        <w:rPr>
          <w:rFonts w:cs="Traditional Arabic"/>
          <w:b/>
          <w:bCs/>
          <w:color w:val="000000"/>
          <w:sz w:val="20"/>
          <w:szCs w:val="20"/>
          <w:rtl/>
        </w:rPr>
        <w:t xml:space="preserve">كُونُواْ </w:t>
      </w:r>
      <w:r w:rsidRPr="006E2081">
        <w:rPr>
          <w:rFonts w:cs="Traditional Arabic" w:hint="eastAsia"/>
          <w:b/>
          <w:bCs/>
          <w:color w:val="000000"/>
          <w:sz w:val="20"/>
          <w:szCs w:val="20"/>
          <w:rtl/>
        </w:rPr>
        <w:t>قَوَّامِينَ</w:t>
      </w:r>
      <w:r w:rsidRPr="006E2081">
        <w:rPr>
          <w:rFonts w:cs="Traditional Arabic"/>
          <w:b/>
          <w:bCs/>
          <w:color w:val="000000"/>
          <w:sz w:val="20"/>
          <w:szCs w:val="20"/>
          <w:rtl/>
        </w:rPr>
        <w:t xml:space="preserve"> لِلّهِ شُهَدَاء بِالْقِسْطِ وَلاَ يَجْرِمَنَّكُمْ شَنَآنُ قَوْمٍ </w:t>
      </w:r>
      <w:r w:rsidRPr="006E2081">
        <w:rPr>
          <w:rFonts w:cs="Traditional Arabic" w:hint="eastAsia"/>
          <w:b/>
          <w:bCs/>
          <w:color w:val="000000"/>
          <w:sz w:val="20"/>
          <w:szCs w:val="20"/>
          <w:rtl/>
        </w:rPr>
        <w:t>عَلَى</w:t>
      </w:r>
      <w:r w:rsidRPr="006E2081">
        <w:rPr>
          <w:rFonts w:cs="Traditional Arabic"/>
          <w:b/>
          <w:bCs/>
          <w:color w:val="000000"/>
          <w:sz w:val="20"/>
          <w:szCs w:val="20"/>
          <w:rtl/>
        </w:rPr>
        <w:t xml:space="preserve"> أَلاَّ تَعْدِلُواْ اعْدِلُواْ هُوَ أَقْرَبُ لِلتَّقْوَى </w:t>
      </w:r>
      <w:r w:rsidR="00C477A2">
        <w:rPr>
          <w:rFonts w:cs="B Nazanin" w:hint="cs"/>
          <w:color w:val="FF0000"/>
          <w:sz w:val="20"/>
          <w:szCs w:val="20"/>
          <w:rtl/>
          <w:lang w:bidi="fa-IR"/>
        </w:rPr>
        <w:t>«عدل»</w:t>
      </w:r>
      <w:r w:rsidR="00ED6F7A">
        <w:rPr>
          <w:rFonts w:cs="B Nazanin" w:hint="cs"/>
          <w:color w:val="FF0000"/>
          <w:sz w:val="20"/>
          <w:szCs w:val="20"/>
          <w:rtl/>
          <w:lang w:bidi="fa-IR"/>
        </w:rPr>
        <w:t xml:space="preserve"> </w:t>
      </w:r>
      <w:r w:rsidRPr="006E2081">
        <w:rPr>
          <w:rFonts w:cs="Traditional Arabic"/>
          <w:b/>
          <w:bCs/>
          <w:color w:val="000000"/>
          <w:sz w:val="20"/>
          <w:szCs w:val="20"/>
          <w:rtl/>
        </w:rPr>
        <w:t xml:space="preserve">وَاتَّقُواْ اللّهَ </w:t>
      </w:r>
      <w:r w:rsidR="002520A1">
        <w:rPr>
          <w:rFonts w:cs="B Nazanin" w:hint="cs"/>
          <w:color w:val="FF0000"/>
          <w:sz w:val="20"/>
          <w:szCs w:val="20"/>
          <w:rtl/>
          <w:lang w:bidi="fa-IR"/>
        </w:rPr>
        <w:t>«تقوا»</w:t>
      </w:r>
      <w:r w:rsidR="00ED6F7A">
        <w:rPr>
          <w:rFonts w:cs="B Nazanin" w:hint="cs"/>
          <w:color w:val="FF0000"/>
          <w:sz w:val="20"/>
          <w:szCs w:val="20"/>
          <w:rtl/>
          <w:lang w:bidi="fa-IR"/>
        </w:rPr>
        <w:t xml:space="preserve"> </w:t>
      </w:r>
      <w:r w:rsidRPr="006E2081">
        <w:rPr>
          <w:rFonts w:cs="Traditional Arabic" w:hint="eastAsia"/>
          <w:b/>
          <w:bCs/>
          <w:color w:val="000000"/>
          <w:sz w:val="20"/>
          <w:szCs w:val="20"/>
          <w:rtl/>
        </w:rPr>
        <w:t>إِنَّ</w:t>
      </w:r>
      <w:r w:rsidRPr="006E2081">
        <w:rPr>
          <w:rFonts w:cs="Traditional Arabic"/>
          <w:b/>
          <w:bCs/>
          <w:color w:val="000000"/>
          <w:sz w:val="20"/>
          <w:szCs w:val="20"/>
          <w:rtl/>
        </w:rPr>
        <w:t xml:space="preserve"> اللّهَ خَبِيرٌ بِمَا تَعْمَلُونَ ﴿8﴾ </w:t>
      </w:r>
      <w:r w:rsidR="00ED6F7A">
        <w:rPr>
          <w:rFonts w:cs="B Nazanin" w:hint="cs"/>
          <w:color w:val="FF0000"/>
          <w:sz w:val="20"/>
          <w:szCs w:val="20"/>
          <w:rtl/>
          <w:lang w:bidi="fa-IR"/>
        </w:rPr>
        <w:t xml:space="preserve">ذاتی </w:t>
      </w:r>
      <w:r w:rsidRPr="006E2081">
        <w:rPr>
          <w:rFonts w:cs="Traditional Arabic" w:hint="eastAsia"/>
          <w:b/>
          <w:bCs/>
          <w:color w:val="000000"/>
          <w:sz w:val="20"/>
          <w:szCs w:val="20"/>
          <w:rtl/>
        </w:rPr>
        <w:t>وَعَدَ</w:t>
      </w:r>
      <w:r w:rsidRPr="006E2081">
        <w:rPr>
          <w:rFonts w:cs="Traditional Arabic"/>
          <w:b/>
          <w:bCs/>
          <w:color w:val="000000"/>
          <w:sz w:val="20"/>
          <w:szCs w:val="20"/>
          <w:rtl/>
        </w:rPr>
        <w:t xml:space="preserve"> اللّهُ الَّذِينَ آمَنُواْ وَعَمِلُواْ الصَّالِحَاتِ لَهُم مَّغْفِرَةٌ </w:t>
      </w:r>
      <w:r w:rsidRPr="006E2081">
        <w:rPr>
          <w:rFonts w:cs="Traditional Arabic" w:hint="eastAsia"/>
          <w:b/>
          <w:bCs/>
          <w:color w:val="000000"/>
          <w:sz w:val="20"/>
          <w:szCs w:val="20"/>
          <w:rtl/>
        </w:rPr>
        <w:t>وَأَجْرٌ</w:t>
      </w:r>
      <w:r w:rsidRPr="006E2081">
        <w:rPr>
          <w:rFonts w:cs="Traditional Arabic"/>
          <w:b/>
          <w:bCs/>
          <w:color w:val="000000"/>
          <w:sz w:val="20"/>
          <w:szCs w:val="20"/>
          <w:rtl/>
        </w:rPr>
        <w:t xml:space="preserve"> عَظِيمٌ ﴿9﴾</w:t>
      </w:r>
      <w:r w:rsidR="0084760A">
        <w:rPr>
          <w:rFonts w:cs="B Nazanin" w:hint="cs"/>
          <w:color w:val="FF0000"/>
          <w:sz w:val="20"/>
          <w:szCs w:val="20"/>
          <w:rtl/>
          <w:lang w:bidi="fa-IR"/>
        </w:rPr>
        <w:t xml:space="preserve"> آخرتی</w:t>
      </w:r>
      <w:r w:rsidR="00874C9C">
        <w:rPr>
          <w:rFonts w:cs="B Nazanin" w:hint="cs"/>
          <w:color w:val="FF0000"/>
          <w:sz w:val="20"/>
          <w:szCs w:val="20"/>
          <w:rtl/>
          <w:lang w:bidi="fa-IR"/>
        </w:rPr>
        <w:t xml:space="preserve"> </w:t>
      </w:r>
      <w:r w:rsidRPr="006E2081">
        <w:rPr>
          <w:rFonts w:cs="Traditional Arabic"/>
          <w:b/>
          <w:bCs/>
          <w:color w:val="000000"/>
          <w:sz w:val="20"/>
          <w:szCs w:val="20"/>
          <w:rtl/>
        </w:rPr>
        <w:t xml:space="preserve"> </w:t>
      </w:r>
      <w:r w:rsidRPr="006E2081">
        <w:rPr>
          <w:rFonts w:cs="Traditional Arabic" w:hint="eastAsia"/>
          <w:b/>
          <w:bCs/>
          <w:color w:val="000000"/>
          <w:sz w:val="20"/>
          <w:szCs w:val="20"/>
          <w:rtl/>
        </w:rPr>
        <w:t>وَالَّذِينَ</w:t>
      </w:r>
      <w:r w:rsidRPr="006E2081">
        <w:rPr>
          <w:rFonts w:cs="Traditional Arabic"/>
          <w:b/>
          <w:bCs/>
          <w:color w:val="000000"/>
          <w:sz w:val="20"/>
          <w:szCs w:val="20"/>
          <w:rtl/>
        </w:rPr>
        <w:t xml:space="preserve"> كَفَرُواْ </w:t>
      </w:r>
      <w:r w:rsidRPr="006E2081">
        <w:rPr>
          <w:rFonts w:cs="Traditional Arabic" w:hint="eastAsia"/>
          <w:b/>
          <w:bCs/>
          <w:color w:val="000000"/>
          <w:sz w:val="20"/>
          <w:szCs w:val="20"/>
          <w:rtl/>
        </w:rPr>
        <w:t>وَكَذَّبُواْ</w:t>
      </w:r>
      <w:r w:rsidRPr="006E2081">
        <w:rPr>
          <w:rFonts w:cs="Traditional Arabic"/>
          <w:b/>
          <w:bCs/>
          <w:color w:val="000000"/>
          <w:sz w:val="20"/>
          <w:szCs w:val="20"/>
          <w:rtl/>
        </w:rPr>
        <w:t xml:space="preserve"> بِآيَاتِنَا أُوْلَئِكَ أَصْحَابُ الْجَحِيمِ ﴿10﴾ </w:t>
      </w:r>
      <w:r w:rsidR="0084760A">
        <w:rPr>
          <w:rFonts w:cs="B Nazanin" w:hint="cs"/>
          <w:color w:val="FF0000"/>
          <w:sz w:val="20"/>
          <w:szCs w:val="20"/>
          <w:rtl/>
          <w:lang w:bidi="fa-IR"/>
        </w:rPr>
        <w:t>آخرتی</w:t>
      </w:r>
      <w:r w:rsidR="00874C9C">
        <w:rPr>
          <w:rFonts w:cs="B Nazanin" w:hint="cs"/>
          <w:color w:val="FF0000"/>
          <w:sz w:val="20"/>
          <w:szCs w:val="20"/>
          <w:rtl/>
          <w:lang w:bidi="fa-IR"/>
        </w:rPr>
        <w:t xml:space="preserve"> </w:t>
      </w:r>
      <w:r w:rsidRPr="006E2081">
        <w:rPr>
          <w:rFonts w:cs="Traditional Arabic" w:hint="eastAsia"/>
          <w:b/>
          <w:bCs/>
          <w:color w:val="000000"/>
          <w:sz w:val="20"/>
          <w:szCs w:val="20"/>
          <w:rtl/>
        </w:rPr>
        <w:t>يَا</w:t>
      </w:r>
      <w:r w:rsidRPr="006E2081">
        <w:rPr>
          <w:rFonts w:cs="Traditional Arabic"/>
          <w:b/>
          <w:bCs/>
          <w:color w:val="000000"/>
          <w:sz w:val="20"/>
          <w:szCs w:val="20"/>
          <w:rtl/>
        </w:rPr>
        <w:t xml:space="preserve"> أَيُّهَا الَّذِينَ آمَنُواْ اذْكُرُواْ نِعْمَتَ </w:t>
      </w:r>
      <w:r w:rsidRPr="006E2081">
        <w:rPr>
          <w:rFonts w:cs="Traditional Arabic" w:hint="eastAsia"/>
          <w:b/>
          <w:bCs/>
          <w:color w:val="000000"/>
          <w:sz w:val="20"/>
          <w:szCs w:val="20"/>
          <w:rtl/>
        </w:rPr>
        <w:t>اللّهِ</w:t>
      </w:r>
      <w:r w:rsidRPr="006E2081">
        <w:rPr>
          <w:rFonts w:cs="Traditional Arabic"/>
          <w:b/>
          <w:bCs/>
          <w:color w:val="000000"/>
          <w:sz w:val="20"/>
          <w:szCs w:val="20"/>
          <w:rtl/>
        </w:rPr>
        <w:t xml:space="preserve"> عَلَيْكُمْ </w:t>
      </w:r>
      <w:r w:rsidR="0084760A">
        <w:rPr>
          <w:rFonts w:cs="B Nazanin" w:hint="cs"/>
          <w:color w:val="FF0000"/>
          <w:sz w:val="20"/>
          <w:szCs w:val="20"/>
          <w:rtl/>
          <w:lang w:bidi="fa-IR"/>
        </w:rPr>
        <w:t>ذکر</w:t>
      </w:r>
      <w:r w:rsidR="0084760A" w:rsidRPr="006E2081">
        <w:rPr>
          <w:rFonts w:cs="Traditional Arabic"/>
          <w:b/>
          <w:bCs/>
          <w:color w:val="000000"/>
          <w:sz w:val="20"/>
          <w:szCs w:val="20"/>
          <w:rtl/>
        </w:rPr>
        <w:t xml:space="preserve"> </w:t>
      </w:r>
      <w:r w:rsidRPr="006E2081">
        <w:rPr>
          <w:rFonts w:cs="Traditional Arabic"/>
          <w:b/>
          <w:bCs/>
          <w:color w:val="000000"/>
          <w:sz w:val="20"/>
          <w:szCs w:val="20"/>
          <w:rtl/>
        </w:rPr>
        <w:t xml:space="preserve">إِذْ هَمَّ قَوْمٌ أَن يَبْسُطُواْ إِلَيْكُمْ أَيْدِيَهُمْ </w:t>
      </w:r>
      <w:r w:rsidRPr="006E2081">
        <w:rPr>
          <w:rFonts w:cs="Traditional Arabic" w:hint="eastAsia"/>
          <w:b/>
          <w:bCs/>
          <w:color w:val="000000"/>
          <w:sz w:val="20"/>
          <w:szCs w:val="20"/>
          <w:rtl/>
        </w:rPr>
        <w:t>فَكَفَّ</w:t>
      </w:r>
      <w:r w:rsidRPr="006E2081">
        <w:rPr>
          <w:rFonts w:cs="Traditional Arabic"/>
          <w:b/>
          <w:bCs/>
          <w:color w:val="000000"/>
          <w:sz w:val="20"/>
          <w:szCs w:val="20"/>
          <w:rtl/>
        </w:rPr>
        <w:t xml:space="preserve"> أَيْدِيَهُمْ عَنكُمْ وَاتَّقُواْ اللّهَ </w:t>
      </w:r>
      <w:r w:rsidR="002520A1">
        <w:rPr>
          <w:rFonts w:cs="B Nazanin" w:hint="cs"/>
          <w:color w:val="FF0000"/>
          <w:sz w:val="20"/>
          <w:szCs w:val="20"/>
          <w:rtl/>
          <w:lang w:bidi="fa-IR"/>
        </w:rPr>
        <w:t>«تقوا»</w:t>
      </w:r>
      <w:r w:rsidR="00874C9C">
        <w:rPr>
          <w:rFonts w:cs="B Nazanin" w:hint="cs"/>
          <w:color w:val="FF0000"/>
          <w:sz w:val="20"/>
          <w:szCs w:val="20"/>
          <w:rtl/>
          <w:lang w:bidi="fa-IR"/>
        </w:rPr>
        <w:t xml:space="preserve"> </w:t>
      </w:r>
      <w:r w:rsidRPr="006E2081">
        <w:rPr>
          <w:rFonts w:cs="Traditional Arabic"/>
          <w:b/>
          <w:bCs/>
          <w:color w:val="000000"/>
          <w:sz w:val="20"/>
          <w:szCs w:val="20"/>
          <w:rtl/>
        </w:rPr>
        <w:t xml:space="preserve">وَعَلَى اللّهِ فَلْيَتَوَكَّلِ </w:t>
      </w:r>
      <w:r w:rsidRPr="006E2081">
        <w:rPr>
          <w:rFonts w:cs="Traditional Arabic" w:hint="eastAsia"/>
          <w:b/>
          <w:bCs/>
          <w:color w:val="000000"/>
          <w:sz w:val="20"/>
          <w:szCs w:val="20"/>
          <w:rtl/>
        </w:rPr>
        <w:t>الْمُؤْمِنُونَ</w:t>
      </w:r>
      <w:r w:rsidRPr="006E2081">
        <w:rPr>
          <w:rFonts w:cs="Traditional Arabic"/>
          <w:b/>
          <w:bCs/>
          <w:color w:val="000000"/>
          <w:sz w:val="20"/>
          <w:szCs w:val="20"/>
          <w:rtl/>
        </w:rPr>
        <w:t xml:space="preserve"> ﴿11﴾</w:t>
      </w:r>
      <w:r w:rsidR="00874C9C" w:rsidRPr="00874C9C">
        <w:rPr>
          <w:rFonts w:cs="B Nazanin" w:hint="cs"/>
          <w:color w:val="FF0000"/>
          <w:sz w:val="20"/>
          <w:szCs w:val="20"/>
          <w:rtl/>
          <w:lang w:bidi="fa-IR"/>
        </w:rPr>
        <w:t xml:space="preserve"> </w:t>
      </w:r>
      <w:r w:rsidR="009B3535">
        <w:rPr>
          <w:rFonts w:cs="B Nazanin" w:hint="cs"/>
          <w:color w:val="FF0000"/>
          <w:sz w:val="20"/>
          <w:szCs w:val="20"/>
          <w:rtl/>
          <w:lang w:bidi="fa-IR"/>
        </w:rPr>
        <w:t>«توکل»</w:t>
      </w:r>
    </w:p>
    <w:p w:rsidR="00CC735B" w:rsidRDefault="00AC0A12" w:rsidP="00AC0A12">
      <w:pPr>
        <w:widowControl w:val="0"/>
        <w:bidi/>
        <w:ind w:left="-249"/>
        <w:jc w:val="both"/>
        <w:rPr>
          <w:rFonts w:cs="B Nazanin"/>
          <w:b/>
          <w:bCs/>
          <w:color w:val="000000"/>
          <w:sz w:val="20"/>
          <w:szCs w:val="20"/>
          <w:rtl/>
        </w:rPr>
      </w:pPr>
      <w:r w:rsidRPr="00BA67FC">
        <w:rPr>
          <w:rFonts w:cs="B Nazanin"/>
          <w:b/>
          <w:bCs/>
          <w:sz w:val="20"/>
          <w:szCs w:val="20"/>
          <w:rtl/>
        </w:rPr>
        <w:t>اي مسلمانان! براي خدا بپا خيزيد و با عدالت گواهي دهيد. و مبادا دشمني قومي شما را وا دارد که عدالت نکنيد. عدالت کنيد که به تقوا نزديکتر است. و از خدا پروا کنيد که خداوند به آنچه ميکنيد آگاه است.</w:t>
      </w:r>
      <w:r w:rsidRPr="00BA67FC">
        <w:rPr>
          <w:rFonts w:cs="B Nazanin" w:hint="cs"/>
          <w:b/>
          <w:bCs/>
          <w:sz w:val="20"/>
          <w:szCs w:val="20"/>
          <w:rtl/>
        </w:rPr>
        <w:t xml:space="preserve">(8) </w:t>
      </w:r>
      <w:r w:rsidRPr="00BA67FC">
        <w:rPr>
          <w:rFonts w:cs="B Nazanin"/>
          <w:b/>
          <w:bCs/>
          <w:sz w:val="20"/>
          <w:szCs w:val="20"/>
          <w:rtl/>
        </w:rPr>
        <w:t>خداوند به کساني که ايمان آورده و عمل شايسته کرده اند وعده داده که آمرزشي و پاداشي عظيم خواهند داشت.</w:t>
      </w:r>
      <w:r w:rsidRPr="00BA67FC">
        <w:rPr>
          <w:rFonts w:cs="B Nazanin" w:hint="cs"/>
          <w:b/>
          <w:bCs/>
          <w:sz w:val="20"/>
          <w:szCs w:val="20"/>
          <w:rtl/>
        </w:rPr>
        <w:t xml:space="preserve">(9) </w:t>
      </w:r>
      <w:r w:rsidRPr="00BA67FC">
        <w:rPr>
          <w:rFonts w:cs="B Nazanin"/>
          <w:b/>
          <w:bCs/>
          <w:sz w:val="20"/>
          <w:szCs w:val="20"/>
          <w:rtl/>
        </w:rPr>
        <w:t>و کساني که کافر شده و آياتمان را تکذيب کردند از ياران جهنم خواهند بود.</w:t>
      </w:r>
      <w:r w:rsidRPr="00BA67FC">
        <w:rPr>
          <w:rFonts w:cs="B Nazanin" w:hint="cs"/>
          <w:b/>
          <w:bCs/>
          <w:sz w:val="20"/>
          <w:szCs w:val="20"/>
          <w:rtl/>
        </w:rPr>
        <w:t xml:space="preserve">(10) </w:t>
      </w:r>
      <w:r w:rsidRPr="00BA67FC">
        <w:rPr>
          <w:rFonts w:cs="B Nazanin"/>
          <w:b/>
          <w:bCs/>
          <w:sz w:val="20"/>
          <w:szCs w:val="20"/>
          <w:rtl/>
        </w:rPr>
        <w:t>اي مسلمانان! نعمت خدا را بر خويش بياد آوريد آن هنگام که عده اي سعي کردند دستشان را عليه شما بگشايند و او دستشان را از شما كوتاه كرد، و از خدا پروا کنيد و مومنان بايد برخداوند توکل کنند.</w:t>
      </w:r>
      <w:r w:rsidRPr="00BA67FC">
        <w:rPr>
          <w:rFonts w:cs="B Nazanin" w:hint="cs"/>
          <w:b/>
          <w:bCs/>
          <w:sz w:val="20"/>
          <w:szCs w:val="20"/>
          <w:rtl/>
        </w:rPr>
        <w:t>(11)</w:t>
      </w:r>
      <w:r>
        <w:rPr>
          <w:rFonts w:cs="B Nazanin" w:hint="cs"/>
          <w:b/>
          <w:bCs/>
          <w:sz w:val="20"/>
          <w:szCs w:val="20"/>
          <w:rtl/>
        </w:rPr>
        <w:tab/>
      </w:r>
      <w:r>
        <w:rPr>
          <w:rFonts w:cs="B Nazanin" w:hint="cs"/>
          <w:b/>
          <w:bCs/>
          <w:sz w:val="20"/>
          <w:szCs w:val="20"/>
          <w:rtl/>
        </w:rPr>
        <w:tab/>
      </w:r>
      <w:r w:rsidR="00CC735B">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630499" w:rsidRPr="00352723" w:rsidTr="00143E6A">
        <w:trPr>
          <w:trHeight w:val="350"/>
        </w:trPr>
        <w:tc>
          <w:tcPr>
            <w:tcW w:w="5940" w:type="dxa"/>
          </w:tcPr>
          <w:p w:rsidR="00630499" w:rsidRPr="00352723" w:rsidRDefault="00AC0A12" w:rsidP="00143E6A">
            <w:pPr>
              <w:widowControl w:val="0"/>
              <w:tabs>
                <w:tab w:val="center" w:pos="2862"/>
                <w:tab w:val="right" w:pos="5724"/>
              </w:tabs>
              <w:bidi/>
              <w:ind w:left="-249"/>
              <w:jc w:val="center"/>
              <w:rPr>
                <w:rFonts w:cs="B Nazanin"/>
                <w:b/>
                <w:bCs/>
                <w:color w:val="000000"/>
                <w:sz w:val="20"/>
                <w:szCs w:val="20"/>
                <w:u w:val="single"/>
                <w:rtl/>
                <w:lang w:bidi="fa-IR"/>
              </w:rPr>
            </w:pPr>
            <w:r w:rsidRPr="00300DA5">
              <w:rPr>
                <w:rFonts w:cs="B Nazanin" w:hint="cs"/>
                <w:color w:val="000000"/>
                <w:sz w:val="20"/>
                <w:szCs w:val="20"/>
                <w:rtl/>
              </w:rPr>
              <w:t>درب: ای مسلمانان! به عدالت و تقوا اهمیت دهید و نعمات الهی را پاس دارید</w:t>
            </w:r>
          </w:p>
        </w:tc>
      </w:tr>
    </w:tbl>
    <w:p w:rsidR="00630499" w:rsidRPr="006E2081" w:rsidRDefault="00630499" w:rsidP="00630499">
      <w:pPr>
        <w:widowControl w:val="0"/>
        <w:bidi/>
        <w:ind w:left="-249"/>
        <w:jc w:val="both"/>
        <w:rPr>
          <w:rFonts w:cs="Traditional Arabic"/>
          <w:b/>
          <w:bCs/>
          <w:color w:val="000000"/>
          <w:sz w:val="20"/>
          <w:szCs w:val="20"/>
          <w:rtl/>
        </w:rPr>
      </w:pPr>
    </w:p>
    <w:p w:rsidR="003842BD" w:rsidRPr="006E2081" w:rsidRDefault="003842BD" w:rsidP="00C82A37">
      <w:pPr>
        <w:bidi/>
        <w:ind w:left="-249"/>
        <w:jc w:val="center"/>
        <w:rPr>
          <w:rFonts w:cs="B Nazanin"/>
          <w:b/>
          <w:bCs/>
          <w:color w:val="000000"/>
          <w:sz w:val="20"/>
          <w:szCs w:val="20"/>
          <w:u w:val="single"/>
          <w:rtl/>
          <w:lang w:bidi="fa-IR"/>
        </w:rPr>
      </w:pPr>
      <w:r w:rsidRPr="006E2081">
        <w:rPr>
          <w:rFonts w:cs="B Nazanin" w:hint="cs"/>
          <w:b/>
          <w:bCs/>
          <w:color w:val="000000"/>
          <w:sz w:val="20"/>
          <w:szCs w:val="20"/>
          <w:u w:val="single"/>
          <w:rtl/>
          <w:lang w:bidi="fa-IR"/>
        </w:rPr>
        <w:t>مائده</w:t>
      </w:r>
      <w:r w:rsidR="00291B34">
        <w:rPr>
          <w:rFonts w:cs="B Nazanin" w:hint="cs"/>
          <w:b/>
          <w:bCs/>
          <w:color w:val="000000"/>
          <w:sz w:val="20"/>
          <w:szCs w:val="20"/>
          <w:u w:val="single"/>
          <w:rtl/>
          <w:lang w:bidi="fa-IR"/>
        </w:rPr>
        <w:t xml:space="preserve">4     </w:t>
      </w:r>
      <w:r w:rsidRPr="006E2081">
        <w:rPr>
          <w:rFonts w:cs="B Nazanin" w:hint="cs"/>
          <w:b/>
          <w:bCs/>
          <w:color w:val="000000"/>
          <w:sz w:val="20"/>
          <w:szCs w:val="20"/>
          <w:u w:val="single"/>
          <w:rtl/>
          <w:lang w:bidi="fa-IR"/>
        </w:rPr>
        <w:t xml:space="preserve"> آیات 12 تا 19</w:t>
      </w:r>
    </w:p>
    <w:p w:rsidR="003842BD" w:rsidRDefault="003842BD" w:rsidP="00DD31A9">
      <w:pPr>
        <w:pStyle w:val="a"/>
        <w:widowControl w:val="0"/>
        <w:spacing w:after="0"/>
        <w:ind w:left="-249" w:firstLine="0"/>
        <w:rPr>
          <w:rFonts w:cs="B Nazanin"/>
          <w:color w:val="FF0000"/>
          <w:sz w:val="20"/>
          <w:szCs w:val="20"/>
          <w:rtl/>
          <w:lang w:bidi="fa-IR"/>
        </w:rPr>
      </w:pPr>
      <w:r w:rsidRPr="006E2081">
        <w:rPr>
          <w:rFonts w:cs="Traditional Arabic" w:hint="eastAsia"/>
          <w:b/>
          <w:bCs/>
          <w:color w:val="000000"/>
          <w:sz w:val="20"/>
          <w:szCs w:val="20"/>
          <w:rtl/>
        </w:rPr>
        <w:t>وَلَقَدْ</w:t>
      </w:r>
      <w:r w:rsidRPr="006E2081">
        <w:rPr>
          <w:rFonts w:cs="Traditional Arabic"/>
          <w:b/>
          <w:bCs/>
          <w:color w:val="000000"/>
          <w:sz w:val="20"/>
          <w:szCs w:val="20"/>
          <w:rtl/>
        </w:rPr>
        <w:t xml:space="preserve"> أَخَذَ اللّهُ </w:t>
      </w:r>
      <w:r w:rsidRPr="006E2081">
        <w:rPr>
          <w:rFonts w:cs="Traditional Arabic" w:hint="eastAsia"/>
          <w:b/>
          <w:bCs/>
          <w:color w:val="000000"/>
          <w:sz w:val="20"/>
          <w:szCs w:val="20"/>
          <w:rtl/>
        </w:rPr>
        <w:t>مِيثَاقَ</w:t>
      </w:r>
      <w:r w:rsidRPr="006E2081">
        <w:rPr>
          <w:rFonts w:cs="Traditional Arabic"/>
          <w:b/>
          <w:bCs/>
          <w:color w:val="000000"/>
          <w:sz w:val="20"/>
          <w:szCs w:val="20"/>
          <w:rtl/>
        </w:rPr>
        <w:t xml:space="preserve"> بَنِي إِسْرَآئِيلَ وَبَعَثْنَا مِنهُمُ اثْنَيْ عَشَرَ نَقِيبًا وَقَالَ </w:t>
      </w:r>
      <w:r w:rsidRPr="006E2081">
        <w:rPr>
          <w:rFonts w:cs="Traditional Arabic" w:hint="eastAsia"/>
          <w:b/>
          <w:bCs/>
          <w:color w:val="000000"/>
          <w:sz w:val="20"/>
          <w:szCs w:val="20"/>
          <w:rtl/>
        </w:rPr>
        <w:t>اللّهُ</w:t>
      </w:r>
      <w:r w:rsidRPr="006E2081">
        <w:rPr>
          <w:rFonts w:cs="Traditional Arabic"/>
          <w:b/>
          <w:bCs/>
          <w:color w:val="000000"/>
          <w:sz w:val="20"/>
          <w:szCs w:val="20"/>
          <w:rtl/>
        </w:rPr>
        <w:t xml:space="preserve"> إِنِّي مَعَكُمْ لَئِنْ أَقَمْتُمُ الصَّلاَةَ وَآتَيْتُمُ الزَّكَاةَ </w:t>
      </w:r>
      <w:r w:rsidRPr="006E2081">
        <w:rPr>
          <w:rFonts w:cs="Traditional Arabic" w:hint="eastAsia"/>
          <w:b/>
          <w:bCs/>
          <w:color w:val="000000"/>
          <w:sz w:val="20"/>
          <w:szCs w:val="20"/>
          <w:rtl/>
        </w:rPr>
        <w:t>وَآمَنتُم</w:t>
      </w:r>
      <w:r w:rsidRPr="006E2081">
        <w:rPr>
          <w:rFonts w:cs="Traditional Arabic"/>
          <w:b/>
          <w:bCs/>
          <w:color w:val="000000"/>
          <w:sz w:val="20"/>
          <w:szCs w:val="20"/>
          <w:rtl/>
        </w:rPr>
        <w:t xml:space="preserve"> بِرُسُلِي وَعَزَّرْتُمُوهُمْ وَأَقْرَضْتُمُ اللّهَ قَرْضًا حَسَنًا </w:t>
      </w:r>
      <w:r w:rsidRPr="006E2081">
        <w:rPr>
          <w:rFonts w:cs="Traditional Arabic" w:hint="eastAsia"/>
          <w:b/>
          <w:bCs/>
          <w:color w:val="000000"/>
          <w:sz w:val="20"/>
          <w:szCs w:val="20"/>
          <w:rtl/>
        </w:rPr>
        <w:t>لَّأُكَفِّرَنَّ</w:t>
      </w:r>
      <w:r w:rsidRPr="006E2081">
        <w:rPr>
          <w:rFonts w:cs="Traditional Arabic"/>
          <w:b/>
          <w:bCs/>
          <w:color w:val="000000"/>
          <w:sz w:val="20"/>
          <w:szCs w:val="20"/>
          <w:rtl/>
        </w:rPr>
        <w:t xml:space="preserve"> عَنكُمْ سَيِّئَاتِكُمْ وَلأُدْخِلَنَّكُمْ جَنَّاتٍ تَجْرِي مِن </w:t>
      </w:r>
      <w:r w:rsidRPr="006E2081">
        <w:rPr>
          <w:rFonts w:cs="Traditional Arabic" w:hint="eastAsia"/>
          <w:b/>
          <w:bCs/>
          <w:color w:val="000000"/>
          <w:sz w:val="20"/>
          <w:szCs w:val="20"/>
          <w:rtl/>
        </w:rPr>
        <w:t>تَحْتِهَا</w:t>
      </w:r>
      <w:r w:rsidRPr="006E2081">
        <w:rPr>
          <w:rFonts w:cs="Traditional Arabic"/>
          <w:b/>
          <w:bCs/>
          <w:color w:val="000000"/>
          <w:sz w:val="20"/>
          <w:szCs w:val="20"/>
          <w:rtl/>
        </w:rPr>
        <w:t xml:space="preserve"> الأَنْهَارُ فَمَن كَفَرَ بَعْدَ ذَلِكَ مِنكُمْ فَقَدْ ضَلَّ سَوَاء </w:t>
      </w:r>
      <w:r w:rsidRPr="006E2081">
        <w:rPr>
          <w:rFonts w:cs="Traditional Arabic" w:hint="eastAsia"/>
          <w:b/>
          <w:bCs/>
          <w:color w:val="000000"/>
          <w:sz w:val="20"/>
          <w:szCs w:val="20"/>
          <w:rtl/>
        </w:rPr>
        <w:t>السَّبِيلِ</w:t>
      </w:r>
      <w:r w:rsidRPr="006E2081">
        <w:rPr>
          <w:rFonts w:cs="Traditional Arabic"/>
          <w:b/>
          <w:bCs/>
          <w:color w:val="000000"/>
          <w:sz w:val="20"/>
          <w:szCs w:val="20"/>
          <w:rtl/>
        </w:rPr>
        <w:t xml:space="preserve"> ﴿12﴾ </w:t>
      </w:r>
      <w:r w:rsidRPr="006E2081">
        <w:rPr>
          <w:rFonts w:cs="Traditional Arabic" w:hint="eastAsia"/>
          <w:b/>
          <w:bCs/>
          <w:color w:val="000000"/>
          <w:sz w:val="20"/>
          <w:szCs w:val="20"/>
          <w:rtl/>
        </w:rPr>
        <w:t>فَبِمَا</w:t>
      </w:r>
      <w:r w:rsidRPr="006E2081">
        <w:rPr>
          <w:rFonts w:cs="Traditional Arabic"/>
          <w:b/>
          <w:bCs/>
          <w:color w:val="000000"/>
          <w:sz w:val="20"/>
          <w:szCs w:val="20"/>
          <w:rtl/>
        </w:rPr>
        <w:t xml:space="preserve"> نَقْضِهِم </w:t>
      </w:r>
      <w:r w:rsidRPr="006E2081">
        <w:rPr>
          <w:rFonts w:cs="Traditional Arabic" w:hint="eastAsia"/>
          <w:b/>
          <w:bCs/>
          <w:color w:val="000000"/>
          <w:sz w:val="20"/>
          <w:szCs w:val="20"/>
          <w:rtl/>
        </w:rPr>
        <w:t>مِّيثَاقَهُمْ</w:t>
      </w:r>
      <w:r w:rsidRPr="006E2081">
        <w:rPr>
          <w:rFonts w:cs="Traditional Arabic"/>
          <w:b/>
          <w:bCs/>
          <w:color w:val="000000"/>
          <w:sz w:val="20"/>
          <w:szCs w:val="20"/>
          <w:rtl/>
        </w:rPr>
        <w:t xml:space="preserve"> لَعنَّاهُمْ وَجَعَلْنَا قُلُوبَهُمْ قَاسِيَةً يُحَرِّفُونَ </w:t>
      </w:r>
      <w:r w:rsidRPr="006E2081">
        <w:rPr>
          <w:rFonts w:cs="Traditional Arabic" w:hint="eastAsia"/>
          <w:b/>
          <w:bCs/>
          <w:color w:val="000000"/>
          <w:sz w:val="20"/>
          <w:szCs w:val="20"/>
          <w:rtl/>
        </w:rPr>
        <w:t>الْكَلِمَ</w:t>
      </w:r>
      <w:r w:rsidRPr="006E2081">
        <w:rPr>
          <w:rFonts w:cs="Traditional Arabic"/>
          <w:b/>
          <w:bCs/>
          <w:color w:val="000000"/>
          <w:sz w:val="20"/>
          <w:szCs w:val="20"/>
          <w:rtl/>
        </w:rPr>
        <w:t xml:space="preserve"> عَن مَّوَاضِعِهِ وَنَسُواْ حَظًّا مِّمَّا ذُكِّرُواْ بِهِ وَلاَ </w:t>
      </w:r>
      <w:r w:rsidRPr="006E2081">
        <w:rPr>
          <w:rFonts w:cs="Traditional Arabic" w:hint="eastAsia"/>
          <w:b/>
          <w:bCs/>
          <w:color w:val="000000"/>
          <w:sz w:val="20"/>
          <w:szCs w:val="20"/>
          <w:rtl/>
        </w:rPr>
        <w:t>تَزَالُ</w:t>
      </w:r>
      <w:r w:rsidRPr="006E2081">
        <w:rPr>
          <w:rFonts w:cs="Traditional Arabic"/>
          <w:b/>
          <w:bCs/>
          <w:color w:val="000000"/>
          <w:sz w:val="20"/>
          <w:szCs w:val="20"/>
          <w:rtl/>
        </w:rPr>
        <w:t xml:space="preserve"> تَطَّلِعُ عَلَىَ خَآئِنَةٍ مِّنْهُمْ إِلاَّ قَلِيلاً مِّنْهُمُ </w:t>
      </w:r>
      <w:r w:rsidR="00B14444">
        <w:rPr>
          <w:rFonts w:cs="B Nazanin" w:hint="cs"/>
          <w:color w:val="FF0000"/>
          <w:sz w:val="20"/>
          <w:szCs w:val="20"/>
          <w:rtl/>
          <w:lang w:bidi="fa-IR"/>
        </w:rPr>
        <w:t>بنی[اسرائیل]</w:t>
      </w:r>
      <w:r w:rsidR="00CD1E5E">
        <w:rPr>
          <w:rFonts w:hint="cs"/>
          <w:color w:val="FF0000"/>
          <w:sz w:val="20"/>
          <w:szCs w:val="20"/>
          <w:rtl/>
          <w:lang w:bidi="fa-IR"/>
        </w:rPr>
        <w:t>–</w:t>
      </w:r>
      <w:r w:rsidR="00CD1E5E">
        <w:rPr>
          <w:rFonts w:cs="B Nazanin" w:hint="cs"/>
          <w:color w:val="FF0000"/>
          <w:sz w:val="20"/>
          <w:szCs w:val="20"/>
          <w:rtl/>
          <w:lang w:bidi="fa-IR"/>
        </w:rPr>
        <w:t xml:space="preserve"> وحیی </w:t>
      </w:r>
      <w:r w:rsidR="00CD1E5E">
        <w:rPr>
          <w:rFonts w:ascii="Times New Roman" w:hAnsi="Times New Roman" w:cs="Times New Roman" w:hint="cs"/>
          <w:color w:val="FF0000"/>
          <w:sz w:val="20"/>
          <w:szCs w:val="20"/>
          <w:rtl/>
          <w:lang w:bidi="fa-IR"/>
        </w:rPr>
        <w:t>–</w:t>
      </w:r>
      <w:r w:rsidR="00CD1E5E" w:rsidRPr="00CD1E5E">
        <w:rPr>
          <w:rFonts w:cs="B Nazanin" w:hint="cs"/>
          <w:color w:val="FF0000"/>
          <w:sz w:val="20"/>
          <w:szCs w:val="20"/>
          <w:rtl/>
          <w:lang w:bidi="fa-IR"/>
        </w:rPr>
        <w:t xml:space="preserve"> </w:t>
      </w:r>
      <w:r w:rsidR="00CD1E5E">
        <w:rPr>
          <w:rFonts w:cs="B Nazanin" w:hint="cs"/>
          <w:color w:val="FF0000"/>
          <w:sz w:val="20"/>
          <w:szCs w:val="20"/>
          <w:rtl/>
          <w:lang w:bidi="fa-IR"/>
        </w:rPr>
        <w:t>آخرتی -</w:t>
      </w:r>
      <w:r w:rsidR="00CD1E5E" w:rsidRPr="00CD1E5E">
        <w:rPr>
          <w:rFonts w:cs="B Nazanin" w:hint="cs"/>
          <w:color w:val="FF0000"/>
          <w:sz w:val="20"/>
          <w:szCs w:val="20"/>
          <w:rtl/>
          <w:lang w:bidi="fa-IR"/>
        </w:rPr>
        <w:t xml:space="preserve"> </w:t>
      </w:r>
      <w:r w:rsidR="00E22576">
        <w:rPr>
          <w:rFonts w:cs="B Nazanin" w:hint="cs"/>
          <w:color w:val="FF0000"/>
          <w:sz w:val="20"/>
          <w:szCs w:val="20"/>
          <w:rtl/>
          <w:lang w:bidi="fa-IR"/>
        </w:rPr>
        <w:t>«</w:t>
      </w:r>
      <w:r w:rsidR="00CD1E5E" w:rsidRPr="00113B68">
        <w:rPr>
          <w:rFonts w:cs="B Nazanin" w:hint="cs"/>
          <w:color w:val="FF0000"/>
          <w:sz w:val="20"/>
          <w:szCs w:val="20"/>
          <w:rtl/>
          <w:lang w:bidi="fa-IR"/>
        </w:rPr>
        <w:t>نعیم</w:t>
      </w:r>
      <w:r w:rsidR="00E22576">
        <w:rPr>
          <w:rFonts w:cs="B Nazanin" w:hint="cs"/>
          <w:color w:val="FF0000"/>
          <w:sz w:val="20"/>
          <w:szCs w:val="20"/>
          <w:rtl/>
          <w:lang w:bidi="fa-IR"/>
        </w:rPr>
        <w:t xml:space="preserve">» </w:t>
      </w:r>
      <w:r w:rsidR="00E2503A">
        <w:rPr>
          <w:rFonts w:hint="cs"/>
          <w:color w:val="FF0000"/>
          <w:sz w:val="20"/>
          <w:szCs w:val="20"/>
          <w:rtl/>
          <w:lang w:bidi="fa-IR"/>
        </w:rPr>
        <w:t>–</w:t>
      </w:r>
      <w:r w:rsidR="00E2503A">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Pr="006E2081">
        <w:rPr>
          <w:rFonts w:cs="Traditional Arabic"/>
          <w:b/>
          <w:bCs/>
          <w:color w:val="000000"/>
          <w:sz w:val="20"/>
          <w:szCs w:val="20"/>
          <w:rtl/>
        </w:rPr>
        <w:t xml:space="preserve">فَاعْفُ </w:t>
      </w:r>
      <w:r w:rsidRPr="006E2081">
        <w:rPr>
          <w:rFonts w:cs="Traditional Arabic" w:hint="eastAsia"/>
          <w:b/>
          <w:bCs/>
          <w:color w:val="000000"/>
          <w:sz w:val="20"/>
          <w:szCs w:val="20"/>
          <w:rtl/>
        </w:rPr>
        <w:t>عَنْهُمْ</w:t>
      </w:r>
      <w:r w:rsidRPr="006E2081">
        <w:rPr>
          <w:rFonts w:cs="Traditional Arabic"/>
          <w:b/>
          <w:bCs/>
          <w:color w:val="000000"/>
          <w:sz w:val="20"/>
          <w:szCs w:val="20"/>
          <w:rtl/>
        </w:rPr>
        <w:t xml:space="preserve"> وَاصْفَحْ </w:t>
      </w:r>
      <w:r w:rsidR="005856DA">
        <w:rPr>
          <w:rFonts w:cs="B Nazanin" w:hint="cs"/>
          <w:color w:val="FF0000"/>
          <w:sz w:val="20"/>
          <w:szCs w:val="20"/>
          <w:rtl/>
          <w:lang w:bidi="fa-IR"/>
        </w:rPr>
        <w:t xml:space="preserve"> رفتاری </w:t>
      </w:r>
      <w:r w:rsidRPr="006E2081">
        <w:rPr>
          <w:rFonts w:cs="Traditional Arabic"/>
          <w:b/>
          <w:bCs/>
          <w:color w:val="000000"/>
          <w:sz w:val="20"/>
          <w:szCs w:val="20"/>
          <w:rtl/>
        </w:rPr>
        <w:t xml:space="preserve">إِنَّ اللّهَ يُحِبُّ الْمُحْسِنِينَ ﴿13﴾ </w:t>
      </w:r>
      <w:r w:rsidR="00E2503A">
        <w:rPr>
          <w:rFonts w:cs="B Nazanin" w:hint="cs"/>
          <w:color w:val="FF0000"/>
          <w:sz w:val="20"/>
          <w:szCs w:val="20"/>
          <w:rtl/>
          <w:lang w:bidi="fa-IR"/>
        </w:rPr>
        <w:t xml:space="preserve">دوستی </w:t>
      </w:r>
      <w:r w:rsidR="004277AA">
        <w:rPr>
          <w:rFonts w:ascii="Times New Roman" w:hAnsi="Times New Roman" w:cs="Times New Roman" w:hint="cs"/>
          <w:color w:val="FF0000"/>
          <w:sz w:val="20"/>
          <w:szCs w:val="20"/>
          <w:rtl/>
          <w:lang w:bidi="fa-IR"/>
        </w:rPr>
        <w:t>–</w:t>
      </w:r>
      <w:r w:rsidR="004277AA" w:rsidRPr="004277AA">
        <w:rPr>
          <w:rFonts w:cs="B Nazanin" w:hint="cs"/>
          <w:color w:val="FF0000"/>
          <w:sz w:val="20"/>
          <w:szCs w:val="20"/>
          <w:rtl/>
          <w:lang w:bidi="fa-IR"/>
        </w:rPr>
        <w:t xml:space="preserve"> </w:t>
      </w:r>
      <w:r w:rsidR="00D62B4D">
        <w:rPr>
          <w:rFonts w:cs="B Nazanin" w:hint="cs"/>
          <w:color w:val="FF0000"/>
          <w:sz w:val="20"/>
          <w:szCs w:val="20"/>
          <w:rtl/>
          <w:lang w:bidi="fa-IR"/>
        </w:rPr>
        <w:t>«نیکوکاران»</w:t>
      </w:r>
      <w:r w:rsidR="004277AA">
        <w:rPr>
          <w:rFonts w:cs="B Nazanin" w:hint="cs"/>
          <w:color w:val="FF0000"/>
          <w:sz w:val="20"/>
          <w:szCs w:val="20"/>
          <w:rtl/>
          <w:lang w:bidi="fa-IR"/>
        </w:rPr>
        <w:t xml:space="preserve"> </w:t>
      </w:r>
      <w:r w:rsidRPr="006E2081">
        <w:rPr>
          <w:rFonts w:cs="Traditional Arabic" w:hint="eastAsia"/>
          <w:b/>
          <w:bCs/>
          <w:color w:val="000000"/>
          <w:sz w:val="20"/>
          <w:szCs w:val="20"/>
          <w:rtl/>
        </w:rPr>
        <w:t>وَمِنَ</w:t>
      </w:r>
      <w:r w:rsidRPr="006E2081">
        <w:rPr>
          <w:rFonts w:cs="Traditional Arabic"/>
          <w:b/>
          <w:bCs/>
          <w:color w:val="000000"/>
          <w:sz w:val="20"/>
          <w:szCs w:val="20"/>
          <w:rtl/>
        </w:rPr>
        <w:t xml:space="preserve"> الَّذِينَ قَالُواْ إِنَّا نَصَارَى أَخَذْنَا </w:t>
      </w:r>
      <w:r w:rsidRPr="006E2081">
        <w:rPr>
          <w:rFonts w:cs="Traditional Arabic" w:hint="eastAsia"/>
          <w:b/>
          <w:bCs/>
          <w:color w:val="000000"/>
          <w:sz w:val="20"/>
          <w:szCs w:val="20"/>
          <w:rtl/>
        </w:rPr>
        <w:t>مِيثَاقَهُمْ</w:t>
      </w:r>
      <w:r w:rsidRPr="006E2081">
        <w:rPr>
          <w:rFonts w:cs="Traditional Arabic"/>
          <w:b/>
          <w:bCs/>
          <w:color w:val="000000"/>
          <w:sz w:val="20"/>
          <w:szCs w:val="20"/>
          <w:rtl/>
        </w:rPr>
        <w:t xml:space="preserve"> فَنَسُواْ حَظًّا مِّمَّا ذُكِّرُواْ بِهِ فَأَغْرَيْنَا بَيْنَهُمُ </w:t>
      </w:r>
      <w:r w:rsidRPr="006E2081">
        <w:rPr>
          <w:rFonts w:cs="Traditional Arabic" w:hint="eastAsia"/>
          <w:b/>
          <w:bCs/>
          <w:color w:val="000000"/>
          <w:sz w:val="20"/>
          <w:szCs w:val="20"/>
          <w:rtl/>
        </w:rPr>
        <w:t>الْعَدَاوَةَ</w:t>
      </w:r>
      <w:r w:rsidRPr="006E2081">
        <w:rPr>
          <w:rFonts w:cs="Traditional Arabic"/>
          <w:b/>
          <w:bCs/>
          <w:color w:val="000000"/>
          <w:sz w:val="20"/>
          <w:szCs w:val="20"/>
          <w:rtl/>
        </w:rPr>
        <w:t xml:space="preserve"> وَالْبَغْضَاء إِلَى يَوْمِ الْقِيَامَةِ وَسَوْفَ يُنَبِّئُهُمُ </w:t>
      </w:r>
      <w:r w:rsidRPr="006E2081">
        <w:rPr>
          <w:rFonts w:cs="Traditional Arabic" w:hint="eastAsia"/>
          <w:b/>
          <w:bCs/>
          <w:color w:val="000000"/>
          <w:sz w:val="20"/>
          <w:szCs w:val="20"/>
          <w:rtl/>
        </w:rPr>
        <w:t>اللّهُ</w:t>
      </w:r>
      <w:r w:rsidRPr="006E2081">
        <w:rPr>
          <w:rFonts w:cs="Traditional Arabic"/>
          <w:b/>
          <w:bCs/>
          <w:color w:val="000000"/>
          <w:sz w:val="20"/>
          <w:szCs w:val="20"/>
          <w:rtl/>
        </w:rPr>
        <w:t xml:space="preserve"> بِمَا كَانُواْ يَصْنَعُونَ ﴿14﴾ </w:t>
      </w:r>
      <w:r w:rsidR="00CB4144">
        <w:rPr>
          <w:rFonts w:cs="B Nazanin" w:hint="cs"/>
          <w:color w:val="FF0000"/>
          <w:sz w:val="20"/>
          <w:szCs w:val="20"/>
          <w:rtl/>
          <w:lang w:bidi="fa-IR"/>
        </w:rPr>
        <w:t>«نصارا»</w:t>
      </w:r>
      <w:r w:rsidR="004277AA">
        <w:rPr>
          <w:rFonts w:cs="B Nazanin" w:hint="cs"/>
          <w:color w:val="FF0000"/>
          <w:sz w:val="20"/>
          <w:szCs w:val="20"/>
          <w:rtl/>
          <w:lang w:bidi="fa-IR"/>
        </w:rPr>
        <w:t xml:space="preserve"> -</w:t>
      </w:r>
      <w:r w:rsidR="004277AA" w:rsidRPr="004277AA">
        <w:rPr>
          <w:rFonts w:cs="B Nazanin" w:hint="cs"/>
          <w:color w:val="FF0000"/>
          <w:sz w:val="20"/>
          <w:szCs w:val="20"/>
          <w:rtl/>
          <w:lang w:bidi="fa-IR"/>
        </w:rPr>
        <w:t xml:space="preserve"> </w:t>
      </w:r>
      <w:r w:rsidR="00E22576">
        <w:rPr>
          <w:rFonts w:cs="B Nazanin" w:hint="cs"/>
          <w:color w:val="FF0000"/>
          <w:sz w:val="20"/>
          <w:szCs w:val="20"/>
          <w:rtl/>
          <w:lang w:bidi="fa-IR"/>
        </w:rPr>
        <w:t xml:space="preserve">«فعل» </w:t>
      </w:r>
      <w:r w:rsidR="004277AA">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E22576">
        <w:rPr>
          <w:rFonts w:cs="B Nazanin" w:hint="cs"/>
          <w:color w:val="FF0000"/>
          <w:sz w:val="20"/>
          <w:szCs w:val="20"/>
          <w:rtl/>
          <w:lang w:bidi="fa-IR"/>
        </w:rPr>
        <w:t xml:space="preserve"> </w:t>
      </w:r>
      <w:r w:rsidRPr="006E2081">
        <w:rPr>
          <w:rFonts w:cs="Traditional Arabic" w:hint="eastAsia"/>
          <w:b/>
          <w:bCs/>
          <w:color w:val="000000"/>
          <w:sz w:val="20"/>
          <w:szCs w:val="20"/>
          <w:rtl/>
        </w:rPr>
        <w:t>يَا</w:t>
      </w:r>
      <w:r w:rsidRPr="006E2081">
        <w:rPr>
          <w:rFonts w:cs="Traditional Arabic"/>
          <w:b/>
          <w:bCs/>
          <w:color w:val="000000"/>
          <w:sz w:val="20"/>
          <w:szCs w:val="20"/>
          <w:rtl/>
        </w:rPr>
        <w:t xml:space="preserve"> </w:t>
      </w:r>
      <w:r w:rsidRPr="006E2081">
        <w:rPr>
          <w:rFonts w:cs="Traditional Arabic" w:hint="eastAsia"/>
          <w:b/>
          <w:bCs/>
          <w:color w:val="000000"/>
          <w:sz w:val="20"/>
          <w:szCs w:val="20"/>
          <w:rtl/>
        </w:rPr>
        <w:t>أَهْلَ</w:t>
      </w:r>
      <w:r w:rsidRPr="006E2081">
        <w:rPr>
          <w:rFonts w:cs="Traditional Arabic"/>
          <w:b/>
          <w:bCs/>
          <w:color w:val="000000"/>
          <w:sz w:val="20"/>
          <w:szCs w:val="20"/>
          <w:rtl/>
        </w:rPr>
        <w:t xml:space="preserve"> الْكِتَابِ</w:t>
      </w:r>
      <w:r w:rsidR="00E22576" w:rsidRPr="00E22576">
        <w:rPr>
          <w:rFonts w:cs="B Nazanin" w:hint="cs"/>
          <w:color w:val="FF0000"/>
          <w:sz w:val="20"/>
          <w:szCs w:val="20"/>
          <w:rtl/>
          <w:lang w:bidi="fa-IR"/>
        </w:rPr>
        <w:t xml:space="preserve"> </w:t>
      </w:r>
      <w:r w:rsidR="00E22576">
        <w:rPr>
          <w:rFonts w:cs="B Nazanin" w:hint="cs"/>
          <w:color w:val="FF0000"/>
          <w:sz w:val="20"/>
          <w:szCs w:val="20"/>
          <w:rtl/>
          <w:lang w:bidi="fa-IR"/>
        </w:rPr>
        <w:t>اهل[</w:t>
      </w:r>
      <w:r w:rsidR="00E22576" w:rsidRPr="009F6D37">
        <w:rPr>
          <w:rFonts w:cs="B Nazanin" w:hint="cs"/>
          <w:color w:val="FF0000"/>
          <w:sz w:val="20"/>
          <w:szCs w:val="20"/>
          <w:rtl/>
          <w:lang w:bidi="fa-IR"/>
        </w:rPr>
        <w:t>کتاب</w:t>
      </w:r>
      <w:r w:rsidR="00E22576">
        <w:rPr>
          <w:rFonts w:cs="B Nazanin" w:hint="cs"/>
          <w:color w:val="FF0000"/>
          <w:sz w:val="20"/>
          <w:szCs w:val="20"/>
          <w:rtl/>
          <w:lang w:bidi="fa-IR"/>
        </w:rPr>
        <w:t>]</w:t>
      </w:r>
      <w:r w:rsidR="00E22576" w:rsidRPr="009F6D37">
        <w:rPr>
          <w:rFonts w:cs="B Nazanin" w:hint="cs"/>
          <w:color w:val="FF0000"/>
          <w:sz w:val="20"/>
          <w:szCs w:val="20"/>
          <w:rtl/>
          <w:lang w:bidi="fa-IR"/>
        </w:rPr>
        <w:t xml:space="preserve"> </w:t>
      </w:r>
      <w:r w:rsidRPr="006E2081">
        <w:rPr>
          <w:rFonts w:cs="Traditional Arabic"/>
          <w:b/>
          <w:bCs/>
          <w:color w:val="000000"/>
          <w:sz w:val="20"/>
          <w:szCs w:val="20"/>
          <w:rtl/>
        </w:rPr>
        <w:t xml:space="preserve">قَدْ جَاءكُمْ رَسُولُنَا يُبَيِّنُ لَكُمْ كَثِيرًا مِّمَّا </w:t>
      </w:r>
      <w:r w:rsidRPr="006E2081">
        <w:rPr>
          <w:rFonts w:cs="Traditional Arabic" w:hint="eastAsia"/>
          <w:b/>
          <w:bCs/>
          <w:color w:val="000000"/>
          <w:sz w:val="20"/>
          <w:szCs w:val="20"/>
          <w:rtl/>
        </w:rPr>
        <w:t>كُنتُمْ</w:t>
      </w:r>
      <w:r w:rsidRPr="006E2081">
        <w:rPr>
          <w:rFonts w:cs="Traditional Arabic"/>
          <w:b/>
          <w:bCs/>
          <w:color w:val="000000"/>
          <w:sz w:val="20"/>
          <w:szCs w:val="20"/>
          <w:rtl/>
        </w:rPr>
        <w:t xml:space="preserve"> تُخْفُونَ مِنَ الْكِتَابِ وَيَعْفُو عَن كَثِيرٍ </w:t>
      </w:r>
      <w:r w:rsidR="006D3C0F">
        <w:rPr>
          <w:rFonts w:cs="B Nazanin" w:hint="cs"/>
          <w:color w:val="FF0000"/>
          <w:sz w:val="20"/>
          <w:szCs w:val="20"/>
          <w:rtl/>
          <w:lang w:bidi="fa-IR"/>
        </w:rPr>
        <w:t>هدف[ارسال]</w:t>
      </w:r>
      <w:r w:rsidRPr="006E2081">
        <w:rPr>
          <w:rFonts w:cs="Traditional Arabic"/>
          <w:b/>
          <w:bCs/>
          <w:color w:val="000000"/>
          <w:sz w:val="20"/>
          <w:szCs w:val="20"/>
          <w:rtl/>
        </w:rPr>
        <w:t xml:space="preserve">قَدْ جَاءكُم مِّنَ </w:t>
      </w:r>
      <w:r w:rsidRPr="006E2081">
        <w:rPr>
          <w:rFonts w:cs="Traditional Arabic" w:hint="eastAsia"/>
          <w:b/>
          <w:bCs/>
          <w:color w:val="000000"/>
          <w:sz w:val="20"/>
          <w:szCs w:val="20"/>
          <w:rtl/>
        </w:rPr>
        <w:t>اللّهِ</w:t>
      </w:r>
      <w:r w:rsidRPr="006E2081">
        <w:rPr>
          <w:rFonts w:cs="Traditional Arabic"/>
          <w:b/>
          <w:bCs/>
          <w:color w:val="000000"/>
          <w:sz w:val="20"/>
          <w:szCs w:val="20"/>
          <w:rtl/>
        </w:rPr>
        <w:t xml:space="preserve"> نُورٌ و</w:t>
      </w:r>
      <w:r w:rsidRPr="006E2081">
        <w:rPr>
          <w:rFonts w:cs="Traditional Arabic" w:hint="eastAsia"/>
          <w:b/>
          <w:bCs/>
          <w:color w:val="000000"/>
          <w:sz w:val="20"/>
          <w:szCs w:val="20"/>
          <w:rtl/>
        </w:rPr>
        <w:t>َكِتَابٌ</w:t>
      </w:r>
      <w:r w:rsidRPr="006E2081">
        <w:rPr>
          <w:rFonts w:cs="Traditional Arabic"/>
          <w:b/>
          <w:bCs/>
          <w:color w:val="000000"/>
          <w:sz w:val="20"/>
          <w:szCs w:val="20"/>
          <w:rtl/>
        </w:rPr>
        <w:t xml:space="preserve"> مُّبِينٌ ﴿15﴾ </w:t>
      </w:r>
      <w:r w:rsidRPr="006E2081">
        <w:rPr>
          <w:rFonts w:cs="Traditional Arabic" w:hint="eastAsia"/>
          <w:b/>
          <w:bCs/>
          <w:color w:val="000000"/>
          <w:sz w:val="20"/>
          <w:szCs w:val="20"/>
          <w:rtl/>
        </w:rPr>
        <w:t>يَهْدِي</w:t>
      </w:r>
      <w:r w:rsidRPr="006E2081">
        <w:rPr>
          <w:rFonts w:cs="Traditional Arabic"/>
          <w:b/>
          <w:bCs/>
          <w:color w:val="000000"/>
          <w:sz w:val="20"/>
          <w:szCs w:val="20"/>
          <w:rtl/>
        </w:rPr>
        <w:t xml:space="preserve"> </w:t>
      </w:r>
      <w:r w:rsidRPr="006E2081">
        <w:rPr>
          <w:rFonts w:cs="Traditional Arabic" w:hint="eastAsia"/>
          <w:b/>
          <w:bCs/>
          <w:color w:val="000000"/>
          <w:sz w:val="20"/>
          <w:szCs w:val="20"/>
          <w:rtl/>
        </w:rPr>
        <w:t>بِهِ</w:t>
      </w:r>
      <w:r w:rsidRPr="006E2081">
        <w:rPr>
          <w:rFonts w:cs="Traditional Arabic"/>
          <w:b/>
          <w:bCs/>
          <w:color w:val="000000"/>
          <w:sz w:val="20"/>
          <w:szCs w:val="20"/>
          <w:rtl/>
        </w:rPr>
        <w:t xml:space="preserve"> اللّهُ مَنِ اتَّبَعَ رِضْوَانَهُ سُبُلَ السَّلاَمِ وَيُخْرِجُهُم مِّنِ </w:t>
      </w:r>
      <w:r w:rsidRPr="006E2081">
        <w:rPr>
          <w:rFonts w:cs="Traditional Arabic" w:hint="eastAsia"/>
          <w:b/>
          <w:bCs/>
          <w:color w:val="000000"/>
          <w:sz w:val="20"/>
          <w:szCs w:val="20"/>
          <w:rtl/>
        </w:rPr>
        <w:t>الظُّلُمَاتِ</w:t>
      </w:r>
      <w:r w:rsidRPr="006E2081">
        <w:rPr>
          <w:rFonts w:cs="Traditional Arabic"/>
          <w:b/>
          <w:bCs/>
          <w:color w:val="000000"/>
          <w:sz w:val="20"/>
          <w:szCs w:val="20"/>
          <w:rtl/>
        </w:rPr>
        <w:t xml:space="preserve"> إِلَى النُّورِ بِإِذْنِهِ وَيَهْدِيهِمْ إِلَى صِرَاطٍ مُّسْتَقِيمٍ ﴿16﴾ </w:t>
      </w:r>
      <w:r w:rsidR="00863C91" w:rsidRPr="00113B68">
        <w:rPr>
          <w:rFonts w:cs="B Nazanin" w:hint="cs"/>
          <w:color w:val="FF0000"/>
          <w:sz w:val="20"/>
          <w:szCs w:val="20"/>
          <w:rtl/>
          <w:lang w:bidi="fa-IR"/>
        </w:rPr>
        <w:t>وصف</w:t>
      </w:r>
      <w:r w:rsidR="00863C91">
        <w:rPr>
          <w:rFonts w:cs="B Nazanin" w:hint="cs"/>
          <w:color w:val="FF0000"/>
          <w:sz w:val="20"/>
          <w:szCs w:val="20"/>
          <w:rtl/>
          <w:lang w:bidi="fa-IR"/>
        </w:rPr>
        <w:t xml:space="preserve"> </w:t>
      </w:r>
      <w:r w:rsidR="00863C91">
        <w:rPr>
          <w:rFonts w:hint="cs"/>
          <w:color w:val="FF0000"/>
          <w:sz w:val="20"/>
          <w:szCs w:val="20"/>
          <w:rtl/>
          <w:lang w:bidi="fa-IR"/>
        </w:rPr>
        <w:t>–</w:t>
      </w:r>
      <w:r w:rsidR="00863C91" w:rsidRPr="00113B68">
        <w:rPr>
          <w:rFonts w:cs="B Nazanin" w:hint="cs"/>
          <w:color w:val="FF0000"/>
          <w:sz w:val="20"/>
          <w:szCs w:val="20"/>
          <w:rtl/>
          <w:lang w:bidi="fa-IR"/>
        </w:rPr>
        <w:t xml:space="preserve"> حجیت</w:t>
      </w:r>
      <w:r w:rsidR="00863C91">
        <w:rPr>
          <w:rFonts w:cs="B Nazanin" w:hint="cs"/>
          <w:color w:val="FF0000"/>
          <w:sz w:val="20"/>
          <w:szCs w:val="20"/>
          <w:rtl/>
          <w:lang w:bidi="fa-IR"/>
        </w:rPr>
        <w:t xml:space="preserve"> -</w:t>
      </w:r>
      <w:r w:rsidR="00863C91" w:rsidRPr="00113B68">
        <w:rPr>
          <w:rFonts w:cs="B Nazanin" w:hint="cs"/>
          <w:color w:val="FF0000"/>
          <w:sz w:val="20"/>
          <w:szCs w:val="20"/>
          <w:rtl/>
          <w:lang w:bidi="fa-IR"/>
        </w:rPr>
        <w:t xml:space="preserve"> </w:t>
      </w:r>
      <w:r w:rsidR="000356DF">
        <w:rPr>
          <w:rFonts w:cs="B Nazanin" w:hint="cs"/>
          <w:color w:val="FF0000"/>
          <w:sz w:val="20"/>
          <w:szCs w:val="20"/>
          <w:rtl/>
          <w:lang w:bidi="fa-IR"/>
        </w:rPr>
        <w:t xml:space="preserve">[نقش]اصلی </w:t>
      </w:r>
      <w:r w:rsidR="00863C91">
        <w:rPr>
          <w:rFonts w:hint="cs"/>
          <w:color w:val="FF0000"/>
          <w:sz w:val="20"/>
          <w:szCs w:val="20"/>
          <w:rtl/>
          <w:lang w:bidi="fa-IR"/>
        </w:rPr>
        <w:t>–</w:t>
      </w:r>
      <w:r w:rsidR="00863C91">
        <w:rPr>
          <w:rFonts w:cs="B Nazanin" w:hint="cs"/>
          <w:color w:val="FF0000"/>
          <w:sz w:val="20"/>
          <w:szCs w:val="20"/>
          <w:rtl/>
          <w:lang w:bidi="fa-IR"/>
        </w:rPr>
        <w:t xml:space="preserve"> </w:t>
      </w:r>
      <w:r w:rsidR="00AB3638">
        <w:rPr>
          <w:rFonts w:cs="B Nazanin" w:hint="cs"/>
          <w:color w:val="FF0000"/>
          <w:sz w:val="20"/>
          <w:szCs w:val="20"/>
          <w:rtl/>
          <w:lang w:bidi="fa-IR"/>
        </w:rPr>
        <w:t>«وحی»</w:t>
      </w:r>
      <w:r w:rsidR="00863C91">
        <w:rPr>
          <w:rFonts w:cs="B Nazanin" w:hint="cs"/>
          <w:color w:val="FF0000"/>
          <w:sz w:val="20"/>
          <w:szCs w:val="20"/>
          <w:rtl/>
          <w:lang w:bidi="fa-IR"/>
        </w:rPr>
        <w:t xml:space="preserve"> </w:t>
      </w:r>
      <w:r w:rsidRPr="006E2081">
        <w:rPr>
          <w:rFonts w:cs="Traditional Arabic" w:hint="eastAsia"/>
          <w:b/>
          <w:bCs/>
          <w:color w:val="000000"/>
          <w:sz w:val="20"/>
          <w:szCs w:val="20"/>
          <w:rtl/>
        </w:rPr>
        <w:t>لَّقَدْ</w:t>
      </w:r>
      <w:r w:rsidRPr="006E2081">
        <w:rPr>
          <w:rFonts w:cs="Traditional Arabic"/>
          <w:b/>
          <w:bCs/>
          <w:color w:val="000000"/>
          <w:sz w:val="20"/>
          <w:szCs w:val="20"/>
          <w:rtl/>
        </w:rPr>
        <w:t xml:space="preserve"> كَفَرَ الَّذِينَ قَآلُواْ إِنَّ </w:t>
      </w:r>
      <w:r w:rsidRPr="006E2081">
        <w:rPr>
          <w:rFonts w:cs="Traditional Arabic" w:hint="eastAsia"/>
          <w:b/>
          <w:bCs/>
          <w:color w:val="000000"/>
          <w:sz w:val="20"/>
          <w:szCs w:val="20"/>
          <w:rtl/>
        </w:rPr>
        <w:t>اللّهَ</w:t>
      </w:r>
      <w:r w:rsidRPr="006E2081">
        <w:rPr>
          <w:rFonts w:cs="Traditional Arabic"/>
          <w:b/>
          <w:bCs/>
          <w:color w:val="000000"/>
          <w:sz w:val="20"/>
          <w:szCs w:val="20"/>
          <w:rtl/>
        </w:rPr>
        <w:t xml:space="preserve"> هُوَ الْمَسِيحُ ابْنُ مَرْيَمَ </w:t>
      </w:r>
      <w:r w:rsidR="00A40A2D">
        <w:rPr>
          <w:rFonts w:cs="B Nazanin" w:hint="cs"/>
          <w:color w:val="FF0000"/>
          <w:sz w:val="20"/>
          <w:szCs w:val="20"/>
          <w:rtl/>
          <w:lang w:bidi="fa-IR"/>
        </w:rPr>
        <w:t>«کافران»</w:t>
      </w:r>
      <w:r w:rsidR="00863C91">
        <w:rPr>
          <w:rFonts w:cs="B Nazanin" w:hint="cs"/>
          <w:color w:val="FF0000"/>
          <w:sz w:val="20"/>
          <w:szCs w:val="20"/>
          <w:rtl/>
          <w:lang w:bidi="fa-IR"/>
        </w:rPr>
        <w:t xml:space="preserve"> </w:t>
      </w:r>
      <w:r w:rsidR="00863C91">
        <w:rPr>
          <w:rFonts w:ascii="Times New Roman" w:hAnsi="Times New Roman" w:cs="Times New Roman" w:hint="cs"/>
          <w:color w:val="FF0000"/>
          <w:sz w:val="20"/>
          <w:szCs w:val="20"/>
          <w:rtl/>
          <w:lang w:bidi="fa-IR"/>
        </w:rPr>
        <w:t>–</w:t>
      </w:r>
      <w:r w:rsidR="00863C91" w:rsidRPr="00863C91">
        <w:rPr>
          <w:rFonts w:cs="B Nazanin" w:hint="cs"/>
          <w:color w:val="FF0000"/>
          <w:sz w:val="20"/>
          <w:szCs w:val="20"/>
          <w:rtl/>
          <w:lang w:bidi="fa-IR"/>
        </w:rPr>
        <w:t xml:space="preserve"> </w:t>
      </w:r>
      <w:r w:rsidR="00E22576">
        <w:rPr>
          <w:rFonts w:cs="B Nazanin" w:hint="cs"/>
          <w:color w:val="FF0000"/>
          <w:sz w:val="20"/>
          <w:szCs w:val="20"/>
          <w:rtl/>
          <w:lang w:bidi="fa-IR"/>
        </w:rPr>
        <w:t>«</w:t>
      </w:r>
      <w:r w:rsidR="00863C91" w:rsidRPr="00113B68">
        <w:rPr>
          <w:rFonts w:cs="B Nazanin" w:hint="cs"/>
          <w:color w:val="FF0000"/>
          <w:sz w:val="20"/>
          <w:szCs w:val="20"/>
          <w:rtl/>
          <w:lang w:bidi="fa-IR"/>
        </w:rPr>
        <w:t>عیسی</w:t>
      </w:r>
      <w:r w:rsidR="00E22576">
        <w:rPr>
          <w:rFonts w:cs="B Nazanin" w:hint="cs"/>
          <w:color w:val="FF0000"/>
          <w:sz w:val="20"/>
          <w:szCs w:val="20"/>
          <w:rtl/>
          <w:lang w:bidi="fa-IR"/>
        </w:rPr>
        <w:t>»</w:t>
      </w:r>
      <w:r w:rsidR="00863C91">
        <w:rPr>
          <w:rFonts w:cs="B Nazanin" w:hint="cs"/>
          <w:color w:val="FF0000"/>
          <w:sz w:val="20"/>
          <w:szCs w:val="20"/>
          <w:rtl/>
          <w:lang w:bidi="fa-IR"/>
        </w:rPr>
        <w:t xml:space="preserve"> </w:t>
      </w:r>
      <w:r w:rsidRPr="006E2081">
        <w:rPr>
          <w:rFonts w:cs="Traditional Arabic"/>
          <w:b/>
          <w:bCs/>
          <w:color w:val="000000"/>
          <w:sz w:val="20"/>
          <w:szCs w:val="20"/>
          <w:rtl/>
        </w:rPr>
        <w:t xml:space="preserve">قُلْ فَمَن يَمْلِكُ مِنَ اللّهِ شَيْئًا </w:t>
      </w:r>
      <w:r w:rsidRPr="006E2081">
        <w:rPr>
          <w:rFonts w:cs="Traditional Arabic" w:hint="eastAsia"/>
          <w:b/>
          <w:bCs/>
          <w:color w:val="000000"/>
          <w:sz w:val="20"/>
          <w:szCs w:val="20"/>
          <w:rtl/>
        </w:rPr>
        <w:t>إِنْ</w:t>
      </w:r>
      <w:r w:rsidRPr="006E2081">
        <w:rPr>
          <w:rFonts w:cs="Traditional Arabic"/>
          <w:b/>
          <w:bCs/>
          <w:color w:val="000000"/>
          <w:sz w:val="20"/>
          <w:szCs w:val="20"/>
          <w:rtl/>
        </w:rPr>
        <w:t xml:space="preserve"> أَرَادَ أَن يُهْلِكَ الْمَسِيحَ ابْنَ مَرْيَمَ وَأُمَّهُ وَمَن فِي الأَرْضِ </w:t>
      </w:r>
      <w:r w:rsidRPr="006E2081">
        <w:rPr>
          <w:rFonts w:cs="Traditional Arabic" w:hint="eastAsia"/>
          <w:b/>
          <w:bCs/>
          <w:color w:val="000000"/>
          <w:sz w:val="20"/>
          <w:szCs w:val="20"/>
          <w:rtl/>
        </w:rPr>
        <w:t>جَمِيعًا</w:t>
      </w:r>
      <w:r w:rsidRPr="006E2081">
        <w:rPr>
          <w:rFonts w:cs="Traditional Arabic"/>
          <w:b/>
          <w:bCs/>
          <w:color w:val="000000"/>
          <w:sz w:val="20"/>
          <w:szCs w:val="20"/>
          <w:rtl/>
        </w:rPr>
        <w:t xml:space="preserve"> </w:t>
      </w:r>
      <w:r w:rsidR="00A06ED7">
        <w:rPr>
          <w:rFonts w:cs="B Nazanin" w:hint="cs"/>
          <w:color w:val="FF0000"/>
          <w:sz w:val="20"/>
          <w:szCs w:val="20"/>
          <w:rtl/>
          <w:lang w:bidi="fa-IR"/>
        </w:rPr>
        <w:t xml:space="preserve">تقریر </w:t>
      </w:r>
      <w:r w:rsidRPr="006E2081">
        <w:rPr>
          <w:rFonts w:cs="Traditional Arabic"/>
          <w:b/>
          <w:bCs/>
          <w:color w:val="000000"/>
          <w:sz w:val="20"/>
          <w:szCs w:val="20"/>
          <w:rtl/>
        </w:rPr>
        <w:t>وَلِلّهِ مُلْكُ السَّمَاوَاتِ وَالأَرْضِ وَمَا بَيْنَهُمَا</w:t>
      </w:r>
      <w:r w:rsidR="00A8436E">
        <w:rPr>
          <w:rFonts w:cs="B Nazanin" w:hint="cs"/>
          <w:color w:val="FF0000"/>
          <w:sz w:val="20"/>
          <w:szCs w:val="20"/>
          <w:rtl/>
          <w:lang w:bidi="fa-IR"/>
        </w:rPr>
        <w:t xml:space="preserve"> فرمانروائی </w:t>
      </w:r>
      <w:r w:rsidRPr="006E2081">
        <w:rPr>
          <w:rFonts w:cs="Traditional Arabic"/>
          <w:b/>
          <w:bCs/>
          <w:color w:val="000000"/>
          <w:sz w:val="20"/>
          <w:szCs w:val="20"/>
          <w:rtl/>
        </w:rPr>
        <w:t xml:space="preserve"> يَخْلُقُ مَا </w:t>
      </w:r>
      <w:r w:rsidRPr="006E2081">
        <w:rPr>
          <w:rFonts w:cs="Traditional Arabic" w:hint="eastAsia"/>
          <w:b/>
          <w:bCs/>
          <w:color w:val="000000"/>
          <w:sz w:val="20"/>
          <w:szCs w:val="20"/>
          <w:rtl/>
        </w:rPr>
        <w:t>يَشَاء</w:t>
      </w:r>
      <w:r w:rsidRPr="006E2081">
        <w:rPr>
          <w:rFonts w:cs="Traditional Arabic"/>
          <w:b/>
          <w:bCs/>
          <w:color w:val="000000"/>
          <w:sz w:val="20"/>
          <w:szCs w:val="20"/>
          <w:rtl/>
        </w:rPr>
        <w:t xml:space="preserve"> </w:t>
      </w:r>
      <w:r w:rsidR="00A8436E">
        <w:rPr>
          <w:rFonts w:cs="B Nazanin" w:hint="cs"/>
          <w:color w:val="FF0000"/>
          <w:sz w:val="20"/>
          <w:szCs w:val="20"/>
          <w:rtl/>
          <w:lang w:bidi="fa-IR"/>
        </w:rPr>
        <w:t xml:space="preserve">آفرینشی </w:t>
      </w:r>
      <w:r w:rsidRPr="006E2081">
        <w:rPr>
          <w:rFonts w:cs="Traditional Arabic"/>
          <w:b/>
          <w:bCs/>
          <w:color w:val="000000"/>
          <w:sz w:val="20"/>
          <w:szCs w:val="20"/>
          <w:rtl/>
        </w:rPr>
        <w:t xml:space="preserve">وَاللّهُ عَلَى كُلِّ شَيْءٍ قَدِيرٌ </w:t>
      </w:r>
      <w:r w:rsidRPr="006E2081">
        <w:rPr>
          <w:rFonts w:cs="Traditional Arabic"/>
          <w:b/>
          <w:bCs/>
          <w:color w:val="000000"/>
          <w:sz w:val="20"/>
          <w:szCs w:val="20"/>
          <w:rtl/>
        </w:rPr>
        <w:lastRenderedPageBreak/>
        <w:t>﴿17﴾</w:t>
      </w:r>
      <w:r w:rsidR="00A8436E" w:rsidRPr="00A8436E">
        <w:rPr>
          <w:rFonts w:cs="B Nazanin" w:hint="cs"/>
          <w:color w:val="FF0000"/>
          <w:sz w:val="20"/>
          <w:szCs w:val="20"/>
          <w:rtl/>
          <w:lang w:bidi="fa-IR"/>
        </w:rPr>
        <w:t xml:space="preserve"> </w:t>
      </w:r>
      <w:r w:rsidR="00A8436E">
        <w:rPr>
          <w:rFonts w:cs="B Nazanin" w:hint="cs"/>
          <w:color w:val="FF0000"/>
          <w:sz w:val="20"/>
          <w:szCs w:val="20"/>
          <w:rtl/>
          <w:lang w:bidi="fa-IR"/>
        </w:rPr>
        <w:t xml:space="preserve">ذاتی </w:t>
      </w:r>
      <w:r w:rsidRPr="006E2081">
        <w:rPr>
          <w:rFonts w:cs="Traditional Arabic"/>
          <w:b/>
          <w:bCs/>
          <w:color w:val="000000"/>
          <w:sz w:val="20"/>
          <w:szCs w:val="20"/>
          <w:rtl/>
        </w:rPr>
        <w:t xml:space="preserve"> </w:t>
      </w:r>
      <w:r w:rsidRPr="006E2081">
        <w:rPr>
          <w:rFonts w:cs="Traditional Arabic" w:hint="eastAsia"/>
          <w:b/>
          <w:bCs/>
          <w:color w:val="000000"/>
          <w:sz w:val="20"/>
          <w:szCs w:val="20"/>
          <w:rtl/>
        </w:rPr>
        <w:t>وَقَالَتِ</w:t>
      </w:r>
      <w:r w:rsidRPr="006E2081">
        <w:rPr>
          <w:rFonts w:cs="Traditional Arabic"/>
          <w:b/>
          <w:bCs/>
          <w:color w:val="000000"/>
          <w:sz w:val="20"/>
          <w:szCs w:val="20"/>
          <w:rtl/>
        </w:rPr>
        <w:t xml:space="preserve"> الْيَهُودُ وَالنَّصَارَى نَحْنُ أَبْنَاء </w:t>
      </w:r>
      <w:r w:rsidRPr="006E2081">
        <w:rPr>
          <w:rFonts w:cs="Traditional Arabic" w:hint="eastAsia"/>
          <w:b/>
          <w:bCs/>
          <w:color w:val="000000"/>
          <w:sz w:val="20"/>
          <w:szCs w:val="20"/>
          <w:rtl/>
        </w:rPr>
        <w:t>اللّهِ</w:t>
      </w:r>
      <w:r w:rsidRPr="006E2081">
        <w:rPr>
          <w:rFonts w:cs="Traditional Arabic"/>
          <w:b/>
          <w:bCs/>
          <w:color w:val="000000"/>
          <w:sz w:val="20"/>
          <w:szCs w:val="20"/>
          <w:rtl/>
        </w:rPr>
        <w:t xml:space="preserve"> وَأَحِبَّاؤُهُ </w:t>
      </w:r>
      <w:r w:rsidR="00150611">
        <w:rPr>
          <w:rFonts w:cs="B Nazanin" w:hint="cs"/>
          <w:color w:val="FF0000"/>
          <w:sz w:val="20"/>
          <w:szCs w:val="20"/>
          <w:rtl/>
          <w:lang w:bidi="fa-IR"/>
        </w:rPr>
        <w:t xml:space="preserve"> «فعل» </w:t>
      </w:r>
      <w:r w:rsidRPr="006E2081">
        <w:rPr>
          <w:rFonts w:cs="Traditional Arabic"/>
          <w:b/>
          <w:bCs/>
          <w:color w:val="000000"/>
          <w:sz w:val="20"/>
          <w:szCs w:val="20"/>
          <w:rtl/>
        </w:rPr>
        <w:t xml:space="preserve">قُلْ فَلِمَ يُعَذِّبُكُم بِذُنُوبِكُم بَلْ أَنتُم بَشَرٌ </w:t>
      </w:r>
      <w:r w:rsidRPr="006E2081">
        <w:rPr>
          <w:rFonts w:cs="Traditional Arabic" w:hint="eastAsia"/>
          <w:b/>
          <w:bCs/>
          <w:color w:val="000000"/>
          <w:sz w:val="20"/>
          <w:szCs w:val="20"/>
          <w:rtl/>
        </w:rPr>
        <w:t>مِّمَّنْ</w:t>
      </w:r>
      <w:r w:rsidRPr="006E2081">
        <w:rPr>
          <w:rFonts w:cs="Traditional Arabic"/>
          <w:b/>
          <w:bCs/>
          <w:color w:val="000000"/>
          <w:sz w:val="20"/>
          <w:szCs w:val="20"/>
          <w:rtl/>
        </w:rPr>
        <w:t xml:space="preserve"> خَلَقَ يَغْفِرُ لِمَن يَشَاء وَيُعَذِّبُ مَن يَشَاء</w:t>
      </w:r>
      <w:r w:rsidR="006C7AEA" w:rsidRPr="006C7AEA">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Pr="006E2081">
        <w:rPr>
          <w:rFonts w:cs="Traditional Arabic"/>
          <w:b/>
          <w:bCs/>
          <w:color w:val="000000"/>
          <w:sz w:val="20"/>
          <w:szCs w:val="20"/>
          <w:rtl/>
        </w:rPr>
        <w:t xml:space="preserve"> وَلِلّهِ مُلْكُ </w:t>
      </w:r>
      <w:r w:rsidRPr="006E2081">
        <w:rPr>
          <w:rFonts w:cs="Traditional Arabic" w:hint="eastAsia"/>
          <w:b/>
          <w:bCs/>
          <w:color w:val="000000"/>
          <w:sz w:val="20"/>
          <w:szCs w:val="20"/>
          <w:rtl/>
        </w:rPr>
        <w:t>السَّمَاوَاتِ</w:t>
      </w:r>
      <w:r w:rsidRPr="006E2081">
        <w:rPr>
          <w:rFonts w:cs="Traditional Arabic"/>
          <w:b/>
          <w:bCs/>
          <w:color w:val="000000"/>
          <w:sz w:val="20"/>
          <w:szCs w:val="20"/>
          <w:rtl/>
        </w:rPr>
        <w:t xml:space="preserve"> وَالأَرْضِ وَمَا بَيْنَهُمَا </w:t>
      </w:r>
      <w:r w:rsidR="006C7AEA">
        <w:rPr>
          <w:rFonts w:cs="B Nazanin" w:hint="cs"/>
          <w:color w:val="FF0000"/>
          <w:sz w:val="20"/>
          <w:szCs w:val="20"/>
          <w:rtl/>
          <w:lang w:bidi="fa-IR"/>
        </w:rPr>
        <w:t>فرمانروائی</w:t>
      </w:r>
      <w:r w:rsidR="006C7AEA" w:rsidRPr="006E2081">
        <w:rPr>
          <w:rFonts w:cs="Traditional Arabic"/>
          <w:b/>
          <w:bCs/>
          <w:color w:val="000000"/>
          <w:sz w:val="20"/>
          <w:szCs w:val="20"/>
          <w:rtl/>
        </w:rPr>
        <w:t xml:space="preserve"> </w:t>
      </w:r>
      <w:r w:rsidRPr="006E2081">
        <w:rPr>
          <w:rFonts w:cs="Traditional Arabic"/>
          <w:b/>
          <w:bCs/>
          <w:color w:val="000000"/>
          <w:sz w:val="20"/>
          <w:szCs w:val="20"/>
          <w:rtl/>
        </w:rPr>
        <w:t>وَإِلَيْهِ الْمَصِيرُ ﴿18﴾</w:t>
      </w:r>
      <w:r w:rsidR="006C7AEA" w:rsidRPr="006C7AEA">
        <w:rPr>
          <w:rFonts w:cs="B Nazanin" w:hint="cs"/>
          <w:color w:val="FF0000"/>
          <w:sz w:val="20"/>
          <w:szCs w:val="20"/>
          <w:rtl/>
          <w:lang w:bidi="fa-IR"/>
        </w:rPr>
        <w:t xml:space="preserve"> </w:t>
      </w:r>
      <w:r w:rsidR="00976A1F">
        <w:rPr>
          <w:rFonts w:cs="B Nazanin" w:hint="cs"/>
          <w:color w:val="FF0000"/>
          <w:sz w:val="20"/>
          <w:szCs w:val="20"/>
          <w:rtl/>
          <w:lang w:bidi="fa-IR"/>
        </w:rPr>
        <w:t xml:space="preserve">مقصدبودن </w:t>
      </w:r>
      <w:r w:rsidRPr="006E2081">
        <w:rPr>
          <w:rFonts w:cs="Traditional Arabic"/>
          <w:b/>
          <w:bCs/>
          <w:color w:val="000000"/>
          <w:sz w:val="20"/>
          <w:szCs w:val="20"/>
          <w:rtl/>
        </w:rPr>
        <w:t xml:space="preserve"> </w:t>
      </w:r>
      <w:r w:rsidRPr="006E2081">
        <w:rPr>
          <w:rFonts w:cs="Traditional Arabic" w:hint="eastAsia"/>
          <w:b/>
          <w:bCs/>
          <w:color w:val="000000"/>
          <w:sz w:val="20"/>
          <w:szCs w:val="20"/>
          <w:rtl/>
        </w:rPr>
        <w:t>يَا</w:t>
      </w:r>
      <w:r w:rsidRPr="006E2081">
        <w:rPr>
          <w:rFonts w:cs="Traditional Arabic"/>
          <w:b/>
          <w:bCs/>
          <w:color w:val="000000"/>
          <w:sz w:val="20"/>
          <w:szCs w:val="20"/>
          <w:rtl/>
        </w:rPr>
        <w:t xml:space="preserve"> أَهْلَ الْكِتَابِ </w:t>
      </w:r>
      <w:r w:rsidR="006C7AEA">
        <w:rPr>
          <w:rFonts w:cs="B Nazanin" w:hint="cs"/>
          <w:color w:val="FF0000"/>
          <w:sz w:val="20"/>
          <w:szCs w:val="20"/>
          <w:rtl/>
          <w:lang w:bidi="fa-IR"/>
        </w:rPr>
        <w:t xml:space="preserve">اهل کتاب </w:t>
      </w:r>
      <w:r w:rsidRPr="006E2081">
        <w:rPr>
          <w:rFonts w:cs="Traditional Arabic"/>
          <w:b/>
          <w:bCs/>
          <w:color w:val="000000"/>
          <w:sz w:val="20"/>
          <w:szCs w:val="20"/>
          <w:rtl/>
        </w:rPr>
        <w:t xml:space="preserve">قَدْ جَاءكُمْ رَسُولُنَا </w:t>
      </w:r>
      <w:r w:rsidRPr="006E2081">
        <w:rPr>
          <w:rFonts w:cs="Traditional Arabic" w:hint="eastAsia"/>
          <w:b/>
          <w:bCs/>
          <w:color w:val="000000"/>
          <w:sz w:val="20"/>
          <w:szCs w:val="20"/>
          <w:rtl/>
        </w:rPr>
        <w:t>يُبَيِّنُ</w:t>
      </w:r>
      <w:r w:rsidRPr="006E2081">
        <w:rPr>
          <w:rFonts w:cs="Traditional Arabic"/>
          <w:b/>
          <w:bCs/>
          <w:color w:val="000000"/>
          <w:sz w:val="20"/>
          <w:szCs w:val="20"/>
          <w:rtl/>
        </w:rPr>
        <w:t xml:space="preserve"> لَكُمْ عَلَى فَتْرَةٍ مِّنَ الرُّسُلِ أَن تَقُولُواْ مَا جَاءنَا مِن </w:t>
      </w:r>
      <w:r w:rsidRPr="006E2081">
        <w:rPr>
          <w:rFonts w:cs="Traditional Arabic" w:hint="eastAsia"/>
          <w:b/>
          <w:bCs/>
          <w:color w:val="000000"/>
          <w:sz w:val="20"/>
          <w:szCs w:val="20"/>
          <w:rtl/>
        </w:rPr>
        <w:t>بَشِيرٍ</w:t>
      </w:r>
      <w:r w:rsidRPr="006E2081">
        <w:rPr>
          <w:rFonts w:cs="Traditional Arabic"/>
          <w:b/>
          <w:bCs/>
          <w:color w:val="000000"/>
          <w:sz w:val="20"/>
          <w:szCs w:val="20"/>
          <w:rtl/>
        </w:rPr>
        <w:t xml:space="preserve"> وَلاَ نَذِيرٍ فَقَدْ جَاءكُم بَشِيرٌ وَنَذِيرٌ وَاللّهُ عَلَى كُلِّ </w:t>
      </w:r>
      <w:r w:rsidRPr="006E2081">
        <w:rPr>
          <w:rFonts w:cs="Traditional Arabic" w:hint="eastAsia"/>
          <w:b/>
          <w:bCs/>
          <w:color w:val="000000"/>
          <w:sz w:val="20"/>
          <w:szCs w:val="20"/>
          <w:rtl/>
        </w:rPr>
        <w:t>شَيْءٍ</w:t>
      </w:r>
      <w:r w:rsidRPr="006E2081">
        <w:rPr>
          <w:rFonts w:cs="Traditional Arabic"/>
          <w:b/>
          <w:bCs/>
          <w:color w:val="000000"/>
          <w:sz w:val="20"/>
          <w:szCs w:val="20"/>
          <w:rtl/>
        </w:rPr>
        <w:t xml:space="preserve"> قَدِيرٌ ﴿19﴾</w:t>
      </w:r>
      <w:r w:rsidR="006C7AEA" w:rsidRPr="006C7AEA">
        <w:rPr>
          <w:rFonts w:cs="B Nazanin" w:hint="cs"/>
          <w:color w:val="FF0000"/>
          <w:sz w:val="20"/>
          <w:szCs w:val="20"/>
          <w:rtl/>
          <w:lang w:bidi="fa-IR"/>
        </w:rPr>
        <w:t xml:space="preserve"> </w:t>
      </w:r>
      <w:r w:rsidR="006C7AEA">
        <w:rPr>
          <w:rFonts w:cs="B Nazanin" w:hint="cs"/>
          <w:color w:val="FF0000"/>
          <w:sz w:val="20"/>
          <w:szCs w:val="20"/>
          <w:rtl/>
          <w:lang w:bidi="fa-IR"/>
        </w:rPr>
        <w:t>ذاتی</w:t>
      </w:r>
      <w:r w:rsidR="00623EBC">
        <w:rPr>
          <w:rFonts w:cs="B Nazanin" w:hint="cs"/>
          <w:color w:val="FF0000"/>
          <w:sz w:val="20"/>
          <w:szCs w:val="20"/>
          <w:rtl/>
          <w:lang w:bidi="fa-IR"/>
        </w:rPr>
        <w:t xml:space="preserve"> </w:t>
      </w:r>
    </w:p>
    <w:p w:rsidR="00AC0A12" w:rsidRDefault="00AC0A12" w:rsidP="006C7AEA">
      <w:pPr>
        <w:pStyle w:val="a"/>
        <w:widowControl w:val="0"/>
        <w:spacing w:after="0"/>
        <w:ind w:left="-249" w:firstLine="0"/>
        <w:rPr>
          <w:rFonts w:cs="B Nazanin"/>
          <w:color w:val="FF0000"/>
          <w:sz w:val="20"/>
          <w:szCs w:val="20"/>
          <w:rtl/>
          <w:lang w:bidi="fa-IR"/>
        </w:rPr>
      </w:pPr>
      <w:r w:rsidRPr="00BA67FC">
        <w:rPr>
          <w:rFonts w:cs="B Nazanin"/>
          <w:b/>
          <w:bCs/>
          <w:sz w:val="20"/>
          <w:szCs w:val="20"/>
          <w:rtl/>
        </w:rPr>
        <w:t>و البته خداوند پيمان بني اسرائيل را گرفت، و از آنها دوازده مراقب برگزيد، و گفت اگر نماز بپاداريد و زکات دهيد و به رسولانم ايمان آوريد و احترام و تقويتشان کنيد و به خداوند قرض الحسنه دهيد بديهايتان را مي پوشانم و شما را داخل بهشتهائي ميکنم که در کف آنها نهرها جاريست. اما هر کس از شما که پس از آن کفر ورزد راه اعتدال را گم كرده است.</w:t>
      </w:r>
      <w:r w:rsidRPr="00BA67FC">
        <w:rPr>
          <w:rFonts w:cs="B Nazanin" w:hint="cs"/>
          <w:b/>
          <w:bCs/>
          <w:sz w:val="20"/>
          <w:szCs w:val="20"/>
          <w:rtl/>
        </w:rPr>
        <w:t xml:space="preserve">(12) </w:t>
      </w:r>
      <w:r w:rsidRPr="00BA67FC">
        <w:rPr>
          <w:rFonts w:cs="B Nazanin"/>
          <w:b/>
          <w:bCs/>
          <w:sz w:val="20"/>
          <w:szCs w:val="20"/>
          <w:rtl/>
        </w:rPr>
        <w:t>پس بسبب شکستن پيمانشان لعنتشان کرديم، كه دلهاشان را سخت نموديم و کلام را از مواضع آن تحريف كرده، و سهم خويش را از اينکه از آن پند بگيرند فراموش کردند، و هميشه برخيانتي از آنها مطلع خواهي شد، جز عده کمي از آنها (كه چنين نيستند). پس عفوشان کن و در گذر که خداوند نيکوکاران را دوست ميدارد.</w:t>
      </w:r>
      <w:r w:rsidRPr="00BA67FC">
        <w:rPr>
          <w:rFonts w:cs="B Nazanin" w:hint="cs"/>
          <w:b/>
          <w:bCs/>
          <w:sz w:val="20"/>
          <w:szCs w:val="20"/>
          <w:rtl/>
        </w:rPr>
        <w:t xml:space="preserve">(13) </w:t>
      </w:r>
      <w:r w:rsidRPr="00BA67FC">
        <w:rPr>
          <w:rFonts w:cs="B Nazanin"/>
          <w:b/>
          <w:bCs/>
          <w:sz w:val="20"/>
          <w:szCs w:val="20"/>
          <w:rtl/>
        </w:rPr>
        <w:t>و از کساني که ميگويند مسيحي هستيم پيمانشان را گرفتيم، و آنها هم نصيب خويش را از پندي که بايد ميگرفتند فراموش کردند، پس بين آنها تا روز قيامت دشمني و کينه ورزي بوجود آورديم و بزودي خداوند به آنچه ميساختند خبرشان ميدهد.</w:t>
      </w:r>
      <w:r w:rsidRPr="00BA67FC">
        <w:rPr>
          <w:rFonts w:cs="B Nazanin" w:hint="cs"/>
          <w:b/>
          <w:bCs/>
          <w:sz w:val="20"/>
          <w:szCs w:val="20"/>
          <w:rtl/>
        </w:rPr>
        <w:t xml:space="preserve">(14) </w:t>
      </w:r>
      <w:r w:rsidRPr="00BA67FC">
        <w:rPr>
          <w:rFonts w:cs="B Nazanin"/>
          <w:b/>
          <w:bCs/>
          <w:sz w:val="20"/>
          <w:szCs w:val="20"/>
          <w:rtl/>
        </w:rPr>
        <w:t>اي اهل کتاب! اينک رسول ما بسويتان آمده که بسياري از آن چيزهائي را که از آن کتاب مخفي ميداشتيد برايتان بيان کند و بسياري را ببخشد. اينک از جانب خداوند بسويتان نوري و کتابي آشکار آمده است.</w:t>
      </w:r>
      <w:r w:rsidRPr="00BA67FC">
        <w:rPr>
          <w:rFonts w:cs="B Nazanin" w:hint="cs"/>
          <w:b/>
          <w:bCs/>
          <w:sz w:val="20"/>
          <w:szCs w:val="20"/>
          <w:rtl/>
        </w:rPr>
        <w:t xml:space="preserve">(15) </w:t>
      </w:r>
      <w:r w:rsidRPr="00BA67FC">
        <w:rPr>
          <w:rFonts w:cs="B Nazanin"/>
          <w:b/>
          <w:bCs/>
          <w:sz w:val="20"/>
          <w:szCs w:val="20"/>
          <w:rtl/>
        </w:rPr>
        <w:t>که خداوند بسبب آن، هر کس را که رضايتش را پيروي کند به راه هاي سلامت هدايت ميکند، و آنها را به اذن خويش از تاريکيها بسوي نور بيرون مي آورد، و بسوي جاده مستقيم هدايتشان مي کند.</w:t>
      </w:r>
      <w:r w:rsidRPr="00BA67FC">
        <w:rPr>
          <w:rFonts w:cs="B Nazanin" w:hint="cs"/>
          <w:b/>
          <w:bCs/>
          <w:sz w:val="20"/>
          <w:szCs w:val="20"/>
          <w:rtl/>
        </w:rPr>
        <w:t xml:space="preserve">(16) </w:t>
      </w:r>
      <w:r w:rsidRPr="00BA67FC">
        <w:rPr>
          <w:rFonts w:cs="B Nazanin"/>
          <w:b/>
          <w:bCs/>
          <w:sz w:val="20"/>
          <w:szCs w:val="20"/>
          <w:rtl/>
        </w:rPr>
        <w:t>البته کساني که گفتند خداوند همان مسيح پسر مريم است کفر ورزيدند. بگو اگر خدا بخواهد مسيح پسر مريم و مادرش و همه اهل زمين را هلاك کند چه کسي ميتواند جلوگيري کند؟ و فرمانروائي آسمانها و زمين و هر چه بين آنهاست از آن او است. هر چه بخواهد مي آفريند و خداوند برهر چيزي تواناست.</w:t>
      </w:r>
      <w:r w:rsidRPr="00BA67FC">
        <w:rPr>
          <w:rFonts w:cs="B Nazanin" w:hint="cs"/>
          <w:b/>
          <w:bCs/>
          <w:sz w:val="20"/>
          <w:szCs w:val="20"/>
          <w:rtl/>
        </w:rPr>
        <w:t xml:space="preserve">(17) </w:t>
      </w:r>
      <w:r w:rsidRPr="00BA67FC">
        <w:rPr>
          <w:rFonts w:cs="B Nazanin"/>
          <w:b/>
          <w:bCs/>
          <w:sz w:val="20"/>
          <w:szCs w:val="20"/>
          <w:rtl/>
        </w:rPr>
        <w:t>و يهوديان و مسيحيان گفتند ما فرزندان خدا و دوستان اوئيم. بگو پس چرا بسبب گناهانتان عذابتان مي کند؟ بلکه شما بشري از آنانکه آفريده هستيد، هر کس را که خواهد مي آمرزد و هر کس را خواهد عذاب مي کند و فرمانروائي آسمانها و زمين و بين آنها از آن خداست و بازگشت بسوي اوست.</w:t>
      </w:r>
      <w:r w:rsidRPr="00BA67FC">
        <w:rPr>
          <w:rFonts w:cs="B Nazanin" w:hint="cs"/>
          <w:b/>
          <w:bCs/>
          <w:sz w:val="20"/>
          <w:szCs w:val="20"/>
          <w:rtl/>
        </w:rPr>
        <w:t xml:space="preserve">(18) </w:t>
      </w:r>
      <w:r w:rsidRPr="00BA67FC">
        <w:rPr>
          <w:rFonts w:cs="B Nazanin"/>
          <w:b/>
          <w:bCs/>
          <w:sz w:val="20"/>
          <w:szCs w:val="20"/>
          <w:rtl/>
        </w:rPr>
        <w:t>اي اهل کتاب! اينک رسولمان پس از دوره اي از نبود پيامبران بسويتان آمده که برايتان بيان کند، تا مبادا بگوئيد که مژده دهنده اي و هشدار دهنده اي بسويمان نيامد، اينک مژده دهنده و هشدار دهنده بسويتان آمده است و خداوند بر همه چيز تواناست.</w:t>
      </w:r>
      <w:r w:rsidRPr="00BA67FC">
        <w:rPr>
          <w:rFonts w:cs="B Nazanin" w:hint="cs"/>
          <w:b/>
          <w:bCs/>
          <w:sz w:val="20"/>
          <w:szCs w:val="20"/>
          <w:rtl/>
        </w:rPr>
        <w:t>(19)</w:t>
      </w:r>
    </w:p>
    <w:p w:rsidR="00CC735B" w:rsidRDefault="00CC735B" w:rsidP="006C7AEA">
      <w:pPr>
        <w:pStyle w:val="a"/>
        <w:widowControl w:val="0"/>
        <w:spacing w:after="0"/>
        <w:ind w:left="-249" w:firstLine="0"/>
        <w:rPr>
          <w:rFonts w:cs="B Nazanin"/>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630499" w:rsidRPr="00352723" w:rsidTr="00143E6A">
        <w:trPr>
          <w:trHeight w:val="350"/>
        </w:trPr>
        <w:tc>
          <w:tcPr>
            <w:tcW w:w="5940" w:type="dxa"/>
          </w:tcPr>
          <w:p w:rsidR="00AC0A12" w:rsidRDefault="00AC0A12" w:rsidP="00143E6A">
            <w:pPr>
              <w:widowControl w:val="0"/>
              <w:tabs>
                <w:tab w:val="center" w:pos="2862"/>
                <w:tab w:val="right" w:pos="5724"/>
              </w:tabs>
              <w:bidi/>
              <w:ind w:left="-249"/>
              <w:jc w:val="center"/>
              <w:rPr>
                <w:rFonts w:cs="B Nazanin"/>
                <w:color w:val="000000"/>
                <w:sz w:val="20"/>
                <w:szCs w:val="20"/>
                <w:rtl/>
              </w:rPr>
            </w:pPr>
            <w:r w:rsidRPr="00BA67FC">
              <w:rPr>
                <w:rFonts w:cs="B Nazanin" w:hint="cs"/>
                <w:color w:val="000000"/>
                <w:sz w:val="20"/>
                <w:szCs w:val="20"/>
                <w:rtl/>
              </w:rPr>
              <w:t xml:space="preserve">درب: يهود و نصاري به وحي اهميت ندادند و چنان کردند که گويي تکاليف آن مربوط </w:t>
            </w:r>
          </w:p>
          <w:p w:rsidR="00630499" w:rsidRPr="00352723" w:rsidRDefault="00AC0A12" w:rsidP="00AC0A12">
            <w:pPr>
              <w:widowControl w:val="0"/>
              <w:tabs>
                <w:tab w:val="center" w:pos="2862"/>
                <w:tab w:val="right" w:pos="5724"/>
              </w:tabs>
              <w:bidi/>
              <w:ind w:left="-249"/>
              <w:jc w:val="center"/>
              <w:rPr>
                <w:rFonts w:cs="B Nazanin"/>
                <w:b/>
                <w:bCs/>
                <w:color w:val="000000"/>
                <w:sz w:val="20"/>
                <w:szCs w:val="20"/>
                <w:u w:val="single"/>
                <w:rtl/>
                <w:lang w:bidi="fa-IR"/>
              </w:rPr>
            </w:pPr>
            <w:r>
              <w:rPr>
                <w:rFonts w:cs="B Nazanin" w:hint="cs"/>
                <w:color w:val="000000"/>
                <w:sz w:val="20"/>
                <w:szCs w:val="20"/>
                <w:rtl/>
              </w:rPr>
              <w:lastRenderedPageBreak/>
              <w:t>به ديگران است</w:t>
            </w:r>
          </w:p>
        </w:tc>
      </w:tr>
    </w:tbl>
    <w:p w:rsidR="00630499" w:rsidRPr="006E2081" w:rsidRDefault="00630499" w:rsidP="006C7AEA">
      <w:pPr>
        <w:pStyle w:val="a"/>
        <w:widowControl w:val="0"/>
        <w:spacing w:after="0"/>
        <w:ind w:left="-249" w:firstLine="0"/>
        <w:rPr>
          <w:rFonts w:cs="Traditional Arabic"/>
          <w:b/>
          <w:bCs/>
          <w:color w:val="000000"/>
          <w:sz w:val="20"/>
          <w:szCs w:val="20"/>
          <w:rtl/>
        </w:rPr>
      </w:pPr>
    </w:p>
    <w:p w:rsidR="003842BD" w:rsidRPr="006E2081" w:rsidRDefault="003842BD" w:rsidP="00C82A37">
      <w:pPr>
        <w:bidi/>
        <w:ind w:left="-249"/>
        <w:jc w:val="center"/>
        <w:rPr>
          <w:rFonts w:cs="B Nazanin"/>
          <w:b/>
          <w:bCs/>
          <w:color w:val="000000"/>
          <w:sz w:val="20"/>
          <w:szCs w:val="20"/>
          <w:u w:val="single"/>
          <w:rtl/>
          <w:lang w:bidi="fa-IR"/>
        </w:rPr>
      </w:pPr>
      <w:r w:rsidRPr="006E2081">
        <w:rPr>
          <w:rFonts w:cs="B Nazanin" w:hint="cs"/>
          <w:b/>
          <w:bCs/>
          <w:color w:val="000000"/>
          <w:sz w:val="20"/>
          <w:szCs w:val="20"/>
          <w:u w:val="single"/>
          <w:rtl/>
          <w:lang w:bidi="fa-IR"/>
        </w:rPr>
        <w:t>مائده</w:t>
      </w:r>
      <w:r w:rsidR="00291B34">
        <w:rPr>
          <w:rFonts w:cs="B Nazanin" w:hint="cs"/>
          <w:b/>
          <w:bCs/>
          <w:color w:val="000000"/>
          <w:sz w:val="20"/>
          <w:szCs w:val="20"/>
          <w:u w:val="single"/>
          <w:rtl/>
          <w:lang w:bidi="fa-IR"/>
        </w:rPr>
        <w:t xml:space="preserve">5     </w:t>
      </w:r>
      <w:r w:rsidRPr="006E2081">
        <w:rPr>
          <w:rFonts w:cs="B Nazanin" w:hint="cs"/>
          <w:b/>
          <w:bCs/>
          <w:color w:val="000000"/>
          <w:sz w:val="20"/>
          <w:szCs w:val="20"/>
          <w:u w:val="single"/>
          <w:rtl/>
          <w:lang w:bidi="fa-IR"/>
        </w:rPr>
        <w:t xml:space="preserve"> آیات 20 تا 26</w:t>
      </w:r>
    </w:p>
    <w:p w:rsidR="003842BD" w:rsidRDefault="003842BD" w:rsidP="00DD31A9">
      <w:pPr>
        <w:widowControl w:val="0"/>
        <w:bidi/>
        <w:ind w:left="-249"/>
        <w:jc w:val="both"/>
        <w:rPr>
          <w:rFonts w:cs="B Nazanin"/>
          <w:color w:val="FF0000"/>
          <w:sz w:val="20"/>
          <w:szCs w:val="20"/>
          <w:rtl/>
          <w:lang w:bidi="fa-IR"/>
        </w:rPr>
      </w:pPr>
      <w:r w:rsidRPr="006E2081">
        <w:rPr>
          <w:rFonts w:cs="Traditional Arabic" w:hint="eastAsia"/>
          <w:b/>
          <w:bCs/>
          <w:color w:val="000000"/>
          <w:sz w:val="20"/>
          <w:szCs w:val="20"/>
          <w:rtl/>
        </w:rPr>
        <w:t>وَإِذْ</w:t>
      </w:r>
      <w:r w:rsidRPr="006E2081">
        <w:rPr>
          <w:rFonts w:cs="Traditional Arabic"/>
          <w:b/>
          <w:bCs/>
          <w:color w:val="000000"/>
          <w:sz w:val="20"/>
          <w:szCs w:val="20"/>
          <w:rtl/>
        </w:rPr>
        <w:t xml:space="preserve"> قَالَ مُوسَى </w:t>
      </w:r>
      <w:r w:rsidRPr="006E2081">
        <w:rPr>
          <w:rFonts w:cs="Traditional Arabic" w:hint="eastAsia"/>
          <w:b/>
          <w:bCs/>
          <w:color w:val="000000"/>
          <w:sz w:val="20"/>
          <w:szCs w:val="20"/>
          <w:rtl/>
        </w:rPr>
        <w:t>لِقَوْمِهِ</w:t>
      </w:r>
      <w:r w:rsidRPr="006E2081">
        <w:rPr>
          <w:rFonts w:cs="Traditional Arabic"/>
          <w:b/>
          <w:bCs/>
          <w:color w:val="000000"/>
          <w:sz w:val="20"/>
          <w:szCs w:val="20"/>
          <w:rtl/>
        </w:rPr>
        <w:t xml:space="preserve"> يَا قَوْمِ اذْكُرُواْ نِعْمَةَ اللّهِ عَلَيْكُمْ إِذْ جَعَلَ فِيكُمْ </w:t>
      </w:r>
      <w:r w:rsidRPr="006E2081">
        <w:rPr>
          <w:rFonts w:cs="Traditional Arabic" w:hint="eastAsia"/>
          <w:b/>
          <w:bCs/>
          <w:color w:val="000000"/>
          <w:sz w:val="20"/>
          <w:szCs w:val="20"/>
          <w:rtl/>
        </w:rPr>
        <w:t>أَنبِيَاء</w:t>
      </w:r>
      <w:r w:rsidRPr="006E2081">
        <w:rPr>
          <w:rFonts w:cs="Traditional Arabic"/>
          <w:b/>
          <w:bCs/>
          <w:color w:val="000000"/>
          <w:sz w:val="20"/>
          <w:szCs w:val="20"/>
          <w:rtl/>
        </w:rPr>
        <w:t xml:space="preserve"> وَجَعَلَكُم مُّلُوكًا وَآتَاكُم مَّا لَمْ يُؤْتِ أَحَدًا مِّن </w:t>
      </w:r>
      <w:r w:rsidRPr="006E2081">
        <w:rPr>
          <w:rFonts w:cs="Traditional Arabic" w:hint="eastAsia"/>
          <w:b/>
          <w:bCs/>
          <w:color w:val="000000"/>
          <w:sz w:val="20"/>
          <w:szCs w:val="20"/>
          <w:rtl/>
        </w:rPr>
        <w:t>الْعَالَمِينَ</w:t>
      </w:r>
      <w:r w:rsidRPr="006E2081">
        <w:rPr>
          <w:rFonts w:cs="Traditional Arabic"/>
          <w:b/>
          <w:bCs/>
          <w:color w:val="000000"/>
          <w:sz w:val="20"/>
          <w:szCs w:val="20"/>
          <w:rtl/>
        </w:rPr>
        <w:t xml:space="preserve"> ﴿20﴾ </w:t>
      </w:r>
      <w:r w:rsidRPr="006E2081">
        <w:rPr>
          <w:rFonts w:cs="Traditional Arabic" w:hint="eastAsia"/>
          <w:b/>
          <w:bCs/>
          <w:color w:val="000000"/>
          <w:sz w:val="20"/>
          <w:szCs w:val="20"/>
          <w:rtl/>
        </w:rPr>
        <w:t>يَا</w:t>
      </w:r>
      <w:r w:rsidRPr="006E2081">
        <w:rPr>
          <w:rFonts w:cs="Traditional Arabic"/>
          <w:b/>
          <w:bCs/>
          <w:color w:val="000000"/>
          <w:sz w:val="20"/>
          <w:szCs w:val="20"/>
          <w:rtl/>
        </w:rPr>
        <w:t xml:space="preserve"> قَوْمِ ادْخُلُوا </w:t>
      </w:r>
      <w:r w:rsidRPr="006E2081">
        <w:rPr>
          <w:rFonts w:cs="Traditional Arabic" w:hint="eastAsia"/>
          <w:b/>
          <w:bCs/>
          <w:color w:val="000000"/>
          <w:sz w:val="20"/>
          <w:szCs w:val="20"/>
          <w:rtl/>
        </w:rPr>
        <w:t>الأَرْضَ</w:t>
      </w:r>
      <w:r w:rsidRPr="006E2081">
        <w:rPr>
          <w:rFonts w:cs="Traditional Arabic"/>
          <w:b/>
          <w:bCs/>
          <w:color w:val="000000"/>
          <w:sz w:val="20"/>
          <w:szCs w:val="20"/>
          <w:rtl/>
        </w:rPr>
        <w:t xml:space="preserve"> المُقَدَّسَةَ الَّتِي كَتَبَ اللّهُ لَكُمْ وَلاَ تَرْتَدُّوا عَلَى </w:t>
      </w:r>
      <w:r w:rsidRPr="006E2081">
        <w:rPr>
          <w:rFonts w:cs="Traditional Arabic" w:hint="eastAsia"/>
          <w:b/>
          <w:bCs/>
          <w:color w:val="000000"/>
          <w:sz w:val="20"/>
          <w:szCs w:val="20"/>
          <w:rtl/>
        </w:rPr>
        <w:t>أَدْبَارِكُمْ</w:t>
      </w:r>
      <w:r w:rsidRPr="006E2081">
        <w:rPr>
          <w:rFonts w:cs="Traditional Arabic"/>
          <w:b/>
          <w:bCs/>
          <w:color w:val="000000"/>
          <w:sz w:val="20"/>
          <w:szCs w:val="20"/>
          <w:rtl/>
        </w:rPr>
        <w:t xml:space="preserve"> فَتَنقَلِبُوا خَاسِرِينَ ﴿21﴾ </w:t>
      </w:r>
      <w:r w:rsidRPr="006E2081">
        <w:rPr>
          <w:rFonts w:cs="Traditional Arabic" w:hint="eastAsia"/>
          <w:b/>
          <w:bCs/>
          <w:color w:val="000000"/>
          <w:sz w:val="20"/>
          <w:szCs w:val="20"/>
          <w:rtl/>
        </w:rPr>
        <w:t>قَالُوا</w:t>
      </w:r>
      <w:r w:rsidRPr="006E2081">
        <w:rPr>
          <w:rFonts w:cs="Traditional Arabic"/>
          <w:b/>
          <w:bCs/>
          <w:color w:val="000000"/>
          <w:sz w:val="20"/>
          <w:szCs w:val="20"/>
          <w:rtl/>
        </w:rPr>
        <w:t xml:space="preserve"> يَا مُوسَى إِنَّ فِيهَا قَوْمًا جَبَّارِينَ وَإِنَّا لَن نَّدْخُلَهَا </w:t>
      </w:r>
      <w:r w:rsidRPr="006E2081">
        <w:rPr>
          <w:rFonts w:cs="Traditional Arabic" w:hint="eastAsia"/>
          <w:b/>
          <w:bCs/>
          <w:color w:val="000000"/>
          <w:sz w:val="20"/>
          <w:szCs w:val="20"/>
          <w:rtl/>
        </w:rPr>
        <w:t>حَتَّىَ</w:t>
      </w:r>
      <w:r w:rsidRPr="006E2081">
        <w:rPr>
          <w:rFonts w:cs="Traditional Arabic"/>
          <w:b/>
          <w:bCs/>
          <w:color w:val="000000"/>
          <w:sz w:val="20"/>
          <w:szCs w:val="20"/>
          <w:rtl/>
        </w:rPr>
        <w:t xml:space="preserve"> يَخْرُجُواْ مِنْهَا فَإِن يَخْرُجُواْ مِنْهَا فَإِنَّا دَاخِلُونَ ﴿22﴾ </w:t>
      </w:r>
      <w:r w:rsidRPr="006E2081">
        <w:rPr>
          <w:rFonts w:cs="Traditional Arabic" w:hint="eastAsia"/>
          <w:b/>
          <w:bCs/>
          <w:color w:val="000000"/>
          <w:sz w:val="20"/>
          <w:szCs w:val="20"/>
          <w:rtl/>
        </w:rPr>
        <w:t>قَالَ</w:t>
      </w:r>
      <w:r w:rsidRPr="006E2081">
        <w:rPr>
          <w:rFonts w:cs="Traditional Arabic"/>
          <w:b/>
          <w:bCs/>
          <w:color w:val="000000"/>
          <w:sz w:val="20"/>
          <w:szCs w:val="20"/>
          <w:rtl/>
        </w:rPr>
        <w:t xml:space="preserve"> رَجُلاَنِ مِنَ الَّذِينَ </w:t>
      </w:r>
      <w:r w:rsidRPr="006E2081">
        <w:rPr>
          <w:rFonts w:cs="Traditional Arabic" w:hint="eastAsia"/>
          <w:b/>
          <w:bCs/>
          <w:color w:val="000000"/>
          <w:sz w:val="20"/>
          <w:szCs w:val="20"/>
          <w:rtl/>
        </w:rPr>
        <w:t>يَخَافُونَ</w:t>
      </w:r>
      <w:r w:rsidRPr="006E2081">
        <w:rPr>
          <w:rFonts w:cs="Traditional Arabic"/>
          <w:b/>
          <w:bCs/>
          <w:color w:val="000000"/>
          <w:sz w:val="20"/>
          <w:szCs w:val="20"/>
          <w:rtl/>
        </w:rPr>
        <w:t xml:space="preserve"> أَنْعَمَ اللّهُ عَلَيْهِمَا ادْخُلُواْ عَلَيْهِمُ الْبَابَ فَإِذَا </w:t>
      </w:r>
      <w:r w:rsidRPr="006E2081">
        <w:rPr>
          <w:rFonts w:cs="Traditional Arabic" w:hint="eastAsia"/>
          <w:b/>
          <w:bCs/>
          <w:color w:val="000000"/>
          <w:sz w:val="20"/>
          <w:szCs w:val="20"/>
          <w:rtl/>
        </w:rPr>
        <w:t>دَخَلْتُمُوهُ</w:t>
      </w:r>
      <w:r w:rsidRPr="006E2081">
        <w:rPr>
          <w:rFonts w:cs="Traditional Arabic"/>
          <w:b/>
          <w:bCs/>
          <w:color w:val="000000"/>
          <w:sz w:val="20"/>
          <w:szCs w:val="20"/>
          <w:rtl/>
        </w:rPr>
        <w:t xml:space="preserve"> فَإِنَّكُمْ غَالِبُونَ وَعَلَى اللّهِ فَتَوَكَّلُواْ إِن كُنتُم </w:t>
      </w:r>
      <w:r w:rsidRPr="006E2081">
        <w:rPr>
          <w:rFonts w:cs="Traditional Arabic" w:hint="eastAsia"/>
          <w:b/>
          <w:bCs/>
          <w:color w:val="000000"/>
          <w:sz w:val="20"/>
          <w:szCs w:val="20"/>
          <w:rtl/>
        </w:rPr>
        <w:t>مُّؤْمِنِينَ</w:t>
      </w:r>
      <w:r w:rsidRPr="006E2081">
        <w:rPr>
          <w:rFonts w:cs="Traditional Arabic"/>
          <w:b/>
          <w:bCs/>
          <w:color w:val="000000"/>
          <w:sz w:val="20"/>
          <w:szCs w:val="20"/>
          <w:rtl/>
        </w:rPr>
        <w:t xml:space="preserve"> ﴿23﴾ </w:t>
      </w:r>
      <w:r w:rsidRPr="006E2081">
        <w:rPr>
          <w:rFonts w:cs="Traditional Arabic" w:hint="eastAsia"/>
          <w:b/>
          <w:bCs/>
          <w:color w:val="000000"/>
          <w:sz w:val="20"/>
          <w:szCs w:val="20"/>
          <w:rtl/>
        </w:rPr>
        <w:t>قَالُواْ</w:t>
      </w:r>
      <w:r w:rsidRPr="006E2081">
        <w:rPr>
          <w:rFonts w:cs="Traditional Arabic"/>
          <w:b/>
          <w:bCs/>
          <w:color w:val="000000"/>
          <w:sz w:val="20"/>
          <w:szCs w:val="20"/>
          <w:rtl/>
        </w:rPr>
        <w:t xml:space="preserve"> يَا مُوسَى إِنَّا </w:t>
      </w:r>
      <w:r w:rsidRPr="006E2081">
        <w:rPr>
          <w:rFonts w:cs="Traditional Arabic" w:hint="eastAsia"/>
          <w:b/>
          <w:bCs/>
          <w:color w:val="000000"/>
          <w:sz w:val="20"/>
          <w:szCs w:val="20"/>
          <w:rtl/>
        </w:rPr>
        <w:t>لَن</w:t>
      </w:r>
      <w:r w:rsidRPr="006E2081">
        <w:rPr>
          <w:rFonts w:cs="Traditional Arabic"/>
          <w:b/>
          <w:bCs/>
          <w:color w:val="000000"/>
          <w:sz w:val="20"/>
          <w:szCs w:val="20"/>
          <w:rtl/>
        </w:rPr>
        <w:t xml:space="preserve"> نَّدْخُلَهَا أَبَدًا مَّا دَامُواْ فِيهَا فَاذْهَبْ أَنتَ وَرَبُّكَ </w:t>
      </w:r>
      <w:r w:rsidRPr="006E2081">
        <w:rPr>
          <w:rFonts w:cs="Traditional Arabic" w:hint="eastAsia"/>
          <w:b/>
          <w:bCs/>
          <w:color w:val="000000"/>
          <w:sz w:val="20"/>
          <w:szCs w:val="20"/>
          <w:rtl/>
        </w:rPr>
        <w:t>فَقَاتِلا</w:t>
      </w:r>
      <w:r w:rsidRPr="006E2081">
        <w:rPr>
          <w:rFonts w:cs="Traditional Arabic"/>
          <w:b/>
          <w:bCs/>
          <w:color w:val="000000"/>
          <w:sz w:val="20"/>
          <w:szCs w:val="20"/>
          <w:rtl/>
        </w:rPr>
        <w:t xml:space="preserve"> إِنَّا هَاهُنَا قَاعِدُونَ ﴿24﴾ </w:t>
      </w:r>
      <w:r w:rsidRPr="006E2081">
        <w:rPr>
          <w:rFonts w:cs="Traditional Arabic" w:hint="eastAsia"/>
          <w:b/>
          <w:bCs/>
          <w:color w:val="000000"/>
          <w:sz w:val="20"/>
          <w:szCs w:val="20"/>
          <w:rtl/>
        </w:rPr>
        <w:t>قَالَ</w:t>
      </w:r>
      <w:r w:rsidRPr="006E2081">
        <w:rPr>
          <w:rFonts w:cs="Traditional Arabic"/>
          <w:b/>
          <w:bCs/>
          <w:color w:val="000000"/>
          <w:sz w:val="20"/>
          <w:szCs w:val="20"/>
          <w:rtl/>
        </w:rPr>
        <w:t xml:space="preserve"> رَبِّ إِنِّي لا أَمْلِكُ إِلاَّ نَفْسِي وَأَخِي فَافْرُقْ بَيْنَنَا </w:t>
      </w:r>
      <w:r w:rsidRPr="006E2081">
        <w:rPr>
          <w:rFonts w:cs="Traditional Arabic" w:hint="eastAsia"/>
          <w:b/>
          <w:bCs/>
          <w:color w:val="000000"/>
          <w:sz w:val="20"/>
          <w:szCs w:val="20"/>
          <w:rtl/>
        </w:rPr>
        <w:t>وَبَيْنَ</w:t>
      </w:r>
      <w:r w:rsidRPr="006E2081">
        <w:rPr>
          <w:rFonts w:cs="Traditional Arabic"/>
          <w:b/>
          <w:bCs/>
          <w:color w:val="000000"/>
          <w:sz w:val="20"/>
          <w:szCs w:val="20"/>
          <w:rtl/>
        </w:rPr>
        <w:t xml:space="preserve"> الْقَوْمِ الْفَاسِقِينَ ﴿25﴾ </w:t>
      </w:r>
      <w:r w:rsidRPr="006E2081">
        <w:rPr>
          <w:rFonts w:cs="Traditional Arabic" w:hint="eastAsia"/>
          <w:b/>
          <w:bCs/>
          <w:color w:val="000000"/>
          <w:sz w:val="20"/>
          <w:szCs w:val="20"/>
          <w:rtl/>
        </w:rPr>
        <w:t>قَالَ</w:t>
      </w:r>
      <w:r w:rsidRPr="006E2081">
        <w:rPr>
          <w:rFonts w:cs="Traditional Arabic"/>
          <w:b/>
          <w:bCs/>
          <w:color w:val="000000"/>
          <w:sz w:val="20"/>
          <w:szCs w:val="20"/>
          <w:rtl/>
        </w:rPr>
        <w:t xml:space="preserve"> </w:t>
      </w:r>
      <w:r w:rsidRPr="006E2081">
        <w:rPr>
          <w:rFonts w:cs="Traditional Arabic" w:hint="eastAsia"/>
          <w:b/>
          <w:bCs/>
          <w:color w:val="000000"/>
          <w:sz w:val="20"/>
          <w:szCs w:val="20"/>
          <w:rtl/>
        </w:rPr>
        <w:t>فَإِنَّهَا</w:t>
      </w:r>
      <w:r w:rsidRPr="006E2081">
        <w:rPr>
          <w:rFonts w:cs="Traditional Arabic"/>
          <w:b/>
          <w:bCs/>
          <w:color w:val="000000"/>
          <w:sz w:val="20"/>
          <w:szCs w:val="20"/>
          <w:rtl/>
        </w:rPr>
        <w:t xml:space="preserve"> مُحَرَّمَةٌ عَلَيْهِمْ أَرْبَعِينَ سَنَةً يَتِيهُونَ فِي الأَرْضِ </w:t>
      </w:r>
      <w:r w:rsidRPr="006E2081">
        <w:rPr>
          <w:rFonts w:cs="Traditional Arabic" w:hint="eastAsia"/>
          <w:b/>
          <w:bCs/>
          <w:color w:val="000000"/>
          <w:sz w:val="20"/>
          <w:szCs w:val="20"/>
          <w:rtl/>
        </w:rPr>
        <w:t>فَلاَ</w:t>
      </w:r>
      <w:r w:rsidRPr="006E2081">
        <w:rPr>
          <w:rFonts w:cs="Traditional Arabic"/>
          <w:b/>
          <w:bCs/>
          <w:color w:val="000000"/>
          <w:sz w:val="20"/>
          <w:szCs w:val="20"/>
          <w:rtl/>
        </w:rPr>
        <w:t xml:space="preserve"> تَأْسَ عَلَى الْقَوْمِ الْفَاسِقِينَ ﴿26﴾</w:t>
      </w:r>
      <w:r w:rsidR="00BD28A5" w:rsidRPr="00BD28A5">
        <w:rPr>
          <w:rFonts w:cs="B Nazanin" w:hint="cs"/>
          <w:color w:val="FF0000"/>
          <w:sz w:val="20"/>
          <w:szCs w:val="20"/>
          <w:rtl/>
          <w:lang w:bidi="fa-IR"/>
        </w:rPr>
        <w:t xml:space="preserve"> </w:t>
      </w:r>
      <w:r w:rsidR="00DD31A9">
        <w:rPr>
          <w:rFonts w:cs="B Nazanin" w:hint="cs"/>
          <w:color w:val="FF0000"/>
          <w:sz w:val="20"/>
          <w:szCs w:val="20"/>
          <w:rtl/>
          <w:lang w:bidi="fa-IR"/>
        </w:rPr>
        <w:t>«</w:t>
      </w:r>
      <w:r w:rsidR="00BD28A5" w:rsidRPr="00113B68">
        <w:rPr>
          <w:rFonts w:cs="B Nazanin" w:hint="cs"/>
          <w:color w:val="FF0000"/>
          <w:sz w:val="20"/>
          <w:szCs w:val="20"/>
          <w:rtl/>
          <w:lang w:bidi="fa-IR"/>
        </w:rPr>
        <w:t>موسی</w:t>
      </w:r>
      <w:r w:rsidR="00DD31A9">
        <w:rPr>
          <w:rFonts w:cs="B Nazanin" w:hint="cs"/>
          <w:color w:val="FF0000"/>
          <w:sz w:val="20"/>
          <w:szCs w:val="20"/>
          <w:rtl/>
          <w:lang w:bidi="fa-IR"/>
        </w:rPr>
        <w:t>» - بنی[اسرائیل]</w:t>
      </w:r>
    </w:p>
    <w:p w:rsidR="00AC0A12" w:rsidRDefault="00AC0A12" w:rsidP="00AC0A12">
      <w:pPr>
        <w:widowControl w:val="0"/>
        <w:bidi/>
        <w:ind w:left="-249"/>
        <w:jc w:val="both"/>
        <w:rPr>
          <w:rFonts w:cs="B Nazanin"/>
          <w:color w:val="FF0000"/>
          <w:sz w:val="20"/>
          <w:szCs w:val="20"/>
          <w:rtl/>
          <w:lang w:bidi="fa-IR"/>
        </w:rPr>
      </w:pPr>
      <w:r w:rsidRPr="00BA67FC">
        <w:rPr>
          <w:rFonts w:cs="B Nazanin"/>
          <w:b/>
          <w:bCs/>
          <w:color w:val="000000"/>
          <w:sz w:val="20"/>
          <w:szCs w:val="20"/>
          <w:rtl/>
        </w:rPr>
        <w:t>و هنگاميکه موسي به قومش گفت: اي قوم! نعمت خدا را برخويش بياد آوريد که در ميان شما پيامبراني قرار داد و شما را پادشاهاني نمود و به شما چيزهائي داد که به هيچيک از جهانيان نداد.</w:t>
      </w:r>
      <w:r w:rsidRPr="00BA67FC">
        <w:rPr>
          <w:rFonts w:cs="B Nazanin" w:hint="cs"/>
          <w:b/>
          <w:bCs/>
          <w:color w:val="000000"/>
          <w:sz w:val="20"/>
          <w:szCs w:val="20"/>
          <w:rtl/>
        </w:rPr>
        <w:t xml:space="preserve">(20) </w:t>
      </w:r>
      <w:r w:rsidRPr="00BA67FC">
        <w:rPr>
          <w:rFonts w:cs="B Nazanin"/>
          <w:b/>
          <w:bCs/>
          <w:color w:val="000000"/>
          <w:sz w:val="20"/>
          <w:szCs w:val="20"/>
          <w:rtl/>
        </w:rPr>
        <w:t>اي قوم! به آن سرزمين مقدسي که خدا برايتان مقرر نموده وارد شويد و به پشت برنگرديد که زيانکار خواهيد شد.</w:t>
      </w:r>
      <w:r w:rsidRPr="00BA67FC">
        <w:rPr>
          <w:rFonts w:cs="B Nazanin" w:hint="cs"/>
          <w:b/>
          <w:bCs/>
          <w:color w:val="000000"/>
          <w:sz w:val="20"/>
          <w:szCs w:val="20"/>
          <w:rtl/>
        </w:rPr>
        <w:t xml:space="preserve">(21) </w:t>
      </w:r>
      <w:r w:rsidRPr="00BA67FC">
        <w:rPr>
          <w:rFonts w:cs="B Nazanin"/>
          <w:b/>
          <w:bCs/>
          <w:color w:val="000000"/>
          <w:sz w:val="20"/>
          <w:szCs w:val="20"/>
          <w:rtl/>
        </w:rPr>
        <w:t>گفتند اي موسي قومي بسيار جبار در آن هستند و ما هرگز داخل آن نخواهيم شد مگر اينكه از آن خارج شوند و اگر از آن خارج شدند ما داخل خواهيم شد.</w:t>
      </w:r>
      <w:r w:rsidRPr="00BA67FC">
        <w:rPr>
          <w:rFonts w:cs="B Nazanin" w:hint="cs"/>
          <w:b/>
          <w:bCs/>
          <w:color w:val="000000"/>
          <w:sz w:val="20"/>
          <w:szCs w:val="20"/>
          <w:rtl/>
        </w:rPr>
        <w:t xml:space="preserve">(22) </w:t>
      </w:r>
      <w:r w:rsidRPr="00BA67FC">
        <w:rPr>
          <w:rFonts w:cs="B Nazanin"/>
          <w:b/>
          <w:bCs/>
          <w:color w:val="000000"/>
          <w:sz w:val="20"/>
          <w:szCs w:val="20"/>
          <w:rtl/>
        </w:rPr>
        <w:t>دو نفر از آنانکه از خدا ميترسيدند و به آنها نعمت داده بود گفتند به آن درب داخل شويد، و هنگاميکه داخلش شديد، غالب خواهيد شد و بر خدا توکل کنيد اگر مومن ميباشيد.</w:t>
      </w:r>
      <w:r w:rsidRPr="00BA67FC">
        <w:rPr>
          <w:rFonts w:cs="B Nazanin" w:hint="cs"/>
          <w:b/>
          <w:bCs/>
          <w:color w:val="000000"/>
          <w:sz w:val="20"/>
          <w:szCs w:val="20"/>
          <w:rtl/>
        </w:rPr>
        <w:t xml:space="preserve">(23) </w:t>
      </w:r>
      <w:r w:rsidRPr="00BA67FC">
        <w:rPr>
          <w:rFonts w:cs="B Nazanin"/>
          <w:b/>
          <w:bCs/>
          <w:color w:val="000000"/>
          <w:sz w:val="20"/>
          <w:szCs w:val="20"/>
          <w:rtl/>
        </w:rPr>
        <w:t>گفتند اي موسي!ما هرگز تا ابد مادام که آنها در آن هستند داخل آن نخواهيم شد،پس تو و پروردگارت برويد و با آنان بجنگيد و ما همين جا نشسته ايم.</w:t>
      </w:r>
      <w:r w:rsidRPr="00BA67FC">
        <w:rPr>
          <w:rFonts w:cs="B Nazanin" w:hint="cs"/>
          <w:b/>
          <w:bCs/>
          <w:color w:val="000000"/>
          <w:sz w:val="20"/>
          <w:szCs w:val="20"/>
          <w:rtl/>
        </w:rPr>
        <w:t xml:space="preserve">(24) </w:t>
      </w:r>
      <w:r w:rsidRPr="00BA67FC">
        <w:rPr>
          <w:rFonts w:cs="B Nazanin"/>
          <w:b/>
          <w:bCs/>
          <w:color w:val="000000"/>
          <w:sz w:val="20"/>
          <w:szCs w:val="20"/>
          <w:rtl/>
        </w:rPr>
        <w:t>گفت پروردگارا من اختيار چيزي جز خودم و برادرم را ندارم، پس بين ما و فاسقان جدائي افکن.</w:t>
      </w:r>
      <w:r w:rsidRPr="00BA67FC">
        <w:rPr>
          <w:rFonts w:cs="B Nazanin" w:hint="cs"/>
          <w:b/>
          <w:bCs/>
          <w:color w:val="000000"/>
          <w:sz w:val="20"/>
          <w:szCs w:val="20"/>
          <w:rtl/>
        </w:rPr>
        <w:t xml:space="preserve">(25) </w:t>
      </w:r>
      <w:r w:rsidRPr="00BA67FC">
        <w:rPr>
          <w:rFonts w:cs="B Nazanin"/>
          <w:b/>
          <w:bCs/>
          <w:color w:val="000000"/>
          <w:sz w:val="20"/>
          <w:szCs w:val="20"/>
          <w:rtl/>
        </w:rPr>
        <w:t>گفت (وارد شدن به آن شهر) چهل سال برآنان حرام شده (و بايد) در زمين سرگردان باشند و تو برقومي فاسق اندوهگين مباش.</w:t>
      </w:r>
      <w:r w:rsidRPr="00BA67FC">
        <w:rPr>
          <w:rFonts w:cs="B Nazanin" w:hint="cs"/>
          <w:b/>
          <w:bCs/>
          <w:color w:val="000000"/>
          <w:sz w:val="20"/>
          <w:szCs w:val="20"/>
          <w:rtl/>
        </w:rPr>
        <w:t>(26)</w:t>
      </w:r>
    </w:p>
    <w:p w:rsidR="00CC735B" w:rsidRDefault="00CC735B" w:rsidP="00CC735B">
      <w:pPr>
        <w:widowControl w:val="0"/>
        <w:bidi/>
        <w:ind w:left="-249"/>
        <w:jc w:val="both"/>
        <w:rPr>
          <w:rFonts w:cs="B Nazanin"/>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630499" w:rsidRPr="00352723" w:rsidTr="00143E6A">
        <w:trPr>
          <w:trHeight w:val="350"/>
        </w:trPr>
        <w:tc>
          <w:tcPr>
            <w:tcW w:w="5940" w:type="dxa"/>
          </w:tcPr>
          <w:p w:rsidR="00630499" w:rsidRPr="00352723" w:rsidRDefault="00AC0A12" w:rsidP="00143E6A">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يهوديان پس از شناخت حق حاضر</w:t>
            </w:r>
            <w:r>
              <w:rPr>
                <w:rFonts w:cs="B Nazanin" w:hint="cs"/>
                <w:color w:val="000000"/>
                <w:sz w:val="20"/>
                <w:szCs w:val="20"/>
                <w:rtl/>
              </w:rPr>
              <w:t xml:space="preserve"> نشدند براي تحقق آن زحمتي بکشند</w:t>
            </w:r>
          </w:p>
        </w:tc>
      </w:tr>
    </w:tbl>
    <w:p w:rsidR="00630499" w:rsidRPr="006E2081" w:rsidRDefault="00630499" w:rsidP="00630499">
      <w:pPr>
        <w:widowControl w:val="0"/>
        <w:bidi/>
        <w:ind w:left="-249"/>
        <w:jc w:val="both"/>
        <w:rPr>
          <w:rFonts w:cs="Traditional Arabic"/>
          <w:b/>
          <w:bCs/>
          <w:color w:val="000000"/>
          <w:sz w:val="20"/>
          <w:szCs w:val="20"/>
          <w:rtl/>
        </w:rPr>
      </w:pPr>
    </w:p>
    <w:p w:rsidR="003842BD" w:rsidRPr="006E2081" w:rsidRDefault="003842BD" w:rsidP="00C82A37">
      <w:pPr>
        <w:bidi/>
        <w:ind w:left="-249"/>
        <w:jc w:val="center"/>
        <w:rPr>
          <w:rFonts w:cs="B Nazanin"/>
          <w:b/>
          <w:bCs/>
          <w:color w:val="000000"/>
          <w:sz w:val="20"/>
          <w:szCs w:val="20"/>
          <w:u w:val="single"/>
          <w:rtl/>
          <w:lang w:bidi="fa-IR"/>
        </w:rPr>
      </w:pPr>
      <w:r w:rsidRPr="006E2081">
        <w:rPr>
          <w:rFonts w:cs="B Nazanin" w:hint="cs"/>
          <w:b/>
          <w:bCs/>
          <w:color w:val="000000"/>
          <w:sz w:val="20"/>
          <w:szCs w:val="20"/>
          <w:u w:val="single"/>
          <w:rtl/>
          <w:lang w:bidi="fa-IR"/>
        </w:rPr>
        <w:t>مائده</w:t>
      </w:r>
      <w:r w:rsidR="00291B34">
        <w:rPr>
          <w:rFonts w:cs="B Nazanin" w:hint="cs"/>
          <w:b/>
          <w:bCs/>
          <w:color w:val="000000"/>
          <w:sz w:val="20"/>
          <w:szCs w:val="20"/>
          <w:u w:val="single"/>
          <w:rtl/>
          <w:lang w:bidi="fa-IR"/>
        </w:rPr>
        <w:t xml:space="preserve">6      </w:t>
      </w:r>
      <w:r w:rsidRPr="006E2081">
        <w:rPr>
          <w:rFonts w:cs="B Nazanin" w:hint="cs"/>
          <w:b/>
          <w:bCs/>
          <w:color w:val="000000"/>
          <w:sz w:val="20"/>
          <w:szCs w:val="20"/>
          <w:u w:val="single"/>
          <w:rtl/>
          <w:lang w:bidi="fa-IR"/>
        </w:rPr>
        <w:t xml:space="preserve"> آیات 27 تا 32</w:t>
      </w:r>
    </w:p>
    <w:p w:rsidR="003842BD" w:rsidRDefault="003842BD" w:rsidP="00DD31A9">
      <w:pPr>
        <w:widowControl w:val="0"/>
        <w:bidi/>
        <w:ind w:left="-249"/>
        <w:jc w:val="both"/>
        <w:rPr>
          <w:rFonts w:cs="B Nazanin"/>
          <w:color w:val="FF0000"/>
          <w:sz w:val="20"/>
          <w:szCs w:val="20"/>
          <w:rtl/>
          <w:lang w:bidi="fa-IR"/>
        </w:rPr>
      </w:pPr>
      <w:r w:rsidRPr="006E2081">
        <w:rPr>
          <w:rFonts w:cs="Traditional Arabic" w:hint="eastAsia"/>
          <w:b/>
          <w:bCs/>
          <w:color w:val="000000"/>
          <w:sz w:val="20"/>
          <w:szCs w:val="20"/>
          <w:rtl/>
        </w:rPr>
        <w:t>وَاتْلُ</w:t>
      </w:r>
      <w:r w:rsidRPr="006E2081">
        <w:rPr>
          <w:rFonts w:cs="Traditional Arabic"/>
          <w:b/>
          <w:bCs/>
          <w:color w:val="000000"/>
          <w:sz w:val="20"/>
          <w:szCs w:val="20"/>
          <w:rtl/>
        </w:rPr>
        <w:t xml:space="preserve"> عَلَيْهِمْ نَبَأَ ابْنَيْ آدَمَ بِالْحَقِّ إِذْ </w:t>
      </w:r>
      <w:r w:rsidRPr="006E2081">
        <w:rPr>
          <w:rFonts w:cs="Traditional Arabic" w:hint="eastAsia"/>
          <w:b/>
          <w:bCs/>
          <w:color w:val="000000"/>
          <w:sz w:val="20"/>
          <w:szCs w:val="20"/>
          <w:rtl/>
        </w:rPr>
        <w:t>قَرَّبَا</w:t>
      </w:r>
      <w:r w:rsidRPr="006E2081">
        <w:rPr>
          <w:rFonts w:cs="Traditional Arabic"/>
          <w:b/>
          <w:bCs/>
          <w:color w:val="000000"/>
          <w:sz w:val="20"/>
          <w:szCs w:val="20"/>
          <w:rtl/>
        </w:rPr>
        <w:t xml:space="preserve"> قُرْبَانًا فَتُقُبِّلَ مِن أَحَدِهِمَا وَلَمْ يُتَقَبَّلْ مِنَ الآخَرِ </w:t>
      </w:r>
      <w:r w:rsidRPr="006E2081">
        <w:rPr>
          <w:rFonts w:cs="Traditional Arabic" w:hint="eastAsia"/>
          <w:b/>
          <w:bCs/>
          <w:color w:val="000000"/>
          <w:sz w:val="20"/>
          <w:szCs w:val="20"/>
          <w:rtl/>
        </w:rPr>
        <w:t>قَالَ</w:t>
      </w:r>
      <w:r w:rsidRPr="006E2081">
        <w:rPr>
          <w:rFonts w:cs="Traditional Arabic"/>
          <w:b/>
          <w:bCs/>
          <w:color w:val="000000"/>
          <w:sz w:val="20"/>
          <w:szCs w:val="20"/>
          <w:rtl/>
        </w:rPr>
        <w:t xml:space="preserve"> لَأَقْتُلَنَّكَ قَالَ إِنَّمَا يَتَقَبَّلُ اللّهُ مِنَ الْمُتَّقِينَ ﴿27﴾ </w:t>
      </w:r>
      <w:r w:rsidRPr="006E2081">
        <w:rPr>
          <w:rFonts w:cs="Traditional Arabic" w:hint="eastAsia"/>
          <w:b/>
          <w:bCs/>
          <w:color w:val="000000"/>
          <w:sz w:val="20"/>
          <w:szCs w:val="20"/>
          <w:rtl/>
        </w:rPr>
        <w:t>لَئِن</w:t>
      </w:r>
      <w:r w:rsidRPr="006E2081">
        <w:rPr>
          <w:rFonts w:cs="Traditional Arabic"/>
          <w:b/>
          <w:bCs/>
          <w:color w:val="000000"/>
          <w:sz w:val="20"/>
          <w:szCs w:val="20"/>
          <w:rtl/>
        </w:rPr>
        <w:t xml:space="preserve"> بَسَطتَ إِلَيَّ يَدَكَ </w:t>
      </w:r>
      <w:r w:rsidRPr="006E2081">
        <w:rPr>
          <w:rFonts w:cs="Traditional Arabic" w:hint="eastAsia"/>
          <w:b/>
          <w:bCs/>
          <w:color w:val="000000"/>
          <w:sz w:val="20"/>
          <w:szCs w:val="20"/>
          <w:rtl/>
        </w:rPr>
        <w:t>لِتَقْتُلَنِي</w:t>
      </w:r>
      <w:r w:rsidRPr="006E2081">
        <w:rPr>
          <w:rFonts w:cs="Traditional Arabic"/>
          <w:b/>
          <w:bCs/>
          <w:color w:val="000000"/>
          <w:sz w:val="20"/>
          <w:szCs w:val="20"/>
          <w:rtl/>
        </w:rPr>
        <w:t xml:space="preserve"> مَا أَنَاْ بِبَاسِطٍ يَدِيَ إِلَيْكَ لَأَقْتُلَكَ إِنِّي أَخَافُ </w:t>
      </w:r>
      <w:r w:rsidRPr="006E2081">
        <w:rPr>
          <w:rFonts w:cs="Traditional Arabic" w:hint="eastAsia"/>
          <w:b/>
          <w:bCs/>
          <w:color w:val="000000"/>
          <w:sz w:val="20"/>
          <w:szCs w:val="20"/>
          <w:rtl/>
        </w:rPr>
        <w:t>اللّهَ</w:t>
      </w:r>
      <w:r w:rsidRPr="006E2081">
        <w:rPr>
          <w:rFonts w:cs="Traditional Arabic"/>
          <w:b/>
          <w:bCs/>
          <w:color w:val="000000"/>
          <w:sz w:val="20"/>
          <w:szCs w:val="20"/>
          <w:rtl/>
        </w:rPr>
        <w:t xml:space="preserve"> رَبَّ الْعَالَمِينَ ﴿28﴾ </w:t>
      </w:r>
      <w:r w:rsidRPr="006E2081">
        <w:rPr>
          <w:rFonts w:cs="Traditional Arabic" w:hint="eastAsia"/>
          <w:b/>
          <w:bCs/>
          <w:color w:val="000000"/>
          <w:sz w:val="20"/>
          <w:szCs w:val="20"/>
          <w:rtl/>
        </w:rPr>
        <w:t>إِنِّي</w:t>
      </w:r>
      <w:r w:rsidRPr="006E2081">
        <w:rPr>
          <w:rFonts w:cs="Traditional Arabic"/>
          <w:b/>
          <w:bCs/>
          <w:color w:val="000000"/>
          <w:sz w:val="20"/>
          <w:szCs w:val="20"/>
          <w:rtl/>
        </w:rPr>
        <w:t xml:space="preserve"> </w:t>
      </w:r>
      <w:r w:rsidRPr="006E2081">
        <w:rPr>
          <w:rFonts w:cs="Traditional Arabic" w:hint="eastAsia"/>
          <w:b/>
          <w:bCs/>
          <w:color w:val="000000"/>
          <w:sz w:val="20"/>
          <w:szCs w:val="20"/>
          <w:rtl/>
        </w:rPr>
        <w:t>أُرِيدُ</w:t>
      </w:r>
      <w:r w:rsidRPr="006E2081">
        <w:rPr>
          <w:rFonts w:cs="Traditional Arabic"/>
          <w:b/>
          <w:bCs/>
          <w:color w:val="000000"/>
          <w:sz w:val="20"/>
          <w:szCs w:val="20"/>
          <w:rtl/>
        </w:rPr>
        <w:t xml:space="preserve"> أَن تَبُوءَ بِإِثْمِي وَإِثْمِكَ فَتَكُونَ مِنْ أَصْحَابِ النَّارِ </w:t>
      </w:r>
      <w:r w:rsidRPr="006E2081">
        <w:rPr>
          <w:rFonts w:cs="Traditional Arabic" w:hint="eastAsia"/>
          <w:b/>
          <w:bCs/>
          <w:color w:val="000000"/>
          <w:sz w:val="20"/>
          <w:szCs w:val="20"/>
          <w:rtl/>
        </w:rPr>
        <w:t>وَذَلِكَ</w:t>
      </w:r>
      <w:r w:rsidRPr="006E2081">
        <w:rPr>
          <w:rFonts w:cs="Traditional Arabic"/>
          <w:b/>
          <w:bCs/>
          <w:color w:val="000000"/>
          <w:sz w:val="20"/>
          <w:szCs w:val="20"/>
          <w:rtl/>
        </w:rPr>
        <w:t xml:space="preserve"> جَزَاء الظَّالِمِينَ ﴿29﴾ </w:t>
      </w:r>
      <w:r w:rsidRPr="006E2081">
        <w:rPr>
          <w:rFonts w:cs="Traditional Arabic" w:hint="eastAsia"/>
          <w:b/>
          <w:bCs/>
          <w:color w:val="000000"/>
          <w:sz w:val="20"/>
          <w:szCs w:val="20"/>
          <w:rtl/>
        </w:rPr>
        <w:lastRenderedPageBreak/>
        <w:t>فَطَوَّعَتْ</w:t>
      </w:r>
      <w:r w:rsidRPr="006E2081">
        <w:rPr>
          <w:rFonts w:cs="Traditional Arabic"/>
          <w:b/>
          <w:bCs/>
          <w:color w:val="000000"/>
          <w:sz w:val="20"/>
          <w:szCs w:val="20"/>
          <w:rtl/>
        </w:rPr>
        <w:t xml:space="preserve"> لَهُ نَفْسُهُ قَتْلَ أَخِيهِ فَقَتَلَهُ فَأَصْبَحَ مِنَ </w:t>
      </w:r>
      <w:r w:rsidRPr="006E2081">
        <w:rPr>
          <w:rFonts w:cs="Traditional Arabic" w:hint="eastAsia"/>
          <w:b/>
          <w:bCs/>
          <w:color w:val="000000"/>
          <w:sz w:val="20"/>
          <w:szCs w:val="20"/>
          <w:rtl/>
        </w:rPr>
        <w:t>الْخَاسِرِينَ</w:t>
      </w:r>
      <w:r w:rsidRPr="006E2081">
        <w:rPr>
          <w:rFonts w:cs="Traditional Arabic"/>
          <w:b/>
          <w:bCs/>
          <w:color w:val="000000"/>
          <w:sz w:val="20"/>
          <w:szCs w:val="20"/>
          <w:rtl/>
        </w:rPr>
        <w:t xml:space="preserve"> ﴿30﴾ </w:t>
      </w:r>
      <w:r w:rsidRPr="006E2081">
        <w:rPr>
          <w:rFonts w:cs="Traditional Arabic" w:hint="eastAsia"/>
          <w:b/>
          <w:bCs/>
          <w:color w:val="000000"/>
          <w:sz w:val="20"/>
          <w:szCs w:val="20"/>
          <w:rtl/>
        </w:rPr>
        <w:t>فَبَعَثَ</w:t>
      </w:r>
      <w:r w:rsidRPr="006E2081">
        <w:rPr>
          <w:rFonts w:cs="Traditional Arabic"/>
          <w:b/>
          <w:bCs/>
          <w:color w:val="000000"/>
          <w:sz w:val="20"/>
          <w:szCs w:val="20"/>
          <w:rtl/>
        </w:rPr>
        <w:t xml:space="preserve"> اللّهُ غُرَابًا </w:t>
      </w:r>
      <w:r w:rsidRPr="006E2081">
        <w:rPr>
          <w:rFonts w:cs="Traditional Arabic" w:hint="eastAsia"/>
          <w:b/>
          <w:bCs/>
          <w:color w:val="000000"/>
          <w:sz w:val="20"/>
          <w:szCs w:val="20"/>
          <w:rtl/>
        </w:rPr>
        <w:t>يَبْحَثُ</w:t>
      </w:r>
      <w:r w:rsidRPr="006E2081">
        <w:rPr>
          <w:rFonts w:cs="Traditional Arabic"/>
          <w:b/>
          <w:bCs/>
          <w:color w:val="000000"/>
          <w:sz w:val="20"/>
          <w:szCs w:val="20"/>
          <w:rtl/>
        </w:rPr>
        <w:t xml:space="preserve"> فِي الأَرْضِ لِيُرِيَهُ كَيْفَ يُوَارِي سَوْءةَ أَخِيهِ قَالَ يَا </w:t>
      </w:r>
      <w:r w:rsidRPr="006E2081">
        <w:rPr>
          <w:rFonts w:cs="Traditional Arabic" w:hint="eastAsia"/>
          <w:b/>
          <w:bCs/>
          <w:color w:val="000000"/>
          <w:sz w:val="20"/>
          <w:szCs w:val="20"/>
          <w:rtl/>
        </w:rPr>
        <w:t>وَيْلَتَا</w:t>
      </w:r>
      <w:r w:rsidRPr="006E2081">
        <w:rPr>
          <w:rFonts w:cs="Traditional Arabic"/>
          <w:b/>
          <w:bCs/>
          <w:color w:val="000000"/>
          <w:sz w:val="20"/>
          <w:szCs w:val="20"/>
          <w:rtl/>
        </w:rPr>
        <w:t xml:space="preserve"> أَعَجَزْتُ أَنْ أَكُونَ مِثْلَ هَذَا الْغُرَابِ فَأُوَارِيَ سَوْءةَ </w:t>
      </w:r>
      <w:r w:rsidRPr="006E2081">
        <w:rPr>
          <w:rFonts w:cs="Traditional Arabic" w:hint="eastAsia"/>
          <w:b/>
          <w:bCs/>
          <w:color w:val="000000"/>
          <w:sz w:val="20"/>
          <w:szCs w:val="20"/>
          <w:rtl/>
        </w:rPr>
        <w:t>أَخِي</w:t>
      </w:r>
      <w:r w:rsidRPr="006E2081">
        <w:rPr>
          <w:rFonts w:cs="Traditional Arabic"/>
          <w:b/>
          <w:bCs/>
          <w:color w:val="000000"/>
          <w:sz w:val="20"/>
          <w:szCs w:val="20"/>
          <w:rtl/>
        </w:rPr>
        <w:t xml:space="preserve"> فَأَصْبَحَ مِنَ النَّادِمِينَ ﴿31﴾ </w:t>
      </w:r>
      <w:r w:rsidRPr="006E2081">
        <w:rPr>
          <w:rFonts w:cs="Traditional Arabic" w:hint="eastAsia"/>
          <w:b/>
          <w:bCs/>
          <w:color w:val="000000"/>
          <w:sz w:val="20"/>
          <w:szCs w:val="20"/>
          <w:rtl/>
        </w:rPr>
        <w:t>مِنْ</w:t>
      </w:r>
      <w:r w:rsidRPr="006E2081">
        <w:rPr>
          <w:rFonts w:cs="Traditional Arabic"/>
          <w:b/>
          <w:bCs/>
          <w:color w:val="000000"/>
          <w:sz w:val="20"/>
          <w:szCs w:val="20"/>
          <w:rtl/>
        </w:rPr>
        <w:t xml:space="preserve"> أَجْلِ ذَلِكَ كَتَبْنَا عَلَى بَنِي إِسْرَائِيلَ أَنَّهُ مَن قَتَلَ نَفْسًا </w:t>
      </w:r>
      <w:r w:rsidRPr="006E2081">
        <w:rPr>
          <w:rFonts w:cs="Traditional Arabic" w:hint="eastAsia"/>
          <w:b/>
          <w:bCs/>
          <w:color w:val="000000"/>
          <w:sz w:val="20"/>
          <w:szCs w:val="20"/>
          <w:rtl/>
        </w:rPr>
        <w:t>بِغَيْرِ</w:t>
      </w:r>
      <w:r w:rsidRPr="006E2081">
        <w:rPr>
          <w:rFonts w:cs="Traditional Arabic"/>
          <w:b/>
          <w:bCs/>
          <w:color w:val="000000"/>
          <w:sz w:val="20"/>
          <w:szCs w:val="20"/>
          <w:rtl/>
        </w:rPr>
        <w:t xml:space="preserve"> نَفْسٍ أَوْ فَسَادٍ فِي الأَرْضِ فَكَأَنَّمَا قَتَلَ النَّاسَ جَمِيعًا </w:t>
      </w:r>
      <w:r w:rsidRPr="006E2081">
        <w:rPr>
          <w:rFonts w:cs="Traditional Arabic" w:hint="eastAsia"/>
          <w:b/>
          <w:bCs/>
          <w:color w:val="000000"/>
          <w:sz w:val="20"/>
          <w:szCs w:val="20"/>
          <w:rtl/>
        </w:rPr>
        <w:t>وَمَنْ</w:t>
      </w:r>
      <w:r w:rsidRPr="006E2081">
        <w:rPr>
          <w:rFonts w:cs="Traditional Arabic"/>
          <w:b/>
          <w:bCs/>
          <w:color w:val="000000"/>
          <w:sz w:val="20"/>
          <w:szCs w:val="20"/>
          <w:rtl/>
        </w:rPr>
        <w:t xml:space="preserve"> أَحْيَاهَا فَكَأَنَّمَا أَحْيَا النَّاسَ جَمِيعًا وَلَقَدْ جَاء تْهُمْ </w:t>
      </w:r>
      <w:r w:rsidRPr="006E2081">
        <w:rPr>
          <w:rFonts w:cs="Traditional Arabic" w:hint="eastAsia"/>
          <w:b/>
          <w:bCs/>
          <w:color w:val="000000"/>
          <w:sz w:val="20"/>
          <w:szCs w:val="20"/>
          <w:rtl/>
        </w:rPr>
        <w:t>رُسُلُنَا</w:t>
      </w:r>
      <w:r w:rsidRPr="006E2081">
        <w:rPr>
          <w:rFonts w:cs="Traditional Arabic"/>
          <w:b/>
          <w:bCs/>
          <w:color w:val="000000"/>
          <w:sz w:val="20"/>
          <w:szCs w:val="20"/>
          <w:rtl/>
        </w:rPr>
        <w:t xml:space="preserve"> بِالبَيِّنَاتِ ثُمَّ إِنَّ كَثِيرًا مِّنْهُم بَعْدَ ذَلِكَ فِي </w:t>
      </w:r>
      <w:r w:rsidRPr="006E2081">
        <w:rPr>
          <w:rFonts w:cs="Traditional Arabic" w:hint="eastAsia"/>
          <w:b/>
          <w:bCs/>
          <w:color w:val="000000"/>
          <w:sz w:val="20"/>
          <w:szCs w:val="20"/>
          <w:rtl/>
        </w:rPr>
        <w:t>الأَرْضِ</w:t>
      </w:r>
      <w:r w:rsidRPr="006E2081">
        <w:rPr>
          <w:rFonts w:cs="Traditional Arabic"/>
          <w:b/>
          <w:bCs/>
          <w:color w:val="000000"/>
          <w:sz w:val="20"/>
          <w:szCs w:val="20"/>
          <w:rtl/>
        </w:rPr>
        <w:t xml:space="preserve"> لَمُسْرِفُونَ ﴿32﴾</w:t>
      </w:r>
      <w:r w:rsidR="00C86651" w:rsidRPr="00C86651">
        <w:rPr>
          <w:rFonts w:cs="B Nazanin" w:hint="cs"/>
          <w:color w:val="FF0000"/>
          <w:sz w:val="20"/>
          <w:szCs w:val="20"/>
          <w:rtl/>
          <w:lang w:bidi="fa-IR"/>
        </w:rPr>
        <w:t xml:space="preserve"> </w:t>
      </w:r>
      <w:r w:rsidR="00DD31A9">
        <w:rPr>
          <w:rFonts w:cs="B Nazanin" w:hint="cs"/>
          <w:color w:val="FF0000"/>
          <w:sz w:val="20"/>
          <w:szCs w:val="20"/>
          <w:rtl/>
          <w:lang w:bidi="fa-IR"/>
        </w:rPr>
        <w:t>«</w:t>
      </w:r>
      <w:r w:rsidR="00C86651" w:rsidRPr="00113B68">
        <w:rPr>
          <w:rFonts w:cs="B Nazanin" w:hint="cs"/>
          <w:color w:val="FF0000"/>
          <w:sz w:val="20"/>
          <w:szCs w:val="20"/>
          <w:rtl/>
          <w:lang w:bidi="fa-IR"/>
        </w:rPr>
        <w:t>آدم</w:t>
      </w:r>
      <w:r w:rsidR="00DD31A9">
        <w:rPr>
          <w:rFonts w:cs="B Nazanin" w:hint="cs"/>
          <w:color w:val="FF0000"/>
          <w:sz w:val="20"/>
          <w:szCs w:val="20"/>
          <w:rtl/>
          <w:lang w:bidi="fa-IR"/>
        </w:rPr>
        <w:t>»</w:t>
      </w:r>
      <w:r w:rsidR="00C86651">
        <w:rPr>
          <w:rFonts w:cs="B Nazanin" w:hint="cs"/>
          <w:color w:val="FF0000"/>
          <w:sz w:val="20"/>
          <w:szCs w:val="20"/>
          <w:rtl/>
          <w:lang w:bidi="fa-IR"/>
        </w:rPr>
        <w:t xml:space="preserve"> -</w:t>
      </w:r>
      <w:r w:rsidR="00C86651" w:rsidRPr="00C86651">
        <w:rPr>
          <w:rFonts w:cs="B Nazanin" w:hint="cs"/>
          <w:color w:val="FF0000"/>
          <w:sz w:val="20"/>
          <w:szCs w:val="20"/>
          <w:rtl/>
          <w:lang w:bidi="fa-IR"/>
        </w:rPr>
        <w:t xml:space="preserve"> </w:t>
      </w:r>
      <w:r w:rsidR="0057131A">
        <w:rPr>
          <w:rFonts w:cs="B Nazanin" w:hint="cs"/>
          <w:color w:val="FF0000"/>
          <w:sz w:val="20"/>
          <w:szCs w:val="20"/>
          <w:rtl/>
          <w:lang w:bidi="fa-IR"/>
        </w:rPr>
        <w:t>پسران[</w:t>
      </w:r>
      <w:r w:rsidR="0057131A" w:rsidRPr="009F6D37">
        <w:rPr>
          <w:rFonts w:cs="B Nazanin" w:hint="cs"/>
          <w:color w:val="FF0000"/>
          <w:sz w:val="20"/>
          <w:szCs w:val="20"/>
          <w:rtl/>
          <w:lang w:bidi="fa-IR"/>
        </w:rPr>
        <w:t>آدم</w:t>
      </w:r>
      <w:r w:rsidR="0057131A">
        <w:rPr>
          <w:rFonts w:cs="B Nazanin" w:hint="cs"/>
          <w:color w:val="FF0000"/>
          <w:sz w:val="20"/>
          <w:szCs w:val="20"/>
          <w:rtl/>
          <w:lang w:bidi="fa-IR"/>
        </w:rPr>
        <w:t>]</w:t>
      </w:r>
    </w:p>
    <w:p w:rsidR="00B95323" w:rsidRDefault="00AC0A12" w:rsidP="00AC0A12">
      <w:pPr>
        <w:widowControl w:val="0"/>
        <w:bidi/>
        <w:ind w:left="-249"/>
        <w:jc w:val="both"/>
        <w:rPr>
          <w:rFonts w:cs="B Nazanin"/>
          <w:b/>
          <w:bCs/>
          <w:color w:val="000000"/>
          <w:sz w:val="20"/>
          <w:szCs w:val="20"/>
          <w:rtl/>
        </w:rPr>
      </w:pPr>
      <w:r w:rsidRPr="00BA67FC">
        <w:rPr>
          <w:rFonts w:cs="B Nazanin"/>
          <w:b/>
          <w:bCs/>
          <w:sz w:val="20"/>
          <w:szCs w:val="20"/>
          <w:rtl/>
        </w:rPr>
        <w:t>و خبر دو پسر آدم را بر آنها به حق بخوان، که قربانيي پيش آوردند و از يکي از آنها قبول شد و از ديگري قبول نشد،گفت حتما تو را خواهم کشت،گفت جز اين نيست که خداوند از تقوا پيشگان قبول ميکند.</w:t>
      </w:r>
      <w:r w:rsidRPr="00BA67FC">
        <w:rPr>
          <w:rFonts w:cs="B Nazanin" w:hint="cs"/>
          <w:b/>
          <w:bCs/>
          <w:sz w:val="20"/>
          <w:szCs w:val="20"/>
          <w:rtl/>
        </w:rPr>
        <w:t xml:space="preserve">(27) </w:t>
      </w:r>
      <w:r w:rsidRPr="00BA67FC">
        <w:rPr>
          <w:rFonts w:cs="B Nazanin"/>
          <w:b/>
          <w:bCs/>
          <w:sz w:val="20"/>
          <w:szCs w:val="20"/>
          <w:rtl/>
        </w:rPr>
        <w:t>اگر دستت را بسويم بگشائي که مرا بکشي، دستم را بسويت دراز نمي كنم که بکشمت، زيرا از خداوند پروردگار جهانيان ميترسم.</w:t>
      </w:r>
      <w:r w:rsidRPr="00BA67FC">
        <w:rPr>
          <w:rFonts w:cs="B Nazanin" w:hint="cs"/>
          <w:b/>
          <w:bCs/>
          <w:sz w:val="20"/>
          <w:szCs w:val="20"/>
          <w:rtl/>
        </w:rPr>
        <w:t xml:space="preserve">(28) </w:t>
      </w:r>
      <w:r w:rsidRPr="00BA67FC">
        <w:rPr>
          <w:rFonts w:cs="B Nazanin"/>
          <w:b/>
          <w:bCs/>
          <w:sz w:val="20"/>
          <w:szCs w:val="20"/>
          <w:rtl/>
        </w:rPr>
        <w:t>ميخواهم گناه مرا و گناه خودت را بر دوش بگيري و از ياران آن آتش شوي، و اين سزاي ظالمان است.</w:t>
      </w:r>
      <w:r w:rsidRPr="00BA67FC">
        <w:rPr>
          <w:rFonts w:cs="B Nazanin" w:hint="cs"/>
          <w:b/>
          <w:bCs/>
          <w:sz w:val="20"/>
          <w:szCs w:val="20"/>
          <w:rtl/>
        </w:rPr>
        <w:t xml:space="preserve">(29) </w:t>
      </w:r>
      <w:r w:rsidRPr="00BA67FC">
        <w:rPr>
          <w:rFonts w:cs="B Nazanin"/>
          <w:b/>
          <w:bCs/>
          <w:sz w:val="20"/>
          <w:szCs w:val="20"/>
          <w:rtl/>
        </w:rPr>
        <w:t>پس نَفْس او قتل برادرش را برايش آسان کرد،و کشتش،و از زيانکاران شد.</w:t>
      </w:r>
      <w:r w:rsidRPr="00BA67FC">
        <w:rPr>
          <w:rFonts w:cs="B Nazanin" w:hint="cs"/>
          <w:b/>
          <w:bCs/>
          <w:sz w:val="20"/>
          <w:szCs w:val="20"/>
          <w:rtl/>
        </w:rPr>
        <w:t xml:space="preserve">(30) </w:t>
      </w:r>
      <w:r w:rsidRPr="00BA67FC">
        <w:rPr>
          <w:rFonts w:cs="B Nazanin"/>
          <w:b/>
          <w:bCs/>
          <w:sz w:val="20"/>
          <w:szCs w:val="20"/>
          <w:rtl/>
        </w:rPr>
        <w:t>آنگاه خداوند کلاغي را برانگيخت که زمين را مي كاويد تا به او نشان دهد که چگونه جسد برادرش را پنهان کند؟ گفت واي بر من آيا عاجز شده ام که مثل اين کلاغ باشم و جسد برادرم را پنهان کنم و از پشيمانان شد.</w:t>
      </w:r>
      <w:r w:rsidRPr="00BA67FC">
        <w:rPr>
          <w:rFonts w:cs="B Nazanin" w:hint="cs"/>
          <w:b/>
          <w:bCs/>
          <w:sz w:val="20"/>
          <w:szCs w:val="20"/>
          <w:rtl/>
        </w:rPr>
        <w:t xml:space="preserve">(31) </w:t>
      </w:r>
      <w:r w:rsidRPr="00BA67FC">
        <w:rPr>
          <w:rFonts w:cs="B Nazanin"/>
          <w:b/>
          <w:bCs/>
          <w:sz w:val="20"/>
          <w:szCs w:val="20"/>
          <w:rtl/>
        </w:rPr>
        <w:t>به اين خاطر بر بني اسرائيل مقرر نموديم که اگر کسي، کسي را بدون اينکه شخصي را کشته باشد، يا مرتکب فسادي در زمين شده باشد، بکشد، مانند آن است که همه مردم را جميعا کشته باشد. و کسي که کسي را زنده بدارد مانند آن است که تمام مردم را زنده داشته باشد. و البته رسولانمان با نشانه هاي روشن بسويشان آمدند، آنگاه بسياري از آنها پس از آن در زمين از اسرافگران گرديدند.</w:t>
      </w:r>
      <w:r w:rsidRPr="00BA67FC">
        <w:rPr>
          <w:rFonts w:cs="B Nazanin" w:hint="cs"/>
          <w:b/>
          <w:bCs/>
          <w:sz w:val="20"/>
          <w:szCs w:val="20"/>
          <w:rtl/>
        </w:rPr>
        <w:t>(32)</w:t>
      </w:r>
      <w:r>
        <w:rPr>
          <w:rFonts w:cs="B Nazanin" w:hint="cs"/>
          <w:b/>
          <w:bCs/>
          <w:sz w:val="20"/>
          <w:szCs w:val="20"/>
          <w:rtl/>
        </w:rPr>
        <w:t xml:space="preserve">  </w:t>
      </w:r>
      <w:r w:rsidR="00B95323">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14279B" w:rsidRPr="00352723" w:rsidTr="00143E6A">
        <w:trPr>
          <w:trHeight w:val="350"/>
        </w:trPr>
        <w:tc>
          <w:tcPr>
            <w:tcW w:w="5940" w:type="dxa"/>
          </w:tcPr>
          <w:p w:rsidR="0014279B" w:rsidRPr="00352723" w:rsidRDefault="00AC0A12" w:rsidP="00143E6A">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يهوديان به مسلمانان حسادت مي کنند که چرا خداوند</w:t>
            </w:r>
            <w:r>
              <w:rPr>
                <w:rFonts w:cs="B Nazanin" w:hint="cs"/>
                <w:color w:val="000000"/>
                <w:sz w:val="20"/>
                <w:szCs w:val="20"/>
                <w:rtl/>
              </w:rPr>
              <w:t xml:space="preserve"> رسالت را در ميان انها قرار داد</w:t>
            </w:r>
          </w:p>
        </w:tc>
      </w:tr>
    </w:tbl>
    <w:p w:rsidR="0014279B" w:rsidRPr="006E2081" w:rsidRDefault="0014279B" w:rsidP="0014279B">
      <w:pPr>
        <w:widowControl w:val="0"/>
        <w:bidi/>
        <w:ind w:left="-249"/>
        <w:jc w:val="both"/>
        <w:rPr>
          <w:rFonts w:cs="Traditional Arabic"/>
          <w:b/>
          <w:bCs/>
          <w:color w:val="000000"/>
          <w:sz w:val="20"/>
          <w:szCs w:val="20"/>
          <w:rtl/>
        </w:rPr>
      </w:pPr>
    </w:p>
    <w:p w:rsidR="003842BD" w:rsidRPr="006E2081" w:rsidRDefault="003842BD" w:rsidP="00C82A37">
      <w:pPr>
        <w:bidi/>
        <w:ind w:left="-249"/>
        <w:jc w:val="center"/>
        <w:rPr>
          <w:rFonts w:cs="B Nazanin"/>
          <w:b/>
          <w:bCs/>
          <w:color w:val="000000"/>
          <w:sz w:val="20"/>
          <w:szCs w:val="20"/>
          <w:u w:val="single"/>
          <w:rtl/>
          <w:lang w:bidi="fa-IR"/>
        </w:rPr>
      </w:pPr>
      <w:r w:rsidRPr="006E2081">
        <w:rPr>
          <w:rFonts w:cs="B Nazanin" w:hint="cs"/>
          <w:b/>
          <w:bCs/>
          <w:color w:val="000000"/>
          <w:sz w:val="20"/>
          <w:szCs w:val="20"/>
          <w:u w:val="single"/>
          <w:rtl/>
          <w:lang w:bidi="fa-IR"/>
        </w:rPr>
        <w:t>مائده</w:t>
      </w:r>
      <w:r w:rsidR="00EA7342">
        <w:rPr>
          <w:rFonts w:cs="B Nazanin" w:hint="cs"/>
          <w:b/>
          <w:bCs/>
          <w:color w:val="000000"/>
          <w:sz w:val="20"/>
          <w:szCs w:val="20"/>
          <w:u w:val="single"/>
          <w:rtl/>
          <w:lang w:bidi="fa-IR"/>
        </w:rPr>
        <w:t xml:space="preserve">7      </w:t>
      </w:r>
      <w:r w:rsidRPr="006E2081">
        <w:rPr>
          <w:rFonts w:cs="B Nazanin" w:hint="cs"/>
          <w:b/>
          <w:bCs/>
          <w:color w:val="000000"/>
          <w:sz w:val="20"/>
          <w:szCs w:val="20"/>
          <w:u w:val="single"/>
          <w:rtl/>
          <w:lang w:bidi="fa-IR"/>
        </w:rPr>
        <w:t xml:space="preserve"> آیات 33 تا 40</w:t>
      </w:r>
    </w:p>
    <w:p w:rsidR="001B28E7" w:rsidRDefault="001B28E7" w:rsidP="0057131A">
      <w:pPr>
        <w:pStyle w:val="a"/>
        <w:widowControl w:val="0"/>
        <w:spacing w:after="0"/>
        <w:ind w:left="-249" w:firstLine="0"/>
        <w:rPr>
          <w:rFonts w:cs="B Nazanin"/>
          <w:color w:val="FF0000"/>
          <w:sz w:val="20"/>
          <w:szCs w:val="20"/>
          <w:rtl/>
          <w:lang w:bidi="fa-IR"/>
        </w:rPr>
      </w:pPr>
      <w:r w:rsidRPr="006E2081">
        <w:rPr>
          <w:rFonts w:cs="Traditional Arabic" w:hint="eastAsia"/>
          <w:b/>
          <w:bCs/>
          <w:color w:val="000000"/>
          <w:sz w:val="20"/>
          <w:szCs w:val="20"/>
          <w:rtl/>
        </w:rPr>
        <w:t>إِنَّمَا</w:t>
      </w:r>
      <w:r w:rsidRPr="006E2081">
        <w:rPr>
          <w:rFonts w:cs="Traditional Arabic"/>
          <w:b/>
          <w:bCs/>
          <w:color w:val="000000"/>
          <w:sz w:val="20"/>
          <w:szCs w:val="20"/>
          <w:rtl/>
        </w:rPr>
        <w:t xml:space="preserve"> جَزَاء </w:t>
      </w:r>
      <w:r w:rsidRPr="006E2081">
        <w:rPr>
          <w:rFonts w:cs="Traditional Arabic" w:hint="eastAsia"/>
          <w:b/>
          <w:bCs/>
          <w:color w:val="000000"/>
          <w:sz w:val="20"/>
          <w:szCs w:val="20"/>
          <w:rtl/>
        </w:rPr>
        <w:t>الَّذِينَ</w:t>
      </w:r>
      <w:r w:rsidRPr="006E2081">
        <w:rPr>
          <w:rFonts w:cs="Traditional Arabic"/>
          <w:b/>
          <w:bCs/>
          <w:color w:val="000000"/>
          <w:sz w:val="20"/>
          <w:szCs w:val="20"/>
          <w:rtl/>
        </w:rPr>
        <w:t xml:space="preserve"> يُحَارِبُونَ اللّهَ وَرَسُولَهُ وَيَسْعَوْنَ فِي الأَرْضِ فَسَادًا أَن </w:t>
      </w:r>
      <w:r w:rsidRPr="006E2081">
        <w:rPr>
          <w:rFonts w:cs="Traditional Arabic" w:hint="eastAsia"/>
          <w:b/>
          <w:bCs/>
          <w:color w:val="000000"/>
          <w:sz w:val="20"/>
          <w:szCs w:val="20"/>
          <w:rtl/>
        </w:rPr>
        <w:t>يُقَتَّلُواْ</w:t>
      </w:r>
      <w:r w:rsidRPr="006E2081">
        <w:rPr>
          <w:rFonts w:cs="Traditional Arabic"/>
          <w:b/>
          <w:bCs/>
          <w:color w:val="000000"/>
          <w:sz w:val="20"/>
          <w:szCs w:val="20"/>
          <w:rtl/>
        </w:rPr>
        <w:t xml:space="preserve"> أَوْ يُصَلَّبُواْ أَوْ تُقَطَّعَ أَيْدِيهِمْ وَأَرْجُلُهُم مِّنْ </w:t>
      </w:r>
      <w:r w:rsidRPr="006E2081">
        <w:rPr>
          <w:rFonts w:cs="Traditional Arabic" w:hint="eastAsia"/>
          <w:b/>
          <w:bCs/>
          <w:color w:val="000000"/>
          <w:sz w:val="20"/>
          <w:szCs w:val="20"/>
          <w:rtl/>
        </w:rPr>
        <w:t>خِلافٍ</w:t>
      </w:r>
      <w:r w:rsidRPr="006E2081">
        <w:rPr>
          <w:rFonts w:cs="Traditional Arabic"/>
          <w:b/>
          <w:bCs/>
          <w:color w:val="000000"/>
          <w:sz w:val="20"/>
          <w:szCs w:val="20"/>
          <w:rtl/>
        </w:rPr>
        <w:t xml:space="preserve"> أَوْ يُنفَوْاْ مِنَ الأَرْضِ</w:t>
      </w:r>
      <w:r w:rsidR="00402B4F" w:rsidRPr="00402B4F">
        <w:rPr>
          <w:rFonts w:cs="B Nazanin" w:hint="cs"/>
          <w:color w:val="FF0000"/>
          <w:sz w:val="20"/>
          <w:szCs w:val="20"/>
          <w:rtl/>
          <w:lang w:bidi="fa-IR"/>
        </w:rPr>
        <w:t xml:space="preserve"> </w:t>
      </w:r>
      <w:r w:rsidRPr="006E2081">
        <w:rPr>
          <w:rFonts w:cs="Traditional Arabic"/>
          <w:b/>
          <w:bCs/>
          <w:color w:val="000000"/>
          <w:sz w:val="20"/>
          <w:szCs w:val="20"/>
          <w:rtl/>
        </w:rPr>
        <w:t xml:space="preserve">ذَلِكَ لَهُمْ خِزْيٌ فِي الدُّنْيَا وَلَهُمْ </w:t>
      </w:r>
      <w:r w:rsidRPr="006E2081">
        <w:rPr>
          <w:rFonts w:cs="Traditional Arabic" w:hint="eastAsia"/>
          <w:b/>
          <w:bCs/>
          <w:color w:val="000000"/>
          <w:sz w:val="20"/>
          <w:szCs w:val="20"/>
          <w:rtl/>
        </w:rPr>
        <w:t>فِي</w:t>
      </w:r>
      <w:r w:rsidRPr="006E2081">
        <w:rPr>
          <w:rFonts w:cs="Traditional Arabic"/>
          <w:b/>
          <w:bCs/>
          <w:color w:val="000000"/>
          <w:sz w:val="20"/>
          <w:szCs w:val="20"/>
          <w:rtl/>
        </w:rPr>
        <w:t xml:space="preserve"> الآخِرَةِ عَذَابٌ عَظِيمٌ ﴿33﴾ </w:t>
      </w:r>
      <w:r w:rsidRPr="006E2081">
        <w:rPr>
          <w:rFonts w:cs="Traditional Arabic" w:hint="eastAsia"/>
          <w:b/>
          <w:bCs/>
          <w:color w:val="000000"/>
          <w:sz w:val="20"/>
          <w:szCs w:val="20"/>
          <w:rtl/>
        </w:rPr>
        <w:t>إِلاَّ</w:t>
      </w:r>
      <w:r w:rsidRPr="006E2081">
        <w:rPr>
          <w:rFonts w:cs="Traditional Arabic"/>
          <w:b/>
          <w:bCs/>
          <w:color w:val="000000"/>
          <w:sz w:val="20"/>
          <w:szCs w:val="20"/>
          <w:rtl/>
        </w:rPr>
        <w:t xml:space="preserve"> </w:t>
      </w:r>
      <w:r w:rsidRPr="006E2081">
        <w:rPr>
          <w:rFonts w:cs="Traditional Arabic" w:hint="eastAsia"/>
          <w:b/>
          <w:bCs/>
          <w:color w:val="000000"/>
          <w:sz w:val="20"/>
          <w:szCs w:val="20"/>
          <w:rtl/>
        </w:rPr>
        <w:t>الَّذِينَ</w:t>
      </w:r>
      <w:r w:rsidRPr="006E2081">
        <w:rPr>
          <w:rFonts w:cs="Traditional Arabic"/>
          <w:b/>
          <w:bCs/>
          <w:color w:val="000000"/>
          <w:sz w:val="20"/>
          <w:szCs w:val="20"/>
          <w:rtl/>
        </w:rPr>
        <w:t xml:space="preserve"> تَابُواْ مِن قَبْلِ أَن تَقْدِرُواْ عَلَيْهِمْ فَاعْلَمُواْ أَنَّ </w:t>
      </w:r>
      <w:r w:rsidRPr="006E2081">
        <w:rPr>
          <w:rFonts w:cs="Traditional Arabic" w:hint="eastAsia"/>
          <w:b/>
          <w:bCs/>
          <w:color w:val="000000"/>
          <w:sz w:val="20"/>
          <w:szCs w:val="20"/>
          <w:rtl/>
        </w:rPr>
        <w:t>اللّهَ</w:t>
      </w:r>
      <w:r w:rsidRPr="006E2081">
        <w:rPr>
          <w:rFonts w:cs="Traditional Arabic"/>
          <w:b/>
          <w:bCs/>
          <w:color w:val="000000"/>
          <w:sz w:val="20"/>
          <w:szCs w:val="20"/>
          <w:rtl/>
        </w:rPr>
        <w:t xml:space="preserve"> غَفُورٌ رَّحِيمٌ ﴿34﴾</w:t>
      </w:r>
      <w:r w:rsidR="00402B4F" w:rsidRPr="00402B4F">
        <w:rPr>
          <w:rFonts w:cs="B Nazanin" w:hint="cs"/>
          <w:color w:val="FF0000"/>
          <w:sz w:val="20"/>
          <w:szCs w:val="20"/>
          <w:rtl/>
          <w:lang w:bidi="fa-IR"/>
        </w:rPr>
        <w:t xml:space="preserve"> </w:t>
      </w:r>
      <w:r w:rsidR="00402B4F">
        <w:rPr>
          <w:rFonts w:cs="B Nazanin" w:hint="cs"/>
          <w:color w:val="FF0000"/>
          <w:sz w:val="20"/>
          <w:szCs w:val="20"/>
          <w:rtl/>
          <w:lang w:bidi="fa-IR"/>
        </w:rPr>
        <w:t xml:space="preserve">احکامی - </w:t>
      </w:r>
      <w:r w:rsidR="00402B4F" w:rsidRPr="00402B4F">
        <w:rPr>
          <w:rFonts w:cs="B Nazanin" w:hint="cs"/>
          <w:color w:val="FF0000"/>
          <w:sz w:val="20"/>
          <w:szCs w:val="20"/>
          <w:rtl/>
          <w:lang w:bidi="fa-IR"/>
        </w:rPr>
        <w:t xml:space="preserve"> </w:t>
      </w:r>
      <w:r w:rsidR="00B51A50">
        <w:rPr>
          <w:rFonts w:cs="B Nazanin" w:hint="cs"/>
          <w:color w:val="FF0000"/>
          <w:sz w:val="20"/>
          <w:szCs w:val="20"/>
          <w:rtl/>
          <w:lang w:bidi="fa-IR"/>
        </w:rPr>
        <w:t>مجازاتها</w:t>
      </w:r>
      <w:r w:rsidR="00402B4F">
        <w:rPr>
          <w:rFonts w:cs="B Nazanin" w:hint="cs"/>
          <w:color w:val="FF0000"/>
          <w:sz w:val="20"/>
          <w:szCs w:val="20"/>
          <w:rtl/>
          <w:lang w:bidi="fa-IR"/>
        </w:rPr>
        <w:t xml:space="preserve"> -</w:t>
      </w:r>
      <w:r w:rsidR="00402B4F" w:rsidRPr="00402B4F">
        <w:rPr>
          <w:rFonts w:cs="B Nazanin" w:hint="cs"/>
          <w:color w:val="FF0000"/>
          <w:sz w:val="20"/>
          <w:szCs w:val="20"/>
          <w:rtl/>
          <w:lang w:bidi="fa-IR"/>
        </w:rPr>
        <w:t xml:space="preserve"> </w:t>
      </w:r>
      <w:r w:rsidR="00402B4F">
        <w:rPr>
          <w:rFonts w:cs="B Nazanin" w:hint="cs"/>
          <w:color w:val="FF0000"/>
          <w:sz w:val="20"/>
          <w:szCs w:val="20"/>
          <w:rtl/>
          <w:lang w:bidi="fa-IR"/>
        </w:rPr>
        <w:t>آخرتی</w:t>
      </w:r>
      <w:r w:rsidR="00402B4F" w:rsidRPr="00402B4F">
        <w:rPr>
          <w:rFonts w:cs="B Nazanin" w:hint="cs"/>
          <w:color w:val="FF0000"/>
          <w:sz w:val="20"/>
          <w:szCs w:val="20"/>
          <w:rtl/>
          <w:lang w:bidi="fa-IR"/>
        </w:rPr>
        <w:t xml:space="preserve"> </w:t>
      </w:r>
      <w:r w:rsidR="0057131A">
        <w:rPr>
          <w:rFonts w:ascii="Times New Roman" w:hAnsi="Times New Roman" w:cs="Times New Roman" w:hint="cs"/>
          <w:color w:val="FF0000"/>
          <w:sz w:val="20"/>
          <w:szCs w:val="20"/>
          <w:rtl/>
          <w:lang w:bidi="fa-IR"/>
        </w:rPr>
        <w:t>–</w:t>
      </w:r>
      <w:r w:rsidR="00402B4F">
        <w:rPr>
          <w:rFonts w:cs="B Nazanin" w:hint="cs"/>
          <w:color w:val="FF0000"/>
          <w:sz w:val="20"/>
          <w:szCs w:val="20"/>
          <w:rtl/>
          <w:lang w:bidi="fa-IR"/>
        </w:rPr>
        <w:t xml:space="preserve"> ذاتی</w:t>
      </w:r>
      <w:r w:rsidR="0057131A">
        <w:rPr>
          <w:rFonts w:cs="B Nazanin" w:hint="cs"/>
          <w:color w:val="FF0000"/>
          <w:sz w:val="20"/>
          <w:szCs w:val="20"/>
          <w:rtl/>
          <w:lang w:bidi="fa-IR"/>
        </w:rPr>
        <w:t xml:space="preserve"> </w:t>
      </w:r>
      <w:r w:rsidRPr="006E2081">
        <w:rPr>
          <w:rFonts w:cs="Traditional Arabic"/>
          <w:b/>
          <w:bCs/>
          <w:color w:val="000000"/>
          <w:sz w:val="20"/>
          <w:szCs w:val="20"/>
          <w:rtl/>
        </w:rPr>
        <w:t xml:space="preserve"> </w:t>
      </w:r>
      <w:r w:rsidRPr="006E2081">
        <w:rPr>
          <w:rFonts w:cs="Traditional Arabic" w:hint="eastAsia"/>
          <w:b/>
          <w:bCs/>
          <w:color w:val="000000"/>
          <w:sz w:val="20"/>
          <w:szCs w:val="20"/>
          <w:rtl/>
        </w:rPr>
        <w:t>يَا</w:t>
      </w:r>
      <w:r w:rsidRPr="006E2081">
        <w:rPr>
          <w:rFonts w:cs="Traditional Arabic"/>
          <w:b/>
          <w:bCs/>
          <w:color w:val="000000"/>
          <w:sz w:val="20"/>
          <w:szCs w:val="20"/>
          <w:rtl/>
        </w:rPr>
        <w:t xml:space="preserve"> أَيُّهَا </w:t>
      </w:r>
      <w:r w:rsidRPr="006E2081">
        <w:rPr>
          <w:rFonts w:cs="Traditional Arabic" w:hint="eastAsia"/>
          <w:b/>
          <w:bCs/>
          <w:color w:val="000000"/>
          <w:sz w:val="20"/>
          <w:szCs w:val="20"/>
          <w:rtl/>
        </w:rPr>
        <w:t>الَّذِينَ</w:t>
      </w:r>
      <w:r w:rsidRPr="006E2081">
        <w:rPr>
          <w:rFonts w:cs="Traditional Arabic"/>
          <w:b/>
          <w:bCs/>
          <w:color w:val="000000"/>
          <w:sz w:val="20"/>
          <w:szCs w:val="20"/>
          <w:rtl/>
        </w:rPr>
        <w:t xml:space="preserve"> آمَنُواْ</w:t>
      </w:r>
      <w:r w:rsidR="001A62D0" w:rsidRPr="001A62D0">
        <w:rPr>
          <w:rFonts w:cs="B Nazanin" w:hint="cs"/>
          <w:color w:val="FF0000"/>
          <w:sz w:val="20"/>
          <w:szCs w:val="20"/>
          <w:rtl/>
          <w:lang w:bidi="fa-IR"/>
        </w:rPr>
        <w:t xml:space="preserve"> </w:t>
      </w:r>
      <w:r w:rsidR="00541AD6">
        <w:rPr>
          <w:rFonts w:cs="B Nazanin" w:hint="cs"/>
          <w:color w:val="FF0000"/>
          <w:sz w:val="20"/>
          <w:szCs w:val="20"/>
          <w:rtl/>
          <w:lang w:bidi="fa-IR"/>
        </w:rPr>
        <w:t>«مسلمانان»</w:t>
      </w:r>
      <w:r w:rsidR="001A62D0">
        <w:rPr>
          <w:rFonts w:cs="B Nazanin" w:hint="cs"/>
          <w:color w:val="FF0000"/>
          <w:sz w:val="20"/>
          <w:szCs w:val="20"/>
          <w:rtl/>
          <w:lang w:bidi="fa-IR"/>
        </w:rPr>
        <w:t xml:space="preserve"> </w:t>
      </w:r>
      <w:r w:rsidRPr="006E2081">
        <w:rPr>
          <w:rFonts w:cs="Traditional Arabic"/>
          <w:b/>
          <w:bCs/>
          <w:color w:val="000000"/>
          <w:sz w:val="20"/>
          <w:szCs w:val="20"/>
          <w:rtl/>
        </w:rPr>
        <w:t xml:space="preserve"> اتَّقُواْ اللّهَ </w:t>
      </w:r>
      <w:r w:rsidR="002520A1">
        <w:rPr>
          <w:rFonts w:cs="B Nazanin" w:hint="cs"/>
          <w:color w:val="FF0000"/>
          <w:sz w:val="20"/>
          <w:szCs w:val="20"/>
          <w:rtl/>
          <w:lang w:bidi="fa-IR"/>
        </w:rPr>
        <w:t>«تقوا»</w:t>
      </w:r>
      <w:r w:rsidR="001A62D0" w:rsidRPr="006E2081">
        <w:rPr>
          <w:rFonts w:cs="Traditional Arabic"/>
          <w:b/>
          <w:bCs/>
          <w:color w:val="000000"/>
          <w:sz w:val="20"/>
          <w:szCs w:val="20"/>
          <w:rtl/>
        </w:rPr>
        <w:t xml:space="preserve"> </w:t>
      </w:r>
      <w:r w:rsidRPr="006E2081">
        <w:rPr>
          <w:rFonts w:cs="Traditional Arabic"/>
          <w:b/>
          <w:bCs/>
          <w:color w:val="000000"/>
          <w:sz w:val="20"/>
          <w:szCs w:val="20"/>
          <w:rtl/>
        </w:rPr>
        <w:t xml:space="preserve">وَابْتَغُواْ إِلَيهِ الْوَسِيلَةَ </w:t>
      </w:r>
      <w:r w:rsidRPr="006E2081">
        <w:rPr>
          <w:rFonts w:cs="Traditional Arabic" w:hint="eastAsia"/>
          <w:b/>
          <w:bCs/>
          <w:color w:val="000000"/>
          <w:sz w:val="20"/>
          <w:szCs w:val="20"/>
          <w:rtl/>
        </w:rPr>
        <w:t>وَجَاهِدُواْ</w:t>
      </w:r>
      <w:r w:rsidRPr="006E2081">
        <w:rPr>
          <w:rFonts w:cs="Traditional Arabic"/>
          <w:b/>
          <w:bCs/>
          <w:color w:val="000000"/>
          <w:sz w:val="20"/>
          <w:szCs w:val="20"/>
          <w:rtl/>
        </w:rPr>
        <w:t xml:space="preserve"> فِي سَبِيلِهِ </w:t>
      </w:r>
      <w:r w:rsidR="00BD32B6">
        <w:rPr>
          <w:rFonts w:cs="B Nazanin" w:hint="cs"/>
          <w:color w:val="FF0000"/>
          <w:sz w:val="20"/>
          <w:szCs w:val="20"/>
          <w:rtl/>
          <w:lang w:bidi="fa-IR"/>
        </w:rPr>
        <w:t>جهادی</w:t>
      </w:r>
      <w:r w:rsidR="0057131A">
        <w:rPr>
          <w:rFonts w:cs="B Nazanin" w:hint="cs"/>
          <w:color w:val="FF0000"/>
          <w:sz w:val="20"/>
          <w:szCs w:val="20"/>
          <w:rtl/>
          <w:lang w:bidi="fa-IR"/>
        </w:rPr>
        <w:t xml:space="preserve"> </w:t>
      </w:r>
      <w:r w:rsidRPr="006E2081">
        <w:rPr>
          <w:rFonts w:cs="Traditional Arabic"/>
          <w:b/>
          <w:bCs/>
          <w:color w:val="000000"/>
          <w:sz w:val="20"/>
          <w:szCs w:val="20"/>
          <w:rtl/>
        </w:rPr>
        <w:t xml:space="preserve">لَعَلَّكُمْ تُفْلِحُونَ ﴿35﴾ </w:t>
      </w:r>
      <w:r w:rsidRPr="006E2081">
        <w:rPr>
          <w:rFonts w:cs="Traditional Arabic" w:hint="eastAsia"/>
          <w:b/>
          <w:bCs/>
          <w:color w:val="000000"/>
          <w:sz w:val="20"/>
          <w:szCs w:val="20"/>
          <w:rtl/>
        </w:rPr>
        <w:t>إِنَّ</w:t>
      </w:r>
      <w:r w:rsidRPr="006E2081">
        <w:rPr>
          <w:rFonts w:cs="Traditional Arabic"/>
          <w:b/>
          <w:bCs/>
          <w:color w:val="000000"/>
          <w:sz w:val="20"/>
          <w:szCs w:val="20"/>
          <w:rtl/>
        </w:rPr>
        <w:t xml:space="preserve"> الَّذِينَ كَفَرُواْ لَوْ أَنَّ لَهُم مَّا فِي </w:t>
      </w:r>
      <w:r w:rsidRPr="006E2081">
        <w:rPr>
          <w:rFonts w:cs="Traditional Arabic" w:hint="eastAsia"/>
          <w:b/>
          <w:bCs/>
          <w:color w:val="000000"/>
          <w:sz w:val="20"/>
          <w:szCs w:val="20"/>
          <w:rtl/>
        </w:rPr>
        <w:t>الأَرْضِ</w:t>
      </w:r>
      <w:r w:rsidRPr="006E2081">
        <w:rPr>
          <w:rFonts w:cs="Traditional Arabic"/>
          <w:b/>
          <w:bCs/>
          <w:color w:val="000000"/>
          <w:sz w:val="20"/>
          <w:szCs w:val="20"/>
          <w:rtl/>
        </w:rPr>
        <w:t xml:space="preserve"> جَمِيعًا وَمِثْلَهُ مَعَهُ لِيَفْتَدُواْ بِهِ مِنْ عَذَابِ يَوْمِ </w:t>
      </w:r>
      <w:r w:rsidRPr="006E2081">
        <w:rPr>
          <w:rFonts w:cs="Traditional Arabic" w:hint="eastAsia"/>
          <w:b/>
          <w:bCs/>
          <w:color w:val="000000"/>
          <w:sz w:val="20"/>
          <w:szCs w:val="20"/>
          <w:rtl/>
        </w:rPr>
        <w:t>الْقِيَامَةِ</w:t>
      </w:r>
      <w:r w:rsidRPr="006E2081">
        <w:rPr>
          <w:rFonts w:cs="Traditional Arabic"/>
          <w:b/>
          <w:bCs/>
          <w:color w:val="000000"/>
          <w:sz w:val="20"/>
          <w:szCs w:val="20"/>
          <w:rtl/>
        </w:rPr>
        <w:t xml:space="preserve"> مَا تُقُبِّلَ مِنْهُمْ وَلَهُمْ عَذَابٌ أَلِيمٌ ﴿36﴾</w:t>
      </w:r>
      <w:r w:rsidR="00B026CD" w:rsidRPr="00B026CD">
        <w:rPr>
          <w:rFonts w:cs="B Nazanin" w:hint="cs"/>
          <w:color w:val="FF0000"/>
          <w:sz w:val="20"/>
          <w:szCs w:val="20"/>
          <w:rtl/>
          <w:lang w:bidi="fa-IR"/>
        </w:rPr>
        <w:t xml:space="preserve"> </w:t>
      </w:r>
      <w:r w:rsidRPr="006E2081">
        <w:rPr>
          <w:rFonts w:cs="Traditional Arabic" w:hint="eastAsia"/>
          <w:b/>
          <w:bCs/>
          <w:color w:val="000000"/>
          <w:sz w:val="20"/>
          <w:szCs w:val="20"/>
          <w:rtl/>
        </w:rPr>
        <w:t>يُرِيدُونَ</w:t>
      </w:r>
      <w:r w:rsidRPr="006E2081">
        <w:rPr>
          <w:rFonts w:cs="Traditional Arabic"/>
          <w:b/>
          <w:bCs/>
          <w:color w:val="000000"/>
          <w:sz w:val="20"/>
          <w:szCs w:val="20"/>
          <w:rtl/>
        </w:rPr>
        <w:t xml:space="preserve"> أَن يَخْرُجُواْ مِنَ النَّارِ وَمَا هُم </w:t>
      </w:r>
      <w:r w:rsidRPr="006E2081">
        <w:rPr>
          <w:rFonts w:cs="Traditional Arabic" w:hint="eastAsia"/>
          <w:b/>
          <w:bCs/>
          <w:color w:val="000000"/>
          <w:sz w:val="20"/>
          <w:szCs w:val="20"/>
          <w:rtl/>
        </w:rPr>
        <w:t>بِخَارِجِينَ</w:t>
      </w:r>
      <w:r w:rsidRPr="006E2081">
        <w:rPr>
          <w:rFonts w:cs="Traditional Arabic"/>
          <w:b/>
          <w:bCs/>
          <w:color w:val="000000"/>
          <w:sz w:val="20"/>
          <w:szCs w:val="20"/>
          <w:rtl/>
        </w:rPr>
        <w:t xml:space="preserve"> مِنْهَا وَلَهُمْ عَذَابٌ مُّقِيمٌ ﴿37﴾ </w:t>
      </w:r>
      <w:r w:rsidR="00C0128B">
        <w:rPr>
          <w:rFonts w:cs="B Nazanin" w:hint="cs"/>
          <w:color w:val="FF0000"/>
          <w:sz w:val="20"/>
          <w:szCs w:val="20"/>
          <w:rtl/>
          <w:lang w:bidi="fa-IR"/>
        </w:rPr>
        <w:t xml:space="preserve"> «قیامت»</w:t>
      </w:r>
      <w:r w:rsidR="00E95DCC">
        <w:rPr>
          <w:rFonts w:cs="B Nazanin" w:hint="cs"/>
          <w:color w:val="FF0000"/>
          <w:sz w:val="20"/>
          <w:szCs w:val="20"/>
          <w:rtl/>
          <w:lang w:bidi="fa-IR"/>
        </w:rPr>
        <w:t xml:space="preserve"> </w:t>
      </w:r>
      <w:r w:rsidRPr="006E2081">
        <w:rPr>
          <w:rFonts w:cs="Traditional Arabic" w:hint="eastAsia"/>
          <w:b/>
          <w:bCs/>
          <w:color w:val="000000"/>
          <w:sz w:val="20"/>
          <w:szCs w:val="20"/>
          <w:rtl/>
        </w:rPr>
        <w:t>وَالسَّارِقُ</w:t>
      </w:r>
      <w:r w:rsidRPr="006E2081">
        <w:rPr>
          <w:rFonts w:cs="Traditional Arabic"/>
          <w:b/>
          <w:bCs/>
          <w:color w:val="000000"/>
          <w:sz w:val="20"/>
          <w:szCs w:val="20"/>
          <w:rtl/>
        </w:rPr>
        <w:t xml:space="preserve"> وَالسَّارِقَةُ فَاقْطَعُواْ أَيْدِيَهُمَا </w:t>
      </w:r>
      <w:r w:rsidRPr="006E2081">
        <w:rPr>
          <w:rFonts w:cs="Traditional Arabic" w:hint="eastAsia"/>
          <w:b/>
          <w:bCs/>
          <w:color w:val="000000"/>
          <w:sz w:val="20"/>
          <w:szCs w:val="20"/>
          <w:rtl/>
        </w:rPr>
        <w:t>جَزَاء</w:t>
      </w:r>
      <w:r w:rsidRPr="006E2081">
        <w:rPr>
          <w:rFonts w:cs="Traditional Arabic"/>
          <w:b/>
          <w:bCs/>
          <w:color w:val="000000"/>
          <w:sz w:val="20"/>
          <w:szCs w:val="20"/>
          <w:rtl/>
        </w:rPr>
        <w:t xml:space="preserve"> بِمَا كَسَبَا</w:t>
      </w:r>
      <w:r w:rsidR="00B026CD" w:rsidRPr="00B026CD">
        <w:rPr>
          <w:rFonts w:cs="B Nazanin" w:hint="cs"/>
          <w:color w:val="FF0000"/>
          <w:sz w:val="20"/>
          <w:szCs w:val="20"/>
          <w:rtl/>
          <w:lang w:bidi="fa-IR"/>
        </w:rPr>
        <w:t xml:space="preserve"> </w:t>
      </w:r>
      <w:r w:rsidR="00B51A50">
        <w:rPr>
          <w:rFonts w:cs="B Nazanin" w:hint="cs"/>
          <w:color w:val="FF0000"/>
          <w:sz w:val="20"/>
          <w:szCs w:val="20"/>
          <w:rtl/>
          <w:lang w:bidi="fa-IR"/>
        </w:rPr>
        <w:t>مجازاتها</w:t>
      </w:r>
      <w:r w:rsidRPr="006E2081">
        <w:rPr>
          <w:rFonts w:cs="Traditional Arabic"/>
          <w:b/>
          <w:bCs/>
          <w:color w:val="000000"/>
          <w:sz w:val="20"/>
          <w:szCs w:val="20"/>
          <w:rtl/>
        </w:rPr>
        <w:t xml:space="preserve"> نَكَالاً مِّنَ اللّهِ </w:t>
      </w:r>
      <w:r w:rsidR="00CB6DFA">
        <w:rPr>
          <w:rFonts w:cs="B Nazanin" w:hint="cs"/>
          <w:color w:val="FF0000"/>
          <w:sz w:val="20"/>
          <w:szCs w:val="20"/>
          <w:rtl/>
          <w:lang w:bidi="fa-IR"/>
        </w:rPr>
        <w:t>احکامی</w:t>
      </w:r>
      <w:r w:rsidR="00E95DCC">
        <w:rPr>
          <w:rFonts w:cs="B Nazanin" w:hint="cs"/>
          <w:color w:val="FF0000"/>
          <w:sz w:val="20"/>
          <w:szCs w:val="20"/>
          <w:rtl/>
          <w:lang w:bidi="fa-IR"/>
        </w:rPr>
        <w:t xml:space="preserve"> </w:t>
      </w:r>
      <w:r w:rsidRPr="006E2081">
        <w:rPr>
          <w:rFonts w:cs="Traditional Arabic"/>
          <w:b/>
          <w:bCs/>
          <w:color w:val="000000"/>
          <w:sz w:val="20"/>
          <w:szCs w:val="20"/>
          <w:rtl/>
        </w:rPr>
        <w:t xml:space="preserve">وَاللّهُ عَزِيزٌ حَكِيمٌ ﴿38﴾ </w:t>
      </w:r>
      <w:r w:rsidR="00CB6DFA">
        <w:rPr>
          <w:rFonts w:cs="B Nazanin" w:hint="cs"/>
          <w:color w:val="FF0000"/>
          <w:sz w:val="20"/>
          <w:szCs w:val="20"/>
          <w:rtl/>
          <w:lang w:bidi="fa-IR"/>
        </w:rPr>
        <w:t>ذاتی</w:t>
      </w:r>
      <w:r w:rsidR="00154EBA">
        <w:rPr>
          <w:rFonts w:cs="B Nazanin" w:hint="cs"/>
          <w:color w:val="FF0000"/>
          <w:sz w:val="20"/>
          <w:szCs w:val="20"/>
          <w:rtl/>
          <w:lang w:bidi="fa-IR"/>
        </w:rPr>
        <w:t xml:space="preserve"> </w:t>
      </w:r>
      <w:r w:rsidRPr="006E2081">
        <w:rPr>
          <w:rFonts w:cs="Traditional Arabic" w:hint="eastAsia"/>
          <w:b/>
          <w:bCs/>
          <w:color w:val="000000"/>
          <w:sz w:val="20"/>
          <w:szCs w:val="20"/>
          <w:rtl/>
        </w:rPr>
        <w:t>فَمَن</w:t>
      </w:r>
      <w:r w:rsidRPr="006E2081">
        <w:rPr>
          <w:rFonts w:cs="Traditional Arabic"/>
          <w:b/>
          <w:bCs/>
          <w:color w:val="000000"/>
          <w:sz w:val="20"/>
          <w:szCs w:val="20"/>
          <w:rtl/>
        </w:rPr>
        <w:t xml:space="preserve"> تَابَ مِن بَعْدِ ظُلْمِهِ وَأَصْلَحَ </w:t>
      </w:r>
      <w:r w:rsidRPr="006E2081">
        <w:rPr>
          <w:rFonts w:cs="Traditional Arabic" w:hint="eastAsia"/>
          <w:b/>
          <w:bCs/>
          <w:color w:val="000000"/>
          <w:sz w:val="20"/>
          <w:szCs w:val="20"/>
          <w:rtl/>
        </w:rPr>
        <w:t>فَإِنَّ</w:t>
      </w:r>
      <w:r w:rsidRPr="006E2081">
        <w:rPr>
          <w:rFonts w:cs="Traditional Arabic"/>
          <w:b/>
          <w:bCs/>
          <w:color w:val="000000"/>
          <w:sz w:val="20"/>
          <w:szCs w:val="20"/>
          <w:rtl/>
        </w:rPr>
        <w:t xml:space="preserve"> اللّهَ يَتُوبُ عَلَيْهِ </w:t>
      </w:r>
      <w:r w:rsidR="00CB6DFA">
        <w:rPr>
          <w:rFonts w:cs="B Nazanin" w:hint="cs"/>
          <w:color w:val="FF0000"/>
          <w:sz w:val="20"/>
          <w:szCs w:val="20"/>
          <w:rtl/>
          <w:lang w:bidi="fa-IR"/>
        </w:rPr>
        <w:t>قیامتی</w:t>
      </w:r>
      <w:r w:rsidR="00E95DCC">
        <w:rPr>
          <w:rFonts w:cs="B Nazanin" w:hint="cs"/>
          <w:color w:val="FF0000"/>
          <w:sz w:val="20"/>
          <w:szCs w:val="20"/>
          <w:rtl/>
          <w:lang w:bidi="fa-IR"/>
        </w:rPr>
        <w:t xml:space="preserve"> </w:t>
      </w:r>
      <w:r w:rsidRPr="006E2081">
        <w:rPr>
          <w:rFonts w:cs="Traditional Arabic"/>
          <w:b/>
          <w:bCs/>
          <w:color w:val="000000"/>
          <w:sz w:val="20"/>
          <w:szCs w:val="20"/>
          <w:rtl/>
        </w:rPr>
        <w:t>إِنَّ اللّهَ غَفُورٌ رَّحِيمٌ ﴿39﴾</w:t>
      </w:r>
      <w:r w:rsidR="00CB6DFA">
        <w:rPr>
          <w:rFonts w:cs="B Nazanin" w:hint="cs"/>
          <w:color w:val="FF0000"/>
          <w:sz w:val="20"/>
          <w:szCs w:val="20"/>
          <w:rtl/>
          <w:lang w:bidi="fa-IR"/>
        </w:rPr>
        <w:t>ذاتی</w:t>
      </w:r>
      <w:r w:rsidRPr="006E2081">
        <w:rPr>
          <w:rFonts w:cs="Traditional Arabic"/>
          <w:b/>
          <w:bCs/>
          <w:color w:val="000000"/>
          <w:sz w:val="20"/>
          <w:szCs w:val="20"/>
          <w:rtl/>
        </w:rPr>
        <w:t xml:space="preserve"> </w:t>
      </w:r>
      <w:r w:rsidRPr="006E2081">
        <w:rPr>
          <w:rFonts w:cs="Traditional Arabic" w:hint="eastAsia"/>
          <w:b/>
          <w:bCs/>
          <w:color w:val="000000"/>
          <w:sz w:val="20"/>
          <w:szCs w:val="20"/>
          <w:rtl/>
        </w:rPr>
        <w:t>أَلَمْ</w:t>
      </w:r>
      <w:r w:rsidRPr="006E2081">
        <w:rPr>
          <w:rFonts w:cs="Traditional Arabic"/>
          <w:b/>
          <w:bCs/>
          <w:color w:val="000000"/>
          <w:sz w:val="20"/>
          <w:szCs w:val="20"/>
          <w:rtl/>
        </w:rPr>
        <w:t xml:space="preserve"> تَعْلَمْ أَنَّ اللّهَ لَهُ مُلْكُ السَّمَاوَاتِ </w:t>
      </w:r>
      <w:r w:rsidRPr="006E2081">
        <w:rPr>
          <w:rFonts w:cs="Traditional Arabic" w:hint="eastAsia"/>
          <w:b/>
          <w:bCs/>
          <w:color w:val="000000"/>
          <w:sz w:val="20"/>
          <w:szCs w:val="20"/>
          <w:rtl/>
        </w:rPr>
        <w:t>وَالأَرْضِ</w:t>
      </w:r>
      <w:r w:rsidRPr="006E2081">
        <w:rPr>
          <w:rFonts w:cs="Traditional Arabic"/>
          <w:b/>
          <w:bCs/>
          <w:color w:val="000000"/>
          <w:sz w:val="20"/>
          <w:szCs w:val="20"/>
          <w:rtl/>
        </w:rPr>
        <w:t xml:space="preserve"> </w:t>
      </w:r>
      <w:r w:rsidR="00CB6DFA">
        <w:rPr>
          <w:rFonts w:cs="B Nazanin" w:hint="cs"/>
          <w:color w:val="FF0000"/>
          <w:sz w:val="20"/>
          <w:szCs w:val="20"/>
          <w:rtl/>
          <w:lang w:bidi="fa-IR"/>
        </w:rPr>
        <w:t xml:space="preserve">فرمانروائی </w:t>
      </w:r>
      <w:r w:rsidRPr="006E2081">
        <w:rPr>
          <w:rFonts w:cs="Traditional Arabic"/>
          <w:b/>
          <w:bCs/>
          <w:color w:val="000000"/>
          <w:sz w:val="20"/>
          <w:szCs w:val="20"/>
          <w:rtl/>
        </w:rPr>
        <w:t xml:space="preserve">يُعَذِّبُ مَن يَشَاء وَيَغْفِرُ لِمَن يَشَاء </w:t>
      </w:r>
      <w:r w:rsidR="00CB6DFA">
        <w:rPr>
          <w:rFonts w:cs="B Nazanin" w:hint="cs"/>
          <w:color w:val="FF0000"/>
          <w:sz w:val="20"/>
          <w:szCs w:val="20"/>
          <w:rtl/>
          <w:lang w:bidi="fa-IR"/>
        </w:rPr>
        <w:lastRenderedPageBreak/>
        <w:t>قیامتی</w:t>
      </w:r>
      <w:r w:rsidR="00E95DCC">
        <w:rPr>
          <w:rFonts w:cs="B Nazanin" w:hint="cs"/>
          <w:color w:val="FF0000"/>
          <w:sz w:val="20"/>
          <w:szCs w:val="20"/>
          <w:rtl/>
          <w:lang w:bidi="fa-IR"/>
        </w:rPr>
        <w:t xml:space="preserve"> </w:t>
      </w:r>
      <w:r w:rsidRPr="006E2081">
        <w:rPr>
          <w:rFonts w:cs="Traditional Arabic"/>
          <w:b/>
          <w:bCs/>
          <w:color w:val="000000"/>
          <w:sz w:val="20"/>
          <w:szCs w:val="20"/>
          <w:rtl/>
        </w:rPr>
        <w:t xml:space="preserve">وَاللّهُ عَلَى كُلِّ </w:t>
      </w:r>
      <w:r w:rsidRPr="006E2081">
        <w:rPr>
          <w:rFonts w:cs="Traditional Arabic" w:hint="eastAsia"/>
          <w:b/>
          <w:bCs/>
          <w:color w:val="000000"/>
          <w:sz w:val="20"/>
          <w:szCs w:val="20"/>
          <w:rtl/>
        </w:rPr>
        <w:t>شَيْءٍ</w:t>
      </w:r>
      <w:r w:rsidRPr="006E2081">
        <w:rPr>
          <w:rFonts w:cs="Traditional Arabic"/>
          <w:b/>
          <w:bCs/>
          <w:color w:val="000000"/>
          <w:sz w:val="20"/>
          <w:szCs w:val="20"/>
          <w:rtl/>
        </w:rPr>
        <w:t xml:space="preserve"> قَدِيرٌ ﴿40﴾</w:t>
      </w:r>
      <w:r w:rsidR="00154EBA" w:rsidRPr="00154EBA">
        <w:rPr>
          <w:rFonts w:cs="B Nazanin" w:hint="cs"/>
          <w:color w:val="FF0000"/>
          <w:sz w:val="20"/>
          <w:szCs w:val="20"/>
          <w:rtl/>
          <w:lang w:bidi="fa-IR"/>
        </w:rPr>
        <w:t xml:space="preserve"> </w:t>
      </w:r>
      <w:r w:rsidR="00154EBA">
        <w:rPr>
          <w:rFonts w:cs="B Nazanin" w:hint="cs"/>
          <w:color w:val="FF0000"/>
          <w:sz w:val="20"/>
          <w:szCs w:val="20"/>
          <w:rtl/>
          <w:lang w:bidi="fa-IR"/>
        </w:rPr>
        <w:t xml:space="preserve">ذاتی </w:t>
      </w:r>
    </w:p>
    <w:p w:rsidR="00B95323" w:rsidRDefault="00C674DC" w:rsidP="00C674DC">
      <w:pPr>
        <w:pStyle w:val="a"/>
        <w:widowControl w:val="0"/>
        <w:spacing w:after="0"/>
        <w:ind w:left="-249" w:firstLine="0"/>
        <w:rPr>
          <w:rFonts w:cs="B Nazanin"/>
          <w:b/>
          <w:bCs/>
          <w:color w:val="000000"/>
          <w:sz w:val="20"/>
          <w:szCs w:val="20"/>
          <w:rtl/>
        </w:rPr>
      </w:pPr>
      <w:r w:rsidRPr="00BA67FC">
        <w:rPr>
          <w:rFonts w:cs="B Nazanin"/>
          <w:b/>
          <w:bCs/>
          <w:color w:val="000000"/>
          <w:sz w:val="20"/>
          <w:szCs w:val="20"/>
          <w:rtl/>
        </w:rPr>
        <w:t>جز اين نيست که سزاي کساني که با خدا و رسولش مي جنگند و در زمين به فساد برميخيزند، اين است که کشته شوند يا به دار کشيده شوند، يا دست و پاي آنها به خلاف يکديگر بريده شود، يا از آن زمين تبعيد شوند. اين در دنيا برايشان خواري است، و در آخرت عذابي عظيم خواه</w:t>
      </w:r>
      <w:r w:rsidRPr="00BA67FC">
        <w:rPr>
          <w:rFonts w:cs="B Nazanin" w:hint="cs"/>
          <w:b/>
          <w:bCs/>
          <w:color w:val="000000"/>
          <w:sz w:val="20"/>
          <w:szCs w:val="20"/>
          <w:rtl/>
        </w:rPr>
        <w:t>ن</w:t>
      </w:r>
      <w:r w:rsidRPr="00BA67FC">
        <w:rPr>
          <w:rFonts w:cs="B Nazanin"/>
          <w:b/>
          <w:bCs/>
          <w:color w:val="000000"/>
          <w:sz w:val="20"/>
          <w:szCs w:val="20"/>
          <w:rtl/>
        </w:rPr>
        <w:t>د داشت.</w:t>
      </w:r>
      <w:r w:rsidRPr="00BA67FC">
        <w:rPr>
          <w:rFonts w:cs="B Nazanin" w:hint="cs"/>
          <w:b/>
          <w:bCs/>
          <w:color w:val="000000"/>
          <w:sz w:val="20"/>
          <w:szCs w:val="20"/>
          <w:rtl/>
        </w:rPr>
        <w:t xml:space="preserve">(33) </w:t>
      </w:r>
      <w:r w:rsidRPr="00BA67FC">
        <w:rPr>
          <w:rFonts w:cs="B Nazanin"/>
          <w:b/>
          <w:bCs/>
          <w:color w:val="000000"/>
          <w:sz w:val="20"/>
          <w:szCs w:val="20"/>
          <w:rtl/>
        </w:rPr>
        <w:t>مگر کساني که پيش از آنکه برآنها دست يابيد توبه کنند. بدانيد که خداوند آمرزگار مهربان است.</w:t>
      </w:r>
      <w:r w:rsidRPr="00BA67FC">
        <w:rPr>
          <w:rFonts w:cs="B Nazanin" w:hint="cs"/>
          <w:b/>
          <w:bCs/>
          <w:color w:val="000000"/>
          <w:sz w:val="20"/>
          <w:szCs w:val="20"/>
          <w:rtl/>
        </w:rPr>
        <w:t xml:space="preserve">(34) </w:t>
      </w:r>
      <w:r w:rsidRPr="00BA67FC">
        <w:rPr>
          <w:rFonts w:cs="B Nazanin"/>
          <w:b/>
          <w:bCs/>
          <w:color w:val="000000"/>
          <w:sz w:val="20"/>
          <w:szCs w:val="20"/>
          <w:rtl/>
        </w:rPr>
        <w:t>اي مسلمانان! از خدا پروا کنيد، و بسوي او راه بجوئيد، و در راهش جهاد کنيد، شايد رستگار شويد.</w:t>
      </w:r>
      <w:r w:rsidRPr="00BA67FC">
        <w:rPr>
          <w:rFonts w:cs="B Nazanin" w:hint="cs"/>
          <w:b/>
          <w:bCs/>
          <w:color w:val="000000"/>
          <w:sz w:val="20"/>
          <w:szCs w:val="20"/>
          <w:rtl/>
        </w:rPr>
        <w:t xml:space="preserve">(35) </w:t>
      </w:r>
      <w:r w:rsidRPr="00BA67FC">
        <w:rPr>
          <w:rFonts w:cs="B Nazanin"/>
          <w:b/>
          <w:bCs/>
          <w:color w:val="000000"/>
          <w:sz w:val="20"/>
          <w:szCs w:val="20"/>
          <w:rtl/>
        </w:rPr>
        <w:t>البته کافران اگر دو برابر آنچه در زمين هست مال آنها باشد، و بخواهند بجاي عذاب روز قيامت بدهند، از آنها قبول نميشود و عذابي دردناک خواهند داشت.</w:t>
      </w:r>
      <w:r w:rsidRPr="00BA67FC">
        <w:rPr>
          <w:rFonts w:cs="B Nazanin" w:hint="cs"/>
          <w:b/>
          <w:bCs/>
          <w:color w:val="000000"/>
          <w:sz w:val="20"/>
          <w:szCs w:val="20"/>
          <w:rtl/>
        </w:rPr>
        <w:t xml:space="preserve">(36) </w:t>
      </w:r>
      <w:r w:rsidRPr="00BA67FC">
        <w:rPr>
          <w:rFonts w:cs="B Nazanin"/>
          <w:b/>
          <w:bCs/>
          <w:color w:val="000000"/>
          <w:sz w:val="20"/>
          <w:szCs w:val="20"/>
          <w:rtl/>
        </w:rPr>
        <w:t>ميخواهند از آن آتش خارج شوند ولي از آن خارج شدني نخواهند بود و عذابي ماندني خواهند داشت.</w:t>
      </w:r>
      <w:r w:rsidRPr="00BA67FC">
        <w:rPr>
          <w:rFonts w:cs="B Nazanin" w:hint="cs"/>
          <w:b/>
          <w:bCs/>
          <w:color w:val="000000"/>
          <w:sz w:val="20"/>
          <w:szCs w:val="20"/>
          <w:rtl/>
        </w:rPr>
        <w:t xml:space="preserve">(37) </w:t>
      </w:r>
      <w:r w:rsidRPr="00BA67FC">
        <w:rPr>
          <w:rFonts w:cs="B Nazanin"/>
          <w:b/>
          <w:bCs/>
          <w:color w:val="000000"/>
          <w:sz w:val="20"/>
          <w:szCs w:val="20"/>
          <w:rtl/>
        </w:rPr>
        <w:t>و در مورد مرد و زن سارق،دستهايشان را قطع کنيد. اين سزاي عملشان است که مجازاتي از جانب خداست، و خداوند پيروزمند فرزانه است.</w:t>
      </w:r>
      <w:r w:rsidRPr="00BA67FC">
        <w:rPr>
          <w:rFonts w:cs="B Nazanin" w:hint="cs"/>
          <w:b/>
          <w:bCs/>
          <w:color w:val="000000"/>
          <w:sz w:val="20"/>
          <w:szCs w:val="20"/>
          <w:rtl/>
        </w:rPr>
        <w:t xml:space="preserve">(38) </w:t>
      </w:r>
      <w:r w:rsidRPr="00BA67FC">
        <w:rPr>
          <w:rFonts w:cs="B Nazanin"/>
          <w:b/>
          <w:bCs/>
          <w:color w:val="000000"/>
          <w:sz w:val="20"/>
          <w:szCs w:val="20"/>
          <w:rtl/>
        </w:rPr>
        <w:t>و کسي که پس از ظلمش توبه کند و اصلاح نمايد، خداوند نيز بر او بازگشت خواهد نمود، که خداوند آمرزگار مهربان است.</w:t>
      </w:r>
      <w:r w:rsidRPr="00BA67FC">
        <w:rPr>
          <w:rFonts w:cs="B Nazanin" w:hint="cs"/>
          <w:b/>
          <w:bCs/>
          <w:color w:val="000000"/>
          <w:sz w:val="20"/>
          <w:szCs w:val="20"/>
          <w:rtl/>
        </w:rPr>
        <w:t xml:space="preserve">(39) </w:t>
      </w:r>
      <w:r w:rsidRPr="00BA67FC">
        <w:rPr>
          <w:rFonts w:cs="B Nazanin"/>
          <w:b/>
          <w:bCs/>
          <w:color w:val="000000"/>
          <w:sz w:val="20"/>
          <w:szCs w:val="20"/>
          <w:rtl/>
        </w:rPr>
        <w:t>آيا نمي داني که فرمانروائي آسمانها و زمين از آن خداست؟ و هر که را بخواهد عذاب مي کند و هر که را بخواهد مي آمرزد و خدا بر هر چيزي تواناست؟</w:t>
      </w:r>
      <w:r w:rsidRPr="00BA67FC">
        <w:rPr>
          <w:rFonts w:cs="B Nazanin" w:hint="cs"/>
          <w:b/>
          <w:bCs/>
          <w:color w:val="000000"/>
          <w:sz w:val="20"/>
          <w:szCs w:val="20"/>
          <w:rtl/>
        </w:rPr>
        <w:t>(40)</w:t>
      </w:r>
      <w:r>
        <w:rPr>
          <w:rFonts w:cs="B Nazanin" w:hint="cs"/>
          <w:b/>
          <w:bCs/>
          <w:color w:val="000000"/>
          <w:sz w:val="20"/>
          <w:szCs w:val="20"/>
          <w:rtl/>
        </w:rPr>
        <w:t xml:space="preserve">    </w:t>
      </w:r>
      <w:r w:rsidR="00B95323">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14279B" w:rsidRPr="00352723" w:rsidTr="00143E6A">
        <w:trPr>
          <w:trHeight w:val="350"/>
        </w:trPr>
        <w:tc>
          <w:tcPr>
            <w:tcW w:w="5940" w:type="dxa"/>
          </w:tcPr>
          <w:p w:rsidR="0014279B" w:rsidRPr="00352723" w:rsidRDefault="00C674DC" w:rsidP="00143E6A">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lang w:bidi="fa-IR"/>
              </w:rPr>
              <w:t>درب: نمونه</w:t>
            </w:r>
            <w:r w:rsidRPr="00BA67FC">
              <w:rPr>
                <w:rFonts w:cs="B Nazanin" w:hint="cs"/>
                <w:color w:val="000000"/>
                <w:sz w:val="20"/>
                <w:szCs w:val="20"/>
                <w:rtl/>
                <w:lang w:bidi="fa-IR"/>
              </w:rPr>
              <w:softHyphen/>
              <w:t>ای از احکام جزائی اجتماعی</w:t>
            </w:r>
          </w:p>
        </w:tc>
      </w:tr>
    </w:tbl>
    <w:p w:rsidR="0014279B" w:rsidRPr="006E2081" w:rsidRDefault="0014279B" w:rsidP="00154EBA">
      <w:pPr>
        <w:pStyle w:val="a"/>
        <w:widowControl w:val="0"/>
        <w:spacing w:after="0"/>
        <w:ind w:left="-249" w:firstLine="0"/>
        <w:rPr>
          <w:rFonts w:cs="Traditional Arabic"/>
          <w:b/>
          <w:bCs/>
          <w:color w:val="000000"/>
          <w:sz w:val="20"/>
          <w:szCs w:val="20"/>
          <w:rtl/>
        </w:rPr>
      </w:pPr>
    </w:p>
    <w:p w:rsidR="001B28E7" w:rsidRPr="006E2081" w:rsidRDefault="001B28E7" w:rsidP="00C82A37">
      <w:pPr>
        <w:bidi/>
        <w:ind w:left="-249"/>
        <w:jc w:val="center"/>
        <w:rPr>
          <w:rFonts w:cs="B Nazanin"/>
          <w:b/>
          <w:bCs/>
          <w:color w:val="000000"/>
          <w:sz w:val="20"/>
          <w:szCs w:val="20"/>
          <w:u w:val="single"/>
          <w:rtl/>
          <w:lang w:bidi="fa-IR"/>
        </w:rPr>
      </w:pPr>
      <w:r w:rsidRPr="006E2081">
        <w:rPr>
          <w:rFonts w:cs="B Nazanin" w:hint="cs"/>
          <w:b/>
          <w:bCs/>
          <w:color w:val="000000"/>
          <w:sz w:val="20"/>
          <w:szCs w:val="20"/>
          <w:u w:val="single"/>
          <w:rtl/>
          <w:lang w:bidi="fa-IR"/>
        </w:rPr>
        <w:t>مائده</w:t>
      </w:r>
      <w:r w:rsidR="00EA7342">
        <w:rPr>
          <w:rFonts w:cs="B Nazanin" w:hint="cs"/>
          <w:b/>
          <w:bCs/>
          <w:color w:val="000000"/>
          <w:sz w:val="20"/>
          <w:szCs w:val="20"/>
          <w:u w:val="single"/>
          <w:rtl/>
          <w:lang w:bidi="fa-IR"/>
        </w:rPr>
        <w:t xml:space="preserve">8      </w:t>
      </w:r>
      <w:r w:rsidRPr="006E2081">
        <w:rPr>
          <w:rFonts w:cs="B Nazanin" w:hint="cs"/>
          <w:b/>
          <w:bCs/>
          <w:color w:val="000000"/>
          <w:sz w:val="20"/>
          <w:szCs w:val="20"/>
          <w:u w:val="single"/>
          <w:rtl/>
          <w:lang w:bidi="fa-IR"/>
        </w:rPr>
        <w:t xml:space="preserve"> آیات 41 تا 43</w:t>
      </w:r>
    </w:p>
    <w:p w:rsidR="003842BD" w:rsidRDefault="001B28E7" w:rsidP="00C57C15">
      <w:pPr>
        <w:pStyle w:val="a"/>
        <w:widowControl w:val="0"/>
        <w:spacing w:after="0"/>
        <w:ind w:left="-249" w:firstLine="0"/>
        <w:rPr>
          <w:rFonts w:cs="B Nazanin"/>
          <w:color w:val="FF0000"/>
          <w:sz w:val="20"/>
          <w:szCs w:val="20"/>
          <w:rtl/>
          <w:lang w:bidi="fa-IR"/>
        </w:rPr>
      </w:pPr>
      <w:r w:rsidRPr="006E2081">
        <w:rPr>
          <w:rFonts w:cs="Traditional Arabic" w:hint="eastAsia"/>
          <w:b/>
          <w:bCs/>
          <w:color w:val="000000"/>
          <w:sz w:val="20"/>
          <w:szCs w:val="20"/>
          <w:rtl/>
        </w:rPr>
        <w:t>يَا</w:t>
      </w:r>
      <w:r w:rsidRPr="006E2081">
        <w:rPr>
          <w:rFonts w:cs="Traditional Arabic"/>
          <w:b/>
          <w:bCs/>
          <w:color w:val="000000"/>
          <w:sz w:val="20"/>
          <w:szCs w:val="20"/>
          <w:rtl/>
        </w:rPr>
        <w:t xml:space="preserve"> أَيُّهَا الرَّسُولُ </w:t>
      </w:r>
      <w:r w:rsidRPr="006E2081">
        <w:rPr>
          <w:rFonts w:cs="Traditional Arabic" w:hint="eastAsia"/>
          <w:b/>
          <w:bCs/>
          <w:color w:val="000000"/>
          <w:sz w:val="20"/>
          <w:szCs w:val="20"/>
          <w:rtl/>
        </w:rPr>
        <w:t>لاَ</w:t>
      </w:r>
      <w:r w:rsidRPr="006E2081">
        <w:rPr>
          <w:rFonts w:cs="Traditional Arabic"/>
          <w:b/>
          <w:bCs/>
          <w:color w:val="000000"/>
          <w:sz w:val="20"/>
          <w:szCs w:val="20"/>
          <w:rtl/>
        </w:rPr>
        <w:t xml:space="preserve"> يَحْزُنكَ الَّذِينَ يُسَارِعُونَ فِي الْكُفْرِ</w:t>
      </w:r>
      <w:r w:rsidR="00134A01" w:rsidRPr="00134A01">
        <w:rPr>
          <w:rFonts w:cs="B Nazanin" w:hint="cs"/>
          <w:color w:val="FF0000"/>
          <w:sz w:val="20"/>
          <w:szCs w:val="20"/>
          <w:rtl/>
          <w:lang w:bidi="fa-IR"/>
        </w:rPr>
        <w:t xml:space="preserve"> </w:t>
      </w:r>
      <w:r w:rsidR="0018515E">
        <w:rPr>
          <w:rFonts w:cs="B Nazanin" w:hint="cs"/>
          <w:color w:val="FF0000"/>
          <w:sz w:val="20"/>
          <w:szCs w:val="20"/>
          <w:rtl/>
          <w:lang w:bidi="fa-IR"/>
        </w:rPr>
        <w:t>«دلداری»</w:t>
      </w:r>
      <w:r w:rsidR="00E95DCC">
        <w:rPr>
          <w:rFonts w:cs="B Nazanin" w:hint="cs"/>
          <w:color w:val="FF0000"/>
          <w:sz w:val="20"/>
          <w:szCs w:val="20"/>
          <w:rtl/>
          <w:lang w:bidi="fa-IR"/>
        </w:rPr>
        <w:t xml:space="preserve"> </w:t>
      </w:r>
      <w:r w:rsidRPr="006E2081">
        <w:rPr>
          <w:rFonts w:cs="Traditional Arabic"/>
          <w:b/>
          <w:bCs/>
          <w:color w:val="000000"/>
          <w:sz w:val="20"/>
          <w:szCs w:val="20"/>
          <w:rtl/>
        </w:rPr>
        <w:t xml:space="preserve">مِنَ الَّذِينَ قَالُواْ </w:t>
      </w:r>
      <w:r w:rsidRPr="006E2081">
        <w:rPr>
          <w:rFonts w:cs="Traditional Arabic" w:hint="eastAsia"/>
          <w:b/>
          <w:bCs/>
          <w:color w:val="000000"/>
          <w:sz w:val="20"/>
          <w:szCs w:val="20"/>
          <w:rtl/>
        </w:rPr>
        <w:t>آمَنَّا</w:t>
      </w:r>
      <w:r w:rsidRPr="006E2081">
        <w:rPr>
          <w:rFonts w:cs="Traditional Arabic"/>
          <w:b/>
          <w:bCs/>
          <w:color w:val="000000"/>
          <w:sz w:val="20"/>
          <w:szCs w:val="20"/>
          <w:rtl/>
        </w:rPr>
        <w:t xml:space="preserve"> بِأَفْوَاهِهِمْ وَلَمْ تُؤْمِن قُلُوبُهُمْ </w:t>
      </w:r>
      <w:r w:rsidR="00912B90">
        <w:rPr>
          <w:rFonts w:cs="B Nazanin" w:hint="cs"/>
          <w:color w:val="FF0000"/>
          <w:sz w:val="20"/>
          <w:szCs w:val="20"/>
          <w:rtl/>
          <w:lang w:bidi="fa-IR"/>
        </w:rPr>
        <w:t>«منافقان»</w:t>
      </w:r>
      <w:r w:rsidR="00E95DCC">
        <w:rPr>
          <w:rFonts w:cs="B Nazanin" w:hint="cs"/>
          <w:color w:val="FF0000"/>
          <w:sz w:val="20"/>
          <w:szCs w:val="20"/>
          <w:rtl/>
          <w:lang w:bidi="fa-IR"/>
        </w:rPr>
        <w:t xml:space="preserve"> </w:t>
      </w:r>
      <w:r w:rsidRPr="006E2081">
        <w:rPr>
          <w:rFonts w:cs="Traditional Arabic"/>
          <w:b/>
          <w:bCs/>
          <w:color w:val="000000"/>
          <w:sz w:val="20"/>
          <w:szCs w:val="20"/>
          <w:rtl/>
        </w:rPr>
        <w:t xml:space="preserve">وَمِنَ الَّذِينَ هِادُواْ </w:t>
      </w:r>
      <w:r w:rsidRPr="006E2081">
        <w:rPr>
          <w:rFonts w:cs="Traditional Arabic" w:hint="eastAsia"/>
          <w:b/>
          <w:bCs/>
          <w:color w:val="000000"/>
          <w:sz w:val="20"/>
          <w:szCs w:val="20"/>
          <w:rtl/>
        </w:rPr>
        <w:t>سَمَّاعُونَ</w:t>
      </w:r>
      <w:r w:rsidRPr="006E2081">
        <w:rPr>
          <w:rFonts w:cs="Traditional Arabic"/>
          <w:b/>
          <w:bCs/>
          <w:color w:val="000000"/>
          <w:sz w:val="20"/>
          <w:szCs w:val="20"/>
          <w:rtl/>
        </w:rPr>
        <w:t xml:space="preserve"> لِلْكَذِبِ سَمَّاعُونَ لِقَوْمٍ آخَرِينَ لَمْ يَأْتُوكَ يُحَرِّفُونَ </w:t>
      </w:r>
      <w:r w:rsidRPr="006E2081">
        <w:rPr>
          <w:rFonts w:cs="Traditional Arabic" w:hint="eastAsia"/>
          <w:b/>
          <w:bCs/>
          <w:color w:val="000000"/>
          <w:sz w:val="20"/>
          <w:szCs w:val="20"/>
          <w:rtl/>
        </w:rPr>
        <w:t>الْكَلِمَ</w:t>
      </w:r>
      <w:r w:rsidRPr="006E2081">
        <w:rPr>
          <w:rFonts w:cs="Traditional Arabic"/>
          <w:b/>
          <w:bCs/>
          <w:color w:val="000000"/>
          <w:sz w:val="20"/>
          <w:szCs w:val="20"/>
          <w:rtl/>
        </w:rPr>
        <w:t xml:space="preserve"> مِن بَعْدِ مَوَاضِعِهِ يَقُولُونَ إِنْ أُوتِيتُمْ هَذَا فَخُذُوهُ </w:t>
      </w:r>
      <w:r w:rsidRPr="006E2081">
        <w:rPr>
          <w:rFonts w:cs="Traditional Arabic" w:hint="eastAsia"/>
          <w:b/>
          <w:bCs/>
          <w:color w:val="000000"/>
          <w:sz w:val="20"/>
          <w:szCs w:val="20"/>
          <w:rtl/>
        </w:rPr>
        <w:t>وَإِن</w:t>
      </w:r>
      <w:r w:rsidRPr="006E2081">
        <w:rPr>
          <w:rFonts w:cs="Traditional Arabic"/>
          <w:b/>
          <w:bCs/>
          <w:color w:val="000000"/>
          <w:sz w:val="20"/>
          <w:szCs w:val="20"/>
          <w:rtl/>
        </w:rPr>
        <w:t xml:space="preserve"> لَّمْ تُؤْتَوْهُ فَاحْذَرُواْ </w:t>
      </w:r>
      <w:r w:rsidR="00CB4144">
        <w:rPr>
          <w:rFonts w:cs="B Nazanin" w:hint="cs"/>
          <w:color w:val="FF0000"/>
          <w:sz w:val="20"/>
          <w:szCs w:val="20"/>
          <w:rtl/>
          <w:lang w:bidi="fa-IR"/>
        </w:rPr>
        <w:t>«یهود»</w:t>
      </w:r>
      <w:r w:rsidR="00677C59">
        <w:rPr>
          <w:rFonts w:cs="B Nazanin" w:hint="cs"/>
          <w:color w:val="FF0000"/>
          <w:sz w:val="20"/>
          <w:szCs w:val="20"/>
          <w:rtl/>
          <w:lang w:bidi="fa-IR"/>
        </w:rPr>
        <w:t xml:space="preserve"> </w:t>
      </w:r>
      <w:r w:rsidRPr="006E2081">
        <w:rPr>
          <w:rFonts w:cs="Traditional Arabic"/>
          <w:b/>
          <w:bCs/>
          <w:color w:val="000000"/>
          <w:sz w:val="20"/>
          <w:szCs w:val="20"/>
          <w:rtl/>
        </w:rPr>
        <w:t xml:space="preserve">وَمَن يُرِدِ اللّهُ فِتْنَتَهُ فَلَن </w:t>
      </w:r>
      <w:r w:rsidRPr="006E2081">
        <w:rPr>
          <w:rFonts w:cs="Traditional Arabic" w:hint="eastAsia"/>
          <w:b/>
          <w:bCs/>
          <w:color w:val="000000"/>
          <w:sz w:val="20"/>
          <w:szCs w:val="20"/>
          <w:rtl/>
        </w:rPr>
        <w:t>تَمْلِكَ</w:t>
      </w:r>
      <w:r w:rsidRPr="006E2081">
        <w:rPr>
          <w:rFonts w:cs="Traditional Arabic"/>
          <w:b/>
          <w:bCs/>
          <w:color w:val="000000"/>
          <w:sz w:val="20"/>
          <w:szCs w:val="20"/>
          <w:rtl/>
        </w:rPr>
        <w:t xml:space="preserve"> لَهُ مِنَ اللّهِ شَيْئًا </w:t>
      </w:r>
      <w:r w:rsidR="00677C59">
        <w:rPr>
          <w:rFonts w:cs="B Nazanin" w:hint="cs"/>
          <w:color w:val="FF0000"/>
          <w:sz w:val="20"/>
          <w:szCs w:val="20"/>
          <w:rtl/>
          <w:lang w:bidi="fa-IR"/>
        </w:rPr>
        <w:t>قضاوتی</w:t>
      </w:r>
      <w:r w:rsidR="00E95DCC">
        <w:rPr>
          <w:rFonts w:cs="B Nazanin" w:hint="cs"/>
          <w:color w:val="FF0000"/>
          <w:sz w:val="20"/>
          <w:szCs w:val="20"/>
          <w:rtl/>
          <w:lang w:bidi="fa-IR"/>
        </w:rPr>
        <w:t xml:space="preserve"> </w:t>
      </w:r>
      <w:r w:rsidRPr="006E2081">
        <w:rPr>
          <w:rFonts w:cs="Traditional Arabic"/>
          <w:b/>
          <w:bCs/>
          <w:color w:val="000000"/>
          <w:sz w:val="20"/>
          <w:szCs w:val="20"/>
          <w:rtl/>
        </w:rPr>
        <w:t xml:space="preserve">أُوْلَئِكَ الَّذِينَ لَمْ يُرِدِ اللّهُ أَن </w:t>
      </w:r>
      <w:r w:rsidRPr="006E2081">
        <w:rPr>
          <w:rFonts w:cs="Traditional Arabic" w:hint="eastAsia"/>
          <w:b/>
          <w:bCs/>
          <w:color w:val="000000"/>
          <w:sz w:val="20"/>
          <w:szCs w:val="20"/>
          <w:rtl/>
        </w:rPr>
        <w:t>يُطَهِّرَ</w:t>
      </w:r>
      <w:r w:rsidRPr="006E2081">
        <w:rPr>
          <w:rFonts w:cs="Traditional Arabic"/>
          <w:b/>
          <w:bCs/>
          <w:color w:val="000000"/>
          <w:sz w:val="20"/>
          <w:szCs w:val="20"/>
          <w:rtl/>
        </w:rPr>
        <w:t xml:space="preserve"> قُلُوبَهُمْ</w:t>
      </w:r>
      <w:r w:rsidR="00C57C15" w:rsidRPr="00C57C15">
        <w:rPr>
          <w:rFonts w:cs="B Nazanin" w:hint="cs"/>
          <w:color w:val="FF0000"/>
          <w:sz w:val="20"/>
          <w:szCs w:val="20"/>
          <w:rtl/>
          <w:lang w:bidi="fa-IR"/>
        </w:rPr>
        <w:t xml:space="preserve"> </w:t>
      </w:r>
      <w:r w:rsidR="00C57C15">
        <w:rPr>
          <w:rFonts w:cs="B Nazanin" w:hint="cs"/>
          <w:color w:val="FF0000"/>
          <w:sz w:val="20"/>
          <w:szCs w:val="20"/>
          <w:rtl/>
          <w:lang w:bidi="fa-IR"/>
        </w:rPr>
        <w:t>هدایتی</w:t>
      </w:r>
      <w:r w:rsidRPr="006E2081">
        <w:rPr>
          <w:rFonts w:cs="Traditional Arabic"/>
          <w:b/>
          <w:bCs/>
          <w:color w:val="000000"/>
          <w:sz w:val="20"/>
          <w:szCs w:val="20"/>
          <w:rtl/>
        </w:rPr>
        <w:t xml:space="preserve"> لَهُمْ فِي الدُّنْيَا خِزْيٌ وَلَهُمْ فِي الآخِرَةِ </w:t>
      </w:r>
      <w:r w:rsidRPr="006E2081">
        <w:rPr>
          <w:rFonts w:cs="Traditional Arabic" w:hint="eastAsia"/>
          <w:b/>
          <w:bCs/>
          <w:color w:val="000000"/>
          <w:sz w:val="20"/>
          <w:szCs w:val="20"/>
          <w:rtl/>
        </w:rPr>
        <w:t>عَذَابٌ</w:t>
      </w:r>
      <w:r w:rsidRPr="006E2081">
        <w:rPr>
          <w:rFonts w:cs="Traditional Arabic"/>
          <w:b/>
          <w:bCs/>
          <w:color w:val="000000"/>
          <w:sz w:val="20"/>
          <w:szCs w:val="20"/>
          <w:rtl/>
        </w:rPr>
        <w:t xml:space="preserve"> عَظِيمٌ ﴿41﴾ </w:t>
      </w:r>
      <w:r w:rsidR="00C57C15">
        <w:rPr>
          <w:rFonts w:cs="B Nazanin" w:hint="cs"/>
          <w:color w:val="FF0000"/>
          <w:sz w:val="20"/>
          <w:szCs w:val="20"/>
          <w:rtl/>
          <w:lang w:bidi="fa-IR"/>
        </w:rPr>
        <w:t xml:space="preserve">آخرتی </w:t>
      </w:r>
      <w:r w:rsidRPr="006E2081">
        <w:rPr>
          <w:rFonts w:cs="Traditional Arabic" w:hint="eastAsia"/>
          <w:b/>
          <w:bCs/>
          <w:color w:val="000000"/>
          <w:sz w:val="20"/>
          <w:szCs w:val="20"/>
          <w:rtl/>
        </w:rPr>
        <w:t>سَمَّاعُونَ</w:t>
      </w:r>
      <w:r w:rsidRPr="006E2081">
        <w:rPr>
          <w:rFonts w:cs="Traditional Arabic"/>
          <w:b/>
          <w:bCs/>
          <w:color w:val="000000"/>
          <w:sz w:val="20"/>
          <w:szCs w:val="20"/>
          <w:rtl/>
        </w:rPr>
        <w:t xml:space="preserve"> لِلْكَذِبِ </w:t>
      </w:r>
      <w:r w:rsidRPr="006E2081">
        <w:rPr>
          <w:rFonts w:cs="Traditional Arabic" w:hint="eastAsia"/>
          <w:b/>
          <w:bCs/>
          <w:color w:val="000000"/>
          <w:sz w:val="20"/>
          <w:szCs w:val="20"/>
          <w:rtl/>
        </w:rPr>
        <w:t>أَكَّالُونَ</w:t>
      </w:r>
      <w:r w:rsidRPr="006E2081">
        <w:rPr>
          <w:rFonts w:cs="Traditional Arabic"/>
          <w:b/>
          <w:bCs/>
          <w:color w:val="000000"/>
          <w:sz w:val="20"/>
          <w:szCs w:val="20"/>
          <w:rtl/>
        </w:rPr>
        <w:t xml:space="preserve"> لِلسُّحْتِ </w:t>
      </w:r>
      <w:r w:rsidR="00CB4144">
        <w:rPr>
          <w:rFonts w:cs="B Nazanin" w:hint="cs"/>
          <w:color w:val="FF0000"/>
          <w:sz w:val="20"/>
          <w:szCs w:val="20"/>
          <w:rtl/>
          <w:lang w:bidi="fa-IR"/>
        </w:rPr>
        <w:t>«یهود»</w:t>
      </w:r>
      <w:r w:rsidR="00C57C15">
        <w:rPr>
          <w:rFonts w:cs="B Nazanin" w:hint="cs"/>
          <w:color w:val="FF0000"/>
          <w:sz w:val="20"/>
          <w:szCs w:val="20"/>
          <w:rtl/>
          <w:lang w:bidi="fa-IR"/>
        </w:rPr>
        <w:t xml:space="preserve"> </w:t>
      </w:r>
      <w:r w:rsidRPr="006E2081">
        <w:rPr>
          <w:rFonts w:cs="Traditional Arabic"/>
          <w:b/>
          <w:bCs/>
          <w:color w:val="000000"/>
          <w:sz w:val="20"/>
          <w:szCs w:val="20"/>
          <w:rtl/>
        </w:rPr>
        <w:t xml:space="preserve">فَإِن جَآؤُوكَ فَاحْكُم بَيْنَهُم أَوْ أَعْرِضْ عَنْهُمْ </w:t>
      </w:r>
      <w:r w:rsidRPr="006E2081">
        <w:rPr>
          <w:rFonts w:cs="Traditional Arabic" w:hint="eastAsia"/>
          <w:b/>
          <w:bCs/>
          <w:color w:val="000000"/>
          <w:sz w:val="20"/>
          <w:szCs w:val="20"/>
          <w:rtl/>
        </w:rPr>
        <w:t>وَإِن</w:t>
      </w:r>
      <w:r w:rsidRPr="006E2081">
        <w:rPr>
          <w:rFonts w:cs="Traditional Arabic"/>
          <w:b/>
          <w:bCs/>
          <w:color w:val="000000"/>
          <w:sz w:val="20"/>
          <w:szCs w:val="20"/>
          <w:rtl/>
        </w:rPr>
        <w:t xml:space="preserve"> تُعْرِضْ عَنْهُمْ فَلَن يَضُرُّوكَ شَيْئًا وَإِنْ حَكَمْتَ فَاحْكُم </w:t>
      </w:r>
      <w:r w:rsidRPr="006E2081">
        <w:rPr>
          <w:rFonts w:cs="Traditional Arabic" w:hint="eastAsia"/>
          <w:b/>
          <w:bCs/>
          <w:color w:val="000000"/>
          <w:sz w:val="20"/>
          <w:szCs w:val="20"/>
          <w:rtl/>
        </w:rPr>
        <w:t>بَيْنَهُمْ</w:t>
      </w:r>
      <w:r w:rsidRPr="006E2081">
        <w:rPr>
          <w:rFonts w:cs="Traditional Arabic"/>
          <w:b/>
          <w:bCs/>
          <w:color w:val="000000"/>
          <w:sz w:val="20"/>
          <w:szCs w:val="20"/>
          <w:rtl/>
        </w:rPr>
        <w:t xml:space="preserve"> بِالْقِسْطِ </w:t>
      </w:r>
      <w:r w:rsidR="005856DA">
        <w:rPr>
          <w:rFonts w:cs="B Nazanin" w:hint="cs"/>
          <w:color w:val="FF0000"/>
          <w:sz w:val="20"/>
          <w:szCs w:val="20"/>
          <w:rtl/>
          <w:lang w:bidi="fa-IR"/>
        </w:rPr>
        <w:t xml:space="preserve"> رفتاری </w:t>
      </w:r>
      <w:r w:rsidRPr="006E2081">
        <w:rPr>
          <w:rFonts w:cs="Traditional Arabic"/>
          <w:b/>
          <w:bCs/>
          <w:color w:val="000000"/>
          <w:sz w:val="20"/>
          <w:szCs w:val="20"/>
          <w:rtl/>
        </w:rPr>
        <w:t>إِنَّ اللّهَ يُحِبُّ الْمُقْسِطِينَ ﴿42﴾</w:t>
      </w:r>
      <w:r w:rsidR="00C57C15" w:rsidRPr="00C57C15">
        <w:rPr>
          <w:rFonts w:cs="B Nazanin" w:hint="cs"/>
          <w:color w:val="FF0000"/>
          <w:sz w:val="20"/>
          <w:szCs w:val="20"/>
          <w:rtl/>
          <w:lang w:bidi="fa-IR"/>
        </w:rPr>
        <w:t xml:space="preserve"> </w:t>
      </w:r>
      <w:r w:rsidR="00C57C15">
        <w:rPr>
          <w:rFonts w:cs="B Nazanin" w:hint="cs"/>
          <w:color w:val="FF0000"/>
          <w:sz w:val="20"/>
          <w:szCs w:val="20"/>
          <w:rtl/>
          <w:lang w:bidi="fa-IR"/>
        </w:rPr>
        <w:t>دوستی</w:t>
      </w:r>
      <w:r w:rsidRPr="006E2081">
        <w:rPr>
          <w:rFonts w:cs="Traditional Arabic"/>
          <w:b/>
          <w:bCs/>
          <w:color w:val="000000"/>
          <w:sz w:val="20"/>
          <w:szCs w:val="20"/>
          <w:rtl/>
        </w:rPr>
        <w:t xml:space="preserve"> </w:t>
      </w:r>
      <w:r w:rsidRPr="006E2081">
        <w:rPr>
          <w:rFonts w:cs="Traditional Arabic" w:hint="eastAsia"/>
          <w:b/>
          <w:bCs/>
          <w:color w:val="000000"/>
          <w:sz w:val="20"/>
          <w:szCs w:val="20"/>
          <w:rtl/>
        </w:rPr>
        <w:t>وَكَيْفَ</w:t>
      </w:r>
      <w:r w:rsidRPr="006E2081">
        <w:rPr>
          <w:rFonts w:cs="Traditional Arabic"/>
          <w:b/>
          <w:bCs/>
          <w:color w:val="000000"/>
          <w:sz w:val="20"/>
          <w:szCs w:val="20"/>
          <w:rtl/>
        </w:rPr>
        <w:t xml:space="preserve"> يُحَكِّمُونَكَ وَعِندَهُمُ التَّوْرَاةُ فِيهَا </w:t>
      </w:r>
      <w:r w:rsidRPr="006E2081">
        <w:rPr>
          <w:rFonts w:cs="Traditional Arabic" w:hint="eastAsia"/>
          <w:b/>
          <w:bCs/>
          <w:color w:val="000000"/>
          <w:sz w:val="20"/>
          <w:szCs w:val="20"/>
          <w:rtl/>
        </w:rPr>
        <w:t>حُكْمُ</w:t>
      </w:r>
      <w:r w:rsidRPr="006E2081">
        <w:rPr>
          <w:rFonts w:cs="Traditional Arabic"/>
          <w:b/>
          <w:bCs/>
          <w:color w:val="000000"/>
          <w:sz w:val="20"/>
          <w:szCs w:val="20"/>
          <w:rtl/>
        </w:rPr>
        <w:t xml:space="preserve"> اللّهِ ثُمَّ يَتَوَلَّوْنَ مِن بَعْدِ ذَلِكَ وَمَا أُوْلَئِكَ </w:t>
      </w:r>
      <w:r w:rsidRPr="006E2081">
        <w:rPr>
          <w:rFonts w:cs="Traditional Arabic" w:hint="eastAsia"/>
          <w:b/>
          <w:bCs/>
          <w:color w:val="000000"/>
          <w:sz w:val="20"/>
          <w:szCs w:val="20"/>
          <w:rtl/>
        </w:rPr>
        <w:t>بِالْمُؤْمِنِينَ</w:t>
      </w:r>
      <w:r w:rsidRPr="006E2081">
        <w:rPr>
          <w:rFonts w:cs="Traditional Arabic"/>
          <w:b/>
          <w:bCs/>
          <w:color w:val="000000"/>
          <w:sz w:val="20"/>
          <w:szCs w:val="20"/>
          <w:rtl/>
        </w:rPr>
        <w:t xml:space="preserve"> ﴿43﴾</w:t>
      </w:r>
      <w:r w:rsidR="00BE482D" w:rsidRPr="00BE482D">
        <w:rPr>
          <w:rFonts w:cs="B Nazanin" w:hint="cs"/>
          <w:color w:val="FF0000"/>
          <w:sz w:val="20"/>
          <w:szCs w:val="20"/>
          <w:rtl/>
          <w:lang w:bidi="fa-IR"/>
        </w:rPr>
        <w:t xml:space="preserve"> </w:t>
      </w:r>
      <w:r w:rsidR="00CB4144">
        <w:rPr>
          <w:rFonts w:cs="B Nazanin" w:hint="cs"/>
          <w:color w:val="FF0000"/>
          <w:sz w:val="20"/>
          <w:szCs w:val="20"/>
          <w:rtl/>
          <w:lang w:bidi="fa-IR"/>
        </w:rPr>
        <w:t>«یهود»</w:t>
      </w:r>
      <w:r w:rsidR="00BE482D">
        <w:rPr>
          <w:rFonts w:cs="B Nazanin" w:hint="cs"/>
          <w:color w:val="FF0000"/>
          <w:sz w:val="20"/>
          <w:szCs w:val="20"/>
          <w:rtl/>
          <w:lang w:bidi="fa-IR"/>
        </w:rPr>
        <w:t xml:space="preserve"> </w:t>
      </w:r>
    </w:p>
    <w:p w:rsidR="00B95323" w:rsidRDefault="00C674DC" w:rsidP="00C674DC">
      <w:pPr>
        <w:pStyle w:val="a"/>
        <w:widowControl w:val="0"/>
        <w:spacing w:after="0"/>
        <w:ind w:left="-249" w:firstLine="0"/>
        <w:rPr>
          <w:rFonts w:cs="B Nazanin"/>
          <w:b/>
          <w:bCs/>
          <w:color w:val="000000"/>
          <w:sz w:val="20"/>
          <w:szCs w:val="20"/>
          <w:rtl/>
        </w:rPr>
      </w:pPr>
      <w:r w:rsidRPr="00BA67FC">
        <w:rPr>
          <w:rFonts w:cs="B Nazanin"/>
          <w:b/>
          <w:bCs/>
          <w:sz w:val="20"/>
          <w:szCs w:val="20"/>
          <w:rtl/>
        </w:rPr>
        <w:t xml:space="preserve">اي پيامبر! مبادا کار کساني که در کفر سرعت ميگيرند اندوهگينت کند، کارهمان کساني که با دهانهايشان ميگويند ايمان آورديم ولي دلشان ايمان نياورده، و بعضي از يهوديان که به دروغ گوش ميسپارند و براي ديگراني که (هنوز) بسويت نيامده اند جاسوسي ميكنند. کلام را از مواضع آن تحريف مي کنند، و ميگويند اگر اين (حكمي كه ما ميگوئيم) به شما داده شده، بگيريدش و اگر </w:t>
      </w:r>
      <w:r w:rsidRPr="00BA67FC">
        <w:rPr>
          <w:rFonts w:cs="B Nazanin"/>
          <w:b/>
          <w:bCs/>
          <w:sz w:val="20"/>
          <w:szCs w:val="20"/>
          <w:rtl/>
        </w:rPr>
        <w:lastRenderedPageBreak/>
        <w:t>داده نشد بر حذر باشيد. و کسي که خدا بخواهد به فتنه اش اندازد کسي نميتواند در مقابل خداوند برايش کاري کند. آنها کساني هستند که خداوند نخواسته دلهاشان را پاک کند. در دنيا خواري و در آخرت عذابي عظيم خواهند داشت.</w:t>
      </w:r>
      <w:r w:rsidRPr="00BA67FC">
        <w:rPr>
          <w:rFonts w:cs="B Nazanin" w:hint="cs"/>
          <w:b/>
          <w:bCs/>
          <w:sz w:val="20"/>
          <w:szCs w:val="20"/>
          <w:rtl/>
        </w:rPr>
        <w:t xml:space="preserve">(41) </w:t>
      </w:r>
      <w:r w:rsidRPr="00BA67FC">
        <w:rPr>
          <w:rFonts w:cs="B Nazanin"/>
          <w:b/>
          <w:bCs/>
          <w:sz w:val="20"/>
          <w:szCs w:val="20"/>
          <w:rtl/>
        </w:rPr>
        <w:t>گوش كنندگان دروغ و خورنده حرام هستند، و اگر بسويت آمدند، يا بين آنها حکم کن، يا از آنان روي برگردان، و اگر از آنان روي برگرداني هرگز نميتوانند ضرري به تو بزنند، و اگر هم حکم ميکني به عدالت حکم کن که خداوند عادلان را دوست ميدارد.</w:t>
      </w:r>
      <w:r w:rsidRPr="00BA67FC">
        <w:rPr>
          <w:rFonts w:cs="B Nazanin" w:hint="cs"/>
          <w:b/>
          <w:bCs/>
          <w:sz w:val="20"/>
          <w:szCs w:val="20"/>
          <w:rtl/>
        </w:rPr>
        <w:t xml:space="preserve">(42) </w:t>
      </w:r>
      <w:r w:rsidRPr="00BA67FC">
        <w:rPr>
          <w:rFonts w:cs="B Nazanin"/>
          <w:b/>
          <w:bCs/>
          <w:sz w:val="20"/>
          <w:szCs w:val="20"/>
          <w:rtl/>
        </w:rPr>
        <w:t>و چگونه تو را به قضاوت ميخوانند در حاليکه تورات بينشان است که حکم خدا در آن است؟ آنگاه، پس از آن، برميگردند و مومن نمي باشند.</w:t>
      </w:r>
      <w:r w:rsidRPr="00BA67FC">
        <w:rPr>
          <w:rFonts w:cs="B Nazanin" w:hint="cs"/>
          <w:b/>
          <w:bCs/>
          <w:sz w:val="20"/>
          <w:szCs w:val="20"/>
          <w:rtl/>
        </w:rPr>
        <w:t>(43)</w:t>
      </w:r>
      <w:r>
        <w:rPr>
          <w:rFonts w:cs="B Nazanin" w:hint="cs"/>
          <w:b/>
          <w:bCs/>
          <w:sz w:val="20"/>
          <w:szCs w:val="20"/>
          <w:rtl/>
        </w:rPr>
        <w:t xml:space="preserve">    </w:t>
      </w:r>
      <w:r w:rsidR="00B95323">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14279B" w:rsidRPr="00352723" w:rsidTr="00143E6A">
        <w:trPr>
          <w:trHeight w:val="350"/>
        </w:trPr>
        <w:tc>
          <w:tcPr>
            <w:tcW w:w="5940" w:type="dxa"/>
          </w:tcPr>
          <w:p w:rsidR="0014279B" w:rsidRPr="00352723" w:rsidRDefault="00C674DC" w:rsidP="00143E6A">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ای پیامبر! یهودیان چنین</w:t>
            </w:r>
            <w:r w:rsidRPr="00BA67FC">
              <w:rPr>
                <w:rFonts w:cs="B Nazanin" w:hint="cs"/>
                <w:color w:val="000000"/>
                <w:sz w:val="20"/>
                <w:szCs w:val="20"/>
                <w:rtl/>
              </w:rPr>
              <w:softHyphen/>
              <w:t>اند. برای آنها اندوهگین مباش و رسالتت را پی گیر</w:t>
            </w:r>
          </w:p>
        </w:tc>
      </w:tr>
    </w:tbl>
    <w:p w:rsidR="000971F9" w:rsidRDefault="000971F9" w:rsidP="00C82A37">
      <w:pPr>
        <w:bidi/>
        <w:ind w:left="-249"/>
        <w:jc w:val="center"/>
        <w:rPr>
          <w:rFonts w:cs="B Nazanin"/>
          <w:b/>
          <w:bCs/>
          <w:color w:val="000000"/>
          <w:sz w:val="20"/>
          <w:szCs w:val="20"/>
          <w:u w:val="single"/>
          <w:rtl/>
          <w:lang w:bidi="fa-IR"/>
        </w:rPr>
      </w:pPr>
    </w:p>
    <w:p w:rsidR="001B28E7" w:rsidRPr="006E2081" w:rsidRDefault="001B28E7" w:rsidP="000971F9">
      <w:pPr>
        <w:bidi/>
        <w:ind w:left="-249"/>
        <w:jc w:val="center"/>
        <w:rPr>
          <w:rFonts w:cs="B Nazanin"/>
          <w:b/>
          <w:bCs/>
          <w:color w:val="000000"/>
          <w:sz w:val="20"/>
          <w:szCs w:val="20"/>
          <w:u w:val="single"/>
          <w:rtl/>
          <w:lang w:bidi="fa-IR"/>
        </w:rPr>
      </w:pPr>
      <w:r w:rsidRPr="006E2081">
        <w:rPr>
          <w:rFonts w:cs="B Nazanin" w:hint="cs"/>
          <w:b/>
          <w:bCs/>
          <w:color w:val="000000"/>
          <w:sz w:val="20"/>
          <w:szCs w:val="20"/>
          <w:u w:val="single"/>
          <w:rtl/>
          <w:lang w:bidi="fa-IR"/>
        </w:rPr>
        <w:t>مائده</w:t>
      </w:r>
      <w:r w:rsidR="00EA7342">
        <w:rPr>
          <w:rFonts w:cs="B Nazanin" w:hint="cs"/>
          <w:b/>
          <w:bCs/>
          <w:color w:val="000000"/>
          <w:sz w:val="20"/>
          <w:szCs w:val="20"/>
          <w:u w:val="single"/>
          <w:rtl/>
          <w:lang w:bidi="fa-IR"/>
        </w:rPr>
        <w:t xml:space="preserve">9      </w:t>
      </w:r>
      <w:r w:rsidRPr="006E2081">
        <w:rPr>
          <w:rFonts w:cs="B Nazanin" w:hint="cs"/>
          <w:b/>
          <w:bCs/>
          <w:color w:val="000000"/>
          <w:sz w:val="20"/>
          <w:szCs w:val="20"/>
          <w:u w:val="single"/>
          <w:rtl/>
          <w:lang w:bidi="fa-IR"/>
        </w:rPr>
        <w:t xml:space="preserve"> آیات 44 تا 50</w:t>
      </w:r>
    </w:p>
    <w:p w:rsidR="00025AC8" w:rsidRDefault="001B28E7" w:rsidP="00863E05">
      <w:pPr>
        <w:pStyle w:val="a"/>
        <w:widowControl w:val="0"/>
        <w:spacing w:after="0"/>
        <w:ind w:left="-249" w:firstLine="0"/>
        <w:rPr>
          <w:rFonts w:cs="Traditional Arabic"/>
          <w:b/>
          <w:bCs/>
          <w:color w:val="000000"/>
          <w:sz w:val="20"/>
          <w:szCs w:val="20"/>
          <w:rtl/>
        </w:rPr>
      </w:pPr>
      <w:r w:rsidRPr="006E2081">
        <w:rPr>
          <w:rFonts w:cs="Traditional Arabic" w:hint="eastAsia"/>
          <w:b/>
          <w:bCs/>
          <w:color w:val="000000"/>
          <w:sz w:val="20"/>
          <w:szCs w:val="20"/>
          <w:rtl/>
        </w:rPr>
        <w:t>إِنَّا</w:t>
      </w:r>
      <w:r w:rsidRPr="006E2081">
        <w:rPr>
          <w:rFonts w:cs="Traditional Arabic"/>
          <w:b/>
          <w:bCs/>
          <w:color w:val="000000"/>
          <w:sz w:val="20"/>
          <w:szCs w:val="20"/>
          <w:rtl/>
        </w:rPr>
        <w:t xml:space="preserve"> أَنزَلْنَا </w:t>
      </w:r>
      <w:r w:rsidRPr="006E2081">
        <w:rPr>
          <w:rFonts w:cs="Traditional Arabic" w:hint="eastAsia"/>
          <w:b/>
          <w:bCs/>
          <w:color w:val="000000"/>
          <w:sz w:val="20"/>
          <w:szCs w:val="20"/>
          <w:rtl/>
        </w:rPr>
        <w:t>التَّوْرَاةَ</w:t>
      </w:r>
      <w:r w:rsidRPr="006E2081">
        <w:rPr>
          <w:rFonts w:cs="Traditional Arabic"/>
          <w:b/>
          <w:bCs/>
          <w:color w:val="000000"/>
          <w:sz w:val="20"/>
          <w:szCs w:val="20"/>
          <w:rtl/>
        </w:rPr>
        <w:t xml:space="preserve"> فِيهَا هُدًى وَنُورٌ يَحْكُمُ بِهَا النَّبِيُّونَ الَّذِينَ </w:t>
      </w:r>
      <w:r w:rsidRPr="006E2081">
        <w:rPr>
          <w:rFonts w:cs="Traditional Arabic" w:hint="eastAsia"/>
          <w:b/>
          <w:bCs/>
          <w:color w:val="000000"/>
          <w:sz w:val="20"/>
          <w:szCs w:val="20"/>
          <w:rtl/>
        </w:rPr>
        <w:t>أَسْلَمُواْ</w:t>
      </w:r>
      <w:r w:rsidRPr="006E2081">
        <w:rPr>
          <w:rFonts w:cs="Traditional Arabic"/>
          <w:b/>
          <w:bCs/>
          <w:color w:val="000000"/>
          <w:sz w:val="20"/>
          <w:szCs w:val="20"/>
          <w:rtl/>
        </w:rPr>
        <w:t xml:space="preserve"> لِلَّذِينَ هَادُواْ وَالرَّبَّانِيُّونَ وَالأَحْبَارُ بِمَا </w:t>
      </w:r>
      <w:r w:rsidRPr="006E2081">
        <w:rPr>
          <w:rFonts w:cs="Traditional Arabic" w:hint="eastAsia"/>
          <w:b/>
          <w:bCs/>
          <w:color w:val="000000"/>
          <w:sz w:val="20"/>
          <w:szCs w:val="20"/>
          <w:rtl/>
        </w:rPr>
        <w:t>اسْتُحْفِظُواْ</w:t>
      </w:r>
      <w:r w:rsidRPr="006E2081">
        <w:rPr>
          <w:rFonts w:cs="Traditional Arabic"/>
          <w:b/>
          <w:bCs/>
          <w:color w:val="000000"/>
          <w:sz w:val="20"/>
          <w:szCs w:val="20"/>
          <w:rtl/>
        </w:rPr>
        <w:t xml:space="preserve"> مِن كِتَابِ اللّهِ وَكَانُواْ عَلَيْهِ شُهَدَاء </w:t>
      </w:r>
      <w:r w:rsidR="00863E05">
        <w:rPr>
          <w:rFonts w:cs="B Nazanin" w:hint="cs"/>
          <w:color w:val="FF0000"/>
          <w:sz w:val="20"/>
          <w:szCs w:val="20"/>
          <w:rtl/>
          <w:lang w:bidi="fa-IR"/>
        </w:rPr>
        <w:t xml:space="preserve">وحیی </w:t>
      </w:r>
      <w:r w:rsidRPr="006E2081">
        <w:rPr>
          <w:rFonts w:cs="Traditional Arabic"/>
          <w:b/>
          <w:bCs/>
          <w:color w:val="000000"/>
          <w:sz w:val="20"/>
          <w:szCs w:val="20"/>
          <w:rtl/>
        </w:rPr>
        <w:t xml:space="preserve">فَلاَ تَخْشَوُاْ </w:t>
      </w:r>
      <w:r w:rsidRPr="006E2081">
        <w:rPr>
          <w:rFonts w:cs="Traditional Arabic" w:hint="eastAsia"/>
          <w:b/>
          <w:bCs/>
          <w:color w:val="000000"/>
          <w:sz w:val="20"/>
          <w:szCs w:val="20"/>
          <w:rtl/>
        </w:rPr>
        <w:t>النَّاسَ</w:t>
      </w:r>
      <w:r w:rsidRPr="006E2081">
        <w:rPr>
          <w:rFonts w:cs="Traditional Arabic"/>
          <w:b/>
          <w:bCs/>
          <w:color w:val="000000"/>
          <w:sz w:val="20"/>
          <w:szCs w:val="20"/>
          <w:rtl/>
        </w:rPr>
        <w:t xml:space="preserve"> وَاخْشَوْنِ وَلاَ تَشْتَرُواْ بِآيَاتِي ثَمَنًا قَلِيلاً </w:t>
      </w:r>
      <w:r w:rsidR="00E23070">
        <w:rPr>
          <w:rFonts w:cs="B Nazanin" w:hint="cs"/>
          <w:color w:val="FF0000"/>
          <w:sz w:val="20"/>
          <w:szCs w:val="20"/>
          <w:rtl/>
          <w:lang w:bidi="fa-IR"/>
        </w:rPr>
        <w:t>«آیات»</w:t>
      </w:r>
    </w:p>
    <w:p w:rsidR="001B28E7" w:rsidRDefault="00532007" w:rsidP="00E23070">
      <w:pPr>
        <w:pStyle w:val="a"/>
        <w:widowControl w:val="0"/>
        <w:spacing w:after="0"/>
        <w:ind w:left="-249" w:firstLine="0"/>
        <w:rPr>
          <w:rFonts w:cs="B Nazanin"/>
          <w:color w:val="FF0000"/>
          <w:sz w:val="20"/>
          <w:szCs w:val="20"/>
          <w:rtl/>
          <w:lang w:bidi="fa-IR"/>
        </w:rPr>
      </w:pPr>
      <w:r>
        <w:rPr>
          <w:rFonts w:cs="B Nazanin" w:hint="cs"/>
          <w:color w:val="FF0000"/>
          <w:sz w:val="20"/>
          <w:szCs w:val="20"/>
          <w:rtl/>
          <w:lang w:bidi="fa-IR"/>
        </w:rPr>
        <w:t>اهمیت[</w:t>
      </w:r>
      <w:r w:rsidRPr="009F6D37">
        <w:rPr>
          <w:rFonts w:cs="B Nazanin" w:hint="cs"/>
          <w:color w:val="FF0000"/>
          <w:sz w:val="20"/>
          <w:szCs w:val="20"/>
          <w:rtl/>
          <w:lang w:bidi="fa-IR"/>
        </w:rPr>
        <w:t>به</w:t>
      </w:r>
      <w:r>
        <w:rPr>
          <w:rFonts w:cs="B Nazanin" w:hint="cs"/>
          <w:color w:val="FF0000"/>
          <w:sz w:val="20"/>
          <w:szCs w:val="20"/>
          <w:rtl/>
          <w:lang w:bidi="fa-IR"/>
        </w:rPr>
        <w:t>]</w:t>
      </w:r>
      <w:r w:rsidRPr="009F6D37">
        <w:rPr>
          <w:rFonts w:cs="B Nazanin" w:hint="cs"/>
          <w:color w:val="FF0000"/>
          <w:sz w:val="20"/>
          <w:szCs w:val="20"/>
          <w:rtl/>
          <w:lang w:bidi="fa-IR"/>
        </w:rPr>
        <w:t>خداوند</w:t>
      </w:r>
      <w:r>
        <w:rPr>
          <w:rFonts w:cs="B Nazanin" w:hint="cs"/>
          <w:color w:val="FF0000"/>
          <w:sz w:val="20"/>
          <w:szCs w:val="20"/>
          <w:rtl/>
          <w:lang w:bidi="fa-IR"/>
        </w:rPr>
        <w:t xml:space="preserve"> </w:t>
      </w:r>
      <w:r w:rsidR="001B28E7" w:rsidRPr="006E2081">
        <w:rPr>
          <w:rFonts w:cs="Traditional Arabic"/>
          <w:b/>
          <w:bCs/>
          <w:color w:val="000000"/>
          <w:sz w:val="20"/>
          <w:szCs w:val="20"/>
          <w:rtl/>
        </w:rPr>
        <w:t xml:space="preserve">وَمَن لَّمْ </w:t>
      </w:r>
      <w:r w:rsidR="001B28E7" w:rsidRPr="006E2081">
        <w:rPr>
          <w:rFonts w:cs="Traditional Arabic" w:hint="eastAsia"/>
          <w:b/>
          <w:bCs/>
          <w:color w:val="000000"/>
          <w:sz w:val="20"/>
          <w:szCs w:val="20"/>
          <w:rtl/>
        </w:rPr>
        <w:t>يَحْكُم</w:t>
      </w:r>
      <w:r w:rsidR="001B28E7" w:rsidRPr="006E2081">
        <w:rPr>
          <w:rFonts w:cs="Traditional Arabic"/>
          <w:b/>
          <w:bCs/>
          <w:color w:val="000000"/>
          <w:sz w:val="20"/>
          <w:szCs w:val="20"/>
          <w:rtl/>
        </w:rPr>
        <w:t xml:space="preserve"> بِمَا أَنزَلَ اللّهُ فَأُوْلَئِكَ هُمُ الْكَافِرُونَ ﴿44﴾ </w:t>
      </w:r>
      <w:r w:rsidR="00A40A2D">
        <w:rPr>
          <w:rFonts w:cs="B Nazanin" w:hint="cs"/>
          <w:color w:val="FF0000"/>
          <w:sz w:val="20"/>
          <w:szCs w:val="20"/>
          <w:rtl/>
          <w:lang w:bidi="fa-IR"/>
        </w:rPr>
        <w:t>«کافران»</w:t>
      </w:r>
      <w:r w:rsidR="00F06582">
        <w:rPr>
          <w:rFonts w:cs="B Nazanin" w:hint="cs"/>
          <w:color w:val="FF0000"/>
          <w:sz w:val="20"/>
          <w:szCs w:val="20"/>
          <w:rtl/>
          <w:lang w:bidi="fa-IR"/>
        </w:rPr>
        <w:t xml:space="preserve"> </w:t>
      </w:r>
      <w:r w:rsidR="001B28E7" w:rsidRPr="006E2081">
        <w:rPr>
          <w:rFonts w:cs="Traditional Arabic" w:hint="eastAsia"/>
          <w:b/>
          <w:bCs/>
          <w:color w:val="000000"/>
          <w:sz w:val="20"/>
          <w:szCs w:val="20"/>
          <w:rtl/>
        </w:rPr>
        <w:t>وَكَتَبْنَا</w:t>
      </w:r>
      <w:r w:rsidR="001B28E7" w:rsidRPr="006E2081">
        <w:rPr>
          <w:rFonts w:cs="Traditional Arabic"/>
          <w:b/>
          <w:bCs/>
          <w:color w:val="000000"/>
          <w:sz w:val="20"/>
          <w:szCs w:val="20"/>
          <w:rtl/>
        </w:rPr>
        <w:t xml:space="preserve"> عَلَيْهِمْ فِيهَا أَنَّ النَّفْسَ </w:t>
      </w:r>
      <w:r w:rsidR="001B28E7" w:rsidRPr="006E2081">
        <w:rPr>
          <w:rFonts w:cs="Traditional Arabic" w:hint="eastAsia"/>
          <w:b/>
          <w:bCs/>
          <w:color w:val="000000"/>
          <w:sz w:val="20"/>
          <w:szCs w:val="20"/>
          <w:rtl/>
        </w:rPr>
        <w:t>بِالنَّفْسِ</w:t>
      </w:r>
      <w:r w:rsidR="001B28E7" w:rsidRPr="006E2081">
        <w:rPr>
          <w:rFonts w:cs="Traditional Arabic"/>
          <w:b/>
          <w:bCs/>
          <w:color w:val="000000"/>
          <w:sz w:val="20"/>
          <w:szCs w:val="20"/>
          <w:rtl/>
        </w:rPr>
        <w:t xml:space="preserve"> وَالْعَيْنَ بِالْعَيْنِ وَالأَنفَ بِالأَنفِ وَالأُذُنَ بِالأُذُنِ </w:t>
      </w:r>
      <w:r w:rsidR="001B28E7" w:rsidRPr="006E2081">
        <w:rPr>
          <w:rFonts w:cs="Traditional Arabic" w:hint="eastAsia"/>
          <w:b/>
          <w:bCs/>
          <w:color w:val="000000"/>
          <w:sz w:val="20"/>
          <w:szCs w:val="20"/>
          <w:rtl/>
        </w:rPr>
        <w:t>وَالسِّنَّ</w:t>
      </w:r>
      <w:r w:rsidR="001B28E7" w:rsidRPr="006E2081">
        <w:rPr>
          <w:rFonts w:cs="Traditional Arabic"/>
          <w:b/>
          <w:bCs/>
          <w:color w:val="000000"/>
          <w:sz w:val="20"/>
          <w:szCs w:val="20"/>
          <w:rtl/>
        </w:rPr>
        <w:t xml:space="preserve"> بِالسِّنِّ وَالْجُرُوحَ قِصَاصٌ فَمَن تَصَدَّقَ بِهِ فَهُوَ </w:t>
      </w:r>
      <w:r w:rsidR="001B28E7" w:rsidRPr="006E2081">
        <w:rPr>
          <w:rFonts w:cs="Traditional Arabic" w:hint="eastAsia"/>
          <w:b/>
          <w:bCs/>
          <w:color w:val="000000"/>
          <w:sz w:val="20"/>
          <w:szCs w:val="20"/>
          <w:rtl/>
        </w:rPr>
        <w:t>كَفَّارَةٌ</w:t>
      </w:r>
      <w:r w:rsidR="001B28E7" w:rsidRPr="006E2081">
        <w:rPr>
          <w:rFonts w:cs="Traditional Arabic"/>
          <w:b/>
          <w:bCs/>
          <w:color w:val="000000"/>
          <w:sz w:val="20"/>
          <w:szCs w:val="20"/>
          <w:rtl/>
        </w:rPr>
        <w:t xml:space="preserve"> لَّهُ </w:t>
      </w:r>
      <w:r w:rsidR="00EB6998">
        <w:rPr>
          <w:rFonts w:cs="B Nazanin" w:hint="cs"/>
          <w:color w:val="FF0000"/>
          <w:sz w:val="20"/>
          <w:szCs w:val="20"/>
          <w:rtl/>
          <w:lang w:bidi="fa-IR"/>
        </w:rPr>
        <w:t>«قصاص»</w:t>
      </w:r>
      <w:r w:rsidR="00F06582">
        <w:rPr>
          <w:rFonts w:cs="B Nazanin" w:hint="cs"/>
          <w:color w:val="FF0000"/>
          <w:sz w:val="20"/>
          <w:szCs w:val="20"/>
          <w:rtl/>
          <w:lang w:bidi="fa-IR"/>
        </w:rPr>
        <w:t xml:space="preserve"> </w:t>
      </w:r>
      <w:r w:rsidR="001B28E7" w:rsidRPr="006E2081">
        <w:rPr>
          <w:rFonts w:cs="Traditional Arabic"/>
          <w:b/>
          <w:bCs/>
          <w:color w:val="000000"/>
          <w:sz w:val="20"/>
          <w:szCs w:val="20"/>
          <w:rtl/>
        </w:rPr>
        <w:t xml:space="preserve">وَمَن لَّمْ يَحْكُم بِمَا أنزَلَ اللّهُ فَأُوْلَئِكَ هُمُ </w:t>
      </w:r>
      <w:r w:rsidR="001B28E7" w:rsidRPr="006E2081">
        <w:rPr>
          <w:rFonts w:cs="Traditional Arabic" w:hint="eastAsia"/>
          <w:b/>
          <w:bCs/>
          <w:color w:val="000000"/>
          <w:sz w:val="20"/>
          <w:szCs w:val="20"/>
          <w:rtl/>
        </w:rPr>
        <w:t>الظَّالِمُونَ</w:t>
      </w:r>
      <w:r w:rsidR="001B28E7" w:rsidRPr="006E2081">
        <w:rPr>
          <w:rFonts w:cs="Traditional Arabic"/>
          <w:b/>
          <w:bCs/>
          <w:color w:val="000000"/>
          <w:sz w:val="20"/>
          <w:szCs w:val="20"/>
          <w:rtl/>
        </w:rPr>
        <w:t xml:space="preserve"> ﴿45﴾</w:t>
      </w:r>
      <w:r w:rsidR="00025AC8" w:rsidRPr="00025AC8">
        <w:rPr>
          <w:rFonts w:cs="B Nazanin" w:hint="cs"/>
          <w:color w:val="FF0000"/>
          <w:sz w:val="20"/>
          <w:szCs w:val="20"/>
          <w:rtl/>
          <w:lang w:bidi="fa-IR"/>
        </w:rPr>
        <w:t xml:space="preserve"> </w:t>
      </w:r>
      <w:r w:rsidR="008C755A">
        <w:rPr>
          <w:rFonts w:cs="B Nazanin" w:hint="cs"/>
          <w:color w:val="FF0000"/>
          <w:sz w:val="20"/>
          <w:szCs w:val="20"/>
          <w:rtl/>
          <w:lang w:bidi="fa-IR"/>
        </w:rPr>
        <w:t>«ظالمان»</w:t>
      </w:r>
      <w:r w:rsidR="001B28E7" w:rsidRPr="006E2081">
        <w:rPr>
          <w:rFonts w:cs="Traditional Arabic"/>
          <w:b/>
          <w:bCs/>
          <w:color w:val="000000"/>
          <w:sz w:val="20"/>
          <w:szCs w:val="20"/>
          <w:rtl/>
        </w:rPr>
        <w:t xml:space="preserve"> </w:t>
      </w:r>
      <w:r w:rsidR="001B28E7" w:rsidRPr="006E2081">
        <w:rPr>
          <w:rFonts w:cs="Traditional Arabic" w:hint="eastAsia"/>
          <w:b/>
          <w:bCs/>
          <w:color w:val="000000"/>
          <w:sz w:val="20"/>
          <w:szCs w:val="20"/>
          <w:rtl/>
        </w:rPr>
        <w:t>وَقَفَّيْنَا</w:t>
      </w:r>
      <w:r w:rsidR="001B28E7" w:rsidRPr="006E2081">
        <w:rPr>
          <w:rFonts w:cs="Traditional Arabic"/>
          <w:b/>
          <w:bCs/>
          <w:color w:val="000000"/>
          <w:sz w:val="20"/>
          <w:szCs w:val="20"/>
          <w:rtl/>
        </w:rPr>
        <w:t xml:space="preserve"> عَلَى </w:t>
      </w:r>
      <w:r w:rsidR="001B28E7" w:rsidRPr="006E2081">
        <w:rPr>
          <w:rFonts w:cs="Traditional Arabic" w:hint="eastAsia"/>
          <w:b/>
          <w:bCs/>
          <w:color w:val="000000"/>
          <w:sz w:val="20"/>
          <w:szCs w:val="20"/>
          <w:rtl/>
        </w:rPr>
        <w:t>آثَارِهِم</w:t>
      </w:r>
      <w:r w:rsidR="001B28E7" w:rsidRPr="006E2081">
        <w:rPr>
          <w:rFonts w:cs="Traditional Arabic"/>
          <w:b/>
          <w:bCs/>
          <w:color w:val="000000"/>
          <w:sz w:val="20"/>
          <w:szCs w:val="20"/>
          <w:rtl/>
        </w:rPr>
        <w:t xml:space="preserve"> بِعَيسَى ابْنِ مَرْيَمَ </w:t>
      </w:r>
      <w:r w:rsidRPr="00532007">
        <w:rPr>
          <w:rFonts w:cs="Traditional Arabic" w:hint="cs"/>
          <w:b/>
          <w:bCs/>
          <w:color w:val="FF0000"/>
          <w:sz w:val="20"/>
          <w:szCs w:val="20"/>
          <w:rtl/>
        </w:rPr>
        <w:t>«</w:t>
      </w:r>
      <w:r w:rsidR="00F06582" w:rsidRPr="00113B68">
        <w:rPr>
          <w:rFonts w:cs="B Nazanin" w:hint="cs"/>
          <w:color w:val="FF0000"/>
          <w:sz w:val="20"/>
          <w:szCs w:val="20"/>
          <w:rtl/>
          <w:lang w:bidi="fa-IR"/>
        </w:rPr>
        <w:t>عیسی</w:t>
      </w:r>
      <w:r>
        <w:rPr>
          <w:rFonts w:cs="B Nazanin" w:hint="cs"/>
          <w:color w:val="FF0000"/>
          <w:sz w:val="20"/>
          <w:szCs w:val="20"/>
          <w:rtl/>
          <w:lang w:bidi="fa-IR"/>
        </w:rPr>
        <w:t>»</w:t>
      </w:r>
      <w:r w:rsidR="00F06582" w:rsidRPr="006E2081">
        <w:rPr>
          <w:rFonts w:cs="Traditional Arabic"/>
          <w:b/>
          <w:bCs/>
          <w:color w:val="000000"/>
          <w:sz w:val="20"/>
          <w:szCs w:val="20"/>
          <w:rtl/>
        </w:rPr>
        <w:t xml:space="preserve"> </w:t>
      </w:r>
      <w:r w:rsidR="001B28E7" w:rsidRPr="006E2081">
        <w:rPr>
          <w:rFonts w:cs="Traditional Arabic"/>
          <w:b/>
          <w:bCs/>
          <w:color w:val="000000"/>
          <w:sz w:val="20"/>
          <w:szCs w:val="20"/>
          <w:rtl/>
        </w:rPr>
        <w:t xml:space="preserve">مُصَدِّقًا لِّمَا بَيْنَ يَدَيْهِ مِنَ </w:t>
      </w:r>
      <w:r w:rsidR="001B28E7" w:rsidRPr="006E2081">
        <w:rPr>
          <w:rFonts w:cs="Traditional Arabic" w:hint="eastAsia"/>
          <w:b/>
          <w:bCs/>
          <w:color w:val="000000"/>
          <w:sz w:val="20"/>
          <w:szCs w:val="20"/>
          <w:rtl/>
        </w:rPr>
        <w:t>التَّوْرَاةِ</w:t>
      </w:r>
      <w:r w:rsidR="001B28E7" w:rsidRPr="006E2081">
        <w:rPr>
          <w:rFonts w:cs="Traditional Arabic"/>
          <w:b/>
          <w:bCs/>
          <w:color w:val="000000"/>
          <w:sz w:val="20"/>
          <w:szCs w:val="20"/>
          <w:rtl/>
        </w:rPr>
        <w:t xml:space="preserve"> وَآتَيْنَاهُ الإِنجِيلَ فِيهِ هُدًى وَنُورٌ وَمُصَدِّقًا لِّمَا </w:t>
      </w:r>
      <w:r w:rsidR="001B28E7" w:rsidRPr="006E2081">
        <w:rPr>
          <w:rFonts w:cs="Traditional Arabic" w:hint="eastAsia"/>
          <w:b/>
          <w:bCs/>
          <w:color w:val="000000"/>
          <w:sz w:val="20"/>
          <w:szCs w:val="20"/>
          <w:rtl/>
        </w:rPr>
        <w:t>بَيْنَ</w:t>
      </w:r>
      <w:r w:rsidR="001B28E7" w:rsidRPr="006E2081">
        <w:rPr>
          <w:rFonts w:cs="Traditional Arabic"/>
          <w:b/>
          <w:bCs/>
          <w:color w:val="000000"/>
          <w:sz w:val="20"/>
          <w:szCs w:val="20"/>
          <w:rtl/>
        </w:rPr>
        <w:t xml:space="preserve"> يَدَيْهِ مِنَ التَّوْرَاةِ وَهُدًى وَمَوْعِظَةً لِّلْمُتَّقِينَ ﴿46﴾ </w:t>
      </w:r>
      <w:r w:rsidR="000B4E14">
        <w:rPr>
          <w:rFonts w:cs="B Nazanin" w:hint="cs"/>
          <w:color w:val="FF0000"/>
          <w:sz w:val="20"/>
          <w:szCs w:val="20"/>
          <w:rtl/>
          <w:lang w:bidi="fa-IR"/>
        </w:rPr>
        <w:t>وحیی</w:t>
      </w:r>
      <w:r w:rsidR="000B4E14" w:rsidRPr="006E2081">
        <w:rPr>
          <w:rFonts w:cs="Traditional Arabic" w:hint="eastAsia"/>
          <w:b/>
          <w:bCs/>
          <w:color w:val="000000"/>
          <w:sz w:val="20"/>
          <w:szCs w:val="20"/>
          <w:rtl/>
        </w:rPr>
        <w:t xml:space="preserve"> </w:t>
      </w:r>
      <w:r w:rsidR="001B28E7" w:rsidRPr="006E2081">
        <w:rPr>
          <w:rFonts w:cs="Traditional Arabic" w:hint="eastAsia"/>
          <w:b/>
          <w:bCs/>
          <w:color w:val="000000"/>
          <w:sz w:val="20"/>
          <w:szCs w:val="20"/>
          <w:rtl/>
        </w:rPr>
        <w:t>وَلْيَحْكُمْ</w:t>
      </w:r>
      <w:r w:rsidR="001B28E7" w:rsidRPr="006E2081">
        <w:rPr>
          <w:rFonts w:cs="Traditional Arabic"/>
          <w:b/>
          <w:bCs/>
          <w:color w:val="000000"/>
          <w:sz w:val="20"/>
          <w:szCs w:val="20"/>
          <w:rtl/>
        </w:rPr>
        <w:t xml:space="preserve"> أَهْلُ الإِنجِيلِ بِمَا أَنزَلَ </w:t>
      </w:r>
      <w:r w:rsidR="001B28E7" w:rsidRPr="006E2081">
        <w:rPr>
          <w:rFonts w:cs="Traditional Arabic" w:hint="eastAsia"/>
          <w:b/>
          <w:bCs/>
          <w:color w:val="000000"/>
          <w:sz w:val="20"/>
          <w:szCs w:val="20"/>
          <w:rtl/>
        </w:rPr>
        <w:t>اللّهُ</w:t>
      </w:r>
      <w:r w:rsidR="001B28E7" w:rsidRPr="006E2081">
        <w:rPr>
          <w:rFonts w:cs="Traditional Arabic"/>
          <w:b/>
          <w:bCs/>
          <w:color w:val="000000"/>
          <w:sz w:val="20"/>
          <w:szCs w:val="20"/>
          <w:rtl/>
        </w:rPr>
        <w:t xml:space="preserve"> فِيهِ وَمَن لَّمْ يَحْكُم بِمَا أَنزَلَ اللّهُ فَأُوْلَئِكَ هُمُ </w:t>
      </w:r>
      <w:r w:rsidR="001B28E7" w:rsidRPr="006E2081">
        <w:rPr>
          <w:rFonts w:cs="Traditional Arabic" w:hint="eastAsia"/>
          <w:b/>
          <w:bCs/>
          <w:color w:val="000000"/>
          <w:sz w:val="20"/>
          <w:szCs w:val="20"/>
          <w:rtl/>
        </w:rPr>
        <w:t>الْفَاسِقُونَ</w:t>
      </w:r>
      <w:r w:rsidR="001B28E7" w:rsidRPr="006E2081">
        <w:rPr>
          <w:rFonts w:cs="Traditional Arabic"/>
          <w:b/>
          <w:bCs/>
          <w:color w:val="000000"/>
          <w:sz w:val="20"/>
          <w:szCs w:val="20"/>
          <w:rtl/>
        </w:rPr>
        <w:t xml:space="preserve"> ﴿47﴾ </w:t>
      </w:r>
      <w:r w:rsidR="00B277AE">
        <w:rPr>
          <w:rFonts w:cs="B Nazanin" w:hint="cs"/>
          <w:color w:val="FF0000"/>
          <w:sz w:val="20"/>
          <w:szCs w:val="20"/>
          <w:rtl/>
          <w:lang w:bidi="fa-IR"/>
        </w:rPr>
        <w:t>«گناهکاران»</w:t>
      </w:r>
      <w:r w:rsidR="000B4E14">
        <w:rPr>
          <w:rFonts w:cs="B Nazanin" w:hint="cs"/>
          <w:color w:val="FF0000"/>
          <w:sz w:val="20"/>
          <w:szCs w:val="20"/>
          <w:rtl/>
          <w:lang w:bidi="fa-IR"/>
        </w:rPr>
        <w:t xml:space="preserve"> </w:t>
      </w:r>
      <w:r w:rsidR="001B28E7" w:rsidRPr="006E2081">
        <w:rPr>
          <w:rFonts w:cs="Traditional Arabic" w:hint="eastAsia"/>
          <w:b/>
          <w:bCs/>
          <w:color w:val="000000"/>
          <w:sz w:val="20"/>
          <w:szCs w:val="20"/>
          <w:rtl/>
        </w:rPr>
        <w:t>وَأَنزَلْنَا</w:t>
      </w:r>
      <w:r w:rsidR="001B28E7" w:rsidRPr="006E2081">
        <w:rPr>
          <w:rFonts w:cs="Traditional Arabic"/>
          <w:b/>
          <w:bCs/>
          <w:color w:val="000000"/>
          <w:sz w:val="20"/>
          <w:szCs w:val="20"/>
          <w:rtl/>
        </w:rPr>
        <w:t xml:space="preserve"> إِلَيْكَ </w:t>
      </w:r>
      <w:r w:rsidR="001B28E7" w:rsidRPr="006E2081">
        <w:rPr>
          <w:rFonts w:cs="Traditional Arabic" w:hint="eastAsia"/>
          <w:b/>
          <w:bCs/>
          <w:color w:val="000000"/>
          <w:sz w:val="20"/>
          <w:szCs w:val="20"/>
          <w:rtl/>
        </w:rPr>
        <w:t>الْكِتَابَ</w:t>
      </w:r>
      <w:r w:rsidR="001B28E7" w:rsidRPr="006E2081">
        <w:rPr>
          <w:rFonts w:cs="Traditional Arabic"/>
          <w:b/>
          <w:bCs/>
          <w:color w:val="000000"/>
          <w:sz w:val="20"/>
          <w:szCs w:val="20"/>
          <w:rtl/>
        </w:rPr>
        <w:t xml:space="preserve"> بِالْحَقِّ مُصَدِّقًا لِّمَا بَيْنَ يَدَيْهِ مِنَ الْكِتَابِ </w:t>
      </w:r>
      <w:r w:rsidR="001B28E7" w:rsidRPr="006E2081">
        <w:rPr>
          <w:rFonts w:cs="Traditional Arabic" w:hint="eastAsia"/>
          <w:b/>
          <w:bCs/>
          <w:color w:val="000000"/>
          <w:sz w:val="20"/>
          <w:szCs w:val="20"/>
          <w:rtl/>
        </w:rPr>
        <w:t>وَمُهَيْمِنًا</w:t>
      </w:r>
      <w:r w:rsidR="001B28E7" w:rsidRPr="006E2081">
        <w:rPr>
          <w:rFonts w:cs="Traditional Arabic"/>
          <w:b/>
          <w:bCs/>
          <w:color w:val="000000"/>
          <w:sz w:val="20"/>
          <w:szCs w:val="20"/>
          <w:rtl/>
        </w:rPr>
        <w:t xml:space="preserve"> عَلَيْهِ </w:t>
      </w:r>
      <w:r w:rsidR="000B4E14">
        <w:rPr>
          <w:rFonts w:cs="B Nazanin" w:hint="cs"/>
          <w:color w:val="FF0000"/>
          <w:sz w:val="20"/>
          <w:szCs w:val="20"/>
          <w:rtl/>
          <w:lang w:bidi="fa-IR"/>
        </w:rPr>
        <w:t>وحیی</w:t>
      </w:r>
      <w:r w:rsidR="000B4E14" w:rsidRPr="006E2081">
        <w:rPr>
          <w:rFonts w:cs="Traditional Arabic"/>
          <w:b/>
          <w:bCs/>
          <w:color w:val="000000"/>
          <w:sz w:val="20"/>
          <w:szCs w:val="20"/>
          <w:rtl/>
        </w:rPr>
        <w:t xml:space="preserve"> </w:t>
      </w:r>
      <w:r w:rsidR="001B28E7" w:rsidRPr="006E2081">
        <w:rPr>
          <w:rFonts w:cs="Traditional Arabic"/>
          <w:b/>
          <w:bCs/>
          <w:color w:val="000000"/>
          <w:sz w:val="20"/>
          <w:szCs w:val="20"/>
          <w:rtl/>
        </w:rPr>
        <w:t xml:space="preserve">فَاحْكُم بَيْنَهُم بِمَا أَنزَلَ اللّهُ وَلاَ تَتَّبِعْ </w:t>
      </w:r>
      <w:r w:rsidR="001B28E7" w:rsidRPr="006E2081">
        <w:rPr>
          <w:rFonts w:cs="Traditional Arabic" w:hint="eastAsia"/>
          <w:b/>
          <w:bCs/>
          <w:color w:val="000000"/>
          <w:sz w:val="20"/>
          <w:szCs w:val="20"/>
          <w:rtl/>
        </w:rPr>
        <w:t>أَهْوَاءهُمْ</w:t>
      </w:r>
      <w:r w:rsidR="001B28E7" w:rsidRPr="006E2081">
        <w:rPr>
          <w:rFonts w:cs="Traditional Arabic"/>
          <w:b/>
          <w:bCs/>
          <w:color w:val="000000"/>
          <w:sz w:val="20"/>
          <w:szCs w:val="20"/>
          <w:rtl/>
        </w:rPr>
        <w:t xml:space="preserve"> عَمَّا جَاءكَ مِنَ الْحَقِّ </w:t>
      </w:r>
      <w:r w:rsidR="005856DA">
        <w:rPr>
          <w:rFonts w:cs="B Nazanin" w:hint="cs"/>
          <w:color w:val="FF0000"/>
          <w:sz w:val="20"/>
          <w:szCs w:val="20"/>
          <w:rtl/>
          <w:lang w:bidi="fa-IR"/>
        </w:rPr>
        <w:t xml:space="preserve"> رفتاری </w:t>
      </w:r>
      <w:r w:rsidR="001B28E7" w:rsidRPr="006E2081">
        <w:rPr>
          <w:rFonts w:cs="Traditional Arabic"/>
          <w:b/>
          <w:bCs/>
          <w:color w:val="000000"/>
          <w:sz w:val="20"/>
          <w:szCs w:val="20"/>
          <w:rtl/>
        </w:rPr>
        <w:t xml:space="preserve">لِكُلٍّ جَعَلْنَا مِنكُمْ شِرْعَةً </w:t>
      </w:r>
      <w:r w:rsidR="001B28E7" w:rsidRPr="006E2081">
        <w:rPr>
          <w:rFonts w:cs="Traditional Arabic" w:hint="eastAsia"/>
          <w:b/>
          <w:bCs/>
          <w:color w:val="000000"/>
          <w:sz w:val="20"/>
          <w:szCs w:val="20"/>
          <w:rtl/>
        </w:rPr>
        <w:t>وَمِنْهَاجًا</w:t>
      </w:r>
      <w:r w:rsidR="001B28E7" w:rsidRPr="006E2081">
        <w:rPr>
          <w:rFonts w:cs="Traditional Arabic"/>
          <w:b/>
          <w:bCs/>
          <w:color w:val="000000"/>
          <w:sz w:val="20"/>
          <w:szCs w:val="20"/>
          <w:rtl/>
        </w:rPr>
        <w:t xml:space="preserve"> </w:t>
      </w:r>
      <w:r w:rsidR="009F4A6C">
        <w:rPr>
          <w:rFonts w:cs="B Nazanin" w:hint="cs"/>
          <w:color w:val="FF0000"/>
          <w:sz w:val="20"/>
          <w:szCs w:val="20"/>
          <w:rtl/>
          <w:lang w:bidi="fa-IR"/>
        </w:rPr>
        <w:t xml:space="preserve">تعیینی </w:t>
      </w:r>
      <w:r w:rsidR="001B28E7" w:rsidRPr="006E2081">
        <w:rPr>
          <w:rFonts w:cs="Traditional Arabic"/>
          <w:b/>
          <w:bCs/>
          <w:color w:val="000000"/>
          <w:sz w:val="20"/>
          <w:szCs w:val="20"/>
          <w:rtl/>
        </w:rPr>
        <w:t xml:space="preserve">وَلَوْ شَاء اللّهُ لَجَعَلَكُمْ أُمَّةً وَاحِدَةً وَلَكِن </w:t>
      </w:r>
      <w:r w:rsidR="001B28E7" w:rsidRPr="006E2081">
        <w:rPr>
          <w:rFonts w:cs="Traditional Arabic" w:hint="eastAsia"/>
          <w:b/>
          <w:bCs/>
          <w:color w:val="000000"/>
          <w:sz w:val="20"/>
          <w:szCs w:val="20"/>
          <w:rtl/>
        </w:rPr>
        <w:t>لِّيَبْلُوَكُمْ</w:t>
      </w:r>
      <w:r w:rsidR="001B28E7" w:rsidRPr="006E2081">
        <w:rPr>
          <w:rFonts w:cs="Traditional Arabic"/>
          <w:b/>
          <w:bCs/>
          <w:color w:val="000000"/>
          <w:sz w:val="20"/>
          <w:szCs w:val="20"/>
          <w:rtl/>
        </w:rPr>
        <w:t xml:space="preserve"> فِي مَآ آتَاكُم </w:t>
      </w:r>
      <w:r w:rsidR="009F1909">
        <w:rPr>
          <w:rFonts w:cs="B Nazanin" w:hint="cs"/>
          <w:color w:val="FF0000"/>
          <w:sz w:val="20"/>
          <w:szCs w:val="20"/>
          <w:rtl/>
          <w:lang w:bidi="fa-IR"/>
        </w:rPr>
        <w:t xml:space="preserve"> «تاریخ»</w:t>
      </w:r>
      <w:r w:rsidR="009F4A6C" w:rsidRPr="006E2081">
        <w:rPr>
          <w:rFonts w:cs="Traditional Arabic"/>
          <w:b/>
          <w:bCs/>
          <w:color w:val="000000"/>
          <w:sz w:val="20"/>
          <w:szCs w:val="20"/>
          <w:rtl/>
        </w:rPr>
        <w:t xml:space="preserve"> </w:t>
      </w:r>
      <w:r w:rsidR="003E4AAD">
        <w:rPr>
          <w:rFonts w:cs="Traditional Arabic" w:hint="cs"/>
          <w:b/>
          <w:bCs/>
          <w:color w:val="000000"/>
          <w:sz w:val="20"/>
          <w:szCs w:val="20"/>
          <w:rtl/>
        </w:rPr>
        <w:t xml:space="preserve"> </w:t>
      </w:r>
      <w:r w:rsidR="001B28E7" w:rsidRPr="006E2081">
        <w:rPr>
          <w:rFonts w:cs="Traditional Arabic"/>
          <w:b/>
          <w:bCs/>
          <w:color w:val="000000"/>
          <w:sz w:val="20"/>
          <w:szCs w:val="20"/>
          <w:rtl/>
        </w:rPr>
        <w:t>فَاسْتَبِقُوا الخَيْرَاتِ</w:t>
      </w:r>
      <w:r w:rsidR="003E4AAD" w:rsidRPr="003E4AAD">
        <w:rPr>
          <w:rFonts w:cs="B Nazanin" w:hint="cs"/>
          <w:color w:val="FF0000"/>
          <w:sz w:val="20"/>
          <w:szCs w:val="20"/>
          <w:rtl/>
          <w:lang w:bidi="fa-IR"/>
        </w:rPr>
        <w:t xml:space="preserve"> </w:t>
      </w:r>
      <w:r w:rsidR="00A3337F">
        <w:rPr>
          <w:rFonts w:cs="B Nazanin" w:hint="cs"/>
          <w:color w:val="FF0000"/>
          <w:sz w:val="20"/>
          <w:szCs w:val="20"/>
          <w:rtl/>
          <w:lang w:bidi="fa-IR"/>
        </w:rPr>
        <w:t>کارهای[خیر]</w:t>
      </w:r>
      <w:r w:rsidR="001B28E7" w:rsidRPr="006E2081">
        <w:rPr>
          <w:rFonts w:cs="Traditional Arabic"/>
          <w:b/>
          <w:bCs/>
          <w:color w:val="000000"/>
          <w:sz w:val="20"/>
          <w:szCs w:val="20"/>
          <w:rtl/>
        </w:rPr>
        <w:t xml:space="preserve"> إِلَى الله </w:t>
      </w:r>
      <w:r w:rsidR="001B28E7" w:rsidRPr="006E2081">
        <w:rPr>
          <w:rFonts w:cs="Traditional Arabic" w:hint="eastAsia"/>
          <w:b/>
          <w:bCs/>
          <w:color w:val="000000"/>
          <w:sz w:val="20"/>
          <w:szCs w:val="20"/>
          <w:rtl/>
        </w:rPr>
        <w:t>مَرْجِعُكُمْ</w:t>
      </w:r>
      <w:r w:rsidR="001B28E7" w:rsidRPr="006E2081">
        <w:rPr>
          <w:rFonts w:cs="Traditional Arabic"/>
          <w:b/>
          <w:bCs/>
          <w:color w:val="000000"/>
          <w:sz w:val="20"/>
          <w:szCs w:val="20"/>
          <w:rtl/>
        </w:rPr>
        <w:t xml:space="preserve"> جَمِيعًا </w:t>
      </w:r>
      <w:r w:rsidR="00976A1F">
        <w:rPr>
          <w:rFonts w:cs="B Nazanin" w:hint="cs"/>
          <w:color w:val="FF0000"/>
          <w:sz w:val="20"/>
          <w:szCs w:val="20"/>
          <w:rtl/>
          <w:lang w:bidi="fa-IR"/>
        </w:rPr>
        <w:t xml:space="preserve">مقصدبودن </w:t>
      </w:r>
      <w:r w:rsidR="001B28E7" w:rsidRPr="006E2081">
        <w:rPr>
          <w:rFonts w:cs="Traditional Arabic"/>
          <w:b/>
          <w:bCs/>
          <w:color w:val="000000"/>
          <w:sz w:val="20"/>
          <w:szCs w:val="20"/>
          <w:rtl/>
        </w:rPr>
        <w:t xml:space="preserve">فَيُنَبِّئُكُم بِمَا كُنتُمْ فِيهِ تَخْتَلِفُونَ ﴿48﴾ </w:t>
      </w:r>
      <w:r w:rsidR="00C0128B">
        <w:rPr>
          <w:rFonts w:cs="B Nazanin" w:hint="cs"/>
          <w:color w:val="FF0000"/>
          <w:sz w:val="20"/>
          <w:szCs w:val="20"/>
          <w:rtl/>
          <w:lang w:bidi="fa-IR"/>
        </w:rPr>
        <w:t xml:space="preserve"> «قیامت»</w:t>
      </w:r>
      <w:r>
        <w:rPr>
          <w:rFonts w:cs="B Nazanin" w:hint="cs"/>
          <w:color w:val="FF0000"/>
          <w:sz w:val="20"/>
          <w:szCs w:val="20"/>
          <w:rtl/>
          <w:lang w:bidi="fa-IR"/>
        </w:rPr>
        <w:t xml:space="preserve"> </w:t>
      </w:r>
      <w:r w:rsidR="001B28E7" w:rsidRPr="006E2081">
        <w:rPr>
          <w:rFonts w:cs="Traditional Arabic" w:hint="eastAsia"/>
          <w:b/>
          <w:bCs/>
          <w:color w:val="000000"/>
          <w:sz w:val="20"/>
          <w:szCs w:val="20"/>
          <w:rtl/>
        </w:rPr>
        <w:t>وَأَنِ</w:t>
      </w:r>
      <w:r w:rsidR="001B28E7" w:rsidRPr="006E2081">
        <w:rPr>
          <w:rFonts w:cs="Traditional Arabic"/>
          <w:b/>
          <w:bCs/>
          <w:color w:val="000000"/>
          <w:sz w:val="20"/>
          <w:szCs w:val="20"/>
          <w:rtl/>
        </w:rPr>
        <w:t xml:space="preserve"> احْكُم بَيْنَهُم بِمَآ أَنزَلَ اللّهُ </w:t>
      </w:r>
      <w:r w:rsidR="001B28E7" w:rsidRPr="006E2081">
        <w:rPr>
          <w:rFonts w:cs="Traditional Arabic" w:hint="eastAsia"/>
          <w:b/>
          <w:bCs/>
          <w:color w:val="000000"/>
          <w:sz w:val="20"/>
          <w:szCs w:val="20"/>
          <w:rtl/>
        </w:rPr>
        <w:t>وَلاَ</w:t>
      </w:r>
      <w:r w:rsidR="001B28E7" w:rsidRPr="006E2081">
        <w:rPr>
          <w:rFonts w:cs="Traditional Arabic"/>
          <w:b/>
          <w:bCs/>
          <w:color w:val="000000"/>
          <w:sz w:val="20"/>
          <w:szCs w:val="20"/>
          <w:rtl/>
        </w:rPr>
        <w:t xml:space="preserve"> تَتَّبِعْ أَهْوَاءهُمْ وَاحْذَرْهُمْ أَن يَفْتِنُوكَ عَن بَعْضِ مَا </w:t>
      </w:r>
      <w:r w:rsidR="001B28E7" w:rsidRPr="006E2081">
        <w:rPr>
          <w:rFonts w:cs="Traditional Arabic" w:hint="eastAsia"/>
          <w:b/>
          <w:bCs/>
          <w:color w:val="000000"/>
          <w:sz w:val="20"/>
          <w:szCs w:val="20"/>
          <w:rtl/>
        </w:rPr>
        <w:t>أَنزَلَ</w:t>
      </w:r>
      <w:r w:rsidR="001B28E7" w:rsidRPr="006E2081">
        <w:rPr>
          <w:rFonts w:cs="Traditional Arabic"/>
          <w:b/>
          <w:bCs/>
          <w:color w:val="000000"/>
          <w:sz w:val="20"/>
          <w:szCs w:val="20"/>
          <w:rtl/>
        </w:rPr>
        <w:t xml:space="preserve"> اللّهُ إِلَيْكَ </w:t>
      </w:r>
      <w:r w:rsidR="005856DA">
        <w:rPr>
          <w:rFonts w:cs="B Nazanin" w:hint="cs"/>
          <w:color w:val="FF0000"/>
          <w:sz w:val="20"/>
          <w:szCs w:val="20"/>
          <w:rtl/>
          <w:lang w:bidi="fa-IR"/>
        </w:rPr>
        <w:t xml:space="preserve"> رفتاری </w:t>
      </w:r>
      <w:r w:rsidR="001B28E7" w:rsidRPr="006E2081">
        <w:rPr>
          <w:rFonts w:cs="Traditional Arabic"/>
          <w:b/>
          <w:bCs/>
          <w:color w:val="000000"/>
          <w:sz w:val="20"/>
          <w:szCs w:val="20"/>
          <w:rtl/>
        </w:rPr>
        <w:t xml:space="preserve">فَإِن تَوَلَّوْاْ فَاعْلَمْ أَنَّمَا يُرِيدُ اللّهُ أَن </w:t>
      </w:r>
      <w:r w:rsidR="001B28E7" w:rsidRPr="006E2081">
        <w:rPr>
          <w:rFonts w:cs="Traditional Arabic" w:hint="eastAsia"/>
          <w:b/>
          <w:bCs/>
          <w:color w:val="000000"/>
          <w:sz w:val="20"/>
          <w:szCs w:val="20"/>
          <w:rtl/>
        </w:rPr>
        <w:t>يُصِيبَهُم</w:t>
      </w:r>
      <w:r w:rsidR="001B28E7" w:rsidRPr="006E2081">
        <w:rPr>
          <w:rFonts w:cs="Traditional Arabic"/>
          <w:b/>
          <w:bCs/>
          <w:color w:val="000000"/>
          <w:sz w:val="20"/>
          <w:szCs w:val="20"/>
          <w:rtl/>
        </w:rPr>
        <w:t xml:space="preserve"> بِبَعْضِ ذُنُوبِهِمْ وَإِنَّ كَثِيرًا مِّنَ النَّاسِ لَفَاسِقُونَ ﴿49﴾ </w:t>
      </w:r>
      <w:r w:rsidR="0018515E">
        <w:rPr>
          <w:rFonts w:cs="B Nazanin" w:hint="cs"/>
          <w:color w:val="FF0000"/>
          <w:sz w:val="20"/>
          <w:szCs w:val="20"/>
          <w:rtl/>
          <w:lang w:bidi="fa-IR"/>
        </w:rPr>
        <w:t>«دلداری»</w:t>
      </w:r>
      <w:r>
        <w:rPr>
          <w:rFonts w:cs="B Nazanin" w:hint="cs"/>
          <w:color w:val="FF0000"/>
          <w:sz w:val="20"/>
          <w:szCs w:val="20"/>
          <w:rtl/>
          <w:lang w:bidi="fa-IR"/>
        </w:rPr>
        <w:t xml:space="preserve"> </w:t>
      </w:r>
      <w:r w:rsidR="001B28E7" w:rsidRPr="006E2081">
        <w:rPr>
          <w:rFonts w:cs="Traditional Arabic" w:hint="eastAsia"/>
          <w:b/>
          <w:bCs/>
          <w:color w:val="000000"/>
          <w:sz w:val="20"/>
          <w:szCs w:val="20"/>
          <w:rtl/>
        </w:rPr>
        <w:t>أَفَحُكْمَ</w:t>
      </w:r>
      <w:r w:rsidR="001B28E7" w:rsidRPr="006E2081">
        <w:rPr>
          <w:rFonts w:cs="Traditional Arabic"/>
          <w:b/>
          <w:bCs/>
          <w:color w:val="000000"/>
          <w:sz w:val="20"/>
          <w:szCs w:val="20"/>
          <w:rtl/>
        </w:rPr>
        <w:t xml:space="preserve"> الْجَاهِلِيَّةِ يَبْغُونَ </w:t>
      </w:r>
      <w:r w:rsidR="00C31FC8">
        <w:rPr>
          <w:rFonts w:cs="B Nazanin" w:hint="cs"/>
          <w:color w:val="FF0000"/>
          <w:sz w:val="20"/>
          <w:szCs w:val="20"/>
          <w:rtl/>
          <w:lang w:bidi="fa-IR"/>
        </w:rPr>
        <w:t xml:space="preserve">[نکوهش]بدان </w:t>
      </w:r>
      <w:r w:rsidR="001B28E7" w:rsidRPr="006E2081">
        <w:rPr>
          <w:rFonts w:cs="Traditional Arabic" w:hint="eastAsia"/>
          <w:b/>
          <w:bCs/>
          <w:color w:val="000000"/>
          <w:sz w:val="20"/>
          <w:szCs w:val="20"/>
          <w:rtl/>
        </w:rPr>
        <w:t>وَمَنْ</w:t>
      </w:r>
      <w:r w:rsidR="001B28E7" w:rsidRPr="006E2081">
        <w:rPr>
          <w:rFonts w:cs="Traditional Arabic"/>
          <w:b/>
          <w:bCs/>
          <w:color w:val="000000"/>
          <w:sz w:val="20"/>
          <w:szCs w:val="20"/>
          <w:rtl/>
        </w:rPr>
        <w:t xml:space="preserve"> أَحْسَنُ مِنَ اللّهِ حُكْمًا لِّقَوْمٍ يُوقِنُونَ ﴿50﴾</w:t>
      </w:r>
      <w:r w:rsidR="002F07A1" w:rsidRPr="002F07A1">
        <w:rPr>
          <w:rFonts w:cs="B Nazanin" w:hint="cs"/>
          <w:color w:val="FF0000"/>
          <w:sz w:val="20"/>
          <w:szCs w:val="20"/>
          <w:rtl/>
          <w:lang w:bidi="fa-IR"/>
        </w:rPr>
        <w:t xml:space="preserve"> </w:t>
      </w:r>
      <w:r w:rsidR="00DB69C7">
        <w:rPr>
          <w:rFonts w:cs="B Nazanin" w:hint="cs"/>
          <w:color w:val="FF0000"/>
          <w:sz w:val="20"/>
          <w:szCs w:val="20"/>
          <w:rtl/>
          <w:lang w:bidi="fa-IR"/>
        </w:rPr>
        <w:t xml:space="preserve">صاحبان[یقین] </w:t>
      </w:r>
    </w:p>
    <w:p w:rsidR="00B95323" w:rsidRDefault="000971F9" w:rsidP="000971F9">
      <w:pPr>
        <w:pStyle w:val="a"/>
        <w:widowControl w:val="0"/>
        <w:spacing w:after="0"/>
        <w:ind w:left="-249" w:firstLine="0"/>
        <w:rPr>
          <w:rFonts w:cs="B Nazanin"/>
          <w:b/>
          <w:bCs/>
          <w:color w:val="000000"/>
          <w:sz w:val="20"/>
          <w:szCs w:val="20"/>
          <w:rtl/>
        </w:rPr>
      </w:pPr>
      <w:r w:rsidRPr="00BA67FC">
        <w:rPr>
          <w:rFonts w:cs="B Nazanin"/>
          <w:b/>
          <w:bCs/>
          <w:sz w:val="20"/>
          <w:szCs w:val="20"/>
          <w:rtl/>
        </w:rPr>
        <w:t>البته تورات را نازل کرديم که در آن هدايتي و نوري هست که پيامبراني که تسليم (امرخدا)بودند، مطابق آن حكم ميكردند. براي يهوديان، و خداشناسان، و روحانيون يهودي، مطابق آنچه که (اينان) از کتاب خدا حفظ بودند و بر آن شهادت ميدادند. پس از مردم نترسيد و از من پروا کنيد و آياتم را به بهائي اندک مفروشيد و کساني که به آنچه خداوند نازل کرده حکم نکنند از کافرانند.</w:t>
      </w:r>
      <w:r w:rsidRPr="00BA67FC">
        <w:rPr>
          <w:rFonts w:cs="B Nazanin" w:hint="cs"/>
          <w:b/>
          <w:bCs/>
          <w:sz w:val="20"/>
          <w:szCs w:val="20"/>
          <w:rtl/>
        </w:rPr>
        <w:t xml:space="preserve">(44) </w:t>
      </w:r>
      <w:r w:rsidRPr="00BA67FC">
        <w:rPr>
          <w:rFonts w:cs="B Nazanin"/>
          <w:b/>
          <w:bCs/>
          <w:sz w:val="20"/>
          <w:szCs w:val="20"/>
          <w:rtl/>
        </w:rPr>
        <w:t xml:space="preserve">و در </w:t>
      </w:r>
      <w:r w:rsidRPr="00BA67FC">
        <w:rPr>
          <w:rFonts w:cs="B Nazanin"/>
          <w:b/>
          <w:bCs/>
          <w:sz w:val="20"/>
          <w:szCs w:val="20"/>
          <w:rtl/>
        </w:rPr>
        <w:lastRenderedPageBreak/>
        <w:t>آن برايشان مقرر کرديم که جان در مقابل جان، و چشم در مقابل چشم،و بيني در مقابل بيني، و گوش در برابر گوش، و دندان در مقابل دندان، و جراحت ها، (بمانند خويش) قصاص شود. پس اگر کسي بخشش کند (و از قصاص بگذرد) کفاره اي (براي گناهانش) خواهد بود. وکساني که به آنچه خدا نازل کرده حکم نکنند از ظالمانند.</w:t>
      </w:r>
      <w:r w:rsidRPr="00BA67FC">
        <w:rPr>
          <w:rFonts w:cs="B Nazanin" w:hint="cs"/>
          <w:b/>
          <w:bCs/>
          <w:sz w:val="20"/>
          <w:szCs w:val="20"/>
          <w:rtl/>
        </w:rPr>
        <w:t xml:space="preserve">(45) </w:t>
      </w:r>
      <w:r w:rsidRPr="00BA67FC">
        <w:rPr>
          <w:rFonts w:cs="B Nazanin"/>
          <w:b/>
          <w:bCs/>
          <w:sz w:val="20"/>
          <w:szCs w:val="20"/>
          <w:rtl/>
        </w:rPr>
        <w:t>و عيسي پسر مريم را پس از آنها فرستاديم که تورات پيش از خويش را تصديق ميکرد، و به او انجيل را داديم که در آن هدايتي و نوري بود، و آنچه را قبل از آن از تورات (فرستاده بوديم) تصديق ميكرد، و هدايتي و موعظه اي براي تقوا پيشگان بود.</w:t>
      </w:r>
      <w:r w:rsidRPr="00BA67FC">
        <w:rPr>
          <w:rFonts w:cs="B Nazanin" w:hint="cs"/>
          <w:b/>
          <w:bCs/>
          <w:sz w:val="20"/>
          <w:szCs w:val="20"/>
          <w:rtl/>
        </w:rPr>
        <w:t xml:space="preserve">(46) </w:t>
      </w:r>
      <w:r w:rsidRPr="00BA67FC">
        <w:rPr>
          <w:rFonts w:cs="B Nazanin"/>
          <w:b/>
          <w:bCs/>
          <w:sz w:val="20"/>
          <w:szCs w:val="20"/>
          <w:rtl/>
        </w:rPr>
        <w:t>و اهل انجيل نيز بايد به آنچه که خدا در آن نازل کرده حکم کنند و کساني که به آنچه خدا نازل کرده حکم نکنند از فاسقانند.</w:t>
      </w:r>
      <w:r w:rsidRPr="00BA67FC">
        <w:rPr>
          <w:rFonts w:cs="B Nazanin" w:hint="cs"/>
          <w:b/>
          <w:bCs/>
          <w:sz w:val="20"/>
          <w:szCs w:val="20"/>
          <w:rtl/>
        </w:rPr>
        <w:t xml:space="preserve">(47) </w:t>
      </w:r>
      <w:r w:rsidRPr="00BA67FC">
        <w:rPr>
          <w:rFonts w:cs="B Nazanin"/>
          <w:b/>
          <w:bCs/>
          <w:sz w:val="20"/>
          <w:szCs w:val="20"/>
          <w:rtl/>
        </w:rPr>
        <w:t>و اين کتاب را به حق بر تو نازل کرديم که تصديق کننده چيزيست که قبل از آن</w:t>
      </w:r>
      <w:r w:rsidRPr="00BA67FC">
        <w:rPr>
          <w:rFonts w:cs="B Nazanin" w:hint="cs"/>
          <w:b/>
          <w:bCs/>
          <w:sz w:val="20"/>
          <w:szCs w:val="20"/>
          <w:rtl/>
        </w:rPr>
        <w:t>،</w:t>
      </w:r>
      <w:r w:rsidRPr="00BA67FC">
        <w:rPr>
          <w:rFonts w:cs="B Nazanin"/>
          <w:b/>
          <w:bCs/>
          <w:sz w:val="20"/>
          <w:szCs w:val="20"/>
          <w:rtl/>
        </w:rPr>
        <w:t xml:space="preserve"> از آن کتاب ها (نازل شده) بود، و برآن نگهبان است، پس بين آنها به آنچه خداوند نازل کرده حکم کن، و از هوا و هوس هاي آنان عليرغم آنچه که از حق بسويت آمده پيروي مکن. براي همگي تان شريعت و روشي قرار داديم، و اگر خدا ميخواست همه تان را يکجور قرار ميداد، وليکن ميخواهد در آنچه به شما داده بيازمايدتان، و در کارهاي خير سبقت گيريد. بازگشت همگي شما بسوي خداست. پس همو درباره آنچه که اختلاف ميکرديد شما را آگاه خواهد نمود.</w:t>
      </w:r>
      <w:r w:rsidRPr="00BA67FC">
        <w:rPr>
          <w:rFonts w:cs="B Nazanin" w:hint="cs"/>
          <w:b/>
          <w:bCs/>
          <w:sz w:val="20"/>
          <w:szCs w:val="20"/>
          <w:rtl/>
        </w:rPr>
        <w:t xml:space="preserve">(48) </w:t>
      </w:r>
      <w:r w:rsidRPr="00BA67FC">
        <w:rPr>
          <w:rFonts w:cs="B Nazanin"/>
          <w:b/>
          <w:bCs/>
          <w:sz w:val="20"/>
          <w:szCs w:val="20"/>
          <w:rtl/>
        </w:rPr>
        <w:t>و بين آنها به آنچه خدا نازل کرده حکم کن، و از هوا و هوس آنها پيروي مكن، و برحذر باش که مبادا تو را به فتنه اندازند، که از قسمتي از آنچه خدا نازل کرده (اندکي) منحرف شوي، پس اگر روي برگرداندند بدان که خداوند ميخواهد براي بعضي از گناهانشان مصيبتي به آنان وارد کند، و اينکه اکثر مردم از فاسقانند.</w:t>
      </w:r>
      <w:r w:rsidRPr="00BA67FC">
        <w:rPr>
          <w:rFonts w:cs="B Nazanin" w:hint="cs"/>
          <w:b/>
          <w:bCs/>
          <w:sz w:val="20"/>
          <w:szCs w:val="20"/>
          <w:rtl/>
        </w:rPr>
        <w:t xml:space="preserve">(49) </w:t>
      </w:r>
      <w:r w:rsidRPr="00BA67FC">
        <w:rPr>
          <w:rFonts w:cs="B Nazanin"/>
          <w:b/>
          <w:bCs/>
          <w:sz w:val="20"/>
          <w:szCs w:val="20"/>
          <w:rtl/>
        </w:rPr>
        <w:t xml:space="preserve">آيا حکم جاهليت را جستجو مي کنند؟ و چه کسي حکمش از خدا براي قومي که </w:t>
      </w:r>
      <w:r w:rsidRPr="00BA67FC">
        <w:rPr>
          <w:rFonts w:cs="B Nazanin" w:hint="cs"/>
          <w:b/>
          <w:bCs/>
          <w:sz w:val="20"/>
          <w:szCs w:val="20"/>
          <w:rtl/>
        </w:rPr>
        <w:t>يقين</w:t>
      </w:r>
      <w:r w:rsidRPr="00BA67FC">
        <w:rPr>
          <w:rFonts w:cs="B Nazanin"/>
          <w:b/>
          <w:bCs/>
          <w:sz w:val="20"/>
          <w:szCs w:val="20"/>
          <w:rtl/>
        </w:rPr>
        <w:t xml:space="preserve"> دارند بهتر است؟</w:t>
      </w:r>
      <w:r w:rsidRPr="00BA67FC">
        <w:rPr>
          <w:rFonts w:cs="B Nazanin" w:hint="cs"/>
          <w:b/>
          <w:bCs/>
          <w:sz w:val="20"/>
          <w:szCs w:val="20"/>
          <w:rtl/>
        </w:rPr>
        <w:t>(50)</w:t>
      </w:r>
      <w:r>
        <w:rPr>
          <w:rFonts w:cs="B Nazanin" w:hint="cs"/>
          <w:b/>
          <w:bCs/>
          <w:sz w:val="20"/>
          <w:szCs w:val="20"/>
          <w:rtl/>
        </w:rPr>
        <w:t xml:space="preserve">    </w:t>
      </w:r>
      <w:r w:rsidR="00B95323">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14279B" w:rsidRPr="00352723" w:rsidTr="00143E6A">
        <w:trPr>
          <w:trHeight w:val="350"/>
        </w:trPr>
        <w:tc>
          <w:tcPr>
            <w:tcW w:w="5940" w:type="dxa"/>
          </w:tcPr>
          <w:p w:rsidR="0014279B" w:rsidRPr="00352723" w:rsidRDefault="000971F9" w:rsidP="00143E6A">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ای مسلمانان! یهودیان و نصاری به کتاب خدا اهمیت ندادند، شما چنین نباشید</w:t>
            </w:r>
          </w:p>
        </w:tc>
      </w:tr>
    </w:tbl>
    <w:p w:rsidR="0014279B" w:rsidRPr="006E2081" w:rsidRDefault="0014279B" w:rsidP="00AF1844">
      <w:pPr>
        <w:pStyle w:val="a"/>
        <w:widowControl w:val="0"/>
        <w:spacing w:after="0"/>
        <w:ind w:left="-249" w:firstLine="0"/>
        <w:rPr>
          <w:rFonts w:cs="Traditional Arabic"/>
          <w:b/>
          <w:bCs/>
          <w:color w:val="000000"/>
          <w:sz w:val="20"/>
          <w:szCs w:val="20"/>
          <w:rtl/>
        </w:rPr>
      </w:pPr>
    </w:p>
    <w:p w:rsidR="001B28E7" w:rsidRPr="006E2081" w:rsidRDefault="001B28E7" w:rsidP="00C82A37">
      <w:pPr>
        <w:bidi/>
        <w:ind w:left="-249"/>
        <w:jc w:val="center"/>
        <w:rPr>
          <w:rFonts w:cs="B Nazanin"/>
          <w:b/>
          <w:bCs/>
          <w:color w:val="000000"/>
          <w:sz w:val="20"/>
          <w:szCs w:val="20"/>
          <w:u w:val="single"/>
          <w:rtl/>
          <w:lang w:bidi="fa-IR"/>
        </w:rPr>
      </w:pPr>
      <w:r w:rsidRPr="006E2081">
        <w:rPr>
          <w:rFonts w:cs="B Nazanin" w:hint="cs"/>
          <w:b/>
          <w:bCs/>
          <w:color w:val="000000"/>
          <w:sz w:val="20"/>
          <w:szCs w:val="20"/>
          <w:u w:val="single"/>
          <w:rtl/>
          <w:lang w:bidi="fa-IR"/>
        </w:rPr>
        <w:t>مائده</w:t>
      </w:r>
      <w:r w:rsidR="000971F9">
        <w:rPr>
          <w:rFonts w:cs="B Nazanin" w:hint="cs"/>
          <w:b/>
          <w:bCs/>
          <w:color w:val="000000"/>
          <w:sz w:val="20"/>
          <w:szCs w:val="20"/>
          <w:u w:val="single"/>
          <w:rtl/>
          <w:lang w:bidi="fa-IR"/>
        </w:rPr>
        <w:t xml:space="preserve"> </w:t>
      </w:r>
      <w:r w:rsidR="00EA7342">
        <w:rPr>
          <w:rFonts w:cs="B Nazanin" w:hint="cs"/>
          <w:b/>
          <w:bCs/>
          <w:color w:val="000000"/>
          <w:sz w:val="20"/>
          <w:szCs w:val="20"/>
          <w:u w:val="single"/>
          <w:rtl/>
          <w:lang w:bidi="fa-IR"/>
        </w:rPr>
        <w:t xml:space="preserve">10      </w:t>
      </w:r>
      <w:r w:rsidRPr="006E2081">
        <w:rPr>
          <w:rFonts w:cs="B Nazanin" w:hint="cs"/>
          <w:b/>
          <w:bCs/>
          <w:color w:val="000000"/>
          <w:sz w:val="20"/>
          <w:szCs w:val="20"/>
          <w:u w:val="single"/>
          <w:rtl/>
          <w:lang w:bidi="fa-IR"/>
        </w:rPr>
        <w:t xml:space="preserve"> آیات 51 تا 56</w:t>
      </w:r>
    </w:p>
    <w:p w:rsidR="00B95323" w:rsidRDefault="001B28E7" w:rsidP="00443988">
      <w:pPr>
        <w:widowControl w:val="0"/>
        <w:bidi/>
        <w:spacing w:line="228" w:lineRule="auto"/>
        <w:ind w:left="-249"/>
        <w:jc w:val="both"/>
        <w:rPr>
          <w:rFonts w:cs="Traditional Arabic"/>
          <w:b/>
          <w:bCs/>
          <w:color w:val="000000"/>
          <w:sz w:val="20"/>
          <w:szCs w:val="20"/>
          <w:rtl/>
        </w:rPr>
      </w:pPr>
      <w:r w:rsidRPr="006E2081">
        <w:rPr>
          <w:rFonts w:cs="Traditional Arabic" w:hint="eastAsia"/>
          <w:b/>
          <w:bCs/>
          <w:color w:val="000000"/>
          <w:sz w:val="20"/>
          <w:szCs w:val="20"/>
          <w:rtl/>
        </w:rPr>
        <w:t>يَا</w:t>
      </w:r>
      <w:r w:rsidRPr="006E2081">
        <w:rPr>
          <w:rFonts w:cs="Traditional Arabic"/>
          <w:b/>
          <w:bCs/>
          <w:color w:val="000000"/>
          <w:sz w:val="20"/>
          <w:szCs w:val="20"/>
          <w:rtl/>
        </w:rPr>
        <w:t xml:space="preserve"> أَيُّهَا الَّذِينَ آمَنُواْ </w:t>
      </w:r>
      <w:r w:rsidR="00541AD6">
        <w:rPr>
          <w:rFonts w:cs="B Nazanin" w:hint="cs"/>
          <w:color w:val="FF0000"/>
          <w:sz w:val="20"/>
          <w:szCs w:val="20"/>
          <w:rtl/>
          <w:lang w:bidi="fa-IR"/>
        </w:rPr>
        <w:t>«مسلمانان»</w:t>
      </w:r>
      <w:r w:rsidR="00F44BEB">
        <w:rPr>
          <w:rFonts w:cs="B Nazanin" w:hint="cs"/>
          <w:color w:val="FF0000"/>
          <w:sz w:val="20"/>
          <w:szCs w:val="20"/>
          <w:rtl/>
          <w:lang w:bidi="fa-IR"/>
        </w:rPr>
        <w:t xml:space="preserve"> </w:t>
      </w:r>
      <w:r w:rsidRPr="006E2081">
        <w:rPr>
          <w:rFonts w:cs="Traditional Arabic"/>
          <w:b/>
          <w:bCs/>
          <w:color w:val="000000"/>
          <w:sz w:val="20"/>
          <w:szCs w:val="20"/>
          <w:rtl/>
        </w:rPr>
        <w:t xml:space="preserve">لاَ تَتَّخِذُواْ </w:t>
      </w:r>
      <w:r w:rsidRPr="006E2081">
        <w:rPr>
          <w:rFonts w:cs="Traditional Arabic" w:hint="eastAsia"/>
          <w:b/>
          <w:bCs/>
          <w:color w:val="000000"/>
          <w:sz w:val="20"/>
          <w:szCs w:val="20"/>
          <w:rtl/>
        </w:rPr>
        <w:t>الْيَهُودَ</w:t>
      </w:r>
      <w:r w:rsidRPr="006E2081">
        <w:rPr>
          <w:rFonts w:cs="Traditional Arabic"/>
          <w:b/>
          <w:bCs/>
          <w:color w:val="000000"/>
          <w:sz w:val="20"/>
          <w:szCs w:val="20"/>
          <w:rtl/>
        </w:rPr>
        <w:t xml:space="preserve"> وَالنَّصَارَى أَوْلِيَاء بَعْضُهُمْ أَوْلِيَاء بَعْضٍ وَمَن </w:t>
      </w:r>
      <w:r w:rsidRPr="006E2081">
        <w:rPr>
          <w:rFonts w:cs="Traditional Arabic" w:hint="eastAsia"/>
          <w:b/>
          <w:bCs/>
          <w:color w:val="000000"/>
          <w:sz w:val="20"/>
          <w:szCs w:val="20"/>
          <w:rtl/>
        </w:rPr>
        <w:t>يَتَوَلَّهُم</w:t>
      </w:r>
      <w:r w:rsidRPr="006E2081">
        <w:rPr>
          <w:rFonts w:cs="Traditional Arabic"/>
          <w:b/>
          <w:bCs/>
          <w:color w:val="000000"/>
          <w:sz w:val="20"/>
          <w:szCs w:val="20"/>
          <w:rtl/>
        </w:rPr>
        <w:t xml:space="preserve"> مِّنكُمْ فَإِنَّهُ مِنْهُمْ </w:t>
      </w:r>
      <w:r w:rsidR="00ED3C71">
        <w:rPr>
          <w:rFonts w:cs="B Nazanin" w:hint="cs"/>
          <w:color w:val="FF0000"/>
          <w:sz w:val="20"/>
          <w:szCs w:val="20"/>
          <w:rtl/>
          <w:lang w:bidi="fa-IR"/>
        </w:rPr>
        <w:t>کنارکشی</w:t>
      </w:r>
      <w:r w:rsidR="005470E6">
        <w:rPr>
          <w:rFonts w:cs="B Nazanin" w:hint="cs"/>
          <w:color w:val="FF0000"/>
          <w:sz w:val="20"/>
          <w:szCs w:val="20"/>
          <w:rtl/>
          <w:lang w:bidi="fa-IR"/>
        </w:rPr>
        <w:t xml:space="preserve"> </w:t>
      </w:r>
      <w:r w:rsidRPr="006E2081">
        <w:rPr>
          <w:rFonts w:cs="Traditional Arabic"/>
          <w:b/>
          <w:bCs/>
          <w:color w:val="000000"/>
          <w:sz w:val="20"/>
          <w:szCs w:val="20"/>
          <w:rtl/>
        </w:rPr>
        <w:t xml:space="preserve">إِنَّ اللّهَ لاَ يَهْدِي الْقَوْمَ </w:t>
      </w:r>
      <w:r w:rsidRPr="006E2081">
        <w:rPr>
          <w:rFonts w:cs="Traditional Arabic" w:hint="eastAsia"/>
          <w:b/>
          <w:bCs/>
          <w:color w:val="000000"/>
          <w:sz w:val="20"/>
          <w:szCs w:val="20"/>
          <w:rtl/>
        </w:rPr>
        <w:t>الظَّالِمِينَ</w:t>
      </w:r>
      <w:r w:rsidRPr="006E2081">
        <w:rPr>
          <w:rFonts w:cs="Traditional Arabic"/>
          <w:b/>
          <w:bCs/>
          <w:color w:val="000000"/>
          <w:sz w:val="20"/>
          <w:szCs w:val="20"/>
          <w:rtl/>
        </w:rPr>
        <w:t xml:space="preserve"> ﴿51﴾ </w:t>
      </w:r>
      <w:r w:rsidR="00A724AB">
        <w:rPr>
          <w:rFonts w:cs="B Nazanin" w:hint="cs"/>
          <w:color w:val="FF0000"/>
          <w:sz w:val="20"/>
          <w:szCs w:val="20"/>
          <w:rtl/>
          <w:lang w:bidi="fa-IR"/>
        </w:rPr>
        <w:t xml:space="preserve">الهی </w:t>
      </w:r>
      <w:r w:rsidR="00A724AB">
        <w:rPr>
          <w:rFonts w:hint="cs"/>
          <w:color w:val="FF0000"/>
          <w:sz w:val="20"/>
          <w:szCs w:val="20"/>
          <w:rtl/>
          <w:lang w:bidi="fa-IR"/>
        </w:rPr>
        <w:t>–</w:t>
      </w:r>
      <w:r w:rsidR="00A724AB" w:rsidRPr="00A724AB">
        <w:rPr>
          <w:rFonts w:cs="B Nazanin" w:hint="cs"/>
          <w:color w:val="FF0000"/>
          <w:sz w:val="20"/>
          <w:szCs w:val="20"/>
          <w:rtl/>
          <w:lang w:bidi="fa-IR"/>
        </w:rPr>
        <w:t xml:space="preserve"> </w:t>
      </w:r>
      <w:r w:rsidR="00A724AB">
        <w:rPr>
          <w:rFonts w:cs="B Nazanin" w:hint="cs"/>
          <w:color w:val="FF0000"/>
          <w:sz w:val="20"/>
          <w:szCs w:val="20"/>
          <w:rtl/>
          <w:lang w:bidi="fa-IR"/>
        </w:rPr>
        <w:t xml:space="preserve">هدایتی </w:t>
      </w:r>
      <w:r w:rsidRPr="006E2081">
        <w:rPr>
          <w:rFonts w:cs="Traditional Arabic" w:hint="eastAsia"/>
          <w:b/>
          <w:bCs/>
          <w:color w:val="000000"/>
          <w:sz w:val="20"/>
          <w:szCs w:val="20"/>
          <w:rtl/>
        </w:rPr>
        <w:t>فَتَرَى</w:t>
      </w:r>
      <w:r w:rsidRPr="006E2081">
        <w:rPr>
          <w:rFonts w:cs="Traditional Arabic"/>
          <w:b/>
          <w:bCs/>
          <w:color w:val="000000"/>
          <w:sz w:val="20"/>
          <w:szCs w:val="20"/>
          <w:rtl/>
        </w:rPr>
        <w:t xml:space="preserve"> الَّذِينَ فِي </w:t>
      </w:r>
      <w:r w:rsidRPr="006E2081">
        <w:rPr>
          <w:rFonts w:cs="Traditional Arabic" w:hint="eastAsia"/>
          <w:b/>
          <w:bCs/>
          <w:color w:val="000000"/>
          <w:sz w:val="20"/>
          <w:szCs w:val="20"/>
          <w:rtl/>
        </w:rPr>
        <w:t>قُلُوبِهِم</w:t>
      </w:r>
      <w:r w:rsidRPr="006E2081">
        <w:rPr>
          <w:rFonts w:cs="Traditional Arabic"/>
          <w:b/>
          <w:bCs/>
          <w:color w:val="000000"/>
          <w:sz w:val="20"/>
          <w:szCs w:val="20"/>
          <w:rtl/>
        </w:rPr>
        <w:t xml:space="preserve"> مَّرَضٌ </w:t>
      </w:r>
      <w:r w:rsidR="00912B90">
        <w:rPr>
          <w:rFonts w:cs="B Nazanin" w:hint="cs"/>
          <w:color w:val="FF0000"/>
          <w:sz w:val="20"/>
          <w:szCs w:val="20"/>
          <w:rtl/>
          <w:lang w:bidi="fa-IR"/>
        </w:rPr>
        <w:t>«منافقان»</w:t>
      </w:r>
      <w:r w:rsidR="00B65766" w:rsidRPr="006E2081">
        <w:rPr>
          <w:rFonts w:cs="Traditional Arabic"/>
          <w:b/>
          <w:bCs/>
          <w:color w:val="000000"/>
          <w:sz w:val="20"/>
          <w:szCs w:val="20"/>
          <w:rtl/>
        </w:rPr>
        <w:t xml:space="preserve"> </w:t>
      </w:r>
      <w:r w:rsidRPr="006E2081">
        <w:rPr>
          <w:rFonts w:cs="Traditional Arabic"/>
          <w:b/>
          <w:bCs/>
          <w:color w:val="000000"/>
          <w:sz w:val="20"/>
          <w:szCs w:val="20"/>
          <w:rtl/>
        </w:rPr>
        <w:t xml:space="preserve">يُسَارِعُونَ فِيهِمْ يَقُولُونَ نَخْشَى أَن تُصِيبَنَا </w:t>
      </w:r>
      <w:r w:rsidRPr="006E2081">
        <w:rPr>
          <w:rFonts w:cs="Traditional Arabic" w:hint="eastAsia"/>
          <w:b/>
          <w:bCs/>
          <w:color w:val="000000"/>
          <w:sz w:val="20"/>
          <w:szCs w:val="20"/>
          <w:rtl/>
        </w:rPr>
        <w:t>دَآئِرَةٌ</w:t>
      </w:r>
      <w:r w:rsidRPr="006E2081">
        <w:rPr>
          <w:rFonts w:cs="Traditional Arabic"/>
          <w:b/>
          <w:bCs/>
          <w:color w:val="000000"/>
          <w:sz w:val="20"/>
          <w:szCs w:val="20"/>
          <w:rtl/>
        </w:rPr>
        <w:t xml:space="preserve"> </w:t>
      </w:r>
      <w:r w:rsidR="00150611">
        <w:rPr>
          <w:rFonts w:cs="B Nazanin" w:hint="cs"/>
          <w:color w:val="FF0000"/>
          <w:sz w:val="20"/>
          <w:szCs w:val="20"/>
          <w:rtl/>
          <w:lang w:bidi="fa-IR"/>
        </w:rPr>
        <w:t xml:space="preserve"> «فعل» </w:t>
      </w:r>
      <w:r w:rsidRPr="006E2081">
        <w:rPr>
          <w:rFonts w:cs="Traditional Arabic"/>
          <w:b/>
          <w:bCs/>
          <w:color w:val="000000"/>
          <w:sz w:val="20"/>
          <w:szCs w:val="20"/>
          <w:rtl/>
        </w:rPr>
        <w:t xml:space="preserve">فَعَسَى اللّهُ أَن يَأْتِيَ بِالْفَتْحِ أَوْ أَمْرٍ مِّنْ عِندِهِ </w:t>
      </w:r>
      <w:r w:rsidRPr="006E2081">
        <w:rPr>
          <w:rFonts w:cs="Traditional Arabic" w:hint="eastAsia"/>
          <w:b/>
          <w:bCs/>
          <w:color w:val="000000"/>
          <w:sz w:val="20"/>
          <w:szCs w:val="20"/>
          <w:rtl/>
        </w:rPr>
        <w:t>فَيُصْبِحُواْ</w:t>
      </w:r>
      <w:r w:rsidRPr="006E2081">
        <w:rPr>
          <w:rFonts w:cs="Traditional Arabic"/>
          <w:b/>
          <w:bCs/>
          <w:color w:val="000000"/>
          <w:sz w:val="20"/>
          <w:szCs w:val="20"/>
          <w:rtl/>
        </w:rPr>
        <w:t xml:space="preserve"> عَلَى مَا أَسَرُّواْ فِي أَنْفُسِهِمْ نَادِمِينَ ﴿52﴾ </w:t>
      </w:r>
      <w:r w:rsidRPr="006E2081">
        <w:rPr>
          <w:rFonts w:cs="Traditional Arabic" w:hint="eastAsia"/>
          <w:b/>
          <w:bCs/>
          <w:color w:val="000000"/>
          <w:sz w:val="20"/>
          <w:szCs w:val="20"/>
          <w:rtl/>
        </w:rPr>
        <w:t>وَيَقُولُ</w:t>
      </w:r>
      <w:r w:rsidRPr="006E2081">
        <w:rPr>
          <w:rFonts w:cs="Traditional Arabic"/>
          <w:b/>
          <w:bCs/>
          <w:color w:val="000000"/>
          <w:sz w:val="20"/>
          <w:szCs w:val="20"/>
          <w:rtl/>
        </w:rPr>
        <w:t xml:space="preserve"> الَّذِينَ آمَنُواْ أَهَؤُلاء الَّذِينَ </w:t>
      </w:r>
      <w:r w:rsidRPr="006E2081">
        <w:rPr>
          <w:rFonts w:cs="Traditional Arabic" w:hint="eastAsia"/>
          <w:b/>
          <w:bCs/>
          <w:color w:val="000000"/>
          <w:sz w:val="20"/>
          <w:szCs w:val="20"/>
          <w:rtl/>
        </w:rPr>
        <w:t>أَقْسَمُواْ</w:t>
      </w:r>
      <w:r w:rsidRPr="006E2081">
        <w:rPr>
          <w:rFonts w:cs="Traditional Arabic"/>
          <w:b/>
          <w:bCs/>
          <w:color w:val="000000"/>
          <w:sz w:val="20"/>
          <w:szCs w:val="20"/>
          <w:rtl/>
        </w:rPr>
        <w:t xml:space="preserve"> بِاللّهِ جَهْدَ أَيْمَانِهِمْ إِنَّهُمْ لَمَعَكُمْ حَبِطَتْ </w:t>
      </w:r>
      <w:r w:rsidRPr="006E2081">
        <w:rPr>
          <w:rFonts w:cs="Traditional Arabic" w:hint="eastAsia"/>
          <w:b/>
          <w:bCs/>
          <w:color w:val="000000"/>
          <w:sz w:val="20"/>
          <w:szCs w:val="20"/>
          <w:rtl/>
        </w:rPr>
        <w:t>أَعْمَالُهُمْ</w:t>
      </w:r>
      <w:r w:rsidRPr="006E2081">
        <w:rPr>
          <w:rFonts w:cs="Traditional Arabic"/>
          <w:b/>
          <w:bCs/>
          <w:color w:val="000000"/>
          <w:sz w:val="20"/>
          <w:szCs w:val="20"/>
          <w:rtl/>
        </w:rPr>
        <w:t xml:space="preserve"> فَأَصْبَحُواْ خَاسِرِينَ ﴿53﴾</w:t>
      </w:r>
      <w:r w:rsidR="0087536C" w:rsidRPr="0087536C">
        <w:rPr>
          <w:rFonts w:cs="B Nazanin" w:hint="cs"/>
          <w:color w:val="FF0000"/>
          <w:sz w:val="20"/>
          <w:szCs w:val="20"/>
          <w:rtl/>
          <w:lang w:bidi="fa-IR"/>
        </w:rPr>
        <w:t xml:space="preserve"> </w:t>
      </w:r>
      <w:r w:rsidR="000E4123">
        <w:rPr>
          <w:rFonts w:cs="B Nazanin" w:hint="cs"/>
          <w:color w:val="FF0000"/>
          <w:sz w:val="20"/>
          <w:szCs w:val="20"/>
          <w:rtl/>
          <w:lang w:bidi="fa-IR"/>
        </w:rPr>
        <w:t>«سیستم»</w:t>
      </w:r>
      <w:r w:rsidRPr="006E2081">
        <w:rPr>
          <w:rFonts w:cs="Traditional Arabic"/>
          <w:b/>
          <w:bCs/>
          <w:color w:val="000000"/>
          <w:sz w:val="20"/>
          <w:szCs w:val="20"/>
          <w:rtl/>
        </w:rPr>
        <w:t xml:space="preserve"> </w:t>
      </w:r>
      <w:r w:rsidRPr="006E2081">
        <w:rPr>
          <w:rFonts w:cs="Traditional Arabic" w:hint="eastAsia"/>
          <w:b/>
          <w:bCs/>
          <w:color w:val="000000"/>
          <w:sz w:val="20"/>
          <w:szCs w:val="20"/>
          <w:rtl/>
        </w:rPr>
        <w:t>يَا</w:t>
      </w:r>
      <w:r w:rsidRPr="006E2081">
        <w:rPr>
          <w:rFonts w:cs="Traditional Arabic"/>
          <w:b/>
          <w:bCs/>
          <w:color w:val="000000"/>
          <w:sz w:val="20"/>
          <w:szCs w:val="20"/>
          <w:rtl/>
        </w:rPr>
        <w:t xml:space="preserve"> أَيُّهَا الَّذِينَ آمَنُواْ </w:t>
      </w:r>
      <w:r w:rsidR="00541AD6">
        <w:rPr>
          <w:rFonts w:cs="B Nazanin" w:hint="cs"/>
          <w:color w:val="FF0000"/>
          <w:sz w:val="20"/>
          <w:szCs w:val="20"/>
          <w:rtl/>
          <w:lang w:bidi="fa-IR"/>
        </w:rPr>
        <w:t>«مسلمانان»</w:t>
      </w:r>
      <w:r w:rsidR="0087536C">
        <w:rPr>
          <w:rFonts w:cs="B Nazanin" w:hint="cs"/>
          <w:color w:val="FF0000"/>
          <w:sz w:val="20"/>
          <w:szCs w:val="20"/>
          <w:rtl/>
          <w:lang w:bidi="fa-IR"/>
        </w:rPr>
        <w:t xml:space="preserve"> </w:t>
      </w:r>
      <w:r w:rsidRPr="006E2081">
        <w:rPr>
          <w:rFonts w:cs="Traditional Arabic"/>
          <w:b/>
          <w:bCs/>
          <w:color w:val="000000"/>
          <w:sz w:val="20"/>
          <w:szCs w:val="20"/>
          <w:rtl/>
        </w:rPr>
        <w:t xml:space="preserve">مَن يَرْتَدَّ مِنكُمْ عَن دِينِهِ فَسَوْفَ </w:t>
      </w:r>
      <w:r w:rsidRPr="006E2081">
        <w:rPr>
          <w:rFonts w:cs="Traditional Arabic" w:hint="eastAsia"/>
          <w:b/>
          <w:bCs/>
          <w:color w:val="000000"/>
          <w:sz w:val="20"/>
          <w:szCs w:val="20"/>
          <w:rtl/>
        </w:rPr>
        <w:t>يَأْتِي</w:t>
      </w:r>
      <w:r w:rsidRPr="006E2081">
        <w:rPr>
          <w:rFonts w:cs="Traditional Arabic"/>
          <w:b/>
          <w:bCs/>
          <w:color w:val="000000"/>
          <w:sz w:val="20"/>
          <w:szCs w:val="20"/>
          <w:rtl/>
        </w:rPr>
        <w:t xml:space="preserve"> اللّهُ بِقَوْمٍ يُحِبُّهُمْ وَيُحِبُّونَهُ أَذِلَّةٍ عَلَى </w:t>
      </w:r>
      <w:r w:rsidRPr="006E2081">
        <w:rPr>
          <w:rFonts w:cs="Traditional Arabic" w:hint="eastAsia"/>
          <w:b/>
          <w:bCs/>
          <w:color w:val="000000"/>
          <w:sz w:val="20"/>
          <w:szCs w:val="20"/>
          <w:rtl/>
        </w:rPr>
        <w:t>الْمُؤْمِنِينَ</w:t>
      </w:r>
      <w:r w:rsidRPr="006E2081">
        <w:rPr>
          <w:rFonts w:cs="Traditional Arabic"/>
          <w:b/>
          <w:bCs/>
          <w:color w:val="000000"/>
          <w:sz w:val="20"/>
          <w:szCs w:val="20"/>
          <w:rtl/>
        </w:rPr>
        <w:t xml:space="preserve"> أَعِزَّةٍ عَلَى الْكَافِرِينَ يُجَاهِدُونَ فِي سَبِيلِ اللّهِ </w:t>
      </w:r>
      <w:r w:rsidRPr="006E2081">
        <w:rPr>
          <w:rFonts w:cs="Traditional Arabic" w:hint="eastAsia"/>
          <w:b/>
          <w:bCs/>
          <w:color w:val="000000"/>
          <w:sz w:val="20"/>
          <w:szCs w:val="20"/>
          <w:rtl/>
        </w:rPr>
        <w:t>وَلاَ</w:t>
      </w:r>
      <w:r w:rsidRPr="006E2081">
        <w:rPr>
          <w:rFonts w:cs="Traditional Arabic"/>
          <w:b/>
          <w:bCs/>
          <w:color w:val="000000"/>
          <w:sz w:val="20"/>
          <w:szCs w:val="20"/>
          <w:rtl/>
        </w:rPr>
        <w:t xml:space="preserve"> يَخَافُونَ لَوْمَةَ لآئِمٍ </w:t>
      </w:r>
      <w:r w:rsidR="007D4490">
        <w:rPr>
          <w:rFonts w:cs="B Nazanin" w:hint="cs"/>
          <w:color w:val="FF0000"/>
          <w:sz w:val="20"/>
          <w:szCs w:val="20"/>
          <w:rtl/>
          <w:lang w:bidi="fa-IR"/>
        </w:rPr>
        <w:t xml:space="preserve"> لیست </w:t>
      </w:r>
      <w:r w:rsidRPr="006E2081">
        <w:rPr>
          <w:rFonts w:cs="Traditional Arabic"/>
          <w:b/>
          <w:bCs/>
          <w:color w:val="000000"/>
          <w:sz w:val="20"/>
          <w:szCs w:val="20"/>
          <w:rtl/>
        </w:rPr>
        <w:t xml:space="preserve">ذَلِكَ فَضْلُ اللّهِ يُؤْتِيهِ مَن يَشَاء </w:t>
      </w:r>
      <w:r w:rsidR="00425D35">
        <w:rPr>
          <w:rFonts w:cs="B Nazanin" w:hint="cs"/>
          <w:color w:val="FF0000"/>
          <w:sz w:val="20"/>
          <w:szCs w:val="20"/>
          <w:rtl/>
          <w:lang w:bidi="fa-IR"/>
        </w:rPr>
        <w:t xml:space="preserve">قضاوتی </w:t>
      </w:r>
      <w:r w:rsidRPr="006E2081">
        <w:rPr>
          <w:rFonts w:cs="Traditional Arabic" w:hint="eastAsia"/>
          <w:b/>
          <w:bCs/>
          <w:color w:val="000000"/>
          <w:sz w:val="20"/>
          <w:szCs w:val="20"/>
          <w:rtl/>
        </w:rPr>
        <w:t>وَاللّهُ</w:t>
      </w:r>
      <w:r w:rsidRPr="006E2081">
        <w:rPr>
          <w:rFonts w:cs="Traditional Arabic"/>
          <w:b/>
          <w:bCs/>
          <w:color w:val="000000"/>
          <w:sz w:val="20"/>
          <w:szCs w:val="20"/>
          <w:rtl/>
        </w:rPr>
        <w:t xml:space="preserve"> وَاسِعٌ عَلِيمٌ ﴿54﴾</w:t>
      </w:r>
      <w:r w:rsidR="00654417" w:rsidRPr="00654417">
        <w:rPr>
          <w:rFonts w:cs="B Nazanin" w:hint="cs"/>
          <w:color w:val="FF0000"/>
          <w:sz w:val="20"/>
          <w:szCs w:val="20"/>
          <w:rtl/>
          <w:lang w:bidi="fa-IR"/>
        </w:rPr>
        <w:t xml:space="preserve"> </w:t>
      </w:r>
      <w:r w:rsidR="00654417">
        <w:rPr>
          <w:rFonts w:cs="B Nazanin" w:hint="cs"/>
          <w:color w:val="FF0000"/>
          <w:sz w:val="20"/>
          <w:szCs w:val="20"/>
          <w:rtl/>
          <w:lang w:bidi="fa-IR"/>
        </w:rPr>
        <w:t xml:space="preserve">ذاتی </w:t>
      </w:r>
      <w:r w:rsidRPr="006E2081">
        <w:rPr>
          <w:rFonts w:cs="Traditional Arabic"/>
          <w:b/>
          <w:bCs/>
          <w:color w:val="000000"/>
          <w:sz w:val="20"/>
          <w:szCs w:val="20"/>
          <w:rtl/>
        </w:rPr>
        <w:t xml:space="preserve"> </w:t>
      </w:r>
      <w:r w:rsidRPr="006E2081">
        <w:rPr>
          <w:rFonts w:cs="Traditional Arabic" w:hint="eastAsia"/>
          <w:b/>
          <w:bCs/>
          <w:color w:val="000000"/>
          <w:sz w:val="20"/>
          <w:szCs w:val="20"/>
          <w:rtl/>
        </w:rPr>
        <w:t>إِنَّمَا</w:t>
      </w:r>
      <w:r w:rsidRPr="006E2081">
        <w:rPr>
          <w:rFonts w:cs="Traditional Arabic"/>
          <w:b/>
          <w:bCs/>
          <w:color w:val="000000"/>
          <w:sz w:val="20"/>
          <w:szCs w:val="20"/>
          <w:rtl/>
        </w:rPr>
        <w:t xml:space="preserve"> </w:t>
      </w:r>
      <w:r w:rsidRPr="006E2081">
        <w:rPr>
          <w:rFonts w:cs="Traditional Arabic" w:hint="eastAsia"/>
          <w:b/>
          <w:bCs/>
          <w:color w:val="000000"/>
          <w:sz w:val="20"/>
          <w:szCs w:val="20"/>
          <w:rtl/>
        </w:rPr>
        <w:t>وَلِيُّكُمُ</w:t>
      </w:r>
      <w:r w:rsidRPr="006E2081">
        <w:rPr>
          <w:rFonts w:cs="Traditional Arabic"/>
          <w:b/>
          <w:bCs/>
          <w:color w:val="000000"/>
          <w:sz w:val="20"/>
          <w:szCs w:val="20"/>
          <w:rtl/>
        </w:rPr>
        <w:t xml:space="preserve"> اللّهُ وَرَسُولُهُ </w:t>
      </w:r>
      <w:r w:rsidR="006743FD">
        <w:rPr>
          <w:rFonts w:cs="B Nazanin" w:hint="cs"/>
          <w:color w:val="FF0000"/>
          <w:sz w:val="20"/>
          <w:szCs w:val="20"/>
          <w:rtl/>
          <w:lang w:bidi="fa-IR"/>
        </w:rPr>
        <w:t>«دنبال»</w:t>
      </w:r>
      <w:r w:rsidR="00443988">
        <w:rPr>
          <w:rFonts w:cs="B Nazanin" w:hint="cs"/>
          <w:color w:val="FF0000"/>
          <w:sz w:val="20"/>
          <w:szCs w:val="20"/>
          <w:rtl/>
          <w:lang w:bidi="fa-IR"/>
        </w:rPr>
        <w:t xml:space="preserve"> </w:t>
      </w:r>
      <w:r w:rsidRPr="006E2081">
        <w:rPr>
          <w:rFonts w:cs="Traditional Arabic"/>
          <w:b/>
          <w:bCs/>
          <w:color w:val="000000"/>
          <w:sz w:val="20"/>
          <w:szCs w:val="20"/>
          <w:rtl/>
        </w:rPr>
        <w:t xml:space="preserve">وَالَّذِينَ آمَنُواْ الَّذِينَ يُقِيمُونَ </w:t>
      </w:r>
      <w:r w:rsidRPr="006E2081">
        <w:rPr>
          <w:rFonts w:cs="Traditional Arabic" w:hint="eastAsia"/>
          <w:b/>
          <w:bCs/>
          <w:color w:val="000000"/>
          <w:sz w:val="20"/>
          <w:szCs w:val="20"/>
          <w:rtl/>
        </w:rPr>
        <w:t>الصَّلاَةَ</w:t>
      </w:r>
      <w:r w:rsidRPr="006E2081">
        <w:rPr>
          <w:rFonts w:cs="Traditional Arabic"/>
          <w:b/>
          <w:bCs/>
          <w:color w:val="000000"/>
          <w:sz w:val="20"/>
          <w:szCs w:val="20"/>
          <w:rtl/>
        </w:rPr>
        <w:t xml:space="preserve"> وَيُؤْتُونَ الزَّكَاةَ وَهُمْ رَاكِعُونَ ﴿55﴾ </w:t>
      </w:r>
      <w:r w:rsidR="007D4490">
        <w:rPr>
          <w:rFonts w:cs="B Nazanin" w:hint="cs"/>
          <w:color w:val="FF0000"/>
          <w:sz w:val="20"/>
          <w:szCs w:val="20"/>
          <w:rtl/>
          <w:lang w:bidi="fa-IR"/>
        </w:rPr>
        <w:t xml:space="preserve"> </w:t>
      </w:r>
      <w:r w:rsidR="007D4490">
        <w:rPr>
          <w:rFonts w:cs="B Nazanin" w:hint="cs"/>
          <w:color w:val="FF0000"/>
          <w:sz w:val="20"/>
          <w:szCs w:val="20"/>
          <w:rtl/>
          <w:lang w:bidi="fa-IR"/>
        </w:rPr>
        <w:lastRenderedPageBreak/>
        <w:t xml:space="preserve">لیست </w:t>
      </w:r>
      <w:r w:rsidRPr="006E2081">
        <w:rPr>
          <w:rFonts w:cs="Traditional Arabic" w:hint="eastAsia"/>
          <w:b/>
          <w:bCs/>
          <w:color w:val="000000"/>
          <w:sz w:val="20"/>
          <w:szCs w:val="20"/>
          <w:rtl/>
        </w:rPr>
        <w:t>وَمَن</w:t>
      </w:r>
      <w:r w:rsidRPr="006E2081">
        <w:rPr>
          <w:rFonts w:cs="Traditional Arabic"/>
          <w:b/>
          <w:bCs/>
          <w:color w:val="000000"/>
          <w:sz w:val="20"/>
          <w:szCs w:val="20"/>
          <w:rtl/>
        </w:rPr>
        <w:t xml:space="preserve"> يَتَوَلَّ اللّهَ وَرَسُولَهُ وَالَّذِينَ آمَنُواْ </w:t>
      </w:r>
      <w:r w:rsidRPr="006E2081">
        <w:rPr>
          <w:rFonts w:cs="Traditional Arabic" w:hint="eastAsia"/>
          <w:b/>
          <w:bCs/>
          <w:color w:val="000000"/>
          <w:sz w:val="20"/>
          <w:szCs w:val="20"/>
          <w:rtl/>
        </w:rPr>
        <w:t>فَإِنَّ</w:t>
      </w:r>
      <w:r w:rsidRPr="006E2081">
        <w:rPr>
          <w:rFonts w:cs="Traditional Arabic"/>
          <w:b/>
          <w:bCs/>
          <w:color w:val="000000"/>
          <w:sz w:val="20"/>
          <w:szCs w:val="20"/>
          <w:rtl/>
        </w:rPr>
        <w:t xml:space="preserve"> حِزْبَ اللّهِ هُمُ الْغَالِبُونَ ﴿56﴾</w:t>
      </w:r>
      <w:r w:rsidR="00425D35">
        <w:rPr>
          <w:rFonts w:cs="Traditional Arabic" w:hint="cs"/>
          <w:b/>
          <w:bCs/>
          <w:color w:val="000000"/>
          <w:sz w:val="20"/>
          <w:szCs w:val="20"/>
          <w:rtl/>
        </w:rPr>
        <w:t xml:space="preserve"> </w:t>
      </w:r>
      <w:r w:rsidR="000E4123">
        <w:rPr>
          <w:rFonts w:cs="B Nazanin" w:hint="cs"/>
          <w:color w:val="FF0000"/>
          <w:sz w:val="20"/>
          <w:szCs w:val="20"/>
          <w:rtl/>
          <w:lang w:bidi="fa-IR"/>
        </w:rPr>
        <w:t>«سیستم»</w:t>
      </w:r>
      <w:r w:rsidR="002D2B1F" w:rsidRPr="006E2081">
        <w:rPr>
          <w:rFonts w:cs="Traditional Arabic"/>
          <w:b/>
          <w:bCs/>
          <w:color w:val="000000"/>
          <w:sz w:val="20"/>
          <w:szCs w:val="20"/>
          <w:rtl/>
        </w:rPr>
        <w:t xml:space="preserve"> </w:t>
      </w:r>
    </w:p>
    <w:p w:rsidR="000971F9" w:rsidRDefault="000971F9" w:rsidP="000971F9">
      <w:pPr>
        <w:widowControl w:val="0"/>
        <w:bidi/>
        <w:spacing w:line="228" w:lineRule="auto"/>
        <w:ind w:left="-249"/>
        <w:jc w:val="both"/>
        <w:rPr>
          <w:rFonts w:cs="Traditional Arabic"/>
          <w:b/>
          <w:bCs/>
          <w:color w:val="000000"/>
          <w:sz w:val="20"/>
          <w:szCs w:val="20"/>
          <w:rtl/>
        </w:rPr>
      </w:pPr>
      <w:r w:rsidRPr="00BA67FC">
        <w:rPr>
          <w:rFonts w:cs="B Nazanin"/>
          <w:b/>
          <w:bCs/>
          <w:color w:val="000000"/>
          <w:sz w:val="20"/>
          <w:szCs w:val="20"/>
          <w:rtl/>
        </w:rPr>
        <w:t>اي مسلمانان! يهوديان و مسيحيان را دوست و سرپرست خويش مگيريد. بعضي از آنها دوستان بعضي ديگرند. پس اگر کسي از شما آنان را دوست و سرپرست بگيرد از آنان است. خداوند البته قوم ظالمان را هدايت نمي کند.</w:t>
      </w:r>
      <w:r w:rsidRPr="00BA67FC">
        <w:rPr>
          <w:rFonts w:cs="B Nazanin" w:hint="cs"/>
          <w:b/>
          <w:bCs/>
          <w:color w:val="000000"/>
          <w:sz w:val="20"/>
          <w:szCs w:val="20"/>
          <w:rtl/>
        </w:rPr>
        <w:t xml:space="preserve">(51) </w:t>
      </w:r>
      <w:r w:rsidRPr="00BA67FC">
        <w:rPr>
          <w:rFonts w:cs="B Nazanin"/>
          <w:b/>
          <w:bCs/>
          <w:color w:val="000000"/>
          <w:sz w:val="20"/>
          <w:szCs w:val="20"/>
          <w:rtl/>
        </w:rPr>
        <w:t>كساني را که در دلهاشان مرضي هست مي بيني كه با سرعت در ميان آنها رفت و آمد ميکنند، ميگويند ميترسيم حادثه بدي بما برسد، وچه بسا که خداوند پيروزي يا امري از جانب خويش بياورد و آنها در آنچه که در (دلهاي) خويش پنهان ميداشتند پشيمان گردند.</w:t>
      </w:r>
      <w:r w:rsidRPr="00BA67FC">
        <w:rPr>
          <w:rFonts w:cs="B Nazanin" w:hint="cs"/>
          <w:b/>
          <w:bCs/>
          <w:color w:val="000000"/>
          <w:sz w:val="20"/>
          <w:szCs w:val="20"/>
          <w:rtl/>
        </w:rPr>
        <w:t xml:space="preserve">(52) </w:t>
      </w:r>
      <w:r w:rsidRPr="00BA67FC">
        <w:rPr>
          <w:rFonts w:cs="B Nazanin"/>
          <w:b/>
          <w:bCs/>
          <w:color w:val="000000"/>
          <w:sz w:val="20"/>
          <w:szCs w:val="20"/>
          <w:rtl/>
        </w:rPr>
        <w:t>و مومنان گويند آيا اينها کساني بودند که سخت ترين قسم هاي خويش را به خدا ميخوردند که با شما هستند؟ اعمالشان نابود شد و زيانکار گرديدند.</w:t>
      </w:r>
      <w:r w:rsidRPr="00BA67FC">
        <w:rPr>
          <w:rFonts w:cs="B Nazanin" w:hint="cs"/>
          <w:b/>
          <w:bCs/>
          <w:color w:val="000000"/>
          <w:sz w:val="20"/>
          <w:szCs w:val="20"/>
          <w:rtl/>
        </w:rPr>
        <w:t xml:space="preserve">(53) </w:t>
      </w:r>
      <w:r w:rsidRPr="00BA67FC">
        <w:rPr>
          <w:rFonts w:cs="B Nazanin"/>
          <w:b/>
          <w:bCs/>
          <w:color w:val="000000"/>
          <w:sz w:val="20"/>
          <w:szCs w:val="20"/>
          <w:rtl/>
        </w:rPr>
        <w:t>اي مسلمانان! اگر کسي از شما از دينش برگردد، (باکي نيست) و خداوند بزودي قومي را خواهد آورد که دوستشان دارد و دوستش دارند که در مقابل مومنان متواضع و در برابر کافران عزتمندند. در راه خدا جهاد مي کنند و از سرزنش سرزنش کننده اي نگراني ندارند. اين فضل خداست که به هر کس خواهد ميدهد و خداوند وسعت بخش داناست.</w:t>
      </w:r>
      <w:r w:rsidRPr="00BA67FC">
        <w:rPr>
          <w:rFonts w:cs="B Nazanin" w:hint="cs"/>
          <w:b/>
          <w:bCs/>
          <w:color w:val="000000"/>
          <w:sz w:val="20"/>
          <w:szCs w:val="20"/>
          <w:rtl/>
        </w:rPr>
        <w:t xml:space="preserve">(54) </w:t>
      </w:r>
      <w:r w:rsidRPr="00BA67FC">
        <w:rPr>
          <w:rFonts w:cs="B Nazanin"/>
          <w:b/>
          <w:bCs/>
          <w:color w:val="000000"/>
          <w:sz w:val="20"/>
          <w:szCs w:val="20"/>
          <w:rtl/>
        </w:rPr>
        <w:t>جز اين نيست که دوست و سرپرست شما خداوند، و رسولش، و مومناني هستند که نماز بپاميدارند و زکات ميدهند در حاليکه در رکوعند.</w:t>
      </w:r>
      <w:r w:rsidRPr="00BA67FC">
        <w:rPr>
          <w:rFonts w:cs="B Nazanin" w:hint="cs"/>
          <w:b/>
          <w:bCs/>
          <w:color w:val="000000"/>
          <w:sz w:val="20"/>
          <w:szCs w:val="20"/>
          <w:rtl/>
        </w:rPr>
        <w:t xml:space="preserve">(55) </w:t>
      </w:r>
      <w:r w:rsidRPr="00BA67FC">
        <w:rPr>
          <w:rFonts w:cs="B Nazanin"/>
          <w:b/>
          <w:bCs/>
          <w:color w:val="000000"/>
          <w:sz w:val="20"/>
          <w:szCs w:val="20"/>
          <w:rtl/>
        </w:rPr>
        <w:t>و کسي که خدا و رسولش و مومنان را دوست و سرپرست بگيرد، البته حزب خدا غالب خواهد بود.</w:t>
      </w:r>
      <w:r w:rsidRPr="00BA67FC">
        <w:rPr>
          <w:rFonts w:cs="B Nazanin" w:hint="cs"/>
          <w:b/>
          <w:bCs/>
          <w:color w:val="000000"/>
          <w:sz w:val="20"/>
          <w:szCs w:val="20"/>
          <w:rtl/>
        </w:rPr>
        <w:t>(56)</w:t>
      </w:r>
    </w:p>
    <w:p w:rsidR="001B28E7" w:rsidRDefault="00B95323" w:rsidP="00B95323">
      <w:pPr>
        <w:widowControl w:val="0"/>
        <w:bidi/>
        <w:spacing w:line="228" w:lineRule="auto"/>
        <w:ind w:left="-249"/>
        <w:jc w:val="both"/>
        <w:rPr>
          <w:rFonts w:cs="Traditional Arabic"/>
          <w:b/>
          <w:bCs/>
          <w:color w:val="000000"/>
          <w:sz w:val="20"/>
          <w:szCs w:val="20"/>
          <w:rtl/>
        </w:rPr>
      </w:pPr>
      <w:r>
        <w:rPr>
          <w:rFonts w:cs="B Nazanin" w:hint="cs"/>
          <w:b/>
          <w:bCs/>
          <w:color w:val="000000"/>
          <w:sz w:val="20"/>
          <w:szCs w:val="20"/>
          <w:rtl/>
        </w:rPr>
        <w:t>اینجا کلیک کنید</w:t>
      </w:r>
      <w:r w:rsidR="002D2B1F">
        <w:rPr>
          <w:rFonts w:cs="Traditional Arabic" w:hint="cs"/>
          <w:b/>
          <w:bCs/>
          <w:color w:val="000000"/>
          <w:sz w:val="20"/>
          <w:szCs w:val="20"/>
          <w:rtl/>
        </w:rPr>
        <w:t xml:space="preserve"> </w:t>
      </w:r>
    </w:p>
    <w:tbl>
      <w:tblPr>
        <w:tblStyle w:val="TableGrid"/>
        <w:tblpPr w:leftFromText="180" w:rightFromText="180" w:vertAnchor="text" w:horzAnchor="margin" w:tblpY="123"/>
        <w:bidiVisual/>
        <w:tblW w:w="5940" w:type="dxa"/>
        <w:tblInd w:w="-33" w:type="dxa"/>
        <w:tblLook w:val="04A0"/>
      </w:tblPr>
      <w:tblGrid>
        <w:gridCol w:w="5940"/>
      </w:tblGrid>
      <w:tr w:rsidR="0014279B" w:rsidRPr="00352723" w:rsidTr="00143E6A">
        <w:trPr>
          <w:trHeight w:val="350"/>
        </w:trPr>
        <w:tc>
          <w:tcPr>
            <w:tcW w:w="5940" w:type="dxa"/>
          </w:tcPr>
          <w:p w:rsidR="0014279B" w:rsidRPr="00352723" w:rsidRDefault="000971F9" w:rsidP="00143E6A">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ای مسلمانان! دوست و سرپرست خود را از میان بهترین</w:t>
            </w:r>
            <w:r w:rsidRPr="00BA67FC">
              <w:rPr>
                <w:rFonts w:cs="B Nazanin" w:hint="cs"/>
                <w:color w:val="000000"/>
                <w:sz w:val="20"/>
                <w:szCs w:val="20"/>
                <w:rtl/>
              </w:rPr>
              <w:softHyphen/>
              <w:t>های مؤمنان انتخاب کنید</w:t>
            </w:r>
          </w:p>
        </w:tc>
      </w:tr>
    </w:tbl>
    <w:p w:rsidR="0014279B" w:rsidRPr="006E2081" w:rsidRDefault="0014279B" w:rsidP="0014279B">
      <w:pPr>
        <w:widowControl w:val="0"/>
        <w:bidi/>
        <w:spacing w:line="228" w:lineRule="auto"/>
        <w:ind w:left="-249"/>
        <w:jc w:val="both"/>
        <w:rPr>
          <w:rFonts w:cs="Traditional Arabic"/>
          <w:b/>
          <w:bCs/>
          <w:color w:val="000000"/>
          <w:sz w:val="20"/>
          <w:szCs w:val="20"/>
          <w:rtl/>
        </w:rPr>
      </w:pPr>
    </w:p>
    <w:p w:rsidR="001B28E7" w:rsidRPr="006E2081" w:rsidRDefault="001B28E7" w:rsidP="00C82A37">
      <w:pPr>
        <w:bidi/>
        <w:ind w:left="-249"/>
        <w:jc w:val="center"/>
        <w:rPr>
          <w:rFonts w:cs="B Nazanin"/>
          <w:b/>
          <w:bCs/>
          <w:color w:val="000000"/>
          <w:sz w:val="20"/>
          <w:szCs w:val="20"/>
          <w:u w:val="single"/>
          <w:rtl/>
          <w:lang w:bidi="fa-IR"/>
        </w:rPr>
      </w:pPr>
      <w:r w:rsidRPr="006E2081">
        <w:rPr>
          <w:rFonts w:cs="B Nazanin" w:hint="cs"/>
          <w:b/>
          <w:bCs/>
          <w:color w:val="000000"/>
          <w:sz w:val="20"/>
          <w:szCs w:val="20"/>
          <w:u w:val="single"/>
          <w:rtl/>
          <w:lang w:bidi="fa-IR"/>
        </w:rPr>
        <w:t>مائده</w:t>
      </w:r>
      <w:r w:rsidR="00EA7342">
        <w:rPr>
          <w:rFonts w:cs="B Nazanin" w:hint="cs"/>
          <w:b/>
          <w:bCs/>
          <w:color w:val="000000"/>
          <w:sz w:val="20"/>
          <w:szCs w:val="20"/>
          <w:u w:val="single"/>
          <w:rtl/>
          <w:lang w:bidi="fa-IR"/>
        </w:rPr>
        <w:t xml:space="preserve">11      </w:t>
      </w:r>
      <w:r w:rsidRPr="006E2081">
        <w:rPr>
          <w:rFonts w:cs="B Nazanin" w:hint="cs"/>
          <w:b/>
          <w:bCs/>
          <w:color w:val="000000"/>
          <w:sz w:val="20"/>
          <w:szCs w:val="20"/>
          <w:u w:val="single"/>
          <w:rtl/>
          <w:lang w:bidi="fa-IR"/>
        </w:rPr>
        <w:t xml:space="preserve"> آیات 57 تا 66</w:t>
      </w:r>
    </w:p>
    <w:p w:rsidR="001B28E7" w:rsidRDefault="001B28E7" w:rsidP="005470E6">
      <w:pPr>
        <w:widowControl w:val="0"/>
        <w:bidi/>
        <w:spacing w:line="228" w:lineRule="auto"/>
        <w:ind w:left="-249"/>
        <w:jc w:val="both"/>
        <w:rPr>
          <w:rFonts w:cs="B Nazanin"/>
          <w:color w:val="FF0000"/>
          <w:sz w:val="20"/>
          <w:szCs w:val="20"/>
          <w:rtl/>
          <w:lang w:bidi="fa-IR"/>
        </w:rPr>
      </w:pPr>
      <w:r w:rsidRPr="006E2081">
        <w:rPr>
          <w:rFonts w:cs="Traditional Arabic" w:hint="eastAsia"/>
          <w:b/>
          <w:bCs/>
          <w:color w:val="000000"/>
          <w:sz w:val="20"/>
          <w:szCs w:val="20"/>
          <w:rtl/>
        </w:rPr>
        <w:t>يَا</w:t>
      </w:r>
      <w:r w:rsidRPr="006E2081">
        <w:rPr>
          <w:rFonts w:cs="Traditional Arabic"/>
          <w:b/>
          <w:bCs/>
          <w:color w:val="000000"/>
          <w:sz w:val="20"/>
          <w:szCs w:val="20"/>
          <w:rtl/>
        </w:rPr>
        <w:t xml:space="preserve"> أَيُّهَا الَّذِينَ آمَنُواْ </w:t>
      </w:r>
      <w:r w:rsidR="00541AD6">
        <w:rPr>
          <w:rFonts w:cs="B Nazanin" w:hint="cs"/>
          <w:color w:val="FF0000"/>
          <w:sz w:val="20"/>
          <w:szCs w:val="20"/>
          <w:rtl/>
          <w:lang w:bidi="fa-IR"/>
        </w:rPr>
        <w:t>«مسلمانان»</w:t>
      </w:r>
      <w:r w:rsidR="00425D35">
        <w:rPr>
          <w:rFonts w:cs="B Nazanin" w:hint="cs"/>
          <w:color w:val="FF0000"/>
          <w:sz w:val="20"/>
          <w:szCs w:val="20"/>
          <w:rtl/>
          <w:lang w:bidi="fa-IR"/>
        </w:rPr>
        <w:t xml:space="preserve"> </w:t>
      </w:r>
      <w:r w:rsidRPr="006E2081">
        <w:rPr>
          <w:rFonts w:cs="Traditional Arabic"/>
          <w:b/>
          <w:bCs/>
          <w:color w:val="000000"/>
          <w:sz w:val="20"/>
          <w:szCs w:val="20"/>
          <w:rtl/>
        </w:rPr>
        <w:t xml:space="preserve">لاَ تَتَّخِذُواْ </w:t>
      </w:r>
      <w:r w:rsidRPr="006E2081">
        <w:rPr>
          <w:rFonts w:cs="Traditional Arabic" w:hint="eastAsia"/>
          <w:b/>
          <w:bCs/>
          <w:color w:val="000000"/>
          <w:sz w:val="20"/>
          <w:szCs w:val="20"/>
          <w:rtl/>
        </w:rPr>
        <w:t>الَّذِينَ</w:t>
      </w:r>
      <w:r w:rsidRPr="006E2081">
        <w:rPr>
          <w:rFonts w:cs="Traditional Arabic"/>
          <w:b/>
          <w:bCs/>
          <w:color w:val="000000"/>
          <w:sz w:val="20"/>
          <w:szCs w:val="20"/>
          <w:rtl/>
        </w:rPr>
        <w:t xml:space="preserve"> اتَّخَذُواْ دِينَكُمْ هُزُوًا وَلَعِبًا مِّنَ الَّذِينَ أُوتُواْ </w:t>
      </w:r>
      <w:r w:rsidRPr="006E2081">
        <w:rPr>
          <w:rFonts w:cs="Traditional Arabic" w:hint="eastAsia"/>
          <w:b/>
          <w:bCs/>
          <w:color w:val="000000"/>
          <w:sz w:val="20"/>
          <w:szCs w:val="20"/>
          <w:rtl/>
        </w:rPr>
        <w:t>الْكِتَابَ</w:t>
      </w:r>
      <w:r w:rsidRPr="006E2081">
        <w:rPr>
          <w:rFonts w:cs="Traditional Arabic"/>
          <w:b/>
          <w:bCs/>
          <w:color w:val="000000"/>
          <w:sz w:val="20"/>
          <w:szCs w:val="20"/>
          <w:rtl/>
        </w:rPr>
        <w:t xml:space="preserve"> مِن قَبْلِكُمْ وَالْكُفَّارَ أَوْلِيَاء </w:t>
      </w:r>
      <w:r w:rsidR="00ED3C71">
        <w:rPr>
          <w:rFonts w:cs="B Nazanin" w:hint="cs"/>
          <w:color w:val="FF0000"/>
          <w:sz w:val="20"/>
          <w:szCs w:val="20"/>
          <w:rtl/>
          <w:lang w:bidi="fa-IR"/>
        </w:rPr>
        <w:t>کنارکشی</w:t>
      </w:r>
      <w:r w:rsidR="005470E6">
        <w:rPr>
          <w:rFonts w:cs="B Nazanin" w:hint="cs"/>
          <w:color w:val="FF0000"/>
          <w:sz w:val="20"/>
          <w:szCs w:val="20"/>
          <w:rtl/>
          <w:lang w:bidi="fa-IR"/>
        </w:rPr>
        <w:t xml:space="preserve"> </w:t>
      </w:r>
      <w:r w:rsidRPr="006E2081">
        <w:rPr>
          <w:rFonts w:cs="Traditional Arabic"/>
          <w:b/>
          <w:bCs/>
          <w:color w:val="000000"/>
          <w:sz w:val="20"/>
          <w:szCs w:val="20"/>
          <w:rtl/>
        </w:rPr>
        <w:t xml:space="preserve">وَاتَّقُواْ اللّهَ إِن كُنتُم </w:t>
      </w:r>
      <w:r w:rsidRPr="006E2081">
        <w:rPr>
          <w:rFonts w:cs="Traditional Arabic" w:hint="eastAsia"/>
          <w:b/>
          <w:bCs/>
          <w:color w:val="000000"/>
          <w:sz w:val="20"/>
          <w:szCs w:val="20"/>
          <w:rtl/>
        </w:rPr>
        <w:t>مُّؤْمِنِينَ</w:t>
      </w:r>
      <w:r w:rsidRPr="006E2081">
        <w:rPr>
          <w:rFonts w:cs="Traditional Arabic"/>
          <w:b/>
          <w:bCs/>
          <w:color w:val="000000"/>
          <w:sz w:val="20"/>
          <w:szCs w:val="20"/>
          <w:rtl/>
        </w:rPr>
        <w:t xml:space="preserve"> ﴿57﴾ </w:t>
      </w:r>
      <w:r w:rsidR="002520A1">
        <w:rPr>
          <w:rFonts w:cs="B Nazanin" w:hint="cs"/>
          <w:color w:val="FF0000"/>
          <w:sz w:val="20"/>
          <w:szCs w:val="20"/>
          <w:rtl/>
          <w:lang w:bidi="fa-IR"/>
        </w:rPr>
        <w:t>«تقوا»</w:t>
      </w:r>
      <w:r w:rsidR="002A6B08" w:rsidRPr="006E2081">
        <w:rPr>
          <w:rFonts w:cs="Traditional Arabic" w:hint="eastAsia"/>
          <w:b/>
          <w:bCs/>
          <w:color w:val="000000"/>
          <w:sz w:val="20"/>
          <w:szCs w:val="20"/>
          <w:rtl/>
        </w:rPr>
        <w:t xml:space="preserve"> </w:t>
      </w:r>
      <w:r w:rsidRPr="006E2081">
        <w:rPr>
          <w:rFonts w:cs="Traditional Arabic" w:hint="eastAsia"/>
          <w:b/>
          <w:bCs/>
          <w:color w:val="000000"/>
          <w:sz w:val="20"/>
          <w:szCs w:val="20"/>
          <w:rtl/>
        </w:rPr>
        <w:t>وَإِذَا</w:t>
      </w:r>
      <w:r w:rsidRPr="006E2081">
        <w:rPr>
          <w:rFonts w:cs="Traditional Arabic"/>
          <w:b/>
          <w:bCs/>
          <w:color w:val="000000"/>
          <w:sz w:val="20"/>
          <w:szCs w:val="20"/>
          <w:rtl/>
        </w:rPr>
        <w:t xml:space="preserve"> نَادَيْتُمْ إِلَى </w:t>
      </w:r>
      <w:r w:rsidRPr="006E2081">
        <w:rPr>
          <w:rFonts w:cs="Traditional Arabic" w:hint="eastAsia"/>
          <w:b/>
          <w:bCs/>
          <w:color w:val="000000"/>
          <w:sz w:val="20"/>
          <w:szCs w:val="20"/>
          <w:rtl/>
        </w:rPr>
        <w:t>الصَّلاَةِ</w:t>
      </w:r>
      <w:r w:rsidRPr="006E2081">
        <w:rPr>
          <w:rFonts w:cs="Traditional Arabic"/>
          <w:b/>
          <w:bCs/>
          <w:color w:val="000000"/>
          <w:sz w:val="20"/>
          <w:szCs w:val="20"/>
          <w:rtl/>
        </w:rPr>
        <w:t xml:space="preserve"> اتَّخَذُوهَا هُزُوًا وَلَعِبًا ذَلِكَ بِأَنَّهُمْ قَوْمٌ لاَّ </w:t>
      </w:r>
      <w:r w:rsidRPr="006E2081">
        <w:rPr>
          <w:rFonts w:cs="Traditional Arabic" w:hint="eastAsia"/>
          <w:b/>
          <w:bCs/>
          <w:color w:val="000000"/>
          <w:sz w:val="20"/>
          <w:szCs w:val="20"/>
          <w:rtl/>
        </w:rPr>
        <w:t>يَعْقِلُونَ</w:t>
      </w:r>
      <w:r w:rsidRPr="006E2081">
        <w:rPr>
          <w:rFonts w:cs="Traditional Arabic"/>
          <w:b/>
          <w:bCs/>
          <w:color w:val="000000"/>
          <w:sz w:val="20"/>
          <w:szCs w:val="20"/>
          <w:rtl/>
        </w:rPr>
        <w:t xml:space="preserve"> ﴿58﴾</w:t>
      </w:r>
      <w:r w:rsidR="002A6B08" w:rsidRPr="002A6B08">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Pr="006E2081">
        <w:rPr>
          <w:rFonts w:cs="Traditional Arabic" w:hint="eastAsia"/>
          <w:b/>
          <w:bCs/>
          <w:color w:val="000000"/>
          <w:sz w:val="20"/>
          <w:szCs w:val="20"/>
          <w:rtl/>
        </w:rPr>
        <w:t>قُلْ</w:t>
      </w:r>
      <w:r w:rsidRPr="006E2081">
        <w:rPr>
          <w:rFonts w:cs="Traditional Arabic"/>
          <w:b/>
          <w:bCs/>
          <w:color w:val="000000"/>
          <w:sz w:val="20"/>
          <w:szCs w:val="20"/>
          <w:rtl/>
        </w:rPr>
        <w:t xml:space="preserve"> يَا أَهْلَ الْكِتَابِ </w:t>
      </w:r>
      <w:r w:rsidRPr="006E2081">
        <w:rPr>
          <w:rFonts w:cs="Traditional Arabic" w:hint="eastAsia"/>
          <w:b/>
          <w:bCs/>
          <w:color w:val="000000"/>
          <w:sz w:val="20"/>
          <w:szCs w:val="20"/>
          <w:rtl/>
        </w:rPr>
        <w:t>هَلْ</w:t>
      </w:r>
      <w:r w:rsidRPr="006E2081">
        <w:rPr>
          <w:rFonts w:cs="Traditional Arabic"/>
          <w:b/>
          <w:bCs/>
          <w:color w:val="000000"/>
          <w:sz w:val="20"/>
          <w:szCs w:val="20"/>
          <w:rtl/>
        </w:rPr>
        <w:t xml:space="preserve"> تَنقِمُونَ مِنَّا إِلاَّ أَنْ آمَنَّا بِاللّهِ وَمَا أُنزِلَ إِلَيْنَا </w:t>
      </w:r>
      <w:r w:rsidRPr="006E2081">
        <w:rPr>
          <w:rFonts w:cs="Traditional Arabic" w:hint="eastAsia"/>
          <w:b/>
          <w:bCs/>
          <w:color w:val="000000"/>
          <w:sz w:val="20"/>
          <w:szCs w:val="20"/>
          <w:rtl/>
        </w:rPr>
        <w:t>وَمَا</w:t>
      </w:r>
      <w:r w:rsidRPr="006E2081">
        <w:rPr>
          <w:rFonts w:cs="Traditional Arabic"/>
          <w:b/>
          <w:bCs/>
          <w:color w:val="000000"/>
          <w:sz w:val="20"/>
          <w:szCs w:val="20"/>
          <w:rtl/>
        </w:rPr>
        <w:t xml:space="preserve"> أُنزِلَ مِن قَبْلُ وَأَنَّ أَكْثَرَكُمْ فَاسِقُونَ ﴿59﴾ </w:t>
      </w:r>
      <w:r w:rsidRPr="006E2081">
        <w:rPr>
          <w:rFonts w:cs="Traditional Arabic" w:hint="eastAsia"/>
          <w:b/>
          <w:bCs/>
          <w:color w:val="000000"/>
          <w:sz w:val="20"/>
          <w:szCs w:val="20"/>
          <w:rtl/>
        </w:rPr>
        <w:t>قُلْ</w:t>
      </w:r>
      <w:r w:rsidRPr="006E2081">
        <w:rPr>
          <w:rFonts w:cs="Traditional Arabic"/>
          <w:b/>
          <w:bCs/>
          <w:color w:val="000000"/>
          <w:sz w:val="20"/>
          <w:szCs w:val="20"/>
          <w:rtl/>
        </w:rPr>
        <w:t xml:space="preserve"> هَلْ أُنَبِّئُكُم بِشَرٍّ مِّن ذَلِكَ مَثُوبَةً </w:t>
      </w:r>
      <w:r w:rsidRPr="006E2081">
        <w:rPr>
          <w:rFonts w:cs="Traditional Arabic" w:hint="eastAsia"/>
          <w:b/>
          <w:bCs/>
          <w:color w:val="000000"/>
          <w:sz w:val="20"/>
          <w:szCs w:val="20"/>
          <w:rtl/>
        </w:rPr>
        <w:t>عِندَ</w:t>
      </w:r>
      <w:r w:rsidRPr="006E2081">
        <w:rPr>
          <w:rFonts w:cs="Traditional Arabic"/>
          <w:b/>
          <w:bCs/>
          <w:color w:val="000000"/>
          <w:sz w:val="20"/>
          <w:szCs w:val="20"/>
          <w:rtl/>
        </w:rPr>
        <w:t xml:space="preserve"> اللّهِ مَن لَّعَنَهُ اللّهُ وَغَضِبَ عَلَيْهِ وَجَعَلَ مِنْهُمُ </w:t>
      </w:r>
      <w:r w:rsidRPr="006E2081">
        <w:rPr>
          <w:rFonts w:cs="Traditional Arabic" w:hint="eastAsia"/>
          <w:b/>
          <w:bCs/>
          <w:color w:val="000000"/>
          <w:sz w:val="20"/>
          <w:szCs w:val="20"/>
          <w:rtl/>
        </w:rPr>
        <w:t>الْقِرَدَةَ</w:t>
      </w:r>
      <w:r w:rsidRPr="006E2081">
        <w:rPr>
          <w:rFonts w:cs="Traditional Arabic"/>
          <w:b/>
          <w:bCs/>
          <w:color w:val="000000"/>
          <w:sz w:val="20"/>
          <w:szCs w:val="20"/>
          <w:rtl/>
        </w:rPr>
        <w:t xml:space="preserve"> وَالْخَنَازِيرَ وَعَبَدَ الطَّاغُوتَ أُوْلَئِكَ شَرٌّ مَّكَاناً </w:t>
      </w:r>
      <w:r w:rsidRPr="006E2081">
        <w:rPr>
          <w:rFonts w:cs="Traditional Arabic" w:hint="eastAsia"/>
          <w:b/>
          <w:bCs/>
          <w:color w:val="000000"/>
          <w:sz w:val="20"/>
          <w:szCs w:val="20"/>
          <w:rtl/>
        </w:rPr>
        <w:t>وَأَضَلُّ</w:t>
      </w:r>
      <w:r w:rsidRPr="006E2081">
        <w:rPr>
          <w:rFonts w:cs="Traditional Arabic"/>
          <w:b/>
          <w:bCs/>
          <w:color w:val="000000"/>
          <w:sz w:val="20"/>
          <w:szCs w:val="20"/>
          <w:rtl/>
        </w:rPr>
        <w:t xml:space="preserve"> عَن سَوَاء السَّبِيلِ ﴿60﴾</w:t>
      </w:r>
      <w:r w:rsidR="00B06204" w:rsidRPr="00B06204">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Pr="006E2081">
        <w:rPr>
          <w:rFonts w:cs="Traditional Arabic" w:hint="eastAsia"/>
          <w:b/>
          <w:bCs/>
          <w:color w:val="000000"/>
          <w:sz w:val="20"/>
          <w:szCs w:val="20"/>
          <w:rtl/>
        </w:rPr>
        <w:t>وَإِذَا</w:t>
      </w:r>
      <w:r w:rsidRPr="006E2081">
        <w:rPr>
          <w:rFonts w:cs="Traditional Arabic"/>
          <w:b/>
          <w:bCs/>
          <w:color w:val="000000"/>
          <w:sz w:val="20"/>
          <w:szCs w:val="20"/>
          <w:rtl/>
        </w:rPr>
        <w:t xml:space="preserve"> </w:t>
      </w:r>
      <w:r w:rsidRPr="006E2081">
        <w:rPr>
          <w:rFonts w:cs="Traditional Arabic" w:hint="eastAsia"/>
          <w:b/>
          <w:bCs/>
          <w:color w:val="000000"/>
          <w:sz w:val="20"/>
          <w:szCs w:val="20"/>
          <w:rtl/>
        </w:rPr>
        <w:t>جَآؤُوكُمْ</w:t>
      </w:r>
      <w:r w:rsidRPr="006E2081">
        <w:rPr>
          <w:rFonts w:cs="Traditional Arabic"/>
          <w:b/>
          <w:bCs/>
          <w:color w:val="000000"/>
          <w:sz w:val="20"/>
          <w:szCs w:val="20"/>
          <w:rtl/>
        </w:rPr>
        <w:t xml:space="preserve"> قَالُوَاْ آمَنَّا وَقَد دَّخَلُواْ بِالْكُفْرِ وَهُمْ قَدْ خَرَجُواْ </w:t>
      </w:r>
      <w:r w:rsidRPr="006E2081">
        <w:rPr>
          <w:rFonts w:cs="Traditional Arabic" w:hint="eastAsia"/>
          <w:b/>
          <w:bCs/>
          <w:color w:val="000000"/>
          <w:sz w:val="20"/>
          <w:szCs w:val="20"/>
          <w:rtl/>
        </w:rPr>
        <w:t>بِهِ</w:t>
      </w:r>
      <w:r w:rsidRPr="006E2081">
        <w:rPr>
          <w:rFonts w:cs="Traditional Arabic"/>
          <w:b/>
          <w:bCs/>
          <w:color w:val="000000"/>
          <w:sz w:val="20"/>
          <w:szCs w:val="20"/>
          <w:rtl/>
        </w:rPr>
        <w:t xml:space="preserve"> </w:t>
      </w:r>
      <w:r w:rsidR="00150611">
        <w:rPr>
          <w:rFonts w:cs="B Nazanin" w:hint="cs"/>
          <w:color w:val="FF0000"/>
          <w:sz w:val="20"/>
          <w:szCs w:val="20"/>
          <w:rtl/>
          <w:lang w:bidi="fa-IR"/>
        </w:rPr>
        <w:t xml:space="preserve"> «فعل» </w:t>
      </w:r>
      <w:r w:rsidRPr="006E2081">
        <w:rPr>
          <w:rFonts w:cs="Traditional Arabic"/>
          <w:b/>
          <w:bCs/>
          <w:color w:val="000000"/>
          <w:sz w:val="20"/>
          <w:szCs w:val="20"/>
          <w:rtl/>
        </w:rPr>
        <w:t xml:space="preserve">وَاللّهُ أَعْلَمُ بِمَا كَانُواْ يَكْتُمُونَ ﴿61﴾ </w:t>
      </w:r>
      <w:r w:rsidR="0019316D">
        <w:rPr>
          <w:rFonts w:cs="B Nazanin" w:hint="cs"/>
          <w:color w:val="FF0000"/>
          <w:sz w:val="20"/>
          <w:szCs w:val="20"/>
          <w:rtl/>
          <w:lang w:bidi="fa-IR"/>
        </w:rPr>
        <w:t xml:space="preserve">ذاتی </w:t>
      </w:r>
      <w:r w:rsidRPr="006E2081">
        <w:rPr>
          <w:rFonts w:cs="Traditional Arabic" w:hint="eastAsia"/>
          <w:b/>
          <w:bCs/>
          <w:color w:val="000000"/>
          <w:sz w:val="20"/>
          <w:szCs w:val="20"/>
          <w:rtl/>
        </w:rPr>
        <w:t>وَتَرَى</w:t>
      </w:r>
      <w:r w:rsidRPr="006E2081">
        <w:rPr>
          <w:rFonts w:cs="Traditional Arabic"/>
          <w:b/>
          <w:bCs/>
          <w:color w:val="000000"/>
          <w:sz w:val="20"/>
          <w:szCs w:val="20"/>
          <w:rtl/>
        </w:rPr>
        <w:t xml:space="preserve"> كَثِيرًا مِّنْهُمْ يُسَارِعُونَ فِي الإِثْمِ </w:t>
      </w:r>
      <w:r w:rsidRPr="006E2081">
        <w:rPr>
          <w:rFonts w:cs="Traditional Arabic" w:hint="eastAsia"/>
          <w:b/>
          <w:bCs/>
          <w:color w:val="000000"/>
          <w:sz w:val="20"/>
          <w:szCs w:val="20"/>
          <w:rtl/>
        </w:rPr>
        <w:t>وَالْعُدْوَانِ</w:t>
      </w:r>
      <w:r w:rsidRPr="006E2081">
        <w:rPr>
          <w:rFonts w:cs="Traditional Arabic"/>
          <w:b/>
          <w:bCs/>
          <w:color w:val="000000"/>
          <w:sz w:val="20"/>
          <w:szCs w:val="20"/>
          <w:rtl/>
        </w:rPr>
        <w:t xml:space="preserve"> وَأَكْلِهِمُ السُّحْتَ لَبِئْسَ مَا كَانُواْ يَعْمَلُونَ ﴿62﴾ </w:t>
      </w:r>
      <w:r w:rsidRPr="006E2081">
        <w:rPr>
          <w:rFonts w:cs="Traditional Arabic" w:hint="eastAsia"/>
          <w:b/>
          <w:bCs/>
          <w:color w:val="000000"/>
          <w:sz w:val="20"/>
          <w:szCs w:val="20"/>
          <w:rtl/>
        </w:rPr>
        <w:t>لَوْلاَ</w:t>
      </w:r>
      <w:r w:rsidRPr="006E2081">
        <w:rPr>
          <w:rFonts w:cs="Traditional Arabic"/>
          <w:b/>
          <w:bCs/>
          <w:color w:val="000000"/>
          <w:sz w:val="20"/>
          <w:szCs w:val="20"/>
          <w:rtl/>
        </w:rPr>
        <w:t xml:space="preserve"> </w:t>
      </w:r>
      <w:r w:rsidR="00B06204">
        <w:rPr>
          <w:rFonts w:cs="Traditional Arabic" w:hint="cs"/>
          <w:b/>
          <w:bCs/>
          <w:color w:val="000000"/>
          <w:sz w:val="20"/>
          <w:szCs w:val="20"/>
          <w:rtl/>
        </w:rPr>
        <w:t xml:space="preserve"> </w:t>
      </w:r>
      <w:r w:rsidRPr="006E2081">
        <w:rPr>
          <w:rFonts w:cs="Traditional Arabic"/>
          <w:b/>
          <w:bCs/>
          <w:color w:val="000000"/>
          <w:sz w:val="20"/>
          <w:szCs w:val="20"/>
          <w:rtl/>
        </w:rPr>
        <w:t xml:space="preserve">يَنْهَاهُمُ الرَّبَّانِيُّونَ </w:t>
      </w:r>
      <w:r w:rsidRPr="006E2081">
        <w:rPr>
          <w:rFonts w:cs="Traditional Arabic" w:hint="eastAsia"/>
          <w:b/>
          <w:bCs/>
          <w:color w:val="000000"/>
          <w:sz w:val="20"/>
          <w:szCs w:val="20"/>
          <w:rtl/>
        </w:rPr>
        <w:t>وَالأَحْبَارُ</w:t>
      </w:r>
      <w:r w:rsidRPr="006E2081">
        <w:rPr>
          <w:rFonts w:cs="Traditional Arabic"/>
          <w:b/>
          <w:bCs/>
          <w:color w:val="000000"/>
          <w:sz w:val="20"/>
          <w:szCs w:val="20"/>
          <w:rtl/>
        </w:rPr>
        <w:t xml:space="preserve"> عَن قَوْلِهِمُ الإِثْمَ وَأَكْلِهِمُ السُّحْتَ لَبِئْسَ مَا </w:t>
      </w:r>
      <w:r w:rsidRPr="006E2081">
        <w:rPr>
          <w:rFonts w:cs="Traditional Arabic" w:hint="eastAsia"/>
          <w:b/>
          <w:bCs/>
          <w:color w:val="000000"/>
          <w:sz w:val="20"/>
          <w:szCs w:val="20"/>
          <w:rtl/>
        </w:rPr>
        <w:t>كَانُواْ</w:t>
      </w:r>
      <w:r w:rsidRPr="006E2081">
        <w:rPr>
          <w:rFonts w:cs="Traditional Arabic"/>
          <w:b/>
          <w:bCs/>
          <w:color w:val="000000"/>
          <w:sz w:val="20"/>
          <w:szCs w:val="20"/>
          <w:rtl/>
        </w:rPr>
        <w:t xml:space="preserve"> يَصْنَعُونَ ﴿63﴾ </w:t>
      </w:r>
      <w:r w:rsidRPr="006E2081">
        <w:rPr>
          <w:rFonts w:cs="Traditional Arabic" w:hint="eastAsia"/>
          <w:b/>
          <w:bCs/>
          <w:color w:val="000000"/>
          <w:sz w:val="20"/>
          <w:szCs w:val="20"/>
          <w:rtl/>
        </w:rPr>
        <w:t>وَقَالَتِ</w:t>
      </w:r>
      <w:r w:rsidRPr="006E2081">
        <w:rPr>
          <w:rFonts w:cs="Traditional Arabic"/>
          <w:b/>
          <w:bCs/>
          <w:color w:val="000000"/>
          <w:sz w:val="20"/>
          <w:szCs w:val="20"/>
          <w:rtl/>
        </w:rPr>
        <w:t xml:space="preserve"> </w:t>
      </w:r>
      <w:r w:rsidRPr="006E2081">
        <w:rPr>
          <w:rFonts w:cs="Traditional Arabic" w:hint="eastAsia"/>
          <w:b/>
          <w:bCs/>
          <w:color w:val="000000"/>
          <w:sz w:val="20"/>
          <w:szCs w:val="20"/>
          <w:rtl/>
        </w:rPr>
        <w:t>الْيَهُودُ</w:t>
      </w:r>
      <w:r w:rsidRPr="006E2081">
        <w:rPr>
          <w:rFonts w:cs="Traditional Arabic"/>
          <w:b/>
          <w:bCs/>
          <w:color w:val="000000"/>
          <w:sz w:val="20"/>
          <w:szCs w:val="20"/>
          <w:rtl/>
        </w:rPr>
        <w:t xml:space="preserve"> يَدُ اللّهِ مَغْلُولَةٌ غُلَّتْ أَيْدِيهِمْ وَلُعِنُواْ بِمَا </w:t>
      </w:r>
      <w:r w:rsidRPr="006E2081">
        <w:rPr>
          <w:rFonts w:cs="Traditional Arabic" w:hint="eastAsia"/>
          <w:b/>
          <w:bCs/>
          <w:color w:val="000000"/>
          <w:sz w:val="20"/>
          <w:szCs w:val="20"/>
          <w:rtl/>
        </w:rPr>
        <w:t>قَالُواْ</w:t>
      </w:r>
      <w:r w:rsidRPr="006E2081">
        <w:rPr>
          <w:rFonts w:cs="Traditional Arabic"/>
          <w:b/>
          <w:bCs/>
          <w:color w:val="000000"/>
          <w:sz w:val="20"/>
          <w:szCs w:val="20"/>
          <w:rtl/>
        </w:rPr>
        <w:t xml:space="preserve"> بَلْ يَدَاهُ مَبْسُوطَتَانِ يُنفِقُ كَيْفَ يَشَاء وَلَيَزِيدَنَّ </w:t>
      </w:r>
      <w:r w:rsidRPr="006E2081">
        <w:rPr>
          <w:rFonts w:cs="Traditional Arabic" w:hint="eastAsia"/>
          <w:b/>
          <w:bCs/>
          <w:color w:val="000000"/>
          <w:sz w:val="20"/>
          <w:szCs w:val="20"/>
          <w:rtl/>
        </w:rPr>
        <w:t>كَثِيرًا</w:t>
      </w:r>
      <w:r w:rsidRPr="006E2081">
        <w:rPr>
          <w:rFonts w:cs="Traditional Arabic"/>
          <w:b/>
          <w:bCs/>
          <w:color w:val="000000"/>
          <w:sz w:val="20"/>
          <w:szCs w:val="20"/>
          <w:rtl/>
        </w:rPr>
        <w:t xml:space="preserve"> مِّنْهُم مَّا أُنزِلَ إِلَيْكَ مِن رَّبِّكَ طُغْيَانًا وَكُفْرًا </w:t>
      </w:r>
      <w:r w:rsidRPr="006E2081">
        <w:rPr>
          <w:rFonts w:cs="Traditional Arabic" w:hint="eastAsia"/>
          <w:b/>
          <w:bCs/>
          <w:color w:val="000000"/>
          <w:sz w:val="20"/>
          <w:szCs w:val="20"/>
          <w:rtl/>
        </w:rPr>
        <w:t>وَأَلْقَيْنَا</w:t>
      </w:r>
      <w:r w:rsidRPr="006E2081">
        <w:rPr>
          <w:rFonts w:cs="Traditional Arabic"/>
          <w:b/>
          <w:bCs/>
          <w:color w:val="000000"/>
          <w:sz w:val="20"/>
          <w:szCs w:val="20"/>
          <w:rtl/>
        </w:rPr>
        <w:t xml:space="preserve"> بَيْنَهُمُ الْعَدَاوَةَ وَالْبَغْضَاء إِلَى يَوْمِ الْقِيَامَةِ </w:t>
      </w:r>
      <w:r w:rsidRPr="006E2081">
        <w:rPr>
          <w:rFonts w:cs="Traditional Arabic" w:hint="eastAsia"/>
          <w:b/>
          <w:bCs/>
          <w:color w:val="000000"/>
          <w:sz w:val="20"/>
          <w:szCs w:val="20"/>
          <w:rtl/>
        </w:rPr>
        <w:t>كُلَّمَا</w:t>
      </w:r>
      <w:r w:rsidRPr="006E2081">
        <w:rPr>
          <w:rFonts w:cs="Traditional Arabic"/>
          <w:b/>
          <w:bCs/>
          <w:color w:val="000000"/>
          <w:sz w:val="20"/>
          <w:szCs w:val="20"/>
          <w:rtl/>
        </w:rPr>
        <w:t xml:space="preserve"> أَوْقَدُواْ نَارًا لِّلْحَرْبِ أَطْفَأَهَا اللّهُ وَيَسْعَوْنَ فِي </w:t>
      </w:r>
      <w:r w:rsidRPr="006E2081">
        <w:rPr>
          <w:rFonts w:cs="Traditional Arabic" w:hint="eastAsia"/>
          <w:b/>
          <w:bCs/>
          <w:color w:val="000000"/>
          <w:sz w:val="20"/>
          <w:szCs w:val="20"/>
          <w:rtl/>
        </w:rPr>
        <w:t>الأَرْضِ</w:t>
      </w:r>
      <w:r w:rsidRPr="006E2081">
        <w:rPr>
          <w:rFonts w:cs="Traditional Arabic"/>
          <w:b/>
          <w:bCs/>
          <w:color w:val="000000"/>
          <w:sz w:val="20"/>
          <w:szCs w:val="20"/>
          <w:rtl/>
        </w:rPr>
        <w:t xml:space="preserve"> فَسَادًا وَاللّهُ لاَ يُحِبُّ الْمُفْسِدِينَ ﴿64﴾ </w:t>
      </w:r>
      <w:r w:rsidR="00150611">
        <w:rPr>
          <w:rFonts w:cs="B Nazanin" w:hint="cs"/>
          <w:color w:val="FF0000"/>
          <w:sz w:val="20"/>
          <w:szCs w:val="20"/>
          <w:rtl/>
          <w:lang w:bidi="fa-IR"/>
        </w:rPr>
        <w:t xml:space="preserve"> «فعل» </w:t>
      </w:r>
      <w:r w:rsidRPr="006E2081">
        <w:rPr>
          <w:rFonts w:cs="Traditional Arabic" w:hint="eastAsia"/>
          <w:b/>
          <w:bCs/>
          <w:color w:val="000000"/>
          <w:sz w:val="20"/>
          <w:szCs w:val="20"/>
          <w:rtl/>
        </w:rPr>
        <w:t>وَلَوْ</w:t>
      </w:r>
      <w:r w:rsidRPr="006E2081">
        <w:rPr>
          <w:rFonts w:cs="Traditional Arabic"/>
          <w:b/>
          <w:bCs/>
          <w:color w:val="000000"/>
          <w:sz w:val="20"/>
          <w:szCs w:val="20"/>
          <w:rtl/>
        </w:rPr>
        <w:t xml:space="preserve"> أَنَّ أَهْلَ الْكِتَابِ آمَنُواْ وَاتَّقَوْاْ </w:t>
      </w:r>
      <w:r w:rsidRPr="006E2081">
        <w:rPr>
          <w:rFonts w:cs="Traditional Arabic" w:hint="eastAsia"/>
          <w:b/>
          <w:bCs/>
          <w:color w:val="000000"/>
          <w:sz w:val="20"/>
          <w:szCs w:val="20"/>
          <w:rtl/>
        </w:rPr>
        <w:t>لَكَفَّرْنَا</w:t>
      </w:r>
      <w:r w:rsidRPr="006E2081">
        <w:rPr>
          <w:rFonts w:cs="Traditional Arabic"/>
          <w:b/>
          <w:bCs/>
          <w:color w:val="000000"/>
          <w:sz w:val="20"/>
          <w:szCs w:val="20"/>
          <w:rtl/>
        </w:rPr>
        <w:t xml:space="preserve"> عَنْهُمْ سَيِّئَاتِهِمْ </w:t>
      </w:r>
      <w:r w:rsidR="00A81150">
        <w:rPr>
          <w:rFonts w:cs="B Nazanin" w:hint="cs"/>
          <w:color w:val="FF0000"/>
          <w:sz w:val="20"/>
          <w:szCs w:val="20"/>
          <w:rtl/>
          <w:lang w:bidi="fa-IR"/>
        </w:rPr>
        <w:t xml:space="preserve">قضاوتی </w:t>
      </w:r>
      <w:r w:rsidRPr="006E2081">
        <w:rPr>
          <w:rFonts w:cs="Traditional Arabic"/>
          <w:b/>
          <w:bCs/>
          <w:color w:val="000000"/>
          <w:sz w:val="20"/>
          <w:szCs w:val="20"/>
          <w:rtl/>
        </w:rPr>
        <w:t>وَلأدْخَلْنَاهُمْ جَنَّاتِ النَّعِيمِ ﴿65﴾</w:t>
      </w:r>
      <w:r w:rsidR="00A81150" w:rsidRPr="00A81150">
        <w:rPr>
          <w:rFonts w:cs="B Nazanin" w:hint="cs"/>
          <w:color w:val="FF0000"/>
          <w:sz w:val="20"/>
          <w:szCs w:val="20"/>
          <w:rtl/>
          <w:lang w:bidi="fa-IR"/>
        </w:rPr>
        <w:t xml:space="preserve"> </w:t>
      </w:r>
      <w:r w:rsidR="00A81150">
        <w:rPr>
          <w:rFonts w:cs="B Nazanin" w:hint="cs"/>
          <w:color w:val="FF0000"/>
          <w:sz w:val="20"/>
          <w:szCs w:val="20"/>
          <w:rtl/>
          <w:lang w:bidi="fa-IR"/>
        </w:rPr>
        <w:t>آخرتی</w:t>
      </w:r>
      <w:r w:rsidRPr="006E2081">
        <w:rPr>
          <w:rFonts w:cs="Traditional Arabic"/>
          <w:b/>
          <w:bCs/>
          <w:color w:val="000000"/>
          <w:sz w:val="20"/>
          <w:szCs w:val="20"/>
          <w:rtl/>
        </w:rPr>
        <w:t xml:space="preserve"> </w:t>
      </w:r>
      <w:r w:rsidRPr="006E2081">
        <w:rPr>
          <w:rFonts w:cs="Traditional Arabic" w:hint="eastAsia"/>
          <w:b/>
          <w:bCs/>
          <w:color w:val="000000"/>
          <w:sz w:val="20"/>
          <w:szCs w:val="20"/>
          <w:rtl/>
        </w:rPr>
        <w:t>وَلَوْ</w:t>
      </w:r>
      <w:r w:rsidRPr="006E2081">
        <w:rPr>
          <w:rFonts w:cs="Traditional Arabic"/>
          <w:b/>
          <w:bCs/>
          <w:color w:val="000000"/>
          <w:sz w:val="20"/>
          <w:szCs w:val="20"/>
          <w:rtl/>
        </w:rPr>
        <w:t xml:space="preserve"> أَنَّهُمْ أَقَامُواْ </w:t>
      </w:r>
      <w:r w:rsidRPr="006E2081">
        <w:rPr>
          <w:rFonts w:cs="Traditional Arabic" w:hint="eastAsia"/>
          <w:b/>
          <w:bCs/>
          <w:color w:val="000000"/>
          <w:sz w:val="20"/>
          <w:szCs w:val="20"/>
          <w:rtl/>
        </w:rPr>
        <w:t>التَّوْرَاةَ</w:t>
      </w:r>
      <w:r w:rsidRPr="006E2081">
        <w:rPr>
          <w:rFonts w:cs="Traditional Arabic"/>
          <w:b/>
          <w:bCs/>
          <w:color w:val="000000"/>
          <w:sz w:val="20"/>
          <w:szCs w:val="20"/>
          <w:rtl/>
        </w:rPr>
        <w:t xml:space="preserve"> وَالإِنجِيلَ وَمَا أُنزِلَ </w:t>
      </w:r>
      <w:r w:rsidRPr="006E2081">
        <w:rPr>
          <w:rFonts w:cs="Traditional Arabic"/>
          <w:b/>
          <w:bCs/>
          <w:color w:val="000000"/>
          <w:sz w:val="20"/>
          <w:szCs w:val="20"/>
          <w:rtl/>
        </w:rPr>
        <w:lastRenderedPageBreak/>
        <w:t xml:space="preserve">إِلَيهِم مِّن رَّبِّهِمْ لأكَلُواْ مِن </w:t>
      </w:r>
      <w:r w:rsidRPr="006E2081">
        <w:rPr>
          <w:rFonts w:cs="Traditional Arabic" w:hint="eastAsia"/>
          <w:b/>
          <w:bCs/>
          <w:color w:val="000000"/>
          <w:sz w:val="20"/>
          <w:szCs w:val="20"/>
          <w:rtl/>
        </w:rPr>
        <w:t>فَوْقِهِمْ</w:t>
      </w:r>
      <w:r w:rsidRPr="006E2081">
        <w:rPr>
          <w:rFonts w:cs="Traditional Arabic"/>
          <w:b/>
          <w:bCs/>
          <w:color w:val="000000"/>
          <w:sz w:val="20"/>
          <w:szCs w:val="20"/>
          <w:rtl/>
        </w:rPr>
        <w:t xml:space="preserve"> وَمِن تَحْتِ أَرْجُلِهِم </w:t>
      </w:r>
      <w:r w:rsidR="000E4123">
        <w:rPr>
          <w:rFonts w:cs="B Nazanin" w:hint="cs"/>
          <w:color w:val="FF0000"/>
          <w:sz w:val="20"/>
          <w:szCs w:val="20"/>
          <w:rtl/>
          <w:lang w:bidi="fa-IR"/>
        </w:rPr>
        <w:t>«سیستم»</w:t>
      </w:r>
      <w:r w:rsidR="005470E6">
        <w:rPr>
          <w:rFonts w:cs="B Nazanin" w:hint="cs"/>
          <w:color w:val="FF0000"/>
          <w:sz w:val="20"/>
          <w:szCs w:val="20"/>
          <w:rtl/>
          <w:lang w:bidi="fa-IR"/>
        </w:rPr>
        <w:t xml:space="preserve"> </w:t>
      </w:r>
      <w:r w:rsidRPr="006E2081">
        <w:rPr>
          <w:rFonts w:cs="Traditional Arabic"/>
          <w:b/>
          <w:bCs/>
          <w:color w:val="000000"/>
          <w:sz w:val="20"/>
          <w:szCs w:val="20"/>
          <w:rtl/>
        </w:rPr>
        <w:t xml:space="preserve">مِّنْهُمْ أُمَّةٌ مُّقْتَصِدَةٌ وَكَثِيرٌ </w:t>
      </w:r>
      <w:r w:rsidRPr="006E2081">
        <w:rPr>
          <w:rFonts w:cs="Traditional Arabic" w:hint="eastAsia"/>
          <w:b/>
          <w:bCs/>
          <w:color w:val="000000"/>
          <w:sz w:val="20"/>
          <w:szCs w:val="20"/>
          <w:rtl/>
        </w:rPr>
        <w:t>مِّنْهُمْ</w:t>
      </w:r>
      <w:r w:rsidRPr="006E2081">
        <w:rPr>
          <w:rFonts w:cs="Traditional Arabic"/>
          <w:b/>
          <w:bCs/>
          <w:color w:val="000000"/>
          <w:sz w:val="20"/>
          <w:szCs w:val="20"/>
          <w:rtl/>
        </w:rPr>
        <w:t xml:space="preserve"> سَاء مَا يَعْمَلُونَ ﴿66﴾</w:t>
      </w:r>
      <w:r w:rsidR="005470E6" w:rsidRPr="005470E6">
        <w:rPr>
          <w:rFonts w:cs="B Nazanin" w:hint="cs"/>
          <w:color w:val="FF0000"/>
          <w:sz w:val="20"/>
          <w:szCs w:val="20"/>
          <w:rtl/>
          <w:lang w:bidi="fa-IR"/>
        </w:rPr>
        <w:t xml:space="preserve"> </w:t>
      </w:r>
      <w:r w:rsidR="005470E6">
        <w:rPr>
          <w:rFonts w:cs="B Nazanin" w:hint="cs"/>
          <w:color w:val="FF0000"/>
          <w:sz w:val="20"/>
          <w:szCs w:val="20"/>
          <w:rtl/>
          <w:lang w:bidi="fa-IR"/>
        </w:rPr>
        <w:t>اهل[</w:t>
      </w:r>
      <w:r w:rsidR="005470E6" w:rsidRPr="009F6D37">
        <w:rPr>
          <w:rFonts w:cs="B Nazanin" w:hint="cs"/>
          <w:color w:val="FF0000"/>
          <w:sz w:val="20"/>
          <w:szCs w:val="20"/>
          <w:rtl/>
          <w:lang w:bidi="fa-IR"/>
        </w:rPr>
        <w:t>کتاب</w:t>
      </w:r>
      <w:r w:rsidR="005470E6">
        <w:rPr>
          <w:rFonts w:cs="B Nazanin" w:hint="cs"/>
          <w:color w:val="FF0000"/>
          <w:sz w:val="20"/>
          <w:szCs w:val="20"/>
          <w:rtl/>
          <w:lang w:bidi="fa-IR"/>
        </w:rPr>
        <w:t>]</w:t>
      </w:r>
      <w:r w:rsidR="005470E6" w:rsidRPr="009F6D37">
        <w:rPr>
          <w:rFonts w:cs="B Nazanin" w:hint="cs"/>
          <w:color w:val="FF0000"/>
          <w:sz w:val="20"/>
          <w:szCs w:val="20"/>
          <w:rtl/>
          <w:lang w:bidi="fa-IR"/>
        </w:rPr>
        <w:t xml:space="preserve"> </w:t>
      </w:r>
      <w:r w:rsidR="00EB2CB8" w:rsidRPr="00EB2CB8">
        <w:rPr>
          <w:rFonts w:cs="B Nazanin" w:hint="cs"/>
          <w:color w:val="FF0000"/>
          <w:sz w:val="20"/>
          <w:szCs w:val="20"/>
          <w:rtl/>
          <w:lang w:bidi="fa-IR"/>
        </w:rPr>
        <w:t xml:space="preserve"> </w:t>
      </w:r>
      <w:r w:rsidR="00B95323">
        <w:rPr>
          <w:rFonts w:hint="cs"/>
          <w:color w:val="FF0000"/>
          <w:sz w:val="20"/>
          <w:szCs w:val="20"/>
          <w:rtl/>
          <w:lang w:bidi="fa-IR"/>
        </w:rPr>
        <w:t>–</w:t>
      </w:r>
      <w:r w:rsidR="00EB2CB8">
        <w:rPr>
          <w:rFonts w:cs="B Nazanin" w:hint="cs"/>
          <w:color w:val="FF0000"/>
          <w:sz w:val="20"/>
          <w:szCs w:val="20"/>
          <w:rtl/>
          <w:lang w:bidi="fa-IR"/>
        </w:rPr>
        <w:t xml:space="preserve"> </w:t>
      </w:r>
      <w:r w:rsidR="008061D8">
        <w:rPr>
          <w:rFonts w:cs="B Nazanin" w:hint="cs"/>
          <w:color w:val="FF0000"/>
          <w:sz w:val="20"/>
          <w:szCs w:val="20"/>
          <w:rtl/>
          <w:lang w:bidi="fa-IR"/>
        </w:rPr>
        <w:t>«معتدلان»</w:t>
      </w:r>
    </w:p>
    <w:p w:rsidR="00B95323" w:rsidRDefault="00BD4DE1" w:rsidP="00BD4DE1">
      <w:pPr>
        <w:widowControl w:val="0"/>
        <w:bidi/>
        <w:spacing w:line="228" w:lineRule="auto"/>
        <w:ind w:left="-249"/>
        <w:jc w:val="both"/>
        <w:rPr>
          <w:rFonts w:cs="B Nazanin"/>
          <w:b/>
          <w:bCs/>
          <w:color w:val="000000"/>
          <w:sz w:val="20"/>
          <w:szCs w:val="20"/>
          <w:rtl/>
        </w:rPr>
      </w:pPr>
      <w:r w:rsidRPr="00BA67FC">
        <w:rPr>
          <w:rFonts w:cs="B Nazanin"/>
          <w:b/>
          <w:bCs/>
          <w:sz w:val="20"/>
          <w:szCs w:val="20"/>
          <w:rtl/>
        </w:rPr>
        <w:t>اي مسلمانان! كساني را که دين تان را به مسخره و بازيچه ميگيرند دوست و سرپرست مگيريد و از خدا پروا کنيد اگر مومن ميباشيد.</w:t>
      </w:r>
      <w:r w:rsidRPr="00BA67FC">
        <w:rPr>
          <w:rFonts w:cs="B Nazanin" w:hint="cs"/>
          <w:b/>
          <w:bCs/>
          <w:sz w:val="20"/>
          <w:szCs w:val="20"/>
          <w:rtl/>
        </w:rPr>
        <w:t xml:space="preserve">(57) </w:t>
      </w:r>
      <w:r w:rsidRPr="00BA67FC">
        <w:rPr>
          <w:rFonts w:cs="B Nazanin"/>
          <w:b/>
          <w:bCs/>
          <w:sz w:val="20"/>
          <w:szCs w:val="20"/>
          <w:rtl/>
        </w:rPr>
        <w:t>(همانها که) وقتي شما را به نماز ميخوانند، به سخره و بازيچه تان ميگيرند، زيرا که بي خرد ميباشند.</w:t>
      </w:r>
      <w:r w:rsidRPr="00BA67FC">
        <w:rPr>
          <w:rFonts w:cs="B Nazanin" w:hint="cs"/>
          <w:b/>
          <w:bCs/>
          <w:sz w:val="20"/>
          <w:szCs w:val="20"/>
          <w:rtl/>
        </w:rPr>
        <w:t xml:space="preserve">(58) </w:t>
      </w:r>
      <w:r w:rsidRPr="00BA67FC">
        <w:rPr>
          <w:rFonts w:cs="B Nazanin"/>
          <w:b/>
          <w:bCs/>
          <w:sz w:val="20"/>
          <w:szCs w:val="20"/>
          <w:rtl/>
        </w:rPr>
        <w:t>بگو اي اهل کتاب آيا به اين خاطر با ما مي ستيزيد که به خدا و نيز به آنچه که بسوي ما نازل شده و آنچه قبلا نازل شده ايمان داريم؟ و اينکه اکثرتان گناهکاريد؟</w:t>
      </w:r>
      <w:r w:rsidRPr="00BA67FC">
        <w:rPr>
          <w:rFonts w:cs="B Nazanin" w:hint="cs"/>
          <w:b/>
          <w:bCs/>
          <w:sz w:val="20"/>
          <w:szCs w:val="20"/>
          <w:rtl/>
        </w:rPr>
        <w:t xml:space="preserve">(59) </w:t>
      </w:r>
      <w:r w:rsidRPr="00BA67FC">
        <w:rPr>
          <w:rFonts w:cs="B Nazanin"/>
          <w:b/>
          <w:bCs/>
          <w:sz w:val="20"/>
          <w:szCs w:val="20"/>
          <w:rtl/>
        </w:rPr>
        <w:t>بگو آيا به بدتر از اين كيفر از نزد خدا خبرتان بدهم؟ (کساني) که خداوند لعنتشان کرد،و بر آنها غضب نموده، و از آنها ميمون هائي و خوک هائي و بندگان طاغوت قرار داد. آنها از لحاظ جايگاه بدترو از راه معتدل گمراه ترند</w:t>
      </w:r>
      <w:r w:rsidRPr="00BA67FC">
        <w:rPr>
          <w:rFonts w:cs="B Nazanin" w:hint="cs"/>
          <w:b/>
          <w:bCs/>
          <w:sz w:val="20"/>
          <w:szCs w:val="20"/>
          <w:rtl/>
        </w:rPr>
        <w:t>.(60)</w:t>
      </w:r>
      <w:r w:rsidRPr="00BA67FC">
        <w:rPr>
          <w:rFonts w:cs="B Nazanin"/>
          <w:b/>
          <w:bCs/>
          <w:sz w:val="20"/>
          <w:szCs w:val="20"/>
          <w:rtl/>
        </w:rPr>
        <w:t xml:space="preserve"> و هنگاميکه بسوي شما مي آيند ميگويند ايمان آورديم، در حاليکه با کفر به درون آمده و با كفر بيرون رفته اند.</w:t>
      </w:r>
      <w:r w:rsidRPr="00BA67FC">
        <w:rPr>
          <w:rFonts w:cs="B Nazanin" w:hint="cs"/>
          <w:b/>
          <w:bCs/>
          <w:sz w:val="20"/>
          <w:szCs w:val="20"/>
          <w:rtl/>
        </w:rPr>
        <w:t xml:space="preserve">(61) </w:t>
      </w:r>
      <w:r w:rsidRPr="00BA67FC">
        <w:rPr>
          <w:rFonts w:cs="B Nazanin"/>
          <w:b/>
          <w:bCs/>
          <w:sz w:val="20"/>
          <w:szCs w:val="20"/>
          <w:rtl/>
        </w:rPr>
        <w:t>و بسياري از آنها را ميبيني که در گناه و تعدي و حرام خواري سرعت بخرج ميدهند، چه زشت است كاري که مي کنند.</w:t>
      </w:r>
      <w:r w:rsidRPr="00BA67FC">
        <w:rPr>
          <w:rFonts w:cs="B Nazanin" w:hint="cs"/>
          <w:b/>
          <w:bCs/>
          <w:sz w:val="20"/>
          <w:szCs w:val="20"/>
          <w:rtl/>
        </w:rPr>
        <w:t xml:space="preserve">(62) </w:t>
      </w:r>
      <w:r w:rsidRPr="00BA67FC">
        <w:rPr>
          <w:rFonts w:cs="B Nazanin"/>
          <w:b/>
          <w:bCs/>
          <w:sz w:val="20"/>
          <w:szCs w:val="20"/>
          <w:rtl/>
        </w:rPr>
        <w:t>چرا (باصطلاح) علماء رباني و روحانيونشان آنها را از گفتار گناه و خوردن حرام نهي نمي كردند؟ و اين البته کار بسيار زشتي بود که مي كردند.</w:t>
      </w:r>
      <w:r w:rsidRPr="00BA67FC">
        <w:rPr>
          <w:rFonts w:cs="B Nazanin" w:hint="cs"/>
          <w:b/>
          <w:bCs/>
          <w:sz w:val="20"/>
          <w:szCs w:val="20"/>
          <w:rtl/>
        </w:rPr>
        <w:t xml:space="preserve">(63) </w:t>
      </w:r>
      <w:r w:rsidRPr="00BA67FC">
        <w:rPr>
          <w:rFonts w:cs="B Nazanin"/>
          <w:b/>
          <w:bCs/>
          <w:sz w:val="20"/>
          <w:szCs w:val="20"/>
          <w:rtl/>
        </w:rPr>
        <w:t>و يهوديان ميگويند دست خدا بسته است. دستانشان بسته باد و براي آن سخنشان لعنت شوند، بلکه دستهاي او باز است و هر طور که خواهد انفاق مي کند و البته عده اي از آنها چنان خواهند بود که آنچه از جانب پروردگارت برتو نازل شده طغيان و کفرشان را زياد خواهد کرد، و بين آنها تا روز قيامت دشمني و نفرت انداختيم. هر بار که آتشي براي جنگ برمي افروزند خداوند آنرا مي نشاند، و در زمين به فساد ميکوشند و خداوند مفسدان را دوست نميدارد.</w:t>
      </w:r>
      <w:r w:rsidRPr="00BA67FC">
        <w:rPr>
          <w:rFonts w:cs="B Nazanin" w:hint="cs"/>
          <w:b/>
          <w:bCs/>
          <w:sz w:val="20"/>
          <w:szCs w:val="20"/>
          <w:rtl/>
        </w:rPr>
        <w:t xml:space="preserve">(64) </w:t>
      </w:r>
      <w:r w:rsidRPr="00BA67FC">
        <w:rPr>
          <w:rFonts w:cs="B Nazanin"/>
          <w:b/>
          <w:bCs/>
          <w:sz w:val="20"/>
          <w:szCs w:val="20"/>
          <w:rtl/>
        </w:rPr>
        <w:t>و اگر اهل کتاب ايمان مي آوردند و تقوا پيشه مينمودند، بديهايشان را ميپوشانديم و آنها را داخل بهشتهاي پر نعمت مينموديم.</w:t>
      </w:r>
      <w:r w:rsidRPr="00BA67FC">
        <w:rPr>
          <w:rFonts w:cs="B Nazanin" w:hint="cs"/>
          <w:b/>
          <w:bCs/>
          <w:sz w:val="20"/>
          <w:szCs w:val="20"/>
          <w:rtl/>
        </w:rPr>
        <w:t xml:space="preserve">(65) </w:t>
      </w:r>
      <w:r w:rsidRPr="00BA67FC">
        <w:rPr>
          <w:rFonts w:cs="B Nazanin"/>
          <w:b/>
          <w:bCs/>
          <w:sz w:val="20"/>
          <w:szCs w:val="20"/>
          <w:rtl/>
        </w:rPr>
        <w:t>و اگر همان تورات و انجيل و آنچه را که از سوي پروردگارشان بسويشان نازل شده بود را هم بپاميداشتند، هم از بالاي سرشان و هم از زير پايشان (نعمت) ميخوردند. از آنها عده اي ميانه رو، و بسياري از آنها بد كارند.</w:t>
      </w:r>
      <w:r w:rsidRPr="00BA67FC">
        <w:rPr>
          <w:rFonts w:cs="B Nazanin" w:hint="cs"/>
          <w:b/>
          <w:bCs/>
          <w:sz w:val="20"/>
          <w:szCs w:val="20"/>
          <w:rtl/>
        </w:rPr>
        <w:t>(66)</w:t>
      </w:r>
      <w:r>
        <w:rPr>
          <w:rFonts w:cs="B Nazanin" w:hint="cs"/>
          <w:b/>
          <w:bCs/>
          <w:sz w:val="20"/>
          <w:szCs w:val="20"/>
          <w:rtl/>
        </w:rPr>
        <w:t xml:space="preserve">      </w:t>
      </w:r>
      <w:r w:rsidR="00B95323">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14279B" w:rsidRPr="00352723" w:rsidTr="00143E6A">
        <w:trPr>
          <w:trHeight w:val="350"/>
        </w:trPr>
        <w:tc>
          <w:tcPr>
            <w:tcW w:w="5940" w:type="dxa"/>
          </w:tcPr>
          <w:p w:rsidR="00BD4DE1" w:rsidRDefault="00BD4DE1" w:rsidP="00143E6A">
            <w:pPr>
              <w:widowControl w:val="0"/>
              <w:tabs>
                <w:tab w:val="center" w:pos="2862"/>
                <w:tab w:val="right" w:pos="5724"/>
              </w:tabs>
              <w:bidi/>
              <w:ind w:left="-249"/>
              <w:jc w:val="center"/>
              <w:rPr>
                <w:rFonts w:cs="B Nazanin"/>
                <w:color w:val="000000"/>
                <w:sz w:val="20"/>
                <w:szCs w:val="20"/>
                <w:rtl/>
              </w:rPr>
            </w:pPr>
            <w:r w:rsidRPr="00BA67FC">
              <w:rPr>
                <w:rFonts w:cs="B Nazanin" w:hint="cs"/>
                <w:color w:val="000000"/>
                <w:sz w:val="20"/>
                <w:szCs w:val="20"/>
                <w:rtl/>
              </w:rPr>
              <w:t xml:space="preserve">درب: نکوهش اهل کتاب ازاين لحاظ که به احکام الهي نازله عمل نمي کنند و با مومنان </w:t>
            </w:r>
          </w:p>
          <w:p w:rsidR="0014279B" w:rsidRPr="00352723" w:rsidRDefault="00BD4DE1" w:rsidP="00BD4DE1">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دشمني مي ورزند.</w:t>
            </w:r>
          </w:p>
        </w:tc>
      </w:tr>
    </w:tbl>
    <w:p w:rsidR="0014279B" w:rsidRPr="006E2081" w:rsidRDefault="0014279B" w:rsidP="0014279B">
      <w:pPr>
        <w:widowControl w:val="0"/>
        <w:bidi/>
        <w:spacing w:line="228" w:lineRule="auto"/>
        <w:ind w:left="-249"/>
        <w:jc w:val="both"/>
        <w:rPr>
          <w:rFonts w:cs="Traditional Arabic"/>
          <w:b/>
          <w:bCs/>
          <w:color w:val="000000"/>
          <w:sz w:val="20"/>
          <w:szCs w:val="20"/>
          <w:rtl/>
        </w:rPr>
      </w:pPr>
    </w:p>
    <w:p w:rsidR="005470E6" w:rsidRDefault="005470E6" w:rsidP="00C82A37">
      <w:pPr>
        <w:bidi/>
        <w:ind w:left="-249"/>
        <w:jc w:val="center"/>
        <w:rPr>
          <w:rFonts w:cs="B Nazanin"/>
          <w:b/>
          <w:bCs/>
          <w:color w:val="000000"/>
          <w:sz w:val="20"/>
          <w:szCs w:val="20"/>
          <w:u w:val="single"/>
          <w:rtl/>
          <w:lang w:bidi="fa-IR"/>
        </w:rPr>
      </w:pPr>
    </w:p>
    <w:p w:rsidR="001B28E7" w:rsidRPr="006E2081" w:rsidRDefault="001B28E7" w:rsidP="005470E6">
      <w:pPr>
        <w:bidi/>
        <w:ind w:left="-249"/>
        <w:jc w:val="center"/>
        <w:rPr>
          <w:rFonts w:cs="B Nazanin"/>
          <w:b/>
          <w:bCs/>
          <w:color w:val="000000"/>
          <w:sz w:val="20"/>
          <w:szCs w:val="20"/>
          <w:u w:val="single"/>
          <w:rtl/>
          <w:lang w:bidi="fa-IR"/>
        </w:rPr>
      </w:pPr>
      <w:r w:rsidRPr="006E2081">
        <w:rPr>
          <w:rFonts w:cs="B Nazanin" w:hint="cs"/>
          <w:b/>
          <w:bCs/>
          <w:color w:val="000000"/>
          <w:sz w:val="20"/>
          <w:szCs w:val="20"/>
          <w:u w:val="single"/>
          <w:rtl/>
          <w:lang w:bidi="fa-IR"/>
        </w:rPr>
        <w:t>مائده</w:t>
      </w:r>
      <w:r w:rsidR="005978B4">
        <w:rPr>
          <w:rFonts w:cs="B Nazanin" w:hint="cs"/>
          <w:b/>
          <w:bCs/>
          <w:color w:val="000000"/>
          <w:sz w:val="20"/>
          <w:szCs w:val="20"/>
          <w:u w:val="single"/>
          <w:rtl/>
          <w:lang w:bidi="fa-IR"/>
        </w:rPr>
        <w:t xml:space="preserve">12     </w:t>
      </w:r>
      <w:r w:rsidRPr="006E2081">
        <w:rPr>
          <w:rFonts w:cs="B Nazanin" w:hint="cs"/>
          <w:b/>
          <w:bCs/>
          <w:color w:val="000000"/>
          <w:sz w:val="20"/>
          <w:szCs w:val="20"/>
          <w:u w:val="single"/>
          <w:rtl/>
          <w:lang w:bidi="fa-IR"/>
        </w:rPr>
        <w:t xml:space="preserve"> آیه 67</w:t>
      </w:r>
    </w:p>
    <w:p w:rsidR="001B28E7" w:rsidRDefault="001B28E7" w:rsidP="005470E6">
      <w:pPr>
        <w:pStyle w:val="a"/>
        <w:widowControl w:val="0"/>
        <w:spacing w:after="0"/>
        <w:ind w:left="-249" w:firstLine="0"/>
        <w:jc w:val="left"/>
        <w:rPr>
          <w:rFonts w:cs="B Nazanin"/>
          <w:color w:val="FF0000"/>
          <w:sz w:val="20"/>
          <w:szCs w:val="20"/>
          <w:rtl/>
          <w:lang w:bidi="fa-IR"/>
        </w:rPr>
      </w:pPr>
      <w:r w:rsidRPr="006E2081">
        <w:rPr>
          <w:rFonts w:cs="Traditional Arabic" w:hint="eastAsia"/>
          <w:b/>
          <w:bCs/>
          <w:color w:val="000000"/>
          <w:sz w:val="20"/>
          <w:szCs w:val="20"/>
          <w:rtl/>
        </w:rPr>
        <w:t>يَا</w:t>
      </w:r>
      <w:r w:rsidRPr="006E2081">
        <w:rPr>
          <w:rFonts w:cs="Traditional Arabic"/>
          <w:b/>
          <w:bCs/>
          <w:color w:val="000000"/>
          <w:sz w:val="20"/>
          <w:szCs w:val="20"/>
          <w:rtl/>
        </w:rPr>
        <w:t xml:space="preserve"> </w:t>
      </w:r>
      <w:r w:rsidRPr="006E2081">
        <w:rPr>
          <w:rFonts w:cs="Traditional Arabic" w:hint="eastAsia"/>
          <w:b/>
          <w:bCs/>
          <w:color w:val="000000"/>
          <w:sz w:val="20"/>
          <w:szCs w:val="20"/>
          <w:rtl/>
        </w:rPr>
        <w:t>أَيُّهَا</w:t>
      </w:r>
      <w:r w:rsidRPr="006E2081">
        <w:rPr>
          <w:rFonts w:cs="Traditional Arabic"/>
          <w:b/>
          <w:bCs/>
          <w:color w:val="000000"/>
          <w:sz w:val="20"/>
          <w:szCs w:val="20"/>
          <w:rtl/>
        </w:rPr>
        <w:t xml:space="preserve"> الرَّسُولُ بَلِّغْ مَا أُنزِلَ إِلَيْكَ مِن رَّبِّكَ وَإِن لَّمْ </w:t>
      </w:r>
      <w:r w:rsidRPr="006E2081">
        <w:rPr>
          <w:rFonts w:cs="Traditional Arabic" w:hint="eastAsia"/>
          <w:b/>
          <w:bCs/>
          <w:color w:val="000000"/>
          <w:sz w:val="20"/>
          <w:szCs w:val="20"/>
          <w:rtl/>
        </w:rPr>
        <w:t>تَفْعَلْ</w:t>
      </w:r>
      <w:r w:rsidRPr="006E2081">
        <w:rPr>
          <w:rFonts w:cs="Traditional Arabic"/>
          <w:b/>
          <w:bCs/>
          <w:color w:val="000000"/>
          <w:sz w:val="20"/>
          <w:szCs w:val="20"/>
          <w:rtl/>
        </w:rPr>
        <w:t xml:space="preserve"> فَمَا بَلَّغْتَ رِسَالَتَهُ وَاللّهُ يَعْصِمُكَ مِنَ النَّاسِ إِنَّ </w:t>
      </w:r>
      <w:r w:rsidRPr="006E2081">
        <w:rPr>
          <w:rFonts w:cs="Traditional Arabic" w:hint="eastAsia"/>
          <w:b/>
          <w:bCs/>
          <w:color w:val="000000"/>
          <w:sz w:val="20"/>
          <w:szCs w:val="20"/>
          <w:rtl/>
        </w:rPr>
        <w:t>اللّهَ</w:t>
      </w:r>
      <w:r w:rsidRPr="006E2081">
        <w:rPr>
          <w:rFonts w:cs="Traditional Arabic"/>
          <w:b/>
          <w:bCs/>
          <w:color w:val="000000"/>
          <w:sz w:val="20"/>
          <w:szCs w:val="20"/>
          <w:rtl/>
        </w:rPr>
        <w:t xml:space="preserve"> لاَ يَهْدِي الْقَوْمَ الْكَافِرِينَ ﴿67﴾</w:t>
      </w:r>
      <w:r w:rsidR="00600444" w:rsidRPr="00600444">
        <w:rPr>
          <w:rFonts w:cs="B Nazanin" w:hint="cs"/>
          <w:color w:val="FF0000"/>
          <w:sz w:val="20"/>
          <w:szCs w:val="20"/>
          <w:rtl/>
          <w:lang w:bidi="fa-IR"/>
        </w:rPr>
        <w:t xml:space="preserve"> </w:t>
      </w:r>
      <w:r w:rsidR="00600444" w:rsidRPr="00113B68">
        <w:rPr>
          <w:rFonts w:cs="B Nazanin" w:hint="cs"/>
          <w:color w:val="FF0000"/>
          <w:sz w:val="20"/>
          <w:szCs w:val="20"/>
          <w:rtl/>
          <w:lang w:bidi="fa-IR"/>
        </w:rPr>
        <w:t>رفتاری</w:t>
      </w:r>
      <w:r w:rsidR="00600444">
        <w:rPr>
          <w:rFonts w:hint="cs"/>
          <w:color w:val="FF0000"/>
          <w:sz w:val="20"/>
          <w:szCs w:val="20"/>
          <w:rtl/>
          <w:lang w:bidi="fa-IR"/>
        </w:rPr>
        <w:t>–</w:t>
      </w:r>
      <w:r w:rsidR="00600444">
        <w:rPr>
          <w:rFonts w:cs="B Nazanin" w:hint="cs"/>
          <w:color w:val="FF0000"/>
          <w:sz w:val="20"/>
          <w:szCs w:val="20"/>
          <w:rtl/>
          <w:lang w:bidi="fa-IR"/>
        </w:rPr>
        <w:t xml:space="preserve"> </w:t>
      </w:r>
      <w:r w:rsidR="0055240C">
        <w:rPr>
          <w:rFonts w:cs="B Nazanin" w:hint="cs"/>
          <w:color w:val="FF0000"/>
          <w:sz w:val="20"/>
          <w:szCs w:val="20"/>
          <w:rtl/>
          <w:lang w:bidi="fa-IR"/>
        </w:rPr>
        <w:t>[هشدار](به)او</w:t>
      </w:r>
      <w:r w:rsidR="00600444">
        <w:rPr>
          <w:rFonts w:hint="cs"/>
          <w:color w:val="FF0000"/>
          <w:sz w:val="20"/>
          <w:szCs w:val="20"/>
          <w:rtl/>
          <w:lang w:bidi="fa-IR"/>
        </w:rPr>
        <w:t>-</w:t>
      </w:r>
      <w:r w:rsidR="00184F30" w:rsidRPr="00184F30">
        <w:rPr>
          <w:rFonts w:cs="B Nazanin" w:hint="cs"/>
          <w:color w:val="FF0000"/>
          <w:sz w:val="20"/>
          <w:szCs w:val="20"/>
          <w:rtl/>
          <w:lang w:bidi="fa-IR"/>
        </w:rPr>
        <w:t xml:space="preserve"> </w:t>
      </w:r>
      <w:r w:rsidR="00BD34F8">
        <w:rPr>
          <w:rFonts w:cs="B Nazanin" w:hint="cs"/>
          <w:color w:val="FF0000"/>
          <w:sz w:val="20"/>
          <w:szCs w:val="20"/>
          <w:rtl/>
          <w:lang w:bidi="fa-IR"/>
        </w:rPr>
        <w:t xml:space="preserve">مژده </w:t>
      </w:r>
      <w:r w:rsidR="00184F30">
        <w:rPr>
          <w:rFonts w:hint="cs"/>
          <w:color w:val="FF0000"/>
          <w:sz w:val="20"/>
          <w:szCs w:val="20"/>
          <w:rtl/>
          <w:lang w:bidi="fa-IR"/>
        </w:rPr>
        <w:t>–</w:t>
      </w:r>
      <w:r w:rsidR="00184F30">
        <w:rPr>
          <w:rFonts w:cs="B Nazanin" w:hint="cs"/>
          <w:color w:val="FF0000"/>
          <w:sz w:val="20"/>
          <w:szCs w:val="20"/>
          <w:rtl/>
          <w:lang w:bidi="fa-IR"/>
        </w:rPr>
        <w:t xml:space="preserve"> الهی </w:t>
      </w:r>
      <w:r w:rsidR="00B95323">
        <w:rPr>
          <w:rFonts w:ascii="Times New Roman" w:hAnsi="Times New Roman" w:cs="Times New Roman" w:hint="cs"/>
          <w:color w:val="FF0000"/>
          <w:sz w:val="20"/>
          <w:szCs w:val="20"/>
          <w:rtl/>
          <w:lang w:bidi="fa-IR"/>
        </w:rPr>
        <w:t>–</w:t>
      </w:r>
      <w:r w:rsidR="00184F30">
        <w:rPr>
          <w:rFonts w:cs="B Nazanin" w:hint="cs"/>
          <w:color w:val="FF0000"/>
          <w:sz w:val="20"/>
          <w:szCs w:val="20"/>
          <w:rtl/>
          <w:lang w:bidi="fa-IR"/>
        </w:rPr>
        <w:t xml:space="preserve"> </w:t>
      </w:r>
      <w:r w:rsidR="00A40A2D">
        <w:rPr>
          <w:rFonts w:cs="B Nazanin" w:hint="cs"/>
          <w:color w:val="FF0000"/>
          <w:sz w:val="20"/>
          <w:szCs w:val="20"/>
          <w:rtl/>
          <w:lang w:bidi="fa-IR"/>
        </w:rPr>
        <w:t>«کافران»</w:t>
      </w:r>
    </w:p>
    <w:p w:rsidR="00DD72A8" w:rsidRDefault="00DD72A8" w:rsidP="00600444">
      <w:pPr>
        <w:pStyle w:val="a"/>
        <w:widowControl w:val="0"/>
        <w:spacing w:after="0"/>
        <w:ind w:left="-249" w:firstLine="0"/>
        <w:jc w:val="left"/>
        <w:rPr>
          <w:rFonts w:cs="B Nazanin"/>
          <w:color w:val="FF0000"/>
          <w:sz w:val="20"/>
          <w:szCs w:val="20"/>
          <w:rtl/>
          <w:lang w:bidi="fa-IR"/>
        </w:rPr>
      </w:pPr>
      <w:r w:rsidRPr="00BA67FC">
        <w:rPr>
          <w:rFonts w:cs="B Nazanin"/>
          <w:b/>
          <w:bCs/>
          <w:sz w:val="20"/>
          <w:szCs w:val="20"/>
          <w:rtl/>
        </w:rPr>
        <w:t xml:space="preserve">اي رسول! آنچه را که از جانب پروردگارت بسويت نازل شده تبليغ کن، و اگر نکني رسالتش را </w:t>
      </w:r>
      <w:r w:rsidRPr="00BA67FC">
        <w:rPr>
          <w:rFonts w:cs="B Nazanin"/>
          <w:b/>
          <w:bCs/>
          <w:sz w:val="20"/>
          <w:szCs w:val="20"/>
          <w:rtl/>
        </w:rPr>
        <w:lastRenderedPageBreak/>
        <w:t>نرسانده اي، و خداوند تو را از مردم حفظ ميکند، خداوند قوم کافران را هدايت نمي کند.</w:t>
      </w:r>
      <w:r w:rsidRPr="00BA67FC">
        <w:rPr>
          <w:rFonts w:cs="B Nazanin" w:hint="cs"/>
          <w:b/>
          <w:bCs/>
          <w:sz w:val="20"/>
          <w:szCs w:val="20"/>
          <w:rtl/>
        </w:rPr>
        <w:t>(67)</w:t>
      </w:r>
    </w:p>
    <w:p w:rsidR="00B95323" w:rsidRDefault="00B95323" w:rsidP="00600444">
      <w:pPr>
        <w:pStyle w:val="a"/>
        <w:widowControl w:val="0"/>
        <w:spacing w:after="0"/>
        <w:ind w:left="-249" w:firstLine="0"/>
        <w:jc w:val="left"/>
        <w:rPr>
          <w:rFonts w:cs="B Nazanin"/>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14279B" w:rsidRPr="00352723" w:rsidTr="00143E6A">
        <w:trPr>
          <w:trHeight w:val="350"/>
        </w:trPr>
        <w:tc>
          <w:tcPr>
            <w:tcW w:w="5940" w:type="dxa"/>
          </w:tcPr>
          <w:p w:rsidR="0014279B" w:rsidRPr="00352723" w:rsidRDefault="00DD72A8" w:rsidP="00143E6A">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پيام مهمي که عدم ابلاغ آن از سوي پيامبر همسنگ نقص در پيامبريش بود</w:t>
            </w:r>
          </w:p>
        </w:tc>
      </w:tr>
    </w:tbl>
    <w:p w:rsidR="0014279B" w:rsidRPr="006E2081" w:rsidRDefault="0014279B" w:rsidP="00600444">
      <w:pPr>
        <w:pStyle w:val="a"/>
        <w:widowControl w:val="0"/>
        <w:spacing w:after="0"/>
        <w:ind w:left="-249" w:firstLine="0"/>
        <w:jc w:val="left"/>
        <w:rPr>
          <w:rFonts w:cs="Traditional Arabic"/>
          <w:b/>
          <w:bCs/>
          <w:color w:val="000000"/>
          <w:sz w:val="20"/>
          <w:szCs w:val="20"/>
          <w:rtl/>
        </w:rPr>
      </w:pPr>
    </w:p>
    <w:p w:rsidR="002E1647" w:rsidRPr="006E2081" w:rsidRDefault="002E1647" w:rsidP="00C82A37">
      <w:pPr>
        <w:bidi/>
        <w:ind w:left="-249"/>
        <w:jc w:val="center"/>
        <w:rPr>
          <w:rFonts w:cs="B Nazanin"/>
          <w:b/>
          <w:bCs/>
          <w:color w:val="000000"/>
          <w:sz w:val="20"/>
          <w:szCs w:val="20"/>
          <w:u w:val="single"/>
          <w:rtl/>
          <w:lang w:bidi="fa-IR"/>
        </w:rPr>
      </w:pPr>
      <w:r w:rsidRPr="006E2081">
        <w:rPr>
          <w:rFonts w:cs="B Nazanin" w:hint="cs"/>
          <w:b/>
          <w:bCs/>
          <w:color w:val="000000"/>
          <w:sz w:val="20"/>
          <w:szCs w:val="20"/>
          <w:u w:val="single"/>
          <w:rtl/>
          <w:lang w:bidi="fa-IR"/>
        </w:rPr>
        <w:t>مائده</w:t>
      </w:r>
      <w:r w:rsidR="005978B4">
        <w:rPr>
          <w:rFonts w:cs="B Nazanin" w:hint="cs"/>
          <w:b/>
          <w:bCs/>
          <w:color w:val="000000"/>
          <w:sz w:val="20"/>
          <w:szCs w:val="20"/>
          <w:u w:val="single"/>
          <w:rtl/>
          <w:lang w:bidi="fa-IR"/>
        </w:rPr>
        <w:t xml:space="preserve">13     </w:t>
      </w:r>
      <w:r w:rsidRPr="006E2081">
        <w:rPr>
          <w:rFonts w:cs="B Nazanin" w:hint="cs"/>
          <w:b/>
          <w:bCs/>
          <w:color w:val="000000"/>
          <w:sz w:val="20"/>
          <w:szCs w:val="20"/>
          <w:u w:val="single"/>
          <w:rtl/>
          <w:lang w:bidi="fa-IR"/>
        </w:rPr>
        <w:t xml:space="preserve"> آیات 68 تا 71</w:t>
      </w:r>
    </w:p>
    <w:p w:rsidR="002E1647" w:rsidRDefault="002E1647" w:rsidP="00DC0182">
      <w:pPr>
        <w:bidi/>
        <w:ind w:left="-249"/>
        <w:jc w:val="both"/>
        <w:rPr>
          <w:rFonts w:cs="B Nazanin"/>
          <w:color w:val="FF0000"/>
          <w:sz w:val="20"/>
          <w:szCs w:val="20"/>
          <w:rtl/>
          <w:lang w:bidi="fa-IR"/>
        </w:rPr>
      </w:pPr>
      <w:r w:rsidRPr="006E2081">
        <w:rPr>
          <w:rFonts w:cs="Traditional Arabic" w:hint="eastAsia"/>
          <w:b/>
          <w:bCs/>
          <w:color w:val="000000"/>
          <w:sz w:val="20"/>
          <w:szCs w:val="20"/>
          <w:rtl/>
        </w:rPr>
        <w:t>قُلْ</w:t>
      </w:r>
      <w:r w:rsidRPr="006E2081">
        <w:rPr>
          <w:rFonts w:cs="Traditional Arabic"/>
          <w:b/>
          <w:bCs/>
          <w:color w:val="000000"/>
          <w:sz w:val="20"/>
          <w:szCs w:val="20"/>
          <w:rtl/>
        </w:rPr>
        <w:t xml:space="preserve"> يَا أَهْلَ الْكِتَابِ لَسْتُمْ عَلَى شَيْءٍ حَتَّىَ </w:t>
      </w:r>
      <w:r w:rsidRPr="006E2081">
        <w:rPr>
          <w:rFonts w:cs="Traditional Arabic" w:hint="eastAsia"/>
          <w:b/>
          <w:bCs/>
          <w:color w:val="000000"/>
          <w:sz w:val="20"/>
          <w:szCs w:val="20"/>
          <w:rtl/>
        </w:rPr>
        <w:t>تُقِيمُواْ</w:t>
      </w:r>
      <w:r w:rsidRPr="006E2081">
        <w:rPr>
          <w:rFonts w:cs="Traditional Arabic"/>
          <w:b/>
          <w:bCs/>
          <w:color w:val="000000"/>
          <w:sz w:val="20"/>
          <w:szCs w:val="20"/>
          <w:rtl/>
        </w:rPr>
        <w:t xml:space="preserve"> التَّوْرَاةَ وَالإِنجِيلَ وَمَا أُنزِلَ إِلَيْكُم مِّن رَّبِّكُمْ </w:t>
      </w:r>
      <w:r w:rsidR="00A06ED7">
        <w:rPr>
          <w:rFonts w:cs="B Nazanin" w:hint="cs"/>
          <w:color w:val="FF0000"/>
          <w:sz w:val="20"/>
          <w:szCs w:val="20"/>
          <w:rtl/>
          <w:lang w:bidi="fa-IR"/>
        </w:rPr>
        <w:t xml:space="preserve">تقریر </w:t>
      </w:r>
      <w:r w:rsidRPr="006E2081">
        <w:rPr>
          <w:rFonts w:cs="Traditional Arabic" w:hint="eastAsia"/>
          <w:b/>
          <w:bCs/>
          <w:color w:val="000000"/>
          <w:sz w:val="20"/>
          <w:szCs w:val="20"/>
          <w:rtl/>
        </w:rPr>
        <w:t>وَلَيَزِيدَنَّ</w:t>
      </w:r>
      <w:r w:rsidRPr="006E2081">
        <w:rPr>
          <w:rFonts w:cs="Traditional Arabic"/>
          <w:b/>
          <w:bCs/>
          <w:color w:val="000000"/>
          <w:sz w:val="20"/>
          <w:szCs w:val="20"/>
          <w:rtl/>
        </w:rPr>
        <w:t xml:space="preserve"> كَثِيرًا مِّنْهُم مَّا أُنزِلَ إِلَيْكَ مِن رَّبِّكَ طُغْيَانًا </w:t>
      </w:r>
      <w:r w:rsidRPr="006E2081">
        <w:rPr>
          <w:rFonts w:cs="Traditional Arabic" w:hint="eastAsia"/>
          <w:b/>
          <w:bCs/>
          <w:color w:val="000000"/>
          <w:sz w:val="20"/>
          <w:szCs w:val="20"/>
          <w:rtl/>
        </w:rPr>
        <w:t>وَكُفْرًا</w:t>
      </w:r>
      <w:r w:rsidRPr="006E2081">
        <w:rPr>
          <w:rFonts w:cs="Traditional Arabic"/>
          <w:b/>
          <w:bCs/>
          <w:color w:val="000000"/>
          <w:sz w:val="20"/>
          <w:szCs w:val="20"/>
          <w:rtl/>
        </w:rPr>
        <w:t xml:space="preserve"> </w:t>
      </w:r>
      <w:r w:rsidR="00150611">
        <w:rPr>
          <w:rFonts w:cs="B Nazanin" w:hint="cs"/>
          <w:color w:val="FF0000"/>
          <w:sz w:val="20"/>
          <w:szCs w:val="20"/>
          <w:rtl/>
          <w:lang w:bidi="fa-IR"/>
        </w:rPr>
        <w:t xml:space="preserve"> «فعل» </w:t>
      </w:r>
      <w:r w:rsidRPr="006E2081">
        <w:rPr>
          <w:rFonts w:cs="Traditional Arabic"/>
          <w:b/>
          <w:bCs/>
          <w:color w:val="000000"/>
          <w:sz w:val="20"/>
          <w:szCs w:val="20"/>
          <w:rtl/>
        </w:rPr>
        <w:t>فَلاَ تَأْسَ عَلَى الْقَوْمِ الْكَافِرِينَ ﴿68﴾</w:t>
      </w:r>
      <w:r w:rsidR="00A153E9" w:rsidRPr="00A153E9">
        <w:rPr>
          <w:rFonts w:cs="B Nazanin" w:hint="cs"/>
          <w:color w:val="FF0000"/>
          <w:sz w:val="20"/>
          <w:szCs w:val="20"/>
          <w:rtl/>
          <w:lang w:bidi="fa-IR"/>
        </w:rPr>
        <w:t xml:space="preserve"> </w:t>
      </w:r>
      <w:r w:rsidR="0018515E">
        <w:rPr>
          <w:rFonts w:cs="B Nazanin" w:hint="cs"/>
          <w:color w:val="FF0000"/>
          <w:sz w:val="20"/>
          <w:szCs w:val="20"/>
          <w:rtl/>
          <w:lang w:bidi="fa-IR"/>
        </w:rPr>
        <w:t>«دلداری»</w:t>
      </w:r>
      <w:r w:rsidR="00DC0182">
        <w:rPr>
          <w:rFonts w:cs="B Nazanin" w:hint="cs"/>
          <w:color w:val="FF0000"/>
          <w:sz w:val="20"/>
          <w:szCs w:val="20"/>
          <w:rtl/>
          <w:lang w:bidi="fa-IR"/>
        </w:rPr>
        <w:t xml:space="preserve"> </w:t>
      </w:r>
      <w:r w:rsidRPr="006E2081">
        <w:rPr>
          <w:rFonts w:cs="Traditional Arabic"/>
          <w:b/>
          <w:bCs/>
          <w:color w:val="000000"/>
          <w:sz w:val="20"/>
          <w:szCs w:val="20"/>
          <w:rtl/>
        </w:rPr>
        <w:t xml:space="preserve"> </w:t>
      </w:r>
      <w:r w:rsidRPr="006E2081">
        <w:rPr>
          <w:rFonts w:cs="Traditional Arabic" w:hint="eastAsia"/>
          <w:b/>
          <w:bCs/>
          <w:color w:val="000000"/>
          <w:sz w:val="20"/>
          <w:szCs w:val="20"/>
          <w:rtl/>
        </w:rPr>
        <w:t>إِنَّ</w:t>
      </w:r>
      <w:r w:rsidRPr="006E2081">
        <w:rPr>
          <w:rFonts w:cs="Traditional Arabic"/>
          <w:b/>
          <w:bCs/>
          <w:color w:val="000000"/>
          <w:sz w:val="20"/>
          <w:szCs w:val="20"/>
          <w:rtl/>
        </w:rPr>
        <w:t xml:space="preserve"> الَّذِينَ آمَنُواْ وَالَّذِينَ هَادُواْ </w:t>
      </w:r>
      <w:r w:rsidRPr="006E2081">
        <w:rPr>
          <w:rFonts w:cs="Traditional Arabic" w:hint="eastAsia"/>
          <w:b/>
          <w:bCs/>
          <w:color w:val="000000"/>
          <w:sz w:val="20"/>
          <w:szCs w:val="20"/>
          <w:rtl/>
        </w:rPr>
        <w:t>وَالصَّابِؤُونَ</w:t>
      </w:r>
      <w:r w:rsidRPr="006E2081">
        <w:rPr>
          <w:rFonts w:cs="Traditional Arabic"/>
          <w:b/>
          <w:bCs/>
          <w:color w:val="000000"/>
          <w:sz w:val="20"/>
          <w:szCs w:val="20"/>
          <w:rtl/>
        </w:rPr>
        <w:t xml:space="preserve"> وَالنَّصَارَى مَنْ آمَنَ بِاللّهِ وَالْيَوْمِ الآخِرِ وعَمِلَ </w:t>
      </w:r>
      <w:r w:rsidRPr="006E2081">
        <w:rPr>
          <w:rFonts w:cs="Traditional Arabic" w:hint="eastAsia"/>
          <w:b/>
          <w:bCs/>
          <w:color w:val="000000"/>
          <w:sz w:val="20"/>
          <w:szCs w:val="20"/>
          <w:rtl/>
        </w:rPr>
        <w:t>صَالِحًا</w:t>
      </w:r>
      <w:r w:rsidRPr="006E2081">
        <w:rPr>
          <w:rFonts w:cs="Traditional Arabic"/>
          <w:b/>
          <w:bCs/>
          <w:color w:val="000000"/>
          <w:sz w:val="20"/>
          <w:szCs w:val="20"/>
          <w:rtl/>
        </w:rPr>
        <w:t xml:space="preserve"> فَلاَ خَوْفٌ عَلَيْهِمْ وَلاَ هُمْ يَحْزَنُونَ ﴿69﴾</w:t>
      </w:r>
      <w:r w:rsidR="00DC0182" w:rsidRPr="00DC0182">
        <w:rPr>
          <w:rFonts w:cs="B Nazanin" w:hint="cs"/>
          <w:color w:val="FF0000"/>
          <w:sz w:val="20"/>
          <w:szCs w:val="20"/>
          <w:rtl/>
          <w:lang w:bidi="fa-IR"/>
        </w:rPr>
        <w:t xml:space="preserve"> </w:t>
      </w:r>
      <w:r w:rsidR="00DC0182">
        <w:rPr>
          <w:rFonts w:cs="B Nazanin" w:hint="cs"/>
          <w:color w:val="FF0000"/>
          <w:sz w:val="20"/>
          <w:szCs w:val="20"/>
          <w:rtl/>
          <w:lang w:bidi="fa-IR"/>
        </w:rPr>
        <w:t>آخرتی</w:t>
      </w:r>
      <w:r w:rsidRPr="006E2081">
        <w:rPr>
          <w:rFonts w:cs="Traditional Arabic"/>
          <w:b/>
          <w:bCs/>
          <w:color w:val="000000"/>
          <w:sz w:val="20"/>
          <w:szCs w:val="20"/>
          <w:rtl/>
        </w:rPr>
        <w:t xml:space="preserve"> </w:t>
      </w:r>
      <w:r w:rsidRPr="006E2081">
        <w:rPr>
          <w:rFonts w:cs="Traditional Arabic" w:hint="eastAsia"/>
          <w:b/>
          <w:bCs/>
          <w:color w:val="000000"/>
          <w:sz w:val="20"/>
          <w:szCs w:val="20"/>
          <w:rtl/>
        </w:rPr>
        <w:t>لَقَدْ</w:t>
      </w:r>
      <w:r w:rsidRPr="006E2081">
        <w:rPr>
          <w:rFonts w:cs="Traditional Arabic"/>
          <w:b/>
          <w:bCs/>
          <w:color w:val="000000"/>
          <w:sz w:val="20"/>
          <w:szCs w:val="20"/>
          <w:rtl/>
        </w:rPr>
        <w:t xml:space="preserve"> أَخَذْنَا مِيثَاقَ بَنِي إِسْرَائِيلَ </w:t>
      </w:r>
      <w:r w:rsidRPr="006E2081">
        <w:rPr>
          <w:rFonts w:cs="Traditional Arabic" w:hint="eastAsia"/>
          <w:b/>
          <w:bCs/>
          <w:color w:val="000000"/>
          <w:sz w:val="20"/>
          <w:szCs w:val="20"/>
          <w:rtl/>
        </w:rPr>
        <w:t>وَأَرْسَلْنَا</w:t>
      </w:r>
      <w:r w:rsidRPr="006E2081">
        <w:rPr>
          <w:rFonts w:cs="Traditional Arabic"/>
          <w:b/>
          <w:bCs/>
          <w:color w:val="000000"/>
          <w:sz w:val="20"/>
          <w:szCs w:val="20"/>
          <w:rtl/>
        </w:rPr>
        <w:t xml:space="preserve"> إِلَيْهِمْ رُسُلاً كُلَّمَا جَاءهُمْ رَسُولٌ بِمَا لاَ تَهْوَى </w:t>
      </w:r>
      <w:r w:rsidRPr="006E2081">
        <w:rPr>
          <w:rFonts w:cs="Traditional Arabic" w:hint="eastAsia"/>
          <w:b/>
          <w:bCs/>
          <w:color w:val="000000"/>
          <w:sz w:val="20"/>
          <w:szCs w:val="20"/>
          <w:rtl/>
        </w:rPr>
        <w:t>أَنْفُسُهُمْ</w:t>
      </w:r>
      <w:r w:rsidRPr="006E2081">
        <w:rPr>
          <w:rFonts w:cs="Traditional Arabic"/>
          <w:b/>
          <w:bCs/>
          <w:color w:val="000000"/>
          <w:sz w:val="20"/>
          <w:szCs w:val="20"/>
          <w:rtl/>
        </w:rPr>
        <w:t xml:space="preserve"> فَرِيقًا كَذَّبُواْ وَفَرِيقًا يَقْتُلُونَ ﴿70﴾ </w:t>
      </w:r>
      <w:r w:rsidRPr="006E2081">
        <w:rPr>
          <w:rFonts w:cs="Traditional Arabic" w:hint="eastAsia"/>
          <w:b/>
          <w:bCs/>
          <w:color w:val="000000"/>
          <w:sz w:val="20"/>
          <w:szCs w:val="20"/>
          <w:rtl/>
        </w:rPr>
        <w:t>وَحَسِبُواْ</w:t>
      </w:r>
      <w:r w:rsidRPr="006E2081">
        <w:rPr>
          <w:rFonts w:cs="Traditional Arabic"/>
          <w:b/>
          <w:bCs/>
          <w:color w:val="000000"/>
          <w:sz w:val="20"/>
          <w:szCs w:val="20"/>
          <w:rtl/>
        </w:rPr>
        <w:t xml:space="preserve"> أَلاَّ تَكُونَ فِتْنَةٌ فَعَمُواْ وَصَمُّواْ </w:t>
      </w:r>
      <w:r w:rsidRPr="006E2081">
        <w:rPr>
          <w:rFonts w:cs="Traditional Arabic" w:hint="eastAsia"/>
          <w:b/>
          <w:bCs/>
          <w:color w:val="000000"/>
          <w:sz w:val="20"/>
          <w:szCs w:val="20"/>
          <w:rtl/>
        </w:rPr>
        <w:t>ثُمَّ</w:t>
      </w:r>
      <w:r w:rsidRPr="006E2081">
        <w:rPr>
          <w:rFonts w:cs="Traditional Arabic"/>
          <w:b/>
          <w:bCs/>
          <w:color w:val="000000"/>
          <w:sz w:val="20"/>
          <w:szCs w:val="20"/>
          <w:rtl/>
        </w:rPr>
        <w:t xml:space="preserve"> تَابَ اللّهُ عَلَيْهِمْ ثُمَّ عَمُواْ وَصَمُّواْ كَثِيرٌ مِّنْهُمْ </w:t>
      </w:r>
      <w:r w:rsidR="00150611">
        <w:rPr>
          <w:rFonts w:cs="B Nazanin" w:hint="cs"/>
          <w:color w:val="FF0000"/>
          <w:sz w:val="20"/>
          <w:szCs w:val="20"/>
          <w:rtl/>
          <w:lang w:bidi="fa-IR"/>
        </w:rPr>
        <w:t xml:space="preserve"> «فعل» </w:t>
      </w:r>
      <w:r w:rsidRPr="006E2081">
        <w:rPr>
          <w:rFonts w:cs="Traditional Arabic" w:hint="eastAsia"/>
          <w:b/>
          <w:bCs/>
          <w:color w:val="000000"/>
          <w:sz w:val="20"/>
          <w:szCs w:val="20"/>
          <w:rtl/>
        </w:rPr>
        <w:t>وَاللّهُ</w:t>
      </w:r>
      <w:r w:rsidRPr="006E2081">
        <w:rPr>
          <w:rFonts w:cs="Traditional Arabic"/>
          <w:b/>
          <w:bCs/>
          <w:color w:val="000000"/>
          <w:sz w:val="20"/>
          <w:szCs w:val="20"/>
          <w:rtl/>
        </w:rPr>
        <w:t xml:space="preserve"> بَصِيرٌ بِمَا يَعْمَلُونَ ﴿71﴾</w:t>
      </w:r>
      <w:r w:rsidR="00DC0182" w:rsidRPr="00DC0182">
        <w:rPr>
          <w:rFonts w:cs="B Nazanin" w:hint="cs"/>
          <w:color w:val="FF0000"/>
          <w:sz w:val="20"/>
          <w:szCs w:val="20"/>
          <w:rtl/>
          <w:lang w:bidi="fa-IR"/>
        </w:rPr>
        <w:t xml:space="preserve"> </w:t>
      </w:r>
      <w:r w:rsidR="00DC0182">
        <w:rPr>
          <w:rFonts w:cs="B Nazanin" w:hint="cs"/>
          <w:color w:val="FF0000"/>
          <w:sz w:val="20"/>
          <w:szCs w:val="20"/>
          <w:rtl/>
          <w:lang w:bidi="fa-IR"/>
        </w:rPr>
        <w:t xml:space="preserve">ذاتی </w:t>
      </w:r>
    </w:p>
    <w:p w:rsidR="00DD72A8" w:rsidRDefault="00DD72A8" w:rsidP="00DD72A8">
      <w:pPr>
        <w:bidi/>
        <w:ind w:left="-249"/>
        <w:jc w:val="both"/>
        <w:rPr>
          <w:rFonts w:cs="B Nazanin"/>
          <w:color w:val="FF0000"/>
          <w:sz w:val="20"/>
          <w:szCs w:val="20"/>
          <w:rtl/>
          <w:lang w:bidi="fa-IR"/>
        </w:rPr>
      </w:pPr>
      <w:r w:rsidRPr="00BA67FC">
        <w:rPr>
          <w:rFonts w:cs="B Nazanin"/>
          <w:b/>
          <w:bCs/>
          <w:sz w:val="20"/>
          <w:szCs w:val="20"/>
          <w:rtl/>
        </w:rPr>
        <w:t>بگو اي اهل کتاب تا تورات و انجيل و آنچه که از جانب پروردگارتان بسويتان نازل شده را بر پا نداريد بر چيزي نيستيد، و آنچه که از جانب پروردگارت برتو نازل شده کفرو طغيان بسياري از آنها را خواهد افزود، پس بر قوم کافران اندوهگين مباش.</w:t>
      </w:r>
      <w:r w:rsidRPr="00BA67FC">
        <w:rPr>
          <w:rFonts w:cs="B Nazanin" w:hint="cs"/>
          <w:b/>
          <w:bCs/>
          <w:sz w:val="20"/>
          <w:szCs w:val="20"/>
          <w:rtl/>
        </w:rPr>
        <w:t xml:space="preserve">(68) </w:t>
      </w:r>
      <w:r w:rsidRPr="00BA67FC">
        <w:rPr>
          <w:rFonts w:cs="B Nazanin"/>
          <w:b/>
          <w:bCs/>
          <w:sz w:val="20"/>
          <w:szCs w:val="20"/>
          <w:rtl/>
        </w:rPr>
        <w:t>البته مسلمانان و يهوديان و ستاره پرستان و مسيحيان،هر کس که به خداوند و روز آخرت ايمان آورده و عمل شايسته کند نه نگراني داشته باشد و نه اندوهگين باشد.</w:t>
      </w:r>
      <w:r w:rsidRPr="00BA67FC">
        <w:rPr>
          <w:rFonts w:cs="B Nazanin" w:hint="cs"/>
          <w:b/>
          <w:bCs/>
          <w:sz w:val="20"/>
          <w:szCs w:val="20"/>
          <w:rtl/>
        </w:rPr>
        <w:t xml:space="preserve">(69) </w:t>
      </w:r>
      <w:r w:rsidRPr="00BA67FC">
        <w:rPr>
          <w:rFonts w:cs="B Nazanin"/>
          <w:b/>
          <w:bCs/>
          <w:sz w:val="20"/>
          <w:szCs w:val="20"/>
          <w:rtl/>
        </w:rPr>
        <w:t>البته پيمان بني اسرائيل را گرفتيم و رسولاني بسويشان فرستاديم، هر بار که رسولي بسويشان آمد که مخالف هواي نفس شان بود، عده اي را تکذيب، و عدّه اي را کشتند.</w:t>
      </w:r>
      <w:r w:rsidRPr="00BA67FC">
        <w:rPr>
          <w:rFonts w:cs="B Nazanin" w:hint="cs"/>
          <w:b/>
          <w:bCs/>
          <w:sz w:val="20"/>
          <w:szCs w:val="20"/>
          <w:rtl/>
        </w:rPr>
        <w:t xml:space="preserve">(70) </w:t>
      </w:r>
      <w:r w:rsidRPr="00BA67FC">
        <w:rPr>
          <w:rFonts w:cs="B Nazanin"/>
          <w:b/>
          <w:bCs/>
          <w:sz w:val="20"/>
          <w:szCs w:val="20"/>
          <w:rtl/>
        </w:rPr>
        <w:t>و چنين پنداشتند که امتحاني نخواهد بود، و کوروکر شدند، آنگاه خداوند (به توبه) به آنها بازگشت، آنگاه باز هم بسياري از آنها کوروکر شدند، و خداوند به آنچه ميکنند بيناست.</w:t>
      </w:r>
      <w:r w:rsidRPr="00BA67FC">
        <w:rPr>
          <w:rFonts w:cs="B Nazanin" w:hint="cs"/>
          <w:b/>
          <w:bCs/>
          <w:sz w:val="20"/>
          <w:szCs w:val="20"/>
          <w:rtl/>
        </w:rPr>
        <w:t>(71)</w:t>
      </w:r>
    </w:p>
    <w:p w:rsidR="00B95323" w:rsidRDefault="00B95323" w:rsidP="00B95323">
      <w:pPr>
        <w:bidi/>
        <w:ind w:left="-249"/>
        <w:jc w:val="both"/>
        <w:rPr>
          <w:rFonts w:cs="B Nazanin"/>
          <w:b/>
          <w:bCs/>
          <w:color w:val="000000"/>
          <w:sz w:val="20"/>
          <w:szCs w:val="20"/>
          <w:rtl/>
        </w:rPr>
      </w:pPr>
      <w:r>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C865E1" w:rsidRPr="00352723" w:rsidTr="00143E6A">
        <w:trPr>
          <w:trHeight w:val="350"/>
        </w:trPr>
        <w:tc>
          <w:tcPr>
            <w:tcW w:w="5940" w:type="dxa"/>
          </w:tcPr>
          <w:p w:rsidR="00DD72A8" w:rsidRDefault="00DD72A8" w:rsidP="00143E6A">
            <w:pPr>
              <w:widowControl w:val="0"/>
              <w:tabs>
                <w:tab w:val="center" w:pos="2862"/>
                <w:tab w:val="right" w:pos="5724"/>
              </w:tabs>
              <w:bidi/>
              <w:ind w:left="-249"/>
              <w:jc w:val="center"/>
              <w:rPr>
                <w:rFonts w:cs="B Nazanin"/>
                <w:color w:val="000000"/>
                <w:sz w:val="20"/>
                <w:szCs w:val="20"/>
                <w:rtl/>
              </w:rPr>
            </w:pPr>
            <w:r w:rsidRPr="00BA67FC">
              <w:rPr>
                <w:rFonts w:cs="B Nazanin" w:hint="cs"/>
                <w:color w:val="000000"/>
                <w:sz w:val="20"/>
                <w:szCs w:val="20"/>
                <w:rtl/>
              </w:rPr>
              <w:t xml:space="preserve">درب: ای مسلمانان! خداوند به حقایق کار دارد نه به اسامی. سعی کنید به حقیقت </w:t>
            </w:r>
          </w:p>
          <w:p w:rsidR="00C865E1" w:rsidRPr="00352723" w:rsidRDefault="00DD72A8" w:rsidP="00DD72A8">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دین خویش عمل کنید</w:t>
            </w:r>
          </w:p>
        </w:tc>
      </w:tr>
    </w:tbl>
    <w:p w:rsidR="005470E6" w:rsidRDefault="005470E6" w:rsidP="00C82A37">
      <w:pPr>
        <w:bidi/>
        <w:ind w:left="-249"/>
        <w:jc w:val="center"/>
        <w:rPr>
          <w:rFonts w:cs="B Nazanin"/>
          <w:b/>
          <w:bCs/>
          <w:color w:val="000000"/>
          <w:sz w:val="20"/>
          <w:szCs w:val="20"/>
          <w:u w:val="single"/>
          <w:rtl/>
          <w:lang w:bidi="fa-IR"/>
        </w:rPr>
      </w:pPr>
    </w:p>
    <w:p w:rsidR="002E1647" w:rsidRPr="006E2081" w:rsidRDefault="002E1647" w:rsidP="005470E6">
      <w:pPr>
        <w:bidi/>
        <w:ind w:left="-249"/>
        <w:jc w:val="center"/>
        <w:rPr>
          <w:rFonts w:cs="B Nazanin"/>
          <w:b/>
          <w:bCs/>
          <w:color w:val="000000"/>
          <w:sz w:val="20"/>
          <w:szCs w:val="20"/>
          <w:u w:val="single"/>
          <w:rtl/>
          <w:lang w:bidi="fa-IR"/>
        </w:rPr>
      </w:pPr>
      <w:r w:rsidRPr="006E2081">
        <w:rPr>
          <w:rFonts w:cs="B Nazanin" w:hint="cs"/>
          <w:b/>
          <w:bCs/>
          <w:color w:val="000000"/>
          <w:sz w:val="20"/>
          <w:szCs w:val="20"/>
          <w:u w:val="single"/>
          <w:rtl/>
          <w:lang w:bidi="fa-IR"/>
        </w:rPr>
        <w:t>مائده</w:t>
      </w:r>
      <w:r w:rsidR="005978B4">
        <w:rPr>
          <w:rFonts w:cs="B Nazanin" w:hint="cs"/>
          <w:b/>
          <w:bCs/>
          <w:color w:val="000000"/>
          <w:sz w:val="20"/>
          <w:szCs w:val="20"/>
          <w:u w:val="single"/>
          <w:rtl/>
          <w:lang w:bidi="fa-IR"/>
        </w:rPr>
        <w:t xml:space="preserve">14     </w:t>
      </w:r>
      <w:r w:rsidRPr="006E2081">
        <w:rPr>
          <w:rFonts w:cs="B Nazanin" w:hint="cs"/>
          <w:b/>
          <w:bCs/>
          <w:color w:val="000000"/>
          <w:sz w:val="20"/>
          <w:szCs w:val="20"/>
          <w:u w:val="single"/>
          <w:rtl/>
          <w:lang w:bidi="fa-IR"/>
        </w:rPr>
        <w:t xml:space="preserve"> آیات 72 تا 76</w:t>
      </w:r>
    </w:p>
    <w:p w:rsidR="002E1647" w:rsidRDefault="002E1647" w:rsidP="008D4CB8">
      <w:pPr>
        <w:pStyle w:val="a"/>
        <w:widowControl w:val="0"/>
        <w:spacing w:after="0"/>
        <w:ind w:left="-249" w:firstLine="0"/>
        <w:rPr>
          <w:rFonts w:cs="B Nazanin"/>
          <w:color w:val="FF0000"/>
          <w:sz w:val="20"/>
          <w:szCs w:val="20"/>
          <w:rtl/>
          <w:lang w:bidi="fa-IR"/>
        </w:rPr>
      </w:pPr>
      <w:r w:rsidRPr="006E2081">
        <w:rPr>
          <w:rFonts w:cs="Traditional Arabic" w:hint="eastAsia"/>
          <w:b/>
          <w:bCs/>
          <w:color w:val="000000"/>
          <w:sz w:val="20"/>
          <w:szCs w:val="20"/>
          <w:rtl/>
        </w:rPr>
        <w:t>لَقَدْ</w:t>
      </w:r>
      <w:r w:rsidRPr="006E2081">
        <w:rPr>
          <w:rFonts w:cs="Traditional Arabic"/>
          <w:b/>
          <w:bCs/>
          <w:color w:val="000000"/>
          <w:sz w:val="20"/>
          <w:szCs w:val="20"/>
          <w:rtl/>
        </w:rPr>
        <w:t xml:space="preserve"> كَفَرَ الَّذِينَ قَالُواْ إِنَّ اللّهَ هُوَ الْمَسِيحُ ابْنُ مَرْيَمَ </w:t>
      </w:r>
      <w:r w:rsidR="00150611">
        <w:rPr>
          <w:rFonts w:cs="B Nazanin" w:hint="cs"/>
          <w:color w:val="FF0000"/>
          <w:sz w:val="20"/>
          <w:szCs w:val="20"/>
          <w:rtl/>
          <w:lang w:bidi="fa-IR"/>
        </w:rPr>
        <w:t xml:space="preserve"> «فعل» </w:t>
      </w:r>
      <w:r w:rsidRPr="006E2081">
        <w:rPr>
          <w:rFonts w:cs="Traditional Arabic" w:hint="eastAsia"/>
          <w:b/>
          <w:bCs/>
          <w:color w:val="000000"/>
          <w:sz w:val="20"/>
          <w:szCs w:val="20"/>
          <w:rtl/>
        </w:rPr>
        <w:t>وَقَالَ</w:t>
      </w:r>
      <w:r w:rsidRPr="006E2081">
        <w:rPr>
          <w:rFonts w:cs="Traditional Arabic"/>
          <w:b/>
          <w:bCs/>
          <w:color w:val="000000"/>
          <w:sz w:val="20"/>
          <w:szCs w:val="20"/>
          <w:rtl/>
        </w:rPr>
        <w:t xml:space="preserve"> الْمَسِيحُ يَا بَنِي إِسْرَائِيلَ اعْبُدُواْ اللّهَ رَبِّي وَرَبَّكُمْ </w:t>
      </w:r>
      <w:r w:rsidRPr="006E2081">
        <w:rPr>
          <w:rFonts w:cs="Traditional Arabic" w:hint="eastAsia"/>
          <w:b/>
          <w:bCs/>
          <w:color w:val="000000"/>
          <w:sz w:val="20"/>
          <w:szCs w:val="20"/>
          <w:rtl/>
        </w:rPr>
        <w:t>إِنَّهُ</w:t>
      </w:r>
      <w:r w:rsidRPr="006E2081">
        <w:rPr>
          <w:rFonts w:cs="Traditional Arabic"/>
          <w:b/>
          <w:bCs/>
          <w:color w:val="000000"/>
          <w:sz w:val="20"/>
          <w:szCs w:val="20"/>
          <w:rtl/>
        </w:rPr>
        <w:t xml:space="preserve"> مَن يُشْرِكْ بِاللّهِ فَقَدْ حَرَّمَ اللّهُ عَلَيهِ الْجَنَّةَ </w:t>
      </w:r>
      <w:r w:rsidRPr="006E2081">
        <w:rPr>
          <w:rFonts w:cs="Traditional Arabic" w:hint="eastAsia"/>
          <w:b/>
          <w:bCs/>
          <w:color w:val="000000"/>
          <w:sz w:val="20"/>
          <w:szCs w:val="20"/>
          <w:rtl/>
        </w:rPr>
        <w:t>وَمَأْوَاهُ</w:t>
      </w:r>
      <w:r w:rsidRPr="006E2081">
        <w:rPr>
          <w:rFonts w:cs="Traditional Arabic"/>
          <w:b/>
          <w:bCs/>
          <w:color w:val="000000"/>
          <w:sz w:val="20"/>
          <w:szCs w:val="20"/>
          <w:rtl/>
        </w:rPr>
        <w:t xml:space="preserve"> النَّارُ وَمَا لِلظَّالِمِينَ مِنْ أَنصَارٍ ﴿72﴾ </w:t>
      </w:r>
      <w:r w:rsidRPr="006E2081">
        <w:rPr>
          <w:rFonts w:cs="Traditional Arabic" w:hint="eastAsia"/>
          <w:b/>
          <w:bCs/>
          <w:color w:val="000000"/>
          <w:sz w:val="20"/>
          <w:szCs w:val="20"/>
          <w:rtl/>
        </w:rPr>
        <w:t>لَّقَدْ</w:t>
      </w:r>
      <w:r w:rsidRPr="006E2081">
        <w:rPr>
          <w:rFonts w:cs="Traditional Arabic"/>
          <w:b/>
          <w:bCs/>
          <w:color w:val="000000"/>
          <w:sz w:val="20"/>
          <w:szCs w:val="20"/>
          <w:rtl/>
        </w:rPr>
        <w:t xml:space="preserve"> كَفَرَ الَّذِينَ قَالُواْ إِنَّ اللّهَ ثَالِثُ </w:t>
      </w:r>
      <w:r w:rsidRPr="006E2081">
        <w:rPr>
          <w:rFonts w:cs="Traditional Arabic" w:hint="eastAsia"/>
          <w:b/>
          <w:bCs/>
          <w:color w:val="000000"/>
          <w:sz w:val="20"/>
          <w:szCs w:val="20"/>
          <w:rtl/>
        </w:rPr>
        <w:t>ثَلاَثَةٍ</w:t>
      </w:r>
      <w:r w:rsidRPr="006E2081">
        <w:rPr>
          <w:rFonts w:cs="Traditional Arabic"/>
          <w:b/>
          <w:bCs/>
          <w:color w:val="000000"/>
          <w:sz w:val="20"/>
          <w:szCs w:val="20"/>
          <w:rtl/>
        </w:rPr>
        <w:t xml:space="preserve"> </w:t>
      </w:r>
      <w:r w:rsidR="009044AF" w:rsidRPr="009044AF">
        <w:rPr>
          <w:rFonts w:cs="Traditional Arabic" w:hint="cs"/>
          <w:b/>
          <w:bCs/>
          <w:color w:val="FF0000"/>
          <w:sz w:val="20"/>
          <w:szCs w:val="20"/>
          <w:rtl/>
        </w:rPr>
        <w:t>«</w:t>
      </w:r>
      <w:r w:rsidR="004D12C8" w:rsidRPr="00113B68">
        <w:rPr>
          <w:rFonts w:cs="B Nazanin" w:hint="cs"/>
          <w:color w:val="FF0000"/>
          <w:sz w:val="20"/>
          <w:szCs w:val="20"/>
          <w:rtl/>
          <w:lang w:bidi="fa-IR"/>
        </w:rPr>
        <w:t>عیسی</w:t>
      </w:r>
      <w:r w:rsidR="009044AF">
        <w:rPr>
          <w:rFonts w:cs="B Nazanin" w:hint="cs"/>
          <w:color w:val="FF0000"/>
          <w:sz w:val="20"/>
          <w:szCs w:val="20"/>
          <w:rtl/>
          <w:lang w:bidi="fa-IR"/>
        </w:rPr>
        <w:t>»</w:t>
      </w:r>
      <w:r w:rsidR="000E760E">
        <w:rPr>
          <w:rFonts w:cs="B Nazanin" w:hint="cs"/>
          <w:color w:val="FF0000"/>
          <w:sz w:val="20"/>
          <w:szCs w:val="20"/>
          <w:rtl/>
          <w:lang w:bidi="fa-IR"/>
        </w:rPr>
        <w:t xml:space="preserve"> </w:t>
      </w:r>
      <w:r w:rsidRPr="006E2081">
        <w:rPr>
          <w:rFonts w:cs="Traditional Arabic"/>
          <w:b/>
          <w:bCs/>
          <w:color w:val="000000"/>
          <w:sz w:val="20"/>
          <w:szCs w:val="20"/>
          <w:rtl/>
        </w:rPr>
        <w:t>وَمَا مِنْ إِلَهٍ إِلاَّ إِلَهٌ وَاحِدٌ</w:t>
      </w:r>
      <w:r w:rsidR="000E760E" w:rsidRPr="000E760E">
        <w:rPr>
          <w:rFonts w:cs="B Nazanin" w:hint="cs"/>
          <w:color w:val="FF0000"/>
          <w:sz w:val="20"/>
          <w:szCs w:val="20"/>
          <w:rtl/>
          <w:lang w:bidi="fa-IR"/>
        </w:rPr>
        <w:t xml:space="preserve"> </w:t>
      </w:r>
      <w:r w:rsidR="000E760E" w:rsidRPr="00113B68">
        <w:rPr>
          <w:rFonts w:cs="B Nazanin" w:hint="cs"/>
          <w:color w:val="FF0000"/>
          <w:sz w:val="20"/>
          <w:szCs w:val="20"/>
          <w:rtl/>
          <w:lang w:bidi="fa-IR"/>
        </w:rPr>
        <w:t>وحدانیت</w:t>
      </w:r>
      <w:r w:rsidRPr="006E2081">
        <w:rPr>
          <w:rFonts w:cs="Traditional Arabic"/>
          <w:b/>
          <w:bCs/>
          <w:color w:val="000000"/>
          <w:sz w:val="20"/>
          <w:szCs w:val="20"/>
          <w:rtl/>
        </w:rPr>
        <w:t xml:space="preserve"> وَإِن لَّمْ يَنتَهُواْ عَمَّا </w:t>
      </w:r>
      <w:r w:rsidRPr="006E2081">
        <w:rPr>
          <w:rFonts w:cs="Traditional Arabic" w:hint="eastAsia"/>
          <w:b/>
          <w:bCs/>
          <w:color w:val="000000"/>
          <w:sz w:val="20"/>
          <w:szCs w:val="20"/>
          <w:rtl/>
        </w:rPr>
        <w:t>يَقُولُونَ</w:t>
      </w:r>
      <w:r w:rsidRPr="006E2081">
        <w:rPr>
          <w:rFonts w:cs="Traditional Arabic"/>
          <w:b/>
          <w:bCs/>
          <w:color w:val="000000"/>
          <w:sz w:val="20"/>
          <w:szCs w:val="20"/>
          <w:rtl/>
        </w:rPr>
        <w:t xml:space="preserve"> لَيَمَسَّنَّ الَّذِينَ كَفَرُواْ مِنْهُمْ عَذَابٌ أَلِيمٌ ﴿73﴾</w:t>
      </w:r>
      <w:r w:rsidR="000E760E">
        <w:rPr>
          <w:rFonts w:cs="B Nazanin" w:hint="cs"/>
          <w:color w:val="FF0000"/>
          <w:sz w:val="20"/>
          <w:szCs w:val="20"/>
          <w:rtl/>
          <w:lang w:bidi="fa-IR"/>
        </w:rPr>
        <w:t xml:space="preserve"> آخرتی </w:t>
      </w:r>
      <w:r w:rsidRPr="006E2081">
        <w:rPr>
          <w:rFonts w:cs="Traditional Arabic"/>
          <w:b/>
          <w:bCs/>
          <w:color w:val="000000"/>
          <w:sz w:val="20"/>
          <w:szCs w:val="20"/>
          <w:rtl/>
        </w:rPr>
        <w:t xml:space="preserve"> </w:t>
      </w:r>
      <w:r w:rsidRPr="006E2081">
        <w:rPr>
          <w:rFonts w:cs="Traditional Arabic" w:hint="eastAsia"/>
          <w:b/>
          <w:bCs/>
          <w:color w:val="000000"/>
          <w:sz w:val="20"/>
          <w:szCs w:val="20"/>
          <w:rtl/>
        </w:rPr>
        <w:t>أَفَلاَ</w:t>
      </w:r>
      <w:r w:rsidRPr="006E2081">
        <w:rPr>
          <w:rFonts w:cs="Traditional Arabic"/>
          <w:b/>
          <w:bCs/>
          <w:color w:val="000000"/>
          <w:sz w:val="20"/>
          <w:szCs w:val="20"/>
          <w:rtl/>
        </w:rPr>
        <w:t xml:space="preserve"> يَتُوبُونَ إِلَى اللّهِ </w:t>
      </w:r>
      <w:r w:rsidRPr="006E2081">
        <w:rPr>
          <w:rFonts w:cs="Traditional Arabic" w:hint="eastAsia"/>
          <w:b/>
          <w:bCs/>
          <w:color w:val="000000"/>
          <w:sz w:val="20"/>
          <w:szCs w:val="20"/>
          <w:rtl/>
        </w:rPr>
        <w:t>وَيَسْتَغْفِرُونَهُ</w:t>
      </w:r>
      <w:r w:rsidRPr="006E2081">
        <w:rPr>
          <w:rFonts w:cs="Traditional Arabic"/>
          <w:b/>
          <w:bCs/>
          <w:color w:val="000000"/>
          <w:sz w:val="20"/>
          <w:szCs w:val="20"/>
          <w:rtl/>
        </w:rPr>
        <w:t xml:space="preserve"> </w:t>
      </w:r>
      <w:r w:rsidR="00150611">
        <w:rPr>
          <w:rFonts w:cs="B Nazanin" w:hint="cs"/>
          <w:color w:val="FF0000"/>
          <w:sz w:val="20"/>
          <w:szCs w:val="20"/>
          <w:rtl/>
          <w:lang w:bidi="fa-IR"/>
        </w:rPr>
        <w:t xml:space="preserve"> «فعل» </w:t>
      </w:r>
      <w:r w:rsidRPr="006E2081">
        <w:rPr>
          <w:rFonts w:cs="Traditional Arabic"/>
          <w:b/>
          <w:bCs/>
          <w:color w:val="000000"/>
          <w:sz w:val="20"/>
          <w:szCs w:val="20"/>
          <w:rtl/>
        </w:rPr>
        <w:t>وَاللّهُ غَفُورٌ رَّحِيمٌ ﴿74﴾</w:t>
      </w:r>
      <w:r w:rsidR="000E760E" w:rsidRPr="000E760E">
        <w:rPr>
          <w:rFonts w:cs="B Nazanin" w:hint="cs"/>
          <w:color w:val="FF0000"/>
          <w:sz w:val="20"/>
          <w:szCs w:val="20"/>
          <w:rtl/>
          <w:lang w:bidi="fa-IR"/>
        </w:rPr>
        <w:t xml:space="preserve"> </w:t>
      </w:r>
      <w:r w:rsidR="000E760E">
        <w:rPr>
          <w:rFonts w:cs="B Nazanin" w:hint="cs"/>
          <w:color w:val="FF0000"/>
          <w:sz w:val="20"/>
          <w:szCs w:val="20"/>
          <w:rtl/>
          <w:lang w:bidi="fa-IR"/>
        </w:rPr>
        <w:t xml:space="preserve">ذاتی </w:t>
      </w:r>
      <w:r w:rsidRPr="006E2081">
        <w:rPr>
          <w:rFonts w:cs="Traditional Arabic"/>
          <w:b/>
          <w:bCs/>
          <w:color w:val="000000"/>
          <w:sz w:val="20"/>
          <w:szCs w:val="20"/>
          <w:rtl/>
        </w:rPr>
        <w:t xml:space="preserve"> </w:t>
      </w:r>
      <w:r w:rsidRPr="006E2081">
        <w:rPr>
          <w:rFonts w:cs="Traditional Arabic" w:hint="eastAsia"/>
          <w:b/>
          <w:bCs/>
          <w:color w:val="000000"/>
          <w:sz w:val="20"/>
          <w:szCs w:val="20"/>
          <w:rtl/>
        </w:rPr>
        <w:lastRenderedPageBreak/>
        <w:t>مَّا</w:t>
      </w:r>
      <w:r w:rsidRPr="006E2081">
        <w:rPr>
          <w:rFonts w:cs="Traditional Arabic"/>
          <w:b/>
          <w:bCs/>
          <w:color w:val="000000"/>
          <w:sz w:val="20"/>
          <w:szCs w:val="20"/>
          <w:rtl/>
        </w:rPr>
        <w:t xml:space="preserve"> الْمَسِيحُ ابْنُ مَرْيَمَ إِلاَّ رَسُولٌ قَدْ </w:t>
      </w:r>
      <w:r w:rsidRPr="006E2081">
        <w:rPr>
          <w:rFonts w:cs="Traditional Arabic" w:hint="eastAsia"/>
          <w:b/>
          <w:bCs/>
          <w:color w:val="000000"/>
          <w:sz w:val="20"/>
          <w:szCs w:val="20"/>
          <w:rtl/>
        </w:rPr>
        <w:t>خَلَتْ</w:t>
      </w:r>
      <w:r w:rsidRPr="006E2081">
        <w:rPr>
          <w:rFonts w:cs="Traditional Arabic"/>
          <w:b/>
          <w:bCs/>
          <w:color w:val="000000"/>
          <w:sz w:val="20"/>
          <w:szCs w:val="20"/>
          <w:rtl/>
        </w:rPr>
        <w:t xml:space="preserve"> مِن قَبْلِهِ الرُّسُلُ وَأُمُّهُ صِدِّيقَةٌ كَانَا يَأْكُلاَنِ الطَّعَامَ </w:t>
      </w:r>
      <w:r w:rsidRPr="006E2081">
        <w:rPr>
          <w:rFonts w:cs="Traditional Arabic" w:hint="eastAsia"/>
          <w:b/>
          <w:bCs/>
          <w:color w:val="000000"/>
          <w:sz w:val="20"/>
          <w:szCs w:val="20"/>
          <w:rtl/>
        </w:rPr>
        <w:t>انظُرْ</w:t>
      </w:r>
      <w:r w:rsidRPr="006E2081">
        <w:rPr>
          <w:rFonts w:cs="Traditional Arabic"/>
          <w:b/>
          <w:bCs/>
          <w:color w:val="000000"/>
          <w:sz w:val="20"/>
          <w:szCs w:val="20"/>
          <w:rtl/>
        </w:rPr>
        <w:t xml:space="preserve"> كَيْفَ نُبَيِّنُ لَهُمُ الآيَاتِ ثُمَّ انظُرْ أَنَّى يُؤْفَكُونَ ﴿75﴾</w:t>
      </w:r>
      <w:r w:rsidR="000E760E" w:rsidRPr="000E760E">
        <w:rPr>
          <w:rFonts w:cs="B Nazanin" w:hint="cs"/>
          <w:color w:val="FF0000"/>
          <w:sz w:val="20"/>
          <w:szCs w:val="20"/>
          <w:rtl/>
          <w:lang w:bidi="fa-IR"/>
        </w:rPr>
        <w:t xml:space="preserve"> </w:t>
      </w:r>
      <w:r w:rsidR="009044AF">
        <w:rPr>
          <w:rFonts w:cs="B Nazanin" w:hint="cs"/>
          <w:color w:val="FF0000"/>
          <w:sz w:val="20"/>
          <w:szCs w:val="20"/>
          <w:rtl/>
          <w:lang w:bidi="fa-IR"/>
        </w:rPr>
        <w:t>«</w:t>
      </w:r>
      <w:r w:rsidR="000E760E" w:rsidRPr="00113B68">
        <w:rPr>
          <w:rFonts w:cs="B Nazanin" w:hint="cs"/>
          <w:color w:val="FF0000"/>
          <w:sz w:val="20"/>
          <w:szCs w:val="20"/>
          <w:rtl/>
          <w:lang w:bidi="fa-IR"/>
        </w:rPr>
        <w:t>عیسی</w:t>
      </w:r>
      <w:r w:rsidR="009044AF">
        <w:rPr>
          <w:rFonts w:cs="B Nazanin" w:hint="cs"/>
          <w:color w:val="FF0000"/>
          <w:sz w:val="20"/>
          <w:szCs w:val="20"/>
          <w:rtl/>
          <w:lang w:bidi="fa-IR"/>
        </w:rPr>
        <w:t>»</w:t>
      </w:r>
      <w:r w:rsidR="000E760E">
        <w:rPr>
          <w:rFonts w:cs="B Nazanin" w:hint="cs"/>
          <w:color w:val="FF0000"/>
          <w:sz w:val="20"/>
          <w:szCs w:val="20"/>
          <w:rtl/>
          <w:lang w:bidi="fa-IR"/>
        </w:rPr>
        <w:t xml:space="preserve"> -</w:t>
      </w:r>
      <w:r w:rsidR="000E760E" w:rsidRPr="000E760E">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Pr="006E2081">
        <w:rPr>
          <w:rFonts w:cs="Traditional Arabic" w:hint="eastAsia"/>
          <w:b/>
          <w:bCs/>
          <w:color w:val="000000"/>
          <w:sz w:val="20"/>
          <w:szCs w:val="20"/>
          <w:rtl/>
        </w:rPr>
        <w:t>قُلْ</w:t>
      </w:r>
      <w:r w:rsidRPr="006E2081">
        <w:rPr>
          <w:rFonts w:cs="Traditional Arabic"/>
          <w:b/>
          <w:bCs/>
          <w:color w:val="000000"/>
          <w:sz w:val="20"/>
          <w:szCs w:val="20"/>
          <w:rtl/>
        </w:rPr>
        <w:t xml:space="preserve"> أَتَعْبُدُونَ مِن دُونِ اللّهِ مَا لاَ </w:t>
      </w:r>
      <w:r w:rsidRPr="006E2081">
        <w:rPr>
          <w:rFonts w:cs="Traditional Arabic" w:hint="eastAsia"/>
          <w:b/>
          <w:bCs/>
          <w:color w:val="000000"/>
          <w:sz w:val="20"/>
          <w:szCs w:val="20"/>
          <w:rtl/>
        </w:rPr>
        <w:t>يَمْلِكُ</w:t>
      </w:r>
      <w:r w:rsidRPr="006E2081">
        <w:rPr>
          <w:rFonts w:cs="Traditional Arabic"/>
          <w:b/>
          <w:bCs/>
          <w:color w:val="000000"/>
          <w:sz w:val="20"/>
          <w:szCs w:val="20"/>
          <w:rtl/>
        </w:rPr>
        <w:t xml:space="preserve"> لَكُمْ ضَرًّا وَلاَ نَفْعًا </w:t>
      </w:r>
      <w:r w:rsidR="00A06ED7">
        <w:rPr>
          <w:rFonts w:cs="B Nazanin" w:hint="cs"/>
          <w:color w:val="FF0000"/>
          <w:sz w:val="20"/>
          <w:szCs w:val="20"/>
          <w:rtl/>
          <w:lang w:bidi="fa-IR"/>
        </w:rPr>
        <w:t xml:space="preserve">تقریر </w:t>
      </w:r>
      <w:r w:rsidRPr="006E2081">
        <w:rPr>
          <w:rFonts w:cs="Traditional Arabic"/>
          <w:b/>
          <w:bCs/>
          <w:color w:val="000000"/>
          <w:sz w:val="20"/>
          <w:szCs w:val="20"/>
          <w:rtl/>
        </w:rPr>
        <w:t>وَاللّهُ هُوَ السَّمِيعُ الْعَلِيمُ ﴿76﴾</w:t>
      </w:r>
      <w:r w:rsidR="008D4CB8" w:rsidRPr="008D4CB8">
        <w:rPr>
          <w:rFonts w:cs="B Nazanin" w:hint="cs"/>
          <w:color w:val="FF0000"/>
          <w:sz w:val="20"/>
          <w:szCs w:val="20"/>
          <w:rtl/>
          <w:lang w:bidi="fa-IR"/>
        </w:rPr>
        <w:t xml:space="preserve"> </w:t>
      </w:r>
      <w:r w:rsidR="008D4CB8">
        <w:rPr>
          <w:rFonts w:cs="B Nazanin" w:hint="cs"/>
          <w:color w:val="FF0000"/>
          <w:sz w:val="20"/>
          <w:szCs w:val="20"/>
          <w:rtl/>
          <w:lang w:bidi="fa-IR"/>
        </w:rPr>
        <w:t xml:space="preserve">ذاتی </w:t>
      </w:r>
    </w:p>
    <w:p w:rsidR="00D07443" w:rsidRDefault="00DD72A8" w:rsidP="009E7A23">
      <w:pPr>
        <w:pStyle w:val="a"/>
        <w:widowControl w:val="0"/>
        <w:spacing w:after="0"/>
        <w:ind w:left="-249" w:firstLine="0"/>
        <w:rPr>
          <w:rFonts w:cs="B Nazanin"/>
          <w:b/>
          <w:bCs/>
          <w:color w:val="000000"/>
          <w:sz w:val="20"/>
          <w:szCs w:val="20"/>
          <w:rtl/>
        </w:rPr>
      </w:pPr>
      <w:r w:rsidRPr="00BA67FC">
        <w:rPr>
          <w:rFonts w:cs="B Nazanin"/>
          <w:b/>
          <w:bCs/>
          <w:color w:val="000000"/>
          <w:sz w:val="20"/>
          <w:szCs w:val="20"/>
          <w:rtl/>
        </w:rPr>
        <w:t>کساني که گفتند که خداوند همان مسيح پسر مريم است کفر ورزيدند، در حاليکه مسيح گفت اي بني اسرائيل خداوند را كه پروردگارم و پروردگار خودتان است عبادت کنيد، زيرا کسي که به خداوند شرک ورزد البته خداوند بهشت را بر او حرام خواهد کرد، و جايگاهش آتش خواهد بود، و ياوراني نخواهند داشت.</w:t>
      </w:r>
      <w:r w:rsidRPr="00BA67FC">
        <w:rPr>
          <w:rFonts w:cs="B Nazanin" w:hint="cs"/>
          <w:b/>
          <w:bCs/>
          <w:color w:val="000000"/>
          <w:sz w:val="20"/>
          <w:szCs w:val="20"/>
          <w:rtl/>
        </w:rPr>
        <w:t xml:space="preserve">(72) </w:t>
      </w:r>
      <w:r w:rsidRPr="00BA67FC">
        <w:rPr>
          <w:rFonts w:cs="B Nazanin"/>
          <w:b/>
          <w:bCs/>
          <w:color w:val="000000"/>
          <w:sz w:val="20"/>
          <w:szCs w:val="20"/>
          <w:rtl/>
        </w:rPr>
        <w:t>کساني که گفتند خداوند سومي آن سه تاست، کفر ورزيدند و خدائي جز خداي واحد نيست، واگر از آنچه ميگويند دست نکشند به کافران آنها عذابي دردناک خواهد رسيد.</w:t>
      </w:r>
      <w:r w:rsidRPr="00BA67FC">
        <w:rPr>
          <w:rFonts w:cs="B Nazanin" w:hint="cs"/>
          <w:b/>
          <w:bCs/>
          <w:color w:val="000000"/>
          <w:sz w:val="20"/>
          <w:szCs w:val="20"/>
          <w:rtl/>
        </w:rPr>
        <w:t xml:space="preserve">(73) </w:t>
      </w:r>
      <w:r w:rsidRPr="00BA67FC">
        <w:rPr>
          <w:rFonts w:cs="B Nazanin"/>
          <w:b/>
          <w:bCs/>
          <w:color w:val="000000"/>
          <w:sz w:val="20"/>
          <w:szCs w:val="20"/>
          <w:rtl/>
        </w:rPr>
        <w:t>آيا بسوي خدا توبه نمي کنند، و از او آمرزش نميخواهند، در حاليکه خداوند آمرزگار مهربان است؟</w:t>
      </w:r>
      <w:r w:rsidRPr="00BA67FC">
        <w:rPr>
          <w:rFonts w:cs="B Nazanin" w:hint="cs"/>
          <w:b/>
          <w:bCs/>
          <w:color w:val="000000"/>
          <w:sz w:val="20"/>
          <w:szCs w:val="20"/>
          <w:rtl/>
        </w:rPr>
        <w:t xml:space="preserve">(74) </w:t>
      </w:r>
      <w:r w:rsidRPr="00BA67FC">
        <w:rPr>
          <w:rFonts w:cs="B Nazanin"/>
          <w:b/>
          <w:bCs/>
          <w:color w:val="000000"/>
          <w:sz w:val="20"/>
          <w:szCs w:val="20"/>
          <w:rtl/>
        </w:rPr>
        <w:t>مسيح پسر مريم جز رسولي نبود که قبل از او نيز رسولاني گذشتند و مادرش هم بسيار راستگو بود. آنها غذا ميخوردند. ببين چگونه آيات را برايشان بيان مي کنيم آنگاه ببين به کجا رانده ميشوند.</w:t>
      </w:r>
      <w:r w:rsidRPr="00BA67FC">
        <w:rPr>
          <w:rFonts w:cs="B Nazanin" w:hint="cs"/>
          <w:b/>
          <w:bCs/>
          <w:color w:val="000000"/>
          <w:sz w:val="20"/>
          <w:szCs w:val="20"/>
          <w:rtl/>
        </w:rPr>
        <w:t xml:space="preserve">(75) </w:t>
      </w:r>
      <w:r w:rsidRPr="00BA67FC">
        <w:rPr>
          <w:rFonts w:cs="B Nazanin"/>
          <w:b/>
          <w:bCs/>
          <w:color w:val="000000"/>
          <w:sz w:val="20"/>
          <w:szCs w:val="20"/>
          <w:rtl/>
        </w:rPr>
        <w:t>بگو آيا بجاي خدا چيزي را عبادت مي کنيد که برايتان مالک نفع و ضرري نيستند؟ در حاليکه خداوند شنواي داناست.</w:t>
      </w:r>
      <w:r w:rsidRPr="00BA67FC">
        <w:rPr>
          <w:rFonts w:cs="B Nazanin" w:hint="cs"/>
          <w:b/>
          <w:bCs/>
          <w:color w:val="000000"/>
          <w:sz w:val="20"/>
          <w:szCs w:val="20"/>
          <w:rtl/>
        </w:rPr>
        <w:t>(76)</w:t>
      </w:r>
      <w:r w:rsidR="009E7A23">
        <w:rPr>
          <w:rFonts w:cs="B Nazanin" w:hint="cs"/>
          <w:b/>
          <w:bCs/>
          <w:color w:val="000000"/>
          <w:sz w:val="20"/>
          <w:szCs w:val="20"/>
          <w:rtl/>
        </w:rPr>
        <w:t xml:space="preserve">     </w:t>
      </w:r>
      <w:r w:rsidR="00D07443">
        <w:rPr>
          <w:rFonts w:cs="B Nazanin" w:hint="cs"/>
          <w:b/>
          <w:bCs/>
          <w:color w:val="000000"/>
          <w:sz w:val="20"/>
          <w:szCs w:val="20"/>
          <w:rtl/>
        </w:rPr>
        <w:t>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C865E1" w:rsidRPr="00352723" w:rsidTr="00143E6A">
        <w:trPr>
          <w:trHeight w:val="350"/>
        </w:trPr>
        <w:tc>
          <w:tcPr>
            <w:tcW w:w="5940" w:type="dxa"/>
          </w:tcPr>
          <w:p w:rsidR="00C865E1" w:rsidRPr="00352723" w:rsidRDefault="00DD72A8" w:rsidP="00143E6A">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lang w:bidi="fa-IR"/>
              </w:rPr>
              <w:t>درب: ای مسلمانان! مبادا در دین خویش به غلوّ دچار شوید</w:t>
            </w:r>
          </w:p>
        </w:tc>
      </w:tr>
    </w:tbl>
    <w:p w:rsidR="00C865E1" w:rsidRPr="006E2081" w:rsidRDefault="00C865E1" w:rsidP="008D4CB8">
      <w:pPr>
        <w:pStyle w:val="a"/>
        <w:widowControl w:val="0"/>
        <w:spacing w:after="0"/>
        <w:ind w:left="-249" w:firstLine="0"/>
        <w:rPr>
          <w:rFonts w:cs="Traditional Arabic"/>
          <w:b/>
          <w:bCs/>
          <w:color w:val="000000"/>
          <w:sz w:val="20"/>
          <w:szCs w:val="20"/>
          <w:rtl/>
        </w:rPr>
      </w:pPr>
    </w:p>
    <w:p w:rsidR="002E1647" w:rsidRPr="006E2081" w:rsidRDefault="002E1647" w:rsidP="00C82A37">
      <w:pPr>
        <w:bidi/>
        <w:ind w:left="-249"/>
        <w:jc w:val="center"/>
        <w:rPr>
          <w:rFonts w:cs="B Nazanin"/>
          <w:b/>
          <w:bCs/>
          <w:color w:val="000000"/>
          <w:sz w:val="20"/>
          <w:szCs w:val="20"/>
          <w:u w:val="single"/>
          <w:rtl/>
          <w:lang w:bidi="fa-IR"/>
        </w:rPr>
      </w:pPr>
      <w:r w:rsidRPr="006E2081">
        <w:rPr>
          <w:rFonts w:cs="B Nazanin" w:hint="cs"/>
          <w:b/>
          <w:bCs/>
          <w:color w:val="000000"/>
          <w:sz w:val="20"/>
          <w:szCs w:val="20"/>
          <w:u w:val="single"/>
          <w:rtl/>
          <w:lang w:bidi="fa-IR"/>
        </w:rPr>
        <w:t>مائده</w:t>
      </w:r>
      <w:r w:rsidR="005978B4">
        <w:rPr>
          <w:rFonts w:cs="B Nazanin" w:hint="cs"/>
          <w:b/>
          <w:bCs/>
          <w:color w:val="000000"/>
          <w:sz w:val="20"/>
          <w:szCs w:val="20"/>
          <w:u w:val="single"/>
          <w:rtl/>
          <w:lang w:bidi="fa-IR"/>
        </w:rPr>
        <w:t xml:space="preserve">15     </w:t>
      </w:r>
      <w:r w:rsidRPr="006E2081">
        <w:rPr>
          <w:rFonts w:cs="B Nazanin" w:hint="cs"/>
          <w:b/>
          <w:bCs/>
          <w:color w:val="000000"/>
          <w:sz w:val="20"/>
          <w:szCs w:val="20"/>
          <w:u w:val="single"/>
          <w:rtl/>
          <w:lang w:bidi="fa-IR"/>
        </w:rPr>
        <w:t xml:space="preserve"> آیات 77 تا 81</w:t>
      </w:r>
    </w:p>
    <w:p w:rsidR="002E1647" w:rsidRDefault="002E1647" w:rsidP="00FB3618">
      <w:pPr>
        <w:pStyle w:val="a"/>
        <w:widowControl w:val="0"/>
        <w:spacing w:after="0"/>
        <w:ind w:left="-249" w:firstLine="0"/>
        <w:rPr>
          <w:rFonts w:cs="B Nazanin"/>
          <w:color w:val="FF0000"/>
          <w:sz w:val="20"/>
          <w:szCs w:val="20"/>
          <w:rtl/>
          <w:lang w:bidi="fa-IR"/>
        </w:rPr>
      </w:pPr>
      <w:r w:rsidRPr="006E2081">
        <w:rPr>
          <w:rFonts w:cs="Traditional Arabic" w:hint="eastAsia"/>
          <w:b/>
          <w:bCs/>
          <w:color w:val="000000"/>
          <w:sz w:val="20"/>
          <w:szCs w:val="20"/>
          <w:rtl/>
        </w:rPr>
        <w:t>قُلْ</w:t>
      </w:r>
      <w:r w:rsidRPr="006E2081">
        <w:rPr>
          <w:rFonts w:cs="Traditional Arabic"/>
          <w:b/>
          <w:bCs/>
          <w:color w:val="000000"/>
          <w:sz w:val="20"/>
          <w:szCs w:val="20"/>
          <w:rtl/>
        </w:rPr>
        <w:t xml:space="preserve"> يَا أَهْلَ الْكِتَابِ لاَ </w:t>
      </w:r>
      <w:r w:rsidRPr="006E2081">
        <w:rPr>
          <w:rFonts w:cs="Traditional Arabic" w:hint="eastAsia"/>
          <w:b/>
          <w:bCs/>
          <w:color w:val="000000"/>
          <w:sz w:val="20"/>
          <w:szCs w:val="20"/>
          <w:rtl/>
        </w:rPr>
        <w:t>تَغْلُواْ</w:t>
      </w:r>
      <w:r w:rsidRPr="006E2081">
        <w:rPr>
          <w:rFonts w:cs="Traditional Arabic"/>
          <w:b/>
          <w:bCs/>
          <w:color w:val="000000"/>
          <w:sz w:val="20"/>
          <w:szCs w:val="20"/>
          <w:rtl/>
        </w:rPr>
        <w:t xml:space="preserve"> فِي دِينِكُمْ غَيْرَ الْحَقِّ وَلاَ تَتَّبِعُواْ أَهْوَاء قَوْمٍ قَدْ </w:t>
      </w:r>
      <w:r w:rsidRPr="006E2081">
        <w:rPr>
          <w:rFonts w:cs="Traditional Arabic" w:hint="eastAsia"/>
          <w:b/>
          <w:bCs/>
          <w:color w:val="000000"/>
          <w:sz w:val="20"/>
          <w:szCs w:val="20"/>
          <w:rtl/>
        </w:rPr>
        <w:t>ضَلُّواْ</w:t>
      </w:r>
      <w:r w:rsidRPr="006E2081">
        <w:rPr>
          <w:rFonts w:cs="Traditional Arabic"/>
          <w:b/>
          <w:bCs/>
          <w:color w:val="000000"/>
          <w:sz w:val="20"/>
          <w:szCs w:val="20"/>
          <w:rtl/>
        </w:rPr>
        <w:t xml:space="preserve"> مِن قَبْلُ وَأَضَلُّواْ كَثِيرًا وَضَلُّواْ عَن سَوَاء السَّبِيلِ ﴿77﴾</w:t>
      </w:r>
      <w:r w:rsidR="006F54D7" w:rsidRPr="006F54D7">
        <w:rPr>
          <w:rFonts w:cs="B Nazanin" w:hint="cs"/>
          <w:color w:val="FF0000"/>
          <w:sz w:val="20"/>
          <w:szCs w:val="20"/>
          <w:rtl/>
          <w:lang w:bidi="fa-IR"/>
        </w:rPr>
        <w:t xml:space="preserve"> </w:t>
      </w:r>
      <w:r w:rsidR="00A06ED7">
        <w:rPr>
          <w:rFonts w:cs="B Nazanin" w:hint="cs"/>
          <w:color w:val="FF0000"/>
          <w:sz w:val="20"/>
          <w:szCs w:val="20"/>
          <w:rtl/>
          <w:lang w:bidi="fa-IR"/>
        </w:rPr>
        <w:t xml:space="preserve">تقریر </w:t>
      </w:r>
      <w:r w:rsidRPr="006E2081">
        <w:rPr>
          <w:rFonts w:cs="Traditional Arabic"/>
          <w:b/>
          <w:bCs/>
          <w:color w:val="000000"/>
          <w:sz w:val="20"/>
          <w:szCs w:val="20"/>
          <w:rtl/>
        </w:rPr>
        <w:t xml:space="preserve"> </w:t>
      </w:r>
      <w:r w:rsidRPr="006E2081">
        <w:rPr>
          <w:rFonts w:cs="Traditional Arabic" w:hint="eastAsia"/>
          <w:b/>
          <w:bCs/>
          <w:color w:val="000000"/>
          <w:sz w:val="20"/>
          <w:szCs w:val="20"/>
          <w:rtl/>
        </w:rPr>
        <w:t>لُعِنَ</w:t>
      </w:r>
      <w:r w:rsidRPr="006E2081">
        <w:rPr>
          <w:rFonts w:cs="Traditional Arabic"/>
          <w:b/>
          <w:bCs/>
          <w:color w:val="000000"/>
          <w:sz w:val="20"/>
          <w:szCs w:val="20"/>
          <w:rtl/>
        </w:rPr>
        <w:t xml:space="preserve"> الَّذِينَ كَفَرُواْ مِن بَنِي </w:t>
      </w:r>
      <w:r w:rsidRPr="006E2081">
        <w:rPr>
          <w:rFonts w:cs="Traditional Arabic" w:hint="eastAsia"/>
          <w:b/>
          <w:bCs/>
          <w:color w:val="000000"/>
          <w:sz w:val="20"/>
          <w:szCs w:val="20"/>
          <w:rtl/>
        </w:rPr>
        <w:t>إِسْرَائِيلَ</w:t>
      </w:r>
      <w:r w:rsidRPr="006E2081">
        <w:rPr>
          <w:rFonts w:cs="Traditional Arabic"/>
          <w:b/>
          <w:bCs/>
          <w:color w:val="000000"/>
          <w:sz w:val="20"/>
          <w:szCs w:val="20"/>
          <w:rtl/>
        </w:rPr>
        <w:t xml:space="preserve"> عَلَى لِسَانِ دَاوُودَ وَعِيسَى ابْنِ مَرْيَمَ ذَلِكَ بِمَا عَصَوا </w:t>
      </w:r>
      <w:r w:rsidRPr="006E2081">
        <w:rPr>
          <w:rFonts w:cs="Traditional Arabic" w:hint="eastAsia"/>
          <w:b/>
          <w:bCs/>
          <w:color w:val="000000"/>
          <w:sz w:val="20"/>
          <w:szCs w:val="20"/>
          <w:rtl/>
        </w:rPr>
        <w:t>وَّكَانُواْ</w:t>
      </w:r>
      <w:r w:rsidRPr="006E2081">
        <w:rPr>
          <w:rFonts w:cs="Traditional Arabic"/>
          <w:b/>
          <w:bCs/>
          <w:color w:val="000000"/>
          <w:sz w:val="20"/>
          <w:szCs w:val="20"/>
          <w:rtl/>
        </w:rPr>
        <w:t xml:space="preserve"> يَعْتَدُونَ ﴿78﴾ </w:t>
      </w:r>
      <w:r w:rsidR="006F54D7" w:rsidRPr="00113B68">
        <w:rPr>
          <w:rFonts w:cs="B Nazanin" w:hint="cs"/>
          <w:color w:val="FF0000"/>
          <w:sz w:val="20"/>
          <w:szCs w:val="20"/>
          <w:rtl/>
          <w:lang w:bidi="fa-IR"/>
        </w:rPr>
        <w:t>داود</w:t>
      </w:r>
      <w:r w:rsidR="006F54D7">
        <w:rPr>
          <w:rFonts w:cs="B Nazanin" w:hint="cs"/>
          <w:color w:val="FF0000"/>
          <w:sz w:val="20"/>
          <w:szCs w:val="20"/>
          <w:rtl/>
          <w:lang w:bidi="fa-IR"/>
        </w:rPr>
        <w:t xml:space="preserve"> </w:t>
      </w:r>
      <w:r w:rsidR="00FB3618">
        <w:rPr>
          <w:rFonts w:hint="cs"/>
          <w:color w:val="FF0000"/>
          <w:sz w:val="20"/>
          <w:szCs w:val="20"/>
          <w:rtl/>
          <w:lang w:bidi="fa-IR"/>
        </w:rPr>
        <w:t>–</w:t>
      </w:r>
      <w:r w:rsidR="00FB3618">
        <w:rPr>
          <w:rFonts w:cs="B Nazanin" w:hint="cs"/>
          <w:color w:val="FF0000"/>
          <w:sz w:val="20"/>
          <w:szCs w:val="20"/>
          <w:rtl/>
          <w:lang w:bidi="fa-IR"/>
        </w:rPr>
        <w:t xml:space="preserve"> </w:t>
      </w:r>
      <w:r w:rsidR="009044AF">
        <w:rPr>
          <w:rFonts w:cs="B Nazanin" w:hint="cs"/>
          <w:color w:val="FF0000"/>
          <w:sz w:val="20"/>
          <w:szCs w:val="20"/>
          <w:rtl/>
          <w:lang w:bidi="fa-IR"/>
        </w:rPr>
        <w:t>«</w:t>
      </w:r>
      <w:r w:rsidR="00FB3618" w:rsidRPr="00113B68">
        <w:rPr>
          <w:rFonts w:cs="B Nazanin" w:hint="cs"/>
          <w:color w:val="FF0000"/>
          <w:sz w:val="20"/>
          <w:szCs w:val="20"/>
          <w:rtl/>
          <w:lang w:bidi="fa-IR"/>
        </w:rPr>
        <w:t>عیسی</w:t>
      </w:r>
      <w:r w:rsidR="009044AF">
        <w:rPr>
          <w:rFonts w:cs="B Nazanin" w:hint="cs"/>
          <w:color w:val="FF0000"/>
          <w:sz w:val="20"/>
          <w:szCs w:val="20"/>
          <w:rtl/>
          <w:lang w:bidi="fa-IR"/>
        </w:rPr>
        <w:t>»</w:t>
      </w:r>
      <w:r w:rsidR="00FB3618">
        <w:rPr>
          <w:rFonts w:cs="B Nazanin" w:hint="cs"/>
          <w:color w:val="FF0000"/>
          <w:sz w:val="20"/>
          <w:szCs w:val="20"/>
          <w:rtl/>
          <w:lang w:bidi="fa-IR"/>
        </w:rPr>
        <w:t xml:space="preserve"> </w:t>
      </w:r>
      <w:r w:rsidR="00FB3618">
        <w:rPr>
          <w:rFonts w:hint="cs"/>
          <w:color w:val="FF0000"/>
          <w:sz w:val="20"/>
          <w:szCs w:val="20"/>
          <w:rtl/>
          <w:lang w:bidi="fa-IR"/>
        </w:rPr>
        <w:t>–</w:t>
      </w:r>
      <w:r w:rsidR="00FB3618">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Pr="006E2081">
        <w:rPr>
          <w:rFonts w:cs="Traditional Arabic" w:hint="eastAsia"/>
          <w:b/>
          <w:bCs/>
          <w:color w:val="000000"/>
          <w:sz w:val="20"/>
          <w:szCs w:val="20"/>
          <w:rtl/>
        </w:rPr>
        <w:t>كَانُواْ</w:t>
      </w:r>
      <w:r w:rsidRPr="006E2081">
        <w:rPr>
          <w:rFonts w:cs="Traditional Arabic"/>
          <w:b/>
          <w:bCs/>
          <w:color w:val="000000"/>
          <w:sz w:val="20"/>
          <w:szCs w:val="20"/>
          <w:rtl/>
        </w:rPr>
        <w:t xml:space="preserve"> لاَ </w:t>
      </w:r>
      <w:r w:rsidRPr="006E2081">
        <w:rPr>
          <w:rFonts w:cs="Traditional Arabic" w:hint="eastAsia"/>
          <w:b/>
          <w:bCs/>
          <w:color w:val="000000"/>
          <w:sz w:val="20"/>
          <w:szCs w:val="20"/>
          <w:rtl/>
        </w:rPr>
        <w:t>يَتَنَاهَوْنَ</w:t>
      </w:r>
      <w:r w:rsidRPr="006E2081">
        <w:rPr>
          <w:rFonts w:cs="Traditional Arabic"/>
          <w:b/>
          <w:bCs/>
          <w:color w:val="000000"/>
          <w:sz w:val="20"/>
          <w:szCs w:val="20"/>
          <w:rtl/>
        </w:rPr>
        <w:t xml:space="preserve"> عَن مُّنكَرٍ فَعَلُوهُ لَبِئْسَ مَا كَانُواْ يَفْعَلُونَ ﴿79﴾ </w:t>
      </w:r>
      <w:r w:rsidRPr="006E2081">
        <w:rPr>
          <w:rFonts w:cs="Traditional Arabic" w:hint="eastAsia"/>
          <w:b/>
          <w:bCs/>
          <w:color w:val="000000"/>
          <w:sz w:val="20"/>
          <w:szCs w:val="20"/>
          <w:rtl/>
        </w:rPr>
        <w:t>تَرَى</w:t>
      </w:r>
      <w:r w:rsidRPr="006E2081">
        <w:rPr>
          <w:rFonts w:cs="Traditional Arabic"/>
          <w:b/>
          <w:bCs/>
          <w:color w:val="000000"/>
          <w:sz w:val="20"/>
          <w:szCs w:val="20"/>
          <w:rtl/>
        </w:rPr>
        <w:t xml:space="preserve"> كَثِيرًا مِّنْهُمْ يَتَوَلَّوْنَ الَّذِينَ </w:t>
      </w:r>
      <w:r w:rsidRPr="006E2081">
        <w:rPr>
          <w:rFonts w:cs="Traditional Arabic" w:hint="eastAsia"/>
          <w:b/>
          <w:bCs/>
          <w:color w:val="000000"/>
          <w:sz w:val="20"/>
          <w:szCs w:val="20"/>
          <w:rtl/>
        </w:rPr>
        <w:t>كَفَرُواْ</w:t>
      </w:r>
      <w:r w:rsidRPr="006E2081">
        <w:rPr>
          <w:rFonts w:cs="Traditional Arabic"/>
          <w:b/>
          <w:bCs/>
          <w:color w:val="000000"/>
          <w:sz w:val="20"/>
          <w:szCs w:val="20"/>
          <w:rtl/>
        </w:rPr>
        <w:t xml:space="preserve"> لَبِئْسَ مَا قَدَّمَتْ لَهُمْ أَنفُسُهُمْ أَن سَخِطَ اللّهُ عَلَيْهِمْ </w:t>
      </w:r>
      <w:r w:rsidRPr="006E2081">
        <w:rPr>
          <w:rFonts w:cs="Traditional Arabic" w:hint="eastAsia"/>
          <w:b/>
          <w:bCs/>
          <w:color w:val="000000"/>
          <w:sz w:val="20"/>
          <w:szCs w:val="20"/>
          <w:rtl/>
        </w:rPr>
        <w:t>وَفِي</w:t>
      </w:r>
      <w:r w:rsidRPr="006E2081">
        <w:rPr>
          <w:rFonts w:cs="Traditional Arabic"/>
          <w:b/>
          <w:bCs/>
          <w:color w:val="000000"/>
          <w:sz w:val="20"/>
          <w:szCs w:val="20"/>
          <w:rtl/>
        </w:rPr>
        <w:t xml:space="preserve"> الْعَذَابِ هُمْ خَالِدُونَ ﴿80﴾</w:t>
      </w:r>
      <w:r w:rsidR="00FB3618">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Pr="006E2081">
        <w:rPr>
          <w:rFonts w:cs="Traditional Arabic" w:hint="eastAsia"/>
          <w:b/>
          <w:bCs/>
          <w:color w:val="000000"/>
          <w:sz w:val="20"/>
          <w:szCs w:val="20"/>
          <w:rtl/>
        </w:rPr>
        <w:t>وَلَوْ</w:t>
      </w:r>
      <w:r w:rsidRPr="006E2081">
        <w:rPr>
          <w:rFonts w:cs="Traditional Arabic"/>
          <w:b/>
          <w:bCs/>
          <w:color w:val="000000"/>
          <w:sz w:val="20"/>
          <w:szCs w:val="20"/>
          <w:rtl/>
        </w:rPr>
        <w:t xml:space="preserve"> </w:t>
      </w:r>
      <w:r w:rsidRPr="006E2081">
        <w:rPr>
          <w:rFonts w:cs="Traditional Arabic" w:hint="eastAsia"/>
          <w:b/>
          <w:bCs/>
          <w:color w:val="000000"/>
          <w:sz w:val="20"/>
          <w:szCs w:val="20"/>
          <w:rtl/>
        </w:rPr>
        <w:t>كَانُوا</w:t>
      </w:r>
      <w:r w:rsidRPr="006E2081">
        <w:rPr>
          <w:rFonts w:cs="Traditional Arabic"/>
          <w:b/>
          <w:bCs/>
          <w:color w:val="000000"/>
          <w:sz w:val="20"/>
          <w:szCs w:val="20"/>
          <w:rtl/>
        </w:rPr>
        <w:t xml:space="preserve"> يُؤْمِنُونَ بِالله والنَّبِيِّ وَمَا أُنزِلَ إِلَيْهِ مَا اتَّخَذُوهُمْ </w:t>
      </w:r>
      <w:r w:rsidRPr="006E2081">
        <w:rPr>
          <w:rFonts w:cs="Traditional Arabic" w:hint="eastAsia"/>
          <w:b/>
          <w:bCs/>
          <w:color w:val="000000"/>
          <w:sz w:val="20"/>
          <w:szCs w:val="20"/>
          <w:rtl/>
        </w:rPr>
        <w:t>أَوْلِيَاء</w:t>
      </w:r>
      <w:r w:rsidRPr="006E2081">
        <w:rPr>
          <w:rFonts w:cs="Traditional Arabic"/>
          <w:b/>
          <w:bCs/>
          <w:color w:val="000000"/>
          <w:sz w:val="20"/>
          <w:szCs w:val="20"/>
          <w:rtl/>
        </w:rPr>
        <w:t xml:space="preserve"> وَلَكِنَّ كَثِيرًا مِّنْهُمْ فَاسِقُونَ ﴿81﴾</w:t>
      </w:r>
      <w:r w:rsidR="00FB3618" w:rsidRPr="00FB3618">
        <w:rPr>
          <w:rFonts w:cs="B Nazanin" w:hint="cs"/>
          <w:color w:val="FF0000"/>
          <w:sz w:val="20"/>
          <w:szCs w:val="20"/>
          <w:rtl/>
          <w:lang w:bidi="fa-IR"/>
        </w:rPr>
        <w:t xml:space="preserve"> </w:t>
      </w:r>
      <w:r w:rsidR="00B277AE">
        <w:rPr>
          <w:rFonts w:cs="B Nazanin" w:hint="cs"/>
          <w:color w:val="FF0000"/>
          <w:sz w:val="20"/>
          <w:szCs w:val="20"/>
          <w:rtl/>
          <w:lang w:bidi="fa-IR"/>
        </w:rPr>
        <w:t>«گناهکاران»</w:t>
      </w:r>
      <w:r w:rsidR="00FB3618">
        <w:rPr>
          <w:rFonts w:cs="B Nazanin" w:hint="cs"/>
          <w:color w:val="FF0000"/>
          <w:sz w:val="20"/>
          <w:szCs w:val="20"/>
          <w:rtl/>
          <w:lang w:bidi="fa-IR"/>
        </w:rPr>
        <w:t xml:space="preserve"> </w:t>
      </w:r>
    </w:p>
    <w:p w:rsidR="00D07443" w:rsidRDefault="009E7A23" w:rsidP="009E7A23">
      <w:pPr>
        <w:pStyle w:val="a"/>
        <w:widowControl w:val="0"/>
        <w:spacing w:after="0"/>
        <w:ind w:left="-249" w:firstLine="0"/>
        <w:rPr>
          <w:rFonts w:cs="B Nazanin"/>
          <w:b/>
          <w:bCs/>
          <w:color w:val="000000"/>
          <w:sz w:val="20"/>
          <w:szCs w:val="20"/>
          <w:rtl/>
        </w:rPr>
      </w:pPr>
      <w:r w:rsidRPr="00BA67FC">
        <w:rPr>
          <w:rFonts w:cs="B Nazanin"/>
          <w:b/>
          <w:bCs/>
          <w:color w:val="000000"/>
          <w:sz w:val="20"/>
          <w:szCs w:val="20"/>
          <w:rtl/>
        </w:rPr>
        <w:t>بگو اي اهل کتاب! در دينتان به ناحق غلو نکنيد و از هوا و هوس قومي پيروي نكنيد که قبلا گمراه شده</w:t>
      </w:r>
      <w:r w:rsidRPr="00BA67FC">
        <w:rPr>
          <w:rFonts w:cs="B Nazanin" w:hint="cs"/>
          <w:b/>
          <w:bCs/>
          <w:color w:val="000000"/>
          <w:sz w:val="20"/>
          <w:szCs w:val="20"/>
          <w:rtl/>
        </w:rPr>
        <w:softHyphen/>
      </w:r>
      <w:r w:rsidRPr="00BA67FC">
        <w:rPr>
          <w:rFonts w:cs="B Nazanin"/>
          <w:b/>
          <w:bCs/>
          <w:color w:val="000000"/>
          <w:sz w:val="20"/>
          <w:szCs w:val="20"/>
          <w:rtl/>
        </w:rPr>
        <w:t>اند، و عده زيادي را هم گمراه کرده اند، و از راه معتدل دور گشته اند.</w:t>
      </w:r>
      <w:r w:rsidRPr="00BA67FC">
        <w:rPr>
          <w:rFonts w:cs="B Nazanin" w:hint="cs"/>
          <w:b/>
          <w:bCs/>
          <w:color w:val="000000"/>
          <w:sz w:val="20"/>
          <w:szCs w:val="20"/>
          <w:rtl/>
        </w:rPr>
        <w:t xml:space="preserve">(77) </w:t>
      </w:r>
      <w:r w:rsidRPr="00BA67FC">
        <w:rPr>
          <w:rFonts w:cs="B Nazanin"/>
          <w:b/>
          <w:bCs/>
          <w:color w:val="000000"/>
          <w:sz w:val="20"/>
          <w:szCs w:val="20"/>
          <w:rtl/>
        </w:rPr>
        <w:t>کافران بني اسرائيل بر زبان داود و عيسي پسر مريم لعنت شدند، بخاطر عصياني که مي</w:t>
      </w:r>
      <w:r w:rsidRPr="00BA67FC">
        <w:rPr>
          <w:rFonts w:cs="B Nazanin" w:hint="cs"/>
          <w:b/>
          <w:bCs/>
          <w:color w:val="000000"/>
          <w:sz w:val="20"/>
          <w:szCs w:val="20"/>
          <w:rtl/>
        </w:rPr>
        <w:softHyphen/>
      </w:r>
      <w:r w:rsidRPr="00BA67FC">
        <w:rPr>
          <w:rFonts w:cs="B Nazanin"/>
          <w:b/>
          <w:bCs/>
          <w:color w:val="000000"/>
          <w:sz w:val="20"/>
          <w:szCs w:val="20"/>
          <w:rtl/>
        </w:rPr>
        <w:t>ورزيدند و تجاوزي که مي</w:t>
      </w:r>
      <w:r w:rsidRPr="00BA67FC">
        <w:rPr>
          <w:rFonts w:cs="B Nazanin" w:hint="cs"/>
          <w:b/>
          <w:bCs/>
          <w:color w:val="000000"/>
          <w:sz w:val="20"/>
          <w:szCs w:val="20"/>
          <w:rtl/>
        </w:rPr>
        <w:softHyphen/>
      </w:r>
      <w:r w:rsidRPr="00BA67FC">
        <w:rPr>
          <w:rFonts w:cs="B Nazanin"/>
          <w:b/>
          <w:bCs/>
          <w:color w:val="000000"/>
          <w:sz w:val="20"/>
          <w:szCs w:val="20"/>
          <w:rtl/>
        </w:rPr>
        <w:t>نمودند.</w:t>
      </w:r>
      <w:r w:rsidRPr="00BA67FC">
        <w:rPr>
          <w:rFonts w:cs="B Nazanin" w:hint="cs"/>
          <w:b/>
          <w:bCs/>
          <w:color w:val="000000"/>
          <w:sz w:val="20"/>
          <w:szCs w:val="20"/>
          <w:rtl/>
        </w:rPr>
        <w:t xml:space="preserve">(78) </w:t>
      </w:r>
      <w:r w:rsidRPr="00BA67FC">
        <w:rPr>
          <w:rFonts w:cs="B Nazanin"/>
          <w:b/>
          <w:bCs/>
          <w:color w:val="000000"/>
          <w:sz w:val="20"/>
          <w:szCs w:val="20"/>
          <w:rtl/>
        </w:rPr>
        <w:t>آنها از کارهاي ناپسند نهي نمي</w:t>
      </w:r>
      <w:r w:rsidRPr="00BA67FC">
        <w:rPr>
          <w:rFonts w:cs="B Nazanin" w:hint="cs"/>
          <w:b/>
          <w:bCs/>
          <w:color w:val="000000"/>
          <w:sz w:val="20"/>
          <w:szCs w:val="20"/>
          <w:rtl/>
        </w:rPr>
        <w:softHyphen/>
      </w:r>
      <w:r w:rsidRPr="00BA67FC">
        <w:rPr>
          <w:rFonts w:cs="B Nazanin"/>
          <w:b/>
          <w:bCs/>
          <w:color w:val="000000"/>
          <w:sz w:val="20"/>
          <w:szCs w:val="20"/>
          <w:rtl/>
        </w:rPr>
        <w:t>نمودند. چه کار زشتي بود كه مي</w:t>
      </w:r>
      <w:r w:rsidRPr="00BA67FC">
        <w:rPr>
          <w:rFonts w:cs="B Nazanin" w:hint="cs"/>
          <w:b/>
          <w:bCs/>
          <w:color w:val="000000"/>
          <w:sz w:val="20"/>
          <w:szCs w:val="20"/>
          <w:rtl/>
        </w:rPr>
        <w:softHyphen/>
      </w:r>
      <w:r w:rsidRPr="00BA67FC">
        <w:rPr>
          <w:rFonts w:cs="B Nazanin"/>
          <w:b/>
          <w:bCs/>
          <w:color w:val="000000"/>
          <w:sz w:val="20"/>
          <w:szCs w:val="20"/>
          <w:rtl/>
        </w:rPr>
        <w:t>کردند.</w:t>
      </w:r>
      <w:r w:rsidRPr="00BA67FC">
        <w:rPr>
          <w:rFonts w:cs="B Nazanin" w:hint="cs"/>
          <w:b/>
          <w:bCs/>
          <w:color w:val="000000"/>
          <w:sz w:val="20"/>
          <w:szCs w:val="20"/>
          <w:rtl/>
        </w:rPr>
        <w:t xml:space="preserve">(79) </w:t>
      </w:r>
      <w:r w:rsidRPr="00BA67FC">
        <w:rPr>
          <w:rFonts w:cs="B Nazanin"/>
          <w:b/>
          <w:bCs/>
          <w:color w:val="000000"/>
          <w:sz w:val="20"/>
          <w:szCs w:val="20"/>
          <w:rtl/>
        </w:rPr>
        <w:t>بسياري از آنان را مي بيني که کافران را به دوستي و سرپرستي ميگيرند. چيزي که براي خويش پيش مي</w:t>
      </w:r>
      <w:r w:rsidRPr="00BA67FC">
        <w:rPr>
          <w:rFonts w:cs="B Nazanin" w:hint="cs"/>
          <w:b/>
          <w:bCs/>
          <w:color w:val="000000"/>
          <w:sz w:val="20"/>
          <w:szCs w:val="20"/>
          <w:rtl/>
        </w:rPr>
        <w:softHyphen/>
      </w:r>
      <w:r w:rsidRPr="00BA67FC">
        <w:rPr>
          <w:rFonts w:cs="B Nazanin"/>
          <w:b/>
          <w:bCs/>
          <w:color w:val="000000"/>
          <w:sz w:val="20"/>
          <w:szCs w:val="20"/>
          <w:rtl/>
        </w:rPr>
        <w:t>فرستند چه بد است، (نتيجه اش اين است) که خداوند بر آنان خشم کند و در عذاب جاودان باشند.</w:t>
      </w:r>
      <w:r w:rsidRPr="00BA67FC">
        <w:rPr>
          <w:rFonts w:cs="B Nazanin" w:hint="cs"/>
          <w:b/>
          <w:bCs/>
          <w:color w:val="000000"/>
          <w:sz w:val="20"/>
          <w:szCs w:val="20"/>
          <w:rtl/>
        </w:rPr>
        <w:t xml:space="preserve">(80) </w:t>
      </w:r>
      <w:r w:rsidRPr="00BA67FC">
        <w:rPr>
          <w:rFonts w:cs="B Nazanin"/>
          <w:b/>
          <w:bCs/>
          <w:color w:val="000000"/>
          <w:sz w:val="20"/>
          <w:szCs w:val="20"/>
          <w:rtl/>
        </w:rPr>
        <w:t xml:space="preserve">و اگر به خداوند و پيامبر و آنچه بر اونازل شده ايمان مي آوردند، آنها را دوستان و </w:t>
      </w:r>
      <w:r w:rsidRPr="00BA67FC">
        <w:rPr>
          <w:rFonts w:cs="B Nazanin"/>
          <w:b/>
          <w:bCs/>
          <w:color w:val="000000"/>
          <w:sz w:val="20"/>
          <w:szCs w:val="20"/>
          <w:rtl/>
        </w:rPr>
        <w:lastRenderedPageBreak/>
        <w:t>سرپرستان خويش نمي گرفتند وليکن بسياري از آنها فاسقانند.</w:t>
      </w:r>
      <w:r w:rsidRPr="00BA67FC">
        <w:rPr>
          <w:rFonts w:cs="B Nazanin" w:hint="cs"/>
          <w:b/>
          <w:bCs/>
          <w:color w:val="000000"/>
          <w:sz w:val="20"/>
          <w:szCs w:val="20"/>
          <w:rtl/>
        </w:rPr>
        <w:t>(81)</w:t>
      </w:r>
      <w:r>
        <w:rPr>
          <w:rFonts w:cs="B Nazanin" w:hint="cs"/>
          <w:b/>
          <w:bCs/>
          <w:color w:val="000000"/>
          <w:sz w:val="20"/>
          <w:szCs w:val="20"/>
          <w:rtl/>
        </w:rPr>
        <w:t xml:space="preserve">    </w:t>
      </w:r>
      <w:r w:rsidR="00D07443">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C865E1" w:rsidRPr="00352723" w:rsidTr="00143E6A">
        <w:trPr>
          <w:trHeight w:val="350"/>
        </w:trPr>
        <w:tc>
          <w:tcPr>
            <w:tcW w:w="5940" w:type="dxa"/>
          </w:tcPr>
          <w:p w:rsidR="00C865E1" w:rsidRPr="00352723" w:rsidRDefault="009E7A23" w:rsidP="00143E6A">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ای مسلمانان! یهودیان چنین</w:t>
            </w:r>
            <w:r w:rsidRPr="00BA67FC">
              <w:rPr>
                <w:rFonts w:cs="B Nazanin" w:hint="cs"/>
                <w:color w:val="000000"/>
                <w:sz w:val="20"/>
                <w:szCs w:val="20"/>
                <w:rtl/>
              </w:rPr>
              <w:softHyphen/>
              <w:t>اند. مبادا تحت سلطه آنان در آئید</w:t>
            </w:r>
          </w:p>
        </w:tc>
      </w:tr>
    </w:tbl>
    <w:p w:rsidR="00C865E1" w:rsidRPr="006E2081" w:rsidRDefault="00C865E1" w:rsidP="00FB3618">
      <w:pPr>
        <w:pStyle w:val="a"/>
        <w:widowControl w:val="0"/>
        <w:spacing w:after="0"/>
        <w:ind w:left="-249" w:firstLine="0"/>
        <w:rPr>
          <w:rFonts w:cs="Traditional Arabic"/>
          <w:b/>
          <w:bCs/>
          <w:color w:val="000000"/>
          <w:sz w:val="20"/>
          <w:szCs w:val="20"/>
          <w:rtl/>
        </w:rPr>
      </w:pPr>
    </w:p>
    <w:p w:rsidR="002E1647" w:rsidRPr="006E2081" w:rsidRDefault="002E1647" w:rsidP="00C82A37">
      <w:pPr>
        <w:bidi/>
        <w:ind w:left="-249"/>
        <w:jc w:val="center"/>
        <w:rPr>
          <w:rFonts w:cs="B Nazanin"/>
          <w:b/>
          <w:bCs/>
          <w:color w:val="000000"/>
          <w:sz w:val="20"/>
          <w:szCs w:val="20"/>
          <w:u w:val="single"/>
          <w:rtl/>
          <w:lang w:bidi="fa-IR"/>
        </w:rPr>
      </w:pPr>
      <w:r w:rsidRPr="006E2081">
        <w:rPr>
          <w:rFonts w:cs="B Nazanin" w:hint="cs"/>
          <w:b/>
          <w:bCs/>
          <w:color w:val="000000"/>
          <w:sz w:val="20"/>
          <w:szCs w:val="20"/>
          <w:u w:val="single"/>
          <w:rtl/>
          <w:lang w:bidi="fa-IR"/>
        </w:rPr>
        <w:t>مائده</w:t>
      </w:r>
      <w:r w:rsidR="005978B4">
        <w:rPr>
          <w:rFonts w:cs="B Nazanin" w:hint="cs"/>
          <w:b/>
          <w:bCs/>
          <w:color w:val="000000"/>
          <w:sz w:val="20"/>
          <w:szCs w:val="20"/>
          <w:u w:val="single"/>
          <w:rtl/>
          <w:lang w:bidi="fa-IR"/>
        </w:rPr>
        <w:t xml:space="preserve">16       </w:t>
      </w:r>
      <w:r w:rsidRPr="006E2081">
        <w:rPr>
          <w:rFonts w:cs="B Nazanin" w:hint="cs"/>
          <w:b/>
          <w:bCs/>
          <w:color w:val="000000"/>
          <w:sz w:val="20"/>
          <w:szCs w:val="20"/>
          <w:u w:val="single"/>
          <w:rtl/>
          <w:lang w:bidi="fa-IR"/>
        </w:rPr>
        <w:t xml:space="preserve"> آیات 82 تا 86</w:t>
      </w:r>
    </w:p>
    <w:p w:rsidR="002E1647" w:rsidRDefault="002E1647" w:rsidP="00017F7F">
      <w:pPr>
        <w:pStyle w:val="a"/>
        <w:widowControl w:val="0"/>
        <w:spacing w:after="0"/>
        <w:ind w:left="-249" w:firstLine="0"/>
        <w:rPr>
          <w:rFonts w:cs="B Nazanin"/>
          <w:color w:val="FF0000"/>
          <w:sz w:val="20"/>
          <w:szCs w:val="20"/>
          <w:rtl/>
          <w:lang w:bidi="fa-IR"/>
        </w:rPr>
      </w:pPr>
      <w:r w:rsidRPr="006E2081">
        <w:rPr>
          <w:rFonts w:cs="Traditional Arabic" w:hint="eastAsia"/>
          <w:b/>
          <w:bCs/>
          <w:color w:val="000000"/>
          <w:sz w:val="20"/>
          <w:szCs w:val="20"/>
          <w:rtl/>
        </w:rPr>
        <w:t>لَتَجِدَنَّ</w:t>
      </w:r>
      <w:r w:rsidRPr="006E2081">
        <w:rPr>
          <w:rFonts w:cs="Traditional Arabic"/>
          <w:b/>
          <w:bCs/>
          <w:color w:val="000000"/>
          <w:sz w:val="20"/>
          <w:szCs w:val="20"/>
          <w:rtl/>
        </w:rPr>
        <w:t xml:space="preserve"> أَشَدَّ النَّاسِ عَدَاوَةً لِّلَّذِينَ </w:t>
      </w:r>
      <w:r w:rsidRPr="006E2081">
        <w:rPr>
          <w:rFonts w:cs="Traditional Arabic" w:hint="eastAsia"/>
          <w:b/>
          <w:bCs/>
          <w:color w:val="000000"/>
          <w:sz w:val="20"/>
          <w:szCs w:val="20"/>
          <w:rtl/>
        </w:rPr>
        <w:t>آمَنُواْ</w:t>
      </w:r>
      <w:r w:rsidRPr="006E2081">
        <w:rPr>
          <w:rFonts w:cs="Traditional Arabic"/>
          <w:b/>
          <w:bCs/>
          <w:color w:val="000000"/>
          <w:sz w:val="20"/>
          <w:szCs w:val="20"/>
          <w:rtl/>
        </w:rPr>
        <w:t xml:space="preserve"> الْيَهُودَ وَالَّذِينَ أَشْرَكُواْ وَلَتَجِدَنَّ أَقْرَبَهُمْ </w:t>
      </w:r>
      <w:r w:rsidRPr="006E2081">
        <w:rPr>
          <w:rFonts w:cs="Traditional Arabic" w:hint="eastAsia"/>
          <w:b/>
          <w:bCs/>
          <w:color w:val="000000"/>
          <w:sz w:val="20"/>
          <w:szCs w:val="20"/>
          <w:rtl/>
        </w:rPr>
        <w:t>مَّوَدَّةً</w:t>
      </w:r>
      <w:r w:rsidRPr="006E2081">
        <w:rPr>
          <w:rFonts w:cs="Traditional Arabic"/>
          <w:b/>
          <w:bCs/>
          <w:color w:val="000000"/>
          <w:sz w:val="20"/>
          <w:szCs w:val="20"/>
          <w:rtl/>
        </w:rPr>
        <w:t xml:space="preserve"> لِّلَّذِينَ آمَنُواْ الَّذِينَ قَالُوَاْ إِنَّا نَصَارَى ذَلِكَ </w:t>
      </w:r>
      <w:r w:rsidRPr="006E2081">
        <w:rPr>
          <w:rFonts w:cs="Traditional Arabic" w:hint="eastAsia"/>
          <w:b/>
          <w:bCs/>
          <w:color w:val="000000"/>
          <w:sz w:val="20"/>
          <w:szCs w:val="20"/>
          <w:rtl/>
        </w:rPr>
        <w:t>بِأَنَّ</w:t>
      </w:r>
      <w:r w:rsidRPr="006E2081">
        <w:rPr>
          <w:rFonts w:cs="Traditional Arabic"/>
          <w:b/>
          <w:bCs/>
          <w:color w:val="000000"/>
          <w:sz w:val="20"/>
          <w:szCs w:val="20"/>
          <w:rtl/>
        </w:rPr>
        <w:t xml:space="preserve"> مِنْهُمْ قِسِّيسِينَ وَرُهْبَانًا وَأَنَّهُمْ لاَ يَسْتَكْبِرُونَ ﴿82﴾ </w:t>
      </w:r>
      <w:r w:rsidRPr="006E2081">
        <w:rPr>
          <w:rFonts w:cs="Traditional Arabic" w:hint="eastAsia"/>
          <w:b/>
          <w:bCs/>
          <w:color w:val="000000"/>
          <w:sz w:val="20"/>
          <w:szCs w:val="20"/>
          <w:rtl/>
        </w:rPr>
        <w:t>وَإِذَا</w:t>
      </w:r>
      <w:r w:rsidRPr="006E2081">
        <w:rPr>
          <w:rFonts w:cs="Traditional Arabic"/>
          <w:b/>
          <w:bCs/>
          <w:color w:val="000000"/>
          <w:sz w:val="20"/>
          <w:szCs w:val="20"/>
          <w:rtl/>
        </w:rPr>
        <w:t xml:space="preserve"> سَمِعُواْ مَا أُنزِلَ إِلَى </w:t>
      </w:r>
      <w:r w:rsidRPr="006E2081">
        <w:rPr>
          <w:rFonts w:cs="Traditional Arabic" w:hint="eastAsia"/>
          <w:b/>
          <w:bCs/>
          <w:color w:val="000000"/>
          <w:sz w:val="20"/>
          <w:szCs w:val="20"/>
          <w:rtl/>
        </w:rPr>
        <w:t>الرَّسُولِ</w:t>
      </w:r>
      <w:r w:rsidRPr="006E2081">
        <w:rPr>
          <w:rFonts w:cs="Traditional Arabic"/>
          <w:b/>
          <w:bCs/>
          <w:color w:val="000000"/>
          <w:sz w:val="20"/>
          <w:szCs w:val="20"/>
          <w:rtl/>
        </w:rPr>
        <w:t xml:space="preserve"> تَرَى أَعْيُنَهُمْ تَفِيضُ مِنَ الدَّمْعِ مِمَّا عَرَفُواْ مِنَ </w:t>
      </w:r>
      <w:r w:rsidRPr="006E2081">
        <w:rPr>
          <w:rFonts w:cs="Traditional Arabic" w:hint="eastAsia"/>
          <w:b/>
          <w:bCs/>
          <w:color w:val="000000"/>
          <w:sz w:val="20"/>
          <w:szCs w:val="20"/>
          <w:rtl/>
        </w:rPr>
        <w:t>الْحَقِّ</w:t>
      </w:r>
      <w:r w:rsidRPr="006E2081">
        <w:rPr>
          <w:rFonts w:cs="Traditional Arabic"/>
          <w:b/>
          <w:bCs/>
          <w:color w:val="000000"/>
          <w:sz w:val="20"/>
          <w:szCs w:val="20"/>
          <w:rtl/>
        </w:rPr>
        <w:t xml:space="preserve"> يَقُولُونَ </w:t>
      </w:r>
      <w:r w:rsidRPr="006E2081">
        <w:rPr>
          <w:rFonts w:cs="Traditional Arabic" w:hint="eastAsia"/>
          <w:b/>
          <w:bCs/>
          <w:color w:val="000000"/>
          <w:sz w:val="20"/>
          <w:szCs w:val="20"/>
          <w:rtl/>
        </w:rPr>
        <w:t>رَبَّنَا</w:t>
      </w:r>
      <w:r w:rsidRPr="006E2081">
        <w:rPr>
          <w:rFonts w:cs="Traditional Arabic"/>
          <w:b/>
          <w:bCs/>
          <w:color w:val="000000"/>
          <w:sz w:val="20"/>
          <w:szCs w:val="20"/>
          <w:rtl/>
        </w:rPr>
        <w:t xml:space="preserve"> آمَنَّا فَاكْتُبْنَا مَعَ الشَّاهِدِينَ ﴿83﴾ </w:t>
      </w:r>
      <w:r w:rsidRPr="006E2081">
        <w:rPr>
          <w:rFonts w:cs="Traditional Arabic" w:hint="eastAsia"/>
          <w:b/>
          <w:bCs/>
          <w:color w:val="000000"/>
          <w:sz w:val="20"/>
          <w:szCs w:val="20"/>
          <w:rtl/>
        </w:rPr>
        <w:t>وَمَا</w:t>
      </w:r>
      <w:r w:rsidRPr="006E2081">
        <w:rPr>
          <w:rFonts w:cs="Traditional Arabic"/>
          <w:b/>
          <w:bCs/>
          <w:color w:val="000000"/>
          <w:sz w:val="20"/>
          <w:szCs w:val="20"/>
          <w:rtl/>
        </w:rPr>
        <w:t xml:space="preserve"> لَنَا لاَ نُؤْمِنُ بِاللّهِ وَمَا جَاءنَا </w:t>
      </w:r>
      <w:r w:rsidRPr="006E2081">
        <w:rPr>
          <w:rFonts w:cs="Traditional Arabic" w:hint="eastAsia"/>
          <w:b/>
          <w:bCs/>
          <w:color w:val="000000"/>
          <w:sz w:val="20"/>
          <w:szCs w:val="20"/>
          <w:rtl/>
        </w:rPr>
        <w:t>مِنَ</w:t>
      </w:r>
      <w:r w:rsidRPr="006E2081">
        <w:rPr>
          <w:rFonts w:cs="Traditional Arabic"/>
          <w:b/>
          <w:bCs/>
          <w:color w:val="000000"/>
          <w:sz w:val="20"/>
          <w:szCs w:val="20"/>
          <w:rtl/>
        </w:rPr>
        <w:t xml:space="preserve"> الْحَقِّ وَنَطْمَعُ أَن يُدْخِلَنَا رَبَّنَا مَعَ الْقَوْمِ الصَّالِحِينَ ﴿84﴾ </w:t>
      </w:r>
      <w:r w:rsidR="009044AF">
        <w:rPr>
          <w:rFonts w:cs="B Nazanin" w:hint="cs"/>
          <w:color w:val="FF0000"/>
          <w:sz w:val="20"/>
          <w:szCs w:val="20"/>
          <w:rtl/>
          <w:lang w:bidi="fa-IR"/>
        </w:rPr>
        <w:t>اهل[</w:t>
      </w:r>
      <w:r w:rsidR="009044AF" w:rsidRPr="009F6D37">
        <w:rPr>
          <w:rFonts w:cs="B Nazanin" w:hint="cs"/>
          <w:color w:val="FF0000"/>
          <w:sz w:val="20"/>
          <w:szCs w:val="20"/>
          <w:rtl/>
          <w:lang w:bidi="fa-IR"/>
        </w:rPr>
        <w:t>کتاب</w:t>
      </w:r>
      <w:r w:rsidR="009044AF">
        <w:rPr>
          <w:rFonts w:cs="B Nazanin" w:hint="cs"/>
          <w:color w:val="FF0000"/>
          <w:sz w:val="20"/>
          <w:szCs w:val="20"/>
          <w:rtl/>
          <w:lang w:bidi="fa-IR"/>
        </w:rPr>
        <w:t>]</w:t>
      </w:r>
      <w:r w:rsidR="00FB3618">
        <w:rPr>
          <w:rFonts w:cs="B Nazanin" w:hint="cs"/>
          <w:color w:val="FF0000"/>
          <w:sz w:val="20"/>
          <w:szCs w:val="20"/>
          <w:rtl/>
          <w:lang w:bidi="fa-IR"/>
        </w:rPr>
        <w:t xml:space="preserve"> </w:t>
      </w:r>
      <w:r w:rsidRPr="006E2081">
        <w:rPr>
          <w:rFonts w:cs="Traditional Arabic" w:hint="eastAsia"/>
          <w:b/>
          <w:bCs/>
          <w:color w:val="000000"/>
          <w:sz w:val="20"/>
          <w:szCs w:val="20"/>
          <w:rtl/>
        </w:rPr>
        <w:t>فَأَثَابَهُمُ</w:t>
      </w:r>
      <w:r w:rsidRPr="006E2081">
        <w:rPr>
          <w:rFonts w:cs="Traditional Arabic"/>
          <w:b/>
          <w:bCs/>
          <w:color w:val="000000"/>
          <w:sz w:val="20"/>
          <w:szCs w:val="20"/>
          <w:rtl/>
        </w:rPr>
        <w:t xml:space="preserve"> اللّهُ بِمَا قَالُواْ </w:t>
      </w:r>
      <w:r w:rsidRPr="006E2081">
        <w:rPr>
          <w:rFonts w:cs="Traditional Arabic" w:hint="eastAsia"/>
          <w:b/>
          <w:bCs/>
          <w:color w:val="000000"/>
          <w:sz w:val="20"/>
          <w:szCs w:val="20"/>
          <w:rtl/>
        </w:rPr>
        <w:t>جَنَّاتٍ</w:t>
      </w:r>
      <w:r w:rsidRPr="006E2081">
        <w:rPr>
          <w:rFonts w:cs="Traditional Arabic"/>
          <w:b/>
          <w:bCs/>
          <w:color w:val="000000"/>
          <w:sz w:val="20"/>
          <w:szCs w:val="20"/>
          <w:rtl/>
        </w:rPr>
        <w:t xml:space="preserve"> تَجْرِي مِن تَحْتِهَا الأَنْهَارُ خَالِدِينَ فِيهَا وَذَلِكَ جَزَاء </w:t>
      </w:r>
      <w:r w:rsidRPr="006E2081">
        <w:rPr>
          <w:rFonts w:cs="Traditional Arabic" w:hint="eastAsia"/>
          <w:b/>
          <w:bCs/>
          <w:color w:val="000000"/>
          <w:sz w:val="20"/>
          <w:szCs w:val="20"/>
          <w:rtl/>
        </w:rPr>
        <w:t>الْمُحْسِنِينَ</w:t>
      </w:r>
      <w:r w:rsidRPr="006E2081">
        <w:rPr>
          <w:rFonts w:cs="Traditional Arabic"/>
          <w:b/>
          <w:bCs/>
          <w:color w:val="000000"/>
          <w:sz w:val="20"/>
          <w:szCs w:val="20"/>
          <w:rtl/>
        </w:rPr>
        <w:t xml:space="preserve"> ﴿85﴾ </w:t>
      </w:r>
      <w:r w:rsidR="00017F7F">
        <w:rPr>
          <w:rFonts w:cs="B Nazanin" w:hint="cs"/>
          <w:color w:val="FF0000"/>
          <w:sz w:val="20"/>
          <w:szCs w:val="20"/>
          <w:rtl/>
          <w:lang w:bidi="fa-IR"/>
        </w:rPr>
        <w:t xml:space="preserve">آخرتی </w:t>
      </w:r>
      <w:r w:rsidRPr="006E2081">
        <w:rPr>
          <w:rFonts w:cs="Traditional Arabic" w:hint="eastAsia"/>
          <w:b/>
          <w:bCs/>
          <w:color w:val="000000"/>
          <w:sz w:val="20"/>
          <w:szCs w:val="20"/>
          <w:rtl/>
        </w:rPr>
        <w:t>وَالَّذِينَ</w:t>
      </w:r>
      <w:r w:rsidRPr="006E2081">
        <w:rPr>
          <w:rFonts w:cs="Traditional Arabic"/>
          <w:b/>
          <w:bCs/>
          <w:color w:val="000000"/>
          <w:sz w:val="20"/>
          <w:szCs w:val="20"/>
          <w:rtl/>
        </w:rPr>
        <w:t xml:space="preserve"> كَفَرُواْ </w:t>
      </w:r>
      <w:r w:rsidRPr="006E2081">
        <w:rPr>
          <w:rFonts w:cs="Traditional Arabic" w:hint="eastAsia"/>
          <w:b/>
          <w:bCs/>
          <w:color w:val="000000"/>
          <w:sz w:val="20"/>
          <w:szCs w:val="20"/>
          <w:rtl/>
        </w:rPr>
        <w:t>وَكَذَّبُواْ</w:t>
      </w:r>
      <w:r w:rsidRPr="006E2081">
        <w:rPr>
          <w:rFonts w:cs="Traditional Arabic"/>
          <w:b/>
          <w:bCs/>
          <w:color w:val="000000"/>
          <w:sz w:val="20"/>
          <w:szCs w:val="20"/>
          <w:rtl/>
        </w:rPr>
        <w:t xml:space="preserve"> بِآيَاتِنَا أُوْلَئِكَ أَصْحَابُ الْجَحِيمِ ﴿86﴾</w:t>
      </w:r>
      <w:r w:rsidR="00017F7F" w:rsidRPr="00017F7F">
        <w:rPr>
          <w:rFonts w:cs="B Nazanin" w:hint="cs"/>
          <w:color w:val="FF0000"/>
          <w:sz w:val="20"/>
          <w:szCs w:val="20"/>
          <w:rtl/>
          <w:lang w:bidi="fa-IR"/>
        </w:rPr>
        <w:t xml:space="preserve"> </w:t>
      </w:r>
      <w:r w:rsidR="00017F7F">
        <w:rPr>
          <w:rFonts w:cs="B Nazanin" w:hint="cs"/>
          <w:color w:val="FF0000"/>
          <w:sz w:val="20"/>
          <w:szCs w:val="20"/>
          <w:rtl/>
          <w:lang w:bidi="fa-IR"/>
        </w:rPr>
        <w:t xml:space="preserve">آخرتی </w:t>
      </w:r>
    </w:p>
    <w:p w:rsidR="00D07443" w:rsidRDefault="00BC2278" w:rsidP="00BC2278">
      <w:pPr>
        <w:pStyle w:val="a"/>
        <w:widowControl w:val="0"/>
        <w:spacing w:after="0"/>
        <w:ind w:left="-249" w:firstLine="0"/>
        <w:rPr>
          <w:rFonts w:cs="B Nazanin"/>
          <w:b/>
          <w:bCs/>
          <w:color w:val="000000"/>
          <w:sz w:val="20"/>
          <w:szCs w:val="20"/>
          <w:rtl/>
        </w:rPr>
      </w:pPr>
      <w:r w:rsidRPr="00BA67FC">
        <w:rPr>
          <w:rFonts w:cs="B Nazanin"/>
          <w:b/>
          <w:bCs/>
          <w:sz w:val="20"/>
          <w:szCs w:val="20"/>
          <w:rtl/>
        </w:rPr>
        <w:t>از لحاظ دشمني با مسلمانان، يهوديان و مشرکان را شديد ترين دشمنان خواهي يافت، و از لحاظ دوستي نسبت به آنان، نزديکترين کسان آنهائي هستند که ميگويند مسيحي هستيم. و آن به اين علت است که کشيشان و راهبان از آنها هستند و گردنكشي نمي كنند.</w:t>
      </w:r>
      <w:r w:rsidRPr="00BA67FC">
        <w:rPr>
          <w:rFonts w:cs="B Nazanin" w:hint="cs"/>
          <w:b/>
          <w:bCs/>
          <w:sz w:val="20"/>
          <w:szCs w:val="20"/>
          <w:rtl/>
        </w:rPr>
        <w:t xml:space="preserve">(82) </w:t>
      </w:r>
      <w:r w:rsidRPr="00BA67FC">
        <w:rPr>
          <w:rFonts w:cs="B Nazanin"/>
          <w:b/>
          <w:bCs/>
          <w:sz w:val="20"/>
          <w:szCs w:val="20"/>
          <w:rtl/>
        </w:rPr>
        <w:t>و هنگامي که به آنچه بر رسول خدا نازل شده گوش ميدهند، مي بيني از چشمشان اشک سرازير شده، بخاطرآنچه که از حق شناخته اند، و ميگويند پروردگارا ايمان آورديم پس ما را از گواهان بنويس.</w:t>
      </w:r>
      <w:r w:rsidRPr="00BA67FC">
        <w:rPr>
          <w:rFonts w:cs="B Nazanin" w:hint="cs"/>
          <w:b/>
          <w:bCs/>
          <w:sz w:val="20"/>
          <w:szCs w:val="20"/>
          <w:rtl/>
        </w:rPr>
        <w:t xml:space="preserve">(83) </w:t>
      </w:r>
      <w:r w:rsidRPr="00BA67FC">
        <w:rPr>
          <w:rFonts w:cs="B Nazanin"/>
          <w:b/>
          <w:bCs/>
          <w:sz w:val="20"/>
          <w:szCs w:val="20"/>
          <w:rtl/>
        </w:rPr>
        <w:t>وچه مان شده که ايمان به خدا و آنچه که از حق بسويمان آمده نياوريم؟ در حاليکه اميد داريم که پروردگارمان ما را در ميان صالحان قرار دهد؟</w:t>
      </w:r>
      <w:r w:rsidRPr="00BA67FC">
        <w:rPr>
          <w:rFonts w:cs="B Nazanin" w:hint="cs"/>
          <w:b/>
          <w:bCs/>
          <w:sz w:val="20"/>
          <w:szCs w:val="20"/>
          <w:rtl/>
        </w:rPr>
        <w:t xml:space="preserve">(84) </w:t>
      </w:r>
      <w:r w:rsidRPr="00BA67FC">
        <w:rPr>
          <w:rFonts w:cs="B Nazanin"/>
          <w:b/>
          <w:bCs/>
          <w:sz w:val="20"/>
          <w:szCs w:val="20"/>
          <w:rtl/>
        </w:rPr>
        <w:t>و خداوند بسبب آنچه گفتند به بهشتهائي که نهرها در آن جاريست پاداششان داد که در آن جاودان خواهند بود و اين پاداش نيکوکاران است.</w:t>
      </w:r>
      <w:r w:rsidRPr="00BA67FC">
        <w:rPr>
          <w:rFonts w:cs="B Nazanin" w:hint="cs"/>
          <w:b/>
          <w:bCs/>
          <w:sz w:val="20"/>
          <w:szCs w:val="20"/>
          <w:rtl/>
        </w:rPr>
        <w:t xml:space="preserve">(85) </w:t>
      </w:r>
      <w:r w:rsidRPr="00BA67FC">
        <w:rPr>
          <w:rFonts w:cs="B Nazanin"/>
          <w:b/>
          <w:bCs/>
          <w:sz w:val="20"/>
          <w:szCs w:val="20"/>
          <w:rtl/>
        </w:rPr>
        <w:t>و کافران و تکذيبگران آياتمان، اهل جهنم خواهند بود.</w:t>
      </w:r>
      <w:r w:rsidRPr="00BA67FC">
        <w:rPr>
          <w:rFonts w:cs="B Nazanin" w:hint="cs"/>
          <w:b/>
          <w:bCs/>
          <w:sz w:val="20"/>
          <w:szCs w:val="20"/>
          <w:rtl/>
        </w:rPr>
        <w:t>(86)</w:t>
      </w:r>
      <w:r>
        <w:rPr>
          <w:rFonts w:cs="B Nazanin" w:hint="cs"/>
          <w:b/>
          <w:bCs/>
          <w:sz w:val="20"/>
          <w:szCs w:val="20"/>
          <w:rtl/>
        </w:rPr>
        <w:t xml:space="preserve">     </w:t>
      </w:r>
      <w:r w:rsidR="00D07443">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C865E1" w:rsidRPr="00352723" w:rsidTr="00143E6A">
        <w:trPr>
          <w:trHeight w:val="350"/>
        </w:trPr>
        <w:tc>
          <w:tcPr>
            <w:tcW w:w="5940" w:type="dxa"/>
          </w:tcPr>
          <w:p w:rsidR="00BC2278" w:rsidRDefault="00BC2278" w:rsidP="00143E6A">
            <w:pPr>
              <w:widowControl w:val="0"/>
              <w:tabs>
                <w:tab w:val="center" w:pos="2862"/>
                <w:tab w:val="right" w:pos="5724"/>
              </w:tabs>
              <w:bidi/>
              <w:ind w:left="-249"/>
              <w:jc w:val="center"/>
              <w:rPr>
                <w:rFonts w:cs="B Nazanin"/>
                <w:color w:val="000000"/>
                <w:sz w:val="20"/>
                <w:szCs w:val="20"/>
                <w:rtl/>
              </w:rPr>
            </w:pPr>
            <w:r w:rsidRPr="00BA67FC">
              <w:rPr>
                <w:rFonts w:cs="B Nazanin" w:hint="cs"/>
                <w:color w:val="000000"/>
                <w:sz w:val="20"/>
                <w:szCs w:val="20"/>
                <w:rtl/>
              </w:rPr>
              <w:t>درب: ای مسلمانان! از بین اهل کتاب، در مجموع، مسیحیان نسبت به اسلام دشمنی</w:t>
            </w:r>
          </w:p>
          <w:p w:rsidR="00C865E1" w:rsidRPr="00352723" w:rsidRDefault="00BC2278" w:rsidP="00BC2278">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 xml:space="preserve"> کمتری می</w:t>
            </w:r>
            <w:r w:rsidRPr="00BA67FC">
              <w:rPr>
                <w:rFonts w:cs="B Nazanin" w:hint="cs"/>
                <w:color w:val="000000"/>
                <w:sz w:val="20"/>
                <w:szCs w:val="20"/>
                <w:rtl/>
              </w:rPr>
              <w:softHyphen/>
              <w:t>ورزند.</w:t>
            </w:r>
          </w:p>
        </w:tc>
      </w:tr>
    </w:tbl>
    <w:p w:rsidR="00C865E1" w:rsidRPr="006E2081" w:rsidRDefault="00C865E1" w:rsidP="00017F7F">
      <w:pPr>
        <w:pStyle w:val="a"/>
        <w:widowControl w:val="0"/>
        <w:spacing w:after="0"/>
        <w:ind w:left="-249" w:firstLine="0"/>
        <w:rPr>
          <w:rFonts w:cs="Traditional Arabic"/>
          <w:b/>
          <w:bCs/>
          <w:color w:val="000000"/>
          <w:sz w:val="20"/>
          <w:szCs w:val="20"/>
          <w:rtl/>
        </w:rPr>
      </w:pPr>
    </w:p>
    <w:p w:rsidR="002E1647" w:rsidRPr="006E2081" w:rsidRDefault="002E1647" w:rsidP="00C82A37">
      <w:pPr>
        <w:bidi/>
        <w:ind w:left="-249"/>
        <w:jc w:val="center"/>
        <w:rPr>
          <w:rFonts w:cs="B Nazanin"/>
          <w:b/>
          <w:bCs/>
          <w:color w:val="000000"/>
          <w:sz w:val="20"/>
          <w:szCs w:val="20"/>
          <w:u w:val="single"/>
          <w:rtl/>
          <w:lang w:bidi="fa-IR"/>
        </w:rPr>
      </w:pPr>
      <w:r w:rsidRPr="006E2081">
        <w:rPr>
          <w:rFonts w:cs="B Nazanin" w:hint="cs"/>
          <w:b/>
          <w:bCs/>
          <w:color w:val="000000"/>
          <w:sz w:val="20"/>
          <w:szCs w:val="20"/>
          <w:u w:val="single"/>
          <w:rtl/>
          <w:lang w:bidi="fa-IR"/>
        </w:rPr>
        <w:t>مائده</w:t>
      </w:r>
      <w:r w:rsidR="00E01775">
        <w:rPr>
          <w:rFonts w:cs="B Nazanin" w:hint="cs"/>
          <w:b/>
          <w:bCs/>
          <w:color w:val="000000"/>
          <w:sz w:val="20"/>
          <w:szCs w:val="20"/>
          <w:u w:val="single"/>
          <w:rtl/>
          <w:lang w:bidi="fa-IR"/>
        </w:rPr>
        <w:t xml:space="preserve">17       </w:t>
      </w:r>
      <w:r w:rsidRPr="006E2081">
        <w:rPr>
          <w:rFonts w:cs="B Nazanin" w:hint="cs"/>
          <w:b/>
          <w:bCs/>
          <w:color w:val="000000"/>
          <w:sz w:val="20"/>
          <w:szCs w:val="20"/>
          <w:u w:val="single"/>
          <w:rtl/>
          <w:lang w:bidi="fa-IR"/>
        </w:rPr>
        <w:t xml:space="preserve"> آیات 87 تا 108</w:t>
      </w:r>
    </w:p>
    <w:p w:rsidR="002E1647" w:rsidRDefault="002E1647" w:rsidP="00413B06">
      <w:pPr>
        <w:widowControl w:val="0"/>
        <w:bidi/>
        <w:ind w:left="-249"/>
        <w:jc w:val="both"/>
        <w:rPr>
          <w:rFonts w:cs="B Nazanin"/>
          <w:color w:val="FF0000"/>
          <w:sz w:val="20"/>
          <w:szCs w:val="20"/>
          <w:rtl/>
          <w:lang w:bidi="fa-IR"/>
        </w:rPr>
      </w:pPr>
      <w:r w:rsidRPr="006E2081">
        <w:rPr>
          <w:rFonts w:cs="Traditional Arabic" w:hint="eastAsia"/>
          <w:b/>
          <w:bCs/>
          <w:color w:val="000000"/>
          <w:sz w:val="20"/>
          <w:szCs w:val="20"/>
          <w:rtl/>
        </w:rPr>
        <w:t>يَا</w:t>
      </w:r>
      <w:r w:rsidRPr="006E2081">
        <w:rPr>
          <w:rFonts w:cs="Traditional Arabic"/>
          <w:b/>
          <w:bCs/>
          <w:color w:val="000000"/>
          <w:sz w:val="20"/>
          <w:szCs w:val="20"/>
          <w:rtl/>
        </w:rPr>
        <w:t xml:space="preserve"> أَيُّهَا الَّذِينَ آمَنُواْ لاَ تُحَرِّمُواْ </w:t>
      </w:r>
      <w:r w:rsidRPr="006E2081">
        <w:rPr>
          <w:rFonts w:cs="Traditional Arabic" w:hint="eastAsia"/>
          <w:b/>
          <w:bCs/>
          <w:color w:val="000000"/>
          <w:sz w:val="20"/>
          <w:szCs w:val="20"/>
          <w:rtl/>
        </w:rPr>
        <w:t>طَيِّبَاتِ</w:t>
      </w:r>
      <w:r w:rsidRPr="006E2081">
        <w:rPr>
          <w:rFonts w:cs="Traditional Arabic"/>
          <w:b/>
          <w:bCs/>
          <w:color w:val="000000"/>
          <w:sz w:val="20"/>
          <w:szCs w:val="20"/>
          <w:rtl/>
        </w:rPr>
        <w:t xml:space="preserve"> مَا أَحَلَّ اللّهُ لَكُمْ وَلاَ تَعْتَدُواْ إِنَّ اللّهَ لاَ يُحِبُّ </w:t>
      </w:r>
      <w:r w:rsidRPr="006E2081">
        <w:rPr>
          <w:rFonts w:cs="Traditional Arabic" w:hint="eastAsia"/>
          <w:b/>
          <w:bCs/>
          <w:color w:val="000000"/>
          <w:sz w:val="20"/>
          <w:szCs w:val="20"/>
          <w:rtl/>
        </w:rPr>
        <w:t>الْمُعْتَدِينَ</w:t>
      </w:r>
      <w:r w:rsidRPr="006E2081">
        <w:rPr>
          <w:rFonts w:cs="Traditional Arabic"/>
          <w:b/>
          <w:bCs/>
          <w:color w:val="000000"/>
          <w:sz w:val="20"/>
          <w:szCs w:val="20"/>
          <w:rtl/>
        </w:rPr>
        <w:t xml:space="preserve"> ﴿87﴾ </w:t>
      </w:r>
      <w:r w:rsidRPr="006E2081">
        <w:rPr>
          <w:rFonts w:cs="Traditional Arabic" w:hint="eastAsia"/>
          <w:b/>
          <w:bCs/>
          <w:color w:val="000000"/>
          <w:sz w:val="20"/>
          <w:szCs w:val="20"/>
          <w:rtl/>
        </w:rPr>
        <w:t>وَكُلُواْ</w:t>
      </w:r>
      <w:r w:rsidRPr="006E2081">
        <w:rPr>
          <w:rFonts w:cs="Traditional Arabic"/>
          <w:b/>
          <w:bCs/>
          <w:color w:val="000000"/>
          <w:sz w:val="20"/>
          <w:szCs w:val="20"/>
          <w:rtl/>
        </w:rPr>
        <w:t xml:space="preserve"> مِمَّا </w:t>
      </w:r>
      <w:r w:rsidRPr="006E2081">
        <w:rPr>
          <w:rFonts w:cs="Traditional Arabic" w:hint="eastAsia"/>
          <w:b/>
          <w:bCs/>
          <w:color w:val="000000"/>
          <w:sz w:val="20"/>
          <w:szCs w:val="20"/>
          <w:rtl/>
        </w:rPr>
        <w:t>رَزَقَكُمُ</w:t>
      </w:r>
      <w:r w:rsidRPr="006E2081">
        <w:rPr>
          <w:rFonts w:cs="Traditional Arabic"/>
          <w:b/>
          <w:bCs/>
          <w:color w:val="000000"/>
          <w:sz w:val="20"/>
          <w:szCs w:val="20"/>
          <w:rtl/>
        </w:rPr>
        <w:t xml:space="preserve"> اللّهُ حَلاَلاً طَيِّبًا وَاتَّقُواْ اللّهَ الَّذِيَ أَنتُم بِهِ </w:t>
      </w:r>
      <w:r w:rsidRPr="006E2081">
        <w:rPr>
          <w:rFonts w:cs="Traditional Arabic" w:hint="eastAsia"/>
          <w:b/>
          <w:bCs/>
          <w:color w:val="000000"/>
          <w:sz w:val="20"/>
          <w:szCs w:val="20"/>
          <w:rtl/>
        </w:rPr>
        <w:t>مُؤْمِنُونَ</w:t>
      </w:r>
      <w:r w:rsidRPr="006E2081">
        <w:rPr>
          <w:rFonts w:cs="Traditional Arabic"/>
          <w:b/>
          <w:bCs/>
          <w:color w:val="000000"/>
          <w:sz w:val="20"/>
          <w:szCs w:val="20"/>
          <w:rtl/>
        </w:rPr>
        <w:t xml:space="preserve"> ﴿88﴾</w:t>
      </w:r>
      <w:r w:rsidR="004C314B" w:rsidRPr="004C314B">
        <w:rPr>
          <w:rFonts w:cs="B Nazanin" w:hint="cs"/>
          <w:color w:val="FF0000"/>
          <w:sz w:val="20"/>
          <w:szCs w:val="20"/>
          <w:rtl/>
          <w:lang w:bidi="fa-IR"/>
        </w:rPr>
        <w:t xml:space="preserve"> </w:t>
      </w:r>
      <w:r w:rsidRPr="006E2081">
        <w:rPr>
          <w:rFonts w:cs="Traditional Arabic" w:hint="eastAsia"/>
          <w:b/>
          <w:bCs/>
          <w:color w:val="000000"/>
          <w:sz w:val="20"/>
          <w:szCs w:val="20"/>
          <w:rtl/>
        </w:rPr>
        <w:t>لاَ</w:t>
      </w:r>
      <w:r w:rsidRPr="006E2081">
        <w:rPr>
          <w:rFonts w:cs="Traditional Arabic"/>
          <w:b/>
          <w:bCs/>
          <w:color w:val="000000"/>
          <w:sz w:val="20"/>
          <w:szCs w:val="20"/>
          <w:rtl/>
        </w:rPr>
        <w:t xml:space="preserve"> يُؤَاخِذُكُمُ اللّهُ </w:t>
      </w:r>
      <w:r w:rsidRPr="006E2081">
        <w:rPr>
          <w:rFonts w:cs="Traditional Arabic" w:hint="eastAsia"/>
          <w:b/>
          <w:bCs/>
          <w:color w:val="000000"/>
          <w:sz w:val="20"/>
          <w:szCs w:val="20"/>
          <w:rtl/>
        </w:rPr>
        <w:t>بِاللَّغْوِ</w:t>
      </w:r>
      <w:r w:rsidRPr="006E2081">
        <w:rPr>
          <w:rFonts w:cs="Traditional Arabic"/>
          <w:b/>
          <w:bCs/>
          <w:color w:val="000000"/>
          <w:sz w:val="20"/>
          <w:szCs w:val="20"/>
          <w:rtl/>
        </w:rPr>
        <w:t xml:space="preserve"> فِي أَيْمَانِكُمْ وَلَكِن يُؤَاخِذُكُم بِمَا عَقَّدتُّمُ الأَيْمَانَ </w:t>
      </w:r>
      <w:r w:rsidRPr="006E2081">
        <w:rPr>
          <w:rFonts w:cs="Traditional Arabic" w:hint="eastAsia"/>
          <w:b/>
          <w:bCs/>
          <w:color w:val="000000"/>
          <w:sz w:val="20"/>
          <w:szCs w:val="20"/>
          <w:rtl/>
        </w:rPr>
        <w:t>فَكَفَّارَتُهُ</w:t>
      </w:r>
      <w:r w:rsidRPr="006E2081">
        <w:rPr>
          <w:rFonts w:cs="Traditional Arabic"/>
          <w:b/>
          <w:bCs/>
          <w:color w:val="000000"/>
          <w:sz w:val="20"/>
          <w:szCs w:val="20"/>
          <w:rtl/>
        </w:rPr>
        <w:t xml:space="preserve"> إِطْعَامُ عَشَرَةِ مَسَاكِينَ مِنْ أَوْسَطِ مَا تُطْعِمُونَ </w:t>
      </w:r>
      <w:r w:rsidRPr="006E2081">
        <w:rPr>
          <w:rFonts w:cs="Traditional Arabic" w:hint="eastAsia"/>
          <w:b/>
          <w:bCs/>
          <w:color w:val="000000"/>
          <w:sz w:val="20"/>
          <w:szCs w:val="20"/>
          <w:rtl/>
        </w:rPr>
        <w:t>أَهْلِيكُمْ</w:t>
      </w:r>
      <w:r w:rsidRPr="006E2081">
        <w:rPr>
          <w:rFonts w:cs="Traditional Arabic"/>
          <w:b/>
          <w:bCs/>
          <w:color w:val="000000"/>
          <w:sz w:val="20"/>
          <w:szCs w:val="20"/>
          <w:rtl/>
        </w:rPr>
        <w:t xml:space="preserve"> أَوْ كِسْوَتُهُمْ أَوْ تَحْرِيرُ رَقَبَةٍ فَمَن لَّمْ يَجِدْ </w:t>
      </w:r>
      <w:r w:rsidRPr="006E2081">
        <w:rPr>
          <w:rFonts w:cs="Traditional Arabic" w:hint="eastAsia"/>
          <w:b/>
          <w:bCs/>
          <w:color w:val="000000"/>
          <w:sz w:val="20"/>
          <w:szCs w:val="20"/>
          <w:rtl/>
        </w:rPr>
        <w:t>فَصِيَامُ</w:t>
      </w:r>
      <w:r w:rsidRPr="006E2081">
        <w:rPr>
          <w:rFonts w:cs="Traditional Arabic"/>
          <w:b/>
          <w:bCs/>
          <w:color w:val="000000"/>
          <w:sz w:val="20"/>
          <w:szCs w:val="20"/>
          <w:rtl/>
        </w:rPr>
        <w:t xml:space="preserve"> ثَلاَثَةِ أَيَّامٍ ذَلِكَ كَفَّارَةُ أَيْمَانِكُمْ إِذَا حَلَفْتُمْ </w:t>
      </w:r>
      <w:r w:rsidRPr="006E2081">
        <w:rPr>
          <w:rFonts w:cs="Traditional Arabic" w:hint="eastAsia"/>
          <w:b/>
          <w:bCs/>
          <w:color w:val="000000"/>
          <w:sz w:val="20"/>
          <w:szCs w:val="20"/>
          <w:rtl/>
        </w:rPr>
        <w:t>وَاحْفَظُواْ</w:t>
      </w:r>
      <w:r w:rsidRPr="006E2081">
        <w:rPr>
          <w:rFonts w:cs="Traditional Arabic"/>
          <w:b/>
          <w:bCs/>
          <w:color w:val="000000"/>
          <w:sz w:val="20"/>
          <w:szCs w:val="20"/>
          <w:rtl/>
        </w:rPr>
        <w:t xml:space="preserve"> أَيْمَانَكُمْ كَذَلِكَ يُبَيِّنُ اللّهُ لَكُمْ آيَاتِهِ لَعَلَّكُمْ </w:t>
      </w:r>
      <w:r w:rsidRPr="006E2081">
        <w:rPr>
          <w:rFonts w:cs="Traditional Arabic" w:hint="eastAsia"/>
          <w:b/>
          <w:bCs/>
          <w:color w:val="000000"/>
          <w:sz w:val="20"/>
          <w:szCs w:val="20"/>
          <w:rtl/>
        </w:rPr>
        <w:t>تَشْكُرُونَ</w:t>
      </w:r>
      <w:r w:rsidRPr="006E2081">
        <w:rPr>
          <w:rFonts w:cs="Traditional Arabic"/>
          <w:b/>
          <w:bCs/>
          <w:color w:val="000000"/>
          <w:sz w:val="20"/>
          <w:szCs w:val="20"/>
          <w:rtl/>
        </w:rPr>
        <w:t xml:space="preserve"> ﴿89﴾</w:t>
      </w:r>
      <w:r w:rsidR="004C314B" w:rsidRPr="004C314B">
        <w:rPr>
          <w:rFonts w:cs="B Nazanin" w:hint="cs"/>
          <w:color w:val="FF0000"/>
          <w:sz w:val="20"/>
          <w:szCs w:val="20"/>
          <w:rtl/>
          <w:lang w:bidi="fa-IR"/>
        </w:rPr>
        <w:t xml:space="preserve"> </w:t>
      </w:r>
      <w:r w:rsidR="00541AD6">
        <w:rPr>
          <w:rFonts w:cs="B Nazanin" w:hint="cs"/>
          <w:color w:val="FF0000"/>
          <w:sz w:val="20"/>
          <w:szCs w:val="20"/>
          <w:rtl/>
          <w:lang w:bidi="fa-IR"/>
        </w:rPr>
        <w:t>«مسلمانان»</w:t>
      </w:r>
      <w:r w:rsidR="0076665F">
        <w:rPr>
          <w:rFonts w:hint="cs"/>
          <w:color w:val="FF0000"/>
          <w:sz w:val="20"/>
          <w:szCs w:val="20"/>
          <w:rtl/>
          <w:lang w:bidi="fa-IR"/>
        </w:rPr>
        <w:t>–</w:t>
      </w:r>
      <w:r w:rsidR="0076665F">
        <w:rPr>
          <w:rFonts w:cs="B Nazanin" w:hint="cs"/>
          <w:color w:val="FF0000"/>
          <w:sz w:val="20"/>
          <w:szCs w:val="20"/>
          <w:rtl/>
          <w:lang w:bidi="fa-IR"/>
        </w:rPr>
        <w:t xml:space="preserve"> </w:t>
      </w:r>
      <w:r w:rsidR="002B1EA7">
        <w:rPr>
          <w:rFonts w:cs="B Nazanin" w:hint="cs"/>
          <w:color w:val="FF0000"/>
          <w:sz w:val="20"/>
          <w:szCs w:val="20"/>
          <w:rtl/>
          <w:lang w:bidi="fa-IR"/>
        </w:rPr>
        <w:t>روزی[حلال]</w:t>
      </w:r>
      <w:r w:rsidR="0076665F">
        <w:rPr>
          <w:rFonts w:cs="B Nazanin" w:hint="cs"/>
          <w:color w:val="FF0000"/>
          <w:sz w:val="20"/>
          <w:szCs w:val="20"/>
          <w:rtl/>
          <w:lang w:bidi="fa-IR"/>
        </w:rPr>
        <w:t xml:space="preserve">- افراطی </w:t>
      </w:r>
      <w:r w:rsidR="0076665F">
        <w:rPr>
          <w:rFonts w:hint="cs"/>
          <w:color w:val="FF0000"/>
          <w:sz w:val="20"/>
          <w:szCs w:val="20"/>
          <w:rtl/>
          <w:lang w:bidi="fa-IR"/>
        </w:rPr>
        <w:t>–</w:t>
      </w:r>
      <w:r w:rsidR="0076665F">
        <w:rPr>
          <w:rFonts w:cs="B Nazanin" w:hint="cs"/>
          <w:color w:val="FF0000"/>
          <w:sz w:val="20"/>
          <w:szCs w:val="20"/>
          <w:rtl/>
          <w:lang w:bidi="fa-IR"/>
        </w:rPr>
        <w:t xml:space="preserve"> </w:t>
      </w:r>
      <w:r w:rsidR="002520A1">
        <w:rPr>
          <w:rFonts w:cs="B Nazanin" w:hint="cs"/>
          <w:color w:val="FF0000"/>
          <w:sz w:val="20"/>
          <w:szCs w:val="20"/>
          <w:rtl/>
          <w:lang w:bidi="fa-IR"/>
        </w:rPr>
        <w:t>«تقوا»</w:t>
      </w:r>
      <w:r w:rsidR="009C13D3">
        <w:rPr>
          <w:rFonts w:cs="B Nazanin" w:hint="cs"/>
          <w:color w:val="FF0000"/>
          <w:sz w:val="20"/>
          <w:szCs w:val="20"/>
          <w:rtl/>
          <w:lang w:bidi="fa-IR"/>
        </w:rPr>
        <w:t xml:space="preserve"> -</w:t>
      </w:r>
      <w:r w:rsidR="00E8752E">
        <w:rPr>
          <w:rFonts w:cs="B Nazanin" w:hint="cs"/>
          <w:color w:val="FF0000"/>
          <w:sz w:val="20"/>
          <w:szCs w:val="20"/>
          <w:rtl/>
          <w:lang w:bidi="fa-IR"/>
        </w:rPr>
        <w:t>«قسم»</w:t>
      </w:r>
      <w:r w:rsidR="00413B06">
        <w:rPr>
          <w:rFonts w:hint="cs"/>
          <w:color w:val="FF0000"/>
          <w:sz w:val="20"/>
          <w:szCs w:val="20"/>
          <w:rtl/>
          <w:lang w:bidi="fa-IR"/>
        </w:rPr>
        <w:t>–</w:t>
      </w:r>
      <w:r w:rsidR="009C13D3">
        <w:rPr>
          <w:rFonts w:cs="B Nazanin" w:hint="cs"/>
          <w:color w:val="FF0000"/>
          <w:sz w:val="20"/>
          <w:szCs w:val="20"/>
          <w:rtl/>
          <w:lang w:bidi="fa-IR"/>
        </w:rPr>
        <w:t xml:space="preserve"> هدایتی</w:t>
      </w:r>
      <w:r w:rsidR="00413B06">
        <w:rPr>
          <w:rFonts w:cs="B Nazanin" w:hint="cs"/>
          <w:color w:val="FF0000"/>
          <w:sz w:val="20"/>
          <w:szCs w:val="20"/>
          <w:rtl/>
          <w:lang w:bidi="fa-IR"/>
        </w:rPr>
        <w:t xml:space="preserve"> </w:t>
      </w:r>
      <w:r w:rsidRPr="006E2081">
        <w:rPr>
          <w:rFonts w:cs="Traditional Arabic"/>
          <w:b/>
          <w:bCs/>
          <w:color w:val="000000"/>
          <w:sz w:val="20"/>
          <w:szCs w:val="20"/>
          <w:rtl/>
        </w:rPr>
        <w:t xml:space="preserve"> </w:t>
      </w:r>
      <w:r w:rsidRPr="006E2081">
        <w:rPr>
          <w:rFonts w:cs="Traditional Arabic" w:hint="eastAsia"/>
          <w:b/>
          <w:bCs/>
          <w:color w:val="000000"/>
          <w:sz w:val="20"/>
          <w:szCs w:val="20"/>
          <w:rtl/>
        </w:rPr>
        <w:t>يَا</w:t>
      </w:r>
      <w:r w:rsidRPr="006E2081">
        <w:rPr>
          <w:rFonts w:cs="Traditional Arabic"/>
          <w:b/>
          <w:bCs/>
          <w:color w:val="000000"/>
          <w:sz w:val="20"/>
          <w:szCs w:val="20"/>
          <w:rtl/>
        </w:rPr>
        <w:t xml:space="preserve"> أَيُّهَا </w:t>
      </w:r>
      <w:r w:rsidRPr="006E2081">
        <w:rPr>
          <w:rFonts w:cs="Traditional Arabic"/>
          <w:b/>
          <w:bCs/>
          <w:color w:val="000000"/>
          <w:sz w:val="20"/>
          <w:szCs w:val="20"/>
          <w:rtl/>
        </w:rPr>
        <w:lastRenderedPageBreak/>
        <w:t xml:space="preserve">الَّذِينَ </w:t>
      </w:r>
      <w:r w:rsidRPr="006E2081">
        <w:rPr>
          <w:rFonts w:cs="Traditional Arabic" w:hint="eastAsia"/>
          <w:b/>
          <w:bCs/>
          <w:color w:val="000000"/>
          <w:sz w:val="20"/>
          <w:szCs w:val="20"/>
          <w:rtl/>
        </w:rPr>
        <w:t>آمَنُواْ</w:t>
      </w:r>
      <w:r w:rsidRPr="006E2081">
        <w:rPr>
          <w:rFonts w:cs="Traditional Arabic"/>
          <w:b/>
          <w:bCs/>
          <w:color w:val="000000"/>
          <w:sz w:val="20"/>
          <w:szCs w:val="20"/>
          <w:rtl/>
        </w:rPr>
        <w:t xml:space="preserve"> إِنَّمَا الْخَمْرُ وَالْمَيْسِرُ وَالأَنصَابُ وَالأَزْلاَمُ رِجْسٌ </w:t>
      </w:r>
      <w:r w:rsidRPr="006E2081">
        <w:rPr>
          <w:rFonts w:cs="Traditional Arabic" w:hint="eastAsia"/>
          <w:b/>
          <w:bCs/>
          <w:color w:val="000000"/>
          <w:sz w:val="20"/>
          <w:szCs w:val="20"/>
          <w:rtl/>
        </w:rPr>
        <w:t>مِّنْ</w:t>
      </w:r>
      <w:r w:rsidRPr="006E2081">
        <w:rPr>
          <w:rFonts w:cs="Traditional Arabic"/>
          <w:b/>
          <w:bCs/>
          <w:color w:val="000000"/>
          <w:sz w:val="20"/>
          <w:szCs w:val="20"/>
          <w:rtl/>
        </w:rPr>
        <w:t xml:space="preserve"> عَمَلِ الشَّيْطَانِ فَاجْتَنِبُوهُ لَعَلَّكُمْ تُفْلِحُونَ ﴿90﴾ </w:t>
      </w:r>
      <w:r w:rsidRPr="006E2081">
        <w:rPr>
          <w:rFonts w:cs="Traditional Arabic" w:hint="eastAsia"/>
          <w:b/>
          <w:bCs/>
          <w:color w:val="000000"/>
          <w:sz w:val="20"/>
          <w:szCs w:val="20"/>
          <w:rtl/>
        </w:rPr>
        <w:t>إِنَّمَا</w:t>
      </w:r>
      <w:r w:rsidRPr="006E2081">
        <w:rPr>
          <w:rFonts w:cs="Traditional Arabic"/>
          <w:b/>
          <w:bCs/>
          <w:color w:val="000000"/>
          <w:sz w:val="20"/>
          <w:szCs w:val="20"/>
          <w:rtl/>
        </w:rPr>
        <w:t xml:space="preserve"> يُرِيدُ الشَّيْطَانُ أَن يُوقِعَ </w:t>
      </w:r>
      <w:r w:rsidRPr="006E2081">
        <w:rPr>
          <w:rFonts w:cs="Traditional Arabic" w:hint="eastAsia"/>
          <w:b/>
          <w:bCs/>
          <w:color w:val="000000"/>
          <w:sz w:val="20"/>
          <w:szCs w:val="20"/>
          <w:rtl/>
        </w:rPr>
        <w:t>بَيْنَكُمُ</w:t>
      </w:r>
      <w:r w:rsidRPr="006E2081">
        <w:rPr>
          <w:rFonts w:cs="Traditional Arabic"/>
          <w:b/>
          <w:bCs/>
          <w:color w:val="000000"/>
          <w:sz w:val="20"/>
          <w:szCs w:val="20"/>
          <w:rtl/>
        </w:rPr>
        <w:t xml:space="preserve"> الْعَدَاوَةَ وَالْبَغْضَاء فِي الْخَمْرِ وَالْمَيْسِرِ وَيَصُدَّكُمْ </w:t>
      </w:r>
      <w:r w:rsidRPr="006E2081">
        <w:rPr>
          <w:rFonts w:cs="Traditional Arabic" w:hint="eastAsia"/>
          <w:b/>
          <w:bCs/>
          <w:color w:val="000000"/>
          <w:sz w:val="20"/>
          <w:szCs w:val="20"/>
          <w:rtl/>
        </w:rPr>
        <w:t>عَن</w:t>
      </w:r>
      <w:r w:rsidRPr="006E2081">
        <w:rPr>
          <w:rFonts w:cs="Traditional Arabic"/>
          <w:b/>
          <w:bCs/>
          <w:color w:val="000000"/>
          <w:sz w:val="20"/>
          <w:szCs w:val="20"/>
          <w:rtl/>
        </w:rPr>
        <w:t xml:space="preserve"> ذِكْرِ اللّهِ وَعَنِ الصَّلاَةِ فَهَلْ أَنتُم مُّنتَهُونَ ﴿91﴾ </w:t>
      </w:r>
      <w:r w:rsidRPr="006E2081">
        <w:rPr>
          <w:rFonts w:cs="Traditional Arabic" w:hint="eastAsia"/>
          <w:b/>
          <w:bCs/>
          <w:color w:val="000000"/>
          <w:sz w:val="20"/>
          <w:szCs w:val="20"/>
          <w:rtl/>
        </w:rPr>
        <w:t>وَأَطِيعُواْ</w:t>
      </w:r>
      <w:r w:rsidRPr="006E2081">
        <w:rPr>
          <w:rFonts w:cs="Traditional Arabic"/>
          <w:b/>
          <w:bCs/>
          <w:color w:val="000000"/>
          <w:sz w:val="20"/>
          <w:szCs w:val="20"/>
          <w:rtl/>
        </w:rPr>
        <w:t xml:space="preserve"> اللّهَ وَأَطِيعُواْ الرَّسُولَ وَاحْذَرُواْ </w:t>
      </w:r>
      <w:r w:rsidRPr="006E2081">
        <w:rPr>
          <w:rFonts w:cs="Traditional Arabic" w:hint="eastAsia"/>
          <w:b/>
          <w:bCs/>
          <w:color w:val="000000"/>
          <w:sz w:val="20"/>
          <w:szCs w:val="20"/>
          <w:rtl/>
        </w:rPr>
        <w:t>فَإِن</w:t>
      </w:r>
      <w:r w:rsidRPr="006E2081">
        <w:rPr>
          <w:rFonts w:cs="Traditional Arabic"/>
          <w:b/>
          <w:bCs/>
          <w:color w:val="000000"/>
          <w:sz w:val="20"/>
          <w:szCs w:val="20"/>
          <w:rtl/>
        </w:rPr>
        <w:t xml:space="preserve"> تَوَلَّيْتُمْ فَاعْلَمُواْ أَنَّمَا عَلَى رَسُولِنَا الْبَلاَغُ الْمُبِينُ ﴿92﴾ </w:t>
      </w:r>
      <w:r w:rsidRPr="006E2081">
        <w:rPr>
          <w:rFonts w:cs="Traditional Arabic" w:hint="eastAsia"/>
          <w:b/>
          <w:bCs/>
          <w:color w:val="000000"/>
          <w:sz w:val="20"/>
          <w:szCs w:val="20"/>
          <w:rtl/>
        </w:rPr>
        <w:t>لَيْسَ</w:t>
      </w:r>
      <w:r w:rsidRPr="006E2081">
        <w:rPr>
          <w:rFonts w:cs="Traditional Arabic"/>
          <w:b/>
          <w:bCs/>
          <w:color w:val="000000"/>
          <w:sz w:val="20"/>
          <w:szCs w:val="20"/>
          <w:rtl/>
        </w:rPr>
        <w:t xml:space="preserve"> عَلَى الَّذِينَ آمَنُواْ </w:t>
      </w:r>
      <w:r w:rsidRPr="006E2081">
        <w:rPr>
          <w:rFonts w:cs="Traditional Arabic" w:hint="eastAsia"/>
          <w:b/>
          <w:bCs/>
          <w:color w:val="000000"/>
          <w:sz w:val="20"/>
          <w:szCs w:val="20"/>
          <w:rtl/>
        </w:rPr>
        <w:t>وَعَمِلُواْ</w:t>
      </w:r>
      <w:r w:rsidRPr="006E2081">
        <w:rPr>
          <w:rFonts w:cs="Traditional Arabic"/>
          <w:b/>
          <w:bCs/>
          <w:color w:val="000000"/>
          <w:sz w:val="20"/>
          <w:szCs w:val="20"/>
          <w:rtl/>
        </w:rPr>
        <w:t xml:space="preserve"> الصَّالِحَاتِ جُنَاحٌ فِيمَا طَعِمُواْ إِذَا مَا اتَّقَواْ </w:t>
      </w:r>
      <w:r w:rsidRPr="006E2081">
        <w:rPr>
          <w:rFonts w:cs="Traditional Arabic" w:hint="eastAsia"/>
          <w:b/>
          <w:bCs/>
          <w:color w:val="000000"/>
          <w:sz w:val="20"/>
          <w:szCs w:val="20"/>
          <w:rtl/>
        </w:rPr>
        <w:t>وَّآمَنُواْ</w:t>
      </w:r>
      <w:r w:rsidRPr="006E2081">
        <w:rPr>
          <w:rFonts w:cs="Traditional Arabic"/>
          <w:b/>
          <w:bCs/>
          <w:color w:val="000000"/>
          <w:sz w:val="20"/>
          <w:szCs w:val="20"/>
          <w:rtl/>
        </w:rPr>
        <w:t xml:space="preserve"> وَعَمِلُواْ الصَّالِحَاتِ ثُمَّ اتَّقَواْ وَّآمَنُواْ ثُمَّ </w:t>
      </w:r>
      <w:r w:rsidRPr="006E2081">
        <w:rPr>
          <w:rFonts w:cs="Traditional Arabic" w:hint="eastAsia"/>
          <w:b/>
          <w:bCs/>
          <w:color w:val="000000"/>
          <w:sz w:val="20"/>
          <w:szCs w:val="20"/>
          <w:rtl/>
        </w:rPr>
        <w:t>اتَّقَواْ</w:t>
      </w:r>
      <w:r w:rsidRPr="006E2081">
        <w:rPr>
          <w:rFonts w:cs="Traditional Arabic"/>
          <w:b/>
          <w:bCs/>
          <w:color w:val="000000"/>
          <w:sz w:val="20"/>
          <w:szCs w:val="20"/>
          <w:rtl/>
        </w:rPr>
        <w:t xml:space="preserve"> وَّأَحْسَنُواْ وَاللّهُ يُحِبُّ الْمُحْسِنِينَ ﴿93﴾</w:t>
      </w:r>
      <w:r w:rsidR="004C314B" w:rsidRPr="004C314B">
        <w:rPr>
          <w:rFonts w:cs="B Nazanin" w:hint="cs"/>
          <w:color w:val="FF0000"/>
          <w:sz w:val="20"/>
          <w:szCs w:val="20"/>
          <w:rtl/>
          <w:lang w:bidi="fa-IR"/>
        </w:rPr>
        <w:t xml:space="preserve"> </w:t>
      </w:r>
      <w:r w:rsidR="00541AD6">
        <w:rPr>
          <w:rFonts w:cs="B Nazanin" w:hint="cs"/>
          <w:color w:val="FF0000"/>
          <w:sz w:val="20"/>
          <w:szCs w:val="20"/>
          <w:rtl/>
          <w:lang w:bidi="fa-IR"/>
        </w:rPr>
        <w:t>«مسلمانان»</w:t>
      </w:r>
      <w:r w:rsidR="00413B06">
        <w:rPr>
          <w:rFonts w:cs="B Nazanin" w:hint="cs"/>
          <w:color w:val="FF0000"/>
          <w:sz w:val="20"/>
          <w:szCs w:val="20"/>
          <w:rtl/>
          <w:lang w:bidi="fa-IR"/>
        </w:rPr>
        <w:t xml:space="preserve"> - </w:t>
      </w:r>
      <w:r w:rsidR="0027230E">
        <w:rPr>
          <w:rFonts w:cs="B Nazanin" w:hint="cs"/>
          <w:color w:val="FF0000"/>
          <w:sz w:val="20"/>
          <w:szCs w:val="20"/>
          <w:rtl/>
          <w:lang w:bidi="fa-IR"/>
        </w:rPr>
        <w:t>«شراب»</w:t>
      </w:r>
      <w:r w:rsidR="00051FA3">
        <w:rPr>
          <w:rFonts w:cs="B Nazanin" w:hint="cs"/>
          <w:color w:val="FF0000"/>
          <w:sz w:val="20"/>
          <w:szCs w:val="20"/>
          <w:rtl/>
          <w:lang w:bidi="fa-IR"/>
        </w:rPr>
        <w:t xml:space="preserve"> </w:t>
      </w:r>
      <w:r w:rsidR="00051FA3">
        <w:rPr>
          <w:rFonts w:hint="cs"/>
          <w:color w:val="FF0000"/>
          <w:sz w:val="20"/>
          <w:szCs w:val="20"/>
          <w:rtl/>
          <w:lang w:bidi="fa-IR"/>
        </w:rPr>
        <w:t>–</w:t>
      </w:r>
      <w:r w:rsidR="00051FA3">
        <w:rPr>
          <w:rFonts w:cs="B Nazanin" w:hint="cs"/>
          <w:color w:val="FF0000"/>
          <w:sz w:val="20"/>
          <w:szCs w:val="20"/>
          <w:rtl/>
          <w:lang w:bidi="fa-IR"/>
        </w:rPr>
        <w:t xml:space="preserve"> </w:t>
      </w:r>
      <w:r w:rsidR="0027230E">
        <w:rPr>
          <w:rFonts w:cs="B Nazanin" w:hint="cs"/>
          <w:color w:val="FF0000"/>
          <w:sz w:val="20"/>
          <w:szCs w:val="20"/>
          <w:rtl/>
          <w:lang w:bidi="fa-IR"/>
        </w:rPr>
        <w:t>«قمار»</w:t>
      </w:r>
      <w:r w:rsidR="00051FA3">
        <w:rPr>
          <w:rFonts w:cs="B Nazanin" w:hint="cs"/>
          <w:color w:val="FF0000"/>
          <w:sz w:val="20"/>
          <w:szCs w:val="20"/>
          <w:rtl/>
          <w:lang w:bidi="fa-IR"/>
        </w:rPr>
        <w:t xml:space="preserve"> </w:t>
      </w:r>
      <w:r w:rsidR="00051FA3">
        <w:rPr>
          <w:rFonts w:hint="cs"/>
          <w:color w:val="FF0000"/>
          <w:sz w:val="20"/>
          <w:szCs w:val="20"/>
          <w:rtl/>
          <w:lang w:bidi="fa-IR"/>
        </w:rPr>
        <w:t>–</w:t>
      </w:r>
      <w:r w:rsidR="00051FA3">
        <w:rPr>
          <w:rFonts w:cs="B Nazanin" w:hint="cs"/>
          <w:color w:val="FF0000"/>
          <w:sz w:val="20"/>
          <w:szCs w:val="20"/>
          <w:rtl/>
          <w:lang w:bidi="fa-IR"/>
        </w:rPr>
        <w:t xml:space="preserve"> </w:t>
      </w:r>
      <w:r w:rsidR="002020D0">
        <w:rPr>
          <w:rFonts w:cs="B Nazanin" w:hint="cs"/>
          <w:color w:val="FF0000"/>
          <w:sz w:val="20"/>
          <w:szCs w:val="20"/>
          <w:rtl/>
          <w:lang w:bidi="fa-IR"/>
        </w:rPr>
        <w:t>«ذبح»</w:t>
      </w:r>
      <w:r w:rsidR="00051FA3">
        <w:rPr>
          <w:rFonts w:cs="B Nazanin" w:hint="cs"/>
          <w:color w:val="FF0000"/>
          <w:sz w:val="20"/>
          <w:szCs w:val="20"/>
          <w:rtl/>
          <w:lang w:bidi="fa-IR"/>
        </w:rPr>
        <w:t xml:space="preserve"> - </w:t>
      </w:r>
      <w:r w:rsidR="00257EFA">
        <w:rPr>
          <w:rFonts w:cs="B Nazanin" w:hint="cs"/>
          <w:color w:val="FF0000"/>
          <w:sz w:val="20"/>
          <w:szCs w:val="20"/>
          <w:rtl/>
          <w:lang w:bidi="fa-IR"/>
        </w:rPr>
        <w:t>«شیطان»</w:t>
      </w:r>
      <w:r w:rsidR="00051FA3">
        <w:rPr>
          <w:rFonts w:hint="cs"/>
          <w:color w:val="FF0000"/>
          <w:sz w:val="20"/>
          <w:szCs w:val="20"/>
          <w:rtl/>
          <w:lang w:bidi="fa-IR"/>
        </w:rPr>
        <w:t>–</w:t>
      </w:r>
      <w:r w:rsidR="00051FA3">
        <w:rPr>
          <w:rFonts w:cs="B Nazanin" w:hint="cs"/>
          <w:color w:val="FF0000"/>
          <w:sz w:val="20"/>
          <w:szCs w:val="20"/>
          <w:rtl/>
          <w:lang w:bidi="fa-IR"/>
        </w:rPr>
        <w:t xml:space="preserve"> </w:t>
      </w:r>
      <w:r w:rsidR="006743FD">
        <w:rPr>
          <w:rFonts w:cs="B Nazanin" w:hint="cs"/>
          <w:color w:val="FF0000"/>
          <w:sz w:val="20"/>
          <w:szCs w:val="20"/>
          <w:rtl/>
          <w:lang w:bidi="fa-IR"/>
        </w:rPr>
        <w:t>«دنبال»</w:t>
      </w:r>
      <w:r w:rsidR="008B7C43" w:rsidRPr="008B7C43">
        <w:rPr>
          <w:rFonts w:cs="B Nazanin" w:hint="cs"/>
          <w:color w:val="FF0000"/>
          <w:sz w:val="20"/>
          <w:szCs w:val="20"/>
          <w:rtl/>
          <w:lang w:bidi="fa-IR"/>
        </w:rPr>
        <w:t xml:space="preserve"> </w:t>
      </w:r>
      <w:r w:rsidR="008B7C43">
        <w:rPr>
          <w:rFonts w:cs="B Nazanin" w:hint="cs"/>
          <w:color w:val="FF0000"/>
          <w:sz w:val="20"/>
          <w:szCs w:val="20"/>
          <w:rtl/>
          <w:lang w:bidi="fa-IR"/>
        </w:rPr>
        <w:t xml:space="preserve">- </w:t>
      </w:r>
      <w:r w:rsidR="00F720BE">
        <w:rPr>
          <w:rFonts w:cs="B Nazanin" w:hint="cs"/>
          <w:color w:val="FF0000"/>
          <w:sz w:val="20"/>
          <w:szCs w:val="20"/>
          <w:rtl/>
          <w:lang w:bidi="fa-IR"/>
        </w:rPr>
        <w:t xml:space="preserve">[ارسال] </w:t>
      </w:r>
      <w:r w:rsidR="008B7C43">
        <w:rPr>
          <w:rFonts w:hint="cs"/>
          <w:color w:val="FF0000"/>
          <w:sz w:val="20"/>
          <w:szCs w:val="20"/>
          <w:rtl/>
          <w:lang w:bidi="fa-IR"/>
        </w:rPr>
        <w:t>–</w:t>
      </w:r>
      <w:r w:rsidR="008B7C43">
        <w:rPr>
          <w:rFonts w:cs="B Nazanin" w:hint="cs"/>
          <w:color w:val="FF0000"/>
          <w:sz w:val="20"/>
          <w:szCs w:val="20"/>
          <w:rtl/>
          <w:lang w:bidi="fa-IR"/>
        </w:rPr>
        <w:t xml:space="preserve"> </w:t>
      </w:r>
      <w:r w:rsidR="002520A1">
        <w:rPr>
          <w:rFonts w:cs="B Nazanin" w:hint="cs"/>
          <w:color w:val="FF0000"/>
          <w:sz w:val="20"/>
          <w:szCs w:val="20"/>
          <w:rtl/>
          <w:lang w:bidi="fa-IR"/>
        </w:rPr>
        <w:t>«تقوا»</w:t>
      </w:r>
      <w:r w:rsidR="008B7C43" w:rsidRPr="008B7C43">
        <w:rPr>
          <w:rFonts w:cs="B Nazanin" w:hint="cs"/>
          <w:color w:val="FF0000"/>
          <w:sz w:val="20"/>
          <w:szCs w:val="20"/>
          <w:rtl/>
          <w:lang w:bidi="fa-IR"/>
        </w:rPr>
        <w:t xml:space="preserve"> </w:t>
      </w:r>
      <w:r w:rsidR="00413B06">
        <w:rPr>
          <w:rFonts w:hint="cs"/>
          <w:color w:val="FF0000"/>
          <w:sz w:val="20"/>
          <w:szCs w:val="20"/>
          <w:rtl/>
          <w:lang w:bidi="fa-IR"/>
        </w:rPr>
        <w:t>–</w:t>
      </w:r>
      <w:r w:rsidR="008B7C43">
        <w:rPr>
          <w:rFonts w:cs="B Nazanin" w:hint="cs"/>
          <w:color w:val="FF0000"/>
          <w:sz w:val="20"/>
          <w:szCs w:val="20"/>
          <w:rtl/>
          <w:lang w:bidi="fa-IR"/>
        </w:rPr>
        <w:t xml:space="preserve"> ذاتی</w:t>
      </w:r>
      <w:r w:rsidR="00413B06">
        <w:rPr>
          <w:rFonts w:cs="B Nazanin" w:hint="cs"/>
          <w:color w:val="FF0000"/>
          <w:sz w:val="20"/>
          <w:szCs w:val="20"/>
          <w:rtl/>
          <w:lang w:bidi="fa-IR"/>
        </w:rPr>
        <w:t xml:space="preserve"> </w:t>
      </w:r>
      <w:r w:rsidRPr="006E2081">
        <w:rPr>
          <w:rFonts w:cs="Traditional Arabic"/>
          <w:b/>
          <w:bCs/>
          <w:color w:val="000000"/>
          <w:sz w:val="20"/>
          <w:szCs w:val="20"/>
          <w:rtl/>
        </w:rPr>
        <w:t xml:space="preserve"> </w:t>
      </w:r>
      <w:r w:rsidRPr="006E2081">
        <w:rPr>
          <w:rFonts w:cs="Traditional Arabic" w:hint="eastAsia"/>
          <w:b/>
          <w:bCs/>
          <w:color w:val="000000"/>
          <w:sz w:val="20"/>
          <w:szCs w:val="20"/>
          <w:rtl/>
        </w:rPr>
        <w:t>يَا</w:t>
      </w:r>
      <w:r w:rsidRPr="006E2081">
        <w:rPr>
          <w:rFonts w:cs="Traditional Arabic"/>
          <w:b/>
          <w:bCs/>
          <w:color w:val="000000"/>
          <w:sz w:val="20"/>
          <w:szCs w:val="20"/>
          <w:rtl/>
        </w:rPr>
        <w:t xml:space="preserve"> أَيُّهَا الَّذِينَ آمَنُواْ لَيَبْلُوَنَّكُمُ اللّهُ </w:t>
      </w:r>
      <w:r w:rsidRPr="006E2081">
        <w:rPr>
          <w:rFonts w:cs="Traditional Arabic" w:hint="eastAsia"/>
          <w:b/>
          <w:bCs/>
          <w:color w:val="000000"/>
          <w:sz w:val="20"/>
          <w:szCs w:val="20"/>
          <w:rtl/>
        </w:rPr>
        <w:t>بِشَيْءٍ</w:t>
      </w:r>
      <w:r w:rsidRPr="006E2081">
        <w:rPr>
          <w:rFonts w:cs="Traditional Arabic"/>
          <w:b/>
          <w:bCs/>
          <w:color w:val="000000"/>
          <w:sz w:val="20"/>
          <w:szCs w:val="20"/>
          <w:rtl/>
        </w:rPr>
        <w:t xml:space="preserve"> مِّنَ الصَّيْدِ تَنَالُهُ أَيْدِيكُمْ وَرِمَاحُكُمْ لِيَعْلَمَ اللّهُ </w:t>
      </w:r>
      <w:r w:rsidRPr="006E2081">
        <w:rPr>
          <w:rFonts w:cs="Traditional Arabic" w:hint="eastAsia"/>
          <w:b/>
          <w:bCs/>
          <w:color w:val="000000"/>
          <w:sz w:val="20"/>
          <w:szCs w:val="20"/>
          <w:rtl/>
        </w:rPr>
        <w:t>مَن</w:t>
      </w:r>
      <w:r w:rsidRPr="006E2081">
        <w:rPr>
          <w:rFonts w:cs="Traditional Arabic"/>
          <w:b/>
          <w:bCs/>
          <w:color w:val="000000"/>
          <w:sz w:val="20"/>
          <w:szCs w:val="20"/>
          <w:rtl/>
        </w:rPr>
        <w:t xml:space="preserve"> يَخَافُهُ بِالْغَيْبِ فَمَنِ اعْتَدَى بَعْدَ ذَلِكَ فَلَهُ عَذَابٌ أَلِيمٌ ﴿94﴾ </w:t>
      </w:r>
      <w:r w:rsidR="00541AD6">
        <w:rPr>
          <w:rFonts w:cs="B Nazanin" w:hint="cs"/>
          <w:color w:val="FF0000"/>
          <w:sz w:val="20"/>
          <w:szCs w:val="20"/>
          <w:rtl/>
          <w:lang w:bidi="fa-IR"/>
        </w:rPr>
        <w:t>«مسلمانان»</w:t>
      </w:r>
      <w:r w:rsidR="00413B06">
        <w:rPr>
          <w:rFonts w:hint="cs"/>
          <w:color w:val="FF0000"/>
          <w:sz w:val="20"/>
          <w:szCs w:val="20"/>
          <w:rtl/>
          <w:lang w:bidi="fa-IR"/>
        </w:rPr>
        <w:t xml:space="preserve"> - </w:t>
      </w:r>
      <w:r w:rsidR="00F949F6">
        <w:rPr>
          <w:rFonts w:cs="B Nazanin" w:hint="cs"/>
          <w:color w:val="FF0000"/>
          <w:sz w:val="20"/>
          <w:szCs w:val="20"/>
          <w:rtl/>
          <w:lang w:bidi="fa-IR"/>
        </w:rPr>
        <w:t>«صید»</w:t>
      </w:r>
      <w:r w:rsidR="00BA5E40">
        <w:rPr>
          <w:rFonts w:hint="cs"/>
          <w:color w:val="FF0000"/>
          <w:sz w:val="20"/>
          <w:szCs w:val="20"/>
          <w:rtl/>
          <w:lang w:bidi="fa-IR"/>
        </w:rPr>
        <w:t>–</w:t>
      </w:r>
      <w:r w:rsidR="00BA5E40">
        <w:rPr>
          <w:rFonts w:cs="B Nazanin" w:hint="cs"/>
          <w:color w:val="FF0000"/>
          <w:sz w:val="20"/>
          <w:szCs w:val="20"/>
          <w:rtl/>
          <w:lang w:bidi="fa-IR"/>
        </w:rPr>
        <w:t xml:space="preserve"> آخرتی</w:t>
      </w:r>
      <w:r w:rsidR="005B3970">
        <w:rPr>
          <w:rFonts w:cs="B Nazanin" w:hint="cs"/>
          <w:color w:val="FF0000"/>
          <w:sz w:val="20"/>
          <w:szCs w:val="20"/>
          <w:rtl/>
          <w:lang w:bidi="fa-IR"/>
        </w:rPr>
        <w:t xml:space="preserve"> </w:t>
      </w:r>
      <w:r w:rsidRPr="006E2081">
        <w:rPr>
          <w:rFonts w:cs="Traditional Arabic" w:hint="eastAsia"/>
          <w:b/>
          <w:bCs/>
          <w:color w:val="000000"/>
          <w:sz w:val="20"/>
          <w:szCs w:val="20"/>
          <w:rtl/>
        </w:rPr>
        <w:t>يَا</w:t>
      </w:r>
      <w:r w:rsidRPr="006E2081">
        <w:rPr>
          <w:rFonts w:cs="Traditional Arabic"/>
          <w:b/>
          <w:bCs/>
          <w:color w:val="000000"/>
          <w:sz w:val="20"/>
          <w:szCs w:val="20"/>
          <w:rtl/>
        </w:rPr>
        <w:t xml:space="preserve"> أَيُّهَا الَّذِينَ آمَنُواْ لاَ </w:t>
      </w:r>
      <w:r w:rsidRPr="006E2081">
        <w:rPr>
          <w:rFonts w:cs="Traditional Arabic" w:hint="eastAsia"/>
          <w:b/>
          <w:bCs/>
          <w:color w:val="000000"/>
          <w:sz w:val="20"/>
          <w:szCs w:val="20"/>
          <w:rtl/>
        </w:rPr>
        <w:t>تَقْتُلُواْ</w:t>
      </w:r>
      <w:r w:rsidRPr="006E2081">
        <w:rPr>
          <w:rFonts w:cs="Traditional Arabic"/>
          <w:b/>
          <w:bCs/>
          <w:color w:val="000000"/>
          <w:sz w:val="20"/>
          <w:szCs w:val="20"/>
          <w:rtl/>
        </w:rPr>
        <w:t xml:space="preserve"> الصَّيْدَ وَأَنتُمْ حُرُمٌ وَمَن قَتَلَهُ مِنكُم مُّتَعَمِّدًا </w:t>
      </w:r>
      <w:r w:rsidRPr="006E2081">
        <w:rPr>
          <w:rFonts w:cs="Traditional Arabic" w:hint="eastAsia"/>
          <w:b/>
          <w:bCs/>
          <w:color w:val="000000"/>
          <w:sz w:val="20"/>
          <w:szCs w:val="20"/>
          <w:rtl/>
        </w:rPr>
        <w:t>فَجَزَاء</w:t>
      </w:r>
      <w:r w:rsidRPr="006E2081">
        <w:rPr>
          <w:rFonts w:cs="Traditional Arabic"/>
          <w:b/>
          <w:bCs/>
          <w:color w:val="000000"/>
          <w:sz w:val="20"/>
          <w:szCs w:val="20"/>
          <w:rtl/>
        </w:rPr>
        <w:t xml:space="preserve"> مِّثْلُ مَا قَتَلَ مِنَ النَّعَمِ يَحْكُمُ بِهِ ذَوَا عَدْلٍ مِّنكُمْ </w:t>
      </w:r>
      <w:r w:rsidRPr="006E2081">
        <w:rPr>
          <w:rFonts w:cs="Traditional Arabic" w:hint="eastAsia"/>
          <w:b/>
          <w:bCs/>
          <w:color w:val="000000"/>
          <w:sz w:val="20"/>
          <w:szCs w:val="20"/>
          <w:rtl/>
        </w:rPr>
        <w:t>هَدْيًا</w:t>
      </w:r>
      <w:r w:rsidRPr="006E2081">
        <w:rPr>
          <w:rFonts w:cs="Traditional Arabic"/>
          <w:b/>
          <w:bCs/>
          <w:color w:val="000000"/>
          <w:sz w:val="20"/>
          <w:szCs w:val="20"/>
          <w:rtl/>
        </w:rPr>
        <w:t xml:space="preserve"> بَالِغَ الْكَعْبَةِ أَوْ كَفَّارَةٌ طَعَامُ مَسَاكِينَ أَو عَدْلُ ذَلِكَ </w:t>
      </w:r>
      <w:r w:rsidRPr="006E2081">
        <w:rPr>
          <w:rFonts w:cs="Traditional Arabic" w:hint="eastAsia"/>
          <w:b/>
          <w:bCs/>
          <w:color w:val="000000"/>
          <w:sz w:val="20"/>
          <w:szCs w:val="20"/>
          <w:rtl/>
        </w:rPr>
        <w:t>صِيَامًا</w:t>
      </w:r>
      <w:r w:rsidRPr="006E2081">
        <w:rPr>
          <w:rFonts w:cs="Traditional Arabic"/>
          <w:b/>
          <w:bCs/>
          <w:color w:val="000000"/>
          <w:sz w:val="20"/>
          <w:szCs w:val="20"/>
          <w:rtl/>
        </w:rPr>
        <w:t xml:space="preserve"> لِّيَذُوقَ وَبَالَ أَمْرِهِ عَفَا اللّهُ عَمَّا سَلَف وَمَنْ عَادَ </w:t>
      </w:r>
      <w:r w:rsidRPr="006E2081">
        <w:rPr>
          <w:rFonts w:cs="Traditional Arabic" w:hint="eastAsia"/>
          <w:b/>
          <w:bCs/>
          <w:color w:val="000000"/>
          <w:sz w:val="20"/>
          <w:szCs w:val="20"/>
          <w:rtl/>
        </w:rPr>
        <w:t>فَيَنتَقِمُ</w:t>
      </w:r>
      <w:r w:rsidRPr="006E2081">
        <w:rPr>
          <w:rFonts w:cs="Traditional Arabic"/>
          <w:b/>
          <w:bCs/>
          <w:color w:val="000000"/>
          <w:sz w:val="20"/>
          <w:szCs w:val="20"/>
          <w:rtl/>
        </w:rPr>
        <w:t xml:space="preserve"> اللّهُ مِنْهُ وَاللّهُ عَزِيزٌ ذُو انْتِقَامٍ ﴿95﴾ </w:t>
      </w:r>
      <w:r w:rsidRPr="006E2081">
        <w:rPr>
          <w:rFonts w:cs="Traditional Arabic" w:hint="eastAsia"/>
          <w:b/>
          <w:bCs/>
          <w:color w:val="000000"/>
          <w:sz w:val="20"/>
          <w:szCs w:val="20"/>
          <w:rtl/>
        </w:rPr>
        <w:t>أُحِلَّ</w:t>
      </w:r>
      <w:r w:rsidRPr="006E2081">
        <w:rPr>
          <w:rFonts w:cs="Traditional Arabic"/>
          <w:b/>
          <w:bCs/>
          <w:color w:val="000000"/>
          <w:sz w:val="20"/>
          <w:szCs w:val="20"/>
          <w:rtl/>
        </w:rPr>
        <w:t xml:space="preserve"> لَكُمْ صَيْدُ الْبَحْرِ وَطَعَامُهُ مَتَاعًا </w:t>
      </w:r>
      <w:r w:rsidRPr="006E2081">
        <w:rPr>
          <w:rFonts w:cs="Traditional Arabic" w:hint="eastAsia"/>
          <w:b/>
          <w:bCs/>
          <w:color w:val="000000"/>
          <w:sz w:val="20"/>
          <w:szCs w:val="20"/>
          <w:rtl/>
        </w:rPr>
        <w:t>لَّكُمْ</w:t>
      </w:r>
      <w:r w:rsidRPr="006E2081">
        <w:rPr>
          <w:rFonts w:cs="Traditional Arabic"/>
          <w:b/>
          <w:bCs/>
          <w:color w:val="000000"/>
          <w:sz w:val="20"/>
          <w:szCs w:val="20"/>
          <w:rtl/>
        </w:rPr>
        <w:t xml:space="preserve"> وَلِلسَّيَّارَةِ وَحُرِّمَ عَلَيْكُمْ صَيْدُ الْبَرِّ مَا دُمْتُمْ </w:t>
      </w:r>
      <w:r w:rsidRPr="006E2081">
        <w:rPr>
          <w:rFonts w:cs="Traditional Arabic" w:hint="eastAsia"/>
          <w:b/>
          <w:bCs/>
          <w:color w:val="000000"/>
          <w:sz w:val="20"/>
          <w:szCs w:val="20"/>
          <w:rtl/>
        </w:rPr>
        <w:t>حُرُمًا</w:t>
      </w:r>
      <w:r w:rsidRPr="006E2081">
        <w:rPr>
          <w:rFonts w:cs="Traditional Arabic"/>
          <w:b/>
          <w:bCs/>
          <w:color w:val="000000"/>
          <w:sz w:val="20"/>
          <w:szCs w:val="20"/>
          <w:rtl/>
        </w:rPr>
        <w:t xml:space="preserve"> وَاتَّقُواْ اللّهَ الَّذِيَ إِلَيْهِ تُحْشَرُونَ ﴿96﴾ </w:t>
      </w:r>
      <w:r w:rsidRPr="006E2081">
        <w:rPr>
          <w:rFonts w:cs="Traditional Arabic" w:hint="eastAsia"/>
          <w:b/>
          <w:bCs/>
          <w:color w:val="000000"/>
          <w:sz w:val="20"/>
          <w:szCs w:val="20"/>
          <w:rtl/>
        </w:rPr>
        <w:t>جَعَلَ</w:t>
      </w:r>
      <w:r w:rsidRPr="006E2081">
        <w:rPr>
          <w:rFonts w:cs="Traditional Arabic"/>
          <w:b/>
          <w:bCs/>
          <w:color w:val="000000"/>
          <w:sz w:val="20"/>
          <w:szCs w:val="20"/>
          <w:rtl/>
        </w:rPr>
        <w:t xml:space="preserve"> اللّهُ الْكَعْبَةَ الْبَيْتَ الْحَرَامَ قِيَامًا </w:t>
      </w:r>
      <w:r w:rsidRPr="006E2081">
        <w:rPr>
          <w:rFonts w:cs="Traditional Arabic" w:hint="eastAsia"/>
          <w:b/>
          <w:bCs/>
          <w:color w:val="000000"/>
          <w:sz w:val="20"/>
          <w:szCs w:val="20"/>
          <w:rtl/>
        </w:rPr>
        <w:t>لِّلنَّاسِ</w:t>
      </w:r>
      <w:r w:rsidRPr="006E2081">
        <w:rPr>
          <w:rFonts w:cs="Traditional Arabic"/>
          <w:b/>
          <w:bCs/>
          <w:color w:val="000000"/>
          <w:sz w:val="20"/>
          <w:szCs w:val="20"/>
          <w:rtl/>
        </w:rPr>
        <w:t xml:space="preserve"> وَالشَّهْرَ الْحَرَامَ وَالْهَدْيَ وَالْقَلاَئِدَ ذَلِكَ </w:t>
      </w:r>
      <w:r w:rsidRPr="006E2081">
        <w:rPr>
          <w:rFonts w:cs="Traditional Arabic" w:hint="eastAsia"/>
          <w:b/>
          <w:bCs/>
          <w:color w:val="000000"/>
          <w:sz w:val="20"/>
          <w:szCs w:val="20"/>
          <w:rtl/>
        </w:rPr>
        <w:t>لِتَعْلَمُواْ</w:t>
      </w:r>
      <w:r w:rsidRPr="006E2081">
        <w:rPr>
          <w:rFonts w:cs="Traditional Arabic"/>
          <w:b/>
          <w:bCs/>
          <w:color w:val="000000"/>
          <w:sz w:val="20"/>
          <w:szCs w:val="20"/>
          <w:rtl/>
        </w:rPr>
        <w:t xml:space="preserve"> أَنَّ اللّهَ يَعْلَمُ مَا فِي السَّمَاوَاتِ وَمَا فِي الأَرْضِ </w:t>
      </w:r>
      <w:r w:rsidRPr="006E2081">
        <w:rPr>
          <w:rFonts w:cs="Traditional Arabic" w:hint="eastAsia"/>
          <w:b/>
          <w:bCs/>
          <w:color w:val="000000"/>
          <w:sz w:val="20"/>
          <w:szCs w:val="20"/>
          <w:rtl/>
        </w:rPr>
        <w:t>وَأَنَّ</w:t>
      </w:r>
      <w:r w:rsidRPr="006E2081">
        <w:rPr>
          <w:rFonts w:cs="Traditional Arabic"/>
          <w:b/>
          <w:bCs/>
          <w:color w:val="000000"/>
          <w:sz w:val="20"/>
          <w:szCs w:val="20"/>
          <w:rtl/>
        </w:rPr>
        <w:t xml:space="preserve"> اللّهَ بِكُلِّ شَيْءٍ عَلِيمٌ ﴿97﴾ </w:t>
      </w:r>
      <w:r w:rsidRPr="006E2081">
        <w:rPr>
          <w:rFonts w:cs="Traditional Arabic" w:hint="eastAsia"/>
          <w:b/>
          <w:bCs/>
          <w:color w:val="000000"/>
          <w:sz w:val="20"/>
          <w:szCs w:val="20"/>
          <w:rtl/>
        </w:rPr>
        <w:t>اعْلَمُواْ</w:t>
      </w:r>
      <w:r w:rsidRPr="006E2081">
        <w:rPr>
          <w:rFonts w:cs="Traditional Arabic"/>
          <w:b/>
          <w:bCs/>
          <w:color w:val="000000"/>
          <w:sz w:val="20"/>
          <w:szCs w:val="20"/>
          <w:rtl/>
        </w:rPr>
        <w:t xml:space="preserve"> أَنَّ اللّهَ شَدِيدُ الْعِقَابِ وَأَنَّ اللّهَ غَفُورٌ رَّحِيمٌ ﴿98﴾ </w:t>
      </w:r>
      <w:r w:rsidRPr="006E2081">
        <w:rPr>
          <w:rFonts w:cs="Traditional Arabic" w:hint="eastAsia"/>
          <w:b/>
          <w:bCs/>
          <w:color w:val="000000"/>
          <w:sz w:val="20"/>
          <w:szCs w:val="20"/>
          <w:rtl/>
        </w:rPr>
        <w:t>مَّا</w:t>
      </w:r>
      <w:r w:rsidRPr="006E2081">
        <w:rPr>
          <w:rFonts w:cs="Traditional Arabic"/>
          <w:b/>
          <w:bCs/>
          <w:color w:val="000000"/>
          <w:sz w:val="20"/>
          <w:szCs w:val="20"/>
          <w:rtl/>
        </w:rPr>
        <w:t xml:space="preserve"> عَلَى الرَّسُولِ إِلاَّ الْبَلاَغُ </w:t>
      </w:r>
      <w:r w:rsidRPr="006E2081">
        <w:rPr>
          <w:rFonts w:cs="Traditional Arabic" w:hint="eastAsia"/>
          <w:b/>
          <w:bCs/>
          <w:color w:val="000000"/>
          <w:sz w:val="20"/>
          <w:szCs w:val="20"/>
          <w:rtl/>
        </w:rPr>
        <w:t>وَاللّهُ</w:t>
      </w:r>
      <w:r w:rsidRPr="006E2081">
        <w:rPr>
          <w:rFonts w:cs="Traditional Arabic"/>
          <w:b/>
          <w:bCs/>
          <w:color w:val="000000"/>
          <w:sz w:val="20"/>
          <w:szCs w:val="20"/>
          <w:rtl/>
        </w:rPr>
        <w:t xml:space="preserve"> يَعْلَمُ مَا تُبْدُونَ وَمَا تَكْتُمُونَ ﴿99﴾ </w:t>
      </w:r>
      <w:r w:rsidRPr="006E2081">
        <w:rPr>
          <w:rFonts w:cs="Traditional Arabic" w:hint="eastAsia"/>
          <w:b/>
          <w:bCs/>
          <w:color w:val="000000"/>
          <w:sz w:val="20"/>
          <w:szCs w:val="20"/>
          <w:rtl/>
        </w:rPr>
        <w:t>قُل</w:t>
      </w:r>
      <w:r w:rsidRPr="006E2081">
        <w:rPr>
          <w:rFonts w:cs="Traditional Arabic"/>
          <w:b/>
          <w:bCs/>
          <w:color w:val="000000"/>
          <w:sz w:val="20"/>
          <w:szCs w:val="20"/>
          <w:rtl/>
        </w:rPr>
        <w:t xml:space="preserve"> لاَّ يَسْتَوِي الْخَبِيثُ وَالطَّيِّبُ وَلَوْ </w:t>
      </w:r>
      <w:r w:rsidRPr="006E2081">
        <w:rPr>
          <w:rFonts w:cs="Traditional Arabic" w:hint="eastAsia"/>
          <w:b/>
          <w:bCs/>
          <w:color w:val="000000"/>
          <w:sz w:val="20"/>
          <w:szCs w:val="20"/>
          <w:rtl/>
        </w:rPr>
        <w:t>أَعْجَبَكَ</w:t>
      </w:r>
      <w:r w:rsidRPr="006E2081">
        <w:rPr>
          <w:rFonts w:cs="Traditional Arabic"/>
          <w:b/>
          <w:bCs/>
          <w:color w:val="000000"/>
          <w:sz w:val="20"/>
          <w:szCs w:val="20"/>
          <w:rtl/>
        </w:rPr>
        <w:t xml:space="preserve"> كَثْرَةُ الْخَبِيثِ فَاتَّقُواْ اللّهَ يَا أُوْلِي الأَلْبَابِ </w:t>
      </w:r>
      <w:r w:rsidRPr="006E2081">
        <w:rPr>
          <w:rFonts w:cs="Traditional Arabic" w:hint="eastAsia"/>
          <w:b/>
          <w:bCs/>
          <w:color w:val="000000"/>
          <w:sz w:val="20"/>
          <w:szCs w:val="20"/>
          <w:rtl/>
        </w:rPr>
        <w:t>لَعَلَّكُمْ</w:t>
      </w:r>
      <w:r w:rsidRPr="006E2081">
        <w:rPr>
          <w:rFonts w:cs="Traditional Arabic"/>
          <w:b/>
          <w:bCs/>
          <w:color w:val="000000"/>
          <w:sz w:val="20"/>
          <w:szCs w:val="20"/>
          <w:rtl/>
        </w:rPr>
        <w:t xml:space="preserve"> تُفْلِحُونَ ﴿100﴾ </w:t>
      </w:r>
      <w:r w:rsidR="00541AD6">
        <w:rPr>
          <w:rFonts w:cs="B Nazanin" w:hint="cs"/>
          <w:color w:val="FF0000"/>
          <w:sz w:val="20"/>
          <w:szCs w:val="20"/>
          <w:rtl/>
          <w:lang w:bidi="fa-IR"/>
        </w:rPr>
        <w:t>«مسلمانان»</w:t>
      </w:r>
      <w:r w:rsidR="00E7300F">
        <w:rPr>
          <w:rFonts w:hint="cs"/>
          <w:color w:val="FF0000"/>
          <w:sz w:val="20"/>
          <w:szCs w:val="20"/>
          <w:rtl/>
          <w:lang w:bidi="fa-IR"/>
        </w:rPr>
        <w:t>–</w:t>
      </w:r>
      <w:r w:rsidR="00E7300F">
        <w:rPr>
          <w:rFonts w:cs="B Nazanin" w:hint="cs"/>
          <w:color w:val="FF0000"/>
          <w:sz w:val="20"/>
          <w:szCs w:val="20"/>
          <w:rtl/>
          <w:lang w:bidi="fa-IR"/>
        </w:rPr>
        <w:t xml:space="preserve"> </w:t>
      </w:r>
      <w:r w:rsidR="00F949F6">
        <w:rPr>
          <w:rFonts w:cs="B Nazanin" w:hint="cs"/>
          <w:color w:val="FF0000"/>
          <w:sz w:val="20"/>
          <w:szCs w:val="20"/>
          <w:rtl/>
          <w:lang w:bidi="fa-IR"/>
        </w:rPr>
        <w:t>«صید»</w:t>
      </w:r>
      <w:r w:rsidR="00E7300F">
        <w:rPr>
          <w:rFonts w:cs="B Nazanin" w:hint="cs"/>
          <w:color w:val="FF0000"/>
          <w:sz w:val="20"/>
          <w:szCs w:val="20"/>
          <w:rtl/>
          <w:lang w:bidi="fa-IR"/>
        </w:rPr>
        <w:t xml:space="preserve">- </w:t>
      </w:r>
      <w:r w:rsidR="00DC700B">
        <w:rPr>
          <w:rFonts w:cs="B Nazanin" w:hint="cs"/>
          <w:color w:val="FF0000"/>
          <w:sz w:val="20"/>
          <w:szCs w:val="20"/>
          <w:rtl/>
          <w:lang w:bidi="fa-IR"/>
        </w:rPr>
        <w:t>«حج»</w:t>
      </w:r>
      <w:r w:rsidR="00E7300F">
        <w:rPr>
          <w:rFonts w:hint="cs"/>
          <w:color w:val="FF0000"/>
          <w:sz w:val="20"/>
          <w:szCs w:val="20"/>
          <w:rtl/>
          <w:lang w:bidi="fa-IR"/>
        </w:rPr>
        <w:t>–</w:t>
      </w:r>
      <w:r w:rsidR="00E7300F">
        <w:rPr>
          <w:rFonts w:cs="B Nazanin" w:hint="cs"/>
          <w:color w:val="FF0000"/>
          <w:sz w:val="20"/>
          <w:szCs w:val="20"/>
          <w:rtl/>
          <w:lang w:bidi="fa-IR"/>
        </w:rPr>
        <w:t xml:space="preserve">  قضاوتی</w:t>
      </w:r>
      <w:r w:rsidR="00E7300F">
        <w:rPr>
          <w:rFonts w:hint="cs"/>
          <w:color w:val="FF0000"/>
          <w:sz w:val="20"/>
          <w:szCs w:val="20"/>
          <w:rtl/>
          <w:lang w:bidi="fa-IR"/>
        </w:rPr>
        <w:t>–</w:t>
      </w:r>
      <w:r w:rsidR="00E7300F">
        <w:rPr>
          <w:rFonts w:cs="B Nazanin" w:hint="cs"/>
          <w:color w:val="FF0000"/>
          <w:sz w:val="20"/>
          <w:szCs w:val="20"/>
          <w:rtl/>
          <w:lang w:bidi="fa-IR"/>
        </w:rPr>
        <w:t xml:space="preserve"> </w:t>
      </w:r>
      <w:r w:rsidR="002520A1">
        <w:rPr>
          <w:rFonts w:cs="B Nazanin" w:hint="cs"/>
          <w:color w:val="FF0000"/>
          <w:sz w:val="20"/>
          <w:szCs w:val="20"/>
          <w:rtl/>
          <w:lang w:bidi="fa-IR"/>
        </w:rPr>
        <w:t>«تقوا»</w:t>
      </w:r>
      <w:r w:rsidR="005B3970">
        <w:rPr>
          <w:rFonts w:cs="B Nazanin" w:hint="cs"/>
          <w:color w:val="FF0000"/>
          <w:sz w:val="20"/>
          <w:szCs w:val="20"/>
          <w:rtl/>
          <w:lang w:bidi="fa-IR"/>
        </w:rPr>
        <w:t xml:space="preserve"> </w:t>
      </w:r>
      <w:r w:rsidR="009147D3">
        <w:rPr>
          <w:rFonts w:cs="B Nazanin" w:hint="cs"/>
          <w:color w:val="FF0000"/>
          <w:sz w:val="20"/>
          <w:szCs w:val="20"/>
          <w:rtl/>
          <w:lang w:bidi="fa-IR"/>
        </w:rPr>
        <w:t>-</w:t>
      </w:r>
      <w:r w:rsidR="009147D3" w:rsidRPr="00113B68">
        <w:rPr>
          <w:rFonts w:cs="B Nazanin" w:hint="cs"/>
          <w:color w:val="FF0000"/>
          <w:sz w:val="20"/>
          <w:szCs w:val="20"/>
          <w:rtl/>
          <w:lang w:bidi="fa-IR"/>
        </w:rPr>
        <w:t xml:space="preserve"> </w:t>
      </w:r>
      <w:r w:rsidR="00976A1F">
        <w:rPr>
          <w:rFonts w:cs="B Nazanin" w:hint="cs"/>
          <w:color w:val="FF0000"/>
          <w:sz w:val="20"/>
          <w:szCs w:val="20"/>
          <w:rtl/>
          <w:lang w:bidi="fa-IR"/>
        </w:rPr>
        <w:t xml:space="preserve">مقصدبودن </w:t>
      </w:r>
      <w:r w:rsidR="009147D3">
        <w:rPr>
          <w:rFonts w:cs="B Nazanin" w:hint="cs"/>
          <w:color w:val="FF0000"/>
          <w:sz w:val="20"/>
          <w:szCs w:val="20"/>
          <w:rtl/>
          <w:lang w:bidi="fa-IR"/>
        </w:rPr>
        <w:t>-</w:t>
      </w:r>
      <w:r w:rsidR="009147D3" w:rsidRPr="009147D3">
        <w:rPr>
          <w:rFonts w:cs="B Nazanin" w:hint="cs"/>
          <w:color w:val="FF0000"/>
          <w:sz w:val="20"/>
          <w:szCs w:val="20"/>
          <w:rtl/>
          <w:lang w:bidi="fa-IR"/>
        </w:rPr>
        <w:t xml:space="preserve"> </w:t>
      </w:r>
      <w:r w:rsidR="009147D3">
        <w:rPr>
          <w:rFonts w:cs="B Nazanin" w:hint="cs"/>
          <w:color w:val="FF0000"/>
          <w:sz w:val="20"/>
          <w:szCs w:val="20"/>
          <w:rtl/>
          <w:lang w:bidi="fa-IR"/>
        </w:rPr>
        <w:t>ذاتی</w:t>
      </w:r>
      <w:r w:rsidR="009147D3" w:rsidRPr="009147D3">
        <w:rPr>
          <w:rFonts w:cs="B Nazanin" w:hint="cs"/>
          <w:color w:val="FF0000"/>
          <w:sz w:val="20"/>
          <w:szCs w:val="20"/>
          <w:rtl/>
          <w:lang w:bidi="fa-IR"/>
        </w:rPr>
        <w:t xml:space="preserve"> </w:t>
      </w:r>
      <w:r w:rsidR="009147D3">
        <w:rPr>
          <w:rFonts w:cs="B Nazanin" w:hint="cs"/>
          <w:color w:val="FF0000"/>
          <w:sz w:val="20"/>
          <w:szCs w:val="20"/>
          <w:rtl/>
          <w:lang w:bidi="fa-IR"/>
        </w:rPr>
        <w:t xml:space="preserve">- </w:t>
      </w:r>
      <w:r w:rsidR="006D3C0F">
        <w:rPr>
          <w:rFonts w:cs="B Nazanin" w:hint="cs"/>
          <w:color w:val="FF0000"/>
          <w:sz w:val="20"/>
          <w:szCs w:val="20"/>
          <w:rtl/>
          <w:lang w:bidi="fa-IR"/>
        </w:rPr>
        <w:t>هدف[ارسال]</w:t>
      </w:r>
      <w:r w:rsidR="00E13044">
        <w:rPr>
          <w:rFonts w:cs="B Nazanin" w:hint="cs"/>
          <w:color w:val="FF0000"/>
          <w:sz w:val="20"/>
          <w:szCs w:val="20"/>
          <w:rtl/>
          <w:lang w:bidi="fa-IR"/>
        </w:rPr>
        <w:t>- انسانی</w:t>
      </w:r>
      <w:r w:rsidR="00E13044" w:rsidRPr="00E13044">
        <w:rPr>
          <w:rFonts w:cs="B Nazanin" w:hint="cs"/>
          <w:color w:val="FF0000"/>
          <w:sz w:val="20"/>
          <w:szCs w:val="20"/>
          <w:rtl/>
          <w:lang w:bidi="fa-IR"/>
        </w:rPr>
        <w:t xml:space="preserve"> </w:t>
      </w:r>
      <w:r w:rsidR="00413B06">
        <w:rPr>
          <w:rFonts w:hint="cs"/>
          <w:color w:val="FF0000"/>
          <w:sz w:val="20"/>
          <w:szCs w:val="20"/>
          <w:rtl/>
          <w:lang w:bidi="fa-IR"/>
        </w:rPr>
        <w:t>–</w:t>
      </w:r>
      <w:r w:rsidR="00E13044">
        <w:rPr>
          <w:rFonts w:cs="B Nazanin" w:hint="cs"/>
          <w:color w:val="FF0000"/>
          <w:sz w:val="20"/>
          <w:szCs w:val="20"/>
          <w:rtl/>
          <w:lang w:bidi="fa-IR"/>
        </w:rPr>
        <w:t xml:space="preserve"> </w:t>
      </w:r>
      <w:r w:rsidR="00C929E3">
        <w:rPr>
          <w:rFonts w:cs="B Nazanin" w:hint="cs"/>
          <w:color w:val="FF0000"/>
          <w:sz w:val="20"/>
          <w:szCs w:val="20"/>
          <w:rtl/>
          <w:lang w:bidi="fa-IR"/>
        </w:rPr>
        <w:t>«خردمندان»</w:t>
      </w:r>
      <w:r w:rsidR="00413B06">
        <w:rPr>
          <w:rFonts w:cs="B Nazanin" w:hint="cs"/>
          <w:color w:val="FF0000"/>
          <w:sz w:val="20"/>
          <w:szCs w:val="20"/>
          <w:rtl/>
          <w:lang w:bidi="fa-IR"/>
        </w:rPr>
        <w:t xml:space="preserve"> </w:t>
      </w:r>
      <w:r w:rsidRPr="006E2081">
        <w:rPr>
          <w:rFonts w:cs="Traditional Arabic" w:hint="eastAsia"/>
          <w:b/>
          <w:bCs/>
          <w:color w:val="000000"/>
          <w:sz w:val="20"/>
          <w:szCs w:val="20"/>
          <w:rtl/>
        </w:rPr>
        <w:t>يَا</w:t>
      </w:r>
      <w:r w:rsidRPr="006E2081">
        <w:rPr>
          <w:rFonts w:cs="Traditional Arabic"/>
          <w:b/>
          <w:bCs/>
          <w:color w:val="000000"/>
          <w:sz w:val="20"/>
          <w:szCs w:val="20"/>
          <w:rtl/>
        </w:rPr>
        <w:t xml:space="preserve"> أَيُّهَا </w:t>
      </w:r>
      <w:r w:rsidRPr="006E2081">
        <w:rPr>
          <w:rFonts w:cs="Traditional Arabic" w:hint="eastAsia"/>
          <w:b/>
          <w:bCs/>
          <w:color w:val="000000"/>
          <w:sz w:val="20"/>
          <w:szCs w:val="20"/>
          <w:rtl/>
        </w:rPr>
        <w:t>الَّذِينَ</w:t>
      </w:r>
      <w:r w:rsidRPr="006E2081">
        <w:rPr>
          <w:rFonts w:cs="Traditional Arabic"/>
          <w:b/>
          <w:bCs/>
          <w:color w:val="000000"/>
          <w:sz w:val="20"/>
          <w:szCs w:val="20"/>
          <w:rtl/>
        </w:rPr>
        <w:t xml:space="preserve"> آمَنُواْ لاَ تَسْأَلُواْ عَنْ أَشْيَاء إِن تُبْدَ لَكُمْ تَسُؤْكُمْ </w:t>
      </w:r>
      <w:r w:rsidRPr="006E2081">
        <w:rPr>
          <w:rFonts w:cs="Traditional Arabic" w:hint="eastAsia"/>
          <w:b/>
          <w:bCs/>
          <w:color w:val="000000"/>
          <w:sz w:val="20"/>
          <w:szCs w:val="20"/>
          <w:rtl/>
        </w:rPr>
        <w:t>وَإِن</w:t>
      </w:r>
      <w:r w:rsidRPr="006E2081">
        <w:rPr>
          <w:rFonts w:cs="Traditional Arabic"/>
          <w:b/>
          <w:bCs/>
          <w:color w:val="000000"/>
          <w:sz w:val="20"/>
          <w:szCs w:val="20"/>
          <w:rtl/>
        </w:rPr>
        <w:t xml:space="preserve"> تَسْأَلُواْ عَنْهَا حِينَ يُنَزَّلُ الْقُرْآنُ تُبْدَ لَكُمْ عَفَا اللّهُ </w:t>
      </w:r>
      <w:r w:rsidRPr="006E2081">
        <w:rPr>
          <w:rFonts w:cs="Traditional Arabic" w:hint="eastAsia"/>
          <w:b/>
          <w:bCs/>
          <w:color w:val="000000"/>
          <w:sz w:val="20"/>
          <w:szCs w:val="20"/>
          <w:rtl/>
        </w:rPr>
        <w:t>عَنْهَا</w:t>
      </w:r>
      <w:r w:rsidRPr="006E2081">
        <w:rPr>
          <w:rFonts w:cs="Traditional Arabic"/>
          <w:b/>
          <w:bCs/>
          <w:color w:val="000000"/>
          <w:sz w:val="20"/>
          <w:szCs w:val="20"/>
          <w:rtl/>
        </w:rPr>
        <w:t xml:space="preserve"> وَاللّهُ غَفُورٌ حَلِيمٌ ﴿101﴾ </w:t>
      </w:r>
      <w:r w:rsidRPr="006E2081">
        <w:rPr>
          <w:rFonts w:cs="Traditional Arabic" w:hint="eastAsia"/>
          <w:b/>
          <w:bCs/>
          <w:color w:val="000000"/>
          <w:sz w:val="20"/>
          <w:szCs w:val="20"/>
          <w:rtl/>
        </w:rPr>
        <w:t>قَدْ</w:t>
      </w:r>
      <w:r w:rsidRPr="006E2081">
        <w:rPr>
          <w:rFonts w:cs="Traditional Arabic"/>
          <w:b/>
          <w:bCs/>
          <w:color w:val="000000"/>
          <w:sz w:val="20"/>
          <w:szCs w:val="20"/>
          <w:rtl/>
        </w:rPr>
        <w:t xml:space="preserve"> </w:t>
      </w:r>
      <w:r w:rsidRPr="006E2081">
        <w:rPr>
          <w:rFonts w:cs="Traditional Arabic" w:hint="eastAsia"/>
          <w:b/>
          <w:bCs/>
          <w:color w:val="000000"/>
          <w:sz w:val="20"/>
          <w:szCs w:val="20"/>
          <w:rtl/>
        </w:rPr>
        <w:t>سَأَلَهَا</w:t>
      </w:r>
      <w:r w:rsidRPr="006E2081">
        <w:rPr>
          <w:rFonts w:cs="Traditional Arabic"/>
          <w:b/>
          <w:bCs/>
          <w:color w:val="000000"/>
          <w:sz w:val="20"/>
          <w:szCs w:val="20"/>
          <w:rtl/>
        </w:rPr>
        <w:t xml:space="preserve"> قَوْمٌ مِّن قَبْلِكُمْ ثُمَّ أَصْبَحُواْ بِهَا كَافِرِينَ ﴿102﴾ </w:t>
      </w:r>
      <w:r w:rsidRPr="006E2081">
        <w:rPr>
          <w:rFonts w:cs="Traditional Arabic" w:hint="eastAsia"/>
          <w:b/>
          <w:bCs/>
          <w:color w:val="000000"/>
          <w:sz w:val="20"/>
          <w:szCs w:val="20"/>
          <w:rtl/>
        </w:rPr>
        <w:t>مَا</w:t>
      </w:r>
      <w:r w:rsidRPr="006E2081">
        <w:rPr>
          <w:rFonts w:cs="Traditional Arabic"/>
          <w:b/>
          <w:bCs/>
          <w:color w:val="000000"/>
          <w:sz w:val="20"/>
          <w:szCs w:val="20"/>
          <w:rtl/>
        </w:rPr>
        <w:t xml:space="preserve"> جَعَلَ اللّهُ مِن بَحِيرَةٍ وَلاَ </w:t>
      </w:r>
      <w:r w:rsidRPr="006E2081">
        <w:rPr>
          <w:rFonts w:cs="Traditional Arabic" w:hint="eastAsia"/>
          <w:b/>
          <w:bCs/>
          <w:color w:val="000000"/>
          <w:sz w:val="20"/>
          <w:szCs w:val="20"/>
          <w:rtl/>
        </w:rPr>
        <w:t>سَآئِبَةٍ</w:t>
      </w:r>
      <w:r w:rsidRPr="006E2081">
        <w:rPr>
          <w:rFonts w:cs="Traditional Arabic"/>
          <w:b/>
          <w:bCs/>
          <w:color w:val="000000"/>
          <w:sz w:val="20"/>
          <w:szCs w:val="20"/>
          <w:rtl/>
        </w:rPr>
        <w:t xml:space="preserve"> وَلاَ وَصِيلَةٍ وَلاَ حَامٍ وَلَكِنَّ الَّذِينَ كَفَرُواْ يَفْتَرُونَ </w:t>
      </w:r>
      <w:r w:rsidRPr="006E2081">
        <w:rPr>
          <w:rFonts w:cs="Traditional Arabic" w:hint="eastAsia"/>
          <w:b/>
          <w:bCs/>
          <w:color w:val="000000"/>
          <w:sz w:val="20"/>
          <w:szCs w:val="20"/>
          <w:rtl/>
        </w:rPr>
        <w:t>عَلَى</w:t>
      </w:r>
      <w:r w:rsidRPr="006E2081">
        <w:rPr>
          <w:rFonts w:cs="Traditional Arabic"/>
          <w:b/>
          <w:bCs/>
          <w:color w:val="000000"/>
          <w:sz w:val="20"/>
          <w:szCs w:val="20"/>
          <w:rtl/>
        </w:rPr>
        <w:t xml:space="preserve"> اللّهِ الْكَذِبَ وَأَكْثَرُهُمْ لاَ يَعْقِلُونَ ﴿103﴾ </w:t>
      </w:r>
      <w:r w:rsidRPr="006E2081">
        <w:rPr>
          <w:rFonts w:cs="Traditional Arabic" w:hint="eastAsia"/>
          <w:b/>
          <w:bCs/>
          <w:color w:val="000000"/>
          <w:sz w:val="20"/>
          <w:szCs w:val="20"/>
          <w:rtl/>
        </w:rPr>
        <w:t>وَإِذَا</w:t>
      </w:r>
      <w:r w:rsidRPr="006E2081">
        <w:rPr>
          <w:rFonts w:cs="Traditional Arabic"/>
          <w:b/>
          <w:bCs/>
          <w:color w:val="000000"/>
          <w:sz w:val="20"/>
          <w:szCs w:val="20"/>
          <w:rtl/>
        </w:rPr>
        <w:t xml:space="preserve"> قِيلَ لَهُمْ تَعَالَوْاْ إِلَى مَا أَنزَلَ </w:t>
      </w:r>
      <w:r w:rsidRPr="006E2081">
        <w:rPr>
          <w:rFonts w:cs="Traditional Arabic" w:hint="eastAsia"/>
          <w:b/>
          <w:bCs/>
          <w:color w:val="000000"/>
          <w:sz w:val="20"/>
          <w:szCs w:val="20"/>
          <w:rtl/>
        </w:rPr>
        <w:t>اللّهُ</w:t>
      </w:r>
      <w:r w:rsidRPr="006E2081">
        <w:rPr>
          <w:rFonts w:cs="Traditional Arabic"/>
          <w:b/>
          <w:bCs/>
          <w:color w:val="000000"/>
          <w:sz w:val="20"/>
          <w:szCs w:val="20"/>
          <w:rtl/>
        </w:rPr>
        <w:t xml:space="preserve"> وَإِلَى الرَّسُولِ قَالُواْ حَسْبُنَا مَا وَجَدْنَا عَلَيْهِ آبَاءنَا </w:t>
      </w:r>
      <w:r w:rsidRPr="006E2081">
        <w:rPr>
          <w:rFonts w:cs="Traditional Arabic" w:hint="eastAsia"/>
          <w:b/>
          <w:bCs/>
          <w:color w:val="000000"/>
          <w:sz w:val="20"/>
          <w:szCs w:val="20"/>
          <w:rtl/>
        </w:rPr>
        <w:t>أَوَلَوْ</w:t>
      </w:r>
      <w:r w:rsidRPr="006E2081">
        <w:rPr>
          <w:rFonts w:cs="Traditional Arabic"/>
          <w:b/>
          <w:bCs/>
          <w:color w:val="000000"/>
          <w:sz w:val="20"/>
          <w:szCs w:val="20"/>
          <w:rtl/>
        </w:rPr>
        <w:t xml:space="preserve"> كَانَ آبَاؤُهُمْ لاَ يَعْلَمُونَ شَيْئًا وَلاَ يَهْتَدُونَ ﴿104﴾ </w:t>
      </w:r>
      <w:r w:rsidR="00541AD6">
        <w:rPr>
          <w:rFonts w:cs="B Nazanin" w:hint="cs"/>
          <w:color w:val="FF0000"/>
          <w:sz w:val="20"/>
          <w:szCs w:val="20"/>
          <w:rtl/>
          <w:lang w:bidi="fa-IR"/>
        </w:rPr>
        <w:t>«مسلمانان»</w:t>
      </w:r>
      <w:r w:rsidR="00CB2E46" w:rsidRPr="00CB2E46">
        <w:rPr>
          <w:rFonts w:cs="B Nazanin" w:hint="cs"/>
          <w:color w:val="FF0000"/>
          <w:sz w:val="20"/>
          <w:szCs w:val="20"/>
          <w:rtl/>
          <w:lang w:bidi="fa-IR"/>
        </w:rPr>
        <w:t xml:space="preserve"> </w:t>
      </w:r>
      <w:r w:rsidR="00CB2E46">
        <w:rPr>
          <w:rFonts w:cs="B Nazanin" w:hint="cs"/>
          <w:color w:val="FF0000"/>
          <w:sz w:val="20"/>
          <w:szCs w:val="20"/>
          <w:rtl/>
          <w:lang w:bidi="fa-IR"/>
        </w:rPr>
        <w:t xml:space="preserve">- </w:t>
      </w:r>
      <w:r w:rsidR="00097395">
        <w:rPr>
          <w:rFonts w:cs="B Nazanin" w:hint="cs"/>
          <w:color w:val="FF0000"/>
          <w:sz w:val="20"/>
          <w:szCs w:val="20"/>
          <w:rtl/>
          <w:lang w:bidi="fa-IR"/>
        </w:rPr>
        <w:t>بدهنگام</w:t>
      </w:r>
      <w:r w:rsidR="00270102">
        <w:rPr>
          <w:rFonts w:hint="cs"/>
          <w:color w:val="FF0000"/>
          <w:sz w:val="20"/>
          <w:szCs w:val="20"/>
          <w:rtl/>
          <w:lang w:bidi="fa-IR"/>
        </w:rPr>
        <w:t>–</w:t>
      </w:r>
      <w:r w:rsidR="00270102">
        <w:rPr>
          <w:rFonts w:cs="B Nazanin" w:hint="cs"/>
          <w:color w:val="FF0000"/>
          <w:sz w:val="20"/>
          <w:szCs w:val="20"/>
          <w:rtl/>
          <w:lang w:bidi="fa-IR"/>
        </w:rPr>
        <w:t xml:space="preserve"> </w:t>
      </w:r>
      <w:r w:rsidR="00150611">
        <w:rPr>
          <w:rFonts w:cs="B Nazanin" w:hint="cs"/>
          <w:color w:val="FF0000"/>
          <w:sz w:val="20"/>
          <w:szCs w:val="20"/>
          <w:rtl/>
          <w:lang w:bidi="fa-IR"/>
        </w:rPr>
        <w:t xml:space="preserve"> «فعل» </w:t>
      </w:r>
      <w:r w:rsidRPr="006E2081">
        <w:rPr>
          <w:rFonts w:cs="Traditional Arabic" w:hint="eastAsia"/>
          <w:b/>
          <w:bCs/>
          <w:color w:val="000000"/>
          <w:sz w:val="20"/>
          <w:szCs w:val="20"/>
          <w:rtl/>
        </w:rPr>
        <w:t>يَا</w:t>
      </w:r>
      <w:r w:rsidRPr="006E2081">
        <w:rPr>
          <w:rFonts w:cs="Traditional Arabic"/>
          <w:b/>
          <w:bCs/>
          <w:color w:val="000000"/>
          <w:sz w:val="20"/>
          <w:szCs w:val="20"/>
          <w:rtl/>
        </w:rPr>
        <w:t xml:space="preserve"> أَيُّهَا الَّذِينَ آمَنُواْ عَلَيْكُمْ </w:t>
      </w:r>
      <w:r w:rsidRPr="006E2081">
        <w:rPr>
          <w:rFonts w:cs="Traditional Arabic" w:hint="eastAsia"/>
          <w:b/>
          <w:bCs/>
          <w:color w:val="000000"/>
          <w:sz w:val="20"/>
          <w:szCs w:val="20"/>
          <w:rtl/>
        </w:rPr>
        <w:t>أَنفُسَكُمْ</w:t>
      </w:r>
      <w:r w:rsidRPr="006E2081">
        <w:rPr>
          <w:rFonts w:cs="Traditional Arabic"/>
          <w:b/>
          <w:bCs/>
          <w:color w:val="000000"/>
          <w:sz w:val="20"/>
          <w:szCs w:val="20"/>
          <w:rtl/>
        </w:rPr>
        <w:t xml:space="preserve"> لاَ يَضُرُّكُم مَّن ضَلَّ إِذَا اهْتَدَيْتُمْ إِلَى اللّهِ </w:t>
      </w:r>
      <w:r w:rsidRPr="006E2081">
        <w:rPr>
          <w:rFonts w:cs="Traditional Arabic" w:hint="eastAsia"/>
          <w:b/>
          <w:bCs/>
          <w:color w:val="000000"/>
          <w:sz w:val="20"/>
          <w:szCs w:val="20"/>
          <w:rtl/>
        </w:rPr>
        <w:t>مَرْجِعُكُمْ</w:t>
      </w:r>
      <w:r w:rsidRPr="006E2081">
        <w:rPr>
          <w:rFonts w:cs="Traditional Arabic"/>
          <w:b/>
          <w:bCs/>
          <w:color w:val="000000"/>
          <w:sz w:val="20"/>
          <w:szCs w:val="20"/>
          <w:rtl/>
        </w:rPr>
        <w:t xml:space="preserve"> جَمِيعًا فَيُنَبِّئُكُم بِمَا كُنتُمْ تَعْمَلُونَ ﴿105﴾ </w:t>
      </w:r>
      <w:r w:rsidR="00541AD6">
        <w:rPr>
          <w:rFonts w:cs="B Nazanin" w:hint="cs"/>
          <w:color w:val="FF0000"/>
          <w:sz w:val="20"/>
          <w:szCs w:val="20"/>
          <w:rtl/>
          <w:lang w:bidi="fa-IR"/>
        </w:rPr>
        <w:t>«مسلمانان»</w:t>
      </w:r>
      <w:r w:rsidR="00024BA6">
        <w:rPr>
          <w:rFonts w:cs="B Nazanin" w:hint="cs"/>
          <w:color w:val="FF0000"/>
          <w:sz w:val="20"/>
          <w:szCs w:val="20"/>
          <w:rtl/>
          <w:lang w:bidi="fa-IR"/>
        </w:rPr>
        <w:t xml:space="preserve"> - به[فکر</w:t>
      </w:r>
      <w:r w:rsidR="00024BA6" w:rsidRPr="009F6D37">
        <w:rPr>
          <w:rFonts w:cs="B Nazanin" w:hint="cs"/>
          <w:color w:val="FF0000"/>
          <w:sz w:val="20"/>
          <w:szCs w:val="20"/>
          <w:rtl/>
          <w:lang w:bidi="fa-IR"/>
        </w:rPr>
        <w:t>خودتان</w:t>
      </w:r>
      <w:r w:rsidR="00024BA6">
        <w:rPr>
          <w:rFonts w:cs="B Nazanin" w:hint="cs"/>
          <w:color w:val="FF0000"/>
          <w:sz w:val="20"/>
          <w:szCs w:val="20"/>
          <w:rtl/>
          <w:lang w:bidi="fa-IR"/>
        </w:rPr>
        <w:t>]</w:t>
      </w:r>
      <w:r w:rsidR="00024BA6" w:rsidRPr="009F6D37">
        <w:rPr>
          <w:rFonts w:cs="B Nazanin" w:hint="cs"/>
          <w:color w:val="FF0000"/>
          <w:sz w:val="20"/>
          <w:szCs w:val="20"/>
          <w:rtl/>
          <w:lang w:bidi="fa-IR"/>
        </w:rPr>
        <w:t>باشید</w:t>
      </w:r>
      <w:r w:rsidR="00024BA6">
        <w:rPr>
          <w:rFonts w:cs="B Nazanin" w:hint="cs"/>
          <w:color w:val="FF0000"/>
          <w:sz w:val="20"/>
          <w:szCs w:val="20"/>
          <w:rtl/>
          <w:lang w:bidi="fa-IR"/>
        </w:rPr>
        <w:t xml:space="preserve"> </w:t>
      </w:r>
      <w:r w:rsidR="00270102">
        <w:rPr>
          <w:rFonts w:cs="B Nazanin" w:hint="cs"/>
          <w:color w:val="FF0000"/>
          <w:sz w:val="20"/>
          <w:szCs w:val="20"/>
          <w:rtl/>
          <w:lang w:bidi="fa-IR"/>
        </w:rPr>
        <w:t>-</w:t>
      </w:r>
      <w:r w:rsidR="00270102" w:rsidRPr="00113B68">
        <w:rPr>
          <w:rFonts w:cs="B Nazanin" w:hint="cs"/>
          <w:color w:val="FF0000"/>
          <w:sz w:val="20"/>
          <w:szCs w:val="20"/>
          <w:rtl/>
          <w:lang w:bidi="fa-IR"/>
        </w:rPr>
        <w:t xml:space="preserve"> مقصد بودن</w:t>
      </w:r>
      <w:r w:rsidR="00270102">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413B06">
        <w:rPr>
          <w:rFonts w:cs="B Nazanin" w:hint="cs"/>
          <w:color w:val="FF0000"/>
          <w:sz w:val="20"/>
          <w:szCs w:val="20"/>
          <w:rtl/>
          <w:lang w:bidi="fa-IR"/>
        </w:rPr>
        <w:t xml:space="preserve"> </w:t>
      </w:r>
      <w:r w:rsidRPr="006E2081">
        <w:rPr>
          <w:rFonts w:cs="Traditional Arabic" w:hint="eastAsia"/>
          <w:b/>
          <w:bCs/>
          <w:color w:val="000000"/>
          <w:sz w:val="20"/>
          <w:szCs w:val="20"/>
          <w:rtl/>
        </w:rPr>
        <w:t>يِا</w:t>
      </w:r>
      <w:r w:rsidRPr="006E2081">
        <w:rPr>
          <w:rFonts w:cs="Traditional Arabic"/>
          <w:b/>
          <w:bCs/>
          <w:color w:val="000000"/>
          <w:sz w:val="20"/>
          <w:szCs w:val="20"/>
          <w:rtl/>
        </w:rPr>
        <w:t xml:space="preserve"> أَيُّهَا الَّذِينَ آمَنُواْ شَهَادَةُ بَيْنِكُمْ </w:t>
      </w:r>
      <w:r w:rsidRPr="006E2081">
        <w:rPr>
          <w:rFonts w:cs="Traditional Arabic" w:hint="eastAsia"/>
          <w:b/>
          <w:bCs/>
          <w:color w:val="000000"/>
          <w:sz w:val="20"/>
          <w:szCs w:val="20"/>
          <w:rtl/>
        </w:rPr>
        <w:t>إِذَا</w:t>
      </w:r>
      <w:r w:rsidRPr="006E2081">
        <w:rPr>
          <w:rFonts w:cs="Traditional Arabic"/>
          <w:b/>
          <w:bCs/>
          <w:color w:val="000000"/>
          <w:sz w:val="20"/>
          <w:szCs w:val="20"/>
          <w:rtl/>
        </w:rPr>
        <w:t xml:space="preserve"> حَضَرَ أَحَدَكُمُ الْمَوْتُ حِينَ الْوَصِيَّةِ اثْنَانِ ذَوَا عَدْلٍ </w:t>
      </w:r>
      <w:r w:rsidRPr="006E2081">
        <w:rPr>
          <w:rFonts w:cs="Traditional Arabic" w:hint="eastAsia"/>
          <w:b/>
          <w:bCs/>
          <w:color w:val="000000"/>
          <w:sz w:val="20"/>
          <w:szCs w:val="20"/>
          <w:rtl/>
        </w:rPr>
        <w:t>مِّنكُمْ</w:t>
      </w:r>
      <w:r w:rsidRPr="006E2081">
        <w:rPr>
          <w:rFonts w:cs="Traditional Arabic"/>
          <w:b/>
          <w:bCs/>
          <w:color w:val="000000"/>
          <w:sz w:val="20"/>
          <w:szCs w:val="20"/>
          <w:rtl/>
        </w:rPr>
        <w:t xml:space="preserve"> أَوْ آخَرَانِ مِنْ غَيْرِكُمْ إِنْ أَنتُمْ ضَرَبْتُمْ فِي الأَرْضِ </w:t>
      </w:r>
      <w:r w:rsidRPr="006E2081">
        <w:rPr>
          <w:rFonts w:cs="Traditional Arabic" w:hint="eastAsia"/>
          <w:b/>
          <w:bCs/>
          <w:color w:val="000000"/>
          <w:sz w:val="20"/>
          <w:szCs w:val="20"/>
          <w:rtl/>
        </w:rPr>
        <w:t>فَأَصَابَتْكُم</w:t>
      </w:r>
      <w:r w:rsidRPr="006E2081">
        <w:rPr>
          <w:rFonts w:cs="Traditional Arabic"/>
          <w:b/>
          <w:bCs/>
          <w:color w:val="000000"/>
          <w:sz w:val="20"/>
          <w:szCs w:val="20"/>
          <w:rtl/>
        </w:rPr>
        <w:t xml:space="preserve"> مُّصِيبَةُ الْمَوْتِ تَحْبِسُونَهُمَا مِن بَعْدِ الصَّلاَةِ </w:t>
      </w:r>
      <w:r w:rsidRPr="006E2081">
        <w:rPr>
          <w:rFonts w:cs="Traditional Arabic" w:hint="eastAsia"/>
          <w:b/>
          <w:bCs/>
          <w:color w:val="000000"/>
          <w:sz w:val="20"/>
          <w:szCs w:val="20"/>
          <w:rtl/>
        </w:rPr>
        <w:t>فَيُقْسِمَانِ</w:t>
      </w:r>
      <w:r w:rsidRPr="006E2081">
        <w:rPr>
          <w:rFonts w:cs="Traditional Arabic"/>
          <w:b/>
          <w:bCs/>
          <w:color w:val="000000"/>
          <w:sz w:val="20"/>
          <w:szCs w:val="20"/>
          <w:rtl/>
        </w:rPr>
        <w:t xml:space="preserve"> بِاللّهِ إِنِ ارْتَبْتُمْ لاَ نَشْتَرِي بِهِ ثَمَنًا وَلَوْ كَانَ </w:t>
      </w:r>
      <w:r w:rsidRPr="006E2081">
        <w:rPr>
          <w:rFonts w:cs="Traditional Arabic" w:hint="eastAsia"/>
          <w:b/>
          <w:bCs/>
          <w:color w:val="000000"/>
          <w:sz w:val="20"/>
          <w:szCs w:val="20"/>
          <w:rtl/>
        </w:rPr>
        <w:t>ذَا</w:t>
      </w:r>
      <w:r w:rsidRPr="006E2081">
        <w:rPr>
          <w:rFonts w:cs="Traditional Arabic"/>
          <w:b/>
          <w:bCs/>
          <w:color w:val="000000"/>
          <w:sz w:val="20"/>
          <w:szCs w:val="20"/>
          <w:rtl/>
        </w:rPr>
        <w:t xml:space="preserve"> قُرْبَى وَلاَ نَكْتُمُ شَهَادَةَ اللّهِ إِنَّا إِذًا لَّمِنَ الآثِمِينَ ﴿106﴾ </w:t>
      </w:r>
      <w:r w:rsidRPr="006E2081">
        <w:rPr>
          <w:rFonts w:cs="Traditional Arabic" w:hint="eastAsia"/>
          <w:b/>
          <w:bCs/>
          <w:color w:val="000000"/>
          <w:sz w:val="20"/>
          <w:szCs w:val="20"/>
          <w:rtl/>
        </w:rPr>
        <w:t>فَإِنْ</w:t>
      </w:r>
      <w:r w:rsidRPr="006E2081">
        <w:rPr>
          <w:rFonts w:cs="Traditional Arabic"/>
          <w:b/>
          <w:bCs/>
          <w:color w:val="000000"/>
          <w:sz w:val="20"/>
          <w:szCs w:val="20"/>
          <w:rtl/>
        </w:rPr>
        <w:t xml:space="preserve"> عُثِرَ عَلَى أَنَّهُمَا </w:t>
      </w:r>
      <w:r w:rsidRPr="006E2081">
        <w:rPr>
          <w:rFonts w:cs="Traditional Arabic" w:hint="eastAsia"/>
          <w:b/>
          <w:bCs/>
          <w:color w:val="000000"/>
          <w:sz w:val="20"/>
          <w:szCs w:val="20"/>
          <w:rtl/>
        </w:rPr>
        <w:t>اسْتَحَقَّا</w:t>
      </w:r>
      <w:r w:rsidRPr="006E2081">
        <w:rPr>
          <w:rFonts w:cs="Traditional Arabic"/>
          <w:b/>
          <w:bCs/>
          <w:color w:val="000000"/>
          <w:sz w:val="20"/>
          <w:szCs w:val="20"/>
          <w:rtl/>
        </w:rPr>
        <w:t xml:space="preserve"> إِثْمًا فَآخَرَانِ يِقُومَانُ مَقَامَهُمَا مِنَ الَّذِينَ اسْتَحَقَّ </w:t>
      </w:r>
      <w:r w:rsidRPr="006E2081">
        <w:rPr>
          <w:rFonts w:cs="Traditional Arabic" w:hint="eastAsia"/>
          <w:b/>
          <w:bCs/>
          <w:color w:val="000000"/>
          <w:sz w:val="20"/>
          <w:szCs w:val="20"/>
          <w:rtl/>
        </w:rPr>
        <w:t>عَلَيْهِمُ</w:t>
      </w:r>
      <w:r w:rsidRPr="006E2081">
        <w:rPr>
          <w:rFonts w:cs="Traditional Arabic"/>
          <w:b/>
          <w:bCs/>
          <w:color w:val="000000"/>
          <w:sz w:val="20"/>
          <w:szCs w:val="20"/>
          <w:rtl/>
        </w:rPr>
        <w:t xml:space="preserve"> الأَوْلَيَانِ فَيُقْسِمَانِ بِاللّهِ لَشَهَادَتُنَا أَحَقُّ مِن </w:t>
      </w:r>
      <w:r w:rsidRPr="006E2081">
        <w:rPr>
          <w:rFonts w:cs="Traditional Arabic" w:hint="eastAsia"/>
          <w:b/>
          <w:bCs/>
          <w:color w:val="000000"/>
          <w:sz w:val="20"/>
          <w:szCs w:val="20"/>
          <w:rtl/>
        </w:rPr>
        <w:t>شَهَادَتِهِمَا</w:t>
      </w:r>
      <w:r w:rsidRPr="006E2081">
        <w:rPr>
          <w:rFonts w:cs="Traditional Arabic"/>
          <w:b/>
          <w:bCs/>
          <w:color w:val="000000"/>
          <w:sz w:val="20"/>
          <w:szCs w:val="20"/>
          <w:rtl/>
        </w:rPr>
        <w:t xml:space="preserve"> وَمَا اعْتَدَيْنَا إِنَّا إِذًا لَّمِنَ الظَّالِمِينَ ﴿107﴾ </w:t>
      </w:r>
      <w:r w:rsidRPr="006E2081">
        <w:rPr>
          <w:rFonts w:cs="Traditional Arabic" w:hint="eastAsia"/>
          <w:b/>
          <w:bCs/>
          <w:color w:val="000000"/>
          <w:sz w:val="20"/>
          <w:szCs w:val="20"/>
          <w:rtl/>
        </w:rPr>
        <w:t>ذَلِكَ</w:t>
      </w:r>
      <w:r w:rsidRPr="006E2081">
        <w:rPr>
          <w:rFonts w:cs="Traditional Arabic"/>
          <w:b/>
          <w:bCs/>
          <w:color w:val="000000"/>
          <w:sz w:val="20"/>
          <w:szCs w:val="20"/>
          <w:rtl/>
        </w:rPr>
        <w:t xml:space="preserve"> أَدْنَى أَن يَأْتُواْ بِالشَّهَادَةِ </w:t>
      </w:r>
      <w:r w:rsidRPr="006E2081">
        <w:rPr>
          <w:rFonts w:cs="Traditional Arabic" w:hint="eastAsia"/>
          <w:b/>
          <w:bCs/>
          <w:color w:val="000000"/>
          <w:sz w:val="20"/>
          <w:szCs w:val="20"/>
          <w:rtl/>
        </w:rPr>
        <w:t>عَلَى</w:t>
      </w:r>
      <w:r w:rsidRPr="006E2081">
        <w:rPr>
          <w:rFonts w:cs="Traditional Arabic"/>
          <w:b/>
          <w:bCs/>
          <w:color w:val="000000"/>
          <w:sz w:val="20"/>
          <w:szCs w:val="20"/>
          <w:rtl/>
        </w:rPr>
        <w:t xml:space="preserve"> وَجْهِهَا أَوْ يَخَافُواْ أَن تُرَدَّ أَيْمَانٌ بَعْدَ أَيْمَانِهِمْ </w:t>
      </w:r>
      <w:r w:rsidRPr="006E2081">
        <w:rPr>
          <w:rFonts w:cs="Traditional Arabic" w:hint="eastAsia"/>
          <w:b/>
          <w:bCs/>
          <w:color w:val="000000"/>
          <w:sz w:val="20"/>
          <w:szCs w:val="20"/>
          <w:rtl/>
        </w:rPr>
        <w:t>وَاتَّقُوا</w:t>
      </w:r>
      <w:r w:rsidRPr="006E2081">
        <w:rPr>
          <w:rFonts w:cs="Traditional Arabic"/>
          <w:b/>
          <w:bCs/>
          <w:color w:val="000000"/>
          <w:sz w:val="20"/>
          <w:szCs w:val="20"/>
          <w:rtl/>
        </w:rPr>
        <w:t xml:space="preserve"> اللّهَ وَاسْمَعُواْ وَاللّهُ لاَ يَهْدِي الْقَوْمَ الْفَاسِقِينَ ﴿108﴾</w:t>
      </w:r>
      <w:r w:rsidR="004C314B" w:rsidRPr="004C314B">
        <w:rPr>
          <w:rFonts w:cs="B Nazanin" w:hint="cs"/>
          <w:color w:val="FF0000"/>
          <w:sz w:val="20"/>
          <w:szCs w:val="20"/>
          <w:rtl/>
          <w:lang w:bidi="fa-IR"/>
        </w:rPr>
        <w:t xml:space="preserve"> </w:t>
      </w:r>
      <w:r w:rsidR="00541AD6">
        <w:rPr>
          <w:rFonts w:cs="B Nazanin" w:hint="cs"/>
          <w:color w:val="FF0000"/>
          <w:sz w:val="20"/>
          <w:szCs w:val="20"/>
          <w:rtl/>
          <w:lang w:bidi="fa-IR"/>
        </w:rPr>
        <w:t>«مسلمانان»</w:t>
      </w:r>
      <w:r w:rsidR="00883B10">
        <w:rPr>
          <w:rFonts w:hint="cs"/>
          <w:color w:val="FF0000"/>
          <w:sz w:val="20"/>
          <w:szCs w:val="20"/>
          <w:rtl/>
          <w:lang w:bidi="fa-IR"/>
        </w:rPr>
        <w:t>–</w:t>
      </w:r>
      <w:r w:rsidR="00883B10">
        <w:rPr>
          <w:rFonts w:cs="B Nazanin" w:hint="cs"/>
          <w:color w:val="FF0000"/>
          <w:sz w:val="20"/>
          <w:szCs w:val="20"/>
          <w:rtl/>
          <w:lang w:bidi="fa-IR"/>
        </w:rPr>
        <w:t xml:space="preserve"> </w:t>
      </w:r>
      <w:r w:rsidR="007757A8">
        <w:rPr>
          <w:rFonts w:cs="B Nazanin" w:hint="cs"/>
          <w:color w:val="FF0000"/>
          <w:sz w:val="20"/>
          <w:szCs w:val="20"/>
          <w:rtl/>
          <w:lang w:bidi="fa-IR"/>
        </w:rPr>
        <w:t>«وصیت»</w:t>
      </w:r>
      <w:r w:rsidR="00D03AF1">
        <w:rPr>
          <w:rFonts w:cs="B Nazanin" w:hint="cs"/>
          <w:color w:val="FF0000"/>
          <w:sz w:val="20"/>
          <w:szCs w:val="20"/>
          <w:rtl/>
          <w:lang w:bidi="fa-IR"/>
        </w:rPr>
        <w:t xml:space="preserve"> </w:t>
      </w:r>
      <w:r w:rsidR="00D03AF1">
        <w:rPr>
          <w:rFonts w:hint="cs"/>
          <w:color w:val="FF0000"/>
          <w:sz w:val="20"/>
          <w:szCs w:val="20"/>
          <w:rtl/>
          <w:lang w:bidi="fa-IR"/>
        </w:rPr>
        <w:t>–</w:t>
      </w:r>
      <w:r w:rsidR="00D03AF1">
        <w:rPr>
          <w:rFonts w:cs="B Nazanin" w:hint="cs"/>
          <w:color w:val="FF0000"/>
          <w:sz w:val="20"/>
          <w:szCs w:val="20"/>
          <w:rtl/>
          <w:lang w:bidi="fa-IR"/>
        </w:rPr>
        <w:t xml:space="preserve"> الهی</w:t>
      </w:r>
    </w:p>
    <w:p w:rsidR="00D07443" w:rsidRDefault="004360A3" w:rsidP="004360A3">
      <w:pPr>
        <w:widowControl w:val="0"/>
        <w:bidi/>
        <w:ind w:left="-249"/>
        <w:jc w:val="both"/>
        <w:rPr>
          <w:rFonts w:cs="B Nazanin"/>
          <w:b/>
          <w:bCs/>
          <w:color w:val="000000"/>
          <w:sz w:val="20"/>
          <w:szCs w:val="20"/>
          <w:rtl/>
        </w:rPr>
      </w:pPr>
      <w:r w:rsidRPr="00BA67FC">
        <w:rPr>
          <w:rFonts w:cs="B Nazanin"/>
          <w:b/>
          <w:bCs/>
          <w:sz w:val="20"/>
          <w:szCs w:val="20"/>
          <w:rtl/>
        </w:rPr>
        <w:lastRenderedPageBreak/>
        <w:t>اي مسلمانان! چيزهاي پسنديده اي را که خداوند برايتان حلال نموده حرام نشماريد، و تجاوز مکنيد، که خداوند تجاوز کاران را دوست نميدارد.</w:t>
      </w:r>
      <w:r w:rsidRPr="00BA67FC">
        <w:rPr>
          <w:rFonts w:cs="B Nazanin" w:hint="cs"/>
          <w:b/>
          <w:bCs/>
          <w:sz w:val="20"/>
          <w:szCs w:val="20"/>
          <w:rtl/>
        </w:rPr>
        <w:t xml:space="preserve">(87) </w:t>
      </w:r>
      <w:r w:rsidRPr="00BA67FC">
        <w:rPr>
          <w:rFonts w:cs="B Nazanin"/>
          <w:b/>
          <w:bCs/>
          <w:sz w:val="20"/>
          <w:szCs w:val="20"/>
          <w:rtl/>
        </w:rPr>
        <w:t>و از آنچه خداوند حلال و پسنديده روزيتان کرده بخوريد، و از خدائي پروا کنيد که به او ايمان داريد.</w:t>
      </w:r>
      <w:r w:rsidRPr="00BA67FC">
        <w:rPr>
          <w:rFonts w:cs="B Nazanin" w:hint="cs"/>
          <w:b/>
          <w:bCs/>
          <w:sz w:val="20"/>
          <w:szCs w:val="20"/>
          <w:rtl/>
        </w:rPr>
        <w:t xml:space="preserve">(88) </w:t>
      </w:r>
      <w:r w:rsidRPr="00BA67FC">
        <w:rPr>
          <w:rFonts w:cs="B Nazanin"/>
          <w:b/>
          <w:bCs/>
          <w:sz w:val="20"/>
          <w:szCs w:val="20"/>
          <w:rtl/>
        </w:rPr>
        <w:t>خداوند شما را به قسم هاي لغوتان باز خواست نمي کند، وليکن به آنچه که قسم ها را آگاهانه براي آن ياد كرده ايد باز خواست مي کند، و کفاره (شكستن) آن اين است که ده بيچاره را از غذاهائي که بطور متوسط به خانواده تان ميخورانيد خوراک دهيد، يا بپوشانيد، يا بنده اي آزاد کنيد، و کسي که اينها را نمي يابد سه روز روزه بگيرد. اين کفاره قسمهايتان است، پس حرمت قسم هايتان را نگهداريد. خداوند آياتش را چنين برايتان بيان مي کند شايد شکرگزاريد.</w:t>
      </w:r>
      <w:r w:rsidRPr="00BA67FC">
        <w:rPr>
          <w:rFonts w:cs="B Nazanin" w:hint="cs"/>
          <w:b/>
          <w:bCs/>
          <w:sz w:val="20"/>
          <w:szCs w:val="20"/>
          <w:rtl/>
        </w:rPr>
        <w:t xml:space="preserve">(89) </w:t>
      </w:r>
      <w:r w:rsidRPr="00BA67FC">
        <w:rPr>
          <w:rFonts w:cs="B Nazanin"/>
          <w:b/>
          <w:bCs/>
          <w:sz w:val="20"/>
          <w:szCs w:val="20"/>
          <w:rtl/>
        </w:rPr>
        <w:t>اي مسلمانان! جز اين نيست که شراب و قمار و سنگ هاي قرباني و چوبهاي قرعه، پليديي از عمل شيطان است. از آن ها دوري کنيد شايد رستگار شويد.</w:t>
      </w:r>
      <w:r w:rsidRPr="00BA67FC">
        <w:rPr>
          <w:rFonts w:cs="B Nazanin" w:hint="cs"/>
          <w:b/>
          <w:bCs/>
          <w:sz w:val="20"/>
          <w:szCs w:val="20"/>
          <w:rtl/>
        </w:rPr>
        <w:t xml:space="preserve">(90) </w:t>
      </w:r>
      <w:r w:rsidRPr="00BA67FC">
        <w:rPr>
          <w:rFonts w:cs="B Nazanin"/>
          <w:b/>
          <w:bCs/>
          <w:sz w:val="20"/>
          <w:szCs w:val="20"/>
          <w:rtl/>
        </w:rPr>
        <w:t>جز اين نيست که شيطان ميخواهد با شراب و قمار بين شما دشمني و كينه بياندازد، و شما را از ياد خدا و از نماز بازدارد، آيا دست مي کشيد؟</w:t>
      </w:r>
      <w:r w:rsidRPr="00BA67FC">
        <w:rPr>
          <w:rFonts w:cs="B Nazanin" w:hint="cs"/>
          <w:b/>
          <w:bCs/>
          <w:sz w:val="20"/>
          <w:szCs w:val="20"/>
          <w:rtl/>
        </w:rPr>
        <w:t xml:space="preserve">(91) </w:t>
      </w:r>
      <w:r w:rsidRPr="00BA67FC">
        <w:rPr>
          <w:rFonts w:cs="B Nazanin"/>
          <w:b/>
          <w:bCs/>
          <w:sz w:val="20"/>
          <w:szCs w:val="20"/>
          <w:rtl/>
        </w:rPr>
        <w:t>و خدا و رسول را اطاعت کنيد، (و از اين ها) دوري کنيد، پس اگر روي برگردانديد بدانيد که بر عهده رسول ما جز پيام رساني آشکار نيست.</w:t>
      </w:r>
      <w:r w:rsidRPr="00BA67FC">
        <w:rPr>
          <w:rFonts w:cs="B Nazanin" w:hint="cs"/>
          <w:b/>
          <w:bCs/>
          <w:sz w:val="20"/>
          <w:szCs w:val="20"/>
          <w:rtl/>
        </w:rPr>
        <w:t xml:space="preserve">(92) </w:t>
      </w:r>
      <w:r w:rsidRPr="00BA67FC">
        <w:rPr>
          <w:rFonts w:cs="B Nazanin"/>
          <w:b/>
          <w:bCs/>
          <w:sz w:val="20"/>
          <w:szCs w:val="20"/>
          <w:rtl/>
        </w:rPr>
        <w:t>بر</w:t>
      </w:r>
      <w:r w:rsidRPr="00BA67FC">
        <w:rPr>
          <w:rFonts w:cs="B Nazanin" w:hint="cs"/>
          <w:b/>
          <w:bCs/>
          <w:sz w:val="20"/>
          <w:szCs w:val="20"/>
          <w:rtl/>
        </w:rPr>
        <w:t xml:space="preserve"> </w:t>
      </w:r>
      <w:r w:rsidRPr="00BA67FC">
        <w:rPr>
          <w:rFonts w:cs="B Nazanin"/>
          <w:b/>
          <w:bCs/>
          <w:sz w:val="20"/>
          <w:szCs w:val="20"/>
          <w:rtl/>
        </w:rPr>
        <w:t>مومنان داراي عمل شايسته گناهي نيست در آنچه خورده اند، هنگامي که تقوا و ايمان و عمل صالح داشته باشند، و آنگاه باز هم تقوا داشته و ايمان آورده، و باز هم تقوا داشته و نيکوکاري کنند، و خداوند نيکوکاران را دوست ميدارد.</w:t>
      </w:r>
      <w:r w:rsidRPr="00BA67FC">
        <w:rPr>
          <w:rFonts w:cs="B Nazanin" w:hint="cs"/>
          <w:b/>
          <w:bCs/>
          <w:sz w:val="20"/>
          <w:szCs w:val="20"/>
          <w:rtl/>
        </w:rPr>
        <w:t xml:space="preserve">(93) </w:t>
      </w:r>
      <w:r w:rsidRPr="00BA67FC">
        <w:rPr>
          <w:rFonts w:cs="B Nazanin"/>
          <w:b/>
          <w:bCs/>
          <w:sz w:val="20"/>
          <w:szCs w:val="20"/>
          <w:rtl/>
        </w:rPr>
        <w:t>اي مسلمانان! خداوند حتما شما را به چيزي از شکار که دست و نيزه شما به آن ميرسد مي آزمايد، تا کسي را که از او در نهان ميترسد معلوم کند، پس هر کس که پس از آن تعدي کند عذابي دردناک خواهد داشت.</w:t>
      </w:r>
      <w:r w:rsidRPr="00BA67FC">
        <w:rPr>
          <w:rFonts w:cs="B Nazanin" w:hint="cs"/>
          <w:b/>
          <w:bCs/>
          <w:sz w:val="20"/>
          <w:szCs w:val="20"/>
          <w:rtl/>
        </w:rPr>
        <w:t xml:space="preserve">(94) </w:t>
      </w:r>
      <w:r w:rsidRPr="00BA67FC">
        <w:rPr>
          <w:rFonts w:cs="B Nazanin"/>
          <w:b/>
          <w:bCs/>
          <w:sz w:val="20"/>
          <w:szCs w:val="20"/>
          <w:rtl/>
        </w:rPr>
        <w:t>اي مسلمانان! شکار را در حال احرام نکشيد و کسي که عمدا آنرا بکشد كيفرش چارپائي است مانند آنچه كشته شده، که دو نفر عادل از بين شما به آن حکم کند، که قرباني باشد که به کعبه برسد، يا اينکه کفاره اش غذا دادن بيچارگان يا معادل آن روزه است، تا وبال کارش را بچشد. خداوند آنچه را که قبلا صورت گرفته مي بخشد، و کسي که به آن عمل بازگردد خداوند از او انتقام ميگيرد، و خداوند پيروزمند انتقامگير است.</w:t>
      </w:r>
      <w:r w:rsidRPr="00BA67FC">
        <w:rPr>
          <w:rFonts w:cs="B Nazanin" w:hint="cs"/>
          <w:b/>
          <w:bCs/>
          <w:sz w:val="20"/>
          <w:szCs w:val="20"/>
          <w:rtl/>
        </w:rPr>
        <w:t xml:space="preserve">(95) </w:t>
      </w:r>
      <w:r w:rsidRPr="00BA67FC">
        <w:rPr>
          <w:rFonts w:cs="B Nazanin"/>
          <w:b/>
          <w:bCs/>
          <w:sz w:val="20"/>
          <w:szCs w:val="20"/>
          <w:rtl/>
        </w:rPr>
        <w:t>صيد دريائي و خوردن آن برايتان حلال شد که برخورداريي برايتان و براي رهگذران باشد، و صيد خشکي برايتان مادام که در احرام هستيد حرام شد، و از خدائي که بسوي او محشور خواهيد شد پروا کنيد.</w:t>
      </w:r>
      <w:r w:rsidRPr="00BA67FC">
        <w:rPr>
          <w:rFonts w:cs="B Nazanin" w:hint="cs"/>
          <w:b/>
          <w:bCs/>
          <w:sz w:val="20"/>
          <w:szCs w:val="20"/>
          <w:rtl/>
        </w:rPr>
        <w:t xml:space="preserve">(96) </w:t>
      </w:r>
      <w:r w:rsidRPr="00BA67FC">
        <w:rPr>
          <w:rFonts w:cs="B Nazanin"/>
          <w:b/>
          <w:bCs/>
          <w:sz w:val="20"/>
          <w:szCs w:val="20"/>
          <w:rtl/>
        </w:rPr>
        <w:t>خداوند کعبه بيت الحرام را مايه قوام مردم قرار داد، و نيز ماه حرام را، و بردن قرباني (بي نشان)</w:t>
      </w:r>
      <w:r w:rsidRPr="00BA67FC">
        <w:rPr>
          <w:rFonts w:cs="B Nazanin" w:hint="cs"/>
          <w:b/>
          <w:bCs/>
          <w:sz w:val="20"/>
          <w:szCs w:val="20"/>
          <w:rtl/>
        </w:rPr>
        <w:t xml:space="preserve"> </w:t>
      </w:r>
      <w:r w:rsidRPr="00BA67FC">
        <w:rPr>
          <w:rFonts w:cs="B Nazanin"/>
          <w:b/>
          <w:bCs/>
          <w:sz w:val="20"/>
          <w:szCs w:val="20"/>
          <w:rtl/>
        </w:rPr>
        <w:t>و قرباني قلاده دار را. براي اينکه بدانيد خداوند آنچه را در آسمانها و زمين است ميداند و خداوند به همه چيز داناست.</w:t>
      </w:r>
      <w:r w:rsidRPr="00BA67FC">
        <w:rPr>
          <w:rFonts w:cs="B Nazanin" w:hint="cs"/>
          <w:b/>
          <w:bCs/>
          <w:sz w:val="20"/>
          <w:szCs w:val="20"/>
          <w:rtl/>
        </w:rPr>
        <w:t xml:space="preserve">(97) </w:t>
      </w:r>
      <w:r w:rsidRPr="00BA67FC">
        <w:rPr>
          <w:rFonts w:cs="B Nazanin"/>
          <w:b/>
          <w:bCs/>
          <w:sz w:val="20"/>
          <w:szCs w:val="20"/>
          <w:rtl/>
        </w:rPr>
        <w:t>بدانيد که خداوند در پيگيري شديد است و نيز اينکه خداوند آمرزگار مهربان است.</w:t>
      </w:r>
      <w:r w:rsidRPr="00BA67FC">
        <w:rPr>
          <w:rFonts w:cs="B Nazanin" w:hint="cs"/>
          <w:b/>
          <w:bCs/>
          <w:sz w:val="20"/>
          <w:szCs w:val="20"/>
          <w:rtl/>
        </w:rPr>
        <w:t xml:space="preserve">(98) </w:t>
      </w:r>
      <w:r w:rsidRPr="00BA67FC">
        <w:rPr>
          <w:rFonts w:cs="B Nazanin"/>
          <w:b/>
          <w:bCs/>
          <w:sz w:val="20"/>
          <w:szCs w:val="20"/>
          <w:rtl/>
        </w:rPr>
        <w:t>بر عهده رسول چيزي جز رساندن (پيام) نيست و خداوند آشکار و آنچه را که پنهان مي کنيد ميداند.</w:t>
      </w:r>
      <w:r w:rsidRPr="00BA67FC">
        <w:rPr>
          <w:rFonts w:cs="B Nazanin" w:hint="cs"/>
          <w:b/>
          <w:bCs/>
          <w:sz w:val="20"/>
          <w:szCs w:val="20"/>
          <w:rtl/>
        </w:rPr>
        <w:t xml:space="preserve">(99) </w:t>
      </w:r>
      <w:r w:rsidRPr="00BA67FC">
        <w:rPr>
          <w:rFonts w:cs="B Nazanin"/>
          <w:b/>
          <w:bCs/>
          <w:sz w:val="20"/>
          <w:szCs w:val="20"/>
          <w:rtl/>
        </w:rPr>
        <w:t>بگو پليد و پسنديده مساوي نيست،ولو اينکه زيادي پليد تو را به تعجب اندازد،پس اي خردمندان از خداوند پروا کنيد شايد رستگار شويد.</w:t>
      </w:r>
      <w:r w:rsidRPr="00BA67FC">
        <w:rPr>
          <w:rFonts w:cs="B Nazanin" w:hint="cs"/>
          <w:b/>
          <w:bCs/>
          <w:sz w:val="20"/>
          <w:szCs w:val="20"/>
          <w:rtl/>
        </w:rPr>
        <w:t xml:space="preserve">(100) </w:t>
      </w:r>
      <w:r w:rsidRPr="00BA67FC">
        <w:rPr>
          <w:rFonts w:cs="B Nazanin"/>
          <w:b/>
          <w:bCs/>
          <w:sz w:val="20"/>
          <w:szCs w:val="20"/>
          <w:rtl/>
        </w:rPr>
        <w:t xml:space="preserve">اي مسلمانان!از چيزهائي سئوال نکنيد که اگر برايتان آشکار شد ناراحت </w:t>
      </w:r>
      <w:r w:rsidRPr="00BA67FC">
        <w:rPr>
          <w:rFonts w:cs="B Nazanin"/>
          <w:b/>
          <w:bCs/>
          <w:sz w:val="20"/>
          <w:szCs w:val="20"/>
          <w:rtl/>
        </w:rPr>
        <w:lastRenderedPageBreak/>
        <w:t>خواهيد شد، و اگر هنگامي که قرآن نازل ميشود درباره آنها سئوال کنيد برايتان آشکار خواهد شد، و خداوند آمرزگار حليم است.</w:t>
      </w:r>
      <w:r w:rsidRPr="00BA67FC">
        <w:rPr>
          <w:rFonts w:cs="B Nazanin" w:hint="cs"/>
          <w:b/>
          <w:bCs/>
          <w:sz w:val="20"/>
          <w:szCs w:val="20"/>
          <w:rtl/>
        </w:rPr>
        <w:t xml:space="preserve">(101) </w:t>
      </w:r>
      <w:r w:rsidRPr="00BA67FC">
        <w:rPr>
          <w:rFonts w:cs="B Nazanin"/>
          <w:b/>
          <w:bCs/>
          <w:sz w:val="20"/>
          <w:szCs w:val="20"/>
          <w:rtl/>
        </w:rPr>
        <w:t>قومي قبل از شما نيز درباره اش سئوال کردند و سپس به آن کافر شدند.</w:t>
      </w:r>
      <w:r w:rsidRPr="00BA67FC">
        <w:rPr>
          <w:rFonts w:cs="B Nazanin" w:hint="cs"/>
          <w:b/>
          <w:bCs/>
          <w:sz w:val="20"/>
          <w:szCs w:val="20"/>
          <w:rtl/>
        </w:rPr>
        <w:t xml:space="preserve">(102) </w:t>
      </w:r>
      <w:r w:rsidRPr="00BA67FC">
        <w:rPr>
          <w:rFonts w:cs="B Nazanin"/>
          <w:b/>
          <w:bCs/>
          <w:sz w:val="20"/>
          <w:szCs w:val="20"/>
          <w:rtl/>
        </w:rPr>
        <w:t>خداوند راجع به شتر ماده گوش بريده، وشتر ماده نذر بت شده، و ميش دوقلو نر و ماده زائيده، و شتر نر با ده نتاج، حکمي قرار نداده وليکن کساني که بر خدا افتراي دروغ مي بندند (چنين گفته اند) و اکثرشان تعقل نمي کنند.</w:t>
      </w:r>
      <w:r w:rsidRPr="00BA67FC">
        <w:rPr>
          <w:rFonts w:cs="B Nazanin" w:hint="cs"/>
          <w:b/>
          <w:bCs/>
          <w:sz w:val="20"/>
          <w:szCs w:val="20"/>
          <w:rtl/>
        </w:rPr>
        <w:t>(103)</w:t>
      </w:r>
      <w:r w:rsidRPr="00BA67FC">
        <w:rPr>
          <w:rFonts w:cs="B Nazanin"/>
          <w:b/>
          <w:bCs/>
          <w:sz w:val="20"/>
          <w:szCs w:val="20"/>
          <w:rtl/>
        </w:rPr>
        <w:t xml:space="preserve"> و وقتيکه به آنها گفته شود به سوي آنچه خدا نازل کرده و نيز بسوي رسول خدا بيائيد ميگويند آنچه پدرانمان را بر</w:t>
      </w:r>
      <w:r w:rsidRPr="00BA67FC">
        <w:rPr>
          <w:rFonts w:cs="B Nazanin" w:hint="cs"/>
          <w:b/>
          <w:bCs/>
          <w:sz w:val="20"/>
          <w:szCs w:val="20"/>
          <w:rtl/>
        </w:rPr>
        <w:t xml:space="preserve"> </w:t>
      </w:r>
      <w:r w:rsidRPr="00BA67FC">
        <w:rPr>
          <w:rFonts w:cs="B Nazanin"/>
          <w:b/>
          <w:bCs/>
          <w:sz w:val="20"/>
          <w:szCs w:val="20"/>
          <w:rtl/>
        </w:rPr>
        <w:t>آن يافته ايم ما را بس است. آيا حتي اگر هم پدرانشان چيزي نميدانستند و هدايت نشده بودند (باز هم شايسته است اين را بگويند؟)</w:t>
      </w:r>
      <w:r w:rsidRPr="00BA67FC">
        <w:rPr>
          <w:rFonts w:cs="B Nazanin" w:hint="cs"/>
          <w:b/>
          <w:bCs/>
          <w:sz w:val="20"/>
          <w:szCs w:val="20"/>
          <w:rtl/>
        </w:rPr>
        <w:t xml:space="preserve">.(104) </w:t>
      </w:r>
      <w:r w:rsidRPr="00BA67FC">
        <w:rPr>
          <w:rFonts w:cs="B Nazanin"/>
          <w:b/>
          <w:bCs/>
          <w:sz w:val="20"/>
          <w:szCs w:val="20"/>
          <w:rtl/>
        </w:rPr>
        <w:t>اي مسلمانان! خودهاتان بر عهده خودتان است. کسي که گمراه شده، اگر شما هدايت شده باشيد، ضرري به شما نخواهد زد. بازگشتگاه همگي تان بسوي خداست و اوشما را به آنچه انجام ميداديد آگاه خواهد کرد.</w:t>
      </w:r>
      <w:r w:rsidRPr="00BA67FC">
        <w:rPr>
          <w:rFonts w:cs="B Nazanin" w:hint="cs"/>
          <w:b/>
          <w:bCs/>
          <w:sz w:val="20"/>
          <w:szCs w:val="20"/>
          <w:rtl/>
        </w:rPr>
        <w:t xml:space="preserve">(105) </w:t>
      </w:r>
      <w:r w:rsidRPr="00BA67FC">
        <w:rPr>
          <w:rFonts w:cs="B Nazanin"/>
          <w:b/>
          <w:bCs/>
          <w:sz w:val="20"/>
          <w:szCs w:val="20"/>
          <w:rtl/>
        </w:rPr>
        <w:t>اي مسلمانان! (حکم) شهادت دادن وقتي که مرگ يکي از شما در رسيد (اين است که)، هنگام وصيت دوعادل از شما يا دو نفر ديگراز غير شما (باشند)، اگر در مسافرت هستيد و مصيبت مرگ به شما برخورد، آنها را پس از نماز بازداريد، و قسم به خدا ميخورند که اگر شک داريد (بدانيد) ما آنرا به قيمتي نخواهيم فروخت، گر چه (در مورد) خويشاوند باشد، و شهادت خدا را کتمان نمي کنيم، که در آنصورت از گناهکاران خواهيم بود.</w:t>
      </w:r>
      <w:r w:rsidRPr="00BA67FC">
        <w:rPr>
          <w:rFonts w:cs="B Nazanin" w:hint="cs"/>
          <w:b/>
          <w:bCs/>
          <w:sz w:val="20"/>
          <w:szCs w:val="20"/>
          <w:rtl/>
        </w:rPr>
        <w:t xml:space="preserve">(106) </w:t>
      </w:r>
      <w:r w:rsidRPr="00BA67FC">
        <w:rPr>
          <w:rFonts w:cs="B Nazanin"/>
          <w:b/>
          <w:bCs/>
          <w:sz w:val="20"/>
          <w:szCs w:val="20"/>
          <w:rtl/>
        </w:rPr>
        <w:t xml:space="preserve"> در صورتيکه معلوم شد آنها گناهي مرتکب شدند دو نفر ديگر جاي آنها را ميگيرند،از آن کساني که (به ميت) اولويت دارند،و قسم به خدا ميخورند که شهادت ما از شهادت آنان حق تر است،واگر تجاوز کنيم از ظالمان خواهيم بود</w:t>
      </w:r>
      <w:r w:rsidRPr="00BA67FC">
        <w:rPr>
          <w:rFonts w:cs="B Nazanin" w:hint="cs"/>
          <w:b/>
          <w:bCs/>
          <w:sz w:val="20"/>
          <w:szCs w:val="20"/>
          <w:rtl/>
        </w:rPr>
        <w:t xml:space="preserve">.(107) </w:t>
      </w:r>
      <w:r w:rsidRPr="00BA67FC">
        <w:rPr>
          <w:rFonts w:cs="B Nazanin"/>
          <w:b/>
          <w:bCs/>
          <w:sz w:val="20"/>
          <w:szCs w:val="20"/>
          <w:rtl/>
        </w:rPr>
        <w:t>اين (روش</w:t>
      </w:r>
      <w:r w:rsidRPr="00BA67FC">
        <w:rPr>
          <w:rFonts w:cs="B Nazanin" w:hint="cs"/>
          <w:b/>
          <w:bCs/>
          <w:sz w:val="20"/>
          <w:szCs w:val="20"/>
          <w:rtl/>
        </w:rPr>
        <w:t xml:space="preserve">) </w:t>
      </w:r>
      <w:r w:rsidRPr="00BA67FC">
        <w:rPr>
          <w:rFonts w:cs="B Nazanin"/>
          <w:b/>
          <w:bCs/>
          <w:sz w:val="20"/>
          <w:szCs w:val="20"/>
          <w:rtl/>
        </w:rPr>
        <w:t>براي اينکه حقيقت (مورد)شهادت حاصل شود نزديک تر است، يا اينکه (شاهدان)بترسند که (ممکن است)</w:t>
      </w:r>
      <w:r w:rsidRPr="00BA67FC">
        <w:rPr>
          <w:rFonts w:cs="B Nazanin" w:hint="cs"/>
          <w:b/>
          <w:bCs/>
          <w:sz w:val="20"/>
          <w:szCs w:val="20"/>
          <w:rtl/>
        </w:rPr>
        <w:t xml:space="preserve"> </w:t>
      </w:r>
      <w:r w:rsidRPr="00BA67FC">
        <w:rPr>
          <w:rFonts w:cs="B Nazanin"/>
          <w:b/>
          <w:bCs/>
          <w:sz w:val="20"/>
          <w:szCs w:val="20"/>
          <w:rtl/>
        </w:rPr>
        <w:t>قسم هائي پس از قسم هاي آنها خورده شود،و از خدا بترسيد و بشنويد و خداوند فاسقان را هدايت نمي کند</w:t>
      </w:r>
      <w:r w:rsidRPr="00BA67FC">
        <w:rPr>
          <w:rFonts w:cs="B Nazanin" w:hint="cs"/>
          <w:b/>
          <w:bCs/>
          <w:sz w:val="20"/>
          <w:szCs w:val="20"/>
          <w:rtl/>
        </w:rPr>
        <w:t>.(108)</w:t>
      </w:r>
      <w:r>
        <w:rPr>
          <w:rFonts w:cs="B Nazanin" w:hint="cs"/>
          <w:b/>
          <w:bCs/>
          <w:sz w:val="20"/>
          <w:szCs w:val="20"/>
          <w:rtl/>
        </w:rPr>
        <w:t xml:space="preserve">   </w:t>
      </w:r>
      <w:r w:rsidR="00D07443">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C865E1" w:rsidRPr="00352723" w:rsidTr="00143E6A">
        <w:trPr>
          <w:trHeight w:val="350"/>
        </w:trPr>
        <w:tc>
          <w:tcPr>
            <w:tcW w:w="5940" w:type="dxa"/>
          </w:tcPr>
          <w:p w:rsidR="00C865E1" w:rsidRPr="00352723" w:rsidRDefault="004360A3" w:rsidP="00143E6A">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احکام مختلف در چند موضوع مورد نياز فردي و اجتماعي</w:t>
            </w:r>
          </w:p>
        </w:tc>
      </w:tr>
    </w:tbl>
    <w:p w:rsidR="00C865E1" w:rsidRPr="006E2081" w:rsidRDefault="00C865E1" w:rsidP="00C865E1">
      <w:pPr>
        <w:widowControl w:val="0"/>
        <w:bidi/>
        <w:ind w:left="-249"/>
        <w:jc w:val="both"/>
        <w:rPr>
          <w:rFonts w:cs="Traditional Arabic"/>
          <w:b/>
          <w:bCs/>
          <w:color w:val="000000"/>
          <w:sz w:val="20"/>
          <w:szCs w:val="20"/>
          <w:rtl/>
        </w:rPr>
      </w:pPr>
    </w:p>
    <w:p w:rsidR="002E1647" w:rsidRPr="006E2081" w:rsidRDefault="002E1647" w:rsidP="00C82A37">
      <w:pPr>
        <w:bidi/>
        <w:ind w:left="-249"/>
        <w:jc w:val="center"/>
        <w:rPr>
          <w:rFonts w:cs="B Nazanin"/>
          <w:b/>
          <w:bCs/>
          <w:color w:val="000000"/>
          <w:sz w:val="20"/>
          <w:szCs w:val="20"/>
          <w:u w:val="single"/>
          <w:rtl/>
          <w:lang w:bidi="fa-IR"/>
        </w:rPr>
      </w:pPr>
      <w:r w:rsidRPr="006E2081">
        <w:rPr>
          <w:rFonts w:cs="B Nazanin" w:hint="cs"/>
          <w:b/>
          <w:bCs/>
          <w:color w:val="000000"/>
          <w:sz w:val="20"/>
          <w:szCs w:val="20"/>
          <w:u w:val="single"/>
          <w:rtl/>
          <w:lang w:bidi="fa-IR"/>
        </w:rPr>
        <w:t>مائده</w:t>
      </w:r>
      <w:r w:rsidR="00E01775">
        <w:rPr>
          <w:rFonts w:cs="B Nazanin" w:hint="cs"/>
          <w:b/>
          <w:bCs/>
          <w:color w:val="000000"/>
          <w:sz w:val="20"/>
          <w:szCs w:val="20"/>
          <w:u w:val="single"/>
          <w:rtl/>
          <w:lang w:bidi="fa-IR"/>
        </w:rPr>
        <w:t xml:space="preserve">18      </w:t>
      </w:r>
      <w:r w:rsidRPr="006E2081">
        <w:rPr>
          <w:rFonts w:cs="B Nazanin" w:hint="cs"/>
          <w:b/>
          <w:bCs/>
          <w:color w:val="000000"/>
          <w:sz w:val="20"/>
          <w:szCs w:val="20"/>
          <w:u w:val="single"/>
          <w:rtl/>
          <w:lang w:bidi="fa-IR"/>
        </w:rPr>
        <w:t xml:space="preserve"> آیات </w:t>
      </w:r>
      <w:r w:rsidR="006E2081" w:rsidRPr="006E2081">
        <w:rPr>
          <w:rFonts w:cs="B Nazanin" w:hint="cs"/>
          <w:b/>
          <w:bCs/>
          <w:color w:val="000000"/>
          <w:sz w:val="20"/>
          <w:szCs w:val="20"/>
          <w:u w:val="single"/>
          <w:rtl/>
          <w:lang w:bidi="fa-IR"/>
        </w:rPr>
        <w:t>109 تا 120</w:t>
      </w:r>
    </w:p>
    <w:p w:rsidR="006E2081" w:rsidRDefault="006E2081" w:rsidP="0045531C">
      <w:pPr>
        <w:widowControl w:val="0"/>
        <w:bidi/>
        <w:ind w:left="-249"/>
        <w:jc w:val="both"/>
        <w:rPr>
          <w:rFonts w:cs="B Nazanin"/>
          <w:color w:val="FF0000"/>
          <w:sz w:val="20"/>
          <w:szCs w:val="20"/>
          <w:rtl/>
          <w:lang w:bidi="fa-IR"/>
        </w:rPr>
      </w:pPr>
      <w:r w:rsidRPr="006E2081">
        <w:rPr>
          <w:rFonts w:cs="Traditional Arabic" w:hint="eastAsia"/>
          <w:b/>
          <w:bCs/>
          <w:color w:val="000000"/>
          <w:sz w:val="20"/>
          <w:szCs w:val="20"/>
          <w:rtl/>
        </w:rPr>
        <w:t>يَوْمَ</w:t>
      </w:r>
      <w:r w:rsidRPr="006E2081">
        <w:rPr>
          <w:rFonts w:cs="Traditional Arabic"/>
          <w:b/>
          <w:bCs/>
          <w:color w:val="000000"/>
          <w:sz w:val="20"/>
          <w:szCs w:val="20"/>
          <w:rtl/>
        </w:rPr>
        <w:t xml:space="preserve"> يَجْمَعُ اللّهُ الرُّسُلَ </w:t>
      </w:r>
      <w:r w:rsidRPr="006E2081">
        <w:rPr>
          <w:rFonts w:cs="Traditional Arabic" w:hint="eastAsia"/>
          <w:b/>
          <w:bCs/>
          <w:color w:val="000000"/>
          <w:sz w:val="20"/>
          <w:szCs w:val="20"/>
          <w:rtl/>
        </w:rPr>
        <w:t>فَيَقُولُ</w:t>
      </w:r>
      <w:r w:rsidRPr="006E2081">
        <w:rPr>
          <w:rFonts w:cs="Traditional Arabic"/>
          <w:b/>
          <w:bCs/>
          <w:color w:val="000000"/>
          <w:sz w:val="20"/>
          <w:szCs w:val="20"/>
          <w:rtl/>
        </w:rPr>
        <w:t xml:space="preserve"> مَاذَا أُجِبْتُمْ قَالُواْ لاَ عِلْمَ لَنَا إِنَّكَ أَنتَ عَلاَّمُ </w:t>
      </w:r>
      <w:r w:rsidRPr="006E2081">
        <w:rPr>
          <w:rFonts w:cs="Traditional Arabic" w:hint="eastAsia"/>
          <w:b/>
          <w:bCs/>
          <w:color w:val="000000"/>
          <w:sz w:val="20"/>
          <w:szCs w:val="20"/>
          <w:rtl/>
        </w:rPr>
        <w:t>الْغُيُوبِ</w:t>
      </w:r>
      <w:r w:rsidRPr="006E2081">
        <w:rPr>
          <w:rFonts w:cs="Traditional Arabic"/>
          <w:b/>
          <w:bCs/>
          <w:color w:val="000000"/>
          <w:sz w:val="20"/>
          <w:szCs w:val="20"/>
          <w:rtl/>
        </w:rPr>
        <w:t xml:space="preserve"> ﴿109﴾ </w:t>
      </w:r>
      <w:r w:rsidRPr="006E2081">
        <w:rPr>
          <w:rFonts w:cs="Traditional Arabic" w:hint="eastAsia"/>
          <w:b/>
          <w:bCs/>
          <w:color w:val="000000"/>
          <w:sz w:val="20"/>
          <w:szCs w:val="20"/>
          <w:rtl/>
        </w:rPr>
        <w:t>إِذْ</w:t>
      </w:r>
      <w:r w:rsidRPr="006E2081">
        <w:rPr>
          <w:rFonts w:cs="Traditional Arabic"/>
          <w:b/>
          <w:bCs/>
          <w:color w:val="000000"/>
          <w:sz w:val="20"/>
          <w:szCs w:val="20"/>
          <w:rtl/>
        </w:rPr>
        <w:t xml:space="preserve"> قَالَ اللّهُ يَا </w:t>
      </w:r>
      <w:r w:rsidRPr="006E2081">
        <w:rPr>
          <w:rFonts w:cs="Traditional Arabic" w:hint="eastAsia"/>
          <w:b/>
          <w:bCs/>
          <w:color w:val="000000"/>
          <w:sz w:val="20"/>
          <w:szCs w:val="20"/>
          <w:rtl/>
        </w:rPr>
        <w:t>عِيسى</w:t>
      </w:r>
      <w:r w:rsidRPr="006E2081">
        <w:rPr>
          <w:rFonts w:cs="Traditional Arabic"/>
          <w:b/>
          <w:bCs/>
          <w:color w:val="000000"/>
          <w:sz w:val="20"/>
          <w:szCs w:val="20"/>
          <w:rtl/>
        </w:rPr>
        <w:t xml:space="preserve"> ابْنَ مَرْيَمَ </w:t>
      </w:r>
      <w:r w:rsidR="0045531C" w:rsidRPr="0045531C">
        <w:rPr>
          <w:rFonts w:cs="Traditional Arabic" w:hint="cs"/>
          <w:b/>
          <w:bCs/>
          <w:color w:val="FF0000"/>
          <w:sz w:val="20"/>
          <w:szCs w:val="20"/>
          <w:rtl/>
        </w:rPr>
        <w:t>«</w:t>
      </w:r>
      <w:r w:rsidR="00384CA1" w:rsidRPr="00113B68">
        <w:rPr>
          <w:rFonts w:cs="B Nazanin" w:hint="cs"/>
          <w:color w:val="FF0000"/>
          <w:sz w:val="20"/>
          <w:szCs w:val="20"/>
          <w:rtl/>
          <w:lang w:bidi="fa-IR"/>
        </w:rPr>
        <w:t>عیسی</w:t>
      </w:r>
      <w:r w:rsidR="0045531C">
        <w:rPr>
          <w:rFonts w:cs="B Nazanin" w:hint="cs"/>
          <w:color w:val="FF0000"/>
          <w:sz w:val="20"/>
          <w:szCs w:val="20"/>
          <w:rtl/>
          <w:lang w:bidi="fa-IR"/>
        </w:rPr>
        <w:t>»</w:t>
      </w:r>
      <w:r w:rsidR="00384CA1" w:rsidRPr="006E2081">
        <w:rPr>
          <w:rFonts w:cs="Traditional Arabic"/>
          <w:b/>
          <w:bCs/>
          <w:color w:val="000000"/>
          <w:sz w:val="20"/>
          <w:szCs w:val="20"/>
          <w:rtl/>
        </w:rPr>
        <w:t xml:space="preserve"> </w:t>
      </w:r>
      <w:r w:rsidRPr="006E2081">
        <w:rPr>
          <w:rFonts w:cs="Traditional Arabic"/>
          <w:b/>
          <w:bCs/>
          <w:color w:val="000000"/>
          <w:sz w:val="20"/>
          <w:szCs w:val="20"/>
          <w:rtl/>
        </w:rPr>
        <w:t xml:space="preserve">اذْكُرْ نِعْمَتِي عَلَيْكَ وَعَلَى وَالِدَتِكَ إِذْ </w:t>
      </w:r>
      <w:r w:rsidRPr="006E2081">
        <w:rPr>
          <w:rFonts w:cs="Traditional Arabic" w:hint="eastAsia"/>
          <w:b/>
          <w:bCs/>
          <w:color w:val="000000"/>
          <w:sz w:val="20"/>
          <w:szCs w:val="20"/>
          <w:rtl/>
        </w:rPr>
        <w:t>أَيَّدتُّكَ</w:t>
      </w:r>
      <w:r w:rsidRPr="006E2081">
        <w:rPr>
          <w:rFonts w:cs="Traditional Arabic"/>
          <w:b/>
          <w:bCs/>
          <w:color w:val="000000"/>
          <w:sz w:val="20"/>
          <w:szCs w:val="20"/>
          <w:rtl/>
        </w:rPr>
        <w:t xml:space="preserve"> بِرُوحِ الْقُدُسِ تُكَلِّمُ النَّاسَ فِي الْمَهْدِ وَكَهْلاً وَإِذْ </w:t>
      </w:r>
      <w:r w:rsidRPr="006E2081">
        <w:rPr>
          <w:rFonts w:cs="Traditional Arabic" w:hint="eastAsia"/>
          <w:b/>
          <w:bCs/>
          <w:color w:val="000000"/>
          <w:sz w:val="20"/>
          <w:szCs w:val="20"/>
          <w:rtl/>
        </w:rPr>
        <w:t>عَلَّمْتُكَ</w:t>
      </w:r>
      <w:r w:rsidRPr="006E2081">
        <w:rPr>
          <w:rFonts w:cs="Traditional Arabic"/>
          <w:b/>
          <w:bCs/>
          <w:color w:val="000000"/>
          <w:sz w:val="20"/>
          <w:szCs w:val="20"/>
          <w:rtl/>
        </w:rPr>
        <w:t xml:space="preserve"> الْكِتَابَ وَالْحِكْمَةَ وَالتَّوْرَاةَ وَالإِنجِيلَ وَإِذْ تَخْلُقُ </w:t>
      </w:r>
      <w:r w:rsidRPr="006E2081">
        <w:rPr>
          <w:rFonts w:cs="Traditional Arabic" w:hint="eastAsia"/>
          <w:b/>
          <w:bCs/>
          <w:color w:val="000000"/>
          <w:sz w:val="20"/>
          <w:szCs w:val="20"/>
          <w:rtl/>
        </w:rPr>
        <w:t>مِنَ</w:t>
      </w:r>
      <w:r w:rsidRPr="006E2081">
        <w:rPr>
          <w:rFonts w:cs="Traditional Arabic"/>
          <w:b/>
          <w:bCs/>
          <w:color w:val="000000"/>
          <w:sz w:val="20"/>
          <w:szCs w:val="20"/>
          <w:rtl/>
        </w:rPr>
        <w:t xml:space="preserve"> الطِّينِ كَهَيْئَةِ الطَّيْرِ بِإِذْنِي فَتَنفُخُ فِيهَا فَتَكُونُ طَيْرًا </w:t>
      </w:r>
      <w:r w:rsidRPr="006E2081">
        <w:rPr>
          <w:rFonts w:cs="Traditional Arabic" w:hint="eastAsia"/>
          <w:b/>
          <w:bCs/>
          <w:color w:val="000000"/>
          <w:sz w:val="20"/>
          <w:szCs w:val="20"/>
          <w:rtl/>
        </w:rPr>
        <w:t>بِإِذْنِي</w:t>
      </w:r>
      <w:r w:rsidRPr="006E2081">
        <w:rPr>
          <w:rFonts w:cs="Traditional Arabic"/>
          <w:b/>
          <w:bCs/>
          <w:color w:val="000000"/>
          <w:sz w:val="20"/>
          <w:szCs w:val="20"/>
          <w:rtl/>
        </w:rPr>
        <w:t xml:space="preserve"> وَتُبْرِىءُ الأَكْمَهَ وَالأَبْرَصَ بِإِذْنِي وَإِذْ تُخْرِجُ </w:t>
      </w:r>
      <w:r w:rsidRPr="006E2081">
        <w:rPr>
          <w:rFonts w:cs="Traditional Arabic" w:hint="eastAsia"/>
          <w:b/>
          <w:bCs/>
          <w:color w:val="000000"/>
          <w:sz w:val="20"/>
          <w:szCs w:val="20"/>
          <w:rtl/>
        </w:rPr>
        <w:t>الْمَوتَى</w:t>
      </w:r>
      <w:r w:rsidRPr="006E2081">
        <w:rPr>
          <w:rFonts w:cs="Traditional Arabic"/>
          <w:b/>
          <w:bCs/>
          <w:color w:val="000000"/>
          <w:sz w:val="20"/>
          <w:szCs w:val="20"/>
          <w:rtl/>
        </w:rPr>
        <w:t xml:space="preserve"> بِإِذْنِي وَإِذْ كَفَفْتُ بَنِي إِسْرَائِيلَ عَنكَ إِذْ جِئْتَهُمْ </w:t>
      </w:r>
      <w:r w:rsidRPr="006E2081">
        <w:rPr>
          <w:rFonts w:cs="Traditional Arabic" w:hint="eastAsia"/>
          <w:b/>
          <w:bCs/>
          <w:color w:val="000000"/>
          <w:sz w:val="20"/>
          <w:szCs w:val="20"/>
          <w:rtl/>
        </w:rPr>
        <w:t>بِالْبَيِّنَاتِ</w:t>
      </w:r>
      <w:r w:rsidRPr="006E2081">
        <w:rPr>
          <w:rFonts w:cs="Traditional Arabic"/>
          <w:b/>
          <w:bCs/>
          <w:color w:val="000000"/>
          <w:sz w:val="20"/>
          <w:szCs w:val="20"/>
          <w:rtl/>
        </w:rPr>
        <w:t xml:space="preserve"> فَقَالَ الَّذِينَ كَفَرُواْ مِنْهُمْ إِنْ هَذَا إِلاَّ سِحْرٌ </w:t>
      </w:r>
      <w:r w:rsidRPr="006E2081">
        <w:rPr>
          <w:rFonts w:cs="Traditional Arabic" w:hint="eastAsia"/>
          <w:b/>
          <w:bCs/>
          <w:color w:val="000000"/>
          <w:sz w:val="20"/>
          <w:szCs w:val="20"/>
          <w:rtl/>
        </w:rPr>
        <w:t>مُّبِينٌ</w:t>
      </w:r>
      <w:r w:rsidRPr="006E2081">
        <w:rPr>
          <w:rFonts w:cs="Traditional Arabic"/>
          <w:b/>
          <w:bCs/>
          <w:color w:val="000000"/>
          <w:sz w:val="20"/>
          <w:szCs w:val="20"/>
          <w:rtl/>
        </w:rPr>
        <w:t xml:space="preserve"> ﴿110﴾ </w:t>
      </w:r>
      <w:r w:rsidRPr="006E2081">
        <w:rPr>
          <w:rFonts w:cs="Traditional Arabic" w:hint="eastAsia"/>
          <w:b/>
          <w:bCs/>
          <w:color w:val="000000"/>
          <w:sz w:val="20"/>
          <w:szCs w:val="20"/>
          <w:rtl/>
        </w:rPr>
        <w:t>وَإِذْ</w:t>
      </w:r>
      <w:r w:rsidRPr="006E2081">
        <w:rPr>
          <w:rFonts w:cs="Traditional Arabic"/>
          <w:b/>
          <w:bCs/>
          <w:color w:val="000000"/>
          <w:sz w:val="20"/>
          <w:szCs w:val="20"/>
          <w:rtl/>
        </w:rPr>
        <w:t xml:space="preserve"> أَوْحَيْتُ إِلَى </w:t>
      </w:r>
      <w:r w:rsidRPr="006E2081">
        <w:rPr>
          <w:rFonts w:cs="Traditional Arabic" w:hint="eastAsia"/>
          <w:b/>
          <w:bCs/>
          <w:color w:val="000000"/>
          <w:sz w:val="20"/>
          <w:szCs w:val="20"/>
          <w:rtl/>
        </w:rPr>
        <w:t>الْحَوَارِيِّينَ</w:t>
      </w:r>
      <w:r w:rsidRPr="006E2081">
        <w:rPr>
          <w:rFonts w:cs="Traditional Arabic"/>
          <w:b/>
          <w:bCs/>
          <w:color w:val="000000"/>
          <w:sz w:val="20"/>
          <w:szCs w:val="20"/>
          <w:rtl/>
        </w:rPr>
        <w:t xml:space="preserve"> أَنْ آمِنُواْ بِي وَبِرَسُولِي قَالُوَاْ آمَنَّا وَاشْهَدْ </w:t>
      </w:r>
      <w:r w:rsidRPr="006E2081">
        <w:rPr>
          <w:rFonts w:cs="Traditional Arabic" w:hint="eastAsia"/>
          <w:b/>
          <w:bCs/>
          <w:color w:val="000000"/>
          <w:sz w:val="20"/>
          <w:szCs w:val="20"/>
          <w:rtl/>
        </w:rPr>
        <w:t>بِأَنَّنَا</w:t>
      </w:r>
      <w:r w:rsidRPr="006E2081">
        <w:rPr>
          <w:rFonts w:cs="Traditional Arabic"/>
          <w:b/>
          <w:bCs/>
          <w:color w:val="000000"/>
          <w:sz w:val="20"/>
          <w:szCs w:val="20"/>
          <w:rtl/>
        </w:rPr>
        <w:t xml:space="preserve"> مُسْلِمُونَ ﴿111﴾ </w:t>
      </w:r>
      <w:r w:rsidRPr="006E2081">
        <w:rPr>
          <w:rFonts w:cs="Traditional Arabic" w:hint="eastAsia"/>
          <w:b/>
          <w:bCs/>
          <w:color w:val="000000"/>
          <w:sz w:val="20"/>
          <w:szCs w:val="20"/>
          <w:rtl/>
        </w:rPr>
        <w:t>إِذْ</w:t>
      </w:r>
      <w:r w:rsidRPr="006E2081">
        <w:rPr>
          <w:rFonts w:cs="Traditional Arabic"/>
          <w:b/>
          <w:bCs/>
          <w:color w:val="000000"/>
          <w:sz w:val="20"/>
          <w:szCs w:val="20"/>
          <w:rtl/>
        </w:rPr>
        <w:t xml:space="preserve"> قَالَ </w:t>
      </w:r>
      <w:r w:rsidRPr="006E2081">
        <w:rPr>
          <w:rFonts w:cs="Traditional Arabic" w:hint="eastAsia"/>
          <w:b/>
          <w:bCs/>
          <w:color w:val="000000"/>
          <w:sz w:val="20"/>
          <w:szCs w:val="20"/>
          <w:rtl/>
        </w:rPr>
        <w:t>الْحَوَارِيُّونَ</w:t>
      </w:r>
      <w:r w:rsidRPr="006E2081">
        <w:rPr>
          <w:rFonts w:cs="Traditional Arabic"/>
          <w:b/>
          <w:bCs/>
          <w:color w:val="000000"/>
          <w:sz w:val="20"/>
          <w:szCs w:val="20"/>
          <w:rtl/>
        </w:rPr>
        <w:t xml:space="preserve"> يَا عِيسَى ابْنَ مَرْيَمَ </w:t>
      </w:r>
      <w:r w:rsidR="0045531C" w:rsidRPr="0045531C">
        <w:rPr>
          <w:rFonts w:cs="Traditional Arabic" w:hint="cs"/>
          <w:b/>
          <w:bCs/>
          <w:color w:val="FF0000"/>
          <w:sz w:val="20"/>
          <w:szCs w:val="20"/>
          <w:rtl/>
        </w:rPr>
        <w:t>«</w:t>
      </w:r>
      <w:r w:rsidR="0045531C" w:rsidRPr="00113B68">
        <w:rPr>
          <w:rFonts w:cs="B Nazanin" w:hint="cs"/>
          <w:color w:val="FF0000"/>
          <w:sz w:val="20"/>
          <w:szCs w:val="20"/>
          <w:rtl/>
          <w:lang w:bidi="fa-IR"/>
        </w:rPr>
        <w:t>عیسی</w:t>
      </w:r>
      <w:r w:rsidR="0045531C">
        <w:rPr>
          <w:rFonts w:cs="B Nazanin" w:hint="cs"/>
          <w:color w:val="FF0000"/>
          <w:sz w:val="20"/>
          <w:szCs w:val="20"/>
          <w:rtl/>
          <w:lang w:bidi="fa-IR"/>
        </w:rPr>
        <w:t>»</w:t>
      </w:r>
      <w:r w:rsidR="00384CA1" w:rsidRPr="006E2081">
        <w:rPr>
          <w:rFonts w:cs="Traditional Arabic"/>
          <w:b/>
          <w:bCs/>
          <w:color w:val="000000"/>
          <w:sz w:val="20"/>
          <w:szCs w:val="20"/>
          <w:rtl/>
        </w:rPr>
        <w:t xml:space="preserve"> </w:t>
      </w:r>
      <w:r w:rsidRPr="006E2081">
        <w:rPr>
          <w:rFonts w:cs="Traditional Arabic"/>
          <w:b/>
          <w:bCs/>
          <w:color w:val="000000"/>
          <w:sz w:val="20"/>
          <w:szCs w:val="20"/>
          <w:rtl/>
        </w:rPr>
        <w:t xml:space="preserve">هَلْ يَسْتَطِيعُ رَبُّكَ أَن </w:t>
      </w:r>
      <w:r w:rsidRPr="006E2081">
        <w:rPr>
          <w:rFonts w:cs="Traditional Arabic" w:hint="eastAsia"/>
          <w:b/>
          <w:bCs/>
          <w:color w:val="000000"/>
          <w:sz w:val="20"/>
          <w:szCs w:val="20"/>
          <w:rtl/>
        </w:rPr>
        <w:t>يُنَزِّلَ</w:t>
      </w:r>
      <w:r w:rsidRPr="006E2081">
        <w:rPr>
          <w:rFonts w:cs="Traditional Arabic"/>
          <w:b/>
          <w:bCs/>
          <w:color w:val="000000"/>
          <w:sz w:val="20"/>
          <w:szCs w:val="20"/>
          <w:rtl/>
        </w:rPr>
        <w:t xml:space="preserve"> عَلَيْنَا مَآئِدَةً مِّنَ السَّمَاء قَالَ اتَّقُواْ اللّهَ إِن كُنتُم </w:t>
      </w:r>
      <w:r w:rsidRPr="006E2081">
        <w:rPr>
          <w:rFonts w:cs="Traditional Arabic" w:hint="eastAsia"/>
          <w:b/>
          <w:bCs/>
          <w:color w:val="000000"/>
          <w:sz w:val="20"/>
          <w:szCs w:val="20"/>
          <w:rtl/>
        </w:rPr>
        <w:t>مُّؤْمِنِينَ</w:t>
      </w:r>
      <w:r w:rsidRPr="006E2081">
        <w:rPr>
          <w:rFonts w:cs="Traditional Arabic"/>
          <w:b/>
          <w:bCs/>
          <w:color w:val="000000"/>
          <w:sz w:val="20"/>
          <w:szCs w:val="20"/>
          <w:rtl/>
        </w:rPr>
        <w:t xml:space="preserve"> ﴿112﴾ </w:t>
      </w:r>
      <w:r w:rsidRPr="006E2081">
        <w:rPr>
          <w:rFonts w:cs="Traditional Arabic" w:hint="eastAsia"/>
          <w:b/>
          <w:bCs/>
          <w:color w:val="000000"/>
          <w:sz w:val="20"/>
          <w:szCs w:val="20"/>
          <w:rtl/>
        </w:rPr>
        <w:t>قَالُواْ</w:t>
      </w:r>
      <w:r w:rsidRPr="006E2081">
        <w:rPr>
          <w:rFonts w:cs="Traditional Arabic"/>
          <w:b/>
          <w:bCs/>
          <w:color w:val="000000"/>
          <w:sz w:val="20"/>
          <w:szCs w:val="20"/>
          <w:rtl/>
        </w:rPr>
        <w:t xml:space="preserve"> نُرِيدُ أَن </w:t>
      </w:r>
      <w:r w:rsidRPr="006E2081">
        <w:rPr>
          <w:rFonts w:cs="Traditional Arabic" w:hint="eastAsia"/>
          <w:b/>
          <w:bCs/>
          <w:color w:val="000000"/>
          <w:sz w:val="20"/>
          <w:szCs w:val="20"/>
          <w:rtl/>
        </w:rPr>
        <w:t>نَّأْكُلَ</w:t>
      </w:r>
      <w:r w:rsidRPr="006E2081">
        <w:rPr>
          <w:rFonts w:cs="Traditional Arabic"/>
          <w:b/>
          <w:bCs/>
          <w:color w:val="000000"/>
          <w:sz w:val="20"/>
          <w:szCs w:val="20"/>
          <w:rtl/>
        </w:rPr>
        <w:t xml:space="preserve"> مِنْهَا وَتَطْمَئِنَّ قُلُوبُنَا وَنَعْلَمَ </w:t>
      </w:r>
      <w:r w:rsidRPr="006E2081">
        <w:rPr>
          <w:rFonts w:cs="Traditional Arabic"/>
          <w:b/>
          <w:bCs/>
          <w:color w:val="000000"/>
          <w:sz w:val="20"/>
          <w:szCs w:val="20"/>
          <w:rtl/>
        </w:rPr>
        <w:lastRenderedPageBreak/>
        <w:t xml:space="preserve">أَن قَدْ صَدَقْتَنَا </w:t>
      </w:r>
      <w:r w:rsidRPr="006E2081">
        <w:rPr>
          <w:rFonts w:cs="Traditional Arabic" w:hint="eastAsia"/>
          <w:b/>
          <w:bCs/>
          <w:color w:val="000000"/>
          <w:sz w:val="20"/>
          <w:szCs w:val="20"/>
          <w:rtl/>
        </w:rPr>
        <w:t>وَنَكُونَ</w:t>
      </w:r>
      <w:r w:rsidRPr="006E2081">
        <w:rPr>
          <w:rFonts w:cs="Traditional Arabic"/>
          <w:b/>
          <w:bCs/>
          <w:color w:val="000000"/>
          <w:sz w:val="20"/>
          <w:szCs w:val="20"/>
          <w:rtl/>
        </w:rPr>
        <w:t xml:space="preserve"> عَلَيْهَا مِنَ الشَّاهِدِينَ ﴿113﴾ </w:t>
      </w:r>
      <w:r w:rsidRPr="006E2081">
        <w:rPr>
          <w:rFonts w:cs="Traditional Arabic" w:hint="eastAsia"/>
          <w:b/>
          <w:bCs/>
          <w:color w:val="000000"/>
          <w:sz w:val="20"/>
          <w:szCs w:val="20"/>
          <w:rtl/>
        </w:rPr>
        <w:t>قَالَ</w:t>
      </w:r>
      <w:r w:rsidRPr="006E2081">
        <w:rPr>
          <w:rFonts w:cs="Traditional Arabic"/>
          <w:b/>
          <w:bCs/>
          <w:color w:val="000000"/>
          <w:sz w:val="20"/>
          <w:szCs w:val="20"/>
          <w:rtl/>
        </w:rPr>
        <w:t xml:space="preserve"> عِيسَى ابْنُ مَرْيَمَ </w:t>
      </w:r>
      <w:r w:rsidR="0045531C" w:rsidRPr="0045531C">
        <w:rPr>
          <w:rFonts w:cs="Traditional Arabic" w:hint="cs"/>
          <w:b/>
          <w:bCs/>
          <w:color w:val="FF0000"/>
          <w:sz w:val="20"/>
          <w:szCs w:val="20"/>
          <w:rtl/>
        </w:rPr>
        <w:t>«</w:t>
      </w:r>
      <w:r w:rsidR="0045531C" w:rsidRPr="00113B68">
        <w:rPr>
          <w:rFonts w:cs="B Nazanin" w:hint="cs"/>
          <w:color w:val="FF0000"/>
          <w:sz w:val="20"/>
          <w:szCs w:val="20"/>
          <w:rtl/>
          <w:lang w:bidi="fa-IR"/>
        </w:rPr>
        <w:t>عیسی</w:t>
      </w:r>
      <w:r w:rsidR="0045531C">
        <w:rPr>
          <w:rFonts w:cs="B Nazanin" w:hint="cs"/>
          <w:color w:val="FF0000"/>
          <w:sz w:val="20"/>
          <w:szCs w:val="20"/>
          <w:rtl/>
          <w:lang w:bidi="fa-IR"/>
        </w:rPr>
        <w:t>»</w:t>
      </w:r>
      <w:r w:rsidR="00384CA1" w:rsidRPr="006E2081">
        <w:rPr>
          <w:rFonts w:cs="Traditional Arabic"/>
          <w:b/>
          <w:bCs/>
          <w:color w:val="000000"/>
          <w:sz w:val="20"/>
          <w:szCs w:val="20"/>
          <w:rtl/>
        </w:rPr>
        <w:t xml:space="preserve"> </w:t>
      </w:r>
      <w:r w:rsidRPr="006E2081">
        <w:rPr>
          <w:rFonts w:cs="Traditional Arabic"/>
          <w:b/>
          <w:bCs/>
          <w:color w:val="000000"/>
          <w:sz w:val="20"/>
          <w:szCs w:val="20"/>
          <w:rtl/>
        </w:rPr>
        <w:t xml:space="preserve">اللَّهُمَّ رَبَّنَا </w:t>
      </w:r>
      <w:r w:rsidRPr="006E2081">
        <w:rPr>
          <w:rFonts w:cs="Traditional Arabic" w:hint="eastAsia"/>
          <w:b/>
          <w:bCs/>
          <w:color w:val="000000"/>
          <w:sz w:val="20"/>
          <w:szCs w:val="20"/>
          <w:rtl/>
        </w:rPr>
        <w:t>أَنزِلْ</w:t>
      </w:r>
      <w:r w:rsidRPr="006E2081">
        <w:rPr>
          <w:rFonts w:cs="Traditional Arabic"/>
          <w:b/>
          <w:bCs/>
          <w:color w:val="000000"/>
          <w:sz w:val="20"/>
          <w:szCs w:val="20"/>
          <w:rtl/>
        </w:rPr>
        <w:t xml:space="preserve"> عَلَيْنَا مَآئِدَةً مِّنَ السَّمَاء تَكُونُ لَنَا عِيداً لِّأَوَّلِنَا </w:t>
      </w:r>
      <w:r w:rsidRPr="006E2081">
        <w:rPr>
          <w:rFonts w:cs="Traditional Arabic" w:hint="eastAsia"/>
          <w:b/>
          <w:bCs/>
          <w:color w:val="000000"/>
          <w:sz w:val="20"/>
          <w:szCs w:val="20"/>
          <w:rtl/>
        </w:rPr>
        <w:t>وَآخِرِنَا</w:t>
      </w:r>
      <w:r w:rsidRPr="006E2081">
        <w:rPr>
          <w:rFonts w:cs="Traditional Arabic"/>
          <w:b/>
          <w:bCs/>
          <w:color w:val="000000"/>
          <w:sz w:val="20"/>
          <w:szCs w:val="20"/>
          <w:rtl/>
        </w:rPr>
        <w:t xml:space="preserve"> وَآيَةً مِّنكَ وَارْزُقْنَا وَأَنتَ خَيْرُ الرَّازِقِينَ ﴿114﴾ </w:t>
      </w:r>
      <w:r w:rsidRPr="006E2081">
        <w:rPr>
          <w:rFonts w:cs="Traditional Arabic" w:hint="eastAsia"/>
          <w:b/>
          <w:bCs/>
          <w:color w:val="000000"/>
          <w:sz w:val="20"/>
          <w:szCs w:val="20"/>
          <w:rtl/>
        </w:rPr>
        <w:t>قَالَ</w:t>
      </w:r>
      <w:r w:rsidRPr="006E2081">
        <w:rPr>
          <w:rFonts w:cs="Traditional Arabic"/>
          <w:b/>
          <w:bCs/>
          <w:color w:val="000000"/>
          <w:sz w:val="20"/>
          <w:szCs w:val="20"/>
          <w:rtl/>
        </w:rPr>
        <w:t xml:space="preserve"> اللّهُ إِنِّي مُنَزِّلُهَا عَلَيْكُمْ </w:t>
      </w:r>
      <w:r w:rsidRPr="006E2081">
        <w:rPr>
          <w:rFonts w:cs="Traditional Arabic" w:hint="eastAsia"/>
          <w:b/>
          <w:bCs/>
          <w:color w:val="000000"/>
          <w:sz w:val="20"/>
          <w:szCs w:val="20"/>
          <w:rtl/>
        </w:rPr>
        <w:t>فَمَن</w:t>
      </w:r>
      <w:r w:rsidRPr="006E2081">
        <w:rPr>
          <w:rFonts w:cs="Traditional Arabic"/>
          <w:b/>
          <w:bCs/>
          <w:color w:val="000000"/>
          <w:sz w:val="20"/>
          <w:szCs w:val="20"/>
          <w:rtl/>
        </w:rPr>
        <w:t xml:space="preserve"> يَكْفُرْ بَعْدُ مِنكُمْ فَإِنِّي أُعَذِّبُهُ عَذَابًا لاَّ أُعَذِّبُهُ </w:t>
      </w:r>
      <w:r w:rsidRPr="006E2081">
        <w:rPr>
          <w:rFonts w:cs="Traditional Arabic" w:hint="eastAsia"/>
          <w:b/>
          <w:bCs/>
          <w:color w:val="000000"/>
          <w:sz w:val="20"/>
          <w:szCs w:val="20"/>
          <w:rtl/>
        </w:rPr>
        <w:t>أَحَدًا</w:t>
      </w:r>
      <w:r w:rsidRPr="006E2081">
        <w:rPr>
          <w:rFonts w:cs="Traditional Arabic"/>
          <w:b/>
          <w:bCs/>
          <w:color w:val="000000"/>
          <w:sz w:val="20"/>
          <w:szCs w:val="20"/>
          <w:rtl/>
        </w:rPr>
        <w:t xml:space="preserve"> مِّنَ الْعَالَمِينَ ﴿115﴾ </w:t>
      </w:r>
      <w:r w:rsidRPr="006E2081">
        <w:rPr>
          <w:rFonts w:cs="Traditional Arabic" w:hint="eastAsia"/>
          <w:b/>
          <w:bCs/>
          <w:color w:val="000000"/>
          <w:sz w:val="20"/>
          <w:szCs w:val="20"/>
          <w:rtl/>
        </w:rPr>
        <w:t>وَإِذْ</w:t>
      </w:r>
      <w:r w:rsidRPr="006E2081">
        <w:rPr>
          <w:rFonts w:cs="Traditional Arabic"/>
          <w:b/>
          <w:bCs/>
          <w:color w:val="000000"/>
          <w:sz w:val="20"/>
          <w:szCs w:val="20"/>
          <w:rtl/>
        </w:rPr>
        <w:t xml:space="preserve"> </w:t>
      </w:r>
      <w:r w:rsidRPr="006E2081">
        <w:rPr>
          <w:rFonts w:cs="Traditional Arabic" w:hint="eastAsia"/>
          <w:b/>
          <w:bCs/>
          <w:color w:val="000000"/>
          <w:sz w:val="20"/>
          <w:szCs w:val="20"/>
          <w:rtl/>
        </w:rPr>
        <w:t>قَالَ</w:t>
      </w:r>
      <w:r w:rsidRPr="006E2081">
        <w:rPr>
          <w:rFonts w:cs="Traditional Arabic"/>
          <w:b/>
          <w:bCs/>
          <w:color w:val="000000"/>
          <w:sz w:val="20"/>
          <w:szCs w:val="20"/>
          <w:rtl/>
        </w:rPr>
        <w:t xml:space="preserve"> اللّهُ يَا عِيسَى ابْنَ مَرْيَمَ </w:t>
      </w:r>
      <w:r w:rsidR="0045531C" w:rsidRPr="0045531C">
        <w:rPr>
          <w:rFonts w:cs="Traditional Arabic" w:hint="cs"/>
          <w:b/>
          <w:bCs/>
          <w:color w:val="FF0000"/>
          <w:sz w:val="20"/>
          <w:szCs w:val="20"/>
          <w:rtl/>
        </w:rPr>
        <w:t>«</w:t>
      </w:r>
      <w:r w:rsidR="0045531C" w:rsidRPr="00113B68">
        <w:rPr>
          <w:rFonts w:cs="B Nazanin" w:hint="cs"/>
          <w:color w:val="FF0000"/>
          <w:sz w:val="20"/>
          <w:szCs w:val="20"/>
          <w:rtl/>
          <w:lang w:bidi="fa-IR"/>
        </w:rPr>
        <w:t>عیسی</w:t>
      </w:r>
      <w:r w:rsidR="0045531C">
        <w:rPr>
          <w:rFonts w:cs="B Nazanin" w:hint="cs"/>
          <w:color w:val="FF0000"/>
          <w:sz w:val="20"/>
          <w:szCs w:val="20"/>
          <w:rtl/>
          <w:lang w:bidi="fa-IR"/>
        </w:rPr>
        <w:t>»</w:t>
      </w:r>
      <w:r w:rsidR="00384CA1" w:rsidRPr="006E2081">
        <w:rPr>
          <w:rFonts w:cs="Traditional Arabic"/>
          <w:b/>
          <w:bCs/>
          <w:color w:val="000000"/>
          <w:sz w:val="20"/>
          <w:szCs w:val="20"/>
          <w:rtl/>
        </w:rPr>
        <w:t xml:space="preserve"> </w:t>
      </w:r>
      <w:r w:rsidRPr="006E2081">
        <w:rPr>
          <w:rFonts w:cs="Traditional Arabic"/>
          <w:b/>
          <w:bCs/>
          <w:color w:val="000000"/>
          <w:sz w:val="20"/>
          <w:szCs w:val="20"/>
          <w:rtl/>
        </w:rPr>
        <w:t xml:space="preserve">أَأَنتَ قُلتَ لِلنَّاسِ اتَّخِذُونِي </w:t>
      </w:r>
      <w:r w:rsidRPr="006E2081">
        <w:rPr>
          <w:rFonts w:cs="Traditional Arabic" w:hint="eastAsia"/>
          <w:b/>
          <w:bCs/>
          <w:color w:val="000000"/>
          <w:sz w:val="20"/>
          <w:szCs w:val="20"/>
          <w:rtl/>
        </w:rPr>
        <w:t>وَأُمِّيَ</w:t>
      </w:r>
      <w:r w:rsidRPr="006E2081">
        <w:rPr>
          <w:rFonts w:cs="Traditional Arabic"/>
          <w:b/>
          <w:bCs/>
          <w:color w:val="000000"/>
          <w:sz w:val="20"/>
          <w:szCs w:val="20"/>
          <w:rtl/>
        </w:rPr>
        <w:t xml:space="preserve"> إِلَهَيْنِ مِن دُونِ اللّهِ قَالَ سُبْحَانَكَ مَا يَكُونُ لِي أَنْ </w:t>
      </w:r>
      <w:r w:rsidRPr="006E2081">
        <w:rPr>
          <w:rFonts w:cs="Traditional Arabic" w:hint="eastAsia"/>
          <w:b/>
          <w:bCs/>
          <w:color w:val="000000"/>
          <w:sz w:val="20"/>
          <w:szCs w:val="20"/>
          <w:rtl/>
        </w:rPr>
        <w:t>أَقُولَ</w:t>
      </w:r>
      <w:r w:rsidRPr="006E2081">
        <w:rPr>
          <w:rFonts w:cs="Traditional Arabic"/>
          <w:b/>
          <w:bCs/>
          <w:color w:val="000000"/>
          <w:sz w:val="20"/>
          <w:szCs w:val="20"/>
          <w:rtl/>
        </w:rPr>
        <w:t xml:space="preserve"> مَا لَيْسَ لِي بِحَقٍّ إِن كُنتُ قُلْتُهُ فَقَدْ عَلِمْتَهُ تَعْلَمُ مَا </w:t>
      </w:r>
      <w:r w:rsidRPr="006E2081">
        <w:rPr>
          <w:rFonts w:cs="Traditional Arabic" w:hint="eastAsia"/>
          <w:b/>
          <w:bCs/>
          <w:color w:val="000000"/>
          <w:sz w:val="20"/>
          <w:szCs w:val="20"/>
          <w:rtl/>
        </w:rPr>
        <w:t>فِي</w:t>
      </w:r>
      <w:r w:rsidRPr="006E2081">
        <w:rPr>
          <w:rFonts w:cs="Traditional Arabic"/>
          <w:b/>
          <w:bCs/>
          <w:color w:val="000000"/>
          <w:sz w:val="20"/>
          <w:szCs w:val="20"/>
          <w:rtl/>
        </w:rPr>
        <w:t xml:space="preserve"> نَفْسِي وَلاَ أَعْلَمُ مَا فِي نَفْسِكَ إِ</w:t>
      </w:r>
      <w:r w:rsidRPr="006E2081">
        <w:rPr>
          <w:rFonts w:cs="Traditional Arabic" w:hint="eastAsia"/>
          <w:b/>
          <w:bCs/>
          <w:color w:val="000000"/>
          <w:sz w:val="20"/>
          <w:szCs w:val="20"/>
          <w:rtl/>
        </w:rPr>
        <w:t>نَّكَ</w:t>
      </w:r>
      <w:r w:rsidRPr="006E2081">
        <w:rPr>
          <w:rFonts w:cs="Traditional Arabic"/>
          <w:b/>
          <w:bCs/>
          <w:color w:val="000000"/>
          <w:sz w:val="20"/>
          <w:szCs w:val="20"/>
          <w:rtl/>
        </w:rPr>
        <w:t xml:space="preserve"> أَنتَ عَلاَّمُ الْغُيُوبِ ﴿116﴾ </w:t>
      </w:r>
      <w:r w:rsidR="00384CA1">
        <w:rPr>
          <w:rFonts w:cs="Traditional Arabic" w:hint="cs"/>
          <w:b/>
          <w:bCs/>
          <w:color w:val="000000"/>
          <w:sz w:val="20"/>
          <w:szCs w:val="20"/>
          <w:rtl/>
        </w:rPr>
        <w:t xml:space="preserve"> </w:t>
      </w:r>
      <w:r w:rsidRPr="006E2081">
        <w:rPr>
          <w:rFonts w:cs="Traditional Arabic" w:hint="eastAsia"/>
          <w:b/>
          <w:bCs/>
          <w:color w:val="000000"/>
          <w:sz w:val="20"/>
          <w:szCs w:val="20"/>
          <w:rtl/>
        </w:rPr>
        <w:t>مَا</w:t>
      </w:r>
      <w:r w:rsidRPr="006E2081">
        <w:rPr>
          <w:rFonts w:cs="Traditional Arabic"/>
          <w:b/>
          <w:bCs/>
          <w:color w:val="000000"/>
          <w:sz w:val="20"/>
          <w:szCs w:val="20"/>
          <w:rtl/>
        </w:rPr>
        <w:t xml:space="preserve"> قُلْتُ لَهُمْ إِلاَّ مَا </w:t>
      </w:r>
      <w:r w:rsidRPr="006E2081">
        <w:rPr>
          <w:rFonts w:cs="Traditional Arabic" w:hint="eastAsia"/>
          <w:b/>
          <w:bCs/>
          <w:color w:val="000000"/>
          <w:sz w:val="20"/>
          <w:szCs w:val="20"/>
          <w:rtl/>
        </w:rPr>
        <w:t>أَمَرْتَنِي</w:t>
      </w:r>
      <w:r w:rsidRPr="006E2081">
        <w:rPr>
          <w:rFonts w:cs="Traditional Arabic"/>
          <w:b/>
          <w:bCs/>
          <w:color w:val="000000"/>
          <w:sz w:val="20"/>
          <w:szCs w:val="20"/>
          <w:rtl/>
        </w:rPr>
        <w:t xml:space="preserve"> بِهِ أَنِ اعْبُدُواْ اللّهَ رَبِّي وَرَبَّكُمْ وَكُنتُ عَلَيْهِمْ </w:t>
      </w:r>
      <w:r w:rsidRPr="006E2081">
        <w:rPr>
          <w:rFonts w:cs="Traditional Arabic" w:hint="eastAsia"/>
          <w:b/>
          <w:bCs/>
          <w:color w:val="000000"/>
          <w:sz w:val="20"/>
          <w:szCs w:val="20"/>
          <w:rtl/>
        </w:rPr>
        <w:t>شَهِيدًا</w:t>
      </w:r>
      <w:r w:rsidRPr="006E2081">
        <w:rPr>
          <w:rFonts w:cs="Traditional Arabic"/>
          <w:b/>
          <w:bCs/>
          <w:color w:val="000000"/>
          <w:sz w:val="20"/>
          <w:szCs w:val="20"/>
          <w:rtl/>
        </w:rPr>
        <w:t xml:space="preserve"> مَّا دُمْتُ فِيهِمْ فَلَمَّا تَوَفَّيْتَنِي كُنتَ أَنتَ الرَّقِيبَ </w:t>
      </w:r>
      <w:r w:rsidRPr="006E2081">
        <w:rPr>
          <w:rFonts w:cs="Traditional Arabic" w:hint="eastAsia"/>
          <w:b/>
          <w:bCs/>
          <w:color w:val="000000"/>
          <w:sz w:val="20"/>
          <w:szCs w:val="20"/>
          <w:rtl/>
        </w:rPr>
        <w:t>عَلَيْهِمْ</w:t>
      </w:r>
      <w:r w:rsidRPr="006E2081">
        <w:rPr>
          <w:rFonts w:cs="Traditional Arabic"/>
          <w:b/>
          <w:bCs/>
          <w:color w:val="000000"/>
          <w:sz w:val="20"/>
          <w:szCs w:val="20"/>
          <w:rtl/>
        </w:rPr>
        <w:t xml:space="preserve"> وَأَنتَ عَلَى كُلِّ شَيْءٍ شَهِيدٌ ﴿117﴾ </w:t>
      </w:r>
      <w:r w:rsidRPr="006E2081">
        <w:rPr>
          <w:rFonts w:cs="Traditional Arabic" w:hint="eastAsia"/>
          <w:b/>
          <w:bCs/>
          <w:color w:val="000000"/>
          <w:sz w:val="20"/>
          <w:szCs w:val="20"/>
          <w:rtl/>
        </w:rPr>
        <w:t>إِن</w:t>
      </w:r>
      <w:r w:rsidRPr="006E2081">
        <w:rPr>
          <w:rFonts w:cs="Traditional Arabic"/>
          <w:b/>
          <w:bCs/>
          <w:color w:val="000000"/>
          <w:sz w:val="20"/>
          <w:szCs w:val="20"/>
          <w:rtl/>
        </w:rPr>
        <w:t xml:space="preserve"> تُعَذِّبْهُمْ فَإِنَّهُمْ عِبَادُكَ وَإِن تَغْفِرْ </w:t>
      </w:r>
      <w:r w:rsidRPr="006E2081">
        <w:rPr>
          <w:rFonts w:cs="Traditional Arabic" w:hint="eastAsia"/>
          <w:b/>
          <w:bCs/>
          <w:color w:val="000000"/>
          <w:sz w:val="20"/>
          <w:szCs w:val="20"/>
          <w:rtl/>
        </w:rPr>
        <w:t>لَهُمْ</w:t>
      </w:r>
      <w:r w:rsidRPr="006E2081">
        <w:rPr>
          <w:rFonts w:cs="Traditional Arabic"/>
          <w:b/>
          <w:bCs/>
          <w:color w:val="000000"/>
          <w:sz w:val="20"/>
          <w:szCs w:val="20"/>
          <w:rtl/>
        </w:rPr>
        <w:t xml:space="preserve"> فَإِنَّكَ أَنتَ الْعَزِيزُ الْحَكِيمُ ﴿118﴾ </w:t>
      </w:r>
      <w:r w:rsidRPr="006E2081">
        <w:rPr>
          <w:rFonts w:cs="Traditional Arabic" w:hint="eastAsia"/>
          <w:b/>
          <w:bCs/>
          <w:color w:val="000000"/>
          <w:sz w:val="20"/>
          <w:szCs w:val="20"/>
          <w:rtl/>
        </w:rPr>
        <w:t>قَالَ</w:t>
      </w:r>
      <w:r w:rsidRPr="006E2081">
        <w:rPr>
          <w:rFonts w:cs="Traditional Arabic"/>
          <w:b/>
          <w:bCs/>
          <w:color w:val="000000"/>
          <w:sz w:val="20"/>
          <w:szCs w:val="20"/>
          <w:rtl/>
        </w:rPr>
        <w:t xml:space="preserve"> اللّهُ هَذَا يَوْمُ يَنفَعُ الصَّادِقِينَ </w:t>
      </w:r>
      <w:r w:rsidRPr="006E2081">
        <w:rPr>
          <w:rFonts w:cs="Traditional Arabic" w:hint="eastAsia"/>
          <w:b/>
          <w:bCs/>
          <w:color w:val="000000"/>
          <w:sz w:val="20"/>
          <w:szCs w:val="20"/>
          <w:rtl/>
        </w:rPr>
        <w:t>صِدْقُهُمْ</w:t>
      </w:r>
      <w:r w:rsidR="00A76B09" w:rsidRPr="00A76B09">
        <w:rPr>
          <w:rFonts w:cs="B Nazanin" w:hint="cs"/>
          <w:color w:val="FF0000"/>
          <w:sz w:val="20"/>
          <w:szCs w:val="20"/>
          <w:rtl/>
          <w:lang w:bidi="fa-IR"/>
        </w:rPr>
        <w:t xml:space="preserve"> </w:t>
      </w:r>
      <w:r w:rsidR="00C0128B">
        <w:rPr>
          <w:rFonts w:cs="B Nazanin" w:hint="cs"/>
          <w:color w:val="FF0000"/>
          <w:sz w:val="20"/>
          <w:szCs w:val="20"/>
          <w:rtl/>
          <w:lang w:bidi="fa-IR"/>
        </w:rPr>
        <w:t xml:space="preserve"> «قیامت»</w:t>
      </w:r>
      <w:r w:rsidR="0045531C">
        <w:rPr>
          <w:rFonts w:cs="B Nazanin" w:hint="cs"/>
          <w:color w:val="FF0000"/>
          <w:sz w:val="20"/>
          <w:szCs w:val="20"/>
          <w:rtl/>
          <w:lang w:bidi="fa-IR"/>
        </w:rPr>
        <w:t xml:space="preserve"> </w:t>
      </w:r>
      <w:r w:rsidRPr="006E2081">
        <w:rPr>
          <w:rFonts w:cs="Traditional Arabic"/>
          <w:b/>
          <w:bCs/>
          <w:color w:val="000000"/>
          <w:sz w:val="20"/>
          <w:szCs w:val="20"/>
          <w:rtl/>
        </w:rPr>
        <w:t xml:space="preserve">لَهُمْ جَنَّاتٌ تَجْرِي مِن تَحْتِهَا الأَنْهَارُ خَالِدِينَ فِيهَا </w:t>
      </w:r>
      <w:r w:rsidRPr="006E2081">
        <w:rPr>
          <w:rFonts w:cs="Traditional Arabic" w:hint="eastAsia"/>
          <w:b/>
          <w:bCs/>
          <w:color w:val="000000"/>
          <w:sz w:val="20"/>
          <w:szCs w:val="20"/>
          <w:rtl/>
        </w:rPr>
        <w:t>أَبَدًا</w:t>
      </w:r>
      <w:r w:rsidRPr="006E2081">
        <w:rPr>
          <w:rFonts w:cs="Traditional Arabic"/>
          <w:b/>
          <w:bCs/>
          <w:color w:val="000000"/>
          <w:sz w:val="20"/>
          <w:szCs w:val="20"/>
          <w:rtl/>
        </w:rPr>
        <w:t xml:space="preserve"> رَّضِيَ اللّهُ عَنْهُمْ وَرَضُواْ عَنْهُ </w:t>
      </w:r>
      <w:r w:rsidR="00A76B09">
        <w:rPr>
          <w:rFonts w:cs="B Nazanin" w:hint="cs"/>
          <w:color w:val="FF0000"/>
          <w:sz w:val="20"/>
          <w:szCs w:val="20"/>
          <w:rtl/>
          <w:lang w:bidi="fa-IR"/>
        </w:rPr>
        <w:t xml:space="preserve">آخرتی </w:t>
      </w:r>
      <w:r w:rsidRPr="006E2081">
        <w:rPr>
          <w:rFonts w:cs="Traditional Arabic"/>
          <w:b/>
          <w:bCs/>
          <w:color w:val="000000"/>
          <w:sz w:val="20"/>
          <w:szCs w:val="20"/>
          <w:rtl/>
        </w:rPr>
        <w:t xml:space="preserve">ذَلِكَ الْفَوْزُ الْعَظِيمُ ﴿119﴾ </w:t>
      </w:r>
      <w:r w:rsidRPr="006E2081">
        <w:rPr>
          <w:rFonts w:cs="Traditional Arabic" w:hint="eastAsia"/>
          <w:b/>
          <w:bCs/>
          <w:color w:val="000000"/>
          <w:sz w:val="20"/>
          <w:szCs w:val="20"/>
          <w:rtl/>
        </w:rPr>
        <w:t>لِلّهِ</w:t>
      </w:r>
      <w:r w:rsidRPr="006E2081">
        <w:rPr>
          <w:rFonts w:cs="Traditional Arabic"/>
          <w:b/>
          <w:bCs/>
          <w:color w:val="000000"/>
          <w:sz w:val="20"/>
          <w:szCs w:val="20"/>
          <w:rtl/>
        </w:rPr>
        <w:t xml:space="preserve"> مُلْكُ السَّمَاوَاتِ </w:t>
      </w:r>
      <w:r w:rsidRPr="006E2081">
        <w:rPr>
          <w:rFonts w:cs="Traditional Arabic" w:hint="eastAsia"/>
          <w:b/>
          <w:bCs/>
          <w:color w:val="000000"/>
          <w:sz w:val="20"/>
          <w:szCs w:val="20"/>
          <w:rtl/>
        </w:rPr>
        <w:t>وَالأَرْضِ</w:t>
      </w:r>
      <w:r w:rsidRPr="006E2081">
        <w:rPr>
          <w:rFonts w:cs="Traditional Arabic"/>
          <w:b/>
          <w:bCs/>
          <w:color w:val="000000"/>
          <w:sz w:val="20"/>
          <w:szCs w:val="20"/>
          <w:rtl/>
        </w:rPr>
        <w:t xml:space="preserve"> وَمَا فِيهِنَّ</w:t>
      </w:r>
      <w:r w:rsidR="00A76B09" w:rsidRPr="00A76B09">
        <w:rPr>
          <w:rFonts w:cs="B Nazanin" w:hint="cs"/>
          <w:color w:val="FF0000"/>
          <w:sz w:val="20"/>
          <w:szCs w:val="20"/>
          <w:rtl/>
          <w:lang w:bidi="fa-IR"/>
        </w:rPr>
        <w:t xml:space="preserve"> </w:t>
      </w:r>
      <w:r w:rsidR="00A76B09">
        <w:rPr>
          <w:rFonts w:cs="B Nazanin" w:hint="cs"/>
          <w:color w:val="FF0000"/>
          <w:sz w:val="20"/>
          <w:szCs w:val="20"/>
          <w:rtl/>
          <w:lang w:bidi="fa-IR"/>
        </w:rPr>
        <w:t>فرمانروائی</w:t>
      </w:r>
      <w:r w:rsidRPr="006E2081">
        <w:rPr>
          <w:rFonts w:cs="Traditional Arabic"/>
          <w:b/>
          <w:bCs/>
          <w:color w:val="000000"/>
          <w:sz w:val="20"/>
          <w:szCs w:val="20"/>
          <w:rtl/>
        </w:rPr>
        <w:t xml:space="preserve"> وَهُوَ عَلَى كُلِّ شَيْءٍ قَدِيرٌ ﴿120﴾</w:t>
      </w:r>
      <w:r w:rsidR="00A76B09" w:rsidRPr="00A76B09">
        <w:rPr>
          <w:rFonts w:cs="B Nazanin" w:hint="cs"/>
          <w:color w:val="FF0000"/>
          <w:sz w:val="20"/>
          <w:szCs w:val="20"/>
          <w:rtl/>
          <w:lang w:bidi="fa-IR"/>
        </w:rPr>
        <w:t xml:space="preserve"> </w:t>
      </w:r>
      <w:r w:rsidR="00A76B09">
        <w:rPr>
          <w:rFonts w:cs="B Nazanin" w:hint="cs"/>
          <w:color w:val="FF0000"/>
          <w:sz w:val="20"/>
          <w:szCs w:val="20"/>
          <w:rtl/>
          <w:lang w:bidi="fa-IR"/>
        </w:rPr>
        <w:t>ذاتی</w:t>
      </w:r>
    </w:p>
    <w:p w:rsidR="00D07443" w:rsidRDefault="004360A3" w:rsidP="004360A3">
      <w:pPr>
        <w:widowControl w:val="0"/>
        <w:bidi/>
        <w:ind w:left="-249"/>
        <w:jc w:val="both"/>
        <w:rPr>
          <w:rFonts w:cs="B Nazanin"/>
          <w:b/>
          <w:bCs/>
          <w:color w:val="000000"/>
          <w:sz w:val="20"/>
          <w:szCs w:val="20"/>
          <w:rtl/>
        </w:rPr>
      </w:pPr>
      <w:r w:rsidRPr="00BA67FC">
        <w:rPr>
          <w:rFonts w:cs="B Nazanin"/>
          <w:b/>
          <w:bCs/>
          <w:sz w:val="20"/>
          <w:szCs w:val="20"/>
          <w:rtl/>
        </w:rPr>
        <w:t>روزي که خداوند پيامبران را جمع مي کند و ميگويد چه جوابي دريافت کرديد؟ميگويند علمي نداريم که تو خودت داناي پنهاني ها هستي.</w:t>
      </w:r>
      <w:r w:rsidRPr="00BA67FC">
        <w:rPr>
          <w:rFonts w:cs="B Nazanin" w:hint="cs"/>
          <w:b/>
          <w:bCs/>
          <w:sz w:val="20"/>
          <w:szCs w:val="20"/>
          <w:rtl/>
        </w:rPr>
        <w:t xml:space="preserve">(109) </w:t>
      </w:r>
      <w:r w:rsidRPr="00BA67FC">
        <w:rPr>
          <w:rFonts w:cs="B Nazanin"/>
          <w:b/>
          <w:bCs/>
          <w:sz w:val="20"/>
          <w:szCs w:val="20"/>
          <w:rtl/>
        </w:rPr>
        <w:t>هنگامي که خداوند ميگويد اي عيسي پسر مريم! نعمتم را بر خويش و بر مادرت ياد کن، آن هنگام که ترا به روح القدس تقويت کردم که چه در گهواره و چه در بزرگي با مردم سخن ميگفتي، و هنگامي که آن کتاب و حکمت و تورات و انجيل را به تو آموختم، و آن هنگام که از گِل چيزي مانند پرنده به اذنم مي ساختي و در آن مي دميدي و باذنم پرنده اي ميشد، و کور مادرزاد و مريض پيس را به اذنم شفا ميدادي، و به اذنم مردگان را زنده ميکردي، و هنگامي که (دست) بني اسرائيل را از تو بازداشتم، همان موقعي که با آن دلايل روشن بسويشان آمدي و کافرانشان گفتند اين چيزي جز جادوئي آشکار نيست.</w:t>
      </w:r>
      <w:r w:rsidRPr="00BA67FC">
        <w:rPr>
          <w:rFonts w:cs="B Nazanin" w:hint="cs"/>
          <w:b/>
          <w:bCs/>
          <w:sz w:val="20"/>
          <w:szCs w:val="20"/>
          <w:rtl/>
        </w:rPr>
        <w:t xml:space="preserve">(110) </w:t>
      </w:r>
      <w:r w:rsidRPr="00BA67FC">
        <w:rPr>
          <w:rFonts w:cs="B Nazanin"/>
          <w:b/>
          <w:bCs/>
          <w:sz w:val="20"/>
          <w:szCs w:val="20"/>
          <w:rtl/>
        </w:rPr>
        <w:t>و هنگامي که به حواريون وحي کردم که بمن و رسولم ايمان آوريد، و گفتند ايمان آورديم و شاهد باش که ما تسليم امر توئيم.</w:t>
      </w:r>
      <w:r w:rsidRPr="00BA67FC">
        <w:rPr>
          <w:rFonts w:cs="B Nazanin" w:hint="cs"/>
          <w:b/>
          <w:bCs/>
          <w:sz w:val="20"/>
          <w:szCs w:val="20"/>
          <w:rtl/>
        </w:rPr>
        <w:t xml:space="preserve">(111) </w:t>
      </w:r>
      <w:r w:rsidRPr="00BA67FC">
        <w:rPr>
          <w:rFonts w:cs="B Nazanin"/>
          <w:b/>
          <w:bCs/>
          <w:sz w:val="20"/>
          <w:szCs w:val="20"/>
          <w:rtl/>
        </w:rPr>
        <w:t>آن هنگام که حواريون گفتند اي عيسي پسر مريم، آيا پروردگارت ميتواند بر ما از آسمان سفره اي نازل کند؟ گفت از خدا بترسيد اگر مومن ميباشيد.</w:t>
      </w:r>
      <w:r w:rsidRPr="00BA67FC">
        <w:rPr>
          <w:rFonts w:cs="B Nazanin" w:hint="cs"/>
          <w:b/>
          <w:bCs/>
          <w:sz w:val="20"/>
          <w:szCs w:val="20"/>
          <w:rtl/>
        </w:rPr>
        <w:t xml:space="preserve">(112) </w:t>
      </w:r>
      <w:r w:rsidRPr="00BA67FC">
        <w:rPr>
          <w:rFonts w:cs="B Nazanin"/>
          <w:b/>
          <w:bCs/>
          <w:sz w:val="20"/>
          <w:szCs w:val="20"/>
          <w:rtl/>
        </w:rPr>
        <w:t>گفتند ميخواهيم از آن بخوريم و دلهامان آرام شود و بدانيم که بما راست گفته اي و بر آن گواهي دهيم.</w:t>
      </w:r>
      <w:r w:rsidRPr="00BA67FC">
        <w:rPr>
          <w:rFonts w:cs="B Nazanin" w:hint="cs"/>
          <w:b/>
          <w:bCs/>
          <w:sz w:val="20"/>
          <w:szCs w:val="20"/>
          <w:rtl/>
        </w:rPr>
        <w:t xml:space="preserve">(113) </w:t>
      </w:r>
      <w:r w:rsidRPr="00BA67FC">
        <w:rPr>
          <w:rFonts w:cs="B Nazanin"/>
          <w:b/>
          <w:bCs/>
          <w:sz w:val="20"/>
          <w:szCs w:val="20"/>
          <w:rtl/>
        </w:rPr>
        <w:t>عيسي پسر مريم گفت خداوندا بر ما سفره اي از آسمان بفرست که براي ما عيد باشد، چه براي (پيروان) اول ما و چه آخر ما، و نشانه اي از جانب تو باشد، و روزيمان ده، و تو بهترين روزي دهنده اي.</w:t>
      </w:r>
      <w:r w:rsidRPr="00BA67FC">
        <w:rPr>
          <w:rFonts w:cs="B Nazanin" w:hint="cs"/>
          <w:b/>
          <w:bCs/>
          <w:sz w:val="20"/>
          <w:szCs w:val="20"/>
          <w:rtl/>
        </w:rPr>
        <w:t xml:space="preserve">(114) </w:t>
      </w:r>
      <w:r w:rsidRPr="00BA67FC">
        <w:rPr>
          <w:rFonts w:cs="B Nazanin"/>
          <w:b/>
          <w:bCs/>
          <w:sz w:val="20"/>
          <w:szCs w:val="20"/>
          <w:rtl/>
        </w:rPr>
        <w:t>خداوند گفت من آنرا بر شما نازل خواهم کرد، اما کسي از شما که بعدا کفر ورزد او را عذابي کنم که هيچکس را چنان عذابي نکرده باشم.</w:t>
      </w:r>
      <w:r w:rsidRPr="00BA67FC">
        <w:rPr>
          <w:rFonts w:cs="B Nazanin" w:hint="cs"/>
          <w:b/>
          <w:bCs/>
          <w:sz w:val="20"/>
          <w:szCs w:val="20"/>
          <w:rtl/>
        </w:rPr>
        <w:t xml:space="preserve">(115) </w:t>
      </w:r>
      <w:r w:rsidRPr="00BA67FC">
        <w:rPr>
          <w:rFonts w:cs="B Nazanin"/>
          <w:b/>
          <w:bCs/>
          <w:sz w:val="20"/>
          <w:szCs w:val="20"/>
          <w:rtl/>
        </w:rPr>
        <w:t>و هنگامي که خداوند به عيسي پسر مريم بگويد آيا تو بمردم گفته اي که مرا و مادرم را بجاي خداوند به خدائي بگيريد؟ ميگويد منزهي. مرا نميرسد که درباره خويش چيزي خلاف حق بگويم، اگر گفته بودم ميدانستي، آنچه در ضمير من هست ميداني، و من آنچه را که در وجود تو هست نميدانم، البته تو خودت داناي غيب هستي.</w:t>
      </w:r>
      <w:r w:rsidRPr="00BA67FC">
        <w:rPr>
          <w:rFonts w:cs="B Nazanin" w:hint="cs"/>
          <w:b/>
          <w:bCs/>
          <w:sz w:val="20"/>
          <w:szCs w:val="20"/>
          <w:rtl/>
        </w:rPr>
        <w:t xml:space="preserve">(116) </w:t>
      </w:r>
      <w:r w:rsidRPr="00BA67FC">
        <w:rPr>
          <w:rFonts w:cs="B Nazanin"/>
          <w:b/>
          <w:bCs/>
          <w:sz w:val="20"/>
          <w:szCs w:val="20"/>
          <w:rtl/>
        </w:rPr>
        <w:t xml:space="preserve">من به آنها چيزي نگفتم مگر آنچه که مرا به آن مامور کردي، که </w:t>
      </w:r>
      <w:r w:rsidRPr="00BA67FC">
        <w:rPr>
          <w:rFonts w:cs="B Nazanin"/>
          <w:b/>
          <w:bCs/>
          <w:sz w:val="20"/>
          <w:szCs w:val="20"/>
          <w:rtl/>
        </w:rPr>
        <w:lastRenderedPageBreak/>
        <w:t>خدا را بپرستيد که پروردگار من و شماست، و خود</w:t>
      </w:r>
      <w:r w:rsidRPr="00BA67FC">
        <w:rPr>
          <w:rFonts w:cs="B Nazanin" w:hint="cs"/>
          <w:b/>
          <w:bCs/>
          <w:sz w:val="20"/>
          <w:szCs w:val="20"/>
          <w:rtl/>
        </w:rPr>
        <w:t>م</w:t>
      </w:r>
      <w:r w:rsidRPr="00BA67FC">
        <w:rPr>
          <w:rFonts w:cs="B Nazanin"/>
          <w:b/>
          <w:bCs/>
          <w:sz w:val="20"/>
          <w:szCs w:val="20"/>
          <w:rtl/>
        </w:rPr>
        <w:t xml:space="preserve"> برآنها مادام که بين آنها بودم گواه</w:t>
      </w:r>
      <w:r w:rsidRPr="00BA67FC">
        <w:rPr>
          <w:rFonts w:cs="B Nazanin" w:hint="cs"/>
          <w:b/>
          <w:bCs/>
          <w:sz w:val="20"/>
          <w:szCs w:val="20"/>
          <w:rtl/>
        </w:rPr>
        <w:t>م</w:t>
      </w:r>
      <w:r w:rsidRPr="00BA67FC">
        <w:rPr>
          <w:rFonts w:cs="B Nazanin"/>
          <w:b/>
          <w:bCs/>
          <w:sz w:val="20"/>
          <w:szCs w:val="20"/>
          <w:rtl/>
        </w:rPr>
        <w:t>، و هنگامي که مرا به وفات رساندي خودت مراقب آنها بودي و تو برهر چيزي گواهي.</w:t>
      </w:r>
      <w:r w:rsidRPr="00BA67FC">
        <w:rPr>
          <w:rFonts w:cs="B Nazanin" w:hint="cs"/>
          <w:b/>
          <w:bCs/>
          <w:sz w:val="20"/>
          <w:szCs w:val="20"/>
          <w:rtl/>
        </w:rPr>
        <w:t xml:space="preserve">(117) </w:t>
      </w:r>
      <w:r w:rsidRPr="00BA67FC">
        <w:rPr>
          <w:rFonts w:cs="B Nazanin"/>
          <w:b/>
          <w:bCs/>
          <w:sz w:val="20"/>
          <w:szCs w:val="20"/>
          <w:rtl/>
        </w:rPr>
        <w:t>اگر عذابشان کني بندگانت هستند، و اگر بيامرزيشان البته خودت پيروزمند فرزانه اي.</w:t>
      </w:r>
      <w:r w:rsidRPr="00BA67FC">
        <w:rPr>
          <w:rFonts w:cs="B Nazanin" w:hint="cs"/>
          <w:b/>
          <w:bCs/>
          <w:sz w:val="20"/>
          <w:szCs w:val="20"/>
          <w:rtl/>
        </w:rPr>
        <w:t xml:space="preserve">(118) </w:t>
      </w:r>
      <w:r w:rsidRPr="00BA67FC">
        <w:rPr>
          <w:rFonts w:cs="B Nazanin"/>
          <w:b/>
          <w:bCs/>
          <w:sz w:val="20"/>
          <w:szCs w:val="20"/>
          <w:rtl/>
        </w:rPr>
        <w:t>خداوند ميگويد اين روزي است که راستگوئي فايده شان ميرساند. بهشتهائي خواهند داشت که در کف آنها نهرها جاريست و در آن براي هميشه جاودان خواهند بود، خداوند از آنها راضي و آنها نيز از او راضي خواهند بود و پيروزي بزرگ همين است.</w:t>
      </w:r>
      <w:r w:rsidRPr="00BA67FC">
        <w:rPr>
          <w:rFonts w:cs="B Nazanin" w:hint="cs"/>
          <w:b/>
          <w:bCs/>
          <w:sz w:val="20"/>
          <w:szCs w:val="20"/>
          <w:rtl/>
        </w:rPr>
        <w:t xml:space="preserve">(119) </w:t>
      </w:r>
      <w:r w:rsidRPr="00BA67FC">
        <w:rPr>
          <w:rFonts w:cs="B Nazanin"/>
          <w:b/>
          <w:bCs/>
          <w:sz w:val="20"/>
          <w:szCs w:val="20"/>
          <w:rtl/>
        </w:rPr>
        <w:t>فرمانروائي آسمانها و زمين و آنچه در آنهاست از آن خداست، و همو بر هر چيزي تواناست</w:t>
      </w:r>
      <w:r w:rsidRPr="00BA67FC">
        <w:rPr>
          <w:rFonts w:cs="B Nazanin" w:hint="cs"/>
          <w:b/>
          <w:bCs/>
          <w:sz w:val="20"/>
          <w:szCs w:val="20"/>
          <w:rtl/>
        </w:rPr>
        <w:t>.(120)</w:t>
      </w:r>
      <w:r>
        <w:rPr>
          <w:rFonts w:cs="B Nazanin" w:hint="cs"/>
          <w:b/>
          <w:bCs/>
          <w:sz w:val="20"/>
          <w:szCs w:val="20"/>
          <w:rtl/>
        </w:rPr>
        <w:t xml:space="preserve">     </w:t>
      </w:r>
      <w:r w:rsidR="00D07443">
        <w:rPr>
          <w:rFonts w:cs="B Nazanin" w:hint="cs"/>
          <w:b/>
          <w:bCs/>
          <w:color w:val="000000"/>
          <w:sz w:val="20"/>
          <w:szCs w:val="20"/>
          <w:rtl/>
        </w:rPr>
        <w:t>اینجا کلیک کنید</w:t>
      </w:r>
    </w:p>
    <w:tbl>
      <w:tblPr>
        <w:tblStyle w:val="TableGrid"/>
        <w:tblpPr w:leftFromText="180" w:rightFromText="180" w:vertAnchor="text" w:horzAnchor="margin" w:tblpY="123"/>
        <w:bidiVisual/>
        <w:tblW w:w="5940" w:type="dxa"/>
        <w:tblInd w:w="-33" w:type="dxa"/>
        <w:tblLook w:val="04A0"/>
      </w:tblPr>
      <w:tblGrid>
        <w:gridCol w:w="5940"/>
      </w:tblGrid>
      <w:tr w:rsidR="00C865E1" w:rsidRPr="00352723" w:rsidTr="00143E6A">
        <w:trPr>
          <w:trHeight w:val="350"/>
        </w:trPr>
        <w:tc>
          <w:tcPr>
            <w:tcW w:w="5940" w:type="dxa"/>
          </w:tcPr>
          <w:p w:rsidR="00C865E1" w:rsidRPr="00352723" w:rsidRDefault="004360A3" w:rsidP="00143E6A">
            <w:pPr>
              <w:widowControl w:val="0"/>
              <w:tabs>
                <w:tab w:val="center" w:pos="2862"/>
                <w:tab w:val="right" w:pos="5724"/>
              </w:tabs>
              <w:bidi/>
              <w:ind w:left="-249"/>
              <w:jc w:val="center"/>
              <w:rPr>
                <w:rFonts w:cs="B Nazanin"/>
                <w:b/>
                <w:bCs/>
                <w:color w:val="000000"/>
                <w:sz w:val="20"/>
                <w:szCs w:val="20"/>
                <w:u w:val="single"/>
                <w:rtl/>
                <w:lang w:bidi="fa-IR"/>
              </w:rPr>
            </w:pPr>
            <w:r w:rsidRPr="00BA67FC">
              <w:rPr>
                <w:rFonts w:cs="B Nazanin" w:hint="cs"/>
                <w:color w:val="000000"/>
                <w:sz w:val="20"/>
                <w:szCs w:val="20"/>
                <w:rtl/>
              </w:rPr>
              <w:t>درب: انتقاد از مسيحيان به خاطر عقايد باطلشان</w:t>
            </w:r>
          </w:p>
        </w:tc>
      </w:tr>
    </w:tbl>
    <w:p w:rsidR="00C865E1" w:rsidRDefault="00C865E1" w:rsidP="00C865E1">
      <w:pPr>
        <w:widowControl w:val="0"/>
        <w:bidi/>
        <w:ind w:left="-249"/>
        <w:jc w:val="both"/>
        <w:rPr>
          <w:rFonts w:cs="Traditional Arabic"/>
          <w:color w:val="000000"/>
          <w:sz w:val="20"/>
          <w:szCs w:val="20"/>
          <w:rtl/>
        </w:rPr>
      </w:pPr>
    </w:p>
    <w:p w:rsidR="001B5718" w:rsidRPr="006E2081" w:rsidRDefault="001B5718" w:rsidP="001B5718">
      <w:pPr>
        <w:widowControl w:val="0"/>
        <w:bidi/>
        <w:ind w:left="-249"/>
        <w:jc w:val="both"/>
        <w:rPr>
          <w:rFonts w:cs="Traditional Arabic"/>
          <w:color w:val="000000"/>
          <w:sz w:val="20"/>
          <w:szCs w:val="20"/>
          <w:rtl/>
        </w:rPr>
      </w:pPr>
    </w:p>
    <w:p w:rsidR="005B033C" w:rsidRPr="006E2081" w:rsidRDefault="005B033C" w:rsidP="00C82A37">
      <w:pPr>
        <w:bidi/>
        <w:ind w:left="-249"/>
        <w:rPr>
          <w:rFonts w:cs="B Nazanin"/>
          <w:sz w:val="20"/>
          <w:szCs w:val="20"/>
          <w:rtl/>
        </w:rPr>
      </w:pPr>
    </w:p>
    <w:p w:rsidR="002E1647" w:rsidRPr="006E2081" w:rsidRDefault="002E1647" w:rsidP="00C82A37">
      <w:pPr>
        <w:bidi/>
        <w:ind w:left="-249"/>
        <w:rPr>
          <w:rFonts w:cs="B Nazanin"/>
          <w:b/>
          <w:bCs/>
          <w:color w:val="000000"/>
          <w:sz w:val="20"/>
          <w:szCs w:val="20"/>
          <w:u w:val="single"/>
          <w:rtl/>
          <w:lang w:bidi="fa-IR"/>
        </w:rPr>
      </w:pPr>
    </w:p>
    <w:p w:rsidR="001B5718" w:rsidRDefault="001B5718" w:rsidP="001B5718">
      <w:pPr>
        <w:spacing w:after="200" w:line="276" w:lineRule="auto"/>
        <w:jc w:val="center"/>
        <w:rPr>
          <w:rFonts w:cs="B Nazanin"/>
          <w:b/>
          <w:bCs/>
          <w:sz w:val="36"/>
          <w:szCs w:val="36"/>
          <w:u w:val="single"/>
          <w:lang w:val="en-CA"/>
        </w:rPr>
      </w:pPr>
      <w:r>
        <w:rPr>
          <w:rFonts w:cs="B Nazanin" w:hint="cs"/>
          <w:b/>
          <w:bCs/>
          <w:sz w:val="36"/>
          <w:szCs w:val="36"/>
          <w:u w:val="single"/>
          <w:rtl/>
          <w:lang w:val="en-CA"/>
        </w:rPr>
        <w:t>از این قلم :</w:t>
      </w:r>
    </w:p>
    <w:p w:rsidR="001B5718" w:rsidRDefault="001B5718" w:rsidP="001B5718">
      <w:pPr>
        <w:widowControl w:val="0"/>
        <w:bidi/>
        <w:jc w:val="center"/>
        <w:rPr>
          <w:rFonts w:cs="B Nazanin"/>
          <w:b/>
          <w:bCs/>
          <w:sz w:val="28"/>
          <w:szCs w:val="28"/>
          <w:u w:val="single"/>
          <w:rtl/>
          <w:lang w:val="en-CA"/>
        </w:rPr>
      </w:pPr>
      <w:r>
        <w:rPr>
          <w:rFonts w:cs="B Nazanin" w:hint="cs"/>
          <w:b/>
          <w:bCs/>
          <w:sz w:val="28"/>
          <w:szCs w:val="28"/>
          <w:u w:val="single"/>
          <w:rtl/>
          <w:lang w:val="en-CA"/>
        </w:rPr>
        <w:t xml:space="preserve">الف </w:t>
      </w:r>
      <w:r>
        <w:rPr>
          <w:rFonts w:hint="cs"/>
          <w:b/>
          <w:bCs/>
          <w:sz w:val="28"/>
          <w:szCs w:val="28"/>
          <w:u w:val="single"/>
          <w:rtl/>
          <w:lang w:val="en-CA"/>
        </w:rPr>
        <w:t>–</w:t>
      </w:r>
      <w:r>
        <w:rPr>
          <w:rFonts w:cs="B Nazanin" w:hint="cs"/>
          <w:b/>
          <w:bCs/>
          <w:sz w:val="28"/>
          <w:szCs w:val="28"/>
          <w:u w:val="single"/>
          <w:rtl/>
          <w:lang w:val="en-CA"/>
        </w:rPr>
        <w:t xml:space="preserve"> کتب مرتبط با علم تفسیر قرآن</w:t>
      </w:r>
    </w:p>
    <w:p w:rsidR="001B5718" w:rsidRDefault="001B5718" w:rsidP="001B5718">
      <w:pPr>
        <w:widowControl w:val="0"/>
        <w:bidi/>
        <w:jc w:val="center"/>
        <w:rPr>
          <w:rFonts w:cs="B Nazanin"/>
          <w:b/>
          <w:bCs/>
          <w:sz w:val="28"/>
          <w:szCs w:val="28"/>
          <w:u w:val="single"/>
          <w:rtl/>
          <w:lang w:val="en-CA"/>
        </w:rPr>
      </w:pPr>
    </w:p>
    <w:p w:rsidR="001B5718" w:rsidRDefault="00A47ADD" w:rsidP="001B5718">
      <w:pPr>
        <w:widowControl w:val="0"/>
        <w:bidi/>
        <w:jc w:val="both"/>
        <w:rPr>
          <w:rFonts w:cs="B Nazanin"/>
          <w:b/>
          <w:bCs/>
          <w:rtl/>
          <w:lang w:val="en-CA"/>
        </w:rPr>
      </w:pPr>
      <w:r>
        <w:rPr>
          <w:rFonts w:cs="B Nazanin" w:hint="cs"/>
          <w:b/>
          <w:bCs/>
          <w:rtl/>
          <w:lang w:val="en-CA"/>
        </w:rPr>
        <w:t>1</w:t>
      </w:r>
      <w:r w:rsidR="001B5718">
        <w:rPr>
          <w:rFonts w:cs="B Nazanin" w:hint="cs"/>
          <w:b/>
          <w:bCs/>
          <w:rtl/>
          <w:lang w:val="en-CA"/>
        </w:rPr>
        <w:t xml:space="preserve"> </w:t>
      </w:r>
      <w:r w:rsidR="001B5718">
        <w:rPr>
          <w:rFonts w:hint="cs"/>
          <w:b/>
          <w:bCs/>
          <w:rtl/>
          <w:lang w:val="en-CA"/>
        </w:rPr>
        <w:t>–</w:t>
      </w:r>
      <w:r w:rsidR="001B5718">
        <w:rPr>
          <w:rFonts w:cs="B Nazanin" w:hint="cs"/>
          <w:b/>
          <w:bCs/>
          <w:rtl/>
          <w:lang w:val="en-CA"/>
        </w:rPr>
        <w:t xml:space="preserve"> آموزش تفسیر قرآن کریم</w:t>
      </w:r>
    </w:p>
    <w:p w:rsidR="001B5718" w:rsidRDefault="001B5718" w:rsidP="001B5718">
      <w:pPr>
        <w:widowControl w:val="0"/>
        <w:bidi/>
        <w:jc w:val="both"/>
        <w:rPr>
          <w:rFonts w:cs="B Nazanin"/>
          <w:sz w:val="18"/>
          <w:szCs w:val="18"/>
          <w:rtl/>
          <w:lang w:val="en-CA"/>
        </w:rPr>
      </w:pPr>
      <w:r>
        <w:rPr>
          <w:rFonts w:cs="B Nazanin" w:hint="cs"/>
          <w:sz w:val="18"/>
          <w:szCs w:val="18"/>
          <w:rtl/>
          <w:lang w:val="en-CA"/>
        </w:rPr>
        <w:t xml:space="preserve">این کتاب به اشخاص مستعد و علاقمندِ کارِ تفسیری کمک میکند خودشان راسا به استنباط از قرآن کریم بپردازند . </w:t>
      </w:r>
    </w:p>
    <w:p w:rsidR="001B5718" w:rsidRDefault="001B5718" w:rsidP="001B5718">
      <w:pPr>
        <w:widowControl w:val="0"/>
        <w:bidi/>
        <w:jc w:val="both"/>
        <w:rPr>
          <w:rFonts w:cs="B Nazanin"/>
          <w:sz w:val="18"/>
          <w:szCs w:val="18"/>
          <w:rtl/>
          <w:lang w:val="en-CA"/>
        </w:rPr>
      </w:pPr>
      <w:r>
        <w:rPr>
          <w:rFonts w:cs="B Nazanin" w:hint="cs"/>
          <w:sz w:val="18"/>
          <w:szCs w:val="18"/>
          <w:rtl/>
          <w:lang w:val="en-CA"/>
        </w:rPr>
        <w:t>در این کتاب ضمن بحث کوتاهی در باره مبانیِ تفسیری و نشان دادن برخی از مهم ترین کلید های تفسیری ، نمونه و سرمشق آموزشی هم ارائه میکند تا نوآموزان این رشته بتوانند اولین قدم های خویش را با توجه به آن سر مشق ها بردارند ، و هم چنین از طریقِ طرحِ برخی  سئوالات تیپ ، به عنوان نمونه ، به نو مفسران کمک میکند در بحث های خود سوال های ممکن خوانندگان خود را پیشاپیش در نظر گرفته و با جواب دادن به آنها کار اصلی خویش را (که تفسیر متن قرآنیِ در دست باشد) پی گیرند .</w:t>
      </w:r>
    </w:p>
    <w:p w:rsidR="001B5718" w:rsidRDefault="00A47ADD" w:rsidP="001B5718">
      <w:pPr>
        <w:widowControl w:val="0"/>
        <w:bidi/>
        <w:jc w:val="both"/>
        <w:rPr>
          <w:rFonts w:cs="B Nazanin"/>
          <w:b/>
          <w:bCs/>
          <w:rtl/>
          <w:lang w:val="en-CA"/>
        </w:rPr>
      </w:pPr>
      <w:r>
        <w:rPr>
          <w:rFonts w:cs="B Nazanin" w:hint="cs"/>
          <w:b/>
          <w:bCs/>
          <w:rtl/>
          <w:lang w:val="en-CA"/>
        </w:rPr>
        <w:t>2</w:t>
      </w:r>
      <w:r w:rsidR="001B5718">
        <w:rPr>
          <w:rFonts w:cs="B Nazanin" w:hint="cs"/>
          <w:b/>
          <w:bCs/>
          <w:rtl/>
          <w:lang w:val="en-CA"/>
        </w:rPr>
        <w:t xml:space="preserve"> </w:t>
      </w:r>
      <w:r w:rsidR="001B5718">
        <w:rPr>
          <w:rFonts w:hint="cs"/>
          <w:b/>
          <w:bCs/>
          <w:rtl/>
          <w:lang w:val="en-CA"/>
        </w:rPr>
        <w:t>–</w:t>
      </w:r>
      <w:r w:rsidR="001B5718">
        <w:rPr>
          <w:rFonts w:cs="B Nazanin" w:hint="cs"/>
          <w:b/>
          <w:bCs/>
          <w:rtl/>
          <w:lang w:val="en-CA"/>
        </w:rPr>
        <w:t xml:space="preserve"> آسیب شناسی تفسیر قرآن کریم</w:t>
      </w:r>
    </w:p>
    <w:p w:rsidR="001B5718" w:rsidRDefault="001B5718" w:rsidP="001B5718">
      <w:pPr>
        <w:widowControl w:val="0"/>
        <w:bidi/>
        <w:jc w:val="both"/>
        <w:rPr>
          <w:rFonts w:cs="B Nazanin"/>
          <w:sz w:val="18"/>
          <w:szCs w:val="18"/>
          <w:rtl/>
          <w:lang w:val="en-CA"/>
        </w:rPr>
      </w:pPr>
      <w:r>
        <w:rPr>
          <w:rFonts w:cs="B Nazanin" w:hint="cs"/>
          <w:sz w:val="18"/>
          <w:szCs w:val="18"/>
          <w:rtl/>
          <w:lang w:val="en-CA"/>
        </w:rPr>
        <w:t xml:space="preserve">تفاسیر قرآن </w:t>
      </w:r>
      <w:r>
        <w:rPr>
          <w:rFonts w:hint="cs"/>
          <w:sz w:val="18"/>
          <w:szCs w:val="18"/>
          <w:rtl/>
          <w:lang w:val="en-CA"/>
        </w:rPr>
        <w:t>–</w:t>
      </w:r>
      <w:r>
        <w:rPr>
          <w:rFonts w:cs="B Nazanin" w:hint="cs"/>
          <w:sz w:val="18"/>
          <w:szCs w:val="18"/>
          <w:rtl/>
          <w:lang w:val="en-CA"/>
        </w:rPr>
        <w:t xml:space="preserve"> حتی برخی تفاسیر مطرح و مشهور </w:t>
      </w:r>
      <w:r>
        <w:rPr>
          <w:rFonts w:hint="cs"/>
          <w:sz w:val="18"/>
          <w:szCs w:val="18"/>
          <w:rtl/>
          <w:lang w:val="en-CA"/>
        </w:rPr>
        <w:t>–</w:t>
      </w:r>
      <w:r>
        <w:rPr>
          <w:rFonts w:cs="B Nazanin" w:hint="cs"/>
          <w:sz w:val="18"/>
          <w:szCs w:val="18"/>
          <w:rtl/>
          <w:lang w:val="en-CA"/>
        </w:rPr>
        <w:t xml:space="preserve"> از آنجا که برخی از کلید های تفسیری را نمی شناخته اند و لذا رعایتشان نکرده اند ، بعضا در استنتاج های نهائی خویش دچار خطاهای فاحشی شده  و معانیی ارائه کرده اند که نمیتواند هیچگونه مقبولیتی داشته باشد . </w:t>
      </w:r>
    </w:p>
    <w:p w:rsidR="001B5718" w:rsidRDefault="001B5718" w:rsidP="001B5718">
      <w:pPr>
        <w:widowControl w:val="0"/>
        <w:bidi/>
        <w:jc w:val="both"/>
        <w:rPr>
          <w:rFonts w:cs="B Nazanin"/>
          <w:sz w:val="18"/>
          <w:szCs w:val="18"/>
          <w:rtl/>
          <w:lang w:val="en-CA"/>
        </w:rPr>
      </w:pPr>
      <w:r>
        <w:rPr>
          <w:rFonts w:cs="B Nazanin" w:hint="cs"/>
          <w:sz w:val="18"/>
          <w:szCs w:val="18"/>
          <w:rtl/>
          <w:lang w:val="en-CA"/>
        </w:rPr>
        <w:lastRenderedPageBreak/>
        <w:t>در این کتاب برخی از این نوع خطا ها را مطرح نموده تا مفسران جوان متوجه اهمیت کلید های تفسیری مذکور شده و در کارهای خویش آنها را به دقت رعایت کنند .</w:t>
      </w:r>
    </w:p>
    <w:p w:rsidR="001B5718" w:rsidRDefault="00A47ADD" w:rsidP="001B5718">
      <w:pPr>
        <w:widowControl w:val="0"/>
        <w:bidi/>
        <w:jc w:val="both"/>
        <w:rPr>
          <w:rFonts w:cs="B Nazanin"/>
          <w:b/>
          <w:bCs/>
          <w:rtl/>
          <w:lang w:val="en-CA"/>
        </w:rPr>
      </w:pPr>
      <w:r>
        <w:rPr>
          <w:rFonts w:cs="B Nazanin" w:hint="cs"/>
          <w:b/>
          <w:bCs/>
          <w:rtl/>
          <w:lang w:val="en-CA"/>
        </w:rPr>
        <w:t>3</w:t>
      </w:r>
      <w:r w:rsidR="001B5718">
        <w:rPr>
          <w:rFonts w:cs="B Nazanin" w:hint="cs"/>
          <w:b/>
          <w:bCs/>
          <w:rtl/>
          <w:lang w:val="en-CA"/>
        </w:rPr>
        <w:t xml:space="preserve"> </w:t>
      </w:r>
      <w:r w:rsidR="001B5718">
        <w:rPr>
          <w:rFonts w:hint="cs"/>
          <w:b/>
          <w:bCs/>
          <w:rtl/>
          <w:lang w:val="en-CA"/>
        </w:rPr>
        <w:t>–</w:t>
      </w:r>
      <w:r w:rsidR="001B5718">
        <w:rPr>
          <w:rFonts w:cs="B Nazanin" w:hint="cs"/>
          <w:b/>
          <w:bCs/>
          <w:rtl/>
          <w:lang w:val="en-CA"/>
        </w:rPr>
        <w:t xml:space="preserve"> سخن نو ، در ترتیب نزول ، و زمان نزولِ ، و حروف مقطعه</w:t>
      </w:r>
    </w:p>
    <w:p w:rsidR="001B5718" w:rsidRDefault="001B5718" w:rsidP="001B5718">
      <w:pPr>
        <w:widowControl w:val="0"/>
        <w:bidi/>
        <w:jc w:val="both"/>
        <w:rPr>
          <w:rFonts w:cs="B Nazanin"/>
          <w:sz w:val="18"/>
          <w:szCs w:val="18"/>
          <w:rtl/>
          <w:lang w:val="en-CA"/>
        </w:rPr>
      </w:pPr>
      <w:r>
        <w:rPr>
          <w:rFonts w:cs="B Nazanin" w:hint="cs"/>
          <w:sz w:val="18"/>
          <w:szCs w:val="18"/>
          <w:rtl/>
          <w:lang w:val="en-CA"/>
        </w:rPr>
        <w:t xml:space="preserve">این کتاب ضمن اینکه به سه موضوع جذابِ ( ترتیب نزول ، تاریخ نزول ، و حروف مقطعه) می پردازد و نو ترین سخن را در باره آنها عرضه میکند ، از این لحاظ که چگونه این روش تفسیری </w:t>
      </w:r>
      <w:r>
        <w:rPr>
          <w:rFonts w:hint="cs"/>
          <w:sz w:val="18"/>
          <w:szCs w:val="18"/>
          <w:rtl/>
          <w:lang w:val="en-CA"/>
        </w:rPr>
        <w:t>–</w:t>
      </w:r>
      <w:r>
        <w:rPr>
          <w:rFonts w:cs="B Nazanin" w:hint="cs"/>
          <w:sz w:val="18"/>
          <w:szCs w:val="18"/>
          <w:rtl/>
          <w:lang w:val="en-CA"/>
        </w:rPr>
        <w:t xml:space="preserve"> که در تفسیر فوق الذکر استفاده شده -  سبب گسترش و تعمیق دانش ما در باره سه مقوله فوق شده ، قابل توجه مفسران و محققان جوان است ، که از ابتدای کارِ تفسیر و تحقیق ، بدانند که چنین روشی هم هست که به پیدایش چنین نتایجی کمک کرده است ، و از آن بهره ببرند . </w:t>
      </w:r>
    </w:p>
    <w:p w:rsidR="001B5718" w:rsidRDefault="00864A13" w:rsidP="00864A13">
      <w:pPr>
        <w:widowControl w:val="0"/>
        <w:bidi/>
        <w:jc w:val="both"/>
        <w:rPr>
          <w:rFonts w:cs="B Nazanin"/>
          <w:b/>
          <w:bCs/>
          <w:rtl/>
          <w:lang w:val="en-CA"/>
        </w:rPr>
      </w:pPr>
      <w:r>
        <w:rPr>
          <w:rFonts w:cs="B Nazanin" w:hint="cs"/>
          <w:b/>
          <w:bCs/>
          <w:rtl/>
          <w:lang w:val="en-CA"/>
        </w:rPr>
        <w:t>4</w:t>
      </w:r>
      <w:r w:rsidR="001B5718">
        <w:rPr>
          <w:rFonts w:cs="B Nazanin" w:hint="cs"/>
          <w:b/>
          <w:bCs/>
          <w:rtl/>
          <w:lang w:val="en-CA"/>
        </w:rPr>
        <w:t xml:space="preserve"> </w:t>
      </w:r>
      <w:r w:rsidR="001B5718">
        <w:rPr>
          <w:rFonts w:hint="cs"/>
          <w:b/>
          <w:bCs/>
          <w:rtl/>
          <w:lang w:val="en-CA"/>
        </w:rPr>
        <w:t>–</w:t>
      </w:r>
      <w:r w:rsidR="00A47ADD">
        <w:rPr>
          <w:rFonts w:cs="B Nazanin" w:hint="cs"/>
          <w:b/>
          <w:bCs/>
          <w:rtl/>
          <w:lang w:val="en-CA"/>
        </w:rPr>
        <w:t xml:space="preserve"> هند بوکِ </w:t>
      </w:r>
      <w:r w:rsidR="001B5718">
        <w:rPr>
          <w:rFonts w:cs="B Nazanin" w:hint="cs"/>
          <w:b/>
          <w:bCs/>
          <w:rtl/>
          <w:lang w:val="en-CA"/>
        </w:rPr>
        <w:t xml:space="preserve">مفسرانِ موضوعی </w:t>
      </w:r>
      <w:r>
        <w:rPr>
          <w:rFonts w:cs="B Nazanin" w:hint="cs"/>
          <w:sz w:val="20"/>
          <w:szCs w:val="20"/>
          <w:rtl/>
          <w:lang w:val="en-CA"/>
        </w:rPr>
        <w:t>(کتاب حاضر)</w:t>
      </w:r>
    </w:p>
    <w:p w:rsidR="001B5718" w:rsidRDefault="001B5718" w:rsidP="001B5718">
      <w:pPr>
        <w:widowControl w:val="0"/>
        <w:bidi/>
        <w:jc w:val="both"/>
        <w:rPr>
          <w:rFonts w:cs="B Nazanin"/>
          <w:sz w:val="18"/>
          <w:szCs w:val="18"/>
          <w:rtl/>
          <w:lang w:val="en-CA"/>
        </w:rPr>
      </w:pPr>
      <w:r>
        <w:rPr>
          <w:rFonts w:cs="B Nazanin" w:hint="cs"/>
          <w:sz w:val="18"/>
          <w:szCs w:val="18"/>
          <w:rtl/>
          <w:lang w:val="en-CA"/>
        </w:rPr>
        <w:t xml:space="preserve">متن کتاب طوری طراحی شده که </w:t>
      </w:r>
      <w:r w:rsidRPr="00640BA5">
        <w:rPr>
          <w:rFonts w:cs="B Nazanin" w:hint="cs"/>
          <w:b/>
          <w:bCs/>
          <w:sz w:val="18"/>
          <w:szCs w:val="18"/>
          <w:rtl/>
          <w:lang w:val="en-CA"/>
        </w:rPr>
        <w:t>اولا</w:t>
      </w:r>
      <w:r>
        <w:rPr>
          <w:rFonts w:cs="B Nazanin" w:hint="cs"/>
          <w:sz w:val="18"/>
          <w:szCs w:val="18"/>
          <w:rtl/>
          <w:lang w:val="en-CA"/>
        </w:rPr>
        <w:t xml:space="preserve"> به ترتیب نزول و </w:t>
      </w:r>
      <w:r w:rsidRPr="00640BA5">
        <w:rPr>
          <w:rFonts w:cs="B Nazanin" w:hint="cs"/>
          <w:b/>
          <w:bCs/>
          <w:sz w:val="18"/>
          <w:szCs w:val="18"/>
          <w:rtl/>
          <w:lang w:val="en-CA"/>
        </w:rPr>
        <w:t>ثانیا</w:t>
      </w:r>
      <w:r>
        <w:rPr>
          <w:rFonts w:cs="B Nazanin" w:hint="cs"/>
          <w:sz w:val="18"/>
          <w:szCs w:val="18"/>
          <w:rtl/>
          <w:lang w:val="en-CA"/>
        </w:rPr>
        <w:t xml:space="preserve"> با تقطیع کافی و </w:t>
      </w:r>
      <w:r w:rsidRPr="00640BA5">
        <w:rPr>
          <w:rFonts w:cs="B Nazanin" w:hint="cs"/>
          <w:b/>
          <w:bCs/>
          <w:sz w:val="18"/>
          <w:szCs w:val="18"/>
          <w:rtl/>
          <w:lang w:val="en-CA"/>
        </w:rPr>
        <w:t>ثالثا</w:t>
      </w:r>
      <w:r>
        <w:rPr>
          <w:rFonts w:cs="B Nazanin" w:hint="cs"/>
          <w:sz w:val="18"/>
          <w:szCs w:val="18"/>
          <w:rtl/>
          <w:lang w:val="en-CA"/>
        </w:rPr>
        <w:t xml:space="preserve"> ترجمه</w:t>
      </w:r>
      <w:r>
        <w:rPr>
          <w:rFonts w:cs="B Nazanin"/>
          <w:sz w:val="18"/>
          <w:szCs w:val="18"/>
          <w:lang w:val="en-CA"/>
        </w:rPr>
        <w:t xml:space="preserve"> </w:t>
      </w:r>
      <w:r>
        <w:rPr>
          <w:rFonts w:cs="B Nazanin" w:hint="cs"/>
          <w:sz w:val="18"/>
          <w:szCs w:val="18"/>
          <w:rtl/>
          <w:lang w:val="en-CA" w:bidi="fa-IR"/>
        </w:rPr>
        <w:t>روان</w:t>
      </w:r>
      <w:r>
        <w:rPr>
          <w:rFonts w:cs="B Nazanin" w:hint="cs"/>
          <w:sz w:val="18"/>
          <w:szCs w:val="18"/>
          <w:rtl/>
          <w:lang w:val="en-CA"/>
        </w:rPr>
        <w:t xml:space="preserve">  و </w:t>
      </w:r>
      <w:r w:rsidRPr="00640BA5">
        <w:rPr>
          <w:rFonts w:cs="B Nazanin" w:hint="cs"/>
          <w:b/>
          <w:bCs/>
          <w:sz w:val="18"/>
          <w:szCs w:val="18"/>
          <w:rtl/>
          <w:lang w:val="en-CA"/>
        </w:rPr>
        <w:t>رابعا</w:t>
      </w:r>
      <w:r>
        <w:rPr>
          <w:rFonts w:cs="B Nazanin" w:hint="cs"/>
          <w:sz w:val="18"/>
          <w:szCs w:val="18"/>
          <w:rtl/>
          <w:lang w:val="en-CA"/>
        </w:rPr>
        <w:t xml:space="preserve"> عصاره گیریِ محتوائی پاراگراف ها و </w:t>
      </w:r>
      <w:r w:rsidRPr="00640BA5">
        <w:rPr>
          <w:rFonts w:cs="B Nazanin" w:hint="cs"/>
          <w:b/>
          <w:bCs/>
          <w:sz w:val="18"/>
          <w:szCs w:val="18"/>
          <w:rtl/>
          <w:lang w:val="en-CA"/>
        </w:rPr>
        <w:t>خامسا</w:t>
      </w:r>
      <w:r>
        <w:rPr>
          <w:rFonts w:cs="B Nazanin" w:hint="cs"/>
          <w:sz w:val="18"/>
          <w:szCs w:val="18"/>
          <w:rtl/>
          <w:lang w:val="en-CA"/>
        </w:rPr>
        <w:t xml:space="preserve"> امکان دسترسی به تفسیر مفصل هر پاراگراف از طریق بهره گیری از امکانات </w:t>
      </w:r>
      <w:r>
        <w:rPr>
          <w:rFonts w:cs="B Nazanin"/>
          <w:sz w:val="18"/>
          <w:szCs w:val="18"/>
        </w:rPr>
        <w:t>hyperlink</w:t>
      </w:r>
      <w:r>
        <w:rPr>
          <w:rFonts w:cs="B Nazanin" w:hint="cs"/>
          <w:sz w:val="18"/>
          <w:szCs w:val="18"/>
          <w:rtl/>
          <w:lang w:val="en-CA"/>
        </w:rPr>
        <w:t xml:space="preserve"> در نرم افزار </w:t>
      </w:r>
      <w:r>
        <w:rPr>
          <w:rFonts w:cs="B Nazanin" w:hint="cs"/>
          <w:sz w:val="18"/>
          <w:szCs w:val="18"/>
          <w:rtl/>
          <w:lang w:val="en-CA" w:bidi="fa-IR"/>
        </w:rPr>
        <w:t>فوق الذکر</w:t>
      </w:r>
      <w:r>
        <w:rPr>
          <w:rFonts w:cs="B Nazanin" w:hint="cs"/>
          <w:sz w:val="18"/>
          <w:szCs w:val="18"/>
          <w:rtl/>
          <w:lang w:val="en-CA"/>
        </w:rPr>
        <w:t xml:space="preserve"> و </w:t>
      </w:r>
      <w:r w:rsidRPr="00640BA5">
        <w:rPr>
          <w:rFonts w:cs="B Nazanin" w:hint="cs"/>
          <w:b/>
          <w:bCs/>
          <w:sz w:val="18"/>
          <w:szCs w:val="18"/>
          <w:rtl/>
          <w:lang w:val="en-CA"/>
        </w:rPr>
        <w:t xml:space="preserve">سادسا </w:t>
      </w:r>
      <w:r>
        <w:rPr>
          <w:rFonts w:cs="B Nazanin" w:hint="cs"/>
          <w:sz w:val="18"/>
          <w:szCs w:val="18"/>
          <w:rtl/>
          <w:lang w:val="en-CA"/>
        </w:rPr>
        <w:t xml:space="preserve">امکانِ تکمیل توسط خود کاربر برای رفع نیاز های ویژه خویش است و </w:t>
      </w:r>
      <w:r w:rsidRPr="00F70916">
        <w:rPr>
          <w:rFonts w:cs="B Nazanin" w:hint="cs"/>
          <w:b/>
          <w:bCs/>
          <w:sz w:val="18"/>
          <w:szCs w:val="18"/>
          <w:rtl/>
          <w:lang w:val="en-CA"/>
        </w:rPr>
        <w:t xml:space="preserve">سابعا </w:t>
      </w:r>
      <w:r>
        <w:rPr>
          <w:rFonts w:cs="B Nazanin" w:hint="cs"/>
          <w:sz w:val="18"/>
          <w:szCs w:val="18"/>
          <w:rtl/>
          <w:lang w:val="en-CA"/>
        </w:rPr>
        <w:t xml:space="preserve">مزایای دیگری نیز دارد که ، در مجموع ، این کتاب را به پایه یک مرجع بی بدیل در موضوع کتاب های علوم قرآنی میرساند . </w:t>
      </w:r>
    </w:p>
    <w:p w:rsidR="001B5718" w:rsidRDefault="00864A13" w:rsidP="001B5718">
      <w:pPr>
        <w:widowControl w:val="0"/>
        <w:bidi/>
        <w:rPr>
          <w:rFonts w:cs="B Nazanin"/>
          <w:b/>
          <w:bCs/>
          <w:rtl/>
          <w:lang w:val="en-CA"/>
        </w:rPr>
      </w:pPr>
      <w:r>
        <w:rPr>
          <w:rFonts w:cs="B Nazanin" w:hint="cs"/>
          <w:b/>
          <w:bCs/>
          <w:rtl/>
          <w:lang w:val="en-CA"/>
        </w:rPr>
        <w:t>5</w:t>
      </w:r>
      <w:r w:rsidR="001B5718">
        <w:rPr>
          <w:rFonts w:cs="B Nazanin" w:hint="cs"/>
          <w:b/>
          <w:bCs/>
          <w:rtl/>
          <w:lang w:val="en-CA"/>
        </w:rPr>
        <w:t xml:space="preserve"> - سره و ناسره در روایات معراج</w:t>
      </w:r>
    </w:p>
    <w:p w:rsidR="001B5718" w:rsidRDefault="001B5718" w:rsidP="001B5718">
      <w:pPr>
        <w:widowControl w:val="0"/>
        <w:bidi/>
        <w:jc w:val="both"/>
        <w:rPr>
          <w:rFonts w:cs="B Nazanin"/>
          <w:sz w:val="18"/>
          <w:szCs w:val="18"/>
          <w:rtl/>
          <w:lang w:val="en-CA"/>
        </w:rPr>
      </w:pPr>
      <w:r>
        <w:rPr>
          <w:rFonts w:cs="B Nazanin" w:hint="cs"/>
          <w:sz w:val="18"/>
          <w:szCs w:val="18"/>
          <w:rtl/>
          <w:lang w:val="en-CA"/>
        </w:rPr>
        <w:t xml:space="preserve">در این کتاب دو روایت در باره معراج نقل شده که یکی موافق قرآن است ودیگری که خیلی هم بلند و طولانی  </w:t>
      </w:r>
      <w:r>
        <w:rPr>
          <w:rFonts w:hint="cs"/>
          <w:sz w:val="18"/>
          <w:szCs w:val="18"/>
          <w:rtl/>
          <w:lang w:val="en-CA"/>
        </w:rPr>
        <w:t>–</w:t>
      </w:r>
      <w:r>
        <w:rPr>
          <w:rFonts w:cs="B Nazanin" w:hint="cs"/>
          <w:sz w:val="18"/>
          <w:szCs w:val="18"/>
          <w:rtl/>
          <w:lang w:val="en-CA"/>
        </w:rPr>
        <w:t xml:space="preserve"> حدود بیست صفحه با قلم ریز -  است ، چنانکه در متن کتاب بطور تفصیل نشان داده شده ، لا اقل ، حاویِ 16 مورد مخالفت با قرآن ، 10 مورد مخالفت با عقل ، و 4 مورد مخالفتِ قسمت هائی از روایت با قسمت های دیگری از همان روایت ، است ، و این از باب نمونه است و نتیجه گرفته که در باب تفسیر قرآن می باید درستیِ روایات را از قرآن فهمید نه بر عکس ، و اینکه اگر مفسر به ترتیب نزول کار کند دچار این نوع خطا ها نمیشود .</w:t>
      </w:r>
    </w:p>
    <w:p w:rsidR="001B5718" w:rsidRDefault="00864A13" w:rsidP="001B5718">
      <w:pPr>
        <w:widowControl w:val="0"/>
        <w:bidi/>
        <w:jc w:val="both"/>
        <w:rPr>
          <w:rFonts w:cs="B Nazanin"/>
          <w:b/>
          <w:bCs/>
          <w:rtl/>
          <w:lang w:val="en-CA"/>
        </w:rPr>
      </w:pPr>
      <w:r>
        <w:rPr>
          <w:rFonts w:cs="B Nazanin" w:hint="cs"/>
          <w:b/>
          <w:bCs/>
          <w:rtl/>
          <w:lang w:val="en-CA"/>
        </w:rPr>
        <w:t>6</w:t>
      </w:r>
      <w:r w:rsidR="001B5718" w:rsidRPr="00E228BE">
        <w:rPr>
          <w:rFonts w:cs="B Nazanin" w:hint="cs"/>
          <w:b/>
          <w:bCs/>
          <w:rtl/>
          <w:lang w:val="en-CA"/>
        </w:rPr>
        <w:t xml:space="preserve"> </w:t>
      </w:r>
      <w:r w:rsidR="001B5718" w:rsidRPr="00E228BE">
        <w:rPr>
          <w:rFonts w:hint="cs"/>
          <w:b/>
          <w:bCs/>
          <w:rtl/>
          <w:lang w:val="en-CA"/>
        </w:rPr>
        <w:t>–</w:t>
      </w:r>
      <w:r w:rsidR="001B5718" w:rsidRPr="00E228BE">
        <w:rPr>
          <w:rFonts w:cs="B Nazanin" w:hint="cs"/>
          <w:b/>
          <w:bCs/>
          <w:rtl/>
          <w:lang w:val="en-CA"/>
        </w:rPr>
        <w:t xml:space="preserve"> تفسیر به رای و چند موضوع مرتبط</w:t>
      </w:r>
    </w:p>
    <w:p w:rsidR="001B5718" w:rsidRDefault="001B5718" w:rsidP="001B5718">
      <w:pPr>
        <w:widowControl w:val="0"/>
        <w:bidi/>
        <w:jc w:val="both"/>
        <w:rPr>
          <w:rFonts w:cs="B Nazanin"/>
          <w:sz w:val="18"/>
          <w:szCs w:val="18"/>
          <w:rtl/>
          <w:lang w:val="en-CA"/>
        </w:rPr>
      </w:pPr>
      <w:r w:rsidRPr="00612C86">
        <w:rPr>
          <w:rFonts w:cs="B Nazanin" w:hint="cs"/>
          <w:sz w:val="18"/>
          <w:szCs w:val="18"/>
          <w:rtl/>
          <w:lang w:val="en-CA"/>
        </w:rPr>
        <w:t>این کتاب حاوی بحثی در مبانی تفسیری است و به ردّ یک خرافه (که برطبق آن</w:t>
      </w:r>
      <w:r>
        <w:rPr>
          <w:rFonts w:cs="B Nazanin" w:hint="cs"/>
          <w:sz w:val="18"/>
          <w:szCs w:val="18"/>
          <w:rtl/>
          <w:lang w:val="en-CA"/>
        </w:rPr>
        <w:t xml:space="preserve"> ، عده ای ،</w:t>
      </w:r>
      <w:r w:rsidRPr="00612C86">
        <w:rPr>
          <w:rFonts w:cs="B Nazanin" w:hint="cs"/>
          <w:sz w:val="18"/>
          <w:szCs w:val="18"/>
          <w:rtl/>
          <w:lang w:val="en-CA"/>
        </w:rPr>
        <w:t xml:space="preserve"> بسیاری از کارهای تفسیری را «تفسیر به رای» ق</w:t>
      </w:r>
      <w:r>
        <w:rPr>
          <w:rFonts w:cs="B Nazanin" w:hint="cs"/>
          <w:sz w:val="18"/>
          <w:szCs w:val="18"/>
          <w:rtl/>
          <w:lang w:val="en-CA"/>
        </w:rPr>
        <w:t>لمداد میکنن</w:t>
      </w:r>
      <w:r w:rsidRPr="00612C86">
        <w:rPr>
          <w:rFonts w:cs="B Nazanin" w:hint="cs"/>
          <w:sz w:val="18"/>
          <w:szCs w:val="18"/>
          <w:rtl/>
          <w:lang w:val="en-CA"/>
        </w:rPr>
        <w:t>د)</w:t>
      </w:r>
      <w:r>
        <w:rPr>
          <w:rFonts w:cs="B Nazanin" w:hint="cs"/>
          <w:sz w:val="18"/>
          <w:szCs w:val="18"/>
          <w:rtl/>
          <w:lang w:val="en-CA"/>
        </w:rPr>
        <w:t xml:space="preserve"> می پردازد و برای مفسران جوان بسیار مفید است ، و امیدواریم در اواخر امسال (1393) در سایت قرار گیرد .</w:t>
      </w:r>
    </w:p>
    <w:p w:rsidR="001B5718" w:rsidRDefault="00864A13" w:rsidP="001B5718">
      <w:pPr>
        <w:widowControl w:val="0"/>
        <w:bidi/>
        <w:jc w:val="both"/>
        <w:rPr>
          <w:rFonts w:cs="B Nazanin"/>
          <w:b/>
          <w:bCs/>
          <w:rtl/>
          <w:lang w:val="en-CA"/>
        </w:rPr>
      </w:pPr>
      <w:r>
        <w:rPr>
          <w:rFonts w:cs="B Nazanin" w:hint="cs"/>
          <w:b/>
          <w:bCs/>
          <w:rtl/>
          <w:lang w:val="en-CA"/>
        </w:rPr>
        <w:t>7</w:t>
      </w:r>
      <w:r w:rsidR="001B5718" w:rsidRPr="00E228BE">
        <w:rPr>
          <w:rFonts w:cs="B Nazanin" w:hint="cs"/>
          <w:b/>
          <w:bCs/>
          <w:rtl/>
          <w:lang w:val="en-CA"/>
        </w:rPr>
        <w:t xml:space="preserve"> </w:t>
      </w:r>
      <w:r w:rsidR="001B5718" w:rsidRPr="00E228BE">
        <w:rPr>
          <w:rFonts w:hint="cs"/>
          <w:b/>
          <w:bCs/>
          <w:rtl/>
          <w:lang w:val="en-CA"/>
        </w:rPr>
        <w:t>–</w:t>
      </w:r>
      <w:r w:rsidR="003E3565">
        <w:rPr>
          <w:rFonts w:cs="B Nazanin" w:hint="cs"/>
          <w:b/>
          <w:bCs/>
          <w:rtl/>
          <w:lang w:val="en-CA"/>
        </w:rPr>
        <w:t xml:space="preserve"> هزاران</w:t>
      </w:r>
      <w:r w:rsidR="001B5718">
        <w:rPr>
          <w:rFonts w:cs="B Nazanin" w:hint="cs"/>
          <w:b/>
          <w:bCs/>
          <w:rtl/>
          <w:lang w:val="en-CA"/>
        </w:rPr>
        <w:t xml:space="preserve"> سوال</w:t>
      </w:r>
      <w:r w:rsidR="001B5718" w:rsidRPr="00E228BE">
        <w:rPr>
          <w:rFonts w:cs="B Nazanin" w:hint="cs"/>
          <w:b/>
          <w:bCs/>
          <w:rtl/>
          <w:lang w:val="en-CA"/>
        </w:rPr>
        <w:t xml:space="preserve"> تفسیر</w:t>
      </w:r>
      <w:r w:rsidR="001B5718">
        <w:rPr>
          <w:rFonts w:cs="B Nazanin" w:hint="cs"/>
          <w:b/>
          <w:bCs/>
          <w:rtl/>
          <w:lang w:val="en-CA"/>
        </w:rPr>
        <w:t>ی</w:t>
      </w:r>
    </w:p>
    <w:p w:rsidR="001B5718" w:rsidRDefault="001B5718" w:rsidP="001B5718">
      <w:pPr>
        <w:widowControl w:val="0"/>
        <w:bidi/>
        <w:jc w:val="both"/>
        <w:rPr>
          <w:rFonts w:cs="B Nazanin"/>
          <w:sz w:val="20"/>
          <w:szCs w:val="20"/>
          <w:rtl/>
          <w:lang w:val="en-CA"/>
        </w:rPr>
      </w:pPr>
      <w:r w:rsidRPr="00FE4C18">
        <w:rPr>
          <w:rFonts w:cs="B Nazanin" w:hint="cs"/>
          <w:sz w:val="20"/>
          <w:szCs w:val="20"/>
          <w:rtl/>
          <w:lang w:val="en-CA"/>
        </w:rPr>
        <w:t>این کتاب</w:t>
      </w:r>
      <w:r>
        <w:rPr>
          <w:rFonts w:cs="B Nazanin" w:hint="cs"/>
          <w:sz w:val="20"/>
          <w:szCs w:val="20"/>
          <w:rtl/>
          <w:lang w:val="en-CA"/>
        </w:rPr>
        <w:t xml:space="preserve"> شامل دو بخش اصلی است که </w:t>
      </w:r>
      <w:r w:rsidRPr="00600231">
        <w:rPr>
          <w:rFonts w:cs="B Nazanin" w:hint="cs"/>
          <w:b/>
          <w:bCs/>
          <w:sz w:val="20"/>
          <w:szCs w:val="20"/>
          <w:rtl/>
          <w:lang w:val="en-CA"/>
        </w:rPr>
        <w:t>اولی</w:t>
      </w:r>
      <w:r>
        <w:rPr>
          <w:rFonts w:cs="B Nazanin" w:hint="cs"/>
          <w:sz w:val="20"/>
          <w:szCs w:val="20"/>
          <w:rtl/>
          <w:lang w:val="en-CA"/>
        </w:rPr>
        <w:t xml:space="preserve"> کم حجم و </w:t>
      </w:r>
      <w:r w:rsidRPr="00600231">
        <w:rPr>
          <w:rFonts w:cs="B Nazanin" w:hint="cs"/>
          <w:b/>
          <w:bCs/>
          <w:sz w:val="20"/>
          <w:szCs w:val="20"/>
          <w:rtl/>
          <w:lang w:val="en-CA"/>
        </w:rPr>
        <w:t xml:space="preserve">دومی </w:t>
      </w:r>
      <w:r>
        <w:rPr>
          <w:rFonts w:cs="B Nazanin" w:hint="cs"/>
          <w:sz w:val="20"/>
          <w:szCs w:val="20"/>
          <w:rtl/>
          <w:lang w:val="en-CA"/>
        </w:rPr>
        <w:t xml:space="preserve">پر حجم است . </w:t>
      </w:r>
    </w:p>
    <w:p w:rsidR="001B5718" w:rsidRDefault="001B5718" w:rsidP="001B5718">
      <w:pPr>
        <w:widowControl w:val="0"/>
        <w:bidi/>
        <w:jc w:val="both"/>
        <w:rPr>
          <w:rFonts w:cs="B Nazanin"/>
          <w:sz w:val="20"/>
          <w:szCs w:val="20"/>
          <w:rtl/>
          <w:lang w:val="en-CA"/>
        </w:rPr>
      </w:pPr>
      <w:r>
        <w:rPr>
          <w:rFonts w:cs="B Nazanin" w:hint="cs"/>
          <w:sz w:val="20"/>
          <w:szCs w:val="20"/>
          <w:rtl/>
          <w:lang w:val="en-CA"/>
        </w:rPr>
        <w:t xml:space="preserve">بخش </w:t>
      </w:r>
      <w:r w:rsidRPr="00600231">
        <w:rPr>
          <w:rFonts w:cs="B Nazanin" w:hint="cs"/>
          <w:b/>
          <w:bCs/>
          <w:sz w:val="20"/>
          <w:szCs w:val="20"/>
          <w:rtl/>
          <w:lang w:val="en-CA"/>
        </w:rPr>
        <w:t>اول</w:t>
      </w:r>
      <w:r>
        <w:rPr>
          <w:rFonts w:cs="B Nazanin" w:hint="cs"/>
          <w:sz w:val="20"/>
          <w:szCs w:val="20"/>
          <w:rtl/>
          <w:lang w:val="en-CA"/>
        </w:rPr>
        <w:t xml:space="preserve"> شامل مجموعه ای از سوال ها است که هر مفسر به هنگام تفسیر هر پاراگراف می باید به مجموعه آنها نظر داشته ، و متعرّضِ برخی از آنها  که به پاراگراف موردِ تفسیر او مربوط است ، بشود .  </w:t>
      </w:r>
    </w:p>
    <w:p w:rsidR="001B5718" w:rsidRDefault="001B5718" w:rsidP="001B5718">
      <w:pPr>
        <w:widowControl w:val="0"/>
        <w:bidi/>
        <w:jc w:val="both"/>
        <w:rPr>
          <w:rFonts w:cs="B Nazanin"/>
          <w:sz w:val="20"/>
          <w:szCs w:val="20"/>
          <w:rtl/>
          <w:lang w:val="en-CA"/>
        </w:rPr>
      </w:pPr>
      <w:r>
        <w:rPr>
          <w:rFonts w:cs="B Nazanin" w:hint="cs"/>
          <w:sz w:val="20"/>
          <w:szCs w:val="20"/>
          <w:rtl/>
          <w:lang w:val="en-CA"/>
        </w:rPr>
        <w:t xml:space="preserve">بخش </w:t>
      </w:r>
      <w:r w:rsidRPr="00705343">
        <w:rPr>
          <w:rFonts w:cs="B Nazanin" w:hint="cs"/>
          <w:b/>
          <w:bCs/>
          <w:sz w:val="20"/>
          <w:szCs w:val="20"/>
          <w:rtl/>
          <w:lang w:val="en-CA"/>
        </w:rPr>
        <w:t>دوم</w:t>
      </w:r>
      <w:r>
        <w:rPr>
          <w:rFonts w:cs="B Nazanin" w:hint="cs"/>
          <w:sz w:val="20"/>
          <w:szCs w:val="20"/>
          <w:rtl/>
          <w:lang w:val="en-CA"/>
        </w:rPr>
        <w:t xml:space="preserve"> شامل سوالاتی است که این قلم به هنگام تفسیر خویش از پاراگراف های قرآن کریم </w:t>
      </w:r>
      <w:r>
        <w:rPr>
          <w:rFonts w:cs="B Nazanin" w:hint="cs"/>
          <w:sz w:val="20"/>
          <w:szCs w:val="20"/>
          <w:rtl/>
          <w:lang w:val="en-CA"/>
        </w:rPr>
        <w:lastRenderedPageBreak/>
        <w:t xml:space="preserve">به آنها برخورد ، و برای راهنمائی مفسران جوان آنها را در داخل تفسیر پاراگراف ها تحت عنوان «سوالات» نگاشت . </w:t>
      </w:r>
    </w:p>
    <w:p w:rsidR="001B5718" w:rsidRDefault="001B5718" w:rsidP="001B5718">
      <w:pPr>
        <w:widowControl w:val="0"/>
        <w:bidi/>
        <w:jc w:val="both"/>
        <w:rPr>
          <w:rFonts w:cs="B Nazanin"/>
          <w:sz w:val="20"/>
          <w:szCs w:val="20"/>
          <w:rtl/>
          <w:lang w:val="en-CA"/>
        </w:rPr>
      </w:pPr>
      <w:r>
        <w:rPr>
          <w:rFonts w:cs="B Nazanin" w:hint="cs"/>
          <w:sz w:val="20"/>
          <w:szCs w:val="20"/>
          <w:rtl/>
          <w:lang w:val="en-CA"/>
        </w:rPr>
        <w:t>مطرح کردن آنها در داخل متن تفسیر برای حصول دو منظور بود:</w:t>
      </w:r>
    </w:p>
    <w:p w:rsidR="001B5718" w:rsidRDefault="001B5718" w:rsidP="001B5718">
      <w:pPr>
        <w:widowControl w:val="0"/>
        <w:bidi/>
        <w:jc w:val="both"/>
        <w:rPr>
          <w:rFonts w:cs="B Nazanin"/>
          <w:sz w:val="20"/>
          <w:szCs w:val="20"/>
          <w:rtl/>
          <w:lang w:val="en-CA"/>
        </w:rPr>
      </w:pPr>
      <w:r>
        <w:rPr>
          <w:rFonts w:cs="B Nazanin" w:hint="cs"/>
          <w:sz w:val="20"/>
          <w:szCs w:val="20"/>
          <w:rtl/>
          <w:lang w:val="en-CA"/>
        </w:rPr>
        <w:t xml:space="preserve">1 </w:t>
      </w:r>
      <w:r>
        <w:rPr>
          <w:rFonts w:hint="cs"/>
          <w:sz w:val="20"/>
          <w:szCs w:val="20"/>
          <w:rtl/>
          <w:lang w:val="en-CA"/>
        </w:rPr>
        <w:t>–</w:t>
      </w:r>
      <w:r>
        <w:rPr>
          <w:rFonts w:cs="B Nazanin" w:hint="cs"/>
          <w:sz w:val="20"/>
          <w:szCs w:val="20"/>
          <w:rtl/>
          <w:lang w:val="en-CA"/>
        </w:rPr>
        <w:t xml:space="preserve"> رعایت اختصار (از طریق نگفتنِ چیزی که خود خواننده با یک پرسش کوتاه میتواند بفهمد )</w:t>
      </w:r>
    </w:p>
    <w:p w:rsidR="001B5718" w:rsidRDefault="001B5718" w:rsidP="001B5718">
      <w:pPr>
        <w:widowControl w:val="0"/>
        <w:bidi/>
        <w:jc w:val="both"/>
        <w:rPr>
          <w:rFonts w:cs="B Nazanin"/>
          <w:sz w:val="20"/>
          <w:szCs w:val="20"/>
          <w:rtl/>
          <w:lang w:val="en-CA"/>
        </w:rPr>
      </w:pPr>
      <w:r>
        <w:rPr>
          <w:rFonts w:cs="B Nazanin" w:hint="cs"/>
          <w:sz w:val="20"/>
          <w:szCs w:val="20"/>
          <w:rtl/>
          <w:lang w:val="en-CA"/>
        </w:rPr>
        <w:t xml:space="preserve">2 -  آموزش از طریق غیر مستقیم . </w:t>
      </w:r>
    </w:p>
    <w:p w:rsidR="001B5718" w:rsidRDefault="001B5718" w:rsidP="001B5718">
      <w:pPr>
        <w:widowControl w:val="0"/>
        <w:bidi/>
        <w:jc w:val="both"/>
        <w:rPr>
          <w:rFonts w:cs="B Nazanin"/>
          <w:sz w:val="20"/>
          <w:szCs w:val="20"/>
          <w:rtl/>
          <w:lang w:val="en-CA"/>
        </w:rPr>
      </w:pPr>
      <w:r>
        <w:rPr>
          <w:rFonts w:cs="B Nazanin" w:hint="cs"/>
          <w:sz w:val="20"/>
          <w:szCs w:val="20"/>
          <w:rtl/>
          <w:lang w:val="en-CA"/>
        </w:rPr>
        <w:t xml:space="preserve">چون معمولا مردم حوصله مطالعه متون مفصل را ندارند ، برخی از این سوال ها را انتخاب نموده و به عنوان یک متن کمک آموزشی (برای مفسران جوان) در این کتاب قرار داده ایم . </w:t>
      </w:r>
    </w:p>
    <w:p w:rsidR="001B5718" w:rsidRPr="00FE4C18" w:rsidRDefault="003E3565" w:rsidP="00934480">
      <w:pPr>
        <w:widowControl w:val="0"/>
        <w:bidi/>
        <w:jc w:val="both"/>
        <w:rPr>
          <w:rFonts w:cs="B Nazanin"/>
          <w:sz w:val="20"/>
          <w:szCs w:val="20"/>
          <w:rtl/>
          <w:lang w:val="en-CA"/>
        </w:rPr>
      </w:pPr>
      <w:r>
        <w:rPr>
          <w:rFonts w:cs="B Nazanin" w:hint="cs"/>
          <w:sz w:val="20"/>
          <w:szCs w:val="20"/>
          <w:rtl/>
          <w:lang w:val="en-CA"/>
        </w:rPr>
        <w:t xml:space="preserve">امیدواریم این کتاب در </w:t>
      </w:r>
      <w:r w:rsidR="00934480">
        <w:rPr>
          <w:rFonts w:cs="B Nazanin" w:hint="cs"/>
          <w:sz w:val="20"/>
          <w:szCs w:val="20"/>
          <w:rtl/>
          <w:lang w:val="en-CA"/>
        </w:rPr>
        <w:t xml:space="preserve">اواخر </w:t>
      </w:r>
      <w:r>
        <w:rPr>
          <w:rFonts w:cs="B Nazanin" w:hint="cs"/>
          <w:sz w:val="20"/>
          <w:szCs w:val="20"/>
          <w:rtl/>
          <w:lang w:val="en-CA"/>
        </w:rPr>
        <w:t>سال جاری (</w:t>
      </w:r>
      <w:r w:rsidR="00934480">
        <w:rPr>
          <w:rFonts w:cs="B Nazanin" w:hint="cs"/>
          <w:sz w:val="20"/>
          <w:szCs w:val="20"/>
          <w:rtl/>
          <w:lang w:val="en-CA"/>
        </w:rPr>
        <w:t>1393</w:t>
      </w:r>
      <w:r w:rsidR="001B5718">
        <w:rPr>
          <w:rFonts w:cs="B Nazanin" w:hint="cs"/>
          <w:sz w:val="20"/>
          <w:szCs w:val="20"/>
          <w:rtl/>
          <w:lang w:val="en-CA"/>
        </w:rPr>
        <w:t>) در سایت قرار داده شود .</w:t>
      </w:r>
    </w:p>
    <w:p w:rsidR="001B5718" w:rsidRDefault="000C708F" w:rsidP="001B5718">
      <w:pPr>
        <w:widowControl w:val="0"/>
        <w:bidi/>
        <w:jc w:val="both"/>
        <w:rPr>
          <w:rFonts w:cs="B Nazanin"/>
          <w:b/>
          <w:bCs/>
          <w:rtl/>
          <w:lang w:val="en-CA"/>
        </w:rPr>
      </w:pPr>
      <w:r>
        <w:rPr>
          <w:rFonts w:cs="B Nazanin" w:hint="cs"/>
          <w:b/>
          <w:bCs/>
          <w:rtl/>
          <w:lang w:val="en-CA"/>
        </w:rPr>
        <w:t>8</w:t>
      </w:r>
      <w:r w:rsidR="001B5718" w:rsidRPr="00E228BE">
        <w:rPr>
          <w:rFonts w:cs="B Nazanin" w:hint="cs"/>
          <w:b/>
          <w:bCs/>
          <w:rtl/>
          <w:lang w:val="en-CA"/>
        </w:rPr>
        <w:t xml:space="preserve"> </w:t>
      </w:r>
      <w:r w:rsidR="001B5718" w:rsidRPr="00E228BE">
        <w:rPr>
          <w:rFonts w:hint="cs"/>
          <w:b/>
          <w:bCs/>
          <w:rtl/>
          <w:lang w:val="en-CA"/>
        </w:rPr>
        <w:t>–</w:t>
      </w:r>
      <w:r w:rsidR="001B5718" w:rsidRPr="00E228BE">
        <w:rPr>
          <w:rFonts w:cs="B Nazanin" w:hint="cs"/>
          <w:b/>
          <w:bCs/>
          <w:rtl/>
          <w:lang w:val="en-CA"/>
        </w:rPr>
        <w:t xml:space="preserve"> </w:t>
      </w:r>
      <w:r w:rsidR="001B5718">
        <w:rPr>
          <w:rFonts w:cs="B Nazanin" w:hint="cs"/>
          <w:b/>
          <w:bCs/>
          <w:rtl/>
          <w:lang w:val="en-CA"/>
        </w:rPr>
        <w:t>صدها ایراد بر تفاسیرِ مطرح</w:t>
      </w:r>
    </w:p>
    <w:p w:rsidR="001B5718" w:rsidRDefault="001B5718" w:rsidP="001B5718">
      <w:pPr>
        <w:widowControl w:val="0"/>
        <w:bidi/>
        <w:jc w:val="both"/>
        <w:rPr>
          <w:rFonts w:cs="B Nazanin"/>
          <w:sz w:val="20"/>
          <w:szCs w:val="20"/>
          <w:rtl/>
          <w:lang w:val="en-CA"/>
        </w:rPr>
      </w:pPr>
      <w:r w:rsidRPr="00FE4C18">
        <w:rPr>
          <w:rFonts w:cs="B Nazanin" w:hint="cs"/>
          <w:sz w:val="20"/>
          <w:szCs w:val="20"/>
          <w:rtl/>
          <w:lang w:val="en-CA"/>
        </w:rPr>
        <w:t>این کتاب</w:t>
      </w:r>
      <w:r>
        <w:rPr>
          <w:rFonts w:cs="B Nazanin" w:hint="cs"/>
          <w:sz w:val="20"/>
          <w:szCs w:val="20"/>
          <w:rtl/>
          <w:lang w:val="en-CA"/>
        </w:rPr>
        <w:t xml:space="preserve"> نیز بار آموزشی دارد ، و منظور از تدوین آن نشان دادن خطاهائی است که بطور خیلی مجمل و اشاره ای در کتاب آس</w:t>
      </w:r>
      <w:r w:rsidR="003E3565">
        <w:rPr>
          <w:rFonts w:cs="B Nazanin" w:hint="cs"/>
          <w:sz w:val="20"/>
          <w:szCs w:val="20"/>
          <w:rtl/>
          <w:lang w:val="en-CA"/>
        </w:rPr>
        <w:t>یب شناسی تفسیر قرآن کریم (ردیف 2</w:t>
      </w:r>
      <w:r>
        <w:rPr>
          <w:rFonts w:cs="B Nazanin" w:hint="cs"/>
          <w:sz w:val="20"/>
          <w:szCs w:val="20"/>
          <w:rtl/>
          <w:lang w:val="en-CA"/>
        </w:rPr>
        <w:t xml:space="preserve"> فوق) مطرح شده ، و نیت اصلی از تدوین آن اولا اصلاح و ثانیا تحذیر مفسران جوان برای احتراز از آنها است .</w:t>
      </w:r>
    </w:p>
    <w:p w:rsidR="001B5718" w:rsidRDefault="001B5718" w:rsidP="001B5718">
      <w:pPr>
        <w:widowControl w:val="0"/>
        <w:bidi/>
        <w:jc w:val="both"/>
        <w:rPr>
          <w:rFonts w:cs="B Nazanin"/>
          <w:sz w:val="20"/>
          <w:szCs w:val="20"/>
          <w:rtl/>
          <w:lang w:val="en-CA"/>
        </w:rPr>
      </w:pPr>
      <w:r>
        <w:rPr>
          <w:rFonts w:cs="B Nazanin" w:hint="cs"/>
          <w:sz w:val="20"/>
          <w:szCs w:val="20"/>
          <w:rtl/>
          <w:lang w:val="en-CA"/>
        </w:rPr>
        <w:t>اما این نگارنده همواره این دغدغه خاطر را هم داشته که چون در فرهنگ ما ایرادگیری ممکن است نوعی بی احترامی به حساب آید (که البته این خودش خطا است و نشان دادن ایراد در عالم</w:t>
      </w:r>
      <w:r w:rsidR="000C708F">
        <w:rPr>
          <w:rFonts w:cs="B Nazanin" w:hint="cs"/>
          <w:sz w:val="20"/>
          <w:szCs w:val="20"/>
          <w:rtl/>
          <w:lang w:val="en-CA"/>
        </w:rPr>
        <w:t>ِ</w:t>
      </w:r>
      <w:r>
        <w:rPr>
          <w:rFonts w:cs="B Nazanin" w:hint="cs"/>
          <w:sz w:val="20"/>
          <w:szCs w:val="20"/>
          <w:rtl/>
          <w:lang w:val="en-CA"/>
        </w:rPr>
        <w:t xml:space="preserve"> علم به معنی بی احترامی نیست) لذا در ویرایش این کتاب از ذکر ماخذ </w:t>
      </w:r>
      <w:r>
        <w:rPr>
          <w:rFonts w:hint="cs"/>
          <w:sz w:val="20"/>
          <w:szCs w:val="20"/>
          <w:rtl/>
          <w:lang w:val="en-CA"/>
        </w:rPr>
        <w:t>–</w:t>
      </w:r>
      <w:r>
        <w:rPr>
          <w:rFonts w:cs="B Nazanin" w:hint="cs"/>
          <w:sz w:val="20"/>
          <w:szCs w:val="20"/>
          <w:rtl/>
          <w:lang w:val="en-CA"/>
        </w:rPr>
        <w:t xml:space="preserve"> متاسفانه </w:t>
      </w:r>
      <w:r>
        <w:rPr>
          <w:rFonts w:hint="cs"/>
          <w:sz w:val="20"/>
          <w:szCs w:val="20"/>
          <w:rtl/>
          <w:lang w:val="en-CA"/>
        </w:rPr>
        <w:t>–</w:t>
      </w:r>
      <w:r>
        <w:rPr>
          <w:rFonts w:cs="B Nazanin" w:hint="cs"/>
          <w:sz w:val="20"/>
          <w:szCs w:val="20"/>
          <w:rtl/>
          <w:lang w:val="en-CA"/>
        </w:rPr>
        <w:t xml:space="preserve"> چشم پوشی شده است !</w:t>
      </w:r>
    </w:p>
    <w:p w:rsidR="00934480" w:rsidRPr="00FE4C18" w:rsidRDefault="00934480" w:rsidP="00934480">
      <w:pPr>
        <w:widowControl w:val="0"/>
        <w:bidi/>
        <w:jc w:val="both"/>
        <w:rPr>
          <w:rFonts w:cs="B Nazanin"/>
          <w:sz w:val="20"/>
          <w:szCs w:val="20"/>
          <w:rtl/>
          <w:lang w:val="en-CA"/>
        </w:rPr>
      </w:pPr>
      <w:r>
        <w:rPr>
          <w:rFonts w:cs="B Nazanin" w:hint="cs"/>
          <w:sz w:val="20"/>
          <w:szCs w:val="20"/>
          <w:rtl/>
          <w:lang w:val="en-CA"/>
        </w:rPr>
        <w:t>امیدواریم این کتاب در اواخر سال جاری (1393) در سایت قرار داده شود .</w:t>
      </w:r>
    </w:p>
    <w:p w:rsidR="001B5718" w:rsidRDefault="000C708F" w:rsidP="001B5718">
      <w:pPr>
        <w:widowControl w:val="0"/>
        <w:bidi/>
        <w:rPr>
          <w:rFonts w:cs="B Nazanin"/>
          <w:b/>
          <w:bCs/>
          <w:rtl/>
          <w:lang w:val="en-CA"/>
        </w:rPr>
      </w:pPr>
      <w:r>
        <w:rPr>
          <w:rFonts w:cs="B Nazanin" w:hint="cs"/>
          <w:b/>
          <w:bCs/>
          <w:rtl/>
          <w:lang w:val="en-CA"/>
        </w:rPr>
        <w:t>9</w:t>
      </w:r>
      <w:r w:rsidR="001B5718">
        <w:rPr>
          <w:rFonts w:cs="B Nazanin" w:hint="cs"/>
          <w:b/>
          <w:bCs/>
          <w:rtl/>
          <w:lang w:val="en-CA"/>
        </w:rPr>
        <w:t xml:space="preserve"> </w:t>
      </w:r>
      <w:r w:rsidR="001B5718">
        <w:rPr>
          <w:rFonts w:hint="cs"/>
          <w:b/>
          <w:bCs/>
          <w:rtl/>
          <w:lang w:val="en-CA"/>
        </w:rPr>
        <w:t>–</w:t>
      </w:r>
      <w:r w:rsidR="001B5718">
        <w:rPr>
          <w:rFonts w:cs="B Nazanin" w:hint="cs"/>
          <w:b/>
          <w:bCs/>
          <w:rtl/>
          <w:lang w:val="en-CA"/>
        </w:rPr>
        <w:t xml:space="preserve"> خلاصه ترین تفسیر قرآن (متن عربی + درس و درب ها)</w:t>
      </w:r>
    </w:p>
    <w:p w:rsidR="001B5718" w:rsidRDefault="001B5718" w:rsidP="001B5718">
      <w:pPr>
        <w:widowControl w:val="0"/>
        <w:bidi/>
        <w:jc w:val="both"/>
        <w:rPr>
          <w:rFonts w:cs="B Nazanin"/>
          <w:sz w:val="18"/>
          <w:szCs w:val="18"/>
          <w:rtl/>
          <w:lang w:val="en-CA"/>
        </w:rPr>
      </w:pPr>
      <w:r>
        <w:rPr>
          <w:rFonts w:cs="B Nazanin" w:hint="cs"/>
          <w:sz w:val="18"/>
          <w:szCs w:val="18"/>
          <w:rtl/>
          <w:lang w:val="en-CA"/>
        </w:rPr>
        <w:t xml:space="preserve">این کتاب در حقیقت متن عربی ِ قرآنِ به ترتیبِ نزول است که هم </w:t>
      </w:r>
      <w:r>
        <w:rPr>
          <w:rFonts w:hint="cs"/>
          <w:sz w:val="18"/>
          <w:szCs w:val="18"/>
          <w:rtl/>
          <w:lang w:val="en-CA"/>
        </w:rPr>
        <w:t>–</w:t>
      </w:r>
      <w:r>
        <w:rPr>
          <w:rFonts w:cs="B Nazanin" w:hint="cs"/>
          <w:sz w:val="18"/>
          <w:szCs w:val="18"/>
          <w:rtl/>
          <w:lang w:val="en-CA"/>
        </w:rPr>
        <w:t xml:space="preserve"> برحسب همگن بودنِ آیات -  پاراگراف بندی شده ، و هم «درس» (عصاره مطلب سوره) و هم «درب ها» (عصاره مطلب پاراگراف ها) رادارد . وبرای کسی که مختصری عربی بداند خلاصه ترین تفسیر قرآن است و خود این نگارنده برای مطالعه روزانه قرآن از این کتاب استفاده میکند .</w:t>
      </w:r>
    </w:p>
    <w:p w:rsidR="001B5718" w:rsidRPr="00260F2C" w:rsidRDefault="000C708F" w:rsidP="001B5718">
      <w:pPr>
        <w:widowControl w:val="0"/>
        <w:bidi/>
        <w:jc w:val="both"/>
        <w:rPr>
          <w:rFonts w:cs="B Nazanin"/>
          <w:sz w:val="18"/>
          <w:szCs w:val="18"/>
          <w:rtl/>
          <w:lang w:val="en-CA"/>
        </w:rPr>
      </w:pPr>
      <w:r>
        <w:rPr>
          <w:rFonts w:cs="B Nazanin" w:hint="cs"/>
          <w:b/>
          <w:bCs/>
          <w:rtl/>
          <w:lang w:val="en-CA"/>
        </w:rPr>
        <w:t>10</w:t>
      </w:r>
      <w:r w:rsidR="001B5718">
        <w:rPr>
          <w:rFonts w:cs="B Nazanin" w:hint="cs"/>
          <w:b/>
          <w:bCs/>
          <w:rtl/>
          <w:lang w:val="en-CA"/>
        </w:rPr>
        <w:t xml:space="preserve">-  تفسیر تک جلدی فارسی (متن ترجمه فارسی + اِعمال نتایج تفسیری) </w:t>
      </w:r>
    </w:p>
    <w:p w:rsidR="001B5718" w:rsidRDefault="001B5718" w:rsidP="001B5718">
      <w:pPr>
        <w:widowControl w:val="0"/>
        <w:bidi/>
        <w:jc w:val="both"/>
        <w:rPr>
          <w:rFonts w:cs="B Nazanin"/>
          <w:sz w:val="18"/>
          <w:szCs w:val="18"/>
          <w:rtl/>
          <w:lang w:val="en-CA"/>
        </w:rPr>
      </w:pPr>
      <w:r>
        <w:rPr>
          <w:rFonts w:cs="B Nazanin" w:hint="cs"/>
          <w:sz w:val="18"/>
          <w:szCs w:val="18"/>
          <w:rtl/>
          <w:lang w:val="en-CA"/>
        </w:rPr>
        <w:t xml:space="preserve">این کتاب در حقیقت ترجمه کتاب قبلی است که همه خصوصیات مثبت آن ( ترتیب نزول ، پاراگراف بندیِ کمک کننده به فهم) را دارد . بعلاوه انتخاب ترجمه ای از کلمات خاص که تناسب بهتری با عصاره مفهوم پاراگراف داشته باشد ، مشخص کردن محل التفات ها ، و  واگذاری به مخاطب ها ، و . . . لذا نمیتوان آن را صرفا یک «ترجمه» نامید ، بلکه با توجه به ویژ گی هایش  یک تفسیر است ، اما ویژگی آن کم حجمی اش است که پس از جذب خواننده وادارش میکند برای رفع تشنگی معنویی که احتمالا پس از مطالعه آن بدست آورده ، به سراغ جلدهای دهگانه خودِ تفسیر برود . </w:t>
      </w:r>
    </w:p>
    <w:p w:rsidR="001B5718" w:rsidRDefault="001B5718" w:rsidP="001B5718">
      <w:pPr>
        <w:widowControl w:val="0"/>
        <w:bidi/>
        <w:jc w:val="center"/>
        <w:rPr>
          <w:rFonts w:cs="B Nazanin"/>
          <w:sz w:val="18"/>
          <w:szCs w:val="18"/>
          <w:rtl/>
          <w:lang w:val="en-CA"/>
        </w:rPr>
      </w:pPr>
      <w:r>
        <w:rPr>
          <w:rFonts w:cs="B Nazanin" w:hint="cs"/>
          <w:b/>
          <w:bCs/>
          <w:sz w:val="28"/>
          <w:szCs w:val="28"/>
          <w:u w:val="single"/>
          <w:rtl/>
          <w:lang w:val="en-CA"/>
        </w:rPr>
        <w:lastRenderedPageBreak/>
        <w:t xml:space="preserve">ب </w:t>
      </w:r>
      <w:r>
        <w:rPr>
          <w:rFonts w:hint="cs"/>
          <w:b/>
          <w:bCs/>
          <w:sz w:val="28"/>
          <w:szCs w:val="28"/>
          <w:u w:val="single"/>
          <w:rtl/>
          <w:lang w:val="en-CA"/>
        </w:rPr>
        <w:t>–</w:t>
      </w:r>
      <w:r>
        <w:rPr>
          <w:rFonts w:cs="B Nazanin" w:hint="cs"/>
          <w:b/>
          <w:bCs/>
          <w:sz w:val="28"/>
          <w:szCs w:val="28"/>
          <w:u w:val="single"/>
          <w:rtl/>
          <w:lang w:val="en-CA"/>
        </w:rPr>
        <w:t xml:space="preserve"> کتب نگاشته شده بر اساس این دیدگاه های تفسیری</w:t>
      </w:r>
    </w:p>
    <w:p w:rsidR="001B5718" w:rsidRDefault="000C708F" w:rsidP="001B5718">
      <w:pPr>
        <w:widowControl w:val="0"/>
        <w:bidi/>
        <w:rPr>
          <w:rFonts w:cs="B Nazanin"/>
          <w:b/>
          <w:bCs/>
          <w:rtl/>
          <w:lang w:val="en-CA"/>
        </w:rPr>
      </w:pPr>
      <w:r>
        <w:rPr>
          <w:rFonts w:cs="B Nazanin" w:hint="cs"/>
          <w:b/>
          <w:bCs/>
          <w:rtl/>
          <w:lang w:val="en-CA"/>
        </w:rPr>
        <w:t>11</w:t>
      </w:r>
      <w:r w:rsidR="001B5718">
        <w:rPr>
          <w:rFonts w:cs="B Nazanin" w:hint="cs"/>
          <w:b/>
          <w:bCs/>
          <w:rtl/>
          <w:lang w:val="en-CA"/>
        </w:rPr>
        <w:t xml:space="preserve"> - پیدایش انسان ، برگزیدگی آدم ، ماهیت شیطان</w:t>
      </w:r>
    </w:p>
    <w:p w:rsidR="001B5718" w:rsidRDefault="001B5718" w:rsidP="001B5718">
      <w:pPr>
        <w:widowControl w:val="0"/>
        <w:bidi/>
        <w:jc w:val="both"/>
        <w:rPr>
          <w:rFonts w:cs="B Nazanin"/>
          <w:sz w:val="18"/>
          <w:szCs w:val="18"/>
          <w:rtl/>
          <w:lang w:val="en-CA"/>
        </w:rPr>
      </w:pPr>
      <w:r>
        <w:rPr>
          <w:rFonts w:cs="B Nazanin" w:hint="cs"/>
          <w:sz w:val="18"/>
          <w:szCs w:val="18"/>
          <w:rtl/>
          <w:lang w:val="en-CA"/>
        </w:rPr>
        <w:t>پس از انتشار کتاب «اصل انواع» در قرن 19 به قلم چارلز داروین کلیسای کاتولیک به شدت در مقابل آن موضع گرفت و آن را کفر آمیز خواند ، و از آن پس تا کنون هم این موضع را حفظ کرده ، و حق هم دارد زیرا در مندرجات و استنتاجات آن کتاب مطالبی هست که بطور وضوح مغایر نصوص «کتاب مقدس» آنها است . اما جای تعجب است که چرا علمای اسلام هم وارد همین موضع شدند زیرا مندرجات و استنتاجات آن کتاب با « کتاب مقدس مسلمانان» تضاد و تنافری ندارد ، زیرا او بر اساس مشاهده و تجربه به چیزی رسید و آن را نوشت ، و مشاهده و تجربه هم چیزی است که قرآن دائما همه را به آن دعوت میکند .</w:t>
      </w:r>
    </w:p>
    <w:p w:rsidR="001B5718" w:rsidRDefault="001B5718" w:rsidP="001B5718">
      <w:pPr>
        <w:widowControl w:val="0"/>
        <w:bidi/>
        <w:jc w:val="both"/>
        <w:rPr>
          <w:rFonts w:cs="B Nazanin"/>
          <w:sz w:val="18"/>
          <w:szCs w:val="18"/>
          <w:rtl/>
          <w:lang w:val="en-CA"/>
        </w:rPr>
      </w:pPr>
      <w:r>
        <w:rPr>
          <w:rFonts w:cs="B Nazanin" w:hint="cs"/>
          <w:sz w:val="18"/>
          <w:szCs w:val="18"/>
          <w:rtl/>
          <w:lang w:val="en-CA"/>
        </w:rPr>
        <w:t>در این کتاب ، موضوع «پیدایش انسان در روی زمین» که روایتِ این جهانیِ پدیده مذکور است ، از موضوع «برگزیدگیِ آدم» که روایتِ فرا جهانیِ آن پدیده است ، جداگانه ، و تماما باذکر آیات قرآن و استنتاج از آن ، به تفصیل مورد بررسی قرار گرفته و نشان داده شده که خلط دو بحث سبب آن سوء تفاهم بزرگ گردیده است و قرآن مخالفتی با نتایج علوم تجربی ندارد .</w:t>
      </w:r>
    </w:p>
    <w:p w:rsidR="001B5718" w:rsidRDefault="001B5718" w:rsidP="001B5718">
      <w:pPr>
        <w:widowControl w:val="0"/>
        <w:bidi/>
        <w:jc w:val="both"/>
        <w:rPr>
          <w:rFonts w:cs="B Nazanin"/>
          <w:sz w:val="18"/>
          <w:szCs w:val="18"/>
          <w:rtl/>
          <w:lang w:val="en-CA"/>
        </w:rPr>
      </w:pPr>
      <w:r>
        <w:rPr>
          <w:rFonts w:cs="B Nazanin" w:hint="cs"/>
          <w:sz w:val="18"/>
          <w:szCs w:val="18"/>
          <w:rtl/>
          <w:lang w:val="en-CA"/>
        </w:rPr>
        <w:t xml:space="preserve">ضمنا چون ابلیس و شیطان نیز یکی از عناصر روایتِ فرا جهانیِ مذکور است در باره ماهیت شیطان نیز بحثی قرآنی در این کتاب وجود دارد . </w:t>
      </w:r>
    </w:p>
    <w:p w:rsidR="001B5718" w:rsidRDefault="000C708F" w:rsidP="001B5718">
      <w:pPr>
        <w:widowControl w:val="0"/>
        <w:bidi/>
        <w:rPr>
          <w:rFonts w:cs="B Nazanin"/>
          <w:b/>
          <w:bCs/>
          <w:rtl/>
          <w:lang w:val="en-CA"/>
        </w:rPr>
      </w:pPr>
      <w:r>
        <w:rPr>
          <w:rFonts w:cs="B Nazanin" w:hint="cs"/>
          <w:b/>
          <w:bCs/>
          <w:rtl/>
          <w:lang w:val="en-CA"/>
        </w:rPr>
        <w:t>12</w:t>
      </w:r>
      <w:r w:rsidR="001B5718">
        <w:rPr>
          <w:rFonts w:cs="B Nazanin" w:hint="cs"/>
          <w:b/>
          <w:bCs/>
          <w:rtl/>
          <w:lang w:val="en-CA"/>
        </w:rPr>
        <w:t>- سیر و سلوک قرآنی</w:t>
      </w:r>
    </w:p>
    <w:p w:rsidR="001B5718" w:rsidRDefault="001B5718" w:rsidP="001B5718">
      <w:pPr>
        <w:widowControl w:val="0"/>
        <w:bidi/>
        <w:jc w:val="both"/>
        <w:rPr>
          <w:rFonts w:cs="B Nazanin"/>
          <w:sz w:val="18"/>
          <w:szCs w:val="18"/>
          <w:rtl/>
          <w:lang w:val="en-CA"/>
        </w:rPr>
      </w:pPr>
      <w:r>
        <w:rPr>
          <w:rFonts w:cs="B Nazanin" w:hint="cs"/>
          <w:sz w:val="18"/>
          <w:szCs w:val="18"/>
          <w:rtl/>
          <w:lang w:val="en-CA"/>
        </w:rPr>
        <w:t xml:space="preserve">«تعالی نفس» همیشه یکی از دغدغه های خاطر برخی از انسان ها بوده و از این پس هم خواهد بود ، و مکاتب گوناگون از قبیل متصوفه (اعم متصوفه مسلمان و مسیحی و یهودی ونیز هندی و بودایی و امثالهم) وغیره برای این دغدغه خاطر نسخه هائی پیچیده اند ، که نتیجه اش پیدایش اینهمه خانقاه و معبد و صومعه و دیرِ رهبانی گری است که به عنوان محل«سیر و سلوک» و «تهذیب نفس» شناخته میشود ، در این کتاب ، از لحاظ قرآنی </w:t>
      </w:r>
      <w:r>
        <w:rPr>
          <w:rFonts w:hint="cs"/>
          <w:sz w:val="18"/>
          <w:szCs w:val="18"/>
          <w:rtl/>
          <w:lang w:val="en-CA"/>
        </w:rPr>
        <w:t>–</w:t>
      </w:r>
      <w:r>
        <w:rPr>
          <w:rFonts w:cs="B Nazanin" w:hint="cs"/>
          <w:sz w:val="18"/>
          <w:szCs w:val="18"/>
          <w:rtl/>
          <w:lang w:val="en-CA"/>
        </w:rPr>
        <w:t xml:space="preserve"> که صالح ترین مرجع برای این مقوله است -  به این دغدغه خاطر پرداخته ، و ضمن بررسی نقادانه برخی از عناصر رایجِ  مکاتبِ سیر و سلوکی ، روشهای قرآنیِ سیر و سلوک و تهذیب نفس را پیشنهاد نموده است . </w:t>
      </w:r>
    </w:p>
    <w:p w:rsidR="001B5718" w:rsidRDefault="000C708F" w:rsidP="001B5718">
      <w:pPr>
        <w:widowControl w:val="0"/>
        <w:bidi/>
        <w:rPr>
          <w:rFonts w:cs="B Nazanin"/>
          <w:b/>
          <w:bCs/>
          <w:rtl/>
          <w:lang w:val="en-CA"/>
        </w:rPr>
      </w:pPr>
      <w:r>
        <w:rPr>
          <w:rFonts w:cs="B Nazanin" w:hint="cs"/>
          <w:b/>
          <w:bCs/>
          <w:rtl/>
          <w:lang w:val="en-CA"/>
        </w:rPr>
        <w:t>13</w:t>
      </w:r>
      <w:r w:rsidR="001B5718">
        <w:rPr>
          <w:rFonts w:cs="B Nazanin" w:hint="cs"/>
          <w:b/>
          <w:bCs/>
          <w:rtl/>
          <w:lang w:val="en-CA"/>
        </w:rPr>
        <w:t xml:space="preserve"> - آثار قوم لوط</w:t>
      </w:r>
    </w:p>
    <w:p w:rsidR="001B5718" w:rsidRDefault="001B5718" w:rsidP="001B5718">
      <w:pPr>
        <w:widowControl w:val="0"/>
        <w:bidi/>
        <w:jc w:val="both"/>
        <w:rPr>
          <w:rFonts w:cs="B Nazanin"/>
          <w:sz w:val="18"/>
          <w:szCs w:val="18"/>
          <w:rtl/>
          <w:lang w:val="en-CA"/>
        </w:rPr>
      </w:pPr>
      <w:r>
        <w:rPr>
          <w:rFonts w:cs="B Nazanin" w:hint="cs"/>
          <w:sz w:val="18"/>
          <w:szCs w:val="18"/>
          <w:rtl/>
          <w:lang w:val="en-CA"/>
        </w:rPr>
        <w:t>در این کتاب با ذکر آیات مرتبط به داستان قوم لوط و نوع عذاب آنها ، به کاوشگران و باستان شناسان سرنخ هائی از متن قرآن داده شده ، که کجا را مورد حفاری های باشتان شناسانه قرار دهند که آثار آن قوم را بیابند و از این طریق ، هم قسمتی از «ماقبل تاریخ» را به «دوره تاریخی» بیاورند ، و هم سند مهم دیگری بر اسنادِ موجودِ اعجاز قرآن بیافزایند .</w:t>
      </w:r>
    </w:p>
    <w:p w:rsidR="001B5718" w:rsidRDefault="000C708F" w:rsidP="001B5718">
      <w:pPr>
        <w:widowControl w:val="0"/>
        <w:bidi/>
        <w:rPr>
          <w:rFonts w:cs="B Nazanin"/>
          <w:b/>
          <w:bCs/>
          <w:rtl/>
          <w:lang w:val="en-CA"/>
        </w:rPr>
      </w:pPr>
      <w:r>
        <w:rPr>
          <w:rFonts w:cs="B Nazanin" w:hint="cs"/>
          <w:b/>
          <w:bCs/>
          <w:rtl/>
          <w:lang w:val="en-CA"/>
        </w:rPr>
        <w:t>14</w:t>
      </w:r>
      <w:r w:rsidR="001B5718">
        <w:rPr>
          <w:rFonts w:cs="B Nazanin" w:hint="cs"/>
          <w:b/>
          <w:bCs/>
          <w:rtl/>
          <w:lang w:val="en-CA"/>
        </w:rPr>
        <w:t xml:space="preserve"> -  حدود شفاعت</w:t>
      </w:r>
    </w:p>
    <w:p w:rsidR="001B5718" w:rsidRDefault="001B5718" w:rsidP="001B5718">
      <w:pPr>
        <w:widowControl w:val="0"/>
        <w:bidi/>
        <w:jc w:val="both"/>
        <w:rPr>
          <w:rFonts w:cs="B Nazanin"/>
          <w:sz w:val="18"/>
          <w:szCs w:val="18"/>
          <w:rtl/>
          <w:lang w:val="en-CA"/>
        </w:rPr>
      </w:pPr>
      <w:r>
        <w:rPr>
          <w:rFonts w:cs="B Nazanin" w:hint="cs"/>
          <w:sz w:val="18"/>
          <w:szCs w:val="18"/>
          <w:rtl/>
          <w:lang w:val="en-CA"/>
        </w:rPr>
        <w:t xml:space="preserve">این نگارنده در نوجوانی از یکی از وعاظ مشهورِ آن زمان شنیده بود که بالای منبر میگفت «تو شیعه باش و زنا کن» و « سنّی چه حج کند و چه زنا کند یکی است» </w:t>
      </w:r>
    </w:p>
    <w:p w:rsidR="001B5718" w:rsidRDefault="001B5718" w:rsidP="001B5718">
      <w:pPr>
        <w:widowControl w:val="0"/>
        <w:bidi/>
        <w:jc w:val="both"/>
        <w:rPr>
          <w:rFonts w:cs="B Nazanin"/>
          <w:sz w:val="18"/>
          <w:szCs w:val="18"/>
          <w:rtl/>
          <w:lang w:val="en-CA"/>
        </w:rPr>
      </w:pPr>
      <w:r>
        <w:rPr>
          <w:rFonts w:cs="B Nazanin" w:hint="cs"/>
          <w:sz w:val="18"/>
          <w:szCs w:val="18"/>
          <w:rtl/>
          <w:lang w:val="en-CA"/>
        </w:rPr>
        <w:t xml:space="preserve">در این کتاب با این خرافه برخورد شده که کسی فکر نکند به صِرفِ مسلمان زادگی و شیعه زادگی همه </w:t>
      </w:r>
      <w:r>
        <w:rPr>
          <w:rFonts w:cs="B Nazanin" w:hint="cs"/>
          <w:sz w:val="18"/>
          <w:szCs w:val="18"/>
          <w:rtl/>
          <w:lang w:val="en-CA"/>
        </w:rPr>
        <w:lastRenderedPageBreak/>
        <w:t xml:space="preserve">چیزش مرتب است و مورد شفاعت واقع خواهد شد . . . </w:t>
      </w:r>
    </w:p>
    <w:p w:rsidR="001B5718" w:rsidRDefault="001B5718" w:rsidP="001B5718">
      <w:pPr>
        <w:widowControl w:val="0"/>
        <w:bidi/>
        <w:jc w:val="both"/>
        <w:rPr>
          <w:rFonts w:cs="B Nazanin"/>
          <w:b/>
          <w:bCs/>
          <w:rtl/>
          <w:lang w:val="en-CA"/>
        </w:rPr>
      </w:pPr>
      <w:r>
        <w:rPr>
          <w:rFonts w:cs="B Nazanin" w:hint="cs"/>
          <w:sz w:val="18"/>
          <w:szCs w:val="18"/>
          <w:rtl/>
          <w:lang w:val="en-CA"/>
        </w:rPr>
        <w:t xml:space="preserve">در این کتاب حدّ و حدود شفاعت را با استفاده از متن خود قرآن باز گویی کرده است . </w:t>
      </w:r>
    </w:p>
    <w:p w:rsidR="001B5718" w:rsidRDefault="000C708F" w:rsidP="001B5718">
      <w:pPr>
        <w:widowControl w:val="0"/>
        <w:bidi/>
        <w:jc w:val="both"/>
        <w:rPr>
          <w:rFonts w:cs="B Nazanin"/>
          <w:b/>
          <w:bCs/>
          <w:rtl/>
          <w:lang w:val="en-CA"/>
        </w:rPr>
      </w:pPr>
      <w:r>
        <w:rPr>
          <w:rFonts w:cs="B Nazanin" w:hint="cs"/>
          <w:b/>
          <w:bCs/>
          <w:rtl/>
          <w:lang w:val="en-CA"/>
        </w:rPr>
        <w:t>15</w:t>
      </w:r>
      <w:r w:rsidR="001B5718" w:rsidRPr="00DD4C38">
        <w:rPr>
          <w:rFonts w:cs="B Nazanin" w:hint="cs"/>
          <w:b/>
          <w:bCs/>
          <w:rtl/>
          <w:lang w:val="en-CA"/>
        </w:rPr>
        <w:t xml:space="preserve"> </w:t>
      </w:r>
      <w:r w:rsidR="001B5718" w:rsidRPr="00DD4C38">
        <w:rPr>
          <w:rFonts w:hint="cs"/>
          <w:b/>
          <w:bCs/>
          <w:rtl/>
          <w:lang w:val="en-CA"/>
        </w:rPr>
        <w:t>–</w:t>
      </w:r>
      <w:r w:rsidR="001B5718" w:rsidRPr="00DD4C38">
        <w:rPr>
          <w:rFonts w:cs="B Nazanin" w:hint="cs"/>
          <w:b/>
          <w:bCs/>
          <w:rtl/>
          <w:lang w:val="en-CA"/>
        </w:rPr>
        <w:t xml:space="preserve"> سخن نو در اصلاحِ الگویِ رایجِ حیات اخروی</w:t>
      </w:r>
    </w:p>
    <w:p w:rsidR="001B5718" w:rsidRDefault="001B5718" w:rsidP="001B5718">
      <w:pPr>
        <w:widowControl w:val="0"/>
        <w:bidi/>
        <w:jc w:val="both"/>
        <w:rPr>
          <w:rFonts w:cs="B Nazanin"/>
          <w:b/>
          <w:bCs/>
          <w:rtl/>
          <w:lang w:val="en-CA"/>
        </w:rPr>
      </w:pPr>
      <w:r w:rsidRPr="0004256E">
        <w:rPr>
          <w:rFonts w:cs="B Nazanin" w:hint="cs"/>
          <w:sz w:val="18"/>
          <w:szCs w:val="18"/>
          <w:rtl/>
          <w:lang w:val="en-CA"/>
        </w:rPr>
        <w:t>در این کتاب</w:t>
      </w:r>
      <w:r>
        <w:rPr>
          <w:rFonts w:cs="B Nazanin" w:hint="cs"/>
          <w:sz w:val="18"/>
          <w:szCs w:val="18"/>
          <w:rtl/>
          <w:lang w:val="en-CA"/>
        </w:rPr>
        <w:t xml:space="preserve"> در ابتدا به نقادیِ «الگوی ذهنیِ رایج حیات اخروی» پرداخته و سپس با استفاده از بحث های قرآنی الگوئی را پیشنهاد کرده که در آن آثاری از آن مواردِ انتقادیِ مطرح بر الگوی رایج نیست .</w:t>
      </w:r>
    </w:p>
    <w:p w:rsidR="001B5718" w:rsidRDefault="000C708F" w:rsidP="001B5718">
      <w:pPr>
        <w:widowControl w:val="0"/>
        <w:bidi/>
        <w:jc w:val="both"/>
        <w:rPr>
          <w:rFonts w:cs="B Nazanin"/>
          <w:b/>
          <w:bCs/>
          <w:rtl/>
          <w:lang w:val="en-CA"/>
        </w:rPr>
      </w:pPr>
      <w:r>
        <w:rPr>
          <w:rFonts w:cs="B Nazanin" w:hint="cs"/>
          <w:b/>
          <w:bCs/>
          <w:rtl/>
          <w:lang w:val="en-CA"/>
        </w:rPr>
        <w:t>16</w:t>
      </w:r>
      <w:r w:rsidR="001B5718">
        <w:rPr>
          <w:rFonts w:cs="B Nazanin" w:hint="cs"/>
          <w:b/>
          <w:bCs/>
          <w:rtl/>
          <w:lang w:val="en-CA"/>
        </w:rPr>
        <w:t xml:space="preserve"> </w:t>
      </w:r>
      <w:r w:rsidR="001B5718">
        <w:rPr>
          <w:rFonts w:hint="cs"/>
          <w:b/>
          <w:bCs/>
          <w:rtl/>
          <w:lang w:val="en-CA"/>
        </w:rPr>
        <w:t>–</w:t>
      </w:r>
      <w:r w:rsidR="001B5718">
        <w:rPr>
          <w:rFonts w:cs="B Nazanin" w:hint="cs"/>
          <w:b/>
          <w:bCs/>
          <w:rtl/>
          <w:lang w:val="en-CA"/>
        </w:rPr>
        <w:t xml:space="preserve"> رهنمود های قرآن برای بشر قرن حاضر</w:t>
      </w:r>
    </w:p>
    <w:p w:rsidR="001B5718" w:rsidRDefault="001B5718" w:rsidP="001B5718">
      <w:pPr>
        <w:widowControl w:val="0"/>
        <w:bidi/>
        <w:jc w:val="both"/>
        <w:rPr>
          <w:rFonts w:cs="B Nazanin"/>
          <w:sz w:val="18"/>
          <w:szCs w:val="18"/>
          <w:rtl/>
          <w:lang w:val="en-CA"/>
        </w:rPr>
      </w:pPr>
      <w:r>
        <w:rPr>
          <w:rFonts w:cs="B Nazanin" w:hint="cs"/>
          <w:sz w:val="18"/>
          <w:szCs w:val="18"/>
          <w:rtl/>
          <w:lang w:val="en-CA"/>
        </w:rPr>
        <w:t>موضوع بحثِ این کتاب  در سه فصل عرضه شده ، که در فصل اول با شاهد آوری از آیاتی از کلام خدا نشان داده میشود که چگونه بشر ابتدائی با استفاده از رهنمودهای وحی از زندگی حیوانی فاصله میگیرد ، و در فصل دوم کارنامه قرآن را در متمدن سازیِ بشر مورد ارزیابی قرار میدهد ، و در فصل پایانی ضمن مطرح کردن برخی دغدغه های بشر فعلیِ قرن بیست و یکمی رهنمودهای قرآنی را برای درمان آلام بشری و رفع دغدغه های فکری و روانی او بیان میکند .</w:t>
      </w:r>
    </w:p>
    <w:p w:rsidR="001B5718" w:rsidRDefault="00435F66" w:rsidP="001B5718">
      <w:pPr>
        <w:widowControl w:val="0"/>
        <w:bidi/>
        <w:rPr>
          <w:rFonts w:cs="B Nazanin"/>
          <w:b/>
          <w:bCs/>
          <w:rtl/>
          <w:lang w:val="en-CA"/>
        </w:rPr>
      </w:pPr>
      <w:r>
        <w:rPr>
          <w:rFonts w:cs="B Nazanin" w:hint="cs"/>
          <w:b/>
          <w:bCs/>
          <w:rtl/>
          <w:lang w:val="en-CA"/>
        </w:rPr>
        <w:t>17</w:t>
      </w:r>
      <w:r w:rsidR="001B5718">
        <w:rPr>
          <w:rFonts w:cs="B Nazanin" w:hint="cs"/>
          <w:b/>
          <w:bCs/>
          <w:rtl/>
          <w:lang w:val="en-CA"/>
        </w:rPr>
        <w:t xml:space="preserve"> - شناختِ وجوهِ کلّی اعجاز قرآن</w:t>
      </w:r>
    </w:p>
    <w:p w:rsidR="001B5718" w:rsidRDefault="001B5718" w:rsidP="001B5718">
      <w:pPr>
        <w:widowControl w:val="0"/>
        <w:bidi/>
        <w:jc w:val="both"/>
        <w:rPr>
          <w:rFonts w:cs="B Nazanin"/>
          <w:sz w:val="18"/>
          <w:szCs w:val="18"/>
          <w:rtl/>
          <w:lang w:val="en-CA"/>
        </w:rPr>
      </w:pPr>
      <w:r>
        <w:rPr>
          <w:rFonts w:cs="B Nazanin" w:hint="cs"/>
          <w:sz w:val="18"/>
          <w:szCs w:val="18"/>
          <w:rtl/>
          <w:lang w:val="en-CA"/>
        </w:rPr>
        <w:t xml:space="preserve">در این کتاب از 9 لحاظِ کلّی ، به «غیر قابل گفتار بشر بودن» قرآن ، و اینکه گوینده قرآن باید کسی باشد که آنقدر علم داشته باشد که بتواند آسمانها و زمین و خود بشر را بیافریند ، پرداخته ، و نشان داده که چرا مسلمانان قرآن را </w:t>
      </w:r>
      <w:r>
        <w:rPr>
          <w:rFonts w:hint="cs"/>
          <w:sz w:val="18"/>
          <w:szCs w:val="18"/>
          <w:rtl/>
          <w:lang w:val="en-CA"/>
        </w:rPr>
        <w:t>–</w:t>
      </w:r>
      <w:r>
        <w:rPr>
          <w:rFonts w:cs="B Nazanin" w:hint="cs"/>
          <w:sz w:val="18"/>
          <w:szCs w:val="18"/>
          <w:rtl/>
          <w:lang w:val="en-CA"/>
        </w:rPr>
        <w:t xml:space="preserve"> به حق </w:t>
      </w:r>
      <w:r>
        <w:rPr>
          <w:rFonts w:hint="cs"/>
          <w:sz w:val="18"/>
          <w:szCs w:val="18"/>
          <w:rtl/>
          <w:lang w:val="en-CA"/>
        </w:rPr>
        <w:t>–</w:t>
      </w:r>
      <w:r>
        <w:rPr>
          <w:rFonts w:cs="B Nazanin" w:hint="cs"/>
          <w:sz w:val="18"/>
          <w:szCs w:val="18"/>
          <w:rtl/>
          <w:lang w:val="en-CA"/>
        </w:rPr>
        <w:t xml:space="preserve"> معجزه میدانند . این کتاب برای کسانی که «مسلمانِ شناسنامه ای» بوده و مایلند در اصل مسلمانی خویش از شک و تردید بدر آیند خیلی مفید است .</w:t>
      </w:r>
    </w:p>
    <w:p w:rsidR="001B5718" w:rsidRDefault="00435F66" w:rsidP="001B5718">
      <w:pPr>
        <w:widowControl w:val="0"/>
        <w:bidi/>
        <w:jc w:val="both"/>
        <w:rPr>
          <w:rFonts w:cs="B Nazanin"/>
          <w:b/>
          <w:bCs/>
          <w:rtl/>
          <w:lang w:val="en-CA"/>
        </w:rPr>
      </w:pPr>
      <w:r>
        <w:rPr>
          <w:rFonts w:cs="B Nazanin" w:hint="cs"/>
          <w:b/>
          <w:bCs/>
          <w:rtl/>
          <w:lang w:val="en-CA"/>
        </w:rPr>
        <w:t>18</w:t>
      </w:r>
      <w:r w:rsidR="001B5718" w:rsidRPr="00DD4C38">
        <w:rPr>
          <w:rFonts w:cs="B Nazanin" w:hint="cs"/>
          <w:b/>
          <w:bCs/>
          <w:rtl/>
          <w:lang w:val="en-CA"/>
        </w:rPr>
        <w:t xml:space="preserve"> </w:t>
      </w:r>
      <w:r w:rsidR="001B5718" w:rsidRPr="00DD4C38">
        <w:rPr>
          <w:rFonts w:hint="cs"/>
          <w:b/>
          <w:bCs/>
          <w:rtl/>
          <w:lang w:val="en-CA"/>
        </w:rPr>
        <w:t>–</w:t>
      </w:r>
      <w:r w:rsidR="001B5718" w:rsidRPr="00DD4C38">
        <w:rPr>
          <w:rFonts w:cs="B Nazanin" w:hint="cs"/>
          <w:b/>
          <w:bCs/>
          <w:rtl/>
          <w:lang w:val="en-CA"/>
        </w:rPr>
        <w:t xml:space="preserve"> جواب به دکتر سروش</w:t>
      </w:r>
    </w:p>
    <w:p w:rsidR="001B5718" w:rsidRPr="00DD4C38" w:rsidRDefault="001B5718" w:rsidP="001B5718">
      <w:pPr>
        <w:widowControl w:val="0"/>
        <w:bidi/>
        <w:jc w:val="both"/>
        <w:rPr>
          <w:rFonts w:cs="B Nazanin"/>
          <w:sz w:val="18"/>
          <w:szCs w:val="18"/>
          <w:rtl/>
          <w:lang w:val="en-CA"/>
        </w:rPr>
      </w:pPr>
      <w:r>
        <w:rPr>
          <w:rFonts w:cs="B Nazanin" w:hint="cs"/>
          <w:sz w:val="18"/>
          <w:szCs w:val="18"/>
          <w:rtl/>
          <w:lang w:val="en-CA"/>
        </w:rPr>
        <w:t>در این کتاب سخن رانی اخیر دکتر عبد الکریم سروش (تحت عنوان «خواب احمد»)  که طی آن قرآن را «خوابنامه» پیامبر (ص) نامیده ، را به چالش کشیده و نشان داده که علاوه بر اینکه قرآن نمیتواند گفته کسی غیر از خداوند باشد ، ضمنا نشان داده که نتیجه گیری های دکتر سروش بر مبانیی بسیار سست و نا استوار مبتنی است .</w:t>
      </w:r>
    </w:p>
    <w:p w:rsidR="001B5718" w:rsidRDefault="00435F66" w:rsidP="001B5718">
      <w:pPr>
        <w:widowControl w:val="0"/>
        <w:bidi/>
        <w:rPr>
          <w:rFonts w:cs="B Nazanin"/>
          <w:b/>
          <w:bCs/>
          <w:rtl/>
          <w:lang w:val="en-CA"/>
        </w:rPr>
      </w:pPr>
      <w:r>
        <w:rPr>
          <w:rFonts w:cs="B Nazanin" w:hint="cs"/>
          <w:b/>
          <w:bCs/>
          <w:rtl/>
          <w:lang w:val="en-CA"/>
        </w:rPr>
        <w:t>19</w:t>
      </w:r>
      <w:r w:rsidR="001B5718">
        <w:rPr>
          <w:rFonts w:cs="B Nazanin" w:hint="cs"/>
          <w:b/>
          <w:bCs/>
          <w:rtl/>
          <w:lang w:val="en-CA"/>
        </w:rPr>
        <w:t xml:space="preserve"> </w:t>
      </w:r>
      <w:r w:rsidR="001B5718">
        <w:rPr>
          <w:rFonts w:hint="cs"/>
          <w:b/>
          <w:bCs/>
          <w:rtl/>
          <w:lang w:val="en-CA"/>
        </w:rPr>
        <w:t>–</w:t>
      </w:r>
      <w:r w:rsidR="001B5718">
        <w:rPr>
          <w:rFonts w:cs="B Nazanin" w:hint="cs"/>
          <w:b/>
          <w:bCs/>
          <w:rtl/>
          <w:lang w:val="en-CA"/>
        </w:rPr>
        <w:t xml:space="preserve"> مسیر فرایند ظهور امام زمان (ع) </w:t>
      </w:r>
    </w:p>
    <w:p w:rsidR="001B5718" w:rsidRPr="0004256E" w:rsidRDefault="001B5718" w:rsidP="001B5718">
      <w:pPr>
        <w:widowControl w:val="0"/>
        <w:bidi/>
        <w:jc w:val="both"/>
        <w:rPr>
          <w:rFonts w:cs="B Nazanin"/>
          <w:sz w:val="18"/>
          <w:szCs w:val="18"/>
          <w:rtl/>
          <w:lang w:val="en-CA"/>
        </w:rPr>
      </w:pPr>
      <w:r>
        <w:rPr>
          <w:rFonts w:cs="B Nazanin" w:hint="cs"/>
          <w:sz w:val="18"/>
          <w:szCs w:val="18"/>
          <w:rtl/>
          <w:lang w:val="en-CA"/>
        </w:rPr>
        <w:t>در این کتاب تصوراتِ خرافیِ رایج در باره ظهور امام زمان (ع) را تصحیح کرده ، و علاوه بر آن ، مستندات قرآنیِ وجود آنحضرت را نیز بیان نموده ، ونیز به بررسیِ برخی از روایات مرتبط با «آخرالزمان» پرداخته ، و در مجموع نشان داده که این بخش از عقاید شیعیان چقدر صحیح ، و چقدر قرآنی ، و چقدر معقول است .</w:t>
      </w:r>
    </w:p>
    <w:p w:rsidR="001B5718" w:rsidRDefault="001B5718" w:rsidP="001B5718">
      <w:pPr>
        <w:widowControl w:val="0"/>
        <w:bidi/>
        <w:jc w:val="center"/>
        <w:rPr>
          <w:rFonts w:cs="B Nazanin"/>
          <w:b/>
          <w:bCs/>
          <w:sz w:val="28"/>
          <w:szCs w:val="28"/>
          <w:lang w:val="en-CA"/>
        </w:rPr>
      </w:pPr>
      <w:r>
        <w:rPr>
          <w:rFonts w:cs="B Nazanin" w:hint="cs"/>
          <w:b/>
          <w:bCs/>
          <w:sz w:val="28"/>
          <w:szCs w:val="28"/>
          <w:u w:val="single"/>
          <w:rtl/>
          <w:lang w:val="en-CA"/>
        </w:rPr>
        <w:t xml:space="preserve">ج -  تفسیر </w:t>
      </w:r>
      <w:r w:rsidRPr="006A5D6B">
        <w:rPr>
          <w:rFonts w:cs="B Nazanin" w:hint="cs"/>
          <w:b/>
          <w:bCs/>
          <w:sz w:val="28"/>
          <w:szCs w:val="28"/>
          <w:u w:val="single"/>
          <w:rtl/>
          <w:lang w:val="en-CA"/>
        </w:rPr>
        <w:t xml:space="preserve">قرآن </w:t>
      </w:r>
      <w:r w:rsidRPr="00CA5AD0">
        <w:rPr>
          <w:rFonts w:cs="B Nazanin" w:hint="cs"/>
          <w:b/>
          <w:bCs/>
          <w:sz w:val="20"/>
          <w:szCs w:val="20"/>
          <w:u w:val="single"/>
          <w:rtl/>
          <w:lang w:val="en-CA"/>
        </w:rPr>
        <w:t>(به نامِ) :</w:t>
      </w:r>
      <w:r w:rsidRPr="00CA5AD0">
        <w:rPr>
          <w:rFonts w:cs="B Nazanin" w:hint="cs"/>
          <w:b/>
          <w:bCs/>
          <w:sz w:val="28"/>
          <w:szCs w:val="28"/>
          <w:u w:val="single"/>
          <w:rtl/>
          <w:lang w:val="en-CA"/>
        </w:rPr>
        <w:t xml:space="preserve"> </w:t>
      </w:r>
      <w:r w:rsidRPr="00CA5AD0">
        <w:rPr>
          <w:rFonts w:cs="B Nazanin" w:hint="cs"/>
          <w:b/>
          <w:bCs/>
          <w:sz w:val="20"/>
          <w:szCs w:val="20"/>
          <w:u w:val="single"/>
          <w:rtl/>
          <w:lang w:val="en-CA"/>
        </w:rPr>
        <w:t>«سخن نو در تفسیر قرآن»</w:t>
      </w:r>
    </w:p>
    <w:p w:rsidR="001B5718" w:rsidRDefault="001B5718" w:rsidP="001B5718">
      <w:pPr>
        <w:widowControl w:val="0"/>
        <w:bidi/>
        <w:jc w:val="both"/>
        <w:rPr>
          <w:rFonts w:cs="B Nazanin"/>
          <w:b/>
          <w:bCs/>
          <w:rtl/>
          <w:lang w:val="en-CA"/>
        </w:rPr>
      </w:pPr>
      <w:r>
        <w:rPr>
          <w:rFonts w:cs="B Nazanin" w:hint="cs"/>
          <w:b/>
          <w:bCs/>
          <w:rtl/>
          <w:lang w:val="en-CA"/>
        </w:rPr>
        <w:t>1- جلد 1 (شامل فهرست الفبائی تفسیرسوره ها ، مبانی و روش تفسیری ، و کلید های تفسیر قرآن ، و تفسیر چند سوره اولیه نزول قرآن به ترتیب نزول)</w:t>
      </w:r>
    </w:p>
    <w:p w:rsidR="001B5718" w:rsidRDefault="001B5718" w:rsidP="001B5718">
      <w:pPr>
        <w:widowControl w:val="0"/>
        <w:bidi/>
        <w:jc w:val="both"/>
        <w:rPr>
          <w:rFonts w:cs="B Nazanin"/>
          <w:b/>
          <w:bCs/>
          <w:rtl/>
          <w:lang w:val="en-CA"/>
        </w:rPr>
      </w:pPr>
      <w:r>
        <w:rPr>
          <w:rFonts w:cs="B Nazanin" w:hint="cs"/>
          <w:b/>
          <w:bCs/>
          <w:rtl/>
          <w:lang w:val="en-CA"/>
        </w:rPr>
        <w:t>2- جلد های 2 تا 10( شامل تفسیر بقیه سوره ها به ترتیب نزول)</w:t>
      </w:r>
    </w:p>
    <w:p w:rsidR="001B5718" w:rsidRDefault="001B5718" w:rsidP="001B5718">
      <w:pPr>
        <w:widowControl w:val="0"/>
        <w:bidi/>
        <w:jc w:val="both"/>
        <w:rPr>
          <w:rFonts w:cs="B Nazanin"/>
          <w:sz w:val="18"/>
          <w:szCs w:val="18"/>
          <w:rtl/>
          <w:lang w:val="en-CA"/>
        </w:rPr>
      </w:pPr>
      <w:r>
        <w:rPr>
          <w:rFonts w:cs="B Nazanin" w:hint="cs"/>
          <w:sz w:val="18"/>
          <w:szCs w:val="18"/>
          <w:rtl/>
          <w:lang w:val="en-CA"/>
        </w:rPr>
        <w:lastRenderedPageBreak/>
        <w:t xml:space="preserve">این تفسیر ، چنانکه از بخش «مبانی» در جلد اول </w:t>
      </w:r>
      <w:r>
        <w:rPr>
          <w:rFonts w:hint="cs"/>
          <w:sz w:val="18"/>
          <w:szCs w:val="18"/>
          <w:rtl/>
          <w:lang w:val="en-CA"/>
        </w:rPr>
        <w:t>–</w:t>
      </w:r>
      <w:r>
        <w:rPr>
          <w:rFonts w:cs="B Nazanin" w:hint="cs"/>
          <w:sz w:val="18"/>
          <w:szCs w:val="18"/>
          <w:rtl/>
          <w:lang w:val="en-CA"/>
        </w:rPr>
        <w:t xml:space="preserve"> ونیز از خودِ متن ِ تفسیر سوره ها -  پیدا است ، کاملا «روش مند» و منظم و قابل آموزش است و چون به ترتیب نزول است خواننده هنگام مطالعه آن گوئی که پا به پای رسول خدا (ص) حرکت نموده و آن روزها را درک میکند و مطالبِ جنبیِ قابل ملاحظه ای رانیز علاوه بر متنِ خود تفسیر در می یابد که مجموعا از خواندن آن لذت معنوی زیادی می برد و از این لحاظ از هر تفسیری متمایز است .</w:t>
      </w:r>
    </w:p>
    <w:p w:rsidR="001B5718" w:rsidRDefault="001B5718" w:rsidP="001B5718">
      <w:pPr>
        <w:widowControl w:val="0"/>
        <w:bidi/>
        <w:jc w:val="both"/>
        <w:rPr>
          <w:rFonts w:cs="B Nazanin"/>
          <w:b/>
          <w:bCs/>
          <w:sz w:val="18"/>
          <w:szCs w:val="18"/>
          <w:rtl/>
          <w:lang w:val="en-CA"/>
        </w:rPr>
      </w:pPr>
      <w:r>
        <w:rPr>
          <w:rFonts w:cs="B Nazanin" w:hint="cs"/>
          <w:sz w:val="18"/>
          <w:szCs w:val="18"/>
          <w:rtl/>
          <w:lang w:val="en-CA"/>
        </w:rPr>
        <w:t xml:space="preserve">ذیلا تفسیر یک پاراگراف از یکی سوره ها که بطور اتفاقی انتخاب شده را به عنوان مشتِ نمونه خروار ارائه مینماید و در همینجا این یادآوری را نیز اضافه میکند که </w:t>
      </w:r>
      <w:r w:rsidRPr="00D03582">
        <w:rPr>
          <w:rFonts w:cs="B Nazanin" w:hint="cs"/>
          <w:b/>
          <w:bCs/>
          <w:sz w:val="18"/>
          <w:szCs w:val="18"/>
          <w:rtl/>
          <w:lang w:val="en-CA"/>
        </w:rPr>
        <w:t>همان «اسکلت» ی را که در تفسیر این</w:t>
      </w:r>
      <w:r>
        <w:rPr>
          <w:rFonts w:cs="B Nazanin" w:hint="cs"/>
          <w:sz w:val="18"/>
          <w:szCs w:val="18"/>
          <w:rtl/>
          <w:lang w:val="en-CA"/>
        </w:rPr>
        <w:t xml:space="preserve"> </w:t>
      </w:r>
      <w:r w:rsidRPr="00D03582">
        <w:rPr>
          <w:rFonts w:cs="B Nazanin" w:hint="cs"/>
          <w:b/>
          <w:bCs/>
          <w:sz w:val="18"/>
          <w:szCs w:val="18"/>
          <w:rtl/>
          <w:lang w:val="en-CA"/>
        </w:rPr>
        <w:t>پاراگراف می بینید در کل تفسیر ه</w:t>
      </w:r>
      <w:r>
        <w:rPr>
          <w:rFonts w:cs="B Nazanin" w:hint="cs"/>
          <w:b/>
          <w:bCs/>
          <w:sz w:val="18"/>
          <w:szCs w:val="18"/>
          <w:rtl/>
          <w:lang w:val="en-CA"/>
        </w:rPr>
        <w:t>مه پاراگراف ها  پیگیری شده است :</w:t>
      </w:r>
      <w:r w:rsidRPr="00D03582">
        <w:rPr>
          <w:rFonts w:cs="B Nazanin" w:hint="cs"/>
          <w:b/>
          <w:bCs/>
          <w:sz w:val="18"/>
          <w:szCs w:val="18"/>
          <w:rtl/>
          <w:lang w:val="en-CA"/>
        </w:rPr>
        <w:t xml:space="preserve"> متن عربی ، ترجمه فارسی</w:t>
      </w:r>
      <w:r>
        <w:rPr>
          <w:rFonts w:cs="B Nazanin" w:hint="cs"/>
          <w:b/>
          <w:bCs/>
          <w:sz w:val="18"/>
          <w:szCs w:val="18"/>
          <w:rtl/>
          <w:lang w:val="en-CA"/>
        </w:rPr>
        <w:t>،</w:t>
      </w:r>
      <w:r w:rsidRPr="00D03582">
        <w:rPr>
          <w:rFonts w:cs="B Nazanin" w:hint="cs"/>
          <w:b/>
          <w:bCs/>
          <w:sz w:val="18"/>
          <w:szCs w:val="18"/>
          <w:rtl/>
          <w:lang w:val="en-CA"/>
        </w:rPr>
        <w:t xml:space="preserve">  عصاره محتوای کل سوره (= درس) ، عصاره محتوای پاراگراف (= درب) ، درج خلاصه تفسیر پاراگراف های قبلی ، سوالات ، شرح مختصر ، و بالاخره جمع بندی و تفسیر :</w:t>
      </w:r>
    </w:p>
    <w:p w:rsidR="001B5718" w:rsidRDefault="001B5718" w:rsidP="001B5718">
      <w:pPr>
        <w:widowControl w:val="0"/>
        <w:bidi/>
        <w:jc w:val="both"/>
        <w:rPr>
          <w:rFonts w:cs="B Nazanin"/>
          <w:b/>
          <w:bCs/>
          <w:sz w:val="18"/>
          <w:szCs w:val="18"/>
          <w:rtl/>
          <w:lang w:val="en-CA"/>
        </w:rPr>
      </w:pPr>
    </w:p>
    <w:p w:rsidR="001B5718" w:rsidRDefault="001B5718" w:rsidP="001B5718">
      <w:pPr>
        <w:widowControl w:val="0"/>
        <w:bidi/>
        <w:jc w:val="center"/>
        <w:rPr>
          <w:rFonts w:cs="B Nazanin"/>
          <w:sz w:val="20"/>
          <w:szCs w:val="26"/>
          <w:rtl/>
          <w:lang w:bidi="fa-IR"/>
        </w:rPr>
      </w:pPr>
      <w:r>
        <w:rPr>
          <w:rFonts w:cs="B Nazanin" w:hint="cs"/>
          <w:sz w:val="20"/>
          <w:szCs w:val="26"/>
          <w:rtl/>
          <w:lang w:bidi="fa-IR"/>
        </w:rPr>
        <w:t>سوره شعراء      پاراگراف12     آیات221تا227</w:t>
      </w:r>
    </w:p>
    <w:tbl>
      <w:tblPr>
        <w:bidiVisual/>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tblPr>
      <w:tblGrid>
        <w:gridCol w:w="5907"/>
      </w:tblGrid>
      <w:tr w:rsidR="001B5718" w:rsidTr="00A47ADD">
        <w:tc>
          <w:tcPr>
            <w:tcW w:w="6906" w:type="dxa"/>
            <w:tcBorders>
              <w:top w:val="single" w:sz="18" w:space="0" w:color="auto"/>
              <w:left w:val="single" w:sz="18" w:space="0" w:color="auto"/>
              <w:bottom w:val="single" w:sz="18" w:space="0" w:color="auto"/>
              <w:right w:val="single" w:sz="18" w:space="0" w:color="auto"/>
            </w:tcBorders>
            <w:hideMark/>
          </w:tcPr>
          <w:p w:rsidR="001B5718" w:rsidRPr="00DE3381" w:rsidRDefault="001B5718" w:rsidP="00A47ADD">
            <w:pPr>
              <w:widowControl w:val="0"/>
              <w:bidi/>
              <w:spacing w:line="276" w:lineRule="auto"/>
              <w:jc w:val="both"/>
              <w:rPr>
                <w:rFonts w:cs="Traditional Arabic"/>
                <w:b/>
                <w:bCs/>
                <w:color w:val="000000"/>
                <w:sz w:val="20"/>
                <w:szCs w:val="20"/>
                <w:rtl/>
              </w:rPr>
            </w:pPr>
            <w:r w:rsidRPr="00DE3381">
              <w:rPr>
                <w:rFonts w:cs="Traditional Arabic"/>
                <w:b/>
                <w:bCs/>
                <w:color w:val="000000"/>
                <w:sz w:val="20"/>
                <w:szCs w:val="20"/>
                <w:rtl/>
              </w:rPr>
              <w:t>هَلْ أُنَبِّئُكُمْ عَلَى مَن تَنَزَّلُ الشَّيَاطِينُ ﴿221﴾ تَنَزَّلُ عَلَى كُلِّ أَفَّاكٍ أَثِيمٍ ﴿222﴾ يُلْقُونَ السَّمْعَ وَأَكْثَرُهُمْ كَاذِبُونَ ﴿223﴾ وَالشُّعَرَاء  يَتَّبِعُهُمُ الْغَاوُونَ ﴿224﴾ أَلَمْ تَرَ أَنَّهُمْ فِي كُلِّ وَادٍ يَهِيمُونَ ﴿225﴾ وَأَنَّهُمْ يَقُولُونَ مَا لَا يَفْعَلُونَ ﴿226﴾ إِلَّا الَّذِينَ آمَنُوا وَعَمِلُوا الصَّالِحَاتِ وَذَكَرُوا اللَّهَ كَثِيرًا وَانتَصَرُوا مِن بَعْدِ مَا ظُلِمُوا وَسَيَعْلَمُ الَّذِينَ ظَلَمُوا أَيَّ مُنقَلَبٍ يَنقَلِبُونَ ﴿227﴾</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1"/>
            </w:tblGrid>
            <w:tr w:rsidR="001B5718" w:rsidTr="00A47ADD">
              <w:tc>
                <w:tcPr>
                  <w:tcW w:w="6675" w:type="dxa"/>
                  <w:tcBorders>
                    <w:top w:val="single" w:sz="4" w:space="0" w:color="auto"/>
                    <w:left w:val="single" w:sz="4" w:space="0" w:color="auto"/>
                    <w:bottom w:val="single" w:sz="4" w:space="0" w:color="auto"/>
                    <w:right w:val="single" w:sz="4" w:space="0" w:color="auto"/>
                  </w:tcBorders>
                  <w:hideMark/>
                </w:tcPr>
                <w:p w:rsidR="001B5718" w:rsidRPr="00DE3381" w:rsidRDefault="001B5718" w:rsidP="00A47ADD">
                  <w:pPr>
                    <w:widowControl w:val="0"/>
                    <w:bidi/>
                    <w:spacing w:line="276" w:lineRule="auto"/>
                    <w:jc w:val="lowKashida"/>
                    <w:rPr>
                      <w:rFonts w:cs="B Nazanin"/>
                      <w:color w:val="000000"/>
                      <w:sz w:val="18"/>
                      <w:szCs w:val="18"/>
                      <w:rtl/>
                      <w:lang w:bidi="fa-IR"/>
                    </w:rPr>
                  </w:pPr>
                  <w:r w:rsidRPr="00DE3381">
                    <w:rPr>
                      <w:rFonts w:cs="B Nazanin" w:hint="cs"/>
                      <w:b/>
                      <w:bCs/>
                      <w:color w:val="000000"/>
                      <w:sz w:val="18"/>
                      <w:szCs w:val="18"/>
                      <w:rtl/>
                      <w:lang w:bidi="fa-IR"/>
                    </w:rPr>
                    <w:t>درس:</w:t>
                  </w:r>
                  <w:r w:rsidRPr="00DE3381">
                    <w:rPr>
                      <w:rFonts w:cs="B Nazanin" w:hint="cs"/>
                      <w:color w:val="000000"/>
                      <w:sz w:val="18"/>
                      <w:szCs w:val="18"/>
                      <w:rtl/>
                      <w:lang w:bidi="fa-IR"/>
                    </w:rPr>
                    <w:t xml:space="preserve"> چگونه خداوند پيامبران را موفق و تکذيب کنندگان آنان را نابود مي کند .</w:t>
                  </w:r>
                </w:p>
                <w:p w:rsidR="001B5718" w:rsidRDefault="001B5718" w:rsidP="00A47ADD">
                  <w:pPr>
                    <w:widowControl w:val="0"/>
                    <w:bidi/>
                    <w:spacing w:line="276" w:lineRule="auto"/>
                    <w:jc w:val="lowKashida"/>
                    <w:rPr>
                      <w:rFonts w:cs="B Nazanin"/>
                      <w:sz w:val="20"/>
                      <w:szCs w:val="26"/>
                      <w:lang w:bidi="fa-IR"/>
                    </w:rPr>
                  </w:pPr>
                  <w:r w:rsidRPr="00DE3381">
                    <w:rPr>
                      <w:rFonts w:cs="B Nazanin" w:hint="cs"/>
                      <w:b/>
                      <w:bCs/>
                      <w:color w:val="000000"/>
                      <w:sz w:val="18"/>
                      <w:szCs w:val="18"/>
                      <w:rtl/>
                      <w:lang w:bidi="fa-IR"/>
                    </w:rPr>
                    <w:t>درب:</w:t>
                  </w:r>
                  <w:r w:rsidRPr="00DE3381">
                    <w:rPr>
                      <w:rFonts w:cs="B Nazanin" w:hint="cs"/>
                      <w:color w:val="000000"/>
                      <w:sz w:val="18"/>
                      <w:szCs w:val="18"/>
                      <w:rtl/>
                      <w:lang w:bidi="fa-IR"/>
                    </w:rPr>
                    <w:t xml:space="preserve"> اي مسلمانان دلگرم باشيد که پيامبر شما بر حق است .</w:t>
                  </w:r>
                </w:p>
              </w:tc>
            </w:tr>
          </w:tbl>
          <w:p w:rsidR="001B5718" w:rsidRDefault="001B5718" w:rsidP="00A47ADD">
            <w:pPr>
              <w:widowControl w:val="0"/>
              <w:bidi/>
              <w:spacing w:line="276" w:lineRule="auto"/>
              <w:jc w:val="lowKashida"/>
              <w:rPr>
                <w:rFonts w:cs="B Nazanin"/>
                <w:b/>
                <w:bCs/>
                <w:sz w:val="20"/>
                <w:szCs w:val="26"/>
              </w:rPr>
            </w:pPr>
            <w:r>
              <w:rPr>
                <w:rFonts w:cs="B Nazanin" w:hint="cs"/>
                <w:b/>
                <w:bCs/>
                <w:color w:val="000000"/>
                <w:sz w:val="20"/>
                <w:szCs w:val="20"/>
                <w:rtl/>
              </w:rPr>
              <w:t>آيا خبر دهم شما را که شياطين بر چه کسي فرود مي آيند؟(221) بر همه دروغزنان گناهکار فرود مي آيند (222) كه گوش ميخوابانند و اکثرشان دروغگويند (223) و آن شاعراني که گمراهان پيرويشان ميکنند (224) نمي بيني که در هر واديي سرگردانند؟(225) و چيزهايي ميگويند که عمل نمي کنند؟(226) مگر كساني که ايمان آورده و عمل صالح نموده و خدا را بسيار ياد کرده و پس از ظلمي که به آنها شده در صدد انتقام برآمده اند و بزودي ظالمان خواهند دانست به چه بازگشتگاهي باز ميگردند (227)</w:t>
            </w:r>
          </w:p>
        </w:tc>
      </w:tr>
    </w:tbl>
    <w:p w:rsidR="001B5718" w:rsidRDefault="001B5718" w:rsidP="001B5718">
      <w:pPr>
        <w:widowControl w:val="0"/>
        <w:bidi/>
        <w:ind w:left="570" w:firstLine="41"/>
        <w:jc w:val="lowKashida"/>
        <w:rPr>
          <w:rFonts w:cs="B Nazanin"/>
          <w:sz w:val="4"/>
          <w:szCs w:val="10"/>
          <w:rtl/>
          <w:lang w:bidi="fa-IR"/>
        </w:rPr>
      </w:pPr>
    </w:p>
    <w:p w:rsidR="001B5718" w:rsidRDefault="001B5718" w:rsidP="001B5718">
      <w:pPr>
        <w:bidi/>
        <w:jc w:val="center"/>
        <w:rPr>
          <w:rFonts w:cs="B Nazanin"/>
          <w:b/>
          <w:bCs/>
          <w:sz w:val="56"/>
          <w:szCs w:val="56"/>
          <w:u w:val="single"/>
          <w:rtl/>
          <w:lang w:bidi="fa-IR"/>
        </w:rPr>
      </w:pPr>
      <w:r>
        <w:rPr>
          <w:rFonts w:cs="B Nazanin" w:hint="cs"/>
          <w:b/>
          <w:bCs/>
          <w:sz w:val="56"/>
          <w:szCs w:val="56"/>
          <w:u w:val="single"/>
          <w:rtl/>
          <w:lang w:bidi="fa-IR"/>
        </w:rPr>
        <w:t>پیش تفسیر</w:t>
      </w:r>
    </w:p>
    <w:p w:rsidR="001B5718" w:rsidRPr="009D4249" w:rsidRDefault="001B5718" w:rsidP="001B5718">
      <w:pPr>
        <w:bidi/>
        <w:rPr>
          <w:rFonts w:cs="B Nazanin"/>
          <w:rtl/>
          <w:lang w:bidi="fa-IR"/>
        </w:rPr>
      </w:pPr>
      <w:r w:rsidRPr="009D4249">
        <w:rPr>
          <w:rFonts w:cs="B Nazanin" w:hint="cs"/>
          <w:b/>
          <w:bCs/>
          <w:rtl/>
          <w:lang w:bidi="fa-IR"/>
        </w:rPr>
        <w:lastRenderedPageBreak/>
        <w:t>خلاصه تفسیر پاراگراف</w:t>
      </w:r>
      <w:r w:rsidRPr="009D4249">
        <w:rPr>
          <w:rFonts w:cs="B Nazanin" w:hint="cs"/>
          <w:rtl/>
          <w:lang w:bidi="fa-IR"/>
        </w:rPr>
        <w:t xml:space="preserve"> : </w:t>
      </w:r>
      <w:r w:rsidRPr="009D4249">
        <w:rPr>
          <w:rFonts w:cs="B Nazanin" w:hint="cs"/>
          <w:color w:val="000000"/>
          <w:rtl/>
          <w:lang w:bidi="fa-IR"/>
        </w:rPr>
        <w:t>اي مسلمانان دلگرم باشيد که پيامبر شما بر حق است .</w:t>
      </w:r>
    </w:p>
    <w:p w:rsidR="001B5718" w:rsidRDefault="001B5718" w:rsidP="001B5718">
      <w:pPr>
        <w:bidi/>
        <w:jc w:val="center"/>
        <w:rPr>
          <w:rFonts w:cs="B Nazanin"/>
          <w:b/>
          <w:bCs/>
          <w:sz w:val="26"/>
          <w:szCs w:val="26"/>
          <w:u w:val="single"/>
          <w:rtl/>
          <w:lang w:bidi="fa-IR"/>
        </w:rPr>
      </w:pPr>
      <w:r>
        <w:rPr>
          <w:rFonts w:cs="B Nazanin" w:hint="cs"/>
          <w:b/>
          <w:bCs/>
          <w:sz w:val="26"/>
          <w:szCs w:val="26"/>
          <w:u w:val="single"/>
          <w:rtl/>
          <w:lang w:bidi="fa-IR"/>
        </w:rPr>
        <w:t>خلاصه تفسیر پاراگراف های پیشین</w:t>
      </w:r>
    </w:p>
    <w:p w:rsidR="001B5718" w:rsidRDefault="001B5718" w:rsidP="001B5718">
      <w:pPr>
        <w:widowControl w:val="0"/>
        <w:bidi/>
        <w:jc w:val="lowKashida"/>
        <w:rPr>
          <w:rFonts w:cs="B Nazanin"/>
          <w:b/>
          <w:bCs/>
          <w:sz w:val="18"/>
          <w:szCs w:val="18"/>
          <w:u w:val="single"/>
          <w:rtl/>
          <w:lang w:bidi="fa-IR"/>
        </w:rPr>
      </w:pPr>
      <w:r>
        <w:rPr>
          <w:rFonts w:cs="B Nazanin" w:hint="cs"/>
          <w:sz w:val="18"/>
          <w:szCs w:val="18"/>
          <w:rtl/>
          <w:lang w:bidi="fa-IR"/>
        </w:rPr>
        <w:t>در پاراگراف 1 می فرماید : ای پیامبر ! ازرفتارهای مکذبانه این مردم دلگیرمباش وکـــار رسالتت را با قوت پی بگیر  .</w:t>
      </w:r>
    </w:p>
    <w:p w:rsidR="001B5718" w:rsidRDefault="001B5718" w:rsidP="001B5718">
      <w:pPr>
        <w:widowControl w:val="0"/>
        <w:bidi/>
        <w:jc w:val="lowKashida"/>
        <w:rPr>
          <w:rFonts w:cs="B Nazanin"/>
          <w:b/>
          <w:bCs/>
          <w:sz w:val="26"/>
          <w:szCs w:val="26"/>
          <w:u w:val="single"/>
          <w:rtl/>
          <w:lang w:bidi="fa-IR"/>
        </w:rPr>
      </w:pPr>
      <w:r>
        <w:rPr>
          <w:rFonts w:cs="B Nazanin" w:hint="cs"/>
          <w:sz w:val="18"/>
          <w:szCs w:val="18"/>
          <w:rtl/>
          <w:lang w:bidi="fa-IR"/>
        </w:rPr>
        <w:t xml:space="preserve">در پاراگراف 2 تا 8 می فرماید : ای پیامبر ! تکذیبگرانت ازقوم فرعون وابراهیم و نوح و عاد و ثمود و لوط و شعیب مهمترنیستند . اگرلازم باشد حتی به روش خارق العاده موفقت میکنیم . </w:t>
      </w:r>
    </w:p>
    <w:p w:rsidR="001B5718" w:rsidRDefault="001B5718" w:rsidP="001B5718">
      <w:pPr>
        <w:widowControl w:val="0"/>
        <w:bidi/>
        <w:jc w:val="lowKashida"/>
        <w:rPr>
          <w:rFonts w:cs="B Nazanin"/>
          <w:b/>
          <w:bCs/>
          <w:sz w:val="26"/>
          <w:szCs w:val="26"/>
          <w:u w:val="single"/>
          <w:rtl/>
          <w:lang w:bidi="fa-IR"/>
        </w:rPr>
      </w:pPr>
      <w:r>
        <w:rPr>
          <w:rFonts w:cs="B Nazanin" w:hint="cs"/>
          <w:sz w:val="18"/>
          <w:szCs w:val="18"/>
          <w:rtl/>
          <w:lang w:bidi="fa-IR"/>
        </w:rPr>
        <w:t>در پاراگراف 9 می فرماید : ای پیامبر! توجه مخاطبان را به این نکته جلب کن که داستان</w:t>
      </w:r>
      <w:r>
        <w:rPr>
          <w:rFonts w:cs="B Nazanin" w:hint="cs"/>
          <w:sz w:val="18"/>
          <w:szCs w:val="18"/>
          <w:rtl/>
          <w:lang w:bidi="fa-IR"/>
        </w:rPr>
        <w:softHyphen/>
        <w:t>هایی که بر آنها خوانده</w:t>
      </w:r>
      <w:r>
        <w:rPr>
          <w:rFonts w:cs="B Nazanin" w:hint="cs"/>
          <w:sz w:val="18"/>
          <w:szCs w:val="18"/>
          <w:rtl/>
          <w:lang w:bidi="fa-IR"/>
        </w:rPr>
        <w:softHyphen/>
        <w:t xml:space="preserve">ای حق مطلق است زیرا وحی است ، و به آنها هشدار ده که از حد نگذرانند . </w:t>
      </w:r>
    </w:p>
    <w:p w:rsidR="001B5718" w:rsidRDefault="001B5718" w:rsidP="001B5718">
      <w:pPr>
        <w:widowControl w:val="0"/>
        <w:bidi/>
        <w:jc w:val="lowKashida"/>
        <w:rPr>
          <w:rFonts w:cs="B Nazanin"/>
          <w:b/>
          <w:bCs/>
          <w:sz w:val="26"/>
          <w:szCs w:val="26"/>
          <w:u w:val="single"/>
          <w:rtl/>
          <w:lang w:bidi="fa-IR"/>
        </w:rPr>
      </w:pPr>
      <w:r>
        <w:rPr>
          <w:rFonts w:cs="B Nazanin" w:hint="cs"/>
          <w:sz w:val="18"/>
          <w:szCs w:val="18"/>
          <w:rtl/>
          <w:lang w:bidi="fa-IR"/>
        </w:rPr>
        <w:t>در پاراگراف 10 می فرماید : گر چه این مطالب حق مطلق و وحی است اما مجرمان به آن ایمان نخواهند آورد تا آن عذاب دردناک به آنها برسد و تو  ای پیامبر ، ازایمان نیاوردن آنها چندان دلگیرمباش .</w:t>
      </w:r>
    </w:p>
    <w:p w:rsidR="001B5718" w:rsidRDefault="001B5718" w:rsidP="001B5718">
      <w:pPr>
        <w:widowControl w:val="0"/>
        <w:bidi/>
        <w:jc w:val="lowKashida"/>
        <w:rPr>
          <w:rFonts w:cs="B Nazanin"/>
          <w:b/>
          <w:bCs/>
          <w:sz w:val="26"/>
          <w:szCs w:val="26"/>
          <w:u w:val="single"/>
          <w:rtl/>
          <w:lang w:bidi="fa-IR"/>
        </w:rPr>
      </w:pPr>
      <w:r>
        <w:rPr>
          <w:rFonts w:cs="B Nazanin" w:hint="cs"/>
          <w:sz w:val="18"/>
          <w:szCs w:val="18"/>
          <w:rtl/>
          <w:lang w:bidi="fa-IR"/>
        </w:rPr>
        <w:t>در پاراگراف 11 می فرماید : ای پیامبر! تو که می</w:t>
      </w:r>
      <w:r>
        <w:rPr>
          <w:rFonts w:cs="B Nazanin" w:hint="cs"/>
          <w:sz w:val="18"/>
          <w:szCs w:val="18"/>
          <w:rtl/>
          <w:lang w:bidi="fa-IR"/>
        </w:rPr>
        <w:softHyphen/>
        <w:t>دانی این مطالب حق مطلق است با دلگرمی کامل کار رسالتت را پیگیر باش و به چنین عباداتی بپرداز و نسبت به پیروانت گرم تر باش و نزدیکانت راهشدارده .</w:t>
      </w:r>
    </w:p>
    <w:p w:rsidR="001B5718" w:rsidRPr="009D4249" w:rsidRDefault="001B5718" w:rsidP="001B5718">
      <w:pPr>
        <w:widowControl w:val="0"/>
        <w:bidi/>
        <w:jc w:val="lowKashida"/>
        <w:rPr>
          <w:rFonts w:cs="B Nazanin"/>
          <w:rtl/>
          <w:lang w:bidi="fa-IR"/>
        </w:rPr>
      </w:pPr>
      <w:r w:rsidRPr="009D4249">
        <w:rPr>
          <w:rFonts w:cs="B Nazanin" w:hint="cs"/>
          <w:rtl/>
          <w:lang w:bidi="fa-IR"/>
        </w:rPr>
        <w:t>در این پاراگراف می فرماید : ای پیامبر ! مخالفانت هیچ حقانیتی ندارند و اشخاص بسیار گناهکار و بسیار دروغزن ، و محل فرود القائات شیطانی می</w:t>
      </w:r>
      <w:r w:rsidRPr="009D4249">
        <w:rPr>
          <w:rFonts w:cs="B Nazanin" w:hint="cs"/>
          <w:rtl/>
          <w:lang w:bidi="fa-IR"/>
        </w:rPr>
        <w:softHyphen/>
        <w:t>باشند .</w:t>
      </w:r>
    </w:p>
    <w:p w:rsidR="001B5718" w:rsidRPr="00F069D6" w:rsidRDefault="001B5718" w:rsidP="001B5718">
      <w:pPr>
        <w:widowControl w:val="0"/>
        <w:bidi/>
        <w:jc w:val="center"/>
        <w:rPr>
          <w:rFonts w:cs="B Nazanin"/>
          <w:b/>
          <w:bCs/>
          <w:sz w:val="20"/>
          <w:szCs w:val="26"/>
          <w:u w:val="single"/>
          <w:rtl/>
          <w:lang w:bidi="fa-IR"/>
        </w:rPr>
      </w:pPr>
      <w:r w:rsidRPr="00F069D6">
        <w:rPr>
          <w:rFonts w:cs="B Nazanin" w:hint="cs"/>
          <w:b/>
          <w:bCs/>
          <w:sz w:val="20"/>
          <w:szCs w:val="26"/>
          <w:u w:val="single"/>
          <w:rtl/>
          <w:lang w:bidi="fa-IR"/>
        </w:rPr>
        <w:t>سوالات</w:t>
      </w:r>
    </w:p>
    <w:p w:rsidR="001B5718" w:rsidRPr="00DD7000" w:rsidRDefault="001B5718" w:rsidP="001B5718">
      <w:pPr>
        <w:bidi/>
        <w:jc w:val="both"/>
        <w:rPr>
          <w:rFonts w:cs="B Nazanin"/>
          <w:rtl/>
          <w:lang w:bidi="fa-IR"/>
        </w:rPr>
      </w:pPr>
      <w:r w:rsidRPr="00DD7000">
        <w:rPr>
          <w:rFonts w:cs="B Nazanin" w:hint="cs"/>
          <w:rtl/>
          <w:lang w:bidi="fa-IR"/>
        </w:rPr>
        <w:t xml:space="preserve">1 </w:t>
      </w:r>
      <w:r w:rsidRPr="00DD7000">
        <w:rPr>
          <w:rFonts w:hint="cs"/>
          <w:rtl/>
          <w:lang w:bidi="fa-IR"/>
        </w:rPr>
        <w:t>–</w:t>
      </w:r>
      <w:r w:rsidRPr="00DD7000">
        <w:rPr>
          <w:rFonts w:cs="B Nazanin" w:hint="cs"/>
          <w:rtl/>
          <w:lang w:bidi="fa-IR"/>
        </w:rPr>
        <w:t xml:space="preserve"> حالت کلی این پاراگراف چگونه است؟</w:t>
      </w:r>
      <w:r>
        <w:rPr>
          <w:rFonts w:cs="B Nazanin" w:hint="cs"/>
          <w:rtl/>
          <w:lang w:bidi="fa-IR"/>
        </w:rPr>
        <w:t xml:space="preserve"> (آموزشی؟ تبلیغی؟ یا . . ؟)</w:t>
      </w:r>
    </w:p>
    <w:p w:rsidR="001B5718" w:rsidRPr="00DD7000" w:rsidRDefault="001B5718" w:rsidP="001B5718">
      <w:pPr>
        <w:bidi/>
        <w:jc w:val="both"/>
        <w:rPr>
          <w:rFonts w:cs="B Nazanin"/>
          <w:rtl/>
          <w:lang w:bidi="fa-IR"/>
        </w:rPr>
      </w:pPr>
      <w:r w:rsidRPr="00DD7000">
        <w:rPr>
          <w:rFonts w:cs="B Nazanin" w:hint="cs"/>
          <w:rtl/>
          <w:lang w:bidi="fa-IR"/>
        </w:rPr>
        <w:t>2 - کلماتِ غالب این پاراگراف به «چه زبان»ی است؟ (عادی؟ مَثَل؟ یا....)</w:t>
      </w:r>
    </w:p>
    <w:p w:rsidR="001B5718" w:rsidRPr="00DD7000" w:rsidRDefault="001B5718" w:rsidP="001B5718">
      <w:pPr>
        <w:widowControl w:val="0"/>
        <w:bidi/>
        <w:jc w:val="both"/>
        <w:rPr>
          <w:rFonts w:cs="B Nazanin"/>
          <w:rtl/>
          <w:lang w:bidi="fa-IR"/>
        </w:rPr>
      </w:pPr>
      <w:r w:rsidRPr="00DD7000">
        <w:rPr>
          <w:rFonts w:cs="B Nazanin" w:hint="cs"/>
          <w:rtl/>
          <w:lang w:bidi="fa-IR"/>
        </w:rPr>
        <w:t>3 - در این پاراگراف کدام کلید</w:t>
      </w:r>
      <w:r>
        <w:rPr>
          <w:rFonts w:cs="B Nazanin" w:hint="cs"/>
          <w:rtl/>
          <w:lang w:bidi="fa-IR"/>
        </w:rPr>
        <w:t xml:space="preserve"> های</w:t>
      </w:r>
      <w:r w:rsidRPr="00DD7000">
        <w:rPr>
          <w:rFonts w:cs="B Nazanin" w:hint="cs"/>
          <w:rtl/>
          <w:lang w:bidi="fa-IR"/>
        </w:rPr>
        <w:t xml:space="preserve"> تفسیری را به وضوح تشخیص میدهید؟</w:t>
      </w:r>
      <w:r>
        <w:rPr>
          <w:rFonts w:cs="B Nazanin" w:hint="cs"/>
          <w:rtl/>
          <w:lang w:bidi="fa-IR"/>
        </w:rPr>
        <w:t xml:space="preserve"> (ذکر کنید)</w:t>
      </w:r>
    </w:p>
    <w:p w:rsidR="001B5718" w:rsidRPr="00DD7000" w:rsidRDefault="001B5718" w:rsidP="001B5718">
      <w:pPr>
        <w:widowControl w:val="0"/>
        <w:bidi/>
        <w:jc w:val="both"/>
        <w:rPr>
          <w:rFonts w:cs="B Nazanin"/>
          <w:rtl/>
          <w:lang w:bidi="fa-IR"/>
        </w:rPr>
      </w:pPr>
      <w:r w:rsidRPr="00DD7000">
        <w:rPr>
          <w:rFonts w:cs="B Nazanin" w:hint="cs"/>
          <w:rtl/>
          <w:lang w:bidi="fa-IR"/>
        </w:rPr>
        <w:t>4 - در این پاراگراف کدام آیه ها فرعی و کدام فرعی در فرعی وکدام اصلی است؟</w:t>
      </w:r>
    </w:p>
    <w:p w:rsidR="001B5718" w:rsidRPr="00DD7000" w:rsidRDefault="001B5718" w:rsidP="001B5718">
      <w:pPr>
        <w:bidi/>
        <w:jc w:val="both"/>
        <w:rPr>
          <w:rFonts w:cs="B Nazanin"/>
          <w:rtl/>
          <w:lang w:bidi="fa-IR"/>
        </w:rPr>
      </w:pPr>
      <w:r w:rsidRPr="00DD7000">
        <w:rPr>
          <w:rFonts w:cs="B Nazanin" w:hint="cs"/>
          <w:rtl/>
          <w:lang w:bidi="fa-IR"/>
        </w:rPr>
        <w:t>5 - کلمه «شیاطین» به معنی لغوی آمده یا اصطلاحی؟</w:t>
      </w:r>
    </w:p>
    <w:p w:rsidR="001B5718" w:rsidRDefault="001B5718" w:rsidP="001B5718">
      <w:pPr>
        <w:widowControl w:val="0"/>
        <w:bidi/>
        <w:jc w:val="both"/>
        <w:rPr>
          <w:rFonts w:cs="B Nazanin"/>
          <w:rtl/>
          <w:lang w:bidi="fa-IR"/>
        </w:rPr>
      </w:pPr>
      <w:r w:rsidRPr="00DD7000">
        <w:rPr>
          <w:rFonts w:cs="B Nazanin" w:hint="cs"/>
          <w:rtl/>
          <w:lang w:bidi="fa-IR"/>
        </w:rPr>
        <w:t xml:space="preserve">6 </w:t>
      </w:r>
      <w:r>
        <w:rPr>
          <w:rFonts w:hint="cs"/>
          <w:rtl/>
          <w:lang w:bidi="fa-IR"/>
        </w:rPr>
        <w:t>–</w:t>
      </w:r>
      <w:r w:rsidRPr="00DD7000">
        <w:rPr>
          <w:rFonts w:cs="B Nazanin" w:hint="cs"/>
          <w:rtl/>
          <w:lang w:bidi="fa-IR"/>
        </w:rPr>
        <w:t xml:space="preserve"> </w:t>
      </w:r>
      <w:r>
        <w:rPr>
          <w:rFonts w:cs="B Nazanin" w:hint="cs"/>
          <w:rtl/>
          <w:lang w:bidi="fa-IR"/>
        </w:rPr>
        <w:t>در متن آیه 224 چه کلمه ای مستتر است (توضیح دهید)</w:t>
      </w:r>
    </w:p>
    <w:p w:rsidR="001B5718" w:rsidRDefault="001B5718" w:rsidP="001B5718">
      <w:pPr>
        <w:bidi/>
        <w:rPr>
          <w:rFonts w:cs="B Nazanin"/>
          <w:sz w:val="26"/>
          <w:szCs w:val="26"/>
          <w:rtl/>
          <w:lang w:bidi="fa-IR"/>
        </w:rPr>
      </w:pPr>
      <w:r>
        <w:rPr>
          <w:rFonts w:cs="B Nazanin" w:hint="cs"/>
          <w:rtl/>
          <w:lang w:bidi="fa-IR"/>
        </w:rPr>
        <w:t xml:space="preserve">7 - </w:t>
      </w:r>
      <w:r>
        <w:rPr>
          <w:rFonts w:cs="B Nazanin" w:hint="cs"/>
          <w:sz w:val="26"/>
          <w:szCs w:val="26"/>
          <w:rtl/>
          <w:lang w:bidi="fa-IR"/>
        </w:rPr>
        <w:t>چه دریافت های مستقیمی میتوانید از این آیه/آیات کنید؟</w:t>
      </w:r>
    </w:p>
    <w:p w:rsidR="001B5718" w:rsidRDefault="001B5718" w:rsidP="001B5718">
      <w:pPr>
        <w:widowControl w:val="0"/>
        <w:bidi/>
        <w:jc w:val="both"/>
        <w:rPr>
          <w:rFonts w:cs="B Nazanin"/>
          <w:rtl/>
          <w:lang w:bidi="fa-IR"/>
        </w:rPr>
      </w:pPr>
      <w:r>
        <w:rPr>
          <w:rFonts w:cs="B Nazanin" w:hint="cs"/>
          <w:rtl/>
          <w:lang w:bidi="fa-IR"/>
        </w:rPr>
        <w:t xml:space="preserve">8 </w:t>
      </w:r>
      <w:r>
        <w:rPr>
          <w:rFonts w:hint="cs"/>
          <w:rtl/>
          <w:lang w:bidi="fa-IR"/>
        </w:rPr>
        <w:t>–</w:t>
      </w:r>
      <w:r>
        <w:rPr>
          <w:rFonts w:cs="B Nazanin" w:hint="cs"/>
          <w:rtl/>
          <w:lang w:bidi="fa-IR"/>
        </w:rPr>
        <w:t xml:space="preserve"> تنوین های آیه 222 از باب تعظیم است یا تصغیر؟ (توضیح دهید)</w:t>
      </w:r>
    </w:p>
    <w:p w:rsidR="001B5718" w:rsidRDefault="001B5718" w:rsidP="001B5718">
      <w:pPr>
        <w:widowControl w:val="0"/>
        <w:bidi/>
        <w:jc w:val="both"/>
        <w:rPr>
          <w:rFonts w:cs="B Nazanin"/>
          <w:rtl/>
          <w:lang w:bidi="fa-IR"/>
        </w:rPr>
      </w:pPr>
      <w:r>
        <w:rPr>
          <w:rFonts w:cs="B Nazanin" w:hint="cs"/>
          <w:rtl/>
          <w:lang w:bidi="fa-IR"/>
        </w:rPr>
        <w:lastRenderedPageBreak/>
        <w:t xml:space="preserve">9 </w:t>
      </w:r>
      <w:r>
        <w:rPr>
          <w:rFonts w:hint="cs"/>
          <w:rtl/>
          <w:lang w:bidi="fa-IR"/>
        </w:rPr>
        <w:t>–</w:t>
      </w:r>
      <w:r>
        <w:rPr>
          <w:rFonts w:cs="B Nazanin" w:hint="cs"/>
          <w:rtl/>
          <w:lang w:bidi="fa-IR"/>
        </w:rPr>
        <w:t xml:space="preserve"> «کم» در «انبئکم» (آیه 221) خطاب به کیست؟</w:t>
      </w:r>
    </w:p>
    <w:p w:rsidR="001B5718" w:rsidRDefault="001B5718" w:rsidP="001B5718">
      <w:pPr>
        <w:widowControl w:val="0"/>
        <w:bidi/>
        <w:jc w:val="both"/>
        <w:rPr>
          <w:rFonts w:cs="B Nazanin"/>
          <w:rtl/>
          <w:lang w:bidi="fa-IR"/>
        </w:rPr>
      </w:pPr>
      <w:r>
        <w:rPr>
          <w:rFonts w:cs="B Nazanin" w:hint="cs"/>
          <w:rtl/>
          <w:lang w:bidi="fa-IR"/>
        </w:rPr>
        <w:t xml:space="preserve">10 - «یلقون السمع» را </w:t>
      </w:r>
      <w:r>
        <w:rPr>
          <w:rFonts w:hint="cs"/>
          <w:rtl/>
          <w:lang w:bidi="fa-IR"/>
        </w:rPr>
        <w:t>–</w:t>
      </w:r>
      <w:r>
        <w:rPr>
          <w:rFonts w:cs="B Nazanin" w:hint="cs"/>
          <w:rtl/>
          <w:lang w:bidi="fa-IR"/>
        </w:rPr>
        <w:t xml:space="preserve"> با ذکر مثال - توضیح دهید .</w:t>
      </w:r>
    </w:p>
    <w:p w:rsidR="001B5718" w:rsidRDefault="001B5718" w:rsidP="001B5718">
      <w:pPr>
        <w:widowControl w:val="0"/>
        <w:bidi/>
        <w:jc w:val="both"/>
        <w:rPr>
          <w:rFonts w:cs="B Nazanin"/>
          <w:rtl/>
          <w:lang w:bidi="fa-IR"/>
        </w:rPr>
      </w:pPr>
      <w:r>
        <w:rPr>
          <w:rFonts w:cs="B Nazanin" w:hint="cs"/>
          <w:rtl/>
          <w:lang w:bidi="fa-IR"/>
        </w:rPr>
        <w:t xml:space="preserve">11 </w:t>
      </w:r>
      <w:r>
        <w:rPr>
          <w:rFonts w:hint="cs"/>
          <w:rtl/>
          <w:lang w:bidi="fa-IR"/>
        </w:rPr>
        <w:t>–</w:t>
      </w:r>
      <w:r>
        <w:rPr>
          <w:rFonts w:cs="B Nazanin" w:hint="cs"/>
          <w:rtl/>
          <w:lang w:bidi="fa-IR"/>
        </w:rPr>
        <w:t xml:space="preserve"> کلمه «شعراء» به معنی لغوی آمده یا اصطلاحی؟</w:t>
      </w:r>
    </w:p>
    <w:p w:rsidR="001B5718" w:rsidRPr="00F55EF4" w:rsidRDefault="001B5718" w:rsidP="001B5718">
      <w:pPr>
        <w:widowControl w:val="0"/>
        <w:bidi/>
        <w:rPr>
          <w:rFonts w:cs="B Nazanin"/>
          <w:sz w:val="18"/>
          <w:szCs w:val="18"/>
          <w:rtl/>
          <w:lang w:bidi="fa-IR"/>
        </w:rPr>
      </w:pPr>
      <w:r w:rsidRPr="00F55EF4">
        <w:rPr>
          <w:rFonts w:cs="B Nazanin" w:hint="cs"/>
          <w:sz w:val="18"/>
          <w:szCs w:val="18"/>
          <w:rtl/>
          <w:lang w:bidi="fa-IR"/>
        </w:rPr>
        <w:t xml:space="preserve">ممکن است بعضی از خوانندگان محترم این سوال را کنند که چرا اینهمه سوال </w:t>
      </w:r>
      <w:r>
        <w:rPr>
          <w:rFonts w:cs="B Nazanin" w:hint="cs"/>
          <w:sz w:val="18"/>
          <w:szCs w:val="18"/>
          <w:rtl/>
          <w:lang w:bidi="fa-IR"/>
        </w:rPr>
        <w:t xml:space="preserve">طرح شده است .    </w:t>
      </w:r>
      <w:r w:rsidRPr="00F55EF4">
        <w:rPr>
          <w:rFonts w:cs="B Nazanin" w:hint="cs"/>
          <w:sz w:val="18"/>
          <w:szCs w:val="18"/>
          <w:rtl/>
          <w:lang w:bidi="fa-IR"/>
        </w:rPr>
        <w:t xml:space="preserve">جواب این است که : </w:t>
      </w:r>
    </w:p>
    <w:p w:rsidR="001B5718" w:rsidRDefault="001B5718" w:rsidP="001B5718">
      <w:pPr>
        <w:widowControl w:val="0"/>
        <w:bidi/>
        <w:jc w:val="both"/>
        <w:rPr>
          <w:rFonts w:cs="B Nazanin"/>
          <w:sz w:val="26"/>
          <w:szCs w:val="26"/>
          <w:rtl/>
          <w:lang w:bidi="fa-IR"/>
        </w:rPr>
      </w:pPr>
      <w:r w:rsidRPr="00F55EF4">
        <w:rPr>
          <w:rFonts w:cs="B Nazanin" w:hint="cs"/>
          <w:sz w:val="18"/>
          <w:szCs w:val="18"/>
          <w:rtl/>
          <w:lang w:bidi="fa-IR"/>
        </w:rPr>
        <w:t>طرحِ این نوع سوالات ذهن</w:t>
      </w:r>
      <w:r>
        <w:rPr>
          <w:rFonts w:cs="B Nazanin" w:hint="cs"/>
          <w:sz w:val="18"/>
          <w:szCs w:val="18"/>
          <w:rtl/>
          <w:lang w:bidi="fa-IR"/>
        </w:rPr>
        <w:t xml:space="preserve"> خواننده را در حین پاسخ دادن تحریک</w:t>
      </w:r>
      <w:r w:rsidRPr="00F55EF4">
        <w:rPr>
          <w:rFonts w:cs="B Nazanin" w:hint="cs"/>
          <w:sz w:val="18"/>
          <w:szCs w:val="18"/>
          <w:rtl/>
          <w:lang w:bidi="fa-IR"/>
        </w:rPr>
        <w:t xml:space="preserve"> و از این طریق بسیاری از نکات </w:t>
      </w:r>
      <w:r>
        <w:rPr>
          <w:rFonts w:cs="B Nazanin" w:hint="cs"/>
          <w:sz w:val="18"/>
          <w:szCs w:val="18"/>
          <w:rtl/>
          <w:lang w:bidi="fa-IR"/>
        </w:rPr>
        <w:t>تفسیری لازم را مستقیما درک میکن</w:t>
      </w:r>
      <w:r w:rsidRPr="00F55EF4">
        <w:rPr>
          <w:rFonts w:cs="B Nazanin" w:hint="cs"/>
          <w:sz w:val="18"/>
          <w:szCs w:val="18"/>
          <w:rtl/>
          <w:lang w:bidi="fa-IR"/>
        </w:rPr>
        <w:t xml:space="preserve">د و این از </w:t>
      </w:r>
      <w:r>
        <w:rPr>
          <w:rFonts w:cs="B Nazanin" w:hint="cs"/>
          <w:sz w:val="18"/>
          <w:szCs w:val="18"/>
          <w:rtl/>
          <w:lang w:bidi="fa-IR"/>
        </w:rPr>
        <w:t xml:space="preserve">خواندن موثر تر است  و به همین دلیل </w:t>
      </w:r>
      <w:r w:rsidRPr="00F55EF4">
        <w:rPr>
          <w:rFonts w:cs="B Nazanin" w:hint="cs"/>
          <w:sz w:val="18"/>
          <w:szCs w:val="18"/>
          <w:rtl/>
          <w:lang w:bidi="fa-IR"/>
        </w:rPr>
        <w:t>لازم نیست</w:t>
      </w:r>
      <w:r>
        <w:rPr>
          <w:rFonts w:cs="B Nazanin" w:hint="cs"/>
          <w:sz w:val="18"/>
          <w:szCs w:val="18"/>
          <w:rtl/>
          <w:lang w:bidi="fa-IR"/>
        </w:rPr>
        <w:t xml:space="preserve"> ما</w:t>
      </w:r>
      <w:r w:rsidRPr="00F55EF4">
        <w:rPr>
          <w:rFonts w:cs="B Nazanin" w:hint="cs"/>
          <w:sz w:val="18"/>
          <w:szCs w:val="18"/>
          <w:rtl/>
          <w:lang w:bidi="fa-IR"/>
        </w:rPr>
        <w:t xml:space="preserve"> شرح زیاد</w:t>
      </w:r>
      <w:r>
        <w:rPr>
          <w:rFonts w:cs="B Nazanin" w:hint="cs"/>
          <w:sz w:val="18"/>
          <w:szCs w:val="18"/>
          <w:rtl/>
          <w:lang w:bidi="fa-IR"/>
        </w:rPr>
        <w:t>ی</w:t>
      </w:r>
      <w:r w:rsidRPr="00F55EF4">
        <w:rPr>
          <w:rFonts w:cs="B Nazanin" w:hint="cs"/>
          <w:sz w:val="18"/>
          <w:szCs w:val="18"/>
          <w:rtl/>
          <w:lang w:bidi="fa-IR"/>
        </w:rPr>
        <w:t xml:space="preserve"> بدهیم ، و این به احتراز از اطاله کلام </w:t>
      </w:r>
      <w:r>
        <w:rPr>
          <w:rFonts w:cs="B Nazanin" w:hint="cs"/>
          <w:sz w:val="18"/>
          <w:szCs w:val="18"/>
          <w:rtl/>
          <w:lang w:bidi="fa-IR"/>
        </w:rPr>
        <w:t xml:space="preserve">نیز </w:t>
      </w:r>
      <w:r w:rsidRPr="00F55EF4">
        <w:rPr>
          <w:rFonts w:cs="B Nazanin" w:hint="cs"/>
          <w:sz w:val="18"/>
          <w:szCs w:val="18"/>
          <w:rtl/>
          <w:lang w:bidi="fa-IR"/>
        </w:rPr>
        <w:t>کمک میکند .</w:t>
      </w:r>
    </w:p>
    <w:p w:rsidR="001B5718" w:rsidRDefault="001B5718" w:rsidP="001B5718">
      <w:pPr>
        <w:bidi/>
        <w:jc w:val="center"/>
        <w:rPr>
          <w:rFonts w:cs="B Nazanin"/>
          <w:b/>
          <w:bCs/>
          <w:color w:val="000000"/>
          <w:sz w:val="26"/>
          <w:szCs w:val="26"/>
          <w:rtl/>
          <w:lang w:bidi="fa-IR"/>
        </w:rPr>
      </w:pPr>
      <w:r>
        <w:rPr>
          <w:rFonts w:cs="B Nazanin" w:hint="cs"/>
          <w:b/>
          <w:bCs/>
          <w:sz w:val="56"/>
          <w:szCs w:val="56"/>
          <w:u w:val="single"/>
          <w:rtl/>
          <w:lang w:bidi="fa-IR"/>
        </w:rPr>
        <w:t>شرح مختصر</w:t>
      </w:r>
    </w:p>
    <w:p w:rsidR="001B5718" w:rsidRDefault="001B5718" w:rsidP="001B5718">
      <w:pPr>
        <w:widowControl w:val="0"/>
        <w:bidi/>
        <w:jc w:val="center"/>
        <w:rPr>
          <w:rFonts w:cs="B Nazanin"/>
          <w:b/>
          <w:bCs/>
          <w:sz w:val="20"/>
          <w:szCs w:val="26"/>
          <w:u w:val="single"/>
          <w:rtl/>
          <w:lang w:bidi="fa-IR"/>
        </w:rPr>
      </w:pPr>
      <w:r>
        <w:rPr>
          <w:rFonts w:cs="B Nazanin" w:hint="cs"/>
          <w:b/>
          <w:bCs/>
          <w:sz w:val="20"/>
          <w:szCs w:val="26"/>
          <w:u w:val="single"/>
          <w:rtl/>
          <w:lang w:bidi="fa-IR"/>
        </w:rPr>
        <w:t>پرانتزها</w:t>
      </w:r>
    </w:p>
    <w:p w:rsidR="001B5718" w:rsidRPr="009D4249" w:rsidRDefault="001B5718" w:rsidP="001B5718">
      <w:pPr>
        <w:widowControl w:val="0"/>
        <w:bidi/>
        <w:jc w:val="lowKashida"/>
        <w:rPr>
          <w:rFonts w:cs="B Nazanin"/>
          <w:rtl/>
          <w:lang w:bidi="fa-IR"/>
        </w:rPr>
      </w:pPr>
      <w:r w:rsidRPr="009D4249">
        <w:rPr>
          <w:rFonts w:cs="B Nazanin" w:hint="cs"/>
          <w:rtl/>
          <w:lang w:bidi="fa-IR"/>
        </w:rPr>
        <w:t xml:space="preserve">آیه 227 </w:t>
      </w:r>
      <w:r>
        <w:rPr>
          <w:rFonts w:cs="B Nazanin" w:hint="cs"/>
          <w:rtl/>
          <w:lang w:bidi="fa-IR"/>
        </w:rPr>
        <w:t xml:space="preserve">با توجه به کلمه «الا» </w:t>
      </w:r>
      <w:r w:rsidRPr="009D4249">
        <w:rPr>
          <w:rFonts w:cs="B Nazanin" w:hint="cs"/>
          <w:rtl/>
          <w:lang w:bidi="fa-IR"/>
        </w:rPr>
        <w:t xml:space="preserve">فرع بر آیه 226 است و این واضح است . </w:t>
      </w:r>
    </w:p>
    <w:p w:rsidR="001B5718" w:rsidRPr="009D4249" w:rsidRDefault="001B5718" w:rsidP="001B5718">
      <w:pPr>
        <w:widowControl w:val="0"/>
        <w:bidi/>
        <w:jc w:val="lowKashida"/>
        <w:rPr>
          <w:rFonts w:cs="B Nazanin"/>
          <w:rtl/>
          <w:lang w:bidi="fa-IR"/>
        </w:rPr>
      </w:pPr>
      <w:r w:rsidRPr="009D4249">
        <w:rPr>
          <w:rFonts w:cs="B Nazanin" w:hint="cs"/>
          <w:rtl/>
          <w:lang w:bidi="fa-IR"/>
        </w:rPr>
        <w:t xml:space="preserve">خود آیه 226 همراه با آیه 225 فرع بر آیه 224 است و این هم واضح است . </w:t>
      </w:r>
    </w:p>
    <w:p w:rsidR="001B5718" w:rsidRPr="009D4249" w:rsidRDefault="001B5718" w:rsidP="001B5718">
      <w:pPr>
        <w:widowControl w:val="0"/>
        <w:bidi/>
        <w:jc w:val="lowKashida"/>
        <w:rPr>
          <w:rFonts w:cs="B Nazanin"/>
          <w:rtl/>
          <w:lang w:bidi="fa-IR"/>
        </w:rPr>
      </w:pPr>
      <w:r w:rsidRPr="009D4249">
        <w:rPr>
          <w:rFonts w:cs="B Nazanin" w:hint="cs"/>
          <w:rtl/>
          <w:lang w:bidi="fa-IR"/>
        </w:rPr>
        <w:t>آیه 223 توصیف موضوع آیه 222 است و لذا فرع بر آن است .</w:t>
      </w:r>
    </w:p>
    <w:p w:rsidR="001B5718" w:rsidRPr="009D4249" w:rsidRDefault="001B5718" w:rsidP="001B5718">
      <w:pPr>
        <w:widowControl w:val="0"/>
        <w:bidi/>
        <w:jc w:val="lowKashida"/>
        <w:rPr>
          <w:rFonts w:cs="B Nazanin"/>
          <w:rtl/>
          <w:lang w:bidi="fa-IR"/>
        </w:rPr>
      </w:pPr>
      <w:r w:rsidRPr="009D4249">
        <w:rPr>
          <w:rFonts w:cs="B Nazanin" w:hint="cs"/>
          <w:rtl/>
          <w:lang w:bidi="fa-IR"/>
        </w:rPr>
        <w:t>یعنی آیات اصلی این پاراگراف آیه</w:t>
      </w:r>
      <w:r w:rsidRPr="009D4249">
        <w:rPr>
          <w:rFonts w:cs="B Nazanin" w:hint="cs"/>
          <w:rtl/>
          <w:lang w:bidi="fa-IR"/>
        </w:rPr>
        <w:softHyphen/>
        <w:t xml:space="preserve">های 221 و 222 و 224 است </w:t>
      </w:r>
    </w:p>
    <w:p w:rsidR="001B5718" w:rsidRPr="009D4249" w:rsidRDefault="001B5718" w:rsidP="001B5718">
      <w:pPr>
        <w:widowControl w:val="0"/>
        <w:bidi/>
        <w:jc w:val="lowKashida"/>
        <w:rPr>
          <w:rFonts w:cs="B Nazanin"/>
          <w:rtl/>
          <w:lang w:bidi="fa-IR"/>
        </w:rPr>
      </w:pPr>
      <w:r w:rsidRPr="009D4249">
        <w:rPr>
          <w:rFonts w:cs="B Nazanin" w:hint="cs"/>
          <w:rtl/>
          <w:lang w:bidi="fa-IR"/>
        </w:rPr>
        <w:t>اما، اگر خوب دقت کنیم می</w:t>
      </w:r>
      <w:r w:rsidRPr="009D4249">
        <w:rPr>
          <w:rFonts w:cs="B Nazanin" w:hint="cs"/>
          <w:rtl/>
          <w:lang w:bidi="fa-IR"/>
        </w:rPr>
        <w:softHyphen/>
        <w:t>بینیم دو آیه 223 و 224 نیز فرع بر آیه 222 هستند زیرا در جهت ذکر مصادیق آن میباشند ، لذا آیه</w:t>
      </w:r>
      <w:r w:rsidRPr="009D4249">
        <w:rPr>
          <w:rFonts w:cs="B Nazanin" w:hint="cs"/>
          <w:rtl/>
          <w:lang w:bidi="fa-IR"/>
        </w:rPr>
        <w:softHyphen/>
        <w:t>های اصلی</w:t>
      </w:r>
      <w:r w:rsidRPr="009D4249">
        <w:rPr>
          <w:rFonts w:cs="B Nazanin" w:hint="cs"/>
          <w:rtl/>
          <w:lang w:bidi="fa-IR"/>
        </w:rPr>
        <w:softHyphen/>
        <w:t>ترِ این پاراگراف آیه</w:t>
      </w:r>
      <w:r w:rsidRPr="009D4249">
        <w:rPr>
          <w:rFonts w:cs="B Nazanin" w:hint="cs"/>
          <w:rtl/>
          <w:lang w:bidi="fa-IR"/>
        </w:rPr>
        <w:softHyphen/>
        <w:t>های 221 و 222 می باشند .</w:t>
      </w:r>
    </w:p>
    <w:p w:rsidR="001B5718" w:rsidRDefault="001B5718" w:rsidP="001B5718">
      <w:pPr>
        <w:widowControl w:val="0"/>
        <w:bidi/>
        <w:jc w:val="center"/>
        <w:rPr>
          <w:rFonts w:cs="B Nazanin"/>
          <w:b/>
          <w:bCs/>
          <w:sz w:val="20"/>
          <w:szCs w:val="26"/>
          <w:u w:val="single"/>
          <w:rtl/>
          <w:lang w:bidi="fa-IR"/>
        </w:rPr>
      </w:pPr>
      <w:r>
        <w:rPr>
          <w:rFonts w:cs="B Nazanin" w:hint="cs"/>
          <w:b/>
          <w:bCs/>
          <w:sz w:val="20"/>
          <w:szCs w:val="26"/>
          <w:u w:val="single"/>
          <w:rtl/>
          <w:lang w:bidi="fa-IR"/>
        </w:rPr>
        <w:t>شاعرانی که گمراهان عمدی پیرویشان می</w:t>
      </w:r>
      <w:r>
        <w:rPr>
          <w:rFonts w:cs="B Nazanin" w:hint="cs"/>
          <w:b/>
          <w:bCs/>
          <w:sz w:val="20"/>
          <w:szCs w:val="26"/>
          <w:u w:val="single"/>
          <w:rtl/>
          <w:lang w:bidi="fa-IR"/>
        </w:rPr>
        <w:softHyphen/>
        <w:t>کنند</w:t>
      </w:r>
    </w:p>
    <w:p w:rsidR="001B5718" w:rsidRPr="009D4249" w:rsidRDefault="001B5718" w:rsidP="001B5718">
      <w:pPr>
        <w:widowControl w:val="0"/>
        <w:bidi/>
        <w:jc w:val="lowKashida"/>
        <w:rPr>
          <w:rFonts w:cs="B Nazanin"/>
          <w:rtl/>
          <w:lang w:bidi="fa-IR"/>
        </w:rPr>
      </w:pPr>
      <w:r w:rsidRPr="009D4249">
        <w:rPr>
          <w:rFonts w:cs="B Nazanin" w:hint="cs"/>
          <w:rtl/>
          <w:lang w:bidi="fa-IR"/>
        </w:rPr>
        <w:t>این نگارنده بسیار شنیده و خوانده است که عده</w:t>
      </w:r>
      <w:r w:rsidRPr="009D4249">
        <w:rPr>
          <w:rFonts w:cs="B Nazanin" w:hint="cs"/>
          <w:rtl/>
          <w:lang w:bidi="fa-IR"/>
        </w:rPr>
        <w:softHyphen/>
        <w:t>ای شعر و شاعری را تخطئه می</w:t>
      </w:r>
      <w:r w:rsidRPr="009D4249">
        <w:rPr>
          <w:rFonts w:cs="B Nazanin" w:hint="cs"/>
          <w:rtl/>
          <w:lang w:bidi="fa-IR"/>
        </w:rPr>
        <w:softHyphen/>
        <w:t>کنند و به عنوان دلیل آیه 224 را شاهد می</w:t>
      </w:r>
      <w:r w:rsidRPr="009D4249">
        <w:rPr>
          <w:rFonts w:cs="B Nazanin" w:hint="cs"/>
          <w:rtl/>
          <w:lang w:bidi="fa-IR"/>
        </w:rPr>
        <w:softHyphen/>
        <w:t>آورند و آن را اینطور ترجمه می</w:t>
      </w:r>
      <w:r w:rsidRPr="009D4249">
        <w:rPr>
          <w:rFonts w:cs="B Nazanin" w:hint="cs"/>
          <w:rtl/>
          <w:lang w:bidi="fa-IR"/>
        </w:rPr>
        <w:softHyphen/>
        <w:t xml:space="preserve">کنند «پیروان شاعران ، گمراهان هستند» </w:t>
      </w:r>
    </w:p>
    <w:p w:rsidR="001B5718" w:rsidRPr="009D4249" w:rsidRDefault="001B5718" w:rsidP="001B5718">
      <w:pPr>
        <w:widowControl w:val="0"/>
        <w:bidi/>
        <w:jc w:val="lowKashida"/>
        <w:rPr>
          <w:rFonts w:cs="B Nazanin"/>
          <w:rtl/>
          <w:lang w:bidi="fa-IR"/>
        </w:rPr>
      </w:pPr>
      <w:r w:rsidRPr="009D4249">
        <w:rPr>
          <w:rFonts w:cs="B Nazanin" w:hint="cs"/>
          <w:rtl/>
          <w:lang w:bidi="fa-IR"/>
        </w:rPr>
        <w:t>این ترجمه برای آیه از لحاظ ادبیات عرب غلط است و ترجمه صحیح این است «شاعرانی که اشخاصِ گمراهِ عمدی پیرویشان می</w:t>
      </w:r>
      <w:r w:rsidRPr="009D4249">
        <w:rPr>
          <w:rFonts w:cs="B Nazanin" w:hint="cs"/>
          <w:rtl/>
          <w:lang w:bidi="fa-IR"/>
        </w:rPr>
        <w:softHyphen/>
        <w:t>کنند»</w:t>
      </w:r>
    </w:p>
    <w:p w:rsidR="001B5718" w:rsidRPr="009D4249" w:rsidRDefault="001B5718" w:rsidP="001B5718">
      <w:pPr>
        <w:widowControl w:val="0"/>
        <w:bidi/>
        <w:jc w:val="lowKashida"/>
        <w:rPr>
          <w:rFonts w:cs="B Nazanin"/>
          <w:rtl/>
          <w:lang w:bidi="fa-IR"/>
        </w:rPr>
      </w:pPr>
      <w:r w:rsidRPr="009D4249">
        <w:rPr>
          <w:rFonts w:cs="B Nazanin" w:hint="cs"/>
          <w:rtl/>
          <w:lang w:bidi="fa-IR"/>
        </w:rPr>
        <w:t xml:space="preserve"> یعنی بنابراین آیه ، دو جور شاعر داریم :</w:t>
      </w:r>
    </w:p>
    <w:p w:rsidR="001B5718" w:rsidRPr="009D4249" w:rsidRDefault="001B5718" w:rsidP="001B5718">
      <w:pPr>
        <w:widowControl w:val="0"/>
        <w:bidi/>
        <w:jc w:val="lowKashida"/>
        <w:rPr>
          <w:rFonts w:cs="B Nazanin"/>
          <w:rtl/>
          <w:lang w:bidi="fa-IR"/>
        </w:rPr>
      </w:pPr>
      <w:r w:rsidRPr="009D4249">
        <w:rPr>
          <w:rFonts w:cs="B Nazanin" w:hint="cs"/>
          <w:rtl/>
          <w:lang w:bidi="fa-IR"/>
        </w:rPr>
        <w:t>1- شاعرانی که در آیه 227 معرفی شده</w:t>
      </w:r>
      <w:r w:rsidRPr="009D4249">
        <w:rPr>
          <w:rFonts w:cs="B Nazanin" w:hint="cs"/>
          <w:rtl/>
          <w:lang w:bidi="fa-IR"/>
        </w:rPr>
        <w:softHyphen/>
        <w:t>اند  ،</w:t>
      </w:r>
    </w:p>
    <w:p w:rsidR="001B5718" w:rsidRPr="009D4249" w:rsidRDefault="001B5718" w:rsidP="001B5718">
      <w:pPr>
        <w:widowControl w:val="0"/>
        <w:bidi/>
        <w:jc w:val="lowKashida"/>
        <w:rPr>
          <w:rFonts w:cs="B Nazanin"/>
          <w:rtl/>
          <w:lang w:bidi="fa-IR"/>
        </w:rPr>
      </w:pPr>
      <w:r w:rsidRPr="009D4249">
        <w:rPr>
          <w:rFonts w:cs="B Nazanin" w:hint="cs"/>
          <w:rtl/>
          <w:lang w:bidi="fa-IR"/>
        </w:rPr>
        <w:lastRenderedPageBreak/>
        <w:t xml:space="preserve"> 2- شاعرانی که گمراهان عمدی پیرویشان می</w:t>
      </w:r>
      <w:r w:rsidRPr="009D4249">
        <w:rPr>
          <w:rFonts w:cs="B Nazanin" w:hint="cs"/>
          <w:rtl/>
          <w:lang w:bidi="fa-IR"/>
        </w:rPr>
        <w:softHyphen/>
        <w:t>کنند .</w:t>
      </w:r>
    </w:p>
    <w:p w:rsidR="001B5718" w:rsidRPr="009D4249" w:rsidRDefault="001B5718" w:rsidP="001B5718">
      <w:pPr>
        <w:widowControl w:val="0"/>
        <w:bidi/>
        <w:jc w:val="lowKashida"/>
        <w:rPr>
          <w:rFonts w:cs="B Nazanin"/>
          <w:rtl/>
          <w:lang w:bidi="fa-IR"/>
        </w:rPr>
      </w:pPr>
      <w:r w:rsidRPr="009D4249">
        <w:rPr>
          <w:rFonts w:cs="B Nazanin" w:hint="cs"/>
          <w:rtl/>
          <w:lang w:bidi="fa-IR"/>
        </w:rPr>
        <w:t xml:space="preserve"> چرا؟ زیرا که گمراهان عمدی در اشعار آنها چیزی می</w:t>
      </w:r>
      <w:r w:rsidRPr="009D4249">
        <w:rPr>
          <w:rFonts w:cs="B Nazanin" w:hint="cs"/>
          <w:rtl/>
          <w:lang w:bidi="fa-IR"/>
        </w:rPr>
        <w:softHyphen/>
        <w:t>یابند که خوششان می</w:t>
      </w:r>
      <w:r w:rsidRPr="009D4249">
        <w:rPr>
          <w:rFonts w:cs="B Nazanin" w:hint="cs"/>
          <w:rtl/>
          <w:lang w:bidi="fa-IR"/>
        </w:rPr>
        <w:softHyphen/>
        <w:t>آید  و می</w:t>
      </w:r>
      <w:r w:rsidRPr="009D4249">
        <w:rPr>
          <w:rFonts w:cs="B Nazanin" w:hint="cs"/>
          <w:rtl/>
          <w:lang w:bidi="fa-IR"/>
        </w:rPr>
        <w:softHyphen/>
        <w:t>پسندند ، پس خود آن نوع شاعران نیز جزء گمراهان عمدی می</w:t>
      </w:r>
      <w:r w:rsidRPr="009D4249">
        <w:rPr>
          <w:rFonts w:cs="B Nazanin" w:hint="cs"/>
          <w:rtl/>
          <w:lang w:bidi="fa-IR"/>
        </w:rPr>
        <w:softHyphen/>
        <w:t>باشند .</w:t>
      </w:r>
    </w:p>
    <w:p w:rsidR="001B5718" w:rsidRPr="009D4249" w:rsidRDefault="001B5718" w:rsidP="001B5718">
      <w:pPr>
        <w:widowControl w:val="0"/>
        <w:bidi/>
        <w:jc w:val="lowKashida"/>
        <w:rPr>
          <w:rFonts w:cs="B Nazanin"/>
          <w:rtl/>
          <w:lang w:bidi="fa-IR"/>
        </w:rPr>
      </w:pPr>
      <w:r w:rsidRPr="009D4249">
        <w:rPr>
          <w:rFonts w:cs="B Nazanin" w:hint="cs"/>
          <w:rtl/>
          <w:lang w:bidi="fa-IR"/>
        </w:rPr>
        <w:t>ضمناً «گمراه عمدی» را در سوره نجم شناختیم و آنها همان</w:t>
      </w:r>
      <w:r w:rsidRPr="009D4249">
        <w:rPr>
          <w:rFonts w:cs="B Nazanin" w:hint="cs"/>
          <w:rtl/>
          <w:lang w:bidi="fa-IR"/>
        </w:rPr>
        <w:softHyphen/>
        <w:t>هایی هستند که خودشان را از طریق گناهان به گمراهی می</w:t>
      </w:r>
      <w:r w:rsidRPr="009D4249">
        <w:rPr>
          <w:rFonts w:cs="B Nazanin" w:hint="cs"/>
          <w:rtl/>
          <w:lang w:bidi="fa-IR"/>
        </w:rPr>
        <w:softHyphen/>
        <w:t>اندازند. (مثلاً همانطور که مصرف کنندگان مشروبات الکل</w:t>
      </w:r>
      <w:r>
        <w:rPr>
          <w:rFonts w:cs="B Nazanin" w:hint="cs"/>
          <w:rtl/>
          <w:lang w:bidi="fa-IR"/>
        </w:rPr>
        <w:t>ی و مواد مخدر با مصرف آنها عمدا</w:t>
      </w:r>
      <w:r w:rsidRPr="009D4249">
        <w:rPr>
          <w:rFonts w:cs="B Nazanin" w:hint="cs"/>
          <w:rtl/>
          <w:lang w:bidi="fa-IR"/>
        </w:rPr>
        <w:t xml:space="preserve"> عقل خود را از کار می</w:t>
      </w:r>
      <w:r w:rsidRPr="009D4249">
        <w:rPr>
          <w:rFonts w:cs="B Nazanin" w:hint="cs"/>
          <w:rtl/>
          <w:lang w:bidi="fa-IR"/>
        </w:rPr>
        <w:softHyphen/>
        <w:t>اندازند ، آن نوع شاعران نیز در اثر پرداختن مکرر به گناهان  عمدا خود را گمراه می</w:t>
      </w:r>
      <w:r w:rsidRPr="009D4249">
        <w:rPr>
          <w:rFonts w:cs="B Nazanin" w:hint="cs"/>
          <w:rtl/>
          <w:lang w:bidi="fa-IR"/>
        </w:rPr>
        <w:softHyphen/>
        <w:t>کنند)</w:t>
      </w:r>
    </w:p>
    <w:p w:rsidR="001B5718" w:rsidRDefault="001B5718" w:rsidP="001B5718">
      <w:pPr>
        <w:widowControl w:val="0"/>
        <w:bidi/>
        <w:jc w:val="center"/>
        <w:rPr>
          <w:rFonts w:cs="B Nazanin"/>
          <w:b/>
          <w:bCs/>
          <w:sz w:val="16"/>
          <w:szCs w:val="16"/>
          <w:rtl/>
          <w:lang w:bidi="fa-IR"/>
        </w:rPr>
      </w:pPr>
      <w:r>
        <w:rPr>
          <w:rFonts w:cs="B Nazanin" w:hint="cs"/>
          <w:b/>
          <w:bCs/>
          <w:sz w:val="56"/>
          <w:szCs w:val="56"/>
          <w:u w:val="single"/>
          <w:rtl/>
          <w:lang w:bidi="fa-IR"/>
        </w:rPr>
        <w:t xml:space="preserve"> جمع بندی و تفسیر </w:t>
      </w:r>
    </w:p>
    <w:p w:rsidR="001B5718" w:rsidRDefault="001B5718" w:rsidP="001B5718">
      <w:pPr>
        <w:widowControl w:val="0"/>
        <w:bidi/>
        <w:jc w:val="both"/>
        <w:rPr>
          <w:rFonts w:cs="B Nazanin"/>
          <w:b/>
          <w:bCs/>
          <w:color w:val="000000"/>
          <w:rtl/>
        </w:rPr>
      </w:pPr>
      <w:r>
        <w:rPr>
          <w:rFonts w:cs="B Nazanin" w:hint="cs"/>
          <w:b/>
          <w:bCs/>
          <w:color w:val="000000"/>
          <w:rtl/>
        </w:rPr>
        <w:t xml:space="preserve">آيا به شما خبر بدهم که شياطين بر چه کسي فرود مي آيند؟(221) بر همه دروغزنان گناهکار فرود مي آيند (222) </w:t>
      </w:r>
      <w:r>
        <w:rPr>
          <w:rFonts w:cs="B Nazanin" w:hint="cs"/>
          <w:b/>
          <w:bCs/>
          <w:color w:val="000000"/>
          <w:sz w:val="20"/>
          <w:szCs w:val="20"/>
          <w:rtl/>
        </w:rPr>
        <w:t>{</w:t>
      </w:r>
      <w:r>
        <w:rPr>
          <w:rFonts w:cs="B Nazanin" w:hint="cs"/>
          <w:color w:val="000000"/>
          <w:sz w:val="20"/>
          <w:szCs w:val="20"/>
          <w:rtl/>
        </w:rPr>
        <w:t xml:space="preserve">كه گوش ميخوابانند </w:t>
      </w:r>
      <w:r>
        <w:rPr>
          <w:rFonts w:cs="B Nazanin" w:hint="cs"/>
          <w:b/>
          <w:bCs/>
          <w:color w:val="000000"/>
          <w:sz w:val="20"/>
          <w:szCs w:val="20"/>
          <w:rtl/>
        </w:rPr>
        <w:t>(</w:t>
      </w:r>
      <w:r>
        <w:rPr>
          <w:rFonts w:cs="B Nazanin" w:hint="cs"/>
          <w:color w:val="000000"/>
          <w:sz w:val="20"/>
          <w:szCs w:val="20"/>
          <w:rtl/>
        </w:rPr>
        <w:t xml:space="preserve">تا چیزی از کلام خدا را دزدکی بشنوند </w:t>
      </w:r>
      <w:r>
        <w:rPr>
          <w:rFonts w:hint="cs"/>
          <w:color w:val="000000"/>
          <w:sz w:val="20"/>
          <w:szCs w:val="20"/>
          <w:rtl/>
        </w:rPr>
        <w:t>–</w:t>
      </w:r>
      <w:r>
        <w:rPr>
          <w:rFonts w:cs="B Nazanin" w:hint="cs"/>
          <w:color w:val="000000"/>
          <w:sz w:val="20"/>
          <w:szCs w:val="20"/>
          <w:rtl/>
        </w:rPr>
        <w:t xml:space="preserve"> تا به خیال خود با آن مقابله کنند - </w:t>
      </w:r>
      <w:r>
        <w:rPr>
          <w:rFonts w:cs="B Nazanin" w:hint="cs"/>
          <w:b/>
          <w:bCs/>
          <w:color w:val="000000"/>
          <w:sz w:val="20"/>
          <w:szCs w:val="20"/>
          <w:rtl/>
        </w:rPr>
        <w:t>)</w:t>
      </w:r>
      <w:r>
        <w:rPr>
          <w:rFonts w:cs="B Nazanin" w:hint="cs"/>
          <w:color w:val="000000"/>
          <w:sz w:val="20"/>
          <w:szCs w:val="20"/>
          <w:rtl/>
        </w:rPr>
        <w:t xml:space="preserve"> و اکثرشان از دروغگويانند (223) و آن شاعراني که گمراهان پيرويشان ميکنند </w:t>
      </w:r>
      <w:r>
        <w:rPr>
          <w:rFonts w:cs="B Nazanin" w:hint="cs"/>
          <w:b/>
          <w:bCs/>
          <w:color w:val="000000"/>
          <w:sz w:val="20"/>
          <w:szCs w:val="20"/>
          <w:rtl/>
        </w:rPr>
        <w:t>}</w:t>
      </w:r>
      <w:r>
        <w:rPr>
          <w:rFonts w:cs="B Nazanin" w:hint="cs"/>
          <w:color w:val="000000"/>
          <w:sz w:val="20"/>
          <w:szCs w:val="20"/>
          <w:rtl/>
        </w:rPr>
        <w:t xml:space="preserve">(224) </w:t>
      </w:r>
      <w:r>
        <w:rPr>
          <w:rFonts w:cs="B Nazanin" w:hint="cs"/>
          <w:b/>
          <w:bCs/>
          <w:color w:val="000000"/>
          <w:sz w:val="20"/>
          <w:szCs w:val="20"/>
          <w:rtl/>
        </w:rPr>
        <w:t>{{</w:t>
      </w:r>
      <w:r>
        <w:rPr>
          <w:rFonts w:cs="B Nazanin" w:hint="cs"/>
          <w:color w:val="000000"/>
          <w:sz w:val="20"/>
          <w:szCs w:val="20"/>
          <w:rtl/>
        </w:rPr>
        <w:t>نمي بيني که در هر واديي سرگردانند؟(225) و چيزهايي ميگويند که عمل نمي کنند؟</w:t>
      </w:r>
      <w:r>
        <w:rPr>
          <w:rFonts w:cs="B Nazanin" w:hint="cs"/>
          <w:b/>
          <w:bCs/>
          <w:color w:val="000000"/>
          <w:sz w:val="20"/>
          <w:szCs w:val="20"/>
          <w:rtl/>
        </w:rPr>
        <w:t>}}</w:t>
      </w:r>
      <w:r>
        <w:rPr>
          <w:rFonts w:cs="B Nazanin" w:hint="cs"/>
          <w:color w:val="000000"/>
          <w:sz w:val="20"/>
          <w:szCs w:val="20"/>
          <w:rtl/>
        </w:rPr>
        <w:t>(226)</w:t>
      </w:r>
      <w:r>
        <w:rPr>
          <w:rFonts w:cs="B Nazanin" w:hint="cs"/>
          <w:b/>
          <w:bCs/>
          <w:color w:val="000000"/>
          <w:sz w:val="20"/>
          <w:szCs w:val="20"/>
          <w:rtl/>
        </w:rPr>
        <w:t>{{{</w:t>
      </w:r>
      <w:r>
        <w:rPr>
          <w:rFonts w:cs="B Nazanin" w:hint="cs"/>
          <w:color w:val="000000"/>
          <w:sz w:val="20"/>
          <w:szCs w:val="20"/>
          <w:rtl/>
        </w:rPr>
        <w:t xml:space="preserve">غیر ازكساني که ايمان آورده و عمل صالح نموده و خدا را بسيار ياد کرده و پس از ظلمي که به آنها شده در صدد انتقام بر آیند </w:t>
      </w:r>
      <w:r>
        <w:rPr>
          <w:rFonts w:cs="B Nazanin" w:hint="cs"/>
          <w:b/>
          <w:bCs/>
          <w:color w:val="000000"/>
          <w:sz w:val="20"/>
          <w:szCs w:val="20"/>
          <w:rtl/>
        </w:rPr>
        <w:t xml:space="preserve">}}} </w:t>
      </w:r>
      <w:r>
        <w:rPr>
          <w:rFonts w:cs="B Nazanin" w:hint="cs"/>
          <w:b/>
          <w:bCs/>
          <w:color w:val="000000"/>
          <w:rtl/>
        </w:rPr>
        <w:t>و بزودي ظالمان خواهند دانست به چه بازگشتگاهي باز ميگردند (227)</w:t>
      </w:r>
    </w:p>
    <w:p w:rsidR="001B5718" w:rsidRDefault="001B5718" w:rsidP="001B5718">
      <w:pPr>
        <w:widowControl w:val="0"/>
        <w:bidi/>
        <w:jc w:val="both"/>
        <w:rPr>
          <w:rFonts w:cs="B Nazanin"/>
          <w:color w:val="000000"/>
          <w:sz w:val="18"/>
          <w:szCs w:val="18"/>
        </w:rPr>
      </w:pPr>
      <w:r w:rsidRPr="00A44A5D">
        <w:rPr>
          <w:rFonts w:cs="B Nazanin" w:hint="cs"/>
          <w:color w:val="000000"/>
          <w:sz w:val="18"/>
          <w:szCs w:val="18"/>
          <w:rtl/>
        </w:rPr>
        <w:t>علامت {  } مربوط به مطالب فرعی ، و {{   }} مربوط به مطالب فرعی در فرعی است .</w:t>
      </w:r>
    </w:p>
    <w:p w:rsidR="001B5718" w:rsidRPr="00A943D9" w:rsidRDefault="001B5718" w:rsidP="001B5718">
      <w:pPr>
        <w:widowControl w:val="0"/>
        <w:bidi/>
        <w:jc w:val="both"/>
        <w:rPr>
          <w:b/>
          <w:bCs/>
          <w:rtl/>
        </w:rPr>
      </w:pPr>
      <w:r w:rsidRPr="00A943D9">
        <w:rPr>
          <w:rFonts w:cs="B Nazanin" w:hint="cs"/>
          <w:b/>
          <w:bCs/>
          <w:color w:val="000000"/>
          <w:rtl/>
          <w:lang w:bidi="fa-IR"/>
        </w:rPr>
        <w:t>مطالب فوق را میتوانید در</w:t>
      </w:r>
      <w:r>
        <w:rPr>
          <w:rFonts w:cs="B Nazanin" w:hint="cs"/>
          <w:b/>
          <w:bCs/>
          <w:color w:val="000000"/>
          <w:rtl/>
          <w:lang w:bidi="fa-IR"/>
        </w:rPr>
        <w:t xml:space="preserve"> سایت</w:t>
      </w:r>
      <w:r w:rsidRPr="00A943D9">
        <w:rPr>
          <w:rFonts w:cs="B Nazanin" w:hint="cs"/>
          <w:b/>
          <w:bCs/>
          <w:color w:val="000000"/>
          <w:sz w:val="18"/>
          <w:szCs w:val="18"/>
          <w:rtl/>
          <w:lang w:bidi="fa-IR"/>
        </w:rPr>
        <w:t xml:space="preserve"> :</w:t>
      </w:r>
      <w:r w:rsidRPr="00A943D9">
        <w:rPr>
          <w:rFonts w:cs="B Nazanin"/>
          <w:b/>
          <w:bCs/>
        </w:rPr>
        <w:t>www.tafsir.jamal-ganjei.com</w:t>
      </w:r>
      <w:r w:rsidRPr="00A943D9">
        <w:rPr>
          <w:rFonts w:cs="B Nazanin" w:hint="cs"/>
          <w:b/>
          <w:bCs/>
          <w:rtl/>
          <w:lang w:bidi="fa-IR"/>
        </w:rPr>
        <w:t xml:space="preserve"> بیابید و ایمیل :</w:t>
      </w:r>
      <w:r w:rsidRPr="00A943D9">
        <w:rPr>
          <w:rFonts w:cs="B Nazanin"/>
          <w:b/>
          <w:bCs/>
          <w:lang w:val="en-CA"/>
        </w:rPr>
        <w:t xml:space="preserve">jamalganjei@gmail.com </w:t>
      </w:r>
      <w:r w:rsidRPr="00A943D9">
        <w:rPr>
          <w:rFonts w:cs="B Nazanin" w:hint="cs"/>
          <w:b/>
          <w:bCs/>
          <w:rtl/>
          <w:lang w:val="en-CA"/>
        </w:rPr>
        <w:t xml:space="preserve"> نیز برای پاسخ به سوالات در خدمت است .</w:t>
      </w:r>
    </w:p>
    <w:p w:rsidR="002E3CC0" w:rsidRPr="00EE50C1" w:rsidRDefault="002E3CC0" w:rsidP="00C82A37">
      <w:pPr>
        <w:bidi/>
        <w:ind w:left="-249" w:firstLine="720"/>
        <w:rPr>
          <w:sz w:val="20"/>
          <w:szCs w:val="20"/>
        </w:rPr>
      </w:pPr>
    </w:p>
    <w:sectPr w:rsidR="002E3CC0" w:rsidRPr="00EE50C1" w:rsidSect="00B11056">
      <w:headerReference w:type="even" r:id="rId373"/>
      <w:headerReference w:type="default" r:id="rId374"/>
      <w:footerReference w:type="even" r:id="rId375"/>
      <w:footerReference w:type="default" r:id="rId376"/>
      <w:headerReference w:type="first" r:id="rId377"/>
      <w:footerReference w:type="first" r:id="rId378"/>
      <w:pgSz w:w="8391" w:h="11907" w:code="11"/>
      <w:pgMar w:top="1440" w:right="1440" w:bottom="1440" w:left="12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58D8" w:rsidRDefault="002D58D8" w:rsidP="00774930">
      <w:r>
        <w:separator/>
      </w:r>
    </w:p>
  </w:endnote>
  <w:endnote w:type="continuationSeparator" w:id="1">
    <w:p w:rsidR="002D58D8" w:rsidRDefault="002D58D8" w:rsidP="007749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0AFF" w:usb1="40007843" w:usb2="00000001" w:usb3="00000000" w:csb0="000001B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 Zar">
    <w:altName w:val="Nesf2"/>
    <w:charset w:val="B2"/>
    <w:family w:val="auto"/>
    <w:pitch w:val="variable"/>
    <w:sig w:usb0="00002000" w:usb1="80000000" w:usb2="00000008" w:usb3="00000000" w:csb0="00000040" w:csb1="00000000"/>
  </w:font>
  <w:font w:name="Msh Quraan1">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Traditional Aabic">
    <w:altName w:val="Times New Roman"/>
    <w:panose1 w:val="00000000000000000000"/>
    <w:charset w:val="00"/>
    <w:family w:val="roman"/>
    <w:notTrueType/>
    <w:pitch w:val="default"/>
    <w:sig w:usb0="00000000" w:usb1="00000000" w:usb2="00000000" w:usb3="00000000" w:csb0="00000000" w:csb1="00000000"/>
  </w:font>
  <w:font w:name="B Mitra">
    <w:altName w:val="Courier New"/>
    <w:charset w:val="B2"/>
    <w:family w:val="auto"/>
    <w:pitch w:val="variable"/>
    <w:sig w:usb0="00002000" w:usb1="80000000" w:usb2="00000008" w:usb3="00000000" w:csb0="00000040"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E2D" w:rsidRDefault="00D95E2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E2D" w:rsidRDefault="00D95E2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E2D" w:rsidRDefault="00D95E2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58D8" w:rsidRDefault="002D58D8" w:rsidP="00774930">
      <w:r>
        <w:separator/>
      </w:r>
    </w:p>
  </w:footnote>
  <w:footnote w:type="continuationSeparator" w:id="1">
    <w:p w:rsidR="002D58D8" w:rsidRDefault="002D58D8" w:rsidP="007749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E2D" w:rsidRDefault="00D95E2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E2D" w:rsidRDefault="00D95E2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E2D" w:rsidRDefault="00D95E2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A4C1A"/>
    <w:multiLevelType w:val="hybridMultilevel"/>
    <w:tmpl w:val="0958CC16"/>
    <w:lvl w:ilvl="0" w:tplc="627461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611AEF"/>
    <w:multiLevelType w:val="hybridMultilevel"/>
    <w:tmpl w:val="C6E6FB5A"/>
    <w:lvl w:ilvl="0" w:tplc="C2024A88">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847E95"/>
    <w:multiLevelType w:val="hybridMultilevel"/>
    <w:tmpl w:val="8C225828"/>
    <w:lvl w:ilvl="0" w:tplc="171AC5CA">
      <w:start w:val="2"/>
      <w:numFmt w:val="bullet"/>
      <w:lvlText w:val="-"/>
      <w:lvlJc w:val="left"/>
      <w:pPr>
        <w:ind w:left="111" w:hanging="360"/>
      </w:pPr>
      <w:rPr>
        <w:rFonts w:ascii="Times New Roman" w:eastAsia="Times New Roman" w:hAnsi="Times New Roman" w:cs="B Nazanin" w:hint="default"/>
        <w:b w:val="0"/>
        <w:color w:val="FF0000"/>
      </w:rPr>
    </w:lvl>
    <w:lvl w:ilvl="1" w:tplc="04090003" w:tentative="1">
      <w:start w:val="1"/>
      <w:numFmt w:val="bullet"/>
      <w:lvlText w:val="o"/>
      <w:lvlJc w:val="left"/>
      <w:pPr>
        <w:ind w:left="831" w:hanging="360"/>
      </w:pPr>
      <w:rPr>
        <w:rFonts w:ascii="Courier New" w:hAnsi="Courier New" w:cs="Courier New" w:hint="default"/>
      </w:rPr>
    </w:lvl>
    <w:lvl w:ilvl="2" w:tplc="04090005" w:tentative="1">
      <w:start w:val="1"/>
      <w:numFmt w:val="bullet"/>
      <w:lvlText w:val=""/>
      <w:lvlJc w:val="left"/>
      <w:pPr>
        <w:ind w:left="1551" w:hanging="360"/>
      </w:pPr>
      <w:rPr>
        <w:rFonts w:ascii="Wingdings" w:hAnsi="Wingdings" w:hint="default"/>
      </w:rPr>
    </w:lvl>
    <w:lvl w:ilvl="3" w:tplc="04090001" w:tentative="1">
      <w:start w:val="1"/>
      <w:numFmt w:val="bullet"/>
      <w:lvlText w:val=""/>
      <w:lvlJc w:val="left"/>
      <w:pPr>
        <w:ind w:left="2271" w:hanging="360"/>
      </w:pPr>
      <w:rPr>
        <w:rFonts w:ascii="Symbol" w:hAnsi="Symbol" w:hint="default"/>
      </w:rPr>
    </w:lvl>
    <w:lvl w:ilvl="4" w:tplc="04090003" w:tentative="1">
      <w:start w:val="1"/>
      <w:numFmt w:val="bullet"/>
      <w:lvlText w:val="o"/>
      <w:lvlJc w:val="left"/>
      <w:pPr>
        <w:ind w:left="2991" w:hanging="360"/>
      </w:pPr>
      <w:rPr>
        <w:rFonts w:ascii="Courier New" w:hAnsi="Courier New" w:cs="Courier New" w:hint="default"/>
      </w:rPr>
    </w:lvl>
    <w:lvl w:ilvl="5" w:tplc="04090005" w:tentative="1">
      <w:start w:val="1"/>
      <w:numFmt w:val="bullet"/>
      <w:lvlText w:val=""/>
      <w:lvlJc w:val="left"/>
      <w:pPr>
        <w:ind w:left="3711" w:hanging="360"/>
      </w:pPr>
      <w:rPr>
        <w:rFonts w:ascii="Wingdings" w:hAnsi="Wingdings" w:hint="default"/>
      </w:rPr>
    </w:lvl>
    <w:lvl w:ilvl="6" w:tplc="04090001" w:tentative="1">
      <w:start w:val="1"/>
      <w:numFmt w:val="bullet"/>
      <w:lvlText w:val=""/>
      <w:lvlJc w:val="left"/>
      <w:pPr>
        <w:ind w:left="4431" w:hanging="360"/>
      </w:pPr>
      <w:rPr>
        <w:rFonts w:ascii="Symbol" w:hAnsi="Symbol" w:hint="default"/>
      </w:rPr>
    </w:lvl>
    <w:lvl w:ilvl="7" w:tplc="04090003" w:tentative="1">
      <w:start w:val="1"/>
      <w:numFmt w:val="bullet"/>
      <w:lvlText w:val="o"/>
      <w:lvlJc w:val="left"/>
      <w:pPr>
        <w:ind w:left="5151" w:hanging="360"/>
      </w:pPr>
      <w:rPr>
        <w:rFonts w:ascii="Courier New" w:hAnsi="Courier New" w:cs="Courier New" w:hint="default"/>
      </w:rPr>
    </w:lvl>
    <w:lvl w:ilvl="8" w:tplc="04090005" w:tentative="1">
      <w:start w:val="1"/>
      <w:numFmt w:val="bullet"/>
      <w:lvlText w:val=""/>
      <w:lvlJc w:val="left"/>
      <w:pPr>
        <w:ind w:left="5871" w:hanging="360"/>
      </w:pPr>
      <w:rPr>
        <w:rFonts w:ascii="Wingdings" w:hAnsi="Wingdings" w:hint="default"/>
      </w:rPr>
    </w:lvl>
  </w:abstractNum>
  <w:abstractNum w:abstractNumId="3">
    <w:nsid w:val="25015CED"/>
    <w:multiLevelType w:val="hybridMultilevel"/>
    <w:tmpl w:val="569AED28"/>
    <w:lvl w:ilvl="0" w:tplc="67EC3F2E">
      <w:start w:val="4"/>
      <w:numFmt w:val="bullet"/>
      <w:lvlText w:val="-"/>
      <w:lvlJc w:val="left"/>
      <w:pPr>
        <w:ind w:left="111" w:hanging="360"/>
      </w:pPr>
      <w:rPr>
        <w:rFonts w:ascii="Times New Roman" w:eastAsia="Times New Roman" w:hAnsi="Times New Roman" w:cs="B Nazanin" w:hint="default"/>
      </w:rPr>
    </w:lvl>
    <w:lvl w:ilvl="1" w:tplc="04090003" w:tentative="1">
      <w:start w:val="1"/>
      <w:numFmt w:val="bullet"/>
      <w:lvlText w:val="o"/>
      <w:lvlJc w:val="left"/>
      <w:pPr>
        <w:ind w:left="831" w:hanging="360"/>
      </w:pPr>
      <w:rPr>
        <w:rFonts w:ascii="Courier New" w:hAnsi="Courier New" w:cs="Courier New" w:hint="default"/>
      </w:rPr>
    </w:lvl>
    <w:lvl w:ilvl="2" w:tplc="04090005" w:tentative="1">
      <w:start w:val="1"/>
      <w:numFmt w:val="bullet"/>
      <w:lvlText w:val=""/>
      <w:lvlJc w:val="left"/>
      <w:pPr>
        <w:ind w:left="1551" w:hanging="360"/>
      </w:pPr>
      <w:rPr>
        <w:rFonts w:ascii="Wingdings" w:hAnsi="Wingdings" w:hint="default"/>
      </w:rPr>
    </w:lvl>
    <w:lvl w:ilvl="3" w:tplc="04090001" w:tentative="1">
      <w:start w:val="1"/>
      <w:numFmt w:val="bullet"/>
      <w:lvlText w:val=""/>
      <w:lvlJc w:val="left"/>
      <w:pPr>
        <w:ind w:left="2271" w:hanging="360"/>
      </w:pPr>
      <w:rPr>
        <w:rFonts w:ascii="Symbol" w:hAnsi="Symbol" w:hint="default"/>
      </w:rPr>
    </w:lvl>
    <w:lvl w:ilvl="4" w:tplc="04090003" w:tentative="1">
      <w:start w:val="1"/>
      <w:numFmt w:val="bullet"/>
      <w:lvlText w:val="o"/>
      <w:lvlJc w:val="left"/>
      <w:pPr>
        <w:ind w:left="2991" w:hanging="360"/>
      </w:pPr>
      <w:rPr>
        <w:rFonts w:ascii="Courier New" w:hAnsi="Courier New" w:cs="Courier New" w:hint="default"/>
      </w:rPr>
    </w:lvl>
    <w:lvl w:ilvl="5" w:tplc="04090005" w:tentative="1">
      <w:start w:val="1"/>
      <w:numFmt w:val="bullet"/>
      <w:lvlText w:val=""/>
      <w:lvlJc w:val="left"/>
      <w:pPr>
        <w:ind w:left="3711" w:hanging="360"/>
      </w:pPr>
      <w:rPr>
        <w:rFonts w:ascii="Wingdings" w:hAnsi="Wingdings" w:hint="default"/>
      </w:rPr>
    </w:lvl>
    <w:lvl w:ilvl="6" w:tplc="04090001" w:tentative="1">
      <w:start w:val="1"/>
      <w:numFmt w:val="bullet"/>
      <w:lvlText w:val=""/>
      <w:lvlJc w:val="left"/>
      <w:pPr>
        <w:ind w:left="4431" w:hanging="360"/>
      </w:pPr>
      <w:rPr>
        <w:rFonts w:ascii="Symbol" w:hAnsi="Symbol" w:hint="default"/>
      </w:rPr>
    </w:lvl>
    <w:lvl w:ilvl="7" w:tplc="04090003" w:tentative="1">
      <w:start w:val="1"/>
      <w:numFmt w:val="bullet"/>
      <w:lvlText w:val="o"/>
      <w:lvlJc w:val="left"/>
      <w:pPr>
        <w:ind w:left="5151" w:hanging="360"/>
      </w:pPr>
      <w:rPr>
        <w:rFonts w:ascii="Courier New" w:hAnsi="Courier New" w:cs="Courier New" w:hint="default"/>
      </w:rPr>
    </w:lvl>
    <w:lvl w:ilvl="8" w:tplc="04090005" w:tentative="1">
      <w:start w:val="1"/>
      <w:numFmt w:val="bullet"/>
      <w:lvlText w:val=""/>
      <w:lvlJc w:val="left"/>
      <w:pPr>
        <w:ind w:left="5871" w:hanging="360"/>
      </w:pPr>
      <w:rPr>
        <w:rFonts w:ascii="Wingdings" w:hAnsi="Wingdings" w:hint="default"/>
      </w:rPr>
    </w:lvl>
  </w:abstractNum>
  <w:abstractNum w:abstractNumId="4">
    <w:nsid w:val="297B1A27"/>
    <w:multiLevelType w:val="hybridMultilevel"/>
    <w:tmpl w:val="931C1E38"/>
    <w:lvl w:ilvl="0" w:tplc="34A871E4">
      <w:start w:val="22"/>
      <w:numFmt w:val="bullet"/>
      <w:lvlText w:val="-"/>
      <w:lvlJc w:val="left"/>
      <w:pPr>
        <w:ind w:left="111" w:hanging="360"/>
      </w:pPr>
      <w:rPr>
        <w:rFonts w:ascii="Times New Roman" w:eastAsia="Times New Roman" w:hAnsi="Times New Roman" w:cs="B Nazanin" w:hint="default"/>
      </w:rPr>
    </w:lvl>
    <w:lvl w:ilvl="1" w:tplc="04090003" w:tentative="1">
      <w:start w:val="1"/>
      <w:numFmt w:val="bullet"/>
      <w:lvlText w:val="o"/>
      <w:lvlJc w:val="left"/>
      <w:pPr>
        <w:ind w:left="831" w:hanging="360"/>
      </w:pPr>
      <w:rPr>
        <w:rFonts w:ascii="Courier New" w:hAnsi="Courier New" w:cs="Courier New" w:hint="default"/>
      </w:rPr>
    </w:lvl>
    <w:lvl w:ilvl="2" w:tplc="04090005" w:tentative="1">
      <w:start w:val="1"/>
      <w:numFmt w:val="bullet"/>
      <w:lvlText w:val=""/>
      <w:lvlJc w:val="left"/>
      <w:pPr>
        <w:ind w:left="1551" w:hanging="360"/>
      </w:pPr>
      <w:rPr>
        <w:rFonts w:ascii="Wingdings" w:hAnsi="Wingdings" w:hint="default"/>
      </w:rPr>
    </w:lvl>
    <w:lvl w:ilvl="3" w:tplc="04090001" w:tentative="1">
      <w:start w:val="1"/>
      <w:numFmt w:val="bullet"/>
      <w:lvlText w:val=""/>
      <w:lvlJc w:val="left"/>
      <w:pPr>
        <w:ind w:left="2271" w:hanging="360"/>
      </w:pPr>
      <w:rPr>
        <w:rFonts w:ascii="Symbol" w:hAnsi="Symbol" w:hint="default"/>
      </w:rPr>
    </w:lvl>
    <w:lvl w:ilvl="4" w:tplc="04090003" w:tentative="1">
      <w:start w:val="1"/>
      <w:numFmt w:val="bullet"/>
      <w:lvlText w:val="o"/>
      <w:lvlJc w:val="left"/>
      <w:pPr>
        <w:ind w:left="2991" w:hanging="360"/>
      </w:pPr>
      <w:rPr>
        <w:rFonts w:ascii="Courier New" w:hAnsi="Courier New" w:cs="Courier New" w:hint="default"/>
      </w:rPr>
    </w:lvl>
    <w:lvl w:ilvl="5" w:tplc="04090005" w:tentative="1">
      <w:start w:val="1"/>
      <w:numFmt w:val="bullet"/>
      <w:lvlText w:val=""/>
      <w:lvlJc w:val="left"/>
      <w:pPr>
        <w:ind w:left="3711" w:hanging="360"/>
      </w:pPr>
      <w:rPr>
        <w:rFonts w:ascii="Wingdings" w:hAnsi="Wingdings" w:hint="default"/>
      </w:rPr>
    </w:lvl>
    <w:lvl w:ilvl="6" w:tplc="04090001" w:tentative="1">
      <w:start w:val="1"/>
      <w:numFmt w:val="bullet"/>
      <w:lvlText w:val=""/>
      <w:lvlJc w:val="left"/>
      <w:pPr>
        <w:ind w:left="4431" w:hanging="360"/>
      </w:pPr>
      <w:rPr>
        <w:rFonts w:ascii="Symbol" w:hAnsi="Symbol" w:hint="default"/>
      </w:rPr>
    </w:lvl>
    <w:lvl w:ilvl="7" w:tplc="04090003" w:tentative="1">
      <w:start w:val="1"/>
      <w:numFmt w:val="bullet"/>
      <w:lvlText w:val="o"/>
      <w:lvlJc w:val="left"/>
      <w:pPr>
        <w:ind w:left="5151" w:hanging="360"/>
      </w:pPr>
      <w:rPr>
        <w:rFonts w:ascii="Courier New" w:hAnsi="Courier New" w:cs="Courier New" w:hint="default"/>
      </w:rPr>
    </w:lvl>
    <w:lvl w:ilvl="8" w:tplc="04090005" w:tentative="1">
      <w:start w:val="1"/>
      <w:numFmt w:val="bullet"/>
      <w:lvlText w:val=""/>
      <w:lvlJc w:val="left"/>
      <w:pPr>
        <w:ind w:left="5871" w:hanging="360"/>
      </w:pPr>
      <w:rPr>
        <w:rFonts w:ascii="Wingdings" w:hAnsi="Wingdings" w:hint="default"/>
      </w:rPr>
    </w:lvl>
  </w:abstractNum>
  <w:abstractNum w:abstractNumId="5">
    <w:nsid w:val="4ECC2F2A"/>
    <w:multiLevelType w:val="hybridMultilevel"/>
    <w:tmpl w:val="D76E2106"/>
    <w:lvl w:ilvl="0" w:tplc="F2D67FBC">
      <w:numFmt w:val="bullet"/>
      <w:lvlText w:val="–"/>
      <w:lvlJc w:val="left"/>
      <w:pPr>
        <w:ind w:left="111" w:hanging="360"/>
      </w:pPr>
      <w:rPr>
        <w:rFonts w:ascii="Times New Roman" w:eastAsia="Times New Roman" w:hAnsi="Times New Roman" w:cs="Times New Roman" w:hint="default"/>
      </w:rPr>
    </w:lvl>
    <w:lvl w:ilvl="1" w:tplc="04090003" w:tentative="1">
      <w:start w:val="1"/>
      <w:numFmt w:val="bullet"/>
      <w:lvlText w:val="o"/>
      <w:lvlJc w:val="left"/>
      <w:pPr>
        <w:ind w:left="831" w:hanging="360"/>
      </w:pPr>
      <w:rPr>
        <w:rFonts w:ascii="Courier New" w:hAnsi="Courier New" w:cs="Courier New" w:hint="default"/>
      </w:rPr>
    </w:lvl>
    <w:lvl w:ilvl="2" w:tplc="04090005" w:tentative="1">
      <w:start w:val="1"/>
      <w:numFmt w:val="bullet"/>
      <w:lvlText w:val=""/>
      <w:lvlJc w:val="left"/>
      <w:pPr>
        <w:ind w:left="1551" w:hanging="360"/>
      </w:pPr>
      <w:rPr>
        <w:rFonts w:ascii="Wingdings" w:hAnsi="Wingdings" w:hint="default"/>
      </w:rPr>
    </w:lvl>
    <w:lvl w:ilvl="3" w:tplc="04090001" w:tentative="1">
      <w:start w:val="1"/>
      <w:numFmt w:val="bullet"/>
      <w:lvlText w:val=""/>
      <w:lvlJc w:val="left"/>
      <w:pPr>
        <w:ind w:left="2271" w:hanging="360"/>
      </w:pPr>
      <w:rPr>
        <w:rFonts w:ascii="Symbol" w:hAnsi="Symbol" w:hint="default"/>
      </w:rPr>
    </w:lvl>
    <w:lvl w:ilvl="4" w:tplc="04090003" w:tentative="1">
      <w:start w:val="1"/>
      <w:numFmt w:val="bullet"/>
      <w:lvlText w:val="o"/>
      <w:lvlJc w:val="left"/>
      <w:pPr>
        <w:ind w:left="2991" w:hanging="360"/>
      </w:pPr>
      <w:rPr>
        <w:rFonts w:ascii="Courier New" w:hAnsi="Courier New" w:cs="Courier New" w:hint="default"/>
      </w:rPr>
    </w:lvl>
    <w:lvl w:ilvl="5" w:tplc="04090005" w:tentative="1">
      <w:start w:val="1"/>
      <w:numFmt w:val="bullet"/>
      <w:lvlText w:val=""/>
      <w:lvlJc w:val="left"/>
      <w:pPr>
        <w:ind w:left="3711" w:hanging="360"/>
      </w:pPr>
      <w:rPr>
        <w:rFonts w:ascii="Wingdings" w:hAnsi="Wingdings" w:hint="default"/>
      </w:rPr>
    </w:lvl>
    <w:lvl w:ilvl="6" w:tplc="04090001" w:tentative="1">
      <w:start w:val="1"/>
      <w:numFmt w:val="bullet"/>
      <w:lvlText w:val=""/>
      <w:lvlJc w:val="left"/>
      <w:pPr>
        <w:ind w:left="4431" w:hanging="360"/>
      </w:pPr>
      <w:rPr>
        <w:rFonts w:ascii="Symbol" w:hAnsi="Symbol" w:hint="default"/>
      </w:rPr>
    </w:lvl>
    <w:lvl w:ilvl="7" w:tplc="04090003" w:tentative="1">
      <w:start w:val="1"/>
      <w:numFmt w:val="bullet"/>
      <w:lvlText w:val="o"/>
      <w:lvlJc w:val="left"/>
      <w:pPr>
        <w:ind w:left="5151" w:hanging="360"/>
      </w:pPr>
      <w:rPr>
        <w:rFonts w:ascii="Courier New" w:hAnsi="Courier New" w:cs="Courier New" w:hint="default"/>
      </w:rPr>
    </w:lvl>
    <w:lvl w:ilvl="8" w:tplc="04090005" w:tentative="1">
      <w:start w:val="1"/>
      <w:numFmt w:val="bullet"/>
      <w:lvlText w:val=""/>
      <w:lvlJc w:val="left"/>
      <w:pPr>
        <w:ind w:left="5871" w:hanging="360"/>
      </w:pPr>
      <w:rPr>
        <w:rFonts w:ascii="Wingdings" w:hAnsi="Wingdings" w:hint="default"/>
      </w:rPr>
    </w:lvl>
  </w:abstractNum>
  <w:abstractNum w:abstractNumId="6">
    <w:nsid w:val="50841207"/>
    <w:multiLevelType w:val="hybridMultilevel"/>
    <w:tmpl w:val="67D4B482"/>
    <w:lvl w:ilvl="0" w:tplc="922C0C26">
      <w:start w:val="6"/>
      <w:numFmt w:val="bullet"/>
      <w:lvlText w:val="-"/>
      <w:lvlJc w:val="left"/>
      <w:pPr>
        <w:ind w:left="111" w:hanging="360"/>
      </w:pPr>
      <w:rPr>
        <w:rFonts w:ascii="Times New Roman" w:eastAsia="Times New Roman" w:hAnsi="Times New Roman" w:cs="B Nazanin" w:hint="default"/>
        <w:b w:val="0"/>
        <w:color w:val="auto"/>
        <w:u w:val="none"/>
      </w:rPr>
    </w:lvl>
    <w:lvl w:ilvl="1" w:tplc="04090003" w:tentative="1">
      <w:start w:val="1"/>
      <w:numFmt w:val="bullet"/>
      <w:lvlText w:val="o"/>
      <w:lvlJc w:val="left"/>
      <w:pPr>
        <w:ind w:left="831" w:hanging="360"/>
      </w:pPr>
      <w:rPr>
        <w:rFonts w:ascii="Courier New" w:hAnsi="Courier New" w:cs="Courier New" w:hint="default"/>
      </w:rPr>
    </w:lvl>
    <w:lvl w:ilvl="2" w:tplc="04090005" w:tentative="1">
      <w:start w:val="1"/>
      <w:numFmt w:val="bullet"/>
      <w:lvlText w:val=""/>
      <w:lvlJc w:val="left"/>
      <w:pPr>
        <w:ind w:left="1551" w:hanging="360"/>
      </w:pPr>
      <w:rPr>
        <w:rFonts w:ascii="Wingdings" w:hAnsi="Wingdings" w:hint="default"/>
      </w:rPr>
    </w:lvl>
    <w:lvl w:ilvl="3" w:tplc="04090001" w:tentative="1">
      <w:start w:val="1"/>
      <w:numFmt w:val="bullet"/>
      <w:lvlText w:val=""/>
      <w:lvlJc w:val="left"/>
      <w:pPr>
        <w:ind w:left="2271" w:hanging="360"/>
      </w:pPr>
      <w:rPr>
        <w:rFonts w:ascii="Symbol" w:hAnsi="Symbol" w:hint="default"/>
      </w:rPr>
    </w:lvl>
    <w:lvl w:ilvl="4" w:tplc="04090003" w:tentative="1">
      <w:start w:val="1"/>
      <w:numFmt w:val="bullet"/>
      <w:lvlText w:val="o"/>
      <w:lvlJc w:val="left"/>
      <w:pPr>
        <w:ind w:left="2991" w:hanging="360"/>
      </w:pPr>
      <w:rPr>
        <w:rFonts w:ascii="Courier New" w:hAnsi="Courier New" w:cs="Courier New" w:hint="default"/>
      </w:rPr>
    </w:lvl>
    <w:lvl w:ilvl="5" w:tplc="04090005" w:tentative="1">
      <w:start w:val="1"/>
      <w:numFmt w:val="bullet"/>
      <w:lvlText w:val=""/>
      <w:lvlJc w:val="left"/>
      <w:pPr>
        <w:ind w:left="3711" w:hanging="360"/>
      </w:pPr>
      <w:rPr>
        <w:rFonts w:ascii="Wingdings" w:hAnsi="Wingdings" w:hint="default"/>
      </w:rPr>
    </w:lvl>
    <w:lvl w:ilvl="6" w:tplc="04090001" w:tentative="1">
      <w:start w:val="1"/>
      <w:numFmt w:val="bullet"/>
      <w:lvlText w:val=""/>
      <w:lvlJc w:val="left"/>
      <w:pPr>
        <w:ind w:left="4431" w:hanging="360"/>
      </w:pPr>
      <w:rPr>
        <w:rFonts w:ascii="Symbol" w:hAnsi="Symbol" w:hint="default"/>
      </w:rPr>
    </w:lvl>
    <w:lvl w:ilvl="7" w:tplc="04090003" w:tentative="1">
      <w:start w:val="1"/>
      <w:numFmt w:val="bullet"/>
      <w:lvlText w:val="o"/>
      <w:lvlJc w:val="left"/>
      <w:pPr>
        <w:ind w:left="5151" w:hanging="360"/>
      </w:pPr>
      <w:rPr>
        <w:rFonts w:ascii="Courier New" w:hAnsi="Courier New" w:cs="Courier New" w:hint="default"/>
      </w:rPr>
    </w:lvl>
    <w:lvl w:ilvl="8" w:tplc="04090005" w:tentative="1">
      <w:start w:val="1"/>
      <w:numFmt w:val="bullet"/>
      <w:lvlText w:val=""/>
      <w:lvlJc w:val="left"/>
      <w:pPr>
        <w:ind w:left="5871" w:hanging="360"/>
      </w:pPr>
      <w:rPr>
        <w:rFonts w:ascii="Wingdings" w:hAnsi="Wingdings" w:hint="default"/>
      </w:rPr>
    </w:lvl>
  </w:abstractNum>
  <w:abstractNum w:abstractNumId="7">
    <w:nsid w:val="53EF3601"/>
    <w:multiLevelType w:val="hybridMultilevel"/>
    <w:tmpl w:val="8C865A7A"/>
    <w:lvl w:ilvl="0" w:tplc="BF441282">
      <w:start w:val="6"/>
      <w:numFmt w:val="bullet"/>
      <w:lvlText w:val="-"/>
      <w:lvlJc w:val="left"/>
      <w:pPr>
        <w:ind w:left="111" w:hanging="360"/>
      </w:pPr>
      <w:rPr>
        <w:rFonts w:ascii="Times New Roman" w:eastAsia="Times New Roman" w:hAnsi="Times New Roman" w:cs="B Nazanin" w:hint="default"/>
        <w:b w:val="0"/>
        <w:color w:val="auto"/>
        <w:u w:val="none"/>
      </w:rPr>
    </w:lvl>
    <w:lvl w:ilvl="1" w:tplc="04090003" w:tentative="1">
      <w:start w:val="1"/>
      <w:numFmt w:val="bullet"/>
      <w:lvlText w:val="o"/>
      <w:lvlJc w:val="left"/>
      <w:pPr>
        <w:ind w:left="831" w:hanging="360"/>
      </w:pPr>
      <w:rPr>
        <w:rFonts w:ascii="Courier New" w:hAnsi="Courier New" w:cs="Courier New" w:hint="default"/>
      </w:rPr>
    </w:lvl>
    <w:lvl w:ilvl="2" w:tplc="04090005" w:tentative="1">
      <w:start w:val="1"/>
      <w:numFmt w:val="bullet"/>
      <w:lvlText w:val=""/>
      <w:lvlJc w:val="left"/>
      <w:pPr>
        <w:ind w:left="1551" w:hanging="360"/>
      </w:pPr>
      <w:rPr>
        <w:rFonts w:ascii="Wingdings" w:hAnsi="Wingdings" w:hint="default"/>
      </w:rPr>
    </w:lvl>
    <w:lvl w:ilvl="3" w:tplc="04090001" w:tentative="1">
      <w:start w:val="1"/>
      <w:numFmt w:val="bullet"/>
      <w:lvlText w:val=""/>
      <w:lvlJc w:val="left"/>
      <w:pPr>
        <w:ind w:left="2271" w:hanging="360"/>
      </w:pPr>
      <w:rPr>
        <w:rFonts w:ascii="Symbol" w:hAnsi="Symbol" w:hint="default"/>
      </w:rPr>
    </w:lvl>
    <w:lvl w:ilvl="4" w:tplc="04090003" w:tentative="1">
      <w:start w:val="1"/>
      <w:numFmt w:val="bullet"/>
      <w:lvlText w:val="o"/>
      <w:lvlJc w:val="left"/>
      <w:pPr>
        <w:ind w:left="2991" w:hanging="360"/>
      </w:pPr>
      <w:rPr>
        <w:rFonts w:ascii="Courier New" w:hAnsi="Courier New" w:cs="Courier New" w:hint="default"/>
      </w:rPr>
    </w:lvl>
    <w:lvl w:ilvl="5" w:tplc="04090005" w:tentative="1">
      <w:start w:val="1"/>
      <w:numFmt w:val="bullet"/>
      <w:lvlText w:val=""/>
      <w:lvlJc w:val="left"/>
      <w:pPr>
        <w:ind w:left="3711" w:hanging="360"/>
      </w:pPr>
      <w:rPr>
        <w:rFonts w:ascii="Wingdings" w:hAnsi="Wingdings" w:hint="default"/>
      </w:rPr>
    </w:lvl>
    <w:lvl w:ilvl="6" w:tplc="04090001" w:tentative="1">
      <w:start w:val="1"/>
      <w:numFmt w:val="bullet"/>
      <w:lvlText w:val=""/>
      <w:lvlJc w:val="left"/>
      <w:pPr>
        <w:ind w:left="4431" w:hanging="360"/>
      </w:pPr>
      <w:rPr>
        <w:rFonts w:ascii="Symbol" w:hAnsi="Symbol" w:hint="default"/>
      </w:rPr>
    </w:lvl>
    <w:lvl w:ilvl="7" w:tplc="04090003" w:tentative="1">
      <w:start w:val="1"/>
      <w:numFmt w:val="bullet"/>
      <w:lvlText w:val="o"/>
      <w:lvlJc w:val="left"/>
      <w:pPr>
        <w:ind w:left="5151" w:hanging="360"/>
      </w:pPr>
      <w:rPr>
        <w:rFonts w:ascii="Courier New" w:hAnsi="Courier New" w:cs="Courier New" w:hint="default"/>
      </w:rPr>
    </w:lvl>
    <w:lvl w:ilvl="8" w:tplc="04090005" w:tentative="1">
      <w:start w:val="1"/>
      <w:numFmt w:val="bullet"/>
      <w:lvlText w:val=""/>
      <w:lvlJc w:val="left"/>
      <w:pPr>
        <w:ind w:left="5871" w:hanging="360"/>
      </w:pPr>
      <w:rPr>
        <w:rFonts w:ascii="Wingdings" w:hAnsi="Wingdings" w:hint="default"/>
      </w:rPr>
    </w:lvl>
  </w:abstractNum>
  <w:abstractNum w:abstractNumId="8">
    <w:nsid w:val="697505BD"/>
    <w:multiLevelType w:val="hybridMultilevel"/>
    <w:tmpl w:val="CB88A400"/>
    <w:lvl w:ilvl="0" w:tplc="EFD09ADE">
      <w:numFmt w:val="bullet"/>
      <w:lvlText w:val="–"/>
      <w:lvlJc w:val="left"/>
      <w:pPr>
        <w:ind w:left="111" w:hanging="360"/>
      </w:pPr>
      <w:rPr>
        <w:rFonts w:ascii="Times New Roman" w:eastAsia="Times New Roman" w:hAnsi="Times New Roman" w:cs="Times New Roman" w:hint="default"/>
      </w:rPr>
    </w:lvl>
    <w:lvl w:ilvl="1" w:tplc="04090003" w:tentative="1">
      <w:start w:val="1"/>
      <w:numFmt w:val="bullet"/>
      <w:lvlText w:val="o"/>
      <w:lvlJc w:val="left"/>
      <w:pPr>
        <w:ind w:left="831" w:hanging="360"/>
      </w:pPr>
      <w:rPr>
        <w:rFonts w:ascii="Courier New" w:hAnsi="Courier New" w:cs="Courier New" w:hint="default"/>
      </w:rPr>
    </w:lvl>
    <w:lvl w:ilvl="2" w:tplc="04090005" w:tentative="1">
      <w:start w:val="1"/>
      <w:numFmt w:val="bullet"/>
      <w:lvlText w:val=""/>
      <w:lvlJc w:val="left"/>
      <w:pPr>
        <w:ind w:left="1551" w:hanging="360"/>
      </w:pPr>
      <w:rPr>
        <w:rFonts w:ascii="Wingdings" w:hAnsi="Wingdings" w:hint="default"/>
      </w:rPr>
    </w:lvl>
    <w:lvl w:ilvl="3" w:tplc="04090001" w:tentative="1">
      <w:start w:val="1"/>
      <w:numFmt w:val="bullet"/>
      <w:lvlText w:val=""/>
      <w:lvlJc w:val="left"/>
      <w:pPr>
        <w:ind w:left="2271" w:hanging="360"/>
      </w:pPr>
      <w:rPr>
        <w:rFonts w:ascii="Symbol" w:hAnsi="Symbol" w:hint="default"/>
      </w:rPr>
    </w:lvl>
    <w:lvl w:ilvl="4" w:tplc="04090003" w:tentative="1">
      <w:start w:val="1"/>
      <w:numFmt w:val="bullet"/>
      <w:lvlText w:val="o"/>
      <w:lvlJc w:val="left"/>
      <w:pPr>
        <w:ind w:left="2991" w:hanging="360"/>
      </w:pPr>
      <w:rPr>
        <w:rFonts w:ascii="Courier New" w:hAnsi="Courier New" w:cs="Courier New" w:hint="default"/>
      </w:rPr>
    </w:lvl>
    <w:lvl w:ilvl="5" w:tplc="04090005" w:tentative="1">
      <w:start w:val="1"/>
      <w:numFmt w:val="bullet"/>
      <w:lvlText w:val=""/>
      <w:lvlJc w:val="left"/>
      <w:pPr>
        <w:ind w:left="3711" w:hanging="360"/>
      </w:pPr>
      <w:rPr>
        <w:rFonts w:ascii="Wingdings" w:hAnsi="Wingdings" w:hint="default"/>
      </w:rPr>
    </w:lvl>
    <w:lvl w:ilvl="6" w:tplc="04090001" w:tentative="1">
      <w:start w:val="1"/>
      <w:numFmt w:val="bullet"/>
      <w:lvlText w:val=""/>
      <w:lvlJc w:val="left"/>
      <w:pPr>
        <w:ind w:left="4431" w:hanging="360"/>
      </w:pPr>
      <w:rPr>
        <w:rFonts w:ascii="Symbol" w:hAnsi="Symbol" w:hint="default"/>
      </w:rPr>
    </w:lvl>
    <w:lvl w:ilvl="7" w:tplc="04090003" w:tentative="1">
      <w:start w:val="1"/>
      <w:numFmt w:val="bullet"/>
      <w:lvlText w:val="o"/>
      <w:lvlJc w:val="left"/>
      <w:pPr>
        <w:ind w:left="5151" w:hanging="360"/>
      </w:pPr>
      <w:rPr>
        <w:rFonts w:ascii="Courier New" w:hAnsi="Courier New" w:cs="Courier New" w:hint="default"/>
      </w:rPr>
    </w:lvl>
    <w:lvl w:ilvl="8" w:tplc="04090005" w:tentative="1">
      <w:start w:val="1"/>
      <w:numFmt w:val="bullet"/>
      <w:lvlText w:val=""/>
      <w:lvlJc w:val="left"/>
      <w:pPr>
        <w:ind w:left="5871" w:hanging="360"/>
      </w:pPr>
      <w:rPr>
        <w:rFonts w:ascii="Wingdings" w:hAnsi="Wingdings" w:hint="default"/>
      </w:rPr>
    </w:lvl>
  </w:abstractNum>
  <w:abstractNum w:abstractNumId="9">
    <w:nsid w:val="6BBE174A"/>
    <w:multiLevelType w:val="hybridMultilevel"/>
    <w:tmpl w:val="15B4003A"/>
    <w:lvl w:ilvl="0" w:tplc="2138E4F4">
      <w:numFmt w:val="bullet"/>
      <w:lvlText w:val="-"/>
      <w:lvlJc w:val="left"/>
      <w:pPr>
        <w:ind w:left="111" w:hanging="360"/>
      </w:pPr>
      <w:rPr>
        <w:rFonts w:ascii="Times New Roman" w:eastAsia="Times New Roman" w:hAnsi="Times New Roman" w:cs="B Nazanin" w:hint="default"/>
      </w:rPr>
    </w:lvl>
    <w:lvl w:ilvl="1" w:tplc="04090003" w:tentative="1">
      <w:start w:val="1"/>
      <w:numFmt w:val="bullet"/>
      <w:lvlText w:val="o"/>
      <w:lvlJc w:val="left"/>
      <w:pPr>
        <w:ind w:left="831" w:hanging="360"/>
      </w:pPr>
      <w:rPr>
        <w:rFonts w:ascii="Courier New" w:hAnsi="Courier New" w:cs="Courier New" w:hint="default"/>
      </w:rPr>
    </w:lvl>
    <w:lvl w:ilvl="2" w:tplc="04090005" w:tentative="1">
      <w:start w:val="1"/>
      <w:numFmt w:val="bullet"/>
      <w:lvlText w:val=""/>
      <w:lvlJc w:val="left"/>
      <w:pPr>
        <w:ind w:left="1551" w:hanging="360"/>
      </w:pPr>
      <w:rPr>
        <w:rFonts w:ascii="Wingdings" w:hAnsi="Wingdings" w:hint="default"/>
      </w:rPr>
    </w:lvl>
    <w:lvl w:ilvl="3" w:tplc="04090001" w:tentative="1">
      <w:start w:val="1"/>
      <w:numFmt w:val="bullet"/>
      <w:lvlText w:val=""/>
      <w:lvlJc w:val="left"/>
      <w:pPr>
        <w:ind w:left="2271" w:hanging="360"/>
      </w:pPr>
      <w:rPr>
        <w:rFonts w:ascii="Symbol" w:hAnsi="Symbol" w:hint="default"/>
      </w:rPr>
    </w:lvl>
    <w:lvl w:ilvl="4" w:tplc="04090003" w:tentative="1">
      <w:start w:val="1"/>
      <w:numFmt w:val="bullet"/>
      <w:lvlText w:val="o"/>
      <w:lvlJc w:val="left"/>
      <w:pPr>
        <w:ind w:left="2991" w:hanging="360"/>
      </w:pPr>
      <w:rPr>
        <w:rFonts w:ascii="Courier New" w:hAnsi="Courier New" w:cs="Courier New" w:hint="default"/>
      </w:rPr>
    </w:lvl>
    <w:lvl w:ilvl="5" w:tplc="04090005" w:tentative="1">
      <w:start w:val="1"/>
      <w:numFmt w:val="bullet"/>
      <w:lvlText w:val=""/>
      <w:lvlJc w:val="left"/>
      <w:pPr>
        <w:ind w:left="3711" w:hanging="360"/>
      </w:pPr>
      <w:rPr>
        <w:rFonts w:ascii="Wingdings" w:hAnsi="Wingdings" w:hint="default"/>
      </w:rPr>
    </w:lvl>
    <w:lvl w:ilvl="6" w:tplc="04090001" w:tentative="1">
      <w:start w:val="1"/>
      <w:numFmt w:val="bullet"/>
      <w:lvlText w:val=""/>
      <w:lvlJc w:val="left"/>
      <w:pPr>
        <w:ind w:left="4431" w:hanging="360"/>
      </w:pPr>
      <w:rPr>
        <w:rFonts w:ascii="Symbol" w:hAnsi="Symbol" w:hint="default"/>
      </w:rPr>
    </w:lvl>
    <w:lvl w:ilvl="7" w:tplc="04090003" w:tentative="1">
      <w:start w:val="1"/>
      <w:numFmt w:val="bullet"/>
      <w:lvlText w:val="o"/>
      <w:lvlJc w:val="left"/>
      <w:pPr>
        <w:ind w:left="5151" w:hanging="360"/>
      </w:pPr>
      <w:rPr>
        <w:rFonts w:ascii="Courier New" w:hAnsi="Courier New" w:cs="Courier New" w:hint="default"/>
      </w:rPr>
    </w:lvl>
    <w:lvl w:ilvl="8" w:tplc="04090005" w:tentative="1">
      <w:start w:val="1"/>
      <w:numFmt w:val="bullet"/>
      <w:lvlText w:val=""/>
      <w:lvlJc w:val="left"/>
      <w:pPr>
        <w:ind w:left="5871" w:hanging="360"/>
      </w:pPr>
      <w:rPr>
        <w:rFonts w:ascii="Wingdings" w:hAnsi="Wingdings" w:hint="default"/>
      </w:rPr>
    </w:lvl>
  </w:abstractNum>
  <w:abstractNum w:abstractNumId="10">
    <w:nsid w:val="76656014"/>
    <w:multiLevelType w:val="hybridMultilevel"/>
    <w:tmpl w:val="3942FF44"/>
    <w:lvl w:ilvl="0" w:tplc="2B20E9EA">
      <w:start w:val="6"/>
      <w:numFmt w:val="bullet"/>
      <w:lvlText w:val="–"/>
      <w:lvlJc w:val="left"/>
      <w:pPr>
        <w:ind w:left="111" w:hanging="360"/>
      </w:pPr>
      <w:rPr>
        <w:rFonts w:ascii="Times New Roman" w:eastAsia="Times New Roman" w:hAnsi="Times New Roman" w:cs="Times New Roman" w:hint="default"/>
      </w:rPr>
    </w:lvl>
    <w:lvl w:ilvl="1" w:tplc="04090003" w:tentative="1">
      <w:start w:val="1"/>
      <w:numFmt w:val="bullet"/>
      <w:lvlText w:val="o"/>
      <w:lvlJc w:val="left"/>
      <w:pPr>
        <w:ind w:left="831" w:hanging="360"/>
      </w:pPr>
      <w:rPr>
        <w:rFonts w:ascii="Courier New" w:hAnsi="Courier New" w:cs="Courier New" w:hint="default"/>
      </w:rPr>
    </w:lvl>
    <w:lvl w:ilvl="2" w:tplc="04090005" w:tentative="1">
      <w:start w:val="1"/>
      <w:numFmt w:val="bullet"/>
      <w:lvlText w:val=""/>
      <w:lvlJc w:val="left"/>
      <w:pPr>
        <w:ind w:left="1551" w:hanging="360"/>
      </w:pPr>
      <w:rPr>
        <w:rFonts w:ascii="Wingdings" w:hAnsi="Wingdings" w:hint="default"/>
      </w:rPr>
    </w:lvl>
    <w:lvl w:ilvl="3" w:tplc="04090001" w:tentative="1">
      <w:start w:val="1"/>
      <w:numFmt w:val="bullet"/>
      <w:lvlText w:val=""/>
      <w:lvlJc w:val="left"/>
      <w:pPr>
        <w:ind w:left="2271" w:hanging="360"/>
      </w:pPr>
      <w:rPr>
        <w:rFonts w:ascii="Symbol" w:hAnsi="Symbol" w:hint="default"/>
      </w:rPr>
    </w:lvl>
    <w:lvl w:ilvl="4" w:tplc="04090003" w:tentative="1">
      <w:start w:val="1"/>
      <w:numFmt w:val="bullet"/>
      <w:lvlText w:val="o"/>
      <w:lvlJc w:val="left"/>
      <w:pPr>
        <w:ind w:left="2991" w:hanging="360"/>
      </w:pPr>
      <w:rPr>
        <w:rFonts w:ascii="Courier New" w:hAnsi="Courier New" w:cs="Courier New" w:hint="default"/>
      </w:rPr>
    </w:lvl>
    <w:lvl w:ilvl="5" w:tplc="04090005" w:tentative="1">
      <w:start w:val="1"/>
      <w:numFmt w:val="bullet"/>
      <w:lvlText w:val=""/>
      <w:lvlJc w:val="left"/>
      <w:pPr>
        <w:ind w:left="3711" w:hanging="360"/>
      </w:pPr>
      <w:rPr>
        <w:rFonts w:ascii="Wingdings" w:hAnsi="Wingdings" w:hint="default"/>
      </w:rPr>
    </w:lvl>
    <w:lvl w:ilvl="6" w:tplc="04090001" w:tentative="1">
      <w:start w:val="1"/>
      <w:numFmt w:val="bullet"/>
      <w:lvlText w:val=""/>
      <w:lvlJc w:val="left"/>
      <w:pPr>
        <w:ind w:left="4431" w:hanging="360"/>
      </w:pPr>
      <w:rPr>
        <w:rFonts w:ascii="Symbol" w:hAnsi="Symbol" w:hint="default"/>
      </w:rPr>
    </w:lvl>
    <w:lvl w:ilvl="7" w:tplc="04090003" w:tentative="1">
      <w:start w:val="1"/>
      <w:numFmt w:val="bullet"/>
      <w:lvlText w:val="o"/>
      <w:lvlJc w:val="left"/>
      <w:pPr>
        <w:ind w:left="5151" w:hanging="360"/>
      </w:pPr>
      <w:rPr>
        <w:rFonts w:ascii="Courier New" w:hAnsi="Courier New" w:cs="Courier New" w:hint="default"/>
      </w:rPr>
    </w:lvl>
    <w:lvl w:ilvl="8" w:tplc="04090005" w:tentative="1">
      <w:start w:val="1"/>
      <w:numFmt w:val="bullet"/>
      <w:lvlText w:val=""/>
      <w:lvlJc w:val="left"/>
      <w:pPr>
        <w:ind w:left="5871" w:hanging="360"/>
      </w:pPr>
      <w:rPr>
        <w:rFonts w:ascii="Wingdings" w:hAnsi="Wingdings" w:hint="default"/>
      </w:rPr>
    </w:lvl>
  </w:abstractNum>
  <w:num w:numId="1">
    <w:abstractNumId w:val="0"/>
  </w:num>
  <w:num w:numId="2">
    <w:abstractNumId w:val="4"/>
  </w:num>
  <w:num w:numId="3">
    <w:abstractNumId w:val="3"/>
  </w:num>
  <w:num w:numId="4">
    <w:abstractNumId w:val="10"/>
  </w:num>
  <w:num w:numId="5">
    <w:abstractNumId w:val="7"/>
  </w:num>
  <w:num w:numId="6">
    <w:abstractNumId w:val="6"/>
  </w:num>
  <w:num w:numId="7">
    <w:abstractNumId w:val="2"/>
  </w:num>
  <w:num w:numId="8">
    <w:abstractNumId w:val="5"/>
  </w:num>
  <w:num w:numId="9">
    <w:abstractNumId w:val="8"/>
  </w:num>
  <w:num w:numId="10">
    <w:abstractNumId w:val="9"/>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585E85"/>
    <w:rsid w:val="0000012A"/>
    <w:rsid w:val="000008C5"/>
    <w:rsid w:val="000008E3"/>
    <w:rsid w:val="000009BC"/>
    <w:rsid w:val="00000D66"/>
    <w:rsid w:val="00001991"/>
    <w:rsid w:val="0000210D"/>
    <w:rsid w:val="0000212E"/>
    <w:rsid w:val="000029BC"/>
    <w:rsid w:val="00003198"/>
    <w:rsid w:val="0000332D"/>
    <w:rsid w:val="00003696"/>
    <w:rsid w:val="0000379E"/>
    <w:rsid w:val="00003843"/>
    <w:rsid w:val="00003ECA"/>
    <w:rsid w:val="0000423D"/>
    <w:rsid w:val="000045E7"/>
    <w:rsid w:val="00004689"/>
    <w:rsid w:val="00004733"/>
    <w:rsid w:val="00004A32"/>
    <w:rsid w:val="00004D3F"/>
    <w:rsid w:val="00004F4C"/>
    <w:rsid w:val="00004F65"/>
    <w:rsid w:val="000058C1"/>
    <w:rsid w:val="00005A58"/>
    <w:rsid w:val="00005BB7"/>
    <w:rsid w:val="00005BEA"/>
    <w:rsid w:val="00005F56"/>
    <w:rsid w:val="00006D6F"/>
    <w:rsid w:val="000071DC"/>
    <w:rsid w:val="0000738F"/>
    <w:rsid w:val="00007B79"/>
    <w:rsid w:val="00007CFA"/>
    <w:rsid w:val="00010045"/>
    <w:rsid w:val="0001062C"/>
    <w:rsid w:val="00010934"/>
    <w:rsid w:val="00010AB8"/>
    <w:rsid w:val="00010E77"/>
    <w:rsid w:val="00010EE4"/>
    <w:rsid w:val="000110F4"/>
    <w:rsid w:val="000113BF"/>
    <w:rsid w:val="00011414"/>
    <w:rsid w:val="000114EC"/>
    <w:rsid w:val="00011E99"/>
    <w:rsid w:val="00012B52"/>
    <w:rsid w:val="00012BFB"/>
    <w:rsid w:val="00012CA8"/>
    <w:rsid w:val="000136CE"/>
    <w:rsid w:val="000138D3"/>
    <w:rsid w:val="0001486D"/>
    <w:rsid w:val="00014B6C"/>
    <w:rsid w:val="00015118"/>
    <w:rsid w:val="00015385"/>
    <w:rsid w:val="00015422"/>
    <w:rsid w:val="0001555C"/>
    <w:rsid w:val="00015B5E"/>
    <w:rsid w:val="00015DA0"/>
    <w:rsid w:val="00015E0B"/>
    <w:rsid w:val="00016169"/>
    <w:rsid w:val="00016480"/>
    <w:rsid w:val="000165DE"/>
    <w:rsid w:val="00016DE6"/>
    <w:rsid w:val="000178E6"/>
    <w:rsid w:val="00017968"/>
    <w:rsid w:val="00017EF9"/>
    <w:rsid w:val="00017F7F"/>
    <w:rsid w:val="000205C1"/>
    <w:rsid w:val="00020719"/>
    <w:rsid w:val="0002089E"/>
    <w:rsid w:val="00020AB3"/>
    <w:rsid w:val="00020B7B"/>
    <w:rsid w:val="00020C79"/>
    <w:rsid w:val="000214AF"/>
    <w:rsid w:val="000214CA"/>
    <w:rsid w:val="00021530"/>
    <w:rsid w:val="00021962"/>
    <w:rsid w:val="000219FC"/>
    <w:rsid w:val="00021D80"/>
    <w:rsid w:val="000229E9"/>
    <w:rsid w:val="00022A36"/>
    <w:rsid w:val="00022EC2"/>
    <w:rsid w:val="00022F75"/>
    <w:rsid w:val="0002373C"/>
    <w:rsid w:val="00024321"/>
    <w:rsid w:val="0002487A"/>
    <w:rsid w:val="00024A79"/>
    <w:rsid w:val="00024BA6"/>
    <w:rsid w:val="00024F67"/>
    <w:rsid w:val="000254A0"/>
    <w:rsid w:val="00025AC8"/>
    <w:rsid w:val="00025B9D"/>
    <w:rsid w:val="000261F8"/>
    <w:rsid w:val="00026821"/>
    <w:rsid w:val="00026A46"/>
    <w:rsid w:val="00026B94"/>
    <w:rsid w:val="00026CE2"/>
    <w:rsid w:val="00026FC8"/>
    <w:rsid w:val="00027303"/>
    <w:rsid w:val="0002772F"/>
    <w:rsid w:val="0002784C"/>
    <w:rsid w:val="00027F4E"/>
    <w:rsid w:val="00027F5F"/>
    <w:rsid w:val="00027F7E"/>
    <w:rsid w:val="00030BC3"/>
    <w:rsid w:val="00031802"/>
    <w:rsid w:val="00031C39"/>
    <w:rsid w:val="000322B0"/>
    <w:rsid w:val="000322CA"/>
    <w:rsid w:val="000322DF"/>
    <w:rsid w:val="0003294B"/>
    <w:rsid w:val="0003297A"/>
    <w:rsid w:val="000329CC"/>
    <w:rsid w:val="00032BC9"/>
    <w:rsid w:val="00032BEC"/>
    <w:rsid w:val="00033122"/>
    <w:rsid w:val="00033289"/>
    <w:rsid w:val="00033304"/>
    <w:rsid w:val="000334D0"/>
    <w:rsid w:val="00033B0F"/>
    <w:rsid w:val="00033F1B"/>
    <w:rsid w:val="00033F88"/>
    <w:rsid w:val="00033FDA"/>
    <w:rsid w:val="00034460"/>
    <w:rsid w:val="00034623"/>
    <w:rsid w:val="000348B8"/>
    <w:rsid w:val="000348FC"/>
    <w:rsid w:val="000354F4"/>
    <w:rsid w:val="000356DF"/>
    <w:rsid w:val="0003599D"/>
    <w:rsid w:val="00035BCF"/>
    <w:rsid w:val="00035EA1"/>
    <w:rsid w:val="00036217"/>
    <w:rsid w:val="00036A1E"/>
    <w:rsid w:val="00036B00"/>
    <w:rsid w:val="00037698"/>
    <w:rsid w:val="000376E7"/>
    <w:rsid w:val="00037A0B"/>
    <w:rsid w:val="00037ABB"/>
    <w:rsid w:val="00040031"/>
    <w:rsid w:val="000409CE"/>
    <w:rsid w:val="00040F3C"/>
    <w:rsid w:val="00041102"/>
    <w:rsid w:val="000412BE"/>
    <w:rsid w:val="000418BB"/>
    <w:rsid w:val="00041E4C"/>
    <w:rsid w:val="000422CB"/>
    <w:rsid w:val="00042712"/>
    <w:rsid w:val="00042744"/>
    <w:rsid w:val="00042804"/>
    <w:rsid w:val="000428DE"/>
    <w:rsid w:val="00042E00"/>
    <w:rsid w:val="0004305D"/>
    <w:rsid w:val="0004385A"/>
    <w:rsid w:val="00043B59"/>
    <w:rsid w:val="00043CA3"/>
    <w:rsid w:val="00043D59"/>
    <w:rsid w:val="00043FEA"/>
    <w:rsid w:val="000441BD"/>
    <w:rsid w:val="00044E24"/>
    <w:rsid w:val="00044EDC"/>
    <w:rsid w:val="0004533C"/>
    <w:rsid w:val="00045822"/>
    <w:rsid w:val="000459AE"/>
    <w:rsid w:val="000459B3"/>
    <w:rsid w:val="00045D67"/>
    <w:rsid w:val="00046A0D"/>
    <w:rsid w:val="0004771D"/>
    <w:rsid w:val="00047870"/>
    <w:rsid w:val="00047BA9"/>
    <w:rsid w:val="00047D87"/>
    <w:rsid w:val="00047D8B"/>
    <w:rsid w:val="0005014D"/>
    <w:rsid w:val="00050441"/>
    <w:rsid w:val="00050F7B"/>
    <w:rsid w:val="00051432"/>
    <w:rsid w:val="0005167D"/>
    <w:rsid w:val="00051761"/>
    <w:rsid w:val="00051B7D"/>
    <w:rsid w:val="00051EBF"/>
    <w:rsid w:val="00051F57"/>
    <w:rsid w:val="00051FA3"/>
    <w:rsid w:val="0005244B"/>
    <w:rsid w:val="0005279D"/>
    <w:rsid w:val="00052891"/>
    <w:rsid w:val="00052C35"/>
    <w:rsid w:val="000531F4"/>
    <w:rsid w:val="0005321D"/>
    <w:rsid w:val="0005375D"/>
    <w:rsid w:val="00053C44"/>
    <w:rsid w:val="00053C51"/>
    <w:rsid w:val="00054662"/>
    <w:rsid w:val="000552BF"/>
    <w:rsid w:val="00055840"/>
    <w:rsid w:val="00055B21"/>
    <w:rsid w:val="00055C51"/>
    <w:rsid w:val="00055E7D"/>
    <w:rsid w:val="000560F4"/>
    <w:rsid w:val="0005621F"/>
    <w:rsid w:val="0005692B"/>
    <w:rsid w:val="000569A8"/>
    <w:rsid w:val="00056A5C"/>
    <w:rsid w:val="000574FA"/>
    <w:rsid w:val="000575C4"/>
    <w:rsid w:val="00057628"/>
    <w:rsid w:val="00057B31"/>
    <w:rsid w:val="0006064E"/>
    <w:rsid w:val="00060758"/>
    <w:rsid w:val="00060972"/>
    <w:rsid w:val="000616FC"/>
    <w:rsid w:val="00061AB3"/>
    <w:rsid w:val="00061C9C"/>
    <w:rsid w:val="0006283D"/>
    <w:rsid w:val="00062917"/>
    <w:rsid w:val="0006363F"/>
    <w:rsid w:val="00063700"/>
    <w:rsid w:val="000639C3"/>
    <w:rsid w:val="0006464B"/>
    <w:rsid w:val="0006484A"/>
    <w:rsid w:val="000649AC"/>
    <w:rsid w:val="00065187"/>
    <w:rsid w:val="000658DC"/>
    <w:rsid w:val="00065A4C"/>
    <w:rsid w:val="00065C4A"/>
    <w:rsid w:val="0006638E"/>
    <w:rsid w:val="00066468"/>
    <w:rsid w:val="00066577"/>
    <w:rsid w:val="000666DD"/>
    <w:rsid w:val="00066B4B"/>
    <w:rsid w:val="00066D83"/>
    <w:rsid w:val="000671FC"/>
    <w:rsid w:val="0006721F"/>
    <w:rsid w:val="0006745F"/>
    <w:rsid w:val="00067538"/>
    <w:rsid w:val="000678C2"/>
    <w:rsid w:val="00067A9F"/>
    <w:rsid w:val="00067C7F"/>
    <w:rsid w:val="00067FFB"/>
    <w:rsid w:val="00070321"/>
    <w:rsid w:val="000704BE"/>
    <w:rsid w:val="00071175"/>
    <w:rsid w:val="0007146B"/>
    <w:rsid w:val="00072160"/>
    <w:rsid w:val="00072D9B"/>
    <w:rsid w:val="00073085"/>
    <w:rsid w:val="000734BF"/>
    <w:rsid w:val="0007363B"/>
    <w:rsid w:val="00073800"/>
    <w:rsid w:val="0007399A"/>
    <w:rsid w:val="00073AB4"/>
    <w:rsid w:val="00073BA9"/>
    <w:rsid w:val="00073D82"/>
    <w:rsid w:val="00073D9A"/>
    <w:rsid w:val="000741FE"/>
    <w:rsid w:val="000747FF"/>
    <w:rsid w:val="00074D94"/>
    <w:rsid w:val="00074F43"/>
    <w:rsid w:val="000751CA"/>
    <w:rsid w:val="00075276"/>
    <w:rsid w:val="00075389"/>
    <w:rsid w:val="000753AA"/>
    <w:rsid w:val="000755C4"/>
    <w:rsid w:val="00075C3C"/>
    <w:rsid w:val="00076196"/>
    <w:rsid w:val="0007663A"/>
    <w:rsid w:val="00076A8B"/>
    <w:rsid w:val="00076B3E"/>
    <w:rsid w:val="00076CBE"/>
    <w:rsid w:val="00076F58"/>
    <w:rsid w:val="00077DB7"/>
    <w:rsid w:val="000804DB"/>
    <w:rsid w:val="00080851"/>
    <w:rsid w:val="000808AE"/>
    <w:rsid w:val="00080E6A"/>
    <w:rsid w:val="0008148B"/>
    <w:rsid w:val="00081523"/>
    <w:rsid w:val="00081D8E"/>
    <w:rsid w:val="00081EA1"/>
    <w:rsid w:val="000821F6"/>
    <w:rsid w:val="000824A9"/>
    <w:rsid w:val="00082560"/>
    <w:rsid w:val="00082716"/>
    <w:rsid w:val="00082A6D"/>
    <w:rsid w:val="00082EBC"/>
    <w:rsid w:val="00082F87"/>
    <w:rsid w:val="00082FFB"/>
    <w:rsid w:val="00083070"/>
    <w:rsid w:val="00083C95"/>
    <w:rsid w:val="00083D62"/>
    <w:rsid w:val="00083E56"/>
    <w:rsid w:val="00083EFC"/>
    <w:rsid w:val="000841C8"/>
    <w:rsid w:val="000842E9"/>
    <w:rsid w:val="0008431C"/>
    <w:rsid w:val="000853FA"/>
    <w:rsid w:val="0008542C"/>
    <w:rsid w:val="000855F0"/>
    <w:rsid w:val="0008577A"/>
    <w:rsid w:val="00085AEF"/>
    <w:rsid w:val="00085DAF"/>
    <w:rsid w:val="00086054"/>
    <w:rsid w:val="000864D1"/>
    <w:rsid w:val="000866A5"/>
    <w:rsid w:val="00086886"/>
    <w:rsid w:val="00086984"/>
    <w:rsid w:val="000869D7"/>
    <w:rsid w:val="00086BEC"/>
    <w:rsid w:val="000870D1"/>
    <w:rsid w:val="0008752F"/>
    <w:rsid w:val="000877DA"/>
    <w:rsid w:val="00087D84"/>
    <w:rsid w:val="0009049F"/>
    <w:rsid w:val="00090861"/>
    <w:rsid w:val="00090B17"/>
    <w:rsid w:val="00090C38"/>
    <w:rsid w:val="00090C8C"/>
    <w:rsid w:val="00090D5C"/>
    <w:rsid w:val="00090D80"/>
    <w:rsid w:val="00090FE1"/>
    <w:rsid w:val="000910F3"/>
    <w:rsid w:val="000917AA"/>
    <w:rsid w:val="0009189C"/>
    <w:rsid w:val="00092723"/>
    <w:rsid w:val="00092A29"/>
    <w:rsid w:val="00092F29"/>
    <w:rsid w:val="00092F85"/>
    <w:rsid w:val="00093112"/>
    <w:rsid w:val="0009359E"/>
    <w:rsid w:val="0009399E"/>
    <w:rsid w:val="00093A62"/>
    <w:rsid w:val="00093EF8"/>
    <w:rsid w:val="000943E9"/>
    <w:rsid w:val="0009440C"/>
    <w:rsid w:val="00094A15"/>
    <w:rsid w:val="00094F3B"/>
    <w:rsid w:val="000954C4"/>
    <w:rsid w:val="00095588"/>
    <w:rsid w:val="0009572E"/>
    <w:rsid w:val="000958E2"/>
    <w:rsid w:val="00095CFC"/>
    <w:rsid w:val="00096FB3"/>
    <w:rsid w:val="000971F9"/>
    <w:rsid w:val="00097236"/>
    <w:rsid w:val="00097332"/>
    <w:rsid w:val="00097395"/>
    <w:rsid w:val="0009782D"/>
    <w:rsid w:val="000A018B"/>
    <w:rsid w:val="000A01B5"/>
    <w:rsid w:val="000A03C8"/>
    <w:rsid w:val="000A085E"/>
    <w:rsid w:val="000A0AB5"/>
    <w:rsid w:val="000A0B40"/>
    <w:rsid w:val="000A1AD0"/>
    <w:rsid w:val="000A2340"/>
    <w:rsid w:val="000A2505"/>
    <w:rsid w:val="000A25CA"/>
    <w:rsid w:val="000A3A75"/>
    <w:rsid w:val="000A3B18"/>
    <w:rsid w:val="000A3C82"/>
    <w:rsid w:val="000A45FB"/>
    <w:rsid w:val="000A4B21"/>
    <w:rsid w:val="000A52EC"/>
    <w:rsid w:val="000A5BFF"/>
    <w:rsid w:val="000A5C86"/>
    <w:rsid w:val="000A5D26"/>
    <w:rsid w:val="000A60F1"/>
    <w:rsid w:val="000A6491"/>
    <w:rsid w:val="000A64E3"/>
    <w:rsid w:val="000A6D99"/>
    <w:rsid w:val="000A77D0"/>
    <w:rsid w:val="000A79E7"/>
    <w:rsid w:val="000A7BB8"/>
    <w:rsid w:val="000A7DDE"/>
    <w:rsid w:val="000A7F23"/>
    <w:rsid w:val="000A7FDC"/>
    <w:rsid w:val="000B0C40"/>
    <w:rsid w:val="000B0E24"/>
    <w:rsid w:val="000B1143"/>
    <w:rsid w:val="000B135B"/>
    <w:rsid w:val="000B178D"/>
    <w:rsid w:val="000B1A2D"/>
    <w:rsid w:val="000B1E6E"/>
    <w:rsid w:val="000B206F"/>
    <w:rsid w:val="000B27B8"/>
    <w:rsid w:val="000B307D"/>
    <w:rsid w:val="000B3193"/>
    <w:rsid w:val="000B32EA"/>
    <w:rsid w:val="000B3506"/>
    <w:rsid w:val="000B42C3"/>
    <w:rsid w:val="000B4388"/>
    <w:rsid w:val="000B449C"/>
    <w:rsid w:val="000B44BC"/>
    <w:rsid w:val="000B464A"/>
    <w:rsid w:val="000B47F9"/>
    <w:rsid w:val="000B4C76"/>
    <w:rsid w:val="000B4E14"/>
    <w:rsid w:val="000B522C"/>
    <w:rsid w:val="000B5A66"/>
    <w:rsid w:val="000B61AE"/>
    <w:rsid w:val="000B6353"/>
    <w:rsid w:val="000B63B4"/>
    <w:rsid w:val="000B6833"/>
    <w:rsid w:val="000B705F"/>
    <w:rsid w:val="000B77C3"/>
    <w:rsid w:val="000B7E05"/>
    <w:rsid w:val="000C03C2"/>
    <w:rsid w:val="000C0497"/>
    <w:rsid w:val="000C0858"/>
    <w:rsid w:val="000C0ECF"/>
    <w:rsid w:val="000C142D"/>
    <w:rsid w:val="000C167D"/>
    <w:rsid w:val="000C1833"/>
    <w:rsid w:val="000C1AD3"/>
    <w:rsid w:val="000C1B68"/>
    <w:rsid w:val="000C1C0E"/>
    <w:rsid w:val="000C1F5F"/>
    <w:rsid w:val="000C2165"/>
    <w:rsid w:val="000C2285"/>
    <w:rsid w:val="000C24E4"/>
    <w:rsid w:val="000C294D"/>
    <w:rsid w:val="000C2E1E"/>
    <w:rsid w:val="000C2E68"/>
    <w:rsid w:val="000C3147"/>
    <w:rsid w:val="000C3532"/>
    <w:rsid w:val="000C3C5D"/>
    <w:rsid w:val="000C43B9"/>
    <w:rsid w:val="000C43CE"/>
    <w:rsid w:val="000C48B8"/>
    <w:rsid w:val="000C4B0F"/>
    <w:rsid w:val="000C4B76"/>
    <w:rsid w:val="000C4D51"/>
    <w:rsid w:val="000C4EE9"/>
    <w:rsid w:val="000C4F46"/>
    <w:rsid w:val="000C5534"/>
    <w:rsid w:val="000C5617"/>
    <w:rsid w:val="000C607A"/>
    <w:rsid w:val="000C60B8"/>
    <w:rsid w:val="000C63A5"/>
    <w:rsid w:val="000C67C6"/>
    <w:rsid w:val="000C6805"/>
    <w:rsid w:val="000C6BF7"/>
    <w:rsid w:val="000C6DC7"/>
    <w:rsid w:val="000C708F"/>
    <w:rsid w:val="000C7649"/>
    <w:rsid w:val="000C7919"/>
    <w:rsid w:val="000C7A63"/>
    <w:rsid w:val="000D015F"/>
    <w:rsid w:val="000D037D"/>
    <w:rsid w:val="000D0649"/>
    <w:rsid w:val="000D06BF"/>
    <w:rsid w:val="000D1006"/>
    <w:rsid w:val="000D1229"/>
    <w:rsid w:val="000D13D1"/>
    <w:rsid w:val="000D1701"/>
    <w:rsid w:val="000D1C26"/>
    <w:rsid w:val="000D24E8"/>
    <w:rsid w:val="000D2815"/>
    <w:rsid w:val="000D2A45"/>
    <w:rsid w:val="000D310D"/>
    <w:rsid w:val="000D424A"/>
    <w:rsid w:val="000D43D3"/>
    <w:rsid w:val="000D487A"/>
    <w:rsid w:val="000D490F"/>
    <w:rsid w:val="000D4ED5"/>
    <w:rsid w:val="000D54B5"/>
    <w:rsid w:val="000D5514"/>
    <w:rsid w:val="000D6869"/>
    <w:rsid w:val="000D6AD9"/>
    <w:rsid w:val="000D6D35"/>
    <w:rsid w:val="000D7B98"/>
    <w:rsid w:val="000D7C41"/>
    <w:rsid w:val="000D7FA3"/>
    <w:rsid w:val="000E0280"/>
    <w:rsid w:val="000E0C0D"/>
    <w:rsid w:val="000E1139"/>
    <w:rsid w:val="000E1A3F"/>
    <w:rsid w:val="000E1DA9"/>
    <w:rsid w:val="000E1E56"/>
    <w:rsid w:val="000E2399"/>
    <w:rsid w:val="000E2828"/>
    <w:rsid w:val="000E28DD"/>
    <w:rsid w:val="000E2A1E"/>
    <w:rsid w:val="000E31F3"/>
    <w:rsid w:val="000E3532"/>
    <w:rsid w:val="000E37BE"/>
    <w:rsid w:val="000E3957"/>
    <w:rsid w:val="000E4123"/>
    <w:rsid w:val="000E4349"/>
    <w:rsid w:val="000E5357"/>
    <w:rsid w:val="000E5497"/>
    <w:rsid w:val="000E549A"/>
    <w:rsid w:val="000E575F"/>
    <w:rsid w:val="000E5A79"/>
    <w:rsid w:val="000E5D72"/>
    <w:rsid w:val="000E6531"/>
    <w:rsid w:val="000E65DB"/>
    <w:rsid w:val="000E6669"/>
    <w:rsid w:val="000E6788"/>
    <w:rsid w:val="000E692D"/>
    <w:rsid w:val="000E6BAA"/>
    <w:rsid w:val="000E7168"/>
    <w:rsid w:val="000E71D6"/>
    <w:rsid w:val="000E72D4"/>
    <w:rsid w:val="000E74D7"/>
    <w:rsid w:val="000E760E"/>
    <w:rsid w:val="000E7C85"/>
    <w:rsid w:val="000F0089"/>
    <w:rsid w:val="000F0584"/>
    <w:rsid w:val="000F099A"/>
    <w:rsid w:val="000F111F"/>
    <w:rsid w:val="000F1198"/>
    <w:rsid w:val="000F12B6"/>
    <w:rsid w:val="000F19B5"/>
    <w:rsid w:val="000F1D54"/>
    <w:rsid w:val="000F25A1"/>
    <w:rsid w:val="000F29BB"/>
    <w:rsid w:val="000F2D5E"/>
    <w:rsid w:val="000F31F5"/>
    <w:rsid w:val="000F3490"/>
    <w:rsid w:val="000F382D"/>
    <w:rsid w:val="000F3C0F"/>
    <w:rsid w:val="000F3C56"/>
    <w:rsid w:val="000F3E0C"/>
    <w:rsid w:val="000F414F"/>
    <w:rsid w:val="000F4443"/>
    <w:rsid w:val="000F467A"/>
    <w:rsid w:val="000F49C1"/>
    <w:rsid w:val="000F4B9C"/>
    <w:rsid w:val="000F4DF6"/>
    <w:rsid w:val="000F4FA6"/>
    <w:rsid w:val="000F514E"/>
    <w:rsid w:val="000F52EB"/>
    <w:rsid w:val="000F53E6"/>
    <w:rsid w:val="000F5451"/>
    <w:rsid w:val="000F5E3B"/>
    <w:rsid w:val="000F5FB7"/>
    <w:rsid w:val="000F610C"/>
    <w:rsid w:val="000F620D"/>
    <w:rsid w:val="000F66F1"/>
    <w:rsid w:val="000F67F8"/>
    <w:rsid w:val="000F6B0E"/>
    <w:rsid w:val="000F70FA"/>
    <w:rsid w:val="000F7158"/>
    <w:rsid w:val="000F788B"/>
    <w:rsid w:val="000F7D81"/>
    <w:rsid w:val="000F7DDD"/>
    <w:rsid w:val="000F7F8A"/>
    <w:rsid w:val="0010046C"/>
    <w:rsid w:val="001010D2"/>
    <w:rsid w:val="00102051"/>
    <w:rsid w:val="00102109"/>
    <w:rsid w:val="00102120"/>
    <w:rsid w:val="00102196"/>
    <w:rsid w:val="001025E8"/>
    <w:rsid w:val="00102B23"/>
    <w:rsid w:val="00102DA9"/>
    <w:rsid w:val="00102E78"/>
    <w:rsid w:val="00102FC8"/>
    <w:rsid w:val="00103228"/>
    <w:rsid w:val="001032B2"/>
    <w:rsid w:val="00103EF5"/>
    <w:rsid w:val="00104B06"/>
    <w:rsid w:val="00104E25"/>
    <w:rsid w:val="00104EF8"/>
    <w:rsid w:val="001051C1"/>
    <w:rsid w:val="00105437"/>
    <w:rsid w:val="00105C27"/>
    <w:rsid w:val="00105CA1"/>
    <w:rsid w:val="00105D12"/>
    <w:rsid w:val="00106199"/>
    <w:rsid w:val="001063B6"/>
    <w:rsid w:val="001065A3"/>
    <w:rsid w:val="00106C1F"/>
    <w:rsid w:val="00106E0D"/>
    <w:rsid w:val="001070A6"/>
    <w:rsid w:val="001105EB"/>
    <w:rsid w:val="00110FC4"/>
    <w:rsid w:val="00111013"/>
    <w:rsid w:val="00111202"/>
    <w:rsid w:val="00111B54"/>
    <w:rsid w:val="001122C9"/>
    <w:rsid w:val="001128BB"/>
    <w:rsid w:val="00112B20"/>
    <w:rsid w:val="0011351B"/>
    <w:rsid w:val="00113646"/>
    <w:rsid w:val="001136C0"/>
    <w:rsid w:val="00113976"/>
    <w:rsid w:val="00113BA5"/>
    <w:rsid w:val="00113DA4"/>
    <w:rsid w:val="00114083"/>
    <w:rsid w:val="001143C4"/>
    <w:rsid w:val="00114A28"/>
    <w:rsid w:val="00114DBA"/>
    <w:rsid w:val="00114F73"/>
    <w:rsid w:val="00115197"/>
    <w:rsid w:val="0011520F"/>
    <w:rsid w:val="00115428"/>
    <w:rsid w:val="0011553E"/>
    <w:rsid w:val="00115858"/>
    <w:rsid w:val="00115CC0"/>
    <w:rsid w:val="00116126"/>
    <w:rsid w:val="001162A2"/>
    <w:rsid w:val="001164F3"/>
    <w:rsid w:val="00116964"/>
    <w:rsid w:val="00116DB0"/>
    <w:rsid w:val="00116E15"/>
    <w:rsid w:val="00116EBA"/>
    <w:rsid w:val="001170C7"/>
    <w:rsid w:val="001172BA"/>
    <w:rsid w:val="00117520"/>
    <w:rsid w:val="0011755B"/>
    <w:rsid w:val="00117759"/>
    <w:rsid w:val="00117767"/>
    <w:rsid w:val="00117769"/>
    <w:rsid w:val="00117BE5"/>
    <w:rsid w:val="001203DB"/>
    <w:rsid w:val="0012054A"/>
    <w:rsid w:val="00120936"/>
    <w:rsid w:val="00120C53"/>
    <w:rsid w:val="00120CF9"/>
    <w:rsid w:val="00120E49"/>
    <w:rsid w:val="0012141C"/>
    <w:rsid w:val="0012161D"/>
    <w:rsid w:val="00121E7E"/>
    <w:rsid w:val="0012210D"/>
    <w:rsid w:val="001221CC"/>
    <w:rsid w:val="00122472"/>
    <w:rsid w:val="00122A18"/>
    <w:rsid w:val="00122A59"/>
    <w:rsid w:val="00122DE7"/>
    <w:rsid w:val="0012320F"/>
    <w:rsid w:val="00123430"/>
    <w:rsid w:val="00123509"/>
    <w:rsid w:val="00123703"/>
    <w:rsid w:val="00123DFA"/>
    <w:rsid w:val="00123EE3"/>
    <w:rsid w:val="00124397"/>
    <w:rsid w:val="001244B8"/>
    <w:rsid w:val="0012486F"/>
    <w:rsid w:val="001249A7"/>
    <w:rsid w:val="00124B64"/>
    <w:rsid w:val="00124CC4"/>
    <w:rsid w:val="00125025"/>
    <w:rsid w:val="00125107"/>
    <w:rsid w:val="0012599D"/>
    <w:rsid w:val="00125EA4"/>
    <w:rsid w:val="0012615D"/>
    <w:rsid w:val="00127376"/>
    <w:rsid w:val="00127461"/>
    <w:rsid w:val="00127780"/>
    <w:rsid w:val="001300AA"/>
    <w:rsid w:val="001300B9"/>
    <w:rsid w:val="0013023B"/>
    <w:rsid w:val="00130358"/>
    <w:rsid w:val="001303E2"/>
    <w:rsid w:val="0013060A"/>
    <w:rsid w:val="00130C11"/>
    <w:rsid w:val="00130D05"/>
    <w:rsid w:val="0013123B"/>
    <w:rsid w:val="00132389"/>
    <w:rsid w:val="00132568"/>
    <w:rsid w:val="001325E7"/>
    <w:rsid w:val="00132B2A"/>
    <w:rsid w:val="00132D80"/>
    <w:rsid w:val="0013302A"/>
    <w:rsid w:val="00133542"/>
    <w:rsid w:val="001339C0"/>
    <w:rsid w:val="00134472"/>
    <w:rsid w:val="001345EE"/>
    <w:rsid w:val="001348B3"/>
    <w:rsid w:val="00134A01"/>
    <w:rsid w:val="00134CC4"/>
    <w:rsid w:val="00134D53"/>
    <w:rsid w:val="0013525E"/>
    <w:rsid w:val="0013578F"/>
    <w:rsid w:val="001357DF"/>
    <w:rsid w:val="00135971"/>
    <w:rsid w:val="001362EF"/>
    <w:rsid w:val="00136381"/>
    <w:rsid w:val="00136A3A"/>
    <w:rsid w:val="00136AEF"/>
    <w:rsid w:val="00136C8B"/>
    <w:rsid w:val="00137477"/>
    <w:rsid w:val="001376D0"/>
    <w:rsid w:val="00137996"/>
    <w:rsid w:val="001400AB"/>
    <w:rsid w:val="0014016E"/>
    <w:rsid w:val="0014135D"/>
    <w:rsid w:val="0014143D"/>
    <w:rsid w:val="0014154E"/>
    <w:rsid w:val="001419B8"/>
    <w:rsid w:val="00141C4E"/>
    <w:rsid w:val="001420C6"/>
    <w:rsid w:val="0014225E"/>
    <w:rsid w:val="001422A6"/>
    <w:rsid w:val="0014279B"/>
    <w:rsid w:val="00142861"/>
    <w:rsid w:val="001429AD"/>
    <w:rsid w:val="00142D10"/>
    <w:rsid w:val="00143481"/>
    <w:rsid w:val="001437ED"/>
    <w:rsid w:val="00143E6A"/>
    <w:rsid w:val="00143E8E"/>
    <w:rsid w:val="0014407F"/>
    <w:rsid w:val="0014434F"/>
    <w:rsid w:val="001445BA"/>
    <w:rsid w:val="001446FE"/>
    <w:rsid w:val="001449A2"/>
    <w:rsid w:val="00144B8F"/>
    <w:rsid w:val="00144C73"/>
    <w:rsid w:val="00145244"/>
    <w:rsid w:val="001452A2"/>
    <w:rsid w:val="00145536"/>
    <w:rsid w:val="00145DD0"/>
    <w:rsid w:val="001460D2"/>
    <w:rsid w:val="00146631"/>
    <w:rsid w:val="00147157"/>
    <w:rsid w:val="00147319"/>
    <w:rsid w:val="00147A53"/>
    <w:rsid w:val="00147BB9"/>
    <w:rsid w:val="00147C07"/>
    <w:rsid w:val="00147C1E"/>
    <w:rsid w:val="00147C3F"/>
    <w:rsid w:val="00147D39"/>
    <w:rsid w:val="00147EAF"/>
    <w:rsid w:val="0015001E"/>
    <w:rsid w:val="001504A8"/>
    <w:rsid w:val="00150611"/>
    <w:rsid w:val="001506F7"/>
    <w:rsid w:val="00150ADC"/>
    <w:rsid w:val="0015133D"/>
    <w:rsid w:val="001518D7"/>
    <w:rsid w:val="00151B5E"/>
    <w:rsid w:val="00151BC0"/>
    <w:rsid w:val="00151CE4"/>
    <w:rsid w:val="00151FA9"/>
    <w:rsid w:val="001526FB"/>
    <w:rsid w:val="00152E41"/>
    <w:rsid w:val="0015324D"/>
    <w:rsid w:val="0015328A"/>
    <w:rsid w:val="001532F1"/>
    <w:rsid w:val="00153909"/>
    <w:rsid w:val="00153C3E"/>
    <w:rsid w:val="001541FE"/>
    <w:rsid w:val="0015425B"/>
    <w:rsid w:val="00154438"/>
    <w:rsid w:val="001547D1"/>
    <w:rsid w:val="00154EBA"/>
    <w:rsid w:val="001552CF"/>
    <w:rsid w:val="0015602C"/>
    <w:rsid w:val="001560A3"/>
    <w:rsid w:val="001564A2"/>
    <w:rsid w:val="00156F08"/>
    <w:rsid w:val="00157272"/>
    <w:rsid w:val="001573A0"/>
    <w:rsid w:val="001579E1"/>
    <w:rsid w:val="001579F3"/>
    <w:rsid w:val="00157B60"/>
    <w:rsid w:val="00157D61"/>
    <w:rsid w:val="0016015A"/>
    <w:rsid w:val="0016031D"/>
    <w:rsid w:val="00160346"/>
    <w:rsid w:val="00160486"/>
    <w:rsid w:val="00160A1F"/>
    <w:rsid w:val="00161508"/>
    <w:rsid w:val="001618A1"/>
    <w:rsid w:val="0016198D"/>
    <w:rsid w:val="00161C1B"/>
    <w:rsid w:val="00161EDE"/>
    <w:rsid w:val="00162B71"/>
    <w:rsid w:val="00162CBE"/>
    <w:rsid w:val="00162FE8"/>
    <w:rsid w:val="001632B8"/>
    <w:rsid w:val="001639E3"/>
    <w:rsid w:val="001639F5"/>
    <w:rsid w:val="00163D9D"/>
    <w:rsid w:val="00163DB0"/>
    <w:rsid w:val="00163E4B"/>
    <w:rsid w:val="00163F64"/>
    <w:rsid w:val="00164448"/>
    <w:rsid w:val="00165384"/>
    <w:rsid w:val="00165613"/>
    <w:rsid w:val="0016590A"/>
    <w:rsid w:val="00165941"/>
    <w:rsid w:val="00165AC2"/>
    <w:rsid w:val="00165AE7"/>
    <w:rsid w:val="00166BAD"/>
    <w:rsid w:val="00166CB2"/>
    <w:rsid w:val="00166D4C"/>
    <w:rsid w:val="00166D4D"/>
    <w:rsid w:val="0016731B"/>
    <w:rsid w:val="00167962"/>
    <w:rsid w:val="001679B7"/>
    <w:rsid w:val="00167F1A"/>
    <w:rsid w:val="00167FC7"/>
    <w:rsid w:val="00167FF1"/>
    <w:rsid w:val="001704DC"/>
    <w:rsid w:val="0017062C"/>
    <w:rsid w:val="00170999"/>
    <w:rsid w:val="00171547"/>
    <w:rsid w:val="00171BFD"/>
    <w:rsid w:val="001723B5"/>
    <w:rsid w:val="001728C7"/>
    <w:rsid w:val="00173342"/>
    <w:rsid w:val="0017334F"/>
    <w:rsid w:val="00173CC7"/>
    <w:rsid w:val="00173D22"/>
    <w:rsid w:val="00173E01"/>
    <w:rsid w:val="00173E20"/>
    <w:rsid w:val="001744CB"/>
    <w:rsid w:val="001744EB"/>
    <w:rsid w:val="00174758"/>
    <w:rsid w:val="0017495B"/>
    <w:rsid w:val="00174B3B"/>
    <w:rsid w:val="00174B4F"/>
    <w:rsid w:val="00174B82"/>
    <w:rsid w:val="00174C86"/>
    <w:rsid w:val="00174D56"/>
    <w:rsid w:val="001756FE"/>
    <w:rsid w:val="0017573F"/>
    <w:rsid w:val="0017587A"/>
    <w:rsid w:val="00175AE4"/>
    <w:rsid w:val="00175CB4"/>
    <w:rsid w:val="00175E94"/>
    <w:rsid w:val="00176181"/>
    <w:rsid w:val="001763BC"/>
    <w:rsid w:val="00176633"/>
    <w:rsid w:val="00176819"/>
    <w:rsid w:val="00176A06"/>
    <w:rsid w:val="00176E53"/>
    <w:rsid w:val="00177648"/>
    <w:rsid w:val="00177791"/>
    <w:rsid w:val="00177B17"/>
    <w:rsid w:val="00177C5D"/>
    <w:rsid w:val="001800A6"/>
    <w:rsid w:val="0018030F"/>
    <w:rsid w:val="0018037E"/>
    <w:rsid w:val="00180721"/>
    <w:rsid w:val="00180A4C"/>
    <w:rsid w:val="00180B9B"/>
    <w:rsid w:val="00180E6F"/>
    <w:rsid w:val="0018123E"/>
    <w:rsid w:val="00181272"/>
    <w:rsid w:val="001816EF"/>
    <w:rsid w:val="00181B3C"/>
    <w:rsid w:val="00181EA1"/>
    <w:rsid w:val="001824D8"/>
    <w:rsid w:val="001827C7"/>
    <w:rsid w:val="001828B8"/>
    <w:rsid w:val="00182A4F"/>
    <w:rsid w:val="00182C51"/>
    <w:rsid w:val="00183318"/>
    <w:rsid w:val="00183417"/>
    <w:rsid w:val="00183BDC"/>
    <w:rsid w:val="00183DD9"/>
    <w:rsid w:val="00183F08"/>
    <w:rsid w:val="00184925"/>
    <w:rsid w:val="00184B45"/>
    <w:rsid w:val="00184F30"/>
    <w:rsid w:val="0018515E"/>
    <w:rsid w:val="0018566E"/>
    <w:rsid w:val="00185D98"/>
    <w:rsid w:val="001860E7"/>
    <w:rsid w:val="00186257"/>
    <w:rsid w:val="00186C15"/>
    <w:rsid w:val="00186D44"/>
    <w:rsid w:val="00186E77"/>
    <w:rsid w:val="00186F1A"/>
    <w:rsid w:val="00187480"/>
    <w:rsid w:val="00187A30"/>
    <w:rsid w:val="00187DAF"/>
    <w:rsid w:val="00187F7A"/>
    <w:rsid w:val="00190150"/>
    <w:rsid w:val="00190A6A"/>
    <w:rsid w:val="00190F9D"/>
    <w:rsid w:val="00190FA8"/>
    <w:rsid w:val="0019100C"/>
    <w:rsid w:val="001913EB"/>
    <w:rsid w:val="00191B30"/>
    <w:rsid w:val="00191B74"/>
    <w:rsid w:val="0019256C"/>
    <w:rsid w:val="00192746"/>
    <w:rsid w:val="001928CC"/>
    <w:rsid w:val="00192B51"/>
    <w:rsid w:val="0019305D"/>
    <w:rsid w:val="0019316D"/>
    <w:rsid w:val="001931A9"/>
    <w:rsid w:val="00193C83"/>
    <w:rsid w:val="00193CDC"/>
    <w:rsid w:val="00193D91"/>
    <w:rsid w:val="0019413C"/>
    <w:rsid w:val="00194415"/>
    <w:rsid w:val="0019458C"/>
    <w:rsid w:val="00195384"/>
    <w:rsid w:val="0019541E"/>
    <w:rsid w:val="001958B4"/>
    <w:rsid w:val="00195D07"/>
    <w:rsid w:val="00195D6E"/>
    <w:rsid w:val="00195E35"/>
    <w:rsid w:val="001963AB"/>
    <w:rsid w:val="00196975"/>
    <w:rsid w:val="00196BD5"/>
    <w:rsid w:val="00196D02"/>
    <w:rsid w:val="00196F64"/>
    <w:rsid w:val="00197665"/>
    <w:rsid w:val="00197DFA"/>
    <w:rsid w:val="001A0A82"/>
    <w:rsid w:val="001A18EE"/>
    <w:rsid w:val="001A1B97"/>
    <w:rsid w:val="001A1CDC"/>
    <w:rsid w:val="001A1EFE"/>
    <w:rsid w:val="001A1F23"/>
    <w:rsid w:val="001A20FF"/>
    <w:rsid w:val="001A27CC"/>
    <w:rsid w:val="001A29B0"/>
    <w:rsid w:val="001A2CD5"/>
    <w:rsid w:val="001A2D2B"/>
    <w:rsid w:val="001A34FC"/>
    <w:rsid w:val="001A35BD"/>
    <w:rsid w:val="001A3664"/>
    <w:rsid w:val="001A3834"/>
    <w:rsid w:val="001A45BC"/>
    <w:rsid w:val="001A465A"/>
    <w:rsid w:val="001A4740"/>
    <w:rsid w:val="001A47CC"/>
    <w:rsid w:val="001A5329"/>
    <w:rsid w:val="001A5457"/>
    <w:rsid w:val="001A56DE"/>
    <w:rsid w:val="001A59C8"/>
    <w:rsid w:val="001A5B0B"/>
    <w:rsid w:val="001A5E17"/>
    <w:rsid w:val="001A613B"/>
    <w:rsid w:val="001A623A"/>
    <w:rsid w:val="001A62D0"/>
    <w:rsid w:val="001A63BA"/>
    <w:rsid w:val="001A640D"/>
    <w:rsid w:val="001A6D76"/>
    <w:rsid w:val="001A6DD3"/>
    <w:rsid w:val="001A78E1"/>
    <w:rsid w:val="001A7CE6"/>
    <w:rsid w:val="001A7E33"/>
    <w:rsid w:val="001A7ECB"/>
    <w:rsid w:val="001B0213"/>
    <w:rsid w:val="001B03E5"/>
    <w:rsid w:val="001B0B5A"/>
    <w:rsid w:val="001B0F79"/>
    <w:rsid w:val="001B102C"/>
    <w:rsid w:val="001B1512"/>
    <w:rsid w:val="001B1716"/>
    <w:rsid w:val="001B1E66"/>
    <w:rsid w:val="001B1F72"/>
    <w:rsid w:val="001B264B"/>
    <w:rsid w:val="001B267A"/>
    <w:rsid w:val="001B26B0"/>
    <w:rsid w:val="001B28E5"/>
    <w:rsid w:val="001B28E7"/>
    <w:rsid w:val="001B2B1C"/>
    <w:rsid w:val="001B2DEA"/>
    <w:rsid w:val="001B2EA2"/>
    <w:rsid w:val="001B386D"/>
    <w:rsid w:val="001B4A9F"/>
    <w:rsid w:val="001B4CA0"/>
    <w:rsid w:val="001B4DCD"/>
    <w:rsid w:val="001B52EF"/>
    <w:rsid w:val="001B532D"/>
    <w:rsid w:val="001B5486"/>
    <w:rsid w:val="001B5718"/>
    <w:rsid w:val="001B58AF"/>
    <w:rsid w:val="001B5B55"/>
    <w:rsid w:val="001B68E1"/>
    <w:rsid w:val="001B6C1E"/>
    <w:rsid w:val="001B6D96"/>
    <w:rsid w:val="001B719A"/>
    <w:rsid w:val="001B78B4"/>
    <w:rsid w:val="001B7B5A"/>
    <w:rsid w:val="001B7F2B"/>
    <w:rsid w:val="001C0CBE"/>
    <w:rsid w:val="001C0CD7"/>
    <w:rsid w:val="001C1060"/>
    <w:rsid w:val="001C1071"/>
    <w:rsid w:val="001C1211"/>
    <w:rsid w:val="001C15A9"/>
    <w:rsid w:val="001C16A9"/>
    <w:rsid w:val="001C1FC7"/>
    <w:rsid w:val="001C2A85"/>
    <w:rsid w:val="001C2CD6"/>
    <w:rsid w:val="001C2DC5"/>
    <w:rsid w:val="001C2FF4"/>
    <w:rsid w:val="001C302C"/>
    <w:rsid w:val="001C3092"/>
    <w:rsid w:val="001C3537"/>
    <w:rsid w:val="001C35DA"/>
    <w:rsid w:val="001C37C4"/>
    <w:rsid w:val="001C3DAA"/>
    <w:rsid w:val="001C3E11"/>
    <w:rsid w:val="001C4986"/>
    <w:rsid w:val="001C49C5"/>
    <w:rsid w:val="001C4AF5"/>
    <w:rsid w:val="001C4DD2"/>
    <w:rsid w:val="001C4EE2"/>
    <w:rsid w:val="001C5320"/>
    <w:rsid w:val="001C5444"/>
    <w:rsid w:val="001C580D"/>
    <w:rsid w:val="001C5E87"/>
    <w:rsid w:val="001C6BBE"/>
    <w:rsid w:val="001C7329"/>
    <w:rsid w:val="001C7683"/>
    <w:rsid w:val="001D01F7"/>
    <w:rsid w:val="001D04B7"/>
    <w:rsid w:val="001D0A17"/>
    <w:rsid w:val="001D0AFB"/>
    <w:rsid w:val="001D0D01"/>
    <w:rsid w:val="001D1270"/>
    <w:rsid w:val="001D14A8"/>
    <w:rsid w:val="001D1933"/>
    <w:rsid w:val="001D19AF"/>
    <w:rsid w:val="001D1CA1"/>
    <w:rsid w:val="001D1FBB"/>
    <w:rsid w:val="001D23CB"/>
    <w:rsid w:val="001D293A"/>
    <w:rsid w:val="001D295B"/>
    <w:rsid w:val="001D2A39"/>
    <w:rsid w:val="001D2B80"/>
    <w:rsid w:val="001D30E0"/>
    <w:rsid w:val="001D3954"/>
    <w:rsid w:val="001D3DE6"/>
    <w:rsid w:val="001D3EDF"/>
    <w:rsid w:val="001D400C"/>
    <w:rsid w:val="001D4078"/>
    <w:rsid w:val="001D44BE"/>
    <w:rsid w:val="001D46CF"/>
    <w:rsid w:val="001D47BC"/>
    <w:rsid w:val="001D4ADC"/>
    <w:rsid w:val="001D5035"/>
    <w:rsid w:val="001D54C9"/>
    <w:rsid w:val="001D5519"/>
    <w:rsid w:val="001D59B9"/>
    <w:rsid w:val="001D5A0F"/>
    <w:rsid w:val="001D5C3D"/>
    <w:rsid w:val="001D60C1"/>
    <w:rsid w:val="001D624A"/>
    <w:rsid w:val="001D6B1F"/>
    <w:rsid w:val="001D7033"/>
    <w:rsid w:val="001E0309"/>
    <w:rsid w:val="001E0550"/>
    <w:rsid w:val="001E05F5"/>
    <w:rsid w:val="001E08A0"/>
    <w:rsid w:val="001E0965"/>
    <w:rsid w:val="001E0A01"/>
    <w:rsid w:val="001E1207"/>
    <w:rsid w:val="001E1612"/>
    <w:rsid w:val="001E1613"/>
    <w:rsid w:val="001E1739"/>
    <w:rsid w:val="001E1D77"/>
    <w:rsid w:val="001E1FED"/>
    <w:rsid w:val="001E2273"/>
    <w:rsid w:val="001E26E9"/>
    <w:rsid w:val="001E2A56"/>
    <w:rsid w:val="001E2A6E"/>
    <w:rsid w:val="001E2DEE"/>
    <w:rsid w:val="001E3470"/>
    <w:rsid w:val="001E390B"/>
    <w:rsid w:val="001E3BC4"/>
    <w:rsid w:val="001E4498"/>
    <w:rsid w:val="001E4CE1"/>
    <w:rsid w:val="001E4E12"/>
    <w:rsid w:val="001E4EC7"/>
    <w:rsid w:val="001E55D4"/>
    <w:rsid w:val="001E55F0"/>
    <w:rsid w:val="001E6594"/>
    <w:rsid w:val="001E688F"/>
    <w:rsid w:val="001E6FA0"/>
    <w:rsid w:val="001E7225"/>
    <w:rsid w:val="001E743B"/>
    <w:rsid w:val="001E7590"/>
    <w:rsid w:val="001E7A7C"/>
    <w:rsid w:val="001E7D72"/>
    <w:rsid w:val="001E7E9B"/>
    <w:rsid w:val="001E7F17"/>
    <w:rsid w:val="001F0049"/>
    <w:rsid w:val="001F0216"/>
    <w:rsid w:val="001F02AE"/>
    <w:rsid w:val="001F0495"/>
    <w:rsid w:val="001F081E"/>
    <w:rsid w:val="001F0E43"/>
    <w:rsid w:val="001F0FE2"/>
    <w:rsid w:val="001F12A6"/>
    <w:rsid w:val="001F138C"/>
    <w:rsid w:val="001F1773"/>
    <w:rsid w:val="001F2009"/>
    <w:rsid w:val="001F21EA"/>
    <w:rsid w:val="001F2366"/>
    <w:rsid w:val="001F2482"/>
    <w:rsid w:val="001F24CB"/>
    <w:rsid w:val="001F31AB"/>
    <w:rsid w:val="001F322E"/>
    <w:rsid w:val="001F32DA"/>
    <w:rsid w:val="001F345F"/>
    <w:rsid w:val="001F40AE"/>
    <w:rsid w:val="001F42AF"/>
    <w:rsid w:val="001F48B1"/>
    <w:rsid w:val="001F4B32"/>
    <w:rsid w:val="001F52DE"/>
    <w:rsid w:val="001F5452"/>
    <w:rsid w:val="001F5494"/>
    <w:rsid w:val="001F5751"/>
    <w:rsid w:val="001F5E72"/>
    <w:rsid w:val="001F6534"/>
    <w:rsid w:val="001F67BD"/>
    <w:rsid w:val="001F6884"/>
    <w:rsid w:val="001F6FBB"/>
    <w:rsid w:val="001F6FE2"/>
    <w:rsid w:val="001F74E1"/>
    <w:rsid w:val="001F79C3"/>
    <w:rsid w:val="001F79C6"/>
    <w:rsid w:val="0020042F"/>
    <w:rsid w:val="00200D62"/>
    <w:rsid w:val="00201106"/>
    <w:rsid w:val="0020136A"/>
    <w:rsid w:val="00201D82"/>
    <w:rsid w:val="002020D0"/>
    <w:rsid w:val="002024BE"/>
    <w:rsid w:val="002026D0"/>
    <w:rsid w:val="00203076"/>
    <w:rsid w:val="002033FA"/>
    <w:rsid w:val="002035CD"/>
    <w:rsid w:val="00203849"/>
    <w:rsid w:val="00203CF1"/>
    <w:rsid w:val="0020432B"/>
    <w:rsid w:val="0020489F"/>
    <w:rsid w:val="002048DA"/>
    <w:rsid w:val="002050C0"/>
    <w:rsid w:val="002057F3"/>
    <w:rsid w:val="00205B41"/>
    <w:rsid w:val="00205B81"/>
    <w:rsid w:val="0020605B"/>
    <w:rsid w:val="00206C59"/>
    <w:rsid w:val="00206FC9"/>
    <w:rsid w:val="00207076"/>
    <w:rsid w:val="00207174"/>
    <w:rsid w:val="0020733A"/>
    <w:rsid w:val="002073F3"/>
    <w:rsid w:val="002074C7"/>
    <w:rsid w:val="00207689"/>
    <w:rsid w:val="00207722"/>
    <w:rsid w:val="00207C51"/>
    <w:rsid w:val="0021006E"/>
    <w:rsid w:val="00210360"/>
    <w:rsid w:val="00210529"/>
    <w:rsid w:val="0021074E"/>
    <w:rsid w:val="00210F26"/>
    <w:rsid w:val="00210F66"/>
    <w:rsid w:val="002115ED"/>
    <w:rsid w:val="002117C0"/>
    <w:rsid w:val="00211A57"/>
    <w:rsid w:val="00211A96"/>
    <w:rsid w:val="00211AAA"/>
    <w:rsid w:val="002121DB"/>
    <w:rsid w:val="00212961"/>
    <w:rsid w:val="00212CC4"/>
    <w:rsid w:val="00212CFB"/>
    <w:rsid w:val="00212DDA"/>
    <w:rsid w:val="00212F17"/>
    <w:rsid w:val="00213A1B"/>
    <w:rsid w:val="00213B93"/>
    <w:rsid w:val="002141F0"/>
    <w:rsid w:val="002142D6"/>
    <w:rsid w:val="00214F67"/>
    <w:rsid w:val="002151BA"/>
    <w:rsid w:val="0021525C"/>
    <w:rsid w:val="002164A0"/>
    <w:rsid w:val="002164B9"/>
    <w:rsid w:val="002167DD"/>
    <w:rsid w:val="00217207"/>
    <w:rsid w:val="002174D4"/>
    <w:rsid w:val="00217576"/>
    <w:rsid w:val="00217645"/>
    <w:rsid w:val="002179CD"/>
    <w:rsid w:val="00220179"/>
    <w:rsid w:val="002206A3"/>
    <w:rsid w:val="0022081F"/>
    <w:rsid w:val="00220B09"/>
    <w:rsid w:val="00220C3A"/>
    <w:rsid w:val="002211EB"/>
    <w:rsid w:val="002213AA"/>
    <w:rsid w:val="00221561"/>
    <w:rsid w:val="00221ECC"/>
    <w:rsid w:val="002221BA"/>
    <w:rsid w:val="00222569"/>
    <w:rsid w:val="002228EE"/>
    <w:rsid w:val="002232E5"/>
    <w:rsid w:val="0022372A"/>
    <w:rsid w:val="00223810"/>
    <w:rsid w:val="00223A06"/>
    <w:rsid w:val="00224393"/>
    <w:rsid w:val="00224552"/>
    <w:rsid w:val="002246B1"/>
    <w:rsid w:val="002248EB"/>
    <w:rsid w:val="00224CA9"/>
    <w:rsid w:val="00224D44"/>
    <w:rsid w:val="0022505E"/>
    <w:rsid w:val="00225305"/>
    <w:rsid w:val="002257A3"/>
    <w:rsid w:val="002259B1"/>
    <w:rsid w:val="00226100"/>
    <w:rsid w:val="002261A1"/>
    <w:rsid w:val="00226630"/>
    <w:rsid w:val="00226F97"/>
    <w:rsid w:val="00227819"/>
    <w:rsid w:val="00227AEA"/>
    <w:rsid w:val="002300D9"/>
    <w:rsid w:val="0023020E"/>
    <w:rsid w:val="00230630"/>
    <w:rsid w:val="00230BD5"/>
    <w:rsid w:val="00230F1A"/>
    <w:rsid w:val="0023120E"/>
    <w:rsid w:val="0023123F"/>
    <w:rsid w:val="00231876"/>
    <w:rsid w:val="00231879"/>
    <w:rsid w:val="00231A88"/>
    <w:rsid w:val="00231FA5"/>
    <w:rsid w:val="00232B5C"/>
    <w:rsid w:val="00233864"/>
    <w:rsid w:val="00233909"/>
    <w:rsid w:val="00234412"/>
    <w:rsid w:val="002346C0"/>
    <w:rsid w:val="002347C9"/>
    <w:rsid w:val="00234878"/>
    <w:rsid w:val="00234D25"/>
    <w:rsid w:val="00234EC9"/>
    <w:rsid w:val="0023566F"/>
    <w:rsid w:val="002356A1"/>
    <w:rsid w:val="00235709"/>
    <w:rsid w:val="00235A01"/>
    <w:rsid w:val="00235B48"/>
    <w:rsid w:val="00235F3B"/>
    <w:rsid w:val="0023619F"/>
    <w:rsid w:val="002366D3"/>
    <w:rsid w:val="00236A39"/>
    <w:rsid w:val="00236ACE"/>
    <w:rsid w:val="00236E13"/>
    <w:rsid w:val="00236E2B"/>
    <w:rsid w:val="00236E84"/>
    <w:rsid w:val="00236E9D"/>
    <w:rsid w:val="00236EC5"/>
    <w:rsid w:val="002370A4"/>
    <w:rsid w:val="002370FA"/>
    <w:rsid w:val="00237381"/>
    <w:rsid w:val="00237505"/>
    <w:rsid w:val="00237920"/>
    <w:rsid w:val="00237A79"/>
    <w:rsid w:val="00237CA9"/>
    <w:rsid w:val="00240310"/>
    <w:rsid w:val="00240539"/>
    <w:rsid w:val="0024065B"/>
    <w:rsid w:val="00240C12"/>
    <w:rsid w:val="00240FD0"/>
    <w:rsid w:val="0024116D"/>
    <w:rsid w:val="002412A3"/>
    <w:rsid w:val="002417BF"/>
    <w:rsid w:val="00241EC9"/>
    <w:rsid w:val="00242550"/>
    <w:rsid w:val="0024275E"/>
    <w:rsid w:val="00242DBA"/>
    <w:rsid w:val="00242FB9"/>
    <w:rsid w:val="002432FD"/>
    <w:rsid w:val="00243A0B"/>
    <w:rsid w:val="00243CD3"/>
    <w:rsid w:val="00244B0A"/>
    <w:rsid w:val="0024534B"/>
    <w:rsid w:val="0024551D"/>
    <w:rsid w:val="00245993"/>
    <w:rsid w:val="0024641A"/>
    <w:rsid w:val="00247034"/>
    <w:rsid w:val="002470ED"/>
    <w:rsid w:val="002471E6"/>
    <w:rsid w:val="00247689"/>
    <w:rsid w:val="00247740"/>
    <w:rsid w:val="002478FA"/>
    <w:rsid w:val="00247B97"/>
    <w:rsid w:val="002500AF"/>
    <w:rsid w:val="002505BD"/>
    <w:rsid w:val="002515D4"/>
    <w:rsid w:val="002517B6"/>
    <w:rsid w:val="0025180B"/>
    <w:rsid w:val="002520A1"/>
    <w:rsid w:val="002520E3"/>
    <w:rsid w:val="002536AE"/>
    <w:rsid w:val="00254069"/>
    <w:rsid w:val="002543BF"/>
    <w:rsid w:val="00254E03"/>
    <w:rsid w:val="00255181"/>
    <w:rsid w:val="0025533A"/>
    <w:rsid w:val="002555E4"/>
    <w:rsid w:val="00255B49"/>
    <w:rsid w:val="00255D1C"/>
    <w:rsid w:val="00256339"/>
    <w:rsid w:val="00256756"/>
    <w:rsid w:val="00256778"/>
    <w:rsid w:val="0025688D"/>
    <w:rsid w:val="00256920"/>
    <w:rsid w:val="00256D82"/>
    <w:rsid w:val="002573FB"/>
    <w:rsid w:val="00257EFA"/>
    <w:rsid w:val="00257F7B"/>
    <w:rsid w:val="0026007E"/>
    <w:rsid w:val="002601B9"/>
    <w:rsid w:val="00260247"/>
    <w:rsid w:val="00260A51"/>
    <w:rsid w:val="00260BC5"/>
    <w:rsid w:val="002617E2"/>
    <w:rsid w:val="00261AA3"/>
    <w:rsid w:val="002625AC"/>
    <w:rsid w:val="0026285E"/>
    <w:rsid w:val="00262927"/>
    <w:rsid w:val="00262B3D"/>
    <w:rsid w:val="00262BAC"/>
    <w:rsid w:val="00262BEA"/>
    <w:rsid w:val="00262D0D"/>
    <w:rsid w:val="002637CF"/>
    <w:rsid w:val="00263CC8"/>
    <w:rsid w:val="00263D73"/>
    <w:rsid w:val="00264EDC"/>
    <w:rsid w:val="00265076"/>
    <w:rsid w:val="00265227"/>
    <w:rsid w:val="00265476"/>
    <w:rsid w:val="002657C5"/>
    <w:rsid w:val="0026593F"/>
    <w:rsid w:val="00265F7A"/>
    <w:rsid w:val="00266963"/>
    <w:rsid w:val="00266ED7"/>
    <w:rsid w:val="002671FF"/>
    <w:rsid w:val="002672B3"/>
    <w:rsid w:val="00267886"/>
    <w:rsid w:val="002678BF"/>
    <w:rsid w:val="00267C5E"/>
    <w:rsid w:val="00267E4A"/>
    <w:rsid w:val="00267F95"/>
    <w:rsid w:val="00267FC6"/>
    <w:rsid w:val="00270102"/>
    <w:rsid w:val="00270569"/>
    <w:rsid w:val="00270603"/>
    <w:rsid w:val="0027085A"/>
    <w:rsid w:val="00270A9A"/>
    <w:rsid w:val="002714A2"/>
    <w:rsid w:val="00271580"/>
    <w:rsid w:val="002715D8"/>
    <w:rsid w:val="002715D9"/>
    <w:rsid w:val="00271600"/>
    <w:rsid w:val="002719B3"/>
    <w:rsid w:val="00271AB9"/>
    <w:rsid w:val="00271C2E"/>
    <w:rsid w:val="0027230E"/>
    <w:rsid w:val="002723F4"/>
    <w:rsid w:val="00272AAD"/>
    <w:rsid w:val="00272F55"/>
    <w:rsid w:val="002735AC"/>
    <w:rsid w:val="00273CBB"/>
    <w:rsid w:val="00273FB2"/>
    <w:rsid w:val="0027458D"/>
    <w:rsid w:val="00274A73"/>
    <w:rsid w:val="00274DF2"/>
    <w:rsid w:val="00274E26"/>
    <w:rsid w:val="00275113"/>
    <w:rsid w:val="00275143"/>
    <w:rsid w:val="00275149"/>
    <w:rsid w:val="002757B4"/>
    <w:rsid w:val="00275D23"/>
    <w:rsid w:val="002761E2"/>
    <w:rsid w:val="00276281"/>
    <w:rsid w:val="002762E4"/>
    <w:rsid w:val="002769BD"/>
    <w:rsid w:val="00276C3A"/>
    <w:rsid w:val="00276D2A"/>
    <w:rsid w:val="00277146"/>
    <w:rsid w:val="00277287"/>
    <w:rsid w:val="00277DDD"/>
    <w:rsid w:val="00277E7D"/>
    <w:rsid w:val="00280746"/>
    <w:rsid w:val="002807E1"/>
    <w:rsid w:val="00281221"/>
    <w:rsid w:val="00281506"/>
    <w:rsid w:val="00281661"/>
    <w:rsid w:val="00281DC8"/>
    <w:rsid w:val="00281F4C"/>
    <w:rsid w:val="0028207D"/>
    <w:rsid w:val="00282ACE"/>
    <w:rsid w:val="00282BB3"/>
    <w:rsid w:val="00282D56"/>
    <w:rsid w:val="00282F1D"/>
    <w:rsid w:val="002830B1"/>
    <w:rsid w:val="00283278"/>
    <w:rsid w:val="0028372F"/>
    <w:rsid w:val="00283A07"/>
    <w:rsid w:val="00283BC9"/>
    <w:rsid w:val="002847D9"/>
    <w:rsid w:val="00284C2E"/>
    <w:rsid w:val="00284E48"/>
    <w:rsid w:val="00285543"/>
    <w:rsid w:val="0028599F"/>
    <w:rsid w:val="00286D89"/>
    <w:rsid w:val="00287135"/>
    <w:rsid w:val="0028752B"/>
    <w:rsid w:val="002876A6"/>
    <w:rsid w:val="002876A8"/>
    <w:rsid w:val="002876CB"/>
    <w:rsid w:val="0028788C"/>
    <w:rsid w:val="00287B40"/>
    <w:rsid w:val="002902BB"/>
    <w:rsid w:val="00290937"/>
    <w:rsid w:val="00291481"/>
    <w:rsid w:val="002914BB"/>
    <w:rsid w:val="0029158B"/>
    <w:rsid w:val="00291A7B"/>
    <w:rsid w:val="00291B34"/>
    <w:rsid w:val="00292B61"/>
    <w:rsid w:val="00292CDE"/>
    <w:rsid w:val="00292D9D"/>
    <w:rsid w:val="002932F4"/>
    <w:rsid w:val="00293449"/>
    <w:rsid w:val="002936D0"/>
    <w:rsid w:val="0029427F"/>
    <w:rsid w:val="002947D8"/>
    <w:rsid w:val="002952A8"/>
    <w:rsid w:val="0029542A"/>
    <w:rsid w:val="0029564B"/>
    <w:rsid w:val="0029564F"/>
    <w:rsid w:val="002960A7"/>
    <w:rsid w:val="0029613D"/>
    <w:rsid w:val="0029687F"/>
    <w:rsid w:val="00296F8A"/>
    <w:rsid w:val="002975BC"/>
    <w:rsid w:val="002975FE"/>
    <w:rsid w:val="0029765D"/>
    <w:rsid w:val="00297737"/>
    <w:rsid w:val="00297739"/>
    <w:rsid w:val="00297C58"/>
    <w:rsid w:val="00297FB9"/>
    <w:rsid w:val="002A0093"/>
    <w:rsid w:val="002A00D9"/>
    <w:rsid w:val="002A082B"/>
    <w:rsid w:val="002A0926"/>
    <w:rsid w:val="002A09D8"/>
    <w:rsid w:val="002A1A3A"/>
    <w:rsid w:val="002A2022"/>
    <w:rsid w:val="002A210E"/>
    <w:rsid w:val="002A214E"/>
    <w:rsid w:val="002A26F9"/>
    <w:rsid w:val="002A2739"/>
    <w:rsid w:val="002A2854"/>
    <w:rsid w:val="002A2A1F"/>
    <w:rsid w:val="002A2BBE"/>
    <w:rsid w:val="002A2F2C"/>
    <w:rsid w:val="002A2F75"/>
    <w:rsid w:val="002A344E"/>
    <w:rsid w:val="002A368E"/>
    <w:rsid w:val="002A3AB6"/>
    <w:rsid w:val="002A3BC3"/>
    <w:rsid w:val="002A3EFB"/>
    <w:rsid w:val="002A4542"/>
    <w:rsid w:val="002A46FC"/>
    <w:rsid w:val="002A472C"/>
    <w:rsid w:val="002A4787"/>
    <w:rsid w:val="002A4F0E"/>
    <w:rsid w:val="002A551F"/>
    <w:rsid w:val="002A5692"/>
    <w:rsid w:val="002A5844"/>
    <w:rsid w:val="002A5CD1"/>
    <w:rsid w:val="002A5F99"/>
    <w:rsid w:val="002A6688"/>
    <w:rsid w:val="002A6888"/>
    <w:rsid w:val="002A6B08"/>
    <w:rsid w:val="002A6B46"/>
    <w:rsid w:val="002A6D03"/>
    <w:rsid w:val="002A6E85"/>
    <w:rsid w:val="002A70B8"/>
    <w:rsid w:val="002A738F"/>
    <w:rsid w:val="002A755A"/>
    <w:rsid w:val="002A766A"/>
    <w:rsid w:val="002A76F1"/>
    <w:rsid w:val="002B004F"/>
    <w:rsid w:val="002B0C60"/>
    <w:rsid w:val="002B0D11"/>
    <w:rsid w:val="002B11AE"/>
    <w:rsid w:val="002B1EA7"/>
    <w:rsid w:val="002B21D1"/>
    <w:rsid w:val="002B2A91"/>
    <w:rsid w:val="002B3731"/>
    <w:rsid w:val="002B3EB4"/>
    <w:rsid w:val="002B47D0"/>
    <w:rsid w:val="002B4C48"/>
    <w:rsid w:val="002B4D03"/>
    <w:rsid w:val="002B4DEC"/>
    <w:rsid w:val="002B5083"/>
    <w:rsid w:val="002B50D4"/>
    <w:rsid w:val="002B5A3F"/>
    <w:rsid w:val="002B5C9D"/>
    <w:rsid w:val="002B63DC"/>
    <w:rsid w:val="002B6520"/>
    <w:rsid w:val="002B6D6F"/>
    <w:rsid w:val="002B715B"/>
    <w:rsid w:val="002B746D"/>
    <w:rsid w:val="002B74D3"/>
    <w:rsid w:val="002B7C0C"/>
    <w:rsid w:val="002B7C17"/>
    <w:rsid w:val="002B7C2B"/>
    <w:rsid w:val="002B7D01"/>
    <w:rsid w:val="002C01AC"/>
    <w:rsid w:val="002C045C"/>
    <w:rsid w:val="002C0DD0"/>
    <w:rsid w:val="002C0E34"/>
    <w:rsid w:val="002C0EB3"/>
    <w:rsid w:val="002C1DBD"/>
    <w:rsid w:val="002C26C7"/>
    <w:rsid w:val="002C27D4"/>
    <w:rsid w:val="002C2A4A"/>
    <w:rsid w:val="002C2A69"/>
    <w:rsid w:val="002C2F54"/>
    <w:rsid w:val="002C32CE"/>
    <w:rsid w:val="002C344C"/>
    <w:rsid w:val="002C357E"/>
    <w:rsid w:val="002C38D9"/>
    <w:rsid w:val="002C3944"/>
    <w:rsid w:val="002C3AED"/>
    <w:rsid w:val="002C3BC5"/>
    <w:rsid w:val="002C45A4"/>
    <w:rsid w:val="002C4CBA"/>
    <w:rsid w:val="002C5053"/>
    <w:rsid w:val="002C505E"/>
    <w:rsid w:val="002C5122"/>
    <w:rsid w:val="002C5681"/>
    <w:rsid w:val="002C5A6C"/>
    <w:rsid w:val="002C64A3"/>
    <w:rsid w:val="002C7B22"/>
    <w:rsid w:val="002D012B"/>
    <w:rsid w:val="002D03A5"/>
    <w:rsid w:val="002D051C"/>
    <w:rsid w:val="002D1284"/>
    <w:rsid w:val="002D17EA"/>
    <w:rsid w:val="002D1BA5"/>
    <w:rsid w:val="002D22BE"/>
    <w:rsid w:val="002D2649"/>
    <w:rsid w:val="002D2710"/>
    <w:rsid w:val="002D2795"/>
    <w:rsid w:val="002D27E8"/>
    <w:rsid w:val="002D2A4B"/>
    <w:rsid w:val="002D2B1F"/>
    <w:rsid w:val="002D2E3F"/>
    <w:rsid w:val="002D2EAB"/>
    <w:rsid w:val="002D2F86"/>
    <w:rsid w:val="002D30FB"/>
    <w:rsid w:val="002D3601"/>
    <w:rsid w:val="002D3BA8"/>
    <w:rsid w:val="002D3D32"/>
    <w:rsid w:val="002D3E49"/>
    <w:rsid w:val="002D3F0D"/>
    <w:rsid w:val="002D4287"/>
    <w:rsid w:val="002D45B3"/>
    <w:rsid w:val="002D47B1"/>
    <w:rsid w:val="002D4C3D"/>
    <w:rsid w:val="002D5135"/>
    <w:rsid w:val="002D5209"/>
    <w:rsid w:val="002D58D8"/>
    <w:rsid w:val="002D59E4"/>
    <w:rsid w:val="002D5F63"/>
    <w:rsid w:val="002D5FFD"/>
    <w:rsid w:val="002D6448"/>
    <w:rsid w:val="002D6495"/>
    <w:rsid w:val="002D654B"/>
    <w:rsid w:val="002D6C94"/>
    <w:rsid w:val="002D7525"/>
    <w:rsid w:val="002D7E6F"/>
    <w:rsid w:val="002E0168"/>
    <w:rsid w:val="002E0643"/>
    <w:rsid w:val="002E08CE"/>
    <w:rsid w:val="002E1089"/>
    <w:rsid w:val="002E12EE"/>
    <w:rsid w:val="002E15FB"/>
    <w:rsid w:val="002E1647"/>
    <w:rsid w:val="002E17D8"/>
    <w:rsid w:val="002E1985"/>
    <w:rsid w:val="002E20D0"/>
    <w:rsid w:val="002E2468"/>
    <w:rsid w:val="002E2486"/>
    <w:rsid w:val="002E2765"/>
    <w:rsid w:val="002E2B64"/>
    <w:rsid w:val="002E33C9"/>
    <w:rsid w:val="002E36AD"/>
    <w:rsid w:val="002E3A4B"/>
    <w:rsid w:val="002E3C11"/>
    <w:rsid w:val="002E3CC0"/>
    <w:rsid w:val="002E411C"/>
    <w:rsid w:val="002E472A"/>
    <w:rsid w:val="002E4E2D"/>
    <w:rsid w:val="002E55C8"/>
    <w:rsid w:val="002E5BD3"/>
    <w:rsid w:val="002E5DB6"/>
    <w:rsid w:val="002E6098"/>
    <w:rsid w:val="002E60C7"/>
    <w:rsid w:val="002E6672"/>
    <w:rsid w:val="002E67AB"/>
    <w:rsid w:val="002E69E5"/>
    <w:rsid w:val="002E6EAF"/>
    <w:rsid w:val="002E71C8"/>
    <w:rsid w:val="002E730D"/>
    <w:rsid w:val="002E74ED"/>
    <w:rsid w:val="002E75D6"/>
    <w:rsid w:val="002E7F26"/>
    <w:rsid w:val="002F00A9"/>
    <w:rsid w:val="002F0738"/>
    <w:rsid w:val="002F07A1"/>
    <w:rsid w:val="002F09F8"/>
    <w:rsid w:val="002F0C4B"/>
    <w:rsid w:val="002F1346"/>
    <w:rsid w:val="002F16AA"/>
    <w:rsid w:val="002F1A3A"/>
    <w:rsid w:val="002F1AD4"/>
    <w:rsid w:val="002F1EB0"/>
    <w:rsid w:val="002F201E"/>
    <w:rsid w:val="002F2153"/>
    <w:rsid w:val="002F2839"/>
    <w:rsid w:val="002F2A37"/>
    <w:rsid w:val="002F2F29"/>
    <w:rsid w:val="002F35CE"/>
    <w:rsid w:val="002F3872"/>
    <w:rsid w:val="002F39C8"/>
    <w:rsid w:val="002F4086"/>
    <w:rsid w:val="002F417F"/>
    <w:rsid w:val="002F474E"/>
    <w:rsid w:val="002F4764"/>
    <w:rsid w:val="002F4C51"/>
    <w:rsid w:val="002F5043"/>
    <w:rsid w:val="002F5BEF"/>
    <w:rsid w:val="002F6644"/>
    <w:rsid w:val="002F673D"/>
    <w:rsid w:val="002F67F9"/>
    <w:rsid w:val="002F71D5"/>
    <w:rsid w:val="002F728B"/>
    <w:rsid w:val="002F74A7"/>
    <w:rsid w:val="002F7AAC"/>
    <w:rsid w:val="002F7F4B"/>
    <w:rsid w:val="00300185"/>
    <w:rsid w:val="003008A5"/>
    <w:rsid w:val="00301020"/>
    <w:rsid w:val="0030183C"/>
    <w:rsid w:val="00301B87"/>
    <w:rsid w:val="00301DB1"/>
    <w:rsid w:val="00302201"/>
    <w:rsid w:val="003024A3"/>
    <w:rsid w:val="00302634"/>
    <w:rsid w:val="00302640"/>
    <w:rsid w:val="00302895"/>
    <w:rsid w:val="00302B36"/>
    <w:rsid w:val="0030396D"/>
    <w:rsid w:val="00303AAE"/>
    <w:rsid w:val="00303D50"/>
    <w:rsid w:val="003043A3"/>
    <w:rsid w:val="003043E6"/>
    <w:rsid w:val="00304462"/>
    <w:rsid w:val="00304CF6"/>
    <w:rsid w:val="003056E3"/>
    <w:rsid w:val="003058E7"/>
    <w:rsid w:val="00305F9C"/>
    <w:rsid w:val="00306A4A"/>
    <w:rsid w:val="00306EE9"/>
    <w:rsid w:val="0030788A"/>
    <w:rsid w:val="00307898"/>
    <w:rsid w:val="003078A2"/>
    <w:rsid w:val="00307982"/>
    <w:rsid w:val="003079D5"/>
    <w:rsid w:val="00307EFB"/>
    <w:rsid w:val="00307FEF"/>
    <w:rsid w:val="003105BB"/>
    <w:rsid w:val="00310BF0"/>
    <w:rsid w:val="003112DD"/>
    <w:rsid w:val="00311487"/>
    <w:rsid w:val="00311582"/>
    <w:rsid w:val="00311E0A"/>
    <w:rsid w:val="00312196"/>
    <w:rsid w:val="0031225C"/>
    <w:rsid w:val="003123A9"/>
    <w:rsid w:val="003125BC"/>
    <w:rsid w:val="003132EF"/>
    <w:rsid w:val="003133A2"/>
    <w:rsid w:val="003133FC"/>
    <w:rsid w:val="00313443"/>
    <w:rsid w:val="003136B9"/>
    <w:rsid w:val="0031375A"/>
    <w:rsid w:val="0031484E"/>
    <w:rsid w:val="00314860"/>
    <w:rsid w:val="00315001"/>
    <w:rsid w:val="003151E3"/>
    <w:rsid w:val="00315712"/>
    <w:rsid w:val="00315897"/>
    <w:rsid w:val="0031591D"/>
    <w:rsid w:val="0031596D"/>
    <w:rsid w:val="003159DE"/>
    <w:rsid w:val="00315A1D"/>
    <w:rsid w:val="00315EC6"/>
    <w:rsid w:val="0031648B"/>
    <w:rsid w:val="00316ADD"/>
    <w:rsid w:val="00316C9E"/>
    <w:rsid w:val="00316EC3"/>
    <w:rsid w:val="00316FD8"/>
    <w:rsid w:val="0031727A"/>
    <w:rsid w:val="0031736D"/>
    <w:rsid w:val="0031766A"/>
    <w:rsid w:val="00317723"/>
    <w:rsid w:val="00317738"/>
    <w:rsid w:val="00317815"/>
    <w:rsid w:val="00320306"/>
    <w:rsid w:val="00320667"/>
    <w:rsid w:val="00320A25"/>
    <w:rsid w:val="00320DDC"/>
    <w:rsid w:val="00320E27"/>
    <w:rsid w:val="00320F20"/>
    <w:rsid w:val="0032103D"/>
    <w:rsid w:val="00321271"/>
    <w:rsid w:val="003215DF"/>
    <w:rsid w:val="00321828"/>
    <w:rsid w:val="00322856"/>
    <w:rsid w:val="00322AA1"/>
    <w:rsid w:val="00322D79"/>
    <w:rsid w:val="00322EE7"/>
    <w:rsid w:val="00322F83"/>
    <w:rsid w:val="00323012"/>
    <w:rsid w:val="00323444"/>
    <w:rsid w:val="003236E4"/>
    <w:rsid w:val="00324210"/>
    <w:rsid w:val="003242D6"/>
    <w:rsid w:val="0032467B"/>
    <w:rsid w:val="00324790"/>
    <w:rsid w:val="003249D2"/>
    <w:rsid w:val="003249D5"/>
    <w:rsid w:val="003252B8"/>
    <w:rsid w:val="00325399"/>
    <w:rsid w:val="0032577F"/>
    <w:rsid w:val="0032579D"/>
    <w:rsid w:val="0032586E"/>
    <w:rsid w:val="00325E8C"/>
    <w:rsid w:val="00325F49"/>
    <w:rsid w:val="00326549"/>
    <w:rsid w:val="0032659B"/>
    <w:rsid w:val="003268FD"/>
    <w:rsid w:val="0032734D"/>
    <w:rsid w:val="00327605"/>
    <w:rsid w:val="00327FD3"/>
    <w:rsid w:val="0033029C"/>
    <w:rsid w:val="00330391"/>
    <w:rsid w:val="003306F4"/>
    <w:rsid w:val="0033074B"/>
    <w:rsid w:val="003307B4"/>
    <w:rsid w:val="003307C9"/>
    <w:rsid w:val="0033088F"/>
    <w:rsid w:val="003310B2"/>
    <w:rsid w:val="003314FE"/>
    <w:rsid w:val="0033154D"/>
    <w:rsid w:val="0033157D"/>
    <w:rsid w:val="00331D5C"/>
    <w:rsid w:val="003324C2"/>
    <w:rsid w:val="003328C3"/>
    <w:rsid w:val="003328EE"/>
    <w:rsid w:val="00333A46"/>
    <w:rsid w:val="00333F0D"/>
    <w:rsid w:val="0033446C"/>
    <w:rsid w:val="00334531"/>
    <w:rsid w:val="00334B49"/>
    <w:rsid w:val="00334B8B"/>
    <w:rsid w:val="00334E4E"/>
    <w:rsid w:val="00334FAB"/>
    <w:rsid w:val="0033555A"/>
    <w:rsid w:val="00335606"/>
    <w:rsid w:val="0033591B"/>
    <w:rsid w:val="0033623E"/>
    <w:rsid w:val="0033638F"/>
    <w:rsid w:val="0033644E"/>
    <w:rsid w:val="003364DA"/>
    <w:rsid w:val="003368F7"/>
    <w:rsid w:val="00336A15"/>
    <w:rsid w:val="00336B1A"/>
    <w:rsid w:val="00336B5D"/>
    <w:rsid w:val="00336B8C"/>
    <w:rsid w:val="00336C5A"/>
    <w:rsid w:val="0033702B"/>
    <w:rsid w:val="00337D99"/>
    <w:rsid w:val="00337F65"/>
    <w:rsid w:val="00337FC4"/>
    <w:rsid w:val="00340446"/>
    <w:rsid w:val="003405B7"/>
    <w:rsid w:val="00340E5B"/>
    <w:rsid w:val="00340FF1"/>
    <w:rsid w:val="0034135A"/>
    <w:rsid w:val="003413E9"/>
    <w:rsid w:val="0034178A"/>
    <w:rsid w:val="003418C4"/>
    <w:rsid w:val="00342279"/>
    <w:rsid w:val="00342B02"/>
    <w:rsid w:val="00342D09"/>
    <w:rsid w:val="00342EB5"/>
    <w:rsid w:val="00342EFC"/>
    <w:rsid w:val="0034318F"/>
    <w:rsid w:val="00343494"/>
    <w:rsid w:val="003436C6"/>
    <w:rsid w:val="00343BD1"/>
    <w:rsid w:val="00344467"/>
    <w:rsid w:val="003448F6"/>
    <w:rsid w:val="00344F2F"/>
    <w:rsid w:val="00345079"/>
    <w:rsid w:val="00345151"/>
    <w:rsid w:val="0034516E"/>
    <w:rsid w:val="00345319"/>
    <w:rsid w:val="003455D4"/>
    <w:rsid w:val="00345DC3"/>
    <w:rsid w:val="00345E4A"/>
    <w:rsid w:val="00345FBE"/>
    <w:rsid w:val="003460CC"/>
    <w:rsid w:val="0034638F"/>
    <w:rsid w:val="00346569"/>
    <w:rsid w:val="00346729"/>
    <w:rsid w:val="00346B67"/>
    <w:rsid w:val="003478F3"/>
    <w:rsid w:val="00347F58"/>
    <w:rsid w:val="0035090E"/>
    <w:rsid w:val="00350C41"/>
    <w:rsid w:val="00350F33"/>
    <w:rsid w:val="0035103F"/>
    <w:rsid w:val="00351348"/>
    <w:rsid w:val="003522DB"/>
    <w:rsid w:val="00352547"/>
    <w:rsid w:val="00352723"/>
    <w:rsid w:val="003527D6"/>
    <w:rsid w:val="00352AA4"/>
    <w:rsid w:val="00353335"/>
    <w:rsid w:val="003534F8"/>
    <w:rsid w:val="00353562"/>
    <w:rsid w:val="00354075"/>
    <w:rsid w:val="003540FF"/>
    <w:rsid w:val="00354101"/>
    <w:rsid w:val="00354C03"/>
    <w:rsid w:val="0035533D"/>
    <w:rsid w:val="00355557"/>
    <w:rsid w:val="003559C2"/>
    <w:rsid w:val="00356573"/>
    <w:rsid w:val="00356A12"/>
    <w:rsid w:val="00357530"/>
    <w:rsid w:val="003577C1"/>
    <w:rsid w:val="0036007F"/>
    <w:rsid w:val="00360AD3"/>
    <w:rsid w:val="0036118E"/>
    <w:rsid w:val="00361265"/>
    <w:rsid w:val="003613D3"/>
    <w:rsid w:val="00361FCC"/>
    <w:rsid w:val="003620AB"/>
    <w:rsid w:val="00362487"/>
    <w:rsid w:val="003624AB"/>
    <w:rsid w:val="00362550"/>
    <w:rsid w:val="00362B43"/>
    <w:rsid w:val="0036370E"/>
    <w:rsid w:val="003643AB"/>
    <w:rsid w:val="0036445B"/>
    <w:rsid w:val="0036458C"/>
    <w:rsid w:val="00364E35"/>
    <w:rsid w:val="003650DD"/>
    <w:rsid w:val="003654D6"/>
    <w:rsid w:val="003654F7"/>
    <w:rsid w:val="00365DF1"/>
    <w:rsid w:val="00366410"/>
    <w:rsid w:val="00366959"/>
    <w:rsid w:val="003670FC"/>
    <w:rsid w:val="0037006A"/>
    <w:rsid w:val="003700FF"/>
    <w:rsid w:val="0037063A"/>
    <w:rsid w:val="003707F5"/>
    <w:rsid w:val="00370A73"/>
    <w:rsid w:val="00370AA9"/>
    <w:rsid w:val="0037104B"/>
    <w:rsid w:val="0037185B"/>
    <w:rsid w:val="003721E8"/>
    <w:rsid w:val="00372335"/>
    <w:rsid w:val="003724FA"/>
    <w:rsid w:val="003727E1"/>
    <w:rsid w:val="00372CE1"/>
    <w:rsid w:val="00372DFA"/>
    <w:rsid w:val="00372E49"/>
    <w:rsid w:val="00373A85"/>
    <w:rsid w:val="00373AC7"/>
    <w:rsid w:val="00373BB0"/>
    <w:rsid w:val="00373CEA"/>
    <w:rsid w:val="00374097"/>
    <w:rsid w:val="003744A4"/>
    <w:rsid w:val="003745E8"/>
    <w:rsid w:val="00374615"/>
    <w:rsid w:val="00374868"/>
    <w:rsid w:val="00374BE1"/>
    <w:rsid w:val="00374D39"/>
    <w:rsid w:val="00374E13"/>
    <w:rsid w:val="00374F3A"/>
    <w:rsid w:val="0037537B"/>
    <w:rsid w:val="00375F5D"/>
    <w:rsid w:val="00375FE9"/>
    <w:rsid w:val="00376276"/>
    <w:rsid w:val="00376286"/>
    <w:rsid w:val="00376606"/>
    <w:rsid w:val="003766F8"/>
    <w:rsid w:val="00376AB4"/>
    <w:rsid w:val="00376B3B"/>
    <w:rsid w:val="00376E89"/>
    <w:rsid w:val="00376FA0"/>
    <w:rsid w:val="003774DF"/>
    <w:rsid w:val="003776F1"/>
    <w:rsid w:val="00377C71"/>
    <w:rsid w:val="00377E3F"/>
    <w:rsid w:val="0038029B"/>
    <w:rsid w:val="003802AE"/>
    <w:rsid w:val="003802E5"/>
    <w:rsid w:val="00380627"/>
    <w:rsid w:val="00380F66"/>
    <w:rsid w:val="00381446"/>
    <w:rsid w:val="00382022"/>
    <w:rsid w:val="0038262C"/>
    <w:rsid w:val="00382D69"/>
    <w:rsid w:val="00383165"/>
    <w:rsid w:val="00383393"/>
    <w:rsid w:val="00383818"/>
    <w:rsid w:val="00383B68"/>
    <w:rsid w:val="00383F95"/>
    <w:rsid w:val="003842BD"/>
    <w:rsid w:val="003843EC"/>
    <w:rsid w:val="00384CA1"/>
    <w:rsid w:val="00384ED4"/>
    <w:rsid w:val="0038529B"/>
    <w:rsid w:val="003856C8"/>
    <w:rsid w:val="00385845"/>
    <w:rsid w:val="00385C2D"/>
    <w:rsid w:val="00385D32"/>
    <w:rsid w:val="00385F3C"/>
    <w:rsid w:val="0038606F"/>
    <w:rsid w:val="003867BA"/>
    <w:rsid w:val="00386B9E"/>
    <w:rsid w:val="00386EC5"/>
    <w:rsid w:val="00386ECF"/>
    <w:rsid w:val="00387073"/>
    <w:rsid w:val="003879E5"/>
    <w:rsid w:val="00387F9B"/>
    <w:rsid w:val="003901E0"/>
    <w:rsid w:val="003906B4"/>
    <w:rsid w:val="00390955"/>
    <w:rsid w:val="003909D5"/>
    <w:rsid w:val="00390A27"/>
    <w:rsid w:val="00390F2F"/>
    <w:rsid w:val="00390FD3"/>
    <w:rsid w:val="0039147B"/>
    <w:rsid w:val="00391A8E"/>
    <w:rsid w:val="00391BD2"/>
    <w:rsid w:val="00391E1A"/>
    <w:rsid w:val="00391E77"/>
    <w:rsid w:val="00391E86"/>
    <w:rsid w:val="003921E4"/>
    <w:rsid w:val="0039263B"/>
    <w:rsid w:val="00392959"/>
    <w:rsid w:val="00392EE0"/>
    <w:rsid w:val="00393ACE"/>
    <w:rsid w:val="00393C63"/>
    <w:rsid w:val="00393DCF"/>
    <w:rsid w:val="00393EF3"/>
    <w:rsid w:val="0039462E"/>
    <w:rsid w:val="00394A0E"/>
    <w:rsid w:val="00394C8E"/>
    <w:rsid w:val="003952E2"/>
    <w:rsid w:val="00395CDC"/>
    <w:rsid w:val="00395FF6"/>
    <w:rsid w:val="00396044"/>
    <w:rsid w:val="0039662E"/>
    <w:rsid w:val="00396C54"/>
    <w:rsid w:val="003971C1"/>
    <w:rsid w:val="0039721D"/>
    <w:rsid w:val="00397450"/>
    <w:rsid w:val="0039764E"/>
    <w:rsid w:val="003A007E"/>
    <w:rsid w:val="003A01A7"/>
    <w:rsid w:val="003A049D"/>
    <w:rsid w:val="003A061F"/>
    <w:rsid w:val="003A0B46"/>
    <w:rsid w:val="003A0D76"/>
    <w:rsid w:val="003A12D1"/>
    <w:rsid w:val="003A13CA"/>
    <w:rsid w:val="003A1781"/>
    <w:rsid w:val="003A1AA6"/>
    <w:rsid w:val="003A2102"/>
    <w:rsid w:val="003A3771"/>
    <w:rsid w:val="003A37E7"/>
    <w:rsid w:val="003A3A2E"/>
    <w:rsid w:val="003A4A17"/>
    <w:rsid w:val="003A5429"/>
    <w:rsid w:val="003A5625"/>
    <w:rsid w:val="003A5D97"/>
    <w:rsid w:val="003A616B"/>
    <w:rsid w:val="003A6760"/>
    <w:rsid w:val="003A68AA"/>
    <w:rsid w:val="003A6D34"/>
    <w:rsid w:val="003A71AA"/>
    <w:rsid w:val="003A7390"/>
    <w:rsid w:val="003A7B45"/>
    <w:rsid w:val="003A7DFD"/>
    <w:rsid w:val="003B0606"/>
    <w:rsid w:val="003B0837"/>
    <w:rsid w:val="003B085B"/>
    <w:rsid w:val="003B0BD2"/>
    <w:rsid w:val="003B0E41"/>
    <w:rsid w:val="003B138C"/>
    <w:rsid w:val="003B14E5"/>
    <w:rsid w:val="003B1778"/>
    <w:rsid w:val="003B187D"/>
    <w:rsid w:val="003B1C50"/>
    <w:rsid w:val="003B1F39"/>
    <w:rsid w:val="003B24C8"/>
    <w:rsid w:val="003B2B9A"/>
    <w:rsid w:val="003B2D86"/>
    <w:rsid w:val="003B345C"/>
    <w:rsid w:val="003B3A3F"/>
    <w:rsid w:val="003B3DC3"/>
    <w:rsid w:val="003B3DE2"/>
    <w:rsid w:val="003B4226"/>
    <w:rsid w:val="003B43F2"/>
    <w:rsid w:val="003B47EE"/>
    <w:rsid w:val="003B4B43"/>
    <w:rsid w:val="003B4B4A"/>
    <w:rsid w:val="003B4EEC"/>
    <w:rsid w:val="003B4FCB"/>
    <w:rsid w:val="003B506C"/>
    <w:rsid w:val="003B5600"/>
    <w:rsid w:val="003B5621"/>
    <w:rsid w:val="003B5901"/>
    <w:rsid w:val="003B5961"/>
    <w:rsid w:val="003B6907"/>
    <w:rsid w:val="003B7688"/>
    <w:rsid w:val="003B7762"/>
    <w:rsid w:val="003B780E"/>
    <w:rsid w:val="003B7882"/>
    <w:rsid w:val="003B7D44"/>
    <w:rsid w:val="003B7EFD"/>
    <w:rsid w:val="003B7FAA"/>
    <w:rsid w:val="003B7FB3"/>
    <w:rsid w:val="003C008E"/>
    <w:rsid w:val="003C011E"/>
    <w:rsid w:val="003C022C"/>
    <w:rsid w:val="003C02C1"/>
    <w:rsid w:val="003C05E2"/>
    <w:rsid w:val="003C0BEE"/>
    <w:rsid w:val="003C0DD9"/>
    <w:rsid w:val="003C13AF"/>
    <w:rsid w:val="003C17CA"/>
    <w:rsid w:val="003C19C0"/>
    <w:rsid w:val="003C19D1"/>
    <w:rsid w:val="003C216A"/>
    <w:rsid w:val="003C2335"/>
    <w:rsid w:val="003C240F"/>
    <w:rsid w:val="003C247D"/>
    <w:rsid w:val="003C2715"/>
    <w:rsid w:val="003C290A"/>
    <w:rsid w:val="003C2D9A"/>
    <w:rsid w:val="003C3295"/>
    <w:rsid w:val="003C37B5"/>
    <w:rsid w:val="003C381B"/>
    <w:rsid w:val="003C3D34"/>
    <w:rsid w:val="003C3E46"/>
    <w:rsid w:val="003C40E5"/>
    <w:rsid w:val="003C41FC"/>
    <w:rsid w:val="003C4CEC"/>
    <w:rsid w:val="003C4D2B"/>
    <w:rsid w:val="003C4DC8"/>
    <w:rsid w:val="003C4ECC"/>
    <w:rsid w:val="003C526A"/>
    <w:rsid w:val="003C5A5D"/>
    <w:rsid w:val="003C5E8D"/>
    <w:rsid w:val="003C61CB"/>
    <w:rsid w:val="003C61E8"/>
    <w:rsid w:val="003C644F"/>
    <w:rsid w:val="003C6714"/>
    <w:rsid w:val="003C707B"/>
    <w:rsid w:val="003C7411"/>
    <w:rsid w:val="003C793E"/>
    <w:rsid w:val="003C7A2C"/>
    <w:rsid w:val="003C7BD4"/>
    <w:rsid w:val="003D009A"/>
    <w:rsid w:val="003D1093"/>
    <w:rsid w:val="003D130D"/>
    <w:rsid w:val="003D146C"/>
    <w:rsid w:val="003D1557"/>
    <w:rsid w:val="003D1A8F"/>
    <w:rsid w:val="003D1AA5"/>
    <w:rsid w:val="003D1C0D"/>
    <w:rsid w:val="003D250C"/>
    <w:rsid w:val="003D266A"/>
    <w:rsid w:val="003D3251"/>
    <w:rsid w:val="003D3803"/>
    <w:rsid w:val="003D3BE0"/>
    <w:rsid w:val="003D3DBA"/>
    <w:rsid w:val="003D44DE"/>
    <w:rsid w:val="003D4679"/>
    <w:rsid w:val="003D469F"/>
    <w:rsid w:val="003D4D73"/>
    <w:rsid w:val="003D503A"/>
    <w:rsid w:val="003D5373"/>
    <w:rsid w:val="003D5426"/>
    <w:rsid w:val="003D559C"/>
    <w:rsid w:val="003D55F9"/>
    <w:rsid w:val="003D56E5"/>
    <w:rsid w:val="003D6006"/>
    <w:rsid w:val="003D6367"/>
    <w:rsid w:val="003D6579"/>
    <w:rsid w:val="003D65C0"/>
    <w:rsid w:val="003D6D54"/>
    <w:rsid w:val="003D7087"/>
    <w:rsid w:val="003D7146"/>
    <w:rsid w:val="003D7193"/>
    <w:rsid w:val="003D748A"/>
    <w:rsid w:val="003D7A97"/>
    <w:rsid w:val="003D7BB9"/>
    <w:rsid w:val="003E01F1"/>
    <w:rsid w:val="003E0333"/>
    <w:rsid w:val="003E054B"/>
    <w:rsid w:val="003E06C5"/>
    <w:rsid w:val="003E0B24"/>
    <w:rsid w:val="003E0F50"/>
    <w:rsid w:val="003E178D"/>
    <w:rsid w:val="003E1B4E"/>
    <w:rsid w:val="003E1D38"/>
    <w:rsid w:val="003E2B01"/>
    <w:rsid w:val="003E2E96"/>
    <w:rsid w:val="003E32EF"/>
    <w:rsid w:val="003E3523"/>
    <w:rsid w:val="003E3565"/>
    <w:rsid w:val="003E37AC"/>
    <w:rsid w:val="003E3CDC"/>
    <w:rsid w:val="003E3E33"/>
    <w:rsid w:val="003E438C"/>
    <w:rsid w:val="003E448D"/>
    <w:rsid w:val="003E4555"/>
    <w:rsid w:val="003E482A"/>
    <w:rsid w:val="003E4A95"/>
    <w:rsid w:val="003E4AAD"/>
    <w:rsid w:val="003E4D1C"/>
    <w:rsid w:val="003E5BF2"/>
    <w:rsid w:val="003E5D42"/>
    <w:rsid w:val="003E5D7F"/>
    <w:rsid w:val="003E5F03"/>
    <w:rsid w:val="003E6197"/>
    <w:rsid w:val="003E62AB"/>
    <w:rsid w:val="003E641C"/>
    <w:rsid w:val="003E6611"/>
    <w:rsid w:val="003E67E6"/>
    <w:rsid w:val="003E71C1"/>
    <w:rsid w:val="003E74B0"/>
    <w:rsid w:val="003E7749"/>
    <w:rsid w:val="003F0247"/>
    <w:rsid w:val="003F099D"/>
    <w:rsid w:val="003F0CA1"/>
    <w:rsid w:val="003F1149"/>
    <w:rsid w:val="003F14A5"/>
    <w:rsid w:val="003F14C6"/>
    <w:rsid w:val="003F1BF9"/>
    <w:rsid w:val="003F1C57"/>
    <w:rsid w:val="003F1F45"/>
    <w:rsid w:val="003F1F5C"/>
    <w:rsid w:val="003F285F"/>
    <w:rsid w:val="003F2914"/>
    <w:rsid w:val="003F295B"/>
    <w:rsid w:val="003F2DBA"/>
    <w:rsid w:val="003F33B5"/>
    <w:rsid w:val="003F35B1"/>
    <w:rsid w:val="003F3A54"/>
    <w:rsid w:val="003F3AC4"/>
    <w:rsid w:val="003F43C5"/>
    <w:rsid w:val="003F498E"/>
    <w:rsid w:val="003F506A"/>
    <w:rsid w:val="003F53E5"/>
    <w:rsid w:val="003F5472"/>
    <w:rsid w:val="003F5485"/>
    <w:rsid w:val="003F5772"/>
    <w:rsid w:val="003F5E73"/>
    <w:rsid w:val="003F6236"/>
    <w:rsid w:val="003F6970"/>
    <w:rsid w:val="003F6AF4"/>
    <w:rsid w:val="003F6EE8"/>
    <w:rsid w:val="003F7798"/>
    <w:rsid w:val="003F779B"/>
    <w:rsid w:val="003F7A3C"/>
    <w:rsid w:val="003F7D3B"/>
    <w:rsid w:val="00400011"/>
    <w:rsid w:val="00400138"/>
    <w:rsid w:val="0040058E"/>
    <w:rsid w:val="0040080D"/>
    <w:rsid w:val="004008C0"/>
    <w:rsid w:val="004014E4"/>
    <w:rsid w:val="0040257D"/>
    <w:rsid w:val="004026C1"/>
    <w:rsid w:val="00402B4F"/>
    <w:rsid w:val="00402BCE"/>
    <w:rsid w:val="00402E36"/>
    <w:rsid w:val="004030D6"/>
    <w:rsid w:val="00403100"/>
    <w:rsid w:val="00403254"/>
    <w:rsid w:val="00403716"/>
    <w:rsid w:val="004038FF"/>
    <w:rsid w:val="0040491C"/>
    <w:rsid w:val="00404D01"/>
    <w:rsid w:val="004050E3"/>
    <w:rsid w:val="00405369"/>
    <w:rsid w:val="004053DA"/>
    <w:rsid w:val="00405693"/>
    <w:rsid w:val="00405715"/>
    <w:rsid w:val="0040598D"/>
    <w:rsid w:val="00405B4E"/>
    <w:rsid w:val="00405C13"/>
    <w:rsid w:val="00405ED0"/>
    <w:rsid w:val="0040657C"/>
    <w:rsid w:val="0040661F"/>
    <w:rsid w:val="00406D1B"/>
    <w:rsid w:val="00407258"/>
    <w:rsid w:val="0040738A"/>
    <w:rsid w:val="0040762A"/>
    <w:rsid w:val="004076D0"/>
    <w:rsid w:val="00407C0D"/>
    <w:rsid w:val="00407DF5"/>
    <w:rsid w:val="004101AA"/>
    <w:rsid w:val="00410384"/>
    <w:rsid w:val="004103A6"/>
    <w:rsid w:val="00410B57"/>
    <w:rsid w:val="00410C63"/>
    <w:rsid w:val="0041144E"/>
    <w:rsid w:val="00411C11"/>
    <w:rsid w:val="00411D95"/>
    <w:rsid w:val="0041230F"/>
    <w:rsid w:val="00412487"/>
    <w:rsid w:val="004125F8"/>
    <w:rsid w:val="00413019"/>
    <w:rsid w:val="0041311C"/>
    <w:rsid w:val="00413971"/>
    <w:rsid w:val="00413B06"/>
    <w:rsid w:val="00413B1E"/>
    <w:rsid w:val="00413F69"/>
    <w:rsid w:val="00414007"/>
    <w:rsid w:val="004141A8"/>
    <w:rsid w:val="0041453F"/>
    <w:rsid w:val="004148E9"/>
    <w:rsid w:val="00414CAD"/>
    <w:rsid w:val="004154B7"/>
    <w:rsid w:val="004155C1"/>
    <w:rsid w:val="0041585E"/>
    <w:rsid w:val="00415874"/>
    <w:rsid w:val="00415929"/>
    <w:rsid w:val="00415D1A"/>
    <w:rsid w:val="00415E15"/>
    <w:rsid w:val="00415E1F"/>
    <w:rsid w:val="00416035"/>
    <w:rsid w:val="0041758B"/>
    <w:rsid w:val="004178F8"/>
    <w:rsid w:val="00417B17"/>
    <w:rsid w:val="00417C2B"/>
    <w:rsid w:val="00417D7F"/>
    <w:rsid w:val="00417DC2"/>
    <w:rsid w:val="00420120"/>
    <w:rsid w:val="00420735"/>
    <w:rsid w:val="00420C88"/>
    <w:rsid w:val="00420DA8"/>
    <w:rsid w:val="00420EEB"/>
    <w:rsid w:val="004217F9"/>
    <w:rsid w:val="00421AFA"/>
    <w:rsid w:val="00421CE0"/>
    <w:rsid w:val="00421E06"/>
    <w:rsid w:val="00421F41"/>
    <w:rsid w:val="004220B1"/>
    <w:rsid w:val="004224D2"/>
    <w:rsid w:val="004226E1"/>
    <w:rsid w:val="00422E86"/>
    <w:rsid w:val="004233BE"/>
    <w:rsid w:val="004233C3"/>
    <w:rsid w:val="00423556"/>
    <w:rsid w:val="004236CE"/>
    <w:rsid w:val="004237F9"/>
    <w:rsid w:val="0042384D"/>
    <w:rsid w:val="0042386D"/>
    <w:rsid w:val="00423C0E"/>
    <w:rsid w:val="00423C15"/>
    <w:rsid w:val="0042484E"/>
    <w:rsid w:val="00425D35"/>
    <w:rsid w:val="00426609"/>
    <w:rsid w:val="004267CB"/>
    <w:rsid w:val="00427342"/>
    <w:rsid w:val="004277AA"/>
    <w:rsid w:val="0042790D"/>
    <w:rsid w:val="00427AB0"/>
    <w:rsid w:val="00427E71"/>
    <w:rsid w:val="00427EAA"/>
    <w:rsid w:val="00427FA9"/>
    <w:rsid w:val="00430455"/>
    <w:rsid w:val="00430473"/>
    <w:rsid w:val="00430636"/>
    <w:rsid w:val="00430B55"/>
    <w:rsid w:val="00430F32"/>
    <w:rsid w:val="00431167"/>
    <w:rsid w:val="004314D0"/>
    <w:rsid w:val="0043176C"/>
    <w:rsid w:val="00431AF2"/>
    <w:rsid w:val="00432266"/>
    <w:rsid w:val="00432394"/>
    <w:rsid w:val="00432571"/>
    <w:rsid w:val="00432861"/>
    <w:rsid w:val="00432DE8"/>
    <w:rsid w:val="00433260"/>
    <w:rsid w:val="00433350"/>
    <w:rsid w:val="00433375"/>
    <w:rsid w:val="0043384D"/>
    <w:rsid w:val="004338D0"/>
    <w:rsid w:val="00433C35"/>
    <w:rsid w:val="00434238"/>
    <w:rsid w:val="00434E04"/>
    <w:rsid w:val="00435198"/>
    <w:rsid w:val="0043528E"/>
    <w:rsid w:val="004356B7"/>
    <w:rsid w:val="00435F66"/>
    <w:rsid w:val="00436082"/>
    <w:rsid w:val="004360A3"/>
    <w:rsid w:val="00436390"/>
    <w:rsid w:val="004363FB"/>
    <w:rsid w:val="00436621"/>
    <w:rsid w:val="00436A72"/>
    <w:rsid w:val="00436E9E"/>
    <w:rsid w:val="00436FAA"/>
    <w:rsid w:val="004372C8"/>
    <w:rsid w:val="00437368"/>
    <w:rsid w:val="00437728"/>
    <w:rsid w:val="00437742"/>
    <w:rsid w:val="004379DE"/>
    <w:rsid w:val="00437B42"/>
    <w:rsid w:val="00437C66"/>
    <w:rsid w:val="00437F9C"/>
    <w:rsid w:val="0044006C"/>
    <w:rsid w:val="00440230"/>
    <w:rsid w:val="004403FA"/>
    <w:rsid w:val="00440601"/>
    <w:rsid w:val="00440A07"/>
    <w:rsid w:val="004414EA"/>
    <w:rsid w:val="00441840"/>
    <w:rsid w:val="00441B00"/>
    <w:rsid w:val="00441C86"/>
    <w:rsid w:val="00441E03"/>
    <w:rsid w:val="00441E7F"/>
    <w:rsid w:val="004423C0"/>
    <w:rsid w:val="0044273A"/>
    <w:rsid w:val="004435BE"/>
    <w:rsid w:val="0044378D"/>
    <w:rsid w:val="00443879"/>
    <w:rsid w:val="00443988"/>
    <w:rsid w:val="00443F54"/>
    <w:rsid w:val="00443FBF"/>
    <w:rsid w:val="0044406E"/>
    <w:rsid w:val="00444442"/>
    <w:rsid w:val="004453F6"/>
    <w:rsid w:val="004455F3"/>
    <w:rsid w:val="00445C6B"/>
    <w:rsid w:val="00445ECA"/>
    <w:rsid w:val="00445ED4"/>
    <w:rsid w:val="00445F07"/>
    <w:rsid w:val="00446B2A"/>
    <w:rsid w:val="00446E26"/>
    <w:rsid w:val="0044744F"/>
    <w:rsid w:val="0044762C"/>
    <w:rsid w:val="00447D7A"/>
    <w:rsid w:val="004501FB"/>
    <w:rsid w:val="0045073C"/>
    <w:rsid w:val="00450B09"/>
    <w:rsid w:val="00450BC0"/>
    <w:rsid w:val="00450E4F"/>
    <w:rsid w:val="004519D2"/>
    <w:rsid w:val="00451FD7"/>
    <w:rsid w:val="004521D3"/>
    <w:rsid w:val="004523BD"/>
    <w:rsid w:val="004528B4"/>
    <w:rsid w:val="00452A28"/>
    <w:rsid w:val="0045320F"/>
    <w:rsid w:val="0045350D"/>
    <w:rsid w:val="004536E8"/>
    <w:rsid w:val="00453858"/>
    <w:rsid w:val="00453BE0"/>
    <w:rsid w:val="00454244"/>
    <w:rsid w:val="00454A36"/>
    <w:rsid w:val="00455024"/>
    <w:rsid w:val="0045531C"/>
    <w:rsid w:val="004555DC"/>
    <w:rsid w:val="00456028"/>
    <w:rsid w:val="00456095"/>
    <w:rsid w:val="004561E8"/>
    <w:rsid w:val="0045620F"/>
    <w:rsid w:val="00456606"/>
    <w:rsid w:val="0045714F"/>
    <w:rsid w:val="00457255"/>
    <w:rsid w:val="0045743E"/>
    <w:rsid w:val="0045774E"/>
    <w:rsid w:val="00457C58"/>
    <w:rsid w:val="00460005"/>
    <w:rsid w:val="004601D8"/>
    <w:rsid w:val="004601DD"/>
    <w:rsid w:val="004603B7"/>
    <w:rsid w:val="00460A6E"/>
    <w:rsid w:val="00460D40"/>
    <w:rsid w:val="004611AF"/>
    <w:rsid w:val="0046148F"/>
    <w:rsid w:val="00461545"/>
    <w:rsid w:val="004619B1"/>
    <w:rsid w:val="00461B46"/>
    <w:rsid w:val="00461D13"/>
    <w:rsid w:val="00462041"/>
    <w:rsid w:val="004620DD"/>
    <w:rsid w:val="00462259"/>
    <w:rsid w:val="004623C0"/>
    <w:rsid w:val="00462679"/>
    <w:rsid w:val="00462A70"/>
    <w:rsid w:val="00462DC3"/>
    <w:rsid w:val="00462F5F"/>
    <w:rsid w:val="00462FB3"/>
    <w:rsid w:val="00463E1C"/>
    <w:rsid w:val="00464576"/>
    <w:rsid w:val="004645AD"/>
    <w:rsid w:val="004648FC"/>
    <w:rsid w:val="00464B72"/>
    <w:rsid w:val="00464C79"/>
    <w:rsid w:val="00464F54"/>
    <w:rsid w:val="00464FD2"/>
    <w:rsid w:val="00465020"/>
    <w:rsid w:val="00465288"/>
    <w:rsid w:val="00465520"/>
    <w:rsid w:val="004656CE"/>
    <w:rsid w:val="00465CE0"/>
    <w:rsid w:val="004661A7"/>
    <w:rsid w:val="004663BB"/>
    <w:rsid w:val="00466551"/>
    <w:rsid w:val="0046657D"/>
    <w:rsid w:val="00466693"/>
    <w:rsid w:val="00466705"/>
    <w:rsid w:val="00466B9D"/>
    <w:rsid w:val="0046707C"/>
    <w:rsid w:val="00467993"/>
    <w:rsid w:val="00467B49"/>
    <w:rsid w:val="00467E24"/>
    <w:rsid w:val="00467F16"/>
    <w:rsid w:val="004704D6"/>
    <w:rsid w:val="004705B3"/>
    <w:rsid w:val="004711BD"/>
    <w:rsid w:val="0047132C"/>
    <w:rsid w:val="004715B5"/>
    <w:rsid w:val="00472213"/>
    <w:rsid w:val="00472517"/>
    <w:rsid w:val="00472C52"/>
    <w:rsid w:val="00472E60"/>
    <w:rsid w:val="004730AE"/>
    <w:rsid w:val="00473EF9"/>
    <w:rsid w:val="00474045"/>
    <w:rsid w:val="0047489E"/>
    <w:rsid w:val="00474F7A"/>
    <w:rsid w:val="00475577"/>
    <w:rsid w:val="004758B6"/>
    <w:rsid w:val="00475FED"/>
    <w:rsid w:val="00476947"/>
    <w:rsid w:val="00476B75"/>
    <w:rsid w:val="00476B88"/>
    <w:rsid w:val="00477023"/>
    <w:rsid w:val="004775D1"/>
    <w:rsid w:val="004776DD"/>
    <w:rsid w:val="004779E2"/>
    <w:rsid w:val="00477E50"/>
    <w:rsid w:val="00480F6D"/>
    <w:rsid w:val="004812DE"/>
    <w:rsid w:val="004818BF"/>
    <w:rsid w:val="00481BF3"/>
    <w:rsid w:val="00481C00"/>
    <w:rsid w:val="00481EA3"/>
    <w:rsid w:val="004822B8"/>
    <w:rsid w:val="00482641"/>
    <w:rsid w:val="0048315E"/>
    <w:rsid w:val="00484032"/>
    <w:rsid w:val="0048458A"/>
    <w:rsid w:val="004846B8"/>
    <w:rsid w:val="004847BF"/>
    <w:rsid w:val="00484899"/>
    <w:rsid w:val="00485105"/>
    <w:rsid w:val="00485294"/>
    <w:rsid w:val="004856D9"/>
    <w:rsid w:val="00485E43"/>
    <w:rsid w:val="00486106"/>
    <w:rsid w:val="00486555"/>
    <w:rsid w:val="00487786"/>
    <w:rsid w:val="00487B5F"/>
    <w:rsid w:val="004901A3"/>
    <w:rsid w:val="00490328"/>
    <w:rsid w:val="004904C2"/>
    <w:rsid w:val="0049055E"/>
    <w:rsid w:val="0049071E"/>
    <w:rsid w:val="0049072D"/>
    <w:rsid w:val="00490A67"/>
    <w:rsid w:val="00490C2A"/>
    <w:rsid w:val="00490CA6"/>
    <w:rsid w:val="00491D79"/>
    <w:rsid w:val="0049244F"/>
    <w:rsid w:val="004925FA"/>
    <w:rsid w:val="004929D3"/>
    <w:rsid w:val="00492A7A"/>
    <w:rsid w:val="00492E45"/>
    <w:rsid w:val="00492FAF"/>
    <w:rsid w:val="0049358B"/>
    <w:rsid w:val="00493F87"/>
    <w:rsid w:val="004943A0"/>
    <w:rsid w:val="004944FC"/>
    <w:rsid w:val="004945F4"/>
    <w:rsid w:val="00494EAD"/>
    <w:rsid w:val="00494F12"/>
    <w:rsid w:val="004950E6"/>
    <w:rsid w:val="004957AD"/>
    <w:rsid w:val="00495921"/>
    <w:rsid w:val="00495FF9"/>
    <w:rsid w:val="0049641C"/>
    <w:rsid w:val="004965AB"/>
    <w:rsid w:val="004965E8"/>
    <w:rsid w:val="004969F9"/>
    <w:rsid w:val="00496AFB"/>
    <w:rsid w:val="00496D8E"/>
    <w:rsid w:val="00496E08"/>
    <w:rsid w:val="00497914"/>
    <w:rsid w:val="00497952"/>
    <w:rsid w:val="00497A81"/>
    <w:rsid w:val="00497A96"/>
    <w:rsid w:val="00497CBB"/>
    <w:rsid w:val="004A0203"/>
    <w:rsid w:val="004A05FD"/>
    <w:rsid w:val="004A066F"/>
    <w:rsid w:val="004A072E"/>
    <w:rsid w:val="004A08D9"/>
    <w:rsid w:val="004A0CC4"/>
    <w:rsid w:val="004A0D03"/>
    <w:rsid w:val="004A0F78"/>
    <w:rsid w:val="004A10BB"/>
    <w:rsid w:val="004A1551"/>
    <w:rsid w:val="004A1CC6"/>
    <w:rsid w:val="004A1D77"/>
    <w:rsid w:val="004A1D88"/>
    <w:rsid w:val="004A2431"/>
    <w:rsid w:val="004A320E"/>
    <w:rsid w:val="004A3354"/>
    <w:rsid w:val="004A3568"/>
    <w:rsid w:val="004A357E"/>
    <w:rsid w:val="004A35C7"/>
    <w:rsid w:val="004A49ED"/>
    <w:rsid w:val="004A4A35"/>
    <w:rsid w:val="004A51DE"/>
    <w:rsid w:val="004A5316"/>
    <w:rsid w:val="004A5507"/>
    <w:rsid w:val="004A5814"/>
    <w:rsid w:val="004A5853"/>
    <w:rsid w:val="004A5D44"/>
    <w:rsid w:val="004A6402"/>
    <w:rsid w:val="004A6535"/>
    <w:rsid w:val="004A6572"/>
    <w:rsid w:val="004A67E7"/>
    <w:rsid w:val="004A685F"/>
    <w:rsid w:val="004A68B1"/>
    <w:rsid w:val="004A6F1E"/>
    <w:rsid w:val="004A7268"/>
    <w:rsid w:val="004A765A"/>
    <w:rsid w:val="004B004B"/>
    <w:rsid w:val="004B018D"/>
    <w:rsid w:val="004B0354"/>
    <w:rsid w:val="004B076B"/>
    <w:rsid w:val="004B0825"/>
    <w:rsid w:val="004B0A84"/>
    <w:rsid w:val="004B1695"/>
    <w:rsid w:val="004B1803"/>
    <w:rsid w:val="004B1A3A"/>
    <w:rsid w:val="004B216E"/>
    <w:rsid w:val="004B2433"/>
    <w:rsid w:val="004B2BAD"/>
    <w:rsid w:val="004B31F7"/>
    <w:rsid w:val="004B3B09"/>
    <w:rsid w:val="004B3B57"/>
    <w:rsid w:val="004B3C5B"/>
    <w:rsid w:val="004B3D8D"/>
    <w:rsid w:val="004B3F31"/>
    <w:rsid w:val="004B42E6"/>
    <w:rsid w:val="004B441C"/>
    <w:rsid w:val="004B46EA"/>
    <w:rsid w:val="004B4890"/>
    <w:rsid w:val="004B534C"/>
    <w:rsid w:val="004B5E77"/>
    <w:rsid w:val="004B62C3"/>
    <w:rsid w:val="004B66F4"/>
    <w:rsid w:val="004B674D"/>
    <w:rsid w:val="004B6760"/>
    <w:rsid w:val="004B69F1"/>
    <w:rsid w:val="004B6AF5"/>
    <w:rsid w:val="004B6D97"/>
    <w:rsid w:val="004B6DAC"/>
    <w:rsid w:val="004B78D9"/>
    <w:rsid w:val="004B7E71"/>
    <w:rsid w:val="004C0044"/>
    <w:rsid w:val="004C0AA7"/>
    <w:rsid w:val="004C0B2B"/>
    <w:rsid w:val="004C0B4A"/>
    <w:rsid w:val="004C0CB2"/>
    <w:rsid w:val="004C0E3F"/>
    <w:rsid w:val="004C13F6"/>
    <w:rsid w:val="004C189C"/>
    <w:rsid w:val="004C1BD3"/>
    <w:rsid w:val="004C1E52"/>
    <w:rsid w:val="004C1F05"/>
    <w:rsid w:val="004C205E"/>
    <w:rsid w:val="004C20AA"/>
    <w:rsid w:val="004C224C"/>
    <w:rsid w:val="004C2A2A"/>
    <w:rsid w:val="004C2ADB"/>
    <w:rsid w:val="004C2D15"/>
    <w:rsid w:val="004C314B"/>
    <w:rsid w:val="004C36AA"/>
    <w:rsid w:val="004C36DC"/>
    <w:rsid w:val="004C394B"/>
    <w:rsid w:val="004C3A19"/>
    <w:rsid w:val="004C3E58"/>
    <w:rsid w:val="004C4206"/>
    <w:rsid w:val="004C4915"/>
    <w:rsid w:val="004C5402"/>
    <w:rsid w:val="004C59C3"/>
    <w:rsid w:val="004C5A8B"/>
    <w:rsid w:val="004C5B32"/>
    <w:rsid w:val="004C5CD0"/>
    <w:rsid w:val="004C5DD8"/>
    <w:rsid w:val="004C5E37"/>
    <w:rsid w:val="004C5EF2"/>
    <w:rsid w:val="004C64FC"/>
    <w:rsid w:val="004C6717"/>
    <w:rsid w:val="004C68BF"/>
    <w:rsid w:val="004C6C12"/>
    <w:rsid w:val="004C6D76"/>
    <w:rsid w:val="004C74C0"/>
    <w:rsid w:val="004C784F"/>
    <w:rsid w:val="004D0201"/>
    <w:rsid w:val="004D07EB"/>
    <w:rsid w:val="004D0873"/>
    <w:rsid w:val="004D0B47"/>
    <w:rsid w:val="004D0B8E"/>
    <w:rsid w:val="004D0D81"/>
    <w:rsid w:val="004D12C8"/>
    <w:rsid w:val="004D2026"/>
    <w:rsid w:val="004D21E6"/>
    <w:rsid w:val="004D22EB"/>
    <w:rsid w:val="004D2344"/>
    <w:rsid w:val="004D2478"/>
    <w:rsid w:val="004D3081"/>
    <w:rsid w:val="004D32FD"/>
    <w:rsid w:val="004D34F3"/>
    <w:rsid w:val="004D37D0"/>
    <w:rsid w:val="004D3859"/>
    <w:rsid w:val="004D3C29"/>
    <w:rsid w:val="004D3F4D"/>
    <w:rsid w:val="004D46CF"/>
    <w:rsid w:val="004D48B1"/>
    <w:rsid w:val="004D5099"/>
    <w:rsid w:val="004D58EF"/>
    <w:rsid w:val="004D5A25"/>
    <w:rsid w:val="004D6160"/>
    <w:rsid w:val="004D7335"/>
    <w:rsid w:val="004D73F4"/>
    <w:rsid w:val="004D7507"/>
    <w:rsid w:val="004D7A9B"/>
    <w:rsid w:val="004D7ED2"/>
    <w:rsid w:val="004D7FAC"/>
    <w:rsid w:val="004D7FC4"/>
    <w:rsid w:val="004E01DC"/>
    <w:rsid w:val="004E04E7"/>
    <w:rsid w:val="004E0D34"/>
    <w:rsid w:val="004E0F0B"/>
    <w:rsid w:val="004E0F0E"/>
    <w:rsid w:val="004E1086"/>
    <w:rsid w:val="004E1535"/>
    <w:rsid w:val="004E16D7"/>
    <w:rsid w:val="004E1859"/>
    <w:rsid w:val="004E1F4C"/>
    <w:rsid w:val="004E20AC"/>
    <w:rsid w:val="004E2384"/>
    <w:rsid w:val="004E2A01"/>
    <w:rsid w:val="004E3C5A"/>
    <w:rsid w:val="004E41EF"/>
    <w:rsid w:val="004E516D"/>
    <w:rsid w:val="004E51F4"/>
    <w:rsid w:val="004E54BB"/>
    <w:rsid w:val="004E57E4"/>
    <w:rsid w:val="004E5D65"/>
    <w:rsid w:val="004E5D7A"/>
    <w:rsid w:val="004E5F16"/>
    <w:rsid w:val="004E63E6"/>
    <w:rsid w:val="004E64EF"/>
    <w:rsid w:val="004E65D9"/>
    <w:rsid w:val="004E6897"/>
    <w:rsid w:val="004E7949"/>
    <w:rsid w:val="004F0747"/>
    <w:rsid w:val="004F07D4"/>
    <w:rsid w:val="004F124F"/>
    <w:rsid w:val="004F1309"/>
    <w:rsid w:val="004F15DC"/>
    <w:rsid w:val="004F1788"/>
    <w:rsid w:val="004F1B52"/>
    <w:rsid w:val="004F1BB0"/>
    <w:rsid w:val="004F1C74"/>
    <w:rsid w:val="004F1CA1"/>
    <w:rsid w:val="004F1DD9"/>
    <w:rsid w:val="004F20E1"/>
    <w:rsid w:val="004F225B"/>
    <w:rsid w:val="004F281A"/>
    <w:rsid w:val="004F2939"/>
    <w:rsid w:val="004F2C96"/>
    <w:rsid w:val="004F31E1"/>
    <w:rsid w:val="004F39BA"/>
    <w:rsid w:val="004F3CF4"/>
    <w:rsid w:val="004F3E37"/>
    <w:rsid w:val="004F3FE4"/>
    <w:rsid w:val="004F4081"/>
    <w:rsid w:val="004F431A"/>
    <w:rsid w:val="004F451F"/>
    <w:rsid w:val="004F4A94"/>
    <w:rsid w:val="004F4BCE"/>
    <w:rsid w:val="004F4F19"/>
    <w:rsid w:val="004F554C"/>
    <w:rsid w:val="004F5E01"/>
    <w:rsid w:val="004F619B"/>
    <w:rsid w:val="004F62B3"/>
    <w:rsid w:val="004F67AE"/>
    <w:rsid w:val="004F6ADD"/>
    <w:rsid w:val="004F7599"/>
    <w:rsid w:val="004F75B0"/>
    <w:rsid w:val="004F7773"/>
    <w:rsid w:val="0050027E"/>
    <w:rsid w:val="005011D9"/>
    <w:rsid w:val="00501295"/>
    <w:rsid w:val="00502059"/>
    <w:rsid w:val="00502137"/>
    <w:rsid w:val="00502178"/>
    <w:rsid w:val="00502264"/>
    <w:rsid w:val="005023C3"/>
    <w:rsid w:val="005027B9"/>
    <w:rsid w:val="00502A60"/>
    <w:rsid w:val="00502C14"/>
    <w:rsid w:val="00502C4A"/>
    <w:rsid w:val="00502FFB"/>
    <w:rsid w:val="005033B8"/>
    <w:rsid w:val="005038C1"/>
    <w:rsid w:val="00503AB8"/>
    <w:rsid w:val="00504C73"/>
    <w:rsid w:val="00505140"/>
    <w:rsid w:val="0050521B"/>
    <w:rsid w:val="00505484"/>
    <w:rsid w:val="0050558A"/>
    <w:rsid w:val="00505AB1"/>
    <w:rsid w:val="00505DC9"/>
    <w:rsid w:val="0050676C"/>
    <w:rsid w:val="00506B15"/>
    <w:rsid w:val="00506B46"/>
    <w:rsid w:val="005072DA"/>
    <w:rsid w:val="00507322"/>
    <w:rsid w:val="005073D6"/>
    <w:rsid w:val="005075BD"/>
    <w:rsid w:val="005103B6"/>
    <w:rsid w:val="00510660"/>
    <w:rsid w:val="005109EF"/>
    <w:rsid w:val="00510A76"/>
    <w:rsid w:val="005116FA"/>
    <w:rsid w:val="00511E27"/>
    <w:rsid w:val="00511E6E"/>
    <w:rsid w:val="00511FBE"/>
    <w:rsid w:val="00512E71"/>
    <w:rsid w:val="00512FCF"/>
    <w:rsid w:val="0051359F"/>
    <w:rsid w:val="00513FBD"/>
    <w:rsid w:val="00514172"/>
    <w:rsid w:val="005143A6"/>
    <w:rsid w:val="0051522E"/>
    <w:rsid w:val="005156AE"/>
    <w:rsid w:val="00515B9D"/>
    <w:rsid w:val="00516233"/>
    <w:rsid w:val="005163C4"/>
    <w:rsid w:val="00516C95"/>
    <w:rsid w:val="00516F17"/>
    <w:rsid w:val="00517A06"/>
    <w:rsid w:val="00520223"/>
    <w:rsid w:val="00520328"/>
    <w:rsid w:val="005208B7"/>
    <w:rsid w:val="00520939"/>
    <w:rsid w:val="00520AC2"/>
    <w:rsid w:val="00520ED2"/>
    <w:rsid w:val="00520FCC"/>
    <w:rsid w:val="005210BC"/>
    <w:rsid w:val="005218B9"/>
    <w:rsid w:val="005219A3"/>
    <w:rsid w:val="00521CA7"/>
    <w:rsid w:val="00521CDA"/>
    <w:rsid w:val="00521FA7"/>
    <w:rsid w:val="00522168"/>
    <w:rsid w:val="005222E4"/>
    <w:rsid w:val="00522712"/>
    <w:rsid w:val="00522C78"/>
    <w:rsid w:val="00522D39"/>
    <w:rsid w:val="005230E1"/>
    <w:rsid w:val="005234E8"/>
    <w:rsid w:val="00524290"/>
    <w:rsid w:val="005246D3"/>
    <w:rsid w:val="00524D45"/>
    <w:rsid w:val="005251B5"/>
    <w:rsid w:val="00525204"/>
    <w:rsid w:val="00525455"/>
    <w:rsid w:val="0052551B"/>
    <w:rsid w:val="00525756"/>
    <w:rsid w:val="00525CF4"/>
    <w:rsid w:val="00525E61"/>
    <w:rsid w:val="0052622A"/>
    <w:rsid w:val="005269B4"/>
    <w:rsid w:val="00526FAC"/>
    <w:rsid w:val="005270BF"/>
    <w:rsid w:val="0052749D"/>
    <w:rsid w:val="00527869"/>
    <w:rsid w:val="0053007F"/>
    <w:rsid w:val="005301E7"/>
    <w:rsid w:val="005305A2"/>
    <w:rsid w:val="0053082B"/>
    <w:rsid w:val="00530B8A"/>
    <w:rsid w:val="00530FC8"/>
    <w:rsid w:val="00531C55"/>
    <w:rsid w:val="00532007"/>
    <w:rsid w:val="005320E7"/>
    <w:rsid w:val="0053256F"/>
    <w:rsid w:val="00532D97"/>
    <w:rsid w:val="005330BE"/>
    <w:rsid w:val="0053319E"/>
    <w:rsid w:val="00533801"/>
    <w:rsid w:val="00534206"/>
    <w:rsid w:val="00534631"/>
    <w:rsid w:val="00534A84"/>
    <w:rsid w:val="00534E41"/>
    <w:rsid w:val="005350E4"/>
    <w:rsid w:val="00535C47"/>
    <w:rsid w:val="00537653"/>
    <w:rsid w:val="00537A04"/>
    <w:rsid w:val="00537A68"/>
    <w:rsid w:val="00537CF3"/>
    <w:rsid w:val="00537F2B"/>
    <w:rsid w:val="005401D3"/>
    <w:rsid w:val="00540220"/>
    <w:rsid w:val="0054072D"/>
    <w:rsid w:val="005407EE"/>
    <w:rsid w:val="0054082B"/>
    <w:rsid w:val="00540C92"/>
    <w:rsid w:val="005410E0"/>
    <w:rsid w:val="00541AD6"/>
    <w:rsid w:val="00541E54"/>
    <w:rsid w:val="005424DE"/>
    <w:rsid w:val="00542DE1"/>
    <w:rsid w:val="0054330C"/>
    <w:rsid w:val="00543AF0"/>
    <w:rsid w:val="00543E29"/>
    <w:rsid w:val="005441DE"/>
    <w:rsid w:val="005447F8"/>
    <w:rsid w:val="00544A11"/>
    <w:rsid w:val="00545219"/>
    <w:rsid w:val="005458C9"/>
    <w:rsid w:val="00545C35"/>
    <w:rsid w:val="00546135"/>
    <w:rsid w:val="00546744"/>
    <w:rsid w:val="00546880"/>
    <w:rsid w:val="00546904"/>
    <w:rsid w:val="00546BB1"/>
    <w:rsid w:val="00546C87"/>
    <w:rsid w:val="005470E6"/>
    <w:rsid w:val="005470F4"/>
    <w:rsid w:val="0054769A"/>
    <w:rsid w:val="00547A58"/>
    <w:rsid w:val="00550ABD"/>
    <w:rsid w:val="00550B96"/>
    <w:rsid w:val="00550D06"/>
    <w:rsid w:val="0055186A"/>
    <w:rsid w:val="005519CA"/>
    <w:rsid w:val="00551AA6"/>
    <w:rsid w:val="00551E52"/>
    <w:rsid w:val="0055204E"/>
    <w:rsid w:val="0055240C"/>
    <w:rsid w:val="0055291E"/>
    <w:rsid w:val="00552DC6"/>
    <w:rsid w:val="0055303E"/>
    <w:rsid w:val="00553146"/>
    <w:rsid w:val="005536ED"/>
    <w:rsid w:val="00553785"/>
    <w:rsid w:val="00553DD0"/>
    <w:rsid w:val="005540C1"/>
    <w:rsid w:val="00554208"/>
    <w:rsid w:val="005542C4"/>
    <w:rsid w:val="005549FC"/>
    <w:rsid w:val="00554EF1"/>
    <w:rsid w:val="005551B1"/>
    <w:rsid w:val="005554CF"/>
    <w:rsid w:val="00555759"/>
    <w:rsid w:val="00555966"/>
    <w:rsid w:val="00555A6E"/>
    <w:rsid w:val="00555EDE"/>
    <w:rsid w:val="00556041"/>
    <w:rsid w:val="005563BD"/>
    <w:rsid w:val="0055657F"/>
    <w:rsid w:val="005566D7"/>
    <w:rsid w:val="00556B52"/>
    <w:rsid w:val="00556E3F"/>
    <w:rsid w:val="00556FD2"/>
    <w:rsid w:val="00557683"/>
    <w:rsid w:val="00557B9B"/>
    <w:rsid w:val="00557BB2"/>
    <w:rsid w:val="00557D63"/>
    <w:rsid w:val="0056082F"/>
    <w:rsid w:val="00560AC0"/>
    <w:rsid w:val="00561E22"/>
    <w:rsid w:val="005624BB"/>
    <w:rsid w:val="00562C48"/>
    <w:rsid w:val="00562FCD"/>
    <w:rsid w:val="00563D7A"/>
    <w:rsid w:val="00563E0C"/>
    <w:rsid w:val="0056410F"/>
    <w:rsid w:val="005642C0"/>
    <w:rsid w:val="00564476"/>
    <w:rsid w:val="005647DE"/>
    <w:rsid w:val="0056496A"/>
    <w:rsid w:val="00564D2F"/>
    <w:rsid w:val="00564F3A"/>
    <w:rsid w:val="0056515C"/>
    <w:rsid w:val="0056543F"/>
    <w:rsid w:val="00565486"/>
    <w:rsid w:val="005655E7"/>
    <w:rsid w:val="00565ACD"/>
    <w:rsid w:val="00565D10"/>
    <w:rsid w:val="00566029"/>
    <w:rsid w:val="00566CC2"/>
    <w:rsid w:val="0056720B"/>
    <w:rsid w:val="00567692"/>
    <w:rsid w:val="005679D4"/>
    <w:rsid w:val="005679FB"/>
    <w:rsid w:val="00567E31"/>
    <w:rsid w:val="0057042B"/>
    <w:rsid w:val="00570575"/>
    <w:rsid w:val="00570D07"/>
    <w:rsid w:val="00570D0B"/>
    <w:rsid w:val="005712A0"/>
    <w:rsid w:val="0057131A"/>
    <w:rsid w:val="0057155D"/>
    <w:rsid w:val="00571688"/>
    <w:rsid w:val="00571DE4"/>
    <w:rsid w:val="00572400"/>
    <w:rsid w:val="00572548"/>
    <w:rsid w:val="005726A6"/>
    <w:rsid w:val="00572882"/>
    <w:rsid w:val="00572DE0"/>
    <w:rsid w:val="00573778"/>
    <w:rsid w:val="005739D3"/>
    <w:rsid w:val="00573BCD"/>
    <w:rsid w:val="00573DD9"/>
    <w:rsid w:val="00574E98"/>
    <w:rsid w:val="005750D1"/>
    <w:rsid w:val="005750DE"/>
    <w:rsid w:val="005756DA"/>
    <w:rsid w:val="00575965"/>
    <w:rsid w:val="005761B4"/>
    <w:rsid w:val="00576382"/>
    <w:rsid w:val="00576A21"/>
    <w:rsid w:val="00576D9E"/>
    <w:rsid w:val="005771D8"/>
    <w:rsid w:val="00577984"/>
    <w:rsid w:val="00577988"/>
    <w:rsid w:val="00577BF0"/>
    <w:rsid w:val="00580041"/>
    <w:rsid w:val="00580403"/>
    <w:rsid w:val="005805EA"/>
    <w:rsid w:val="005805F2"/>
    <w:rsid w:val="00580618"/>
    <w:rsid w:val="005806E6"/>
    <w:rsid w:val="00580D16"/>
    <w:rsid w:val="00581137"/>
    <w:rsid w:val="00581172"/>
    <w:rsid w:val="005811B9"/>
    <w:rsid w:val="0058186B"/>
    <w:rsid w:val="00581A15"/>
    <w:rsid w:val="00581B09"/>
    <w:rsid w:val="00582238"/>
    <w:rsid w:val="005823D2"/>
    <w:rsid w:val="00582501"/>
    <w:rsid w:val="0058254D"/>
    <w:rsid w:val="00582BFF"/>
    <w:rsid w:val="00582D3A"/>
    <w:rsid w:val="00582E41"/>
    <w:rsid w:val="00583139"/>
    <w:rsid w:val="0058356D"/>
    <w:rsid w:val="00583D0E"/>
    <w:rsid w:val="0058417D"/>
    <w:rsid w:val="00584A12"/>
    <w:rsid w:val="00584BF4"/>
    <w:rsid w:val="00584C00"/>
    <w:rsid w:val="00584F05"/>
    <w:rsid w:val="00585429"/>
    <w:rsid w:val="005856DA"/>
    <w:rsid w:val="0058570C"/>
    <w:rsid w:val="0058577F"/>
    <w:rsid w:val="0058580B"/>
    <w:rsid w:val="00585E85"/>
    <w:rsid w:val="0058606F"/>
    <w:rsid w:val="005879A4"/>
    <w:rsid w:val="00587A3E"/>
    <w:rsid w:val="00590095"/>
    <w:rsid w:val="00590A73"/>
    <w:rsid w:val="00590BC9"/>
    <w:rsid w:val="00590CE9"/>
    <w:rsid w:val="0059100D"/>
    <w:rsid w:val="005918A4"/>
    <w:rsid w:val="0059196B"/>
    <w:rsid w:val="005924B8"/>
    <w:rsid w:val="005927F0"/>
    <w:rsid w:val="00592F75"/>
    <w:rsid w:val="005933D7"/>
    <w:rsid w:val="0059348D"/>
    <w:rsid w:val="0059353B"/>
    <w:rsid w:val="005935C4"/>
    <w:rsid w:val="00593D9F"/>
    <w:rsid w:val="00594399"/>
    <w:rsid w:val="005943EB"/>
    <w:rsid w:val="005944B9"/>
    <w:rsid w:val="0059456F"/>
    <w:rsid w:val="00594CA5"/>
    <w:rsid w:val="005952D9"/>
    <w:rsid w:val="005954B5"/>
    <w:rsid w:val="005956B8"/>
    <w:rsid w:val="005956F9"/>
    <w:rsid w:val="00595D60"/>
    <w:rsid w:val="00595FC4"/>
    <w:rsid w:val="0059603B"/>
    <w:rsid w:val="00596247"/>
    <w:rsid w:val="00596B2A"/>
    <w:rsid w:val="00596BD9"/>
    <w:rsid w:val="005970EC"/>
    <w:rsid w:val="005978B4"/>
    <w:rsid w:val="005A032F"/>
    <w:rsid w:val="005A0497"/>
    <w:rsid w:val="005A0AA9"/>
    <w:rsid w:val="005A0EFB"/>
    <w:rsid w:val="005A11E6"/>
    <w:rsid w:val="005A148E"/>
    <w:rsid w:val="005A1533"/>
    <w:rsid w:val="005A1552"/>
    <w:rsid w:val="005A1BEC"/>
    <w:rsid w:val="005A1C87"/>
    <w:rsid w:val="005A1DA2"/>
    <w:rsid w:val="005A27F0"/>
    <w:rsid w:val="005A3262"/>
    <w:rsid w:val="005A3A58"/>
    <w:rsid w:val="005A4135"/>
    <w:rsid w:val="005A4AE7"/>
    <w:rsid w:val="005A4E23"/>
    <w:rsid w:val="005A4ECD"/>
    <w:rsid w:val="005A512A"/>
    <w:rsid w:val="005A5B77"/>
    <w:rsid w:val="005A6224"/>
    <w:rsid w:val="005A6269"/>
    <w:rsid w:val="005A71F2"/>
    <w:rsid w:val="005A75E7"/>
    <w:rsid w:val="005A7BB2"/>
    <w:rsid w:val="005A7C08"/>
    <w:rsid w:val="005B00FD"/>
    <w:rsid w:val="005B0261"/>
    <w:rsid w:val="005B033C"/>
    <w:rsid w:val="005B0AED"/>
    <w:rsid w:val="005B0D1E"/>
    <w:rsid w:val="005B1205"/>
    <w:rsid w:val="005B135F"/>
    <w:rsid w:val="005B151B"/>
    <w:rsid w:val="005B1DCC"/>
    <w:rsid w:val="005B23D2"/>
    <w:rsid w:val="005B2FAC"/>
    <w:rsid w:val="005B3512"/>
    <w:rsid w:val="005B3970"/>
    <w:rsid w:val="005B3CDB"/>
    <w:rsid w:val="005B3FE2"/>
    <w:rsid w:val="005B5134"/>
    <w:rsid w:val="005B5F28"/>
    <w:rsid w:val="005B6075"/>
    <w:rsid w:val="005B61F9"/>
    <w:rsid w:val="005B65B6"/>
    <w:rsid w:val="005B6A7E"/>
    <w:rsid w:val="005B6F83"/>
    <w:rsid w:val="005B740C"/>
    <w:rsid w:val="005B7694"/>
    <w:rsid w:val="005B7BE7"/>
    <w:rsid w:val="005C06B4"/>
    <w:rsid w:val="005C1027"/>
    <w:rsid w:val="005C151F"/>
    <w:rsid w:val="005C16D9"/>
    <w:rsid w:val="005C172A"/>
    <w:rsid w:val="005C1DF5"/>
    <w:rsid w:val="005C1EB0"/>
    <w:rsid w:val="005C211C"/>
    <w:rsid w:val="005C26B9"/>
    <w:rsid w:val="005C2B05"/>
    <w:rsid w:val="005C2C4F"/>
    <w:rsid w:val="005C3164"/>
    <w:rsid w:val="005C3331"/>
    <w:rsid w:val="005C366F"/>
    <w:rsid w:val="005C36CB"/>
    <w:rsid w:val="005C3A99"/>
    <w:rsid w:val="005C3EDB"/>
    <w:rsid w:val="005C4300"/>
    <w:rsid w:val="005C435E"/>
    <w:rsid w:val="005C43EE"/>
    <w:rsid w:val="005C4412"/>
    <w:rsid w:val="005C446E"/>
    <w:rsid w:val="005C471B"/>
    <w:rsid w:val="005C47B1"/>
    <w:rsid w:val="005C4821"/>
    <w:rsid w:val="005C4B60"/>
    <w:rsid w:val="005C4F23"/>
    <w:rsid w:val="005C50F9"/>
    <w:rsid w:val="005C53DB"/>
    <w:rsid w:val="005C5582"/>
    <w:rsid w:val="005C5D72"/>
    <w:rsid w:val="005C5E69"/>
    <w:rsid w:val="005C67A1"/>
    <w:rsid w:val="005C69EE"/>
    <w:rsid w:val="005C6A49"/>
    <w:rsid w:val="005C6A75"/>
    <w:rsid w:val="005C6CC9"/>
    <w:rsid w:val="005C6FC9"/>
    <w:rsid w:val="005C708E"/>
    <w:rsid w:val="005C7179"/>
    <w:rsid w:val="005C7C09"/>
    <w:rsid w:val="005C7D9D"/>
    <w:rsid w:val="005D02E3"/>
    <w:rsid w:val="005D035A"/>
    <w:rsid w:val="005D04E2"/>
    <w:rsid w:val="005D0B73"/>
    <w:rsid w:val="005D0C05"/>
    <w:rsid w:val="005D0C09"/>
    <w:rsid w:val="005D125D"/>
    <w:rsid w:val="005D1416"/>
    <w:rsid w:val="005D188C"/>
    <w:rsid w:val="005D19DA"/>
    <w:rsid w:val="005D1CE6"/>
    <w:rsid w:val="005D1E4D"/>
    <w:rsid w:val="005D1ED3"/>
    <w:rsid w:val="005D2331"/>
    <w:rsid w:val="005D26FA"/>
    <w:rsid w:val="005D2764"/>
    <w:rsid w:val="005D2B44"/>
    <w:rsid w:val="005D3419"/>
    <w:rsid w:val="005D3809"/>
    <w:rsid w:val="005D4C86"/>
    <w:rsid w:val="005D547B"/>
    <w:rsid w:val="005D547D"/>
    <w:rsid w:val="005D5865"/>
    <w:rsid w:val="005D586B"/>
    <w:rsid w:val="005D5885"/>
    <w:rsid w:val="005D6004"/>
    <w:rsid w:val="005D601F"/>
    <w:rsid w:val="005D60B1"/>
    <w:rsid w:val="005D62D3"/>
    <w:rsid w:val="005D6813"/>
    <w:rsid w:val="005D68A5"/>
    <w:rsid w:val="005D6E49"/>
    <w:rsid w:val="005D76ED"/>
    <w:rsid w:val="005D78B0"/>
    <w:rsid w:val="005D7941"/>
    <w:rsid w:val="005D794E"/>
    <w:rsid w:val="005D7DD5"/>
    <w:rsid w:val="005E093B"/>
    <w:rsid w:val="005E09F7"/>
    <w:rsid w:val="005E0A70"/>
    <w:rsid w:val="005E0D0F"/>
    <w:rsid w:val="005E103F"/>
    <w:rsid w:val="005E11B8"/>
    <w:rsid w:val="005E129C"/>
    <w:rsid w:val="005E13A0"/>
    <w:rsid w:val="005E1601"/>
    <w:rsid w:val="005E17E3"/>
    <w:rsid w:val="005E1FF2"/>
    <w:rsid w:val="005E20FC"/>
    <w:rsid w:val="005E22F2"/>
    <w:rsid w:val="005E24FA"/>
    <w:rsid w:val="005E2DA3"/>
    <w:rsid w:val="005E2DAB"/>
    <w:rsid w:val="005E3532"/>
    <w:rsid w:val="005E392A"/>
    <w:rsid w:val="005E3ED7"/>
    <w:rsid w:val="005E417A"/>
    <w:rsid w:val="005E44E2"/>
    <w:rsid w:val="005E48C5"/>
    <w:rsid w:val="005E4D45"/>
    <w:rsid w:val="005E507D"/>
    <w:rsid w:val="005E58F4"/>
    <w:rsid w:val="005E6381"/>
    <w:rsid w:val="005E6609"/>
    <w:rsid w:val="005E66C5"/>
    <w:rsid w:val="005E671F"/>
    <w:rsid w:val="005E6ACB"/>
    <w:rsid w:val="005E6AF8"/>
    <w:rsid w:val="005E6B0D"/>
    <w:rsid w:val="005E72B0"/>
    <w:rsid w:val="005E744A"/>
    <w:rsid w:val="005F01F3"/>
    <w:rsid w:val="005F02FF"/>
    <w:rsid w:val="005F0355"/>
    <w:rsid w:val="005F0450"/>
    <w:rsid w:val="005F0827"/>
    <w:rsid w:val="005F0FC1"/>
    <w:rsid w:val="005F1732"/>
    <w:rsid w:val="005F1B22"/>
    <w:rsid w:val="005F1BD5"/>
    <w:rsid w:val="005F1F01"/>
    <w:rsid w:val="005F25CC"/>
    <w:rsid w:val="005F28DC"/>
    <w:rsid w:val="005F28DD"/>
    <w:rsid w:val="005F2E6C"/>
    <w:rsid w:val="005F35A5"/>
    <w:rsid w:val="005F380E"/>
    <w:rsid w:val="005F3B26"/>
    <w:rsid w:val="005F3DD0"/>
    <w:rsid w:val="005F3FC0"/>
    <w:rsid w:val="005F437E"/>
    <w:rsid w:val="005F468F"/>
    <w:rsid w:val="005F4E29"/>
    <w:rsid w:val="005F4F0B"/>
    <w:rsid w:val="005F5089"/>
    <w:rsid w:val="005F5277"/>
    <w:rsid w:val="005F5680"/>
    <w:rsid w:val="005F5BF4"/>
    <w:rsid w:val="005F5E8D"/>
    <w:rsid w:val="005F6071"/>
    <w:rsid w:val="005F64AD"/>
    <w:rsid w:val="005F69C9"/>
    <w:rsid w:val="005F79BE"/>
    <w:rsid w:val="005F7B21"/>
    <w:rsid w:val="005F7B50"/>
    <w:rsid w:val="005F7B6E"/>
    <w:rsid w:val="005F7DB9"/>
    <w:rsid w:val="0060026B"/>
    <w:rsid w:val="00600444"/>
    <w:rsid w:val="00600454"/>
    <w:rsid w:val="006006AF"/>
    <w:rsid w:val="006008A2"/>
    <w:rsid w:val="00600CD9"/>
    <w:rsid w:val="00601373"/>
    <w:rsid w:val="006018AD"/>
    <w:rsid w:val="00601ADE"/>
    <w:rsid w:val="00602129"/>
    <w:rsid w:val="0060258A"/>
    <w:rsid w:val="00602A68"/>
    <w:rsid w:val="00602E57"/>
    <w:rsid w:val="00602FBB"/>
    <w:rsid w:val="00603123"/>
    <w:rsid w:val="0060325C"/>
    <w:rsid w:val="0060368A"/>
    <w:rsid w:val="006039F6"/>
    <w:rsid w:val="00603AAF"/>
    <w:rsid w:val="00604173"/>
    <w:rsid w:val="00604B10"/>
    <w:rsid w:val="00604CD4"/>
    <w:rsid w:val="0060503D"/>
    <w:rsid w:val="0060513E"/>
    <w:rsid w:val="0060537F"/>
    <w:rsid w:val="00605DC6"/>
    <w:rsid w:val="0060625D"/>
    <w:rsid w:val="006065E1"/>
    <w:rsid w:val="006068F0"/>
    <w:rsid w:val="006069CA"/>
    <w:rsid w:val="0060709F"/>
    <w:rsid w:val="006075D7"/>
    <w:rsid w:val="006076A5"/>
    <w:rsid w:val="00607724"/>
    <w:rsid w:val="00607D88"/>
    <w:rsid w:val="0061110E"/>
    <w:rsid w:val="0061137D"/>
    <w:rsid w:val="006113E4"/>
    <w:rsid w:val="00611BA2"/>
    <w:rsid w:val="00611D99"/>
    <w:rsid w:val="0061289E"/>
    <w:rsid w:val="00612CC4"/>
    <w:rsid w:val="00612F4A"/>
    <w:rsid w:val="00612F57"/>
    <w:rsid w:val="00612F99"/>
    <w:rsid w:val="0061318C"/>
    <w:rsid w:val="0061390A"/>
    <w:rsid w:val="00613A6B"/>
    <w:rsid w:val="00613BD1"/>
    <w:rsid w:val="0061403C"/>
    <w:rsid w:val="006147A1"/>
    <w:rsid w:val="00615670"/>
    <w:rsid w:val="00615786"/>
    <w:rsid w:val="00615C37"/>
    <w:rsid w:val="006160DD"/>
    <w:rsid w:val="006165F9"/>
    <w:rsid w:val="00616DF2"/>
    <w:rsid w:val="00616E1E"/>
    <w:rsid w:val="00617240"/>
    <w:rsid w:val="00617344"/>
    <w:rsid w:val="0061748F"/>
    <w:rsid w:val="00617616"/>
    <w:rsid w:val="006176D0"/>
    <w:rsid w:val="006177AF"/>
    <w:rsid w:val="00617E4B"/>
    <w:rsid w:val="00620752"/>
    <w:rsid w:val="006207EA"/>
    <w:rsid w:val="00620B1F"/>
    <w:rsid w:val="00620E51"/>
    <w:rsid w:val="006210C3"/>
    <w:rsid w:val="006210D1"/>
    <w:rsid w:val="0062153C"/>
    <w:rsid w:val="00621AFB"/>
    <w:rsid w:val="00621B60"/>
    <w:rsid w:val="00621CAB"/>
    <w:rsid w:val="006222C7"/>
    <w:rsid w:val="00622383"/>
    <w:rsid w:val="006223B5"/>
    <w:rsid w:val="00622450"/>
    <w:rsid w:val="006225F3"/>
    <w:rsid w:val="0062313B"/>
    <w:rsid w:val="00623461"/>
    <w:rsid w:val="006234A5"/>
    <w:rsid w:val="006234EE"/>
    <w:rsid w:val="00623A6E"/>
    <w:rsid w:val="00623AC7"/>
    <w:rsid w:val="00623DD3"/>
    <w:rsid w:val="00623EBC"/>
    <w:rsid w:val="00624766"/>
    <w:rsid w:val="00624AA6"/>
    <w:rsid w:val="00624DFF"/>
    <w:rsid w:val="00624FE8"/>
    <w:rsid w:val="00625D37"/>
    <w:rsid w:val="006268D0"/>
    <w:rsid w:val="006274C7"/>
    <w:rsid w:val="006276DD"/>
    <w:rsid w:val="00627B80"/>
    <w:rsid w:val="006301F9"/>
    <w:rsid w:val="006303B1"/>
    <w:rsid w:val="00630499"/>
    <w:rsid w:val="0063074E"/>
    <w:rsid w:val="00630DEC"/>
    <w:rsid w:val="00630FCF"/>
    <w:rsid w:val="0063104B"/>
    <w:rsid w:val="00631458"/>
    <w:rsid w:val="00631505"/>
    <w:rsid w:val="00631A74"/>
    <w:rsid w:val="00631D0E"/>
    <w:rsid w:val="00632334"/>
    <w:rsid w:val="006326CB"/>
    <w:rsid w:val="00632A5E"/>
    <w:rsid w:val="00632A80"/>
    <w:rsid w:val="00632ADB"/>
    <w:rsid w:val="00632B65"/>
    <w:rsid w:val="00632FBC"/>
    <w:rsid w:val="006330AC"/>
    <w:rsid w:val="006331D3"/>
    <w:rsid w:val="00633C3C"/>
    <w:rsid w:val="00633CDD"/>
    <w:rsid w:val="00633F01"/>
    <w:rsid w:val="00633F45"/>
    <w:rsid w:val="00634253"/>
    <w:rsid w:val="006348EE"/>
    <w:rsid w:val="00635915"/>
    <w:rsid w:val="00635C24"/>
    <w:rsid w:val="00635CC7"/>
    <w:rsid w:val="00635D52"/>
    <w:rsid w:val="00635E82"/>
    <w:rsid w:val="00635EBE"/>
    <w:rsid w:val="0063603E"/>
    <w:rsid w:val="00636C9C"/>
    <w:rsid w:val="00637246"/>
    <w:rsid w:val="00637463"/>
    <w:rsid w:val="00637923"/>
    <w:rsid w:val="00637C9B"/>
    <w:rsid w:val="006404EF"/>
    <w:rsid w:val="006405B2"/>
    <w:rsid w:val="00640756"/>
    <w:rsid w:val="0064085C"/>
    <w:rsid w:val="0064139C"/>
    <w:rsid w:val="006413FF"/>
    <w:rsid w:val="00641824"/>
    <w:rsid w:val="00641A98"/>
    <w:rsid w:val="006424BF"/>
    <w:rsid w:val="006427AE"/>
    <w:rsid w:val="0064282F"/>
    <w:rsid w:val="00643405"/>
    <w:rsid w:val="00643893"/>
    <w:rsid w:val="006438E5"/>
    <w:rsid w:val="00643AC2"/>
    <w:rsid w:val="00643E17"/>
    <w:rsid w:val="00643E67"/>
    <w:rsid w:val="00644646"/>
    <w:rsid w:val="0064490B"/>
    <w:rsid w:val="00644940"/>
    <w:rsid w:val="00644A02"/>
    <w:rsid w:val="00644DB0"/>
    <w:rsid w:val="00644E45"/>
    <w:rsid w:val="006458A2"/>
    <w:rsid w:val="00645A3E"/>
    <w:rsid w:val="00645B21"/>
    <w:rsid w:val="0064604B"/>
    <w:rsid w:val="00646892"/>
    <w:rsid w:val="0064689A"/>
    <w:rsid w:val="00646E34"/>
    <w:rsid w:val="006471BE"/>
    <w:rsid w:val="006473EB"/>
    <w:rsid w:val="0064750D"/>
    <w:rsid w:val="0064755B"/>
    <w:rsid w:val="00647D2A"/>
    <w:rsid w:val="006508C4"/>
    <w:rsid w:val="00650B5E"/>
    <w:rsid w:val="00650F86"/>
    <w:rsid w:val="00650F8B"/>
    <w:rsid w:val="0065120D"/>
    <w:rsid w:val="006512E9"/>
    <w:rsid w:val="00651947"/>
    <w:rsid w:val="00651DF7"/>
    <w:rsid w:val="006520E7"/>
    <w:rsid w:val="00652311"/>
    <w:rsid w:val="00653B5E"/>
    <w:rsid w:val="00653BF9"/>
    <w:rsid w:val="00653C25"/>
    <w:rsid w:val="00654417"/>
    <w:rsid w:val="00654582"/>
    <w:rsid w:val="0065496D"/>
    <w:rsid w:val="00654B1F"/>
    <w:rsid w:val="00654B92"/>
    <w:rsid w:val="00654C9B"/>
    <w:rsid w:val="00654FB0"/>
    <w:rsid w:val="006557EB"/>
    <w:rsid w:val="00655A90"/>
    <w:rsid w:val="00655B79"/>
    <w:rsid w:val="00655E81"/>
    <w:rsid w:val="00655F2A"/>
    <w:rsid w:val="00655FA0"/>
    <w:rsid w:val="006562A0"/>
    <w:rsid w:val="0065645F"/>
    <w:rsid w:val="00656586"/>
    <w:rsid w:val="006567FC"/>
    <w:rsid w:val="00656DB1"/>
    <w:rsid w:val="00657398"/>
    <w:rsid w:val="0065763E"/>
    <w:rsid w:val="00657831"/>
    <w:rsid w:val="00657BDB"/>
    <w:rsid w:val="00657BF6"/>
    <w:rsid w:val="00660ABA"/>
    <w:rsid w:val="00660FE7"/>
    <w:rsid w:val="006610F5"/>
    <w:rsid w:val="00661594"/>
    <w:rsid w:val="006615A8"/>
    <w:rsid w:val="0066175E"/>
    <w:rsid w:val="00661943"/>
    <w:rsid w:val="00661B73"/>
    <w:rsid w:val="00661C40"/>
    <w:rsid w:val="00661E1D"/>
    <w:rsid w:val="00661FCC"/>
    <w:rsid w:val="006620A5"/>
    <w:rsid w:val="00662202"/>
    <w:rsid w:val="00662303"/>
    <w:rsid w:val="00662384"/>
    <w:rsid w:val="00662BE1"/>
    <w:rsid w:val="00662CD6"/>
    <w:rsid w:val="0066327E"/>
    <w:rsid w:val="00663541"/>
    <w:rsid w:val="00663A24"/>
    <w:rsid w:val="00663E48"/>
    <w:rsid w:val="00664583"/>
    <w:rsid w:val="00664AFB"/>
    <w:rsid w:val="00664C70"/>
    <w:rsid w:val="00664ED2"/>
    <w:rsid w:val="00665017"/>
    <w:rsid w:val="006650D8"/>
    <w:rsid w:val="00665406"/>
    <w:rsid w:val="006664E1"/>
    <w:rsid w:val="00666540"/>
    <w:rsid w:val="00666C51"/>
    <w:rsid w:val="00666C62"/>
    <w:rsid w:val="0066732B"/>
    <w:rsid w:val="00667873"/>
    <w:rsid w:val="00667ABB"/>
    <w:rsid w:val="006701D2"/>
    <w:rsid w:val="00670319"/>
    <w:rsid w:val="00671219"/>
    <w:rsid w:val="00671319"/>
    <w:rsid w:val="006714C6"/>
    <w:rsid w:val="0067161A"/>
    <w:rsid w:val="00671790"/>
    <w:rsid w:val="00672477"/>
    <w:rsid w:val="00672593"/>
    <w:rsid w:val="006727B8"/>
    <w:rsid w:val="00672D57"/>
    <w:rsid w:val="00673092"/>
    <w:rsid w:val="0067312C"/>
    <w:rsid w:val="006734F6"/>
    <w:rsid w:val="00673F0B"/>
    <w:rsid w:val="006743FD"/>
    <w:rsid w:val="00674432"/>
    <w:rsid w:val="0067479B"/>
    <w:rsid w:val="00674ED3"/>
    <w:rsid w:val="00674FBB"/>
    <w:rsid w:val="00675462"/>
    <w:rsid w:val="006756E0"/>
    <w:rsid w:val="00675B07"/>
    <w:rsid w:val="00676F3E"/>
    <w:rsid w:val="0067731E"/>
    <w:rsid w:val="00677355"/>
    <w:rsid w:val="00677995"/>
    <w:rsid w:val="00677C59"/>
    <w:rsid w:val="00680551"/>
    <w:rsid w:val="0068099E"/>
    <w:rsid w:val="00680F47"/>
    <w:rsid w:val="00682B58"/>
    <w:rsid w:val="00683150"/>
    <w:rsid w:val="006833A1"/>
    <w:rsid w:val="00683571"/>
    <w:rsid w:val="006837EA"/>
    <w:rsid w:val="00684050"/>
    <w:rsid w:val="006840C3"/>
    <w:rsid w:val="00684610"/>
    <w:rsid w:val="006846D5"/>
    <w:rsid w:val="00684D84"/>
    <w:rsid w:val="00684DD4"/>
    <w:rsid w:val="00685252"/>
    <w:rsid w:val="0068533C"/>
    <w:rsid w:val="006857AD"/>
    <w:rsid w:val="006858C0"/>
    <w:rsid w:val="00685F15"/>
    <w:rsid w:val="00685FCD"/>
    <w:rsid w:val="00686273"/>
    <w:rsid w:val="0068657D"/>
    <w:rsid w:val="006865A3"/>
    <w:rsid w:val="0068671A"/>
    <w:rsid w:val="006868EC"/>
    <w:rsid w:val="00686E15"/>
    <w:rsid w:val="006870FE"/>
    <w:rsid w:val="006872B7"/>
    <w:rsid w:val="00687DB2"/>
    <w:rsid w:val="006906C7"/>
    <w:rsid w:val="00690A20"/>
    <w:rsid w:val="00690DC9"/>
    <w:rsid w:val="0069165B"/>
    <w:rsid w:val="00691887"/>
    <w:rsid w:val="00691945"/>
    <w:rsid w:val="00691DE6"/>
    <w:rsid w:val="00691F46"/>
    <w:rsid w:val="00692053"/>
    <w:rsid w:val="00692451"/>
    <w:rsid w:val="006925C8"/>
    <w:rsid w:val="00692ACD"/>
    <w:rsid w:val="00693077"/>
    <w:rsid w:val="006932E6"/>
    <w:rsid w:val="00693519"/>
    <w:rsid w:val="00693543"/>
    <w:rsid w:val="006939E8"/>
    <w:rsid w:val="00693BC8"/>
    <w:rsid w:val="006942F3"/>
    <w:rsid w:val="006943BA"/>
    <w:rsid w:val="006944B1"/>
    <w:rsid w:val="0069453C"/>
    <w:rsid w:val="00694842"/>
    <w:rsid w:val="006948B7"/>
    <w:rsid w:val="00694A58"/>
    <w:rsid w:val="00694D07"/>
    <w:rsid w:val="00694F11"/>
    <w:rsid w:val="00695207"/>
    <w:rsid w:val="006959F6"/>
    <w:rsid w:val="00695BAE"/>
    <w:rsid w:val="00696213"/>
    <w:rsid w:val="00696285"/>
    <w:rsid w:val="00696394"/>
    <w:rsid w:val="00696783"/>
    <w:rsid w:val="00696785"/>
    <w:rsid w:val="00696DEC"/>
    <w:rsid w:val="00696E1B"/>
    <w:rsid w:val="006976F5"/>
    <w:rsid w:val="006977D1"/>
    <w:rsid w:val="00697AF9"/>
    <w:rsid w:val="00697DB8"/>
    <w:rsid w:val="00697F06"/>
    <w:rsid w:val="00697F39"/>
    <w:rsid w:val="006A00AE"/>
    <w:rsid w:val="006A016E"/>
    <w:rsid w:val="006A03DA"/>
    <w:rsid w:val="006A0450"/>
    <w:rsid w:val="006A04E9"/>
    <w:rsid w:val="006A05A0"/>
    <w:rsid w:val="006A0910"/>
    <w:rsid w:val="006A1226"/>
    <w:rsid w:val="006A1CE3"/>
    <w:rsid w:val="006A2129"/>
    <w:rsid w:val="006A2903"/>
    <w:rsid w:val="006A2E39"/>
    <w:rsid w:val="006A2F1F"/>
    <w:rsid w:val="006A356F"/>
    <w:rsid w:val="006A393E"/>
    <w:rsid w:val="006A3D5A"/>
    <w:rsid w:val="006A3F50"/>
    <w:rsid w:val="006A43EB"/>
    <w:rsid w:val="006A4791"/>
    <w:rsid w:val="006A4C80"/>
    <w:rsid w:val="006A4E6B"/>
    <w:rsid w:val="006A4FD9"/>
    <w:rsid w:val="006A54E7"/>
    <w:rsid w:val="006A5BC2"/>
    <w:rsid w:val="006A60B8"/>
    <w:rsid w:val="006A61A6"/>
    <w:rsid w:val="006A62B8"/>
    <w:rsid w:val="006A65E5"/>
    <w:rsid w:val="006A779B"/>
    <w:rsid w:val="006A7CB8"/>
    <w:rsid w:val="006B025F"/>
    <w:rsid w:val="006B0290"/>
    <w:rsid w:val="006B06D5"/>
    <w:rsid w:val="006B0733"/>
    <w:rsid w:val="006B0750"/>
    <w:rsid w:val="006B0863"/>
    <w:rsid w:val="006B0A45"/>
    <w:rsid w:val="006B0CD4"/>
    <w:rsid w:val="006B0F7F"/>
    <w:rsid w:val="006B107C"/>
    <w:rsid w:val="006B1267"/>
    <w:rsid w:val="006B1840"/>
    <w:rsid w:val="006B18D6"/>
    <w:rsid w:val="006B20FB"/>
    <w:rsid w:val="006B22EE"/>
    <w:rsid w:val="006B2430"/>
    <w:rsid w:val="006B2935"/>
    <w:rsid w:val="006B296A"/>
    <w:rsid w:val="006B29D4"/>
    <w:rsid w:val="006B321D"/>
    <w:rsid w:val="006B36A9"/>
    <w:rsid w:val="006B4DF4"/>
    <w:rsid w:val="006B4E26"/>
    <w:rsid w:val="006B583C"/>
    <w:rsid w:val="006B5A4D"/>
    <w:rsid w:val="006B6083"/>
    <w:rsid w:val="006B6469"/>
    <w:rsid w:val="006B6600"/>
    <w:rsid w:val="006B6B9E"/>
    <w:rsid w:val="006B6C3E"/>
    <w:rsid w:val="006B7212"/>
    <w:rsid w:val="006B72DA"/>
    <w:rsid w:val="006B747F"/>
    <w:rsid w:val="006B7BE1"/>
    <w:rsid w:val="006C0016"/>
    <w:rsid w:val="006C00F8"/>
    <w:rsid w:val="006C0994"/>
    <w:rsid w:val="006C0A6E"/>
    <w:rsid w:val="006C0DAA"/>
    <w:rsid w:val="006C0EED"/>
    <w:rsid w:val="006C1038"/>
    <w:rsid w:val="006C104A"/>
    <w:rsid w:val="006C1344"/>
    <w:rsid w:val="006C15CA"/>
    <w:rsid w:val="006C1DB5"/>
    <w:rsid w:val="006C29DF"/>
    <w:rsid w:val="006C2F1B"/>
    <w:rsid w:val="006C3287"/>
    <w:rsid w:val="006C3501"/>
    <w:rsid w:val="006C3D87"/>
    <w:rsid w:val="006C3F68"/>
    <w:rsid w:val="006C458B"/>
    <w:rsid w:val="006C4C6E"/>
    <w:rsid w:val="006C4F52"/>
    <w:rsid w:val="006C5822"/>
    <w:rsid w:val="006C594A"/>
    <w:rsid w:val="006C59E8"/>
    <w:rsid w:val="006C5AD2"/>
    <w:rsid w:val="006C67B4"/>
    <w:rsid w:val="006C68E1"/>
    <w:rsid w:val="006C6DB4"/>
    <w:rsid w:val="006C7101"/>
    <w:rsid w:val="006C7128"/>
    <w:rsid w:val="006C7352"/>
    <w:rsid w:val="006C7543"/>
    <w:rsid w:val="006C7AEA"/>
    <w:rsid w:val="006C7E81"/>
    <w:rsid w:val="006D072D"/>
    <w:rsid w:val="006D08C1"/>
    <w:rsid w:val="006D11B4"/>
    <w:rsid w:val="006D1486"/>
    <w:rsid w:val="006D168D"/>
    <w:rsid w:val="006D18B2"/>
    <w:rsid w:val="006D1A64"/>
    <w:rsid w:val="006D1AE9"/>
    <w:rsid w:val="006D21EE"/>
    <w:rsid w:val="006D2354"/>
    <w:rsid w:val="006D2543"/>
    <w:rsid w:val="006D2816"/>
    <w:rsid w:val="006D30E6"/>
    <w:rsid w:val="006D3259"/>
    <w:rsid w:val="006D33D1"/>
    <w:rsid w:val="006D3C0F"/>
    <w:rsid w:val="006D3C19"/>
    <w:rsid w:val="006D3E75"/>
    <w:rsid w:val="006D43FE"/>
    <w:rsid w:val="006D482E"/>
    <w:rsid w:val="006D4C81"/>
    <w:rsid w:val="006D53B1"/>
    <w:rsid w:val="006D55A8"/>
    <w:rsid w:val="006D5BFE"/>
    <w:rsid w:val="006D5C16"/>
    <w:rsid w:val="006D651E"/>
    <w:rsid w:val="006D671E"/>
    <w:rsid w:val="006D685E"/>
    <w:rsid w:val="006D6F9E"/>
    <w:rsid w:val="006D7F8A"/>
    <w:rsid w:val="006E0087"/>
    <w:rsid w:val="006E018E"/>
    <w:rsid w:val="006E0A04"/>
    <w:rsid w:val="006E0CDB"/>
    <w:rsid w:val="006E0CFA"/>
    <w:rsid w:val="006E0DAA"/>
    <w:rsid w:val="006E149D"/>
    <w:rsid w:val="006E18CC"/>
    <w:rsid w:val="006E2081"/>
    <w:rsid w:val="006E20E2"/>
    <w:rsid w:val="006E2451"/>
    <w:rsid w:val="006E2EE8"/>
    <w:rsid w:val="006E3072"/>
    <w:rsid w:val="006E34F0"/>
    <w:rsid w:val="006E3EE7"/>
    <w:rsid w:val="006E4238"/>
    <w:rsid w:val="006E44E9"/>
    <w:rsid w:val="006E48BE"/>
    <w:rsid w:val="006E4E01"/>
    <w:rsid w:val="006E4FBB"/>
    <w:rsid w:val="006E5016"/>
    <w:rsid w:val="006E542B"/>
    <w:rsid w:val="006E5827"/>
    <w:rsid w:val="006E613B"/>
    <w:rsid w:val="006E631C"/>
    <w:rsid w:val="006E63D9"/>
    <w:rsid w:val="006E6509"/>
    <w:rsid w:val="006E6B90"/>
    <w:rsid w:val="006E6DFF"/>
    <w:rsid w:val="006E785F"/>
    <w:rsid w:val="006E7CB3"/>
    <w:rsid w:val="006F058F"/>
    <w:rsid w:val="006F13EB"/>
    <w:rsid w:val="006F2039"/>
    <w:rsid w:val="006F2139"/>
    <w:rsid w:val="006F216E"/>
    <w:rsid w:val="006F2917"/>
    <w:rsid w:val="006F2EF0"/>
    <w:rsid w:val="006F3088"/>
    <w:rsid w:val="006F3B65"/>
    <w:rsid w:val="006F3EFF"/>
    <w:rsid w:val="006F43AF"/>
    <w:rsid w:val="006F4969"/>
    <w:rsid w:val="006F4D40"/>
    <w:rsid w:val="006F518C"/>
    <w:rsid w:val="006F54D7"/>
    <w:rsid w:val="006F553D"/>
    <w:rsid w:val="006F5880"/>
    <w:rsid w:val="006F595E"/>
    <w:rsid w:val="006F5B12"/>
    <w:rsid w:val="006F5DDD"/>
    <w:rsid w:val="006F6282"/>
    <w:rsid w:val="006F62EC"/>
    <w:rsid w:val="006F69DB"/>
    <w:rsid w:val="006F6BA3"/>
    <w:rsid w:val="006F6D5A"/>
    <w:rsid w:val="006F71FF"/>
    <w:rsid w:val="006F7722"/>
    <w:rsid w:val="006F7A7C"/>
    <w:rsid w:val="006F7BAB"/>
    <w:rsid w:val="0070002D"/>
    <w:rsid w:val="00700046"/>
    <w:rsid w:val="0070031E"/>
    <w:rsid w:val="0070121B"/>
    <w:rsid w:val="00701474"/>
    <w:rsid w:val="007015F4"/>
    <w:rsid w:val="0070167E"/>
    <w:rsid w:val="007018C1"/>
    <w:rsid w:val="00701996"/>
    <w:rsid w:val="00701BEB"/>
    <w:rsid w:val="00701CA8"/>
    <w:rsid w:val="00701F3E"/>
    <w:rsid w:val="00702837"/>
    <w:rsid w:val="007028DE"/>
    <w:rsid w:val="00702D6E"/>
    <w:rsid w:val="00702EEF"/>
    <w:rsid w:val="007030AD"/>
    <w:rsid w:val="00704889"/>
    <w:rsid w:val="007049BA"/>
    <w:rsid w:val="00704B6D"/>
    <w:rsid w:val="00704E2D"/>
    <w:rsid w:val="007053BB"/>
    <w:rsid w:val="007059D1"/>
    <w:rsid w:val="00705D05"/>
    <w:rsid w:val="00705E26"/>
    <w:rsid w:val="007065BA"/>
    <w:rsid w:val="0070665C"/>
    <w:rsid w:val="00706901"/>
    <w:rsid w:val="00706BC7"/>
    <w:rsid w:val="007076B3"/>
    <w:rsid w:val="00707CB3"/>
    <w:rsid w:val="00710328"/>
    <w:rsid w:val="0071048E"/>
    <w:rsid w:val="007104CD"/>
    <w:rsid w:val="00711C30"/>
    <w:rsid w:val="007120B7"/>
    <w:rsid w:val="007120CC"/>
    <w:rsid w:val="007125A1"/>
    <w:rsid w:val="00712B1D"/>
    <w:rsid w:val="007131B1"/>
    <w:rsid w:val="0071387E"/>
    <w:rsid w:val="007138B7"/>
    <w:rsid w:val="00713B50"/>
    <w:rsid w:val="00713F87"/>
    <w:rsid w:val="00714391"/>
    <w:rsid w:val="007143CC"/>
    <w:rsid w:val="007146CC"/>
    <w:rsid w:val="00714C4C"/>
    <w:rsid w:val="00714C51"/>
    <w:rsid w:val="007151AD"/>
    <w:rsid w:val="007159A4"/>
    <w:rsid w:val="00715BEF"/>
    <w:rsid w:val="007164C5"/>
    <w:rsid w:val="00716923"/>
    <w:rsid w:val="00716E0C"/>
    <w:rsid w:val="0071709F"/>
    <w:rsid w:val="0071756F"/>
    <w:rsid w:val="00717914"/>
    <w:rsid w:val="0072036E"/>
    <w:rsid w:val="00720952"/>
    <w:rsid w:val="00720A68"/>
    <w:rsid w:val="00720EB6"/>
    <w:rsid w:val="00720F99"/>
    <w:rsid w:val="00720FEA"/>
    <w:rsid w:val="00721031"/>
    <w:rsid w:val="00721224"/>
    <w:rsid w:val="0072163C"/>
    <w:rsid w:val="00721677"/>
    <w:rsid w:val="00722688"/>
    <w:rsid w:val="00722864"/>
    <w:rsid w:val="00722FBD"/>
    <w:rsid w:val="00723CFF"/>
    <w:rsid w:val="0072408F"/>
    <w:rsid w:val="00724136"/>
    <w:rsid w:val="00724194"/>
    <w:rsid w:val="007241A0"/>
    <w:rsid w:val="007242F6"/>
    <w:rsid w:val="00724963"/>
    <w:rsid w:val="0072513A"/>
    <w:rsid w:val="00725830"/>
    <w:rsid w:val="00725A30"/>
    <w:rsid w:val="00725BDC"/>
    <w:rsid w:val="00726457"/>
    <w:rsid w:val="00726601"/>
    <w:rsid w:val="007266FE"/>
    <w:rsid w:val="007269E4"/>
    <w:rsid w:val="00726A8E"/>
    <w:rsid w:val="00726B37"/>
    <w:rsid w:val="00726F8F"/>
    <w:rsid w:val="007273F5"/>
    <w:rsid w:val="007277C3"/>
    <w:rsid w:val="007277D2"/>
    <w:rsid w:val="00727BEB"/>
    <w:rsid w:val="00727C54"/>
    <w:rsid w:val="0073021A"/>
    <w:rsid w:val="007304D1"/>
    <w:rsid w:val="00730636"/>
    <w:rsid w:val="0073144A"/>
    <w:rsid w:val="00731660"/>
    <w:rsid w:val="00731B33"/>
    <w:rsid w:val="00731C45"/>
    <w:rsid w:val="007321AD"/>
    <w:rsid w:val="00732564"/>
    <w:rsid w:val="0073276C"/>
    <w:rsid w:val="007331CB"/>
    <w:rsid w:val="007332A5"/>
    <w:rsid w:val="00733336"/>
    <w:rsid w:val="0073334F"/>
    <w:rsid w:val="0073336A"/>
    <w:rsid w:val="00733477"/>
    <w:rsid w:val="00733AB3"/>
    <w:rsid w:val="00733F74"/>
    <w:rsid w:val="00734A57"/>
    <w:rsid w:val="0073501F"/>
    <w:rsid w:val="007354B1"/>
    <w:rsid w:val="00735551"/>
    <w:rsid w:val="007356D8"/>
    <w:rsid w:val="007356F6"/>
    <w:rsid w:val="0073575B"/>
    <w:rsid w:val="007357A3"/>
    <w:rsid w:val="007357DD"/>
    <w:rsid w:val="00735A89"/>
    <w:rsid w:val="00735BD4"/>
    <w:rsid w:val="00735E5C"/>
    <w:rsid w:val="007364A1"/>
    <w:rsid w:val="0073652D"/>
    <w:rsid w:val="00736BF0"/>
    <w:rsid w:val="00737E30"/>
    <w:rsid w:val="007407D7"/>
    <w:rsid w:val="007410F8"/>
    <w:rsid w:val="007415A8"/>
    <w:rsid w:val="007419CE"/>
    <w:rsid w:val="00741E20"/>
    <w:rsid w:val="007423AE"/>
    <w:rsid w:val="00743074"/>
    <w:rsid w:val="007430AF"/>
    <w:rsid w:val="007432EB"/>
    <w:rsid w:val="0074334C"/>
    <w:rsid w:val="00743463"/>
    <w:rsid w:val="00743CCB"/>
    <w:rsid w:val="00743D9E"/>
    <w:rsid w:val="0074432F"/>
    <w:rsid w:val="007444A4"/>
    <w:rsid w:val="007446F9"/>
    <w:rsid w:val="00745E43"/>
    <w:rsid w:val="00745E82"/>
    <w:rsid w:val="007460EB"/>
    <w:rsid w:val="007460FA"/>
    <w:rsid w:val="00746471"/>
    <w:rsid w:val="00746809"/>
    <w:rsid w:val="00746C17"/>
    <w:rsid w:val="0074785A"/>
    <w:rsid w:val="00747959"/>
    <w:rsid w:val="00750286"/>
    <w:rsid w:val="0075040F"/>
    <w:rsid w:val="0075077E"/>
    <w:rsid w:val="00750EE8"/>
    <w:rsid w:val="00752325"/>
    <w:rsid w:val="00752920"/>
    <w:rsid w:val="007529B3"/>
    <w:rsid w:val="00752C92"/>
    <w:rsid w:val="00753698"/>
    <w:rsid w:val="0075382D"/>
    <w:rsid w:val="007538C4"/>
    <w:rsid w:val="0075423F"/>
    <w:rsid w:val="00754F5D"/>
    <w:rsid w:val="007558B0"/>
    <w:rsid w:val="00755E47"/>
    <w:rsid w:val="007561DB"/>
    <w:rsid w:val="007565E7"/>
    <w:rsid w:val="0075691B"/>
    <w:rsid w:val="00756E40"/>
    <w:rsid w:val="00756F40"/>
    <w:rsid w:val="0075781E"/>
    <w:rsid w:val="00757E9B"/>
    <w:rsid w:val="00757F40"/>
    <w:rsid w:val="00760510"/>
    <w:rsid w:val="00761041"/>
    <w:rsid w:val="007612AC"/>
    <w:rsid w:val="007612F0"/>
    <w:rsid w:val="00761917"/>
    <w:rsid w:val="00761C0B"/>
    <w:rsid w:val="0076202B"/>
    <w:rsid w:val="007623EA"/>
    <w:rsid w:val="00762574"/>
    <w:rsid w:val="00762874"/>
    <w:rsid w:val="007629C2"/>
    <w:rsid w:val="00762E51"/>
    <w:rsid w:val="007634BB"/>
    <w:rsid w:val="00763566"/>
    <w:rsid w:val="007643FB"/>
    <w:rsid w:val="00764431"/>
    <w:rsid w:val="00764806"/>
    <w:rsid w:val="00764F19"/>
    <w:rsid w:val="007651ED"/>
    <w:rsid w:val="0076569A"/>
    <w:rsid w:val="00765859"/>
    <w:rsid w:val="00765880"/>
    <w:rsid w:val="00765E28"/>
    <w:rsid w:val="007660DB"/>
    <w:rsid w:val="00766129"/>
    <w:rsid w:val="007662A0"/>
    <w:rsid w:val="007662F6"/>
    <w:rsid w:val="0076652D"/>
    <w:rsid w:val="0076665F"/>
    <w:rsid w:val="00766A5F"/>
    <w:rsid w:val="00766C59"/>
    <w:rsid w:val="007674E5"/>
    <w:rsid w:val="00767DF8"/>
    <w:rsid w:val="0077009F"/>
    <w:rsid w:val="00770421"/>
    <w:rsid w:val="0077046C"/>
    <w:rsid w:val="00770859"/>
    <w:rsid w:val="00770E10"/>
    <w:rsid w:val="00770F9E"/>
    <w:rsid w:val="007713B7"/>
    <w:rsid w:val="00771601"/>
    <w:rsid w:val="00771710"/>
    <w:rsid w:val="007718DC"/>
    <w:rsid w:val="00771DB6"/>
    <w:rsid w:val="00771F95"/>
    <w:rsid w:val="0077214E"/>
    <w:rsid w:val="00772234"/>
    <w:rsid w:val="00772377"/>
    <w:rsid w:val="007725C0"/>
    <w:rsid w:val="007728E6"/>
    <w:rsid w:val="00773093"/>
    <w:rsid w:val="00773421"/>
    <w:rsid w:val="00773817"/>
    <w:rsid w:val="0077383F"/>
    <w:rsid w:val="0077396C"/>
    <w:rsid w:val="0077396F"/>
    <w:rsid w:val="007748D2"/>
    <w:rsid w:val="00774930"/>
    <w:rsid w:val="00774E95"/>
    <w:rsid w:val="0077530B"/>
    <w:rsid w:val="007754D4"/>
    <w:rsid w:val="007755B3"/>
    <w:rsid w:val="0077566E"/>
    <w:rsid w:val="007757A8"/>
    <w:rsid w:val="00775ADC"/>
    <w:rsid w:val="00775EB3"/>
    <w:rsid w:val="007761F6"/>
    <w:rsid w:val="007763B0"/>
    <w:rsid w:val="007763DA"/>
    <w:rsid w:val="00776627"/>
    <w:rsid w:val="00776A11"/>
    <w:rsid w:val="00776DC0"/>
    <w:rsid w:val="00776E57"/>
    <w:rsid w:val="007770E7"/>
    <w:rsid w:val="00777266"/>
    <w:rsid w:val="007772EB"/>
    <w:rsid w:val="0077788C"/>
    <w:rsid w:val="00777957"/>
    <w:rsid w:val="00777C8F"/>
    <w:rsid w:val="00780080"/>
    <w:rsid w:val="00780E46"/>
    <w:rsid w:val="007816FD"/>
    <w:rsid w:val="0078187E"/>
    <w:rsid w:val="00781CA3"/>
    <w:rsid w:val="007822C0"/>
    <w:rsid w:val="00782340"/>
    <w:rsid w:val="00782B1B"/>
    <w:rsid w:val="00782C3D"/>
    <w:rsid w:val="00783714"/>
    <w:rsid w:val="007838D9"/>
    <w:rsid w:val="00783D9C"/>
    <w:rsid w:val="00783DE5"/>
    <w:rsid w:val="007844E4"/>
    <w:rsid w:val="00784F0D"/>
    <w:rsid w:val="007851D3"/>
    <w:rsid w:val="007854FB"/>
    <w:rsid w:val="007856E9"/>
    <w:rsid w:val="0078576A"/>
    <w:rsid w:val="00785AC4"/>
    <w:rsid w:val="00785D1C"/>
    <w:rsid w:val="00785DC3"/>
    <w:rsid w:val="00786149"/>
    <w:rsid w:val="007869A3"/>
    <w:rsid w:val="00786A37"/>
    <w:rsid w:val="00786C22"/>
    <w:rsid w:val="00787260"/>
    <w:rsid w:val="00787826"/>
    <w:rsid w:val="00787E27"/>
    <w:rsid w:val="007901CA"/>
    <w:rsid w:val="007903C5"/>
    <w:rsid w:val="0079090F"/>
    <w:rsid w:val="00790C27"/>
    <w:rsid w:val="00790D44"/>
    <w:rsid w:val="007912E3"/>
    <w:rsid w:val="00791590"/>
    <w:rsid w:val="007917C4"/>
    <w:rsid w:val="0079200D"/>
    <w:rsid w:val="0079249C"/>
    <w:rsid w:val="0079262B"/>
    <w:rsid w:val="007927C2"/>
    <w:rsid w:val="007927D5"/>
    <w:rsid w:val="00792881"/>
    <w:rsid w:val="00792C6B"/>
    <w:rsid w:val="00792D69"/>
    <w:rsid w:val="00792DF2"/>
    <w:rsid w:val="0079314A"/>
    <w:rsid w:val="00793CF9"/>
    <w:rsid w:val="00794118"/>
    <w:rsid w:val="0079495D"/>
    <w:rsid w:val="00794E06"/>
    <w:rsid w:val="00795445"/>
    <w:rsid w:val="007956E8"/>
    <w:rsid w:val="007957BA"/>
    <w:rsid w:val="00796324"/>
    <w:rsid w:val="00796331"/>
    <w:rsid w:val="00796795"/>
    <w:rsid w:val="00796954"/>
    <w:rsid w:val="00796BE1"/>
    <w:rsid w:val="00796CC4"/>
    <w:rsid w:val="00796D68"/>
    <w:rsid w:val="007970E5"/>
    <w:rsid w:val="0079788E"/>
    <w:rsid w:val="007978BD"/>
    <w:rsid w:val="00797C66"/>
    <w:rsid w:val="007A0434"/>
    <w:rsid w:val="007A09A6"/>
    <w:rsid w:val="007A09EE"/>
    <w:rsid w:val="007A12A6"/>
    <w:rsid w:val="007A14F4"/>
    <w:rsid w:val="007A158A"/>
    <w:rsid w:val="007A1A85"/>
    <w:rsid w:val="007A1AD1"/>
    <w:rsid w:val="007A2199"/>
    <w:rsid w:val="007A264E"/>
    <w:rsid w:val="007A2F69"/>
    <w:rsid w:val="007A3128"/>
    <w:rsid w:val="007A343B"/>
    <w:rsid w:val="007A34E9"/>
    <w:rsid w:val="007A3879"/>
    <w:rsid w:val="007A3EC4"/>
    <w:rsid w:val="007A41D6"/>
    <w:rsid w:val="007A437A"/>
    <w:rsid w:val="007A4520"/>
    <w:rsid w:val="007A4A49"/>
    <w:rsid w:val="007A5549"/>
    <w:rsid w:val="007A67A0"/>
    <w:rsid w:val="007A67D0"/>
    <w:rsid w:val="007A68B7"/>
    <w:rsid w:val="007A6B97"/>
    <w:rsid w:val="007A71BD"/>
    <w:rsid w:val="007A7328"/>
    <w:rsid w:val="007A78A3"/>
    <w:rsid w:val="007A7AFD"/>
    <w:rsid w:val="007A7B54"/>
    <w:rsid w:val="007B0248"/>
    <w:rsid w:val="007B04DC"/>
    <w:rsid w:val="007B05E7"/>
    <w:rsid w:val="007B067D"/>
    <w:rsid w:val="007B084C"/>
    <w:rsid w:val="007B08CD"/>
    <w:rsid w:val="007B08D7"/>
    <w:rsid w:val="007B0C1B"/>
    <w:rsid w:val="007B1447"/>
    <w:rsid w:val="007B1A12"/>
    <w:rsid w:val="007B1A31"/>
    <w:rsid w:val="007B1D2A"/>
    <w:rsid w:val="007B27A4"/>
    <w:rsid w:val="007B2B1E"/>
    <w:rsid w:val="007B2EC7"/>
    <w:rsid w:val="007B3125"/>
    <w:rsid w:val="007B3681"/>
    <w:rsid w:val="007B3771"/>
    <w:rsid w:val="007B3A7F"/>
    <w:rsid w:val="007B3B3B"/>
    <w:rsid w:val="007B3B64"/>
    <w:rsid w:val="007B3F6A"/>
    <w:rsid w:val="007B4378"/>
    <w:rsid w:val="007B45DE"/>
    <w:rsid w:val="007B4678"/>
    <w:rsid w:val="007B49C5"/>
    <w:rsid w:val="007B4AA0"/>
    <w:rsid w:val="007B521F"/>
    <w:rsid w:val="007B54D0"/>
    <w:rsid w:val="007B5AE2"/>
    <w:rsid w:val="007B5B62"/>
    <w:rsid w:val="007B5C0E"/>
    <w:rsid w:val="007B6964"/>
    <w:rsid w:val="007B764A"/>
    <w:rsid w:val="007B77E5"/>
    <w:rsid w:val="007C1426"/>
    <w:rsid w:val="007C1F76"/>
    <w:rsid w:val="007C1FC4"/>
    <w:rsid w:val="007C1FFF"/>
    <w:rsid w:val="007C2455"/>
    <w:rsid w:val="007C347F"/>
    <w:rsid w:val="007C35D6"/>
    <w:rsid w:val="007C3912"/>
    <w:rsid w:val="007C40EF"/>
    <w:rsid w:val="007C4107"/>
    <w:rsid w:val="007C4280"/>
    <w:rsid w:val="007C494E"/>
    <w:rsid w:val="007C52C9"/>
    <w:rsid w:val="007C52F6"/>
    <w:rsid w:val="007C540C"/>
    <w:rsid w:val="007C562A"/>
    <w:rsid w:val="007C5A6D"/>
    <w:rsid w:val="007C5BF6"/>
    <w:rsid w:val="007C6F05"/>
    <w:rsid w:val="007C76C4"/>
    <w:rsid w:val="007D00A8"/>
    <w:rsid w:val="007D0292"/>
    <w:rsid w:val="007D0343"/>
    <w:rsid w:val="007D04B3"/>
    <w:rsid w:val="007D10B4"/>
    <w:rsid w:val="007D18F8"/>
    <w:rsid w:val="007D1956"/>
    <w:rsid w:val="007D1B33"/>
    <w:rsid w:val="007D2581"/>
    <w:rsid w:val="007D2BBE"/>
    <w:rsid w:val="007D2C70"/>
    <w:rsid w:val="007D30BD"/>
    <w:rsid w:val="007D3739"/>
    <w:rsid w:val="007D3A1F"/>
    <w:rsid w:val="007D4490"/>
    <w:rsid w:val="007D44B7"/>
    <w:rsid w:val="007D44D4"/>
    <w:rsid w:val="007D4B62"/>
    <w:rsid w:val="007D5224"/>
    <w:rsid w:val="007D55E3"/>
    <w:rsid w:val="007D5E2B"/>
    <w:rsid w:val="007D5F00"/>
    <w:rsid w:val="007D60F2"/>
    <w:rsid w:val="007D6898"/>
    <w:rsid w:val="007D69E4"/>
    <w:rsid w:val="007D6AE5"/>
    <w:rsid w:val="007D6C0D"/>
    <w:rsid w:val="007D738A"/>
    <w:rsid w:val="007D79D3"/>
    <w:rsid w:val="007D7CA0"/>
    <w:rsid w:val="007D7E2C"/>
    <w:rsid w:val="007D7ED5"/>
    <w:rsid w:val="007E0B94"/>
    <w:rsid w:val="007E1116"/>
    <w:rsid w:val="007E16F2"/>
    <w:rsid w:val="007E17F7"/>
    <w:rsid w:val="007E19C6"/>
    <w:rsid w:val="007E1B41"/>
    <w:rsid w:val="007E1B5B"/>
    <w:rsid w:val="007E23F1"/>
    <w:rsid w:val="007E2475"/>
    <w:rsid w:val="007E24AF"/>
    <w:rsid w:val="007E24BA"/>
    <w:rsid w:val="007E24EC"/>
    <w:rsid w:val="007E27E1"/>
    <w:rsid w:val="007E2C1C"/>
    <w:rsid w:val="007E2D4A"/>
    <w:rsid w:val="007E2EBE"/>
    <w:rsid w:val="007E340F"/>
    <w:rsid w:val="007E365A"/>
    <w:rsid w:val="007E36DE"/>
    <w:rsid w:val="007E3CC2"/>
    <w:rsid w:val="007E43E8"/>
    <w:rsid w:val="007E4E6C"/>
    <w:rsid w:val="007E539C"/>
    <w:rsid w:val="007E64DB"/>
    <w:rsid w:val="007E679D"/>
    <w:rsid w:val="007E7555"/>
    <w:rsid w:val="007E760B"/>
    <w:rsid w:val="007E7626"/>
    <w:rsid w:val="007E7ADF"/>
    <w:rsid w:val="007E7D2C"/>
    <w:rsid w:val="007F0092"/>
    <w:rsid w:val="007F036D"/>
    <w:rsid w:val="007F03C0"/>
    <w:rsid w:val="007F03D7"/>
    <w:rsid w:val="007F0837"/>
    <w:rsid w:val="007F0D2B"/>
    <w:rsid w:val="007F0FD7"/>
    <w:rsid w:val="007F1608"/>
    <w:rsid w:val="007F1772"/>
    <w:rsid w:val="007F1A3A"/>
    <w:rsid w:val="007F1C0D"/>
    <w:rsid w:val="007F1DCE"/>
    <w:rsid w:val="007F1E45"/>
    <w:rsid w:val="007F22FF"/>
    <w:rsid w:val="007F2308"/>
    <w:rsid w:val="007F2500"/>
    <w:rsid w:val="007F27EA"/>
    <w:rsid w:val="007F29C4"/>
    <w:rsid w:val="007F2FE8"/>
    <w:rsid w:val="007F300F"/>
    <w:rsid w:val="007F32E3"/>
    <w:rsid w:val="007F3A8A"/>
    <w:rsid w:val="007F4129"/>
    <w:rsid w:val="007F4C73"/>
    <w:rsid w:val="007F4CB1"/>
    <w:rsid w:val="007F50E6"/>
    <w:rsid w:val="007F5B02"/>
    <w:rsid w:val="007F5D7E"/>
    <w:rsid w:val="007F6005"/>
    <w:rsid w:val="007F6019"/>
    <w:rsid w:val="007F6117"/>
    <w:rsid w:val="007F6226"/>
    <w:rsid w:val="007F641F"/>
    <w:rsid w:val="007F681C"/>
    <w:rsid w:val="007F6A4A"/>
    <w:rsid w:val="007F754C"/>
    <w:rsid w:val="007F76A8"/>
    <w:rsid w:val="007F7A36"/>
    <w:rsid w:val="007F7C3F"/>
    <w:rsid w:val="0080048B"/>
    <w:rsid w:val="008005C8"/>
    <w:rsid w:val="00800607"/>
    <w:rsid w:val="00800750"/>
    <w:rsid w:val="0080090D"/>
    <w:rsid w:val="00801274"/>
    <w:rsid w:val="00801540"/>
    <w:rsid w:val="008015A1"/>
    <w:rsid w:val="008019C6"/>
    <w:rsid w:val="00801C91"/>
    <w:rsid w:val="00801EC8"/>
    <w:rsid w:val="00802541"/>
    <w:rsid w:val="0080255B"/>
    <w:rsid w:val="00802591"/>
    <w:rsid w:val="00802687"/>
    <w:rsid w:val="00802923"/>
    <w:rsid w:val="00802A30"/>
    <w:rsid w:val="00802C79"/>
    <w:rsid w:val="00802DC7"/>
    <w:rsid w:val="00803275"/>
    <w:rsid w:val="00803EB2"/>
    <w:rsid w:val="0080424E"/>
    <w:rsid w:val="00804799"/>
    <w:rsid w:val="00804C65"/>
    <w:rsid w:val="00804E96"/>
    <w:rsid w:val="00805242"/>
    <w:rsid w:val="0080528F"/>
    <w:rsid w:val="008056D4"/>
    <w:rsid w:val="00805A01"/>
    <w:rsid w:val="00805F6C"/>
    <w:rsid w:val="008061D8"/>
    <w:rsid w:val="00806260"/>
    <w:rsid w:val="00806308"/>
    <w:rsid w:val="008066DD"/>
    <w:rsid w:val="008069ED"/>
    <w:rsid w:val="00806F4C"/>
    <w:rsid w:val="00807565"/>
    <w:rsid w:val="00807B04"/>
    <w:rsid w:val="00807BB2"/>
    <w:rsid w:val="00807DF4"/>
    <w:rsid w:val="008105B7"/>
    <w:rsid w:val="00810B17"/>
    <w:rsid w:val="00811295"/>
    <w:rsid w:val="008116C0"/>
    <w:rsid w:val="00811CA4"/>
    <w:rsid w:val="00814897"/>
    <w:rsid w:val="0081573C"/>
    <w:rsid w:val="0081579A"/>
    <w:rsid w:val="00815951"/>
    <w:rsid w:val="00815A9B"/>
    <w:rsid w:val="00815FF2"/>
    <w:rsid w:val="008160B4"/>
    <w:rsid w:val="0081671C"/>
    <w:rsid w:val="00816BDC"/>
    <w:rsid w:val="00816C85"/>
    <w:rsid w:val="00817654"/>
    <w:rsid w:val="00817C1F"/>
    <w:rsid w:val="00817D27"/>
    <w:rsid w:val="00820277"/>
    <w:rsid w:val="00820360"/>
    <w:rsid w:val="008205F8"/>
    <w:rsid w:val="008209EF"/>
    <w:rsid w:val="008210C5"/>
    <w:rsid w:val="00821954"/>
    <w:rsid w:val="00821AEE"/>
    <w:rsid w:val="00822146"/>
    <w:rsid w:val="0082292D"/>
    <w:rsid w:val="0082295E"/>
    <w:rsid w:val="00822EE4"/>
    <w:rsid w:val="00823258"/>
    <w:rsid w:val="0082386D"/>
    <w:rsid w:val="00823917"/>
    <w:rsid w:val="00823CAF"/>
    <w:rsid w:val="00824230"/>
    <w:rsid w:val="00824309"/>
    <w:rsid w:val="00824706"/>
    <w:rsid w:val="008248E1"/>
    <w:rsid w:val="00824AA3"/>
    <w:rsid w:val="00824D2D"/>
    <w:rsid w:val="008259D0"/>
    <w:rsid w:val="008260FD"/>
    <w:rsid w:val="008262ED"/>
    <w:rsid w:val="0082688D"/>
    <w:rsid w:val="008269A3"/>
    <w:rsid w:val="00826F52"/>
    <w:rsid w:val="00827084"/>
    <w:rsid w:val="008277A8"/>
    <w:rsid w:val="00827961"/>
    <w:rsid w:val="00830639"/>
    <w:rsid w:val="00830B2C"/>
    <w:rsid w:val="00830C6F"/>
    <w:rsid w:val="00830D56"/>
    <w:rsid w:val="0083198E"/>
    <w:rsid w:val="008319E9"/>
    <w:rsid w:val="00831D2C"/>
    <w:rsid w:val="00831FB6"/>
    <w:rsid w:val="008325CE"/>
    <w:rsid w:val="00832A4E"/>
    <w:rsid w:val="00832D1A"/>
    <w:rsid w:val="00833387"/>
    <w:rsid w:val="00833ADB"/>
    <w:rsid w:val="00834023"/>
    <w:rsid w:val="008340A7"/>
    <w:rsid w:val="00834E99"/>
    <w:rsid w:val="00834F8E"/>
    <w:rsid w:val="00834FD8"/>
    <w:rsid w:val="00835A02"/>
    <w:rsid w:val="00835FEB"/>
    <w:rsid w:val="0083623E"/>
    <w:rsid w:val="008369F6"/>
    <w:rsid w:val="00836F9F"/>
    <w:rsid w:val="0083700E"/>
    <w:rsid w:val="00837185"/>
    <w:rsid w:val="00837346"/>
    <w:rsid w:val="00837C1A"/>
    <w:rsid w:val="00837E5F"/>
    <w:rsid w:val="0084021E"/>
    <w:rsid w:val="00840638"/>
    <w:rsid w:val="00840EEC"/>
    <w:rsid w:val="00841688"/>
    <w:rsid w:val="0084172E"/>
    <w:rsid w:val="008419C1"/>
    <w:rsid w:val="00841D3F"/>
    <w:rsid w:val="00842164"/>
    <w:rsid w:val="00842281"/>
    <w:rsid w:val="00842427"/>
    <w:rsid w:val="00842AF0"/>
    <w:rsid w:val="00842BCD"/>
    <w:rsid w:val="00842D8B"/>
    <w:rsid w:val="0084321B"/>
    <w:rsid w:val="008432F9"/>
    <w:rsid w:val="00843728"/>
    <w:rsid w:val="00843742"/>
    <w:rsid w:val="00843825"/>
    <w:rsid w:val="00843D95"/>
    <w:rsid w:val="00844647"/>
    <w:rsid w:val="00844801"/>
    <w:rsid w:val="0084556D"/>
    <w:rsid w:val="00845608"/>
    <w:rsid w:val="00845640"/>
    <w:rsid w:val="00845655"/>
    <w:rsid w:val="00845688"/>
    <w:rsid w:val="00845B2D"/>
    <w:rsid w:val="00845C1D"/>
    <w:rsid w:val="00845F79"/>
    <w:rsid w:val="00845FAE"/>
    <w:rsid w:val="0084618D"/>
    <w:rsid w:val="00846351"/>
    <w:rsid w:val="00847095"/>
    <w:rsid w:val="00847344"/>
    <w:rsid w:val="0084760A"/>
    <w:rsid w:val="00847629"/>
    <w:rsid w:val="0084763D"/>
    <w:rsid w:val="00847860"/>
    <w:rsid w:val="008505DF"/>
    <w:rsid w:val="00850AC4"/>
    <w:rsid w:val="00851338"/>
    <w:rsid w:val="008517FC"/>
    <w:rsid w:val="008521B3"/>
    <w:rsid w:val="008521E0"/>
    <w:rsid w:val="00852742"/>
    <w:rsid w:val="008527ED"/>
    <w:rsid w:val="008528EC"/>
    <w:rsid w:val="00852E13"/>
    <w:rsid w:val="00853159"/>
    <w:rsid w:val="00853264"/>
    <w:rsid w:val="008532B1"/>
    <w:rsid w:val="00853305"/>
    <w:rsid w:val="008533E0"/>
    <w:rsid w:val="00853752"/>
    <w:rsid w:val="0085382C"/>
    <w:rsid w:val="00853A37"/>
    <w:rsid w:val="00853CE7"/>
    <w:rsid w:val="008540D0"/>
    <w:rsid w:val="00854A66"/>
    <w:rsid w:val="00854E2C"/>
    <w:rsid w:val="00854ED3"/>
    <w:rsid w:val="00855221"/>
    <w:rsid w:val="0085585F"/>
    <w:rsid w:val="008558C7"/>
    <w:rsid w:val="0085605E"/>
    <w:rsid w:val="00856090"/>
    <w:rsid w:val="008564DA"/>
    <w:rsid w:val="0085658E"/>
    <w:rsid w:val="008567C2"/>
    <w:rsid w:val="0085718B"/>
    <w:rsid w:val="008574A5"/>
    <w:rsid w:val="00860190"/>
    <w:rsid w:val="00860245"/>
    <w:rsid w:val="008603C9"/>
    <w:rsid w:val="00860DA1"/>
    <w:rsid w:val="0086107B"/>
    <w:rsid w:val="008612B0"/>
    <w:rsid w:val="00861379"/>
    <w:rsid w:val="008619F1"/>
    <w:rsid w:val="00861A21"/>
    <w:rsid w:val="00861BFD"/>
    <w:rsid w:val="00861C45"/>
    <w:rsid w:val="00861DE0"/>
    <w:rsid w:val="0086221B"/>
    <w:rsid w:val="008622F3"/>
    <w:rsid w:val="00862C0D"/>
    <w:rsid w:val="00862EC0"/>
    <w:rsid w:val="008636A4"/>
    <w:rsid w:val="00863742"/>
    <w:rsid w:val="00863A07"/>
    <w:rsid w:val="00863A80"/>
    <w:rsid w:val="00863C91"/>
    <w:rsid w:val="00863E05"/>
    <w:rsid w:val="00863E55"/>
    <w:rsid w:val="0086414D"/>
    <w:rsid w:val="00864316"/>
    <w:rsid w:val="008645E3"/>
    <w:rsid w:val="0086471C"/>
    <w:rsid w:val="00864781"/>
    <w:rsid w:val="00864A13"/>
    <w:rsid w:val="00864A52"/>
    <w:rsid w:val="00864C99"/>
    <w:rsid w:val="00864D53"/>
    <w:rsid w:val="008658C5"/>
    <w:rsid w:val="00865A5C"/>
    <w:rsid w:val="00865D1B"/>
    <w:rsid w:val="0086683C"/>
    <w:rsid w:val="00866B7D"/>
    <w:rsid w:val="00866CCA"/>
    <w:rsid w:val="00866CD4"/>
    <w:rsid w:val="00867655"/>
    <w:rsid w:val="00867A6D"/>
    <w:rsid w:val="00867E79"/>
    <w:rsid w:val="00870432"/>
    <w:rsid w:val="0087050C"/>
    <w:rsid w:val="00870AC4"/>
    <w:rsid w:val="008711E7"/>
    <w:rsid w:val="0087144C"/>
    <w:rsid w:val="00871596"/>
    <w:rsid w:val="00872181"/>
    <w:rsid w:val="008729B8"/>
    <w:rsid w:val="00872B6B"/>
    <w:rsid w:val="00873A5D"/>
    <w:rsid w:val="00873B50"/>
    <w:rsid w:val="008742E4"/>
    <w:rsid w:val="0087431A"/>
    <w:rsid w:val="008749A5"/>
    <w:rsid w:val="00874C9C"/>
    <w:rsid w:val="00874E7A"/>
    <w:rsid w:val="00874F42"/>
    <w:rsid w:val="0087536C"/>
    <w:rsid w:val="008753BA"/>
    <w:rsid w:val="008762FC"/>
    <w:rsid w:val="008765A9"/>
    <w:rsid w:val="00876A98"/>
    <w:rsid w:val="00876CCA"/>
    <w:rsid w:val="00876E46"/>
    <w:rsid w:val="00877680"/>
    <w:rsid w:val="00877B2F"/>
    <w:rsid w:val="00877F70"/>
    <w:rsid w:val="00880614"/>
    <w:rsid w:val="00880DFE"/>
    <w:rsid w:val="00880F93"/>
    <w:rsid w:val="0088101A"/>
    <w:rsid w:val="00881338"/>
    <w:rsid w:val="0088152A"/>
    <w:rsid w:val="0088179F"/>
    <w:rsid w:val="00881F80"/>
    <w:rsid w:val="00882364"/>
    <w:rsid w:val="008826FC"/>
    <w:rsid w:val="00882C3A"/>
    <w:rsid w:val="00882F85"/>
    <w:rsid w:val="008836D8"/>
    <w:rsid w:val="0088388C"/>
    <w:rsid w:val="008839D0"/>
    <w:rsid w:val="00883A69"/>
    <w:rsid w:val="00883B10"/>
    <w:rsid w:val="00883BA5"/>
    <w:rsid w:val="00883C9A"/>
    <w:rsid w:val="00883E2F"/>
    <w:rsid w:val="008840A6"/>
    <w:rsid w:val="00884110"/>
    <w:rsid w:val="00884498"/>
    <w:rsid w:val="0088464E"/>
    <w:rsid w:val="00884E92"/>
    <w:rsid w:val="0088507A"/>
    <w:rsid w:val="00885132"/>
    <w:rsid w:val="008851B9"/>
    <w:rsid w:val="00885548"/>
    <w:rsid w:val="00885AE3"/>
    <w:rsid w:val="00885B50"/>
    <w:rsid w:val="00885E0F"/>
    <w:rsid w:val="00885E37"/>
    <w:rsid w:val="00885EB0"/>
    <w:rsid w:val="00885FEE"/>
    <w:rsid w:val="00886168"/>
    <w:rsid w:val="0088641A"/>
    <w:rsid w:val="008864C4"/>
    <w:rsid w:val="00886515"/>
    <w:rsid w:val="008865FA"/>
    <w:rsid w:val="00886712"/>
    <w:rsid w:val="00886920"/>
    <w:rsid w:val="00886955"/>
    <w:rsid w:val="00886BAF"/>
    <w:rsid w:val="00886DA8"/>
    <w:rsid w:val="00887120"/>
    <w:rsid w:val="008874F0"/>
    <w:rsid w:val="0088751C"/>
    <w:rsid w:val="00887C62"/>
    <w:rsid w:val="00890179"/>
    <w:rsid w:val="00890450"/>
    <w:rsid w:val="0089050E"/>
    <w:rsid w:val="008905BF"/>
    <w:rsid w:val="008907C2"/>
    <w:rsid w:val="00890B5E"/>
    <w:rsid w:val="00891477"/>
    <w:rsid w:val="0089158F"/>
    <w:rsid w:val="008916D5"/>
    <w:rsid w:val="00891782"/>
    <w:rsid w:val="00891B35"/>
    <w:rsid w:val="00891C62"/>
    <w:rsid w:val="00891F70"/>
    <w:rsid w:val="0089215B"/>
    <w:rsid w:val="0089230D"/>
    <w:rsid w:val="0089278F"/>
    <w:rsid w:val="00892AF5"/>
    <w:rsid w:val="0089300A"/>
    <w:rsid w:val="00893271"/>
    <w:rsid w:val="00893564"/>
    <w:rsid w:val="00893E5A"/>
    <w:rsid w:val="00893F56"/>
    <w:rsid w:val="00893FB3"/>
    <w:rsid w:val="0089417B"/>
    <w:rsid w:val="00894547"/>
    <w:rsid w:val="00894B61"/>
    <w:rsid w:val="00894CA4"/>
    <w:rsid w:val="008954A2"/>
    <w:rsid w:val="00895AE0"/>
    <w:rsid w:val="00895CEA"/>
    <w:rsid w:val="00895DDA"/>
    <w:rsid w:val="00896005"/>
    <w:rsid w:val="0089642E"/>
    <w:rsid w:val="0089675A"/>
    <w:rsid w:val="008970B1"/>
    <w:rsid w:val="0089712B"/>
    <w:rsid w:val="0089716D"/>
    <w:rsid w:val="00897A66"/>
    <w:rsid w:val="008A042F"/>
    <w:rsid w:val="008A05A1"/>
    <w:rsid w:val="008A0864"/>
    <w:rsid w:val="008A0870"/>
    <w:rsid w:val="008A0C5E"/>
    <w:rsid w:val="008A0CF3"/>
    <w:rsid w:val="008A1240"/>
    <w:rsid w:val="008A190B"/>
    <w:rsid w:val="008A270C"/>
    <w:rsid w:val="008A3555"/>
    <w:rsid w:val="008A3F9A"/>
    <w:rsid w:val="008A3FD7"/>
    <w:rsid w:val="008A42CF"/>
    <w:rsid w:val="008A44FF"/>
    <w:rsid w:val="008A48AA"/>
    <w:rsid w:val="008A4C44"/>
    <w:rsid w:val="008A4C86"/>
    <w:rsid w:val="008A4CC8"/>
    <w:rsid w:val="008A50A1"/>
    <w:rsid w:val="008A51A7"/>
    <w:rsid w:val="008A55B8"/>
    <w:rsid w:val="008A586B"/>
    <w:rsid w:val="008A63A8"/>
    <w:rsid w:val="008A6873"/>
    <w:rsid w:val="008A6895"/>
    <w:rsid w:val="008A69F1"/>
    <w:rsid w:val="008A6F01"/>
    <w:rsid w:val="008A6F72"/>
    <w:rsid w:val="008A6F8E"/>
    <w:rsid w:val="008A7AA5"/>
    <w:rsid w:val="008A7D21"/>
    <w:rsid w:val="008B038B"/>
    <w:rsid w:val="008B09EA"/>
    <w:rsid w:val="008B0A2C"/>
    <w:rsid w:val="008B1052"/>
    <w:rsid w:val="008B15A4"/>
    <w:rsid w:val="008B1AB7"/>
    <w:rsid w:val="008B1EF6"/>
    <w:rsid w:val="008B2564"/>
    <w:rsid w:val="008B2756"/>
    <w:rsid w:val="008B30C2"/>
    <w:rsid w:val="008B3785"/>
    <w:rsid w:val="008B37A9"/>
    <w:rsid w:val="008B440E"/>
    <w:rsid w:val="008B4B22"/>
    <w:rsid w:val="008B4C24"/>
    <w:rsid w:val="008B4F81"/>
    <w:rsid w:val="008B540D"/>
    <w:rsid w:val="008B57B8"/>
    <w:rsid w:val="008B6222"/>
    <w:rsid w:val="008B623E"/>
    <w:rsid w:val="008B6D6B"/>
    <w:rsid w:val="008B6EAA"/>
    <w:rsid w:val="008B6FD4"/>
    <w:rsid w:val="008B7679"/>
    <w:rsid w:val="008B7B61"/>
    <w:rsid w:val="008B7C43"/>
    <w:rsid w:val="008C001F"/>
    <w:rsid w:val="008C0902"/>
    <w:rsid w:val="008C120C"/>
    <w:rsid w:val="008C16C5"/>
    <w:rsid w:val="008C174C"/>
    <w:rsid w:val="008C18C8"/>
    <w:rsid w:val="008C1922"/>
    <w:rsid w:val="008C19E3"/>
    <w:rsid w:val="008C1CFF"/>
    <w:rsid w:val="008C1EDB"/>
    <w:rsid w:val="008C2FD3"/>
    <w:rsid w:val="008C2FE0"/>
    <w:rsid w:val="008C303E"/>
    <w:rsid w:val="008C37CD"/>
    <w:rsid w:val="008C3844"/>
    <w:rsid w:val="008C3A46"/>
    <w:rsid w:val="008C3F98"/>
    <w:rsid w:val="008C458D"/>
    <w:rsid w:val="008C4B45"/>
    <w:rsid w:val="008C52E1"/>
    <w:rsid w:val="008C55CC"/>
    <w:rsid w:val="008C598E"/>
    <w:rsid w:val="008C5C29"/>
    <w:rsid w:val="008C6059"/>
    <w:rsid w:val="008C6203"/>
    <w:rsid w:val="008C63D2"/>
    <w:rsid w:val="008C6D85"/>
    <w:rsid w:val="008C755A"/>
    <w:rsid w:val="008C784B"/>
    <w:rsid w:val="008C78D8"/>
    <w:rsid w:val="008C7FB8"/>
    <w:rsid w:val="008D016B"/>
    <w:rsid w:val="008D01F2"/>
    <w:rsid w:val="008D03BD"/>
    <w:rsid w:val="008D05DF"/>
    <w:rsid w:val="008D0CD8"/>
    <w:rsid w:val="008D0F5B"/>
    <w:rsid w:val="008D10F6"/>
    <w:rsid w:val="008D148F"/>
    <w:rsid w:val="008D181F"/>
    <w:rsid w:val="008D1A68"/>
    <w:rsid w:val="008D23F4"/>
    <w:rsid w:val="008D2627"/>
    <w:rsid w:val="008D2670"/>
    <w:rsid w:val="008D270C"/>
    <w:rsid w:val="008D279A"/>
    <w:rsid w:val="008D27E0"/>
    <w:rsid w:val="008D3432"/>
    <w:rsid w:val="008D4209"/>
    <w:rsid w:val="008D4405"/>
    <w:rsid w:val="008D4406"/>
    <w:rsid w:val="008D44CA"/>
    <w:rsid w:val="008D487E"/>
    <w:rsid w:val="008D48C0"/>
    <w:rsid w:val="008D4ABE"/>
    <w:rsid w:val="008D4CB8"/>
    <w:rsid w:val="008D512C"/>
    <w:rsid w:val="008D52C5"/>
    <w:rsid w:val="008D5E2C"/>
    <w:rsid w:val="008D6089"/>
    <w:rsid w:val="008D659E"/>
    <w:rsid w:val="008D65C2"/>
    <w:rsid w:val="008D65EC"/>
    <w:rsid w:val="008D6C6E"/>
    <w:rsid w:val="008D6DE7"/>
    <w:rsid w:val="008D71CE"/>
    <w:rsid w:val="008D72AE"/>
    <w:rsid w:val="008D7632"/>
    <w:rsid w:val="008D7B50"/>
    <w:rsid w:val="008D7C20"/>
    <w:rsid w:val="008D7C89"/>
    <w:rsid w:val="008D7F0F"/>
    <w:rsid w:val="008E015D"/>
    <w:rsid w:val="008E0483"/>
    <w:rsid w:val="008E0C6E"/>
    <w:rsid w:val="008E18A4"/>
    <w:rsid w:val="008E1ADA"/>
    <w:rsid w:val="008E1C5D"/>
    <w:rsid w:val="008E21F3"/>
    <w:rsid w:val="008E271E"/>
    <w:rsid w:val="008E2819"/>
    <w:rsid w:val="008E2B51"/>
    <w:rsid w:val="008E36DD"/>
    <w:rsid w:val="008E3C53"/>
    <w:rsid w:val="008E3CB8"/>
    <w:rsid w:val="008E48A5"/>
    <w:rsid w:val="008E4ACA"/>
    <w:rsid w:val="008E4E03"/>
    <w:rsid w:val="008E550D"/>
    <w:rsid w:val="008E56C1"/>
    <w:rsid w:val="008E57CE"/>
    <w:rsid w:val="008E5C21"/>
    <w:rsid w:val="008E60AC"/>
    <w:rsid w:val="008E6319"/>
    <w:rsid w:val="008E73B1"/>
    <w:rsid w:val="008E74E0"/>
    <w:rsid w:val="008E767E"/>
    <w:rsid w:val="008E7FF4"/>
    <w:rsid w:val="008F0133"/>
    <w:rsid w:val="008F02C4"/>
    <w:rsid w:val="008F0AB1"/>
    <w:rsid w:val="008F112D"/>
    <w:rsid w:val="008F120B"/>
    <w:rsid w:val="008F130D"/>
    <w:rsid w:val="008F157A"/>
    <w:rsid w:val="008F171E"/>
    <w:rsid w:val="008F1810"/>
    <w:rsid w:val="008F1BE5"/>
    <w:rsid w:val="008F22AC"/>
    <w:rsid w:val="008F23FB"/>
    <w:rsid w:val="008F294C"/>
    <w:rsid w:val="008F29A3"/>
    <w:rsid w:val="008F2CEA"/>
    <w:rsid w:val="008F3113"/>
    <w:rsid w:val="008F3E21"/>
    <w:rsid w:val="008F42D7"/>
    <w:rsid w:val="008F4578"/>
    <w:rsid w:val="008F487E"/>
    <w:rsid w:val="008F52BC"/>
    <w:rsid w:val="008F535B"/>
    <w:rsid w:val="008F56BE"/>
    <w:rsid w:val="008F5BB4"/>
    <w:rsid w:val="008F5E8D"/>
    <w:rsid w:val="008F60CB"/>
    <w:rsid w:val="008F65A0"/>
    <w:rsid w:val="008F739A"/>
    <w:rsid w:val="008F7741"/>
    <w:rsid w:val="008F783D"/>
    <w:rsid w:val="0090000C"/>
    <w:rsid w:val="009000F2"/>
    <w:rsid w:val="009007CE"/>
    <w:rsid w:val="00900829"/>
    <w:rsid w:val="009015F2"/>
    <w:rsid w:val="0090164D"/>
    <w:rsid w:val="00901F59"/>
    <w:rsid w:val="009021F9"/>
    <w:rsid w:val="00902AA9"/>
    <w:rsid w:val="00902B37"/>
    <w:rsid w:val="00902CB6"/>
    <w:rsid w:val="00903631"/>
    <w:rsid w:val="00903674"/>
    <w:rsid w:val="00903805"/>
    <w:rsid w:val="00903C96"/>
    <w:rsid w:val="00903E12"/>
    <w:rsid w:val="00904273"/>
    <w:rsid w:val="009044AF"/>
    <w:rsid w:val="00904590"/>
    <w:rsid w:val="0090465E"/>
    <w:rsid w:val="00904740"/>
    <w:rsid w:val="00904DDB"/>
    <w:rsid w:val="00904F2F"/>
    <w:rsid w:val="009052A4"/>
    <w:rsid w:val="009055E5"/>
    <w:rsid w:val="0090564B"/>
    <w:rsid w:val="00905BE1"/>
    <w:rsid w:val="00906B02"/>
    <w:rsid w:val="00906E26"/>
    <w:rsid w:val="00907052"/>
    <w:rsid w:val="00907509"/>
    <w:rsid w:val="00910B72"/>
    <w:rsid w:val="00910E3E"/>
    <w:rsid w:val="00911C17"/>
    <w:rsid w:val="00911E62"/>
    <w:rsid w:val="009121F7"/>
    <w:rsid w:val="00912490"/>
    <w:rsid w:val="00912883"/>
    <w:rsid w:val="00912948"/>
    <w:rsid w:val="00912A1E"/>
    <w:rsid w:val="00912ACF"/>
    <w:rsid w:val="00912B90"/>
    <w:rsid w:val="0091335E"/>
    <w:rsid w:val="0091350B"/>
    <w:rsid w:val="00913DC5"/>
    <w:rsid w:val="009140BD"/>
    <w:rsid w:val="00914152"/>
    <w:rsid w:val="00914457"/>
    <w:rsid w:val="009146BD"/>
    <w:rsid w:val="009147D3"/>
    <w:rsid w:val="00914B88"/>
    <w:rsid w:val="00914BE4"/>
    <w:rsid w:val="009155B5"/>
    <w:rsid w:val="00915651"/>
    <w:rsid w:val="00915998"/>
    <w:rsid w:val="00915B59"/>
    <w:rsid w:val="00915CB1"/>
    <w:rsid w:val="00915D64"/>
    <w:rsid w:val="00916928"/>
    <w:rsid w:val="00916A5A"/>
    <w:rsid w:val="00916B53"/>
    <w:rsid w:val="009174C3"/>
    <w:rsid w:val="00917527"/>
    <w:rsid w:val="00920A8C"/>
    <w:rsid w:val="00920BED"/>
    <w:rsid w:val="00920C79"/>
    <w:rsid w:val="00920E33"/>
    <w:rsid w:val="00921188"/>
    <w:rsid w:val="0092193F"/>
    <w:rsid w:val="00921A0E"/>
    <w:rsid w:val="009220B7"/>
    <w:rsid w:val="009220E6"/>
    <w:rsid w:val="00922819"/>
    <w:rsid w:val="00922E37"/>
    <w:rsid w:val="00923055"/>
    <w:rsid w:val="009230EF"/>
    <w:rsid w:val="0092313C"/>
    <w:rsid w:val="00923165"/>
    <w:rsid w:val="00923193"/>
    <w:rsid w:val="00923D7C"/>
    <w:rsid w:val="009245DF"/>
    <w:rsid w:val="0092475C"/>
    <w:rsid w:val="009248B2"/>
    <w:rsid w:val="00924D27"/>
    <w:rsid w:val="00925102"/>
    <w:rsid w:val="00925DC0"/>
    <w:rsid w:val="0092618F"/>
    <w:rsid w:val="009263B9"/>
    <w:rsid w:val="00926673"/>
    <w:rsid w:val="009267A6"/>
    <w:rsid w:val="0092688D"/>
    <w:rsid w:val="00926AC3"/>
    <w:rsid w:val="00926DE5"/>
    <w:rsid w:val="009270ED"/>
    <w:rsid w:val="009272D8"/>
    <w:rsid w:val="00927430"/>
    <w:rsid w:val="00927495"/>
    <w:rsid w:val="00927516"/>
    <w:rsid w:val="009276FB"/>
    <w:rsid w:val="00930007"/>
    <w:rsid w:val="00930BB2"/>
    <w:rsid w:val="00931066"/>
    <w:rsid w:val="00931408"/>
    <w:rsid w:val="00931875"/>
    <w:rsid w:val="00931A4E"/>
    <w:rsid w:val="00931B66"/>
    <w:rsid w:val="00931CE9"/>
    <w:rsid w:val="00931F8A"/>
    <w:rsid w:val="00932B2B"/>
    <w:rsid w:val="0093300A"/>
    <w:rsid w:val="009330DE"/>
    <w:rsid w:val="00933185"/>
    <w:rsid w:val="00933742"/>
    <w:rsid w:val="009338A5"/>
    <w:rsid w:val="00933A72"/>
    <w:rsid w:val="00934141"/>
    <w:rsid w:val="00934320"/>
    <w:rsid w:val="00934480"/>
    <w:rsid w:val="0093487F"/>
    <w:rsid w:val="00934B66"/>
    <w:rsid w:val="00934BF7"/>
    <w:rsid w:val="00935512"/>
    <w:rsid w:val="00935641"/>
    <w:rsid w:val="00935ED9"/>
    <w:rsid w:val="009362ED"/>
    <w:rsid w:val="00936540"/>
    <w:rsid w:val="00936CF2"/>
    <w:rsid w:val="00936DA9"/>
    <w:rsid w:val="00936DFC"/>
    <w:rsid w:val="00936FE2"/>
    <w:rsid w:val="00937119"/>
    <w:rsid w:val="009379E4"/>
    <w:rsid w:val="00937A7E"/>
    <w:rsid w:val="00937F3A"/>
    <w:rsid w:val="0094017D"/>
    <w:rsid w:val="00940AD1"/>
    <w:rsid w:val="00940ECB"/>
    <w:rsid w:val="00941490"/>
    <w:rsid w:val="00941B7D"/>
    <w:rsid w:val="00941BA5"/>
    <w:rsid w:val="00941E50"/>
    <w:rsid w:val="00941F71"/>
    <w:rsid w:val="00942410"/>
    <w:rsid w:val="0094268A"/>
    <w:rsid w:val="009427CC"/>
    <w:rsid w:val="00943091"/>
    <w:rsid w:val="0094364B"/>
    <w:rsid w:val="00943868"/>
    <w:rsid w:val="00943C02"/>
    <w:rsid w:val="0094477F"/>
    <w:rsid w:val="00945102"/>
    <w:rsid w:val="00945671"/>
    <w:rsid w:val="00946792"/>
    <w:rsid w:val="0094727F"/>
    <w:rsid w:val="0094732F"/>
    <w:rsid w:val="00947635"/>
    <w:rsid w:val="009477F1"/>
    <w:rsid w:val="0094783B"/>
    <w:rsid w:val="00947B00"/>
    <w:rsid w:val="00947CAC"/>
    <w:rsid w:val="00950188"/>
    <w:rsid w:val="00950C51"/>
    <w:rsid w:val="00950DC5"/>
    <w:rsid w:val="00951080"/>
    <w:rsid w:val="009510D5"/>
    <w:rsid w:val="00951AEA"/>
    <w:rsid w:val="00951CEC"/>
    <w:rsid w:val="0095252A"/>
    <w:rsid w:val="009525C7"/>
    <w:rsid w:val="00952629"/>
    <w:rsid w:val="00952DDF"/>
    <w:rsid w:val="009530E2"/>
    <w:rsid w:val="00953195"/>
    <w:rsid w:val="0095346F"/>
    <w:rsid w:val="00953682"/>
    <w:rsid w:val="00953CA7"/>
    <w:rsid w:val="009540A5"/>
    <w:rsid w:val="0095410E"/>
    <w:rsid w:val="00954BC0"/>
    <w:rsid w:val="00954F10"/>
    <w:rsid w:val="00955F0B"/>
    <w:rsid w:val="0095604B"/>
    <w:rsid w:val="00956252"/>
    <w:rsid w:val="00956827"/>
    <w:rsid w:val="00956FCB"/>
    <w:rsid w:val="0095789A"/>
    <w:rsid w:val="00957BF3"/>
    <w:rsid w:val="00957D90"/>
    <w:rsid w:val="00957E82"/>
    <w:rsid w:val="00957EC8"/>
    <w:rsid w:val="00960834"/>
    <w:rsid w:val="00960C12"/>
    <w:rsid w:val="00960E7A"/>
    <w:rsid w:val="00961072"/>
    <w:rsid w:val="00961F37"/>
    <w:rsid w:val="009628A6"/>
    <w:rsid w:val="009628B3"/>
    <w:rsid w:val="00962C5B"/>
    <w:rsid w:val="00962DD7"/>
    <w:rsid w:val="00963351"/>
    <w:rsid w:val="00963DC9"/>
    <w:rsid w:val="009642AE"/>
    <w:rsid w:val="00964587"/>
    <w:rsid w:val="00964BE2"/>
    <w:rsid w:val="00965004"/>
    <w:rsid w:val="00965407"/>
    <w:rsid w:val="0096541D"/>
    <w:rsid w:val="00965467"/>
    <w:rsid w:val="00966174"/>
    <w:rsid w:val="00966303"/>
    <w:rsid w:val="009666AB"/>
    <w:rsid w:val="0096698E"/>
    <w:rsid w:val="0096698F"/>
    <w:rsid w:val="009671C5"/>
    <w:rsid w:val="0096724C"/>
    <w:rsid w:val="009672CD"/>
    <w:rsid w:val="009676F7"/>
    <w:rsid w:val="00967B53"/>
    <w:rsid w:val="0097030F"/>
    <w:rsid w:val="00970ABD"/>
    <w:rsid w:val="00970E48"/>
    <w:rsid w:val="00970EAE"/>
    <w:rsid w:val="00970F0D"/>
    <w:rsid w:val="0097123A"/>
    <w:rsid w:val="00971286"/>
    <w:rsid w:val="00971465"/>
    <w:rsid w:val="0097162C"/>
    <w:rsid w:val="009720E8"/>
    <w:rsid w:val="009722BE"/>
    <w:rsid w:val="00972529"/>
    <w:rsid w:val="009731F7"/>
    <w:rsid w:val="009746B9"/>
    <w:rsid w:val="0097488A"/>
    <w:rsid w:val="0097497D"/>
    <w:rsid w:val="00974E8C"/>
    <w:rsid w:val="009754A5"/>
    <w:rsid w:val="00975AC2"/>
    <w:rsid w:val="00975FD9"/>
    <w:rsid w:val="009763FA"/>
    <w:rsid w:val="009766CA"/>
    <w:rsid w:val="00976A1F"/>
    <w:rsid w:val="00976A40"/>
    <w:rsid w:val="00976EB4"/>
    <w:rsid w:val="00976F63"/>
    <w:rsid w:val="009773BC"/>
    <w:rsid w:val="00977B78"/>
    <w:rsid w:val="00977F17"/>
    <w:rsid w:val="00977FB1"/>
    <w:rsid w:val="00980371"/>
    <w:rsid w:val="00980D50"/>
    <w:rsid w:val="00981310"/>
    <w:rsid w:val="0098153F"/>
    <w:rsid w:val="00981986"/>
    <w:rsid w:val="00981E62"/>
    <w:rsid w:val="00982176"/>
    <w:rsid w:val="00982575"/>
    <w:rsid w:val="0098289D"/>
    <w:rsid w:val="009828B3"/>
    <w:rsid w:val="00982991"/>
    <w:rsid w:val="00982A7F"/>
    <w:rsid w:val="009834DC"/>
    <w:rsid w:val="00983A40"/>
    <w:rsid w:val="0098406D"/>
    <w:rsid w:val="00984085"/>
    <w:rsid w:val="0098449A"/>
    <w:rsid w:val="009846B5"/>
    <w:rsid w:val="00984E23"/>
    <w:rsid w:val="00985181"/>
    <w:rsid w:val="00985885"/>
    <w:rsid w:val="0098599F"/>
    <w:rsid w:val="00985FE0"/>
    <w:rsid w:val="00986686"/>
    <w:rsid w:val="0098671D"/>
    <w:rsid w:val="00986BE0"/>
    <w:rsid w:val="009871C2"/>
    <w:rsid w:val="00987480"/>
    <w:rsid w:val="00987732"/>
    <w:rsid w:val="00987C60"/>
    <w:rsid w:val="00987EDA"/>
    <w:rsid w:val="0099005C"/>
    <w:rsid w:val="00990225"/>
    <w:rsid w:val="009905D0"/>
    <w:rsid w:val="00990EE7"/>
    <w:rsid w:val="00990FB3"/>
    <w:rsid w:val="0099108C"/>
    <w:rsid w:val="009916E8"/>
    <w:rsid w:val="0099180B"/>
    <w:rsid w:val="009918A0"/>
    <w:rsid w:val="0099233F"/>
    <w:rsid w:val="0099279A"/>
    <w:rsid w:val="0099398F"/>
    <w:rsid w:val="00993E3D"/>
    <w:rsid w:val="00993E79"/>
    <w:rsid w:val="0099451A"/>
    <w:rsid w:val="0099460B"/>
    <w:rsid w:val="009947E4"/>
    <w:rsid w:val="00994CEC"/>
    <w:rsid w:val="00995132"/>
    <w:rsid w:val="009953E3"/>
    <w:rsid w:val="00995482"/>
    <w:rsid w:val="0099593F"/>
    <w:rsid w:val="00995B45"/>
    <w:rsid w:val="00995B5F"/>
    <w:rsid w:val="0099620B"/>
    <w:rsid w:val="00996920"/>
    <w:rsid w:val="00996A26"/>
    <w:rsid w:val="00996DC3"/>
    <w:rsid w:val="009970DE"/>
    <w:rsid w:val="00997142"/>
    <w:rsid w:val="009973B9"/>
    <w:rsid w:val="00997654"/>
    <w:rsid w:val="00997A38"/>
    <w:rsid w:val="00997A53"/>
    <w:rsid w:val="009A0842"/>
    <w:rsid w:val="009A0BF0"/>
    <w:rsid w:val="009A10AC"/>
    <w:rsid w:val="009A189E"/>
    <w:rsid w:val="009A2D91"/>
    <w:rsid w:val="009A3338"/>
    <w:rsid w:val="009A33C4"/>
    <w:rsid w:val="009A351A"/>
    <w:rsid w:val="009A3C03"/>
    <w:rsid w:val="009A3D68"/>
    <w:rsid w:val="009A3F92"/>
    <w:rsid w:val="009A4B5A"/>
    <w:rsid w:val="009A5610"/>
    <w:rsid w:val="009A566B"/>
    <w:rsid w:val="009A5847"/>
    <w:rsid w:val="009A5880"/>
    <w:rsid w:val="009A5AAD"/>
    <w:rsid w:val="009A64C6"/>
    <w:rsid w:val="009A6930"/>
    <w:rsid w:val="009A6EAE"/>
    <w:rsid w:val="009A778A"/>
    <w:rsid w:val="009A77AE"/>
    <w:rsid w:val="009B0106"/>
    <w:rsid w:val="009B03D5"/>
    <w:rsid w:val="009B09A5"/>
    <w:rsid w:val="009B0A6B"/>
    <w:rsid w:val="009B0F10"/>
    <w:rsid w:val="009B1238"/>
    <w:rsid w:val="009B143B"/>
    <w:rsid w:val="009B2162"/>
    <w:rsid w:val="009B27B6"/>
    <w:rsid w:val="009B27D0"/>
    <w:rsid w:val="009B2D36"/>
    <w:rsid w:val="009B2E04"/>
    <w:rsid w:val="009B2E8D"/>
    <w:rsid w:val="009B3455"/>
    <w:rsid w:val="009B3535"/>
    <w:rsid w:val="009B3579"/>
    <w:rsid w:val="009B39A5"/>
    <w:rsid w:val="009B3E7E"/>
    <w:rsid w:val="009B4406"/>
    <w:rsid w:val="009B4501"/>
    <w:rsid w:val="009B4ADB"/>
    <w:rsid w:val="009B54B7"/>
    <w:rsid w:val="009B577E"/>
    <w:rsid w:val="009B611F"/>
    <w:rsid w:val="009B6515"/>
    <w:rsid w:val="009B663C"/>
    <w:rsid w:val="009B699B"/>
    <w:rsid w:val="009B6B75"/>
    <w:rsid w:val="009B734D"/>
    <w:rsid w:val="009C00C8"/>
    <w:rsid w:val="009C0E16"/>
    <w:rsid w:val="009C13D3"/>
    <w:rsid w:val="009C1750"/>
    <w:rsid w:val="009C1926"/>
    <w:rsid w:val="009C2095"/>
    <w:rsid w:val="009C2735"/>
    <w:rsid w:val="009C3B42"/>
    <w:rsid w:val="009C3D7C"/>
    <w:rsid w:val="009C415B"/>
    <w:rsid w:val="009C45D9"/>
    <w:rsid w:val="009C46D4"/>
    <w:rsid w:val="009C4A55"/>
    <w:rsid w:val="009C52BF"/>
    <w:rsid w:val="009C5C9C"/>
    <w:rsid w:val="009C67E7"/>
    <w:rsid w:val="009C6EA1"/>
    <w:rsid w:val="009C6FF1"/>
    <w:rsid w:val="009C7034"/>
    <w:rsid w:val="009C7E2D"/>
    <w:rsid w:val="009D0251"/>
    <w:rsid w:val="009D0D4C"/>
    <w:rsid w:val="009D0E81"/>
    <w:rsid w:val="009D107D"/>
    <w:rsid w:val="009D1082"/>
    <w:rsid w:val="009D12CB"/>
    <w:rsid w:val="009D1522"/>
    <w:rsid w:val="009D18B9"/>
    <w:rsid w:val="009D1F04"/>
    <w:rsid w:val="009D222E"/>
    <w:rsid w:val="009D23AA"/>
    <w:rsid w:val="009D24AB"/>
    <w:rsid w:val="009D2D52"/>
    <w:rsid w:val="009D2EA5"/>
    <w:rsid w:val="009D32C8"/>
    <w:rsid w:val="009D3672"/>
    <w:rsid w:val="009D3DC4"/>
    <w:rsid w:val="009D3EDA"/>
    <w:rsid w:val="009D45F5"/>
    <w:rsid w:val="009D483A"/>
    <w:rsid w:val="009D4910"/>
    <w:rsid w:val="009D506B"/>
    <w:rsid w:val="009D5617"/>
    <w:rsid w:val="009D69DC"/>
    <w:rsid w:val="009D6A6D"/>
    <w:rsid w:val="009D6BF5"/>
    <w:rsid w:val="009D742D"/>
    <w:rsid w:val="009D74D3"/>
    <w:rsid w:val="009D7719"/>
    <w:rsid w:val="009D7B81"/>
    <w:rsid w:val="009D7E61"/>
    <w:rsid w:val="009E00AE"/>
    <w:rsid w:val="009E0317"/>
    <w:rsid w:val="009E08D1"/>
    <w:rsid w:val="009E0B00"/>
    <w:rsid w:val="009E0B62"/>
    <w:rsid w:val="009E0C61"/>
    <w:rsid w:val="009E0E9B"/>
    <w:rsid w:val="009E18B1"/>
    <w:rsid w:val="009E19EB"/>
    <w:rsid w:val="009E1E28"/>
    <w:rsid w:val="009E239D"/>
    <w:rsid w:val="009E2428"/>
    <w:rsid w:val="009E2767"/>
    <w:rsid w:val="009E29EF"/>
    <w:rsid w:val="009E2B30"/>
    <w:rsid w:val="009E306F"/>
    <w:rsid w:val="009E30BC"/>
    <w:rsid w:val="009E3384"/>
    <w:rsid w:val="009E371C"/>
    <w:rsid w:val="009E3795"/>
    <w:rsid w:val="009E3B09"/>
    <w:rsid w:val="009E3C25"/>
    <w:rsid w:val="009E4C38"/>
    <w:rsid w:val="009E4F8A"/>
    <w:rsid w:val="009E4FF6"/>
    <w:rsid w:val="009E5881"/>
    <w:rsid w:val="009E588D"/>
    <w:rsid w:val="009E615D"/>
    <w:rsid w:val="009E62DA"/>
    <w:rsid w:val="009E6A13"/>
    <w:rsid w:val="009E79A8"/>
    <w:rsid w:val="009E7A23"/>
    <w:rsid w:val="009F025B"/>
    <w:rsid w:val="009F1051"/>
    <w:rsid w:val="009F1377"/>
    <w:rsid w:val="009F1637"/>
    <w:rsid w:val="009F16B8"/>
    <w:rsid w:val="009F1909"/>
    <w:rsid w:val="009F1AFC"/>
    <w:rsid w:val="009F2095"/>
    <w:rsid w:val="009F28C4"/>
    <w:rsid w:val="009F2C9E"/>
    <w:rsid w:val="009F3727"/>
    <w:rsid w:val="009F383F"/>
    <w:rsid w:val="009F406F"/>
    <w:rsid w:val="009F4407"/>
    <w:rsid w:val="009F4A6C"/>
    <w:rsid w:val="009F4DD5"/>
    <w:rsid w:val="009F539A"/>
    <w:rsid w:val="009F583E"/>
    <w:rsid w:val="009F6277"/>
    <w:rsid w:val="009F6464"/>
    <w:rsid w:val="009F69D7"/>
    <w:rsid w:val="009F6D75"/>
    <w:rsid w:val="009F6DEB"/>
    <w:rsid w:val="009F73C9"/>
    <w:rsid w:val="009F741C"/>
    <w:rsid w:val="009F7609"/>
    <w:rsid w:val="009F7B94"/>
    <w:rsid w:val="009F7F2E"/>
    <w:rsid w:val="00A001B3"/>
    <w:rsid w:val="00A002F4"/>
    <w:rsid w:val="00A003AA"/>
    <w:rsid w:val="00A0135B"/>
    <w:rsid w:val="00A014FA"/>
    <w:rsid w:val="00A028A1"/>
    <w:rsid w:val="00A028E3"/>
    <w:rsid w:val="00A029A6"/>
    <w:rsid w:val="00A02B49"/>
    <w:rsid w:val="00A02E08"/>
    <w:rsid w:val="00A038D9"/>
    <w:rsid w:val="00A0398C"/>
    <w:rsid w:val="00A039A8"/>
    <w:rsid w:val="00A03ACB"/>
    <w:rsid w:val="00A03B53"/>
    <w:rsid w:val="00A03B80"/>
    <w:rsid w:val="00A048CA"/>
    <w:rsid w:val="00A049B5"/>
    <w:rsid w:val="00A05065"/>
    <w:rsid w:val="00A05111"/>
    <w:rsid w:val="00A05315"/>
    <w:rsid w:val="00A05469"/>
    <w:rsid w:val="00A05837"/>
    <w:rsid w:val="00A05AE5"/>
    <w:rsid w:val="00A05F31"/>
    <w:rsid w:val="00A061DC"/>
    <w:rsid w:val="00A066C4"/>
    <w:rsid w:val="00A06707"/>
    <w:rsid w:val="00A068AB"/>
    <w:rsid w:val="00A06ABB"/>
    <w:rsid w:val="00A06ED7"/>
    <w:rsid w:val="00A06F37"/>
    <w:rsid w:val="00A073D8"/>
    <w:rsid w:val="00A07452"/>
    <w:rsid w:val="00A07892"/>
    <w:rsid w:val="00A07AB8"/>
    <w:rsid w:val="00A07C15"/>
    <w:rsid w:val="00A07C9E"/>
    <w:rsid w:val="00A102C8"/>
    <w:rsid w:val="00A1030C"/>
    <w:rsid w:val="00A106BC"/>
    <w:rsid w:val="00A1081F"/>
    <w:rsid w:val="00A108B2"/>
    <w:rsid w:val="00A11014"/>
    <w:rsid w:val="00A110C1"/>
    <w:rsid w:val="00A113C2"/>
    <w:rsid w:val="00A11493"/>
    <w:rsid w:val="00A114D5"/>
    <w:rsid w:val="00A11AC3"/>
    <w:rsid w:val="00A11BFE"/>
    <w:rsid w:val="00A11CCD"/>
    <w:rsid w:val="00A11CD3"/>
    <w:rsid w:val="00A11DCE"/>
    <w:rsid w:val="00A123EA"/>
    <w:rsid w:val="00A1256D"/>
    <w:rsid w:val="00A129CE"/>
    <w:rsid w:val="00A12C33"/>
    <w:rsid w:val="00A13049"/>
    <w:rsid w:val="00A135E9"/>
    <w:rsid w:val="00A13846"/>
    <w:rsid w:val="00A13FEA"/>
    <w:rsid w:val="00A142DB"/>
    <w:rsid w:val="00A143C3"/>
    <w:rsid w:val="00A147C4"/>
    <w:rsid w:val="00A147EA"/>
    <w:rsid w:val="00A1496C"/>
    <w:rsid w:val="00A149AF"/>
    <w:rsid w:val="00A153E9"/>
    <w:rsid w:val="00A15C40"/>
    <w:rsid w:val="00A15D83"/>
    <w:rsid w:val="00A15EBC"/>
    <w:rsid w:val="00A15F6C"/>
    <w:rsid w:val="00A1644D"/>
    <w:rsid w:val="00A16A35"/>
    <w:rsid w:val="00A16B81"/>
    <w:rsid w:val="00A16F74"/>
    <w:rsid w:val="00A17996"/>
    <w:rsid w:val="00A17B45"/>
    <w:rsid w:val="00A17E63"/>
    <w:rsid w:val="00A17F10"/>
    <w:rsid w:val="00A20329"/>
    <w:rsid w:val="00A20AAA"/>
    <w:rsid w:val="00A21F3C"/>
    <w:rsid w:val="00A2242E"/>
    <w:rsid w:val="00A22697"/>
    <w:rsid w:val="00A22A49"/>
    <w:rsid w:val="00A22A58"/>
    <w:rsid w:val="00A22C1A"/>
    <w:rsid w:val="00A22DB6"/>
    <w:rsid w:val="00A22E2B"/>
    <w:rsid w:val="00A22FA4"/>
    <w:rsid w:val="00A230ED"/>
    <w:rsid w:val="00A23163"/>
    <w:rsid w:val="00A2317F"/>
    <w:rsid w:val="00A23879"/>
    <w:rsid w:val="00A238A8"/>
    <w:rsid w:val="00A23D38"/>
    <w:rsid w:val="00A23F02"/>
    <w:rsid w:val="00A2420E"/>
    <w:rsid w:val="00A24604"/>
    <w:rsid w:val="00A24854"/>
    <w:rsid w:val="00A24C22"/>
    <w:rsid w:val="00A24C5D"/>
    <w:rsid w:val="00A24F88"/>
    <w:rsid w:val="00A25645"/>
    <w:rsid w:val="00A26839"/>
    <w:rsid w:val="00A26F58"/>
    <w:rsid w:val="00A26FA1"/>
    <w:rsid w:val="00A276BC"/>
    <w:rsid w:val="00A278A8"/>
    <w:rsid w:val="00A279F7"/>
    <w:rsid w:val="00A27F30"/>
    <w:rsid w:val="00A300DF"/>
    <w:rsid w:val="00A30774"/>
    <w:rsid w:val="00A309C9"/>
    <w:rsid w:val="00A30B03"/>
    <w:rsid w:val="00A3159E"/>
    <w:rsid w:val="00A318D2"/>
    <w:rsid w:val="00A31A74"/>
    <w:rsid w:val="00A31D5D"/>
    <w:rsid w:val="00A31E6E"/>
    <w:rsid w:val="00A3252A"/>
    <w:rsid w:val="00A32837"/>
    <w:rsid w:val="00A3297A"/>
    <w:rsid w:val="00A32998"/>
    <w:rsid w:val="00A32DCF"/>
    <w:rsid w:val="00A32DDB"/>
    <w:rsid w:val="00A32ECC"/>
    <w:rsid w:val="00A32F67"/>
    <w:rsid w:val="00A3337F"/>
    <w:rsid w:val="00A33507"/>
    <w:rsid w:val="00A33AD2"/>
    <w:rsid w:val="00A33D15"/>
    <w:rsid w:val="00A33FCC"/>
    <w:rsid w:val="00A341CB"/>
    <w:rsid w:val="00A344A4"/>
    <w:rsid w:val="00A34782"/>
    <w:rsid w:val="00A349F5"/>
    <w:rsid w:val="00A34FFE"/>
    <w:rsid w:val="00A35934"/>
    <w:rsid w:val="00A35DE3"/>
    <w:rsid w:val="00A35EA4"/>
    <w:rsid w:val="00A35EB4"/>
    <w:rsid w:val="00A3605A"/>
    <w:rsid w:val="00A365A2"/>
    <w:rsid w:val="00A36EF4"/>
    <w:rsid w:val="00A37083"/>
    <w:rsid w:val="00A37654"/>
    <w:rsid w:val="00A377F3"/>
    <w:rsid w:val="00A37853"/>
    <w:rsid w:val="00A3785E"/>
    <w:rsid w:val="00A37FA4"/>
    <w:rsid w:val="00A37FEF"/>
    <w:rsid w:val="00A40A2D"/>
    <w:rsid w:val="00A40A6B"/>
    <w:rsid w:val="00A40BDC"/>
    <w:rsid w:val="00A413C9"/>
    <w:rsid w:val="00A417E1"/>
    <w:rsid w:val="00A4185B"/>
    <w:rsid w:val="00A42AD1"/>
    <w:rsid w:val="00A434FA"/>
    <w:rsid w:val="00A4395D"/>
    <w:rsid w:val="00A439E9"/>
    <w:rsid w:val="00A43ABE"/>
    <w:rsid w:val="00A44191"/>
    <w:rsid w:val="00A44222"/>
    <w:rsid w:val="00A459C5"/>
    <w:rsid w:val="00A45E51"/>
    <w:rsid w:val="00A4606C"/>
    <w:rsid w:val="00A46293"/>
    <w:rsid w:val="00A46492"/>
    <w:rsid w:val="00A46790"/>
    <w:rsid w:val="00A467F0"/>
    <w:rsid w:val="00A47294"/>
    <w:rsid w:val="00A474C9"/>
    <w:rsid w:val="00A4774A"/>
    <w:rsid w:val="00A47ADD"/>
    <w:rsid w:val="00A47B23"/>
    <w:rsid w:val="00A47BE6"/>
    <w:rsid w:val="00A5025B"/>
    <w:rsid w:val="00A50429"/>
    <w:rsid w:val="00A50670"/>
    <w:rsid w:val="00A5074C"/>
    <w:rsid w:val="00A5098A"/>
    <w:rsid w:val="00A509CB"/>
    <w:rsid w:val="00A510F8"/>
    <w:rsid w:val="00A515E4"/>
    <w:rsid w:val="00A519F3"/>
    <w:rsid w:val="00A51C49"/>
    <w:rsid w:val="00A51FC0"/>
    <w:rsid w:val="00A52374"/>
    <w:rsid w:val="00A526E3"/>
    <w:rsid w:val="00A52A85"/>
    <w:rsid w:val="00A53161"/>
    <w:rsid w:val="00A5367A"/>
    <w:rsid w:val="00A538E2"/>
    <w:rsid w:val="00A5397B"/>
    <w:rsid w:val="00A53AA2"/>
    <w:rsid w:val="00A53CBC"/>
    <w:rsid w:val="00A54420"/>
    <w:rsid w:val="00A55C1B"/>
    <w:rsid w:val="00A5633B"/>
    <w:rsid w:val="00A56A62"/>
    <w:rsid w:val="00A56AE8"/>
    <w:rsid w:val="00A5723F"/>
    <w:rsid w:val="00A57380"/>
    <w:rsid w:val="00A578A0"/>
    <w:rsid w:val="00A603BE"/>
    <w:rsid w:val="00A60B4D"/>
    <w:rsid w:val="00A60C5D"/>
    <w:rsid w:val="00A60C6B"/>
    <w:rsid w:val="00A60C96"/>
    <w:rsid w:val="00A6112D"/>
    <w:rsid w:val="00A619C9"/>
    <w:rsid w:val="00A61F72"/>
    <w:rsid w:val="00A62077"/>
    <w:rsid w:val="00A62705"/>
    <w:rsid w:val="00A6285F"/>
    <w:rsid w:val="00A62A28"/>
    <w:rsid w:val="00A63240"/>
    <w:rsid w:val="00A632D7"/>
    <w:rsid w:val="00A63408"/>
    <w:rsid w:val="00A6359F"/>
    <w:rsid w:val="00A63BF4"/>
    <w:rsid w:val="00A645B1"/>
    <w:rsid w:val="00A6509A"/>
    <w:rsid w:val="00A65CCD"/>
    <w:rsid w:val="00A65DD1"/>
    <w:rsid w:val="00A66964"/>
    <w:rsid w:val="00A67188"/>
    <w:rsid w:val="00A67477"/>
    <w:rsid w:val="00A675BC"/>
    <w:rsid w:val="00A67D77"/>
    <w:rsid w:val="00A700CF"/>
    <w:rsid w:val="00A70363"/>
    <w:rsid w:val="00A704B3"/>
    <w:rsid w:val="00A706D5"/>
    <w:rsid w:val="00A70B1A"/>
    <w:rsid w:val="00A70F3F"/>
    <w:rsid w:val="00A715E4"/>
    <w:rsid w:val="00A71BE0"/>
    <w:rsid w:val="00A71DB2"/>
    <w:rsid w:val="00A71F6E"/>
    <w:rsid w:val="00A724AB"/>
    <w:rsid w:val="00A72C5C"/>
    <w:rsid w:val="00A72C71"/>
    <w:rsid w:val="00A72D0B"/>
    <w:rsid w:val="00A7313A"/>
    <w:rsid w:val="00A737A7"/>
    <w:rsid w:val="00A73B7A"/>
    <w:rsid w:val="00A73D40"/>
    <w:rsid w:val="00A73EEE"/>
    <w:rsid w:val="00A743E1"/>
    <w:rsid w:val="00A7455C"/>
    <w:rsid w:val="00A74646"/>
    <w:rsid w:val="00A74B1A"/>
    <w:rsid w:val="00A75B71"/>
    <w:rsid w:val="00A75B8A"/>
    <w:rsid w:val="00A75C18"/>
    <w:rsid w:val="00A75C7E"/>
    <w:rsid w:val="00A75DB2"/>
    <w:rsid w:val="00A75E8C"/>
    <w:rsid w:val="00A7607A"/>
    <w:rsid w:val="00A76134"/>
    <w:rsid w:val="00A764AD"/>
    <w:rsid w:val="00A76AB1"/>
    <w:rsid w:val="00A76B09"/>
    <w:rsid w:val="00A772C8"/>
    <w:rsid w:val="00A775C9"/>
    <w:rsid w:val="00A7767C"/>
    <w:rsid w:val="00A77870"/>
    <w:rsid w:val="00A778B5"/>
    <w:rsid w:val="00A77D3E"/>
    <w:rsid w:val="00A8024A"/>
    <w:rsid w:val="00A80F82"/>
    <w:rsid w:val="00A81127"/>
    <w:rsid w:val="00A81150"/>
    <w:rsid w:val="00A81431"/>
    <w:rsid w:val="00A81568"/>
    <w:rsid w:val="00A8182B"/>
    <w:rsid w:val="00A819C3"/>
    <w:rsid w:val="00A81A1D"/>
    <w:rsid w:val="00A82B45"/>
    <w:rsid w:val="00A82BBB"/>
    <w:rsid w:val="00A82D7A"/>
    <w:rsid w:val="00A834C1"/>
    <w:rsid w:val="00A83681"/>
    <w:rsid w:val="00A836A9"/>
    <w:rsid w:val="00A83A14"/>
    <w:rsid w:val="00A83DF7"/>
    <w:rsid w:val="00A8421D"/>
    <w:rsid w:val="00A8436E"/>
    <w:rsid w:val="00A84698"/>
    <w:rsid w:val="00A84931"/>
    <w:rsid w:val="00A849EC"/>
    <w:rsid w:val="00A84AE8"/>
    <w:rsid w:val="00A84FCD"/>
    <w:rsid w:val="00A84FF5"/>
    <w:rsid w:val="00A850CF"/>
    <w:rsid w:val="00A85713"/>
    <w:rsid w:val="00A8578A"/>
    <w:rsid w:val="00A859F0"/>
    <w:rsid w:val="00A85B33"/>
    <w:rsid w:val="00A85BBB"/>
    <w:rsid w:val="00A85EF9"/>
    <w:rsid w:val="00A86163"/>
    <w:rsid w:val="00A8691A"/>
    <w:rsid w:val="00A86C1C"/>
    <w:rsid w:val="00A87039"/>
    <w:rsid w:val="00A87308"/>
    <w:rsid w:val="00A873A6"/>
    <w:rsid w:val="00A8749B"/>
    <w:rsid w:val="00A87E5D"/>
    <w:rsid w:val="00A87F12"/>
    <w:rsid w:val="00A9011B"/>
    <w:rsid w:val="00A907B3"/>
    <w:rsid w:val="00A90892"/>
    <w:rsid w:val="00A90ADE"/>
    <w:rsid w:val="00A90CEE"/>
    <w:rsid w:val="00A90D39"/>
    <w:rsid w:val="00A90ED0"/>
    <w:rsid w:val="00A9105B"/>
    <w:rsid w:val="00A914BB"/>
    <w:rsid w:val="00A91733"/>
    <w:rsid w:val="00A91C52"/>
    <w:rsid w:val="00A92176"/>
    <w:rsid w:val="00A92548"/>
    <w:rsid w:val="00A925B7"/>
    <w:rsid w:val="00A927B5"/>
    <w:rsid w:val="00A92DEF"/>
    <w:rsid w:val="00A92E80"/>
    <w:rsid w:val="00A92FD5"/>
    <w:rsid w:val="00A93363"/>
    <w:rsid w:val="00A9397A"/>
    <w:rsid w:val="00A939BF"/>
    <w:rsid w:val="00A94451"/>
    <w:rsid w:val="00A94702"/>
    <w:rsid w:val="00A94CB7"/>
    <w:rsid w:val="00A94DD6"/>
    <w:rsid w:val="00A953AA"/>
    <w:rsid w:val="00A95653"/>
    <w:rsid w:val="00A95915"/>
    <w:rsid w:val="00A95B66"/>
    <w:rsid w:val="00A96631"/>
    <w:rsid w:val="00A96B2E"/>
    <w:rsid w:val="00A97004"/>
    <w:rsid w:val="00A97087"/>
    <w:rsid w:val="00A9769E"/>
    <w:rsid w:val="00AA0183"/>
    <w:rsid w:val="00AA061B"/>
    <w:rsid w:val="00AA0879"/>
    <w:rsid w:val="00AA0A3C"/>
    <w:rsid w:val="00AA0C0D"/>
    <w:rsid w:val="00AA1A57"/>
    <w:rsid w:val="00AA1B17"/>
    <w:rsid w:val="00AA1D64"/>
    <w:rsid w:val="00AA21A9"/>
    <w:rsid w:val="00AA2523"/>
    <w:rsid w:val="00AA2659"/>
    <w:rsid w:val="00AA27B4"/>
    <w:rsid w:val="00AA2B6C"/>
    <w:rsid w:val="00AA2D27"/>
    <w:rsid w:val="00AA2E83"/>
    <w:rsid w:val="00AA2F9A"/>
    <w:rsid w:val="00AA3002"/>
    <w:rsid w:val="00AA3878"/>
    <w:rsid w:val="00AA3916"/>
    <w:rsid w:val="00AA3C65"/>
    <w:rsid w:val="00AA420D"/>
    <w:rsid w:val="00AA4EC8"/>
    <w:rsid w:val="00AA5436"/>
    <w:rsid w:val="00AA5644"/>
    <w:rsid w:val="00AA5A35"/>
    <w:rsid w:val="00AA5BD5"/>
    <w:rsid w:val="00AA5C32"/>
    <w:rsid w:val="00AA660F"/>
    <w:rsid w:val="00AA6682"/>
    <w:rsid w:val="00AA6B60"/>
    <w:rsid w:val="00AA6EE2"/>
    <w:rsid w:val="00AA6F1D"/>
    <w:rsid w:val="00AA7443"/>
    <w:rsid w:val="00AA7BFC"/>
    <w:rsid w:val="00AA7CE6"/>
    <w:rsid w:val="00AB05C7"/>
    <w:rsid w:val="00AB13A5"/>
    <w:rsid w:val="00AB14B2"/>
    <w:rsid w:val="00AB14FF"/>
    <w:rsid w:val="00AB1929"/>
    <w:rsid w:val="00AB20A0"/>
    <w:rsid w:val="00AB21E7"/>
    <w:rsid w:val="00AB260E"/>
    <w:rsid w:val="00AB27A8"/>
    <w:rsid w:val="00AB29C4"/>
    <w:rsid w:val="00AB2D79"/>
    <w:rsid w:val="00AB3638"/>
    <w:rsid w:val="00AB3844"/>
    <w:rsid w:val="00AB387C"/>
    <w:rsid w:val="00AB396C"/>
    <w:rsid w:val="00AB4272"/>
    <w:rsid w:val="00AB4752"/>
    <w:rsid w:val="00AB47B7"/>
    <w:rsid w:val="00AB485A"/>
    <w:rsid w:val="00AB4A66"/>
    <w:rsid w:val="00AB51A1"/>
    <w:rsid w:val="00AB575B"/>
    <w:rsid w:val="00AB5F6F"/>
    <w:rsid w:val="00AB6236"/>
    <w:rsid w:val="00AB6C12"/>
    <w:rsid w:val="00AB6D57"/>
    <w:rsid w:val="00AB724C"/>
    <w:rsid w:val="00AB7969"/>
    <w:rsid w:val="00AC0504"/>
    <w:rsid w:val="00AC064E"/>
    <w:rsid w:val="00AC07A3"/>
    <w:rsid w:val="00AC0959"/>
    <w:rsid w:val="00AC0A12"/>
    <w:rsid w:val="00AC0EAE"/>
    <w:rsid w:val="00AC1034"/>
    <w:rsid w:val="00AC11A8"/>
    <w:rsid w:val="00AC190C"/>
    <w:rsid w:val="00AC1E44"/>
    <w:rsid w:val="00AC2089"/>
    <w:rsid w:val="00AC26E1"/>
    <w:rsid w:val="00AC26F3"/>
    <w:rsid w:val="00AC2B30"/>
    <w:rsid w:val="00AC2CEB"/>
    <w:rsid w:val="00AC2D3A"/>
    <w:rsid w:val="00AC2D98"/>
    <w:rsid w:val="00AC330F"/>
    <w:rsid w:val="00AC3FC6"/>
    <w:rsid w:val="00AC41CB"/>
    <w:rsid w:val="00AC475A"/>
    <w:rsid w:val="00AC4B37"/>
    <w:rsid w:val="00AC4B6B"/>
    <w:rsid w:val="00AC5A89"/>
    <w:rsid w:val="00AC5AD2"/>
    <w:rsid w:val="00AC5B87"/>
    <w:rsid w:val="00AC61B8"/>
    <w:rsid w:val="00AC64CA"/>
    <w:rsid w:val="00AC673F"/>
    <w:rsid w:val="00AC6C52"/>
    <w:rsid w:val="00AC6C7A"/>
    <w:rsid w:val="00AC7C61"/>
    <w:rsid w:val="00AD0868"/>
    <w:rsid w:val="00AD0C0B"/>
    <w:rsid w:val="00AD0D69"/>
    <w:rsid w:val="00AD0EBC"/>
    <w:rsid w:val="00AD1266"/>
    <w:rsid w:val="00AD1629"/>
    <w:rsid w:val="00AD183B"/>
    <w:rsid w:val="00AD2551"/>
    <w:rsid w:val="00AD259E"/>
    <w:rsid w:val="00AD29DF"/>
    <w:rsid w:val="00AD2B66"/>
    <w:rsid w:val="00AD3584"/>
    <w:rsid w:val="00AD3B70"/>
    <w:rsid w:val="00AD4062"/>
    <w:rsid w:val="00AD4715"/>
    <w:rsid w:val="00AD4903"/>
    <w:rsid w:val="00AD4C75"/>
    <w:rsid w:val="00AD4EED"/>
    <w:rsid w:val="00AD5675"/>
    <w:rsid w:val="00AD57B9"/>
    <w:rsid w:val="00AD5801"/>
    <w:rsid w:val="00AD5C34"/>
    <w:rsid w:val="00AD5E99"/>
    <w:rsid w:val="00AD68D9"/>
    <w:rsid w:val="00AD6960"/>
    <w:rsid w:val="00AD6D21"/>
    <w:rsid w:val="00AD704F"/>
    <w:rsid w:val="00AD7230"/>
    <w:rsid w:val="00AD7287"/>
    <w:rsid w:val="00AD7367"/>
    <w:rsid w:val="00AD7400"/>
    <w:rsid w:val="00AD74B2"/>
    <w:rsid w:val="00AD7656"/>
    <w:rsid w:val="00AD7916"/>
    <w:rsid w:val="00AD7BE5"/>
    <w:rsid w:val="00AD7C94"/>
    <w:rsid w:val="00AE019F"/>
    <w:rsid w:val="00AE0A3A"/>
    <w:rsid w:val="00AE0E1E"/>
    <w:rsid w:val="00AE1184"/>
    <w:rsid w:val="00AE196D"/>
    <w:rsid w:val="00AE1F6B"/>
    <w:rsid w:val="00AE2001"/>
    <w:rsid w:val="00AE2188"/>
    <w:rsid w:val="00AE26C5"/>
    <w:rsid w:val="00AE2D77"/>
    <w:rsid w:val="00AE2FAA"/>
    <w:rsid w:val="00AE3004"/>
    <w:rsid w:val="00AE30B0"/>
    <w:rsid w:val="00AE33D0"/>
    <w:rsid w:val="00AE3521"/>
    <w:rsid w:val="00AE3587"/>
    <w:rsid w:val="00AE359C"/>
    <w:rsid w:val="00AE35E0"/>
    <w:rsid w:val="00AE3D63"/>
    <w:rsid w:val="00AE4385"/>
    <w:rsid w:val="00AE4832"/>
    <w:rsid w:val="00AE4D0E"/>
    <w:rsid w:val="00AE56E1"/>
    <w:rsid w:val="00AE5B6D"/>
    <w:rsid w:val="00AE62C6"/>
    <w:rsid w:val="00AE6B49"/>
    <w:rsid w:val="00AE6BE2"/>
    <w:rsid w:val="00AE7204"/>
    <w:rsid w:val="00AF002B"/>
    <w:rsid w:val="00AF01F2"/>
    <w:rsid w:val="00AF0751"/>
    <w:rsid w:val="00AF0918"/>
    <w:rsid w:val="00AF129B"/>
    <w:rsid w:val="00AF1844"/>
    <w:rsid w:val="00AF1C18"/>
    <w:rsid w:val="00AF1D22"/>
    <w:rsid w:val="00AF1DF6"/>
    <w:rsid w:val="00AF2231"/>
    <w:rsid w:val="00AF276A"/>
    <w:rsid w:val="00AF2A9B"/>
    <w:rsid w:val="00AF2C63"/>
    <w:rsid w:val="00AF2E12"/>
    <w:rsid w:val="00AF2F6B"/>
    <w:rsid w:val="00AF3735"/>
    <w:rsid w:val="00AF3BBE"/>
    <w:rsid w:val="00AF40FB"/>
    <w:rsid w:val="00AF419E"/>
    <w:rsid w:val="00AF48D3"/>
    <w:rsid w:val="00AF499A"/>
    <w:rsid w:val="00AF4F2A"/>
    <w:rsid w:val="00AF5797"/>
    <w:rsid w:val="00AF58B1"/>
    <w:rsid w:val="00AF5F6B"/>
    <w:rsid w:val="00AF665E"/>
    <w:rsid w:val="00AF6F9B"/>
    <w:rsid w:val="00AF706B"/>
    <w:rsid w:val="00AF780F"/>
    <w:rsid w:val="00AF7950"/>
    <w:rsid w:val="00AF7B25"/>
    <w:rsid w:val="00AF7C8E"/>
    <w:rsid w:val="00B0009C"/>
    <w:rsid w:val="00B00222"/>
    <w:rsid w:val="00B00342"/>
    <w:rsid w:val="00B00352"/>
    <w:rsid w:val="00B0046B"/>
    <w:rsid w:val="00B008C8"/>
    <w:rsid w:val="00B00A46"/>
    <w:rsid w:val="00B00AC7"/>
    <w:rsid w:val="00B00C86"/>
    <w:rsid w:val="00B00EF8"/>
    <w:rsid w:val="00B011D0"/>
    <w:rsid w:val="00B01617"/>
    <w:rsid w:val="00B01D7C"/>
    <w:rsid w:val="00B021D9"/>
    <w:rsid w:val="00B0222B"/>
    <w:rsid w:val="00B022D4"/>
    <w:rsid w:val="00B026CD"/>
    <w:rsid w:val="00B02CC1"/>
    <w:rsid w:val="00B02E02"/>
    <w:rsid w:val="00B02FC9"/>
    <w:rsid w:val="00B0326D"/>
    <w:rsid w:val="00B034E5"/>
    <w:rsid w:val="00B038DA"/>
    <w:rsid w:val="00B03A85"/>
    <w:rsid w:val="00B03CB4"/>
    <w:rsid w:val="00B04082"/>
    <w:rsid w:val="00B04104"/>
    <w:rsid w:val="00B04164"/>
    <w:rsid w:val="00B0495E"/>
    <w:rsid w:val="00B0519E"/>
    <w:rsid w:val="00B05A60"/>
    <w:rsid w:val="00B060A0"/>
    <w:rsid w:val="00B06204"/>
    <w:rsid w:val="00B07450"/>
    <w:rsid w:val="00B074FD"/>
    <w:rsid w:val="00B076D8"/>
    <w:rsid w:val="00B079D5"/>
    <w:rsid w:val="00B07B24"/>
    <w:rsid w:val="00B07D55"/>
    <w:rsid w:val="00B105F1"/>
    <w:rsid w:val="00B10A09"/>
    <w:rsid w:val="00B10B44"/>
    <w:rsid w:val="00B10CFF"/>
    <w:rsid w:val="00B10F11"/>
    <w:rsid w:val="00B11056"/>
    <w:rsid w:val="00B111AD"/>
    <w:rsid w:val="00B113CA"/>
    <w:rsid w:val="00B11653"/>
    <w:rsid w:val="00B116DF"/>
    <w:rsid w:val="00B117DC"/>
    <w:rsid w:val="00B11831"/>
    <w:rsid w:val="00B118B1"/>
    <w:rsid w:val="00B11F20"/>
    <w:rsid w:val="00B12559"/>
    <w:rsid w:val="00B125EF"/>
    <w:rsid w:val="00B127D4"/>
    <w:rsid w:val="00B12866"/>
    <w:rsid w:val="00B12981"/>
    <w:rsid w:val="00B12E23"/>
    <w:rsid w:val="00B12E91"/>
    <w:rsid w:val="00B1319C"/>
    <w:rsid w:val="00B131D3"/>
    <w:rsid w:val="00B13CAB"/>
    <w:rsid w:val="00B13CCA"/>
    <w:rsid w:val="00B1432A"/>
    <w:rsid w:val="00B14444"/>
    <w:rsid w:val="00B1507E"/>
    <w:rsid w:val="00B1531C"/>
    <w:rsid w:val="00B15592"/>
    <w:rsid w:val="00B1588D"/>
    <w:rsid w:val="00B15D4F"/>
    <w:rsid w:val="00B166F9"/>
    <w:rsid w:val="00B167B9"/>
    <w:rsid w:val="00B16B03"/>
    <w:rsid w:val="00B1707C"/>
    <w:rsid w:val="00B17BF9"/>
    <w:rsid w:val="00B20344"/>
    <w:rsid w:val="00B204B7"/>
    <w:rsid w:val="00B204FF"/>
    <w:rsid w:val="00B206DB"/>
    <w:rsid w:val="00B20AC0"/>
    <w:rsid w:val="00B20C1A"/>
    <w:rsid w:val="00B21AC1"/>
    <w:rsid w:val="00B21DE7"/>
    <w:rsid w:val="00B227F6"/>
    <w:rsid w:val="00B22B6D"/>
    <w:rsid w:val="00B231A8"/>
    <w:rsid w:val="00B23206"/>
    <w:rsid w:val="00B2338C"/>
    <w:rsid w:val="00B2408E"/>
    <w:rsid w:val="00B24473"/>
    <w:rsid w:val="00B244DD"/>
    <w:rsid w:val="00B24560"/>
    <w:rsid w:val="00B24B80"/>
    <w:rsid w:val="00B24D97"/>
    <w:rsid w:val="00B25479"/>
    <w:rsid w:val="00B263DD"/>
    <w:rsid w:val="00B26D48"/>
    <w:rsid w:val="00B26F11"/>
    <w:rsid w:val="00B27553"/>
    <w:rsid w:val="00B2761F"/>
    <w:rsid w:val="00B27707"/>
    <w:rsid w:val="00B277AE"/>
    <w:rsid w:val="00B30018"/>
    <w:rsid w:val="00B30439"/>
    <w:rsid w:val="00B309F4"/>
    <w:rsid w:val="00B30A10"/>
    <w:rsid w:val="00B30CC4"/>
    <w:rsid w:val="00B3122A"/>
    <w:rsid w:val="00B317A1"/>
    <w:rsid w:val="00B31B9A"/>
    <w:rsid w:val="00B3222A"/>
    <w:rsid w:val="00B32738"/>
    <w:rsid w:val="00B32962"/>
    <w:rsid w:val="00B32A64"/>
    <w:rsid w:val="00B330A8"/>
    <w:rsid w:val="00B3315B"/>
    <w:rsid w:val="00B33334"/>
    <w:rsid w:val="00B33365"/>
    <w:rsid w:val="00B333D2"/>
    <w:rsid w:val="00B3396E"/>
    <w:rsid w:val="00B339FE"/>
    <w:rsid w:val="00B33B42"/>
    <w:rsid w:val="00B34507"/>
    <w:rsid w:val="00B347CF"/>
    <w:rsid w:val="00B3513C"/>
    <w:rsid w:val="00B354BE"/>
    <w:rsid w:val="00B36020"/>
    <w:rsid w:val="00B36206"/>
    <w:rsid w:val="00B364F6"/>
    <w:rsid w:val="00B36B24"/>
    <w:rsid w:val="00B36FE1"/>
    <w:rsid w:val="00B37897"/>
    <w:rsid w:val="00B37C4B"/>
    <w:rsid w:val="00B37C52"/>
    <w:rsid w:val="00B37C99"/>
    <w:rsid w:val="00B40029"/>
    <w:rsid w:val="00B401AE"/>
    <w:rsid w:val="00B402A4"/>
    <w:rsid w:val="00B40708"/>
    <w:rsid w:val="00B40BDF"/>
    <w:rsid w:val="00B414B3"/>
    <w:rsid w:val="00B41B72"/>
    <w:rsid w:val="00B424BF"/>
    <w:rsid w:val="00B42571"/>
    <w:rsid w:val="00B42ECE"/>
    <w:rsid w:val="00B42EFE"/>
    <w:rsid w:val="00B430F3"/>
    <w:rsid w:val="00B43668"/>
    <w:rsid w:val="00B43B02"/>
    <w:rsid w:val="00B43B90"/>
    <w:rsid w:val="00B43DF1"/>
    <w:rsid w:val="00B43E24"/>
    <w:rsid w:val="00B44131"/>
    <w:rsid w:val="00B4420D"/>
    <w:rsid w:val="00B4447C"/>
    <w:rsid w:val="00B44DC0"/>
    <w:rsid w:val="00B44E4D"/>
    <w:rsid w:val="00B457FD"/>
    <w:rsid w:val="00B4596E"/>
    <w:rsid w:val="00B45CFD"/>
    <w:rsid w:val="00B4615F"/>
    <w:rsid w:val="00B461F6"/>
    <w:rsid w:val="00B4652E"/>
    <w:rsid w:val="00B46B1B"/>
    <w:rsid w:val="00B477F2"/>
    <w:rsid w:val="00B47AD5"/>
    <w:rsid w:val="00B50205"/>
    <w:rsid w:val="00B50CBE"/>
    <w:rsid w:val="00B512A6"/>
    <w:rsid w:val="00B513DF"/>
    <w:rsid w:val="00B5179F"/>
    <w:rsid w:val="00B51A50"/>
    <w:rsid w:val="00B51B68"/>
    <w:rsid w:val="00B51EDB"/>
    <w:rsid w:val="00B5235C"/>
    <w:rsid w:val="00B52935"/>
    <w:rsid w:val="00B53005"/>
    <w:rsid w:val="00B53A1D"/>
    <w:rsid w:val="00B53A64"/>
    <w:rsid w:val="00B53C4B"/>
    <w:rsid w:val="00B53EB3"/>
    <w:rsid w:val="00B53F1A"/>
    <w:rsid w:val="00B542B2"/>
    <w:rsid w:val="00B542B3"/>
    <w:rsid w:val="00B5439F"/>
    <w:rsid w:val="00B547C8"/>
    <w:rsid w:val="00B548E7"/>
    <w:rsid w:val="00B54E73"/>
    <w:rsid w:val="00B555C7"/>
    <w:rsid w:val="00B557B7"/>
    <w:rsid w:val="00B55E8D"/>
    <w:rsid w:val="00B5674C"/>
    <w:rsid w:val="00B57259"/>
    <w:rsid w:val="00B576B4"/>
    <w:rsid w:val="00B57767"/>
    <w:rsid w:val="00B57880"/>
    <w:rsid w:val="00B57BF1"/>
    <w:rsid w:val="00B604A2"/>
    <w:rsid w:val="00B604A3"/>
    <w:rsid w:val="00B605C0"/>
    <w:rsid w:val="00B605EC"/>
    <w:rsid w:val="00B60A61"/>
    <w:rsid w:val="00B610E8"/>
    <w:rsid w:val="00B61490"/>
    <w:rsid w:val="00B61A24"/>
    <w:rsid w:val="00B61A45"/>
    <w:rsid w:val="00B61D11"/>
    <w:rsid w:val="00B61D4C"/>
    <w:rsid w:val="00B61D5F"/>
    <w:rsid w:val="00B62A94"/>
    <w:rsid w:val="00B62C2A"/>
    <w:rsid w:val="00B62E54"/>
    <w:rsid w:val="00B62F33"/>
    <w:rsid w:val="00B6304D"/>
    <w:rsid w:val="00B6341A"/>
    <w:rsid w:val="00B634DD"/>
    <w:rsid w:val="00B63613"/>
    <w:rsid w:val="00B6375A"/>
    <w:rsid w:val="00B63CDA"/>
    <w:rsid w:val="00B64058"/>
    <w:rsid w:val="00B6422D"/>
    <w:rsid w:val="00B6423D"/>
    <w:rsid w:val="00B64628"/>
    <w:rsid w:val="00B64663"/>
    <w:rsid w:val="00B64EEF"/>
    <w:rsid w:val="00B6525A"/>
    <w:rsid w:val="00B652F4"/>
    <w:rsid w:val="00B6555D"/>
    <w:rsid w:val="00B656D3"/>
    <w:rsid w:val="00B65766"/>
    <w:rsid w:val="00B659B2"/>
    <w:rsid w:val="00B65D02"/>
    <w:rsid w:val="00B66283"/>
    <w:rsid w:val="00B66418"/>
    <w:rsid w:val="00B66472"/>
    <w:rsid w:val="00B66489"/>
    <w:rsid w:val="00B66963"/>
    <w:rsid w:val="00B66E10"/>
    <w:rsid w:val="00B67275"/>
    <w:rsid w:val="00B67F68"/>
    <w:rsid w:val="00B67F73"/>
    <w:rsid w:val="00B704A0"/>
    <w:rsid w:val="00B70592"/>
    <w:rsid w:val="00B70648"/>
    <w:rsid w:val="00B70B88"/>
    <w:rsid w:val="00B71C01"/>
    <w:rsid w:val="00B71C0F"/>
    <w:rsid w:val="00B71C80"/>
    <w:rsid w:val="00B72021"/>
    <w:rsid w:val="00B722BB"/>
    <w:rsid w:val="00B72D82"/>
    <w:rsid w:val="00B72EB8"/>
    <w:rsid w:val="00B73055"/>
    <w:rsid w:val="00B74775"/>
    <w:rsid w:val="00B747F5"/>
    <w:rsid w:val="00B751F9"/>
    <w:rsid w:val="00B75ED0"/>
    <w:rsid w:val="00B7611C"/>
    <w:rsid w:val="00B76766"/>
    <w:rsid w:val="00B76F9C"/>
    <w:rsid w:val="00B77089"/>
    <w:rsid w:val="00B7718C"/>
    <w:rsid w:val="00B77195"/>
    <w:rsid w:val="00B776B3"/>
    <w:rsid w:val="00B77928"/>
    <w:rsid w:val="00B80486"/>
    <w:rsid w:val="00B8089F"/>
    <w:rsid w:val="00B80BA1"/>
    <w:rsid w:val="00B80D27"/>
    <w:rsid w:val="00B815BA"/>
    <w:rsid w:val="00B82AD1"/>
    <w:rsid w:val="00B82E98"/>
    <w:rsid w:val="00B830A6"/>
    <w:rsid w:val="00B831D6"/>
    <w:rsid w:val="00B83988"/>
    <w:rsid w:val="00B83FC3"/>
    <w:rsid w:val="00B840B9"/>
    <w:rsid w:val="00B84912"/>
    <w:rsid w:val="00B8491E"/>
    <w:rsid w:val="00B84A76"/>
    <w:rsid w:val="00B84E4B"/>
    <w:rsid w:val="00B84FB4"/>
    <w:rsid w:val="00B853A6"/>
    <w:rsid w:val="00B8564E"/>
    <w:rsid w:val="00B85820"/>
    <w:rsid w:val="00B85ABD"/>
    <w:rsid w:val="00B85C2D"/>
    <w:rsid w:val="00B862E9"/>
    <w:rsid w:val="00B86C16"/>
    <w:rsid w:val="00B86FC9"/>
    <w:rsid w:val="00B872AB"/>
    <w:rsid w:val="00B87406"/>
    <w:rsid w:val="00B875D8"/>
    <w:rsid w:val="00B875F8"/>
    <w:rsid w:val="00B877BB"/>
    <w:rsid w:val="00B87D9F"/>
    <w:rsid w:val="00B87EC9"/>
    <w:rsid w:val="00B90525"/>
    <w:rsid w:val="00B90A4A"/>
    <w:rsid w:val="00B911DC"/>
    <w:rsid w:val="00B915FE"/>
    <w:rsid w:val="00B920F7"/>
    <w:rsid w:val="00B92399"/>
    <w:rsid w:val="00B928B5"/>
    <w:rsid w:val="00B928D7"/>
    <w:rsid w:val="00B93324"/>
    <w:rsid w:val="00B93334"/>
    <w:rsid w:val="00B934FF"/>
    <w:rsid w:val="00B93695"/>
    <w:rsid w:val="00B943F7"/>
    <w:rsid w:val="00B94452"/>
    <w:rsid w:val="00B94655"/>
    <w:rsid w:val="00B94C33"/>
    <w:rsid w:val="00B94E2C"/>
    <w:rsid w:val="00B951BA"/>
    <w:rsid w:val="00B952E2"/>
    <w:rsid w:val="00B95323"/>
    <w:rsid w:val="00B95430"/>
    <w:rsid w:val="00B95808"/>
    <w:rsid w:val="00B95E62"/>
    <w:rsid w:val="00B96AB9"/>
    <w:rsid w:val="00B96AE8"/>
    <w:rsid w:val="00B96ECD"/>
    <w:rsid w:val="00B96F18"/>
    <w:rsid w:val="00B9727B"/>
    <w:rsid w:val="00B97B77"/>
    <w:rsid w:val="00B97C1F"/>
    <w:rsid w:val="00B97F45"/>
    <w:rsid w:val="00BA035B"/>
    <w:rsid w:val="00BA059C"/>
    <w:rsid w:val="00BA09F1"/>
    <w:rsid w:val="00BA0B7E"/>
    <w:rsid w:val="00BA112C"/>
    <w:rsid w:val="00BA121A"/>
    <w:rsid w:val="00BA1224"/>
    <w:rsid w:val="00BA15D5"/>
    <w:rsid w:val="00BA16BA"/>
    <w:rsid w:val="00BA1820"/>
    <w:rsid w:val="00BA1956"/>
    <w:rsid w:val="00BA1F84"/>
    <w:rsid w:val="00BA2173"/>
    <w:rsid w:val="00BA22E7"/>
    <w:rsid w:val="00BA2542"/>
    <w:rsid w:val="00BA2C88"/>
    <w:rsid w:val="00BA3795"/>
    <w:rsid w:val="00BA39B8"/>
    <w:rsid w:val="00BA3AF1"/>
    <w:rsid w:val="00BA3DC2"/>
    <w:rsid w:val="00BA3E44"/>
    <w:rsid w:val="00BA4835"/>
    <w:rsid w:val="00BA539F"/>
    <w:rsid w:val="00BA5470"/>
    <w:rsid w:val="00BA54C9"/>
    <w:rsid w:val="00BA5D02"/>
    <w:rsid w:val="00BA5D79"/>
    <w:rsid w:val="00BA5E40"/>
    <w:rsid w:val="00BA5EC5"/>
    <w:rsid w:val="00BA5F64"/>
    <w:rsid w:val="00BA61F3"/>
    <w:rsid w:val="00BA6387"/>
    <w:rsid w:val="00BA651C"/>
    <w:rsid w:val="00BA7627"/>
    <w:rsid w:val="00BA7C25"/>
    <w:rsid w:val="00BA7E8B"/>
    <w:rsid w:val="00BB0077"/>
    <w:rsid w:val="00BB0218"/>
    <w:rsid w:val="00BB081F"/>
    <w:rsid w:val="00BB0B12"/>
    <w:rsid w:val="00BB0B93"/>
    <w:rsid w:val="00BB0BC5"/>
    <w:rsid w:val="00BB0F16"/>
    <w:rsid w:val="00BB12B0"/>
    <w:rsid w:val="00BB1330"/>
    <w:rsid w:val="00BB14FD"/>
    <w:rsid w:val="00BB1905"/>
    <w:rsid w:val="00BB1AFD"/>
    <w:rsid w:val="00BB1DD5"/>
    <w:rsid w:val="00BB228A"/>
    <w:rsid w:val="00BB2DFF"/>
    <w:rsid w:val="00BB310B"/>
    <w:rsid w:val="00BB311E"/>
    <w:rsid w:val="00BB3205"/>
    <w:rsid w:val="00BB3336"/>
    <w:rsid w:val="00BB39FC"/>
    <w:rsid w:val="00BB447F"/>
    <w:rsid w:val="00BB45BA"/>
    <w:rsid w:val="00BB5063"/>
    <w:rsid w:val="00BB54A8"/>
    <w:rsid w:val="00BB5523"/>
    <w:rsid w:val="00BB5811"/>
    <w:rsid w:val="00BB5B66"/>
    <w:rsid w:val="00BB5C5C"/>
    <w:rsid w:val="00BB61CA"/>
    <w:rsid w:val="00BB6C62"/>
    <w:rsid w:val="00BB705C"/>
    <w:rsid w:val="00BB7377"/>
    <w:rsid w:val="00BB7741"/>
    <w:rsid w:val="00BB7886"/>
    <w:rsid w:val="00BC0425"/>
    <w:rsid w:val="00BC05AE"/>
    <w:rsid w:val="00BC06ED"/>
    <w:rsid w:val="00BC06FE"/>
    <w:rsid w:val="00BC0994"/>
    <w:rsid w:val="00BC09CC"/>
    <w:rsid w:val="00BC0B98"/>
    <w:rsid w:val="00BC0CED"/>
    <w:rsid w:val="00BC114F"/>
    <w:rsid w:val="00BC11EF"/>
    <w:rsid w:val="00BC145C"/>
    <w:rsid w:val="00BC17E3"/>
    <w:rsid w:val="00BC1CF9"/>
    <w:rsid w:val="00BC1D81"/>
    <w:rsid w:val="00BC1E3A"/>
    <w:rsid w:val="00BC200A"/>
    <w:rsid w:val="00BC2278"/>
    <w:rsid w:val="00BC2DF1"/>
    <w:rsid w:val="00BC3D45"/>
    <w:rsid w:val="00BC4134"/>
    <w:rsid w:val="00BC497A"/>
    <w:rsid w:val="00BC4B31"/>
    <w:rsid w:val="00BC4DA2"/>
    <w:rsid w:val="00BC4F97"/>
    <w:rsid w:val="00BC5333"/>
    <w:rsid w:val="00BC5822"/>
    <w:rsid w:val="00BC5F70"/>
    <w:rsid w:val="00BC6068"/>
    <w:rsid w:val="00BC6283"/>
    <w:rsid w:val="00BC649C"/>
    <w:rsid w:val="00BC6A8D"/>
    <w:rsid w:val="00BC6C29"/>
    <w:rsid w:val="00BC7168"/>
    <w:rsid w:val="00BC742D"/>
    <w:rsid w:val="00BC7605"/>
    <w:rsid w:val="00BC7856"/>
    <w:rsid w:val="00BC7877"/>
    <w:rsid w:val="00BC7BE4"/>
    <w:rsid w:val="00BC7FB2"/>
    <w:rsid w:val="00BD027E"/>
    <w:rsid w:val="00BD131D"/>
    <w:rsid w:val="00BD132E"/>
    <w:rsid w:val="00BD1B12"/>
    <w:rsid w:val="00BD1B13"/>
    <w:rsid w:val="00BD2101"/>
    <w:rsid w:val="00BD2156"/>
    <w:rsid w:val="00BD28A5"/>
    <w:rsid w:val="00BD2A7A"/>
    <w:rsid w:val="00BD2B16"/>
    <w:rsid w:val="00BD2C5B"/>
    <w:rsid w:val="00BD31F5"/>
    <w:rsid w:val="00BD32B6"/>
    <w:rsid w:val="00BD34A0"/>
    <w:rsid w:val="00BD34F8"/>
    <w:rsid w:val="00BD3879"/>
    <w:rsid w:val="00BD3AFB"/>
    <w:rsid w:val="00BD440E"/>
    <w:rsid w:val="00BD4521"/>
    <w:rsid w:val="00BD45A1"/>
    <w:rsid w:val="00BD45C9"/>
    <w:rsid w:val="00BD4670"/>
    <w:rsid w:val="00BD4844"/>
    <w:rsid w:val="00BD4DE1"/>
    <w:rsid w:val="00BD4FDB"/>
    <w:rsid w:val="00BD5034"/>
    <w:rsid w:val="00BD5706"/>
    <w:rsid w:val="00BD57CE"/>
    <w:rsid w:val="00BD5924"/>
    <w:rsid w:val="00BD5F83"/>
    <w:rsid w:val="00BD6688"/>
    <w:rsid w:val="00BD6832"/>
    <w:rsid w:val="00BD7A39"/>
    <w:rsid w:val="00BE06A6"/>
    <w:rsid w:val="00BE071B"/>
    <w:rsid w:val="00BE0E2A"/>
    <w:rsid w:val="00BE1062"/>
    <w:rsid w:val="00BE1209"/>
    <w:rsid w:val="00BE18B3"/>
    <w:rsid w:val="00BE1D62"/>
    <w:rsid w:val="00BE1F9A"/>
    <w:rsid w:val="00BE203C"/>
    <w:rsid w:val="00BE2130"/>
    <w:rsid w:val="00BE269E"/>
    <w:rsid w:val="00BE291A"/>
    <w:rsid w:val="00BE2B0F"/>
    <w:rsid w:val="00BE2F23"/>
    <w:rsid w:val="00BE31FA"/>
    <w:rsid w:val="00BE3321"/>
    <w:rsid w:val="00BE39E3"/>
    <w:rsid w:val="00BE39E6"/>
    <w:rsid w:val="00BE3F9F"/>
    <w:rsid w:val="00BE405D"/>
    <w:rsid w:val="00BE4139"/>
    <w:rsid w:val="00BE4222"/>
    <w:rsid w:val="00BE45AC"/>
    <w:rsid w:val="00BE482D"/>
    <w:rsid w:val="00BE4979"/>
    <w:rsid w:val="00BE5097"/>
    <w:rsid w:val="00BE5601"/>
    <w:rsid w:val="00BE6106"/>
    <w:rsid w:val="00BE6229"/>
    <w:rsid w:val="00BE6241"/>
    <w:rsid w:val="00BE656E"/>
    <w:rsid w:val="00BE6674"/>
    <w:rsid w:val="00BE6942"/>
    <w:rsid w:val="00BE6B3B"/>
    <w:rsid w:val="00BE6D29"/>
    <w:rsid w:val="00BE6D89"/>
    <w:rsid w:val="00BE70EF"/>
    <w:rsid w:val="00BE7303"/>
    <w:rsid w:val="00BE76C7"/>
    <w:rsid w:val="00BE7CB6"/>
    <w:rsid w:val="00BE7CD3"/>
    <w:rsid w:val="00BE7FFE"/>
    <w:rsid w:val="00BF027B"/>
    <w:rsid w:val="00BF03C7"/>
    <w:rsid w:val="00BF0593"/>
    <w:rsid w:val="00BF0636"/>
    <w:rsid w:val="00BF0B76"/>
    <w:rsid w:val="00BF0D35"/>
    <w:rsid w:val="00BF0D42"/>
    <w:rsid w:val="00BF1EF6"/>
    <w:rsid w:val="00BF2200"/>
    <w:rsid w:val="00BF223E"/>
    <w:rsid w:val="00BF27EF"/>
    <w:rsid w:val="00BF2B1F"/>
    <w:rsid w:val="00BF2C3E"/>
    <w:rsid w:val="00BF2D0F"/>
    <w:rsid w:val="00BF3A08"/>
    <w:rsid w:val="00BF5076"/>
    <w:rsid w:val="00BF5E94"/>
    <w:rsid w:val="00BF5F1F"/>
    <w:rsid w:val="00BF6446"/>
    <w:rsid w:val="00BF715A"/>
    <w:rsid w:val="00BF74BF"/>
    <w:rsid w:val="00BF7A94"/>
    <w:rsid w:val="00C000B4"/>
    <w:rsid w:val="00C003F2"/>
    <w:rsid w:val="00C008BA"/>
    <w:rsid w:val="00C00959"/>
    <w:rsid w:val="00C00B72"/>
    <w:rsid w:val="00C00BF2"/>
    <w:rsid w:val="00C0128B"/>
    <w:rsid w:val="00C01382"/>
    <w:rsid w:val="00C01579"/>
    <w:rsid w:val="00C020F1"/>
    <w:rsid w:val="00C028CC"/>
    <w:rsid w:val="00C02D62"/>
    <w:rsid w:val="00C02EC7"/>
    <w:rsid w:val="00C036F1"/>
    <w:rsid w:val="00C03AC1"/>
    <w:rsid w:val="00C03CBE"/>
    <w:rsid w:val="00C03E2C"/>
    <w:rsid w:val="00C0438A"/>
    <w:rsid w:val="00C044F1"/>
    <w:rsid w:val="00C04702"/>
    <w:rsid w:val="00C04E1B"/>
    <w:rsid w:val="00C05606"/>
    <w:rsid w:val="00C05625"/>
    <w:rsid w:val="00C05707"/>
    <w:rsid w:val="00C0578F"/>
    <w:rsid w:val="00C0586F"/>
    <w:rsid w:val="00C05A50"/>
    <w:rsid w:val="00C05D94"/>
    <w:rsid w:val="00C060F3"/>
    <w:rsid w:val="00C067A0"/>
    <w:rsid w:val="00C07DDD"/>
    <w:rsid w:val="00C1040D"/>
    <w:rsid w:val="00C109D6"/>
    <w:rsid w:val="00C10BA4"/>
    <w:rsid w:val="00C110F0"/>
    <w:rsid w:val="00C11281"/>
    <w:rsid w:val="00C11302"/>
    <w:rsid w:val="00C11BB3"/>
    <w:rsid w:val="00C11DBB"/>
    <w:rsid w:val="00C11F22"/>
    <w:rsid w:val="00C12521"/>
    <w:rsid w:val="00C125A2"/>
    <w:rsid w:val="00C12893"/>
    <w:rsid w:val="00C129F6"/>
    <w:rsid w:val="00C13711"/>
    <w:rsid w:val="00C13E7A"/>
    <w:rsid w:val="00C13EB4"/>
    <w:rsid w:val="00C13EC3"/>
    <w:rsid w:val="00C13EE5"/>
    <w:rsid w:val="00C140C7"/>
    <w:rsid w:val="00C1444C"/>
    <w:rsid w:val="00C14948"/>
    <w:rsid w:val="00C149DE"/>
    <w:rsid w:val="00C14A4A"/>
    <w:rsid w:val="00C14DBA"/>
    <w:rsid w:val="00C14E3C"/>
    <w:rsid w:val="00C153B9"/>
    <w:rsid w:val="00C15C80"/>
    <w:rsid w:val="00C15EA1"/>
    <w:rsid w:val="00C162D5"/>
    <w:rsid w:val="00C16433"/>
    <w:rsid w:val="00C166E3"/>
    <w:rsid w:val="00C168BB"/>
    <w:rsid w:val="00C17792"/>
    <w:rsid w:val="00C17E0A"/>
    <w:rsid w:val="00C2002F"/>
    <w:rsid w:val="00C2029F"/>
    <w:rsid w:val="00C20849"/>
    <w:rsid w:val="00C20A54"/>
    <w:rsid w:val="00C20C36"/>
    <w:rsid w:val="00C20E33"/>
    <w:rsid w:val="00C22044"/>
    <w:rsid w:val="00C22606"/>
    <w:rsid w:val="00C22BDE"/>
    <w:rsid w:val="00C22C29"/>
    <w:rsid w:val="00C22CD1"/>
    <w:rsid w:val="00C22CFA"/>
    <w:rsid w:val="00C2362F"/>
    <w:rsid w:val="00C23A70"/>
    <w:rsid w:val="00C23D73"/>
    <w:rsid w:val="00C2410A"/>
    <w:rsid w:val="00C2431F"/>
    <w:rsid w:val="00C24326"/>
    <w:rsid w:val="00C2445B"/>
    <w:rsid w:val="00C24DBE"/>
    <w:rsid w:val="00C24DE8"/>
    <w:rsid w:val="00C250E5"/>
    <w:rsid w:val="00C25124"/>
    <w:rsid w:val="00C255AE"/>
    <w:rsid w:val="00C25EB3"/>
    <w:rsid w:val="00C25F00"/>
    <w:rsid w:val="00C260DE"/>
    <w:rsid w:val="00C2620C"/>
    <w:rsid w:val="00C26AE5"/>
    <w:rsid w:val="00C26B3B"/>
    <w:rsid w:val="00C26FBF"/>
    <w:rsid w:val="00C2749B"/>
    <w:rsid w:val="00C30031"/>
    <w:rsid w:val="00C3088F"/>
    <w:rsid w:val="00C30CC0"/>
    <w:rsid w:val="00C31BA0"/>
    <w:rsid w:val="00C31FC8"/>
    <w:rsid w:val="00C324DD"/>
    <w:rsid w:val="00C32655"/>
    <w:rsid w:val="00C32BE6"/>
    <w:rsid w:val="00C32E36"/>
    <w:rsid w:val="00C3321A"/>
    <w:rsid w:val="00C3337C"/>
    <w:rsid w:val="00C3388B"/>
    <w:rsid w:val="00C33D8B"/>
    <w:rsid w:val="00C3402B"/>
    <w:rsid w:val="00C34140"/>
    <w:rsid w:val="00C341C4"/>
    <w:rsid w:val="00C34542"/>
    <w:rsid w:val="00C3461D"/>
    <w:rsid w:val="00C34E13"/>
    <w:rsid w:val="00C34E9B"/>
    <w:rsid w:val="00C35342"/>
    <w:rsid w:val="00C35BEB"/>
    <w:rsid w:val="00C35CDA"/>
    <w:rsid w:val="00C36427"/>
    <w:rsid w:val="00C36B16"/>
    <w:rsid w:val="00C36B5D"/>
    <w:rsid w:val="00C36DF3"/>
    <w:rsid w:val="00C37172"/>
    <w:rsid w:val="00C37266"/>
    <w:rsid w:val="00C37D98"/>
    <w:rsid w:val="00C40213"/>
    <w:rsid w:val="00C40627"/>
    <w:rsid w:val="00C408D7"/>
    <w:rsid w:val="00C409D0"/>
    <w:rsid w:val="00C40B99"/>
    <w:rsid w:val="00C40E86"/>
    <w:rsid w:val="00C41664"/>
    <w:rsid w:val="00C4179B"/>
    <w:rsid w:val="00C41B8A"/>
    <w:rsid w:val="00C4246D"/>
    <w:rsid w:val="00C425A9"/>
    <w:rsid w:val="00C426BE"/>
    <w:rsid w:val="00C42946"/>
    <w:rsid w:val="00C433DF"/>
    <w:rsid w:val="00C43784"/>
    <w:rsid w:val="00C43809"/>
    <w:rsid w:val="00C43A13"/>
    <w:rsid w:val="00C44002"/>
    <w:rsid w:val="00C44964"/>
    <w:rsid w:val="00C44FFA"/>
    <w:rsid w:val="00C452FF"/>
    <w:rsid w:val="00C4535C"/>
    <w:rsid w:val="00C45494"/>
    <w:rsid w:val="00C454AD"/>
    <w:rsid w:val="00C45629"/>
    <w:rsid w:val="00C45747"/>
    <w:rsid w:val="00C45FF2"/>
    <w:rsid w:val="00C46179"/>
    <w:rsid w:val="00C467C8"/>
    <w:rsid w:val="00C4692C"/>
    <w:rsid w:val="00C46CBC"/>
    <w:rsid w:val="00C47345"/>
    <w:rsid w:val="00C47489"/>
    <w:rsid w:val="00C477A2"/>
    <w:rsid w:val="00C4785F"/>
    <w:rsid w:val="00C47971"/>
    <w:rsid w:val="00C47AA4"/>
    <w:rsid w:val="00C47AD0"/>
    <w:rsid w:val="00C503A4"/>
    <w:rsid w:val="00C503B2"/>
    <w:rsid w:val="00C50824"/>
    <w:rsid w:val="00C5088D"/>
    <w:rsid w:val="00C508AA"/>
    <w:rsid w:val="00C50DE8"/>
    <w:rsid w:val="00C5129B"/>
    <w:rsid w:val="00C51530"/>
    <w:rsid w:val="00C518E6"/>
    <w:rsid w:val="00C5195E"/>
    <w:rsid w:val="00C51C67"/>
    <w:rsid w:val="00C52668"/>
    <w:rsid w:val="00C52CA4"/>
    <w:rsid w:val="00C52F38"/>
    <w:rsid w:val="00C53185"/>
    <w:rsid w:val="00C534A6"/>
    <w:rsid w:val="00C534BE"/>
    <w:rsid w:val="00C53A45"/>
    <w:rsid w:val="00C53A4F"/>
    <w:rsid w:val="00C53F21"/>
    <w:rsid w:val="00C545ED"/>
    <w:rsid w:val="00C548C2"/>
    <w:rsid w:val="00C54A8E"/>
    <w:rsid w:val="00C54F7A"/>
    <w:rsid w:val="00C55107"/>
    <w:rsid w:val="00C555E4"/>
    <w:rsid w:val="00C56471"/>
    <w:rsid w:val="00C56747"/>
    <w:rsid w:val="00C56988"/>
    <w:rsid w:val="00C57C15"/>
    <w:rsid w:val="00C600F5"/>
    <w:rsid w:val="00C601ED"/>
    <w:rsid w:val="00C6024C"/>
    <w:rsid w:val="00C60A72"/>
    <w:rsid w:val="00C60B31"/>
    <w:rsid w:val="00C6138E"/>
    <w:rsid w:val="00C614CD"/>
    <w:rsid w:val="00C61523"/>
    <w:rsid w:val="00C6160D"/>
    <w:rsid w:val="00C6192A"/>
    <w:rsid w:val="00C61C5C"/>
    <w:rsid w:val="00C623F9"/>
    <w:rsid w:val="00C629BB"/>
    <w:rsid w:val="00C62CB9"/>
    <w:rsid w:val="00C63367"/>
    <w:rsid w:val="00C633E2"/>
    <w:rsid w:val="00C6348A"/>
    <w:rsid w:val="00C636F3"/>
    <w:rsid w:val="00C63954"/>
    <w:rsid w:val="00C63D63"/>
    <w:rsid w:val="00C63EAA"/>
    <w:rsid w:val="00C64068"/>
    <w:rsid w:val="00C641C0"/>
    <w:rsid w:val="00C642E2"/>
    <w:rsid w:val="00C64474"/>
    <w:rsid w:val="00C64929"/>
    <w:rsid w:val="00C64E6E"/>
    <w:rsid w:val="00C653F3"/>
    <w:rsid w:val="00C659FC"/>
    <w:rsid w:val="00C65A97"/>
    <w:rsid w:val="00C65C54"/>
    <w:rsid w:val="00C65D66"/>
    <w:rsid w:val="00C66198"/>
    <w:rsid w:val="00C66423"/>
    <w:rsid w:val="00C66485"/>
    <w:rsid w:val="00C66537"/>
    <w:rsid w:val="00C6698B"/>
    <w:rsid w:val="00C66C87"/>
    <w:rsid w:val="00C66CCA"/>
    <w:rsid w:val="00C66E45"/>
    <w:rsid w:val="00C66F19"/>
    <w:rsid w:val="00C66F89"/>
    <w:rsid w:val="00C674B3"/>
    <w:rsid w:val="00C674DC"/>
    <w:rsid w:val="00C679B7"/>
    <w:rsid w:val="00C67AD7"/>
    <w:rsid w:val="00C702D7"/>
    <w:rsid w:val="00C70B1B"/>
    <w:rsid w:val="00C70F34"/>
    <w:rsid w:val="00C71802"/>
    <w:rsid w:val="00C71A6F"/>
    <w:rsid w:val="00C71FFF"/>
    <w:rsid w:val="00C721FF"/>
    <w:rsid w:val="00C72628"/>
    <w:rsid w:val="00C72ED8"/>
    <w:rsid w:val="00C7341D"/>
    <w:rsid w:val="00C7392C"/>
    <w:rsid w:val="00C74041"/>
    <w:rsid w:val="00C74196"/>
    <w:rsid w:val="00C743C6"/>
    <w:rsid w:val="00C743CF"/>
    <w:rsid w:val="00C747A0"/>
    <w:rsid w:val="00C7485C"/>
    <w:rsid w:val="00C74ABD"/>
    <w:rsid w:val="00C74AE8"/>
    <w:rsid w:val="00C74B63"/>
    <w:rsid w:val="00C74C47"/>
    <w:rsid w:val="00C74E2A"/>
    <w:rsid w:val="00C752A7"/>
    <w:rsid w:val="00C7536E"/>
    <w:rsid w:val="00C758EE"/>
    <w:rsid w:val="00C75C49"/>
    <w:rsid w:val="00C76002"/>
    <w:rsid w:val="00C761AC"/>
    <w:rsid w:val="00C76CA2"/>
    <w:rsid w:val="00C7705C"/>
    <w:rsid w:val="00C77A04"/>
    <w:rsid w:val="00C77E20"/>
    <w:rsid w:val="00C804F0"/>
    <w:rsid w:val="00C805C7"/>
    <w:rsid w:val="00C80C0F"/>
    <w:rsid w:val="00C80C6E"/>
    <w:rsid w:val="00C810D7"/>
    <w:rsid w:val="00C8115E"/>
    <w:rsid w:val="00C81F36"/>
    <w:rsid w:val="00C81FF6"/>
    <w:rsid w:val="00C82936"/>
    <w:rsid w:val="00C82A37"/>
    <w:rsid w:val="00C82BEC"/>
    <w:rsid w:val="00C83026"/>
    <w:rsid w:val="00C8312E"/>
    <w:rsid w:val="00C83320"/>
    <w:rsid w:val="00C83699"/>
    <w:rsid w:val="00C83731"/>
    <w:rsid w:val="00C83EB6"/>
    <w:rsid w:val="00C84115"/>
    <w:rsid w:val="00C8431F"/>
    <w:rsid w:val="00C84542"/>
    <w:rsid w:val="00C849AE"/>
    <w:rsid w:val="00C84D79"/>
    <w:rsid w:val="00C85FCC"/>
    <w:rsid w:val="00C861E8"/>
    <w:rsid w:val="00C865E1"/>
    <w:rsid w:val="00C86651"/>
    <w:rsid w:val="00C86B40"/>
    <w:rsid w:val="00C87A74"/>
    <w:rsid w:val="00C9002F"/>
    <w:rsid w:val="00C90377"/>
    <w:rsid w:val="00C90757"/>
    <w:rsid w:val="00C90C23"/>
    <w:rsid w:val="00C90D52"/>
    <w:rsid w:val="00C914BF"/>
    <w:rsid w:val="00C91741"/>
    <w:rsid w:val="00C91B74"/>
    <w:rsid w:val="00C9296A"/>
    <w:rsid w:val="00C929E3"/>
    <w:rsid w:val="00C92D11"/>
    <w:rsid w:val="00C92E79"/>
    <w:rsid w:val="00C92F5A"/>
    <w:rsid w:val="00C9306A"/>
    <w:rsid w:val="00C93559"/>
    <w:rsid w:val="00C93752"/>
    <w:rsid w:val="00C93A83"/>
    <w:rsid w:val="00C93ADE"/>
    <w:rsid w:val="00C93B15"/>
    <w:rsid w:val="00C93BC2"/>
    <w:rsid w:val="00C946A6"/>
    <w:rsid w:val="00C94866"/>
    <w:rsid w:val="00C948ED"/>
    <w:rsid w:val="00C94EE0"/>
    <w:rsid w:val="00C951BA"/>
    <w:rsid w:val="00C9528C"/>
    <w:rsid w:val="00C957DF"/>
    <w:rsid w:val="00C95A4A"/>
    <w:rsid w:val="00C95D24"/>
    <w:rsid w:val="00C9604F"/>
    <w:rsid w:val="00C9649D"/>
    <w:rsid w:val="00C9698A"/>
    <w:rsid w:val="00C970ED"/>
    <w:rsid w:val="00C974A1"/>
    <w:rsid w:val="00C9789E"/>
    <w:rsid w:val="00C97F48"/>
    <w:rsid w:val="00CA15FC"/>
    <w:rsid w:val="00CA1C15"/>
    <w:rsid w:val="00CA2463"/>
    <w:rsid w:val="00CA2D8C"/>
    <w:rsid w:val="00CA2EB9"/>
    <w:rsid w:val="00CA313C"/>
    <w:rsid w:val="00CA326E"/>
    <w:rsid w:val="00CA37D4"/>
    <w:rsid w:val="00CA38C7"/>
    <w:rsid w:val="00CA38FC"/>
    <w:rsid w:val="00CA45E1"/>
    <w:rsid w:val="00CA4871"/>
    <w:rsid w:val="00CA4F56"/>
    <w:rsid w:val="00CA50F1"/>
    <w:rsid w:val="00CA55FA"/>
    <w:rsid w:val="00CA56B9"/>
    <w:rsid w:val="00CA5AC3"/>
    <w:rsid w:val="00CA5C95"/>
    <w:rsid w:val="00CA604F"/>
    <w:rsid w:val="00CA63A6"/>
    <w:rsid w:val="00CA63CE"/>
    <w:rsid w:val="00CA674F"/>
    <w:rsid w:val="00CA6A4F"/>
    <w:rsid w:val="00CA6E98"/>
    <w:rsid w:val="00CA6EA6"/>
    <w:rsid w:val="00CA7A43"/>
    <w:rsid w:val="00CA7D19"/>
    <w:rsid w:val="00CA7DA4"/>
    <w:rsid w:val="00CA7EA9"/>
    <w:rsid w:val="00CB0022"/>
    <w:rsid w:val="00CB02FB"/>
    <w:rsid w:val="00CB0683"/>
    <w:rsid w:val="00CB0921"/>
    <w:rsid w:val="00CB0A31"/>
    <w:rsid w:val="00CB0B5E"/>
    <w:rsid w:val="00CB0C54"/>
    <w:rsid w:val="00CB14E6"/>
    <w:rsid w:val="00CB1D70"/>
    <w:rsid w:val="00CB23FE"/>
    <w:rsid w:val="00CB24D9"/>
    <w:rsid w:val="00CB2A6F"/>
    <w:rsid w:val="00CB2E46"/>
    <w:rsid w:val="00CB3017"/>
    <w:rsid w:val="00CB360D"/>
    <w:rsid w:val="00CB3817"/>
    <w:rsid w:val="00CB38D5"/>
    <w:rsid w:val="00CB3BBB"/>
    <w:rsid w:val="00CB3FB3"/>
    <w:rsid w:val="00CB3FC5"/>
    <w:rsid w:val="00CB4144"/>
    <w:rsid w:val="00CB41E5"/>
    <w:rsid w:val="00CB45C5"/>
    <w:rsid w:val="00CB4A29"/>
    <w:rsid w:val="00CB4ACF"/>
    <w:rsid w:val="00CB4AD3"/>
    <w:rsid w:val="00CB4C0C"/>
    <w:rsid w:val="00CB517D"/>
    <w:rsid w:val="00CB57D8"/>
    <w:rsid w:val="00CB610F"/>
    <w:rsid w:val="00CB64CC"/>
    <w:rsid w:val="00CB6A27"/>
    <w:rsid w:val="00CB6DFA"/>
    <w:rsid w:val="00CB7018"/>
    <w:rsid w:val="00CB705D"/>
    <w:rsid w:val="00CB7527"/>
    <w:rsid w:val="00CB7B23"/>
    <w:rsid w:val="00CB7BDD"/>
    <w:rsid w:val="00CC0147"/>
    <w:rsid w:val="00CC0391"/>
    <w:rsid w:val="00CC0635"/>
    <w:rsid w:val="00CC08FB"/>
    <w:rsid w:val="00CC0EBD"/>
    <w:rsid w:val="00CC16DE"/>
    <w:rsid w:val="00CC16E5"/>
    <w:rsid w:val="00CC2123"/>
    <w:rsid w:val="00CC219E"/>
    <w:rsid w:val="00CC248A"/>
    <w:rsid w:val="00CC26F0"/>
    <w:rsid w:val="00CC299E"/>
    <w:rsid w:val="00CC308B"/>
    <w:rsid w:val="00CC393C"/>
    <w:rsid w:val="00CC4116"/>
    <w:rsid w:val="00CC4260"/>
    <w:rsid w:val="00CC4604"/>
    <w:rsid w:val="00CC4733"/>
    <w:rsid w:val="00CC4A1F"/>
    <w:rsid w:val="00CC5006"/>
    <w:rsid w:val="00CC57C1"/>
    <w:rsid w:val="00CC5A6D"/>
    <w:rsid w:val="00CC5D94"/>
    <w:rsid w:val="00CC62D9"/>
    <w:rsid w:val="00CC6419"/>
    <w:rsid w:val="00CC692D"/>
    <w:rsid w:val="00CC6B06"/>
    <w:rsid w:val="00CC735B"/>
    <w:rsid w:val="00CC73D8"/>
    <w:rsid w:val="00CC73E8"/>
    <w:rsid w:val="00CC774A"/>
    <w:rsid w:val="00CC7DD1"/>
    <w:rsid w:val="00CC7F70"/>
    <w:rsid w:val="00CD0089"/>
    <w:rsid w:val="00CD070D"/>
    <w:rsid w:val="00CD0F05"/>
    <w:rsid w:val="00CD112E"/>
    <w:rsid w:val="00CD11F8"/>
    <w:rsid w:val="00CD197D"/>
    <w:rsid w:val="00CD1B4D"/>
    <w:rsid w:val="00CD1D59"/>
    <w:rsid w:val="00CD1E5E"/>
    <w:rsid w:val="00CD26CF"/>
    <w:rsid w:val="00CD3099"/>
    <w:rsid w:val="00CD399E"/>
    <w:rsid w:val="00CD39E4"/>
    <w:rsid w:val="00CD4222"/>
    <w:rsid w:val="00CD4517"/>
    <w:rsid w:val="00CD4524"/>
    <w:rsid w:val="00CD4736"/>
    <w:rsid w:val="00CD4826"/>
    <w:rsid w:val="00CD4876"/>
    <w:rsid w:val="00CD4923"/>
    <w:rsid w:val="00CD4B4E"/>
    <w:rsid w:val="00CD54D2"/>
    <w:rsid w:val="00CD5E79"/>
    <w:rsid w:val="00CD5F71"/>
    <w:rsid w:val="00CD5FBB"/>
    <w:rsid w:val="00CD650B"/>
    <w:rsid w:val="00CD660C"/>
    <w:rsid w:val="00CD67A3"/>
    <w:rsid w:val="00CD683B"/>
    <w:rsid w:val="00CD6C8B"/>
    <w:rsid w:val="00CD709A"/>
    <w:rsid w:val="00CD70F0"/>
    <w:rsid w:val="00CD7292"/>
    <w:rsid w:val="00CD7B6A"/>
    <w:rsid w:val="00CE0560"/>
    <w:rsid w:val="00CE177A"/>
    <w:rsid w:val="00CE17D8"/>
    <w:rsid w:val="00CE1D01"/>
    <w:rsid w:val="00CE2376"/>
    <w:rsid w:val="00CE25BC"/>
    <w:rsid w:val="00CE26B8"/>
    <w:rsid w:val="00CE279F"/>
    <w:rsid w:val="00CE2860"/>
    <w:rsid w:val="00CE2A47"/>
    <w:rsid w:val="00CE2E54"/>
    <w:rsid w:val="00CE3027"/>
    <w:rsid w:val="00CE3A8C"/>
    <w:rsid w:val="00CE3AEA"/>
    <w:rsid w:val="00CE3B07"/>
    <w:rsid w:val="00CE3D5E"/>
    <w:rsid w:val="00CE4059"/>
    <w:rsid w:val="00CE4275"/>
    <w:rsid w:val="00CE4C66"/>
    <w:rsid w:val="00CE4DCF"/>
    <w:rsid w:val="00CE4EEB"/>
    <w:rsid w:val="00CE55AA"/>
    <w:rsid w:val="00CE57BE"/>
    <w:rsid w:val="00CE585B"/>
    <w:rsid w:val="00CE5D52"/>
    <w:rsid w:val="00CE6124"/>
    <w:rsid w:val="00CE63B5"/>
    <w:rsid w:val="00CE65FF"/>
    <w:rsid w:val="00CE6672"/>
    <w:rsid w:val="00CE6686"/>
    <w:rsid w:val="00CE6745"/>
    <w:rsid w:val="00CE6D9A"/>
    <w:rsid w:val="00CE77E3"/>
    <w:rsid w:val="00CE7E5E"/>
    <w:rsid w:val="00CF0518"/>
    <w:rsid w:val="00CF0977"/>
    <w:rsid w:val="00CF0A9A"/>
    <w:rsid w:val="00CF0D13"/>
    <w:rsid w:val="00CF0EAC"/>
    <w:rsid w:val="00CF16A7"/>
    <w:rsid w:val="00CF1745"/>
    <w:rsid w:val="00CF17B5"/>
    <w:rsid w:val="00CF1C56"/>
    <w:rsid w:val="00CF1D66"/>
    <w:rsid w:val="00CF1FD7"/>
    <w:rsid w:val="00CF200F"/>
    <w:rsid w:val="00CF2599"/>
    <w:rsid w:val="00CF2A3B"/>
    <w:rsid w:val="00CF2F0B"/>
    <w:rsid w:val="00CF3074"/>
    <w:rsid w:val="00CF3392"/>
    <w:rsid w:val="00CF3AE8"/>
    <w:rsid w:val="00CF3CDC"/>
    <w:rsid w:val="00CF4AA7"/>
    <w:rsid w:val="00CF4C09"/>
    <w:rsid w:val="00CF517B"/>
    <w:rsid w:val="00CF5335"/>
    <w:rsid w:val="00CF6552"/>
    <w:rsid w:val="00CF684F"/>
    <w:rsid w:val="00CF6C46"/>
    <w:rsid w:val="00CF6DF4"/>
    <w:rsid w:val="00CF6F05"/>
    <w:rsid w:val="00CF6F09"/>
    <w:rsid w:val="00CF6F52"/>
    <w:rsid w:val="00CF7214"/>
    <w:rsid w:val="00CF771B"/>
    <w:rsid w:val="00CF7CAA"/>
    <w:rsid w:val="00CF7DDF"/>
    <w:rsid w:val="00CF7F97"/>
    <w:rsid w:val="00D00291"/>
    <w:rsid w:val="00D00571"/>
    <w:rsid w:val="00D00C0E"/>
    <w:rsid w:val="00D014A5"/>
    <w:rsid w:val="00D01FFE"/>
    <w:rsid w:val="00D02052"/>
    <w:rsid w:val="00D024BC"/>
    <w:rsid w:val="00D02511"/>
    <w:rsid w:val="00D02737"/>
    <w:rsid w:val="00D027ED"/>
    <w:rsid w:val="00D02939"/>
    <w:rsid w:val="00D02B60"/>
    <w:rsid w:val="00D02E1D"/>
    <w:rsid w:val="00D03078"/>
    <w:rsid w:val="00D03660"/>
    <w:rsid w:val="00D03910"/>
    <w:rsid w:val="00D03AF1"/>
    <w:rsid w:val="00D03C1C"/>
    <w:rsid w:val="00D03E4C"/>
    <w:rsid w:val="00D03EE9"/>
    <w:rsid w:val="00D03F09"/>
    <w:rsid w:val="00D04371"/>
    <w:rsid w:val="00D044B9"/>
    <w:rsid w:val="00D049DF"/>
    <w:rsid w:val="00D04C1F"/>
    <w:rsid w:val="00D0502E"/>
    <w:rsid w:val="00D051EA"/>
    <w:rsid w:val="00D059D7"/>
    <w:rsid w:val="00D05FC8"/>
    <w:rsid w:val="00D06059"/>
    <w:rsid w:val="00D0629F"/>
    <w:rsid w:val="00D06534"/>
    <w:rsid w:val="00D06B6C"/>
    <w:rsid w:val="00D06D1F"/>
    <w:rsid w:val="00D06E9C"/>
    <w:rsid w:val="00D07025"/>
    <w:rsid w:val="00D07222"/>
    <w:rsid w:val="00D07443"/>
    <w:rsid w:val="00D07571"/>
    <w:rsid w:val="00D07B6C"/>
    <w:rsid w:val="00D07C10"/>
    <w:rsid w:val="00D07E34"/>
    <w:rsid w:val="00D10314"/>
    <w:rsid w:val="00D10B0E"/>
    <w:rsid w:val="00D10F73"/>
    <w:rsid w:val="00D1147A"/>
    <w:rsid w:val="00D1187C"/>
    <w:rsid w:val="00D11A6B"/>
    <w:rsid w:val="00D11CFB"/>
    <w:rsid w:val="00D12089"/>
    <w:rsid w:val="00D12F9A"/>
    <w:rsid w:val="00D133AC"/>
    <w:rsid w:val="00D13522"/>
    <w:rsid w:val="00D13751"/>
    <w:rsid w:val="00D13753"/>
    <w:rsid w:val="00D139FB"/>
    <w:rsid w:val="00D13A8F"/>
    <w:rsid w:val="00D13CEC"/>
    <w:rsid w:val="00D13D89"/>
    <w:rsid w:val="00D13FE1"/>
    <w:rsid w:val="00D141DD"/>
    <w:rsid w:val="00D14225"/>
    <w:rsid w:val="00D14280"/>
    <w:rsid w:val="00D143D6"/>
    <w:rsid w:val="00D148B1"/>
    <w:rsid w:val="00D14A82"/>
    <w:rsid w:val="00D14C6E"/>
    <w:rsid w:val="00D14D17"/>
    <w:rsid w:val="00D14E12"/>
    <w:rsid w:val="00D158BB"/>
    <w:rsid w:val="00D15C16"/>
    <w:rsid w:val="00D15F62"/>
    <w:rsid w:val="00D1645C"/>
    <w:rsid w:val="00D16850"/>
    <w:rsid w:val="00D16943"/>
    <w:rsid w:val="00D16D9D"/>
    <w:rsid w:val="00D16DCF"/>
    <w:rsid w:val="00D17DA7"/>
    <w:rsid w:val="00D20063"/>
    <w:rsid w:val="00D2011C"/>
    <w:rsid w:val="00D201DC"/>
    <w:rsid w:val="00D20404"/>
    <w:rsid w:val="00D206D1"/>
    <w:rsid w:val="00D20BDB"/>
    <w:rsid w:val="00D20D5D"/>
    <w:rsid w:val="00D20D64"/>
    <w:rsid w:val="00D20EA4"/>
    <w:rsid w:val="00D21135"/>
    <w:rsid w:val="00D21564"/>
    <w:rsid w:val="00D220CA"/>
    <w:rsid w:val="00D22671"/>
    <w:rsid w:val="00D226C1"/>
    <w:rsid w:val="00D2334E"/>
    <w:rsid w:val="00D235BD"/>
    <w:rsid w:val="00D236A7"/>
    <w:rsid w:val="00D236F0"/>
    <w:rsid w:val="00D23826"/>
    <w:rsid w:val="00D24257"/>
    <w:rsid w:val="00D2459D"/>
    <w:rsid w:val="00D248FB"/>
    <w:rsid w:val="00D248FD"/>
    <w:rsid w:val="00D24AF2"/>
    <w:rsid w:val="00D2529E"/>
    <w:rsid w:val="00D25797"/>
    <w:rsid w:val="00D25ABF"/>
    <w:rsid w:val="00D25CE0"/>
    <w:rsid w:val="00D265DC"/>
    <w:rsid w:val="00D26723"/>
    <w:rsid w:val="00D26F65"/>
    <w:rsid w:val="00D274E7"/>
    <w:rsid w:val="00D27861"/>
    <w:rsid w:val="00D27B76"/>
    <w:rsid w:val="00D27CD8"/>
    <w:rsid w:val="00D27DB6"/>
    <w:rsid w:val="00D3016B"/>
    <w:rsid w:val="00D301A9"/>
    <w:rsid w:val="00D302F0"/>
    <w:rsid w:val="00D304F7"/>
    <w:rsid w:val="00D30554"/>
    <w:rsid w:val="00D310EE"/>
    <w:rsid w:val="00D315E2"/>
    <w:rsid w:val="00D318B4"/>
    <w:rsid w:val="00D325EC"/>
    <w:rsid w:val="00D328BA"/>
    <w:rsid w:val="00D32F0C"/>
    <w:rsid w:val="00D33333"/>
    <w:rsid w:val="00D33AEB"/>
    <w:rsid w:val="00D3432E"/>
    <w:rsid w:val="00D34854"/>
    <w:rsid w:val="00D34936"/>
    <w:rsid w:val="00D34DE9"/>
    <w:rsid w:val="00D34E52"/>
    <w:rsid w:val="00D35235"/>
    <w:rsid w:val="00D35B61"/>
    <w:rsid w:val="00D36172"/>
    <w:rsid w:val="00D3617F"/>
    <w:rsid w:val="00D3633B"/>
    <w:rsid w:val="00D3672B"/>
    <w:rsid w:val="00D36C68"/>
    <w:rsid w:val="00D36CC8"/>
    <w:rsid w:val="00D376FE"/>
    <w:rsid w:val="00D37A1C"/>
    <w:rsid w:val="00D37B6F"/>
    <w:rsid w:val="00D37F92"/>
    <w:rsid w:val="00D40F81"/>
    <w:rsid w:val="00D41146"/>
    <w:rsid w:val="00D418DF"/>
    <w:rsid w:val="00D41B72"/>
    <w:rsid w:val="00D41E9C"/>
    <w:rsid w:val="00D42334"/>
    <w:rsid w:val="00D4240A"/>
    <w:rsid w:val="00D425DE"/>
    <w:rsid w:val="00D4267B"/>
    <w:rsid w:val="00D43049"/>
    <w:rsid w:val="00D43341"/>
    <w:rsid w:val="00D441A1"/>
    <w:rsid w:val="00D4421F"/>
    <w:rsid w:val="00D44E8F"/>
    <w:rsid w:val="00D45201"/>
    <w:rsid w:val="00D45A4E"/>
    <w:rsid w:val="00D45AAD"/>
    <w:rsid w:val="00D45F05"/>
    <w:rsid w:val="00D460E6"/>
    <w:rsid w:val="00D4617C"/>
    <w:rsid w:val="00D468E7"/>
    <w:rsid w:val="00D473C1"/>
    <w:rsid w:val="00D47C01"/>
    <w:rsid w:val="00D47D15"/>
    <w:rsid w:val="00D502C8"/>
    <w:rsid w:val="00D5092C"/>
    <w:rsid w:val="00D50B66"/>
    <w:rsid w:val="00D50F6E"/>
    <w:rsid w:val="00D5117C"/>
    <w:rsid w:val="00D513F4"/>
    <w:rsid w:val="00D5160D"/>
    <w:rsid w:val="00D516FE"/>
    <w:rsid w:val="00D52423"/>
    <w:rsid w:val="00D52D5B"/>
    <w:rsid w:val="00D52DBC"/>
    <w:rsid w:val="00D5312A"/>
    <w:rsid w:val="00D53301"/>
    <w:rsid w:val="00D53AC0"/>
    <w:rsid w:val="00D53B3D"/>
    <w:rsid w:val="00D53CEF"/>
    <w:rsid w:val="00D53F8B"/>
    <w:rsid w:val="00D53FD1"/>
    <w:rsid w:val="00D53FEB"/>
    <w:rsid w:val="00D54243"/>
    <w:rsid w:val="00D54AD9"/>
    <w:rsid w:val="00D550F3"/>
    <w:rsid w:val="00D558B5"/>
    <w:rsid w:val="00D560F3"/>
    <w:rsid w:val="00D566B6"/>
    <w:rsid w:val="00D57858"/>
    <w:rsid w:val="00D57A2B"/>
    <w:rsid w:val="00D57EDA"/>
    <w:rsid w:val="00D57F9E"/>
    <w:rsid w:val="00D60199"/>
    <w:rsid w:val="00D60589"/>
    <w:rsid w:val="00D6083A"/>
    <w:rsid w:val="00D61120"/>
    <w:rsid w:val="00D61528"/>
    <w:rsid w:val="00D61B0D"/>
    <w:rsid w:val="00D6234C"/>
    <w:rsid w:val="00D6234F"/>
    <w:rsid w:val="00D626AD"/>
    <w:rsid w:val="00D62B4D"/>
    <w:rsid w:val="00D62C70"/>
    <w:rsid w:val="00D637D7"/>
    <w:rsid w:val="00D638FD"/>
    <w:rsid w:val="00D63E3C"/>
    <w:rsid w:val="00D642F9"/>
    <w:rsid w:val="00D645E1"/>
    <w:rsid w:val="00D64A9C"/>
    <w:rsid w:val="00D656A5"/>
    <w:rsid w:val="00D65962"/>
    <w:rsid w:val="00D65B23"/>
    <w:rsid w:val="00D66079"/>
    <w:rsid w:val="00D66461"/>
    <w:rsid w:val="00D6650F"/>
    <w:rsid w:val="00D666E3"/>
    <w:rsid w:val="00D669EB"/>
    <w:rsid w:val="00D6730B"/>
    <w:rsid w:val="00D67861"/>
    <w:rsid w:val="00D679A3"/>
    <w:rsid w:val="00D67C5A"/>
    <w:rsid w:val="00D7021E"/>
    <w:rsid w:val="00D70274"/>
    <w:rsid w:val="00D702D8"/>
    <w:rsid w:val="00D70590"/>
    <w:rsid w:val="00D70980"/>
    <w:rsid w:val="00D711EC"/>
    <w:rsid w:val="00D71317"/>
    <w:rsid w:val="00D719F1"/>
    <w:rsid w:val="00D72921"/>
    <w:rsid w:val="00D72A2F"/>
    <w:rsid w:val="00D72D57"/>
    <w:rsid w:val="00D72FDA"/>
    <w:rsid w:val="00D73181"/>
    <w:rsid w:val="00D731B7"/>
    <w:rsid w:val="00D732D5"/>
    <w:rsid w:val="00D73344"/>
    <w:rsid w:val="00D73509"/>
    <w:rsid w:val="00D738C2"/>
    <w:rsid w:val="00D73DDD"/>
    <w:rsid w:val="00D73F06"/>
    <w:rsid w:val="00D742C5"/>
    <w:rsid w:val="00D744BE"/>
    <w:rsid w:val="00D74843"/>
    <w:rsid w:val="00D750EF"/>
    <w:rsid w:val="00D756F9"/>
    <w:rsid w:val="00D75CD0"/>
    <w:rsid w:val="00D761F5"/>
    <w:rsid w:val="00D76347"/>
    <w:rsid w:val="00D7634B"/>
    <w:rsid w:val="00D76609"/>
    <w:rsid w:val="00D76A02"/>
    <w:rsid w:val="00D76D23"/>
    <w:rsid w:val="00D77763"/>
    <w:rsid w:val="00D8021C"/>
    <w:rsid w:val="00D802D6"/>
    <w:rsid w:val="00D803E8"/>
    <w:rsid w:val="00D80578"/>
    <w:rsid w:val="00D80DCC"/>
    <w:rsid w:val="00D80F40"/>
    <w:rsid w:val="00D8148E"/>
    <w:rsid w:val="00D81C78"/>
    <w:rsid w:val="00D821AC"/>
    <w:rsid w:val="00D821D9"/>
    <w:rsid w:val="00D822D0"/>
    <w:rsid w:val="00D82863"/>
    <w:rsid w:val="00D829AF"/>
    <w:rsid w:val="00D82A45"/>
    <w:rsid w:val="00D83256"/>
    <w:rsid w:val="00D83A94"/>
    <w:rsid w:val="00D83BB9"/>
    <w:rsid w:val="00D8434D"/>
    <w:rsid w:val="00D8443A"/>
    <w:rsid w:val="00D8465D"/>
    <w:rsid w:val="00D85164"/>
    <w:rsid w:val="00D8532D"/>
    <w:rsid w:val="00D85E8F"/>
    <w:rsid w:val="00D860C0"/>
    <w:rsid w:val="00D86130"/>
    <w:rsid w:val="00D86C92"/>
    <w:rsid w:val="00D86D32"/>
    <w:rsid w:val="00D86DCF"/>
    <w:rsid w:val="00D86F83"/>
    <w:rsid w:val="00D875A0"/>
    <w:rsid w:val="00D87ABC"/>
    <w:rsid w:val="00D900D4"/>
    <w:rsid w:val="00D90376"/>
    <w:rsid w:val="00D90908"/>
    <w:rsid w:val="00D911E2"/>
    <w:rsid w:val="00D9150D"/>
    <w:rsid w:val="00D9175B"/>
    <w:rsid w:val="00D9190D"/>
    <w:rsid w:val="00D91CEC"/>
    <w:rsid w:val="00D92B91"/>
    <w:rsid w:val="00D92BC1"/>
    <w:rsid w:val="00D92E94"/>
    <w:rsid w:val="00D9304E"/>
    <w:rsid w:val="00D930CC"/>
    <w:rsid w:val="00D93346"/>
    <w:rsid w:val="00D93916"/>
    <w:rsid w:val="00D93A79"/>
    <w:rsid w:val="00D93F85"/>
    <w:rsid w:val="00D94546"/>
    <w:rsid w:val="00D951D8"/>
    <w:rsid w:val="00D957A6"/>
    <w:rsid w:val="00D95E2D"/>
    <w:rsid w:val="00D9659D"/>
    <w:rsid w:val="00D96708"/>
    <w:rsid w:val="00D96A05"/>
    <w:rsid w:val="00D96DD1"/>
    <w:rsid w:val="00D96EC8"/>
    <w:rsid w:val="00D97074"/>
    <w:rsid w:val="00D97C40"/>
    <w:rsid w:val="00DA0204"/>
    <w:rsid w:val="00DA0328"/>
    <w:rsid w:val="00DA07D3"/>
    <w:rsid w:val="00DA0975"/>
    <w:rsid w:val="00DA0E2D"/>
    <w:rsid w:val="00DA0EE6"/>
    <w:rsid w:val="00DA1087"/>
    <w:rsid w:val="00DA1149"/>
    <w:rsid w:val="00DA12CC"/>
    <w:rsid w:val="00DA1497"/>
    <w:rsid w:val="00DA19F3"/>
    <w:rsid w:val="00DA1A57"/>
    <w:rsid w:val="00DA1D1E"/>
    <w:rsid w:val="00DA270B"/>
    <w:rsid w:val="00DA2960"/>
    <w:rsid w:val="00DA2A14"/>
    <w:rsid w:val="00DA32F7"/>
    <w:rsid w:val="00DA39FB"/>
    <w:rsid w:val="00DA3B56"/>
    <w:rsid w:val="00DA4040"/>
    <w:rsid w:val="00DA436B"/>
    <w:rsid w:val="00DA4CC1"/>
    <w:rsid w:val="00DA512C"/>
    <w:rsid w:val="00DA523F"/>
    <w:rsid w:val="00DA571B"/>
    <w:rsid w:val="00DA5A35"/>
    <w:rsid w:val="00DA6330"/>
    <w:rsid w:val="00DA65C3"/>
    <w:rsid w:val="00DA685E"/>
    <w:rsid w:val="00DA6FAE"/>
    <w:rsid w:val="00DA707F"/>
    <w:rsid w:val="00DA7534"/>
    <w:rsid w:val="00DB0568"/>
    <w:rsid w:val="00DB07A3"/>
    <w:rsid w:val="00DB08A6"/>
    <w:rsid w:val="00DB0E78"/>
    <w:rsid w:val="00DB196A"/>
    <w:rsid w:val="00DB19AB"/>
    <w:rsid w:val="00DB1A0B"/>
    <w:rsid w:val="00DB1C33"/>
    <w:rsid w:val="00DB1F46"/>
    <w:rsid w:val="00DB2010"/>
    <w:rsid w:val="00DB207E"/>
    <w:rsid w:val="00DB250E"/>
    <w:rsid w:val="00DB2895"/>
    <w:rsid w:val="00DB2B3E"/>
    <w:rsid w:val="00DB341E"/>
    <w:rsid w:val="00DB3853"/>
    <w:rsid w:val="00DB3CC9"/>
    <w:rsid w:val="00DB3FB4"/>
    <w:rsid w:val="00DB4298"/>
    <w:rsid w:val="00DB430E"/>
    <w:rsid w:val="00DB434B"/>
    <w:rsid w:val="00DB4AD6"/>
    <w:rsid w:val="00DB56F5"/>
    <w:rsid w:val="00DB57B9"/>
    <w:rsid w:val="00DB5957"/>
    <w:rsid w:val="00DB5AD8"/>
    <w:rsid w:val="00DB5D7C"/>
    <w:rsid w:val="00DB5E78"/>
    <w:rsid w:val="00DB61FC"/>
    <w:rsid w:val="00DB6253"/>
    <w:rsid w:val="00DB69C7"/>
    <w:rsid w:val="00DB6AA0"/>
    <w:rsid w:val="00DB6CB9"/>
    <w:rsid w:val="00DB6D3C"/>
    <w:rsid w:val="00DB6D4F"/>
    <w:rsid w:val="00DB7445"/>
    <w:rsid w:val="00DB7646"/>
    <w:rsid w:val="00DB7654"/>
    <w:rsid w:val="00DB76BC"/>
    <w:rsid w:val="00DB7BC7"/>
    <w:rsid w:val="00DB7C87"/>
    <w:rsid w:val="00DB7E47"/>
    <w:rsid w:val="00DC0182"/>
    <w:rsid w:val="00DC073B"/>
    <w:rsid w:val="00DC0A61"/>
    <w:rsid w:val="00DC0FB2"/>
    <w:rsid w:val="00DC16F2"/>
    <w:rsid w:val="00DC1C95"/>
    <w:rsid w:val="00DC2497"/>
    <w:rsid w:val="00DC2A70"/>
    <w:rsid w:val="00DC2B76"/>
    <w:rsid w:val="00DC2C97"/>
    <w:rsid w:val="00DC2D5F"/>
    <w:rsid w:val="00DC2F4C"/>
    <w:rsid w:val="00DC3018"/>
    <w:rsid w:val="00DC3024"/>
    <w:rsid w:val="00DC33ED"/>
    <w:rsid w:val="00DC3548"/>
    <w:rsid w:val="00DC365F"/>
    <w:rsid w:val="00DC3EC4"/>
    <w:rsid w:val="00DC3F2D"/>
    <w:rsid w:val="00DC4765"/>
    <w:rsid w:val="00DC4E06"/>
    <w:rsid w:val="00DC527F"/>
    <w:rsid w:val="00DC5589"/>
    <w:rsid w:val="00DC56D0"/>
    <w:rsid w:val="00DC5A5D"/>
    <w:rsid w:val="00DC5CB5"/>
    <w:rsid w:val="00DC5D31"/>
    <w:rsid w:val="00DC62DF"/>
    <w:rsid w:val="00DC67CC"/>
    <w:rsid w:val="00DC6EA6"/>
    <w:rsid w:val="00DC700B"/>
    <w:rsid w:val="00DC7645"/>
    <w:rsid w:val="00DD00E3"/>
    <w:rsid w:val="00DD0245"/>
    <w:rsid w:val="00DD0631"/>
    <w:rsid w:val="00DD1312"/>
    <w:rsid w:val="00DD17D6"/>
    <w:rsid w:val="00DD2448"/>
    <w:rsid w:val="00DD27D1"/>
    <w:rsid w:val="00DD2A49"/>
    <w:rsid w:val="00DD2A7C"/>
    <w:rsid w:val="00DD2D43"/>
    <w:rsid w:val="00DD2DB8"/>
    <w:rsid w:val="00DD3036"/>
    <w:rsid w:val="00DD31A9"/>
    <w:rsid w:val="00DD33BD"/>
    <w:rsid w:val="00DD35DF"/>
    <w:rsid w:val="00DD36A8"/>
    <w:rsid w:val="00DD3C9C"/>
    <w:rsid w:val="00DD46D8"/>
    <w:rsid w:val="00DD4848"/>
    <w:rsid w:val="00DD4DA3"/>
    <w:rsid w:val="00DD599A"/>
    <w:rsid w:val="00DD5A61"/>
    <w:rsid w:val="00DD5B72"/>
    <w:rsid w:val="00DD5DAF"/>
    <w:rsid w:val="00DD5EBB"/>
    <w:rsid w:val="00DD6893"/>
    <w:rsid w:val="00DD6F2A"/>
    <w:rsid w:val="00DD7140"/>
    <w:rsid w:val="00DD72A8"/>
    <w:rsid w:val="00DD7450"/>
    <w:rsid w:val="00DD7586"/>
    <w:rsid w:val="00DD7751"/>
    <w:rsid w:val="00DD77E1"/>
    <w:rsid w:val="00DD7897"/>
    <w:rsid w:val="00DD79EA"/>
    <w:rsid w:val="00DD7AE1"/>
    <w:rsid w:val="00DE015F"/>
    <w:rsid w:val="00DE0205"/>
    <w:rsid w:val="00DE113C"/>
    <w:rsid w:val="00DE1E1D"/>
    <w:rsid w:val="00DE1FAD"/>
    <w:rsid w:val="00DE21AA"/>
    <w:rsid w:val="00DE23EB"/>
    <w:rsid w:val="00DE25BB"/>
    <w:rsid w:val="00DE2D02"/>
    <w:rsid w:val="00DE2E27"/>
    <w:rsid w:val="00DE33EE"/>
    <w:rsid w:val="00DE34CB"/>
    <w:rsid w:val="00DE3933"/>
    <w:rsid w:val="00DE3F46"/>
    <w:rsid w:val="00DE442F"/>
    <w:rsid w:val="00DE4D00"/>
    <w:rsid w:val="00DE51BD"/>
    <w:rsid w:val="00DE51D6"/>
    <w:rsid w:val="00DE53EA"/>
    <w:rsid w:val="00DE57CD"/>
    <w:rsid w:val="00DE5E03"/>
    <w:rsid w:val="00DE5F7F"/>
    <w:rsid w:val="00DE6066"/>
    <w:rsid w:val="00DE6252"/>
    <w:rsid w:val="00DE65CA"/>
    <w:rsid w:val="00DE673E"/>
    <w:rsid w:val="00DE68E7"/>
    <w:rsid w:val="00DE693B"/>
    <w:rsid w:val="00DE6A56"/>
    <w:rsid w:val="00DE76E9"/>
    <w:rsid w:val="00DE7C87"/>
    <w:rsid w:val="00DE7DAD"/>
    <w:rsid w:val="00DF05B3"/>
    <w:rsid w:val="00DF065D"/>
    <w:rsid w:val="00DF0AE9"/>
    <w:rsid w:val="00DF10CC"/>
    <w:rsid w:val="00DF146B"/>
    <w:rsid w:val="00DF1581"/>
    <w:rsid w:val="00DF1670"/>
    <w:rsid w:val="00DF18DB"/>
    <w:rsid w:val="00DF247F"/>
    <w:rsid w:val="00DF26D5"/>
    <w:rsid w:val="00DF2936"/>
    <w:rsid w:val="00DF2B79"/>
    <w:rsid w:val="00DF317A"/>
    <w:rsid w:val="00DF3603"/>
    <w:rsid w:val="00DF3637"/>
    <w:rsid w:val="00DF3732"/>
    <w:rsid w:val="00DF3E05"/>
    <w:rsid w:val="00DF411C"/>
    <w:rsid w:val="00DF420C"/>
    <w:rsid w:val="00DF4768"/>
    <w:rsid w:val="00DF4F7E"/>
    <w:rsid w:val="00DF502E"/>
    <w:rsid w:val="00DF5126"/>
    <w:rsid w:val="00DF5393"/>
    <w:rsid w:val="00DF53F8"/>
    <w:rsid w:val="00DF5899"/>
    <w:rsid w:val="00DF66D5"/>
    <w:rsid w:val="00DF67F1"/>
    <w:rsid w:val="00DF6AA8"/>
    <w:rsid w:val="00DF7361"/>
    <w:rsid w:val="00DF791D"/>
    <w:rsid w:val="00DF7EB9"/>
    <w:rsid w:val="00DF7FD4"/>
    <w:rsid w:val="00E0012E"/>
    <w:rsid w:val="00E00966"/>
    <w:rsid w:val="00E00F7C"/>
    <w:rsid w:val="00E01385"/>
    <w:rsid w:val="00E01775"/>
    <w:rsid w:val="00E02090"/>
    <w:rsid w:val="00E0212A"/>
    <w:rsid w:val="00E025C0"/>
    <w:rsid w:val="00E025C3"/>
    <w:rsid w:val="00E02DBC"/>
    <w:rsid w:val="00E02FC4"/>
    <w:rsid w:val="00E03048"/>
    <w:rsid w:val="00E030A0"/>
    <w:rsid w:val="00E031E2"/>
    <w:rsid w:val="00E034C5"/>
    <w:rsid w:val="00E0383B"/>
    <w:rsid w:val="00E047B6"/>
    <w:rsid w:val="00E049FB"/>
    <w:rsid w:val="00E050D0"/>
    <w:rsid w:val="00E053D0"/>
    <w:rsid w:val="00E054AA"/>
    <w:rsid w:val="00E05B18"/>
    <w:rsid w:val="00E05D6A"/>
    <w:rsid w:val="00E063A1"/>
    <w:rsid w:val="00E06638"/>
    <w:rsid w:val="00E06876"/>
    <w:rsid w:val="00E06D7B"/>
    <w:rsid w:val="00E076F7"/>
    <w:rsid w:val="00E07870"/>
    <w:rsid w:val="00E07884"/>
    <w:rsid w:val="00E07902"/>
    <w:rsid w:val="00E07EBE"/>
    <w:rsid w:val="00E10114"/>
    <w:rsid w:val="00E106A9"/>
    <w:rsid w:val="00E10742"/>
    <w:rsid w:val="00E10E21"/>
    <w:rsid w:val="00E1162E"/>
    <w:rsid w:val="00E11B74"/>
    <w:rsid w:val="00E11DF5"/>
    <w:rsid w:val="00E11DFE"/>
    <w:rsid w:val="00E12734"/>
    <w:rsid w:val="00E12762"/>
    <w:rsid w:val="00E128BF"/>
    <w:rsid w:val="00E12948"/>
    <w:rsid w:val="00E12A75"/>
    <w:rsid w:val="00E12E93"/>
    <w:rsid w:val="00E12FB1"/>
    <w:rsid w:val="00E13044"/>
    <w:rsid w:val="00E1335F"/>
    <w:rsid w:val="00E1366D"/>
    <w:rsid w:val="00E13878"/>
    <w:rsid w:val="00E13970"/>
    <w:rsid w:val="00E13AB2"/>
    <w:rsid w:val="00E13CD8"/>
    <w:rsid w:val="00E13D8C"/>
    <w:rsid w:val="00E13DCB"/>
    <w:rsid w:val="00E1422A"/>
    <w:rsid w:val="00E14466"/>
    <w:rsid w:val="00E1447F"/>
    <w:rsid w:val="00E14531"/>
    <w:rsid w:val="00E14694"/>
    <w:rsid w:val="00E14904"/>
    <w:rsid w:val="00E158E1"/>
    <w:rsid w:val="00E158F3"/>
    <w:rsid w:val="00E15953"/>
    <w:rsid w:val="00E15A01"/>
    <w:rsid w:val="00E15DAD"/>
    <w:rsid w:val="00E15F08"/>
    <w:rsid w:val="00E166A2"/>
    <w:rsid w:val="00E16712"/>
    <w:rsid w:val="00E1722C"/>
    <w:rsid w:val="00E178C3"/>
    <w:rsid w:val="00E17B06"/>
    <w:rsid w:val="00E2000C"/>
    <w:rsid w:val="00E200C9"/>
    <w:rsid w:val="00E20102"/>
    <w:rsid w:val="00E20308"/>
    <w:rsid w:val="00E204E9"/>
    <w:rsid w:val="00E20DEC"/>
    <w:rsid w:val="00E20F1A"/>
    <w:rsid w:val="00E210AC"/>
    <w:rsid w:val="00E210E0"/>
    <w:rsid w:val="00E212C0"/>
    <w:rsid w:val="00E212E0"/>
    <w:rsid w:val="00E214D4"/>
    <w:rsid w:val="00E2170B"/>
    <w:rsid w:val="00E21E54"/>
    <w:rsid w:val="00E22092"/>
    <w:rsid w:val="00E223F5"/>
    <w:rsid w:val="00E22576"/>
    <w:rsid w:val="00E22986"/>
    <w:rsid w:val="00E22B95"/>
    <w:rsid w:val="00E22D39"/>
    <w:rsid w:val="00E23070"/>
    <w:rsid w:val="00E23191"/>
    <w:rsid w:val="00E2322C"/>
    <w:rsid w:val="00E233EE"/>
    <w:rsid w:val="00E23743"/>
    <w:rsid w:val="00E23F45"/>
    <w:rsid w:val="00E23FCE"/>
    <w:rsid w:val="00E2503A"/>
    <w:rsid w:val="00E252D5"/>
    <w:rsid w:val="00E255A0"/>
    <w:rsid w:val="00E25753"/>
    <w:rsid w:val="00E25C8C"/>
    <w:rsid w:val="00E25E2D"/>
    <w:rsid w:val="00E268B2"/>
    <w:rsid w:val="00E269C8"/>
    <w:rsid w:val="00E2791B"/>
    <w:rsid w:val="00E27AC2"/>
    <w:rsid w:val="00E301D0"/>
    <w:rsid w:val="00E3085D"/>
    <w:rsid w:val="00E30943"/>
    <w:rsid w:val="00E30D7A"/>
    <w:rsid w:val="00E30E5E"/>
    <w:rsid w:val="00E31342"/>
    <w:rsid w:val="00E314B2"/>
    <w:rsid w:val="00E31A03"/>
    <w:rsid w:val="00E31AEA"/>
    <w:rsid w:val="00E31FB7"/>
    <w:rsid w:val="00E325F4"/>
    <w:rsid w:val="00E32D87"/>
    <w:rsid w:val="00E33004"/>
    <w:rsid w:val="00E33014"/>
    <w:rsid w:val="00E334D3"/>
    <w:rsid w:val="00E33536"/>
    <w:rsid w:val="00E335B7"/>
    <w:rsid w:val="00E33881"/>
    <w:rsid w:val="00E339A9"/>
    <w:rsid w:val="00E33B1A"/>
    <w:rsid w:val="00E34368"/>
    <w:rsid w:val="00E34823"/>
    <w:rsid w:val="00E349FB"/>
    <w:rsid w:val="00E34AAA"/>
    <w:rsid w:val="00E34AC3"/>
    <w:rsid w:val="00E3506B"/>
    <w:rsid w:val="00E35088"/>
    <w:rsid w:val="00E35614"/>
    <w:rsid w:val="00E35903"/>
    <w:rsid w:val="00E3614F"/>
    <w:rsid w:val="00E362F6"/>
    <w:rsid w:val="00E37024"/>
    <w:rsid w:val="00E37AD8"/>
    <w:rsid w:val="00E37E01"/>
    <w:rsid w:val="00E37FAE"/>
    <w:rsid w:val="00E402FC"/>
    <w:rsid w:val="00E40890"/>
    <w:rsid w:val="00E40B47"/>
    <w:rsid w:val="00E415A6"/>
    <w:rsid w:val="00E41AFD"/>
    <w:rsid w:val="00E43220"/>
    <w:rsid w:val="00E432E5"/>
    <w:rsid w:val="00E4359B"/>
    <w:rsid w:val="00E4396E"/>
    <w:rsid w:val="00E43BA9"/>
    <w:rsid w:val="00E43E6E"/>
    <w:rsid w:val="00E44040"/>
    <w:rsid w:val="00E450C2"/>
    <w:rsid w:val="00E4558A"/>
    <w:rsid w:val="00E45A2F"/>
    <w:rsid w:val="00E45CA7"/>
    <w:rsid w:val="00E45F8F"/>
    <w:rsid w:val="00E4617E"/>
    <w:rsid w:val="00E462F3"/>
    <w:rsid w:val="00E46486"/>
    <w:rsid w:val="00E472B0"/>
    <w:rsid w:val="00E47BEB"/>
    <w:rsid w:val="00E502DC"/>
    <w:rsid w:val="00E50655"/>
    <w:rsid w:val="00E50D5C"/>
    <w:rsid w:val="00E51B65"/>
    <w:rsid w:val="00E51F06"/>
    <w:rsid w:val="00E5235B"/>
    <w:rsid w:val="00E52590"/>
    <w:rsid w:val="00E5283D"/>
    <w:rsid w:val="00E52CA7"/>
    <w:rsid w:val="00E52E17"/>
    <w:rsid w:val="00E52FA6"/>
    <w:rsid w:val="00E53040"/>
    <w:rsid w:val="00E531DA"/>
    <w:rsid w:val="00E53864"/>
    <w:rsid w:val="00E53AB1"/>
    <w:rsid w:val="00E53F6A"/>
    <w:rsid w:val="00E53F92"/>
    <w:rsid w:val="00E53FF6"/>
    <w:rsid w:val="00E54085"/>
    <w:rsid w:val="00E54A06"/>
    <w:rsid w:val="00E54BBC"/>
    <w:rsid w:val="00E54CB5"/>
    <w:rsid w:val="00E54EF6"/>
    <w:rsid w:val="00E54FAA"/>
    <w:rsid w:val="00E551B1"/>
    <w:rsid w:val="00E55947"/>
    <w:rsid w:val="00E55BC8"/>
    <w:rsid w:val="00E5661E"/>
    <w:rsid w:val="00E567C3"/>
    <w:rsid w:val="00E567FA"/>
    <w:rsid w:val="00E56AA9"/>
    <w:rsid w:val="00E56C96"/>
    <w:rsid w:val="00E56F8C"/>
    <w:rsid w:val="00E5716C"/>
    <w:rsid w:val="00E57515"/>
    <w:rsid w:val="00E57CDA"/>
    <w:rsid w:val="00E6001C"/>
    <w:rsid w:val="00E6054C"/>
    <w:rsid w:val="00E60B85"/>
    <w:rsid w:val="00E6129A"/>
    <w:rsid w:val="00E616B0"/>
    <w:rsid w:val="00E620EE"/>
    <w:rsid w:val="00E6232E"/>
    <w:rsid w:val="00E62BC1"/>
    <w:rsid w:val="00E62ED8"/>
    <w:rsid w:val="00E62F23"/>
    <w:rsid w:val="00E638C8"/>
    <w:rsid w:val="00E63A79"/>
    <w:rsid w:val="00E63B5B"/>
    <w:rsid w:val="00E63BF5"/>
    <w:rsid w:val="00E642DC"/>
    <w:rsid w:val="00E647FE"/>
    <w:rsid w:val="00E649EE"/>
    <w:rsid w:val="00E64C68"/>
    <w:rsid w:val="00E657C2"/>
    <w:rsid w:val="00E6588A"/>
    <w:rsid w:val="00E6590E"/>
    <w:rsid w:val="00E659E4"/>
    <w:rsid w:val="00E65C61"/>
    <w:rsid w:val="00E6651D"/>
    <w:rsid w:val="00E6691F"/>
    <w:rsid w:val="00E66D19"/>
    <w:rsid w:val="00E66DD0"/>
    <w:rsid w:val="00E66F4C"/>
    <w:rsid w:val="00E67512"/>
    <w:rsid w:val="00E67524"/>
    <w:rsid w:val="00E67587"/>
    <w:rsid w:val="00E67775"/>
    <w:rsid w:val="00E677A6"/>
    <w:rsid w:val="00E677FC"/>
    <w:rsid w:val="00E67E3E"/>
    <w:rsid w:val="00E703BA"/>
    <w:rsid w:val="00E70958"/>
    <w:rsid w:val="00E70B7F"/>
    <w:rsid w:val="00E71179"/>
    <w:rsid w:val="00E712F5"/>
    <w:rsid w:val="00E71E66"/>
    <w:rsid w:val="00E71F09"/>
    <w:rsid w:val="00E72EC9"/>
    <w:rsid w:val="00E72F7E"/>
    <w:rsid w:val="00E7300F"/>
    <w:rsid w:val="00E735CE"/>
    <w:rsid w:val="00E736B7"/>
    <w:rsid w:val="00E737A1"/>
    <w:rsid w:val="00E73D8C"/>
    <w:rsid w:val="00E74163"/>
    <w:rsid w:val="00E747EC"/>
    <w:rsid w:val="00E74EDB"/>
    <w:rsid w:val="00E750AA"/>
    <w:rsid w:val="00E75500"/>
    <w:rsid w:val="00E75551"/>
    <w:rsid w:val="00E755D6"/>
    <w:rsid w:val="00E75F8B"/>
    <w:rsid w:val="00E761C6"/>
    <w:rsid w:val="00E76249"/>
    <w:rsid w:val="00E76356"/>
    <w:rsid w:val="00E7643A"/>
    <w:rsid w:val="00E76538"/>
    <w:rsid w:val="00E765C8"/>
    <w:rsid w:val="00E76A16"/>
    <w:rsid w:val="00E76A94"/>
    <w:rsid w:val="00E76BEE"/>
    <w:rsid w:val="00E772E1"/>
    <w:rsid w:val="00E77416"/>
    <w:rsid w:val="00E777B2"/>
    <w:rsid w:val="00E77815"/>
    <w:rsid w:val="00E77EA1"/>
    <w:rsid w:val="00E77F28"/>
    <w:rsid w:val="00E8000E"/>
    <w:rsid w:val="00E80401"/>
    <w:rsid w:val="00E808E2"/>
    <w:rsid w:val="00E813A8"/>
    <w:rsid w:val="00E81413"/>
    <w:rsid w:val="00E81582"/>
    <w:rsid w:val="00E819BE"/>
    <w:rsid w:val="00E81BDD"/>
    <w:rsid w:val="00E81EE4"/>
    <w:rsid w:val="00E823B6"/>
    <w:rsid w:val="00E829AD"/>
    <w:rsid w:val="00E82AFE"/>
    <w:rsid w:val="00E82F8C"/>
    <w:rsid w:val="00E830B2"/>
    <w:rsid w:val="00E833A5"/>
    <w:rsid w:val="00E83467"/>
    <w:rsid w:val="00E8348A"/>
    <w:rsid w:val="00E836F0"/>
    <w:rsid w:val="00E836F1"/>
    <w:rsid w:val="00E838A6"/>
    <w:rsid w:val="00E83ABC"/>
    <w:rsid w:val="00E83AC9"/>
    <w:rsid w:val="00E83C80"/>
    <w:rsid w:val="00E83FDB"/>
    <w:rsid w:val="00E84021"/>
    <w:rsid w:val="00E84318"/>
    <w:rsid w:val="00E8470E"/>
    <w:rsid w:val="00E850E1"/>
    <w:rsid w:val="00E857E7"/>
    <w:rsid w:val="00E859F7"/>
    <w:rsid w:val="00E85B4A"/>
    <w:rsid w:val="00E85FEA"/>
    <w:rsid w:val="00E86496"/>
    <w:rsid w:val="00E8674B"/>
    <w:rsid w:val="00E8752E"/>
    <w:rsid w:val="00E879DA"/>
    <w:rsid w:val="00E87A11"/>
    <w:rsid w:val="00E87A3F"/>
    <w:rsid w:val="00E87B1D"/>
    <w:rsid w:val="00E906D1"/>
    <w:rsid w:val="00E90934"/>
    <w:rsid w:val="00E91286"/>
    <w:rsid w:val="00E91306"/>
    <w:rsid w:val="00E9160C"/>
    <w:rsid w:val="00E91698"/>
    <w:rsid w:val="00E9191E"/>
    <w:rsid w:val="00E91D05"/>
    <w:rsid w:val="00E91D94"/>
    <w:rsid w:val="00E91F3D"/>
    <w:rsid w:val="00E91F83"/>
    <w:rsid w:val="00E91FB3"/>
    <w:rsid w:val="00E922B8"/>
    <w:rsid w:val="00E92332"/>
    <w:rsid w:val="00E923A8"/>
    <w:rsid w:val="00E926EF"/>
    <w:rsid w:val="00E927E8"/>
    <w:rsid w:val="00E9289F"/>
    <w:rsid w:val="00E92AC9"/>
    <w:rsid w:val="00E92AEE"/>
    <w:rsid w:val="00E92E54"/>
    <w:rsid w:val="00E930B2"/>
    <w:rsid w:val="00E930FD"/>
    <w:rsid w:val="00E934D8"/>
    <w:rsid w:val="00E9358D"/>
    <w:rsid w:val="00E93763"/>
    <w:rsid w:val="00E93BBA"/>
    <w:rsid w:val="00E93DEB"/>
    <w:rsid w:val="00E9469A"/>
    <w:rsid w:val="00E948DC"/>
    <w:rsid w:val="00E94FD8"/>
    <w:rsid w:val="00E95141"/>
    <w:rsid w:val="00E9555E"/>
    <w:rsid w:val="00E95DCC"/>
    <w:rsid w:val="00E95F18"/>
    <w:rsid w:val="00E95FBF"/>
    <w:rsid w:val="00E9608F"/>
    <w:rsid w:val="00E96197"/>
    <w:rsid w:val="00E965A4"/>
    <w:rsid w:val="00E96CDE"/>
    <w:rsid w:val="00E96F08"/>
    <w:rsid w:val="00E96F9D"/>
    <w:rsid w:val="00E970C4"/>
    <w:rsid w:val="00E971D7"/>
    <w:rsid w:val="00E97308"/>
    <w:rsid w:val="00E973C3"/>
    <w:rsid w:val="00E978C1"/>
    <w:rsid w:val="00EA00A7"/>
    <w:rsid w:val="00EA00B5"/>
    <w:rsid w:val="00EA0C61"/>
    <w:rsid w:val="00EA0DC2"/>
    <w:rsid w:val="00EA163F"/>
    <w:rsid w:val="00EA1881"/>
    <w:rsid w:val="00EA1948"/>
    <w:rsid w:val="00EA1B97"/>
    <w:rsid w:val="00EA2945"/>
    <w:rsid w:val="00EA29ED"/>
    <w:rsid w:val="00EA3366"/>
    <w:rsid w:val="00EA373D"/>
    <w:rsid w:val="00EA3877"/>
    <w:rsid w:val="00EA3B9C"/>
    <w:rsid w:val="00EA3D11"/>
    <w:rsid w:val="00EA3F8E"/>
    <w:rsid w:val="00EA4070"/>
    <w:rsid w:val="00EA4E76"/>
    <w:rsid w:val="00EA5851"/>
    <w:rsid w:val="00EA60A2"/>
    <w:rsid w:val="00EA64FB"/>
    <w:rsid w:val="00EA6921"/>
    <w:rsid w:val="00EA6A89"/>
    <w:rsid w:val="00EA6DC3"/>
    <w:rsid w:val="00EA6E92"/>
    <w:rsid w:val="00EA7342"/>
    <w:rsid w:val="00EA7450"/>
    <w:rsid w:val="00EA7EF7"/>
    <w:rsid w:val="00EB0060"/>
    <w:rsid w:val="00EB054D"/>
    <w:rsid w:val="00EB075E"/>
    <w:rsid w:val="00EB07D7"/>
    <w:rsid w:val="00EB1067"/>
    <w:rsid w:val="00EB10EE"/>
    <w:rsid w:val="00EB1922"/>
    <w:rsid w:val="00EB1DE5"/>
    <w:rsid w:val="00EB1E5F"/>
    <w:rsid w:val="00EB1EE4"/>
    <w:rsid w:val="00EB26C1"/>
    <w:rsid w:val="00EB2845"/>
    <w:rsid w:val="00EB2CB8"/>
    <w:rsid w:val="00EB2D22"/>
    <w:rsid w:val="00EB3049"/>
    <w:rsid w:val="00EB35EE"/>
    <w:rsid w:val="00EB3653"/>
    <w:rsid w:val="00EB3760"/>
    <w:rsid w:val="00EB3970"/>
    <w:rsid w:val="00EB3C1A"/>
    <w:rsid w:val="00EB3C54"/>
    <w:rsid w:val="00EB3F74"/>
    <w:rsid w:val="00EB4264"/>
    <w:rsid w:val="00EB449F"/>
    <w:rsid w:val="00EB48CE"/>
    <w:rsid w:val="00EB48F6"/>
    <w:rsid w:val="00EB4F6E"/>
    <w:rsid w:val="00EB4FF5"/>
    <w:rsid w:val="00EB5FAA"/>
    <w:rsid w:val="00EB618F"/>
    <w:rsid w:val="00EB6991"/>
    <w:rsid w:val="00EB6998"/>
    <w:rsid w:val="00EB6BBC"/>
    <w:rsid w:val="00EB787D"/>
    <w:rsid w:val="00EB7A2F"/>
    <w:rsid w:val="00EB7B2C"/>
    <w:rsid w:val="00EC031E"/>
    <w:rsid w:val="00EC065A"/>
    <w:rsid w:val="00EC0792"/>
    <w:rsid w:val="00EC117F"/>
    <w:rsid w:val="00EC1449"/>
    <w:rsid w:val="00EC212A"/>
    <w:rsid w:val="00EC22AB"/>
    <w:rsid w:val="00EC2351"/>
    <w:rsid w:val="00EC2628"/>
    <w:rsid w:val="00EC2AE8"/>
    <w:rsid w:val="00EC2B45"/>
    <w:rsid w:val="00EC2F76"/>
    <w:rsid w:val="00EC358A"/>
    <w:rsid w:val="00EC35AE"/>
    <w:rsid w:val="00EC3734"/>
    <w:rsid w:val="00EC3936"/>
    <w:rsid w:val="00EC3A52"/>
    <w:rsid w:val="00EC3C28"/>
    <w:rsid w:val="00EC3FD7"/>
    <w:rsid w:val="00EC404C"/>
    <w:rsid w:val="00EC4546"/>
    <w:rsid w:val="00EC4682"/>
    <w:rsid w:val="00EC4DFB"/>
    <w:rsid w:val="00EC5329"/>
    <w:rsid w:val="00EC5501"/>
    <w:rsid w:val="00EC5A4F"/>
    <w:rsid w:val="00EC5EAB"/>
    <w:rsid w:val="00EC63BC"/>
    <w:rsid w:val="00EC6692"/>
    <w:rsid w:val="00EC7855"/>
    <w:rsid w:val="00ED0056"/>
    <w:rsid w:val="00ED02E1"/>
    <w:rsid w:val="00ED04B7"/>
    <w:rsid w:val="00ED096B"/>
    <w:rsid w:val="00ED182A"/>
    <w:rsid w:val="00ED23B4"/>
    <w:rsid w:val="00ED251C"/>
    <w:rsid w:val="00ED279C"/>
    <w:rsid w:val="00ED2E15"/>
    <w:rsid w:val="00ED3251"/>
    <w:rsid w:val="00ED349D"/>
    <w:rsid w:val="00ED3C71"/>
    <w:rsid w:val="00ED417F"/>
    <w:rsid w:val="00ED447A"/>
    <w:rsid w:val="00ED4675"/>
    <w:rsid w:val="00ED4DC6"/>
    <w:rsid w:val="00ED53B3"/>
    <w:rsid w:val="00ED554A"/>
    <w:rsid w:val="00ED5840"/>
    <w:rsid w:val="00ED5995"/>
    <w:rsid w:val="00ED59B3"/>
    <w:rsid w:val="00ED5C2A"/>
    <w:rsid w:val="00ED5C64"/>
    <w:rsid w:val="00ED5E6F"/>
    <w:rsid w:val="00ED68B3"/>
    <w:rsid w:val="00ED68E5"/>
    <w:rsid w:val="00ED6BCA"/>
    <w:rsid w:val="00ED6C13"/>
    <w:rsid w:val="00ED6F7A"/>
    <w:rsid w:val="00ED7145"/>
    <w:rsid w:val="00EE0332"/>
    <w:rsid w:val="00EE0456"/>
    <w:rsid w:val="00EE0B6A"/>
    <w:rsid w:val="00EE0C24"/>
    <w:rsid w:val="00EE0D11"/>
    <w:rsid w:val="00EE0F07"/>
    <w:rsid w:val="00EE1769"/>
    <w:rsid w:val="00EE19D9"/>
    <w:rsid w:val="00EE1A79"/>
    <w:rsid w:val="00EE1C5E"/>
    <w:rsid w:val="00EE1D78"/>
    <w:rsid w:val="00EE1FCE"/>
    <w:rsid w:val="00EE2203"/>
    <w:rsid w:val="00EE2416"/>
    <w:rsid w:val="00EE2770"/>
    <w:rsid w:val="00EE2816"/>
    <w:rsid w:val="00EE2D6B"/>
    <w:rsid w:val="00EE3921"/>
    <w:rsid w:val="00EE3CC2"/>
    <w:rsid w:val="00EE3CF5"/>
    <w:rsid w:val="00EE4133"/>
    <w:rsid w:val="00EE4891"/>
    <w:rsid w:val="00EE50C1"/>
    <w:rsid w:val="00EE50E9"/>
    <w:rsid w:val="00EE51F2"/>
    <w:rsid w:val="00EE524E"/>
    <w:rsid w:val="00EE5316"/>
    <w:rsid w:val="00EE56F2"/>
    <w:rsid w:val="00EE5DAF"/>
    <w:rsid w:val="00EE6388"/>
    <w:rsid w:val="00EE642C"/>
    <w:rsid w:val="00EE675E"/>
    <w:rsid w:val="00EE6BBC"/>
    <w:rsid w:val="00EE6E1B"/>
    <w:rsid w:val="00EE6F4B"/>
    <w:rsid w:val="00EE70B7"/>
    <w:rsid w:val="00EE7E1B"/>
    <w:rsid w:val="00EF0681"/>
    <w:rsid w:val="00EF069F"/>
    <w:rsid w:val="00EF0D74"/>
    <w:rsid w:val="00EF100D"/>
    <w:rsid w:val="00EF12CA"/>
    <w:rsid w:val="00EF142E"/>
    <w:rsid w:val="00EF1BD9"/>
    <w:rsid w:val="00EF1DD3"/>
    <w:rsid w:val="00EF20E3"/>
    <w:rsid w:val="00EF2F94"/>
    <w:rsid w:val="00EF3018"/>
    <w:rsid w:val="00EF3037"/>
    <w:rsid w:val="00EF3704"/>
    <w:rsid w:val="00EF3730"/>
    <w:rsid w:val="00EF3CE4"/>
    <w:rsid w:val="00EF3E26"/>
    <w:rsid w:val="00EF4D06"/>
    <w:rsid w:val="00EF5163"/>
    <w:rsid w:val="00EF59A9"/>
    <w:rsid w:val="00EF6402"/>
    <w:rsid w:val="00EF67B0"/>
    <w:rsid w:val="00EF716E"/>
    <w:rsid w:val="00EF71DC"/>
    <w:rsid w:val="00EF71FF"/>
    <w:rsid w:val="00EF730E"/>
    <w:rsid w:val="00EF790F"/>
    <w:rsid w:val="00EF7932"/>
    <w:rsid w:val="00F003FC"/>
    <w:rsid w:val="00F00D1B"/>
    <w:rsid w:val="00F01256"/>
    <w:rsid w:val="00F01490"/>
    <w:rsid w:val="00F01C2C"/>
    <w:rsid w:val="00F01DC9"/>
    <w:rsid w:val="00F024B5"/>
    <w:rsid w:val="00F02528"/>
    <w:rsid w:val="00F025B2"/>
    <w:rsid w:val="00F02A3B"/>
    <w:rsid w:val="00F02E77"/>
    <w:rsid w:val="00F03118"/>
    <w:rsid w:val="00F032D1"/>
    <w:rsid w:val="00F03362"/>
    <w:rsid w:val="00F03FFF"/>
    <w:rsid w:val="00F041EC"/>
    <w:rsid w:val="00F04269"/>
    <w:rsid w:val="00F044B9"/>
    <w:rsid w:val="00F04829"/>
    <w:rsid w:val="00F04CCD"/>
    <w:rsid w:val="00F04DEA"/>
    <w:rsid w:val="00F0532D"/>
    <w:rsid w:val="00F05496"/>
    <w:rsid w:val="00F055F7"/>
    <w:rsid w:val="00F06582"/>
    <w:rsid w:val="00F068F9"/>
    <w:rsid w:val="00F06A69"/>
    <w:rsid w:val="00F06B32"/>
    <w:rsid w:val="00F07359"/>
    <w:rsid w:val="00F0773C"/>
    <w:rsid w:val="00F07B1C"/>
    <w:rsid w:val="00F07F06"/>
    <w:rsid w:val="00F109F1"/>
    <w:rsid w:val="00F109F8"/>
    <w:rsid w:val="00F10C2C"/>
    <w:rsid w:val="00F10D89"/>
    <w:rsid w:val="00F12100"/>
    <w:rsid w:val="00F12134"/>
    <w:rsid w:val="00F123F0"/>
    <w:rsid w:val="00F12C1A"/>
    <w:rsid w:val="00F12FD8"/>
    <w:rsid w:val="00F13012"/>
    <w:rsid w:val="00F132C9"/>
    <w:rsid w:val="00F13C61"/>
    <w:rsid w:val="00F13DFB"/>
    <w:rsid w:val="00F1442F"/>
    <w:rsid w:val="00F14B2D"/>
    <w:rsid w:val="00F1577D"/>
    <w:rsid w:val="00F1600B"/>
    <w:rsid w:val="00F164A2"/>
    <w:rsid w:val="00F17498"/>
    <w:rsid w:val="00F17868"/>
    <w:rsid w:val="00F20B43"/>
    <w:rsid w:val="00F20E32"/>
    <w:rsid w:val="00F20F25"/>
    <w:rsid w:val="00F22959"/>
    <w:rsid w:val="00F22B20"/>
    <w:rsid w:val="00F22EB8"/>
    <w:rsid w:val="00F22EDC"/>
    <w:rsid w:val="00F236CC"/>
    <w:rsid w:val="00F23E31"/>
    <w:rsid w:val="00F23FAB"/>
    <w:rsid w:val="00F24047"/>
    <w:rsid w:val="00F24074"/>
    <w:rsid w:val="00F24861"/>
    <w:rsid w:val="00F24D1D"/>
    <w:rsid w:val="00F25131"/>
    <w:rsid w:val="00F252C1"/>
    <w:rsid w:val="00F254C8"/>
    <w:rsid w:val="00F25546"/>
    <w:rsid w:val="00F257A6"/>
    <w:rsid w:val="00F25955"/>
    <w:rsid w:val="00F25EB3"/>
    <w:rsid w:val="00F26427"/>
    <w:rsid w:val="00F26A4C"/>
    <w:rsid w:val="00F270B2"/>
    <w:rsid w:val="00F27E8B"/>
    <w:rsid w:val="00F27F44"/>
    <w:rsid w:val="00F27F9C"/>
    <w:rsid w:val="00F30641"/>
    <w:rsid w:val="00F30953"/>
    <w:rsid w:val="00F309B5"/>
    <w:rsid w:val="00F31842"/>
    <w:rsid w:val="00F31A74"/>
    <w:rsid w:val="00F31F1F"/>
    <w:rsid w:val="00F321B4"/>
    <w:rsid w:val="00F32512"/>
    <w:rsid w:val="00F32BF0"/>
    <w:rsid w:val="00F3343D"/>
    <w:rsid w:val="00F33AA9"/>
    <w:rsid w:val="00F33B28"/>
    <w:rsid w:val="00F33C7B"/>
    <w:rsid w:val="00F341C2"/>
    <w:rsid w:val="00F346BB"/>
    <w:rsid w:val="00F346CE"/>
    <w:rsid w:val="00F348D8"/>
    <w:rsid w:val="00F34CE1"/>
    <w:rsid w:val="00F34CE4"/>
    <w:rsid w:val="00F34FD0"/>
    <w:rsid w:val="00F355AF"/>
    <w:rsid w:val="00F35648"/>
    <w:rsid w:val="00F3570D"/>
    <w:rsid w:val="00F36053"/>
    <w:rsid w:val="00F36298"/>
    <w:rsid w:val="00F362DE"/>
    <w:rsid w:val="00F36646"/>
    <w:rsid w:val="00F36B7D"/>
    <w:rsid w:val="00F36E02"/>
    <w:rsid w:val="00F37286"/>
    <w:rsid w:val="00F3742F"/>
    <w:rsid w:val="00F37436"/>
    <w:rsid w:val="00F376AD"/>
    <w:rsid w:val="00F40487"/>
    <w:rsid w:val="00F40505"/>
    <w:rsid w:val="00F41012"/>
    <w:rsid w:val="00F411EE"/>
    <w:rsid w:val="00F41227"/>
    <w:rsid w:val="00F41288"/>
    <w:rsid w:val="00F41E61"/>
    <w:rsid w:val="00F41FFB"/>
    <w:rsid w:val="00F4281B"/>
    <w:rsid w:val="00F42EC5"/>
    <w:rsid w:val="00F42F77"/>
    <w:rsid w:val="00F43266"/>
    <w:rsid w:val="00F43392"/>
    <w:rsid w:val="00F433C0"/>
    <w:rsid w:val="00F4359A"/>
    <w:rsid w:val="00F43DE2"/>
    <w:rsid w:val="00F43EDF"/>
    <w:rsid w:val="00F43F3F"/>
    <w:rsid w:val="00F440E8"/>
    <w:rsid w:val="00F44162"/>
    <w:rsid w:val="00F44303"/>
    <w:rsid w:val="00F4445A"/>
    <w:rsid w:val="00F44860"/>
    <w:rsid w:val="00F44BEB"/>
    <w:rsid w:val="00F454C3"/>
    <w:rsid w:val="00F454C6"/>
    <w:rsid w:val="00F4557E"/>
    <w:rsid w:val="00F45687"/>
    <w:rsid w:val="00F45AA6"/>
    <w:rsid w:val="00F45CAD"/>
    <w:rsid w:val="00F45E61"/>
    <w:rsid w:val="00F4617A"/>
    <w:rsid w:val="00F4691D"/>
    <w:rsid w:val="00F46B0B"/>
    <w:rsid w:val="00F46DE6"/>
    <w:rsid w:val="00F4719A"/>
    <w:rsid w:val="00F472E7"/>
    <w:rsid w:val="00F47356"/>
    <w:rsid w:val="00F47E2A"/>
    <w:rsid w:val="00F50011"/>
    <w:rsid w:val="00F502F4"/>
    <w:rsid w:val="00F5045B"/>
    <w:rsid w:val="00F50480"/>
    <w:rsid w:val="00F505CC"/>
    <w:rsid w:val="00F50AF3"/>
    <w:rsid w:val="00F50CC9"/>
    <w:rsid w:val="00F50EF1"/>
    <w:rsid w:val="00F51243"/>
    <w:rsid w:val="00F52A27"/>
    <w:rsid w:val="00F52E61"/>
    <w:rsid w:val="00F52F19"/>
    <w:rsid w:val="00F53025"/>
    <w:rsid w:val="00F532CF"/>
    <w:rsid w:val="00F54290"/>
    <w:rsid w:val="00F5453C"/>
    <w:rsid w:val="00F54C19"/>
    <w:rsid w:val="00F54E06"/>
    <w:rsid w:val="00F55145"/>
    <w:rsid w:val="00F55387"/>
    <w:rsid w:val="00F55A1B"/>
    <w:rsid w:val="00F55A7D"/>
    <w:rsid w:val="00F55EF9"/>
    <w:rsid w:val="00F55FE6"/>
    <w:rsid w:val="00F56305"/>
    <w:rsid w:val="00F5661A"/>
    <w:rsid w:val="00F566B4"/>
    <w:rsid w:val="00F56D15"/>
    <w:rsid w:val="00F57102"/>
    <w:rsid w:val="00F57333"/>
    <w:rsid w:val="00F57357"/>
    <w:rsid w:val="00F57AFE"/>
    <w:rsid w:val="00F57DE2"/>
    <w:rsid w:val="00F604D6"/>
    <w:rsid w:val="00F6077B"/>
    <w:rsid w:val="00F60C11"/>
    <w:rsid w:val="00F615BC"/>
    <w:rsid w:val="00F6173C"/>
    <w:rsid w:val="00F618BC"/>
    <w:rsid w:val="00F61B19"/>
    <w:rsid w:val="00F62117"/>
    <w:rsid w:val="00F6233B"/>
    <w:rsid w:val="00F62454"/>
    <w:rsid w:val="00F62B41"/>
    <w:rsid w:val="00F62EBC"/>
    <w:rsid w:val="00F6328A"/>
    <w:rsid w:val="00F638D1"/>
    <w:rsid w:val="00F63915"/>
    <w:rsid w:val="00F63921"/>
    <w:rsid w:val="00F6400B"/>
    <w:rsid w:val="00F64122"/>
    <w:rsid w:val="00F6412A"/>
    <w:rsid w:val="00F64495"/>
    <w:rsid w:val="00F648FB"/>
    <w:rsid w:val="00F64A8C"/>
    <w:rsid w:val="00F6515A"/>
    <w:rsid w:val="00F656BA"/>
    <w:rsid w:val="00F65AF2"/>
    <w:rsid w:val="00F65D73"/>
    <w:rsid w:val="00F664F4"/>
    <w:rsid w:val="00F665CD"/>
    <w:rsid w:val="00F669BF"/>
    <w:rsid w:val="00F6700E"/>
    <w:rsid w:val="00F67165"/>
    <w:rsid w:val="00F672A4"/>
    <w:rsid w:val="00F67348"/>
    <w:rsid w:val="00F67477"/>
    <w:rsid w:val="00F67943"/>
    <w:rsid w:val="00F67CE0"/>
    <w:rsid w:val="00F67E89"/>
    <w:rsid w:val="00F701FF"/>
    <w:rsid w:val="00F7028A"/>
    <w:rsid w:val="00F7034F"/>
    <w:rsid w:val="00F70893"/>
    <w:rsid w:val="00F711B2"/>
    <w:rsid w:val="00F713CC"/>
    <w:rsid w:val="00F714CE"/>
    <w:rsid w:val="00F71B30"/>
    <w:rsid w:val="00F71D36"/>
    <w:rsid w:val="00F720BE"/>
    <w:rsid w:val="00F722CB"/>
    <w:rsid w:val="00F723B1"/>
    <w:rsid w:val="00F72B80"/>
    <w:rsid w:val="00F73041"/>
    <w:rsid w:val="00F7326F"/>
    <w:rsid w:val="00F732B3"/>
    <w:rsid w:val="00F73B33"/>
    <w:rsid w:val="00F7414E"/>
    <w:rsid w:val="00F74338"/>
    <w:rsid w:val="00F74400"/>
    <w:rsid w:val="00F74B06"/>
    <w:rsid w:val="00F7562E"/>
    <w:rsid w:val="00F756C9"/>
    <w:rsid w:val="00F75709"/>
    <w:rsid w:val="00F75D91"/>
    <w:rsid w:val="00F779DF"/>
    <w:rsid w:val="00F80059"/>
    <w:rsid w:val="00F80651"/>
    <w:rsid w:val="00F8078E"/>
    <w:rsid w:val="00F808D7"/>
    <w:rsid w:val="00F80F50"/>
    <w:rsid w:val="00F811AB"/>
    <w:rsid w:val="00F8135C"/>
    <w:rsid w:val="00F8156C"/>
    <w:rsid w:val="00F82216"/>
    <w:rsid w:val="00F82337"/>
    <w:rsid w:val="00F823EC"/>
    <w:rsid w:val="00F82CE1"/>
    <w:rsid w:val="00F830F5"/>
    <w:rsid w:val="00F836F6"/>
    <w:rsid w:val="00F83F22"/>
    <w:rsid w:val="00F8440A"/>
    <w:rsid w:val="00F8464B"/>
    <w:rsid w:val="00F8508F"/>
    <w:rsid w:val="00F855E8"/>
    <w:rsid w:val="00F856E8"/>
    <w:rsid w:val="00F85782"/>
    <w:rsid w:val="00F85F96"/>
    <w:rsid w:val="00F85FAB"/>
    <w:rsid w:val="00F8603A"/>
    <w:rsid w:val="00F87591"/>
    <w:rsid w:val="00F87A89"/>
    <w:rsid w:val="00F903A6"/>
    <w:rsid w:val="00F907EB"/>
    <w:rsid w:val="00F90E71"/>
    <w:rsid w:val="00F91479"/>
    <w:rsid w:val="00F91B2D"/>
    <w:rsid w:val="00F91C63"/>
    <w:rsid w:val="00F91EC7"/>
    <w:rsid w:val="00F926E6"/>
    <w:rsid w:val="00F928D5"/>
    <w:rsid w:val="00F92D8E"/>
    <w:rsid w:val="00F9309A"/>
    <w:rsid w:val="00F933CD"/>
    <w:rsid w:val="00F93E69"/>
    <w:rsid w:val="00F941DE"/>
    <w:rsid w:val="00F94385"/>
    <w:rsid w:val="00F943CA"/>
    <w:rsid w:val="00F946D3"/>
    <w:rsid w:val="00F9477B"/>
    <w:rsid w:val="00F94827"/>
    <w:rsid w:val="00F949F6"/>
    <w:rsid w:val="00F94BD5"/>
    <w:rsid w:val="00F94DAB"/>
    <w:rsid w:val="00F950B3"/>
    <w:rsid w:val="00F951BB"/>
    <w:rsid w:val="00F955A0"/>
    <w:rsid w:val="00F956D7"/>
    <w:rsid w:val="00F95A35"/>
    <w:rsid w:val="00F95A61"/>
    <w:rsid w:val="00F95B26"/>
    <w:rsid w:val="00F963FC"/>
    <w:rsid w:val="00F9681F"/>
    <w:rsid w:val="00F96B0F"/>
    <w:rsid w:val="00F96BE1"/>
    <w:rsid w:val="00F97007"/>
    <w:rsid w:val="00F97188"/>
    <w:rsid w:val="00F97284"/>
    <w:rsid w:val="00F972D5"/>
    <w:rsid w:val="00F974F0"/>
    <w:rsid w:val="00F9768B"/>
    <w:rsid w:val="00F97837"/>
    <w:rsid w:val="00F97A42"/>
    <w:rsid w:val="00F97B79"/>
    <w:rsid w:val="00F97DB8"/>
    <w:rsid w:val="00FA0139"/>
    <w:rsid w:val="00FA08EB"/>
    <w:rsid w:val="00FA0A85"/>
    <w:rsid w:val="00FA12FF"/>
    <w:rsid w:val="00FA1B35"/>
    <w:rsid w:val="00FA1BF9"/>
    <w:rsid w:val="00FA1C6E"/>
    <w:rsid w:val="00FA1FCF"/>
    <w:rsid w:val="00FA2170"/>
    <w:rsid w:val="00FA22E8"/>
    <w:rsid w:val="00FA2376"/>
    <w:rsid w:val="00FA2579"/>
    <w:rsid w:val="00FA2633"/>
    <w:rsid w:val="00FA2B5A"/>
    <w:rsid w:val="00FA2B5E"/>
    <w:rsid w:val="00FA3403"/>
    <w:rsid w:val="00FA37F0"/>
    <w:rsid w:val="00FA3AC4"/>
    <w:rsid w:val="00FA3AD2"/>
    <w:rsid w:val="00FA4299"/>
    <w:rsid w:val="00FA4662"/>
    <w:rsid w:val="00FA4921"/>
    <w:rsid w:val="00FA50BC"/>
    <w:rsid w:val="00FA54B3"/>
    <w:rsid w:val="00FA58B3"/>
    <w:rsid w:val="00FA620F"/>
    <w:rsid w:val="00FA6296"/>
    <w:rsid w:val="00FA635D"/>
    <w:rsid w:val="00FA64B2"/>
    <w:rsid w:val="00FA666B"/>
    <w:rsid w:val="00FA67CF"/>
    <w:rsid w:val="00FA73FA"/>
    <w:rsid w:val="00FB015C"/>
    <w:rsid w:val="00FB08EF"/>
    <w:rsid w:val="00FB1362"/>
    <w:rsid w:val="00FB155F"/>
    <w:rsid w:val="00FB200F"/>
    <w:rsid w:val="00FB23D0"/>
    <w:rsid w:val="00FB26DA"/>
    <w:rsid w:val="00FB2755"/>
    <w:rsid w:val="00FB2E97"/>
    <w:rsid w:val="00FB2F0A"/>
    <w:rsid w:val="00FB3297"/>
    <w:rsid w:val="00FB3618"/>
    <w:rsid w:val="00FB39EC"/>
    <w:rsid w:val="00FB3BDB"/>
    <w:rsid w:val="00FB3F46"/>
    <w:rsid w:val="00FB3F5D"/>
    <w:rsid w:val="00FB3F6C"/>
    <w:rsid w:val="00FB477D"/>
    <w:rsid w:val="00FB4862"/>
    <w:rsid w:val="00FB4A51"/>
    <w:rsid w:val="00FB4B93"/>
    <w:rsid w:val="00FB4DF1"/>
    <w:rsid w:val="00FB50CB"/>
    <w:rsid w:val="00FB554F"/>
    <w:rsid w:val="00FB5669"/>
    <w:rsid w:val="00FB5CD5"/>
    <w:rsid w:val="00FB6077"/>
    <w:rsid w:val="00FB65AF"/>
    <w:rsid w:val="00FB6952"/>
    <w:rsid w:val="00FB6A6B"/>
    <w:rsid w:val="00FB6E1F"/>
    <w:rsid w:val="00FB75C6"/>
    <w:rsid w:val="00FB7B55"/>
    <w:rsid w:val="00FB7F2E"/>
    <w:rsid w:val="00FC0085"/>
    <w:rsid w:val="00FC0214"/>
    <w:rsid w:val="00FC09A5"/>
    <w:rsid w:val="00FC0A13"/>
    <w:rsid w:val="00FC0C46"/>
    <w:rsid w:val="00FC0FCA"/>
    <w:rsid w:val="00FC10E8"/>
    <w:rsid w:val="00FC1328"/>
    <w:rsid w:val="00FC14B7"/>
    <w:rsid w:val="00FC1840"/>
    <w:rsid w:val="00FC185A"/>
    <w:rsid w:val="00FC18D5"/>
    <w:rsid w:val="00FC1E39"/>
    <w:rsid w:val="00FC2120"/>
    <w:rsid w:val="00FC21F2"/>
    <w:rsid w:val="00FC27F7"/>
    <w:rsid w:val="00FC2A16"/>
    <w:rsid w:val="00FC31BC"/>
    <w:rsid w:val="00FC38AF"/>
    <w:rsid w:val="00FC3F71"/>
    <w:rsid w:val="00FC44BB"/>
    <w:rsid w:val="00FC4788"/>
    <w:rsid w:val="00FC488A"/>
    <w:rsid w:val="00FC5269"/>
    <w:rsid w:val="00FC5938"/>
    <w:rsid w:val="00FC608E"/>
    <w:rsid w:val="00FC66FE"/>
    <w:rsid w:val="00FC68D0"/>
    <w:rsid w:val="00FC719E"/>
    <w:rsid w:val="00FC7385"/>
    <w:rsid w:val="00FC76BC"/>
    <w:rsid w:val="00FC7789"/>
    <w:rsid w:val="00FD036E"/>
    <w:rsid w:val="00FD0503"/>
    <w:rsid w:val="00FD0831"/>
    <w:rsid w:val="00FD0991"/>
    <w:rsid w:val="00FD0D7E"/>
    <w:rsid w:val="00FD0F11"/>
    <w:rsid w:val="00FD0FE5"/>
    <w:rsid w:val="00FD1091"/>
    <w:rsid w:val="00FD11CB"/>
    <w:rsid w:val="00FD1369"/>
    <w:rsid w:val="00FD15C3"/>
    <w:rsid w:val="00FD1ABB"/>
    <w:rsid w:val="00FD1B32"/>
    <w:rsid w:val="00FD1ED5"/>
    <w:rsid w:val="00FD1F9D"/>
    <w:rsid w:val="00FD1FF6"/>
    <w:rsid w:val="00FD255B"/>
    <w:rsid w:val="00FD28C5"/>
    <w:rsid w:val="00FD291E"/>
    <w:rsid w:val="00FD2C4F"/>
    <w:rsid w:val="00FD2E32"/>
    <w:rsid w:val="00FD2F63"/>
    <w:rsid w:val="00FD3385"/>
    <w:rsid w:val="00FD33FA"/>
    <w:rsid w:val="00FD367E"/>
    <w:rsid w:val="00FD373F"/>
    <w:rsid w:val="00FD38D2"/>
    <w:rsid w:val="00FD3A3D"/>
    <w:rsid w:val="00FD3C61"/>
    <w:rsid w:val="00FD3D65"/>
    <w:rsid w:val="00FD3DAC"/>
    <w:rsid w:val="00FD4079"/>
    <w:rsid w:val="00FD43FA"/>
    <w:rsid w:val="00FD45DB"/>
    <w:rsid w:val="00FD4741"/>
    <w:rsid w:val="00FD4909"/>
    <w:rsid w:val="00FD4CCA"/>
    <w:rsid w:val="00FD5098"/>
    <w:rsid w:val="00FD54FB"/>
    <w:rsid w:val="00FD5BC8"/>
    <w:rsid w:val="00FD6693"/>
    <w:rsid w:val="00FD66C0"/>
    <w:rsid w:val="00FD7053"/>
    <w:rsid w:val="00FD714D"/>
    <w:rsid w:val="00FD72AD"/>
    <w:rsid w:val="00FD739F"/>
    <w:rsid w:val="00FD73EA"/>
    <w:rsid w:val="00FD7B17"/>
    <w:rsid w:val="00FE04CB"/>
    <w:rsid w:val="00FE0B65"/>
    <w:rsid w:val="00FE1A2E"/>
    <w:rsid w:val="00FE1CDE"/>
    <w:rsid w:val="00FE2363"/>
    <w:rsid w:val="00FE26B0"/>
    <w:rsid w:val="00FE31FC"/>
    <w:rsid w:val="00FE33FE"/>
    <w:rsid w:val="00FE3454"/>
    <w:rsid w:val="00FE35E5"/>
    <w:rsid w:val="00FE3682"/>
    <w:rsid w:val="00FE36EF"/>
    <w:rsid w:val="00FE3E4B"/>
    <w:rsid w:val="00FE41BB"/>
    <w:rsid w:val="00FE4452"/>
    <w:rsid w:val="00FE4658"/>
    <w:rsid w:val="00FE4746"/>
    <w:rsid w:val="00FE4A94"/>
    <w:rsid w:val="00FE4B6C"/>
    <w:rsid w:val="00FE4E39"/>
    <w:rsid w:val="00FE4F70"/>
    <w:rsid w:val="00FE4FAE"/>
    <w:rsid w:val="00FE50AF"/>
    <w:rsid w:val="00FE53ED"/>
    <w:rsid w:val="00FE5708"/>
    <w:rsid w:val="00FE58BD"/>
    <w:rsid w:val="00FE5D32"/>
    <w:rsid w:val="00FE605F"/>
    <w:rsid w:val="00FE663A"/>
    <w:rsid w:val="00FE6AD8"/>
    <w:rsid w:val="00FE6C7A"/>
    <w:rsid w:val="00FE725A"/>
    <w:rsid w:val="00FE72A6"/>
    <w:rsid w:val="00FE763B"/>
    <w:rsid w:val="00FE785D"/>
    <w:rsid w:val="00FE7DC5"/>
    <w:rsid w:val="00FE7F89"/>
    <w:rsid w:val="00FE7FD7"/>
    <w:rsid w:val="00FF01E4"/>
    <w:rsid w:val="00FF0227"/>
    <w:rsid w:val="00FF0443"/>
    <w:rsid w:val="00FF069B"/>
    <w:rsid w:val="00FF0BC9"/>
    <w:rsid w:val="00FF0BE2"/>
    <w:rsid w:val="00FF0D48"/>
    <w:rsid w:val="00FF0FE5"/>
    <w:rsid w:val="00FF15AF"/>
    <w:rsid w:val="00FF1B66"/>
    <w:rsid w:val="00FF1D03"/>
    <w:rsid w:val="00FF1F19"/>
    <w:rsid w:val="00FF218E"/>
    <w:rsid w:val="00FF2533"/>
    <w:rsid w:val="00FF2768"/>
    <w:rsid w:val="00FF2828"/>
    <w:rsid w:val="00FF28C8"/>
    <w:rsid w:val="00FF309E"/>
    <w:rsid w:val="00FF3247"/>
    <w:rsid w:val="00FF3C09"/>
    <w:rsid w:val="00FF41E1"/>
    <w:rsid w:val="00FF451C"/>
    <w:rsid w:val="00FF4913"/>
    <w:rsid w:val="00FF49CA"/>
    <w:rsid w:val="00FF4AFD"/>
    <w:rsid w:val="00FF4B7A"/>
    <w:rsid w:val="00FF4B9D"/>
    <w:rsid w:val="00FF4CE1"/>
    <w:rsid w:val="00FF5C35"/>
    <w:rsid w:val="00FF5CDF"/>
    <w:rsid w:val="00FF66E7"/>
    <w:rsid w:val="00FF6B22"/>
    <w:rsid w:val="00FF6DB0"/>
    <w:rsid w:val="00FF701B"/>
    <w:rsid w:val="00FF704C"/>
    <w:rsid w:val="00FF713D"/>
    <w:rsid w:val="00FF723C"/>
    <w:rsid w:val="00FF75C7"/>
    <w:rsid w:val="00FF782B"/>
    <w:rsid w:val="00FF7A01"/>
    <w:rsid w:val="00FF7DDA"/>
    <w:rsid w:val="00FF7EBD"/>
    <w:rsid w:val="00FF7FE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8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48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E4555"/>
    <w:pPr>
      <w:keepNext/>
      <w:bidi/>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53F8"/>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DF53F8"/>
    <w:rPr>
      <w:color w:val="0000FF" w:themeColor="hyperlink"/>
      <w:u w:val="single"/>
    </w:rPr>
  </w:style>
  <w:style w:type="character" w:customStyle="1" w:styleId="Char">
    <w:name w:val="برگردان Char"/>
    <w:basedOn w:val="DefaultParagraphFont"/>
    <w:link w:val="a"/>
    <w:locked/>
    <w:rsid w:val="00143481"/>
    <w:rPr>
      <w:rFonts w:cs="B Zar"/>
      <w:sz w:val="24"/>
      <w:szCs w:val="24"/>
    </w:rPr>
  </w:style>
  <w:style w:type="paragraph" w:customStyle="1" w:styleId="a">
    <w:name w:val="برگردان"/>
    <w:basedOn w:val="BodyTextIndent"/>
    <w:link w:val="Char"/>
    <w:qFormat/>
    <w:rsid w:val="00143481"/>
    <w:pPr>
      <w:bidi/>
      <w:ind w:left="46" w:hanging="40"/>
      <w:contextualSpacing/>
      <w:jc w:val="both"/>
    </w:pPr>
    <w:rPr>
      <w:rFonts w:asciiTheme="minorHAnsi" w:eastAsiaTheme="minorHAnsi" w:hAnsiTheme="minorHAnsi" w:cs="B Zar"/>
    </w:rPr>
  </w:style>
  <w:style w:type="character" w:customStyle="1" w:styleId="Char0">
    <w:name w:val="نص Char"/>
    <w:basedOn w:val="DefaultParagraphFont"/>
    <w:link w:val="a0"/>
    <w:locked/>
    <w:rsid w:val="00143481"/>
    <w:rPr>
      <w:rFonts w:ascii="Msh Quraan1" w:hAnsi="Msh Quraan1"/>
      <w:sz w:val="26"/>
      <w:szCs w:val="26"/>
      <w:lang w:bidi="ar-JO"/>
    </w:rPr>
  </w:style>
  <w:style w:type="paragraph" w:customStyle="1" w:styleId="a0">
    <w:name w:val="نص"/>
    <w:basedOn w:val="Normal"/>
    <w:link w:val="Char0"/>
    <w:qFormat/>
    <w:rsid w:val="00143481"/>
    <w:pPr>
      <w:bidi/>
      <w:spacing w:line="168" w:lineRule="auto"/>
      <w:jc w:val="center"/>
    </w:pPr>
    <w:rPr>
      <w:rFonts w:ascii="Msh Quraan1" w:eastAsiaTheme="minorHAnsi" w:hAnsi="Msh Quraan1" w:cstheme="minorBidi"/>
      <w:sz w:val="26"/>
      <w:szCs w:val="26"/>
      <w:lang w:bidi="ar-JO"/>
    </w:rPr>
  </w:style>
  <w:style w:type="paragraph" w:styleId="BodyTextIndent">
    <w:name w:val="Body Text Indent"/>
    <w:basedOn w:val="Normal"/>
    <w:link w:val="BodyTextIndentChar"/>
    <w:uiPriority w:val="99"/>
    <w:semiHidden/>
    <w:unhideWhenUsed/>
    <w:rsid w:val="00143481"/>
    <w:pPr>
      <w:spacing w:after="120"/>
      <w:ind w:left="283"/>
    </w:pPr>
  </w:style>
  <w:style w:type="character" w:customStyle="1" w:styleId="BodyTextIndentChar">
    <w:name w:val="Body Text Indent Char"/>
    <w:basedOn w:val="DefaultParagraphFont"/>
    <w:link w:val="BodyTextIndent"/>
    <w:uiPriority w:val="99"/>
    <w:semiHidden/>
    <w:rsid w:val="00143481"/>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774930"/>
    <w:pPr>
      <w:tabs>
        <w:tab w:val="center" w:pos="4680"/>
        <w:tab w:val="right" w:pos="9360"/>
      </w:tabs>
    </w:pPr>
  </w:style>
  <w:style w:type="character" w:customStyle="1" w:styleId="HeaderChar">
    <w:name w:val="Header Char"/>
    <w:basedOn w:val="DefaultParagraphFont"/>
    <w:link w:val="Header"/>
    <w:uiPriority w:val="99"/>
    <w:semiHidden/>
    <w:rsid w:val="00774930"/>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774930"/>
    <w:pPr>
      <w:tabs>
        <w:tab w:val="center" w:pos="4680"/>
        <w:tab w:val="right" w:pos="9360"/>
      </w:tabs>
    </w:pPr>
  </w:style>
  <w:style w:type="character" w:customStyle="1" w:styleId="FooterChar">
    <w:name w:val="Footer Char"/>
    <w:basedOn w:val="DefaultParagraphFont"/>
    <w:link w:val="Footer"/>
    <w:uiPriority w:val="99"/>
    <w:semiHidden/>
    <w:rsid w:val="00774930"/>
    <w:rPr>
      <w:rFonts w:ascii="Times New Roman" w:eastAsia="Times New Roman" w:hAnsi="Times New Roman" w:cs="Times New Roman"/>
      <w:sz w:val="24"/>
      <w:szCs w:val="24"/>
    </w:rPr>
  </w:style>
  <w:style w:type="table" w:styleId="TableGrid">
    <w:name w:val="Table Grid"/>
    <w:basedOn w:val="TableNormal"/>
    <w:rsid w:val="00FB2F0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1460D2"/>
    <w:rPr>
      <w:color w:val="800080" w:themeColor="followedHyperlink"/>
      <w:u w:val="single"/>
    </w:rPr>
  </w:style>
  <w:style w:type="character" w:customStyle="1" w:styleId="Heading1Char">
    <w:name w:val="Heading 1 Char"/>
    <w:basedOn w:val="DefaultParagraphFont"/>
    <w:link w:val="Heading1"/>
    <w:rsid w:val="003E4555"/>
    <w:rPr>
      <w:rFonts w:ascii="Arial" w:eastAsia="Times New Roman" w:hAnsi="Arial" w:cs="Arial"/>
      <w:b/>
      <w:bCs/>
      <w:kern w:val="32"/>
      <w:sz w:val="32"/>
      <w:szCs w:val="32"/>
    </w:rPr>
  </w:style>
</w:styles>
</file>

<file path=word/webSettings.xml><?xml version="1.0" encoding="utf-8"?>
<w:webSettings xmlns:r="http://schemas.openxmlformats.org/officeDocument/2006/relationships" xmlns:w="http://schemas.openxmlformats.org/wordprocessingml/2006/main">
  <w:divs>
    <w:div w:id="51391531">
      <w:bodyDiv w:val="1"/>
      <w:marLeft w:val="0"/>
      <w:marRight w:val="0"/>
      <w:marTop w:val="0"/>
      <w:marBottom w:val="0"/>
      <w:divBdr>
        <w:top w:val="none" w:sz="0" w:space="0" w:color="auto"/>
        <w:left w:val="none" w:sz="0" w:space="0" w:color="auto"/>
        <w:bottom w:val="none" w:sz="0" w:space="0" w:color="auto"/>
        <w:right w:val="none" w:sz="0" w:space="0" w:color="auto"/>
      </w:divBdr>
    </w:div>
    <w:div w:id="384960918">
      <w:bodyDiv w:val="1"/>
      <w:marLeft w:val="0"/>
      <w:marRight w:val="0"/>
      <w:marTop w:val="0"/>
      <w:marBottom w:val="0"/>
      <w:divBdr>
        <w:top w:val="none" w:sz="0" w:space="0" w:color="auto"/>
        <w:left w:val="none" w:sz="0" w:space="0" w:color="auto"/>
        <w:bottom w:val="none" w:sz="0" w:space="0" w:color="auto"/>
        <w:right w:val="none" w:sz="0" w:space="0" w:color="auto"/>
      </w:divBdr>
    </w:div>
    <w:div w:id="471218216">
      <w:bodyDiv w:val="1"/>
      <w:marLeft w:val="0"/>
      <w:marRight w:val="0"/>
      <w:marTop w:val="0"/>
      <w:marBottom w:val="0"/>
      <w:divBdr>
        <w:top w:val="none" w:sz="0" w:space="0" w:color="auto"/>
        <w:left w:val="none" w:sz="0" w:space="0" w:color="auto"/>
        <w:bottom w:val="none" w:sz="0" w:space="0" w:color="auto"/>
        <w:right w:val="none" w:sz="0" w:space="0" w:color="auto"/>
      </w:divBdr>
    </w:div>
    <w:div w:id="951328632">
      <w:bodyDiv w:val="1"/>
      <w:marLeft w:val="0"/>
      <w:marRight w:val="0"/>
      <w:marTop w:val="0"/>
      <w:marBottom w:val="0"/>
      <w:divBdr>
        <w:top w:val="none" w:sz="0" w:space="0" w:color="auto"/>
        <w:left w:val="none" w:sz="0" w:space="0" w:color="auto"/>
        <w:bottom w:val="none" w:sz="0" w:space="0" w:color="auto"/>
        <w:right w:val="none" w:sz="0" w:space="0" w:color="auto"/>
      </w:divBdr>
    </w:div>
    <w:div w:id="1085566619">
      <w:bodyDiv w:val="1"/>
      <w:marLeft w:val="0"/>
      <w:marRight w:val="0"/>
      <w:marTop w:val="0"/>
      <w:marBottom w:val="0"/>
      <w:divBdr>
        <w:top w:val="none" w:sz="0" w:space="0" w:color="auto"/>
        <w:left w:val="none" w:sz="0" w:space="0" w:color="auto"/>
        <w:bottom w:val="none" w:sz="0" w:space="0" w:color="auto"/>
        <w:right w:val="none" w:sz="0" w:space="0" w:color="auto"/>
      </w:divBdr>
    </w:div>
    <w:div w:id="1186556084">
      <w:bodyDiv w:val="1"/>
      <w:marLeft w:val="0"/>
      <w:marRight w:val="0"/>
      <w:marTop w:val="0"/>
      <w:marBottom w:val="0"/>
      <w:divBdr>
        <w:top w:val="none" w:sz="0" w:space="0" w:color="auto"/>
        <w:left w:val="none" w:sz="0" w:space="0" w:color="auto"/>
        <w:bottom w:val="none" w:sz="0" w:space="0" w:color="auto"/>
        <w:right w:val="none" w:sz="0" w:space="0" w:color="auto"/>
      </w:divBdr>
    </w:div>
    <w:div w:id="1525904853">
      <w:bodyDiv w:val="1"/>
      <w:marLeft w:val="0"/>
      <w:marRight w:val="0"/>
      <w:marTop w:val="0"/>
      <w:marBottom w:val="0"/>
      <w:divBdr>
        <w:top w:val="none" w:sz="0" w:space="0" w:color="auto"/>
        <w:left w:val="none" w:sz="0" w:space="0" w:color="auto"/>
        <w:bottom w:val="none" w:sz="0" w:space="0" w:color="auto"/>
        <w:right w:val="none" w:sz="0" w:space="0" w:color="auto"/>
      </w:divBdr>
    </w:div>
    <w:div w:id="1933735957">
      <w:bodyDiv w:val="1"/>
      <w:marLeft w:val="0"/>
      <w:marRight w:val="0"/>
      <w:marTop w:val="0"/>
      <w:marBottom w:val="0"/>
      <w:divBdr>
        <w:top w:val="none" w:sz="0" w:space="0" w:color="auto"/>
        <w:left w:val="none" w:sz="0" w:space="0" w:color="auto"/>
        <w:bottom w:val="none" w:sz="0" w:space="0" w:color="auto"/>
        <w:right w:val="none" w:sz="0" w:space="0" w:color="auto"/>
      </w:divBdr>
    </w:div>
    <w:div w:id="1978948780">
      <w:bodyDiv w:val="1"/>
      <w:marLeft w:val="0"/>
      <w:marRight w:val="0"/>
      <w:marTop w:val="0"/>
      <w:marBottom w:val="0"/>
      <w:divBdr>
        <w:top w:val="none" w:sz="0" w:space="0" w:color="auto"/>
        <w:left w:val="none" w:sz="0" w:space="0" w:color="auto"/>
        <w:bottom w:val="none" w:sz="0" w:space="0" w:color="auto"/>
        <w:right w:val="none" w:sz="0" w:space="0" w:color="auto"/>
      </w:divBdr>
    </w:div>
    <w:div w:id="2109304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3%20-%20&#1580;&#1604;&#1583;%203.docx" TargetMode="External"/><Relationship Id="rId299" Type="http://schemas.openxmlformats.org/officeDocument/2006/relationships/hyperlink" Target="5%20-%20&#1580;&#1604;&#1583;5.docx" TargetMode="External"/><Relationship Id="rId303" Type="http://schemas.openxmlformats.org/officeDocument/2006/relationships/hyperlink" Target="5%20-%20&#1580;&#1604;&#1583;5.docx" TargetMode="External"/><Relationship Id="rId21" Type="http://schemas.openxmlformats.org/officeDocument/2006/relationships/hyperlink" Target="1%20-%20&#1580;&#1604;&#1583;%201.docx" TargetMode="External"/><Relationship Id="rId42" Type="http://schemas.openxmlformats.org/officeDocument/2006/relationships/hyperlink" Target="2%20-%20&#1580;&#1604;&#1583;%202.docx" TargetMode="External"/><Relationship Id="rId63" Type="http://schemas.openxmlformats.org/officeDocument/2006/relationships/hyperlink" Target="3%20-%20&#1580;&#1604;&#1583;%203.docx" TargetMode="External"/><Relationship Id="rId84" Type="http://schemas.openxmlformats.org/officeDocument/2006/relationships/hyperlink" Target="3%20-%20&#1580;&#1604;&#1583;%203.docx" TargetMode="External"/><Relationship Id="rId138" Type="http://schemas.openxmlformats.org/officeDocument/2006/relationships/hyperlink" Target="3%20-%20&#1580;&#1604;&#1583;%203.docx" TargetMode="External"/><Relationship Id="rId159" Type="http://schemas.openxmlformats.org/officeDocument/2006/relationships/hyperlink" Target="4%20-%20&#1580;&#1604;&#1583;%204.docx" TargetMode="External"/><Relationship Id="rId324" Type="http://schemas.openxmlformats.org/officeDocument/2006/relationships/hyperlink" Target="6%20-%20&#1580;&#1604;&#1583;6.doc" TargetMode="External"/><Relationship Id="rId345" Type="http://schemas.openxmlformats.org/officeDocument/2006/relationships/hyperlink" Target="6%20-%20&#1580;&#1604;&#1583;6.doc" TargetMode="External"/><Relationship Id="rId366" Type="http://schemas.openxmlformats.org/officeDocument/2006/relationships/hyperlink" Target="6%20-%20&#1580;&#1604;&#1583;6.doc" TargetMode="External"/><Relationship Id="rId170" Type="http://schemas.openxmlformats.org/officeDocument/2006/relationships/hyperlink" Target="4%20-%20&#1580;&#1604;&#1583;%204.docx" TargetMode="External"/><Relationship Id="rId191" Type="http://schemas.openxmlformats.org/officeDocument/2006/relationships/hyperlink" Target="4%20-%20&#1580;&#1604;&#1583;%204.docx" TargetMode="External"/><Relationship Id="rId205" Type="http://schemas.openxmlformats.org/officeDocument/2006/relationships/hyperlink" Target="4%20-%20&#1580;&#1604;&#1583;%204.docx" TargetMode="External"/><Relationship Id="rId226" Type="http://schemas.openxmlformats.org/officeDocument/2006/relationships/hyperlink" Target="5%20-%20&#1580;&#1604;&#1583;5.docx" TargetMode="External"/><Relationship Id="rId247" Type="http://schemas.openxmlformats.org/officeDocument/2006/relationships/hyperlink" Target="5%20-%20&#1580;&#1604;&#1583;5.docx" TargetMode="External"/><Relationship Id="rId107" Type="http://schemas.openxmlformats.org/officeDocument/2006/relationships/hyperlink" Target="3%20-%20&#1580;&#1604;&#1583;%203.docx" TargetMode="External"/><Relationship Id="rId268" Type="http://schemas.openxmlformats.org/officeDocument/2006/relationships/hyperlink" Target="5%20-%20&#1580;&#1604;&#1583;5.docx" TargetMode="External"/><Relationship Id="rId289" Type="http://schemas.openxmlformats.org/officeDocument/2006/relationships/hyperlink" Target="5%20-%20&#1580;&#1604;&#1583;5.docx" TargetMode="External"/><Relationship Id="rId11" Type="http://schemas.openxmlformats.org/officeDocument/2006/relationships/hyperlink" Target="1%20-%20&#1580;&#1604;&#1583;%201.docx" TargetMode="External"/><Relationship Id="rId32" Type="http://schemas.openxmlformats.org/officeDocument/2006/relationships/hyperlink" Target="2%20-%20&#1580;&#1604;&#1583;%202.docx" TargetMode="External"/><Relationship Id="rId53" Type="http://schemas.openxmlformats.org/officeDocument/2006/relationships/hyperlink" Target="2%20-%20&#1580;&#1604;&#1583;%202.docx" TargetMode="External"/><Relationship Id="rId74" Type="http://schemas.openxmlformats.org/officeDocument/2006/relationships/hyperlink" Target="3%20-%20&#1580;&#1604;&#1583;%203.docx" TargetMode="External"/><Relationship Id="rId128" Type="http://schemas.openxmlformats.org/officeDocument/2006/relationships/hyperlink" Target="3%20-%20&#1580;&#1604;&#1583;%203.docx" TargetMode="External"/><Relationship Id="rId149" Type="http://schemas.openxmlformats.org/officeDocument/2006/relationships/hyperlink" Target="3%20-%20&#1580;&#1604;&#1583;%203.docx" TargetMode="External"/><Relationship Id="rId314" Type="http://schemas.openxmlformats.org/officeDocument/2006/relationships/hyperlink" Target="6%20-%20&#1580;&#1604;&#1583;6.doc" TargetMode="External"/><Relationship Id="rId335" Type="http://schemas.openxmlformats.org/officeDocument/2006/relationships/hyperlink" Target="6%20-%20&#1580;&#1604;&#1583;6.doc" TargetMode="External"/><Relationship Id="rId356" Type="http://schemas.openxmlformats.org/officeDocument/2006/relationships/hyperlink" Target="6%20-%20&#1580;&#1604;&#1583;6.doc" TargetMode="External"/><Relationship Id="rId377" Type="http://schemas.openxmlformats.org/officeDocument/2006/relationships/header" Target="header3.xml"/><Relationship Id="rId5" Type="http://schemas.openxmlformats.org/officeDocument/2006/relationships/webSettings" Target="webSettings.xml"/><Relationship Id="rId95" Type="http://schemas.openxmlformats.org/officeDocument/2006/relationships/hyperlink" Target="3%20-%20&#1580;&#1604;&#1583;%203.docx" TargetMode="External"/><Relationship Id="rId160" Type="http://schemas.openxmlformats.org/officeDocument/2006/relationships/hyperlink" Target="4%20-%20&#1580;&#1604;&#1583;%204.docx" TargetMode="External"/><Relationship Id="rId181" Type="http://schemas.openxmlformats.org/officeDocument/2006/relationships/hyperlink" Target="4%20-%20&#1580;&#1604;&#1583;%204.docx" TargetMode="External"/><Relationship Id="rId216" Type="http://schemas.openxmlformats.org/officeDocument/2006/relationships/hyperlink" Target="5%20-%20&#1580;&#1604;&#1583;5.docx" TargetMode="External"/><Relationship Id="rId237" Type="http://schemas.openxmlformats.org/officeDocument/2006/relationships/hyperlink" Target="5%20-%20&#1580;&#1604;&#1583;5.docx" TargetMode="External"/><Relationship Id="rId258" Type="http://schemas.openxmlformats.org/officeDocument/2006/relationships/hyperlink" Target="5%20-%20&#1580;&#1604;&#1583;5.docx" TargetMode="External"/><Relationship Id="rId279" Type="http://schemas.openxmlformats.org/officeDocument/2006/relationships/hyperlink" Target="5%20-%20&#1580;&#1604;&#1583;5.docx" TargetMode="External"/><Relationship Id="rId22" Type="http://schemas.openxmlformats.org/officeDocument/2006/relationships/hyperlink" Target="1%20-%20&#1580;&#1604;&#1583;%201.docx" TargetMode="External"/><Relationship Id="rId43" Type="http://schemas.openxmlformats.org/officeDocument/2006/relationships/hyperlink" Target="2%20-%20&#1580;&#1604;&#1583;%202.docx" TargetMode="External"/><Relationship Id="rId64" Type="http://schemas.openxmlformats.org/officeDocument/2006/relationships/hyperlink" Target="3%20-%20&#1580;&#1604;&#1583;%203.docx" TargetMode="External"/><Relationship Id="rId118" Type="http://schemas.openxmlformats.org/officeDocument/2006/relationships/hyperlink" Target="3%20-%20&#1580;&#1604;&#1583;%203.docx" TargetMode="External"/><Relationship Id="rId139" Type="http://schemas.openxmlformats.org/officeDocument/2006/relationships/hyperlink" Target="3%20-%20&#1580;&#1604;&#1583;%203.docx" TargetMode="External"/><Relationship Id="rId290" Type="http://schemas.openxmlformats.org/officeDocument/2006/relationships/hyperlink" Target="5%20-%20&#1580;&#1604;&#1583;5.docx" TargetMode="External"/><Relationship Id="rId304" Type="http://schemas.openxmlformats.org/officeDocument/2006/relationships/hyperlink" Target="5%20-%20&#1580;&#1604;&#1583;5.docx" TargetMode="External"/><Relationship Id="rId325" Type="http://schemas.openxmlformats.org/officeDocument/2006/relationships/hyperlink" Target="6%20-%20&#1580;&#1604;&#1583;6.doc" TargetMode="External"/><Relationship Id="rId346" Type="http://schemas.openxmlformats.org/officeDocument/2006/relationships/hyperlink" Target="6%20-%20&#1580;&#1604;&#1583;6.doc" TargetMode="External"/><Relationship Id="rId367" Type="http://schemas.openxmlformats.org/officeDocument/2006/relationships/hyperlink" Target="6%20-%20&#1580;&#1604;&#1583;6.doc" TargetMode="External"/><Relationship Id="rId85" Type="http://schemas.openxmlformats.org/officeDocument/2006/relationships/hyperlink" Target="3%20-%20&#1580;&#1604;&#1583;%203.docx" TargetMode="External"/><Relationship Id="rId150" Type="http://schemas.openxmlformats.org/officeDocument/2006/relationships/hyperlink" Target="3%20-%20&#1580;&#1604;&#1583;%203.docx" TargetMode="External"/><Relationship Id="rId171" Type="http://schemas.openxmlformats.org/officeDocument/2006/relationships/hyperlink" Target="4%20-%20&#1580;&#1604;&#1583;%204.docx" TargetMode="External"/><Relationship Id="rId192" Type="http://schemas.openxmlformats.org/officeDocument/2006/relationships/hyperlink" Target="4%20-%20&#1580;&#1604;&#1583;%204.docx" TargetMode="External"/><Relationship Id="rId206" Type="http://schemas.openxmlformats.org/officeDocument/2006/relationships/hyperlink" Target="4%20-%20&#1580;&#1604;&#1583;%204.docx" TargetMode="External"/><Relationship Id="rId227" Type="http://schemas.openxmlformats.org/officeDocument/2006/relationships/hyperlink" Target="5%20-%20&#1580;&#1604;&#1583;5.docx" TargetMode="External"/><Relationship Id="rId248" Type="http://schemas.openxmlformats.org/officeDocument/2006/relationships/hyperlink" Target="5%20-%20&#1580;&#1604;&#1583;5.docx" TargetMode="External"/><Relationship Id="rId269" Type="http://schemas.openxmlformats.org/officeDocument/2006/relationships/hyperlink" Target="5%20-%20&#1580;&#1604;&#1583;5.docx" TargetMode="External"/><Relationship Id="rId12" Type="http://schemas.openxmlformats.org/officeDocument/2006/relationships/hyperlink" Target="1%20-%20&#1580;&#1604;&#1583;%201.docx" TargetMode="External"/><Relationship Id="rId33" Type="http://schemas.openxmlformats.org/officeDocument/2006/relationships/hyperlink" Target="2%20-%20&#1580;&#1604;&#1583;%202.docx" TargetMode="External"/><Relationship Id="rId108" Type="http://schemas.openxmlformats.org/officeDocument/2006/relationships/hyperlink" Target="3%20-%20&#1580;&#1604;&#1583;%203.docx" TargetMode="External"/><Relationship Id="rId129" Type="http://schemas.openxmlformats.org/officeDocument/2006/relationships/hyperlink" Target="3%20-%20&#1580;&#1604;&#1583;%203.docx" TargetMode="External"/><Relationship Id="rId280" Type="http://schemas.openxmlformats.org/officeDocument/2006/relationships/hyperlink" Target="5%20-%20&#1580;&#1604;&#1583;5.docx" TargetMode="External"/><Relationship Id="rId315" Type="http://schemas.openxmlformats.org/officeDocument/2006/relationships/hyperlink" Target="6%20-%20&#1580;&#1604;&#1583;6.doc" TargetMode="External"/><Relationship Id="rId336" Type="http://schemas.openxmlformats.org/officeDocument/2006/relationships/hyperlink" Target="6%20-%20&#1580;&#1604;&#1583;6.doc" TargetMode="External"/><Relationship Id="rId357" Type="http://schemas.openxmlformats.org/officeDocument/2006/relationships/hyperlink" Target="6%20-%20&#1580;&#1604;&#1583;6.doc" TargetMode="External"/><Relationship Id="rId54" Type="http://schemas.openxmlformats.org/officeDocument/2006/relationships/hyperlink" Target="2%20-%20&#1580;&#1604;&#1583;%202.docx" TargetMode="External"/><Relationship Id="rId75" Type="http://schemas.openxmlformats.org/officeDocument/2006/relationships/hyperlink" Target="3%20-%20&#1580;&#1604;&#1583;%203.docx" TargetMode="External"/><Relationship Id="rId96" Type="http://schemas.openxmlformats.org/officeDocument/2006/relationships/hyperlink" Target="3%20-%20&#1580;&#1604;&#1583;%203.docx" TargetMode="External"/><Relationship Id="rId140" Type="http://schemas.openxmlformats.org/officeDocument/2006/relationships/hyperlink" Target="3%20-%20&#1580;&#1604;&#1583;%203.docx" TargetMode="External"/><Relationship Id="rId161" Type="http://schemas.openxmlformats.org/officeDocument/2006/relationships/hyperlink" Target="4%20-%20&#1580;&#1604;&#1583;%204.docx" TargetMode="External"/><Relationship Id="rId182" Type="http://schemas.openxmlformats.org/officeDocument/2006/relationships/hyperlink" Target="4%20-%20&#1580;&#1604;&#1583;%204.docx" TargetMode="External"/><Relationship Id="rId217" Type="http://schemas.openxmlformats.org/officeDocument/2006/relationships/hyperlink" Target="5%20-%20&#1580;&#1604;&#1583;5.docx" TargetMode="External"/><Relationship Id="rId378" Type="http://schemas.openxmlformats.org/officeDocument/2006/relationships/footer" Target="footer3.xml"/><Relationship Id="rId6" Type="http://schemas.openxmlformats.org/officeDocument/2006/relationships/footnotes" Target="footnotes.xml"/><Relationship Id="rId238" Type="http://schemas.openxmlformats.org/officeDocument/2006/relationships/hyperlink" Target="5%20-%20&#1580;&#1604;&#1583;5.docx" TargetMode="External"/><Relationship Id="rId259" Type="http://schemas.openxmlformats.org/officeDocument/2006/relationships/hyperlink" Target="5%20-%20&#1580;&#1604;&#1583;5.docx" TargetMode="External"/><Relationship Id="rId23" Type="http://schemas.openxmlformats.org/officeDocument/2006/relationships/hyperlink" Target="1%20-%20&#1580;&#1604;&#1583;%201.docx" TargetMode="External"/><Relationship Id="rId119" Type="http://schemas.openxmlformats.org/officeDocument/2006/relationships/hyperlink" Target="3%20-%20&#1580;&#1604;&#1583;%203.docx" TargetMode="External"/><Relationship Id="rId270" Type="http://schemas.openxmlformats.org/officeDocument/2006/relationships/hyperlink" Target="5%20-%20&#1580;&#1604;&#1583;5.docx" TargetMode="External"/><Relationship Id="rId291" Type="http://schemas.openxmlformats.org/officeDocument/2006/relationships/hyperlink" Target="5%20-%20&#1580;&#1604;&#1583;5.docx" TargetMode="External"/><Relationship Id="rId305" Type="http://schemas.openxmlformats.org/officeDocument/2006/relationships/hyperlink" Target="5%20-%20&#1580;&#1604;&#1583;5.docx" TargetMode="External"/><Relationship Id="rId326" Type="http://schemas.openxmlformats.org/officeDocument/2006/relationships/hyperlink" Target="6%20-%20&#1580;&#1604;&#1583;6.doc" TargetMode="External"/><Relationship Id="rId347" Type="http://schemas.openxmlformats.org/officeDocument/2006/relationships/hyperlink" Target="6%20-%20&#1580;&#1604;&#1583;6.doc" TargetMode="External"/><Relationship Id="rId44" Type="http://schemas.openxmlformats.org/officeDocument/2006/relationships/hyperlink" Target="2%20-%20&#1580;&#1604;&#1583;%202.docx" TargetMode="External"/><Relationship Id="rId65" Type="http://schemas.openxmlformats.org/officeDocument/2006/relationships/hyperlink" Target="3%20-%20&#1580;&#1604;&#1583;%203.docx" TargetMode="External"/><Relationship Id="rId86" Type="http://schemas.openxmlformats.org/officeDocument/2006/relationships/hyperlink" Target="3%20-%20&#1580;&#1604;&#1583;%203.docx" TargetMode="External"/><Relationship Id="rId130" Type="http://schemas.openxmlformats.org/officeDocument/2006/relationships/hyperlink" Target="3%20-%20&#1580;&#1604;&#1583;%203.docx" TargetMode="External"/><Relationship Id="rId151" Type="http://schemas.openxmlformats.org/officeDocument/2006/relationships/hyperlink" Target="3%20-%20&#1580;&#1604;&#1583;%203.docx" TargetMode="External"/><Relationship Id="rId368" Type="http://schemas.openxmlformats.org/officeDocument/2006/relationships/hyperlink" Target="6%20-%20&#1580;&#1604;&#1583;6.doc" TargetMode="External"/><Relationship Id="rId172" Type="http://schemas.openxmlformats.org/officeDocument/2006/relationships/hyperlink" Target="4%20-%20&#1580;&#1604;&#1583;%204.docx" TargetMode="External"/><Relationship Id="rId193" Type="http://schemas.openxmlformats.org/officeDocument/2006/relationships/hyperlink" Target="4%20-%20&#1580;&#1604;&#1583;%204.docx" TargetMode="External"/><Relationship Id="rId207" Type="http://schemas.openxmlformats.org/officeDocument/2006/relationships/hyperlink" Target="4%20-%20&#1580;&#1604;&#1583;%204.docx" TargetMode="External"/><Relationship Id="rId228" Type="http://schemas.openxmlformats.org/officeDocument/2006/relationships/hyperlink" Target="5%20-%20&#1580;&#1604;&#1583;5.docx" TargetMode="External"/><Relationship Id="rId249" Type="http://schemas.openxmlformats.org/officeDocument/2006/relationships/hyperlink" Target="5%20-%20&#1580;&#1604;&#1583;5.docx" TargetMode="External"/><Relationship Id="rId13" Type="http://schemas.openxmlformats.org/officeDocument/2006/relationships/hyperlink" Target="1%20-%20&#1580;&#1604;&#1583;%201.docx" TargetMode="External"/><Relationship Id="rId109" Type="http://schemas.openxmlformats.org/officeDocument/2006/relationships/hyperlink" Target="3%20-%20&#1580;&#1604;&#1583;%203.docx" TargetMode="External"/><Relationship Id="rId260" Type="http://schemas.openxmlformats.org/officeDocument/2006/relationships/hyperlink" Target="5%20-%20&#1580;&#1604;&#1583;5.docx" TargetMode="External"/><Relationship Id="rId281" Type="http://schemas.openxmlformats.org/officeDocument/2006/relationships/hyperlink" Target="5%20-%20&#1580;&#1604;&#1583;5.docx" TargetMode="External"/><Relationship Id="rId316" Type="http://schemas.openxmlformats.org/officeDocument/2006/relationships/hyperlink" Target="6%20-%20&#1580;&#1604;&#1583;6.doc" TargetMode="External"/><Relationship Id="rId337" Type="http://schemas.openxmlformats.org/officeDocument/2006/relationships/hyperlink" Target="6%20-%20&#1580;&#1604;&#1583;6.doc" TargetMode="External"/><Relationship Id="rId34" Type="http://schemas.openxmlformats.org/officeDocument/2006/relationships/hyperlink" Target="2%20-%20&#1580;&#1604;&#1583;%202.docx" TargetMode="External"/><Relationship Id="rId55" Type="http://schemas.openxmlformats.org/officeDocument/2006/relationships/hyperlink" Target="2%20-%20&#1580;&#1604;&#1583;%202.docx" TargetMode="External"/><Relationship Id="rId76" Type="http://schemas.openxmlformats.org/officeDocument/2006/relationships/hyperlink" Target="3%20-%20&#1580;&#1604;&#1583;%203.docx" TargetMode="External"/><Relationship Id="rId97" Type="http://schemas.openxmlformats.org/officeDocument/2006/relationships/hyperlink" Target="3%20-%20&#1580;&#1604;&#1583;%203.docx" TargetMode="External"/><Relationship Id="rId120" Type="http://schemas.openxmlformats.org/officeDocument/2006/relationships/hyperlink" Target="3%20-%20&#1580;&#1604;&#1583;%203.docx" TargetMode="External"/><Relationship Id="rId141" Type="http://schemas.openxmlformats.org/officeDocument/2006/relationships/hyperlink" Target="3%20-%20&#1580;&#1604;&#1583;%203.docx" TargetMode="External"/><Relationship Id="rId358" Type="http://schemas.openxmlformats.org/officeDocument/2006/relationships/hyperlink" Target="6%20-%20&#1580;&#1604;&#1583;6.doc" TargetMode="External"/><Relationship Id="rId379" Type="http://schemas.openxmlformats.org/officeDocument/2006/relationships/fontTable" Target="fontTable.xml"/><Relationship Id="rId7" Type="http://schemas.openxmlformats.org/officeDocument/2006/relationships/endnotes" Target="endnotes.xml"/><Relationship Id="rId162" Type="http://schemas.openxmlformats.org/officeDocument/2006/relationships/hyperlink" Target="4%20-%20&#1580;&#1604;&#1583;%204.docx" TargetMode="External"/><Relationship Id="rId183" Type="http://schemas.openxmlformats.org/officeDocument/2006/relationships/hyperlink" Target="4%20-%20&#1580;&#1604;&#1583;%204.docx" TargetMode="External"/><Relationship Id="rId218" Type="http://schemas.openxmlformats.org/officeDocument/2006/relationships/hyperlink" Target="5%20-%20&#1580;&#1604;&#1583;5.docx" TargetMode="External"/><Relationship Id="rId239" Type="http://schemas.openxmlformats.org/officeDocument/2006/relationships/hyperlink" Target="5%20-%20&#1580;&#1604;&#1583;5.docx" TargetMode="External"/><Relationship Id="rId250" Type="http://schemas.openxmlformats.org/officeDocument/2006/relationships/hyperlink" Target="5%20-%20&#1580;&#1604;&#1583;5.docx" TargetMode="External"/><Relationship Id="rId271" Type="http://schemas.openxmlformats.org/officeDocument/2006/relationships/hyperlink" Target="5%20-%20&#1580;&#1604;&#1583;5.docx" TargetMode="External"/><Relationship Id="rId292" Type="http://schemas.openxmlformats.org/officeDocument/2006/relationships/hyperlink" Target="5%20-%20&#1580;&#1604;&#1583;5.docx" TargetMode="External"/><Relationship Id="rId306" Type="http://schemas.openxmlformats.org/officeDocument/2006/relationships/hyperlink" Target="5%20-%20&#1580;&#1604;&#1583;5.docx" TargetMode="External"/><Relationship Id="rId24" Type="http://schemas.openxmlformats.org/officeDocument/2006/relationships/hyperlink" Target="1%20-%20&#1580;&#1604;&#1583;%201.docx" TargetMode="External"/><Relationship Id="rId45" Type="http://schemas.openxmlformats.org/officeDocument/2006/relationships/hyperlink" Target="2%20-%20&#1580;&#1604;&#1583;%202.docx" TargetMode="External"/><Relationship Id="rId66" Type="http://schemas.openxmlformats.org/officeDocument/2006/relationships/hyperlink" Target="3%20-%20&#1580;&#1604;&#1583;%203.docx" TargetMode="External"/><Relationship Id="rId87" Type="http://schemas.openxmlformats.org/officeDocument/2006/relationships/hyperlink" Target="3%20-%20&#1580;&#1604;&#1583;%203.docx" TargetMode="External"/><Relationship Id="rId110" Type="http://schemas.openxmlformats.org/officeDocument/2006/relationships/hyperlink" Target="3%20-%20&#1580;&#1604;&#1583;%203.docx" TargetMode="External"/><Relationship Id="rId131" Type="http://schemas.openxmlformats.org/officeDocument/2006/relationships/hyperlink" Target="3%20-%20&#1580;&#1604;&#1583;%203.docx" TargetMode="External"/><Relationship Id="rId327" Type="http://schemas.openxmlformats.org/officeDocument/2006/relationships/hyperlink" Target="6%20-%20&#1580;&#1604;&#1583;6.doc" TargetMode="External"/><Relationship Id="rId348" Type="http://schemas.openxmlformats.org/officeDocument/2006/relationships/hyperlink" Target="6%20-%20&#1580;&#1604;&#1583;6.doc" TargetMode="External"/><Relationship Id="rId369" Type="http://schemas.openxmlformats.org/officeDocument/2006/relationships/hyperlink" Target="6%20-%20&#1580;&#1604;&#1583;6.doc" TargetMode="External"/><Relationship Id="rId152" Type="http://schemas.openxmlformats.org/officeDocument/2006/relationships/hyperlink" Target="3%20-%20&#1580;&#1604;&#1583;%203.docx" TargetMode="External"/><Relationship Id="rId173" Type="http://schemas.openxmlformats.org/officeDocument/2006/relationships/hyperlink" Target="4%20-%20&#1580;&#1604;&#1583;%204.docx" TargetMode="External"/><Relationship Id="rId194" Type="http://schemas.openxmlformats.org/officeDocument/2006/relationships/hyperlink" Target="4%20-%20&#1580;&#1604;&#1583;%204.docx" TargetMode="External"/><Relationship Id="rId208" Type="http://schemas.openxmlformats.org/officeDocument/2006/relationships/hyperlink" Target="4%20-%20&#1580;&#1604;&#1583;%204.docx" TargetMode="External"/><Relationship Id="rId229" Type="http://schemas.openxmlformats.org/officeDocument/2006/relationships/hyperlink" Target="5%20-%20&#1580;&#1604;&#1583;5.docx" TargetMode="External"/><Relationship Id="rId380" Type="http://schemas.openxmlformats.org/officeDocument/2006/relationships/theme" Target="theme/theme1.xml"/><Relationship Id="rId240" Type="http://schemas.openxmlformats.org/officeDocument/2006/relationships/hyperlink" Target="5%20-%20&#1580;&#1604;&#1583;5.docx" TargetMode="External"/><Relationship Id="rId261" Type="http://schemas.openxmlformats.org/officeDocument/2006/relationships/hyperlink" Target="5%20-%20&#1580;&#1604;&#1583;5.docx" TargetMode="External"/><Relationship Id="rId14" Type="http://schemas.openxmlformats.org/officeDocument/2006/relationships/hyperlink" Target="1%20-%20&#1580;&#1604;&#1583;%201.docx" TargetMode="External"/><Relationship Id="rId35" Type="http://schemas.openxmlformats.org/officeDocument/2006/relationships/hyperlink" Target="2%20-%20&#1580;&#1604;&#1583;%202.docx" TargetMode="External"/><Relationship Id="rId56" Type="http://schemas.openxmlformats.org/officeDocument/2006/relationships/hyperlink" Target="2%20-%20&#1580;&#1604;&#1583;%202.docx" TargetMode="External"/><Relationship Id="rId77" Type="http://schemas.openxmlformats.org/officeDocument/2006/relationships/hyperlink" Target="3%20-%20&#1580;&#1604;&#1583;%203.docx" TargetMode="External"/><Relationship Id="rId100" Type="http://schemas.openxmlformats.org/officeDocument/2006/relationships/hyperlink" Target="3%20-%20&#1580;&#1604;&#1583;%203.docx" TargetMode="External"/><Relationship Id="rId282" Type="http://schemas.openxmlformats.org/officeDocument/2006/relationships/hyperlink" Target="5%20-%20&#1580;&#1604;&#1583;5.docx" TargetMode="External"/><Relationship Id="rId317" Type="http://schemas.openxmlformats.org/officeDocument/2006/relationships/hyperlink" Target="6%20-%20&#1580;&#1604;&#1583;6.doc" TargetMode="External"/><Relationship Id="rId338" Type="http://schemas.openxmlformats.org/officeDocument/2006/relationships/hyperlink" Target="6%20-%20&#1580;&#1604;&#1583;6.doc" TargetMode="External"/><Relationship Id="rId359" Type="http://schemas.openxmlformats.org/officeDocument/2006/relationships/hyperlink" Target="6%20-%20&#1580;&#1604;&#1583;6.doc" TargetMode="External"/><Relationship Id="rId8" Type="http://schemas.openxmlformats.org/officeDocument/2006/relationships/hyperlink" Target="http://www.tafsir.jamal-ganjei.com" TargetMode="External"/><Relationship Id="rId98" Type="http://schemas.openxmlformats.org/officeDocument/2006/relationships/hyperlink" Target="3%20-%20&#1580;&#1604;&#1583;%203.docx" TargetMode="External"/><Relationship Id="rId121" Type="http://schemas.openxmlformats.org/officeDocument/2006/relationships/hyperlink" Target="3%20-%20&#1580;&#1604;&#1583;%203.docx" TargetMode="External"/><Relationship Id="rId142" Type="http://schemas.openxmlformats.org/officeDocument/2006/relationships/hyperlink" Target="3%20-%20&#1580;&#1604;&#1583;%203.docx" TargetMode="External"/><Relationship Id="rId163" Type="http://schemas.openxmlformats.org/officeDocument/2006/relationships/hyperlink" Target="4%20-%20&#1580;&#1604;&#1583;%204.docx" TargetMode="External"/><Relationship Id="rId184" Type="http://schemas.openxmlformats.org/officeDocument/2006/relationships/hyperlink" Target="4%20-%20&#1580;&#1604;&#1583;%204.docx" TargetMode="External"/><Relationship Id="rId219" Type="http://schemas.openxmlformats.org/officeDocument/2006/relationships/hyperlink" Target="5%20-%20&#1580;&#1604;&#1583;5.docx" TargetMode="External"/><Relationship Id="rId370" Type="http://schemas.openxmlformats.org/officeDocument/2006/relationships/hyperlink" Target="6%20-%20&#1580;&#1604;&#1583;6.doc" TargetMode="External"/><Relationship Id="rId230" Type="http://schemas.openxmlformats.org/officeDocument/2006/relationships/hyperlink" Target="5%20-%20&#1580;&#1604;&#1583;5.docx" TargetMode="External"/><Relationship Id="rId251" Type="http://schemas.openxmlformats.org/officeDocument/2006/relationships/hyperlink" Target="5%20-%20&#1580;&#1604;&#1583;5.docx" TargetMode="External"/><Relationship Id="rId25" Type="http://schemas.openxmlformats.org/officeDocument/2006/relationships/hyperlink" Target="1%20-%20&#1580;&#1604;&#1583;%201.docx" TargetMode="External"/><Relationship Id="rId46" Type="http://schemas.openxmlformats.org/officeDocument/2006/relationships/hyperlink" Target="2%20-%20&#1580;&#1604;&#1583;%202.docx" TargetMode="External"/><Relationship Id="rId67" Type="http://schemas.openxmlformats.org/officeDocument/2006/relationships/hyperlink" Target="3%20-%20&#1580;&#1604;&#1583;%203.docx" TargetMode="External"/><Relationship Id="rId272" Type="http://schemas.openxmlformats.org/officeDocument/2006/relationships/hyperlink" Target="5%20-%20&#1580;&#1604;&#1583;5.docx" TargetMode="External"/><Relationship Id="rId293" Type="http://schemas.openxmlformats.org/officeDocument/2006/relationships/hyperlink" Target="5%20-%20&#1580;&#1604;&#1583;5.docx" TargetMode="External"/><Relationship Id="rId307" Type="http://schemas.openxmlformats.org/officeDocument/2006/relationships/hyperlink" Target="5%20-%20&#1580;&#1604;&#1583;5.docx" TargetMode="External"/><Relationship Id="rId328" Type="http://schemas.openxmlformats.org/officeDocument/2006/relationships/hyperlink" Target="6%20-%20&#1580;&#1604;&#1583;6.doc" TargetMode="External"/><Relationship Id="rId349" Type="http://schemas.openxmlformats.org/officeDocument/2006/relationships/hyperlink" Target="6%20-%20&#1580;&#1604;&#1583;6.doc" TargetMode="External"/><Relationship Id="rId88" Type="http://schemas.openxmlformats.org/officeDocument/2006/relationships/hyperlink" Target="3%20-%20&#1580;&#1604;&#1583;%203.docx" TargetMode="External"/><Relationship Id="rId111" Type="http://schemas.openxmlformats.org/officeDocument/2006/relationships/hyperlink" Target="3%20-%20&#1580;&#1604;&#1583;%203.docx" TargetMode="External"/><Relationship Id="rId132" Type="http://schemas.openxmlformats.org/officeDocument/2006/relationships/hyperlink" Target="3%20-%20&#1580;&#1604;&#1583;%203.docx" TargetMode="External"/><Relationship Id="rId153" Type="http://schemas.openxmlformats.org/officeDocument/2006/relationships/hyperlink" Target="3%20-%20&#1580;&#1604;&#1583;%203.docx" TargetMode="External"/><Relationship Id="rId174" Type="http://schemas.openxmlformats.org/officeDocument/2006/relationships/hyperlink" Target="4%20-%20&#1580;&#1604;&#1583;%204.docx" TargetMode="External"/><Relationship Id="rId195" Type="http://schemas.openxmlformats.org/officeDocument/2006/relationships/hyperlink" Target="4%20-%20&#1580;&#1604;&#1583;%204.docx" TargetMode="External"/><Relationship Id="rId209" Type="http://schemas.openxmlformats.org/officeDocument/2006/relationships/hyperlink" Target="4%20-%20&#1580;&#1604;&#1583;%204.docx" TargetMode="External"/><Relationship Id="rId360" Type="http://schemas.openxmlformats.org/officeDocument/2006/relationships/hyperlink" Target="6%20-%20&#1580;&#1604;&#1583;6.doc" TargetMode="External"/><Relationship Id="rId220" Type="http://schemas.openxmlformats.org/officeDocument/2006/relationships/hyperlink" Target="5%20-%20&#1580;&#1604;&#1583;5.docx" TargetMode="External"/><Relationship Id="rId241" Type="http://schemas.openxmlformats.org/officeDocument/2006/relationships/hyperlink" Target="5%20-%20&#1580;&#1604;&#1583;5.docx" TargetMode="External"/><Relationship Id="rId15" Type="http://schemas.openxmlformats.org/officeDocument/2006/relationships/hyperlink" Target="1%20-%20&#1580;&#1604;&#1583;%201.docx" TargetMode="External"/><Relationship Id="rId36" Type="http://schemas.openxmlformats.org/officeDocument/2006/relationships/hyperlink" Target="2%20-%20&#1580;&#1604;&#1583;%202.docx" TargetMode="External"/><Relationship Id="rId57" Type="http://schemas.openxmlformats.org/officeDocument/2006/relationships/hyperlink" Target="2%20-%20&#1580;&#1604;&#1583;%202.docx" TargetMode="External"/><Relationship Id="rId262" Type="http://schemas.openxmlformats.org/officeDocument/2006/relationships/hyperlink" Target="5%20-%20&#1580;&#1604;&#1583;5.docx" TargetMode="External"/><Relationship Id="rId283" Type="http://schemas.openxmlformats.org/officeDocument/2006/relationships/hyperlink" Target="5%20-%20&#1580;&#1604;&#1583;5.docx" TargetMode="External"/><Relationship Id="rId318" Type="http://schemas.openxmlformats.org/officeDocument/2006/relationships/hyperlink" Target="6%20-%20&#1580;&#1604;&#1583;6.doc" TargetMode="External"/><Relationship Id="rId339" Type="http://schemas.openxmlformats.org/officeDocument/2006/relationships/hyperlink" Target="6%20-%20&#1580;&#1604;&#1583;6.doc" TargetMode="External"/><Relationship Id="rId78" Type="http://schemas.openxmlformats.org/officeDocument/2006/relationships/hyperlink" Target="3%20-%20&#1580;&#1604;&#1583;%203.docx" TargetMode="External"/><Relationship Id="rId99" Type="http://schemas.openxmlformats.org/officeDocument/2006/relationships/hyperlink" Target="3%20-%20&#1580;&#1604;&#1583;%203.docx" TargetMode="External"/><Relationship Id="rId101" Type="http://schemas.openxmlformats.org/officeDocument/2006/relationships/hyperlink" Target="3%20-%20&#1580;&#1604;&#1583;%203.docx" TargetMode="External"/><Relationship Id="rId122" Type="http://schemas.openxmlformats.org/officeDocument/2006/relationships/hyperlink" Target="3%20-%20&#1580;&#1604;&#1583;%203.docx" TargetMode="External"/><Relationship Id="rId143" Type="http://schemas.openxmlformats.org/officeDocument/2006/relationships/hyperlink" Target="3%20-%20&#1580;&#1604;&#1583;%203.docx" TargetMode="External"/><Relationship Id="rId164" Type="http://schemas.openxmlformats.org/officeDocument/2006/relationships/hyperlink" Target="4%20-%20&#1580;&#1604;&#1583;%204.docx" TargetMode="External"/><Relationship Id="rId185" Type="http://schemas.openxmlformats.org/officeDocument/2006/relationships/hyperlink" Target="4%20-%20&#1580;&#1604;&#1583;%204.docx" TargetMode="External"/><Relationship Id="rId350" Type="http://schemas.openxmlformats.org/officeDocument/2006/relationships/hyperlink" Target="6%20-%20&#1580;&#1604;&#1583;6.doc" TargetMode="External"/><Relationship Id="rId371" Type="http://schemas.openxmlformats.org/officeDocument/2006/relationships/hyperlink" Target="6%20-%20&#1580;&#1604;&#1583;6.doc" TargetMode="External"/><Relationship Id="rId9" Type="http://schemas.openxmlformats.org/officeDocument/2006/relationships/hyperlink" Target="mailto:jamalganjei@gmail.com" TargetMode="External"/><Relationship Id="rId210" Type="http://schemas.openxmlformats.org/officeDocument/2006/relationships/hyperlink" Target="4%20-%20&#1580;&#1604;&#1583;%204.docx" TargetMode="External"/><Relationship Id="rId26" Type="http://schemas.openxmlformats.org/officeDocument/2006/relationships/hyperlink" Target="1%20-%20&#1580;&#1604;&#1583;%201.docx" TargetMode="External"/><Relationship Id="rId231" Type="http://schemas.openxmlformats.org/officeDocument/2006/relationships/hyperlink" Target="5%20-%20&#1580;&#1604;&#1583;5.docx" TargetMode="External"/><Relationship Id="rId252" Type="http://schemas.openxmlformats.org/officeDocument/2006/relationships/hyperlink" Target="5%20-%20&#1580;&#1604;&#1583;5.docx" TargetMode="External"/><Relationship Id="rId273" Type="http://schemas.openxmlformats.org/officeDocument/2006/relationships/hyperlink" Target="5%20-%20&#1580;&#1604;&#1583;5.docx" TargetMode="External"/><Relationship Id="rId294" Type="http://schemas.openxmlformats.org/officeDocument/2006/relationships/hyperlink" Target="5%20-%20&#1580;&#1604;&#1583;5.docx" TargetMode="External"/><Relationship Id="rId308" Type="http://schemas.openxmlformats.org/officeDocument/2006/relationships/hyperlink" Target="5%20-%20&#1580;&#1604;&#1583;5.docx" TargetMode="External"/><Relationship Id="rId329" Type="http://schemas.openxmlformats.org/officeDocument/2006/relationships/hyperlink" Target="6%20-%20&#1580;&#1604;&#1583;6.doc" TargetMode="External"/><Relationship Id="rId47" Type="http://schemas.openxmlformats.org/officeDocument/2006/relationships/hyperlink" Target="2%20-%20&#1580;&#1604;&#1583;%202.docx" TargetMode="External"/><Relationship Id="rId68" Type="http://schemas.openxmlformats.org/officeDocument/2006/relationships/hyperlink" Target="3%20-%20&#1580;&#1604;&#1583;%203.docx" TargetMode="External"/><Relationship Id="rId89" Type="http://schemas.openxmlformats.org/officeDocument/2006/relationships/hyperlink" Target="3%20-%20&#1580;&#1604;&#1583;%203.docx" TargetMode="External"/><Relationship Id="rId112" Type="http://schemas.openxmlformats.org/officeDocument/2006/relationships/hyperlink" Target="3%20-%20&#1580;&#1604;&#1583;%203.docx" TargetMode="External"/><Relationship Id="rId133" Type="http://schemas.openxmlformats.org/officeDocument/2006/relationships/hyperlink" Target="3%20-%20&#1580;&#1604;&#1583;%203.docx" TargetMode="External"/><Relationship Id="rId154" Type="http://schemas.openxmlformats.org/officeDocument/2006/relationships/hyperlink" Target="3%20-%20&#1580;&#1604;&#1583;%203.docx" TargetMode="External"/><Relationship Id="rId175" Type="http://schemas.openxmlformats.org/officeDocument/2006/relationships/hyperlink" Target="4%20-%20&#1580;&#1604;&#1583;%204.docx" TargetMode="External"/><Relationship Id="rId340" Type="http://schemas.openxmlformats.org/officeDocument/2006/relationships/hyperlink" Target="6%20-%20&#1580;&#1604;&#1583;6.doc" TargetMode="External"/><Relationship Id="rId361" Type="http://schemas.openxmlformats.org/officeDocument/2006/relationships/hyperlink" Target="6%20-%20&#1580;&#1604;&#1583;6.doc" TargetMode="External"/><Relationship Id="rId196" Type="http://schemas.openxmlformats.org/officeDocument/2006/relationships/hyperlink" Target="4%20-%20&#1580;&#1604;&#1583;%204.docx" TargetMode="External"/><Relationship Id="rId200" Type="http://schemas.openxmlformats.org/officeDocument/2006/relationships/hyperlink" Target="4%20-%20&#1580;&#1604;&#1583;%204.docx" TargetMode="External"/><Relationship Id="rId16" Type="http://schemas.openxmlformats.org/officeDocument/2006/relationships/hyperlink" Target="1%20-%20&#1580;&#1604;&#1583;%201.docx" TargetMode="External"/><Relationship Id="rId221" Type="http://schemas.openxmlformats.org/officeDocument/2006/relationships/hyperlink" Target="5%20-%20&#1580;&#1604;&#1583;5.docx" TargetMode="External"/><Relationship Id="rId242" Type="http://schemas.openxmlformats.org/officeDocument/2006/relationships/hyperlink" Target="5%20-%20&#1580;&#1604;&#1583;5.docx" TargetMode="External"/><Relationship Id="rId263" Type="http://schemas.openxmlformats.org/officeDocument/2006/relationships/hyperlink" Target="5%20-%20&#1580;&#1604;&#1583;5.docx" TargetMode="External"/><Relationship Id="rId284" Type="http://schemas.openxmlformats.org/officeDocument/2006/relationships/hyperlink" Target="5%20-%20&#1580;&#1604;&#1583;5.docx" TargetMode="External"/><Relationship Id="rId319" Type="http://schemas.openxmlformats.org/officeDocument/2006/relationships/hyperlink" Target="6%20-%20&#1580;&#1604;&#1583;6.doc" TargetMode="External"/><Relationship Id="rId37" Type="http://schemas.openxmlformats.org/officeDocument/2006/relationships/hyperlink" Target="2%20-%20&#1580;&#1604;&#1583;%202.docx" TargetMode="External"/><Relationship Id="rId58" Type="http://schemas.openxmlformats.org/officeDocument/2006/relationships/hyperlink" Target="2%20-%20&#1580;&#1604;&#1583;%202.docx" TargetMode="External"/><Relationship Id="rId79" Type="http://schemas.openxmlformats.org/officeDocument/2006/relationships/hyperlink" Target="3%20-%20&#1580;&#1604;&#1583;%203.docx" TargetMode="External"/><Relationship Id="rId102" Type="http://schemas.openxmlformats.org/officeDocument/2006/relationships/hyperlink" Target="3%20-%20&#1580;&#1604;&#1583;%203.docx" TargetMode="External"/><Relationship Id="rId123" Type="http://schemas.openxmlformats.org/officeDocument/2006/relationships/hyperlink" Target="3%20-%20&#1580;&#1604;&#1583;%203.docx" TargetMode="External"/><Relationship Id="rId144" Type="http://schemas.openxmlformats.org/officeDocument/2006/relationships/hyperlink" Target="3%20-%20&#1580;&#1604;&#1583;%203.docx" TargetMode="External"/><Relationship Id="rId330" Type="http://schemas.openxmlformats.org/officeDocument/2006/relationships/hyperlink" Target="6%20-%20&#1580;&#1604;&#1583;6.doc" TargetMode="External"/><Relationship Id="rId90" Type="http://schemas.openxmlformats.org/officeDocument/2006/relationships/hyperlink" Target="3%20-%20&#1580;&#1604;&#1583;%203.docx" TargetMode="External"/><Relationship Id="rId165" Type="http://schemas.openxmlformats.org/officeDocument/2006/relationships/hyperlink" Target="4%20-%20&#1580;&#1604;&#1583;%204.docx" TargetMode="External"/><Relationship Id="rId186" Type="http://schemas.openxmlformats.org/officeDocument/2006/relationships/hyperlink" Target="4%20-%20&#1580;&#1604;&#1583;%204.docx" TargetMode="External"/><Relationship Id="rId351" Type="http://schemas.openxmlformats.org/officeDocument/2006/relationships/hyperlink" Target="6%20-%20&#1580;&#1604;&#1583;6.doc" TargetMode="External"/><Relationship Id="rId372" Type="http://schemas.openxmlformats.org/officeDocument/2006/relationships/hyperlink" Target="6%20-%20&#1580;&#1604;&#1583;6.doc" TargetMode="External"/><Relationship Id="rId211" Type="http://schemas.openxmlformats.org/officeDocument/2006/relationships/hyperlink" Target="4%20-%20&#1580;&#1604;&#1583;%204.docx" TargetMode="External"/><Relationship Id="rId232" Type="http://schemas.openxmlformats.org/officeDocument/2006/relationships/hyperlink" Target="5%20-%20&#1580;&#1604;&#1583;5.docx" TargetMode="External"/><Relationship Id="rId253" Type="http://schemas.openxmlformats.org/officeDocument/2006/relationships/hyperlink" Target="5%20-%20&#1580;&#1604;&#1583;5.docx" TargetMode="External"/><Relationship Id="rId274" Type="http://schemas.openxmlformats.org/officeDocument/2006/relationships/hyperlink" Target="5%20-%20&#1580;&#1604;&#1583;5.docx" TargetMode="External"/><Relationship Id="rId295" Type="http://schemas.openxmlformats.org/officeDocument/2006/relationships/hyperlink" Target="5%20-%20&#1580;&#1604;&#1583;5.docx" TargetMode="External"/><Relationship Id="rId309" Type="http://schemas.openxmlformats.org/officeDocument/2006/relationships/hyperlink" Target="6%20-%20&#1580;&#1604;&#1583;6.doc" TargetMode="External"/><Relationship Id="rId27" Type="http://schemas.openxmlformats.org/officeDocument/2006/relationships/hyperlink" Target="1%20-%20&#1580;&#1604;&#1583;%201.docx" TargetMode="External"/><Relationship Id="rId48" Type="http://schemas.openxmlformats.org/officeDocument/2006/relationships/hyperlink" Target="2%20-%20&#1580;&#1604;&#1583;%202.docx" TargetMode="External"/><Relationship Id="rId69" Type="http://schemas.openxmlformats.org/officeDocument/2006/relationships/hyperlink" Target="3%20-%20&#1580;&#1604;&#1583;%203.docx" TargetMode="External"/><Relationship Id="rId113" Type="http://schemas.openxmlformats.org/officeDocument/2006/relationships/hyperlink" Target="3%20-%20&#1580;&#1604;&#1583;%203.docx" TargetMode="External"/><Relationship Id="rId134" Type="http://schemas.openxmlformats.org/officeDocument/2006/relationships/hyperlink" Target="3%20-%20&#1580;&#1604;&#1583;%203.docx" TargetMode="External"/><Relationship Id="rId320" Type="http://schemas.openxmlformats.org/officeDocument/2006/relationships/hyperlink" Target="6%20-%20&#1580;&#1604;&#1583;6.doc" TargetMode="External"/><Relationship Id="rId80" Type="http://schemas.openxmlformats.org/officeDocument/2006/relationships/hyperlink" Target="3%20-%20&#1580;&#1604;&#1583;%203.docx" TargetMode="External"/><Relationship Id="rId155" Type="http://schemas.openxmlformats.org/officeDocument/2006/relationships/hyperlink" Target="3%20-%20&#1580;&#1604;&#1583;%203.docx" TargetMode="External"/><Relationship Id="rId176" Type="http://schemas.openxmlformats.org/officeDocument/2006/relationships/hyperlink" Target="4%20-%20&#1580;&#1604;&#1583;%204.docx" TargetMode="External"/><Relationship Id="rId197" Type="http://schemas.openxmlformats.org/officeDocument/2006/relationships/hyperlink" Target="4%20-%20&#1580;&#1604;&#1583;%204.docx" TargetMode="External"/><Relationship Id="rId341" Type="http://schemas.openxmlformats.org/officeDocument/2006/relationships/hyperlink" Target="6%20-%20&#1580;&#1604;&#1583;6.doc" TargetMode="External"/><Relationship Id="rId362" Type="http://schemas.openxmlformats.org/officeDocument/2006/relationships/hyperlink" Target="6%20-%20&#1580;&#1604;&#1583;6.doc" TargetMode="External"/><Relationship Id="rId201" Type="http://schemas.openxmlformats.org/officeDocument/2006/relationships/hyperlink" Target="4%20-%20&#1580;&#1604;&#1583;%204.docx" TargetMode="External"/><Relationship Id="rId222" Type="http://schemas.openxmlformats.org/officeDocument/2006/relationships/hyperlink" Target="5%20-%20&#1580;&#1604;&#1583;5.docx" TargetMode="External"/><Relationship Id="rId243" Type="http://schemas.openxmlformats.org/officeDocument/2006/relationships/hyperlink" Target="5%20-%20&#1580;&#1604;&#1583;5.docx" TargetMode="External"/><Relationship Id="rId264" Type="http://schemas.openxmlformats.org/officeDocument/2006/relationships/hyperlink" Target="5%20-%20&#1580;&#1604;&#1583;5.docx" TargetMode="External"/><Relationship Id="rId285" Type="http://schemas.openxmlformats.org/officeDocument/2006/relationships/hyperlink" Target="5%20-%20&#1580;&#1604;&#1583;5.docx" TargetMode="External"/><Relationship Id="rId17" Type="http://schemas.openxmlformats.org/officeDocument/2006/relationships/hyperlink" Target="1%20-%20&#1580;&#1604;&#1583;%201.docx" TargetMode="External"/><Relationship Id="rId38" Type="http://schemas.openxmlformats.org/officeDocument/2006/relationships/hyperlink" Target="2%20-%20&#1580;&#1604;&#1583;%202.docx" TargetMode="External"/><Relationship Id="rId59" Type="http://schemas.openxmlformats.org/officeDocument/2006/relationships/hyperlink" Target="2%20-%20&#1580;&#1604;&#1583;%202.docx" TargetMode="External"/><Relationship Id="rId103" Type="http://schemas.openxmlformats.org/officeDocument/2006/relationships/hyperlink" Target="3%20-%20&#1580;&#1604;&#1583;%203.docx" TargetMode="External"/><Relationship Id="rId124" Type="http://schemas.openxmlformats.org/officeDocument/2006/relationships/hyperlink" Target="3%20-%20&#1580;&#1604;&#1583;%203.docx" TargetMode="External"/><Relationship Id="rId310" Type="http://schemas.openxmlformats.org/officeDocument/2006/relationships/hyperlink" Target="6%20-%20&#1580;&#1604;&#1583;6.doc" TargetMode="External"/><Relationship Id="rId70" Type="http://schemas.openxmlformats.org/officeDocument/2006/relationships/hyperlink" Target="3%20-%20&#1580;&#1604;&#1583;%203.docx" TargetMode="External"/><Relationship Id="rId91" Type="http://schemas.openxmlformats.org/officeDocument/2006/relationships/hyperlink" Target="3%20-%20&#1580;&#1604;&#1583;%203.docx" TargetMode="External"/><Relationship Id="rId145" Type="http://schemas.openxmlformats.org/officeDocument/2006/relationships/hyperlink" Target="3%20-%20&#1580;&#1604;&#1583;%203.docx" TargetMode="External"/><Relationship Id="rId166" Type="http://schemas.openxmlformats.org/officeDocument/2006/relationships/hyperlink" Target="4%20-%20&#1580;&#1604;&#1583;%204.docx" TargetMode="External"/><Relationship Id="rId187" Type="http://schemas.openxmlformats.org/officeDocument/2006/relationships/hyperlink" Target="4%20-%20&#1580;&#1604;&#1583;%204.docx" TargetMode="External"/><Relationship Id="rId331" Type="http://schemas.openxmlformats.org/officeDocument/2006/relationships/hyperlink" Target="6%20-%20&#1580;&#1604;&#1583;6.doc" TargetMode="External"/><Relationship Id="rId352" Type="http://schemas.openxmlformats.org/officeDocument/2006/relationships/hyperlink" Target="6%20-%20&#1580;&#1604;&#1583;6.doc" TargetMode="External"/><Relationship Id="rId373" Type="http://schemas.openxmlformats.org/officeDocument/2006/relationships/header" Target="header1.xml"/><Relationship Id="rId1" Type="http://schemas.openxmlformats.org/officeDocument/2006/relationships/customXml" Target="../customXml/item1.xml"/><Relationship Id="rId212" Type="http://schemas.openxmlformats.org/officeDocument/2006/relationships/hyperlink" Target="5%20-%20&#1580;&#1604;&#1583;5.docx" TargetMode="External"/><Relationship Id="rId233" Type="http://schemas.openxmlformats.org/officeDocument/2006/relationships/hyperlink" Target="5%20-%20&#1580;&#1604;&#1583;5.docx" TargetMode="External"/><Relationship Id="rId254" Type="http://schemas.openxmlformats.org/officeDocument/2006/relationships/hyperlink" Target="5%20-%20&#1580;&#1604;&#1583;5.docx" TargetMode="External"/><Relationship Id="rId28" Type="http://schemas.openxmlformats.org/officeDocument/2006/relationships/hyperlink" Target="1%20-%20&#1580;&#1604;&#1583;%201.docx" TargetMode="External"/><Relationship Id="rId49" Type="http://schemas.openxmlformats.org/officeDocument/2006/relationships/hyperlink" Target="2%20-%20&#1580;&#1604;&#1583;%202.docx" TargetMode="External"/><Relationship Id="rId114" Type="http://schemas.openxmlformats.org/officeDocument/2006/relationships/hyperlink" Target="3%20-%20&#1580;&#1604;&#1583;%203.docx" TargetMode="External"/><Relationship Id="rId275" Type="http://schemas.openxmlformats.org/officeDocument/2006/relationships/hyperlink" Target="5%20-%20&#1580;&#1604;&#1583;5.docx" TargetMode="External"/><Relationship Id="rId296" Type="http://schemas.openxmlformats.org/officeDocument/2006/relationships/hyperlink" Target="5%20-%20&#1580;&#1604;&#1583;5.docx" TargetMode="External"/><Relationship Id="rId300" Type="http://schemas.openxmlformats.org/officeDocument/2006/relationships/hyperlink" Target="5%20-%20&#1580;&#1604;&#1583;5.docx" TargetMode="External"/><Relationship Id="rId60" Type="http://schemas.openxmlformats.org/officeDocument/2006/relationships/hyperlink" Target="2%20-%20&#1580;&#1604;&#1583;%202.docx" TargetMode="External"/><Relationship Id="rId81" Type="http://schemas.openxmlformats.org/officeDocument/2006/relationships/hyperlink" Target="3%20-%20&#1580;&#1604;&#1583;%203.docx" TargetMode="External"/><Relationship Id="rId135" Type="http://schemas.openxmlformats.org/officeDocument/2006/relationships/hyperlink" Target="3%20-%20&#1580;&#1604;&#1583;%203.docx" TargetMode="External"/><Relationship Id="rId156" Type="http://schemas.openxmlformats.org/officeDocument/2006/relationships/hyperlink" Target="3%20-%20&#1580;&#1604;&#1583;%203.docx" TargetMode="External"/><Relationship Id="rId177" Type="http://schemas.openxmlformats.org/officeDocument/2006/relationships/hyperlink" Target="4%20-%20&#1580;&#1604;&#1583;%204.docx" TargetMode="External"/><Relationship Id="rId198" Type="http://schemas.openxmlformats.org/officeDocument/2006/relationships/hyperlink" Target="4%20-%20&#1580;&#1604;&#1583;%204.docx" TargetMode="External"/><Relationship Id="rId321" Type="http://schemas.openxmlformats.org/officeDocument/2006/relationships/hyperlink" Target="6%20-%20&#1580;&#1604;&#1583;6.doc" TargetMode="External"/><Relationship Id="rId342" Type="http://schemas.openxmlformats.org/officeDocument/2006/relationships/hyperlink" Target="6%20-%20&#1580;&#1604;&#1583;6.doc" TargetMode="External"/><Relationship Id="rId363" Type="http://schemas.openxmlformats.org/officeDocument/2006/relationships/hyperlink" Target="6%20-%20&#1580;&#1604;&#1583;6.doc" TargetMode="External"/><Relationship Id="rId202" Type="http://schemas.openxmlformats.org/officeDocument/2006/relationships/hyperlink" Target="4%20-%20&#1580;&#1604;&#1583;%204.docx" TargetMode="External"/><Relationship Id="rId223" Type="http://schemas.openxmlformats.org/officeDocument/2006/relationships/hyperlink" Target="5%20-%20&#1580;&#1604;&#1583;5.docx" TargetMode="External"/><Relationship Id="rId244" Type="http://schemas.openxmlformats.org/officeDocument/2006/relationships/hyperlink" Target="5%20-%20&#1580;&#1604;&#1583;5.docx" TargetMode="External"/><Relationship Id="rId18" Type="http://schemas.openxmlformats.org/officeDocument/2006/relationships/hyperlink" Target="1%20-%20&#1580;&#1604;&#1583;%201.docx" TargetMode="External"/><Relationship Id="rId39" Type="http://schemas.openxmlformats.org/officeDocument/2006/relationships/hyperlink" Target="2%20-%20&#1580;&#1604;&#1583;%202.docx" TargetMode="External"/><Relationship Id="rId265" Type="http://schemas.openxmlformats.org/officeDocument/2006/relationships/hyperlink" Target="5%20-%20&#1580;&#1604;&#1583;5.docx" TargetMode="External"/><Relationship Id="rId286" Type="http://schemas.openxmlformats.org/officeDocument/2006/relationships/hyperlink" Target="5%20-%20&#1580;&#1604;&#1583;5.docx" TargetMode="External"/><Relationship Id="rId50" Type="http://schemas.openxmlformats.org/officeDocument/2006/relationships/hyperlink" Target="2%20-%20&#1580;&#1604;&#1583;%202.docx" TargetMode="External"/><Relationship Id="rId104" Type="http://schemas.openxmlformats.org/officeDocument/2006/relationships/hyperlink" Target="3%20-%20&#1580;&#1604;&#1583;%203.docx" TargetMode="External"/><Relationship Id="rId125" Type="http://schemas.openxmlformats.org/officeDocument/2006/relationships/hyperlink" Target="3%20-%20&#1580;&#1604;&#1583;%203.docx" TargetMode="External"/><Relationship Id="rId146" Type="http://schemas.openxmlformats.org/officeDocument/2006/relationships/hyperlink" Target="3%20-%20&#1580;&#1604;&#1583;%203.docx" TargetMode="External"/><Relationship Id="rId167" Type="http://schemas.openxmlformats.org/officeDocument/2006/relationships/hyperlink" Target="4%20-%20&#1580;&#1604;&#1583;%204.docx" TargetMode="External"/><Relationship Id="rId188" Type="http://schemas.openxmlformats.org/officeDocument/2006/relationships/hyperlink" Target="4%20-%20&#1580;&#1604;&#1583;%204.docx" TargetMode="External"/><Relationship Id="rId311" Type="http://schemas.openxmlformats.org/officeDocument/2006/relationships/hyperlink" Target="6%20-%20&#1580;&#1604;&#1583;6.doc" TargetMode="External"/><Relationship Id="rId332" Type="http://schemas.openxmlformats.org/officeDocument/2006/relationships/hyperlink" Target="6%20-%20&#1580;&#1604;&#1583;6.doc" TargetMode="External"/><Relationship Id="rId353" Type="http://schemas.openxmlformats.org/officeDocument/2006/relationships/hyperlink" Target="6%20-%20&#1580;&#1604;&#1583;6.doc" TargetMode="External"/><Relationship Id="rId374" Type="http://schemas.openxmlformats.org/officeDocument/2006/relationships/header" Target="header2.xml"/><Relationship Id="rId71" Type="http://schemas.openxmlformats.org/officeDocument/2006/relationships/hyperlink" Target="3%20-%20&#1580;&#1604;&#1583;%203.docx" TargetMode="External"/><Relationship Id="rId92" Type="http://schemas.openxmlformats.org/officeDocument/2006/relationships/hyperlink" Target="3%20-%20&#1580;&#1604;&#1583;%203.docx" TargetMode="External"/><Relationship Id="rId213" Type="http://schemas.openxmlformats.org/officeDocument/2006/relationships/hyperlink" Target="5%20-%20&#1580;&#1604;&#1583;5.docx" TargetMode="External"/><Relationship Id="rId234" Type="http://schemas.openxmlformats.org/officeDocument/2006/relationships/hyperlink" Target="5%20-%20&#1580;&#1604;&#1583;5.docx" TargetMode="External"/><Relationship Id="rId2" Type="http://schemas.openxmlformats.org/officeDocument/2006/relationships/numbering" Target="numbering.xml"/><Relationship Id="rId29" Type="http://schemas.openxmlformats.org/officeDocument/2006/relationships/hyperlink" Target="1%20-%20&#1580;&#1604;&#1583;%201.docx" TargetMode="External"/><Relationship Id="rId255" Type="http://schemas.openxmlformats.org/officeDocument/2006/relationships/hyperlink" Target="5%20-%20&#1580;&#1604;&#1583;5.docx" TargetMode="External"/><Relationship Id="rId276" Type="http://schemas.openxmlformats.org/officeDocument/2006/relationships/hyperlink" Target="5%20-%20&#1580;&#1604;&#1583;5.docx" TargetMode="External"/><Relationship Id="rId297" Type="http://schemas.openxmlformats.org/officeDocument/2006/relationships/hyperlink" Target="5%20-%20&#1580;&#1604;&#1583;5.docx" TargetMode="External"/><Relationship Id="rId40" Type="http://schemas.openxmlformats.org/officeDocument/2006/relationships/hyperlink" Target="2%20-%20&#1580;&#1604;&#1583;%202.docx" TargetMode="External"/><Relationship Id="rId115" Type="http://schemas.openxmlformats.org/officeDocument/2006/relationships/hyperlink" Target="3%20-%20&#1580;&#1604;&#1583;%203.docx" TargetMode="External"/><Relationship Id="rId136" Type="http://schemas.openxmlformats.org/officeDocument/2006/relationships/hyperlink" Target="3%20-%20&#1580;&#1604;&#1583;%203.docx" TargetMode="External"/><Relationship Id="rId157" Type="http://schemas.openxmlformats.org/officeDocument/2006/relationships/hyperlink" Target="4%20-%20&#1580;&#1604;&#1583;%204.docx" TargetMode="External"/><Relationship Id="rId178" Type="http://schemas.openxmlformats.org/officeDocument/2006/relationships/hyperlink" Target="4%20-%20&#1580;&#1604;&#1583;%204.docx" TargetMode="External"/><Relationship Id="rId301" Type="http://schemas.openxmlformats.org/officeDocument/2006/relationships/hyperlink" Target="5%20-%20&#1580;&#1604;&#1583;5.docx" TargetMode="External"/><Relationship Id="rId322" Type="http://schemas.openxmlformats.org/officeDocument/2006/relationships/hyperlink" Target="6%20-%20&#1580;&#1604;&#1583;6.doc" TargetMode="External"/><Relationship Id="rId343" Type="http://schemas.openxmlformats.org/officeDocument/2006/relationships/hyperlink" Target="6%20-%20&#1580;&#1604;&#1583;6.doc" TargetMode="External"/><Relationship Id="rId364" Type="http://schemas.openxmlformats.org/officeDocument/2006/relationships/hyperlink" Target="6%20-%20&#1580;&#1604;&#1583;6.doc" TargetMode="External"/><Relationship Id="rId61" Type="http://schemas.openxmlformats.org/officeDocument/2006/relationships/hyperlink" Target="2%20-%20&#1580;&#1604;&#1583;%202.docx" TargetMode="External"/><Relationship Id="rId82" Type="http://schemas.openxmlformats.org/officeDocument/2006/relationships/hyperlink" Target="3%20-%20&#1580;&#1604;&#1583;%203.docx" TargetMode="External"/><Relationship Id="rId199" Type="http://schemas.openxmlformats.org/officeDocument/2006/relationships/hyperlink" Target="4%20-%20&#1580;&#1604;&#1583;%204.docx" TargetMode="External"/><Relationship Id="rId203" Type="http://schemas.openxmlformats.org/officeDocument/2006/relationships/hyperlink" Target="4%20-%20&#1580;&#1604;&#1583;%204.docx" TargetMode="External"/><Relationship Id="rId19" Type="http://schemas.openxmlformats.org/officeDocument/2006/relationships/hyperlink" Target="1%20-%20&#1580;&#1604;&#1583;%201.docx" TargetMode="External"/><Relationship Id="rId224" Type="http://schemas.openxmlformats.org/officeDocument/2006/relationships/hyperlink" Target="5%20-%20&#1580;&#1604;&#1583;5.docx" TargetMode="External"/><Relationship Id="rId245" Type="http://schemas.openxmlformats.org/officeDocument/2006/relationships/hyperlink" Target="5%20-%20&#1580;&#1604;&#1583;5.docx" TargetMode="External"/><Relationship Id="rId266" Type="http://schemas.openxmlformats.org/officeDocument/2006/relationships/hyperlink" Target="5%20-%20&#1580;&#1604;&#1583;5.docx" TargetMode="External"/><Relationship Id="rId287" Type="http://schemas.openxmlformats.org/officeDocument/2006/relationships/hyperlink" Target="5%20-%20&#1580;&#1604;&#1583;5.docx" TargetMode="External"/><Relationship Id="rId30" Type="http://schemas.openxmlformats.org/officeDocument/2006/relationships/hyperlink" Target="2%20-%20&#1580;&#1604;&#1583;%202.docx" TargetMode="External"/><Relationship Id="rId105" Type="http://schemas.openxmlformats.org/officeDocument/2006/relationships/hyperlink" Target="3%20-%20&#1580;&#1604;&#1583;%203.docx" TargetMode="External"/><Relationship Id="rId126" Type="http://schemas.openxmlformats.org/officeDocument/2006/relationships/hyperlink" Target="3%20-%20&#1580;&#1604;&#1583;%203.docx" TargetMode="External"/><Relationship Id="rId147" Type="http://schemas.openxmlformats.org/officeDocument/2006/relationships/hyperlink" Target="3%20-%20&#1580;&#1604;&#1583;%203.docx" TargetMode="External"/><Relationship Id="rId168" Type="http://schemas.openxmlformats.org/officeDocument/2006/relationships/hyperlink" Target="4%20-%20&#1580;&#1604;&#1583;%204.docx" TargetMode="External"/><Relationship Id="rId312" Type="http://schemas.openxmlformats.org/officeDocument/2006/relationships/hyperlink" Target="6%20-%20&#1580;&#1604;&#1583;6.doc" TargetMode="External"/><Relationship Id="rId333" Type="http://schemas.openxmlformats.org/officeDocument/2006/relationships/hyperlink" Target="6%20-%20&#1580;&#1604;&#1583;6.doc" TargetMode="External"/><Relationship Id="rId354" Type="http://schemas.openxmlformats.org/officeDocument/2006/relationships/hyperlink" Target="6%20-%20&#1580;&#1604;&#1583;6.doc" TargetMode="External"/><Relationship Id="rId51" Type="http://schemas.openxmlformats.org/officeDocument/2006/relationships/hyperlink" Target="2%20-%20&#1580;&#1604;&#1583;%202.docx" TargetMode="External"/><Relationship Id="rId72" Type="http://schemas.openxmlformats.org/officeDocument/2006/relationships/hyperlink" Target="3%20-%20&#1580;&#1604;&#1583;%203.docx" TargetMode="External"/><Relationship Id="rId93" Type="http://schemas.openxmlformats.org/officeDocument/2006/relationships/hyperlink" Target="3%20-%20&#1580;&#1604;&#1583;%203.docx" TargetMode="External"/><Relationship Id="rId189" Type="http://schemas.openxmlformats.org/officeDocument/2006/relationships/hyperlink" Target="4%20-%20&#1580;&#1604;&#1583;%204.docx" TargetMode="External"/><Relationship Id="rId375" Type="http://schemas.openxmlformats.org/officeDocument/2006/relationships/footer" Target="footer1.xml"/><Relationship Id="rId3" Type="http://schemas.openxmlformats.org/officeDocument/2006/relationships/styles" Target="styles.xml"/><Relationship Id="rId214" Type="http://schemas.openxmlformats.org/officeDocument/2006/relationships/hyperlink" Target="5%20-%20&#1580;&#1604;&#1583;5.docx" TargetMode="External"/><Relationship Id="rId235" Type="http://schemas.openxmlformats.org/officeDocument/2006/relationships/hyperlink" Target="5%20-%20&#1580;&#1604;&#1583;5.docx" TargetMode="External"/><Relationship Id="rId256" Type="http://schemas.openxmlformats.org/officeDocument/2006/relationships/hyperlink" Target="5%20-%20&#1580;&#1604;&#1583;5.docx" TargetMode="External"/><Relationship Id="rId277" Type="http://schemas.openxmlformats.org/officeDocument/2006/relationships/hyperlink" Target="5%20-%20&#1580;&#1604;&#1583;5.docx" TargetMode="External"/><Relationship Id="rId298" Type="http://schemas.openxmlformats.org/officeDocument/2006/relationships/hyperlink" Target="5%20-%20&#1580;&#1604;&#1583;5.docx" TargetMode="External"/><Relationship Id="rId116" Type="http://schemas.openxmlformats.org/officeDocument/2006/relationships/hyperlink" Target="3%20-%20&#1580;&#1604;&#1583;%203.docx" TargetMode="External"/><Relationship Id="rId137" Type="http://schemas.openxmlformats.org/officeDocument/2006/relationships/hyperlink" Target="3%20-%20&#1580;&#1604;&#1583;%203.docx" TargetMode="External"/><Relationship Id="rId158" Type="http://schemas.openxmlformats.org/officeDocument/2006/relationships/hyperlink" Target="4%20-%20&#1580;&#1604;&#1583;%204.docx" TargetMode="External"/><Relationship Id="rId302" Type="http://schemas.openxmlformats.org/officeDocument/2006/relationships/hyperlink" Target="5%20-%20&#1580;&#1604;&#1583;5.docx" TargetMode="External"/><Relationship Id="rId323" Type="http://schemas.openxmlformats.org/officeDocument/2006/relationships/hyperlink" Target="6%20-%20&#1580;&#1604;&#1583;6.doc" TargetMode="External"/><Relationship Id="rId344" Type="http://schemas.openxmlformats.org/officeDocument/2006/relationships/hyperlink" Target="6%20-%20&#1580;&#1604;&#1583;6.doc" TargetMode="External"/><Relationship Id="rId20" Type="http://schemas.openxmlformats.org/officeDocument/2006/relationships/hyperlink" Target="1%20-%20&#1580;&#1604;&#1583;%201.docx" TargetMode="External"/><Relationship Id="rId41" Type="http://schemas.openxmlformats.org/officeDocument/2006/relationships/hyperlink" Target="2%20-%20&#1580;&#1604;&#1583;%202.docx" TargetMode="External"/><Relationship Id="rId62" Type="http://schemas.openxmlformats.org/officeDocument/2006/relationships/hyperlink" Target="2%20-%20&#1580;&#1604;&#1583;%202.docx" TargetMode="External"/><Relationship Id="rId83" Type="http://schemas.openxmlformats.org/officeDocument/2006/relationships/hyperlink" Target="3%20-%20&#1580;&#1604;&#1583;%203.docx" TargetMode="External"/><Relationship Id="rId179" Type="http://schemas.openxmlformats.org/officeDocument/2006/relationships/hyperlink" Target="4%20-%20&#1580;&#1604;&#1583;%204.docx" TargetMode="External"/><Relationship Id="rId365" Type="http://schemas.openxmlformats.org/officeDocument/2006/relationships/hyperlink" Target="6%20-%20&#1580;&#1604;&#1583;6.doc" TargetMode="External"/><Relationship Id="rId190" Type="http://schemas.openxmlformats.org/officeDocument/2006/relationships/hyperlink" Target="4%20-%20&#1580;&#1604;&#1583;%204.docx" TargetMode="External"/><Relationship Id="rId204" Type="http://schemas.openxmlformats.org/officeDocument/2006/relationships/hyperlink" Target="4%20-%20&#1580;&#1604;&#1583;%204.docx" TargetMode="External"/><Relationship Id="rId225" Type="http://schemas.openxmlformats.org/officeDocument/2006/relationships/hyperlink" Target="5%20-%20&#1580;&#1604;&#1583;5.docx" TargetMode="External"/><Relationship Id="rId246" Type="http://schemas.openxmlformats.org/officeDocument/2006/relationships/hyperlink" Target="5%20-%20&#1580;&#1604;&#1583;5.docx" TargetMode="External"/><Relationship Id="rId267" Type="http://schemas.openxmlformats.org/officeDocument/2006/relationships/hyperlink" Target="5%20-%20&#1580;&#1604;&#1583;5.docx" TargetMode="External"/><Relationship Id="rId288" Type="http://schemas.openxmlformats.org/officeDocument/2006/relationships/hyperlink" Target="5%20-%20&#1580;&#1604;&#1583;5.docx" TargetMode="External"/><Relationship Id="rId106" Type="http://schemas.openxmlformats.org/officeDocument/2006/relationships/hyperlink" Target="3%20-%20&#1580;&#1604;&#1583;%203.docx" TargetMode="External"/><Relationship Id="rId127" Type="http://schemas.openxmlformats.org/officeDocument/2006/relationships/hyperlink" Target="3%20-%20&#1580;&#1604;&#1583;%203.docx" TargetMode="External"/><Relationship Id="rId313" Type="http://schemas.openxmlformats.org/officeDocument/2006/relationships/hyperlink" Target="6%20-%20&#1580;&#1604;&#1583;6.doc" TargetMode="External"/><Relationship Id="rId10" Type="http://schemas.openxmlformats.org/officeDocument/2006/relationships/image" Target="media/image1.png"/><Relationship Id="rId31" Type="http://schemas.openxmlformats.org/officeDocument/2006/relationships/hyperlink" Target="2%20-%20&#1580;&#1604;&#1583;%202.docx" TargetMode="External"/><Relationship Id="rId52" Type="http://schemas.openxmlformats.org/officeDocument/2006/relationships/hyperlink" Target="2%20-%20&#1580;&#1604;&#1583;%202.docx" TargetMode="External"/><Relationship Id="rId73" Type="http://schemas.openxmlformats.org/officeDocument/2006/relationships/hyperlink" Target="3%20-%20&#1580;&#1604;&#1583;%203.docx" TargetMode="External"/><Relationship Id="rId94" Type="http://schemas.openxmlformats.org/officeDocument/2006/relationships/hyperlink" Target="3%20-%20&#1580;&#1604;&#1583;%203.docx" TargetMode="External"/><Relationship Id="rId148" Type="http://schemas.openxmlformats.org/officeDocument/2006/relationships/hyperlink" Target="3%20-%20&#1580;&#1604;&#1583;%203.docx" TargetMode="External"/><Relationship Id="rId169" Type="http://schemas.openxmlformats.org/officeDocument/2006/relationships/hyperlink" Target="4%20-%20&#1580;&#1604;&#1583;%204.docx" TargetMode="External"/><Relationship Id="rId334" Type="http://schemas.openxmlformats.org/officeDocument/2006/relationships/hyperlink" Target="6%20-%20&#1580;&#1604;&#1583;6.doc" TargetMode="External"/><Relationship Id="rId355" Type="http://schemas.openxmlformats.org/officeDocument/2006/relationships/hyperlink" Target="6%20-%20&#1580;&#1604;&#1583;6.doc" TargetMode="External"/><Relationship Id="rId376" Type="http://schemas.openxmlformats.org/officeDocument/2006/relationships/footer" Target="footer2.xml"/><Relationship Id="rId4" Type="http://schemas.openxmlformats.org/officeDocument/2006/relationships/settings" Target="settings.xml"/><Relationship Id="rId180" Type="http://schemas.openxmlformats.org/officeDocument/2006/relationships/hyperlink" Target="4%20-%20&#1580;&#1604;&#1583;%204.docx" TargetMode="External"/><Relationship Id="rId215" Type="http://schemas.openxmlformats.org/officeDocument/2006/relationships/hyperlink" Target="5%20-%20&#1580;&#1604;&#1583;5.docx" TargetMode="External"/><Relationship Id="rId236" Type="http://schemas.openxmlformats.org/officeDocument/2006/relationships/hyperlink" Target="5%20-%20&#1580;&#1604;&#1583;5.docx" TargetMode="External"/><Relationship Id="rId257" Type="http://schemas.openxmlformats.org/officeDocument/2006/relationships/hyperlink" Target="5%20-%20&#1580;&#1604;&#1583;5.docx" TargetMode="External"/><Relationship Id="rId278" Type="http://schemas.openxmlformats.org/officeDocument/2006/relationships/hyperlink" Target="5%20-%20&#1580;&#1604;&#1583;5.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F489BA-7DE8-4BFB-8C3A-D339F351C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36407</TotalTime>
  <Pages>638</Pages>
  <Words>241437</Words>
  <Characters>1376194</Characters>
  <Application>Microsoft Office Word</Application>
  <DocSecurity>0</DocSecurity>
  <Lines>11468</Lines>
  <Paragraphs>3228</Paragraphs>
  <ScaleCrop>false</ScaleCrop>
  <HeadingPairs>
    <vt:vector size="2" baseType="variant">
      <vt:variant>
        <vt:lpstr>Title</vt:lpstr>
      </vt:variant>
      <vt:variant>
        <vt:i4>1</vt:i4>
      </vt:variant>
    </vt:vector>
  </HeadingPairs>
  <TitlesOfParts>
    <vt:vector size="1" baseType="lpstr">
      <vt:lpstr/>
    </vt:vector>
  </TitlesOfParts>
  <Company>sazgar.com</Company>
  <LinksUpToDate>false</LinksUpToDate>
  <CharactersWithSpaces>1614403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Aria TM</dc:creator>
  <cp:keywords/>
  <dc:description/>
  <cp:lastModifiedBy>Ganjei</cp:lastModifiedBy>
  <cp:revision>899</cp:revision>
  <dcterms:created xsi:type="dcterms:W3CDTF">2012-09-22T12:55:00Z</dcterms:created>
  <dcterms:modified xsi:type="dcterms:W3CDTF">2014-10-03T15:20:00Z</dcterms:modified>
</cp:coreProperties>
</file>